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CE3" w:rsidRDefault="003D5CE3">
      <w:pPr>
        <w:rPr>
          <w:sz w:val="15"/>
        </w:rPr>
        <w:sectPr w:rsidR="003D5CE3" w:rsidSect="003F3175">
          <w:type w:val="continuous"/>
          <w:pgSz w:w="11910" w:h="16840"/>
          <w:pgMar w:top="709" w:right="0" w:bottom="280" w:left="620" w:header="720" w:footer="720" w:gutter="0"/>
          <w:cols w:space="720"/>
        </w:sectPr>
      </w:pPr>
    </w:p>
    <w:p w:rsidR="003D5CE3" w:rsidRDefault="003D5CE3">
      <w:pPr>
        <w:pStyle w:val="a3"/>
        <w:ind w:left="0"/>
        <w:jc w:val="left"/>
        <w:rPr>
          <w:rFonts w:ascii="Arial MT"/>
          <w:sz w:val="20"/>
        </w:rPr>
      </w:pPr>
    </w:p>
    <w:p w:rsidR="00C85A18" w:rsidRPr="006C7471" w:rsidRDefault="00C85A18" w:rsidP="006C7471">
      <w:pPr>
        <w:pStyle w:val="a3"/>
        <w:ind w:left="0"/>
        <w:jc w:val="left"/>
        <w:rPr>
          <w:rFonts w:ascii="Arial MT"/>
          <w:sz w:val="20"/>
        </w:rPr>
      </w:pPr>
      <w:r>
        <w:rPr>
          <w:rFonts w:ascii="Arial MT"/>
          <w:sz w:val="20"/>
        </w:rPr>
        <w:t xml:space="preserve">            </w:t>
      </w:r>
      <w:r w:rsidR="006C7471">
        <w:rPr>
          <w:rFonts w:ascii="Arial MT"/>
          <w:sz w:val="20"/>
        </w:rPr>
        <w:t xml:space="preserve">                               </w:t>
      </w:r>
    </w:p>
    <w:p w:rsidR="003F3175" w:rsidRPr="006C7471" w:rsidRDefault="0074011C" w:rsidP="006C7471">
      <w:pPr>
        <w:pStyle w:val="a3"/>
        <w:ind w:left="-284"/>
        <w:jc w:val="left"/>
        <w:rPr>
          <w:rFonts w:ascii="Arial MT"/>
          <w:sz w:val="20"/>
        </w:rPr>
      </w:pPr>
      <w:r>
        <w:rPr>
          <w:rFonts w:ascii="Arial MT"/>
          <w:noProof/>
          <w:sz w:val="20"/>
          <w:lang w:eastAsia="ru-RU"/>
        </w:rPr>
        <w:lastRenderedPageBreak/>
        <w:drawing>
          <wp:inline distT="0" distB="0" distL="0" distR="0">
            <wp:extent cx="7169150" cy="9867900"/>
            <wp:effectExtent l="19050" t="0" r="0" b="0"/>
            <wp:docPr id="10" name="Рисунок 9" descr="титул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2 001.jpg"/>
                    <pic:cNvPicPr/>
                  </pic:nvPicPr>
                  <pic:blipFill>
                    <a:blip r:embed="rId5" cstate="print"/>
                    <a:stretch>
                      <a:fillRect/>
                    </a:stretch>
                  </pic:blipFill>
                  <pic:spPr>
                    <a:xfrm>
                      <a:off x="0" y="0"/>
                      <a:ext cx="7169150" cy="9867900"/>
                    </a:xfrm>
                    <a:prstGeom prst="rect">
                      <a:avLst/>
                    </a:prstGeom>
                  </pic:spPr>
                </pic:pic>
              </a:graphicData>
            </a:graphic>
          </wp:inline>
        </w:drawing>
      </w:r>
    </w:p>
    <w:p w:rsidR="003F3175" w:rsidRDefault="003F3175">
      <w:pPr>
        <w:jc w:val="center"/>
        <w:sectPr w:rsidR="003F3175" w:rsidSect="00C85A18">
          <w:type w:val="continuous"/>
          <w:pgSz w:w="11910" w:h="16840"/>
          <w:pgMar w:top="284"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6780"/>
        <w:gridCol w:w="1531"/>
      </w:tblGrid>
      <w:tr w:rsidR="003D5CE3" w:rsidRPr="006C7471">
        <w:trPr>
          <w:trHeight w:val="321"/>
        </w:trPr>
        <w:tc>
          <w:tcPr>
            <w:tcW w:w="7769" w:type="dxa"/>
            <w:gridSpan w:val="2"/>
          </w:tcPr>
          <w:p w:rsidR="003D5CE3" w:rsidRPr="006C7471" w:rsidRDefault="00C85A18">
            <w:pPr>
              <w:pStyle w:val="TableParagraph"/>
              <w:spacing w:line="301" w:lineRule="exact"/>
              <w:ind w:left="110"/>
            </w:pPr>
            <w:r w:rsidRPr="006C7471">
              <w:lastRenderedPageBreak/>
              <w:t>Содержание</w:t>
            </w:r>
          </w:p>
        </w:tc>
        <w:tc>
          <w:tcPr>
            <w:tcW w:w="1531" w:type="dxa"/>
          </w:tcPr>
          <w:p w:rsidR="003D5CE3" w:rsidRPr="006C7471" w:rsidRDefault="00C85A18">
            <w:pPr>
              <w:pStyle w:val="TableParagraph"/>
              <w:spacing w:line="301" w:lineRule="exact"/>
              <w:ind w:left="110"/>
            </w:pPr>
            <w:r w:rsidRPr="006C7471">
              <w:t>Страницы</w:t>
            </w:r>
          </w:p>
        </w:tc>
      </w:tr>
      <w:tr w:rsidR="003D5CE3" w:rsidRPr="006C7471">
        <w:trPr>
          <w:trHeight w:val="763"/>
        </w:trPr>
        <w:tc>
          <w:tcPr>
            <w:tcW w:w="7769" w:type="dxa"/>
            <w:gridSpan w:val="2"/>
          </w:tcPr>
          <w:p w:rsidR="003D5CE3" w:rsidRPr="006C7471" w:rsidRDefault="00C85A18">
            <w:pPr>
              <w:pStyle w:val="TableParagraph"/>
              <w:tabs>
                <w:tab w:val="left" w:pos="1189"/>
                <w:tab w:val="left" w:pos="1616"/>
                <w:tab w:val="left" w:pos="1908"/>
                <w:tab w:val="left" w:pos="2912"/>
                <w:tab w:val="left" w:pos="3761"/>
                <w:tab w:val="left" w:pos="3992"/>
                <w:tab w:val="left" w:pos="5051"/>
                <w:tab w:val="left" w:pos="5493"/>
                <w:tab w:val="left" w:pos="7013"/>
              </w:tabs>
              <w:spacing w:line="242" w:lineRule="auto"/>
              <w:ind w:left="110" w:right="106"/>
            </w:pPr>
            <w:r w:rsidRPr="006C7471">
              <w:t>РАЗДЕЛ</w:t>
            </w:r>
            <w:r w:rsidRPr="006C7471">
              <w:tab/>
              <w:t>1.</w:t>
            </w:r>
            <w:r w:rsidRPr="006C7471">
              <w:tab/>
              <w:t>ЦЕЛЕВОЙ</w:t>
            </w:r>
            <w:r w:rsidRPr="006C7471">
              <w:tab/>
              <w:t>РАЗДЕЛ</w:t>
            </w:r>
            <w:r w:rsidRPr="006C7471">
              <w:tab/>
            </w:r>
            <w:r w:rsidRPr="006C7471">
              <w:tab/>
              <w:t>ОСНОВНОЙ</w:t>
            </w:r>
            <w:r w:rsidRPr="006C7471">
              <w:tab/>
            </w:r>
            <w:r w:rsidRPr="006C7471">
              <w:rPr>
                <w:spacing w:val="-1"/>
              </w:rPr>
              <w:t>ОБРАЗОВАТЕЛЬНОЙ</w:t>
            </w:r>
            <w:r w:rsidRPr="006C7471">
              <w:rPr>
                <w:spacing w:val="-52"/>
              </w:rPr>
              <w:t xml:space="preserve"> </w:t>
            </w:r>
            <w:r w:rsidRPr="006C7471">
              <w:t>ПРОГРАММЫ</w:t>
            </w:r>
            <w:r w:rsidR="008D489E">
              <w:tab/>
            </w:r>
            <w:r w:rsidR="008D489E">
              <w:tab/>
              <w:t>НАЧАЛЬНОГО</w:t>
            </w:r>
            <w:r w:rsidR="008D489E">
              <w:tab/>
              <w:t>ОБЩЕГО</w:t>
            </w:r>
            <w:r w:rsidR="008D489E">
              <w:tab/>
              <w:t xml:space="preserve">ОБРАЗОВАНИЯ  </w:t>
            </w:r>
            <w:r w:rsidR="008D489E">
              <w:rPr>
                <w:spacing w:val="-1"/>
              </w:rPr>
              <w:t>МК</w:t>
            </w:r>
            <w:r w:rsidRPr="006C7471">
              <w:rPr>
                <w:spacing w:val="-1"/>
              </w:rPr>
              <w:t>ОУ</w:t>
            </w:r>
          </w:p>
          <w:p w:rsidR="003D5CE3" w:rsidRPr="006C7471" w:rsidRDefault="008D489E">
            <w:pPr>
              <w:pStyle w:val="TableParagraph"/>
              <w:spacing w:line="236" w:lineRule="exact"/>
              <w:ind w:left="110"/>
            </w:pPr>
            <w:r>
              <w:t>«Иковская СОШ</w:t>
            </w:r>
            <w:r w:rsidR="00C85A18" w:rsidRPr="006C7471">
              <w:t>»</w:t>
            </w:r>
          </w:p>
        </w:tc>
        <w:tc>
          <w:tcPr>
            <w:tcW w:w="1531" w:type="dxa"/>
          </w:tcPr>
          <w:p w:rsidR="003D5CE3" w:rsidRPr="006C7471" w:rsidRDefault="003D5CE3">
            <w:pPr>
              <w:pStyle w:val="TableParagraph"/>
            </w:pPr>
          </w:p>
        </w:tc>
      </w:tr>
      <w:tr w:rsidR="003D5CE3" w:rsidRPr="006C7471">
        <w:trPr>
          <w:trHeight w:val="321"/>
        </w:trPr>
        <w:tc>
          <w:tcPr>
            <w:tcW w:w="989" w:type="dxa"/>
            <w:tcBorders>
              <w:bottom w:val="nil"/>
            </w:tcBorders>
          </w:tcPr>
          <w:p w:rsidR="003D5CE3" w:rsidRPr="006C7471" w:rsidRDefault="00C85A18">
            <w:pPr>
              <w:pStyle w:val="TableParagraph"/>
              <w:spacing w:line="301" w:lineRule="exact"/>
              <w:ind w:left="110"/>
            </w:pPr>
            <w:r w:rsidRPr="006C7471">
              <w:t>1.1</w:t>
            </w:r>
          </w:p>
        </w:tc>
        <w:tc>
          <w:tcPr>
            <w:tcW w:w="6780" w:type="dxa"/>
            <w:tcBorders>
              <w:bottom w:val="nil"/>
            </w:tcBorders>
          </w:tcPr>
          <w:p w:rsidR="003D5CE3" w:rsidRPr="006C7471" w:rsidRDefault="00C85A18">
            <w:pPr>
              <w:pStyle w:val="TableParagraph"/>
              <w:spacing w:line="301" w:lineRule="exact"/>
              <w:ind w:left="110"/>
            </w:pPr>
            <w:r w:rsidRPr="006C7471">
              <w:t>Пояснитнльная</w:t>
            </w:r>
            <w:r w:rsidRPr="006C7471">
              <w:rPr>
                <w:spacing w:val="-7"/>
              </w:rPr>
              <w:t xml:space="preserve"> </w:t>
            </w:r>
            <w:r w:rsidRPr="006C7471">
              <w:t>записка</w:t>
            </w:r>
          </w:p>
        </w:tc>
        <w:tc>
          <w:tcPr>
            <w:tcW w:w="1531" w:type="dxa"/>
            <w:tcBorders>
              <w:bottom w:val="nil"/>
            </w:tcBorders>
          </w:tcPr>
          <w:p w:rsidR="003D5CE3" w:rsidRPr="006C7471" w:rsidRDefault="00C85A18">
            <w:pPr>
              <w:pStyle w:val="TableParagraph"/>
              <w:spacing w:line="301" w:lineRule="exact"/>
              <w:ind w:left="110"/>
            </w:pPr>
            <w:r w:rsidRPr="006C7471">
              <w:rPr>
                <w:w w:val="99"/>
              </w:rPr>
              <w:t>4</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1.1.1</w:t>
            </w:r>
          </w:p>
        </w:tc>
        <w:tc>
          <w:tcPr>
            <w:tcW w:w="6780" w:type="dxa"/>
            <w:tcBorders>
              <w:top w:val="nil"/>
              <w:bottom w:val="nil"/>
            </w:tcBorders>
          </w:tcPr>
          <w:p w:rsidR="003D5CE3" w:rsidRPr="006C7471" w:rsidRDefault="00C85A18">
            <w:pPr>
              <w:pStyle w:val="TableParagraph"/>
              <w:spacing w:line="302" w:lineRule="exact"/>
              <w:ind w:left="110"/>
            </w:pPr>
            <w:r w:rsidRPr="006C7471">
              <w:t>Цели</w:t>
            </w:r>
            <w:r w:rsidRPr="006C7471">
              <w:rPr>
                <w:spacing w:val="-3"/>
              </w:rPr>
              <w:t xml:space="preserve"> </w:t>
            </w:r>
            <w:r w:rsidRPr="006C7471">
              <w:t>реализации</w:t>
            </w:r>
            <w:r w:rsidRPr="006C7471">
              <w:rPr>
                <w:spacing w:val="-3"/>
              </w:rPr>
              <w:t xml:space="preserve"> </w:t>
            </w:r>
            <w:r w:rsidRPr="006C7471">
              <w:t>ООП</w:t>
            </w:r>
            <w:r w:rsidRPr="006C7471">
              <w:rPr>
                <w:spacing w:val="-3"/>
              </w:rPr>
              <w:t xml:space="preserve"> </w:t>
            </w:r>
            <w:r w:rsidRPr="006C7471">
              <w:t>НОО</w:t>
            </w:r>
          </w:p>
        </w:tc>
        <w:tc>
          <w:tcPr>
            <w:tcW w:w="1531" w:type="dxa"/>
            <w:tcBorders>
              <w:top w:val="nil"/>
              <w:bottom w:val="nil"/>
            </w:tcBorders>
          </w:tcPr>
          <w:p w:rsidR="003D5CE3" w:rsidRPr="006C7471" w:rsidRDefault="00C85A18">
            <w:pPr>
              <w:pStyle w:val="TableParagraph"/>
              <w:spacing w:line="302" w:lineRule="exact"/>
              <w:ind w:left="110"/>
            </w:pPr>
            <w:r w:rsidRPr="006C7471">
              <w:rPr>
                <w:w w:val="99"/>
              </w:rPr>
              <w:t>5</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1.2</w:t>
            </w:r>
          </w:p>
        </w:tc>
        <w:tc>
          <w:tcPr>
            <w:tcW w:w="6780" w:type="dxa"/>
            <w:tcBorders>
              <w:top w:val="nil"/>
              <w:bottom w:val="nil"/>
            </w:tcBorders>
          </w:tcPr>
          <w:p w:rsidR="003D5CE3" w:rsidRPr="006C7471" w:rsidRDefault="00C85A18">
            <w:pPr>
              <w:pStyle w:val="TableParagraph"/>
              <w:tabs>
                <w:tab w:val="left" w:pos="1323"/>
                <w:tab w:val="left" w:pos="3567"/>
                <w:tab w:val="left" w:pos="5317"/>
              </w:tabs>
              <w:spacing w:line="302" w:lineRule="exact"/>
              <w:ind w:left="110"/>
            </w:pPr>
            <w:r w:rsidRPr="006C7471">
              <w:t>Общая</w:t>
            </w:r>
            <w:r w:rsidRPr="006C7471">
              <w:tab/>
              <w:t>характеристика</w:t>
            </w:r>
            <w:r w:rsidRPr="006C7471">
              <w:tab/>
              <w:t>программы</w:t>
            </w:r>
            <w:r w:rsidRPr="006C7471">
              <w:tab/>
              <w:t>начального</w:t>
            </w:r>
          </w:p>
        </w:tc>
        <w:tc>
          <w:tcPr>
            <w:tcW w:w="1531" w:type="dxa"/>
            <w:tcBorders>
              <w:top w:val="nil"/>
              <w:bottom w:val="nil"/>
            </w:tcBorders>
          </w:tcPr>
          <w:p w:rsidR="003D5CE3" w:rsidRPr="006C7471" w:rsidRDefault="00C85A18">
            <w:pPr>
              <w:pStyle w:val="TableParagraph"/>
              <w:spacing w:line="302" w:lineRule="exact"/>
              <w:ind w:left="110"/>
            </w:pPr>
            <w:r w:rsidRPr="006C7471">
              <w:t>10</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образования</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1.3</w:t>
            </w:r>
          </w:p>
        </w:tc>
        <w:tc>
          <w:tcPr>
            <w:tcW w:w="6780" w:type="dxa"/>
            <w:tcBorders>
              <w:top w:val="nil"/>
              <w:bottom w:val="nil"/>
            </w:tcBorders>
          </w:tcPr>
          <w:p w:rsidR="003D5CE3" w:rsidRPr="006C7471" w:rsidRDefault="00C85A18">
            <w:pPr>
              <w:pStyle w:val="TableParagraph"/>
              <w:tabs>
                <w:tab w:val="left" w:pos="1208"/>
                <w:tab w:val="left" w:pos="3337"/>
                <w:tab w:val="left" w:pos="5245"/>
              </w:tabs>
              <w:spacing w:line="302" w:lineRule="exact"/>
              <w:ind w:left="110"/>
            </w:pPr>
            <w:r w:rsidRPr="006C7471">
              <w:t>Общая</w:t>
            </w:r>
            <w:r w:rsidRPr="006C7471">
              <w:tab/>
              <w:t>характеристика</w:t>
            </w:r>
            <w:r w:rsidRPr="006C7471">
              <w:tab/>
              <w:t>планируемых</w:t>
            </w:r>
            <w:r w:rsidRPr="006C7471">
              <w:tab/>
              <w:t>результатов</w:t>
            </w:r>
          </w:p>
        </w:tc>
        <w:tc>
          <w:tcPr>
            <w:tcW w:w="1531" w:type="dxa"/>
            <w:tcBorders>
              <w:top w:val="nil"/>
              <w:bottom w:val="nil"/>
            </w:tcBorders>
          </w:tcPr>
          <w:p w:rsidR="003D5CE3" w:rsidRPr="006C7471" w:rsidRDefault="00C85A18">
            <w:pPr>
              <w:pStyle w:val="TableParagraph"/>
              <w:spacing w:line="302" w:lineRule="exact"/>
              <w:ind w:left="110"/>
            </w:pPr>
            <w:r w:rsidRPr="006C7471">
              <w:t>11</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8D489E">
            <w:pPr>
              <w:pStyle w:val="TableParagraph"/>
              <w:spacing w:line="302" w:lineRule="exact"/>
              <w:ind w:left="110"/>
            </w:pPr>
            <w:r>
              <w:t>о</w:t>
            </w:r>
            <w:r w:rsidR="00C85A18" w:rsidRPr="006C7471">
              <w:t>свое</w:t>
            </w:r>
            <w:r>
              <w:t xml:space="preserve">ния </w:t>
            </w:r>
            <w:r w:rsidRPr="006C7471">
              <w:t>основной</w:t>
            </w:r>
            <w:r w:rsidRPr="006C7471">
              <w:rPr>
                <w:spacing w:val="-6"/>
              </w:rPr>
              <w:t xml:space="preserve"> </w:t>
            </w:r>
            <w:r w:rsidRPr="006C7471">
              <w:t>образовательной</w:t>
            </w:r>
            <w:r w:rsidRPr="006C7471">
              <w:rPr>
                <w:spacing w:val="-7"/>
              </w:rPr>
              <w:t xml:space="preserve"> </w:t>
            </w:r>
            <w:r w:rsidRPr="006C7471">
              <w:t>программы</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3D5CE3">
            <w:pPr>
              <w:pStyle w:val="TableParagraph"/>
              <w:spacing w:line="302" w:lineRule="exact"/>
              <w:ind w:left="110"/>
            </w:pP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1.4</w:t>
            </w:r>
          </w:p>
        </w:tc>
        <w:tc>
          <w:tcPr>
            <w:tcW w:w="6780" w:type="dxa"/>
            <w:tcBorders>
              <w:top w:val="nil"/>
              <w:bottom w:val="nil"/>
            </w:tcBorders>
          </w:tcPr>
          <w:p w:rsidR="003D5CE3" w:rsidRPr="006C7471" w:rsidRDefault="00C85A18">
            <w:pPr>
              <w:pStyle w:val="TableParagraph"/>
              <w:tabs>
                <w:tab w:val="left" w:pos="1668"/>
                <w:tab w:val="left" w:pos="3064"/>
                <w:tab w:val="left" w:pos="5045"/>
              </w:tabs>
              <w:spacing w:line="302" w:lineRule="exact"/>
              <w:ind w:left="110"/>
            </w:pPr>
            <w:r w:rsidRPr="006C7471">
              <w:t>Система</w:t>
            </w:r>
            <w:r w:rsidRPr="006C7471">
              <w:tab/>
              <w:t>оценки</w:t>
            </w:r>
            <w:r w:rsidRPr="006C7471">
              <w:tab/>
              <w:t>достижения</w:t>
            </w:r>
            <w:r w:rsidRPr="006C7471">
              <w:tab/>
              <w:t>планируемых</w:t>
            </w:r>
          </w:p>
        </w:tc>
        <w:tc>
          <w:tcPr>
            <w:tcW w:w="1531" w:type="dxa"/>
            <w:tcBorders>
              <w:top w:val="nil"/>
              <w:bottom w:val="nil"/>
            </w:tcBorders>
          </w:tcPr>
          <w:p w:rsidR="003D5CE3" w:rsidRPr="006C7471" w:rsidRDefault="00C85A18">
            <w:pPr>
              <w:pStyle w:val="TableParagraph"/>
              <w:spacing w:line="302" w:lineRule="exact"/>
              <w:ind w:left="110"/>
            </w:pPr>
            <w:r w:rsidRPr="006C7471">
              <w:t>33</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tabs>
                <w:tab w:val="left" w:pos="1980"/>
                <w:tab w:val="left" w:pos="3515"/>
                <w:tab w:val="left" w:pos="5318"/>
              </w:tabs>
              <w:spacing w:line="302" w:lineRule="exact"/>
              <w:ind w:left="110"/>
            </w:pPr>
            <w:r w:rsidRPr="006C7471">
              <w:t>результатов</w:t>
            </w:r>
            <w:r w:rsidRPr="006C7471">
              <w:tab/>
              <w:t>освоения</w:t>
            </w:r>
            <w:r w:rsidRPr="006C7471">
              <w:tab/>
              <w:t>программы</w:t>
            </w:r>
            <w:r w:rsidRPr="006C7471">
              <w:tab/>
              <w:t>начального</w:t>
            </w:r>
          </w:p>
        </w:tc>
        <w:tc>
          <w:tcPr>
            <w:tcW w:w="1531" w:type="dxa"/>
            <w:tcBorders>
              <w:top w:val="nil"/>
              <w:bottom w:val="nil"/>
            </w:tcBorders>
          </w:tcPr>
          <w:p w:rsidR="003D5CE3" w:rsidRPr="006C7471" w:rsidRDefault="003D5CE3">
            <w:pPr>
              <w:pStyle w:val="TableParagraph"/>
            </w:pPr>
          </w:p>
        </w:tc>
      </w:tr>
      <w:tr w:rsidR="003D5CE3" w:rsidRPr="006C7471">
        <w:trPr>
          <w:trHeight w:val="324"/>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4" w:lineRule="exact"/>
              <w:ind w:left="110"/>
            </w:pPr>
            <w:r w:rsidRPr="006C7471">
              <w:t>образования</w:t>
            </w:r>
          </w:p>
        </w:tc>
        <w:tc>
          <w:tcPr>
            <w:tcW w:w="1531" w:type="dxa"/>
            <w:tcBorders>
              <w:top w:val="nil"/>
              <w:bottom w:val="nil"/>
            </w:tcBorders>
          </w:tcPr>
          <w:p w:rsidR="003D5CE3" w:rsidRPr="006C7471" w:rsidRDefault="003D5CE3">
            <w:pPr>
              <w:pStyle w:val="TableParagraph"/>
            </w:pPr>
          </w:p>
        </w:tc>
      </w:tr>
      <w:tr w:rsidR="003D5CE3" w:rsidRPr="006C7471">
        <w:trPr>
          <w:trHeight w:val="324"/>
        </w:trPr>
        <w:tc>
          <w:tcPr>
            <w:tcW w:w="989" w:type="dxa"/>
            <w:tcBorders>
              <w:top w:val="nil"/>
              <w:bottom w:val="nil"/>
            </w:tcBorders>
          </w:tcPr>
          <w:p w:rsidR="003D5CE3" w:rsidRPr="006C7471" w:rsidRDefault="00C85A18">
            <w:pPr>
              <w:pStyle w:val="TableParagraph"/>
              <w:spacing w:line="304" w:lineRule="exact"/>
              <w:ind w:left="110"/>
            </w:pPr>
            <w:r w:rsidRPr="006C7471">
              <w:t>1.4.1</w:t>
            </w:r>
          </w:p>
        </w:tc>
        <w:tc>
          <w:tcPr>
            <w:tcW w:w="6780" w:type="dxa"/>
            <w:tcBorders>
              <w:top w:val="nil"/>
              <w:bottom w:val="nil"/>
            </w:tcBorders>
          </w:tcPr>
          <w:p w:rsidR="003D5CE3" w:rsidRPr="006C7471" w:rsidRDefault="00C85A18">
            <w:pPr>
              <w:pStyle w:val="TableParagraph"/>
              <w:spacing w:line="304" w:lineRule="exact"/>
              <w:ind w:left="110"/>
            </w:pPr>
            <w:r w:rsidRPr="006C7471">
              <w:t>Общие</w:t>
            </w:r>
            <w:r w:rsidRPr="006C7471">
              <w:rPr>
                <w:spacing w:val="-5"/>
              </w:rPr>
              <w:t xml:space="preserve"> </w:t>
            </w:r>
            <w:r w:rsidRPr="006C7471">
              <w:t>положения</w:t>
            </w:r>
          </w:p>
        </w:tc>
        <w:tc>
          <w:tcPr>
            <w:tcW w:w="1531" w:type="dxa"/>
            <w:tcBorders>
              <w:top w:val="nil"/>
              <w:bottom w:val="nil"/>
            </w:tcBorders>
          </w:tcPr>
          <w:p w:rsidR="003D5CE3" w:rsidRPr="006C7471" w:rsidRDefault="00C85A18">
            <w:pPr>
              <w:pStyle w:val="TableParagraph"/>
              <w:spacing w:line="304" w:lineRule="exact"/>
              <w:ind w:left="110"/>
            </w:pPr>
            <w:r w:rsidRPr="006C7471">
              <w:t>36</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1.4.2</w:t>
            </w:r>
          </w:p>
        </w:tc>
        <w:tc>
          <w:tcPr>
            <w:tcW w:w="6780" w:type="dxa"/>
            <w:tcBorders>
              <w:top w:val="nil"/>
              <w:bottom w:val="nil"/>
            </w:tcBorders>
          </w:tcPr>
          <w:p w:rsidR="003D5CE3" w:rsidRPr="006C7471" w:rsidRDefault="00C85A18">
            <w:pPr>
              <w:pStyle w:val="TableParagraph"/>
              <w:spacing w:line="302" w:lineRule="exact"/>
              <w:ind w:left="110"/>
            </w:pPr>
            <w:r w:rsidRPr="006C7471">
              <w:t>Особенности</w:t>
            </w:r>
            <w:r w:rsidRPr="006C7471">
              <w:rPr>
                <w:spacing w:val="55"/>
              </w:rPr>
              <w:t xml:space="preserve"> </w:t>
            </w:r>
            <w:r w:rsidRPr="006C7471">
              <w:t>оценки</w:t>
            </w:r>
            <w:r w:rsidRPr="006C7471">
              <w:rPr>
                <w:spacing w:val="56"/>
              </w:rPr>
              <w:t xml:space="preserve"> </w:t>
            </w:r>
            <w:r w:rsidRPr="006C7471">
              <w:t>метапредметных</w:t>
            </w:r>
            <w:r w:rsidRPr="006C7471">
              <w:rPr>
                <w:spacing w:val="52"/>
              </w:rPr>
              <w:t xml:space="preserve"> </w:t>
            </w:r>
            <w:r w:rsidRPr="006C7471">
              <w:t>и</w:t>
            </w:r>
            <w:r w:rsidRPr="006C7471">
              <w:rPr>
                <w:spacing w:val="56"/>
              </w:rPr>
              <w:t xml:space="preserve"> </w:t>
            </w:r>
            <w:r w:rsidRPr="006C7471">
              <w:t>предметных</w:t>
            </w:r>
          </w:p>
        </w:tc>
        <w:tc>
          <w:tcPr>
            <w:tcW w:w="1531" w:type="dxa"/>
            <w:tcBorders>
              <w:top w:val="nil"/>
              <w:bottom w:val="nil"/>
            </w:tcBorders>
          </w:tcPr>
          <w:p w:rsidR="003D5CE3" w:rsidRPr="006C7471" w:rsidRDefault="00C85A18">
            <w:pPr>
              <w:pStyle w:val="TableParagraph"/>
              <w:spacing w:line="302" w:lineRule="exact"/>
              <w:ind w:left="110"/>
            </w:pPr>
            <w:r w:rsidRPr="006C7471">
              <w:t>39</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результатов</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1.4.2.1</w:t>
            </w:r>
          </w:p>
        </w:tc>
        <w:tc>
          <w:tcPr>
            <w:tcW w:w="6780" w:type="dxa"/>
            <w:tcBorders>
              <w:top w:val="nil"/>
              <w:bottom w:val="nil"/>
            </w:tcBorders>
          </w:tcPr>
          <w:p w:rsidR="003D5CE3" w:rsidRPr="006C7471" w:rsidRDefault="00C85A18">
            <w:pPr>
              <w:pStyle w:val="TableParagraph"/>
              <w:spacing w:line="302" w:lineRule="exact"/>
              <w:ind w:left="110"/>
            </w:pPr>
            <w:r w:rsidRPr="006C7471">
              <w:t>Оценка</w:t>
            </w:r>
            <w:r w:rsidRPr="006C7471">
              <w:rPr>
                <w:spacing w:val="62"/>
              </w:rPr>
              <w:t xml:space="preserve"> </w:t>
            </w:r>
            <w:r w:rsidRPr="006C7471">
              <w:t>метапредметных</w:t>
            </w:r>
            <w:r w:rsidRPr="006C7471">
              <w:rPr>
                <w:spacing w:val="57"/>
              </w:rPr>
              <w:t xml:space="preserve"> </w:t>
            </w:r>
            <w:r w:rsidRPr="006C7471">
              <w:t>результатов</w:t>
            </w:r>
            <w:r w:rsidRPr="006C7471">
              <w:rPr>
                <w:spacing w:val="61"/>
              </w:rPr>
              <w:t xml:space="preserve"> </w:t>
            </w:r>
            <w:r w:rsidRPr="006C7471">
              <w:t>освоения</w:t>
            </w:r>
            <w:r w:rsidRPr="006C7471">
              <w:rPr>
                <w:spacing w:val="62"/>
              </w:rPr>
              <w:t xml:space="preserve"> </w:t>
            </w:r>
            <w:r w:rsidRPr="006C7471">
              <w:t>ООП</w:t>
            </w:r>
          </w:p>
        </w:tc>
        <w:tc>
          <w:tcPr>
            <w:tcW w:w="1531" w:type="dxa"/>
            <w:tcBorders>
              <w:top w:val="nil"/>
              <w:bottom w:val="nil"/>
            </w:tcBorders>
          </w:tcPr>
          <w:p w:rsidR="003D5CE3" w:rsidRPr="006C7471" w:rsidRDefault="00C85A18">
            <w:pPr>
              <w:pStyle w:val="TableParagraph"/>
              <w:spacing w:line="302" w:lineRule="exact"/>
              <w:ind w:left="110"/>
            </w:pPr>
            <w:r w:rsidRPr="006C7471">
              <w:t>40</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НОО</w:t>
            </w:r>
          </w:p>
        </w:tc>
        <w:tc>
          <w:tcPr>
            <w:tcW w:w="1531" w:type="dxa"/>
            <w:tcBorders>
              <w:top w:val="nil"/>
              <w:bottom w:val="nil"/>
            </w:tcBorders>
          </w:tcPr>
          <w:p w:rsidR="003D5CE3" w:rsidRPr="006C7471" w:rsidRDefault="003D5CE3">
            <w:pPr>
              <w:pStyle w:val="TableParagraph"/>
            </w:pPr>
          </w:p>
        </w:tc>
      </w:tr>
      <w:tr w:rsidR="003D5CE3" w:rsidRPr="006C7471">
        <w:trPr>
          <w:trHeight w:val="482"/>
        </w:trPr>
        <w:tc>
          <w:tcPr>
            <w:tcW w:w="989" w:type="dxa"/>
            <w:tcBorders>
              <w:top w:val="nil"/>
              <w:bottom w:val="nil"/>
            </w:tcBorders>
          </w:tcPr>
          <w:p w:rsidR="003D5CE3" w:rsidRPr="006C7471" w:rsidRDefault="00C85A18">
            <w:pPr>
              <w:pStyle w:val="TableParagraph"/>
              <w:spacing w:line="315" w:lineRule="exact"/>
              <w:ind w:left="110"/>
            </w:pPr>
            <w:r w:rsidRPr="006C7471">
              <w:t>1.4.2.2</w:t>
            </w:r>
          </w:p>
        </w:tc>
        <w:tc>
          <w:tcPr>
            <w:tcW w:w="6780" w:type="dxa"/>
            <w:tcBorders>
              <w:top w:val="nil"/>
              <w:bottom w:val="nil"/>
            </w:tcBorders>
          </w:tcPr>
          <w:p w:rsidR="003D5CE3" w:rsidRPr="006C7471" w:rsidRDefault="00C85A18">
            <w:pPr>
              <w:pStyle w:val="TableParagraph"/>
              <w:spacing w:line="315" w:lineRule="exact"/>
              <w:ind w:left="110"/>
            </w:pPr>
            <w:r w:rsidRPr="006C7471">
              <w:t>Оценка</w:t>
            </w:r>
            <w:r w:rsidRPr="006C7471">
              <w:rPr>
                <w:spacing w:val="-5"/>
              </w:rPr>
              <w:t xml:space="preserve"> </w:t>
            </w:r>
            <w:r w:rsidRPr="006C7471">
              <w:t>предметных</w:t>
            </w:r>
            <w:r w:rsidRPr="006C7471">
              <w:rPr>
                <w:spacing w:val="-8"/>
              </w:rPr>
              <w:t xml:space="preserve"> </w:t>
            </w:r>
            <w:r w:rsidRPr="006C7471">
              <w:t>результатов</w:t>
            </w:r>
            <w:r w:rsidRPr="006C7471">
              <w:rPr>
                <w:spacing w:val="-6"/>
              </w:rPr>
              <w:t xml:space="preserve"> </w:t>
            </w:r>
            <w:r w:rsidRPr="006C7471">
              <w:t>освоения</w:t>
            </w:r>
            <w:r w:rsidRPr="006C7471">
              <w:rPr>
                <w:spacing w:val="-4"/>
              </w:rPr>
              <w:t xml:space="preserve"> </w:t>
            </w:r>
            <w:r w:rsidRPr="006C7471">
              <w:t>ООП</w:t>
            </w:r>
            <w:r w:rsidRPr="006C7471">
              <w:rPr>
                <w:spacing w:val="-4"/>
              </w:rPr>
              <w:t xml:space="preserve"> </w:t>
            </w:r>
            <w:r w:rsidRPr="006C7471">
              <w:t>НОО</w:t>
            </w:r>
          </w:p>
        </w:tc>
        <w:tc>
          <w:tcPr>
            <w:tcW w:w="1531" w:type="dxa"/>
            <w:tcBorders>
              <w:top w:val="nil"/>
              <w:bottom w:val="nil"/>
            </w:tcBorders>
          </w:tcPr>
          <w:p w:rsidR="003D5CE3" w:rsidRPr="006C7471" w:rsidRDefault="00C85A18">
            <w:pPr>
              <w:pStyle w:val="TableParagraph"/>
              <w:spacing w:line="315" w:lineRule="exact"/>
              <w:ind w:left="110"/>
            </w:pPr>
            <w:r w:rsidRPr="006C7471">
              <w:t>46</w:t>
            </w:r>
          </w:p>
        </w:tc>
      </w:tr>
      <w:tr w:rsidR="003D5CE3" w:rsidRPr="006C7471">
        <w:trPr>
          <w:trHeight w:val="482"/>
        </w:trPr>
        <w:tc>
          <w:tcPr>
            <w:tcW w:w="989" w:type="dxa"/>
            <w:tcBorders>
              <w:top w:val="nil"/>
              <w:bottom w:val="nil"/>
            </w:tcBorders>
          </w:tcPr>
          <w:p w:rsidR="003D5CE3" w:rsidRPr="006C7471" w:rsidRDefault="00C85A18">
            <w:pPr>
              <w:pStyle w:val="TableParagraph"/>
              <w:spacing w:before="154" w:line="308" w:lineRule="exact"/>
              <w:ind w:left="110"/>
            </w:pPr>
            <w:r w:rsidRPr="006C7471">
              <w:t>1.4.2.3</w:t>
            </w:r>
          </w:p>
        </w:tc>
        <w:tc>
          <w:tcPr>
            <w:tcW w:w="6780" w:type="dxa"/>
            <w:tcBorders>
              <w:top w:val="nil"/>
              <w:bottom w:val="nil"/>
            </w:tcBorders>
          </w:tcPr>
          <w:p w:rsidR="003D5CE3" w:rsidRPr="006C7471" w:rsidRDefault="00C85A18">
            <w:pPr>
              <w:pStyle w:val="TableParagraph"/>
              <w:spacing w:before="154" w:line="308" w:lineRule="exact"/>
              <w:ind w:left="110"/>
            </w:pPr>
            <w:r w:rsidRPr="006C7471">
              <w:t>Оценка</w:t>
            </w:r>
            <w:r w:rsidRPr="006C7471">
              <w:rPr>
                <w:spacing w:val="64"/>
              </w:rPr>
              <w:t xml:space="preserve"> </w:t>
            </w:r>
            <w:r w:rsidRPr="006C7471">
              <w:t>динамики</w:t>
            </w:r>
            <w:r w:rsidRPr="006C7471">
              <w:rPr>
                <w:spacing w:val="63"/>
              </w:rPr>
              <w:t xml:space="preserve"> </w:t>
            </w:r>
            <w:r w:rsidRPr="006C7471">
              <w:t>индивидуальных</w:t>
            </w:r>
            <w:r w:rsidRPr="006C7471">
              <w:rPr>
                <w:spacing w:val="59"/>
              </w:rPr>
              <w:t xml:space="preserve"> </w:t>
            </w:r>
            <w:r w:rsidRPr="006C7471">
              <w:t>образовательных</w:t>
            </w:r>
          </w:p>
        </w:tc>
        <w:tc>
          <w:tcPr>
            <w:tcW w:w="1531" w:type="dxa"/>
            <w:tcBorders>
              <w:top w:val="nil"/>
              <w:bottom w:val="nil"/>
            </w:tcBorders>
          </w:tcPr>
          <w:p w:rsidR="003D5CE3" w:rsidRPr="006C7471" w:rsidRDefault="00C85A18">
            <w:pPr>
              <w:pStyle w:val="TableParagraph"/>
              <w:spacing w:before="154" w:line="308" w:lineRule="exact"/>
              <w:ind w:left="110"/>
            </w:pPr>
            <w:r w:rsidRPr="006C7471">
              <w:t>49</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достижений</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1.4.3</w:t>
            </w:r>
          </w:p>
        </w:tc>
        <w:tc>
          <w:tcPr>
            <w:tcW w:w="6780" w:type="dxa"/>
            <w:tcBorders>
              <w:top w:val="nil"/>
              <w:bottom w:val="nil"/>
            </w:tcBorders>
          </w:tcPr>
          <w:p w:rsidR="003D5CE3" w:rsidRPr="006C7471" w:rsidRDefault="00C85A18">
            <w:pPr>
              <w:pStyle w:val="TableParagraph"/>
              <w:spacing w:line="302" w:lineRule="exact"/>
              <w:ind w:left="110"/>
            </w:pPr>
            <w:r w:rsidRPr="006C7471">
              <w:t>Организация</w:t>
            </w:r>
            <w:r w:rsidRPr="006C7471">
              <w:rPr>
                <w:spacing w:val="-4"/>
              </w:rPr>
              <w:t xml:space="preserve"> </w:t>
            </w:r>
            <w:r w:rsidRPr="006C7471">
              <w:t>и</w:t>
            </w:r>
            <w:r w:rsidRPr="006C7471">
              <w:rPr>
                <w:spacing w:val="-5"/>
              </w:rPr>
              <w:t xml:space="preserve"> </w:t>
            </w:r>
            <w:r w:rsidRPr="006C7471">
              <w:t>содержание</w:t>
            </w:r>
            <w:r w:rsidRPr="006C7471">
              <w:rPr>
                <w:spacing w:val="-3"/>
              </w:rPr>
              <w:t xml:space="preserve"> </w:t>
            </w:r>
            <w:r w:rsidRPr="006C7471">
              <w:t>оценочных</w:t>
            </w:r>
            <w:r w:rsidRPr="006C7471">
              <w:rPr>
                <w:spacing w:val="-8"/>
              </w:rPr>
              <w:t xml:space="preserve"> </w:t>
            </w:r>
            <w:r w:rsidRPr="006C7471">
              <w:t>процедур</w:t>
            </w:r>
          </w:p>
        </w:tc>
        <w:tc>
          <w:tcPr>
            <w:tcW w:w="1531" w:type="dxa"/>
            <w:tcBorders>
              <w:top w:val="nil"/>
              <w:bottom w:val="nil"/>
            </w:tcBorders>
          </w:tcPr>
          <w:p w:rsidR="003D5CE3" w:rsidRPr="006C7471" w:rsidRDefault="00C85A18">
            <w:pPr>
              <w:pStyle w:val="TableParagraph"/>
              <w:spacing w:line="302" w:lineRule="exact"/>
              <w:ind w:left="110"/>
            </w:pPr>
            <w:r w:rsidRPr="006C7471">
              <w:t>52</w:t>
            </w:r>
          </w:p>
        </w:tc>
      </w:tr>
      <w:tr w:rsidR="003D5CE3" w:rsidRPr="006C7471">
        <w:trPr>
          <w:trHeight w:val="321"/>
        </w:trPr>
        <w:tc>
          <w:tcPr>
            <w:tcW w:w="989" w:type="dxa"/>
            <w:tcBorders>
              <w:top w:val="nil"/>
            </w:tcBorders>
          </w:tcPr>
          <w:p w:rsidR="003D5CE3" w:rsidRPr="006C7471" w:rsidRDefault="00C85A18">
            <w:pPr>
              <w:pStyle w:val="TableParagraph"/>
              <w:spacing w:line="302" w:lineRule="exact"/>
              <w:ind w:left="110"/>
            </w:pPr>
            <w:r w:rsidRPr="006C7471">
              <w:t>1.4.3.1</w:t>
            </w:r>
          </w:p>
        </w:tc>
        <w:tc>
          <w:tcPr>
            <w:tcW w:w="6780" w:type="dxa"/>
            <w:tcBorders>
              <w:top w:val="nil"/>
            </w:tcBorders>
          </w:tcPr>
          <w:p w:rsidR="003D5CE3" w:rsidRPr="006C7471" w:rsidRDefault="00C85A18">
            <w:pPr>
              <w:pStyle w:val="TableParagraph"/>
              <w:spacing w:line="302" w:lineRule="exact"/>
              <w:ind w:left="110"/>
            </w:pPr>
            <w:r w:rsidRPr="006C7471">
              <w:t>Промежуточная</w:t>
            </w:r>
            <w:r w:rsidRPr="006C7471">
              <w:rPr>
                <w:spacing w:val="-7"/>
              </w:rPr>
              <w:t xml:space="preserve"> </w:t>
            </w:r>
            <w:r w:rsidRPr="006C7471">
              <w:t>аттестация</w:t>
            </w:r>
          </w:p>
        </w:tc>
        <w:tc>
          <w:tcPr>
            <w:tcW w:w="1531" w:type="dxa"/>
            <w:tcBorders>
              <w:top w:val="nil"/>
            </w:tcBorders>
          </w:tcPr>
          <w:p w:rsidR="003D5CE3" w:rsidRPr="006C7471" w:rsidRDefault="00C85A18">
            <w:pPr>
              <w:pStyle w:val="TableParagraph"/>
              <w:spacing w:line="302" w:lineRule="exact"/>
              <w:ind w:left="110"/>
            </w:pPr>
            <w:r w:rsidRPr="006C7471">
              <w:t>52</w:t>
            </w:r>
          </w:p>
        </w:tc>
      </w:tr>
      <w:tr w:rsidR="003D5CE3" w:rsidRPr="006C7471">
        <w:trPr>
          <w:trHeight w:val="829"/>
        </w:trPr>
        <w:tc>
          <w:tcPr>
            <w:tcW w:w="7769" w:type="dxa"/>
            <w:gridSpan w:val="2"/>
          </w:tcPr>
          <w:p w:rsidR="003D5CE3" w:rsidRPr="006C7471" w:rsidRDefault="00C85A18">
            <w:pPr>
              <w:pStyle w:val="TableParagraph"/>
              <w:tabs>
                <w:tab w:val="left" w:pos="1908"/>
                <w:tab w:val="left" w:pos="3761"/>
                <w:tab w:val="left" w:pos="5051"/>
                <w:tab w:val="left" w:pos="7013"/>
              </w:tabs>
              <w:spacing w:line="242" w:lineRule="auto"/>
              <w:ind w:left="110" w:right="104"/>
            </w:pPr>
            <w:r w:rsidRPr="006C7471">
              <w:t>2.</w:t>
            </w:r>
            <w:r w:rsidRPr="006C7471">
              <w:rPr>
                <w:spacing w:val="39"/>
              </w:rPr>
              <w:t xml:space="preserve"> </w:t>
            </w:r>
            <w:r w:rsidRPr="006C7471">
              <w:t>СОДЕРЖАТЕЛЬНЫЙ</w:t>
            </w:r>
            <w:r w:rsidRPr="006C7471">
              <w:rPr>
                <w:spacing w:val="46"/>
              </w:rPr>
              <w:t xml:space="preserve"> </w:t>
            </w:r>
            <w:r w:rsidRPr="006C7471">
              <w:t>РАЗДЕЛ</w:t>
            </w:r>
            <w:r w:rsidRPr="006C7471">
              <w:rPr>
                <w:spacing w:val="60"/>
              </w:rPr>
              <w:t xml:space="preserve"> </w:t>
            </w:r>
            <w:r w:rsidRPr="006C7471">
              <w:t>ОСНОВНОЙ</w:t>
            </w:r>
            <w:r w:rsidRPr="006C7471">
              <w:rPr>
                <w:spacing w:val="51"/>
              </w:rPr>
              <w:t xml:space="preserve"> </w:t>
            </w:r>
            <w:r w:rsidRPr="006C7471">
              <w:t>ОБРАЗОВАТЕЛЬНОЙ</w:t>
            </w:r>
            <w:r w:rsidRPr="006C7471">
              <w:rPr>
                <w:spacing w:val="-52"/>
              </w:rPr>
              <w:t xml:space="preserve"> </w:t>
            </w:r>
            <w:r w:rsidRPr="006C7471">
              <w:t>ПРОГРАММЫ</w:t>
            </w:r>
            <w:r w:rsidRPr="006C7471">
              <w:tab/>
              <w:t>НАЧАЛЬНОГО</w:t>
            </w:r>
            <w:r w:rsidRPr="006C7471">
              <w:tab/>
            </w:r>
            <w:r w:rsidR="008D489E">
              <w:t>ОБЩЕГО</w:t>
            </w:r>
            <w:r w:rsidR="008D489E">
              <w:tab/>
              <w:t xml:space="preserve">ОБРАЗОВАНИЯ  </w:t>
            </w:r>
            <w:r w:rsidR="008D489E">
              <w:rPr>
                <w:spacing w:val="-1"/>
              </w:rPr>
              <w:t>МК</w:t>
            </w:r>
            <w:r w:rsidRPr="006C7471">
              <w:rPr>
                <w:spacing w:val="-1"/>
              </w:rPr>
              <w:t>ОУ</w:t>
            </w:r>
          </w:p>
          <w:p w:rsidR="003D5CE3" w:rsidRPr="006C7471" w:rsidRDefault="008D489E">
            <w:pPr>
              <w:pStyle w:val="TableParagraph"/>
              <w:spacing w:line="237" w:lineRule="exact"/>
              <w:ind w:left="110"/>
            </w:pPr>
            <w:r>
              <w:t>«Иковская СОШ</w:t>
            </w:r>
            <w:r w:rsidR="00C85A18" w:rsidRPr="006C7471">
              <w:t>»</w:t>
            </w:r>
          </w:p>
        </w:tc>
        <w:tc>
          <w:tcPr>
            <w:tcW w:w="1531" w:type="dxa"/>
          </w:tcPr>
          <w:p w:rsidR="003D5CE3" w:rsidRPr="006C7471" w:rsidRDefault="003D5CE3">
            <w:pPr>
              <w:pStyle w:val="TableParagraph"/>
            </w:pPr>
          </w:p>
        </w:tc>
      </w:tr>
      <w:tr w:rsidR="003D5CE3" w:rsidRPr="006C7471">
        <w:trPr>
          <w:trHeight w:val="321"/>
        </w:trPr>
        <w:tc>
          <w:tcPr>
            <w:tcW w:w="989" w:type="dxa"/>
            <w:tcBorders>
              <w:bottom w:val="nil"/>
            </w:tcBorders>
          </w:tcPr>
          <w:p w:rsidR="003D5CE3" w:rsidRPr="006C7471" w:rsidRDefault="00C85A18">
            <w:pPr>
              <w:pStyle w:val="TableParagraph"/>
              <w:spacing w:line="301" w:lineRule="exact"/>
              <w:ind w:left="110"/>
            </w:pPr>
            <w:r w:rsidRPr="006C7471">
              <w:t>2.1</w:t>
            </w:r>
          </w:p>
        </w:tc>
        <w:tc>
          <w:tcPr>
            <w:tcW w:w="6780" w:type="dxa"/>
            <w:tcBorders>
              <w:bottom w:val="nil"/>
            </w:tcBorders>
          </w:tcPr>
          <w:p w:rsidR="003D5CE3" w:rsidRPr="006C7471" w:rsidRDefault="00C85A18">
            <w:pPr>
              <w:pStyle w:val="TableParagraph"/>
              <w:spacing w:line="301" w:lineRule="exact"/>
              <w:ind w:left="110"/>
            </w:pPr>
            <w:r w:rsidRPr="006C7471">
              <w:t>Рабочие</w:t>
            </w:r>
            <w:r w:rsidRPr="006C7471">
              <w:rPr>
                <w:spacing w:val="-5"/>
              </w:rPr>
              <w:t xml:space="preserve"> </w:t>
            </w:r>
            <w:r w:rsidRPr="006C7471">
              <w:t>программы</w:t>
            </w:r>
            <w:r w:rsidRPr="006C7471">
              <w:rPr>
                <w:spacing w:val="-5"/>
              </w:rPr>
              <w:t xml:space="preserve"> </w:t>
            </w:r>
            <w:r w:rsidRPr="006C7471">
              <w:t>учебных</w:t>
            </w:r>
            <w:r w:rsidRPr="006C7471">
              <w:rPr>
                <w:spacing w:val="-9"/>
              </w:rPr>
              <w:t xml:space="preserve"> </w:t>
            </w:r>
            <w:r w:rsidRPr="006C7471">
              <w:t>предметов</w:t>
            </w:r>
          </w:p>
        </w:tc>
        <w:tc>
          <w:tcPr>
            <w:tcW w:w="1531" w:type="dxa"/>
            <w:tcBorders>
              <w:bottom w:val="nil"/>
            </w:tcBorders>
          </w:tcPr>
          <w:p w:rsidR="003D5CE3" w:rsidRPr="006C7471" w:rsidRDefault="00C85A18">
            <w:pPr>
              <w:pStyle w:val="TableParagraph"/>
              <w:spacing w:line="301" w:lineRule="exact"/>
              <w:ind w:left="110"/>
            </w:pPr>
            <w:r w:rsidRPr="006C7471">
              <w:t>56</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Русский</w:t>
            </w:r>
            <w:r w:rsidRPr="006C7471">
              <w:rPr>
                <w:spacing w:val="-5"/>
              </w:rPr>
              <w:t xml:space="preserve"> </w:t>
            </w:r>
            <w:r w:rsidRPr="006C7471">
              <w:t>язык</w:t>
            </w:r>
          </w:p>
        </w:tc>
        <w:tc>
          <w:tcPr>
            <w:tcW w:w="1531" w:type="dxa"/>
            <w:tcBorders>
              <w:top w:val="nil"/>
              <w:bottom w:val="nil"/>
            </w:tcBorders>
          </w:tcPr>
          <w:p w:rsidR="003D5CE3" w:rsidRPr="006C7471" w:rsidRDefault="00C85A18">
            <w:pPr>
              <w:pStyle w:val="TableParagraph"/>
              <w:spacing w:line="302" w:lineRule="exact"/>
              <w:ind w:left="110"/>
            </w:pPr>
            <w:r w:rsidRPr="006C7471">
              <w:t>56</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Литературное</w:t>
            </w:r>
            <w:r w:rsidRPr="006C7471">
              <w:rPr>
                <w:spacing w:val="-7"/>
              </w:rPr>
              <w:t xml:space="preserve"> </w:t>
            </w:r>
            <w:r w:rsidRPr="006C7471">
              <w:t>чтение</w:t>
            </w:r>
          </w:p>
        </w:tc>
        <w:tc>
          <w:tcPr>
            <w:tcW w:w="1531" w:type="dxa"/>
            <w:tcBorders>
              <w:top w:val="nil"/>
              <w:bottom w:val="nil"/>
            </w:tcBorders>
          </w:tcPr>
          <w:p w:rsidR="003D5CE3" w:rsidRPr="006C7471" w:rsidRDefault="00C85A18">
            <w:pPr>
              <w:pStyle w:val="TableParagraph"/>
              <w:spacing w:line="302" w:lineRule="exact"/>
              <w:ind w:left="110"/>
            </w:pPr>
            <w:r w:rsidRPr="006C7471">
              <w:t>87</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Английский</w:t>
            </w:r>
            <w:r w:rsidRPr="006C7471">
              <w:rPr>
                <w:spacing w:val="-7"/>
              </w:rPr>
              <w:t xml:space="preserve"> </w:t>
            </w:r>
            <w:r w:rsidRPr="006C7471">
              <w:t>язык</w:t>
            </w:r>
          </w:p>
        </w:tc>
        <w:tc>
          <w:tcPr>
            <w:tcW w:w="1531" w:type="dxa"/>
            <w:tcBorders>
              <w:top w:val="nil"/>
              <w:bottom w:val="nil"/>
            </w:tcBorders>
          </w:tcPr>
          <w:p w:rsidR="003D5CE3" w:rsidRPr="006C7471" w:rsidRDefault="00C85A18">
            <w:pPr>
              <w:pStyle w:val="TableParagraph"/>
              <w:spacing w:line="302" w:lineRule="exact"/>
              <w:ind w:left="110"/>
            </w:pPr>
            <w:r w:rsidRPr="006C7471">
              <w:t>113</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Родной</w:t>
            </w:r>
            <w:r w:rsidRPr="006C7471">
              <w:rPr>
                <w:spacing w:val="-6"/>
              </w:rPr>
              <w:t xml:space="preserve"> </w:t>
            </w:r>
            <w:r w:rsidRPr="006C7471">
              <w:t>язык</w:t>
            </w:r>
            <w:r w:rsidRPr="006C7471">
              <w:rPr>
                <w:spacing w:val="-5"/>
              </w:rPr>
              <w:t xml:space="preserve"> </w:t>
            </w:r>
            <w:r w:rsidRPr="006C7471">
              <w:t>(русский)</w:t>
            </w:r>
          </w:p>
        </w:tc>
        <w:tc>
          <w:tcPr>
            <w:tcW w:w="1531" w:type="dxa"/>
            <w:tcBorders>
              <w:top w:val="nil"/>
              <w:bottom w:val="nil"/>
            </w:tcBorders>
          </w:tcPr>
          <w:p w:rsidR="003D5CE3" w:rsidRPr="006C7471" w:rsidRDefault="00C85A18">
            <w:pPr>
              <w:pStyle w:val="TableParagraph"/>
              <w:spacing w:line="302" w:lineRule="exact"/>
              <w:ind w:left="110"/>
            </w:pPr>
            <w:r w:rsidRPr="006C7471">
              <w:t>140</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Литературное</w:t>
            </w:r>
            <w:r w:rsidRPr="006C7471">
              <w:rPr>
                <w:spacing w:val="-4"/>
              </w:rPr>
              <w:t xml:space="preserve"> </w:t>
            </w:r>
            <w:r w:rsidRPr="006C7471">
              <w:t>чтение</w:t>
            </w:r>
            <w:r w:rsidRPr="006C7471">
              <w:rPr>
                <w:spacing w:val="-4"/>
              </w:rPr>
              <w:t xml:space="preserve"> </w:t>
            </w:r>
            <w:r w:rsidRPr="006C7471">
              <w:t>на</w:t>
            </w:r>
            <w:r w:rsidRPr="006C7471">
              <w:rPr>
                <w:spacing w:val="-3"/>
              </w:rPr>
              <w:t xml:space="preserve"> </w:t>
            </w:r>
            <w:r w:rsidRPr="006C7471">
              <w:t>родном</w:t>
            </w:r>
            <w:r w:rsidRPr="006C7471">
              <w:rPr>
                <w:spacing w:val="-4"/>
              </w:rPr>
              <w:t xml:space="preserve"> </w:t>
            </w:r>
            <w:r w:rsidRPr="006C7471">
              <w:t>(русском)</w:t>
            </w:r>
            <w:r w:rsidRPr="006C7471">
              <w:rPr>
                <w:spacing w:val="-6"/>
              </w:rPr>
              <w:t xml:space="preserve"> </w:t>
            </w:r>
            <w:r w:rsidRPr="006C7471">
              <w:t>языке</w:t>
            </w:r>
          </w:p>
        </w:tc>
        <w:tc>
          <w:tcPr>
            <w:tcW w:w="1531" w:type="dxa"/>
            <w:tcBorders>
              <w:top w:val="nil"/>
              <w:bottom w:val="nil"/>
            </w:tcBorders>
          </w:tcPr>
          <w:p w:rsidR="003D5CE3" w:rsidRPr="006C7471" w:rsidRDefault="00C85A18">
            <w:pPr>
              <w:pStyle w:val="TableParagraph"/>
              <w:spacing w:line="302" w:lineRule="exact"/>
              <w:ind w:left="110"/>
            </w:pPr>
            <w:r w:rsidRPr="006C7471">
              <w:t>150</w:t>
            </w:r>
          </w:p>
        </w:tc>
      </w:tr>
      <w:tr w:rsidR="003D5CE3" w:rsidRPr="006C7471">
        <w:trPr>
          <w:trHeight w:val="324"/>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4" w:lineRule="exact"/>
              <w:ind w:left="110"/>
            </w:pPr>
            <w:r w:rsidRPr="006C7471">
              <w:t>Математика</w:t>
            </w:r>
          </w:p>
        </w:tc>
        <w:tc>
          <w:tcPr>
            <w:tcW w:w="1531" w:type="dxa"/>
            <w:tcBorders>
              <w:top w:val="nil"/>
              <w:bottom w:val="nil"/>
            </w:tcBorders>
          </w:tcPr>
          <w:p w:rsidR="003D5CE3" w:rsidRPr="006C7471" w:rsidRDefault="00C85A18">
            <w:pPr>
              <w:pStyle w:val="TableParagraph"/>
              <w:spacing w:line="304" w:lineRule="exact"/>
              <w:ind w:left="110"/>
            </w:pPr>
            <w:r w:rsidRPr="006C7471">
              <w:t>158</w:t>
            </w:r>
          </w:p>
        </w:tc>
      </w:tr>
      <w:tr w:rsidR="003D5CE3" w:rsidRPr="006C7471">
        <w:trPr>
          <w:trHeight w:val="324"/>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4" w:lineRule="exact"/>
              <w:ind w:left="110"/>
            </w:pPr>
            <w:r w:rsidRPr="006C7471">
              <w:t>Окружающий</w:t>
            </w:r>
            <w:r w:rsidRPr="006C7471">
              <w:rPr>
                <w:spacing w:val="-5"/>
              </w:rPr>
              <w:t xml:space="preserve"> </w:t>
            </w:r>
            <w:r w:rsidRPr="006C7471">
              <w:t>мир</w:t>
            </w:r>
          </w:p>
        </w:tc>
        <w:tc>
          <w:tcPr>
            <w:tcW w:w="1531" w:type="dxa"/>
            <w:tcBorders>
              <w:top w:val="nil"/>
              <w:bottom w:val="nil"/>
            </w:tcBorders>
          </w:tcPr>
          <w:p w:rsidR="003D5CE3" w:rsidRPr="006C7471" w:rsidRDefault="00C85A18">
            <w:pPr>
              <w:pStyle w:val="TableParagraph"/>
              <w:spacing w:line="304" w:lineRule="exact"/>
              <w:ind w:left="110"/>
            </w:pPr>
            <w:r w:rsidRPr="006C7471">
              <w:t>182</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Основы</w:t>
            </w:r>
            <w:r w:rsidRPr="006C7471">
              <w:rPr>
                <w:spacing w:val="-6"/>
              </w:rPr>
              <w:t xml:space="preserve"> </w:t>
            </w:r>
            <w:r w:rsidRPr="006C7471">
              <w:t>религиозных</w:t>
            </w:r>
            <w:r w:rsidRPr="006C7471">
              <w:rPr>
                <w:spacing w:val="-9"/>
              </w:rPr>
              <w:t xml:space="preserve"> </w:t>
            </w:r>
            <w:r w:rsidRPr="006C7471">
              <w:t>культур</w:t>
            </w:r>
            <w:r w:rsidRPr="006C7471">
              <w:rPr>
                <w:spacing w:val="-5"/>
              </w:rPr>
              <w:t xml:space="preserve"> </w:t>
            </w:r>
            <w:r w:rsidRPr="006C7471">
              <w:t>и</w:t>
            </w:r>
            <w:r w:rsidRPr="006C7471">
              <w:rPr>
                <w:spacing w:val="-5"/>
              </w:rPr>
              <w:t xml:space="preserve"> </w:t>
            </w:r>
            <w:r w:rsidRPr="006C7471">
              <w:t>светской</w:t>
            </w:r>
            <w:r w:rsidRPr="006C7471">
              <w:rPr>
                <w:spacing w:val="-1"/>
              </w:rPr>
              <w:t xml:space="preserve"> </w:t>
            </w:r>
            <w:r w:rsidRPr="006C7471">
              <w:t>этики</w:t>
            </w:r>
          </w:p>
        </w:tc>
        <w:tc>
          <w:tcPr>
            <w:tcW w:w="1531" w:type="dxa"/>
            <w:tcBorders>
              <w:top w:val="nil"/>
              <w:bottom w:val="nil"/>
            </w:tcBorders>
          </w:tcPr>
          <w:p w:rsidR="003D5CE3" w:rsidRPr="006C7471" w:rsidRDefault="00C85A18">
            <w:pPr>
              <w:pStyle w:val="TableParagraph"/>
              <w:spacing w:line="302" w:lineRule="exact"/>
              <w:ind w:left="110"/>
            </w:pPr>
            <w:r w:rsidRPr="006C7471">
              <w:t>208</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Изобразительное</w:t>
            </w:r>
            <w:r w:rsidRPr="006C7471">
              <w:rPr>
                <w:spacing w:val="-6"/>
              </w:rPr>
              <w:t xml:space="preserve"> </w:t>
            </w:r>
            <w:r w:rsidRPr="006C7471">
              <w:t>искусство</w:t>
            </w:r>
          </w:p>
        </w:tc>
        <w:tc>
          <w:tcPr>
            <w:tcW w:w="1531" w:type="dxa"/>
            <w:tcBorders>
              <w:top w:val="nil"/>
              <w:bottom w:val="nil"/>
            </w:tcBorders>
          </w:tcPr>
          <w:p w:rsidR="003D5CE3" w:rsidRPr="006C7471" w:rsidRDefault="00C85A18">
            <w:pPr>
              <w:pStyle w:val="TableParagraph"/>
              <w:spacing w:line="302" w:lineRule="exact"/>
              <w:ind w:left="110"/>
            </w:pPr>
            <w:r w:rsidRPr="006C7471">
              <w:t>224</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Музыка</w:t>
            </w:r>
          </w:p>
        </w:tc>
        <w:tc>
          <w:tcPr>
            <w:tcW w:w="1531" w:type="dxa"/>
            <w:tcBorders>
              <w:top w:val="nil"/>
              <w:bottom w:val="nil"/>
            </w:tcBorders>
          </w:tcPr>
          <w:p w:rsidR="003D5CE3" w:rsidRPr="006C7471" w:rsidRDefault="00C85A18">
            <w:pPr>
              <w:pStyle w:val="TableParagraph"/>
              <w:spacing w:line="302" w:lineRule="exact"/>
              <w:ind w:left="110"/>
            </w:pPr>
            <w:r w:rsidRPr="006C7471">
              <w:t>255</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Технология</w:t>
            </w:r>
          </w:p>
        </w:tc>
        <w:tc>
          <w:tcPr>
            <w:tcW w:w="1531" w:type="dxa"/>
            <w:tcBorders>
              <w:top w:val="nil"/>
              <w:bottom w:val="nil"/>
            </w:tcBorders>
          </w:tcPr>
          <w:p w:rsidR="003D5CE3" w:rsidRPr="006C7471" w:rsidRDefault="00C85A18">
            <w:pPr>
              <w:pStyle w:val="TableParagraph"/>
              <w:spacing w:line="302" w:lineRule="exact"/>
              <w:ind w:left="110"/>
            </w:pPr>
            <w:r w:rsidRPr="006C7471">
              <w:t>295</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Физическая</w:t>
            </w:r>
            <w:r w:rsidRPr="006C7471">
              <w:rPr>
                <w:spacing w:val="-7"/>
              </w:rPr>
              <w:t xml:space="preserve"> </w:t>
            </w:r>
            <w:r w:rsidRPr="006C7471">
              <w:t>культура</w:t>
            </w:r>
          </w:p>
        </w:tc>
        <w:tc>
          <w:tcPr>
            <w:tcW w:w="1531" w:type="dxa"/>
            <w:tcBorders>
              <w:top w:val="nil"/>
              <w:bottom w:val="nil"/>
            </w:tcBorders>
          </w:tcPr>
          <w:p w:rsidR="003D5CE3" w:rsidRPr="006C7471" w:rsidRDefault="00C85A18">
            <w:pPr>
              <w:pStyle w:val="TableParagraph"/>
              <w:spacing w:line="302" w:lineRule="exact"/>
              <w:ind w:left="110"/>
            </w:pPr>
            <w:r w:rsidRPr="006C7471">
              <w:t>323</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2.2</w:t>
            </w:r>
          </w:p>
        </w:tc>
        <w:tc>
          <w:tcPr>
            <w:tcW w:w="6780" w:type="dxa"/>
            <w:tcBorders>
              <w:top w:val="nil"/>
              <w:bottom w:val="nil"/>
            </w:tcBorders>
          </w:tcPr>
          <w:p w:rsidR="003D5CE3" w:rsidRPr="006C7471" w:rsidRDefault="00C85A18">
            <w:pPr>
              <w:pStyle w:val="TableParagraph"/>
              <w:tabs>
                <w:tab w:val="left" w:pos="1654"/>
                <w:tab w:val="left" w:pos="3610"/>
                <w:tab w:val="left" w:pos="5639"/>
              </w:tabs>
              <w:spacing w:line="302" w:lineRule="exact"/>
              <w:ind w:left="110"/>
            </w:pPr>
            <w:r w:rsidRPr="006C7471">
              <w:t>Программа</w:t>
            </w:r>
            <w:r w:rsidRPr="006C7471">
              <w:tab/>
              <w:t>формирования</w:t>
            </w:r>
            <w:r w:rsidRPr="006C7471">
              <w:tab/>
              <w:t>универсальных</w:t>
            </w:r>
            <w:r w:rsidRPr="006C7471">
              <w:tab/>
              <w:t>учебных</w:t>
            </w:r>
          </w:p>
        </w:tc>
        <w:tc>
          <w:tcPr>
            <w:tcW w:w="1531" w:type="dxa"/>
            <w:tcBorders>
              <w:top w:val="nil"/>
              <w:bottom w:val="nil"/>
            </w:tcBorders>
          </w:tcPr>
          <w:p w:rsidR="003D5CE3" w:rsidRPr="006C7471" w:rsidRDefault="00C85A18">
            <w:pPr>
              <w:pStyle w:val="TableParagraph"/>
              <w:spacing w:line="302" w:lineRule="exact"/>
              <w:ind w:left="110"/>
            </w:pPr>
            <w:r w:rsidRPr="006C7471">
              <w:t>334</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действий</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tcBorders>
          </w:tcPr>
          <w:p w:rsidR="003D5CE3" w:rsidRPr="006C7471" w:rsidRDefault="00C85A18">
            <w:pPr>
              <w:pStyle w:val="TableParagraph"/>
              <w:spacing w:line="302" w:lineRule="exact"/>
              <w:ind w:left="110"/>
            </w:pPr>
            <w:r w:rsidRPr="006C7471">
              <w:t>2.2.1</w:t>
            </w:r>
          </w:p>
        </w:tc>
        <w:tc>
          <w:tcPr>
            <w:tcW w:w="6780" w:type="dxa"/>
            <w:tcBorders>
              <w:top w:val="nil"/>
            </w:tcBorders>
          </w:tcPr>
          <w:p w:rsidR="003D5CE3" w:rsidRPr="006C7471" w:rsidRDefault="00C85A18">
            <w:pPr>
              <w:pStyle w:val="TableParagraph"/>
              <w:tabs>
                <w:tab w:val="left" w:pos="1813"/>
                <w:tab w:val="left" w:pos="4840"/>
              </w:tabs>
              <w:spacing w:line="302" w:lineRule="exact"/>
              <w:ind w:left="110"/>
            </w:pPr>
            <w:r w:rsidRPr="006C7471">
              <w:t>Значение</w:t>
            </w:r>
            <w:r w:rsidRPr="006C7471">
              <w:tab/>
              <w:t>сформирорванности</w:t>
            </w:r>
            <w:r w:rsidRPr="006C7471">
              <w:tab/>
              <w:t>универсальных</w:t>
            </w:r>
          </w:p>
        </w:tc>
        <w:tc>
          <w:tcPr>
            <w:tcW w:w="1531" w:type="dxa"/>
            <w:tcBorders>
              <w:top w:val="nil"/>
            </w:tcBorders>
          </w:tcPr>
          <w:p w:rsidR="003D5CE3" w:rsidRPr="006C7471" w:rsidRDefault="00C85A18">
            <w:pPr>
              <w:pStyle w:val="TableParagraph"/>
              <w:spacing w:line="302" w:lineRule="exact"/>
              <w:ind w:left="110"/>
            </w:pPr>
            <w:r w:rsidRPr="006C7471">
              <w:t>334</w:t>
            </w:r>
          </w:p>
        </w:tc>
      </w:tr>
    </w:tbl>
    <w:p w:rsidR="003D5CE3" w:rsidRPr="006C7471" w:rsidRDefault="003D5CE3">
      <w:pPr>
        <w:spacing w:line="302" w:lineRule="exact"/>
        <w:sectPr w:rsidR="003D5CE3" w:rsidRPr="006C7471" w:rsidSect="003F3175">
          <w:pgSz w:w="11910" w:h="16840"/>
          <w:pgMar w:top="1134"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6780"/>
        <w:gridCol w:w="1531"/>
      </w:tblGrid>
      <w:tr w:rsidR="003D5CE3" w:rsidRPr="006C7471">
        <w:trPr>
          <w:trHeight w:val="321"/>
        </w:trPr>
        <w:tc>
          <w:tcPr>
            <w:tcW w:w="989" w:type="dxa"/>
            <w:tcBorders>
              <w:bottom w:val="nil"/>
            </w:tcBorders>
          </w:tcPr>
          <w:p w:rsidR="003D5CE3" w:rsidRPr="006C7471" w:rsidRDefault="003D5CE3">
            <w:pPr>
              <w:pStyle w:val="TableParagraph"/>
            </w:pPr>
          </w:p>
        </w:tc>
        <w:tc>
          <w:tcPr>
            <w:tcW w:w="6780" w:type="dxa"/>
            <w:tcBorders>
              <w:bottom w:val="nil"/>
            </w:tcBorders>
          </w:tcPr>
          <w:p w:rsidR="003D5CE3" w:rsidRPr="006C7471" w:rsidRDefault="00C85A18">
            <w:pPr>
              <w:pStyle w:val="TableParagraph"/>
              <w:spacing w:line="301" w:lineRule="exact"/>
              <w:ind w:left="110"/>
            </w:pPr>
            <w:r w:rsidRPr="006C7471">
              <w:t>учебных</w:t>
            </w:r>
            <w:r w:rsidRPr="006C7471">
              <w:rPr>
                <w:spacing w:val="4"/>
              </w:rPr>
              <w:t xml:space="preserve"> </w:t>
            </w:r>
            <w:r w:rsidRPr="006C7471">
              <w:t>действийдля</w:t>
            </w:r>
            <w:r w:rsidRPr="006C7471">
              <w:rPr>
                <w:spacing w:val="6"/>
              </w:rPr>
              <w:t xml:space="preserve"> </w:t>
            </w:r>
            <w:r w:rsidRPr="006C7471">
              <w:t>успешного</w:t>
            </w:r>
            <w:r w:rsidRPr="006C7471">
              <w:rPr>
                <w:spacing w:val="5"/>
              </w:rPr>
              <w:t xml:space="preserve"> </w:t>
            </w:r>
            <w:r w:rsidRPr="006C7471">
              <w:t>обучения</w:t>
            </w:r>
            <w:r w:rsidRPr="006C7471">
              <w:rPr>
                <w:spacing w:val="6"/>
              </w:rPr>
              <w:t xml:space="preserve"> </w:t>
            </w:r>
            <w:r w:rsidRPr="006C7471">
              <w:t>и</w:t>
            </w:r>
            <w:r w:rsidRPr="006C7471">
              <w:rPr>
                <w:spacing w:val="5"/>
              </w:rPr>
              <w:t xml:space="preserve"> </w:t>
            </w:r>
            <w:r w:rsidRPr="006C7471">
              <w:t>развития</w:t>
            </w:r>
          </w:p>
        </w:tc>
        <w:tc>
          <w:tcPr>
            <w:tcW w:w="1531" w:type="dxa"/>
            <w:tcBorders>
              <w:bottom w:val="nil"/>
            </w:tcBorders>
          </w:tcPr>
          <w:p w:rsidR="003D5CE3" w:rsidRPr="006C7471" w:rsidRDefault="003D5CE3">
            <w:pPr>
              <w:pStyle w:val="TableParagraph"/>
            </w:pPr>
          </w:p>
        </w:tc>
      </w:tr>
      <w:tr w:rsidR="003D5CE3" w:rsidRPr="006C7471">
        <w:trPr>
          <w:trHeight w:val="484"/>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10" w:lineRule="exact"/>
              <w:ind w:left="110"/>
            </w:pPr>
            <w:r w:rsidRPr="006C7471">
              <w:t>младшего</w:t>
            </w:r>
            <w:r w:rsidRPr="006C7471">
              <w:rPr>
                <w:spacing w:val="-6"/>
              </w:rPr>
              <w:t xml:space="preserve"> </w:t>
            </w:r>
            <w:r w:rsidRPr="006C7471">
              <w:t>школьника</w:t>
            </w:r>
          </w:p>
        </w:tc>
        <w:tc>
          <w:tcPr>
            <w:tcW w:w="1531" w:type="dxa"/>
            <w:tcBorders>
              <w:top w:val="nil"/>
              <w:bottom w:val="nil"/>
            </w:tcBorders>
          </w:tcPr>
          <w:p w:rsidR="003D5CE3" w:rsidRPr="006C7471" w:rsidRDefault="003D5CE3">
            <w:pPr>
              <w:pStyle w:val="TableParagraph"/>
            </w:pPr>
          </w:p>
        </w:tc>
      </w:tr>
      <w:tr w:rsidR="003D5CE3" w:rsidRPr="006C7471">
        <w:trPr>
          <w:trHeight w:val="645"/>
        </w:trPr>
        <w:tc>
          <w:tcPr>
            <w:tcW w:w="989" w:type="dxa"/>
            <w:tcBorders>
              <w:top w:val="nil"/>
              <w:bottom w:val="nil"/>
            </w:tcBorders>
          </w:tcPr>
          <w:p w:rsidR="003D5CE3" w:rsidRPr="006C7471" w:rsidRDefault="00C85A18">
            <w:pPr>
              <w:pStyle w:val="TableParagraph"/>
              <w:spacing w:before="151"/>
              <w:ind w:left="110"/>
            </w:pPr>
            <w:r w:rsidRPr="006C7471">
              <w:t>2.2.2</w:t>
            </w:r>
          </w:p>
        </w:tc>
        <w:tc>
          <w:tcPr>
            <w:tcW w:w="6780" w:type="dxa"/>
            <w:tcBorders>
              <w:top w:val="nil"/>
              <w:bottom w:val="nil"/>
            </w:tcBorders>
          </w:tcPr>
          <w:p w:rsidR="003D5CE3" w:rsidRPr="006C7471" w:rsidRDefault="00C85A18">
            <w:pPr>
              <w:pStyle w:val="TableParagraph"/>
              <w:spacing w:before="151"/>
              <w:ind w:left="110"/>
            </w:pPr>
            <w:r w:rsidRPr="006C7471">
              <w:t>Характеристика</w:t>
            </w:r>
            <w:r w:rsidRPr="006C7471">
              <w:rPr>
                <w:spacing w:val="1"/>
              </w:rPr>
              <w:t xml:space="preserve"> </w:t>
            </w:r>
            <w:r w:rsidRPr="006C7471">
              <w:t>универсальных</w:t>
            </w:r>
            <w:r w:rsidRPr="006C7471">
              <w:rPr>
                <w:spacing w:val="-8"/>
              </w:rPr>
              <w:t xml:space="preserve"> </w:t>
            </w:r>
            <w:r w:rsidRPr="006C7471">
              <w:t>учебных</w:t>
            </w:r>
            <w:r w:rsidRPr="006C7471">
              <w:rPr>
                <w:spacing w:val="-8"/>
              </w:rPr>
              <w:t xml:space="preserve"> </w:t>
            </w:r>
            <w:r w:rsidRPr="006C7471">
              <w:t>действий</w:t>
            </w:r>
          </w:p>
        </w:tc>
        <w:tc>
          <w:tcPr>
            <w:tcW w:w="1531" w:type="dxa"/>
            <w:tcBorders>
              <w:top w:val="nil"/>
              <w:bottom w:val="nil"/>
            </w:tcBorders>
          </w:tcPr>
          <w:p w:rsidR="003D5CE3" w:rsidRPr="006C7471" w:rsidRDefault="00C85A18">
            <w:pPr>
              <w:pStyle w:val="TableParagraph"/>
              <w:spacing w:before="151"/>
              <w:ind w:left="110"/>
            </w:pPr>
            <w:r w:rsidRPr="006C7471">
              <w:t>335</w:t>
            </w:r>
          </w:p>
        </w:tc>
      </w:tr>
      <w:tr w:rsidR="003D5CE3" w:rsidRPr="006C7471">
        <w:trPr>
          <w:trHeight w:val="482"/>
        </w:trPr>
        <w:tc>
          <w:tcPr>
            <w:tcW w:w="989" w:type="dxa"/>
            <w:tcBorders>
              <w:top w:val="nil"/>
              <w:bottom w:val="nil"/>
            </w:tcBorders>
          </w:tcPr>
          <w:p w:rsidR="003D5CE3" w:rsidRPr="006C7471" w:rsidRDefault="00C85A18">
            <w:pPr>
              <w:pStyle w:val="TableParagraph"/>
              <w:spacing w:before="149" w:line="313" w:lineRule="exact"/>
              <w:ind w:left="110"/>
            </w:pPr>
            <w:r w:rsidRPr="006C7471">
              <w:t>2.2.3</w:t>
            </w:r>
          </w:p>
        </w:tc>
        <w:tc>
          <w:tcPr>
            <w:tcW w:w="6780" w:type="dxa"/>
            <w:tcBorders>
              <w:top w:val="nil"/>
              <w:bottom w:val="nil"/>
            </w:tcBorders>
          </w:tcPr>
          <w:p w:rsidR="003D5CE3" w:rsidRPr="006C7471" w:rsidRDefault="00C85A18">
            <w:pPr>
              <w:pStyle w:val="TableParagraph"/>
              <w:tabs>
                <w:tab w:val="left" w:pos="2023"/>
                <w:tab w:val="left" w:pos="3994"/>
                <w:tab w:val="left" w:pos="4656"/>
              </w:tabs>
              <w:spacing w:before="149" w:line="313" w:lineRule="exact"/>
              <w:ind w:left="110"/>
            </w:pPr>
            <w:r w:rsidRPr="006C7471">
              <w:t>Интеграция</w:t>
            </w:r>
            <w:r w:rsidRPr="006C7471">
              <w:tab/>
              <w:t>предметных</w:t>
            </w:r>
            <w:r w:rsidRPr="006C7471">
              <w:tab/>
              <w:t>и</w:t>
            </w:r>
            <w:r w:rsidRPr="006C7471">
              <w:tab/>
              <w:t>метапредметных</w:t>
            </w:r>
          </w:p>
        </w:tc>
        <w:tc>
          <w:tcPr>
            <w:tcW w:w="1531" w:type="dxa"/>
            <w:tcBorders>
              <w:top w:val="nil"/>
              <w:bottom w:val="nil"/>
            </w:tcBorders>
          </w:tcPr>
          <w:p w:rsidR="003D5CE3" w:rsidRPr="006C7471" w:rsidRDefault="00C85A18">
            <w:pPr>
              <w:pStyle w:val="TableParagraph"/>
              <w:spacing w:before="149" w:line="313" w:lineRule="exact"/>
              <w:ind w:left="110"/>
            </w:pPr>
            <w:r w:rsidRPr="006C7471">
              <w:t>337</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tabs>
                <w:tab w:val="left" w:pos="1957"/>
                <w:tab w:val="left" w:pos="2830"/>
                <w:tab w:val="left" w:pos="4460"/>
              </w:tabs>
              <w:spacing w:line="302" w:lineRule="exact"/>
              <w:ind w:left="110"/>
            </w:pPr>
            <w:r w:rsidRPr="006C7471">
              <w:t>требований</w:t>
            </w:r>
            <w:r w:rsidRPr="006C7471">
              <w:tab/>
              <w:t>как</w:t>
            </w:r>
            <w:r w:rsidRPr="006C7471">
              <w:tab/>
              <w:t>механизм</w:t>
            </w:r>
            <w:r w:rsidRPr="006C7471">
              <w:tab/>
              <w:t>конструирорвания</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современногопроцесса</w:t>
            </w:r>
            <w:r w:rsidRPr="006C7471">
              <w:rPr>
                <w:spacing w:val="-12"/>
              </w:rPr>
              <w:t xml:space="preserve"> </w:t>
            </w:r>
            <w:r w:rsidRPr="006C7471">
              <w:t>образования</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2.2.4</w:t>
            </w:r>
          </w:p>
        </w:tc>
        <w:tc>
          <w:tcPr>
            <w:tcW w:w="6780" w:type="dxa"/>
            <w:tcBorders>
              <w:top w:val="nil"/>
              <w:bottom w:val="nil"/>
            </w:tcBorders>
          </w:tcPr>
          <w:p w:rsidR="003D5CE3" w:rsidRPr="006C7471" w:rsidRDefault="00C85A18">
            <w:pPr>
              <w:pStyle w:val="TableParagraph"/>
              <w:spacing w:line="302" w:lineRule="exact"/>
              <w:ind w:left="110"/>
            </w:pPr>
            <w:r w:rsidRPr="006C7471">
              <w:t>Место</w:t>
            </w:r>
            <w:r w:rsidRPr="006C7471">
              <w:rPr>
                <w:spacing w:val="5"/>
              </w:rPr>
              <w:t xml:space="preserve"> </w:t>
            </w:r>
            <w:r w:rsidRPr="006C7471">
              <w:t>универсальных</w:t>
            </w:r>
            <w:r w:rsidRPr="006C7471">
              <w:rPr>
                <w:spacing w:val="74"/>
              </w:rPr>
              <w:t xml:space="preserve"> </w:t>
            </w:r>
            <w:r w:rsidRPr="006C7471">
              <w:t>учебных  действий</w:t>
            </w:r>
            <w:r w:rsidRPr="006C7471">
              <w:rPr>
                <w:spacing w:val="74"/>
              </w:rPr>
              <w:t xml:space="preserve"> </w:t>
            </w:r>
            <w:r w:rsidRPr="006C7471">
              <w:t>в</w:t>
            </w:r>
            <w:r w:rsidRPr="006C7471">
              <w:rPr>
                <w:spacing w:val="73"/>
              </w:rPr>
              <w:t xml:space="preserve"> </w:t>
            </w:r>
            <w:r w:rsidRPr="006C7471">
              <w:t>рабочих</w:t>
            </w:r>
          </w:p>
        </w:tc>
        <w:tc>
          <w:tcPr>
            <w:tcW w:w="1531" w:type="dxa"/>
            <w:tcBorders>
              <w:top w:val="nil"/>
              <w:bottom w:val="nil"/>
            </w:tcBorders>
          </w:tcPr>
          <w:p w:rsidR="003D5CE3" w:rsidRPr="006C7471" w:rsidRDefault="00C85A18">
            <w:pPr>
              <w:pStyle w:val="TableParagraph"/>
              <w:spacing w:line="302" w:lineRule="exact"/>
              <w:ind w:left="110"/>
            </w:pPr>
            <w:r w:rsidRPr="006C7471">
              <w:t>341</w:t>
            </w:r>
          </w:p>
        </w:tc>
      </w:tr>
      <w:tr w:rsidR="003D5CE3" w:rsidRPr="006C7471">
        <w:trPr>
          <w:trHeight w:val="482"/>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10" w:lineRule="exact"/>
              <w:ind w:left="110"/>
            </w:pPr>
            <w:r w:rsidRPr="006C7471">
              <w:t>программах</w:t>
            </w:r>
          </w:p>
        </w:tc>
        <w:tc>
          <w:tcPr>
            <w:tcW w:w="1531" w:type="dxa"/>
            <w:tcBorders>
              <w:top w:val="nil"/>
              <w:bottom w:val="nil"/>
            </w:tcBorders>
          </w:tcPr>
          <w:p w:rsidR="003D5CE3" w:rsidRPr="006C7471" w:rsidRDefault="003D5CE3">
            <w:pPr>
              <w:pStyle w:val="TableParagraph"/>
            </w:pPr>
          </w:p>
        </w:tc>
      </w:tr>
      <w:tr w:rsidR="003D5CE3" w:rsidRPr="006C7471">
        <w:trPr>
          <w:trHeight w:val="643"/>
        </w:trPr>
        <w:tc>
          <w:tcPr>
            <w:tcW w:w="989" w:type="dxa"/>
            <w:tcBorders>
              <w:top w:val="nil"/>
              <w:bottom w:val="nil"/>
            </w:tcBorders>
          </w:tcPr>
          <w:p w:rsidR="003D5CE3" w:rsidRPr="006C7471" w:rsidRDefault="00C85A18">
            <w:pPr>
              <w:pStyle w:val="TableParagraph"/>
              <w:spacing w:before="149"/>
              <w:ind w:left="110"/>
            </w:pPr>
            <w:r w:rsidRPr="006C7471">
              <w:t>2.3</w:t>
            </w:r>
          </w:p>
        </w:tc>
        <w:tc>
          <w:tcPr>
            <w:tcW w:w="6780" w:type="dxa"/>
            <w:tcBorders>
              <w:top w:val="nil"/>
              <w:bottom w:val="nil"/>
            </w:tcBorders>
          </w:tcPr>
          <w:p w:rsidR="003D5CE3" w:rsidRPr="006C7471" w:rsidRDefault="00C85A18">
            <w:pPr>
              <w:pStyle w:val="TableParagraph"/>
              <w:spacing w:before="149"/>
              <w:ind w:left="110"/>
            </w:pPr>
            <w:r w:rsidRPr="006C7471">
              <w:t>Программа</w:t>
            </w:r>
            <w:r w:rsidRPr="006C7471">
              <w:rPr>
                <w:spacing w:val="-6"/>
              </w:rPr>
              <w:t xml:space="preserve"> </w:t>
            </w:r>
            <w:r w:rsidRPr="006C7471">
              <w:t>воспитания</w:t>
            </w:r>
          </w:p>
        </w:tc>
        <w:tc>
          <w:tcPr>
            <w:tcW w:w="1531" w:type="dxa"/>
            <w:tcBorders>
              <w:top w:val="nil"/>
              <w:bottom w:val="nil"/>
            </w:tcBorders>
          </w:tcPr>
          <w:p w:rsidR="003D5CE3" w:rsidRPr="006C7471" w:rsidRDefault="00C85A18">
            <w:pPr>
              <w:pStyle w:val="TableParagraph"/>
              <w:spacing w:before="149"/>
              <w:ind w:left="110"/>
            </w:pPr>
            <w:r w:rsidRPr="006C7471">
              <w:t>342</w:t>
            </w:r>
          </w:p>
        </w:tc>
      </w:tr>
      <w:tr w:rsidR="003D5CE3" w:rsidRPr="006C7471">
        <w:trPr>
          <w:trHeight w:val="482"/>
        </w:trPr>
        <w:tc>
          <w:tcPr>
            <w:tcW w:w="989" w:type="dxa"/>
            <w:tcBorders>
              <w:top w:val="nil"/>
              <w:bottom w:val="nil"/>
            </w:tcBorders>
          </w:tcPr>
          <w:p w:rsidR="003D5CE3" w:rsidRPr="006C7471" w:rsidRDefault="00C85A18">
            <w:pPr>
              <w:pStyle w:val="TableParagraph"/>
              <w:spacing w:before="149" w:line="314" w:lineRule="exact"/>
              <w:ind w:left="110"/>
            </w:pPr>
            <w:r w:rsidRPr="006C7471">
              <w:t>2.3.1</w:t>
            </w:r>
          </w:p>
        </w:tc>
        <w:tc>
          <w:tcPr>
            <w:tcW w:w="6780" w:type="dxa"/>
            <w:tcBorders>
              <w:top w:val="nil"/>
              <w:bottom w:val="nil"/>
            </w:tcBorders>
          </w:tcPr>
          <w:p w:rsidR="003D5CE3" w:rsidRPr="006C7471" w:rsidRDefault="00C85A18">
            <w:pPr>
              <w:pStyle w:val="TableParagraph"/>
              <w:spacing w:before="149" w:line="314" w:lineRule="exact"/>
              <w:ind w:left="110"/>
            </w:pPr>
            <w:r w:rsidRPr="006C7471">
              <w:t>Пояснительная</w:t>
            </w:r>
            <w:r w:rsidRPr="006C7471">
              <w:rPr>
                <w:spacing w:val="-7"/>
              </w:rPr>
              <w:t xml:space="preserve"> </w:t>
            </w:r>
            <w:r w:rsidRPr="006C7471">
              <w:t>записка</w:t>
            </w:r>
          </w:p>
        </w:tc>
        <w:tc>
          <w:tcPr>
            <w:tcW w:w="1531" w:type="dxa"/>
            <w:tcBorders>
              <w:top w:val="nil"/>
              <w:bottom w:val="nil"/>
            </w:tcBorders>
          </w:tcPr>
          <w:p w:rsidR="003D5CE3" w:rsidRPr="006C7471" w:rsidRDefault="00C85A18">
            <w:pPr>
              <w:pStyle w:val="TableParagraph"/>
              <w:spacing w:before="149" w:line="314" w:lineRule="exact"/>
              <w:ind w:left="110"/>
            </w:pPr>
            <w:r w:rsidRPr="006C7471">
              <w:t>342</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2.3.2</w:t>
            </w:r>
          </w:p>
        </w:tc>
        <w:tc>
          <w:tcPr>
            <w:tcW w:w="6780" w:type="dxa"/>
            <w:tcBorders>
              <w:top w:val="nil"/>
              <w:bottom w:val="nil"/>
            </w:tcBorders>
          </w:tcPr>
          <w:p w:rsidR="003D5CE3" w:rsidRPr="006C7471" w:rsidRDefault="00C85A18">
            <w:pPr>
              <w:pStyle w:val="TableParagraph"/>
              <w:tabs>
                <w:tab w:val="left" w:pos="2042"/>
                <w:tab w:val="left" w:pos="4407"/>
                <w:tab w:val="left" w:pos="5868"/>
              </w:tabs>
              <w:spacing w:line="302" w:lineRule="exact"/>
              <w:ind w:left="110"/>
            </w:pPr>
            <w:r w:rsidRPr="006C7471">
              <w:t>Особенн</w:t>
            </w:r>
            <w:r w:rsidR="008D489E">
              <w:t>ости</w:t>
            </w:r>
            <w:r w:rsidR="008D489E">
              <w:tab/>
              <w:t>воспитательного</w:t>
            </w:r>
            <w:r w:rsidR="008D489E">
              <w:tab/>
              <w:t>процесса</w:t>
            </w:r>
            <w:r w:rsidR="008D489E">
              <w:tab/>
              <w:t>МК</w:t>
            </w:r>
            <w:r w:rsidRPr="006C7471">
              <w:t>ОУ</w:t>
            </w:r>
          </w:p>
        </w:tc>
        <w:tc>
          <w:tcPr>
            <w:tcW w:w="1531" w:type="dxa"/>
            <w:tcBorders>
              <w:top w:val="nil"/>
              <w:bottom w:val="nil"/>
            </w:tcBorders>
          </w:tcPr>
          <w:p w:rsidR="003D5CE3" w:rsidRPr="006C7471" w:rsidRDefault="00C85A18">
            <w:pPr>
              <w:pStyle w:val="TableParagraph"/>
              <w:spacing w:line="302" w:lineRule="exact"/>
              <w:ind w:left="110"/>
            </w:pPr>
            <w:r w:rsidRPr="006C7471">
              <w:t>345</w:t>
            </w:r>
          </w:p>
        </w:tc>
      </w:tr>
      <w:tr w:rsidR="003D5CE3" w:rsidRPr="006C7471">
        <w:trPr>
          <w:trHeight w:val="324"/>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8D489E">
            <w:pPr>
              <w:pStyle w:val="TableParagraph"/>
              <w:spacing w:line="304" w:lineRule="exact"/>
              <w:ind w:left="110"/>
            </w:pPr>
            <w:r>
              <w:t>«Иковская СОШ</w:t>
            </w:r>
            <w:r w:rsidR="00C85A18" w:rsidRPr="006C7471">
              <w:t>»</w:t>
            </w:r>
          </w:p>
        </w:tc>
        <w:tc>
          <w:tcPr>
            <w:tcW w:w="1531" w:type="dxa"/>
            <w:tcBorders>
              <w:top w:val="nil"/>
              <w:bottom w:val="nil"/>
            </w:tcBorders>
          </w:tcPr>
          <w:p w:rsidR="003D5CE3" w:rsidRPr="006C7471" w:rsidRDefault="003D5CE3">
            <w:pPr>
              <w:pStyle w:val="TableParagraph"/>
            </w:pPr>
          </w:p>
        </w:tc>
      </w:tr>
      <w:tr w:rsidR="003D5CE3" w:rsidRPr="006C7471">
        <w:trPr>
          <w:trHeight w:val="323"/>
        </w:trPr>
        <w:tc>
          <w:tcPr>
            <w:tcW w:w="989" w:type="dxa"/>
            <w:tcBorders>
              <w:top w:val="nil"/>
              <w:bottom w:val="nil"/>
            </w:tcBorders>
          </w:tcPr>
          <w:p w:rsidR="003D5CE3" w:rsidRPr="006C7471" w:rsidRDefault="00C85A18">
            <w:pPr>
              <w:pStyle w:val="TableParagraph"/>
              <w:spacing w:line="304" w:lineRule="exact"/>
              <w:ind w:left="110"/>
            </w:pPr>
            <w:r w:rsidRPr="006C7471">
              <w:t>2.3.3</w:t>
            </w:r>
          </w:p>
        </w:tc>
        <w:tc>
          <w:tcPr>
            <w:tcW w:w="6780" w:type="dxa"/>
            <w:tcBorders>
              <w:top w:val="nil"/>
              <w:bottom w:val="nil"/>
            </w:tcBorders>
          </w:tcPr>
          <w:p w:rsidR="003D5CE3" w:rsidRPr="006C7471" w:rsidRDefault="00C85A18">
            <w:pPr>
              <w:pStyle w:val="TableParagraph"/>
              <w:spacing w:line="304" w:lineRule="exact"/>
              <w:ind w:left="110"/>
            </w:pPr>
            <w:r w:rsidRPr="006C7471">
              <w:t>Виды,</w:t>
            </w:r>
            <w:r w:rsidRPr="006C7471">
              <w:rPr>
                <w:spacing w:val="-2"/>
              </w:rPr>
              <w:t xml:space="preserve"> </w:t>
            </w:r>
            <w:r w:rsidRPr="006C7471">
              <w:t>формы</w:t>
            </w:r>
            <w:r w:rsidRPr="006C7471">
              <w:rPr>
                <w:spacing w:val="-4"/>
              </w:rPr>
              <w:t xml:space="preserve"> </w:t>
            </w:r>
            <w:r w:rsidRPr="006C7471">
              <w:t>и</w:t>
            </w:r>
            <w:r w:rsidRPr="006C7471">
              <w:rPr>
                <w:spacing w:val="-5"/>
              </w:rPr>
              <w:t xml:space="preserve"> </w:t>
            </w:r>
            <w:r w:rsidRPr="006C7471">
              <w:t>содержание</w:t>
            </w:r>
            <w:r w:rsidRPr="006C7471">
              <w:rPr>
                <w:spacing w:val="-2"/>
              </w:rPr>
              <w:t xml:space="preserve"> </w:t>
            </w:r>
            <w:r w:rsidRPr="006C7471">
              <w:t>деятельности</w:t>
            </w:r>
          </w:p>
        </w:tc>
        <w:tc>
          <w:tcPr>
            <w:tcW w:w="1531" w:type="dxa"/>
            <w:tcBorders>
              <w:top w:val="nil"/>
              <w:bottom w:val="nil"/>
            </w:tcBorders>
          </w:tcPr>
          <w:p w:rsidR="003D5CE3" w:rsidRPr="006C7471" w:rsidRDefault="00C85A18">
            <w:pPr>
              <w:pStyle w:val="TableParagraph"/>
              <w:spacing w:line="304" w:lineRule="exact"/>
              <w:ind w:left="110"/>
            </w:pPr>
            <w:r w:rsidRPr="006C7471">
              <w:t>351</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2.3.4</w:t>
            </w:r>
          </w:p>
        </w:tc>
        <w:tc>
          <w:tcPr>
            <w:tcW w:w="6780" w:type="dxa"/>
            <w:tcBorders>
              <w:top w:val="nil"/>
              <w:bottom w:val="nil"/>
            </w:tcBorders>
          </w:tcPr>
          <w:p w:rsidR="003D5CE3" w:rsidRPr="006C7471" w:rsidRDefault="00C85A18">
            <w:pPr>
              <w:pStyle w:val="TableParagraph"/>
              <w:spacing w:line="302" w:lineRule="exact"/>
              <w:ind w:left="110"/>
            </w:pPr>
            <w:r w:rsidRPr="006C7471">
              <w:t>Основные</w:t>
            </w:r>
            <w:r w:rsidRPr="006C7471">
              <w:rPr>
                <w:spacing w:val="2"/>
              </w:rPr>
              <w:t xml:space="preserve"> </w:t>
            </w:r>
            <w:r w:rsidRPr="006C7471">
              <w:t>направления</w:t>
            </w:r>
            <w:r w:rsidRPr="006C7471">
              <w:rPr>
                <w:spacing w:val="71"/>
              </w:rPr>
              <w:t xml:space="preserve"> </w:t>
            </w:r>
            <w:r w:rsidRPr="006C7471">
              <w:t>самоанализа</w:t>
            </w:r>
            <w:r w:rsidRPr="006C7471">
              <w:rPr>
                <w:spacing w:val="78"/>
              </w:rPr>
              <w:t xml:space="preserve"> </w:t>
            </w:r>
            <w:r w:rsidRPr="006C7471">
              <w:t>воспитательной</w:t>
            </w:r>
          </w:p>
        </w:tc>
        <w:tc>
          <w:tcPr>
            <w:tcW w:w="1531" w:type="dxa"/>
            <w:tcBorders>
              <w:top w:val="nil"/>
              <w:bottom w:val="nil"/>
            </w:tcBorders>
          </w:tcPr>
          <w:p w:rsidR="003D5CE3" w:rsidRPr="006C7471" w:rsidRDefault="00C85A18">
            <w:pPr>
              <w:pStyle w:val="TableParagraph"/>
              <w:spacing w:line="302" w:lineRule="exact"/>
              <w:ind w:left="110"/>
            </w:pPr>
            <w:r w:rsidRPr="006C7471">
              <w:t>385</w:t>
            </w:r>
          </w:p>
        </w:tc>
      </w:tr>
      <w:tr w:rsidR="003D5CE3" w:rsidRPr="006C7471">
        <w:trPr>
          <w:trHeight w:val="643"/>
        </w:trPr>
        <w:tc>
          <w:tcPr>
            <w:tcW w:w="989" w:type="dxa"/>
            <w:tcBorders>
              <w:top w:val="nil"/>
            </w:tcBorders>
          </w:tcPr>
          <w:p w:rsidR="003D5CE3" w:rsidRPr="006C7471" w:rsidRDefault="003D5CE3">
            <w:pPr>
              <w:pStyle w:val="TableParagraph"/>
            </w:pPr>
          </w:p>
        </w:tc>
        <w:tc>
          <w:tcPr>
            <w:tcW w:w="6780" w:type="dxa"/>
            <w:tcBorders>
              <w:top w:val="nil"/>
            </w:tcBorders>
          </w:tcPr>
          <w:p w:rsidR="003D5CE3" w:rsidRPr="006C7471" w:rsidRDefault="00C85A18">
            <w:pPr>
              <w:pStyle w:val="TableParagraph"/>
              <w:spacing w:line="310" w:lineRule="exact"/>
              <w:ind w:left="110"/>
            </w:pPr>
            <w:r w:rsidRPr="006C7471">
              <w:t>работы</w:t>
            </w:r>
          </w:p>
        </w:tc>
        <w:tc>
          <w:tcPr>
            <w:tcW w:w="1531" w:type="dxa"/>
            <w:tcBorders>
              <w:top w:val="nil"/>
            </w:tcBorders>
          </w:tcPr>
          <w:p w:rsidR="003D5CE3" w:rsidRPr="006C7471" w:rsidRDefault="003D5CE3">
            <w:pPr>
              <w:pStyle w:val="TableParagraph"/>
            </w:pPr>
          </w:p>
        </w:tc>
      </w:tr>
      <w:tr w:rsidR="003D5CE3" w:rsidRPr="006C7471">
        <w:trPr>
          <w:trHeight w:val="825"/>
        </w:trPr>
        <w:tc>
          <w:tcPr>
            <w:tcW w:w="7769" w:type="dxa"/>
            <w:gridSpan w:val="2"/>
          </w:tcPr>
          <w:p w:rsidR="003D5CE3" w:rsidRPr="006C7471" w:rsidRDefault="00C85A18">
            <w:pPr>
              <w:pStyle w:val="TableParagraph"/>
              <w:tabs>
                <w:tab w:val="left" w:pos="1908"/>
                <w:tab w:val="left" w:pos="3761"/>
                <w:tab w:val="left" w:pos="5051"/>
                <w:tab w:val="left" w:pos="7013"/>
              </w:tabs>
              <w:spacing w:line="242" w:lineRule="auto"/>
              <w:ind w:left="110" w:right="98"/>
            </w:pPr>
            <w:r w:rsidRPr="006C7471">
              <w:t>3.</w:t>
            </w:r>
            <w:r w:rsidRPr="006C7471">
              <w:rPr>
                <w:spacing w:val="64"/>
              </w:rPr>
              <w:t xml:space="preserve"> </w:t>
            </w:r>
            <w:r w:rsidRPr="006C7471">
              <w:t>ОРГАНИЗАЦИОННЫЙ</w:t>
            </w:r>
            <w:r w:rsidRPr="006C7471">
              <w:rPr>
                <w:spacing w:val="2"/>
              </w:rPr>
              <w:t xml:space="preserve"> </w:t>
            </w:r>
            <w:r w:rsidRPr="006C7471">
              <w:t>РАЗДЕЛ</w:t>
            </w:r>
            <w:r w:rsidRPr="006C7471">
              <w:rPr>
                <w:spacing w:val="5"/>
              </w:rPr>
              <w:t xml:space="preserve"> </w:t>
            </w:r>
            <w:r w:rsidRPr="006C7471">
              <w:t>ОСНОВНОЙ</w:t>
            </w:r>
            <w:r w:rsidRPr="006C7471">
              <w:rPr>
                <w:spacing w:val="8"/>
              </w:rPr>
              <w:t xml:space="preserve"> </w:t>
            </w:r>
            <w:r w:rsidRPr="006C7471">
              <w:t>ОБРАЗОВАТЕЛЬНОЙ</w:t>
            </w:r>
            <w:r w:rsidRPr="006C7471">
              <w:rPr>
                <w:spacing w:val="-52"/>
              </w:rPr>
              <w:t xml:space="preserve"> </w:t>
            </w:r>
            <w:r w:rsidRPr="006C7471">
              <w:t>ПРОГРАММЫ</w:t>
            </w:r>
            <w:r w:rsidRPr="006C7471">
              <w:tab/>
            </w:r>
            <w:r w:rsidR="008D489E">
              <w:t>НАЧАЛЬНОГО</w:t>
            </w:r>
            <w:r w:rsidR="008D489E">
              <w:tab/>
              <w:t>ОБЩЕГО</w:t>
            </w:r>
            <w:r w:rsidR="008D489E">
              <w:tab/>
              <w:t>ОБРАЗОВАНИЯ  МК</w:t>
            </w:r>
            <w:r w:rsidRPr="006C7471">
              <w:t>ОУ</w:t>
            </w:r>
          </w:p>
          <w:p w:rsidR="003D5CE3" w:rsidRPr="006C7471" w:rsidRDefault="008D489E">
            <w:pPr>
              <w:pStyle w:val="TableParagraph"/>
              <w:spacing w:line="237" w:lineRule="exact"/>
              <w:ind w:left="110"/>
            </w:pPr>
            <w:r>
              <w:t>«Иковская СОШ</w:t>
            </w:r>
            <w:r w:rsidR="00C85A18" w:rsidRPr="006C7471">
              <w:t>»</w:t>
            </w:r>
          </w:p>
        </w:tc>
        <w:tc>
          <w:tcPr>
            <w:tcW w:w="1531" w:type="dxa"/>
          </w:tcPr>
          <w:p w:rsidR="003D5CE3" w:rsidRPr="006C7471" w:rsidRDefault="003D5CE3">
            <w:pPr>
              <w:pStyle w:val="TableParagraph"/>
            </w:pPr>
          </w:p>
        </w:tc>
      </w:tr>
      <w:tr w:rsidR="003D5CE3" w:rsidRPr="006C7471">
        <w:trPr>
          <w:trHeight w:val="325"/>
        </w:trPr>
        <w:tc>
          <w:tcPr>
            <w:tcW w:w="989" w:type="dxa"/>
            <w:tcBorders>
              <w:bottom w:val="nil"/>
            </w:tcBorders>
          </w:tcPr>
          <w:p w:rsidR="003D5CE3" w:rsidRPr="006C7471" w:rsidRDefault="00C85A18">
            <w:pPr>
              <w:pStyle w:val="TableParagraph"/>
              <w:spacing w:line="306" w:lineRule="exact"/>
              <w:ind w:left="110"/>
            </w:pPr>
            <w:r w:rsidRPr="006C7471">
              <w:t>3.1</w:t>
            </w:r>
          </w:p>
        </w:tc>
        <w:tc>
          <w:tcPr>
            <w:tcW w:w="6780" w:type="dxa"/>
            <w:tcBorders>
              <w:bottom w:val="nil"/>
            </w:tcBorders>
          </w:tcPr>
          <w:p w:rsidR="003D5CE3" w:rsidRPr="006C7471" w:rsidRDefault="00C85A18">
            <w:pPr>
              <w:pStyle w:val="TableParagraph"/>
              <w:spacing w:line="306" w:lineRule="exact"/>
              <w:ind w:left="110"/>
            </w:pPr>
            <w:r w:rsidRPr="006C7471">
              <w:t>Учебный</w:t>
            </w:r>
            <w:r w:rsidRPr="006C7471">
              <w:rPr>
                <w:spacing w:val="-7"/>
              </w:rPr>
              <w:t xml:space="preserve"> </w:t>
            </w:r>
            <w:r w:rsidRPr="006C7471">
              <w:t>план</w:t>
            </w:r>
            <w:r w:rsidRPr="006C7471">
              <w:rPr>
                <w:spacing w:val="-6"/>
              </w:rPr>
              <w:t xml:space="preserve"> </w:t>
            </w:r>
            <w:r w:rsidRPr="006C7471">
              <w:t>начального</w:t>
            </w:r>
            <w:r w:rsidRPr="006C7471">
              <w:rPr>
                <w:spacing w:val="-6"/>
              </w:rPr>
              <w:t xml:space="preserve"> </w:t>
            </w:r>
            <w:r w:rsidRPr="006C7471">
              <w:t>общего</w:t>
            </w:r>
            <w:r w:rsidRPr="006C7471">
              <w:rPr>
                <w:spacing w:val="-6"/>
              </w:rPr>
              <w:t xml:space="preserve"> </w:t>
            </w:r>
            <w:r w:rsidRPr="006C7471">
              <w:t>образования</w:t>
            </w:r>
          </w:p>
        </w:tc>
        <w:tc>
          <w:tcPr>
            <w:tcW w:w="1531" w:type="dxa"/>
            <w:tcBorders>
              <w:bottom w:val="nil"/>
            </w:tcBorders>
          </w:tcPr>
          <w:p w:rsidR="003D5CE3" w:rsidRPr="006C7471" w:rsidRDefault="00C85A18">
            <w:pPr>
              <w:pStyle w:val="TableParagraph"/>
              <w:spacing w:line="306" w:lineRule="exact"/>
              <w:ind w:left="110"/>
            </w:pPr>
            <w:r w:rsidRPr="006C7471">
              <w:t>397</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3.2</w:t>
            </w:r>
          </w:p>
        </w:tc>
        <w:tc>
          <w:tcPr>
            <w:tcW w:w="6780" w:type="dxa"/>
            <w:tcBorders>
              <w:top w:val="nil"/>
              <w:bottom w:val="nil"/>
            </w:tcBorders>
          </w:tcPr>
          <w:p w:rsidR="003D5CE3" w:rsidRPr="006C7471" w:rsidRDefault="008D489E">
            <w:pPr>
              <w:pStyle w:val="TableParagraph"/>
              <w:tabs>
                <w:tab w:val="left" w:pos="1965"/>
                <w:tab w:val="left" w:pos="3236"/>
                <w:tab w:val="left" w:pos="4319"/>
                <w:tab w:val="left" w:pos="5370"/>
              </w:tabs>
              <w:spacing w:line="302" w:lineRule="exact"/>
              <w:ind w:left="110"/>
            </w:pPr>
            <w:r>
              <w:t>Календарный</w:t>
            </w:r>
            <w:r>
              <w:tab/>
              <w:t>учебный</w:t>
            </w:r>
            <w:r>
              <w:tab/>
              <w:t>график</w:t>
            </w:r>
            <w:r>
              <w:tab/>
              <w:t>МКОУ</w:t>
            </w:r>
            <w:r w:rsidR="00C85A18" w:rsidRPr="006C7471">
              <w:t>«</w:t>
            </w:r>
            <w:r>
              <w:t>Иковская СОШ»</w:t>
            </w:r>
          </w:p>
        </w:tc>
        <w:tc>
          <w:tcPr>
            <w:tcW w:w="1531" w:type="dxa"/>
            <w:tcBorders>
              <w:top w:val="nil"/>
              <w:bottom w:val="nil"/>
            </w:tcBorders>
          </w:tcPr>
          <w:p w:rsidR="003D5CE3" w:rsidRPr="006C7471" w:rsidRDefault="00C85A18">
            <w:pPr>
              <w:pStyle w:val="TableParagraph"/>
              <w:spacing w:line="302" w:lineRule="exact"/>
              <w:ind w:left="110"/>
            </w:pPr>
            <w:r w:rsidRPr="006C7471">
              <w:t>402</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3D5CE3" w:rsidP="008D489E">
            <w:pPr>
              <w:pStyle w:val="TableParagraph"/>
              <w:spacing w:line="302" w:lineRule="exact"/>
            </w:pP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3.3</w:t>
            </w:r>
          </w:p>
        </w:tc>
        <w:tc>
          <w:tcPr>
            <w:tcW w:w="6780" w:type="dxa"/>
            <w:tcBorders>
              <w:top w:val="nil"/>
              <w:bottom w:val="nil"/>
            </w:tcBorders>
          </w:tcPr>
          <w:p w:rsidR="003D5CE3" w:rsidRPr="006C7471" w:rsidRDefault="00C85A18">
            <w:pPr>
              <w:pStyle w:val="TableParagraph"/>
              <w:spacing w:line="302" w:lineRule="exact"/>
              <w:ind w:left="110"/>
            </w:pPr>
            <w:r w:rsidRPr="006C7471">
              <w:t>План</w:t>
            </w:r>
            <w:r w:rsidRPr="006C7471">
              <w:rPr>
                <w:spacing w:val="-6"/>
              </w:rPr>
              <w:t xml:space="preserve"> </w:t>
            </w:r>
            <w:r w:rsidRPr="006C7471">
              <w:t>внеурочной</w:t>
            </w:r>
            <w:r w:rsidRPr="006C7471">
              <w:rPr>
                <w:spacing w:val="-3"/>
              </w:rPr>
              <w:t xml:space="preserve"> </w:t>
            </w:r>
            <w:r w:rsidRPr="006C7471">
              <w:t>деятельности</w:t>
            </w:r>
          </w:p>
        </w:tc>
        <w:tc>
          <w:tcPr>
            <w:tcW w:w="1531" w:type="dxa"/>
            <w:tcBorders>
              <w:top w:val="nil"/>
              <w:bottom w:val="nil"/>
            </w:tcBorders>
          </w:tcPr>
          <w:p w:rsidR="003D5CE3" w:rsidRPr="006C7471" w:rsidRDefault="00C85A18">
            <w:pPr>
              <w:pStyle w:val="TableParagraph"/>
              <w:spacing w:line="302" w:lineRule="exact"/>
              <w:ind w:left="110"/>
            </w:pPr>
            <w:r w:rsidRPr="006C7471">
              <w:t>403</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3.4</w:t>
            </w:r>
          </w:p>
        </w:tc>
        <w:tc>
          <w:tcPr>
            <w:tcW w:w="6780" w:type="dxa"/>
            <w:tcBorders>
              <w:top w:val="nil"/>
              <w:bottom w:val="nil"/>
            </w:tcBorders>
          </w:tcPr>
          <w:p w:rsidR="003D5CE3" w:rsidRPr="006C7471" w:rsidRDefault="00C85A18">
            <w:pPr>
              <w:pStyle w:val="TableParagraph"/>
              <w:spacing w:line="302" w:lineRule="exact"/>
              <w:ind w:left="110"/>
            </w:pPr>
            <w:r w:rsidRPr="006C7471">
              <w:t>Календарный</w:t>
            </w:r>
            <w:r w:rsidRPr="006C7471">
              <w:rPr>
                <w:spacing w:val="-6"/>
              </w:rPr>
              <w:t xml:space="preserve"> </w:t>
            </w:r>
            <w:r w:rsidRPr="006C7471">
              <w:t>план</w:t>
            </w:r>
            <w:r w:rsidRPr="006C7471">
              <w:rPr>
                <w:spacing w:val="-6"/>
              </w:rPr>
              <w:t xml:space="preserve"> </w:t>
            </w:r>
            <w:r w:rsidRPr="006C7471">
              <w:t>воспитательной</w:t>
            </w:r>
            <w:r w:rsidRPr="006C7471">
              <w:rPr>
                <w:spacing w:val="-6"/>
              </w:rPr>
              <w:t xml:space="preserve"> </w:t>
            </w:r>
            <w:r w:rsidRPr="006C7471">
              <w:t>работы</w:t>
            </w:r>
          </w:p>
        </w:tc>
        <w:tc>
          <w:tcPr>
            <w:tcW w:w="1531" w:type="dxa"/>
            <w:tcBorders>
              <w:top w:val="nil"/>
              <w:bottom w:val="nil"/>
            </w:tcBorders>
          </w:tcPr>
          <w:p w:rsidR="003D5CE3" w:rsidRPr="006C7471" w:rsidRDefault="00C85A18">
            <w:pPr>
              <w:pStyle w:val="TableParagraph"/>
              <w:spacing w:line="302" w:lineRule="exact"/>
              <w:ind w:left="110"/>
            </w:pPr>
            <w:r w:rsidRPr="006C7471">
              <w:t>410</w:t>
            </w: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3.5</w:t>
            </w:r>
          </w:p>
        </w:tc>
        <w:tc>
          <w:tcPr>
            <w:tcW w:w="6780" w:type="dxa"/>
            <w:tcBorders>
              <w:top w:val="nil"/>
              <w:bottom w:val="nil"/>
            </w:tcBorders>
          </w:tcPr>
          <w:p w:rsidR="003D5CE3" w:rsidRPr="006C7471" w:rsidRDefault="00C85A18">
            <w:pPr>
              <w:pStyle w:val="TableParagraph"/>
              <w:spacing w:line="302" w:lineRule="exact"/>
              <w:ind w:left="110"/>
            </w:pPr>
            <w:r w:rsidRPr="006C7471">
              <w:t>Система</w:t>
            </w:r>
            <w:r w:rsidRPr="006C7471">
              <w:rPr>
                <w:spacing w:val="52"/>
              </w:rPr>
              <w:t xml:space="preserve"> </w:t>
            </w:r>
            <w:r w:rsidRPr="006C7471">
              <w:t>условий</w:t>
            </w:r>
            <w:r w:rsidRPr="006C7471">
              <w:rPr>
                <w:spacing w:val="50"/>
              </w:rPr>
              <w:t xml:space="preserve"> </w:t>
            </w:r>
            <w:r w:rsidRPr="006C7471">
              <w:t>реализации</w:t>
            </w:r>
            <w:r w:rsidRPr="006C7471">
              <w:rPr>
                <w:spacing w:val="50"/>
              </w:rPr>
              <w:t xml:space="preserve"> </w:t>
            </w:r>
            <w:r w:rsidRPr="006C7471">
              <w:t>программы</w:t>
            </w:r>
            <w:r w:rsidRPr="006C7471">
              <w:rPr>
                <w:spacing w:val="52"/>
              </w:rPr>
              <w:t xml:space="preserve"> </w:t>
            </w:r>
            <w:r w:rsidRPr="006C7471">
              <w:t>начального</w:t>
            </w:r>
          </w:p>
        </w:tc>
        <w:tc>
          <w:tcPr>
            <w:tcW w:w="1531" w:type="dxa"/>
            <w:tcBorders>
              <w:top w:val="nil"/>
              <w:bottom w:val="nil"/>
            </w:tcBorders>
          </w:tcPr>
          <w:p w:rsidR="003D5CE3" w:rsidRPr="006C7471" w:rsidRDefault="00C85A18">
            <w:pPr>
              <w:pStyle w:val="TableParagraph"/>
              <w:spacing w:line="302" w:lineRule="exact"/>
              <w:ind w:left="110"/>
            </w:pPr>
            <w:r w:rsidRPr="006C7471">
              <w:t>430</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общего</w:t>
            </w:r>
            <w:r w:rsidRPr="006C7471">
              <w:rPr>
                <w:spacing w:val="-6"/>
              </w:rPr>
              <w:t xml:space="preserve"> </w:t>
            </w:r>
            <w:r w:rsidRPr="006C7471">
              <w:t>образования</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3.5.1</w:t>
            </w:r>
          </w:p>
        </w:tc>
        <w:tc>
          <w:tcPr>
            <w:tcW w:w="6780" w:type="dxa"/>
            <w:tcBorders>
              <w:top w:val="nil"/>
              <w:bottom w:val="nil"/>
            </w:tcBorders>
          </w:tcPr>
          <w:p w:rsidR="003D5CE3" w:rsidRPr="006C7471" w:rsidRDefault="00C85A18">
            <w:pPr>
              <w:pStyle w:val="TableParagraph"/>
              <w:tabs>
                <w:tab w:val="left" w:pos="1933"/>
                <w:tab w:val="left" w:pos="3531"/>
                <w:tab w:val="left" w:pos="5541"/>
              </w:tabs>
              <w:spacing w:line="302" w:lineRule="exact"/>
              <w:ind w:left="110"/>
            </w:pPr>
            <w:r w:rsidRPr="006C7471">
              <w:t>Кадровые</w:t>
            </w:r>
            <w:r w:rsidRPr="006C7471">
              <w:tab/>
              <w:t>условия</w:t>
            </w:r>
            <w:r w:rsidRPr="006C7471">
              <w:tab/>
              <w:t>реализации</w:t>
            </w:r>
            <w:r w:rsidRPr="006C7471">
              <w:tab/>
              <w:t>основной</w:t>
            </w:r>
          </w:p>
        </w:tc>
        <w:tc>
          <w:tcPr>
            <w:tcW w:w="1531" w:type="dxa"/>
            <w:tcBorders>
              <w:top w:val="nil"/>
              <w:bottom w:val="nil"/>
            </w:tcBorders>
          </w:tcPr>
          <w:p w:rsidR="003D5CE3" w:rsidRPr="006C7471" w:rsidRDefault="00C85A18">
            <w:pPr>
              <w:pStyle w:val="TableParagraph"/>
              <w:spacing w:line="302" w:lineRule="exact"/>
              <w:ind w:left="110"/>
            </w:pPr>
            <w:r w:rsidRPr="006C7471">
              <w:t>430</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tabs>
                <w:tab w:val="left" w:pos="2435"/>
                <w:tab w:val="left" w:pos="4115"/>
                <w:tab w:val="left" w:pos="5793"/>
              </w:tabs>
              <w:spacing w:line="302" w:lineRule="exact"/>
              <w:ind w:left="110"/>
            </w:pPr>
            <w:r w:rsidRPr="006C7471">
              <w:t>образовательной</w:t>
            </w:r>
            <w:r w:rsidRPr="006C7471">
              <w:tab/>
              <w:t>программы</w:t>
            </w:r>
            <w:r w:rsidRPr="006C7471">
              <w:tab/>
              <w:t>начального</w:t>
            </w:r>
            <w:r w:rsidRPr="006C7471">
              <w:tab/>
              <w:t>общего</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образования</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3.5.2</w:t>
            </w:r>
          </w:p>
        </w:tc>
        <w:tc>
          <w:tcPr>
            <w:tcW w:w="6780" w:type="dxa"/>
            <w:tcBorders>
              <w:top w:val="nil"/>
              <w:bottom w:val="nil"/>
            </w:tcBorders>
          </w:tcPr>
          <w:p w:rsidR="003D5CE3" w:rsidRPr="006C7471" w:rsidRDefault="00C85A18">
            <w:pPr>
              <w:pStyle w:val="TableParagraph"/>
              <w:tabs>
                <w:tab w:val="left" w:pos="3851"/>
                <w:tab w:val="left" w:pos="5309"/>
              </w:tabs>
              <w:spacing w:line="302" w:lineRule="exact"/>
              <w:ind w:left="110"/>
            </w:pPr>
            <w:r w:rsidRPr="006C7471">
              <w:t>Психолого-педагогические</w:t>
            </w:r>
            <w:r w:rsidRPr="006C7471">
              <w:tab/>
              <w:t>условия</w:t>
            </w:r>
            <w:r w:rsidRPr="006C7471">
              <w:tab/>
              <w:t>реализации</w:t>
            </w:r>
          </w:p>
        </w:tc>
        <w:tc>
          <w:tcPr>
            <w:tcW w:w="1531" w:type="dxa"/>
            <w:tcBorders>
              <w:top w:val="nil"/>
              <w:bottom w:val="nil"/>
            </w:tcBorders>
          </w:tcPr>
          <w:p w:rsidR="003D5CE3" w:rsidRPr="006C7471" w:rsidRDefault="00C85A18">
            <w:pPr>
              <w:pStyle w:val="TableParagraph"/>
              <w:spacing w:line="302" w:lineRule="exact"/>
              <w:ind w:left="110"/>
            </w:pPr>
            <w:r w:rsidRPr="006C7471">
              <w:t>435</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tabs>
                <w:tab w:val="left" w:pos="1477"/>
                <w:tab w:val="left" w:pos="3721"/>
                <w:tab w:val="left" w:pos="5318"/>
              </w:tabs>
              <w:spacing w:line="302" w:lineRule="exact"/>
              <w:ind w:left="110"/>
            </w:pPr>
            <w:r w:rsidRPr="006C7471">
              <w:t>основной</w:t>
            </w:r>
            <w:r w:rsidRPr="006C7471">
              <w:tab/>
              <w:t>образовательной</w:t>
            </w:r>
            <w:r w:rsidRPr="006C7471">
              <w:tab/>
              <w:t>программы</w:t>
            </w:r>
            <w:r w:rsidRPr="006C7471">
              <w:tab/>
              <w:t>начального</w:t>
            </w:r>
          </w:p>
        </w:tc>
        <w:tc>
          <w:tcPr>
            <w:tcW w:w="1531" w:type="dxa"/>
            <w:tcBorders>
              <w:top w:val="nil"/>
              <w:bottom w:val="nil"/>
            </w:tcBorders>
          </w:tcPr>
          <w:p w:rsidR="003D5CE3" w:rsidRPr="006C7471" w:rsidRDefault="003D5CE3">
            <w:pPr>
              <w:pStyle w:val="TableParagraph"/>
            </w:pPr>
          </w:p>
        </w:tc>
      </w:tr>
      <w:tr w:rsidR="003D5CE3" w:rsidRPr="006C7471">
        <w:trPr>
          <w:trHeight w:val="324"/>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4" w:lineRule="exact"/>
              <w:ind w:left="110"/>
            </w:pPr>
            <w:r w:rsidRPr="006C7471">
              <w:t>общего</w:t>
            </w:r>
            <w:r w:rsidRPr="006C7471">
              <w:rPr>
                <w:spacing w:val="-6"/>
              </w:rPr>
              <w:t xml:space="preserve"> </w:t>
            </w:r>
            <w:r w:rsidRPr="006C7471">
              <w:t>образования</w:t>
            </w:r>
          </w:p>
        </w:tc>
        <w:tc>
          <w:tcPr>
            <w:tcW w:w="1531" w:type="dxa"/>
            <w:tcBorders>
              <w:top w:val="nil"/>
              <w:bottom w:val="nil"/>
            </w:tcBorders>
          </w:tcPr>
          <w:p w:rsidR="003D5CE3" w:rsidRPr="006C7471" w:rsidRDefault="003D5CE3">
            <w:pPr>
              <w:pStyle w:val="TableParagraph"/>
            </w:pPr>
          </w:p>
        </w:tc>
      </w:tr>
      <w:tr w:rsidR="003D5CE3" w:rsidRPr="006C7471">
        <w:trPr>
          <w:trHeight w:val="324"/>
        </w:trPr>
        <w:tc>
          <w:tcPr>
            <w:tcW w:w="989" w:type="dxa"/>
            <w:tcBorders>
              <w:top w:val="nil"/>
              <w:bottom w:val="nil"/>
            </w:tcBorders>
          </w:tcPr>
          <w:p w:rsidR="003D5CE3" w:rsidRPr="006C7471" w:rsidRDefault="00C85A18">
            <w:pPr>
              <w:pStyle w:val="TableParagraph"/>
              <w:spacing w:line="304" w:lineRule="exact"/>
              <w:ind w:left="110"/>
            </w:pPr>
            <w:r w:rsidRPr="006C7471">
              <w:t>3.5.3</w:t>
            </w:r>
          </w:p>
        </w:tc>
        <w:tc>
          <w:tcPr>
            <w:tcW w:w="6780" w:type="dxa"/>
            <w:tcBorders>
              <w:top w:val="nil"/>
              <w:bottom w:val="nil"/>
            </w:tcBorders>
          </w:tcPr>
          <w:p w:rsidR="003D5CE3" w:rsidRPr="006C7471" w:rsidRDefault="00C85A18">
            <w:pPr>
              <w:pStyle w:val="TableParagraph"/>
              <w:tabs>
                <w:tab w:val="left" w:pos="3847"/>
                <w:tab w:val="left" w:pos="5305"/>
              </w:tabs>
              <w:spacing w:line="304" w:lineRule="exact"/>
              <w:ind w:left="110"/>
            </w:pPr>
            <w:r w:rsidRPr="006C7471">
              <w:t>Финансово-экономические</w:t>
            </w:r>
            <w:r w:rsidRPr="006C7471">
              <w:tab/>
              <w:t>условия</w:t>
            </w:r>
            <w:r w:rsidRPr="006C7471">
              <w:tab/>
              <w:t>реализации</w:t>
            </w:r>
          </w:p>
        </w:tc>
        <w:tc>
          <w:tcPr>
            <w:tcW w:w="1531" w:type="dxa"/>
            <w:tcBorders>
              <w:top w:val="nil"/>
              <w:bottom w:val="nil"/>
            </w:tcBorders>
          </w:tcPr>
          <w:p w:rsidR="003D5CE3" w:rsidRPr="006C7471" w:rsidRDefault="00C85A18">
            <w:pPr>
              <w:pStyle w:val="TableParagraph"/>
              <w:spacing w:line="304" w:lineRule="exact"/>
              <w:ind w:left="110"/>
            </w:pPr>
            <w:r w:rsidRPr="006C7471">
              <w:t>437</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tabs>
                <w:tab w:val="left" w:pos="1477"/>
                <w:tab w:val="left" w:pos="3721"/>
                <w:tab w:val="left" w:pos="5318"/>
              </w:tabs>
              <w:spacing w:line="302" w:lineRule="exact"/>
              <w:ind w:left="110"/>
            </w:pPr>
            <w:r w:rsidRPr="006C7471">
              <w:t>основной</w:t>
            </w:r>
            <w:r w:rsidRPr="006C7471">
              <w:tab/>
              <w:t>образовательной</w:t>
            </w:r>
            <w:r w:rsidRPr="006C7471">
              <w:tab/>
              <w:t>программы</w:t>
            </w:r>
            <w:r w:rsidRPr="006C7471">
              <w:tab/>
              <w:t>начального</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общего</w:t>
            </w:r>
            <w:r w:rsidRPr="006C7471">
              <w:rPr>
                <w:spacing w:val="-6"/>
              </w:rPr>
              <w:t xml:space="preserve"> </w:t>
            </w:r>
            <w:r w:rsidRPr="006C7471">
              <w:t>образования</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3.5.4</w:t>
            </w:r>
          </w:p>
        </w:tc>
        <w:tc>
          <w:tcPr>
            <w:tcW w:w="6780" w:type="dxa"/>
            <w:tcBorders>
              <w:top w:val="nil"/>
              <w:bottom w:val="nil"/>
            </w:tcBorders>
          </w:tcPr>
          <w:p w:rsidR="003D5CE3" w:rsidRPr="006C7471" w:rsidRDefault="00C85A18">
            <w:pPr>
              <w:pStyle w:val="TableParagraph"/>
              <w:tabs>
                <w:tab w:val="left" w:pos="4102"/>
                <w:tab w:val="left" w:pos="5311"/>
              </w:tabs>
              <w:spacing w:line="302" w:lineRule="exact"/>
              <w:ind w:left="110"/>
            </w:pPr>
            <w:r w:rsidRPr="006C7471">
              <w:t>Информационно-методические</w:t>
            </w:r>
            <w:r w:rsidRPr="006C7471">
              <w:tab/>
              <w:t>условия</w:t>
            </w:r>
            <w:r w:rsidRPr="006C7471">
              <w:tab/>
              <w:t>реализации</w:t>
            </w:r>
          </w:p>
        </w:tc>
        <w:tc>
          <w:tcPr>
            <w:tcW w:w="1531" w:type="dxa"/>
            <w:tcBorders>
              <w:top w:val="nil"/>
              <w:bottom w:val="nil"/>
            </w:tcBorders>
          </w:tcPr>
          <w:p w:rsidR="003D5CE3" w:rsidRPr="006C7471" w:rsidRDefault="00C85A18">
            <w:pPr>
              <w:pStyle w:val="TableParagraph"/>
              <w:spacing w:line="302" w:lineRule="exact"/>
              <w:ind w:left="110"/>
            </w:pPr>
            <w:r w:rsidRPr="006C7471">
              <w:t>439</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tabs>
                <w:tab w:val="left" w:pos="1477"/>
                <w:tab w:val="left" w:pos="3721"/>
                <w:tab w:val="left" w:pos="5318"/>
              </w:tabs>
              <w:spacing w:line="302" w:lineRule="exact"/>
              <w:ind w:left="110"/>
            </w:pPr>
            <w:r w:rsidRPr="006C7471">
              <w:t>основной</w:t>
            </w:r>
            <w:r w:rsidRPr="006C7471">
              <w:tab/>
              <w:t>образовательной</w:t>
            </w:r>
            <w:r w:rsidRPr="006C7471">
              <w:tab/>
              <w:t>программы</w:t>
            </w:r>
            <w:r w:rsidRPr="006C7471">
              <w:tab/>
              <w:t>начального</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spacing w:line="302" w:lineRule="exact"/>
              <w:ind w:left="110"/>
            </w:pPr>
            <w:r w:rsidRPr="006C7471">
              <w:t>общего</w:t>
            </w:r>
            <w:r w:rsidRPr="006C7471">
              <w:rPr>
                <w:spacing w:val="-6"/>
              </w:rPr>
              <w:t xml:space="preserve"> </w:t>
            </w:r>
            <w:r w:rsidRPr="006C7471">
              <w:t>образования</w:t>
            </w:r>
          </w:p>
        </w:tc>
        <w:tc>
          <w:tcPr>
            <w:tcW w:w="1531" w:type="dxa"/>
            <w:tcBorders>
              <w:top w:val="nil"/>
              <w:bottom w:val="nil"/>
            </w:tcBorders>
          </w:tcPr>
          <w:p w:rsidR="003D5CE3" w:rsidRPr="006C7471" w:rsidRDefault="003D5CE3">
            <w:pPr>
              <w:pStyle w:val="TableParagraph"/>
            </w:pPr>
          </w:p>
        </w:tc>
      </w:tr>
      <w:tr w:rsidR="003D5CE3" w:rsidRPr="006C7471">
        <w:trPr>
          <w:trHeight w:val="321"/>
        </w:trPr>
        <w:tc>
          <w:tcPr>
            <w:tcW w:w="989" w:type="dxa"/>
            <w:tcBorders>
              <w:top w:val="nil"/>
              <w:bottom w:val="nil"/>
            </w:tcBorders>
          </w:tcPr>
          <w:p w:rsidR="003D5CE3" w:rsidRPr="006C7471" w:rsidRDefault="00C85A18">
            <w:pPr>
              <w:pStyle w:val="TableParagraph"/>
              <w:spacing w:line="302" w:lineRule="exact"/>
              <w:ind w:left="110"/>
            </w:pPr>
            <w:r w:rsidRPr="006C7471">
              <w:t>3.5.5</w:t>
            </w:r>
          </w:p>
        </w:tc>
        <w:tc>
          <w:tcPr>
            <w:tcW w:w="6780" w:type="dxa"/>
            <w:tcBorders>
              <w:top w:val="nil"/>
              <w:bottom w:val="nil"/>
            </w:tcBorders>
          </w:tcPr>
          <w:p w:rsidR="003D5CE3" w:rsidRPr="006C7471" w:rsidRDefault="00C85A18">
            <w:pPr>
              <w:pStyle w:val="TableParagraph"/>
              <w:tabs>
                <w:tab w:val="left" w:pos="3815"/>
                <w:tab w:val="left" w:pos="5306"/>
              </w:tabs>
              <w:spacing w:line="302" w:lineRule="exact"/>
              <w:ind w:left="110"/>
            </w:pPr>
            <w:r w:rsidRPr="006C7471">
              <w:t>Материально-технические</w:t>
            </w:r>
            <w:r w:rsidRPr="006C7471">
              <w:tab/>
              <w:t>условия</w:t>
            </w:r>
            <w:r w:rsidRPr="006C7471">
              <w:tab/>
              <w:t>реализации</w:t>
            </w:r>
          </w:p>
        </w:tc>
        <w:tc>
          <w:tcPr>
            <w:tcW w:w="1531" w:type="dxa"/>
            <w:tcBorders>
              <w:top w:val="nil"/>
              <w:bottom w:val="nil"/>
            </w:tcBorders>
          </w:tcPr>
          <w:p w:rsidR="003D5CE3" w:rsidRPr="006C7471" w:rsidRDefault="00C85A18">
            <w:pPr>
              <w:pStyle w:val="TableParagraph"/>
              <w:spacing w:line="302" w:lineRule="exact"/>
              <w:ind w:left="110"/>
            </w:pPr>
            <w:r w:rsidRPr="006C7471">
              <w:t>442</w:t>
            </w:r>
          </w:p>
        </w:tc>
      </w:tr>
      <w:tr w:rsidR="003D5CE3" w:rsidRPr="006C7471">
        <w:trPr>
          <w:trHeight w:val="321"/>
        </w:trPr>
        <w:tc>
          <w:tcPr>
            <w:tcW w:w="989" w:type="dxa"/>
            <w:tcBorders>
              <w:top w:val="nil"/>
              <w:bottom w:val="nil"/>
            </w:tcBorders>
          </w:tcPr>
          <w:p w:rsidR="003D5CE3" w:rsidRPr="006C7471" w:rsidRDefault="003D5CE3">
            <w:pPr>
              <w:pStyle w:val="TableParagraph"/>
            </w:pPr>
          </w:p>
        </w:tc>
        <w:tc>
          <w:tcPr>
            <w:tcW w:w="6780" w:type="dxa"/>
            <w:tcBorders>
              <w:top w:val="nil"/>
              <w:bottom w:val="nil"/>
            </w:tcBorders>
          </w:tcPr>
          <w:p w:rsidR="003D5CE3" w:rsidRPr="006C7471" w:rsidRDefault="00C85A18">
            <w:pPr>
              <w:pStyle w:val="TableParagraph"/>
              <w:tabs>
                <w:tab w:val="left" w:pos="1477"/>
                <w:tab w:val="left" w:pos="3721"/>
                <w:tab w:val="left" w:pos="5318"/>
              </w:tabs>
              <w:spacing w:line="302" w:lineRule="exact"/>
              <w:ind w:left="110"/>
            </w:pPr>
            <w:r w:rsidRPr="006C7471">
              <w:t>основной</w:t>
            </w:r>
            <w:r w:rsidRPr="006C7471">
              <w:tab/>
              <w:t>образовательной</w:t>
            </w:r>
            <w:r w:rsidRPr="006C7471">
              <w:tab/>
              <w:t>программы</w:t>
            </w:r>
            <w:r w:rsidRPr="006C7471">
              <w:tab/>
              <w:t>начального</w:t>
            </w:r>
          </w:p>
        </w:tc>
        <w:tc>
          <w:tcPr>
            <w:tcW w:w="1531" w:type="dxa"/>
            <w:tcBorders>
              <w:top w:val="nil"/>
              <w:bottom w:val="nil"/>
            </w:tcBorders>
          </w:tcPr>
          <w:p w:rsidR="003D5CE3" w:rsidRPr="006C7471" w:rsidRDefault="003D5CE3">
            <w:pPr>
              <w:pStyle w:val="TableParagraph"/>
            </w:pPr>
          </w:p>
        </w:tc>
      </w:tr>
      <w:tr w:rsidR="003D5CE3" w:rsidRPr="006C7471" w:rsidTr="006C7471">
        <w:trPr>
          <w:trHeight w:val="553"/>
        </w:trPr>
        <w:tc>
          <w:tcPr>
            <w:tcW w:w="989" w:type="dxa"/>
            <w:tcBorders>
              <w:top w:val="nil"/>
            </w:tcBorders>
          </w:tcPr>
          <w:p w:rsidR="003D5CE3" w:rsidRPr="006C7471" w:rsidRDefault="003D5CE3">
            <w:pPr>
              <w:pStyle w:val="TableParagraph"/>
            </w:pPr>
          </w:p>
        </w:tc>
        <w:tc>
          <w:tcPr>
            <w:tcW w:w="6780" w:type="dxa"/>
            <w:tcBorders>
              <w:top w:val="nil"/>
            </w:tcBorders>
          </w:tcPr>
          <w:p w:rsidR="003D5CE3" w:rsidRPr="006C7471" w:rsidRDefault="00C85A18">
            <w:pPr>
              <w:pStyle w:val="TableParagraph"/>
              <w:spacing w:line="302" w:lineRule="exact"/>
              <w:ind w:left="110"/>
            </w:pPr>
            <w:r w:rsidRPr="006C7471">
              <w:t>общего</w:t>
            </w:r>
            <w:r w:rsidRPr="006C7471">
              <w:rPr>
                <w:spacing w:val="-6"/>
              </w:rPr>
              <w:t xml:space="preserve"> </w:t>
            </w:r>
            <w:r w:rsidRPr="006C7471">
              <w:t>образования</w:t>
            </w:r>
          </w:p>
        </w:tc>
        <w:tc>
          <w:tcPr>
            <w:tcW w:w="1531" w:type="dxa"/>
            <w:tcBorders>
              <w:top w:val="nil"/>
            </w:tcBorders>
          </w:tcPr>
          <w:p w:rsidR="003D5CE3" w:rsidRPr="006C7471" w:rsidRDefault="003D5CE3">
            <w:pPr>
              <w:pStyle w:val="TableParagraph"/>
            </w:pPr>
          </w:p>
        </w:tc>
      </w:tr>
    </w:tbl>
    <w:p w:rsidR="003D5CE3" w:rsidRPr="006C7471" w:rsidRDefault="003D5CE3">
      <w:pPr>
        <w:sectPr w:rsidR="003D5CE3" w:rsidRPr="006C7471" w:rsidSect="006C7471">
          <w:pgSz w:w="11910" w:h="16840"/>
          <w:pgMar w:top="1120" w:right="0" w:bottom="142"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6780"/>
        <w:gridCol w:w="1531"/>
      </w:tblGrid>
      <w:tr w:rsidR="003D5CE3" w:rsidRPr="006C7471">
        <w:trPr>
          <w:trHeight w:val="969"/>
        </w:trPr>
        <w:tc>
          <w:tcPr>
            <w:tcW w:w="989" w:type="dxa"/>
          </w:tcPr>
          <w:p w:rsidR="003D5CE3" w:rsidRPr="006C7471" w:rsidRDefault="00C85A18">
            <w:pPr>
              <w:pStyle w:val="TableParagraph"/>
              <w:spacing w:line="310" w:lineRule="exact"/>
              <w:ind w:left="110"/>
            </w:pPr>
            <w:r w:rsidRPr="006C7471">
              <w:lastRenderedPageBreak/>
              <w:t>3.5.6</w:t>
            </w:r>
          </w:p>
        </w:tc>
        <w:tc>
          <w:tcPr>
            <w:tcW w:w="6780" w:type="dxa"/>
          </w:tcPr>
          <w:p w:rsidR="003D5CE3" w:rsidRPr="006C7471" w:rsidRDefault="00C85A18">
            <w:pPr>
              <w:pStyle w:val="TableParagraph"/>
              <w:tabs>
                <w:tab w:val="left" w:pos="1817"/>
                <w:tab w:val="left" w:pos="3544"/>
                <w:tab w:val="left" w:pos="4839"/>
                <w:tab w:val="left" w:pos="6532"/>
              </w:tabs>
              <w:ind w:left="110" w:right="103"/>
            </w:pPr>
            <w:r w:rsidRPr="006C7471">
              <w:t>Механизмы</w:t>
            </w:r>
            <w:r w:rsidRPr="006C7471">
              <w:tab/>
              <w:t>достижения</w:t>
            </w:r>
            <w:r w:rsidRPr="006C7471">
              <w:tab/>
              <w:t>целевых</w:t>
            </w:r>
            <w:r w:rsidRPr="006C7471">
              <w:tab/>
              <w:t>ориентиров</w:t>
            </w:r>
            <w:r w:rsidRPr="006C7471">
              <w:tab/>
            </w:r>
            <w:r w:rsidRPr="006C7471">
              <w:rPr>
                <w:spacing w:val="-4"/>
              </w:rPr>
              <w:t>в</w:t>
            </w:r>
            <w:r w:rsidRPr="006C7471">
              <w:rPr>
                <w:spacing w:val="-67"/>
              </w:rPr>
              <w:t xml:space="preserve"> </w:t>
            </w:r>
            <w:r w:rsidRPr="006C7471">
              <w:t>системе</w:t>
            </w:r>
            <w:r w:rsidRPr="006C7471">
              <w:rPr>
                <w:spacing w:val="1"/>
              </w:rPr>
              <w:t xml:space="preserve"> </w:t>
            </w:r>
            <w:r w:rsidRPr="006C7471">
              <w:t>условий</w:t>
            </w:r>
          </w:p>
        </w:tc>
        <w:tc>
          <w:tcPr>
            <w:tcW w:w="1531" w:type="dxa"/>
          </w:tcPr>
          <w:p w:rsidR="003D5CE3" w:rsidRPr="006C7471" w:rsidRDefault="00C85A18">
            <w:pPr>
              <w:pStyle w:val="TableParagraph"/>
              <w:spacing w:line="310" w:lineRule="exact"/>
              <w:ind w:left="110"/>
            </w:pPr>
            <w:r w:rsidRPr="006C7471">
              <w:t>452</w:t>
            </w:r>
          </w:p>
        </w:tc>
      </w:tr>
    </w:tbl>
    <w:p w:rsidR="003D5CE3" w:rsidRPr="006C7471" w:rsidRDefault="003D5CE3">
      <w:pPr>
        <w:pStyle w:val="a3"/>
        <w:ind w:left="0"/>
        <w:jc w:val="left"/>
        <w:rPr>
          <w:b/>
          <w:sz w:val="22"/>
          <w:szCs w:val="22"/>
        </w:rPr>
      </w:pPr>
    </w:p>
    <w:p w:rsidR="003D5CE3" w:rsidRPr="006C7471" w:rsidRDefault="003D5CE3">
      <w:pPr>
        <w:pStyle w:val="a3"/>
        <w:ind w:left="0"/>
        <w:jc w:val="left"/>
        <w:rPr>
          <w:b/>
          <w:sz w:val="22"/>
          <w:szCs w:val="22"/>
        </w:rPr>
      </w:pPr>
    </w:p>
    <w:p w:rsidR="003D5CE3" w:rsidRPr="006C7471" w:rsidRDefault="003D5CE3">
      <w:pPr>
        <w:pStyle w:val="a3"/>
        <w:ind w:left="0"/>
        <w:jc w:val="left"/>
        <w:rPr>
          <w:b/>
          <w:sz w:val="22"/>
          <w:szCs w:val="22"/>
        </w:rPr>
      </w:pPr>
    </w:p>
    <w:p w:rsidR="003D5CE3" w:rsidRDefault="00C85A18">
      <w:pPr>
        <w:spacing w:before="263" w:line="242" w:lineRule="auto"/>
        <w:ind w:left="1079" w:right="861"/>
        <w:jc w:val="center"/>
        <w:rPr>
          <w:b/>
          <w:sz w:val="28"/>
        </w:rPr>
      </w:pPr>
      <w:r>
        <w:rPr>
          <w:b/>
          <w:sz w:val="28"/>
        </w:rPr>
        <w:t>РАЗДЕЛ</w:t>
      </w:r>
      <w:r>
        <w:rPr>
          <w:b/>
          <w:spacing w:val="-7"/>
          <w:sz w:val="28"/>
        </w:rPr>
        <w:t xml:space="preserve"> </w:t>
      </w:r>
      <w:r>
        <w:rPr>
          <w:b/>
          <w:sz w:val="28"/>
        </w:rPr>
        <w:t>1.</w:t>
      </w:r>
      <w:r>
        <w:rPr>
          <w:b/>
          <w:spacing w:val="-3"/>
          <w:sz w:val="28"/>
        </w:rPr>
        <w:t xml:space="preserve"> </w:t>
      </w:r>
      <w:r>
        <w:rPr>
          <w:b/>
          <w:sz w:val="28"/>
        </w:rPr>
        <w:t>ЦЕЛЕВОЙ</w:t>
      </w:r>
      <w:r>
        <w:rPr>
          <w:b/>
          <w:spacing w:val="-6"/>
          <w:sz w:val="28"/>
        </w:rPr>
        <w:t xml:space="preserve"> </w:t>
      </w:r>
      <w:r>
        <w:rPr>
          <w:b/>
          <w:sz w:val="28"/>
        </w:rPr>
        <w:t>РАЗДЕЛ</w:t>
      </w:r>
      <w:r>
        <w:rPr>
          <w:b/>
          <w:spacing w:val="-6"/>
          <w:sz w:val="28"/>
        </w:rPr>
        <w:t xml:space="preserve"> </w:t>
      </w:r>
      <w:r>
        <w:rPr>
          <w:b/>
          <w:sz w:val="28"/>
        </w:rPr>
        <w:t>ОСНОВНОЙ</w:t>
      </w:r>
      <w:r>
        <w:rPr>
          <w:b/>
          <w:spacing w:val="-6"/>
          <w:sz w:val="28"/>
        </w:rPr>
        <w:t xml:space="preserve"> </w:t>
      </w:r>
      <w:r>
        <w:rPr>
          <w:b/>
          <w:sz w:val="28"/>
        </w:rPr>
        <w:t>ОБРАЗОВАТЕЛЬНОЙ</w:t>
      </w:r>
      <w:r>
        <w:rPr>
          <w:b/>
          <w:spacing w:val="-67"/>
          <w:sz w:val="28"/>
        </w:rPr>
        <w:t xml:space="preserve"> </w:t>
      </w:r>
      <w:r>
        <w:rPr>
          <w:b/>
          <w:sz w:val="28"/>
        </w:rPr>
        <w:t>ПРОГРАММЫ</w:t>
      </w:r>
      <w:r>
        <w:rPr>
          <w:b/>
          <w:spacing w:val="-1"/>
          <w:sz w:val="28"/>
        </w:rPr>
        <w:t xml:space="preserve"> </w:t>
      </w:r>
      <w:r>
        <w:rPr>
          <w:b/>
          <w:sz w:val="28"/>
        </w:rPr>
        <w:t>НАЧАЛЬНОГО ОБЩЕГО</w:t>
      </w:r>
      <w:r>
        <w:rPr>
          <w:b/>
          <w:spacing w:val="-1"/>
          <w:sz w:val="28"/>
        </w:rPr>
        <w:t xml:space="preserve"> </w:t>
      </w:r>
      <w:r>
        <w:rPr>
          <w:b/>
          <w:sz w:val="28"/>
        </w:rPr>
        <w:t>ОБРАЗОВАНИЯ</w:t>
      </w:r>
    </w:p>
    <w:p w:rsidR="003D5CE3" w:rsidRDefault="008D489E">
      <w:pPr>
        <w:pStyle w:val="Heading1"/>
        <w:spacing w:line="320" w:lineRule="exact"/>
        <w:ind w:right="852"/>
        <w:jc w:val="center"/>
      </w:pPr>
      <w:r>
        <w:t>МК</w:t>
      </w:r>
      <w:r w:rsidR="00C85A18">
        <w:t>ОУ</w:t>
      </w:r>
      <w:r w:rsidR="00C85A18">
        <w:rPr>
          <w:spacing w:val="-2"/>
        </w:rPr>
        <w:t xml:space="preserve"> </w:t>
      </w:r>
      <w:r>
        <w:t>«Иковская средняя общеобразовательная школа</w:t>
      </w:r>
      <w:r w:rsidR="00C85A18">
        <w:t>»</w:t>
      </w:r>
    </w:p>
    <w:p w:rsidR="003D5CE3" w:rsidRDefault="003D5CE3">
      <w:pPr>
        <w:pStyle w:val="a3"/>
        <w:spacing w:before="11"/>
        <w:ind w:left="0"/>
        <w:jc w:val="left"/>
        <w:rPr>
          <w:b/>
          <w:sz w:val="27"/>
        </w:rPr>
      </w:pPr>
    </w:p>
    <w:p w:rsidR="003D5CE3" w:rsidRDefault="00C85A18" w:rsidP="00A95C5C">
      <w:pPr>
        <w:pStyle w:val="a4"/>
        <w:numPr>
          <w:ilvl w:val="1"/>
          <w:numId w:val="106"/>
        </w:numPr>
        <w:tabs>
          <w:tab w:val="left" w:pos="2141"/>
        </w:tabs>
        <w:ind w:hanging="495"/>
        <w:jc w:val="both"/>
        <w:rPr>
          <w:b/>
          <w:sz w:val="28"/>
        </w:rPr>
      </w:pPr>
      <w:r>
        <w:rPr>
          <w:b/>
          <w:sz w:val="28"/>
        </w:rPr>
        <w:t>Пояснительная</w:t>
      </w:r>
      <w:r>
        <w:rPr>
          <w:b/>
          <w:spacing w:val="-9"/>
          <w:sz w:val="28"/>
        </w:rPr>
        <w:t xml:space="preserve"> </w:t>
      </w:r>
      <w:r>
        <w:rPr>
          <w:b/>
          <w:sz w:val="28"/>
        </w:rPr>
        <w:t>записка</w:t>
      </w:r>
    </w:p>
    <w:p w:rsidR="003D5CE3" w:rsidRDefault="00C85A18" w:rsidP="008D489E">
      <w:pPr>
        <w:pStyle w:val="a3"/>
        <w:spacing w:before="153"/>
        <w:ind w:right="866" w:firstLine="566"/>
      </w:pPr>
      <w:r>
        <w:t>Основная образовательная программа начального общего образования</w:t>
      </w:r>
      <w:r>
        <w:rPr>
          <w:spacing w:val="1"/>
        </w:rPr>
        <w:t xml:space="preserve"> </w:t>
      </w:r>
      <w:r>
        <w:t>муниципального</w:t>
      </w:r>
      <w:r>
        <w:rPr>
          <w:spacing w:val="20"/>
        </w:rPr>
        <w:t xml:space="preserve"> </w:t>
      </w:r>
      <w:r w:rsidR="008D489E">
        <w:t>казенного</w:t>
      </w:r>
      <w:r>
        <w:rPr>
          <w:spacing w:val="21"/>
        </w:rPr>
        <w:t xml:space="preserve"> </w:t>
      </w:r>
      <w:r>
        <w:t>общеобразовательного</w:t>
      </w:r>
      <w:r>
        <w:rPr>
          <w:spacing w:val="25"/>
        </w:rPr>
        <w:t xml:space="preserve"> </w:t>
      </w:r>
      <w:r>
        <w:t>учреждения</w:t>
      </w:r>
      <w:r>
        <w:rPr>
          <w:spacing w:val="22"/>
        </w:rPr>
        <w:t xml:space="preserve"> </w:t>
      </w:r>
      <w:r w:rsidR="008D489E">
        <w:t>«Иковская СОШ</w:t>
      </w:r>
      <w:r>
        <w:t>»</w:t>
      </w:r>
      <w:r>
        <w:rPr>
          <w:spacing w:val="1"/>
        </w:rPr>
        <w:t xml:space="preserve"> </w:t>
      </w:r>
      <w:r>
        <w:t>(далее</w:t>
      </w:r>
      <w:r>
        <w:rPr>
          <w:spacing w:val="1"/>
        </w:rPr>
        <w:t xml:space="preserve"> </w:t>
      </w:r>
      <w:r>
        <w:t>–</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67"/>
        </w:rPr>
        <w:t xml:space="preserve"> </w:t>
      </w:r>
      <w:r>
        <w:t>образования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духовно-</w:t>
      </w:r>
      <w:r>
        <w:rPr>
          <w:spacing w:val="1"/>
        </w:rPr>
        <w:t xml:space="preserve"> </w:t>
      </w:r>
      <w:r>
        <w:t>нравственное,</w:t>
      </w:r>
      <w:r>
        <w:rPr>
          <w:spacing w:val="1"/>
        </w:rPr>
        <w:t xml:space="preserve"> </w:t>
      </w:r>
      <w:r>
        <w:t>социальное,</w:t>
      </w:r>
      <w:r>
        <w:rPr>
          <w:spacing w:val="1"/>
        </w:rPr>
        <w:t xml:space="preserve"> </w:t>
      </w:r>
      <w:r>
        <w:t>личностное</w:t>
      </w:r>
      <w:r>
        <w:rPr>
          <w:spacing w:val="1"/>
        </w:rPr>
        <w:t xml:space="preserve"> </w:t>
      </w:r>
      <w:r>
        <w:t>и</w:t>
      </w:r>
      <w:r>
        <w:rPr>
          <w:spacing w:val="1"/>
        </w:rPr>
        <w:t xml:space="preserve"> </w:t>
      </w:r>
      <w:r>
        <w:t>интеллектуальное</w:t>
      </w:r>
      <w:r>
        <w:rPr>
          <w:spacing w:val="1"/>
        </w:rPr>
        <w:t xml:space="preserve"> </w:t>
      </w:r>
      <w:r>
        <w:t>развитие</w:t>
      </w:r>
      <w:r>
        <w:rPr>
          <w:spacing w:val="1"/>
        </w:rPr>
        <w:t xml:space="preserve"> </w:t>
      </w:r>
      <w:r>
        <w:t>обучающихся,</w:t>
      </w:r>
      <w:r>
        <w:rPr>
          <w:spacing w:val="1"/>
        </w:rPr>
        <w:t xml:space="preserve"> </w:t>
      </w:r>
      <w:r>
        <w:t>создание</w:t>
      </w:r>
      <w:r>
        <w:rPr>
          <w:spacing w:val="1"/>
        </w:rPr>
        <w:t xml:space="preserve"> </w:t>
      </w:r>
      <w:r>
        <w:t>основы</w:t>
      </w:r>
      <w:r>
        <w:rPr>
          <w:spacing w:val="1"/>
        </w:rPr>
        <w:t xml:space="preserve"> </w:t>
      </w:r>
      <w:r>
        <w:t>для</w:t>
      </w:r>
      <w:r>
        <w:rPr>
          <w:spacing w:val="1"/>
        </w:rPr>
        <w:t xml:space="preserve"> </w:t>
      </w:r>
      <w:r>
        <w:t>самостоятельной</w:t>
      </w:r>
      <w:r>
        <w:rPr>
          <w:spacing w:val="1"/>
        </w:rPr>
        <w:t xml:space="preserve"> </w:t>
      </w:r>
      <w:r>
        <w:t>реализации</w:t>
      </w:r>
      <w:r>
        <w:rPr>
          <w:spacing w:val="1"/>
        </w:rPr>
        <w:t xml:space="preserve"> </w:t>
      </w:r>
      <w:r>
        <w:t>учебной</w:t>
      </w:r>
      <w:r>
        <w:rPr>
          <w:spacing w:val="-67"/>
        </w:rPr>
        <w:t xml:space="preserve"> </w:t>
      </w:r>
      <w:r>
        <w:t>деятельности,</w:t>
      </w:r>
      <w:r>
        <w:rPr>
          <w:spacing w:val="1"/>
        </w:rPr>
        <w:t xml:space="preserve"> </w:t>
      </w:r>
      <w:r>
        <w:t>обеспечивающей</w:t>
      </w:r>
      <w:r>
        <w:rPr>
          <w:spacing w:val="1"/>
        </w:rPr>
        <w:t xml:space="preserve"> </w:t>
      </w:r>
      <w:r>
        <w:t>социальную</w:t>
      </w:r>
      <w:r>
        <w:rPr>
          <w:spacing w:val="1"/>
        </w:rPr>
        <w:t xml:space="preserve"> </w:t>
      </w:r>
      <w:r>
        <w:t>успешность,</w:t>
      </w:r>
      <w:r>
        <w:rPr>
          <w:spacing w:val="7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сохранение</w:t>
      </w:r>
      <w:r>
        <w:rPr>
          <w:spacing w:val="1"/>
        </w:rPr>
        <w:t xml:space="preserve"> </w:t>
      </w:r>
      <w:r>
        <w:t>и укрепление</w:t>
      </w:r>
      <w:r>
        <w:rPr>
          <w:spacing w:val="1"/>
        </w:rPr>
        <w:t xml:space="preserve"> </w:t>
      </w:r>
      <w:r>
        <w:t>здоровья</w:t>
      </w:r>
      <w:r>
        <w:rPr>
          <w:spacing w:val="3"/>
        </w:rPr>
        <w:t xml:space="preserve"> </w:t>
      </w:r>
      <w:r>
        <w:t>обучающихся.</w:t>
      </w:r>
    </w:p>
    <w:p w:rsidR="003D5CE3" w:rsidRDefault="00C85A18">
      <w:pPr>
        <w:pStyle w:val="a3"/>
        <w:spacing w:before="2"/>
        <w:ind w:right="865" w:firstLine="566"/>
      </w:pPr>
      <w:r>
        <w:t>ООП</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с</w:t>
      </w:r>
      <w:r>
        <w:rPr>
          <w:spacing w:val="1"/>
        </w:rPr>
        <w:t xml:space="preserve"> </w:t>
      </w:r>
      <w:r>
        <w:t>учетом</w:t>
      </w:r>
      <w:r>
        <w:rPr>
          <w:spacing w:val="1"/>
        </w:rPr>
        <w:t xml:space="preserve"> </w:t>
      </w:r>
      <w:r>
        <w:t>национальных,</w:t>
      </w:r>
      <w:r>
        <w:rPr>
          <w:spacing w:val="1"/>
        </w:rPr>
        <w:t xml:space="preserve"> </w:t>
      </w:r>
      <w:r>
        <w:t>региональных и этнокультурных особенностей Курганской</w:t>
      </w:r>
      <w:r>
        <w:rPr>
          <w:spacing w:val="1"/>
        </w:rPr>
        <w:t xml:space="preserve"> </w:t>
      </w:r>
      <w:r>
        <w:t>области.</w:t>
      </w:r>
    </w:p>
    <w:p w:rsidR="003D5CE3" w:rsidRDefault="00C85A18">
      <w:pPr>
        <w:pStyle w:val="a3"/>
        <w:ind w:right="857" w:firstLine="566"/>
      </w:pPr>
      <w:r>
        <w:t>Основная образовательная программа начального общего образования</w:t>
      </w:r>
      <w:r>
        <w:rPr>
          <w:spacing w:val="1"/>
        </w:rPr>
        <w:t xml:space="preserve"> </w:t>
      </w:r>
      <w:r>
        <w:t>разработана:</w:t>
      </w:r>
    </w:p>
    <w:p w:rsidR="003D5CE3" w:rsidRDefault="00C85A18" w:rsidP="00A95C5C">
      <w:pPr>
        <w:pStyle w:val="a4"/>
        <w:numPr>
          <w:ilvl w:val="0"/>
          <w:numId w:val="105"/>
        </w:numPr>
        <w:tabs>
          <w:tab w:val="left" w:pos="1647"/>
        </w:tabs>
        <w:spacing w:line="242" w:lineRule="auto"/>
        <w:ind w:right="851"/>
        <w:rPr>
          <w:sz w:val="28"/>
        </w:rPr>
      </w:pPr>
      <w:r>
        <w:rPr>
          <w:sz w:val="28"/>
        </w:rPr>
        <w:t>на основе Федерального закона от 29 декабря 2012 г. № 273-ФЗ «Об</w:t>
      </w:r>
      <w:r>
        <w:rPr>
          <w:spacing w:val="1"/>
          <w:sz w:val="28"/>
        </w:rPr>
        <w:t xml:space="preserve"> </w:t>
      </w:r>
      <w:r>
        <w:rPr>
          <w:sz w:val="28"/>
        </w:rPr>
        <w:t>образовании</w:t>
      </w:r>
      <w:r>
        <w:rPr>
          <w:spacing w:val="-2"/>
          <w:sz w:val="28"/>
        </w:rPr>
        <w:t xml:space="preserve"> </w:t>
      </w:r>
      <w:r>
        <w:rPr>
          <w:sz w:val="28"/>
        </w:rPr>
        <w:t>в</w:t>
      </w:r>
      <w:r>
        <w:rPr>
          <w:spacing w:val="-2"/>
          <w:sz w:val="28"/>
        </w:rPr>
        <w:t xml:space="preserve"> </w:t>
      </w:r>
      <w:r>
        <w:rPr>
          <w:sz w:val="28"/>
        </w:rPr>
        <w:t>Российской</w:t>
      </w:r>
      <w:r>
        <w:rPr>
          <w:spacing w:val="-1"/>
          <w:sz w:val="28"/>
        </w:rPr>
        <w:t xml:space="preserve"> </w:t>
      </w:r>
      <w:r>
        <w:rPr>
          <w:sz w:val="28"/>
        </w:rPr>
        <w:t>Федерации» (в</w:t>
      </w:r>
      <w:r>
        <w:rPr>
          <w:spacing w:val="-2"/>
          <w:sz w:val="28"/>
        </w:rPr>
        <w:t xml:space="preserve"> </w:t>
      </w:r>
      <w:r>
        <w:rPr>
          <w:sz w:val="28"/>
        </w:rPr>
        <w:t>действующей</w:t>
      </w:r>
      <w:r>
        <w:rPr>
          <w:spacing w:val="-1"/>
          <w:sz w:val="28"/>
        </w:rPr>
        <w:t xml:space="preserve"> </w:t>
      </w:r>
      <w:r>
        <w:rPr>
          <w:sz w:val="28"/>
        </w:rPr>
        <w:t>редакции);</w:t>
      </w:r>
    </w:p>
    <w:p w:rsidR="003D5CE3" w:rsidRDefault="00C85A18" w:rsidP="00A95C5C">
      <w:pPr>
        <w:pStyle w:val="a4"/>
        <w:numPr>
          <w:ilvl w:val="0"/>
          <w:numId w:val="105"/>
        </w:numPr>
        <w:tabs>
          <w:tab w:val="left" w:pos="1647"/>
        </w:tabs>
        <w:ind w:right="854"/>
        <w:rPr>
          <w:sz w:val="28"/>
        </w:rPr>
      </w:pPr>
      <w:r>
        <w:rPr>
          <w:sz w:val="28"/>
        </w:rPr>
        <w:t>на основе федерального государственного образовательного стандарта</w:t>
      </w:r>
      <w:r>
        <w:rPr>
          <w:spacing w:val="1"/>
          <w:sz w:val="28"/>
        </w:rPr>
        <w:t xml:space="preserve"> </w:t>
      </w:r>
      <w:r>
        <w:rPr>
          <w:sz w:val="28"/>
        </w:rPr>
        <w:t>начального общего образования (Приказ Минпросвещения</w:t>
      </w:r>
      <w:r>
        <w:rPr>
          <w:spacing w:val="1"/>
          <w:sz w:val="28"/>
        </w:rPr>
        <w:t xml:space="preserve"> </w:t>
      </w:r>
      <w:r>
        <w:rPr>
          <w:sz w:val="28"/>
        </w:rPr>
        <w:t>России от</w:t>
      </w:r>
      <w:r>
        <w:rPr>
          <w:spacing w:val="1"/>
          <w:sz w:val="28"/>
        </w:rPr>
        <w:t xml:space="preserve"> </w:t>
      </w:r>
      <w:r>
        <w:rPr>
          <w:sz w:val="28"/>
        </w:rPr>
        <w:t>31.05.2021</w:t>
      </w:r>
      <w:r>
        <w:rPr>
          <w:spacing w:val="1"/>
          <w:sz w:val="28"/>
        </w:rPr>
        <w:t xml:space="preserve"> </w:t>
      </w:r>
      <w:r>
        <w:rPr>
          <w:sz w:val="28"/>
        </w:rPr>
        <w:t>N</w:t>
      </w:r>
      <w:r>
        <w:rPr>
          <w:spacing w:val="1"/>
          <w:sz w:val="28"/>
        </w:rPr>
        <w:t xml:space="preserve"> </w:t>
      </w:r>
      <w:r>
        <w:rPr>
          <w:sz w:val="28"/>
        </w:rPr>
        <w:t>286</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(Зарегистрировано в</w:t>
      </w:r>
      <w:r>
        <w:rPr>
          <w:spacing w:val="-1"/>
          <w:sz w:val="28"/>
        </w:rPr>
        <w:t xml:space="preserve"> </w:t>
      </w:r>
      <w:r>
        <w:rPr>
          <w:sz w:val="28"/>
        </w:rPr>
        <w:t>Минюсте</w:t>
      </w:r>
      <w:r>
        <w:rPr>
          <w:spacing w:val="1"/>
          <w:sz w:val="28"/>
        </w:rPr>
        <w:t xml:space="preserve"> </w:t>
      </w:r>
      <w:r>
        <w:rPr>
          <w:sz w:val="28"/>
        </w:rPr>
        <w:t>России 05.07.2021 N</w:t>
      </w:r>
      <w:r>
        <w:rPr>
          <w:spacing w:val="1"/>
          <w:sz w:val="28"/>
        </w:rPr>
        <w:t xml:space="preserve"> </w:t>
      </w:r>
      <w:r>
        <w:rPr>
          <w:sz w:val="28"/>
        </w:rPr>
        <w:t>64100);</w:t>
      </w:r>
    </w:p>
    <w:p w:rsidR="003D5CE3" w:rsidRDefault="00C85A18" w:rsidP="00A95C5C">
      <w:pPr>
        <w:pStyle w:val="a4"/>
        <w:numPr>
          <w:ilvl w:val="0"/>
          <w:numId w:val="105"/>
        </w:numPr>
        <w:tabs>
          <w:tab w:val="left" w:pos="1647"/>
        </w:tabs>
        <w:ind w:right="863"/>
        <w:rPr>
          <w:sz w:val="28"/>
        </w:rPr>
      </w:pPr>
      <w:r>
        <w:rPr>
          <w:sz w:val="28"/>
        </w:rPr>
        <w:t>на</w:t>
      </w:r>
      <w:r>
        <w:rPr>
          <w:spacing w:val="1"/>
          <w:sz w:val="28"/>
        </w:rPr>
        <w:t xml:space="preserve"> </w:t>
      </w:r>
      <w:r>
        <w:rPr>
          <w:sz w:val="28"/>
        </w:rPr>
        <w:t>основе</w:t>
      </w:r>
      <w:r>
        <w:rPr>
          <w:spacing w:val="1"/>
          <w:sz w:val="28"/>
        </w:rPr>
        <w:t xml:space="preserve"> </w:t>
      </w:r>
      <w:r>
        <w:rPr>
          <w:sz w:val="28"/>
        </w:rPr>
        <w:t>Приказа</w:t>
      </w:r>
      <w:r>
        <w:rPr>
          <w:spacing w:val="1"/>
          <w:sz w:val="28"/>
        </w:rPr>
        <w:t xml:space="preserve"> </w:t>
      </w:r>
      <w:r>
        <w:rPr>
          <w:sz w:val="28"/>
        </w:rPr>
        <w:t>Министерства</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19</w:t>
      </w:r>
      <w:r>
        <w:rPr>
          <w:spacing w:val="1"/>
          <w:sz w:val="28"/>
        </w:rPr>
        <w:t xml:space="preserve"> </w:t>
      </w:r>
      <w:r>
        <w:rPr>
          <w:sz w:val="28"/>
        </w:rPr>
        <w:t>декабря</w:t>
      </w:r>
      <w:r>
        <w:rPr>
          <w:spacing w:val="1"/>
          <w:sz w:val="28"/>
        </w:rPr>
        <w:t xml:space="preserve"> </w:t>
      </w:r>
      <w:r>
        <w:rPr>
          <w:sz w:val="28"/>
        </w:rPr>
        <w:t>2014</w:t>
      </w:r>
      <w:r>
        <w:rPr>
          <w:spacing w:val="1"/>
          <w:sz w:val="28"/>
        </w:rPr>
        <w:t xml:space="preserve"> </w:t>
      </w:r>
      <w:r>
        <w:rPr>
          <w:sz w:val="28"/>
        </w:rPr>
        <w:t>года</w:t>
      </w:r>
      <w:r>
        <w:rPr>
          <w:spacing w:val="1"/>
          <w:sz w:val="28"/>
        </w:rPr>
        <w:t xml:space="preserve"> </w:t>
      </w:r>
      <w:r>
        <w:rPr>
          <w:sz w:val="28"/>
        </w:rPr>
        <w:t>№</w:t>
      </w:r>
      <w:r>
        <w:rPr>
          <w:spacing w:val="1"/>
          <w:sz w:val="28"/>
        </w:rPr>
        <w:t xml:space="preserve"> </w:t>
      </w:r>
      <w:r>
        <w:rPr>
          <w:sz w:val="28"/>
        </w:rPr>
        <w:t>1598</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федерального государственного образовательного стандарта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4"/>
          <w:sz w:val="28"/>
        </w:rPr>
        <w:t xml:space="preserve"> </w:t>
      </w:r>
      <w:r>
        <w:rPr>
          <w:sz w:val="28"/>
        </w:rPr>
        <w:t>в действующей</w:t>
      </w:r>
      <w:r>
        <w:rPr>
          <w:spacing w:val="1"/>
          <w:sz w:val="28"/>
        </w:rPr>
        <w:t xml:space="preserve"> </w:t>
      </w:r>
      <w:r>
        <w:rPr>
          <w:sz w:val="28"/>
        </w:rPr>
        <w:t>редакции;</w:t>
      </w:r>
    </w:p>
    <w:p w:rsidR="003D5CE3" w:rsidRDefault="00C85A18" w:rsidP="00A95C5C">
      <w:pPr>
        <w:pStyle w:val="a4"/>
        <w:numPr>
          <w:ilvl w:val="0"/>
          <w:numId w:val="105"/>
        </w:numPr>
        <w:tabs>
          <w:tab w:val="left" w:pos="1647"/>
        </w:tabs>
        <w:ind w:right="851"/>
        <w:rPr>
          <w:sz w:val="28"/>
        </w:rPr>
      </w:pPr>
      <w:r>
        <w:rPr>
          <w:sz w:val="28"/>
        </w:rPr>
        <w:t>на</w:t>
      </w:r>
      <w:r>
        <w:rPr>
          <w:spacing w:val="1"/>
          <w:sz w:val="28"/>
        </w:rPr>
        <w:t xml:space="preserve"> </w:t>
      </w:r>
      <w:r>
        <w:rPr>
          <w:sz w:val="28"/>
        </w:rPr>
        <w:t>основе</w:t>
      </w:r>
      <w:r>
        <w:rPr>
          <w:spacing w:val="1"/>
          <w:sz w:val="28"/>
        </w:rPr>
        <w:t xml:space="preserve"> </w:t>
      </w:r>
      <w:r>
        <w:rPr>
          <w:sz w:val="28"/>
        </w:rPr>
        <w:t>Порядка</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общеобразовательным</w:t>
      </w:r>
      <w:r>
        <w:rPr>
          <w:spacing w:val="1"/>
          <w:sz w:val="28"/>
        </w:rPr>
        <w:t xml:space="preserve"> </w:t>
      </w:r>
      <w:r>
        <w:rPr>
          <w:sz w:val="28"/>
        </w:rPr>
        <w:t>программам</w:t>
      </w:r>
      <w:r>
        <w:rPr>
          <w:spacing w:val="1"/>
          <w:sz w:val="28"/>
        </w:rPr>
        <w:t xml:space="preserve"> </w:t>
      </w:r>
      <w:r>
        <w:rPr>
          <w:sz w:val="28"/>
        </w:rPr>
        <w:t>–</w:t>
      </w:r>
      <w:r>
        <w:rPr>
          <w:spacing w:val="1"/>
          <w:sz w:val="28"/>
        </w:rPr>
        <w:t xml:space="preserve"> </w:t>
      </w:r>
      <w:r>
        <w:rPr>
          <w:sz w:val="28"/>
        </w:rPr>
        <w:t>образовательным программам начального общего, основного общего и</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(Приказ</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Российской Федерации от 28.08.2020 N 442 (в действующей редакции)</w:t>
      </w:r>
      <w:r>
        <w:rPr>
          <w:spacing w:val="1"/>
          <w:sz w:val="28"/>
        </w:rPr>
        <w:t xml:space="preserve"> </w:t>
      </w:r>
      <w:r>
        <w:rPr>
          <w:sz w:val="28"/>
        </w:rPr>
        <w:t>"Об</w:t>
      </w:r>
      <w:r>
        <w:rPr>
          <w:spacing w:val="33"/>
          <w:sz w:val="28"/>
        </w:rPr>
        <w:t xml:space="preserve"> </w:t>
      </w:r>
      <w:r>
        <w:rPr>
          <w:sz w:val="28"/>
        </w:rPr>
        <w:t>утверждении</w:t>
      </w:r>
      <w:r>
        <w:rPr>
          <w:spacing w:val="31"/>
          <w:sz w:val="28"/>
        </w:rPr>
        <w:t xml:space="preserve"> </w:t>
      </w:r>
      <w:r>
        <w:rPr>
          <w:sz w:val="28"/>
        </w:rPr>
        <w:t>Порядка</w:t>
      </w:r>
      <w:r>
        <w:rPr>
          <w:spacing w:val="27"/>
          <w:sz w:val="28"/>
        </w:rPr>
        <w:t xml:space="preserve"> </w:t>
      </w:r>
      <w:r>
        <w:rPr>
          <w:sz w:val="28"/>
        </w:rPr>
        <w:t>организации</w:t>
      </w:r>
      <w:r>
        <w:rPr>
          <w:spacing w:val="26"/>
          <w:sz w:val="28"/>
        </w:rPr>
        <w:t xml:space="preserve"> </w:t>
      </w:r>
      <w:r>
        <w:rPr>
          <w:sz w:val="28"/>
        </w:rPr>
        <w:t>и</w:t>
      </w:r>
      <w:r>
        <w:rPr>
          <w:spacing w:val="26"/>
          <w:sz w:val="28"/>
        </w:rPr>
        <w:t xml:space="preserve"> </w:t>
      </w:r>
      <w:r>
        <w:rPr>
          <w:sz w:val="28"/>
        </w:rPr>
        <w:t>осуществления</w:t>
      </w:r>
    </w:p>
    <w:p w:rsidR="003D5CE3" w:rsidRDefault="003D5CE3">
      <w:pPr>
        <w:jc w:val="both"/>
        <w:rPr>
          <w:sz w:val="28"/>
        </w:rPr>
        <w:sectPr w:rsidR="003D5CE3">
          <w:pgSz w:w="11910" w:h="16840"/>
          <w:pgMar w:top="1120" w:right="0" w:bottom="280" w:left="620" w:header="720" w:footer="720" w:gutter="0"/>
          <w:cols w:space="720"/>
        </w:sectPr>
      </w:pPr>
    </w:p>
    <w:p w:rsidR="003D5CE3" w:rsidRDefault="00C85A18">
      <w:pPr>
        <w:pStyle w:val="a3"/>
        <w:spacing w:before="67"/>
        <w:ind w:left="1646" w:right="852"/>
      </w:pPr>
      <w:r>
        <w:lastRenderedPageBreak/>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основного общего и среднего общего образования" (Зарегистрировано в</w:t>
      </w:r>
      <w:r>
        <w:rPr>
          <w:spacing w:val="1"/>
        </w:rPr>
        <w:t xml:space="preserve"> </w:t>
      </w:r>
      <w:r>
        <w:t>Минюсте</w:t>
      </w:r>
      <w:r>
        <w:rPr>
          <w:spacing w:val="1"/>
        </w:rPr>
        <w:t xml:space="preserve"> </w:t>
      </w:r>
      <w:r>
        <w:t>России</w:t>
      </w:r>
      <w:r>
        <w:rPr>
          <w:spacing w:val="1"/>
        </w:rPr>
        <w:t xml:space="preserve"> </w:t>
      </w:r>
      <w:r>
        <w:t>06.10.2020 N</w:t>
      </w:r>
      <w:r>
        <w:rPr>
          <w:spacing w:val="2"/>
        </w:rPr>
        <w:t xml:space="preserve"> </w:t>
      </w:r>
      <w:r>
        <w:t>60252);</w:t>
      </w:r>
    </w:p>
    <w:p w:rsidR="003D5CE3" w:rsidRDefault="00C85A18" w:rsidP="00A95C5C">
      <w:pPr>
        <w:pStyle w:val="a4"/>
        <w:numPr>
          <w:ilvl w:val="0"/>
          <w:numId w:val="104"/>
        </w:numPr>
        <w:tabs>
          <w:tab w:val="left" w:pos="1786"/>
        </w:tabs>
        <w:spacing w:before="4"/>
        <w:ind w:right="850" w:firstLine="0"/>
        <w:rPr>
          <w:sz w:val="28"/>
        </w:rPr>
      </w:pPr>
      <w:r>
        <w:rPr>
          <w:sz w:val="28"/>
        </w:rPr>
        <w:t>на</w:t>
      </w:r>
      <w:r>
        <w:rPr>
          <w:spacing w:val="1"/>
          <w:sz w:val="28"/>
        </w:rPr>
        <w:t xml:space="preserve"> </w:t>
      </w:r>
      <w:r>
        <w:rPr>
          <w:sz w:val="28"/>
        </w:rPr>
        <w:t>основе</w:t>
      </w:r>
      <w:r>
        <w:rPr>
          <w:spacing w:val="1"/>
          <w:sz w:val="28"/>
        </w:rPr>
        <w:t xml:space="preserve"> </w:t>
      </w:r>
      <w:r>
        <w:rPr>
          <w:sz w:val="28"/>
        </w:rPr>
        <w:t>санитарно-эпидемиологических</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и</w:t>
      </w:r>
      <w:r>
        <w:rPr>
          <w:spacing w:val="1"/>
          <w:sz w:val="28"/>
        </w:rPr>
        <w:t xml:space="preserve"> </w:t>
      </w:r>
      <w:r>
        <w:rPr>
          <w:sz w:val="28"/>
        </w:rPr>
        <w:t>организации обучения в общеобразовательных учреждениях, утвержденных</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29.12.2010</w:t>
      </w:r>
      <w:r>
        <w:rPr>
          <w:spacing w:val="1"/>
          <w:sz w:val="28"/>
        </w:rPr>
        <w:t xml:space="preserve"> </w:t>
      </w:r>
      <w:r>
        <w:rPr>
          <w:sz w:val="28"/>
        </w:rPr>
        <w:t>N</w:t>
      </w:r>
      <w:r>
        <w:rPr>
          <w:spacing w:val="1"/>
          <w:sz w:val="28"/>
        </w:rPr>
        <w:t xml:space="preserve"> </w:t>
      </w:r>
      <w:r>
        <w:rPr>
          <w:sz w:val="28"/>
        </w:rPr>
        <w:t>189</w:t>
      </w:r>
      <w:r>
        <w:rPr>
          <w:spacing w:val="1"/>
          <w:sz w:val="28"/>
        </w:rPr>
        <w:t xml:space="preserve"> </w:t>
      </w:r>
      <w:r>
        <w:rPr>
          <w:sz w:val="28"/>
        </w:rPr>
        <w:t>(в</w:t>
      </w:r>
      <w:r>
        <w:rPr>
          <w:spacing w:val="1"/>
          <w:sz w:val="28"/>
        </w:rPr>
        <w:t xml:space="preserve"> </w:t>
      </w:r>
      <w:r>
        <w:rPr>
          <w:sz w:val="28"/>
        </w:rPr>
        <w:t>действующей</w:t>
      </w:r>
      <w:r>
        <w:rPr>
          <w:spacing w:val="1"/>
          <w:sz w:val="28"/>
        </w:rPr>
        <w:t xml:space="preserve"> </w:t>
      </w:r>
      <w:r>
        <w:rPr>
          <w:sz w:val="28"/>
        </w:rPr>
        <w:t>редакции)</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СанПиН</w:t>
      </w:r>
      <w:r>
        <w:rPr>
          <w:spacing w:val="1"/>
          <w:sz w:val="28"/>
        </w:rPr>
        <w:t xml:space="preserve"> </w:t>
      </w:r>
      <w:r>
        <w:rPr>
          <w:sz w:val="28"/>
        </w:rPr>
        <w:t>2.4.2.2821-10</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и</w:t>
      </w:r>
      <w:r>
        <w:rPr>
          <w:spacing w:val="1"/>
          <w:sz w:val="28"/>
        </w:rPr>
        <w:t xml:space="preserve"> </w:t>
      </w:r>
      <w:r>
        <w:rPr>
          <w:sz w:val="28"/>
        </w:rPr>
        <w:t xml:space="preserve">организации    </w:t>
      </w:r>
      <w:r>
        <w:rPr>
          <w:spacing w:val="1"/>
          <w:sz w:val="28"/>
        </w:rPr>
        <w:t xml:space="preserve"> </w:t>
      </w:r>
      <w:r>
        <w:rPr>
          <w:sz w:val="28"/>
        </w:rPr>
        <w:t xml:space="preserve">обучения    </w:t>
      </w:r>
      <w:r>
        <w:rPr>
          <w:spacing w:val="1"/>
          <w:sz w:val="28"/>
        </w:rPr>
        <w:t xml:space="preserve"> </w:t>
      </w:r>
      <w:r>
        <w:rPr>
          <w:sz w:val="28"/>
        </w:rPr>
        <w:t xml:space="preserve">в    </w:t>
      </w:r>
      <w:r>
        <w:rPr>
          <w:spacing w:val="1"/>
          <w:sz w:val="28"/>
        </w:rPr>
        <w:t xml:space="preserve"> </w:t>
      </w:r>
      <w:r>
        <w:rPr>
          <w:sz w:val="28"/>
        </w:rPr>
        <w:t xml:space="preserve">общеобразовательных    </w:t>
      </w:r>
      <w:r>
        <w:rPr>
          <w:spacing w:val="1"/>
          <w:sz w:val="28"/>
        </w:rPr>
        <w:t xml:space="preserve"> </w:t>
      </w:r>
      <w:r>
        <w:rPr>
          <w:sz w:val="28"/>
        </w:rPr>
        <w:t>учреждениях"</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"СанПиН</w:t>
      </w:r>
      <w:r>
        <w:rPr>
          <w:spacing w:val="1"/>
          <w:sz w:val="28"/>
        </w:rPr>
        <w:t xml:space="preserve"> </w:t>
      </w:r>
      <w:r>
        <w:rPr>
          <w:sz w:val="28"/>
        </w:rPr>
        <w:t>2.4.2.2821-10.</w:t>
      </w:r>
      <w:r>
        <w:rPr>
          <w:spacing w:val="7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общеобразовательных</w:t>
      </w:r>
      <w:r>
        <w:rPr>
          <w:spacing w:val="1"/>
          <w:sz w:val="28"/>
        </w:rPr>
        <w:t xml:space="preserve"> </w:t>
      </w:r>
      <w:r>
        <w:rPr>
          <w:sz w:val="28"/>
        </w:rPr>
        <w:t>организациях.</w:t>
      </w:r>
      <w:r>
        <w:rPr>
          <w:spacing w:val="1"/>
          <w:sz w:val="28"/>
        </w:rPr>
        <w:t xml:space="preserve"> </w:t>
      </w:r>
      <w:r>
        <w:rPr>
          <w:sz w:val="28"/>
        </w:rPr>
        <w:t>Санитарно-эпидемиологические</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нормативы")</w:t>
      </w:r>
      <w:r>
        <w:rPr>
          <w:spacing w:val="1"/>
          <w:sz w:val="28"/>
        </w:rPr>
        <w:t xml:space="preserve"> </w:t>
      </w:r>
      <w:r>
        <w:rPr>
          <w:sz w:val="28"/>
        </w:rPr>
        <w:t>(Зарегистрировано в</w:t>
      </w:r>
      <w:r>
        <w:rPr>
          <w:spacing w:val="-1"/>
          <w:sz w:val="28"/>
        </w:rPr>
        <w:t xml:space="preserve"> </w:t>
      </w:r>
      <w:r>
        <w:rPr>
          <w:sz w:val="28"/>
        </w:rPr>
        <w:t>Минюсте</w:t>
      </w:r>
      <w:r>
        <w:rPr>
          <w:spacing w:val="1"/>
          <w:sz w:val="28"/>
        </w:rPr>
        <w:t xml:space="preserve"> </w:t>
      </w:r>
      <w:r>
        <w:rPr>
          <w:sz w:val="28"/>
        </w:rPr>
        <w:t>России</w:t>
      </w:r>
      <w:r>
        <w:rPr>
          <w:spacing w:val="1"/>
          <w:sz w:val="28"/>
        </w:rPr>
        <w:t xml:space="preserve"> </w:t>
      </w:r>
      <w:r>
        <w:rPr>
          <w:sz w:val="28"/>
        </w:rPr>
        <w:t>03.03.2011 N</w:t>
      </w:r>
      <w:r>
        <w:rPr>
          <w:spacing w:val="1"/>
          <w:sz w:val="28"/>
        </w:rPr>
        <w:t xml:space="preserve"> </w:t>
      </w:r>
      <w:r>
        <w:rPr>
          <w:sz w:val="28"/>
        </w:rPr>
        <w:t>19993);</w:t>
      </w:r>
    </w:p>
    <w:p w:rsidR="003D5CE3" w:rsidRDefault="00C85A18" w:rsidP="00A95C5C">
      <w:pPr>
        <w:pStyle w:val="a4"/>
        <w:numPr>
          <w:ilvl w:val="1"/>
          <w:numId w:val="104"/>
        </w:numPr>
        <w:tabs>
          <w:tab w:val="left" w:pos="1647"/>
        </w:tabs>
        <w:ind w:right="852"/>
        <w:rPr>
          <w:sz w:val="28"/>
        </w:rPr>
      </w:pPr>
      <w:r>
        <w:rPr>
          <w:sz w:val="28"/>
        </w:rPr>
        <w:t>на основе Постановления Главного государственного санитарного врача</w:t>
      </w:r>
      <w:r>
        <w:rPr>
          <w:spacing w:val="1"/>
          <w:sz w:val="28"/>
        </w:rPr>
        <w:t xml:space="preserve"> </w:t>
      </w:r>
      <w:r>
        <w:rPr>
          <w:sz w:val="28"/>
        </w:rPr>
        <w:t>РФ</w:t>
      </w:r>
      <w:r>
        <w:rPr>
          <w:spacing w:val="31"/>
          <w:sz w:val="28"/>
        </w:rPr>
        <w:t xml:space="preserve"> </w:t>
      </w:r>
      <w:r>
        <w:rPr>
          <w:sz w:val="28"/>
        </w:rPr>
        <w:t>от</w:t>
      </w:r>
      <w:r>
        <w:rPr>
          <w:spacing w:val="29"/>
          <w:sz w:val="28"/>
        </w:rPr>
        <w:t xml:space="preserve"> </w:t>
      </w:r>
      <w:r>
        <w:rPr>
          <w:sz w:val="28"/>
        </w:rPr>
        <w:t>4</w:t>
      </w:r>
      <w:r>
        <w:rPr>
          <w:spacing w:val="31"/>
          <w:sz w:val="28"/>
        </w:rPr>
        <w:t xml:space="preserve"> </w:t>
      </w:r>
      <w:r>
        <w:rPr>
          <w:sz w:val="28"/>
        </w:rPr>
        <w:t>июля</w:t>
      </w:r>
      <w:r>
        <w:rPr>
          <w:spacing w:val="33"/>
          <w:sz w:val="28"/>
        </w:rPr>
        <w:t xml:space="preserve"> </w:t>
      </w:r>
      <w:r>
        <w:rPr>
          <w:sz w:val="28"/>
        </w:rPr>
        <w:t>2014</w:t>
      </w:r>
      <w:r>
        <w:rPr>
          <w:spacing w:val="31"/>
          <w:sz w:val="28"/>
        </w:rPr>
        <w:t xml:space="preserve"> </w:t>
      </w:r>
      <w:r>
        <w:rPr>
          <w:sz w:val="28"/>
        </w:rPr>
        <w:t>года</w:t>
      </w:r>
      <w:r>
        <w:rPr>
          <w:spacing w:val="27"/>
          <w:sz w:val="28"/>
        </w:rPr>
        <w:t xml:space="preserve"> </w:t>
      </w:r>
      <w:r>
        <w:rPr>
          <w:sz w:val="28"/>
        </w:rPr>
        <w:t>№</w:t>
      </w:r>
      <w:r>
        <w:rPr>
          <w:spacing w:val="29"/>
          <w:sz w:val="28"/>
        </w:rPr>
        <w:t xml:space="preserve"> </w:t>
      </w:r>
      <w:r>
        <w:rPr>
          <w:sz w:val="28"/>
        </w:rPr>
        <w:t>41</w:t>
      </w:r>
      <w:r>
        <w:rPr>
          <w:spacing w:val="27"/>
          <w:sz w:val="28"/>
        </w:rPr>
        <w:t xml:space="preserve"> </w:t>
      </w:r>
      <w:r>
        <w:rPr>
          <w:sz w:val="28"/>
        </w:rPr>
        <w:t>«Об</w:t>
      </w:r>
      <w:r>
        <w:rPr>
          <w:spacing w:val="33"/>
          <w:sz w:val="28"/>
        </w:rPr>
        <w:t xml:space="preserve"> </w:t>
      </w:r>
      <w:r>
        <w:rPr>
          <w:sz w:val="28"/>
        </w:rPr>
        <w:t>утверждении</w:t>
      </w:r>
      <w:r>
        <w:rPr>
          <w:spacing w:val="30"/>
          <w:sz w:val="28"/>
        </w:rPr>
        <w:t xml:space="preserve"> </w:t>
      </w:r>
      <w:r>
        <w:rPr>
          <w:sz w:val="28"/>
        </w:rPr>
        <w:t>СанПиН</w:t>
      </w:r>
      <w:r>
        <w:rPr>
          <w:spacing w:val="28"/>
          <w:sz w:val="28"/>
        </w:rPr>
        <w:t xml:space="preserve"> </w:t>
      </w:r>
      <w:r>
        <w:rPr>
          <w:sz w:val="28"/>
        </w:rPr>
        <w:t>2.4.4.3172-14</w:t>
      </w:r>
    </w:p>
    <w:p w:rsidR="003D5CE3" w:rsidRDefault="00C85A18">
      <w:pPr>
        <w:pStyle w:val="a3"/>
        <w:ind w:left="1646" w:right="861"/>
      </w:pPr>
      <w:r>
        <w:t>«Санитарно-эпидемиологические требования к устройству, содержанию</w:t>
      </w:r>
      <w:r>
        <w:rPr>
          <w:spacing w:val="1"/>
        </w:rPr>
        <w:t xml:space="preserve"> </w:t>
      </w:r>
      <w:r>
        <w:t>и</w:t>
      </w:r>
      <w:r>
        <w:rPr>
          <w:spacing w:val="1"/>
        </w:rPr>
        <w:t xml:space="preserve"> </w:t>
      </w:r>
      <w:r>
        <w:t>организации</w:t>
      </w:r>
      <w:r>
        <w:rPr>
          <w:spacing w:val="1"/>
        </w:rPr>
        <w:t xml:space="preserve"> </w:t>
      </w:r>
      <w:r>
        <w:t>режима</w:t>
      </w:r>
      <w:r>
        <w:rPr>
          <w:spacing w:val="1"/>
        </w:rPr>
        <w:t xml:space="preserve"> </w:t>
      </w:r>
      <w:r>
        <w:t>работы</w:t>
      </w:r>
      <w:r>
        <w:rPr>
          <w:spacing w:val="1"/>
        </w:rPr>
        <w:t xml:space="preserve"> </w:t>
      </w:r>
      <w:r>
        <w:t>образовательных</w:t>
      </w:r>
      <w:r>
        <w:rPr>
          <w:spacing w:val="1"/>
        </w:rPr>
        <w:t xml:space="preserve"> </w:t>
      </w:r>
      <w:r>
        <w:t>организаций</w:t>
      </w:r>
      <w:r>
        <w:rPr>
          <w:spacing w:val="-67"/>
        </w:rPr>
        <w:t xml:space="preserve"> </w:t>
      </w:r>
      <w:r>
        <w:t>дополнительного</w:t>
      </w:r>
      <w:r>
        <w:rPr>
          <w:spacing w:val="-1"/>
        </w:rPr>
        <w:t xml:space="preserve"> </w:t>
      </w:r>
      <w:r>
        <w:t>образования детей»</w:t>
      </w:r>
      <w:r>
        <w:rPr>
          <w:spacing w:val="-5"/>
        </w:rPr>
        <w:t xml:space="preserve"> </w:t>
      </w:r>
      <w:r>
        <w:t>в</w:t>
      </w:r>
      <w:r>
        <w:rPr>
          <w:spacing w:val="4"/>
        </w:rPr>
        <w:t xml:space="preserve"> </w:t>
      </w:r>
      <w:r>
        <w:t>действующей</w:t>
      </w:r>
      <w:r>
        <w:rPr>
          <w:spacing w:val="-1"/>
        </w:rPr>
        <w:t xml:space="preserve"> </w:t>
      </w:r>
      <w:r>
        <w:t>редакции;</w:t>
      </w:r>
    </w:p>
    <w:p w:rsidR="003D5CE3" w:rsidRDefault="00C85A18" w:rsidP="00A95C5C">
      <w:pPr>
        <w:pStyle w:val="a4"/>
        <w:numPr>
          <w:ilvl w:val="1"/>
          <w:numId w:val="104"/>
        </w:numPr>
        <w:tabs>
          <w:tab w:val="left" w:pos="1647"/>
        </w:tabs>
        <w:ind w:right="859"/>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нормативными</w:t>
      </w:r>
      <w:r>
        <w:rPr>
          <w:spacing w:val="1"/>
          <w:sz w:val="28"/>
        </w:rPr>
        <w:t xml:space="preserve"> </w:t>
      </w:r>
      <w:r>
        <w:rPr>
          <w:sz w:val="28"/>
        </w:rPr>
        <w:t>требованиями</w:t>
      </w:r>
      <w:r>
        <w:rPr>
          <w:spacing w:val="1"/>
          <w:sz w:val="28"/>
        </w:rPr>
        <w:t xml:space="preserve"> </w:t>
      </w:r>
      <w:r>
        <w:rPr>
          <w:sz w:val="28"/>
        </w:rPr>
        <w:t>и</w:t>
      </w:r>
      <w:r>
        <w:rPr>
          <w:spacing w:val="1"/>
          <w:sz w:val="28"/>
        </w:rPr>
        <w:t xml:space="preserve"> </w:t>
      </w:r>
      <w:r>
        <w:rPr>
          <w:sz w:val="28"/>
        </w:rPr>
        <w:t>рекомендациями</w:t>
      </w:r>
      <w:r>
        <w:rPr>
          <w:spacing w:val="-67"/>
          <w:sz w:val="28"/>
        </w:rPr>
        <w:t xml:space="preserve"> </w:t>
      </w:r>
      <w:r>
        <w:rPr>
          <w:sz w:val="28"/>
        </w:rPr>
        <w:t>федерального и</w:t>
      </w:r>
      <w:r>
        <w:rPr>
          <w:spacing w:val="1"/>
          <w:sz w:val="28"/>
        </w:rPr>
        <w:t xml:space="preserve"> </w:t>
      </w:r>
      <w:r>
        <w:rPr>
          <w:sz w:val="28"/>
        </w:rPr>
        <w:t>регионального</w:t>
      </w:r>
      <w:r>
        <w:rPr>
          <w:spacing w:val="5"/>
          <w:sz w:val="28"/>
        </w:rPr>
        <w:t xml:space="preserve"> </w:t>
      </w:r>
      <w:r>
        <w:rPr>
          <w:sz w:val="28"/>
        </w:rPr>
        <w:t>уровня;</w:t>
      </w:r>
    </w:p>
    <w:p w:rsidR="003D5CE3" w:rsidRDefault="00C85A18" w:rsidP="00A95C5C">
      <w:pPr>
        <w:pStyle w:val="a4"/>
        <w:numPr>
          <w:ilvl w:val="1"/>
          <w:numId w:val="104"/>
        </w:numPr>
        <w:tabs>
          <w:tab w:val="left" w:pos="1647"/>
        </w:tabs>
        <w:spacing w:line="242" w:lineRule="auto"/>
        <w:ind w:right="865"/>
        <w:rPr>
          <w:sz w:val="28"/>
        </w:rPr>
      </w:pPr>
      <w:r>
        <w:rPr>
          <w:sz w:val="28"/>
        </w:rPr>
        <w:t>с учётом Примерной основной образовательной программы начального</w:t>
      </w:r>
      <w:r>
        <w:rPr>
          <w:spacing w:val="1"/>
          <w:sz w:val="28"/>
        </w:rPr>
        <w:t xml:space="preserve"> </w:t>
      </w:r>
      <w:r>
        <w:rPr>
          <w:sz w:val="28"/>
        </w:rPr>
        <w:t>общего образования</w:t>
      </w:r>
      <w:r>
        <w:rPr>
          <w:spacing w:val="1"/>
          <w:sz w:val="28"/>
        </w:rPr>
        <w:t xml:space="preserve"> </w:t>
      </w:r>
      <w:r>
        <w:rPr>
          <w:sz w:val="28"/>
        </w:rPr>
        <w:t>(www.fgosreestr.ru),</w:t>
      </w:r>
    </w:p>
    <w:p w:rsidR="003D5CE3" w:rsidRDefault="00C85A18" w:rsidP="00A95C5C">
      <w:pPr>
        <w:pStyle w:val="a4"/>
        <w:numPr>
          <w:ilvl w:val="1"/>
          <w:numId w:val="104"/>
        </w:numPr>
        <w:tabs>
          <w:tab w:val="left" w:pos="1647"/>
        </w:tabs>
        <w:ind w:right="856"/>
        <w:rPr>
          <w:sz w:val="28"/>
        </w:rPr>
      </w:pPr>
      <w:r>
        <w:rPr>
          <w:sz w:val="28"/>
        </w:rPr>
        <w:t>с</w:t>
      </w:r>
      <w:r>
        <w:rPr>
          <w:spacing w:val="1"/>
          <w:sz w:val="28"/>
        </w:rPr>
        <w:t xml:space="preserve"> </w:t>
      </w:r>
      <w:r>
        <w:rPr>
          <w:sz w:val="28"/>
        </w:rPr>
        <w:t>учетом</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запросов</w:t>
      </w:r>
      <w:r>
        <w:rPr>
          <w:spacing w:val="1"/>
          <w:sz w:val="28"/>
        </w:rPr>
        <w:t xml:space="preserve"> </w:t>
      </w:r>
      <w:r>
        <w:rPr>
          <w:sz w:val="28"/>
        </w:rPr>
        <w:t>участников</w:t>
      </w:r>
      <w:r>
        <w:rPr>
          <w:spacing w:val="1"/>
          <w:sz w:val="28"/>
        </w:rPr>
        <w:t xml:space="preserve"> </w:t>
      </w:r>
      <w:r>
        <w:rPr>
          <w:sz w:val="28"/>
        </w:rPr>
        <w:t>образовательных отношений, условий взаимодействия с социальными</w:t>
      </w:r>
      <w:r>
        <w:rPr>
          <w:spacing w:val="1"/>
          <w:sz w:val="28"/>
        </w:rPr>
        <w:t xml:space="preserve"> </w:t>
      </w:r>
      <w:r>
        <w:rPr>
          <w:sz w:val="28"/>
        </w:rPr>
        <w:t>партнерами</w:t>
      </w:r>
      <w:r>
        <w:rPr>
          <w:spacing w:val="-2"/>
          <w:sz w:val="28"/>
        </w:rPr>
        <w:t xml:space="preserve"> </w:t>
      </w:r>
      <w:r>
        <w:rPr>
          <w:sz w:val="28"/>
        </w:rPr>
        <w:t>и</w:t>
      </w:r>
      <w:r>
        <w:rPr>
          <w:spacing w:val="-1"/>
          <w:sz w:val="28"/>
        </w:rPr>
        <w:t xml:space="preserve"> </w:t>
      </w:r>
      <w:r>
        <w:rPr>
          <w:sz w:val="28"/>
        </w:rPr>
        <w:t>сложившихся</w:t>
      </w:r>
      <w:r>
        <w:rPr>
          <w:spacing w:val="1"/>
          <w:sz w:val="28"/>
        </w:rPr>
        <w:t xml:space="preserve"> </w:t>
      </w:r>
      <w:r>
        <w:rPr>
          <w:sz w:val="28"/>
        </w:rPr>
        <w:t>в</w:t>
      </w:r>
      <w:r>
        <w:rPr>
          <w:spacing w:val="2"/>
          <w:sz w:val="28"/>
        </w:rPr>
        <w:t xml:space="preserve"> </w:t>
      </w:r>
      <w:r w:rsidR="008D489E">
        <w:rPr>
          <w:sz w:val="28"/>
        </w:rPr>
        <w:t>МК</w:t>
      </w:r>
      <w:r>
        <w:rPr>
          <w:sz w:val="28"/>
        </w:rPr>
        <w:t>ОУ "</w:t>
      </w:r>
      <w:r w:rsidR="008D489E">
        <w:rPr>
          <w:sz w:val="28"/>
        </w:rPr>
        <w:t>Иковская СОШ</w:t>
      </w:r>
      <w:r>
        <w:rPr>
          <w:sz w:val="28"/>
        </w:rPr>
        <w:t>"</w:t>
      </w:r>
      <w:r>
        <w:rPr>
          <w:spacing w:val="3"/>
          <w:sz w:val="28"/>
        </w:rPr>
        <w:t xml:space="preserve"> </w:t>
      </w:r>
      <w:r>
        <w:rPr>
          <w:sz w:val="28"/>
        </w:rPr>
        <w:t>традиций.</w:t>
      </w:r>
    </w:p>
    <w:p w:rsidR="003D5CE3" w:rsidRDefault="00C85A18">
      <w:pPr>
        <w:pStyle w:val="a3"/>
        <w:ind w:right="860" w:firstLine="566"/>
      </w:pPr>
      <w:r>
        <w:t>Основная образовательная программа начального общего образования</w:t>
      </w:r>
      <w:r>
        <w:rPr>
          <w:spacing w:val="1"/>
        </w:rPr>
        <w:t xml:space="preserve"> </w:t>
      </w:r>
      <w:r>
        <w:t>содержит</w:t>
      </w:r>
      <w:r>
        <w:rPr>
          <w:spacing w:val="1"/>
        </w:rPr>
        <w:t xml:space="preserve"> </w:t>
      </w:r>
      <w:r>
        <w:t>обязательную</w:t>
      </w:r>
      <w:r>
        <w:rPr>
          <w:spacing w:val="1"/>
        </w:rPr>
        <w:t xml:space="preserve"> </w:t>
      </w:r>
      <w:r>
        <w:t>часть</w:t>
      </w:r>
      <w:r>
        <w:rPr>
          <w:spacing w:val="1"/>
        </w:rPr>
        <w:t xml:space="preserve"> </w:t>
      </w:r>
      <w:r>
        <w:t>(80%)</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образовательных отношений (20%), представленную во всех трёх разделах</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3"/>
        </w:rPr>
        <w:t xml:space="preserve"> </w:t>
      </w:r>
      <w:r>
        <w:t>начального</w:t>
      </w:r>
      <w:r>
        <w:rPr>
          <w:spacing w:val="-2"/>
        </w:rPr>
        <w:t xml:space="preserve"> </w:t>
      </w:r>
      <w:r>
        <w:t>общего</w:t>
      </w:r>
      <w:r>
        <w:rPr>
          <w:spacing w:val="-3"/>
        </w:rPr>
        <w:t xml:space="preserve"> </w:t>
      </w:r>
      <w:r>
        <w:t>образования.</w:t>
      </w:r>
    </w:p>
    <w:p w:rsidR="003D5CE3" w:rsidRDefault="003D5CE3">
      <w:pPr>
        <w:pStyle w:val="a3"/>
        <w:ind w:left="0"/>
        <w:jc w:val="left"/>
        <w:rPr>
          <w:sz w:val="30"/>
        </w:rPr>
      </w:pPr>
    </w:p>
    <w:p w:rsidR="003D5CE3" w:rsidRDefault="003D5CE3">
      <w:pPr>
        <w:pStyle w:val="a3"/>
        <w:spacing w:before="7"/>
        <w:ind w:left="0"/>
        <w:jc w:val="left"/>
        <w:rPr>
          <w:sz w:val="25"/>
        </w:rPr>
      </w:pPr>
    </w:p>
    <w:p w:rsidR="003D5CE3" w:rsidRDefault="00C85A18" w:rsidP="00A95C5C">
      <w:pPr>
        <w:pStyle w:val="Heading1"/>
        <w:numPr>
          <w:ilvl w:val="2"/>
          <w:numId w:val="103"/>
        </w:numPr>
        <w:tabs>
          <w:tab w:val="left" w:pos="1863"/>
        </w:tabs>
        <w:ind w:right="937" w:hanging="111"/>
      </w:pPr>
      <w:r>
        <w:t>Цели</w:t>
      </w:r>
      <w:r>
        <w:rPr>
          <w:spacing w:val="-8"/>
        </w:rPr>
        <w:t xml:space="preserve"> </w:t>
      </w:r>
      <w:r>
        <w:t>реализации</w:t>
      </w:r>
      <w:r>
        <w:rPr>
          <w:spacing w:val="-7"/>
        </w:rPr>
        <w:t xml:space="preserve"> </w:t>
      </w:r>
      <w:r>
        <w:t>ООП</w:t>
      </w:r>
      <w:r>
        <w:rPr>
          <w:spacing w:val="-6"/>
        </w:rPr>
        <w:t xml:space="preserve"> </w:t>
      </w:r>
      <w:r>
        <w:t>НОО,</w:t>
      </w:r>
      <w:r>
        <w:rPr>
          <w:spacing w:val="-3"/>
        </w:rPr>
        <w:t xml:space="preserve"> </w:t>
      </w:r>
      <w:r>
        <w:t>конкретизированные</w:t>
      </w:r>
      <w:r>
        <w:rPr>
          <w:spacing w:val="-4"/>
        </w:rPr>
        <w:t xml:space="preserve"> </w:t>
      </w:r>
      <w:r>
        <w:t>в</w:t>
      </w:r>
      <w:r>
        <w:rPr>
          <w:spacing w:val="-7"/>
        </w:rPr>
        <w:t xml:space="preserve"> </w:t>
      </w:r>
      <w:r>
        <w:t>соответствии</w:t>
      </w:r>
      <w:r>
        <w:rPr>
          <w:spacing w:val="-67"/>
        </w:rPr>
        <w:t xml:space="preserve"> </w:t>
      </w:r>
      <w:r>
        <w:t>с</w:t>
      </w:r>
      <w:r>
        <w:rPr>
          <w:spacing w:val="-3"/>
        </w:rPr>
        <w:t xml:space="preserve"> </w:t>
      </w:r>
      <w:r>
        <w:t>требованиями</w:t>
      </w:r>
      <w:r>
        <w:rPr>
          <w:spacing w:val="-6"/>
        </w:rPr>
        <w:t xml:space="preserve"> </w:t>
      </w:r>
      <w:r>
        <w:t>ФГОС</w:t>
      </w:r>
      <w:r>
        <w:rPr>
          <w:spacing w:val="-4"/>
        </w:rPr>
        <w:t xml:space="preserve"> </w:t>
      </w:r>
      <w:r>
        <w:t>начального</w:t>
      </w:r>
      <w:r>
        <w:rPr>
          <w:spacing w:val="-4"/>
        </w:rPr>
        <w:t xml:space="preserve"> </w:t>
      </w:r>
      <w:r>
        <w:t>общего</w:t>
      </w:r>
      <w:r>
        <w:rPr>
          <w:spacing w:val="-4"/>
        </w:rPr>
        <w:t xml:space="preserve"> </w:t>
      </w:r>
      <w:r>
        <w:t>образования</w:t>
      </w:r>
      <w:r>
        <w:rPr>
          <w:spacing w:val="-6"/>
        </w:rPr>
        <w:t xml:space="preserve"> </w:t>
      </w:r>
      <w:r>
        <w:t>к</w:t>
      </w:r>
      <w:r>
        <w:rPr>
          <w:spacing w:val="-1"/>
        </w:rPr>
        <w:t xml:space="preserve"> </w:t>
      </w:r>
      <w:r>
        <w:t>результатам</w:t>
      </w:r>
    </w:p>
    <w:p w:rsidR="003D5CE3" w:rsidRDefault="00C85A18">
      <w:pPr>
        <w:ind w:left="3702" w:right="874" w:hanging="2041"/>
        <w:rPr>
          <w:b/>
          <w:sz w:val="28"/>
        </w:rPr>
      </w:pPr>
      <w:r>
        <w:rPr>
          <w:b/>
          <w:sz w:val="28"/>
        </w:rPr>
        <w:t>освоения</w:t>
      </w:r>
      <w:r>
        <w:rPr>
          <w:b/>
          <w:spacing w:val="-6"/>
          <w:sz w:val="28"/>
        </w:rPr>
        <w:t xml:space="preserve"> </w:t>
      </w:r>
      <w:r>
        <w:rPr>
          <w:b/>
          <w:sz w:val="28"/>
        </w:rPr>
        <w:t>обучающимися</w:t>
      </w:r>
      <w:r>
        <w:rPr>
          <w:b/>
          <w:spacing w:val="-10"/>
          <w:sz w:val="28"/>
        </w:rPr>
        <w:t xml:space="preserve"> </w:t>
      </w:r>
      <w:r>
        <w:rPr>
          <w:b/>
          <w:sz w:val="28"/>
        </w:rPr>
        <w:t>основной</w:t>
      </w:r>
      <w:r>
        <w:rPr>
          <w:b/>
          <w:spacing w:val="-6"/>
          <w:sz w:val="28"/>
        </w:rPr>
        <w:t xml:space="preserve"> </w:t>
      </w:r>
      <w:r>
        <w:rPr>
          <w:b/>
          <w:sz w:val="28"/>
        </w:rPr>
        <w:t>образовательной</w:t>
      </w:r>
      <w:r>
        <w:rPr>
          <w:b/>
          <w:spacing w:val="-6"/>
          <w:sz w:val="28"/>
        </w:rPr>
        <w:t xml:space="preserve"> </w:t>
      </w:r>
      <w:r>
        <w:rPr>
          <w:b/>
          <w:sz w:val="28"/>
        </w:rPr>
        <w:t>программы</w:t>
      </w:r>
      <w:r>
        <w:rPr>
          <w:b/>
          <w:spacing w:val="-67"/>
          <w:sz w:val="28"/>
        </w:rPr>
        <w:t xml:space="preserve"> </w:t>
      </w:r>
      <w:r>
        <w:rPr>
          <w:b/>
          <w:sz w:val="28"/>
        </w:rPr>
        <w:t>начального общего образования</w:t>
      </w:r>
    </w:p>
    <w:p w:rsidR="003D5CE3" w:rsidRDefault="003D5CE3">
      <w:pPr>
        <w:pStyle w:val="a3"/>
        <w:spacing w:before="5"/>
        <w:ind w:left="0"/>
        <w:jc w:val="left"/>
        <w:rPr>
          <w:b/>
          <w:sz w:val="27"/>
        </w:rPr>
      </w:pPr>
    </w:p>
    <w:p w:rsidR="003D5CE3" w:rsidRDefault="00C85A18">
      <w:pPr>
        <w:ind w:left="1079" w:right="858" w:firstLine="566"/>
        <w:jc w:val="both"/>
        <w:rPr>
          <w:sz w:val="28"/>
        </w:rPr>
      </w:pPr>
      <w:r w:rsidRPr="008D489E">
        <w:rPr>
          <w:sz w:val="28"/>
          <w:u w:val="single"/>
        </w:rPr>
        <w:t>Цель</w:t>
      </w:r>
      <w:r w:rsidRPr="008D489E">
        <w:rPr>
          <w:spacing w:val="1"/>
          <w:sz w:val="28"/>
          <w:u w:val="single"/>
        </w:rPr>
        <w:t xml:space="preserve"> </w:t>
      </w:r>
      <w:r w:rsidRPr="008D489E">
        <w:rPr>
          <w:sz w:val="28"/>
          <w:u w:val="single"/>
        </w:rPr>
        <w:t>реализации</w:t>
      </w:r>
      <w:r w:rsidRPr="008D489E">
        <w:rPr>
          <w:spacing w:val="1"/>
          <w:sz w:val="28"/>
          <w:u w:val="single"/>
        </w:rPr>
        <w:t xml:space="preserve"> </w:t>
      </w:r>
      <w:r w:rsidRPr="008D489E">
        <w:rPr>
          <w:sz w:val="28"/>
          <w:u w:val="single"/>
        </w:rPr>
        <w:t>основной</w:t>
      </w:r>
      <w:r w:rsidRPr="008D489E">
        <w:rPr>
          <w:spacing w:val="1"/>
          <w:sz w:val="28"/>
          <w:u w:val="single"/>
        </w:rPr>
        <w:t xml:space="preserve"> </w:t>
      </w:r>
      <w:r w:rsidRPr="008D489E">
        <w:rPr>
          <w:sz w:val="28"/>
          <w:u w:val="single"/>
        </w:rPr>
        <w:t>образовательной</w:t>
      </w:r>
      <w:r w:rsidRPr="008D489E">
        <w:rPr>
          <w:spacing w:val="1"/>
          <w:sz w:val="28"/>
          <w:u w:val="single"/>
        </w:rPr>
        <w:t xml:space="preserve"> </w:t>
      </w:r>
      <w:r w:rsidRPr="008D489E">
        <w:rPr>
          <w:sz w:val="28"/>
          <w:u w:val="single"/>
        </w:rPr>
        <w:t>программы</w:t>
      </w:r>
      <w:r w:rsidRPr="008D489E">
        <w:rPr>
          <w:spacing w:val="1"/>
          <w:sz w:val="28"/>
          <w:u w:val="single"/>
        </w:rPr>
        <w:t xml:space="preserve"> </w:t>
      </w:r>
      <w:r w:rsidRPr="008D489E">
        <w:rPr>
          <w:sz w:val="28"/>
          <w:u w:val="single"/>
        </w:rPr>
        <w:t>начального</w:t>
      </w:r>
      <w:r w:rsidRPr="008D489E">
        <w:rPr>
          <w:spacing w:val="1"/>
          <w:sz w:val="28"/>
          <w:u w:val="single"/>
        </w:rPr>
        <w:t xml:space="preserve"> </w:t>
      </w:r>
      <w:r w:rsidRPr="008D489E">
        <w:rPr>
          <w:sz w:val="28"/>
          <w:u w:val="single"/>
        </w:rPr>
        <w:t>общего</w:t>
      </w:r>
      <w:r w:rsidRPr="008D489E">
        <w:rPr>
          <w:spacing w:val="1"/>
          <w:sz w:val="28"/>
          <w:u w:val="single"/>
        </w:rPr>
        <w:t xml:space="preserve"> </w:t>
      </w:r>
      <w:r w:rsidRPr="008D489E">
        <w:rPr>
          <w:sz w:val="28"/>
          <w:u w:val="single"/>
        </w:rPr>
        <w:t>образования</w:t>
      </w:r>
      <w:r w:rsidRPr="008D489E">
        <w:rPr>
          <w:spacing w:val="1"/>
          <w:sz w:val="28"/>
          <w:u w:val="single"/>
        </w:rPr>
        <w:t xml:space="preserve"> </w:t>
      </w:r>
      <w:r w:rsidR="008D489E" w:rsidRPr="008D489E">
        <w:rPr>
          <w:sz w:val="28"/>
          <w:u w:val="single"/>
        </w:rPr>
        <w:t>МК</w:t>
      </w:r>
      <w:r w:rsidRPr="008D489E">
        <w:rPr>
          <w:sz w:val="28"/>
          <w:u w:val="single"/>
        </w:rPr>
        <w:t>ОУ</w:t>
      </w:r>
      <w:r w:rsidRPr="008D489E">
        <w:rPr>
          <w:spacing w:val="1"/>
          <w:sz w:val="28"/>
          <w:u w:val="single"/>
        </w:rPr>
        <w:t xml:space="preserve"> </w:t>
      </w:r>
      <w:r w:rsidRPr="008D489E">
        <w:rPr>
          <w:sz w:val="28"/>
          <w:u w:val="single"/>
        </w:rPr>
        <w:t>«</w:t>
      </w:r>
      <w:r w:rsidR="008D489E" w:rsidRPr="008D489E">
        <w:rPr>
          <w:sz w:val="28"/>
          <w:u w:val="single"/>
        </w:rPr>
        <w:t>Иковская СОШ</w:t>
      </w:r>
      <w:r w:rsidRPr="008D489E">
        <w:rPr>
          <w:sz w:val="28"/>
          <w:u w:val="single"/>
        </w:rPr>
        <w:t>»</w:t>
      </w:r>
      <w:r>
        <w:rPr>
          <w:i/>
          <w:spacing w:val="1"/>
          <w:sz w:val="28"/>
        </w:rPr>
        <w:t xml:space="preserve"> </w:t>
      </w:r>
      <w:r>
        <w:rPr>
          <w:sz w:val="28"/>
        </w:rPr>
        <w:t>–</w:t>
      </w:r>
      <w:r>
        <w:rPr>
          <w:spacing w:val="1"/>
          <w:sz w:val="28"/>
        </w:rPr>
        <w:t xml:space="preserve"> </w:t>
      </w:r>
      <w:r>
        <w:rPr>
          <w:sz w:val="28"/>
        </w:rPr>
        <w:t>обеспечение</w:t>
      </w:r>
      <w:r>
        <w:rPr>
          <w:spacing w:val="1"/>
          <w:sz w:val="28"/>
        </w:rPr>
        <w:t xml:space="preserve"> </w:t>
      </w:r>
      <w:r>
        <w:rPr>
          <w:sz w:val="28"/>
        </w:rPr>
        <w:t>выполнения</w:t>
      </w:r>
      <w:r>
        <w:rPr>
          <w:spacing w:val="1"/>
          <w:sz w:val="28"/>
        </w:rPr>
        <w:t xml:space="preserve"> </w:t>
      </w:r>
      <w:r>
        <w:rPr>
          <w:sz w:val="28"/>
        </w:rPr>
        <w:t>требований</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начального общего образования, в том числе направленных на реализацию</w:t>
      </w:r>
      <w:r>
        <w:rPr>
          <w:spacing w:val="1"/>
          <w:sz w:val="28"/>
        </w:rPr>
        <w:t xml:space="preserve"> </w:t>
      </w:r>
      <w:r>
        <w:rPr>
          <w:sz w:val="28"/>
        </w:rPr>
        <w:t>национальных,</w:t>
      </w:r>
      <w:r>
        <w:rPr>
          <w:spacing w:val="2"/>
          <w:sz w:val="28"/>
        </w:rPr>
        <w:t xml:space="preserve"> </w:t>
      </w:r>
      <w:r>
        <w:rPr>
          <w:sz w:val="28"/>
        </w:rPr>
        <w:t>региональных</w:t>
      </w:r>
      <w:r>
        <w:rPr>
          <w:spacing w:val="-5"/>
          <w:sz w:val="28"/>
        </w:rPr>
        <w:t xml:space="preserve"> </w:t>
      </w:r>
      <w:r>
        <w:rPr>
          <w:sz w:val="28"/>
        </w:rPr>
        <w:t>и этнокультурных</w:t>
      </w:r>
      <w:r>
        <w:rPr>
          <w:spacing w:val="-5"/>
          <w:sz w:val="28"/>
        </w:rPr>
        <w:t xml:space="preserve"> </w:t>
      </w:r>
      <w:r>
        <w:rPr>
          <w:sz w:val="28"/>
        </w:rPr>
        <w:t>особенностей.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right="858" w:firstLine="566"/>
      </w:pPr>
      <w:r>
        <w:lastRenderedPageBreak/>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ориентирован</w:t>
      </w:r>
      <w:r>
        <w:rPr>
          <w:spacing w:val="1"/>
        </w:rPr>
        <w:t xml:space="preserve"> </w:t>
      </w:r>
      <w:r>
        <w:t>на</w:t>
      </w:r>
      <w:r>
        <w:rPr>
          <w:spacing w:val="1"/>
        </w:rPr>
        <w:t xml:space="preserve"> </w:t>
      </w:r>
      <w:r>
        <w:t>становление</w:t>
      </w:r>
      <w:r>
        <w:rPr>
          <w:spacing w:val="71"/>
        </w:rPr>
        <w:t xml:space="preserve"> </w:t>
      </w:r>
      <w:r>
        <w:t>личностных</w:t>
      </w:r>
      <w:r>
        <w:rPr>
          <w:spacing w:val="-67"/>
        </w:rPr>
        <w:t xml:space="preserve"> </w:t>
      </w:r>
      <w:r>
        <w:t>характеристик</w:t>
      </w:r>
      <w:r>
        <w:rPr>
          <w:spacing w:val="-2"/>
        </w:rPr>
        <w:t xml:space="preserve"> </w:t>
      </w:r>
      <w:r>
        <w:t>выпускника</w:t>
      </w:r>
      <w:r>
        <w:rPr>
          <w:spacing w:val="1"/>
        </w:rPr>
        <w:t xml:space="preserve"> </w:t>
      </w:r>
      <w:r>
        <w:t>(«</w:t>
      </w:r>
      <w:r>
        <w:rPr>
          <w:i/>
        </w:rPr>
        <w:t>портрет</w:t>
      </w:r>
      <w:r>
        <w:rPr>
          <w:i/>
          <w:spacing w:val="1"/>
        </w:rPr>
        <w:t xml:space="preserve"> </w:t>
      </w:r>
      <w:r>
        <w:rPr>
          <w:i/>
        </w:rPr>
        <w:t>выпускника начальной</w:t>
      </w:r>
      <w:r>
        <w:rPr>
          <w:i/>
          <w:spacing w:val="-1"/>
        </w:rPr>
        <w:t xml:space="preserve"> </w:t>
      </w:r>
      <w:r>
        <w:rPr>
          <w:i/>
        </w:rPr>
        <w:t>школы</w:t>
      </w:r>
      <w:r>
        <w:t>»):</w:t>
      </w:r>
    </w:p>
    <w:p w:rsidR="003D5CE3" w:rsidRDefault="00C85A18" w:rsidP="00A95C5C">
      <w:pPr>
        <w:pStyle w:val="a4"/>
        <w:numPr>
          <w:ilvl w:val="3"/>
          <w:numId w:val="103"/>
        </w:numPr>
        <w:tabs>
          <w:tab w:val="left" w:pos="1646"/>
          <w:tab w:val="left" w:pos="1647"/>
        </w:tabs>
        <w:spacing w:line="341" w:lineRule="exact"/>
        <w:jc w:val="left"/>
        <w:rPr>
          <w:sz w:val="28"/>
        </w:rPr>
      </w:pPr>
      <w:r>
        <w:rPr>
          <w:sz w:val="28"/>
        </w:rPr>
        <w:t>любящий</w:t>
      </w:r>
      <w:r>
        <w:rPr>
          <w:spacing w:val="-4"/>
          <w:sz w:val="28"/>
        </w:rPr>
        <w:t xml:space="preserve"> </w:t>
      </w:r>
      <w:r>
        <w:rPr>
          <w:sz w:val="28"/>
        </w:rPr>
        <w:t>свой</w:t>
      </w:r>
      <w:r>
        <w:rPr>
          <w:spacing w:val="-4"/>
          <w:sz w:val="28"/>
        </w:rPr>
        <w:t xml:space="preserve"> </w:t>
      </w:r>
      <w:r>
        <w:rPr>
          <w:sz w:val="28"/>
        </w:rPr>
        <w:t>народ,</w:t>
      </w:r>
      <w:r>
        <w:rPr>
          <w:spacing w:val="-1"/>
          <w:sz w:val="28"/>
        </w:rPr>
        <w:t xml:space="preserve"> </w:t>
      </w:r>
      <w:r>
        <w:rPr>
          <w:sz w:val="28"/>
        </w:rPr>
        <w:t>свой</w:t>
      </w:r>
      <w:r>
        <w:rPr>
          <w:spacing w:val="-3"/>
          <w:sz w:val="28"/>
        </w:rPr>
        <w:t xml:space="preserve"> </w:t>
      </w:r>
      <w:r>
        <w:rPr>
          <w:sz w:val="28"/>
        </w:rPr>
        <w:t>край</w:t>
      </w:r>
      <w:r>
        <w:rPr>
          <w:spacing w:val="-4"/>
          <w:sz w:val="28"/>
        </w:rPr>
        <w:t xml:space="preserve"> </w:t>
      </w:r>
      <w:r>
        <w:rPr>
          <w:sz w:val="28"/>
        </w:rPr>
        <w:t>и</w:t>
      </w:r>
      <w:r>
        <w:rPr>
          <w:spacing w:val="-4"/>
          <w:sz w:val="28"/>
        </w:rPr>
        <w:t xml:space="preserve"> </w:t>
      </w:r>
      <w:r>
        <w:rPr>
          <w:sz w:val="28"/>
        </w:rPr>
        <w:t>свою Родину;</w:t>
      </w:r>
    </w:p>
    <w:p w:rsidR="003D5CE3" w:rsidRDefault="00C85A18" w:rsidP="00A95C5C">
      <w:pPr>
        <w:pStyle w:val="a4"/>
        <w:numPr>
          <w:ilvl w:val="3"/>
          <w:numId w:val="103"/>
        </w:numPr>
        <w:tabs>
          <w:tab w:val="left" w:pos="1646"/>
          <w:tab w:val="left" w:pos="1647"/>
        </w:tabs>
        <w:spacing w:before="4" w:line="342" w:lineRule="exact"/>
        <w:jc w:val="left"/>
        <w:rPr>
          <w:sz w:val="28"/>
        </w:rPr>
      </w:pPr>
      <w:r>
        <w:rPr>
          <w:sz w:val="28"/>
        </w:rPr>
        <w:t>уважающий</w:t>
      </w:r>
      <w:r>
        <w:rPr>
          <w:spacing w:val="-5"/>
          <w:sz w:val="28"/>
        </w:rPr>
        <w:t xml:space="preserve"> </w:t>
      </w:r>
      <w:r>
        <w:rPr>
          <w:sz w:val="28"/>
        </w:rPr>
        <w:t>и</w:t>
      </w:r>
      <w:r>
        <w:rPr>
          <w:spacing w:val="-5"/>
          <w:sz w:val="28"/>
        </w:rPr>
        <w:t xml:space="preserve"> </w:t>
      </w:r>
      <w:r>
        <w:rPr>
          <w:sz w:val="28"/>
        </w:rPr>
        <w:t>принимающий</w:t>
      </w:r>
      <w:r>
        <w:rPr>
          <w:spacing w:val="-5"/>
          <w:sz w:val="28"/>
        </w:rPr>
        <w:t xml:space="preserve"> </w:t>
      </w:r>
      <w:r>
        <w:rPr>
          <w:sz w:val="28"/>
        </w:rPr>
        <w:t>ценности</w:t>
      </w:r>
      <w:r>
        <w:rPr>
          <w:spacing w:val="-5"/>
          <w:sz w:val="28"/>
        </w:rPr>
        <w:t xml:space="preserve"> </w:t>
      </w:r>
      <w:r>
        <w:rPr>
          <w:sz w:val="28"/>
        </w:rPr>
        <w:t>семьи</w:t>
      </w:r>
      <w:r>
        <w:rPr>
          <w:spacing w:val="-5"/>
          <w:sz w:val="28"/>
        </w:rPr>
        <w:t xml:space="preserve"> </w:t>
      </w:r>
      <w:r>
        <w:rPr>
          <w:sz w:val="28"/>
        </w:rPr>
        <w:t>и</w:t>
      </w:r>
      <w:r>
        <w:rPr>
          <w:spacing w:val="-5"/>
          <w:sz w:val="28"/>
        </w:rPr>
        <w:t xml:space="preserve"> </w:t>
      </w:r>
      <w:r>
        <w:rPr>
          <w:sz w:val="28"/>
        </w:rPr>
        <w:t>общества;</w:t>
      </w:r>
    </w:p>
    <w:p w:rsidR="003D5CE3" w:rsidRDefault="00C85A18" w:rsidP="00A95C5C">
      <w:pPr>
        <w:pStyle w:val="a4"/>
        <w:numPr>
          <w:ilvl w:val="3"/>
          <w:numId w:val="103"/>
        </w:numPr>
        <w:tabs>
          <w:tab w:val="left" w:pos="1646"/>
          <w:tab w:val="left" w:pos="1647"/>
        </w:tabs>
        <w:spacing w:line="341" w:lineRule="exact"/>
        <w:jc w:val="left"/>
        <w:rPr>
          <w:sz w:val="28"/>
        </w:rPr>
      </w:pPr>
      <w:r>
        <w:rPr>
          <w:sz w:val="28"/>
        </w:rPr>
        <w:t>любознательный,</w:t>
      </w:r>
      <w:r>
        <w:rPr>
          <w:spacing w:val="-5"/>
          <w:sz w:val="28"/>
        </w:rPr>
        <w:t xml:space="preserve"> </w:t>
      </w:r>
      <w:r>
        <w:rPr>
          <w:sz w:val="28"/>
        </w:rPr>
        <w:t>активно</w:t>
      </w:r>
      <w:r>
        <w:rPr>
          <w:spacing w:val="-6"/>
          <w:sz w:val="28"/>
        </w:rPr>
        <w:t xml:space="preserve"> </w:t>
      </w:r>
      <w:r>
        <w:rPr>
          <w:sz w:val="28"/>
        </w:rPr>
        <w:t>и</w:t>
      </w:r>
      <w:r>
        <w:rPr>
          <w:spacing w:val="-6"/>
          <w:sz w:val="28"/>
        </w:rPr>
        <w:t xml:space="preserve"> </w:t>
      </w:r>
      <w:r>
        <w:rPr>
          <w:sz w:val="28"/>
        </w:rPr>
        <w:t>заинтересованно</w:t>
      </w:r>
      <w:r>
        <w:rPr>
          <w:spacing w:val="-6"/>
          <w:sz w:val="28"/>
        </w:rPr>
        <w:t xml:space="preserve"> </w:t>
      </w:r>
      <w:r>
        <w:rPr>
          <w:sz w:val="28"/>
        </w:rPr>
        <w:t>познающий</w:t>
      </w:r>
      <w:r>
        <w:rPr>
          <w:spacing w:val="-6"/>
          <w:sz w:val="28"/>
        </w:rPr>
        <w:t xml:space="preserve"> </w:t>
      </w:r>
      <w:r>
        <w:rPr>
          <w:sz w:val="28"/>
        </w:rPr>
        <w:t>мир;</w:t>
      </w:r>
    </w:p>
    <w:p w:rsidR="003D5CE3" w:rsidRDefault="00C85A18" w:rsidP="00A95C5C">
      <w:pPr>
        <w:pStyle w:val="a4"/>
        <w:numPr>
          <w:ilvl w:val="3"/>
          <w:numId w:val="103"/>
        </w:numPr>
        <w:tabs>
          <w:tab w:val="left" w:pos="1646"/>
          <w:tab w:val="left" w:pos="1647"/>
          <w:tab w:val="left" w:pos="3267"/>
          <w:tab w:val="left" w:pos="4648"/>
          <w:tab w:val="left" w:pos="5755"/>
          <w:tab w:val="left" w:pos="7002"/>
          <w:tab w:val="left" w:pos="8546"/>
          <w:tab w:val="left" w:pos="8920"/>
        </w:tabs>
        <w:spacing w:line="242" w:lineRule="auto"/>
        <w:ind w:right="864"/>
        <w:jc w:val="left"/>
        <w:rPr>
          <w:sz w:val="28"/>
        </w:rPr>
      </w:pPr>
      <w:r>
        <w:rPr>
          <w:sz w:val="28"/>
        </w:rPr>
        <w:t>владеющий</w:t>
      </w:r>
      <w:r>
        <w:rPr>
          <w:sz w:val="28"/>
        </w:rPr>
        <w:tab/>
        <w:t>основами</w:t>
      </w:r>
      <w:r>
        <w:rPr>
          <w:sz w:val="28"/>
        </w:rPr>
        <w:tab/>
        <w:t>умения</w:t>
      </w:r>
      <w:r>
        <w:rPr>
          <w:sz w:val="28"/>
        </w:rPr>
        <w:tab/>
        <w:t>учиться,</w:t>
      </w:r>
      <w:r>
        <w:rPr>
          <w:sz w:val="28"/>
        </w:rPr>
        <w:tab/>
        <w:t>способный</w:t>
      </w:r>
      <w:r>
        <w:rPr>
          <w:sz w:val="28"/>
        </w:rPr>
        <w:tab/>
        <w:t>к</w:t>
      </w:r>
      <w:r>
        <w:rPr>
          <w:sz w:val="28"/>
        </w:rPr>
        <w:tab/>
      </w:r>
      <w:r>
        <w:rPr>
          <w:spacing w:val="-1"/>
          <w:sz w:val="28"/>
        </w:rPr>
        <w:t>организации</w:t>
      </w:r>
      <w:r>
        <w:rPr>
          <w:spacing w:val="-67"/>
          <w:sz w:val="28"/>
        </w:rPr>
        <w:t xml:space="preserve"> </w:t>
      </w:r>
      <w:r>
        <w:rPr>
          <w:sz w:val="28"/>
        </w:rPr>
        <w:t>собственной деятельности;</w:t>
      </w:r>
    </w:p>
    <w:p w:rsidR="003D5CE3" w:rsidRDefault="00C85A18" w:rsidP="00A95C5C">
      <w:pPr>
        <w:pStyle w:val="a4"/>
        <w:numPr>
          <w:ilvl w:val="3"/>
          <w:numId w:val="103"/>
        </w:numPr>
        <w:tabs>
          <w:tab w:val="left" w:pos="1646"/>
          <w:tab w:val="left" w:pos="1647"/>
        </w:tabs>
        <w:ind w:right="862"/>
        <w:jc w:val="left"/>
        <w:rPr>
          <w:sz w:val="28"/>
        </w:rPr>
      </w:pPr>
      <w:r>
        <w:rPr>
          <w:sz w:val="28"/>
        </w:rPr>
        <w:t>готовый</w:t>
      </w:r>
      <w:r>
        <w:rPr>
          <w:spacing w:val="14"/>
          <w:sz w:val="28"/>
        </w:rPr>
        <w:t xml:space="preserve"> </w:t>
      </w:r>
      <w:r>
        <w:rPr>
          <w:sz w:val="28"/>
        </w:rPr>
        <w:t>самостоятельно</w:t>
      </w:r>
      <w:r>
        <w:rPr>
          <w:spacing w:val="14"/>
          <w:sz w:val="28"/>
        </w:rPr>
        <w:t xml:space="preserve"> </w:t>
      </w:r>
      <w:r>
        <w:rPr>
          <w:sz w:val="28"/>
        </w:rPr>
        <w:t>действовать</w:t>
      </w:r>
      <w:r>
        <w:rPr>
          <w:spacing w:val="12"/>
          <w:sz w:val="28"/>
        </w:rPr>
        <w:t xml:space="preserve"> </w:t>
      </w:r>
      <w:r>
        <w:rPr>
          <w:sz w:val="28"/>
        </w:rPr>
        <w:t>и</w:t>
      </w:r>
      <w:r>
        <w:rPr>
          <w:spacing w:val="19"/>
          <w:sz w:val="28"/>
        </w:rPr>
        <w:t xml:space="preserve"> </w:t>
      </w:r>
      <w:r>
        <w:rPr>
          <w:sz w:val="28"/>
        </w:rPr>
        <w:t>отвечать</w:t>
      </w:r>
      <w:r>
        <w:rPr>
          <w:spacing w:val="12"/>
          <w:sz w:val="28"/>
        </w:rPr>
        <w:t xml:space="preserve"> </w:t>
      </w:r>
      <w:r>
        <w:rPr>
          <w:sz w:val="28"/>
        </w:rPr>
        <w:t>за</w:t>
      </w:r>
      <w:r>
        <w:rPr>
          <w:spacing w:val="16"/>
          <w:sz w:val="28"/>
        </w:rPr>
        <w:t xml:space="preserve"> </w:t>
      </w:r>
      <w:r>
        <w:rPr>
          <w:sz w:val="28"/>
        </w:rPr>
        <w:t>свои</w:t>
      </w:r>
      <w:r>
        <w:rPr>
          <w:spacing w:val="15"/>
          <w:sz w:val="28"/>
        </w:rPr>
        <w:t xml:space="preserve"> </w:t>
      </w:r>
      <w:r>
        <w:rPr>
          <w:sz w:val="28"/>
        </w:rPr>
        <w:t>поступки</w:t>
      </w:r>
      <w:r>
        <w:rPr>
          <w:spacing w:val="14"/>
          <w:sz w:val="28"/>
        </w:rPr>
        <w:t xml:space="preserve"> </w:t>
      </w:r>
      <w:r>
        <w:rPr>
          <w:sz w:val="28"/>
        </w:rPr>
        <w:t>перед</w:t>
      </w:r>
      <w:r>
        <w:rPr>
          <w:spacing w:val="-67"/>
          <w:sz w:val="28"/>
        </w:rPr>
        <w:t xml:space="preserve"> </w:t>
      </w:r>
      <w:r>
        <w:rPr>
          <w:sz w:val="28"/>
        </w:rPr>
        <w:t>семьей и</w:t>
      </w:r>
      <w:r>
        <w:rPr>
          <w:spacing w:val="1"/>
          <w:sz w:val="28"/>
        </w:rPr>
        <w:t xml:space="preserve"> </w:t>
      </w:r>
      <w:r>
        <w:rPr>
          <w:sz w:val="28"/>
        </w:rPr>
        <w:t>обществом;</w:t>
      </w:r>
    </w:p>
    <w:p w:rsidR="003D5CE3" w:rsidRDefault="00C85A18" w:rsidP="00A95C5C">
      <w:pPr>
        <w:pStyle w:val="a4"/>
        <w:numPr>
          <w:ilvl w:val="3"/>
          <w:numId w:val="103"/>
        </w:numPr>
        <w:tabs>
          <w:tab w:val="left" w:pos="1646"/>
          <w:tab w:val="left" w:pos="1647"/>
          <w:tab w:val="left" w:pos="4307"/>
          <w:tab w:val="left" w:pos="5779"/>
          <w:tab w:val="left" w:pos="7074"/>
          <w:tab w:val="left" w:pos="7529"/>
          <w:tab w:val="left" w:pos="8876"/>
        </w:tabs>
        <w:ind w:right="859"/>
        <w:jc w:val="left"/>
        <w:rPr>
          <w:sz w:val="28"/>
        </w:rPr>
      </w:pPr>
      <w:r>
        <w:rPr>
          <w:sz w:val="28"/>
        </w:rPr>
        <w:t>доброжелательный,</w:t>
      </w:r>
      <w:r>
        <w:rPr>
          <w:sz w:val="28"/>
        </w:rPr>
        <w:tab/>
        <w:t>умеющий</w:t>
      </w:r>
      <w:r>
        <w:rPr>
          <w:sz w:val="28"/>
        </w:rPr>
        <w:tab/>
        <w:t>слушать</w:t>
      </w:r>
      <w:r>
        <w:rPr>
          <w:sz w:val="28"/>
        </w:rPr>
        <w:tab/>
        <w:t>и</w:t>
      </w:r>
      <w:r>
        <w:rPr>
          <w:sz w:val="28"/>
        </w:rPr>
        <w:tab/>
        <w:t>слышать</w:t>
      </w:r>
      <w:r>
        <w:rPr>
          <w:sz w:val="28"/>
        </w:rPr>
        <w:tab/>
      </w:r>
      <w:r>
        <w:rPr>
          <w:spacing w:val="-1"/>
          <w:sz w:val="28"/>
        </w:rPr>
        <w:t>собеседника,</w:t>
      </w:r>
      <w:r>
        <w:rPr>
          <w:spacing w:val="-67"/>
          <w:sz w:val="28"/>
        </w:rPr>
        <w:t xml:space="preserve"> </w:t>
      </w:r>
      <w:r>
        <w:rPr>
          <w:sz w:val="28"/>
        </w:rPr>
        <w:t>обосновывать</w:t>
      </w:r>
      <w:r>
        <w:rPr>
          <w:spacing w:val="-3"/>
          <w:sz w:val="28"/>
        </w:rPr>
        <w:t xml:space="preserve"> </w:t>
      </w:r>
      <w:r>
        <w:rPr>
          <w:sz w:val="28"/>
        </w:rPr>
        <w:t>свою</w:t>
      </w:r>
      <w:r>
        <w:rPr>
          <w:spacing w:val="-1"/>
          <w:sz w:val="28"/>
        </w:rPr>
        <w:t xml:space="preserve"> </w:t>
      </w:r>
      <w:r>
        <w:rPr>
          <w:sz w:val="28"/>
        </w:rPr>
        <w:t>позицию,</w:t>
      </w:r>
      <w:r>
        <w:rPr>
          <w:spacing w:val="3"/>
          <w:sz w:val="28"/>
        </w:rPr>
        <w:t xml:space="preserve"> </w:t>
      </w:r>
      <w:r>
        <w:rPr>
          <w:sz w:val="28"/>
        </w:rPr>
        <w:t>высказывать</w:t>
      </w:r>
      <w:r>
        <w:rPr>
          <w:spacing w:val="-2"/>
          <w:sz w:val="28"/>
        </w:rPr>
        <w:t xml:space="preserve"> </w:t>
      </w:r>
      <w:r>
        <w:rPr>
          <w:sz w:val="28"/>
        </w:rPr>
        <w:t>свое</w:t>
      </w:r>
      <w:r>
        <w:rPr>
          <w:spacing w:val="1"/>
          <w:sz w:val="28"/>
        </w:rPr>
        <w:t xml:space="preserve"> </w:t>
      </w:r>
      <w:r>
        <w:rPr>
          <w:sz w:val="28"/>
        </w:rPr>
        <w:t>мнение;</w:t>
      </w:r>
    </w:p>
    <w:p w:rsidR="003D5CE3" w:rsidRDefault="00C85A18" w:rsidP="00A95C5C">
      <w:pPr>
        <w:pStyle w:val="a4"/>
        <w:numPr>
          <w:ilvl w:val="3"/>
          <w:numId w:val="103"/>
        </w:numPr>
        <w:tabs>
          <w:tab w:val="left" w:pos="1646"/>
          <w:tab w:val="left" w:pos="1647"/>
        </w:tabs>
        <w:spacing w:line="242" w:lineRule="auto"/>
        <w:ind w:right="858"/>
        <w:jc w:val="left"/>
        <w:rPr>
          <w:sz w:val="28"/>
        </w:rPr>
      </w:pPr>
      <w:r>
        <w:rPr>
          <w:sz w:val="28"/>
        </w:rPr>
        <w:t>выполняющий правила</w:t>
      </w:r>
      <w:r>
        <w:rPr>
          <w:spacing w:val="2"/>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 для</w:t>
      </w:r>
      <w:r>
        <w:rPr>
          <w:spacing w:val="3"/>
          <w:sz w:val="28"/>
        </w:rPr>
        <w:t xml:space="preserve"> </w:t>
      </w:r>
      <w:r>
        <w:rPr>
          <w:sz w:val="28"/>
        </w:rPr>
        <w:t>себя</w:t>
      </w:r>
      <w:r>
        <w:rPr>
          <w:spacing w:val="2"/>
          <w:sz w:val="28"/>
        </w:rPr>
        <w:t xml:space="preserve"> </w:t>
      </w:r>
      <w:r>
        <w:rPr>
          <w:sz w:val="28"/>
        </w:rPr>
        <w:t>и окружающих</w:t>
      </w:r>
      <w:r>
        <w:rPr>
          <w:spacing w:val="-67"/>
          <w:sz w:val="28"/>
        </w:rPr>
        <w:t xml:space="preserve"> </w:t>
      </w:r>
      <w:r>
        <w:rPr>
          <w:sz w:val="28"/>
        </w:rPr>
        <w:t>образа</w:t>
      </w:r>
      <w:r>
        <w:rPr>
          <w:spacing w:val="2"/>
          <w:sz w:val="28"/>
        </w:rPr>
        <w:t xml:space="preserve"> </w:t>
      </w:r>
      <w:r>
        <w:rPr>
          <w:sz w:val="28"/>
        </w:rPr>
        <w:t>жизни.</w:t>
      </w:r>
    </w:p>
    <w:p w:rsidR="003D5CE3" w:rsidRDefault="00C85A18">
      <w:pPr>
        <w:pStyle w:val="a3"/>
        <w:ind w:right="859" w:firstLine="566"/>
        <w:rPr>
          <w:i/>
        </w:rPr>
      </w:pPr>
      <w:r>
        <w:t>Достижение</w:t>
      </w:r>
      <w:r>
        <w:rPr>
          <w:spacing w:val="1"/>
        </w:rPr>
        <w:t xml:space="preserve"> </w:t>
      </w:r>
      <w:r>
        <w:t>поставленной</w:t>
      </w:r>
      <w:r>
        <w:rPr>
          <w:spacing w:val="1"/>
        </w:rPr>
        <w:t xml:space="preserve"> </w:t>
      </w:r>
      <w:r>
        <w:t>цели</w:t>
      </w:r>
      <w:r>
        <w:rPr>
          <w:spacing w:val="1"/>
        </w:rPr>
        <w:t xml:space="preserve"> </w:t>
      </w:r>
      <w:r>
        <w:t>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67"/>
        </w:rPr>
        <w:t xml:space="preserve"> </w:t>
      </w:r>
      <w:r>
        <w:t>личностных</w:t>
      </w:r>
      <w:r>
        <w:rPr>
          <w:spacing w:val="1"/>
        </w:rPr>
        <w:t xml:space="preserve"> </w:t>
      </w:r>
      <w:r>
        <w:t>характеристик</w:t>
      </w:r>
      <w:r>
        <w:rPr>
          <w:spacing w:val="1"/>
        </w:rPr>
        <w:t xml:space="preserve"> </w:t>
      </w:r>
      <w:r>
        <w:t>выпускника</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общеобразовательной</w:t>
      </w:r>
      <w:r>
        <w:rPr>
          <w:spacing w:val="1"/>
        </w:rPr>
        <w:t xml:space="preserve"> </w:t>
      </w:r>
      <w:r>
        <w:t>организацией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6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3"/>
        </w:rPr>
        <w:t xml:space="preserve"> </w:t>
      </w:r>
      <w:r>
        <w:rPr>
          <w:i/>
        </w:rPr>
        <w:t>задач:</w:t>
      </w:r>
    </w:p>
    <w:p w:rsidR="003D5CE3" w:rsidRDefault="00C85A18" w:rsidP="00A95C5C">
      <w:pPr>
        <w:pStyle w:val="a4"/>
        <w:numPr>
          <w:ilvl w:val="0"/>
          <w:numId w:val="102"/>
        </w:numPr>
        <w:tabs>
          <w:tab w:val="left" w:pos="1647"/>
        </w:tabs>
        <w:ind w:right="855"/>
        <w:rPr>
          <w:sz w:val="28"/>
        </w:rPr>
      </w:pPr>
      <w:r>
        <w:rPr>
          <w:sz w:val="28"/>
        </w:rPr>
        <w:t>формирование</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духовно-нравственное,</w:t>
      </w:r>
      <w:r>
        <w:rPr>
          <w:spacing w:val="1"/>
          <w:sz w:val="28"/>
        </w:rPr>
        <w:t xml:space="preserve"> </w:t>
      </w:r>
      <w:r>
        <w:rPr>
          <w:sz w:val="28"/>
        </w:rPr>
        <w:t>гражданское,</w:t>
      </w:r>
      <w:r>
        <w:rPr>
          <w:spacing w:val="1"/>
          <w:sz w:val="28"/>
        </w:rPr>
        <w:t xml:space="preserve"> </w:t>
      </w:r>
      <w:r>
        <w:rPr>
          <w:sz w:val="28"/>
        </w:rPr>
        <w:t>социальное,</w:t>
      </w:r>
      <w:r>
        <w:rPr>
          <w:spacing w:val="2"/>
          <w:sz w:val="28"/>
        </w:rPr>
        <w:t xml:space="preserve"> </w:t>
      </w:r>
      <w:r>
        <w:rPr>
          <w:sz w:val="28"/>
        </w:rPr>
        <w:t>личностное</w:t>
      </w:r>
      <w:r>
        <w:rPr>
          <w:spacing w:val="1"/>
          <w:sz w:val="28"/>
        </w:rPr>
        <w:t xml:space="preserve"> </w:t>
      </w:r>
      <w:r>
        <w:rPr>
          <w:sz w:val="28"/>
        </w:rPr>
        <w:t>и интеллектуальное развитие;</w:t>
      </w:r>
    </w:p>
    <w:p w:rsidR="003D5CE3" w:rsidRDefault="00C85A18" w:rsidP="00A95C5C">
      <w:pPr>
        <w:pStyle w:val="a4"/>
        <w:numPr>
          <w:ilvl w:val="0"/>
          <w:numId w:val="102"/>
        </w:numPr>
        <w:tabs>
          <w:tab w:val="left" w:pos="1647"/>
        </w:tabs>
        <w:spacing w:line="340" w:lineRule="exact"/>
        <w:rPr>
          <w:sz w:val="28"/>
        </w:rPr>
      </w:pPr>
      <w:r>
        <w:rPr>
          <w:sz w:val="28"/>
        </w:rPr>
        <w:t>развитие</w:t>
      </w:r>
      <w:r>
        <w:rPr>
          <w:spacing w:val="-6"/>
          <w:sz w:val="28"/>
        </w:rPr>
        <w:t xml:space="preserve"> </w:t>
      </w:r>
      <w:r>
        <w:rPr>
          <w:sz w:val="28"/>
        </w:rPr>
        <w:t>творческих</w:t>
      </w:r>
      <w:r>
        <w:rPr>
          <w:spacing w:val="-10"/>
          <w:sz w:val="28"/>
        </w:rPr>
        <w:t xml:space="preserve"> </w:t>
      </w:r>
      <w:r>
        <w:rPr>
          <w:sz w:val="28"/>
        </w:rPr>
        <w:t>способностей,</w:t>
      </w:r>
      <w:r>
        <w:rPr>
          <w:spacing w:val="-4"/>
          <w:sz w:val="28"/>
        </w:rPr>
        <w:t xml:space="preserve"> </w:t>
      </w:r>
      <w:r>
        <w:rPr>
          <w:sz w:val="28"/>
        </w:rPr>
        <w:t>сохранение</w:t>
      </w:r>
      <w:r>
        <w:rPr>
          <w:spacing w:val="-5"/>
          <w:sz w:val="28"/>
        </w:rPr>
        <w:t xml:space="preserve"> </w:t>
      </w:r>
      <w:r>
        <w:rPr>
          <w:sz w:val="28"/>
        </w:rPr>
        <w:t>и</w:t>
      </w:r>
      <w:r>
        <w:rPr>
          <w:spacing w:val="-6"/>
          <w:sz w:val="28"/>
        </w:rPr>
        <w:t xml:space="preserve"> </w:t>
      </w:r>
      <w:r>
        <w:rPr>
          <w:sz w:val="28"/>
        </w:rPr>
        <w:t>укрепление</w:t>
      </w:r>
      <w:r>
        <w:rPr>
          <w:spacing w:val="-6"/>
          <w:sz w:val="28"/>
        </w:rPr>
        <w:t xml:space="preserve"> </w:t>
      </w:r>
      <w:r>
        <w:rPr>
          <w:sz w:val="28"/>
        </w:rPr>
        <w:t>здоровья;</w:t>
      </w:r>
    </w:p>
    <w:p w:rsidR="003D5CE3" w:rsidRDefault="00C85A18" w:rsidP="00A95C5C">
      <w:pPr>
        <w:pStyle w:val="a4"/>
        <w:numPr>
          <w:ilvl w:val="0"/>
          <w:numId w:val="102"/>
        </w:numPr>
        <w:tabs>
          <w:tab w:val="left" w:pos="1647"/>
        </w:tabs>
        <w:ind w:right="862"/>
        <w:rPr>
          <w:sz w:val="28"/>
        </w:rPr>
      </w:pPr>
      <w:r>
        <w:rPr>
          <w:sz w:val="28"/>
        </w:rPr>
        <w:t>приобщение обучающихся к культурным ценностям своей этнической</w:t>
      </w:r>
      <w:r>
        <w:rPr>
          <w:spacing w:val="1"/>
          <w:sz w:val="28"/>
        </w:rPr>
        <w:t xml:space="preserve"> </w:t>
      </w:r>
      <w:r>
        <w:rPr>
          <w:sz w:val="28"/>
        </w:rPr>
        <w:t>и/или</w:t>
      </w:r>
      <w:r>
        <w:rPr>
          <w:spacing w:val="1"/>
          <w:sz w:val="28"/>
        </w:rPr>
        <w:t xml:space="preserve"> </w:t>
      </w:r>
      <w:r>
        <w:rPr>
          <w:sz w:val="28"/>
        </w:rPr>
        <w:t>социокультурной</w:t>
      </w:r>
      <w:r>
        <w:rPr>
          <w:spacing w:val="1"/>
          <w:sz w:val="28"/>
        </w:rPr>
        <w:t xml:space="preserve"> </w:t>
      </w:r>
      <w:r>
        <w:rPr>
          <w:sz w:val="28"/>
        </w:rPr>
        <w:t>группы,</w:t>
      </w:r>
      <w:r>
        <w:rPr>
          <w:spacing w:val="1"/>
          <w:sz w:val="28"/>
        </w:rPr>
        <w:t xml:space="preserve"> </w:t>
      </w:r>
      <w:r>
        <w:rPr>
          <w:sz w:val="28"/>
        </w:rPr>
        <w:t>базовым</w:t>
      </w:r>
      <w:r>
        <w:rPr>
          <w:spacing w:val="1"/>
          <w:sz w:val="28"/>
        </w:rPr>
        <w:t xml:space="preserve"> </w:t>
      </w:r>
      <w:r>
        <w:rPr>
          <w:sz w:val="28"/>
        </w:rPr>
        <w:t>национальным</w:t>
      </w:r>
      <w:r>
        <w:rPr>
          <w:spacing w:val="1"/>
          <w:sz w:val="28"/>
        </w:rPr>
        <w:t xml:space="preserve"> </w:t>
      </w:r>
      <w:r>
        <w:rPr>
          <w:sz w:val="28"/>
        </w:rPr>
        <w:t>ценностям</w:t>
      </w:r>
      <w:r>
        <w:rPr>
          <w:spacing w:val="1"/>
          <w:sz w:val="28"/>
        </w:rPr>
        <w:t xml:space="preserve"> </w:t>
      </w:r>
      <w:r>
        <w:rPr>
          <w:sz w:val="28"/>
        </w:rPr>
        <w:t>российского общества и родного края, общечеловеческим ценностям в</w:t>
      </w:r>
      <w:r>
        <w:rPr>
          <w:spacing w:val="1"/>
          <w:sz w:val="28"/>
        </w:rPr>
        <w:t xml:space="preserve"> </w:t>
      </w:r>
      <w:r>
        <w:rPr>
          <w:sz w:val="28"/>
        </w:rPr>
        <w:t>контексте формирования у</w:t>
      </w:r>
      <w:r>
        <w:rPr>
          <w:spacing w:val="-4"/>
          <w:sz w:val="28"/>
        </w:rPr>
        <w:t xml:space="preserve"> </w:t>
      </w:r>
      <w:r>
        <w:rPr>
          <w:sz w:val="28"/>
        </w:rPr>
        <w:t>них</w:t>
      </w:r>
      <w:r>
        <w:rPr>
          <w:spacing w:val="-5"/>
          <w:sz w:val="28"/>
        </w:rPr>
        <w:t xml:space="preserve"> </w:t>
      </w:r>
      <w:r>
        <w:rPr>
          <w:sz w:val="28"/>
        </w:rPr>
        <w:t>гражданской и</w:t>
      </w:r>
      <w:r>
        <w:rPr>
          <w:spacing w:val="-1"/>
          <w:sz w:val="28"/>
        </w:rPr>
        <w:t xml:space="preserve"> </w:t>
      </w:r>
      <w:r>
        <w:rPr>
          <w:sz w:val="28"/>
        </w:rPr>
        <w:t>идентичности;</w:t>
      </w:r>
    </w:p>
    <w:p w:rsidR="003D5CE3" w:rsidRDefault="00C85A18" w:rsidP="00A95C5C">
      <w:pPr>
        <w:pStyle w:val="a4"/>
        <w:numPr>
          <w:ilvl w:val="0"/>
          <w:numId w:val="102"/>
        </w:numPr>
        <w:tabs>
          <w:tab w:val="left" w:pos="1647"/>
        </w:tabs>
        <w:ind w:right="856"/>
        <w:rPr>
          <w:sz w:val="28"/>
        </w:rPr>
      </w:pPr>
      <w:r>
        <w:rPr>
          <w:sz w:val="28"/>
        </w:rPr>
        <w:t>обеспечение</w:t>
      </w:r>
      <w:r>
        <w:rPr>
          <w:spacing w:val="1"/>
          <w:sz w:val="28"/>
        </w:rPr>
        <w:t xml:space="preserve"> </w:t>
      </w:r>
      <w:r>
        <w:rPr>
          <w:sz w:val="28"/>
        </w:rPr>
        <w:t>достижения</w:t>
      </w:r>
      <w:r>
        <w:rPr>
          <w:spacing w:val="1"/>
          <w:sz w:val="28"/>
        </w:rPr>
        <w:t xml:space="preserve"> </w:t>
      </w:r>
      <w:r>
        <w:rPr>
          <w:sz w:val="28"/>
        </w:rPr>
        <w:t>учащимися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 результатов по освоению выпускником целевых установок,</w:t>
      </w:r>
      <w:r>
        <w:rPr>
          <w:spacing w:val="1"/>
          <w:sz w:val="28"/>
        </w:rPr>
        <w:t xml:space="preserve"> </w:t>
      </w:r>
      <w:r>
        <w:rPr>
          <w:sz w:val="28"/>
        </w:rPr>
        <w:t>приобретению</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определяемых</w:t>
      </w:r>
      <w:r>
        <w:rPr>
          <w:spacing w:val="1"/>
          <w:sz w:val="28"/>
        </w:rPr>
        <w:t xml:space="preserve"> </w:t>
      </w:r>
      <w:r>
        <w:rPr>
          <w:sz w:val="28"/>
        </w:rPr>
        <w:t>личностными,</w:t>
      </w:r>
      <w:r>
        <w:rPr>
          <w:spacing w:val="1"/>
          <w:sz w:val="28"/>
        </w:rPr>
        <w:t xml:space="preserve"> </w:t>
      </w:r>
      <w:r>
        <w:rPr>
          <w:sz w:val="28"/>
        </w:rPr>
        <w:t>семейными,</w:t>
      </w:r>
      <w:r>
        <w:rPr>
          <w:spacing w:val="1"/>
          <w:sz w:val="28"/>
        </w:rPr>
        <w:t xml:space="preserve"> </w:t>
      </w:r>
      <w:r>
        <w:rPr>
          <w:sz w:val="28"/>
        </w:rPr>
        <w:t>общественными,</w:t>
      </w:r>
      <w:r>
        <w:rPr>
          <w:spacing w:val="1"/>
          <w:sz w:val="28"/>
        </w:rPr>
        <w:t xml:space="preserve"> </w:t>
      </w:r>
      <w:r>
        <w:rPr>
          <w:sz w:val="28"/>
        </w:rPr>
        <w:t>государственными,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региональными,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возможностями</w:t>
      </w:r>
      <w:r>
        <w:rPr>
          <w:spacing w:val="1"/>
          <w:sz w:val="28"/>
        </w:rPr>
        <w:t xml:space="preserve"> </w:t>
      </w:r>
      <w:r>
        <w:rPr>
          <w:sz w:val="28"/>
        </w:rPr>
        <w:t>обучающегося</w:t>
      </w:r>
      <w:r>
        <w:rPr>
          <w:spacing w:val="1"/>
          <w:sz w:val="28"/>
        </w:rPr>
        <w:t xml:space="preserve"> </w:t>
      </w:r>
      <w:r>
        <w:rPr>
          <w:sz w:val="28"/>
        </w:rPr>
        <w:t>младшего</w:t>
      </w:r>
      <w:r>
        <w:rPr>
          <w:spacing w:val="1"/>
          <w:sz w:val="28"/>
        </w:rPr>
        <w:t xml:space="preserve"> </w:t>
      </w:r>
      <w:r>
        <w:rPr>
          <w:sz w:val="28"/>
        </w:rPr>
        <w:t>школьного</w:t>
      </w:r>
      <w:r>
        <w:rPr>
          <w:spacing w:val="-67"/>
          <w:sz w:val="28"/>
        </w:rPr>
        <w:t xml:space="preserve"> </w:t>
      </w:r>
      <w:r>
        <w:rPr>
          <w:sz w:val="28"/>
        </w:rPr>
        <w:t>возраста,</w:t>
      </w:r>
      <w:r>
        <w:rPr>
          <w:spacing w:val="1"/>
          <w:sz w:val="28"/>
        </w:rPr>
        <w:t xml:space="preserve"> </w:t>
      </w:r>
      <w:r>
        <w:rPr>
          <w:sz w:val="28"/>
        </w:rPr>
        <w:t>индивидуальными</w:t>
      </w:r>
      <w:r>
        <w:rPr>
          <w:spacing w:val="1"/>
          <w:sz w:val="28"/>
        </w:rPr>
        <w:t xml:space="preserve"> </w:t>
      </w:r>
      <w:r>
        <w:rPr>
          <w:sz w:val="28"/>
        </w:rPr>
        <w:t>особенностями</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состояния</w:t>
      </w:r>
      <w:r>
        <w:rPr>
          <w:spacing w:val="-67"/>
          <w:sz w:val="28"/>
        </w:rPr>
        <w:t xml:space="preserve"> </w:t>
      </w:r>
      <w:r>
        <w:rPr>
          <w:sz w:val="28"/>
        </w:rPr>
        <w:t>здоровья;</w:t>
      </w:r>
    </w:p>
    <w:p w:rsidR="003D5CE3" w:rsidRDefault="00C85A18" w:rsidP="00A95C5C">
      <w:pPr>
        <w:pStyle w:val="a4"/>
        <w:numPr>
          <w:ilvl w:val="0"/>
          <w:numId w:val="102"/>
        </w:numPr>
        <w:tabs>
          <w:tab w:val="left" w:pos="1647"/>
        </w:tabs>
        <w:ind w:right="857"/>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основ</w:t>
      </w:r>
      <w:r>
        <w:rPr>
          <w:spacing w:val="1"/>
          <w:sz w:val="28"/>
        </w:rPr>
        <w:t xml:space="preserve"> </w:t>
      </w:r>
      <w:r>
        <w:rPr>
          <w:sz w:val="28"/>
        </w:rPr>
        <w:t>умения</w:t>
      </w:r>
      <w:r>
        <w:rPr>
          <w:spacing w:val="1"/>
          <w:sz w:val="28"/>
        </w:rPr>
        <w:t xml:space="preserve"> </w:t>
      </w:r>
      <w:r>
        <w:rPr>
          <w:sz w:val="28"/>
        </w:rPr>
        <w:t>учиться</w:t>
      </w:r>
      <w:r>
        <w:rPr>
          <w:spacing w:val="1"/>
          <w:sz w:val="28"/>
        </w:rPr>
        <w:t xml:space="preserve"> </w:t>
      </w:r>
      <w:r>
        <w:rPr>
          <w:sz w:val="28"/>
        </w:rPr>
        <w:t>и</w:t>
      </w:r>
      <w:r>
        <w:rPr>
          <w:spacing w:val="1"/>
          <w:sz w:val="28"/>
        </w:rPr>
        <w:t xml:space="preserve"> </w:t>
      </w:r>
      <w:r>
        <w:rPr>
          <w:sz w:val="28"/>
        </w:rPr>
        <w:t>способности к</w:t>
      </w:r>
      <w:r>
        <w:rPr>
          <w:spacing w:val="1"/>
          <w:sz w:val="28"/>
        </w:rPr>
        <w:t xml:space="preserve"> </w:t>
      </w:r>
      <w:r>
        <w:rPr>
          <w:sz w:val="28"/>
        </w:rPr>
        <w:t>организации</w:t>
      </w:r>
      <w:r>
        <w:rPr>
          <w:spacing w:val="1"/>
          <w:sz w:val="28"/>
        </w:rPr>
        <w:t xml:space="preserve"> </w:t>
      </w:r>
      <w:r>
        <w:rPr>
          <w:sz w:val="28"/>
        </w:rPr>
        <w:t>своей деятельности</w:t>
      </w:r>
      <w:r>
        <w:rPr>
          <w:spacing w:val="1"/>
          <w:sz w:val="28"/>
        </w:rPr>
        <w:t xml:space="preserve"> </w:t>
      </w:r>
      <w:r>
        <w:rPr>
          <w:sz w:val="28"/>
        </w:rPr>
        <w:t>–</w:t>
      </w:r>
      <w:r>
        <w:rPr>
          <w:spacing w:val="1"/>
          <w:sz w:val="28"/>
        </w:rPr>
        <w:t xml:space="preserve"> </w:t>
      </w:r>
      <w:r>
        <w:rPr>
          <w:sz w:val="28"/>
        </w:rPr>
        <w:t>умение</w:t>
      </w:r>
      <w:r>
        <w:rPr>
          <w:spacing w:val="1"/>
          <w:sz w:val="28"/>
        </w:rPr>
        <w:t xml:space="preserve"> </w:t>
      </w:r>
      <w:r>
        <w:rPr>
          <w:sz w:val="28"/>
        </w:rPr>
        <w:t>принимать,</w:t>
      </w:r>
      <w:r>
        <w:rPr>
          <w:spacing w:val="1"/>
          <w:sz w:val="28"/>
        </w:rPr>
        <w:t xml:space="preserve"> </w:t>
      </w:r>
      <w:r>
        <w:rPr>
          <w:sz w:val="28"/>
        </w:rPr>
        <w:t>сохранять цели и следовать им в учебной деятельности, планировать</w:t>
      </w:r>
      <w:r>
        <w:rPr>
          <w:spacing w:val="1"/>
          <w:sz w:val="28"/>
        </w:rPr>
        <w:t xml:space="preserve"> </w:t>
      </w:r>
      <w:r>
        <w:rPr>
          <w:sz w:val="28"/>
        </w:rPr>
        <w:t>свою</w:t>
      </w:r>
      <w:r>
        <w:rPr>
          <w:spacing w:val="1"/>
          <w:sz w:val="28"/>
        </w:rPr>
        <w:t xml:space="preserve"> </w:t>
      </w:r>
      <w:r>
        <w:rPr>
          <w:sz w:val="28"/>
        </w:rPr>
        <w:t>деятельность,</w:t>
      </w:r>
      <w:r>
        <w:rPr>
          <w:spacing w:val="1"/>
          <w:sz w:val="28"/>
        </w:rPr>
        <w:t xml:space="preserve"> </w:t>
      </w:r>
      <w:r>
        <w:rPr>
          <w:sz w:val="28"/>
        </w:rPr>
        <w:t>осуществлять</w:t>
      </w:r>
      <w:r>
        <w:rPr>
          <w:spacing w:val="1"/>
          <w:sz w:val="28"/>
        </w:rPr>
        <w:t xml:space="preserve"> </w:t>
      </w:r>
      <w:r>
        <w:rPr>
          <w:sz w:val="28"/>
        </w:rPr>
        <w:t>ее</w:t>
      </w:r>
      <w:r>
        <w:rPr>
          <w:spacing w:val="1"/>
          <w:sz w:val="28"/>
        </w:rPr>
        <w:t xml:space="preserve"> </w:t>
      </w:r>
      <w:r>
        <w:rPr>
          <w:sz w:val="28"/>
        </w:rPr>
        <w:t>контроль</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взаимодействовать</w:t>
      </w:r>
      <w:r>
        <w:rPr>
          <w:spacing w:val="-8"/>
          <w:sz w:val="28"/>
        </w:rPr>
        <w:t xml:space="preserve"> </w:t>
      </w:r>
      <w:r>
        <w:rPr>
          <w:sz w:val="28"/>
        </w:rPr>
        <w:t>с</w:t>
      </w:r>
      <w:r>
        <w:rPr>
          <w:spacing w:val="-5"/>
          <w:sz w:val="28"/>
        </w:rPr>
        <w:t xml:space="preserve"> </w:t>
      </w:r>
      <w:r>
        <w:rPr>
          <w:sz w:val="28"/>
        </w:rPr>
        <w:t>педагогом</w:t>
      </w:r>
      <w:r>
        <w:rPr>
          <w:spacing w:val="-5"/>
          <w:sz w:val="28"/>
        </w:rPr>
        <w:t xml:space="preserve"> </w:t>
      </w:r>
      <w:r>
        <w:rPr>
          <w:sz w:val="28"/>
        </w:rPr>
        <w:t>и</w:t>
      </w:r>
      <w:r>
        <w:rPr>
          <w:spacing w:val="-6"/>
          <w:sz w:val="28"/>
        </w:rPr>
        <w:t xml:space="preserve"> </w:t>
      </w:r>
      <w:r>
        <w:rPr>
          <w:sz w:val="28"/>
        </w:rPr>
        <w:t>сверстниками</w:t>
      </w:r>
      <w:r>
        <w:rPr>
          <w:spacing w:val="-6"/>
          <w:sz w:val="28"/>
        </w:rPr>
        <w:t xml:space="preserve"> </w:t>
      </w:r>
      <w:r>
        <w:rPr>
          <w:sz w:val="28"/>
        </w:rPr>
        <w:t>в</w:t>
      </w:r>
      <w:r>
        <w:rPr>
          <w:spacing w:val="-4"/>
          <w:sz w:val="28"/>
        </w:rPr>
        <w:t xml:space="preserve"> </w:t>
      </w:r>
      <w:r>
        <w:rPr>
          <w:sz w:val="28"/>
        </w:rPr>
        <w:t>учебной</w:t>
      </w:r>
      <w:r>
        <w:rPr>
          <w:spacing w:val="-5"/>
          <w:sz w:val="28"/>
        </w:rPr>
        <w:t xml:space="preserve"> </w:t>
      </w:r>
      <w:r>
        <w:rPr>
          <w:sz w:val="28"/>
        </w:rPr>
        <w:t>деятельности;</w:t>
      </w:r>
    </w:p>
    <w:p w:rsidR="003D5CE3" w:rsidRDefault="00C85A18" w:rsidP="00A95C5C">
      <w:pPr>
        <w:pStyle w:val="a4"/>
        <w:numPr>
          <w:ilvl w:val="0"/>
          <w:numId w:val="102"/>
        </w:numPr>
        <w:tabs>
          <w:tab w:val="left" w:pos="1647"/>
        </w:tabs>
        <w:ind w:right="854"/>
        <w:rPr>
          <w:sz w:val="28"/>
        </w:rPr>
      </w:pP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всеми</w:t>
      </w:r>
      <w:r>
        <w:rPr>
          <w:spacing w:val="1"/>
          <w:sz w:val="28"/>
        </w:rPr>
        <w:t xml:space="preserve"> </w:t>
      </w:r>
      <w:r>
        <w:rPr>
          <w:sz w:val="28"/>
        </w:rPr>
        <w:t>обучающимися, в том числе детьми с ограниченными возможностями</w:t>
      </w:r>
      <w:r>
        <w:rPr>
          <w:spacing w:val="1"/>
          <w:sz w:val="28"/>
        </w:rPr>
        <w:t xml:space="preserve"> </w:t>
      </w:r>
      <w:r>
        <w:rPr>
          <w:sz w:val="28"/>
        </w:rPr>
        <w:t>здоровья;</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102"/>
        </w:numPr>
        <w:tabs>
          <w:tab w:val="left" w:pos="1647"/>
        </w:tabs>
        <w:spacing w:before="87" w:line="242" w:lineRule="auto"/>
        <w:ind w:right="865"/>
        <w:rPr>
          <w:sz w:val="28"/>
        </w:rPr>
      </w:pPr>
      <w:r>
        <w:rPr>
          <w:sz w:val="28"/>
        </w:rPr>
        <w:lastRenderedPageBreak/>
        <w:t>становление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младшего</w:t>
      </w:r>
      <w:r>
        <w:rPr>
          <w:spacing w:val="1"/>
          <w:sz w:val="28"/>
        </w:rPr>
        <w:t xml:space="preserve"> </w:t>
      </w:r>
      <w:r>
        <w:rPr>
          <w:sz w:val="28"/>
        </w:rPr>
        <w:t>школьника</w:t>
      </w:r>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индивидуальности,</w:t>
      </w:r>
      <w:r>
        <w:rPr>
          <w:spacing w:val="-2"/>
          <w:sz w:val="28"/>
        </w:rPr>
        <w:t xml:space="preserve"> </w:t>
      </w:r>
      <w:r>
        <w:rPr>
          <w:sz w:val="28"/>
        </w:rPr>
        <w:t>самобытности,</w:t>
      </w:r>
      <w:r>
        <w:rPr>
          <w:spacing w:val="-1"/>
          <w:sz w:val="28"/>
        </w:rPr>
        <w:t xml:space="preserve"> </w:t>
      </w:r>
      <w:r>
        <w:rPr>
          <w:sz w:val="28"/>
        </w:rPr>
        <w:t>уникальности</w:t>
      </w:r>
      <w:r>
        <w:rPr>
          <w:spacing w:val="-4"/>
          <w:sz w:val="28"/>
        </w:rPr>
        <w:t xml:space="preserve"> </w:t>
      </w:r>
      <w:r>
        <w:rPr>
          <w:sz w:val="28"/>
        </w:rPr>
        <w:t>и</w:t>
      </w:r>
      <w:r>
        <w:rPr>
          <w:spacing w:val="-3"/>
          <w:sz w:val="28"/>
        </w:rPr>
        <w:t xml:space="preserve"> </w:t>
      </w:r>
      <w:r>
        <w:rPr>
          <w:sz w:val="28"/>
        </w:rPr>
        <w:t>неповторимости;</w:t>
      </w:r>
    </w:p>
    <w:p w:rsidR="003D5CE3" w:rsidRDefault="00C85A18" w:rsidP="00A95C5C">
      <w:pPr>
        <w:pStyle w:val="a4"/>
        <w:numPr>
          <w:ilvl w:val="0"/>
          <w:numId w:val="102"/>
        </w:numPr>
        <w:tabs>
          <w:tab w:val="left" w:pos="1647"/>
        </w:tabs>
        <w:ind w:right="862"/>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дошкольного,</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основного общего</w:t>
      </w:r>
      <w:r>
        <w:rPr>
          <w:spacing w:val="1"/>
          <w:sz w:val="28"/>
        </w:rPr>
        <w:t xml:space="preserve"> </w:t>
      </w:r>
      <w:r>
        <w:rPr>
          <w:sz w:val="28"/>
        </w:rPr>
        <w:t>образования;</w:t>
      </w:r>
    </w:p>
    <w:p w:rsidR="003D5CE3" w:rsidRDefault="00C85A18" w:rsidP="00A95C5C">
      <w:pPr>
        <w:pStyle w:val="a4"/>
        <w:numPr>
          <w:ilvl w:val="0"/>
          <w:numId w:val="102"/>
        </w:numPr>
        <w:tabs>
          <w:tab w:val="left" w:pos="1647"/>
        </w:tabs>
        <w:ind w:right="860"/>
        <w:rPr>
          <w:sz w:val="28"/>
        </w:rPr>
      </w:pPr>
      <w:r>
        <w:rPr>
          <w:sz w:val="28"/>
        </w:rPr>
        <w:t>обеспечение доступности получения качественного начального общего</w:t>
      </w:r>
      <w:r>
        <w:rPr>
          <w:spacing w:val="1"/>
          <w:sz w:val="28"/>
        </w:rPr>
        <w:t xml:space="preserve"> </w:t>
      </w:r>
      <w:r>
        <w:rPr>
          <w:sz w:val="28"/>
        </w:rPr>
        <w:t>образования;</w:t>
      </w:r>
    </w:p>
    <w:p w:rsidR="003D5CE3" w:rsidRDefault="00C85A18" w:rsidP="00A95C5C">
      <w:pPr>
        <w:pStyle w:val="a4"/>
        <w:numPr>
          <w:ilvl w:val="0"/>
          <w:numId w:val="102"/>
        </w:numPr>
        <w:tabs>
          <w:tab w:val="left" w:pos="1647"/>
        </w:tabs>
        <w:ind w:right="856"/>
        <w:rPr>
          <w:sz w:val="28"/>
        </w:rPr>
      </w:pPr>
      <w:r>
        <w:rPr>
          <w:sz w:val="28"/>
        </w:rPr>
        <w:t>выявление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способностей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лиц,</w:t>
      </w:r>
      <w:r>
        <w:rPr>
          <w:spacing w:val="1"/>
          <w:sz w:val="28"/>
        </w:rPr>
        <w:t xml:space="preserve"> </w:t>
      </w:r>
      <w:r>
        <w:rPr>
          <w:sz w:val="28"/>
        </w:rPr>
        <w:t>проявивших выдающиеся способности, через систему клубов, секций,</w:t>
      </w:r>
      <w:r>
        <w:rPr>
          <w:spacing w:val="1"/>
          <w:sz w:val="28"/>
        </w:rPr>
        <w:t xml:space="preserve"> </w:t>
      </w:r>
      <w:r>
        <w:rPr>
          <w:sz w:val="28"/>
        </w:rPr>
        <w:t>студий</w:t>
      </w:r>
      <w:r>
        <w:rPr>
          <w:spacing w:val="-4"/>
          <w:sz w:val="28"/>
        </w:rPr>
        <w:t xml:space="preserve"> </w:t>
      </w:r>
      <w:r>
        <w:rPr>
          <w:sz w:val="28"/>
        </w:rPr>
        <w:t>и</w:t>
      </w:r>
      <w:r>
        <w:rPr>
          <w:spacing w:val="-4"/>
          <w:sz w:val="28"/>
        </w:rPr>
        <w:t xml:space="preserve"> </w:t>
      </w:r>
      <w:r>
        <w:rPr>
          <w:sz w:val="28"/>
        </w:rPr>
        <w:t>кружков, организацию</w:t>
      </w:r>
      <w:r>
        <w:rPr>
          <w:spacing w:val="-5"/>
          <w:sz w:val="28"/>
        </w:rPr>
        <w:t xml:space="preserve"> </w:t>
      </w:r>
      <w:r>
        <w:rPr>
          <w:sz w:val="28"/>
        </w:rPr>
        <w:t>общественно</w:t>
      </w:r>
      <w:r>
        <w:rPr>
          <w:spacing w:val="-3"/>
          <w:sz w:val="28"/>
        </w:rPr>
        <w:t xml:space="preserve"> </w:t>
      </w:r>
      <w:r>
        <w:rPr>
          <w:sz w:val="28"/>
        </w:rPr>
        <w:t>полезной</w:t>
      </w:r>
      <w:r>
        <w:rPr>
          <w:spacing w:val="-4"/>
          <w:sz w:val="28"/>
        </w:rPr>
        <w:t xml:space="preserve"> </w:t>
      </w:r>
      <w:r>
        <w:rPr>
          <w:sz w:val="28"/>
        </w:rPr>
        <w:t>деятельности;</w:t>
      </w:r>
    </w:p>
    <w:p w:rsidR="003D5CE3" w:rsidRDefault="00C85A18" w:rsidP="00A95C5C">
      <w:pPr>
        <w:pStyle w:val="a4"/>
        <w:numPr>
          <w:ilvl w:val="0"/>
          <w:numId w:val="102"/>
        </w:numPr>
        <w:tabs>
          <w:tab w:val="left" w:pos="1647"/>
        </w:tabs>
        <w:ind w:right="851"/>
        <w:rPr>
          <w:sz w:val="28"/>
        </w:rPr>
      </w:pPr>
      <w:r>
        <w:rPr>
          <w:sz w:val="28"/>
        </w:rPr>
        <w:t>организация</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соревнований,</w:t>
      </w:r>
      <w:r>
        <w:rPr>
          <w:spacing w:val="1"/>
          <w:sz w:val="28"/>
        </w:rPr>
        <w:t xml:space="preserve"> </w:t>
      </w:r>
      <w:r>
        <w:rPr>
          <w:sz w:val="28"/>
        </w:rPr>
        <w:t>научно-</w:t>
      </w:r>
      <w:r>
        <w:rPr>
          <w:spacing w:val="1"/>
          <w:sz w:val="28"/>
        </w:rPr>
        <w:t xml:space="preserve"> </w:t>
      </w:r>
      <w:r>
        <w:rPr>
          <w:sz w:val="28"/>
        </w:rPr>
        <w:t>технического</w:t>
      </w:r>
      <w:r>
        <w:rPr>
          <w:spacing w:val="-5"/>
          <w:sz w:val="28"/>
        </w:rPr>
        <w:t xml:space="preserve"> </w:t>
      </w:r>
      <w:r>
        <w:rPr>
          <w:sz w:val="28"/>
        </w:rPr>
        <w:t>творчества</w:t>
      </w:r>
      <w:r>
        <w:rPr>
          <w:spacing w:val="-3"/>
          <w:sz w:val="28"/>
        </w:rPr>
        <w:t xml:space="preserve"> </w:t>
      </w:r>
      <w:r>
        <w:rPr>
          <w:sz w:val="28"/>
        </w:rPr>
        <w:t>и</w:t>
      </w:r>
      <w:r>
        <w:rPr>
          <w:spacing w:val="-4"/>
          <w:sz w:val="28"/>
        </w:rPr>
        <w:t xml:space="preserve"> </w:t>
      </w:r>
      <w:r>
        <w:rPr>
          <w:sz w:val="28"/>
        </w:rPr>
        <w:t>проектно-исследовательской</w:t>
      </w:r>
      <w:r>
        <w:rPr>
          <w:spacing w:val="-4"/>
          <w:sz w:val="28"/>
        </w:rPr>
        <w:t xml:space="preserve"> </w:t>
      </w:r>
      <w:r>
        <w:rPr>
          <w:sz w:val="28"/>
        </w:rPr>
        <w:t>деятельности;</w:t>
      </w:r>
    </w:p>
    <w:p w:rsidR="003D5CE3" w:rsidRDefault="00C85A18" w:rsidP="00A95C5C">
      <w:pPr>
        <w:pStyle w:val="a4"/>
        <w:numPr>
          <w:ilvl w:val="0"/>
          <w:numId w:val="102"/>
        </w:numPr>
        <w:tabs>
          <w:tab w:val="left" w:pos="1647"/>
        </w:tabs>
        <w:ind w:right="864"/>
        <w:rPr>
          <w:sz w:val="28"/>
        </w:rPr>
      </w:pPr>
      <w:r>
        <w:rPr>
          <w:sz w:val="28"/>
        </w:rPr>
        <w:t>участие</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в</w:t>
      </w:r>
      <w:r>
        <w:rPr>
          <w:spacing w:val="1"/>
          <w:sz w:val="28"/>
        </w:rPr>
        <w:t xml:space="preserve"> </w:t>
      </w:r>
      <w:r>
        <w:rPr>
          <w:sz w:val="28"/>
        </w:rPr>
        <w:t>проектировании</w:t>
      </w:r>
      <w:r>
        <w:rPr>
          <w:spacing w:val="1"/>
          <w:sz w:val="28"/>
        </w:rPr>
        <w:t xml:space="preserve"> </w:t>
      </w:r>
      <w:r>
        <w:rPr>
          <w:sz w:val="28"/>
        </w:rPr>
        <w:t>и</w:t>
      </w:r>
      <w:r>
        <w:rPr>
          <w:spacing w:val="1"/>
          <w:sz w:val="28"/>
        </w:rPr>
        <w:t xml:space="preserve"> </w:t>
      </w:r>
      <w:r>
        <w:rPr>
          <w:sz w:val="28"/>
        </w:rPr>
        <w:t>развитии</w:t>
      </w:r>
      <w:r>
        <w:rPr>
          <w:spacing w:val="1"/>
          <w:sz w:val="28"/>
        </w:rPr>
        <w:t xml:space="preserve"> </w:t>
      </w:r>
      <w:r>
        <w:rPr>
          <w:sz w:val="28"/>
        </w:rPr>
        <w:t>внутришкольной</w:t>
      </w:r>
      <w:r>
        <w:rPr>
          <w:spacing w:val="1"/>
          <w:sz w:val="28"/>
        </w:rPr>
        <w:t xml:space="preserve"> </w:t>
      </w:r>
      <w:r>
        <w:rPr>
          <w:sz w:val="28"/>
        </w:rPr>
        <w:t>социальной среды;</w:t>
      </w:r>
    </w:p>
    <w:p w:rsidR="003D5CE3" w:rsidRDefault="00C85A18" w:rsidP="00A95C5C">
      <w:pPr>
        <w:pStyle w:val="a4"/>
        <w:numPr>
          <w:ilvl w:val="0"/>
          <w:numId w:val="102"/>
        </w:numPr>
        <w:tabs>
          <w:tab w:val="left" w:pos="1647"/>
        </w:tabs>
        <w:spacing w:line="242" w:lineRule="auto"/>
        <w:ind w:right="859"/>
        <w:rPr>
          <w:sz w:val="28"/>
        </w:rPr>
      </w:pPr>
      <w:r>
        <w:rPr>
          <w:sz w:val="28"/>
        </w:rPr>
        <w:t>использование</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современных</w:t>
      </w:r>
      <w:r>
        <w:rPr>
          <w:spacing w:val="1"/>
          <w:sz w:val="28"/>
        </w:rPr>
        <w:t xml:space="preserve"> </w:t>
      </w:r>
      <w:r>
        <w:rPr>
          <w:sz w:val="28"/>
        </w:rPr>
        <w:t>образовательных</w:t>
      </w:r>
      <w:r>
        <w:rPr>
          <w:spacing w:val="-4"/>
          <w:sz w:val="28"/>
        </w:rPr>
        <w:t xml:space="preserve"> </w:t>
      </w:r>
      <w:r>
        <w:rPr>
          <w:sz w:val="28"/>
        </w:rPr>
        <w:t>технологий деятельностного типа;</w:t>
      </w:r>
    </w:p>
    <w:p w:rsidR="003D5CE3" w:rsidRDefault="00C85A18" w:rsidP="00A95C5C">
      <w:pPr>
        <w:pStyle w:val="a4"/>
        <w:numPr>
          <w:ilvl w:val="0"/>
          <w:numId w:val="102"/>
        </w:numPr>
        <w:tabs>
          <w:tab w:val="left" w:pos="1647"/>
        </w:tabs>
        <w:ind w:right="863"/>
        <w:rPr>
          <w:sz w:val="28"/>
        </w:rPr>
      </w:pPr>
      <w:r>
        <w:rPr>
          <w:sz w:val="28"/>
        </w:rPr>
        <w:t>предоставление</w:t>
      </w:r>
      <w:r>
        <w:rPr>
          <w:spacing w:val="1"/>
          <w:sz w:val="28"/>
        </w:rPr>
        <w:t xml:space="preserve"> </w:t>
      </w:r>
      <w:r>
        <w:rPr>
          <w:sz w:val="28"/>
        </w:rPr>
        <w:t>обучающимся</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эффективной</w:t>
      </w:r>
      <w:r>
        <w:rPr>
          <w:spacing w:val="1"/>
          <w:sz w:val="28"/>
        </w:rPr>
        <w:t xml:space="preserve"> </w:t>
      </w:r>
      <w:r>
        <w:rPr>
          <w:sz w:val="28"/>
        </w:rPr>
        <w:t>самостоятельной работы;</w:t>
      </w:r>
    </w:p>
    <w:p w:rsidR="003D5CE3" w:rsidRDefault="00C85A18" w:rsidP="00A95C5C">
      <w:pPr>
        <w:pStyle w:val="a4"/>
        <w:numPr>
          <w:ilvl w:val="0"/>
          <w:numId w:val="102"/>
        </w:numPr>
        <w:tabs>
          <w:tab w:val="left" w:pos="1647"/>
        </w:tabs>
        <w:ind w:right="857"/>
        <w:rPr>
          <w:sz w:val="28"/>
        </w:rPr>
      </w:pPr>
      <w:r>
        <w:rPr>
          <w:sz w:val="28"/>
        </w:rPr>
        <w:t>включение обучающихся в процессы познания внешкольной социальной</w:t>
      </w:r>
      <w:r>
        <w:rPr>
          <w:spacing w:val="-67"/>
          <w:sz w:val="28"/>
        </w:rPr>
        <w:t xml:space="preserve"> </w:t>
      </w:r>
      <w:r>
        <w:rPr>
          <w:sz w:val="28"/>
        </w:rPr>
        <w:t>среды (города</w:t>
      </w:r>
      <w:r>
        <w:rPr>
          <w:spacing w:val="4"/>
          <w:sz w:val="28"/>
        </w:rPr>
        <w:t xml:space="preserve"> </w:t>
      </w:r>
      <w:r>
        <w:rPr>
          <w:sz w:val="28"/>
        </w:rPr>
        <w:t>Кургана,</w:t>
      </w:r>
      <w:r>
        <w:rPr>
          <w:spacing w:val="4"/>
          <w:sz w:val="28"/>
        </w:rPr>
        <w:t xml:space="preserve"> </w:t>
      </w:r>
      <w:r>
        <w:rPr>
          <w:sz w:val="28"/>
        </w:rPr>
        <w:t>Курганской области);</w:t>
      </w:r>
    </w:p>
    <w:p w:rsidR="003D5CE3" w:rsidRDefault="00C85A18" w:rsidP="00A95C5C">
      <w:pPr>
        <w:pStyle w:val="a4"/>
        <w:numPr>
          <w:ilvl w:val="0"/>
          <w:numId w:val="102"/>
        </w:numPr>
        <w:tabs>
          <w:tab w:val="left" w:pos="1647"/>
        </w:tabs>
        <w:ind w:right="861"/>
        <w:rPr>
          <w:sz w:val="28"/>
        </w:rPr>
      </w:pPr>
      <w:r>
        <w:rPr>
          <w:sz w:val="28"/>
        </w:rPr>
        <w:t>формирование</w:t>
      </w:r>
      <w:r>
        <w:rPr>
          <w:spacing w:val="1"/>
          <w:sz w:val="28"/>
        </w:rPr>
        <w:t xml:space="preserve"> </w:t>
      </w:r>
      <w:r>
        <w:rPr>
          <w:sz w:val="28"/>
        </w:rPr>
        <w:t>целостной</w:t>
      </w:r>
      <w:r>
        <w:rPr>
          <w:spacing w:val="1"/>
          <w:sz w:val="28"/>
        </w:rPr>
        <w:t xml:space="preserve"> </w:t>
      </w:r>
      <w:r>
        <w:rPr>
          <w:sz w:val="28"/>
        </w:rPr>
        <w:t>образовательной</w:t>
      </w:r>
      <w:r>
        <w:rPr>
          <w:spacing w:val="1"/>
          <w:sz w:val="28"/>
        </w:rPr>
        <w:t xml:space="preserve"> </w:t>
      </w:r>
      <w:r>
        <w:rPr>
          <w:sz w:val="28"/>
        </w:rPr>
        <w:t>среды,</w:t>
      </w:r>
      <w:r>
        <w:rPr>
          <w:spacing w:val="71"/>
          <w:sz w:val="28"/>
        </w:rPr>
        <w:t xml:space="preserve"> </w:t>
      </w:r>
      <w:r>
        <w:rPr>
          <w:sz w:val="28"/>
        </w:rPr>
        <w:t>включающей</w:t>
      </w:r>
      <w:r>
        <w:rPr>
          <w:spacing w:val="1"/>
          <w:sz w:val="28"/>
        </w:rPr>
        <w:t xml:space="preserve"> </w:t>
      </w:r>
      <w:r>
        <w:rPr>
          <w:sz w:val="28"/>
        </w:rPr>
        <w:t>урочную,</w:t>
      </w:r>
      <w:r>
        <w:rPr>
          <w:spacing w:val="1"/>
          <w:sz w:val="28"/>
        </w:rPr>
        <w:t xml:space="preserve"> </w:t>
      </w:r>
      <w:r>
        <w:rPr>
          <w:sz w:val="28"/>
        </w:rPr>
        <w:t>внеурочную</w:t>
      </w:r>
      <w:r>
        <w:rPr>
          <w:spacing w:val="1"/>
          <w:sz w:val="28"/>
        </w:rPr>
        <w:t xml:space="preserve"> </w:t>
      </w:r>
      <w:r>
        <w:rPr>
          <w:sz w:val="28"/>
        </w:rPr>
        <w:t>и</w:t>
      </w:r>
      <w:r>
        <w:rPr>
          <w:spacing w:val="1"/>
          <w:sz w:val="28"/>
        </w:rPr>
        <w:t xml:space="preserve"> </w:t>
      </w:r>
      <w:r>
        <w:rPr>
          <w:sz w:val="28"/>
        </w:rPr>
        <w:t>внешкольную</w:t>
      </w:r>
      <w:r>
        <w:rPr>
          <w:spacing w:val="1"/>
          <w:sz w:val="28"/>
        </w:rPr>
        <w:t xml:space="preserve"> </w:t>
      </w:r>
      <w:r>
        <w:rPr>
          <w:sz w:val="28"/>
        </w:rPr>
        <w:t>деятельность,</w:t>
      </w:r>
      <w:r>
        <w:rPr>
          <w:spacing w:val="1"/>
          <w:sz w:val="28"/>
        </w:rPr>
        <w:t xml:space="preserve"> </w:t>
      </w:r>
      <w:r>
        <w:rPr>
          <w:sz w:val="28"/>
        </w:rPr>
        <w:t>учитывающую</w:t>
      </w:r>
      <w:r>
        <w:rPr>
          <w:spacing w:val="1"/>
          <w:sz w:val="28"/>
        </w:rPr>
        <w:t xml:space="preserve"> </w:t>
      </w:r>
      <w:r>
        <w:rPr>
          <w:sz w:val="28"/>
        </w:rPr>
        <w:t>историко-культурную,</w:t>
      </w:r>
      <w:r>
        <w:rPr>
          <w:spacing w:val="2"/>
          <w:sz w:val="28"/>
        </w:rPr>
        <w:t xml:space="preserve"> </w:t>
      </w:r>
      <w:r>
        <w:rPr>
          <w:sz w:val="28"/>
        </w:rPr>
        <w:t>этническую</w:t>
      </w:r>
      <w:r>
        <w:rPr>
          <w:spacing w:val="-2"/>
          <w:sz w:val="28"/>
        </w:rPr>
        <w:t xml:space="preserve"> </w:t>
      </w:r>
      <w:r>
        <w:rPr>
          <w:sz w:val="28"/>
        </w:rPr>
        <w:t>и</w:t>
      </w:r>
      <w:r>
        <w:rPr>
          <w:spacing w:val="-1"/>
          <w:sz w:val="28"/>
        </w:rPr>
        <w:t xml:space="preserve"> </w:t>
      </w:r>
      <w:r>
        <w:rPr>
          <w:sz w:val="28"/>
        </w:rPr>
        <w:t>региональную</w:t>
      </w:r>
      <w:r>
        <w:rPr>
          <w:spacing w:val="-2"/>
          <w:sz w:val="28"/>
        </w:rPr>
        <w:t xml:space="preserve"> </w:t>
      </w:r>
      <w:r>
        <w:rPr>
          <w:sz w:val="28"/>
        </w:rPr>
        <w:t>специфику;</w:t>
      </w:r>
    </w:p>
    <w:p w:rsidR="003D5CE3" w:rsidRDefault="00C85A18" w:rsidP="00A95C5C">
      <w:pPr>
        <w:pStyle w:val="a4"/>
        <w:numPr>
          <w:ilvl w:val="0"/>
          <w:numId w:val="102"/>
        </w:numPr>
        <w:tabs>
          <w:tab w:val="left" w:pos="1647"/>
        </w:tabs>
        <w:ind w:right="865"/>
        <w:rPr>
          <w:sz w:val="28"/>
        </w:rPr>
      </w:pPr>
      <w:r>
        <w:rPr>
          <w:sz w:val="28"/>
        </w:rPr>
        <w:t>использование сетевых форм взаимодействия при реализации основной</w:t>
      </w:r>
      <w:r>
        <w:rPr>
          <w:spacing w:val="1"/>
          <w:sz w:val="28"/>
        </w:rPr>
        <w:t xml:space="preserve"> </w:t>
      </w:r>
      <w:r>
        <w:rPr>
          <w:sz w:val="28"/>
        </w:rPr>
        <w:t>образовательной</w:t>
      </w:r>
      <w:r>
        <w:rPr>
          <w:spacing w:val="-2"/>
          <w:sz w:val="28"/>
        </w:rPr>
        <w:t xml:space="preserve"> </w:t>
      </w:r>
      <w:r>
        <w:rPr>
          <w:sz w:val="28"/>
        </w:rPr>
        <w:t>программы</w:t>
      </w:r>
      <w:r>
        <w:rPr>
          <w:spacing w:val="-1"/>
          <w:sz w:val="28"/>
        </w:rPr>
        <w:t xml:space="preserve"> </w:t>
      </w:r>
      <w:r>
        <w:rPr>
          <w:sz w:val="28"/>
        </w:rPr>
        <w:t>начального</w:t>
      </w:r>
      <w:r>
        <w:rPr>
          <w:spacing w:val="4"/>
          <w:sz w:val="28"/>
        </w:rPr>
        <w:t xml:space="preserve"> </w:t>
      </w:r>
      <w:r>
        <w:rPr>
          <w:sz w:val="28"/>
        </w:rPr>
        <w:t>общего</w:t>
      </w:r>
      <w:r>
        <w:rPr>
          <w:spacing w:val="-1"/>
          <w:sz w:val="28"/>
        </w:rPr>
        <w:t xml:space="preserve"> </w:t>
      </w:r>
      <w:r>
        <w:rPr>
          <w:sz w:val="28"/>
        </w:rPr>
        <w:t>образования;</w:t>
      </w:r>
    </w:p>
    <w:p w:rsidR="003D5CE3" w:rsidRDefault="00C85A18" w:rsidP="00A95C5C">
      <w:pPr>
        <w:pStyle w:val="a4"/>
        <w:numPr>
          <w:ilvl w:val="0"/>
          <w:numId w:val="102"/>
        </w:numPr>
        <w:tabs>
          <w:tab w:val="left" w:pos="1647"/>
        </w:tabs>
        <w:ind w:right="854"/>
        <w:rPr>
          <w:sz w:val="28"/>
        </w:rPr>
      </w:pPr>
      <w:r>
        <w:rPr>
          <w:sz w:val="28"/>
        </w:rPr>
        <w:t>учёт</w:t>
      </w:r>
      <w:r>
        <w:rPr>
          <w:spacing w:val="1"/>
          <w:sz w:val="28"/>
        </w:rPr>
        <w:t xml:space="preserve"> </w:t>
      </w:r>
      <w:r>
        <w:rPr>
          <w:sz w:val="28"/>
        </w:rPr>
        <w:t>региональных</w:t>
      </w:r>
      <w:r>
        <w:rPr>
          <w:spacing w:val="1"/>
          <w:sz w:val="28"/>
        </w:rPr>
        <w:t xml:space="preserve"> </w:t>
      </w:r>
      <w:r>
        <w:rPr>
          <w:sz w:val="28"/>
        </w:rPr>
        <w:t>и</w:t>
      </w:r>
      <w:r>
        <w:rPr>
          <w:spacing w:val="1"/>
          <w:sz w:val="28"/>
        </w:rPr>
        <w:t xml:space="preserve"> </w:t>
      </w:r>
      <w:r>
        <w:rPr>
          <w:sz w:val="28"/>
        </w:rPr>
        <w:t>этнокультурных</w:t>
      </w:r>
      <w:r>
        <w:rPr>
          <w:spacing w:val="1"/>
          <w:sz w:val="28"/>
        </w:rPr>
        <w:t xml:space="preserve"> </w:t>
      </w:r>
      <w:r>
        <w:rPr>
          <w:sz w:val="28"/>
        </w:rPr>
        <w:t>особенностей</w:t>
      </w:r>
      <w:r>
        <w:rPr>
          <w:spacing w:val="71"/>
          <w:sz w:val="28"/>
        </w:rPr>
        <w:t xml:space="preserve"> </w:t>
      </w:r>
      <w:r>
        <w:rPr>
          <w:sz w:val="28"/>
        </w:rPr>
        <w:t>Курганской</w:t>
      </w:r>
      <w:r>
        <w:rPr>
          <w:spacing w:val="1"/>
          <w:sz w:val="28"/>
        </w:rPr>
        <w:t xml:space="preserve"> </w:t>
      </w:r>
      <w:r>
        <w:rPr>
          <w:sz w:val="28"/>
        </w:rPr>
        <w:t>области,</w:t>
      </w:r>
      <w:r>
        <w:rPr>
          <w:spacing w:val="1"/>
          <w:sz w:val="28"/>
        </w:rPr>
        <w:t xml:space="preserve"> </w:t>
      </w:r>
      <w:r>
        <w:rPr>
          <w:sz w:val="28"/>
        </w:rPr>
        <w:t>которые</w:t>
      </w:r>
      <w:r>
        <w:rPr>
          <w:spacing w:val="1"/>
          <w:sz w:val="28"/>
        </w:rPr>
        <w:t xml:space="preserve"> </w:t>
      </w:r>
      <w:r>
        <w:rPr>
          <w:sz w:val="28"/>
        </w:rPr>
        <w:t>предусматривают</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основ</w:t>
      </w:r>
      <w:r>
        <w:rPr>
          <w:spacing w:val="1"/>
          <w:sz w:val="28"/>
        </w:rPr>
        <w:t xml:space="preserve"> </w:t>
      </w:r>
      <w:r>
        <w:rPr>
          <w:sz w:val="28"/>
        </w:rPr>
        <w:t>культуросообразного</w:t>
      </w:r>
      <w:r>
        <w:rPr>
          <w:spacing w:val="1"/>
          <w:sz w:val="28"/>
        </w:rPr>
        <w:t xml:space="preserve"> </w:t>
      </w:r>
      <w:r>
        <w:rPr>
          <w:sz w:val="28"/>
        </w:rPr>
        <w:t>поведения,</w:t>
      </w:r>
      <w:r>
        <w:rPr>
          <w:spacing w:val="1"/>
          <w:sz w:val="28"/>
        </w:rPr>
        <w:t xml:space="preserve"> </w:t>
      </w:r>
      <w:r>
        <w:rPr>
          <w:sz w:val="28"/>
        </w:rPr>
        <w:t>понимания</w:t>
      </w:r>
      <w:r>
        <w:rPr>
          <w:spacing w:val="1"/>
          <w:sz w:val="28"/>
        </w:rPr>
        <w:t xml:space="preserve"> </w:t>
      </w:r>
      <w:r>
        <w:rPr>
          <w:sz w:val="28"/>
        </w:rPr>
        <w:t>особенностей</w:t>
      </w:r>
      <w:r>
        <w:rPr>
          <w:spacing w:val="1"/>
          <w:sz w:val="28"/>
        </w:rPr>
        <w:t xml:space="preserve"> </w:t>
      </w:r>
      <w:r>
        <w:rPr>
          <w:sz w:val="28"/>
        </w:rPr>
        <w:t>региона</w:t>
      </w:r>
      <w:r>
        <w:rPr>
          <w:spacing w:val="1"/>
          <w:sz w:val="28"/>
        </w:rPr>
        <w:t xml:space="preserve"> </w:t>
      </w:r>
      <w:r>
        <w:rPr>
          <w:sz w:val="28"/>
        </w:rPr>
        <w:t>на</w:t>
      </w:r>
      <w:r>
        <w:rPr>
          <w:spacing w:val="-67"/>
          <w:sz w:val="28"/>
        </w:rPr>
        <w:t xml:space="preserve"> </w:t>
      </w:r>
      <w:r>
        <w:rPr>
          <w:sz w:val="28"/>
        </w:rPr>
        <w:t>основе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его</w:t>
      </w:r>
      <w:r>
        <w:rPr>
          <w:spacing w:val="1"/>
          <w:sz w:val="28"/>
        </w:rPr>
        <w:t xml:space="preserve"> </w:t>
      </w:r>
      <w:r>
        <w:rPr>
          <w:sz w:val="28"/>
        </w:rPr>
        <w:t>природе,</w:t>
      </w:r>
      <w:r>
        <w:rPr>
          <w:spacing w:val="1"/>
          <w:sz w:val="28"/>
        </w:rPr>
        <w:t xml:space="preserve"> </w:t>
      </w:r>
      <w:r>
        <w:rPr>
          <w:sz w:val="28"/>
        </w:rPr>
        <w:t>истории,</w:t>
      </w:r>
      <w:r>
        <w:rPr>
          <w:spacing w:val="1"/>
          <w:sz w:val="28"/>
        </w:rPr>
        <w:t xml:space="preserve"> </w:t>
      </w:r>
      <w:r>
        <w:rPr>
          <w:sz w:val="28"/>
        </w:rPr>
        <w:t>населении,</w:t>
      </w:r>
      <w:r>
        <w:rPr>
          <w:spacing w:val="1"/>
          <w:sz w:val="28"/>
        </w:rPr>
        <w:t xml:space="preserve"> </w:t>
      </w:r>
      <w:r>
        <w:rPr>
          <w:sz w:val="28"/>
        </w:rPr>
        <w:t>быте,</w:t>
      </w:r>
      <w:r>
        <w:rPr>
          <w:spacing w:val="1"/>
          <w:sz w:val="28"/>
        </w:rPr>
        <w:t xml:space="preserve"> </w:t>
      </w:r>
      <w:r>
        <w:rPr>
          <w:sz w:val="28"/>
        </w:rPr>
        <w:t>культуре; гражданской позиции, бережного отношения как к экологии,</w:t>
      </w:r>
      <w:r>
        <w:rPr>
          <w:spacing w:val="1"/>
          <w:sz w:val="28"/>
        </w:rPr>
        <w:t xml:space="preserve"> </w:t>
      </w:r>
      <w:r>
        <w:rPr>
          <w:sz w:val="28"/>
        </w:rPr>
        <w:t>так и к памятникам истории и культуры, сохранения традиций народов,</w:t>
      </w:r>
      <w:r>
        <w:rPr>
          <w:spacing w:val="1"/>
          <w:sz w:val="28"/>
        </w:rPr>
        <w:t xml:space="preserve"> </w:t>
      </w:r>
      <w:r>
        <w:rPr>
          <w:sz w:val="28"/>
        </w:rPr>
        <w:t>проживающих</w:t>
      </w:r>
      <w:r>
        <w:rPr>
          <w:spacing w:val="-4"/>
          <w:sz w:val="28"/>
        </w:rPr>
        <w:t xml:space="preserve"> </w:t>
      </w:r>
      <w:r>
        <w:rPr>
          <w:sz w:val="28"/>
        </w:rPr>
        <w:t>в регионе;</w:t>
      </w:r>
    </w:p>
    <w:p w:rsidR="003D5CE3" w:rsidRDefault="00C85A18" w:rsidP="00A95C5C">
      <w:pPr>
        <w:pStyle w:val="a4"/>
        <w:numPr>
          <w:ilvl w:val="0"/>
          <w:numId w:val="102"/>
        </w:numPr>
        <w:tabs>
          <w:tab w:val="left" w:pos="1647"/>
        </w:tabs>
        <w:ind w:right="865"/>
        <w:rPr>
          <w:sz w:val="28"/>
        </w:rPr>
      </w:pPr>
      <w:r>
        <w:rPr>
          <w:sz w:val="28"/>
        </w:rPr>
        <w:t>развитие представлений об основах экологической культуры на примере</w:t>
      </w:r>
      <w:r>
        <w:rPr>
          <w:spacing w:val="-67"/>
          <w:sz w:val="28"/>
        </w:rPr>
        <w:t xml:space="preserve"> </w:t>
      </w:r>
      <w:r>
        <w:rPr>
          <w:sz w:val="28"/>
        </w:rPr>
        <w:t>экологически сообразного поведения в быту и природе родного края,</w:t>
      </w:r>
      <w:r>
        <w:rPr>
          <w:spacing w:val="1"/>
          <w:sz w:val="28"/>
        </w:rPr>
        <w:t xml:space="preserve"> </w:t>
      </w:r>
      <w:r>
        <w:rPr>
          <w:sz w:val="28"/>
        </w:rPr>
        <w:t>безопасного</w:t>
      </w:r>
      <w:r>
        <w:rPr>
          <w:spacing w:val="1"/>
          <w:sz w:val="28"/>
        </w:rPr>
        <w:t xml:space="preserve"> </w:t>
      </w:r>
      <w:r>
        <w:rPr>
          <w:sz w:val="28"/>
        </w:rPr>
        <w:t>для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проживания</w:t>
      </w:r>
      <w:r>
        <w:rPr>
          <w:spacing w:val="1"/>
          <w:sz w:val="28"/>
        </w:rPr>
        <w:t xml:space="preserve"> </w:t>
      </w:r>
      <w:r>
        <w:rPr>
          <w:sz w:val="28"/>
        </w:rPr>
        <w:t>(улиц</w:t>
      </w:r>
      <w:r>
        <w:rPr>
          <w:spacing w:val="1"/>
          <w:sz w:val="28"/>
        </w:rPr>
        <w:t xml:space="preserve"> </w:t>
      </w:r>
      <w:r>
        <w:rPr>
          <w:sz w:val="28"/>
        </w:rPr>
        <w:t>населённого пункта,</w:t>
      </w:r>
      <w:r>
        <w:rPr>
          <w:spacing w:val="2"/>
          <w:sz w:val="28"/>
        </w:rPr>
        <w:t xml:space="preserve"> </w:t>
      </w:r>
      <w:r>
        <w:rPr>
          <w:sz w:val="28"/>
        </w:rPr>
        <w:t>мест</w:t>
      </w:r>
      <w:r>
        <w:rPr>
          <w:spacing w:val="-1"/>
          <w:sz w:val="28"/>
        </w:rPr>
        <w:t xml:space="preserve"> </w:t>
      </w:r>
      <w:r>
        <w:rPr>
          <w:sz w:val="28"/>
        </w:rPr>
        <w:t>труда и отдыха людей родного</w:t>
      </w:r>
      <w:r>
        <w:rPr>
          <w:spacing w:val="-1"/>
          <w:sz w:val="28"/>
        </w:rPr>
        <w:t xml:space="preserve"> </w:t>
      </w:r>
      <w:r>
        <w:rPr>
          <w:sz w:val="28"/>
        </w:rPr>
        <w:t>края);</w:t>
      </w:r>
    </w:p>
    <w:p w:rsidR="003D5CE3" w:rsidRDefault="00C85A18" w:rsidP="00A95C5C">
      <w:pPr>
        <w:pStyle w:val="a4"/>
        <w:numPr>
          <w:ilvl w:val="0"/>
          <w:numId w:val="102"/>
        </w:numPr>
        <w:tabs>
          <w:tab w:val="left" w:pos="1647"/>
        </w:tabs>
        <w:ind w:right="847"/>
        <w:rPr>
          <w:sz w:val="28"/>
        </w:rPr>
      </w:pPr>
      <w:r>
        <w:rPr>
          <w:sz w:val="28"/>
        </w:rPr>
        <w:t>пробуждение</w:t>
      </w:r>
      <w:r>
        <w:rPr>
          <w:spacing w:val="1"/>
          <w:sz w:val="28"/>
        </w:rPr>
        <w:t xml:space="preserve"> </w:t>
      </w:r>
      <w:r>
        <w:rPr>
          <w:sz w:val="28"/>
        </w:rPr>
        <w:t>в</w:t>
      </w:r>
      <w:r>
        <w:rPr>
          <w:spacing w:val="1"/>
          <w:sz w:val="28"/>
        </w:rPr>
        <w:t xml:space="preserve"> </w:t>
      </w:r>
      <w:r>
        <w:rPr>
          <w:sz w:val="28"/>
        </w:rPr>
        <w:t>детях</w:t>
      </w:r>
      <w:r>
        <w:rPr>
          <w:spacing w:val="1"/>
          <w:sz w:val="28"/>
        </w:rPr>
        <w:t xml:space="preserve"> </w:t>
      </w:r>
      <w:r>
        <w:rPr>
          <w:sz w:val="28"/>
        </w:rPr>
        <w:t>желания</w:t>
      </w:r>
      <w:r>
        <w:rPr>
          <w:spacing w:val="1"/>
          <w:sz w:val="28"/>
        </w:rPr>
        <w:t xml:space="preserve"> </w:t>
      </w:r>
      <w:r>
        <w:rPr>
          <w:sz w:val="28"/>
        </w:rPr>
        <w:t>заботиться</w:t>
      </w:r>
      <w:r>
        <w:rPr>
          <w:spacing w:val="1"/>
          <w:sz w:val="28"/>
        </w:rPr>
        <w:t xml:space="preserve"> </w:t>
      </w:r>
      <w:r>
        <w:rPr>
          <w:sz w:val="28"/>
        </w:rPr>
        <w:t>о</w:t>
      </w:r>
      <w:r>
        <w:rPr>
          <w:spacing w:val="1"/>
          <w:sz w:val="28"/>
        </w:rPr>
        <w:t xml:space="preserve"> </w:t>
      </w:r>
      <w:r>
        <w:rPr>
          <w:sz w:val="28"/>
        </w:rPr>
        <w:t>своем</w:t>
      </w:r>
      <w:r>
        <w:rPr>
          <w:spacing w:val="1"/>
          <w:sz w:val="28"/>
        </w:rPr>
        <w:t xml:space="preserve"> </w:t>
      </w:r>
      <w:r>
        <w:rPr>
          <w:sz w:val="28"/>
        </w:rPr>
        <w:t>здоровье</w:t>
      </w:r>
      <w:r>
        <w:rPr>
          <w:spacing w:val="1"/>
          <w:sz w:val="28"/>
        </w:rPr>
        <w:t xml:space="preserve"> </w:t>
      </w:r>
      <w:r>
        <w:rPr>
          <w:sz w:val="28"/>
        </w:rPr>
        <w:t>путем</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организации</w:t>
      </w:r>
      <w:r>
        <w:rPr>
          <w:spacing w:val="-67"/>
          <w:sz w:val="28"/>
        </w:rPr>
        <w:t xml:space="preserve"> </w:t>
      </w:r>
      <w:r>
        <w:rPr>
          <w:sz w:val="28"/>
        </w:rPr>
        <w:t>здоровьесберегающего характера учебной, внеурочной и внешкольной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своей</w:t>
      </w:r>
      <w:r>
        <w:rPr>
          <w:spacing w:val="1"/>
          <w:sz w:val="28"/>
        </w:rPr>
        <w:t xml:space="preserve"> </w:t>
      </w:r>
      <w:r>
        <w:rPr>
          <w:sz w:val="28"/>
        </w:rPr>
        <w:t>этнической</w:t>
      </w:r>
      <w:r>
        <w:rPr>
          <w:spacing w:val="1"/>
          <w:sz w:val="28"/>
        </w:rPr>
        <w:t xml:space="preserve"> </w:t>
      </w:r>
      <w:r>
        <w:rPr>
          <w:sz w:val="28"/>
        </w:rPr>
        <w:t>или</w:t>
      </w:r>
      <w:r>
        <w:rPr>
          <w:spacing w:val="1"/>
          <w:sz w:val="28"/>
        </w:rPr>
        <w:t xml:space="preserve"> </w:t>
      </w:r>
      <w:r>
        <w:rPr>
          <w:sz w:val="28"/>
        </w:rPr>
        <w:t>социокультурной</w:t>
      </w:r>
      <w:r>
        <w:rPr>
          <w:spacing w:val="1"/>
          <w:sz w:val="28"/>
        </w:rPr>
        <w:t xml:space="preserve"> </w:t>
      </w:r>
      <w:r>
        <w:rPr>
          <w:sz w:val="28"/>
        </w:rPr>
        <w:t>группе.</w:t>
      </w:r>
    </w:p>
    <w:p w:rsidR="003D5CE3" w:rsidRDefault="003D5CE3">
      <w:pPr>
        <w:jc w:val="both"/>
        <w:rPr>
          <w:sz w:val="28"/>
        </w:rPr>
        <w:sectPr w:rsidR="003D5CE3">
          <w:pgSz w:w="11910" w:h="16840"/>
          <w:pgMar w:top="1020" w:right="0" w:bottom="280" w:left="620" w:header="720" w:footer="720" w:gutter="0"/>
          <w:cols w:space="720"/>
        </w:sectPr>
      </w:pPr>
    </w:p>
    <w:p w:rsidR="003D5CE3" w:rsidRDefault="00C85A18">
      <w:pPr>
        <w:pStyle w:val="Heading1"/>
        <w:spacing w:before="72"/>
        <w:ind w:left="1526" w:right="961" w:firstLine="292"/>
        <w:jc w:val="both"/>
      </w:pPr>
      <w:r>
        <w:lastRenderedPageBreak/>
        <w:t>Принципы</w:t>
      </w:r>
      <w:r>
        <w:rPr>
          <w:spacing w:val="-6"/>
        </w:rPr>
        <w:t xml:space="preserve"> </w:t>
      </w:r>
      <w:r>
        <w:t>и</w:t>
      </w:r>
      <w:r>
        <w:rPr>
          <w:spacing w:val="-7"/>
        </w:rPr>
        <w:t xml:space="preserve"> </w:t>
      </w:r>
      <w:r>
        <w:t>подходы</w:t>
      </w:r>
      <w:r>
        <w:rPr>
          <w:spacing w:val="-2"/>
        </w:rPr>
        <w:t xml:space="preserve"> </w:t>
      </w:r>
      <w:r>
        <w:t>к</w:t>
      </w:r>
      <w:r>
        <w:rPr>
          <w:spacing w:val="-6"/>
        </w:rPr>
        <w:t xml:space="preserve"> </w:t>
      </w:r>
      <w:r>
        <w:t>формированию</w:t>
      </w:r>
      <w:r>
        <w:rPr>
          <w:spacing w:val="-6"/>
        </w:rPr>
        <w:t xml:space="preserve"> </w:t>
      </w:r>
      <w:r>
        <w:t>основной</w:t>
      </w:r>
      <w:r>
        <w:rPr>
          <w:spacing w:val="-3"/>
        </w:rPr>
        <w:t xml:space="preserve"> </w:t>
      </w:r>
      <w:r>
        <w:t>образовательной</w:t>
      </w:r>
      <w:r>
        <w:rPr>
          <w:spacing w:val="-67"/>
        </w:rPr>
        <w:t xml:space="preserve"> </w:t>
      </w:r>
      <w:r>
        <w:t>программы</w:t>
      </w:r>
      <w:r>
        <w:rPr>
          <w:spacing w:val="-4"/>
        </w:rPr>
        <w:t xml:space="preserve"> </w:t>
      </w:r>
      <w:r>
        <w:t>начального</w:t>
      </w:r>
      <w:r>
        <w:rPr>
          <w:spacing w:val="-6"/>
        </w:rPr>
        <w:t xml:space="preserve"> </w:t>
      </w:r>
      <w:r>
        <w:t>общего</w:t>
      </w:r>
      <w:r>
        <w:rPr>
          <w:spacing w:val="-2"/>
        </w:rPr>
        <w:t xml:space="preserve"> </w:t>
      </w:r>
      <w:r>
        <w:t>образования</w:t>
      </w:r>
      <w:r>
        <w:rPr>
          <w:spacing w:val="1"/>
        </w:rPr>
        <w:t xml:space="preserve"> </w:t>
      </w:r>
      <w:r>
        <w:t>и</w:t>
      </w:r>
      <w:r>
        <w:rPr>
          <w:spacing w:val="-4"/>
        </w:rPr>
        <w:t xml:space="preserve"> </w:t>
      </w:r>
      <w:r>
        <w:t>состава</w:t>
      </w:r>
      <w:r>
        <w:rPr>
          <w:spacing w:val="-2"/>
        </w:rPr>
        <w:t xml:space="preserve"> </w:t>
      </w:r>
      <w:r>
        <w:t>участников</w:t>
      </w:r>
    </w:p>
    <w:p w:rsidR="003D5CE3" w:rsidRDefault="00C85A18">
      <w:pPr>
        <w:spacing w:line="321" w:lineRule="exact"/>
        <w:ind w:left="2299"/>
        <w:jc w:val="both"/>
        <w:rPr>
          <w:b/>
          <w:sz w:val="28"/>
        </w:rPr>
      </w:pPr>
      <w:r>
        <w:rPr>
          <w:b/>
          <w:sz w:val="28"/>
        </w:rPr>
        <w:t>образовательных</w:t>
      </w:r>
      <w:r>
        <w:rPr>
          <w:b/>
          <w:spacing w:val="-5"/>
          <w:sz w:val="28"/>
        </w:rPr>
        <w:t xml:space="preserve"> </w:t>
      </w:r>
      <w:r w:rsidR="00D415D0">
        <w:rPr>
          <w:b/>
          <w:sz w:val="28"/>
        </w:rPr>
        <w:t>отношений МК</w:t>
      </w:r>
      <w:r>
        <w:rPr>
          <w:b/>
          <w:sz w:val="28"/>
        </w:rPr>
        <w:t>ОУ</w:t>
      </w:r>
      <w:r>
        <w:rPr>
          <w:b/>
          <w:spacing w:val="-3"/>
          <w:sz w:val="28"/>
        </w:rPr>
        <w:t xml:space="preserve"> </w:t>
      </w:r>
      <w:r>
        <w:rPr>
          <w:b/>
          <w:sz w:val="28"/>
        </w:rPr>
        <w:t>"</w:t>
      </w:r>
      <w:r w:rsidR="00D415D0">
        <w:rPr>
          <w:b/>
          <w:sz w:val="28"/>
        </w:rPr>
        <w:t>Иковская СОШ</w:t>
      </w:r>
      <w:r>
        <w:rPr>
          <w:b/>
          <w:sz w:val="28"/>
        </w:rPr>
        <w:t>"</w:t>
      </w:r>
    </w:p>
    <w:p w:rsidR="003D5CE3" w:rsidRDefault="00C85A18">
      <w:pPr>
        <w:spacing w:before="159"/>
        <w:ind w:left="1079" w:right="855" w:firstLine="566"/>
        <w:jc w:val="both"/>
        <w:rPr>
          <w:sz w:val="28"/>
        </w:rPr>
      </w:pPr>
      <w:r w:rsidRPr="00D415D0">
        <w:rPr>
          <w:sz w:val="28"/>
        </w:rPr>
        <w:t>Основная образовательная программа начального общего образования</w:t>
      </w:r>
      <w:r w:rsidRPr="00D415D0">
        <w:rPr>
          <w:spacing w:val="1"/>
          <w:sz w:val="28"/>
        </w:rPr>
        <w:t xml:space="preserve"> </w:t>
      </w:r>
      <w:r w:rsidR="00D415D0" w:rsidRPr="00D415D0">
        <w:rPr>
          <w:sz w:val="28"/>
        </w:rPr>
        <w:t>МК</w:t>
      </w:r>
      <w:r w:rsidRPr="00D415D0">
        <w:rPr>
          <w:sz w:val="28"/>
        </w:rPr>
        <w:t>ОУ</w:t>
      </w:r>
      <w:r w:rsidRPr="00D415D0">
        <w:rPr>
          <w:spacing w:val="1"/>
          <w:sz w:val="28"/>
        </w:rPr>
        <w:t xml:space="preserve"> </w:t>
      </w:r>
      <w:r w:rsidRPr="00D415D0">
        <w:rPr>
          <w:sz w:val="28"/>
        </w:rPr>
        <w:t>«</w:t>
      </w:r>
      <w:r w:rsidR="00D415D0" w:rsidRPr="00D415D0">
        <w:rPr>
          <w:sz w:val="28"/>
        </w:rPr>
        <w:t>Иковская СОШ</w:t>
      </w:r>
      <w:r w:rsidRPr="00D415D0">
        <w:rPr>
          <w:sz w:val="28"/>
        </w:rPr>
        <w:t>»</w:t>
      </w:r>
      <w:r w:rsidRPr="00D415D0">
        <w:rPr>
          <w:spacing w:val="1"/>
          <w:sz w:val="28"/>
        </w:rPr>
        <w:t xml:space="preserve"> </w:t>
      </w:r>
      <w:r w:rsidRPr="00D415D0">
        <w:rPr>
          <w:sz w:val="28"/>
        </w:rPr>
        <w:t>реализует</w:t>
      </w:r>
      <w:r>
        <w:rPr>
          <w:i/>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государственной</w:t>
      </w:r>
      <w:r>
        <w:rPr>
          <w:spacing w:val="1"/>
          <w:sz w:val="28"/>
        </w:rPr>
        <w:t xml:space="preserve"> </w:t>
      </w:r>
      <w:r>
        <w:rPr>
          <w:sz w:val="28"/>
        </w:rPr>
        <w:t>политики Российской Федерации в сфере образования, формируется с учётом</w:t>
      </w:r>
      <w:r>
        <w:rPr>
          <w:spacing w:val="-67"/>
          <w:sz w:val="28"/>
        </w:rPr>
        <w:t xml:space="preserve"> </w:t>
      </w:r>
      <w:r>
        <w:rPr>
          <w:sz w:val="28"/>
        </w:rPr>
        <w:t>методологии</w:t>
      </w:r>
      <w:r>
        <w:rPr>
          <w:spacing w:val="1"/>
          <w:sz w:val="28"/>
        </w:rPr>
        <w:t xml:space="preserve"> </w:t>
      </w:r>
      <w:r>
        <w:rPr>
          <w:sz w:val="28"/>
        </w:rPr>
        <w:t>федеральных</w:t>
      </w:r>
      <w:r>
        <w:rPr>
          <w:spacing w:val="1"/>
          <w:sz w:val="28"/>
        </w:rPr>
        <w:t xml:space="preserve"> </w:t>
      </w:r>
      <w:r>
        <w:rPr>
          <w:sz w:val="28"/>
        </w:rPr>
        <w:t>государственных</w:t>
      </w:r>
      <w:r>
        <w:rPr>
          <w:spacing w:val="1"/>
          <w:sz w:val="28"/>
        </w:rPr>
        <w:t xml:space="preserve"> </w:t>
      </w:r>
      <w:r>
        <w:rPr>
          <w:sz w:val="28"/>
        </w:rPr>
        <w:t>образовательных</w:t>
      </w:r>
      <w:r>
        <w:rPr>
          <w:spacing w:val="1"/>
          <w:sz w:val="28"/>
        </w:rPr>
        <w:t xml:space="preserve"> </w:t>
      </w:r>
      <w:r>
        <w:rPr>
          <w:sz w:val="28"/>
        </w:rPr>
        <w:t>стандартов</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психолого-педагогических</w:t>
      </w:r>
      <w:r>
        <w:rPr>
          <w:spacing w:val="1"/>
          <w:sz w:val="28"/>
        </w:rPr>
        <w:t xml:space="preserve"> </w:t>
      </w:r>
      <w:r>
        <w:rPr>
          <w:sz w:val="28"/>
        </w:rPr>
        <w:t>особенностей</w:t>
      </w:r>
      <w:r>
        <w:rPr>
          <w:spacing w:val="1"/>
          <w:sz w:val="28"/>
        </w:rPr>
        <w:t xml:space="preserve"> </w:t>
      </w:r>
      <w:r>
        <w:rPr>
          <w:sz w:val="28"/>
        </w:rPr>
        <w:t>развития</w:t>
      </w:r>
      <w:r>
        <w:rPr>
          <w:spacing w:val="1"/>
          <w:sz w:val="28"/>
        </w:rPr>
        <w:t xml:space="preserve"> </w:t>
      </w:r>
      <w:r>
        <w:rPr>
          <w:sz w:val="28"/>
        </w:rPr>
        <w:t>детей младшего</w:t>
      </w:r>
      <w:r>
        <w:rPr>
          <w:spacing w:val="1"/>
          <w:sz w:val="28"/>
        </w:rPr>
        <w:t xml:space="preserve"> </w:t>
      </w:r>
      <w:r>
        <w:rPr>
          <w:sz w:val="28"/>
        </w:rPr>
        <w:t>школьного возраста.</w:t>
      </w:r>
    </w:p>
    <w:p w:rsidR="003D5CE3" w:rsidRDefault="00C85A18">
      <w:pPr>
        <w:pStyle w:val="a3"/>
        <w:ind w:right="851" w:firstLine="566"/>
      </w:pPr>
      <w:r w:rsidRPr="00D415D0">
        <w:t>Методологической</w:t>
      </w:r>
      <w:r w:rsidRPr="00D415D0">
        <w:rPr>
          <w:spacing w:val="1"/>
        </w:rPr>
        <w:t xml:space="preserve"> </w:t>
      </w:r>
      <w:r w:rsidRPr="00D415D0">
        <w:t>основой</w:t>
      </w:r>
      <w:r>
        <w:rPr>
          <w:i/>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системно-</w:t>
      </w:r>
      <w:r>
        <w:rPr>
          <w:spacing w:val="1"/>
        </w:rPr>
        <w:t xml:space="preserve"> </w:t>
      </w:r>
      <w:r>
        <w:t>деятельностный подход,</w:t>
      </w:r>
      <w:r>
        <w:rPr>
          <w:spacing w:val="3"/>
        </w:rPr>
        <w:t xml:space="preserve"> </w:t>
      </w:r>
      <w:r>
        <w:t>который</w:t>
      </w:r>
      <w:r>
        <w:rPr>
          <w:spacing w:val="1"/>
        </w:rPr>
        <w:t xml:space="preserve"> </w:t>
      </w:r>
      <w:r>
        <w:t>предполагает:</w:t>
      </w:r>
    </w:p>
    <w:p w:rsidR="003D5CE3" w:rsidRDefault="00C85A18" w:rsidP="00A95C5C">
      <w:pPr>
        <w:pStyle w:val="a4"/>
        <w:numPr>
          <w:ilvl w:val="0"/>
          <w:numId w:val="102"/>
        </w:numPr>
        <w:tabs>
          <w:tab w:val="left" w:pos="1647"/>
        </w:tabs>
        <w:spacing w:before="1"/>
        <w:ind w:right="852" w:hanging="361"/>
        <w:rPr>
          <w:sz w:val="28"/>
        </w:rPr>
      </w:pPr>
      <w:r>
        <w:rPr>
          <w:sz w:val="28"/>
        </w:rPr>
        <w:t>воспитание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отвечающих</w:t>
      </w:r>
      <w:r>
        <w:rPr>
          <w:spacing w:val="1"/>
          <w:sz w:val="28"/>
        </w:rPr>
        <w:t xml:space="preserve"> </w:t>
      </w:r>
      <w:r>
        <w:rPr>
          <w:sz w:val="28"/>
        </w:rPr>
        <w:t>требованиям</w:t>
      </w:r>
      <w:r>
        <w:rPr>
          <w:spacing w:val="1"/>
          <w:sz w:val="28"/>
        </w:rPr>
        <w:t xml:space="preserve"> </w:t>
      </w:r>
      <w:r>
        <w:rPr>
          <w:sz w:val="28"/>
        </w:rPr>
        <w:t>информационного</w:t>
      </w:r>
      <w:r>
        <w:rPr>
          <w:spacing w:val="1"/>
          <w:sz w:val="28"/>
        </w:rPr>
        <w:t xml:space="preserve"> </w:t>
      </w:r>
      <w:r>
        <w:rPr>
          <w:sz w:val="28"/>
        </w:rPr>
        <w:t>общества,</w:t>
      </w:r>
      <w:r>
        <w:rPr>
          <w:spacing w:val="1"/>
          <w:sz w:val="28"/>
        </w:rPr>
        <w:t xml:space="preserve"> </w:t>
      </w:r>
      <w:r>
        <w:rPr>
          <w:sz w:val="28"/>
        </w:rPr>
        <w:t>инновационной</w:t>
      </w:r>
      <w:r>
        <w:rPr>
          <w:spacing w:val="1"/>
          <w:sz w:val="28"/>
        </w:rPr>
        <w:t xml:space="preserve"> </w:t>
      </w:r>
      <w:r>
        <w:rPr>
          <w:sz w:val="28"/>
        </w:rPr>
        <w:t>экономики,</w:t>
      </w:r>
      <w:r>
        <w:rPr>
          <w:spacing w:val="1"/>
          <w:sz w:val="28"/>
        </w:rPr>
        <w:t xml:space="preserve"> </w:t>
      </w:r>
      <w:r>
        <w:rPr>
          <w:sz w:val="28"/>
        </w:rPr>
        <w:t>задачам</w:t>
      </w:r>
      <w:r>
        <w:rPr>
          <w:spacing w:val="1"/>
          <w:sz w:val="28"/>
        </w:rPr>
        <w:t xml:space="preserve"> </w:t>
      </w:r>
      <w:r>
        <w:rPr>
          <w:sz w:val="28"/>
        </w:rPr>
        <w:t>построения</w:t>
      </w:r>
      <w:r>
        <w:rPr>
          <w:spacing w:val="1"/>
          <w:sz w:val="28"/>
        </w:rPr>
        <w:t xml:space="preserve"> </w:t>
      </w:r>
      <w:r>
        <w:rPr>
          <w:sz w:val="28"/>
        </w:rPr>
        <w:t>демократического</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толерантности,</w:t>
      </w:r>
      <w:r>
        <w:rPr>
          <w:spacing w:val="1"/>
          <w:sz w:val="28"/>
        </w:rPr>
        <w:t xml:space="preserve"> </w:t>
      </w:r>
      <w:r>
        <w:rPr>
          <w:sz w:val="28"/>
        </w:rPr>
        <w:t>диалога</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многонационального,</w:t>
      </w:r>
      <w:r>
        <w:rPr>
          <w:spacing w:val="1"/>
          <w:sz w:val="28"/>
        </w:rPr>
        <w:t xml:space="preserve"> </w:t>
      </w:r>
      <w:r>
        <w:rPr>
          <w:sz w:val="28"/>
        </w:rPr>
        <w:t>поликультурного</w:t>
      </w:r>
      <w:r>
        <w:rPr>
          <w:spacing w:val="1"/>
          <w:sz w:val="28"/>
        </w:rPr>
        <w:t xml:space="preserve"> </w:t>
      </w:r>
      <w:r>
        <w:rPr>
          <w:sz w:val="28"/>
        </w:rPr>
        <w:t>и</w:t>
      </w:r>
      <w:r>
        <w:rPr>
          <w:spacing w:val="1"/>
          <w:sz w:val="28"/>
        </w:rPr>
        <w:t xml:space="preserve"> </w:t>
      </w:r>
      <w:r>
        <w:rPr>
          <w:sz w:val="28"/>
        </w:rPr>
        <w:t>поликонфессионального</w:t>
      </w:r>
      <w:r>
        <w:rPr>
          <w:spacing w:val="1"/>
          <w:sz w:val="28"/>
        </w:rPr>
        <w:t xml:space="preserve"> </w:t>
      </w:r>
      <w:r>
        <w:rPr>
          <w:sz w:val="28"/>
        </w:rPr>
        <w:t>состава</w:t>
      </w:r>
      <w:r>
        <w:rPr>
          <w:spacing w:val="1"/>
          <w:sz w:val="28"/>
        </w:rPr>
        <w:t xml:space="preserve"> </w:t>
      </w:r>
      <w:r>
        <w:rPr>
          <w:sz w:val="28"/>
        </w:rPr>
        <w:t>российского</w:t>
      </w:r>
      <w:r>
        <w:rPr>
          <w:spacing w:val="1"/>
          <w:sz w:val="28"/>
        </w:rPr>
        <w:t xml:space="preserve"> </w:t>
      </w:r>
      <w:r>
        <w:rPr>
          <w:sz w:val="28"/>
        </w:rPr>
        <w:t>общества;</w:t>
      </w:r>
    </w:p>
    <w:p w:rsidR="003D5CE3" w:rsidRDefault="00C85A18" w:rsidP="00A95C5C">
      <w:pPr>
        <w:pStyle w:val="a4"/>
        <w:numPr>
          <w:ilvl w:val="0"/>
          <w:numId w:val="102"/>
        </w:numPr>
        <w:tabs>
          <w:tab w:val="left" w:pos="1647"/>
        </w:tabs>
        <w:ind w:right="857" w:hanging="361"/>
        <w:rPr>
          <w:sz w:val="28"/>
        </w:rPr>
      </w:pPr>
      <w:r>
        <w:rPr>
          <w:sz w:val="28"/>
        </w:rPr>
        <w:t>переход к стратегии социального проектирования и конструирования в</w:t>
      </w:r>
      <w:r>
        <w:rPr>
          <w:spacing w:val="1"/>
          <w:sz w:val="28"/>
        </w:rPr>
        <w:t xml:space="preserve"> </w:t>
      </w:r>
      <w:r>
        <w:rPr>
          <w:sz w:val="28"/>
        </w:rPr>
        <w:t>системе</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разработки</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технологий</w:t>
      </w:r>
      <w:r>
        <w:rPr>
          <w:spacing w:val="-67"/>
          <w:sz w:val="28"/>
        </w:rPr>
        <w:t xml:space="preserve"> </w:t>
      </w:r>
      <w:r>
        <w:rPr>
          <w:sz w:val="28"/>
        </w:rPr>
        <w:t>образования,</w:t>
      </w:r>
      <w:r>
        <w:rPr>
          <w:spacing w:val="1"/>
          <w:sz w:val="28"/>
        </w:rPr>
        <w:t xml:space="preserve"> </w:t>
      </w:r>
      <w:r>
        <w:rPr>
          <w:sz w:val="28"/>
        </w:rPr>
        <w:t>определяющих</w:t>
      </w:r>
      <w:r>
        <w:rPr>
          <w:spacing w:val="1"/>
          <w:sz w:val="28"/>
        </w:rPr>
        <w:t xml:space="preserve"> </w:t>
      </w:r>
      <w:r>
        <w:rPr>
          <w:sz w:val="28"/>
        </w:rPr>
        <w:t>пути</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достижения</w:t>
      </w:r>
      <w:r>
        <w:rPr>
          <w:spacing w:val="1"/>
          <w:sz w:val="28"/>
        </w:rPr>
        <w:t xml:space="preserve"> </w:t>
      </w:r>
      <w:r>
        <w:rPr>
          <w:sz w:val="28"/>
        </w:rPr>
        <w:t>социально</w:t>
      </w:r>
      <w:r>
        <w:rPr>
          <w:spacing w:val="1"/>
          <w:sz w:val="28"/>
        </w:rPr>
        <w:t xml:space="preserve"> </w:t>
      </w:r>
      <w:r>
        <w:rPr>
          <w:sz w:val="28"/>
        </w:rPr>
        <w:t>желаемого уровня (результата) личностного и познавательного развития</w:t>
      </w:r>
      <w:r>
        <w:rPr>
          <w:spacing w:val="1"/>
          <w:sz w:val="28"/>
        </w:rPr>
        <w:t xml:space="preserve"> </w:t>
      </w:r>
      <w:r>
        <w:rPr>
          <w:sz w:val="28"/>
        </w:rPr>
        <w:t>обучающихся;</w:t>
      </w:r>
    </w:p>
    <w:p w:rsidR="003D5CE3" w:rsidRDefault="00C85A18" w:rsidP="00A95C5C">
      <w:pPr>
        <w:pStyle w:val="a4"/>
        <w:numPr>
          <w:ilvl w:val="0"/>
          <w:numId w:val="102"/>
        </w:numPr>
        <w:tabs>
          <w:tab w:val="left" w:pos="1647"/>
        </w:tabs>
        <w:ind w:right="860" w:hanging="361"/>
        <w:rPr>
          <w:sz w:val="28"/>
        </w:rPr>
      </w:pPr>
      <w:r>
        <w:rPr>
          <w:sz w:val="28"/>
        </w:rPr>
        <w:t>ориентацию</w:t>
      </w:r>
      <w:r>
        <w:rPr>
          <w:spacing w:val="1"/>
          <w:sz w:val="28"/>
        </w:rPr>
        <w:t xml:space="preserve"> </w:t>
      </w:r>
      <w:r>
        <w:rPr>
          <w:sz w:val="28"/>
        </w:rPr>
        <w:t>на</w:t>
      </w:r>
      <w:r>
        <w:rPr>
          <w:spacing w:val="1"/>
          <w:sz w:val="28"/>
        </w:rPr>
        <w:t xml:space="preserve"> </w:t>
      </w:r>
      <w:r>
        <w:rPr>
          <w:sz w:val="28"/>
        </w:rPr>
        <w:t>результаты</w:t>
      </w:r>
      <w:r>
        <w:rPr>
          <w:spacing w:val="1"/>
          <w:sz w:val="28"/>
        </w:rPr>
        <w:t xml:space="preserve"> </w:t>
      </w:r>
      <w:r>
        <w:rPr>
          <w:sz w:val="28"/>
        </w:rPr>
        <w:t>образования</w:t>
      </w:r>
      <w:r>
        <w:rPr>
          <w:spacing w:val="1"/>
          <w:sz w:val="28"/>
        </w:rPr>
        <w:t xml:space="preserve"> </w:t>
      </w:r>
      <w:r>
        <w:rPr>
          <w:sz w:val="28"/>
        </w:rPr>
        <w:t>как</w:t>
      </w:r>
      <w:r>
        <w:rPr>
          <w:spacing w:val="1"/>
          <w:sz w:val="28"/>
        </w:rPr>
        <w:t xml:space="preserve"> </w:t>
      </w:r>
      <w:r>
        <w:rPr>
          <w:sz w:val="28"/>
        </w:rPr>
        <w:t>системообразующий</w:t>
      </w:r>
      <w:r>
        <w:rPr>
          <w:spacing w:val="1"/>
          <w:sz w:val="28"/>
        </w:rPr>
        <w:t xml:space="preserve"> </w:t>
      </w:r>
      <w:r>
        <w:rPr>
          <w:sz w:val="28"/>
        </w:rPr>
        <w:t>компонент Стандарта, где развитие личности обучающегося на основе</w:t>
      </w:r>
      <w:r>
        <w:rPr>
          <w:spacing w:val="1"/>
          <w:sz w:val="28"/>
        </w:rPr>
        <w:t xml:space="preserve"> </w:t>
      </w:r>
      <w:r>
        <w:rPr>
          <w:sz w:val="28"/>
        </w:rPr>
        <w:t>усвоения универсальных учебных действий, познания и освоения мира</w:t>
      </w:r>
      <w:r>
        <w:rPr>
          <w:spacing w:val="1"/>
          <w:sz w:val="28"/>
        </w:rPr>
        <w:t xml:space="preserve"> </w:t>
      </w:r>
      <w:r>
        <w:rPr>
          <w:sz w:val="28"/>
        </w:rPr>
        <w:t>составляет</w:t>
      </w:r>
      <w:r>
        <w:rPr>
          <w:spacing w:val="-1"/>
          <w:sz w:val="28"/>
        </w:rPr>
        <w:t xml:space="preserve"> </w:t>
      </w:r>
      <w:r>
        <w:rPr>
          <w:sz w:val="28"/>
        </w:rPr>
        <w:t>цель</w:t>
      </w:r>
      <w:r>
        <w:rPr>
          <w:spacing w:val="-2"/>
          <w:sz w:val="28"/>
        </w:rPr>
        <w:t xml:space="preserve"> </w:t>
      </w:r>
      <w:r>
        <w:rPr>
          <w:sz w:val="28"/>
        </w:rPr>
        <w:t>и основной</w:t>
      </w:r>
      <w:r>
        <w:rPr>
          <w:spacing w:val="1"/>
          <w:sz w:val="28"/>
        </w:rPr>
        <w:t xml:space="preserve"> </w:t>
      </w:r>
      <w:r>
        <w:rPr>
          <w:sz w:val="28"/>
        </w:rPr>
        <w:t>результат</w:t>
      </w:r>
      <w:r>
        <w:rPr>
          <w:spacing w:val="-1"/>
          <w:sz w:val="28"/>
        </w:rPr>
        <w:t xml:space="preserve"> </w:t>
      </w:r>
      <w:r>
        <w:rPr>
          <w:sz w:val="28"/>
        </w:rPr>
        <w:t>образования;</w:t>
      </w:r>
    </w:p>
    <w:p w:rsidR="003D5CE3" w:rsidRDefault="00C85A18" w:rsidP="00A95C5C">
      <w:pPr>
        <w:pStyle w:val="a4"/>
        <w:numPr>
          <w:ilvl w:val="0"/>
          <w:numId w:val="102"/>
        </w:numPr>
        <w:tabs>
          <w:tab w:val="left" w:pos="1647"/>
        </w:tabs>
        <w:ind w:right="862" w:hanging="361"/>
        <w:rPr>
          <w:sz w:val="28"/>
        </w:rPr>
      </w:pPr>
      <w:r>
        <w:rPr>
          <w:sz w:val="28"/>
        </w:rPr>
        <w:t>признание</w:t>
      </w:r>
      <w:r>
        <w:rPr>
          <w:spacing w:val="1"/>
          <w:sz w:val="28"/>
        </w:rPr>
        <w:t xml:space="preserve"> </w:t>
      </w:r>
      <w:r>
        <w:rPr>
          <w:sz w:val="28"/>
        </w:rPr>
        <w:t>решающей</w:t>
      </w:r>
      <w:r>
        <w:rPr>
          <w:spacing w:val="1"/>
          <w:sz w:val="28"/>
        </w:rPr>
        <w:t xml:space="preserve"> </w:t>
      </w:r>
      <w:r>
        <w:rPr>
          <w:sz w:val="28"/>
        </w:rPr>
        <w:t>роли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способов</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достижении</w:t>
      </w:r>
      <w:r>
        <w:rPr>
          <w:spacing w:val="1"/>
          <w:sz w:val="28"/>
        </w:rPr>
        <w:t xml:space="preserve"> </w:t>
      </w:r>
      <w:r>
        <w:rPr>
          <w:sz w:val="28"/>
        </w:rPr>
        <w:t>целей</w:t>
      </w:r>
      <w:r>
        <w:rPr>
          <w:spacing w:val="-67"/>
          <w:sz w:val="28"/>
        </w:rPr>
        <w:t xml:space="preserve"> </w:t>
      </w:r>
      <w:r>
        <w:rPr>
          <w:sz w:val="28"/>
        </w:rPr>
        <w:t>личностного,</w:t>
      </w:r>
      <w:r>
        <w:rPr>
          <w:spacing w:val="-1"/>
          <w:sz w:val="28"/>
        </w:rPr>
        <w:t xml:space="preserve"> </w:t>
      </w:r>
      <w:r>
        <w:rPr>
          <w:sz w:val="28"/>
        </w:rPr>
        <w:t>социального</w:t>
      </w:r>
      <w:r>
        <w:rPr>
          <w:spacing w:val="-4"/>
          <w:sz w:val="28"/>
        </w:rPr>
        <w:t xml:space="preserve"> </w:t>
      </w:r>
      <w:r>
        <w:rPr>
          <w:sz w:val="28"/>
        </w:rPr>
        <w:t>и</w:t>
      </w:r>
      <w:r>
        <w:rPr>
          <w:spacing w:val="-3"/>
          <w:sz w:val="28"/>
        </w:rPr>
        <w:t xml:space="preserve"> </w:t>
      </w:r>
      <w:r>
        <w:rPr>
          <w:sz w:val="28"/>
        </w:rPr>
        <w:t>познавательного</w:t>
      </w:r>
      <w:r>
        <w:rPr>
          <w:spacing w:val="-4"/>
          <w:sz w:val="28"/>
        </w:rPr>
        <w:t xml:space="preserve"> </w:t>
      </w:r>
      <w:r>
        <w:rPr>
          <w:sz w:val="28"/>
        </w:rPr>
        <w:t>развития</w:t>
      </w:r>
      <w:r>
        <w:rPr>
          <w:spacing w:val="-2"/>
          <w:sz w:val="28"/>
        </w:rPr>
        <w:t xml:space="preserve"> </w:t>
      </w:r>
      <w:r>
        <w:rPr>
          <w:sz w:val="28"/>
        </w:rPr>
        <w:t>обучающихся;</w:t>
      </w:r>
    </w:p>
    <w:p w:rsidR="003D5CE3" w:rsidRDefault="00C85A18" w:rsidP="00A95C5C">
      <w:pPr>
        <w:pStyle w:val="a4"/>
        <w:numPr>
          <w:ilvl w:val="0"/>
          <w:numId w:val="102"/>
        </w:numPr>
        <w:tabs>
          <w:tab w:val="left" w:pos="1647"/>
        </w:tabs>
        <w:ind w:right="854" w:hanging="361"/>
        <w:rPr>
          <w:sz w:val="28"/>
        </w:rPr>
      </w:pPr>
      <w:r>
        <w:rPr>
          <w:sz w:val="28"/>
        </w:rPr>
        <w:t>учет индивидуальных возрастных, психологических и физиологических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роли</w:t>
      </w:r>
      <w:r>
        <w:rPr>
          <w:spacing w:val="1"/>
          <w:sz w:val="28"/>
        </w:rPr>
        <w:t xml:space="preserve"> </w:t>
      </w:r>
      <w:r>
        <w:rPr>
          <w:sz w:val="28"/>
        </w:rPr>
        <w:t>и</w:t>
      </w:r>
      <w:r>
        <w:rPr>
          <w:spacing w:val="1"/>
          <w:sz w:val="28"/>
        </w:rPr>
        <w:t xml:space="preserve"> </w:t>
      </w:r>
      <w:r>
        <w:rPr>
          <w:sz w:val="28"/>
        </w:rPr>
        <w:t>значения</w:t>
      </w:r>
      <w:r>
        <w:rPr>
          <w:spacing w:val="1"/>
          <w:sz w:val="28"/>
        </w:rPr>
        <w:t xml:space="preserve"> </w:t>
      </w:r>
      <w:r>
        <w:rPr>
          <w:sz w:val="28"/>
        </w:rPr>
        <w:t>видов</w:t>
      </w:r>
      <w:r>
        <w:rPr>
          <w:spacing w:val="1"/>
          <w:sz w:val="28"/>
        </w:rPr>
        <w:t xml:space="preserve"> </w:t>
      </w:r>
      <w:r>
        <w:rPr>
          <w:sz w:val="28"/>
        </w:rPr>
        <w:t>деятельности</w:t>
      </w:r>
      <w:r>
        <w:rPr>
          <w:spacing w:val="70"/>
          <w:sz w:val="28"/>
        </w:rPr>
        <w:t xml:space="preserve"> </w:t>
      </w:r>
      <w:r>
        <w:rPr>
          <w:sz w:val="28"/>
        </w:rPr>
        <w:t>и</w:t>
      </w:r>
      <w:r>
        <w:rPr>
          <w:spacing w:val="1"/>
          <w:sz w:val="28"/>
        </w:rPr>
        <w:t xml:space="preserve"> </w:t>
      </w:r>
      <w:r>
        <w:rPr>
          <w:sz w:val="28"/>
        </w:rPr>
        <w:t>форм общения для определения целей образования и воспитания и путей</w:t>
      </w:r>
      <w:r>
        <w:rPr>
          <w:spacing w:val="-67"/>
          <w:sz w:val="28"/>
        </w:rPr>
        <w:t xml:space="preserve"> </w:t>
      </w:r>
      <w:r>
        <w:rPr>
          <w:sz w:val="28"/>
        </w:rPr>
        <w:t>их</w:t>
      </w:r>
      <w:r>
        <w:rPr>
          <w:spacing w:val="-5"/>
          <w:sz w:val="28"/>
        </w:rPr>
        <w:t xml:space="preserve"> </w:t>
      </w:r>
      <w:r>
        <w:rPr>
          <w:sz w:val="28"/>
        </w:rPr>
        <w:t>достижения;</w:t>
      </w:r>
    </w:p>
    <w:p w:rsidR="003D5CE3" w:rsidRDefault="00C85A18" w:rsidP="00A95C5C">
      <w:pPr>
        <w:pStyle w:val="a4"/>
        <w:numPr>
          <w:ilvl w:val="0"/>
          <w:numId w:val="102"/>
        </w:numPr>
        <w:tabs>
          <w:tab w:val="left" w:pos="1647"/>
        </w:tabs>
        <w:spacing w:line="242" w:lineRule="auto"/>
        <w:ind w:right="858" w:hanging="361"/>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дошкольного,</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 и среднего</w:t>
      </w:r>
      <w:r>
        <w:rPr>
          <w:spacing w:val="1"/>
          <w:sz w:val="28"/>
        </w:rPr>
        <w:t xml:space="preserve"> </w:t>
      </w:r>
      <w:r>
        <w:rPr>
          <w:sz w:val="28"/>
        </w:rPr>
        <w:t>общего образования;</w:t>
      </w:r>
    </w:p>
    <w:p w:rsidR="003D5CE3" w:rsidRDefault="00C85A18" w:rsidP="00A95C5C">
      <w:pPr>
        <w:pStyle w:val="a4"/>
        <w:numPr>
          <w:ilvl w:val="0"/>
          <w:numId w:val="102"/>
        </w:numPr>
        <w:tabs>
          <w:tab w:val="left" w:pos="1647"/>
        </w:tabs>
        <w:ind w:right="859" w:hanging="361"/>
        <w:rPr>
          <w:sz w:val="28"/>
        </w:rPr>
      </w:pPr>
      <w:r>
        <w:rPr>
          <w:sz w:val="28"/>
        </w:rPr>
        <w:t>разнообразие</w:t>
      </w:r>
      <w:r>
        <w:rPr>
          <w:spacing w:val="1"/>
          <w:sz w:val="28"/>
        </w:rPr>
        <w:t xml:space="preserve"> </w:t>
      </w:r>
      <w:r>
        <w:rPr>
          <w:sz w:val="28"/>
        </w:rPr>
        <w:t>организационных</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учет</w:t>
      </w:r>
      <w:r>
        <w:rPr>
          <w:spacing w:val="1"/>
          <w:sz w:val="28"/>
        </w:rPr>
        <w:t xml:space="preserve"> </w:t>
      </w:r>
      <w:r>
        <w:rPr>
          <w:sz w:val="28"/>
        </w:rPr>
        <w:t>индивидуальных</w:t>
      </w:r>
      <w:r>
        <w:rPr>
          <w:spacing w:val="1"/>
          <w:sz w:val="28"/>
        </w:rPr>
        <w:t xml:space="preserve"> </w:t>
      </w:r>
      <w:r>
        <w:rPr>
          <w:sz w:val="28"/>
        </w:rPr>
        <w:t>особенностей каждого обучающегося (включая одаренных детей и детей</w:t>
      </w:r>
      <w:r>
        <w:rPr>
          <w:spacing w:val="-67"/>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обеспечивающих</w:t>
      </w:r>
      <w:r>
        <w:rPr>
          <w:spacing w:val="1"/>
          <w:sz w:val="28"/>
        </w:rPr>
        <w:t xml:space="preserve"> </w:t>
      </w:r>
      <w:r>
        <w:rPr>
          <w:sz w:val="28"/>
        </w:rPr>
        <w:t>рост</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познавательных</w:t>
      </w:r>
      <w:r>
        <w:rPr>
          <w:spacing w:val="1"/>
          <w:sz w:val="28"/>
        </w:rPr>
        <w:t xml:space="preserve"> </w:t>
      </w:r>
      <w:r>
        <w:rPr>
          <w:sz w:val="28"/>
        </w:rPr>
        <w:t>мотивов,</w:t>
      </w:r>
      <w:r>
        <w:rPr>
          <w:spacing w:val="1"/>
          <w:sz w:val="28"/>
        </w:rPr>
        <w:t xml:space="preserve"> </w:t>
      </w:r>
      <w:r>
        <w:rPr>
          <w:sz w:val="28"/>
        </w:rPr>
        <w:t>обогащение</w:t>
      </w:r>
      <w:r>
        <w:rPr>
          <w:spacing w:val="1"/>
          <w:sz w:val="28"/>
        </w:rPr>
        <w:t xml:space="preserve"> </w:t>
      </w:r>
      <w:r>
        <w:rPr>
          <w:sz w:val="28"/>
        </w:rPr>
        <w:t>форм</w:t>
      </w:r>
      <w:r>
        <w:rPr>
          <w:spacing w:val="1"/>
          <w:sz w:val="28"/>
        </w:rPr>
        <w:t xml:space="preserve"> </w:t>
      </w:r>
      <w:r>
        <w:rPr>
          <w:sz w:val="28"/>
        </w:rPr>
        <w:t>взаимодействия</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познавательной</w:t>
      </w:r>
      <w:r>
        <w:rPr>
          <w:spacing w:val="1"/>
          <w:sz w:val="28"/>
        </w:rPr>
        <w:t xml:space="preserve"> </w:t>
      </w:r>
      <w:r>
        <w:rPr>
          <w:sz w:val="28"/>
        </w:rPr>
        <w:t>деятельности;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102"/>
        </w:numPr>
        <w:tabs>
          <w:tab w:val="left" w:pos="1647"/>
        </w:tabs>
        <w:spacing w:before="87"/>
        <w:ind w:right="856" w:hanging="361"/>
        <w:rPr>
          <w:sz w:val="28"/>
        </w:rPr>
      </w:pPr>
      <w:r>
        <w:rPr>
          <w:sz w:val="28"/>
        </w:rPr>
        <w:lastRenderedPageBreak/>
        <w:t>гарантированность</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 образовательной программы начального общего образования,</w:t>
      </w:r>
      <w:r>
        <w:rPr>
          <w:spacing w:val="1"/>
          <w:sz w:val="28"/>
        </w:rPr>
        <w:t xml:space="preserve"> </w:t>
      </w:r>
      <w:r>
        <w:rPr>
          <w:sz w:val="28"/>
        </w:rPr>
        <w:t>что</w:t>
      </w:r>
      <w:r>
        <w:rPr>
          <w:spacing w:val="1"/>
          <w:sz w:val="28"/>
        </w:rPr>
        <w:t xml:space="preserve"> </w:t>
      </w:r>
      <w:r>
        <w:rPr>
          <w:sz w:val="28"/>
        </w:rPr>
        <w:t>и</w:t>
      </w:r>
      <w:r>
        <w:rPr>
          <w:spacing w:val="1"/>
          <w:sz w:val="28"/>
        </w:rPr>
        <w:t xml:space="preserve"> </w:t>
      </w:r>
      <w:r>
        <w:rPr>
          <w:sz w:val="28"/>
        </w:rPr>
        <w:t>создает</w:t>
      </w:r>
      <w:r>
        <w:rPr>
          <w:spacing w:val="1"/>
          <w:sz w:val="28"/>
        </w:rPr>
        <w:t xml:space="preserve"> </w:t>
      </w:r>
      <w:r>
        <w:rPr>
          <w:sz w:val="28"/>
        </w:rPr>
        <w:t>основу</w:t>
      </w:r>
      <w:r>
        <w:rPr>
          <w:spacing w:val="1"/>
          <w:sz w:val="28"/>
        </w:rPr>
        <w:t xml:space="preserve"> </w:t>
      </w:r>
      <w:r>
        <w:rPr>
          <w:sz w:val="28"/>
        </w:rPr>
        <w:t>для</w:t>
      </w:r>
      <w:r>
        <w:rPr>
          <w:spacing w:val="1"/>
          <w:sz w:val="28"/>
        </w:rPr>
        <w:t xml:space="preserve"> </w:t>
      </w:r>
      <w:r>
        <w:rPr>
          <w:sz w:val="28"/>
        </w:rPr>
        <w:t>самостоятельного</w:t>
      </w:r>
      <w:r>
        <w:rPr>
          <w:spacing w:val="1"/>
          <w:sz w:val="28"/>
        </w:rPr>
        <w:t xml:space="preserve"> </w:t>
      </w:r>
      <w:r>
        <w:rPr>
          <w:sz w:val="28"/>
        </w:rPr>
        <w:t>успешного</w:t>
      </w:r>
      <w:r>
        <w:rPr>
          <w:spacing w:val="1"/>
          <w:sz w:val="28"/>
        </w:rPr>
        <w:t xml:space="preserve"> </w:t>
      </w:r>
      <w:r>
        <w:rPr>
          <w:sz w:val="28"/>
        </w:rPr>
        <w:t>усвоения</w:t>
      </w:r>
      <w:r>
        <w:rPr>
          <w:spacing w:val="1"/>
          <w:sz w:val="28"/>
        </w:rPr>
        <w:t xml:space="preserve"> </w:t>
      </w:r>
      <w:r>
        <w:rPr>
          <w:sz w:val="28"/>
        </w:rPr>
        <w:t>обучающимися новых знаний, умений, компетенций, видов и способов</w:t>
      </w:r>
      <w:r>
        <w:rPr>
          <w:spacing w:val="1"/>
          <w:sz w:val="28"/>
        </w:rPr>
        <w:t xml:space="preserve"> </w:t>
      </w:r>
      <w:r>
        <w:rPr>
          <w:sz w:val="28"/>
        </w:rPr>
        <w:t>деятельности.</w:t>
      </w:r>
    </w:p>
    <w:p w:rsidR="00D415D0" w:rsidRDefault="00C85A18" w:rsidP="00D415D0">
      <w:pPr>
        <w:spacing w:before="2"/>
        <w:ind w:left="1079" w:right="854" w:firstLine="566"/>
        <w:jc w:val="both"/>
        <w:rPr>
          <w:sz w:val="28"/>
        </w:rPr>
      </w:pPr>
      <w:r w:rsidRPr="00D415D0">
        <w:rPr>
          <w:sz w:val="28"/>
        </w:rPr>
        <w:t>Основная</w:t>
      </w:r>
      <w:r w:rsidRPr="00D415D0">
        <w:rPr>
          <w:spacing w:val="1"/>
          <w:sz w:val="28"/>
        </w:rPr>
        <w:t xml:space="preserve"> </w:t>
      </w:r>
      <w:r w:rsidRPr="00D415D0">
        <w:rPr>
          <w:sz w:val="28"/>
        </w:rPr>
        <w:t>образовательная</w:t>
      </w:r>
      <w:r w:rsidRPr="00D415D0">
        <w:rPr>
          <w:spacing w:val="1"/>
          <w:sz w:val="28"/>
        </w:rPr>
        <w:t xml:space="preserve"> </w:t>
      </w:r>
      <w:r w:rsidRPr="00D415D0">
        <w:rPr>
          <w:sz w:val="28"/>
        </w:rPr>
        <w:t>программа</w:t>
      </w:r>
      <w:r w:rsidRPr="00D415D0">
        <w:rPr>
          <w:spacing w:val="1"/>
          <w:sz w:val="28"/>
        </w:rPr>
        <w:t xml:space="preserve"> </w:t>
      </w:r>
      <w:r w:rsidRPr="00D415D0">
        <w:rPr>
          <w:sz w:val="28"/>
        </w:rPr>
        <w:t>формируется</w:t>
      </w:r>
      <w:r w:rsidRPr="00D415D0">
        <w:rPr>
          <w:spacing w:val="1"/>
          <w:sz w:val="28"/>
        </w:rPr>
        <w:t xml:space="preserve"> </w:t>
      </w:r>
      <w:r w:rsidRPr="00D415D0">
        <w:rPr>
          <w:sz w:val="28"/>
        </w:rPr>
        <w:t>с</w:t>
      </w:r>
      <w:r w:rsidRPr="00D415D0">
        <w:rPr>
          <w:spacing w:val="1"/>
          <w:sz w:val="28"/>
        </w:rPr>
        <w:t xml:space="preserve"> </w:t>
      </w:r>
      <w:r w:rsidRPr="00D415D0">
        <w:rPr>
          <w:sz w:val="28"/>
        </w:rPr>
        <w:t>учетом</w:t>
      </w:r>
    </w:p>
    <w:p w:rsidR="00D415D0" w:rsidRDefault="00C85A18" w:rsidP="00D415D0">
      <w:pPr>
        <w:spacing w:before="2"/>
        <w:ind w:left="1079" w:right="854" w:firstLine="566"/>
        <w:jc w:val="both"/>
        <w:rPr>
          <w:sz w:val="28"/>
        </w:rPr>
      </w:pPr>
      <w:r w:rsidRPr="00D415D0">
        <w:rPr>
          <w:sz w:val="28"/>
        </w:rPr>
        <w:t>особенностей уровня начального общего образования как фундамента</w:t>
      </w:r>
    </w:p>
    <w:p w:rsidR="00D415D0" w:rsidRDefault="00C85A18" w:rsidP="00D415D0">
      <w:pPr>
        <w:spacing w:before="2"/>
        <w:ind w:left="1079" w:right="854" w:firstLine="566"/>
        <w:jc w:val="both"/>
        <w:rPr>
          <w:sz w:val="28"/>
        </w:rPr>
      </w:pPr>
      <w:r w:rsidRPr="00D415D0">
        <w:rPr>
          <w:sz w:val="28"/>
        </w:rPr>
        <w:t>всего</w:t>
      </w:r>
      <w:r w:rsidRPr="00D415D0">
        <w:rPr>
          <w:spacing w:val="1"/>
          <w:sz w:val="28"/>
        </w:rPr>
        <w:t xml:space="preserve"> </w:t>
      </w:r>
      <w:r w:rsidRPr="00D415D0">
        <w:rPr>
          <w:sz w:val="28"/>
        </w:rPr>
        <w:t>последующего обучения</w:t>
      </w:r>
      <w:r>
        <w:rPr>
          <w:i/>
          <w:sz w:val="28"/>
        </w:rPr>
        <w:t xml:space="preserve">. </w:t>
      </w:r>
      <w:r>
        <w:rPr>
          <w:sz w:val="28"/>
        </w:rPr>
        <w:t>Начальная школа – особый этап в</w:t>
      </w:r>
    </w:p>
    <w:p w:rsidR="003D5CE3" w:rsidRDefault="00C85A18" w:rsidP="00D415D0">
      <w:pPr>
        <w:spacing w:before="2"/>
        <w:ind w:left="1079" w:right="854" w:firstLine="566"/>
        <w:jc w:val="both"/>
        <w:rPr>
          <w:sz w:val="28"/>
        </w:rPr>
      </w:pPr>
      <w:r>
        <w:rPr>
          <w:sz w:val="28"/>
        </w:rPr>
        <w:t>жизни ребенка,</w:t>
      </w:r>
      <w:r>
        <w:rPr>
          <w:spacing w:val="1"/>
          <w:sz w:val="28"/>
        </w:rPr>
        <w:t xml:space="preserve"> </w:t>
      </w:r>
      <w:r>
        <w:rPr>
          <w:sz w:val="28"/>
        </w:rPr>
        <w:t>связанный:</w:t>
      </w:r>
    </w:p>
    <w:p w:rsidR="003D5CE3" w:rsidRDefault="00C85A18" w:rsidP="00A95C5C">
      <w:pPr>
        <w:pStyle w:val="a4"/>
        <w:numPr>
          <w:ilvl w:val="0"/>
          <w:numId w:val="102"/>
        </w:numPr>
        <w:tabs>
          <w:tab w:val="left" w:pos="1647"/>
        </w:tabs>
        <w:ind w:right="852" w:hanging="361"/>
        <w:rPr>
          <w:sz w:val="28"/>
        </w:rPr>
      </w:pPr>
      <w:r>
        <w:rPr>
          <w:sz w:val="28"/>
        </w:rPr>
        <w:t>с изменением при поступлении в школу ведущей деятельности ребенка –</w:t>
      </w:r>
      <w:r>
        <w:rPr>
          <w:spacing w:val="-67"/>
          <w:sz w:val="28"/>
        </w:rPr>
        <w:t xml:space="preserve"> </w:t>
      </w:r>
      <w:r>
        <w:rPr>
          <w:sz w:val="28"/>
        </w:rPr>
        <w:t>с</w:t>
      </w:r>
      <w:r>
        <w:rPr>
          <w:spacing w:val="1"/>
          <w:sz w:val="28"/>
        </w:rPr>
        <w:t xml:space="preserve"> </w:t>
      </w:r>
      <w:r>
        <w:rPr>
          <w:sz w:val="28"/>
        </w:rPr>
        <w:t>переходом</w:t>
      </w:r>
      <w:r>
        <w:rPr>
          <w:spacing w:val="1"/>
          <w:sz w:val="28"/>
        </w:rPr>
        <w:t xml:space="preserve"> </w:t>
      </w:r>
      <w:r>
        <w:rPr>
          <w:sz w:val="28"/>
        </w:rPr>
        <w:t>к</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сохранении</w:t>
      </w:r>
      <w:r>
        <w:rPr>
          <w:spacing w:val="1"/>
          <w:sz w:val="28"/>
        </w:rPr>
        <w:t xml:space="preserve"> </w:t>
      </w:r>
      <w:r>
        <w:rPr>
          <w:sz w:val="28"/>
        </w:rPr>
        <w:t>значимости</w:t>
      </w:r>
      <w:r>
        <w:rPr>
          <w:spacing w:val="1"/>
          <w:sz w:val="28"/>
        </w:rPr>
        <w:t xml:space="preserve"> </w:t>
      </w:r>
      <w:r>
        <w:rPr>
          <w:sz w:val="28"/>
        </w:rPr>
        <w:t>игровой), имеющей общественный характер и являющейся социальной</w:t>
      </w:r>
      <w:r>
        <w:rPr>
          <w:spacing w:val="1"/>
          <w:sz w:val="28"/>
        </w:rPr>
        <w:t xml:space="preserve"> </w:t>
      </w:r>
      <w:r>
        <w:rPr>
          <w:sz w:val="28"/>
        </w:rPr>
        <w:t>по содержанию;</w:t>
      </w:r>
    </w:p>
    <w:p w:rsidR="003D5CE3" w:rsidRDefault="00C85A18" w:rsidP="00A95C5C">
      <w:pPr>
        <w:pStyle w:val="a4"/>
        <w:numPr>
          <w:ilvl w:val="0"/>
          <w:numId w:val="102"/>
        </w:numPr>
        <w:tabs>
          <w:tab w:val="left" w:pos="1647"/>
        </w:tabs>
        <w:ind w:right="845" w:hanging="361"/>
        <w:rPr>
          <w:sz w:val="28"/>
        </w:rPr>
      </w:pPr>
      <w:r>
        <w:rPr>
          <w:sz w:val="28"/>
        </w:rPr>
        <w:t>с</w:t>
      </w:r>
      <w:r>
        <w:rPr>
          <w:spacing w:val="1"/>
          <w:sz w:val="28"/>
        </w:rPr>
        <w:t xml:space="preserve"> </w:t>
      </w:r>
      <w:r>
        <w:rPr>
          <w:sz w:val="28"/>
        </w:rPr>
        <w:t>освоением</w:t>
      </w:r>
      <w:r>
        <w:rPr>
          <w:spacing w:val="1"/>
          <w:sz w:val="28"/>
        </w:rPr>
        <w:t xml:space="preserve"> </w:t>
      </w:r>
      <w:r>
        <w:rPr>
          <w:sz w:val="28"/>
        </w:rPr>
        <w:t>новой</w:t>
      </w:r>
      <w:r>
        <w:rPr>
          <w:spacing w:val="1"/>
          <w:sz w:val="28"/>
        </w:rPr>
        <w:t xml:space="preserve"> </w:t>
      </w:r>
      <w:r>
        <w:rPr>
          <w:sz w:val="28"/>
        </w:rPr>
        <w:t>социальной</w:t>
      </w:r>
      <w:r>
        <w:rPr>
          <w:spacing w:val="1"/>
          <w:sz w:val="28"/>
        </w:rPr>
        <w:t xml:space="preserve"> </w:t>
      </w:r>
      <w:r>
        <w:rPr>
          <w:sz w:val="28"/>
        </w:rPr>
        <w:t>позиции,</w:t>
      </w:r>
      <w:r>
        <w:rPr>
          <w:spacing w:val="1"/>
          <w:sz w:val="28"/>
        </w:rPr>
        <w:t xml:space="preserve"> </w:t>
      </w:r>
      <w:r>
        <w:rPr>
          <w:sz w:val="28"/>
        </w:rPr>
        <w:t>расширением</w:t>
      </w:r>
      <w:r>
        <w:rPr>
          <w:spacing w:val="1"/>
          <w:sz w:val="28"/>
        </w:rPr>
        <w:t xml:space="preserve"> </w:t>
      </w:r>
      <w:r>
        <w:rPr>
          <w:sz w:val="28"/>
        </w:rPr>
        <w:t>сферы</w:t>
      </w:r>
      <w:r>
        <w:rPr>
          <w:spacing w:val="1"/>
          <w:sz w:val="28"/>
        </w:rPr>
        <w:t xml:space="preserve"> </w:t>
      </w:r>
      <w:r>
        <w:rPr>
          <w:sz w:val="28"/>
        </w:rPr>
        <w:t>взаимодействия ребенка с окружающим миром, развитием потребностей</w:t>
      </w:r>
      <w:r>
        <w:rPr>
          <w:spacing w:val="-67"/>
          <w:sz w:val="28"/>
        </w:rPr>
        <w:t xml:space="preserve"> </w:t>
      </w:r>
      <w:r>
        <w:rPr>
          <w:sz w:val="28"/>
        </w:rPr>
        <w:t>в</w:t>
      </w:r>
      <w:r>
        <w:rPr>
          <w:spacing w:val="-3"/>
          <w:sz w:val="28"/>
        </w:rPr>
        <w:t xml:space="preserve"> </w:t>
      </w:r>
      <w:r>
        <w:rPr>
          <w:sz w:val="28"/>
        </w:rPr>
        <w:t>общении,</w:t>
      </w:r>
      <w:r>
        <w:rPr>
          <w:spacing w:val="1"/>
          <w:sz w:val="28"/>
        </w:rPr>
        <w:t xml:space="preserve"> </w:t>
      </w:r>
      <w:r>
        <w:rPr>
          <w:sz w:val="28"/>
        </w:rPr>
        <w:t>познании,</w:t>
      </w:r>
      <w:r>
        <w:rPr>
          <w:spacing w:val="1"/>
          <w:sz w:val="28"/>
        </w:rPr>
        <w:t xml:space="preserve"> </w:t>
      </w:r>
      <w:r>
        <w:rPr>
          <w:sz w:val="28"/>
        </w:rPr>
        <w:t>социальном признании</w:t>
      </w:r>
      <w:r>
        <w:rPr>
          <w:spacing w:val="-1"/>
          <w:sz w:val="28"/>
        </w:rPr>
        <w:t xml:space="preserve"> </w:t>
      </w:r>
      <w:r>
        <w:rPr>
          <w:sz w:val="28"/>
        </w:rPr>
        <w:t>и</w:t>
      </w:r>
      <w:r>
        <w:rPr>
          <w:spacing w:val="-1"/>
          <w:sz w:val="28"/>
        </w:rPr>
        <w:t xml:space="preserve"> </w:t>
      </w:r>
      <w:r>
        <w:rPr>
          <w:sz w:val="28"/>
        </w:rPr>
        <w:t>самовыражении;</w:t>
      </w:r>
    </w:p>
    <w:p w:rsidR="003D5CE3" w:rsidRDefault="00C85A18" w:rsidP="00A95C5C">
      <w:pPr>
        <w:pStyle w:val="a4"/>
        <w:numPr>
          <w:ilvl w:val="0"/>
          <w:numId w:val="102"/>
        </w:numPr>
        <w:tabs>
          <w:tab w:val="left" w:pos="1647"/>
        </w:tabs>
        <w:ind w:right="855" w:hanging="361"/>
        <w:rPr>
          <w:sz w:val="28"/>
        </w:rPr>
      </w:pPr>
      <w:r>
        <w:rPr>
          <w:sz w:val="28"/>
        </w:rPr>
        <w:t>с принятием</w:t>
      </w:r>
      <w:r>
        <w:rPr>
          <w:spacing w:val="1"/>
          <w:sz w:val="28"/>
        </w:rPr>
        <w:t xml:space="preserve"> </w:t>
      </w:r>
      <w:r>
        <w:rPr>
          <w:sz w:val="28"/>
        </w:rPr>
        <w:t>и освоением</w:t>
      </w:r>
      <w:r>
        <w:rPr>
          <w:spacing w:val="1"/>
          <w:sz w:val="28"/>
        </w:rPr>
        <w:t xml:space="preserve"> </w:t>
      </w:r>
      <w:r>
        <w:rPr>
          <w:sz w:val="28"/>
        </w:rPr>
        <w:t>ребенком</w:t>
      </w:r>
      <w:r>
        <w:rPr>
          <w:spacing w:val="1"/>
          <w:sz w:val="28"/>
        </w:rPr>
        <w:t xml:space="preserve"> </w:t>
      </w:r>
      <w:r>
        <w:rPr>
          <w:sz w:val="28"/>
        </w:rPr>
        <w:t>новой социальной роли</w:t>
      </w:r>
      <w:r>
        <w:rPr>
          <w:spacing w:val="1"/>
          <w:sz w:val="28"/>
        </w:rPr>
        <w:t xml:space="preserve"> </w:t>
      </w:r>
      <w:r>
        <w:rPr>
          <w:sz w:val="28"/>
        </w:rPr>
        <w:t>ученика,</w:t>
      </w:r>
      <w:r>
        <w:rPr>
          <w:spacing w:val="1"/>
          <w:sz w:val="28"/>
        </w:rPr>
        <w:t xml:space="preserve"> </w:t>
      </w:r>
      <w:r>
        <w:rPr>
          <w:sz w:val="28"/>
        </w:rPr>
        <w:t>выражающейся</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школьника,</w:t>
      </w:r>
      <w:r>
        <w:rPr>
          <w:spacing w:val="1"/>
          <w:sz w:val="28"/>
        </w:rPr>
        <w:t xml:space="preserve"> </w:t>
      </w:r>
      <w:r>
        <w:rPr>
          <w:sz w:val="28"/>
        </w:rPr>
        <w:t>определяющей</w:t>
      </w:r>
      <w:r>
        <w:rPr>
          <w:spacing w:val="1"/>
          <w:sz w:val="28"/>
        </w:rPr>
        <w:t xml:space="preserve"> </w:t>
      </w:r>
      <w:r>
        <w:rPr>
          <w:sz w:val="28"/>
        </w:rPr>
        <w:t>новый</w:t>
      </w:r>
      <w:r>
        <w:rPr>
          <w:spacing w:val="1"/>
          <w:sz w:val="28"/>
        </w:rPr>
        <w:t xml:space="preserve"> </w:t>
      </w:r>
      <w:r>
        <w:rPr>
          <w:sz w:val="28"/>
        </w:rPr>
        <w:t>образ</w:t>
      </w:r>
      <w:r>
        <w:rPr>
          <w:spacing w:val="1"/>
          <w:sz w:val="28"/>
        </w:rPr>
        <w:t xml:space="preserve"> </w:t>
      </w:r>
      <w:r>
        <w:rPr>
          <w:sz w:val="28"/>
        </w:rPr>
        <w:t>школьной</w:t>
      </w:r>
      <w:r>
        <w:rPr>
          <w:spacing w:val="1"/>
          <w:sz w:val="28"/>
        </w:rPr>
        <w:t xml:space="preserve"> </w:t>
      </w:r>
      <w:r>
        <w:rPr>
          <w:sz w:val="28"/>
        </w:rPr>
        <w:t>жизни</w:t>
      </w:r>
      <w:r>
        <w:rPr>
          <w:spacing w:val="1"/>
          <w:sz w:val="28"/>
        </w:rPr>
        <w:t xml:space="preserve"> </w:t>
      </w:r>
      <w:r>
        <w:rPr>
          <w:sz w:val="28"/>
        </w:rPr>
        <w:t>и</w:t>
      </w:r>
      <w:r>
        <w:rPr>
          <w:spacing w:val="71"/>
          <w:sz w:val="28"/>
        </w:rPr>
        <w:t xml:space="preserve"> </w:t>
      </w:r>
      <w:r>
        <w:rPr>
          <w:sz w:val="28"/>
        </w:rPr>
        <w:t>перспективы</w:t>
      </w:r>
      <w:r>
        <w:rPr>
          <w:spacing w:val="1"/>
          <w:sz w:val="28"/>
        </w:rPr>
        <w:t xml:space="preserve"> </w:t>
      </w:r>
      <w:r>
        <w:rPr>
          <w:sz w:val="28"/>
        </w:rPr>
        <w:t>личностного и</w:t>
      </w:r>
      <w:r>
        <w:rPr>
          <w:spacing w:val="1"/>
          <w:sz w:val="28"/>
        </w:rPr>
        <w:t xml:space="preserve"> </w:t>
      </w:r>
      <w:r>
        <w:rPr>
          <w:sz w:val="28"/>
        </w:rPr>
        <w:t>познавательного развития;</w:t>
      </w:r>
    </w:p>
    <w:p w:rsidR="003D5CE3" w:rsidRDefault="00C85A18" w:rsidP="00A95C5C">
      <w:pPr>
        <w:pStyle w:val="a4"/>
        <w:numPr>
          <w:ilvl w:val="0"/>
          <w:numId w:val="102"/>
        </w:numPr>
        <w:tabs>
          <w:tab w:val="left" w:pos="1647"/>
        </w:tabs>
        <w:ind w:right="857" w:hanging="361"/>
        <w:rPr>
          <w:sz w:val="28"/>
        </w:rPr>
      </w:pPr>
      <w:r>
        <w:rPr>
          <w:sz w:val="28"/>
        </w:rPr>
        <w:t>с формированием у школьника основ умения учиться и способности к</w:t>
      </w:r>
      <w:r>
        <w:rPr>
          <w:spacing w:val="1"/>
          <w:sz w:val="28"/>
        </w:rPr>
        <w:t xml:space="preserve"> </w:t>
      </w:r>
      <w:r>
        <w:rPr>
          <w:sz w:val="28"/>
        </w:rPr>
        <w:t>организации своей деятельности: принимать, сохранять цели и следовать</w:t>
      </w:r>
      <w:r>
        <w:rPr>
          <w:spacing w:val="-68"/>
          <w:sz w:val="28"/>
        </w:rPr>
        <w:t xml:space="preserve"> </w:t>
      </w:r>
      <w:r>
        <w:rPr>
          <w:sz w:val="28"/>
        </w:rPr>
        <w:t>им</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планировать</w:t>
      </w:r>
      <w:r>
        <w:rPr>
          <w:spacing w:val="1"/>
          <w:sz w:val="28"/>
        </w:rPr>
        <w:t xml:space="preserve"> </w:t>
      </w:r>
      <w:r>
        <w:rPr>
          <w:sz w:val="28"/>
        </w:rPr>
        <w:t>свою</w:t>
      </w:r>
      <w:r>
        <w:rPr>
          <w:spacing w:val="1"/>
          <w:sz w:val="28"/>
        </w:rPr>
        <w:t xml:space="preserve"> </w:t>
      </w:r>
      <w:r>
        <w:rPr>
          <w:sz w:val="28"/>
        </w:rPr>
        <w:t>деятельность,</w:t>
      </w:r>
      <w:r>
        <w:rPr>
          <w:spacing w:val="1"/>
          <w:sz w:val="28"/>
        </w:rPr>
        <w:t xml:space="preserve"> </w:t>
      </w:r>
      <w:r>
        <w:rPr>
          <w:sz w:val="28"/>
        </w:rPr>
        <w:t>осуществлять ее контроль и оценку; взаимодействовать с учителем и</w:t>
      </w:r>
      <w:r>
        <w:rPr>
          <w:spacing w:val="1"/>
          <w:sz w:val="28"/>
        </w:rPr>
        <w:t xml:space="preserve"> </w:t>
      </w:r>
      <w:r>
        <w:rPr>
          <w:sz w:val="28"/>
        </w:rPr>
        <w:t>сверстниками</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самооценки</w:t>
      </w:r>
      <w:r>
        <w:rPr>
          <w:spacing w:val="1"/>
          <w:sz w:val="28"/>
        </w:rPr>
        <w:t xml:space="preserve"> </w:t>
      </w:r>
      <w:r>
        <w:rPr>
          <w:sz w:val="28"/>
        </w:rPr>
        <w:t>ребенка,</w:t>
      </w:r>
      <w:r>
        <w:rPr>
          <w:spacing w:val="1"/>
          <w:sz w:val="28"/>
        </w:rPr>
        <w:t xml:space="preserve"> </w:t>
      </w:r>
      <w:r>
        <w:rPr>
          <w:sz w:val="28"/>
        </w:rPr>
        <w:t>которая</w:t>
      </w:r>
      <w:r>
        <w:rPr>
          <w:spacing w:val="1"/>
          <w:sz w:val="28"/>
        </w:rPr>
        <w:t xml:space="preserve"> </w:t>
      </w:r>
      <w:r>
        <w:rPr>
          <w:sz w:val="28"/>
        </w:rPr>
        <w:t>приобретает</w:t>
      </w:r>
      <w:r>
        <w:rPr>
          <w:spacing w:val="1"/>
          <w:sz w:val="28"/>
        </w:rPr>
        <w:t xml:space="preserve"> </w:t>
      </w:r>
      <w:r>
        <w:rPr>
          <w:sz w:val="28"/>
        </w:rPr>
        <w:t>черты</w:t>
      </w:r>
      <w:r>
        <w:rPr>
          <w:spacing w:val="1"/>
          <w:sz w:val="28"/>
        </w:rPr>
        <w:t xml:space="preserve"> </w:t>
      </w:r>
      <w:r>
        <w:rPr>
          <w:sz w:val="28"/>
        </w:rPr>
        <w:t>адекватности</w:t>
      </w:r>
      <w:r>
        <w:rPr>
          <w:spacing w:val="1"/>
          <w:sz w:val="28"/>
        </w:rPr>
        <w:t xml:space="preserve"> </w:t>
      </w:r>
      <w:r>
        <w:rPr>
          <w:sz w:val="28"/>
        </w:rPr>
        <w:t>и</w:t>
      </w:r>
      <w:r>
        <w:rPr>
          <w:spacing w:val="1"/>
          <w:sz w:val="28"/>
        </w:rPr>
        <w:t xml:space="preserve"> </w:t>
      </w:r>
      <w:r>
        <w:rPr>
          <w:sz w:val="28"/>
        </w:rPr>
        <w:t>рефлексивности;</w:t>
      </w:r>
    </w:p>
    <w:p w:rsidR="003D5CE3" w:rsidRDefault="00C85A18" w:rsidP="00A95C5C">
      <w:pPr>
        <w:pStyle w:val="a4"/>
        <w:numPr>
          <w:ilvl w:val="0"/>
          <w:numId w:val="102"/>
        </w:numPr>
        <w:tabs>
          <w:tab w:val="left" w:pos="1647"/>
        </w:tabs>
        <w:ind w:right="862" w:hanging="361"/>
        <w:rPr>
          <w:sz w:val="28"/>
        </w:rPr>
      </w:pPr>
      <w:r>
        <w:rPr>
          <w:sz w:val="28"/>
        </w:rPr>
        <w:t>с</w:t>
      </w:r>
      <w:r>
        <w:rPr>
          <w:spacing w:val="1"/>
          <w:sz w:val="28"/>
        </w:rPr>
        <w:t xml:space="preserve"> </w:t>
      </w:r>
      <w:r>
        <w:rPr>
          <w:sz w:val="28"/>
        </w:rPr>
        <w:t>моральным</w:t>
      </w:r>
      <w:r>
        <w:rPr>
          <w:spacing w:val="1"/>
          <w:sz w:val="28"/>
        </w:rPr>
        <w:t xml:space="preserve"> </w:t>
      </w:r>
      <w:r>
        <w:rPr>
          <w:sz w:val="28"/>
        </w:rPr>
        <w:t>развитием,</w:t>
      </w:r>
      <w:r>
        <w:rPr>
          <w:spacing w:val="1"/>
          <w:sz w:val="28"/>
        </w:rPr>
        <w:t xml:space="preserve"> </w:t>
      </w:r>
      <w:r>
        <w:rPr>
          <w:sz w:val="28"/>
        </w:rPr>
        <w:t>которое</w:t>
      </w:r>
      <w:r>
        <w:rPr>
          <w:spacing w:val="1"/>
          <w:sz w:val="28"/>
        </w:rPr>
        <w:t xml:space="preserve"> </w:t>
      </w:r>
      <w:r>
        <w:rPr>
          <w:sz w:val="28"/>
        </w:rPr>
        <w:t>существенным</w:t>
      </w:r>
      <w:r>
        <w:rPr>
          <w:spacing w:val="1"/>
          <w:sz w:val="28"/>
        </w:rPr>
        <w:t xml:space="preserve"> </w:t>
      </w:r>
      <w:r>
        <w:rPr>
          <w:sz w:val="28"/>
        </w:rPr>
        <w:t>образом</w:t>
      </w:r>
      <w:r>
        <w:rPr>
          <w:spacing w:val="1"/>
          <w:sz w:val="28"/>
        </w:rPr>
        <w:t xml:space="preserve"> </w:t>
      </w:r>
      <w:r>
        <w:rPr>
          <w:sz w:val="28"/>
        </w:rPr>
        <w:t>связано</w:t>
      </w:r>
      <w:r>
        <w:rPr>
          <w:spacing w:val="1"/>
          <w:sz w:val="28"/>
        </w:rPr>
        <w:t xml:space="preserve"> </w:t>
      </w:r>
      <w:r>
        <w:rPr>
          <w:sz w:val="28"/>
        </w:rPr>
        <w:t>с</w:t>
      </w:r>
      <w:r>
        <w:rPr>
          <w:spacing w:val="1"/>
          <w:sz w:val="28"/>
        </w:rPr>
        <w:t xml:space="preserve"> </w:t>
      </w:r>
      <w:r>
        <w:rPr>
          <w:sz w:val="28"/>
        </w:rPr>
        <w:t>характером сотрудничества со взрослыми и сверстниками, общением и</w:t>
      </w:r>
      <w:r>
        <w:rPr>
          <w:spacing w:val="1"/>
          <w:sz w:val="28"/>
        </w:rPr>
        <w:t xml:space="preserve"> </w:t>
      </w:r>
      <w:r>
        <w:rPr>
          <w:sz w:val="28"/>
        </w:rPr>
        <w:t>межличностными</w:t>
      </w:r>
      <w:r>
        <w:rPr>
          <w:spacing w:val="1"/>
          <w:sz w:val="28"/>
        </w:rPr>
        <w:t xml:space="preserve"> </w:t>
      </w:r>
      <w:r>
        <w:rPr>
          <w:sz w:val="28"/>
        </w:rPr>
        <w:t>отношениями</w:t>
      </w:r>
      <w:r>
        <w:rPr>
          <w:spacing w:val="1"/>
          <w:sz w:val="28"/>
        </w:rPr>
        <w:t xml:space="preserve"> </w:t>
      </w:r>
      <w:r>
        <w:rPr>
          <w:sz w:val="28"/>
        </w:rPr>
        <w:t>дружбы,</w:t>
      </w:r>
      <w:r>
        <w:rPr>
          <w:spacing w:val="1"/>
          <w:sz w:val="28"/>
        </w:rPr>
        <w:t xml:space="preserve"> </w:t>
      </w:r>
      <w:r>
        <w:rPr>
          <w:sz w:val="28"/>
        </w:rPr>
        <w:t>становлением</w:t>
      </w:r>
      <w:r>
        <w:rPr>
          <w:spacing w:val="1"/>
          <w:sz w:val="28"/>
        </w:rPr>
        <w:t xml:space="preserve"> </w:t>
      </w:r>
      <w:r>
        <w:rPr>
          <w:sz w:val="28"/>
        </w:rPr>
        <w:t>основ</w:t>
      </w:r>
      <w:r>
        <w:rPr>
          <w:spacing w:val="1"/>
          <w:sz w:val="28"/>
        </w:rPr>
        <w:t xml:space="preserve"> </w:t>
      </w:r>
      <w:r>
        <w:rPr>
          <w:sz w:val="28"/>
        </w:rPr>
        <w:t>гражданской идентичности и</w:t>
      </w:r>
      <w:r>
        <w:rPr>
          <w:spacing w:val="1"/>
          <w:sz w:val="28"/>
        </w:rPr>
        <w:t xml:space="preserve"> </w:t>
      </w:r>
      <w:r>
        <w:rPr>
          <w:sz w:val="28"/>
        </w:rPr>
        <w:t>мировоззрения.</w:t>
      </w:r>
    </w:p>
    <w:p w:rsidR="00D415D0" w:rsidRDefault="00C85A18">
      <w:pPr>
        <w:pStyle w:val="a3"/>
        <w:ind w:right="854" w:firstLine="566"/>
      </w:pPr>
      <w:r>
        <w:t xml:space="preserve">Учитываются также характерные для младшего школьного возраста </w:t>
      </w:r>
    </w:p>
    <w:p w:rsidR="003D5CE3" w:rsidRDefault="00C85A18">
      <w:pPr>
        <w:pStyle w:val="a3"/>
        <w:ind w:right="854" w:firstLine="566"/>
      </w:pPr>
      <w:r>
        <w:t>(от</w:t>
      </w:r>
      <w:r>
        <w:rPr>
          <w:spacing w:val="1"/>
        </w:rPr>
        <w:t xml:space="preserve"> </w:t>
      </w:r>
      <w:r>
        <w:t>6,5 до</w:t>
      </w:r>
      <w:r>
        <w:rPr>
          <w:spacing w:val="1"/>
        </w:rPr>
        <w:t xml:space="preserve"> </w:t>
      </w:r>
      <w:r>
        <w:t>11</w:t>
      </w:r>
      <w:r>
        <w:rPr>
          <w:spacing w:val="1"/>
        </w:rPr>
        <w:t xml:space="preserve"> </w:t>
      </w:r>
      <w:r>
        <w:t>лет):</w:t>
      </w:r>
    </w:p>
    <w:p w:rsidR="003D5CE3" w:rsidRDefault="00C85A18" w:rsidP="00A95C5C">
      <w:pPr>
        <w:pStyle w:val="a4"/>
        <w:numPr>
          <w:ilvl w:val="0"/>
          <w:numId w:val="102"/>
        </w:numPr>
        <w:tabs>
          <w:tab w:val="left" w:pos="1647"/>
        </w:tabs>
        <w:ind w:right="855" w:hanging="361"/>
        <w:rPr>
          <w:sz w:val="28"/>
        </w:rPr>
      </w:pPr>
      <w:r>
        <w:rPr>
          <w:sz w:val="28"/>
        </w:rPr>
        <w:t>центральные</w:t>
      </w:r>
      <w:r>
        <w:rPr>
          <w:spacing w:val="1"/>
          <w:sz w:val="28"/>
        </w:rPr>
        <w:t xml:space="preserve"> </w:t>
      </w:r>
      <w:r>
        <w:rPr>
          <w:sz w:val="28"/>
        </w:rPr>
        <w:t>психологические</w:t>
      </w:r>
      <w:r>
        <w:rPr>
          <w:spacing w:val="1"/>
          <w:sz w:val="28"/>
        </w:rPr>
        <w:t xml:space="preserve"> </w:t>
      </w:r>
      <w:r>
        <w:rPr>
          <w:sz w:val="28"/>
        </w:rPr>
        <w:t>новообразования,</w:t>
      </w:r>
      <w:r>
        <w:rPr>
          <w:spacing w:val="1"/>
          <w:sz w:val="28"/>
        </w:rPr>
        <w:t xml:space="preserve"> </w:t>
      </w:r>
      <w:r>
        <w:rPr>
          <w:sz w:val="28"/>
        </w:rPr>
        <w:t>формируемые</w:t>
      </w:r>
      <w:r>
        <w:rPr>
          <w:spacing w:val="1"/>
          <w:sz w:val="28"/>
        </w:rPr>
        <w:t xml:space="preserve"> </w:t>
      </w:r>
      <w:r>
        <w:rPr>
          <w:sz w:val="28"/>
        </w:rPr>
        <w:t>на</w:t>
      </w:r>
      <w:r>
        <w:rPr>
          <w:spacing w:val="1"/>
          <w:sz w:val="28"/>
        </w:rPr>
        <w:t xml:space="preserve"> </w:t>
      </w:r>
      <w:r>
        <w:rPr>
          <w:sz w:val="28"/>
        </w:rPr>
        <w:t>данном</w:t>
      </w:r>
      <w:r>
        <w:rPr>
          <w:spacing w:val="1"/>
          <w:sz w:val="28"/>
        </w:rPr>
        <w:t xml:space="preserve"> </w:t>
      </w:r>
      <w:r>
        <w:rPr>
          <w:sz w:val="28"/>
        </w:rPr>
        <w:t>уровне</w:t>
      </w:r>
      <w:r>
        <w:rPr>
          <w:spacing w:val="1"/>
          <w:sz w:val="28"/>
        </w:rPr>
        <w:t xml:space="preserve"> </w:t>
      </w:r>
      <w:r>
        <w:rPr>
          <w:sz w:val="28"/>
        </w:rPr>
        <w:t>образования:</w:t>
      </w:r>
      <w:r>
        <w:rPr>
          <w:spacing w:val="1"/>
          <w:sz w:val="28"/>
        </w:rPr>
        <w:t xml:space="preserve"> </w:t>
      </w:r>
      <w:r>
        <w:rPr>
          <w:sz w:val="28"/>
        </w:rPr>
        <w:t>словесно-логическое</w:t>
      </w:r>
      <w:r>
        <w:rPr>
          <w:spacing w:val="1"/>
          <w:sz w:val="28"/>
        </w:rPr>
        <w:t xml:space="preserve"> </w:t>
      </w:r>
      <w:r>
        <w:rPr>
          <w:sz w:val="28"/>
        </w:rPr>
        <w:t>мышление,</w:t>
      </w:r>
      <w:r>
        <w:rPr>
          <w:spacing w:val="1"/>
          <w:sz w:val="28"/>
        </w:rPr>
        <w:t xml:space="preserve"> </w:t>
      </w:r>
      <w:r>
        <w:rPr>
          <w:sz w:val="28"/>
        </w:rPr>
        <w:t>произвольная смысловая память, произвольное внимание, письменная</w:t>
      </w:r>
      <w:r>
        <w:rPr>
          <w:spacing w:val="1"/>
          <w:sz w:val="28"/>
        </w:rPr>
        <w:t xml:space="preserve"> </w:t>
      </w:r>
      <w:r>
        <w:rPr>
          <w:sz w:val="28"/>
        </w:rPr>
        <w:t>речь,</w:t>
      </w:r>
      <w:r>
        <w:rPr>
          <w:spacing w:val="1"/>
          <w:sz w:val="28"/>
        </w:rPr>
        <w:t xml:space="preserve"> </w:t>
      </w:r>
      <w:r>
        <w:rPr>
          <w:sz w:val="28"/>
        </w:rPr>
        <w:t>анализ,</w:t>
      </w:r>
      <w:r>
        <w:rPr>
          <w:spacing w:val="1"/>
          <w:sz w:val="28"/>
        </w:rPr>
        <w:t xml:space="preserve"> </w:t>
      </w:r>
      <w:r>
        <w:rPr>
          <w:sz w:val="28"/>
        </w:rPr>
        <w:t>рефлексия</w:t>
      </w:r>
      <w:r>
        <w:rPr>
          <w:spacing w:val="1"/>
          <w:sz w:val="28"/>
        </w:rPr>
        <w:t xml:space="preserve"> </w:t>
      </w:r>
      <w:r>
        <w:rPr>
          <w:sz w:val="28"/>
        </w:rPr>
        <w:t>содержания,</w:t>
      </w:r>
      <w:r>
        <w:rPr>
          <w:spacing w:val="1"/>
          <w:sz w:val="28"/>
        </w:rPr>
        <w:t xml:space="preserve"> </w:t>
      </w:r>
      <w:r>
        <w:rPr>
          <w:sz w:val="28"/>
        </w:rPr>
        <w:t>основания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w:t>
      </w:r>
      <w:r>
        <w:rPr>
          <w:spacing w:val="-67"/>
          <w:sz w:val="28"/>
        </w:rPr>
        <w:t xml:space="preserve"> </w:t>
      </w:r>
      <w:r>
        <w:rPr>
          <w:sz w:val="28"/>
        </w:rPr>
        <w:t>планирование</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действовать</w:t>
      </w:r>
      <w:r>
        <w:rPr>
          <w:spacing w:val="1"/>
          <w:sz w:val="28"/>
        </w:rPr>
        <w:t xml:space="preserve"> </w:t>
      </w:r>
      <w:r>
        <w:rPr>
          <w:sz w:val="28"/>
        </w:rPr>
        <w:t>во</w:t>
      </w:r>
      <w:r>
        <w:rPr>
          <w:spacing w:val="1"/>
          <w:sz w:val="28"/>
        </w:rPr>
        <w:t xml:space="preserve"> </w:t>
      </w:r>
      <w:r>
        <w:rPr>
          <w:sz w:val="28"/>
        </w:rPr>
        <w:t>внутреннем</w:t>
      </w:r>
      <w:r>
        <w:rPr>
          <w:spacing w:val="1"/>
          <w:sz w:val="28"/>
        </w:rPr>
        <w:t xml:space="preserve"> </w:t>
      </w:r>
      <w:r>
        <w:rPr>
          <w:sz w:val="28"/>
        </w:rPr>
        <w:t>плане,</w:t>
      </w:r>
      <w:r>
        <w:rPr>
          <w:spacing w:val="1"/>
          <w:sz w:val="28"/>
        </w:rPr>
        <w:t xml:space="preserve"> </w:t>
      </w:r>
      <w:r>
        <w:rPr>
          <w:sz w:val="28"/>
        </w:rPr>
        <w:t>знаково-</w:t>
      </w:r>
      <w:r>
        <w:rPr>
          <w:spacing w:val="1"/>
          <w:sz w:val="28"/>
        </w:rPr>
        <w:t xml:space="preserve"> </w:t>
      </w:r>
      <w:r>
        <w:rPr>
          <w:sz w:val="28"/>
        </w:rPr>
        <w:t>символическое</w:t>
      </w:r>
      <w:r>
        <w:rPr>
          <w:spacing w:val="1"/>
          <w:sz w:val="28"/>
        </w:rPr>
        <w:t xml:space="preserve"> </w:t>
      </w:r>
      <w:r>
        <w:rPr>
          <w:sz w:val="28"/>
        </w:rPr>
        <w:t>мышление,</w:t>
      </w:r>
      <w:r>
        <w:rPr>
          <w:spacing w:val="1"/>
          <w:sz w:val="28"/>
        </w:rPr>
        <w:t xml:space="preserve"> </w:t>
      </w:r>
      <w:r>
        <w:rPr>
          <w:sz w:val="28"/>
        </w:rPr>
        <w:t>осуществляемое</w:t>
      </w:r>
      <w:r>
        <w:rPr>
          <w:spacing w:val="1"/>
          <w:sz w:val="28"/>
        </w:rPr>
        <w:t xml:space="preserve"> </w:t>
      </w:r>
      <w:r>
        <w:rPr>
          <w:sz w:val="28"/>
        </w:rPr>
        <w:t>как</w:t>
      </w:r>
      <w:r>
        <w:rPr>
          <w:spacing w:val="1"/>
          <w:sz w:val="28"/>
        </w:rPr>
        <w:t xml:space="preserve"> </w:t>
      </w:r>
      <w:r>
        <w:rPr>
          <w:sz w:val="28"/>
        </w:rPr>
        <w:t>моделирование</w:t>
      </w:r>
      <w:r>
        <w:rPr>
          <w:spacing w:val="-67"/>
          <w:sz w:val="28"/>
        </w:rPr>
        <w:t xml:space="preserve"> </w:t>
      </w:r>
      <w:r>
        <w:rPr>
          <w:sz w:val="28"/>
        </w:rPr>
        <w:t>существенных</w:t>
      </w:r>
      <w:r>
        <w:rPr>
          <w:spacing w:val="-4"/>
          <w:sz w:val="28"/>
        </w:rPr>
        <w:t xml:space="preserve"> </w:t>
      </w:r>
      <w:r>
        <w:rPr>
          <w:sz w:val="28"/>
        </w:rPr>
        <w:t>связей и</w:t>
      </w:r>
      <w:r>
        <w:rPr>
          <w:spacing w:val="1"/>
          <w:sz w:val="28"/>
        </w:rPr>
        <w:t xml:space="preserve"> </w:t>
      </w:r>
      <w:r>
        <w:rPr>
          <w:sz w:val="28"/>
        </w:rPr>
        <w:t>отношений объектов;</w:t>
      </w:r>
    </w:p>
    <w:p w:rsidR="003D5CE3" w:rsidRDefault="00C85A18" w:rsidP="00A95C5C">
      <w:pPr>
        <w:pStyle w:val="a4"/>
        <w:numPr>
          <w:ilvl w:val="0"/>
          <w:numId w:val="102"/>
        </w:numPr>
        <w:tabs>
          <w:tab w:val="left" w:pos="1647"/>
        </w:tabs>
        <w:ind w:right="851" w:hanging="361"/>
        <w:rPr>
          <w:sz w:val="28"/>
        </w:rPr>
      </w:pPr>
      <w:r>
        <w:rPr>
          <w:sz w:val="28"/>
        </w:rPr>
        <w:t>развитие</w:t>
      </w:r>
      <w:r>
        <w:rPr>
          <w:spacing w:val="1"/>
          <w:sz w:val="28"/>
        </w:rPr>
        <w:t xml:space="preserve"> </w:t>
      </w:r>
      <w:r>
        <w:rPr>
          <w:sz w:val="28"/>
        </w:rPr>
        <w:t>целенаправленной</w:t>
      </w:r>
      <w:r>
        <w:rPr>
          <w:spacing w:val="1"/>
          <w:sz w:val="28"/>
        </w:rPr>
        <w:t xml:space="preserve"> </w:t>
      </w:r>
      <w:r>
        <w:rPr>
          <w:sz w:val="28"/>
        </w:rPr>
        <w:t>и</w:t>
      </w:r>
      <w:r>
        <w:rPr>
          <w:spacing w:val="1"/>
          <w:sz w:val="28"/>
        </w:rPr>
        <w:t xml:space="preserve"> </w:t>
      </w:r>
      <w:r>
        <w:rPr>
          <w:sz w:val="28"/>
        </w:rPr>
        <w:t>мотивированной</w:t>
      </w:r>
      <w:r>
        <w:rPr>
          <w:spacing w:val="1"/>
          <w:sz w:val="28"/>
        </w:rPr>
        <w:t xml:space="preserve"> </w:t>
      </w:r>
      <w:r>
        <w:rPr>
          <w:sz w:val="28"/>
        </w:rPr>
        <w:t>активности</w:t>
      </w:r>
      <w:r>
        <w:rPr>
          <w:spacing w:val="-67"/>
          <w:sz w:val="28"/>
        </w:rPr>
        <w:t xml:space="preserve"> </w:t>
      </w:r>
      <w:r>
        <w:rPr>
          <w:sz w:val="28"/>
        </w:rPr>
        <w:t>обучающегося,</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овладение</w:t>
      </w:r>
      <w:r>
        <w:rPr>
          <w:spacing w:val="1"/>
          <w:sz w:val="28"/>
        </w:rPr>
        <w:t xml:space="preserve"> </w:t>
      </w:r>
      <w:r>
        <w:rPr>
          <w:sz w:val="28"/>
        </w:rPr>
        <w:t>учебной</w:t>
      </w:r>
      <w:r>
        <w:rPr>
          <w:spacing w:val="1"/>
          <w:sz w:val="28"/>
        </w:rPr>
        <w:t xml:space="preserve"> </w:t>
      </w:r>
      <w:r>
        <w:rPr>
          <w:sz w:val="28"/>
        </w:rPr>
        <w:t>деятельностью,</w:t>
      </w:r>
      <w:r>
        <w:rPr>
          <w:spacing w:val="1"/>
          <w:sz w:val="28"/>
        </w:rPr>
        <w:t xml:space="preserve"> </w:t>
      </w:r>
      <w:r>
        <w:rPr>
          <w:sz w:val="28"/>
        </w:rPr>
        <w:t>основой которой выступает формирование устойчивой системы учебно-</w:t>
      </w:r>
      <w:r>
        <w:rPr>
          <w:spacing w:val="1"/>
          <w:sz w:val="28"/>
        </w:rPr>
        <w:t xml:space="preserve"> </w:t>
      </w:r>
      <w:r>
        <w:rPr>
          <w:sz w:val="28"/>
        </w:rPr>
        <w:t>познавательных</w:t>
      </w:r>
      <w:r>
        <w:rPr>
          <w:spacing w:val="-7"/>
          <w:sz w:val="28"/>
        </w:rPr>
        <w:t xml:space="preserve"> </w:t>
      </w:r>
      <w:r>
        <w:rPr>
          <w:sz w:val="28"/>
        </w:rPr>
        <w:t>и</w:t>
      </w:r>
      <w:r>
        <w:rPr>
          <w:spacing w:val="-2"/>
          <w:sz w:val="28"/>
        </w:rPr>
        <w:t xml:space="preserve"> </w:t>
      </w:r>
      <w:r>
        <w:rPr>
          <w:sz w:val="28"/>
        </w:rPr>
        <w:t>социальных</w:t>
      </w:r>
      <w:r>
        <w:rPr>
          <w:spacing w:val="-7"/>
          <w:sz w:val="28"/>
        </w:rPr>
        <w:t xml:space="preserve"> </w:t>
      </w:r>
      <w:r>
        <w:rPr>
          <w:sz w:val="28"/>
        </w:rPr>
        <w:t>мотивов и</w:t>
      </w:r>
      <w:r>
        <w:rPr>
          <w:spacing w:val="-2"/>
          <w:sz w:val="28"/>
        </w:rPr>
        <w:t xml:space="preserve"> </w:t>
      </w:r>
      <w:r>
        <w:rPr>
          <w:sz w:val="28"/>
        </w:rPr>
        <w:t>личностного</w:t>
      </w:r>
      <w:r>
        <w:rPr>
          <w:spacing w:val="-3"/>
          <w:sz w:val="28"/>
        </w:rPr>
        <w:t xml:space="preserve"> </w:t>
      </w:r>
      <w:r>
        <w:rPr>
          <w:sz w:val="28"/>
        </w:rPr>
        <w:t>смысла</w:t>
      </w:r>
      <w:r>
        <w:rPr>
          <w:spacing w:val="-1"/>
          <w:sz w:val="28"/>
        </w:rPr>
        <w:t xml:space="preserve"> </w:t>
      </w:r>
      <w:r>
        <w:rPr>
          <w:sz w:val="28"/>
        </w:rPr>
        <w:t>учения.</w:t>
      </w:r>
    </w:p>
    <w:p w:rsidR="003D5CE3" w:rsidRDefault="003D5CE3">
      <w:pPr>
        <w:jc w:val="both"/>
        <w:rPr>
          <w:sz w:val="28"/>
        </w:rPr>
        <w:sectPr w:rsidR="003D5CE3">
          <w:pgSz w:w="11910" w:h="16840"/>
          <w:pgMar w:top="1020" w:right="0" w:bottom="280" w:left="620" w:header="720" w:footer="720" w:gutter="0"/>
          <w:cols w:space="720"/>
        </w:sectPr>
      </w:pPr>
    </w:p>
    <w:p w:rsidR="003D5CE3" w:rsidRDefault="00C85A18">
      <w:pPr>
        <w:pStyle w:val="a3"/>
        <w:spacing w:before="67"/>
        <w:ind w:right="851" w:firstLine="566"/>
      </w:pPr>
      <w:r>
        <w:lastRenderedPageBreak/>
        <w:t>При</w:t>
      </w:r>
      <w:r>
        <w:rPr>
          <w:spacing w:val="1"/>
        </w:rPr>
        <w:t xml:space="preserve"> </w:t>
      </w:r>
      <w:r>
        <w:t>определении</w:t>
      </w:r>
      <w:r>
        <w:rPr>
          <w:spacing w:val="1"/>
        </w:rPr>
        <w:t xml:space="preserve"> </w:t>
      </w:r>
      <w:r>
        <w:t>стратегических</w:t>
      </w:r>
      <w:r>
        <w:rPr>
          <w:spacing w:val="1"/>
        </w:rPr>
        <w:t xml:space="preserve"> </w:t>
      </w:r>
      <w:r>
        <w:t>характеристик</w:t>
      </w:r>
      <w:r>
        <w:rPr>
          <w:spacing w:val="1"/>
        </w:rPr>
        <w:t xml:space="preserve"> </w:t>
      </w:r>
      <w:r>
        <w:t>основной</w:t>
      </w:r>
      <w:r>
        <w:rPr>
          <w:spacing w:val="1"/>
        </w:rPr>
        <w:t xml:space="preserve"> </w:t>
      </w:r>
      <w:r>
        <w:t>образовательной программы учитываются существующий разброс в темпах и</w:t>
      </w:r>
      <w:r>
        <w:rPr>
          <w:spacing w:val="-67"/>
        </w:rPr>
        <w:t xml:space="preserve"> </w:t>
      </w:r>
      <w:r>
        <w:t>направлениях развития детей, индивидуальные различия в их познавательной</w:t>
      </w:r>
      <w:r>
        <w:rPr>
          <w:spacing w:val="-67"/>
        </w:rPr>
        <w:t xml:space="preserve"> </w:t>
      </w:r>
      <w:r>
        <w:t>деятельности, восприятии, внимании, памяти, мышлении, речи, моторике и т.</w:t>
      </w:r>
      <w:r>
        <w:rPr>
          <w:spacing w:val="-67"/>
        </w:rPr>
        <w:t xml:space="preserve"> </w:t>
      </w:r>
      <w:r>
        <w:t>д.,</w:t>
      </w:r>
      <w:r>
        <w:rPr>
          <w:spacing w:val="1"/>
        </w:rPr>
        <w:t xml:space="preserve"> </w:t>
      </w:r>
      <w:r>
        <w:t>связанные</w:t>
      </w:r>
      <w:r>
        <w:rPr>
          <w:spacing w:val="1"/>
        </w:rPr>
        <w:t xml:space="preserve"> </w:t>
      </w:r>
      <w:r>
        <w:t>с</w:t>
      </w:r>
      <w:r>
        <w:rPr>
          <w:spacing w:val="1"/>
        </w:rPr>
        <w:t xml:space="preserve"> </w:t>
      </w:r>
      <w:r>
        <w:t>возрастными,</w:t>
      </w:r>
      <w:r>
        <w:rPr>
          <w:spacing w:val="1"/>
        </w:rPr>
        <w:t xml:space="preserve"> </w:t>
      </w:r>
      <w:r>
        <w:t>психологическими</w:t>
      </w:r>
      <w:r>
        <w:rPr>
          <w:spacing w:val="1"/>
        </w:rPr>
        <w:t xml:space="preserve"> </w:t>
      </w:r>
      <w:r>
        <w:t>и</w:t>
      </w:r>
      <w:r>
        <w:rPr>
          <w:spacing w:val="1"/>
        </w:rPr>
        <w:t xml:space="preserve"> </w:t>
      </w:r>
      <w:r>
        <w:t>физиологическими</w:t>
      </w:r>
      <w:r>
        <w:rPr>
          <w:spacing w:val="1"/>
        </w:rPr>
        <w:t xml:space="preserve"> </w:t>
      </w:r>
      <w:r>
        <w:t>индивидуальными</w:t>
      </w:r>
      <w:r>
        <w:rPr>
          <w:spacing w:val="-3"/>
        </w:rPr>
        <w:t xml:space="preserve"> </w:t>
      </w:r>
      <w:r>
        <w:t>особенностями</w:t>
      </w:r>
      <w:r>
        <w:rPr>
          <w:spacing w:val="-2"/>
        </w:rPr>
        <w:t xml:space="preserve"> </w:t>
      </w:r>
      <w:r>
        <w:t>детей</w:t>
      </w:r>
      <w:r>
        <w:rPr>
          <w:spacing w:val="2"/>
        </w:rPr>
        <w:t xml:space="preserve"> </w:t>
      </w:r>
      <w:r>
        <w:t>младшего</w:t>
      </w:r>
      <w:r>
        <w:rPr>
          <w:spacing w:val="-2"/>
        </w:rPr>
        <w:t xml:space="preserve"> </w:t>
      </w:r>
      <w:r>
        <w:t>школьного</w:t>
      </w:r>
      <w:r>
        <w:rPr>
          <w:spacing w:val="-2"/>
        </w:rPr>
        <w:t xml:space="preserve"> </w:t>
      </w:r>
      <w:r>
        <w:t>возраста.</w:t>
      </w:r>
    </w:p>
    <w:p w:rsidR="003D5CE3" w:rsidRDefault="00C85A18">
      <w:pPr>
        <w:pStyle w:val="a3"/>
        <w:spacing w:before="4"/>
        <w:ind w:right="854" w:firstLine="566"/>
      </w:pPr>
      <w:r>
        <w:t>При</w:t>
      </w:r>
      <w:r>
        <w:rPr>
          <w:spacing w:val="1"/>
        </w:rPr>
        <w:t xml:space="preserve"> </w:t>
      </w:r>
      <w:r>
        <w:t>этом</w:t>
      </w:r>
      <w:r>
        <w:rPr>
          <w:spacing w:val="1"/>
        </w:rPr>
        <w:t xml:space="preserve"> </w:t>
      </w:r>
      <w:r>
        <w:t>успешность</w:t>
      </w:r>
      <w:r>
        <w:rPr>
          <w:spacing w:val="1"/>
        </w:rPr>
        <w:t xml:space="preserve"> </w:t>
      </w:r>
      <w:r>
        <w:t>и</w:t>
      </w:r>
      <w:r>
        <w:rPr>
          <w:spacing w:val="1"/>
        </w:rPr>
        <w:t xml:space="preserve"> </w:t>
      </w:r>
      <w:r>
        <w:t>своевременность</w:t>
      </w:r>
      <w:r>
        <w:rPr>
          <w:spacing w:val="1"/>
        </w:rPr>
        <w:t xml:space="preserve"> </w:t>
      </w:r>
      <w:r>
        <w:t>формирования</w:t>
      </w:r>
      <w:r>
        <w:rPr>
          <w:spacing w:val="1"/>
        </w:rPr>
        <w:t xml:space="preserve"> </w:t>
      </w:r>
      <w:r>
        <w:t>указанных</w:t>
      </w:r>
      <w:r>
        <w:rPr>
          <w:spacing w:val="1"/>
        </w:rPr>
        <w:t xml:space="preserve"> </w:t>
      </w:r>
      <w:r>
        <w:t>новообразований</w:t>
      </w:r>
      <w:r>
        <w:rPr>
          <w:spacing w:val="1"/>
        </w:rPr>
        <w:t xml:space="preserve"> </w:t>
      </w:r>
      <w:r>
        <w:t>познавательной</w:t>
      </w:r>
      <w:r>
        <w:rPr>
          <w:spacing w:val="1"/>
        </w:rPr>
        <w:t xml:space="preserve"> </w:t>
      </w:r>
      <w:r>
        <w:t>сферы,</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личности</w:t>
      </w:r>
      <w:r>
        <w:rPr>
          <w:spacing w:val="1"/>
        </w:rPr>
        <w:t xml:space="preserve"> </w:t>
      </w:r>
      <w:r>
        <w:t>связываются</w:t>
      </w:r>
      <w:r>
        <w:rPr>
          <w:spacing w:val="1"/>
        </w:rPr>
        <w:t xml:space="preserve"> </w:t>
      </w:r>
      <w:r>
        <w:t>с</w:t>
      </w:r>
      <w:r>
        <w:rPr>
          <w:spacing w:val="1"/>
        </w:rPr>
        <w:t xml:space="preserve"> </w:t>
      </w:r>
      <w:r>
        <w:t>активной</w:t>
      </w:r>
      <w:r>
        <w:rPr>
          <w:spacing w:val="1"/>
        </w:rPr>
        <w:t xml:space="preserve"> </w:t>
      </w:r>
      <w:r>
        <w:t>позицией</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с</w:t>
      </w:r>
      <w:r>
        <w:rPr>
          <w:spacing w:val="1"/>
        </w:rPr>
        <w:t xml:space="preserve"> </w:t>
      </w:r>
      <w:r>
        <w:t>адекватностью</w:t>
      </w:r>
      <w:r>
        <w:rPr>
          <w:spacing w:val="-67"/>
        </w:rPr>
        <w:t xml:space="preserve"> </w:t>
      </w:r>
      <w:r>
        <w:t>построения</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выбора</w:t>
      </w:r>
      <w:r>
        <w:rPr>
          <w:spacing w:val="1"/>
        </w:rPr>
        <w:t xml:space="preserve"> </w:t>
      </w:r>
      <w:r>
        <w:t>условий</w:t>
      </w:r>
      <w:r>
        <w:rPr>
          <w:spacing w:val="1"/>
        </w:rPr>
        <w:t xml:space="preserve"> </w:t>
      </w:r>
      <w:r>
        <w:t>и</w:t>
      </w:r>
      <w:r>
        <w:rPr>
          <w:spacing w:val="1"/>
        </w:rPr>
        <w:t xml:space="preserve"> </w:t>
      </w:r>
      <w:r>
        <w:t>методик</w:t>
      </w:r>
      <w:r>
        <w:rPr>
          <w:spacing w:val="1"/>
        </w:rPr>
        <w:t xml:space="preserve"> </w:t>
      </w:r>
      <w:r>
        <w:t>обучения, учитывающих описанные выше особенности уровня начального</w:t>
      </w:r>
      <w:r>
        <w:rPr>
          <w:spacing w:val="1"/>
        </w:rPr>
        <w:t xml:space="preserve"> </w:t>
      </w:r>
      <w:r>
        <w:t>общего образования.</w:t>
      </w:r>
    </w:p>
    <w:p w:rsidR="003D5CE3" w:rsidRDefault="00C85A18">
      <w:pPr>
        <w:pStyle w:val="a3"/>
        <w:ind w:right="857" w:firstLine="566"/>
      </w:pPr>
      <w:r>
        <w:t>Реализация</w:t>
      </w:r>
      <w:r>
        <w:rPr>
          <w:spacing w:val="1"/>
        </w:rPr>
        <w:t xml:space="preserve"> </w:t>
      </w:r>
      <w:r>
        <w:t>образовательной</w:t>
      </w:r>
      <w:r>
        <w:rPr>
          <w:spacing w:val="1"/>
        </w:rPr>
        <w:t xml:space="preserve"> </w:t>
      </w:r>
      <w:r>
        <w:t>программы</w:t>
      </w:r>
      <w:r>
        <w:rPr>
          <w:spacing w:val="1"/>
        </w:rPr>
        <w:t xml:space="preserve"> </w:t>
      </w:r>
      <w:r>
        <w:t>происходит</w:t>
      </w:r>
      <w:r>
        <w:rPr>
          <w:spacing w:val="1"/>
        </w:rPr>
        <w:t xml:space="preserve"> </w:t>
      </w:r>
      <w:r>
        <w:t>через</w:t>
      </w:r>
      <w:r>
        <w:rPr>
          <w:spacing w:val="1"/>
        </w:rPr>
        <w:t xml:space="preserve"> </w:t>
      </w:r>
      <w:r>
        <w:t>образовательную</w:t>
      </w:r>
      <w:r>
        <w:rPr>
          <w:spacing w:val="25"/>
        </w:rPr>
        <w:t xml:space="preserve"> </w:t>
      </w:r>
      <w:r>
        <w:t>систему</w:t>
      </w:r>
      <w:r>
        <w:rPr>
          <w:spacing w:val="26"/>
        </w:rPr>
        <w:t xml:space="preserve"> </w:t>
      </w:r>
      <w:r w:rsidR="00D415D0">
        <w:t>"Школа России</w:t>
      </w:r>
      <w:r>
        <w:t>".</w:t>
      </w:r>
      <w:r>
        <w:rPr>
          <w:spacing w:val="28"/>
        </w:rPr>
        <w:t xml:space="preserve"> </w:t>
      </w:r>
      <w:r>
        <w:t>Учебно-методический</w:t>
      </w:r>
      <w:r>
        <w:rPr>
          <w:spacing w:val="26"/>
        </w:rPr>
        <w:t xml:space="preserve"> </w:t>
      </w:r>
      <w:r>
        <w:t>комплекс</w:t>
      </w:r>
    </w:p>
    <w:p w:rsidR="003D5CE3" w:rsidRDefault="00D415D0">
      <w:pPr>
        <w:pStyle w:val="a3"/>
        <w:ind w:right="854"/>
      </w:pPr>
      <w:r>
        <w:t>«Школа России</w:t>
      </w:r>
      <w:r w:rsidR="00C85A18">
        <w:t>»</w:t>
      </w:r>
      <w:r w:rsidR="00C85A18">
        <w:rPr>
          <w:spacing w:val="1"/>
        </w:rPr>
        <w:t xml:space="preserve"> </w:t>
      </w:r>
      <w:r w:rsidR="00C85A18">
        <w:t>предлагает</w:t>
      </w:r>
      <w:r w:rsidR="00C85A18">
        <w:rPr>
          <w:spacing w:val="1"/>
        </w:rPr>
        <w:t xml:space="preserve"> </w:t>
      </w:r>
      <w:r w:rsidR="00C85A18">
        <w:t>принципиально</w:t>
      </w:r>
      <w:r w:rsidR="00C85A18">
        <w:rPr>
          <w:spacing w:val="1"/>
        </w:rPr>
        <w:t xml:space="preserve"> </w:t>
      </w:r>
      <w:r w:rsidR="00C85A18">
        <w:t>новые</w:t>
      </w:r>
      <w:r w:rsidR="00C85A18">
        <w:rPr>
          <w:spacing w:val="1"/>
        </w:rPr>
        <w:t xml:space="preserve"> </w:t>
      </w:r>
      <w:r w:rsidR="00C85A18">
        <w:t>дидактические</w:t>
      </w:r>
      <w:r w:rsidR="00C85A18">
        <w:rPr>
          <w:spacing w:val="1"/>
        </w:rPr>
        <w:t xml:space="preserve"> </w:t>
      </w:r>
      <w:r w:rsidR="00C85A18">
        <w:t>основы</w:t>
      </w:r>
      <w:r w:rsidR="00C85A18">
        <w:rPr>
          <w:spacing w:val="1"/>
        </w:rPr>
        <w:t xml:space="preserve"> </w:t>
      </w:r>
      <w:r w:rsidR="00C85A18">
        <w:t>организации образовательного процесса деятельностного типа, методический</w:t>
      </w:r>
      <w:r w:rsidR="00C85A18">
        <w:rPr>
          <w:spacing w:val="-67"/>
        </w:rPr>
        <w:t xml:space="preserve"> </w:t>
      </w:r>
      <w:r w:rsidR="00C85A18">
        <w:t>потенциал</w:t>
      </w:r>
      <w:r w:rsidR="00C85A18">
        <w:rPr>
          <w:spacing w:val="1"/>
        </w:rPr>
        <w:t xml:space="preserve"> </w:t>
      </w:r>
      <w:r w:rsidR="00C85A18">
        <w:t>завершенных</w:t>
      </w:r>
      <w:r w:rsidR="00C85A18">
        <w:rPr>
          <w:spacing w:val="1"/>
        </w:rPr>
        <w:t xml:space="preserve"> </w:t>
      </w:r>
      <w:r w:rsidR="00C85A18">
        <w:t>предметных</w:t>
      </w:r>
      <w:r w:rsidR="00C85A18">
        <w:rPr>
          <w:spacing w:val="1"/>
        </w:rPr>
        <w:t xml:space="preserve"> </w:t>
      </w:r>
      <w:r w:rsidR="00C85A18">
        <w:t>линий</w:t>
      </w:r>
      <w:r w:rsidR="00C85A18">
        <w:rPr>
          <w:spacing w:val="1"/>
        </w:rPr>
        <w:t xml:space="preserve"> </w:t>
      </w:r>
      <w:r w:rsidR="00C85A18">
        <w:t>в</w:t>
      </w:r>
      <w:r w:rsidR="00C85A18">
        <w:rPr>
          <w:spacing w:val="1"/>
        </w:rPr>
        <w:t xml:space="preserve"> </w:t>
      </w:r>
      <w:r w:rsidR="00C85A18">
        <w:t>полном</w:t>
      </w:r>
      <w:r w:rsidR="00C85A18">
        <w:rPr>
          <w:spacing w:val="1"/>
        </w:rPr>
        <w:t xml:space="preserve"> </w:t>
      </w:r>
      <w:r w:rsidR="00C85A18">
        <w:t>соответствии</w:t>
      </w:r>
      <w:r w:rsidR="00C85A18">
        <w:rPr>
          <w:spacing w:val="71"/>
        </w:rPr>
        <w:t xml:space="preserve"> </w:t>
      </w:r>
      <w:r w:rsidR="00C85A18">
        <w:t>с</w:t>
      </w:r>
      <w:r w:rsidR="00C85A18">
        <w:rPr>
          <w:spacing w:val="1"/>
        </w:rPr>
        <w:t xml:space="preserve"> </w:t>
      </w:r>
      <w:r w:rsidR="00C85A18">
        <w:t>учебным</w:t>
      </w:r>
      <w:r w:rsidR="00C85A18">
        <w:rPr>
          <w:spacing w:val="1"/>
        </w:rPr>
        <w:t xml:space="preserve"> </w:t>
      </w:r>
      <w:r w:rsidR="00C85A18">
        <w:t>планом</w:t>
      </w:r>
      <w:r w:rsidR="00C85A18">
        <w:rPr>
          <w:spacing w:val="1"/>
        </w:rPr>
        <w:t xml:space="preserve"> </w:t>
      </w:r>
      <w:r w:rsidR="00C85A18">
        <w:t>обеспечивают</w:t>
      </w:r>
      <w:r w:rsidR="00C85A18">
        <w:rPr>
          <w:spacing w:val="1"/>
        </w:rPr>
        <w:t xml:space="preserve"> </w:t>
      </w:r>
      <w:r w:rsidR="00C85A18">
        <w:t>создание</w:t>
      </w:r>
      <w:r w:rsidR="00C85A18">
        <w:rPr>
          <w:spacing w:val="71"/>
        </w:rPr>
        <w:t xml:space="preserve"> </w:t>
      </w:r>
      <w:r w:rsidR="00C85A18">
        <w:t>здоровьесберегающей,</w:t>
      </w:r>
      <w:r w:rsidR="00C85A18">
        <w:rPr>
          <w:spacing w:val="1"/>
        </w:rPr>
        <w:t xml:space="preserve"> </w:t>
      </w:r>
      <w:r w:rsidR="00C85A18">
        <w:t>развивающей</w:t>
      </w:r>
      <w:r w:rsidR="00C85A18">
        <w:rPr>
          <w:spacing w:val="1"/>
        </w:rPr>
        <w:t xml:space="preserve"> </w:t>
      </w:r>
      <w:r w:rsidR="00C85A18">
        <w:t>и</w:t>
      </w:r>
      <w:r w:rsidR="00C85A18">
        <w:rPr>
          <w:spacing w:val="1"/>
        </w:rPr>
        <w:t xml:space="preserve"> </w:t>
      </w:r>
      <w:r w:rsidR="00C85A18">
        <w:t>воспитывающей</w:t>
      </w:r>
      <w:r w:rsidR="00C85A18">
        <w:rPr>
          <w:spacing w:val="1"/>
        </w:rPr>
        <w:t xml:space="preserve"> </w:t>
      </w:r>
      <w:r w:rsidR="00C85A18">
        <w:t>информационно-образовательной</w:t>
      </w:r>
      <w:r w:rsidR="00C85A18">
        <w:rPr>
          <w:spacing w:val="1"/>
        </w:rPr>
        <w:t xml:space="preserve"> </w:t>
      </w:r>
      <w:r w:rsidR="00C85A18">
        <w:t>среды,</w:t>
      </w:r>
      <w:r w:rsidR="00C85A18">
        <w:rPr>
          <w:spacing w:val="1"/>
        </w:rPr>
        <w:t xml:space="preserve"> </w:t>
      </w:r>
      <w:r w:rsidR="00C85A18">
        <w:t>соответствующей</w:t>
      </w:r>
      <w:r w:rsidR="00C85A18">
        <w:rPr>
          <w:spacing w:val="1"/>
        </w:rPr>
        <w:t xml:space="preserve"> </w:t>
      </w:r>
      <w:r w:rsidR="00C85A18">
        <w:t>требованиям</w:t>
      </w:r>
      <w:r w:rsidR="00C85A18">
        <w:rPr>
          <w:spacing w:val="1"/>
        </w:rPr>
        <w:t xml:space="preserve"> </w:t>
      </w:r>
      <w:r w:rsidR="00C85A18">
        <w:t>федерального</w:t>
      </w:r>
      <w:r w:rsidR="00C85A18">
        <w:rPr>
          <w:spacing w:val="1"/>
        </w:rPr>
        <w:t xml:space="preserve"> </w:t>
      </w:r>
      <w:r w:rsidR="00C85A18">
        <w:t>государственного</w:t>
      </w:r>
      <w:r w:rsidR="00C85A18">
        <w:rPr>
          <w:spacing w:val="-67"/>
        </w:rPr>
        <w:t xml:space="preserve"> </w:t>
      </w:r>
      <w:r w:rsidR="00C85A18">
        <w:t>образовательного</w:t>
      </w:r>
      <w:r w:rsidR="00C85A18">
        <w:rPr>
          <w:spacing w:val="1"/>
        </w:rPr>
        <w:t xml:space="preserve"> </w:t>
      </w:r>
      <w:r w:rsidR="00C85A18">
        <w:t>стандарта</w:t>
      </w:r>
      <w:r w:rsidR="00C85A18">
        <w:rPr>
          <w:spacing w:val="1"/>
        </w:rPr>
        <w:t xml:space="preserve"> </w:t>
      </w:r>
      <w:r w:rsidR="00C85A18">
        <w:t>к</w:t>
      </w:r>
      <w:r w:rsidR="00C85A18">
        <w:rPr>
          <w:spacing w:val="1"/>
        </w:rPr>
        <w:t xml:space="preserve"> </w:t>
      </w:r>
      <w:r w:rsidR="00C85A18">
        <w:t>результатам</w:t>
      </w:r>
      <w:r w:rsidR="00C85A18">
        <w:rPr>
          <w:spacing w:val="1"/>
        </w:rPr>
        <w:t xml:space="preserve"> </w:t>
      </w:r>
      <w:r w:rsidR="00C85A18">
        <w:t>освоения</w:t>
      </w:r>
      <w:r w:rsidR="00C85A18">
        <w:rPr>
          <w:spacing w:val="1"/>
        </w:rPr>
        <w:t xml:space="preserve"> </w:t>
      </w:r>
      <w:r w:rsidR="00C85A18">
        <w:t>образовательной</w:t>
      </w:r>
      <w:r w:rsidR="00C85A18">
        <w:rPr>
          <w:spacing w:val="1"/>
        </w:rPr>
        <w:t xml:space="preserve"> </w:t>
      </w:r>
      <w:r w:rsidR="00C85A18">
        <w:t>программы начального общего</w:t>
      </w:r>
      <w:r w:rsidR="00C85A18">
        <w:rPr>
          <w:spacing w:val="1"/>
        </w:rPr>
        <w:t xml:space="preserve"> </w:t>
      </w:r>
      <w:r w:rsidR="00C85A18">
        <w:t>образования.</w:t>
      </w:r>
    </w:p>
    <w:p w:rsidR="003D5CE3" w:rsidRDefault="003D5CE3">
      <w:pPr>
        <w:pStyle w:val="a3"/>
        <w:spacing w:before="4"/>
        <w:ind w:left="0"/>
        <w:jc w:val="left"/>
      </w:pPr>
    </w:p>
    <w:p w:rsidR="003D5CE3" w:rsidRDefault="00C85A18" w:rsidP="00A95C5C">
      <w:pPr>
        <w:pStyle w:val="Heading1"/>
        <w:numPr>
          <w:ilvl w:val="1"/>
          <w:numId w:val="106"/>
        </w:numPr>
        <w:tabs>
          <w:tab w:val="left" w:pos="2285"/>
        </w:tabs>
        <w:ind w:left="2093" w:right="1000" w:hanging="303"/>
        <w:jc w:val="both"/>
      </w:pPr>
      <w:r>
        <w:t>Общая</w:t>
      </w:r>
      <w:r>
        <w:rPr>
          <w:spacing w:val="-11"/>
        </w:rPr>
        <w:t xml:space="preserve"> </w:t>
      </w:r>
      <w:r>
        <w:t>характеристика</w:t>
      </w:r>
      <w:r>
        <w:rPr>
          <w:spacing w:val="-4"/>
        </w:rPr>
        <w:t xml:space="preserve"> </w:t>
      </w:r>
      <w:r>
        <w:t>основной</w:t>
      </w:r>
      <w:r>
        <w:rPr>
          <w:spacing w:val="-5"/>
        </w:rPr>
        <w:t xml:space="preserve"> </w:t>
      </w:r>
      <w:r>
        <w:t>образовательной</w:t>
      </w:r>
      <w:r>
        <w:rPr>
          <w:spacing w:val="-11"/>
        </w:rPr>
        <w:t xml:space="preserve"> </w:t>
      </w:r>
      <w:r>
        <w:t>программы</w:t>
      </w:r>
      <w:r>
        <w:rPr>
          <w:spacing w:val="-67"/>
        </w:rPr>
        <w:t xml:space="preserve"> </w:t>
      </w:r>
      <w:r>
        <w:t>начального</w:t>
      </w:r>
      <w:r>
        <w:rPr>
          <w:spacing w:val="-1"/>
        </w:rPr>
        <w:t xml:space="preserve"> </w:t>
      </w:r>
      <w:r>
        <w:t>общего</w:t>
      </w:r>
      <w:r>
        <w:rPr>
          <w:spacing w:val="-1"/>
        </w:rPr>
        <w:t xml:space="preserve"> </w:t>
      </w:r>
      <w:r>
        <w:t>образования</w:t>
      </w:r>
      <w:r>
        <w:rPr>
          <w:spacing w:val="3"/>
        </w:rPr>
        <w:t xml:space="preserve"> </w:t>
      </w:r>
      <w:r w:rsidR="00D415D0">
        <w:t>МК</w:t>
      </w:r>
      <w:r>
        <w:t>ОУ</w:t>
      </w:r>
      <w:r>
        <w:rPr>
          <w:spacing w:val="2"/>
        </w:rPr>
        <w:t xml:space="preserve"> </w:t>
      </w:r>
      <w:r w:rsidR="00D415D0">
        <w:t>"Иковская СОШ</w:t>
      </w:r>
      <w:r>
        <w:t>"</w:t>
      </w:r>
    </w:p>
    <w:p w:rsidR="003D5CE3" w:rsidRDefault="00C85A18">
      <w:pPr>
        <w:pStyle w:val="a3"/>
        <w:spacing w:before="158"/>
        <w:ind w:right="848" w:firstLine="56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67"/>
        </w:rPr>
        <w:t xml:space="preserve"> </w:t>
      </w:r>
      <w:r>
        <w:t>образовательного стандарта общего образования основная 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sidR="00D415D0">
        <w:t>МК</w:t>
      </w:r>
      <w:r>
        <w:t>ОУ</w:t>
      </w:r>
      <w:r>
        <w:rPr>
          <w:spacing w:val="1"/>
        </w:rPr>
        <w:t xml:space="preserve"> </w:t>
      </w:r>
      <w:r w:rsidR="00D415D0">
        <w:t>«Иковская СОШ</w:t>
      </w:r>
      <w:r>
        <w:t>»</w:t>
      </w:r>
      <w:r>
        <w:rPr>
          <w:spacing w:val="1"/>
        </w:rPr>
        <w:t xml:space="preserve"> </w:t>
      </w:r>
      <w:r>
        <w:t>содержит</w:t>
      </w:r>
      <w:r>
        <w:rPr>
          <w:spacing w:val="-4"/>
        </w:rPr>
        <w:t xml:space="preserve"> </w:t>
      </w:r>
      <w:r>
        <w:t>три</w:t>
      </w:r>
      <w:r>
        <w:rPr>
          <w:spacing w:val="-1"/>
        </w:rPr>
        <w:t xml:space="preserve"> </w:t>
      </w:r>
      <w:r>
        <w:t>раздела:</w:t>
      </w:r>
      <w:r>
        <w:rPr>
          <w:spacing w:val="-6"/>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p>
    <w:p w:rsidR="003D5CE3" w:rsidRDefault="00C85A18">
      <w:pPr>
        <w:pStyle w:val="a3"/>
        <w:ind w:right="852" w:firstLine="566"/>
      </w:pPr>
      <w:r>
        <w:rPr>
          <w:i/>
        </w:rPr>
        <w:t>Целевой</w:t>
      </w:r>
      <w:r>
        <w:rPr>
          <w:i/>
          <w:spacing w:val="1"/>
        </w:rPr>
        <w:t xml:space="preserve"> </w:t>
      </w:r>
      <w:r>
        <w:rPr>
          <w:i/>
        </w:rPr>
        <w:t>раздел</w:t>
      </w:r>
      <w:r>
        <w:rPr>
          <w:i/>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 результаты реализации основной образовательной программы</w:t>
      </w:r>
      <w:r>
        <w:rPr>
          <w:spacing w:val="1"/>
        </w:rPr>
        <w:t xml:space="preserve"> </w:t>
      </w:r>
      <w:r>
        <w:t>начального общего образования, а также способы определения достижения</w:t>
      </w:r>
      <w:r>
        <w:rPr>
          <w:spacing w:val="1"/>
        </w:rPr>
        <w:t xml:space="preserve"> </w:t>
      </w:r>
      <w:r>
        <w:t>этих</w:t>
      </w:r>
      <w:r>
        <w:rPr>
          <w:spacing w:val="-4"/>
        </w:rPr>
        <w:t xml:space="preserve"> </w:t>
      </w:r>
      <w:r>
        <w:t>целей и</w:t>
      </w:r>
      <w:r>
        <w:rPr>
          <w:spacing w:val="1"/>
        </w:rPr>
        <w:t xml:space="preserve"> </w:t>
      </w:r>
      <w:r>
        <w:t>результатов.</w:t>
      </w:r>
      <w:r>
        <w:rPr>
          <w:spacing w:val="4"/>
        </w:rPr>
        <w:t xml:space="preserve"> </w:t>
      </w:r>
      <w:r>
        <w:t>Целевой раздел</w:t>
      </w:r>
      <w:r>
        <w:rPr>
          <w:spacing w:val="2"/>
        </w:rPr>
        <w:t xml:space="preserve"> </w:t>
      </w:r>
      <w:r>
        <w:t>включает:</w:t>
      </w:r>
    </w:p>
    <w:p w:rsidR="003D5CE3" w:rsidRDefault="00C85A18" w:rsidP="00A95C5C">
      <w:pPr>
        <w:pStyle w:val="a4"/>
        <w:numPr>
          <w:ilvl w:val="0"/>
          <w:numId w:val="104"/>
        </w:numPr>
        <w:tabs>
          <w:tab w:val="left" w:pos="1508"/>
        </w:tabs>
        <w:spacing w:line="340" w:lineRule="exact"/>
        <w:ind w:left="1507" w:hanging="361"/>
        <w:rPr>
          <w:sz w:val="28"/>
        </w:rPr>
      </w:pPr>
      <w:r>
        <w:rPr>
          <w:sz w:val="28"/>
        </w:rPr>
        <w:t>пояснительную</w:t>
      </w:r>
      <w:r>
        <w:rPr>
          <w:spacing w:val="-8"/>
          <w:sz w:val="28"/>
        </w:rPr>
        <w:t xml:space="preserve"> </w:t>
      </w:r>
      <w:r>
        <w:rPr>
          <w:sz w:val="28"/>
        </w:rPr>
        <w:t>записку;</w:t>
      </w:r>
    </w:p>
    <w:p w:rsidR="003D5CE3" w:rsidRDefault="00C85A18" w:rsidP="00A95C5C">
      <w:pPr>
        <w:pStyle w:val="a4"/>
        <w:numPr>
          <w:ilvl w:val="0"/>
          <w:numId w:val="104"/>
        </w:numPr>
        <w:tabs>
          <w:tab w:val="left" w:pos="1508"/>
        </w:tabs>
        <w:spacing w:line="242" w:lineRule="auto"/>
        <w:ind w:left="1507" w:right="863" w:hanging="361"/>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w:t>
      </w:r>
      <w:r>
        <w:rPr>
          <w:spacing w:val="4"/>
          <w:sz w:val="28"/>
        </w:rPr>
        <w:t xml:space="preserve"> </w:t>
      </w:r>
      <w:r>
        <w:rPr>
          <w:sz w:val="28"/>
        </w:rPr>
        <w:t>общего образования;</w:t>
      </w:r>
    </w:p>
    <w:p w:rsidR="003D5CE3" w:rsidRDefault="00C85A18" w:rsidP="00A95C5C">
      <w:pPr>
        <w:pStyle w:val="a4"/>
        <w:numPr>
          <w:ilvl w:val="0"/>
          <w:numId w:val="104"/>
        </w:numPr>
        <w:tabs>
          <w:tab w:val="left" w:pos="1508"/>
        </w:tabs>
        <w:ind w:left="1507" w:right="864" w:hanging="361"/>
        <w:rPr>
          <w:sz w:val="28"/>
        </w:rPr>
      </w:pPr>
      <w:r>
        <w:rPr>
          <w:sz w:val="28"/>
        </w:rPr>
        <w:t>систему</w:t>
      </w:r>
      <w:r>
        <w:rPr>
          <w:spacing w:val="-6"/>
          <w:sz w:val="28"/>
        </w:rPr>
        <w:t xml:space="preserve"> </w:t>
      </w:r>
      <w:r>
        <w:rPr>
          <w:sz w:val="28"/>
        </w:rPr>
        <w:t>оценки</w:t>
      </w:r>
      <w:r>
        <w:rPr>
          <w:spacing w:val="-5"/>
          <w:sz w:val="28"/>
        </w:rPr>
        <w:t xml:space="preserve"> </w:t>
      </w:r>
      <w:r>
        <w:rPr>
          <w:sz w:val="28"/>
        </w:rPr>
        <w:t>достижения</w:t>
      </w:r>
      <w:r>
        <w:rPr>
          <w:spacing w:val="-4"/>
          <w:sz w:val="28"/>
        </w:rPr>
        <w:t xml:space="preserve"> </w:t>
      </w:r>
      <w:r>
        <w:rPr>
          <w:sz w:val="28"/>
        </w:rPr>
        <w:t>планируемых</w:t>
      </w:r>
      <w:r>
        <w:rPr>
          <w:spacing w:val="-9"/>
          <w:sz w:val="28"/>
        </w:rPr>
        <w:t xml:space="preserve"> </w:t>
      </w:r>
      <w:r>
        <w:rPr>
          <w:sz w:val="28"/>
        </w:rPr>
        <w:t>результатов</w:t>
      </w:r>
      <w:r>
        <w:rPr>
          <w:spacing w:val="-6"/>
          <w:sz w:val="28"/>
        </w:rPr>
        <w:t xml:space="preserve"> </w:t>
      </w:r>
      <w:r>
        <w:rPr>
          <w:sz w:val="28"/>
        </w:rPr>
        <w:t>освоения</w:t>
      </w:r>
      <w:r>
        <w:rPr>
          <w:spacing w:val="-5"/>
          <w:sz w:val="28"/>
        </w:rPr>
        <w:t xml:space="preserve"> </w:t>
      </w:r>
      <w:r>
        <w:rPr>
          <w:sz w:val="28"/>
        </w:rPr>
        <w:t>основной</w:t>
      </w:r>
      <w:r>
        <w:rPr>
          <w:spacing w:val="-67"/>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w:t>
      </w:r>
      <w:r>
        <w:rPr>
          <w:spacing w:val="4"/>
          <w:sz w:val="28"/>
        </w:rPr>
        <w:t xml:space="preserve"> </w:t>
      </w:r>
      <w:r>
        <w:rPr>
          <w:sz w:val="28"/>
        </w:rPr>
        <w:t>общего</w:t>
      </w:r>
      <w:r>
        <w:rPr>
          <w:spacing w:val="-1"/>
          <w:sz w:val="28"/>
        </w:rPr>
        <w:t xml:space="preserve"> </w:t>
      </w:r>
      <w:r>
        <w:rPr>
          <w:sz w:val="28"/>
        </w:rPr>
        <w:t>образования.</w:t>
      </w:r>
    </w:p>
    <w:p w:rsidR="003D5CE3" w:rsidRDefault="00C85A18">
      <w:pPr>
        <w:pStyle w:val="Heading1"/>
        <w:ind w:right="858" w:firstLine="566"/>
        <w:jc w:val="both"/>
      </w:pPr>
      <w:r>
        <w:t>Целевой</w:t>
      </w:r>
      <w:r>
        <w:rPr>
          <w:spacing w:val="1"/>
        </w:rPr>
        <w:t xml:space="preserve"> </w:t>
      </w:r>
      <w:r>
        <w:t>раздел</w:t>
      </w:r>
      <w:r>
        <w:rPr>
          <w:spacing w:val="1"/>
        </w:rPr>
        <w:t xml:space="preserve"> </w:t>
      </w:r>
      <w:r>
        <w:t>включает</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определенные</w:t>
      </w:r>
      <w:r>
        <w:rPr>
          <w:spacing w:val="1"/>
        </w:rPr>
        <w:t xml:space="preserve"> </w:t>
      </w:r>
      <w:r>
        <w:t>с</w:t>
      </w:r>
      <w:r>
        <w:rPr>
          <w:spacing w:val="1"/>
        </w:rPr>
        <w:t xml:space="preserve"> </w:t>
      </w:r>
      <w:r>
        <w:t>учетом</w:t>
      </w:r>
      <w:r>
        <w:rPr>
          <w:spacing w:val="1"/>
        </w:rPr>
        <w:t xml:space="preserve"> </w:t>
      </w:r>
      <w:r>
        <w:t>региональных</w:t>
      </w:r>
      <w:r>
        <w:rPr>
          <w:spacing w:val="1"/>
        </w:rPr>
        <w:t xml:space="preserve"> </w:t>
      </w:r>
      <w:r>
        <w:t>и</w:t>
      </w:r>
      <w:r>
        <w:rPr>
          <w:spacing w:val="1"/>
        </w:rPr>
        <w:t xml:space="preserve"> </w:t>
      </w:r>
      <w:r>
        <w:t>этнокультурных особенности Курганской области, а также оценочные</w:t>
      </w:r>
      <w:r>
        <w:rPr>
          <w:spacing w:val="1"/>
        </w:rPr>
        <w:t xml:space="preserve"> </w:t>
      </w:r>
      <w:r>
        <w:t>материалы,</w:t>
      </w:r>
      <w:r>
        <w:rPr>
          <w:spacing w:val="2"/>
        </w:rPr>
        <w:t xml:space="preserve"> </w:t>
      </w:r>
      <w:r>
        <w:t>отражающие</w:t>
      </w:r>
      <w:r>
        <w:rPr>
          <w:spacing w:val="1"/>
        </w:rPr>
        <w:t xml:space="preserve"> </w:t>
      </w:r>
      <w:r>
        <w:t>региональную специфику.</w:t>
      </w:r>
    </w:p>
    <w:p w:rsidR="003D5CE3" w:rsidRDefault="00C85A18">
      <w:pPr>
        <w:pStyle w:val="a3"/>
        <w:ind w:right="855" w:firstLine="566"/>
      </w:pPr>
      <w:r>
        <w:t>Целевой</w:t>
      </w:r>
      <w:r>
        <w:rPr>
          <w:spacing w:val="1"/>
        </w:rPr>
        <w:t xml:space="preserve"> </w:t>
      </w:r>
      <w:r>
        <w:t>раздел</w:t>
      </w:r>
      <w:r>
        <w:rPr>
          <w:spacing w:val="1"/>
        </w:rPr>
        <w:t xml:space="preserve"> </w:t>
      </w:r>
      <w:r>
        <w:t>содержит</w:t>
      </w:r>
      <w:r>
        <w:rPr>
          <w:spacing w:val="1"/>
        </w:rPr>
        <w:t xml:space="preserve"> </w:t>
      </w:r>
      <w:r>
        <w:t>методические</w:t>
      </w:r>
      <w:r>
        <w:rPr>
          <w:spacing w:val="1"/>
        </w:rPr>
        <w:t xml:space="preserve"> </w:t>
      </w:r>
      <w:r>
        <w:t>материалы</w:t>
      </w:r>
      <w:r>
        <w:rPr>
          <w:spacing w:val="1"/>
        </w:rPr>
        <w:t xml:space="preserve"> </w:t>
      </w:r>
      <w:r>
        <w:t>по</w:t>
      </w:r>
      <w:r>
        <w:rPr>
          <w:spacing w:val="1"/>
        </w:rPr>
        <w:t xml:space="preserve"> </w:t>
      </w:r>
      <w:r>
        <w:t>организации</w:t>
      </w:r>
      <w:r>
        <w:rPr>
          <w:spacing w:val="1"/>
        </w:rPr>
        <w:t xml:space="preserve"> </w:t>
      </w:r>
      <w:r>
        <w:t>системы</w:t>
      </w:r>
      <w:r>
        <w:rPr>
          <w:spacing w:val="47"/>
        </w:rPr>
        <w:t xml:space="preserve"> </w:t>
      </w:r>
      <w:r>
        <w:t>оценки,</w:t>
      </w:r>
      <w:r>
        <w:rPr>
          <w:spacing w:val="49"/>
        </w:rPr>
        <w:t xml:space="preserve"> </w:t>
      </w:r>
      <w:r>
        <w:t>по</w:t>
      </w:r>
      <w:r>
        <w:rPr>
          <w:spacing w:val="52"/>
        </w:rPr>
        <w:t xml:space="preserve"> </w:t>
      </w:r>
      <w:r>
        <w:t>учету</w:t>
      </w:r>
      <w:r>
        <w:rPr>
          <w:spacing w:val="42"/>
        </w:rPr>
        <w:t xml:space="preserve"> </w:t>
      </w:r>
      <w:r>
        <w:t>национальных,</w:t>
      </w:r>
      <w:r>
        <w:rPr>
          <w:spacing w:val="49"/>
        </w:rPr>
        <w:t xml:space="preserve"> </w:t>
      </w:r>
      <w:r>
        <w:t>региональных</w:t>
      </w:r>
      <w:r>
        <w:rPr>
          <w:spacing w:val="48"/>
        </w:rPr>
        <w:t xml:space="preserve"> </w:t>
      </w:r>
      <w:r>
        <w:t>и</w:t>
      </w:r>
      <w:r>
        <w:rPr>
          <w:spacing w:val="47"/>
        </w:rPr>
        <w:t xml:space="preserve"> </w:t>
      </w:r>
      <w:r>
        <w:t>этнокультурных</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60"/>
      </w:pPr>
      <w:r>
        <w:lastRenderedPageBreak/>
        <w:t>особенностей, а также оценочные материалы для проведения диагностики</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оценочные</w:t>
      </w:r>
      <w:r>
        <w:rPr>
          <w:spacing w:val="1"/>
        </w:rPr>
        <w:t xml:space="preserve"> </w:t>
      </w:r>
      <w:r>
        <w:t>материалы для проведения промежуточной аттестации и текущего контроля</w:t>
      </w:r>
      <w:r>
        <w:rPr>
          <w:spacing w:val="1"/>
        </w:rPr>
        <w:t xml:space="preserve"> </w:t>
      </w:r>
      <w:r>
        <w:t>успеваемости</w:t>
      </w:r>
      <w:r>
        <w:rPr>
          <w:spacing w:val="1"/>
        </w:rPr>
        <w:t xml:space="preserve"> </w:t>
      </w:r>
      <w:r>
        <w:t>для</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2"/>
        </w:rPr>
        <w:t xml:space="preserve"> </w:t>
      </w:r>
      <w:r>
        <w:t>ООП</w:t>
      </w:r>
      <w:r>
        <w:rPr>
          <w:spacing w:val="1"/>
        </w:rPr>
        <w:t xml:space="preserve"> </w:t>
      </w:r>
      <w:r>
        <w:t>НОО.</w:t>
      </w:r>
    </w:p>
    <w:p w:rsidR="003D5CE3" w:rsidRDefault="00C85A18">
      <w:pPr>
        <w:pStyle w:val="a3"/>
        <w:spacing w:before="4"/>
        <w:ind w:right="856" w:firstLine="566"/>
      </w:pPr>
      <w:r>
        <w:t>Используются</w:t>
      </w:r>
      <w:r>
        <w:rPr>
          <w:spacing w:val="1"/>
        </w:rPr>
        <w:t xml:space="preserve"> </w:t>
      </w:r>
      <w:r>
        <w:t>оценочные</w:t>
      </w:r>
      <w:r>
        <w:rPr>
          <w:spacing w:val="1"/>
        </w:rPr>
        <w:t xml:space="preserve"> </w:t>
      </w:r>
      <w:r>
        <w:t>материалы,</w:t>
      </w:r>
      <w:r>
        <w:rPr>
          <w:spacing w:val="1"/>
        </w:rPr>
        <w:t xml:space="preserve"> </w:t>
      </w:r>
      <w:r>
        <w:t>включенные</w:t>
      </w:r>
      <w:r>
        <w:rPr>
          <w:spacing w:val="1"/>
        </w:rPr>
        <w:t xml:space="preserve"> </w:t>
      </w:r>
      <w:r>
        <w:t>в</w:t>
      </w:r>
      <w:r>
        <w:rPr>
          <w:spacing w:val="1"/>
        </w:rPr>
        <w:t xml:space="preserve"> </w:t>
      </w:r>
      <w:r>
        <w:t>состав</w:t>
      </w:r>
      <w:r>
        <w:rPr>
          <w:spacing w:val="1"/>
        </w:rPr>
        <w:t xml:space="preserve"> </w:t>
      </w:r>
      <w:r>
        <w:t>учебно-</w:t>
      </w:r>
      <w:r>
        <w:rPr>
          <w:spacing w:val="1"/>
        </w:rPr>
        <w:t xml:space="preserve"> </w:t>
      </w:r>
      <w:r>
        <w:t>методического</w:t>
      </w:r>
      <w:r>
        <w:rPr>
          <w:spacing w:val="1"/>
        </w:rPr>
        <w:t xml:space="preserve"> </w:t>
      </w:r>
      <w:r>
        <w:t>комплекса</w:t>
      </w:r>
      <w:r>
        <w:rPr>
          <w:spacing w:val="1"/>
        </w:rPr>
        <w:t xml:space="preserve"> </w:t>
      </w:r>
      <w:r w:rsidR="00D415D0">
        <w:t>«Школа России</w:t>
      </w:r>
      <w:r>
        <w:t>»;</w:t>
      </w:r>
      <w:r>
        <w:rPr>
          <w:spacing w:val="1"/>
        </w:rPr>
        <w:t xml:space="preserve"> </w:t>
      </w:r>
      <w:r>
        <w:t>оценочные</w:t>
      </w:r>
      <w:r>
        <w:rPr>
          <w:spacing w:val="1"/>
        </w:rPr>
        <w:t xml:space="preserve"> </w:t>
      </w:r>
      <w:r>
        <w:t>материалы,</w:t>
      </w:r>
      <w:r>
        <w:rPr>
          <w:spacing w:val="1"/>
        </w:rPr>
        <w:t xml:space="preserve"> </w:t>
      </w:r>
      <w:r>
        <w:t>разработанные</w:t>
      </w:r>
      <w:r>
        <w:rPr>
          <w:spacing w:val="7"/>
        </w:rPr>
        <w:t xml:space="preserve"> </w:t>
      </w:r>
      <w:r>
        <w:t>учителями</w:t>
      </w:r>
      <w:r>
        <w:rPr>
          <w:spacing w:val="2"/>
        </w:rPr>
        <w:t xml:space="preserve"> </w:t>
      </w:r>
      <w:r w:rsidR="00D415D0">
        <w:t>МК</w:t>
      </w:r>
      <w:r>
        <w:t>ОУ</w:t>
      </w:r>
      <w:r>
        <w:rPr>
          <w:spacing w:val="5"/>
        </w:rPr>
        <w:t xml:space="preserve"> </w:t>
      </w:r>
      <w:r w:rsidR="00D415D0">
        <w:t>«Иковская СОШ</w:t>
      </w:r>
      <w:r>
        <w:t>».</w:t>
      </w:r>
    </w:p>
    <w:p w:rsidR="003D5CE3" w:rsidRDefault="00C85A18">
      <w:pPr>
        <w:pStyle w:val="a3"/>
        <w:ind w:right="860" w:firstLine="566"/>
      </w:pPr>
      <w:r>
        <w:rPr>
          <w:i/>
        </w:rPr>
        <w:t>Содержательный</w:t>
      </w:r>
      <w:r>
        <w:rPr>
          <w:i/>
          <w:spacing w:val="1"/>
        </w:rPr>
        <w:t xml:space="preserve"> </w:t>
      </w:r>
      <w:r>
        <w:rPr>
          <w:i/>
        </w:rPr>
        <w:t>раздел</w:t>
      </w:r>
      <w:r>
        <w:rPr>
          <w:i/>
          <w:spacing w:val="1"/>
        </w:rPr>
        <w:t xml:space="preserve"> </w:t>
      </w:r>
      <w:r>
        <w:t>определяет</w:t>
      </w:r>
      <w:r>
        <w:rPr>
          <w:spacing w:val="1"/>
        </w:rPr>
        <w:t xml:space="preserve"> </w:t>
      </w:r>
      <w:r>
        <w:t>общее</w:t>
      </w:r>
      <w:r>
        <w:rPr>
          <w:spacing w:val="1"/>
        </w:rPr>
        <w:t xml:space="preserve"> </w:t>
      </w:r>
      <w:r>
        <w:t>содержание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1"/>
        </w:rPr>
        <w:t xml:space="preserve"> </w:t>
      </w:r>
      <w:r>
        <w:t>программы,</w:t>
      </w:r>
      <w:r>
        <w:rPr>
          <w:spacing w:val="1"/>
        </w:rPr>
        <w:t xml:space="preserve"> </w:t>
      </w:r>
      <w:r>
        <w:t>ориентированные</w:t>
      </w:r>
      <w:r>
        <w:rPr>
          <w:spacing w:val="71"/>
        </w:rPr>
        <w:t xml:space="preserve"> </w:t>
      </w:r>
      <w:r>
        <w:t>на</w:t>
      </w:r>
      <w:r>
        <w:rPr>
          <w:spacing w:val="1"/>
        </w:rPr>
        <w:t xml:space="preserve"> </w:t>
      </w:r>
      <w:r>
        <w:t>достижение обучающимися при получении начального общего образования</w:t>
      </w:r>
      <w:r>
        <w:rPr>
          <w:spacing w:val="1"/>
        </w:rPr>
        <w:t xml:space="preserve"> </w:t>
      </w:r>
      <w:r>
        <w:t>личностных,</w:t>
      </w:r>
      <w:r>
        <w:rPr>
          <w:spacing w:val="2"/>
        </w:rPr>
        <w:t xml:space="preserve"> </w:t>
      </w:r>
      <w:r>
        <w:t>метапредметных</w:t>
      </w:r>
      <w:r>
        <w:rPr>
          <w:spacing w:val="-5"/>
        </w:rPr>
        <w:t xml:space="preserve"> </w:t>
      </w:r>
      <w:r>
        <w:t>и</w:t>
      </w:r>
      <w:r>
        <w:rPr>
          <w:spacing w:val="-1"/>
        </w:rPr>
        <w:t xml:space="preserve"> </w:t>
      </w:r>
      <w:r>
        <w:t>предметных</w:t>
      </w:r>
      <w:r>
        <w:rPr>
          <w:spacing w:val="-5"/>
        </w:rPr>
        <w:t xml:space="preserve"> </w:t>
      </w:r>
      <w:r>
        <w:t>результатов,</w:t>
      </w:r>
      <w:r>
        <w:rPr>
          <w:spacing w:val="2"/>
        </w:rPr>
        <w:t xml:space="preserve"> </w:t>
      </w:r>
      <w:r>
        <w:t>в</w:t>
      </w:r>
      <w:r>
        <w:rPr>
          <w:spacing w:val="-2"/>
        </w:rPr>
        <w:t xml:space="preserve"> </w:t>
      </w:r>
      <w:r>
        <w:t>том числе:</w:t>
      </w:r>
    </w:p>
    <w:p w:rsidR="003D5CE3" w:rsidRDefault="00C85A18" w:rsidP="00A95C5C">
      <w:pPr>
        <w:pStyle w:val="a4"/>
        <w:numPr>
          <w:ilvl w:val="1"/>
          <w:numId w:val="104"/>
        </w:numPr>
        <w:tabs>
          <w:tab w:val="left" w:pos="1647"/>
        </w:tabs>
        <w:ind w:right="859"/>
        <w:rPr>
          <w:sz w:val="28"/>
        </w:rPr>
      </w:pPr>
      <w:r>
        <w:rPr>
          <w:sz w:val="28"/>
        </w:rPr>
        <w:t>программы учебных предметов, курсов, в том числе курсов внеурочной</w:t>
      </w:r>
      <w:r>
        <w:rPr>
          <w:spacing w:val="1"/>
          <w:sz w:val="28"/>
        </w:rPr>
        <w:t xml:space="preserve"> </w:t>
      </w:r>
      <w:r>
        <w:rPr>
          <w:sz w:val="28"/>
        </w:rPr>
        <w:t>деятельности;</w:t>
      </w:r>
    </w:p>
    <w:p w:rsidR="003D5CE3" w:rsidRDefault="00C85A18" w:rsidP="00A95C5C">
      <w:pPr>
        <w:pStyle w:val="a4"/>
        <w:numPr>
          <w:ilvl w:val="1"/>
          <w:numId w:val="104"/>
        </w:numPr>
        <w:tabs>
          <w:tab w:val="left" w:pos="1647"/>
        </w:tabs>
        <w:spacing w:line="342" w:lineRule="exact"/>
        <w:rPr>
          <w:sz w:val="28"/>
        </w:rPr>
      </w:pPr>
      <w:r>
        <w:rPr>
          <w:sz w:val="28"/>
        </w:rPr>
        <w:t>программу</w:t>
      </w:r>
      <w:r>
        <w:rPr>
          <w:spacing w:val="-11"/>
          <w:sz w:val="28"/>
        </w:rPr>
        <w:t xml:space="preserve"> </w:t>
      </w:r>
      <w:r>
        <w:rPr>
          <w:sz w:val="28"/>
        </w:rPr>
        <w:t>формирования</w:t>
      </w:r>
      <w:r>
        <w:rPr>
          <w:spacing w:val="-2"/>
          <w:sz w:val="28"/>
        </w:rPr>
        <w:t xml:space="preserve"> </w:t>
      </w:r>
      <w:r>
        <w:rPr>
          <w:sz w:val="28"/>
        </w:rPr>
        <w:t>универсальных</w:t>
      </w:r>
      <w:r>
        <w:rPr>
          <w:spacing w:val="-7"/>
          <w:sz w:val="28"/>
        </w:rPr>
        <w:t xml:space="preserve"> </w:t>
      </w:r>
      <w:r>
        <w:rPr>
          <w:sz w:val="28"/>
        </w:rPr>
        <w:t>учебных</w:t>
      </w:r>
      <w:r>
        <w:rPr>
          <w:spacing w:val="-11"/>
          <w:sz w:val="28"/>
        </w:rPr>
        <w:t xml:space="preserve"> </w:t>
      </w:r>
      <w:r>
        <w:rPr>
          <w:sz w:val="28"/>
        </w:rPr>
        <w:t>действий;</w:t>
      </w:r>
    </w:p>
    <w:p w:rsidR="003D5CE3" w:rsidRDefault="00C85A18" w:rsidP="00A95C5C">
      <w:pPr>
        <w:pStyle w:val="a4"/>
        <w:numPr>
          <w:ilvl w:val="1"/>
          <w:numId w:val="104"/>
        </w:numPr>
        <w:tabs>
          <w:tab w:val="left" w:pos="1647"/>
        </w:tabs>
        <w:ind w:right="859"/>
        <w:rPr>
          <w:sz w:val="28"/>
        </w:rPr>
      </w:pPr>
      <w:r>
        <w:rPr>
          <w:sz w:val="28"/>
        </w:rPr>
        <w:t>программу воспитания обучающихся при получении начального общего</w:t>
      </w:r>
      <w:r>
        <w:rPr>
          <w:spacing w:val="1"/>
          <w:sz w:val="28"/>
        </w:rPr>
        <w:t xml:space="preserve"> </w:t>
      </w:r>
      <w:r>
        <w:rPr>
          <w:sz w:val="28"/>
        </w:rPr>
        <w:t>образования;</w:t>
      </w:r>
    </w:p>
    <w:p w:rsidR="003D5CE3" w:rsidRDefault="00C85A18" w:rsidP="00A95C5C">
      <w:pPr>
        <w:pStyle w:val="a4"/>
        <w:numPr>
          <w:ilvl w:val="1"/>
          <w:numId w:val="104"/>
        </w:numPr>
        <w:tabs>
          <w:tab w:val="left" w:pos="1647"/>
        </w:tabs>
        <w:spacing w:line="340" w:lineRule="exact"/>
        <w:rPr>
          <w:sz w:val="28"/>
        </w:rPr>
      </w:pPr>
      <w:r>
        <w:rPr>
          <w:sz w:val="28"/>
        </w:rPr>
        <w:t>рабочую</w:t>
      </w:r>
      <w:r>
        <w:rPr>
          <w:spacing w:val="-5"/>
          <w:sz w:val="28"/>
        </w:rPr>
        <w:t xml:space="preserve"> </w:t>
      </w:r>
      <w:r>
        <w:rPr>
          <w:sz w:val="28"/>
        </w:rPr>
        <w:t>программу</w:t>
      </w:r>
      <w:r>
        <w:rPr>
          <w:spacing w:val="-7"/>
          <w:sz w:val="28"/>
        </w:rPr>
        <w:t xml:space="preserve"> </w:t>
      </w:r>
      <w:r>
        <w:rPr>
          <w:sz w:val="28"/>
        </w:rPr>
        <w:t>воспитания.</w:t>
      </w:r>
    </w:p>
    <w:p w:rsidR="003D5CE3" w:rsidRDefault="003D5CE3">
      <w:pPr>
        <w:pStyle w:val="a3"/>
        <w:spacing w:before="9"/>
        <w:ind w:left="0"/>
        <w:jc w:val="left"/>
        <w:rPr>
          <w:sz w:val="27"/>
        </w:rPr>
      </w:pPr>
    </w:p>
    <w:p w:rsidR="003D5CE3" w:rsidRDefault="00C85A18">
      <w:pPr>
        <w:spacing w:line="242" w:lineRule="auto"/>
        <w:ind w:left="1079" w:right="863" w:firstLine="566"/>
        <w:jc w:val="both"/>
        <w:rPr>
          <w:i/>
          <w:sz w:val="28"/>
        </w:rPr>
      </w:pPr>
      <w:r>
        <w:rPr>
          <w:i/>
          <w:sz w:val="28"/>
        </w:rPr>
        <w:t>Национальные,</w:t>
      </w:r>
      <w:r>
        <w:rPr>
          <w:i/>
          <w:spacing w:val="1"/>
          <w:sz w:val="28"/>
        </w:rPr>
        <w:t xml:space="preserve"> </w:t>
      </w:r>
      <w:r>
        <w:rPr>
          <w:i/>
          <w:sz w:val="28"/>
        </w:rPr>
        <w:t>региональные</w:t>
      </w:r>
      <w:r>
        <w:rPr>
          <w:i/>
          <w:spacing w:val="1"/>
          <w:sz w:val="28"/>
        </w:rPr>
        <w:t xml:space="preserve"> </w:t>
      </w:r>
      <w:r>
        <w:rPr>
          <w:i/>
          <w:sz w:val="28"/>
        </w:rPr>
        <w:t>и</w:t>
      </w:r>
      <w:r>
        <w:rPr>
          <w:i/>
          <w:spacing w:val="1"/>
          <w:sz w:val="28"/>
        </w:rPr>
        <w:t xml:space="preserve"> </w:t>
      </w:r>
      <w:r>
        <w:rPr>
          <w:i/>
          <w:sz w:val="28"/>
        </w:rPr>
        <w:t>этнокультурные</w:t>
      </w:r>
      <w:r>
        <w:rPr>
          <w:i/>
          <w:spacing w:val="1"/>
          <w:sz w:val="28"/>
        </w:rPr>
        <w:t xml:space="preserve"> </w:t>
      </w:r>
      <w:r>
        <w:rPr>
          <w:i/>
          <w:sz w:val="28"/>
        </w:rPr>
        <w:t>особенности</w:t>
      </w:r>
      <w:r>
        <w:rPr>
          <w:i/>
          <w:spacing w:val="1"/>
          <w:sz w:val="28"/>
        </w:rPr>
        <w:t xml:space="preserve"> </w:t>
      </w:r>
      <w:r>
        <w:rPr>
          <w:i/>
          <w:sz w:val="28"/>
        </w:rPr>
        <w:t>учитываются</w:t>
      </w:r>
      <w:r>
        <w:rPr>
          <w:i/>
          <w:spacing w:val="-1"/>
          <w:sz w:val="28"/>
        </w:rPr>
        <w:t xml:space="preserve"> </w:t>
      </w:r>
      <w:r>
        <w:rPr>
          <w:i/>
          <w:sz w:val="28"/>
        </w:rPr>
        <w:t>в</w:t>
      </w:r>
      <w:r>
        <w:rPr>
          <w:i/>
          <w:spacing w:val="-2"/>
          <w:sz w:val="28"/>
        </w:rPr>
        <w:t xml:space="preserve"> </w:t>
      </w:r>
      <w:r>
        <w:rPr>
          <w:i/>
          <w:sz w:val="28"/>
        </w:rPr>
        <w:t>следующих компонентах содержательного</w:t>
      </w:r>
      <w:r>
        <w:rPr>
          <w:i/>
          <w:spacing w:val="-1"/>
          <w:sz w:val="28"/>
        </w:rPr>
        <w:t xml:space="preserve"> </w:t>
      </w:r>
      <w:r>
        <w:rPr>
          <w:i/>
          <w:sz w:val="28"/>
        </w:rPr>
        <w:t>раздела:</w:t>
      </w:r>
    </w:p>
    <w:p w:rsidR="003D5CE3" w:rsidRDefault="00C85A18" w:rsidP="00A95C5C">
      <w:pPr>
        <w:pStyle w:val="a4"/>
        <w:numPr>
          <w:ilvl w:val="1"/>
          <w:numId w:val="104"/>
        </w:numPr>
        <w:tabs>
          <w:tab w:val="left" w:pos="1647"/>
        </w:tabs>
        <w:ind w:right="863"/>
        <w:rPr>
          <w:i/>
          <w:sz w:val="28"/>
        </w:rPr>
      </w:pPr>
      <w:r>
        <w:rPr>
          <w:i/>
          <w:sz w:val="28"/>
        </w:rPr>
        <w:t>в</w:t>
      </w:r>
      <w:r>
        <w:rPr>
          <w:i/>
          <w:spacing w:val="1"/>
          <w:sz w:val="28"/>
        </w:rPr>
        <w:t xml:space="preserve"> </w:t>
      </w:r>
      <w:r>
        <w:rPr>
          <w:i/>
          <w:sz w:val="28"/>
        </w:rPr>
        <w:t>содержании</w:t>
      </w:r>
      <w:r>
        <w:rPr>
          <w:i/>
          <w:spacing w:val="1"/>
          <w:sz w:val="28"/>
        </w:rPr>
        <w:t xml:space="preserve"> </w:t>
      </w:r>
      <w:r>
        <w:rPr>
          <w:i/>
          <w:sz w:val="28"/>
        </w:rPr>
        <w:t>учебных</w:t>
      </w:r>
      <w:r>
        <w:rPr>
          <w:i/>
          <w:spacing w:val="1"/>
          <w:sz w:val="28"/>
        </w:rPr>
        <w:t xml:space="preserve"> </w:t>
      </w:r>
      <w:r>
        <w:rPr>
          <w:i/>
          <w:sz w:val="28"/>
        </w:rPr>
        <w:t>заданий</w:t>
      </w:r>
      <w:r>
        <w:rPr>
          <w:i/>
          <w:spacing w:val="1"/>
          <w:sz w:val="28"/>
        </w:rPr>
        <w:t xml:space="preserve"> </w:t>
      </w:r>
      <w:r>
        <w:rPr>
          <w:i/>
          <w:sz w:val="28"/>
        </w:rPr>
        <w:t>на</w:t>
      </w:r>
      <w:r>
        <w:rPr>
          <w:i/>
          <w:spacing w:val="1"/>
          <w:sz w:val="28"/>
        </w:rPr>
        <w:t xml:space="preserve"> </w:t>
      </w:r>
      <w:r>
        <w:rPr>
          <w:i/>
          <w:sz w:val="28"/>
        </w:rPr>
        <w:t>региональном</w:t>
      </w:r>
      <w:r>
        <w:rPr>
          <w:i/>
          <w:spacing w:val="1"/>
          <w:sz w:val="28"/>
        </w:rPr>
        <w:t xml:space="preserve"> </w:t>
      </w:r>
      <w:r>
        <w:rPr>
          <w:i/>
          <w:sz w:val="28"/>
        </w:rPr>
        <w:t>материале,</w:t>
      </w:r>
      <w:r>
        <w:rPr>
          <w:i/>
          <w:spacing w:val="1"/>
          <w:sz w:val="28"/>
        </w:rPr>
        <w:t xml:space="preserve"> </w:t>
      </w:r>
      <w:r>
        <w:rPr>
          <w:i/>
          <w:sz w:val="28"/>
        </w:rPr>
        <w:t>разработанных</w:t>
      </w:r>
      <w:r>
        <w:rPr>
          <w:i/>
          <w:spacing w:val="1"/>
          <w:sz w:val="28"/>
        </w:rPr>
        <w:t xml:space="preserve"> </w:t>
      </w:r>
      <w:r>
        <w:rPr>
          <w:i/>
          <w:sz w:val="28"/>
        </w:rPr>
        <w:t>к</w:t>
      </w:r>
      <w:r>
        <w:rPr>
          <w:i/>
          <w:spacing w:val="1"/>
          <w:sz w:val="28"/>
        </w:rPr>
        <w:t xml:space="preserve"> </w:t>
      </w:r>
      <w:r>
        <w:rPr>
          <w:i/>
          <w:sz w:val="28"/>
        </w:rPr>
        <w:t>типовым</w:t>
      </w:r>
      <w:r>
        <w:rPr>
          <w:i/>
          <w:spacing w:val="1"/>
          <w:sz w:val="28"/>
        </w:rPr>
        <w:t xml:space="preserve"> </w:t>
      </w:r>
      <w:r>
        <w:rPr>
          <w:i/>
          <w:sz w:val="28"/>
        </w:rPr>
        <w:t>задачам</w:t>
      </w:r>
      <w:r>
        <w:rPr>
          <w:i/>
          <w:spacing w:val="1"/>
          <w:sz w:val="28"/>
        </w:rPr>
        <w:t xml:space="preserve"> </w:t>
      </w:r>
      <w:r>
        <w:rPr>
          <w:i/>
          <w:sz w:val="28"/>
        </w:rPr>
        <w:t>формирования</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действий;</w:t>
      </w:r>
    </w:p>
    <w:p w:rsidR="003D5CE3" w:rsidRDefault="00C85A18" w:rsidP="00A95C5C">
      <w:pPr>
        <w:pStyle w:val="a4"/>
        <w:numPr>
          <w:ilvl w:val="1"/>
          <w:numId w:val="104"/>
        </w:numPr>
        <w:tabs>
          <w:tab w:val="left" w:pos="1647"/>
        </w:tabs>
        <w:ind w:right="861"/>
        <w:rPr>
          <w:i/>
          <w:sz w:val="28"/>
        </w:rPr>
      </w:pPr>
      <w:r>
        <w:rPr>
          <w:i/>
          <w:sz w:val="28"/>
        </w:rPr>
        <w:t>в планируемых результатах и содержании рабочих программ учебных</w:t>
      </w:r>
      <w:r>
        <w:rPr>
          <w:i/>
          <w:spacing w:val="1"/>
          <w:sz w:val="28"/>
        </w:rPr>
        <w:t xml:space="preserve"> </w:t>
      </w:r>
      <w:r>
        <w:rPr>
          <w:i/>
          <w:sz w:val="28"/>
        </w:rPr>
        <w:t>предметов и курсов внеурочной</w:t>
      </w:r>
      <w:r>
        <w:rPr>
          <w:i/>
          <w:spacing w:val="6"/>
          <w:sz w:val="28"/>
        </w:rPr>
        <w:t xml:space="preserve"> </w:t>
      </w:r>
      <w:r>
        <w:rPr>
          <w:i/>
          <w:sz w:val="28"/>
        </w:rPr>
        <w:t>деятельности;</w:t>
      </w:r>
    </w:p>
    <w:p w:rsidR="003D5CE3" w:rsidRDefault="00C85A18" w:rsidP="00A95C5C">
      <w:pPr>
        <w:pStyle w:val="a4"/>
        <w:numPr>
          <w:ilvl w:val="1"/>
          <w:numId w:val="104"/>
        </w:numPr>
        <w:tabs>
          <w:tab w:val="left" w:pos="1647"/>
        </w:tabs>
        <w:spacing w:line="340" w:lineRule="exact"/>
        <w:rPr>
          <w:i/>
          <w:sz w:val="28"/>
        </w:rPr>
      </w:pPr>
      <w:r>
        <w:rPr>
          <w:i/>
          <w:sz w:val="28"/>
        </w:rPr>
        <w:t>в</w:t>
      </w:r>
      <w:r>
        <w:rPr>
          <w:i/>
          <w:spacing w:val="-4"/>
          <w:sz w:val="28"/>
        </w:rPr>
        <w:t xml:space="preserve"> </w:t>
      </w:r>
      <w:r>
        <w:rPr>
          <w:i/>
          <w:sz w:val="28"/>
        </w:rPr>
        <w:t>основном</w:t>
      </w:r>
      <w:r>
        <w:rPr>
          <w:i/>
          <w:spacing w:val="-1"/>
          <w:sz w:val="28"/>
        </w:rPr>
        <w:t xml:space="preserve"> </w:t>
      </w:r>
      <w:r>
        <w:rPr>
          <w:i/>
          <w:sz w:val="28"/>
        </w:rPr>
        <w:t>содержании</w:t>
      </w:r>
      <w:r>
        <w:rPr>
          <w:i/>
          <w:spacing w:val="1"/>
          <w:sz w:val="28"/>
        </w:rPr>
        <w:t xml:space="preserve"> </w:t>
      </w:r>
      <w:r>
        <w:rPr>
          <w:i/>
          <w:sz w:val="28"/>
        </w:rPr>
        <w:t>программы</w:t>
      </w:r>
      <w:r>
        <w:rPr>
          <w:i/>
          <w:spacing w:val="67"/>
          <w:sz w:val="28"/>
        </w:rPr>
        <w:t xml:space="preserve"> </w:t>
      </w:r>
      <w:r>
        <w:rPr>
          <w:i/>
          <w:sz w:val="28"/>
        </w:rPr>
        <w:t>воспитания.</w:t>
      </w:r>
    </w:p>
    <w:p w:rsidR="003D5CE3" w:rsidRDefault="00C85A18">
      <w:pPr>
        <w:pStyle w:val="a3"/>
        <w:ind w:right="852" w:firstLine="566"/>
      </w:pPr>
      <w:r>
        <w:rPr>
          <w:i/>
        </w:rPr>
        <w:t>Организационный</w:t>
      </w:r>
      <w:r>
        <w:rPr>
          <w:i/>
          <w:spacing w:val="1"/>
        </w:rPr>
        <w:t xml:space="preserve"> </w:t>
      </w:r>
      <w:r>
        <w:rPr>
          <w:i/>
        </w:rPr>
        <w:t>раздел</w:t>
      </w:r>
      <w:r>
        <w:rPr>
          <w:i/>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механизмы</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Организационный</w:t>
      </w:r>
      <w:r>
        <w:rPr>
          <w:spacing w:val="-1"/>
        </w:rPr>
        <w:t xml:space="preserve"> </w:t>
      </w:r>
      <w:r>
        <w:t>раздел включает:</w:t>
      </w:r>
    </w:p>
    <w:p w:rsidR="003D5CE3" w:rsidRDefault="00C85A18" w:rsidP="00A95C5C">
      <w:pPr>
        <w:pStyle w:val="a4"/>
        <w:numPr>
          <w:ilvl w:val="1"/>
          <w:numId w:val="104"/>
        </w:numPr>
        <w:tabs>
          <w:tab w:val="left" w:pos="1646"/>
          <w:tab w:val="left" w:pos="1647"/>
        </w:tabs>
        <w:spacing w:line="340" w:lineRule="exact"/>
        <w:jc w:val="left"/>
        <w:rPr>
          <w:sz w:val="28"/>
        </w:rPr>
      </w:pPr>
      <w:r>
        <w:rPr>
          <w:sz w:val="28"/>
        </w:rPr>
        <w:t>учебный</w:t>
      </w:r>
      <w:r>
        <w:rPr>
          <w:spacing w:val="-8"/>
          <w:sz w:val="28"/>
        </w:rPr>
        <w:t xml:space="preserve"> </w:t>
      </w:r>
      <w:r>
        <w:rPr>
          <w:sz w:val="28"/>
        </w:rPr>
        <w:t>план</w:t>
      </w:r>
      <w:r>
        <w:rPr>
          <w:spacing w:val="-7"/>
          <w:sz w:val="28"/>
        </w:rPr>
        <w:t xml:space="preserve"> </w:t>
      </w:r>
      <w:r>
        <w:rPr>
          <w:sz w:val="28"/>
        </w:rPr>
        <w:t>начального</w:t>
      </w:r>
      <w:r>
        <w:rPr>
          <w:spacing w:val="-8"/>
          <w:sz w:val="28"/>
        </w:rPr>
        <w:t xml:space="preserve"> </w:t>
      </w:r>
      <w:r>
        <w:rPr>
          <w:sz w:val="28"/>
        </w:rPr>
        <w:t>общего</w:t>
      </w:r>
      <w:r>
        <w:rPr>
          <w:spacing w:val="-7"/>
          <w:sz w:val="28"/>
        </w:rPr>
        <w:t xml:space="preserve"> </w:t>
      </w:r>
      <w:r>
        <w:rPr>
          <w:sz w:val="28"/>
        </w:rPr>
        <w:t>образования;</w:t>
      </w:r>
    </w:p>
    <w:p w:rsidR="003D5CE3" w:rsidRDefault="00C85A18" w:rsidP="00A95C5C">
      <w:pPr>
        <w:pStyle w:val="a4"/>
        <w:numPr>
          <w:ilvl w:val="1"/>
          <w:numId w:val="104"/>
        </w:numPr>
        <w:tabs>
          <w:tab w:val="left" w:pos="1646"/>
          <w:tab w:val="left" w:pos="1647"/>
        </w:tabs>
        <w:spacing w:line="341" w:lineRule="exact"/>
        <w:jc w:val="left"/>
        <w:rPr>
          <w:sz w:val="28"/>
        </w:rPr>
      </w:pPr>
      <w:r>
        <w:rPr>
          <w:sz w:val="28"/>
        </w:rPr>
        <w:t>календарный</w:t>
      </w:r>
      <w:r>
        <w:rPr>
          <w:spacing w:val="-3"/>
          <w:sz w:val="28"/>
        </w:rPr>
        <w:t xml:space="preserve"> </w:t>
      </w:r>
      <w:r>
        <w:rPr>
          <w:sz w:val="28"/>
        </w:rPr>
        <w:t>учебный</w:t>
      </w:r>
      <w:r>
        <w:rPr>
          <w:spacing w:val="-7"/>
          <w:sz w:val="28"/>
        </w:rPr>
        <w:t xml:space="preserve"> </w:t>
      </w:r>
      <w:r>
        <w:rPr>
          <w:sz w:val="28"/>
        </w:rPr>
        <w:t>график</w:t>
      </w:r>
      <w:r>
        <w:rPr>
          <w:spacing w:val="-8"/>
          <w:sz w:val="28"/>
        </w:rPr>
        <w:t xml:space="preserve"> </w:t>
      </w:r>
      <w:r>
        <w:rPr>
          <w:sz w:val="28"/>
        </w:rPr>
        <w:t>гимназии;</w:t>
      </w:r>
    </w:p>
    <w:p w:rsidR="003D5CE3" w:rsidRDefault="00C85A18" w:rsidP="00A95C5C">
      <w:pPr>
        <w:pStyle w:val="a4"/>
        <w:numPr>
          <w:ilvl w:val="1"/>
          <w:numId w:val="104"/>
        </w:numPr>
        <w:tabs>
          <w:tab w:val="left" w:pos="1646"/>
          <w:tab w:val="left" w:pos="1647"/>
        </w:tabs>
        <w:spacing w:line="342" w:lineRule="exact"/>
        <w:jc w:val="left"/>
        <w:rPr>
          <w:sz w:val="28"/>
        </w:rPr>
      </w:pPr>
      <w:r>
        <w:rPr>
          <w:sz w:val="28"/>
        </w:rPr>
        <w:t>план</w:t>
      </w:r>
      <w:r>
        <w:rPr>
          <w:spacing w:val="-7"/>
          <w:sz w:val="28"/>
        </w:rPr>
        <w:t xml:space="preserve"> </w:t>
      </w:r>
      <w:r>
        <w:rPr>
          <w:sz w:val="28"/>
        </w:rPr>
        <w:t>внеурочной</w:t>
      </w:r>
      <w:r>
        <w:rPr>
          <w:spacing w:val="-7"/>
          <w:sz w:val="28"/>
        </w:rPr>
        <w:t xml:space="preserve"> </w:t>
      </w:r>
      <w:r>
        <w:rPr>
          <w:sz w:val="28"/>
        </w:rPr>
        <w:t>деятельности;</w:t>
      </w:r>
    </w:p>
    <w:p w:rsidR="003D5CE3" w:rsidRDefault="00C85A18" w:rsidP="00A95C5C">
      <w:pPr>
        <w:pStyle w:val="a4"/>
        <w:numPr>
          <w:ilvl w:val="1"/>
          <w:numId w:val="104"/>
        </w:numPr>
        <w:tabs>
          <w:tab w:val="left" w:pos="1646"/>
          <w:tab w:val="left" w:pos="1647"/>
        </w:tabs>
        <w:spacing w:line="342" w:lineRule="exact"/>
        <w:jc w:val="left"/>
        <w:rPr>
          <w:sz w:val="28"/>
        </w:rPr>
      </w:pPr>
      <w:r>
        <w:rPr>
          <w:sz w:val="28"/>
        </w:rPr>
        <w:t>календарный</w:t>
      </w:r>
      <w:r>
        <w:rPr>
          <w:spacing w:val="-5"/>
          <w:sz w:val="28"/>
        </w:rPr>
        <w:t xml:space="preserve"> </w:t>
      </w:r>
      <w:r>
        <w:rPr>
          <w:sz w:val="28"/>
        </w:rPr>
        <w:t>план</w:t>
      </w:r>
      <w:r>
        <w:rPr>
          <w:spacing w:val="-4"/>
          <w:sz w:val="28"/>
        </w:rPr>
        <w:t xml:space="preserve"> </w:t>
      </w:r>
      <w:r>
        <w:rPr>
          <w:sz w:val="28"/>
        </w:rPr>
        <w:t>воспитательной</w:t>
      </w:r>
      <w:r>
        <w:rPr>
          <w:spacing w:val="-4"/>
          <w:sz w:val="28"/>
        </w:rPr>
        <w:t xml:space="preserve"> </w:t>
      </w:r>
      <w:r>
        <w:rPr>
          <w:sz w:val="28"/>
        </w:rPr>
        <w:t>работы;</w:t>
      </w:r>
    </w:p>
    <w:p w:rsidR="003D5CE3" w:rsidRDefault="00C85A18" w:rsidP="00A95C5C">
      <w:pPr>
        <w:pStyle w:val="a4"/>
        <w:numPr>
          <w:ilvl w:val="1"/>
          <w:numId w:val="104"/>
        </w:numPr>
        <w:tabs>
          <w:tab w:val="left" w:pos="1646"/>
          <w:tab w:val="left" w:pos="1647"/>
          <w:tab w:val="left" w:pos="4100"/>
          <w:tab w:val="left" w:pos="5361"/>
          <w:tab w:val="left" w:pos="7014"/>
          <w:tab w:val="left" w:pos="8424"/>
        </w:tabs>
        <w:ind w:right="857"/>
        <w:jc w:val="left"/>
        <w:rPr>
          <w:sz w:val="28"/>
        </w:rPr>
      </w:pPr>
      <w:r>
        <w:rPr>
          <w:sz w:val="28"/>
        </w:rPr>
        <w:t>характеристику</w:t>
      </w:r>
      <w:r>
        <w:rPr>
          <w:sz w:val="28"/>
        </w:rPr>
        <w:tab/>
        <w:t>условий</w:t>
      </w:r>
      <w:r>
        <w:rPr>
          <w:sz w:val="28"/>
        </w:rPr>
        <w:tab/>
        <w:t>реализации</w:t>
      </w:r>
      <w:r>
        <w:rPr>
          <w:sz w:val="28"/>
        </w:rPr>
        <w:tab/>
        <w:t>основной</w:t>
      </w:r>
      <w:r>
        <w:rPr>
          <w:sz w:val="28"/>
        </w:rPr>
        <w:tab/>
      </w:r>
      <w:r>
        <w:rPr>
          <w:w w:val="95"/>
          <w:sz w:val="28"/>
        </w:rPr>
        <w:t>образовательной</w:t>
      </w:r>
      <w:r>
        <w:rPr>
          <w:spacing w:val="1"/>
          <w:w w:val="95"/>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требованиями Стандарта.</w:t>
      </w:r>
    </w:p>
    <w:p w:rsidR="003D5CE3" w:rsidRDefault="003D5CE3">
      <w:pPr>
        <w:pStyle w:val="a3"/>
        <w:spacing w:before="2"/>
        <w:ind w:left="0"/>
        <w:jc w:val="left"/>
      </w:pPr>
    </w:p>
    <w:p w:rsidR="003D5CE3" w:rsidRDefault="00C85A18" w:rsidP="00A95C5C">
      <w:pPr>
        <w:pStyle w:val="Heading1"/>
        <w:numPr>
          <w:ilvl w:val="1"/>
          <w:numId w:val="106"/>
        </w:numPr>
        <w:tabs>
          <w:tab w:val="left" w:pos="2180"/>
        </w:tabs>
        <w:ind w:left="1464" w:right="1239" w:firstLine="220"/>
        <w:jc w:val="left"/>
      </w:pPr>
      <w:r>
        <w:t>Общая характеристика планируемых результатов освоения</w:t>
      </w:r>
      <w:r>
        <w:rPr>
          <w:spacing w:val="1"/>
        </w:rPr>
        <w:t xml:space="preserve"> </w:t>
      </w:r>
      <w:r>
        <w:t>обучающимися</w:t>
      </w:r>
      <w:r>
        <w:rPr>
          <w:spacing w:val="-5"/>
        </w:rPr>
        <w:t xml:space="preserve"> </w:t>
      </w:r>
      <w:r>
        <w:t>основной</w:t>
      </w:r>
      <w:r>
        <w:rPr>
          <w:spacing w:val="-2"/>
        </w:rPr>
        <w:t xml:space="preserve"> </w:t>
      </w:r>
      <w:r>
        <w:t>образовательной</w:t>
      </w:r>
      <w:r>
        <w:rPr>
          <w:spacing w:val="60"/>
        </w:rPr>
        <w:t xml:space="preserve"> </w:t>
      </w:r>
      <w:r>
        <w:t>программы</w:t>
      </w:r>
      <w:r>
        <w:rPr>
          <w:spacing w:val="-5"/>
        </w:rPr>
        <w:t xml:space="preserve"> </w:t>
      </w:r>
      <w:r>
        <w:t>начального</w:t>
      </w:r>
    </w:p>
    <w:p w:rsidR="003D5CE3" w:rsidRDefault="00C85A18">
      <w:pPr>
        <w:spacing w:before="4"/>
        <w:ind w:left="4470"/>
        <w:rPr>
          <w:b/>
          <w:sz w:val="28"/>
        </w:rPr>
      </w:pPr>
      <w:r>
        <w:rPr>
          <w:b/>
          <w:sz w:val="28"/>
        </w:rPr>
        <w:t>общего</w:t>
      </w:r>
      <w:r>
        <w:rPr>
          <w:b/>
          <w:spacing w:val="-4"/>
          <w:sz w:val="28"/>
        </w:rPr>
        <w:t xml:space="preserve"> </w:t>
      </w:r>
      <w:r>
        <w:rPr>
          <w:b/>
          <w:sz w:val="28"/>
        </w:rPr>
        <w:t>образования</w:t>
      </w:r>
    </w:p>
    <w:p w:rsidR="003D5CE3" w:rsidRDefault="003D5CE3">
      <w:pPr>
        <w:pStyle w:val="a3"/>
        <w:spacing w:before="6"/>
        <w:ind w:left="0"/>
        <w:jc w:val="left"/>
        <w:rPr>
          <w:b/>
          <w:sz w:val="27"/>
        </w:rPr>
      </w:pPr>
    </w:p>
    <w:p w:rsidR="003D5CE3" w:rsidRDefault="00C85A18">
      <w:pPr>
        <w:pStyle w:val="a3"/>
        <w:ind w:right="862" w:firstLine="566"/>
      </w:pP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начального</w:t>
      </w:r>
      <w:r>
        <w:rPr>
          <w:spacing w:val="-1"/>
        </w:rPr>
        <w:t xml:space="preserve"> </w:t>
      </w:r>
      <w:r>
        <w:t>общего</w:t>
      </w:r>
      <w:r>
        <w:rPr>
          <w:spacing w:val="-2"/>
        </w:rPr>
        <w:t xml:space="preserve"> </w:t>
      </w:r>
      <w:r w:rsidR="00D415D0">
        <w:t>образования МК</w:t>
      </w:r>
      <w:r>
        <w:t>ОУ</w:t>
      </w:r>
      <w:r>
        <w:rPr>
          <w:spacing w:val="-1"/>
        </w:rPr>
        <w:t xml:space="preserve"> </w:t>
      </w:r>
      <w:r w:rsidR="00D415D0">
        <w:t>«Иковская СОШ</w:t>
      </w:r>
      <w:r>
        <w:t>»:</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0"/>
          <w:numId w:val="104"/>
        </w:numPr>
        <w:tabs>
          <w:tab w:val="left" w:pos="1508"/>
        </w:tabs>
        <w:spacing w:before="87"/>
        <w:ind w:left="1507" w:right="864" w:hanging="361"/>
        <w:rPr>
          <w:sz w:val="28"/>
        </w:rPr>
      </w:pPr>
      <w:r>
        <w:rPr>
          <w:sz w:val="28"/>
        </w:rPr>
        <w:lastRenderedPageBreak/>
        <w:t>обеспечивают</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требованиями</w:t>
      </w:r>
      <w:r>
        <w:rPr>
          <w:spacing w:val="1"/>
          <w:sz w:val="28"/>
        </w:rPr>
        <w:t xml:space="preserve"> </w:t>
      </w:r>
      <w:r>
        <w:rPr>
          <w:sz w:val="28"/>
        </w:rPr>
        <w:t>Стандарта,</w:t>
      </w:r>
      <w:r>
        <w:rPr>
          <w:spacing w:val="1"/>
          <w:sz w:val="28"/>
        </w:rPr>
        <w:t xml:space="preserve"> </w:t>
      </w:r>
      <w:r>
        <w:rPr>
          <w:sz w:val="28"/>
        </w:rPr>
        <w:t>образовательной</w:t>
      </w:r>
      <w:r>
        <w:rPr>
          <w:spacing w:val="1"/>
          <w:sz w:val="28"/>
        </w:rPr>
        <w:t xml:space="preserve"> </w:t>
      </w:r>
      <w:r>
        <w:rPr>
          <w:sz w:val="28"/>
        </w:rPr>
        <w:t>деятельностью</w:t>
      </w:r>
      <w:r>
        <w:rPr>
          <w:spacing w:val="1"/>
          <w:sz w:val="28"/>
        </w:rPr>
        <w:t xml:space="preserve"> </w:t>
      </w:r>
      <w:r>
        <w:rPr>
          <w:sz w:val="28"/>
        </w:rPr>
        <w:t>и</w:t>
      </w:r>
      <w:r>
        <w:rPr>
          <w:spacing w:val="1"/>
          <w:sz w:val="28"/>
        </w:rPr>
        <w:t xml:space="preserve"> </w:t>
      </w:r>
      <w:r>
        <w:rPr>
          <w:sz w:val="28"/>
        </w:rPr>
        <w:t>системой</w:t>
      </w:r>
      <w:r>
        <w:rPr>
          <w:spacing w:val="1"/>
          <w:sz w:val="28"/>
        </w:rPr>
        <w:t xml:space="preserve"> </w:t>
      </w:r>
      <w:r>
        <w:rPr>
          <w:sz w:val="28"/>
        </w:rPr>
        <w:t>оценки</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w:t>
      </w:r>
      <w:r>
        <w:rPr>
          <w:spacing w:val="4"/>
          <w:sz w:val="28"/>
        </w:rPr>
        <w:t xml:space="preserve"> </w:t>
      </w:r>
      <w:r>
        <w:rPr>
          <w:sz w:val="28"/>
        </w:rPr>
        <w:t>общего</w:t>
      </w:r>
      <w:r>
        <w:rPr>
          <w:spacing w:val="-1"/>
          <w:sz w:val="28"/>
        </w:rPr>
        <w:t xml:space="preserve"> </w:t>
      </w:r>
      <w:r>
        <w:rPr>
          <w:sz w:val="28"/>
        </w:rPr>
        <w:t>образования;</w:t>
      </w:r>
    </w:p>
    <w:p w:rsidR="003D5CE3" w:rsidRDefault="00C85A18" w:rsidP="00A95C5C">
      <w:pPr>
        <w:pStyle w:val="a4"/>
        <w:numPr>
          <w:ilvl w:val="0"/>
          <w:numId w:val="104"/>
        </w:numPr>
        <w:tabs>
          <w:tab w:val="left" w:pos="1508"/>
        </w:tabs>
        <w:spacing w:before="1"/>
        <w:ind w:left="1507" w:right="857" w:hanging="361"/>
        <w:rPr>
          <w:sz w:val="28"/>
        </w:rPr>
      </w:pPr>
      <w:r>
        <w:rPr>
          <w:sz w:val="28"/>
        </w:rPr>
        <w:t>являются основой</w:t>
      </w:r>
      <w:r>
        <w:rPr>
          <w:spacing w:val="1"/>
          <w:sz w:val="28"/>
        </w:rPr>
        <w:t xml:space="preserve"> </w:t>
      </w:r>
      <w:r>
        <w:rPr>
          <w:sz w:val="28"/>
        </w:rPr>
        <w:t>для разработки основной образовательной 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sidR="00D415D0">
        <w:rPr>
          <w:sz w:val="28"/>
        </w:rPr>
        <w:t>МК</w:t>
      </w:r>
      <w:r>
        <w:rPr>
          <w:sz w:val="28"/>
        </w:rPr>
        <w:t>ОУ</w:t>
      </w:r>
      <w:r>
        <w:rPr>
          <w:spacing w:val="4"/>
          <w:sz w:val="28"/>
        </w:rPr>
        <w:t xml:space="preserve"> </w:t>
      </w:r>
      <w:r w:rsidR="00D415D0">
        <w:rPr>
          <w:sz w:val="28"/>
        </w:rPr>
        <w:t>"</w:t>
      </w:r>
      <w:r w:rsidR="00D415D0" w:rsidRPr="00D415D0">
        <w:t xml:space="preserve"> </w:t>
      </w:r>
      <w:r w:rsidR="00D415D0" w:rsidRPr="00D415D0">
        <w:rPr>
          <w:sz w:val="28"/>
          <w:szCs w:val="28"/>
        </w:rPr>
        <w:t>Иковская СОШ</w:t>
      </w:r>
      <w:r w:rsidR="00D415D0">
        <w:rPr>
          <w:sz w:val="28"/>
        </w:rPr>
        <w:t xml:space="preserve"> </w:t>
      </w:r>
      <w:r>
        <w:rPr>
          <w:sz w:val="28"/>
        </w:rPr>
        <w:t>";</w:t>
      </w:r>
    </w:p>
    <w:p w:rsidR="003D5CE3" w:rsidRDefault="00C85A18" w:rsidP="00A95C5C">
      <w:pPr>
        <w:pStyle w:val="a4"/>
        <w:numPr>
          <w:ilvl w:val="0"/>
          <w:numId w:val="104"/>
        </w:numPr>
        <w:tabs>
          <w:tab w:val="left" w:pos="1508"/>
        </w:tabs>
        <w:ind w:left="1507" w:right="856" w:hanging="361"/>
        <w:rPr>
          <w:sz w:val="28"/>
        </w:rPr>
      </w:pPr>
      <w:r>
        <w:rPr>
          <w:sz w:val="28"/>
        </w:rPr>
        <w:t>являются</w:t>
      </w:r>
      <w:r>
        <w:rPr>
          <w:spacing w:val="1"/>
          <w:sz w:val="28"/>
        </w:rPr>
        <w:t xml:space="preserve"> </w:t>
      </w:r>
      <w:r>
        <w:rPr>
          <w:sz w:val="28"/>
        </w:rPr>
        <w:t>содержательной</w:t>
      </w:r>
      <w:r>
        <w:rPr>
          <w:spacing w:val="1"/>
          <w:sz w:val="28"/>
        </w:rPr>
        <w:t xml:space="preserve"> </w:t>
      </w:r>
      <w:r>
        <w:rPr>
          <w:sz w:val="28"/>
        </w:rPr>
        <w:t>и</w:t>
      </w:r>
      <w:r>
        <w:rPr>
          <w:spacing w:val="1"/>
          <w:sz w:val="28"/>
        </w:rPr>
        <w:t xml:space="preserve"> </w:t>
      </w:r>
      <w:r>
        <w:rPr>
          <w:sz w:val="28"/>
        </w:rPr>
        <w:t>критериальной</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разработки</w:t>
      </w:r>
      <w:r>
        <w:rPr>
          <w:spacing w:val="1"/>
          <w:sz w:val="28"/>
        </w:rPr>
        <w:t xml:space="preserve"> </w:t>
      </w:r>
      <w:r>
        <w:rPr>
          <w:sz w:val="28"/>
        </w:rPr>
        <w:t>рабочих</w:t>
      </w:r>
      <w:r>
        <w:rPr>
          <w:spacing w:val="1"/>
          <w:sz w:val="28"/>
        </w:rPr>
        <w:t xml:space="preserve"> </w:t>
      </w:r>
      <w:r>
        <w:rPr>
          <w:sz w:val="28"/>
        </w:rPr>
        <w:t>программ</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системы</w:t>
      </w:r>
      <w:r>
        <w:rPr>
          <w:spacing w:val="1"/>
          <w:sz w:val="28"/>
        </w:rPr>
        <w:t xml:space="preserve"> </w:t>
      </w:r>
      <w:r>
        <w:rPr>
          <w:sz w:val="28"/>
        </w:rPr>
        <w:t>оценки</w:t>
      </w:r>
      <w:r>
        <w:rPr>
          <w:spacing w:val="1"/>
          <w:sz w:val="28"/>
        </w:rPr>
        <w:t xml:space="preserve"> </w:t>
      </w:r>
      <w:r>
        <w:rPr>
          <w:sz w:val="28"/>
        </w:rPr>
        <w:t>качества освоения обучающимися основной образовательной 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Стандарта.</w:t>
      </w:r>
    </w:p>
    <w:p w:rsidR="003D5CE3" w:rsidRDefault="00C85A18">
      <w:pPr>
        <w:pStyle w:val="a3"/>
        <w:spacing w:before="1"/>
        <w:ind w:right="859" w:firstLine="566"/>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67"/>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уточняют</w:t>
      </w:r>
      <w:r>
        <w:rPr>
          <w:spacing w:val="1"/>
        </w:rPr>
        <w:t xml:space="preserve"> </w:t>
      </w:r>
      <w:r>
        <w:t>и</w:t>
      </w:r>
      <w:r>
        <w:rPr>
          <w:spacing w:val="1"/>
        </w:rPr>
        <w:t xml:space="preserve"> </w:t>
      </w:r>
      <w:r>
        <w:t>конкретизируют</w:t>
      </w:r>
      <w:r>
        <w:rPr>
          <w:spacing w:val="1"/>
        </w:rPr>
        <w:t xml:space="preserve"> </w:t>
      </w:r>
      <w:r>
        <w:t>общее</w:t>
      </w:r>
      <w:r>
        <w:rPr>
          <w:spacing w:val="1"/>
        </w:rPr>
        <w:t xml:space="preserve"> </w:t>
      </w:r>
      <w:r>
        <w:t>понимание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как</w:t>
      </w:r>
      <w:r>
        <w:rPr>
          <w:spacing w:val="1"/>
        </w:rPr>
        <w:t xml:space="preserve"> </w:t>
      </w:r>
      <w:r>
        <w:t>с</w:t>
      </w:r>
      <w:r>
        <w:rPr>
          <w:spacing w:val="1"/>
        </w:rPr>
        <w:t xml:space="preserve"> </w:t>
      </w:r>
      <w:r>
        <w:t>позиций</w:t>
      </w:r>
      <w:r>
        <w:rPr>
          <w:spacing w:val="1"/>
        </w:rPr>
        <w:t xml:space="preserve"> </w:t>
      </w:r>
      <w:r>
        <w:t>организации</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образовательной</w:t>
      </w:r>
      <w:r>
        <w:rPr>
          <w:spacing w:val="-3"/>
        </w:rPr>
        <w:t xml:space="preserve"> </w:t>
      </w:r>
      <w:r>
        <w:t>деятельности, так</w:t>
      </w:r>
      <w:r>
        <w:rPr>
          <w:spacing w:val="-2"/>
        </w:rPr>
        <w:t xml:space="preserve"> </w:t>
      </w:r>
      <w:r>
        <w:t>и</w:t>
      </w:r>
      <w:r>
        <w:rPr>
          <w:spacing w:val="-3"/>
        </w:rPr>
        <w:t xml:space="preserve"> </w:t>
      </w:r>
      <w:r>
        <w:t>с</w:t>
      </w:r>
      <w:r>
        <w:rPr>
          <w:spacing w:val="-1"/>
        </w:rPr>
        <w:t xml:space="preserve"> </w:t>
      </w:r>
      <w:r>
        <w:t>позиций</w:t>
      </w:r>
      <w:r>
        <w:rPr>
          <w:spacing w:val="-2"/>
        </w:rPr>
        <w:t xml:space="preserve"> </w:t>
      </w:r>
      <w:r>
        <w:t>оценки</w:t>
      </w:r>
      <w:r>
        <w:rPr>
          <w:spacing w:val="-3"/>
        </w:rPr>
        <w:t xml:space="preserve"> </w:t>
      </w:r>
      <w:r>
        <w:t>этих</w:t>
      </w:r>
      <w:r>
        <w:rPr>
          <w:spacing w:val="-6"/>
        </w:rPr>
        <w:t xml:space="preserve"> </w:t>
      </w:r>
      <w:r>
        <w:t>результатов.</w:t>
      </w:r>
    </w:p>
    <w:p w:rsidR="003D5CE3" w:rsidRDefault="00C85A18">
      <w:pPr>
        <w:pStyle w:val="a3"/>
        <w:ind w:right="859" w:firstLine="56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67"/>
        </w:rPr>
        <w:t xml:space="preserve"> </w:t>
      </w:r>
      <w:r>
        <w:t>образования в структуре данного раздела выделены три группы планируемых</w:t>
      </w:r>
      <w:r>
        <w:rPr>
          <w:spacing w:val="-67"/>
        </w:rPr>
        <w:t xml:space="preserve"> </w:t>
      </w:r>
      <w:r>
        <w:t>результатов:</w:t>
      </w:r>
    </w:p>
    <w:p w:rsidR="003D5CE3" w:rsidRDefault="00C85A18" w:rsidP="00A95C5C">
      <w:pPr>
        <w:pStyle w:val="a4"/>
        <w:numPr>
          <w:ilvl w:val="1"/>
          <w:numId w:val="104"/>
        </w:numPr>
        <w:tabs>
          <w:tab w:val="left" w:pos="1647"/>
        </w:tabs>
        <w:ind w:right="856"/>
        <w:rPr>
          <w:sz w:val="28"/>
        </w:rPr>
      </w:pPr>
      <w:r>
        <w:rPr>
          <w:sz w:val="28"/>
        </w:rPr>
        <w:t>личностные,</w:t>
      </w:r>
      <w:r>
        <w:rPr>
          <w:spacing w:val="1"/>
          <w:sz w:val="28"/>
        </w:rPr>
        <w:t xml:space="preserve"> </w:t>
      </w:r>
      <w:r>
        <w:rPr>
          <w:sz w:val="28"/>
        </w:rPr>
        <w:t>включающие</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 сформированность мотивации к обучению и познанию,</w:t>
      </w:r>
      <w:r>
        <w:rPr>
          <w:spacing w:val="1"/>
          <w:sz w:val="28"/>
        </w:rPr>
        <w:t xml:space="preserve"> </w:t>
      </w:r>
      <w:r>
        <w:rPr>
          <w:sz w:val="28"/>
        </w:rPr>
        <w:t>ценностно-смысловые</w:t>
      </w:r>
      <w:r>
        <w:rPr>
          <w:spacing w:val="1"/>
          <w:sz w:val="28"/>
        </w:rPr>
        <w:t xml:space="preserve"> </w:t>
      </w:r>
      <w:r>
        <w:rPr>
          <w:sz w:val="28"/>
        </w:rPr>
        <w:t>установки</w:t>
      </w:r>
      <w:r>
        <w:rPr>
          <w:spacing w:val="1"/>
          <w:sz w:val="28"/>
        </w:rPr>
        <w:t xml:space="preserve"> </w:t>
      </w:r>
      <w:r>
        <w:rPr>
          <w:sz w:val="28"/>
        </w:rPr>
        <w:t>обучающихся,</w:t>
      </w:r>
      <w:r>
        <w:rPr>
          <w:spacing w:val="1"/>
          <w:sz w:val="28"/>
        </w:rPr>
        <w:t xml:space="preserve"> </w:t>
      </w:r>
      <w:r>
        <w:rPr>
          <w:sz w:val="28"/>
        </w:rPr>
        <w:t>отражающие</w:t>
      </w:r>
      <w:r>
        <w:rPr>
          <w:spacing w:val="1"/>
          <w:sz w:val="28"/>
        </w:rPr>
        <w:t xml:space="preserve"> </w:t>
      </w:r>
      <w:r>
        <w:rPr>
          <w:sz w:val="28"/>
        </w:rPr>
        <w:t>их</w:t>
      </w:r>
      <w:r>
        <w:rPr>
          <w:spacing w:val="1"/>
          <w:sz w:val="28"/>
        </w:rPr>
        <w:t xml:space="preserve"> </w:t>
      </w:r>
      <w:r>
        <w:rPr>
          <w:sz w:val="28"/>
        </w:rPr>
        <w:t>индивидуально-личностные</w:t>
      </w:r>
      <w:r>
        <w:rPr>
          <w:spacing w:val="1"/>
          <w:sz w:val="28"/>
        </w:rPr>
        <w:t xml:space="preserve"> </w:t>
      </w:r>
      <w:r>
        <w:rPr>
          <w:sz w:val="28"/>
        </w:rPr>
        <w:t>позиции,</w:t>
      </w:r>
      <w:r>
        <w:rPr>
          <w:spacing w:val="1"/>
          <w:sz w:val="28"/>
        </w:rPr>
        <w:t xml:space="preserve"> </w:t>
      </w:r>
      <w:r>
        <w:rPr>
          <w:sz w:val="28"/>
        </w:rPr>
        <w:t>социальные</w:t>
      </w:r>
      <w:r>
        <w:rPr>
          <w:spacing w:val="1"/>
          <w:sz w:val="28"/>
        </w:rPr>
        <w:t xml:space="preserve"> </w:t>
      </w:r>
      <w:r>
        <w:rPr>
          <w:sz w:val="28"/>
        </w:rPr>
        <w:t>компетенции,</w:t>
      </w:r>
      <w:r>
        <w:rPr>
          <w:spacing w:val="-67"/>
          <w:sz w:val="28"/>
        </w:rPr>
        <w:t xml:space="preserve"> </w:t>
      </w:r>
      <w:r>
        <w:rPr>
          <w:sz w:val="28"/>
        </w:rPr>
        <w:t>личностные</w:t>
      </w:r>
      <w:r>
        <w:rPr>
          <w:spacing w:val="1"/>
          <w:sz w:val="28"/>
        </w:rPr>
        <w:t xml:space="preserve"> </w:t>
      </w:r>
      <w:r>
        <w:rPr>
          <w:sz w:val="28"/>
        </w:rPr>
        <w:t>качества;</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гражданской</w:t>
      </w:r>
      <w:r>
        <w:rPr>
          <w:spacing w:val="1"/>
          <w:sz w:val="28"/>
        </w:rPr>
        <w:t xml:space="preserve"> </w:t>
      </w:r>
      <w:r>
        <w:rPr>
          <w:sz w:val="28"/>
        </w:rPr>
        <w:t>идентичности;</w:t>
      </w:r>
    </w:p>
    <w:p w:rsidR="003D5CE3" w:rsidRDefault="00C85A18" w:rsidP="00A95C5C">
      <w:pPr>
        <w:pStyle w:val="a4"/>
        <w:numPr>
          <w:ilvl w:val="1"/>
          <w:numId w:val="104"/>
        </w:numPr>
        <w:tabs>
          <w:tab w:val="left" w:pos="1647"/>
        </w:tabs>
        <w:ind w:right="858"/>
        <w:rPr>
          <w:sz w:val="28"/>
        </w:rPr>
      </w:pPr>
      <w:r>
        <w:rPr>
          <w:sz w:val="28"/>
        </w:rPr>
        <w:t>метапредметные,</w:t>
      </w:r>
      <w:r>
        <w:rPr>
          <w:spacing w:val="1"/>
          <w:sz w:val="28"/>
        </w:rPr>
        <w:t xml:space="preserve"> </w:t>
      </w:r>
      <w:r>
        <w:rPr>
          <w:sz w:val="28"/>
        </w:rPr>
        <w:t>включающие</w:t>
      </w:r>
      <w:r>
        <w:rPr>
          <w:spacing w:val="1"/>
          <w:sz w:val="28"/>
        </w:rPr>
        <w:t xml:space="preserve"> </w:t>
      </w:r>
      <w:r>
        <w:rPr>
          <w:sz w:val="28"/>
        </w:rPr>
        <w:t>освоенные</w:t>
      </w:r>
      <w:r>
        <w:rPr>
          <w:spacing w:val="71"/>
          <w:sz w:val="28"/>
        </w:rPr>
        <w:t xml:space="preserve"> </w:t>
      </w:r>
      <w:r>
        <w:rPr>
          <w:sz w:val="28"/>
        </w:rPr>
        <w:t>обучающимися</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(познавательные,</w:t>
      </w:r>
      <w:r>
        <w:rPr>
          <w:spacing w:val="1"/>
          <w:sz w:val="28"/>
        </w:rPr>
        <w:t xml:space="preserve"> </w:t>
      </w:r>
      <w:r>
        <w:rPr>
          <w:sz w:val="28"/>
        </w:rPr>
        <w:t>регулятивные</w:t>
      </w:r>
      <w:r>
        <w:rPr>
          <w:spacing w:val="1"/>
          <w:sz w:val="28"/>
        </w:rPr>
        <w:t xml:space="preserve"> </w:t>
      </w:r>
      <w:r>
        <w:rPr>
          <w:sz w:val="28"/>
        </w:rPr>
        <w:t>и</w:t>
      </w:r>
      <w:r>
        <w:rPr>
          <w:spacing w:val="1"/>
          <w:sz w:val="28"/>
        </w:rPr>
        <w:t xml:space="preserve"> </w:t>
      </w:r>
      <w:r>
        <w:rPr>
          <w:sz w:val="28"/>
        </w:rPr>
        <w:t>коммуникативные),</w:t>
      </w:r>
      <w:r>
        <w:rPr>
          <w:spacing w:val="1"/>
          <w:sz w:val="28"/>
        </w:rPr>
        <w:t xml:space="preserve"> </w:t>
      </w:r>
      <w:r>
        <w:rPr>
          <w:sz w:val="28"/>
        </w:rPr>
        <w:t>обеспечивающие</w:t>
      </w:r>
      <w:r>
        <w:rPr>
          <w:spacing w:val="1"/>
          <w:sz w:val="28"/>
        </w:rPr>
        <w:t xml:space="preserve"> </w:t>
      </w:r>
      <w:r>
        <w:rPr>
          <w:sz w:val="28"/>
        </w:rPr>
        <w:t>овладение</w:t>
      </w:r>
      <w:r>
        <w:rPr>
          <w:spacing w:val="1"/>
          <w:sz w:val="28"/>
        </w:rPr>
        <w:t xml:space="preserve"> </w:t>
      </w:r>
      <w:r>
        <w:rPr>
          <w:sz w:val="28"/>
        </w:rPr>
        <w:t>ключевыми</w:t>
      </w:r>
      <w:r>
        <w:rPr>
          <w:spacing w:val="1"/>
          <w:sz w:val="28"/>
        </w:rPr>
        <w:t xml:space="preserve"> </w:t>
      </w:r>
      <w:r>
        <w:rPr>
          <w:sz w:val="28"/>
        </w:rPr>
        <w:t>компетенциями,</w:t>
      </w:r>
      <w:r>
        <w:rPr>
          <w:spacing w:val="1"/>
          <w:sz w:val="28"/>
        </w:rPr>
        <w:t xml:space="preserve"> </w:t>
      </w:r>
      <w:r>
        <w:rPr>
          <w:sz w:val="28"/>
        </w:rPr>
        <w:t>составляющими</w:t>
      </w:r>
      <w:r>
        <w:rPr>
          <w:spacing w:val="1"/>
          <w:sz w:val="28"/>
        </w:rPr>
        <w:t xml:space="preserve"> </w:t>
      </w:r>
      <w:r>
        <w:rPr>
          <w:sz w:val="28"/>
        </w:rPr>
        <w:t>основу</w:t>
      </w:r>
      <w:r>
        <w:rPr>
          <w:spacing w:val="1"/>
          <w:sz w:val="28"/>
        </w:rPr>
        <w:t xml:space="preserve"> </w:t>
      </w:r>
      <w:r>
        <w:rPr>
          <w:sz w:val="28"/>
        </w:rPr>
        <w:t>умения</w:t>
      </w:r>
      <w:r>
        <w:rPr>
          <w:spacing w:val="1"/>
          <w:sz w:val="28"/>
        </w:rPr>
        <w:t xml:space="preserve"> </w:t>
      </w:r>
      <w:r>
        <w:rPr>
          <w:sz w:val="28"/>
        </w:rPr>
        <w:t>учиться,</w:t>
      </w:r>
      <w:r>
        <w:rPr>
          <w:spacing w:val="1"/>
          <w:sz w:val="28"/>
        </w:rPr>
        <w:t xml:space="preserve"> </w:t>
      </w:r>
      <w:r>
        <w:rPr>
          <w:sz w:val="28"/>
        </w:rPr>
        <w:t>и</w:t>
      </w:r>
      <w:r>
        <w:rPr>
          <w:spacing w:val="1"/>
          <w:sz w:val="28"/>
        </w:rPr>
        <w:t xml:space="preserve"> </w:t>
      </w:r>
      <w:r>
        <w:rPr>
          <w:sz w:val="28"/>
        </w:rPr>
        <w:t>межпредметными понятиями;</w:t>
      </w:r>
    </w:p>
    <w:p w:rsidR="003D5CE3" w:rsidRDefault="00C85A18" w:rsidP="00A95C5C">
      <w:pPr>
        <w:pStyle w:val="a4"/>
        <w:numPr>
          <w:ilvl w:val="1"/>
          <w:numId w:val="104"/>
        </w:numPr>
        <w:tabs>
          <w:tab w:val="left" w:pos="1647"/>
        </w:tabs>
        <w:ind w:right="857"/>
        <w:rPr>
          <w:sz w:val="28"/>
        </w:rPr>
      </w:pPr>
      <w:r>
        <w:rPr>
          <w:sz w:val="28"/>
        </w:rPr>
        <w:t>предметные, включающие освоенный обучающимися в ходе изучения</w:t>
      </w:r>
      <w:r>
        <w:rPr>
          <w:spacing w:val="1"/>
          <w:sz w:val="28"/>
        </w:rPr>
        <w:t xml:space="preserve"> </w:t>
      </w:r>
      <w:r>
        <w:rPr>
          <w:sz w:val="28"/>
        </w:rPr>
        <w:t>учебного предмета опыт специфической для данной предметной области</w:t>
      </w:r>
      <w:r>
        <w:rPr>
          <w:spacing w:val="-67"/>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получению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его</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 а также систему основополагающих элементов научного</w:t>
      </w:r>
      <w:r>
        <w:rPr>
          <w:spacing w:val="1"/>
          <w:sz w:val="28"/>
        </w:rPr>
        <w:t xml:space="preserve"> </w:t>
      </w:r>
      <w:r>
        <w:rPr>
          <w:sz w:val="28"/>
        </w:rPr>
        <w:t>знания,</w:t>
      </w:r>
      <w:r>
        <w:rPr>
          <w:spacing w:val="1"/>
          <w:sz w:val="28"/>
        </w:rPr>
        <w:t xml:space="preserve"> </w:t>
      </w:r>
      <w:r>
        <w:rPr>
          <w:sz w:val="28"/>
        </w:rPr>
        <w:t>лежащих</w:t>
      </w:r>
      <w:r>
        <w:rPr>
          <w:spacing w:val="-5"/>
          <w:sz w:val="28"/>
        </w:rPr>
        <w:t xml:space="preserve"> </w:t>
      </w:r>
      <w:r>
        <w:rPr>
          <w:sz w:val="28"/>
        </w:rPr>
        <w:t>в</w:t>
      </w:r>
      <w:r>
        <w:rPr>
          <w:spacing w:val="-2"/>
          <w:sz w:val="28"/>
        </w:rPr>
        <w:t xml:space="preserve"> </w:t>
      </w:r>
      <w:r>
        <w:rPr>
          <w:sz w:val="28"/>
        </w:rPr>
        <w:t>основе</w:t>
      </w:r>
      <w:r>
        <w:rPr>
          <w:spacing w:val="-1"/>
          <w:sz w:val="28"/>
        </w:rPr>
        <w:t xml:space="preserve"> </w:t>
      </w:r>
      <w:r>
        <w:rPr>
          <w:sz w:val="28"/>
        </w:rPr>
        <w:t>современной</w:t>
      </w:r>
      <w:r>
        <w:rPr>
          <w:spacing w:val="3"/>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w:t>
      </w:r>
    </w:p>
    <w:p w:rsidR="003D5CE3" w:rsidRDefault="00C85A18">
      <w:pPr>
        <w:pStyle w:val="a3"/>
        <w:ind w:right="860" w:firstLine="566"/>
      </w:pPr>
      <w:r>
        <w:t>Планируемые</w:t>
      </w:r>
      <w:r>
        <w:rPr>
          <w:spacing w:val="1"/>
        </w:rPr>
        <w:t xml:space="preserve"> </w:t>
      </w:r>
      <w:r>
        <w:t>результаты</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обобщенных</w:t>
      </w:r>
      <w:r>
        <w:rPr>
          <w:spacing w:val="1"/>
        </w:rPr>
        <w:t xml:space="preserve"> </w:t>
      </w:r>
      <w:r>
        <w:t>личностно ориентированных целей образования, допускающих дальнейшее</w:t>
      </w:r>
      <w:r>
        <w:rPr>
          <w:spacing w:val="1"/>
        </w:rPr>
        <w:t xml:space="preserve"> </w:t>
      </w:r>
      <w:r>
        <w:t>уточнение и конкретизацию, что обеспечивает определение и выявление всех</w:t>
      </w:r>
      <w:r>
        <w:rPr>
          <w:spacing w:val="-67"/>
        </w:rPr>
        <w:t xml:space="preserve"> </w:t>
      </w:r>
      <w:r>
        <w:t>составляющих</w:t>
      </w:r>
      <w:r>
        <w:rPr>
          <w:spacing w:val="1"/>
        </w:rPr>
        <w:t xml:space="preserve"> </w:t>
      </w:r>
      <w:r>
        <w:t>планируемых</w:t>
      </w:r>
      <w:r>
        <w:rPr>
          <w:spacing w:val="1"/>
        </w:rPr>
        <w:t xml:space="preserve"> </w:t>
      </w:r>
      <w:r>
        <w:t>результатов,</w:t>
      </w:r>
      <w:r>
        <w:rPr>
          <w:spacing w:val="1"/>
        </w:rPr>
        <w:t xml:space="preserve"> </w:t>
      </w:r>
      <w:r>
        <w:t>подлежащих</w:t>
      </w:r>
      <w:r>
        <w:rPr>
          <w:spacing w:val="1"/>
        </w:rPr>
        <w:t xml:space="preserve"> </w:t>
      </w:r>
      <w:r>
        <w:t>формированию</w:t>
      </w:r>
      <w:r>
        <w:rPr>
          <w:spacing w:val="1"/>
        </w:rPr>
        <w:t xml:space="preserve"> </w:t>
      </w:r>
      <w:r>
        <w:t>и</w:t>
      </w:r>
      <w:r>
        <w:rPr>
          <w:spacing w:val="1"/>
        </w:rPr>
        <w:t xml:space="preserve"> </w:t>
      </w:r>
      <w:r>
        <w:t>оценке.</w:t>
      </w:r>
    </w:p>
    <w:p w:rsidR="003D5CE3" w:rsidRDefault="00C85A18">
      <w:pPr>
        <w:pStyle w:val="a3"/>
        <w:ind w:right="858" w:firstLine="566"/>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содержание</w:t>
      </w:r>
      <w:r>
        <w:rPr>
          <w:spacing w:val="1"/>
        </w:rPr>
        <w:t xml:space="preserve"> </w:t>
      </w:r>
      <w:r>
        <w:t>планируемых результатов описывает и характеризует обобщенные способы</w:t>
      </w:r>
      <w:r>
        <w:rPr>
          <w:spacing w:val="1"/>
        </w:rPr>
        <w:t xml:space="preserve"> </w:t>
      </w:r>
      <w:r>
        <w:t>действий</w:t>
      </w:r>
      <w:r>
        <w:rPr>
          <w:spacing w:val="1"/>
        </w:rPr>
        <w:t xml:space="preserve"> </w:t>
      </w:r>
      <w:r>
        <w:t>с</w:t>
      </w:r>
      <w:r>
        <w:rPr>
          <w:spacing w:val="1"/>
        </w:rPr>
        <w:t xml:space="preserve"> </w:t>
      </w:r>
      <w:r>
        <w:t>учебным</w:t>
      </w:r>
      <w:r>
        <w:rPr>
          <w:spacing w:val="1"/>
        </w:rPr>
        <w:t xml:space="preserve"> </w:t>
      </w:r>
      <w:r>
        <w:t>материалом,</w:t>
      </w:r>
      <w:r>
        <w:rPr>
          <w:spacing w:val="1"/>
        </w:rPr>
        <w:t xml:space="preserve"> </w:t>
      </w:r>
      <w:r>
        <w:t>позволяющие</w:t>
      </w:r>
      <w:r>
        <w:rPr>
          <w:spacing w:val="1"/>
        </w:rPr>
        <w:t xml:space="preserve"> </w:t>
      </w:r>
      <w:r>
        <w:t>обучающимся</w:t>
      </w:r>
      <w:r>
        <w:rPr>
          <w:spacing w:val="1"/>
        </w:rPr>
        <w:t xml:space="preserve"> </w:t>
      </w:r>
      <w:r>
        <w:t>успешно</w:t>
      </w:r>
      <w:r>
        <w:rPr>
          <w:spacing w:val="1"/>
        </w:rPr>
        <w:t xml:space="preserve"> </w:t>
      </w:r>
      <w:r>
        <w:t>решать</w:t>
      </w:r>
      <w:r>
        <w:rPr>
          <w:spacing w:val="12"/>
        </w:rPr>
        <w:t xml:space="preserve"> </w:t>
      </w:r>
      <w:r>
        <w:t>учебные</w:t>
      </w:r>
      <w:r>
        <w:rPr>
          <w:spacing w:val="15"/>
        </w:rPr>
        <w:t xml:space="preserve"> </w:t>
      </w:r>
      <w:r>
        <w:t>и</w:t>
      </w:r>
      <w:r>
        <w:rPr>
          <w:spacing w:val="13"/>
        </w:rPr>
        <w:t xml:space="preserve"> </w:t>
      </w:r>
      <w:r>
        <w:t>учебно-практические</w:t>
      </w:r>
      <w:r>
        <w:rPr>
          <w:spacing w:val="15"/>
        </w:rPr>
        <w:t xml:space="preserve"> </w:t>
      </w:r>
      <w:r>
        <w:t>задачи,</w:t>
      </w:r>
      <w:r>
        <w:rPr>
          <w:spacing w:val="16"/>
        </w:rPr>
        <w:t xml:space="preserve"> </w:t>
      </w:r>
      <w:r>
        <w:t>в</w:t>
      </w:r>
      <w:r>
        <w:rPr>
          <w:spacing w:val="7"/>
        </w:rPr>
        <w:t xml:space="preserve"> </w:t>
      </w:r>
      <w:r>
        <w:t>том</w:t>
      </w:r>
      <w:r>
        <w:rPr>
          <w:spacing w:val="15"/>
        </w:rPr>
        <w:t xml:space="preserve"> </w:t>
      </w:r>
      <w:r>
        <w:t>числе</w:t>
      </w:r>
      <w:r>
        <w:rPr>
          <w:spacing w:val="15"/>
        </w:rPr>
        <w:t xml:space="preserve"> </w:t>
      </w:r>
      <w:r>
        <w:t>задачи,</w:t>
      </w:r>
    </w:p>
    <w:p w:rsidR="003D5CE3" w:rsidRDefault="003D5CE3">
      <w:pPr>
        <w:sectPr w:rsidR="003D5CE3">
          <w:pgSz w:w="11910" w:h="16840"/>
          <w:pgMar w:top="1020" w:right="0" w:bottom="280" w:left="620" w:header="720" w:footer="720" w:gutter="0"/>
          <w:cols w:space="720"/>
        </w:sectPr>
      </w:pPr>
    </w:p>
    <w:p w:rsidR="003D5CE3" w:rsidRDefault="00C85A18">
      <w:pPr>
        <w:pStyle w:val="a3"/>
        <w:spacing w:before="67"/>
        <w:ind w:right="845"/>
      </w:pPr>
      <w:r>
        <w:lastRenderedPageBreak/>
        <w:t>направленные на отработку теоретических моделей и понятий, и задачи, по</w:t>
      </w:r>
      <w:r>
        <w:rPr>
          <w:spacing w:val="1"/>
        </w:rPr>
        <w:t xml:space="preserve"> </w:t>
      </w:r>
      <w:r>
        <w:t>возможности</w:t>
      </w:r>
      <w:r>
        <w:rPr>
          <w:spacing w:val="1"/>
        </w:rPr>
        <w:t xml:space="preserve"> </w:t>
      </w:r>
      <w:r>
        <w:t>максимально</w:t>
      </w:r>
      <w:r>
        <w:rPr>
          <w:spacing w:val="1"/>
        </w:rPr>
        <w:t xml:space="preserve"> </w:t>
      </w:r>
      <w:r>
        <w:t>приближенные</w:t>
      </w:r>
      <w:r>
        <w:rPr>
          <w:spacing w:val="1"/>
        </w:rPr>
        <w:t xml:space="preserve"> </w:t>
      </w:r>
      <w:r>
        <w:t>к</w:t>
      </w:r>
      <w:r>
        <w:rPr>
          <w:spacing w:val="1"/>
        </w:rPr>
        <w:t xml:space="preserve"> </w:t>
      </w:r>
      <w:r>
        <w:t>реальным</w:t>
      </w:r>
      <w:r>
        <w:rPr>
          <w:spacing w:val="71"/>
        </w:rPr>
        <w:t xml:space="preserve"> </w:t>
      </w:r>
      <w:r>
        <w:t>жизненным</w:t>
      </w:r>
      <w:r>
        <w:rPr>
          <w:spacing w:val="1"/>
        </w:rPr>
        <w:t xml:space="preserve"> </w:t>
      </w:r>
      <w:r>
        <w:t>ситуациям.</w:t>
      </w:r>
    </w:p>
    <w:p w:rsidR="003D5CE3" w:rsidRDefault="00C85A18">
      <w:pPr>
        <w:pStyle w:val="a3"/>
        <w:spacing w:line="321" w:lineRule="exact"/>
        <w:ind w:left="1646"/>
      </w:pPr>
      <w:r>
        <w:t>Структура</w:t>
      </w:r>
      <w:r>
        <w:rPr>
          <w:spacing w:val="-5"/>
        </w:rPr>
        <w:t xml:space="preserve"> </w:t>
      </w:r>
      <w:r>
        <w:t>планируемых</w:t>
      </w:r>
      <w:r>
        <w:rPr>
          <w:spacing w:val="-9"/>
        </w:rPr>
        <w:t xml:space="preserve"> </w:t>
      </w:r>
      <w:r>
        <w:t>результатов</w:t>
      </w:r>
      <w:r>
        <w:rPr>
          <w:spacing w:val="-7"/>
        </w:rPr>
        <w:t xml:space="preserve"> </w:t>
      </w:r>
      <w:r>
        <w:t>учитывает</w:t>
      </w:r>
      <w:r>
        <w:rPr>
          <w:spacing w:val="-6"/>
        </w:rPr>
        <w:t xml:space="preserve"> </w:t>
      </w:r>
      <w:r>
        <w:t>необходимость:</w:t>
      </w:r>
    </w:p>
    <w:p w:rsidR="003D5CE3" w:rsidRDefault="00C85A18" w:rsidP="00A95C5C">
      <w:pPr>
        <w:pStyle w:val="a4"/>
        <w:numPr>
          <w:ilvl w:val="1"/>
          <w:numId w:val="104"/>
        </w:numPr>
        <w:tabs>
          <w:tab w:val="left" w:pos="1647"/>
        </w:tabs>
        <w:spacing w:before="5"/>
        <w:ind w:right="853"/>
        <w:rPr>
          <w:sz w:val="28"/>
        </w:rPr>
      </w:pPr>
      <w:r>
        <w:rPr>
          <w:sz w:val="28"/>
        </w:rPr>
        <w:t>определения</w:t>
      </w:r>
      <w:r>
        <w:rPr>
          <w:spacing w:val="1"/>
          <w:sz w:val="28"/>
        </w:rPr>
        <w:t xml:space="preserve"> </w:t>
      </w:r>
      <w:r>
        <w:rPr>
          <w:sz w:val="28"/>
        </w:rPr>
        <w:t>динамики</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выделения</w:t>
      </w:r>
      <w:r>
        <w:rPr>
          <w:spacing w:val="1"/>
          <w:sz w:val="28"/>
        </w:rPr>
        <w:t xml:space="preserve"> </w:t>
      </w:r>
      <w:r>
        <w:rPr>
          <w:sz w:val="28"/>
        </w:rPr>
        <w:t>достигнутого</w:t>
      </w:r>
      <w:r>
        <w:rPr>
          <w:spacing w:val="1"/>
          <w:sz w:val="28"/>
        </w:rPr>
        <w:t xml:space="preserve"> </w:t>
      </w:r>
      <w:r>
        <w:rPr>
          <w:sz w:val="28"/>
        </w:rPr>
        <w:t>уровня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ближайшей</w:t>
      </w:r>
      <w:r>
        <w:rPr>
          <w:spacing w:val="1"/>
          <w:sz w:val="28"/>
        </w:rPr>
        <w:t xml:space="preserve"> </w:t>
      </w:r>
      <w:r>
        <w:rPr>
          <w:sz w:val="28"/>
        </w:rPr>
        <w:t>перспективы</w:t>
      </w:r>
      <w:r>
        <w:rPr>
          <w:spacing w:val="1"/>
          <w:sz w:val="28"/>
        </w:rPr>
        <w:t xml:space="preserve"> </w:t>
      </w:r>
      <w:r>
        <w:rPr>
          <w:sz w:val="28"/>
        </w:rPr>
        <w:t>–</w:t>
      </w:r>
      <w:r>
        <w:rPr>
          <w:spacing w:val="1"/>
          <w:sz w:val="28"/>
        </w:rPr>
        <w:t xml:space="preserve"> </w:t>
      </w:r>
      <w:r>
        <w:rPr>
          <w:sz w:val="28"/>
        </w:rPr>
        <w:t>зоны</w:t>
      </w:r>
      <w:r>
        <w:rPr>
          <w:spacing w:val="-67"/>
          <w:sz w:val="28"/>
        </w:rPr>
        <w:t xml:space="preserve"> </w:t>
      </w:r>
      <w:r>
        <w:rPr>
          <w:sz w:val="28"/>
        </w:rPr>
        <w:t>ближайшего развития</w:t>
      </w:r>
      <w:r>
        <w:rPr>
          <w:spacing w:val="2"/>
          <w:sz w:val="28"/>
        </w:rPr>
        <w:t xml:space="preserve"> </w:t>
      </w:r>
      <w:r>
        <w:rPr>
          <w:sz w:val="28"/>
        </w:rPr>
        <w:t>ребенка;</w:t>
      </w:r>
    </w:p>
    <w:p w:rsidR="003D5CE3" w:rsidRDefault="00C85A18" w:rsidP="00A95C5C">
      <w:pPr>
        <w:pStyle w:val="a4"/>
        <w:numPr>
          <w:ilvl w:val="1"/>
          <w:numId w:val="104"/>
        </w:numPr>
        <w:tabs>
          <w:tab w:val="left" w:pos="1647"/>
        </w:tabs>
        <w:ind w:right="858"/>
        <w:rPr>
          <w:sz w:val="28"/>
        </w:rPr>
      </w:pPr>
      <w:r>
        <w:rPr>
          <w:sz w:val="28"/>
        </w:rPr>
        <w:t>определения</w:t>
      </w:r>
      <w:r>
        <w:rPr>
          <w:spacing w:val="1"/>
          <w:sz w:val="28"/>
        </w:rPr>
        <w:t xml:space="preserve"> </w:t>
      </w:r>
      <w:r>
        <w:rPr>
          <w:sz w:val="28"/>
        </w:rPr>
        <w:t>возможностей</w:t>
      </w:r>
      <w:r>
        <w:rPr>
          <w:spacing w:val="1"/>
          <w:sz w:val="28"/>
        </w:rPr>
        <w:t xml:space="preserve"> </w:t>
      </w:r>
      <w:r>
        <w:rPr>
          <w:sz w:val="28"/>
        </w:rPr>
        <w:t>овладения</w:t>
      </w:r>
      <w:r>
        <w:rPr>
          <w:spacing w:val="1"/>
          <w:sz w:val="28"/>
        </w:rPr>
        <w:t xml:space="preserve"> </w:t>
      </w:r>
      <w:r>
        <w:rPr>
          <w:sz w:val="28"/>
        </w:rPr>
        <w:t>обучающимися</w:t>
      </w:r>
      <w:r>
        <w:rPr>
          <w:spacing w:val="1"/>
          <w:sz w:val="28"/>
        </w:rPr>
        <w:t xml:space="preserve"> </w:t>
      </w:r>
      <w:r>
        <w:rPr>
          <w:sz w:val="28"/>
        </w:rPr>
        <w:t>учебными</w:t>
      </w:r>
      <w:r>
        <w:rPr>
          <w:spacing w:val="1"/>
          <w:sz w:val="28"/>
        </w:rPr>
        <w:t xml:space="preserve"> </w:t>
      </w:r>
      <w:r>
        <w:rPr>
          <w:sz w:val="28"/>
        </w:rPr>
        <w:t>действиями на уровне, соответствующем зоне ближайшего развития, в</w:t>
      </w:r>
      <w:r>
        <w:rPr>
          <w:spacing w:val="1"/>
          <w:sz w:val="28"/>
        </w:rPr>
        <w:t xml:space="preserve"> </w:t>
      </w:r>
      <w:r>
        <w:rPr>
          <w:sz w:val="28"/>
        </w:rPr>
        <w:t>отношении</w:t>
      </w:r>
      <w:r>
        <w:rPr>
          <w:spacing w:val="1"/>
          <w:sz w:val="28"/>
        </w:rPr>
        <w:t xml:space="preserve"> </w:t>
      </w:r>
      <w:r>
        <w:rPr>
          <w:sz w:val="28"/>
        </w:rPr>
        <w:t>знаний,</w:t>
      </w:r>
      <w:r>
        <w:rPr>
          <w:spacing w:val="1"/>
          <w:sz w:val="28"/>
        </w:rPr>
        <w:t xml:space="preserve"> </w:t>
      </w:r>
      <w:r>
        <w:rPr>
          <w:sz w:val="28"/>
        </w:rPr>
        <w:t>расширяющих</w:t>
      </w:r>
      <w:r>
        <w:rPr>
          <w:spacing w:val="1"/>
          <w:sz w:val="28"/>
        </w:rPr>
        <w:t xml:space="preserve"> </w:t>
      </w:r>
      <w:r>
        <w:rPr>
          <w:sz w:val="28"/>
        </w:rPr>
        <w:t>и</w:t>
      </w:r>
      <w:r>
        <w:rPr>
          <w:spacing w:val="1"/>
          <w:sz w:val="28"/>
        </w:rPr>
        <w:t xml:space="preserve"> </w:t>
      </w:r>
      <w:r>
        <w:rPr>
          <w:sz w:val="28"/>
        </w:rPr>
        <w:t>углубляющих</w:t>
      </w:r>
      <w:r>
        <w:rPr>
          <w:spacing w:val="1"/>
          <w:sz w:val="28"/>
        </w:rPr>
        <w:t xml:space="preserve"> </w:t>
      </w:r>
      <w:r>
        <w:rPr>
          <w:sz w:val="28"/>
        </w:rPr>
        <w:t>систему</w:t>
      </w:r>
      <w:r>
        <w:rPr>
          <w:spacing w:val="1"/>
          <w:sz w:val="28"/>
        </w:rPr>
        <w:t xml:space="preserve"> </w:t>
      </w:r>
      <w:r>
        <w:rPr>
          <w:sz w:val="28"/>
        </w:rPr>
        <w:t>опорных</w:t>
      </w:r>
      <w:r>
        <w:rPr>
          <w:spacing w:val="1"/>
          <w:sz w:val="28"/>
        </w:rPr>
        <w:t xml:space="preserve"> </w:t>
      </w:r>
      <w:r>
        <w:rPr>
          <w:sz w:val="28"/>
        </w:rPr>
        <w:t>знаний, а также знаний и умений, являющихся подготовительными для</w:t>
      </w:r>
      <w:r>
        <w:rPr>
          <w:spacing w:val="1"/>
          <w:sz w:val="28"/>
        </w:rPr>
        <w:t xml:space="preserve"> </w:t>
      </w:r>
      <w:r>
        <w:rPr>
          <w:sz w:val="28"/>
        </w:rPr>
        <w:t>данного</w:t>
      </w:r>
      <w:r>
        <w:rPr>
          <w:spacing w:val="1"/>
          <w:sz w:val="28"/>
        </w:rPr>
        <w:t xml:space="preserve"> </w:t>
      </w:r>
      <w:r>
        <w:rPr>
          <w:sz w:val="28"/>
        </w:rPr>
        <w:t>предмета.</w:t>
      </w:r>
    </w:p>
    <w:p w:rsidR="003D5CE3" w:rsidRDefault="00C85A18">
      <w:pPr>
        <w:pStyle w:val="a3"/>
        <w:ind w:left="1646" w:right="2576" w:firstLine="72"/>
      </w:pPr>
      <w:bookmarkStart w:id="0" w:name="ФГОС_устанавливает_требования_к_результа"/>
      <w:bookmarkEnd w:id="0"/>
      <w:r>
        <w:t>ФГОС устанавливает требования к результатам освоения</w:t>
      </w:r>
      <w:r>
        <w:rPr>
          <w:spacing w:val="1"/>
        </w:rPr>
        <w:t xml:space="preserve"> </w:t>
      </w:r>
      <w:r>
        <w:t>обучающимися</w:t>
      </w:r>
      <w:r>
        <w:rPr>
          <w:spacing w:val="-8"/>
        </w:rPr>
        <w:t xml:space="preserve"> </w:t>
      </w:r>
      <w:r>
        <w:t>программ</w:t>
      </w:r>
      <w:r>
        <w:rPr>
          <w:spacing w:val="-7"/>
        </w:rPr>
        <w:t xml:space="preserve"> </w:t>
      </w:r>
      <w:r>
        <w:t>начального</w:t>
      </w:r>
      <w:r>
        <w:rPr>
          <w:spacing w:val="-9"/>
        </w:rPr>
        <w:t xml:space="preserve"> </w:t>
      </w:r>
      <w:r>
        <w:t>общего</w:t>
      </w:r>
      <w:r>
        <w:rPr>
          <w:spacing w:val="-9"/>
        </w:rPr>
        <w:t xml:space="preserve"> </w:t>
      </w:r>
      <w:r>
        <w:t>образования:</w:t>
      </w:r>
    </w:p>
    <w:p w:rsidR="003D5CE3" w:rsidRDefault="00C85A18" w:rsidP="00A95C5C">
      <w:pPr>
        <w:pStyle w:val="a4"/>
        <w:numPr>
          <w:ilvl w:val="0"/>
          <w:numId w:val="101"/>
        </w:numPr>
        <w:tabs>
          <w:tab w:val="left" w:pos="1949"/>
        </w:tabs>
        <w:spacing w:line="321" w:lineRule="exact"/>
        <w:rPr>
          <w:sz w:val="28"/>
        </w:rPr>
      </w:pPr>
      <w:r>
        <w:rPr>
          <w:b/>
          <w:sz w:val="28"/>
        </w:rPr>
        <w:t>личностным</w:t>
      </w:r>
      <w:r>
        <w:rPr>
          <w:sz w:val="28"/>
        </w:rPr>
        <w:t>,</w:t>
      </w:r>
      <w:r>
        <w:rPr>
          <w:spacing w:val="-3"/>
          <w:sz w:val="28"/>
        </w:rPr>
        <w:t xml:space="preserve"> </w:t>
      </w:r>
      <w:r>
        <w:rPr>
          <w:sz w:val="28"/>
        </w:rPr>
        <w:t>включающим:</w:t>
      </w:r>
    </w:p>
    <w:p w:rsidR="003D5CE3" w:rsidRDefault="00C85A18" w:rsidP="00A95C5C">
      <w:pPr>
        <w:pStyle w:val="a4"/>
        <w:numPr>
          <w:ilvl w:val="1"/>
          <w:numId w:val="104"/>
        </w:numPr>
        <w:tabs>
          <w:tab w:val="left" w:pos="1646"/>
          <w:tab w:val="left" w:pos="1647"/>
        </w:tabs>
        <w:ind w:right="2154"/>
        <w:jc w:val="left"/>
        <w:rPr>
          <w:sz w:val="28"/>
        </w:rPr>
      </w:pPr>
      <w:r>
        <w:rPr>
          <w:sz w:val="28"/>
        </w:rPr>
        <w:t>формирование</w:t>
      </w:r>
      <w:r>
        <w:rPr>
          <w:spacing w:val="-2"/>
          <w:sz w:val="28"/>
        </w:rPr>
        <w:t xml:space="preserve"> </w:t>
      </w:r>
      <w:r>
        <w:rPr>
          <w:sz w:val="28"/>
        </w:rPr>
        <w:t>у</w:t>
      </w:r>
      <w:r>
        <w:rPr>
          <w:spacing w:val="-11"/>
          <w:sz w:val="28"/>
        </w:rPr>
        <w:t xml:space="preserve"> </w:t>
      </w:r>
      <w:r>
        <w:rPr>
          <w:sz w:val="28"/>
        </w:rPr>
        <w:t>обучающихся</w:t>
      </w:r>
      <w:r>
        <w:rPr>
          <w:spacing w:val="-6"/>
          <w:sz w:val="28"/>
        </w:rPr>
        <w:t xml:space="preserve"> </w:t>
      </w:r>
      <w:r>
        <w:rPr>
          <w:sz w:val="28"/>
        </w:rPr>
        <w:t>основ</w:t>
      </w:r>
      <w:r>
        <w:rPr>
          <w:spacing w:val="-9"/>
          <w:sz w:val="28"/>
        </w:rPr>
        <w:t xml:space="preserve"> </w:t>
      </w:r>
      <w:r>
        <w:rPr>
          <w:sz w:val="28"/>
        </w:rPr>
        <w:t>российской</w:t>
      </w:r>
      <w:r>
        <w:rPr>
          <w:spacing w:val="-7"/>
          <w:sz w:val="28"/>
        </w:rPr>
        <w:t xml:space="preserve"> </w:t>
      </w:r>
      <w:r>
        <w:rPr>
          <w:sz w:val="28"/>
        </w:rPr>
        <w:t>гражданской</w:t>
      </w:r>
      <w:r>
        <w:rPr>
          <w:spacing w:val="-67"/>
          <w:sz w:val="28"/>
        </w:rPr>
        <w:t xml:space="preserve"> </w:t>
      </w:r>
      <w:r>
        <w:rPr>
          <w:sz w:val="28"/>
        </w:rPr>
        <w:t>идентичности;</w:t>
      </w:r>
    </w:p>
    <w:p w:rsidR="003D5CE3" w:rsidRDefault="00C85A18" w:rsidP="00A95C5C">
      <w:pPr>
        <w:pStyle w:val="a4"/>
        <w:numPr>
          <w:ilvl w:val="1"/>
          <w:numId w:val="104"/>
        </w:numPr>
        <w:tabs>
          <w:tab w:val="left" w:pos="1646"/>
          <w:tab w:val="left" w:pos="1647"/>
        </w:tabs>
        <w:ind w:right="1449"/>
        <w:jc w:val="left"/>
        <w:rPr>
          <w:sz w:val="28"/>
        </w:rPr>
      </w:pPr>
      <w:r>
        <w:rPr>
          <w:sz w:val="28"/>
        </w:rPr>
        <w:t>готовность</w:t>
      </w:r>
      <w:r>
        <w:rPr>
          <w:spacing w:val="-6"/>
          <w:sz w:val="28"/>
        </w:rPr>
        <w:t xml:space="preserve"> </w:t>
      </w:r>
      <w:r>
        <w:rPr>
          <w:sz w:val="28"/>
        </w:rPr>
        <w:t>обучающихся</w:t>
      </w:r>
      <w:r>
        <w:rPr>
          <w:spacing w:val="-3"/>
          <w:sz w:val="28"/>
        </w:rPr>
        <w:t xml:space="preserve"> </w:t>
      </w:r>
      <w:r>
        <w:rPr>
          <w:sz w:val="28"/>
        </w:rPr>
        <w:t>к</w:t>
      </w:r>
      <w:r>
        <w:rPr>
          <w:spacing w:val="-4"/>
          <w:sz w:val="28"/>
        </w:rPr>
        <w:t xml:space="preserve"> </w:t>
      </w:r>
      <w:r>
        <w:rPr>
          <w:sz w:val="28"/>
        </w:rPr>
        <w:t>саморазвитию;</w:t>
      </w:r>
      <w:r>
        <w:rPr>
          <w:spacing w:val="-4"/>
          <w:sz w:val="28"/>
        </w:rPr>
        <w:t xml:space="preserve"> </w:t>
      </w:r>
      <w:r>
        <w:rPr>
          <w:sz w:val="28"/>
        </w:rPr>
        <w:t>мотивацию</w:t>
      </w:r>
      <w:r>
        <w:rPr>
          <w:spacing w:val="-5"/>
          <w:sz w:val="28"/>
        </w:rPr>
        <w:t xml:space="preserve"> </w:t>
      </w:r>
      <w:r>
        <w:rPr>
          <w:sz w:val="28"/>
        </w:rPr>
        <w:t>к</w:t>
      </w:r>
      <w:r>
        <w:rPr>
          <w:spacing w:val="-4"/>
          <w:sz w:val="28"/>
        </w:rPr>
        <w:t xml:space="preserve"> </w:t>
      </w:r>
      <w:r>
        <w:rPr>
          <w:sz w:val="28"/>
        </w:rPr>
        <w:t>познанию</w:t>
      </w:r>
      <w:r>
        <w:rPr>
          <w:spacing w:val="-5"/>
          <w:sz w:val="28"/>
        </w:rPr>
        <w:t xml:space="preserve"> </w:t>
      </w:r>
      <w:r>
        <w:rPr>
          <w:sz w:val="28"/>
        </w:rPr>
        <w:t>и</w:t>
      </w:r>
      <w:r>
        <w:rPr>
          <w:spacing w:val="-67"/>
          <w:sz w:val="28"/>
        </w:rPr>
        <w:t xml:space="preserve"> </w:t>
      </w:r>
      <w:r>
        <w:rPr>
          <w:sz w:val="28"/>
        </w:rPr>
        <w:t>обучению;</w:t>
      </w:r>
    </w:p>
    <w:p w:rsidR="003D5CE3" w:rsidRDefault="00C85A18" w:rsidP="00A95C5C">
      <w:pPr>
        <w:pStyle w:val="a4"/>
        <w:numPr>
          <w:ilvl w:val="1"/>
          <w:numId w:val="104"/>
        </w:numPr>
        <w:tabs>
          <w:tab w:val="left" w:pos="1646"/>
          <w:tab w:val="left" w:pos="1647"/>
        </w:tabs>
        <w:spacing w:line="341" w:lineRule="exact"/>
        <w:jc w:val="left"/>
        <w:rPr>
          <w:sz w:val="28"/>
        </w:rPr>
      </w:pPr>
      <w:r>
        <w:rPr>
          <w:sz w:val="28"/>
        </w:rPr>
        <w:t>ценностные</w:t>
      </w:r>
      <w:r>
        <w:rPr>
          <w:spacing w:val="-2"/>
          <w:sz w:val="28"/>
        </w:rPr>
        <w:t xml:space="preserve"> </w:t>
      </w:r>
      <w:r>
        <w:rPr>
          <w:sz w:val="28"/>
        </w:rPr>
        <w:t>установки</w:t>
      </w:r>
      <w:r>
        <w:rPr>
          <w:spacing w:val="-6"/>
          <w:sz w:val="28"/>
        </w:rPr>
        <w:t xml:space="preserve"> </w:t>
      </w:r>
      <w:r>
        <w:rPr>
          <w:sz w:val="28"/>
        </w:rPr>
        <w:t>и</w:t>
      </w:r>
      <w:r>
        <w:rPr>
          <w:spacing w:val="-6"/>
          <w:sz w:val="28"/>
        </w:rPr>
        <w:t xml:space="preserve"> </w:t>
      </w:r>
      <w:r>
        <w:rPr>
          <w:sz w:val="28"/>
        </w:rPr>
        <w:t>социально</w:t>
      </w:r>
      <w:r>
        <w:rPr>
          <w:spacing w:val="-7"/>
          <w:sz w:val="28"/>
        </w:rPr>
        <w:t xml:space="preserve"> </w:t>
      </w:r>
      <w:r>
        <w:rPr>
          <w:sz w:val="28"/>
        </w:rPr>
        <w:t>значимые</w:t>
      </w:r>
      <w:r>
        <w:rPr>
          <w:spacing w:val="-6"/>
          <w:sz w:val="28"/>
        </w:rPr>
        <w:t xml:space="preserve"> </w:t>
      </w:r>
      <w:r>
        <w:rPr>
          <w:sz w:val="28"/>
        </w:rPr>
        <w:t>качества</w:t>
      </w:r>
      <w:r>
        <w:rPr>
          <w:spacing w:val="-5"/>
          <w:sz w:val="28"/>
        </w:rPr>
        <w:t xml:space="preserve"> </w:t>
      </w:r>
      <w:r>
        <w:rPr>
          <w:sz w:val="28"/>
        </w:rPr>
        <w:t>личности;</w:t>
      </w:r>
    </w:p>
    <w:p w:rsidR="003D5CE3" w:rsidRDefault="00C85A18" w:rsidP="00A95C5C">
      <w:pPr>
        <w:pStyle w:val="a4"/>
        <w:numPr>
          <w:ilvl w:val="1"/>
          <w:numId w:val="104"/>
        </w:numPr>
        <w:tabs>
          <w:tab w:val="left" w:pos="1646"/>
          <w:tab w:val="left" w:pos="1647"/>
        </w:tabs>
        <w:spacing w:line="342" w:lineRule="exact"/>
        <w:jc w:val="left"/>
        <w:rPr>
          <w:sz w:val="28"/>
        </w:rPr>
      </w:pPr>
      <w:r>
        <w:rPr>
          <w:sz w:val="28"/>
        </w:rPr>
        <w:t>активное</w:t>
      </w:r>
      <w:r>
        <w:rPr>
          <w:spacing w:val="-5"/>
          <w:sz w:val="28"/>
        </w:rPr>
        <w:t xml:space="preserve"> </w:t>
      </w:r>
      <w:r>
        <w:rPr>
          <w:sz w:val="28"/>
        </w:rPr>
        <w:t>участие</w:t>
      </w:r>
      <w:r>
        <w:rPr>
          <w:spacing w:val="-5"/>
          <w:sz w:val="28"/>
        </w:rPr>
        <w:t xml:space="preserve"> </w:t>
      </w:r>
      <w:r>
        <w:rPr>
          <w:sz w:val="28"/>
        </w:rPr>
        <w:t>в</w:t>
      </w:r>
      <w:r>
        <w:rPr>
          <w:spacing w:val="-6"/>
          <w:sz w:val="28"/>
        </w:rPr>
        <w:t xml:space="preserve"> </w:t>
      </w:r>
      <w:r>
        <w:rPr>
          <w:sz w:val="28"/>
        </w:rPr>
        <w:t>социально</w:t>
      </w:r>
      <w:r>
        <w:rPr>
          <w:spacing w:val="-6"/>
          <w:sz w:val="28"/>
        </w:rPr>
        <w:t xml:space="preserve"> </w:t>
      </w:r>
      <w:r>
        <w:rPr>
          <w:sz w:val="28"/>
        </w:rPr>
        <w:t>значимой</w:t>
      </w:r>
      <w:r>
        <w:rPr>
          <w:spacing w:val="-5"/>
          <w:sz w:val="28"/>
        </w:rPr>
        <w:t xml:space="preserve"> </w:t>
      </w:r>
      <w:r>
        <w:rPr>
          <w:sz w:val="28"/>
        </w:rPr>
        <w:t>деятельности;</w:t>
      </w:r>
    </w:p>
    <w:p w:rsidR="003D5CE3" w:rsidRDefault="00C85A18" w:rsidP="00A95C5C">
      <w:pPr>
        <w:pStyle w:val="a4"/>
        <w:numPr>
          <w:ilvl w:val="0"/>
          <w:numId w:val="101"/>
        </w:numPr>
        <w:tabs>
          <w:tab w:val="left" w:pos="1949"/>
        </w:tabs>
        <w:spacing w:line="321" w:lineRule="exact"/>
        <w:rPr>
          <w:sz w:val="28"/>
        </w:rPr>
      </w:pPr>
      <w:r>
        <w:rPr>
          <w:b/>
          <w:sz w:val="28"/>
        </w:rPr>
        <w:t>метапредметным</w:t>
      </w:r>
      <w:r>
        <w:rPr>
          <w:sz w:val="28"/>
        </w:rPr>
        <w:t>,</w:t>
      </w:r>
      <w:r>
        <w:rPr>
          <w:spacing w:val="-3"/>
          <w:sz w:val="28"/>
        </w:rPr>
        <w:t xml:space="preserve"> </w:t>
      </w:r>
      <w:r>
        <w:rPr>
          <w:sz w:val="28"/>
        </w:rPr>
        <w:t>включающим:</w:t>
      </w:r>
    </w:p>
    <w:p w:rsidR="003D5CE3" w:rsidRDefault="00C85A18" w:rsidP="00A95C5C">
      <w:pPr>
        <w:pStyle w:val="a4"/>
        <w:numPr>
          <w:ilvl w:val="1"/>
          <w:numId w:val="104"/>
        </w:numPr>
        <w:tabs>
          <w:tab w:val="left" w:pos="1646"/>
          <w:tab w:val="left" w:pos="1647"/>
        </w:tabs>
        <w:ind w:right="871"/>
        <w:jc w:val="left"/>
        <w:rPr>
          <w:sz w:val="28"/>
        </w:rPr>
      </w:pPr>
      <w:r>
        <w:rPr>
          <w:sz w:val="28"/>
        </w:rPr>
        <w:t>универсальные</w:t>
      </w:r>
      <w:r>
        <w:rPr>
          <w:spacing w:val="-8"/>
          <w:sz w:val="28"/>
        </w:rPr>
        <w:t xml:space="preserve"> </w:t>
      </w:r>
      <w:r>
        <w:rPr>
          <w:sz w:val="28"/>
        </w:rPr>
        <w:t>познавательные</w:t>
      </w:r>
      <w:r>
        <w:rPr>
          <w:spacing w:val="-3"/>
          <w:sz w:val="28"/>
        </w:rPr>
        <w:t xml:space="preserve"> </w:t>
      </w:r>
      <w:r>
        <w:rPr>
          <w:sz w:val="28"/>
        </w:rPr>
        <w:t>учебные</w:t>
      </w:r>
      <w:r>
        <w:rPr>
          <w:spacing w:val="-3"/>
          <w:sz w:val="28"/>
        </w:rPr>
        <w:t xml:space="preserve"> </w:t>
      </w:r>
      <w:r>
        <w:rPr>
          <w:sz w:val="28"/>
        </w:rPr>
        <w:t>действия</w:t>
      </w:r>
      <w:r>
        <w:rPr>
          <w:spacing w:val="-8"/>
          <w:sz w:val="28"/>
        </w:rPr>
        <w:t xml:space="preserve"> </w:t>
      </w:r>
      <w:r>
        <w:rPr>
          <w:sz w:val="28"/>
        </w:rPr>
        <w:t>(базовые</w:t>
      </w:r>
      <w:r>
        <w:rPr>
          <w:spacing w:val="-7"/>
          <w:sz w:val="28"/>
        </w:rPr>
        <w:t xml:space="preserve"> </w:t>
      </w:r>
      <w:r>
        <w:rPr>
          <w:sz w:val="28"/>
        </w:rPr>
        <w:t>логические</w:t>
      </w:r>
      <w:r>
        <w:rPr>
          <w:spacing w:val="-8"/>
          <w:sz w:val="28"/>
        </w:rPr>
        <w:t xml:space="preserve"> </w:t>
      </w:r>
      <w:r>
        <w:rPr>
          <w:sz w:val="28"/>
        </w:rPr>
        <w:t>и</w:t>
      </w:r>
      <w:r>
        <w:rPr>
          <w:spacing w:val="-67"/>
          <w:sz w:val="28"/>
        </w:rPr>
        <w:t xml:space="preserve"> </w:t>
      </w:r>
      <w:r>
        <w:rPr>
          <w:sz w:val="28"/>
        </w:rPr>
        <w:t>начальные</w:t>
      </w:r>
      <w:r>
        <w:rPr>
          <w:spacing w:val="-5"/>
          <w:sz w:val="28"/>
        </w:rPr>
        <w:t xml:space="preserve"> </w:t>
      </w:r>
      <w:r>
        <w:rPr>
          <w:sz w:val="28"/>
        </w:rPr>
        <w:t>исследовательские</w:t>
      </w:r>
      <w:r>
        <w:rPr>
          <w:spacing w:val="-5"/>
          <w:sz w:val="28"/>
        </w:rPr>
        <w:t xml:space="preserve"> </w:t>
      </w:r>
      <w:r>
        <w:rPr>
          <w:sz w:val="28"/>
        </w:rPr>
        <w:t>действия,</w:t>
      </w:r>
      <w:r>
        <w:rPr>
          <w:spacing w:val="-3"/>
          <w:sz w:val="28"/>
        </w:rPr>
        <w:t xml:space="preserve"> </w:t>
      </w:r>
      <w:r>
        <w:rPr>
          <w:sz w:val="28"/>
        </w:rPr>
        <w:t>а</w:t>
      </w:r>
      <w:r>
        <w:rPr>
          <w:spacing w:val="-5"/>
          <w:sz w:val="28"/>
        </w:rPr>
        <w:t xml:space="preserve"> </w:t>
      </w:r>
      <w:r>
        <w:rPr>
          <w:sz w:val="28"/>
        </w:rPr>
        <w:t>также</w:t>
      </w:r>
      <w:r>
        <w:rPr>
          <w:spacing w:val="-4"/>
          <w:sz w:val="28"/>
        </w:rPr>
        <w:t xml:space="preserve"> </w:t>
      </w:r>
      <w:r>
        <w:rPr>
          <w:sz w:val="28"/>
        </w:rPr>
        <w:t>работу</w:t>
      </w:r>
      <w:r>
        <w:rPr>
          <w:spacing w:val="-9"/>
          <w:sz w:val="28"/>
        </w:rPr>
        <w:t xml:space="preserve"> </w:t>
      </w:r>
      <w:r>
        <w:rPr>
          <w:sz w:val="28"/>
        </w:rPr>
        <w:t>с</w:t>
      </w:r>
      <w:r>
        <w:rPr>
          <w:spacing w:val="-5"/>
          <w:sz w:val="28"/>
        </w:rPr>
        <w:t xml:space="preserve"> </w:t>
      </w:r>
      <w:r>
        <w:rPr>
          <w:sz w:val="28"/>
        </w:rPr>
        <w:t>информацией);</w:t>
      </w:r>
    </w:p>
    <w:p w:rsidR="003D5CE3" w:rsidRDefault="00C85A18" w:rsidP="00A95C5C">
      <w:pPr>
        <w:pStyle w:val="a4"/>
        <w:numPr>
          <w:ilvl w:val="2"/>
          <w:numId w:val="104"/>
        </w:numPr>
        <w:tabs>
          <w:tab w:val="left" w:pos="1786"/>
        </w:tabs>
        <w:spacing w:line="242" w:lineRule="auto"/>
        <w:ind w:right="1591" w:firstLine="0"/>
        <w:jc w:val="left"/>
        <w:rPr>
          <w:sz w:val="28"/>
        </w:rPr>
      </w:pPr>
      <w:r>
        <w:rPr>
          <w:sz w:val="28"/>
        </w:rPr>
        <w:t>универсальные</w:t>
      </w:r>
      <w:r>
        <w:rPr>
          <w:spacing w:val="-11"/>
          <w:sz w:val="28"/>
        </w:rPr>
        <w:t xml:space="preserve"> </w:t>
      </w:r>
      <w:r>
        <w:rPr>
          <w:sz w:val="28"/>
        </w:rPr>
        <w:t>коммуникативные</w:t>
      </w:r>
      <w:r>
        <w:rPr>
          <w:spacing w:val="-10"/>
          <w:sz w:val="28"/>
        </w:rPr>
        <w:t xml:space="preserve"> </w:t>
      </w:r>
      <w:r>
        <w:rPr>
          <w:sz w:val="28"/>
        </w:rPr>
        <w:t>действия</w:t>
      </w:r>
      <w:r>
        <w:rPr>
          <w:spacing w:val="-10"/>
          <w:sz w:val="28"/>
        </w:rPr>
        <w:t xml:space="preserve"> </w:t>
      </w:r>
      <w:r>
        <w:rPr>
          <w:sz w:val="28"/>
        </w:rPr>
        <w:t>(общение,</w:t>
      </w:r>
      <w:r>
        <w:rPr>
          <w:spacing w:val="-8"/>
          <w:sz w:val="28"/>
        </w:rPr>
        <w:t xml:space="preserve"> </w:t>
      </w:r>
      <w:r>
        <w:rPr>
          <w:sz w:val="28"/>
        </w:rPr>
        <w:t>совместная</w:t>
      </w:r>
      <w:r>
        <w:rPr>
          <w:spacing w:val="-67"/>
          <w:sz w:val="28"/>
        </w:rPr>
        <w:t xml:space="preserve"> </w:t>
      </w:r>
      <w:r>
        <w:rPr>
          <w:sz w:val="28"/>
        </w:rPr>
        <w:t>деятельность,</w:t>
      </w:r>
      <w:r>
        <w:rPr>
          <w:spacing w:val="3"/>
          <w:sz w:val="28"/>
        </w:rPr>
        <w:t xml:space="preserve"> </w:t>
      </w:r>
      <w:r>
        <w:rPr>
          <w:sz w:val="28"/>
        </w:rPr>
        <w:t>презентация);</w:t>
      </w:r>
    </w:p>
    <w:p w:rsidR="003D5CE3" w:rsidRDefault="00C85A18" w:rsidP="00A95C5C">
      <w:pPr>
        <w:pStyle w:val="a4"/>
        <w:numPr>
          <w:ilvl w:val="2"/>
          <w:numId w:val="104"/>
        </w:numPr>
        <w:tabs>
          <w:tab w:val="left" w:pos="1786"/>
        </w:tabs>
        <w:spacing w:line="337" w:lineRule="exact"/>
        <w:ind w:left="1785"/>
        <w:jc w:val="left"/>
        <w:rPr>
          <w:sz w:val="28"/>
        </w:rPr>
      </w:pPr>
      <w:r>
        <w:rPr>
          <w:sz w:val="28"/>
        </w:rPr>
        <w:t>универсальные</w:t>
      </w:r>
      <w:r>
        <w:rPr>
          <w:spacing w:val="-9"/>
          <w:sz w:val="28"/>
        </w:rPr>
        <w:t xml:space="preserve"> </w:t>
      </w:r>
      <w:r>
        <w:rPr>
          <w:sz w:val="28"/>
        </w:rPr>
        <w:t>регулятивные</w:t>
      </w:r>
      <w:r>
        <w:rPr>
          <w:spacing w:val="-9"/>
          <w:sz w:val="28"/>
        </w:rPr>
        <w:t xml:space="preserve"> </w:t>
      </w:r>
      <w:r>
        <w:rPr>
          <w:sz w:val="28"/>
        </w:rPr>
        <w:t>действия</w:t>
      </w:r>
      <w:r>
        <w:rPr>
          <w:spacing w:val="-9"/>
          <w:sz w:val="28"/>
        </w:rPr>
        <w:t xml:space="preserve"> </w:t>
      </w:r>
      <w:r>
        <w:rPr>
          <w:sz w:val="28"/>
        </w:rPr>
        <w:t>(саморегуляция,</w:t>
      </w:r>
      <w:r>
        <w:rPr>
          <w:spacing w:val="-8"/>
          <w:sz w:val="28"/>
        </w:rPr>
        <w:t xml:space="preserve"> </w:t>
      </w:r>
      <w:r>
        <w:rPr>
          <w:sz w:val="28"/>
        </w:rPr>
        <w:t>самоконтроль);</w:t>
      </w:r>
    </w:p>
    <w:p w:rsidR="003D5CE3" w:rsidRDefault="00C85A18" w:rsidP="00A95C5C">
      <w:pPr>
        <w:pStyle w:val="a4"/>
        <w:numPr>
          <w:ilvl w:val="2"/>
          <w:numId w:val="104"/>
        </w:numPr>
        <w:tabs>
          <w:tab w:val="left" w:pos="1786"/>
        </w:tabs>
        <w:ind w:right="1418" w:firstLine="0"/>
        <w:jc w:val="left"/>
        <w:rPr>
          <w:sz w:val="28"/>
        </w:rPr>
      </w:pPr>
      <w:r>
        <w:rPr>
          <w:sz w:val="28"/>
        </w:rPr>
        <w:t xml:space="preserve">3) </w:t>
      </w:r>
      <w:r>
        <w:rPr>
          <w:b/>
          <w:sz w:val="28"/>
        </w:rPr>
        <w:t>предметным</w:t>
      </w:r>
      <w:r>
        <w:rPr>
          <w:sz w:val="28"/>
        </w:rPr>
        <w:t>, включающим освоенный обучающимися в ходе</w:t>
      </w:r>
      <w:r>
        <w:rPr>
          <w:spacing w:val="1"/>
          <w:sz w:val="28"/>
        </w:rPr>
        <w:t xml:space="preserve"> </w:t>
      </w:r>
      <w:r>
        <w:rPr>
          <w:sz w:val="28"/>
        </w:rPr>
        <w:t>изучения</w:t>
      </w:r>
      <w:r>
        <w:rPr>
          <w:spacing w:val="-2"/>
          <w:sz w:val="28"/>
        </w:rPr>
        <w:t xml:space="preserve"> </w:t>
      </w:r>
      <w:r>
        <w:rPr>
          <w:sz w:val="28"/>
        </w:rPr>
        <w:t>учебного</w:t>
      </w:r>
      <w:r>
        <w:rPr>
          <w:spacing w:val="-8"/>
          <w:sz w:val="28"/>
        </w:rPr>
        <w:t xml:space="preserve"> </w:t>
      </w:r>
      <w:r>
        <w:rPr>
          <w:sz w:val="28"/>
        </w:rPr>
        <w:t>предмета</w:t>
      </w:r>
      <w:r>
        <w:rPr>
          <w:spacing w:val="-7"/>
          <w:sz w:val="28"/>
        </w:rPr>
        <w:t xml:space="preserve"> </w:t>
      </w:r>
      <w:r>
        <w:rPr>
          <w:sz w:val="28"/>
        </w:rPr>
        <w:t>опыт</w:t>
      </w:r>
      <w:r>
        <w:rPr>
          <w:spacing w:val="-9"/>
          <w:sz w:val="28"/>
        </w:rPr>
        <w:t xml:space="preserve"> </w:t>
      </w:r>
      <w:r>
        <w:rPr>
          <w:sz w:val="28"/>
        </w:rPr>
        <w:t>деятельности,</w:t>
      </w:r>
      <w:r>
        <w:rPr>
          <w:spacing w:val="-6"/>
          <w:sz w:val="28"/>
        </w:rPr>
        <w:t xml:space="preserve"> </w:t>
      </w:r>
      <w:r>
        <w:rPr>
          <w:sz w:val="28"/>
        </w:rPr>
        <w:t>специфической</w:t>
      </w:r>
      <w:r>
        <w:rPr>
          <w:spacing w:val="-8"/>
          <w:sz w:val="28"/>
        </w:rPr>
        <w:t xml:space="preserve"> </w:t>
      </w:r>
      <w:r>
        <w:rPr>
          <w:sz w:val="28"/>
        </w:rPr>
        <w:t>для</w:t>
      </w:r>
      <w:r>
        <w:rPr>
          <w:spacing w:val="-67"/>
          <w:sz w:val="28"/>
        </w:rPr>
        <w:t xml:space="preserve"> </w:t>
      </w:r>
      <w:r>
        <w:rPr>
          <w:sz w:val="28"/>
        </w:rPr>
        <w:t>данной предметной области, по получению нового знания, его</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p>
    <w:p w:rsidR="003D5CE3" w:rsidRDefault="00C85A18">
      <w:pPr>
        <w:pStyle w:val="a3"/>
        <w:spacing w:before="156"/>
        <w:ind w:left="1646" w:right="853" w:firstLine="72"/>
      </w:pPr>
      <w:r>
        <w:t>Научно-методологической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 метапредметным и предметным результатам обучающихся,</w:t>
      </w:r>
      <w:r>
        <w:rPr>
          <w:spacing w:val="-67"/>
        </w:rPr>
        <w:t xml:space="preserve"> </w:t>
      </w:r>
      <w:r>
        <w:t>освоивших</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системно-деятельностный подход.</w:t>
      </w:r>
    </w:p>
    <w:p w:rsidR="003D5CE3" w:rsidRDefault="00C85A18">
      <w:pPr>
        <w:pStyle w:val="a3"/>
        <w:spacing w:before="162"/>
        <w:ind w:left="1646" w:right="853" w:firstLine="7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гимназии в соответствии с традиционными российскими</w:t>
      </w:r>
      <w:r>
        <w:rPr>
          <w:spacing w:val="1"/>
        </w:rPr>
        <w:t xml:space="preserve"> </w:t>
      </w:r>
      <w:r>
        <w:t>социокультурными и духовно-нравственными ценностями, принятыми в</w:t>
      </w:r>
      <w:r>
        <w:rPr>
          <w:spacing w:val="-67"/>
        </w:rPr>
        <w:t xml:space="preserve"> </w:t>
      </w:r>
      <w:r>
        <w:t>обществе правилами и нормами поведения и способствуют 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1"/>
        </w:rPr>
        <w:t xml:space="preserve"> </w:t>
      </w:r>
      <w:r>
        <w:t>личности.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5" w:firstLine="72"/>
      </w:pPr>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67"/>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их</w:t>
      </w:r>
      <w:r>
        <w:rPr>
          <w:spacing w:val="1"/>
        </w:rPr>
        <w:t xml:space="preserve"> </w:t>
      </w:r>
      <w:r>
        <w:t>основе,</w:t>
      </w:r>
      <w:r>
        <w:rPr>
          <w:spacing w:val="3"/>
        </w:rPr>
        <w:t xml:space="preserve"> </w:t>
      </w:r>
      <w:r>
        <w:t>в том</w:t>
      </w:r>
      <w:r>
        <w:rPr>
          <w:spacing w:val="3"/>
        </w:rPr>
        <w:t xml:space="preserve"> </w:t>
      </w:r>
      <w:r>
        <w:t>числе</w:t>
      </w:r>
      <w:r>
        <w:rPr>
          <w:spacing w:val="2"/>
        </w:rPr>
        <w:t xml:space="preserve"> </w:t>
      </w:r>
      <w:r>
        <w:t>в</w:t>
      </w:r>
      <w:r>
        <w:rPr>
          <w:spacing w:val="-1"/>
        </w:rPr>
        <w:t xml:space="preserve"> </w:t>
      </w:r>
      <w:r>
        <w:t>части:</w:t>
      </w:r>
    </w:p>
    <w:p w:rsidR="003D5CE3" w:rsidRDefault="00C85A18">
      <w:pPr>
        <w:spacing w:before="163"/>
        <w:ind w:left="1152"/>
        <w:rPr>
          <w:sz w:val="28"/>
        </w:rPr>
      </w:pPr>
      <w:r>
        <w:rPr>
          <w:i/>
          <w:sz w:val="28"/>
        </w:rPr>
        <w:t>Гражданско-патриотического</w:t>
      </w:r>
      <w:r>
        <w:rPr>
          <w:i/>
          <w:spacing w:val="-9"/>
          <w:sz w:val="28"/>
        </w:rPr>
        <w:t xml:space="preserve"> </w:t>
      </w:r>
      <w:r>
        <w:rPr>
          <w:i/>
          <w:sz w:val="28"/>
        </w:rPr>
        <w:t>воспитания</w:t>
      </w:r>
      <w:r>
        <w:rPr>
          <w:sz w:val="28"/>
        </w:rPr>
        <w:t>:</w:t>
      </w:r>
    </w:p>
    <w:p w:rsidR="003D5CE3" w:rsidRDefault="00C85A18" w:rsidP="00A95C5C">
      <w:pPr>
        <w:pStyle w:val="a4"/>
        <w:numPr>
          <w:ilvl w:val="1"/>
          <w:numId w:val="104"/>
        </w:numPr>
        <w:tabs>
          <w:tab w:val="left" w:pos="1646"/>
          <w:tab w:val="left" w:pos="1647"/>
        </w:tabs>
        <w:spacing w:before="157"/>
        <w:jc w:val="left"/>
        <w:rPr>
          <w:sz w:val="28"/>
        </w:rPr>
      </w:pPr>
      <w:r>
        <w:rPr>
          <w:sz w:val="28"/>
        </w:rPr>
        <w:t>становление</w:t>
      </w:r>
      <w:r>
        <w:rPr>
          <w:spacing w:val="-4"/>
          <w:sz w:val="28"/>
        </w:rPr>
        <w:t xml:space="preserve"> </w:t>
      </w:r>
      <w:r>
        <w:rPr>
          <w:sz w:val="28"/>
        </w:rPr>
        <w:t>ценностного</w:t>
      </w:r>
      <w:r>
        <w:rPr>
          <w:spacing w:val="-5"/>
          <w:sz w:val="28"/>
        </w:rPr>
        <w:t xml:space="preserve"> </w:t>
      </w:r>
      <w:r>
        <w:rPr>
          <w:sz w:val="28"/>
        </w:rPr>
        <w:t>отношения</w:t>
      </w:r>
      <w:r>
        <w:rPr>
          <w:spacing w:val="-4"/>
          <w:sz w:val="28"/>
        </w:rPr>
        <w:t xml:space="preserve"> </w:t>
      </w:r>
      <w:r>
        <w:rPr>
          <w:sz w:val="28"/>
        </w:rPr>
        <w:t>к</w:t>
      </w:r>
      <w:r>
        <w:rPr>
          <w:spacing w:val="-5"/>
          <w:sz w:val="28"/>
        </w:rPr>
        <w:t xml:space="preserve"> </w:t>
      </w:r>
      <w:r>
        <w:rPr>
          <w:sz w:val="28"/>
        </w:rPr>
        <w:t>своей</w:t>
      </w:r>
      <w:r>
        <w:rPr>
          <w:spacing w:val="-5"/>
          <w:sz w:val="28"/>
        </w:rPr>
        <w:t xml:space="preserve"> </w:t>
      </w:r>
      <w:r>
        <w:rPr>
          <w:sz w:val="28"/>
        </w:rPr>
        <w:t>Родине</w:t>
      </w:r>
      <w:r>
        <w:rPr>
          <w:spacing w:val="4"/>
          <w:sz w:val="28"/>
        </w:rPr>
        <w:t xml:space="preserve"> </w:t>
      </w:r>
      <w:r>
        <w:rPr>
          <w:sz w:val="28"/>
        </w:rPr>
        <w:t>-</w:t>
      </w:r>
      <w:r>
        <w:rPr>
          <w:spacing w:val="-6"/>
          <w:sz w:val="28"/>
        </w:rPr>
        <w:t xml:space="preserve"> </w:t>
      </w:r>
      <w:r>
        <w:rPr>
          <w:sz w:val="28"/>
        </w:rPr>
        <w:t>России;</w:t>
      </w:r>
    </w:p>
    <w:p w:rsidR="003D5CE3" w:rsidRDefault="00C85A18" w:rsidP="00A95C5C">
      <w:pPr>
        <w:pStyle w:val="a4"/>
        <w:numPr>
          <w:ilvl w:val="1"/>
          <w:numId w:val="104"/>
        </w:numPr>
        <w:tabs>
          <w:tab w:val="left" w:pos="1646"/>
          <w:tab w:val="left" w:pos="1647"/>
          <w:tab w:val="left" w:pos="3238"/>
          <w:tab w:val="left" w:pos="4288"/>
          <w:tab w:val="left" w:pos="6595"/>
          <w:tab w:val="left" w:pos="7128"/>
          <w:tab w:val="left" w:pos="8883"/>
        </w:tabs>
        <w:spacing w:before="3"/>
        <w:ind w:right="863"/>
        <w:jc w:val="left"/>
        <w:rPr>
          <w:sz w:val="28"/>
        </w:rPr>
      </w:pPr>
      <w:r>
        <w:rPr>
          <w:sz w:val="28"/>
        </w:rPr>
        <w:t>осознание</w:t>
      </w:r>
      <w:r>
        <w:rPr>
          <w:sz w:val="28"/>
        </w:rPr>
        <w:tab/>
        <w:t>своей</w:t>
      </w:r>
      <w:r>
        <w:rPr>
          <w:sz w:val="28"/>
        </w:rPr>
        <w:tab/>
        <w:t>этнокультурной</w:t>
      </w:r>
      <w:r>
        <w:rPr>
          <w:sz w:val="28"/>
        </w:rPr>
        <w:tab/>
        <w:t>и</w:t>
      </w:r>
      <w:r>
        <w:rPr>
          <w:sz w:val="28"/>
        </w:rPr>
        <w:tab/>
        <w:t>российской</w:t>
      </w:r>
      <w:r>
        <w:rPr>
          <w:sz w:val="28"/>
        </w:rPr>
        <w:tab/>
      </w:r>
      <w:r>
        <w:rPr>
          <w:spacing w:val="-1"/>
          <w:sz w:val="28"/>
        </w:rPr>
        <w:t>гражданской</w:t>
      </w:r>
      <w:r>
        <w:rPr>
          <w:spacing w:val="-67"/>
          <w:sz w:val="28"/>
        </w:rPr>
        <w:t xml:space="preserve"> </w:t>
      </w:r>
      <w:r>
        <w:rPr>
          <w:sz w:val="28"/>
        </w:rPr>
        <w:t>идентичности;</w:t>
      </w:r>
    </w:p>
    <w:p w:rsidR="003D5CE3" w:rsidRDefault="00C85A18" w:rsidP="00A95C5C">
      <w:pPr>
        <w:pStyle w:val="a4"/>
        <w:numPr>
          <w:ilvl w:val="1"/>
          <w:numId w:val="104"/>
        </w:numPr>
        <w:tabs>
          <w:tab w:val="left" w:pos="1646"/>
          <w:tab w:val="left" w:pos="1647"/>
        </w:tabs>
        <w:ind w:right="1277"/>
        <w:jc w:val="left"/>
        <w:rPr>
          <w:sz w:val="28"/>
        </w:rPr>
      </w:pPr>
      <w:r>
        <w:rPr>
          <w:sz w:val="28"/>
        </w:rPr>
        <w:t>сопричастность</w:t>
      </w:r>
      <w:r>
        <w:rPr>
          <w:spacing w:val="-6"/>
          <w:sz w:val="28"/>
        </w:rPr>
        <w:t xml:space="preserve"> </w:t>
      </w:r>
      <w:r>
        <w:rPr>
          <w:sz w:val="28"/>
        </w:rPr>
        <w:t>к</w:t>
      </w:r>
      <w:r>
        <w:rPr>
          <w:spacing w:val="-4"/>
          <w:sz w:val="28"/>
        </w:rPr>
        <w:t xml:space="preserve"> </w:t>
      </w:r>
      <w:r>
        <w:rPr>
          <w:sz w:val="28"/>
        </w:rPr>
        <w:t>прошлому,</w:t>
      </w:r>
      <w:r>
        <w:rPr>
          <w:spacing w:val="-1"/>
          <w:sz w:val="28"/>
        </w:rPr>
        <w:t xml:space="preserve"> </w:t>
      </w:r>
      <w:r>
        <w:rPr>
          <w:sz w:val="28"/>
        </w:rPr>
        <w:t>настоящему</w:t>
      </w:r>
      <w:r>
        <w:rPr>
          <w:spacing w:val="-7"/>
          <w:sz w:val="28"/>
        </w:rPr>
        <w:t xml:space="preserve"> </w:t>
      </w:r>
      <w:r>
        <w:rPr>
          <w:sz w:val="28"/>
        </w:rPr>
        <w:t>и</w:t>
      </w:r>
      <w:r>
        <w:rPr>
          <w:spacing w:val="-4"/>
          <w:sz w:val="28"/>
        </w:rPr>
        <w:t xml:space="preserve"> </w:t>
      </w:r>
      <w:r>
        <w:rPr>
          <w:sz w:val="28"/>
        </w:rPr>
        <w:t>будущему</w:t>
      </w:r>
      <w:r>
        <w:rPr>
          <w:spacing w:val="-8"/>
          <w:sz w:val="28"/>
        </w:rPr>
        <w:t xml:space="preserve"> </w:t>
      </w:r>
      <w:r>
        <w:rPr>
          <w:sz w:val="28"/>
        </w:rPr>
        <w:t>своей</w:t>
      </w:r>
      <w:r>
        <w:rPr>
          <w:spacing w:val="-3"/>
          <w:sz w:val="28"/>
        </w:rPr>
        <w:t xml:space="preserve"> </w:t>
      </w:r>
      <w:r>
        <w:rPr>
          <w:sz w:val="28"/>
        </w:rPr>
        <w:t>страны</w:t>
      </w:r>
      <w:r>
        <w:rPr>
          <w:spacing w:val="-4"/>
          <w:sz w:val="28"/>
        </w:rPr>
        <w:t xml:space="preserve"> </w:t>
      </w:r>
      <w:r>
        <w:rPr>
          <w:sz w:val="28"/>
        </w:rPr>
        <w:t>и</w:t>
      </w:r>
      <w:r>
        <w:rPr>
          <w:spacing w:val="-67"/>
          <w:sz w:val="28"/>
        </w:rPr>
        <w:t xml:space="preserve"> </w:t>
      </w:r>
      <w:r>
        <w:rPr>
          <w:sz w:val="28"/>
        </w:rPr>
        <w:t>родного края;</w:t>
      </w:r>
    </w:p>
    <w:p w:rsidR="003D5CE3" w:rsidRDefault="00C85A18" w:rsidP="00A95C5C">
      <w:pPr>
        <w:pStyle w:val="a4"/>
        <w:numPr>
          <w:ilvl w:val="1"/>
          <w:numId w:val="104"/>
        </w:numPr>
        <w:tabs>
          <w:tab w:val="left" w:pos="1646"/>
          <w:tab w:val="left" w:pos="1647"/>
        </w:tabs>
        <w:spacing w:line="340" w:lineRule="exact"/>
        <w:jc w:val="left"/>
        <w:rPr>
          <w:sz w:val="28"/>
        </w:rPr>
      </w:pPr>
      <w:r>
        <w:rPr>
          <w:sz w:val="28"/>
        </w:rPr>
        <w:t>уважение</w:t>
      </w:r>
      <w:r>
        <w:rPr>
          <w:spacing w:val="-1"/>
          <w:sz w:val="28"/>
        </w:rPr>
        <w:t xml:space="preserve"> </w:t>
      </w:r>
      <w:r>
        <w:rPr>
          <w:sz w:val="28"/>
        </w:rPr>
        <w:t>к</w:t>
      </w:r>
      <w:r>
        <w:rPr>
          <w:spacing w:val="-3"/>
          <w:sz w:val="28"/>
        </w:rPr>
        <w:t xml:space="preserve"> </w:t>
      </w:r>
      <w:r>
        <w:rPr>
          <w:sz w:val="28"/>
        </w:rPr>
        <w:t>своему</w:t>
      </w:r>
      <w:r>
        <w:rPr>
          <w:spacing w:val="-6"/>
          <w:sz w:val="28"/>
        </w:rPr>
        <w:t xml:space="preserve"> </w:t>
      </w:r>
      <w:r>
        <w:rPr>
          <w:sz w:val="28"/>
        </w:rPr>
        <w:t>и</w:t>
      </w:r>
      <w:r>
        <w:rPr>
          <w:spacing w:val="-2"/>
          <w:sz w:val="28"/>
        </w:rPr>
        <w:t xml:space="preserve"> </w:t>
      </w:r>
      <w:r>
        <w:rPr>
          <w:sz w:val="28"/>
        </w:rPr>
        <w:t>другим</w:t>
      </w:r>
      <w:r>
        <w:rPr>
          <w:spacing w:val="-2"/>
          <w:sz w:val="28"/>
        </w:rPr>
        <w:t xml:space="preserve"> </w:t>
      </w:r>
      <w:r>
        <w:rPr>
          <w:sz w:val="28"/>
        </w:rPr>
        <w:t>народам;</w:t>
      </w:r>
    </w:p>
    <w:p w:rsidR="003D5CE3" w:rsidRDefault="00C85A18" w:rsidP="00A95C5C">
      <w:pPr>
        <w:pStyle w:val="a4"/>
        <w:numPr>
          <w:ilvl w:val="1"/>
          <w:numId w:val="104"/>
        </w:numPr>
        <w:tabs>
          <w:tab w:val="left" w:pos="1646"/>
          <w:tab w:val="left" w:pos="1647"/>
        </w:tabs>
        <w:ind w:right="960"/>
        <w:jc w:val="left"/>
        <w:rPr>
          <w:sz w:val="28"/>
        </w:rPr>
      </w:pPr>
      <w:r>
        <w:rPr>
          <w:sz w:val="28"/>
        </w:rPr>
        <w:t>первоначальные</w:t>
      </w:r>
      <w:r>
        <w:rPr>
          <w:spacing w:val="-5"/>
          <w:sz w:val="28"/>
        </w:rPr>
        <w:t xml:space="preserve"> </w:t>
      </w:r>
      <w:r>
        <w:rPr>
          <w:sz w:val="28"/>
        </w:rPr>
        <w:t>представления</w:t>
      </w:r>
      <w:r>
        <w:rPr>
          <w:spacing w:val="-5"/>
          <w:sz w:val="28"/>
        </w:rPr>
        <w:t xml:space="preserve"> </w:t>
      </w:r>
      <w:r>
        <w:rPr>
          <w:sz w:val="28"/>
        </w:rPr>
        <w:t>о</w:t>
      </w:r>
      <w:r>
        <w:rPr>
          <w:spacing w:val="-6"/>
          <w:sz w:val="28"/>
        </w:rPr>
        <w:t xml:space="preserve"> </w:t>
      </w:r>
      <w:r>
        <w:rPr>
          <w:sz w:val="28"/>
        </w:rPr>
        <w:t>человеке</w:t>
      </w:r>
      <w:r>
        <w:rPr>
          <w:spacing w:val="-5"/>
          <w:sz w:val="28"/>
        </w:rPr>
        <w:t xml:space="preserve"> </w:t>
      </w:r>
      <w:r>
        <w:rPr>
          <w:sz w:val="28"/>
        </w:rPr>
        <w:t>как</w:t>
      </w:r>
      <w:r>
        <w:rPr>
          <w:spacing w:val="-6"/>
          <w:sz w:val="28"/>
        </w:rPr>
        <w:t xml:space="preserve"> </w:t>
      </w:r>
      <w:r>
        <w:rPr>
          <w:sz w:val="28"/>
        </w:rPr>
        <w:t>члене</w:t>
      </w:r>
      <w:r>
        <w:rPr>
          <w:spacing w:val="-5"/>
          <w:sz w:val="28"/>
        </w:rPr>
        <w:t xml:space="preserve"> </w:t>
      </w:r>
      <w:r>
        <w:rPr>
          <w:sz w:val="28"/>
        </w:rPr>
        <w:t>общества,</w:t>
      </w:r>
      <w:r>
        <w:rPr>
          <w:spacing w:val="-3"/>
          <w:sz w:val="28"/>
        </w:rPr>
        <w:t xml:space="preserve"> </w:t>
      </w:r>
      <w:r>
        <w:rPr>
          <w:sz w:val="28"/>
        </w:rPr>
        <w:t>о</w:t>
      </w:r>
      <w:r>
        <w:rPr>
          <w:spacing w:val="-5"/>
          <w:sz w:val="28"/>
        </w:rPr>
        <w:t xml:space="preserve"> </w:t>
      </w:r>
      <w:r>
        <w:rPr>
          <w:sz w:val="28"/>
        </w:rPr>
        <w:t>правах</w:t>
      </w:r>
      <w:r>
        <w:rPr>
          <w:spacing w:val="-67"/>
          <w:sz w:val="28"/>
        </w:rPr>
        <w:t xml:space="preserve"> </w:t>
      </w:r>
      <w:r>
        <w:rPr>
          <w:sz w:val="28"/>
        </w:rPr>
        <w:t>и ответственности, уважении и достоинстве человека, о нравственно-</w:t>
      </w:r>
      <w:r>
        <w:rPr>
          <w:spacing w:val="1"/>
          <w:sz w:val="28"/>
        </w:rPr>
        <w:t xml:space="preserve"> </w:t>
      </w:r>
      <w:r>
        <w:rPr>
          <w:sz w:val="28"/>
        </w:rPr>
        <w:t>этических</w:t>
      </w:r>
      <w:r>
        <w:rPr>
          <w:spacing w:val="-7"/>
          <w:sz w:val="28"/>
        </w:rPr>
        <w:t xml:space="preserve"> </w:t>
      </w:r>
      <w:r>
        <w:rPr>
          <w:sz w:val="28"/>
        </w:rPr>
        <w:t>нормах</w:t>
      </w:r>
      <w:r>
        <w:rPr>
          <w:spacing w:val="-7"/>
          <w:sz w:val="28"/>
        </w:rPr>
        <w:t xml:space="preserve"> </w:t>
      </w:r>
      <w:r>
        <w:rPr>
          <w:sz w:val="28"/>
        </w:rPr>
        <w:t>поведения</w:t>
      </w:r>
      <w:r>
        <w:rPr>
          <w:spacing w:val="-2"/>
          <w:sz w:val="28"/>
        </w:rPr>
        <w:t xml:space="preserve"> </w:t>
      </w:r>
      <w:r>
        <w:rPr>
          <w:sz w:val="28"/>
        </w:rPr>
        <w:t>и</w:t>
      </w:r>
      <w:r>
        <w:rPr>
          <w:spacing w:val="-2"/>
          <w:sz w:val="28"/>
        </w:rPr>
        <w:t xml:space="preserve"> </w:t>
      </w:r>
      <w:r>
        <w:rPr>
          <w:sz w:val="28"/>
        </w:rPr>
        <w:t>правилах</w:t>
      </w:r>
      <w:r>
        <w:rPr>
          <w:spacing w:val="-3"/>
          <w:sz w:val="28"/>
        </w:rPr>
        <w:t xml:space="preserve"> </w:t>
      </w:r>
      <w:r>
        <w:rPr>
          <w:sz w:val="28"/>
        </w:rPr>
        <w:t>межличностных</w:t>
      </w:r>
      <w:r>
        <w:rPr>
          <w:spacing w:val="-7"/>
          <w:sz w:val="28"/>
        </w:rPr>
        <w:t xml:space="preserve"> </w:t>
      </w:r>
      <w:r>
        <w:rPr>
          <w:sz w:val="28"/>
        </w:rPr>
        <w:t>отношений.</w:t>
      </w:r>
    </w:p>
    <w:p w:rsidR="003D5CE3" w:rsidRDefault="00C85A18">
      <w:pPr>
        <w:spacing w:before="157"/>
        <w:ind w:left="1152"/>
        <w:rPr>
          <w:sz w:val="28"/>
        </w:rPr>
      </w:pPr>
      <w:r>
        <w:rPr>
          <w:i/>
          <w:sz w:val="28"/>
        </w:rPr>
        <w:t>Духовно-нравственного</w:t>
      </w:r>
      <w:r>
        <w:rPr>
          <w:i/>
          <w:spacing w:val="-8"/>
          <w:sz w:val="28"/>
        </w:rPr>
        <w:t xml:space="preserve"> </w:t>
      </w:r>
      <w:r>
        <w:rPr>
          <w:i/>
          <w:sz w:val="28"/>
        </w:rPr>
        <w:t>воспитания</w:t>
      </w:r>
      <w:r>
        <w:rPr>
          <w:sz w:val="28"/>
        </w:rPr>
        <w:t>:</w:t>
      </w:r>
    </w:p>
    <w:p w:rsidR="003D5CE3" w:rsidRDefault="00C85A18" w:rsidP="00A95C5C">
      <w:pPr>
        <w:pStyle w:val="a4"/>
        <w:numPr>
          <w:ilvl w:val="2"/>
          <w:numId w:val="104"/>
        </w:numPr>
        <w:tabs>
          <w:tab w:val="left" w:pos="2366"/>
          <w:tab w:val="left" w:pos="2367"/>
        </w:tabs>
        <w:spacing w:before="162" w:line="342" w:lineRule="exact"/>
        <w:ind w:left="2367" w:hanging="361"/>
        <w:jc w:val="left"/>
        <w:rPr>
          <w:sz w:val="28"/>
        </w:rPr>
      </w:pPr>
      <w:r>
        <w:rPr>
          <w:sz w:val="28"/>
        </w:rPr>
        <w:t>признание</w:t>
      </w:r>
      <w:r>
        <w:rPr>
          <w:spacing w:val="-8"/>
          <w:sz w:val="28"/>
        </w:rPr>
        <w:t xml:space="preserve"> </w:t>
      </w:r>
      <w:r>
        <w:rPr>
          <w:sz w:val="28"/>
        </w:rPr>
        <w:t>индивидуальности</w:t>
      </w:r>
      <w:r>
        <w:rPr>
          <w:spacing w:val="-8"/>
          <w:sz w:val="28"/>
        </w:rPr>
        <w:t xml:space="preserve"> </w:t>
      </w:r>
      <w:r>
        <w:rPr>
          <w:sz w:val="28"/>
        </w:rPr>
        <w:t>каждого</w:t>
      </w:r>
      <w:r>
        <w:rPr>
          <w:spacing w:val="-8"/>
          <w:sz w:val="28"/>
        </w:rPr>
        <w:t xml:space="preserve"> </w:t>
      </w:r>
      <w:r>
        <w:rPr>
          <w:sz w:val="28"/>
        </w:rPr>
        <w:t>человека;</w:t>
      </w:r>
    </w:p>
    <w:p w:rsidR="003D5CE3" w:rsidRDefault="00C85A18" w:rsidP="00A95C5C">
      <w:pPr>
        <w:pStyle w:val="a4"/>
        <w:numPr>
          <w:ilvl w:val="2"/>
          <w:numId w:val="104"/>
        </w:numPr>
        <w:tabs>
          <w:tab w:val="left" w:pos="2366"/>
          <w:tab w:val="left" w:pos="2367"/>
        </w:tabs>
        <w:spacing w:line="341" w:lineRule="exact"/>
        <w:ind w:left="2367" w:hanging="361"/>
        <w:jc w:val="left"/>
        <w:rPr>
          <w:sz w:val="28"/>
        </w:rPr>
      </w:pPr>
      <w:r>
        <w:rPr>
          <w:sz w:val="28"/>
        </w:rPr>
        <w:t>проявление</w:t>
      </w:r>
      <w:r>
        <w:rPr>
          <w:spacing w:val="-7"/>
          <w:sz w:val="28"/>
        </w:rPr>
        <w:t xml:space="preserve"> </w:t>
      </w:r>
      <w:r>
        <w:rPr>
          <w:sz w:val="28"/>
        </w:rPr>
        <w:t>сопереживания,</w:t>
      </w:r>
      <w:r>
        <w:rPr>
          <w:spacing w:val="-5"/>
          <w:sz w:val="28"/>
        </w:rPr>
        <w:t xml:space="preserve"> </w:t>
      </w:r>
      <w:r>
        <w:rPr>
          <w:sz w:val="28"/>
        </w:rPr>
        <w:t>уважения</w:t>
      </w:r>
      <w:r>
        <w:rPr>
          <w:spacing w:val="-7"/>
          <w:sz w:val="28"/>
        </w:rPr>
        <w:t xml:space="preserve"> </w:t>
      </w:r>
      <w:r>
        <w:rPr>
          <w:sz w:val="28"/>
        </w:rPr>
        <w:t>и</w:t>
      </w:r>
      <w:r>
        <w:rPr>
          <w:spacing w:val="-8"/>
          <w:sz w:val="28"/>
        </w:rPr>
        <w:t xml:space="preserve"> </w:t>
      </w:r>
      <w:r>
        <w:rPr>
          <w:sz w:val="28"/>
        </w:rPr>
        <w:t>доброжелательности;</w:t>
      </w:r>
    </w:p>
    <w:p w:rsidR="003D5CE3" w:rsidRDefault="00C85A18" w:rsidP="00A95C5C">
      <w:pPr>
        <w:pStyle w:val="a4"/>
        <w:numPr>
          <w:ilvl w:val="2"/>
          <w:numId w:val="104"/>
        </w:numPr>
        <w:tabs>
          <w:tab w:val="left" w:pos="2366"/>
          <w:tab w:val="left" w:pos="2367"/>
        </w:tabs>
        <w:ind w:left="2367" w:right="1089" w:hanging="361"/>
        <w:jc w:val="left"/>
        <w:rPr>
          <w:sz w:val="28"/>
        </w:rPr>
      </w:pPr>
      <w:r>
        <w:rPr>
          <w:sz w:val="28"/>
        </w:rPr>
        <w:t>неприятие</w:t>
      </w:r>
      <w:r>
        <w:rPr>
          <w:spacing w:val="-7"/>
          <w:sz w:val="28"/>
        </w:rPr>
        <w:t xml:space="preserve"> </w:t>
      </w:r>
      <w:r>
        <w:rPr>
          <w:sz w:val="28"/>
        </w:rPr>
        <w:t>любых</w:t>
      </w:r>
      <w:r>
        <w:rPr>
          <w:spacing w:val="-10"/>
          <w:sz w:val="28"/>
        </w:rPr>
        <w:t xml:space="preserve"> </w:t>
      </w:r>
      <w:r>
        <w:rPr>
          <w:sz w:val="28"/>
        </w:rPr>
        <w:t>форм</w:t>
      </w:r>
      <w:r>
        <w:rPr>
          <w:spacing w:val="-6"/>
          <w:sz w:val="28"/>
        </w:rPr>
        <w:t xml:space="preserve"> </w:t>
      </w:r>
      <w:r>
        <w:rPr>
          <w:sz w:val="28"/>
        </w:rPr>
        <w:t>поведения,</w:t>
      </w:r>
      <w:r>
        <w:rPr>
          <w:spacing w:val="-4"/>
          <w:sz w:val="28"/>
        </w:rPr>
        <w:t xml:space="preserve"> </w:t>
      </w:r>
      <w:r>
        <w:rPr>
          <w:sz w:val="28"/>
        </w:rPr>
        <w:t>направленных</w:t>
      </w:r>
      <w:r>
        <w:rPr>
          <w:spacing w:val="-11"/>
          <w:sz w:val="28"/>
        </w:rPr>
        <w:t xml:space="preserve"> </w:t>
      </w:r>
      <w:r>
        <w:rPr>
          <w:sz w:val="28"/>
        </w:rPr>
        <w:t>на</w:t>
      </w:r>
      <w:r>
        <w:rPr>
          <w:spacing w:val="-6"/>
          <w:sz w:val="28"/>
        </w:rPr>
        <w:t xml:space="preserve"> </w:t>
      </w:r>
      <w:r>
        <w:rPr>
          <w:sz w:val="28"/>
        </w:rPr>
        <w:t>причинение</w:t>
      </w:r>
      <w:r>
        <w:rPr>
          <w:spacing w:val="-67"/>
          <w:sz w:val="28"/>
        </w:rPr>
        <w:t xml:space="preserve"> </w:t>
      </w:r>
      <w:r>
        <w:rPr>
          <w:sz w:val="28"/>
        </w:rPr>
        <w:t>физического и морального вреда другим</w:t>
      </w:r>
      <w:r>
        <w:rPr>
          <w:spacing w:val="6"/>
          <w:sz w:val="28"/>
        </w:rPr>
        <w:t xml:space="preserve"> </w:t>
      </w:r>
      <w:r>
        <w:rPr>
          <w:sz w:val="28"/>
        </w:rPr>
        <w:t>людям.</w:t>
      </w:r>
    </w:p>
    <w:p w:rsidR="003D5CE3" w:rsidRDefault="00C85A18">
      <w:pPr>
        <w:spacing w:before="160"/>
        <w:ind w:left="1152"/>
        <w:rPr>
          <w:sz w:val="28"/>
        </w:rPr>
      </w:pPr>
      <w:r>
        <w:rPr>
          <w:i/>
          <w:sz w:val="28"/>
        </w:rPr>
        <w:t>Эстетического</w:t>
      </w:r>
      <w:r>
        <w:rPr>
          <w:i/>
          <w:spacing w:val="-5"/>
          <w:sz w:val="28"/>
        </w:rPr>
        <w:t xml:space="preserve"> </w:t>
      </w:r>
      <w:r>
        <w:rPr>
          <w:i/>
          <w:sz w:val="28"/>
        </w:rPr>
        <w:t>воспитания</w:t>
      </w:r>
      <w:r>
        <w:rPr>
          <w:sz w:val="28"/>
        </w:rPr>
        <w:t>:</w:t>
      </w:r>
    </w:p>
    <w:p w:rsidR="003D5CE3" w:rsidRDefault="00C85A18" w:rsidP="00A95C5C">
      <w:pPr>
        <w:pStyle w:val="a4"/>
        <w:numPr>
          <w:ilvl w:val="2"/>
          <w:numId w:val="104"/>
        </w:numPr>
        <w:tabs>
          <w:tab w:val="left" w:pos="2366"/>
          <w:tab w:val="left" w:pos="2367"/>
        </w:tabs>
        <w:spacing w:before="157" w:line="242" w:lineRule="auto"/>
        <w:ind w:left="2367" w:right="1197" w:hanging="361"/>
        <w:jc w:val="left"/>
        <w:rPr>
          <w:sz w:val="28"/>
        </w:rPr>
      </w:pPr>
      <w:r>
        <w:rPr>
          <w:sz w:val="28"/>
        </w:rPr>
        <w:t>уважительное</w:t>
      </w:r>
      <w:r>
        <w:rPr>
          <w:spacing w:val="-7"/>
          <w:sz w:val="28"/>
        </w:rPr>
        <w:t xml:space="preserve"> </w:t>
      </w:r>
      <w:r>
        <w:rPr>
          <w:sz w:val="28"/>
        </w:rPr>
        <w:t>отношение</w:t>
      </w:r>
      <w:r>
        <w:rPr>
          <w:spacing w:val="-6"/>
          <w:sz w:val="28"/>
        </w:rPr>
        <w:t xml:space="preserve"> </w:t>
      </w:r>
      <w:r>
        <w:rPr>
          <w:sz w:val="28"/>
        </w:rPr>
        <w:t>и</w:t>
      </w:r>
      <w:r>
        <w:rPr>
          <w:spacing w:val="-7"/>
          <w:sz w:val="28"/>
        </w:rPr>
        <w:t xml:space="preserve"> </w:t>
      </w:r>
      <w:r>
        <w:rPr>
          <w:sz w:val="28"/>
        </w:rPr>
        <w:t>интерес</w:t>
      </w:r>
      <w:r>
        <w:rPr>
          <w:spacing w:val="-6"/>
          <w:sz w:val="28"/>
        </w:rPr>
        <w:t xml:space="preserve"> </w:t>
      </w:r>
      <w:r>
        <w:rPr>
          <w:sz w:val="28"/>
        </w:rPr>
        <w:t>к</w:t>
      </w:r>
      <w:r>
        <w:rPr>
          <w:spacing w:val="-4"/>
          <w:sz w:val="28"/>
        </w:rPr>
        <w:t xml:space="preserve"> </w:t>
      </w:r>
      <w:r>
        <w:rPr>
          <w:sz w:val="28"/>
        </w:rPr>
        <w:t>художественной</w:t>
      </w:r>
      <w:r>
        <w:rPr>
          <w:spacing w:val="-7"/>
          <w:sz w:val="28"/>
        </w:rPr>
        <w:t xml:space="preserve"> </w:t>
      </w:r>
      <w:r>
        <w:rPr>
          <w:sz w:val="28"/>
        </w:rPr>
        <w:t>культуре,</w:t>
      </w:r>
      <w:r>
        <w:rPr>
          <w:spacing w:val="-67"/>
          <w:sz w:val="28"/>
        </w:rPr>
        <w:t xml:space="preserve"> </w:t>
      </w:r>
      <w:r>
        <w:rPr>
          <w:sz w:val="28"/>
        </w:rPr>
        <w:t>восприимчивость к разным видам искусства, традициям и</w:t>
      </w:r>
      <w:r>
        <w:rPr>
          <w:spacing w:val="1"/>
          <w:sz w:val="28"/>
        </w:rPr>
        <w:t xml:space="preserve"> </w:t>
      </w:r>
      <w:r>
        <w:rPr>
          <w:sz w:val="28"/>
        </w:rPr>
        <w:t>творчеству</w:t>
      </w:r>
      <w:r>
        <w:rPr>
          <w:spacing w:val="-4"/>
          <w:sz w:val="28"/>
        </w:rPr>
        <w:t xml:space="preserve"> </w:t>
      </w:r>
      <w:r>
        <w:rPr>
          <w:sz w:val="28"/>
        </w:rPr>
        <w:t>своего</w:t>
      </w:r>
      <w:r>
        <w:rPr>
          <w:spacing w:val="1"/>
          <w:sz w:val="28"/>
        </w:rPr>
        <w:t xml:space="preserve"> </w:t>
      </w:r>
      <w:r>
        <w:rPr>
          <w:sz w:val="28"/>
        </w:rPr>
        <w:t>и других</w:t>
      </w:r>
      <w:r>
        <w:rPr>
          <w:spacing w:val="-3"/>
          <w:sz w:val="28"/>
        </w:rPr>
        <w:t xml:space="preserve"> </w:t>
      </w:r>
      <w:r>
        <w:rPr>
          <w:sz w:val="28"/>
        </w:rPr>
        <w:t>народов;</w:t>
      </w:r>
    </w:p>
    <w:p w:rsidR="003D5CE3" w:rsidRDefault="00C85A18" w:rsidP="00A95C5C">
      <w:pPr>
        <w:pStyle w:val="a4"/>
        <w:numPr>
          <w:ilvl w:val="2"/>
          <w:numId w:val="104"/>
        </w:numPr>
        <w:tabs>
          <w:tab w:val="left" w:pos="2366"/>
          <w:tab w:val="left" w:pos="2367"/>
        </w:tabs>
        <w:ind w:left="2367" w:right="1375" w:hanging="361"/>
        <w:jc w:val="left"/>
        <w:rPr>
          <w:sz w:val="28"/>
        </w:rPr>
      </w:pPr>
      <w:r>
        <w:rPr>
          <w:sz w:val="28"/>
        </w:rPr>
        <w:t>стремление</w:t>
      </w:r>
      <w:r>
        <w:rPr>
          <w:spacing w:val="-4"/>
          <w:sz w:val="28"/>
        </w:rPr>
        <w:t xml:space="preserve"> </w:t>
      </w:r>
      <w:r>
        <w:rPr>
          <w:sz w:val="28"/>
        </w:rPr>
        <w:t>к</w:t>
      </w:r>
      <w:r>
        <w:rPr>
          <w:spacing w:val="-5"/>
          <w:sz w:val="28"/>
        </w:rPr>
        <w:t xml:space="preserve"> </w:t>
      </w:r>
      <w:r>
        <w:rPr>
          <w:sz w:val="28"/>
        </w:rPr>
        <w:t>самовыражению</w:t>
      </w:r>
      <w:r>
        <w:rPr>
          <w:spacing w:val="-5"/>
          <w:sz w:val="28"/>
        </w:rPr>
        <w:t xml:space="preserve"> </w:t>
      </w:r>
      <w:r>
        <w:rPr>
          <w:sz w:val="28"/>
        </w:rPr>
        <w:t>в</w:t>
      </w:r>
      <w:r>
        <w:rPr>
          <w:spacing w:val="-6"/>
          <w:sz w:val="28"/>
        </w:rPr>
        <w:t xml:space="preserve"> </w:t>
      </w:r>
      <w:r>
        <w:rPr>
          <w:sz w:val="28"/>
        </w:rPr>
        <w:t>разных</w:t>
      </w:r>
      <w:r>
        <w:rPr>
          <w:spacing w:val="-5"/>
          <w:sz w:val="28"/>
        </w:rPr>
        <w:t xml:space="preserve"> </w:t>
      </w:r>
      <w:r>
        <w:rPr>
          <w:sz w:val="28"/>
        </w:rPr>
        <w:t>видах</w:t>
      </w:r>
      <w:r>
        <w:rPr>
          <w:spacing w:val="-4"/>
          <w:sz w:val="28"/>
        </w:rPr>
        <w:t xml:space="preserve"> </w:t>
      </w:r>
      <w:r>
        <w:rPr>
          <w:sz w:val="28"/>
        </w:rPr>
        <w:t>художественной</w:t>
      </w:r>
      <w:r>
        <w:rPr>
          <w:spacing w:val="-67"/>
          <w:sz w:val="28"/>
        </w:rPr>
        <w:t xml:space="preserve"> </w:t>
      </w:r>
      <w:r>
        <w:rPr>
          <w:sz w:val="28"/>
        </w:rPr>
        <w:t>деятельности.</w:t>
      </w:r>
    </w:p>
    <w:p w:rsidR="003D5CE3" w:rsidRDefault="00C85A18">
      <w:pPr>
        <w:spacing w:before="150"/>
        <w:ind w:left="1079" w:right="1998" w:firstLine="72"/>
        <w:rPr>
          <w:i/>
          <w:sz w:val="28"/>
        </w:rPr>
      </w:pPr>
      <w:r>
        <w:rPr>
          <w:i/>
          <w:sz w:val="28"/>
        </w:rPr>
        <w:t>Физического</w:t>
      </w:r>
      <w:r>
        <w:rPr>
          <w:i/>
          <w:spacing w:val="-6"/>
          <w:sz w:val="28"/>
        </w:rPr>
        <w:t xml:space="preserve"> </w:t>
      </w:r>
      <w:r>
        <w:rPr>
          <w:i/>
          <w:sz w:val="28"/>
        </w:rPr>
        <w:t>воспитания,</w:t>
      </w:r>
      <w:r>
        <w:rPr>
          <w:i/>
          <w:spacing w:val="-3"/>
          <w:sz w:val="28"/>
        </w:rPr>
        <w:t xml:space="preserve"> </w:t>
      </w:r>
      <w:r>
        <w:rPr>
          <w:i/>
          <w:sz w:val="28"/>
        </w:rPr>
        <w:t>формирования</w:t>
      </w:r>
      <w:r>
        <w:rPr>
          <w:i/>
          <w:spacing w:val="-6"/>
          <w:sz w:val="28"/>
        </w:rPr>
        <w:t xml:space="preserve"> </w:t>
      </w:r>
      <w:r>
        <w:rPr>
          <w:i/>
          <w:sz w:val="28"/>
        </w:rPr>
        <w:t>культуры</w:t>
      </w:r>
      <w:r>
        <w:rPr>
          <w:i/>
          <w:spacing w:val="-7"/>
          <w:sz w:val="28"/>
        </w:rPr>
        <w:t xml:space="preserve"> </w:t>
      </w:r>
      <w:r>
        <w:rPr>
          <w:i/>
          <w:sz w:val="28"/>
        </w:rPr>
        <w:t>здоровья</w:t>
      </w:r>
      <w:r>
        <w:rPr>
          <w:i/>
          <w:spacing w:val="-6"/>
          <w:sz w:val="28"/>
        </w:rPr>
        <w:t xml:space="preserve"> </w:t>
      </w:r>
      <w:r>
        <w:rPr>
          <w:i/>
          <w:sz w:val="28"/>
        </w:rPr>
        <w:t>и</w:t>
      </w:r>
      <w:r>
        <w:rPr>
          <w:i/>
          <w:spacing w:val="-67"/>
          <w:sz w:val="28"/>
        </w:rPr>
        <w:t xml:space="preserve"> </w:t>
      </w:r>
      <w:r>
        <w:rPr>
          <w:i/>
          <w:sz w:val="28"/>
        </w:rPr>
        <w:t>эмоционального благополучия:</w:t>
      </w:r>
    </w:p>
    <w:p w:rsidR="003D5CE3" w:rsidRDefault="00C85A18" w:rsidP="00A95C5C">
      <w:pPr>
        <w:pStyle w:val="a4"/>
        <w:numPr>
          <w:ilvl w:val="2"/>
          <w:numId w:val="104"/>
        </w:numPr>
        <w:tabs>
          <w:tab w:val="left" w:pos="2366"/>
          <w:tab w:val="left" w:pos="2367"/>
        </w:tabs>
        <w:spacing w:before="162"/>
        <w:ind w:left="2367" w:right="1272" w:hanging="361"/>
        <w:jc w:val="left"/>
        <w:rPr>
          <w:sz w:val="28"/>
        </w:rPr>
      </w:pPr>
      <w:r>
        <w:rPr>
          <w:sz w:val="28"/>
        </w:rPr>
        <w:t>соблюдение</w:t>
      </w:r>
      <w:r>
        <w:rPr>
          <w:spacing w:val="-3"/>
          <w:sz w:val="28"/>
        </w:rPr>
        <w:t xml:space="preserve"> </w:t>
      </w:r>
      <w:r>
        <w:rPr>
          <w:sz w:val="28"/>
        </w:rPr>
        <w:t>правил</w:t>
      </w:r>
      <w:r>
        <w:rPr>
          <w:spacing w:val="-4"/>
          <w:sz w:val="28"/>
        </w:rPr>
        <w:t xml:space="preserve"> </w:t>
      </w:r>
      <w:r>
        <w:rPr>
          <w:sz w:val="28"/>
        </w:rPr>
        <w:t>здорового</w:t>
      </w:r>
      <w:r>
        <w:rPr>
          <w:spacing w:val="-3"/>
          <w:sz w:val="28"/>
        </w:rPr>
        <w:t xml:space="preserve"> </w:t>
      </w:r>
      <w:r>
        <w:rPr>
          <w:sz w:val="28"/>
        </w:rPr>
        <w:t>и</w:t>
      </w:r>
      <w:r>
        <w:rPr>
          <w:spacing w:val="-3"/>
          <w:sz w:val="28"/>
        </w:rPr>
        <w:t xml:space="preserve"> </w:t>
      </w:r>
      <w:r>
        <w:rPr>
          <w:sz w:val="28"/>
        </w:rPr>
        <w:t>безопасного</w:t>
      </w:r>
      <w:r>
        <w:rPr>
          <w:spacing w:val="-4"/>
          <w:sz w:val="28"/>
        </w:rPr>
        <w:t xml:space="preserve"> </w:t>
      </w:r>
      <w:r>
        <w:rPr>
          <w:sz w:val="28"/>
        </w:rPr>
        <w:t>(для</w:t>
      </w:r>
      <w:r>
        <w:rPr>
          <w:spacing w:val="-2"/>
          <w:sz w:val="28"/>
        </w:rPr>
        <w:t xml:space="preserve"> </w:t>
      </w:r>
      <w:r>
        <w:rPr>
          <w:sz w:val="28"/>
        </w:rPr>
        <w:t>себя</w:t>
      </w:r>
      <w:r>
        <w:rPr>
          <w:spacing w:val="-1"/>
          <w:sz w:val="28"/>
        </w:rPr>
        <w:t xml:space="preserve"> </w:t>
      </w:r>
      <w:r>
        <w:rPr>
          <w:sz w:val="28"/>
        </w:rPr>
        <w:t>и</w:t>
      </w:r>
      <w:r>
        <w:rPr>
          <w:spacing w:val="-8"/>
          <w:sz w:val="28"/>
        </w:rPr>
        <w:t xml:space="preserve"> </w:t>
      </w:r>
      <w:r>
        <w:rPr>
          <w:sz w:val="28"/>
        </w:rPr>
        <w:t>других</w:t>
      </w:r>
      <w:r>
        <w:rPr>
          <w:spacing w:val="-67"/>
          <w:sz w:val="28"/>
        </w:rPr>
        <w:t xml:space="preserve"> </w:t>
      </w:r>
      <w:r>
        <w:rPr>
          <w:sz w:val="28"/>
        </w:rPr>
        <w:t>людей) образа жизни в окружающей среде (в том числе</w:t>
      </w:r>
      <w:r>
        <w:rPr>
          <w:spacing w:val="1"/>
          <w:sz w:val="28"/>
        </w:rPr>
        <w:t xml:space="preserve"> </w:t>
      </w:r>
      <w:r>
        <w:rPr>
          <w:sz w:val="28"/>
        </w:rPr>
        <w:t>информационной);</w:t>
      </w:r>
    </w:p>
    <w:p w:rsidR="003D5CE3" w:rsidRDefault="00C85A18" w:rsidP="00A95C5C">
      <w:pPr>
        <w:pStyle w:val="a4"/>
        <w:numPr>
          <w:ilvl w:val="2"/>
          <w:numId w:val="104"/>
        </w:numPr>
        <w:tabs>
          <w:tab w:val="left" w:pos="2366"/>
          <w:tab w:val="left" w:pos="2367"/>
        </w:tabs>
        <w:spacing w:before="2"/>
        <w:ind w:left="2367" w:hanging="361"/>
        <w:jc w:val="left"/>
        <w:rPr>
          <w:sz w:val="28"/>
        </w:rPr>
      </w:pPr>
      <w:r>
        <w:rPr>
          <w:sz w:val="28"/>
        </w:rPr>
        <w:t>бережное</w:t>
      </w:r>
      <w:r>
        <w:rPr>
          <w:spacing w:val="-3"/>
          <w:sz w:val="28"/>
        </w:rPr>
        <w:t xml:space="preserve"> </w:t>
      </w:r>
      <w:r>
        <w:rPr>
          <w:sz w:val="28"/>
        </w:rPr>
        <w:t>отношение</w:t>
      </w:r>
      <w:r>
        <w:rPr>
          <w:spacing w:val="-3"/>
          <w:sz w:val="28"/>
        </w:rPr>
        <w:t xml:space="preserve"> </w:t>
      </w:r>
      <w:r>
        <w:rPr>
          <w:sz w:val="28"/>
        </w:rPr>
        <w:t>к</w:t>
      </w:r>
      <w:r>
        <w:rPr>
          <w:spacing w:val="-4"/>
          <w:sz w:val="28"/>
        </w:rPr>
        <w:t xml:space="preserve"> </w:t>
      </w:r>
      <w:r>
        <w:rPr>
          <w:sz w:val="28"/>
        </w:rPr>
        <w:t>физическому</w:t>
      </w:r>
      <w:r>
        <w:rPr>
          <w:spacing w:val="-8"/>
          <w:sz w:val="28"/>
        </w:rPr>
        <w:t xml:space="preserve"> </w:t>
      </w:r>
      <w:r>
        <w:rPr>
          <w:sz w:val="28"/>
        </w:rPr>
        <w:t>и</w:t>
      </w:r>
      <w:r>
        <w:rPr>
          <w:spacing w:val="-4"/>
          <w:sz w:val="28"/>
        </w:rPr>
        <w:t xml:space="preserve"> </w:t>
      </w:r>
      <w:r>
        <w:rPr>
          <w:sz w:val="28"/>
        </w:rPr>
        <w:t>психическому</w:t>
      </w:r>
      <w:r>
        <w:rPr>
          <w:spacing w:val="-7"/>
          <w:sz w:val="28"/>
        </w:rPr>
        <w:t xml:space="preserve"> </w:t>
      </w:r>
      <w:r>
        <w:rPr>
          <w:sz w:val="28"/>
        </w:rPr>
        <w:t>здоровью.</w:t>
      </w:r>
    </w:p>
    <w:p w:rsidR="003D5CE3" w:rsidRDefault="00C85A18">
      <w:pPr>
        <w:spacing w:before="157"/>
        <w:ind w:left="1152"/>
        <w:rPr>
          <w:sz w:val="28"/>
        </w:rPr>
      </w:pPr>
      <w:r>
        <w:rPr>
          <w:i/>
          <w:sz w:val="28"/>
        </w:rPr>
        <w:t>Трудового</w:t>
      </w:r>
      <w:r>
        <w:rPr>
          <w:i/>
          <w:spacing w:val="-5"/>
          <w:sz w:val="28"/>
        </w:rPr>
        <w:t xml:space="preserve"> </w:t>
      </w:r>
      <w:r>
        <w:rPr>
          <w:i/>
          <w:sz w:val="28"/>
        </w:rPr>
        <w:t>воспитания</w:t>
      </w:r>
      <w:r>
        <w:rPr>
          <w:sz w:val="28"/>
        </w:rPr>
        <w:t>:</w:t>
      </w:r>
    </w:p>
    <w:p w:rsidR="003D5CE3" w:rsidRDefault="00C85A18" w:rsidP="00A95C5C">
      <w:pPr>
        <w:pStyle w:val="a4"/>
        <w:numPr>
          <w:ilvl w:val="2"/>
          <w:numId w:val="104"/>
        </w:numPr>
        <w:tabs>
          <w:tab w:val="left" w:pos="2366"/>
          <w:tab w:val="left" w:pos="2367"/>
        </w:tabs>
        <w:spacing w:before="157"/>
        <w:ind w:left="2367" w:right="1019" w:hanging="361"/>
        <w:jc w:val="left"/>
        <w:rPr>
          <w:sz w:val="28"/>
        </w:rPr>
      </w:pPr>
      <w:r>
        <w:rPr>
          <w:sz w:val="28"/>
        </w:rPr>
        <w:t>осознание ценности труда в жизни человека и общества,</w:t>
      </w:r>
      <w:r>
        <w:rPr>
          <w:spacing w:val="1"/>
          <w:sz w:val="28"/>
        </w:rPr>
        <w:t xml:space="preserve"> </w:t>
      </w:r>
      <w:r>
        <w:rPr>
          <w:sz w:val="28"/>
        </w:rPr>
        <w:t>ответственное потребление и бережное отношение к результатам</w:t>
      </w:r>
      <w:r>
        <w:rPr>
          <w:spacing w:val="1"/>
          <w:sz w:val="28"/>
        </w:rPr>
        <w:t xml:space="preserve"> </w:t>
      </w:r>
      <w:r>
        <w:rPr>
          <w:sz w:val="28"/>
        </w:rPr>
        <w:t>труда,</w:t>
      </w:r>
      <w:r>
        <w:rPr>
          <w:spacing w:val="-3"/>
          <w:sz w:val="28"/>
        </w:rPr>
        <w:t xml:space="preserve"> </w:t>
      </w:r>
      <w:r>
        <w:rPr>
          <w:sz w:val="28"/>
        </w:rPr>
        <w:t>навыки</w:t>
      </w:r>
      <w:r>
        <w:rPr>
          <w:spacing w:val="-2"/>
          <w:sz w:val="28"/>
        </w:rPr>
        <w:t xml:space="preserve"> </w:t>
      </w:r>
      <w:r>
        <w:rPr>
          <w:sz w:val="28"/>
        </w:rPr>
        <w:t>участия</w:t>
      </w:r>
      <w:r>
        <w:rPr>
          <w:spacing w:val="-5"/>
          <w:sz w:val="28"/>
        </w:rPr>
        <w:t xml:space="preserve"> </w:t>
      </w:r>
      <w:r>
        <w:rPr>
          <w:sz w:val="28"/>
        </w:rPr>
        <w:t>в</w:t>
      </w:r>
      <w:r>
        <w:rPr>
          <w:spacing w:val="-6"/>
          <w:sz w:val="28"/>
        </w:rPr>
        <w:t xml:space="preserve"> </w:t>
      </w:r>
      <w:r>
        <w:rPr>
          <w:sz w:val="28"/>
        </w:rPr>
        <w:t>различных</w:t>
      </w:r>
      <w:r>
        <w:rPr>
          <w:spacing w:val="-9"/>
          <w:sz w:val="28"/>
        </w:rPr>
        <w:t xml:space="preserve"> </w:t>
      </w:r>
      <w:r>
        <w:rPr>
          <w:sz w:val="28"/>
        </w:rPr>
        <w:t>видах</w:t>
      </w:r>
      <w:r>
        <w:rPr>
          <w:spacing w:val="-10"/>
          <w:sz w:val="28"/>
        </w:rPr>
        <w:t xml:space="preserve"> </w:t>
      </w:r>
      <w:r>
        <w:rPr>
          <w:sz w:val="28"/>
        </w:rPr>
        <w:t>трудовой</w:t>
      </w:r>
      <w:r>
        <w:rPr>
          <w:spacing w:val="-5"/>
          <w:sz w:val="28"/>
        </w:rPr>
        <w:t xml:space="preserve"> </w:t>
      </w:r>
      <w:r>
        <w:rPr>
          <w:sz w:val="28"/>
        </w:rPr>
        <w:t>деятельности,</w:t>
      </w:r>
      <w:r>
        <w:rPr>
          <w:spacing w:val="-67"/>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профессиям.</w:t>
      </w:r>
    </w:p>
    <w:p w:rsidR="003D5CE3" w:rsidRDefault="00C85A18">
      <w:pPr>
        <w:spacing w:before="161"/>
        <w:ind w:left="1152"/>
        <w:rPr>
          <w:i/>
          <w:sz w:val="28"/>
        </w:rPr>
      </w:pPr>
      <w:r>
        <w:rPr>
          <w:i/>
          <w:sz w:val="28"/>
        </w:rPr>
        <w:t>Экологического</w:t>
      </w:r>
      <w:r>
        <w:rPr>
          <w:i/>
          <w:spacing w:val="-8"/>
          <w:sz w:val="28"/>
        </w:rPr>
        <w:t xml:space="preserve"> </w:t>
      </w:r>
      <w:r>
        <w:rPr>
          <w:i/>
          <w:sz w:val="28"/>
        </w:rPr>
        <w:t>воспитания:</w:t>
      </w:r>
    </w:p>
    <w:p w:rsidR="003D5CE3" w:rsidRDefault="00C85A18" w:rsidP="00A95C5C">
      <w:pPr>
        <w:pStyle w:val="a4"/>
        <w:numPr>
          <w:ilvl w:val="2"/>
          <w:numId w:val="104"/>
        </w:numPr>
        <w:tabs>
          <w:tab w:val="left" w:pos="2366"/>
          <w:tab w:val="left" w:pos="2367"/>
        </w:tabs>
        <w:spacing w:before="162"/>
        <w:ind w:left="2367" w:hanging="361"/>
        <w:jc w:val="left"/>
        <w:rPr>
          <w:sz w:val="28"/>
        </w:rPr>
      </w:pPr>
      <w:r>
        <w:rPr>
          <w:sz w:val="28"/>
        </w:rPr>
        <w:t>бережное</w:t>
      </w:r>
      <w:r>
        <w:rPr>
          <w:spacing w:val="-5"/>
          <w:sz w:val="28"/>
        </w:rPr>
        <w:t xml:space="preserve"> </w:t>
      </w:r>
      <w:r>
        <w:rPr>
          <w:sz w:val="28"/>
        </w:rPr>
        <w:t>отношение</w:t>
      </w:r>
      <w:r>
        <w:rPr>
          <w:spacing w:val="-5"/>
          <w:sz w:val="28"/>
        </w:rPr>
        <w:t xml:space="preserve"> </w:t>
      </w:r>
      <w:r>
        <w:rPr>
          <w:sz w:val="28"/>
        </w:rPr>
        <w:t>к</w:t>
      </w:r>
      <w:r>
        <w:rPr>
          <w:spacing w:val="-5"/>
          <w:sz w:val="28"/>
        </w:rPr>
        <w:t xml:space="preserve"> </w:t>
      </w:r>
      <w:r>
        <w:rPr>
          <w:sz w:val="28"/>
        </w:rPr>
        <w:t>природе;</w:t>
      </w:r>
    </w:p>
    <w:p w:rsidR="003D5CE3" w:rsidRDefault="003D5CE3">
      <w:pPr>
        <w:rPr>
          <w:sz w:val="28"/>
        </w:rPr>
        <w:sectPr w:rsidR="003D5CE3">
          <w:pgSz w:w="11910" w:h="16840"/>
          <w:pgMar w:top="1040" w:right="0" w:bottom="280" w:left="620" w:header="720" w:footer="720" w:gutter="0"/>
          <w:cols w:space="720"/>
        </w:sectPr>
      </w:pPr>
    </w:p>
    <w:p w:rsidR="003D5CE3" w:rsidRDefault="00C85A18" w:rsidP="00A95C5C">
      <w:pPr>
        <w:pStyle w:val="a4"/>
        <w:numPr>
          <w:ilvl w:val="2"/>
          <w:numId w:val="104"/>
        </w:numPr>
        <w:tabs>
          <w:tab w:val="left" w:pos="2366"/>
          <w:tab w:val="left" w:pos="2367"/>
        </w:tabs>
        <w:spacing w:before="71"/>
        <w:ind w:left="2367" w:hanging="361"/>
        <w:jc w:val="left"/>
        <w:rPr>
          <w:sz w:val="28"/>
        </w:rPr>
      </w:pPr>
      <w:r>
        <w:rPr>
          <w:sz w:val="28"/>
        </w:rPr>
        <w:lastRenderedPageBreak/>
        <w:t>неприятие</w:t>
      </w:r>
      <w:r>
        <w:rPr>
          <w:spacing w:val="-4"/>
          <w:sz w:val="28"/>
        </w:rPr>
        <w:t xml:space="preserve"> </w:t>
      </w:r>
      <w:r>
        <w:rPr>
          <w:sz w:val="28"/>
        </w:rPr>
        <w:t>действий,</w:t>
      </w:r>
      <w:r>
        <w:rPr>
          <w:spacing w:val="-3"/>
          <w:sz w:val="28"/>
        </w:rPr>
        <w:t xml:space="preserve"> </w:t>
      </w:r>
      <w:r>
        <w:rPr>
          <w:sz w:val="28"/>
        </w:rPr>
        <w:t>приносящих</w:t>
      </w:r>
      <w:r>
        <w:rPr>
          <w:spacing w:val="-9"/>
          <w:sz w:val="28"/>
        </w:rPr>
        <w:t xml:space="preserve"> </w:t>
      </w:r>
      <w:r>
        <w:rPr>
          <w:sz w:val="28"/>
        </w:rPr>
        <w:t>ей</w:t>
      </w:r>
      <w:r>
        <w:rPr>
          <w:spacing w:val="-4"/>
          <w:sz w:val="28"/>
        </w:rPr>
        <w:t xml:space="preserve"> </w:t>
      </w:r>
      <w:r>
        <w:rPr>
          <w:sz w:val="28"/>
        </w:rPr>
        <w:t>вред.</w:t>
      </w:r>
    </w:p>
    <w:p w:rsidR="003D5CE3" w:rsidRDefault="00C85A18">
      <w:pPr>
        <w:spacing w:before="157"/>
        <w:ind w:left="1152"/>
        <w:rPr>
          <w:sz w:val="28"/>
        </w:rPr>
      </w:pPr>
      <w:r>
        <w:rPr>
          <w:i/>
          <w:sz w:val="28"/>
        </w:rPr>
        <w:t>Ценности</w:t>
      </w:r>
      <w:r>
        <w:rPr>
          <w:i/>
          <w:spacing w:val="-2"/>
          <w:sz w:val="28"/>
        </w:rPr>
        <w:t xml:space="preserve"> </w:t>
      </w:r>
      <w:r>
        <w:rPr>
          <w:i/>
          <w:sz w:val="28"/>
        </w:rPr>
        <w:t>научного</w:t>
      </w:r>
      <w:r>
        <w:rPr>
          <w:i/>
          <w:spacing w:val="-3"/>
          <w:sz w:val="28"/>
        </w:rPr>
        <w:t xml:space="preserve"> </w:t>
      </w:r>
      <w:r>
        <w:rPr>
          <w:i/>
          <w:sz w:val="28"/>
        </w:rPr>
        <w:t>познания</w:t>
      </w:r>
      <w:r>
        <w:rPr>
          <w:sz w:val="28"/>
        </w:rPr>
        <w:t>:</w:t>
      </w:r>
    </w:p>
    <w:p w:rsidR="003D5CE3" w:rsidRDefault="00C85A18" w:rsidP="00A95C5C">
      <w:pPr>
        <w:pStyle w:val="a4"/>
        <w:numPr>
          <w:ilvl w:val="2"/>
          <w:numId w:val="104"/>
        </w:numPr>
        <w:tabs>
          <w:tab w:val="left" w:pos="2366"/>
          <w:tab w:val="left" w:pos="2367"/>
        </w:tabs>
        <w:spacing w:before="158"/>
        <w:ind w:left="2367" w:hanging="361"/>
        <w:jc w:val="left"/>
        <w:rPr>
          <w:sz w:val="28"/>
        </w:rPr>
      </w:pPr>
      <w:r>
        <w:rPr>
          <w:sz w:val="28"/>
        </w:rPr>
        <w:t>первоначальные</w:t>
      </w:r>
      <w:r>
        <w:rPr>
          <w:spacing w:val="-6"/>
          <w:sz w:val="28"/>
        </w:rPr>
        <w:t xml:space="preserve"> </w:t>
      </w:r>
      <w:r>
        <w:rPr>
          <w:sz w:val="28"/>
        </w:rPr>
        <w:t>представления</w:t>
      </w:r>
      <w:r>
        <w:rPr>
          <w:spacing w:val="-5"/>
          <w:sz w:val="28"/>
        </w:rPr>
        <w:t xml:space="preserve"> </w:t>
      </w:r>
      <w:r>
        <w:rPr>
          <w:sz w:val="28"/>
        </w:rPr>
        <w:t>о</w:t>
      </w:r>
      <w:r>
        <w:rPr>
          <w:spacing w:val="-7"/>
          <w:sz w:val="28"/>
        </w:rPr>
        <w:t xml:space="preserve"> </w:t>
      </w:r>
      <w:r>
        <w:rPr>
          <w:sz w:val="28"/>
        </w:rPr>
        <w:t>научной</w:t>
      </w:r>
      <w:r>
        <w:rPr>
          <w:spacing w:val="-6"/>
          <w:sz w:val="28"/>
        </w:rPr>
        <w:t xml:space="preserve"> </w:t>
      </w:r>
      <w:r>
        <w:rPr>
          <w:sz w:val="28"/>
        </w:rPr>
        <w:t>картине</w:t>
      </w:r>
      <w:r>
        <w:rPr>
          <w:spacing w:val="-6"/>
          <w:sz w:val="28"/>
        </w:rPr>
        <w:t xml:space="preserve"> </w:t>
      </w:r>
      <w:r>
        <w:rPr>
          <w:sz w:val="28"/>
        </w:rPr>
        <w:t>мира;</w:t>
      </w:r>
    </w:p>
    <w:p w:rsidR="003D5CE3" w:rsidRDefault="00C85A18" w:rsidP="00A95C5C">
      <w:pPr>
        <w:pStyle w:val="a4"/>
        <w:numPr>
          <w:ilvl w:val="2"/>
          <w:numId w:val="104"/>
        </w:numPr>
        <w:tabs>
          <w:tab w:val="left" w:pos="2366"/>
          <w:tab w:val="left" w:pos="2367"/>
        </w:tabs>
        <w:spacing w:before="3"/>
        <w:ind w:left="2367" w:right="1237" w:hanging="361"/>
        <w:jc w:val="left"/>
        <w:rPr>
          <w:sz w:val="28"/>
        </w:rPr>
      </w:pPr>
      <w:r>
        <w:rPr>
          <w:sz w:val="28"/>
        </w:rPr>
        <w:t>познавательные интересы, активность, инициативность,</w:t>
      </w:r>
      <w:r>
        <w:rPr>
          <w:spacing w:val="1"/>
          <w:sz w:val="28"/>
        </w:rPr>
        <w:t xml:space="preserve"> </w:t>
      </w:r>
      <w:r>
        <w:rPr>
          <w:sz w:val="28"/>
        </w:rPr>
        <w:t>любознательность и самостоятельность в познании.</w:t>
      </w:r>
      <w:r>
        <w:rPr>
          <w:spacing w:val="1"/>
          <w:sz w:val="28"/>
        </w:rPr>
        <w:t xml:space="preserve"> </w:t>
      </w:r>
      <w:r>
        <w:rPr>
          <w:b/>
          <w:sz w:val="28"/>
        </w:rPr>
        <w:t xml:space="preserve">Метапредметные </w:t>
      </w:r>
      <w:r>
        <w:rPr>
          <w:sz w:val="28"/>
        </w:rPr>
        <w:t>результаты освоения программы начального</w:t>
      </w:r>
      <w:r>
        <w:rPr>
          <w:spacing w:val="-67"/>
          <w:sz w:val="28"/>
        </w:rPr>
        <w:t xml:space="preserve"> </w:t>
      </w:r>
      <w:r>
        <w:rPr>
          <w:sz w:val="28"/>
        </w:rPr>
        <w:t>общего образования:</w:t>
      </w:r>
    </w:p>
    <w:p w:rsidR="003D5CE3" w:rsidRDefault="00C85A18">
      <w:pPr>
        <w:pStyle w:val="a3"/>
        <w:ind w:left="2367" w:right="1998" w:firstLine="72"/>
        <w:jc w:val="left"/>
      </w:pPr>
      <w:r>
        <w:t>Овладение</w:t>
      </w:r>
      <w:r>
        <w:rPr>
          <w:spacing w:val="-13"/>
        </w:rPr>
        <w:t xml:space="preserve"> </w:t>
      </w:r>
      <w:r>
        <w:t>универсальными</w:t>
      </w:r>
      <w:r>
        <w:rPr>
          <w:spacing w:val="-9"/>
        </w:rPr>
        <w:t xml:space="preserve"> </w:t>
      </w:r>
      <w:r>
        <w:t>учебными</w:t>
      </w:r>
      <w:r>
        <w:rPr>
          <w:spacing w:val="-9"/>
        </w:rPr>
        <w:t xml:space="preserve"> </w:t>
      </w:r>
      <w:r>
        <w:t>познавательными</w:t>
      </w:r>
      <w:r>
        <w:rPr>
          <w:spacing w:val="-67"/>
        </w:rPr>
        <w:t xml:space="preserve"> </w:t>
      </w:r>
      <w:r>
        <w:t>действиями:</w:t>
      </w:r>
    </w:p>
    <w:p w:rsidR="003D5CE3" w:rsidRDefault="00C85A18" w:rsidP="00A95C5C">
      <w:pPr>
        <w:pStyle w:val="a4"/>
        <w:numPr>
          <w:ilvl w:val="1"/>
          <w:numId w:val="101"/>
        </w:numPr>
        <w:tabs>
          <w:tab w:val="left" w:pos="2670"/>
        </w:tabs>
        <w:spacing w:line="321" w:lineRule="exact"/>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3D5CE3" w:rsidRDefault="00C85A18" w:rsidP="00A95C5C">
      <w:pPr>
        <w:pStyle w:val="a4"/>
        <w:numPr>
          <w:ilvl w:val="2"/>
          <w:numId w:val="104"/>
        </w:numPr>
        <w:tabs>
          <w:tab w:val="left" w:pos="2366"/>
          <w:tab w:val="left" w:pos="2367"/>
        </w:tabs>
        <w:spacing w:line="242" w:lineRule="auto"/>
        <w:ind w:left="2367" w:right="1528" w:hanging="361"/>
        <w:jc w:val="left"/>
        <w:rPr>
          <w:sz w:val="28"/>
        </w:rPr>
      </w:pPr>
      <w:r>
        <w:rPr>
          <w:sz w:val="28"/>
        </w:rPr>
        <w:t>сравнивать</w:t>
      </w:r>
      <w:r>
        <w:rPr>
          <w:spacing w:val="-10"/>
          <w:sz w:val="28"/>
        </w:rPr>
        <w:t xml:space="preserve"> </w:t>
      </w:r>
      <w:r>
        <w:rPr>
          <w:sz w:val="28"/>
        </w:rPr>
        <w:t>объекты,</w:t>
      </w:r>
      <w:r>
        <w:rPr>
          <w:spacing w:val="-5"/>
          <w:sz w:val="28"/>
        </w:rPr>
        <w:t xml:space="preserve"> </w:t>
      </w:r>
      <w:r>
        <w:rPr>
          <w:sz w:val="28"/>
        </w:rPr>
        <w:t>устанавливать</w:t>
      </w:r>
      <w:r>
        <w:rPr>
          <w:spacing w:val="-9"/>
          <w:sz w:val="28"/>
        </w:rPr>
        <w:t xml:space="preserve"> </w:t>
      </w:r>
      <w:r>
        <w:rPr>
          <w:sz w:val="28"/>
        </w:rPr>
        <w:t>основания</w:t>
      </w:r>
      <w:r>
        <w:rPr>
          <w:spacing w:val="-7"/>
          <w:sz w:val="28"/>
        </w:rPr>
        <w:t xml:space="preserve"> </w:t>
      </w:r>
      <w:r>
        <w:rPr>
          <w:sz w:val="28"/>
        </w:rPr>
        <w:t>для</w:t>
      </w:r>
      <w:r>
        <w:rPr>
          <w:spacing w:val="-6"/>
          <w:sz w:val="28"/>
        </w:rPr>
        <w:t xml:space="preserve"> </w:t>
      </w:r>
      <w:r>
        <w:rPr>
          <w:sz w:val="28"/>
        </w:rPr>
        <w:t>сравнения,</w:t>
      </w:r>
      <w:r>
        <w:rPr>
          <w:spacing w:val="-67"/>
          <w:sz w:val="28"/>
        </w:rPr>
        <w:t xml:space="preserve"> </w:t>
      </w:r>
      <w:r>
        <w:rPr>
          <w:sz w:val="28"/>
        </w:rPr>
        <w:t>устанавливать</w:t>
      </w:r>
      <w:r>
        <w:rPr>
          <w:spacing w:val="-2"/>
          <w:sz w:val="28"/>
        </w:rPr>
        <w:t xml:space="preserve"> </w:t>
      </w:r>
      <w:r>
        <w:rPr>
          <w:sz w:val="28"/>
        </w:rPr>
        <w:t>аналогии;</w:t>
      </w:r>
    </w:p>
    <w:p w:rsidR="003D5CE3" w:rsidRDefault="00C85A18" w:rsidP="00A95C5C">
      <w:pPr>
        <w:pStyle w:val="a4"/>
        <w:numPr>
          <w:ilvl w:val="2"/>
          <w:numId w:val="104"/>
        </w:numPr>
        <w:tabs>
          <w:tab w:val="left" w:pos="2366"/>
          <w:tab w:val="left" w:pos="2367"/>
        </w:tabs>
        <w:spacing w:line="338" w:lineRule="exact"/>
        <w:ind w:left="2367" w:hanging="361"/>
        <w:jc w:val="left"/>
        <w:rPr>
          <w:sz w:val="28"/>
        </w:rPr>
      </w:pPr>
      <w:r>
        <w:rPr>
          <w:sz w:val="28"/>
        </w:rPr>
        <w:t>объединять</w:t>
      </w:r>
      <w:r>
        <w:rPr>
          <w:spacing w:val="-7"/>
          <w:sz w:val="28"/>
        </w:rPr>
        <w:t xml:space="preserve"> </w:t>
      </w:r>
      <w:r>
        <w:rPr>
          <w:sz w:val="28"/>
        </w:rPr>
        <w:t>части</w:t>
      </w:r>
      <w:r>
        <w:rPr>
          <w:spacing w:val="-5"/>
          <w:sz w:val="28"/>
        </w:rPr>
        <w:t xml:space="preserve"> </w:t>
      </w:r>
      <w:r>
        <w:rPr>
          <w:sz w:val="28"/>
        </w:rPr>
        <w:t>объекта</w:t>
      </w:r>
      <w:r>
        <w:rPr>
          <w:spacing w:val="-4"/>
          <w:sz w:val="28"/>
        </w:rPr>
        <w:t xml:space="preserve"> </w:t>
      </w:r>
      <w:r>
        <w:rPr>
          <w:sz w:val="28"/>
        </w:rPr>
        <w:t>(объекты)</w:t>
      </w:r>
      <w:r>
        <w:rPr>
          <w:spacing w:val="-6"/>
          <w:sz w:val="28"/>
        </w:rPr>
        <w:t xml:space="preserve"> </w:t>
      </w:r>
      <w:r>
        <w:rPr>
          <w:sz w:val="28"/>
        </w:rPr>
        <w:t>по</w:t>
      </w:r>
      <w:r>
        <w:rPr>
          <w:spacing w:val="-5"/>
          <w:sz w:val="28"/>
        </w:rPr>
        <w:t xml:space="preserve"> </w:t>
      </w:r>
      <w:r>
        <w:rPr>
          <w:sz w:val="28"/>
        </w:rPr>
        <w:t>определенному</w:t>
      </w:r>
      <w:r>
        <w:rPr>
          <w:spacing w:val="-8"/>
          <w:sz w:val="28"/>
        </w:rPr>
        <w:t xml:space="preserve"> </w:t>
      </w:r>
      <w:r>
        <w:rPr>
          <w:sz w:val="28"/>
        </w:rPr>
        <w:t>признаку;</w:t>
      </w:r>
    </w:p>
    <w:p w:rsidR="003D5CE3" w:rsidRDefault="00C85A18" w:rsidP="00A95C5C">
      <w:pPr>
        <w:pStyle w:val="a4"/>
        <w:numPr>
          <w:ilvl w:val="2"/>
          <w:numId w:val="104"/>
        </w:numPr>
        <w:tabs>
          <w:tab w:val="left" w:pos="2366"/>
          <w:tab w:val="left" w:pos="2367"/>
        </w:tabs>
        <w:ind w:left="2367" w:right="2284" w:hanging="361"/>
        <w:jc w:val="left"/>
        <w:rPr>
          <w:sz w:val="28"/>
        </w:rPr>
      </w:pPr>
      <w:r>
        <w:rPr>
          <w:sz w:val="28"/>
        </w:rPr>
        <w:t>определять</w:t>
      </w:r>
      <w:r>
        <w:rPr>
          <w:spacing w:val="-11"/>
          <w:sz w:val="28"/>
        </w:rPr>
        <w:t xml:space="preserve"> </w:t>
      </w:r>
      <w:r>
        <w:rPr>
          <w:sz w:val="28"/>
        </w:rPr>
        <w:t>существенный</w:t>
      </w:r>
      <w:r>
        <w:rPr>
          <w:spacing w:val="-8"/>
          <w:sz w:val="28"/>
        </w:rPr>
        <w:t xml:space="preserve"> </w:t>
      </w:r>
      <w:r>
        <w:rPr>
          <w:sz w:val="28"/>
        </w:rPr>
        <w:t>признак</w:t>
      </w:r>
      <w:r>
        <w:rPr>
          <w:spacing w:val="-8"/>
          <w:sz w:val="28"/>
        </w:rPr>
        <w:t xml:space="preserve"> </w:t>
      </w:r>
      <w:r>
        <w:rPr>
          <w:sz w:val="28"/>
        </w:rPr>
        <w:t>для</w:t>
      </w:r>
      <w:r>
        <w:rPr>
          <w:spacing w:val="-7"/>
          <w:sz w:val="28"/>
        </w:rPr>
        <w:t xml:space="preserve"> </w:t>
      </w:r>
      <w:r>
        <w:rPr>
          <w:sz w:val="28"/>
        </w:rPr>
        <w:t>классификации,</w:t>
      </w:r>
      <w:r>
        <w:rPr>
          <w:spacing w:val="-67"/>
          <w:sz w:val="28"/>
        </w:rPr>
        <w:t xml:space="preserve"> </w:t>
      </w:r>
      <w:r>
        <w:rPr>
          <w:sz w:val="28"/>
        </w:rPr>
        <w:t>классифицировать</w:t>
      </w:r>
      <w:r>
        <w:rPr>
          <w:spacing w:val="-3"/>
          <w:sz w:val="28"/>
        </w:rPr>
        <w:t xml:space="preserve"> </w:t>
      </w:r>
      <w:r>
        <w:rPr>
          <w:sz w:val="28"/>
        </w:rPr>
        <w:t>предложенные</w:t>
      </w:r>
      <w:r>
        <w:rPr>
          <w:spacing w:val="1"/>
          <w:sz w:val="28"/>
        </w:rPr>
        <w:t xml:space="preserve"> </w:t>
      </w:r>
      <w:r>
        <w:rPr>
          <w:sz w:val="28"/>
        </w:rPr>
        <w:t>объекты;</w:t>
      </w:r>
    </w:p>
    <w:p w:rsidR="003D5CE3" w:rsidRDefault="00C85A18" w:rsidP="00A95C5C">
      <w:pPr>
        <w:pStyle w:val="a4"/>
        <w:numPr>
          <w:ilvl w:val="2"/>
          <w:numId w:val="104"/>
        </w:numPr>
        <w:tabs>
          <w:tab w:val="left" w:pos="2366"/>
          <w:tab w:val="left" w:pos="2367"/>
        </w:tabs>
        <w:ind w:left="2367" w:right="1502" w:hanging="361"/>
        <w:jc w:val="left"/>
        <w:rPr>
          <w:sz w:val="28"/>
        </w:rPr>
      </w:pPr>
      <w:r>
        <w:rPr>
          <w:sz w:val="28"/>
        </w:rPr>
        <w:t>находить</w:t>
      </w:r>
      <w:r>
        <w:rPr>
          <w:spacing w:val="-8"/>
          <w:sz w:val="28"/>
        </w:rPr>
        <w:t xml:space="preserve"> </w:t>
      </w:r>
      <w:r>
        <w:rPr>
          <w:sz w:val="28"/>
        </w:rPr>
        <w:t>закономерности</w:t>
      </w:r>
      <w:r>
        <w:rPr>
          <w:spacing w:val="-7"/>
          <w:sz w:val="28"/>
        </w:rPr>
        <w:t xml:space="preserve"> </w:t>
      </w:r>
      <w:r>
        <w:rPr>
          <w:sz w:val="28"/>
        </w:rPr>
        <w:t>и</w:t>
      </w:r>
      <w:r>
        <w:rPr>
          <w:spacing w:val="-6"/>
          <w:sz w:val="28"/>
        </w:rPr>
        <w:t xml:space="preserve"> </w:t>
      </w:r>
      <w:r>
        <w:rPr>
          <w:sz w:val="28"/>
        </w:rPr>
        <w:t>противоречия</w:t>
      </w:r>
      <w:r>
        <w:rPr>
          <w:spacing w:val="-5"/>
          <w:sz w:val="28"/>
        </w:rPr>
        <w:t xml:space="preserve"> </w:t>
      </w:r>
      <w:r>
        <w:rPr>
          <w:sz w:val="28"/>
        </w:rPr>
        <w:t>в</w:t>
      </w:r>
      <w:r>
        <w:rPr>
          <w:spacing w:val="-7"/>
          <w:sz w:val="28"/>
        </w:rPr>
        <w:t xml:space="preserve"> </w:t>
      </w:r>
      <w:r>
        <w:rPr>
          <w:sz w:val="28"/>
        </w:rPr>
        <w:t>рассматриваемых</w:t>
      </w:r>
      <w:r>
        <w:rPr>
          <w:spacing w:val="-67"/>
          <w:sz w:val="28"/>
        </w:rPr>
        <w:t xml:space="preserve"> </w:t>
      </w:r>
      <w:r>
        <w:rPr>
          <w:sz w:val="28"/>
        </w:rPr>
        <w:t>фактах, данных и наблюдениях на основе предложенного</w:t>
      </w:r>
      <w:r>
        <w:rPr>
          <w:spacing w:val="1"/>
          <w:sz w:val="28"/>
        </w:rPr>
        <w:t xml:space="preserve"> </w:t>
      </w:r>
      <w:r>
        <w:rPr>
          <w:sz w:val="28"/>
        </w:rPr>
        <w:t>педагогическим</w:t>
      </w:r>
      <w:r>
        <w:rPr>
          <w:spacing w:val="1"/>
          <w:sz w:val="28"/>
        </w:rPr>
        <w:t xml:space="preserve"> </w:t>
      </w:r>
      <w:r>
        <w:rPr>
          <w:sz w:val="28"/>
        </w:rPr>
        <w:t>работником</w:t>
      </w:r>
      <w:r>
        <w:rPr>
          <w:spacing w:val="1"/>
          <w:sz w:val="28"/>
        </w:rPr>
        <w:t xml:space="preserve"> </w:t>
      </w:r>
      <w:r>
        <w:rPr>
          <w:sz w:val="28"/>
        </w:rPr>
        <w:t>алгоритма;</w:t>
      </w:r>
    </w:p>
    <w:p w:rsidR="003D5CE3" w:rsidRDefault="00C85A18" w:rsidP="00A95C5C">
      <w:pPr>
        <w:pStyle w:val="a4"/>
        <w:numPr>
          <w:ilvl w:val="2"/>
          <w:numId w:val="104"/>
        </w:numPr>
        <w:tabs>
          <w:tab w:val="left" w:pos="2366"/>
          <w:tab w:val="left" w:pos="2367"/>
        </w:tabs>
        <w:ind w:left="2367" w:right="1726" w:hanging="361"/>
        <w:jc w:val="left"/>
        <w:rPr>
          <w:sz w:val="28"/>
        </w:rPr>
      </w:pPr>
      <w:r>
        <w:rPr>
          <w:sz w:val="28"/>
        </w:rPr>
        <w:t>выявлять недостаток информации для решения учебной</w:t>
      </w:r>
      <w:r>
        <w:rPr>
          <w:spacing w:val="1"/>
          <w:sz w:val="28"/>
        </w:rPr>
        <w:t xml:space="preserve"> </w:t>
      </w:r>
      <w:r>
        <w:rPr>
          <w:sz w:val="28"/>
        </w:rPr>
        <w:t>(практической)</w:t>
      </w:r>
      <w:r>
        <w:rPr>
          <w:spacing w:val="-10"/>
          <w:sz w:val="28"/>
        </w:rPr>
        <w:t xml:space="preserve"> </w:t>
      </w:r>
      <w:r>
        <w:rPr>
          <w:sz w:val="28"/>
        </w:rPr>
        <w:t>задачи</w:t>
      </w:r>
      <w:r>
        <w:rPr>
          <w:spacing w:val="-8"/>
          <w:sz w:val="28"/>
        </w:rPr>
        <w:t xml:space="preserve"> </w:t>
      </w:r>
      <w:r>
        <w:rPr>
          <w:sz w:val="28"/>
        </w:rPr>
        <w:t>на</w:t>
      </w:r>
      <w:r>
        <w:rPr>
          <w:spacing w:val="-7"/>
          <w:sz w:val="28"/>
        </w:rPr>
        <w:t xml:space="preserve"> </w:t>
      </w:r>
      <w:r>
        <w:rPr>
          <w:sz w:val="28"/>
        </w:rPr>
        <w:t>основе</w:t>
      </w:r>
      <w:r>
        <w:rPr>
          <w:spacing w:val="-7"/>
          <w:sz w:val="28"/>
        </w:rPr>
        <w:t xml:space="preserve"> </w:t>
      </w:r>
      <w:r>
        <w:rPr>
          <w:sz w:val="28"/>
        </w:rPr>
        <w:t>предложенного</w:t>
      </w:r>
      <w:r>
        <w:rPr>
          <w:spacing w:val="-8"/>
          <w:sz w:val="28"/>
        </w:rPr>
        <w:t xml:space="preserve"> </w:t>
      </w:r>
      <w:r>
        <w:rPr>
          <w:sz w:val="28"/>
        </w:rPr>
        <w:t>алгоритма;</w:t>
      </w:r>
    </w:p>
    <w:p w:rsidR="003D5CE3" w:rsidRDefault="00C85A18" w:rsidP="00A95C5C">
      <w:pPr>
        <w:pStyle w:val="a4"/>
        <w:numPr>
          <w:ilvl w:val="2"/>
          <w:numId w:val="104"/>
        </w:numPr>
        <w:tabs>
          <w:tab w:val="left" w:pos="2366"/>
          <w:tab w:val="left" w:pos="2367"/>
        </w:tabs>
        <w:ind w:left="2367" w:right="1113" w:hanging="361"/>
        <w:jc w:val="left"/>
        <w:rPr>
          <w:sz w:val="28"/>
        </w:rPr>
      </w:pPr>
      <w:r>
        <w:rPr>
          <w:sz w:val="28"/>
        </w:rPr>
        <w:t>устанавливать причинно-следственные связи в ситуациях,</w:t>
      </w:r>
      <w:r>
        <w:rPr>
          <w:spacing w:val="1"/>
          <w:sz w:val="28"/>
        </w:rPr>
        <w:t xml:space="preserve"> </w:t>
      </w:r>
      <w:r>
        <w:rPr>
          <w:sz w:val="28"/>
        </w:rPr>
        <w:t>поддающихся</w:t>
      </w:r>
      <w:r>
        <w:rPr>
          <w:spacing w:val="-3"/>
          <w:sz w:val="28"/>
        </w:rPr>
        <w:t xml:space="preserve"> </w:t>
      </w:r>
      <w:r>
        <w:rPr>
          <w:sz w:val="28"/>
        </w:rPr>
        <w:t>непосредственному</w:t>
      </w:r>
      <w:r>
        <w:rPr>
          <w:spacing w:val="-9"/>
          <w:sz w:val="28"/>
        </w:rPr>
        <w:t xml:space="preserve"> </w:t>
      </w:r>
      <w:r>
        <w:rPr>
          <w:sz w:val="28"/>
        </w:rPr>
        <w:t>наблюдению</w:t>
      </w:r>
      <w:r>
        <w:rPr>
          <w:spacing w:val="-6"/>
          <w:sz w:val="28"/>
        </w:rPr>
        <w:t xml:space="preserve"> </w:t>
      </w:r>
      <w:r>
        <w:rPr>
          <w:sz w:val="28"/>
        </w:rPr>
        <w:t>или</w:t>
      </w:r>
      <w:r>
        <w:rPr>
          <w:spacing w:val="-5"/>
          <w:sz w:val="28"/>
        </w:rPr>
        <w:t xml:space="preserve"> </w:t>
      </w:r>
      <w:r>
        <w:rPr>
          <w:sz w:val="28"/>
        </w:rPr>
        <w:t>знакомых</w:t>
      </w:r>
      <w:r>
        <w:rPr>
          <w:spacing w:val="-8"/>
          <w:sz w:val="28"/>
        </w:rPr>
        <w:t xml:space="preserve"> </w:t>
      </w:r>
      <w:r>
        <w:rPr>
          <w:sz w:val="28"/>
        </w:rPr>
        <w:t>по</w:t>
      </w:r>
      <w:r>
        <w:rPr>
          <w:spacing w:val="-67"/>
          <w:sz w:val="28"/>
        </w:rPr>
        <w:t xml:space="preserve"> </w:t>
      </w:r>
      <w:r>
        <w:rPr>
          <w:sz w:val="28"/>
        </w:rPr>
        <w:t>опыту,</w:t>
      </w:r>
      <w:r>
        <w:rPr>
          <w:spacing w:val="3"/>
          <w:sz w:val="28"/>
        </w:rPr>
        <w:t xml:space="preserve"> </w:t>
      </w:r>
      <w:r>
        <w:rPr>
          <w:sz w:val="28"/>
        </w:rPr>
        <w:t>делать</w:t>
      </w:r>
      <w:r>
        <w:rPr>
          <w:spacing w:val="-1"/>
          <w:sz w:val="28"/>
        </w:rPr>
        <w:t xml:space="preserve"> </w:t>
      </w:r>
      <w:r>
        <w:rPr>
          <w:sz w:val="28"/>
        </w:rPr>
        <w:t>выводы;</w:t>
      </w:r>
    </w:p>
    <w:p w:rsidR="003D5CE3" w:rsidRDefault="00C85A18" w:rsidP="00A95C5C">
      <w:pPr>
        <w:pStyle w:val="a4"/>
        <w:numPr>
          <w:ilvl w:val="1"/>
          <w:numId w:val="101"/>
        </w:numPr>
        <w:tabs>
          <w:tab w:val="left" w:pos="2670"/>
        </w:tabs>
        <w:spacing w:line="320" w:lineRule="exact"/>
        <w:rPr>
          <w:sz w:val="28"/>
        </w:rPr>
      </w:pPr>
      <w:r>
        <w:rPr>
          <w:sz w:val="28"/>
        </w:rPr>
        <w:t>базовые</w:t>
      </w:r>
      <w:r>
        <w:rPr>
          <w:spacing w:val="-6"/>
          <w:sz w:val="28"/>
        </w:rPr>
        <w:t xml:space="preserve"> </w:t>
      </w:r>
      <w:r>
        <w:rPr>
          <w:sz w:val="28"/>
        </w:rPr>
        <w:t>исследовательские</w:t>
      </w:r>
      <w:r>
        <w:rPr>
          <w:spacing w:val="-6"/>
          <w:sz w:val="28"/>
        </w:rPr>
        <w:t xml:space="preserve"> </w:t>
      </w:r>
      <w:r>
        <w:rPr>
          <w:sz w:val="28"/>
        </w:rPr>
        <w:t>действия:</w:t>
      </w:r>
    </w:p>
    <w:p w:rsidR="003D5CE3" w:rsidRDefault="00C85A18" w:rsidP="00A95C5C">
      <w:pPr>
        <w:pStyle w:val="a4"/>
        <w:numPr>
          <w:ilvl w:val="2"/>
          <w:numId w:val="104"/>
        </w:numPr>
        <w:tabs>
          <w:tab w:val="left" w:pos="2366"/>
          <w:tab w:val="left" w:pos="2367"/>
        </w:tabs>
        <w:ind w:left="2367" w:right="1249" w:hanging="361"/>
        <w:jc w:val="left"/>
        <w:rPr>
          <w:sz w:val="28"/>
        </w:rPr>
      </w:pPr>
      <w:r>
        <w:rPr>
          <w:sz w:val="28"/>
        </w:rPr>
        <w:t>определять</w:t>
      </w:r>
      <w:r>
        <w:rPr>
          <w:spacing w:val="-7"/>
          <w:sz w:val="28"/>
        </w:rPr>
        <w:t xml:space="preserve"> </w:t>
      </w:r>
      <w:r>
        <w:rPr>
          <w:sz w:val="28"/>
        </w:rPr>
        <w:t>разрыв</w:t>
      </w:r>
      <w:r>
        <w:rPr>
          <w:spacing w:val="-6"/>
          <w:sz w:val="28"/>
        </w:rPr>
        <w:t xml:space="preserve"> </w:t>
      </w:r>
      <w:r>
        <w:rPr>
          <w:sz w:val="28"/>
        </w:rPr>
        <w:t>между</w:t>
      </w:r>
      <w:r>
        <w:rPr>
          <w:spacing w:val="-9"/>
          <w:sz w:val="28"/>
        </w:rPr>
        <w:t xml:space="preserve"> </w:t>
      </w:r>
      <w:r>
        <w:rPr>
          <w:sz w:val="28"/>
        </w:rPr>
        <w:t>реальным</w:t>
      </w:r>
      <w:r>
        <w:rPr>
          <w:spacing w:val="-4"/>
          <w:sz w:val="28"/>
        </w:rPr>
        <w:t xml:space="preserve"> </w:t>
      </w:r>
      <w:r>
        <w:rPr>
          <w:sz w:val="28"/>
        </w:rPr>
        <w:t>и</w:t>
      </w:r>
      <w:r>
        <w:rPr>
          <w:spacing w:val="-5"/>
          <w:sz w:val="28"/>
        </w:rPr>
        <w:t xml:space="preserve"> </w:t>
      </w:r>
      <w:r>
        <w:rPr>
          <w:sz w:val="28"/>
        </w:rPr>
        <w:t>желательным</w:t>
      </w:r>
      <w:r>
        <w:rPr>
          <w:spacing w:val="-4"/>
          <w:sz w:val="28"/>
        </w:rPr>
        <w:t xml:space="preserve"> </w:t>
      </w:r>
      <w:r>
        <w:rPr>
          <w:sz w:val="28"/>
        </w:rPr>
        <w:t>состоянием</w:t>
      </w:r>
      <w:r>
        <w:rPr>
          <w:spacing w:val="-67"/>
          <w:sz w:val="28"/>
        </w:rPr>
        <w:t xml:space="preserve"> </w:t>
      </w:r>
      <w:r>
        <w:rPr>
          <w:sz w:val="28"/>
        </w:rPr>
        <w:t>объекта (ситуации) на основе предложенных педагогическим</w:t>
      </w:r>
      <w:r>
        <w:rPr>
          <w:spacing w:val="1"/>
          <w:sz w:val="28"/>
        </w:rPr>
        <w:t xml:space="preserve"> </w:t>
      </w:r>
      <w:r>
        <w:rPr>
          <w:sz w:val="28"/>
        </w:rPr>
        <w:t>работником</w:t>
      </w:r>
      <w:r>
        <w:rPr>
          <w:spacing w:val="1"/>
          <w:sz w:val="28"/>
        </w:rPr>
        <w:t xml:space="preserve"> </w:t>
      </w:r>
      <w:r>
        <w:rPr>
          <w:sz w:val="28"/>
        </w:rPr>
        <w:t>вопросов;</w:t>
      </w:r>
    </w:p>
    <w:p w:rsidR="003D5CE3" w:rsidRDefault="00C85A18" w:rsidP="00A95C5C">
      <w:pPr>
        <w:pStyle w:val="a4"/>
        <w:numPr>
          <w:ilvl w:val="2"/>
          <w:numId w:val="104"/>
        </w:numPr>
        <w:tabs>
          <w:tab w:val="left" w:pos="2366"/>
          <w:tab w:val="left" w:pos="2367"/>
        </w:tabs>
        <w:ind w:left="2367" w:right="1614" w:hanging="361"/>
        <w:jc w:val="left"/>
        <w:rPr>
          <w:sz w:val="28"/>
        </w:rPr>
      </w:pPr>
      <w:r>
        <w:rPr>
          <w:sz w:val="28"/>
        </w:rPr>
        <w:t>с</w:t>
      </w:r>
      <w:r>
        <w:rPr>
          <w:spacing w:val="-5"/>
          <w:sz w:val="28"/>
        </w:rPr>
        <w:t xml:space="preserve"> </w:t>
      </w:r>
      <w:r>
        <w:rPr>
          <w:sz w:val="28"/>
        </w:rPr>
        <w:t>помощью</w:t>
      </w:r>
      <w:r>
        <w:rPr>
          <w:spacing w:val="-7"/>
          <w:sz w:val="28"/>
        </w:rPr>
        <w:t xml:space="preserve"> </w:t>
      </w:r>
      <w:r>
        <w:rPr>
          <w:sz w:val="28"/>
        </w:rPr>
        <w:t>педагогического</w:t>
      </w:r>
      <w:r>
        <w:rPr>
          <w:spacing w:val="-6"/>
          <w:sz w:val="28"/>
        </w:rPr>
        <w:t xml:space="preserve"> </w:t>
      </w:r>
      <w:r>
        <w:rPr>
          <w:sz w:val="28"/>
        </w:rPr>
        <w:t>работника</w:t>
      </w:r>
      <w:r>
        <w:rPr>
          <w:spacing w:val="-5"/>
          <w:sz w:val="28"/>
        </w:rPr>
        <w:t xml:space="preserve"> </w:t>
      </w:r>
      <w:r>
        <w:rPr>
          <w:sz w:val="28"/>
        </w:rPr>
        <w:t>формулировать</w:t>
      </w:r>
      <w:r>
        <w:rPr>
          <w:spacing w:val="-7"/>
          <w:sz w:val="28"/>
        </w:rPr>
        <w:t xml:space="preserve"> </w:t>
      </w:r>
      <w:r>
        <w:rPr>
          <w:sz w:val="28"/>
        </w:rPr>
        <w:t>цель,</w:t>
      </w:r>
      <w:r>
        <w:rPr>
          <w:spacing w:val="-67"/>
          <w:sz w:val="28"/>
        </w:rPr>
        <w:t xml:space="preserve"> </w:t>
      </w:r>
      <w:r>
        <w:rPr>
          <w:sz w:val="28"/>
        </w:rPr>
        <w:t>планировать</w:t>
      </w:r>
      <w:r>
        <w:rPr>
          <w:spacing w:val="-3"/>
          <w:sz w:val="28"/>
        </w:rPr>
        <w:t xml:space="preserve"> </w:t>
      </w:r>
      <w:r>
        <w:rPr>
          <w:sz w:val="28"/>
        </w:rPr>
        <w:t>изменения</w:t>
      </w:r>
      <w:r>
        <w:rPr>
          <w:spacing w:val="1"/>
          <w:sz w:val="28"/>
        </w:rPr>
        <w:t xml:space="preserve"> </w:t>
      </w:r>
      <w:r>
        <w:rPr>
          <w:sz w:val="28"/>
        </w:rPr>
        <w:t>объекта,</w:t>
      </w:r>
      <w:r>
        <w:rPr>
          <w:spacing w:val="3"/>
          <w:sz w:val="28"/>
        </w:rPr>
        <w:t xml:space="preserve"> </w:t>
      </w:r>
      <w:r>
        <w:rPr>
          <w:sz w:val="28"/>
        </w:rPr>
        <w:t>ситуации;</w:t>
      </w:r>
    </w:p>
    <w:p w:rsidR="003D5CE3" w:rsidRDefault="00C85A18" w:rsidP="00A95C5C">
      <w:pPr>
        <w:pStyle w:val="a4"/>
        <w:numPr>
          <w:ilvl w:val="2"/>
          <w:numId w:val="104"/>
        </w:numPr>
        <w:tabs>
          <w:tab w:val="left" w:pos="2366"/>
          <w:tab w:val="left" w:pos="2367"/>
        </w:tabs>
        <w:ind w:left="2367" w:right="1638" w:hanging="361"/>
        <w:jc w:val="left"/>
        <w:rPr>
          <w:sz w:val="28"/>
        </w:rPr>
      </w:pPr>
      <w:r>
        <w:rPr>
          <w:sz w:val="28"/>
        </w:rPr>
        <w:t>сравнивать несколько вариантов решения задачи, выбирать</w:t>
      </w:r>
      <w:r>
        <w:rPr>
          <w:spacing w:val="1"/>
          <w:sz w:val="28"/>
        </w:rPr>
        <w:t xml:space="preserve"> </w:t>
      </w:r>
      <w:r>
        <w:rPr>
          <w:sz w:val="28"/>
        </w:rPr>
        <w:t>наиболее</w:t>
      </w:r>
      <w:r>
        <w:rPr>
          <w:spacing w:val="-6"/>
          <w:sz w:val="28"/>
        </w:rPr>
        <w:t xml:space="preserve"> </w:t>
      </w:r>
      <w:r>
        <w:rPr>
          <w:sz w:val="28"/>
        </w:rPr>
        <w:t>подходящий</w:t>
      </w:r>
      <w:r>
        <w:rPr>
          <w:spacing w:val="-7"/>
          <w:sz w:val="28"/>
        </w:rPr>
        <w:t xml:space="preserve"> </w:t>
      </w:r>
      <w:r>
        <w:rPr>
          <w:sz w:val="28"/>
        </w:rPr>
        <w:t>(на</w:t>
      </w:r>
      <w:r>
        <w:rPr>
          <w:spacing w:val="-5"/>
          <w:sz w:val="28"/>
        </w:rPr>
        <w:t xml:space="preserve"> </w:t>
      </w:r>
      <w:r>
        <w:rPr>
          <w:sz w:val="28"/>
        </w:rPr>
        <w:t>основе</w:t>
      </w:r>
      <w:r>
        <w:rPr>
          <w:spacing w:val="-6"/>
          <w:sz w:val="28"/>
        </w:rPr>
        <w:t xml:space="preserve"> </w:t>
      </w:r>
      <w:r>
        <w:rPr>
          <w:sz w:val="28"/>
        </w:rPr>
        <w:t>предложенных</w:t>
      </w:r>
      <w:r>
        <w:rPr>
          <w:spacing w:val="-10"/>
          <w:sz w:val="28"/>
        </w:rPr>
        <w:t xml:space="preserve"> </w:t>
      </w:r>
      <w:r>
        <w:rPr>
          <w:sz w:val="28"/>
        </w:rPr>
        <w:t>критериев);</w:t>
      </w:r>
    </w:p>
    <w:p w:rsidR="003D5CE3" w:rsidRDefault="00C85A18" w:rsidP="00A95C5C">
      <w:pPr>
        <w:pStyle w:val="a4"/>
        <w:numPr>
          <w:ilvl w:val="2"/>
          <w:numId w:val="104"/>
        </w:numPr>
        <w:tabs>
          <w:tab w:val="left" w:pos="2366"/>
          <w:tab w:val="left" w:pos="2367"/>
        </w:tabs>
        <w:ind w:left="2367" w:right="1075" w:hanging="361"/>
        <w:jc w:val="left"/>
        <w:rPr>
          <w:sz w:val="28"/>
        </w:rPr>
      </w:pPr>
      <w:r>
        <w:rPr>
          <w:sz w:val="28"/>
        </w:rPr>
        <w:t>проводить по предложенному плану опыт, несложное</w:t>
      </w:r>
      <w:r>
        <w:rPr>
          <w:spacing w:val="1"/>
          <w:sz w:val="28"/>
        </w:rPr>
        <w:t xml:space="preserve"> </w:t>
      </w:r>
      <w:r>
        <w:rPr>
          <w:sz w:val="28"/>
        </w:rPr>
        <w:t>исследование</w:t>
      </w:r>
      <w:r>
        <w:rPr>
          <w:spacing w:val="-7"/>
          <w:sz w:val="28"/>
        </w:rPr>
        <w:t xml:space="preserve"> </w:t>
      </w:r>
      <w:r>
        <w:rPr>
          <w:sz w:val="28"/>
        </w:rPr>
        <w:t>по</w:t>
      </w:r>
      <w:r>
        <w:rPr>
          <w:spacing w:val="-7"/>
          <w:sz w:val="28"/>
        </w:rPr>
        <w:t xml:space="preserve"> </w:t>
      </w:r>
      <w:r>
        <w:rPr>
          <w:sz w:val="28"/>
        </w:rPr>
        <w:t>установлению</w:t>
      </w:r>
      <w:r>
        <w:rPr>
          <w:spacing w:val="-9"/>
          <w:sz w:val="28"/>
        </w:rPr>
        <w:t xml:space="preserve"> </w:t>
      </w:r>
      <w:r>
        <w:rPr>
          <w:sz w:val="28"/>
        </w:rPr>
        <w:t>особенностей</w:t>
      </w:r>
      <w:r>
        <w:rPr>
          <w:spacing w:val="-7"/>
          <w:sz w:val="28"/>
        </w:rPr>
        <w:t xml:space="preserve"> </w:t>
      </w:r>
      <w:r>
        <w:rPr>
          <w:sz w:val="28"/>
        </w:rPr>
        <w:t>объекта</w:t>
      </w:r>
      <w:r>
        <w:rPr>
          <w:spacing w:val="3"/>
          <w:sz w:val="28"/>
        </w:rPr>
        <w:t xml:space="preserve"> </w:t>
      </w:r>
      <w:r>
        <w:rPr>
          <w:sz w:val="28"/>
        </w:rPr>
        <w:t>изучения</w:t>
      </w:r>
      <w:r>
        <w:rPr>
          <w:spacing w:val="-6"/>
          <w:sz w:val="28"/>
        </w:rPr>
        <w:t xml:space="preserve"> </w:t>
      </w:r>
      <w:r>
        <w:rPr>
          <w:sz w:val="28"/>
        </w:rPr>
        <w:t>и</w:t>
      </w:r>
      <w:r>
        <w:rPr>
          <w:spacing w:val="-67"/>
          <w:sz w:val="28"/>
        </w:rPr>
        <w:t xml:space="preserve"> </w:t>
      </w:r>
      <w:r>
        <w:rPr>
          <w:sz w:val="28"/>
        </w:rPr>
        <w:t>связей</w:t>
      </w:r>
      <w:r>
        <w:rPr>
          <w:spacing w:val="-2"/>
          <w:sz w:val="28"/>
        </w:rPr>
        <w:t xml:space="preserve"> </w:t>
      </w:r>
      <w:r>
        <w:rPr>
          <w:sz w:val="28"/>
        </w:rPr>
        <w:t>между</w:t>
      </w:r>
      <w:r>
        <w:rPr>
          <w:spacing w:val="-6"/>
          <w:sz w:val="28"/>
        </w:rPr>
        <w:t xml:space="preserve"> </w:t>
      </w:r>
      <w:r>
        <w:rPr>
          <w:sz w:val="28"/>
        </w:rPr>
        <w:t>объектами</w:t>
      </w:r>
      <w:r>
        <w:rPr>
          <w:spacing w:val="-2"/>
          <w:sz w:val="28"/>
        </w:rPr>
        <w:t xml:space="preserve"> </w:t>
      </w:r>
      <w:r>
        <w:rPr>
          <w:sz w:val="28"/>
        </w:rPr>
        <w:t>(часть</w:t>
      </w:r>
      <w:r>
        <w:rPr>
          <w:spacing w:val="2"/>
          <w:sz w:val="28"/>
        </w:rPr>
        <w:t xml:space="preserve"> </w:t>
      </w:r>
      <w:r>
        <w:rPr>
          <w:sz w:val="28"/>
        </w:rPr>
        <w:t>-</w:t>
      </w:r>
      <w:r>
        <w:rPr>
          <w:spacing w:val="-3"/>
          <w:sz w:val="28"/>
        </w:rPr>
        <w:t xml:space="preserve"> </w:t>
      </w:r>
      <w:r>
        <w:rPr>
          <w:sz w:val="28"/>
        </w:rPr>
        <w:t>целое,</w:t>
      </w:r>
      <w:r>
        <w:rPr>
          <w:spacing w:val="1"/>
          <w:sz w:val="28"/>
        </w:rPr>
        <w:t xml:space="preserve"> </w:t>
      </w:r>
      <w:r>
        <w:rPr>
          <w:sz w:val="28"/>
        </w:rPr>
        <w:t>причина</w:t>
      </w:r>
      <w:r>
        <w:rPr>
          <w:spacing w:val="1"/>
          <w:sz w:val="28"/>
        </w:rPr>
        <w:t xml:space="preserve"> </w:t>
      </w:r>
      <w:r>
        <w:rPr>
          <w:sz w:val="28"/>
        </w:rPr>
        <w:t>-</w:t>
      </w:r>
      <w:r>
        <w:rPr>
          <w:spacing w:val="-3"/>
          <w:sz w:val="28"/>
        </w:rPr>
        <w:t xml:space="preserve"> </w:t>
      </w:r>
      <w:r>
        <w:rPr>
          <w:sz w:val="28"/>
        </w:rPr>
        <w:t>следствие);</w:t>
      </w:r>
    </w:p>
    <w:p w:rsidR="003D5CE3" w:rsidRDefault="00C85A18" w:rsidP="00A95C5C">
      <w:pPr>
        <w:pStyle w:val="a4"/>
        <w:numPr>
          <w:ilvl w:val="2"/>
          <w:numId w:val="104"/>
        </w:numPr>
        <w:tabs>
          <w:tab w:val="left" w:pos="2366"/>
          <w:tab w:val="left" w:pos="2367"/>
        </w:tabs>
        <w:ind w:left="2367" w:right="1025" w:hanging="361"/>
        <w:jc w:val="left"/>
        <w:rPr>
          <w:sz w:val="28"/>
        </w:rPr>
      </w:pPr>
      <w:r>
        <w:rPr>
          <w:sz w:val="28"/>
        </w:rPr>
        <w:t>формулировать выводы и подкреплять их доказательствами на</w:t>
      </w:r>
      <w:r>
        <w:rPr>
          <w:spacing w:val="1"/>
          <w:sz w:val="28"/>
        </w:rPr>
        <w:t xml:space="preserve"> </w:t>
      </w:r>
      <w:r>
        <w:rPr>
          <w:sz w:val="28"/>
        </w:rPr>
        <w:t>основе</w:t>
      </w:r>
      <w:r>
        <w:rPr>
          <w:spacing w:val="-8"/>
          <w:sz w:val="28"/>
        </w:rPr>
        <w:t xml:space="preserve"> </w:t>
      </w:r>
      <w:r>
        <w:rPr>
          <w:sz w:val="28"/>
        </w:rPr>
        <w:t>результатов</w:t>
      </w:r>
      <w:r>
        <w:rPr>
          <w:spacing w:val="-9"/>
          <w:sz w:val="28"/>
        </w:rPr>
        <w:t xml:space="preserve"> </w:t>
      </w:r>
      <w:r>
        <w:rPr>
          <w:sz w:val="28"/>
        </w:rPr>
        <w:t>проведенного</w:t>
      </w:r>
      <w:r>
        <w:rPr>
          <w:spacing w:val="-7"/>
          <w:sz w:val="28"/>
        </w:rPr>
        <w:t xml:space="preserve"> </w:t>
      </w:r>
      <w:r>
        <w:rPr>
          <w:sz w:val="28"/>
        </w:rPr>
        <w:t>наблюдения</w:t>
      </w:r>
      <w:r>
        <w:rPr>
          <w:spacing w:val="-7"/>
          <w:sz w:val="28"/>
        </w:rPr>
        <w:t xml:space="preserve"> </w:t>
      </w:r>
      <w:r>
        <w:rPr>
          <w:sz w:val="28"/>
        </w:rPr>
        <w:t>(опыта,</w:t>
      </w:r>
      <w:r>
        <w:rPr>
          <w:spacing w:val="-5"/>
          <w:sz w:val="28"/>
        </w:rPr>
        <w:t xml:space="preserve"> </w:t>
      </w:r>
      <w:r>
        <w:rPr>
          <w:sz w:val="28"/>
        </w:rPr>
        <w:t>измерения,</w:t>
      </w:r>
      <w:r>
        <w:rPr>
          <w:spacing w:val="-67"/>
          <w:sz w:val="28"/>
        </w:rPr>
        <w:t xml:space="preserve"> </w:t>
      </w:r>
      <w:r>
        <w:rPr>
          <w:sz w:val="28"/>
        </w:rPr>
        <w:t>классификации,</w:t>
      </w:r>
      <w:r>
        <w:rPr>
          <w:spacing w:val="2"/>
          <w:sz w:val="28"/>
        </w:rPr>
        <w:t xml:space="preserve"> </w:t>
      </w:r>
      <w:r>
        <w:rPr>
          <w:sz w:val="28"/>
        </w:rPr>
        <w:t>сравнения,</w:t>
      </w:r>
      <w:r>
        <w:rPr>
          <w:spacing w:val="3"/>
          <w:sz w:val="28"/>
        </w:rPr>
        <w:t xml:space="preserve"> </w:t>
      </w:r>
      <w:r>
        <w:rPr>
          <w:sz w:val="28"/>
        </w:rPr>
        <w:t>исследования);</w:t>
      </w:r>
    </w:p>
    <w:p w:rsidR="003D5CE3" w:rsidRDefault="00C85A18" w:rsidP="00A95C5C">
      <w:pPr>
        <w:pStyle w:val="a4"/>
        <w:numPr>
          <w:ilvl w:val="2"/>
          <w:numId w:val="104"/>
        </w:numPr>
        <w:tabs>
          <w:tab w:val="left" w:pos="2366"/>
          <w:tab w:val="left" w:pos="2367"/>
        </w:tabs>
        <w:spacing w:line="242" w:lineRule="auto"/>
        <w:ind w:left="2367" w:right="1513" w:hanging="361"/>
        <w:jc w:val="left"/>
        <w:rPr>
          <w:sz w:val="28"/>
        </w:rPr>
      </w:pPr>
      <w:r>
        <w:rPr>
          <w:sz w:val="28"/>
        </w:rPr>
        <w:t>прогнозировать</w:t>
      </w:r>
      <w:r>
        <w:rPr>
          <w:spacing w:val="-8"/>
          <w:sz w:val="28"/>
        </w:rPr>
        <w:t xml:space="preserve"> </w:t>
      </w:r>
      <w:r>
        <w:rPr>
          <w:sz w:val="28"/>
        </w:rPr>
        <w:t>возможное</w:t>
      </w:r>
      <w:r>
        <w:rPr>
          <w:spacing w:val="-5"/>
          <w:sz w:val="28"/>
        </w:rPr>
        <w:t xml:space="preserve"> </w:t>
      </w:r>
      <w:r>
        <w:rPr>
          <w:sz w:val="28"/>
        </w:rPr>
        <w:t>развитие</w:t>
      </w:r>
      <w:r>
        <w:rPr>
          <w:spacing w:val="-5"/>
          <w:sz w:val="28"/>
        </w:rPr>
        <w:t xml:space="preserve"> </w:t>
      </w:r>
      <w:r>
        <w:rPr>
          <w:sz w:val="28"/>
        </w:rPr>
        <w:t>процессов,</w:t>
      </w:r>
      <w:r>
        <w:rPr>
          <w:spacing w:val="-3"/>
          <w:sz w:val="28"/>
        </w:rPr>
        <w:t xml:space="preserve"> </w:t>
      </w:r>
      <w:r>
        <w:rPr>
          <w:sz w:val="28"/>
        </w:rPr>
        <w:t>событий</w:t>
      </w:r>
      <w:r>
        <w:rPr>
          <w:spacing w:val="-6"/>
          <w:sz w:val="28"/>
        </w:rPr>
        <w:t xml:space="preserve"> </w:t>
      </w:r>
      <w:r>
        <w:rPr>
          <w:sz w:val="28"/>
        </w:rPr>
        <w:t>и</w:t>
      </w:r>
      <w:r>
        <w:rPr>
          <w:spacing w:val="-6"/>
          <w:sz w:val="28"/>
        </w:rPr>
        <w:t xml:space="preserve"> </w:t>
      </w:r>
      <w:r>
        <w:rPr>
          <w:sz w:val="28"/>
        </w:rPr>
        <w:t>их</w:t>
      </w:r>
      <w:r>
        <w:rPr>
          <w:spacing w:val="-67"/>
          <w:sz w:val="28"/>
        </w:rPr>
        <w:t xml:space="preserve"> </w:t>
      </w:r>
      <w:r>
        <w:rPr>
          <w:sz w:val="28"/>
        </w:rPr>
        <w:t>последствия в</w:t>
      </w:r>
      <w:r>
        <w:rPr>
          <w:spacing w:val="-2"/>
          <w:sz w:val="28"/>
        </w:rPr>
        <w:t xml:space="preserve"> </w:t>
      </w:r>
      <w:r>
        <w:rPr>
          <w:sz w:val="28"/>
        </w:rPr>
        <w:t>аналогичных</w:t>
      </w:r>
      <w:r>
        <w:rPr>
          <w:spacing w:val="-4"/>
          <w:sz w:val="28"/>
        </w:rPr>
        <w:t xml:space="preserve"> </w:t>
      </w:r>
      <w:r>
        <w:rPr>
          <w:sz w:val="28"/>
        </w:rPr>
        <w:t>или сходных</w:t>
      </w:r>
      <w:r>
        <w:rPr>
          <w:spacing w:val="-5"/>
          <w:sz w:val="28"/>
        </w:rPr>
        <w:t xml:space="preserve"> </w:t>
      </w:r>
      <w:r>
        <w:rPr>
          <w:sz w:val="28"/>
        </w:rPr>
        <w:t>ситуациях;</w:t>
      </w:r>
    </w:p>
    <w:p w:rsidR="003D5CE3" w:rsidRDefault="00C85A18" w:rsidP="00A95C5C">
      <w:pPr>
        <w:pStyle w:val="a4"/>
        <w:numPr>
          <w:ilvl w:val="1"/>
          <w:numId w:val="101"/>
        </w:numPr>
        <w:tabs>
          <w:tab w:val="left" w:pos="2670"/>
        </w:tabs>
        <w:spacing w:line="318" w:lineRule="exact"/>
        <w:rPr>
          <w:sz w:val="28"/>
        </w:rPr>
      </w:pPr>
      <w:r>
        <w:rPr>
          <w:sz w:val="28"/>
        </w:rPr>
        <w:t>работа</w:t>
      </w:r>
      <w:r>
        <w:rPr>
          <w:spacing w:val="-2"/>
          <w:sz w:val="28"/>
        </w:rPr>
        <w:t xml:space="preserve"> </w:t>
      </w:r>
      <w:r>
        <w:rPr>
          <w:sz w:val="28"/>
        </w:rPr>
        <w:t>с</w:t>
      </w:r>
      <w:r>
        <w:rPr>
          <w:spacing w:val="-2"/>
          <w:sz w:val="28"/>
        </w:rPr>
        <w:t xml:space="preserve"> </w:t>
      </w:r>
      <w:r>
        <w:rPr>
          <w:sz w:val="28"/>
        </w:rPr>
        <w:t>информацией:</w:t>
      </w:r>
    </w:p>
    <w:p w:rsidR="003D5CE3" w:rsidRDefault="00C85A18" w:rsidP="00A95C5C">
      <w:pPr>
        <w:pStyle w:val="a4"/>
        <w:numPr>
          <w:ilvl w:val="2"/>
          <w:numId w:val="104"/>
        </w:numPr>
        <w:tabs>
          <w:tab w:val="left" w:pos="2366"/>
          <w:tab w:val="left" w:pos="2367"/>
        </w:tabs>
        <w:spacing w:line="341" w:lineRule="exact"/>
        <w:ind w:left="2367" w:hanging="361"/>
        <w:jc w:val="left"/>
        <w:rPr>
          <w:sz w:val="28"/>
        </w:rPr>
      </w:pPr>
      <w:r>
        <w:rPr>
          <w:sz w:val="28"/>
        </w:rPr>
        <w:t>выбирать</w:t>
      </w:r>
      <w:r>
        <w:rPr>
          <w:spacing w:val="-9"/>
          <w:sz w:val="28"/>
        </w:rPr>
        <w:t xml:space="preserve"> </w:t>
      </w:r>
      <w:r>
        <w:rPr>
          <w:sz w:val="28"/>
        </w:rPr>
        <w:t>источник</w:t>
      </w:r>
      <w:r>
        <w:rPr>
          <w:spacing w:val="-7"/>
          <w:sz w:val="28"/>
        </w:rPr>
        <w:t xml:space="preserve"> </w:t>
      </w:r>
      <w:r>
        <w:rPr>
          <w:sz w:val="28"/>
        </w:rPr>
        <w:t>получения</w:t>
      </w:r>
      <w:r>
        <w:rPr>
          <w:spacing w:val="-5"/>
          <w:sz w:val="28"/>
        </w:rPr>
        <w:t xml:space="preserve"> </w:t>
      </w:r>
      <w:r>
        <w:rPr>
          <w:sz w:val="28"/>
        </w:rPr>
        <w:t>информации;</w:t>
      </w:r>
    </w:p>
    <w:p w:rsidR="003D5CE3" w:rsidRDefault="00C85A18" w:rsidP="00A95C5C">
      <w:pPr>
        <w:pStyle w:val="a4"/>
        <w:numPr>
          <w:ilvl w:val="2"/>
          <w:numId w:val="104"/>
        </w:numPr>
        <w:tabs>
          <w:tab w:val="left" w:pos="2366"/>
          <w:tab w:val="left" w:pos="2367"/>
        </w:tabs>
        <w:ind w:left="2367" w:right="2015" w:hanging="361"/>
        <w:jc w:val="left"/>
        <w:rPr>
          <w:sz w:val="28"/>
        </w:rPr>
      </w:pPr>
      <w:r>
        <w:rPr>
          <w:sz w:val="28"/>
        </w:rPr>
        <w:t>согласно</w:t>
      </w:r>
      <w:r>
        <w:rPr>
          <w:spacing w:val="-5"/>
          <w:sz w:val="28"/>
        </w:rPr>
        <w:t xml:space="preserve"> </w:t>
      </w:r>
      <w:r>
        <w:rPr>
          <w:sz w:val="28"/>
        </w:rPr>
        <w:t>заданному</w:t>
      </w:r>
      <w:r>
        <w:rPr>
          <w:spacing w:val="-9"/>
          <w:sz w:val="28"/>
        </w:rPr>
        <w:t xml:space="preserve"> </w:t>
      </w:r>
      <w:r>
        <w:rPr>
          <w:sz w:val="28"/>
        </w:rPr>
        <w:t>алгоритму</w:t>
      </w:r>
      <w:r>
        <w:rPr>
          <w:spacing w:val="-9"/>
          <w:sz w:val="28"/>
        </w:rPr>
        <w:t xml:space="preserve"> </w:t>
      </w:r>
      <w:r>
        <w:rPr>
          <w:sz w:val="28"/>
        </w:rPr>
        <w:t>находить</w:t>
      </w:r>
      <w:r>
        <w:rPr>
          <w:spacing w:val="-2"/>
          <w:sz w:val="28"/>
        </w:rPr>
        <w:t xml:space="preserve"> </w:t>
      </w:r>
      <w:r>
        <w:rPr>
          <w:sz w:val="28"/>
        </w:rPr>
        <w:t>в</w:t>
      </w:r>
      <w:r>
        <w:rPr>
          <w:spacing w:val="-6"/>
          <w:sz w:val="28"/>
        </w:rPr>
        <w:t xml:space="preserve"> </w:t>
      </w:r>
      <w:r>
        <w:rPr>
          <w:sz w:val="28"/>
        </w:rPr>
        <w:t>предложенном</w:t>
      </w:r>
      <w:r>
        <w:rPr>
          <w:spacing w:val="-67"/>
          <w:sz w:val="28"/>
        </w:rPr>
        <w:t xml:space="preserve"> </w:t>
      </w:r>
      <w:r>
        <w:rPr>
          <w:sz w:val="28"/>
        </w:rPr>
        <w:t>источнике</w:t>
      </w:r>
      <w:r>
        <w:rPr>
          <w:spacing w:val="-4"/>
          <w:sz w:val="28"/>
        </w:rPr>
        <w:t xml:space="preserve"> </w:t>
      </w:r>
      <w:r>
        <w:rPr>
          <w:sz w:val="28"/>
        </w:rPr>
        <w:t>информацию,</w:t>
      </w:r>
      <w:r>
        <w:rPr>
          <w:spacing w:val="-1"/>
          <w:sz w:val="28"/>
        </w:rPr>
        <w:t xml:space="preserve"> </w:t>
      </w:r>
      <w:r>
        <w:rPr>
          <w:sz w:val="28"/>
        </w:rPr>
        <w:t>представленную</w:t>
      </w:r>
      <w:r>
        <w:rPr>
          <w:spacing w:val="-5"/>
          <w:sz w:val="28"/>
        </w:rPr>
        <w:t xml:space="preserve"> </w:t>
      </w:r>
      <w:r>
        <w:rPr>
          <w:sz w:val="28"/>
        </w:rPr>
        <w:t>в</w:t>
      </w:r>
      <w:r>
        <w:rPr>
          <w:spacing w:val="-5"/>
          <w:sz w:val="28"/>
        </w:rPr>
        <w:t xml:space="preserve"> </w:t>
      </w:r>
      <w:r>
        <w:rPr>
          <w:sz w:val="28"/>
        </w:rPr>
        <w:t>явном</w:t>
      </w:r>
      <w:r>
        <w:rPr>
          <w:spacing w:val="-3"/>
          <w:sz w:val="28"/>
        </w:rPr>
        <w:t xml:space="preserve"> </w:t>
      </w:r>
      <w:r>
        <w:rPr>
          <w:sz w:val="28"/>
        </w:rPr>
        <w:t>виде;</w:t>
      </w:r>
    </w:p>
    <w:p w:rsidR="003D5CE3" w:rsidRDefault="003D5CE3">
      <w:pPr>
        <w:rPr>
          <w:sz w:val="28"/>
        </w:rPr>
        <w:sectPr w:rsidR="003D5CE3">
          <w:pgSz w:w="11910" w:h="16840"/>
          <w:pgMar w:top="1040" w:right="0" w:bottom="280" w:left="620" w:header="720" w:footer="720" w:gutter="0"/>
          <w:cols w:space="720"/>
        </w:sectPr>
      </w:pPr>
    </w:p>
    <w:p w:rsidR="003D5CE3" w:rsidRDefault="00C85A18" w:rsidP="00A95C5C">
      <w:pPr>
        <w:pStyle w:val="a4"/>
        <w:numPr>
          <w:ilvl w:val="2"/>
          <w:numId w:val="104"/>
        </w:numPr>
        <w:tabs>
          <w:tab w:val="left" w:pos="2366"/>
          <w:tab w:val="left" w:pos="2367"/>
        </w:tabs>
        <w:spacing w:before="87"/>
        <w:ind w:left="2367" w:right="966" w:hanging="361"/>
        <w:jc w:val="left"/>
        <w:rPr>
          <w:sz w:val="28"/>
        </w:rPr>
      </w:pPr>
      <w:r>
        <w:rPr>
          <w:sz w:val="28"/>
        </w:rPr>
        <w:lastRenderedPageBreak/>
        <w:t>распознавать достоверную и недостоверную информацию</w:t>
      </w:r>
      <w:r>
        <w:rPr>
          <w:spacing w:val="1"/>
          <w:sz w:val="28"/>
        </w:rPr>
        <w:t xml:space="preserve"> </w:t>
      </w:r>
      <w:r>
        <w:rPr>
          <w:sz w:val="28"/>
        </w:rPr>
        <w:t>самостоятельно</w:t>
      </w:r>
      <w:r>
        <w:rPr>
          <w:spacing w:val="-10"/>
          <w:sz w:val="28"/>
        </w:rPr>
        <w:t xml:space="preserve"> </w:t>
      </w:r>
      <w:r>
        <w:rPr>
          <w:sz w:val="28"/>
        </w:rPr>
        <w:t>или</w:t>
      </w:r>
      <w:r>
        <w:rPr>
          <w:spacing w:val="-9"/>
          <w:sz w:val="28"/>
        </w:rPr>
        <w:t xml:space="preserve"> </w:t>
      </w:r>
      <w:r>
        <w:rPr>
          <w:sz w:val="28"/>
        </w:rPr>
        <w:t>на</w:t>
      </w:r>
      <w:r>
        <w:rPr>
          <w:spacing w:val="-9"/>
          <w:sz w:val="28"/>
        </w:rPr>
        <w:t xml:space="preserve"> </w:t>
      </w:r>
      <w:r>
        <w:rPr>
          <w:sz w:val="28"/>
        </w:rPr>
        <w:t>основании</w:t>
      </w:r>
      <w:r>
        <w:rPr>
          <w:spacing w:val="-9"/>
          <w:sz w:val="28"/>
        </w:rPr>
        <w:t xml:space="preserve"> </w:t>
      </w:r>
      <w:r>
        <w:rPr>
          <w:sz w:val="28"/>
        </w:rPr>
        <w:t>предложенного</w:t>
      </w:r>
      <w:r>
        <w:rPr>
          <w:spacing w:val="-9"/>
          <w:sz w:val="28"/>
        </w:rPr>
        <w:t xml:space="preserve"> </w:t>
      </w:r>
      <w:r>
        <w:rPr>
          <w:sz w:val="28"/>
        </w:rPr>
        <w:t>педагогическим</w:t>
      </w:r>
      <w:r>
        <w:rPr>
          <w:spacing w:val="-67"/>
          <w:sz w:val="28"/>
        </w:rPr>
        <w:t xml:space="preserve"> </w:t>
      </w:r>
      <w:r>
        <w:rPr>
          <w:sz w:val="28"/>
        </w:rPr>
        <w:t>работником</w:t>
      </w:r>
      <w:r>
        <w:rPr>
          <w:spacing w:val="1"/>
          <w:sz w:val="28"/>
        </w:rPr>
        <w:t xml:space="preserve"> </w:t>
      </w:r>
      <w:r>
        <w:rPr>
          <w:sz w:val="28"/>
        </w:rPr>
        <w:t>способа</w:t>
      </w:r>
      <w:r>
        <w:rPr>
          <w:spacing w:val="1"/>
          <w:sz w:val="28"/>
        </w:rPr>
        <w:t xml:space="preserve"> </w:t>
      </w:r>
      <w:r>
        <w:rPr>
          <w:sz w:val="28"/>
        </w:rPr>
        <w:t>ее</w:t>
      </w:r>
      <w:r>
        <w:rPr>
          <w:spacing w:val="2"/>
          <w:sz w:val="28"/>
        </w:rPr>
        <w:t xml:space="preserve"> </w:t>
      </w:r>
      <w:r>
        <w:rPr>
          <w:sz w:val="28"/>
        </w:rPr>
        <w:t>проверки;</w:t>
      </w:r>
    </w:p>
    <w:p w:rsidR="003D5CE3" w:rsidRDefault="00C85A18" w:rsidP="00A95C5C">
      <w:pPr>
        <w:pStyle w:val="a4"/>
        <w:numPr>
          <w:ilvl w:val="2"/>
          <w:numId w:val="104"/>
        </w:numPr>
        <w:tabs>
          <w:tab w:val="left" w:pos="2366"/>
          <w:tab w:val="left" w:pos="2367"/>
        </w:tabs>
        <w:spacing w:before="1"/>
        <w:ind w:left="2367" w:right="917" w:hanging="361"/>
        <w:jc w:val="left"/>
        <w:rPr>
          <w:sz w:val="28"/>
        </w:rPr>
      </w:pPr>
      <w:r>
        <w:rPr>
          <w:sz w:val="28"/>
        </w:rPr>
        <w:t>соблюдать с помощью взрослых (педагогических работников,</w:t>
      </w:r>
      <w:r>
        <w:rPr>
          <w:spacing w:val="1"/>
          <w:sz w:val="28"/>
        </w:rPr>
        <w:t xml:space="preserve"> </w:t>
      </w:r>
      <w:r>
        <w:rPr>
          <w:sz w:val="28"/>
        </w:rPr>
        <w:t>родителей (законных представителей) несовершеннолетних</w:t>
      </w:r>
      <w:r>
        <w:rPr>
          <w:spacing w:val="1"/>
          <w:sz w:val="28"/>
        </w:rPr>
        <w:t xml:space="preserve"> </w:t>
      </w:r>
      <w:r>
        <w:rPr>
          <w:sz w:val="28"/>
        </w:rPr>
        <w:t>обучающихся)</w:t>
      </w:r>
      <w:r>
        <w:rPr>
          <w:spacing w:val="-9"/>
          <w:sz w:val="28"/>
        </w:rPr>
        <w:t xml:space="preserve"> </w:t>
      </w:r>
      <w:r>
        <w:rPr>
          <w:sz w:val="28"/>
        </w:rPr>
        <w:t>правила</w:t>
      </w:r>
      <w:r>
        <w:rPr>
          <w:spacing w:val="-7"/>
          <w:sz w:val="28"/>
        </w:rPr>
        <w:t xml:space="preserve"> </w:t>
      </w:r>
      <w:r>
        <w:rPr>
          <w:sz w:val="28"/>
        </w:rPr>
        <w:t>информационной</w:t>
      </w:r>
      <w:r>
        <w:rPr>
          <w:spacing w:val="-8"/>
          <w:sz w:val="28"/>
        </w:rPr>
        <w:t xml:space="preserve"> </w:t>
      </w:r>
      <w:r>
        <w:rPr>
          <w:sz w:val="28"/>
        </w:rPr>
        <w:t>безопасности</w:t>
      </w:r>
      <w:r>
        <w:rPr>
          <w:spacing w:val="-8"/>
          <w:sz w:val="28"/>
        </w:rPr>
        <w:t xml:space="preserve"> </w:t>
      </w:r>
      <w:r>
        <w:rPr>
          <w:sz w:val="28"/>
        </w:rPr>
        <w:t>при</w:t>
      </w:r>
      <w:r>
        <w:rPr>
          <w:spacing w:val="-8"/>
          <w:sz w:val="28"/>
        </w:rPr>
        <w:t xml:space="preserve"> </w:t>
      </w:r>
      <w:r>
        <w:rPr>
          <w:sz w:val="28"/>
        </w:rPr>
        <w:t>поиске</w:t>
      </w:r>
      <w:r>
        <w:rPr>
          <w:spacing w:val="-67"/>
          <w:sz w:val="28"/>
        </w:rPr>
        <w:t xml:space="preserve"> </w:t>
      </w:r>
      <w:r>
        <w:rPr>
          <w:sz w:val="28"/>
        </w:rPr>
        <w:t>информации в сети</w:t>
      </w:r>
      <w:r>
        <w:rPr>
          <w:spacing w:val="5"/>
          <w:sz w:val="28"/>
        </w:rPr>
        <w:t xml:space="preserve"> </w:t>
      </w:r>
      <w:r>
        <w:rPr>
          <w:sz w:val="28"/>
        </w:rPr>
        <w:t>Интернет;</w:t>
      </w:r>
    </w:p>
    <w:p w:rsidR="003D5CE3" w:rsidRDefault="00C85A18" w:rsidP="00A95C5C">
      <w:pPr>
        <w:pStyle w:val="a4"/>
        <w:numPr>
          <w:ilvl w:val="2"/>
          <w:numId w:val="104"/>
        </w:numPr>
        <w:tabs>
          <w:tab w:val="left" w:pos="2366"/>
          <w:tab w:val="left" w:pos="2367"/>
        </w:tabs>
        <w:ind w:left="2367" w:right="1815" w:hanging="361"/>
        <w:jc w:val="left"/>
        <w:rPr>
          <w:sz w:val="28"/>
        </w:rPr>
      </w:pPr>
      <w:r>
        <w:rPr>
          <w:sz w:val="28"/>
        </w:rPr>
        <w:t>анализировать</w:t>
      </w:r>
      <w:r>
        <w:rPr>
          <w:spacing w:val="-9"/>
          <w:sz w:val="28"/>
        </w:rPr>
        <w:t xml:space="preserve"> </w:t>
      </w:r>
      <w:r>
        <w:rPr>
          <w:sz w:val="28"/>
        </w:rPr>
        <w:t>и</w:t>
      </w:r>
      <w:r>
        <w:rPr>
          <w:spacing w:val="-8"/>
          <w:sz w:val="28"/>
        </w:rPr>
        <w:t xml:space="preserve"> </w:t>
      </w:r>
      <w:r>
        <w:rPr>
          <w:sz w:val="28"/>
        </w:rPr>
        <w:t>создавать</w:t>
      </w:r>
      <w:r>
        <w:rPr>
          <w:spacing w:val="-9"/>
          <w:sz w:val="28"/>
        </w:rPr>
        <w:t xml:space="preserve"> </w:t>
      </w:r>
      <w:r>
        <w:rPr>
          <w:sz w:val="28"/>
        </w:rPr>
        <w:t>текстовую,</w:t>
      </w:r>
      <w:r>
        <w:rPr>
          <w:spacing w:val="-4"/>
          <w:sz w:val="28"/>
        </w:rPr>
        <w:t xml:space="preserve"> </w:t>
      </w:r>
      <w:r>
        <w:rPr>
          <w:sz w:val="28"/>
        </w:rPr>
        <w:t>видео,</w:t>
      </w:r>
      <w:r>
        <w:rPr>
          <w:spacing w:val="-5"/>
          <w:sz w:val="28"/>
        </w:rPr>
        <w:t xml:space="preserve"> </w:t>
      </w:r>
      <w:r>
        <w:rPr>
          <w:sz w:val="28"/>
        </w:rPr>
        <w:t>графическую,</w:t>
      </w:r>
      <w:r>
        <w:rPr>
          <w:spacing w:val="-67"/>
          <w:sz w:val="28"/>
        </w:rPr>
        <w:t xml:space="preserve"> </w:t>
      </w:r>
      <w:r>
        <w:rPr>
          <w:sz w:val="28"/>
        </w:rPr>
        <w:t>звуковую,</w:t>
      </w:r>
      <w:r>
        <w:rPr>
          <w:spacing w:val="-2"/>
          <w:sz w:val="28"/>
        </w:rPr>
        <w:t xml:space="preserve"> </w:t>
      </w:r>
      <w:r>
        <w:rPr>
          <w:sz w:val="28"/>
        </w:rPr>
        <w:t>информацию</w:t>
      </w:r>
      <w:r>
        <w:rPr>
          <w:spacing w:val="-6"/>
          <w:sz w:val="28"/>
        </w:rPr>
        <w:t xml:space="preserve"> </w:t>
      </w:r>
      <w:r>
        <w:rPr>
          <w:sz w:val="28"/>
        </w:rPr>
        <w:t>в</w:t>
      </w:r>
      <w:r>
        <w:rPr>
          <w:spacing w:val="-6"/>
          <w:sz w:val="28"/>
        </w:rPr>
        <w:t xml:space="preserve"> </w:t>
      </w:r>
      <w:r>
        <w:rPr>
          <w:sz w:val="28"/>
        </w:rPr>
        <w:t>соответствии</w:t>
      </w:r>
      <w:r>
        <w:rPr>
          <w:spacing w:val="-4"/>
          <w:sz w:val="28"/>
        </w:rPr>
        <w:t xml:space="preserve"> </w:t>
      </w:r>
      <w:r>
        <w:rPr>
          <w:sz w:val="28"/>
        </w:rPr>
        <w:t>с</w:t>
      </w:r>
      <w:r>
        <w:rPr>
          <w:spacing w:val="-4"/>
          <w:sz w:val="28"/>
        </w:rPr>
        <w:t xml:space="preserve"> </w:t>
      </w:r>
      <w:r>
        <w:rPr>
          <w:sz w:val="28"/>
        </w:rPr>
        <w:t>учебной</w:t>
      </w:r>
      <w:r>
        <w:rPr>
          <w:spacing w:val="-4"/>
          <w:sz w:val="28"/>
        </w:rPr>
        <w:t xml:space="preserve"> </w:t>
      </w:r>
      <w:r>
        <w:rPr>
          <w:sz w:val="28"/>
        </w:rPr>
        <w:t>задачей;</w:t>
      </w:r>
    </w:p>
    <w:p w:rsidR="003D5CE3" w:rsidRDefault="00C85A18" w:rsidP="00A95C5C">
      <w:pPr>
        <w:pStyle w:val="a4"/>
        <w:numPr>
          <w:ilvl w:val="2"/>
          <w:numId w:val="104"/>
        </w:numPr>
        <w:tabs>
          <w:tab w:val="left" w:pos="2366"/>
          <w:tab w:val="left" w:pos="2367"/>
        </w:tabs>
        <w:ind w:left="2367" w:right="1531" w:hanging="361"/>
        <w:jc w:val="left"/>
        <w:rPr>
          <w:sz w:val="28"/>
        </w:rPr>
      </w:pPr>
      <w:r>
        <w:rPr>
          <w:sz w:val="28"/>
        </w:rPr>
        <w:t>самостоятельно создавать схемы, таблицы для представления</w:t>
      </w:r>
      <w:r>
        <w:rPr>
          <w:spacing w:val="-67"/>
          <w:sz w:val="28"/>
        </w:rPr>
        <w:t xml:space="preserve"> </w:t>
      </w:r>
      <w:r>
        <w:rPr>
          <w:sz w:val="28"/>
        </w:rPr>
        <w:t>информации.</w:t>
      </w:r>
    </w:p>
    <w:p w:rsidR="003D5CE3" w:rsidRDefault="00C85A18">
      <w:pPr>
        <w:pStyle w:val="a3"/>
        <w:ind w:left="2367" w:right="1998"/>
        <w:jc w:val="left"/>
      </w:pPr>
      <w:r>
        <w:t>владение</w:t>
      </w:r>
      <w:r>
        <w:rPr>
          <w:spacing w:val="-12"/>
        </w:rPr>
        <w:t xml:space="preserve"> </w:t>
      </w:r>
      <w:r>
        <w:t>универсальными</w:t>
      </w:r>
      <w:r>
        <w:rPr>
          <w:spacing w:val="-9"/>
        </w:rPr>
        <w:t xml:space="preserve"> </w:t>
      </w:r>
      <w:r>
        <w:t>учебными</w:t>
      </w:r>
      <w:r>
        <w:rPr>
          <w:spacing w:val="-13"/>
        </w:rPr>
        <w:t xml:space="preserve"> </w:t>
      </w:r>
      <w:r>
        <w:t>коммуникативными</w:t>
      </w:r>
      <w:r>
        <w:rPr>
          <w:spacing w:val="-67"/>
        </w:rPr>
        <w:t xml:space="preserve"> </w:t>
      </w:r>
      <w:r>
        <w:t>действиями:</w:t>
      </w:r>
    </w:p>
    <w:p w:rsidR="003D5CE3" w:rsidRDefault="00C85A18" w:rsidP="00A95C5C">
      <w:pPr>
        <w:pStyle w:val="a4"/>
        <w:numPr>
          <w:ilvl w:val="0"/>
          <w:numId w:val="100"/>
        </w:numPr>
        <w:tabs>
          <w:tab w:val="left" w:pos="2670"/>
        </w:tabs>
        <w:spacing w:line="321" w:lineRule="exact"/>
        <w:rPr>
          <w:sz w:val="28"/>
        </w:rPr>
      </w:pPr>
      <w:r>
        <w:rPr>
          <w:sz w:val="28"/>
        </w:rPr>
        <w:t>общение:</w:t>
      </w:r>
    </w:p>
    <w:p w:rsidR="003D5CE3" w:rsidRDefault="00C85A18" w:rsidP="00A95C5C">
      <w:pPr>
        <w:pStyle w:val="a4"/>
        <w:numPr>
          <w:ilvl w:val="2"/>
          <w:numId w:val="104"/>
        </w:numPr>
        <w:tabs>
          <w:tab w:val="left" w:pos="2366"/>
          <w:tab w:val="left" w:pos="2367"/>
        </w:tabs>
        <w:ind w:left="2367" w:right="1315" w:hanging="361"/>
        <w:jc w:val="left"/>
        <w:rPr>
          <w:sz w:val="28"/>
        </w:rPr>
      </w:pPr>
      <w:r>
        <w:rPr>
          <w:sz w:val="28"/>
        </w:rPr>
        <w:t>воспринимать и формулировать суждения, выражать эмоции в</w:t>
      </w:r>
      <w:r>
        <w:rPr>
          <w:spacing w:val="1"/>
          <w:sz w:val="28"/>
        </w:rPr>
        <w:t xml:space="preserve"> </w:t>
      </w:r>
      <w:r>
        <w:rPr>
          <w:sz w:val="28"/>
        </w:rPr>
        <w:t>соответствии</w:t>
      </w:r>
      <w:r>
        <w:rPr>
          <w:spacing w:val="-4"/>
          <w:sz w:val="28"/>
        </w:rPr>
        <w:t xml:space="preserve"> </w:t>
      </w:r>
      <w:r>
        <w:rPr>
          <w:sz w:val="28"/>
        </w:rPr>
        <w:t>с</w:t>
      </w:r>
      <w:r>
        <w:rPr>
          <w:spacing w:val="-3"/>
          <w:sz w:val="28"/>
        </w:rPr>
        <w:t xml:space="preserve"> </w:t>
      </w:r>
      <w:r>
        <w:rPr>
          <w:sz w:val="28"/>
        </w:rPr>
        <w:t>целями</w:t>
      </w:r>
      <w:r>
        <w:rPr>
          <w:spacing w:val="-4"/>
          <w:sz w:val="28"/>
        </w:rPr>
        <w:t xml:space="preserve"> </w:t>
      </w:r>
      <w:r>
        <w:rPr>
          <w:sz w:val="28"/>
        </w:rPr>
        <w:t>и</w:t>
      </w:r>
      <w:r>
        <w:rPr>
          <w:spacing w:val="-3"/>
          <w:sz w:val="28"/>
        </w:rPr>
        <w:t xml:space="preserve"> </w:t>
      </w:r>
      <w:r>
        <w:rPr>
          <w:sz w:val="28"/>
        </w:rPr>
        <w:t>условиями</w:t>
      </w:r>
      <w:r>
        <w:rPr>
          <w:spacing w:val="-4"/>
          <w:sz w:val="28"/>
        </w:rPr>
        <w:t xml:space="preserve"> </w:t>
      </w:r>
      <w:r>
        <w:rPr>
          <w:sz w:val="28"/>
        </w:rPr>
        <w:t>общения</w:t>
      </w:r>
      <w:r>
        <w:rPr>
          <w:spacing w:val="-3"/>
          <w:sz w:val="28"/>
        </w:rPr>
        <w:t xml:space="preserve"> </w:t>
      </w:r>
      <w:r>
        <w:rPr>
          <w:sz w:val="28"/>
        </w:rPr>
        <w:t>в</w:t>
      </w:r>
      <w:r>
        <w:rPr>
          <w:spacing w:val="-4"/>
          <w:sz w:val="28"/>
        </w:rPr>
        <w:t xml:space="preserve"> </w:t>
      </w:r>
      <w:r>
        <w:rPr>
          <w:sz w:val="28"/>
        </w:rPr>
        <w:t>знакомой</w:t>
      </w:r>
      <w:r>
        <w:rPr>
          <w:spacing w:val="-4"/>
          <w:sz w:val="28"/>
        </w:rPr>
        <w:t xml:space="preserve"> </w:t>
      </w:r>
      <w:r>
        <w:rPr>
          <w:sz w:val="28"/>
        </w:rPr>
        <w:t>среде;</w:t>
      </w:r>
    </w:p>
    <w:p w:rsidR="003D5CE3" w:rsidRDefault="00C85A18" w:rsidP="00A95C5C">
      <w:pPr>
        <w:pStyle w:val="a4"/>
        <w:numPr>
          <w:ilvl w:val="2"/>
          <w:numId w:val="104"/>
        </w:numPr>
        <w:tabs>
          <w:tab w:val="left" w:pos="2366"/>
          <w:tab w:val="left" w:pos="2367"/>
        </w:tabs>
        <w:spacing w:line="242" w:lineRule="auto"/>
        <w:ind w:left="2367" w:right="1404" w:hanging="361"/>
        <w:jc w:val="left"/>
        <w:rPr>
          <w:sz w:val="28"/>
        </w:rPr>
      </w:pPr>
      <w:r>
        <w:rPr>
          <w:sz w:val="28"/>
        </w:rPr>
        <w:t>проявлять</w:t>
      </w:r>
      <w:r>
        <w:rPr>
          <w:spacing w:val="-5"/>
          <w:sz w:val="28"/>
        </w:rPr>
        <w:t xml:space="preserve"> </w:t>
      </w:r>
      <w:r>
        <w:rPr>
          <w:sz w:val="28"/>
        </w:rPr>
        <w:t>уважительное</w:t>
      </w:r>
      <w:r>
        <w:rPr>
          <w:spacing w:val="-6"/>
          <w:sz w:val="28"/>
        </w:rPr>
        <w:t xml:space="preserve"> </w:t>
      </w:r>
      <w:r>
        <w:rPr>
          <w:sz w:val="28"/>
        </w:rPr>
        <w:t>отношение</w:t>
      </w:r>
      <w:r>
        <w:rPr>
          <w:spacing w:val="-6"/>
          <w:sz w:val="28"/>
        </w:rPr>
        <w:t xml:space="preserve"> </w:t>
      </w:r>
      <w:r>
        <w:rPr>
          <w:sz w:val="28"/>
        </w:rPr>
        <w:t>к</w:t>
      </w:r>
      <w:r>
        <w:rPr>
          <w:spacing w:val="-7"/>
          <w:sz w:val="28"/>
        </w:rPr>
        <w:t xml:space="preserve"> </w:t>
      </w:r>
      <w:r>
        <w:rPr>
          <w:sz w:val="28"/>
        </w:rPr>
        <w:t>собеседнику,</w:t>
      </w:r>
      <w:r>
        <w:rPr>
          <w:spacing w:val="-5"/>
          <w:sz w:val="28"/>
        </w:rPr>
        <w:t xml:space="preserve"> </w:t>
      </w:r>
      <w:r>
        <w:rPr>
          <w:sz w:val="28"/>
        </w:rPr>
        <w:t>соблюдать</w:t>
      </w:r>
      <w:r>
        <w:rPr>
          <w:spacing w:val="-67"/>
          <w:sz w:val="28"/>
        </w:rPr>
        <w:t xml:space="preserve"> </w:t>
      </w:r>
      <w:r>
        <w:rPr>
          <w:sz w:val="28"/>
        </w:rPr>
        <w:t>правила</w:t>
      </w:r>
      <w:r>
        <w:rPr>
          <w:spacing w:val="1"/>
          <w:sz w:val="28"/>
        </w:rPr>
        <w:t xml:space="preserve"> </w:t>
      </w:r>
      <w:r>
        <w:rPr>
          <w:sz w:val="28"/>
        </w:rPr>
        <w:t>ведения</w:t>
      </w:r>
      <w:r>
        <w:rPr>
          <w:spacing w:val="1"/>
          <w:sz w:val="28"/>
        </w:rPr>
        <w:t xml:space="preserve"> </w:t>
      </w:r>
      <w:r>
        <w:rPr>
          <w:sz w:val="28"/>
        </w:rPr>
        <w:t>диалога</w:t>
      </w:r>
      <w:r>
        <w:rPr>
          <w:spacing w:val="1"/>
          <w:sz w:val="28"/>
        </w:rPr>
        <w:t xml:space="preserve"> </w:t>
      </w:r>
      <w:r>
        <w:rPr>
          <w:sz w:val="28"/>
        </w:rPr>
        <w:t>и дискуссии;</w:t>
      </w:r>
    </w:p>
    <w:p w:rsidR="003D5CE3" w:rsidRDefault="00C85A18" w:rsidP="00A95C5C">
      <w:pPr>
        <w:pStyle w:val="a4"/>
        <w:numPr>
          <w:ilvl w:val="2"/>
          <w:numId w:val="104"/>
        </w:numPr>
        <w:tabs>
          <w:tab w:val="left" w:pos="2366"/>
          <w:tab w:val="left" w:pos="2367"/>
        </w:tabs>
        <w:spacing w:line="338" w:lineRule="exact"/>
        <w:ind w:left="2367" w:hanging="361"/>
        <w:jc w:val="left"/>
        <w:rPr>
          <w:sz w:val="28"/>
        </w:rPr>
      </w:pPr>
      <w:r>
        <w:rPr>
          <w:sz w:val="28"/>
        </w:rPr>
        <w:t>признавать</w:t>
      </w:r>
      <w:r>
        <w:rPr>
          <w:spacing w:val="-6"/>
          <w:sz w:val="28"/>
        </w:rPr>
        <w:t xml:space="preserve"> </w:t>
      </w:r>
      <w:r>
        <w:rPr>
          <w:sz w:val="28"/>
        </w:rPr>
        <w:t>возможность</w:t>
      </w:r>
      <w:r>
        <w:rPr>
          <w:spacing w:val="-6"/>
          <w:sz w:val="28"/>
        </w:rPr>
        <w:t xml:space="preserve"> </w:t>
      </w:r>
      <w:r>
        <w:rPr>
          <w:sz w:val="28"/>
        </w:rPr>
        <w:t>существования</w:t>
      </w:r>
      <w:r>
        <w:rPr>
          <w:spacing w:val="-3"/>
          <w:sz w:val="28"/>
        </w:rPr>
        <w:t xml:space="preserve"> </w:t>
      </w:r>
      <w:r>
        <w:rPr>
          <w:sz w:val="28"/>
        </w:rPr>
        <w:t>разных</w:t>
      </w:r>
      <w:r>
        <w:rPr>
          <w:spacing w:val="-7"/>
          <w:sz w:val="28"/>
        </w:rPr>
        <w:t xml:space="preserve"> </w:t>
      </w:r>
      <w:r>
        <w:rPr>
          <w:sz w:val="28"/>
        </w:rPr>
        <w:t>точек</w:t>
      </w:r>
      <w:r>
        <w:rPr>
          <w:spacing w:val="-4"/>
          <w:sz w:val="28"/>
        </w:rPr>
        <w:t xml:space="preserve"> </w:t>
      </w:r>
      <w:r>
        <w:rPr>
          <w:sz w:val="28"/>
        </w:rPr>
        <w:t>зрения;</w:t>
      </w:r>
    </w:p>
    <w:p w:rsidR="003D5CE3" w:rsidRDefault="00C85A18" w:rsidP="00A95C5C">
      <w:pPr>
        <w:pStyle w:val="a4"/>
        <w:numPr>
          <w:ilvl w:val="2"/>
          <w:numId w:val="104"/>
        </w:numPr>
        <w:tabs>
          <w:tab w:val="left" w:pos="2366"/>
          <w:tab w:val="left" w:pos="2367"/>
        </w:tabs>
        <w:spacing w:line="341" w:lineRule="exact"/>
        <w:ind w:left="2367" w:hanging="361"/>
        <w:jc w:val="left"/>
        <w:rPr>
          <w:sz w:val="28"/>
        </w:rPr>
      </w:pPr>
      <w:r>
        <w:rPr>
          <w:sz w:val="28"/>
        </w:rPr>
        <w:t>корректно</w:t>
      </w:r>
      <w:r>
        <w:rPr>
          <w:spacing w:val="-6"/>
          <w:sz w:val="28"/>
        </w:rPr>
        <w:t xml:space="preserve"> </w:t>
      </w:r>
      <w:r>
        <w:rPr>
          <w:sz w:val="28"/>
        </w:rPr>
        <w:t>и</w:t>
      </w:r>
      <w:r>
        <w:rPr>
          <w:spacing w:val="-6"/>
          <w:sz w:val="28"/>
        </w:rPr>
        <w:t xml:space="preserve"> </w:t>
      </w:r>
      <w:r>
        <w:rPr>
          <w:sz w:val="28"/>
        </w:rPr>
        <w:t>аргументированно</w:t>
      </w:r>
      <w:r>
        <w:rPr>
          <w:spacing w:val="-1"/>
          <w:sz w:val="28"/>
        </w:rPr>
        <w:t xml:space="preserve"> </w:t>
      </w:r>
      <w:r>
        <w:rPr>
          <w:sz w:val="28"/>
        </w:rPr>
        <w:t>высказывать</w:t>
      </w:r>
      <w:r>
        <w:rPr>
          <w:spacing w:val="-8"/>
          <w:sz w:val="28"/>
        </w:rPr>
        <w:t xml:space="preserve"> </w:t>
      </w:r>
      <w:r>
        <w:rPr>
          <w:sz w:val="28"/>
        </w:rPr>
        <w:t>свое</w:t>
      </w:r>
      <w:r>
        <w:rPr>
          <w:spacing w:val="-5"/>
          <w:sz w:val="28"/>
        </w:rPr>
        <w:t xml:space="preserve"> </w:t>
      </w:r>
      <w:r>
        <w:rPr>
          <w:sz w:val="28"/>
        </w:rPr>
        <w:t>мнение;</w:t>
      </w:r>
    </w:p>
    <w:p w:rsidR="003D5CE3" w:rsidRDefault="00C85A18" w:rsidP="00A95C5C">
      <w:pPr>
        <w:pStyle w:val="a4"/>
        <w:numPr>
          <w:ilvl w:val="2"/>
          <w:numId w:val="104"/>
        </w:numPr>
        <w:tabs>
          <w:tab w:val="left" w:pos="2366"/>
          <w:tab w:val="left" w:pos="2367"/>
        </w:tabs>
        <w:spacing w:line="242" w:lineRule="auto"/>
        <w:ind w:left="2367" w:right="1491" w:hanging="361"/>
        <w:jc w:val="left"/>
        <w:rPr>
          <w:sz w:val="28"/>
        </w:rPr>
      </w:pPr>
      <w:r>
        <w:rPr>
          <w:sz w:val="28"/>
        </w:rPr>
        <w:t>строить</w:t>
      </w:r>
      <w:r>
        <w:rPr>
          <w:spacing w:val="-9"/>
          <w:sz w:val="28"/>
        </w:rPr>
        <w:t xml:space="preserve"> </w:t>
      </w:r>
      <w:r>
        <w:rPr>
          <w:sz w:val="28"/>
        </w:rPr>
        <w:t>речевое</w:t>
      </w:r>
      <w:r>
        <w:rPr>
          <w:spacing w:val="-5"/>
          <w:sz w:val="28"/>
        </w:rPr>
        <w:t xml:space="preserve"> </w:t>
      </w:r>
      <w:r>
        <w:rPr>
          <w:sz w:val="28"/>
        </w:rPr>
        <w:t>высказывание</w:t>
      </w:r>
      <w:r>
        <w:rPr>
          <w:spacing w:val="-6"/>
          <w:sz w:val="28"/>
        </w:rPr>
        <w:t xml:space="preserve"> </w:t>
      </w:r>
      <w:r>
        <w:rPr>
          <w:sz w:val="28"/>
        </w:rPr>
        <w:t>в</w:t>
      </w:r>
      <w:r>
        <w:rPr>
          <w:spacing w:val="-7"/>
          <w:sz w:val="28"/>
        </w:rPr>
        <w:t xml:space="preserve"> </w:t>
      </w:r>
      <w:r>
        <w:rPr>
          <w:sz w:val="28"/>
        </w:rPr>
        <w:t>соответствии</w:t>
      </w:r>
      <w:r>
        <w:rPr>
          <w:spacing w:val="-6"/>
          <w:sz w:val="28"/>
        </w:rPr>
        <w:t xml:space="preserve"> </w:t>
      </w:r>
      <w:r>
        <w:rPr>
          <w:sz w:val="28"/>
        </w:rPr>
        <w:t>с</w:t>
      </w:r>
      <w:r>
        <w:rPr>
          <w:spacing w:val="-6"/>
          <w:sz w:val="28"/>
        </w:rPr>
        <w:t xml:space="preserve"> </w:t>
      </w:r>
      <w:r>
        <w:rPr>
          <w:sz w:val="28"/>
        </w:rPr>
        <w:t>поставленной</w:t>
      </w:r>
      <w:r>
        <w:rPr>
          <w:spacing w:val="-67"/>
          <w:sz w:val="28"/>
        </w:rPr>
        <w:t xml:space="preserve"> </w:t>
      </w:r>
      <w:r>
        <w:rPr>
          <w:sz w:val="28"/>
        </w:rPr>
        <w:t>задачей;</w:t>
      </w:r>
    </w:p>
    <w:p w:rsidR="003D5CE3" w:rsidRDefault="00C85A18" w:rsidP="00A95C5C">
      <w:pPr>
        <w:pStyle w:val="a4"/>
        <w:numPr>
          <w:ilvl w:val="2"/>
          <w:numId w:val="104"/>
        </w:numPr>
        <w:tabs>
          <w:tab w:val="left" w:pos="2366"/>
          <w:tab w:val="left" w:pos="2367"/>
        </w:tabs>
        <w:ind w:left="2367" w:right="1197" w:hanging="361"/>
        <w:jc w:val="left"/>
        <w:rPr>
          <w:sz w:val="28"/>
        </w:rPr>
      </w:pPr>
      <w:r>
        <w:rPr>
          <w:sz w:val="28"/>
        </w:rPr>
        <w:t>создавать</w:t>
      </w:r>
      <w:r>
        <w:rPr>
          <w:spacing w:val="-5"/>
          <w:sz w:val="28"/>
        </w:rPr>
        <w:t xml:space="preserve"> </w:t>
      </w:r>
      <w:r>
        <w:rPr>
          <w:sz w:val="28"/>
        </w:rPr>
        <w:t>устные</w:t>
      </w:r>
      <w:r>
        <w:rPr>
          <w:spacing w:val="-6"/>
          <w:sz w:val="28"/>
        </w:rPr>
        <w:t xml:space="preserve"> </w:t>
      </w:r>
      <w:r>
        <w:rPr>
          <w:sz w:val="28"/>
        </w:rPr>
        <w:t>и</w:t>
      </w:r>
      <w:r>
        <w:rPr>
          <w:spacing w:val="-7"/>
          <w:sz w:val="28"/>
        </w:rPr>
        <w:t xml:space="preserve"> </w:t>
      </w:r>
      <w:r>
        <w:rPr>
          <w:sz w:val="28"/>
        </w:rPr>
        <w:t>письменные</w:t>
      </w:r>
      <w:r>
        <w:rPr>
          <w:spacing w:val="-6"/>
          <w:sz w:val="28"/>
        </w:rPr>
        <w:t xml:space="preserve"> </w:t>
      </w:r>
      <w:r>
        <w:rPr>
          <w:sz w:val="28"/>
        </w:rPr>
        <w:t>тексты</w:t>
      </w:r>
      <w:r>
        <w:rPr>
          <w:spacing w:val="-7"/>
          <w:sz w:val="28"/>
        </w:rPr>
        <w:t xml:space="preserve"> </w:t>
      </w:r>
      <w:r>
        <w:rPr>
          <w:sz w:val="28"/>
        </w:rPr>
        <w:t>(описание,</w:t>
      </w:r>
      <w:r>
        <w:rPr>
          <w:spacing w:val="-5"/>
          <w:sz w:val="28"/>
        </w:rPr>
        <w:t xml:space="preserve"> </w:t>
      </w:r>
      <w:r>
        <w:rPr>
          <w:sz w:val="28"/>
        </w:rPr>
        <w:t>рассуждение,</w:t>
      </w:r>
      <w:r>
        <w:rPr>
          <w:spacing w:val="-67"/>
          <w:sz w:val="28"/>
        </w:rPr>
        <w:t xml:space="preserve"> </w:t>
      </w:r>
      <w:r>
        <w:rPr>
          <w:sz w:val="28"/>
        </w:rPr>
        <w:t>повествование);</w:t>
      </w:r>
    </w:p>
    <w:p w:rsidR="003D5CE3" w:rsidRDefault="00C85A18" w:rsidP="00A95C5C">
      <w:pPr>
        <w:pStyle w:val="a4"/>
        <w:numPr>
          <w:ilvl w:val="2"/>
          <w:numId w:val="104"/>
        </w:numPr>
        <w:tabs>
          <w:tab w:val="left" w:pos="2366"/>
          <w:tab w:val="left" w:pos="2367"/>
        </w:tabs>
        <w:spacing w:line="340" w:lineRule="exact"/>
        <w:ind w:left="2367" w:hanging="361"/>
        <w:jc w:val="left"/>
        <w:rPr>
          <w:sz w:val="28"/>
        </w:rPr>
      </w:pPr>
      <w:r>
        <w:rPr>
          <w:sz w:val="28"/>
        </w:rPr>
        <w:t>готовить</w:t>
      </w:r>
      <w:r>
        <w:rPr>
          <w:spacing w:val="-7"/>
          <w:sz w:val="28"/>
        </w:rPr>
        <w:t xml:space="preserve"> </w:t>
      </w:r>
      <w:r>
        <w:rPr>
          <w:sz w:val="28"/>
        </w:rPr>
        <w:t>небольшие</w:t>
      </w:r>
      <w:r>
        <w:rPr>
          <w:spacing w:val="-3"/>
          <w:sz w:val="28"/>
        </w:rPr>
        <w:t xml:space="preserve"> </w:t>
      </w:r>
      <w:r>
        <w:rPr>
          <w:sz w:val="28"/>
        </w:rPr>
        <w:t>публичные</w:t>
      </w:r>
      <w:r>
        <w:rPr>
          <w:spacing w:val="-4"/>
          <w:sz w:val="28"/>
        </w:rPr>
        <w:t xml:space="preserve"> </w:t>
      </w:r>
      <w:r>
        <w:rPr>
          <w:sz w:val="28"/>
        </w:rPr>
        <w:t>выступления;</w:t>
      </w:r>
    </w:p>
    <w:p w:rsidR="003D5CE3" w:rsidRDefault="00C85A18" w:rsidP="00A95C5C">
      <w:pPr>
        <w:pStyle w:val="a4"/>
        <w:numPr>
          <w:ilvl w:val="2"/>
          <w:numId w:val="104"/>
        </w:numPr>
        <w:tabs>
          <w:tab w:val="left" w:pos="2366"/>
          <w:tab w:val="left" w:pos="2367"/>
        </w:tabs>
        <w:spacing w:line="242" w:lineRule="auto"/>
        <w:ind w:left="2367" w:right="1111" w:hanging="361"/>
        <w:jc w:val="left"/>
        <w:rPr>
          <w:sz w:val="28"/>
        </w:rPr>
      </w:pPr>
      <w:r>
        <w:rPr>
          <w:sz w:val="28"/>
        </w:rPr>
        <w:t>подбирать</w:t>
      </w:r>
      <w:r>
        <w:rPr>
          <w:spacing w:val="-9"/>
          <w:sz w:val="28"/>
        </w:rPr>
        <w:t xml:space="preserve"> </w:t>
      </w:r>
      <w:r>
        <w:rPr>
          <w:sz w:val="28"/>
        </w:rPr>
        <w:t>иллюстративный</w:t>
      </w:r>
      <w:r>
        <w:rPr>
          <w:spacing w:val="-8"/>
          <w:sz w:val="28"/>
        </w:rPr>
        <w:t xml:space="preserve"> </w:t>
      </w:r>
      <w:r>
        <w:rPr>
          <w:sz w:val="28"/>
        </w:rPr>
        <w:t>материал</w:t>
      </w:r>
      <w:r>
        <w:rPr>
          <w:spacing w:val="-6"/>
          <w:sz w:val="28"/>
        </w:rPr>
        <w:t xml:space="preserve"> </w:t>
      </w:r>
      <w:r>
        <w:rPr>
          <w:sz w:val="28"/>
        </w:rPr>
        <w:t>(рисунки,</w:t>
      </w:r>
      <w:r>
        <w:rPr>
          <w:spacing w:val="-5"/>
          <w:sz w:val="28"/>
        </w:rPr>
        <w:t xml:space="preserve"> </w:t>
      </w:r>
      <w:r>
        <w:rPr>
          <w:sz w:val="28"/>
        </w:rPr>
        <w:t>фото,</w:t>
      </w:r>
      <w:r>
        <w:rPr>
          <w:spacing w:val="-5"/>
          <w:sz w:val="28"/>
        </w:rPr>
        <w:t xml:space="preserve"> </w:t>
      </w:r>
      <w:r>
        <w:rPr>
          <w:sz w:val="28"/>
        </w:rPr>
        <w:t>плакаты)</w:t>
      </w:r>
      <w:r>
        <w:rPr>
          <w:spacing w:val="-8"/>
          <w:sz w:val="28"/>
        </w:rPr>
        <w:t xml:space="preserve"> </w:t>
      </w:r>
      <w:r>
        <w:rPr>
          <w:sz w:val="28"/>
        </w:rPr>
        <w:t>к</w:t>
      </w:r>
      <w:r>
        <w:rPr>
          <w:spacing w:val="-67"/>
          <w:sz w:val="28"/>
        </w:rPr>
        <w:t xml:space="preserve"> </w:t>
      </w:r>
      <w:r>
        <w:rPr>
          <w:sz w:val="28"/>
        </w:rPr>
        <w:t>тексту</w:t>
      </w:r>
      <w:r>
        <w:rPr>
          <w:spacing w:val="-4"/>
          <w:sz w:val="28"/>
        </w:rPr>
        <w:t xml:space="preserve"> </w:t>
      </w:r>
      <w:r>
        <w:rPr>
          <w:sz w:val="28"/>
        </w:rPr>
        <w:t>выступления;</w:t>
      </w:r>
    </w:p>
    <w:p w:rsidR="003D5CE3" w:rsidRDefault="00C85A18" w:rsidP="00A95C5C">
      <w:pPr>
        <w:pStyle w:val="a4"/>
        <w:numPr>
          <w:ilvl w:val="0"/>
          <w:numId w:val="100"/>
        </w:numPr>
        <w:tabs>
          <w:tab w:val="left" w:pos="2670"/>
        </w:tabs>
        <w:spacing w:line="318" w:lineRule="exact"/>
        <w:rPr>
          <w:sz w:val="28"/>
        </w:rPr>
      </w:pPr>
      <w:r>
        <w:rPr>
          <w:sz w:val="28"/>
        </w:rPr>
        <w:t>совместная</w:t>
      </w:r>
      <w:r>
        <w:rPr>
          <w:spacing w:val="-6"/>
          <w:sz w:val="28"/>
        </w:rPr>
        <w:t xml:space="preserve"> </w:t>
      </w:r>
      <w:r>
        <w:rPr>
          <w:sz w:val="28"/>
        </w:rPr>
        <w:t>деятельность:</w:t>
      </w:r>
    </w:p>
    <w:p w:rsidR="003D5CE3" w:rsidRDefault="00C85A18" w:rsidP="00A95C5C">
      <w:pPr>
        <w:pStyle w:val="a4"/>
        <w:numPr>
          <w:ilvl w:val="2"/>
          <w:numId w:val="104"/>
        </w:numPr>
        <w:tabs>
          <w:tab w:val="left" w:pos="2366"/>
          <w:tab w:val="left" w:pos="2367"/>
        </w:tabs>
        <w:ind w:left="2367" w:right="1243" w:hanging="361"/>
        <w:jc w:val="left"/>
        <w:rPr>
          <w:sz w:val="28"/>
        </w:rPr>
      </w:pPr>
      <w:r>
        <w:rPr>
          <w:sz w:val="28"/>
        </w:rPr>
        <w:t>формулировать краткосрочные и долгосрочные цели</w:t>
      </w:r>
      <w:r>
        <w:rPr>
          <w:spacing w:val="1"/>
          <w:sz w:val="28"/>
        </w:rPr>
        <w:t xml:space="preserve"> </w:t>
      </w:r>
      <w:r>
        <w:rPr>
          <w:sz w:val="28"/>
        </w:rPr>
        <w:t>(индивидуальные с учетом участия в коллективных задачах) в</w:t>
      </w:r>
      <w:r>
        <w:rPr>
          <w:spacing w:val="1"/>
          <w:sz w:val="28"/>
        </w:rPr>
        <w:t xml:space="preserve"> </w:t>
      </w:r>
      <w:r>
        <w:rPr>
          <w:sz w:val="28"/>
        </w:rPr>
        <w:t>стандартной (типовой) ситуации на основе предложенного</w:t>
      </w:r>
      <w:r>
        <w:rPr>
          <w:spacing w:val="1"/>
          <w:sz w:val="28"/>
        </w:rPr>
        <w:t xml:space="preserve"> </w:t>
      </w:r>
      <w:r>
        <w:rPr>
          <w:sz w:val="28"/>
        </w:rPr>
        <w:t>формата</w:t>
      </w:r>
      <w:r>
        <w:rPr>
          <w:spacing w:val="-7"/>
          <w:sz w:val="28"/>
        </w:rPr>
        <w:t xml:space="preserve"> </w:t>
      </w:r>
      <w:r>
        <w:rPr>
          <w:sz w:val="28"/>
        </w:rPr>
        <w:t>планирования,</w:t>
      </w:r>
      <w:r>
        <w:rPr>
          <w:spacing w:val="-6"/>
          <w:sz w:val="28"/>
        </w:rPr>
        <w:t xml:space="preserve"> </w:t>
      </w:r>
      <w:r>
        <w:rPr>
          <w:sz w:val="28"/>
        </w:rPr>
        <w:t>распределения</w:t>
      </w:r>
      <w:r>
        <w:rPr>
          <w:spacing w:val="-7"/>
          <w:sz w:val="28"/>
        </w:rPr>
        <w:t xml:space="preserve"> </w:t>
      </w:r>
      <w:r>
        <w:rPr>
          <w:sz w:val="28"/>
        </w:rPr>
        <w:t>промежуточных</w:t>
      </w:r>
      <w:r>
        <w:rPr>
          <w:spacing w:val="-11"/>
          <w:sz w:val="28"/>
        </w:rPr>
        <w:t xml:space="preserve"> </w:t>
      </w:r>
      <w:r>
        <w:rPr>
          <w:sz w:val="28"/>
        </w:rPr>
        <w:t>шагов</w:t>
      </w:r>
      <w:r>
        <w:rPr>
          <w:spacing w:val="-9"/>
          <w:sz w:val="28"/>
        </w:rPr>
        <w:t xml:space="preserve"> </w:t>
      </w:r>
      <w:r>
        <w:rPr>
          <w:sz w:val="28"/>
        </w:rPr>
        <w:t>и</w:t>
      </w:r>
      <w:r>
        <w:rPr>
          <w:spacing w:val="-67"/>
          <w:sz w:val="28"/>
        </w:rPr>
        <w:t xml:space="preserve"> </w:t>
      </w:r>
      <w:r>
        <w:rPr>
          <w:sz w:val="28"/>
        </w:rPr>
        <w:t>сроков;</w:t>
      </w:r>
    </w:p>
    <w:p w:rsidR="003D5CE3" w:rsidRDefault="00C85A18" w:rsidP="00A95C5C">
      <w:pPr>
        <w:pStyle w:val="a4"/>
        <w:numPr>
          <w:ilvl w:val="2"/>
          <w:numId w:val="104"/>
        </w:numPr>
        <w:tabs>
          <w:tab w:val="left" w:pos="2366"/>
          <w:tab w:val="left" w:pos="2367"/>
        </w:tabs>
        <w:spacing w:line="242" w:lineRule="auto"/>
        <w:ind w:left="2367" w:right="1169" w:hanging="361"/>
        <w:jc w:val="left"/>
        <w:rPr>
          <w:sz w:val="28"/>
        </w:rPr>
      </w:pPr>
      <w:r>
        <w:rPr>
          <w:sz w:val="28"/>
        </w:rPr>
        <w:t>принимать цель совместной деятельности, коллективно строить</w:t>
      </w:r>
      <w:r>
        <w:rPr>
          <w:spacing w:val="1"/>
          <w:sz w:val="28"/>
        </w:rPr>
        <w:t xml:space="preserve"> </w:t>
      </w:r>
      <w:r>
        <w:rPr>
          <w:sz w:val="28"/>
        </w:rPr>
        <w:t>действия</w:t>
      </w:r>
      <w:r>
        <w:rPr>
          <w:spacing w:val="-5"/>
          <w:sz w:val="28"/>
        </w:rPr>
        <w:t xml:space="preserve"> </w:t>
      </w:r>
      <w:r>
        <w:rPr>
          <w:sz w:val="28"/>
        </w:rPr>
        <w:t>по</w:t>
      </w:r>
      <w:r>
        <w:rPr>
          <w:spacing w:val="-6"/>
          <w:sz w:val="28"/>
        </w:rPr>
        <w:t xml:space="preserve"> </w:t>
      </w:r>
      <w:r>
        <w:rPr>
          <w:sz w:val="28"/>
        </w:rPr>
        <w:t>ее</w:t>
      </w:r>
      <w:r>
        <w:rPr>
          <w:spacing w:val="-5"/>
          <w:sz w:val="28"/>
        </w:rPr>
        <w:t xml:space="preserve"> </w:t>
      </w:r>
      <w:r>
        <w:rPr>
          <w:sz w:val="28"/>
        </w:rPr>
        <w:t>достижению:</w:t>
      </w:r>
      <w:r>
        <w:rPr>
          <w:spacing w:val="-5"/>
          <w:sz w:val="28"/>
        </w:rPr>
        <w:t xml:space="preserve"> </w:t>
      </w:r>
      <w:r>
        <w:rPr>
          <w:sz w:val="28"/>
        </w:rPr>
        <w:t>распределять</w:t>
      </w:r>
      <w:r>
        <w:rPr>
          <w:spacing w:val="-8"/>
          <w:sz w:val="28"/>
        </w:rPr>
        <w:t xml:space="preserve"> </w:t>
      </w:r>
      <w:r>
        <w:rPr>
          <w:sz w:val="28"/>
        </w:rPr>
        <w:t>роли,</w:t>
      </w:r>
      <w:r>
        <w:rPr>
          <w:spacing w:val="-2"/>
          <w:sz w:val="28"/>
        </w:rPr>
        <w:t xml:space="preserve"> </w:t>
      </w:r>
      <w:r>
        <w:rPr>
          <w:sz w:val="28"/>
        </w:rPr>
        <w:t>договариваться,</w:t>
      </w:r>
      <w:r>
        <w:rPr>
          <w:spacing w:val="-67"/>
          <w:sz w:val="28"/>
        </w:rPr>
        <w:t xml:space="preserve"> </w:t>
      </w:r>
      <w:r>
        <w:rPr>
          <w:sz w:val="28"/>
        </w:rPr>
        <w:t>обсуждать</w:t>
      </w:r>
      <w:r>
        <w:rPr>
          <w:spacing w:val="-3"/>
          <w:sz w:val="28"/>
        </w:rPr>
        <w:t xml:space="preserve"> </w:t>
      </w:r>
      <w:r>
        <w:rPr>
          <w:sz w:val="28"/>
        </w:rPr>
        <w:t>процесс</w:t>
      </w:r>
      <w:r>
        <w:rPr>
          <w:spacing w:val="1"/>
          <w:sz w:val="28"/>
        </w:rPr>
        <w:t xml:space="preserve"> </w:t>
      </w:r>
      <w:r>
        <w:rPr>
          <w:sz w:val="28"/>
        </w:rPr>
        <w:t>и результат</w:t>
      </w:r>
      <w:r>
        <w:rPr>
          <w:spacing w:val="-1"/>
          <w:sz w:val="28"/>
        </w:rPr>
        <w:t xml:space="preserve"> </w:t>
      </w:r>
      <w:r>
        <w:rPr>
          <w:sz w:val="28"/>
        </w:rPr>
        <w:t>совместной работы;</w:t>
      </w:r>
    </w:p>
    <w:p w:rsidR="003D5CE3" w:rsidRDefault="00C85A18" w:rsidP="00A95C5C">
      <w:pPr>
        <w:pStyle w:val="a4"/>
        <w:numPr>
          <w:ilvl w:val="2"/>
          <w:numId w:val="104"/>
        </w:numPr>
        <w:tabs>
          <w:tab w:val="left" w:pos="2366"/>
          <w:tab w:val="left" w:pos="2367"/>
        </w:tabs>
        <w:ind w:left="2367" w:right="2077" w:hanging="361"/>
        <w:jc w:val="left"/>
        <w:rPr>
          <w:sz w:val="28"/>
        </w:rPr>
      </w:pPr>
      <w:r>
        <w:rPr>
          <w:sz w:val="28"/>
        </w:rPr>
        <w:t>проявлять</w:t>
      </w:r>
      <w:r>
        <w:rPr>
          <w:spacing w:val="-10"/>
          <w:sz w:val="28"/>
        </w:rPr>
        <w:t xml:space="preserve"> </w:t>
      </w:r>
      <w:r>
        <w:rPr>
          <w:sz w:val="28"/>
        </w:rPr>
        <w:t>готовность</w:t>
      </w:r>
      <w:r>
        <w:rPr>
          <w:spacing w:val="-9"/>
          <w:sz w:val="28"/>
        </w:rPr>
        <w:t xml:space="preserve"> </w:t>
      </w:r>
      <w:r>
        <w:rPr>
          <w:sz w:val="28"/>
        </w:rPr>
        <w:t>руководить,</w:t>
      </w:r>
      <w:r>
        <w:rPr>
          <w:spacing w:val="-5"/>
          <w:sz w:val="28"/>
        </w:rPr>
        <w:t xml:space="preserve"> </w:t>
      </w:r>
      <w:r>
        <w:rPr>
          <w:sz w:val="28"/>
        </w:rPr>
        <w:t>выполнять</w:t>
      </w:r>
      <w:r>
        <w:rPr>
          <w:spacing w:val="-10"/>
          <w:sz w:val="28"/>
        </w:rPr>
        <w:t xml:space="preserve"> </w:t>
      </w:r>
      <w:r>
        <w:rPr>
          <w:sz w:val="28"/>
        </w:rPr>
        <w:t>поручения,</w:t>
      </w:r>
      <w:r>
        <w:rPr>
          <w:spacing w:val="-67"/>
          <w:sz w:val="28"/>
        </w:rPr>
        <w:t xml:space="preserve"> </w:t>
      </w:r>
      <w:r>
        <w:rPr>
          <w:sz w:val="28"/>
        </w:rPr>
        <w:t>подчиняться;</w:t>
      </w:r>
    </w:p>
    <w:p w:rsidR="003D5CE3" w:rsidRDefault="00C85A18" w:rsidP="00A95C5C">
      <w:pPr>
        <w:pStyle w:val="a4"/>
        <w:numPr>
          <w:ilvl w:val="2"/>
          <w:numId w:val="104"/>
        </w:numPr>
        <w:tabs>
          <w:tab w:val="left" w:pos="2366"/>
          <w:tab w:val="left" w:pos="2367"/>
        </w:tabs>
        <w:spacing w:line="340" w:lineRule="exact"/>
        <w:ind w:left="2367" w:hanging="361"/>
        <w:jc w:val="left"/>
        <w:rPr>
          <w:sz w:val="28"/>
        </w:rPr>
      </w:pPr>
      <w:r>
        <w:rPr>
          <w:sz w:val="28"/>
        </w:rPr>
        <w:t>ответственно</w:t>
      </w:r>
      <w:r>
        <w:rPr>
          <w:spacing w:val="-4"/>
          <w:sz w:val="28"/>
        </w:rPr>
        <w:t xml:space="preserve"> </w:t>
      </w:r>
      <w:r>
        <w:rPr>
          <w:sz w:val="28"/>
        </w:rPr>
        <w:t>выполнять</w:t>
      </w:r>
      <w:r>
        <w:rPr>
          <w:spacing w:val="-5"/>
          <w:sz w:val="28"/>
        </w:rPr>
        <w:t xml:space="preserve"> </w:t>
      </w:r>
      <w:r>
        <w:rPr>
          <w:sz w:val="28"/>
        </w:rPr>
        <w:t>свою</w:t>
      </w:r>
      <w:r>
        <w:rPr>
          <w:spacing w:val="-4"/>
          <w:sz w:val="28"/>
        </w:rPr>
        <w:t xml:space="preserve"> </w:t>
      </w:r>
      <w:r>
        <w:rPr>
          <w:sz w:val="28"/>
        </w:rPr>
        <w:t>часть</w:t>
      </w:r>
      <w:r>
        <w:rPr>
          <w:spacing w:val="-6"/>
          <w:sz w:val="28"/>
        </w:rPr>
        <w:t xml:space="preserve"> </w:t>
      </w:r>
      <w:r>
        <w:rPr>
          <w:sz w:val="28"/>
        </w:rPr>
        <w:t>работы;</w:t>
      </w:r>
    </w:p>
    <w:p w:rsidR="003D5CE3" w:rsidRDefault="00C85A18" w:rsidP="00A95C5C">
      <w:pPr>
        <w:pStyle w:val="a4"/>
        <w:numPr>
          <w:ilvl w:val="2"/>
          <w:numId w:val="104"/>
        </w:numPr>
        <w:tabs>
          <w:tab w:val="left" w:pos="2366"/>
          <w:tab w:val="left" w:pos="2367"/>
        </w:tabs>
        <w:spacing w:line="342" w:lineRule="exact"/>
        <w:ind w:left="2367" w:hanging="361"/>
        <w:jc w:val="left"/>
        <w:rPr>
          <w:sz w:val="28"/>
        </w:rPr>
      </w:pPr>
      <w:r>
        <w:rPr>
          <w:sz w:val="28"/>
        </w:rPr>
        <w:t>оценивать</w:t>
      </w:r>
      <w:r>
        <w:rPr>
          <w:spacing w:val="-5"/>
          <w:sz w:val="28"/>
        </w:rPr>
        <w:t xml:space="preserve"> </w:t>
      </w:r>
      <w:r>
        <w:rPr>
          <w:sz w:val="28"/>
        </w:rPr>
        <w:t>свой</w:t>
      </w:r>
      <w:r>
        <w:rPr>
          <w:spacing w:val="-3"/>
          <w:sz w:val="28"/>
        </w:rPr>
        <w:t xml:space="preserve"> </w:t>
      </w:r>
      <w:r>
        <w:rPr>
          <w:sz w:val="28"/>
        </w:rPr>
        <w:t>вклад</w:t>
      </w:r>
      <w:r>
        <w:rPr>
          <w:spacing w:val="-1"/>
          <w:sz w:val="28"/>
        </w:rPr>
        <w:t xml:space="preserve"> </w:t>
      </w:r>
      <w:r>
        <w:rPr>
          <w:sz w:val="28"/>
        </w:rPr>
        <w:t>в</w:t>
      </w:r>
      <w:r>
        <w:rPr>
          <w:spacing w:val="-4"/>
          <w:sz w:val="28"/>
        </w:rPr>
        <w:t xml:space="preserve"> </w:t>
      </w:r>
      <w:r>
        <w:rPr>
          <w:sz w:val="28"/>
        </w:rPr>
        <w:t>общий</w:t>
      </w:r>
      <w:r>
        <w:rPr>
          <w:spacing w:val="-3"/>
          <w:sz w:val="28"/>
        </w:rPr>
        <w:t xml:space="preserve"> </w:t>
      </w:r>
      <w:r>
        <w:rPr>
          <w:sz w:val="28"/>
        </w:rPr>
        <w:t>результат;</w:t>
      </w:r>
    </w:p>
    <w:p w:rsidR="003D5CE3" w:rsidRDefault="00C85A18" w:rsidP="00A95C5C">
      <w:pPr>
        <w:pStyle w:val="a4"/>
        <w:numPr>
          <w:ilvl w:val="2"/>
          <w:numId w:val="104"/>
        </w:numPr>
        <w:tabs>
          <w:tab w:val="left" w:pos="2366"/>
          <w:tab w:val="left" w:pos="2367"/>
        </w:tabs>
        <w:ind w:left="2367" w:right="2357" w:hanging="361"/>
        <w:jc w:val="left"/>
        <w:rPr>
          <w:sz w:val="28"/>
        </w:rPr>
      </w:pPr>
      <w:r>
        <w:rPr>
          <w:sz w:val="28"/>
        </w:rPr>
        <w:t>выполнять</w:t>
      </w:r>
      <w:r>
        <w:rPr>
          <w:spacing w:val="-7"/>
          <w:sz w:val="28"/>
        </w:rPr>
        <w:t xml:space="preserve"> </w:t>
      </w:r>
      <w:r>
        <w:rPr>
          <w:sz w:val="28"/>
        </w:rPr>
        <w:t>совместные</w:t>
      </w:r>
      <w:r>
        <w:rPr>
          <w:spacing w:val="-3"/>
          <w:sz w:val="28"/>
        </w:rPr>
        <w:t xml:space="preserve"> </w:t>
      </w:r>
      <w:r>
        <w:rPr>
          <w:sz w:val="28"/>
        </w:rPr>
        <w:t>проектные</w:t>
      </w:r>
      <w:r>
        <w:rPr>
          <w:spacing w:val="-4"/>
          <w:sz w:val="28"/>
        </w:rPr>
        <w:t xml:space="preserve"> </w:t>
      </w:r>
      <w:r>
        <w:rPr>
          <w:sz w:val="28"/>
        </w:rPr>
        <w:t>задания</w:t>
      </w:r>
      <w:r>
        <w:rPr>
          <w:spacing w:val="-3"/>
          <w:sz w:val="28"/>
        </w:rPr>
        <w:t xml:space="preserve"> </w:t>
      </w:r>
      <w:r>
        <w:rPr>
          <w:sz w:val="28"/>
        </w:rPr>
        <w:t>с</w:t>
      </w:r>
      <w:r>
        <w:rPr>
          <w:spacing w:val="-3"/>
          <w:sz w:val="28"/>
        </w:rPr>
        <w:t xml:space="preserve"> </w:t>
      </w:r>
      <w:r>
        <w:rPr>
          <w:sz w:val="28"/>
        </w:rPr>
        <w:t>опорой</w:t>
      </w:r>
      <w:r>
        <w:rPr>
          <w:spacing w:val="-5"/>
          <w:sz w:val="28"/>
        </w:rPr>
        <w:t xml:space="preserve"> </w:t>
      </w:r>
      <w:r>
        <w:rPr>
          <w:sz w:val="28"/>
        </w:rPr>
        <w:t>на</w:t>
      </w:r>
      <w:r>
        <w:rPr>
          <w:spacing w:val="-67"/>
          <w:sz w:val="28"/>
        </w:rPr>
        <w:t xml:space="preserve"> </w:t>
      </w:r>
      <w:r>
        <w:rPr>
          <w:sz w:val="28"/>
        </w:rPr>
        <w:t>предложенные</w:t>
      </w:r>
      <w:r>
        <w:rPr>
          <w:spacing w:val="1"/>
          <w:sz w:val="28"/>
        </w:rPr>
        <w:t xml:space="preserve"> </w:t>
      </w:r>
      <w:r>
        <w:rPr>
          <w:sz w:val="28"/>
        </w:rPr>
        <w:t>образцы.</w:t>
      </w:r>
    </w:p>
    <w:p w:rsidR="003D5CE3" w:rsidRDefault="00C85A18">
      <w:pPr>
        <w:pStyle w:val="a3"/>
        <w:ind w:left="2367" w:right="1998" w:firstLine="72"/>
        <w:jc w:val="left"/>
      </w:pPr>
      <w:r>
        <w:t>Овладение</w:t>
      </w:r>
      <w:r>
        <w:rPr>
          <w:spacing w:val="-12"/>
        </w:rPr>
        <w:t xml:space="preserve"> </w:t>
      </w:r>
      <w:r>
        <w:t>универсальными</w:t>
      </w:r>
      <w:r>
        <w:rPr>
          <w:spacing w:val="-9"/>
        </w:rPr>
        <w:t xml:space="preserve"> </w:t>
      </w:r>
      <w:r>
        <w:t>учебными</w:t>
      </w:r>
      <w:r>
        <w:rPr>
          <w:spacing w:val="-8"/>
        </w:rPr>
        <w:t xml:space="preserve"> </w:t>
      </w:r>
      <w:r>
        <w:t>регулятивными</w:t>
      </w:r>
      <w:r>
        <w:rPr>
          <w:spacing w:val="-67"/>
        </w:rPr>
        <w:t xml:space="preserve"> </w:t>
      </w:r>
      <w:r>
        <w:t>действиями:</w:t>
      </w:r>
    </w:p>
    <w:p w:rsidR="003D5CE3" w:rsidRDefault="003D5CE3">
      <w:pPr>
        <w:sectPr w:rsidR="003D5CE3">
          <w:pgSz w:w="11910" w:h="16840"/>
          <w:pgMar w:top="1020" w:right="0" w:bottom="280" w:left="620" w:header="720" w:footer="720" w:gutter="0"/>
          <w:cols w:space="720"/>
        </w:sectPr>
      </w:pPr>
    </w:p>
    <w:p w:rsidR="003D5CE3" w:rsidRDefault="00C85A18" w:rsidP="00A95C5C">
      <w:pPr>
        <w:pStyle w:val="a4"/>
        <w:numPr>
          <w:ilvl w:val="0"/>
          <w:numId w:val="99"/>
        </w:numPr>
        <w:tabs>
          <w:tab w:val="left" w:pos="2670"/>
        </w:tabs>
        <w:spacing w:before="67" w:line="321" w:lineRule="exact"/>
        <w:rPr>
          <w:sz w:val="28"/>
        </w:rPr>
      </w:pPr>
      <w:r>
        <w:rPr>
          <w:sz w:val="28"/>
        </w:rPr>
        <w:lastRenderedPageBreak/>
        <w:t>самоорганизация:</w:t>
      </w:r>
    </w:p>
    <w:p w:rsidR="003D5CE3" w:rsidRDefault="00C85A18" w:rsidP="00A95C5C">
      <w:pPr>
        <w:pStyle w:val="a4"/>
        <w:numPr>
          <w:ilvl w:val="2"/>
          <w:numId w:val="104"/>
        </w:numPr>
        <w:tabs>
          <w:tab w:val="left" w:pos="2366"/>
          <w:tab w:val="left" w:pos="2367"/>
        </w:tabs>
        <w:spacing w:line="242" w:lineRule="auto"/>
        <w:ind w:left="2367" w:right="1013" w:hanging="361"/>
        <w:jc w:val="left"/>
        <w:rPr>
          <w:sz w:val="28"/>
        </w:rPr>
      </w:pPr>
      <w:r>
        <w:rPr>
          <w:sz w:val="28"/>
        </w:rPr>
        <w:t>планировать</w:t>
      </w:r>
      <w:r>
        <w:rPr>
          <w:spacing w:val="-9"/>
          <w:sz w:val="28"/>
        </w:rPr>
        <w:t xml:space="preserve"> </w:t>
      </w:r>
      <w:r>
        <w:rPr>
          <w:sz w:val="28"/>
        </w:rPr>
        <w:t>действия</w:t>
      </w:r>
      <w:r>
        <w:rPr>
          <w:spacing w:val="-6"/>
          <w:sz w:val="28"/>
        </w:rPr>
        <w:t xml:space="preserve"> </w:t>
      </w:r>
      <w:r>
        <w:rPr>
          <w:sz w:val="28"/>
        </w:rPr>
        <w:t>по</w:t>
      </w:r>
      <w:r>
        <w:rPr>
          <w:spacing w:val="-7"/>
          <w:sz w:val="28"/>
        </w:rPr>
        <w:t xml:space="preserve"> </w:t>
      </w:r>
      <w:r>
        <w:rPr>
          <w:sz w:val="28"/>
        </w:rPr>
        <w:t>решению</w:t>
      </w:r>
      <w:r>
        <w:rPr>
          <w:spacing w:val="-4"/>
          <w:sz w:val="28"/>
        </w:rPr>
        <w:t xml:space="preserve"> </w:t>
      </w:r>
      <w:r>
        <w:rPr>
          <w:sz w:val="28"/>
        </w:rPr>
        <w:t>учебной</w:t>
      </w:r>
      <w:r>
        <w:rPr>
          <w:spacing w:val="-7"/>
          <w:sz w:val="28"/>
        </w:rPr>
        <w:t xml:space="preserve"> </w:t>
      </w:r>
      <w:r>
        <w:rPr>
          <w:sz w:val="28"/>
        </w:rPr>
        <w:t>задачи</w:t>
      </w:r>
      <w:r>
        <w:rPr>
          <w:spacing w:val="-7"/>
          <w:sz w:val="28"/>
        </w:rPr>
        <w:t xml:space="preserve"> </w:t>
      </w:r>
      <w:r>
        <w:rPr>
          <w:sz w:val="28"/>
        </w:rPr>
        <w:t>для</w:t>
      </w:r>
      <w:r>
        <w:rPr>
          <w:spacing w:val="-5"/>
          <w:sz w:val="28"/>
        </w:rPr>
        <w:t xml:space="preserve"> </w:t>
      </w:r>
      <w:r>
        <w:rPr>
          <w:sz w:val="28"/>
        </w:rPr>
        <w:t>получения</w:t>
      </w:r>
      <w:r>
        <w:rPr>
          <w:spacing w:val="-67"/>
          <w:sz w:val="28"/>
        </w:rPr>
        <w:t xml:space="preserve"> </w:t>
      </w:r>
      <w:r>
        <w:rPr>
          <w:sz w:val="28"/>
        </w:rPr>
        <w:t>результата;</w:t>
      </w:r>
    </w:p>
    <w:p w:rsidR="003D5CE3" w:rsidRDefault="00C85A18" w:rsidP="00A95C5C">
      <w:pPr>
        <w:pStyle w:val="a4"/>
        <w:numPr>
          <w:ilvl w:val="2"/>
          <w:numId w:val="104"/>
        </w:numPr>
        <w:tabs>
          <w:tab w:val="left" w:pos="2366"/>
          <w:tab w:val="left" w:pos="2367"/>
        </w:tabs>
        <w:spacing w:line="338" w:lineRule="exact"/>
        <w:ind w:left="2367" w:hanging="361"/>
        <w:jc w:val="left"/>
        <w:rPr>
          <w:sz w:val="28"/>
        </w:rPr>
      </w:pPr>
      <w:r>
        <w:rPr>
          <w:sz w:val="28"/>
        </w:rPr>
        <w:t>выстраивать</w:t>
      </w:r>
      <w:r>
        <w:rPr>
          <w:spacing w:val="-10"/>
          <w:sz w:val="28"/>
        </w:rPr>
        <w:t xml:space="preserve"> </w:t>
      </w:r>
      <w:r>
        <w:rPr>
          <w:sz w:val="28"/>
        </w:rPr>
        <w:t>последовательность</w:t>
      </w:r>
      <w:r>
        <w:rPr>
          <w:spacing w:val="-4"/>
          <w:sz w:val="28"/>
        </w:rPr>
        <w:t xml:space="preserve"> </w:t>
      </w:r>
      <w:r>
        <w:rPr>
          <w:sz w:val="28"/>
        </w:rPr>
        <w:t>выбранных</w:t>
      </w:r>
      <w:r>
        <w:rPr>
          <w:spacing w:val="-11"/>
          <w:sz w:val="28"/>
        </w:rPr>
        <w:t xml:space="preserve"> </w:t>
      </w:r>
      <w:r>
        <w:rPr>
          <w:sz w:val="28"/>
        </w:rPr>
        <w:t>действий;</w:t>
      </w:r>
    </w:p>
    <w:p w:rsidR="003D5CE3" w:rsidRDefault="00C85A18" w:rsidP="00A95C5C">
      <w:pPr>
        <w:pStyle w:val="a4"/>
        <w:numPr>
          <w:ilvl w:val="0"/>
          <w:numId w:val="99"/>
        </w:numPr>
        <w:tabs>
          <w:tab w:val="left" w:pos="2670"/>
        </w:tabs>
        <w:spacing w:line="321" w:lineRule="exact"/>
        <w:rPr>
          <w:sz w:val="28"/>
        </w:rPr>
      </w:pPr>
      <w:r>
        <w:rPr>
          <w:sz w:val="28"/>
        </w:rPr>
        <w:t>самоконтроль:</w:t>
      </w:r>
    </w:p>
    <w:p w:rsidR="003D5CE3" w:rsidRDefault="00C85A18" w:rsidP="00A95C5C">
      <w:pPr>
        <w:pStyle w:val="a4"/>
        <w:numPr>
          <w:ilvl w:val="2"/>
          <w:numId w:val="104"/>
        </w:numPr>
        <w:tabs>
          <w:tab w:val="left" w:pos="2366"/>
          <w:tab w:val="left" w:pos="2367"/>
        </w:tabs>
        <w:spacing w:line="341" w:lineRule="exact"/>
        <w:ind w:left="2367" w:hanging="361"/>
        <w:jc w:val="left"/>
        <w:rPr>
          <w:sz w:val="28"/>
        </w:rPr>
      </w:pPr>
      <w:r>
        <w:rPr>
          <w:sz w:val="28"/>
        </w:rPr>
        <w:t>устанавливать</w:t>
      </w:r>
      <w:r>
        <w:rPr>
          <w:spacing w:val="-10"/>
          <w:sz w:val="28"/>
        </w:rPr>
        <w:t xml:space="preserve"> </w:t>
      </w:r>
      <w:r>
        <w:rPr>
          <w:sz w:val="28"/>
        </w:rPr>
        <w:t>причины</w:t>
      </w:r>
      <w:r>
        <w:rPr>
          <w:spacing w:val="-4"/>
          <w:sz w:val="28"/>
        </w:rPr>
        <w:t xml:space="preserve"> </w:t>
      </w:r>
      <w:r>
        <w:rPr>
          <w:sz w:val="28"/>
        </w:rPr>
        <w:t>успеха/неудач</w:t>
      </w:r>
      <w:r>
        <w:rPr>
          <w:spacing w:val="-5"/>
          <w:sz w:val="28"/>
        </w:rPr>
        <w:t xml:space="preserve"> </w:t>
      </w:r>
      <w:r>
        <w:rPr>
          <w:sz w:val="28"/>
        </w:rPr>
        <w:t>учебной</w:t>
      </w:r>
      <w:r>
        <w:rPr>
          <w:spacing w:val="-8"/>
          <w:sz w:val="28"/>
        </w:rPr>
        <w:t xml:space="preserve"> </w:t>
      </w:r>
      <w:r>
        <w:rPr>
          <w:sz w:val="28"/>
        </w:rPr>
        <w:t>деятельности;</w:t>
      </w:r>
    </w:p>
    <w:p w:rsidR="003D5CE3" w:rsidRDefault="00C85A18" w:rsidP="00A95C5C">
      <w:pPr>
        <w:pStyle w:val="a4"/>
        <w:numPr>
          <w:ilvl w:val="2"/>
          <w:numId w:val="104"/>
        </w:numPr>
        <w:tabs>
          <w:tab w:val="left" w:pos="2366"/>
          <w:tab w:val="left" w:pos="2367"/>
        </w:tabs>
        <w:ind w:left="2367" w:right="875" w:hanging="361"/>
        <w:jc w:val="left"/>
        <w:rPr>
          <w:sz w:val="28"/>
        </w:rPr>
      </w:pPr>
      <w:r>
        <w:rPr>
          <w:sz w:val="28"/>
        </w:rPr>
        <w:t>корректировать свои учебные действия для преодоления ошибок.</w:t>
      </w:r>
      <w:r>
        <w:rPr>
          <w:spacing w:val="1"/>
          <w:sz w:val="28"/>
        </w:rPr>
        <w:t xml:space="preserve"> </w:t>
      </w:r>
      <w:r>
        <w:rPr>
          <w:sz w:val="28"/>
        </w:rPr>
        <w:t>Предметные результаты освоения программы начального общего</w:t>
      </w:r>
      <w:r>
        <w:rPr>
          <w:spacing w:val="1"/>
          <w:sz w:val="28"/>
        </w:rPr>
        <w:t xml:space="preserve"> </w:t>
      </w:r>
      <w:r>
        <w:rPr>
          <w:sz w:val="28"/>
        </w:rPr>
        <w:t>образования с учетом специфики содержания предметных</w:t>
      </w:r>
      <w:r>
        <w:rPr>
          <w:spacing w:val="1"/>
          <w:sz w:val="28"/>
        </w:rPr>
        <w:t xml:space="preserve"> </w:t>
      </w:r>
      <w:r>
        <w:rPr>
          <w:sz w:val="28"/>
        </w:rPr>
        <w:t>областей, включающих конкретные учебные предметы (учебные</w:t>
      </w:r>
      <w:r>
        <w:rPr>
          <w:spacing w:val="1"/>
          <w:sz w:val="28"/>
        </w:rPr>
        <w:t xml:space="preserve"> </w:t>
      </w:r>
      <w:r>
        <w:rPr>
          <w:sz w:val="28"/>
        </w:rPr>
        <w:t>модули),</w:t>
      </w:r>
      <w:r>
        <w:rPr>
          <w:spacing w:val="-4"/>
          <w:sz w:val="28"/>
        </w:rPr>
        <w:t xml:space="preserve"> </w:t>
      </w:r>
      <w:r>
        <w:rPr>
          <w:sz w:val="28"/>
        </w:rPr>
        <w:t>ориентированы</w:t>
      </w:r>
      <w:r>
        <w:rPr>
          <w:spacing w:val="-7"/>
          <w:sz w:val="28"/>
        </w:rPr>
        <w:t xml:space="preserve"> </w:t>
      </w:r>
      <w:r>
        <w:rPr>
          <w:sz w:val="28"/>
        </w:rPr>
        <w:t>на</w:t>
      </w:r>
      <w:r>
        <w:rPr>
          <w:spacing w:val="-6"/>
          <w:sz w:val="28"/>
        </w:rPr>
        <w:t xml:space="preserve"> </w:t>
      </w:r>
      <w:r>
        <w:rPr>
          <w:sz w:val="28"/>
        </w:rPr>
        <w:t>применение</w:t>
      </w:r>
      <w:r>
        <w:rPr>
          <w:spacing w:val="-1"/>
          <w:sz w:val="28"/>
        </w:rPr>
        <w:t xml:space="preserve"> </w:t>
      </w:r>
      <w:r>
        <w:rPr>
          <w:sz w:val="28"/>
        </w:rPr>
        <w:t>знаний,</w:t>
      </w:r>
      <w:r>
        <w:rPr>
          <w:spacing w:val="-5"/>
          <w:sz w:val="28"/>
        </w:rPr>
        <w:t xml:space="preserve"> </w:t>
      </w:r>
      <w:r>
        <w:rPr>
          <w:sz w:val="28"/>
        </w:rPr>
        <w:t>умений</w:t>
      </w:r>
      <w:r>
        <w:rPr>
          <w:spacing w:val="-7"/>
          <w:sz w:val="28"/>
        </w:rPr>
        <w:t xml:space="preserve"> </w:t>
      </w:r>
      <w:r>
        <w:rPr>
          <w:sz w:val="28"/>
        </w:rPr>
        <w:t>и</w:t>
      </w:r>
      <w:r>
        <w:rPr>
          <w:spacing w:val="-6"/>
          <w:sz w:val="28"/>
        </w:rPr>
        <w:t xml:space="preserve"> </w:t>
      </w:r>
      <w:r>
        <w:rPr>
          <w:sz w:val="28"/>
        </w:rPr>
        <w:t>навыков</w:t>
      </w:r>
      <w:r>
        <w:rPr>
          <w:spacing w:val="-67"/>
          <w:sz w:val="28"/>
        </w:rPr>
        <w:t xml:space="preserve"> </w:t>
      </w:r>
      <w:r>
        <w:rPr>
          <w:sz w:val="28"/>
        </w:rPr>
        <w:t>обучающимися в учебных ситуациях и реальных жизненных</w:t>
      </w:r>
      <w:r>
        <w:rPr>
          <w:spacing w:val="1"/>
          <w:sz w:val="28"/>
        </w:rPr>
        <w:t xml:space="preserve"> </w:t>
      </w:r>
      <w:r>
        <w:rPr>
          <w:sz w:val="28"/>
        </w:rPr>
        <w:t>условиях, а также на успешное обучение на уровне начального</w:t>
      </w:r>
      <w:r>
        <w:rPr>
          <w:spacing w:val="1"/>
          <w:sz w:val="28"/>
        </w:rPr>
        <w:t xml:space="preserve"> </w:t>
      </w:r>
      <w:r>
        <w:rPr>
          <w:sz w:val="28"/>
        </w:rPr>
        <w:t>общего образования,</w:t>
      </w:r>
      <w:r>
        <w:rPr>
          <w:spacing w:val="4"/>
          <w:sz w:val="28"/>
        </w:rPr>
        <w:t xml:space="preserve"> </w:t>
      </w:r>
      <w:r>
        <w:rPr>
          <w:sz w:val="28"/>
        </w:rPr>
        <w:t>и</w:t>
      </w:r>
      <w:r>
        <w:rPr>
          <w:spacing w:val="1"/>
          <w:sz w:val="28"/>
        </w:rPr>
        <w:t xml:space="preserve"> </w:t>
      </w:r>
      <w:r>
        <w:rPr>
          <w:sz w:val="28"/>
        </w:rPr>
        <w:t>включают:</w:t>
      </w:r>
    </w:p>
    <w:p w:rsidR="003D5CE3" w:rsidRDefault="00C85A18">
      <w:pPr>
        <w:pStyle w:val="a3"/>
        <w:spacing w:before="1"/>
        <w:ind w:left="2367" w:right="874" w:firstLine="72"/>
        <w:jc w:val="left"/>
      </w:pPr>
      <w:r>
        <w:t>Предметные</w:t>
      </w:r>
      <w:r>
        <w:rPr>
          <w:spacing w:val="-6"/>
        </w:rPr>
        <w:t xml:space="preserve"> </w:t>
      </w:r>
      <w:r>
        <w:t>результаты</w:t>
      </w:r>
      <w:r>
        <w:rPr>
          <w:spacing w:val="-6"/>
        </w:rPr>
        <w:t xml:space="preserve"> </w:t>
      </w:r>
      <w:r>
        <w:t>по</w:t>
      </w:r>
      <w:r>
        <w:rPr>
          <w:spacing w:val="-6"/>
        </w:rPr>
        <w:t xml:space="preserve"> </w:t>
      </w:r>
      <w:r>
        <w:t>предметной</w:t>
      </w:r>
      <w:r>
        <w:rPr>
          <w:spacing w:val="-2"/>
        </w:rPr>
        <w:t xml:space="preserve"> </w:t>
      </w:r>
      <w:r>
        <w:t>области</w:t>
      </w:r>
      <w:r>
        <w:rPr>
          <w:spacing w:val="-6"/>
        </w:rPr>
        <w:t xml:space="preserve"> </w:t>
      </w:r>
      <w:r>
        <w:t>"Русский</w:t>
      </w:r>
      <w:r>
        <w:rPr>
          <w:spacing w:val="-7"/>
        </w:rPr>
        <w:t xml:space="preserve"> </w:t>
      </w:r>
      <w:r>
        <w:t>язык</w:t>
      </w:r>
      <w:r>
        <w:rPr>
          <w:spacing w:val="-6"/>
        </w:rPr>
        <w:t xml:space="preserve"> </w:t>
      </w:r>
      <w:r>
        <w:t>и</w:t>
      </w:r>
      <w:r>
        <w:rPr>
          <w:spacing w:val="-67"/>
        </w:rPr>
        <w:t xml:space="preserve"> </w:t>
      </w:r>
      <w:r>
        <w:t>литературное</w:t>
      </w:r>
      <w:r>
        <w:rPr>
          <w:spacing w:val="1"/>
        </w:rPr>
        <w:t xml:space="preserve"> </w:t>
      </w:r>
      <w:r>
        <w:t>чтение"</w:t>
      </w:r>
      <w:r>
        <w:rPr>
          <w:spacing w:val="-3"/>
        </w:rPr>
        <w:t xml:space="preserve"> </w:t>
      </w:r>
      <w:r>
        <w:t>должны</w:t>
      </w:r>
      <w:r>
        <w:rPr>
          <w:spacing w:val="1"/>
        </w:rPr>
        <w:t xml:space="preserve"> </w:t>
      </w:r>
      <w:r>
        <w:t>обеспечивать:</w:t>
      </w:r>
    </w:p>
    <w:p w:rsidR="003D5CE3" w:rsidRDefault="00C85A18">
      <w:pPr>
        <w:pStyle w:val="a3"/>
        <w:spacing w:before="162"/>
        <w:ind w:left="2415"/>
        <w:jc w:val="left"/>
      </w:pPr>
      <w:r>
        <w:t>По</w:t>
      </w:r>
      <w:r>
        <w:rPr>
          <w:spacing w:val="-4"/>
        </w:rPr>
        <w:t xml:space="preserve"> </w:t>
      </w:r>
      <w:r>
        <w:t>учебному</w:t>
      </w:r>
      <w:r>
        <w:rPr>
          <w:spacing w:val="-8"/>
        </w:rPr>
        <w:t xml:space="preserve"> </w:t>
      </w:r>
      <w:r>
        <w:t>предмету</w:t>
      </w:r>
      <w:r>
        <w:rPr>
          <w:spacing w:val="-4"/>
        </w:rPr>
        <w:t xml:space="preserve"> </w:t>
      </w:r>
      <w:r>
        <w:t>"Русский</w:t>
      </w:r>
      <w:r>
        <w:rPr>
          <w:spacing w:val="-4"/>
        </w:rPr>
        <w:t xml:space="preserve"> </w:t>
      </w:r>
      <w:r>
        <w:t>язык":</w:t>
      </w:r>
    </w:p>
    <w:p w:rsidR="003D5CE3" w:rsidRDefault="00C85A18" w:rsidP="00A95C5C">
      <w:pPr>
        <w:pStyle w:val="a4"/>
        <w:numPr>
          <w:ilvl w:val="0"/>
          <w:numId w:val="98"/>
        </w:numPr>
        <w:tabs>
          <w:tab w:val="left" w:pos="2670"/>
        </w:tabs>
        <w:spacing w:before="158"/>
        <w:ind w:right="1024" w:firstLine="0"/>
        <w:rPr>
          <w:sz w:val="28"/>
        </w:rPr>
      </w:pPr>
      <w:r>
        <w:rPr>
          <w:sz w:val="28"/>
        </w:rPr>
        <w:t>первоначальное представление о многообразии языков и</w:t>
      </w:r>
      <w:r>
        <w:rPr>
          <w:spacing w:val="1"/>
          <w:sz w:val="28"/>
        </w:rPr>
        <w:t xml:space="preserve"> </w:t>
      </w:r>
      <w:r>
        <w:rPr>
          <w:sz w:val="28"/>
        </w:rPr>
        <w:t>культур на территории Российской Федерации, о языке как одной</w:t>
      </w:r>
      <w:r>
        <w:rPr>
          <w:spacing w:val="-67"/>
          <w:sz w:val="28"/>
        </w:rPr>
        <w:t xml:space="preserve"> </w:t>
      </w:r>
      <w:r>
        <w:rPr>
          <w:sz w:val="28"/>
        </w:rPr>
        <w:t>из главных</w:t>
      </w:r>
      <w:r>
        <w:rPr>
          <w:spacing w:val="-4"/>
          <w:sz w:val="28"/>
        </w:rPr>
        <w:t xml:space="preserve"> </w:t>
      </w:r>
      <w:r>
        <w:rPr>
          <w:sz w:val="28"/>
        </w:rPr>
        <w:t>духовно-нравственных</w:t>
      </w:r>
      <w:r>
        <w:rPr>
          <w:spacing w:val="-4"/>
          <w:sz w:val="28"/>
        </w:rPr>
        <w:t xml:space="preserve"> </w:t>
      </w:r>
      <w:r>
        <w:rPr>
          <w:sz w:val="28"/>
        </w:rPr>
        <w:t>ценностей народа;</w:t>
      </w:r>
    </w:p>
    <w:p w:rsidR="003D5CE3" w:rsidRDefault="00C85A18" w:rsidP="00A95C5C">
      <w:pPr>
        <w:pStyle w:val="a4"/>
        <w:numPr>
          <w:ilvl w:val="0"/>
          <w:numId w:val="98"/>
        </w:numPr>
        <w:tabs>
          <w:tab w:val="left" w:pos="2670"/>
        </w:tabs>
        <w:ind w:right="931" w:firstLine="0"/>
        <w:rPr>
          <w:sz w:val="28"/>
        </w:rPr>
      </w:pPr>
      <w:r>
        <w:rPr>
          <w:sz w:val="28"/>
        </w:rPr>
        <w:t>понимание роли языка как основного средства общения;</w:t>
      </w:r>
      <w:r>
        <w:rPr>
          <w:spacing w:val="1"/>
          <w:sz w:val="28"/>
        </w:rPr>
        <w:t xml:space="preserve"> </w:t>
      </w:r>
      <w:r>
        <w:rPr>
          <w:sz w:val="28"/>
        </w:rPr>
        <w:t>осознание значения русского языка как государственного языка</w:t>
      </w:r>
      <w:r>
        <w:rPr>
          <w:spacing w:val="1"/>
          <w:sz w:val="28"/>
        </w:rPr>
        <w:t xml:space="preserve"> </w:t>
      </w:r>
      <w:r>
        <w:rPr>
          <w:sz w:val="28"/>
        </w:rPr>
        <w:t>Российской</w:t>
      </w:r>
      <w:r>
        <w:rPr>
          <w:spacing w:val="-8"/>
          <w:sz w:val="28"/>
        </w:rPr>
        <w:t xml:space="preserve"> </w:t>
      </w:r>
      <w:r>
        <w:rPr>
          <w:sz w:val="28"/>
        </w:rPr>
        <w:t>Федерации;</w:t>
      </w:r>
      <w:r>
        <w:rPr>
          <w:spacing w:val="-8"/>
          <w:sz w:val="28"/>
        </w:rPr>
        <w:t xml:space="preserve"> </w:t>
      </w:r>
      <w:r>
        <w:rPr>
          <w:sz w:val="28"/>
        </w:rPr>
        <w:t>понимание</w:t>
      </w:r>
      <w:r>
        <w:rPr>
          <w:spacing w:val="-6"/>
          <w:sz w:val="28"/>
        </w:rPr>
        <w:t xml:space="preserve"> </w:t>
      </w:r>
      <w:r>
        <w:rPr>
          <w:sz w:val="28"/>
        </w:rPr>
        <w:t>роли</w:t>
      </w:r>
      <w:r>
        <w:rPr>
          <w:spacing w:val="-3"/>
          <w:sz w:val="28"/>
        </w:rPr>
        <w:t xml:space="preserve"> </w:t>
      </w:r>
      <w:r>
        <w:rPr>
          <w:sz w:val="28"/>
        </w:rPr>
        <w:t>русского</w:t>
      </w:r>
      <w:r>
        <w:rPr>
          <w:spacing w:val="-7"/>
          <w:sz w:val="28"/>
        </w:rPr>
        <w:t xml:space="preserve"> </w:t>
      </w:r>
      <w:r>
        <w:rPr>
          <w:sz w:val="28"/>
        </w:rPr>
        <w:t>языка</w:t>
      </w:r>
      <w:r>
        <w:rPr>
          <w:spacing w:val="-6"/>
          <w:sz w:val="28"/>
        </w:rPr>
        <w:t xml:space="preserve"> </w:t>
      </w:r>
      <w:r>
        <w:rPr>
          <w:sz w:val="28"/>
        </w:rPr>
        <w:t>как</w:t>
      </w:r>
      <w:r>
        <w:rPr>
          <w:spacing w:val="-7"/>
          <w:sz w:val="28"/>
        </w:rPr>
        <w:t xml:space="preserve"> </w:t>
      </w:r>
      <w:r>
        <w:rPr>
          <w:sz w:val="28"/>
        </w:rPr>
        <w:t>языка</w:t>
      </w:r>
      <w:r>
        <w:rPr>
          <w:spacing w:val="-67"/>
          <w:sz w:val="28"/>
        </w:rPr>
        <w:t xml:space="preserve"> </w:t>
      </w:r>
      <w:r>
        <w:rPr>
          <w:sz w:val="28"/>
        </w:rPr>
        <w:t>межнационального общения;</w:t>
      </w:r>
    </w:p>
    <w:p w:rsidR="003D5CE3" w:rsidRDefault="00C85A18" w:rsidP="00A95C5C">
      <w:pPr>
        <w:pStyle w:val="a4"/>
        <w:numPr>
          <w:ilvl w:val="0"/>
          <w:numId w:val="98"/>
        </w:numPr>
        <w:tabs>
          <w:tab w:val="left" w:pos="2670"/>
        </w:tabs>
        <w:spacing w:before="3"/>
        <w:ind w:right="2219" w:firstLine="0"/>
        <w:rPr>
          <w:sz w:val="28"/>
        </w:rPr>
      </w:pPr>
      <w:r>
        <w:rPr>
          <w:sz w:val="28"/>
        </w:rPr>
        <w:t>осознание</w:t>
      </w:r>
      <w:r>
        <w:rPr>
          <w:spacing w:val="-4"/>
          <w:sz w:val="28"/>
        </w:rPr>
        <w:t xml:space="preserve"> </w:t>
      </w:r>
      <w:r>
        <w:rPr>
          <w:sz w:val="28"/>
        </w:rPr>
        <w:t>правильной</w:t>
      </w:r>
      <w:r>
        <w:rPr>
          <w:spacing w:val="-5"/>
          <w:sz w:val="28"/>
        </w:rPr>
        <w:t xml:space="preserve"> </w:t>
      </w:r>
      <w:r>
        <w:rPr>
          <w:sz w:val="28"/>
        </w:rPr>
        <w:t>устной</w:t>
      </w:r>
      <w:r>
        <w:rPr>
          <w:spacing w:val="-5"/>
          <w:sz w:val="28"/>
        </w:rPr>
        <w:t xml:space="preserve"> </w:t>
      </w:r>
      <w:r>
        <w:rPr>
          <w:sz w:val="28"/>
        </w:rPr>
        <w:t>и</w:t>
      </w:r>
      <w:r>
        <w:rPr>
          <w:spacing w:val="-5"/>
          <w:sz w:val="28"/>
        </w:rPr>
        <w:t xml:space="preserve"> </w:t>
      </w:r>
      <w:r>
        <w:rPr>
          <w:sz w:val="28"/>
        </w:rPr>
        <w:t>письменной</w:t>
      </w:r>
      <w:r>
        <w:rPr>
          <w:spacing w:val="-5"/>
          <w:sz w:val="28"/>
        </w:rPr>
        <w:t xml:space="preserve"> </w:t>
      </w:r>
      <w:r>
        <w:rPr>
          <w:sz w:val="28"/>
        </w:rPr>
        <w:t>речи</w:t>
      </w:r>
      <w:r>
        <w:rPr>
          <w:spacing w:val="-5"/>
          <w:sz w:val="28"/>
        </w:rPr>
        <w:t xml:space="preserve"> </w:t>
      </w:r>
      <w:r>
        <w:rPr>
          <w:sz w:val="28"/>
        </w:rPr>
        <w:t>как</w:t>
      </w:r>
      <w:r>
        <w:rPr>
          <w:spacing w:val="-67"/>
          <w:sz w:val="28"/>
        </w:rPr>
        <w:t xml:space="preserve"> </w:t>
      </w:r>
      <w:r>
        <w:rPr>
          <w:sz w:val="28"/>
        </w:rPr>
        <w:t>показателя</w:t>
      </w:r>
      <w:r>
        <w:rPr>
          <w:spacing w:val="2"/>
          <w:sz w:val="28"/>
        </w:rPr>
        <w:t xml:space="preserve"> </w:t>
      </w:r>
      <w:r>
        <w:rPr>
          <w:sz w:val="28"/>
        </w:rPr>
        <w:t>общей культуры человека;</w:t>
      </w:r>
    </w:p>
    <w:p w:rsidR="003D5CE3" w:rsidRDefault="00C85A18" w:rsidP="00A95C5C">
      <w:pPr>
        <w:pStyle w:val="a4"/>
        <w:numPr>
          <w:ilvl w:val="0"/>
          <w:numId w:val="98"/>
        </w:numPr>
        <w:tabs>
          <w:tab w:val="left" w:pos="2670"/>
        </w:tabs>
        <w:ind w:right="1113" w:firstLine="0"/>
        <w:rPr>
          <w:sz w:val="28"/>
        </w:rPr>
      </w:pPr>
      <w:r>
        <w:rPr>
          <w:sz w:val="28"/>
        </w:rPr>
        <w:t>овладение основными видами речевой деятельности на основе</w:t>
      </w:r>
      <w:r>
        <w:rPr>
          <w:spacing w:val="-68"/>
          <w:sz w:val="28"/>
        </w:rPr>
        <w:t xml:space="preserve"> </w:t>
      </w:r>
      <w:r>
        <w:rPr>
          <w:sz w:val="28"/>
        </w:rPr>
        <w:t>первоначальных</w:t>
      </w:r>
      <w:r>
        <w:rPr>
          <w:spacing w:val="-11"/>
          <w:sz w:val="28"/>
        </w:rPr>
        <w:t xml:space="preserve"> </w:t>
      </w:r>
      <w:r>
        <w:rPr>
          <w:sz w:val="28"/>
        </w:rPr>
        <w:t>представлений</w:t>
      </w:r>
      <w:r>
        <w:rPr>
          <w:spacing w:val="-6"/>
          <w:sz w:val="28"/>
        </w:rPr>
        <w:t xml:space="preserve"> </w:t>
      </w:r>
      <w:r>
        <w:rPr>
          <w:sz w:val="28"/>
        </w:rPr>
        <w:t>о</w:t>
      </w:r>
      <w:r>
        <w:rPr>
          <w:spacing w:val="-7"/>
          <w:sz w:val="28"/>
        </w:rPr>
        <w:t xml:space="preserve"> </w:t>
      </w:r>
      <w:r>
        <w:rPr>
          <w:sz w:val="28"/>
        </w:rPr>
        <w:t>нормах</w:t>
      </w:r>
      <w:r>
        <w:rPr>
          <w:spacing w:val="-10"/>
          <w:sz w:val="28"/>
        </w:rPr>
        <w:t xml:space="preserve"> </w:t>
      </w:r>
      <w:r>
        <w:rPr>
          <w:sz w:val="28"/>
        </w:rPr>
        <w:t>современного</w:t>
      </w:r>
      <w:r>
        <w:rPr>
          <w:spacing w:val="-7"/>
          <w:sz w:val="28"/>
        </w:rPr>
        <w:t xml:space="preserve"> </w:t>
      </w:r>
      <w:r>
        <w:rPr>
          <w:sz w:val="28"/>
        </w:rPr>
        <w:t>русского</w:t>
      </w:r>
      <w:r>
        <w:rPr>
          <w:spacing w:val="-67"/>
          <w:sz w:val="28"/>
        </w:rPr>
        <w:t xml:space="preserve"> </w:t>
      </w:r>
      <w:r>
        <w:rPr>
          <w:sz w:val="28"/>
        </w:rPr>
        <w:t>литературного языка:</w:t>
      </w:r>
    </w:p>
    <w:p w:rsidR="003D5CE3" w:rsidRDefault="00C85A18" w:rsidP="00A95C5C">
      <w:pPr>
        <w:pStyle w:val="a4"/>
        <w:numPr>
          <w:ilvl w:val="2"/>
          <w:numId w:val="104"/>
        </w:numPr>
        <w:tabs>
          <w:tab w:val="left" w:pos="2366"/>
          <w:tab w:val="left" w:pos="2367"/>
        </w:tabs>
        <w:ind w:left="2367" w:right="926" w:hanging="361"/>
        <w:jc w:val="left"/>
        <w:rPr>
          <w:sz w:val="28"/>
        </w:rPr>
      </w:pPr>
      <w:r>
        <w:rPr>
          <w:sz w:val="28"/>
        </w:rPr>
        <w:t>аудирование</w:t>
      </w:r>
      <w:r>
        <w:rPr>
          <w:spacing w:val="-5"/>
          <w:sz w:val="28"/>
        </w:rPr>
        <w:t xml:space="preserve"> </w:t>
      </w:r>
      <w:r>
        <w:rPr>
          <w:sz w:val="28"/>
        </w:rPr>
        <w:t>(слушание):</w:t>
      </w:r>
      <w:r>
        <w:rPr>
          <w:spacing w:val="-10"/>
          <w:sz w:val="28"/>
        </w:rPr>
        <w:t xml:space="preserve"> </w:t>
      </w:r>
      <w:r>
        <w:rPr>
          <w:sz w:val="28"/>
        </w:rPr>
        <w:t>адекватно</w:t>
      </w:r>
      <w:r>
        <w:rPr>
          <w:spacing w:val="-6"/>
          <w:sz w:val="28"/>
        </w:rPr>
        <w:t xml:space="preserve"> </w:t>
      </w:r>
      <w:r>
        <w:rPr>
          <w:sz w:val="28"/>
        </w:rPr>
        <w:t>воспринимать</w:t>
      </w:r>
      <w:r>
        <w:rPr>
          <w:spacing w:val="-7"/>
          <w:sz w:val="28"/>
        </w:rPr>
        <w:t xml:space="preserve"> </w:t>
      </w:r>
      <w:r>
        <w:rPr>
          <w:sz w:val="28"/>
        </w:rPr>
        <w:t>звучащую</w:t>
      </w:r>
      <w:r>
        <w:rPr>
          <w:spacing w:val="-7"/>
          <w:sz w:val="28"/>
        </w:rPr>
        <w:t xml:space="preserve"> </w:t>
      </w:r>
      <w:r>
        <w:rPr>
          <w:sz w:val="28"/>
        </w:rPr>
        <w:t>речь;</w:t>
      </w:r>
      <w:r>
        <w:rPr>
          <w:spacing w:val="-67"/>
          <w:sz w:val="28"/>
        </w:rPr>
        <w:t xml:space="preserve"> </w:t>
      </w:r>
      <w:r>
        <w:rPr>
          <w:sz w:val="28"/>
        </w:rPr>
        <w:t>понимать воспринимаемую информацию, содержащуюся в</w:t>
      </w:r>
      <w:r>
        <w:rPr>
          <w:spacing w:val="1"/>
          <w:sz w:val="28"/>
        </w:rPr>
        <w:t xml:space="preserve"> </w:t>
      </w:r>
      <w:r>
        <w:rPr>
          <w:sz w:val="28"/>
        </w:rPr>
        <w:t>предложенном тексте; определять основную мысль</w:t>
      </w:r>
      <w:r>
        <w:rPr>
          <w:spacing w:val="1"/>
          <w:sz w:val="28"/>
        </w:rPr>
        <w:t xml:space="preserve"> </w:t>
      </w:r>
      <w:r>
        <w:rPr>
          <w:sz w:val="28"/>
        </w:rPr>
        <w:t>воспринимаемого текста; передавать содержание</w:t>
      </w:r>
      <w:r>
        <w:rPr>
          <w:spacing w:val="1"/>
          <w:sz w:val="28"/>
        </w:rPr>
        <w:t xml:space="preserve"> </w:t>
      </w:r>
      <w:r>
        <w:rPr>
          <w:sz w:val="28"/>
        </w:rPr>
        <w:t>воспринимаемого текста путем ответа на предложенные вопросы;</w:t>
      </w:r>
      <w:r>
        <w:rPr>
          <w:spacing w:val="1"/>
          <w:sz w:val="28"/>
        </w:rPr>
        <w:t xml:space="preserve"> </w:t>
      </w:r>
      <w:r>
        <w:rPr>
          <w:sz w:val="28"/>
        </w:rPr>
        <w:t>задавать</w:t>
      </w:r>
      <w:r>
        <w:rPr>
          <w:spacing w:val="-2"/>
          <w:sz w:val="28"/>
        </w:rPr>
        <w:t xml:space="preserve"> </w:t>
      </w:r>
      <w:r>
        <w:rPr>
          <w:sz w:val="28"/>
        </w:rPr>
        <w:t>вопросы по</w:t>
      </w:r>
      <w:r>
        <w:rPr>
          <w:spacing w:val="5"/>
          <w:sz w:val="28"/>
        </w:rPr>
        <w:t xml:space="preserve"> </w:t>
      </w:r>
      <w:r>
        <w:rPr>
          <w:sz w:val="28"/>
        </w:rPr>
        <w:t>услышанному</w:t>
      </w:r>
      <w:r>
        <w:rPr>
          <w:spacing w:val="-3"/>
          <w:sz w:val="28"/>
        </w:rPr>
        <w:t xml:space="preserve"> </w:t>
      </w:r>
      <w:r>
        <w:rPr>
          <w:sz w:val="28"/>
        </w:rPr>
        <w:t>тексту;</w:t>
      </w:r>
    </w:p>
    <w:p w:rsidR="003D5CE3" w:rsidRDefault="00C85A18" w:rsidP="00A95C5C">
      <w:pPr>
        <w:pStyle w:val="a4"/>
        <w:numPr>
          <w:ilvl w:val="2"/>
          <w:numId w:val="104"/>
        </w:numPr>
        <w:tabs>
          <w:tab w:val="left" w:pos="2366"/>
          <w:tab w:val="left" w:pos="2367"/>
        </w:tabs>
        <w:ind w:left="2367" w:right="870" w:hanging="361"/>
        <w:jc w:val="left"/>
        <w:rPr>
          <w:sz w:val="28"/>
        </w:rPr>
      </w:pPr>
      <w:r>
        <w:rPr>
          <w:sz w:val="28"/>
        </w:rPr>
        <w:t>говорение: осознавать цели и ситуации (с кем и где происходит</w:t>
      </w:r>
      <w:r>
        <w:rPr>
          <w:spacing w:val="1"/>
          <w:sz w:val="28"/>
        </w:rPr>
        <w:t xml:space="preserve"> </w:t>
      </w:r>
      <w:r>
        <w:rPr>
          <w:sz w:val="28"/>
        </w:rPr>
        <w:t>общение) устного общения; выбирать языковые средства в</w:t>
      </w:r>
      <w:r>
        <w:rPr>
          <w:spacing w:val="1"/>
          <w:sz w:val="28"/>
        </w:rPr>
        <w:t xml:space="preserve"> </w:t>
      </w:r>
      <w:r>
        <w:rPr>
          <w:sz w:val="28"/>
        </w:rPr>
        <w:t>соответствии с целями и условиями общения для эффективного</w:t>
      </w:r>
      <w:r>
        <w:rPr>
          <w:spacing w:val="1"/>
          <w:sz w:val="28"/>
        </w:rPr>
        <w:t xml:space="preserve"> </w:t>
      </w:r>
      <w:r>
        <w:rPr>
          <w:sz w:val="28"/>
        </w:rPr>
        <w:t>решения коммуникативной задачи; использовать диалогическую</w:t>
      </w:r>
      <w:r>
        <w:rPr>
          <w:spacing w:val="1"/>
          <w:sz w:val="28"/>
        </w:rPr>
        <w:t xml:space="preserve"> </w:t>
      </w:r>
      <w:r>
        <w:rPr>
          <w:sz w:val="28"/>
        </w:rPr>
        <w:t>форму речи; уметь начать, поддержать, закончить разговор,</w:t>
      </w:r>
      <w:r>
        <w:rPr>
          <w:spacing w:val="1"/>
          <w:sz w:val="28"/>
        </w:rPr>
        <w:t xml:space="preserve"> </w:t>
      </w:r>
      <w:r>
        <w:rPr>
          <w:sz w:val="28"/>
        </w:rPr>
        <w:t>привлечь внимание собеседника; отвечать на вопросы и задавать</w:t>
      </w:r>
      <w:r>
        <w:rPr>
          <w:spacing w:val="1"/>
          <w:sz w:val="28"/>
        </w:rPr>
        <w:t xml:space="preserve"> </w:t>
      </w:r>
      <w:r>
        <w:rPr>
          <w:sz w:val="28"/>
        </w:rPr>
        <w:t>их; строить</w:t>
      </w:r>
      <w:r>
        <w:rPr>
          <w:spacing w:val="3"/>
          <w:sz w:val="28"/>
        </w:rPr>
        <w:t xml:space="preserve"> </w:t>
      </w:r>
      <w:r>
        <w:rPr>
          <w:sz w:val="28"/>
        </w:rPr>
        <w:t>устные</w:t>
      </w:r>
      <w:r>
        <w:rPr>
          <w:spacing w:val="2"/>
          <w:sz w:val="28"/>
        </w:rPr>
        <w:t xml:space="preserve"> </w:t>
      </w:r>
      <w:r>
        <w:rPr>
          <w:sz w:val="28"/>
        </w:rPr>
        <w:t>монологические</w:t>
      </w:r>
      <w:r>
        <w:rPr>
          <w:spacing w:val="2"/>
          <w:sz w:val="28"/>
        </w:rPr>
        <w:t xml:space="preserve"> </w:t>
      </w:r>
      <w:r>
        <w:rPr>
          <w:sz w:val="28"/>
        </w:rPr>
        <w:t>высказывания</w:t>
      </w:r>
      <w:r>
        <w:rPr>
          <w:spacing w:val="2"/>
          <w:sz w:val="28"/>
        </w:rPr>
        <w:t xml:space="preserve"> </w:t>
      </w:r>
      <w:r>
        <w:rPr>
          <w:sz w:val="28"/>
        </w:rPr>
        <w:t>в соответствии</w:t>
      </w:r>
      <w:r>
        <w:rPr>
          <w:spacing w:val="1"/>
          <w:sz w:val="28"/>
        </w:rPr>
        <w:t xml:space="preserve"> </w:t>
      </w:r>
      <w:r>
        <w:rPr>
          <w:sz w:val="28"/>
        </w:rPr>
        <w:t>с</w:t>
      </w:r>
      <w:r>
        <w:rPr>
          <w:spacing w:val="-3"/>
          <w:sz w:val="28"/>
        </w:rPr>
        <w:t xml:space="preserve"> </w:t>
      </w:r>
      <w:r>
        <w:rPr>
          <w:sz w:val="28"/>
        </w:rPr>
        <w:t>учебной</w:t>
      </w:r>
      <w:r>
        <w:rPr>
          <w:spacing w:val="-3"/>
          <w:sz w:val="28"/>
        </w:rPr>
        <w:t xml:space="preserve"> </w:t>
      </w:r>
      <w:r>
        <w:rPr>
          <w:sz w:val="28"/>
        </w:rPr>
        <w:t>задачей;</w:t>
      </w:r>
      <w:r>
        <w:rPr>
          <w:spacing w:val="-5"/>
          <w:sz w:val="28"/>
        </w:rPr>
        <w:t xml:space="preserve"> </w:t>
      </w:r>
      <w:r>
        <w:rPr>
          <w:sz w:val="28"/>
        </w:rPr>
        <w:t>соблюдать</w:t>
      </w:r>
      <w:r>
        <w:rPr>
          <w:spacing w:val="-5"/>
          <w:sz w:val="28"/>
        </w:rPr>
        <w:t xml:space="preserve"> </w:t>
      </w:r>
      <w:r>
        <w:rPr>
          <w:sz w:val="28"/>
        </w:rPr>
        <w:t>нормы</w:t>
      </w:r>
      <w:r>
        <w:rPr>
          <w:spacing w:val="-3"/>
          <w:sz w:val="28"/>
        </w:rPr>
        <w:t xml:space="preserve"> </w:t>
      </w:r>
      <w:r>
        <w:rPr>
          <w:sz w:val="28"/>
        </w:rPr>
        <w:t>речевого</w:t>
      </w:r>
      <w:r>
        <w:rPr>
          <w:spacing w:val="-4"/>
          <w:sz w:val="28"/>
        </w:rPr>
        <w:t xml:space="preserve"> </w:t>
      </w:r>
      <w:r>
        <w:rPr>
          <w:sz w:val="28"/>
        </w:rPr>
        <w:t>этикета</w:t>
      </w:r>
      <w:r>
        <w:rPr>
          <w:spacing w:val="-2"/>
          <w:sz w:val="28"/>
        </w:rPr>
        <w:t xml:space="preserve"> </w:t>
      </w:r>
      <w:r>
        <w:rPr>
          <w:sz w:val="28"/>
        </w:rPr>
        <w:t>в</w:t>
      </w:r>
      <w:r>
        <w:rPr>
          <w:spacing w:val="-4"/>
          <w:sz w:val="28"/>
        </w:rPr>
        <w:t xml:space="preserve"> </w:t>
      </w:r>
      <w:r>
        <w:rPr>
          <w:sz w:val="28"/>
        </w:rPr>
        <w:t>ситуациях</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2367" w:right="874"/>
        <w:jc w:val="left"/>
      </w:pPr>
      <w:r>
        <w:lastRenderedPageBreak/>
        <w:t>учебного</w:t>
      </w:r>
      <w:r>
        <w:rPr>
          <w:spacing w:val="-8"/>
        </w:rPr>
        <w:t xml:space="preserve"> </w:t>
      </w:r>
      <w:r>
        <w:t>и</w:t>
      </w:r>
      <w:r>
        <w:rPr>
          <w:spacing w:val="-8"/>
        </w:rPr>
        <w:t xml:space="preserve"> </w:t>
      </w:r>
      <w:r>
        <w:t>бытового</w:t>
      </w:r>
      <w:r>
        <w:rPr>
          <w:spacing w:val="-8"/>
        </w:rPr>
        <w:t xml:space="preserve"> </w:t>
      </w:r>
      <w:r>
        <w:t>общения</w:t>
      </w:r>
      <w:r>
        <w:rPr>
          <w:spacing w:val="-7"/>
        </w:rPr>
        <w:t xml:space="preserve"> </w:t>
      </w:r>
      <w:r>
        <w:t>(приветствие,</w:t>
      </w:r>
      <w:r>
        <w:rPr>
          <w:spacing w:val="-5"/>
        </w:rPr>
        <w:t xml:space="preserve"> </w:t>
      </w:r>
      <w:r>
        <w:t>прощание,</w:t>
      </w:r>
      <w:r>
        <w:rPr>
          <w:spacing w:val="-5"/>
        </w:rPr>
        <w:t xml:space="preserve"> </w:t>
      </w:r>
      <w:r>
        <w:t>извинение,</w:t>
      </w:r>
      <w:r>
        <w:rPr>
          <w:spacing w:val="-67"/>
        </w:rPr>
        <w:t xml:space="preserve"> </w:t>
      </w:r>
      <w:r>
        <w:t>благодарность, просьба); соблюдать орфоэпические нормы и</w:t>
      </w:r>
      <w:r>
        <w:rPr>
          <w:spacing w:val="1"/>
        </w:rPr>
        <w:t xml:space="preserve"> </w:t>
      </w:r>
      <w:r>
        <w:t>правильную</w:t>
      </w:r>
      <w:r>
        <w:rPr>
          <w:spacing w:val="-1"/>
        </w:rPr>
        <w:t xml:space="preserve"> </w:t>
      </w:r>
      <w:r>
        <w:t>интонацию;</w:t>
      </w:r>
    </w:p>
    <w:p w:rsidR="003D5CE3" w:rsidRDefault="00C85A18" w:rsidP="00A95C5C">
      <w:pPr>
        <w:pStyle w:val="a4"/>
        <w:numPr>
          <w:ilvl w:val="2"/>
          <w:numId w:val="104"/>
        </w:numPr>
        <w:tabs>
          <w:tab w:val="left" w:pos="2366"/>
          <w:tab w:val="left" w:pos="2367"/>
        </w:tabs>
        <w:ind w:left="2367" w:right="940" w:hanging="361"/>
        <w:jc w:val="left"/>
        <w:rPr>
          <w:sz w:val="28"/>
        </w:rPr>
      </w:pPr>
      <w:r>
        <w:rPr>
          <w:sz w:val="28"/>
        </w:rPr>
        <w:t>чтение: соблюдать орфоэпические нормы при чтении вслух;</w:t>
      </w:r>
      <w:r>
        <w:rPr>
          <w:spacing w:val="1"/>
          <w:sz w:val="28"/>
        </w:rPr>
        <w:t xml:space="preserve"> </w:t>
      </w:r>
      <w:r>
        <w:rPr>
          <w:sz w:val="28"/>
        </w:rPr>
        <w:t>понимать содержание предлагаемого текста; использовать</w:t>
      </w:r>
      <w:r>
        <w:rPr>
          <w:spacing w:val="1"/>
          <w:sz w:val="28"/>
        </w:rPr>
        <w:t xml:space="preserve"> </w:t>
      </w:r>
      <w:r>
        <w:rPr>
          <w:sz w:val="28"/>
        </w:rPr>
        <w:t>выборочное</w:t>
      </w:r>
      <w:r>
        <w:rPr>
          <w:spacing w:val="-6"/>
          <w:sz w:val="28"/>
        </w:rPr>
        <w:t xml:space="preserve"> </w:t>
      </w:r>
      <w:r>
        <w:rPr>
          <w:sz w:val="28"/>
        </w:rPr>
        <w:t>чтение</w:t>
      </w:r>
      <w:r>
        <w:rPr>
          <w:spacing w:val="-6"/>
          <w:sz w:val="28"/>
        </w:rPr>
        <w:t xml:space="preserve"> </w:t>
      </w:r>
      <w:r>
        <w:rPr>
          <w:sz w:val="28"/>
        </w:rPr>
        <w:t>с</w:t>
      </w:r>
      <w:r>
        <w:rPr>
          <w:spacing w:val="-6"/>
          <w:sz w:val="28"/>
        </w:rPr>
        <w:t xml:space="preserve"> </w:t>
      </w:r>
      <w:r>
        <w:rPr>
          <w:sz w:val="28"/>
        </w:rPr>
        <w:t>целью</w:t>
      </w:r>
      <w:r>
        <w:rPr>
          <w:spacing w:val="-8"/>
          <w:sz w:val="28"/>
        </w:rPr>
        <w:t xml:space="preserve"> </w:t>
      </w:r>
      <w:r>
        <w:rPr>
          <w:sz w:val="28"/>
        </w:rPr>
        <w:t>нахождения</w:t>
      </w:r>
      <w:r>
        <w:rPr>
          <w:spacing w:val="-2"/>
          <w:sz w:val="28"/>
        </w:rPr>
        <w:t xml:space="preserve"> </w:t>
      </w:r>
      <w:r>
        <w:rPr>
          <w:sz w:val="28"/>
        </w:rPr>
        <w:t>необходимого</w:t>
      </w:r>
      <w:r>
        <w:rPr>
          <w:spacing w:val="-7"/>
          <w:sz w:val="28"/>
        </w:rPr>
        <w:t xml:space="preserve"> </w:t>
      </w:r>
      <w:r>
        <w:rPr>
          <w:sz w:val="28"/>
        </w:rPr>
        <w:t>материала;</w:t>
      </w:r>
      <w:r>
        <w:rPr>
          <w:spacing w:val="-67"/>
          <w:sz w:val="28"/>
        </w:rPr>
        <w:t xml:space="preserve"> </w:t>
      </w:r>
      <w:r>
        <w:rPr>
          <w:sz w:val="28"/>
        </w:rPr>
        <w:t>находить информацию, заданную в тексте в явном виде;</w:t>
      </w:r>
      <w:r>
        <w:rPr>
          <w:spacing w:val="1"/>
          <w:sz w:val="28"/>
        </w:rPr>
        <w:t xml:space="preserve"> </w:t>
      </w:r>
      <w:r>
        <w:rPr>
          <w:sz w:val="28"/>
        </w:rPr>
        <w:t>формулировать простые выводы, интерпретировать и обобщать</w:t>
      </w:r>
      <w:r>
        <w:rPr>
          <w:spacing w:val="1"/>
          <w:sz w:val="28"/>
        </w:rPr>
        <w:t xml:space="preserve"> </w:t>
      </w:r>
      <w:r>
        <w:rPr>
          <w:sz w:val="28"/>
        </w:rPr>
        <w:t>содержащуюся в тексте информацию; анализировать содержание,</w:t>
      </w:r>
      <w:r>
        <w:rPr>
          <w:spacing w:val="1"/>
          <w:sz w:val="28"/>
        </w:rPr>
        <w:t xml:space="preserve"> </w:t>
      </w:r>
      <w:r>
        <w:rPr>
          <w:sz w:val="28"/>
        </w:rPr>
        <w:t>языковые</w:t>
      </w:r>
      <w:r>
        <w:rPr>
          <w:spacing w:val="3"/>
          <w:sz w:val="28"/>
        </w:rPr>
        <w:t xml:space="preserve"> </w:t>
      </w:r>
      <w:r>
        <w:rPr>
          <w:sz w:val="28"/>
        </w:rPr>
        <w:t>особенности и</w:t>
      </w:r>
      <w:r>
        <w:rPr>
          <w:spacing w:val="1"/>
          <w:sz w:val="28"/>
        </w:rPr>
        <w:t xml:space="preserve"> </w:t>
      </w:r>
      <w:r>
        <w:rPr>
          <w:sz w:val="28"/>
        </w:rPr>
        <w:t>структуру</w:t>
      </w:r>
      <w:r>
        <w:rPr>
          <w:spacing w:val="-4"/>
          <w:sz w:val="28"/>
        </w:rPr>
        <w:t xml:space="preserve"> </w:t>
      </w:r>
      <w:r>
        <w:rPr>
          <w:sz w:val="28"/>
        </w:rPr>
        <w:t>текста;</w:t>
      </w:r>
    </w:p>
    <w:p w:rsidR="003D5CE3" w:rsidRDefault="00C85A18" w:rsidP="00A95C5C">
      <w:pPr>
        <w:pStyle w:val="a4"/>
        <w:numPr>
          <w:ilvl w:val="2"/>
          <w:numId w:val="104"/>
        </w:numPr>
        <w:tabs>
          <w:tab w:val="left" w:pos="2366"/>
          <w:tab w:val="left" w:pos="2367"/>
        </w:tabs>
        <w:ind w:left="2367" w:right="1148" w:hanging="361"/>
        <w:jc w:val="left"/>
        <w:rPr>
          <w:sz w:val="28"/>
        </w:rPr>
      </w:pPr>
      <w:r>
        <w:rPr>
          <w:sz w:val="28"/>
        </w:rPr>
        <w:t>письмо: осознавать цели и ситуации (с кем и где происходит</w:t>
      </w:r>
      <w:r>
        <w:rPr>
          <w:spacing w:val="1"/>
          <w:sz w:val="28"/>
        </w:rPr>
        <w:t xml:space="preserve"> </w:t>
      </w:r>
      <w:r>
        <w:rPr>
          <w:sz w:val="28"/>
        </w:rPr>
        <w:t>общение) письменного общения; списывать текст с</w:t>
      </w:r>
      <w:r>
        <w:rPr>
          <w:spacing w:val="1"/>
          <w:sz w:val="28"/>
        </w:rPr>
        <w:t xml:space="preserve"> </w:t>
      </w:r>
      <w:r>
        <w:rPr>
          <w:sz w:val="28"/>
        </w:rPr>
        <w:t>представленного образца, писать под диктовку в соответствии с</w:t>
      </w:r>
      <w:r>
        <w:rPr>
          <w:spacing w:val="1"/>
          <w:sz w:val="28"/>
        </w:rPr>
        <w:t xml:space="preserve"> </w:t>
      </w:r>
      <w:r>
        <w:rPr>
          <w:sz w:val="28"/>
        </w:rPr>
        <w:t>изученными правилами; писать подробное изложение; создавать</w:t>
      </w:r>
      <w:r>
        <w:rPr>
          <w:spacing w:val="-67"/>
          <w:sz w:val="28"/>
        </w:rPr>
        <w:t xml:space="preserve"> </w:t>
      </w:r>
      <w:r>
        <w:rPr>
          <w:sz w:val="28"/>
        </w:rPr>
        <w:t>небольшие тексты (сочинения) по соответствующей возрасту</w:t>
      </w:r>
      <w:r>
        <w:rPr>
          <w:spacing w:val="1"/>
          <w:sz w:val="28"/>
        </w:rPr>
        <w:t xml:space="preserve"> </w:t>
      </w:r>
      <w:r>
        <w:rPr>
          <w:sz w:val="28"/>
        </w:rPr>
        <w:t>тематике (на основе впечатлений, литературных произведений,</w:t>
      </w:r>
      <w:r>
        <w:rPr>
          <w:spacing w:val="1"/>
          <w:sz w:val="28"/>
        </w:rPr>
        <w:t xml:space="preserve"> </w:t>
      </w:r>
      <w:r>
        <w:rPr>
          <w:sz w:val="28"/>
        </w:rPr>
        <w:t>сюжетных картинок, просмотра фрагмента видеозаписи);</w:t>
      </w:r>
      <w:r>
        <w:rPr>
          <w:spacing w:val="1"/>
          <w:sz w:val="28"/>
        </w:rPr>
        <w:t xml:space="preserve"> </w:t>
      </w:r>
      <w:r>
        <w:rPr>
          <w:sz w:val="28"/>
        </w:rPr>
        <w:t>использовать словари и различные справочные материалы,</w:t>
      </w:r>
      <w:r>
        <w:rPr>
          <w:spacing w:val="1"/>
          <w:sz w:val="28"/>
        </w:rPr>
        <w:t xml:space="preserve"> </w:t>
      </w:r>
      <w:r>
        <w:rPr>
          <w:sz w:val="28"/>
        </w:rPr>
        <w:t>включая</w:t>
      </w:r>
      <w:r>
        <w:rPr>
          <w:spacing w:val="2"/>
          <w:sz w:val="28"/>
        </w:rPr>
        <w:t xml:space="preserve"> </w:t>
      </w:r>
      <w:r>
        <w:rPr>
          <w:sz w:val="28"/>
        </w:rPr>
        <w:t>ресурсы</w:t>
      </w:r>
      <w:r>
        <w:rPr>
          <w:spacing w:val="1"/>
          <w:sz w:val="28"/>
        </w:rPr>
        <w:t xml:space="preserve"> </w:t>
      </w:r>
      <w:r>
        <w:rPr>
          <w:sz w:val="28"/>
        </w:rPr>
        <w:t>сети Интернет;</w:t>
      </w:r>
    </w:p>
    <w:p w:rsidR="003D5CE3" w:rsidRDefault="00C85A18" w:rsidP="00A95C5C">
      <w:pPr>
        <w:pStyle w:val="a4"/>
        <w:numPr>
          <w:ilvl w:val="0"/>
          <w:numId w:val="98"/>
        </w:numPr>
        <w:tabs>
          <w:tab w:val="left" w:pos="2670"/>
        </w:tabs>
        <w:spacing w:before="1"/>
        <w:ind w:right="1074" w:firstLine="0"/>
        <w:rPr>
          <w:sz w:val="28"/>
        </w:rPr>
      </w:pPr>
      <w:r>
        <w:rPr>
          <w:sz w:val="28"/>
        </w:rPr>
        <w:t>сформированность первоначальных научных представлений о</w:t>
      </w:r>
      <w:r>
        <w:rPr>
          <w:spacing w:val="1"/>
          <w:sz w:val="28"/>
        </w:rPr>
        <w:t xml:space="preserve"> </w:t>
      </w:r>
      <w:r>
        <w:rPr>
          <w:sz w:val="28"/>
        </w:rPr>
        <w:t>системе</w:t>
      </w:r>
      <w:r>
        <w:rPr>
          <w:spacing w:val="-6"/>
          <w:sz w:val="28"/>
        </w:rPr>
        <w:t xml:space="preserve"> </w:t>
      </w:r>
      <w:r>
        <w:rPr>
          <w:sz w:val="28"/>
        </w:rPr>
        <w:t>русского</w:t>
      </w:r>
      <w:r>
        <w:rPr>
          <w:spacing w:val="-6"/>
          <w:sz w:val="28"/>
        </w:rPr>
        <w:t xml:space="preserve"> </w:t>
      </w:r>
      <w:r>
        <w:rPr>
          <w:sz w:val="28"/>
        </w:rPr>
        <w:t>языка:</w:t>
      </w:r>
      <w:r>
        <w:rPr>
          <w:spacing w:val="-11"/>
          <w:sz w:val="28"/>
        </w:rPr>
        <w:t xml:space="preserve"> </w:t>
      </w:r>
      <w:r>
        <w:rPr>
          <w:sz w:val="28"/>
        </w:rPr>
        <w:t>фонетике,</w:t>
      </w:r>
      <w:r>
        <w:rPr>
          <w:spacing w:val="-4"/>
          <w:sz w:val="28"/>
        </w:rPr>
        <w:t xml:space="preserve"> </w:t>
      </w:r>
      <w:r>
        <w:rPr>
          <w:sz w:val="28"/>
        </w:rPr>
        <w:t>графике,</w:t>
      </w:r>
      <w:r>
        <w:rPr>
          <w:spacing w:val="-4"/>
          <w:sz w:val="28"/>
        </w:rPr>
        <w:t xml:space="preserve"> </w:t>
      </w:r>
      <w:r>
        <w:rPr>
          <w:sz w:val="28"/>
        </w:rPr>
        <w:t>лексике,</w:t>
      </w:r>
      <w:r>
        <w:rPr>
          <w:spacing w:val="-4"/>
          <w:sz w:val="28"/>
        </w:rPr>
        <w:t xml:space="preserve"> </w:t>
      </w:r>
      <w:r>
        <w:rPr>
          <w:sz w:val="28"/>
        </w:rPr>
        <w:t>морфемике,</w:t>
      </w:r>
      <w:r>
        <w:rPr>
          <w:spacing w:val="-67"/>
          <w:sz w:val="28"/>
        </w:rPr>
        <w:t xml:space="preserve"> </w:t>
      </w:r>
      <w:r>
        <w:rPr>
          <w:sz w:val="28"/>
        </w:rPr>
        <w:t>морфологии и синтаксисе; об основных единицах языка, их</w:t>
      </w:r>
      <w:r>
        <w:rPr>
          <w:spacing w:val="1"/>
          <w:sz w:val="28"/>
        </w:rPr>
        <w:t xml:space="preserve"> </w:t>
      </w:r>
      <w:r>
        <w:rPr>
          <w:sz w:val="28"/>
        </w:rPr>
        <w:t>признаках</w:t>
      </w:r>
      <w:r>
        <w:rPr>
          <w:spacing w:val="-4"/>
          <w:sz w:val="28"/>
        </w:rPr>
        <w:t xml:space="preserve"> </w:t>
      </w:r>
      <w:r>
        <w:rPr>
          <w:sz w:val="28"/>
        </w:rPr>
        <w:t>и особенностях</w:t>
      </w:r>
      <w:r>
        <w:rPr>
          <w:spacing w:val="-1"/>
          <w:sz w:val="28"/>
        </w:rPr>
        <w:t xml:space="preserve"> </w:t>
      </w:r>
      <w:r>
        <w:rPr>
          <w:sz w:val="28"/>
        </w:rPr>
        <w:t>употребления</w:t>
      </w:r>
      <w:r>
        <w:rPr>
          <w:spacing w:val="6"/>
          <w:sz w:val="28"/>
        </w:rPr>
        <w:t xml:space="preserve"> </w:t>
      </w:r>
      <w:r>
        <w:rPr>
          <w:sz w:val="28"/>
        </w:rPr>
        <w:t>в</w:t>
      </w:r>
      <w:r>
        <w:rPr>
          <w:spacing w:val="-1"/>
          <w:sz w:val="28"/>
        </w:rPr>
        <w:t xml:space="preserve"> </w:t>
      </w:r>
      <w:r>
        <w:rPr>
          <w:sz w:val="28"/>
        </w:rPr>
        <w:t>речи;</w:t>
      </w:r>
    </w:p>
    <w:p w:rsidR="003D5CE3" w:rsidRDefault="00C85A18" w:rsidP="00A95C5C">
      <w:pPr>
        <w:pStyle w:val="a4"/>
        <w:numPr>
          <w:ilvl w:val="0"/>
          <w:numId w:val="98"/>
        </w:numPr>
        <w:tabs>
          <w:tab w:val="left" w:pos="2670"/>
        </w:tabs>
        <w:ind w:right="1113" w:firstLine="0"/>
        <w:rPr>
          <w:sz w:val="28"/>
        </w:rPr>
      </w:pPr>
      <w:r>
        <w:rPr>
          <w:sz w:val="28"/>
        </w:rPr>
        <w:t>использование в речевой деятельности норм современного</w:t>
      </w:r>
      <w:r>
        <w:rPr>
          <w:spacing w:val="1"/>
          <w:sz w:val="28"/>
        </w:rPr>
        <w:t xml:space="preserve"> </w:t>
      </w:r>
      <w:r>
        <w:rPr>
          <w:sz w:val="28"/>
        </w:rPr>
        <w:t>русского литературного языка (орфоэпических, лексических,</w:t>
      </w:r>
      <w:r>
        <w:rPr>
          <w:spacing w:val="1"/>
          <w:sz w:val="28"/>
        </w:rPr>
        <w:t xml:space="preserve"> </w:t>
      </w:r>
      <w:r>
        <w:rPr>
          <w:sz w:val="28"/>
        </w:rPr>
        <w:t>грамматических,</w:t>
      </w:r>
      <w:r>
        <w:rPr>
          <w:spacing w:val="-8"/>
          <w:sz w:val="28"/>
        </w:rPr>
        <w:t xml:space="preserve"> </w:t>
      </w:r>
      <w:r>
        <w:rPr>
          <w:sz w:val="28"/>
        </w:rPr>
        <w:t>орфографических,</w:t>
      </w:r>
      <w:r>
        <w:rPr>
          <w:spacing w:val="-8"/>
          <w:sz w:val="28"/>
        </w:rPr>
        <w:t xml:space="preserve"> </w:t>
      </w:r>
      <w:r>
        <w:rPr>
          <w:sz w:val="28"/>
        </w:rPr>
        <w:t>пунктуационных)</w:t>
      </w:r>
      <w:r>
        <w:rPr>
          <w:spacing w:val="-11"/>
          <w:sz w:val="28"/>
        </w:rPr>
        <w:t xml:space="preserve"> </w:t>
      </w:r>
      <w:r>
        <w:rPr>
          <w:sz w:val="28"/>
        </w:rPr>
        <w:t>и</w:t>
      </w:r>
      <w:r>
        <w:rPr>
          <w:spacing w:val="-11"/>
          <w:sz w:val="28"/>
        </w:rPr>
        <w:t xml:space="preserve"> </w:t>
      </w:r>
      <w:r>
        <w:rPr>
          <w:sz w:val="28"/>
        </w:rPr>
        <w:t>речевого</w:t>
      </w:r>
      <w:r>
        <w:rPr>
          <w:spacing w:val="-67"/>
          <w:sz w:val="28"/>
        </w:rPr>
        <w:t xml:space="preserve"> </w:t>
      </w:r>
      <w:r>
        <w:rPr>
          <w:sz w:val="28"/>
        </w:rPr>
        <w:t>этикета.</w:t>
      </w:r>
    </w:p>
    <w:p w:rsidR="003D5CE3" w:rsidRDefault="00C85A18">
      <w:pPr>
        <w:pStyle w:val="a3"/>
        <w:spacing w:before="161"/>
        <w:ind w:left="2078"/>
        <w:jc w:val="left"/>
      </w:pPr>
      <w:r>
        <w:t>По</w:t>
      </w:r>
      <w:r>
        <w:rPr>
          <w:spacing w:val="-2"/>
        </w:rPr>
        <w:t xml:space="preserve"> </w:t>
      </w:r>
      <w:r>
        <w:t>учебному</w:t>
      </w:r>
      <w:r>
        <w:rPr>
          <w:spacing w:val="-10"/>
        </w:rPr>
        <w:t xml:space="preserve"> </w:t>
      </w:r>
      <w:r>
        <w:t>предмету</w:t>
      </w:r>
      <w:r>
        <w:rPr>
          <w:spacing w:val="-10"/>
        </w:rPr>
        <w:t xml:space="preserve"> </w:t>
      </w:r>
      <w:r>
        <w:t>"Литературное</w:t>
      </w:r>
      <w:r>
        <w:rPr>
          <w:spacing w:val="-5"/>
        </w:rPr>
        <w:t xml:space="preserve"> </w:t>
      </w:r>
      <w:r>
        <w:t>чтение":</w:t>
      </w:r>
    </w:p>
    <w:p w:rsidR="003D5CE3" w:rsidRDefault="00C85A18" w:rsidP="00A95C5C">
      <w:pPr>
        <w:pStyle w:val="a4"/>
        <w:numPr>
          <w:ilvl w:val="0"/>
          <w:numId w:val="97"/>
        </w:numPr>
        <w:tabs>
          <w:tab w:val="left" w:pos="2670"/>
        </w:tabs>
        <w:spacing w:before="158" w:line="242" w:lineRule="auto"/>
        <w:ind w:right="1826" w:firstLine="0"/>
        <w:rPr>
          <w:sz w:val="28"/>
        </w:rPr>
      </w:pPr>
      <w:r>
        <w:rPr>
          <w:sz w:val="28"/>
        </w:rPr>
        <w:t>сформированность положительной мотивации к</w:t>
      </w:r>
      <w:r>
        <w:rPr>
          <w:spacing w:val="1"/>
          <w:sz w:val="28"/>
        </w:rPr>
        <w:t xml:space="preserve"> </w:t>
      </w:r>
      <w:r>
        <w:rPr>
          <w:sz w:val="28"/>
        </w:rPr>
        <w:t>систематическому чтению и слушанию художественной</w:t>
      </w:r>
      <w:r>
        <w:rPr>
          <w:spacing w:val="1"/>
          <w:sz w:val="28"/>
        </w:rPr>
        <w:t xml:space="preserve"> </w:t>
      </w:r>
      <w:r>
        <w:rPr>
          <w:sz w:val="28"/>
        </w:rPr>
        <w:t>литературы</w:t>
      </w:r>
      <w:r>
        <w:rPr>
          <w:spacing w:val="-8"/>
          <w:sz w:val="28"/>
        </w:rPr>
        <w:t xml:space="preserve"> </w:t>
      </w:r>
      <w:r>
        <w:rPr>
          <w:sz w:val="28"/>
        </w:rPr>
        <w:t>и</w:t>
      </w:r>
      <w:r>
        <w:rPr>
          <w:spacing w:val="-8"/>
          <w:sz w:val="28"/>
        </w:rPr>
        <w:t xml:space="preserve"> </w:t>
      </w:r>
      <w:r>
        <w:rPr>
          <w:sz w:val="28"/>
        </w:rPr>
        <w:t>произведений</w:t>
      </w:r>
      <w:r>
        <w:rPr>
          <w:spacing w:val="-8"/>
          <w:sz w:val="28"/>
        </w:rPr>
        <w:t xml:space="preserve"> </w:t>
      </w:r>
      <w:r>
        <w:rPr>
          <w:sz w:val="28"/>
        </w:rPr>
        <w:t>устного</w:t>
      </w:r>
      <w:r>
        <w:rPr>
          <w:spacing w:val="-7"/>
          <w:sz w:val="28"/>
        </w:rPr>
        <w:t xml:space="preserve"> </w:t>
      </w:r>
      <w:r>
        <w:rPr>
          <w:sz w:val="28"/>
        </w:rPr>
        <w:t>народного</w:t>
      </w:r>
      <w:r>
        <w:rPr>
          <w:spacing w:val="-8"/>
          <w:sz w:val="28"/>
        </w:rPr>
        <w:t xml:space="preserve"> </w:t>
      </w:r>
      <w:r>
        <w:rPr>
          <w:sz w:val="28"/>
        </w:rPr>
        <w:t>творчества;</w:t>
      </w:r>
    </w:p>
    <w:p w:rsidR="003D5CE3" w:rsidRDefault="00C85A18" w:rsidP="00A95C5C">
      <w:pPr>
        <w:pStyle w:val="a4"/>
        <w:numPr>
          <w:ilvl w:val="0"/>
          <w:numId w:val="97"/>
        </w:numPr>
        <w:tabs>
          <w:tab w:val="left" w:pos="2670"/>
        </w:tabs>
        <w:ind w:right="1737" w:firstLine="0"/>
        <w:rPr>
          <w:sz w:val="28"/>
        </w:rPr>
      </w:pPr>
      <w:r>
        <w:rPr>
          <w:sz w:val="28"/>
        </w:rPr>
        <w:t>достижение</w:t>
      </w:r>
      <w:r>
        <w:rPr>
          <w:spacing w:val="-9"/>
          <w:sz w:val="28"/>
        </w:rPr>
        <w:t xml:space="preserve"> </w:t>
      </w:r>
      <w:r>
        <w:rPr>
          <w:sz w:val="28"/>
        </w:rPr>
        <w:t>необходимого</w:t>
      </w:r>
      <w:r>
        <w:rPr>
          <w:spacing w:val="-9"/>
          <w:sz w:val="28"/>
        </w:rPr>
        <w:t xml:space="preserve"> </w:t>
      </w:r>
      <w:r>
        <w:rPr>
          <w:sz w:val="28"/>
        </w:rPr>
        <w:t>для</w:t>
      </w:r>
      <w:r>
        <w:rPr>
          <w:spacing w:val="-9"/>
          <w:sz w:val="28"/>
        </w:rPr>
        <w:t xml:space="preserve"> </w:t>
      </w:r>
      <w:r>
        <w:rPr>
          <w:sz w:val="28"/>
        </w:rPr>
        <w:t>продолжения</w:t>
      </w:r>
      <w:r>
        <w:rPr>
          <w:spacing w:val="-9"/>
          <w:sz w:val="28"/>
        </w:rPr>
        <w:t xml:space="preserve"> </w:t>
      </w:r>
      <w:r>
        <w:rPr>
          <w:sz w:val="28"/>
        </w:rPr>
        <w:t>образования</w:t>
      </w:r>
      <w:r>
        <w:rPr>
          <w:spacing w:val="-67"/>
          <w:sz w:val="28"/>
        </w:rPr>
        <w:t xml:space="preserve"> </w:t>
      </w:r>
      <w:r>
        <w:rPr>
          <w:sz w:val="28"/>
        </w:rPr>
        <w:t>уровня</w:t>
      </w:r>
      <w:r>
        <w:rPr>
          <w:spacing w:val="1"/>
          <w:sz w:val="28"/>
        </w:rPr>
        <w:t xml:space="preserve"> </w:t>
      </w:r>
      <w:r>
        <w:rPr>
          <w:sz w:val="28"/>
        </w:rPr>
        <w:t>общего речевого</w:t>
      </w:r>
      <w:r>
        <w:rPr>
          <w:spacing w:val="1"/>
          <w:sz w:val="28"/>
        </w:rPr>
        <w:t xml:space="preserve"> </w:t>
      </w:r>
      <w:r>
        <w:rPr>
          <w:sz w:val="28"/>
        </w:rPr>
        <w:t>развития;</w:t>
      </w:r>
    </w:p>
    <w:p w:rsidR="003D5CE3" w:rsidRDefault="00C85A18" w:rsidP="00A95C5C">
      <w:pPr>
        <w:pStyle w:val="a4"/>
        <w:numPr>
          <w:ilvl w:val="0"/>
          <w:numId w:val="97"/>
        </w:numPr>
        <w:tabs>
          <w:tab w:val="left" w:pos="2670"/>
        </w:tabs>
        <w:ind w:right="1306" w:firstLine="0"/>
        <w:rPr>
          <w:sz w:val="28"/>
        </w:rPr>
      </w:pPr>
      <w:r>
        <w:rPr>
          <w:sz w:val="28"/>
        </w:rPr>
        <w:t>осознание значимости художественной литературы и</w:t>
      </w:r>
      <w:r>
        <w:rPr>
          <w:spacing w:val="1"/>
          <w:sz w:val="28"/>
        </w:rPr>
        <w:t xml:space="preserve"> </w:t>
      </w:r>
      <w:r>
        <w:rPr>
          <w:sz w:val="28"/>
        </w:rPr>
        <w:t>произведений</w:t>
      </w:r>
      <w:r>
        <w:rPr>
          <w:spacing w:val="-5"/>
          <w:sz w:val="28"/>
        </w:rPr>
        <w:t xml:space="preserve"> </w:t>
      </w:r>
      <w:r>
        <w:rPr>
          <w:sz w:val="28"/>
        </w:rPr>
        <w:t>устного</w:t>
      </w:r>
      <w:r>
        <w:rPr>
          <w:spacing w:val="-9"/>
          <w:sz w:val="28"/>
        </w:rPr>
        <w:t xml:space="preserve"> </w:t>
      </w:r>
      <w:r>
        <w:rPr>
          <w:sz w:val="28"/>
        </w:rPr>
        <w:t>народного</w:t>
      </w:r>
      <w:r>
        <w:rPr>
          <w:spacing w:val="-8"/>
          <w:sz w:val="28"/>
        </w:rPr>
        <w:t xml:space="preserve"> </w:t>
      </w:r>
      <w:r>
        <w:rPr>
          <w:sz w:val="28"/>
        </w:rPr>
        <w:t>творчества</w:t>
      </w:r>
      <w:r>
        <w:rPr>
          <w:spacing w:val="-8"/>
          <w:sz w:val="28"/>
        </w:rPr>
        <w:t xml:space="preserve"> </w:t>
      </w:r>
      <w:r>
        <w:rPr>
          <w:sz w:val="28"/>
        </w:rPr>
        <w:t>для</w:t>
      </w:r>
      <w:r>
        <w:rPr>
          <w:spacing w:val="-7"/>
          <w:sz w:val="28"/>
        </w:rPr>
        <w:t xml:space="preserve"> </w:t>
      </w:r>
      <w:r>
        <w:rPr>
          <w:sz w:val="28"/>
        </w:rPr>
        <w:t>всестороннего</w:t>
      </w:r>
      <w:r>
        <w:rPr>
          <w:spacing w:val="-67"/>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человека;</w:t>
      </w:r>
    </w:p>
    <w:p w:rsidR="003D5CE3" w:rsidRDefault="00C85A18" w:rsidP="00A95C5C">
      <w:pPr>
        <w:pStyle w:val="a4"/>
        <w:numPr>
          <w:ilvl w:val="0"/>
          <w:numId w:val="97"/>
        </w:numPr>
        <w:tabs>
          <w:tab w:val="left" w:pos="2670"/>
        </w:tabs>
        <w:ind w:right="921" w:firstLine="0"/>
        <w:rPr>
          <w:sz w:val="28"/>
        </w:rPr>
      </w:pPr>
      <w:r>
        <w:rPr>
          <w:sz w:val="28"/>
        </w:rPr>
        <w:t>первоначальное представление о многообразии жанров</w:t>
      </w:r>
      <w:r>
        <w:rPr>
          <w:spacing w:val="1"/>
          <w:sz w:val="28"/>
        </w:rPr>
        <w:t xml:space="preserve"> </w:t>
      </w:r>
      <w:r>
        <w:rPr>
          <w:sz w:val="28"/>
        </w:rPr>
        <w:t>художественных</w:t>
      </w:r>
      <w:r>
        <w:rPr>
          <w:spacing w:val="-11"/>
          <w:sz w:val="28"/>
        </w:rPr>
        <w:t xml:space="preserve"> </w:t>
      </w:r>
      <w:r>
        <w:rPr>
          <w:sz w:val="28"/>
        </w:rPr>
        <w:t>произведений</w:t>
      </w:r>
      <w:r>
        <w:rPr>
          <w:spacing w:val="-7"/>
          <w:sz w:val="28"/>
        </w:rPr>
        <w:t xml:space="preserve"> </w:t>
      </w:r>
      <w:r>
        <w:rPr>
          <w:sz w:val="28"/>
        </w:rPr>
        <w:t>и</w:t>
      </w:r>
      <w:r>
        <w:rPr>
          <w:spacing w:val="-7"/>
          <w:sz w:val="28"/>
        </w:rPr>
        <w:t xml:space="preserve"> </w:t>
      </w:r>
      <w:r>
        <w:rPr>
          <w:sz w:val="28"/>
        </w:rPr>
        <w:t>произведений</w:t>
      </w:r>
      <w:r>
        <w:rPr>
          <w:spacing w:val="-7"/>
          <w:sz w:val="28"/>
        </w:rPr>
        <w:t xml:space="preserve"> </w:t>
      </w:r>
      <w:r>
        <w:rPr>
          <w:sz w:val="28"/>
        </w:rPr>
        <w:t>устного</w:t>
      </w:r>
      <w:r>
        <w:rPr>
          <w:spacing w:val="-6"/>
          <w:sz w:val="28"/>
        </w:rPr>
        <w:t xml:space="preserve"> </w:t>
      </w:r>
      <w:r>
        <w:rPr>
          <w:sz w:val="28"/>
        </w:rPr>
        <w:t>народного</w:t>
      </w:r>
      <w:r>
        <w:rPr>
          <w:spacing w:val="-67"/>
          <w:sz w:val="28"/>
        </w:rPr>
        <w:t xml:space="preserve"> </w:t>
      </w:r>
      <w:r>
        <w:rPr>
          <w:sz w:val="28"/>
        </w:rPr>
        <w:t>творчества;</w:t>
      </w:r>
    </w:p>
    <w:p w:rsidR="003D5CE3" w:rsidRDefault="00C85A18" w:rsidP="00A95C5C">
      <w:pPr>
        <w:pStyle w:val="a4"/>
        <w:numPr>
          <w:ilvl w:val="0"/>
          <w:numId w:val="97"/>
        </w:numPr>
        <w:tabs>
          <w:tab w:val="left" w:pos="2670"/>
        </w:tabs>
        <w:ind w:right="1022" w:firstLine="0"/>
        <w:rPr>
          <w:sz w:val="28"/>
        </w:rPr>
      </w:pPr>
      <w:r>
        <w:rPr>
          <w:sz w:val="28"/>
        </w:rPr>
        <w:t>овладение элементарными умениями анализа и интерпретации</w:t>
      </w:r>
      <w:r>
        <w:rPr>
          <w:spacing w:val="-67"/>
          <w:sz w:val="28"/>
        </w:rPr>
        <w:t xml:space="preserve"> </w:t>
      </w:r>
      <w:r>
        <w:rPr>
          <w:sz w:val="28"/>
        </w:rPr>
        <w:t>текста,</w:t>
      </w:r>
      <w:r>
        <w:rPr>
          <w:spacing w:val="-5"/>
          <w:sz w:val="28"/>
        </w:rPr>
        <w:t xml:space="preserve"> </w:t>
      </w:r>
      <w:r>
        <w:rPr>
          <w:sz w:val="28"/>
        </w:rPr>
        <w:t>осознанного</w:t>
      </w:r>
      <w:r>
        <w:rPr>
          <w:spacing w:val="-7"/>
          <w:sz w:val="28"/>
        </w:rPr>
        <w:t xml:space="preserve"> </w:t>
      </w:r>
      <w:r>
        <w:rPr>
          <w:sz w:val="28"/>
        </w:rPr>
        <w:t>использования</w:t>
      </w:r>
      <w:r>
        <w:rPr>
          <w:spacing w:val="-6"/>
          <w:sz w:val="28"/>
        </w:rPr>
        <w:t xml:space="preserve"> </w:t>
      </w:r>
      <w:r>
        <w:rPr>
          <w:sz w:val="28"/>
        </w:rPr>
        <w:t>при</w:t>
      </w:r>
      <w:r>
        <w:rPr>
          <w:spacing w:val="-3"/>
          <w:sz w:val="28"/>
        </w:rPr>
        <w:t xml:space="preserve"> </w:t>
      </w:r>
      <w:r>
        <w:rPr>
          <w:sz w:val="28"/>
        </w:rPr>
        <w:t>анализе</w:t>
      </w:r>
      <w:r>
        <w:rPr>
          <w:spacing w:val="-6"/>
          <w:sz w:val="28"/>
        </w:rPr>
        <w:t xml:space="preserve"> </w:t>
      </w:r>
      <w:r>
        <w:rPr>
          <w:sz w:val="28"/>
        </w:rPr>
        <w:t>текста</w:t>
      </w:r>
      <w:r>
        <w:rPr>
          <w:spacing w:val="-6"/>
          <w:sz w:val="28"/>
        </w:rPr>
        <w:t xml:space="preserve"> </w:t>
      </w:r>
      <w:r>
        <w:rPr>
          <w:sz w:val="28"/>
        </w:rPr>
        <w:t>изученных</w:t>
      </w:r>
      <w:r>
        <w:rPr>
          <w:spacing w:val="-67"/>
          <w:sz w:val="28"/>
        </w:rPr>
        <w:t xml:space="preserve"> </w:t>
      </w:r>
      <w:r>
        <w:rPr>
          <w:sz w:val="28"/>
        </w:rPr>
        <w:t>литературных понятий: прозаическая и стихотворная речь;</w:t>
      </w:r>
      <w:r>
        <w:rPr>
          <w:spacing w:val="1"/>
          <w:sz w:val="28"/>
        </w:rPr>
        <w:t xml:space="preserve"> </w:t>
      </w:r>
      <w:r>
        <w:rPr>
          <w:sz w:val="28"/>
        </w:rPr>
        <w:t>жанровое разнообразие произведений (общее представление о</w:t>
      </w:r>
      <w:r>
        <w:rPr>
          <w:spacing w:val="1"/>
          <w:sz w:val="28"/>
        </w:rPr>
        <w:t xml:space="preserve"> </w:t>
      </w:r>
      <w:r>
        <w:rPr>
          <w:sz w:val="28"/>
        </w:rPr>
        <w:t>жанрах);</w:t>
      </w:r>
      <w:r>
        <w:rPr>
          <w:spacing w:val="1"/>
          <w:sz w:val="28"/>
        </w:rPr>
        <w:t xml:space="preserve"> </w:t>
      </w:r>
      <w:r>
        <w:rPr>
          <w:sz w:val="28"/>
        </w:rPr>
        <w:t>устное</w:t>
      </w:r>
      <w:r>
        <w:rPr>
          <w:spacing w:val="-3"/>
          <w:sz w:val="28"/>
        </w:rPr>
        <w:t xml:space="preserve"> </w:t>
      </w:r>
      <w:r>
        <w:rPr>
          <w:sz w:val="28"/>
        </w:rPr>
        <w:t>народное</w:t>
      </w:r>
      <w:r>
        <w:rPr>
          <w:spacing w:val="-2"/>
          <w:sz w:val="28"/>
        </w:rPr>
        <w:t xml:space="preserve"> </w:t>
      </w:r>
      <w:r>
        <w:rPr>
          <w:sz w:val="28"/>
        </w:rPr>
        <w:t>творчество,</w:t>
      </w:r>
      <w:r>
        <w:rPr>
          <w:spacing w:val="-1"/>
          <w:sz w:val="28"/>
        </w:rPr>
        <w:t xml:space="preserve"> </w:t>
      </w:r>
      <w:r>
        <w:rPr>
          <w:sz w:val="28"/>
        </w:rPr>
        <w:t>малые</w:t>
      </w:r>
      <w:r>
        <w:rPr>
          <w:spacing w:val="-1"/>
          <w:sz w:val="28"/>
        </w:rPr>
        <w:t xml:space="preserve"> </w:t>
      </w:r>
      <w:r>
        <w:rPr>
          <w:sz w:val="28"/>
        </w:rPr>
        <w:t>жанры</w:t>
      </w:r>
      <w:r>
        <w:rPr>
          <w:spacing w:val="-3"/>
          <w:sz w:val="28"/>
        </w:rPr>
        <w:t xml:space="preserve"> </w:t>
      </w:r>
      <w:r>
        <w:rPr>
          <w:sz w:val="28"/>
        </w:rPr>
        <w:t>фольклора</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2367" w:right="874"/>
        <w:jc w:val="left"/>
      </w:pPr>
      <w:r>
        <w:lastRenderedPageBreak/>
        <w:t>(считалки, пословицы, поговорки, загадки, фольклорная сказка);</w:t>
      </w:r>
      <w:r>
        <w:rPr>
          <w:spacing w:val="1"/>
        </w:rPr>
        <w:t xml:space="preserve"> </w:t>
      </w:r>
      <w:r>
        <w:t>басня (мораль, идея, персонажи); литературная сказка, рассказ;</w:t>
      </w:r>
      <w:r>
        <w:rPr>
          <w:spacing w:val="1"/>
        </w:rPr>
        <w:t xml:space="preserve"> </w:t>
      </w:r>
      <w:r>
        <w:t>автор;</w:t>
      </w:r>
      <w:r>
        <w:rPr>
          <w:spacing w:val="-6"/>
        </w:rPr>
        <w:t xml:space="preserve"> </w:t>
      </w:r>
      <w:r>
        <w:t>литературный</w:t>
      </w:r>
      <w:r>
        <w:rPr>
          <w:spacing w:val="-5"/>
        </w:rPr>
        <w:t xml:space="preserve"> </w:t>
      </w:r>
      <w:r>
        <w:t>герой;</w:t>
      </w:r>
      <w:r>
        <w:rPr>
          <w:spacing w:val="-6"/>
        </w:rPr>
        <w:t xml:space="preserve"> </w:t>
      </w:r>
      <w:r>
        <w:t>образ;</w:t>
      </w:r>
      <w:r>
        <w:rPr>
          <w:spacing w:val="-1"/>
        </w:rPr>
        <w:t xml:space="preserve"> </w:t>
      </w:r>
      <w:r>
        <w:t>характер;</w:t>
      </w:r>
      <w:r>
        <w:rPr>
          <w:spacing w:val="-5"/>
        </w:rPr>
        <w:t xml:space="preserve"> </w:t>
      </w:r>
      <w:r>
        <w:t>тема;</w:t>
      </w:r>
      <w:r>
        <w:rPr>
          <w:spacing w:val="-5"/>
        </w:rPr>
        <w:t xml:space="preserve"> </w:t>
      </w:r>
      <w:r>
        <w:t>идея;</w:t>
      </w:r>
      <w:r>
        <w:rPr>
          <w:spacing w:val="-6"/>
        </w:rPr>
        <w:t xml:space="preserve"> </w:t>
      </w:r>
      <w:r>
        <w:t>заголовок</w:t>
      </w:r>
      <w:r>
        <w:rPr>
          <w:spacing w:val="-67"/>
        </w:rPr>
        <w:t xml:space="preserve"> </w:t>
      </w:r>
      <w:r>
        <w:t>и содержание; композиция; сюжет; эпизод, смысловые части;</w:t>
      </w:r>
      <w:r>
        <w:rPr>
          <w:spacing w:val="1"/>
        </w:rPr>
        <w:t xml:space="preserve"> </w:t>
      </w:r>
      <w:r>
        <w:t>стихотворение (ритм,</w:t>
      </w:r>
      <w:r>
        <w:rPr>
          <w:spacing w:val="2"/>
        </w:rPr>
        <w:t xml:space="preserve"> </w:t>
      </w:r>
      <w:r>
        <w:t>рифма);</w:t>
      </w:r>
      <w:r>
        <w:rPr>
          <w:spacing w:val="-1"/>
        </w:rPr>
        <w:t xml:space="preserve"> </w:t>
      </w:r>
      <w:r>
        <w:t>средства</w:t>
      </w:r>
      <w:r>
        <w:rPr>
          <w:spacing w:val="5"/>
        </w:rPr>
        <w:t xml:space="preserve"> </w:t>
      </w:r>
      <w:r>
        <w:t>художественной</w:t>
      </w:r>
      <w:r>
        <w:rPr>
          <w:spacing w:val="1"/>
        </w:rPr>
        <w:t xml:space="preserve"> </w:t>
      </w:r>
      <w:r>
        <w:t>выразительности</w:t>
      </w:r>
      <w:r>
        <w:rPr>
          <w:spacing w:val="-1"/>
        </w:rPr>
        <w:t xml:space="preserve"> </w:t>
      </w:r>
      <w:r>
        <w:t>(сравнение,</w:t>
      </w:r>
      <w:r>
        <w:rPr>
          <w:spacing w:val="2"/>
        </w:rPr>
        <w:t xml:space="preserve"> </w:t>
      </w:r>
      <w:r>
        <w:t>эпитет,</w:t>
      </w:r>
      <w:r>
        <w:rPr>
          <w:spacing w:val="2"/>
        </w:rPr>
        <w:t xml:space="preserve"> </w:t>
      </w:r>
      <w:r>
        <w:t>олицетворение);</w:t>
      </w:r>
    </w:p>
    <w:p w:rsidR="003D5CE3" w:rsidRDefault="00C85A18" w:rsidP="00A95C5C">
      <w:pPr>
        <w:pStyle w:val="a4"/>
        <w:numPr>
          <w:ilvl w:val="0"/>
          <w:numId w:val="97"/>
        </w:numPr>
        <w:tabs>
          <w:tab w:val="left" w:pos="2670"/>
        </w:tabs>
        <w:spacing w:before="4"/>
        <w:ind w:right="1063" w:firstLine="0"/>
        <w:rPr>
          <w:sz w:val="28"/>
        </w:rPr>
      </w:pPr>
      <w:r>
        <w:rPr>
          <w:sz w:val="28"/>
        </w:rPr>
        <w:t>овладение техникой смыслового чтения вслух (правильным</w:t>
      </w:r>
      <w:r>
        <w:rPr>
          <w:spacing w:val="1"/>
          <w:sz w:val="28"/>
        </w:rPr>
        <w:t xml:space="preserve"> </w:t>
      </w:r>
      <w:r>
        <w:rPr>
          <w:sz w:val="28"/>
        </w:rPr>
        <w:t>плавным чтением, позволяющим воспринимать, понимать и</w:t>
      </w:r>
      <w:r>
        <w:rPr>
          <w:spacing w:val="1"/>
          <w:sz w:val="28"/>
        </w:rPr>
        <w:t xml:space="preserve"> </w:t>
      </w:r>
      <w:r>
        <w:rPr>
          <w:sz w:val="28"/>
        </w:rPr>
        <w:t>интерпретировать смысл текстов разных типов, жанров,</w:t>
      </w:r>
      <w:r>
        <w:rPr>
          <w:spacing w:val="1"/>
          <w:sz w:val="28"/>
        </w:rPr>
        <w:t xml:space="preserve"> </w:t>
      </w:r>
      <w:r>
        <w:rPr>
          <w:sz w:val="28"/>
        </w:rPr>
        <w:t>назначений в целях решения различных учебных задач и</w:t>
      </w:r>
      <w:r>
        <w:rPr>
          <w:spacing w:val="1"/>
          <w:sz w:val="28"/>
        </w:rPr>
        <w:t xml:space="preserve"> </w:t>
      </w:r>
      <w:r>
        <w:rPr>
          <w:sz w:val="28"/>
        </w:rPr>
        <w:t>удовлетворения</w:t>
      </w:r>
      <w:r>
        <w:rPr>
          <w:spacing w:val="-6"/>
          <w:sz w:val="28"/>
        </w:rPr>
        <w:t xml:space="preserve"> </w:t>
      </w:r>
      <w:r>
        <w:rPr>
          <w:sz w:val="28"/>
        </w:rPr>
        <w:t>эмоциональных</w:t>
      </w:r>
      <w:r>
        <w:rPr>
          <w:spacing w:val="-11"/>
          <w:sz w:val="28"/>
        </w:rPr>
        <w:t xml:space="preserve"> </w:t>
      </w:r>
      <w:r>
        <w:rPr>
          <w:sz w:val="28"/>
        </w:rPr>
        <w:t>потребностей</w:t>
      </w:r>
      <w:r>
        <w:rPr>
          <w:spacing w:val="-6"/>
          <w:sz w:val="28"/>
        </w:rPr>
        <w:t xml:space="preserve"> </w:t>
      </w:r>
      <w:r>
        <w:rPr>
          <w:sz w:val="28"/>
        </w:rPr>
        <w:t>общения</w:t>
      </w:r>
      <w:r>
        <w:rPr>
          <w:spacing w:val="-6"/>
          <w:sz w:val="28"/>
        </w:rPr>
        <w:t xml:space="preserve"> </w:t>
      </w:r>
      <w:r>
        <w:rPr>
          <w:sz w:val="28"/>
        </w:rPr>
        <w:t>с</w:t>
      </w:r>
      <w:r>
        <w:rPr>
          <w:spacing w:val="-6"/>
          <w:sz w:val="28"/>
        </w:rPr>
        <w:t xml:space="preserve"> </w:t>
      </w:r>
      <w:r>
        <w:rPr>
          <w:sz w:val="28"/>
        </w:rPr>
        <w:t>книгой,</w:t>
      </w:r>
      <w:r>
        <w:rPr>
          <w:spacing w:val="-67"/>
          <w:sz w:val="28"/>
        </w:rPr>
        <w:t xml:space="preserve"> </w:t>
      </w:r>
      <w:r>
        <w:rPr>
          <w:sz w:val="28"/>
        </w:rPr>
        <w:t>адекватно воспринимать</w:t>
      </w:r>
      <w:r>
        <w:rPr>
          <w:spacing w:val="-2"/>
          <w:sz w:val="28"/>
        </w:rPr>
        <w:t xml:space="preserve"> </w:t>
      </w:r>
      <w:r>
        <w:rPr>
          <w:sz w:val="28"/>
        </w:rPr>
        <w:t>чтение</w:t>
      </w:r>
      <w:r>
        <w:rPr>
          <w:spacing w:val="1"/>
          <w:sz w:val="28"/>
        </w:rPr>
        <w:t xml:space="preserve"> </w:t>
      </w:r>
      <w:r>
        <w:rPr>
          <w:sz w:val="28"/>
        </w:rPr>
        <w:t>слушателями).</w:t>
      </w:r>
    </w:p>
    <w:p w:rsidR="003D5CE3" w:rsidRDefault="00C85A18">
      <w:pPr>
        <w:pStyle w:val="a3"/>
        <w:ind w:left="2367" w:right="935"/>
        <w:jc w:val="left"/>
      </w:pPr>
      <w:r>
        <w:t>Предметная область "Родной язык и литературное чтение на</w:t>
      </w:r>
      <w:r>
        <w:rPr>
          <w:spacing w:val="1"/>
        </w:rPr>
        <w:t xml:space="preserve"> </w:t>
      </w:r>
      <w:r>
        <w:t>родном</w:t>
      </w:r>
      <w:r>
        <w:rPr>
          <w:spacing w:val="-7"/>
        </w:rPr>
        <w:t xml:space="preserve"> </w:t>
      </w:r>
      <w:r>
        <w:t>языке"</w:t>
      </w:r>
      <w:r>
        <w:rPr>
          <w:spacing w:val="-9"/>
        </w:rPr>
        <w:t xml:space="preserve"> </w:t>
      </w:r>
      <w:r>
        <w:t>предусматривает</w:t>
      </w:r>
      <w:r>
        <w:rPr>
          <w:spacing w:val="-9"/>
        </w:rPr>
        <w:t xml:space="preserve"> </w:t>
      </w:r>
      <w:r>
        <w:t>изучение</w:t>
      </w:r>
      <w:r>
        <w:rPr>
          <w:spacing w:val="-6"/>
        </w:rPr>
        <w:t xml:space="preserve"> </w:t>
      </w:r>
      <w:r>
        <w:t>государственного</w:t>
      </w:r>
      <w:r>
        <w:rPr>
          <w:spacing w:val="-8"/>
        </w:rPr>
        <w:t xml:space="preserve"> </w:t>
      </w:r>
      <w:r>
        <w:t>языка</w:t>
      </w:r>
      <w:r>
        <w:rPr>
          <w:spacing w:val="-67"/>
        </w:rPr>
        <w:t xml:space="preserve"> </w:t>
      </w:r>
      <w:r>
        <w:t>республики и (или) родных языков из числа народов Российской</w:t>
      </w:r>
      <w:r>
        <w:rPr>
          <w:spacing w:val="1"/>
        </w:rPr>
        <w:t xml:space="preserve"> </w:t>
      </w:r>
      <w:r>
        <w:t>Федерации, в том числе русского языка. Распределение</w:t>
      </w:r>
      <w:r>
        <w:rPr>
          <w:spacing w:val="1"/>
        </w:rPr>
        <w:t xml:space="preserve"> </w:t>
      </w:r>
      <w:r>
        <w:t>предметных результатов освоения и содержания учебных</w:t>
      </w:r>
      <w:r>
        <w:rPr>
          <w:spacing w:val="1"/>
        </w:rPr>
        <w:t xml:space="preserve"> </w:t>
      </w:r>
      <w:r>
        <w:t>предметов "Родной язык и (или) государственный язык</w:t>
      </w:r>
      <w:r>
        <w:rPr>
          <w:spacing w:val="1"/>
        </w:rPr>
        <w:t xml:space="preserve"> </w:t>
      </w:r>
      <w:r>
        <w:t>республики Российской Федерации" и "Литературное чтение на</w:t>
      </w:r>
      <w:r>
        <w:rPr>
          <w:spacing w:val="1"/>
        </w:rPr>
        <w:t xml:space="preserve"> </w:t>
      </w:r>
      <w:r>
        <w:t>родном языке" разрабатываются в соответствии с требованиями</w:t>
      </w:r>
      <w:r>
        <w:rPr>
          <w:spacing w:val="1"/>
        </w:rPr>
        <w:t xml:space="preserve"> </w:t>
      </w:r>
      <w:r>
        <w:t>ФГОС с учетом ПООП по учебному предмету и утверждается</w:t>
      </w:r>
      <w:r>
        <w:rPr>
          <w:spacing w:val="1"/>
        </w:rPr>
        <w:t xml:space="preserve"> </w:t>
      </w:r>
      <w:r>
        <w:t>Организацией самостоятельно.</w:t>
      </w:r>
    </w:p>
    <w:p w:rsidR="003D5CE3" w:rsidRDefault="00C85A18">
      <w:pPr>
        <w:pStyle w:val="a3"/>
        <w:ind w:left="2367" w:right="1169"/>
        <w:jc w:val="left"/>
      </w:pPr>
      <w:r>
        <w:t>Предметные</w:t>
      </w:r>
      <w:r>
        <w:rPr>
          <w:spacing w:val="-5"/>
        </w:rPr>
        <w:t xml:space="preserve"> </w:t>
      </w:r>
      <w:r>
        <w:t>результаты</w:t>
      </w:r>
      <w:r>
        <w:rPr>
          <w:spacing w:val="-2"/>
        </w:rPr>
        <w:t xml:space="preserve"> </w:t>
      </w:r>
      <w:r>
        <w:t>по</w:t>
      </w:r>
      <w:r>
        <w:rPr>
          <w:spacing w:val="-5"/>
        </w:rPr>
        <w:t xml:space="preserve"> </w:t>
      </w:r>
      <w:r>
        <w:t>предметной</w:t>
      </w:r>
      <w:r>
        <w:rPr>
          <w:spacing w:val="-1"/>
        </w:rPr>
        <w:t xml:space="preserve"> </w:t>
      </w:r>
      <w:r>
        <w:t>области</w:t>
      </w:r>
      <w:r>
        <w:rPr>
          <w:spacing w:val="-6"/>
        </w:rPr>
        <w:t xml:space="preserve"> </w:t>
      </w:r>
      <w:r>
        <w:t>"Родной</w:t>
      </w:r>
      <w:r>
        <w:rPr>
          <w:spacing w:val="-6"/>
        </w:rPr>
        <w:t xml:space="preserve"> </w:t>
      </w:r>
      <w:r>
        <w:t>язык</w:t>
      </w:r>
      <w:r>
        <w:rPr>
          <w:spacing w:val="-6"/>
        </w:rPr>
        <w:t xml:space="preserve"> </w:t>
      </w:r>
      <w:r>
        <w:t>и</w:t>
      </w:r>
      <w:r>
        <w:rPr>
          <w:spacing w:val="-67"/>
        </w:rPr>
        <w:t xml:space="preserve"> </w:t>
      </w:r>
      <w:r>
        <w:t>литературное чтение на родном языке" должны обеспечивать:</w:t>
      </w:r>
      <w:r>
        <w:rPr>
          <w:spacing w:val="1"/>
        </w:rPr>
        <w:t xml:space="preserve"> </w:t>
      </w:r>
      <w:r>
        <w:t>По учебному предмету "Родной язык и (или) государственный</w:t>
      </w:r>
      <w:r>
        <w:rPr>
          <w:spacing w:val="1"/>
        </w:rPr>
        <w:t xml:space="preserve"> </w:t>
      </w:r>
      <w:r>
        <w:t>язык республики Российской Федерации":</w:t>
      </w:r>
    </w:p>
    <w:p w:rsidR="003D5CE3" w:rsidRDefault="00C85A18" w:rsidP="00A95C5C">
      <w:pPr>
        <w:pStyle w:val="a4"/>
        <w:numPr>
          <w:ilvl w:val="0"/>
          <w:numId w:val="96"/>
        </w:numPr>
        <w:tabs>
          <w:tab w:val="left" w:pos="2670"/>
        </w:tabs>
        <w:ind w:right="980" w:firstLine="0"/>
        <w:rPr>
          <w:sz w:val="28"/>
        </w:rPr>
      </w:pPr>
      <w:r>
        <w:rPr>
          <w:sz w:val="28"/>
        </w:rPr>
        <w:t>понимание роли языка как основного средства человеческого</w:t>
      </w:r>
      <w:r>
        <w:rPr>
          <w:spacing w:val="1"/>
          <w:sz w:val="28"/>
        </w:rPr>
        <w:t xml:space="preserve"> </w:t>
      </w:r>
      <w:r>
        <w:rPr>
          <w:sz w:val="28"/>
        </w:rPr>
        <w:t>общения; осознание языка как одной из главных духовно-</w:t>
      </w:r>
      <w:r>
        <w:rPr>
          <w:spacing w:val="1"/>
          <w:sz w:val="28"/>
        </w:rPr>
        <w:t xml:space="preserve"> </w:t>
      </w:r>
      <w:r>
        <w:rPr>
          <w:sz w:val="28"/>
        </w:rPr>
        <w:t>нравственных ценностей народа; понимание значения родного</w:t>
      </w:r>
      <w:r>
        <w:rPr>
          <w:spacing w:val="1"/>
          <w:sz w:val="28"/>
        </w:rPr>
        <w:t xml:space="preserve"> </w:t>
      </w:r>
      <w:r>
        <w:rPr>
          <w:sz w:val="28"/>
        </w:rPr>
        <w:t>языка для освоения и укрепления культуры и традиций своего</w:t>
      </w:r>
      <w:r>
        <w:rPr>
          <w:spacing w:val="1"/>
          <w:sz w:val="28"/>
        </w:rPr>
        <w:t xml:space="preserve"> </w:t>
      </w:r>
      <w:r>
        <w:rPr>
          <w:sz w:val="28"/>
        </w:rPr>
        <w:t>народа; понимание необходимости овладения родным языком;</w:t>
      </w:r>
      <w:r>
        <w:rPr>
          <w:spacing w:val="1"/>
          <w:sz w:val="28"/>
        </w:rPr>
        <w:t xml:space="preserve"> </w:t>
      </w:r>
      <w:r>
        <w:rPr>
          <w:sz w:val="28"/>
        </w:rPr>
        <w:t>проявление</w:t>
      </w:r>
      <w:r>
        <w:rPr>
          <w:spacing w:val="-4"/>
          <w:sz w:val="28"/>
        </w:rPr>
        <w:t xml:space="preserve"> </w:t>
      </w:r>
      <w:r>
        <w:rPr>
          <w:sz w:val="28"/>
        </w:rPr>
        <w:t>познавательного</w:t>
      </w:r>
      <w:r>
        <w:rPr>
          <w:spacing w:val="-4"/>
          <w:sz w:val="28"/>
        </w:rPr>
        <w:t xml:space="preserve"> </w:t>
      </w:r>
      <w:r>
        <w:rPr>
          <w:sz w:val="28"/>
        </w:rPr>
        <w:t>интереса</w:t>
      </w:r>
      <w:r>
        <w:rPr>
          <w:spacing w:val="-4"/>
          <w:sz w:val="28"/>
        </w:rPr>
        <w:t xml:space="preserve"> </w:t>
      </w:r>
      <w:r>
        <w:rPr>
          <w:sz w:val="28"/>
        </w:rPr>
        <w:t>к</w:t>
      </w:r>
      <w:r>
        <w:rPr>
          <w:spacing w:val="-4"/>
          <w:sz w:val="28"/>
        </w:rPr>
        <w:t xml:space="preserve"> </w:t>
      </w:r>
      <w:r>
        <w:rPr>
          <w:sz w:val="28"/>
        </w:rPr>
        <w:t>родному</w:t>
      </w:r>
      <w:r>
        <w:rPr>
          <w:spacing w:val="-8"/>
          <w:sz w:val="28"/>
        </w:rPr>
        <w:t xml:space="preserve"> </w:t>
      </w:r>
      <w:r>
        <w:rPr>
          <w:sz w:val="28"/>
        </w:rPr>
        <w:t>языку</w:t>
      </w:r>
      <w:r>
        <w:rPr>
          <w:spacing w:val="-8"/>
          <w:sz w:val="28"/>
        </w:rPr>
        <w:t xml:space="preserve"> </w:t>
      </w:r>
      <w:r>
        <w:rPr>
          <w:sz w:val="28"/>
        </w:rPr>
        <w:t>и</w:t>
      </w:r>
      <w:r>
        <w:rPr>
          <w:spacing w:val="-4"/>
          <w:sz w:val="28"/>
        </w:rPr>
        <w:t xml:space="preserve"> </w:t>
      </w:r>
      <w:r>
        <w:rPr>
          <w:sz w:val="28"/>
        </w:rPr>
        <w:t>желания</w:t>
      </w:r>
      <w:r>
        <w:rPr>
          <w:spacing w:val="-67"/>
          <w:sz w:val="28"/>
        </w:rPr>
        <w:t xml:space="preserve"> </w:t>
      </w:r>
      <w:r>
        <w:rPr>
          <w:sz w:val="28"/>
        </w:rPr>
        <w:t>его изучать;</w:t>
      </w:r>
    </w:p>
    <w:p w:rsidR="003D5CE3" w:rsidRDefault="00C85A18">
      <w:pPr>
        <w:pStyle w:val="a3"/>
        <w:spacing w:before="2"/>
        <w:ind w:left="2367" w:right="883"/>
        <w:jc w:val="left"/>
      </w:pPr>
      <w:r>
        <w:t>понимание</w:t>
      </w:r>
      <w:r>
        <w:rPr>
          <w:spacing w:val="-8"/>
        </w:rPr>
        <w:t xml:space="preserve"> </w:t>
      </w:r>
      <w:r>
        <w:t>статуса</w:t>
      </w:r>
      <w:r>
        <w:rPr>
          <w:spacing w:val="-7"/>
        </w:rPr>
        <w:t xml:space="preserve"> </w:t>
      </w:r>
      <w:r>
        <w:t>и</w:t>
      </w:r>
      <w:r>
        <w:rPr>
          <w:spacing w:val="-8"/>
        </w:rPr>
        <w:t xml:space="preserve"> </w:t>
      </w:r>
      <w:r>
        <w:t>значения</w:t>
      </w:r>
      <w:r>
        <w:rPr>
          <w:spacing w:val="-7"/>
        </w:rPr>
        <w:t xml:space="preserve"> </w:t>
      </w:r>
      <w:r>
        <w:t>государственного</w:t>
      </w:r>
      <w:r>
        <w:rPr>
          <w:spacing w:val="-7"/>
        </w:rPr>
        <w:t xml:space="preserve"> </w:t>
      </w:r>
      <w:r>
        <w:t>языка</w:t>
      </w:r>
      <w:r>
        <w:rPr>
          <w:spacing w:val="-7"/>
        </w:rPr>
        <w:t xml:space="preserve"> </w:t>
      </w:r>
      <w:r>
        <w:t>республики</w:t>
      </w:r>
      <w:r>
        <w:rPr>
          <w:spacing w:val="-67"/>
        </w:rPr>
        <w:t xml:space="preserve"> </w:t>
      </w:r>
      <w:r>
        <w:t>Российской Федерации, формирование мотивации к изучению</w:t>
      </w:r>
      <w:r>
        <w:rPr>
          <w:spacing w:val="1"/>
        </w:rPr>
        <w:t xml:space="preserve"> </w:t>
      </w:r>
      <w:r>
        <w:t>государственного языка республики Российской Федерации:</w:t>
      </w:r>
      <w:r>
        <w:rPr>
          <w:spacing w:val="1"/>
        </w:rPr>
        <w:t xml:space="preserve"> </w:t>
      </w:r>
      <w:r>
        <w:t>понимать</w:t>
      </w:r>
      <w:r>
        <w:rPr>
          <w:spacing w:val="-3"/>
        </w:rPr>
        <w:t xml:space="preserve"> </w:t>
      </w:r>
      <w:r>
        <w:t>значение государственного</w:t>
      </w:r>
      <w:r>
        <w:rPr>
          <w:spacing w:val="6"/>
        </w:rPr>
        <w:t xml:space="preserve"> </w:t>
      </w:r>
      <w:r>
        <w:t>языка республики</w:t>
      </w:r>
      <w:r>
        <w:rPr>
          <w:spacing w:val="1"/>
        </w:rPr>
        <w:t xml:space="preserve"> </w:t>
      </w:r>
      <w:r>
        <w:t>Российской Федерации для межнационального общения, освоения</w:t>
      </w:r>
      <w:r>
        <w:rPr>
          <w:spacing w:val="-67"/>
        </w:rPr>
        <w:t xml:space="preserve"> </w:t>
      </w:r>
      <w:r>
        <w:t>культуры и традиций народов республики Российской Федерации;</w:t>
      </w:r>
      <w:r>
        <w:rPr>
          <w:spacing w:val="-67"/>
        </w:rPr>
        <w:t xml:space="preserve"> </w:t>
      </w:r>
      <w:r>
        <w:t>понимать необходимость овладения государственным языком</w:t>
      </w:r>
      <w:r>
        <w:rPr>
          <w:spacing w:val="1"/>
        </w:rPr>
        <w:t xml:space="preserve"> </w:t>
      </w:r>
      <w:r>
        <w:t>республики Российской Федерации; проявлять интерес и желание</w:t>
      </w:r>
      <w:r>
        <w:rPr>
          <w:spacing w:val="1"/>
        </w:rPr>
        <w:t xml:space="preserve"> </w:t>
      </w:r>
      <w:r>
        <w:t>к его изучению как к важнейшей духовно-нравственной ценности</w:t>
      </w:r>
      <w:r>
        <w:rPr>
          <w:spacing w:val="1"/>
        </w:rPr>
        <w:t xml:space="preserve"> </w:t>
      </w:r>
      <w:r>
        <w:t>народа</w:t>
      </w:r>
      <w:r>
        <w:rPr>
          <w:spacing w:val="6"/>
        </w:rPr>
        <w:t xml:space="preserve"> </w:t>
      </w:r>
      <w:r>
        <w:t>(по</w:t>
      </w:r>
      <w:r>
        <w:rPr>
          <w:spacing w:val="5"/>
        </w:rPr>
        <w:t xml:space="preserve"> </w:t>
      </w:r>
      <w:r>
        <w:t>учебному</w:t>
      </w:r>
      <w:r>
        <w:rPr>
          <w:spacing w:val="1"/>
        </w:rPr>
        <w:t xml:space="preserve"> </w:t>
      </w:r>
      <w:r>
        <w:t>предмету</w:t>
      </w:r>
      <w:r>
        <w:rPr>
          <w:spacing w:val="6"/>
        </w:rPr>
        <w:t xml:space="preserve"> </w:t>
      </w:r>
      <w:r>
        <w:t>"Государственный</w:t>
      </w:r>
      <w:r>
        <w:rPr>
          <w:spacing w:val="5"/>
        </w:rPr>
        <w:t xml:space="preserve"> </w:t>
      </w:r>
      <w:r>
        <w:t>язык</w:t>
      </w:r>
      <w:r>
        <w:rPr>
          <w:spacing w:val="1"/>
        </w:rPr>
        <w:t xml:space="preserve"> </w:t>
      </w:r>
      <w:r>
        <w:t>республики Российской Федерации");</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0"/>
          <w:numId w:val="96"/>
        </w:numPr>
        <w:tabs>
          <w:tab w:val="left" w:pos="2670"/>
        </w:tabs>
        <w:spacing w:before="67"/>
        <w:ind w:right="911" w:firstLine="0"/>
        <w:rPr>
          <w:sz w:val="28"/>
        </w:rPr>
      </w:pPr>
      <w:r>
        <w:rPr>
          <w:sz w:val="28"/>
        </w:rPr>
        <w:lastRenderedPageBreak/>
        <w:t>сформированность</w:t>
      </w:r>
      <w:r>
        <w:rPr>
          <w:spacing w:val="-8"/>
          <w:sz w:val="28"/>
        </w:rPr>
        <w:t xml:space="preserve"> </w:t>
      </w:r>
      <w:r>
        <w:rPr>
          <w:sz w:val="28"/>
        </w:rPr>
        <w:t>первоначальных</w:t>
      </w:r>
      <w:r>
        <w:rPr>
          <w:spacing w:val="-9"/>
          <w:sz w:val="28"/>
        </w:rPr>
        <w:t xml:space="preserve"> </w:t>
      </w:r>
      <w:r>
        <w:rPr>
          <w:sz w:val="28"/>
        </w:rPr>
        <w:t>представлений</w:t>
      </w:r>
      <w:r>
        <w:rPr>
          <w:spacing w:val="-6"/>
          <w:sz w:val="28"/>
        </w:rPr>
        <w:t xml:space="preserve"> </w:t>
      </w:r>
      <w:r>
        <w:rPr>
          <w:sz w:val="28"/>
        </w:rPr>
        <w:t>о</w:t>
      </w:r>
      <w:r>
        <w:rPr>
          <w:spacing w:val="-6"/>
          <w:sz w:val="28"/>
        </w:rPr>
        <w:t xml:space="preserve"> </w:t>
      </w:r>
      <w:r>
        <w:rPr>
          <w:sz w:val="28"/>
        </w:rPr>
        <w:t>единстве</w:t>
      </w:r>
      <w:r>
        <w:rPr>
          <w:spacing w:val="-5"/>
          <w:sz w:val="28"/>
        </w:rPr>
        <w:t xml:space="preserve"> </w:t>
      </w:r>
      <w:r>
        <w:rPr>
          <w:sz w:val="28"/>
        </w:rPr>
        <w:t>и</w:t>
      </w:r>
      <w:r>
        <w:rPr>
          <w:spacing w:val="-67"/>
          <w:sz w:val="28"/>
        </w:rPr>
        <w:t xml:space="preserve"> </w:t>
      </w:r>
      <w:r>
        <w:rPr>
          <w:sz w:val="28"/>
        </w:rPr>
        <w:t>многообразии языкового и культурного пространства Российской</w:t>
      </w:r>
      <w:r>
        <w:rPr>
          <w:spacing w:val="1"/>
          <w:sz w:val="28"/>
        </w:rPr>
        <w:t xml:space="preserve"> </w:t>
      </w:r>
      <w:r>
        <w:rPr>
          <w:sz w:val="28"/>
        </w:rPr>
        <w:t>Федерации, о месте родного языка среди других языков народов</w:t>
      </w:r>
      <w:r>
        <w:rPr>
          <w:spacing w:val="1"/>
          <w:sz w:val="28"/>
        </w:rPr>
        <w:t xml:space="preserve"> </w:t>
      </w:r>
      <w:r>
        <w:rPr>
          <w:sz w:val="28"/>
        </w:rPr>
        <w:t>России: понимать, что родной край есть часть России, составлять</w:t>
      </w:r>
      <w:r>
        <w:rPr>
          <w:spacing w:val="1"/>
          <w:sz w:val="28"/>
        </w:rPr>
        <w:t xml:space="preserve"> </w:t>
      </w:r>
      <w:r>
        <w:rPr>
          <w:sz w:val="28"/>
        </w:rPr>
        <w:t>высказывания о малой Родине, приводить примеры традиций и</w:t>
      </w:r>
      <w:r>
        <w:rPr>
          <w:spacing w:val="1"/>
          <w:sz w:val="28"/>
        </w:rPr>
        <w:t xml:space="preserve"> </w:t>
      </w:r>
      <w:r>
        <w:rPr>
          <w:sz w:val="28"/>
        </w:rPr>
        <w:t>обычаев, объединяющих народы России; составлять небольшие</w:t>
      </w:r>
      <w:r>
        <w:rPr>
          <w:spacing w:val="1"/>
          <w:sz w:val="28"/>
        </w:rPr>
        <w:t xml:space="preserve"> </w:t>
      </w:r>
      <w:r>
        <w:rPr>
          <w:sz w:val="28"/>
        </w:rPr>
        <w:t>рассказы о взаимосвязях языков, культур и истории народов</w:t>
      </w:r>
      <w:r>
        <w:rPr>
          <w:spacing w:val="1"/>
          <w:sz w:val="28"/>
        </w:rPr>
        <w:t xml:space="preserve"> </w:t>
      </w:r>
      <w:r>
        <w:rPr>
          <w:sz w:val="28"/>
        </w:rPr>
        <w:t>России; осознавать роль родного языка как носителя народной</w:t>
      </w:r>
      <w:r>
        <w:rPr>
          <w:spacing w:val="1"/>
          <w:sz w:val="28"/>
        </w:rPr>
        <w:t xml:space="preserve"> </w:t>
      </w:r>
      <w:r>
        <w:rPr>
          <w:sz w:val="28"/>
        </w:rPr>
        <w:t>культуры, средства ее познания; понимать эстетическую ценность</w:t>
      </w:r>
      <w:r>
        <w:rPr>
          <w:spacing w:val="-67"/>
          <w:sz w:val="28"/>
        </w:rPr>
        <w:t xml:space="preserve"> </w:t>
      </w:r>
      <w:r>
        <w:rPr>
          <w:sz w:val="28"/>
        </w:rPr>
        <w:t>родного</w:t>
      </w:r>
      <w:r>
        <w:rPr>
          <w:spacing w:val="-1"/>
          <w:sz w:val="28"/>
        </w:rPr>
        <w:t xml:space="preserve"> </w:t>
      </w:r>
      <w:r>
        <w:rPr>
          <w:sz w:val="28"/>
        </w:rPr>
        <w:t>языка,</w:t>
      </w:r>
      <w:r>
        <w:rPr>
          <w:spacing w:val="2"/>
          <w:sz w:val="28"/>
        </w:rPr>
        <w:t xml:space="preserve"> </w:t>
      </w:r>
      <w:r>
        <w:rPr>
          <w:sz w:val="28"/>
        </w:rPr>
        <w:t>стремиться</w:t>
      </w:r>
      <w:r>
        <w:rPr>
          <w:spacing w:val="1"/>
          <w:sz w:val="28"/>
        </w:rPr>
        <w:t xml:space="preserve"> </w:t>
      </w:r>
      <w:r>
        <w:rPr>
          <w:sz w:val="28"/>
        </w:rPr>
        <w:t>к овладению</w:t>
      </w:r>
      <w:r>
        <w:rPr>
          <w:spacing w:val="-2"/>
          <w:sz w:val="28"/>
        </w:rPr>
        <w:t xml:space="preserve"> </w:t>
      </w:r>
      <w:r>
        <w:rPr>
          <w:sz w:val="28"/>
        </w:rPr>
        <w:t>выразительными</w:t>
      </w:r>
      <w:r>
        <w:rPr>
          <w:spacing w:val="1"/>
          <w:sz w:val="28"/>
        </w:rPr>
        <w:t xml:space="preserve"> </w:t>
      </w:r>
      <w:r>
        <w:rPr>
          <w:sz w:val="28"/>
        </w:rPr>
        <w:t>средствами,</w:t>
      </w:r>
      <w:r>
        <w:rPr>
          <w:spacing w:val="2"/>
          <w:sz w:val="28"/>
        </w:rPr>
        <w:t xml:space="preserve"> </w:t>
      </w:r>
      <w:r>
        <w:rPr>
          <w:sz w:val="28"/>
        </w:rPr>
        <w:t>свойственными родному</w:t>
      </w:r>
      <w:r>
        <w:rPr>
          <w:spacing w:val="-3"/>
          <w:sz w:val="28"/>
        </w:rPr>
        <w:t xml:space="preserve"> </w:t>
      </w:r>
      <w:r>
        <w:rPr>
          <w:sz w:val="28"/>
        </w:rPr>
        <w:t>языку;</w:t>
      </w:r>
    </w:p>
    <w:p w:rsidR="003D5CE3" w:rsidRDefault="00C85A18">
      <w:pPr>
        <w:pStyle w:val="a3"/>
        <w:spacing w:before="2"/>
        <w:ind w:left="2367" w:right="874"/>
        <w:jc w:val="left"/>
      </w:pPr>
      <w:r>
        <w:t>сформированность первоначальных знаний о фонетике, лексике,</w:t>
      </w:r>
      <w:r>
        <w:rPr>
          <w:spacing w:val="1"/>
        </w:rPr>
        <w:t xml:space="preserve"> </w:t>
      </w:r>
      <w:r>
        <w:t>грамматике, орфографии и пунктуации изучаемого языка, а также</w:t>
      </w:r>
      <w:r>
        <w:rPr>
          <w:spacing w:val="1"/>
        </w:rPr>
        <w:t xml:space="preserve"> </w:t>
      </w:r>
      <w:r>
        <w:t>умений применять полученные знания в речевой деятельности:</w:t>
      </w:r>
      <w:r>
        <w:rPr>
          <w:spacing w:val="1"/>
        </w:rPr>
        <w:t xml:space="preserve"> </w:t>
      </w:r>
      <w:r>
        <w:t>различать на слух и произносить звуки и слова изучаемого языка в</w:t>
      </w:r>
      <w:r>
        <w:rPr>
          <w:spacing w:val="-67"/>
        </w:rPr>
        <w:t xml:space="preserve"> </w:t>
      </w:r>
      <w:r>
        <w:t>соответствии с языковой нормой, без фонетических ошибок;</w:t>
      </w:r>
      <w:r>
        <w:rPr>
          <w:spacing w:val="1"/>
        </w:rPr>
        <w:t xml:space="preserve"> </w:t>
      </w:r>
      <w:r>
        <w:t>употреблять в речи лексику, усвоенную в пределах изучаемого</w:t>
      </w:r>
      <w:r>
        <w:rPr>
          <w:spacing w:val="1"/>
        </w:rPr>
        <w:t xml:space="preserve"> </w:t>
      </w:r>
      <w:r>
        <w:t>коммуникативно-речевого материала; группировать лексику</w:t>
      </w:r>
      <w:r>
        <w:rPr>
          <w:spacing w:val="1"/>
        </w:rPr>
        <w:t xml:space="preserve"> </w:t>
      </w:r>
      <w:r>
        <w:t>изучаемого</w:t>
      </w:r>
      <w:r>
        <w:rPr>
          <w:spacing w:val="-7"/>
        </w:rPr>
        <w:t xml:space="preserve"> </w:t>
      </w:r>
      <w:r>
        <w:t>языка</w:t>
      </w:r>
      <w:r>
        <w:rPr>
          <w:spacing w:val="-6"/>
        </w:rPr>
        <w:t xml:space="preserve"> </w:t>
      </w:r>
      <w:r>
        <w:t>по</w:t>
      </w:r>
      <w:r>
        <w:rPr>
          <w:spacing w:val="-7"/>
        </w:rPr>
        <w:t xml:space="preserve"> </w:t>
      </w:r>
      <w:r>
        <w:t>тематическому</w:t>
      </w:r>
      <w:r>
        <w:rPr>
          <w:spacing w:val="-10"/>
        </w:rPr>
        <w:t xml:space="preserve"> </w:t>
      </w:r>
      <w:r>
        <w:t>принципу;</w:t>
      </w:r>
      <w:r>
        <w:rPr>
          <w:spacing w:val="-7"/>
        </w:rPr>
        <w:t xml:space="preserve"> </w:t>
      </w:r>
      <w:r>
        <w:t>строить</w:t>
      </w:r>
      <w:r>
        <w:rPr>
          <w:spacing w:val="-8"/>
        </w:rPr>
        <w:t xml:space="preserve"> </w:t>
      </w:r>
      <w:r>
        <w:t>небольшие</w:t>
      </w:r>
      <w:r>
        <w:rPr>
          <w:spacing w:val="-67"/>
        </w:rPr>
        <w:t xml:space="preserve"> </w:t>
      </w:r>
      <w:r>
        <w:t>по объему устные высказывания с использованием усвоенной</w:t>
      </w:r>
      <w:r>
        <w:rPr>
          <w:spacing w:val="1"/>
        </w:rPr>
        <w:t xml:space="preserve"> </w:t>
      </w:r>
      <w:r>
        <w:t>лексики и языковых знаний; участвовать в речевом общении,</w:t>
      </w:r>
      <w:r>
        <w:rPr>
          <w:spacing w:val="1"/>
        </w:rPr>
        <w:t xml:space="preserve"> </w:t>
      </w:r>
      <w:r>
        <w:t>используя изученные формулы речевого этикета (по учебному</w:t>
      </w:r>
      <w:r>
        <w:rPr>
          <w:spacing w:val="1"/>
        </w:rPr>
        <w:t xml:space="preserve"> </w:t>
      </w:r>
      <w:r>
        <w:t>предмету "Государственный язык республики Российской</w:t>
      </w:r>
      <w:r>
        <w:rPr>
          <w:spacing w:val="1"/>
        </w:rPr>
        <w:t xml:space="preserve"> </w:t>
      </w:r>
      <w:r>
        <w:t>Федерации");</w:t>
      </w:r>
    </w:p>
    <w:p w:rsidR="003D5CE3" w:rsidRDefault="00C85A18" w:rsidP="00A95C5C">
      <w:pPr>
        <w:pStyle w:val="a4"/>
        <w:numPr>
          <w:ilvl w:val="0"/>
          <w:numId w:val="96"/>
        </w:numPr>
        <w:tabs>
          <w:tab w:val="left" w:pos="2670"/>
        </w:tabs>
        <w:spacing w:before="1"/>
        <w:ind w:right="973" w:firstLine="0"/>
        <w:rPr>
          <w:sz w:val="28"/>
        </w:rPr>
      </w:pPr>
      <w:r>
        <w:rPr>
          <w:sz w:val="28"/>
        </w:rPr>
        <w:t>сформированность</w:t>
      </w:r>
      <w:r>
        <w:rPr>
          <w:spacing w:val="-8"/>
          <w:sz w:val="28"/>
        </w:rPr>
        <w:t xml:space="preserve"> </w:t>
      </w:r>
      <w:r>
        <w:rPr>
          <w:sz w:val="28"/>
        </w:rPr>
        <w:t>и</w:t>
      </w:r>
      <w:r>
        <w:rPr>
          <w:spacing w:val="-5"/>
          <w:sz w:val="28"/>
        </w:rPr>
        <w:t xml:space="preserve"> </w:t>
      </w:r>
      <w:r>
        <w:rPr>
          <w:sz w:val="28"/>
        </w:rPr>
        <w:t>развитие</w:t>
      </w:r>
      <w:r>
        <w:rPr>
          <w:spacing w:val="1"/>
          <w:sz w:val="28"/>
        </w:rPr>
        <w:t xml:space="preserve"> </w:t>
      </w:r>
      <w:r>
        <w:rPr>
          <w:sz w:val="28"/>
        </w:rPr>
        <w:t>всех</w:t>
      </w:r>
      <w:r>
        <w:rPr>
          <w:spacing w:val="-6"/>
          <w:sz w:val="28"/>
        </w:rPr>
        <w:t xml:space="preserve"> </w:t>
      </w:r>
      <w:r>
        <w:rPr>
          <w:sz w:val="28"/>
        </w:rPr>
        <w:t>видов</w:t>
      </w:r>
      <w:r>
        <w:rPr>
          <w:spacing w:val="-6"/>
          <w:sz w:val="28"/>
        </w:rPr>
        <w:t xml:space="preserve"> </w:t>
      </w:r>
      <w:r>
        <w:rPr>
          <w:sz w:val="28"/>
        </w:rPr>
        <w:t>речевой</w:t>
      </w:r>
      <w:r>
        <w:rPr>
          <w:spacing w:val="-5"/>
          <w:sz w:val="28"/>
        </w:rPr>
        <w:t xml:space="preserve"> </w:t>
      </w:r>
      <w:r>
        <w:rPr>
          <w:sz w:val="28"/>
        </w:rPr>
        <w:t>деятельности</w:t>
      </w:r>
      <w:r>
        <w:rPr>
          <w:spacing w:val="-67"/>
          <w:sz w:val="28"/>
        </w:rPr>
        <w:t xml:space="preserve"> </w:t>
      </w:r>
      <w:r>
        <w:rPr>
          <w:sz w:val="28"/>
        </w:rPr>
        <w:t>на</w:t>
      </w:r>
      <w:r>
        <w:rPr>
          <w:spacing w:val="1"/>
          <w:sz w:val="28"/>
        </w:rPr>
        <w:t xml:space="preserve"> </w:t>
      </w:r>
      <w:r>
        <w:rPr>
          <w:sz w:val="28"/>
        </w:rPr>
        <w:t>изучаемом</w:t>
      </w:r>
      <w:r>
        <w:rPr>
          <w:spacing w:val="2"/>
          <w:sz w:val="28"/>
        </w:rPr>
        <w:t xml:space="preserve"> </w:t>
      </w:r>
      <w:r>
        <w:rPr>
          <w:sz w:val="28"/>
        </w:rPr>
        <w:t>языке:</w:t>
      </w:r>
    </w:p>
    <w:p w:rsidR="003D5CE3" w:rsidRDefault="00C85A18">
      <w:pPr>
        <w:pStyle w:val="a3"/>
        <w:ind w:left="2367" w:right="852"/>
      </w:pPr>
      <w:r>
        <w:t>слушание</w:t>
      </w:r>
      <w:r>
        <w:rPr>
          <w:spacing w:val="1"/>
        </w:rPr>
        <w:t xml:space="preserve"> </w:t>
      </w:r>
      <w:r>
        <w:t>(аудирование)</w:t>
      </w:r>
      <w:r>
        <w:rPr>
          <w:spacing w:val="1"/>
        </w:rPr>
        <w:t xml:space="preserve"> </w:t>
      </w:r>
      <w:r>
        <w:t>и</w:t>
      </w:r>
      <w:r>
        <w:rPr>
          <w:spacing w:val="1"/>
        </w:rPr>
        <w:t xml:space="preserve"> </w:t>
      </w:r>
      <w:r>
        <w:t>говорение:</w:t>
      </w:r>
      <w:r>
        <w:rPr>
          <w:spacing w:val="1"/>
        </w:rPr>
        <w:t xml:space="preserve"> </w:t>
      </w:r>
      <w:r>
        <w:t>понимать</w:t>
      </w:r>
      <w:r>
        <w:rPr>
          <w:spacing w:val="1"/>
        </w:rPr>
        <w:t xml:space="preserve"> </w:t>
      </w:r>
      <w:r>
        <w:t>на</w:t>
      </w:r>
      <w:r>
        <w:rPr>
          <w:spacing w:val="1"/>
        </w:rPr>
        <w:t xml:space="preserve"> </w:t>
      </w:r>
      <w:r>
        <w:t>слух</w:t>
      </w:r>
      <w:r>
        <w:rPr>
          <w:spacing w:val="1"/>
        </w:rPr>
        <w:t xml:space="preserve"> </w:t>
      </w:r>
      <w:r>
        <w:t>речь,</w:t>
      </w:r>
      <w:r>
        <w:rPr>
          <w:spacing w:val="1"/>
        </w:rPr>
        <w:t xml:space="preserve"> </w:t>
      </w:r>
      <w:r>
        <w:t>звучащую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(педагогический</w:t>
      </w:r>
      <w:r>
        <w:rPr>
          <w:spacing w:val="1"/>
        </w:rPr>
        <w:t xml:space="preserve"> </w:t>
      </w:r>
      <w:r>
        <w:t>работник,</w:t>
      </w:r>
      <w:r>
        <w:rPr>
          <w:spacing w:val="1"/>
        </w:rPr>
        <w:t xml:space="preserve"> </w:t>
      </w:r>
      <w:r>
        <w:t>одноклассники, телевизионные и радиопередачи); определять тему</w:t>
      </w:r>
      <w:r>
        <w:rPr>
          <w:spacing w:val="-67"/>
        </w:rPr>
        <w:t xml:space="preserve"> </w:t>
      </w:r>
      <w:r>
        <w:t>и</w:t>
      </w:r>
      <w:r>
        <w:rPr>
          <w:spacing w:val="1"/>
        </w:rPr>
        <w:t xml:space="preserve"> </w:t>
      </w:r>
      <w:r>
        <w:t>главную</w:t>
      </w:r>
      <w:r>
        <w:rPr>
          <w:spacing w:val="1"/>
        </w:rPr>
        <w:t xml:space="preserve"> </w:t>
      </w:r>
      <w:r>
        <w:t>мысль</w:t>
      </w:r>
      <w:r>
        <w:rPr>
          <w:spacing w:val="1"/>
        </w:rPr>
        <w:t xml:space="preserve"> </w:t>
      </w:r>
      <w:r>
        <w:t>прослушанного</w:t>
      </w:r>
      <w:r>
        <w:rPr>
          <w:spacing w:val="1"/>
        </w:rPr>
        <w:t xml:space="preserve"> </w:t>
      </w:r>
      <w:r>
        <w:t>высказывания</w:t>
      </w:r>
      <w:r>
        <w:rPr>
          <w:spacing w:val="71"/>
        </w:rPr>
        <w:t xml:space="preserve"> </w:t>
      </w:r>
      <w:r>
        <w:t>(текста);</w:t>
      </w:r>
      <w:r>
        <w:rPr>
          <w:spacing w:val="1"/>
        </w:rPr>
        <w:t xml:space="preserve"> </w:t>
      </w:r>
      <w:r>
        <w:t>различать на слух интонации звучащей речи (радость, удивление,</w:t>
      </w:r>
      <w:r>
        <w:rPr>
          <w:spacing w:val="1"/>
        </w:rPr>
        <w:t xml:space="preserve"> </w:t>
      </w:r>
      <w:r>
        <w:t>грусть, сочувствие); участвовать в диалогах на бытовые, учебные</w:t>
      </w:r>
      <w:r>
        <w:rPr>
          <w:spacing w:val="1"/>
        </w:rPr>
        <w:t xml:space="preserve"> </w:t>
      </w:r>
      <w:r>
        <w:t>темы,</w:t>
      </w:r>
      <w:r>
        <w:rPr>
          <w:spacing w:val="1"/>
        </w:rPr>
        <w:t xml:space="preserve"> </w:t>
      </w:r>
      <w:r>
        <w:t>обсуждать</w:t>
      </w:r>
      <w:r>
        <w:rPr>
          <w:spacing w:val="1"/>
        </w:rPr>
        <w:t xml:space="preserve"> </w:t>
      </w:r>
      <w:r>
        <w:t>поставленные</w:t>
      </w:r>
      <w:r>
        <w:rPr>
          <w:spacing w:val="1"/>
        </w:rPr>
        <w:t xml:space="preserve"> </w:t>
      </w:r>
      <w:r>
        <w:t>вопросы,</w:t>
      </w:r>
      <w:r>
        <w:rPr>
          <w:spacing w:val="1"/>
        </w:rPr>
        <w:t xml:space="preserve"> </w:t>
      </w:r>
      <w:r>
        <w:t>прослушанные</w:t>
      </w:r>
      <w:r>
        <w:rPr>
          <w:spacing w:val="1"/>
        </w:rPr>
        <w:t xml:space="preserve"> </w:t>
      </w:r>
      <w:r>
        <w:t>высказывания;</w:t>
      </w:r>
      <w:r>
        <w:rPr>
          <w:spacing w:val="1"/>
        </w:rPr>
        <w:t xml:space="preserve"> </w:t>
      </w:r>
      <w:r>
        <w:t>формулировать</w:t>
      </w:r>
      <w:r>
        <w:rPr>
          <w:spacing w:val="1"/>
        </w:rPr>
        <w:t xml:space="preserve"> </w:t>
      </w:r>
      <w:r>
        <w:t>вопросы,</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в</w:t>
      </w:r>
      <w:r>
        <w:rPr>
          <w:spacing w:val="1"/>
        </w:rPr>
        <w:t xml:space="preserve"> </w:t>
      </w:r>
      <w:r>
        <w:t>соответствии с темой диалога; применять в диалогической речи</w:t>
      </w:r>
      <w:r>
        <w:rPr>
          <w:spacing w:val="1"/>
        </w:rPr>
        <w:t xml:space="preserve"> </w:t>
      </w:r>
      <w:r>
        <w:t>формулы</w:t>
      </w:r>
      <w:r>
        <w:rPr>
          <w:spacing w:val="1"/>
        </w:rPr>
        <w:t xml:space="preserve"> </w:t>
      </w:r>
      <w:r>
        <w:t>речевого</w:t>
      </w:r>
      <w:r>
        <w:rPr>
          <w:spacing w:val="1"/>
        </w:rPr>
        <w:t xml:space="preserve"> </w:t>
      </w:r>
      <w:r>
        <w:t>этикета,</w:t>
      </w:r>
      <w:r>
        <w:rPr>
          <w:spacing w:val="1"/>
        </w:rPr>
        <w:t xml:space="preserve"> </w:t>
      </w:r>
      <w:r>
        <w:t>правила</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(понимать</w:t>
      </w:r>
      <w:r>
        <w:rPr>
          <w:spacing w:val="1"/>
        </w:rPr>
        <w:t xml:space="preserve"> </w:t>
      </w:r>
      <w:r>
        <w:t>цель</w:t>
      </w:r>
      <w:r>
        <w:rPr>
          <w:spacing w:val="1"/>
        </w:rPr>
        <w:t xml:space="preserve"> </w:t>
      </w:r>
      <w:r>
        <w:t>общения,</w:t>
      </w:r>
      <w:r>
        <w:rPr>
          <w:spacing w:val="1"/>
        </w:rPr>
        <w:t xml:space="preserve"> </w:t>
      </w:r>
      <w:r>
        <w:t>проявлять</w:t>
      </w:r>
      <w:r>
        <w:rPr>
          <w:spacing w:val="1"/>
        </w:rPr>
        <w:t xml:space="preserve"> </w:t>
      </w:r>
      <w:r>
        <w:t>желание</w:t>
      </w:r>
      <w:r>
        <w:rPr>
          <w:spacing w:val="1"/>
        </w:rPr>
        <w:t xml:space="preserve"> </w:t>
      </w:r>
      <w:r>
        <w:t>слушать</w:t>
      </w:r>
      <w:r>
        <w:rPr>
          <w:spacing w:val="1"/>
        </w:rPr>
        <w:t xml:space="preserve"> </w:t>
      </w:r>
      <w:r>
        <w:t>собеседников,</w:t>
      </w:r>
      <w:r>
        <w:rPr>
          <w:spacing w:val="1"/>
        </w:rPr>
        <w:t xml:space="preserve"> </w:t>
      </w:r>
      <w:r>
        <w:t>учитывать</w:t>
      </w:r>
      <w:r>
        <w:rPr>
          <w:spacing w:val="1"/>
        </w:rPr>
        <w:t xml:space="preserve"> </w:t>
      </w:r>
      <w:r>
        <w:t>мнение</w:t>
      </w:r>
      <w:r>
        <w:rPr>
          <w:spacing w:val="1"/>
        </w:rPr>
        <w:t xml:space="preserve"> </w:t>
      </w:r>
      <w:r>
        <w:t>участников);</w:t>
      </w:r>
      <w:r>
        <w:rPr>
          <w:spacing w:val="1"/>
        </w:rPr>
        <w:t xml:space="preserve"> </w:t>
      </w:r>
      <w:r>
        <w:t>решать</w:t>
      </w:r>
      <w:r>
        <w:rPr>
          <w:spacing w:val="1"/>
        </w:rPr>
        <w:t xml:space="preserve"> </w:t>
      </w:r>
      <w:r>
        <w:t>учебные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70"/>
        </w:rPr>
        <w:t xml:space="preserve"> </w:t>
      </w:r>
      <w:r>
        <w:t>рассказывать</w:t>
      </w:r>
      <w:r>
        <w:rPr>
          <w:spacing w:val="1"/>
        </w:rPr>
        <w:t xml:space="preserve"> </w:t>
      </w:r>
      <w:r>
        <w:t>устно о себе (внешность, интересы, любимые занятия), о своей</w:t>
      </w:r>
      <w:r>
        <w:rPr>
          <w:spacing w:val="1"/>
        </w:rPr>
        <w:t xml:space="preserve"> </w:t>
      </w:r>
      <w:r>
        <w:t>семье</w:t>
      </w:r>
      <w:r>
        <w:rPr>
          <w:spacing w:val="1"/>
        </w:rPr>
        <w:t xml:space="preserve"> </w:t>
      </w:r>
      <w:r>
        <w:t>(традиции,</w:t>
      </w:r>
      <w:r>
        <w:rPr>
          <w:spacing w:val="1"/>
        </w:rPr>
        <w:t xml:space="preserve"> </w:t>
      </w:r>
      <w:r>
        <w:t>совместные</w:t>
      </w:r>
      <w:r>
        <w:rPr>
          <w:spacing w:val="1"/>
        </w:rPr>
        <w:t xml:space="preserve"> </w:t>
      </w:r>
      <w:r>
        <w:t>занятия);</w:t>
      </w:r>
      <w:r>
        <w:rPr>
          <w:spacing w:val="1"/>
        </w:rPr>
        <w:t xml:space="preserve"> </w:t>
      </w:r>
      <w:r>
        <w:t>описывать</w:t>
      </w:r>
      <w:r>
        <w:rPr>
          <w:spacing w:val="1"/>
        </w:rPr>
        <w:t xml:space="preserve"> </w:t>
      </w:r>
      <w:r>
        <w:t>предмет</w:t>
      </w:r>
      <w:r>
        <w:rPr>
          <w:spacing w:val="1"/>
        </w:rPr>
        <w:t xml:space="preserve"> </w:t>
      </w:r>
      <w:r>
        <w:t>(название, качества, назначение); уместно употреблять в устной</w:t>
      </w:r>
      <w:r>
        <w:rPr>
          <w:spacing w:val="1"/>
        </w:rPr>
        <w:t xml:space="preserve"> </w:t>
      </w:r>
      <w:r>
        <w:t>речи</w:t>
      </w:r>
      <w:r>
        <w:rPr>
          <w:spacing w:val="1"/>
        </w:rPr>
        <w:t xml:space="preserve"> </w:t>
      </w:r>
      <w:r>
        <w:t>пословицы,</w:t>
      </w:r>
      <w:r>
        <w:rPr>
          <w:spacing w:val="1"/>
        </w:rPr>
        <w:t xml:space="preserve"> </w:t>
      </w:r>
      <w:r>
        <w:t>поговорки</w:t>
      </w:r>
      <w:r>
        <w:rPr>
          <w:spacing w:val="1"/>
        </w:rPr>
        <w:t xml:space="preserve"> </w:t>
      </w:r>
      <w:r>
        <w:t>родного</w:t>
      </w:r>
      <w:r>
        <w:rPr>
          <w:spacing w:val="1"/>
        </w:rPr>
        <w:t xml:space="preserve"> </w:t>
      </w:r>
      <w:r>
        <w:t>народа,</w:t>
      </w:r>
      <w:r>
        <w:rPr>
          <w:spacing w:val="1"/>
        </w:rPr>
        <w:t xml:space="preserve"> </w:t>
      </w:r>
      <w:r>
        <w:t>использовать</w:t>
      </w:r>
      <w:r>
        <w:rPr>
          <w:spacing w:val="-67"/>
        </w:rPr>
        <w:t xml:space="preserve"> </w:t>
      </w:r>
      <w:r>
        <w:t>изобразительные</w:t>
      </w:r>
      <w:r>
        <w:rPr>
          <w:spacing w:val="56"/>
        </w:rPr>
        <w:t xml:space="preserve"> </w:t>
      </w:r>
      <w:r>
        <w:t>и</w:t>
      </w:r>
      <w:r>
        <w:rPr>
          <w:spacing w:val="55"/>
        </w:rPr>
        <w:t xml:space="preserve"> </w:t>
      </w:r>
      <w:r>
        <w:t>выразительные</w:t>
      </w:r>
      <w:r>
        <w:rPr>
          <w:spacing w:val="60"/>
        </w:rPr>
        <w:t xml:space="preserve"> </w:t>
      </w:r>
      <w:r>
        <w:t>средства</w:t>
      </w:r>
      <w:r>
        <w:rPr>
          <w:spacing w:val="56"/>
        </w:rPr>
        <w:t xml:space="preserve"> </w:t>
      </w:r>
      <w:r>
        <w:t>родного</w:t>
      </w:r>
      <w:r>
        <w:rPr>
          <w:spacing w:val="55"/>
        </w:rPr>
        <w:t xml:space="preserve"> </w:t>
      </w:r>
      <w:r>
        <w:t>языка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2367" w:right="863"/>
      </w:pPr>
      <w:r>
        <w:lastRenderedPageBreak/>
        <w:t>(эпитеты,</w:t>
      </w:r>
      <w:r>
        <w:rPr>
          <w:spacing w:val="1"/>
        </w:rPr>
        <w:t xml:space="preserve"> </w:t>
      </w:r>
      <w:r>
        <w:t>сравнения,</w:t>
      </w:r>
      <w:r>
        <w:rPr>
          <w:spacing w:val="1"/>
        </w:rPr>
        <w:t xml:space="preserve"> </w:t>
      </w:r>
      <w:r>
        <w:t>олицетворения);</w:t>
      </w:r>
      <w:r>
        <w:rPr>
          <w:spacing w:val="1"/>
        </w:rPr>
        <w:t xml:space="preserve"> </w:t>
      </w:r>
      <w:r>
        <w:t>составлять</w:t>
      </w:r>
      <w:r>
        <w:rPr>
          <w:spacing w:val="1"/>
        </w:rPr>
        <w:t xml:space="preserve"> </w:t>
      </w:r>
      <w:r>
        <w:t>небольшие</w:t>
      </w:r>
      <w:r>
        <w:rPr>
          <w:spacing w:val="1"/>
        </w:rPr>
        <w:t xml:space="preserve"> </w:t>
      </w:r>
      <w:r>
        <w:t>высказывания</w:t>
      </w:r>
      <w:r>
        <w:rPr>
          <w:spacing w:val="1"/>
        </w:rPr>
        <w:t xml:space="preserve"> </w:t>
      </w:r>
      <w:r>
        <w:t>для</w:t>
      </w:r>
      <w:r>
        <w:rPr>
          <w:spacing w:val="1"/>
        </w:rPr>
        <w:t xml:space="preserve"> </w:t>
      </w:r>
      <w:r>
        <w:t>публичного</w:t>
      </w:r>
      <w:r>
        <w:rPr>
          <w:spacing w:val="1"/>
        </w:rPr>
        <w:t xml:space="preserve"> </w:t>
      </w:r>
      <w:r>
        <w:t>выступления</w:t>
      </w:r>
      <w:r>
        <w:rPr>
          <w:spacing w:val="1"/>
        </w:rPr>
        <w:t xml:space="preserve"> </w:t>
      </w:r>
      <w:r>
        <w:t>с</w:t>
      </w:r>
      <w:r>
        <w:rPr>
          <w:spacing w:val="1"/>
        </w:rPr>
        <w:t xml:space="preserve"> </w:t>
      </w:r>
      <w:r>
        <w:t>использованием</w:t>
      </w:r>
      <w:r>
        <w:rPr>
          <w:spacing w:val="1"/>
        </w:rPr>
        <w:t xml:space="preserve"> </w:t>
      </w:r>
      <w:r>
        <w:t>небольших</w:t>
      </w:r>
      <w:r>
        <w:rPr>
          <w:spacing w:val="-4"/>
        </w:rPr>
        <w:t xml:space="preserve"> </w:t>
      </w:r>
      <w:r>
        <w:t>презентаций;</w:t>
      </w:r>
    </w:p>
    <w:p w:rsidR="003D5CE3" w:rsidRDefault="00C85A18" w:rsidP="00D415D0">
      <w:pPr>
        <w:pStyle w:val="a3"/>
        <w:ind w:left="2367" w:right="852"/>
      </w:pPr>
      <w:r>
        <w:t>аудирование</w:t>
      </w:r>
      <w:r>
        <w:rPr>
          <w:spacing w:val="1"/>
        </w:rPr>
        <w:t xml:space="preserve"> </w:t>
      </w:r>
      <w:r>
        <w:t>(слушание):</w:t>
      </w:r>
      <w:r>
        <w:rPr>
          <w:spacing w:val="1"/>
        </w:rPr>
        <w:t xml:space="preserve"> </w:t>
      </w:r>
      <w:r>
        <w:t>понимать</w:t>
      </w:r>
      <w:r>
        <w:rPr>
          <w:spacing w:val="1"/>
        </w:rPr>
        <w:t xml:space="preserve"> </w:t>
      </w:r>
      <w:r>
        <w:t>на</w:t>
      </w:r>
      <w:r>
        <w:rPr>
          <w:spacing w:val="1"/>
        </w:rPr>
        <w:t xml:space="preserve"> </w:t>
      </w:r>
      <w:r>
        <w:t>слух</w:t>
      </w:r>
      <w:r>
        <w:rPr>
          <w:spacing w:val="1"/>
        </w:rPr>
        <w:t xml:space="preserve"> </w:t>
      </w:r>
      <w:r>
        <w:t>речь,</w:t>
      </w:r>
      <w:r>
        <w:rPr>
          <w:spacing w:val="1"/>
        </w:rPr>
        <w:t xml:space="preserve"> </w:t>
      </w:r>
      <w:r>
        <w:t>звучащую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(учитель,</w:t>
      </w:r>
      <w:r>
        <w:rPr>
          <w:spacing w:val="1"/>
        </w:rPr>
        <w:t xml:space="preserve"> </w:t>
      </w:r>
      <w:r>
        <w:t>одноклассники,</w:t>
      </w:r>
      <w:r>
        <w:rPr>
          <w:spacing w:val="1"/>
        </w:rPr>
        <w:t xml:space="preserve"> </w:t>
      </w:r>
      <w:r>
        <w:t>теле-</w:t>
      </w:r>
      <w:r>
        <w:rPr>
          <w:spacing w:val="1"/>
        </w:rPr>
        <w:t xml:space="preserve"> </w:t>
      </w:r>
      <w:r>
        <w:t>и</w:t>
      </w:r>
      <w:r>
        <w:rPr>
          <w:spacing w:val="1"/>
        </w:rPr>
        <w:t xml:space="preserve"> </w:t>
      </w:r>
      <w:r>
        <w:t>радиопередачи);</w:t>
      </w:r>
      <w:r>
        <w:rPr>
          <w:spacing w:val="1"/>
        </w:rPr>
        <w:t xml:space="preserve"> </w:t>
      </w:r>
      <w:r>
        <w:t>говорение:</w:t>
      </w:r>
      <w:r>
        <w:rPr>
          <w:spacing w:val="1"/>
        </w:rPr>
        <w:t xml:space="preserve"> </w:t>
      </w:r>
      <w:r>
        <w:t>воспроизводить</w:t>
      </w:r>
      <w:r>
        <w:rPr>
          <w:spacing w:val="1"/>
        </w:rPr>
        <w:t xml:space="preserve"> </w:t>
      </w:r>
      <w:r>
        <w:t>речевые</w:t>
      </w:r>
      <w:r>
        <w:rPr>
          <w:spacing w:val="1"/>
        </w:rPr>
        <w:t xml:space="preserve"> </w:t>
      </w:r>
      <w:r>
        <w:t>образцы,</w:t>
      </w:r>
      <w:r>
        <w:rPr>
          <w:spacing w:val="-67"/>
        </w:rPr>
        <w:t xml:space="preserve"> </w:t>
      </w:r>
      <w:r>
        <w:t>участвовать в диалогах на бытовые, учебные темы, в обсуждении</w:t>
      </w:r>
      <w:r>
        <w:rPr>
          <w:spacing w:val="1"/>
        </w:rPr>
        <w:t xml:space="preserve"> </w:t>
      </w:r>
      <w:r>
        <w:t>прослушанных</w:t>
      </w:r>
      <w:r>
        <w:rPr>
          <w:spacing w:val="1"/>
        </w:rPr>
        <w:t xml:space="preserve"> </w:t>
      </w:r>
      <w:r>
        <w:t>или</w:t>
      </w:r>
      <w:r>
        <w:rPr>
          <w:spacing w:val="1"/>
        </w:rPr>
        <w:t xml:space="preserve"> </w:t>
      </w:r>
      <w:r>
        <w:t>прочитанных</w:t>
      </w:r>
      <w:r>
        <w:rPr>
          <w:spacing w:val="1"/>
        </w:rPr>
        <w:t xml:space="preserve"> </w:t>
      </w:r>
      <w:r>
        <w:t>текстов;</w:t>
      </w:r>
      <w:r>
        <w:rPr>
          <w:spacing w:val="1"/>
        </w:rPr>
        <w:t xml:space="preserve"> </w:t>
      </w:r>
      <w:r>
        <w:t>декламировать</w:t>
      </w:r>
      <w:r>
        <w:rPr>
          <w:spacing w:val="70"/>
        </w:rPr>
        <w:t xml:space="preserve"> </w:t>
      </w:r>
      <w:r>
        <w:t>стихи</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"Государственный</w:t>
      </w:r>
      <w:r>
        <w:rPr>
          <w:spacing w:val="1"/>
        </w:rPr>
        <w:t xml:space="preserve"> </w:t>
      </w:r>
      <w:r>
        <w:t>язык</w:t>
      </w:r>
      <w:r>
        <w:rPr>
          <w:spacing w:val="1"/>
        </w:rPr>
        <w:t xml:space="preserve"> </w:t>
      </w:r>
      <w:r>
        <w:t>республики</w:t>
      </w:r>
      <w:r>
        <w:rPr>
          <w:spacing w:val="1"/>
        </w:rPr>
        <w:t xml:space="preserve"> </w:t>
      </w:r>
      <w:r>
        <w:t>Российской Федерации");</w:t>
      </w:r>
    </w:p>
    <w:p w:rsidR="003D5CE3" w:rsidRDefault="00C85A18" w:rsidP="00D415D0">
      <w:pPr>
        <w:pStyle w:val="a3"/>
        <w:spacing w:before="3"/>
        <w:ind w:left="2367" w:right="874"/>
      </w:pPr>
      <w:r>
        <w:t>чтение и письмо: читать вслух небольшие тексты разного вида</w:t>
      </w:r>
      <w:r>
        <w:rPr>
          <w:spacing w:val="1"/>
        </w:rPr>
        <w:t xml:space="preserve"> </w:t>
      </w:r>
      <w:r>
        <w:t>(фольклорный,</w:t>
      </w:r>
      <w:r>
        <w:rPr>
          <w:spacing w:val="5"/>
        </w:rPr>
        <w:t xml:space="preserve"> </w:t>
      </w:r>
      <w:r>
        <w:t>художественный,</w:t>
      </w:r>
      <w:r>
        <w:rPr>
          <w:spacing w:val="1"/>
        </w:rPr>
        <w:t xml:space="preserve"> </w:t>
      </w:r>
      <w:r>
        <w:t>научно-познавательный,</w:t>
      </w:r>
      <w:r>
        <w:rPr>
          <w:spacing w:val="1"/>
        </w:rPr>
        <w:t xml:space="preserve"> </w:t>
      </w:r>
      <w:r>
        <w:t>справочный) в индивидуальном темпе, позволяющем понять</w:t>
      </w:r>
      <w:r>
        <w:rPr>
          <w:spacing w:val="1"/>
        </w:rPr>
        <w:t xml:space="preserve"> </w:t>
      </w:r>
      <w:r>
        <w:t>содержание и смысл прочитанного; составлять план текста (с</w:t>
      </w:r>
      <w:r>
        <w:rPr>
          <w:spacing w:val="1"/>
        </w:rPr>
        <w:t xml:space="preserve"> </w:t>
      </w:r>
      <w:r>
        <w:t>помощью педагогического работника и самостоятельно);</w:t>
      </w:r>
      <w:r>
        <w:rPr>
          <w:spacing w:val="1"/>
        </w:rPr>
        <w:t xml:space="preserve"> </w:t>
      </w:r>
      <w:r>
        <w:t>пересказывать</w:t>
      </w:r>
      <w:r>
        <w:rPr>
          <w:spacing w:val="-7"/>
        </w:rPr>
        <w:t xml:space="preserve"> </w:t>
      </w:r>
      <w:r>
        <w:t>текст</w:t>
      </w:r>
      <w:r>
        <w:rPr>
          <w:spacing w:val="-6"/>
        </w:rPr>
        <w:t xml:space="preserve"> </w:t>
      </w:r>
      <w:r>
        <w:t>в</w:t>
      </w:r>
      <w:r>
        <w:rPr>
          <w:spacing w:val="-5"/>
        </w:rPr>
        <w:t xml:space="preserve"> </w:t>
      </w:r>
      <w:r>
        <w:t>соответствии</w:t>
      </w:r>
      <w:r>
        <w:rPr>
          <w:spacing w:val="-5"/>
        </w:rPr>
        <w:t xml:space="preserve"> </w:t>
      </w:r>
      <w:r>
        <w:t>с</w:t>
      </w:r>
      <w:r>
        <w:rPr>
          <w:spacing w:val="1"/>
        </w:rPr>
        <w:t xml:space="preserve"> </w:t>
      </w:r>
      <w:r>
        <w:t>учебной</w:t>
      </w:r>
      <w:r>
        <w:rPr>
          <w:spacing w:val="-5"/>
        </w:rPr>
        <w:t xml:space="preserve"> </w:t>
      </w:r>
      <w:r>
        <w:t>задачей</w:t>
      </w:r>
      <w:r>
        <w:rPr>
          <w:spacing w:val="-5"/>
        </w:rPr>
        <w:t xml:space="preserve"> </w:t>
      </w:r>
      <w:r>
        <w:t>(подробно</w:t>
      </w:r>
      <w:r>
        <w:rPr>
          <w:spacing w:val="-5"/>
        </w:rPr>
        <w:t xml:space="preserve"> </w:t>
      </w:r>
      <w:r>
        <w:t>и</w:t>
      </w:r>
      <w:r>
        <w:rPr>
          <w:spacing w:val="-67"/>
        </w:rPr>
        <w:t xml:space="preserve"> </w:t>
      </w:r>
      <w:r>
        <w:t>кратко);</w:t>
      </w:r>
      <w:r>
        <w:rPr>
          <w:spacing w:val="-1"/>
        </w:rPr>
        <w:t xml:space="preserve"> </w:t>
      </w:r>
      <w:r>
        <w:t>списывать</w:t>
      </w:r>
      <w:r>
        <w:rPr>
          <w:spacing w:val="3"/>
        </w:rPr>
        <w:t xml:space="preserve"> </w:t>
      </w:r>
      <w:r>
        <w:t>текст</w:t>
      </w:r>
      <w:r>
        <w:rPr>
          <w:spacing w:val="-1"/>
        </w:rPr>
        <w:t xml:space="preserve"> </w:t>
      </w:r>
      <w:r>
        <w:t>и выписывать</w:t>
      </w:r>
      <w:r>
        <w:rPr>
          <w:spacing w:val="2"/>
        </w:rPr>
        <w:t xml:space="preserve"> </w:t>
      </w:r>
      <w:r>
        <w:t>из</w:t>
      </w:r>
      <w:r>
        <w:rPr>
          <w:spacing w:val="1"/>
        </w:rPr>
        <w:t xml:space="preserve"> </w:t>
      </w:r>
      <w:r>
        <w:t>него слова,</w:t>
      </w:r>
      <w:r>
        <w:rPr>
          <w:spacing w:val="1"/>
        </w:rPr>
        <w:t xml:space="preserve"> </w:t>
      </w:r>
      <w:r>
        <w:t>словосочетания, предложения в соответствии с решаемой учебной</w:t>
      </w:r>
      <w:r>
        <w:rPr>
          <w:spacing w:val="-67"/>
        </w:rPr>
        <w:t xml:space="preserve"> </w:t>
      </w:r>
      <w:r>
        <w:t>задачей; строить связные высказывания в письменной форме на</w:t>
      </w:r>
      <w:r>
        <w:rPr>
          <w:spacing w:val="1"/>
        </w:rPr>
        <w:t xml:space="preserve"> </w:t>
      </w:r>
      <w:r>
        <w:t>различные темы; выполнять небольшие творческие задания</w:t>
      </w:r>
      <w:r>
        <w:rPr>
          <w:spacing w:val="1"/>
        </w:rPr>
        <w:t xml:space="preserve"> </w:t>
      </w:r>
      <w:r>
        <w:t>(дополнение и распространение предложения текста/изложения);</w:t>
      </w:r>
      <w:r>
        <w:rPr>
          <w:spacing w:val="1"/>
        </w:rPr>
        <w:t xml:space="preserve"> </w:t>
      </w:r>
      <w:r>
        <w:t>чтение: читать вслух небольшие тексты, построенные на</w:t>
      </w:r>
      <w:r>
        <w:rPr>
          <w:spacing w:val="1"/>
        </w:rPr>
        <w:t xml:space="preserve"> </w:t>
      </w:r>
      <w:r>
        <w:t>изученном языковом материале; письмо: воспроизводить речевые</w:t>
      </w:r>
      <w:r>
        <w:rPr>
          <w:spacing w:val="1"/>
        </w:rPr>
        <w:t xml:space="preserve"> </w:t>
      </w:r>
      <w:r>
        <w:t>образцы,</w:t>
      </w:r>
      <w:r>
        <w:rPr>
          <w:spacing w:val="2"/>
        </w:rPr>
        <w:t xml:space="preserve"> </w:t>
      </w:r>
      <w:r>
        <w:t>списывать</w:t>
      </w:r>
      <w:r>
        <w:rPr>
          <w:spacing w:val="-2"/>
        </w:rPr>
        <w:t xml:space="preserve"> </w:t>
      </w:r>
      <w:r>
        <w:t>текст</w:t>
      </w:r>
      <w:r>
        <w:rPr>
          <w:spacing w:val="-2"/>
        </w:rPr>
        <w:t xml:space="preserve"> </w:t>
      </w:r>
      <w:r>
        <w:t>и выписывать</w:t>
      </w:r>
      <w:r>
        <w:rPr>
          <w:spacing w:val="3"/>
        </w:rPr>
        <w:t xml:space="preserve"> </w:t>
      </w:r>
      <w:r>
        <w:t>из него слова,</w:t>
      </w:r>
      <w:r>
        <w:rPr>
          <w:spacing w:val="1"/>
        </w:rPr>
        <w:t xml:space="preserve"> </w:t>
      </w:r>
      <w:r>
        <w:t>словосочетания, предложения в соответствии с решаемой учебной</w:t>
      </w:r>
      <w:r>
        <w:rPr>
          <w:spacing w:val="-67"/>
        </w:rPr>
        <w:t xml:space="preserve"> </w:t>
      </w:r>
      <w:r>
        <w:t>задачей; выполнять небольшие письменные работы и творческие</w:t>
      </w:r>
      <w:r>
        <w:rPr>
          <w:spacing w:val="1"/>
        </w:rPr>
        <w:t xml:space="preserve"> </w:t>
      </w:r>
      <w:r>
        <w:t>задания (по учебному предмету "Государственный язык</w:t>
      </w:r>
      <w:r>
        <w:rPr>
          <w:spacing w:val="1"/>
        </w:rPr>
        <w:t xml:space="preserve"> </w:t>
      </w:r>
      <w:r>
        <w:t>республики Российской Федерации");</w:t>
      </w:r>
    </w:p>
    <w:p w:rsidR="003D5CE3" w:rsidRDefault="00C85A18" w:rsidP="00A95C5C">
      <w:pPr>
        <w:pStyle w:val="a4"/>
        <w:numPr>
          <w:ilvl w:val="0"/>
          <w:numId w:val="96"/>
        </w:numPr>
        <w:tabs>
          <w:tab w:val="left" w:pos="2670"/>
        </w:tabs>
        <w:ind w:right="1425" w:firstLine="0"/>
        <w:rPr>
          <w:sz w:val="28"/>
        </w:rPr>
      </w:pPr>
      <w:r>
        <w:rPr>
          <w:sz w:val="28"/>
        </w:rPr>
        <w:t>усвоение элементарных сведений о языке как носителе</w:t>
      </w:r>
      <w:r>
        <w:rPr>
          <w:spacing w:val="1"/>
          <w:sz w:val="28"/>
        </w:rPr>
        <w:t xml:space="preserve"> </w:t>
      </w:r>
      <w:r>
        <w:rPr>
          <w:sz w:val="28"/>
        </w:rPr>
        <w:t>культуры</w:t>
      </w:r>
      <w:r>
        <w:rPr>
          <w:spacing w:val="-6"/>
          <w:sz w:val="28"/>
        </w:rPr>
        <w:t xml:space="preserve"> </w:t>
      </w:r>
      <w:r>
        <w:rPr>
          <w:sz w:val="28"/>
        </w:rPr>
        <w:t>народа:</w:t>
      </w:r>
      <w:r>
        <w:rPr>
          <w:spacing w:val="-10"/>
          <w:sz w:val="28"/>
        </w:rPr>
        <w:t xml:space="preserve"> </w:t>
      </w:r>
      <w:r>
        <w:rPr>
          <w:sz w:val="28"/>
        </w:rPr>
        <w:t>составлять</w:t>
      </w:r>
      <w:r>
        <w:rPr>
          <w:spacing w:val="-7"/>
          <w:sz w:val="28"/>
        </w:rPr>
        <w:t xml:space="preserve"> </w:t>
      </w:r>
      <w:r>
        <w:rPr>
          <w:sz w:val="28"/>
        </w:rPr>
        <w:t>небольшие</w:t>
      </w:r>
      <w:r>
        <w:rPr>
          <w:spacing w:val="-4"/>
          <w:sz w:val="28"/>
        </w:rPr>
        <w:t xml:space="preserve"> </w:t>
      </w:r>
      <w:r>
        <w:rPr>
          <w:sz w:val="28"/>
        </w:rPr>
        <w:t>рассказы</w:t>
      </w:r>
      <w:r>
        <w:rPr>
          <w:spacing w:val="-5"/>
          <w:sz w:val="28"/>
        </w:rPr>
        <w:t xml:space="preserve"> </w:t>
      </w:r>
      <w:r>
        <w:rPr>
          <w:sz w:val="28"/>
        </w:rPr>
        <w:t>по</w:t>
      </w:r>
      <w:r>
        <w:rPr>
          <w:spacing w:val="-5"/>
          <w:sz w:val="28"/>
        </w:rPr>
        <w:t xml:space="preserve"> </w:t>
      </w:r>
      <w:r>
        <w:rPr>
          <w:sz w:val="28"/>
        </w:rPr>
        <w:t>заданной</w:t>
      </w:r>
      <w:r>
        <w:rPr>
          <w:spacing w:val="-67"/>
          <w:sz w:val="28"/>
        </w:rPr>
        <w:t xml:space="preserve"> </w:t>
      </w:r>
      <w:r>
        <w:rPr>
          <w:sz w:val="28"/>
        </w:rPr>
        <w:t>теме на изучаемом языке; представлять родной край как часть</w:t>
      </w:r>
      <w:r>
        <w:rPr>
          <w:spacing w:val="-67"/>
          <w:sz w:val="28"/>
        </w:rPr>
        <w:t xml:space="preserve"> </w:t>
      </w:r>
      <w:r>
        <w:rPr>
          <w:sz w:val="28"/>
        </w:rPr>
        <w:t>России</w:t>
      </w:r>
      <w:r>
        <w:rPr>
          <w:spacing w:val="-4"/>
          <w:sz w:val="28"/>
        </w:rPr>
        <w:t xml:space="preserve"> </w:t>
      </w:r>
      <w:r>
        <w:rPr>
          <w:sz w:val="28"/>
        </w:rPr>
        <w:t>на</w:t>
      </w:r>
      <w:r>
        <w:rPr>
          <w:spacing w:val="-3"/>
          <w:sz w:val="28"/>
        </w:rPr>
        <w:t xml:space="preserve"> </w:t>
      </w:r>
      <w:r>
        <w:rPr>
          <w:sz w:val="28"/>
        </w:rPr>
        <w:t>изучаемом</w:t>
      </w:r>
      <w:r>
        <w:rPr>
          <w:spacing w:val="-2"/>
          <w:sz w:val="28"/>
        </w:rPr>
        <w:t xml:space="preserve"> </w:t>
      </w:r>
      <w:r>
        <w:rPr>
          <w:sz w:val="28"/>
        </w:rPr>
        <w:t>языке</w:t>
      </w:r>
      <w:r>
        <w:rPr>
          <w:spacing w:val="-3"/>
          <w:sz w:val="28"/>
        </w:rPr>
        <w:t xml:space="preserve"> </w:t>
      </w:r>
      <w:r>
        <w:rPr>
          <w:sz w:val="28"/>
        </w:rPr>
        <w:t>в</w:t>
      </w:r>
      <w:r>
        <w:rPr>
          <w:spacing w:val="-4"/>
          <w:sz w:val="28"/>
        </w:rPr>
        <w:t xml:space="preserve"> </w:t>
      </w:r>
      <w:r>
        <w:rPr>
          <w:sz w:val="28"/>
        </w:rPr>
        <w:t>различных</w:t>
      </w:r>
      <w:r>
        <w:rPr>
          <w:spacing w:val="-4"/>
          <w:sz w:val="28"/>
        </w:rPr>
        <w:t xml:space="preserve"> </w:t>
      </w:r>
      <w:r>
        <w:rPr>
          <w:sz w:val="28"/>
        </w:rPr>
        <w:t>ситуациях</w:t>
      </w:r>
      <w:r>
        <w:rPr>
          <w:spacing w:val="-7"/>
          <w:sz w:val="28"/>
        </w:rPr>
        <w:t xml:space="preserve"> </w:t>
      </w:r>
      <w:r>
        <w:rPr>
          <w:sz w:val="28"/>
        </w:rPr>
        <w:t>общения.</w:t>
      </w:r>
    </w:p>
    <w:p w:rsidR="003D5CE3" w:rsidRDefault="00C85A18" w:rsidP="00D415D0">
      <w:pPr>
        <w:pStyle w:val="a3"/>
        <w:spacing w:before="3" w:line="322" w:lineRule="exact"/>
        <w:ind w:left="2438"/>
      </w:pPr>
      <w:r>
        <w:t>По</w:t>
      </w:r>
      <w:r>
        <w:rPr>
          <w:spacing w:val="-1"/>
        </w:rPr>
        <w:t xml:space="preserve"> </w:t>
      </w:r>
      <w:r>
        <w:t>учебному</w:t>
      </w:r>
      <w:r>
        <w:rPr>
          <w:spacing w:val="-8"/>
        </w:rPr>
        <w:t xml:space="preserve"> </w:t>
      </w:r>
      <w:r>
        <w:t>предмету</w:t>
      </w:r>
      <w:r>
        <w:rPr>
          <w:spacing w:val="-9"/>
        </w:rPr>
        <w:t xml:space="preserve"> </w:t>
      </w:r>
      <w:r>
        <w:t>"Литературное</w:t>
      </w:r>
      <w:r>
        <w:rPr>
          <w:spacing w:val="-4"/>
        </w:rPr>
        <w:t xml:space="preserve"> </w:t>
      </w:r>
      <w:r>
        <w:t>чтение</w:t>
      </w:r>
      <w:r>
        <w:rPr>
          <w:spacing w:val="-3"/>
        </w:rPr>
        <w:t xml:space="preserve"> </w:t>
      </w:r>
      <w:r>
        <w:t>на</w:t>
      </w:r>
      <w:r>
        <w:rPr>
          <w:spacing w:val="-4"/>
        </w:rPr>
        <w:t xml:space="preserve"> </w:t>
      </w:r>
      <w:r>
        <w:t>родном</w:t>
      </w:r>
      <w:r>
        <w:rPr>
          <w:spacing w:val="-4"/>
        </w:rPr>
        <w:t xml:space="preserve"> </w:t>
      </w:r>
      <w:r>
        <w:t>языке":</w:t>
      </w:r>
    </w:p>
    <w:p w:rsidR="003D5CE3" w:rsidRDefault="00C85A18" w:rsidP="00A95C5C">
      <w:pPr>
        <w:pStyle w:val="a4"/>
        <w:numPr>
          <w:ilvl w:val="0"/>
          <w:numId w:val="95"/>
        </w:numPr>
        <w:tabs>
          <w:tab w:val="left" w:pos="2670"/>
        </w:tabs>
        <w:ind w:right="1207" w:firstLine="0"/>
        <w:jc w:val="both"/>
        <w:rPr>
          <w:sz w:val="28"/>
        </w:rPr>
      </w:pPr>
      <w:r>
        <w:rPr>
          <w:sz w:val="28"/>
        </w:rPr>
        <w:t>понимание места и роли литературы на изучаемом языке в</w:t>
      </w:r>
      <w:r>
        <w:rPr>
          <w:spacing w:val="1"/>
          <w:sz w:val="28"/>
        </w:rPr>
        <w:t xml:space="preserve"> </w:t>
      </w:r>
      <w:r>
        <w:rPr>
          <w:sz w:val="28"/>
        </w:rPr>
        <w:t>едином культурном пространстве Российской Федерации, среди</w:t>
      </w:r>
      <w:r>
        <w:rPr>
          <w:spacing w:val="-67"/>
          <w:sz w:val="28"/>
        </w:rPr>
        <w:t xml:space="preserve"> </w:t>
      </w:r>
      <w:r>
        <w:rPr>
          <w:sz w:val="28"/>
        </w:rPr>
        <w:t>литератур народов Российской Федерации, в сохранении и</w:t>
      </w:r>
      <w:r>
        <w:rPr>
          <w:spacing w:val="1"/>
          <w:sz w:val="28"/>
        </w:rPr>
        <w:t xml:space="preserve"> </w:t>
      </w:r>
      <w:r>
        <w:rPr>
          <w:sz w:val="28"/>
        </w:rPr>
        <w:t>передаче от поколения к поколению историко-культурных,</w:t>
      </w:r>
      <w:r>
        <w:rPr>
          <w:spacing w:val="1"/>
          <w:sz w:val="28"/>
        </w:rPr>
        <w:t xml:space="preserve"> </w:t>
      </w:r>
      <w:r>
        <w:rPr>
          <w:sz w:val="28"/>
        </w:rPr>
        <w:t>нравственных,</w:t>
      </w:r>
      <w:r>
        <w:rPr>
          <w:spacing w:val="3"/>
          <w:sz w:val="28"/>
        </w:rPr>
        <w:t xml:space="preserve"> </w:t>
      </w:r>
      <w:r>
        <w:rPr>
          <w:sz w:val="28"/>
        </w:rPr>
        <w:t>эстетических</w:t>
      </w:r>
      <w:r>
        <w:rPr>
          <w:spacing w:val="-4"/>
          <w:sz w:val="28"/>
        </w:rPr>
        <w:t xml:space="preserve"> </w:t>
      </w:r>
      <w:r>
        <w:rPr>
          <w:sz w:val="28"/>
        </w:rPr>
        <w:t>ценностей:</w:t>
      </w:r>
    </w:p>
    <w:p w:rsidR="003D5CE3" w:rsidRDefault="00C85A18" w:rsidP="00A95C5C">
      <w:pPr>
        <w:pStyle w:val="a4"/>
        <w:numPr>
          <w:ilvl w:val="2"/>
          <w:numId w:val="104"/>
        </w:numPr>
        <w:tabs>
          <w:tab w:val="left" w:pos="2366"/>
          <w:tab w:val="left" w:pos="2367"/>
        </w:tabs>
        <w:ind w:left="2367" w:right="1814" w:hanging="361"/>
        <w:rPr>
          <w:sz w:val="28"/>
        </w:rPr>
      </w:pPr>
      <w:r>
        <w:rPr>
          <w:sz w:val="28"/>
        </w:rPr>
        <w:t>воспринимать</w:t>
      </w:r>
      <w:r>
        <w:rPr>
          <w:spacing w:val="-4"/>
          <w:sz w:val="28"/>
        </w:rPr>
        <w:t xml:space="preserve"> </w:t>
      </w:r>
      <w:r>
        <w:rPr>
          <w:sz w:val="28"/>
        </w:rPr>
        <w:t>художественную</w:t>
      </w:r>
      <w:r>
        <w:rPr>
          <w:spacing w:val="-7"/>
          <w:sz w:val="28"/>
        </w:rPr>
        <w:t xml:space="preserve"> </w:t>
      </w:r>
      <w:r>
        <w:rPr>
          <w:sz w:val="28"/>
        </w:rPr>
        <w:t>литературу</w:t>
      </w:r>
      <w:r>
        <w:rPr>
          <w:spacing w:val="-9"/>
          <w:sz w:val="28"/>
        </w:rPr>
        <w:t xml:space="preserve"> </w:t>
      </w:r>
      <w:r>
        <w:rPr>
          <w:sz w:val="28"/>
        </w:rPr>
        <w:t>как</w:t>
      </w:r>
      <w:r>
        <w:rPr>
          <w:spacing w:val="-7"/>
          <w:sz w:val="28"/>
        </w:rPr>
        <w:t xml:space="preserve"> </w:t>
      </w:r>
      <w:r>
        <w:rPr>
          <w:sz w:val="28"/>
        </w:rPr>
        <w:t>особый</w:t>
      </w:r>
      <w:r>
        <w:rPr>
          <w:spacing w:val="-6"/>
          <w:sz w:val="28"/>
        </w:rPr>
        <w:t xml:space="preserve"> </w:t>
      </w:r>
      <w:r>
        <w:rPr>
          <w:sz w:val="28"/>
        </w:rPr>
        <w:t>вид</w:t>
      </w:r>
      <w:r>
        <w:rPr>
          <w:spacing w:val="-67"/>
          <w:sz w:val="28"/>
        </w:rPr>
        <w:t xml:space="preserve"> </w:t>
      </w:r>
      <w:r>
        <w:rPr>
          <w:sz w:val="28"/>
        </w:rPr>
        <w:t>искусства</w:t>
      </w:r>
      <w:r>
        <w:rPr>
          <w:spacing w:val="1"/>
          <w:sz w:val="28"/>
        </w:rPr>
        <w:t xml:space="preserve"> </w:t>
      </w:r>
      <w:r>
        <w:rPr>
          <w:sz w:val="28"/>
        </w:rPr>
        <w:t>(искусство</w:t>
      </w:r>
      <w:r>
        <w:rPr>
          <w:spacing w:val="1"/>
          <w:sz w:val="28"/>
        </w:rPr>
        <w:t xml:space="preserve"> </w:t>
      </w:r>
      <w:r>
        <w:rPr>
          <w:sz w:val="28"/>
        </w:rPr>
        <w:t>слова);</w:t>
      </w:r>
    </w:p>
    <w:p w:rsidR="003D5CE3" w:rsidRDefault="00C85A18" w:rsidP="00A95C5C">
      <w:pPr>
        <w:pStyle w:val="a4"/>
        <w:numPr>
          <w:ilvl w:val="2"/>
          <w:numId w:val="104"/>
        </w:numPr>
        <w:tabs>
          <w:tab w:val="left" w:pos="2366"/>
          <w:tab w:val="left" w:pos="2367"/>
        </w:tabs>
        <w:ind w:left="2367" w:right="873" w:hanging="361"/>
        <w:rPr>
          <w:sz w:val="28"/>
        </w:rPr>
      </w:pPr>
      <w:r>
        <w:rPr>
          <w:sz w:val="28"/>
        </w:rPr>
        <w:t>соотносить</w:t>
      </w:r>
      <w:r>
        <w:rPr>
          <w:spacing w:val="-11"/>
          <w:sz w:val="28"/>
        </w:rPr>
        <w:t xml:space="preserve"> </w:t>
      </w:r>
      <w:r>
        <w:rPr>
          <w:sz w:val="28"/>
        </w:rPr>
        <w:t>произведения</w:t>
      </w:r>
      <w:r>
        <w:rPr>
          <w:spacing w:val="-8"/>
          <w:sz w:val="28"/>
        </w:rPr>
        <w:t xml:space="preserve"> </w:t>
      </w:r>
      <w:r>
        <w:rPr>
          <w:sz w:val="28"/>
        </w:rPr>
        <w:t>словесного</w:t>
      </w:r>
      <w:r>
        <w:rPr>
          <w:spacing w:val="-8"/>
          <w:sz w:val="28"/>
        </w:rPr>
        <w:t xml:space="preserve"> </w:t>
      </w:r>
      <w:r>
        <w:rPr>
          <w:sz w:val="28"/>
        </w:rPr>
        <w:t>творчества</w:t>
      </w:r>
      <w:r>
        <w:rPr>
          <w:spacing w:val="-8"/>
          <w:sz w:val="28"/>
        </w:rPr>
        <w:t xml:space="preserve"> </w:t>
      </w:r>
      <w:r>
        <w:rPr>
          <w:sz w:val="28"/>
        </w:rPr>
        <w:t>с</w:t>
      </w:r>
      <w:r>
        <w:rPr>
          <w:spacing w:val="-8"/>
          <w:sz w:val="28"/>
        </w:rPr>
        <w:t xml:space="preserve"> </w:t>
      </w:r>
      <w:r>
        <w:rPr>
          <w:sz w:val="28"/>
        </w:rPr>
        <w:t>произведениями</w:t>
      </w:r>
      <w:r>
        <w:rPr>
          <w:spacing w:val="-67"/>
          <w:sz w:val="28"/>
        </w:rPr>
        <w:t xml:space="preserve"> </w:t>
      </w:r>
      <w:r>
        <w:rPr>
          <w:sz w:val="28"/>
        </w:rPr>
        <w:t>других</w:t>
      </w:r>
      <w:r>
        <w:rPr>
          <w:spacing w:val="-6"/>
          <w:sz w:val="28"/>
        </w:rPr>
        <w:t xml:space="preserve"> </w:t>
      </w:r>
      <w:r>
        <w:rPr>
          <w:sz w:val="28"/>
        </w:rPr>
        <w:t>видов</w:t>
      </w:r>
      <w:r>
        <w:rPr>
          <w:spacing w:val="-3"/>
          <w:sz w:val="28"/>
        </w:rPr>
        <w:t xml:space="preserve"> </w:t>
      </w:r>
      <w:r>
        <w:rPr>
          <w:sz w:val="28"/>
        </w:rPr>
        <w:t>искусств</w:t>
      </w:r>
      <w:r>
        <w:rPr>
          <w:spacing w:val="-3"/>
          <w:sz w:val="28"/>
        </w:rPr>
        <w:t xml:space="preserve"> </w:t>
      </w:r>
      <w:r>
        <w:rPr>
          <w:sz w:val="28"/>
        </w:rPr>
        <w:t>(живопись,</w:t>
      </w:r>
      <w:r>
        <w:rPr>
          <w:spacing w:val="1"/>
          <w:sz w:val="28"/>
        </w:rPr>
        <w:t xml:space="preserve"> </w:t>
      </w:r>
      <w:r>
        <w:rPr>
          <w:sz w:val="28"/>
        </w:rPr>
        <w:t>музыка,</w:t>
      </w:r>
      <w:r>
        <w:rPr>
          <w:spacing w:val="1"/>
          <w:sz w:val="28"/>
        </w:rPr>
        <w:t xml:space="preserve"> </w:t>
      </w:r>
      <w:r>
        <w:rPr>
          <w:sz w:val="28"/>
        </w:rPr>
        <w:t>фотография,</w:t>
      </w:r>
      <w:r>
        <w:rPr>
          <w:spacing w:val="1"/>
          <w:sz w:val="28"/>
        </w:rPr>
        <w:t xml:space="preserve"> </w:t>
      </w:r>
      <w:r>
        <w:rPr>
          <w:sz w:val="28"/>
        </w:rPr>
        <w:t>кино);</w:t>
      </w:r>
    </w:p>
    <w:p w:rsidR="003D5CE3" w:rsidRDefault="00C85A18" w:rsidP="00A95C5C">
      <w:pPr>
        <w:pStyle w:val="a4"/>
        <w:numPr>
          <w:ilvl w:val="2"/>
          <w:numId w:val="104"/>
        </w:numPr>
        <w:tabs>
          <w:tab w:val="left" w:pos="2366"/>
          <w:tab w:val="left" w:pos="2367"/>
        </w:tabs>
        <w:ind w:left="2367" w:right="1384" w:hanging="361"/>
        <w:rPr>
          <w:sz w:val="28"/>
        </w:rPr>
      </w:pPr>
      <w:r>
        <w:rPr>
          <w:sz w:val="28"/>
        </w:rPr>
        <w:t>иметь первоначальные представления о взаимодействии,</w:t>
      </w:r>
      <w:r>
        <w:rPr>
          <w:spacing w:val="1"/>
          <w:sz w:val="28"/>
        </w:rPr>
        <w:t xml:space="preserve"> </w:t>
      </w:r>
      <w:r>
        <w:rPr>
          <w:sz w:val="28"/>
        </w:rPr>
        <w:t>взаимовлиянии</w:t>
      </w:r>
      <w:r>
        <w:rPr>
          <w:spacing w:val="-4"/>
          <w:sz w:val="28"/>
        </w:rPr>
        <w:t xml:space="preserve"> </w:t>
      </w:r>
      <w:r>
        <w:rPr>
          <w:sz w:val="28"/>
        </w:rPr>
        <w:t>литератур</w:t>
      </w:r>
      <w:r>
        <w:rPr>
          <w:spacing w:val="-4"/>
          <w:sz w:val="28"/>
        </w:rPr>
        <w:t xml:space="preserve"> </w:t>
      </w:r>
      <w:r>
        <w:rPr>
          <w:sz w:val="28"/>
        </w:rPr>
        <w:t>разных</w:t>
      </w:r>
      <w:r>
        <w:rPr>
          <w:spacing w:val="-8"/>
          <w:sz w:val="28"/>
        </w:rPr>
        <w:t xml:space="preserve"> </w:t>
      </w:r>
      <w:r>
        <w:rPr>
          <w:sz w:val="28"/>
        </w:rPr>
        <w:t>народов,</w:t>
      </w:r>
      <w:r>
        <w:rPr>
          <w:spacing w:val="-1"/>
          <w:sz w:val="28"/>
        </w:rPr>
        <w:t xml:space="preserve"> </w:t>
      </w:r>
      <w:r>
        <w:rPr>
          <w:sz w:val="28"/>
        </w:rPr>
        <w:t>о</w:t>
      </w:r>
      <w:r>
        <w:rPr>
          <w:spacing w:val="-4"/>
          <w:sz w:val="28"/>
        </w:rPr>
        <w:t xml:space="preserve"> </w:t>
      </w:r>
      <w:r>
        <w:rPr>
          <w:sz w:val="28"/>
        </w:rPr>
        <w:t>роли</w:t>
      </w:r>
      <w:r>
        <w:rPr>
          <w:spacing w:val="-4"/>
          <w:sz w:val="28"/>
        </w:rPr>
        <w:t xml:space="preserve"> </w:t>
      </w:r>
      <w:r>
        <w:rPr>
          <w:sz w:val="28"/>
        </w:rPr>
        <w:t>фольклора</w:t>
      </w:r>
      <w:r>
        <w:rPr>
          <w:spacing w:val="-3"/>
          <w:sz w:val="28"/>
        </w:rPr>
        <w:t xml:space="preserve"> </w:t>
      </w:r>
      <w:r>
        <w:rPr>
          <w:sz w:val="28"/>
        </w:rPr>
        <w:t>и</w:t>
      </w:r>
      <w:r>
        <w:rPr>
          <w:spacing w:val="-67"/>
          <w:sz w:val="28"/>
        </w:rPr>
        <w:t xml:space="preserve"> </w:t>
      </w:r>
      <w:r>
        <w:rPr>
          <w:sz w:val="28"/>
        </w:rPr>
        <w:t>художественной</w:t>
      </w:r>
      <w:r>
        <w:rPr>
          <w:spacing w:val="-1"/>
          <w:sz w:val="28"/>
        </w:rPr>
        <w:t xml:space="preserve"> </w:t>
      </w:r>
      <w:r>
        <w:rPr>
          <w:sz w:val="28"/>
        </w:rPr>
        <w:t>литературы</w:t>
      </w:r>
      <w:r>
        <w:rPr>
          <w:spacing w:val="3"/>
          <w:sz w:val="28"/>
        </w:rPr>
        <w:t xml:space="preserve"> </w:t>
      </w:r>
      <w:r>
        <w:rPr>
          <w:sz w:val="28"/>
        </w:rPr>
        <w:t>родного</w:t>
      </w:r>
      <w:r>
        <w:rPr>
          <w:spacing w:val="-1"/>
          <w:sz w:val="28"/>
        </w:rPr>
        <w:t xml:space="preserve"> </w:t>
      </w:r>
      <w:r>
        <w:rPr>
          <w:sz w:val="28"/>
        </w:rPr>
        <w:t>народа в</w:t>
      </w:r>
      <w:r>
        <w:rPr>
          <w:spacing w:val="-2"/>
          <w:sz w:val="28"/>
        </w:rPr>
        <w:t xml:space="preserve"> </w:t>
      </w:r>
      <w:r>
        <w:rPr>
          <w:sz w:val="28"/>
        </w:rPr>
        <w:t>создании</w:t>
      </w:r>
    </w:p>
    <w:p w:rsidR="003D5CE3" w:rsidRDefault="003D5CE3" w:rsidP="00D415D0">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2367" w:right="874"/>
        <w:jc w:val="left"/>
      </w:pPr>
      <w:r>
        <w:lastRenderedPageBreak/>
        <w:t>культурного,</w:t>
      </w:r>
      <w:r>
        <w:rPr>
          <w:spacing w:val="-8"/>
        </w:rPr>
        <w:t xml:space="preserve"> </w:t>
      </w:r>
      <w:r>
        <w:t>морально-этического</w:t>
      </w:r>
      <w:r>
        <w:rPr>
          <w:spacing w:val="-10"/>
        </w:rPr>
        <w:t xml:space="preserve"> </w:t>
      </w:r>
      <w:r>
        <w:t>и</w:t>
      </w:r>
      <w:r>
        <w:rPr>
          <w:spacing w:val="-10"/>
        </w:rPr>
        <w:t xml:space="preserve"> </w:t>
      </w:r>
      <w:r>
        <w:t>эстетического</w:t>
      </w:r>
      <w:r>
        <w:rPr>
          <w:spacing w:val="-10"/>
        </w:rPr>
        <w:t xml:space="preserve"> </w:t>
      </w:r>
      <w:r>
        <w:t>пространства</w:t>
      </w:r>
      <w:r>
        <w:rPr>
          <w:spacing w:val="-67"/>
        </w:rPr>
        <w:t xml:space="preserve"> </w:t>
      </w:r>
      <w:r>
        <w:t>субъекта</w:t>
      </w:r>
      <w:r>
        <w:rPr>
          <w:spacing w:val="1"/>
        </w:rPr>
        <w:t xml:space="preserve"> </w:t>
      </w:r>
      <w:r>
        <w:t>Российской Федерации;</w:t>
      </w:r>
    </w:p>
    <w:p w:rsidR="003D5CE3" w:rsidRDefault="00C85A18" w:rsidP="00A95C5C">
      <w:pPr>
        <w:pStyle w:val="a4"/>
        <w:numPr>
          <w:ilvl w:val="2"/>
          <w:numId w:val="104"/>
        </w:numPr>
        <w:tabs>
          <w:tab w:val="left" w:pos="2366"/>
          <w:tab w:val="left" w:pos="2367"/>
        </w:tabs>
        <w:spacing w:line="242" w:lineRule="auto"/>
        <w:ind w:left="2367" w:right="1520" w:hanging="361"/>
        <w:jc w:val="left"/>
        <w:rPr>
          <w:sz w:val="28"/>
        </w:rPr>
      </w:pPr>
      <w:r>
        <w:rPr>
          <w:sz w:val="28"/>
        </w:rPr>
        <w:t>находить общее и особенное при сравнении художественных</w:t>
      </w:r>
      <w:r>
        <w:rPr>
          <w:spacing w:val="-67"/>
          <w:sz w:val="28"/>
        </w:rPr>
        <w:t xml:space="preserve"> </w:t>
      </w:r>
      <w:r>
        <w:rPr>
          <w:sz w:val="28"/>
        </w:rPr>
        <w:t>произведений</w:t>
      </w:r>
      <w:r>
        <w:rPr>
          <w:spacing w:val="-8"/>
          <w:sz w:val="28"/>
        </w:rPr>
        <w:t xml:space="preserve"> </w:t>
      </w:r>
      <w:r>
        <w:rPr>
          <w:sz w:val="28"/>
        </w:rPr>
        <w:t>народов</w:t>
      </w:r>
      <w:r>
        <w:rPr>
          <w:spacing w:val="-8"/>
          <w:sz w:val="28"/>
        </w:rPr>
        <w:t xml:space="preserve"> </w:t>
      </w:r>
      <w:r>
        <w:rPr>
          <w:sz w:val="28"/>
        </w:rPr>
        <w:t>Российской</w:t>
      </w:r>
      <w:r>
        <w:rPr>
          <w:spacing w:val="-8"/>
          <w:sz w:val="28"/>
        </w:rPr>
        <w:t xml:space="preserve"> </w:t>
      </w:r>
      <w:r>
        <w:rPr>
          <w:sz w:val="28"/>
        </w:rPr>
        <w:t>Федерации,</w:t>
      </w:r>
      <w:r>
        <w:rPr>
          <w:spacing w:val="-5"/>
          <w:sz w:val="28"/>
        </w:rPr>
        <w:t xml:space="preserve"> </w:t>
      </w:r>
      <w:r>
        <w:rPr>
          <w:sz w:val="28"/>
        </w:rPr>
        <w:t>народов</w:t>
      </w:r>
      <w:r>
        <w:rPr>
          <w:spacing w:val="-9"/>
          <w:sz w:val="28"/>
        </w:rPr>
        <w:t xml:space="preserve"> </w:t>
      </w:r>
      <w:r>
        <w:rPr>
          <w:sz w:val="28"/>
        </w:rPr>
        <w:t>мира;</w:t>
      </w:r>
    </w:p>
    <w:p w:rsidR="003D5CE3" w:rsidRDefault="00C85A18" w:rsidP="00A95C5C">
      <w:pPr>
        <w:pStyle w:val="a4"/>
        <w:numPr>
          <w:ilvl w:val="0"/>
          <w:numId w:val="95"/>
        </w:numPr>
        <w:tabs>
          <w:tab w:val="left" w:pos="2670"/>
        </w:tabs>
        <w:ind w:right="1389" w:firstLine="0"/>
        <w:jc w:val="left"/>
        <w:rPr>
          <w:sz w:val="28"/>
        </w:rPr>
      </w:pPr>
      <w:r>
        <w:rPr>
          <w:sz w:val="28"/>
        </w:rPr>
        <w:t>освоение</w:t>
      </w:r>
      <w:r>
        <w:rPr>
          <w:spacing w:val="-5"/>
          <w:sz w:val="28"/>
        </w:rPr>
        <w:t xml:space="preserve"> </w:t>
      </w:r>
      <w:r>
        <w:rPr>
          <w:sz w:val="28"/>
        </w:rPr>
        <w:t>смыслового</w:t>
      </w:r>
      <w:r>
        <w:rPr>
          <w:spacing w:val="-3"/>
          <w:sz w:val="28"/>
        </w:rPr>
        <w:t xml:space="preserve"> </w:t>
      </w:r>
      <w:r>
        <w:rPr>
          <w:sz w:val="28"/>
        </w:rPr>
        <w:t>чтения,</w:t>
      </w:r>
      <w:r>
        <w:rPr>
          <w:spacing w:val="-3"/>
          <w:sz w:val="28"/>
        </w:rPr>
        <w:t xml:space="preserve"> </w:t>
      </w:r>
      <w:r>
        <w:rPr>
          <w:sz w:val="28"/>
        </w:rPr>
        <w:t>понимание</w:t>
      </w:r>
      <w:r>
        <w:rPr>
          <w:spacing w:val="-5"/>
          <w:sz w:val="28"/>
        </w:rPr>
        <w:t xml:space="preserve"> </w:t>
      </w:r>
      <w:r>
        <w:rPr>
          <w:sz w:val="28"/>
        </w:rPr>
        <w:t>смысла</w:t>
      </w:r>
      <w:r>
        <w:rPr>
          <w:spacing w:val="-5"/>
          <w:sz w:val="28"/>
        </w:rPr>
        <w:t xml:space="preserve"> </w:t>
      </w:r>
      <w:r>
        <w:rPr>
          <w:sz w:val="28"/>
        </w:rPr>
        <w:t>и</w:t>
      </w:r>
      <w:r>
        <w:rPr>
          <w:spacing w:val="-6"/>
          <w:sz w:val="28"/>
        </w:rPr>
        <w:t xml:space="preserve"> </w:t>
      </w:r>
      <w:r>
        <w:rPr>
          <w:sz w:val="28"/>
        </w:rPr>
        <w:t>значения</w:t>
      </w:r>
      <w:r>
        <w:rPr>
          <w:spacing w:val="-67"/>
          <w:sz w:val="28"/>
        </w:rPr>
        <w:t xml:space="preserve"> </w:t>
      </w:r>
      <w:r>
        <w:rPr>
          <w:sz w:val="28"/>
        </w:rPr>
        <w:t>элементарных</w:t>
      </w:r>
      <w:r>
        <w:rPr>
          <w:spacing w:val="-4"/>
          <w:sz w:val="28"/>
        </w:rPr>
        <w:t xml:space="preserve"> </w:t>
      </w:r>
      <w:r>
        <w:rPr>
          <w:sz w:val="28"/>
        </w:rPr>
        <w:t>понятий</w:t>
      </w:r>
      <w:r>
        <w:rPr>
          <w:spacing w:val="1"/>
          <w:sz w:val="28"/>
        </w:rPr>
        <w:t xml:space="preserve"> </w:t>
      </w:r>
      <w:r>
        <w:rPr>
          <w:sz w:val="28"/>
        </w:rPr>
        <w:t>теории литературы:</w:t>
      </w:r>
    </w:p>
    <w:p w:rsidR="003D5CE3" w:rsidRDefault="00C85A18" w:rsidP="00A95C5C">
      <w:pPr>
        <w:pStyle w:val="a4"/>
        <w:numPr>
          <w:ilvl w:val="2"/>
          <w:numId w:val="104"/>
        </w:numPr>
        <w:tabs>
          <w:tab w:val="left" w:pos="2366"/>
          <w:tab w:val="left" w:pos="2367"/>
        </w:tabs>
        <w:ind w:left="2367" w:right="944" w:hanging="361"/>
        <w:jc w:val="left"/>
        <w:rPr>
          <w:sz w:val="28"/>
        </w:rPr>
      </w:pPr>
      <w:r>
        <w:rPr>
          <w:sz w:val="28"/>
        </w:rPr>
        <w:t>владеть</w:t>
      </w:r>
      <w:r>
        <w:rPr>
          <w:spacing w:val="-8"/>
          <w:sz w:val="28"/>
        </w:rPr>
        <w:t xml:space="preserve"> </w:t>
      </w:r>
      <w:r>
        <w:rPr>
          <w:sz w:val="28"/>
        </w:rPr>
        <w:t>техникой</w:t>
      </w:r>
      <w:r>
        <w:rPr>
          <w:spacing w:val="-6"/>
          <w:sz w:val="28"/>
        </w:rPr>
        <w:t xml:space="preserve"> </w:t>
      </w:r>
      <w:r>
        <w:rPr>
          <w:sz w:val="28"/>
        </w:rPr>
        <w:t>смыслового</w:t>
      </w:r>
      <w:r>
        <w:rPr>
          <w:spacing w:val="-5"/>
          <w:sz w:val="28"/>
        </w:rPr>
        <w:t xml:space="preserve"> </w:t>
      </w:r>
      <w:r>
        <w:rPr>
          <w:sz w:val="28"/>
        </w:rPr>
        <w:t>чтения</w:t>
      </w:r>
      <w:r>
        <w:rPr>
          <w:spacing w:val="-5"/>
          <w:sz w:val="28"/>
        </w:rPr>
        <w:t xml:space="preserve"> </w:t>
      </w:r>
      <w:r>
        <w:rPr>
          <w:sz w:val="28"/>
        </w:rPr>
        <w:t>вслух</w:t>
      </w:r>
      <w:r>
        <w:rPr>
          <w:spacing w:val="-9"/>
          <w:sz w:val="28"/>
        </w:rPr>
        <w:t xml:space="preserve"> </w:t>
      </w:r>
      <w:r>
        <w:rPr>
          <w:sz w:val="28"/>
        </w:rPr>
        <w:t>(правильным</w:t>
      </w:r>
      <w:r>
        <w:rPr>
          <w:spacing w:val="-5"/>
          <w:sz w:val="28"/>
        </w:rPr>
        <w:t xml:space="preserve"> </w:t>
      </w:r>
      <w:r>
        <w:rPr>
          <w:sz w:val="28"/>
        </w:rPr>
        <w:t>плавным</w:t>
      </w:r>
      <w:r>
        <w:rPr>
          <w:spacing w:val="-67"/>
          <w:sz w:val="28"/>
        </w:rPr>
        <w:t xml:space="preserve"> </w:t>
      </w:r>
      <w:r>
        <w:rPr>
          <w:sz w:val="28"/>
        </w:rPr>
        <w:t>чтением,</w:t>
      </w:r>
      <w:r>
        <w:rPr>
          <w:spacing w:val="2"/>
          <w:sz w:val="28"/>
        </w:rPr>
        <w:t xml:space="preserve"> </w:t>
      </w:r>
      <w:r>
        <w:rPr>
          <w:sz w:val="28"/>
        </w:rPr>
        <w:t>позволяющим воспринимать,</w:t>
      </w:r>
      <w:r>
        <w:rPr>
          <w:spacing w:val="3"/>
          <w:sz w:val="28"/>
        </w:rPr>
        <w:t xml:space="preserve"> </w:t>
      </w:r>
      <w:r>
        <w:rPr>
          <w:sz w:val="28"/>
        </w:rPr>
        <w:t>понимать</w:t>
      </w:r>
      <w:r>
        <w:rPr>
          <w:spacing w:val="-3"/>
          <w:sz w:val="28"/>
        </w:rPr>
        <w:t xml:space="preserve"> </w:t>
      </w:r>
      <w:r>
        <w:rPr>
          <w:sz w:val="28"/>
        </w:rPr>
        <w:t>и</w:t>
      </w:r>
      <w:r>
        <w:rPr>
          <w:spacing w:val="1"/>
          <w:sz w:val="28"/>
        </w:rPr>
        <w:t xml:space="preserve"> </w:t>
      </w:r>
      <w:r>
        <w:rPr>
          <w:sz w:val="28"/>
        </w:rPr>
        <w:t>интерпретировать смысл текстов разных типов, жанров,</w:t>
      </w:r>
      <w:r>
        <w:rPr>
          <w:spacing w:val="1"/>
          <w:sz w:val="28"/>
        </w:rPr>
        <w:t xml:space="preserve"> </w:t>
      </w:r>
      <w:r>
        <w:rPr>
          <w:sz w:val="28"/>
        </w:rPr>
        <w:t>назначений в целях решения различных учебных задач и</w:t>
      </w:r>
      <w:r>
        <w:rPr>
          <w:spacing w:val="1"/>
          <w:sz w:val="28"/>
        </w:rPr>
        <w:t xml:space="preserve"> </w:t>
      </w:r>
      <w:r>
        <w:rPr>
          <w:sz w:val="28"/>
        </w:rPr>
        <w:t>удовлетворения эмоциональных потребностей общения с книгой,</w:t>
      </w:r>
      <w:r>
        <w:rPr>
          <w:spacing w:val="1"/>
          <w:sz w:val="28"/>
        </w:rPr>
        <w:t xml:space="preserve"> </w:t>
      </w:r>
      <w:r>
        <w:rPr>
          <w:sz w:val="28"/>
        </w:rPr>
        <w:t>адекватно воспринимать</w:t>
      </w:r>
      <w:r>
        <w:rPr>
          <w:spacing w:val="-2"/>
          <w:sz w:val="28"/>
        </w:rPr>
        <w:t xml:space="preserve"> </w:t>
      </w:r>
      <w:r>
        <w:rPr>
          <w:sz w:val="28"/>
        </w:rPr>
        <w:t>чтение</w:t>
      </w:r>
      <w:r>
        <w:rPr>
          <w:spacing w:val="1"/>
          <w:sz w:val="28"/>
        </w:rPr>
        <w:t xml:space="preserve"> </w:t>
      </w:r>
      <w:r>
        <w:rPr>
          <w:sz w:val="28"/>
        </w:rPr>
        <w:t>слушателями);</w:t>
      </w:r>
    </w:p>
    <w:p w:rsidR="003D5CE3" w:rsidRDefault="00C85A18" w:rsidP="00A95C5C">
      <w:pPr>
        <w:pStyle w:val="a4"/>
        <w:numPr>
          <w:ilvl w:val="2"/>
          <w:numId w:val="104"/>
        </w:numPr>
        <w:tabs>
          <w:tab w:val="left" w:pos="2366"/>
          <w:tab w:val="left" w:pos="2367"/>
        </w:tabs>
        <w:ind w:left="2367" w:right="942" w:hanging="361"/>
        <w:jc w:val="left"/>
        <w:rPr>
          <w:sz w:val="28"/>
        </w:rPr>
      </w:pPr>
      <w:r>
        <w:rPr>
          <w:sz w:val="28"/>
        </w:rPr>
        <w:t>владеть</w:t>
      </w:r>
      <w:r>
        <w:rPr>
          <w:spacing w:val="-7"/>
          <w:sz w:val="28"/>
        </w:rPr>
        <w:t xml:space="preserve"> </w:t>
      </w:r>
      <w:r>
        <w:rPr>
          <w:sz w:val="28"/>
        </w:rPr>
        <w:t>техникой</w:t>
      </w:r>
      <w:r>
        <w:rPr>
          <w:spacing w:val="-5"/>
          <w:sz w:val="28"/>
        </w:rPr>
        <w:t xml:space="preserve"> </w:t>
      </w:r>
      <w:r>
        <w:rPr>
          <w:sz w:val="28"/>
        </w:rPr>
        <w:t>смыслового</w:t>
      </w:r>
      <w:r>
        <w:rPr>
          <w:spacing w:val="-5"/>
          <w:sz w:val="28"/>
        </w:rPr>
        <w:t xml:space="preserve"> </w:t>
      </w:r>
      <w:r>
        <w:rPr>
          <w:sz w:val="28"/>
        </w:rPr>
        <w:t>чтения</w:t>
      </w:r>
      <w:r>
        <w:rPr>
          <w:spacing w:val="-4"/>
          <w:sz w:val="28"/>
        </w:rPr>
        <w:t xml:space="preserve"> </w:t>
      </w:r>
      <w:r>
        <w:rPr>
          <w:sz w:val="28"/>
        </w:rPr>
        <w:t>про</w:t>
      </w:r>
      <w:r>
        <w:rPr>
          <w:spacing w:val="-6"/>
          <w:sz w:val="28"/>
        </w:rPr>
        <w:t xml:space="preserve"> </w:t>
      </w:r>
      <w:r>
        <w:rPr>
          <w:sz w:val="28"/>
        </w:rPr>
        <w:t>себя</w:t>
      </w:r>
      <w:r>
        <w:rPr>
          <w:spacing w:val="-3"/>
          <w:sz w:val="28"/>
        </w:rPr>
        <w:t xml:space="preserve"> </w:t>
      </w:r>
      <w:r>
        <w:rPr>
          <w:sz w:val="28"/>
        </w:rPr>
        <w:t>(понимание</w:t>
      </w:r>
      <w:r>
        <w:rPr>
          <w:spacing w:val="-4"/>
          <w:sz w:val="28"/>
        </w:rPr>
        <w:t xml:space="preserve"> </w:t>
      </w:r>
      <w:r>
        <w:rPr>
          <w:sz w:val="28"/>
        </w:rPr>
        <w:t>смысла</w:t>
      </w:r>
      <w:r>
        <w:rPr>
          <w:spacing w:val="-67"/>
          <w:sz w:val="28"/>
        </w:rPr>
        <w:t xml:space="preserve"> </w:t>
      </w:r>
      <w:r>
        <w:rPr>
          <w:sz w:val="28"/>
        </w:rPr>
        <w:t>и основного содержания прочитанного, оценка информации,</w:t>
      </w:r>
      <w:r>
        <w:rPr>
          <w:spacing w:val="1"/>
          <w:sz w:val="28"/>
        </w:rPr>
        <w:t xml:space="preserve"> </w:t>
      </w:r>
      <w:r>
        <w:rPr>
          <w:sz w:val="28"/>
        </w:rPr>
        <w:t>контроль за полнотой восприятия и правильной интерпретацией</w:t>
      </w:r>
      <w:r>
        <w:rPr>
          <w:spacing w:val="1"/>
          <w:sz w:val="28"/>
        </w:rPr>
        <w:t xml:space="preserve"> </w:t>
      </w:r>
      <w:r>
        <w:rPr>
          <w:sz w:val="28"/>
        </w:rPr>
        <w:t>текста);</w:t>
      </w:r>
    </w:p>
    <w:p w:rsidR="003D5CE3" w:rsidRDefault="00C85A18" w:rsidP="00A95C5C">
      <w:pPr>
        <w:pStyle w:val="a4"/>
        <w:numPr>
          <w:ilvl w:val="2"/>
          <w:numId w:val="104"/>
        </w:numPr>
        <w:tabs>
          <w:tab w:val="left" w:pos="2366"/>
          <w:tab w:val="left" w:pos="2367"/>
        </w:tabs>
        <w:ind w:left="2367" w:right="867" w:hanging="361"/>
        <w:jc w:val="left"/>
        <w:rPr>
          <w:sz w:val="28"/>
        </w:rPr>
      </w:pPr>
      <w:r>
        <w:rPr>
          <w:sz w:val="28"/>
        </w:rPr>
        <w:t>различать</w:t>
      </w:r>
      <w:r>
        <w:rPr>
          <w:spacing w:val="-7"/>
          <w:sz w:val="28"/>
        </w:rPr>
        <w:t xml:space="preserve"> </w:t>
      </w:r>
      <w:r>
        <w:rPr>
          <w:sz w:val="28"/>
        </w:rPr>
        <w:t>жанры</w:t>
      </w:r>
      <w:r>
        <w:rPr>
          <w:spacing w:val="-4"/>
          <w:sz w:val="28"/>
        </w:rPr>
        <w:t xml:space="preserve"> </w:t>
      </w:r>
      <w:r>
        <w:rPr>
          <w:sz w:val="28"/>
        </w:rPr>
        <w:t>фольклорных</w:t>
      </w:r>
      <w:r>
        <w:rPr>
          <w:spacing w:val="-8"/>
          <w:sz w:val="28"/>
        </w:rPr>
        <w:t xml:space="preserve"> </w:t>
      </w:r>
      <w:r>
        <w:rPr>
          <w:sz w:val="28"/>
        </w:rPr>
        <w:t>произведений</w:t>
      </w:r>
      <w:r>
        <w:rPr>
          <w:spacing w:val="-4"/>
          <w:sz w:val="28"/>
        </w:rPr>
        <w:t xml:space="preserve"> </w:t>
      </w:r>
      <w:r>
        <w:rPr>
          <w:sz w:val="28"/>
        </w:rPr>
        <w:t>(малые</w:t>
      </w:r>
      <w:r>
        <w:rPr>
          <w:spacing w:val="-3"/>
          <w:sz w:val="28"/>
        </w:rPr>
        <w:t xml:space="preserve"> </w:t>
      </w:r>
      <w:r>
        <w:rPr>
          <w:sz w:val="28"/>
        </w:rPr>
        <w:t>фольклорные</w:t>
      </w:r>
      <w:r>
        <w:rPr>
          <w:spacing w:val="-67"/>
          <w:sz w:val="28"/>
        </w:rPr>
        <w:t xml:space="preserve"> </w:t>
      </w:r>
      <w:r>
        <w:rPr>
          <w:sz w:val="28"/>
        </w:rPr>
        <w:t>жанры,</w:t>
      </w:r>
      <w:r>
        <w:rPr>
          <w:spacing w:val="3"/>
          <w:sz w:val="28"/>
        </w:rPr>
        <w:t xml:space="preserve"> </w:t>
      </w:r>
      <w:r>
        <w:rPr>
          <w:sz w:val="28"/>
        </w:rPr>
        <w:t>сказки,</w:t>
      </w:r>
      <w:r>
        <w:rPr>
          <w:spacing w:val="3"/>
          <w:sz w:val="28"/>
        </w:rPr>
        <w:t xml:space="preserve"> </w:t>
      </w:r>
      <w:r>
        <w:rPr>
          <w:sz w:val="28"/>
        </w:rPr>
        <w:t>легенды,</w:t>
      </w:r>
      <w:r>
        <w:rPr>
          <w:spacing w:val="3"/>
          <w:sz w:val="28"/>
        </w:rPr>
        <w:t xml:space="preserve"> </w:t>
      </w:r>
      <w:r>
        <w:rPr>
          <w:sz w:val="28"/>
        </w:rPr>
        <w:t>мифы);</w:t>
      </w:r>
    </w:p>
    <w:p w:rsidR="003D5CE3" w:rsidRDefault="00C85A18" w:rsidP="00A95C5C">
      <w:pPr>
        <w:pStyle w:val="a4"/>
        <w:numPr>
          <w:ilvl w:val="2"/>
          <w:numId w:val="104"/>
        </w:numPr>
        <w:tabs>
          <w:tab w:val="left" w:pos="2366"/>
          <w:tab w:val="left" w:pos="2367"/>
        </w:tabs>
        <w:ind w:left="2367" w:right="1178" w:hanging="361"/>
        <w:jc w:val="left"/>
        <w:rPr>
          <w:sz w:val="28"/>
        </w:rPr>
      </w:pPr>
      <w:r>
        <w:rPr>
          <w:sz w:val="28"/>
        </w:rPr>
        <w:t>понимать основной смысл и назначение фольклорных</w:t>
      </w:r>
      <w:r>
        <w:rPr>
          <w:spacing w:val="1"/>
          <w:sz w:val="28"/>
        </w:rPr>
        <w:t xml:space="preserve"> </w:t>
      </w:r>
      <w:r>
        <w:rPr>
          <w:sz w:val="28"/>
        </w:rPr>
        <w:t>произведений</w:t>
      </w:r>
      <w:r>
        <w:rPr>
          <w:spacing w:val="-10"/>
          <w:sz w:val="28"/>
        </w:rPr>
        <w:t xml:space="preserve"> </w:t>
      </w:r>
      <w:r>
        <w:rPr>
          <w:sz w:val="28"/>
        </w:rPr>
        <w:t>своего</w:t>
      </w:r>
      <w:r>
        <w:rPr>
          <w:spacing w:val="-9"/>
          <w:sz w:val="28"/>
        </w:rPr>
        <w:t xml:space="preserve"> </w:t>
      </w:r>
      <w:r>
        <w:rPr>
          <w:sz w:val="28"/>
        </w:rPr>
        <w:t>народа</w:t>
      </w:r>
      <w:r>
        <w:rPr>
          <w:spacing w:val="-8"/>
          <w:sz w:val="28"/>
        </w:rPr>
        <w:t xml:space="preserve"> </w:t>
      </w:r>
      <w:r>
        <w:rPr>
          <w:sz w:val="28"/>
        </w:rPr>
        <w:t>(порадовать,</w:t>
      </w:r>
      <w:r>
        <w:rPr>
          <w:spacing w:val="-7"/>
          <w:sz w:val="28"/>
        </w:rPr>
        <w:t xml:space="preserve"> </w:t>
      </w:r>
      <w:r>
        <w:rPr>
          <w:sz w:val="28"/>
        </w:rPr>
        <w:t>поучить,</w:t>
      </w:r>
      <w:r>
        <w:rPr>
          <w:spacing w:val="1"/>
          <w:sz w:val="28"/>
        </w:rPr>
        <w:t xml:space="preserve"> </w:t>
      </w:r>
      <w:r>
        <w:rPr>
          <w:sz w:val="28"/>
        </w:rPr>
        <w:t>использовать</w:t>
      </w:r>
      <w:r>
        <w:rPr>
          <w:spacing w:val="-67"/>
          <w:sz w:val="28"/>
        </w:rPr>
        <w:t xml:space="preserve"> </w:t>
      </w:r>
      <w:r>
        <w:rPr>
          <w:sz w:val="28"/>
        </w:rPr>
        <w:t>для игры),</w:t>
      </w:r>
      <w:r>
        <w:rPr>
          <w:spacing w:val="2"/>
          <w:sz w:val="28"/>
        </w:rPr>
        <w:t xml:space="preserve"> </w:t>
      </w:r>
      <w:r>
        <w:rPr>
          <w:sz w:val="28"/>
        </w:rPr>
        <w:t>приводить</w:t>
      </w:r>
      <w:r>
        <w:rPr>
          <w:spacing w:val="-4"/>
          <w:sz w:val="28"/>
        </w:rPr>
        <w:t xml:space="preserve"> </w:t>
      </w:r>
      <w:r>
        <w:rPr>
          <w:sz w:val="28"/>
        </w:rPr>
        <w:t>примеры</w:t>
      </w:r>
      <w:r>
        <w:rPr>
          <w:spacing w:val="-1"/>
          <w:sz w:val="28"/>
        </w:rPr>
        <w:t xml:space="preserve"> </w:t>
      </w:r>
      <w:r>
        <w:rPr>
          <w:sz w:val="28"/>
        </w:rPr>
        <w:t>потешек,</w:t>
      </w:r>
      <w:r>
        <w:rPr>
          <w:spacing w:val="5"/>
          <w:sz w:val="28"/>
        </w:rPr>
        <w:t xml:space="preserve"> </w:t>
      </w:r>
      <w:r>
        <w:rPr>
          <w:sz w:val="28"/>
        </w:rPr>
        <w:t>сказок,</w:t>
      </w:r>
      <w:r>
        <w:rPr>
          <w:spacing w:val="1"/>
          <w:sz w:val="28"/>
        </w:rPr>
        <w:t xml:space="preserve"> </w:t>
      </w:r>
      <w:r>
        <w:rPr>
          <w:sz w:val="28"/>
        </w:rPr>
        <w:t>загадок,</w:t>
      </w:r>
      <w:r>
        <w:rPr>
          <w:spacing w:val="1"/>
          <w:sz w:val="28"/>
        </w:rPr>
        <w:t xml:space="preserve"> </w:t>
      </w:r>
      <w:r>
        <w:rPr>
          <w:sz w:val="28"/>
        </w:rPr>
        <w:t>колыбельных</w:t>
      </w:r>
      <w:r>
        <w:rPr>
          <w:spacing w:val="-5"/>
          <w:sz w:val="28"/>
        </w:rPr>
        <w:t xml:space="preserve"> </w:t>
      </w:r>
      <w:r>
        <w:rPr>
          <w:sz w:val="28"/>
        </w:rPr>
        <w:t>песен своего народа</w:t>
      </w:r>
      <w:r>
        <w:rPr>
          <w:spacing w:val="1"/>
          <w:sz w:val="28"/>
        </w:rPr>
        <w:t xml:space="preserve"> </w:t>
      </w:r>
      <w:r>
        <w:rPr>
          <w:sz w:val="28"/>
        </w:rPr>
        <w:t>(других</w:t>
      </w:r>
      <w:r>
        <w:rPr>
          <w:spacing w:val="-6"/>
          <w:sz w:val="28"/>
        </w:rPr>
        <w:t xml:space="preserve"> </w:t>
      </w:r>
      <w:r>
        <w:rPr>
          <w:sz w:val="28"/>
        </w:rPr>
        <w:t>народов);</w:t>
      </w:r>
    </w:p>
    <w:p w:rsidR="003D5CE3" w:rsidRDefault="00C85A18" w:rsidP="00A95C5C">
      <w:pPr>
        <w:pStyle w:val="a4"/>
        <w:numPr>
          <w:ilvl w:val="2"/>
          <w:numId w:val="104"/>
        </w:numPr>
        <w:tabs>
          <w:tab w:val="left" w:pos="2366"/>
          <w:tab w:val="left" w:pos="2367"/>
        </w:tabs>
        <w:ind w:left="2367" w:right="1011" w:hanging="361"/>
        <w:jc w:val="left"/>
        <w:rPr>
          <w:sz w:val="28"/>
        </w:rPr>
      </w:pPr>
      <w:r>
        <w:rPr>
          <w:sz w:val="28"/>
        </w:rPr>
        <w:t>сравнивать</w:t>
      </w:r>
      <w:r>
        <w:rPr>
          <w:spacing w:val="-8"/>
          <w:sz w:val="28"/>
        </w:rPr>
        <w:t xml:space="preserve"> </w:t>
      </w:r>
      <w:r>
        <w:rPr>
          <w:sz w:val="28"/>
        </w:rPr>
        <w:t>произведения</w:t>
      </w:r>
      <w:r>
        <w:rPr>
          <w:spacing w:val="-4"/>
          <w:sz w:val="28"/>
        </w:rPr>
        <w:t xml:space="preserve"> </w:t>
      </w:r>
      <w:r>
        <w:rPr>
          <w:sz w:val="28"/>
        </w:rPr>
        <w:t>фольклора</w:t>
      </w:r>
      <w:r>
        <w:rPr>
          <w:spacing w:val="-4"/>
          <w:sz w:val="28"/>
        </w:rPr>
        <w:t xml:space="preserve"> </w:t>
      </w:r>
      <w:r>
        <w:rPr>
          <w:sz w:val="28"/>
        </w:rPr>
        <w:t>в</w:t>
      </w:r>
      <w:r>
        <w:rPr>
          <w:spacing w:val="-7"/>
          <w:sz w:val="28"/>
        </w:rPr>
        <w:t xml:space="preserve"> </w:t>
      </w:r>
      <w:r>
        <w:rPr>
          <w:sz w:val="28"/>
        </w:rPr>
        <w:t>близкородственных</w:t>
      </w:r>
      <w:r>
        <w:rPr>
          <w:spacing w:val="-8"/>
          <w:sz w:val="28"/>
        </w:rPr>
        <w:t xml:space="preserve"> </w:t>
      </w:r>
      <w:r>
        <w:rPr>
          <w:sz w:val="28"/>
        </w:rPr>
        <w:t>языках</w:t>
      </w:r>
      <w:r>
        <w:rPr>
          <w:spacing w:val="-67"/>
          <w:sz w:val="28"/>
        </w:rPr>
        <w:t xml:space="preserve"> </w:t>
      </w:r>
      <w:r>
        <w:rPr>
          <w:sz w:val="28"/>
        </w:rPr>
        <w:t>(тема,</w:t>
      </w:r>
      <w:r>
        <w:rPr>
          <w:spacing w:val="3"/>
          <w:sz w:val="28"/>
        </w:rPr>
        <w:t xml:space="preserve"> </w:t>
      </w:r>
      <w:r>
        <w:rPr>
          <w:sz w:val="28"/>
        </w:rPr>
        <w:t>главная</w:t>
      </w:r>
      <w:r>
        <w:rPr>
          <w:spacing w:val="3"/>
          <w:sz w:val="28"/>
        </w:rPr>
        <w:t xml:space="preserve"> </w:t>
      </w:r>
      <w:r>
        <w:rPr>
          <w:sz w:val="28"/>
        </w:rPr>
        <w:t>мысль,</w:t>
      </w:r>
      <w:r>
        <w:rPr>
          <w:spacing w:val="3"/>
          <w:sz w:val="28"/>
        </w:rPr>
        <w:t xml:space="preserve"> </w:t>
      </w:r>
      <w:r>
        <w:rPr>
          <w:sz w:val="28"/>
        </w:rPr>
        <w:t>герои);</w:t>
      </w:r>
    </w:p>
    <w:p w:rsidR="003D5CE3" w:rsidRDefault="00C85A18" w:rsidP="00A95C5C">
      <w:pPr>
        <w:pStyle w:val="a4"/>
        <w:numPr>
          <w:ilvl w:val="2"/>
          <w:numId w:val="104"/>
        </w:numPr>
        <w:tabs>
          <w:tab w:val="left" w:pos="2366"/>
          <w:tab w:val="left" w:pos="2367"/>
        </w:tabs>
        <w:ind w:left="2367" w:right="1639" w:hanging="361"/>
        <w:jc w:val="left"/>
        <w:rPr>
          <w:sz w:val="28"/>
        </w:rPr>
      </w:pPr>
      <w:r>
        <w:rPr>
          <w:sz w:val="28"/>
        </w:rPr>
        <w:t>сопоставлять</w:t>
      </w:r>
      <w:r>
        <w:rPr>
          <w:spacing w:val="-8"/>
          <w:sz w:val="28"/>
        </w:rPr>
        <w:t xml:space="preserve"> </w:t>
      </w:r>
      <w:r>
        <w:rPr>
          <w:sz w:val="28"/>
        </w:rPr>
        <w:t>названия</w:t>
      </w:r>
      <w:r>
        <w:rPr>
          <w:spacing w:val="-5"/>
          <w:sz w:val="28"/>
        </w:rPr>
        <w:t xml:space="preserve"> </w:t>
      </w:r>
      <w:r>
        <w:rPr>
          <w:sz w:val="28"/>
        </w:rPr>
        <w:t>произведения</w:t>
      </w:r>
      <w:r>
        <w:rPr>
          <w:spacing w:val="-5"/>
          <w:sz w:val="28"/>
        </w:rPr>
        <w:t xml:space="preserve"> </w:t>
      </w:r>
      <w:r>
        <w:rPr>
          <w:sz w:val="28"/>
        </w:rPr>
        <w:t>с</w:t>
      </w:r>
      <w:r>
        <w:rPr>
          <w:spacing w:val="-5"/>
          <w:sz w:val="28"/>
        </w:rPr>
        <w:t xml:space="preserve"> </w:t>
      </w:r>
      <w:r>
        <w:rPr>
          <w:sz w:val="28"/>
        </w:rPr>
        <w:t>его</w:t>
      </w:r>
      <w:r>
        <w:rPr>
          <w:spacing w:val="-6"/>
          <w:sz w:val="28"/>
        </w:rPr>
        <w:t xml:space="preserve"> </w:t>
      </w:r>
      <w:r>
        <w:rPr>
          <w:sz w:val="28"/>
        </w:rPr>
        <w:t>темой</w:t>
      </w:r>
      <w:r>
        <w:rPr>
          <w:spacing w:val="3"/>
          <w:sz w:val="28"/>
        </w:rPr>
        <w:t xml:space="preserve"> </w:t>
      </w:r>
      <w:r>
        <w:rPr>
          <w:sz w:val="28"/>
        </w:rPr>
        <w:t>(о</w:t>
      </w:r>
      <w:r>
        <w:rPr>
          <w:spacing w:val="-6"/>
          <w:sz w:val="28"/>
        </w:rPr>
        <w:t xml:space="preserve"> </w:t>
      </w:r>
      <w:r>
        <w:rPr>
          <w:sz w:val="28"/>
        </w:rPr>
        <w:t>природе,</w:t>
      </w:r>
      <w:r>
        <w:rPr>
          <w:spacing w:val="-67"/>
          <w:sz w:val="28"/>
        </w:rPr>
        <w:t xml:space="preserve"> </w:t>
      </w:r>
      <w:r>
        <w:rPr>
          <w:sz w:val="28"/>
        </w:rPr>
        <w:t>истории,</w:t>
      </w:r>
      <w:r>
        <w:rPr>
          <w:spacing w:val="2"/>
          <w:sz w:val="28"/>
        </w:rPr>
        <w:t xml:space="preserve"> </w:t>
      </w:r>
      <w:r>
        <w:rPr>
          <w:sz w:val="28"/>
        </w:rPr>
        <w:t>детях,</w:t>
      </w:r>
      <w:r>
        <w:rPr>
          <w:spacing w:val="4"/>
          <w:sz w:val="28"/>
        </w:rPr>
        <w:t xml:space="preserve"> </w:t>
      </w:r>
      <w:r>
        <w:rPr>
          <w:sz w:val="28"/>
        </w:rPr>
        <w:t>о добре</w:t>
      </w:r>
      <w:r>
        <w:rPr>
          <w:spacing w:val="2"/>
          <w:sz w:val="28"/>
        </w:rPr>
        <w:t xml:space="preserve"> </w:t>
      </w:r>
      <w:r>
        <w:rPr>
          <w:sz w:val="28"/>
        </w:rPr>
        <w:t>и</w:t>
      </w:r>
      <w:r>
        <w:rPr>
          <w:spacing w:val="-4"/>
          <w:sz w:val="28"/>
        </w:rPr>
        <w:t xml:space="preserve"> </w:t>
      </w:r>
      <w:r>
        <w:rPr>
          <w:sz w:val="28"/>
        </w:rPr>
        <w:t>зле);</w:t>
      </w:r>
    </w:p>
    <w:p w:rsidR="003D5CE3" w:rsidRDefault="00C85A18" w:rsidP="00A95C5C">
      <w:pPr>
        <w:pStyle w:val="a4"/>
        <w:numPr>
          <w:ilvl w:val="2"/>
          <w:numId w:val="104"/>
        </w:numPr>
        <w:tabs>
          <w:tab w:val="left" w:pos="2366"/>
          <w:tab w:val="left" w:pos="2367"/>
        </w:tabs>
        <w:ind w:left="2367" w:right="1672" w:hanging="361"/>
        <w:jc w:val="left"/>
        <w:rPr>
          <w:sz w:val="28"/>
        </w:rPr>
      </w:pPr>
      <w:r>
        <w:rPr>
          <w:sz w:val="28"/>
        </w:rPr>
        <w:t>различать</w:t>
      </w:r>
      <w:r>
        <w:rPr>
          <w:spacing w:val="-9"/>
          <w:sz w:val="28"/>
        </w:rPr>
        <w:t xml:space="preserve"> </w:t>
      </w:r>
      <w:r>
        <w:rPr>
          <w:sz w:val="28"/>
        </w:rPr>
        <w:t>жанры</w:t>
      </w:r>
      <w:r>
        <w:rPr>
          <w:spacing w:val="-5"/>
          <w:sz w:val="28"/>
        </w:rPr>
        <w:t xml:space="preserve"> </w:t>
      </w:r>
      <w:r>
        <w:rPr>
          <w:sz w:val="28"/>
        </w:rPr>
        <w:t>небольших</w:t>
      </w:r>
      <w:r>
        <w:rPr>
          <w:spacing w:val="-7"/>
          <w:sz w:val="28"/>
        </w:rPr>
        <w:t xml:space="preserve"> </w:t>
      </w:r>
      <w:r>
        <w:rPr>
          <w:sz w:val="28"/>
        </w:rPr>
        <w:t>художественных</w:t>
      </w:r>
      <w:r>
        <w:rPr>
          <w:spacing w:val="-10"/>
          <w:sz w:val="28"/>
        </w:rPr>
        <w:t xml:space="preserve"> </w:t>
      </w:r>
      <w:r>
        <w:rPr>
          <w:sz w:val="28"/>
        </w:rPr>
        <w:t>произведений</w:t>
      </w:r>
      <w:r>
        <w:rPr>
          <w:spacing w:val="-67"/>
          <w:sz w:val="28"/>
        </w:rPr>
        <w:t xml:space="preserve"> </w:t>
      </w:r>
      <w:r>
        <w:rPr>
          <w:sz w:val="28"/>
        </w:rPr>
        <w:t>детской литературы своего народа (других народов) -</w:t>
      </w:r>
      <w:r>
        <w:rPr>
          <w:spacing w:val="1"/>
          <w:sz w:val="28"/>
        </w:rPr>
        <w:t xml:space="preserve"> </w:t>
      </w:r>
      <w:r>
        <w:rPr>
          <w:sz w:val="28"/>
        </w:rPr>
        <w:t>стихотворение,</w:t>
      </w:r>
      <w:r>
        <w:rPr>
          <w:spacing w:val="3"/>
          <w:sz w:val="28"/>
        </w:rPr>
        <w:t xml:space="preserve"> </w:t>
      </w:r>
      <w:r>
        <w:rPr>
          <w:sz w:val="28"/>
        </w:rPr>
        <w:t>рассказ,</w:t>
      </w:r>
      <w:r>
        <w:rPr>
          <w:spacing w:val="3"/>
          <w:sz w:val="28"/>
        </w:rPr>
        <w:t xml:space="preserve"> </w:t>
      </w:r>
      <w:r>
        <w:rPr>
          <w:sz w:val="28"/>
        </w:rPr>
        <w:t>басню;</w:t>
      </w:r>
    </w:p>
    <w:p w:rsidR="003D5CE3" w:rsidRDefault="00C85A18" w:rsidP="00A95C5C">
      <w:pPr>
        <w:pStyle w:val="a4"/>
        <w:numPr>
          <w:ilvl w:val="2"/>
          <w:numId w:val="104"/>
        </w:numPr>
        <w:tabs>
          <w:tab w:val="left" w:pos="2366"/>
          <w:tab w:val="left" w:pos="2367"/>
        </w:tabs>
        <w:ind w:left="2367" w:right="1208" w:hanging="361"/>
        <w:jc w:val="left"/>
        <w:rPr>
          <w:sz w:val="28"/>
        </w:rPr>
      </w:pPr>
      <w:r>
        <w:rPr>
          <w:sz w:val="28"/>
        </w:rPr>
        <w:t>анализировать прочитанное литературное произведение:</w:t>
      </w:r>
      <w:r>
        <w:rPr>
          <w:spacing w:val="1"/>
          <w:sz w:val="28"/>
        </w:rPr>
        <w:t xml:space="preserve"> </w:t>
      </w:r>
      <w:r>
        <w:rPr>
          <w:sz w:val="28"/>
        </w:rPr>
        <w:t>определять</w:t>
      </w:r>
      <w:r>
        <w:rPr>
          <w:spacing w:val="-9"/>
          <w:sz w:val="28"/>
        </w:rPr>
        <w:t xml:space="preserve"> </w:t>
      </w:r>
      <w:r>
        <w:rPr>
          <w:sz w:val="28"/>
        </w:rPr>
        <w:t>тему,</w:t>
      </w:r>
      <w:r>
        <w:rPr>
          <w:spacing w:val="-3"/>
          <w:sz w:val="28"/>
        </w:rPr>
        <w:t xml:space="preserve"> </w:t>
      </w:r>
      <w:r>
        <w:rPr>
          <w:sz w:val="28"/>
        </w:rPr>
        <w:t>главную</w:t>
      </w:r>
      <w:r>
        <w:rPr>
          <w:spacing w:val="-7"/>
          <w:sz w:val="28"/>
        </w:rPr>
        <w:t xml:space="preserve"> </w:t>
      </w:r>
      <w:r>
        <w:rPr>
          <w:sz w:val="28"/>
        </w:rPr>
        <w:t>мысль,</w:t>
      </w:r>
      <w:r>
        <w:rPr>
          <w:spacing w:val="-4"/>
          <w:sz w:val="28"/>
        </w:rPr>
        <w:t xml:space="preserve"> </w:t>
      </w:r>
      <w:r>
        <w:rPr>
          <w:sz w:val="28"/>
        </w:rPr>
        <w:t>последовательность</w:t>
      </w:r>
      <w:r>
        <w:rPr>
          <w:spacing w:val="-8"/>
          <w:sz w:val="28"/>
        </w:rPr>
        <w:t xml:space="preserve"> </w:t>
      </w:r>
      <w:r>
        <w:rPr>
          <w:sz w:val="28"/>
        </w:rPr>
        <w:t>действий,</w:t>
      </w:r>
      <w:r>
        <w:rPr>
          <w:spacing w:val="-67"/>
          <w:sz w:val="28"/>
        </w:rPr>
        <w:t xml:space="preserve"> </w:t>
      </w:r>
      <w:r>
        <w:rPr>
          <w:sz w:val="28"/>
        </w:rPr>
        <w:t>средства</w:t>
      </w:r>
      <w:r>
        <w:rPr>
          <w:spacing w:val="1"/>
          <w:sz w:val="28"/>
        </w:rPr>
        <w:t xml:space="preserve"> </w:t>
      </w:r>
      <w:r>
        <w:rPr>
          <w:sz w:val="28"/>
        </w:rPr>
        <w:t>художественной выразительности;</w:t>
      </w:r>
    </w:p>
    <w:p w:rsidR="003D5CE3" w:rsidRDefault="00C85A18" w:rsidP="00A95C5C">
      <w:pPr>
        <w:pStyle w:val="a4"/>
        <w:numPr>
          <w:ilvl w:val="2"/>
          <w:numId w:val="104"/>
        </w:numPr>
        <w:tabs>
          <w:tab w:val="left" w:pos="2366"/>
          <w:tab w:val="left" w:pos="2367"/>
        </w:tabs>
        <w:spacing w:line="340" w:lineRule="exact"/>
        <w:ind w:left="2367" w:hanging="361"/>
        <w:jc w:val="left"/>
        <w:rPr>
          <w:sz w:val="28"/>
        </w:rPr>
      </w:pPr>
      <w:r>
        <w:rPr>
          <w:sz w:val="28"/>
        </w:rPr>
        <w:t>отвечать</w:t>
      </w:r>
      <w:r>
        <w:rPr>
          <w:spacing w:val="-7"/>
          <w:sz w:val="28"/>
        </w:rPr>
        <w:t xml:space="preserve"> </w:t>
      </w:r>
      <w:r>
        <w:rPr>
          <w:sz w:val="28"/>
        </w:rPr>
        <w:t>на</w:t>
      </w:r>
      <w:r>
        <w:rPr>
          <w:spacing w:val="-3"/>
          <w:sz w:val="28"/>
        </w:rPr>
        <w:t xml:space="preserve"> </w:t>
      </w:r>
      <w:r>
        <w:rPr>
          <w:sz w:val="28"/>
        </w:rPr>
        <w:t>вопросы</w:t>
      </w:r>
      <w:r>
        <w:rPr>
          <w:spacing w:val="-4"/>
          <w:sz w:val="28"/>
        </w:rPr>
        <w:t xml:space="preserve"> </w:t>
      </w:r>
      <w:r>
        <w:rPr>
          <w:sz w:val="28"/>
        </w:rPr>
        <w:t>по</w:t>
      </w:r>
      <w:r>
        <w:rPr>
          <w:spacing w:val="-4"/>
          <w:sz w:val="28"/>
        </w:rPr>
        <w:t xml:space="preserve"> </w:t>
      </w:r>
      <w:r>
        <w:rPr>
          <w:sz w:val="28"/>
        </w:rPr>
        <w:t>содержанию</w:t>
      </w:r>
      <w:r>
        <w:rPr>
          <w:spacing w:val="-1"/>
          <w:sz w:val="28"/>
        </w:rPr>
        <w:t xml:space="preserve"> </w:t>
      </w:r>
      <w:r>
        <w:rPr>
          <w:sz w:val="28"/>
        </w:rPr>
        <w:t>текста;</w:t>
      </w:r>
    </w:p>
    <w:p w:rsidR="003D5CE3" w:rsidRDefault="00C85A18" w:rsidP="00A95C5C">
      <w:pPr>
        <w:pStyle w:val="a4"/>
        <w:numPr>
          <w:ilvl w:val="2"/>
          <w:numId w:val="104"/>
        </w:numPr>
        <w:tabs>
          <w:tab w:val="left" w:pos="2366"/>
          <w:tab w:val="left" w:pos="2367"/>
        </w:tabs>
        <w:ind w:left="2367" w:right="1479" w:hanging="361"/>
        <w:jc w:val="left"/>
        <w:rPr>
          <w:sz w:val="28"/>
        </w:rPr>
      </w:pPr>
      <w:r>
        <w:rPr>
          <w:sz w:val="28"/>
        </w:rPr>
        <w:t>находить</w:t>
      </w:r>
      <w:r>
        <w:rPr>
          <w:spacing w:val="-4"/>
          <w:sz w:val="28"/>
        </w:rPr>
        <w:t xml:space="preserve"> </w:t>
      </w:r>
      <w:r>
        <w:rPr>
          <w:sz w:val="28"/>
        </w:rPr>
        <w:t>в</w:t>
      </w:r>
      <w:r>
        <w:rPr>
          <w:spacing w:val="-7"/>
          <w:sz w:val="28"/>
        </w:rPr>
        <w:t xml:space="preserve"> </w:t>
      </w:r>
      <w:r>
        <w:rPr>
          <w:sz w:val="28"/>
        </w:rPr>
        <w:t>тексте</w:t>
      </w:r>
      <w:r>
        <w:rPr>
          <w:spacing w:val="-6"/>
          <w:sz w:val="28"/>
        </w:rPr>
        <w:t xml:space="preserve"> </w:t>
      </w:r>
      <w:r>
        <w:rPr>
          <w:sz w:val="28"/>
        </w:rPr>
        <w:t>изобразительные</w:t>
      </w:r>
      <w:r>
        <w:rPr>
          <w:spacing w:val="-5"/>
          <w:sz w:val="28"/>
        </w:rPr>
        <w:t xml:space="preserve"> </w:t>
      </w:r>
      <w:r>
        <w:rPr>
          <w:sz w:val="28"/>
        </w:rPr>
        <w:t>и</w:t>
      </w:r>
      <w:r>
        <w:rPr>
          <w:spacing w:val="-6"/>
          <w:sz w:val="28"/>
        </w:rPr>
        <w:t xml:space="preserve"> </w:t>
      </w:r>
      <w:r>
        <w:rPr>
          <w:sz w:val="28"/>
        </w:rPr>
        <w:t>выразительные</w:t>
      </w:r>
      <w:r>
        <w:rPr>
          <w:spacing w:val="-6"/>
          <w:sz w:val="28"/>
        </w:rPr>
        <w:t xml:space="preserve"> </w:t>
      </w:r>
      <w:r>
        <w:rPr>
          <w:sz w:val="28"/>
        </w:rPr>
        <w:t>средства</w:t>
      </w:r>
      <w:r>
        <w:rPr>
          <w:spacing w:val="-67"/>
          <w:sz w:val="28"/>
        </w:rPr>
        <w:t xml:space="preserve"> </w:t>
      </w:r>
      <w:r>
        <w:rPr>
          <w:sz w:val="28"/>
        </w:rPr>
        <w:t>родного</w:t>
      </w:r>
      <w:r>
        <w:rPr>
          <w:spacing w:val="-2"/>
          <w:sz w:val="28"/>
        </w:rPr>
        <w:t xml:space="preserve"> </w:t>
      </w:r>
      <w:r>
        <w:rPr>
          <w:sz w:val="28"/>
        </w:rPr>
        <w:t>языка (эпитеты,</w:t>
      </w:r>
      <w:r>
        <w:rPr>
          <w:spacing w:val="1"/>
          <w:sz w:val="28"/>
        </w:rPr>
        <w:t xml:space="preserve"> </w:t>
      </w:r>
      <w:r>
        <w:rPr>
          <w:sz w:val="28"/>
        </w:rPr>
        <w:t>сравнения,</w:t>
      </w:r>
      <w:r>
        <w:rPr>
          <w:spacing w:val="2"/>
          <w:sz w:val="28"/>
        </w:rPr>
        <w:t xml:space="preserve"> </w:t>
      </w:r>
      <w:r>
        <w:rPr>
          <w:sz w:val="28"/>
        </w:rPr>
        <w:t>олицетворения);</w:t>
      </w:r>
    </w:p>
    <w:p w:rsidR="003D5CE3" w:rsidRDefault="00C85A18" w:rsidP="00A95C5C">
      <w:pPr>
        <w:pStyle w:val="a4"/>
        <w:numPr>
          <w:ilvl w:val="0"/>
          <w:numId w:val="95"/>
        </w:numPr>
        <w:tabs>
          <w:tab w:val="left" w:pos="2309"/>
        </w:tabs>
        <w:spacing w:before="149" w:line="242" w:lineRule="auto"/>
        <w:ind w:left="2006" w:right="905" w:firstLine="0"/>
        <w:jc w:val="left"/>
        <w:rPr>
          <w:sz w:val="28"/>
        </w:rPr>
      </w:pPr>
      <w:r>
        <w:rPr>
          <w:sz w:val="28"/>
        </w:rPr>
        <w:t>приобщение к восприятию и осмыслению информации,</w:t>
      </w:r>
      <w:r>
        <w:rPr>
          <w:spacing w:val="1"/>
          <w:sz w:val="28"/>
        </w:rPr>
        <w:t xml:space="preserve"> </w:t>
      </w:r>
      <w:r>
        <w:rPr>
          <w:sz w:val="28"/>
        </w:rPr>
        <w:t>представленной</w:t>
      </w:r>
      <w:r>
        <w:rPr>
          <w:spacing w:val="-9"/>
          <w:sz w:val="28"/>
        </w:rPr>
        <w:t xml:space="preserve"> </w:t>
      </w:r>
      <w:r>
        <w:rPr>
          <w:sz w:val="28"/>
        </w:rPr>
        <w:t>в</w:t>
      </w:r>
      <w:r>
        <w:rPr>
          <w:spacing w:val="-8"/>
          <w:sz w:val="28"/>
        </w:rPr>
        <w:t xml:space="preserve"> </w:t>
      </w:r>
      <w:r>
        <w:rPr>
          <w:sz w:val="28"/>
        </w:rPr>
        <w:t>текстах,</w:t>
      </w:r>
      <w:r>
        <w:rPr>
          <w:spacing w:val="-6"/>
          <w:sz w:val="28"/>
        </w:rPr>
        <w:t xml:space="preserve"> </w:t>
      </w:r>
      <w:r>
        <w:rPr>
          <w:sz w:val="28"/>
        </w:rPr>
        <w:t>сформированность</w:t>
      </w:r>
      <w:r>
        <w:rPr>
          <w:spacing w:val="-10"/>
          <w:sz w:val="28"/>
        </w:rPr>
        <w:t xml:space="preserve"> </w:t>
      </w:r>
      <w:r>
        <w:rPr>
          <w:sz w:val="28"/>
        </w:rPr>
        <w:t>читательского</w:t>
      </w:r>
      <w:r>
        <w:rPr>
          <w:spacing w:val="-8"/>
          <w:sz w:val="28"/>
        </w:rPr>
        <w:t xml:space="preserve"> </w:t>
      </w:r>
      <w:r>
        <w:rPr>
          <w:sz w:val="28"/>
        </w:rPr>
        <w:t>интереса</w:t>
      </w:r>
      <w:r>
        <w:rPr>
          <w:spacing w:val="-67"/>
          <w:sz w:val="28"/>
        </w:rPr>
        <w:t xml:space="preserve"> </w:t>
      </w:r>
      <w:r>
        <w:rPr>
          <w:sz w:val="28"/>
        </w:rPr>
        <w:t>и эстетического</w:t>
      </w:r>
      <w:r>
        <w:rPr>
          <w:spacing w:val="5"/>
          <w:sz w:val="28"/>
        </w:rPr>
        <w:t xml:space="preserve"> </w:t>
      </w:r>
      <w:r>
        <w:rPr>
          <w:sz w:val="28"/>
        </w:rPr>
        <w:t>вкуса</w:t>
      </w:r>
      <w:r>
        <w:rPr>
          <w:spacing w:val="2"/>
          <w:sz w:val="28"/>
        </w:rPr>
        <w:t xml:space="preserve"> </w:t>
      </w:r>
      <w:r>
        <w:rPr>
          <w:sz w:val="28"/>
        </w:rPr>
        <w:t>обучающихся:</w:t>
      </w:r>
    </w:p>
    <w:p w:rsidR="003D5CE3" w:rsidRDefault="00C85A18" w:rsidP="00A95C5C">
      <w:pPr>
        <w:pStyle w:val="a4"/>
        <w:numPr>
          <w:ilvl w:val="2"/>
          <w:numId w:val="104"/>
        </w:numPr>
        <w:tabs>
          <w:tab w:val="left" w:pos="2366"/>
          <w:tab w:val="left" w:pos="2367"/>
        </w:tabs>
        <w:spacing w:before="152"/>
        <w:ind w:left="2367" w:right="1532" w:hanging="361"/>
        <w:jc w:val="left"/>
        <w:rPr>
          <w:sz w:val="28"/>
        </w:rPr>
      </w:pPr>
      <w:r>
        <w:rPr>
          <w:sz w:val="28"/>
        </w:rPr>
        <w:t>определять</w:t>
      </w:r>
      <w:r>
        <w:rPr>
          <w:spacing w:val="-8"/>
          <w:sz w:val="28"/>
        </w:rPr>
        <w:t xml:space="preserve"> </w:t>
      </w:r>
      <w:r>
        <w:rPr>
          <w:sz w:val="28"/>
        </w:rPr>
        <w:t>цель</w:t>
      </w:r>
      <w:r>
        <w:rPr>
          <w:spacing w:val="-8"/>
          <w:sz w:val="28"/>
        </w:rPr>
        <w:t xml:space="preserve"> </w:t>
      </w:r>
      <w:r>
        <w:rPr>
          <w:sz w:val="28"/>
        </w:rPr>
        <w:t>чтения</w:t>
      </w:r>
      <w:r>
        <w:rPr>
          <w:spacing w:val="-5"/>
          <w:sz w:val="28"/>
        </w:rPr>
        <w:t xml:space="preserve"> </w:t>
      </w:r>
      <w:r>
        <w:rPr>
          <w:sz w:val="28"/>
        </w:rPr>
        <w:t>различных</w:t>
      </w:r>
      <w:r>
        <w:rPr>
          <w:spacing w:val="-10"/>
          <w:sz w:val="28"/>
        </w:rPr>
        <w:t xml:space="preserve"> </w:t>
      </w:r>
      <w:r>
        <w:rPr>
          <w:sz w:val="28"/>
        </w:rPr>
        <w:t>текстов</w:t>
      </w:r>
      <w:r>
        <w:rPr>
          <w:spacing w:val="-6"/>
          <w:sz w:val="28"/>
        </w:rPr>
        <w:t xml:space="preserve"> </w:t>
      </w:r>
      <w:r>
        <w:rPr>
          <w:sz w:val="28"/>
        </w:rPr>
        <w:t>(художественных,</w:t>
      </w:r>
      <w:r>
        <w:rPr>
          <w:spacing w:val="-67"/>
          <w:sz w:val="28"/>
        </w:rPr>
        <w:t xml:space="preserve"> </w:t>
      </w:r>
      <w:r>
        <w:rPr>
          <w:sz w:val="28"/>
        </w:rPr>
        <w:t>научно-популярных,</w:t>
      </w:r>
      <w:r>
        <w:rPr>
          <w:spacing w:val="3"/>
          <w:sz w:val="28"/>
        </w:rPr>
        <w:t xml:space="preserve"> </w:t>
      </w:r>
      <w:r>
        <w:rPr>
          <w:sz w:val="28"/>
        </w:rPr>
        <w:t>справочных);</w:t>
      </w:r>
    </w:p>
    <w:p w:rsidR="003D5CE3" w:rsidRDefault="00C85A18" w:rsidP="00A95C5C">
      <w:pPr>
        <w:pStyle w:val="a4"/>
        <w:numPr>
          <w:ilvl w:val="2"/>
          <w:numId w:val="104"/>
        </w:numPr>
        <w:tabs>
          <w:tab w:val="left" w:pos="2366"/>
          <w:tab w:val="left" w:pos="2367"/>
        </w:tabs>
        <w:spacing w:line="242" w:lineRule="auto"/>
        <w:ind w:left="2367" w:right="1559" w:hanging="361"/>
        <w:jc w:val="left"/>
        <w:rPr>
          <w:sz w:val="28"/>
        </w:rPr>
      </w:pPr>
      <w:r>
        <w:rPr>
          <w:sz w:val="28"/>
        </w:rPr>
        <w:t>удовлетворять</w:t>
      </w:r>
      <w:r>
        <w:rPr>
          <w:spacing w:val="-10"/>
          <w:sz w:val="28"/>
        </w:rPr>
        <w:t xml:space="preserve"> </w:t>
      </w:r>
      <w:r>
        <w:rPr>
          <w:sz w:val="28"/>
        </w:rPr>
        <w:t>читательский</w:t>
      </w:r>
      <w:r>
        <w:rPr>
          <w:spacing w:val="-8"/>
          <w:sz w:val="28"/>
        </w:rPr>
        <w:t xml:space="preserve"> </w:t>
      </w:r>
      <w:r>
        <w:rPr>
          <w:sz w:val="28"/>
        </w:rPr>
        <w:t>интерес, находить</w:t>
      </w:r>
      <w:r>
        <w:rPr>
          <w:spacing w:val="-10"/>
          <w:sz w:val="28"/>
        </w:rPr>
        <w:t xml:space="preserve"> </w:t>
      </w:r>
      <w:r>
        <w:rPr>
          <w:sz w:val="28"/>
        </w:rPr>
        <w:t>информацию,</w:t>
      </w:r>
      <w:r>
        <w:rPr>
          <w:spacing w:val="-67"/>
          <w:sz w:val="28"/>
        </w:rPr>
        <w:t xml:space="preserve"> </w:t>
      </w:r>
      <w:r>
        <w:rPr>
          <w:sz w:val="28"/>
        </w:rPr>
        <w:t>расширять</w:t>
      </w:r>
      <w:r>
        <w:rPr>
          <w:spacing w:val="-2"/>
          <w:sz w:val="28"/>
        </w:rPr>
        <w:t xml:space="preserve"> </w:t>
      </w:r>
      <w:r>
        <w:rPr>
          <w:sz w:val="28"/>
        </w:rPr>
        <w:t>кругозор;</w:t>
      </w:r>
    </w:p>
    <w:p w:rsidR="003D5CE3" w:rsidRDefault="003D5CE3">
      <w:pPr>
        <w:spacing w:line="242" w:lineRule="auto"/>
        <w:rPr>
          <w:sz w:val="28"/>
        </w:rPr>
        <w:sectPr w:rsidR="003D5CE3">
          <w:pgSz w:w="11910" w:h="16840"/>
          <w:pgMar w:top="1040" w:right="0" w:bottom="280" w:left="620" w:header="720" w:footer="720" w:gutter="0"/>
          <w:cols w:space="720"/>
        </w:sectPr>
      </w:pPr>
    </w:p>
    <w:p w:rsidR="003D5CE3" w:rsidRDefault="00C85A18" w:rsidP="00A95C5C">
      <w:pPr>
        <w:pStyle w:val="a4"/>
        <w:numPr>
          <w:ilvl w:val="2"/>
          <w:numId w:val="104"/>
        </w:numPr>
        <w:tabs>
          <w:tab w:val="left" w:pos="2366"/>
          <w:tab w:val="left" w:pos="2367"/>
        </w:tabs>
        <w:spacing w:before="87"/>
        <w:ind w:left="2367" w:right="1099" w:hanging="361"/>
        <w:jc w:val="left"/>
        <w:rPr>
          <w:sz w:val="28"/>
        </w:rPr>
      </w:pPr>
      <w:r>
        <w:rPr>
          <w:sz w:val="28"/>
        </w:rPr>
        <w:lastRenderedPageBreak/>
        <w:t>использовать</w:t>
      </w:r>
      <w:r>
        <w:rPr>
          <w:spacing w:val="-10"/>
          <w:sz w:val="28"/>
        </w:rPr>
        <w:t xml:space="preserve"> </w:t>
      </w:r>
      <w:r>
        <w:rPr>
          <w:sz w:val="28"/>
        </w:rPr>
        <w:t>разные</w:t>
      </w:r>
      <w:r>
        <w:rPr>
          <w:spacing w:val="-7"/>
          <w:sz w:val="28"/>
        </w:rPr>
        <w:t xml:space="preserve"> </w:t>
      </w:r>
      <w:r>
        <w:rPr>
          <w:sz w:val="28"/>
        </w:rPr>
        <w:t>виды</w:t>
      </w:r>
      <w:r>
        <w:rPr>
          <w:spacing w:val="-8"/>
          <w:sz w:val="28"/>
        </w:rPr>
        <w:t xml:space="preserve"> </w:t>
      </w:r>
      <w:r>
        <w:rPr>
          <w:sz w:val="28"/>
        </w:rPr>
        <w:t>чтения</w:t>
      </w:r>
      <w:r>
        <w:rPr>
          <w:spacing w:val="-7"/>
          <w:sz w:val="28"/>
        </w:rPr>
        <w:t xml:space="preserve"> </w:t>
      </w:r>
      <w:r>
        <w:rPr>
          <w:sz w:val="28"/>
        </w:rPr>
        <w:t>(ознакомительное,</w:t>
      </w:r>
      <w:r>
        <w:rPr>
          <w:spacing w:val="-6"/>
          <w:sz w:val="28"/>
        </w:rPr>
        <w:t xml:space="preserve"> </w:t>
      </w:r>
      <w:r>
        <w:rPr>
          <w:sz w:val="28"/>
        </w:rPr>
        <w:t>изучающее,</w:t>
      </w:r>
      <w:r>
        <w:rPr>
          <w:spacing w:val="-67"/>
          <w:sz w:val="28"/>
        </w:rPr>
        <w:t xml:space="preserve"> </w:t>
      </w:r>
      <w:r>
        <w:rPr>
          <w:sz w:val="28"/>
        </w:rPr>
        <w:t>выборочное, поисковое) для решения учебных и практических</w:t>
      </w:r>
      <w:r>
        <w:rPr>
          <w:spacing w:val="1"/>
          <w:sz w:val="28"/>
        </w:rPr>
        <w:t xml:space="preserve"> </w:t>
      </w:r>
      <w:r>
        <w:rPr>
          <w:sz w:val="28"/>
        </w:rPr>
        <w:t>задач;</w:t>
      </w:r>
    </w:p>
    <w:p w:rsidR="003D5CE3" w:rsidRDefault="00C85A18" w:rsidP="00A95C5C">
      <w:pPr>
        <w:pStyle w:val="a4"/>
        <w:numPr>
          <w:ilvl w:val="2"/>
          <w:numId w:val="104"/>
        </w:numPr>
        <w:tabs>
          <w:tab w:val="left" w:pos="2367"/>
        </w:tabs>
        <w:spacing w:before="1"/>
        <w:ind w:left="2367" w:right="1126" w:hanging="361"/>
        <w:rPr>
          <w:sz w:val="28"/>
        </w:rPr>
      </w:pPr>
      <w:r>
        <w:rPr>
          <w:sz w:val="28"/>
        </w:rPr>
        <w:t>ставить</w:t>
      </w:r>
      <w:r>
        <w:rPr>
          <w:spacing w:val="-6"/>
          <w:sz w:val="28"/>
        </w:rPr>
        <w:t xml:space="preserve"> </w:t>
      </w:r>
      <w:r>
        <w:rPr>
          <w:sz w:val="28"/>
        </w:rPr>
        <w:t>вопросы</w:t>
      </w:r>
      <w:r>
        <w:rPr>
          <w:spacing w:val="-3"/>
          <w:sz w:val="28"/>
        </w:rPr>
        <w:t xml:space="preserve"> </w:t>
      </w:r>
      <w:r>
        <w:rPr>
          <w:sz w:val="28"/>
        </w:rPr>
        <w:t>к</w:t>
      </w:r>
      <w:r>
        <w:rPr>
          <w:spacing w:val="-3"/>
          <w:sz w:val="28"/>
        </w:rPr>
        <w:t xml:space="preserve"> </w:t>
      </w:r>
      <w:r>
        <w:rPr>
          <w:sz w:val="28"/>
        </w:rPr>
        <w:t>тексту,</w:t>
      </w:r>
      <w:r>
        <w:rPr>
          <w:spacing w:val="-1"/>
          <w:sz w:val="28"/>
        </w:rPr>
        <w:t xml:space="preserve"> </w:t>
      </w:r>
      <w:r>
        <w:rPr>
          <w:sz w:val="28"/>
        </w:rPr>
        <w:t>составлять</w:t>
      </w:r>
      <w:r>
        <w:rPr>
          <w:spacing w:val="-5"/>
          <w:sz w:val="28"/>
        </w:rPr>
        <w:t xml:space="preserve"> </w:t>
      </w:r>
      <w:r>
        <w:rPr>
          <w:sz w:val="28"/>
        </w:rPr>
        <w:t>план</w:t>
      </w:r>
      <w:r>
        <w:rPr>
          <w:spacing w:val="-3"/>
          <w:sz w:val="28"/>
        </w:rPr>
        <w:t xml:space="preserve"> </w:t>
      </w:r>
      <w:r>
        <w:rPr>
          <w:sz w:val="28"/>
        </w:rPr>
        <w:t>для</w:t>
      </w:r>
      <w:r>
        <w:rPr>
          <w:spacing w:val="-1"/>
          <w:sz w:val="28"/>
        </w:rPr>
        <w:t xml:space="preserve"> </w:t>
      </w:r>
      <w:r>
        <w:rPr>
          <w:sz w:val="28"/>
        </w:rPr>
        <w:t>его</w:t>
      </w:r>
      <w:r>
        <w:rPr>
          <w:spacing w:val="-7"/>
          <w:sz w:val="28"/>
        </w:rPr>
        <w:t xml:space="preserve"> </w:t>
      </w:r>
      <w:r>
        <w:rPr>
          <w:sz w:val="28"/>
        </w:rPr>
        <w:t>пересказа,</w:t>
      </w:r>
      <w:r>
        <w:rPr>
          <w:spacing w:val="-6"/>
          <w:sz w:val="28"/>
        </w:rPr>
        <w:t xml:space="preserve"> </w:t>
      </w:r>
      <w:r>
        <w:rPr>
          <w:sz w:val="28"/>
        </w:rPr>
        <w:t>для</w:t>
      </w:r>
      <w:r>
        <w:rPr>
          <w:spacing w:val="-67"/>
          <w:sz w:val="28"/>
        </w:rPr>
        <w:t xml:space="preserve"> </w:t>
      </w:r>
      <w:r>
        <w:rPr>
          <w:sz w:val="28"/>
        </w:rPr>
        <w:t>написания</w:t>
      </w:r>
      <w:r>
        <w:rPr>
          <w:spacing w:val="1"/>
          <w:sz w:val="28"/>
        </w:rPr>
        <w:t xml:space="preserve"> </w:t>
      </w:r>
      <w:r>
        <w:rPr>
          <w:sz w:val="28"/>
        </w:rPr>
        <w:t>изложений;</w:t>
      </w:r>
    </w:p>
    <w:p w:rsidR="003D5CE3" w:rsidRDefault="00C85A18" w:rsidP="00A95C5C">
      <w:pPr>
        <w:pStyle w:val="a4"/>
        <w:numPr>
          <w:ilvl w:val="2"/>
          <w:numId w:val="104"/>
        </w:numPr>
        <w:tabs>
          <w:tab w:val="left" w:pos="2367"/>
        </w:tabs>
        <w:ind w:left="2367" w:right="1227" w:hanging="361"/>
        <w:rPr>
          <w:sz w:val="28"/>
        </w:rPr>
      </w:pPr>
      <w:r>
        <w:rPr>
          <w:sz w:val="28"/>
        </w:rPr>
        <w:t>проявлять интерес к самостоятельному чтению, формулировать</w:t>
      </w:r>
      <w:r>
        <w:rPr>
          <w:spacing w:val="-67"/>
          <w:sz w:val="28"/>
        </w:rPr>
        <w:t xml:space="preserve"> </w:t>
      </w:r>
      <w:r>
        <w:rPr>
          <w:sz w:val="28"/>
        </w:rPr>
        <w:t>свои</w:t>
      </w:r>
      <w:r>
        <w:rPr>
          <w:spacing w:val="-6"/>
          <w:sz w:val="28"/>
        </w:rPr>
        <w:t xml:space="preserve"> </w:t>
      </w:r>
      <w:r>
        <w:rPr>
          <w:sz w:val="28"/>
        </w:rPr>
        <w:t>читательские</w:t>
      </w:r>
      <w:r>
        <w:rPr>
          <w:spacing w:val="-4"/>
          <w:sz w:val="28"/>
        </w:rPr>
        <w:t xml:space="preserve"> </w:t>
      </w:r>
      <w:r>
        <w:rPr>
          <w:sz w:val="28"/>
        </w:rPr>
        <w:t>ожидания,</w:t>
      </w:r>
      <w:r>
        <w:rPr>
          <w:spacing w:val="-2"/>
          <w:sz w:val="28"/>
        </w:rPr>
        <w:t xml:space="preserve"> </w:t>
      </w:r>
      <w:r>
        <w:rPr>
          <w:sz w:val="28"/>
        </w:rPr>
        <w:t>ориентируясь</w:t>
      </w:r>
      <w:r>
        <w:rPr>
          <w:spacing w:val="-7"/>
          <w:sz w:val="28"/>
        </w:rPr>
        <w:t xml:space="preserve"> </w:t>
      </w:r>
      <w:r>
        <w:rPr>
          <w:sz w:val="28"/>
        </w:rPr>
        <w:t>на</w:t>
      </w:r>
      <w:r>
        <w:rPr>
          <w:spacing w:val="-4"/>
          <w:sz w:val="28"/>
        </w:rPr>
        <w:t xml:space="preserve"> </w:t>
      </w:r>
      <w:r>
        <w:rPr>
          <w:sz w:val="28"/>
        </w:rPr>
        <w:t>имя</w:t>
      </w:r>
      <w:r>
        <w:rPr>
          <w:spacing w:val="-3"/>
          <w:sz w:val="28"/>
        </w:rPr>
        <w:t xml:space="preserve"> </w:t>
      </w:r>
      <w:r>
        <w:rPr>
          <w:sz w:val="28"/>
        </w:rPr>
        <w:t>автора,</w:t>
      </w:r>
      <w:r>
        <w:rPr>
          <w:spacing w:val="-2"/>
          <w:sz w:val="28"/>
        </w:rPr>
        <w:t xml:space="preserve"> </w:t>
      </w:r>
      <w:r>
        <w:rPr>
          <w:sz w:val="28"/>
        </w:rPr>
        <w:t>жанр</w:t>
      </w:r>
      <w:r>
        <w:rPr>
          <w:spacing w:val="-68"/>
          <w:sz w:val="28"/>
        </w:rPr>
        <w:t xml:space="preserve"> </w:t>
      </w:r>
      <w:r>
        <w:rPr>
          <w:sz w:val="28"/>
        </w:rPr>
        <w:t>произведения,</w:t>
      </w:r>
      <w:r>
        <w:rPr>
          <w:spacing w:val="3"/>
          <w:sz w:val="28"/>
        </w:rPr>
        <w:t xml:space="preserve"> </w:t>
      </w:r>
      <w:r>
        <w:rPr>
          <w:sz w:val="28"/>
        </w:rPr>
        <w:t>иллюстрации к книге;</w:t>
      </w:r>
    </w:p>
    <w:p w:rsidR="003D5CE3" w:rsidRDefault="00C85A18" w:rsidP="00A95C5C">
      <w:pPr>
        <w:pStyle w:val="a4"/>
        <w:numPr>
          <w:ilvl w:val="2"/>
          <w:numId w:val="104"/>
        </w:numPr>
        <w:tabs>
          <w:tab w:val="left" w:pos="2366"/>
          <w:tab w:val="left" w:pos="2367"/>
        </w:tabs>
        <w:spacing w:line="242" w:lineRule="auto"/>
        <w:ind w:left="2367" w:right="1803" w:hanging="361"/>
        <w:jc w:val="left"/>
        <w:rPr>
          <w:sz w:val="28"/>
        </w:rPr>
      </w:pPr>
      <w:r>
        <w:rPr>
          <w:sz w:val="28"/>
        </w:rPr>
        <w:t>читать</w:t>
      </w:r>
      <w:r>
        <w:rPr>
          <w:spacing w:val="-7"/>
          <w:sz w:val="28"/>
        </w:rPr>
        <w:t xml:space="preserve"> </w:t>
      </w:r>
      <w:r>
        <w:rPr>
          <w:sz w:val="28"/>
        </w:rPr>
        <w:t>произведения</w:t>
      </w:r>
      <w:r>
        <w:rPr>
          <w:spacing w:val="-3"/>
          <w:sz w:val="28"/>
        </w:rPr>
        <w:t xml:space="preserve"> </w:t>
      </w:r>
      <w:r>
        <w:rPr>
          <w:sz w:val="28"/>
        </w:rPr>
        <w:t>фольклора</w:t>
      </w:r>
      <w:r>
        <w:rPr>
          <w:spacing w:val="-4"/>
          <w:sz w:val="28"/>
        </w:rPr>
        <w:t xml:space="preserve"> </w:t>
      </w:r>
      <w:r>
        <w:rPr>
          <w:sz w:val="28"/>
        </w:rPr>
        <w:t>по</w:t>
      </w:r>
      <w:r>
        <w:rPr>
          <w:spacing w:val="-5"/>
          <w:sz w:val="28"/>
        </w:rPr>
        <w:t xml:space="preserve"> </w:t>
      </w:r>
      <w:r>
        <w:rPr>
          <w:sz w:val="28"/>
        </w:rPr>
        <w:t>ролям,</w:t>
      </w:r>
      <w:r>
        <w:rPr>
          <w:spacing w:val="-1"/>
          <w:sz w:val="28"/>
        </w:rPr>
        <w:t xml:space="preserve"> </w:t>
      </w:r>
      <w:r>
        <w:rPr>
          <w:sz w:val="28"/>
        </w:rPr>
        <w:t>участвовать</w:t>
      </w:r>
      <w:r>
        <w:rPr>
          <w:spacing w:val="-7"/>
          <w:sz w:val="28"/>
        </w:rPr>
        <w:t xml:space="preserve"> </w:t>
      </w:r>
      <w:r>
        <w:rPr>
          <w:sz w:val="28"/>
        </w:rPr>
        <w:t>в</w:t>
      </w:r>
      <w:r>
        <w:rPr>
          <w:spacing w:val="-5"/>
          <w:sz w:val="28"/>
        </w:rPr>
        <w:t xml:space="preserve"> </w:t>
      </w:r>
      <w:r>
        <w:rPr>
          <w:sz w:val="28"/>
        </w:rPr>
        <w:t>их</w:t>
      </w:r>
      <w:r>
        <w:rPr>
          <w:spacing w:val="-67"/>
          <w:sz w:val="28"/>
        </w:rPr>
        <w:t xml:space="preserve"> </w:t>
      </w:r>
      <w:r>
        <w:rPr>
          <w:sz w:val="28"/>
        </w:rPr>
        <w:t>драматизации;</w:t>
      </w:r>
    </w:p>
    <w:p w:rsidR="003D5CE3" w:rsidRDefault="00C85A18" w:rsidP="00A95C5C">
      <w:pPr>
        <w:pStyle w:val="a4"/>
        <w:numPr>
          <w:ilvl w:val="2"/>
          <w:numId w:val="104"/>
        </w:numPr>
        <w:tabs>
          <w:tab w:val="left" w:pos="2366"/>
          <w:tab w:val="left" w:pos="2367"/>
        </w:tabs>
        <w:ind w:left="2367" w:right="975" w:hanging="361"/>
        <w:jc w:val="left"/>
        <w:rPr>
          <w:sz w:val="28"/>
        </w:rPr>
      </w:pPr>
      <w:r>
        <w:rPr>
          <w:sz w:val="28"/>
        </w:rPr>
        <w:t>участвовать</w:t>
      </w:r>
      <w:r>
        <w:rPr>
          <w:spacing w:val="-6"/>
          <w:sz w:val="28"/>
        </w:rPr>
        <w:t xml:space="preserve"> </w:t>
      </w:r>
      <w:r>
        <w:rPr>
          <w:sz w:val="28"/>
        </w:rPr>
        <w:t>в</w:t>
      </w:r>
      <w:r>
        <w:rPr>
          <w:spacing w:val="-5"/>
          <w:sz w:val="28"/>
        </w:rPr>
        <w:t xml:space="preserve"> </w:t>
      </w:r>
      <w:r>
        <w:rPr>
          <w:sz w:val="28"/>
        </w:rPr>
        <w:t>дискуссиях</w:t>
      </w:r>
      <w:r>
        <w:rPr>
          <w:spacing w:val="-8"/>
          <w:sz w:val="28"/>
        </w:rPr>
        <w:t xml:space="preserve"> </w:t>
      </w:r>
      <w:r>
        <w:rPr>
          <w:sz w:val="28"/>
        </w:rPr>
        <w:t>со</w:t>
      </w:r>
      <w:r>
        <w:rPr>
          <w:spacing w:val="-4"/>
          <w:sz w:val="28"/>
        </w:rPr>
        <w:t xml:space="preserve"> </w:t>
      </w:r>
      <w:r>
        <w:rPr>
          <w:sz w:val="28"/>
        </w:rPr>
        <w:t>сверстниками</w:t>
      </w:r>
      <w:r>
        <w:rPr>
          <w:spacing w:val="-4"/>
          <w:sz w:val="28"/>
        </w:rPr>
        <w:t xml:space="preserve"> </w:t>
      </w:r>
      <w:r>
        <w:rPr>
          <w:sz w:val="28"/>
        </w:rPr>
        <w:t>на</w:t>
      </w:r>
      <w:r>
        <w:rPr>
          <w:spacing w:val="-3"/>
          <w:sz w:val="28"/>
        </w:rPr>
        <w:t xml:space="preserve"> </w:t>
      </w:r>
      <w:r>
        <w:rPr>
          <w:sz w:val="28"/>
        </w:rPr>
        <w:t>литературные</w:t>
      </w:r>
      <w:r>
        <w:rPr>
          <w:spacing w:val="-3"/>
          <w:sz w:val="28"/>
        </w:rPr>
        <w:t xml:space="preserve"> </w:t>
      </w:r>
      <w:r>
        <w:rPr>
          <w:sz w:val="28"/>
        </w:rPr>
        <w:t>темы,</w:t>
      </w:r>
      <w:r>
        <w:rPr>
          <w:spacing w:val="-67"/>
          <w:sz w:val="28"/>
        </w:rPr>
        <w:t xml:space="preserve"> </w:t>
      </w:r>
      <w:r>
        <w:rPr>
          <w:sz w:val="28"/>
        </w:rPr>
        <w:t>приводить</w:t>
      </w:r>
      <w:r>
        <w:rPr>
          <w:spacing w:val="-2"/>
          <w:sz w:val="28"/>
        </w:rPr>
        <w:t xml:space="preserve"> </w:t>
      </w:r>
      <w:r>
        <w:rPr>
          <w:sz w:val="28"/>
        </w:rPr>
        <w:t>доказательства</w:t>
      </w:r>
      <w:r>
        <w:rPr>
          <w:spacing w:val="1"/>
          <w:sz w:val="28"/>
        </w:rPr>
        <w:t xml:space="preserve"> </w:t>
      </w:r>
      <w:r>
        <w:rPr>
          <w:sz w:val="28"/>
        </w:rPr>
        <w:t>своей точки зрения;</w:t>
      </w:r>
    </w:p>
    <w:p w:rsidR="003D5CE3" w:rsidRDefault="00C85A18" w:rsidP="00A95C5C">
      <w:pPr>
        <w:pStyle w:val="a4"/>
        <w:numPr>
          <w:ilvl w:val="2"/>
          <w:numId w:val="104"/>
        </w:numPr>
        <w:tabs>
          <w:tab w:val="left" w:pos="2366"/>
          <w:tab w:val="left" w:pos="2367"/>
        </w:tabs>
        <w:ind w:left="2367" w:right="1149" w:hanging="361"/>
        <w:jc w:val="left"/>
        <w:rPr>
          <w:sz w:val="28"/>
        </w:rPr>
      </w:pPr>
      <w:r>
        <w:rPr>
          <w:sz w:val="28"/>
        </w:rPr>
        <w:t>выполнять творческие работы на фольклорном материале</w:t>
      </w:r>
      <w:r>
        <w:rPr>
          <w:spacing w:val="1"/>
          <w:sz w:val="28"/>
        </w:rPr>
        <w:t xml:space="preserve"> </w:t>
      </w:r>
      <w:r>
        <w:rPr>
          <w:sz w:val="28"/>
        </w:rPr>
        <w:t>(продолжение</w:t>
      </w:r>
      <w:r>
        <w:rPr>
          <w:spacing w:val="-7"/>
          <w:sz w:val="28"/>
        </w:rPr>
        <w:t xml:space="preserve"> </w:t>
      </w:r>
      <w:r>
        <w:rPr>
          <w:sz w:val="28"/>
        </w:rPr>
        <w:t>сказки,</w:t>
      </w:r>
      <w:r>
        <w:rPr>
          <w:spacing w:val="-5"/>
          <w:sz w:val="28"/>
        </w:rPr>
        <w:t xml:space="preserve"> </w:t>
      </w:r>
      <w:r>
        <w:rPr>
          <w:sz w:val="28"/>
        </w:rPr>
        <w:t>сочинение</w:t>
      </w:r>
      <w:r>
        <w:rPr>
          <w:spacing w:val="-6"/>
          <w:sz w:val="28"/>
        </w:rPr>
        <w:t xml:space="preserve"> </w:t>
      </w:r>
      <w:r>
        <w:rPr>
          <w:sz w:val="28"/>
        </w:rPr>
        <w:t>загадки,</w:t>
      </w:r>
      <w:r>
        <w:rPr>
          <w:spacing w:val="-6"/>
          <w:sz w:val="28"/>
        </w:rPr>
        <w:t xml:space="preserve"> </w:t>
      </w:r>
      <w:r>
        <w:rPr>
          <w:sz w:val="28"/>
        </w:rPr>
        <w:t>пересказ</w:t>
      </w:r>
      <w:r>
        <w:rPr>
          <w:spacing w:val="-6"/>
          <w:sz w:val="28"/>
        </w:rPr>
        <w:t xml:space="preserve"> </w:t>
      </w:r>
      <w:r>
        <w:rPr>
          <w:sz w:val="28"/>
        </w:rPr>
        <w:t>с</w:t>
      </w:r>
      <w:r>
        <w:rPr>
          <w:spacing w:val="-6"/>
          <w:sz w:val="28"/>
        </w:rPr>
        <w:t xml:space="preserve"> </w:t>
      </w:r>
      <w:r>
        <w:rPr>
          <w:sz w:val="28"/>
        </w:rPr>
        <w:t>изменением</w:t>
      </w:r>
      <w:r>
        <w:rPr>
          <w:spacing w:val="-67"/>
          <w:sz w:val="28"/>
        </w:rPr>
        <w:t xml:space="preserve"> </w:t>
      </w:r>
      <w:r>
        <w:rPr>
          <w:sz w:val="28"/>
        </w:rPr>
        <w:t>действующего лица).</w:t>
      </w:r>
    </w:p>
    <w:p w:rsidR="003D5CE3" w:rsidRDefault="00C85A18">
      <w:pPr>
        <w:pStyle w:val="a3"/>
        <w:ind w:left="2367" w:right="874"/>
        <w:jc w:val="left"/>
      </w:pPr>
      <w:r>
        <w:t>Предметные результаты по учебному предмету "Иностранный</w:t>
      </w:r>
      <w:r>
        <w:rPr>
          <w:spacing w:val="1"/>
        </w:rPr>
        <w:t xml:space="preserve"> </w:t>
      </w:r>
      <w:r>
        <w:t>язык" предметной области "Иностранный язык" должны быть</w:t>
      </w:r>
      <w:r>
        <w:rPr>
          <w:spacing w:val="1"/>
        </w:rPr>
        <w:t xml:space="preserve"> </w:t>
      </w:r>
      <w:r>
        <w:t>ориентированы на применение знаний, умений и навыков в</w:t>
      </w:r>
      <w:r>
        <w:rPr>
          <w:spacing w:val="1"/>
        </w:rPr>
        <w:t xml:space="preserve"> </w:t>
      </w:r>
      <w:r>
        <w:t>типичных</w:t>
      </w:r>
      <w:r>
        <w:rPr>
          <w:spacing w:val="-5"/>
        </w:rPr>
        <w:t xml:space="preserve"> </w:t>
      </w:r>
      <w:r>
        <w:t>учебных</w:t>
      </w:r>
      <w:r>
        <w:rPr>
          <w:spacing w:val="-8"/>
        </w:rPr>
        <w:t xml:space="preserve"> </w:t>
      </w:r>
      <w:r>
        <w:t>ситуациях</w:t>
      </w:r>
      <w:r>
        <w:rPr>
          <w:spacing w:val="-9"/>
        </w:rPr>
        <w:t xml:space="preserve"> </w:t>
      </w:r>
      <w:r>
        <w:t>и</w:t>
      </w:r>
      <w:r>
        <w:rPr>
          <w:spacing w:val="-4"/>
        </w:rPr>
        <w:t xml:space="preserve"> </w:t>
      </w:r>
      <w:r>
        <w:t>реальных</w:t>
      </w:r>
      <w:r>
        <w:rPr>
          <w:spacing w:val="-9"/>
        </w:rPr>
        <w:t xml:space="preserve"> </w:t>
      </w:r>
      <w:r>
        <w:t>жизненных</w:t>
      </w:r>
      <w:r>
        <w:rPr>
          <w:spacing w:val="-4"/>
        </w:rPr>
        <w:t xml:space="preserve"> </w:t>
      </w:r>
      <w:r>
        <w:t>условиях,</w:t>
      </w:r>
      <w:r>
        <w:rPr>
          <w:spacing w:val="-67"/>
        </w:rPr>
        <w:t xml:space="preserve"> </w:t>
      </w:r>
      <w:r>
        <w:t>отражать сформированность иноязычной коммуникативной</w:t>
      </w:r>
      <w:r>
        <w:rPr>
          <w:spacing w:val="1"/>
        </w:rPr>
        <w:t xml:space="preserve"> </w:t>
      </w:r>
      <w:r>
        <w:t>компетенции на элементарном уровне в совокупности ее</w:t>
      </w:r>
      <w:r>
        <w:rPr>
          <w:spacing w:val="1"/>
        </w:rPr>
        <w:t xml:space="preserve"> </w:t>
      </w:r>
      <w:r>
        <w:t>составляющих</w:t>
      </w:r>
      <w:r>
        <w:rPr>
          <w:spacing w:val="2"/>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 метапредметной (учебно-познавательной) и</w:t>
      </w:r>
      <w:r>
        <w:rPr>
          <w:spacing w:val="1"/>
        </w:rPr>
        <w:t xml:space="preserve"> </w:t>
      </w:r>
      <w:r>
        <w:t>должны обеспечивать:</w:t>
      </w:r>
    </w:p>
    <w:p w:rsidR="003D5CE3" w:rsidRDefault="00C85A18" w:rsidP="00A95C5C">
      <w:pPr>
        <w:pStyle w:val="a4"/>
        <w:numPr>
          <w:ilvl w:val="1"/>
          <w:numId w:val="95"/>
        </w:numPr>
        <w:tabs>
          <w:tab w:val="left" w:pos="2670"/>
        </w:tabs>
        <w:ind w:right="965" w:firstLine="0"/>
        <w:rPr>
          <w:sz w:val="28"/>
        </w:rPr>
      </w:pPr>
      <w:r>
        <w:rPr>
          <w:sz w:val="28"/>
        </w:rPr>
        <w:t>овладение основными видами речевой деятельности в рамках</w:t>
      </w:r>
      <w:r>
        <w:rPr>
          <w:spacing w:val="1"/>
          <w:sz w:val="28"/>
        </w:rPr>
        <w:t xml:space="preserve"> </w:t>
      </w:r>
      <w:r>
        <w:rPr>
          <w:sz w:val="28"/>
        </w:rPr>
        <w:t>следующего</w:t>
      </w:r>
      <w:r>
        <w:rPr>
          <w:spacing w:val="-5"/>
          <w:sz w:val="28"/>
        </w:rPr>
        <w:t xml:space="preserve"> </w:t>
      </w:r>
      <w:r>
        <w:rPr>
          <w:sz w:val="28"/>
        </w:rPr>
        <w:t>тематического</w:t>
      </w:r>
      <w:r>
        <w:rPr>
          <w:spacing w:val="-5"/>
          <w:sz w:val="28"/>
        </w:rPr>
        <w:t xml:space="preserve"> </w:t>
      </w:r>
      <w:r>
        <w:rPr>
          <w:sz w:val="28"/>
        </w:rPr>
        <w:t>содержания</w:t>
      </w:r>
      <w:r>
        <w:rPr>
          <w:spacing w:val="2"/>
          <w:sz w:val="28"/>
        </w:rPr>
        <w:t xml:space="preserve"> </w:t>
      </w:r>
      <w:r>
        <w:rPr>
          <w:sz w:val="28"/>
        </w:rPr>
        <w:t>речи:</w:t>
      </w:r>
      <w:r>
        <w:rPr>
          <w:spacing w:val="-9"/>
          <w:sz w:val="28"/>
        </w:rPr>
        <w:t xml:space="preserve"> </w:t>
      </w:r>
      <w:r>
        <w:rPr>
          <w:sz w:val="28"/>
        </w:rPr>
        <w:t>Мир</w:t>
      </w:r>
      <w:r>
        <w:rPr>
          <w:spacing w:val="-5"/>
          <w:sz w:val="28"/>
        </w:rPr>
        <w:t xml:space="preserve"> </w:t>
      </w:r>
      <w:r>
        <w:rPr>
          <w:sz w:val="28"/>
        </w:rPr>
        <w:t>моего</w:t>
      </w:r>
      <w:r>
        <w:rPr>
          <w:spacing w:val="-5"/>
          <w:sz w:val="28"/>
        </w:rPr>
        <w:t xml:space="preserve"> </w:t>
      </w:r>
      <w:r>
        <w:rPr>
          <w:sz w:val="28"/>
        </w:rPr>
        <w:t>"я".</w:t>
      </w:r>
      <w:r>
        <w:rPr>
          <w:spacing w:val="-2"/>
          <w:sz w:val="28"/>
        </w:rPr>
        <w:t xml:space="preserve"> </w:t>
      </w:r>
      <w:r>
        <w:rPr>
          <w:sz w:val="28"/>
        </w:rPr>
        <w:t>Мир</w:t>
      </w:r>
      <w:r>
        <w:rPr>
          <w:spacing w:val="-67"/>
          <w:sz w:val="28"/>
        </w:rPr>
        <w:t xml:space="preserve"> </w:t>
      </w:r>
      <w:r>
        <w:rPr>
          <w:sz w:val="28"/>
        </w:rPr>
        <w:t>моих</w:t>
      </w:r>
      <w:r>
        <w:rPr>
          <w:spacing w:val="-6"/>
          <w:sz w:val="28"/>
        </w:rPr>
        <w:t xml:space="preserve"> </w:t>
      </w:r>
      <w:r>
        <w:rPr>
          <w:sz w:val="28"/>
        </w:rPr>
        <w:t>увлечений.</w:t>
      </w:r>
      <w:r>
        <w:rPr>
          <w:spacing w:val="-4"/>
          <w:sz w:val="28"/>
        </w:rPr>
        <w:t xml:space="preserve"> </w:t>
      </w:r>
      <w:r>
        <w:rPr>
          <w:sz w:val="28"/>
        </w:rPr>
        <w:t>Мир</w:t>
      </w:r>
      <w:r>
        <w:rPr>
          <w:spacing w:val="-5"/>
          <w:sz w:val="28"/>
        </w:rPr>
        <w:t xml:space="preserve"> </w:t>
      </w:r>
      <w:r>
        <w:rPr>
          <w:sz w:val="28"/>
        </w:rPr>
        <w:t>вокруг</w:t>
      </w:r>
      <w:r>
        <w:rPr>
          <w:spacing w:val="-5"/>
          <w:sz w:val="28"/>
        </w:rPr>
        <w:t xml:space="preserve"> </w:t>
      </w:r>
      <w:r>
        <w:rPr>
          <w:sz w:val="28"/>
        </w:rPr>
        <w:t>меня.</w:t>
      </w:r>
      <w:r>
        <w:rPr>
          <w:spacing w:val="-3"/>
          <w:sz w:val="28"/>
        </w:rPr>
        <w:t xml:space="preserve"> </w:t>
      </w:r>
      <w:r>
        <w:rPr>
          <w:sz w:val="28"/>
        </w:rPr>
        <w:t>Родная</w:t>
      </w:r>
      <w:r>
        <w:rPr>
          <w:spacing w:val="-4"/>
          <w:sz w:val="28"/>
        </w:rPr>
        <w:t xml:space="preserve"> </w:t>
      </w:r>
      <w:r>
        <w:rPr>
          <w:sz w:val="28"/>
        </w:rPr>
        <w:t>страна</w:t>
      </w:r>
      <w:r>
        <w:rPr>
          <w:spacing w:val="-4"/>
          <w:sz w:val="28"/>
        </w:rPr>
        <w:t xml:space="preserve"> </w:t>
      </w:r>
      <w:r>
        <w:rPr>
          <w:sz w:val="28"/>
        </w:rPr>
        <w:t>и</w:t>
      </w:r>
      <w:r>
        <w:rPr>
          <w:spacing w:val="-6"/>
          <w:sz w:val="28"/>
        </w:rPr>
        <w:t xml:space="preserve"> </w:t>
      </w:r>
      <w:r>
        <w:rPr>
          <w:sz w:val="28"/>
        </w:rPr>
        <w:t>страна/страны</w:t>
      </w:r>
      <w:r>
        <w:rPr>
          <w:spacing w:val="-67"/>
          <w:sz w:val="28"/>
        </w:rPr>
        <w:t xml:space="preserve"> </w:t>
      </w:r>
      <w:r>
        <w:rPr>
          <w:sz w:val="28"/>
        </w:rPr>
        <w:t>изучаемого языка:</w:t>
      </w:r>
    </w:p>
    <w:p w:rsidR="003D5CE3" w:rsidRDefault="00C85A18" w:rsidP="00A95C5C">
      <w:pPr>
        <w:pStyle w:val="a4"/>
        <w:numPr>
          <w:ilvl w:val="2"/>
          <w:numId w:val="104"/>
        </w:numPr>
        <w:tabs>
          <w:tab w:val="left" w:pos="2366"/>
          <w:tab w:val="left" w:pos="2367"/>
        </w:tabs>
        <w:ind w:left="2367" w:right="873" w:hanging="361"/>
        <w:rPr>
          <w:sz w:val="28"/>
        </w:rPr>
      </w:pPr>
      <w:r>
        <w:rPr>
          <w:sz w:val="28"/>
        </w:rPr>
        <w:t>говорение: уметь вести разные виды диалога в стандартных</w:t>
      </w:r>
      <w:r>
        <w:rPr>
          <w:spacing w:val="1"/>
          <w:sz w:val="28"/>
        </w:rPr>
        <w:t xml:space="preserve"> </w:t>
      </w:r>
      <w:r>
        <w:rPr>
          <w:sz w:val="28"/>
        </w:rPr>
        <w:t>ситуациях</w:t>
      </w:r>
      <w:r>
        <w:rPr>
          <w:spacing w:val="-6"/>
          <w:sz w:val="28"/>
        </w:rPr>
        <w:t xml:space="preserve"> </w:t>
      </w:r>
      <w:r>
        <w:rPr>
          <w:sz w:val="28"/>
        </w:rPr>
        <w:t>общения (диалог</w:t>
      </w:r>
      <w:r>
        <w:rPr>
          <w:spacing w:val="-1"/>
          <w:sz w:val="28"/>
        </w:rPr>
        <w:t xml:space="preserve"> </w:t>
      </w:r>
      <w:r>
        <w:rPr>
          <w:sz w:val="28"/>
        </w:rPr>
        <w:t>этикетного</w:t>
      </w:r>
      <w:r>
        <w:rPr>
          <w:spacing w:val="4"/>
          <w:sz w:val="28"/>
        </w:rPr>
        <w:t xml:space="preserve"> </w:t>
      </w:r>
      <w:r>
        <w:rPr>
          <w:sz w:val="28"/>
        </w:rPr>
        <w:t>характера,</w:t>
      </w:r>
      <w:r>
        <w:rPr>
          <w:spacing w:val="2"/>
          <w:sz w:val="28"/>
        </w:rPr>
        <w:t xml:space="preserve"> </w:t>
      </w:r>
      <w:r>
        <w:rPr>
          <w:sz w:val="28"/>
        </w:rPr>
        <w:t>диалог</w:t>
      </w:r>
      <w:r>
        <w:rPr>
          <w:spacing w:val="10"/>
          <w:sz w:val="28"/>
        </w:rPr>
        <w:t xml:space="preserve"> </w:t>
      </w:r>
      <w:r>
        <w:rPr>
          <w:sz w:val="28"/>
        </w:rPr>
        <w:t>-</w:t>
      </w:r>
      <w:r>
        <w:rPr>
          <w:spacing w:val="1"/>
          <w:sz w:val="28"/>
        </w:rPr>
        <w:t xml:space="preserve"> </w:t>
      </w:r>
      <w:r>
        <w:rPr>
          <w:sz w:val="28"/>
        </w:rPr>
        <w:t>побуждение к действию, диалог-расспрос) объемом 4 - 5 фраз со</w:t>
      </w:r>
      <w:r>
        <w:rPr>
          <w:spacing w:val="1"/>
          <w:sz w:val="28"/>
        </w:rPr>
        <w:t xml:space="preserve"> </w:t>
      </w:r>
      <w:r>
        <w:rPr>
          <w:sz w:val="28"/>
        </w:rPr>
        <w:t>стороны каждого собеседника в рамках тематического содержания</w:t>
      </w:r>
      <w:r>
        <w:rPr>
          <w:spacing w:val="-67"/>
          <w:sz w:val="28"/>
        </w:rPr>
        <w:t xml:space="preserve"> </w:t>
      </w:r>
      <w:r>
        <w:rPr>
          <w:sz w:val="28"/>
        </w:rPr>
        <w:t>речи</w:t>
      </w:r>
      <w:r>
        <w:rPr>
          <w:spacing w:val="-1"/>
          <w:sz w:val="28"/>
        </w:rPr>
        <w:t xml:space="preserve"> </w:t>
      </w:r>
      <w:r>
        <w:rPr>
          <w:sz w:val="28"/>
        </w:rPr>
        <w:t>с</w:t>
      </w:r>
      <w:r>
        <w:rPr>
          <w:spacing w:val="1"/>
          <w:sz w:val="28"/>
        </w:rPr>
        <w:t xml:space="preserve"> </w:t>
      </w:r>
      <w:r>
        <w:rPr>
          <w:sz w:val="28"/>
        </w:rPr>
        <w:t>вербальными и</w:t>
      </w:r>
      <w:r>
        <w:rPr>
          <w:spacing w:val="-1"/>
          <w:sz w:val="28"/>
        </w:rPr>
        <w:t xml:space="preserve"> </w:t>
      </w:r>
      <w:r>
        <w:rPr>
          <w:sz w:val="28"/>
        </w:rPr>
        <w:t>(или)</w:t>
      </w:r>
      <w:r>
        <w:rPr>
          <w:spacing w:val="-1"/>
          <w:sz w:val="28"/>
        </w:rPr>
        <w:t xml:space="preserve"> </w:t>
      </w:r>
      <w:r>
        <w:rPr>
          <w:sz w:val="28"/>
        </w:rPr>
        <w:t>невербальными опорами,</w:t>
      </w:r>
      <w:r>
        <w:rPr>
          <w:spacing w:val="2"/>
          <w:sz w:val="28"/>
        </w:rPr>
        <w:t xml:space="preserve"> </w:t>
      </w:r>
      <w:r>
        <w:rPr>
          <w:sz w:val="28"/>
        </w:rPr>
        <w:t>с</w:t>
      </w:r>
      <w:r>
        <w:rPr>
          <w:spacing w:val="1"/>
          <w:sz w:val="28"/>
        </w:rPr>
        <w:t xml:space="preserve"> </w:t>
      </w:r>
      <w:r>
        <w:rPr>
          <w:sz w:val="28"/>
        </w:rPr>
        <w:t>соблюдением правил речевого этикета, принятых в стране/странах</w:t>
      </w:r>
      <w:r>
        <w:rPr>
          <w:spacing w:val="-67"/>
          <w:sz w:val="28"/>
        </w:rPr>
        <w:t xml:space="preserve"> </w:t>
      </w:r>
      <w:r>
        <w:rPr>
          <w:sz w:val="28"/>
        </w:rPr>
        <w:t>изучаемого языка; создавать устные связные монологические</w:t>
      </w:r>
      <w:r>
        <w:rPr>
          <w:spacing w:val="1"/>
          <w:sz w:val="28"/>
        </w:rPr>
        <w:t xml:space="preserve"> </w:t>
      </w:r>
      <w:r>
        <w:rPr>
          <w:sz w:val="28"/>
        </w:rPr>
        <w:t>высказывания (описание/характеристика, повествование) объемом</w:t>
      </w:r>
      <w:r>
        <w:rPr>
          <w:spacing w:val="-67"/>
          <w:sz w:val="28"/>
        </w:rPr>
        <w:t xml:space="preserve"> </w:t>
      </w:r>
      <w:r>
        <w:rPr>
          <w:sz w:val="28"/>
        </w:rPr>
        <w:t>4</w:t>
      </w:r>
      <w:r>
        <w:rPr>
          <w:spacing w:val="-3"/>
          <w:sz w:val="28"/>
        </w:rPr>
        <w:t xml:space="preserve"> </w:t>
      </w:r>
      <w:r>
        <w:rPr>
          <w:sz w:val="28"/>
        </w:rPr>
        <w:t>-</w:t>
      </w:r>
      <w:r>
        <w:rPr>
          <w:spacing w:val="-4"/>
          <w:sz w:val="28"/>
        </w:rPr>
        <w:t xml:space="preserve"> </w:t>
      </w:r>
      <w:r>
        <w:rPr>
          <w:sz w:val="28"/>
        </w:rPr>
        <w:t>5</w:t>
      </w:r>
      <w:r>
        <w:rPr>
          <w:spacing w:val="-3"/>
          <w:sz w:val="28"/>
        </w:rPr>
        <w:t xml:space="preserve"> </w:t>
      </w:r>
      <w:r>
        <w:rPr>
          <w:sz w:val="28"/>
        </w:rPr>
        <w:t>фраз</w:t>
      </w:r>
      <w:r>
        <w:rPr>
          <w:spacing w:val="-3"/>
          <w:sz w:val="28"/>
        </w:rPr>
        <w:t xml:space="preserve"> </w:t>
      </w:r>
      <w:r>
        <w:rPr>
          <w:sz w:val="28"/>
        </w:rPr>
        <w:t>с</w:t>
      </w:r>
      <w:r>
        <w:rPr>
          <w:spacing w:val="-6"/>
          <w:sz w:val="28"/>
        </w:rPr>
        <w:t xml:space="preserve"> </w:t>
      </w:r>
      <w:r>
        <w:rPr>
          <w:sz w:val="28"/>
        </w:rPr>
        <w:t>вербальными</w:t>
      </w:r>
      <w:r>
        <w:rPr>
          <w:spacing w:val="-3"/>
          <w:sz w:val="28"/>
        </w:rPr>
        <w:t xml:space="preserve"> </w:t>
      </w:r>
      <w:r>
        <w:rPr>
          <w:sz w:val="28"/>
        </w:rPr>
        <w:t>и</w:t>
      </w:r>
      <w:r>
        <w:rPr>
          <w:spacing w:val="-3"/>
          <w:sz w:val="28"/>
        </w:rPr>
        <w:t xml:space="preserve"> </w:t>
      </w:r>
      <w:r>
        <w:rPr>
          <w:sz w:val="28"/>
        </w:rPr>
        <w:t>(или)</w:t>
      </w:r>
      <w:r>
        <w:rPr>
          <w:spacing w:val="-4"/>
          <w:sz w:val="28"/>
        </w:rPr>
        <w:t xml:space="preserve"> </w:t>
      </w:r>
      <w:r>
        <w:rPr>
          <w:sz w:val="28"/>
        </w:rPr>
        <w:t>невербальными</w:t>
      </w:r>
      <w:r>
        <w:rPr>
          <w:spacing w:val="-4"/>
          <w:sz w:val="28"/>
        </w:rPr>
        <w:t xml:space="preserve"> </w:t>
      </w:r>
      <w:r>
        <w:rPr>
          <w:sz w:val="28"/>
        </w:rPr>
        <w:t>опорами</w:t>
      </w:r>
      <w:r>
        <w:rPr>
          <w:spacing w:val="2"/>
          <w:sz w:val="28"/>
        </w:rPr>
        <w:t xml:space="preserve"> </w:t>
      </w:r>
      <w:r>
        <w:rPr>
          <w:sz w:val="28"/>
        </w:rPr>
        <w:t>в</w:t>
      </w:r>
      <w:r>
        <w:rPr>
          <w:spacing w:val="-5"/>
          <w:sz w:val="28"/>
        </w:rPr>
        <w:t xml:space="preserve"> </w:t>
      </w:r>
      <w:r>
        <w:rPr>
          <w:sz w:val="28"/>
        </w:rPr>
        <w:t>рамках</w:t>
      </w:r>
      <w:r>
        <w:rPr>
          <w:spacing w:val="-67"/>
          <w:sz w:val="28"/>
        </w:rPr>
        <w:t xml:space="preserve"> </w:t>
      </w:r>
      <w:r>
        <w:rPr>
          <w:sz w:val="28"/>
        </w:rPr>
        <w:t>тематического содержания речи; передавать основное содержание</w:t>
      </w:r>
      <w:r>
        <w:rPr>
          <w:spacing w:val="1"/>
          <w:sz w:val="28"/>
        </w:rPr>
        <w:t xml:space="preserve"> </w:t>
      </w:r>
      <w:r>
        <w:rPr>
          <w:sz w:val="28"/>
        </w:rPr>
        <w:t>прочитанного текста; представлять результаты выполненной</w:t>
      </w:r>
      <w:r>
        <w:rPr>
          <w:spacing w:val="1"/>
          <w:sz w:val="28"/>
        </w:rPr>
        <w:t xml:space="preserve"> </w:t>
      </w:r>
      <w:r>
        <w:rPr>
          <w:sz w:val="28"/>
        </w:rPr>
        <w:t>проектной работы, в том числе подбирая иллюстративный</w:t>
      </w:r>
      <w:r>
        <w:rPr>
          <w:spacing w:val="1"/>
          <w:sz w:val="28"/>
        </w:rPr>
        <w:t xml:space="preserve"> </w:t>
      </w:r>
      <w:r>
        <w:rPr>
          <w:sz w:val="28"/>
        </w:rPr>
        <w:t>материал</w:t>
      </w:r>
      <w:r>
        <w:rPr>
          <w:spacing w:val="1"/>
          <w:sz w:val="28"/>
        </w:rPr>
        <w:t xml:space="preserve"> </w:t>
      </w:r>
      <w:r>
        <w:rPr>
          <w:sz w:val="28"/>
        </w:rPr>
        <w:t>(рисунки,</w:t>
      </w:r>
      <w:r>
        <w:rPr>
          <w:spacing w:val="2"/>
          <w:sz w:val="28"/>
        </w:rPr>
        <w:t xml:space="preserve"> </w:t>
      </w:r>
      <w:r>
        <w:rPr>
          <w:sz w:val="28"/>
        </w:rPr>
        <w:t>фото)</w:t>
      </w:r>
      <w:r>
        <w:rPr>
          <w:spacing w:val="-1"/>
          <w:sz w:val="28"/>
        </w:rPr>
        <w:t xml:space="preserve"> </w:t>
      </w:r>
      <w:r>
        <w:rPr>
          <w:sz w:val="28"/>
        </w:rPr>
        <w:t>к</w:t>
      </w:r>
      <w:r>
        <w:rPr>
          <w:spacing w:val="1"/>
          <w:sz w:val="28"/>
        </w:rPr>
        <w:t xml:space="preserve"> </w:t>
      </w:r>
      <w:r>
        <w:rPr>
          <w:sz w:val="28"/>
        </w:rPr>
        <w:t>тексту</w:t>
      </w:r>
      <w:r>
        <w:rPr>
          <w:spacing w:val="-4"/>
          <w:sz w:val="28"/>
        </w:rPr>
        <w:t xml:space="preserve"> </w:t>
      </w:r>
      <w:r>
        <w:rPr>
          <w:sz w:val="28"/>
        </w:rPr>
        <w:t>выступления;</w:t>
      </w:r>
    </w:p>
    <w:p w:rsidR="003D5CE3" w:rsidRDefault="00C85A18" w:rsidP="00A95C5C">
      <w:pPr>
        <w:pStyle w:val="a4"/>
        <w:numPr>
          <w:ilvl w:val="2"/>
          <w:numId w:val="104"/>
        </w:numPr>
        <w:tabs>
          <w:tab w:val="left" w:pos="2366"/>
          <w:tab w:val="left" w:pos="2367"/>
        </w:tabs>
        <w:ind w:left="2367" w:right="961" w:hanging="361"/>
        <w:rPr>
          <w:sz w:val="28"/>
        </w:rPr>
      </w:pPr>
      <w:r>
        <w:rPr>
          <w:sz w:val="28"/>
        </w:rPr>
        <w:t>аудирование: воспринимать на слух и понимать речь</w:t>
      </w:r>
      <w:r>
        <w:rPr>
          <w:spacing w:val="1"/>
          <w:sz w:val="28"/>
        </w:rPr>
        <w:t xml:space="preserve"> </w:t>
      </w:r>
      <w:r>
        <w:rPr>
          <w:sz w:val="28"/>
        </w:rPr>
        <w:t>педагогического</w:t>
      </w:r>
      <w:r>
        <w:rPr>
          <w:spacing w:val="-8"/>
          <w:sz w:val="28"/>
        </w:rPr>
        <w:t xml:space="preserve"> </w:t>
      </w:r>
      <w:r>
        <w:rPr>
          <w:sz w:val="28"/>
        </w:rPr>
        <w:t>работника</w:t>
      </w:r>
      <w:r>
        <w:rPr>
          <w:spacing w:val="-7"/>
          <w:sz w:val="28"/>
        </w:rPr>
        <w:t xml:space="preserve"> </w:t>
      </w:r>
      <w:r>
        <w:rPr>
          <w:sz w:val="28"/>
        </w:rPr>
        <w:t>и</w:t>
      </w:r>
      <w:r>
        <w:rPr>
          <w:spacing w:val="-7"/>
          <w:sz w:val="28"/>
        </w:rPr>
        <w:t xml:space="preserve"> </w:t>
      </w:r>
      <w:r>
        <w:rPr>
          <w:sz w:val="28"/>
        </w:rPr>
        <w:t>одноклассников</w:t>
      </w:r>
      <w:r>
        <w:rPr>
          <w:spacing w:val="-5"/>
          <w:sz w:val="28"/>
        </w:rPr>
        <w:t xml:space="preserve"> </w:t>
      </w:r>
      <w:r>
        <w:rPr>
          <w:sz w:val="28"/>
        </w:rPr>
        <w:t>в</w:t>
      </w:r>
      <w:r>
        <w:rPr>
          <w:spacing w:val="-8"/>
          <w:sz w:val="28"/>
        </w:rPr>
        <w:t xml:space="preserve"> </w:t>
      </w:r>
      <w:r>
        <w:rPr>
          <w:sz w:val="28"/>
        </w:rPr>
        <w:t>процессе</w:t>
      </w:r>
      <w:r>
        <w:rPr>
          <w:spacing w:val="-7"/>
          <w:sz w:val="28"/>
        </w:rPr>
        <w:t xml:space="preserve"> </w:t>
      </w:r>
      <w:r>
        <w:rPr>
          <w:sz w:val="28"/>
        </w:rPr>
        <w:t>общения</w:t>
      </w:r>
      <w:r>
        <w:rPr>
          <w:spacing w:val="-67"/>
          <w:sz w:val="28"/>
        </w:rPr>
        <w:t xml:space="preserve"> </w:t>
      </w:r>
      <w:r>
        <w:rPr>
          <w:sz w:val="28"/>
        </w:rPr>
        <w:t>на</w:t>
      </w:r>
      <w:r>
        <w:rPr>
          <w:spacing w:val="-3"/>
          <w:sz w:val="28"/>
        </w:rPr>
        <w:t xml:space="preserve"> </w:t>
      </w:r>
      <w:r>
        <w:rPr>
          <w:sz w:val="28"/>
        </w:rPr>
        <w:t>уроке;</w:t>
      </w:r>
      <w:r>
        <w:rPr>
          <w:spacing w:val="-3"/>
          <w:sz w:val="28"/>
        </w:rPr>
        <w:t xml:space="preserve"> </w:t>
      </w:r>
      <w:r>
        <w:rPr>
          <w:sz w:val="28"/>
        </w:rPr>
        <w:t>воспринимать</w:t>
      </w:r>
      <w:r>
        <w:rPr>
          <w:spacing w:val="-6"/>
          <w:sz w:val="28"/>
        </w:rPr>
        <w:t xml:space="preserve"> </w:t>
      </w:r>
      <w:r>
        <w:rPr>
          <w:sz w:val="28"/>
        </w:rPr>
        <w:t>на</w:t>
      </w:r>
      <w:r>
        <w:rPr>
          <w:spacing w:val="-2"/>
          <w:sz w:val="28"/>
        </w:rPr>
        <w:t xml:space="preserve"> </w:t>
      </w:r>
      <w:r>
        <w:rPr>
          <w:sz w:val="28"/>
        </w:rPr>
        <w:t>слух</w:t>
      </w:r>
      <w:r>
        <w:rPr>
          <w:spacing w:val="-7"/>
          <w:sz w:val="28"/>
        </w:rPr>
        <w:t xml:space="preserve"> </w:t>
      </w:r>
      <w:r>
        <w:rPr>
          <w:sz w:val="28"/>
        </w:rPr>
        <w:t>и</w:t>
      </w:r>
      <w:r>
        <w:rPr>
          <w:spacing w:val="-4"/>
          <w:sz w:val="28"/>
        </w:rPr>
        <w:t xml:space="preserve"> </w:t>
      </w:r>
      <w:r>
        <w:rPr>
          <w:sz w:val="28"/>
        </w:rPr>
        <w:t>понимать</w:t>
      </w:r>
      <w:r>
        <w:rPr>
          <w:spacing w:val="-5"/>
          <w:sz w:val="28"/>
        </w:rPr>
        <w:t xml:space="preserve"> </w:t>
      </w:r>
      <w:r>
        <w:rPr>
          <w:sz w:val="28"/>
        </w:rPr>
        <w:t>основное</w:t>
      </w:r>
      <w:r>
        <w:rPr>
          <w:spacing w:val="-2"/>
          <w:sz w:val="28"/>
        </w:rPr>
        <w:t xml:space="preserve"> </w:t>
      </w:r>
      <w:r>
        <w:rPr>
          <w:sz w:val="28"/>
        </w:rPr>
        <w:t>содержание</w:t>
      </w:r>
    </w:p>
    <w:p w:rsidR="003D5CE3" w:rsidRDefault="003D5CE3" w:rsidP="00D415D0">
      <w:pPr>
        <w:jc w:val="both"/>
        <w:rPr>
          <w:sz w:val="28"/>
        </w:rPr>
        <w:sectPr w:rsidR="003D5CE3">
          <w:pgSz w:w="11910" w:h="16840"/>
          <w:pgMar w:top="1020" w:right="0" w:bottom="280" w:left="620" w:header="720" w:footer="720" w:gutter="0"/>
          <w:cols w:space="720"/>
        </w:sectPr>
      </w:pPr>
    </w:p>
    <w:p w:rsidR="003D5CE3" w:rsidRDefault="00C85A18">
      <w:pPr>
        <w:pStyle w:val="a3"/>
        <w:spacing w:before="67"/>
        <w:ind w:left="2367" w:right="935"/>
        <w:jc w:val="left"/>
      </w:pPr>
      <w:r>
        <w:lastRenderedPageBreak/>
        <w:t>звучащих до 1 минуты учебных и адаптированных аутентичных</w:t>
      </w:r>
      <w:r>
        <w:rPr>
          <w:spacing w:val="1"/>
        </w:rPr>
        <w:t xml:space="preserve"> </w:t>
      </w:r>
      <w:r>
        <w:t>текстов, построенных на изученном языковом материале;</w:t>
      </w:r>
      <w:r>
        <w:rPr>
          <w:spacing w:val="1"/>
        </w:rPr>
        <w:t xml:space="preserve"> </w:t>
      </w:r>
      <w:r>
        <w:t>понимать</w:t>
      </w:r>
      <w:r>
        <w:rPr>
          <w:spacing w:val="-11"/>
        </w:rPr>
        <w:t xml:space="preserve"> </w:t>
      </w:r>
      <w:r>
        <w:t>запрашиваемую</w:t>
      </w:r>
      <w:r>
        <w:rPr>
          <w:spacing w:val="-10"/>
        </w:rPr>
        <w:t xml:space="preserve"> </w:t>
      </w:r>
      <w:r>
        <w:t>информацию</w:t>
      </w:r>
      <w:r>
        <w:rPr>
          <w:spacing w:val="-6"/>
        </w:rPr>
        <w:t xml:space="preserve"> </w:t>
      </w:r>
      <w:r>
        <w:t>фактического</w:t>
      </w:r>
      <w:r>
        <w:rPr>
          <w:spacing w:val="-5"/>
        </w:rPr>
        <w:t xml:space="preserve"> </w:t>
      </w:r>
      <w:r>
        <w:t>характера</w:t>
      </w:r>
      <w:r>
        <w:rPr>
          <w:spacing w:val="-8"/>
        </w:rPr>
        <w:t xml:space="preserve"> </w:t>
      </w:r>
      <w:r>
        <w:t>в</w:t>
      </w:r>
      <w:r>
        <w:rPr>
          <w:spacing w:val="-67"/>
        </w:rPr>
        <w:t xml:space="preserve"> </w:t>
      </w:r>
      <w:r>
        <w:t>прослушанном</w:t>
      </w:r>
      <w:r>
        <w:rPr>
          <w:spacing w:val="1"/>
        </w:rPr>
        <w:t xml:space="preserve"> </w:t>
      </w:r>
      <w:r>
        <w:t>тексте;</w:t>
      </w:r>
    </w:p>
    <w:p w:rsidR="003D5CE3" w:rsidRDefault="00C85A18" w:rsidP="00A95C5C">
      <w:pPr>
        <w:pStyle w:val="a4"/>
        <w:numPr>
          <w:ilvl w:val="2"/>
          <w:numId w:val="104"/>
        </w:numPr>
        <w:tabs>
          <w:tab w:val="left" w:pos="2366"/>
          <w:tab w:val="left" w:pos="2367"/>
        </w:tabs>
        <w:spacing w:before="4"/>
        <w:ind w:left="2367" w:right="880" w:hanging="361"/>
        <w:jc w:val="left"/>
        <w:rPr>
          <w:sz w:val="28"/>
        </w:rPr>
      </w:pPr>
      <w:r>
        <w:rPr>
          <w:sz w:val="28"/>
        </w:rPr>
        <w:t>смысловое чтение: читать вслух и понимать учебные и</w:t>
      </w:r>
      <w:r>
        <w:rPr>
          <w:spacing w:val="1"/>
          <w:sz w:val="28"/>
        </w:rPr>
        <w:t xml:space="preserve"> </w:t>
      </w:r>
      <w:r>
        <w:rPr>
          <w:sz w:val="28"/>
        </w:rPr>
        <w:t>адаптированные аутентичные тексты объемом до 80 слов,</w:t>
      </w:r>
      <w:r>
        <w:rPr>
          <w:spacing w:val="1"/>
          <w:sz w:val="28"/>
        </w:rPr>
        <w:t xml:space="preserve"> </w:t>
      </w:r>
      <w:r>
        <w:rPr>
          <w:sz w:val="28"/>
        </w:rPr>
        <w:t>построенные</w:t>
      </w:r>
      <w:r>
        <w:rPr>
          <w:spacing w:val="4"/>
          <w:sz w:val="28"/>
        </w:rPr>
        <w:t xml:space="preserve"> </w:t>
      </w:r>
      <w:r>
        <w:rPr>
          <w:sz w:val="28"/>
        </w:rPr>
        <w:t>на</w:t>
      </w:r>
      <w:r>
        <w:rPr>
          <w:spacing w:val="4"/>
          <w:sz w:val="28"/>
        </w:rPr>
        <w:t xml:space="preserve"> </w:t>
      </w:r>
      <w:r>
        <w:rPr>
          <w:sz w:val="28"/>
        </w:rPr>
        <w:t>изученном</w:t>
      </w:r>
      <w:r>
        <w:rPr>
          <w:spacing w:val="4"/>
          <w:sz w:val="28"/>
        </w:rPr>
        <w:t xml:space="preserve"> </w:t>
      </w:r>
      <w:r>
        <w:rPr>
          <w:sz w:val="28"/>
        </w:rPr>
        <w:t>языковом</w:t>
      </w:r>
      <w:r>
        <w:rPr>
          <w:spacing w:val="4"/>
          <w:sz w:val="28"/>
        </w:rPr>
        <w:t xml:space="preserve"> </w:t>
      </w:r>
      <w:r>
        <w:rPr>
          <w:sz w:val="28"/>
        </w:rPr>
        <w:t>материале,</w:t>
      </w:r>
      <w:r>
        <w:rPr>
          <w:spacing w:val="7"/>
          <w:sz w:val="28"/>
        </w:rPr>
        <w:t xml:space="preserve"> </w:t>
      </w:r>
      <w:r>
        <w:rPr>
          <w:sz w:val="28"/>
        </w:rPr>
        <w:t>соблюдая</w:t>
      </w:r>
      <w:r>
        <w:rPr>
          <w:spacing w:val="1"/>
          <w:sz w:val="28"/>
        </w:rPr>
        <w:t xml:space="preserve"> </w:t>
      </w:r>
      <w:r>
        <w:rPr>
          <w:sz w:val="28"/>
        </w:rPr>
        <w:t>правила чтения и правильную интонацию; читать про себя и</w:t>
      </w:r>
      <w:r>
        <w:rPr>
          <w:spacing w:val="1"/>
          <w:sz w:val="28"/>
        </w:rPr>
        <w:t xml:space="preserve"> </w:t>
      </w:r>
      <w:r>
        <w:rPr>
          <w:sz w:val="28"/>
        </w:rPr>
        <w:t>понимать основное содержание учебных и адаптированных</w:t>
      </w:r>
      <w:r>
        <w:rPr>
          <w:spacing w:val="1"/>
          <w:sz w:val="28"/>
        </w:rPr>
        <w:t xml:space="preserve"> </w:t>
      </w:r>
      <w:r>
        <w:rPr>
          <w:sz w:val="28"/>
        </w:rPr>
        <w:t>аутентичных</w:t>
      </w:r>
      <w:r>
        <w:rPr>
          <w:spacing w:val="-8"/>
          <w:sz w:val="28"/>
        </w:rPr>
        <w:t xml:space="preserve"> </w:t>
      </w:r>
      <w:r>
        <w:rPr>
          <w:sz w:val="28"/>
        </w:rPr>
        <w:t>текстов</w:t>
      </w:r>
      <w:r>
        <w:rPr>
          <w:spacing w:val="-6"/>
          <w:sz w:val="28"/>
        </w:rPr>
        <w:t xml:space="preserve"> </w:t>
      </w:r>
      <w:r>
        <w:rPr>
          <w:sz w:val="28"/>
        </w:rPr>
        <w:t>объемом</w:t>
      </w:r>
      <w:r>
        <w:rPr>
          <w:spacing w:val="-3"/>
          <w:sz w:val="28"/>
        </w:rPr>
        <w:t xml:space="preserve"> </w:t>
      </w:r>
      <w:r>
        <w:rPr>
          <w:sz w:val="28"/>
        </w:rPr>
        <w:t>до</w:t>
      </w:r>
      <w:r>
        <w:rPr>
          <w:spacing w:val="-4"/>
          <w:sz w:val="28"/>
        </w:rPr>
        <w:t xml:space="preserve"> </w:t>
      </w:r>
      <w:r>
        <w:rPr>
          <w:sz w:val="28"/>
        </w:rPr>
        <w:t>160</w:t>
      </w:r>
      <w:r>
        <w:rPr>
          <w:spacing w:val="-4"/>
          <w:sz w:val="28"/>
        </w:rPr>
        <w:t xml:space="preserve"> </w:t>
      </w:r>
      <w:r>
        <w:rPr>
          <w:sz w:val="28"/>
        </w:rPr>
        <w:t>слов,</w:t>
      </w:r>
      <w:r>
        <w:rPr>
          <w:spacing w:val="-2"/>
          <w:sz w:val="28"/>
        </w:rPr>
        <w:t xml:space="preserve"> </w:t>
      </w:r>
      <w:r>
        <w:rPr>
          <w:sz w:val="28"/>
        </w:rPr>
        <w:t>содержащих</w:t>
      </w:r>
      <w:r>
        <w:rPr>
          <w:spacing w:val="-9"/>
          <w:sz w:val="28"/>
        </w:rPr>
        <w:t xml:space="preserve"> </w:t>
      </w:r>
      <w:r>
        <w:rPr>
          <w:sz w:val="28"/>
        </w:rPr>
        <w:t>отдельные</w:t>
      </w:r>
      <w:r>
        <w:rPr>
          <w:spacing w:val="-67"/>
          <w:sz w:val="28"/>
        </w:rPr>
        <w:t xml:space="preserve"> </w:t>
      </w:r>
      <w:r>
        <w:rPr>
          <w:sz w:val="28"/>
        </w:rPr>
        <w:t>незнакомые</w:t>
      </w:r>
      <w:r>
        <w:rPr>
          <w:spacing w:val="2"/>
          <w:sz w:val="28"/>
        </w:rPr>
        <w:t xml:space="preserve"> </w:t>
      </w:r>
      <w:r>
        <w:rPr>
          <w:sz w:val="28"/>
        </w:rPr>
        <w:t>слова,</w:t>
      </w:r>
      <w:r>
        <w:rPr>
          <w:spacing w:val="5"/>
          <w:sz w:val="28"/>
        </w:rPr>
        <w:t xml:space="preserve"> </w:t>
      </w:r>
      <w:r>
        <w:rPr>
          <w:sz w:val="28"/>
        </w:rPr>
        <w:t>не</w:t>
      </w:r>
      <w:r>
        <w:rPr>
          <w:spacing w:val="3"/>
          <w:sz w:val="28"/>
        </w:rPr>
        <w:t xml:space="preserve"> </w:t>
      </w:r>
      <w:r>
        <w:rPr>
          <w:sz w:val="28"/>
        </w:rPr>
        <w:t>препятствующие</w:t>
      </w:r>
      <w:r>
        <w:rPr>
          <w:spacing w:val="3"/>
          <w:sz w:val="28"/>
        </w:rPr>
        <w:t xml:space="preserve"> </w:t>
      </w:r>
      <w:r>
        <w:rPr>
          <w:sz w:val="28"/>
        </w:rPr>
        <w:t>решению</w:t>
      </w:r>
      <w:r>
        <w:rPr>
          <w:spacing w:val="1"/>
          <w:sz w:val="28"/>
        </w:rPr>
        <w:t xml:space="preserve"> </w:t>
      </w:r>
      <w:r>
        <w:rPr>
          <w:sz w:val="28"/>
        </w:rPr>
        <w:t>коммуникативной задачи; определять тему, главную мысль,</w:t>
      </w:r>
      <w:r>
        <w:rPr>
          <w:spacing w:val="1"/>
          <w:sz w:val="28"/>
        </w:rPr>
        <w:t xml:space="preserve"> </w:t>
      </w:r>
      <w:r>
        <w:rPr>
          <w:sz w:val="28"/>
        </w:rPr>
        <w:t>назначение текста; извлекать из прочитанного текста</w:t>
      </w:r>
      <w:r>
        <w:rPr>
          <w:spacing w:val="1"/>
          <w:sz w:val="28"/>
        </w:rPr>
        <w:t xml:space="preserve"> </w:t>
      </w:r>
      <w:r>
        <w:rPr>
          <w:sz w:val="28"/>
        </w:rPr>
        <w:t>запрашиваемую информацию фактического характера (в пределах</w:t>
      </w:r>
      <w:r>
        <w:rPr>
          <w:spacing w:val="1"/>
          <w:sz w:val="28"/>
        </w:rPr>
        <w:t xml:space="preserve"> </w:t>
      </w:r>
      <w:r>
        <w:rPr>
          <w:sz w:val="28"/>
        </w:rPr>
        <w:t>изученного); читать несплошные тексты (простые таблицы) и</w:t>
      </w:r>
      <w:r>
        <w:rPr>
          <w:spacing w:val="1"/>
          <w:sz w:val="28"/>
        </w:rPr>
        <w:t xml:space="preserve"> </w:t>
      </w:r>
      <w:r>
        <w:rPr>
          <w:sz w:val="28"/>
        </w:rPr>
        <w:t>понимать</w:t>
      </w:r>
      <w:r>
        <w:rPr>
          <w:spacing w:val="-2"/>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них</w:t>
      </w:r>
      <w:r>
        <w:rPr>
          <w:spacing w:val="-3"/>
          <w:sz w:val="28"/>
        </w:rPr>
        <w:t xml:space="preserve"> </w:t>
      </w:r>
      <w:r>
        <w:rPr>
          <w:sz w:val="28"/>
        </w:rPr>
        <w:t>информацию;</w:t>
      </w:r>
    </w:p>
    <w:p w:rsidR="003D5CE3" w:rsidRDefault="00C85A18" w:rsidP="00A95C5C">
      <w:pPr>
        <w:pStyle w:val="a4"/>
        <w:numPr>
          <w:ilvl w:val="2"/>
          <w:numId w:val="104"/>
        </w:numPr>
        <w:tabs>
          <w:tab w:val="left" w:pos="2366"/>
          <w:tab w:val="left" w:pos="2367"/>
        </w:tabs>
        <w:ind w:left="2367" w:right="952" w:hanging="361"/>
        <w:jc w:val="left"/>
        <w:rPr>
          <w:sz w:val="28"/>
        </w:rPr>
      </w:pPr>
      <w:r>
        <w:rPr>
          <w:sz w:val="28"/>
        </w:rPr>
        <w:t>письменная речь: владеть техникой письма; заполнять простые</w:t>
      </w:r>
      <w:r>
        <w:rPr>
          <w:spacing w:val="1"/>
          <w:sz w:val="28"/>
        </w:rPr>
        <w:t xml:space="preserve"> </w:t>
      </w:r>
      <w:r>
        <w:rPr>
          <w:sz w:val="28"/>
        </w:rPr>
        <w:t>анкеты и формуляры с указанием личной информации в</w:t>
      </w:r>
      <w:r>
        <w:rPr>
          <w:spacing w:val="1"/>
          <w:sz w:val="28"/>
        </w:rPr>
        <w:t xml:space="preserve"> </w:t>
      </w:r>
      <w:r>
        <w:rPr>
          <w:sz w:val="28"/>
        </w:rPr>
        <w:t>соответствии с нормами, принятыми в стране/странах изучаемого</w:t>
      </w:r>
      <w:r>
        <w:rPr>
          <w:spacing w:val="1"/>
          <w:sz w:val="28"/>
        </w:rPr>
        <w:t xml:space="preserve"> </w:t>
      </w:r>
      <w:r>
        <w:rPr>
          <w:sz w:val="28"/>
        </w:rPr>
        <w:t>языка;</w:t>
      </w:r>
      <w:r>
        <w:rPr>
          <w:spacing w:val="-7"/>
          <w:sz w:val="28"/>
        </w:rPr>
        <w:t xml:space="preserve"> </w:t>
      </w:r>
      <w:r>
        <w:rPr>
          <w:sz w:val="28"/>
        </w:rPr>
        <w:t>писать</w:t>
      </w:r>
      <w:r>
        <w:rPr>
          <w:spacing w:val="-9"/>
          <w:sz w:val="28"/>
        </w:rPr>
        <w:t xml:space="preserve"> </w:t>
      </w:r>
      <w:r>
        <w:rPr>
          <w:sz w:val="28"/>
        </w:rPr>
        <w:t>электронное</w:t>
      </w:r>
      <w:r>
        <w:rPr>
          <w:spacing w:val="-6"/>
          <w:sz w:val="28"/>
        </w:rPr>
        <w:t xml:space="preserve"> </w:t>
      </w:r>
      <w:r>
        <w:rPr>
          <w:sz w:val="28"/>
        </w:rPr>
        <w:t>сообщение</w:t>
      </w:r>
      <w:r>
        <w:rPr>
          <w:spacing w:val="-6"/>
          <w:sz w:val="28"/>
        </w:rPr>
        <w:t xml:space="preserve"> </w:t>
      </w:r>
      <w:r>
        <w:rPr>
          <w:sz w:val="28"/>
        </w:rPr>
        <w:t>личного</w:t>
      </w:r>
      <w:r>
        <w:rPr>
          <w:spacing w:val="-2"/>
          <w:sz w:val="28"/>
        </w:rPr>
        <w:t xml:space="preserve"> </w:t>
      </w:r>
      <w:r>
        <w:rPr>
          <w:sz w:val="28"/>
        </w:rPr>
        <w:t>характера</w:t>
      </w:r>
      <w:r>
        <w:rPr>
          <w:spacing w:val="-6"/>
          <w:sz w:val="28"/>
        </w:rPr>
        <w:t xml:space="preserve"> </w:t>
      </w:r>
      <w:r>
        <w:rPr>
          <w:sz w:val="28"/>
        </w:rPr>
        <w:t>объемом</w:t>
      </w:r>
      <w:r>
        <w:rPr>
          <w:spacing w:val="-67"/>
          <w:sz w:val="28"/>
        </w:rPr>
        <w:t xml:space="preserve"> </w:t>
      </w:r>
      <w:r>
        <w:rPr>
          <w:sz w:val="28"/>
        </w:rPr>
        <w:t>до 40 слов с опорой на предъявленный педагогическим</w:t>
      </w:r>
      <w:r>
        <w:rPr>
          <w:spacing w:val="1"/>
          <w:sz w:val="28"/>
        </w:rPr>
        <w:t xml:space="preserve"> </w:t>
      </w:r>
      <w:r>
        <w:rPr>
          <w:sz w:val="28"/>
        </w:rPr>
        <w:t>работником</w:t>
      </w:r>
      <w:r>
        <w:rPr>
          <w:spacing w:val="1"/>
          <w:sz w:val="28"/>
        </w:rPr>
        <w:t xml:space="preserve"> </w:t>
      </w:r>
      <w:r>
        <w:rPr>
          <w:sz w:val="28"/>
        </w:rPr>
        <w:t>образец;</w:t>
      </w:r>
    </w:p>
    <w:p w:rsidR="003D5CE3" w:rsidRDefault="00C85A18" w:rsidP="00A95C5C">
      <w:pPr>
        <w:pStyle w:val="a4"/>
        <w:numPr>
          <w:ilvl w:val="1"/>
          <w:numId w:val="95"/>
        </w:numPr>
        <w:tabs>
          <w:tab w:val="left" w:pos="2670"/>
        </w:tabs>
        <w:ind w:right="1130" w:firstLine="0"/>
        <w:rPr>
          <w:sz w:val="28"/>
        </w:rPr>
      </w:pPr>
      <w:r>
        <w:rPr>
          <w:sz w:val="28"/>
        </w:rPr>
        <w:t>знание и понимание правил чтения и орфографии; интонации</w:t>
      </w:r>
      <w:r>
        <w:rPr>
          <w:spacing w:val="1"/>
          <w:sz w:val="28"/>
        </w:rPr>
        <w:t xml:space="preserve"> </w:t>
      </w:r>
      <w:r>
        <w:rPr>
          <w:sz w:val="28"/>
        </w:rPr>
        <w:t>изученных коммуникативных типов предложений; основных</w:t>
      </w:r>
      <w:r>
        <w:rPr>
          <w:spacing w:val="1"/>
          <w:sz w:val="28"/>
        </w:rPr>
        <w:t xml:space="preserve"> </w:t>
      </w:r>
      <w:r>
        <w:rPr>
          <w:sz w:val="28"/>
        </w:rPr>
        <w:t>значений изученных лексических единиц (слов, словосочетаний,</w:t>
      </w:r>
      <w:r>
        <w:rPr>
          <w:spacing w:val="-67"/>
          <w:sz w:val="28"/>
        </w:rPr>
        <w:t xml:space="preserve"> </w:t>
      </w:r>
      <w:r>
        <w:rPr>
          <w:sz w:val="28"/>
        </w:rPr>
        <w:t>речевых</w:t>
      </w:r>
      <w:r>
        <w:rPr>
          <w:spacing w:val="-9"/>
          <w:sz w:val="28"/>
        </w:rPr>
        <w:t xml:space="preserve"> </w:t>
      </w:r>
      <w:r>
        <w:rPr>
          <w:sz w:val="28"/>
        </w:rPr>
        <w:t>клише);</w:t>
      </w:r>
      <w:r>
        <w:rPr>
          <w:spacing w:val="-5"/>
          <w:sz w:val="28"/>
        </w:rPr>
        <w:t xml:space="preserve"> </w:t>
      </w:r>
      <w:r>
        <w:rPr>
          <w:sz w:val="28"/>
        </w:rPr>
        <w:t>признаков</w:t>
      </w:r>
      <w:r>
        <w:rPr>
          <w:spacing w:val="-5"/>
          <w:sz w:val="28"/>
        </w:rPr>
        <w:t xml:space="preserve"> </w:t>
      </w:r>
      <w:r>
        <w:rPr>
          <w:sz w:val="28"/>
        </w:rPr>
        <w:t>изученных</w:t>
      </w:r>
      <w:r>
        <w:rPr>
          <w:spacing w:val="-9"/>
          <w:sz w:val="28"/>
        </w:rPr>
        <w:t xml:space="preserve"> </w:t>
      </w:r>
      <w:r>
        <w:rPr>
          <w:sz w:val="28"/>
        </w:rPr>
        <w:t>грамматических</w:t>
      </w:r>
      <w:r>
        <w:rPr>
          <w:spacing w:val="-8"/>
          <w:sz w:val="28"/>
        </w:rPr>
        <w:t xml:space="preserve"> </w:t>
      </w:r>
      <w:r>
        <w:rPr>
          <w:sz w:val="28"/>
        </w:rPr>
        <w:t>явлений;</w:t>
      </w:r>
    </w:p>
    <w:p w:rsidR="003D5CE3" w:rsidRDefault="00C85A18" w:rsidP="00A95C5C">
      <w:pPr>
        <w:pStyle w:val="a4"/>
        <w:numPr>
          <w:ilvl w:val="1"/>
          <w:numId w:val="95"/>
        </w:numPr>
        <w:tabs>
          <w:tab w:val="left" w:pos="2670"/>
        </w:tabs>
        <w:ind w:right="922" w:firstLine="0"/>
        <w:rPr>
          <w:sz w:val="28"/>
        </w:rPr>
      </w:pPr>
      <w:r>
        <w:rPr>
          <w:sz w:val="28"/>
        </w:rPr>
        <w:t>овладение фонетическими навыками (различать на слух и</w:t>
      </w:r>
      <w:r>
        <w:rPr>
          <w:spacing w:val="1"/>
          <w:sz w:val="28"/>
        </w:rPr>
        <w:t xml:space="preserve"> </w:t>
      </w:r>
      <w:r>
        <w:rPr>
          <w:sz w:val="28"/>
        </w:rPr>
        <w:t>адекватно, без ошибок, ведущих к сбою коммуникации,</w:t>
      </w:r>
      <w:r>
        <w:rPr>
          <w:spacing w:val="1"/>
          <w:sz w:val="28"/>
        </w:rPr>
        <w:t xml:space="preserve"> </w:t>
      </w:r>
      <w:r>
        <w:rPr>
          <w:sz w:val="28"/>
        </w:rPr>
        <w:t>произносить изученные звуки иностранного языка; соблюдать</w:t>
      </w:r>
      <w:r>
        <w:rPr>
          <w:spacing w:val="1"/>
          <w:sz w:val="28"/>
        </w:rPr>
        <w:t xml:space="preserve"> </w:t>
      </w:r>
      <w:r>
        <w:rPr>
          <w:sz w:val="28"/>
        </w:rPr>
        <w:t>правильное ударение в изученных словах и фразах; соблюдать</w:t>
      </w:r>
      <w:r>
        <w:rPr>
          <w:spacing w:val="1"/>
          <w:sz w:val="28"/>
        </w:rPr>
        <w:t xml:space="preserve"> </w:t>
      </w:r>
      <w:r>
        <w:rPr>
          <w:sz w:val="28"/>
        </w:rPr>
        <w:t>особенности интонации в повествовательных и побудительных</w:t>
      </w:r>
      <w:r>
        <w:rPr>
          <w:spacing w:val="1"/>
          <w:sz w:val="28"/>
        </w:rPr>
        <w:t xml:space="preserve"> </w:t>
      </w:r>
      <w:r>
        <w:rPr>
          <w:sz w:val="28"/>
        </w:rPr>
        <w:t>предложениях, а также в изученных типах вопросов);</w:t>
      </w:r>
      <w:r>
        <w:rPr>
          <w:spacing w:val="1"/>
          <w:sz w:val="28"/>
        </w:rPr>
        <w:t xml:space="preserve"> </w:t>
      </w:r>
      <w:r>
        <w:rPr>
          <w:sz w:val="28"/>
        </w:rPr>
        <w:t>графическими навыками (графически корректно писать буквы</w:t>
      </w:r>
      <w:r>
        <w:rPr>
          <w:spacing w:val="1"/>
          <w:sz w:val="28"/>
        </w:rPr>
        <w:t xml:space="preserve"> </w:t>
      </w:r>
      <w:r>
        <w:rPr>
          <w:sz w:val="28"/>
        </w:rPr>
        <w:t>изучаемого языка); орфографическими (корректно писать</w:t>
      </w:r>
      <w:r>
        <w:rPr>
          <w:spacing w:val="1"/>
          <w:sz w:val="28"/>
        </w:rPr>
        <w:t xml:space="preserve"> </w:t>
      </w:r>
      <w:r>
        <w:rPr>
          <w:sz w:val="28"/>
        </w:rPr>
        <w:t>изученные слова) и пунктуационными навыками (использовать</w:t>
      </w:r>
      <w:r>
        <w:rPr>
          <w:spacing w:val="1"/>
          <w:sz w:val="28"/>
        </w:rPr>
        <w:t xml:space="preserve"> </w:t>
      </w:r>
      <w:r>
        <w:rPr>
          <w:sz w:val="28"/>
        </w:rPr>
        <w:t>точку, вопросительный и восклицательный знаки в конце</w:t>
      </w:r>
      <w:r>
        <w:rPr>
          <w:spacing w:val="1"/>
          <w:sz w:val="28"/>
        </w:rPr>
        <w:t xml:space="preserve"> </w:t>
      </w:r>
      <w:r>
        <w:rPr>
          <w:sz w:val="28"/>
        </w:rPr>
        <w:t>предложения,</w:t>
      </w:r>
      <w:r>
        <w:rPr>
          <w:spacing w:val="-5"/>
          <w:sz w:val="28"/>
        </w:rPr>
        <w:t xml:space="preserve"> </w:t>
      </w:r>
      <w:r>
        <w:rPr>
          <w:sz w:val="28"/>
        </w:rPr>
        <w:t>апостроф,</w:t>
      </w:r>
      <w:r>
        <w:rPr>
          <w:spacing w:val="-5"/>
          <w:sz w:val="28"/>
        </w:rPr>
        <w:t xml:space="preserve"> </w:t>
      </w:r>
      <w:r>
        <w:rPr>
          <w:sz w:val="28"/>
        </w:rPr>
        <w:t>запятую</w:t>
      </w:r>
      <w:r>
        <w:rPr>
          <w:spacing w:val="-8"/>
          <w:sz w:val="28"/>
        </w:rPr>
        <w:t xml:space="preserve"> </w:t>
      </w:r>
      <w:r>
        <w:rPr>
          <w:sz w:val="28"/>
        </w:rPr>
        <w:t>при</w:t>
      </w:r>
      <w:r>
        <w:rPr>
          <w:spacing w:val="-7"/>
          <w:sz w:val="28"/>
        </w:rPr>
        <w:t xml:space="preserve"> </w:t>
      </w:r>
      <w:r>
        <w:rPr>
          <w:sz w:val="28"/>
        </w:rPr>
        <w:t>перечислении</w:t>
      </w:r>
      <w:r>
        <w:rPr>
          <w:spacing w:val="-7"/>
          <w:sz w:val="28"/>
        </w:rPr>
        <w:t xml:space="preserve"> </w:t>
      </w:r>
      <w:r>
        <w:rPr>
          <w:sz w:val="28"/>
        </w:rPr>
        <w:t>и</w:t>
      </w:r>
      <w:r>
        <w:rPr>
          <w:spacing w:val="-7"/>
          <w:sz w:val="28"/>
        </w:rPr>
        <w:t xml:space="preserve"> </w:t>
      </w:r>
      <w:r>
        <w:rPr>
          <w:sz w:val="28"/>
        </w:rPr>
        <w:t>обращении);</w:t>
      </w:r>
    </w:p>
    <w:p w:rsidR="003D5CE3" w:rsidRDefault="00C85A18" w:rsidP="00A95C5C">
      <w:pPr>
        <w:pStyle w:val="a4"/>
        <w:numPr>
          <w:ilvl w:val="1"/>
          <w:numId w:val="95"/>
        </w:numPr>
        <w:tabs>
          <w:tab w:val="left" w:pos="2670"/>
        </w:tabs>
        <w:ind w:right="889" w:firstLine="0"/>
        <w:rPr>
          <w:sz w:val="28"/>
        </w:rPr>
      </w:pPr>
      <w:r>
        <w:rPr>
          <w:sz w:val="28"/>
        </w:rPr>
        <w:t>использование языковых средств, соответствующих учебно-</w:t>
      </w:r>
      <w:r>
        <w:rPr>
          <w:spacing w:val="1"/>
          <w:sz w:val="28"/>
        </w:rPr>
        <w:t xml:space="preserve"> </w:t>
      </w:r>
      <w:r>
        <w:rPr>
          <w:sz w:val="28"/>
        </w:rPr>
        <w:t>познавательной задаче, ситуации повседневного общения:</w:t>
      </w:r>
      <w:r>
        <w:rPr>
          <w:spacing w:val="1"/>
          <w:sz w:val="28"/>
        </w:rPr>
        <w:t xml:space="preserve"> </w:t>
      </w:r>
      <w:r>
        <w:rPr>
          <w:sz w:val="28"/>
        </w:rPr>
        <w:t>овладение навыками распознавания и употребления в устной и</w:t>
      </w:r>
      <w:r>
        <w:rPr>
          <w:spacing w:val="1"/>
          <w:sz w:val="28"/>
        </w:rPr>
        <w:t xml:space="preserve"> </w:t>
      </w:r>
      <w:r>
        <w:rPr>
          <w:sz w:val="28"/>
        </w:rPr>
        <w:t>письменной речи не менее 500 изученных лексических единиц</w:t>
      </w:r>
      <w:r>
        <w:rPr>
          <w:spacing w:val="1"/>
          <w:sz w:val="28"/>
        </w:rPr>
        <w:t xml:space="preserve"> </w:t>
      </w:r>
      <w:r>
        <w:rPr>
          <w:sz w:val="28"/>
        </w:rPr>
        <w:t>(слов, словосочетаний,</w:t>
      </w:r>
      <w:r>
        <w:rPr>
          <w:spacing w:val="-1"/>
          <w:sz w:val="28"/>
        </w:rPr>
        <w:t xml:space="preserve"> </w:t>
      </w:r>
      <w:r>
        <w:rPr>
          <w:sz w:val="28"/>
        </w:rPr>
        <w:t>речевых</w:t>
      </w:r>
      <w:r>
        <w:rPr>
          <w:spacing w:val="-6"/>
          <w:sz w:val="28"/>
        </w:rPr>
        <w:t xml:space="preserve"> </w:t>
      </w:r>
      <w:r>
        <w:rPr>
          <w:sz w:val="28"/>
        </w:rPr>
        <w:t>клише)</w:t>
      </w:r>
      <w:r>
        <w:rPr>
          <w:spacing w:val="1"/>
          <w:sz w:val="28"/>
        </w:rPr>
        <w:t xml:space="preserve"> </w:t>
      </w:r>
      <w:r>
        <w:rPr>
          <w:sz w:val="28"/>
        </w:rPr>
        <w:t>в</w:t>
      </w:r>
      <w:r>
        <w:rPr>
          <w:spacing w:val="-3"/>
          <w:sz w:val="28"/>
        </w:rPr>
        <w:t xml:space="preserve"> </w:t>
      </w:r>
      <w:r>
        <w:rPr>
          <w:sz w:val="28"/>
        </w:rPr>
        <w:t>их</w:t>
      </w:r>
      <w:r>
        <w:rPr>
          <w:spacing w:val="-7"/>
          <w:sz w:val="28"/>
        </w:rPr>
        <w:t xml:space="preserve"> </w:t>
      </w:r>
      <w:r>
        <w:rPr>
          <w:sz w:val="28"/>
        </w:rPr>
        <w:t>основных</w:t>
      </w:r>
      <w:r>
        <w:rPr>
          <w:spacing w:val="-6"/>
          <w:sz w:val="28"/>
        </w:rPr>
        <w:t xml:space="preserve"> </w:t>
      </w:r>
      <w:r>
        <w:rPr>
          <w:sz w:val="28"/>
        </w:rPr>
        <w:t>значениях</w:t>
      </w:r>
      <w:r>
        <w:rPr>
          <w:spacing w:val="-7"/>
          <w:sz w:val="28"/>
        </w:rPr>
        <w:t xml:space="preserve"> </w:t>
      </w:r>
      <w:r>
        <w:rPr>
          <w:sz w:val="28"/>
        </w:rPr>
        <w:t>и</w:t>
      </w:r>
      <w:r>
        <w:rPr>
          <w:spacing w:val="-67"/>
          <w:sz w:val="28"/>
        </w:rPr>
        <w:t xml:space="preserve"> </w:t>
      </w:r>
      <w:r>
        <w:rPr>
          <w:sz w:val="28"/>
        </w:rPr>
        <w:t>навыками распознавания и употребления в устной и письменной</w:t>
      </w:r>
      <w:r>
        <w:rPr>
          <w:spacing w:val="1"/>
          <w:sz w:val="28"/>
        </w:rPr>
        <w:t xml:space="preserve"> </w:t>
      </w:r>
      <w:r>
        <w:rPr>
          <w:sz w:val="28"/>
        </w:rPr>
        <w:t>речи изученных синтаксических конструкций и морфологических</w:t>
      </w:r>
      <w:r>
        <w:rPr>
          <w:spacing w:val="1"/>
          <w:sz w:val="28"/>
        </w:rPr>
        <w:t xml:space="preserve"> </w:t>
      </w:r>
      <w:r>
        <w:rPr>
          <w:sz w:val="28"/>
        </w:rPr>
        <w:t>форм</w:t>
      </w:r>
      <w:r>
        <w:rPr>
          <w:spacing w:val="1"/>
          <w:sz w:val="28"/>
        </w:rPr>
        <w:t xml:space="preserve"> </w:t>
      </w:r>
      <w:r>
        <w:rPr>
          <w:sz w:val="28"/>
        </w:rPr>
        <w:t>изучаемого иностранного</w:t>
      </w:r>
      <w:r>
        <w:rPr>
          <w:spacing w:val="1"/>
          <w:sz w:val="28"/>
        </w:rPr>
        <w:t xml:space="preserve"> </w:t>
      </w:r>
      <w:r>
        <w:rPr>
          <w:sz w:val="28"/>
        </w:rPr>
        <w:t>языка;</w:t>
      </w:r>
    </w:p>
    <w:p w:rsidR="003D5CE3" w:rsidRDefault="003D5CE3">
      <w:pPr>
        <w:rPr>
          <w:sz w:val="28"/>
        </w:rPr>
        <w:sectPr w:rsidR="003D5CE3">
          <w:pgSz w:w="11910" w:h="16840"/>
          <w:pgMar w:top="1040" w:right="0" w:bottom="280" w:left="620" w:header="720" w:footer="720" w:gutter="0"/>
          <w:cols w:space="720"/>
        </w:sectPr>
      </w:pPr>
    </w:p>
    <w:p w:rsidR="003D5CE3" w:rsidRDefault="00C85A18" w:rsidP="00A95C5C">
      <w:pPr>
        <w:pStyle w:val="a4"/>
        <w:numPr>
          <w:ilvl w:val="1"/>
          <w:numId w:val="95"/>
        </w:numPr>
        <w:tabs>
          <w:tab w:val="left" w:pos="2670"/>
        </w:tabs>
        <w:spacing w:before="67"/>
        <w:ind w:right="1207" w:firstLine="0"/>
        <w:rPr>
          <w:sz w:val="28"/>
        </w:rPr>
      </w:pPr>
      <w:r>
        <w:rPr>
          <w:sz w:val="28"/>
        </w:rPr>
        <w:lastRenderedPageBreak/>
        <w:t>овладение социокультурными знаниями и умениями: знание</w:t>
      </w:r>
      <w:r>
        <w:rPr>
          <w:spacing w:val="1"/>
          <w:sz w:val="28"/>
        </w:rPr>
        <w:t xml:space="preserve"> </w:t>
      </w:r>
      <w:r>
        <w:rPr>
          <w:sz w:val="28"/>
        </w:rPr>
        <w:t>названий родной страны и страны/стран изучаемого языка,</w:t>
      </w:r>
      <w:r>
        <w:rPr>
          <w:spacing w:val="1"/>
          <w:sz w:val="28"/>
        </w:rPr>
        <w:t xml:space="preserve"> </w:t>
      </w:r>
      <w:r>
        <w:rPr>
          <w:sz w:val="28"/>
        </w:rPr>
        <w:t>некоторых</w:t>
      </w:r>
      <w:r>
        <w:rPr>
          <w:spacing w:val="-10"/>
          <w:sz w:val="28"/>
        </w:rPr>
        <w:t xml:space="preserve"> </w:t>
      </w:r>
      <w:r>
        <w:rPr>
          <w:sz w:val="28"/>
        </w:rPr>
        <w:t>литературных</w:t>
      </w:r>
      <w:r>
        <w:rPr>
          <w:spacing w:val="-10"/>
          <w:sz w:val="28"/>
        </w:rPr>
        <w:t xml:space="preserve"> </w:t>
      </w:r>
      <w:r>
        <w:rPr>
          <w:sz w:val="28"/>
        </w:rPr>
        <w:t>персонажей,</w:t>
      </w:r>
      <w:r>
        <w:rPr>
          <w:spacing w:val="-4"/>
          <w:sz w:val="28"/>
        </w:rPr>
        <w:t xml:space="preserve"> </w:t>
      </w:r>
      <w:r>
        <w:rPr>
          <w:sz w:val="28"/>
        </w:rPr>
        <w:t>небольших</w:t>
      </w:r>
      <w:r>
        <w:rPr>
          <w:spacing w:val="-10"/>
          <w:sz w:val="28"/>
        </w:rPr>
        <w:t xml:space="preserve"> </w:t>
      </w:r>
      <w:r>
        <w:rPr>
          <w:sz w:val="28"/>
        </w:rPr>
        <w:t>произведений</w:t>
      </w:r>
      <w:r>
        <w:rPr>
          <w:spacing w:val="-67"/>
          <w:sz w:val="28"/>
        </w:rPr>
        <w:t xml:space="preserve"> </w:t>
      </w:r>
      <w:r>
        <w:rPr>
          <w:sz w:val="28"/>
        </w:rPr>
        <w:t>детского</w:t>
      </w:r>
      <w:r>
        <w:rPr>
          <w:spacing w:val="-1"/>
          <w:sz w:val="28"/>
        </w:rPr>
        <w:t xml:space="preserve"> </w:t>
      </w:r>
      <w:r>
        <w:rPr>
          <w:sz w:val="28"/>
        </w:rPr>
        <w:t>фольклора (рифмовок,</w:t>
      </w:r>
      <w:r>
        <w:rPr>
          <w:spacing w:val="2"/>
          <w:sz w:val="28"/>
        </w:rPr>
        <w:t xml:space="preserve"> </w:t>
      </w:r>
      <w:r>
        <w:rPr>
          <w:sz w:val="28"/>
        </w:rPr>
        <w:t>песен);</w:t>
      </w:r>
      <w:r>
        <w:rPr>
          <w:spacing w:val="-1"/>
          <w:sz w:val="28"/>
        </w:rPr>
        <w:t xml:space="preserve"> </w:t>
      </w:r>
      <w:r>
        <w:rPr>
          <w:sz w:val="28"/>
        </w:rPr>
        <w:t>умение кратко</w:t>
      </w:r>
      <w:r>
        <w:rPr>
          <w:spacing w:val="1"/>
          <w:sz w:val="28"/>
        </w:rPr>
        <w:t xml:space="preserve"> </w:t>
      </w:r>
      <w:r>
        <w:rPr>
          <w:sz w:val="28"/>
        </w:rPr>
        <w:t>представлять свою страну на иностранном языке в рамках</w:t>
      </w:r>
      <w:r>
        <w:rPr>
          <w:spacing w:val="1"/>
          <w:sz w:val="28"/>
        </w:rPr>
        <w:t xml:space="preserve"> </w:t>
      </w:r>
      <w:r>
        <w:rPr>
          <w:sz w:val="28"/>
        </w:rPr>
        <w:t>изучаемой тематики;</w:t>
      </w:r>
    </w:p>
    <w:p w:rsidR="003D5CE3" w:rsidRDefault="00C85A18" w:rsidP="00A95C5C">
      <w:pPr>
        <w:pStyle w:val="a4"/>
        <w:numPr>
          <w:ilvl w:val="1"/>
          <w:numId w:val="95"/>
        </w:numPr>
        <w:tabs>
          <w:tab w:val="left" w:pos="2670"/>
        </w:tabs>
        <w:spacing w:before="4"/>
        <w:ind w:right="1316" w:firstLine="0"/>
        <w:rPr>
          <w:sz w:val="28"/>
        </w:rPr>
      </w:pPr>
      <w:r>
        <w:rPr>
          <w:sz w:val="28"/>
        </w:rPr>
        <w:t>овладение компенсаторными умениями: использовать при</w:t>
      </w:r>
      <w:r>
        <w:rPr>
          <w:spacing w:val="1"/>
          <w:sz w:val="28"/>
        </w:rPr>
        <w:t xml:space="preserve"> </w:t>
      </w:r>
      <w:r>
        <w:rPr>
          <w:sz w:val="28"/>
        </w:rPr>
        <w:t>чтении</w:t>
      </w:r>
      <w:r>
        <w:rPr>
          <w:spacing w:val="-6"/>
          <w:sz w:val="28"/>
        </w:rPr>
        <w:t xml:space="preserve"> </w:t>
      </w:r>
      <w:r>
        <w:rPr>
          <w:sz w:val="28"/>
        </w:rPr>
        <w:t>и</w:t>
      </w:r>
      <w:r>
        <w:rPr>
          <w:spacing w:val="-5"/>
          <w:sz w:val="28"/>
        </w:rPr>
        <w:t xml:space="preserve"> </w:t>
      </w:r>
      <w:r>
        <w:rPr>
          <w:sz w:val="28"/>
        </w:rPr>
        <w:t>аудировании</w:t>
      </w:r>
      <w:r>
        <w:rPr>
          <w:spacing w:val="-5"/>
          <w:sz w:val="28"/>
        </w:rPr>
        <w:t xml:space="preserve"> </w:t>
      </w:r>
      <w:r>
        <w:rPr>
          <w:sz w:val="28"/>
        </w:rPr>
        <w:t>языковую,</w:t>
      </w:r>
      <w:r>
        <w:rPr>
          <w:spacing w:val="-3"/>
          <w:sz w:val="28"/>
        </w:rPr>
        <w:t xml:space="preserve"> </w:t>
      </w:r>
      <w:r>
        <w:rPr>
          <w:sz w:val="28"/>
        </w:rPr>
        <w:t>в</w:t>
      </w:r>
      <w:r>
        <w:rPr>
          <w:spacing w:val="-6"/>
          <w:sz w:val="28"/>
        </w:rPr>
        <w:t xml:space="preserve"> </w:t>
      </w:r>
      <w:r>
        <w:rPr>
          <w:sz w:val="28"/>
        </w:rPr>
        <w:t>том числе</w:t>
      </w:r>
      <w:r>
        <w:rPr>
          <w:spacing w:val="-4"/>
          <w:sz w:val="28"/>
        </w:rPr>
        <w:t xml:space="preserve"> </w:t>
      </w:r>
      <w:r>
        <w:rPr>
          <w:sz w:val="28"/>
        </w:rPr>
        <w:t>контекстуальную</w:t>
      </w:r>
      <w:r>
        <w:rPr>
          <w:spacing w:val="-67"/>
          <w:sz w:val="28"/>
        </w:rPr>
        <w:t xml:space="preserve"> </w:t>
      </w:r>
      <w:r>
        <w:rPr>
          <w:sz w:val="28"/>
        </w:rPr>
        <w:t>догадку;</w:t>
      </w:r>
    </w:p>
    <w:p w:rsidR="003D5CE3" w:rsidRDefault="00C85A18" w:rsidP="00A95C5C">
      <w:pPr>
        <w:pStyle w:val="a4"/>
        <w:numPr>
          <w:ilvl w:val="1"/>
          <w:numId w:val="95"/>
        </w:numPr>
        <w:tabs>
          <w:tab w:val="left" w:pos="2670"/>
        </w:tabs>
        <w:ind w:right="1418" w:firstLine="0"/>
        <w:rPr>
          <w:sz w:val="28"/>
        </w:rPr>
      </w:pPr>
      <w:r>
        <w:rPr>
          <w:sz w:val="28"/>
        </w:rPr>
        <w:t>овладение</w:t>
      </w:r>
      <w:r>
        <w:rPr>
          <w:spacing w:val="-6"/>
          <w:sz w:val="28"/>
        </w:rPr>
        <w:t xml:space="preserve"> </w:t>
      </w:r>
      <w:r>
        <w:rPr>
          <w:sz w:val="28"/>
        </w:rPr>
        <w:t>умениями</w:t>
      </w:r>
      <w:r>
        <w:rPr>
          <w:spacing w:val="-7"/>
          <w:sz w:val="28"/>
        </w:rPr>
        <w:t xml:space="preserve"> </w:t>
      </w:r>
      <w:r>
        <w:rPr>
          <w:sz w:val="28"/>
        </w:rPr>
        <w:t>описывать,</w:t>
      </w:r>
      <w:r>
        <w:rPr>
          <w:spacing w:val="-4"/>
          <w:sz w:val="28"/>
        </w:rPr>
        <w:t xml:space="preserve"> </w:t>
      </w:r>
      <w:r>
        <w:rPr>
          <w:sz w:val="28"/>
        </w:rPr>
        <w:t>сравнивать</w:t>
      </w:r>
      <w:r>
        <w:rPr>
          <w:spacing w:val="-9"/>
          <w:sz w:val="28"/>
        </w:rPr>
        <w:t xml:space="preserve"> </w:t>
      </w:r>
      <w:r>
        <w:rPr>
          <w:sz w:val="28"/>
        </w:rPr>
        <w:t>и</w:t>
      </w:r>
      <w:r>
        <w:rPr>
          <w:spacing w:val="-7"/>
          <w:sz w:val="28"/>
        </w:rPr>
        <w:t xml:space="preserve"> </w:t>
      </w:r>
      <w:r>
        <w:rPr>
          <w:sz w:val="28"/>
        </w:rPr>
        <w:t>группировать</w:t>
      </w:r>
      <w:r>
        <w:rPr>
          <w:spacing w:val="-67"/>
          <w:sz w:val="28"/>
        </w:rPr>
        <w:t xml:space="preserve"> </w:t>
      </w:r>
      <w:r>
        <w:rPr>
          <w:sz w:val="28"/>
        </w:rPr>
        <w:t>объекты</w:t>
      </w:r>
      <w:r>
        <w:rPr>
          <w:spacing w:val="-1"/>
          <w:sz w:val="28"/>
        </w:rPr>
        <w:t xml:space="preserve"> </w:t>
      </w:r>
      <w:r>
        <w:rPr>
          <w:sz w:val="28"/>
        </w:rPr>
        <w:t>и явления</w:t>
      </w:r>
      <w:r>
        <w:rPr>
          <w:spacing w:val="1"/>
          <w:sz w:val="28"/>
        </w:rPr>
        <w:t xml:space="preserve"> </w:t>
      </w:r>
      <w:r>
        <w:rPr>
          <w:sz w:val="28"/>
        </w:rPr>
        <w:t>в</w:t>
      </w:r>
      <w:r>
        <w:rPr>
          <w:spacing w:val="-2"/>
          <w:sz w:val="28"/>
        </w:rPr>
        <w:t xml:space="preserve"> </w:t>
      </w:r>
      <w:r>
        <w:rPr>
          <w:sz w:val="28"/>
        </w:rPr>
        <w:t>рамках</w:t>
      </w:r>
      <w:r>
        <w:rPr>
          <w:spacing w:val="-4"/>
          <w:sz w:val="28"/>
        </w:rPr>
        <w:t xml:space="preserve"> </w:t>
      </w:r>
      <w:r>
        <w:rPr>
          <w:sz w:val="28"/>
        </w:rPr>
        <w:t>изучаемой тематики;</w:t>
      </w:r>
    </w:p>
    <w:p w:rsidR="003D5CE3" w:rsidRDefault="00C85A18" w:rsidP="00A95C5C">
      <w:pPr>
        <w:pStyle w:val="a4"/>
        <w:numPr>
          <w:ilvl w:val="1"/>
          <w:numId w:val="95"/>
        </w:numPr>
        <w:tabs>
          <w:tab w:val="left" w:pos="2670"/>
        </w:tabs>
        <w:ind w:right="1202" w:firstLine="0"/>
        <w:rPr>
          <w:sz w:val="28"/>
        </w:rPr>
      </w:pPr>
      <w:r>
        <w:rPr>
          <w:sz w:val="28"/>
        </w:rPr>
        <w:t>приобретение базовых</w:t>
      </w:r>
      <w:r>
        <w:rPr>
          <w:spacing w:val="-1"/>
          <w:sz w:val="28"/>
        </w:rPr>
        <w:t xml:space="preserve"> </w:t>
      </w:r>
      <w:r>
        <w:rPr>
          <w:sz w:val="28"/>
        </w:rPr>
        <w:t>умений</w:t>
      </w:r>
      <w:r>
        <w:rPr>
          <w:spacing w:val="-1"/>
          <w:sz w:val="28"/>
        </w:rPr>
        <w:t xml:space="preserve"> </w:t>
      </w:r>
      <w:r>
        <w:rPr>
          <w:sz w:val="28"/>
        </w:rPr>
        <w:t>работы</w:t>
      </w:r>
      <w:r>
        <w:rPr>
          <w:spacing w:val="4"/>
          <w:sz w:val="28"/>
        </w:rPr>
        <w:t xml:space="preserve"> </w:t>
      </w:r>
      <w:r>
        <w:rPr>
          <w:sz w:val="28"/>
        </w:rPr>
        <w:t>с доступной</w:t>
      </w:r>
      <w:r>
        <w:rPr>
          <w:spacing w:val="1"/>
          <w:sz w:val="28"/>
        </w:rPr>
        <w:t xml:space="preserve"> </w:t>
      </w:r>
      <w:r>
        <w:rPr>
          <w:sz w:val="28"/>
        </w:rPr>
        <w:t>информацией в рамках изучаемой тематики, безопасного</w:t>
      </w:r>
      <w:r>
        <w:rPr>
          <w:spacing w:val="1"/>
          <w:sz w:val="28"/>
        </w:rPr>
        <w:t xml:space="preserve"> </w:t>
      </w:r>
      <w:r>
        <w:rPr>
          <w:sz w:val="28"/>
        </w:rPr>
        <w:t>использования электронных ресурсов Организации и сети</w:t>
      </w:r>
      <w:r>
        <w:rPr>
          <w:spacing w:val="1"/>
          <w:sz w:val="28"/>
        </w:rPr>
        <w:t xml:space="preserve"> </w:t>
      </w:r>
      <w:r>
        <w:rPr>
          <w:sz w:val="28"/>
        </w:rPr>
        <w:t>Интернет,</w:t>
      </w:r>
      <w:r>
        <w:rPr>
          <w:spacing w:val="-5"/>
          <w:sz w:val="28"/>
        </w:rPr>
        <w:t xml:space="preserve"> </w:t>
      </w:r>
      <w:r>
        <w:rPr>
          <w:sz w:val="28"/>
        </w:rPr>
        <w:t>получения</w:t>
      </w:r>
      <w:r>
        <w:rPr>
          <w:spacing w:val="-6"/>
          <w:sz w:val="28"/>
        </w:rPr>
        <w:t xml:space="preserve"> </w:t>
      </w:r>
      <w:r>
        <w:rPr>
          <w:sz w:val="28"/>
        </w:rPr>
        <w:t>информации</w:t>
      </w:r>
      <w:r>
        <w:rPr>
          <w:spacing w:val="-7"/>
          <w:sz w:val="28"/>
        </w:rPr>
        <w:t xml:space="preserve"> </w:t>
      </w:r>
      <w:r>
        <w:rPr>
          <w:sz w:val="28"/>
        </w:rPr>
        <w:t>из</w:t>
      </w:r>
      <w:r>
        <w:rPr>
          <w:spacing w:val="-6"/>
          <w:sz w:val="28"/>
        </w:rPr>
        <w:t xml:space="preserve"> </w:t>
      </w:r>
      <w:r>
        <w:rPr>
          <w:sz w:val="28"/>
        </w:rPr>
        <w:t>источников</w:t>
      </w:r>
      <w:r>
        <w:rPr>
          <w:spacing w:val="-5"/>
          <w:sz w:val="28"/>
        </w:rPr>
        <w:t xml:space="preserve"> </w:t>
      </w:r>
      <w:r>
        <w:rPr>
          <w:sz w:val="28"/>
        </w:rPr>
        <w:t>в</w:t>
      </w:r>
      <w:r>
        <w:rPr>
          <w:spacing w:val="-8"/>
          <w:sz w:val="28"/>
        </w:rPr>
        <w:t xml:space="preserve"> </w:t>
      </w:r>
      <w:r>
        <w:rPr>
          <w:sz w:val="28"/>
        </w:rPr>
        <w:t>современной</w:t>
      </w:r>
      <w:r>
        <w:rPr>
          <w:spacing w:val="-67"/>
          <w:sz w:val="28"/>
        </w:rPr>
        <w:t xml:space="preserve"> </w:t>
      </w:r>
      <w:r>
        <w:rPr>
          <w:sz w:val="28"/>
        </w:rPr>
        <w:t>информационной среде;</w:t>
      </w:r>
    </w:p>
    <w:p w:rsidR="003D5CE3" w:rsidRDefault="00C85A18" w:rsidP="00A95C5C">
      <w:pPr>
        <w:pStyle w:val="a4"/>
        <w:numPr>
          <w:ilvl w:val="1"/>
          <w:numId w:val="95"/>
        </w:numPr>
        <w:tabs>
          <w:tab w:val="left" w:pos="2670"/>
        </w:tabs>
        <w:ind w:right="1003" w:firstLine="0"/>
        <w:rPr>
          <w:sz w:val="28"/>
        </w:rPr>
      </w:pPr>
      <w:r>
        <w:rPr>
          <w:sz w:val="28"/>
        </w:rPr>
        <w:t>выполнение простых проектных работ, включая задания</w:t>
      </w:r>
      <w:r>
        <w:rPr>
          <w:spacing w:val="1"/>
          <w:sz w:val="28"/>
        </w:rPr>
        <w:t xml:space="preserve"> </w:t>
      </w:r>
      <w:r>
        <w:rPr>
          <w:sz w:val="28"/>
        </w:rPr>
        <w:t>межпредметного характера, в том числе с участием в совместной</w:t>
      </w:r>
      <w:r>
        <w:rPr>
          <w:spacing w:val="1"/>
          <w:sz w:val="28"/>
        </w:rPr>
        <w:t xml:space="preserve"> </w:t>
      </w:r>
      <w:r>
        <w:rPr>
          <w:sz w:val="28"/>
        </w:rPr>
        <w:t>деятельности, понимание и принятие ее цели, обсуждение и</w:t>
      </w:r>
      <w:r>
        <w:rPr>
          <w:spacing w:val="1"/>
          <w:sz w:val="28"/>
        </w:rPr>
        <w:t xml:space="preserve"> </w:t>
      </w:r>
      <w:r>
        <w:rPr>
          <w:sz w:val="28"/>
        </w:rPr>
        <w:t>согласование способов достижения общего результата,</w:t>
      </w:r>
      <w:r>
        <w:rPr>
          <w:spacing w:val="1"/>
          <w:sz w:val="28"/>
        </w:rPr>
        <w:t xml:space="preserve"> </w:t>
      </w:r>
      <w:r>
        <w:rPr>
          <w:sz w:val="28"/>
        </w:rPr>
        <w:t>распределение ролей в совместной деятельности, проявление</w:t>
      </w:r>
      <w:r>
        <w:rPr>
          <w:spacing w:val="1"/>
          <w:sz w:val="28"/>
        </w:rPr>
        <w:t xml:space="preserve"> </w:t>
      </w:r>
      <w:r>
        <w:rPr>
          <w:sz w:val="28"/>
        </w:rPr>
        <w:t>готовности</w:t>
      </w:r>
      <w:r>
        <w:rPr>
          <w:spacing w:val="-4"/>
          <w:sz w:val="28"/>
        </w:rPr>
        <w:t xml:space="preserve"> </w:t>
      </w:r>
      <w:r>
        <w:rPr>
          <w:sz w:val="28"/>
        </w:rPr>
        <w:t>быть</w:t>
      </w:r>
      <w:r>
        <w:rPr>
          <w:spacing w:val="-6"/>
          <w:sz w:val="28"/>
        </w:rPr>
        <w:t xml:space="preserve"> </w:t>
      </w:r>
      <w:r>
        <w:rPr>
          <w:sz w:val="28"/>
        </w:rPr>
        <w:t>лидером</w:t>
      </w:r>
      <w:r>
        <w:rPr>
          <w:spacing w:val="-3"/>
          <w:sz w:val="28"/>
        </w:rPr>
        <w:t xml:space="preserve"> </w:t>
      </w:r>
      <w:r>
        <w:rPr>
          <w:sz w:val="28"/>
        </w:rPr>
        <w:t>и</w:t>
      </w:r>
      <w:r>
        <w:rPr>
          <w:spacing w:val="-4"/>
          <w:sz w:val="28"/>
        </w:rPr>
        <w:t xml:space="preserve"> </w:t>
      </w:r>
      <w:r>
        <w:rPr>
          <w:sz w:val="28"/>
        </w:rPr>
        <w:t>выполнять</w:t>
      </w:r>
      <w:r>
        <w:rPr>
          <w:spacing w:val="-6"/>
          <w:sz w:val="28"/>
        </w:rPr>
        <w:t xml:space="preserve"> </w:t>
      </w:r>
      <w:r>
        <w:rPr>
          <w:sz w:val="28"/>
        </w:rPr>
        <w:t>поручения,</w:t>
      </w:r>
      <w:r>
        <w:rPr>
          <w:spacing w:val="-1"/>
          <w:sz w:val="28"/>
        </w:rPr>
        <w:t xml:space="preserve"> </w:t>
      </w:r>
      <w:r>
        <w:rPr>
          <w:sz w:val="28"/>
        </w:rPr>
        <w:t>осуществление</w:t>
      </w:r>
      <w:r>
        <w:rPr>
          <w:spacing w:val="-67"/>
          <w:sz w:val="28"/>
        </w:rPr>
        <w:t xml:space="preserve"> </w:t>
      </w:r>
      <w:r>
        <w:rPr>
          <w:sz w:val="28"/>
        </w:rPr>
        <w:t>взаимного контроля в совместной деятельности, оценивание</w:t>
      </w:r>
      <w:r>
        <w:rPr>
          <w:spacing w:val="1"/>
          <w:sz w:val="28"/>
        </w:rPr>
        <w:t xml:space="preserve"> </w:t>
      </w:r>
      <w:r>
        <w:rPr>
          <w:sz w:val="28"/>
        </w:rPr>
        <w:t>своего вклада</w:t>
      </w:r>
      <w:r>
        <w:rPr>
          <w:spacing w:val="2"/>
          <w:sz w:val="28"/>
        </w:rPr>
        <w:t xml:space="preserve"> </w:t>
      </w:r>
      <w:r>
        <w:rPr>
          <w:sz w:val="28"/>
        </w:rPr>
        <w:t>в общее</w:t>
      </w:r>
      <w:r>
        <w:rPr>
          <w:spacing w:val="2"/>
          <w:sz w:val="28"/>
        </w:rPr>
        <w:t xml:space="preserve"> </w:t>
      </w:r>
      <w:r>
        <w:rPr>
          <w:sz w:val="28"/>
        </w:rPr>
        <w:t>дело;</w:t>
      </w:r>
    </w:p>
    <w:p w:rsidR="003D5CE3" w:rsidRDefault="00C85A18" w:rsidP="00A95C5C">
      <w:pPr>
        <w:pStyle w:val="a4"/>
        <w:numPr>
          <w:ilvl w:val="1"/>
          <w:numId w:val="95"/>
        </w:numPr>
        <w:tabs>
          <w:tab w:val="left" w:pos="2809"/>
        </w:tabs>
        <w:ind w:right="2459" w:firstLine="0"/>
        <w:rPr>
          <w:sz w:val="28"/>
        </w:rPr>
      </w:pPr>
      <w:r>
        <w:rPr>
          <w:sz w:val="28"/>
        </w:rPr>
        <w:t>приобретение</w:t>
      </w:r>
      <w:r>
        <w:rPr>
          <w:spacing w:val="-7"/>
          <w:sz w:val="28"/>
        </w:rPr>
        <w:t xml:space="preserve"> </w:t>
      </w:r>
      <w:r>
        <w:rPr>
          <w:sz w:val="28"/>
        </w:rPr>
        <w:t>опыта</w:t>
      </w:r>
      <w:r>
        <w:rPr>
          <w:spacing w:val="-7"/>
          <w:sz w:val="28"/>
        </w:rPr>
        <w:t xml:space="preserve"> </w:t>
      </w:r>
      <w:r>
        <w:rPr>
          <w:sz w:val="28"/>
        </w:rPr>
        <w:t>практической</w:t>
      </w:r>
      <w:r>
        <w:rPr>
          <w:spacing w:val="-7"/>
          <w:sz w:val="28"/>
        </w:rPr>
        <w:t xml:space="preserve"> </w:t>
      </w:r>
      <w:r>
        <w:rPr>
          <w:sz w:val="28"/>
        </w:rPr>
        <w:t>деятельности</w:t>
      </w:r>
      <w:r>
        <w:rPr>
          <w:spacing w:val="-8"/>
          <w:sz w:val="28"/>
        </w:rPr>
        <w:t xml:space="preserve"> </w:t>
      </w:r>
      <w:r>
        <w:rPr>
          <w:sz w:val="28"/>
        </w:rPr>
        <w:t>в</w:t>
      </w:r>
      <w:r>
        <w:rPr>
          <w:spacing w:val="-67"/>
          <w:sz w:val="28"/>
        </w:rPr>
        <w:t xml:space="preserve"> </w:t>
      </w:r>
      <w:r>
        <w:rPr>
          <w:sz w:val="28"/>
        </w:rPr>
        <w:t>повседневной жизни:</w:t>
      </w:r>
    </w:p>
    <w:p w:rsidR="003D5CE3" w:rsidRDefault="00C85A18" w:rsidP="00A95C5C">
      <w:pPr>
        <w:pStyle w:val="a4"/>
        <w:numPr>
          <w:ilvl w:val="2"/>
          <w:numId w:val="104"/>
        </w:numPr>
        <w:tabs>
          <w:tab w:val="left" w:pos="2366"/>
          <w:tab w:val="left" w:pos="2367"/>
        </w:tabs>
        <w:ind w:left="2367" w:right="929" w:hanging="361"/>
        <w:jc w:val="left"/>
        <w:rPr>
          <w:sz w:val="28"/>
        </w:rPr>
      </w:pPr>
      <w:r>
        <w:rPr>
          <w:sz w:val="28"/>
        </w:rPr>
        <w:t>использовать ИКТ для выполнения несложных заданий на</w:t>
      </w:r>
      <w:r>
        <w:rPr>
          <w:spacing w:val="1"/>
          <w:sz w:val="28"/>
        </w:rPr>
        <w:t xml:space="preserve"> </w:t>
      </w:r>
      <w:r>
        <w:rPr>
          <w:sz w:val="28"/>
        </w:rPr>
        <w:t>иностранном языке (выбирать источник для получения</w:t>
      </w:r>
      <w:r>
        <w:rPr>
          <w:spacing w:val="1"/>
          <w:sz w:val="28"/>
        </w:rPr>
        <w:t xml:space="preserve"> </w:t>
      </w:r>
      <w:r>
        <w:rPr>
          <w:sz w:val="28"/>
        </w:rPr>
        <w:t>информации, оценивать необходимость и достаточность</w:t>
      </w:r>
      <w:r>
        <w:rPr>
          <w:spacing w:val="1"/>
          <w:sz w:val="28"/>
        </w:rPr>
        <w:t xml:space="preserve"> </w:t>
      </w:r>
      <w:r>
        <w:rPr>
          <w:sz w:val="28"/>
        </w:rPr>
        <w:t>информации для решения поставленной задачи; использовать и</w:t>
      </w:r>
      <w:r>
        <w:rPr>
          <w:spacing w:val="1"/>
          <w:sz w:val="28"/>
        </w:rPr>
        <w:t xml:space="preserve"> </w:t>
      </w:r>
      <w:r>
        <w:rPr>
          <w:sz w:val="28"/>
        </w:rPr>
        <w:t>самостоятельно создавать таблицы для представления</w:t>
      </w:r>
      <w:r>
        <w:rPr>
          <w:spacing w:val="1"/>
          <w:sz w:val="28"/>
        </w:rPr>
        <w:t xml:space="preserve"> </w:t>
      </w:r>
      <w:r>
        <w:rPr>
          <w:sz w:val="28"/>
        </w:rPr>
        <w:t>информации;</w:t>
      </w:r>
      <w:r>
        <w:rPr>
          <w:spacing w:val="-9"/>
          <w:sz w:val="28"/>
        </w:rPr>
        <w:t xml:space="preserve"> </w:t>
      </w:r>
      <w:r>
        <w:rPr>
          <w:sz w:val="28"/>
        </w:rPr>
        <w:t>соблюдать</w:t>
      </w:r>
      <w:r>
        <w:rPr>
          <w:spacing w:val="-9"/>
          <w:sz w:val="28"/>
        </w:rPr>
        <w:t xml:space="preserve"> </w:t>
      </w:r>
      <w:r>
        <w:rPr>
          <w:sz w:val="28"/>
        </w:rPr>
        <w:t>правила</w:t>
      </w:r>
      <w:r>
        <w:rPr>
          <w:spacing w:val="-7"/>
          <w:sz w:val="28"/>
        </w:rPr>
        <w:t xml:space="preserve"> </w:t>
      </w:r>
      <w:r>
        <w:rPr>
          <w:sz w:val="28"/>
        </w:rPr>
        <w:t>информационной</w:t>
      </w:r>
      <w:r>
        <w:rPr>
          <w:spacing w:val="-8"/>
          <w:sz w:val="28"/>
        </w:rPr>
        <w:t xml:space="preserve"> </w:t>
      </w:r>
      <w:r>
        <w:rPr>
          <w:sz w:val="28"/>
        </w:rPr>
        <w:t>безопасности</w:t>
      </w:r>
      <w:r>
        <w:rPr>
          <w:spacing w:val="-3"/>
          <w:sz w:val="28"/>
        </w:rPr>
        <w:t xml:space="preserve"> </w:t>
      </w:r>
      <w:r>
        <w:rPr>
          <w:sz w:val="28"/>
        </w:rPr>
        <w:t>в</w:t>
      </w:r>
      <w:r>
        <w:rPr>
          <w:spacing w:val="-67"/>
          <w:sz w:val="28"/>
        </w:rPr>
        <w:t xml:space="preserve"> </w:t>
      </w:r>
      <w:r>
        <w:rPr>
          <w:sz w:val="28"/>
        </w:rPr>
        <w:t>ситуациях</w:t>
      </w:r>
      <w:r>
        <w:rPr>
          <w:spacing w:val="-6"/>
          <w:sz w:val="28"/>
        </w:rPr>
        <w:t xml:space="preserve"> </w:t>
      </w:r>
      <w:r>
        <w:rPr>
          <w:sz w:val="28"/>
        </w:rPr>
        <w:t>повседневной</w:t>
      </w:r>
      <w:r>
        <w:rPr>
          <w:spacing w:val="1"/>
          <w:sz w:val="28"/>
        </w:rPr>
        <w:t xml:space="preserve"> </w:t>
      </w:r>
      <w:r>
        <w:rPr>
          <w:sz w:val="28"/>
        </w:rPr>
        <w:t>жизни</w:t>
      </w:r>
      <w:r>
        <w:rPr>
          <w:spacing w:val="-2"/>
          <w:sz w:val="28"/>
        </w:rPr>
        <w:t xml:space="preserve"> </w:t>
      </w:r>
      <w:r>
        <w:rPr>
          <w:sz w:val="28"/>
        </w:rPr>
        <w:t>и</w:t>
      </w:r>
      <w:r>
        <w:rPr>
          <w:spacing w:val="-2"/>
          <w:sz w:val="28"/>
        </w:rPr>
        <w:t xml:space="preserve"> </w:t>
      </w:r>
      <w:r>
        <w:rPr>
          <w:sz w:val="28"/>
        </w:rPr>
        <w:t>при</w:t>
      </w:r>
      <w:r>
        <w:rPr>
          <w:spacing w:val="-2"/>
          <w:sz w:val="28"/>
        </w:rPr>
        <w:t xml:space="preserve"> </w:t>
      </w:r>
      <w:r>
        <w:rPr>
          <w:sz w:val="28"/>
        </w:rPr>
        <w:t>работе</w:t>
      </w:r>
      <w:r>
        <w:rPr>
          <w:spacing w:val="-1"/>
          <w:sz w:val="28"/>
        </w:rPr>
        <w:t xml:space="preserve"> </w:t>
      </w:r>
      <w:r>
        <w:rPr>
          <w:sz w:val="28"/>
        </w:rPr>
        <w:t>в</w:t>
      </w:r>
      <w:r>
        <w:rPr>
          <w:spacing w:val="-4"/>
          <w:sz w:val="28"/>
        </w:rPr>
        <w:t xml:space="preserve"> </w:t>
      </w:r>
      <w:r>
        <w:rPr>
          <w:sz w:val="28"/>
        </w:rPr>
        <w:t>сети</w:t>
      </w:r>
      <w:r>
        <w:rPr>
          <w:spacing w:val="-2"/>
          <w:sz w:val="28"/>
        </w:rPr>
        <w:t xml:space="preserve"> </w:t>
      </w:r>
      <w:r>
        <w:rPr>
          <w:sz w:val="28"/>
        </w:rPr>
        <w:t>Интернет);</w:t>
      </w:r>
    </w:p>
    <w:p w:rsidR="003D5CE3" w:rsidRDefault="00C85A18" w:rsidP="00A95C5C">
      <w:pPr>
        <w:pStyle w:val="a4"/>
        <w:numPr>
          <w:ilvl w:val="2"/>
          <w:numId w:val="104"/>
        </w:numPr>
        <w:tabs>
          <w:tab w:val="left" w:pos="2366"/>
          <w:tab w:val="left" w:pos="2367"/>
        </w:tabs>
        <w:ind w:left="2367" w:right="890" w:hanging="361"/>
        <w:jc w:val="left"/>
        <w:rPr>
          <w:sz w:val="28"/>
        </w:rPr>
      </w:pPr>
      <w:r>
        <w:rPr>
          <w:sz w:val="28"/>
        </w:rPr>
        <w:t>знакомить</w:t>
      </w:r>
      <w:r>
        <w:rPr>
          <w:spacing w:val="-7"/>
          <w:sz w:val="28"/>
        </w:rPr>
        <w:t xml:space="preserve"> </w:t>
      </w:r>
      <w:r>
        <w:rPr>
          <w:sz w:val="28"/>
        </w:rPr>
        <w:t>представителей</w:t>
      </w:r>
      <w:r>
        <w:rPr>
          <w:spacing w:val="-6"/>
          <w:sz w:val="28"/>
        </w:rPr>
        <w:t xml:space="preserve"> </w:t>
      </w:r>
      <w:r>
        <w:rPr>
          <w:sz w:val="28"/>
        </w:rPr>
        <w:t>других</w:t>
      </w:r>
      <w:r>
        <w:rPr>
          <w:spacing w:val="-8"/>
          <w:sz w:val="28"/>
        </w:rPr>
        <w:t xml:space="preserve"> </w:t>
      </w:r>
      <w:r>
        <w:rPr>
          <w:sz w:val="28"/>
        </w:rPr>
        <w:t>стран</w:t>
      </w:r>
      <w:r>
        <w:rPr>
          <w:spacing w:val="-1"/>
          <w:sz w:val="28"/>
        </w:rPr>
        <w:t xml:space="preserve"> </w:t>
      </w:r>
      <w:r>
        <w:rPr>
          <w:sz w:val="28"/>
        </w:rPr>
        <w:t>с</w:t>
      </w:r>
      <w:r>
        <w:rPr>
          <w:spacing w:val="-4"/>
          <w:sz w:val="28"/>
        </w:rPr>
        <w:t xml:space="preserve"> </w:t>
      </w:r>
      <w:r>
        <w:rPr>
          <w:sz w:val="28"/>
        </w:rPr>
        <w:t>культурой</w:t>
      </w:r>
      <w:r>
        <w:rPr>
          <w:spacing w:val="-5"/>
          <w:sz w:val="28"/>
        </w:rPr>
        <w:t xml:space="preserve"> </w:t>
      </w:r>
      <w:r>
        <w:rPr>
          <w:sz w:val="28"/>
        </w:rPr>
        <w:t>своего</w:t>
      </w:r>
      <w:r>
        <w:rPr>
          <w:spacing w:val="-5"/>
          <w:sz w:val="28"/>
        </w:rPr>
        <w:t xml:space="preserve"> </w:t>
      </w:r>
      <w:r>
        <w:rPr>
          <w:sz w:val="28"/>
        </w:rPr>
        <w:t>народа</w:t>
      </w:r>
      <w:r>
        <w:rPr>
          <w:spacing w:val="-67"/>
          <w:sz w:val="28"/>
        </w:rPr>
        <w:t xml:space="preserve"> </w:t>
      </w:r>
      <w:r>
        <w:rPr>
          <w:sz w:val="28"/>
        </w:rPr>
        <w:t>и участвовать в элементарном бытовом общении на иностранном</w:t>
      </w:r>
      <w:r>
        <w:rPr>
          <w:spacing w:val="1"/>
          <w:sz w:val="28"/>
        </w:rPr>
        <w:t xml:space="preserve"> </w:t>
      </w:r>
      <w:r>
        <w:rPr>
          <w:sz w:val="28"/>
        </w:rPr>
        <w:t>языке.</w:t>
      </w:r>
    </w:p>
    <w:p w:rsidR="003D5CE3" w:rsidRDefault="00C85A18">
      <w:pPr>
        <w:pStyle w:val="a3"/>
        <w:spacing w:line="242" w:lineRule="auto"/>
        <w:ind w:left="2367" w:right="874" w:firstLine="72"/>
        <w:jc w:val="left"/>
      </w:pPr>
      <w:r>
        <w:t>Предметные</w:t>
      </w:r>
      <w:r>
        <w:rPr>
          <w:spacing w:val="-7"/>
        </w:rPr>
        <w:t xml:space="preserve"> </w:t>
      </w:r>
      <w:r>
        <w:t>результаты</w:t>
      </w:r>
      <w:r>
        <w:rPr>
          <w:spacing w:val="-8"/>
        </w:rPr>
        <w:t xml:space="preserve"> </w:t>
      </w:r>
      <w:r>
        <w:t>по</w:t>
      </w:r>
      <w:r>
        <w:rPr>
          <w:spacing w:val="-7"/>
        </w:rPr>
        <w:t xml:space="preserve"> </w:t>
      </w:r>
      <w:r>
        <w:t>учебному</w:t>
      </w:r>
      <w:r>
        <w:rPr>
          <w:spacing w:val="-11"/>
        </w:rPr>
        <w:t xml:space="preserve"> </w:t>
      </w:r>
      <w:r>
        <w:t>предмету</w:t>
      </w:r>
      <w:r>
        <w:rPr>
          <w:spacing w:val="-8"/>
        </w:rPr>
        <w:t xml:space="preserve"> </w:t>
      </w:r>
      <w:r>
        <w:t>"Математика"</w:t>
      </w:r>
      <w:r>
        <w:rPr>
          <w:spacing w:val="-67"/>
        </w:rPr>
        <w:t xml:space="preserve"> </w:t>
      </w:r>
      <w:r>
        <w:t>предметной области "Математика и информатика" должны</w:t>
      </w:r>
      <w:r>
        <w:rPr>
          <w:spacing w:val="1"/>
        </w:rPr>
        <w:t xml:space="preserve"> </w:t>
      </w:r>
      <w:r>
        <w:t>обеспечивать:</w:t>
      </w:r>
    </w:p>
    <w:p w:rsidR="003D5CE3" w:rsidRDefault="00C85A18" w:rsidP="00A95C5C">
      <w:pPr>
        <w:pStyle w:val="a4"/>
        <w:numPr>
          <w:ilvl w:val="0"/>
          <w:numId w:val="94"/>
        </w:numPr>
        <w:tabs>
          <w:tab w:val="left" w:pos="2670"/>
        </w:tabs>
        <w:ind w:right="909" w:firstLine="0"/>
        <w:rPr>
          <w:sz w:val="28"/>
        </w:rPr>
      </w:pPr>
      <w:r>
        <w:rPr>
          <w:sz w:val="28"/>
        </w:rPr>
        <w:t>сформированность</w:t>
      </w:r>
      <w:r>
        <w:rPr>
          <w:spacing w:val="-8"/>
          <w:sz w:val="28"/>
        </w:rPr>
        <w:t xml:space="preserve"> </w:t>
      </w:r>
      <w:r>
        <w:rPr>
          <w:sz w:val="28"/>
        </w:rPr>
        <w:t>системы</w:t>
      </w:r>
      <w:r>
        <w:rPr>
          <w:spacing w:val="-6"/>
          <w:sz w:val="28"/>
        </w:rPr>
        <w:t xml:space="preserve"> </w:t>
      </w:r>
      <w:r>
        <w:rPr>
          <w:sz w:val="28"/>
        </w:rPr>
        <w:t>знаний</w:t>
      </w:r>
      <w:r>
        <w:rPr>
          <w:spacing w:val="-5"/>
          <w:sz w:val="28"/>
        </w:rPr>
        <w:t xml:space="preserve"> </w:t>
      </w:r>
      <w:r>
        <w:rPr>
          <w:sz w:val="28"/>
        </w:rPr>
        <w:t>о</w:t>
      </w:r>
      <w:r>
        <w:rPr>
          <w:spacing w:val="-6"/>
          <w:sz w:val="28"/>
        </w:rPr>
        <w:t xml:space="preserve"> </w:t>
      </w:r>
      <w:r>
        <w:rPr>
          <w:sz w:val="28"/>
        </w:rPr>
        <w:t>числе</w:t>
      </w:r>
      <w:r>
        <w:rPr>
          <w:spacing w:val="-5"/>
          <w:sz w:val="28"/>
        </w:rPr>
        <w:t xml:space="preserve"> </w:t>
      </w:r>
      <w:r>
        <w:rPr>
          <w:sz w:val="28"/>
        </w:rPr>
        <w:t>как</w:t>
      </w:r>
      <w:r>
        <w:rPr>
          <w:spacing w:val="-5"/>
          <w:sz w:val="28"/>
        </w:rPr>
        <w:t xml:space="preserve"> </w:t>
      </w:r>
      <w:r>
        <w:rPr>
          <w:sz w:val="28"/>
        </w:rPr>
        <w:t>результате</w:t>
      </w:r>
      <w:r>
        <w:rPr>
          <w:spacing w:val="-5"/>
          <w:sz w:val="28"/>
        </w:rPr>
        <w:t xml:space="preserve"> </w:t>
      </w:r>
      <w:r>
        <w:rPr>
          <w:sz w:val="28"/>
        </w:rPr>
        <w:t>счета</w:t>
      </w:r>
      <w:r>
        <w:rPr>
          <w:spacing w:val="-67"/>
          <w:sz w:val="28"/>
        </w:rPr>
        <w:t xml:space="preserve"> </w:t>
      </w:r>
      <w:r>
        <w:rPr>
          <w:sz w:val="28"/>
        </w:rPr>
        <w:t>и</w:t>
      </w:r>
      <w:r>
        <w:rPr>
          <w:spacing w:val="-1"/>
          <w:sz w:val="28"/>
        </w:rPr>
        <w:t xml:space="preserve"> </w:t>
      </w:r>
      <w:r>
        <w:rPr>
          <w:sz w:val="28"/>
        </w:rPr>
        <w:t>измерения,</w:t>
      </w:r>
      <w:r>
        <w:rPr>
          <w:spacing w:val="2"/>
          <w:sz w:val="28"/>
        </w:rPr>
        <w:t xml:space="preserve"> </w:t>
      </w:r>
      <w:r>
        <w:rPr>
          <w:sz w:val="28"/>
        </w:rPr>
        <w:t>о десятичном принципе</w:t>
      </w:r>
      <w:r>
        <w:rPr>
          <w:spacing w:val="1"/>
          <w:sz w:val="28"/>
        </w:rPr>
        <w:t xml:space="preserve"> </w:t>
      </w:r>
      <w:r>
        <w:rPr>
          <w:sz w:val="28"/>
        </w:rPr>
        <w:t>записи</w:t>
      </w:r>
      <w:r>
        <w:rPr>
          <w:spacing w:val="-1"/>
          <w:sz w:val="28"/>
        </w:rPr>
        <w:t xml:space="preserve"> </w:t>
      </w:r>
      <w:r>
        <w:rPr>
          <w:sz w:val="28"/>
        </w:rPr>
        <w:t>чисел;</w:t>
      </w:r>
    </w:p>
    <w:p w:rsidR="003D5CE3" w:rsidRDefault="00C85A18" w:rsidP="00A95C5C">
      <w:pPr>
        <w:pStyle w:val="a4"/>
        <w:numPr>
          <w:ilvl w:val="0"/>
          <w:numId w:val="94"/>
        </w:numPr>
        <w:tabs>
          <w:tab w:val="left" w:pos="2670"/>
        </w:tabs>
        <w:ind w:right="1885" w:firstLine="0"/>
        <w:rPr>
          <w:sz w:val="28"/>
        </w:rPr>
      </w:pPr>
      <w:r>
        <w:rPr>
          <w:sz w:val="28"/>
        </w:rPr>
        <w:t>сформированность вычислительных навыков, умений</w:t>
      </w:r>
      <w:r>
        <w:rPr>
          <w:spacing w:val="1"/>
          <w:sz w:val="28"/>
        </w:rPr>
        <w:t xml:space="preserve"> </w:t>
      </w:r>
      <w:r>
        <w:rPr>
          <w:sz w:val="28"/>
        </w:rPr>
        <w:t>выполнять устно и письменно арифметические действия с</w:t>
      </w:r>
      <w:r>
        <w:rPr>
          <w:spacing w:val="-67"/>
          <w:sz w:val="28"/>
        </w:rPr>
        <w:t xml:space="preserve"> </w:t>
      </w:r>
      <w:r>
        <w:rPr>
          <w:sz w:val="28"/>
        </w:rPr>
        <w:t>числами,</w:t>
      </w:r>
      <w:r>
        <w:rPr>
          <w:spacing w:val="-7"/>
          <w:sz w:val="28"/>
        </w:rPr>
        <w:t xml:space="preserve"> </w:t>
      </w:r>
      <w:r>
        <w:rPr>
          <w:sz w:val="28"/>
        </w:rPr>
        <w:t>решать</w:t>
      </w:r>
      <w:r>
        <w:rPr>
          <w:spacing w:val="-9"/>
          <w:sz w:val="28"/>
        </w:rPr>
        <w:t xml:space="preserve"> </w:t>
      </w:r>
      <w:r>
        <w:rPr>
          <w:sz w:val="28"/>
        </w:rPr>
        <w:t>текстовые</w:t>
      </w:r>
      <w:r>
        <w:rPr>
          <w:spacing w:val="-7"/>
          <w:sz w:val="28"/>
        </w:rPr>
        <w:t xml:space="preserve"> </w:t>
      </w:r>
      <w:r>
        <w:rPr>
          <w:sz w:val="28"/>
        </w:rPr>
        <w:t>задачи,</w:t>
      </w:r>
      <w:r>
        <w:rPr>
          <w:spacing w:val="-6"/>
          <w:sz w:val="28"/>
        </w:rPr>
        <w:t xml:space="preserve"> </w:t>
      </w:r>
      <w:r>
        <w:rPr>
          <w:sz w:val="28"/>
        </w:rPr>
        <w:t>оценивать</w:t>
      </w:r>
      <w:r>
        <w:rPr>
          <w:spacing w:val="-10"/>
          <w:sz w:val="28"/>
        </w:rPr>
        <w:t xml:space="preserve"> </w:t>
      </w:r>
      <w:r>
        <w:rPr>
          <w:sz w:val="28"/>
        </w:rPr>
        <w:t>полученный</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2367" w:right="874"/>
        <w:jc w:val="left"/>
      </w:pPr>
      <w:r>
        <w:lastRenderedPageBreak/>
        <w:t>результат</w:t>
      </w:r>
      <w:r>
        <w:rPr>
          <w:spacing w:val="-10"/>
        </w:rPr>
        <w:t xml:space="preserve"> </w:t>
      </w:r>
      <w:r>
        <w:t>по</w:t>
      </w:r>
      <w:r>
        <w:rPr>
          <w:spacing w:val="-9"/>
        </w:rPr>
        <w:t xml:space="preserve"> </w:t>
      </w:r>
      <w:r>
        <w:t>критериям:</w:t>
      </w:r>
      <w:r>
        <w:rPr>
          <w:spacing w:val="-13"/>
        </w:rPr>
        <w:t xml:space="preserve"> </w:t>
      </w:r>
      <w:r>
        <w:t>достоверность/реальность,</w:t>
      </w:r>
      <w:r>
        <w:rPr>
          <w:spacing w:val="-7"/>
        </w:rPr>
        <w:t xml:space="preserve"> </w:t>
      </w:r>
      <w:r>
        <w:t>соответствие</w:t>
      </w:r>
      <w:r>
        <w:rPr>
          <w:spacing w:val="-67"/>
        </w:rPr>
        <w:t xml:space="preserve"> </w:t>
      </w:r>
      <w:r>
        <w:t>правилу/алгоритму;</w:t>
      </w:r>
    </w:p>
    <w:p w:rsidR="003D5CE3" w:rsidRDefault="00C85A18" w:rsidP="00A95C5C">
      <w:pPr>
        <w:pStyle w:val="a4"/>
        <w:numPr>
          <w:ilvl w:val="0"/>
          <w:numId w:val="94"/>
        </w:numPr>
        <w:tabs>
          <w:tab w:val="left" w:pos="2670"/>
        </w:tabs>
        <w:ind w:right="1144" w:firstLine="0"/>
        <w:rPr>
          <w:sz w:val="28"/>
        </w:rPr>
      </w:pPr>
      <w:r>
        <w:rPr>
          <w:sz w:val="28"/>
        </w:rPr>
        <w:t>развитие</w:t>
      </w:r>
      <w:r>
        <w:rPr>
          <w:spacing w:val="-9"/>
          <w:sz w:val="28"/>
        </w:rPr>
        <w:t xml:space="preserve"> </w:t>
      </w:r>
      <w:r>
        <w:rPr>
          <w:sz w:val="28"/>
        </w:rPr>
        <w:t>пространственного</w:t>
      </w:r>
      <w:r>
        <w:rPr>
          <w:spacing w:val="-9"/>
          <w:sz w:val="28"/>
        </w:rPr>
        <w:t xml:space="preserve"> </w:t>
      </w:r>
      <w:r>
        <w:rPr>
          <w:sz w:val="28"/>
        </w:rPr>
        <w:t>мышления:</w:t>
      </w:r>
      <w:r>
        <w:rPr>
          <w:spacing w:val="-10"/>
          <w:sz w:val="28"/>
        </w:rPr>
        <w:t xml:space="preserve"> </w:t>
      </w:r>
      <w:r>
        <w:rPr>
          <w:sz w:val="28"/>
        </w:rPr>
        <w:t>умения</w:t>
      </w:r>
      <w:r>
        <w:rPr>
          <w:spacing w:val="-8"/>
          <w:sz w:val="28"/>
        </w:rPr>
        <w:t xml:space="preserve"> </w:t>
      </w:r>
      <w:r>
        <w:rPr>
          <w:sz w:val="28"/>
        </w:rPr>
        <w:t>распознавать,</w:t>
      </w:r>
      <w:r>
        <w:rPr>
          <w:spacing w:val="-67"/>
          <w:sz w:val="28"/>
        </w:rPr>
        <w:t xml:space="preserve"> </w:t>
      </w:r>
      <w:r>
        <w:rPr>
          <w:sz w:val="28"/>
        </w:rPr>
        <w:t>изображать (от руки) и выполнять построение геометрических</w:t>
      </w:r>
      <w:r>
        <w:rPr>
          <w:spacing w:val="1"/>
          <w:sz w:val="28"/>
        </w:rPr>
        <w:t xml:space="preserve"> </w:t>
      </w:r>
      <w:r>
        <w:rPr>
          <w:sz w:val="28"/>
        </w:rPr>
        <w:t>фигур (с заданными измерениями) с помощью чертежных</w:t>
      </w:r>
      <w:r>
        <w:rPr>
          <w:spacing w:val="1"/>
          <w:sz w:val="28"/>
        </w:rPr>
        <w:t xml:space="preserve"> </w:t>
      </w:r>
      <w:r>
        <w:rPr>
          <w:sz w:val="28"/>
        </w:rPr>
        <w:t>инструментов;</w:t>
      </w:r>
      <w:r>
        <w:rPr>
          <w:spacing w:val="-9"/>
          <w:sz w:val="28"/>
        </w:rPr>
        <w:t xml:space="preserve"> </w:t>
      </w:r>
      <w:r>
        <w:rPr>
          <w:sz w:val="28"/>
        </w:rPr>
        <w:t>развитие</w:t>
      </w:r>
      <w:r>
        <w:rPr>
          <w:spacing w:val="-7"/>
          <w:sz w:val="28"/>
        </w:rPr>
        <w:t xml:space="preserve"> </w:t>
      </w:r>
      <w:r>
        <w:rPr>
          <w:sz w:val="28"/>
        </w:rPr>
        <w:t>наглядного</w:t>
      </w:r>
      <w:r>
        <w:rPr>
          <w:spacing w:val="-8"/>
          <w:sz w:val="28"/>
        </w:rPr>
        <w:t xml:space="preserve"> </w:t>
      </w:r>
      <w:r>
        <w:rPr>
          <w:sz w:val="28"/>
        </w:rPr>
        <w:t>представления</w:t>
      </w:r>
      <w:r>
        <w:rPr>
          <w:spacing w:val="-7"/>
          <w:sz w:val="28"/>
        </w:rPr>
        <w:t xml:space="preserve"> </w:t>
      </w:r>
      <w:r>
        <w:rPr>
          <w:sz w:val="28"/>
        </w:rPr>
        <w:t>о</w:t>
      </w:r>
      <w:r>
        <w:rPr>
          <w:spacing w:val="-9"/>
          <w:sz w:val="28"/>
        </w:rPr>
        <w:t xml:space="preserve"> </w:t>
      </w:r>
      <w:r>
        <w:rPr>
          <w:sz w:val="28"/>
        </w:rPr>
        <w:t>симметрии;</w:t>
      </w:r>
      <w:r>
        <w:rPr>
          <w:spacing w:val="-67"/>
          <w:sz w:val="28"/>
        </w:rPr>
        <w:t xml:space="preserve"> </w:t>
      </w:r>
      <w:r>
        <w:rPr>
          <w:sz w:val="28"/>
        </w:rPr>
        <w:t>овладение</w:t>
      </w:r>
      <w:r>
        <w:rPr>
          <w:spacing w:val="-5"/>
          <w:sz w:val="28"/>
        </w:rPr>
        <w:t xml:space="preserve"> </w:t>
      </w:r>
      <w:r>
        <w:rPr>
          <w:sz w:val="28"/>
        </w:rPr>
        <w:t>простейшими</w:t>
      </w:r>
      <w:r>
        <w:rPr>
          <w:spacing w:val="-6"/>
          <w:sz w:val="28"/>
        </w:rPr>
        <w:t xml:space="preserve"> </w:t>
      </w:r>
      <w:r>
        <w:rPr>
          <w:sz w:val="28"/>
        </w:rPr>
        <w:t>способами</w:t>
      </w:r>
      <w:r>
        <w:rPr>
          <w:spacing w:val="-5"/>
          <w:sz w:val="28"/>
        </w:rPr>
        <w:t xml:space="preserve"> </w:t>
      </w:r>
      <w:r>
        <w:rPr>
          <w:sz w:val="28"/>
        </w:rPr>
        <w:t>измерения</w:t>
      </w:r>
      <w:r>
        <w:rPr>
          <w:spacing w:val="-5"/>
          <w:sz w:val="28"/>
        </w:rPr>
        <w:t xml:space="preserve"> </w:t>
      </w:r>
      <w:r>
        <w:rPr>
          <w:sz w:val="28"/>
        </w:rPr>
        <w:t>длин,</w:t>
      </w:r>
      <w:r>
        <w:rPr>
          <w:spacing w:val="-2"/>
          <w:sz w:val="28"/>
        </w:rPr>
        <w:t xml:space="preserve"> </w:t>
      </w:r>
      <w:r>
        <w:rPr>
          <w:sz w:val="28"/>
        </w:rPr>
        <w:t>площадей;</w:t>
      </w:r>
    </w:p>
    <w:p w:rsidR="003D5CE3" w:rsidRDefault="00C85A18" w:rsidP="00A95C5C">
      <w:pPr>
        <w:pStyle w:val="a4"/>
        <w:numPr>
          <w:ilvl w:val="0"/>
          <w:numId w:val="94"/>
        </w:numPr>
        <w:tabs>
          <w:tab w:val="left" w:pos="2670"/>
        </w:tabs>
        <w:spacing w:before="3"/>
        <w:ind w:right="921" w:firstLine="0"/>
        <w:rPr>
          <w:sz w:val="28"/>
        </w:rPr>
      </w:pPr>
      <w:r>
        <w:rPr>
          <w:sz w:val="28"/>
        </w:rPr>
        <w:t>развитие логического и алгоритмического мышления: умения</w:t>
      </w:r>
      <w:r>
        <w:rPr>
          <w:spacing w:val="1"/>
          <w:sz w:val="28"/>
        </w:rPr>
        <w:t xml:space="preserve"> </w:t>
      </w:r>
      <w:r>
        <w:rPr>
          <w:sz w:val="28"/>
        </w:rPr>
        <w:t>распознавать верные (истинные) и неверные (ложные)</w:t>
      </w:r>
      <w:r>
        <w:rPr>
          <w:spacing w:val="1"/>
          <w:sz w:val="28"/>
        </w:rPr>
        <w:t xml:space="preserve"> </w:t>
      </w:r>
      <w:r>
        <w:rPr>
          <w:sz w:val="28"/>
        </w:rPr>
        <w:t>утверждения в простейших случаях в учебных и практических</w:t>
      </w:r>
      <w:r>
        <w:rPr>
          <w:spacing w:val="1"/>
          <w:sz w:val="28"/>
        </w:rPr>
        <w:t xml:space="preserve"> </w:t>
      </w:r>
      <w:r>
        <w:rPr>
          <w:sz w:val="28"/>
        </w:rPr>
        <w:t>ситуациях,</w:t>
      </w:r>
      <w:r>
        <w:rPr>
          <w:spacing w:val="-5"/>
          <w:sz w:val="28"/>
        </w:rPr>
        <w:t xml:space="preserve"> </w:t>
      </w:r>
      <w:r>
        <w:rPr>
          <w:sz w:val="28"/>
        </w:rPr>
        <w:t>приводить</w:t>
      </w:r>
      <w:r>
        <w:rPr>
          <w:spacing w:val="-9"/>
          <w:sz w:val="28"/>
        </w:rPr>
        <w:t xml:space="preserve"> </w:t>
      </w:r>
      <w:r>
        <w:rPr>
          <w:sz w:val="28"/>
        </w:rPr>
        <w:t>пример</w:t>
      </w:r>
      <w:r>
        <w:rPr>
          <w:spacing w:val="-7"/>
          <w:sz w:val="28"/>
        </w:rPr>
        <w:t xml:space="preserve"> </w:t>
      </w:r>
      <w:r>
        <w:rPr>
          <w:sz w:val="28"/>
        </w:rPr>
        <w:t>и</w:t>
      </w:r>
      <w:r>
        <w:rPr>
          <w:spacing w:val="-7"/>
          <w:sz w:val="28"/>
        </w:rPr>
        <w:t xml:space="preserve"> </w:t>
      </w:r>
      <w:r>
        <w:rPr>
          <w:sz w:val="28"/>
        </w:rPr>
        <w:t>контрпример,</w:t>
      </w:r>
      <w:r>
        <w:rPr>
          <w:spacing w:val="-5"/>
          <w:sz w:val="28"/>
        </w:rPr>
        <w:t xml:space="preserve"> </w:t>
      </w:r>
      <w:r>
        <w:rPr>
          <w:sz w:val="28"/>
        </w:rPr>
        <w:t>строить</w:t>
      </w:r>
      <w:r>
        <w:rPr>
          <w:spacing w:val="-9"/>
          <w:sz w:val="28"/>
        </w:rPr>
        <w:t xml:space="preserve"> </w:t>
      </w:r>
      <w:r>
        <w:rPr>
          <w:sz w:val="28"/>
        </w:rPr>
        <w:t>простейшие</w:t>
      </w:r>
      <w:r>
        <w:rPr>
          <w:spacing w:val="-67"/>
          <w:sz w:val="28"/>
        </w:rPr>
        <w:t xml:space="preserve"> </w:t>
      </w:r>
      <w:r>
        <w:rPr>
          <w:sz w:val="28"/>
        </w:rPr>
        <w:t>алгоритмы и использовать изученные алгоритмы (вычислений,</w:t>
      </w:r>
      <w:r>
        <w:rPr>
          <w:spacing w:val="1"/>
          <w:sz w:val="28"/>
        </w:rPr>
        <w:t xml:space="preserve"> </w:t>
      </w:r>
      <w:r>
        <w:rPr>
          <w:sz w:val="28"/>
        </w:rPr>
        <w:t>измерений)</w:t>
      </w:r>
      <w:r>
        <w:rPr>
          <w:spacing w:val="-2"/>
          <w:sz w:val="28"/>
        </w:rPr>
        <w:t xml:space="preserve"> </w:t>
      </w:r>
      <w:r>
        <w:rPr>
          <w:sz w:val="28"/>
        </w:rPr>
        <w:t>в</w:t>
      </w:r>
      <w:r>
        <w:rPr>
          <w:spacing w:val="4"/>
          <w:sz w:val="28"/>
        </w:rPr>
        <w:t xml:space="preserve"> </w:t>
      </w:r>
      <w:r>
        <w:rPr>
          <w:sz w:val="28"/>
        </w:rPr>
        <w:t>учебных</w:t>
      </w:r>
      <w:r>
        <w:rPr>
          <w:spacing w:val="-4"/>
          <w:sz w:val="28"/>
        </w:rPr>
        <w:t xml:space="preserve"> </w:t>
      </w:r>
      <w:r>
        <w:rPr>
          <w:sz w:val="28"/>
        </w:rPr>
        <w:t>ситуациях;</w:t>
      </w:r>
    </w:p>
    <w:p w:rsidR="003D5CE3" w:rsidRDefault="00C85A18" w:rsidP="00A95C5C">
      <w:pPr>
        <w:pStyle w:val="a4"/>
        <w:numPr>
          <w:ilvl w:val="0"/>
          <w:numId w:val="94"/>
        </w:numPr>
        <w:tabs>
          <w:tab w:val="left" w:pos="2670"/>
        </w:tabs>
        <w:ind w:right="877" w:firstLine="0"/>
        <w:rPr>
          <w:sz w:val="28"/>
        </w:rPr>
      </w:pPr>
      <w:r>
        <w:rPr>
          <w:sz w:val="28"/>
        </w:rPr>
        <w:t>овладение элементами математической речи: умения</w:t>
      </w:r>
      <w:r>
        <w:rPr>
          <w:spacing w:val="1"/>
          <w:sz w:val="28"/>
        </w:rPr>
        <w:t xml:space="preserve"> </w:t>
      </w:r>
      <w:r>
        <w:rPr>
          <w:sz w:val="28"/>
        </w:rPr>
        <w:t>формулировать</w:t>
      </w:r>
      <w:r>
        <w:rPr>
          <w:spacing w:val="-7"/>
          <w:sz w:val="28"/>
        </w:rPr>
        <w:t xml:space="preserve"> </w:t>
      </w:r>
      <w:r>
        <w:rPr>
          <w:sz w:val="28"/>
        </w:rPr>
        <w:t>утверждение</w:t>
      </w:r>
      <w:r>
        <w:rPr>
          <w:spacing w:val="-7"/>
          <w:sz w:val="28"/>
        </w:rPr>
        <w:t xml:space="preserve"> </w:t>
      </w:r>
      <w:r>
        <w:rPr>
          <w:sz w:val="28"/>
        </w:rPr>
        <w:t>(вывод,</w:t>
      </w:r>
      <w:r>
        <w:rPr>
          <w:spacing w:val="-7"/>
          <w:sz w:val="28"/>
        </w:rPr>
        <w:t xml:space="preserve"> </w:t>
      </w:r>
      <w:r>
        <w:rPr>
          <w:sz w:val="28"/>
        </w:rPr>
        <w:t>правило),</w:t>
      </w:r>
      <w:r>
        <w:rPr>
          <w:spacing w:val="-6"/>
          <w:sz w:val="28"/>
        </w:rPr>
        <w:t xml:space="preserve"> </w:t>
      </w:r>
      <w:r>
        <w:rPr>
          <w:sz w:val="28"/>
        </w:rPr>
        <w:t>строить</w:t>
      </w:r>
      <w:r>
        <w:rPr>
          <w:spacing w:val="-10"/>
          <w:sz w:val="28"/>
        </w:rPr>
        <w:t xml:space="preserve"> </w:t>
      </w:r>
      <w:r>
        <w:rPr>
          <w:sz w:val="28"/>
        </w:rPr>
        <w:t>логические</w:t>
      </w:r>
      <w:r>
        <w:rPr>
          <w:spacing w:val="-67"/>
          <w:sz w:val="28"/>
        </w:rPr>
        <w:t xml:space="preserve"> </w:t>
      </w:r>
      <w:r>
        <w:rPr>
          <w:sz w:val="28"/>
        </w:rPr>
        <w:t>рассуждения</w:t>
      </w:r>
      <w:r>
        <w:rPr>
          <w:spacing w:val="-4"/>
          <w:sz w:val="28"/>
        </w:rPr>
        <w:t xml:space="preserve"> </w:t>
      </w:r>
      <w:r>
        <w:rPr>
          <w:sz w:val="28"/>
        </w:rPr>
        <w:t>(одно-двухшаговые)</w:t>
      </w:r>
      <w:r>
        <w:rPr>
          <w:spacing w:val="-6"/>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связок</w:t>
      </w:r>
      <w:r>
        <w:rPr>
          <w:spacing w:val="-5"/>
          <w:sz w:val="28"/>
        </w:rPr>
        <w:t xml:space="preserve"> </w:t>
      </w:r>
      <w:r>
        <w:rPr>
          <w:sz w:val="28"/>
        </w:rPr>
        <w:t>"если</w:t>
      </w:r>
    </w:p>
    <w:p w:rsidR="003D5CE3" w:rsidRDefault="00C85A18">
      <w:pPr>
        <w:pStyle w:val="a3"/>
        <w:spacing w:line="321" w:lineRule="exact"/>
        <w:ind w:left="2367"/>
        <w:jc w:val="left"/>
      </w:pPr>
      <w:r>
        <w:t>...,</w:t>
      </w:r>
      <w:r>
        <w:rPr>
          <w:spacing w:val="-3"/>
        </w:rPr>
        <w:t xml:space="preserve"> </w:t>
      </w:r>
      <w:r>
        <w:t>то</w:t>
      </w:r>
      <w:r>
        <w:rPr>
          <w:spacing w:val="-6"/>
        </w:rPr>
        <w:t xml:space="preserve"> </w:t>
      </w:r>
      <w:r>
        <w:t>...",</w:t>
      </w:r>
      <w:r>
        <w:rPr>
          <w:spacing w:val="-2"/>
        </w:rPr>
        <w:t xml:space="preserve"> </w:t>
      </w:r>
      <w:r>
        <w:t>"и",</w:t>
      </w:r>
      <w:r>
        <w:rPr>
          <w:spacing w:val="-3"/>
        </w:rPr>
        <w:t xml:space="preserve"> </w:t>
      </w:r>
      <w:r>
        <w:t>"все",</w:t>
      </w:r>
      <w:r>
        <w:rPr>
          <w:spacing w:val="-3"/>
        </w:rPr>
        <w:t xml:space="preserve"> </w:t>
      </w:r>
      <w:r>
        <w:t>"некоторые";</w:t>
      </w:r>
    </w:p>
    <w:p w:rsidR="003D5CE3" w:rsidRDefault="00C85A18" w:rsidP="00A95C5C">
      <w:pPr>
        <w:pStyle w:val="a4"/>
        <w:numPr>
          <w:ilvl w:val="0"/>
          <w:numId w:val="94"/>
        </w:numPr>
        <w:tabs>
          <w:tab w:val="left" w:pos="2670"/>
        </w:tabs>
        <w:spacing w:before="3"/>
        <w:ind w:right="986" w:firstLine="0"/>
        <w:rPr>
          <w:sz w:val="28"/>
        </w:rPr>
      </w:pPr>
      <w:r>
        <w:rPr>
          <w:sz w:val="28"/>
        </w:rPr>
        <w:t>приобретение опыта работы с информацией, представленной в</w:t>
      </w:r>
      <w:r>
        <w:rPr>
          <w:spacing w:val="1"/>
          <w:sz w:val="28"/>
        </w:rPr>
        <w:t xml:space="preserve"> </w:t>
      </w:r>
      <w:r>
        <w:rPr>
          <w:sz w:val="28"/>
        </w:rPr>
        <w:t>графической форме (простейшие таблицы, схемы, столбчатые</w:t>
      </w:r>
      <w:r>
        <w:rPr>
          <w:spacing w:val="1"/>
          <w:sz w:val="28"/>
        </w:rPr>
        <w:t xml:space="preserve"> </w:t>
      </w:r>
      <w:r>
        <w:rPr>
          <w:sz w:val="28"/>
        </w:rPr>
        <w:t>диаграммы)</w:t>
      </w:r>
      <w:r>
        <w:rPr>
          <w:spacing w:val="-8"/>
          <w:sz w:val="28"/>
        </w:rPr>
        <w:t xml:space="preserve"> </w:t>
      </w:r>
      <w:r>
        <w:rPr>
          <w:sz w:val="28"/>
        </w:rPr>
        <w:t>и</w:t>
      </w:r>
      <w:r>
        <w:rPr>
          <w:spacing w:val="-7"/>
          <w:sz w:val="28"/>
        </w:rPr>
        <w:t xml:space="preserve"> </w:t>
      </w:r>
      <w:r>
        <w:rPr>
          <w:sz w:val="28"/>
        </w:rPr>
        <w:t>текстовой</w:t>
      </w:r>
      <w:r>
        <w:rPr>
          <w:spacing w:val="-7"/>
          <w:sz w:val="28"/>
        </w:rPr>
        <w:t xml:space="preserve"> </w:t>
      </w:r>
      <w:r>
        <w:rPr>
          <w:sz w:val="28"/>
        </w:rPr>
        <w:t>форме:</w:t>
      </w:r>
      <w:r>
        <w:rPr>
          <w:spacing w:val="-7"/>
          <w:sz w:val="28"/>
        </w:rPr>
        <w:t xml:space="preserve"> </w:t>
      </w:r>
      <w:r>
        <w:rPr>
          <w:sz w:val="28"/>
        </w:rPr>
        <w:t>умения</w:t>
      </w:r>
      <w:r>
        <w:rPr>
          <w:spacing w:val="-1"/>
          <w:sz w:val="28"/>
        </w:rPr>
        <w:t xml:space="preserve"> </w:t>
      </w:r>
      <w:r>
        <w:rPr>
          <w:sz w:val="28"/>
        </w:rPr>
        <w:t>извлекать,</w:t>
      </w:r>
      <w:r>
        <w:rPr>
          <w:spacing w:val="-4"/>
          <w:sz w:val="28"/>
        </w:rPr>
        <w:t xml:space="preserve"> </w:t>
      </w:r>
      <w:r>
        <w:rPr>
          <w:sz w:val="28"/>
        </w:rPr>
        <w:t>анализировать,</w:t>
      </w:r>
      <w:r>
        <w:rPr>
          <w:spacing w:val="-67"/>
          <w:sz w:val="28"/>
        </w:rPr>
        <w:t xml:space="preserve"> </w:t>
      </w:r>
      <w:r>
        <w:rPr>
          <w:sz w:val="28"/>
        </w:rPr>
        <w:t>использовать информацию и делать выводы, заполнять готовые</w:t>
      </w:r>
      <w:r>
        <w:rPr>
          <w:spacing w:val="1"/>
          <w:sz w:val="28"/>
        </w:rPr>
        <w:t xml:space="preserve"> </w:t>
      </w:r>
      <w:r>
        <w:rPr>
          <w:sz w:val="28"/>
        </w:rPr>
        <w:t>формы данными;</w:t>
      </w:r>
    </w:p>
    <w:p w:rsidR="003D5CE3" w:rsidRDefault="00C85A18" w:rsidP="00A95C5C">
      <w:pPr>
        <w:pStyle w:val="a4"/>
        <w:numPr>
          <w:ilvl w:val="0"/>
          <w:numId w:val="94"/>
        </w:numPr>
        <w:tabs>
          <w:tab w:val="left" w:pos="2670"/>
        </w:tabs>
        <w:ind w:right="969" w:firstLine="0"/>
        <w:rPr>
          <w:sz w:val="28"/>
        </w:rPr>
      </w:pPr>
      <w:r>
        <w:rPr>
          <w:sz w:val="28"/>
        </w:rPr>
        <w:t>использование</w:t>
      </w:r>
      <w:r>
        <w:rPr>
          <w:spacing w:val="-7"/>
          <w:sz w:val="28"/>
        </w:rPr>
        <w:t xml:space="preserve"> </w:t>
      </w:r>
      <w:r>
        <w:rPr>
          <w:sz w:val="28"/>
        </w:rPr>
        <w:t>начальных</w:t>
      </w:r>
      <w:r>
        <w:rPr>
          <w:spacing w:val="-10"/>
          <w:sz w:val="28"/>
        </w:rPr>
        <w:t xml:space="preserve"> </w:t>
      </w:r>
      <w:r>
        <w:rPr>
          <w:sz w:val="28"/>
        </w:rPr>
        <w:t>математических</w:t>
      </w:r>
      <w:r>
        <w:rPr>
          <w:spacing w:val="-10"/>
          <w:sz w:val="28"/>
        </w:rPr>
        <w:t xml:space="preserve"> </w:t>
      </w:r>
      <w:r>
        <w:rPr>
          <w:sz w:val="28"/>
        </w:rPr>
        <w:t>знаний</w:t>
      </w:r>
      <w:r>
        <w:rPr>
          <w:spacing w:val="-7"/>
          <w:sz w:val="28"/>
        </w:rPr>
        <w:t xml:space="preserve"> </w:t>
      </w:r>
      <w:r>
        <w:rPr>
          <w:sz w:val="28"/>
        </w:rPr>
        <w:t>при</w:t>
      </w:r>
      <w:r>
        <w:rPr>
          <w:spacing w:val="-7"/>
          <w:sz w:val="28"/>
        </w:rPr>
        <w:t xml:space="preserve"> </w:t>
      </w:r>
      <w:r>
        <w:rPr>
          <w:sz w:val="28"/>
        </w:rPr>
        <w:t>решении</w:t>
      </w:r>
      <w:r>
        <w:rPr>
          <w:spacing w:val="-67"/>
          <w:sz w:val="28"/>
        </w:rPr>
        <w:t xml:space="preserve"> </w:t>
      </w:r>
      <w:r>
        <w:rPr>
          <w:sz w:val="28"/>
        </w:rPr>
        <w:t>учебных и практических задач и в повседневных ситуациях для</w:t>
      </w:r>
      <w:r>
        <w:rPr>
          <w:spacing w:val="1"/>
          <w:sz w:val="28"/>
        </w:rPr>
        <w:t xml:space="preserve"> </w:t>
      </w:r>
      <w:r>
        <w:rPr>
          <w:sz w:val="28"/>
        </w:rPr>
        <w:t>описания и объяснения окружающих предметов, процессов и</w:t>
      </w:r>
      <w:r>
        <w:rPr>
          <w:spacing w:val="1"/>
          <w:sz w:val="28"/>
        </w:rPr>
        <w:t xml:space="preserve"> </w:t>
      </w:r>
      <w:r>
        <w:rPr>
          <w:sz w:val="28"/>
        </w:rPr>
        <w:t>явлений, оценки их количественных и пространственных</w:t>
      </w:r>
      <w:r>
        <w:rPr>
          <w:spacing w:val="1"/>
          <w:sz w:val="28"/>
        </w:rPr>
        <w:t xml:space="preserve"> </w:t>
      </w:r>
      <w:r>
        <w:rPr>
          <w:sz w:val="28"/>
        </w:rPr>
        <w:t>отношений, в том числе в сфере личных и семейных финансов.</w:t>
      </w:r>
      <w:r>
        <w:rPr>
          <w:spacing w:val="1"/>
          <w:sz w:val="28"/>
        </w:rPr>
        <w:t xml:space="preserve"> </w:t>
      </w:r>
      <w:r>
        <w:rPr>
          <w:sz w:val="28"/>
        </w:rPr>
        <w:t>Предметные результаты по учебному предмету "Окружающий</w:t>
      </w:r>
      <w:r>
        <w:rPr>
          <w:spacing w:val="1"/>
          <w:sz w:val="28"/>
        </w:rPr>
        <w:t xml:space="preserve"> </w:t>
      </w:r>
      <w:r>
        <w:rPr>
          <w:sz w:val="28"/>
        </w:rPr>
        <w:t>мир" предметной области "Обществознание и естествознание</w:t>
      </w:r>
      <w:r>
        <w:rPr>
          <w:spacing w:val="1"/>
          <w:sz w:val="28"/>
        </w:rPr>
        <w:t xml:space="preserve"> </w:t>
      </w:r>
      <w:r>
        <w:rPr>
          <w:sz w:val="28"/>
        </w:rPr>
        <w:t>(окружающий мир)"</w:t>
      </w:r>
      <w:r>
        <w:rPr>
          <w:spacing w:val="-2"/>
          <w:sz w:val="28"/>
        </w:rPr>
        <w:t xml:space="preserve"> </w:t>
      </w:r>
      <w:r>
        <w:rPr>
          <w:sz w:val="28"/>
        </w:rPr>
        <w:t>должны обеспечивать:</w:t>
      </w:r>
    </w:p>
    <w:p w:rsidR="003D5CE3" w:rsidRDefault="00C85A18" w:rsidP="00A95C5C">
      <w:pPr>
        <w:pStyle w:val="a4"/>
        <w:numPr>
          <w:ilvl w:val="0"/>
          <w:numId w:val="93"/>
        </w:numPr>
        <w:tabs>
          <w:tab w:val="left" w:pos="2670"/>
        </w:tabs>
        <w:spacing w:before="1"/>
        <w:ind w:right="1165" w:firstLine="0"/>
        <w:rPr>
          <w:sz w:val="28"/>
        </w:rPr>
      </w:pPr>
      <w:r>
        <w:rPr>
          <w:sz w:val="28"/>
        </w:rPr>
        <w:t>сформированность уважительного отношения к своей семье и</w:t>
      </w:r>
      <w:r>
        <w:rPr>
          <w:spacing w:val="-67"/>
          <w:sz w:val="28"/>
        </w:rPr>
        <w:t xml:space="preserve"> </w:t>
      </w:r>
      <w:r>
        <w:rPr>
          <w:sz w:val="28"/>
        </w:rPr>
        <w:t>семейным традициям, Организации, родному краю, России, ее</w:t>
      </w:r>
      <w:r>
        <w:rPr>
          <w:spacing w:val="1"/>
          <w:sz w:val="28"/>
        </w:rPr>
        <w:t xml:space="preserve"> </w:t>
      </w:r>
      <w:r>
        <w:rPr>
          <w:sz w:val="28"/>
        </w:rPr>
        <w:t>истории</w:t>
      </w:r>
      <w:r>
        <w:rPr>
          <w:spacing w:val="-6"/>
          <w:sz w:val="28"/>
        </w:rPr>
        <w:t xml:space="preserve"> </w:t>
      </w:r>
      <w:r>
        <w:rPr>
          <w:sz w:val="28"/>
        </w:rPr>
        <w:t>и</w:t>
      </w:r>
      <w:r>
        <w:rPr>
          <w:spacing w:val="-6"/>
          <w:sz w:val="28"/>
        </w:rPr>
        <w:t xml:space="preserve"> </w:t>
      </w:r>
      <w:r>
        <w:rPr>
          <w:sz w:val="28"/>
        </w:rPr>
        <w:t>культуре,</w:t>
      </w:r>
      <w:r>
        <w:rPr>
          <w:spacing w:val="-3"/>
          <w:sz w:val="28"/>
        </w:rPr>
        <w:t xml:space="preserve"> </w:t>
      </w:r>
      <w:r>
        <w:rPr>
          <w:sz w:val="28"/>
        </w:rPr>
        <w:t>природе;</w:t>
      </w:r>
      <w:r>
        <w:rPr>
          <w:spacing w:val="-6"/>
          <w:sz w:val="28"/>
        </w:rPr>
        <w:t xml:space="preserve"> </w:t>
      </w:r>
      <w:r>
        <w:rPr>
          <w:sz w:val="28"/>
        </w:rPr>
        <w:t>чувства</w:t>
      </w:r>
      <w:r>
        <w:rPr>
          <w:spacing w:val="-4"/>
          <w:sz w:val="28"/>
        </w:rPr>
        <w:t xml:space="preserve"> </w:t>
      </w:r>
      <w:r>
        <w:rPr>
          <w:sz w:val="28"/>
        </w:rPr>
        <w:t>гордости</w:t>
      </w:r>
      <w:r>
        <w:rPr>
          <w:spacing w:val="-6"/>
          <w:sz w:val="28"/>
        </w:rPr>
        <w:t xml:space="preserve"> </w:t>
      </w:r>
      <w:r>
        <w:rPr>
          <w:sz w:val="28"/>
        </w:rPr>
        <w:t>за</w:t>
      </w:r>
      <w:r>
        <w:rPr>
          <w:spacing w:val="-4"/>
          <w:sz w:val="28"/>
        </w:rPr>
        <w:t xml:space="preserve"> </w:t>
      </w:r>
      <w:r>
        <w:rPr>
          <w:sz w:val="28"/>
        </w:rPr>
        <w:t>национальные</w:t>
      </w:r>
      <w:r>
        <w:rPr>
          <w:spacing w:val="-67"/>
          <w:sz w:val="28"/>
        </w:rPr>
        <w:t xml:space="preserve"> </w:t>
      </w:r>
      <w:r>
        <w:rPr>
          <w:sz w:val="28"/>
        </w:rPr>
        <w:t>свершения,</w:t>
      </w:r>
      <w:r>
        <w:rPr>
          <w:spacing w:val="3"/>
          <w:sz w:val="28"/>
        </w:rPr>
        <w:t xml:space="preserve"> </w:t>
      </w:r>
      <w:r>
        <w:rPr>
          <w:sz w:val="28"/>
        </w:rPr>
        <w:t>открытия,</w:t>
      </w:r>
      <w:r>
        <w:rPr>
          <w:spacing w:val="4"/>
          <w:sz w:val="28"/>
        </w:rPr>
        <w:t xml:space="preserve"> </w:t>
      </w:r>
      <w:r>
        <w:rPr>
          <w:sz w:val="28"/>
        </w:rPr>
        <w:t>победы;</w:t>
      </w:r>
    </w:p>
    <w:p w:rsidR="003D5CE3" w:rsidRDefault="00C85A18" w:rsidP="00A95C5C">
      <w:pPr>
        <w:pStyle w:val="a4"/>
        <w:numPr>
          <w:ilvl w:val="0"/>
          <w:numId w:val="93"/>
        </w:numPr>
        <w:tabs>
          <w:tab w:val="left" w:pos="2670"/>
        </w:tabs>
        <w:ind w:right="889" w:firstLine="0"/>
        <w:rPr>
          <w:sz w:val="28"/>
        </w:rPr>
      </w:pPr>
      <w:r>
        <w:rPr>
          <w:sz w:val="28"/>
        </w:rPr>
        <w:t>первоначальные представления о природных и социальных</w:t>
      </w:r>
      <w:r>
        <w:rPr>
          <w:spacing w:val="1"/>
          <w:sz w:val="28"/>
        </w:rPr>
        <w:t xml:space="preserve"> </w:t>
      </w:r>
      <w:r>
        <w:rPr>
          <w:sz w:val="28"/>
        </w:rPr>
        <w:t>объектах</w:t>
      </w:r>
      <w:r>
        <w:rPr>
          <w:spacing w:val="-8"/>
          <w:sz w:val="28"/>
        </w:rPr>
        <w:t xml:space="preserve"> </w:t>
      </w:r>
      <w:r>
        <w:rPr>
          <w:sz w:val="28"/>
        </w:rPr>
        <w:t>как</w:t>
      </w:r>
      <w:r>
        <w:rPr>
          <w:spacing w:val="-5"/>
          <w:sz w:val="28"/>
        </w:rPr>
        <w:t xml:space="preserve"> </w:t>
      </w:r>
      <w:r>
        <w:rPr>
          <w:sz w:val="28"/>
        </w:rPr>
        <w:t>компонентах</w:t>
      </w:r>
      <w:r>
        <w:rPr>
          <w:spacing w:val="-8"/>
          <w:sz w:val="28"/>
        </w:rPr>
        <w:t xml:space="preserve"> </w:t>
      </w:r>
      <w:r>
        <w:rPr>
          <w:sz w:val="28"/>
        </w:rPr>
        <w:t>единого</w:t>
      </w:r>
      <w:r>
        <w:rPr>
          <w:spacing w:val="-3"/>
          <w:sz w:val="28"/>
        </w:rPr>
        <w:t xml:space="preserve"> </w:t>
      </w:r>
      <w:r>
        <w:rPr>
          <w:sz w:val="28"/>
        </w:rPr>
        <w:t>мира,</w:t>
      </w:r>
      <w:r>
        <w:rPr>
          <w:spacing w:val="-2"/>
          <w:sz w:val="28"/>
        </w:rPr>
        <w:t xml:space="preserve"> </w:t>
      </w:r>
      <w:r>
        <w:rPr>
          <w:sz w:val="28"/>
        </w:rPr>
        <w:t>о</w:t>
      </w:r>
      <w:r>
        <w:rPr>
          <w:spacing w:val="-4"/>
          <w:sz w:val="28"/>
        </w:rPr>
        <w:t xml:space="preserve"> </w:t>
      </w:r>
      <w:r>
        <w:rPr>
          <w:sz w:val="28"/>
        </w:rPr>
        <w:t>многообразии</w:t>
      </w:r>
      <w:r>
        <w:rPr>
          <w:spacing w:val="-4"/>
          <w:sz w:val="28"/>
        </w:rPr>
        <w:t xml:space="preserve"> </w:t>
      </w:r>
      <w:r>
        <w:rPr>
          <w:sz w:val="28"/>
        </w:rPr>
        <w:t>объектов</w:t>
      </w:r>
      <w:r>
        <w:rPr>
          <w:spacing w:val="-67"/>
          <w:sz w:val="28"/>
        </w:rPr>
        <w:t xml:space="preserve"> </w:t>
      </w:r>
      <w:r>
        <w:rPr>
          <w:sz w:val="28"/>
        </w:rPr>
        <w:t>и явлений природы; связи мира живой и неживой природы;</w:t>
      </w:r>
      <w:r>
        <w:rPr>
          <w:spacing w:val="1"/>
          <w:sz w:val="28"/>
        </w:rPr>
        <w:t xml:space="preserve"> </w:t>
      </w:r>
      <w:r>
        <w:rPr>
          <w:sz w:val="28"/>
        </w:rPr>
        <w:t>сформированность</w:t>
      </w:r>
      <w:r>
        <w:rPr>
          <w:spacing w:val="-3"/>
          <w:sz w:val="28"/>
        </w:rPr>
        <w:t xml:space="preserve"> </w:t>
      </w:r>
      <w:r>
        <w:rPr>
          <w:sz w:val="28"/>
        </w:rPr>
        <w:t>основ</w:t>
      </w:r>
      <w:r>
        <w:rPr>
          <w:spacing w:val="-2"/>
          <w:sz w:val="28"/>
        </w:rPr>
        <w:t xml:space="preserve"> </w:t>
      </w:r>
      <w:r>
        <w:rPr>
          <w:sz w:val="28"/>
        </w:rPr>
        <w:t>рационального</w:t>
      </w:r>
      <w:r>
        <w:rPr>
          <w:spacing w:val="5"/>
          <w:sz w:val="28"/>
        </w:rPr>
        <w:t xml:space="preserve"> </w:t>
      </w:r>
      <w:r>
        <w:rPr>
          <w:sz w:val="28"/>
        </w:rPr>
        <w:t>поведения и</w:t>
      </w:r>
      <w:r>
        <w:rPr>
          <w:spacing w:val="1"/>
          <w:sz w:val="28"/>
        </w:rPr>
        <w:t xml:space="preserve"> </w:t>
      </w:r>
      <w:r>
        <w:rPr>
          <w:sz w:val="28"/>
        </w:rPr>
        <w:t>обоснованного</w:t>
      </w:r>
      <w:r>
        <w:rPr>
          <w:spacing w:val="1"/>
          <w:sz w:val="28"/>
        </w:rPr>
        <w:t xml:space="preserve"> </w:t>
      </w:r>
      <w:r>
        <w:rPr>
          <w:sz w:val="28"/>
        </w:rPr>
        <w:t>принятия</w:t>
      </w:r>
      <w:r>
        <w:rPr>
          <w:spacing w:val="1"/>
          <w:sz w:val="28"/>
        </w:rPr>
        <w:t xml:space="preserve"> </w:t>
      </w:r>
      <w:r>
        <w:rPr>
          <w:sz w:val="28"/>
        </w:rPr>
        <w:t>решений;</w:t>
      </w:r>
    </w:p>
    <w:p w:rsidR="003D5CE3" w:rsidRDefault="00C85A18" w:rsidP="00A95C5C">
      <w:pPr>
        <w:pStyle w:val="a4"/>
        <w:numPr>
          <w:ilvl w:val="0"/>
          <w:numId w:val="93"/>
        </w:numPr>
        <w:tabs>
          <w:tab w:val="left" w:pos="2670"/>
        </w:tabs>
        <w:ind w:right="920" w:firstLine="0"/>
        <w:rPr>
          <w:sz w:val="28"/>
        </w:rPr>
      </w:pPr>
      <w:r>
        <w:rPr>
          <w:sz w:val="28"/>
        </w:rPr>
        <w:t>первоначальные представления о традициях и обычаях,</w:t>
      </w:r>
      <w:r>
        <w:rPr>
          <w:spacing w:val="1"/>
          <w:sz w:val="28"/>
        </w:rPr>
        <w:t xml:space="preserve"> </w:t>
      </w:r>
      <w:r>
        <w:rPr>
          <w:sz w:val="28"/>
        </w:rPr>
        <w:t>хозяйственных занятиях населения и массовых профессиях</w:t>
      </w:r>
      <w:r>
        <w:rPr>
          <w:spacing w:val="1"/>
          <w:sz w:val="28"/>
        </w:rPr>
        <w:t xml:space="preserve"> </w:t>
      </w:r>
      <w:r>
        <w:rPr>
          <w:sz w:val="28"/>
        </w:rPr>
        <w:t>родного края, достопримечательностях столицы России и родного</w:t>
      </w:r>
      <w:r>
        <w:rPr>
          <w:spacing w:val="-67"/>
          <w:sz w:val="28"/>
        </w:rPr>
        <w:t xml:space="preserve"> </w:t>
      </w:r>
      <w:r>
        <w:rPr>
          <w:sz w:val="28"/>
        </w:rPr>
        <w:t>края, наиболее значимых объектах Всемирного культурного и</w:t>
      </w:r>
      <w:r>
        <w:rPr>
          <w:spacing w:val="1"/>
          <w:sz w:val="28"/>
        </w:rPr>
        <w:t xml:space="preserve"> </w:t>
      </w:r>
      <w:r>
        <w:rPr>
          <w:sz w:val="28"/>
        </w:rPr>
        <w:t>природного</w:t>
      </w:r>
      <w:r>
        <w:rPr>
          <w:spacing w:val="-5"/>
          <w:sz w:val="28"/>
        </w:rPr>
        <w:t xml:space="preserve"> </w:t>
      </w:r>
      <w:r>
        <w:rPr>
          <w:sz w:val="28"/>
        </w:rPr>
        <w:t>наследия</w:t>
      </w:r>
      <w:r>
        <w:rPr>
          <w:spacing w:val="-3"/>
          <w:sz w:val="28"/>
        </w:rPr>
        <w:t xml:space="preserve"> </w:t>
      </w:r>
      <w:r>
        <w:rPr>
          <w:sz w:val="28"/>
        </w:rPr>
        <w:t>в</w:t>
      </w:r>
      <w:r>
        <w:rPr>
          <w:spacing w:val="-6"/>
          <w:sz w:val="28"/>
        </w:rPr>
        <w:t xml:space="preserve"> </w:t>
      </w:r>
      <w:r>
        <w:rPr>
          <w:sz w:val="28"/>
        </w:rPr>
        <w:t>России;</w:t>
      </w:r>
      <w:r>
        <w:rPr>
          <w:spacing w:val="-5"/>
          <w:sz w:val="28"/>
        </w:rPr>
        <w:t xml:space="preserve"> </w:t>
      </w:r>
      <w:r>
        <w:rPr>
          <w:sz w:val="28"/>
        </w:rPr>
        <w:t>важнейших</w:t>
      </w:r>
      <w:r>
        <w:rPr>
          <w:spacing w:val="-9"/>
          <w:sz w:val="28"/>
        </w:rPr>
        <w:t xml:space="preserve"> </w:t>
      </w:r>
      <w:r>
        <w:rPr>
          <w:sz w:val="28"/>
        </w:rPr>
        <w:t>для</w:t>
      </w:r>
      <w:r>
        <w:rPr>
          <w:spacing w:val="-3"/>
          <w:sz w:val="28"/>
        </w:rPr>
        <w:t xml:space="preserve"> </w:t>
      </w:r>
      <w:r>
        <w:rPr>
          <w:sz w:val="28"/>
        </w:rPr>
        <w:t>страны</w:t>
      </w:r>
      <w:r>
        <w:rPr>
          <w:spacing w:val="-4"/>
          <w:sz w:val="28"/>
        </w:rPr>
        <w:t xml:space="preserve"> </w:t>
      </w:r>
      <w:r>
        <w:rPr>
          <w:sz w:val="28"/>
        </w:rPr>
        <w:t>и</w:t>
      </w:r>
      <w:r>
        <w:rPr>
          <w:spacing w:val="-4"/>
          <w:sz w:val="28"/>
        </w:rPr>
        <w:t xml:space="preserve"> </w:t>
      </w:r>
      <w:r>
        <w:rPr>
          <w:sz w:val="28"/>
        </w:rPr>
        <w:t>личности</w:t>
      </w:r>
    </w:p>
    <w:p w:rsidR="003D5CE3" w:rsidRDefault="003D5CE3">
      <w:pPr>
        <w:rPr>
          <w:sz w:val="28"/>
        </w:rPr>
        <w:sectPr w:rsidR="003D5CE3">
          <w:pgSz w:w="11910" w:h="16840"/>
          <w:pgMar w:top="1040" w:right="0" w:bottom="280" w:left="620" w:header="720" w:footer="720" w:gutter="0"/>
          <w:cols w:space="720"/>
        </w:sectPr>
      </w:pPr>
    </w:p>
    <w:p w:rsidR="003D5CE3" w:rsidRDefault="00C85A18" w:rsidP="00D415D0">
      <w:pPr>
        <w:pStyle w:val="a3"/>
        <w:spacing w:before="67"/>
        <w:ind w:left="2367" w:right="1525"/>
      </w:pPr>
      <w:r>
        <w:lastRenderedPageBreak/>
        <w:t>событиях</w:t>
      </w:r>
      <w:r>
        <w:rPr>
          <w:spacing w:val="-8"/>
        </w:rPr>
        <w:t xml:space="preserve"> </w:t>
      </w:r>
      <w:r>
        <w:t>и</w:t>
      </w:r>
      <w:r>
        <w:rPr>
          <w:spacing w:val="-4"/>
        </w:rPr>
        <w:t xml:space="preserve"> </w:t>
      </w:r>
      <w:r>
        <w:t>фактах</w:t>
      </w:r>
      <w:r>
        <w:rPr>
          <w:spacing w:val="-7"/>
        </w:rPr>
        <w:t xml:space="preserve"> </w:t>
      </w:r>
      <w:r>
        <w:t>прошлого</w:t>
      </w:r>
      <w:r>
        <w:rPr>
          <w:spacing w:val="-4"/>
        </w:rPr>
        <w:t xml:space="preserve"> </w:t>
      </w:r>
      <w:r>
        <w:t>и</w:t>
      </w:r>
      <w:r>
        <w:rPr>
          <w:spacing w:val="-4"/>
        </w:rPr>
        <w:t xml:space="preserve"> </w:t>
      </w:r>
      <w:r>
        <w:t>настоящего</w:t>
      </w:r>
      <w:r>
        <w:rPr>
          <w:spacing w:val="-4"/>
        </w:rPr>
        <w:t xml:space="preserve"> </w:t>
      </w:r>
      <w:r>
        <w:t>России;</w:t>
      </w:r>
      <w:r>
        <w:rPr>
          <w:spacing w:val="-5"/>
        </w:rPr>
        <w:t xml:space="preserve"> </w:t>
      </w:r>
      <w:r>
        <w:t>основных</w:t>
      </w:r>
      <w:r>
        <w:rPr>
          <w:spacing w:val="-67"/>
        </w:rPr>
        <w:t xml:space="preserve"> </w:t>
      </w:r>
      <w:r>
        <w:t>правах</w:t>
      </w:r>
      <w:r>
        <w:rPr>
          <w:spacing w:val="-7"/>
        </w:rPr>
        <w:t xml:space="preserve"> </w:t>
      </w:r>
      <w:r>
        <w:t>и</w:t>
      </w:r>
      <w:r>
        <w:rPr>
          <w:spacing w:val="-3"/>
        </w:rPr>
        <w:t xml:space="preserve"> </w:t>
      </w:r>
      <w:r>
        <w:t>обязанностях</w:t>
      </w:r>
      <w:r>
        <w:rPr>
          <w:spacing w:val="-7"/>
        </w:rPr>
        <w:t xml:space="preserve"> </w:t>
      </w:r>
      <w:r>
        <w:t>гражданина</w:t>
      </w:r>
      <w:r>
        <w:rPr>
          <w:spacing w:val="-2"/>
        </w:rPr>
        <w:t xml:space="preserve"> </w:t>
      </w:r>
      <w:r>
        <w:t>Российской</w:t>
      </w:r>
      <w:r>
        <w:rPr>
          <w:spacing w:val="-3"/>
        </w:rPr>
        <w:t xml:space="preserve"> </w:t>
      </w:r>
      <w:r>
        <w:t>Федерации;</w:t>
      </w:r>
    </w:p>
    <w:p w:rsidR="003D5CE3" w:rsidRDefault="00C85A18" w:rsidP="00A95C5C">
      <w:pPr>
        <w:pStyle w:val="a4"/>
        <w:numPr>
          <w:ilvl w:val="0"/>
          <w:numId w:val="93"/>
        </w:numPr>
        <w:tabs>
          <w:tab w:val="left" w:pos="2842"/>
        </w:tabs>
        <w:ind w:right="852" w:firstLine="0"/>
        <w:rPr>
          <w:sz w:val="28"/>
        </w:rPr>
      </w:pPr>
      <w:r>
        <w:rPr>
          <w:sz w:val="28"/>
        </w:rPr>
        <w:t>развитие</w:t>
      </w:r>
      <w:r>
        <w:rPr>
          <w:spacing w:val="1"/>
          <w:sz w:val="28"/>
        </w:rPr>
        <w:t xml:space="preserve"> </w:t>
      </w:r>
      <w:r>
        <w:rPr>
          <w:sz w:val="28"/>
        </w:rPr>
        <w:t>умений</w:t>
      </w:r>
      <w:r>
        <w:rPr>
          <w:spacing w:val="1"/>
          <w:sz w:val="28"/>
        </w:rPr>
        <w:t xml:space="preserve"> </w:t>
      </w:r>
      <w:r>
        <w:rPr>
          <w:sz w:val="28"/>
        </w:rPr>
        <w:t>описывать,</w:t>
      </w:r>
      <w:r>
        <w:rPr>
          <w:spacing w:val="1"/>
          <w:sz w:val="28"/>
        </w:rPr>
        <w:t xml:space="preserve"> </w:t>
      </w:r>
      <w:r>
        <w:rPr>
          <w:sz w:val="28"/>
        </w:rPr>
        <w:t>сравнивать</w:t>
      </w:r>
      <w:r>
        <w:rPr>
          <w:spacing w:val="1"/>
          <w:sz w:val="28"/>
        </w:rPr>
        <w:t xml:space="preserve"> </w:t>
      </w:r>
      <w:r>
        <w:rPr>
          <w:sz w:val="28"/>
        </w:rPr>
        <w:t>и</w:t>
      </w:r>
      <w:r>
        <w:rPr>
          <w:spacing w:val="1"/>
          <w:sz w:val="28"/>
        </w:rPr>
        <w:t xml:space="preserve"> </w:t>
      </w:r>
      <w:r>
        <w:rPr>
          <w:sz w:val="28"/>
        </w:rPr>
        <w:t>группировать</w:t>
      </w:r>
      <w:r>
        <w:rPr>
          <w:spacing w:val="1"/>
          <w:sz w:val="28"/>
        </w:rPr>
        <w:t xml:space="preserve"> </w:t>
      </w:r>
      <w:r>
        <w:rPr>
          <w:sz w:val="28"/>
        </w:rPr>
        <w:t>изученные</w:t>
      </w:r>
      <w:r>
        <w:rPr>
          <w:spacing w:val="1"/>
          <w:sz w:val="28"/>
        </w:rPr>
        <w:t xml:space="preserve"> </w:t>
      </w:r>
      <w:r>
        <w:rPr>
          <w:sz w:val="28"/>
        </w:rPr>
        <w:t>природные</w:t>
      </w:r>
      <w:r>
        <w:rPr>
          <w:spacing w:val="1"/>
          <w:sz w:val="28"/>
        </w:rPr>
        <w:t xml:space="preserve"> </w:t>
      </w:r>
      <w:r>
        <w:rPr>
          <w:sz w:val="28"/>
        </w:rPr>
        <w:t>объекты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выделяя</w:t>
      </w:r>
      <w:r>
        <w:rPr>
          <w:spacing w:val="1"/>
          <w:sz w:val="28"/>
        </w:rPr>
        <w:t xml:space="preserve"> </w:t>
      </w:r>
      <w:r>
        <w:rPr>
          <w:sz w:val="28"/>
        </w:rPr>
        <w:t>их</w:t>
      </w:r>
      <w:r>
        <w:rPr>
          <w:spacing w:val="1"/>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явлениями;</w:t>
      </w:r>
    </w:p>
    <w:p w:rsidR="003D5CE3" w:rsidRDefault="00C85A18" w:rsidP="00A95C5C">
      <w:pPr>
        <w:pStyle w:val="a4"/>
        <w:numPr>
          <w:ilvl w:val="0"/>
          <w:numId w:val="93"/>
        </w:numPr>
        <w:tabs>
          <w:tab w:val="left" w:pos="2670"/>
        </w:tabs>
        <w:spacing w:before="4"/>
        <w:ind w:right="1743" w:firstLine="0"/>
        <w:rPr>
          <w:sz w:val="28"/>
        </w:rPr>
      </w:pPr>
      <w:r>
        <w:rPr>
          <w:sz w:val="28"/>
        </w:rPr>
        <w:t>понимание</w:t>
      </w:r>
      <w:r>
        <w:rPr>
          <w:spacing w:val="-5"/>
          <w:sz w:val="28"/>
        </w:rPr>
        <w:t xml:space="preserve"> </w:t>
      </w:r>
      <w:r>
        <w:rPr>
          <w:sz w:val="28"/>
        </w:rPr>
        <w:t>простейших</w:t>
      </w:r>
      <w:r>
        <w:rPr>
          <w:spacing w:val="-10"/>
          <w:sz w:val="28"/>
        </w:rPr>
        <w:t xml:space="preserve"> </w:t>
      </w:r>
      <w:r>
        <w:rPr>
          <w:sz w:val="28"/>
        </w:rPr>
        <w:t>причинно-следственных</w:t>
      </w:r>
      <w:r>
        <w:rPr>
          <w:spacing w:val="-9"/>
          <w:sz w:val="28"/>
        </w:rPr>
        <w:t xml:space="preserve"> </w:t>
      </w:r>
      <w:r>
        <w:rPr>
          <w:sz w:val="28"/>
        </w:rPr>
        <w:t>связей</w:t>
      </w:r>
      <w:r>
        <w:rPr>
          <w:spacing w:val="-6"/>
          <w:sz w:val="28"/>
        </w:rPr>
        <w:t xml:space="preserve"> </w:t>
      </w:r>
      <w:r>
        <w:rPr>
          <w:sz w:val="28"/>
        </w:rPr>
        <w:t>в</w:t>
      </w:r>
      <w:r>
        <w:rPr>
          <w:spacing w:val="-67"/>
          <w:sz w:val="28"/>
        </w:rPr>
        <w:t xml:space="preserve"> </w:t>
      </w:r>
      <w:r>
        <w:rPr>
          <w:sz w:val="28"/>
        </w:rPr>
        <w:t>окружающем мире (в том числе на материале о природе и</w:t>
      </w:r>
      <w:r>
        <w:rPr>
          <w:spacing w:val="1"/>
          <w:sz w:val="28"/>
        </w:rPr>
        <w:t xml:space="preserve"> </w:t>
      </w:r>
      <w:r>
        <w:rPr>
          <w:sz w:val="28"/>
        </w:rPr>
        <w:t>культуре</w:t>
      </w:r>
      <w:r>
        <w:rPr>
          <w:spacing w:val="1"/>
          <w:sz w:val="28"/>
        </w:rPr>
        <w:t xml:space="preserve"> </w:t>
      </w:r>
      <w:r>
        <w:rPr>
          <w:sz w:val="28"/>
        </w:rPr>
        <w:t>родного</w:t>
      </w:r>
      <w:r>
        <w:rPr>
          <w:spacing w:val="1"/>
          <w:sz w:val="28"/>
        </w:rPr>
        <w:t xml:space="preserve"> </w:t>
      </w:r>
      <w:r>
        <w:rPr>
          <w:sz w:val="28"/>
        </w:rPr>
        <w:t>края);</w:t>
      </w:r>
    </w:p>
    <w:p w:rsidR="003D5CE3" w:rsidRDefault="00C85A18" w:rsidP="00A95C5C">
      <w:pPr>
        <w:pStyle w:val="a4"/>
        <w:numPr>
          <w:ilvl w:val="0"/>
          <w:numId w:val="93"/>
        </w:numPr>
        <w:tabs>
          <w:tab w:val="left" w:pos="2670"/>
        </w:tabs>
        <w:ind w:right="952" w:firstLine="0"/>
        <w:rPr>
          <w:sz w:val="28"/>
        </w:rPr>
      </w:pPr>
      <w:r>
        <w:rPr>
          <w:sz w:val="28"/>
        </w:rPr>
        <w:t>умение</w:t>
      </w:r>
      <w:r>
        <w:rPr>
          <w:spacing w:val="-5"/>
          <w:sz w:val="28"/>
        </w:rPr>
        <w:t xml:space="preserve"> </w:t>
      </w:r>
      <w:r>
        <w:rPr>
          <w:sz w:val="28"/>
        </w:rPr>
        <w:t>решать</w:t>
      </w:r>
      <w:r>
        <w:rPr>
          <w:spacing w:val="-7"/>
          <w:sz w:val="28"/>
        </w:rPr>
        <w:t xml:space="preserve"> </w:t>
      </w:r>
      <w:r>
        <w:rPr>
          <w:sz w:val="28"/>
        </w:rPr>
        <w:t>в</w:t>
      </w:r>
      <w:r>
        <w:rPr>
          <w:spacing w:val="-6"/>
          <w:sz w:val="28"/>
        </w:rPr>
        <w:t xml:space="preserve"> </w:t>
      </w:r>
      <w:r>
        <w:rPr>
          <w:sz w:val="28"/>
        </w:rPr>
        <w:t>рамках</w:t>
      </w:r>
      <w:r>
        <w:rPr>
          <w:spacing w:val="-9"/>
          <w:sz w:val="28"/>
        </w:rPr>
        <w:t xml:space="preserve"> </w:t>
      </w:r>
      <w:r>
        <w:rPr>
          <w:sz w:val="28"/>
        </w:rPr>
        <w:t>изученного</w:t>
      </w:r>
      <w:r>
        <w:rPr>
          <w:spacing w:val="-5"/>
          <w:sz w:val="28"/>
        </w:rPr>
        <w:t xml:space="preserve"> </w:t>
      </w:r>
      <w:r>
        <w:rPr>
          <w:sz w:val="28"/>
        </w:rPr>
        <w:t>материала</w:t>
      </w:r>
      <w:r>
        <w:rPr>
          <w:spacing w:val="-4"/>
          <w:sz w:val="28"/>
        </w:rPr>
        <w:t xml:space="preserve"> </w:t>
      </w:r>
      <w:r>
        <w:rPr>
          <w:sz w:val="28"/>
        </w:rPr>
        <w:t>познавательные,</w:t>
      </w:r>
      <w:r>
        <w:rPr>
          <w:spacing w:val="-67"/>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практические</w:t>
      </w:r>
      <w:r>
        <w:rPr>
          <w:spacing w:val="1"/>
          <w:sz w:val="28"/>
        </w:rPr>
        <w:t xml:space="preserve"> </w:t>
      </w:r>
      <w:r>
        <w:rPr>
          <w:sz w:val="28"/>
        </w:rPr>
        <w:t>задачи;</w:t>
      </w:r>
    </w:p>
    <w:p w:rsidR="003D5CE3" w:rsidRDefault="00C85A18" w:rsidP="00A95C5C">
      <w:pPr>
        <w:pStyle w:val="a4"/>
        <w:numPr>
          <w:ilvl w:val="0"/>
          <w:numId w:val="93"/>
        </w:numPr>
        <w:tabs>
          <w:tab w:val="left" w:pos="2670"/>
        </w:tabs>
        <w:ind w:right="898" w:firstLine="0"/>
        <w:rPr>
          <w:sz w:val="28"/>
        </w:rPr>
      </w:pPr>
      <w:r>
        <w:rPr>
          <w:sz w:val="28"/>
        </w:rPr>
        <w:t>приобретение базовых</w:t>
      </w:r>
      <w:r>
        <w:rPr>
          <w:spacing w:val="-1"/>
          <w:sz w:val="28"/>
        </w:rPr>
        <w:t xml:space="preserve"> </w:t>
      </w:r>
      <w:r>
        <w:rPr>
          <w:sz w:val="28"/>
        </w:rPr>
        <w:t>умений работы</w:t>
      </w:r>
      <w:r>
        <w:rPr>
          <w:spacing w:val="4"/>
          <w:sz w:val="28"/>
        </w:rPr>
        <w:t xml:space="preserve"> </w:t>
      </w:r>
      <w:r>
        <w:rPr>
          <w:sz w:val="28"/>
        </w:rPr>
        <w:t>с доступной</w:t>
      </w:r>
      <w:r>
        <w:rPr>
          <w:spacing w:val="1"/>
          <w:sz w:val="28"/>
        </w:rPr>
        <w:t xml:space="preserve"> </w:t>
      </w:r>
      <w:r>
        <w:rPr>
          <w:sz w:val="28"/>
        </w:rPr>
        <w:t>информацией (текстовой, графической, аудиовизуальной) о</w:t>
      </w:r>
      <w:r>
        <w:rPr>
          <w:spacing w:val="1"/>
          <w:sz w:val="28"/>
        </w:rPr>
        <w:t xml:space="preserve"> </w:t>
      </w:r>
      <w:r>
        <w:rPr>
          <w:sz w:val="28"/>
        </w:rPr>
        <w:t>природе и обществе, безопасного использования электронных</w:t>
      </w:r>
      <w:r>
        <w:rPr>
          <w:spacing w:val="1"/>
          <w:sz w:val="28"/>
        </w:rPr>
        <w:t xml:space="preserve"> </w:t>
      </w:r>
      <w:r>
        <w:rPr>
          <w:sz w:val="28"/>
        </w:rPr>
        <w:t>ресурсов</w:t>
      </w:r>
      <w:r>
        <w:rPr>
          <w:spacing w:val="-8"/>
          <w:sz w:val="28"/>
        </w:rPr>
        <w:t xml:space="preserve"> </w:t>
      </w:r>
      <w:r>
        <w:rPr>
          <w:sz w:val="28"/>
        </w:rPr>
        <w:t>Организации</w:t>
      </w:r>
      <w:r>
        <w:rPr>
          <w:spacing w:val="-6"/>
          <w:sz w:val="28"/>
        </w:rPr>
        <w:t xml:space="preserve"> </w:t>
      </w:r>
      <w:r>
        <w:rPr>
          <w:sz w:val="28"/>
        </w:rPr>
        <w:t>и</w:t>
      </w:r>
      <w:r>
        <w:rPr>
          <w:spacing w:val="-7"/>
          <w:sz w:val="28"/>
        </w:rPr>
        <w:t xml:space="preserve"> </w:t>
      </w:r>
      <w:r>
        <w:rPr>
          <w:sz w:val="28"/>
        </w:rPr>
        <w:t>сети</w:t>
      </w:r>
      <w:r>
        <w:rPr>
          <w:spacing w:val="-6"/>
          <w:sz w:val="28"/>
        </w:rPr>
        <w:t xml:space="preserve"> </w:t>
      </w:r>
      <w:r>
        <w:rPr>
          <w:sz w:val="28"/>
        </w:rPr>
        <w:t>Интернет, получения</w:t>
      </w:r>
      <w:r>
        <w:rPr>
          <w:spacing w:val="-6"/>
          <w:sz w:val="28"/>
        </w:rPr>
        <w:t xml:space="preserve"> </w:t>
      </w:r>
      <w:r>
        <w:rPr>
          <w:sz w:val="28"/>
        </w:rPr>
        <w:t>информации</w:t>
      </w:r>
      <w:r>
        <w:rPr>
          <w:spacing w:val="-6"/>
          <w:sz w:val="28"/>
        </w:rPr>
        <w:t xml:space="preserve"> </w:t>
      </w:r>
      <w:r>
        <w:rPr>
          <w:sz w:val="28"/>
        </w:rPr>
        <w:t>из</w:t>
      </w:r>
      <w:r>
        <w:rPr>
          <w:spacing w:val="-67"/>
          <w:sz w:val="28"/>
        </w:rPr>
        <w:t xml:space="preserve"> </w:t>
      </w:r>
      <w:r>
        <w:rPr>
          <w:sz w:val="28"/>
        </w:rPr>
        <w:t>источников</w:t>
      </w:r>
      <w:r>
        <w:rPr>
          <w:spacing w:val="-2"/>
          <w:sz w:val="28"/>
        </w:rPr>
        <w:t xml:space="preserve"> </w:t>
      </w:r>
      <w:r>
        <w:rPr>
          <w:sz w:val="28"/>
        </w:rPr>
        <w:t>в</w:t>
      </w:r>
      <w:r>
        <w:rPr>
          <w:spacing w:val="-1"/>
          <w:sz w:val="28"/>
        </w:rPr>
        <w:t xml:space="preserve"> </w:t>
      </w:r>
      <w:r>
        <w:rPr>
          <w:sz w:val="28"/>
        </w:rPr>
        <w:t>современной информационной среде;</w:t>
      </w:r>
    </w:p>
    <w:p w:rsidR="003D5CE3" w:rsidRDefault="00C85A18" w:rsidP="00A95C5C">
      <w:pPr>
        <w:pStyle w:val="a4"/>
        <w:numPr>
          <w:ilvl w:val="0"/>
          <w:numId w:val="93"/>
        </w:numPr>
        <w:tabs>
          <w:tab w:val="left" w:pos="2670"/>
        </w:tabs>
        <w:ind w:right="1188" w:firstLine="0"/>
        <w:rPr>
          <w:sz w:val="28"/>
        </w:rPr>
      </w:pPr>
      <w:r>
        <w:rPr>
          <w:sz w:val="28"/>
        </w:rPr>
        <w:t>приобретение опыта проведения несложных групповых и</w:t>
      </w:r>
      <w:r>
        <w:rPr>
          <w:spacing w:val="1"/>
          <w:sz w:val="28"/>
        </w:rPr>
        <w:t xml:space="preserve"> </w:t>
      </w:r>
      <w:r>
        <w:rPr>
          <w:sz w:val="28"/>
        </w:rPr>
        <w:t>индивидуальных наблюдений в окружающей среде и опытов по</w:t>
      </w:r>
      <w:r>
        <w:rPr>
          <w:spacing w:val="-67"/>
          <w:sz w:val="28"/>
        </w:rPr>
        <w:t xml:space="preserve"> </w:t>
      </w:r>
      <w:r>
        <w:rPr>
          <w:sz w:val="28"/>
        </w:rPr>
        <w:t>исследованию</w:t>
      </w:r>
      <w:r>
        <w:rPr>
          <w:spacing w:val="-5"/>
          <w:sz w:val="28"/>
        </w:rPr>
        <w:t xml:space="preserve"> </w:t>
      </w:r>
      <w:r>
        <w:rPr>
          <w:sz w:val="28"/>
        </w:rPr>
        <w:t>природных</w:t>
      </w:r>
      <w:r>
        <w:rPr>
          <w:spacing w:val="-8"/>
          <w:sz w:val="28"/>
        </w:rPr>
        <w:t xml:space="preserve"> </w:t>
      </w:r>
      <w:r>
        <w:rPr>
          <w:sz w:val="28"/>
        </w:rPr>
        <w:t>объектов</w:t>
      </w:r>
      <w:r>
        <w:rPr>
          <w:spacing w:val="-6"/>
          <w:sz w:val="28"/>
        </w:rPr>
        <w:t xml:space="preserve"> </w:t>
      </w:r>
      <w:r>
        <w:rPr>
          <w:sz w:val="28"/>
        </w:rPr>
        <w:t>и</w:t>
      </w:r>
      <w:r>
        <w:rPr>
          <w:spacing w:val="-5"/>
          <w:sz w:val="28"/>
        </w:rPr>
        <w:t xml:space="preserve"> </w:t>
      </w:r>
      <w:r>
        <w:rPr>
          <w:sz w:val="28"/>
        </w:rPr>
        <w:t>явлений</w:t>
      </w:r>
      <w:r>
        <w:rPr>
          <w:spacing w:val="-6"/>
          <w:sz w:val="28"/>
        </w:rPr>
        <w:t xml:space="preserve"> </w:t>
      </w:r>
      <w:r>
        <w:rPr>
          <w:sz w:val="28"/>
        </w:rPr>
        <w:t>с</w:t>
      </w:r>
      <w:r>
        <w:rPr>
          <w:spacing w:val="-4"/>
          <w:sz w:val="28"/>
        </w:rPr>
        <w:t xml:space="preserve"> </w:t>
      </w:r>
      <w:r>
        <w:rPr>
          <w:sz w:val="28"/>
        </w:rPr>
        <w:t>использованием</w:t>
      </w:r>
      <w:r>
        <w:rPr>
          <w:spacing w:val="-67"/>
          <w:sz w:val="28"/>
        </w:rPr>
        <w:t xml:space="preserve"> </w:t>
      </w:r>
      <w:r>
        <w:rPr>
          <w:sz w:val="28"/>
        </w:rPr>
        <w:t>простейшего лабораторного оборудования и измерительных</w:t>
      </w:r>
      <w:r>
        <w:rPr>
          <w:spacing w:val="1"/>
          <w:sz w:val="28"/>
        </w:rPr>
        <w:t xml:space="preserve"> </w:t>
      </w:r>
      <w:r>
        <w:rPr>
          <w:sz w:val="28"/>
        </w:rPr>
        <w:t>приборов и следованием инструкциям и правилам безопасного</w:t>
      </w:r>
      <w:r>
        <w:rPr>
          <w:spacing w:val="1"/>
          <w:sz w:val="28"/>
        </w:rPr>
        <w:t xml:space="preserve"> </w:t>
      </w:r>
      <w:r>
        <w:rPr>
          <w:sz w:val="28"/>
        </w:rPr>
        <w:t>труда,</w:t>
      </w:r>
      <w:r>
        <w:rPr>
          <w:spacing w:val="2"/>
          <w:sz w:val="28"/>
        </w:rPr>
        <w:t xml:space="preserve"> </w:t>
      </w:r>
      <w:r>
        <w:rPr>
          <w:sz w:val="28"/>
        </w:rPr>
        <w:t>фиксацией</w:t>
      </w:r>
      <w:r>
        <w:rPr>
          <w:spacing w:val="-1"/>
          <w:sz w:val="28"/>
        </w:rPr>
        <w:t xml:space="preserve"> </w:t>
      </w:r>
      <w:r>
        <w:rPr>
          <w:sz w:val="28"/>
        </w:rPr>
        <w:t>результатов</w:t>
      </w:r>
      <w:r>
        <w:rPr>
          <w:spacing w:val="-1"/>
          <w:sz w:val="28"/>
        </w:rPr>
        <w:t xml:space="preserve"> </w:t>
      </w:r>
      <w:r>
        <w:rPr>
          <w:sz w:val="28"/>
        </w:rPr>
        <w:t>наблюдений</w:t>
      </w:r>
      <w:r>
        <w:rPr>
          <w:spacing w:val="-1"/>
          <w:sz w:val="28"/>
        </w:rPr>
        <w:t xml:space="preserve"> </w:t>
      </w:r>
      <w:r>
        <w:rPr>
          <w:sz w:val="28"/>
        </w:rPr>
        <w:t>и опытов;</w:t>
      </w:r>
    </w:p>
    <w:p w:rsidR="003D5CE3" w:rsidRDefault="00C85A18" w:rsidP="00A95C5C">
      <w:pPr>
        <w:pStyle w:val="a4"/>
        <w:numPr>
          <w:ilvl w:val="0"/>
          <w:numId w:val="93"/>
        </w:numPr>
        <w:tabs>
          <w:tab w:val="left" w:pos="2660"/>
        </w:tabs>
        <w:ind w:left="2357" w:right="1108" w:firstLine="0"/>
        <w:rPr>
          <w:sz w:val="28"/>
        </w:rPr>
      </w:pPr>
      <w:r>
        <w:rPr>
          <w:sz w:val="28"/>
        </w:rPr>
        <w:t>формирование навыков здорового и безопасного образа жизни</w:t>
      </w:r>
      <w:r>
        <w:rPr>
          <w:spacing w:val="-67"/>
          <w:sz w:val="28"/>
        </w:rPr>
        <w:t xml:space="preserve"> </w:t>
      </w:r>
      <w:r>
        <w:rPr>
          <w:sz w:val="28"/>
        </w:rPr>
        <w:t>на основе выполнения правил безопасного поведения в</w:t>
      </w:r>
      <w:r>
        <w:rPr>
          <w:spacing w:val="1"/>
          <w:sz w:val="28"/>
        </w:rPr>
        <w:t xml:space="preserve"> </w:t>
      </w:r>
      <w:r>
        <w:rPr>
          <w:sz w:val="28"/>
        </w:rPr>
        <w:t>окружающей среде, в том числе знаний о небезопасности</w:t>
      </w:r>
      <w:r>
        <w:rPr>
          <w:spacing w:val="1"/>
          <w:sz w:val="28"/>
        </w:rPr>
        <w:t xml:space="preserve"> </w:t>
      </w:r>
      <w:r>
        <w:rPr>
          <w:sz w:val="28"/>
        </w:rPr>
        <w:t>разглашения личной и финансовой информации при общении с</w:t>
      </w:r>
      <w:r>
        <w:rPr>
          <w:spacing w:val="1"/>
          <w:sz w:val="28"/>
        </w:rPr>
        <w:t xml:space="preserve"> </w:t>
      </w:r>
      <w:r>
        <w:rPr>
          <w:sz w:val="28"/>
        </w:rPr>
        <w:t>людьми вне семьи, в сети Интернет и опыта соблюдения правил</w:t>
      </w:r>
      <w:r>
        <w:rPr>
          <w:spacing w:val="1"/>
          <w:sz w:val="28"/>
        </w:rPr>
        <w:t xml:space="preserve"> </w:t>
      </w:r>
      <w:r>
        <w:rPr>
          <w:sz w:val="28"/>
        </w:rPr>
        <w:t>безопасного</w:t>
      </w:r>
      <w:r>
        <w:rPr>
          <w:spacing w:val="-3"/>
          <w:sz w:val="28"/>
        </w:rPr>
        <w:t xml:space="preserve"> </w:t>
      </w:r>
      <w:r>
        <w:rPr>
          <w:sz w:val="28"/>
        </w:rPr>
        <w:t>поведения</w:t>
      </w:r>
      <w:r>
        <w:rPr>
          <w:spacing w:val="-1"/>
          <w:sz w:val="28"/>
        </w:rPr>
        <w:t xml:space="preserve"> </w:t>
      </w:r>
      <w:r>
        <w:rPr>
          <w:sz w:val="28"/>
        </w:rPr>
        <w:t>при</w:t>
      </w:r>
      <w:r>
        <w:rPr>
          <w:spacing w:val="-3"/>
          <w:sz w:val="28"/>
        </w:rPr>
        <w:t xml:space="preserve"> </w:t>
      </w:r>
      <w:r>
        <w:rPr>
          <w:sz w:val="28"/>
        </w:rPr>
        <w:t>использовании</w:t>
      </w:r>
      <w:r>
        <w:rPr>
          <w:spacing w:val="-2"/>
          <w:sz w:val="28"/>
        </w:rPr>
        <w:t xml:space="preserve"> </w:t>
      </w:r>
      <w:r>
        <w:rPr>
          <w:sz w:val="28"/>
        </w:rPr>
        <w:t>личных</w:t>
      </w:r>
      <w:r>
        <w:rPr>
          <w:spacing w:val="-6"/>
          <w:sz w:val="28"/>
        </w:rPr>
        <w:t xml:space="preserve"> </w:t>
      </w:r>
      <w:r>
        <w:rPr>
          <w:sz w:val="28"/>
        </w:rPr>
        <w:t>финансов;</w:t>
      </w:r>
    </w:p>
    <w:p w:rsidR="003D5CE3" w:rsidRDefault="00C85A18" w:rsidP="00A95C5C">
      <w:pPr>
        <w:pStyle w:val="a4"/>
        <w:numPr>
          <w:ilvl w:val="0"/>
          <w:numId w:val="93"/>
        </w:numPr>
        <w:tabs>
          <w:tab w:val="left" w:pos="2799"/>
        </w:tabs>
        <w:ind w:left="2357" w:right="1454" w:firstLine="0"/>
        <w:rPr>
          <w:sz w:val="28"/>
        </w:rPr>
      </w:pPr>
      <w:r>
        <w:rPr>
          <w:sz w:val="28"/>
        </w:rPr>
        <w:t>приобретение опыта положительного эмоционально-</w:t>
      </w:r>
      <w:r>
        <w:rPr>
          <w:spacing w:val="1"/>
          <w:sz w:val="28"/>
        </w:rPr>
        <w:t xml:space="preserve"> </w:t>
      </w:r>
      <w:r>
        <w:rPr>
          <w:sz w:val="28"/>
        </w:rPr>
        <w:t>ценностного отношения к природе; стремления действовать в</w:t>
      </w:r>
      <w:r>
        <w:rPr>
          <w:spacing w:val="1"/>
          <w:sz w:val="28"/>
        </w:rPr>
        <w:t xml:space="preserve"> </w:t>
      </w:r>
      <w:r>
        <w:rPr>
          <w:sz w:val="28"/>
        </w:rPr>
        <w:t>окружающей</w:t>
      </w:r>
      <w:r>
        <w:rPr>
          <w:spacing w:val="-7"/>
          <w:sz w:val="28"/>
        </w:rPr>
        <w:t xml:space="preserve"> </w:t>
      </w:r>
      <w:r>
        <w:rPr>
          <w:sz w:val="28"/>
        </w:rPr>
        <w:t>среде</w:t>
      </w:r>
      <w:r>
        <w:rPr>
          <w:spacing w:val="-5"/>
          <w:sz w:val="28"/>
        </w:rPr>
        <w:t xml:space="preserve"> </w:t>
      </w:r>
      <w:r>
        <w:rPr>
          <w:sz w:val="28"/>
        </w:rPr>
        <w:t>в</w:t>
      </w:r>
      <w:r>
        <w:rPr>
          <w:spacing w:val="-8"/>
          <w:sz w:val="28"/>
        </w:rPr>
        <w:t xml:space="preserve"> </w:t>
      </w:r>
      <w:r>
        <w:rPr>
          <w:sz w:val="28"/>
        </w:rPr>
        <w:t>соответствии</w:t>
      </w:r>
      <w:r>
        <w:rPr>
          <w:spacing w:val="-6"/>
          <w:sz w:val="28"/>
        </w:rPr>
        <w:t xml:space="preserve"> </w:t>
      </w:r>
      <w:r>
        <w:rPr>
          <w:sz w:val="28"/>
        </w:rPr>
        <w:t>с</w:t>
      </w:r>
      <w:r>
        <w:rPr>
          <w:spacing w:val="-5"/>
          <w:sz w:val="28"/>
        </w:rPr>
        <w:t xml:space="preserve"> </w:t>
      </w:r>
      <w:r>
        <w:rPr>
          <w:sz w:val="28"/>
        </w:rPr>
        <w:t>экологическими</w:t>
      </w:r>
      <w:r>
        <w:rPr>
          <w:spacing w:val="-7"/>
          <w:sz w:val="28"/>
        </w:rPr>
        <w:t xml:space="preserve"> </w:t>
      </w:r>
      <w:r>
        <w:rPr>
          <w:sz w:val="28"/>
        </w:rPr>
        <w:t>нормами</w:t>
      </w:r>
      <w:r>
        <w:rPr>
          <w:spacing w:val="-67"/>
          <w:sz w:val="28"/>
        </w:rPr>
        <w:t xml:space="preserve"> </w:t>
      </w:r>
      <w:r>
        <w:rPr>
          <w:sz w:val="28"/>
        </w:rPr>
        <w:t>поведения.</w:t>
      </w:r>
    </w:p>
    <w:p w:rsidR="003D5CE3" w:rsidRDefault="00C85A18" w:rsidP="00D415D0">
      <w:pPr>
        <w:pStyle w:val="a3"/>
        <w:spacing w:before="160"/>
        <w:ind w:left="2006" w:right="874" w:firstLine="72"/>
      </w:pPr>
      <w:r>
        <w:t>По выбору родителей (законных представителей)</w:t>
      </w:r>
      <w:r>
        <w:rPr>
          <w:spacing w:val="1"/>
        </w:rPr>
        <w:t xml:space="preserve"> </w:t>
      </w:r>
      <w:r>
        <w:t>несовершеннолетних обучающихся в рамках учебного предмета</w:t>
      </w:r>
      <w:r>
        <w:rPr>
          <w:spacing w:val="1"/>
        </w:rPr>
        <w:t xml:space="preserve"> </w:t>
      </w:r>
      <w:r>
        <w:t>"Основы</w:t>
      </w:r>
      <w:r>
        <w:rPr>
          <w:spacing w:val="-6"/>
        </w:rPr>
        <w:t xml:space="preserve"> </w:t>
      </w:r>
      <w:r>
        <w:t>религиозных</w:t>
      </w:r>
      <w:r>
        <w:rPr>
          <w:spacing w:val="-9"/>
        </w:rPr>
        <w:t xml:space="preserve"> </w:t>
      </w:r>
      <w:r>
        <w:t>культур</w:t>
      </w:r>
      <w:r>
        <w:rPr>
          <w:spacing w:val="-6"/>
        </w:rPr>
        <w:t xml:space="preserve"> </w:t>
      </w:r>
      <w:r>
        <w:t>и</w:t>
      </w:r>
      <w:r>
        <w:rPr>
          <w:spacing w:val="-5"/>
        </w:rPr>
        <w:t xml:space="preserve"> </w:t>
      </w:r>
      <w:r>
        <w:t>светской</w:t>
      </w:r>
      <w:r>
        <w:rPr>
          <w:spacing w:val="-6"/>
        </w:rPr>
        <w:t xml:space="preserve"> </w:t>
      </w:r>
      <w:r>
        <w:t>этики"</w:t>
      </w:r>
      <w:r>
        <w:rPr>
          <w:spacing w:val="-8"/>
        </w:rPr>
        <w:t xml:space="preserve"> </w:t>
      </w:r>
      <w:r>
        <w:t>предметной</w:t>
      </w:r>
      <w:r>
        <w:rPr>
          <w:spacing w:val="-5"/>
        </w:rPr>
        <w:t xml:space="preserve"> </w:t>
      </w:r>
      <w:r>
        <w:t>области</w:t>
      </w:r>
      <w:r>
        <w:rPr>
          <w:spacing w:val="-67"/>
        </w:rPr>
        <w:t xml:space="preserve"> </w:t>
      </w:r>
      <w:r>
        <w:t>"Основы религиозных культур и светской этики" изучаются учебные</w:t>
      </w:r>
      <w:r>
        <w:rPr>
          <w:spacing w:val="1"/>
        </w:rPr>
        <w:t xml:space="preserve"> </w:t>
      </w:r>
      <w:r>
        <w:t>модули: "Основы православной культуры", "Основы иудейской</w:t>
      </w:r>
      <w:r>
        <w:rPr>
          <w:spacing w:val="1"/>
        </w:rPr>
        <w:t xml:space="preserve"> </w:t>
      </w:r>
      <w:r>
        <w:t>культуры", "Основы буддийской культуры", "Основы исламской</w:t>
      </w:r>
      <w:r>
        <w:rPr>
          <w:spacing w:val="1"/>
        </w:rPr>
        <w:t xml:space="preserve"> </w:t>
      </w:r>
      <w:r>
        <w:t>культуры",</w:t>
      </w:r>
      <w:r>
        <w:rPr>
          <w:spacing w:val="7"/>
        </w:rPr>
        <w:t xml:space="preserve"> </w:t>
      </w:r>
      <w:r>
        <w:t>"Основы светской этики".</w:t>
      </w:r>
    </w:p>
    <w:p w:rsidR="003D5CE3" w:rsidRDefault="00C85A18" w:rsidP="00D415D0">
      <w:pPr>
        <w:pStyle w:val="a3"/>
        <w:spacing w:before="162"/>
        <w:ind w:left="2367" w:right="874"/>
      </w:pPr>
      <w:r>
        <w:t>Предметные результаты по учебному предмету "Основы</w:t>
      </w:r>
      <w:r>
        <w:rPr>
          <w:spacing w:val="1"/>
        </w:rPr>
        <w:t xml:space="preserve"> </w:t>
      </w:r>
      <w:r>
        <w:t>религиозных</w:t>
      </w:r>
      <w:r>
        <w:rPr>
          <w:spacing w:val="-10"/>
        </w:rPr>
        <w:t xml:space="preserve"> </w:t>
      </w:r>
      <w:r>
        <w:t>культур</w:t>
      </w:r>
      <w:r>
        <w:rPr>
          <w:spacing w:val="-6"/>
        </w:rPr>
        <w:t xml:space="preserve"> </w:t>
      </w:r>
      <w:r>
        <w:t>и</w:t>
      </w:r>
      <w:r>
        <w:rPr>
          <w:spacing w:val="-6"/>
        </w:rPr>
        <w:t xml:space="preserve"> </w:t>
      </w:r>
      <w:r>
        <w:t>светской</w:t>
      </w:r>
      <w:r>
        <w:rPr>
          <w:spacing w:val="-6"/>
        </w:rPr>
        <w:t xml:space="preserve"> </w:t>
      </w:r>
      <w:r>
        <w:t>этики"</w:t>
      </w:r>
      <w:r>
        <w:rPr>
          <w:spacing w:val="-4"/>
        </w:rPr>
        <w:t xml:space="preserve"> </w:t>
      </w:r>
      <w:r>
        <w:t>предметной</w:t>
      </w:r>
      <w:r>
        <w:rPr>
          <w:spacing w:val="-6"/>
        </w:rPr>
        <w:t xml:space="preserve"> </w:t>
      </w:r>
      <w:r>
        <w:t>области</w:t>
      </w:r>
      <w:r>
        <w:rPr>
          <w:spacing w:val="-67"/>
        </w:rPr>
        <w:t xml:space="preserve"> </w:t>
      </w:r>
      <w:r>
        <w:t>"Основы религиозных культур и светской этики" должны</w:t>
      </w:r>
      <w:r>
        <w:rPr>
          <w:spacing w:val="1"/>
        </w:rPr>
        <w:t xml:space="preserve"> </w:t>
      </w:r>
      <w:r>
        <w:t>обеспечивать:</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2006"/>
        <w:jc w:val="left"/>
      </w:pPr>
      <w:r>
        <w:lastRenderedPageBreak/>
        <w:t>По</w:t>
      </w:r>
      <w:r>
        <w:rPr>
          <w:spacing w:val="-1"/>
        </w:rPr>
        <w:t xml:space="preserve"> </w:t>
      </w:r>
      <w:r>
        <w:t>учебному</w:t>
      </w:r>
      <w:r>
        <w:rPr>
          <w:spacing w:val="-8"/>
        </w:rPr>
        <w:t xml:space="preserve"> </w:t>
      </w:r>
      <w:r>
        <w:t>модулю</w:t>
      </w:r>
      <w:r>
        <w:rPr>
          <w:spacing w:val="-6"/>
        </w:rPr>
        <w:t xml:space="preserve"> </w:t>
      </w:r>
      <w:r>
        <w:t>"Основы</w:t>
      </w:r>
      <w:r>
        <w:rPr>
          <w:spacing w:val="-5"/>
        </w:rPr>
        <w:t xml:space="preserve"> </w:t>
      </w:r>
      <w:r>
        <w:t>православной</w:t>
      </w:r>
      <w:r>
        <w:rPr>
          <w:spacing w:val="-5"/>
        </w:rPr>
        <w:t xml:space="preserve"> </w:t>
      </w:r>
      <w:r>
        <w:t>культуры":</w:t>
      </w:r>
    </w:p>
    <w:p w:rsidR="003D5CE3" w:rsidRDefault="00C85A18" w:rsidP="00A95C5C">
      <w:pPr>
        <w:pStyle w:val="a4"/>
        <w:numPr>
          <w:ilvl w:val="2"/>
          <w:numId w:val="104"/>
        </w:numPr>
        <w:tabs>
          <w:tab w:val="left" w:pos="2438"/>
          <w:tab w:val="left" w:pos="2439"/>
        </w:tabs>
        <w:spacing w:before="162"/>
        <w:ind w:left="2367" w:right="1326" w:hanging="361"/>
        <w:jc w:val="left"/>
        <w:rPr>
          <w:sz w:val="28"/>
        </w:rPr>
      </w:pPr>
      <w:r>
        <w:tab/>
      </w:r>
      <w:r>
        <w:rPr>
          <w:sz w:val="28"/>
        </w:rPr>
        <w:t>понимание</w:t>
      </w:r>
      <w:r>
        <w:rPr>
          <w:spacing w:val="-13"/>
          <w:sz w:val="28"/>
        </w:rPr>
        <w:t xml:space="preserve"> </w:t>
      </w:r>
      <w:r>
        <w:rPr>
          <w:sz w:val="28"/>
        </w:rPr>
        <w:t>необходимости</w:t>
      </w:r>
      <w:r>
        <w:rPr>
          <w:spacing w:val="-14"/>
          <w:sz w:val="28"/>
        </w:rPr>
        <w:t xml:space="preserve"> </w:t>
      </w:r>
      <w:r>
        <w:rPr>
          <w:sz w:val="28"/>
        </w:rPr>
        <w:t>нравственного</w:t>
      </w:r>
      <w:r>
        <w:rPr>
          <w:spacing w:val="-13"/>
          <w:sz w:val="28"/>
        </w:rPr>
        <w:t xml:space="preserve"> </w:t>
      </w:r>
      <w:r>
        <w:rPr>
          <w:sz w:val="28"/>
        </w:rPr>
        <w:t>совершенствования,</w:t>
      </w:r>
      <w:r>
        <w:rPr>
          <w:spacing w:val="-67"/>
          <w:sz w:val="28"/>
        </w:rPr>
        <w:t xml:space="preserve"> </w:t>
      </w:r>
      <w:r>
        <w:rPr>
          <w:sz w:val="28"/>
        </w:rPr>
        <w:t>духовного</w:t>
      </w:r>
      <w:r>
        <w:rPr>
          <w:spacing w:val="-2"/>
          <w:sz w:val="28"/>
        </w:rPr>
        <w:t xml:space="preserve"> </w:t>
      </w:r>
      <w:r>
        <w:rPr>
          <w:sz w:val="28"/>
        </w:rPr>
        <w:t>развития,</w:t>
      </w:r>
      <w:r>
        <w:rPr>
          <w:spacing w:val="1"/>
          <w:sz w:val="28"/>
        </w:rPr>
        <w:t xml:space="preserve"> </w:t>
      </w:r>
      <w:r>
        <w:rPr>
          <w:sz w:val="28"/>
        </w:rPr>
        <w:t>роли</w:t>
      </w:r>
      <w:r>
        <w:rPr>
          <w:spacing w:val="-2"/>
          <w:sz w:val="28"/>
        </w:rPr>
        <w:t xml:space="preserve"> </w:t>
      </w:r>
      <w:r>
        <w:rPr>
          <w:sz w:val="28"/>
        </w:rPr>
        <w:t>в</w:t>
      </w:r>
      <w:r>
        <w:rPr>
          <w:spacing w:val="-3"/>
          <w:sz w:val="28"/>
        </w:rPr>
        <w:t xml:space="preserve"> </w:t>
      </w:r>
      <w:r>
        <w:rPr>
          <w:sz w:val="28"/>
        </w:rPr>
        <w:t>этом</w:t>
      </w:r>
      <w:r>
        <w:rPr>
          <w:spacing w:val="-1"/>
          <w:sz w:val="28"/>
        </w:rPr>
        <w:t xml:space="preserve"> </w:t>
      </w:r>
      <w:r>
        <w:rPr>
          <w:sz w:val="28"/>
        </w:rPr>
        <w:t>личных</w:t>
      </w:r>
      <w:r>
        <w:rPr>
          <w:spacing w:val="-2"/>
          <w:sz w:val="28"/>
        </w:rPr>
        <w:t xml:space="preserve"> </w:t>
      </w:r>
      <w:r>
        <w:rPr>
          <w:sz w:val="28"/>
        </w:rPr>
        <w:t>усилий</w:t>
      </w:r>
      <w:r>
        <w:rPr>
          <w:spacing w:val="-2"/>
          <w:sz w:val="28"/>
        </w:rPr>
        <w:t xml:space="preserve"> </w:t>
      </w:r>
      <w:r>
        <w:rPr>
          <w:sz w:val="28"/>
        </w:rPr>
        <w:t>человека;</w:t>
      </w:r>
    </w:p>
    <w:p w:rsidR="003D5CE3" w:rsidRDefault="00C85A18" w:rsidP="00A95C5C">
      <w:pPr>
        <w:pStyle w:val="a4"/>
        <w:numPr>
          <w:ilvl w:val="2"/>
          <w:numId w:val="104"/>
        </w:numPr>
        <w:tabs>
          <w:tab w:val="left" w:pos="2438"/>
          <w:tab w:val="left" w:pos="2439"/>
        </w:tabs>
        <w:ind w:left="2367" w:right="1518" w:hanging="361"/>
        <w:jc w:val="left"/>
        <w:rPr>
          <w:sz w:val="28"/>
        </w:rPr>
      </w:pPr>
      <w:r>
        <w:tab/>
      </w:r>
      <w:r>
        <w:rPr>
          <w:sz w:val="28"/>
        </w:rPr>
        <w:t>формирование</w:t>
      </w:r>
      <w:r>
        <w:rPr>
          <w:spacing w:val="-3"/>
          <w:sz w:val="28"/>
        </w:rPr>
        <w:t xml:space="preserve"> </w:t>
      </w:r>
      <w:r>
        <w:rPr>
          <w:sz w:val="28"/>
        </w:rPr>
        <w:t>умений</w:t>
      </w:r>
      <w:r>
        <w:rPr>
          <w:spacing w:val="-8"/>
          <w:sz w:val="28"/>
        </w:rPr>
        <w:t xml:space="preserve"> </w:t>
      </w:r>
      <w:r>
        <w:rPr>
          <w:sz w:val="28"/>
        </w:rPr>
        <w:t>анализировать</w:t>
      </w:r>
      <w:r>
        <w:rPr>
          <w:spacing w:val="-10"/>
          <w:sz w:val="28"/>
        </w:rPr>
        <w:t xml:space="preserve"> </w:t>
      </w:r>
      <w:r>
        <w:rPr>
          <w:sz w:val="28"/>
        </w:rPr>
        <w:t>и</w:t>
      </w:r>
      <w:r>
        <w:rPr>
          <w:spacing w:val="-8"/>
          <w:sz w:val="28"/>
        </w:rPr>
        <w:t xml:space="preserve"> </w:t>
      </w:r>
      <w:r>
        <w:rPr>
          <w:sz w:val="28"/>
        </w:rPr>
        <w:t>давать</w:t>
      </w:r>
      <w:r>
        <w:rPr>
          <w:spacing w:val="-10"/>
          <w:sz w:val="28"/>
        </w:rPr>
        <w:t xml:space="preserve"> </w:t>
      </w:r>
      <w:r>
        <w:rPr>
          <w:sz w:val="28"/>
        </w:rPr>
        <w:t>нравственную</w:t>
      </w:r>
      <w:r>
        <w:rPr>
          <w:spacing w:val="-67"/>
          <w:sz w:val="28"/>
        </w:rPr>
        <w:t xml:space="preserve"> </w:t>
      </w:r>
      <w:r>
        <w:rPr>
          <w:sz w:val="28"/>
        </w:rPr>
        <w:t>оценку поступкам, отвечать за них, проявлять готовность к</w:t>
      </w:r>
      <w:r>
        <w:rPr>
          <w:spacing w:val="1"/>
          <w:sz w:val="28"/>
        </w:rPr>
        <w:t xml:space="preserve"> </w:t>
      </w:r>
      <w:r>
        <w:rPr>
          <w:sz w:val="28"/>
        </w:rPr>
        <w:t>сознательному</w:t>
      </w:r>
      <w:r>
        <w:rPr>
          <w:spacing w:val="-4"/>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поведении;</w:t>
      </w:r>
    </w:p>
    <w:p w:rsidR="003D5CE3" w:rsidRDefault="00C85A18" w:rsidP="00A95C5C">
      <w:pPr>
        <w:pStyle w:val="a4"/>
        <w:numPr>
          <w:ilvl w:val="2"/>
          <w:numId w:val="104"/>
        </w:numPr>
        <w:tabs>
          <w:tab w:val="left" w:pos="2438"/>
          <w:tab w:val="left" w:pos="2439"/>
        </w:tabs>
        <w:spacing w:line="242" w:lineRule="auto"/>
        <w:ind w:left="2367" w:right="974" w:hanging="361"/>
        <w:jc w:val="left"/>
        <w:rPr>
          <w:sz w:val="28"/>
        </w:rPr>
      </w:pPr>
      <w:r>
        <w:tab/>
      </w:r>
      <w:r>
        <w:rPr>
          <w:sz w:val="28"/>
        </w:rPr>
        <w:t>осуществление</w:t>
      </w:r>
      <w:r>
        <w:rPr>
          <w:spacing w:val="-7"/>
          <w:sz w:val="28"/>
        </w:rPr>
        <w:t xml:space="preserve"> </w:t>
      </w:r>
      <w:r>
        <w:rPr>
          <w:sz w:val="28"/>
        </w:rPr>
        <w:t>обоснованного</w:t>
      </w:r>
      <w:r>
        <w:rPr>
          <w:spacing w:val="-7"/>
          <w:sz w:val="28"/>
        </w:rPr>
        <w:t xml:space="preserve"> </w:t>
      </w:r>
      <w:r>
        <w:rPr>
          <w:sz w:val="28"/>
        </w:rPr>
        <w:t>нравственного</w:t>
      </w:r>
      <w:r>
        <w:rPr>
          <w:spacing w:val="-6"/>
          <w:sz w:val="28"/>
        </w:rPr>
        <w:t xml:space="preserve"> </w:t>
      </w:r>
      <w:r>
        <w:rPr>
          <w:sz w:val="28"/>
        </w:rPr>
        <w:t>выбора</w:t>
      </w:r>
      <w:r>
        <w:rPr>
          <w:spacing w:val="-6"/>
          <w:sz w:val="28"/>
        </w:rPr>
        <w:t xml:space="preserve"> </w:t>
      </w:r>
      <w:r>
        <w:rPr>
          <w:sz w:val="28"/>
        </w:rPr>
        <w:t>с</w:t>
      </w:r>
      <w:r>
        <w:rPr>
          <w:spacing w:val="-6"/>
          <w:sz w:val="28"/>
        </w:rPr>
        <w:t xml:space="preserve"> </w:t>
      </w:r>
      <w:r>
        <w:rPr>
          <w:sz w:val="28"/>
        </w:rPr>
        <w:t>опорой</w:t>
      </w:r>
      <w:r>
        <w:rPr>
          <w:spacing w:val="-7"/>
          <w:sz w:val="28"/>
        </w:rPr>
        <w:t xml:space="preserve"> </w:t>
      </w:r>
      <w:r>
        <w:rPr>
          <w:sz w:val="28"/>
        </w:rPr>
        <w:t>на</w:t>
      </w:r>
      <w:r>
        <w:rPr>
          <w:spacing w:val="-67"/>
          <w:sz w:val="28"/>
        </w:rPr>
        <w:t xml:space="preserve"> </w:t>
      </w:r>
      <w:r>
        <w:rPr>
          <w:sz w:val="28"/>
        </w:rPr>
        <w:t>этические</w:t>
      </w:r>
      <w:r>
        <w:rPr>
          <w:spacing w:val="1"/>
          <w:sz w:val="28"/>
        </w:rPr>
        <w:t xml:space="preserve"> </w:t>
      </w:r>
      <w:r>
        <w:rPr>
          <w:sz w:val="28"/>
        </w:rPr>
        <w:t>нормы православной</w:t>
      </w:r>
      <w:r>
        <w:rPr>
          <w:spacing w:val="1"/>
          <w:sz w:val="28"/>
        </w:rPr>
        <w:t xml:space="preserve"> </w:t>
      </w:r>
      <w:r>
        <w:rPr>
          <w:sz w:val="28"/>
        </w:rPr>
        <w:t>культуры;</w:t>
      </w:r>
    </w:p>
    <w:p w:rsidR="003D5CE3" w:rsidRDefault="00C85A18" w:rsidP="00A95C5C">
      <w:pPr>
        <w:pStyle w:val="a4"/>
        <w:numPr>
          <w:ilvl w:val="2"/>
          <w:numId w:val="104"/>
        </w:numPr>
        <w:tabs>
          <w:tab w:val="left" w:pos="2438"/>
          <w:tab w:val="left" w:pos="2439"/>
        </w:tabs>
        <w:ind w:left="2367" w:right="1219" w:hanging="361"/>
        <w:jc w:val="left"/>
        <w:rPr>
          <w:sz w:val="28"/>
        </w:rPr>
      </w:pPr>
      <w:r>
        <w:tab/>
      </w:r>
      <w:r>
        <w:rPr>
          <w:sz w:val="28"/>
        </w:rPr>
        <w:t>формирование</w:t>
      </w:r>
      <w:r>
        <w:rPr>
          <w:spacing w:val="-3"/>
          <w:sz w:val="28"/>
        </w:rPr>
        <w:t xml:space="preserve"> </w:t>
      </w:r>
      <w:r>
        <w:rPr>
          <w:sz w:val="28"/>
        </w:rPr>
        <w:t>умений</w:t>
      </w:r>
      <w:r>
        <w:rPr>
          <w:spacing w:val="-7"/>
          <w:sz w:val="28"/>
        </w:rPr>
        <w:t xml:space="preserve"> </w:t>
      </w:r>
      <w:r>
        <w:rPr>
          <w:sz w:val="28"/>
        </w:rPr>
        <w:t>рассказывать</w:t>
      </w:r>
      <w:r>
        <w:rPr>
          <w:spacing w:val="-10"/>
          <w:sz w:val="28"/>
        </w:rPr>
        <w:t xml:space="preserve"> </w:t>
      </w:r>
      <w:r>
        <w:rPr>
          <w:sz w:val="28"/>
        </w:rPr>
        <w:t>об</w:t>
      </w:r>
      <w:r>
        <w:rPr>
          <w:spacing w:val="-5"/>
          <w:sz w:val="28"/>
        </w:rPr>
        <w:t xml:space="preserve"> </w:t>
      </w:r>
      <w:r>
        <w:rPr>
          <w:sz w:val="28"/>
        </w:rPr>
        <w:t>основных</w:t>
      </w:r>
      <w:r>
        <w:rPr>
          <w:spacing w:val="-11"/>
          <w:sz w:val="28"/>
        </w:rPr>
        <w:t xml:space="preserve"> </w:t>
      </w:r>
      <w:r>
        <w:rPr>
          <w:sz w:val="28"/>
        </w:rPr>
        <w:t>особенностях</w:t>
      </w:r>
      <w:r>
        <w:rPr>
          <w:spacing w:val="-67"/>
          <w:sz w:val="28"/>
        </w:rPr>
        <w:t xml:space="preserve"> </w:t>
      </w:r>
      <w:r>
        <w:rPr>
          <w:sz w:val="28"/>
        </w:rPr>
        <w:t>вероучения религии (православного христианства), называть</w:t>
      </w:r>
      <w:r>
        <w:rPr>
          <w:spacing w:val="1"/>
          <w:sz w:val="28"/>
        </w:rPr>
        <w:t xml:space="preserve"> </w:t>
      </w:r>
      <w:r>
        <w:rPr>
          <w:sz w:val="28"/>
        </w:rPr>
        <w:t>основателя и основные события, связанные с историей ее</w:t>
      </w:r>
      <w:r>
        <w:rPr>
          <w:spacing w:val="1"/>
          <w:sz w:val="28"/>
        </w:rPr>
        <w:t xml:space="preserve"> </w:t>
      </w:r>
      <w:r>
        <w:rPr>
          <w:sz w:val="28"/>
        </w:rPr>
        <w:t>возникновения</w:t>
      </w:r>
      <w:r>
        <w:rPr>
          <w:spacing w:val="1"/>
          <w:sz w:val="28"/>
        </w:rPr>
        <w:t xml:space="preserve"> </w:t>
      </w:r>
      <w:r>
        <w:rPr>
          <w:sz w:val="28"/>
        </w:rPr>
        <w:t>и</w:t>
      </w:r>
      <w:r>
        <w:rPr>
          <w:spacing w:val="1"/>
          <w:sz w:val="28"/>
        </w:rPr>
        <w:t xml:space="preserve"> </w:t>
      </w:r>
      <w:r>
        <w:rPr>
          <w:sz w:val="28"/>
        </w:rPr>
        <w:t>развития;</w:t>
      </w:r>
    </w:p>
    <w:p w:rsidR="003D5CE3" w:rsidRDefault="00C85A18" w:rsidP="00A95C5C">
      <w:pPr>
        <w:pStyle w:val="a4"/>
        <w:numPr>
          <w:ilvl w:val="2"/>
          <w:numId w:val="104"/>
        </w:numPr>
        <w:tabs>
          <w:tab w:val="left" w:pos="2366"/>
          <w:tab w:val="left" w:pos="2367"/>
        </w:tabs>
        <w:spacing w:line="242" w:lineRule="auto"/>
        <w:ind w:left="2367" w:right="1261" w:hanging="361"/>
        <w:jc w:val="left"/>
        <w:rPr>
          <w:sz w:val="28"/>
        </w:rPr>
      </w:pPr>
      <w:r>
        <w:rPr>
          <w:sz w:val="28"/>
        </w:rPr>
        <w:t>знание</w:t>
      </w:r>
      <w:r>
        <w:rPr>
          <w:spacing w:val="-5"/>
          <w:sz w:val="28"/>
        </w:rPr>
        <w:t xml:space="preserve"> </w:t>
      </w:r>
      <w:r>
        <w:rPr>
          <w:sz w:val="28"/>
        </w:rPr>
        <w:t>названий</w:t>
      </w:r>
      <w:r>
        <w:rPr>
          <w:spacing w:val="-5"/>
          <w:sz w:val="28"/>
        </w:rPr>
        <w:t xml:space="preserve"> </w:t>
      </w:r>
      <w:r>
        <w:rPr>
          <w:sz w:val="28"/>
        </w:rPr>
        <w:t>священных</w:t>
      </w:r>
      <w:r>
        <w:rPr>
          <w:spacing w:val="-5"/>
          <w:sz w:val="28"/>
        </w:rPr>
        <w:t xml:space="preserve"> </w:t>
      </w:r>
      <w:r>
        <w:rPr>
          <w:sz w:val="28"/>
        </w:rPr>
        <w:t>книг</w:t>
      </w:r>
      <w:r>
        <w:rPr>
          <w:spacing w:val="-5"/>
          <w:sz w:val="28"/>
        </w:rPr>
        <w:t xml:space="preserve"> </w:t>
      </w:r>
      <w:r>
        <w:rPr>
          <w:sz w:val="28"/>
        </w:rPr>
        <w:t>в</w:t>
      </w:r>
      <w:r>
        <w:rPr>
          <w:spacing w:val="-6"/>
          <w:sz w:val="28"/>
        </w:rPr>
        <w:t xml:space="preserve"> </w:t>
      </w:r>
      <w:r>
        <w:rPr>
          <w:sz w:val="28"/>
        </w:rPr>
        <w:t>православии,</w:t>
      </w:r>
      <w:r>
        <w:rPr>
          <w:spacing w:val="-3"/>
          <w:sz w:val="28"/>
        </w:rPr>
        <w:t xml:space="preserve"> </w:t>
      </w:r>
      <w:r>
        <w:rPr>
          <w:sz w:val="28"/>
        </w:rPr>
        <w:t>умение</w:t>
      </w:r>
      <w:r>
        <w:rPr>
          <w:spacing w:val="-5"/>
          <w:sz w:val="28"/>
        </w:rPr>
        <w:t xml:space="preserve"> </w:t>
      </w:r>
      <w:r>
        <w:rPr>
          <w:sz w:val="28"/>
        </w:rPr>
        <w:t>кратко</w:t>
      </w:r>
      <w:r>
        <w:rPr>
          <w:spacing w:val="-67"/>
          <w:sz w:val="28"/>
        </w:rPr>
        <w:t xml:space="preserve"> </w:t>
      </w:r>
      <w:r>
        <w:rPr>
          <w:sz w:val="28"/>
        </w:rPr>
        <w:t>описывать</w:t>
      </w:r>
      <w:r>
        <w:rPr>
          <w:spacing w:val="-2"/>
          <w:sz w:val="28"/>
        </w:rPr>
        <w:t xml:space="preserve"> </w:t>
      </w:r>
      <w:r>
        <w:rPr>
          <w:sz w:val="28"/>
        </w:rPr>
        <w:t>их</w:t>
      </w:r>
      <w:r>
        <w:rPr>
          <w:spacing w:val="-3"/>
          <w:sz w:val="28"/>
        </w:rPr>
        <w:t xml:space="preserve"> </w:t>
      </w:r>
      <w:r>
        <w:rPr>
          <w:sz w:val="28"/>
        </w:rPr>
        <w:t>содержание;</w:t>
      </w:r>
    </w:p>
    <w:p w:rsidR="003D5CE3" w:rsidRDefault="00C85A18" w:rsidP="00A95C5C">
      <w:pPr>
        <w:pStyle w:val="a4"/>
        <w:numPr>
          <w:ilvl w:val="2"/>
          <w:numId w:val="104"/>
        </w:numPr>
        <w:tabs>
          <w:tab w:val="left" w:pos="2438"/>
          <w:tab w:val="left" w:pos="2439"/>
        </w:tabs>
        <w:ind w:left="2367" w:right="996" w:hanging="361"/>
        <w:jc w:val="left"/>
        <w:rPr>
          <w:sz w:val="28"/>
        </w:rPr>
      </w:pPr>
      <w:r>
        <w:tab/>
      </w:r>
      <w:r>
        <w:rPr>
          <w:sz w:val="28"/>
        </w:rPr>
        <w:t>формирование умений называть и составлять краткие описания</w:t>
      </w:r>
      <w:r>
        <w:rPr>
          <w:spacing w:val="1"/>
          <w:sz w:val="28"/>
        </w:rPr>
        <w:t xml:space="preserve"> </w:t>
      </w:r>
      <w:r>
        <w:rPr>
          <w:sz w:val="28"/>
        </w:rPr>
        <w:t>особенностей</w:t>
      </w:r>
      <w:r>
        <w:rPr>
          <w:spacing w:val="-7"/>
          <w:sz w:val="28"/>
        </w:rPr>
        <w:t xml:space="preserve"> </w:t>
      </w:r>
      <w:r>
        <w:rPr>
          <w:sz w:val="28"/>
        </w:rPr>
        <w:t>православных</w:t>
      </w:r>
      <w:r>
        <w:rPr>
          <w:spacing w:val="-10"/>
          <w:sz w:val="28"/>
        </w:rPr>
        <w:t xml:space="preserve"> </w:t>
      </w:r>
      <w:r>
        <w:rPr>
          <w:sz w:val="28"/>
        </w:rPr>
        <w:t>культовых</w:t>
      </w:r>
      <w:r>
        <w:rPr>
          <w:spacing w:val="-10"/>
          <w:sz w:val="28"/>
        </w:rPr>
        <w:t xml:space="preserve"> </w:t>
      </w:r>
      <w:r>
        <w:rPr>
          <w:sz w:val="28"/>
        </w:rPr>
        <w:t>сооружений,</w:t>
      </w:r>
      <w:r>
        <w:rPr>
          <w:spacing w:val="-3"/>
          <w:sz w:val="28"/>
        </w:rPr>
        <w:t xml:space="preserve"> </w:t>
      </w:r>
      <w:r>
        <w:rPr>
          <w:sz w:val="28"/>
        </w:rPr>
        <w:t>религиозных</w:t>
      </w:r>
      <w:r>
        <w:rPr>
          <w:spacing w:val="-67"/>
          <w:sz w:val="28"/>
        </w:rPr>
        <w:t xml:space="preserve"> </w:t>
      </w:r>
      <w:r>
        <w:rPr>
          <w:sz w:val="28"/>
        </w:rPr>
        <w:t>служб,</w:t>
      </w:r>
      <w:r>
        <w:rPr>
          <w:spacing w:val="3"/>
          <w:sz w:val="28"/>
        </w:rPr>
        <w:t xml:space="preserve"> </w:t>
      </w:r>
      <w:r>
        <w:rPr>
          <w:sz w:val="28"/>
        </w:rPr>
        <w:t>обрядов и</w:t>
      </w:r>
      <w:r>
        <w:rPr>
          <w:spacing w:val="1"/>
          <w:sz w:val="28"/>
        </w:rPr>
        <w:t xml:space="preserve"> </w:t>
      </w:r>
      <w:r>
        <w:rPr>
          <w:sz w:val="28"/>
        </w:rPr>
        <w:t>таинств;</w:t>
      </w:r>
    </w:p>
    <w:p w:rsidR="003D5CE3" w:rsidRDefault="00C85A18" w:rsidP="00A95C5C">
      <w:pPr>
        <w:pStyle w:val="a4"/>
        <w:numPr>
          <w:ilvl w:val="2"/>
          <w:numId w:val="104"/>
        </w:numPr>
        <w:tabs>
          <w:tab w:val="left" w:pos="2438"/>
          <w:tab w:val="left" w:pos="2439"/>
        </w:tabs>
        <w:ind w:left="2367" w:right="1184" w:hanging="361"/>
        <w:jc w:val="left"/>
        <w:rPr>
          <w:sz w:val="28"/>
        </w:rPr>
      </w:pPr>
      <w:r>
        <w:tab/>
      </w:r>
      <w:r>
        <w:rPr>
          <w:sz w:val="28"/>
        </w:rPr>
        <w:t>построение суждений оценочного характера, раскрывающих</w:t>
      </w:r>
      <w:r>
        <w:rPr>
          <w:spacing w:val="1"/>
          <w:sz w:val="28"/>
        </w:rPr>
        <w:t xml:space="preserve"> </w:t>
      </w:r>
      <w:r>
        <w:rPr>
          <w:sz w:val="28"/>
        </w:rPr>
        <w:t>значение нравственности, веры как регуляторов поведения</w:t>
      </w:r>
      <w:r>
        <w:rPr>
          <w:spacing w:val="1"/>
          <w:sz w:val="28"/>
        </w:rPr>
        <w:t xml:space="preserve"> </w:t>
      </w:r>
      <w:r>
        <w:rPr>
          <w:sz w:val="28"/>
        </w:rPr>
        <w:t>человека</w:t>
      </w:r>
      <w:r>
        <w:rPr>
          <w:spacing w:val="-6"/>
          <w:sz w:val="28"/>
        </w:rPr>
        <w:t xml:space="preserve"> </w:t>
      </w:r>
      <w:r>
        <w:rPr>
          <w:sz w:val="28"/>
        </w:rPr>
        <w:t>в</w:t>
      </w:r>
      <w:r>
        <w:rPr>
          <w:spacing w:val="-7"/>
          <w:sz w:val="28"/>
        </w:rPr>
        <w:t xml:space="preserve"> </w:t>
      </w:r>
      <w:r>
        <w:rPr>
          <w:sz w:val="28"/>
        </w:rPr>
        <w:t>обществе</w:t>
      </w:r>
      <w:r>
        <w:rPr>
          <w:spacing w:val="-6"/>
          <w:sz w:val="28"/>
        </w:rPr>
        <w:t xml:space="preserve"> </w:t>
      </w:r>
      <w:r>
        <w:rPr>
          <w:sz w:val="28"/>
        </w:rPr>
        <w:t>и</w:t>
      </w:r>
      <w:r>
        <w:rPr>
          <w:spacing w:val="-2"/>
          <w:sz w:val="28"/>
        </w:rPr>
        <w:t xml:space="preserve"> </w:t>
      </w:r>
      <w:r>
        <w:rPr>
          <w:sz w:val="28"/>
        </w:rPr>
        <w:t>условий</w:t>
      </w:r>
      <w:r>
        <w:rPr>
          <w:spacing w:val="-7"/>
          <w:sz w:val="28"/>
        </w:rPr>
        <w:t xml:space="preserve"> </w:t>
      </w:r>
      <w:r>
        <w:rPr>
          <w:sz w:val="28"/>
        </w:rPr>
        <w:t>духовно-нравственного</w:t>
      </w:r>
      <w:r>
        <w:rPr>
          <w:spacing w:val="-5"/>
          <w:sz w:val="28"/>
        </w:rPr>
        <w:t xml:space="preserve"> </w:t>
      </w:r>
      <w:r>
        <w:rPr>
          <w:sz w:val="28"/>
        </w:rPr>
        <w:t>развития</w:t>
      </w:r>
      <w:r>
        <w:rPr>
          <w:spacing w:val="-67"/>
          <w:sz w:val="28"/>
        </w:rPr>
        <w:t xml:space="preserve"> </w:t>
      </w:r>
      <w:r>
        <w:rPr>
          <w:sz w:val="28"/>
        </w:rPr>
        <w:t>личности;</w:t>
      </w:r>
    </w:p>
    <w:p w:rsidR="003D5CE3" w:rsidRDefault="00C85A18" w:rsidP="00A95C5C">
      <w:pPr>
        <w:pStyle w:val="a4"/>
        <w:numPr>
          <w:ilvl w:val="2"/>
          <w:numId w:val="104"/>
        </w:numPr>
        <w:tabs>
          <w:tab w:val="left" w:pos="2438"/>
          <w:tab w:val="left" w:pos="2439"/>
        </w:tabs>
        <w:ind w:left="2367" w:right="1071" w:hanging="361"/>
        <w:jc w:val="left"/>
        <w:rPr>
          <w:sz w:val="28"/>
        </w:rPr>
      </w:pPr>
      <w:r>
        <w:tab/>
      </w:r>
      <w:r>
        <w:rPr>
          <w:sz w:val="28"/>
        </w:rPr>
        <w:t>понимание ценности семьи, умение приводить примеры</w:t>
      </w:r>
      <w:r>
        <w:rPr>
          <w:spacing w:val="1"/>
          <w:sz w:val="28"/>
        </w:rPr>
        <w:t xml:space="preserve"> </w:t>
      </w:r>
      <w:r>
        <w:rPr>
          <w:sz w:val="28"/>
        </w:rPr>
        <w:t>положительного</w:t>
      </w:r>
      <w:r>
        <w:rPr>
          <w:spacing w:val="-8"/>
          <w:sz w:val="28"/>
        </w:rPr>
        <w:t xml:space="preserve"> </w:t>
      </w:r>
      <w:r>
        <w:rPr>
          <w:sz w:val="28"/>
        </w:rPr>
        <w:t>влияния</w:t>
      </w:r>
      <w:r>
        <w:rPr>
          <w:spacing w:val="-5"/>
          <w:sz w:val="28"/>
        </w:rPr>
        <w:t xml:space="preserve"> </w:t>
      </w:r>
      <w:r>
        <w:rPr>
          <w:sz w:val="28"/>
        </w:rPr>
        <w:t>православной</w:t>
      </w:r>
      <w:r>
        <w:rPr>
          <w:spacing w:val="-8"/>
          <w:sz w:val="28"/>
        </w:rPr>
        <w:t xml:space="preserve"> </w:t>
      </w:r>
      <w:r>
        <w:rPr>
          <w:sz w:val="28"/>
        </w:rPr>
        <w:t>религиозной</w:t>
      </w:r>
      <w:r>
        <w:rPr>
          <w:spacing w:val="-7"/>
          <w:sz w:val="28"/>
        </w:rPr>
        <w:t xml:space="preserve"> </w:t>
      </w:r>
      <w:r>
        <w:rPr>
          <w:sz w:val="28"/>
        </w:rPr>
        <w:t>традиции</w:t>
      </w:r>
      <w:r>
        <w:rPr>
          <w:spacing w:val="-8"/>
          <w:sz w:val="28"/>
        </w:rPr>
        <w:t xml:space="preserve"> </w:t>
      </w:r>
      <w:r>
        <w:rPr>
          <w:sz w:val="28"/>
        </w:rPr>
        <w:t>на</w:t>
      </w:r>
      <w:r>
        <w:rPr>
          <w:spacing w:val="-67"/>
          <w:sz w:val="28"/>
        </w:rPr>
        <w:t xml:space="preserve"> </w:t>
      </w:r>
      <w:r>
        <w:rPr>
          <w:sz w:val="28"/>
        </w:rPr>
        <w:t>отношения</w:t>
      </w:r>
      <w:r>
        <w:rPr>
          <w:spacing w:val="1"/>
          <w:sz w:val="28"/>
        </w:rPr>
        <w:t xml:space="preserve"> </w:t>
      </w:r>
      <w:r>
        <w:rPr>
          <w:sz w:val="28"/>
        </w:rPr>
        <w:t>в</w:t>
      </w:r>
      <w:r>
        <w:rPr>
          <w:spacing w:val="-1"/>
          <w:sz w:val="28"/>
        </w:rPr>
        <w:t xml:space="preserve"> </w:t>
      </w:r>
      <w:r>
        <w:rPr>
          <w:sz w:val="28"/>
        </w:rPr>
        <w:t>семье,</w:t>
      </w:r>
      <w:r>
        <w:rPr>
          <w:spacing w:val="3"/>
          <w:sz w:val="28"/>
        </w:rPr>
        <w:t xml:space="preserve"> </w:t>
      </w:r>
      <w:r>
        <w:rPr>
          <w:sz w:val="28"/>
        </w:rPr>
        <w:t>воспитание</w:t>
      </w:r>
      <w:r>
        <w:rPr>
          <w:spacing w:val="2"/>
          <w:sz w:val="28"/>
        </w:rPr>
        <w:t xml:space="preserve"> </w:t>
      </w:r>
      <w:r>
        <w:rPr>
          <w:sz w:val="28"/>
        </w:rPr>
        <w:t>детей;</w:t>
      </w:r>
    </w:p>
    <w:p w:rsidR="003D5CE3" w:rsidRDefault="00C85A18" w:rsidP="00A95C5C">
      <w:pPr>
        <w:pStyle w:val="a4"/>
        <w:numPr>
          <w:ilvl w:val="2"/>
          <w:numId w:val="104"/>
        </w:numPr>
        <w:tabs>
          <w:tab w:val="left" w:pos="2438"/>
          <w:tab w:val="left" w:pos="2439"/>
        </w:tabs>
        <w:ind w:left="2367" w:right="1458" w:hanging="361"/>
        <w:jc w:val="left"/>
        <w:rPr>
          <w:sz w:val="28"/>
        </w:rPr>
      </w:pPr>
      <w:r>
        <w:tab/>
      </w:r>
      <w:r>
        <w:rPr>
          <w:sz w:val="28"/>
        </w:rPr>
        <w:t>овладение навыками общения</w:t>
      </w:r>
      <w:r>
        <w:rPr>
          <w:spacing w:val="1"/>
          <w:sz w:val="28"/>
        </w:rPr>
        <w:t xml:space="preserve"> </w:t>
      </w:r>
      <w:r>
        <w:rPr>
          <w:sz w:val="28"/>
        </w:rPr>
        <w:t>с людьми разного</w:t>
      </w:r>
      <w:r>
        <w:rPr>
          <w:spacing w:val="1"/>
          <w:sz w:val="28"/>
        </w:rPr>
        <w:t xml:space="preserve"> </w:t>
      </w:r>
      <w:r>
        <w:rPr>
          <w:sz w:val="28"/>
        </w:rPr>
        <w:t>вероисповедания;</w:t>
      </w:r>
      <w:r>
        <w:rPr>
          <w:spacing w:val="-10"/>
          <w:sz w:val="28"/>
        </w:rPr>
        <w:t xml:space="preserve"> </w:t>
      </w:r>
      <w:r>
        <w:rPr>
          <w:sz w:val="28"/>
        </w:rPr>
        <w:t>осознание,</w:t>
      </w:r>
      <w:r>
        <w:rPr>
          <w:spacing w:val="-8"/>
          <w:sz w:val="28"/>
        </w:rPr>
        <w:t xml:space="preserve"> </w:t>
      </w:r>
      <w:r>
        <w:rPr>
          <w:sz w:val="28"/>
        </w:rPr>
        <w:t>что</w:t>
      </w:r>
      <w:r>
        <w:rPr>
          <w:spacing w:val="-9"/>
          <w:sz w:val="28"/>
        </w:rPr>
        <w:t xml:space="preserve"> </w:t>
      </w:r>
      <w:r>
        <w:rPr>
          <w:sz w:val="28"/>
        </w:rPr>
        <w:t>оскорбление</w:t>
      </w:r>
      <w:r>
        <w:rPr>
          <w:spacing w:val="-9"/>
          <w:sz w:val="28"/>
        </w:rPr>
        <w:t xml:space="preserve"> </w:t>
      </w:r>
      <w:r>
        <w:rPr>
          <w:sz w:val="28"/>
        </w:rPr>
        <w:t>представителей</w:t>
      </w:r>
      <w:r>
        <w:rPr>
          <w:spacing w:val="-67"/>
          <w:sz w:val="28"/>
        </w:rPr>
        <w:t xml:space="preserve"> </w:t>
      </w:r>
      <w:r>
        <w:rPr>
          <w:sz w:val="28"/>
        </w:rPr>
        <w:t>другой веры есть нарушение нравственных норм поведения в</w:t>
      </w:r>
      <w:r>
        <w:rPr>
          <w:spacing w:val="1"/>
          <w:sz w:val="28"/>
        </w:rPr>
        <w:t xml:space="preserve"> </w:t>
      </w:r>
      <w:r>
        <w:rPr>
          <w:sz w:val="28"/>
        </w:rPr>
        <w:t>обществе;</w:t>
      </w:r>
    </w:p>
    <w:p w:rsidR="003D5CE3" w:rsidRDefault="00C85A18" w:rsidP="00A95C5C">
      <w:pPr>
        <w:pStyle w:val="a4"/>
        <w:numPr>
          <w:ilvl w:val="2"/>
          <w:numId w:val="104"/>
        </w:numPr>
        <w:tabs>
          <w:tab w:val="left" w:pos="2438"/>
          <w:tab w:val="left" w:pos="2439"/>
        </w:tabs>
        <w:spacing w:line="242" w:lineRule="auto"/>
        <w:ind w:left="2367" w:right="1138" w:hanging="361"/>
        <w:jc w:val="left"/>
        <w:rPr>
          <w:sz w:val="28"/>
        </w:rPr>
      </w:pPr>
      <w:r>
        <w:tab/>
      </w:r>
      <w:r>
        <w:rPr>
          <w:sz w:val="28"/>
        </w:rPr>
        <w:t>понимание ценности человеческой жизни, человеческого</w:t>
      </w:r>
      <w:r>
        <w:rPr>
          <w:spacing w:val="1"/>
          <w:sz w:val="28"/>
        </w:rPr>
        <w:t xml:space="preserve"> </w:t>
      </w:r>
      <w:r>
        <w:rPr>
          <w:sz w:val="28"/>
        </w:rPr>
        <w:t>достоинства,</w:t>
      </w:r>
      <w:r>
        <w:rPr>
          <w:spacing w:val="-4"/>
          <w:sz w:val="28"/>
        </w:rPr>
        <w:t xml:space="preserve"> </w:t>
      </w:r>
      <w:r>
        <w:rPr>
          <w:sz w:val="28"/>
        </w:rPr>
        <w:t>честного</w:t>
      </w:r>
      <w:r>
        <w:rPr>
          <w:spacing w:val="-6"/>
          <w:sz w:val="28"/>
        </w:rPr>
        <w:t xml:space="preserve"> </w:t>
      </w:r>
      <w:r>
        <w:rPr>
          <w:sz w:val="28"/>
        </w:rPr>
        <w:t>труда</w:t>
      </w:r>
      <w:r>
        <w:rPr>
          <w:spacing w:val="-5"/>
          <w:sz w:val="28"/>
        </w:rPr>
        <w:t xml:space="preserve"> </w:t>
      </w:r>
      <w:r>
        <w:rPr>
          <w:sz w:val="28"/>
        </w:rPr>
        <w:t>людей</w:t>
      </w:r>
      <w:r>
        <w:rPr>
          <w:spacing w:val="-5"/>
          <w:sz w:val="28"/>
        </w:rPr>
        <w:t xml:space="preserve"> </w:t>
      </w:r>
      <w:r>
        <w:rPr>
          <w:sz w:val="28"/>
        </w:rPr>
        <w:t>на</w:t>
      </w:r>
      <w:r>
        <w:rPr>
          <w:spacing w:val="-5"/>
          <w:sz w:val="28"/>
        </w:rPr>
        <w:t xml:space="preserve"> </w:t>
      </w:r>
      <w:r>
        <w:rPr>
          <w:sz w:val="28"/>
        </w:rPr>
        <w:t>благо</w:t>
      </w:r>
      <w:r>
        <w:rPr>
          <w:spacing w:val="-6"/>
          <w:sz w:val="28"/>
        </w:rPr>
        <w:t xml:space="preserve"> </w:t>
      </w:r>
      <w:r>
        <w:rPr>
          <w:sz w:val="28"/>
        </w:rPr>
        <w:t>человека,</w:t>
      </w:r>
      <w:r>
        <w:rPr>
          <w:spacing w:val="-3"/>
          <w:sz w:val="28"/>
        </w:rPr>
        <w:t xml:space="preserve"> </w:t>
      </w:r>
      <w:r>
        <w:rPr>
          <w:sz w:val="28"/>
        </w:rPr>
        <w:t>общества;</w:t>
      </w:r>
    </w:p>
    <w:p w:rsidR="003D5CE3" w:rsidRDefault="00C85A18" w:rsidP="00A95C5C">
      <w:pPr>
        <w:pStyle w:val="a4"/>
        <w:numPr>
          <w:ilvl w:val="2"/>
          <w:numId w:val="104"/>
        </w:numPr>
        <w:tabs>
          <w:tab w:val="left" w:pos="2438"/>
          <w:tab w:val="left" w:pos="2439"/>
        </w:tabs>
        <w:ind w:left="2367" w:right="1345" w:hanging="361"/>
        <w:jc w:val="left"/>
        <w:rPr>
          <w:sz w:val="28"/>
        </w:rPr>
      </w:pPr>
      <w:r>
        <w:tab/>
      </w:r>
      <w:r>
        <w:rPr>
          <w:sz w:val="28"/>
        </w:rPr>
        <w:t>формирование</w:t>
      </w:r>
      <w:r>
        <w:rPr>
          <w:spacing w:val="-4"/>
          <w:sz w:val="28"/>
        </w:rPr>
        <w:t xml:space="preserve"> </w:t>
      </w:r>
      <w:r>
        <w:rPr>
          <w:sz w:val="28"/>
        </w:rPr>
        <w:t>умений</w:t>
      </w:r>
      <w:r>
        <w:rPr>
          <w:spacing w:val="-9"/>
          <w:sz w:val="28"/>
        </w:rPr>
        <w:t xml:space="preserve"> </w:t>
      </w:r>
      <w:r>
        <w:rPr>
          <w:sz w:val="28"/>
        </w:rPr>
        <w:t>объяснять</w:t>
      </w:r>
      <w:r>
        <w:rPr>
          <w:spacing w:val="-10"/>
          <w:sz w:val="28"/>
        </w:rPr>
        <w:t xml:space="preserve"> </w:t>
      </w:r>
      <w:r>
        <w:rPr>
          <w:sz w:val="28"/>
        </w:rPr>
        <w:t>значение</w:t>
      </w:r>
      <w:r>
        <w:rPr>
          <w:spacing w:val="-8"/>
          <w:sz w:val="28"/>
        </w:rPr>
        <w:t xml:space="preserve"> </w:t>
      </w:r>
      <w:r>
        <w:rPr>
          <w:sz w:val="28"/>
        </w:rPr>
        <w:t>слов</w:t>
      </w:r>
      <w:r>
        <w:rPr>
          <w:spacing w:val="-10"/>
          <w:sz w:val="28"/>
        </w:rPr>
        <w:t xml:space="preserve"> </w:t>
      </w:r>
      <w:r>
        <w:rPr>
          <w:sz w:val="28"/>
        </w:rPr>
        <w:t>"милосердие",</w:t>
      </w:r>
      <w:r>
        <w:rPr>
          <w:spacing w:val="-67"/>
          <w:sz w:val="28"/>
        </w:rPr>
        <w:t xml:space="preserve"> </w:t>
      </w:r>
      <w:r>
        <w:rPr>
          <w:sz w:val="28"/>
        </w:rPr>
        <w:t>"сострадание",</w:t>
      </w:r>
      <w:r>
        <w:rPr>
          <w:spacing w:val="2"/>
          <w:sz w:val="28"/>
        </w:rPr>
        <w:t xml:space="preserve"> </w:t>
      </w:r>
      <w:r>
        <w:rPr>
          <w:sz w:val="28"/>
        </w:rPr>
        <w:t>"прощение",</w:t>
      </w:r>
      <w:r>
        <w:rPr>
          <w:spacing w:val="3"/>
          <w:sz w:val="28"/>
        </w:rPr>
        <w:t xml:space="preserve"> </w:t>
      </w:r>
      <w:r>
        <w:rPr>
          <w:sz w:val="28"/>
        </w:rPr>
        <w:t>"дружелюбие";</w:t>
      </w:r>
    </w:p>
    <w:p w:rsidR="003D5CE3" w:rsidRDefault="00C85A18" w:rsidP="00A95C5C">
      <w:pPr>
        <w:pStyle w:val="a4"/>
        <w:numPr>
          <w:ilvl w:val="2"/>
          <w:numId w:val="104"/>
        </w:numPr>
        <w:tabs>
          <w:tab w:val="left" w:pos="2439"/>
        </w:tabs>
        <w:ind w:left="2367" w:right="1056" w:hanging="361"/>
        <w:rPr>
          <w:sz w:val="28"/>
        </w:rPr>
      </w:pPr>
      <w:r>
        <w:tab/>
      </w:r>
      <w:r>
        <w:rPr>
          <w:sz w:val="28"/>
        </w:rPr>
        <w:t>умение</w:t>
      </w:r>
      <w:r>
        <w:rPr>
          <w:spacing w:val="-5"/>
          <w:sz w:val="28"/>
        </w:rPr>
        <w:t xml:space="preserve"> </w:t>
      </w:r>
      <w:r>
        <w:rPr>
          <w:sz w:val="28"/>
        </w:rPr>
        <w:t>находить</w:t>
      </w:r>
      <w:r>
        <w:rPr>
          <w:spacing w:val="-7"/>
          <w:sz w:val="28"/>
        </w:rPr>
        <w:t xml:space="preserve"> </w:t>
      </w:r>
      <w:r>
        <w:rPr>
          <w:sz w:val="28"/>
        </w:rPr>
        <w:t>образы,</w:t>
      </w:r>
      <w:r>
        <w:rPr>
          <w:spacing w:val="-3"/>
          <w:sz w:val="28"/>
        </w:rPr>
        <w:t xml:space="preserve"> </w:t>
      </w:r>
      <w:r>
        <w:rPr>
          <w:sz w:val="28"/>
        </w:rPr>
        <w:t>приводить</w:t>
      </w:r>
      <w:r>
        <w:rPr>
          <w:spacing w:val="-8"/>
          <w:sz w:val="28"/>
        </w:rPr>
        <w:t xml:space="preserve"> </w:t>
      </w:r>
      <w:r>
        <w:rPr>
          <w:sz w:val="28"/>
        </w:rPr>
        <w:t>примеры</w:t>
      </w:r>
      <w:r>
        <w:rPr>
          <w:spacing w:val="-5"/>
          <w:sz w:val="28"/>
        </w:rPr>
        <w:t xml:space="preserve"> </w:t>
      </w:r>
      <w:r>
        <w:rPr>
          <w:sz w:val="28"/>
        </w:rPr>
        <w:t>проявлений</w:t>
      </w:r>
      <w:r>
        <w:rPr>
          <w:spacing w:val="-6"/>
          <w:sz w:val="28"/>
        </w:rPr>
        <w:t xml:space="preserve"> </w:t>
      </w:r>
      <w:r>
        <w:rPr>
          <w:sz w:val="28"/>
        </w:rPr>
        <w:t>любви</w:t>
      </w:r>
      <w:r>
        <w:rPr>
          <w:spacing w:val="-67"/>
          <w:sz w:val="28"/>
        </w:rPr>
        <w:t xml:space="preserve"> </w:t>
      </w:r>
      <w:r>
        <w:rPr>
          <w:sz w:val="28"/>
        </w:rPr>
        <w:t>к</w:t>
      </w:r>
      <w:r>
        <w:rPr>
          <w:spacing w:val="-6"/>
          <w:sz w:val="28"/>
        </w:rPr>
        <w:t xml:space="preserve"> </w:t>
      </w:r>
      <w:r>
        <w:rPr>
          <w:sz w:val="28"/>
        </w:rPr>
        <w:t>ближнему,</w:t>
      </w:r>
      <w:r>
        <w:rPr>
          <w:spacing w:val="-2"/>
          <w:sz w:val="28"/>
        </w:rPr>
        <w:t xml:space="preserve"> </w:t>
      </w:r>
      <w:r>
        <w:rPr>
          <w:sz w:val="28"/>
        </w:rPr>
        <w:t>милосердия</w:t>
      </w:r>
      <w:r>
        <w:rPr>
          <w:spacing w:val="-5"/>
          <w:sz w:val="28"/>
        </w:rPr>
        <w:t xml:space="preserve"> </w:t>
      </w:r>
      <w:r>
        <w:rPr>
          <w:sz w:val="28"/>
        </w:rPr>
        <w:t>и</w:t>
      </w:r>
      <w:r>
        <w:rPr>
          <w:spacing w:val="-5"/>
          <w:sz w:val="28"/>
        </w:rPr>
        <w:t xml:space="preserve"> </w:t>
      </w:r>
      <w:r>
        <w:rPr>
          <w:sz w:val="28"/>
        </w:rPr>
        <w:t>сострадания</w:t>
      </w:r>
      <w:r>
        <w:rPr>
          <w:spacing w:val="-5"/>
          <w:sz w:val="28"/>
        </w:rPr>
        <w:t xml:space="preserve"> </w:t>
      </w:r>
      <w:r>
        <w:rPr>
          <w:sz w:val="28"/>
        </w:rPr>
        <w:t>в</w:t>
      </w:r>
      <w:r>
        <w:rPr>
          <w:spacing w:val="-6"/>
          <w:sz w:val="28"/>
        </w:rPr>
        <w:t xml:space="preserve"> </w:t>
      </w:r>
      <w:r>
        <w:rPr>
          <w:sz w:val="28"/>
        </w:rPr>
        <w:t>православной</w:t>
      </w:r>
      <w:r>
        <w:rPr>
          <w:spacing w:val="-5"/>
          <w:sz w:val="28"/>
        </w:rPr>
        <w:t xml:space="preserve"> </w:t>
      </w:r>
      <w:r>
        <w:rPr>
          <w:sz w:val="28"/>
        </w:rPr>
        <w:t>культуре,</w:t>
      </w:r>
      <w:r>
        <w:rPr>
          <w:spacing w:val="-68"/>
          <w:sz w:val="28"/>
        </w:rPr>
        <w:t xml:space="preserve"> </w:t>
      </w:r>
      <w:r>
        <w:rPr>
          <w:sz w:val="28"/>
        </w:rPr>
        <w:t>истории России,</w:t>
      </w:r>
      <w:r>
        <w:rPr>
          <w:spacing w:val="2"/>
          <w:sz w:val="28"/>
        </w:rPr>
        <w:t xml:space="preserve"> </w:t>
      </w:r>
      <w:r>
        <w:rPr>
          <w:sz w:val="28"/>
        </w:rPr>
        <w:t>современной</w:t>
      </w:r>
      <w:r>
        <w:rPr>
          <w:spacing w:val="1"/>
          <w:sz w:val="28"/>
        </w:rPr>
        <w:t xml:space="preserve"> </w:t>
      </w:r>
      <w:r>
        <w:rPr>
          <w:sz w:val="28"/>
        </w:rPr>
        <w:t>жизни;</w:t>
      </w:r>
    </w:p>
    <w:p w:rsidR="003D5CE3" w:rsidRDefault="00C85A18" w:rsidP="00A95C5C">
      <w:pPr>
        <w:pStyle w:val="a4"/>
        <w:numPr>
          <w:ilvl w:val="2"/>
          <w:numId w:val="104"/>
        </w:numPr>
        <w:tabs>
          <w:tab w:val="left" w:pos="2439"/>
        </w:tabs>
        <w:ind w:left="2367" w:right="1096" w:hanging="361"/>
        <w:rPr>
          <w:sz w:val="28"/>
        </w:rPr>
      </w:pPr>
      <w:r>
        <w:tab/>
      </w:r>
      <w:r>
        <w:rPr>
          <w:sz w:val="28"/>
        </w:rPr>
        <w:t>открытость к сотрудничеству, готовность оказывать помощь;</w:t>
      </w:r>
      <w:r>
        <w:rPr>
          <w:spacing w:val="1"/>
          <w:sz w:val="28"/>
        </w:rPr>
        <w:t xml:space="preserve"> </w:t>
      </w:r>
      <w:r>
        <w:rPr>
          <w:sz w:val="28"/>
        </w:rPr>
        <w:t>осуждение</w:t>
      </w:r>
      <w:r>
        <w:rPr>
          <w:spacing w:val="-6"/>
          <w:sz w:val="28"/>
        </w:rPr>
        <w:t xml:space="preserve"> </w:t>
      </w:r>
      <w:r>
        <w:rPr>
          <w:sz w:val="28"/>
        </w:rPr>
        <w:t>любых</w:t>
      </w:r>
      <w:r>
        <w:rPr>
          <w:spacing w:val="-10"/>
          <w:sz w:val="28"/>
        </w:rPr>
        <w:t xml:space="preserve"> </w:t>
      </w:r>
      <w:r>
        <w:rPr>
          <w:sz w:val="28"/>
        </w:rPr>
        <w:t>случаев</w:t>
      </w:r>
      <w:r>
        <w:rPr>
          <w:spacing w:val="-3"/>
          <w:sz w:val="28"/>
        </w:rPr>
        <w:t xml:space="preserve"> </w:t>
      </w:r>
      <w:r>
        <w:rPr>
          <w:sz w:val="28"/>
        </w:rPr>
        <w:t>унижения</w:t>
      </w:r>
      <w:r>
        <w:rPr>
          <w:spacing w:val="-4"/>
          <w:sz w:val="28"/>
        </w:rPr>
        <w:t xml:space="preserve"> </w:t>
      </w:r>
      <w:r>
        <w:rPr>
          <w:sz w:val="28"/>
        </w:rPr>
        <w:t>человеческого</w:t>
      </w:r>
      <w:r>
        <w:rPr>
          <w:spacing w:val="-7"/>
          <w:sz w:val="28"/>
        </w:rPr>
        <w:t xml:space="preserve"> </w:t>
      </w:r>
      <w:r>
        <w:rPr>
          <w:sz w:val="28"/>
        </w:rPr>
        <w:t>достоинства.</w:t>
      </w:r>
    </w:p>
    <w:p w:rsidR="003D5CE3" w:rsidRDefault="00C85A18">
      <w:pPr>
        <w:pStyle w:val="a3"/>
        <w:spacing w:before="130"/>
        <w:ind w:left="2078"/>
      </w:pPr>
      <w:r>
        <w:t>По</w:t>
      </w:r>
      <w:r>
        <w:rPr>
          <w:spacing w:val="-1"/>
        </w:rPr>
        <w:t xml:space="preserve"> </w:t>
      </w:r>
      <w:r>
        <w:t>учебному</w:t>
      </w:r>
      <w:r>
        <w:rPr>
          <w:spacing w:val="-8"/>
        </w:rPr>
        <w:t xml:space="preserve"> </w:t>
      </w:r>
      <w:r>
        <w:t>модулю</w:t>
      </w:r>
      <w:r>
        <w:rPr>
          <w:spacing w:val="-1"/>
        </w:rPr>
        <w:t xml:space="preserve"> </w:t>
      </w:r>
      <w:r>
        <w:t>"Основы иудейской</w:t>
      </w:r>
      <w:r>
        <w:rPr>
          <w:spacing w:val="-5"/>
        </w:rPr>
        <w:t xml:space="preserve"> </w:t>
      </w:r>
      <w:r>
        <w:t>культуры":</w:t>
      </w:r>
    </w:p>
    <w:p w:rsidR="003D5CE3" w:rsidRDefault="00C85A18" w:rsidP="00A95C5C">
      <w:pPr>
        <w:pStyle w:val="a4"/>
        <w:numPr>
          <w:ilvl w:val="2"/>
          <w:numId w:val="104"/>
        </w:numPr>
        <w:tabs>
          <w:tab w:val="left" w:pos="2439"/>
        </w:tabs>
        <w:spacing w:before="162"/>
        <w:ind w:left="2367" w:right="1326" w:hanging="361"/>
        <w:rPr>
          <w:sz w:val="28"/>
        </w:rPr>
      </w:pPr>
      <w:r>
        <w:tab/>
      </w:r>
      <w:r>
        <w:rPr>
          <w:sz w:val="28"/>
        </w:rPr>
        <w:t>понимание</w:t>
      </w:r>
      <w:r>
        <w:rPr>
          <w:spacing w:val="-13"/>
          <w:sz w:val="28"/>
        </w:rPr>
        <w:t xml:space="preserve"> </w:t>
      </w:r>
      <w:r>
        <w:rPr>
          <w:sz w:val="28"/>
        </w:rPr>
        <w:t>необходимости</w:t>
      </w:r>
      <w:r>
        <w:rPr>
          <w:spacing w:val="-14"/>
          <w:sz w:val="28"/>
        </w:rPr>
        <w:t xml:space="preserve"> </w:t>
      </w:r>
      <w:r>
        <w:rPr>
          <w:sz w:val="28"/>
        </w:rPr>
        <w:t>нравственного</w:t>
      </w:r>
      <w:r>
        <w:rPr>
          <w:spacing w:val="-14"/>
          <w:sz w:val="28"/>
        </w:rPr>
        <w:t xml:space="preserve"> </w:t>
      </w:r>
      <w:r>
        <w:rPr>
          <w:sz w:val="28"/>
        </w:rPr>
        <w:t>совершенствования,</w:t>
      </w:r>
      <w:r>
        <w:rPr>
          <w:spacing w:val="-67"/>
          <w:sz w:val="28"/>
        </w:rPr>
        <w:t xml:space="preserve"> </w:t>
      </w:r>
      <w:r>
        <w:rPr>
          <w:sz w:val="28"/>
        </w:rPr>
        <w:t>духовного</w:t>
      </w:r>
      <w:r>
        <w:rPr>
          <w:spacing w:val="-2"/>
          <w:sz w:val="28"/>
        </w:rPr>
        <w:t xml:space="preserve"> </w:t>
      </w:r>
      <w:r>
        <w:rPr>
          <w:sz w:val="28"/>
        </w:rPr>
        <w:t>развития,</w:t>
      </w:r>
      <w:r>
        <w:rPr>
          <w:spacing w:val="1"/>
          <w:sz w:val="28"/>
        </w:rPr>
        <w:t xml:space="preserve"> </w:t>
      </w:r>
      <w:r>
        <w:rPr>
          <w:sz w:val="28"/>
        </w:rPr>
        <w:t>роли</w:t>
      </w:r>
      <w:r>
        <w:rPr>
          <w:spacing w:val="-2"/>
          <w:sz w:val="28"/>
        </w:rPr>
        <w:t xml:space="preserve"> </w:t>
      </w:r>
      <w:r>
        <w:rPr>
          <w:sz w:val="28"/>
        </w:rPr>
        <w:t>в</w:t>
      </w:r>
      <w:r>
        <w:rPr>
          <w:spacing w:val="-3"/>
          <w:sz w:val="28"/>
        </w:rPr>
        <w:t xml:space="preserve"> </w:t>
      </w:r>
      <w:r>
        <w:rPr>
          <w:sz w:val="28"/>
        </w:rPr>
        <w:t>этом</w:t>
      </w:r>
      <w:r>
        <w:rPr>
          <w:spacing w:val="-1"/>
          <w:sz w:val="28"/>
        </w:rPr>
        <w:t xml:space="preserve"> </w:t>
      </w:r>
      <w:r>
        <w:rPr>
          <w:sz w:val="28"/>
        </w:rPr>
        <w:t>личных</w:t>
      </w:r>
      <w:r>
        <w:rPr>
          <w:spacing w:val="-2"/>
          <w:sz w:val="28"/>
        </w:rPr>
        <w:t xml:space="preserve"> </w:t>
      </w:r>
      <w:r>
        <w:rPr>
          <w:sz w:val="28"/>
        </w:rPr>
        <w:t>усилий</w:t>
      </w:r>
      <w:r>
        <w:rPr>
          <w:spacing w:val="-2"/>
          <w:sz w:val="28"/>
        </w:rPr>
        <w:t xml:space="preserve"> </w:t>
      </w:r>
      <w:r>
        <w:rPr>
          <w:sz w:val="28"/>
        </w:rPr>
        <w:t>человека;</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2"/>
          <w:numId w:val="104"/>
        </w:numPr>
        <w:tabs>
          <w:tab w:val="left" w:pos="2438"/>
          <w:tab w:val="left" w:pos="2439"/>
        </w:tabs>
        <w:spacing w:before="87"/>
        <w:ind w:left="2367" w:right="1518" w:hanging="361"/>
        <w:jc w:val="left"/>
        <w:rPr>
          <w:sz w:val="28"/>
        </w:rPr>
      </w:pPr>
      <w:r>
        <w:lastRenderedPageBreak/>
        <w:tab/>
      </w:r>
      <w:r>
        <w:rPr>
          <w:sz w:val="28"/>
        </w:rPr>
        <w:t>формирование</w:t>
      </w:r>
      <w:r>
        <w:rPr>
          <w:spacing w:val="-3"/>
          <w:sz w:val="28"/>
        </w:rPr>
        <w:t xml:space="preserve"> </w:t>
      </w:r>
      <w:r>
        <w:rPr>
          <w:sz w:val="28"/>
        </w:rPr>
        <w:t>умений</w:t>
      </w:r>
      <w:r>
        <w:rPr>
          <w:spacing w:val="-8"/>
          <w:sz w:val="28"/>
        </w:rPr>
        <w:t xml:space="preserve"> </w:t>
      </w:r>
      <w:r>
        <w:rPr>
          <w:sz w:val="28"/>
        </w:rPr>
        <w:t>анализировать</w:t>
      </w:r>
      <w:r>
        <w:rPr>
          <w:spacing w:val="-10"/>
          <w:sz w:val="28"/>
        </w:rPr>
        <w:t xml:space="preserve"> </w:t>
      </w:r>
      <w:r>
        <w:rPr>
          <w:sz w:val="28"/>
        </w:rPr>
        <w:t>и</w:t>
      </w:r>
      <w:r>
        <w:rPr>
          <w:spacing w:val="-8"/>
          <w:sz w:val="28"/>
        </w:rPr>
        <w:t xml:space="preserve"> </w:t>
      </w:r>
      <w:r>
        <w:rPr>
          <w:sz w:val="28"/>
        </w:rPr>
        <w:t>давать</w:t>
      </w:r>
      <w:r>
        <w:rPr>
          <w:spacing w:val="-10"/>
          <w:sz w:val="28"/>
        </w:rPr>
        <w:t xml:space="preserve"> </w:t>
      </w:r>
      <w:r>
        <w:rPr>
          <w:sz w:val="28"/>
        </w:rPr>
        <w:t>нравственную</w:t>
      </w:r>
      <w:r>
        <w:rPr>
          <w:spacing w:val="-67"/>
          <w:sz w:val="28"/>
        </w:rPr>
        <w:t xml:space="preserve"> </w:t>
      </w:r>
      <w:r>
        <w:rPr>
          <w:sz w:val="28"/>
        </w:rPr>
        <w:t>оценку поступкам, отвечать за них, проявлять готовность к</w:t>
      </w:r>
      <w:r>
        <w:rPr>
          <w:spacing w:val="1"/>
          <w:sz w:val="28"/>
        </w:rPr>
        <w:t xml:space="preserve"> </w:t>
      </w:r>
      <w:r>
        <w:rPr>
          <w:sz w:val="28"/>
        </w:rPr>
        <w:t>сознательному</w:t>
      </w:r>
      <w:r>
        <w:rPr>
          <w:spacing w:val="-4"/>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поведении;</w:t>
      </w:r>
    </w:p>
    <w:p w:rsidR="003D5CE3" w:rsidRDefault="00C85A18" w:rsidP="00A95C5C">
      <w:pPr>
        <w:pStyle w:val="a4"/>
        <w:numPr>
          <w:ilvl w:val="2"/>
          <w:numId w:val="104"/>
        </w:numPr>
        <w:tabs>
          <w:tab w:val="left" w:pos="2438"/>
          <w:tab w:val="left" w:pos="2439"/>
        </w:tabs>
        <w:spacing w:before="1"/>
        <w:ind w:left="2367" w:right="974" w:hanging="361"/>
        <w:jc w:val="left"/>
        <w:rPr>
          <w:sz w:val="28"/>
        </w:rPr>
      </w:pPr>
      <w:r>
        <w:tab/>
      </w:r>
      <w:r>
        <w:rPr>
          <w:sz w:val="28"/>
        </w:rPr>
        <w:t>осуществление</w:t>
      </w:r>
      <w:r>
        <w:rPr>
          <w:spacing w:val="-7"/>
          <w:sz w:val="28"/>
        </w:rPr>
        <w:t xml:space="preserve"> </w:t>
      </w:r>
      <w:r>
        <w:rPr>
          <w:sz w:val="28"/>
        </w:rPr>
        <w:t>обоснованного</w:t>
      </w:r>
      <w:r>
        <w:rPr>
          <w:spacing w:val="-7"/>
          <w:sz w:val="28"/>
        </w:rPr>
        <w:t xml:space="preserve"> </w:t>
      </w:r>
      <w:r>
        <w:rPr>
          <w:sz w:val="28"/>
        </w:rPr>
        <w:t>нравственного</w:t>
      </w:r>
      <w:r>
        <w:rPr>
          <w:spacing w:val="-6"/>
          <w:sz w:val="28"/>
        </w:rPr>
        <w:t xml:space="preserve"> </w:t>
      </w:r>
      <w:r>
        <w:rPr>
          <w:sz w:val="28"/>
        </w:rPr>
        <w:t>выбора</w:t>
      </w:r>
      <w:r>
        <w:rPr>
          <w:spacing w:val="-6"/>
          <w:sz w:val="28"/>
        </w:rPr>
        <w:t xml:space="preserve"> </w:t>
      </w:r>
      <w:r>
        <w:rPr>
          <w:sz w:val="28"/>
        </w:rPr>
        <w:t>с</w:t>
      </w:r>
      <w:r>
        <w:rPr>
          <w:spacing w:val="-6"/>
          <w:sz w:val="28"/>
        </w:rPr>
        <w:t xml:space="preserve"> </w:t>
      </w:r>
      <w:r>
        <w:rPr>
          <w:sz w:val="28"/>
        </w:rPr>
        <w:t>опорой</w:t>
      </w:r>
      <w:r>
        <w:rPr>
          <w:spacing w:val="-7"/>
          <w:sz w:val="28"/>
        </w:rPr>
        <w:t xml:space="preserve"> </w:t>
      </w:r>
      <w:r>
        <w:rPr>
          <w:sz w:val="28"/>
        </w:rPr>
        <w:t>на</w:t>
      </w:r>
      <w:r>
        <w:rPr>
          <w:spacing w:val="-67"/>
          <w:sz w:val="28"/>
        </w:rPr>
        <w:t xml:space="preserve"> </w:t>
      </w:r>
      <w:r>
        <w:rPr>
          <w:sz w:val="28"/>
        </w:rPr>
        <w:t>этические</w:t>
      </w:r>
      <w:r>
        <w:rPr>
          <w:spacing w:val="1"/>
          <w:sz w:val="28"/>
        </w:rPr>
        <w:t xml:space="preserve"> </w:t>
      </w:r>
      <w:r>
        <w:rPr>
          <w:sz w:val="28"/>
        </w:rPr>
        <w:t>нормы иудейской культуры;</w:t>
      </w:r>
    </w:p>
    <w:p w:rsidR="003D5CE3" w:rsidRDefault="00C85A18" w:rsidP="00A95C5C">
      <w:pPr>
        <w:pStyle w:val="a4"/>
        <w:numPr>
          <w:ilvl w:val="2"/>
          <w:numId w:val="104"/>
        </w:numPr>
        <w:tabs>
          <w:tab w:val="left" w:pos="2438"/>
          <w:tab w:val="left" w:pos="2439"/>
        </w:tabs>
        <w:ind w:left="2367" w:right="1099" w:hanging="361"/>
        <w:jc w:val="left"/>
        <w:rPr>
          <w:sz w:val="28"/>
        </w:rPr>
      </w:pPr>
      <w:r>
        <w:tab/>
      </w:r>
      <w:r>
        <w:rPr>
          <w:sz w:val="28"/>
        </w:rPr>
        <w:t>формирование умений рассказывать об основных особенностях</w:t>
      </w:r>
      <w:r>
        <w:rPr>
          <w:spacing w:val="1"/>
          <w:sz w:val="28"/>
        </w:rPr>
        <w:t xml:space="preserve"> </w:t>
      </w:r>
      <w:r>
        <w:rPr>
          <w:sz w:val="28"/>
        </w:rPr>
        <w:t>вероучения</w:t>
      </w:r>
      <w:r>
        <w:rPr>
          <w:spacing w:val="-7"/>
          <w:sz w:val="28"/>
        </w:rPr>
        <w:t xml:space="preserve"> </w:t>
      </w:r>
      <w:r>
        <w:rPr>
          <w:sz w:val="28"/>
        </w:rPr>
        <w:t>религии</w:t>
      </w:r>
      <w:r>
        <w:rPr>
          <w:spacing w:val="-8"/>
          <w:sz w:val="28"/>
        </w:rPr>
        <w:t xml:space="preserve"> </w:t>
      </w:r>
      <w:r>
        <w:rPr>
          <w:sz w:val="28"/>
        </w:rPr>
        <w:t>(иудаизма),</w:t>
      </w:r>
      <w:r>
        <w:rPr>
          <w:spacing w:val="-5"/>
          <w:sz w:val="28"/>
        </w:rPr>
        <w:t xml:space="preserve"> </w:t>
      </w:r>
      <w:r>
        <w:rPr>
          <w:sz w:val="28"/>
        </w:rPr>
        <w:t>называть</w:t>
      </w:r>
      <w:r>
        <w:rPr>
          <w:spacing w:val="-10"/>
          <w:sz w:val="28"/>
        </w:rPr>
        <w:t xml:space="preserve"> </w:t>
      </w:r>
      <w:r>
        <w:rPr>
          <w:sz w:val="28"/>
        </w:rPr>
        <w:t>основателя</w:t>
      </w:r>
      <w:r>
        <w:rPr>
          <w:spacing w:val="-6"/>
          <w:sz w:val="28"/>
        </w:rPr>
        <w:t xml:space="preserve"> </w:t>
      </w:r>
      <w:r>
        <w:rPr>
          <w:sz w:val="28"/>
        </w:rPr>
        <w:t>и</w:t>
      </w:r>
      <w:r>
        <w:rPr>
          <w:spacing w:val="-8"/>
          <w:sz w:val="28"/>
        </w:rPr>
        <w:t xml:space="preserve"> </w:t>
      </w:r>
      <w:r>
        <w:rPr>
          <w:sz w:val="28"/>
        </w:rPr>
        <w:t>основные</w:t>
      </w:r>
      <w:r>
        <w:rPr>
          <w:spacing w:val="-67"/>
          <w:sz w:val="28"/>
        </w:rPr>
        <w:t xml:space="preserve"> </w:t>
      </w:r>
      <w:r>
        <w:rPr>
          <w:sz w:val="28"/>
        </w:rPr>
        <w:t>события, связанные</w:t>
      </w:r>
      <w:r>
        <w:rPr>
          <w:spacing w:val="-2"/>
          <w:sz w:val="28"/>
        </w:rPr>
        <w:t xml:space="preserve"> </w:t>
      </w:r>
      <w:r>
        <w:rPr>
          <w:sz w:val="28"/>
        </w:rPr>
        <w:t>с</w:t>
      </w:r>
      <w:r>
        <w:rPr>
          <w:spacing w:val="-1"/>
          <w:sz w:val="28"/>
        </w:rPr>
        <w:t xml:space="preserve"> </w:t>
      </w:r>
      <w:r>
        <w:rPr>
          <w:sz w:val="28"/>
        </w:rPr>
        <w:t>историей</w:t>
      </w:r>
      <w:r>
        <w:rPr>
          <w:spacing w:val="-3"/>
          <w:sz w:val="28"/>
        </w:rPr>
        <w:t xml:space="preserve"> </w:t>
      </w:r>
      <w:r>
        <w:rPr>
          <w:sz w:val="28"/>
        </w:rPr>
        <w:t>ее</w:t>
      </w:r>
      <w:r>
        <w:rPr>
          <w:spacing w:val="-1"/>
          <w:sz w:val="28"/>
        </w:rPr>
        <w:t xml:space="preserve"> </w:t>
      </w:r>
      <w:r>
        <w:rPr>
          <w:sz w:val="28"/>
        </w:rPr>
        <w:t>возникновения</w:t>
      </w:r>
      <w:r>
        <w:rPr>
          <w:spacing w:val="-2"/>
          <w:sz w:val="28"/>
        </w:rPr>
        <w:t xml:space="preserve"> </w:t>
      </w:r>
      <w:r>
        <w:rPr>
          <w:sz w:val="28"/>
        </w:rPr>
        <w:t>и</w:t>
      </w:r>
      <w:r>
        <w:rPr>
          <w:spacing w:val="-3"/>
          <w:sz w:val="28"/>
        </w:rPr>
        <w:t xml:space="preserve"> </w:t>
      </w:r>
      <w:r>
        <w:rPr>
          <w:sz w:val="28"/>
        </w:rPr>
        <w:t>развития;</w:t>
      </w:r>
    </w:p>
    <w:p w:rsidR="003D5CE3" w:rsidRDefault="00C85A18" w:rsidP="00A95C5C">
      <w:pPr>
        <w:pStyle w:val="a4"/>
        <w:numPr>
          <w:ilvl w:val="2"/>
          <w:numId w:val="104"/>
        </w:numPr>
        <w:tabs>
          <w:tab w:val="left" w:pos="2438"/>
          <w:tab w:val="left" w:pos="2439"/>
        </w:tabs>
        <w:spacing w:line="242" w:lineRule="auto"/>
        <w:ind w:left="2367" w:right="1588" w:hanging="361"/>
        <w:jc w:val="left"/>
        <w:rPr>
          <w:sz w:val="28"/>
        </w:rPr>
      </w:pPr>
      <w:r>
        <w:tab/>
      </w:r>
      <w:r>
        <w:rPr>
          <w:sz w:val="28"/>
        </w:rPr>
        <w:t>знание</w:t>
      </w:r>
      <w:r>
        <w:rPr>
          <w:spacing w:val="-5"/>
          <w:sz w:val="28"/>
        </w:rPr>
        <w:t xml:space="preserve"> </w:t>
      </w:r>
      <w:r>
        <w:rPr>
          <w:sz w:val="28"/>
        </w:rPr>
        <w:t>названий</w:t>
      </w:r>
      <w:r>
        <w:rPr>
          <w:spacing w:val="-6"/>
          <w:sz w:val="28"/>
        </w:rPr>
        <w:t xml:space="preserve"> </w:t>
      </w:r>
      <w:r>
        <w:rPr>
          <w:sz w:val="28"/>
        </w:rPr>
        <w:t>священных</w:t>
      </w:r>
      <w:r>
        <w:rPr>
          <w:spacing w:val="-10"/>
          <w:sz w:val="28"/>
        </w:rPr>
        <w:t xml:space="preserve"> </w:t>
      </w:r>
      <w:r>
        <w:rPr>
          <w:sz w:val="28"/>
        </w:rPr>
        <w:t>книг</w:t>
      </w:r>
      <w:r>
        <w:rPr>
          <w:spacing w:val="-5"/>
          <w:sz w:val="28"/>
        </w:rPr>
        <w:t xml:space="preserve"> </w:t>
      </w:r>
      <w:r>
        <w:rPr>
          <w:sz w:val="28"/>
        </w:rPr>
        <w:t>в</w:t>
      </w:r>
      <w:r>
        <w:rPr>
          <w:spacing w:val="-6"/>
          <w:sz w:val="28"/>
        </w:rPr>
        <w:t xml:space="preserve"> </w:t>
      </w:r>
      <w:r>
        <w:rPr>
          <w:sz w:val="28"/>
        </w:rPr>
        <w:t>иудаизме,</w:t>
      </w:r>
      <w:r>
        <w:rPr>
          <w:spacing w:val="-4"/>
          <w:sz w:val="28"/>
        </w:rPr>
        <w:t xml:space="preserve"> </w:t>
      </w:r>
      <w:r>
        <w:rPr>
          <w:sz w:val="28"/>
        </w:rPr>
        <w:t>умение</w:t>
      </w:r>
      <w:r>
        <w:rPr>
          <w:spacing w:val="-4"/>
          <w:sz w:val="28"/>
        </w:rPr>
        <w:t xml:space="preserve"> </w:t>
      </w:r>
      <w:r>
        <w:rPr>
          <w:sz w:val="28"/>
        </w:rPr>
        <w:t>кратко</w:t>
      </w:r>
      <w:r>
        <w:rPr>
          <w:spacing w:val="-67"/>
          <w:sz w:val="28"/>
        </w:rPr>
        <w:t xml:space="preserve"> </w:t>
      </w:r>
      <w:r>
        <w:rPr>
          <w:sz w:val="28"/>
        </w:rPr>
        <w:t>описывать</w:t>
      </w:r>
      <w:r>
        <w:rPr>
          <w:spacing w:val="-2"/>
          <w:sz w:val="28"/>
        </w:rPr>
        <w:t xml:space="preserve"> </w:t>
      </w:r>
      <w:r>
        <w:rPr>
          <w:sz w:val="28"/>
        </w:rPr>
        <w:t>их</w:t>
      </w:r>
      <w:r>
        <w:rPr>
          <w:spacing w:val="-3"/>
          <w:sz w:val="28"/>
        </w:rPr>
        <w:t xml:space="preserve"> </w:t>
      </w:r>
      <w:r>
        <w:rPr>
          <w:sz w:val="28"/>
        </w:rPr>
        <w:t>содержание;</w:t>
      </w:r>
    </w:p>
    <w:p w:rsidR="003D5CE3" w:rsidRDefault="00C85A18" w:rsidP="00A95C5C">
      <w:pPr>
        <w:pStyle w:val="a4"/>
        <w:numPr>
          <w:ilvl w:val="2"/>
          <w:numId w:val="104"/>
        </w:numPr>
        <w:tabs>
          <w:tab w:val="left" w:pos="2438"/>
          <w:tab w:val="left" w:pos="2439"/>
        </w:tabs>
        <w:ind w:left="2367" w:right="1239" w:hanging="361"/>
        <w:jc w:val="left"/>
        <w:rPr>
          <w:sz w:val="28"/>
        </w:rPr>
      </w:pPr>
      <w:r>
        <w:tab/>
      </w:r>
      <w:r>
        <w:rPr>
          <w:sz w:val="28"/>
        </w:rPr>
        <w:t>формирование</w:t>
      </w:r>
      <w:r>
        <w:rPr>
          <w:spacing w:val="-2"/>
          <w:sz w:val="28"/>
        </w:rPr>
        <w:t xml:space="preserve"> </w:t>
      </w:r>
      <w:r>
        <w:rPr>
          <w:sz w:val="28"/>
        </w:rPr>
        <w:t>умений</w:t>
      </w:r>
      <w:r>
        <w:rPr>
          <w:spacing w:val="-7"/>
          <w:sz w:val="28"/>
        </w:rPr>
        <w:t xml:space="preserve"> </w:t>
      </w:r>
      <w:r>
        <w:rPr>
          <w:sz w:val="28"/>
        </w:rPr>
        <w:t>называть</w:t>
      </w:r>
      <w:r>
        <w:rPr>
          <w:spacing w:val="-9"/>
          <w:sz w:val="28"/>
        </w:rPr>
        <w:t xml:space="preserve"> </w:t>
      </w:r>
      <w:r>
        <w:rPr>
          <w:sz w:val="28"/>
        </w:rPr>
        <w:t>и</w:t>
      </w:r>
      <w:r>
        <w:rPr>
          <w:spacing w:val="-7"/>
          <w:sz w:val="28"/>
        </w:rPr>
        <w:t xml:space="preserve"> </w:t>
      </w:r>
      <w:r>
        <w:rPr>
          <w:sz w:val="28"/>
        </w:rPr>
        <w:t>составлять</w:t>
      </w:r>
      <w:r>
        <w:rPr>
          <w:spacing w:val="-9"/>
          <w:sz w:val="28"/>
        </w:rPr>
        <w:t xml:space="preserve"> </w:t>
      </w:r>
      <w:r>
        <w:rPr>
          <w:sz w:val="28"/>
        </w:rPr>
        <w:t>краткие</w:t>
      </w:r>
      <w:r>
        <w:rPr>
          <w:spacing w:val="-6"/>
          <w:sz w:val="28"/>
        </w:rPr>
        <w:t xml:space="preserve"> </w:t>
      </w:r>
      <w:r>
        <w:rPr>
          <w:sz w:val="28"/>
        </w:rPr>
        <w:t>описания</w:t>
      </w:r>
      <w:r>
        <w:rPr>
          <w:spacing w:val="-67"/>
          <w:sz w:val="28"/>
        </w:rPr>
        <w:t xml:space="preserve"> </w:t>
      </w:r>
      <w:r>
        <w:rPr>
          <w:sz w:val="28"/>
        </w:rPr>
        <w:t>особенностей иудейских культовых сооружений, религиозных</w:t>
      </w:r>
      <w:r>
        <w:rPr>
          <w:spacing w:val="1"/>
          <w:sz w:val="28"/>
        </w:rPr>
        <w:t xml:space="preserve"> </w:t>
      </w:r>
      <w:r>
        <w:rPr>
          <w:sz w:val="28"/>
        </w:rPr>
        <w:t>служб,</w:t>
      </w:r>
      <w:r>
        <w:rPr>
          <w:spacing w:val="3"/>
          <w:sz w:val="28"/>
        </w:rPr>
        <w:t xml:space="preserve"> </w:t>
      </w:r>
      <w:r>
        <w:rPr>
          <w:sz w:val="28"/>
        </w:rPr>
        <w:t>обрядов;</w:t>
      </w:r>
    </w:p>
    <w:p w:rsidR="003D5CE3" w:rsidRDefault="00C85A18" w:rsidP="00A95C5C">
      <w:pPr>
        <w:pStyle w:val="a4"/>
        <w:numPr>
          <w:ilvl w:val="2"/>
          <w:numId w:val="104"/>
        </w:numPr>
        <w:tabs>
          <w:tab w:val="left" w:pos="2438"/>
          <w:tab w:val="left" w:pos="2439"/>
        </w:tabs>
        <w:ind w:left="2367" w:right="1184" w:hanging="361"/>
        <w:jc w:val="left"/>
        <w:rPr>
          <w:sz w:val="28"/>
        </w:rPr>
      </w:pPr>
      <w:r>
        <w:tab/>
      </w:r>
      <w:r>
        <w:rPr>
          <w:sz w:val="28"/>
        </w:rPr>
        <w:t>построение суждений оценочного характера, раскрывающих</w:t>
      </w:r>
      <w:r>
        <w:rPr>
          <w:spacing w:val="1"/>
          <w:sz w:val="28"/>
        </w:rPr>
        <w:t xml:space="preserve"> </w:t>
      </w:r>
      <w:r>
        <w:rPr>
          <w:sz w:val="28"/>
        </w:rPr>
        <w:t>значение нравственности, веры как регуляторов поведения</w:t>
      </w:r>
      <w:r>
        <w:rPr>
          <w:spacing w:val="1"/>
          <w:sz w:val="28"/>
        </w:rPr>
        <w:t xml:space="preserve"> </w:t>
      </w:r>
      <w:r>
        <w:rPr>
          <w:sz w:val="28"/>
        </w:rPr>
        <w:t>человека</w:t>
      </w:r>
      <w:r>
        <w:rPr>
          <w:spacing w:val="-6"/>
          <w:sz w:val="28"/>
        </w:rPr>
        <w:t xml:space="preserve"> </w:t>
      </w:r>
      <w:r>
        <w:rPr>
          <w:sz w:val="28"/>
        </w:rPr>
        <w:t>в</w:t>
      </w:r>
      <w:r>
        <w:rPr>
          <w:spacing w:val="-7"/>
          <w:sz w:val="28"/>
        </w:rPr>
        <w:t xml:space="preserve"> </w:t>
      </w:r>
      <w:r>
        <w:rPr>
          <w:sz w:val="28"/>
        </w:rPr>
        <w:t>обществе</w:t>
      </w:r>
      <w:r>
        <w:rPr>
          <w:spacing w:val="-6"/>
          <w:sz w:val="28"/>
        </w:rPr>
        <w:t xml:space="preserve"> </w:t>
      </w:r>
      <w:r>
        <w:rPr>
          <w:sz w:val="28"/>
        </w:rPr>
        <w:t>и</w:t>
      </w:r>
      <w:r>
        <w:rPr>
          <w:spacing w:val="-2"/>
          <w:sz w:val="28"/>
        </w:rPr>
        <w:t xml:space="preserve"> </w:t>
      </w:r>
      <w:r>
        <w:rPr>
          <w:sz w:val="28"/>
        </w:rPr>
        <w:t>условий</w:t>
      </w:r>
      <w:r>
        <w:rPr>
          <w:spacing w:val="-7"/>
          <w:sz w:val="28"/>
        </w:rPr>
        <w:t xml:space="preserve"> </w:t>
      </w:r>
      <w:r>
        <w:rPr>
          <w:sz w:val="28"/>
        </w:rPr>
        <w:t>духовно-нравственного</w:t>
      </w:r>
      <w:r>
        <w:rPr>
          <w:spacing w:val="-5"/>
          <w:sz w:val="28"/>
        </w:rPr>
        <w:t xml:space="preserve"> </w:t>
      </w:r>
      <w:r>
        <w:rPr>
          <w:sz w:val="28"/>
        </w:rPr>
        <w:t>развития</w:t>
      </w:r>
      <w:r>
        <w:rPr>
          <w:spacing w:val="-67"/>
          <w:sz w:val="28"/>
        </w:rPr>
        <w:t xml:space="preserve"> </w:t>
      </w:r>
      <w:r>
        <w:rPr>
          <w:sz w:val="28"/>
        </w:rPr>
        <w:t>личности;</w:t>
      </w:r>
    </w:p>
    <w:p w:rsidR="003D5CE3" w:rsidRDefault="00C85A18" w:rsidP="00A95C5C">
      <w:pPr>
        <w:pStyle w:val="a4"/>
        <w:numPr>
          <w:ilvl w:val="2"/>
          <w:numId w:val="104"/>
        </w:numPr>
        <w:tabs>
          <w:tab w:val="left" w:pos="2438"/>
          <w:tab w:val="left" w:pos="2439"/>
        </w:tabs>
        <w:ind w:left="2367" w:right="1446" w:hanging="361"/>
        <w:jc w:val="left"/>
        <w:rPr>
          <w:sz w:val="28"/>
        </w:rPr>
      </w:pPr>
      <w:r>
        <w:tab/>
      </w:r>
      <w:r>
        <w:rPr>
          <w:sz w:val="28"/>
        </w:rPr>
        <w:t>понимание ценности семьи, умение приводить примеры</w:t>
      </w:r>
      <w:r>
        <w:rPr>
          <w:spacing w:val="1"/>
          <w:sz w:val="28"/>
        </w:rPr>
        <w:t xml:space="preserve"> </w:t>
      </w:r>
      <w:r>
        <w:rPr>
          <w:sz w:val="28"/>
        </w:rPr>
        <w:t>положительного</w:t>
      </w:r>
      <w:r>
        <w:rPr>
          <w:spacing w:val="-6"/>
          <w:sz w:val="28"/>
        </w:rPr>
        <w:t xml:space="preserve"> </w:t>
      </w:r>
      <w:r>
        <w:rPr>
          <w:sz w:val="28"/>
        </w:rPr>
        <w:t>влияния</w:t>
      </w:r>
      <w:r>
        <w:rPr>
          <w:spacing w:val="-4"/>
          <w:sz w:val="28"/>
        </w:rPr>
        <w:t xml:space="preserve"> </w:t>
      </w:r>
      <w:r>
        <w:rPr>
          <w:sz w:val="28"/>
        </w:rPr>
        <w:t>иудейской</w:t>
      </w:r>
      <w:r>
        <w:rPr>
          <w:spacing w:val="-6"/>
          <w:sz w:val="28"/>
        </w:rPr>
        <w:t xml:space="preserve"> </w:t>
      </w:r>
      <w:r>
        <w:rPr>
          <w:sz w:val="28"/>
        </w:rPr>
        <w:t>традиции</w:t>
      </w:r>
      <w:r>
        <w:rPr>
          <w:spacing w:val="-5"/>
          <w:sz w:val="28"/>
        </w:rPr>
        <w:t xml:space="preserve"> </w:t>
      </w:r>
      <w:r>
        <w:rPr>
          <w:sz w:val="28"/>
        </w:rPr>
        <w:t>на</w:t>
      </w:r>
      <w:r>
        <w:rPr>
          <w:spacing w:val="-5"/>
          <w:sz w:val="28"/>
        </w:rPr>
        <w:t xml:space="preserve"> </w:t>
      </w:r>
      <w:r>
        <w:rPr>
          <w:sz w:val="28"/>
        </w:rPr>
        <w:t>отношения</w:t>
      </w:r>
      <w:r>
        <w:rPr>
          <w:spacing w:val="-4"/>
          <w:sz w:val="28"/>
        </w:rPr>
        <w:t xml:space="preserve"> </w:t>
      </w:r>
      <w:r>
        <w:rPr>
          <w:sz w:val="28"/>
        </w:rPr>
        <w:t>в</w:t>
      </w:r>
      <w:r>
        <w:rPr>
          <w:spacing w:val="-67"/>
          <w:sz w:val="28"/>
        </w:rPr>
        <w:t xml:space="preserve"> </w:t>
      </w:r>
      <w:r>
        <w:rPr>
          <w:sz w:val="28"/>
        </w:rPr>
        <w:t>семье,</w:t>
      </w:r>
      <w:r>
        <w:rPr>
          <w:spacing w:val="3"/>
          <w:sz w:val="28"/>
        </w:rPr>
        <w:t xml:space="preserve"> </w:t>
      </w:r>
      <w:r>
        <w:rPr>
          <w:sz w:val="28"/>
        </w:rPr>
        <w:t>воспитание</w:t>
      </w:r>
      <w:r>
        <w:rPr>
          <w:spacing w:val="2"/>
          <w:sz w:val="28"/>
        </w:rPr>
        <w:t xml:space="preserve"> </w:t>
      </w:r>
      <w:r>
        <w:rPr>
          <w:sz w:val="28"/>
        </w:rPr>
        <w:t>детей;</w:t>
      </w:r>
    </w:p>
    <w:p w:rsidR="003D5CE3" w:rsidRDefault="00C85A18" w:rsidP="00A95C5C">
      <w:pPr>
        <w:pStyle w:val="a4"/>
        <w:numPr>
          <w:ilvl w:val="2"/>
          <w:numId w:val="104"/>
        </w:numPr>
        <w:tabs>
          <w:tab w:val="left" w:pos="2438"/>
          <w:tab w:val="left" w:pos="2439"/>
        </w:tabs>
        <w:ind w:left="2367" w:right="1458" w:hanging="361"/>
        <w:jc w:val="left"/>
        <w:rPr>
          <w:sz w:val="28"/>
        </w:rPr>
      </w:pPr>
      <w:r>
        <w:tab/>
      </w:r>
      <w:r>
        <w:rPr>
          <w:sz w:val="28"/>
        </w:rPr>
        <w:t>овладение навыками общения</w:t>
      </w:r>
      <w:r>
        <w:rPr>
          <w:spacing w:val="1"/>
          <w:sz w:val="28"/>
        </w:rPr>
        <w:t xml:space="preserve"> </w:t>
      </w:r>
      <w:r>
        <w:rPr>
          <w:sz w:val="28"/>
        </w:rPr>
        <w:t>с людьми разного</w:t>
      </w:r>
      <w:r>
        <w:rPr>
          <w:spacing w:val="1"/>
          <w:sz w:val="28"/>
        </w:rPr>
        <w:t xml:space="preserve"> </w:t>
      </w:r>
      <w:r>
        <w:rPr>
          <w:sz w:val="28"/>
        </w:rPr>
        <w:t>вероисповедания;</w:t>
      </w:r>
      <w:r>
        <w:rPr>
          <w:spacing w:val="-10"/>
          <w:sz w:val="28"/>
        </w:rPr>
        <w:t xml:space="preserve"> </w:t>
      </w:r>
      <w:r>
        <w:rPr>
          <w:sz w:val="28"/>
        </w:rPr>
        <w:t>осознание,</w:t>
      </w:r>
      <w:r>
        <w:rPr>
          <w:spacing w:val="-8"/>
          <w:sz w:val="28"/>
        </w:rPr>
        <w:t xml:space="preserve"> </w:t>
      </w:r>
      <w:r>
        <w:rPr>
          <w:sz w:val="28"/>
        </w:rPr>
        <w:t>что</w:t>
      </w:r>
      <w:r>
        <w:rPr>
          <w:spacing w:val="-9"/>
          <w:sz w:val="28"/>
        </w:rPr>
        <w:t xml:space="preserve"> </w:t>
      </w:r>
      <w:r>
        <w:rPr>
          <w:sz w:val="28"/>
        </w:rPr>
        <w:t>оскорбление</w:t>
      </w:r>
      <w:r>
        <w:rPr>
          <w:spacing w:val="-9"/>
          <w:sz w:val="28"/>
        </w:rPr>
        <w:t xml:space="preserve"> </w:t>
      </w:r>
      <w:r>
        <w:rPr>
          <w:sz w:val="28"/>
        </w:rPr>
        <w:t>представителей</w:t>
      </w:r>
      <w:r>
        <w:rPr>
          <w:spacing w:val="-67"/>
          <w:sz w:val="28"/>
        </w:rPr>
        <w:t xml:space="preserve"> </w:t>
      </w:r>
      <w:r>
        <w:rPr>
          <w:sz w:val="28"/>
        </w:rPr>
        <w:t>другой веры есть нарушение нравственных норм поведения в</w:t>
      </w:r>
      <w:r>
        <w:rPr>
          <w:spacing w:val="1"/>
          <w:sz w:val="28"/>
        </w:rPr>
        <w:t xml:space="preserve"> </w:t>
      </w:r>
      <w:r>
        <w:rPr>
          <w:sz w:val="28"/>
        </w:rPr>
        <w:t>обществе;</w:t>
      </w:r>
    </w:p>
    <w:p w:rsidR="003D5CE3" w:rsidRDefault="00C85A18" w:rsidP="00A95C5C">
      <w:pPr>
        <w:pStyle w:val="a4"/>
        <w:numPr>
          <w:ilvl w:val="2"/>
          <w:numId w:val="104"/>
        </w:numPr>
        <w:tabs>
          <w:tab w:val="left" w:pos="2438"/>
          <w:tab w:val="left" w:pos="2439"/>
        </w:tabs>
        <w:ind w:left="2367" w:right="1138" w:hanging="361"/>
        <w:jc w:val="left"/>
        <w:rPr>
          <w:sz w:val="28"/>
        </w:rPr>
      </w:pPr>
      <w:r>
        <w:tab/>
      </w:r>
      <w:r>
        <w:rPr>
          <w:sz w:val="28"/>
        </w:rPr>
        <w:t>понимание ценности человеческой жизни, человеческого</w:t>
      </w:r>
      <w:r>
        <w:rPr>
          <w:spacing w:val="1"/>
          <w:sz w:val="28"/>
        </w:rPr>
        <w:t xml:space="preserve"> </w:t>
      </w:r>
      <w:r>
        <w:rPr>
          <w:sz w:val="28"/>
        </w:rPr>
        <w:t>достоинства,</w:t>
      </w:r>
      <w:r>
        <w:rPr>
          <w:spacing w:val="-4"/>
          <w:sz w:val="28"/>
        </w:rPr>
        <w:t xml:space="preserve"> </w:t>
      </w:r>
      <w:r>
        <w:rPr>
          <w:sz w:val="28"/>
        </w:rPr>
        <w:t>честного</w:t>
      </w:r>
      <w:r>
        <w:rPr>
          <w:spacing w:val="-6"/>
          <w:sz w:val="28"/>
        </w:rPr>
        <w:t xml:space="preserve"> </w:t>
      </w:r>
      <w:r>
        <w:rPr>
          <w:sz w:val="28"/>
        </w:rPr>
        <w:t>труда</w:t>
      </w:r>
      <w:r>
        <w:rPr>
          <w:spacing w:val="-5"/>
          <w:sz w:val="28"/>
        </w:rPr>
        <w:t xml:space="preserve"> </w:t>
      </w:r>
      <w:r>
        <w:rPr>
          <w:sz w:val="28"/>
        </w:rPr>
        <w:t>людей</w:t>
      </w:r>
      <w:r>
        <w:rPr>
          <w:spacing w:val="-5"/>
          <w:sz w:val="28"/>
        </w:rPr>
        <w:t xml:space="preserve"> </w:t>
      </w:r>
      <w:r>
        <w:rPr>
          <w:sz w:val="28"/>
        </w:rPr>
        <w:t>на</w:t>
      </w:r>
      <w:r>
        <w:rPr>
          <w:spacing w:val="-5"/>
          <w:sz w:val="28"/>
        </w:rPr>
        <w:t xml:space="preserve"> </w:t>
      </w:r>
      <w:r>
        <w:rPr>
          <w:sz w:val="28"/>
        </w:rPr>
        <w:t>благо</w:t>
      </w:r>
      <w:r>
        <w:rPr>
          <w:spacing w:val="-6"/>
          <w:sz w:val="28"/>
        </w:rPr>
        <w:t xml:space="preserve"> </w:t>
      </w:r>
      <w:r>
        <w:rPr>
          <w:sz w:val="28"/>
        </w:rPr>
        <w:t>человека,</w:t>
      </w:r>
      <w:r>
        <w:rPr>
          <w:spacing w:val="-3"/>
          <w:sz w:val="28"/>
        </w:rPr>
        <w:t xml:space="preserve"> </w:t>
      </w:r>
      <w:r>
        <w:rPr>
          <w:sz w:val="28"/>
        </w:rPr>
        <w:t>общества;</w:t>
      </w:r>
    </w:p>
    <w:p w:rsidR="003D5CE3" w:rsidRDefault="00C85A18" w:rsidP="00A95C5C">
      <w:pPr>
        <w:pStyle w:val="a4"/>
        <w:numPr>
          <w:ilvl w:val="2"/>
          <w:numId w:val="104"/>
        </w:numPr>
        <w:tabs>
          <w:tab w:val="left" w:pos="2438"/>
          <w:tab w:val="left" w:pos="2439"/>
        </w:tabs>
        <w:ind w:left="2367" w:right="1345" w:hanging="361"/>
        <w:jc w:val="left"/>
        <w:rPr>
          <w:sz w:val="28"/>
        </w:rPr>
      </w:pPr>
      <w:r>
        <w:tab/>
      </w:r>
      <w:r>
        <w:rPr>
          <w:sz w:val="28"/>
        </w:rPr>
        <w:t>формирование</w:t>
      </w:r>
      <w:r>
        <w:rPr>
          <w:spacing w:val="-4"/>
          <w:sz w:val="28"/>
        </w:rPr>
        <w:t xml:space="preserve"> </w:t>
      </w:r>
      <w:r>
        <w:rPr>
          <w:sz w:val="28"/>
        </w:rPr>
        <w:t>умений</w:t>
      </w:r>
      <w:r>
        <w:rPr>
          <w:spacing w:val="-9"/>
          <w:sz w:val="28"/>
        </w:rPr>
        <w:t xml:space="preserve"> </w:t>
      </w:r>
      <w:r>
        <w:rPr>
          <w:sz w:val="28"/>
        </w:rPr>
        <w:t>объяснять</w:t>
      </w:r>
      <w:r>
        <w:rPr>
          <w:spacing w:val="-10"/>
          <w:sz w:val="28"/>
        </w:rPr>
        <w:t xml:space="preserve"> </w:t>
      </w:r>
      <w:r>
        <w:rPr>
          <w:sz w:val="28"/>
        </w:rPr>
        <w:t>значение</w:t>
      </w:r>
      <w:r>
        <w:rPr>
          <w:spacing w:val="-8"/>
          <w:sz w:val="28"/>
        </w:rPr>
        <w:t xml:space="preserve"> </w:t>
      </w:r>
      <w:r>
        <w:rPr>
          <w:sz w:val="28"/>
        </w:rPr>
        <w:t>слов</w:t>
      </w:r>
      <w:r>
        <w:rPr>
          <w:spacing w:val="-10"/>
          <w:sz w:val="28"/>
        </w:rPr>
        <w:t xml:space="preserve"> </w:t>
      </w:r>
      <w:r>
        <w:rPr>
          <w:sz w:val="28"/>
        </w:rPr>
        <w:t>"милосердие",</w:t>
      </w:r>
      <w:r>
        <w:rPr>
          <w:spacing w:val="-67"/>
          <w:sz w:val="28"/>
        </w:rPr>
        <w:t xml:space="preserve"> </w:t>
      </w:r>
      <w:r>
        <w:rPr>
          <w:sz w:val="28"/>
        </w:rPr>
        <w:t>"сострадание",</w:t>
      </w:r>
      <w:r>
        <w:rPr>
          <w:spacing w:val="2"/>
          <w:sz w:val="28"/>
        </w:rPr>
        <w:t xml:space="preserve"> </w:t>
      </w:r>
      <w:r>
        <w:rPr>
          <w:sz w:val="28"/>
        </w:rPr>
        <w:t>"прощение",</w:t>
      </w:r>
      <w:r>
        <w:rPr>
          <w:spacing w:val="3"/>
          <w:sz w:val="28"/>
        </w:rPr>
        <w:t xml:space="preserve"> </w:t>
      </w:r>
      <w:r>
        <w:rPr>
          <w:sz w:val="28"/>
        </w:rPr>
        <w:t>"дружелюбие";</w:t>
      </w:r>
    </w:p>
    <w:p w:rsidR="003D5CE3" w:rsidRDefault="00C85A18" w:rsidP="00A95C5C">
      <w:pPr>
        <w:pStyle w:val="a4"/>
        <w:numPr>
          <w:ilvl w:val="2"/>
          <w:numId w:val="104"/>
        </w:numPr>
        <w:tabs>
          <w:tab w:val="left" w:pos="2438"/>
          <w:tab w:val="left" w:pos="2439"/>
        </w:tabs>
        <w:spacing w:line="242" w:lineRule="auto"/>
        <w:ind w:left="2367" w:right="1056" w:hanging="361"/>
        <w:jc w:val="left"/>
        <w:rPr>
          <w:sz w:val="28"/>
        </w:rPr>
      </w:pPr>
      <w:r>
        <w:tab/>
      </w:r>
      <w:r>
        <w:rPr>
          <w:sz w:val="28"/>
        </w:rPr>
        <w:t>умение</w:t>
      </w:r>
      <w:r>
        <w:rPr>
          <w:spacing w:val="-5"/>
          <w:sz w:val="28"/>
        </w:rPr>
        <w:t xml:space="preserve"> </w:t>
      </w:r>
      <w:r>
        <w:rPr>
          <w:sz w:val="28"/>
        </w:rPr>
        <w:t>находить</w:t>
      </w:r>
      <w:r>
        <w:rPr>
          <w:spacing w:val="-7"/>
          <w:sz w:val="28"/>
        </w:rPr>
        <w:t xml:space="preserve"> </w:t>
      </w:r>
      <w:r>
        <w:rPr>
          <w:sz w:val="28"/>
        </w:rPr>
        <w:t>образы,</w:t>
      </w:r>
      <w:r>
        <w:rPr>
          <w:spacing w:val="-3"/>
          <w:sz w:val="28"/>
        </w:rPr>
        <w:t xml:space="preserve"> </w:t>
      </w:r>
      <w:r>
        <w:rPr>
          <w:sz w:val="28"/>
        </w:rPr>
        <w:t>приводить</w:t>
      </w:r>
      <w:r>
        <w:rPr>
          <w:spacing w:val="-7"/>
          <w:sz w:val="28"/>
        </w:rPr>
        <w:t xml:space="preserve"> </w:t>
      </w:r>
      <w:r>
        <w:rPr>
          <w:sz w:val="28"/>
        </w:rPr>
        <w:t>примеры</w:t>
      </w:r>
      <w:r>
        <w:rPr>
          <w:spacing w:val="-5"/>
          <w:sz w:val="28"/>
        </w:rPr>
        <w:t xml:space="preserve"> </w:t>
      </w:r>
      <w:r>
        <w:rPr>
          <w:sz w:val="28"/>
        </w:rPr>
        <w:t>проявлений</w:t>
      </w:r>
      <w:r>
        <w:rPr>
          <w:spacing w:val="-6"/>
          <w:sz w:val="28"/>
        </w:rPr>
        <w:t xml:space="preserve"> </w:t>
      </w:r>
      <w:r>
        <w:rPr>
          <w:sz w:val="28"/>
        </w:rPr>
        <w:t>любви</w:t>
      </w:r>
      <w:r>
        <w:rPr>
          <w:spacing w:val="-67"/>
          <w:sz w:val="28"/>
        </w:rPr>
        <w:t xml:space="preserve"> </w:t>
      </w:r>
      <w:r>
        <w:rPr>
          <w:sz w:val="28"/>
        </w:rPr>
        <w:t>к ближнему, милосердия и сострадания в иудейской культуре,</w:t>
      </w:r>
      <w:r>
        <w:rPr>
          <w:spacing w:val="1"/>
          <w:sz w:val="28"/>
        </w:rPr>
        <w:t xml:space="preserve"> </w:t>
      </w:r>
      <w:r>
        <w:rPr>
          <w:sz w:val="28"/>
        </w:rPr>
        <w:t>истории России,</w:t>
      </w:r>
      <w:r>
        <w:rPr>
          <w:spacing w:val="2"/>
          <w:sz w:val="28"/>
        </w:rPr>
        <w:t xml:space="preserve"> </w:t>
      </w:r>
      <w:r>
        <w:rPr>
          <w:sz w:val="28"/>
        </w:rPr>
        <w:t>современной</w:t>
      </w:r>
      <w:r>
        <w:rPr>
          <w:spacing w:val="1"/>
          <w:sz w:val="28"/>
        </w:rPr>
        <w:t xml:space="preserve"> </w:t>
      </w:r>
      <w:r>
        <w:rPr>
          <w:sz w:val="28"/>
        </w:rPr>
        <w:t>жизни;</w:t>
      </w:r>
    </w:p>
    <w:p w:rsidR="003D5CE3" w:rsidRDefault="00C85A18" w:rsidP="00A95C5C">
      <w:pPr>
        <w:pStyle w:val="a4"/>
        <w:numPr>
          <w:ilvl w:val="2"/>
          <w:numId w:val="104"/>
        </w:numPr>
        <w:tabs>
          <w:tab w:val="left" w:pos="2438"/>
          <w:tab w:val="left" w:pos="2439"/>
        </w:tabs>
        <w:ind w:left="2367" w:right="1096" w:hanging="361"/>
        <w:jc w:val="left"/>
        <w:rPr>
          <w:sz w:val="28"/>
        </w:rPr>
      </w:pPr>
      <w:r>
        <w:tab/>
      </w:r>
      <w:r>
        <w:rPr>
          <w:sz w:val="28"/>
        </w:rPr>
        <w:t>открытость к сотрудничеству, готовность оказывать помощь;</w:t>
      </w:r>
      <w:r>
        <w:rPr>
          <w:spacing w:val="1"/>
          <w:sz w:val="28"/>
        </w:rPr>
        <w:t xml:space="preserve"> </w:t>
      </w:r>
      <w:r>
        <w:rPr>
          <w:sz w:val="28"/>
        </w:rPr>
        <w:t>осуждение</w:t>
      </w:r>
      <w:r>
        <w:rPr>
          <w:spacing w:val="-6"/>
          <w:sz w:val="28"/>
        </w:rPr>
        <w:t xml:space="preserve"> </w:t>
      </w:r>
      <w:r>
        <w:rPr>
          <w:sz w:val="28"/>
        </w:rPr>
        <w:t>любых</w:t>
      </w:r>
      <w:r>
        <w:rPr>
          <w:spacing w:val="-10"/>
          <w:sz w:val="28"/>
        </w:rPr>
        <w:t xml:space="preserve"> </w:t>
      </w:r>
      <w:r>
        <w:rPr>
          <w:sz w:val="28"/>
        </w:rPr>
        <w:t>случаев</w:t>
      </w:r>
      <w:r>
        <w:rPr>
          <w:spacing w:val="-3"/>
          <w:sz w:val="28"/>
        </w:rPr>
        <w:t xml:space="preserve"> </w:t>
      </w:r>
      <w:r>
        <w:rPr>
          <w:sz w:val="28"/>
        </w:rPr>
        <w:t>унижения</w:t>
      </w:r>
      <w:r>
        <w:rPr>
          <w:spacing w:val="-4"/>
          <w:sz w:val="28"/>
        </w:rPr>
        <w:t xml:space="preserve"> </w:t>
      </w:r>
      <w:r>
        <w:rPr>
          <w:sz w:val="28"/>
        </w:rPr>
        <w:t>человеческого</w:t>
      </w:r>
      <w:r>
        <w:rPr>
          <w:spacing w:val="-7"/>
          <w:sz w:val="28"/>
        </w:rPr>
        <w:t xml:space="preserve"> </w:t>
      </w:r>
      <w:r>
        <w:rPr>
          <w:sz w:val="28"/>
        </w:rPr>
        <w:t>достоинства.</w:t>
      </w:r>
    </w:p>
    <w:p w:rsidR="003D5CE3" w:rsidRDefault="00C85A18">
      <w:pPr>
        <w:pStyle w:val="a3"/>
        <w:spacing w:before="134"/>
        <w:ind w:left="2078"/>
        <w:jc w:val="left"/>
      </w:pPr>
      <w:r>
        <w:t>По</w:t>
      </w:r>
      <w:r>
        <w:rPr>
          <w:spacing w:val="-1"/>
        </w:rPr>
        <w:t xml:space="preserve"> </w:t>
      </w:r>
      <w:r>
        <w:t>учебному</w:t>
      </w:r>
      <w:r>
        <w:rPr>
          <w:spacing w:val="-9"/>
        </w:rPr>
        <w:t xml:space="preserve"> </w:t>
      </w:r>
      <w:r>
        <w:t>модулю</w:t>
      </w:r>
      <w:r>
        <w:rPr>
          <w:spacing w:val="-1"/>
        </w:rPr>
        <w:t xml:space="preserve"> </w:t>
      </w:r>
      <w:r>
        <w:t>"Основы буддийской</w:t>
      </w:r>
      <w:r>
        <w:rPr>
          <w:spacing w:val="-5"/>
        </w:rPr>
        <w:t xml:space="preserve"> </w:t>
      </w:r>
      <w:r>
        <w:t>культуры":</w:t>
      </w:r>
    </w:p>
    <w:p w:rsidR="003D5CE3" w:rsidRDefault="00C85A18" w:rsidP="00A95C5C">
      <w:pPr>
        <w:pStyle w:val="a4"/>
        <w:numPr>
          <w:ilvl w:val="2"/>
          <w:numId w:val="104"/>
        </w:numPr>
        <w:tabs>
          <w:tab w:val="left" w:pos="2438"/>
          <w:tab w:val="left" w:pos="2439"/>
        </w:tabs>
        <w:spacing w:before="162"/>
        <w:ind w:left="2367" w:right="982" w:hanging="361"/>
        <w:jc w:val="left"/>
        <w:rPr>
          <w:sz w:val="28"/>
        </w:rPr>
      </w:pPr>
      <w:r>
        <w:tab/>
      </w:r>
      <w:r>
        <w:rPr>
          <w:sz w:val="28"/>
        </w:rPr>
        <w:t>понимание</w:t>
      </w:r>
      <w:r>
        <w:rPr>
          <w:spacing w:val="1"/>
          <w:sz w:val="28"/>
        </w:rPr>
        <w:t xml:space="preserve"> </w:t>
      </w:r>
      <w:r>
        <w:rPr>
          <w:sz w:val="28"/>
        </w:rPr>
        <w:t>необходимости нравственного</w:t>
      </w:r>
      <w:r>
        <w:rPr>
          <w:spacing w:val="1"/>
          <w:sz w:val="28"/>
        </w:rPr>
        <w:t xml:space="preserve"> </w:t>
      </w:r>
      <w:r>
        <w:rPr>
          <w:sz w:val="28"/>
        </w:rPr>
        <w:t>самосовершенствования,</w:t>
      </w:r>
      <w:r>
        <w:rPr>
          <w:spacing w:val="-4"/>
          <w:sz w:val="28"/>
        </w:rPr>
        <w:t xml:space="preserve"> </w:t>
      </w:r>
      <w:r>
        <w:rPr>
          <w:sz w:val="28"/>
        </w:rPr>
        <w:t>духовного</w:t>
      </w:r>
      <w:r>
        <w:rPr>
          <w:spacing w:val="-6"/>
          <w:sz w:val="28"/>
        </w:rPr>
        <w:t xml:space="preserve"> </w:t>
      </w:r>
      <w:r>
        <w:rPr>
          <w:sz w:val="28"/>
        </w:rPr>
        <w:t>развития,</w:t>
      </w:r>
      <w:r>
        <w:rPr>
          <w:spacing w:val="-3"/>
          <w:sz w:val="28"/>
        </w:rPr>
        <w:t xml:space="preserve"> </w:t>
      </w:r>
      <w:r>
        <w:rPr>
          <w:sz w:val="28"/>
        </w:rPr>
        <w:t>роли</w:t>
      </w:r>
      <w:r>
        <w:rPr>
          <w:spacing w:val="-6"/>
          <w:sz w:val="28"/>
        </w:rPr>
        <w:t xml:space="preserve"> </w:t>
      </w:r>
      <w:r>
        <w:rPr>
          <w:sz w:val="28"/>
        </w:rPr>
        <w:t>в</w:t>
      </w:r>
      <w:r>
        <w:rPr>
          <w:spacing w:val="-7"/>
          <w:sz w:val="28"/>
        </w:rPr>
        <w:t xml:space="preserve"> </w:t>
      </w:r>
      <w:r>
        <w:rPr>
          <w:sz w:val="28"/>
        </w:rPr>
        <w:t>этом</w:t>
      </w:r>
      <w:r>
        <w:rPr>
          <w:spacing w:val="-5"/>
          <w:sz w:val="28"/>
        </w:rPr>
        <w:t xml:space="preserve"> </w:t>
      </w:r>
      <w:r>
        <w:rPr>
          <w:sz w:val="28"/>
        </w:rPr>
        <w:t>личных</w:t>
      </w:r>
      <w:r>
        <w:rPr>
          <w:spacing w:val="-67"/>
          <w:sz w:val="28"/>
        </w:rPr>
        <w:t xml:space="preserve"> </w:t>
      </w:r>
      <w:r>
        <w:rPr>
          <w:sz w:val="28"/>
        </w:rPr>
        <w:t>усилий человека;</w:t>
      </w:r>
    </w:p>
    <w:p w:rsidR="003D5CE3" w:rsidRDefault="00C85A18" w:rsidP="00A95C5C">
      <w:pPr>
        <w:pStyle w:val="a4"/>
        <w:numPr>
          <w:ilvl w:val="2"/>
          <w:numId w:val="104"/>
        </w:numPr>
        <w:tabs>
          <w:tab w:val="left" w:pos="2438"/>
          <w:tab w:val="left" w:pos="2439"/>
        </w:tabs>
        <w:spacing w:line="242" w:lineRule="auto"/>
        <w:ind w:left="2367" w:right="1518" w:hanging="361"/>
        <w:jc w:val="left"/>
        <w:rPr>
          <w:sz w:val="28"/>
        </w:rPr>
      </w:pPr>
      <w:r>
        <w:tab/>
      </w:r>
      <w:r>
        <w:rPr>
          <w:sz w:val="28"/>
        </w:rPr>
        <w:t>формирование</w:t>
      </w:r>
      <w:r>
        <w:rPr>
          <w:spacing w:val="-3"/>
          <w:sz w:val="28"/>
        </w:rPr>
        <w:t xml:space="preserve"> </w:t>
      </w:r>
      <w:r>
        <w:rPr>
          <w:sz w:val="28"/>
        </w:rPr>
        <w:t>умений</w:t>
      </w:r>
      <w:r>
        <w:rPr>
          <w:spacing w:val="-8"/>
          <w:sz w:val="28"/>
        </w:rPr>
        <w:t xml:space="preserve"> </w:t>
      </w:r>
      <w:r>
        <w:rPr>
          <w:sz w:val="28"/>
        </w:rPr>
        <w:t>анализировать</w:t>
      </w:r>
      <w:r>
        <w:rPr>
          <w:spacing w:val="-10"/>
          <w:sz w:val="28"/>
        </w:rPr>
        <w:t xml:space="preserve"> </w:t>
      </w:r>
      <w:r>
        <w:rPr>
          <w:sz w:val="28"/>
        </w:rPr>
        <w:t>и</w:t>
      </w:r>
      <w:r>
        <w:rPr>
          <w:spacing w:val="-8"/>
          <w:sz w:val="28"/>
        </w:rPr>
        <w:t xml:space="preserve"> </w:t>
      </w:r>
      <w:r>
        <w:rPr>
          <w:sz w:val="28"/>
        </w:rPr>
        <w:t>давать</w:t>
      </w:r>
      <w:r>
        <w:rPr>
          <w:spacing w:val="-10"/>
          <w:sz w:val="28"/>
        </w:rPr>
        <w:t xml:space="preserve"> </w:t>
      </w:r>
      <w:r>
        <w:rPr>
          <w:sz w:val="28"/>
        </w:rPr>
        <w:t>нравственную</w:t>
      </w:r>
      <w:r>
        <w:rPr>
          <w:spacing w:val="-67"/>
          <w:sz w:val="28"/>
        </w:rPr>
        <w:t xml:space="preserve"> </w:t>
      </w:r>
      <w:r>
        <w:rPr>
          <w:sz w:val="28"/>
        </w:rPr>
        <w:t>оценку поступкам, отвечать за них, проявлять готовность к</w:t>
      </w:r>
      <w:r>
        <w:rPr>
          <w:spacing w:val="1"/>
          <w:sz w:val="28"/>
        </w:rPr>
        <w:t xml:space="preserve"> </w:t>
      </w:r>
      <w:r>
        <w:rPr>
          <w:sz w:val="28"/>
        </w:rPr>
        <w:t>сознательному</w:t>
      </w:r>
      <w:r>
        <w:rPr>
          <w:spacing w:val="-4"/>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поведении;</w:t>
      </w:r>
    </w:p>
    <w:p w:rsidR="003D5CE3" w:rsidRDefault="00C85A18" w:rsidP="00A95C5C">
      <w:pPr>
        <w:pStyle w:val="a4"/>
        <w:numPr>
          <w:ilvl w:val="2"/>
          <w:numId w:val="104"/>
        </w:numPr>
        <w:tabs>
          <w:tab w:val="left" w:pos="2438"/>
          <w:tab w:val="left" w:pos="2439"/>
        </w:tabs>
        <w:ind w:left="2367" w:right="974" w:hanging="361"/>
        <w:jc w:val="left"/>
        <w:rPr>
          <w:sz w:val="28"/>
        </w:rPr>
      </w:pPr>
      <w:r>
        <w:tab/>
      </w:r>
      <w:r>
        <w:rPr>
          <w:sz w:val="28"/>
        </w:rPr>
        <w:t>осуществление</w:t>
      </w:r>
      <w:r>
        <w:rPr>
          <w:spacing w:val="-7"/>
          <w:sz w:val="28"/>
        </w:rPr>
        <w:t xml:space="preserve"> </w:t>
      </w:r>
      <w:r>
        <w:rPr>
          <w:sz w:val="28"/>
        </w:rPr>
        <w:t>обоснованного</w:t>
      </w:r>
      <w:r>
        <w:rPr>
          <w:spacing w:val="-7"/>
          <w:sz w:val="28"/>
        </w:rPr>
        <w:t xml:space="preserve"> </w:t>
      </w:r>
      <w:r>
        <w:rPr>
          <w:sz w:val="28"/>
        </w:rPr>
        <w:t>нравственного</w:t>
      </w:r>
      <w:r>
        <w:rPr>
          <w:spacing w:val="-6"/>
          <w:sz w:val="28"/>
        </w:rPr>
        <w:t xml:space="preserve"> </w:t>
      </w:r>
      <w:r>
        <w:rPr>
          <w:sz w:val="28"/>
        </w:rPr>
        <w:t>выбора</w:t>
      </w:r>
      <w:r>
        <w:rPr>
          <w:spacing w:val="-6"/>
          <w:sz w:val="28"/>
        </w:rPr>
        <w:t xml:space="preserve"> </w:t>
      </w:r>
      <w:r>
        <w:rPr>
          <w:sz w:val="28"/>
        </w:rPr>
        <w:t>с</w:t>
      </w:r>
      <w:r>
        <w:rPr>
          <w:spacing w:val="-6"/>
          <w:sz w:val="28"/>
        </w:rPr>
        <w:t xml:space="preserve"> </w:t>
      </w:r>
      <w:r>
        <w:rPr>
          <w:sz w:val="28"/>
        </w:rPr>
        <w:t>опорой</w:t>
      </w:r>
      <w:r>
        <w:rPr>
          <w:spacing w:val="-7"/>
          <w:sz w:val="28"/>
        </w:rPr>
        <w:t xml:space="preserve"> </w:t>
      </w:r>
      <w:r>
        <w:rPr>
          <w:sz w:val="28"/>
        </w:rPr>
        <w:t>на</w:t>
      </w:r>
      <w:r>
        <w:rPr>
          <w:spacing w:val="-67"/>
          <w:sz w:val="28"/>
        </w:rPr>
        <w:t xml:space="preserve"> </w:t>
      </w:r>
      <w:r>
        <w:rPr>
          <w:sz w:val="28"/>
        </w:rPr>
        <w:t>этические</w:t>
      </w:r>
      <w:r>
        <w:rPr>
          <w:spacing w:val="1"/>
          <w:sz w:val="28"/>
        </w:rPr>
        <w:t xml:space="preserve"> </w:t>
      </w:r>
      <w:r>
        <w:rPr>
          <w:sz w:val="28"/>
        </w:rPr>
        <w:t>нормы буддийской культуры;</w:t>
      </w:r>
    </w:p>
    <w:p w:rsidR="003D5CE3" w:rsidRDefault="003D5CE3">
      <w:pPr>
        <w:rPr>
          <w:sz w:val="28"/>
        </w:rPr>
        <w:sectPr w:rsidR="003D5CE3">
          <w:pgSz w:w="11910" w:h="16840"/>
          <w:pgMar w:top="1020" w:right="0" w:bottom="280" w:left="620" w:header="720" w:footer="720" w:gutter="0"/>
          <w:cols w:space="720"/>
        </w:sectPr>
      </w:pPr>
    </w:p>
    <w:p w:rsidR="003D5CE3" w:rsidRDefault="00C85A18" w:rsidP="00A95C5C">
      <w:pPr>
        <w:pStyle w:val="a4"/>
        <w:numPr>
          <w:ilvl w:val="2"/>
          <w:numId w:val="104"/>
        </w:numPr>
        <w:tabs>
          <w:tab w:val="left" w:pos="2438"/>
          <w:tab w:val="left" w:pos="2439"/>
        </w:tabs>
        <w:spacing w:before="87"/>
        <w:ind w:left="2367" w:right="1085" w:hanging="361"/>
        <w:jc w:val="left"/>
        <w:rPr>
          <w:sz w:val="28"/>
        </w:rPr>
      </w:pPr>
      <w:r>
        <w:lastRenderedPageBreak/>
        <w:tab/>
      </w:r>
      <w:r>
        <w:rPr>
          <w:sz w:val="28"/>
        </w:rPr>
        <w:t>формирование умений рассказывать об основных особенностях</w:t>
      </w:r>
      <w:r>
        <w:rPr>
          <w:spacing w:val="1"/>
          <w:sz w:val="28"/>
        </w:rPr>
        <w:t xml:space="preserve"> </w:t>
      </w:r>
      <w:r>
        <w:rPr>
          <w:sz w:val="28"/>
        </w:rPr>
        <w:t>вероучения</w:t>
      </w:r>
      <w:r>
        <w:rPr>
          <w:spacing w:val="-7"/>
          <w:sz w:val="28"/>
        </w:rPr>
        <w:t xml:space="preserve"> </w:t>
      </w:r>
      <w:r>
        <w:rPr>
          <w:sz w:val="28"/>
        </w:rPr>
        <w:t>религии</w:t>
      </w:r>
      <w:r>
        <w:rPr>
          <w:spacing w:val="-7"/>
          <w:sz w:val="28"/>
        </w:rPr>
        <w:t xml:space="preserve"> </w:t>
      </w:r>
      <w:r>
        <w:rPr>
          <w:sz w:val="28"/>
        </w:rPr>
        <w:t>(буддизма),</w:t>
      </w:r>
      <w:r>
        <w:rPr>
          <w:spacing w:val="-4"/>
          <w:sz w:val="28"/>
        </w:rPr>
        <w:t xml:space="preserve"> </w:t>
      </w:r>
      <w:r>
        <w:rPr>
          <w:sz w:val="28"/>
        </w:rPr>
        <w:t>называть</w:t>
      </w:r>
      <w:r>
        <w:rPr>
          <w:spacing w:val="-9"/>
          <w:sz w:val="28"/>
        </w:rPr>
        <w:t xml:space="preserve"> </w:t>
      </w:r>
      <w:r>
        <w:rPr>
          <w:sz w:val="28"/>
        </w:rPr>
        <w:t>основателя</w:t>
      </w:r>
      <w:r>
        <w:rPr>
          <w:spacing w:val="-6"/>
          <w:sz w:val="28"/>
        </w:rPr>
        <w:t xml:space="preserve"> </w:t>
      </w:r>
      <w:r>
        <w:rPr>
          <w:sz w:val="28"/>
        </w:rPr>
        <w:t>и</w:t>
      </w:r>
      <w:r>
        <w:rPr>
          <w:spacing w:val="-7"/>
          <w:sz w:val="28"/>
        </w:rPr>
        <w:t xml:space="preserve"> </w:t>
      </w:r>
      <w:r>
        <w:rPr>
          <w:sz w:val="28"/>
        </w:rPr>
        <w:t>основные</w:t>
      </w:r>
      <w:r>
        <w:rPr>
          <w:spacing w:val="-67"/>
          <w:sz w:val="28"/>
        </w:rPr>
        <w:t xml:space="preserve"> </w:t>
      </w:r>
      <w:r>
        <w:rPr>
          <w:sz w:val="28"/>
        </w:rPr>
        <w:t>события, связанные</w:t>
      </w:r>
      <w:r>
        <w:rPr>
          <w:spacing w:val="-2"/>
          <w:sz w:val="28"/>
        </w:rPr>
        <w:t xml:space="preserve"> </w:t>
      </w:r>
      <w:r>
        <w:rPr>
          <w:sz w:val="28"/>
        </w:rPr>
        <w:t>с</w:t>
      </w:r>
      <w:r>
        <w:rPr>
          <w:spacing w:val="-1"/>
          <w:sz w:val="28"/>
        </w:rPr>
        <w:t xml:space="preserve"> </w:t>
      </w:r>
      <w:r>
        <w:rPr>
          <w:sz w:val="28"/>
        </w:rPr>
        <w:t>историей</w:t>
      </w:r>
      <w:r>
        <w:rPr>
          <w:spacing w:val="-3"/>
          <w:sz w:val="28"/>
        </w:rPr>
        <w:t xml:space="preserve"> </w:t>
      </w:r>
      <w:r>
        <w:rPr>
          <w:sz w:val="28"/>
        </w:rPr>
        <w:t>ее</w:t>
      </w:r>
      <w:r>
        <w:rPr>
          <w:spacing w:val="-1"/>
          <w:sz w:val="28"/>
        </w:rPr>
        <w:t xml:space="preserve"> </w:t>
      </w:r>
      <w:r>
        <w:rPr>
          <w:sz w:val="28"/>
        </w:rPr>
        <w:t>возникновения</w:t>
      </w:r>
      <w:r>
        <w:rPr>
          <w:spacing w:val="-2"/>
          <w:sz w:val="28"/>
        </w:rPr>
        <w:t xml:space="preserve"> </w:t>
      </w:r>
      <w:r>
        <w:rPr>
          <w:sz w:val="28"/>
        </w:rPr>
        <w:t>и</w:t>
      </w:r>
      <w:r>
        <w:rPr>
          <w:spacing w:val="-2"/>
          <w:sz w:val="28"/>
        </w:rPr>
        <w:t xml:space="preserve"> </w:t>
      </w:r>
      <w:r>
        <w:rPr>
          <w:sz w:val="28"/>
        </w:rPr>
        <w:t>развития;</w:t>
      </w:r>
    </w:p>
    <w:p w:rsidR="003D5CE3" w:rsidRDefault="00C85A18" w:rsidP="00A95C5C">
      <w:pPr>
        <w:pStyle w:val="a4"/>
        <w:numPr>
          <w:ilvl w:val="2"/>
          <w:numId w:val="104"/>
        </w:numPr>
        <w:tabs>
          <w:tab w:val="left" w:pos="2438"/>
          <w:tab w:val="left" w:pos="2439"/>
        </w:tabs>
        <w:spacing w:before="1"/>
        <w:ind w:left="2367" w:right="1573" w:hanging="361"/>
        <w:jc w:val="left"/>
        <w:rPr>
          <w:sz w:val="28"/>
        </w:rPr>
      </w:pPr>
      <w:r>
        <w:tab/>
      </w:r>
      <w:r>
        <w:rPr>
          <w:sz w:val="28"/>
        </w:rPr>
        <w:t>знание</w:t>
      </w:r>
      <w:r>
        <w:rPr>
          <w:spacing w:val="-5"/>
          <w:sz w:val="28"/>
        </w:rPr>
        <w:t xml:space="preserve"> </w:t>
      </w:r>
      <w:r>
        <w:rPr>
          <w:sz w:val="28"/>
        </w:rPr>
        <w:t>названий</w:t>
      </w:r>
      <w:r>
        <w:rPr>
          <w:spacing w:val="-5"/>
          <w:sz w:val="28"/>
        </w:rPr>
        <w:t xml:space="preserve"> </w:t>
      </w:r>
      <w:r>
        <w:rPr>
          <w:sz w:val="28"/>
        </w:rPr>
        <w:t>священных</w:t>
      </w:r>
      <w:r>
        <w:rPr>
          <w:spacing w:val="-9"/>
          <w:sz w:val="28"/>
        </w:rPr>
        <w:t xml:space="preserve"> </w:t>
      </w:r>
      <w:r>
        <w:rPr>
          <w:sz w:val="28"/>
        </w:rPr>
        <w:t>книг</w:t>
      </w:r>
      <w:r>
        <w:rPr>
          <w:spacing w:val="-5"/>
          <w:sz w:val="28"/>
        </w:rPr>
        <w:t xml:space="preserve"> </w:t>
      </w:r>
      <w:r>
        <w:rPr>
          <w:sz w:val="28"/>
        </w:rPr>
        <w:t>в</w:t>
      </w:r>
      <w:r>
        <w:rPr>
          <w:spacing w:val="-6"/>
          <w:sz w:val="28"/>
        </w:rPr>
        <w:t xml:space="preserve"> </w:t>
      </w:r>
      <w:r>
        <w:rPr>
          <w:sz w:val="28"/>
        </w:rPr>
        <w:t>буддизме,</w:t>
      </w:r>
      <w:r>
        <w:rPr>
          <w:spacing w:val="-2"/>
          <w:sz w:val="28"/>
        </w:rPr>
        <w:t xml:space="preserve"> </w:t>
      </w:r>
      <w:r>
        <w:rPr>
          <w:sz w:val="28"/>
        </w:rPr>
        <w:t>умение</w:t>
      </w:r>
      <w:r>
        <w:rPr>
          <w:spacing w:val="-5"/>
          <w:sz w:val="28"/>
        </w:rPr>
        <w:t xml:space="preserve"> </w:t>
      </w:r>
      <w:r>
        <w:rPr>
          <w:sz w:val="28"/>
        </w:rPr>
        <w:t>кратко</w:t>
      </w:r>
      <w:r>
        <w:rPr>
          <w:spacing w:val="-67"/>
          <w:sz w:val="28"/>
        </w:rPr>
        <w:t xml:space="preserve"> </w:t>
      </w:r>
      <w:r>
        <w:rPr>
          <w:sz w:val="28"/>
        </w:rPr>
        <w:t>описывать</w:t>
      </w:r>
      <w:r>
        <w:rPr>
          <w:spacing w:val="-2"/>
          <w:sz w:val="28"/>
        </w:rPr>
        <w:t xml:space="preserve"> </w:t>
      </w:r>
      <w:r>
        <w:rPr>
          <w:sz w:val="28"/>
        </w:rPr>
        <w:t>их</w:t>
      </w:r>
      <w:r>
        <w:rPr>
          <w:spacing w:val="-3"/>
          <w:sz w:val="28"/>
        </w:rPr>
        <w:t xml:space="preserve"> </w:t>
      </w:r>
      <w:r>
        <w:rPr>
          <w:sz w:val="28"/>
        </w:rPr>
        <w:t>содержание;</w:t>
      </w:r>
    </w:p>
    <w:p w:rsidR="003D5CE3" w:rsidRDefault="00C85A18" w:rsidP="00A95C5C">
      <w:pPr>
        <w:pStyle w:val="a4"/>
        <w:numPr>
          <w:ilvl w:val="2"/>
          <w:numId w:val="104"/>
        </w:numPr>
        <w:tabs>
          <w:tab w:val="left" w:pos="2439"/>
        </w:tabs>
        <w:ind w:left="2367" w:right="1239" w:hanging="361"/>
        <w:rPr>
          <w:sz w:val="28"/>
        </w:rPr>
      </w:pPr>
      <w:r>
        <w:tab/>
      </w:r>
      <w:r>
        <w:rPr>
          <w:sz w:val="28"/>
        </w:rPr>
        <w:t>формирование</w:t>
      </w:r>
      <w:r>
        <w:rPr>
          <w:spacing w:val="-2"/>
          <w:sz w:val="28"/>
        </w:rPr>
        <w:t xml:space="preserve"> </w:t>
      </w:r>
      <w:r>
        <w:rPr>
          <w:sz w:val="28"/>
        </w:rPr>
        <w:t>умений</w:t>
      </w:r>
      <w:r>
        <w:rPr>
          <w:spacing w:val="-7"/>
          <w:sz w:val="28"/>
        </w:rPr>
        <w:t xml:space="preserve"> </w:t>
      </w:r>
      <w:r>
        <w:rPr>
          <w:sz w:val="28"/>
        </w:rPr>
        <w:t>называть</w:t>
      </w:r>
      <w:r>
        <w:rPr>
          <w:spacing w:val="-9"/>
          <w:sz w:val="28"/>
        </w:rPr>
        <w:t xml:space="preserve"> </w:t>
      </w:r>
      <w:r>
        <w:rPr>
          <w:sz w:val="28"/>
        </w:rPr>
        <w:t>и</w:t>
      </w:r>
      <w:r>
        <w:rPr>
          <w:spacing w:val="-7"/>
          <w:sz w:val="28"/>
        </w:rPr>
        <w:t xml:space="preserve"> </w:t>
      </w:r>
      <w:r>
        <w:rPr>
          <w:sz w:val="28"/>
        </w:rPr>
        <w:t>составлять</w:t>
      </w:r>
      <w:r>
        <w:rPr>
          <w:spacing w:val="-9"/>
          <w:sz w:val="28"/>
        </w:rPr>
        <w:t xml:space="preserve"> </w:t>
      </w:r>
      <w:r>
        <w:rPr>
          <w:sz w:val="28"/>
        </w:rPr>
        <w:t>краткие</w:t>
      </w:r>
      <w:r>
        <w:rPr>
          <w:spacing w:val="-6"/>
          <w:sz w:val="28"/>
        </w:rPr>
        <w:t xml:space="preserve"> </w:t>
      </w:r>
      <w:r>
        <w:rPr>
          <w:sz w:val="28"/>
        </w:rPr>
        <w:t>описания</w:t>
      </w:r>
      <w:r>
        <w:rPr>
          <w:spacing w:val="-68"/>
          <w:sz w:val="28"/>
        </w:rPr>
        <w:t xml:space="preserve"> </w:t>
      </w:r>
      <w:r>
        <w:rPr>
          <w:sz w:val="28"/>
        </w:rPr>
        <w:t>особенностей буддийских культовых сооружений, религиозных</w:t>
      </w:r>
      <w:r>
        <w:rPr>
          <w:spacing w:val="-67"/>
          <w:sz w:val="28"/>
        </w:rPr>
        <w:t xml:space="preserve"> </w:t>
      </w:r>
      <w:r>
        <w:rPr>
          <w:sz w:val="28"/>
        </w:rPr>
        <w:t>служб,</w:t>
      </w:r>
      <w:r>
        <w:rPr>
          <w:spacing w:val="3"/>
          <w:sz w:val="28"/>
        </w:rPr>
        <w:t xml:space="preserve"> </w:t>
      </w:r>
      <w:r>
        <w:rPr>
          <w:sz w:val="28"/>
        </w:rPr>
        <w:t>обрядов;</w:t>
      </w:r>
    </w:p>
    <w:p w:rsidR="003D5CE3" w:rsidRDefault="00C85A18" w:rsidP="00A95C5C">
      <w:pPr>
        <w:pStyle w:val="a4"/>
        <w:numPr>
          <w:ilvl w:val="2"/>
          <w:numId w:val="104"/>
        </w:numPr>
        <w:tabs>
          <w:tab w:val="left" w:pos="2438"/>
          <w:tab w:val="left" w:pos="2439"/>
        </w:tabs>
        <w:ind w:left="2367" w:right="1184" w:hanging="361"/>
        <w:jc w:val="left"/>
        <w:rPr>
          <w:sz w:val="28"/>
        </w:rPr>
      </w:pPr>
      <w:r>
        <w:tab/>
      </w:r>
      <w:r>
        <w:rPr>
          <w:sz w:val="28"/>
        </w:rPr>
        <w:t>построение суждений оценочного характера, раскрывающих</w:t>
      </w:r>
      <w:r>
        <w:rPr>
          <w:spacing w:val="1"/>
          <w:sz w:val="28"/>
        </w:rPr>
        <w:t xml:space="preserve"> </w:t>
      </w:r>
      <w:r>
        <w:rPr>
          <w:sz w:val="28"/>
        </w:rPr>
        <w:t>значение нравственности, веры как регуляторов поведения</w:t>
      </w:r>
      <w:r>
        <w:rPr>
          <w:spacing w:val="1"/>
          <w:sz w:val="28"/>
        </w:rPr>
        <w:t xml:space="preserve"> </w:t>
      </w:r>
      <w:r>
        <w:rPr>
          <w:sz w:val="28"/>
        </w:rPr>
        <w:t>человека</w:t>
      </w:r>
      <w:r>
        <w:rPr>
          <w:spacing w:val="-6"/>
          <w:sz w:val="28"/>
        </w:rPr>
        <w:t xml:space="preserve"> </w:t>
      </w:r>
      <w:r>
        <w:rPr>
          <w:sz w:val="28"/>
        </w:rPr>
        <w:t>в</w:t>
      </w:r>
      <w:r>
        <w:rPr>
          <w:spacing w:val="-8"/>
          <w:sz w:val="28"/>
        </w:rPr>
        <w:t xml:space="preserve"> </w:t>
      </w:r>
      <w:r>
        <w:rPr>
          <w:sz w:val="28"/>
        </w:rPr>
        <w:t>обществе</w:t>
      </w:r>
      <w:r>
        <w:rPr>
          <w:spacing w:val="-5"/>
          <w:sz w:val="28"/>
        </w:rPr>
        <w:t xml:space="preserve"> </w:t>
      </w:r>
      <w:r>
        <w:rPr>
          <w:sz w:val="28"/>
        </w:rPr>
        <w:t>и</w:t>
      </w:r>
      <w:r>
        <w:rPr>
          <w:spacing w:val="-3"/>
          <w:sz w:val="28"/>
        </w:rPr>
        <w:t xml:space="preserve"> </w:t>
      </w:r>
      <w:r>
        <w:rPr>
          <w:sz w:val="28"/>
        </w:rPr>
        <w:t>условий</w:t>
      </w:r>
      <w:r>
        <w:rPr>
          <w:spacing w:val="-6"/>
          <w:sz w:val="28"/>
        </w:rPr>
        <w:t xml:space="preserve"> </w:t>
      </w:r>
      <w:r>
        <w:rPr>
          <w:sz w:val="28"/>
        </w:rPr>
        <w:t>духовно-нравственного</w:t>
      </w:r>
      <w:r>
        <w:rPr>
          <w:spacing w:val="-6"/>
          <w:sz w:val="28"/>
        </w:rPr>
        <w:t xml:space="preserve"> </w:t>
      </w:r>
      <w:r>
        <w:rPr>
          <w:sz w:val="28"/>
        </w:rPr>
        <w:t>развития</w:t>
      </w:r>
      <w:r>
        <w:rPr>
          <w:spacing w:val="-67"/>
          <w:sz w:val="28"/>
        </w:rPr>
        <w:t xml:space="preserve"> </w:t>
      </w:r>
      <w:r>
        <w:rPr>
          <w:sz w:val="28"/>
        </w:rPr>
        <w:t>личности;</w:t>
      </w:r>
    </w:p>
    <w:p w:rsidR="003D5CE3" w:rsidRDefault="00C85A18" w:rsidP="00A95C5C">
      <w:pPr>
        <w:pStyle w:val="a4"/>
        <w:numPr>
          <w:ilvl w:val="2"/>
          <w:numId w:val="104"/>
        </w:numPr>
        <w:tabs>
          <w:tab w:val="left" w:pos="2438"/>
          <w:tab w:val="left" w:pos="2439"/>
        </w:tabs>
        <w:ind w:left="2367" w:right="1288" w:hanging="361"/>
        <w:jc w:val="left"/>
        <w:rPr>
          <w:sz w:val="28"/>
        </w:rPr>
      </w:pPr>
      <w:r>
        <w:tab/>
      </w:r>
      <w:r>
        <w:rPr>
          <w:sz w:val="28"/>
        </w:rPr>
        <w:t>понимание ценности семьи, умение приводить примеры</w:t>
      </w:r>
      <w:r>
        <w:rPr>
          <w:spacing w:val="1"/>
          <w:sz w:val="28"/>
        </w:rPr>
        <w:t xml:space="preserve"> </w:t>
      </w:r>
      <w:r>
        <w:rPr>
          <w:sz w:val="28"/>
        </w:rPr>
        <w:t>положительного</w:t>
      </w:r>
      <w:r>
        <w:rPr>
          <w:spacing w:val="-7"/>
          <w:sz w:val="28"/>
        </w:rPr>
        <w:t xml:space="preserve"> </w:t>
      </w:r>
      <w:r>
        <w:rPr>
          <w:sz w:val="28"/>
        </w:rPr>
        <w:t>влияния</w:t>
      </w:r>
      <w:r>
        <w:rPr>
          <w:spacing w:val="-5"/>
          <w:sz w:val="28"/>
        </w:rPr>
        <w:t xml:space="preserve"> </w:t>
      </w:r>
      <w:r>
        <w:rPr>
          <w:sz w:val="28"/>
        </w:rPr>
        <w:t>буддийской</w:t>
      </w:r>
      <w:r>
        <w:rPr>
          <w:spacing w:val="-7"/>
          <w:sz w:val="28"/>
        </w:rPr>
        <w:t xml:space="preserve"> </w:t>
      </w:r>
      <w:r>
        <w:rPr>
          <w:sz w:val="28"/>
        </w:rPr>
        <w:t>традиции</w:t>
      </w:r>
      <w:r>
        <w:rPr>
          <w:spacing w:val="-6"/>
          <w:sz w:val="28"/>
        </w:rPr>
        <w:t xml:space="preserve"> </w:t>
      </w:r>
      <w:r>
        <w:rPr>
          <w:sz w:val="28"/>
        </w:rPr>
        <w:t>на</w:t>
      </w:r>
      <w:r>
        <w:rPr>
          <w:spacing w:val="-6"/>
          <w:sz w:val="28"/>
        </w:rPr>
        <w:t xml:space="preserve"> </w:t>
      </w:r>
      <w:r>
        <w:rPr>
          <w:sz w:val="28"/>
        </w:rPr>
        <w:t>отношения</w:t>
      </w:r>
      <w:r>
        <w:rPr>
          <w:spacing w:val="-5"/>
          <w:sz w:val="28"/>
        </w:rPr>
        <w:t xml:space="preserve"> </w:t>
      </w:r>
      <w:r>
        <w:rPr>
          <w:sz w:val="28"/>
        </w:rPr>
        <w:t>в</w:t>
      </w:r>
      <w:r>
        <w:rPr>
          <w:spacing w:val="-67"/>
          <w:sz w:val="28"/>
        </w:rPr>
        <w:t xml:space="preserve"> </w:t>
      </w:r>
      <w:r>
        <w:rPr>
          <w:sz w:val="28"/>
        </w:rPr>
        <w:t>семье,</w:t>
      </w:r>
      <w:r>
        <w:rPr>
          <w:spacing w:val="3"/>
          <w:sz w:val="28"/>
        </w:rPr>
        <w:t xml:space="preserve"> </w:t>
      </w:r>
      <w:r>
        <w:rPr>
          <w:sz w:val="28"/>
        </w:rPr>
        <w:t>воспитание</w:t>
      </w:r>
      <w:r>
        <w:rPr>
          <w:spacing w:val="2"/>
          <w:sz w:val="28"/>
        </w:rPr>
        <w:t xml:space="preserve"> </w:t>
      </w:r>
      <w:r>
        <w:rPr>
          <w:sz w:val="28"/>
        </w:rPr>
        <w:t>детей;</w:t>
      </w:r>
    </w:p>
    <w:p w:rsidR="003D5CE3" w:rsidRDefault="00C85A18" w:rsidP="00A95C5C">
      <w:pPr>
        <w:pStyle w:val="a4"/>
        <w:numPr>
          <w:ilvl w:val="2"/>
          <w:numId w:val="104"/>
        </w:numPr>
        <w:tabs>
          <w:tab w:val="left" w:pos="2438"/>
          <w:tab w:val="left" w:pos="2439"/>
        </w:tabs>
        <w:ind w:left="2367" w:right="1458" w:hanging="361"/>
        <w:jc w:val="left"/>
        <w:rPr>
          <w:sz w:val="28"/>
        </w:rPr>
      </w:pPr>
      <w:r>
        <w:tab/>
      </w:r>
      <w:r>
        <w:rPr>
          <w:sz w:val="28"/>
        </w:rPr>
        <w:t>овладение навыками общения</w:t>
      </w:r>
      <w:r>
        <w:rPr>
          <w:spacing w:val="1"/>
          <w:sz w:val="28"/>
        </w:rPr>
        <w:t xml:space="preserve"> </w:t>
      </w:r>
      <w:r>
        <w:rPr>
          <w:sz w:val="28"/>
        </w:rPr>
        <w:t>с людьми разного</w:t>
      </w:r>
      <w:r>
        <w:rPr>
          <w:spacing w:val="1"/>
          <w:sz w:val="28"/>
        </w:rPr>
        <w:t xml:space="preserve"> </w:t>
      </w:r>
      <w:r>
        <w:rPr>
          <w:sz w:val="28"/>
        </w:rPr>
        <w:t>вероисповедания;</w:t>
      </w:r>
      <w:r>
        <w:rPr>
          <w:spacing w:val="-10"/>
          <w:sz w:val="28"/>
        </w:rPr>
        <w:t xml:space="preserve"> </w:t>
      </w:r>
      <w:r>
        <w:rPr>
          <w:sz w:val="28"/>
        </w:rPr>
        <w:t>осознание,</w:t>
      </w:r>
      <w:r>
        <w:rPr>
          <w:spacing w:val="-7"/>
          <w:sz w:val="28"/>
        </w:rPr>
        <w:t xml:space="preserve"> </w:t>
      </w:r>
      <w:r>
        <w:rPr>
          <w:sz w:val="28"/>
        </w:rPr>
        <w:t>что</w:t>
      </w:r>
      <w:r>
        <w:rPr>
          <w:spacing w:val="-10"/>
          <w:sz w:val="28"/>
        </w:rPr>
        <w:t xml:space="preserve"> </w:t>
      </w:r>
      <w:r>
        <w:rPr>
          <w:sz w:val="28"/>
        </w:rPr>
        <w:t>оскорбление</w:t>
      </w:r>
      <w:r>
        <w:rPr>
          <w:spacing w:val="-9"/>
          <w:sz w:val="28"/>
        </w:rPr>
        <w:t xml:space="preserve"> </w:t>
      </w:r>
      <w:r>
        <w:rPr>
          <w:sz w:val="28"/>
        </w:rPr>
        <w:t>представителей</w:t>
      </w:r>
      <w:r>
        <w:rPr>
          <w:spacing w:val="-67"/>
          <w:sz w:val="28"/>
        </w:rPr>
        <w:t xml:space="preserve"> </w:t>
      </w:r>
      <w:r>
        <w:rPr>
          <w:sz w:val="28"/>
        </w:rPr>
        <w:t>другой веры есть нарушение нравственных норм поведения в</w:t>
      </w:r>
      <w:r>
        <w:rPr>
          <w:spacing w:val="1"/>
          <w:sz w:val="28"/>
        </w:rPr>
        <w:t xml:space="preserve"> </w:t>
      </w:r>
      <w:r>
        <w:rPr>
          <w:sz w:val="28"/>
        </w:rPr>
        <w:t>обществе;</w:t>
      </w:r>
    </w:p>
    <w:p w:rsidR="003D5CE3" w:rsidRDefault="00C85A18" w:rsidP="00A95C5C">
      <w:pPr>
        <w:pStyle w:val="a4"/>
        <w:numPr>
          <w:ilvl w:val="2"/>
          <w:numId w:val="104"/>
        </w:numPr>
        <w:tabs>
          <w:tab w:val="left" w:pos="2366"/>
          <w:tab w:val="left" w:pos="2367"/>
        </w:tabs>
        <w:ind w:left="2367" w:right="1138" w:hanging="361"/>
        <w:jc w:val="left"/>
        <w:rPr>
          <w:sz w:val="28"/>
        </w:rPr>
      </w:pPr>
      <w:r>
        <w:rPr>
          <w:sz w:val="28"/>
        </w:rPr>
        <w:t>1 понимание ценности человеческой жизни, человеческого</w:t>
      </w:r>
      <w:r>
        <w:rPr>
          <w:spacing w:val="1"/>
          <w:sz w:val="28"/>
        </w:rPr>
        <w:t xml:space="preserve"> </w:t>
      </w:r>
      <w:r>
        <w:rPr>
          <w:sz w:val="28"/>
        </w:rPr>
        <w:t>достоинства,</w:t>
      </w:r>
      <w:r>
        <w:rPr>
          <w:spacing w:val="-4"/>
          <w:sz w:val="28"/>
        </w:rPr>
        <w:t xml:space="preserve"> </w:t>
      </w:r>
      <w:r>
        <w:rPr>
          <w:sz w:val="28"/>
        </w:rPr>
        <w:t>честного</w:t>
      </w:r>
      <w:r>
        <w:rPr>
          <w:spacing w:val="-6"/>
          <w:sz w:val="28"/>
        </w:rPr>
        <w:t xml:space="preserve"> </w:t>
      </w:r>
      <w:r>
        <w:rPr>
          <w:sz w:val="28"/>
        </w:rPr>
        <w:t>труда</w:t>
      </w:r>
      <w:r>
        <w:rPr>
          <w:spacing w:val="-5"/>
          <w:sz w:val="28"/>
        </w:rPr>
        <w:t xml:space="preserve"> </w:t>
      </w:r>
      <w:r>
        <w:rPr>
          <w:sz w:val="28"/>
        </w:rPr>
        <w:t>людей</w:t>
      </w:r>
      <w:r>
        <w:rPr>
          <w:spacing w:val="-5"/>
          <w:sz w:val="28"/>
        </w:rPr>
        <w:t xml:space="preserve"> </w:t>
      </w:r>
      <w:r>
        <w:rPr>
          <w:sz w:val="28"/>
        </w:rPr>
        <w:t>на</w:t>
      </w:r>
      <w:r>
        <w:rPr>
          <w:spacing w:val="-5"/>
          <w:sz w:val="28"/>
        </w:rPr>
        <w:t xml:space="preserve"> </w:t>
      </w:r>
      <w:r>
        <w:rPr>
          <w:sz w:val="28"/>
        </w:rPr>
        <w:t>благо</w:t>
      </w:r>
      <w:r>
        <w:rPr>
          <w:spacing w:val="-6"/>
          <w:sz w:val="28"/>
        </w:rPr>
        <w:t xml:space="preserve"> </w:t>
      </w:r>
      <w:r>
        <w:rPr>
          <w:sz w:val="28"/>
        </w:rPr>
        <w:t>человека,</w:t>
      </w:r>
      <w:r>
        <w:rPr>
          <w:spacing w:val="-3"/>
          <w:sz w:val="28"/>
        </w:rPr>
        <w:t xml:space="preserve"> </w:t>
      </w:r>
      <w:r>
        <w:rPr>
          <w:sz w:val="28"/>
        </w:rPr>
        <w:t>общества;</w:t>
      </w:r>
    </w:p>
    <w:p w:rsidR="003D5CE3" w:rsidRDefault="00C85A18" w:rsidP="00A95C5C">
      <w:pPr>
        <w:pStyle w:val="a4"/>
        <w:numPr>
          <w:ilvl w:val="2"/>
          <w:numId w:val="104"/>
        </w:numPr>
        <w:tabs>
          <w:tab w:val="left" w:pos="2438"/>
          <w:tab w:val="left" w:pos="2439"/>
        </w:tabs>
        <w:ind w:left="2367" w:right="1345" w:hanging="361"/>
        <w:jc w:val="left"/>
        <w:rPr>
          <w:sz w:val="28"/>
        </w:rPr>
      </w:pPr>
      <w:r>
        <w:tab/>
      </w:r>
      <w:r>
        <w:rPr>
          <w:sz w:val="28"/>
        </w:rPr>
        <w:t>формирование</w:t>
      </w:r>
      <w:r>
        <w:rPr>
          <w:spacing w:val="-4"/>
          <w:sz w:val="28"/>
        </w:rPr>
        <w:t xml:space="preserve"> </w:t>
      </w:r>
      <w:r>
        <w:rPr>
          <w:sz w:val="28"/>
        </w:rPr>
        <w:t>умений</w:t>
      </w:r>
      <w:r>
        <w:rPr>
          <w:spacing w:val="-9"/>
          <w:sz w:val="28"/>
        </w:rPr>
        <w:t xml:space="preserve"> </w:t>
      </w:r>
      <w:r>
        <w:rPr>
          <w:sz w:val="28"/>
        </w:rPr>
        <w:t>объяснять</w:t>
      </w:r>
      <w:r>
        <w:rPr>
          <w:spacing w:val="-10"/>
          <w:sz w:val="28"/>
        </w:rPr>
        <w:t xml:space="preserve"> </w:t>
      </w:r>
      <w:r>
        <w:rPr>
          <w:sz w:val="28"/>
        </w:rPr>
        <w:t>значение</w:t>
      </w:r>
      <w:r>
        <w:rPr>
          <w:spacing w:val="-8"/>
          <w:sz w:val="28"/>
        </w:rPr>
        <w:t xml:space="preserve"> </w:t>
      </w:r>
      <w:r>
        <w:rPr>
          <w:sz w:val="28"/>
        </w:rPr>
        <w:t>слов</w:t>
      </w:r>
      <w:r>
        <w:rPr>
          <w:spacing w:val="-10"/>
          <w:sz w:val="28"/>
        </w:rPr>
        <w:t xml:space="preserve"> </w:t>
      </w:r>
      <w:r>
        <w:rPr>
          <w:sz w:val="28"/>
        </w:rPr>
        <w:t>"милосердие",</w:t>
      </w:r>
      <w:r>
        <w:rPr>
          <w:spacing w:val="-67"/>
          <w:sz w:val="28"/>
        </w:rPr>
        <w:t xml:space="preserve"> </w:t>
      </w:r>
      <w:r>
        <w:rPr>
          <w:sz w:val="28"/>
        </w:rPr>
        <w:t>"сострадание",</w:t>
      </w:r>
      <w:r>
        <w:rPr>
          <w:spacing w:val="2"/>
          <w:sz w:val="28"/>
        </w:rPr>
        <w:t xml:space="preserve"> </w:t>
      </w:r>
      <w:r>
        <w:rPr>
          <w:sz w:val="28"/>
        </w:rPr>
        <w:t>"прощение",</w:t>
      </w:r>
      <w:r>
        <w:rPr>
          <w:spacing w:val="3"/>
          <w:sz w:val="28"/>
        </w:rPr>
        <w:t xml:space="preserve"> </w:t>
      </w:r>
      <w:r>
        <w:rPr>
          <w:sz w:val="28"/>
        </w:rPr>
        <w:t>"дружелюбие";</w:t>
      </w:r>
    </w:p>
    <w:p w:rsidR="003D5CE3" w:rsidRDefault="00C85A18" w:rsidP="00A95C5C">
      <w:pPr>
        <w:pStyle w:val="a4"/>
        <w:numPr>
          <w:ilvl w:val="2"/>
          <w:numId w:val="104"/>
        </w:numPr>
        <w:tabs>
          <w:tab w:val="left" w:pos="2438"/>
          <w:tab w:val="left" w:pos="2439"/>
        </w:tabs>
        <w:ind w:left="2367" w:right="1065" w:hanging="361"/>
        <w:jc w:val="left"/>
        <w:rPr>
          <w:sz w:val="28"/>
        </w:rPr>
      </w:pPr>
      <w:r>
        <w:tab/>
      </w:r>
      <w:r>
        <w:rPr>
          <w:sz w:val="28"/>
        </w:rPr>
        <w:t>умение</w:t>
      </w:r>
      <w:r>
        <w:rPr>
          <w:spacing w:val="-7"/>
          <w:sz w:val="28"/>
        </w:rPr>
        <w:t xml:space="preserve"> </w:t>
      </w:r>
      <w:r>
        <w:rPr>
          <w:sz w:val="28"/>
        </w:rPr>
        <w:t>находить</w:t>
      </w:r>
      <w:r>
        <w:rPr>
          <w:spacing w:val="-8"/>
          <w:sz w:val="28"/>
        </w:rPr>
        <w:t xml:space="preserve"> </w:t>
      </w:r>
      <w:r>
        <w:rPr>
          <w:sz w:val="28"/>
        </w:rPr>
        <w:t>образы,</w:t>
      </w:r>
      <w:r>
        <w:rPr>
          <w:spacing w:val="-4"/>
          <w:sz w:val="28"/>
        </w:rPr>
        <w:t xml:space="preserve"> </w:t>
      </w:r>
      <w:r>
        <w:rPr>
          <w:sz w:val="28"/>
        </w:rPr>
        <w:t>приводить</w:t>
      </w:r>
      <w:r>
        <w:rPr>
          <w:spacing w:val="-9"/>
          <w:sz w:val="28"/>
        </w:rPr>
        <w:t xml:space="preserve"> </w:t>
      </w:r>
      <w:r>
        <w:rPr>
          <w:sz w:val="28"/>
        </w:rPr>
        <w:t>примеры</w:t>
      </w:r>
      <w:r>
        <w:rPr>
          <w:spacing w:val="-7"/>
          <w:sz w:val="28"/>
        </w:rPr>
        <w:t xml:space="preserve"> </w:t>
      </w:r>
      <w:r>
        <w:rPr>
          <w:sz w:val="28"/>
        </w:rPr>
        <w:t>проявлений</w:t>
      </w:r>
      <w:r>
        <w:rPr>
          <w:spacing w:val="-7"/>
          <w:sz w:val="28"/>
        </w:rPr>
        <w:t xml:space="preserve"> </w:t>
      </w:r>
      <w:r>
        <w:rPr>
          <w:sz w:val="28"/>
        </w:rPr>
        <w:t>любви</w:t>
      </w:r>
      <w:r>
        <w:rPr>
          <w:spacing w:val="-67"/>
          <w:sz w:val="28"/>
        </w:rPr>
        <w:t xml:space="preserve"> </w:t>
      </w:r>
      <w:r>
        <w:rPr>
          <w:sz w:val="28"/>
        </w:rPr>
        <w:t>к ближнему, милосердия и сострадания в буддийской культуре,</w:t>
      </w:r>
      <w:r>
        <w:rPr>
          <w:spacing w:val="1"/>
          <w:sz w:val="28"/>
        </w:rPr>
        <w:t xml:space="preserve"> </w:t>
      </w:r>
      <w:r>
        <w:rPr>
          <w:sz w:val="28"/>
        </w:rPr>
        <w:t>истории России,</w:t>
      </w:r>
      <w:r>
        <w:rPr>
          <w:spacing w:val="2"/>
          <w:sz w:val="28"/>
        </w:rPr>
        <w:t xml:space="preserve"> </w:t>
      </w:r>
      <w:r>
        <w:rPr>
          <w:sz w:val="28"/>
        </w:rPr>
        <w:t>современной</w:t>
      </w:r>
      <w:r>
        <w:rPr>
          <w:spacing w:val="1"/>
          <w:sz w:val="28"/>
        </w:rPr>
        <w:t xml:space="preserve"> </w:t>
      </w:r>
      <w:r>
        <w:rPr>
          <w:sz w:val="28"/>
        </w:rPr>
        <w:t>жизни;</w:t>
      </w:r>
    </w:p>
    <w:p w:rsidR="003D5CE3" w:rsidRDefault="00C85A18" w:rsidP="00A95C5C">
      <w:pPr>
        <w:pStyle w:val="a4"/>
        <w:numPr>
          <w:ilvl w:val="2"/>
          <w:numId w:val="104"/>
        </w:numPr>
        <w:tabs>
          <w:tab w:val="left" w:pos="2438"/>
          <w:tab w:val="left" w:pos="2439"/>
        </w:tabs>
        <w:ind w:left="2367" w:right="1096" w:hanging="361"/>
        <w:jc w:val="left"/>
        <w:rPr>
          <w:sz w:val="28"/>
        </w:rPr>
      </w:pPr>
      <w:r>
        <w:tab/>
      </w:r>
      <w:r>
        <w:rPr>
          <w:sz w:val="28"/>
        </w:rPr>
        <w:t>открытость к сотрудничеству, готовность оказывать помощь;</w:t>
      </w:r>
      <w:r>
        <w:rPr>
          <w:spacing w:val="1"/>
          <w:sz w:val="28"/>
        </w:rPr>
        <w:t xml:space="preserve"> </w:t>
      </w:r>
      <w:r>
        <w:rPr>
          <w:sz w:val="28"/>
        </w:rPr>
        <w:t>осуждение</w:t>
      </w:r>
      <w:r>
        <w:rPr>
          <w:spacing w:val="-6"/>
          <w:sz w:val="28"/>
        </w:rPr>
        <w:t xml:space="preserve"> </w:t>
      </w:r>
      <w:r>
        <w:rPr>
          <w:sz w:val="28"/>
        </w:rPr>
        <w:t>любых</w:t>
      </w:r>
      <w:r>
        <w:rPr>
          <w:spacing w:val="-10"/>
          <w:sz w:val="28"/>
        </w:rPr>
        <w:t xml:space="preserve"> </w:t>
      </w:r>
      <w:r>
        <w:rPr>
          <w:sz w:val="28"/>
        </w:rPr>
        <w:t>случаев</w:t>
      </w:r>
      <w:r>
        <w:rPr>
          <w:spacing w:val="-3"/>
          <w:sz w:val="28"/>
        </w:rPr>
        <w:t xml:space="preserve"> </w:t>
      </w:r>
      <w:r>
        <w:rPr>
          <w:sz w:val="28"/>
        </w:rPr>
        <w:t>унижения</w:t>
      </w:r>
      <w:r>
        <w:rPr>
          <w:spacing w:val="-4"/>
          <w:sz w:val="28"/>
        </w:rPr>
        <w:t xml:space="preserve"> </w:t>
      </w:r>
      <w:r>
        <w:rPr>
          <w:sz w:val="28"/>
        </w:rPr>
        <w:t>человеческого</w:t>
      </w:r>
      <w:r>
        <w:rPr>
          <w:spacing w:val="-7"/>
          <w:sz w:val="28"/>
        </w:rPr>
        <w:t xml:space="preserve"> </w:t>
      </w:r>
      <w:r>
        <w:rPr>
          <w:sz w:val="28"/>
        </w:rPr>
        <w:t>достоинства.</w:t>
      </w:r>
      <w:r>
        <w:rPr>
          <w:spacing w:val="-67"/>
          <w:sz w:val="28"/>
        </w:rPr>
        <w:t xml:space="preserve"> </w:t>
      </w:r>
      <w:r>
        <w:rPr>
          <w:sz w:val="28"/>
        </w:rPr>
        <w:t>По</w:t>
      </w:r>
      <w:r>
        <w:rPr>
          <w:spacing w:val="4"/>
          <w:sz w:val="28"/>
        </w:rPr>
        <w:t xml:space="preserve"> </w:t>
      </w:r>
      <w:r>
        <w:rPr>
          <w:sz w:val="28"/>
        </w:rPr>
        <w:t>учебному</w:t>
      </w:r>
      <w:r>
        <w:rPr>
          <w:spacing w:val="-5"/>
          <w:sz w:val="28"/>
        </w:rPr>
        <w:t xml:space="preserve"> </w:t>
      </w:r>
      <w:r>
        <w:rPr>
          <w:sz w:val="28"/>
        </w:rPr>
        <w:t>модулю</w:t>
      </w:r>
      <w:r>
        <w:rPr>
          <w:spacing w:val="4"/>
          <w:sz w:val="28"/>
        </w:rPr>
        <w:t xml:space="preserve"> </w:t>
      </w:r>
      <w:r>
        <w:rPr>
          <w:sz w:val="28"/>
        </w:rPr>
        <w:t>"Основы</w:t>
      </w:r>
      <w:r>
        <w:rPr>
          <w:spacing w:val="-1"/>
          <w:sz w:val="28"/>
        </w:rPr>
        <w:t xml:space="preserve"> </w:t>
      </w:r>
      <w:r>
        <w:rPr>
          <w:sz w:val="28"/>
        </w:rPr>
        <w:t>исламской</w:t>
      </w:r>
      <w:r>
        <w:rPr>
          <w:spacing w:val="-1"/>
          <w:sz w:val="28"/>
        </w:rPr>
        <w:t xml:space="preserve"> </w:t>
      </w:r>
      <w:r>
        <w:rPr>
          <w:sz w:val="28"/>
        </w:rPr>
        <w:t>культуры":</w:t>
      </w:r>
    </w:p>
    <w:p w:rsidR="003D5CE3" w:rsidRDefault="00C85A18" w:rsidP="00A95C5C">
      <w:pPr>
        <w:pStyle w:val="a4"/>
        <w:numPr>
          <w:ilvl w:val="2"/>
          <w:numId w:val="104"/>
        </w:numPr>
        <w:tabs>
          <w:tab w:val="left" w:pos="2438"/>
          <w:tab w:val="left" w:pos="2439"/>
        </w:tabs>
        <w:spacing w:line="242" w:lineRule="auto"/>
        <w:ind w:left="2367" w:right="1326" w:hanging="361"/>
        <w:jc w:val="left"/>
        <w:rPr>
          <w:sz w:val="28"/>
        </w:rPr>
      </w:pPr>
      <w:r>
        <w:tab/>
      </w:r>
      <w:r>
        <w:rPr>
          <w:sz w:val="28"/>
        </w:rPr>
        <w:t>понимание</w:t>
      </w:r>
      <w:r>
        <w:rPr>
          <w:spacing w:val="-13"/>
          <w:sz w:val="28"/>
        </w:rPr>
        <w:t xml:space="preserve"> </w:t>
      </w:r>
      <w:r>
        <w:rPr>
          <w:sz w:val="28"/>
        </w:rPr>
        <w:t>необходимости</w:t>
      </w:r>
      <w:r>
        <w:rPr>
          <w:spacing w:val="-14"/>
          <w:sz w:val="28"/>
        </w:rPr>
        <w:t xml:space="preserve"> </w:t>
      </w:r>
      <w:r>
        <w:rPr>
          <w:sz w:val="28"/>
        </w:rPr>
        <w:t>нравственного</w:t>
      </w:r>
      <w:r>
        <w:rPr>
          <w:spacing w:val="-13"/>
          <w:sz w:val="28"/>
        </w:rPr>
        <w:t xml:space="preserve"> </w:t>
      </w:r>
      <w:r>
        <w:rPr>
          <w:sz w:val="28"/>
        </w:rPr>
        <w:t>совершенствования,</w:t>
      </w:r>
      <w:r>
        <w:rPr>
          <w:spacing w:val="-67"/>
          <w:sz w:val="28"/>
        </w:rPr>
        <w:t xml:space="preserve"> </w:t>
      </w:r>
      <w:r>
        <w:rPr>
          <w:sz w:val="28"/>
        </w:rPr>
        <w:t>духовного</w:t>
      </w:r>
      <w:r>
        <w:rPr>
          <w:spacing w:val="-2"/>
          <w:sz w:val="28"/>
        </w:rPr>
        <w:t xml:space="preserve"> </w:t>
      </w:r>
      <w:r>
        <w:rPr>
          <w:sz w:val="28"/>
        </w:rPr>
        <w:t>развития,</w:t>
      </w:r>
      <w:r>
        <w:rPr>
          <w:spacing w:val="1"/>
          <w:sz w:val="28"/>
        </w:rPr>
        <w:t xml:space="preserve"> </w:t>
      </w:r>
      <w:r>
        <w:rPr>
          <w:sz w:val="28"/>
        </w:rPr>
        <w:t>роли</w:t>
      </w:r>
      <w:r>
        <w:rPr>
          <w:spacing w:val="-2"/>
          <w:sz w:val="28"/>
        </w:rPr>
        <w:t xml:space="preserve"> </w:t>
      </w:r>
      <w:r>
        <w:rPr>
          <w:sz w:val="28"/>
        </w:rPr>
        <w:t>в</w:t>
      </w:r>
      <w:r>
        <w:rPr>
          <w:spacing w:val="-3"/>
          <w:sz w:val="28"/>
        </w:rPr>
        <w:t xml:space="preserve"> </w:t>
      </w:r>
      <w:r>
        <w:rPr>
          <w:sz w:val="28"/>
        </w:rPr>
        <w:t>этом</w:t>
      </w:r>
      <w:r>
        <w:rPr>
          <w:spacing w:val="4"/>
          <w:sz w:val="28"/>
        </w:rPr>
        <w:t xml:space="preserve"> </w:t>
      </w:r>
      <w:r>
        <w:rPr>
          <w:sz w:val="28"/>
        </w:rPr>
        <w:t>личных</w:t>
      </w:r>
      <w:r>
        <w:rPr>
          <w:spacing w:val="-2"/>
          <w:sz w:val="28"/>
        </w:rPr>
        <w:t xml:space="preserve"> </w:t>
      </w:r>
      <w:r>
        <w:rPr>
          <w:sz w:val="28"/>
        </w:rPr>
        <w:t>усилий</w:t>
      </w:r>
      <w:r>
        <w:rPr>
          <w:spacing w:val="-2"/>
          <w:sz w:val="28"/>
        </w:rPr>
        <w:t xml:space="preserve"> </w:t>
      </w:r>
      <w:r>
        <w:rPr>
          <w:sz w:val="28"/>
        </w:rPr>
        <w:t>человека;</w:t>
      </w:r>
    </w:p>
    <w:p w:rsidR="003D5CE3" w:rsidRDefault="00C85A18" w:rsidP="00A95C5C">
      <w:pPr>
        <w:pStyle w:val="a4"/>
        <w:numPr>
          <w:ilvl w:val="2"/>
          <w:numId w:val="104"/>
        </w:numPr>
        <w:tabs>
          <w:tab w:val="left" w:pos="2438"/>
          <w:tab w:val="left" w:pos="2439"/>
        </w:tabs>
        <w:ind w:left="2367" w:right="1518" w:hanging="361"/>
        <w:jc w:val="left"/>
        <w:rPr>
          <w:sz w:val="28"/>
        </w:rPr>
      </w:pPr>
      <w:r>
        <w:tab/>
      </w:r>
      <w:r>
        <w:rPr>
          <w:sz w:val="28"/>
        </w:rPr>
        <w:t>формирование</w:t>
      </w:r>
      <w:r>
        <w:rPr>
          <w:spacing w:val="-3"/>
          <w:sz w:val="28"/>
        </w:rPr>
        <w:t xml:space="preserve"> </w:t>
      </w:r>
      <w:r>
        <w:rPr>
          <w:sz w:val="28"/>
        </w:rPr>
        <w:t>умений</w:t>
      </w:r>
      <w:r>
        <w:rPr>
          <w:spacing w:val="-8"/>
          <w:sz w:val="28"/>
        </w:rPr>
        <w:t xml:space="preserve"> </w:t>
      </w:r>
      <w:r>
        <w:rPr>
          <w:sz w:val="28"/>
        </w:rPr>
        <w:t>анализировать</w:t>
      </w:r>
      <w:r>
        <w:rPr>
          <w:spacing w:val="-10"/>
          <w:sz w:val="28"/>
        </w:rPr>
        <w:t xml:space="preserve"> </w:t>
      </w:r>
      <w:r>
        <w:rPr>
          <w:sz w:val="28"/>
        </w:rPr>
        <w:t>и</w:t>
      </w:r>
      <w:r>
        <w:rPr>
          <w:spacing w:val="-8"/>
          <w:sz w:val="28"/>
        </w:rPr>
        <w:t xml:space="preserve"> </w:t>
      </w:r>
      <w:r>
        <w:rPr>
          <w:sz w:val="28"/>
        </w:rPr>
        <w:t>давать</w:t>
      </w:r>
      <w:r>
        <w:rPr>
          <w:spacing w:val="-10"/>
          <w:sz w:val="28"/>
        </w:rPr>
        <w:t xml:space="preserve"> </w:t>
      </w:r>
      <w:r>
        <w:rPr>
          <w:sz w:val="28"/>
        </w:rPr>
        <w:t>нравственную</w:t>
      </w:r>
      <w:r>
        <w:rPr>
          <w:spacing w:val="-67"/>
          <w:sz w:val="28"/>
        </w:rPr>
        <w:t xml:space="preserve"> </w:t>
      </w:r>
      <w:r>
        <w:rPr>
          <w:sz w:val="28"/>
        </w:rPr>
        <w:t>оценку поступкам, отвечать за них, проявлять готовность к</w:t>
      </w:r>
      <w:r>
        <w:rPr>
          <w:spacing w:val="1"/>
          <w:sz w:val="28"/>
        </w:rPr>
        <w:t xml:space="preserve"> </w:t>
      </w:r>
      <w:r>
        <w:rPr>
          <w:sz w:val="28"/>
        </w:rPr>
        <w:t>сознательному</w:t>
      </w:r>
      <w:r>
        <w:rPr>
          <w:spacing w:val="-4"/>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поведении;</w:t>
      </w:r>
    </w:p>
    <w:p w:rsidR="003D5CE3" w:rsidRDefault="00C85A18" w:rsidP="00A95C5C">
      <w:pPr>
        <w:pStyle w:val="a4"/>
        <w:numPr>
          <w:ilvl w:val="2"/>
          <w:numId w:val="104"/>
        </w:numPr>
        <w:tabs>
          <w:tab w:val="left" w:pos="2438"/>
          <w:tab w:val="left" w:pos="2439"/>
        </w:tabs>
        <w:ind w:left="2367" w:right="974" w:hanging="361"/>
        <w:jc w:val="left"/>
        <w:rPr>
          <w:sz w:val="28"/>
        </w:rPr>
      </w:pPr>
      <w:r>
        <w:tab/>
      </w:r>
      <w:r>
        <w:rPr>
          <w:sz w:val="28"/>
        </w:rPr>
        <w:t>осуществление</w:t>
      </w:r>
      <w:r>
        <w:rPr>
          <w:spacing w:val="-7"/>
          <w:sz w:val="28"/>
        </w:rPr>
        <w:t xml:space="preserve"> </w:t>
      </w:r>
      <w:r>
        <w:rPr>
          <w:sz w:val="28"/>
        </w:rPr>
        <w:t>обоснованного</w:t>
      </w:r>
      <w:r>
        <w:rPr>
          <w:spacing w:val="-7"/>
          <w:sz w:val="28"/>
        </w:rPr>
        <w:t xml:space="preserve"> </w:t>
      </w:r>
      <w:r>
        <w:rPr>
          <w:sz w:val="28"/>
        </w:rPr>
        <w:t>нравственного</w:t>
      </w:r>
      <w:r>
        <w:rPr>
          <w:spacing w:val="-6"/>
          <w:sz w:val="28"/>
        </w:rPr>
        <w:t xml:space="preserve"> </w:t>
      </w:r>
      <w:r>
        <w:rPr>
          <w:sz w:val="28"/>
        </w:rPr>
        <w:t>выбора</w:t>
      </w:r>
      <w:r>
        <w:rPr>
          <w:spacing w:val="-6"/>
          <w:sz w:val="28"/>
        </w:rPr>
        <w:t xml:space="preserve"> </w:t>
      </w:r>
      <w:r>
        <w:rPr>
          <w:sz w:val="28"/>
        </w:rPr>
        <w:t>с</w:t>
      </w:r>
      <w:r>
        <w:rPr>
          <w:spacing w:val="-6"/>
          <w:sz w:val="28"/>
        </w:rPr>
        <w:t xml:space="preserve"> </w:t>
      </w:r>
      <w:r>
        <w:rPr>
          <w:sz w:val="28"/>
        </w:rPr>
        <w:t>опорой</w:t>
      </w:r>
      <w:r>
        <w:rPr>
          <w:spacing w:val="-7"/>
          <w:sz w:val="28"/>
        </w:rPr>
        <w:t xml:space="preserve"> </w:t>
      </w:r>
      <w:r>
        <w:rPr>
          <w:sz w:val="28"/>
        </w:rPr>
        <w:t>на</w:t>
      </w:r>
      <w:r>
        <w:rPr>
          <w:spacing w:val="-67"/>
          <w:sz w:val="28"/>
        </w:rPr>
        <w:t xml:space="preserve"> </w:t>
      </w:r>
      <w:r>
        <w:rPr>
          <w:sz w:val="28"/>
        </w:rPr>
        <w:t>этические</w:t>
      </w:r>
      <w:r>
        <w:rPr>
          <w:spacing w:val="1"/>
          <w:sz w:val="28"/>
        </w:rPr>
        <w:t xml:space="preserve"> </w:t>
      </w:r>
      <w:r>
        <w:rPr>
          <w:sz w:val="28"/>
        </w:rPr>
        <w:t>нормы исламской</w:t>
      </w:r>
      <w:r>
        <w:rPr>
          <w:spacing w:val="1"/>
          <w:sz w:val="28"/>
        </w:rPr>
        <w:t xml:space="preserve"> </w:t>
      </w:r>
      <w:r>
        <w:rPr>
          <w:sz w:val="28"/>
        </w:rPr>
        <w:t>культуры;</w:t>
      </w:r>
    </w:p>
    <w:p w:rsidR="003D5CE3" w:rsidRDefault="00C85A18" w:rsidP="00A95C5C">
      <w:pPr>
        <w:pStyle w:val="a4"/>
        <w:numPr>
          <w:ilvl w:val="2"/>
          <w:numId w:val="104"/>
        </w:numPr>
        <w:tabs>
          <w:tab w:val="left" w:pos="2438"/>
          <w:tab w:val="left" w:pos="2439"/>
        </w:tabs>
        <w:ind w:left="2367" w:right="1219" w:hanging="361"/>
        <w:jc w:val="left"/>
        <w:rPr>
          <w:sz w:val="28"/>
        </w:rPr>
      </w:pPr>
      <w:r>
        <w:tab/>
      </w:r>
      <w:r>
        <w:rPr>
          <w:sz w:val="28"/>
        </w:rPr>
        <w:t>формирование</w:t>
      </w:r>
      <w:r>
        <w:rPr>
          <w:spacing w:val="-3"/>
          <w:sz w:val="28"/>
        </w:rPr>
        <w:t xml:space="preserve"> </w:t>
      </w:r>
      <w:r>
        <w:rPr>
          <w:sz w:val="28"/>
        </w:rPr>
        <w:t>умений</w:t>
      </w:r>
      <w:r>
        <w:rPr>
          <w:spacing w:val="-7"/>
          <w:sz w:val="28"/>
        </w:rPr>
        <w:t xml:space="preserve"> </w:t>
      </w:r>
      <w:r>
        <w:rPr>
          <w:sz w:val="28"/>
        </w:rPr>
        <w:t>рассказывать</w:t>
      </w:r>
      <w:r>
        <w:rPr>
          <w:spacing w:val="-10"/>
          <w:sz w:val="28"/>
        </w:rPr>
        <w:t xml:space="preserve"> </w:t>
      </w:r>
      <w:r>
        <w:rPr>
          <w:sz w:val="28"/>
        </w:rPr>
        <w:t>об</w:t>
      </w:r>
      <w:r>
        <w:rPr>
          <w:spacing w:val="-5"/>
          <w:sz w:val="28"/>
        </w:rPr>
        <w:t xml:space="preserve"> </w:t>
      </w:r>
      <w:r>
        <w:rPr>
          <w:sz w:val="28"/>
        </w:rPr>
        <w:t>основных</w:t>
      </w:r>
      <w:r>
        <w:rPr>
          <w:spacing w:val="-11"/>
          <w:sz w:val="28"/>
        </w:rPr>
        <w:t xml:space="preserve"> </w:t>
      </w:r>
      <w:r>
        <w:rPr>
          <w:sz w:val="28"/>
        </w:rPr>
        <w:t>особенностях</w:t>
      </w:r>
      <w:r>
        <w:rPr>
          <w:spacing w:val="-67"/>
          <w:sz w:val="28"/>
        </w:rPr>
        <w:t xml:space="preserve"> </w:t>
      </w:r>
      <w:r>
        <w:rPr>
          <w:sz w:val="28"/>
        </w:rPr>
        <w:t>вероучения религии (ислама), называть основателя и основные</w:t>
      </w:r>
      <w:r>
        <w:rPr>
          <w:spacing w:val="1"/>
          <w:sz w:val="28"/>
        </w:rPr>
        <w:t xml:space="preserve"> </w:t>
      </w:r>
      <w:r>
        <w:rPr>
          <w:sz w:val="28"/>
        </w:rPr>
        <w:t>события,</w:t>
      </w:r>
      <w:r>
        <w:rPr>
          <w:spacing w:val="-1"/>
          <w:sz w:val="28"/>
        </w:rPr>
        <w:t xml:space="preserve"> </w:t>
      </w:r>
      <w:r>
        <w:rPr>
          <w:sz w:val="28"/>
        </w:rPr>
        <w:t>связанные</w:t>
      </w:r>
      <w:r>
        <w:rPr>
          <w:spacing w:val="-2"/>
          <w:sz w:val="28"/>
        </w:rPr>
        <w:t xml:space="preserve"> </w:t>
      </w:r>
      <w:r>
        <w:rPr>
          <w:sz w:val="28"/>
        </w:rPr>
        <w:t>с</w:t>
      </w:r>
      <w:r>
        <w:rPr>
          <w:spacing w:val="-2"/>
          <w:sz w:val="28"/>
        </w:rPr>
        <w:t xml:space="preserve"> </w:t>
      </w:r>
      <w:r>
        <w:rPr>
          <w:sz w:val="28"/>
        </w:rPr>
        <w:t>историей</w:t>
      </w:r>
      <w:r>
        <w:rPr>
          <w:spacing w:val="-3"/>
          <w:sz w:val="28"/>
        </w:rPr>
        <w:t xml:space="preserve"> </w:t>
      </w:r>
      <w:r>
        <w:rPr>
          <w:sz w:val="28"/>
        </w:rPr>
        <w:t>ее</w:t>
      </w:r>
      <w:r>
        <w:rPr>
          <w:spacing w:val="-2"/>
          <w:sz w:val="28"/>
        </w:rPr>
        <w:t xml:space="preserve"> </w:t>
      </w:r>
      <w:r>
        <w:rPr>
          <w:sz w:val="28"/>
        </w:rPr>
        <w:t>возникновения</w:t>
      </w:r>
      <w:r>
        <w:rPr>
          <w:spacing w:val="-2"/>
          <w:sz w:val="28"/>
        </w:rPr>
        <w:t xml:space="preserve"> </w:t>
      </w:r>
      <w:r>
        <w:rPr>
          <w:sz w:val="28"/>
        </w:rPr>
        <w:t>и</w:t>
      </w:r>
      <w:r>
        <w:rPr>
          <w:spacing w:val="-3"/>
          <w:sz w:val="28"/>
        </w:rPr>
        <w:t xml:space="preserve"> </w:t>
      </w:r>
      <w:r>
        <w:rPr>
          <w:sz w:val="28"/>
        </w:rPr>
        <w:t>развития;</w:t>
      </w:r>
    </w:p>
    <w:p w:rsidR="003D5CE3" w:rsidRDefault="00C85A18" w:rsidP="00A95C5C">
      <w:pPr>
        <w:pStyle w:val="a4"/>
        <w:numPr>
          <w:ilvl w:val="2"/>
          <w:numId w:val="104"/>
        </w:numPr>
        <w:tabs>
          <w:tab w:val="left" w:pos="2438"/>
          <w:tab w:val="left" w:pos="2439"/>
        </w:tabs>
        <w:ind w:left="2367" w:right="1856" w:hanging="361"/>
        <w:jc w:val="left"/>
        <w:rPr>
          <w:sz w:val="28"/>
        </w:rPr>
      </w:pPr>
      <w:r>
        <w:tab/>
      </w:r>
      <w:r>
        <w:rPr>
          <w:sz w:val="28"/>
        </w:rPr>
        <w:t>знание</w:t>
      </w:r>
      <w:r>
        <w:rPr>
          <w:spacing w:val="-4"/>
          <w:sz w:val="28"/>
        </w:rPr>
        <w:t xml:space="preserve"> </w:t>
      </w:r>
      <w:r>
        <w:rPr>
          <w:sz w:val="28"/>
        </w:rPr>
        <w:t>названий</w:t>
      </w:r>
      <w:r>
        <w:rPr>
          <w:spacing w:val="-4"/>
          <w:sz w:val="28"/>
        </w:rPr>
        <w:t xml:space="preserve"> </w:t>
      </w:r>
      <w:r>
        <w:rPr>
          <w:sz w:val="28"/>
        </w:rPr>
        <w:t>священных</w:t>
      </w:r>
      <w:r>
        <w:rPr>
          <w:spacing w:val="-8"/>
          <w:sz w:val="28"/>
        </w:rPr>
        <w:t xml:space="preserve"> </w:t>
      </w:r>
      <w:r>
        <w:rPr>
          <w:sz w:val="28"/>
        </w:rPr>
        <w:t>книг</w:t>
      </w:r>
      <w:r>
        <w:rPr>
          <w:spacing w:val="-3"/>
          <w:sz w:val="28"/>
        </w:rPr>
        <w:t xml:space="preserve"> </w:t>
      </w:r>
      <w:r>
        <w:rPr>
          <w:sz w:val="28"/>
        </w:rPr>
        <w:t>в</w:t>
      </w:r>
      <w:r>
        <w:rPr>
          <w:spacing w:val="-6"/>
          <w:sz w:val="28"/>
        </w:rPr>
        <w:t xml:space="preserve"> </w:t>
      </w:r>
      <w:r>
        <w:rPr>
          <w:sz w:val="28"/>
        </w:rPr>
        <w:t>исламе,</w:t>
      </w:r>
      <w:r>
        <w:rPr>
          <w:spacing w:val="-1"/>
          <w:sz w:val="28"/>
        </w:rPr>
        <w:t xml:space="preserve"> </w:t>
      </w:r>
      <w:r>
        <w:rPr>
          <w:sz w:val="28"/>
        </w:rPr>
        <w:t>умение</w:t>
      </w:r>
      <w:r>
        <w:rPr>
          <w:spacing w:val="-4"/>
          <w:sz w:val="28"/>
        </w:rPr>
        <w:t xml:space="preserve"> </w:t>
      </w:r>
      <w:r>
        <w:rPr>
          <w:sz w:val="28"/>
        </w:rPr>
        <w:t>кратко</w:t>
      </w:r>
      <w:r>
        <w:rPr>
          <w:spacing w:val="-67"/>
          <w:sz w:val="28"/>
        </w:rPr>
        <w:t xml:space="preserve"> </w:t>
      </w:r>
      <w:r>
        <w:rPr>
          <w:sz w:val="28"/>
        </w:rPr>
        <w:t>описывать</w:t>
      </w:r>
      <w:r>
        <w:rPr>
          <w:spacing w:val="-2"/>
          <w:sz w:val="28"/>
        </w:rPr>
        <w:t xml:space="preserve"> </w:t>
      </w:r>
      <w:r>
        <w:rPr>
          <w:sz w:val="28"/>
        </w:rPr>
        <w:t>их</w:t>
      </w:r>
      <w:r>
        <w:rPr>
          <w:spacing w:val="-3"/>
          <w:sz w:val="28"/>
        </w:rPr>
        <w:t xml:space="preserve"> </w:t>
      </w:r>
      <w:r>
        <w:rPr>
          <w:sz w:val="28"/>
        </w:rPr>
        <w:t>содержание;</w:t>
      </w:r>
    </w:p>
    <w:p w:rsidR="003D5CE3" w:rsidRDefault="00C85A18" w:rsidP="00A95C5C">
      <w:pPr>
        <w:pStyle w:val="a4"/>
        <w:numPr>
          <w:ilvl w:val="2"/>
          <w:numId w:val="104"/>
        </w:numPr>
        <w:tabs>
          <w:tab w:val="left" w:pos="2438"/>
          <w:tab w:val="left" w:pos="2439"/>
        </w:tabs>
        <w:ind w:left="2367" w:right="1239" w:hanging="361"/>
        <w:jc w:val="left"/>
        <w:rPr>
          <w:sz w:val="28"/>
        </w:rPr>
      </w:pPr>
      <w:r>
        <w:tab/>
      </w:r>
      <w:r>
        <w:rPr>
          <w:sz w:val="28"/>
        </w:rPr>
        <w:t>формирование</w:t>
      </w:r>
      <w:r>
        <w:rPr>
          <w:spacing w:val="-2"/>
          <w:sz w:val="28"/>
        </w:rPr>
        <w:t xml:space="preserve"> </w:t>
      </w:r>
      <w:r>
        <w:rPr>
          <w:sz w:val="28"/>
        </w:rPr>
        <w:t>умений</w:t>
      </w:r>
      <w:r>
        <w:rPr>
          <w:spacing w:val="-7"/>
          <w:sz w:val="28"/>
        </w:rPr>
        <w:t xml:space="preserve"> </w:t>
      </w:r>
      <w:r>
        <w:rPr>
          <w:sz w:val="28"/>
        </w:rPr>
        <w:t>называть</w:t>
      </w:r>
      <w:r>
        <w:rPr>
          <w:spacing w:val="-9"/>
          <w:sz w:val="28"/>
        </w:rPr>
        <w:t xml:space="preserve"> </w:t>
      </w:r>
      <w:r>
        <w:rPr>
          <w:sz w:val="28"/>
        </w:rPr>
        <w:t>и</w:t>
      </w:r>
      <w:r>
        <w:rPr>
          <w:spacing w:val="-7"/>
          <w:sz w:val="28"/>
        </w:rPr>
        <w:t xml:space="preserve"> </w:t>
      </w:r>
      <w:r>
        <w:rPr>
          <w:sz w:val="28"/>
        </w:rPr>
        <w:t>составлять</w:t>
      </w:r>
      <w:r>
        <w:rPr>
          <w:spacing w:val="-9"/>
          <w:sz w:val="28"/>
        </w:rPr>
        <w:t xml:space="preserve"> </w:t>
      </w:r>
      <w:r>
        <w:rPr>
          <w:sz w:val="28"/>
        </w:rPr>
        <w:t>краткие</w:t>
      </w:r>
      <w:r>
        <w:rPr>
          <w:spacing w:val="-6"/>
          <w:sz w:val="28"/>
        </w:rPr>
        <w:t xml:space="preserve"> </w:t>
      </w:r>
      <w:r>
        <w:rPr>
          <w:sz w:val="28"/>
        </w:rPr>
        <w:t>описания</w:t>
      </w:r>
      <w:r>
        <w:rPr>
          <w:spacing w:val="-67"/>
          <w:sz w:val="28"/>
        </w:rPr>
        <w:t xml:space="preserve"> </w:t>
      </w:r>
      <w:r>
        <w:rPr>
          <w:sz w:val="28"/>
        </w:rPr>
        <w:t>особенностей исламских культовых сооружений, религиозных</w:t>
      </w:r>
      <w:r>
        <w:rPr>
          <w:spacing w:val="1"/>
          <w:sz w:val="28"/>
        </w:rPr>
        <w:t xml:space="preserve"> </w:t>
      </w:r>
      <w:r>
        <w:rPr>
          <w:sz w:val="28"/>
        </w:rPr>
        <w:t>служб,</w:t>
      </w:r>
      <w:r>
        <w:rPr>
          <w:spacing w:val="3"/>
          <w:sz w:val="28"/>
        </w:rPr>
        <w:t xml:space="preserve"> </w:t>
      </w:r>
      <w:r>
        <w:rPr>
          <w:sz w:val="28"/>
        </w:rPr>
        <w:t>обрядов;</w:t>
      </w:r>
    </w:p>
    <w:p w:rsidR="003D5CE3" w:rsidRDefault="003D5CE3">
      <w:pPr>
        <w:rPr>
          <w:sz w:val="28"/>
        </w:rPr>
        <w:sectPr w:rsidR="003D5CE3">
          <w:pgSz w:w="11910" w:h="16840"/>
          <w:pgMar w:top="1020" w:right="0" w:bottom="280" w:left="620" w:header="720" w:footer="720" w:gutter="0"/>
          <w:cols w:space="720"/>
        </w:sectPr>
      </w:pPr>
    </w:p>
    <w:p w:rsidR="003D5CE3" w:rsidRDefault="00C85A18" w:rsidP="00A95C5C">
      <w:pPr>
        <w:pStyle w:val="a4"/>
        <w:numPr>
          <w:ilvl w:val="2"/>
          <w:numId w:val="104"/>
        </w:numPr>
        <w:tabs>
          <w:tab w:val="left" w:pos="2366"/>
          <w:tab w:val="left" w:pos="2367"/>
        </w:tabs>
        <w:spacing w:before="87"/>
        <w:ind w:left="2367" w:right="1184" w:hanging="361"/>
        <w:jc w:val="left"/>
        <w:rPr>
          <w:sz w:val="28"/>
        </w:rPr>
      </w:pPr>
      <w:r>
        <w:rPr>
          <w:sz w:val="28"/>
        </w:rPr>
        <w:lastRenderedPageBreak/>
        <w:t>построение суждений оценочного характера, раскрывающих</w:t>
      </w:r>
      <w:r>
        <w:rPr>
          <w:spacing w:val="1"/>
          <w:sz w:val="28"/>
        </w:rPr>
        <w:t xml:space="preserve"> </w:t>
      </w:r>
      <w:r>
        <w:rPr>
          <w:sz w:val="28"/>
        </w:rPr>
        <w:t>значение нравственности, веры как регуляторов поведения</w:t>
      </w:r>
      <w:r>
        <w:rPr>
          <w:spacing w:val="1"/>
          <w:sz w:val="28"/>
        </w:rPr>
        <w:t xml:space="preserve"> </w:t>
      </w:r>
      <w:r>
        <w:rPr>
          <w:sz w:val="28"/>
        </w:rPr>
        <w:t>человека</w:t>
      </w:r>
      <w:r>
        <w:rPr>
          <w:spacing w:val="-6"/>
          <w:sz w:val="28"/>
        </w:rPr>
        <w:t xml:space="preserve"> </w:t>
      </w:r>
      <w:r>
        <w:rPr>
          <w:sz w:val="28"/>
        </w:rPr>
        <w:t>в</w:t>
      </w:r>
      <w:r>
        <w:rPr>
          <w:spacing w:val="-7"/>
          <w:sz w:val="28"/>
        </w:rPr>
        <w:t xml:space="preserve"> </w:t>
      </w:r>
      <w:r>
        <w:rPr>
          <w:sz w:val="28"/>
        </w:rPr>
        <w:t>обществе</w:t>
      </w:r>
      <w:r>
        <w:rPr>
          <w:spacing w:val="-6"/>
          <w:sz w:val="28"/>
        </w:rPr>
        <w:t xml:space="preserve"> </w:t>
      </w:r>
      <w:r>
        <w:rPr>
          <w:sz w:val="28"/>
        </w:rPr>
        <w:t>и</w:t>
      </w:r>
      <w:r>
        <w:rPr>
          <w:spacing w:val="-2"/>
          <w:sz w:val="28"/>
        </w:rPr>
        <w:t xml:space="preserve"> </w:t>
      </w:r>
      <w:r>
        <w:rPr>
          <w:sz w:val="28"/>
        </w:rPr>
        <w:t>условий</w:t>
      </w:r>
      <w:r>
        <w:rPr>
          <w:spacing w:val="-7"/>
          <w:sz w:val="28"/>
        </w:rPr>
        <w:t xml:space="preserve"> </w:t>
      </w:r>
      <w:r>
        <w:rPr>
          <w:sz w:val="28"/>
        </w:rPr>
        <w:t>духовно-нравственного</w:t>
      </w:r>
      <w:r>
        <w:rPr>
          <w:spacing w:val="-5"/>
          <w:sz w:val="28"/>
        </w:rPr>
        <w:t xml:space="preserve"> </w:t>
      </w:r>
      <w:r>
        <w:rPr>
          <w:sz w:val="28"/>
        </w:rPr>
        <w:t>развития</w:t>
      </w:r>
      <w:r>
        <w:rPr>
          <w:spacing w:val="-67"/>
          <w:sz w:val="28"/>
        </w:rPr>
        <w:t xml:space="preserve"> </w:t>
      </w:r>
      <w:r>
        <w:rPr>
          <w:sz w:val="28"/>
        </w:rPr>
        <w:t>личности;</w:t>
      </w:r>
    </w:p>
    <w:p w:rsidR="003D5CE3" w:rsidRDefault="00C85A18" w:rsidP="00A95C5C">
      <w:pPr>
        <w:pStyle w:val="a4"/>
        <w:numPr>
          <w:ilvl w:val="2"/>
          <w:numId w:val="104"/>
        </w:numPr>
        <w:tabs>
          <w:tab w:val="left" w:pos="2438"/>
          <w:tab w:val="left" w:pos="2439"/>
        </w:tabs>
        <w:spacing w:before="2"/>
        <w:ind w:left="2367" w:right="1436" w:hanging="361"/>
        <w:jc w:val="left"/>
        <w:rPr>
          <w:sz w:val="28"/>
        </w:rPr>
      </w:pPr>
      <w:r>
        <w:tab/>
      </w:r>
      <w:r>
        <w:rPr>
          <w:sz w:val="28"/>
        </w:rPr>
        <w:t>понимание ценности семьи, умение приводить примеры</w:t>
      </w:r>
      <w:r>
        <w:rPr>
          <w:spacing w:val="1"/>
          <w:sz w:val="28"/>
        </w:rPr>
        <w:t xml:space="preserve"> </w:t>
      </w:r>
      <w:r>
        <w:rPr>
          <w:sz w:val="28"/>
        </w:rPr>
        <w:t>положительного</w:t>
      </w:r>
      <w:r>
        <w:rPr>
          <w:spacing w:val="-6"/>
          <w:sz w:val="28"/>
        </w:rPr>
        <w:t xml:space="preserve"> </w:t>
      </w:r>
      <w:r>
        <w:rPr>
          <w:sz w:val="28"/>
        </w:rPr>
        <w:t>влияния</w:t>
      </w:r>
      <w:r>
        <w:rPr>
          <w:spacing w:val="-5"/>
          <w:sz w:val="28"/>
        </w:rPr>
        <w:t xml:space="preserve"> </w:t>
      </w:r>
      <w:r>
        <w:rPr>
          <w:sz w:val="28"/>
        </w:rPr>
        <w:t>исламской</w:t>
      </w:r>
      <w:r>
        <w:rPr>
          <w:spacing w:val="-6"/>
          <w:sz w:val="28"/>
        </w:rPr>
        <w:t xml:space="preserve"> </w:t>
      </w:r>
      <w:r>
        <w:rPr>
          <w:sz w:val="28"/>
        </w:rPr>
        <w:t>традиции</w:t>
      </w:r>
      <w:r>
        <w:rPr>
          <w:spacing w:val="-6"/>
          <w:sz w:val="28"/>
        </w:rPr>
        <w:t xml:space="preserve"> </w:t>
      </w:r>
      <w:r>
        <w:rPr>
          <w:sz w:val="28"/>
        </w:rPr>
        <w:t>на</w:t>
      </w:r>
      <w:r>
        <w:rPr>
          <w:spacing w:val="-5"/>
          <w:sz w:val="28"/>
        </w:rPr>
        <w:t xml:space="preserve"> </w:t>
      </w:r>
      <w:r>
        <w:rPr>
          <w:sz w:val="28"/>
        </w:rPr>
        <w:t>отношения</w:t>
      </w:r>
      <w:r>
        <w:rPr>
          <w:spacing w:val="-5"/>
          <w:sz w:val="28"/>
        </w:rPr>
        <w:t xml:space="preserve"> </w:t>
      </w:r>
      <w:r>
        <w:rPr>
          <w:sz w:val="28"/>
        </w:rPr>
        <w:t>в</w:t>
      </w:r>
      <w:r>
        <w:rPr>
          <w:spacing w:val="-67"/>
          <w:sz w:val="28"/>
        </w:rPr>
        <w:t xml:space="preserve"> </w:t>
      </w:r>
      <w:r>
        <w:rPr>
          <w:sz w:val="28"/>
        </w:rPr>
        <w:t>семье,</w:t>
      </w:r>
      <w:r>
        <w:rPr>
          <w:spacing w:val="3"/>
          <w:sz w:val="28"/>
        </w:rPr>
        <w:t xml:space="preserve"> </w:t>
      </w:r>
      <w:r>
        <w:rPr>
          <w:sz w:val="28"/>
        </w:rPr>
        <w:t>воспитание</w:t>
      </w:r>
      <w:r>
        <w:rPr>
          <w:spacing w:val="2"/>
          <w:sz w:val="28"/>
        </w:rPr>
        <w:t xml:space="preserve"> </w:t>
      </w:r>
      <w:r>
        <w:rPr>
          <w:sz w:val="28"/>
        </w:rPr>
        <w:t>детей;</w:t>
      </w:r>
    </w:p>
    <w:p w:rsidR="003D5CE3" w:rsidRDefault="00C85A18" w:rsidP="00A95C5C">
      <w:pPr>
        <w:pStyle w:val="a4"/>
        <w:numPr>
          <w:ilvl w:val="2"/>
          <w:numId w:val="104"/>
        </w:numPr>
        <w:tabs>
          <w:tab w:val="left" w:pos="2438"/>
          <w:tab w:val="left" w:pos="2439"/>
        </w:tabs>
        <w:ind w:left="2367" w:right="1458" w:hanging="361"/>
        <w:jc w:val="left"/>
        <w:rPr>
          <w:sz w:val="28"/>
        </w:rPr>
      </w:pPr>
      <w:r>
        <w:tab/>
      </w:r>
      <w:r>
        <w:rPr>
          <w:sz w:val="28"/>
        </w:rPr>
        <w:t>овладение навыками общения</w:t>
      </w:r>
      <w:r>
        <w:rPr>
          <w:spacing w:val="1"/>
          <w:sz w:val="28"/>
        </w:rPr>
        <w:t xml:space="preserve"> </w:t>
      </w:r>
      <w:r>
        <w:rPr>
          <w:sz w:val="28"/>
        </w:rPr>
        <w:t>с</w:t>
      </w:r>
      <w:r>
        <w:rPr>
          <w:spacing w:val="1"/>
          <w:sz w:val="28"/>
        </w:rPr>
        <w:t xml:space="preserve"> </w:t>
      </w:r>
      <w:r>
        <w:rPr>
          <w:sz w:val="28"/>
        </w:rPr>
        <w:t>людьми разного</w:t>
      </w:r>
      <w:r>
        <w:rPr>
          <w:spacing w:val="1"/>
          <w:sz w:val="28"/>
        </w:rPr>
        <w:t xml:space="preserve"> </w:t>
      </w:r>
      <w:r>
        <w:rPr>
          <w:sz w:val="28"/>
        </w:rPr>
        <w:t>вероисповедания;</w:t>
      </w:r>
      <w:r>
        <w:rPr>
          <w:spacing w:val="-10"/>
          <w:sz w:val="28"/>
        </w:rPr>
        <w:t xml:space="preserve"> </w:t>
      </w:r>
      <w:r>
        <w:rPr>
          <w:sz w:val="28"/>
        </w:rPr>
        <w:t>осознание,</w:t>
      </w:r>
      <w:r>
        <w:rPr>
          <w:spacing w:val="-8"/>
          <w:sz w:val="28"/>
        </w:rPr>
        <w:t xml:space="preserve"> </w:t>
      </w:r>
      <w:r>
        <w:rPr>
          <w:sz w:val="28"/>
        </w:rPr>
        <w:t>что</w:t>
      </w:r>
      <w:r>
        <w:rPr>
          <w:spacing w:val="-9"/>
          <w:sz w:val="28"/>
        </w:rPr>
        <w:t xml:space="preserve"> </w:t>
      </w:r>
      <w:r>
        <w:rPr>
          <w:sz w:val="28"/>
        </w:rPr>
        <w:t>оскорбление</w:t>
      </w:r>
      <w:r>
        <w:rPr>
          <w:spacing w:val="-9"/>
          <w:sz w:val="28"/>
        </w:rPr>
        <w:t xml:space="preserve"> </w:t>
      </w:r>
      <w:r>
        <w:rPr>
          <w:sz w:val="28"/>
        </w:rPr>
        <w:t>представителей</w:t>
      </w:r>
      <w:r>
        <w:rPr>
          <w:spacing w:val="-67"/>
          <w:sz w:val="28"/>
        </w:rPr>
        <w:t xml:space="preserve"> </w:t>
      </w:r>
      <w:r>
        <w:rPr>
          <w:sz w:val="28"/>
        </w:rPr>
        <w:t>другой веры есть нарушение нравственных норм поведения в</w:t>
      </w:r>
      <w:r>
        <w:rPr>
          <w:spacing w:val="1"/>
          <w:sz w:val="28"/>
        </w:rPr>
        <w:t xml:space="preserve"> </w:t>
      </w:r>
      <w:r>
        <w:rPr>
          <w:sz w:val="28"/>
        </w:rPr>
        <w:t>обществе;</w:t>
      </w:r>
    </w:p>
    <w:p w:rsidR="003D5CE3" w:rsidRDefault="00C85A18" w:rsidP="00A95C5C">
      <w:pPr>
        <w:pStyle w:val="a4"/>
        <w:numPr>
          <w:ilvl w:val="2"/>
          <w:numId w:val="104"/>
        </w:numPr>
        <w:tabs>
          <w:tab w:val="left" w:pos="2438"/>
          <w:tab w:val="left" w:pos="2439"/>
        </w:tabs>
        <w:ind w:left="2367" w:right="1138" w:hanging="361"/>
        <w:jc w:val="left"/>
        <w:rPr>
          <w:sz w:val="28"/>
        </w:rPr>
      </w:pPr>
      <w:r>
        <w:tab/>
      </w:r>
      <w:r>
        <w:rPr>
          <w:sz w:val="28"/>
        </w:rPr>
        <w:t>понимание ценности человеческой жизни, человеческого</w:t>
      </w:r>
      <w:r>
        <w:rPr>
          <w:spacing w:val="1"/>
          <w:sz w:val="28"/>
        </w:rPr>
        <w:t xml:space="preserve"> </w:t>
      </w:r>
      <w:r>
        <w:rPr>
          <w:sz w:val="28"/>
        </w:rPr>
        <w:t>достоинства,</w:t>
      </w:r>
      <w:r>
        <w:rPr>
          <w:spacing w:val="-4"/>
          <w:sz w:val="28"/>
        </w:rPr>
        <w:t xml:space="preserve"> </w:t>
      </w:r>
      <w:r>
        <w:rPr>
          <w:sz w:val="28"/>
        </w:rPr>
        <w:t>честного</w:t>
      </w:r>
      <w:r>
        <w:rPr>
          <w:spacing w:val="-6"/>
          <w:sz w:val="28"/>
        </w:rPr>
        <w:t xml:space="preserve"> </w:t>
      </w:r>
      <w:r>
        <w:rPr>
          <w:sz w:val="28"/>
        </w:rPr>
        <w:t>труда</w:t>
      </w:r>
      <w:r>
        <w:rPr>
          <w:spacing w:val="-5"/>
          <w:sz w:val="28"/>
        </w:rPr>
        <w:t xml:space="preserve"> </w:t>
      </w:r>
      <w:r>
        <w:rPr>
          <w:sz w:val="28"/>
        </w:rPr>
        <w:t>людей</w:t>
      </w:r>
      <w:r>
        <w:rPr>
          <w:spacing w:val="-5"/>
          <w:sz w:val="28"/>
        </w:rPr>
        <w:t xml:space="preserve"> </w:t>
      </w:r>
      <w:r>
        <w:rPr>
          <w:sz w:val="28"/>
        </w:rPr>
        <w:t>на</w:t>
      </w:r>
      <w:r>
        <w:rPr>
          <w:spacing w:val="-5"/>
          <w:sz w:val="28"/>
        </w:rPr>
        <w:t xml:space="preserve"> </w:t>
      </w:r>
      <w:r>
        <w:rPr>
          <w:sz w:val="28"/>
        </w:rPr>
        <w:t>благо</w:t>
      </w:r>
      <w:r>
        <w:rPr>
          <w:spacing w:val="-6"/>
          <w:sz w:val="28"/>
        </w:rPr>
        <w:t xml:space="preserve"> </w:t>
      </w:r>
      <w:r>
        <w:rPr>
          <w:sz w:val="28"/>
        </w:rPr>
        <w:t>человека,</w:t>
      </w:r>
      <w:r>
        <w:rPr>
          <w:spacing w:val="-3"/>
          <w:sz w:val="28"/>
        </w:rPr>
        <w:t xml:space="preserve"> </w:t>
      </w:r>
      <w:r>
        <w:rPr>
          <w:sz w:val="28"/>
        </w:rPr>
        <w:t>общества;</w:t>
      </w:r>
    </w:p>
    <w:p w:rsidR="003D5CE3" w:rsidRDefault="00C85A18" w:rsidP="00A95C5C">
      <w:pPr>
        <w:pStyle w:val="a4"/>
        <w:numPr>
          <w:ilvl w:val="2"/>
          <w:numId w:val="104"/>
        </w:numPr>
        <w:tabs>
          <w:tab w:val="left" w:pos="2438"/>
          <w:tab w:val="left" w:pos="2439"/>
        </w:tabs>
        <w:ind w:left="2367" w:right="1345" w:hanging="361"/>
        <w:jc w:val="left"/>
        <w:rPr>
          <w:sz w:val="28"/>
        </w:rPr>
      </w:pPr>
      <w:r>
        <w:tab/>
      </w:r>
      <w:r>
        <w:rPr>
          <w:sz w:val="28"/>
        </w:rPr>
        <w:t>формирование</w:t>
      </w:r>
      <w:r>
        <w:rPr>
          <w:spacing w:val="-4"/>
          <w:sz w:val="28"/>
        </w:rPr>
        <w:t xml:space="preserve"> </w:t>
      </w:r>
      <w:r>
        <w:rPr>
          <w:sz w:val="28"/>
        </w:rPr>
        <w:t>умений</w:t>
      </w:r>
      <w:r>
        <w:rPr>
          <w:spacing w:val="-9"/>
          <w:sz w:val="28"/>
        </w:rPr>
        <w:t xml:space="preserve"> </w:t>
      </w:r>
      <w:r>
        <w:rPr>
          <w:sz w:val="28"/>
        </w:rPr>
        <w:t>объяснять</w:t>
      </w:r>
      <w:r>
        <w:rPr>
          <w:spacing w:val="-10"/>
          <w:sz w:val="28"/>
        </w:rPr>
        <w:t xml:space="preserve"> </w:t>
      </w:r>
      <w:r>
        <w:rPr>
          <w:sz w:val="28"/>
        </w:rPr>
        <w:t>значение</w:t>
      </w:r>
      <w:r>
        <w:rPr>
          <w:spacing w:val="-8"/>
          <w:sz w:val="28"/>
        </w:rPr>
        <w:t xml:space="preserve"> </w:t>
      </w:r>
      <w:r>
        <w:rPr>
          <w:sz w:val="28"/>
        </w:rPr>
        <w:t>слов</w:t>
      </w:r>
      <w:r>
        <w:rPr>
          <w:spacing w:val="-9"/>
          <w:sz w:val="28"/>
        </w:rPr>
        <w:t xml:space="preserve"> </w:t>
      </w:r>
      <w:r>
        <w:rPr>
          <w:sz w:val="28"/>
        </w:rPr>
        <w:t>"милосердие",</w:t>
      </w:r>
      <w:r>
        <w:rPr>
          <w:spacing w:val="-67"/>
          <w:sz w:val="28"/>
        </w:rPr>
        <w:t xml:space="preserve"> </w:t>
      </w:r>
      <w:r>
        <w:rPr>
          <w:sz w:val="28"/>
        </w:rPr>
        <w:t>"сострадание",</w:t>
      </w:r>
      <w:r>
        <w:rPr>
          <w:spacing w:val="2"/>
          <w:sz w:val="28"/>
        </w:rPr>
        <w:t xml:space="preserve"> </w:t>
      </w:r>
      <w:r>
        <w:rPr>
          <w:sz w:val="28"/>
        </w:rPr>
        <w:t>"прощение",</w:t>
      </w:r>
      <w:r>
        <w:rPr>
          <w:spacing w:val="3"/>
          <w:sz w:val="28"/>
        </w:rPr>
        <w:t xml:space="preserve"> </w:t>
      </w:r>
      <w:r>
        <w:rPr>
          <w:sz w:val="28"/>
        </w:rPr>
        <w:t>"дружелюбие";</w:t>
      </w:r>
    </w:p>
    <w:p w:rsidR="003D5CE3" w:rsidRDefault="00C85A18" w:rsidP="00A95C5C">
      <w:pPr>
        <w:pStyle w:val="a4"/>
        <w:numPr>
          <w:ilvl w:val="2"/>
          <w:numId w:val="104"/>
        </w:numPr>
        <w:tabs>
          <w:tab w:val="left" w:pos="2438"/>
          <w:tab w:val="left" w:pos="2439"/>
        </w:tabs>
        <w:ind w:left="2367" w:right="1065" w:hanging="361"/>
        <w:jc w:val="left"/>
        <w:rPr>
          <w:sz w:val="28"/>
        </w:rPr>
      </w:pPr>
      <w:r>
        <w:tab/>
      </w:r>
      <w:r>
        <w:rPr>
          <w:sz w:val="28"/>
        </w:rPr>
        <w:t>умение</w:t>
      </w:r>
      <w:r>
        <w:rPr>
          <w:spacing w:val="-7"/>
          <w:sz w:val="28"/>
        </w:rPr>
        <w:t xml:space="preserve"> </w:t>
      </w:r>
      <w:r>
        <w:rPr>
          <w:sz w:val="28"/>
        </w:rPr>
        <w:t>находить</w:t>
      </w:r>
      <w:r>
        <w:rPr>
          <w:spacing w:val="-8"/>
          <w:sz w:val="28"/>
        </w:rPr>
        <w:t xml:space="preserve"> </w:t>
      </w:r>
      <w:r>
        <w:rPr>
          <w:sz w:val="28"/>
        </w:rPr>
        <w:t>образы,</w:t>
      </w:r>
      <w:r>
        <w:rPr>
          <w:spacing w:val="-4"/>
          <w:sz w:val="28"/>
        </w:rPr>
        <w:t xml:space="preserve"> </w:t>
      </w:r>
      <w:r>
        <w:rPr>
          <w:sz w:val="28"/>
        </w:rPr>
        <w:t>приводить</w:t>
      </w:r>
      <w:r>
        <w:rPr>
          <w:spacing w:val="-9"/>
          <w:sz w:val="28"/>
        </w:rPr>
        <w:t xml:space="preserve"> </w:t>
      </w:r>
      <w:r>
        <w:rPr>
          <w:sz w:val="28"/>
        </w:rPr>
        <w:t>примеры</w:t>
      </w:r>
      <w:r>
        <w:rPr>
          <w:spacing w:val="-7"/>
          <w:sz w:val="28"/>
        </w:rPr>
        <w:t xml:space="preserve"> </w:t>
      </w:r>
      <w:r>
        <w:rPr>
          <w:sz w:val="28"/>
        </w:rPr>
        <w:t>проявлений</w:t>
      </w:r>
      <w:r>
        <w:rPr>
          <w:spacing w:val="-7"/>
          <w:sz w:val="28"/>
        </w:rPr>
        <w:t xml:space="preserve"> </w:t>
      </w:r>
      <w:r>
        <w:rPr>
          <w:sz w:val="28"/>
        </w:rPr>
        <w:t>любви</w:t>
      </w:r>
      <w:r>
        <w:rPr>
          <w:spacing w:val="-67"/>
          <w:sz w:val="28"/>
        </w:rPr>
        <w:t xml:space="preserve"> </w:t>
      </w:r>
      <w:r>
        <w:rPr>
          <w:sz w:val="28"/>
        </w:rPr>
        <w:t>к ближнему, милосердия и сострадания в исламской культуре,</w:t>
      </w:r>
      <w:r>
        <w:rPr>
          <w:spacing w:val="1"/>
          <w:sz w:val="28"/>
        </w:rPr>
        <w:t xml:space="preserve"> </w:t>
      </w:r>
      <w:r>
        <w:rPr>
          <w:sz w:val="28"/>
        </w:rPr>
        <w:t>истории России,</w:t>
      </w:r>
      <w:r>
        <w:rPr>
          <w:spacing w:val="2"/>
          <w:sz w:val="28"/>
        </w:rPr>
        <w:t xml:space="preserve"> </w:t>
      </w:r>
      <w:r>
        <w:rPr>
          <w:sz w:val="28"/>
        </w:rPr>
        <w:t>современной</w:t>
      </w:r>
      <w:r>
        <w:rPr>
          <w:spacing w:val="1"/>
          <w:sz w:val="28"/>
        </w:rPr>
        <w:t xml:space="preserve"> </w:t>
      </w:r>
      <w:r>
        <w:rPr>
          <w:sz w:val="28"/>
        </w:rPr>
        <w:t>жизни;</w:t>
      </w:r>
    </w:p>
    <w:p w:rsidR="003D5CE3" w:rsidRDefault="00C85A18" w:rsidP="00A95C5C">
      <w:pPr>
        <w:pStyle w:val="a4"/>
        <w:numPr>
          <w:ilvl w:val="2"/>
          <w:numId w:val="104"/>
        </w:numPr>
        <w:tabs>
          <w:tab w:val="left" w:pos="2438"/>
          <w:tab w:val="left" w:pos="2439"/>
        </w:tabs>
        <w:ind w:left="2367" w:right="1096" w:hanging="361"/>
        <w:jc w:val="left"/>
        <w:rPr>
          <w:sz w:val="28"/>
        </w:rPr>
      </w:pPr>
      <w:r>
        <w:tab/>
      </w:r>
      <w:r>
        <w:rPr>
          <w:sz w:val="28"/>
        </w:rPr>
        <w:t>открытость к сотрудничеству, готовность оказывать помощь;</w:t>
      </w:r>
      <w:r>
        <w:rPr>
          <w:spacing w:val="1"/>
          <w:sz w:val="28"/>
        </w:rPr>
        <w:t xml:space="preserve"> </w:t>
      </w:r>
      <w:r>
        <w:rPr>
          <w:sz w:val="28"/>
        </w:rPr>
        <w:t>осуждение</w:t>
      </w:r>
      <w:r>
        <w:rPr>
          <w:spacing w:val="-6"/>
          <w:sz w:val="28"/>
        </w:rPr>
        <w:t xml:space="preserve"> </w:t>
      </w:r>
      <w:r>
        <w:rPr>
          <w:sz w:val="28"/>
        </w:rPr>
        <w:t>любых</w:t>
      </w:r>
      <w:r>
        <w:rPr>
          <w:spacing w:val="-10"/>
          <w:sz w:val="28"/>
        </w:rPr>
        <w:t xml:space="preserve"> </w:t>
      </w:r>
      <w:r>
        <w:rPr>
          <w:sz w:val="28"/>
        </w:rPr>
        <w:t>случаев</w:t>
      </w:r>
      <w:r>
        <w:rPr>
          <w:spacing w:val="-3"/>
          <w:sz w:val="28"/>
        </w:rPr>
        <w:t xml:space="preserve"> </w:t>
      </w:r>
      <w:r>
        <w:rPr>
          <w:sz w:val="28"/>
        </w:rPr>
        <w:t>унижения</w:t>
      </w:r>
      <w:r>
        <w:rPr>
          <w:spacing w:val="-4"/>
          <w:sz w:val="28"/>
        </w:rPr>
        <w:t xml:space="preserve"> </w:t>
      </w:r>
      <w:r>
        <w:rPr>
          <w:sz w:val="28"/>
        </w:rPr>
        <w:t>человеческого</w:t>
      </w:r>
      <w:r>
        <w:rPr>
          <w:spacing w:val="-7"/>
          <w:sz w:val="28"/>
        </w:rPr>
        <w:t xml:space="preserve"> </w:t>
      </w:r>
      <w:r>
        <w:rPr>
          <w:sz w:val="28"/>
        </w:rPr>
        <w:t>достоинства.</w:t>
      </w:r>
    </w:p>
    <w:p w:rsidR="003D5CE3" w:rsidRDefault="00C85A18">
      <w:pPr>
        <w:pStyle w:val="a3"/>
        <w:spacing w:before="153"/>
        <w:ind w:left="2078"/>
        <w:jc w:val="left"/>
      </w:pPr>
      <w:r>
        <w:t>По</w:t>
      </w:r>
      <w:r>
        <w:rPr>
          <w:spacing w:val="-1"/>
        </w:rPr>
        <w:t xml:space="preserve"> </w:t>
      </w:r>
      <w:r>
        <w:t>учебному</w:t>
      </w:r>
      <w:r>
        <w:rPr>
          <w:spacing w:val="-9"/>
        </w:rPr>
        <w:t xml:space="preserve"> </w:t>
      </w:r>
      <w:r>
        <w:t>модулю</w:t>
      </w:r>
      <w:r>
        <w:rPr>
          <w:spacing w:val="-2"/>
        </w:rPr>
        <w:t xml:space="preserve"> </w:t>
      </w:r>
      <w:r>
        <w:t>"Основы</w:t>
      </w:r>
      <w:r>
        <w:rPr>
          <w:spacing w:val="-5"/>
        </w:rPr>
        <w:t xml:space="preserve"> </w:t>
      </w:r>
      <w:r>
        <w:t>светской</w:t>
      </w:r>
      <w:r>
        <w:rPr>
          <w:spacing w:val="-1"/>
        </w:rPr>
        <w:t xml:space="preserve"> </w:t>
      </w:r>
      <w:r>
        <w:t>этики":</w:t>
      </w:r>
    </w:p>
    <w:p w:rsidR="003D5CE3" w:rsidRDefault="00C85A18" w:rsidP="00A95C5C">
      <w:pPr>
        <w:pStyle w:val="a4"/>
        <w:numPr>
          <w:ilvl w:val="2"/>
          <w:numId w:val="104"/>
        </w:numPr>
        <w:tabs>
          <w:tab w:val="left" w:pos="2438"/>
          <w:tab w:val="left" w:pos="2439"/>
        </w:tabs>
        <w:spacing w:before="162"/>
        <w:ind w:left="2367" w:right="1041" w:hanging="361"/>
        <w:jc w:val="left"/>
        <w:rPr>
          <w:sz w:val="28"/>
        </w:rPr>
      </w:pPr>
      <w:r>
        <w:tab/>
      </w:r>
      <w:r>
        <w:rPr>
          <w:sz w:val="28"/>
        </w:rPr>
        <w:t>формирование</w:t>
      </w:r>
      <w:r>
        <w:rPr>
          <w:spacing w:val="-4"/>
          <w:sz w:val="28"/>
        </w:rPr>
        <w:t xml:space="preserve"> </w:t>
      </w:r>
      <w:r>
        <w:rPr>
          <w:sz w:val="28"/>
        </w:rPr>
        <w:t>умения</w:t>
      </w:r>
      <w:r>
        <w:rPr>
          <w:spacing w:val="-8"/>
          <w:sz w:val="28"/>
        </w:rPr>
        <w:t xml:space="preserve"> </w:t>
      </w:r>
      <w:r>
        <w:rPr>
          <w:sz w:val="28"/>
        </w:rPr>
        <w:t>строить</w:t>
      </w:r>
      <w:r>
        <w:rPr>
          <w:spacing w:val="-10"/>
          <w:sz w:val="28"/>
        </w:rPr>
        <w:t xml:space="preserve"> </w:t>
      </w:r>
      <w:r>
        <w:rPr>
          <w:sz w:val="28"/>
        </w:rPr>
        <w:t>суждения</w:t>
      </w:r>
      <w:r>
        <w:rPr>
          <w:spacing w:val="-7"/>
          <w:sz w:val="28"/>
        </w:rPr>
        <w:t xml:space="preserve"> </w:t>
      </w:r>
      <w:r>
        <w:rPr>
          <w:sz w:val="28"/>
        </w:rPr>
        <w:t>оценочного</w:t>
      </w:r>
      <w:r>
        <w:rPr>
          <w:spacing w:val="-4"/>
          <w:sz w:val="28"/>
        </w:rPr>
        <w:t xml:space="preserve"> </w:t>
      </w:r>
      <w:r>
        <w:rPr>
          <w:sz w:val="28"/>
        </w:rPr>
        <w:t>характера</w:t>
      </w:r>
      <w:r>
        <w:rPr>
          <w:spacing w:val="-7"/>
          <w:sz w:val="28"/>
        </w:rPr>
        <w:t xml:space="preserve"> </w:t>
      </w:r>
      <w:r>
        <w:rPr>
          <w:sz w:val="28"/>
        </w:rPr>
        <w:t>о</w:t>
      </w:r>
      <w:r>
        <w:rPr>
          <w:spacing w:val="-67"/>
          <w:sz w:val="28"/>
        </w:rPr>
        <w:t xml:space="preserve"> </w:t>
      </w:r>
      <w:r>
        <w:rPr>
          <w:sz w:val="28"/>
        </w:rPr>
        <w:t>роли</w:t>
      </w:r>
      <w:r>
        <w:rPr>
          <w:spacing w:val="-2"/>
          <w:sz w:val="28"/>
        </w:rPr>
        <w:t xml:space="preserve"> </w:t>
      </w:r>
      <w:r>
        <w:rPr>
          <w:sz w:val="28"/>
        </w:rPr>
        <w:t>личных</w:t>
      </w:r>
      <w:r>
        <w:rPr>
          <w:spacing w:val="-2"/>
          <w:sz w:val="28"/>
        </w:rPr>
        <w:t xml:space="preserve"> </w:t>
      </w:r>
      <w:r>
        <w:rPr>
          <w:sz w:val="28"/>
        </w:rPr>
        <w:t>усилий</w:t>
      </w:r>
      <w:r>
        <w:rPr>
          <w:spacing w:val="-2"/>
          <w:sz w:val="28"/>
        </w:rPr>
        <w:t xml:space="preserve"> </w:t>
      </w:r>
      <w:r>
        <w:rPr>
          <w:sz w:val="28"/>
        </w:rPr>
        <w:t>для нравственного</w:t>
      </w:r>
      <w:r>
        <w:rPr>
          <w:spacing w:val="-1"/>
          <w:sz w:val="28"/>
        </w:rPr>
        <w:t xml:space="preserve"> </w:t>
      </w:r>
      <w:r>
        <w:rPr>
          <w:sz w:val="28"/>
        </w:rPr>
        <w:t>развития</w:t>
      </w:r>
      <w:r>
        <w:rPr>
          <w:spacing w:val="-1"/>
          <w:sz w:val="28"/>
        </w:rPr>
        <w:t xml:space="preserve"> </w:t>
      </w:r>
      <w:r>
        <w:rPr>
          <w:sz w:val="28"/>
        </w:rPr>
        <w:t>человека;</w:t>
      </w:r>
    </w:p>
    <w:p w:rsidR="003D5CE3" w:rsidRDefault="00C85A18" w:rsidP="00A95C5C">
      <w:pPr>
        <w:pStyle w:val="a4"/>
        <w:numPr>
          <w:ilvl w:val="2"/>
          <w:numId w:val="104"/>
        </w:numPr>
        <w:tabs>
          <w:tab w:val="left" w:pos="2366"/>
          <w:tab w:val="left" w:pos="2367"/>
        </w:tabs>
        <w:ind w:left="2367" w:right="1609" w:hanging="361"/>
        <w:jc w:val="left"/>
        <w:rPr>
          <w:sz w:val="28"/>
        </w:rPr>
      </w:pPr>
      <w:r>
        <w:rPr>
          <w:sz w:val="28"/>
        </w:rPr>
        <w:t>формирование</w:t>
      </w:r>
      <w:r>
        <w:rPr>
          <w:spacing w:val="-3"/>
          <w:sz w:val="28"/>
        </w:rPr>
        <w:t xml:space="preserve"> </w:t>
      </w:r>
      <w:r>
        <w:rPr>
          <w:sz w:val="28"/>
        </w:rPr>
        <w:t>умения</w:t>
      </w:r>
      <w:r>
        <w:rPr>
          <w:spacing w:val="-7"/>
          <w:sz w:val="28"/>
        </w:rPr>
        <w:t xml:space="preserve"> </w:t>
      </w:r>
      <w:r>
        <w:rPr>
          <w:sz w:val="28"/>
        </w:rPr>
        <w:t>анализировать</w:t>
      </w:r>
      <w:r>
        <w:rPr>
          <w:spacing w:val="-10"/>
          <w:sz w:val="28"/>
        </w:rPr>
        <w:t xml:space="preserve"> </w:t>
      </w:r>
      <w:r>
        <w:rPr>
          <w:sz w:val="28"/>
        </w:rPr>
        <w:t>и</w:t>
      </w:r>
      <w:r>
        <w:rPr>
          <w:spacing w:val="-8"/>
          <w:sz w:val="28"/>
        </w:rPr>
        <w:t xml:space="preserve"> </w:t>
      </w:r>
      <w:r>
        <w:rPr>
          <w:sz w:val="28"/>
        </w:rPr>
        <w:t>давать</w:t>
      </w:r>
      <w:r>
        <w:rPr>
          <w:spacing w:val="-10"/>
          <w:sz w:val="28"/>
        </w:rPr>
        <w:t xml:space="preserve"> </w:t>
      </w:r>
      <w:r>
        <w:rPr>
          <w:sz w:val="28"/>
        </w:rPr>
        <w:t>нравственную</w:t>
      </w:r>
      <w:r>
        <w:rPr>
          <w:spacing w:val="-67"/>
          <w:sz w:val="28"/>
        </w:rPr>
        <w:t xml:space="preserve"> </w:t>
      </w:r>
      <w:r>
        <w:rPr>
          <w:sz w:val="28"/>
        </w:rPr>
        <w:t>оценку поступкам, отвечать за них, проявлять готовность к</w:t>
      </w:r>
      <w:r>
        <w:rPr>
          <w:spacing w:val="1"/>
          <w:sz w:val="28"/>
        </w:rPr>
        <w:t xml:space="preserve"> </w:t>
      </w:r>
      <w:r>
        <w:rPr>
          <w:sz w:val="28"/>
        </w:rPr>
        <w:t>сознательному</w:t>
      </w:r>
      <w:r>
        <w:rPr>
          <w:spacing w:val="-4"/>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поведении;</w:t>
      </w:r>
    </w:p>
    <w:p w:rsidR="003D5CE3" w:rsidRDefault="00C85A18" w:rsidP="00A95C5C">
      <w:pPr>
        <w:pStyle w:val="a4"/>
        <w:numPr>
          <w:ilvl w:val="0"/>
          <w:numId w:val="104"/>
        </w:numPr>
        <w:tabs>
          <w:tab w:val="left" w:pos="1857"/>
          <w:tab w:val="left" w:pos="1858"/>
        </w:tabs>
        <w:ind w:right="1263" w:firstLine="0"/>
        <w:jc w:val="left"/>
        <w:rPr>
          <w:sz w:val="28"/>
        </w:rPr>
      </w:pPr>
      <w:r>
        <w:rPr>
          <w:sz w:val="28"/>
        </w:rPr>
        <w:t>способность осуществлять и обосновывать нравственный выбор,</w:t>
      </w:r>
      <w:r>
        <w:rPr>
          <w:spacing w:val="1"/>
          <w:sz w:val="28"/>
        </w:rPr>
        <w:t xml:space="preserve"> </w:t>
      </w:r>
      <w:r>
        <w:rPr>
          <w:sz w:val="28"/>
        </w:rPr>
        <w:t>опираясь</w:t>
      </w:r>
      <w:r>
        <w:rPr>
          <w:spacing w:val="-6"/>
          <w:sz w:val="28"/>
        </w:rPr>
        <w:t xml:space="preserve"> </w:t>
      </w:r>
      <w:r>
        <w:rPr>
          <w:sz w:val="28"/>
        </w:rPr>
        <w:t>на</w:t>
      </w:r>
      <w:r>
        <w:rPr>
          <w:spacing w:val="-3"/>
          <w:sz w:val="28"/>
        </w:rPr>
        <w:t xml:space="preserve"> </w:t>
      </w:r>
      <w:r>
        <w:rPr>
          <w:sz w:val="28"/>
        </w:rPr>
        <w:t>принятые</w:t>
      </w:r>
      <w:r>
        <w:rPr>
          <w:spacing w:val="-4"/>
          <w:sz w:val="28"/>
        </w:rPr>
        <w:t xml:space="preserve"> </w:t>
      </w:r>
      <w:r>
        <w:rPr>
          <w:sz w:val="28"/>
        </w:rPr>
        <w:t>в</w:t>
      </w:r>
      <w:r>
        <w:rPr>
          <w:spacing w:val="-4"/>
          <w:sz w:val="28"/>
        </w:rPr>
        <w:t xml:space="preserve"> </w:t>
      </w:r>
      <w:r>
        <w:rPr>
          <w:sz w:val="28"/>
        </w:rPr>
        <w:t>обществе</w:t>
      </w:r>
      <w:r>
        <w:rPr>
          <w:spacing w:val="-4"/>
          <w:sz w:val="28"/>
        </w:rPr>
        <w:t xml:space="preserve"> </w:t>
      </w:r>
      <w:r>
        <w:rPr>
          <w:sz w:val="28"/>
        </w:rPr>
        <w:t>нормы</w:t>
      </w:r>
      <w:r>
        <w:rPr>
          <w:spacing w:val="-4"/>
          <w:sz w:val="28"/>
        </w:rPr>
        <w:t xml:space="preserve"> </w:t>
      </w:r>
      <w:r>
        <w:rPr>
          <w:sz w:val="28"/>
        </w:rPr>
        <w:t>морали</w:t>
      </w:r>
      <w:r>
        <w:rPr>
          <w:spacing w:val="-4"/>
          <w:sz w:val="28"/>
        </w:rPr>
        <w:t xml:space="preserve"> </w:t>
      </w:r>
      <w:r>
        <w:rPr>
          <w:sz w:val="28"/>
        </w:rPr>
        <w:t>и</w:t>
      </w:r>
      <w:r>
        <w:rPr>
          <w:spacing w:val="-4"/>
          <w:sz w:val="28"/>
        </w:rPr>
        <w:t xml:space="preserve"> </w:t>
      </w:r>
      <w:r>
        <w:rPr>
          <w:sz w:val="28"/>
        </w:rPr>
        <w:t>внутреннюю</w:t>
      </w:r>
      <w:r>
        <w:rPr>
          <w:spacing w:val="-4"/>
          <w:sz w:val="28"/>
        </w:rPr>
        <w:t xml:space="preserve"> </w:t>
      </w:r>
      <w:r>
        <w:rPr>
          <w:sz w:val="28"/>
        </w:rPr>
        <w:t>установку</w:t>
      </w:r>
      <w:r>
        <w:rPr>
          <w:spacing w:val="-67"/>
          <w:sz w:val="28"/>
        </w:rPr>
        <w:t xml:space="preserve"> </w:t>
      </w:r>
      <w:r>
        <w:rPr>
          <w:sz w:val="28"/>
        </w:rPr>
        <w:t>личности,</w:t>
      </w:r>
      <w:r>
        <w:rPr>
          <w:spacing w:val="2"/>
          <w:sz w:val="28"/>
        </w:rPr>
        <w:t xml:space="preserve"> </w:t>
      </w:r>
      <w:r>
        <w:rPr>
          <w:sz w:val="28"/>
        </w:rPr>
        <w:t>поступать</w:t>
      </w:r>
      <w:r>
        <w:rPr>
          <w:spacing w:val="-2"/>
          <w:sz w:val="28"/>
        </w:rPr>
        <w:t xml:space="preserve"> </w:t>
      </w:r>
      <w:r>
        <w:rPr>
          <w:sz w:val="28"/>
        </w:rPr>
        <w:t>согласно своей</w:t>
      </w:r>
      <w:r>
        <w:rPr>
          <w:spacing w:val="1"/>
          <w:sz w:val="28"/>
        </w:rPr>
        <w:t xml:space="preserve"> </w:t>
      </w:r>
      <w:r>
        <w:rPr>
          <w:sz w:val="28"/>
        </w:rPr>
        <w:t>совести;</w:t>
      </w:r>
    </w:p>
    <w:p w:rsidR="003D5CE3" w:rsidRDefault="00C85A18" w:rsidP="00A95C5C">
      <w:pPr>
        <w:pStyle w:val="a4"/>
        <w:numPr>
          <w:ilvl w:val="1"/>
          <w:numId w:val="104"/>
        </w:numPr>
        <w:tabs>
          <w:tab w:val="left" w:pos="2438"/>
          <w:tab w:val="left" w:pos="2439"/>
        </w:tabs>
        <w:ind w:left="2367" w:right="1400"/>
        <w:jc w:val="left"/>
        <w:rPr>
          <w:sz w:val="28"/>
        </w:rPr>
      </w:pPr>
      <w:r>
        <w:tab/>
      </w:r>
      <w:r>
        <w:rPr>
          <w:sz w:val="28"/>
        </w:rPr>
        <w:t>знание общепринятых в российском обществе норм морали,</w:t>
      </w:r>
      <w:r>
        <w:rPr>
          <w:spacing w:val="1"/>
          <w:sz w:val="28"/>
        </w:rPr>
        <w:t xml:space="preserve"> </w:t>
      </w:r>
      <w:r>
        <w:rPr>
          <w:sz w:val="28"/>
        </w:rPr>
        <w:t>отношений и поведения людей, основанных на российских</w:t>
      </w:r>
      <w:r>
        <w:rPr>
          <w:spacing w:val="1"/>
          <w:sz w:val="28"/>
        </w:rPr>
        <w:t xml:space="preserve"> </w:t>
      </w:r>
      <w:r>
        <w:rPr>
          <w:sz w:val="28"/>
        </w:rPr>
        <w:t>традиционных</w:t>
      </w:r>
      <w:r>
        <w:rPr>
          <w:spacing w:val="-11"/>
          <w:sz w:val="28"/>
        </w:rPr>
        <w:t xml:space="preserve"> </w:t>
      </w:r>
      <w:r>
        <w:rPr>
          <w:sz w:val="28"/>
        </w:rPr>
        <w:t>духовных</w:t>
      </w:r>
      <w:r>
        <w:rPr>
          <w:spacing w:val="-10"/>
          <w:sz w:val="28"/>
        </w:rPr>
        <w:t xml:space="preserve"> </w:t>
      </w:r>
      <w:r>
        <w:rPr>
          <w:sz w:val="28"/>
        </w:rPr>
        <w:t>ценностях,</w:t>
      </w:r>
      <w:r>
        <w:rPr>
          <w:spacing w:val="-4"/>
          <w:sz w:val="28"/>
        </w:rPr>
        <w:t xml:space="preserve"> </w:t>
      </w:r>
      <w:r>
        <w:rPr>
          <w:sz w:val="28"/>
        </w:rPr>
        <w:t>конституционных</w:t>
      </w:r>
      <w:r>
        <w:rPr>
          <w:spacing w:val="-11"/>
          <w:sz w:val="28"/>
        </w:rPr>
        <w:t xml:space="preserve"> </w:t>
      </w:r>
      <w:r>
        <w:rPr>
          <w:sz w:val="28"/>
        </w:rPr>
        <w:t>правах,</w:t>
      </w:r>
      <w:r>
        <w:rPr>
          <w:spacing w:val="-67"/>
          <w:sz w:val="28"/>
        </w:rPr>
        <w:t xml:space="preserve"> </w:t>
      </w:r>
      <w:r>
        <w:rPr>
          <w:sz w:val="28"/>
        </w:rPr>
        <w:t>свободах</w:t>
      </w:r>
      <w:r>
        <w:rPr>
          <w:spacing w:val="-4"/>
          <w:sz w:val="28"/>
        </w:rPr>
        <w:t xml:space="preserve"> </w:t>
      </w:r>
      <w:r>
        <w:rPr>
          <w:sz w:val="28"/>
        </w:rPr>
        <w:t>и обязанностях</w:t>
      </w:r>
      <w:r>
        <w:rPr>
          <w:spacing w:val="-3"/>
          <w:sz w:val="28"/>
        </w:rPr>
        <w:t xml:space="preserve"> </w:t>
      </w:r>
      <w:r>
        <w:rPr>
          <w:sz w:val="28"/>
        </w:rPr>
        <w:t>гражданина;</w:t>
      </w:r>
    </w:p>
    <w:p w:rsidR="003D5CE3" w:rsidRDefault="00C85A18" w:rsidP="00A95C5C">
      <w:pPr>
        <w:pStyle w:val="a4"/>
        <w:numPr>
          <w:ilvl w:val="1"/>
          <w:numId w:val="104"/>
        </w:numPr>
        <w:tabs>
          <w:tab w:val="left" w:pos="2438"/>
          <w:tab w:val="left" w:pos="2439"/>
        </w:tabs>
        <w:ind w:left="2367" w:right="922"/>
        <w:jc w:val="left"/>
        <w:rPr>
          <w:sz w:val="28"/>
        </w:rPr>
      </w:pPr>
      <w:r>
        <w:tab/>
      </w:r>
      <w:r>
        <w:rPr>
          <w:sz w:val="28"/>
        </w:rPr>
        <w:t>формирование</w:t>
      </w:r>
      <w:r>
        <w:rPr>
          <w:spacing w:val="-3"/>
          <w:sz w:val="28"/>
        </w:rPr>
        <w:t xml:space="preserve"> </w:t>
      </w:r>
      <w:r>
        <w:rPr>
          <w:sz w:val="28"/>
        </w:rPr>
        <w:t>умения</w:t>
      </w:r>
      <w:r>
        <w:rPr>
          <w:spacing w:val="-7"/>
          <w:sz w:val="28"/>
        </w:rPr>
        <w:t xml:space="preserve"> </w:t>
      </w:r>
      <w:r>
        <w:rPr>
          <w:sz w:val="28"/>
        </w:rPr>
        <w:t>соотносить</w:t>
      </w:r>
      <w:r>
        <w:rPr>
          <w:spacing w:val="-9"/>
          <w:sz w:val="28"/>
        </w:rPr>
        <w:t xml:space="preserve"> </w:t>
      </w:r>
      <w:r>
        <w:rPr>
          <w:sz w:val="28"/>
        </w:rPr>
        <w:t>поведение</w:t>
      </w:r>
      <w:r>
        <w:rPr>
          <w:spacing w:val="-7"/>
          <w:sz w:val="28"/>
        </w:rPr>
        <w:t xml:space="preserve"> </w:t>
      </w:r>
      <w:r>
        <w:rPr>
          <w:sz w:val="28"/>
        </w:rPr>
        <w:t>и</w:t>
      </w:r>
      <w:r>
        <w:rPr>
          <w:spacing w:val="-8"/>
          <w:sz w:val="28"/>
        </w:rPr>
        <w:t xml:space="preserve"> </w:t>
      </w:r>
      <w:r>
        <w:rPr>
          <w:sz w:val="28"/>
        </w:rPr>
        <w:t>поступки</w:t>
      </w:r>
      <w:r>
        <w:rPr>
          <w:spacing w:val="-7"/>
          <w:sz w:val="28"/>
        </w:rPr>
        <w:t xml:space="preserve"> </w:t>
      </w:r>
      <w:r>
        <w:rPr>
          <w:sz w:val="28"/>
        </w:rPr>
        <w:t>человека</w:t>
      </w:r>
      <w:r>
        <w:rPr>
          <w:spacing w:val="-67"/>
          <w:sz w:val="28"/>
        </w:rPr>
        <w:t xml:space="preserve"> </w:t>
      </w:r>
      <w:r>
        <w:rPr>
          <w:sz w:val="28"/>
        </w:rPr>
        <w:t>с</w:t>
      </w:r>
      <w:r>
        <w:rPr>
          <w:spacing w:val="-3"/>
          <w:sz w:val="28"/>
        </w:rPr>
        <w:t xml:space="preserve"> </w:t>
      </w:r>
      <w:r>
        <w:rPr>
          <w:sz w:val="28"/>
        </w:rPr>
        <w:t>основными</w:t>
      </w:r>
      <w:r>
        <w:rPr>
          <w:spacing w:val="-4"/>
          <w:sz w:val="28"/>
        </w:rPr>
        <w:t xml:space="preserve"> </w:t>
      </w:r>
      <w:r>
        <w:rPr>
          <w:sz w:val="28"/>
        </w:rPr>
        <w:t>нормами</w:t>
      </w:r>
      <w:r>
        <w:rPr>
          <w:spacing w:val="-4"/>
          <w:sz w:val="28"/>
        </w:rPr>
        <w:t xml:space="preserve"> </w:t>
      </w:r>
      <w:r>
        <w:rPr>
          <w:sz w:val="28"/>
        </w:rPr>
        <w:t>российской</w:t>
      </w:r>
      <w:r>
        <w:rPr>
          <w:spacing w:val="-3"/>
          <w:sz w:val="28"/>
        </w:rPr>
        <w:t xml:space="preserve"> </w:t>
      </w:r>
      <w:r>
        <w:rPr>
          <w:sz w:val="28"/>
        </w:rPr>
        <w:t>светской</w:t>
      </w:r>
      <w:r>
        <w:rPr>
          <w:spacing w:val="-4"/>
          <w:sz w:val="28"/>
        </w:rPr>
        <w:t xml:space="preserve"> </w:t>
      </w:r>
      <w:r>
        <w:rPr>
          <w:sz w:val="28"/>
        </w:rPr>
        <w:t>(гражданской)</w:t>
      </w:r>
      <w:r>
        <w:rPr>
          <w:spacing w:val="-5"/>
          <w:sz w:val="28"/>
        </w:rPr>
        <w:t xml:space="preserve"> </w:t>
      </w:r>
      <w:r>
        <w:rPr>
          <w:sz w:val="28"/>
        </w:rPr>
        <w:t>этики;</w:t>
      </w:r>
    </w:p>
    <w:p w:rsidR="003D5CE3" w:rsidRDefault="00C85A18" w:rsidP="00A95C5C">
      <w:pPr>
        <w:pStyle w:val="a4"/>
        <w:numPr>
          <w:ilvl w:val="1"/>
          <w:numId w:val="104"/>
        </w:numPr>
        <w:tabs>
          <w:tab w:val="left" w:pos="2438"/>
          <w:tab w:val="left" w:pos="2439"/>
        </w:tabs>
        <w:ind w:left="2367" w:right="1041"/>
        <w:jc w:val="left"/>
        <w:rPr>
          <w:sz w:val="28"/>
        </w:rPr>
      </w:pPr>
      <w:r>
        <w:tab/>
      </w:r>
      <w:r>
        <w:rPr>
          <w:sz w:val="28"/>
        </w:rPr>
        <w:t>формирование</w:t>
      </w:r>
      <w:r>
        <w:rPr>
          <w:spacing w:val="-4"/>
          <w:sz w:val="28"/>
        </w:rPr>
        <w:t xml:space="preserve"> </w:t>
      </w:r>
      <w:r>
        <w:rPr>
          <w:sz w:val="28"/>
        </w:rPr>
        <w:t>умения</w:t>
      </w:r>
      <w:r>
        <w:rPr>
          <w:spacing w:val="-8"/>
          <w:sz w:val="28"/>
        </w:rPr>
        <w:t xml:space="preserve"> </w:t>
      </w:r>
      <w:r>
        <w:rPr>
          <w:sz w:val="28"/>
        </w:rPr>
        <w:t>строить</w:t>
      </w:r>
      <w:r>
        <w:rPr>
          <w:spacing w:val="-10"/>
          <w:sz w:val="28"/>
        </w:rPr>
        <w:t xml:space="preserve"> </w:t>
      </w:r>
      <w:r>
        <w:rPr>
          <w:sz w:val="28"/>
        </w:rPr>
        <w:t>суждения</w:t>
      </w:r>
      <w:r>
        <w:rPr>
          <w:spacing w:val="-7"/>
          <w:sz w:val="28"/>
        </w:rPr>
        <w:t xml:space="preserve"> </w:t>
      </w:r>
      <w:r>
        <w:rPr>
          <w:sz w:val="28"/>
        </w:rPr>
        <w:t>оценочного</w:t>
      </w:r>
      <w:r>
        <w:rPr>
          <w:spacing w:val="-4"/>
          <w:sz w:val="28"/>
        </w:rPr>
        <w:t xml:space="preserve"> </w:t>
      </w:r>
      <w:r>
        <w:rPr>
          <w:sz w:val="28"/>
        </w:rPr>
        <w:t>характера</w:t>
      </w:r>
      <w:r>
        <w:rPr>
          <w:spacing w:val="-7"/>
          <w:sz w:val="28"/>
        </w:rPr>
        <w:t xml:space="preserve"> </w:t>
      </w:r>
      <w:r>
        <w:rPr>
          <w:sz w:val="28"/>
        </w:rPr>
        <w:t>о</w:t>
      </w:r>
      <w:r>
        <w:rPr>
          <w:spacing w:val="-67"/>
          <w:sz w:val="28"/>
        </w:rPr>
        <w:t xml:space="preserve"> </w:t>
      </w:r>
      <w:r>
        <w:rPr>
          <w:sz w:val="28"/>
        </w:rPr>
        <w:t>значении нравственности в жизни человека, коллектива, семьи,</w:t>
      </w:r>
      <w:r>
        <w:rPr>
          <w:spacing w:val="1"/>
          <w:sz w:val="28"/>
        </w:rPr>
        <w:t xml:space="preserve"> </w:t>
      </w:r>
      <w:r>
        <w:rPr>
          <w:sz w:val="28"/>
        </w:rPr>
        <w:t>общества;</w:t>
      </w:r>
    </w:p>
    <w:p w:rsidR="003D5CE3" w:rsidRDefault="00C85A18" w:rsidP="00A95C5C">
      <w:pPr>
        <w:pStyle w:val="a4"/>
        <w:numPr>
          <w:ilvl w:val="1"/>
          <w:numId w:val="104"/>
        </w:numPr>
        <w:tabs>
          <w:tab w:val="left" w:pos="2438"/>
          <w:tab w:val="left" w:pos="2439"/>
        </w:tabs>
        <w:spacing w:line="242" w:lineRule="auto"/>
        <w:ind w:left="2367" w:right="1316"/>
        <w:jc w:val="left"/>
        <w:rPr>
          <w:sz w:val="28"/>
        </w:rPr>
      </w:pPr>
      <w:r>
        <w:tab/>
      </w:r>
      <w:r>
        <w:rPr>
          <w:sz w:val="28"/>
        </w:rPr>
        <w:t>знание и готовность ориентироваться на российские</w:t>
      </w:r>
      <w:r>
        <w:rPr>
          <w:spacing w:val="1"/>
          <w:sz w:val="28"/>
        </w:rPr>
        <w:t xml:space="preserve"> </w:t>
      </w:r>
      <w:r>
        <w:rPr>
          <w:sz w:val="28"/>
        </w:rPr>
        <w:t>традиционные семейные ценности, нравственные нормы</w:t>
      </w:r>
      <w:r>
        <w:rPr>
          <w:spacing w:val="1"/>
          <w:sz w:val="28"/>
        </w:rPr>
        <w:t xml:space="preserve"> </w:t>
      </w:r>
      <w:r>
        <w:rPr>
          <w:sz w:val="28"/>
        </w:rPr>
        <w:t>поведения</w:t>
      </w:r>
      <w:r>
        <w:rPr>
          <w:spacing w:val="-6"/>
          <w:sz w:val="28"/>
        </w:rPr>
        <w:t xml:space="preserve"> </w:t>
      </w:r>
      <w:r>
        <w:rPr>
          <w:sz w:val="28"/>
        </w:rPr>
        <w:t>в</w:t>
      </w:r>
      <w:r>
        <w:rPr>
          <w:spacing w:val="-8"/>
          <w:sz w:val="28"/>
        </w:rPr>
        <w:t xml:space="preserve"> </w:t>
      </w:r>
      <w:r>
        <w:rPr>
          <w:sz w:val="28"/>
        </w:rPr>
        <w:t>коллективе,</w:t>
      </w:r>
      <w:r>
        <w:rPr>
          <w:spacing w:val="-4"/>
          <w:sz w:val="28"/>
        </w:rPr>
        <w:t xml:space="preserve"> </w:t>
      </w:r>
      <w:r>
        <w:rPr>
          <w:sz w:val="28"/>
        </w:rPr>
        <w:t>обществе,</w:t>
      </w:r>
      <w:r>
        <w:rPr>
          <w:spacing w:val="-4"/>
          <w:sz w:val="28"/>
        </w:rPr>
        <w:t xml:space="preserve"> </w:t>
      </w:r>
      <w:r>
        <w:rPr>
          <w:sz w:val="28"/>
        </w:rPr>
        <w:t>соблюдать</w:t>
      </w:r>
      <w:r>
        <w:rPr>
          <w:spacing w:val="-9"/>
          <w:sz w:val="28"/>
        </w:rPr>
        <w:t xml:space="preserve"> </w:t>
      </w:r>
      <w:r>
        <w:rPr>
          <w:sz w:val="28"/>
        </w:rPr>
        <w:t>правила</w:t>
      </w:r>
      <w:r>
        <w:rPr>
          <w:spacing w:val="-6"/>
          <w:sz w:val="28"/>
        </w:rPr>
        <w:t xml:space="preserve"> </w:t>
      </w:r>
      <w:r>
        <w:rPr>
          <w:sz w:val="28"/>
        </w:rPr>
        <w:t>этикета;</w:t>
      </w:r>
    </w:p>
    <w:p w:rsidR="003D5CE3" w:rsidRDefault="00C85A18" w:rsidP="00A95C5C">
      <w:pPr>
        <w:pStyle w:val="a4"/>
        <w:numPr>
          <w:ilvl w:val="1"/>
          <w:numId w:val="104"/>
        </w:numPr>
        <w:tabs>
          <w:tab w:val="left" w:pos="2438"/>
          <w:tab w:val="left" w:pos="2439"/>
        </w:tabs>
        <w:ind w:left="2367" w:right="1138"/>
        <w:jc w:val="left"/>
        <w:rPr>
          <w:sz w:val="28"/>
        </w:rPr>
      </w:pPr>
      <w:r>
        <w:tab/>
      </w:r>
      <w:r>
        <w:rPr>
          <w:sz w:val="28"/>
        </w:rPr>
        <w:t>понимание ценности человеческой жизни, человеческого</w:t>
      </w:r>
      <w:r>
        <w:rPr>
          <w:spacing w:val="1"/>
          <w:sz w:val="28"/>
        </w:rPr>
        <w:t xml:space="preserve"> </w:t>
      </w:r>
      <w:r>
        <w:rPr>
          <w:sz w:val="28"/>
        </w:rPr>
        <w:t>достоинства,</w:t>
      </w:r>
      <w:r>
        <w:rPr>
          <w:spacing w:val="-4"/>
          <w:sz w:val="28"/>
        </w:rPr>
        <w:t xml:space="preserve"> </w:t>
      </w:r>
      <w:r>
        <w:rPr>
          <w:sz w:val="28"/>
        </w:rPr>
        <w:t>честного</w:t>
      </w:r>
      <w:r>
        <w:rPr>
          <w:spacing w:val="-6"/>
          <w:sz w:val="28"/>
        </w:rPr>
        <w:t xml:space="preserve"> </w:t>
      </w:r>
      <w:r>
        <w:rPr>
          <w:sz w:val="28"/>
        </w:rPr>
        <w:t>труда</w:t>
      </w:r>
      <w:r>
        <w:rPr>
          <w:spacing w:val="-5"/>
          <w:sz w:val="28"/>
        </w:rPr>
        <w:t xml:space="preserve"> </w:t>
      </w:r>
      <w:r>
        <w:rPr>
          <w:sz w:val="28"/>
        </w:rPr>
        <w:t>людей</w:t>
      </w:r>
      <w:r>
        <w:rPr>
          <w:spacing w:val="-5"/>
          <w:sz w:val="28"/>
        </w:rPr>
        <w:t xml:space="preserve"> </w:t>
      </w:r>
      <w:r>
        <w:rPr>
          <w:sz w:val="28"/>
        </w:rPr>
        <w:t>на</w:t>
      </w:r>
      <w:r>
        <w:rPr>
          <w:spacing w:val="-5"/>
          <w:sz w:val="28"/>
        </w:rPr>
        <w:t xml:space="preserve"> </w:t>
      </w:r>
      <w:r>
        <w:rPr>
          <w:sz w:val="28"/>
        </w:rPr>
        <w:t>благо</w:t>
      </w:r>
      <w:r>
        <w:rPr>
          <w:spacing w:val="-6"/>
          <w:sz w:val="28"/>
        </w:rPr>
        <w:t xml:space="preserve"> </w:t>
      </w:r>
      <w:r>
        <w:rPr>
          <w:sz w:val="28"/>
        </w:rPr>
        <w:t>человека,</w:t>
      </w:r>
      <w:r>
        <w:rPr>
          <w:spacing w:val="-3"/>
          <w:sz w:val="28"/>
        </w:rPr>
        <w:t xml:space="preserve"> </w:t>
      </w:r>
      <w:r>
        <w:rPr>
          <w:sz w:val="28"/>
        </w:rPr>
        <w:t>общества;</w:t>
      </w:r>
    </w:p>
    <w:p w:rsidR="003D5CE3" w:rsidRDefault="003D5CE3">
      <w:pPr>
        <w:rPr>
          <w:sz w:val="28"/>
        </w:rPr>
        <w:sectPr w:rsidR="003D5CE3">
          <w:pgSz w:w="11910" w:h="16840"/>
          <w:pgMar w:top="1020" w:right="0" w:bottom="280" w:left="620" w:header="720" w:footer="720" w:gutter="0"/>
          <w:cols w:space="720"/>
        </w:sectPr>
      </w:pPr>
    </w:p>
    <w:p w:rsidR="003D5CE3" w:rsidRDefault="00C85A18" w:rsidP="00A95C5C">
      <w:pPr>
        <w:pStyle w:val="a4"/>
        <w:numPr>
          <w:ilvl w:val="1"/>
          <w:numId w:val="104"/>
        </w:numPr>
        <w:tabs>
          <w:tab w:val="left" w:pos="2438"/>
          <w:tab w:val="left" w:pos="2439"/>
        </w:tabs>
        <w:spacing w:before="87" w:line="242" w:lineRule="auto"/>
        <w:ind w:left="2367" w:right="1365"/>
        <w:jc w:val="left"/>
        <w:rPr>
          <w:sz w:val="28"/>
        </w:rPr>
      </w:pPr>
      <w:r>
        <w:lastRenderedPageBreak/>
        <w:tab/>
      </w:r>
      <w:r>
        <w:rPr>
          <w:sz w:val="28"/>
        </w:rPr>
        <w:t>формирование</w:t>
      </w:r>
      <w:r>
        <w:rPr>
          <w:spacing w:val="-4"/>
          <w:sz w:val="28"/>
        </w:rPr>
        <w:t xml:space="preserve"> </w:t>
      </w:r>
      <w:r>
        <w:rPr>
          <w:sz w:val="28"/>
        </w:rPr>
        <w:t>умения</w:t>
      </w:r>
      <w:r>
        <w:rPr>
          <w:spacing w:val="-8"/>
          <w:sz w:val="28"/>
        </w:rPr>
        <w:t xml:space="preserve"> </w:t>
      </w:r>
      <w:r>
        <w:rPr>
          <w:sz w:val="28"/>
        </w:rPr>
        <w:t>объяснять</w:t>
      </w:r>
      <w:r>
        <w:rPr>
          <w:spacing w:val="-10"/>
          <w:sz w:val="28"/>
        </w:rPr>
        <w:t xml:space="preserve"> </w:t>
      </w:r>
      <w:r>
        <w:rPr>
          <w:sz w:val="28"/>
        </w:rPr>
        <w:t>значение</w:t>
      </w:r>
      <w:r>
        <w:rPr>
          <w:spacing w:val="-8"/>
          <w:sz w:val="28"/>
        </w:rPr>
        <w:t xml:space="preserve"> </w:t>
      </w:r>
      <w:r>
        <w:rPr>
          <w:sz w:val="28"/>
        </w:rPr>
        <w:t>слов</w:t>
      </w:r>
      <w:r>
        <w:rPr>
          <w:spacing w:val="-10"/>
          <w:sz w:val="28"/>
        </w:rPr>
        <w:t xml:space="preserve"> </w:t>
      </w:r>
      <w:r>
        <w:rPr>
          <w:sz w:val="28"/>
        </w:rPr>
        <w:t>"милосердие",</w:t>
      </w:r>
      <w:r>
        <w:rPr>
          <w:spacing w:val="-67"/>
          <w:sz w:val="28"/>
        </w:rPr>
        <w:t xml:space="preserve"> </w:t>
      </w:r>
      <w:r>
        <w:rPr>
          <w:sz w:val="28"/>
        </w:rPr>
        <w:t>"сострадание",</w:t>
      </w:r>
      <w:r>
        <w:rPr>
          <w:spacing w:val="3"/>
          <w:sz w:val="28"/>
        </w:rPr>
        <w:t xml:space="preserve"> </w:t>
      </w:r>
      <w:r>
        <w:rPr>
          <w:sz w:val="28"/>
        </w:rPr>
        <w:t>"прощение",</w:t>
      </w:r>
      <w:r>
        <w:rPr>
          <w:spacing w:val="3"/>
          <w:sz w:val="28"/>
        </w:rPr>
        <w:t xml:space="preserve"> </w:t>
      </w:r>
      <w:r>
        <w:rPr>
          <w:sz w:val="28"/>
        </w:rPr>
        <w:t>"дружелюбие";</w:t>
      </w:r>
    </w:p>
    <w:p w:rsidR="003D5CE3" w:rsidRDefault="00C85A18" w:rsidP="00A95C5C">
      <w:pPr>
        <w:pStyle w:val="a4"/>
        <w:numPr>
          <w:ilvl w:val="1"/>
          <w:numId w:val="104"/>
        </w:numPr>
        <w:tabs>
          <w:tab w:val="left" w:pos="2438"/>
          <w:tab w:val="left" w:pos="2439"/>
        </w:tabs>
        <w:ind w:left="2367" w:right="1188"/>
        <w:jc w:val="left"/>
        <w:rPr>
          <w:sz w:val="28"/>
        </w:rPr>
      </w:pPr>
      <w:r>
        <w:tab/>
      </w:r>
      <w:r>
        <w:rPr>
          <w:sz w:val="28"/>
        </w:rPr>
        <w:t>формирование</w:t>
      </w:r>
      <w:r>
        <w:rPr>
          <w:spacing w:val="-3"/>
          <w:sz w:val="28"/>
        </w:rPr>
        <w:t xml:space="preserve"> </w:t>
      </w:r>
      <w:r>
        <w:rPr>
          <w:sz w:val="28"/>
        </w:rPr>
        <w:t>умения</w:t>
      </w:r>
      <w:r>
        <w:rPr>
          <w:spacing w:val="-7"/>
          <w:sz w:val="28"/>
        </w:rPr>
        <w:t xml:space="preserve"> </w:t>
      </w:r>
      <w:r>
        <w:rPr>
          <w:sz w:val="28"/>
        </w:rPr>
        <w:t>приводить</w:t>
      </w:r>
      <w:r>
        <w:rPr>
          <w:spacing w:val="-9"/>
          <w:sz w:val="28"/>
        </w:rPr>
        <w:t xml:space="preserve"> </w:t>
      </w:r>
      <w:r>
        <w:rPr>
          <w:sz w:val="28"/>
        </w:rPr>
        <w:t>примеры</w:t>
      </w:r>
      <w:r>
        <w:rPr>
          <w:spacing w:val="-8"/>
          <w:sz w:val="28"/>
        </w:rPr>
        <w:t xml:space="preserve"> </w:t>
      </w:r>
      <w:r>
        <w:rPr>
          <w:sz w:val="28"/>
        </w:rPr>
        <w:t>проявлений</w:t>
      </w:r>
      <w:r>
        <w:rPr>
          <w:spacing w:val="-8"/>
          <w:sz w:val="28"/>
        </w:rPr>
        <w:t xml:space="preserve"> </w:t>
      </w:r>
      <w:r>
        <w:rPr>
          <w:sz w:val="28"/>
        </w:rPr>
        <w:t>любви</w:t>
      </w:r>
      <w:r>
        <w:rPr>
          <w:spacing w:val="-8"/>
          <w:sz w:val="28"/>
        </w:rPr>
        <w:t xml:space="preserve"> </w:t>
      </w:r>
      <w:r>
        <w:rPr>
          <w:sz w:val="28"/>
        </w:rPr>
        <w:t>к</w:t>
      </w:r>
      <w:r>
        <w:rPr>
          <w:spacing w:val="-67"/>
          <w:sz w:val="28"/>
        </w:rPr>
        <w:t xml:space="preserve"> </w:t>
      </w:r>
      <w:r>
        <w:rPr>
          <w:sz w:val="28"/>
        </w:rPr>
        <w:t>ближнему, милосердия и сострадания в истории России,</w:t>
      </w:r>
      <w:r>
        <w:rPr>
          <w:spacing w:val="1"/>
          <w:sz w:val="28"/>
        </w:rPr>
        <w:t xml:space="preserve"> </w:t>
      </w:r>
      <w:r>
        <w:rPr>
          <w:sz w:val="28"/>
        </w:rPr>
        <w:t>современной жизни;</w:t>
      </w:r>
    </w:p>
    <w:p w:rsidR="003D5CE3" w:rsidRDefault="00C85A18" w:rsidP="00A95C5C">
      <w:pPr>
        <w:pStyle w:val="a4"/>
        <w:numPr>
          <w:ilvl w:val="1"/>
          <w:numId w:val="104"/>
        </w:numPr>
        <w:tabs>
          <w:tab w:val="left" w:pos="2438"/>
          <w:tab w:val="left" w:pos="2439"/>
        </w:tabs>
        <w:ind w:left="2367" w:right="1214"/>
        <w:jc w:val="left"/>
        <w:rPr>
          <w:sz w:val="28"/>
        </w:rPr>
      </w:pPr>
      <w:r>
        <w:tab/>
      </w:r>
      <w:r>
        <w:rPr>
          <w:sz w:val="28"/>
        </w:rPr>
        <w:t>готовность</w:t>
      </w:r>
      <w:r>
        <w:rPr>
          <w:spacing w:val="-9"/>
          <w:sz w:val="28"/>
        </w:rPr>
        <w:t xml:space="preserve"> </w:t>
      </w:r>
      <w:r>
        <w:rPr>
          <w:sz w:val="28"/>
        </w:rPr>
        <w:t>проявлять</w:t>
      </w:r>
      <w:r>
        <w:rPr>
          <w:spacing w:val="-9"/>
          <w:sz w:val="28"/>
        </w:rPr>
        <w:t xml:space="preserve"> </w:t>
      </w:r>
      <w:r>
        <w:rPr>
          <w:sz w:val="28"/>
        </w:rPr>
        <w:t>открытость</w:t>
      </w:r>
      <w:r>
        <w:rPr>
          <w:spacing w:val="-9"/>
          <w:sz w:val="28"/>
        </w:rPr>
        <w:t xml:space="preserve"> </w:t>
      </w:r>
      <w:r>
        <w:rPr>
          <w:sz w:val="28"/>
        </w:rPr>
        <w:t>к</w:t>
      </w:r>
      <w:r>
        <w:rPr>
          <w:spacing w:val="-7"/>
          <w:sz w:val="28"/>
        </w:rPr>
        <w:t xml:space="preserve"> </w:t>
      </w:r>
      <w:r>
        <w:rPr>
          <w:sz w:val="28"/>
        </w:rPr>
        <w:t>сотрудничеству,</w:t>
      </w:r>
      <w:r>
        <w:rPr>
          <w:spacing w:val="-4"/>
          <w:sz w:val="28"/>
        </w:rPr>
        <w:t xml:space="preserve"> </w:t>
      </w:r>
      <w:r>
        <w:rPr>
          <w:sz w:val="28"/>
        </w:rPr>
        <w:t>готовность</w:t>
      </w:r>
      <w:r>
        <w:rPr>
          <w:spacing w:val="-67"/>
          <w:sz w:val="28"/>
        </w:rPr>
        <w:t xml:space="preserve"> </w:t>
      </w:r>
      <w:r>
        <w:rPr>
          <w:sz w:val="28"/>
        </w:rPr>
        <w:t>оказывать помощь; осуждать любые случаи унижения</w:t>
      </w:r>
      <w:r>
        <w:rPr>
          <w:spacing w:val="1"/>
          <w:sz w:val="28"/>
        </w:rPr>
        <w:t xml:space="preserve"> </w:t>
      </w:r>
      <w:r>
        <w:rPr>
          <w:sz w:val="28"/>
        </w:rPr>
        <w:t>человеческого достоинства.</w:t>
      </w:r>
    </w:p>
    <w:p w:rsidR="003D5CE3" w:rsidRDefault="00C85A18">
      <w:pPr>
        <w:pStyle w:val="a3"/>
        <w:spacing w:line="242" w:lineRule="auto"/>
        <w:ind w:left="2367" w:right="874" w:firstLine="72"/>
        <w:jc w:val="left"/>
      </w:pPr>
      <w:r>
        <w:t>Предметные</w:t>
      </w:r>
      <w:r>
        <w:rPr>
          <w:spacing w:val="-8"/>
        </w:rPr>
        <w:t xml:space="preserve"> </w:t>
      </w:r>
      <w:r>
        <w:t>результаты</w:t>
      </w:r>
      <w:r>
        <w:rPr>
          <w:spacing w:val="-8"/>
        </w:rPr>
        <w:t xml:space="preserve"> </w:t>
      </w:r>
      <w:r>
        <w:t>по</w:t>
      </w:r>
      <w:r>
        <w:rPr>
          <w:spacing w:val="-8"/>
        </w:rPr>
        <w:t xml:space="preserve"> </w:t>
      </w:r>
      <w:r>
        <w:t>предметной</w:t>
      </w:r>
      <w:r>
        <w:rPr>
          <w:spacing w:val="-3"/>
        </w:rPr>
        <w:t xml:space="preserve"> </w:t>
      </w:r>
      <w:r>
        <w:t>области</w:t>
      </w:r>
      <w:r>
        <w:rPr>
          <w:spacing w:val="-8"/>
        </w:rPr>
        <w:t xml:space="preserve"> </w:t>
      </w:r>
      <w:r>
        <w:t>"Искусство"</w:t>
      </w:r>
      <w:r>
        <w:rPr>
          <w:spacing w:val="-67"/>
        </w:rPr>
        <w:t xml:space="preserve"> </w:t>
      </w:r>
      <w:r>
        <w:t>должны обеспечивать:</w:t>
      </w:r>
    </w:p>
    <w:p w:rsidR="003D5CE3" w:rsidRDefault="00C85A18">
      <w:pPr>
        <w:pStyle w:val="a3"/>
        <w:spacing w:before="147"/>
        <w:ind w:left="2535"/>
        <w:jc w:val="left"/>
      </w:pPr>
      <w:r>
        <w:t>По</w:t>
      </w:r>
      <w:r>
        <w:rPr>
          <w:spacing w:val="-2"/>
        </w:rPr>
        <w:t xml:space="preserve"> </w:t>
      </w:r>
      <w:r>
        <w:t>учебному</w:t>
      </w:r>
      <w:r>
        <w:rPr>
          <w:spacing w:val="-10"/>
        </w:rPr>
        <w:t xml:space="preserve"> </w:t>
      </w:r>
      <w:r>
        <w:t>предмету</w:t>
      </w:r>
      <w:r>
        <w:rPr>
          <w:spacing w:val="-7"/>
        </w:rPr>
        <w:t xml:space="preserve"> </w:t>
      </w:r>
      <w:r>
        <w:t>"Изобразительное</w:t>
      </w:r>
      <w:r>
        <w:rPr>
          <w:spacing w:val="-5"/>
        </w:rPr>
        <w:t xml:space="preserve"> </w:t>
      </w:r>
      <w:r>
        <w:t>искусство":</w:t>
      </w:r>
    </w:p>
    <w:p w:rsidR="003D5CE3" w:rsidRDefault="00C85A18" w:rsidP="00A95C5C">
      <w:pPr>
        <w:pStyle w:val="a4"/>
        <w:numPr>
          <w:ilvl w:val="1"/>
          <w:numId w:val="104"/>
        </w:numPr>
        <w:tabs>
          <w:tab w:val="left" w:pos="2438"/>
          <w:tab w:val="left" w:pos="2439"/>
        </w:tabs>
        <w:spacing w:before="157" w:line="242" w:lineRule="auto"/>
        <w:ind w:left="2367" w:right="1691"/>
        <w:jc w:val="left"/>
        <w:rPr>
          <w:sz w:val="28"/>
        </w:rPr>
      </w:pPr>
      <w:r>
        <w:tab/>
      </w:r>
      <w:r>
        <w:rPr>
          <w:sz w:val="28"/>
        </w:rPr>
        <w:t>выполнение</w:t>
      </w:r>
      <w:r>
        <w:rPr>
          <w:spacing w:val="-4"/>
          <w:sz w:val="28"/>
        </w:rPr>
        <w:t xml:space="preserve"> </w:t>
      </w:r>
      <w:r>
        <w:rPr>
          <w:sz w:val="28"/>
        </w:rPr>
        <w:t>творческих</w:t>
      </w:r>
      <w:r>
        <w:rPr>
          <w:spacing w:val="-9"/>
          <w:sz w:val="28"/>
        </w:rPr>
        <w:t xml:space="preserve"> </w:t>
      </w:r>
      <w:r>
        <w:rPr>
          <w:sz w:val="28"/>
        </w:rPr>
        <w:t>работ</w:t>
      </w:r>
      <w:r>
        <w:rPr>
          <w:spacing w:val="-5"/>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различных</w:t>
      </w:r>
      <w:r>
        <w:rPr>
          <w:spacing w:val="-67"/>
          <w:sz w:val="28"/>
        </w:rPr>
        <w:t xml:space="preserve"> </w:t>
      </w:r>
      <w:r>
        <w:rPr>
          <w:sz w:val="28"/>
        </w:rPr>
        <w:t>художественных материалов и средств художественной</w:t>
      </w:r>
      <w:r>
        <w:rPr>
          <w:spacing w:val="1"/>
          <w:sz w:val="28"/>
        </w:rPr>
        <w:t xml:space="preserve"> </w:t>
      </w:r>
      <w:r>
        <w:rPr>
          <w:sz w:val="28"/>
        </w:rPr>
        <w:t>выразительности</w:t>
      </w:r>
      <w:r>
        <w:rPr>
          <w:spacing w:val="-1"/>
          <w:sz w:val="28"/>
        </w:rPr>
        <w:t xml:space="preserve"> </w:t>
      </w:r>
      <w:r>
        <w:rPr>
          <w:sz w:val="28"/>
        </w:rPr>
        <w:t>изобразительного искусства;</w:t>
      </w:r>
    </w:p>
    <w:p w:rsidR="003D5CE3" w:rsidRDefault="00C85A18" w:rsidP="00A95C5C">
      <w:pPr>
        <w:pStyle w:val="a4"/>
        <w:numPr>
          <w:ilvl w:val="1"/>
          <w:numId w:val="104"/>
        </w:numPr>
        <w:tabs>
          <w:tab w:val="left" w:pos="2438"/>
          <w:tab w:val="left" w:pos="2439"/>
        </w:tabs>
        <w:ind w:left="2367" w:right="2004"/>
        <w:jc w:val="left"/>
        <w:rPr>
          <w:sz w:val="28"/>
        </w:rPr>
      </w:pPr>
      <w:r>
        <w:tab/>
      </w:r>
      <w:r>
        <w:rPr>
          <w:sz w:val="28"/>
        </w:rPr>
        <w:t>умение</w:t>
      </w:r>
      <w:r>
        <w:rPr>
          <w:spacing w:val="-3"/>
          <w:sz w:val="28"/>
        </w:rPr>
        <w:t xml:space="preserve"> </w:t>
      </w:r>
      <w:r>
        <w:rPr>
          <w:sz w:val="28"/>
        </w:rPr>
        <w:t>характеризовать</w:t>
      </w:r>
      <w:r>
        <w:rPr>
          <w:spacing w:val="-10"/>
          <w:sz w:val="28"/>
        </w:rPr>
        <w:t xml:space="preserve"> </w:t>
      </w:r>
      <w:r>
        <w:rPr>
          <w:sz w:val="28"/>
        </w:rPr>
        <w:t>виды</w:t>
      </w:r>
      <w:r>
        <w:rPr>
          <w:spacing w:val="-8"/>
          <w:sz w:val="28"/>
        </w:rPr>
        <w:t xml:space="preserve"> </w:t>
      </w:r>
      <w:r>
        <w:rPr>
          <w:sz w:val="28"/>
        </w:rPr>
        <w:t>и</w:t>
      </w:r>
      <w:r>
        <w:rPr>
          <w:spacing w:val="-9"/>
          <w:sz w:val="28"/>
        </w:rPr>
        <w:t xml:space="preserve"> </w:t>
      </w:r>
      <w:r>
        <w:rPr>
          <w:sz w:val="28"/>
        </w:rPr>
        <w:t>жанры</w:t>
      </w:r>
      <w:r>
        <w:rPr>
          <w:spacing w:val="-7"/>
          <w:sz w:val="28"/>
        </w:rPr>
        <w:t xml:space="preserve"> </w:t>
      </w:r>
      <w:r>
        <w:rPr>
          <w:sz w:val="28"/>
        </w:rPr>
        <w:t>изобразительного</w:t>
      </w:r>
      <w:r>
        <w:rPr>
          <w:spacing w:val="-67"/>
          <w:sz w:val="28"/>
        </w:rPr>
        <w:t xml:space="preserve"> </w:t>
      </w:r>
      <w:r>
        <w:rPr>
          <w:sz w:val="28"/>
        </w:rPr>
        <w:t>искусства;</w:t>
      </w:r>
    </w:p>
    <w:p w:rsidR="003D5CE3" w:rsidRDefault="00C85A18" w:rsidP="00A95C5C">
      <w:pPr>
        <w:pStyle w:val="a4"/>
        <w:numPr>
          <w:ilvl w:val="1"/>
          <w:numId w:val="104"/>
        </w:numPr>
        <w:tabs>
          <w:tab w:val="left" w:pos="2438"/>
          <w:tab w:val="left" w:pos="2439"/>
        </w:tabs>
        <w:ind w:left="2367" w:right="2475"/>
        <w:jc w:val="left"/>
        <w:rPr>
          <w:sz w:val="28"/>
        </w:rPr>
      </w:pPr>
      <w:r>
        <w:tab/>
      </w:r>
      <w:r>
        <w:rPr>
          <w:sz w:val="28"/>
        </w:rPr>
        <w:t>овладение</w:t>
      </w:r>
      <w:r>
        <w:rPr>
          <w:spacing w:val="-5"/>
          <w:sz w:val="28"/>
        </w:rPr>
        <w:t xml:space="preserve"> </w:t>
      </w:r>
      <w:r>
        <w:rPr>
          <w:sz w:val="28"/>
        </w:rPr>
        <w:t>умением</w:t>
      </w:r>
      <w:r>
        <w:rPr>
          <w:spacing w:val="-3"/>
          <w:sz w:val="28"/>
        </w:rPr>
        <w:t xml:space="preserve"> </w:t>
      </w:r>
      <w:r>
        <w:rPr>
          <w:sz w:val="28"/>
        </w:rPr>
        <w:t>рисовать</w:t>
      </w:r>
      <w:r>
        <w:rPr>
          <w:spacing w:val="-6"/>
          <w:sz w:val="28"/>
        </w:rPr>
        <w:t xml:space="preserve"> </w:t>
      </w:r>
      <w:r>
        <w:rPr>
          <w:sz w:val="28"/>
        </w:rPr>
        <w:t>с</w:t>
      </w:r>
      <w:r>
        <w:rPr>
          <w:spacing w:val="-5"/>
          <w:sz w:val="28"/>
        </w:rPr>
        <w:t xml:space="preserve"> </w:t>
      </w:r>
      <w:r>
        <w:rPr>
          <w:sz w:val="28"/>
        </w:rPr>
        <w:t>натуры,</w:t>
      </w:r>
      <w:r>
        <w:rPr>
          <w:spacing w:val="-2"/>
          <w:sz w:val="28"/>
        </w:rPr>
        <w:t xml:space="preserve"> </w:t>
      </w:r>
      <w:r>
        <w:rPr>
          <w:sz w:val="28"/>
        </w:rPr>
        <w:t>по</w:t>
      </w:r>
      <w:r>
        <w:rPr>
          <w:spacing w:val="-5"/>
          <w:sz w:val="28"/>
        </w:rPr>
        <w:t xml:space="preserve"> </w:t>
      </w:r>
      <w:r>
        <w:rPr>
          <w:sz w:val="28"/>
        </w:rPr>
        <w:t>памяти,</w:t>
      </w:r>
      <w:r>
        <w:rPr>
          <w:spacing w:val="-3"/>
          <w:sz w:val="28"/>
        </w:rPr>
        <w:t xml:space="preserve"> </w:t>
      </w:r>
      <w:r>
        <w:rPr>
          <w:sz w:val="28"/>
        </w:rPr>
        <w:t>по</w:t>
      </w:r>
      <w:r>
        <w:rPr>
          <w:spacing w:val="-67"/>
          <w:sz w:val="28"/>
        </w:rPr>
        <w:t xml:space="preserve"> </w:t>
      </w:r>
      <w:r>
        <w:rPr>
          <w:sz w:val="28"/>
        </w:rPr>
        <w:t>представлению;</w:t>
      </w:r>
    </w:p>
    <w:p w:rsidR="003D5CE3" w:rsidRDefault="00C85A18" w:rsidP="00A95C5C">
      <w:pPr>
        <w:pStyle w:val="a4"/>
        <w:numPr>
          <w:ilvl w:val="1"/>
          <w:numId w:val="104"/>
        </w:numPr>
        <w:tabs>
          <w:tab w:val="left" w:pos="2438"/>
          <w:tab w:val="left" w:pos="2439"/>
        </w:tabs>
        <w:spacing w:line="242" w:lineRule="auto"/>
        <w:ind w:left="2367" w:right="1093"/>
        <w:jc w:val="left"/>
        <w:rPr>
          <w:sz w:val="28"/>
        </w:rPr>
      </w:pPr>
      <w:r>
        <w:tab/>
      </w:r>
      <w:r>
        <w:rPr>
          <w:sz w:val="28"/>
        </w:rPr>
        <w:t>умение</w:t>
      </w:r>
      <w:r>
        <w:rPr>
          <w:spacing w:val="-7"/>
          <w:sz w:val="28"/>
        </w:rPr>
        <w:t xml:space="preserve"> </w:t>
      </w:r>
      <w:r>
        <w:rPr>
          <w:sz w:val="28"/>
        </w:rPr>
        <w:t>применять</w:t>
      </w:r>
      <w:r>
        <w:rPr>
          <w:spacing w:val="-8"/>
          <w:sz w:val="28"/>
        </w:rPr>
        <w:t xml:space="preserve"> </w:t>
      </w:r>
      <w:r>
        <w:rPr>
          <w:sz w:val="28"/>
        </w:rPr>
        <w:t>принципы</w:t>
      </w:r>
      <w:r>
        <w:rPr>
          <w:spacing w:val="-7"/>
          <w:sz w:val="28"/>
        </w:rPr>
        <w:t xml:space="preserve"> </w:t>
      </w:r>
      <w:r>
        <w:rPr>
          <w:sz w:val="28"/>
        </w:rPr>
        <w:t>перспективных</w:t>
      </w:r>
      <w:r>
        <w:rPr>
          <w:spacing w:val="-11"/>
          <w:sz w:val="28"/>
        </w:rPr>
        <w:t xml:space="preserve"> </w:t>
      </w:r>
      <w:r>
        <w:rPr>
          <w:sz w:val="28"/>
        </w:rPr>
        <w:t>и</w:t>
      </w:r>
      <w:r>
        <w:rPr>
          <w:spacing w:val="-7"/>
          <w:sz w:val="28"/>
        </w:rPr>
        <w:t xml:space="preserve"> </w:t>
      </w:r>
      <w:r>
        <w:rPr>
          <w:sz w:val="28"/>
        </w:rPr>
        <w:t>композиционных</w:t>
      </w:r>
      <w:r>
        <w:rPr>
          <w:spacing w:val="-67"/>
          <w:sz w:val="28"/>
        </w:rPr>
        <w:t xml:space="preserve"> </w:t>
      </w:r>
      <w:r>
        <w:rPr>
          <w:sz w:val="28"/>
        </w:rPr>
        <w:t>построений;</w:t>
      </w:r>
    </w:p>
    <w:p w:rsidR="003D5CE3" w:rsidRDefault="00C85A18" w:rsidP="00A95C5C">
      <w:pPr>
        <w:pStyle w:val="a4"/>
        <w:numPr>
          <w:ilvl w:val="1"/>
          <w:numId w:val="104"/>
        </w:numPr>
        <w:tabs>
          <w:tab w:val="left" w:pos="2438"/>
          <w:tab w:val="left" w:pos="2439"/>
        </w:tabs>
        <w:ind w:left="2367" w:right="2499"/>
        <w:jc w:val="left"/>
        <w:rPr>
          <w:sz w:val="28"/>
        </w:rPr>
      </w:pPr>
      <w:r>
        <w:tab/>
      </w:r>
      <w:r>
        <w:rPr>
          <w:sz w:val="28"/>
        </w:rPr>
        <w:t>умение</w:t>
      </w:r>
      <w:r>
        <w:rPr>
          <w:spacing w:val="-8"/>
          <w:sz w:val="28"/>
        </w:rPr>
        <w:t xml:space="preserve"> </w:t>
      </w:r>
      <w:r>
        <w:rPr>
          <w:sz w:val="28"/>
        </w:rPr>
        <w:t>характеризовать</w:t>
      </w:r>
      <w:r>
        <w:rPr>
          <w:spacing w:val="-15"/>
          <w:sz w:val="28"/>
        </w:rPr>
        <w:t xml:space="preserve"> </w:t>
      </w:r>
      <w:r>
        <w:rPr>
          <w:sz w:val="28"/>
        </w:rPr>
        <w:t>отличительные</w:t>
      </w:r>
      <w:r>
        <w:rPr>
          <w:spacing w:val="-8"/>
          <w:sz w:val="28"/>
        </w:rPr>
        <w:t xml:space="preserve"> </w:t>
      </w:r>
      <w:r>
        <w:rPr>
          <w:sz w:val="28"/>
        </w:rPr>
        <w:t>особенности</w:t>
      </w:r>
      <w:r>
        <w:rPr>
          <w:spacing w:val="-67"/>
          <w:sz w:val="28"/>
        </w:rPr>
        <w:t xml:space="preserve"> </w:t>
      </w:r>
      <w:r>
        <w:rPr>
          <w:sz w:val="28"/>
        </w:rPr>
        <w:t>художественных</w:t>
      </w:r>
      <w:r>
        <w:rPr>
          <w:spacing w:val="-4"/>
          <w:sz w:val="28"/>
        </w:rPr>
        <w:t xml:space="preserve"> </w:t>
      </w:r>
      <w:r>
        <w:rPr>
          <w:sz w:val="28"/>
        </w:rPr>
        <w:t>промыслов</w:t>
      </w:r>
      <w:r>
        <w:rPr>
          <w:spacing w:val="-1"/>
          <w:sz w:val="28"/>
        </w:rPr>
        <w:t xml:space="preserve"> </w:t>
      </w:r>
      <w:r>
        <w:rPr>
          <w:sz w:val="28"/>
        </w:rPr>
        <w:t>России;</w:t>
      </w:r>
    </w:p>
    <w:p w:rsidR="003D5CE3" w:rsidRDefault="00C85A18" w:rsidP="00A95C5C">
      <w:pPr>
        <w:pStyle w:val="a4"/>
        <w:numPr>
          <w:ilvl w:val="1"/>
          <w:numId w:val="104"/>
        </w:numPr>
        <w:tabs>
          <w:tab w:val="left" w:pos="2366"/>
          <w:tab w:val="left" w:pos="2367"/>
        </w:tabs>
        <w:ind w:left="2367" w:right="1641"/>
        <w:jc w:val="left"/>
        <w:rPr>
          <w:sz w:val="28"/>
        </w:rPr>
      </w:pPr>
      <w:r>
        <w:rPr>
          <w:sz w:val="28"/>
        </w:rPr>
        <w:t>умение</w:t>
      </w:r>
      <w:r>
        <w:rPr>
          <w:spacing w:val="-9"/>
          <w:sz w:val="28"/>
        </w:rPr>
        <w:t xml:space="preserve"> </w:t>
      </w:r>
      <w:r>
        <w:rPr>
          <w:sz w:val="28"/>
        </w:rPr>
        <w:t>использовать</w:t>
      </w:r>
      <w:r>
        <w:rPr>
          <w:spacing w:val="-10"/>
          <w:sz w:val="28"/>
        </w:rPr>
        <w:t xml:space="preserve"> </w:t>
      </w:r>
      <w:r>
        <w:rPr>
          <w:sz w:val="28"/>
        </w:rPr>
        <w:t>простейшие</w:t>
      </w:r>
      <w:r>
        <w:rPr>
          <w:spacing w:val="-9"/>
          <w:sz w:val="28"/>
        </w:rPr>
        <w:t xml:space="preserve"> </w:t>
      </w:r>
      <w:r>
        <w:rPr>
          <w:sz w:val="28"/>
        </w:rPr>
        <w:t>инструменты</w:t>
      </w:r>
      <w:r>
        <w:rPr>
          <w:spacing w:val="-9"/>
          <w:sz w:val="28"/>
        </w:rPr>
        <w:t xml:space="preserve"> </w:t>
      </w:r>
      <w:r>
        <w:rPr>
          <w:sz w:val="28"/>
        </w:rPr>
        <w:t>графических</w:t>
      </w:r>
      <w:r>
        <w:rPr>
          <w:spacing w:val="-67"/>
          <w:sz w:val="28"/>
        </w:rPr>
        <w:t xml:space="preserve"> </w:t>
      </w:r>
      <w:r>
        <w:rPr>
          <w:sz w:val="28"/>
        </w:rPr>
        <w:t>редакторов для обработки фотографических изображений и</w:t>
      </w:r>
      <w:r>
        <w:rPr>
          <w:spacing w:val="1"/>
          <w:sz w:val="28"/>
        </w:rPr>
        <w:t xml:space="preserve"> </w:t>
      </w:r>
      <w:r>
        <w:rPr>
          <w:sz w:val="28"/>
        </w:rPr>
        <w:t>анимации.</w:t>
      </w:r>
    </w:p>
    <w:p w:rsidR="003D5CE3" w:rsidRDefault="00C85A18">
      <w:pPr>
        <w:pStyle w:val="a3"/>
        <w:spacing w:line="321" w:lineRule="exact"/>
        <w:ind w:left="2438"/>
        <w:jc w:val="left"/>
      </w:pPr>
      <w:r>
        <w:t>По</w:t>
      </w:r>
      <w:r>
        <w:rPr>
          <w:spacing w:val="1"/>
        </w:rPr>
        <w:t xml:space="preserve"> </w:t>
      </w:r>
      <w:r>
        <w:t>учебному</w:t>
      </w:r>
      <w:r>
        <w:rPr>
          <w:spacing w:val="-7"/>
        </w:rPr>
        <w:t xml:space="preserve"> </w:t>
      </w:r>
      <w:r>
        <w:t>предмету</w:t>
      </w:r>
      <w:r>
        <w:rPr>
          <w:spacing w:val="-6"/>
        </w:rPr>
        <w:t xml:space="preserve"> </w:t>
      </w:r>
      <w:r>
        <w:t>"Музыка":</w:t>
      </w:r>
    </w:p>
    <w:p w:rsidR="003D5CE3" w:rsidRDefault="00C85A18" w:rsidP="00A95C5C">
      <w:pPr>
        <w:pStyle w:val="a4"/>
        <w:numPr>
          <w:ilvl w:val="1"/>
          <w:numId w:val="104"/>
        </w:numPr>
        <w:tabs>
          <w:tab w:val="left" w:pos="2438"/>
          <w:tab w:val="left" w:pos="2439"/>
        </w:tabs>
        <w:spacing w:line="341" w:lineRule="exact"/>
        <w:ind w:left="2439" w:hanging="433"/>
        <w:jc w:val="left"/>
        <w:rPr>
          <w:sz w:val="28"/>
        </w:rPr>
      </w:pPr>
      <w:r>
        <w:rPr>
          <w:sz w:val="28"/>
        </w:rPr>
        <w:t>знание</w:t>
      </w:r>
      <w:r>
        <w:rPr>
          <w:spacing w:val="-4"/>
          <w:sz w:val="28"/>
        </w:rPr>
        <w:t xml:space="preserve"> </w:t>
      </w:r>
      <w:r>
        <w:rPr>
          <w:sz w:val="28"/>
        </w:rPr>
        <w:t>основных</w:t>
      </w:r>
      <w:r>
        <w:rPr>
          <w:spacing w:val="-8"/>
          <w:sz w:val="28"/>
        </w:rPr>
        <w:t xml:space="preserve"> </w:t>
      </w:r>
      <w:r>
        <w:rPr>
          <w:sz w:val="28"/>
        </w:rPr>
        <w:t>жанров</w:t>
      </w:r>
      <w:r>
        <w:rPr>
          <w:spacing w:val="-6"/>
          <w:sz w:val="28"/>
        </w:rPr>
        <w:t xml:space="preserve"> </w:t>
      </w:r>
      <w:r>
        <w:rPr>
          <w:sz w:val="28"/>
        </w:rPr>
        <w:t>народной</w:t>
      </w:r>
      <w:r>
        <w:rPr>
          <w:spacing w:val="-4"/>
          <w:sz w:val="28"/>
        </w:rPr>
        <w:t xml:space="preserve"> </w:t>
      </w:r>
      <w:r>
        <w:rPr>
          <w:sz w:val="28"/>
        </w:rPr>
        <w:t>и</w:t>
      </w:r>
      <w:r>
        <w:rPr>
          <w:spacing w:val="-5"/>
          <w:sz w:val="28"/>
        </w:rPr>
        <w:t xml:space="preserve"> </w:t>
      </w:r>
      <w:r>
        <w:rPr>
          <w:sz w:val="28"/>
        </w:rPr>
        <w:t>профессиональной</w:t>
      </w:r>
      <w:r>
        <w:rPr>
          <w:spacing w:val="-4"/>
          <w:sz w:val="28"/>
        </w:rPr>
        <w:t xml:space="preserve"> </w:t>
      </w:r>
      <w:r>
        <w:rPr>
          <w:sz w:val="28"/>
        </w:rPr>
        <w:t>музыки;</w:t>
      </w:r>
    </w:p>
    <w:p w:rsidR="003D5CE3" w:rsidRDefault="00C85A18" w:rsidP="00A95C5C">
      <w:pPr>
        <w:pStyle w:val="a4"/>
        <w:numPr>
          <w:ilvl w:val="1"/>
          <w:numId w:val="104"/>
        </w:numPr>
        <w:tabs>
          <w:tab w:val="left" w:pos="2438"/>
          <w:tab w:val="left" w:pos="2439"/>
        </w:tabs>
        <w:ind w:left="2367" w:right="2306"/>
        <w:jc w:val="left"/>
        <w:rPr>
          <w:sz w:val="28"/>
        </w:rPr>
      </w:pPr>
      <w:r>
        <w:tab/>
      </w:r>
      <w:r>
        <w:rPr>
          <w:sz w:val="28"/>
        </w:rPr>
        <w:t>знание</w:t>
      </w:r>
      <w:r>
        <w:rPr>
          <w:spacing w:val="-6"/>
          <w:sz w:val="28"/>
        </w:rPr>
        <w:t xml:space="preserve"> </w:t>
      </w:r>
      <w:r>
        <w:rPr>
          <w:sz w:val="28"/>
        </w:rPr>
        <w:t>видов</w:t>
      </w:r>
      <w:r>
        <w:rPr>
          <w:spacing w:val="-8"/>
          <w:sz w:val="28"/>
        </w:rPr>
        <w:t xml:space="preserve"> </w:t>
      </w:r>
      <w:r>
        <w:rPr>
          <w:sz w:val="28"/>
        </w:rPr>
        <w:t>оркестров,</w:t>
      </w:r>
      <w:r>
        <w:rPr>
          <w:spacing w:val="-4"/>
          <w:sz w:val="28"/>
        </w:rPr>
        <w:t xml:space="preserve"> </w:t>
      </w:r>
      <w:r>
        <w:rPr>
          <w:sz w:val="28"/>
        </w:rPr>
        <w:t>названий</w:t>
      </w:r>
      <w:r>
        <w:rPr>
          <w:spacing w:val="-7"/>
          <w:sz w:val="28"/>
        </w:rPr>
        <w:t xml:space="preserve"> </w:t>
      </w:r>
      <w:r>
        <w:rPr>
          <w:sz w:val="28"/>
        </w:rPr>
        <w:t>наиболее</w:t>
      </w:r>
      <w:r>
        <w:rPr>
          <w:spacing w:val="-6"/>
          <w:sz w:val="28"/>
        </w:rPr>
        <w:t xml:space="preserve"> </w:t>
      </w:r>
      <w:r>
        <w:rPr>
          <w:sz w:val="28"/>
        </w:rPr>
        <w:t>известных</w:t>
      </w:r>
      <w:r>
        <w:rPr>
          <w:spacing w:val="-67"/>
          <w:sz w:val="28"/>
        </w:rPr>
        <w:t xml:space="preserve"> </w:t>
      </w:r>
      <w:r>
        <w:rPr>
          <w:sz w:val="28"/>
        </w:rPr>
        <w:t>инструментов; умение различать звучание отдельных</w:t>
      </w:r>
      <w:r>
        <w:rPr>
          <w:spacing w:val="1"/>
          <w:sz w:val="28"/>
        </w:rPr>
        <w:t xml:space="preserve"> </w:t>
      </w:r>
      <w:r>
        <w:rPr>
          <w:sz w:val="28"/>
        </w:rPr>
        <w:t>музыкальных</w:t>
      </w:r>
      <w:r>
        <w:rPr>
          <w:spacing w:val="-6"/>
          <w:sz w:val="28"/>
        </w:rPr>
        <w:t xml:space="preserve"> </w:t>
      </w:r>
      <w:r>
        <w:rPr>
          <w:sz w:val="28"/>
        </w:rPr>
        <w:t>инструментов,</w:t>
      </w:r>
      <w:r>
        <w:rPr>
          <w:spacing w:val="1"/>
          <w:sz w:val="28"/>
        </w:rPr>
        <w:t xml:space="preserve"> </w:t>
      </w:r>
      <w:r>
        <w:rPr>
          <w:sz w:val="28"/>
        </w:rPr>
        <w:t>виды</w:t>
      </w:r>
      <w:r>
        <w:rPr>
          <w:spacing w:val="-2"/>
          <w:sz w:val="28"/>
        </w:rPr>
        <w:t xml:space="preserve"> </w:t>
      </w:r>
      <w:r>
        <w:rPr>
          <w:sz w:val="28"/>
        </w:rPr>
        <w:t>хора</w:t>
      </w:r>
      <w:r>
        <w:rPr>
          <w:spacing w:val="-1"/>
          <w:sz w:val="28"/>
        </w:rPr>
        <w:t xml:space="preserve"> </w:t>
      </w:r>
      <w:r>
        <w:rPr>
          <w:sz w:val="28"/>
        </w:rPr>
        <w:t>и</w:t>
      </w:r>
      <w:r>
        <w:rPr>
          <w:spacing w:val="-1"/>
          <w:sz w:val="28"/>
        </w:rPr>
        <w:t xml:space="preserve"> </w:t>
      </w:r>
      <w:r>
        <w:rPr>
          <w:sz w:val="28"/>
        </w:rPr>
        <w:t>оркестра;</w:t>
      </w:r>
    </w:p>
    <w:p w:rsidR="003D5CE3" w:rsidRDefault="00C85A18" w:rsidP="00A95C5C">
      <w:pPr>
        <w:pStyle w:val="a4"/>
        <w:numPr>
          <w:ilvl w:val="1"/>
          <w:numId w:val="104"/>
        </w:numPr>
        <w:tabs>
          <w:tab w:val="left" w:pos="2438"/>
          <w:tab w:val="left" w:pos="2439"/>
        </w:tabs>
        <w:ind w:left="2367" w:right="911"/>
        <w:jc w:val="left"/>
        <w:rPr>
          <w:sz w:val="28"/>
        </w:rPr>
      </w:pPr>
      <w:r>
        <w:tab/>
      </w:r>
      <w:r>
        <w:rPr>
          <w:sz w:val="28"/>
        </w:rPr>
        <w:t>умение узнавать на слух и называть изученные произведения</w:t>
      </w:r>
      <w:r>
        <w:rPr>
          <w:spacing w:val="1"/>
          <w:sz w:val="28"/>
        </w:rPr>
        <w:t xml:space="preserve"> </w:t>
      </w:r>
      <w:r>
        <w:rPr>
          <w:sz w:val="28"/>
        </w:rPr>
        <w:t>русской</w:t>
      </w:r>
      <w:r>
        <w:rPr>
          <w:spacing w:val="-5"/>
          <w:sz w:val="28"/>
        </w:rPr>
        <w:t xml:space="preserve"> </w:t>
      </w:r>
      <w:r>
        <w:rPr>
          <w:sz w:val="28"/>
        </w:rPr>
        <w:t>и</w:t>
      </w:r>
      <w:r>
        <w:rPr>
          <w:spacing w:val="-6"/>
          <w:sz w:val="28"/>
        </w:rPr>
        <w:t xml:space="preserve"> </w:t>
      </w:r>
      <w:r>
        <w:rPr>
          <w:sz w:val="28"/>
        </w:rPr>
        <w:t>зарубежной</w:t>
      </w:r>
      <w:r>
        <w:rPr>
          <w:spacing w:val="-6"/>
          <w:sz w:val="28"/>
        </w:rPr>
        <w:t xml:space="preserve"> </w:t>
      </w:r>
      <w:r>
        <w:rPr>
          <w:sz w:val="28"/>
        </w:rPr>
        <w:t>классики,</w:t>
      </w:r>
      <w:r>
        <w:rPr>
          <w:spacing w:val="-4"/>
          <w:sz w:val="28"/>
        </w:rPr>
        <w:t xml:space="preserve"> </w:t>
      </w:r>
      <w:r>
        <w:rPr>
          <w:sz w:val="28"/>
        </w:rPr>
        <w:t>образцы</w:t>
      </w:r>
      <w:r>
        <w:rPr>
          <w:spacing w:val="-6"/>
          <w:sz w:val="28"/>
        </w:rPr>
        <w:t xml:space="preserve"> </w:t>
      </w:r>
      <w:r>
        <w:rPr>
          <w:sz w:val="28"/>
        </w:rPr>
        <w:t>народного</w:t>
      </w:r>
      <w:r>
        <w:rPr>
          <w:spacing w:val="-6"/>
          <w:sz w:val="28"/>
        </w:rPr>
        <w:t xml:space="preserve"> </w:t>
      </w:r>
      <w:r>
        <w:rPr>
          <w:sz w:val="28"/>
        </w:rPr>
        <w:t>музыкального</w:t>
      </w:r>
      <w:r>
        <w:rPr>
          <w:spacing w:val="-67"/>
          <w:sz w:val="28"/>
        </w:rPr>
        <w:t xml:space="preserve"> </w:t>
      </w:r>
      <w:r>
        <w:rPr>
          <w:sz w:val="28"/>
        </w:rPr>
        <w:t>творчества,</w:t>
      </w:r>
      <w:r>
        <w:rPr>
          <w:spacing w:val="2"/>
          <w:sz w:val="28"/>
        </w:rPr>
        <w:t xml:space="preserve"> </w:t>
      </w:r>
      <w:r>
        <w:rPr>
          <w:sz w:val="28"/>
        </w:rPr>
        <w:t>произведения современных</w:t>
      </w:r>
      <w:r>
        <w:rPr>
          <w:spacing w:val="-1"/>
          <w:sz w:val="28"/>
        </w:rPr>
        <w:t xml:space="preserve"> </w:t>
      </w:r>
      <w:r>
        <w:rPr>
          <w:sz w:val="28"/>
        </w:rPr>
        <w:t>композиторов;</w:t>
      </w:r>
    </w:p>
    <w:p w:rsidR="003D5CE3" w:rsidRDefault="00C85A18" w:rsidP="00A95C5C">
      <w:pPr>
        <w:pStyle w:val="a4"/>
        <w:numPr>
          <w:ilvl w:val="1"/>
          <w:numId w:val="104"/>
        </w:numPr>
        <w:tabs>
          <w:tab w:val="left" w:pos="2438"/>
          <w:tab w:val="left" w:pos="2439"/>
        </w:tabs>
        <w:ind w:left="2367" w:right="1271"/>
        <w:jc w:val="left"/>
        <w:rPr>
          <w:sz w:val="28"/>
        </w:rPr>
      </w:pPr>
      <w:r>
        <w:tab/>
      </w:r>
      <w:r>
        <w:rPr>
          <w:sz w:val="28"/>
        </w:rPr>
        <w:t>умение</w:t>
      </w:r>
      <w:r>
        <w:rPr>
          <w:spacing w:val="-4"/>
          <w:sz w:val="28"/>
        </w:rPr>
        <w:t xml:space="preserve"> </w:t>
      </w:r>
      <w:r>
        <w:rPr>
          <w:sz w:val="28"/>
        </w:rPr>
        <w:t>исполнять</w:t>
      </w:r>
      <w:r>
        <w:rPr>
          <w:spacing w:val="-6"/>
          <w:sz w:val="28"/>
        </w:rPr>
        <w:t xml:space="preserve"> </w:t>
      </w:r>
      <w:r>
        <w:rPr>
          <w:sz w:val="28"/>
        </w:rPr>
        <w:t>свою</w:t>
      </w:r>
      <w:r>
        <w:rPr>
          <w:spacing w:val="-5"/>
          <w:sz w:val="28"/>
        </w:rPr>
        <w:t xml:space="preserve"> </w:t>
      </w:r>
      <w:r>
        <w:rPr>
          <w:sz w:val="28"/>
        </w:rPr>
        <w:t>партию</w:t>
      </w:r>
      <w:r>
        <w:rPr>
          <w:spacing w:val="-5"/>
          <w:sz w:val="28"/>
        </w:rPr>
        <w:t xml:space="preserve"> </w:t>
      </w:r>
      <w:r>
        <w:rPr>
          <w:sz w:val="28"/>
        </w:rPr>
        <w:t>в</w:t>
      </w:r>
      <w:r>
        <w:rPr>
          <w:spacing w:val="-2"/>
          <w:sz w:val="28"/>
        </w:rPr>
        <w:t xml:space="preserve"> </w:t>
      </w:r>
      <w:r>
        <w:rPr>
          <w:sz w:val="28"/>
        </w:rPr>
        <w:t>хоре</w:t>
      </w:r>
      <w:r>
        <w:rPr>
          <w:spacing w:val="-3"/>
          <w:sz w:val="28"/>
        </w:rPr>
        <w:t xml:space="preserve"> </w:t>
      </w:r>
      <w:r>
        <w:rPr>
          <w:sz w:val="28"/>
        </w:rPr>
        <w:t>с</w:t>
      </w:r>
      <w:r>
        <w:rPr>
          <w:spacing w:val="1"/>
          <w:sz w:val="28"/>
        </w:rPr>
        <w:t xml:space="preserve"> </w:t>
      </w:r>
      <w:r>
        <w:rPr>
          <w:sz w:val="28"/>
        </w:rPr>
        <w:t>сопровождением</w:t>
      </w:r>
      <w:r>
        <w:rPr>
          <w:spacing w:val="-2"/>
          <w:sz w:val="28"/>
        </w:rPr>
        <w:t xml:space="preserve"> </w:t>
      </w:r>
      <w:r>
        <w:rPr>
          <w:sz w:val="28"/>
        </w:rPr>
        <w:t>и</w:t>
      </w:r>
      <w:r>
        <w:rPr>
          <w:spacing w:val="-4"/>
          <w:sz w:val="28"/>
        </w:rPr>
        <w:t xml:space="preserve"> </w:t>
      </w:r>
      <w:r>
        <w:rPr>
          <w:sz w:val="28"/>
        </w:rPr>
        <w:t>без</w:t>
      </w:r>
      <w:r>
        <w:rPr>
          <w:spacing w:val="-67"/>
          <w:sz w:val="28"/>
        </w:rPr>
        <w:t xml:space="preserve"> </w:t>
      </w:r>
      <w:r>
        <w:rPr>
          <w:sz w:val="28"/>
        </w:rPr>
        <w:t>сопровождения.</w:t>
      </w:r>
    </w:p>
    <w:p w:rsidR="003D5CE3" w:rsidRDefault="00C85A18">
      <w:pPr>
        <w:pStyle w:val="a3"/>
        <w:ind w:left="2367" w:right="874" w:firstLine="72"/>
        <w:jc w:val="left"/>
      </w:pPr>
      <w:r>
        <w:t>Предметные</w:t>
      </w:r>
      <w:r>
        <w:rPr>
          <w:spacing w:val="-6"/>
        </w:rPr>
        <w:t xml:space="preserve"> </w:t>
      </w:r>
      <w:r>
        <w:t>результаты</w:t>
      </w:r>
      <w:r>
        <w:rPr>
          <w:spacing w:val="-7"/>
        </w:rPr>
        <w:t xml:space="preserve"> </w:t>
      </w:r>
      <w:r>
        <w:t>по</w:t>
      </w:r>
      <w:r>
        <w:rPr>
          <w:spacing w:val="-7"/>
        </w:rPr>
        <w:t xml:space="preserve"> </w:t>
      </w:r>
      <w:r>
        <w:t>учебному</w:t>
      </w:r>
      <w:r>
        <w:rPr>
          <w:spacing w:val="-10"/>
        </w:rPr>
        <w:t xml:space="preserve"> </w:t>
      </w:r>
      <w:r>
        <w:t>предмету</w:t>
      </w:r>
      <w:r>
        <w:rPr>
          <w:spacing w:val="-6"/>
        </w:rPr>
        <w:t xml:space="preserve"> </w:t>
      </w:r>
      <w:r>
        <w:t>"Технология"</w:t>
      </w:r>
      <w:r>
        <w:rPr>
          <w:spacing w:val="-67"/>
        </w:rPr>
        <w:t xml:space="preserve"> </w:t>
      </w:r>
      <w:r>
        <w:t>предметной</w:t>
      </w:r>
      <w:r>
        <w:rPr>
          <w:spacing w:val="-2"/>
        </w:rPr>
        <w:t xml:space="preserve"> </w:t>
      </w:r>
      <w:r>
        <w:t>области</w:t>
      </w:r>
      <w:r>
        <w:rPr>
          <w:spacing w:val="1"/>
        </w:rPr>
        <w:t xml:space="preserve"> </w:t>
      </w:r>
      <w:r>
        <w:t>"Технология"</w:t>
      </w:r>
      <w:r>
        <w:rPr>
          <w:spacing w:val="-4"/>
        </w:rPr>
        <w:t xml:space="preserve"> </w:t>
      </w:r>
      <w:r>
        <w:t>должны</w:t>
      </w:r>
      <w:r>
        <w:rPr>
          <w:spacing w:val="-2"/>
        </w:rPr>
        <w:t xml:space="preserve"> </w:t>
      </w:r>
      <w:r>
        <w:t>обеспечивать:</w:t>
      </w:r>
    </w:p>
    <w:p w:rsidR="003D5CE3" w:rsidRDefault="00C85A18" w:rsidP="00A95C5C">
      <w:pPr>
        <w:pStyle w:val="a4"/>
        <w:numPr>
          <w:ilvl w:val="1"/>
          <w:numId w:val="104"/>
        </w:numPr>
        <w:tabs>
          <w:tab w:val="left" w:pos="2438"/>
          <w:tab w:val="left" w:pos="2439"/>
        </w:tabs>
        <w:spacing w:line="242" w:lineRule="auto"/>
        <w:ind w:left="2367" w:right="1600"/>
        <w:jc w:val="left"/>
        <w:rPr>
          <w:sz w:val="28"/>
        </w:rPr>
      </w:pPr>
      <w:r>
        <w:tab/>
      </w:r>
      <w:r>
        <w:rPr>
          <w:sz w:val="28"/>
        </w:rPr>
        <w:t>сформированность</w:t>
      </w:r>
      <w:r>
        <w:rPr>
          <w:spacing w:val="-9"/>
          <w:sz w:val="28"/>
        </w:rPr>
        <w:t xml:space="preserve"> </w:t>
      </w:r>
      <w:r>
        <w:rPr>
          <w:sz w:val="28"/>
        </w:rPr>
        <w:t>общих</w:t>
      </w:r>
      <w:r>
        <w:rPr>
          <w:spacing w:val="-11"/>
          <w:sz w:val="28"/>
        </w:rPr>
        <w:t xml:space="preserve"> </w:t>
      </w:r>
      <w:r>
        <w:rPr>
          <w:sz w:val="28"/>
        </w:rPr>
        <w:t>представлений</w:t>
      </w:r>
      <w:r>
        <w:rPr>
          <w:spacing w:val="-7"/>
          <w:sz w:val="28"/>
        </w:rPr>
        <w:t xml:space="preserve"> </w:t>
      </w:r>
      <w:r>
        <w:rPr>
          <w:sz w:val="28"/>
        </w:rPr>
        <w:t>о</w:t>
      </w:r>
      <w:r>
        <w:rPr>
          <w:spacing w:val="-7"/>
          <w:sz w:val="28"/>
        </w:rPr>
        <w:t xml:space="preserve"> </w:t>
      </w:r>
      <w:r>
        <w:rPr>
          <w:sz w:val="28"/>
        </w:rPr>
        <w:t>мире</w:t>
      </w:r>
      <w:r>
        <w:rPr>
          <w:spacing w:val="-6"/>
          <w:sz w:val="28"/>
        </w:rPr>
        <w:t xml:space="preserve"> </w:t>
      </w:r>
      <w:r>
        <w:rPr>
          <w:sz w:val="28"/>
        </w:rPr>
        <w:t>профессий,</w:t>
      </w:r>
      <w:r>
        <w:rPr>
          <w:spacing w:val="-67"/>
          <w:sz w:val="28"/>
        </w:rPr>
        <w:t xml:space="preserve"> </w:t>
      </w:r>
      <w:r>
        <w:rPr>
          <w:sz w:val="28"/>
        </w:rPr>
        <w:t>значении труда в жизни человека и общества, многообразии</w:t>
      </w:r>
      <w:r>
        <w:rPr>
          <w:spacing w:val="1"/>
          <w:sz w:val="28"/>
        </w:rPr>
        <w:t xml:space="preserve"> </w:t>
      </w:r>
      <w:r>
        <w:rPr>
          <w:sz w:val="28"/>
        </w:rPr>
        <w:t>предметов</w:t>
      </w:r>
      <w:r>
        <w:rPr>
          <w:spacing w:val="-1"/>
          <w:sz w:val="28"/>
        </w:rPr>
        <w:t xml:space="preserve"> </w:t>
      </w:r>
      <w:r>
        <w:rPr>
          <w:sz w:val="28"/>
        </w:rPr>
        <w:t>материальной культуры;</w:t>
      </w:r>
    </w:p>
    <w:p w:rsidR="003D5CE3" w:rsidRDefault="00C85A18" w:rsidP="00A95C5C">
      <w:pPr>
        <w:pStyle w:val="a4"/>
        <w:numPr>
          <w:ilvl w:val="1"/>
          <w:numId w:val="104"/>
        </w:numPr>
        <w:tabs>
          <w:tab w:val="left" w:pos="2438"/>
          <w:tab w:val="left" w:pos="2439"/>
        </w:tabs>
        <w:ind w:left="2367" w:right="1065"/>
        <w:jc w:val="left"/>
        <w:rPr>
          <w:sz w:val="28"/>
        </w:rPr>
      </w:pPr>
      <w:r>
        <w:tab/>
      </w:r>
      <w:r>
        <w:rPr>
          <w:sz w:val="28"/>
        </w:rPr>
        <w:t>сформированность</w:t>
      </w:r>
      <w:r>
        <w:rPr>
          <w:spacing w:val="-10"/>
          <w:sz w:val="28"/>
        </w:rPr>
        <w:t xml:space="preserve"> </w:t>
      </w:r>
      <w:r>
        <w:rPr>
          <w:sz w:val="28"/>
        </w:rPr>
        <w:t>первоначальных</w:t>
      </w:r>
      <w:r>
        <w:rPr>
          <w:spacing w:val="-11"/>
          <w:sz w:val="28"/>
        </w:rPr>
        <w:t xml:space="preserve"> </w:t>
      </w:r>
      <w:r>
        <w:rPr>
          <w:sz w:val="28"/>
        </w:rPr>
        <w:t>представлений</w:t>
      </w:r>
      <w:r>
        <w:rPr>
          <w:spacing w:val="-8"/>
          <w:sz w:val="28"/>
        </w:rPr>
        <w:t xml:space="preserve"> </w:t>
      </w:r>
      <w:r>
        <w:rPr>
          <w:sz w:val="28"/>
        </w:rPr>
        <w:t>о</w:t>
      </w:r>
      <w:r>
        <w:rPr>
          <w:spacing w:val="-7"/>
          <w:sz w:val="28"/>
        </w:rPr>
        <w:t xml:space="preserve"> </w:t>
      </w:r>
      <w:r>
        <w:rPr>
          <w:sz w:val="28"/>
        </w:rPr>
        <w:t>материалах</w:t>
      </w:r>
      <w:r>
        <w:rPr>
          <w:spacing w:val="-67"/>
          <w:sz w:val="28"/>
        </w:rPr>
        <w:t xml:space="preserve"> </w:t>
      </w:r>
      <w:r>
        <w:rPr>
          <w:sz w:val="28"/>
        </w:rPr>
        <w:t>и</w:t>
      </w:r>
      <w:r>
        <w:rPr>
          <w:spacing w:val="-1"/>
          <w:sz w:val="28"/>
        </w:rPr>
        <w:t xml:space="preserve"> </w:t>
      </w:r>
      <w:r>
        <w:rPr>
          <w:sz w:val="28"/>
        </w:rPr>
        <w:t>их</w:t>
      </w:r>
      <w:r>
        <w:rPr>
          <w:spacing w:val="-5"/>
          <w:sz w:val="28"/>
        </w:rPr>
        <w:t xml:space="preserve"> </w:t>
      </w:r>
      <w:r>
        <w:rPr>
          <w:sz w:val="28"/>
        </w:rPr>
        <w:t>свойствах,</w:t>
      </w:r>
      <w:r>
        <w:rPr>
          <w:spacing w:val="4"/>
          <w:sz w:val="28"/>
        </w:rPr>
        <w:t xml:space="preserve"> </w:t>
      </w:r>
      <w:r>
        <w:rPr>
          <w:sz w:val="28"/>
        </w:rPr>
        <w:t>о конструировании,</w:t>
      </w:r>
      <w:r>
        <w:rPr>
          <w:spacing w:val="1"/>
          <w:sz w:val="28"/>
        </w:rPr>
        <w:t xml:space="preserve"> </w:t>
      </w:r>
      <w:r>
        <w:rPr>
          <w:sz w:val="28"/>
        </w:rPr>
        <w:t>моделировании;</w:t>
      </w:r>
    </w:p>
    <w:p w:rsidR="003D5CE3" w:rsidRDefault="003D5CE3">
      <w:pPr>
        <w:rPr>
          <w:sz w:val="28"/>
        </w:rPr>
        <w:sectPr w:rsidR="003D5CE3">
          <w:pgSz w:w="11910" w:h="16840"/>
          <w:pgMar w:top="1020" w:right="0" w:bottom="280" w:left="620" w:header="720" w:footer="720" w:gutter="0"/>
          <w:cols w:space="720"/>
        </w:sectPr>
      </w:pPr>
    </w:p>
    <w:p w:rsidR="003D5CE3" w:rsidRDefault="00C85A18" w:rsidP="00A95C5C">
      <w:pPr>
        <w:pStyle w:val="a4"/>
        <w:numPr>
          <w:ilvl w:val="1"/>
          <w:numId w:val="104"/>
        </w:numPr>
        <w:tabs>
          <w:tab w:val="left" w:pos="2438"/>
          <w:tab w:val="left" w:pos="2439"/>
        </w:tabs>
        <w:spacing w:before="87" w:line="242" w:lineRule="auto"/>
        <w:ind w:left="2367" w:right="1842"/>
        <w:jc w:val="left"/>
        <w:rPr>
          <w:sz w:val="28"/>
        </w:rPr>
      </w:pPr>
      <w:r>
        <w:lastRenderedPageBreak/>
        <w:tab/>
      </w:r>
      <w:r>
        <w:rPr>
          <w:sz w:val="28"/>
        </w:rPr>
        <w:t>овладение</w:t>
      </w:r>
      <w:r>
        <w:rPr>
          <w:spacing w:val="-9"/>
          <w:sz w:val="28"/>
        </w:rPr>
        <w:t xml:space="preserve"> </w:t>
      </w:r>
      <w:r>
        <w:rPr>
          <w:sz w:val="28"/>
        </w:rPr>
        <w:t>технологическими</w:t>
      </w:r>
      <w:r>
        <w:rPr>
          <w:spacing w:val="-9"/>
          <w:sz w:val="28"/>
        </w:rPr>
        <w:t xml:space="preserve"> </w:t>
      </w:r>
      <w:r>
        <w:rPr>
          <w:sz w:val="28"/>
        </w:rPr>
        <w:t>приемами</w:t>
      </w:r>
      <w:r>
        <w:rPr>
          <w:spacing w:val="-5"/>
          <w:sz w:val="28"/>
        </w:rPr>
        <w:t xml:space="preserve"> </w:t>
      </w:r>
      <w:r>
        <w:rPr>
          <w:sz w:val="28"/>
        </w:rPr>
        <w:t>ручной</w:t>
      </w:r>
      <w:r>
        <w:rPr>
          <w:spacing w:val="-9"/>
          <w:sz w:val="28"/>
        </w:rPr>
        <w:t xml:space="preserve"> </w:t>
      </w:r>
      <w:r>
        <w:rPr>
          <w:sz w:val="28"/>
        </w:rPr>
        <w:t>обработки</w:t>
      </w:r>
      <w:r>
        <w:rPr>
          <w:spacing w:val="-67"/>
          <w:sz w:val="28"/>
        </w:rPr>
        <w:t xml:space="preserve"> </w:t>
      </w:r>
      <w:r>
        <w:rPr>
          <w:sz w:val="28"/>
        </w:rPr>
        <w:t>материалов;</w:t>
      </w:r>
    </w:p>
    <w:p w:rsidR="003D5CE3" w:rsidRDefault="00C85A18" w:rsidP="00A95C5C">
      <w:pPr>
        <w:pStyle w:val="a4"/>
        <w:numPr>
          <w:ilvl w:val="1"/>
          <w:numId w:val="104"/>
        </w:numPr>
        <w:tabs>
          <w:tab w:val="left" w:pos="2366"/>
          <w:tab w:val="left" w:pos="2367"/>
        </w:tabs>
        <w:ind w:left="2367" w:right="2133"/>
        <w:jc w:val="left"/>
        <w:rPr>
          <w:sz w:val="28"/>
        </w:rPr>
      </w:pPr>
      <w:r>
        <w:rPr>
          <w:sz w:val="28"/>
        </w:rPr>
        <w:t>приобретение опыта практической преобразовательной</w:t>
      </w:r>
      <w:r>
        <w:rPr>
          <w:spacing w:val="1"/>
          <w:sz w:val="28"/>
        </w:rPr>
        <w:t xml:space="preserve"> </w:t>
      </w:r>
      <w:r>
        <w:rPr>
          <w:sz w:val="28"/>
        </w:rPr>
        <w:t>деятельности</w:t>
      </w:r>
      <w:r>
        <w:rPr>
          <w:spacing w:val="-7"/>
          <w:sz w:val="28"/>
        </w:rPr>
        <w:t xml:space="preserve"> </w:t>
      </w:r>
      <w:r>
        <w:rPr>
          <w:sz w:val="28"/>
        </w:rPr>
        <w:t>при</w:t>
      </w:r>
      <w:r>
        <w:rPr>
          <w:spacing w:val="-6"/>
          <w:sz w:val="28"/>
        </w:rPr>
        <w:t xml:space="preserve"> </w:t>
      </w:r>
      <w:r>
        <w:rPr>
          <w:sz w:val="28"/>
        </w:rPr>
        <w:t>выполнении</w:t>
      </w:r>
      <w:r>
        <w:rPr>
          <w:spacing w:val="-3"/>
          <w:sz w:val="28"/>
        </w:rPr>
        <w:t xml:space="preserve"> </w:t>
      </w:r>
      <w:r>
        <w:rPr>
          <w:sz w:val="28"/>
        </w:rPr>
        <w:t>учебно-познавательных</w:t>
      </w:r>
      <w:r>
        <w:rPr>
          <w:spacing w:val="-10"/>
          <w:sz w:val="28"/>
        </w:rPr>
        <w:t xml:space="preserve"> </w:t>
      </w:r>
      <w:r>
        <w:rPr>
          <w:sz w:val="28"/>
        </w:rPr>
        <w:t>и</w:t>
      </w:r>
      <w:r>
        <w:rPr>
          <w:spacing w:val="-67"/>
          <w:sz w:val="28"/>
        </w:rPr>
        <w:t xml:space="preserve"> </w:t>
      </w:r>
      <w:r>
        <w:rPr>
          <w:sz w:val="28"/>
        </w:rPr>
        <w:t>художественно-конструкторских задач, в том числе с</w:t>
      </w:r>
      <w:r>
        <w:rPr>
          <w:spacing w:val="1"/>
          <w:sz w:val="28"/>
        </w:rPr>
        <w:t xml:space="preserve"> </w:t>
      </w:r>
      <w:r>
        <w:rPr>
          <w:sz w:val="28"/>
        </w:rPr>
        <w:t>использованием</w:t>
      </w:r>
      <w:r>
        <w:rPr>
          <w:spacing w:val="2"/>
          <w:sz w:val="28"/>
        </w:rPr>
        <w:t xml:space="preserve"> </w:t>
      </w:r>
      <w:r>
        <w:rPr>
          <w:sz w:val="28"/>
        </w:rPr>
        <w:t>информационной среды;</w:t>
      </w:r>
    </w:p>
    <w:p w:rsidR="003D5CE3" w:rsidRDefault="00C85A18" w:rsidP="00A95C5C">
      <w:pPr>
        <w:pStyle w:val="a4"/>
        <w:numPr>
          <w:ilvl w:val="1"/>
          <w:numId w:val="104"/>
        </w:numPr>
        <w:tabs>
          <w:tab w:val="left" w:pos="2438"/>
          <w:tab w:val="left" w:pos="2439"/>
        </w:tabs>
        <w:ind w:left="2367" w:right="1638"/>
        <w:jc w:val="left"/>
        <w:rPr>
          <w:sz w:val="28"/>
        </w:rPr>
      </w:pPr>
      <w:r>
        <w:tab/>
      </w:r>
      <w:r>
        <w:rPr>
          <w:sz w:val="28"/>
        </w:rPr>
        <w:t>сформированность умения безопасного пользования</w:t>
      </w:r>
      <w:r>
        <w:rPr>
          <w:spacing w:val="1"/>
          <w:sz w:val="28"/>
        </w:rPr>
        <w:t xml:space="preserve"> </w:t>
      </w:r>
      <w:r>
        <w:rPr>
          <w:sz w:val="28"/>
        </w:rPr>
        <w:t>необходимыми</w:t>
      </w:r>
      <w:r>
        <w:rPr>
          <w:spacing w:val="-9"/>
          <w:sz w:val="28"/>
        </w:rPr>
        <w:t xml:space="preserve"> </w:t>
      </w:r>
      <w:r>
        <w:rPr>
          <w:sz w:val="28"/>
        </w:rPr>
        <w:t>инструментами</w:t>
      </w:r>
      <w:r>
        <w:rPr>
          <w:spacing w:val="-9"/>
          <w:sz w:val="28"/>
        </w:rPr>
        <w:t xml:space="preserve"> </w:t>
      </w:r>
      <w:r>
        <w:rPr>
          <w:sz w:val="28"/>
        </w:rPr>
        <w:t>в</w:t>
      </w:r>
      <w:r>
        <w:rPr>
          <w:spacing w:val="-9"/>
          <w:sz w:val="28"/>
        </w:rPr>
        <w:t xml:space="preserve"> </w:t>
      </w:r>
      <w:r>
        <w:rPr>
          <w:sz w:val="28"/>
        </w:rPr>
        <w:t>предметно-преобразующей</w:t>
      </w:r>
      <w:r>
        <w:rPr>
          <w:spacing w:val="-67"/>
          <w:sz w:val="28"/>
        </w:rPr>
        <w:t xml:space="preserve"> </w:t>
      </w:r>
      <w:r>
        <w:rPr>
          <w:sz w:val="28"/>
        </w:rPr>
        <w:t>деятельности.</w:t>
      </w:r>
    </w:p>
    <w:p w:rsidR="003D5CE3" w:rsidRDefault="00C85A18">
      <w:pPr>
        <w:pStyle w:val="a3"/>
        <w:ind w:left="2367" w:right="874"/>
        <w:jc w:val="left"/>
      </w:pPr>
      <w:r>
        <w:t>Предметные результаты по учебному предмету "Физическая</w:t>
      </w:r>
      <w:r>
        <w:rPr>
          <w:spacing w:val="1"/>
        </w:rPr>
        <w:t xml:space="preserve"> </w:t>
      </w:r>
      <w:r>
        <w:t>культура"</w:t>
      </w:r>
      <w:r>
        <w:rPr>
          <w:spacing w:val="-8"/>
        </w:rPr>
        <w:t xml:space="preserve"> </w:t>
      </w:r>
      <w:r>
        <w:t>предметной</w:t>
      </w:r>
      <w:r>
        <w:rPr>
          <w:spacing w:val="-4"/>
        </w:rPr>
        <w:t xml:space="preserve"> </w:t>
      </w:r>
      <w:r>
        <w:t>области</w:t>
      </w:r>
      <w:r>
        <w:rPr>
          <w:spacing w:val="-4"/>
        </w:rPr>
        <w:t xml:space="preserve"> </w:t>
      </w:r>
      <w:r>
        <w:t>"Физическая</w:t>
      </w:r>
      <w:r>
        <w:rPr>
          <w:spacing w:val="-3"/>
        </w:rPr>
        <w:t xml:space="preserve"> </w:t>
      </w:r>
      <w:r>
        <w:t>культура"</w:t>
      </w:r>
      <w:r>
        <w:rPr>
          <w:spacing w:val="-7"/>
        </w:rPr>
        <w:t xml:space="preserve"> </w:t>
      </w:r>
      <w:r>
        <w:t>должны</w:t>
      </w:r>
      <w:r>
        <w:rPr>
          <w:spacing w:val="-67"/>
        </w:rPr>
        <w:t xml:space="preserve"> </w:t>
      </w:r>
      <w:r>
        <w:t>обеспечивать:</w:t>
      </w:r>
    </w:p>
    <w:p w:rsidR="003D5CE3" w:rsidRDefault="00C85A18" w:rsidP="00A95C5C">
      <w:pPr>
        <w:pStyle w:val="a4"/>
        <w:numPr>
          <w:ilvl w:val="1"/>
          <w:numId w:val="104"/>
        </w:numPr>
        <w:tabs>
          <w:tab w:val="left" w:pos="2438"/>
          <w:tab w:val="left" w:pos="2439"/>
        </w:tabs>
        <w:ind w:left="2367" w:right="960"/>
        <w:jc w:val="left"/>
        <w:rPr>
          <w:sz w:val="28"/>
        </w:rPr>
      </w:pPr>
      <w:r>
        <w:tab/>
      </w:r>
      <w:r>
        <w:rPr>
          <w:sz w:val="28"/>
        </w:rPr>
        <w:t>сформированность общих представлений о физической культуре</w:t>
      </w:r>
      <w:r>
        <w:rPr>
          <w:spacing w:val="1"/>
          <w:sz w:val="28"/>
        </w:rPr>
        <w:t xml:space="preserve"> </w:t>
      </w:r>
      <w:r>
        <w:rPr>
          <w:sz w:val="28"/>
        </w:rPr>
        <w:t>и</w:t>
      </w:r>
      <w:r>
        <w:rPr>
          <w:spacing w:val="-8"/>
          <w:sz w:val="28"/>
        </w:rPr>
        <w:t xml:space="preserve"> </w:t>
      </w:r>
      <w:r>
        <w:rPr>
          <w:sz w:val="28"/>
        </w:rPr>
        <w:t>спорте,</w:t>
      </w:r>
      <w:r>
        <w:rPr>
          <w:spacing w:val="-5"/>
          <w:sz w:val="28"/>
        </w:rPr>
        <w:t xml:space="preserve"> </w:t>
      </w:r>
      <w:r>
        <w:rPr>
          <w:sz w:val="28"/>
        </w:rPr>
        <w:t>физической</w:t>
      </w:r>
      <w:r>
        <w:rPr>
          <w:spacing w:val="-8"/>
          <w:sz w:val="28"/>
        </w:rPr>
        <w:t xml:space="preserve"> </w:t>
      </w:r>
      <w:r>
        <w:rPr>
          <w:sz w:val="28"/>
        </w:rPr>
        <w:t>активности</w:t>
      </w:r>
      <w:r>
        <w:rPr>
          <w:spacing w:val="-8"/>
          <w:sz w:val="28"/>
        </w:rPr>
        <w:t xml:space="preserve"> </w:t>
      </w:r>
      <w:r>
        <w:rPr>
          <w:sz w:val="28"/>
        </w:rPr>
        <w:t>человека,</w:t>
      </w:r>
      <w:r>
        <w:rPr>
          <w:spacing w:val="-5"/>
          <w:sz w:val="28"/>
        </w:rPr>
        <w:t xml:space="preserve"> </w:t>
      </w:r>
      <w:r>
        <w:rPr>
          <w:sz w:val="28"/>
        </w:rPr>
        <w:t>физических</w:t>
      </w:r>
      <w:r>
        <w:rPr>
          <w:spacing w:val="-12"/>
          <w:sz w:val="28"/>
        </w:rPr>
        <w:t xml:space="preserve"> </w:t>
      </w:r>
      <w:r>
        <w:rPr>
          <w:sz w:val="28"/>
        </w:rPr>
        <w:t>качествах,</w:t>
      </w:r>
      <w:r>
        <w:rPr>
          <w:spacing w:val="-67"/>
          <w:sz w:val="28"/>
        </w:rPr>
        <w:t xml:space="preserve"> </w:t>
      </w:r>
      <w:r>
        <w:rPr>
          <w:sz w:val="28"/>
        </w:rPr>
        <w:t>жизненно важных прикладных умениях и навыках, основных</w:t>
      </w:r>
      <w:r>
        <w:rPr>
          <w:spacing w:val="1"/>
          <w:sz w:val="28"/>
        </w:rPr>
        <w:t xml:space="preserve"> </w:t>
      </w:r>
      <w:r>
        <w:rPr>
          <w:sz w:val="28"/>
        </w:rPr>
        <w:t>физических упражнениях (гимнастических, игровых,</w:t>
      </w:r>
      <w:r>
        <w:rPr>
          <w:spacing w:val="1"/>
          <w:sz w:val="28"/>
        </w:rPr>
        <w:t xml:space="preserve"> </w:t>
      </w:r>
      <w:r>
        <w:rPr>
          <w:sz w:val="28"/>
        </w:rPr>
        <w:t>туристических</w:t>
      </w:r>
      <w:r>
        <w:rPr>
          <w:spacing w:val="-4"/>
          <w:sz w:val="28"/>
        </w:rPr>
        <w:t xml:space="preserve"> </w:t>
      </w:r>
      <w:r>
        <w:rPr>
          <w:sz w:val="28"/>
        </w:rPr>
        <w:t>и</w:t>
      </w:r>
      <w:r>
        <w:rPr>
          <w:spacing w:val="1"/>
          <w:sz w:val="28"/>
        </w:rPr>
        <w:t xml:space="preserve"> </w:t>
      </w:r>
      <w:r>
        <w:rPr>
          <w:sz w:val="28"/>
        </w:rPr>
        <w:t>спортивных);</w:t>
      </w:r>
    </w:p>
    <w:p w:rsidR="003D5CE3" w:rsidRDefault="00C85A18" w:rsidP="00A95C5C">
      <w:pPr>
        <w:pStyle w:val="a4"/>
        <w:numPr>
          <w:ilvl w:val="1"/>
          <w:numId w:val="104"/>
        </w:numPr>
        <w:tabs>
          <w:tab w:val="left" w:pos="2438"/>
          <w:tab w:val="left" w:pos="2439"/>
        </w:tabs>
        <w:ind w:left="2367" w:right="1134"/>
        <w:jc w:val="left"/>
        <w:rPr>
          <w:sz w:val="28"/>
        </w:rPr>
      </w:pPr>
      <w:r>
        <w:tab/>
      </w:r>
      <w:r>
        <w:rPr>
          <w:sz w:val="28"/>
        </w:rPr>
        <w:t>умение</w:t>
      </w:r>
      <w:r>
        <w:rPr>
          <w:spacing w:val="-8"/>
          <w:sz w:val="28"/>
        </w:rPr>
        <w:t xml:space="preserve"> </w:t>
      </w:r>
      <w:r>
        <w:rPr>
          <w:sz w:val="28"/>
        </w:rPr>
        <w:t>использовать</w:t>
      </w:r>
      <w:r>
        <w:rPr>
          <w:spacing w:val="-9"/>
          <w:sz w:val="28"/>
        </w:rPr>
        <w:t xml:space="preserve"> </w:t>
      </w:r>
      <w:r>
        <w:rPr>
          <w:sz w:val="28"/>
        </w:rPr>
        <w:t>основные</w:t>
      </w:r>
      <w:r>
        <w:rPr>
          <w:spacing w:val="-7"/>
          <w:sz w:val="28"/>
        </w:rPr>
        <w:t xml:space="preserve"> </w:t>
      </w:r>
      <w:r>
        <w:rPr>
          <w:sz w:val="28"/>
        </w:rPr>
        <w:t>гимнастические</w:t>
      </w:r>
      <w:r>
        <w:rPr>
          <w:spacing w:val="-7"/>
          <w:sz w:val="28"/>
        </w:rPr>
        <w:t xml:space="preserve"> </w:t>
      </w:r>
      <w:r>
        <w:rPr>
          <w:sz w:val="28"/>
        </w:rPr>
        <w:t>упражнения</w:t>
      </w:r>
      <w:r>
        <w:rPr>
          <w:spacing w:val="-7"/>
          <w:sz w:val="28"/>
        </w:rPr>
        <w:t xml:space="preserve"> </w:t>
      </w:r>
      <w:r>
        <w:rPr>
          <w:sz w:val="28"/>
        </w:rPr>
        <w:t>для</w:t>
      </w:r>
      <w:r>
        <w:rPr>
          <w:spacing w:val="-67"/>
          <w:sz w:val="28"/>
        </w:rPr>
        <w:t xml:space="preserve"> </w:t>
      </w:r>
      <w:r>
        <w:rPr>
          <w:sz w:val="28"/>
        </w:rPr>
        <w:t>формирования и укрепления здоровья, физического развития и</w:t>
      </w:r>
      <w:r>
        <w:rPr>
          <w:spacing w:val="1"/>
          <w:sz w:val="28"/>
        </w:rPr>
        <w:t xml:space="preserve"> </w:t>
      </w:r>
      <w:r>
        <w:rPr>
          <w:sz w:val="28"/>
        </w:rPr>
        <w:t>физического совершенствования, повышения физической и</w:t>
      </w:r>
      <w:r>
        <w:rPr>
          <w:spacing w:val="1"/>
          <w:sz w:val="28"/>
        </w:rPr>
        <w:t xml:space="preserve"> </w:t>
      </w:r>
      <w:r>
        <w:rPr>
          <w:sz w:val="28"/>
        </w:rPr>
        <w:t>умственной работоспособности, в том числе для подготовки к</w:t>
      </w:r>
      <w:r>
        <w:rPr>
          <w:spacing w:val="1"/>
          <w:sz w:val="28"/>
        </w:rPr>
        <w:t xml:space="preserve"> </w:t>
      </w:r>
      <w:r>
        <w:rPr>
          <w:sz w:val="28"/>
        </w:rPr>
        <w:t>выполнению нормативов Всероссийского физкультурно-</w:t>
      </w:r>
      <w:r>
        <w:rPr>
          <w:spacing w:val="1"/>
          <w:sz w:val="28"/>
        </w:rPr>
        <w:t xml:space="preserve"> </w:t>
      </w:r>
      <w:r>
        <w:rPr>
          <w:sz w:val="28"/>
        </w:rPr>
        <w:t>спортивного</w:t>
      </w:r>
      <w:r>
        <w:rPr>
          <w:spacing w:val="-1"/>
          <w:sz w:val="28"/>
        </w:rPr>
        <w:t xml:space="preserve"> </w:t>
      </w:r>
      <w:r>
        <w:rPr>
          <w:sz w:val="28"/>
        </w:rPr>
        <w:t>комплекса "Готов</w:t>
      </w:r>
      <w:r>
        <w:rPr>
          <w:spacing w:val="-2"/>
          <w:sz w:val="28"/>
        </w:rPr>
        <w:t xml:space="preserve"> </w:t>
      </w:r>
      <w:r>
        <w:rPr>
          <w:sz w:val="28"/>
        </w:rPr>
        <w:t>к</w:t>
      </w:r>
      <w:r>
        <w:rPr>
          <w:spacing w:val="-1"/>
          <w:sz w:val="28"/>
        </w:rPr>
        <w:t xml:space="preserve"> </w:t>
      </w:r>
      <w:r>
        <w:rPr>
          <w:sz w:val="28"/>
        </w:rPr>
        <w:t>труду</w:t>
      </w:r>
      <w:r>
        <w:rPr>
          <w:spacing w:val="-5"/>
          <w:sz w:val="28"/>
        </w:rPr>
        <w:t xml:space="preserve"> </w:t>
      </w:r>
      <w:r>
        <w:rPr>
          <w:sz w:val="28"/>
        </w:rPr>
        <w:t>и</w:t>
      </w:r>
      <w:r>
        <w:rPr>
          <w:spacing w:val="4"/>
          <w:sz w:val="28"/>
        </w:rPr>
        <w:t xml:space="preserve"> </w:t>
      </w:r>
      <w:r>
        <w:rPr>
          <w:sz w:val="28"/>
        </w:rPr>
        <w:t>обороне"</w:t>
      </w:r>
      <w:r>
        <w:rPr>
          <w:spacing w:val="-4"/>
          <w:sz w:val="28"/>
        </w:rPr>
        <w:t xml:space="preserve"> </w:t>
      </w:r>
      <w:r>
        <w:rPr>
          <w:sz w:val="28"/>
        </w:rPr>
        <w:t>(ГТО);</w:t>
      </w:r>
    </w:p>
    <w:p w:rsidR="003D5CE3" w:rsidRDefault="00C85A18" w:rsidP="00A95C5C">
      <w:pPr>
        <w:pStyle w:val="a4"/>
        <w:numPr>
          <w:ilvl w:val="1"/>
          <w:numId w:val="104"/>
        </w:numPr>
        <w:tabs>
          <w:tab w:val="left" w:pos="2438"/>
          <w:tab w:val="left" w:pos="2439"/>
        </w:tabs>
        <w:ind w:left="2367" w:right="955"/>
        <w:jc w:val="left"/>
        <w:rPr>
          <w:sz w:val="28"/>
        </w:rPr>
      </w:pPr>
      <w:r>
        <w:tab/>
      </w:r>
      <w:r>
        <w:rPr>
          <w:sz w:val="28"/>
        </w:rPr>
        <w:t>умение</w:t>
      </w:r>
      <w:r>
        <w:rPr>
          <w:spacing w:val="-4"/>
          <w:sz w:val="28"/>
        </w:rPr>
        <w:t xml:space="preserve"> </w:t>
      </w:r>
      <w:r>
        <w:rPr>
          <w:sz w:val="28"/>
        </w:rPr>
        <w:t>взаимодействовать</w:t>
      </w:r>
      <w:r>
        <w:rPr>
          <w:spacing w:val="-7"/>
          <w:sz w:val="28"/>
        </w:rPr>
        <w:t xml:space="preserve"> </w:t>
      </w:r>
      <w:r>
        <w:rPr>
          <w:sz w:val="28"/>
        </w:rPr>
        <w:t>со</w:t>
      </w:r>
      <w:r>
        <w:rPr>
          <w:spacing w:val="-4"/>
          <w:sz w:val="28"/>
        </w:rPr>
        <w:t xml:space="preserve"> </w:t>
      </w:r>
      <w:r>
        <w:rPr>
          <w:sz w:val="28"/>
        </w:rPr>
        <w:t>сверстниками</w:t>
      </w:r>
      <w:r>
        <w:rPr>
          <w:spacing w:val="-5"/>
          <w:sz w:val="28"/>
        </w:rPr>
        <w:t xml:space="preserve"> </w:t>
      </w:r>
      <w:r>
        <w:rPr>
          <w:sz w:val="28"/>
        </w:rPr>
        <w:t>в</w:t>
      </w:r>
      <w:r>
        <w:rPr>
          <w:spacing w:val="-6"/>
          <w:sz w:val="28"/>
        </w:rPr>
        <w:t xml:space="preserve"> </w:t>
      </w:r>
      <w:r>
        <w:rPr>
          <w:sz w:val="28"/>
        </w:rPr>
        <w:t>игровых</w:t>
      </w:r>
      <w:r>
        <w:rPr>
          <w:spacing w:val="-8"/>
          <w:sz w:val="28"/>
        </w:rPr>
        <w:t xml:space="preserve"> </w:t>
      </w:r>
      <w:r>
        <w:rPr>
          <w:sz w:val="28"/>
        </w:rPr>
        <w:t>заданиях</w:t>
      </w:r>
      <w:r>
        <w:rPr>
          <w:spacing w:val="-8"/>
          <w:sz w:val="28"/>
        </w:rPr>
        <w:t xml:space="preserve"> </w:t>
      </w:r>
      <w:r>
        <w:rPr>
          <w:sz w:val="28"/>
        </w:rPr>
        <w:t>и</w:t>
      </w:r>
      <w:r>
        <w:rPr>
          <w:spacing w:val="-67"/>
          <w:sz w:val="28"/>
        </w:rPr>
        <w:t xml:space="preserve"> </w:t>
      </w:r>
      <w:r>
        <w:rPr>
          <w:sz w:val="28"/>
        </w:rPr>
        <w:t>игровой</w:t>
      </w:r>
      <w:r>
        <w:rPr>
          <w:spacing w:val="-2"/>
          <w:sz w:val="28"/>
        </w:rPr>
        <w:t xml:space="preserve"> </w:t>
      </w:r>
      <w:r>
        <w:rPr>
          <w:sz w:val="28"/>
        </w:rPr>
        <w:t>деятельности,</w:t>
      </w:r>
      <w:r>
        <w:rPr>
          <w:spacing w:val="1"/>
          <w:sz w:val="28"/>
        </w:rPr>
        <w:t xml:space="preserve"> </w:t>
      </w:r>
      <w:r>
        <w:rPr>
          <w:sz w:val="28"/>
        </w:rPr>
        <w:t>соблюдая</w:t>
      </w:r>
      <w:r>
        <w:rPr>
          <w:spacing w:val="1"/>
          <w:sz w:val="28"/>
        </w:rPr>
        <w:t xml:space="preserve"> </w:t>
      </w:r>
      <w:r>
        <w:rPr>
          <w:sz w:val="28"/>
        </w:rPr>
        <w:t>правила честной</w:t>
      </w:r>
      <w:r>
        <w:rPr>
          <w:spacing w:val="-1"/>
          <w:sz w:val="28"/>
        </w:rPr>
        <w:t xml:space="preserve"> </w:t>
      </w:r>
      <w:r>
        <w:rPr>
          <w:sz w:val="28"/>
        </w:rPr>
        <w:t>игры;</w:t>
      </w:r>
    </w:p>
    <w:p w:rsidR="003D5CE3" w:rsidRDefault="00C85A18" w:rsidP="00A95C5C">
      <w:pPr>
        <w:pStyle w:val="a4"/>
        <w:numPr>
          <w:ilvl w:val="1"/>
          <w:numId w:val="104"/>
        </w:numPr>
        <w:tabs>
          <w:tab w:val="left" w:pos="2438"/>
          <w:tab w:val="left" w:pos="2439"/>
        </w:tabs>
        <w:ind w:left="2367" w:right="907"/>
        <w:jc w:val="left"/>
        <w:rPr>
          <w:sz w:val="28"/>
        </w:rPr>
      </w:pPr>
      <w:r>
        <w:tab/>
      </w:r>
      <w:r>
        <w:rPr>
          <w:sz w:val="28"/>
        </w:rPr>
        <w:t>овладение</w:t>
      </w:r>
      <w:r>
        <w:rPr>
          <w:spacing w:val="-5"/>
          <w:sz w:val="28"/>
        </w:rPr>
        <w:t xml:space="preserve"> </w:t>
      </w:r>
      <w:r>
        <w:rPr>
          <w:sz w:val="28"/>
        </w:rPr>
        <w:t>жизненно</w:t>
      </w:r>
      <w:r>
        <w:rPr>
          <w:spacing w:val="-5"/>
          <w:sz w:val="28"/>
        </w:rPr>
        <w:t xml:space="preserve"> </w:t>
      </w:r>
      <w:r>
        <w:rPr>
          <w:sz w:val="28"/>
        </w:rPr>
        <w:t>важными</w:t>
      </w:r>
      <w:r>
        <w:rPr>
          <w:spacing w:val="-4"/>
          <w:sz w:val="28"/>
        </w:rPr>
        <w:t xml:space="preserve"> </w:t>
      </w:r>
      <w:r>
        <w:rPr>
          <w:sz w:val="28"/>
        </w:rPr>
        <w:t>навыками</w:t>
      </w:r>
      <w:r>
        <w:rPr>
          <w:spacing w:val="-5"/>
          <w:sz w:val="28"/>
        </w:rPr>
        <w:t xml:space="preserve"> </w:t>
      </w:r>
      <w:r>
        <w:rPr>
          <w:sz w:val="28"/>
        </w:rPr>
        <w:t>плавания</w:t>
      </w:r>
      <w:r>
        <w:rPr>
          <w:spacing w:val="-5"/>
          <w:sz w:val="28"/>
        </w:rPr>
        <w:t xml:space="preserve"> </w:t>
      </w:r>
      <w:r>
        <w:rPr>
          <w:sz w:val="28"/>
        </w:rPr>
        <w:t>(при</w:t>
      </w:r>
      <w:r>
        <w:rPr>
          <w:spacing w:val="-4"/>
          <w:sz w:val="28"/>
        </w:rPr>
        <w:t xml:space="preserve"> </w:t>
      </w:r>
      <w:r>
        <w:rPr>
          <w:sz w:val="28"/>
        </w:rPr>
        <w:t>наличии</w:t>
      </w:r>
      <w:r>
        <w:rPr>
          <w:spacing w:val="-5"/>
          <w:sz w:val="28"/>
        </w:rPr>
        <w:t xml:space="preserve"> </w:t>
      </w:r>
      <w:r>
        <w:rPr>
          <w:sz w:val="28"/>
        </w:rPr>
        <w:t>в</w:t>
      </w:r>
      <w:r>
        <w:rPr>
          <w:spacing w:val="-67"/>
          <w:sz w:val="28"/>
        </w:rPr>
        <w:t xml:space="preserve"> </w:t>
      </w:r>
      <w:r>
        <w:rPr>
          <w:sz w:val="28"/>
        </w:rPr>
        <w:t>Организации</w:t>
      </w:r>
      <w:r>
        <w:rPr>
          <w:spacing w:val="-1"/>
          <w:sz w:val="28"/>
        </w:rPr>
        <w:t xml:space="preserve"> </w:t>
      </w:r>
      <w:r>
        <w:rPr>
          <w:sz w:val="28"/>
        </w:rPr>
        <w:t>материально-технической</w:t>
      </w:r>
      <w:r>
        <w:rPr>
          <w:spacing w:val="3"/>
          <w:sz w:val="28"/>
        </w:rPr>
        <w:t xml:space="preserve"> </w:t>
      </w:r>
      <w:r>
        <w:rPr>
          <w:sz w:val="28"/>
        </w:rPr>
        <w:t>базы</w:t>
      </w:r>
      <w:r>
        <w:rPr>
          <w:spacing w:val="3"/>
          <w:sz w:val="28"/>
        </w:rPr>
        <w:t xml:space="preserve"> </w:t>
      </w:r>
      <w:r>
        <w:rPr>
          <w:sz w:val="28"/>
        </w:rPr>
        <w:t>-</w:t>
      </w:r>
      <w:r>
        <w:rPr>
          <w:spacing w:val="-2"/>
          <w:sz w:val="28"/>
        </w:rPr>
        <w:t xml:space="preserve"> </w:t>
      </w:r>
      <w:r>
        <w:rPr>
          <w:sz w:val="28"/>
        </w:rPr>
        <w:t>бассейна)</w:t>
      </w:r>
      <w:r>
        <w:rPr>
          <w:spacing w:val="-1"/>
          <w:sz w:val="28"/>
        </w:rPr>
        <w:t xml:space="preserve"> </w:t>
      </w:r>
      <w:r>
        <w:rPr>
          <w:sz w:val="28"/>
        </w:rPr>
        <w:t>и</w:t>
      </w:r>
      <w:r>
        <w:rPr>
          <w:spacing w:val="1"/>
          <w:sz w:val="28"/>
        </w:rPr>
        <w:t xml:space="preserve"> </w:t>
      </w:r>
      <w:r>
        <w:rPr>
          <w:sz w:val="28"/>
        </w:rPr>
        <w:t>гимнастики;</w:t>
      </w:r>
    </w:p>
    <w:p w:rsidR="003D5CE3" w:rsidRDefault="00C85A18" w:rsidP="00A95C5C">
      <w:pPr>
        <w:pStyle w:val="a4"/>
        <w:numPr>
          <w:ilvl w:val="1"/>
          <w:numId w:val="104"/>
        </w:numPr>
        <w:tabs>
          <w:tab w:val="left" w:pos="2438"/>
          <w:tab w:val="left" w:pos="2439"/>
        </w:tabs>
        <w:ind w:left="2367" w:right="1616"/>
        <w:jc w:val="left"/>
        <w:rPr>
          <w:sz w:val="28"/>
        </w:rPr>
      </w:pPr>
      <w:r>
        <w:tab/>
      </w:r>
      <w:r>
        <w:rPr>
          <w:sz w:val="28"/>
        </w:rPr>
        <w:t>умение</w:t>
      </w:r>
      <w:r>
        <w:rPr>
          <w:spacing w:val="-7"/>
          <w:sz w:val="28"/>
        </w:rPr>
        <w:t xml:space="preserve"> </w:t>
      </w:r>
      <w:r>
        <w:rPr>
          <w:sz w:val="28"/>
        </w:rPr>
        <w:t>вести</w:t>
      </w:r>
      <w:r>
        <w:rPr>
          <w:spacing w:val="-7"/>
          <w:sz w:val="28"/>
        </w:rPr>
        <w:t xml:space="preserve"> </w:t>
      </w:r>
      <w:r>
        <w:rPr>
          <w:sz w:val="28"/>
        </w:rPr>
        <w:t>наблюдение</w:t>
      </w:r>
      <w:r>
        <w:rPr>
          <w:spacing w:val="-7"/>
          <w:sz w:val="28"/>
        </w:rPr>
        <w:t xml:space="preserve"> </w:t>
      </w:r>
      <w:r>
        <w:rPr>
          <w:sz w:val="28"/>
        </w:rPr>
        <w:t>за</w:t>
      </w:r>
      <w:r>
        <w:rPr>
          <w:spacing w:val="-6"/>
          <w:sz w:val="28"/>
        </w:rPr>
        <w:t xml:space="preserve"> </w:t>
      </w:r>
      <w:r>
        <w:rPr>
          <w:sz w:val="28"/>
        </w:rPr>
        <w:t>своим</w:t>
      </w:r>
      <w:r>
        <w:rPr>
          <w:spacing w:val="-6"/>
          <w:sz w:val="28"/>
        </w:rPr>
        <w:t xml:space="preserve"> </w:t>
      </w:r>
      <w:r>
        <w:rPr>
          <w:sz w:val="28"/>
        </w:rPr>
        <w:t>физическим</w:t>
      </w:r>
      <w:r>
        <w:rPr>
          <w:spacing w:val="-7"/>
          <w:sz w:val="28"/>
        </w:rPr>
        <w:t xml:space="preserve"> </w:t>
      </w:r>
      <w:r>
        <w:rPr>
          <w:sz w:val="28"/>
        </w:rPr>
        <w:t>состоянием,</w:t>
      </w:r>
      <w:r>
        <w:rPr>
          <w:spacing w:val="-67"/>
          <w:sz w:val="28"/>
        </w:rPr>
        <w:t xml:space="preserve"> </w:t>
      </w:r>
      <w:r>
        <w:rPr>
          <w:sz w:val="28"/>
        </w:rPr>
        <w:t>величиной физических нагрузок, показателями основных</w:t>
      </w:r>
      <w:r>
        <w:rPr>
          <w:spacing w:val="1"/>
          <w:sz w:val="28"/>
        </w:rPr>
        <w:t xml:space="preserve"> </w:t>
      </w:r>
      <w:r>
        <w:rPr>
          <w:sz w:val="28"/>
        </w:rPr>
        <w:t>физических</w:t>
      </w:r>
      <w:r>
        <w:rPr>
          <w:spacing w:val="-4"/>
          <w:sz w:val="28"/>
        </w:rPr>
        <w:t xml:space="preserve"> </w:t>
      </w:r>
      <w:r>
        <w:rPr>
          <w:sz w:val="28"/>
        </w:rPr>
        <w:t>качеств;</w:t>
      </w:r>
    </w:p>
    <w:p w:rsidR="003D5CE3" w:rsidRDefault="00C85A18" w:rsidP="00A95C5C">
      <w:pPr>
        <w:pStyle w:val="a4"/>
        <w:numPr>
          <w:ilvl w:val="1"/>
          <w:numId w:val="104"/>
        </w:numPr>
        <w:tabs>
          <w:tab w:val="left" w:pos="2438"/>
          <w:tab w:val="left" w:pos="2439"/>
        </w:tabs>
        <w:ind w:left="2367" w:right="1892"/>
        <w:jc w:val="left"/>
        <w:rPr>
          <w:sz w:val="28"/>
        </w:rPr>
      </w:pPr>
      <w:r>
        <w:tab/>
      </w:r>
      <w:r>
        <w:rPr>
          <w:sz w:val="28"/>
        </w:rPr>
        <w:t>умение</w:t>
      </w:r>
      <w:r>
        <w:rPr>
          <w:spacing w:val="-6"/>
          <w:sz w:val="28"/>
        </w:rPr>
        <w:t xml:space="preserve"> </w:t>
      </w:r>
      <w:r>
        <w:rPr>
          <w:sz w:val="28"/>
        </w:rPr>
        <w:t>применять</w:t>
      </w:r>
      <w:r>
        <w:rPr>
          <w:spacing w:val="-7"/>
          <w:sz w:val="28"/>
        </w:rPr>
        <w:t xml:space="preserve"> </w:t>
      </w:r>
      <w:r>
        <w:rPr>
          <w:sz w:val="28"/>
        </w:rPr>
        <w:t>правила</w:t>
      </w:r>
      <w:r>
        <w:rPr>
          <w:spacing w:val="-5"/>
          <w:sz w:val="28"/>
        </w:rPr>
        <w:t xml:space="preserve"> </w:t>
      </w:r>
      <w:r>
        <w:rPr>
          <w:sz w:val="28"/>
        </w:rPr>
        <w:t>безопасности</w:t>
      </w:r>
      <w:r>
        <w:rPr>
          <w:spacing w:val="-6"/>
          <w:sz w:val="28"/>
        </w:rPr>
        <w:t xml:space="preserve"> </w:t>
      </w:r>
      <w:r>
        <w:rPr>
          <w:sz w:val="28"/>
        </w:rPr>
        <w:t>при</w:t>
      </w:r>
      <w:r>
        <w:rPr>
          <w:spacing w:val="-6"/>
          <w:sz w:val="28"/>
        </w:rPr>
        <w:t xml:space="preserve"> </w:t>
      </w:r>
      <w:r>
        <w:rPr>
          <w:sz w:val="28"/>
        </w:rPr>
        <w:t>выполнении</w:t>
      </w:r>
      <w:r>
        <w:rPr>
          <w:spacing w:val="-67"/>
          <w:sz w:val="28"/>
        </w:rPr>
        <w:t xml:space="preserve"> </w:t>
      </w:r>
      <w:r>
        <w:rPr>
          <w:sz w:val="28"/>
        </w:rPr>
        <w:t>физических упражнений и различных форм двигательной</w:t>
      </w:r>
      <w:r>
        <w:rPr>
          <w:spacing w:val="1"/>
          <w:sz w:val="28"/>
        </w:rPr>
        <w:t xml:space="preserve"> </w:t>
      </w:r>
      <w:r>
        <w:rPr>
          <w:sz w:val="28"/>
        </w:rPr>
        <w:t>активности.</w:t>
      </w:r>
    </w:p>
    <w:p w:rsidR="003D5CE3" w:rsidRDefault="003D5CE3">
      <w:pPr>
        <w:pStyle w:val="a3"/>
        <w:spacing w:before="5"/>
        <w:ind w:left="0"/>
        <w:jc w:val="left"/>
        <w:rPr>
          <w:sz w:val="41"/>
        </w:rPr>
      </w:pPr>
    </w:p>
    <w:p w:rsidR="003D5CE3" w:rsidRDefault="00C85A18">
      <w:pPr>
        <w:pStyle w:val="Heading1"/>
        <w:ind w:left="1190" w:right="978" w:firstLine="139"/>
        <w:jc w:val="both"/>
      </w:pPr>
      <w:r>
        <w:t>1. 4. Система оценки достижения планируемых результатов освоения</w:t>
      </w:r>
      <w:r>
        <w:rPr>
          <w:spacing w:val="1"/>
        </w:rPr>
        <w:t xml:space="preserve"> </w:t>
      </w:r>
      <w:r>
        <w:t>основной</w:t>
      </w:r>
      <w:r>
        <w:rPr>
          <w:spacing w:val="-8"/>
        </w:rPr>
        <w:t xml:space="preserve"> </w:t>
      </w:r>
      <w:r>
        <w:t>образовательной</w:t>
      </w:r>
      <w:r>
        <w:rPr>
          <w:spacing w:val="-7"/>
        </w:rPr>
        <w:t xml:space="preserve"> </w:t>
      </w:r>
      <w:r>
        <w:t>программы</w:t>
      </w:r>
      <w:r>
        <w:rPr>
          <w:spacing w:val="-7"/>
        </w:rPr>
        <w:t xml:space="preserve"> </w:t>
      </w:r>
      <w:r>
        <w:t>начального</w:t>
      </w:r>
      <w:r>
        <w:rPr>
          <w:spacing w:val="-6"/>
        </w:rPr>
        <w:t xml:space="preserve"> </w:t>
      </w:r>
      <w:r>
        <w:t>общего</w:t>
      </w:r>
      <w:r>
        <w:rPr>
          <w:spacing w:val="-5"/>
        </w:rPr>
        <w:t xml:space="preserve"> </w:t>
      </w:r>
      <w:r>
        <w:t>образования</w:t>
      </w:r>
    </w:p>
    <w:p w:rsidR="003D5CE3" w:rsidRDefault="00C85A18">
      <w:pPr>
        <w:pStyle w:val="a3"/>
        <w:ind w:right="852" w:firstLine="456"/>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7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71"/>
        </w:rPr>
        <w:t xml:space="preserve"> </w:t>
      </w:r>
      <w:r>
        <w:t>образования</w:t>
      </w:r>
      <w:r>
        <w:rPr>
          <w:spacing w:val="1"/>
        </w:rPr>
        <w:t xml:space="preserve"> </w:t>
      </w:r>
      <w:r>
        <w:t>(далее —</w:t>
      </w:r>
      <w:r>
        <w:rPr>
          <w:spacing w:val="1"/>
        </w:rPr>
        <w:t xml:space="preserve"> </w:t>
      </w:r>
      <w:r>
        <w:t>система</w:t>
      </w:r>
      <w:r>
        <w:rPr>
          <w:spacing w:val="1"/>
        </w:rPr>
        <w:t xml:space="preserve"> </w:t>
      </w:r>
      <w:r>
        <w:t>оценки)</w:t>
      </w:r>
      <w:r>
        <w:rPr>
          <w:spacing w:val="1"/>
        </w:rPr>
        <w:t xml:space="preserve"> </w:t>
      </w:r>
      <w:r>
        <w:t>представляет</w:t>
      </w:r>
      <w:r>
        <w:rPr>
          <w:spacing w:val="1"/>
        </w:rPr>
        <w:t xml:space="preserve"> </w:t>
      </w:r>
      <w:r>
        <w:t>собой</w:t>
      </w:r>
      <w:r>
        <w:rPr>
          <w:spacing w:val="1"/>
        </w:rPr>
        <w:t xml:space="preserve"> </w:t>
      </w:r>
      <w:r>
        <w:t>один</w:t>
      </w:r>
      <w:r>
        <w:rPr>
          <w:spacing w:val="1"/>
        </w:rPr>
        <w:t xml:space="preserve"> </w:t>
      </w:r>
      <w:r>
        <w:t>из</w:t>
      </w:r>
      <w:r>
        <w:rPr>
          <w:spacing w:val="1"/>
        </w:rPr>
        <w:t xml:space="preserve"> </w:t>
      </w:r>
      <w:r>
        <w:t>инструментов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и направлена на</w:t>
      </w:r>
      <w:r>
        <w:rPr>
          <w:spacing w:val="-67"/>
        </w:rPr>
        <w:t xml:space="preserve"> </w:t>
      </w:r>
      <w:r>
        <w:t>обеспечение</w:t>
      </w:r>
      <w:r>
        <w:rPr>
          <w:spacing w:val="1"/>
        </w:rPr>
        <w:t xml:space="preserve"> </w:t>
      </w:r>
      <w:r>
        <w:t>качества</w:t>
      </w:r>
      <w:r>
        <w:rPr>
          <w:spacing w:val="1"/>
        </w:rPr>
        <w:t xml:space="preserve"> </w:t>
      </w:r>
      <w:r>
        <w:t>образования,</w:t>
      </w:r>
      <w:r>
        <w:rPr>
          <w:spacing w:val="1"/>
        </w:rPr>
        <w:t xml:space="preserve"> </w:t>
      </w:r>
      <w:r>
        <w:t>что</w:t>
      </w:r>
      <w:r>
        <w:rPr>
          <w:spacing w:val="1"/>
        </w:rPr>
        <w:t xml:space="preserve"> </w:t>
      </w:r>
      <w:r>
        <w:t>предполагает</w:t>
      </w:r>
      <w:r>
        <w:rPr>
          <w:spacing w:val="1"/>
        </w:rPr>
        <w:t xml:space="preserve"> </w:t>
      </w:r>
      <w:r>
        <w:t>вовлеченность</w:t>
      </w:r>
      <w:r>
        <w:rPr>
          <w:spacing w:val="1"/>
        </w:rPr>
        <w:t xml:space="preserve"> </w:t>
      </w:r>
      <w:r>
        <w:t>в</w:t>
      </w:r>
      <w:r>
        <w:rPr>
          <w:spacing w:val="1"/>
        </w:rPr>
        <w:t xml:space="preserve"> </w:t>
      </w:r>
      <w:r>
        <w:t>оценочную</w:t>
      </w:r>
      <w:r>
        <w:rPr>
          <w:spacing w:val="-2"/>
        </w:rPr>
        <w:t xml:space="preserve"> </w:t>
      </w:r>
      <w:r>
        <w:t>деятельность</w:t>
      </w:r>
      <w:r>
        <w:rPr>
          <w:spacing w:val="-2"/>
        </w:rPr>
        <w:t xml:space="preserve"> </w:t>
      </w:r>
      <w:r>
        <w:t>как педагогов,</w:t>
      </w:r>
      <w:r>
        <w:rPr>
          <w:spacing w:val="7"/>
        </w:rPr>
        <w:t xml:space="preserve"> </w:t>
      </w:r>
      <w:r>
        <w:t>так</w:t>
      </w:r>
      <w:r>
        <w:rPr>
          <w:spacing w:val="-1"/>
        </w:rPr>
        <w:t xml:space="preserve"> </w:t>
      </w:r>
      <w:r>
        <w:t>и обучающихся.</w:t>
      </w:r>
    </w:p>
    <w:p w:rsidR="003D5CE3" w:rsidRDefault="003D5CE3">
      <w:pPr>
        <w:sectPr w:rsidR="003D5CE3">
          <w:pgSz w:w="11910" w:h="16840"/>
          <w:pgMar w:top="1020" w:right="0" w:bottom="280" w:left="620" w:header="720" w:footer="720" w:gutter="0"/>
          <w:cols w:space="720"/>
        </w:sectPr>
      </w:pPr>
    </w:p>
    <w:p w:rsidR="003D5CE3" w:rsidRDefault="00C85A18">
      <w:pPr>
        <w:pStyle w:val="a3"/>
        <w:spacing w:before="67"/>
        <w:ind w:right="841" w:firstLine="456"/>
      </w:pPr>
      <w:r>
        <w:lastRenderedPageBreak/>
        <w:t>Оценка</w:t>
      </w:r>
      <w:r>
        <w:rPr>
          <w:spacing w:val="1"/>
        </w:rPr>
        <w:t xml:space="preserve"> </w:t>
      </w:r>
      <w:r>
        <w:t>на</w:t>
      </w:r>
      <w:r>
        <w:rPr>
          <w:spacing w:val="1"/>
        </w:rPr>
        <w:t xml:space="preserve"> </w:t>
      </w:r>
      <w:r>
        <w:t>единой</w:t>
      </w:r>
      <w:r>
        <w:rPr>
          <w:spacing w:val="1"/>
        </w:rPr>
        <w:t xml:space="preserve"> </w:t>
      </w:r>
      <w:r>
        <w:t>критериальной</w:t>
      </w:r>
      <w:r>
        <w:rPr>
          <w:spacing w:val="1"/>
        </w:rPr>
        <w:t xml:space="preserve"> </w:t>
      </w:r>
      <w:r>
        <w:t>основе,</w:t>
      </w:r>
      <w:r>
        <w:rPr>
          <w:spacing w:val="1"/>
        </w:rPr>
        <w:t xml:space="preserve"> </w:t>
      </w:r>
      <w:r>
        <w:t>формирование</w:t>
      </w:r>
      <w:r>
        <w:rPr>
          <w:spacing w:val="1"/>
        </w:rPr>
        <w:t xml:space="preserve"> </w:t>
      </w:r>
      <w:r>
        <w:t>навыков</w:t>
      </w:r>
      <w:r>
        <w:rPr>
          <w:spacing w:val="1"/>
        </w:rPr>
        <w:t xml:space="preserve"> </w:t>
      </w:r>
      <w:r>
        <w:t>рефлексии, самоанализа, самоконтроля, само­ и взаимооценки не только дают</w:t>
      </w:r>
      <w:r>
        <w:rPr>
          <w:spacing w:val="-67"/>
        </w:rPr>
        <w:t xml:space="preserve"> </w:t>
      </w:r>
      <w:r>
        <w:t>возможность</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освоить</w:t>
      </w:r>
      <w:r>
        <w:rPr>
          <w:spacing w:val="1"/>
        </w:rPr>
        <w:t xml:space="preserve"> </w:t>
      </w:r>
      <w:r>
        <w:t>эффективные</w:t>
      </w:r>
      <w:r>
        <w:rPr>
          <w:spacing w:val="1"/>
        </w:rPr>
        <w:t xml:space="preserve"> </w:t>
      </w:r>
      <w:r>
        <w:t>средства</w:t>
      </w:r>
      <w:r>
        <w:rPr>
          <w:spacing w:val="1"/>
        </w:rPr>
        <w:t xml:space="preserve"> </w:t>
      </w:r>
      <w:r>
        <w:t>управления</w:t>
      </w:r>
      <w:r>
        <w:rPr>
          <w:spacing w:val="1"/>
        </w:rPr>
        <w:t xml:space="preserve"> </w:t>
      </w:r>
      <w:r>
        <w:t>учебной</w:t>
      </w:r>
      <w:r>
        <w:rPr>
          <w:spacing w:val="1"/>
        </w:rPr>
        <w:t xml:space="preserve"> </w:t>
      </w:r>
      <w:r>
        <w:t>деятельностью,</w:t>
      </w:r>
      <w:r>
        <w:rPr>
          <w:spacing w:val="1"/>
        </w:rPr>
        <w:t xml:space="preserve"> </w:t>
      </w:r>
      <w:r>
        <w:t>но</w:t>
      </w:r>
      <w:r>
        <w:rPr>
          <w:spacing w:val="1"/>
        </w:rPr>
        <w:t xml:space="preserve"> </w:t>
      </w:r>
      <w:r>
        <w:t>и</w:t>
      </w:r>
      <w:r>
        <w:rPr>
          <w:spacing w:val="1"/>
        </w:rPr>
        <w:t xml:space="preserve"> </w:t>
      </w:r>
      <w:r>
        <w:t>способствуют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самосознания,</w:t>
      </w:r>
      <w:r>
        <w:rPr>
          <w:spacing w:val="-5"/>
        </w:rPr>
        <w:t xml:space="preserve"> </w:t>
      </w:r>
      <w:r>
        <w:t>готовности</w:t>
      </w:r>
      <w:r>
        <w:rPr>
          <w:spacing w:val="-10"/>
        </w:rPr>
        <w:t xml:space="preserve"> </w:t>
      </w:r>
      <w:r>
        <w:t>открыто</w:t>
      </w:r>
      <w:r>
        <w:rPr>
          <w:spacing w:val="-6"/>
        </w:rPr>
        <w:t xml:space="preserve"> </w:t>
      </w:r>
      <w:r>
        <w:t>выражать</w:t>
      </w:r>
      <w:r>
        <w:rPr>
          <w:spacing w:val="-8"/>
        </w:rPr>
        <w:t xml:space="preserve"> </w:t>
      </w:r>
      <w:r>
        <w:t>и</w:t>
      </w:r>
      <w:r>
        <w:rPr>
          <w:spacing w:val="-10"/>
        </w:rPr>
        <w:t xml:space="preserve"> </w:t>
      </w:r>
      <w:r>
        <w:t>отстаивать</w:t>
      </w:r>
      <w:r>
        <w:rPr>
          <w:spacing w:val="-1"/>
        </w:rPr>
        <w:t xml:space="preserve"> </w:t>
      </w:r>
      <w:r>
        <w:t>свою</w:t>
      </w:r>
      <w:r>
        <w:rPr>
          <w:spacing w:val="-67"/>
        </w:rPr>
        <w:t xml:space="preserve"> </w:t>
      </w:r>
      <w:r>
        <w:t>позицию, готовности к самостоятельным поступкам и действиям, принятию</w:t>
      </w:r>
      <w:r>
        <w:rPr>
          <w:spacing w:val="1"/>
        </w:rPr>
        <w:t xml:space="preserve"> </w:t>
      </w:r>
      <w:r>
        <w:t>ответственности за</w:t>
      </w:r>
      <w:r>
        <w:rPr>
          <w:spacing w:val="3"/>
        </w:rPr>
        <w:t xml:space="preserve"> </w:t>
      </w:r>
      <w:r>
        <w:t>их</w:t>
      </w:r>
      <w:r>
        <w:rPr>
          <w:spacing w:val="-4"/>
        </w:rPr>
        <w:t xml:space="preserve"> </w:t>
      </w:r>
      <w:r>
        <w:t>результаты.</w:t>
      </w:r>
    </w:p>
    <w:p w:rsidR="003D5CE3" w:rsidRDefault="00C85A18">
      <w:pPr>
        <w:spacing w:before="11" w:line="237" w:lineRule="auto"/>
        <w:ind w:left="1079" w:right="843" w:firstLine="456"/>
        <w:jc w:val="both"/>
        <w:rPr>
          <w:sz w:val="28"/>
        </w:rPr>
      </w:pPr>
      <w:r>
        <w:rPr>
          <w:sz w:val="28"/>
        </w:rPr>
        <w:t xml:space="preserve">В соответствии со ФГОС НОО основным </w:t>
      </w:r>
      <w:r>
        <w:rPr>
          <w:b/>
          <w:sz w:val="28"/>
        </w:rPr>
        <w:t xml:space="preserve">объектом </w:t>
      </w:r>
      <w:r>
        <w:rPr>
          <w:sz w:val="28"/>
        </w:rPr>
        <w:t>системы оценки, ее</w:t>
      </w:r>
      <w:r>
        <w:rPr>
          <w:spacing w:val="1"/>
          <w:sz w:val="28"/>
        </w:rPr>
        <w:t xml:space="preserve"> </w:t>
      </w:r>
      <w:r>
        <w:rPr>
          <w:b/>
          <w:sz w:val="28"/>
        </w:rPr>
        <w:t>содержательной</w:t>
      </w:r>
      <w:r>
        <w:rPr>
          <w:b/>
          <w:spacing w:val="1"/>
          <w:sz w:val="28"/>
        </w:rPr>
        <w:t xml:space="preserve"> </w:t>
      </w:r>
      <w:r>
        <w:rPr>
          <w:b/>
          <w:sz w:val="28"/>
        </w:rPr>
        <w:t>и</w:t>
      </w:r>
      <w:r>
        <w:rPr>
          <w:b/>
          <w:spacing w:val="1"/>
          <w:sz w:val="28"/>
        </w:rPr>
        <w:t xml:space="preserve"> </w:t>
      </w:r>
      <w:r>
        <w:rPr>
          <w:b/>
          <w:sz w:val="28"/>
        </w:rPr>
        <w:t>критериальной</w:t>
      </w:r>
      <w:r>
        <w:rPr>
          <w:b/>
          <w:spacing w:val="1"/>
          <w:sz w:val="28"/>
        </w:rPr>
        <w:t xml:space="preserve"> </w:t>
      </w:r>
      <w:r>
        <w:rPr>
          <w:b/>
          <w:sz w:val="28"/>
        </w:rPr>
        <w:t>базой</w:t>
      </w:r>
      <w:r>
        <w:rPr>
          <w:b/>
          <w:spacing w:val="1"/>
          <w:sz w:val="28"/>
        </w:rPr>
        <w:t xml:space="preserve"> </w:t>
      </w:r>
      <w:r>
        <w:rPr>
          <w:b/>
          <w:sz w:val="28"/>
        </w:rPr>
        <w:t>выступают</w:t>
      </w:r>
      <w:r>
        <w:rPr>
          <w:b/>
          <w:spacing w:val="1"/>
          <w:sz w:val="28"/>
        </w:rPr>
        <w:t xml:space="preserve"> </w:t>
      </w:r>
      <w:r>
        <w:rPr>
          <w:b/>
          <w:sz w:val="28"/>
        </w:rPr>
        <w:t>планируемые</w:t>
      </w:r>
      <w:r>
        <w:rPr>
          <w:b/>
          <w:spacing w:val="1"/>
          <w:sz w:val="28"/>
        </w:rPr>
        <w:t xml:space="preserve"> </w:t>
      </w:r>
      <w:r>
        <w:rPr>
          <w:b/>
          <w:sz w:val="28"/>
        </w:rPr>
        <w:t xml:space="preserve">результаты </w:t>
      </w:r>
      <w:r>
        <w:rPr>
          <w:sz w:val="28"/>
        </w:rPr>
        <w:t>освоения обучающимися основной образовательной программы</w:t>
      </w:r>
      <w:r>
        <w:rPr>
          <w:spacing w:val="1"/>
          <w:sz w:val="28"/>
        </w:rPr>
        <w:t xml:space="preserve"> </w:t>
      </w:r>
      <w:r>
        <w:rPr>
          <w:sz w:val="28"/>
        </w:rPr>
        <w:t>начального</w:t>
      </w:r>
      <w:r>
        <w:rPr>
          <w:spacing w:val="-4"/>
          <w:sz w:val="28"/>
        </w:rPr>
        <w:t xml:space="preserve"> </w:t>
      </w:r>
      <w:r>
        <w:rPr>
          <w:sz w:val="28"/>
        </w:rPr>
        <w:t>общего</w:t>
      </w:r>
      <w:r>
        <w:rPr>
          <w:spacing w:val="-4"/>
          <w:sz w:val="28"/>
        </w:rPr>
        <w:t xml:space="preserve"> </w:t>
      </w:r>
      <w:r>
        <w:rPr>
          <w:sz w:val="28"/>
        </w:rPr>
        <w:t>образования.</w:t>
      </w:r>
    </w:p>
    <w:p w:rsidR="003D5CE3" w:rsidRDefault="00C85A18">
      <w:pPr>
        <w:spacing w:before="4"/>
        <w:ind w:left="1079" w:right="846" w:firstLine="456"/>
        <w:jc w:val="both"/>
        <w:rPr>
          <w:sz w:val="28"/>
        </w:rPr>
      </w:pPr>
      <w:r>
        <w:rPr>
          <w:sz w:val="28"/>
        </w:rPr>
        <w:t>Система оценки призвана способствовать поддержанию единства всей</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обеспечению</w:t>
      </w:r>
      <w:r>
        <w:rPr>
          <w:spacing w:val="1"/>
          <w:sz w:val="28"/>
        </w:rPr>
        <w:t xml:space="preserve"> </w:t>
      </w:r>
      <w:r>
        <w:rPr>
          <w:sz w:val="28"/>
        </w:rPr>
        <w:t>преемственности</w:t>
      </w:r>
      <w:r>
        <w:rPr>
          <w:spacing w:val="1"/>
          <w:sz w:val="28"/>
        </w:rPr>
        <w:t xml:space="preserve"> </w:t>
      </w:r>
      <w:r>
        <w:rPr>
          <w:sz w:val="28"/>
        </w:rPr>
        <w:t>в</w:t>
      </w:r>
      <w:r>
        <w:rPr>
          <w:spacing w:val="71"/>
          <w:sz w:val="28"/>
        </w:rPr>
        <w:t xml:space="preserve"> </w:t>
      </w:r>
      <w:r>
        <w:rPr>
          <w:sz w:val="28"/>
        </w:rPr>
        <w:t>системе</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Ее</w:t>
      </w:r>
      <w:r>
        <w:rPr>
          <w:spacing w:val="1"/>
          <w:sz w:val="28"/>
        </w:rPr>
        <w:t xml:space="preserve"> </w:t>
      </w:r>
      <w:r>
        <w:rPr>
          <w:sz w:val="28"/>
        </w:rPr>
        <w:t>основными</w:t>
      </w:r>
      <w:r>
        <w:rPr>
          <w:spacing w:val="1"/>
          <w:sz w:val="28"/>
        </w:rPr>
        <w:t xml:space="preserve"> </w:t>
      </w:r>
      <w:r>
        <w:rPr>
          <w:b/>
          <w:sz w:val="28"/>
        </w:rPr>
        <w:t>функциями</w:t>
      </w:r>
      <w:r>
        <w:rPr>
          <w:b/>
          <w:spacing w:val="71"/>
          <w:sz w:val="28"/>
        </w:rPr>
        <w:t xml:space="preserve"> </w:t>
      </w:r>
      <w:r>
        <w:rPr>
          <w:sz w:val="28"/>
        </w:rPr>
        <w:t>являются</w:t>
      </w:r>
      <w:r>
        <w:rPr>
          <w:spacing w:val="1"/>
          <w:sz w:val="28"/>
        </w:rPr>
        <w:t xml:space="preserve"> </w:t>
      </w:r>
      <w:r>
        <w:rPr>
          <w:b/>
          <w:sz w:val="28"/>
        </w:rPr>
        <w:t>ориентация</w:t>
      </w:r>
      <w:r>
        <w:rPr>
          <w:b/>
          <w:spacing w:val="1"/>
          <w:sz w:val="28"/>
        </w:rPr>
        <w:t xml:space="preserve"> </w:t>
      </w:r>
      <w:r>
        <w:rPr>
          <w:b/>
          <w:sz w:val="28"/>
        </w:rPr>
        <w:t>образовательной</w:t>
      </w:r>
      <w:r>
        <w:rPr>
          <w:b/>
          <w:spacing w:val="1"/>
          <w:sz w:val="28"/>
        </w:rPr>
        <w:t xml:space="preserve"> </w:t>
      </w:r>
      <w:r>
        <w:rPr>
          <w:b/>
          <w:sz w:val="28"/>
        </w:rPr>
        <w:t xml:space="preserve">деятельности </w:t>
      </w:r>
      <w:r>
        <w:rPr>
          <w:sz w:val="28"/>
        </w:rPr>
        <w:t>на достижение планируемых</w:t>
      </w:r>
      <w:r>
        <w:rPr>
          <w:spacing w:val="1"/>
          <w:sz w:val="28"/>
        </w:rPr>
        <w:t xml:space="preserve"> </w:t>
      </w:r>
      <w:r>
        <w:rPr>
          <w:spacing w:val="-4"/>
          <w:sz w:val="28"/>
        </w:rPr>
        <w:t xml:space="preserve">результатов освоения основной образовательной программы начального </w:t>
      </w:r>
      <w:r>
        <w:rPr>
          <w:spacing w:val="-3"/>
          <w:sz w:val="28"/>
        </w:rPr>
        <w:t>общего</w:t>
      </w:r>
      <w:r>
        <w:rPr>
          <w:spacing w:val="-67"/>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обеспечение</w:t>
      </w:r>
      <w:r>
        <w:rPr>
          <w:spacing w:val="1"/>
          <w:sz w:val="28"/>
        </w:rPr>
        <w:t xml:space="preserve"> </w:t>
      </w:r>
      <w:r>
        <w:rPr>
          <w:sz w:val="28"/>
        </w:rPr>
        <w:t>эффективной</w:t>
      </w:r>
      <w:r>
        <w:rPr>
          <w:spacing w:val="1"/>
          <w:sz w:val="28"/>
        </w:rPr>
        <w:t xml:space="preserve"> </w:t>
      </w:r>
      <w:r>
        <w:rPr>
          <w:b/>
          <w:sz w:val="28"/>
        </w:rPr>
        <w:t>обратной</w:t>
      </w:r>
      <w:r>
        <w:rPr>
          <w:b/>
          <w:spacing w:val="1"/>
          <w:sz w:val="28"/>
        </w:rPr>
        <w:t xml:space="preserve"> </w:t>
      </w:r>
      <w:r>
        <w:rPr>
          <w:b/>
          <w:sz w:val="28"/>
        </w:rPr>
        <w:t>связи</w:t>
      </w:r>
      <w:r>
        <w:rPr>
          <w:sz w:val="28"/>
        </w:rPr>
        <w:t>,</w:t>
      </w:r>
      <w:r>
        <w:rPr>
          <w:spacing w:val="1"/>
          <w:sz w:val="28"/>
        </w:rPr>
        <w:t xml:space="preserve"> </w:t>
      </w:r>
      <w:r>
        <w:rPr>
          <w:sz w:val="28"/>
        </w:rPr>
        <w:t>позволяющей</w:t>
      </w:r>
      <w:r>
        <w:rPr>
          <w:spacing w:val="1"/>
          <w:sz w:val="28"/>
        </w:rPr>
        <w:t xml:space="preserve"> </w:t>
      </w:r>
      <w:r>
        <w:rPr>
          <w:sz w:val="28"/>
        </w:rPr>
        <w:t>осуществлять</w:t>
      </w:r>
      <w:r>
        <w:rPr>
          <w:spacing w:val="-15"/>
          <w:sz w:val="28"/>
        </w:rPr>
        <w:t xml:space="preserve"> </w:t>
      </w:r>
      <w:r>
        <w:rPr>
          <w:b/>
          <w:sz w:val="28"/>
        </w:rPr>
        <w:t>управление</w:t>
      </w:r>
      <w:r>
        <w:rPr>
          <w:b/>
          <w:spacing w:val="-8"/>
          <w:sz w:val="28"/>
        </w:rPr>
        <w:t xml:space="preserve"> </w:t>
      </w:r>
      <w:r>
        <w:rPr>
          <w:b/>
          <w:sz w:val="28"/>
        </w:rPr>
        <w:t>образовательной</w:t>
      </w:r>
      <w:r>
        <w:rPr>
          <w:b/>
          <w:spacing w:val="-16"/>
          <w:sz w:val="28"/>
        </w:rPr>
        <w:t xml:space="preserve"> </w:t>
      </w:r>
      <w:r>
        <w:rPr>
          <w:b/>
          <w:sz w:val="28"/>
        </w:rPr>
        <w:t>деятельностью</w:t>
      </w:r>
      <w:r>
        <w:rPr>
          <w:sz w:val="28"/>
        </w:rPr>
        <w:t>.</w:t>
      </w:r>
    </w:p>
    <w:p w:rsidR="003D5CE3" w:rsidRDefault="00C85A18">
      <w:pPr>
        <w:pStyle w:val="a3"/>
        <w:spacing w:before="3"/>
        <w:ind w:right="851" w:firstLine="456"/>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 с требованиями ФГОС НОО являются оценка образовательных</w:t>
      </w:r>
      <w:r>
        <w:rPr>
          <w:spacing w:val="1"/>
        </w:rPr>
        <w:t xml:space="preserve"> </w:t>
      </w:r>
      <w:r>
        <w:t>достижений</w:t>
      </w:r>
      <w:r>
        <w:rPr>
          <w:spacing w:val="25"/>
        </w:rPr>
        <w:t xml:space="preserve"> </w:t>
      </w:r>
      <w:r>
        <w:t>обучающихся</w:t>
      </w:r>
      <w:r>
        <w:rPr>
          <w:spacing w:val="26"/>
        </w:rPr>
        <w:t xml:space="preserve"> </w:t>
      </w:r>
      <w:r>
        <w:t>и</w:t>
      </w:r>
      <w:r>
        <w:rPr>
          <w:spacing w:val="25"/>
        </w:rPr>
        <w:t xml:space="preserve"> </w:t>
      </w:r>
      <w:r>
        <w:t>оценка</w:t>
      </w:r>
      <w:r>
        <w:rPr>
          <w:spacing w:val="26"/>
        </w:rPr>
        <w:t xml:space="preserve"> </w:t>
      </w:r>
      <w:r>
        <w:t>результатов</w:t>
      </w:r>
      <w:r>
        <w:rPr>
          <w:spacing w:val="23"/>
        </w:rPr>
        <w:t xml:space="preserve"> </w:t>
      </w:r>
      <w:r>
        <w:t>деятельности</w:t>
      </w:r>
      <w:r>
        <w:rPr>
          <w:spacing w:val="38"/>
        </w:rPr>
        <w:t xml:space="preserve"> </w:t>
      </w:r>
      <w:r w:rsidR="00D415D0">
        <w:t>МК</w:t>
      </w:r>
      <w:r>
        <w:t>ОУ</w:t>
      </w:r>
    </w:p>
    <w:p w:rsidR="003D5CE3" w:rsidRDefault="00D415D0">
      <w:pPr>
        <w:pStyle w:val="a3"/>
        <w:ind w:right="857"/>
      </w:pPr>
      <w:r>
        <w:t>«Иковская СОШ</w:t>
      </w:r>
      <w:r w:rsidR="00C85A18">
        <w:t>»</w:t>
      </w:r>
      <w:r w:rsidR="00C85A18">
        <w:rPr>
          <w:spacing w:val="1"/>
        </w:rPr>
        <w:t xml:space="preserve"> </w:t>
      </w:r>
      <w:r w:rsidR="00C85A18">
        <w:t>и</w:t>
      </w:r>
      <w:r w:rsidR="00C85A18">
        <w:rPr>
          <w:spacing w:val="1"/>
        </w:rPr>
        <w:t xml:space="preserve"> </w:t>
      </w:r>
      <w:r w:rsidR="00C85A18">
        <w:t>педагогических</w:t>
      </w:r>
      <w:r w:rsidR="00C85A18">
        <w:rPr>
          <w:spacing w:val="1"/>
        </w:rPr>
        <w:t xml:space="preserve"> </w:t>
      </w:r>
      <w:r w:rsidR="00C85A18">
        <w:t>кадров.</w:t>
      </w:r>
      <w:r w:rsidR="00C85A18">
        <w:rPr>
          <w:spacing w:val="1"/>
        </w:rPr>
        <w:t xml:space="preserve"> </w:t>
      </w:r>
      <w:r w:rsidR="00C85A18">
        <w:t>Полученные</w:t>
      </w:r>
      <w:r w:rsidR="00C85A18">
        <w:rPr>
          <w:spacing w:val="1"/>
        </w:rPr>
        <w:t xml:space="preserve"> </w:t>
      </w:r>
      <w:r w:rsidR="00C85A18">
        <w:t>данные</w:t>
      </w:r>
      <w:r w:rsidR="00C85A18">
        <w:rPr>
          <w:spacing w:val="1"/>
        </w:rPr>
        <w:t xml:space="preserve"> </w:t>
      </w:r>
      <w:r w:rsidR="00C85A18">
        <w:t>используются</w:t>
      </w:r>
      <w:r w:rsidR="00C85A18">
        <w:rPr>
          <w:spacing w:val="1"/>
        </w:rPr>
        <w:t xml:space="preserve"> </w:t>
      </w:r>
      <w:r w:rsidR="00C85A18">
        <w:t>для</w:t>
      </w:r>
      <w:r w:rsidR="00C85A18">
        <w:rPr>
          <w:spacing w:val="1"/>
        </w:rPr>
        <w:t xml:space="preserve"> </w:t>
      </w:r>
      <w:r w:rsidR="00C85A18">
        <w:t>оценки</w:t>
      </w:r>
      <w:r w:rsidR="00C85A18">
        <w:rPr>
          <w:spacing w:val="1"/>
        </w:rPr>
        <w:t xml:space="preserve"> </w:t>
      </w:r>
      <w:r w:rsidR="00C85A18">
        <w:t>состояния</w:t>
      </w:r>
      <w:r w:rsidR="00C85A18">
        <w:rPr>
          <w:spacing w:val="1"/>
        </w:rPr>
        <w:t xml:space="preserve"> </w:t>
      </w:r>
      <w:r w:rsidR="00C85A18">
        <w:t>и</w:t>
      </w:r>
      <w:r w:rsidR="00C85A18">
        <w:rPr>
          <w:spacing w:val="1"/>
        </w:rPr>
        <w:t xml:space="preserve"> </w:t>
      </w:r>
      <w:r w:rsidR="00C85A18">
        <w:t>тенденций</w:t>
      </w:r>
      <w:r w:rsidR="00C85A18">
        <w:rPr>
          <w:spacing w:val="1"/>
        </w:rPr>
        <w:t xml:space="preserve"> </w:t>
      </w:r>
      <w:r w:rsidR="00C85A18">
        <w:t>развития</w:t>
      </w:r>
      <w:r w:rsidR="00C85A18">
        <w:rPr>
          <w:spacing w:val="1"/>
        </w:rPr>
        <w:t xml:space="preserve"> </w:t>
      </w:r>
      <w:r w:rsidR="00C85A18">
        <w:t>системы</w:t>
      </w:r>
      <w:r w:rsidR="00C85A18">
        <w:rPr>
          <w:spacing w:val="1"/>
        </w:rPr>
        <w:t xml:space="preserve"> </w:t>
      </w:r>
      <w:r w:rsidR="00C85A18">
        <w:t>образования</w:t>
      </w:r>
      <w:r w:rsidR="00C85A18">
        <w:rPr>
          <w:spacing w:val="1"/>
        </w:rPr>
        <w:t xml:space="preserve"> </w:t>
      </w:r>
      <w:r w:rsidR="00C85A18">
        <w:t>разного</w:t>
      </w:r>
      <w:r w:rsidR="00C85A18">
        <w:rPr>
          <w:spacing w:val="6"/>
        </w:rPr>
        <w:t xml:space="preserve"> </w:t>
      </w:r>
      <w:r w:rsidR="00C85A18">
        <w:t>уровня.</w:t>
      </w:r>
    </w:p>
    <w:p w:rsidR="003D5CE3" w:rsidRDefault="00C85A18">
      <w:pPr>
        <w:pStyle w:val="a3"/>
        <w:ind w:right="855" w:firstLine="456"/>
      </w:pPr>
      <w:r>
        <w:t>Основным объектом, содержательной и критериальной базой итоговой</w:t>
      </w:r>
      <w:r>
        <w:rPr>
          <w:spacing w:val="1"/>
        </w:rPr>
        <w:t xml:space="preserve"> </w:t>
      </w:r>
      <w:r>
        <w:t>оценки подготовки выпускников на уровне начального общего образования</w:t>
      </w:r>
      <w:r>
        <w:rPr>
          <w:spacing w:val="1"/>
        </w:rPr>
        <w:t xml:space="preserve"> </w:t>
      </w:r>
      <w:r>
        <w:t>выступают</w:t>
      </w:r>
      <w:r>
        <w:rPr>
          <w:spacing w:val="1"/>
        </w:rPr>
        <w:t xml:space="preserve"> </w:t>
      </w:r>
      <w:r>
        <w:t>планируемые</w:t>
      </w:r>
      <w:r>
        <w:rPr>
          <w:spacing w:val="8"/>
        </w:rPr>
        <w:t xml:space="preserve"> </w:t>
      </w:r>
      <w:r>
        <w:t>результаты.</w:t>
      </w:r>
      <w:r>
        <w:rPr>
          <w:spacing w:val="7"/>
        </w:rPr>
        <w:t xml:space="preserve"> </w:t>
      </w:r>
      <w:r>
        <w:t>составляющие</w:t>
      </w:r>
      <w:r>
        <w:rPr>
          <w:spacing w:val="8"/>
        </w:rPr>
        <w:t xml:space="preserve"> </w:t>
      </w:r>
      <w:r>
        <w:t>содержание</w:t>
      </w:r>
      <w:r>
        <w:rPr>
          <w:spacing w:val="3"/>
        </w:rPr>
        <w:t xml:space="preserve"> </w:t>
      </w:r>
      <w:r>
        <w:t>блока</w:t>
      </w:r>
    </w:p>
    <w:p w:rsidR="003D5CE3" w:rsidRDefault="00C85A18">
      <w:pPr>
        <w:spacing w:line="242" w:lineRule="auto"/>
        <w:ind w:left="1079" w:right="857" w:firstLine="456"/>
        <w:jc w:val="both"/>
        <w:rPr>
          <w:sz w:val="28"/>
        </w:rPr>
      </w:pPr>
      <w:r>
        <w:rPr>
          <w:sz w:val="28"/>
        </w:rPr>
        <w:t>Система</w:t>
      </w:r>
      <w:r>
        <w:rPr>
          <w:spacing w:val="1"/>
          <w:sz w:val="28"/>
        </w:rPr>
        <w:t xml:space="preserve"> </w:t>
      </w:r>
      <w:r>
        <w:rPr>
          <w:sz w:val="28"/>
        </w:rPr>
        <w:t>оценки</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7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предполагает</w:t>
      </w:r>
      <w:r>
        <w:rPr>
          <w:spacing w:val="1"/>
          <w:sz w:val="28"/>
        </w:rPr>
        <w:t xml:space="preserve"> </w:t>
      </w:r>
      <w:r>
        <w:rPr>
          <w:b/>
          <w:sz w:val="28"/>
        </w:rPr>
        <w:t>комплексный</w:t>
      </w:r>
      <w:r>
        <w:rPr>
          <w:b/>
          <w:spacing w:val="1"/>
          <w:sz w:val="28"/>
        </w:rPr>
        <w:t xml:space="preserve"> </w:t>
      </w:r>
      <w:r>
        <w:rPr>
          <w:b/>
          <w:sz w:val="28"/>
        </w:rPr>
        <w:t>подход</w:t>
      </w:r>
      <w:r>
        <w:rPr>
          <w:b/>
          <w:spacing w:val="1"/>
          <w:sz w:val="28"/>
        </w:rPr>
        <w:t xml:space="preserve"> </w:t>
      </w:r>
      <w:r>
        <w:rPr>
          <w:b/>
          <w:sz w:val="28"/>
        </w:rPr>
        <w:t>к</w:t>
      </w:r>
      <w:r>
        <w:rPr>
          <w:b/>
          <w:spacing w:val="1"/>
          <w:sz w:val="28"/>
        </w:rPr>
        <w:t xml:space="preserve"> </w:t>
      </w:r>
      <w:r>
        <w:rPr>
          <w:b/>
          <w:sz w:val="28"/>
        </w:rPr>
        <w:t>оценке</w:t>
      </w:r>
      <w:r>
        <w:rPr>
          <w:b/>
          <w:spacing w:val="1"/>
          <w:sz w:val="28"/>
        </w:rPr>
        <w:t xml:space="preserve"> </w:t>
      </w:r>
      <w:r>
        <w:rPr>
          <w:b/>
          <w:sz w:val="28"/>
        </w:rPr>
        <w:t>результатов</w:t>
      </w:r>
      <w:r>
        <w:rPr>
          <w:b/>
          <w:spacing w:val="1"/>
          <w:sz w:val="28"/>
        </w:rPr>
        <w:t xml:space="preserve"> </w:t>
      </w:r>
      <w:r>
        <w:rPr>
          <w:sz w:val="28"/>
        </w:rPr>
        <w:t>образования,</w:t>
      </w:r>
      <w:r>
        <w:rPr>
          <w:spacing w:val="1"/>
          <w:sz w:val="28"/>
        </w:rPr>
        <w:t xml:space="preserve"> </w:t>
      </w:r>
      <w:r>
        <w:rPr>
          <w:sz w:val="28"/>
        </w:rPr>
        <w:t>позволяющий</w:t>
      </w:r>
      <w:r>
        <w:rPr>
          <w:spacing w:val="1"/>
          <w:sz w:val="28"/>
        </w:rPr>
        <w:t xml:space="preserve"> </w:t>
      </w:r>
      <w:r>
        <w:rPr>
          <w:sz w:val="28"/>
        </w:rPr>
        <w:t>вести</w:t>
      </w:r>
      <w:r>
        <w:rPr>
          <w:spacing w:val="1"/>
          <w:sz w:val="28"/>
        </w:rPr>
        <w:t xml:space="preserve"> </w:t>
      </w:r>
      <w:r>
        <w:rPr>
          <w:sz w:val="28"/>
        </w:rPr>
        <w:t>оценку</w:t>
      </w:r>
      <w:r>
        <w:rPr>
          <w:spacing w:val="1"/>
          <w:sz w:val="28"/>
        </w:rPr>
        <w:t xml:space="preserve"> </w:t>
      </w:r>
      <w:r>
        <w:rPr>
          <w:sz w:val="28"/>
        </w:rPr>
        <w:t>достижения</w:t>
      </w:r>
      <w:r>
        <w:rPr>
          <w:spacing w:val="1"/>
          <w:sz w:val="28"/>
        </w:rPr>
        <w:t xml:space="preserve"> </w:t>
      </w:r>
      <w:r>
        <w:rPr>
          <w:sz w:val="28"/>
        </w:rPr>
        <w:t>обучающимися</w:t>
      </w:r>
      <w:r>
        <w:rPr>
          <w:spacing w:val="1"/>
          <w:sz w:val="28"/>
        </w:rPr>
        <w:t xml:space="preserve"> </w:t>
      </w:r>
      <w:r>
        <w:rPr>
          <w:sz w:val="28"/>
        </w:rPr>
        <w:t>всех</w:t>
      </w:r>
      <w:r>
        <w:rPr>
          <w:spacing w:val="1"/>
          <w:sz w:val="28"/>
        </w:rPr>
        <w:t xml:space="preserve"> </w:t>
      </w:r>
      <w:r>
        <w:rPr>
          <w:sz w:val="28"/>
        </w:rPr>
        <w:t>трех</w:t>
      </w:r>
      <w:r>
        <w:rPr>
          <w:spacing w:val="1"/>
          <w:sz w:val="28"/>
        </w:rPr>
        <w:t xml:space="preserve"> </w:t>
      </w:r>
      <w:r>
        <w:rPr>
          <w:sz w:val="28"/>
        </w:rPr>
        <w:t>групп</w:t>
      </w:r>
      <w:r>
        <w:rPr>
          <w:spacing w:val="1"/>
          <w:sz w:val="28"/>
        </w:rPr>
        <w:t xml:space="preserve"> </w:t>
      </w:r>
      <w:r>
        <w:rPr>
          <w:sz w:val="28"/>
        </w:rPr>
        <w:t>результатов</w:t>
      </w:r>
      <w:r>
        <w:rPr>
          <w:spacing w:val="-4"/>
          <w:sz w:val="28"/>
        </w:rPr>
        <w:t xml:space="preserve"> </w:t>
      </w:r>
      <w:r>
        <w:rPr>
          <w:sz w:val="28"/>
        </w:rPr>
        <w:t>образования:</w:t>
      </w:r>
      <w:r>
        <w:rPr>
          <w:spacing w:val="-2"/>
          <w:sz w:val="28"/>
        </w:rPr>
        <w:t xml:space="preserve"> </w:t>
      </w:r>
      <w:r>
        <w:rPr>
          <w:b/>
          <w:sz w:val="28"/>
        </w:rPr>
        <w:t>личностных,</w:t>
      </w:r>
      <w:r>
        <w:rPr>
          <w:b/>
          <w:spacing w:val="5"/>
          <w:sz w:val="28"/>
        </w:rPr>
        <w:t xml:space="preserve"> </w:t>
      </w:r>
      <w:r>
        <w:rPr>
          <w:b/>
          <w:sz w:val="28"/>
        </w:rPr>
        <w:t>метапредметных</w:t>
      </w:r>
      <w:r>
        <w:rPr>
          <w:b/>
          <w:spacing w:val="-2"/>
          <w:sz w:val="28"/>
        </w:rPr>
        <w:t xml:space="preserve"> </w:t>
      </w:r>
      <w:r>
        <w:rPr>
          <w:b/>
          <w:sz w:val="28"/>
        </w:rPr>
        <w:t>и</w:t>
      </w:r>
      <w:r>
        <w:rPr>
          <w:b/>
          <w:spacing w:val="-5"/>
          <w:sz w:val="28"/>
        </w:rPr>
        <w:t xml:space="preserve"> </w:t>
      </w:r>
      <w:r>
        <w:rPr>
          <w:b/>
          <w:sz w:val="28"/>
        </w:rPr>
        <w:t>предметных</w:t>
      </w:r>
      <w:r>
        <w:rPr>
          <w:sz w:val="28"/>
        </w:rPr>
        <w:t>.</w:t>
      </w:r>
    </w:p>
    <w:p w:rsidR="003D5CE3" w:rsidRDefault="00C85A18">
      <w:pPr>
        <w:ind w:left="1079" w:right="846" w:firstLine="456"/>
        <w:jc w:val="both"/>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предоставление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b/>
          <w:sz w:val="28"/>
        </w:rPr>
        <w:t>персонифицированной</w:t>
      </w:r>
      <w:r>
        <w:rPr>
          <w:b/>
          <w:spacing w:val="1"/>
          <w:sz w:val="28"/>
        </w:rPr>
        <w:t xml:space="preserve"> </w:t>
      </w:r>
      <w:r>
        <w:rPr>
          <w:b/>
          <w:sz w:val="28"/>
        </w:rPr>
        <w:t>информации</w:t>
      </w:r>
      <w:r>
        <w:rPr>
          <w:b/>
          <w:spacing w:val="1"/>
          <w:sz w:val="28"/>
        </w:rPr>
        <w:t xml:space="preserve"> </w:t>
      </w:r>
      <w:r>
        <w:rPr>
          <w:sz w:val="28"/>
        </w:rPr>
        <w:t>возможно</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рамках процедур итоговой оценки обучающихся. Во всех иных процедурах</w:t>
      </w:r>
      <w:r>
        <w:rPr>
          <w:spacing w:val="1"/>
          <w:sz w:val="28"/>
        </w:rPr>
        <w:t xml:space="preserve"> </w:t>
      </w:r>
      <w:r>
        <w:rPr>
          <w:sz w:val="28"/>
        </w:rPr>
        <w:t>допустимо</w:t>
      </w:r>
      <w:r>
        <w:rPr>
          <w:spacing w:val="1"/>
          <w:sz w:val="28"/>
        </w:rPr>
        <w:t xml:space="preserve"> </w:t>
      </w:r>
      <w:r>
        <w:rPr>
          <w:sz w:val="28"/>
        </w:rPr>
        <w:t>предоставление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исключительно</w:t>
      </w:r>
      <w:r>
        <w:rPr>
          <w:spacing w:val="1"/>
          <w:sz w:val="28"/>
        </w:rPr>
        <w:t xml:space="preserve"> </w:t>
      </w:r>
      <w:r>
        <w:rPr>
          <w:b/>
          <w:sz w:val="28"/>
        </w:rPr>
        <w:t>неперсонифицированной</w:t>
      </w:r>
      <w:r>
        <w:rPr>
          <w:b/>
          <w:spacing w:val="1"/>
          <w:sz w:val="28"/>
        </w:rPr>
        <w:t xml:space="preserve"> </w:t>
      </w:r>
      <w:r>
        <w:rPr>
          <w:b/>
          <w:sz w:val="28"/>
        </w:rPr>
        <w:t>(анонимной)</w:t>
      </w:r>
      <w:r>
        <w:rPr>
          <w:b/>
          <w:spacing w:val="1"/>
          <w:sz w:val="28"/>
        </w:rPr>
        <w:t xml:space="preserve"> </w:t>
      </w:r>
      <w:r>
        <w:rPr>
          <w:b/>
          <w:sz w:val="28"/>
        </w:rPr>
        <w:t>информации</w:t>
      </w:r>
      <w:r>
        <w:rPr>
          <w:b/>
          <w:spacing w:val="1"/>
          <w:sz w:val="28"/>
        </w:rPr>
        <w:t xml:space="preserve"> </w:t>
      </w:r>
      <w:r>
        <w:rPr>
          <w:sz w:val="28"/>
        </w:rPr>
        <w:t>о</w:t>
      </w:r>
      <w:r>
        <w:rPr>
          <w:spacing w:val="1"/>
          <w:sz w:val="28"/>
        </w:rPr>
        <w:t xml:space="preserve"> </w:t>
      </w:r>
      <w:r>
        <w:rPr>
          <w:sz w:val="28"/>
        </w:rPr>
        <w:t>достигаемых</w:t>
      </w:r>
      <w:r>
        <w:rPr>
          <w:spacing w:val="1"/>
          <w:sz w:val="28"/>
        </w:rPr>
        <w:t xml:space="preserve"> </w:t>
      </w:r>
      <w:r>
        <w:rPr>
          <w:sz w:val="28"/>
        </w:rPr>
        <w:t>обучающимися</w:t>
      </w:r>
      <w:r>
        <w:rPr>
          <w:spacing w:val="2"/>
          <w:sz w:val="28"/>
        </w:rPr>
        <w:t xml:space="preserve"> </w:t>
      </w:r>
      <w:r>
        <w:rPr>
          <w:sz w:val="28"/>
        </w:rPr>
        <w:t>образовательных</w:t>
      </w:r>
      <w:r>
        <w:rPr>
          <w:spacing w:val="-4"/>
          <w:sz w:val="28"/>
        </w:rPr>
        <w:t xml:space="preserve"> </w:t>
      </w:r>
      <w:r>
        <w:rPr>
          <w:sz w:val="28"/>
        </w:rPr>
        <w:t>результатах.</w:t>
      </w:r>
    </w:p>
    <w:p w:rsidR="003D5CE3" w:rsidRDefault="00C85A18">
      <w:pPr>
        <w:pStyle w:val="a3"/>
        <w:ind w:right="848" w:firstLine="456"/>
      </w:pPr>
      <w:r>
        <w:t>Интерпретация</w:t>
      </w:r>
      <w:r>
        <w:rPr>
          <w:spacing w:val="1"/>
        </w:rPr>
        <w:t xml:space="preserve"> </w:t>
      </w:r>
      <w:r>
        <w:t>результатов</w:t>
      </w:r>
      <w:r>
        <w:rPr>
          <w:spacing w:val="1"/>
        </w:rPr>
        <w:t xml:space="preserve"> </w:t>
      </w:r>
      <w:r>
        <w:t>оценки</w:t>
      </w:r>
      <w:r>
        <w:rPr>
          <w:spacing w:val="1"/>
        </w:rPr>
        <w:t xml:space="preserve"> </w:t>
      </w:r>
      <w:r>
        <w:t>ведется</w:t>
      </w:r>
      <w:r>
        <w:rPr>
          <w:spacing w:val="1"/>
        </w:rPr>
        <w:t xml:space="preserve"> </w:t>
      </w:r>
      <w:r>
        <w:t>на</w:t>
      </w:r>
      <w:r>
        <w:rPr>
          <w:spacing w:val="1"/>
        </w:rPr>
        <w:t xml:space="preserve"> </w:t>
      </w:r>
      <w:r>
        <w:t>основе</w:t>
      </w:r>
      <w:r>
        <w:rPr>
          <w:spacing w:val="1"/>
        </w:rPr>
        <w:t xml:space="preserve"> </w:t>
      </w:r>
      <w:r>
        <w:rPr>
          <w:b/>
        </w:rPr>
        <w:t>контекстной</w:t>
      </w:r>
      <w:r>
        <w:rPr>
          <w:b/>
          <w:spacing w:val="1"/>
        </w:rPr>
        <w:t xml:space="preserve"> </w:t>
      </w:r>
      <w:r>
        <w:rPr>
          <w:b/>
        </w:rPr>
        <w:t>информации</w:t>
      </w:r>
      <w:r>
        <w:rPr>
          <w:b/>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деятельности</w:t>
      </w:r>
      <w:r>
        <w:rPr>
          <w:spacing w:val="1"/>
        </w:rPr>
        <w:t xml:space="preserve"> </w:t>
      </w:r>
      <w:r>
        <w:t>субъектов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частности,</w:t>
      </w:r>
      <w:r>
        <w:rPr>
          <w:spacing w:val="1"/>
        </w:rPr>
        <w:t xml:space="preserve"> </w:t>
      </w:r>
      <w:r>
        <w:t>итоговая</w:t>
      </w:r>
      <w:r>
        <w:rPr>
          <w:spacing w:val="1"/>
        </w:rPr>
        <w:t xml:space="preserve"> </w:t>
      </w:r>
      <w:r>
        <w:t>оценка</w:t>
      </w:r>
      <w:r>
        <w:rPr>
          <w:spacing w:val="1"/>
        </w:rPr>
        <w:t xml:space="preserve"> </w:t>
      </w:r>
      <w:r>
        <w:t>обучающихся</w:t>
      </w:r>
      <w:r>
        <w:rPr>
          <w:spacing w:val="1"/>
        </w:rPr>
        <w:t xml:space="preserve"> </w:t>
      </w:r>
      <w:r>
        <w:t>определяется с учетом их стартового уровня и динамики образовательных</w:t>
      </w:r>
      <w:r>
        <w:rPr>
          <w:spacing w:val="1"/>
        </w:rPr>
        <w:t xml:space="preserve"> </w:t>
      </w:r>
      <w:r>
        <w:t>достижений.</w:t>
      </w:r>
    </w:p>
    <w:p w:rsidR="003D5CE3" w:rsidRDefault="00C85A18">
      <w:pPr>
        <w:pStyle w:val="a3"/>
        <w:spacing w:line="235" w:lineRule="auto"/>
        <w:ind w:right="854" w:firstLine="456"/>
      </w:pPr>
      <w:r>
        <w:t xml:space="preserve">Система оценки предусматривает </w:t>
      </w:r>
      <w:r>
        <w:rPr>
          <w:b/>
        </w:rPr>
        <w:t xml:space="preserve">уровневый подход </w:t>
      </w:r>
      <w:r>
        <w:t>к представлению</w:t>
      </w:r>
      <w:r>
        <w:rPr>
          <w:spacing w:val="1"/>
        </w:rPr>
        <w:t xml:space="preserve"> </w:t>
      </w:r>
      <w:r>
        <w:t>планируемых</w:t>
      </w:r>
      <w:r>
        <w:rPr>
          <w:spacing w:val="14"/>
        </w:rPr>
        <w:t xml:space="preserve"> </w:t>
      </w:r>
      <w:r>
        <w:t>результатов</w:t>
      </w:r>
      <w:r>
        <w:rPr>
          <w:spacing w:val="12"/>
        </w:rPr>
        <w:t xml:space="preserve"> </w:t>
      </w:r>
      <w:r>
        <w:t>и</w:t>
      </w:r>
      <w:r>
        <w:rPr>
          <w:spacing w:val="14"/>
        </w:rPr>
        <w:t xml:space="preserve"> </w:t>
      </w:r>
      <w:r>
        <w:t>инструментарию</w:t>
      </w:r>
      <w:r>
        <w:rPr>
          <w:spacing w:val="18"/>
        </w:rPr>
        <w:t xml:space="preserve"> </w:t>
      </w:r>
      <w:r>
        <w:t>для</w:t>
      </w:r>
      <w:r>
        <w:rPr>
          <w:spacing w:val="11"/>
        </w:rPr>
        <w:t xml:space="preserve"> </w:t>
      </w:r>
      <w:r>
        <w:t>оценки</w:t>
      </w:r>
      <w:r>
        <w:rPr>
          <w:spacing w:val="9"/>
        </w:rPr>
        <w:t xml:space="preserve"> </w:t>
      </w:r>
      <w:r>
        <w:t>их</w:t>
      </w:r>
      <w:r>
        <w:rPr>
          <w:spacing w:val="3"/>
        </w:rPr>
        <w:t xml:space="preserve"> </w:t>
      </w:r>
      <w:r>
        <w:t>достижения.</w:t>
      </w:r>
    </w:p>
    <w:p w:rsidR="003D5CE3" w:rsidRDefault="003D5CE3">
      <w:pPr>
        <w:spacing w:line="235" w:lineRule="auto"/>
        <w:sectPr w:rsidR="003D5CE3">
          <w:pgSz w:w="11910" w:h="16840"/>
          <w:pgMar w:top="1040" w:right="0" w:bottom="280" w:left="620" w:header="720" w:footer="720" w:gutter="0"/>
          <w:cols w:space="720"/>
        </w:sectPr>
      </w:pPr>
    </w:p>
    <w:p w:rsidR="003D5CE3" w:rsidRDefault="00C85A18">
      <w:pPr>
        <w:pStyle w:val="a3"/>
        <w:spacing w:before="67"/>
        <w:ind w:right="844"/>
      </w:pPr>
      <w:r>
        <w:lastRenderedPageBreak/>
        <w:t>Согласно</w:t>
      </w:r>
      <w:r>
        <w:rPr>
          <w:spacing w:val="1"/>
        </w:rPr>
        <w:t xml:space="preserve"> </w:t>
      </w:r>
      <w:r>
        <w:t>этому</w:t>
      </w:r>
      <w:r>
        <w:rPr>
          <w:spacing w:val="1"/>
        </w:rPr>
        <w:t xml:space="preserve"> </w:t>
      </w:r>
      <w:r>
        <w:t>подходу</w:t>
      </w:r>
      <w:r>
        <w:rPr>
          <w:spacing w:val="1"/>
        </w:rPr>
        <w:t xml:space="preserve"> </w:t>
      </w:r>
      <w:r>
        <w:t>за</w:t>
      </w:r>
      <w:r>
        <w:rPr>
          <w:spacing w:val="1"/>
        </w:rPr>
        <w:t xml:space="preserve"> </w:t>
      </w:r>
      <w:r>
        <w:t>точку</w:t>
      </w:r>
      <w:r>
        <w:rPr>
          <w:spacing w:val="1"/>
        </w:rPr>
        <w:t xml:space="preserve"> </w:t>
      </w:r>
      <w:r>
        <w:t>отсчета</w:t>
      </w:r>
      <w:r>
        <w:rPr>
          <w:spacing w:val="1"/>
        </w:rPr>
        <w:t xml:space="preserve"> </w:t>
      </w:r>
      <w:r>
        <w:t>принимается</w:t>
      </w:r>
      <w:r>
        <w:rPr>
          <w:spacing w:val="1"/>
        </w:rPr>
        <w:t xml:space="preserve"> </w:t>
      </w:r>
      <w:r>
        <w:t>не</w:t>
      </w:r>
      <w:r>
        <w:rPr>
          <w:spacing w:val="1"/>
        </w:rPr>
        <w:t xml:space="preserve"> </w:t>
      </w:r>
      <w:r>
        <w:t>«идеальный</w:t>
      </w:r>
      <w:r>
        <w:rPr>
          <w:spacing w:val="1"/>
        </w:rPr>
        <w:t xml:space="preserve"> </w:t>
      </w:r>
      <w:r>
        <w:t>образец»,</w:t>
      </w:r>
      <w:r>
        <w:rPr>
          <w:spacing w:val="1"/>
        </w:rPr>
        <w:t xml:space="preserve"> </w:t>
      </w:r>
      <w:r>
        <w:t>отсчитывая</w:t>
      </w:r>
      <w:r>
        <w:rPr>
          <w:spacing w:val="1"/>
        </w:rPr>
        <w:t xml:space="preserve"> </w:t>
      </w:r>
      <w:r>
        <w:t>от</w:t>
      </w:r>
      <w:r>
        <w:rPr>
          <w:spacing w:val="1"/>
        </w:rPr>
        <w:t xml:space="preserve"> </w:t>
      </w:r>
      <w:r>
        <w:t>которого</w:t>
      </w:r>
      <w:r>
        <w:rPr>
          <w:spacing w:val="1"/>
        </w:rPr>
        <w:t xml:space="preserve"> </w:t>
      </w:r>
      <w:r>
        <w:t>«методом</w:t>
      </w:r>
      <w:r>
        <w:rPr>
          <w:spacing w:val="1"/>
        </w:rPr>
        <w:t xml:space="preserve"> </w:t>
      </w:r>
      <w:r>
        <w:t>вычитания»</w:t>
      </w:r>
      <w:r>
        <w:rPr>
          <w:spacing w:val="1"/>
        </w:rPr>
        <w:t xml:space="preserve"> </w:t>
      </w:r>
      <w:r>
        <w:t>и</w:t>
      </w:r>
      <w:r>
        <w:rPr>
          <w:spacing w:val="1"/>
        </w:rPr>
        <w:t xml:space="preserve"> </w:t>
      </w:r>
      <w:r>
        <w:t>фиксируя</w:t>
      </w:r>
      <w:r>
        <w:rPr>
          <w:spacing w:val="1"/>
        </w:rPr>
        <w:t xml:space="preserve"> </w:t>
      </w:r>
      <w:r>
        <w:t>допущенные</w:t>
      </w:r>
      <w:r>
        <w:rPr>
          <w:spacing w:val="1"/>
        </w:rPr>
        <w:t xml:space="preserve"> </w:t>
      </w:r>
      <w:r>
        <w:t>ошибки</w:t>
      </w:r>
      <w:r>
        <w:rPr>
          <w:spacing w:val="1"/>
        </w:rPr>
        <w:t xml:space="preserve"> </w:t>
      </w:r>
      <w:r>
        <w:t>и</w:t>
      </w:r>
      <w:r>
        <w:rPr>
          <w:spacing w:val="1"/>
        </w:rPr>
        <w:t xml:space="preserve"> </w:t>
      </w:r>
      <w:r>
        <w:t>недочеты</w:t>
      </w:r>
      <w:r>
        <w:rPr>
          <w:spacing w:val="1"/>
        </w:rPr>
        <w:t xml:space="preserve"> </w:t>
      </w:r>
      <w:r>
        <w:t>формируется</w:t>
      </w:r>
      <w:r>
        <w:rPr>
          <w:spacing w:val="1"/>
        </w:rPr>
        <w:t xml:space="preserve"> </w:t>
      </w:r>
      <w:r>
        <w:t>сегодня</w:t>
      </w:r>
      <w:r>
        <w:rPr>
          <w:spacing w:val="1"/>
        </w:rPr>
        <w:t xml:space="preserve"> </w:t>
      </w:r>
      <w:r>
        <w:t>оценка</w:t>
      </w:r>
      <w:r>
        <w:rPr>
          <w:spacing w:val="1"/>
        </w:rPr>
        <w:t xml:space="preserve"> </w:t>
      </w:r>
      <w:r>
        <w:t>ученика,</w:t>
      </w:r>
      <w:r>
        <w:rPr>
          <w:spacing w:val="1"/>
        </w:rPr>
        <w:t xml:space="preserve"> </w:t>
      </w:r>
      <w:r>
        <w:t>а</w:t>
      </w:r>
      <w:r>
        <w:rPr>
          <w:spacing w:val="-67"/>
        </w:rPr>
        <w:t xml:space="preserve"> </w:t>
      </w:r>
      <w:r>
        <w:t>необходимый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реально</w:t>
      </w:r>
      <w:r>
        <w:rPr>
          <w:spacing w:val="1"/>
        </w:rPr>
        <w:t xml:space="preserve"> </w:t>
      </w:r>
      <w:r>
        <w:t>достигаемый</w:t>
      </w:r>
      <w:r>
        <w:rPr>
          <w:spacing w:val="1"/>
        </w:rPr>
        <w:t xml:space="preserve"> </w:t>
      </w:r>
      <w:r>
        <w:t>большинством обучающихся опорный уровень образовательных достижений.</w:t>
      </w:r>
      <w:r>
        <w:rPr>
          <w:spacing w:val="-67"/>
        </w:rPr>
        <w:t xml:space="preserve"> </w:t>
      </w:r>
      <w:r>
        <w:t>Достижение</w:t>
      </w:r>
      <w:r>
        <w:rPr>
          <w:spacing w:val="1"/>
        </w:rPr>
        <w:t xml:space="preserve"> </w:t>
      </w:r>
      <w:r>
        <w:t>этого</w:t>
      </w:r>
      <w:r>
        <w:rPr>
          <w:spacing w:val="1"/>
        </w:rPr>
        <w:t xml:space="preserve"> </w:t>
      </w:r>
      <w:r>
        <w:t>опорного</w:t>
      </w:r>
      <w:r>
        <w:rPr>
          <w:spacing w:val="1"/>
        </w:rPr>
        <w:t xml:space="preserve"> </w:t>
      </w:r>
      <w:r>
        <w:t>уровня</w:t>
      </w:r>
      <w:r>
        <w:rPr>
          <w:spacing w:val="1"/>
        </w:rPr>
        <w:t xml:space="preserve"> </w:t>
      </w:r>
      <w:r>
        <w:t>интерпретируется</w:t>
      </w:r>
      <w:r>
        <w:rPr>
          <w:spacing w:val="1"/>
        </w:rPr>
        <w:t xml:space="preserve"> </w:t>
      </w:r>
      <w:r>
        <w:t>как</w:t>
      </w:r>
      <w:r>
        <w:rPr>
          <w:spacing w:val="1"/>
        </w:rPr>
        <w:t xml:space="preserve"> </w:t>
      </w:r>
      <w:r>
        <w:t>безусловный</w:t>
      </w:r>
      <w:r>
        <w:rPr>
          <w:spacing w:val="1"/>
        </w:rPr>
        <w:t xml:space="preserve"> </w:t>
      </w:r>
      <w:r>
        <w:t>учебный</w:t>
      </w:r>
      <w:r>
        <w:rPr>
          <w:spacing w:val="1"/>
        </w:rPr>
        <w:t xml:space="preserve"> </w:t>
      </w:r>
      <w:r>
        <w:t>успех</w:t>
      </w:r>
      <w:r>
        <w:rPr>
          <w:spacing w:val="1"/>
        </w:rPr>
        <w:t xml:space="preserve"> </w:t>
      </w:r>
      <w:r>
        <w:t>ребенка,</w:t>
      </w:r>
      <w:r>
        <w:rPr>
          <w:spacing w:val="1"/>
        </w:rPr>
        <w:t xml:space="preserve"> </w:t>
      </w:r>
      <w:r>
        <w:t>как</w:t>
      </w:r>
      <w:r>
        <w:rPr>
          <w:spacing w:val="1"/>
        </w:rPr>
        <w:t xml:space="preserve"> </w:t>
      </w:r>
      <w:r>
        <w:t>исполнение</w:t>
      </w:r>
      <w:r>
        <w:rPr>
          <w:spacing w:val="1"/>
        </w:rPr>
        <w:t xml:space="preserve"> </w:t>
      </w:r>
      <w:r>
        <w:t>им</w:t>
      </w:r>
      <w:r>
        <w:rPr>
          <w:spacing w:val="1"/>
        </w:rPr>
        <w:t xml:space="preserve"> </w:t>
      </w:r>
      <w:r>
        <w:t>требований</w:t>
      </w:r>
      <w:r>
        <w:rPr>
          <w:spacing w:val="1"/>
        </w:rPr>
        <w:t xml:space="preserve"> </w:t>
      </w:r>
      <w:r>
        <w:t>ФГОС</w:t>
      </w:r>
      <w:r>
        <w:rPr>
          <w:spacing w:val="1"/>
        </w:rPr>
        <w:t xml:space="preserve"> </w:t>
      </w:r>
      <w:r>
        <w:t>НОО.</w:t>
      </w:r>
      <w:r>
        <w:rPr>
          <w:spacing w:val="70"/>
        </w:rPr>
        <w:t xml:space="preserve"> </w:t>
      </w:r>
      <w:r>
        <w:t>А</w:t>
      </w:r>
      <w:r>
        <w:rPr>
          <w:spacing w:val="1"/>
        </w:rPr>
        <w:t xml:space="preserve"> </w:t>
      </w:r>
      <w:r>
        <w:t>оценка</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ведется</w:t>
      </w:r>
      <w:r>
        <w:rPr>
          <w:spacing w:val="1"/>
        </w:rPr>
        <w:t xml:space="preserve"> </w:t>
      </w:r>
      <w:r>
        <w:t>«методом</w:t>
      </w:r>
      <w:r>
        <w:rPr>
          <w:spacing w:val="1"/>
        </w:rPr>
        <w:t xml:space="preserve"> </w:t>
      </w:r>
      <w:r>
        <w:t>сложения»,</w:t>
      </w:r>
      <w:r>
        <w:rPr>
          <w:spacing w:val="1"/>
        </w:rPr>
        <w:t xml:space="preserve"> </w:t>
      </w:r>
      <w:r>
        <w:t>при</w:t>
      </w:r>
      <w:r>
        <w:rPr>
          <w:spacing w:val="1"/>
        </w:rPr>
        <w:t xml:space="preserve"> </w:t>
      </w:r>
      <w:r>
        <w:t>котором</w:t>
      </w:r>
      <w:r>
        <w:rPr>
          <w:spacing w:val="1"/>
        </w:rPr>
        <w:t xml:space="preserve"> </w:t>
      </w:r>
      <w:r>
        <w:t>фиксируется</w:t>
      </w:r>
      <w:r>
        <w:rPr>
          <w:spacing w:val="1"/>
        </w:rPr>
        <w:t xml:space="preserve"> </w:t>
      </w:r>
      <w:r>
        <w:t>достижение</w:t>
      </w:r>
      <w:r>
        <w:rPr>
          <w:spacing w:val="1"/>
        </w:rPr>
        <w:t xml:space="preserve"> </w:t>
      </w:r>
      <w:r>
        <w:t>опорного</w:t>
      </w:r>
      <w:r>
        <w:rPr>
          <w:spacing w:val="1"/>
        </w:rPr>
        <w:t xml:space="preserve"> </w:t>
      </w:r>
      <w:r>
        <w:t>уровня</w:t>
      </w:r>
      <w:r>
        <w:rPr>
          <w:spacing w:val="1"/>
        </w:rPr>
        <w:t xml:space="preserve"> </w:t>
      </w:r>
      <w:r>
        <w:t>и</w:t>
      </w:r>
      <w:r>
        <w:rPr>
          <w:spacing w:val="1"/>
        </w:rPr>
        <w:t xml:space="preserve"> </w:t>
      </w:r>
      <w:r>
        <w:t>его</w:t>
      </w:r>
      <w:r>
        <w:rPr>
          <w:spacing w:val="-67"/>
        </w:rPr>
        <w:t xml:space="preserve"> </w:t>
      </w:r>
      <w:r>
        <w:t>превышение.</w:t>
      </w:r>
      <w:r>
        <w:rPr>
          <w:spacing w:val="1"/>
        </w:rPr>
        <w:t xml:space="preserve"> </w:t>
      </w:r>
      <w:r>
        <w:t>Это</w:t>
      </w:r>
      <w:r>
        <w:rPr>
          <w:spacing w:val="1"/>
        </w:rPr>
        <w:t xml:space="preserve"> </w:t>
      </w:r>
      <w:r>
        <w:t>позволяет</w:t>
      </w:r>
      <w:r>
        <w:rPr>
          <w:spacing w:val="1"/>
        </w:rPr>
        <w:t xml:space="preserve"> </w:t>
      </w:r>
      <w:r>
        <w:t>поощрять</w:t>
      </w:r>
      <w:r>
        <w:rPr>
          <w:spacing w:val="1"/>
        </w:rPr>
        <w:t xml:space="preserve"> </w:t>
      </w:r>
      <w:r>
        <w:t>продвижения</w:t>
      </w:r>
      <w:r>
        <w:rPr>
          <w:spacing w:val="1"/>
        </w:rPr>
        <w:t xml:space="preserve"> </w:t>
      </w:r>
      <w:r>
        <w:t>обучающихся,</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движения</w:t>
      </w:r>
      <w:r>
        <w:rPr>
          <w:spacing w:val="1"/>
        </w:rPr>
        <w:t xml:space="preserve"> </w:t>
      </w:r>
      <w:r>
        <w:t>с</w:t>
      </w:r>
      <w:r>
        <w:rPr>
          <w:spacing w:val="1"/>
        </w:rPr>
        <w:t xml:space="preserve"> </w:t>
      </w:r>
      <w:r>
        <w:t>учетом</w:t>
      </w:r>
      <w:r>
        <w:rPr>
          <w:spacing w:val="1"/>
        </w:rPr>
        <w:t xml:space="preserve"> </w:t>
      </w:r>
      <w:r>
        <w:t>зоны</w:t>
      </w:r>
      <w:r>
        <w:rPr>
          <w:spacing w:val="1"/>
        </w:rPr>
        <w:t xml:space="preserve"> </w:t>
      </w:r>
      <w:r>
        <w:t>ближайшего развития.</w:t>
      </w:r>
    </w:p>
    <w:p w:rsidR="003D5CE3" w:rsidRDefault="00C85A18">
      <w:pPr>
        <w:pStyle w:val="a3"/>
        <w:spacing w:before="2"/>
        <w:ind w:right="860" w:firstLine="456"/>
      </w:pPr>
      <w:r>
        <w:t>Поэтому</w:t>
      </w:r>
      <w:r>
        <w:rPr>
          <w:spacing w:val="1"/>
        </w:rPr>
        <w:t xml:space="preserve"> </w:t>
      </w:r>
      <w:r>
        <w:t>в</w:t>
      </w:r>
      <w:r>
        <w:rPr>
          <w:spacing w:val="1"/>
        </w:rPr>
        <w:t xml:space="preserve"> </w:t>
      </w:r>
      <w:r>
        <w:t>текущей</w:t>
      </w:r>
      <w:r>
        <w:rPr>
          <w:spacing w:val="1"/>
        </w:rPr>
        <w:t xml:space="preserve"> </w:t>
      </w:r>
      <w:r>
        <w:t>оценочной</w:t>
      </w:r>
      <w:r>
        <w:rPr>
          <w:spacing w:val="1"/>
        </w:rPr>
        <w:t xml:space="preserve"> </w:t>
      </w:r>
      <w:r>
        <w:t>деятельности</w:t>
      </w:r>
      <w:r>
        <w:rPr>
          <w:spacing w:val="1"/>
        </w:rPr>
        <w:t xml:space="preserve"> </w:t>
      </w:r>
      <w:r>
        <w:t>результаты,</w:t>
      </w:r>
      <w:r>
        <w:rPr>
          <w:spacing w:val="1"/>
        </w:rPr>
        <w:t xml:space="preserve"> </w:t>
      </w:r>
      <w:r>
        <w:t>продемонстрированные</w:t>
      </w:r>
      <w:r>
        <w:rPr>
          <w:spacing w:val="5"/>
        </w:rPr>
        <w:t xml:space="preserve"> </w:t>
      </w:r>
      <w:r>
        <w:t>учеником,</w:t>
      </w:r>
      <w:r>
        <w:rPr>
          <w:spacing w:val="6"/>
        </w:rPr>
        <w:t xml:space="preserve"> </w:t>
      </w:r>
      <w:r>
        <w:t>соотносятся</w:t>
      </w:r>
      <w:r>
        <w:rPr>
          <w:spacing w:val="3"/>
        </w:rPr>
        <w:t xml:space="preserve"> </w:t>
      </w:r>
      <w:r>
        <w:t>с оценками</w:t>
      </w:r>
      <w:r>
        <w:rPr>
          <w:spacing w:val="-1"/>
        </w:rPr>
        <w:t xml:space="preserve"> </w:t>
      </w:r>
      <w:r>
        <w:t>типа:</w:t>
      </w:r>
    </w:p>
    <w:p w:rsidR="003D5CE3" w:rsidRDefault="00C85A18">
      <w:pPr>
        <w:pStyle w:val="a3"/>
        <w:ind w:right="857"/>
      </w:pPr>
      <w:bookmarkStart w:id="1" w:name="«хорошо»,_«отлично»_—_оценками,_свидетел"/>
      <w:bookmarkEnd w:id="1"/>
      <w:r>
        <w:t>«хорошо»,</w:t>
      </w:r>
      <w:r>
        <w:rPr>
          <w:spacing w:val="1"/>
        </w:rPr>
        <w:t xml:space="preserve"> </w:t>
      </w:r>
      <w:r>
        <w:t>«отлично» —</w:t>
      </w:r>
      <w:r>
        <w:rPr>
          <w:spacing w:val="1"/>
        </w:rPr>
        <w:t xml:space="preserve"> </w:t>
      </w:r>
      <w:r>
        <w:t>оценками,</w:t>
      </w:r>
      <w:r>
        <w:rPr>
          <w:spacing w:val="1"/>
        </w:rPr>
        <w:t xml:space="preserve"> </w:t>
      </w:r>
      <w:r>
        <w:t>свидетельствующими</w:t>
      </w:r>
      <w:r>
        <w:rPr>
          <w:spacing w:val="1"/>
        </w:rPr>
        <w:t xml:space="preserve"> </w:t>
      </w:r>
      <w:r>
        <w:t>об</w:t>
      </w:r>
      <w:r>
        <w:rPr>
          <w:spacing w:val="1"/>
        </w:rPr>
        <w:t xml:space="preserve"> </w:t>
      </w:r>
      <w:r>
        <w:t>усвоении</w:t>
      </w:r>
      <w:r>
        <w:rPr>
          <w:spacing w:val="1"/>
        </w:rPr>
        <w:t xml:space="preserve"> </w:t>
      </w:r>
      <w:r>
        <w:t>опорной системы знаний на уровне осознанного произвольного овладения</w:t>
      </w:r>
      <w:r>
        <w:rPr>
          <w:spacing w:val="1"/>
        </w:rPr>
        <w:t xml:space="preserve"> </w:t>
      </w:r>
      <w:r>
        <w:t>учебными действиями, а также о кругозоре, широте (или избирательности)</w:t>
      </w:r>
      <w:r>
        <w:rPr>
          <w:spacing w:val="1"/>
        </w:rPr>
        <w:t xml:space="preserve"> </w:t>
      </w:r>
      <w:r>
        <w:t>интересов.</w:t>
      </w:r>
    </w:p>
    <w:p w:rsidR="003D5CE3" w:rsidRDefault="00C85A18">
      <w:pPr>
        <w:pStyle w:val="a3"/>
        <w:spacing w:before="3"/>
        <w:ind w:right="852" w:firstLine="456"/>
      </w:pPr>
      <w:r>
        <w:t>В</w:t>
      </w:r>
      <w:r>
        <w:rPr>
          <w:spacing w:val="1"/>
        </w:rPr>
        <w:t xml:space="preserve"> </w:t>
      </w:r>
      <w:r>
        <w:t>процессе</w:t>
      </w:r>
      <w:r>
        <w:rPr>
          <w:spacing w:val="1"/>
        </w:rPr>
        <w:t xml:space="preserve"> </w:t>
      </w:r>
      <w:r>
        <w:t>оценки</w:t>
      </w:r>
      <w:r>
        <w:rPr>
          <w:spacing w:val="1"/>
        </w:rPr>
        <w:t xml:space="preserve"> </w:t>
      </w:r>
      <w:r>
        <w:t>используются</w:t>
      </w:r>
      <w:r>
        <w:rPr>
          <w:spacing w:val="1"/>
        </w:rPr>
        <w:t xml:space="preserve"> </w:t>
      </w:r>
      <w:r>
        <w:t>разнообразные</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взаимно</w:t>
      </w:r>
      <w:r>
        <w:rPr>
          <w:spacing w:val="1"/>
        </w:rPr>
        <w:t xml:space="preserve"> </w:t>
      </w:r>
      <w:r>
        <w:t>дополняющие</w:t>
      </w:r>
      <w:r>
        <w:rPr>
          <w:spacing w:val="1"/>
        </w:rPr>
        <w:t xml:space="preserve"> </w:t>
      </w:r>
      <w:r>
        <w:t>друг</w:t>
      </w:r>
      <w:r>
        <w:rPr>
          <w:spacing w:val="1"/>
        </w:rPr>
        <w:t xml:space="preserve"> </w:t>
      </w:r>
      <w:r>
        <w:t>друга</w:t>
      </w:r>
      <w:r>
        <w:rPr>
          <w:spacing w:val="1"/>
        </w:rPr>
        <w:t xml:space="preserve"> </w:t>
      </w:r>
      <w:r>
        <w:t>(стандартизированные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работы,</w:t>
      </w:r>
      <w:r>
        <w:rPr>
          <w:spacing w:val="1"/>
        </w:rPr>
        <w:t xml:space="preserve"> </w:t>
      </w:r>
      <w:r>
        <w:t>проекты,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67"/>
        </w:rPr>
        <w:t xml:space="preserve"> </w:t>
      </w:r>
      <w:r>
        <w:t>самоанализ</w:t>
      </w:r>
      <w:r>
        <w:rPr>
          <w:spacing w:val="1"/>
        </w:rPr>
        <w:t xml:space="preserve"> </w:t>
      </w:r>
      <w:r>
        <w:t>и самооценка,</w:t>
      </w:r>
      <w:r>
        <w:rPr>
          <w:spacing w:val="4"/>
        </w:rPr>
        <w:t xml:space="preserve"> </w:t>
      </w:r>
      <w:r>
        <w:t>наблюдения</w:t>
      </w:r>
      <w:r>
        <w:rPr>
          <w:spacing w:val="1"/>
        </w:rPr>
        <w:t xml:space="preserve"> </w:t>
      </w:r>
      <w:r>
        <w:t>и</w:t>
      </w:r>
      <w:r>
        <w:rPr>
          <w:spacing w:val="2"/>
        </w:rPr>
        <w:t xml:space="preserve"> </w:t>
      </w:r>
      <w:r>
        <w:t>др.).</w:t>
      </w:r>
    </w:p>
    <w:p w:rsidR="003D5CE3" w:rsidRDefault="00C85A18">
      <w:pPr>
        <w:pStyle w:val="a3"/>
        <w:ind w:right="856" w:firstLine="427"/>
      </w:pPr>
      <w:r>
        <w:t>Направления оценочной деятельности</w:t>
      </w:r>
      <w:r>
        <w:rPr>
          <w:spacing w:val="1"/>
        </w:rPr>
        <w:t xml:space="preserve"> </w:t>
      </w:r>
      <w:r>
        <w:t>в соответствии с п. 3 статьи 28</w:t>
      </w:r>
      <w:r>
        <w:rPr>
          <w:spacing w:val="1"/>
        </w:rPr>
        <w:t xml:space="preserve"> </w:t>
      </w:r>
      <w:r>
        <w:t>Федерального закона № 273-ФЗ «Об образовании в Российской Федерации»</w:t>
      </w:r>
      <w:r>
        <w:rPr>
          <w:spacing w:val="1"/>
        </w:rPr>
        <w:t xml:space="preserve"> </w:t>
      </w:r>
      <w:r>
        <w:t>осуществляются</w:t>
      </w:r>
      <w:r>
        <w:rPr>
          <w:spacing w:val="1"/>
        </w:rPr>
        <w:t xml:space="preserve"> </w:t>
      </w:r>
      <w:r>
        <w:t>посредством</w:t>
      </w:r>
      <w:r>
        <w:rPr>
          <w:spacing w:val="1"/>
        </w:rPr>
        <w:t xml:space="preserve"> </w:t>
      </w:r>
      <w:r>
        <w:t>внутренней</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(ВСОКО).</w:t>
      </w:r>
    </w:p>
    <w:p w:rsidR="003D5CE3" w:rsidRDefault="00C85A18">
      <w:pPr>
        <w:pStyle w:val="a3"/>
        <w:ind w:right="857" w:firstLine="427"/>
      </w:pPr>
      <w:r>
        <w:t>Под</w:t>
      </w:r>
      <w:r>
        <w:rPr>
          <w:spacing w:val="1"/>
        </w:rPr>
        <w:t xml:space="preserve"> </w:t>
      </w:r>
      <w:r>
        <w:t>ВСОКО</w:t>
      </w:r>
      <w:r>
        <w:rPr>
          <w:spacing w:val="1"/>
        </w:rPr>
        <w:t xml:space="preserve"> </w:t>
      </w:r>
      <w:r>
        <w:t>понимается</w:t>
      </w:r>
      <w:r>
        <w:rPr>
          <w:spacing w:val="1"/>
        </w:rPr>
        <w:t xml:space="preserve"> </w:t>
      </w:r>
      <w:r>
        <w:t>непрерывный</w:t>
      </w:r>
      <w:r>
        <w:rPr>
          <w:spacing w:val="1"/>
        </w:rPr>
        <w:t xml:space="preserve"> </w:t>
      </w:r>
      <w:r>
        <w:t>контроль</w:t>
      </w:r>
      <w:r>
        <w:rPr>
          <w:spacing w:val="1"/>
        </w:rPr>
        <w:t xml:space="preserve"> </w:t>
      </w:r>
      <w:r>
        <w:t>(оценка)</w:t>
      </w:r>
      <w:r>
        <w:rPr>
          <w:spacing w:val="1"/>
        </w:rPr>
        <w:t xml:space="preserve"> </w:t>
      </w:r>
      <w:r>
        <w:t>качества</w:t>
      </w:r>
      <w:r>
        <w:rPr>
          <w:spacing w:val="-67"/>
        </w:rPr>
        <w:t xml:space="preserve"> </w:t>
      </w:r>
      <w:r>
        <w:t>образования с целью определения уровня его соответствия установленным</w:t>
      </w:r>
      <w:r>
        <w:rPr>
          <w:spacing w:val="1"/>
        </w:rPr>
        <w:t xml:space="preserve"> </w:t>
      </w:r>
      <w:r>
        <w:t>нормам и принятие управленческих решений, направленных на повышение</w:t>
      </w:r>
      <w:r>
        <w:rPr>
          <w:spacing w:val="1"/>
        </w:rPr>
        <w:t xml:space="preserve"> </w:t>
      </w:r>
      <w:r>
        <w:t>качества образования</w:t>
      </w:r>
      <w:r>
        <w:rPr>
          <w:spacing w:val="1"/>
        </w:rPr>
        <w:t xml:space="preserve"> </w:t>
      </w:r>
      <w:r>
        <w:t>в</w:t>
      </w:r>
      <w:r>
        <w:rPr>
          <w:spacing w:val="-1"/>
        </w:rPr>
        <w:t xml:space="preserve"> </w:t>
      </w:r>
      <w:r>
        <w:t>общеобразовательной</w:t>
      </w:r>
      <w:r>
        <w:rPr>
          <w:spacing w:val="-1"/>
        </w:rPr>
        <w:t xml:space="preserve"> </w:t>
      </w:r>
      <w:r>
        <w:t>организации.</w:t>
      </w:r>
    </w:p>
    <w:p w:rsidR="003D5CE3" w:rsidRDefault="00C85A18">
      <w:pPr>
        <w:pStyle w:val="a3"/>
        <w:spacing w:before="2"/>
        <w:ind w:right="850" w:firstLine="427"/>
      </w:pPr>
      <w:r>
        <w:t>Функционирование</w:t>
      </w:r>
      <w:r>
        <w:rPr>
          <w:spacing w:val="1"/>
        </w:rPr>
        <w:t xml:space="preserve"> </w:t>
      </w:r>
      <w:r>
        <w:t>ВСОКО</w:t>
      </w:r>
      <w:r>
        <w:rPr>
          <w:spacing w:val="1"/>
        </w:rPr>
        <w:t xml:space="preserve"> </w:t>
      </w:r>
      <w:r>
        <w:t>регламентируется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Гимназии.</w:t>
      </w:r>
      <w:r>
        <w:rPr>
          <w:spacing w:val="1"/>
        </w:rPr>
        <w:t xml:space="preserve"> </w:t>
      </w:r>
      <w:r>
        <w:t>Объект</w:t>
      </w:r>
      <w:r>
        <w:rPr>
          <w:spacing w:val="1"/>
        </w:rPr>
        <w:t xml:space="preserve"> </w:t>
      </w:r>
      <w:r>
        <w:t>и</w:t>
      </w:r>
      <w:r>
        <w:rPr>
          <w:spacing w:val="1"/>
        </w:rPr>
        <w:t xml:space="preserve"> </w:t>
      </w:r>
      <w:r>
        <w:t>содержание</w:t>
      </w:r>
      <w:r>
        <w:rPr>
          <w:spacing w:val="1"/>
        </w:rPr>
        <w:t xml:space="preserve"> </w:t>
      </w:r>
      <w:r>
        <w:t>оценки</w:t>
      </w:r>
      <w:r>
        <w:rPr>
          <w:spacing w:val="1"/>
        </w:rPr>
        <w:t xml:space="preserve"> </w:t>
      </w:r>
      <w:r>
        <w:t>по</w:t>
      </w:r>
      <w:r>
        <w:rPr>
          <w:spacing w:val="1"/>
        </w:rPr>
        <w:t xml:space="preserve"> </w:t>
      </w:r>
      <w:r>
        <w:t>двум</w:t>
      </w:r>
      <w:r>
        <w:rPr>
          <w:spacing w:val="1"/>
        </w:rPr>
        <w:t xml:space="preserve"> </w:t>
      </w:r>
      <w:r>
        <w:t>направлениям</w:t>
      </w:r>
      <w:r>
        <w:rPr>
          <w:spacing w:val="1"/>
        </w:rPr>
        <w:t xml:space="preserve"> </w:t>
      </w:r>
      <w:r>
        <w:t>оценочной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перечень</w:t>
      </w:r>
      <w:r>
        <w:rPr>
          <w:spacing w:val="1"/>
        </w:rPr>
        <w:t xml:space="preserve"> </w:t>
      </w:r>
      <w:r>
        <w:t>локальных</w:t>
      </w:r>
      <w:r>
        <w:rPr>
          <w:spacing w:val="1"/>
        </w:rPr>
        <w:t xml:space="preserve"> </w:t>
      </w:r>
      <w:r>
        <w:t>нормативных</w:t>
      </w:r>
      <w:r>
        <w:rPr>
          <w:spacing w:val="-8"/>
        </w:rPr>
        <w:t xml:space="preserve"> </w:t>
      </w:r>
      <w:r>
        <w:t>актов,</w:t>
      </w:r>
      <w:r>
        <w:rPr>
          <w:spacing w:val="-1"/>
        </w:rPr>
        <w:t xml:space="preserve"> </w:t>
      </w:r>
      <w:r>
        <w:t>регламентирующих</w:t>
      </w:r>
      <w:r>
        <w:rPr>
          <w:spacing w:val="-4"/>
        </w:rPr>
        <w:t xml:space="preserve"> </w:t>
      </w:r>
      <w:r>
        <w:t>ВСОКО,</w:t>
      </w:r>
      <w:r>
        <w:rPr>
          <w:spacing w:val="-2"/>
        </w:rPr>
        <w:t xml:space="preserve"> </w:t>
      </w:r>
      <w:r>
        <w:t>представлены</w:t>
      </w:r>
      <w:r>
        <w:rPr>
          <w:spacing w:val="-4"/>
        </w:rPr>
        <w:t xml:space="preserve"> </w:t>
      </w:r>
      <w:r>
        <w:t>в</w:t>
      </w:r>
      <w:r>
        <w:rPr>
          <w:spacing w:val="-4"/>
        </w:rPr>
        <w:t xml:space="preserve"> </w:t>
      </w:r>
      <w:r>
        <w:t>таблице</w:t>
      </w:r>
      <w:r>
        <w:rPr>
          <w:spacing w:val="-4"/>
        </w:rPr>
        <w:t xml:space="preserve"> </w:t>
      </w:r>
      <w:r>
        <w:t>1.</w:t>
      </w:r>
    </w:p>
    <w:p w:rsidR="003D5CE3" w:rsidRDefault="00C85A18">
      <w:pPr>
        <w:spacing w:line="320" w:lineRule="exact"/>
        <w:ind w:left="9252"/>
        <w:jc w:val="both"/>
        <w:rPr>
          <w:i/>
          <w:sz w:val="28"/>
        </w:rPr>
      </w:pPr>
      <w:r>
        <w:rPr>
          <w:i/>
          <w:sz w:val="28"/>
        </w:rPr>
        <w:t>Таблица</w:t>
      </w:r>
      <w:r>
        <w:rPr>
          <w:i/>
          <w:spacing w:val="-2"/>
          <w:sz w:val="28"/>
        </w:rPr>
        <w:t xml:space="preserve"> </w:t>
      </w:r>
      <w:r>
        <w:rPr>
          <w:i/>
          <w:sz w:val="28"/>
        </w:rPr>
        <w:t>1</w:t>
      </w:r>
    </w:p>
    <w:p w:rsidR="003D5CE3" w:rsidRDefault="00C85A18">
      <w:pPr>
        <w:ind w:left="3726"/>
        <w:rPr>
          <w:i/>
          <w:sz w:val="28"/>
        </w:rPr>
      </w:pPr>
      <w:r>
        <w:rPr>
          <w:i/>
          <w:sz w:val="28"/>
        </w:rPr>
        <w:t>Направления</w:t>
      </w:r>
      <w:r>
        <w:rPr>
          <w:i/>
          <w:spacing w:val="-6"/>
          <w:sz w:val="28"/>
        </w:rPr>
        <w:t xml:space="preserve"> </w:t>
      </w:r>
      <w:r>
        <w:rPr>
          <w:i/>
          <w:sz w:val="28"/>
        </w:rPr>
        <w:t>оценочной</w:t>
      </w:r>
      <w:r>
        <w:rPr>
          <w:i/>
          <w:spacing w:val="-6"/>
          <w:sz w:val="28"/>
        </w:rPr>
        <w:t xml:space="preserve"> </w:t>
      </w:r>
      <w:r>
        <w:rPr>
          <w:i/>
          <w:sz w:val="28"/>
        </w:rPr>
        <w:t>деятельности</w:t>
      </w:r>
    </w:p>
    <w:p w:rsidR="003D5CE3" w:rsidRDefault="003D5CE3">
      <w:pPr>
        <w:pStyle w:val="a3"/>
        <w:spacing w:before="5"/>
        <w:ind w:left="0"/>
        <w:jc w:val="left"/>
        <w:rPr>
          <w:i/>
          <w:sz w:val="16"/>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5"/>
        <w:gridCol w:w="3856"/>
        <w:gridCol w:w="3899"/>
      </w:tblGrid>
      <w:tr w:rsidR="003D5CE3">
        <w:trPr>
          <w:trHeight w:val="830"/>
        </w:trPr>
        <w:tc>
          <w:tcPr>
            <w:tcW w:w="1825" w:type="dxa"/>
          </w:tcPr>
          <w:p w:rsidR="003D5CE3" w:rsidRDefault="003D5CE3">
            <w:pPr>
              <w:pStyle w:val="TableParagraph"/>
              <w:rPr>
                <w:sz w:val="26"/>
              </w:rPr>
            </w:pPr>
          </w:p>
        </w:tc>
        <w:tc>
          <w:tcPr>
            <w:tcW w:w="3856" w:type="dxa"/>
          </w:tcPr>
          <w:p w:rsidR="003D5CE3" w:rsidRDefault="00C85A18">
            <w:pPr>
              <w:pStyle w:val="TableParagraph"/>
              <w:spacing w:before="135" w:line="242" w:lineRule="auto"/>
              <w:ind w:left="1181" w:right="817" w:hanging="346"/>
              <w:rPr>
                <w:b/>
                <w:sz w:val="24"/>
              </w:rPr>
            </w:pPr>
            <w:r>
              <w:rPr>
                <w:b/>
                <w:sz w:val="24"/>
              </w:rPr>
              <w:t>Оценка</w:t>
            </w:r>
            <w:r>
              <w:rPr>
                <w:b/>
                <w:spacing w:val="-14"/>
                <w:sz w:val="24"/>
              </w:rPr>
              <w:t xml:space="preserve"> </w:t>
            </w:r>
            <w:r>
              <w:rPr>
                <w:b/>
                <w:sz w:val="24"/>
              </w:rPr>
              <w:t>достижений</w:t>
            </w:r>
            <w:r>
              <w:rPr>
                <w:b/>
                <w:spacing w:val="-57"/>
                <w:sz w:val="24"/>
              </w:rPr>
              <w:t xml:space="preserve"> </w:t>
            </w:r>
            <w:r>
              <w:rPr>
                <w:b/>
                <w:sz w:val="24"/>
              </w:rPr>
              <w:t>обучающихся</w:t>
            </w:r>
          </w:p>
        </w:tc>
        <w:tc>
          <w:tcPr>
            <w:tcW w:w="3899" w:type="dxa"/>
          </w:tcPr>
          <w:p w:rsidR="003D5CE3" w:rsidRDefault="00C85A18">
            <w:pPr>
              <w:pStyle w:val="TableParagraph"/>
              <w:spacing w:line="273" w:lineRule="exact"/>
              <w:ind w:left="258" w:right="257"/>
              <w:jc w:val="center"/>
              <w:rPr>
                <w:b/>
                <w:sz w:val="24"/>
              </w:rPr>
            </w:pPr>
            <w:r>
              <w:rPr>
                <w:b/>
                <w:sz w:val="24"/>
              </w:rPr>
              <w:t>Оценка</w:t>
            </w:r>
            <w:r>
              <w:rPr>
                <w:b/>
                <w:spacing w:val="-2"/>
                <w:sz w:val="24"/>
              </w:rPr>
              <w:t xml:space="preserve"> </w:t>
            </w:r>
            <w:r>
              <w:rPr>
                <w:b/>
                <w:sz w:val="24"/>
              </w:rPr>
              <w:t>эффективности</w:t>
            </w:r>
          </w:p>
          <w:p w:rsidR="003D5CE3" w:rsidRDefault="00C85A18">
            <w:pPr>
              <w:pStyle w:val="TableParagraph"/>
              <w:spacing w:line="274" w:lineRule="exact"/>
              <w:ind w:left="263" w:right="257"/>
              <w:jc w:val="center"/>
              <w:rPr>
                <w:b/>
                <w:sz w:val="24"/>
              </w:rPr>
            </w:pPr>
            <w:r>
              <w:rPr>
                <w:b/>
                <w:sz w:val="24"/>
              </w:rPr>
              <w:t>деятельности образовательной</w:t>
            </w:r>
            <w:r>
              <w:rPr>
                <w:b/>
                <w:spacing w:val="-58"/>
                <w:sz w:val="24"/>
              </w:rPr>
              <w:t xml:space="preserve"> </w:t>
            </w:r>
            <w:r>
              <w:rPr>
                <w:b/>
                <w:sz w:val="24"/>
              </w:rPr>
              <w:t>организации</w:t>
            </w:r>
          </w:p>
        </w:tc>
      </w:tr>
      <w:tr w:rsidR="003D5CE3">
        <w:trPr>
          <w:trHeight w:val="1104"/>
        </w:trPr>
        <w:tc>
          <w:tcPr>
            <w:tcW w:w="1825" w:type="dxa"/>
          </w:tcPr>
          <w:p w:rsidR="003D5CE3" w:rsidRDefault="003D5CE3">
            <w:pPr>
              <w:pStyle w:val="TableParagraph"/>
              <w:spacing w:before="7"/>
              <w:rPr>
                <w:i/>
                <w:sz w:val="35"/>
              </w:rPr>
            </w:pPr>
          </w:p>
          <w:p w:rsidR="003D5CE3" w:rsidRDefault="00C85A18">
            <w:pPr>
              <w:pStyle w:val="TableParagraph"/>
              <w:ind w:left="504"/>
              <w:rPr>
                <w:b/>
                <w:sz w:val="24"/>
              </w:rPr>
            </w:pPr>
            <w:r>
              <w:rPr>
                <w:b/>
                <w:sz w:val="24"/>
              </w:rPr>
              <w:t>Объект</w:t>
            </w:r>
          </w:p>
        </w:tc>
        <w:tc>
          <w:tcPr>
            <w:tcW w:w="3856" w:type="dxa"/>
          </w:tcPr>
          <w:p w:rsidR="003D5CE3" w:rsidRDefault="003D5CE3">
            <w:pPr>
              <w:pStyle w:val="TableParagraph"/>
              <w:spacing w:before="2"/>
              <w:rPr>
                <w:i/>
                <w:sz w:val="35"/>
              </w:rPr>
            </w:pPr>
          </w:p>
          <w:p w:rsidR="003D5CE3" w:rsidRDefault="00C85A18">
            <w:pPr>
              <w:pStyle w:val="TableParagraph"/>
              <w:ind w:left="110"/>
              <w:rPr>
                <w:sz w:val="24"/>
              </w:rPr>
            </w:pPr>
            <w:r>
              <w:rPr>
                <w:sz w:val="24"/>
              </w:rPr>
              <w:t>Достижения</w:t>
            </w:r>
            <w:r>
              <w:rPr>
                <w:spacing w:val="-9"/>
                <w:sz w:val="24"/>
              </w:rPr>
              <w:t xml:space="preserve"> </w:t>
            </w:r>
            <w:r>
              <w:rPr>
                <w:sz w:val="24"/>
              </w:rPr>
              <w:t>обучающихся</w:t>
            </w:r>
          </w:p>
        </w:tc>
        <w:tc>
          <w:tcPr>
            <w:tcW w:w="3899" w:type="dxa"/>
          </w:tcPr>
          <w:p w:rsidR="003D5CE3" w:rsidRDefault="00C85A18">
            <w:pPr>
              <w:pStyle w:val="TableParagraph"/>
              <w:tabs>
                <w:tab w:val="left" w:pos="2067"/>
              </w:tabs>
              <w:ind w:left="109" w:right="98"/>
              <w:jc w:val="both"/>
              <w:rPr>
                <w:sz w:val="24"/>
              </w:rPr>
            </w:pPr>
            <w:r>
              <w:rPr>
                <w:sz w:val="24"/>
              </w:rPr>
              <w:t>Образовательная</w:t>
            </w:r>
            <w:r>
              <w:rPr>
                <w:spacing w:val="1"/>
                <w:sz w:val="24"/>
              </w:rPr>
              <w:t xml:space="preserve"> </w:t>
            </w:r>
            <w:r>
              <w:rPr>
                <w:sz w:val="24"/>
              </w:rPr>
              <w:t>деятельность</w:t>
            </w:r>
            <w:r>
              <w:rPr>
                <w:spacing w:val="-57"/>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реализации</w:t>
            </w:r>
            <w:r>
              <w:rPr>
                <w:spacing w:val="-57"/>
                <w:sz w:val="24"/>
              </w:rPr>
              <w:t xml:space="preserve"> </w:t>
            </w:r>
            <w:r>
              <w:rPr>
                <w:sz w:val="24"/>
              </w:rPr>
              <w:t>основной</w:t>
            </w:r>
            <w:r>
              <w:rPr>
                <w:sz w:val="24"/>
              </w:rPr>
              <w:tab/>
            </w:r>
            <w:r>
              <w:rPr>
                <w:spacing w:val="-1"/>
                <w:sz w:val="24"/>
              </w:rPr>
              <w:t>образовательной</w:t>
            </w:r>
          </w:p>
          <w:p w:rsidR="003D5CE3" w:rsidRDefault="00C85A18">
            <w:pPr>
              <w:pStyle w:val="TableParagraph"/>
              <w:spacing w:line="261" w:lineRule="exact"/>
              <w:ind w:left="109"/>
              <w:rPr>
                <w:sz w:val="24"/>
              </w:rPr>
            </w:pPr>
            <w:r>
              <w:rPr>
                <w:sz w:val="24"/>
              </w:rPr>
              <w:t>программы)</w:t>
            </w:r>
          </w:p>
        </w:tc>
      </w:tr>
      <w:tr w:rsidR="003D5CE3">
        <w:trPr>
          <w:trHeight w:val="551"/>
        </w:trPr>
        <w:tc>
          <w:tcPr>
            <w:tcW w:w="1825" w:type="dxa"/>
          </w:tcPr>
          <w:p w:rsidR="003D5CE3" w:rsidRDefault="00C85A18">
            <w:pPr>
              <w:pStyle w:val="TableParagraph"/>
              <w:spacing w:line="273" w:lineRule="exact"/>
              <w:ind w:left="140" w:right="136"/>
              <w:jc w:val="center"/>
              <w:rPr>
                <w:b/>
                <w:sz w:val="24"/>
              </w:rPr>
            </w:pPr>
            <w:r>
              <w:rPr>
                <w:b/>
                <w:sz w:val="24"/>
              </w:rPr>
              <w:t>Содержание</w:t>
            </w:r>
          </w:p>
          <w:p w:rsidR="003D5CE3" w:rsidRDefault="00C85A18">
            <w:pPr>
              <w:pStyle w:val="TableParagraph"/>
              <w:spacing w:before="2" w:line="257" w:lineRule="exact"/>
              <w:ind w:left="145" w:right="133"/>
              <w:jc w:val="center"/>
              <w:rPr>
                <w:b/>
                <w:sz w:val="24"/>
              </w:rPr>
            </w:pPr>
            <w:r>
              <w:rPr>
                <w:b/>
                <w:sz w:val="24"/>
              </w:rPr>
              <w:t>оценки</w:t>
            </w:r>
          </w:p>
        </w:tc>
        <w:tc>
          <w:tcPr>
            <w:tcW w:w="3856" w:type="dxa"/>
          </w:tcPr>
          <w:p w:rsidR="003D5CE3" w:rsidRDefault="00C85A18">
            <w:pPr>
              <w:pStyle w:val="TableParagraph"/>
              <w:tabs>
                <w:tab w:val="left" w:pos="1760"/>
                <w:tab w:val="left" w:pos="2877"/>
              </w:tabs>
              <w:spacing w:line="268" w:lineRule="exact"/>
              <w:ind w:left="110"/>
              <w:rPr>
                <w:sz w:val="24"/>
              </w:rPr>
            </w:pPr>
            <w:r>
              <w:rPr>
                <w:sz w:val="24"/>
              </w:rPr>
              <w:t>Определение</w:t>
            </w:r>
            <w:r>
              <w:rPr>
                <w:sz w:val="24"/>
              </w:rPr>
              <w:tab/>
              <w:t>степени</w:t>
            </w:r>
            <w:r>
              <w:rPr>
                <w:sz w:val="24"/>
              </w:rPr>
              <w:tab/>
              <w:t>(уровня)</w:t>
            </w:r>
          </w:p>
          <w:p w:rsidR="003D5CE3" w:rsidRDefault="00C85A18">
            <w:pPr>
              <w:pStyle w:val="TableParagraph"/>
              <w:tabs>
                <w:tab w:val="left" w:pos="2173"/>
              </w:tabs>
              <w:spacing w:before="2" w:line="261" w:lineRule="exact"/>
              <w:ind w:left="110"/>
              <w:rPr>
                <w:sz w:val="24"/>
              </w:rPr>
            </w:pPr>
            <w:r>
              <w:rPr>
                <w:sz w:val="24"/>
              </w:rPr>
              <w:t>достижения</w:t>
            </w:r>
            <w:r>
              <w:rPr>
                <w:sz w:val="24"/>
              </w:rPr>
              <w:tab/>
              <w:t>обучающимися</w:t>
            </w:r>
          </w:p>
        </w:tc>
        <w:tc>
          <w:tcPr>
            <w:tcW w:w="3899" w:type="dxa"/>
          </w:tcPr>
          <w:p w:rsidR="003D5CE3" w:rsidRDefault="00C85A18">
            <w:pPr>
              <w:pStyle w:val="TableParagraph"/>
              <w:spacing w:line="268" w:lineRule="exact"/>
              <w:ind w:left="109"/>
              <w:rPr>
                <w:sz w:val="24"/>
              </w:rPr>
            </w:pPr>
            <w:r>
              <w:rPr>
                <w:sz w:val="24"/>
              </w:rPr>
              <w:t>Определение</w:t>
            </w:r>
            <w:r>
              <w:rPr>
                <w:spacing w:val="75"/>
                <w:sz w:val="24"/>
              </w:rPr>
              <w:t xml:space="preserve"> </w:t>
            </w:r>
            <w:r>
              <w:rPr>
                <w:sz w:val="24"/>
              </w:rPr>
              <w:t>качества</w:t>
            </w:r>
            <w:r>
              <w:rPr>
                <w:spacing w:val="76"/>
                <w:sz w:val="24"/>
              </w:rPr>
              <w:t xml:space="preserve"> </w:t>
            </w:r>
            <w:r>
              <w:rPr>
                <w:sz w:val="24"/>
              </w:rPr>
              <w:t>реализации</w:t>
            </w:r>
          </w:p>
          <w:p w:rsidR="003D5CE3" w:rsidRDefault="00C85A18">
            <w:pPr>
              <w:pStyle w:val="TableParagraph"/>
              <w:spacing w:before="2" w:line="261" w:lineRule="exact"/>
              <w:ind w:left="109"/>
              <w:rPr>
                <w:sz w:val="24"/>
              </w:rPr>
            </w:pPr>
            <w:r>
              <w:rPr>
                <w:sz w:val="24"/>
              </w:rPr>
              <w:t>программ</w:t>
            </w:r>
            <w:r>
              <w:rPr>
                <w:spacing w:val="7"/>
                <w:sz w:val="24"/>
              </w:rPr>
              <w:t xml:space="preserve"> </w:t>
            </w:r>
            <w:r>
              <w:rPr>
                <w:sz w:val="24"/>
              </w:rPr>
              <w:t>содержательного</w:t>
            </w:r>
            <w:r>
              <w:rPr>
                <w:spacing w:val="10"/>
                <w:sz w:val="24"/>
              </w:rPr>
              <w:t xml:space="preserve"> </w:t>
            </w:r>
            <w:r>
              <w:rPr>
                <w:sz w:val="24"/>
              </w:rPr>
              <w:t>раздела</w:t>
            </w:r>
          </w:p>
        </w:tc>
      </w:tr>
    </w:tbl>
    <w:p w:rsidR="003D5CE3" w:rsidRDefault="003D5CE3">
      <w:pPr>
        <w:spacing w:line="261" w:lineRule="exact"/>
        <w:rPr>
          <w:sz w:val="24"/>
        </w:rPr>
        <w:sectPr w:rsidR="003D5CE3">
          <w:pgSz w:w="11910" w:h="16840"/>
          <w:pgMar w:top="1040"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5"/>
        <w:gridCol w:w="3856"/>
        <w:gridCol w:w="3899"/>
      </w:tblGrid>
      <w:tr w:rsidR="003D5CE3">
        <w:trPr>
          <w:trHeight w:val="1934"/>
        </w:trPr>
        <w:tc>
          <w:tcPr>
            <w:tcW w:w="1825" w:type="dxa"/>
          </w:tcPr>
          <w:p w:rsidR="003D5CE3" w:rsidRDefault="003D5CE3">
            <w:pPr>
              <w:pStyle w:val="TableParagraph"/>
              <w:rPr>
                <w:sz w:val="24"/>
              </w:rPr>
            </w:pPr>
          </w:p>
        </w:tc>
        <w:tc>
          <w:tcPr>
            <w:tcW w:w="3856" w:type="dxa"/>
          </w:tcPr>
          <w:p w:rsidR="003D5CE3" w:rsidRDefault="00C85A18">
            <w:pPr>
              <w:pStyle w:val="TableParagraph"/>
              <w:tabs>
                <w:tab w:val="left" w:pos="2029"/>
              </w:tabs>
              <w:ind w:left="110" w:right="88"/>
              <w:jc w:val="both"/>
              <w:rPr>
                <w:sz w:val="24"/>
              </w:rPr>
            </w:pP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57"/>
                <w:sz w:val="24"/>
              </w:rPr>
              <w:t xml:space="preserve"> </w:t>
            </w:r>
            <w:r>
              <w:rPr>
                <w:sz w:val="24"/>
              </w:rPr>
              <w:t>предметных результатов</w:t>
            </w:r>
            <w:r>
              <w:rPr>
                <w:spacing w:val="1"/>
                <w:sz w:val="24"/>
              </w:rPr>
              <w:t xml:space="preserve"> </w:t>
            </w:r>
            <w:r>
              <w:rPr>
                <w:sz w:val="24"/>
              </w:rPr>
              <w:t>освоения</w:t>
            </w:r>
            <w:r>
              <w:rPr>
                <w:spacing w:val="1"/>
                <w:sz w:val="24"/>
              </w:rPr>
              <w:t xml:space="preserve"> </w:t>
            </w:r>
            <w:r>
              <w:rPr>
                <w:sz w:val="24"/>
              </w:rPr>
              <w:t>основной</w:t>
            </w:r>
            <w:r>
              <w:rPr>
                <w:sz w:val="24"/>
              </w:rPr>
              <w:tab/>
              <w:t>образовательной</w:t>
            </w:r>
            <w:r>
              <w:rPr>
                <w:spacing w:val="-58"/>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tc>
        <w:tc>
          <w:tcPr>
            <w:tcW w:w="3899" w:type="dxa"/>
          </w:tcPr>
          <w:p w:rsidR="003D5CE3" w:rsidRDefault="00C85A18">
            <w:pPr>
              <w:pStyle w:val="TableParagraph"/>
              <w:tabs>
                <w:tab w:val="left" w:pos="2067"/>
              </w:tabs>
              <w:ind w:left="109" w:right="96"/>
              <w:jc w:val="both"/>
              <w:rPr>
                <w:sz w:val="24"/>
              </w:rPr>
            </w:pPr>
            <w:r>
              <w:rPr>
                <w:sz w:val="24"/>
              </w:rPr>
              <w:t>основной</w:t>
            </w:r>
            <w:r>
              <w:rPr>
                <w:sz w:val="24"/>
              </w:rPr>
              <w:tab/>
            </w:r>
            <w:r>
              <w:rPr>
                <w:spacing w:val="-1"/>
                <w:sz w:val="24"/>
              </w:rPr>
              <w:t>образовательной</w:t>
            </w:r>
            <w:r>
              <w:rPr>
                <w:spacing w:val="-58"/>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p>
          <w:p w:rsidR="003D5CE3" w:rsidRDefault="00C85A18">
            <w:pPr>
              <w:pStyle w:val="TableParagraph"/>
              <w:tabs>
                <w:tab w:val="left" w:pos="2480"/>
              </w:tabs>
              <w:ind w:left="109" w:right="98"/>
              <w:jc w:val="both"/>
              <w:rPr>
                <w:sz w:val="24"/>
              </w:rPr>
            </w:pPr>
            <w:r>
              <w:rPr>
                <w:sz w:val="24"/>
              </w:rPr>
              <w:t>Определение</w:t>
            </w:r>
            <w:r>
              <w:rPr>
                <w:spacing w:val="1"/>
                <w:sz w:val="24"/>
              </w:rPr>
              <w:t xml:space="preserve"> </w:t>
            </w:r>
            <w:r>
              <w:rPr>
                <w:sz w:val="24"/>
              </w:rPr>
              <w:t>уровня</w:t>
            </w:r>
            <w:r>
              <w:rPr>
                <w:spacing w:val="1"/>
                <w:sz w:val="24"/>
              </w:rPr>
              <w:t xml:space="preserve"> </w:t>
            </w:r>
            <w:r>
              <w:rPr>
                <w:sz w:val="24"/>
              </w:rPr>
              <w:t>соответствия</w:t>
            </w:r>
            <w:r>
              <w:rPr>
                <w:spacing w:val="-57"/>
                <w:sz w:val="24"/>
              </w:rPr>
              <w:t xml:space="preserve"> </w:t>
            </w:r>
            <w:r>
              <w:rPr>
                <w:sz w:val="24"/>
              </w:rPr>
              <w:t>профессиональной компетентности</w:t>
            </w:r>
            <w:r>
              <w:rPr>
                <w:spacing w:val="-57"/>
                <w:sz w:val="24"/>
              </w:rPr>
              <w:t xml:space="preserve"> </w:t>
            </w:r>
            <w:r>
              <w:rPr>
                <w:sz w:val="24"/>
              </w:rPr>
              <w:t>педагогов</w:t>
            </w:r>
            <w:r>
              <w:rPr>
                <w:sz w:val="24"/>
              </w:rPr>
              <w:tab/>
            </w:r>
            <w:r>
              <w:rPr>
                <w:spacing w:val="-1"/>
                <w:sz w:val="24"/>
              </w:rPr>
              <w:t>требованиям</w:t>
            </w:r>
          </w:p>
          <w:p w:rsidR="003D5CE3" w:rsidRDefault="00C85A18">
            <w:pPr>
              <w:pStyle w:val="TableParagraph"/>
              <w:spacing w:line="270" w:lineRule="exact"/>
              <w:ind w:left="109"/>
              <w:jc w:val="both"/>
              <w:rPr>
                <w:sz w:val="24"/>
              </w:rPr>
            </w:pPr>
            <w:r>
              <w:rPr>
                <w:sz w:val="24"/>
              </w:rPr>
              <w:t>профессиональных</w:t>
            </w:r>
            <w:r>
              <w:rPr>
                <w:spacing w:val="-6"/>
                <w:sz w:val="24"/>
              </w:rPr>
              <w:t xml:space="preserve"> </w:t>
            </w:r>
            <w:r>
              <w:rPr>
                <w:sz w:val="24"/>
              </w:rPr>
              <w:t>стандартов</w:t>
            </w:r>
          </w:p>
        </w:tc>
      </w:tr>
      <w:tr w:rsidR="003D5CE3">
        <w:trPr>
          <w:trHeight w:val="266"/>
        </w:trPr>
        <w:tc>
          <w:tcPr>
            <w:tcW w:w="1825" w:type="dxa"/>
            <w:tcBorders>
              <w:bottom w:val="nil"/>
            </w:tcBorders>
          </w:tcPr>
          <w:p w:rsidR="003D5CE3" w:rsidRDefault="003D5CE3">
            <w:pPr>
              <w:pStyle w:val="TableParagraph"/>
              <w:rPr>
                <w:sz w:val="18"/>
              </w:rPr>
            </w:pPr>
          </w:p>
        </w:tc>
        <w:tc>
          <w:tcPr>
            <w:tcW w:w="3856" w:type="dxa"/>
            <w:tcBorders>
              <w:bottom w:val="nil"/>
            </w:tcBorders>
          </w:tcPr>
          <w:p w:rsidR="003D5CE3" w:rsidRDefault="00C85A18">
            <w:pPr>
              <w:pStyle w:val="TableParagraph"/>
              <w:tabs>
                <w:tab w:val="left" w:pos="2287"/>
                <w:tab w:val="left" w:pos="2920"/>
              </w:tabs>
              <w:spacing w:line="247" w:lineRule="exact"/>
              <w:ind w:left="110"/>
              <w:rPr>
                <w:sz w:val="24"/>
              </w:rPr>
            </w:pPr>
            <w:r>
              <w:rPr>
                <w:sz w:val="24"/>
              </w:rPr>
              <w:t>Положение</w:t>
            </w:r>
            <w:r>
              <w:rPr>
                <w:sz w:val="24"/>
              </w:rPr>
              <w:tab/>
              <w:t>о</w:t>
            </w:r>
            <w:r>
              <w:rPr>
                <w:sz w:val="24"/>
              </w:rPr>
              <w:tab/>
              <w:t>формах,</w:t>
            </w:r>
          </w:p>
        </w:tc>
        <w:tc>
          <w:tcPr>
            <w:tcW w:w="3899" w:type="dxa"/>
            <w:vMerge w:val="restart"/>
          </w:tcPr>
          <w:p w:rsidR="003D5CE3" w:rsidRDefault="003D5CE3">
            <w:pPr>
              <w:pStyle w:val="TableParagraph"/>
              <w:spacing w:before="8"/>
              <w:rPr>
                <w:i/>
                <w:sz w:val="34"/>
              </w:rPr>
            </w:pPr>
          </w:p>
          <w:p w:rsidR="003D5CE3" w:rsidRDefault="00C85A18">
            <w:pPr>
              <w:pStyle w:val="TableParagraph"/>
              <w:tabs>
                <w:tab w:val="left" w:pos="2633"/>
              </w:tabs>
              <w:ind w:left="109" w:right="97"/>
              <w:jc w:val="both"/>
              <w:rPr>
                <w:sz w:val="24"/>
              </w:rPr>
            </w:pPr>
            <w:r>
              <w:rPr>
                <w:sz w:val="24"/>
              </w:rPr>
              <w:t>Приказ</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образовательные</w:t>
            </w:r>
            <w:r>
              <w:rPr>
                <w:sz w:val="24"/>
              </w:rPr>
              <w:tab/>
            </w:r>
            <w:r>
              <w:rPr>
                <w:spacing w:val="-1"/>
                <w:sz w:val="24"/>
              </w:rPr>
              <w:t>программы</w:t>
            </w:r>
            <w:r>
              <w:rPr>
                <w:spacing w:val="-58"/>
                <w:sz w:val="24"/>
              </w:rPr>
              <w:t xml:space="preserve"> </w:t>
            </w:r>
            <w:r w:rsidR="003E0AD7">
              <w:rPr>
                <w:sz w:val="24"/>
              </w:rPr>
              <w:t>МК</w:t>
            </w:r>
            <w:r>
              <w:rPr>
                <w:sz w:val="24"/>
              </w:rPr>
              <w:t>ОУ</w:t>
            </w:r>
            <w:r>
              <w:rPr>
                <w:spacing w:val="-2"/>
                <w:sz w:val="24"/>
              </w:rPr>
              <w:t xml:space="preserve"> </w:t>
            </w:r>
            <w:r>
              <w:rPr>
                <w:sz w:val="24"/>
              </w:rPr>
              <w:t>«</w:t>
            </w:r>
            <w:r w:rsidR="003E0AD7">
              <w:t>Иковская СОШ</w:t>
            </w:r>
            <w:r>
              <w:rPr>
                <w:sz w:val="24"/>
              </w:rPr>
              <w:t>»</w:t>
            </w:r>
          </w:p>
        </w:tc>
      </w:tr>
      <w:tr w:rsidR="003D5CE3">
        <w:trPr>
          <w:trHeight w:val="266"/>
        </w:trPr>
        <w:tc>
          <w:tcPr>
            <w:tcW w:w="1825" w:type="dxa"/>
            <w:tcBorders>
              <w:top w:val="nil"/>
              <w:bottom w:val="nil"/>
            </w:tcBorders>
          </w:tcPr>
          <w:p w:rsidR="003D5CE3" w:rsidRDefault="003D5CE3">
            <w:pPr>
              <w:pStyle w:val="TableParagraph"/>
              <w:rPr>
                <w:sz w:val="18"/>
              </w:rPr>
            </w:pPr>
          </w:p>
        </w:tc>
        <w:tc>
          <w:tcPr>
            <w:tcW w:w="3856" w:type="dxa"/>
            <w:tcBorders>
              <w:top w:val="nil"/>
              <w:bottom w:val="nil"/>
            </w:tcBorders>
          </w:tcPr>
          <w:p w:rsidR="003D5CE3" w:rsidRDefault="00C85A18">
            <w:pPr>
              <w:pStyle w:val="TableParagraph"/>
              <w:spacing w:line="246" w:lineRule="exact"/>
              <w:ind w:left="110"/>
              <w:rPr>
                <w:sz w:val="24"/>
              </w:rPr>
            </w:pPr>
            <w:r>
              <w:rPr>
                <w:sz w:val="24"/>
              </w:rPr>
              <w:t>периодичности,</w:t>
            </w:r>
            <w:r>
              <w:rPr>
                <w:spacing w:val="53"/>
                <w:sz w:val="24"/>
              </w:rPr>
              <w:t xml:space="preserve"> </w:t>
            </w:r>
            <w:r>
              <w:rPr>
                <w:sz w:val="24"/>
              </w:rPr>
              <w:t>порядке</w:t>
            </w:r>
            <w:r>
              <w:rPr>
                <w:spacing w:val="51"/>
                <w:sz w:val="24"/>
              </w:rPr>
              <w:t xml:space="preserve"> </w:t>
            </w:r>
            <w:r>
              <w:rPr>
                <w:sz w:val="24"/>
              </w:rPr>
              <w:t>текущего</w:t>
            </w:r>
          </w:p>
        </w:tc>
        <w:tc>
          <w:tcPr>
            <w:tcW w:w="3899" w:type="dxa"/>
            <w:vMerge/>
            <w:tcBorders>
              <w:top w:val="nil"/>
            </w:tcBorders>
          </w:tcPr>
          <w:p w:rsidR="003D5CE3" w:rsidRDefault="003D5CE3">
            <w:pPr>
              <w:rPr>
                <w:sz w:val="2"/>
                <w:szCs w:val="2"/>
              </w:rPr>
            </w:pPr>
          </w:p>
        </w:tc>
      </w:tr>
      <w:tr w:rsidR="003D5CE3">
        <w:trPr>
          <w:trHeight w:val="268"/>
        </w:trPr>
        <w:tc>
          <w:tcPr>
            <w:tcW w:w="1825" w:type="dxa"/>
            <w:tcBorders>
              <w:top w:val="nil"/>
              <w:bottom w:val="nil"/>
            </w:tcBorders>
          </w:tcPr>
          <w:p w:rsidR="003D5CE3" w:rsidRDefault="00C85A18">
            <w:pPr>
              <w:pStyle w:val="TableParagraph"/>
              <w:spacing w:line="248" w:lineRule="exact"/>
              <w:ind w:left="141" w:right="136"/>
              <w:jc w:val="center"/>
              <w:rPr>
                <w:b/>
                <w:sz w:val="24"/>
              </w:rPr>
            </w:pPr>
            <w:r>
              <w:rPr>
                <w:b/>
                <w:sz w:val="24"/>
              </w:rPr>
              <w:t>Локальные</w:t>
            </w:r>
          </w:p>
        </w:tc>
        <w:tc>
          <w:tcPr>
            <w:tcW w:w="3856" w:type="dxa"/>
            <w:tcBorders>
              <w:top w:val="nil"/>
              <w:bottom w:val="nil"/>
            </w:tcBorders>
          </w:tcPr>
          <w:p w:rsidR="003D5CE3" w:rsidRDefault="00C85A18">
            <w:pPr>
              <w:pStyle w:val="TableParagraph"/>
              <w:tabs>
                <w:tab w:val="left" w:pos="1642"/>
                <w:tab w:val="left" w:pos="3628"/>
              </w:tabs>
              <w:spacing w:line="248" w:lineRule="exact"/>
              <w:ind w:left="110"/>
              <w:rPr>
                <w:sz w:val="24"/>
              </w:rPr>
            </w:pPr>
            <w:r>
              <w:rPr>
                <w:sz w:val="24"/>
              </w:rPr>
              <w:t>контроля</w:t>
            </w:r>
            <w:r>
              <w:rPr>
                <w:sz w:val="24"/>
              </w:rPr>
              <w:tab/>
              <w:t>успеваемости</w:t>
            </w:r>
            <w:r>
              <w:rPr>
                <w:sz w:val="24"/>
              </w:rPr>
              <w:tab/>
              <w:t>и</w:t>
            </w:r>
          </w:p>
        </w:tc>
        <w:tc>
          <w:tcPr>
            <w:tcW w:w="3899" w:type="dxa"/>
            <w:vMerge/>
            <w:tcBorders>
              <w:top w:val="nil"/>
            </w:tcBorders>
          </w:tcPr>
          <w:p w:rsidR="003D5CE3" w:rsidRDefault="003D5CE3">
            <w:pPr>
              <w:rPr>
                <w:sz w:val="2"/>
                <w:szCs w:val="2"/>
              </w:rPr>
            </w:pPr>
          </w:p>
        </w:tc>
      </w:tr>
      <w:tr w:rsidR="003D5CE3">
        <w:trPr>
          <w:trHeight w:val="266"/>
        </w:trPr>
        <w:tc>
          <w:tcPr>
            <w:tcW w:w="1825" w:type="dxa"/>
            <w:tcBorders>
              <w:top w:val="nil"/>
              <w:bottom w:val="nil"/>
            </w:tcBorders>
          </w:tcPr>
          <w:p w:rsidR="003D5CE3" w:rsidRDefault="00C85A18">
            <w:pPr>
              <w:pStyle w:val="TableParagraph"/>
              <w:spacing w:line="246" w:lineRule="exact"/>
              <w:ind w:left="145" w:right="136"/>
              <w:jc w:val="center"/>
              <w:rPr>
                <w:b/>
                <w:sz w:val="24"/>
              </w:rPr>
            </w:pPr>
            <w:r>
              <w:rPr>
                <w:b/>
                <w:sz w:val="24"/>
              </w:rPr>
              <w:t>нормативные</w:t>
            </w:r>
          </w:p>
        </w:tc>
        <w:tc>
          <w:tcPr>
            <w:tcW w:w="3856" w:type="dxa"/>
            <w:tcBorders>
              <w:top w:val="nil"/>
              <w:bottom w:val="nil"/>
            </w:tcBorders>
          </w:tcPr>
          <w:p w:rsidR="003D5CE3" w:rsidRDefault="00C85A18">
            <w:pPr>
              <w:pStyle w:val="TableParagraph"/>
              <w:tabs>
                <w:tab w:val="left" w:pos="2628"/>
              </w:tabs>
              <w:spacing w:line="246" w:lineRule="exact"/>
              <w:ind w:left="110"/>
              <w:rPr>
                <w:sz w:val="24"/>
              </w:rPr>
            </w:pPr>
            <w:r>
              <w:rPr>
                <w:sz w:val="24"/>
              </w:rPr>
              <w:t>промежуточной</w:t>
            </w:r>
            <w:r>
              <w:rPr>
                <w:sz w:val="24"/>
              </w:rPr>
              <w:tab/>
              <w:t>аттестации</w:t>
            </w:r>
          </w:p>
        </w:tc>
        <w:tc>
          <w:tcPr>
            <w:tcW w:w="3899" w:type="dxa"/>
            <w:vMerge/>
            <w:tcBorders>
              <w:top w:val="nil"/>
            </w:tcBorders>
          </w:tcPr>
          <w:p w:rsidR="003D5CE3" w:rsidRDefault="003D5CE3">
            <w:pPr>
              <w:rPr>
                <w:sz w:val="2"/>
                <w:szCs w:val="2"/>
              </w:rPr>
            </w:pPr>
          </w:p>
        </w:tc>
      </w:tr>
      <w:tr w:rsidR="003D5CE3">
        <w:trPr>
          <w:trHeight w:val="266"/>
        </w:trPr>
        <w:tc>
          <w:tcPr>
            <w:tcW w:w="1825" w:type="dxa"/>
            <w:tcBorders>
              <w:top w:val="nil"/>
              <w:bottom w:val="nil"/>
            </w:tcBorders>
          </w:tcPr>
          <w:p w:rsidR="003D5CE3" w:rsidRDefault="00C85A18">
            <w:pPr>
              <w:pStyle w:val="TableParagraph"/>
              <w:spacing w:line="246" w:lineRule="exact"/>
              <w:ind w:left="145" w:right="136"/>
              <w:jc w:val="center"/>
              <w:rPr>
                <w:b/>
                <w:sz w:val="24"/>
              </w:rPr>
            </w:pPr>
            <w:r>
              <w:rPr>
                <w:b/>
                <w:sz w:val="24"/>
              </w:rPr>
              <w:t>акты</w:t>
            </w:r>
          </w:p>
        </w:tc>
        <w:tc>
          <w:tcPr>
            <w:tcW w:w="3856" w:type="dxa"/>
            <w:tcBorders>
              <w:top w:val="nil"/>
              <w:bottom w:val="nil"/>
            </w:tcBorders>
          </w:tcPr>
          <w:p w:rsidR="003D5CE3" w:rsidRDefault="00D415D0">
            <w:pPr>
              <w:pStyle w:val="TableParagraph"/>
              <w:tabs>
                <w:tab w:val="left" w:pos="1736"/>
                <w:tab w:val="left" w:pos="2642"/>
              </w:tabs>
              <w:spacing w:line="246" w:lineRule="exact"/>
              <w:ind w:left="110"/>
              <w:rPr>
                <w:sz w:val="24"/>
              </w:rPr>
            </w:pPr>
            <w:r>
              <w:rPr>
                <w:sz w:val="24"/>
              </w:rPr>
              <w:t>обучающихся</w:t>
            </w:r>
            <w:r>
              <w:rPr>
                <w:sz w:val="24"/>
              </w:rPr>
              <w:tab/>
              <w:t>МК</w:t>
            </w:r>
            <w:r w:rsidR="00C85A18">
              <w:rPr>
                <w:sz w:val="24"/>
              </w:rPr>
              <w:t>ОУ</w:t>
            </w:r>
            <w:r w:rsidR="00C85A18">
              <w:rPr>
                <w:sz w:val="24"/>
              </w:rPr>
              <w:tab/>
              <w:t>«</w:t>
            </w:r>
            <w:r>
              <w:rPr>
                <w:sz w:val="24"/>
              </w:rPr>
              <w:t xml:space="preserve">Иковская </w:t>
            </w:r>
          </w:p>
          <w:p w:rsidR="00D415D0" w:rsidRDefault="00D415D0">
            <w:pPr>
              <w:pStyle w:val="TableParagraph"/>
              <w:tabs>
                <w:tab w:val="left" w:pos="1736"/>
                <w:tab w:val="left" w:pos="2642"/>
              </w:tabs>
              <w:spacing w:line="246" w:lineRule="exact"/>
              <w:ind w:left="110"/>
              <w:rPr>
                <w:sz w:val="24"/>
              </w:rPr>
            </w:pPr>
            <w:r>
              <w:rPr>
                <w:sz w:val="24"/>
              </w:rPr>
              <w:t>СОШ»</w:t>
            </w:r>
          </w:p>
        </w:tc>
        <w:tc>
          <w:tcPr>
            <w:tcW w:w="3899" w:type="dxa"/>
            <w:vMerge/>
            <w:tcBorders>
              <w:top w:val="nil"/>
            </w:tcBorders>
          </w:tcPr>
          <w:p w:rsidR="003D5CE3" w:rsidRDefault="003D5CE3">
            <w:pPr>
              <w:rPr>
                <w:sz w:val="2"/>
                <w:szCs w:val="2"/>
              </w:rPr>
            </w:pPr>
          </w:p>
        </w:tc>
      </w:tr>
      <w:tr w:rsidR="003D5CE3">
        <w:trPr>
          <w:trHeight w:val="263"/>
        </w:trPr>
        <w:tc>
          <w:tcPr>
            <w:tcW w:w="1825" w:type="dxa"/>
            <w:tcBorders>
              <w:top w:val="nil"/>
              <w:bottom w:val="nil"/>
            </w:tcBorders>
          </w:tcPr>
          <w:p w:rsidR="003D5CE3" w:rsidRDefault="003D5CE3">
            <w:pPr>
              <w:pStyle w:val="TableParagraph"/>
              <w:rPr>
                <w:sz w:val="18"/>
              </w:rPr>
            </w:pPr>
          </w:p>
        </w:tc>
        <w:tc>
          <w:tcPr>
            <w:tcW w:w="3856" w:type="dxa"/>
            <w:tcBorders>
              <w:top w:val="nil"/>
              <w:bottom w:val="nil"/>
            </w:tcBorders>
          </w:tcPr>
          <w:p w:rsidR="003D5CE3" w:rsidRDefault="003D5CE3" w:rsidP="00D415D0">
            <w:pPr>
              <w:pStyle w:val="TableParagraph"/>
              <w:spacing w:line="244" w:lineRule="exact"/>
              <w:rPr>
                <w:sz w:val="24"/>
              </w:rPr>
            </w:pPr>
          </w:p>
        </w:tc>
        <w:tc>
          <w:tcPr>
            <w:tcW w:w="3899" w:type="dxa"/>
            <w:vMerge/>
            <w:tcBorders>
              <w:top w:val="nil"/>
            </w:tcBorders>
          </w:tcPr>
          <w:p w:rsidR="003D5CE3" w:rsidRDefault="003D5CE3">
            <w:pPr>
              <w:rPr>
                <w:sz w:val="2"/>
                <w:szCs w:val="2"/>
              </w:rPr>
            </w:pPr>
          </w:p>
        </w:tc>
      </w:tr>
      <w:tr w:rsidR="003D5CE3">
        <w:trPr>
          <w:trHeight w:val="272"/>
        </w:trPr>
        <w:tc>
          <w:tcPr>
            <w:tcW w:w="1825" w:type="dxa"/>
            <w:tcBorders>
              <w:top w:val="nil"/>
            </w:tcBorders>
          </w:tcPr>
          <w:p w:rsidR="003D5CE3" w:rsidRDefault="003D5CE3">
            <w:pPr>
              <w:pStyle w:val="TableParagraph"/>
              <w:rPr>
                <w:sz w:val="20"/>
              </w:rPr>
            </w:pPr>
          </w:p>
        </w:tc>
        <w:tc>
          <w:tcPr>
            <w:tcW w:w="3856" w:type="dxa"/>
            <w:tcBorders>
              <w:top w:val="nil"/>
            </w:tcBorders>
          </w:tcPr>
          <w:p w:rsidR="003D5CE3" w:rsidRDefault="00C85A18" w:rsidP="00D415D0">
            <w:pPr>
              <w:pStyle w:val="TableParagraph"/>
              <w:spacing w:line="253" w:lineRule="exact"/>
              <w:rPr>
                <w:sz w:val="24"/>
              </w:rPr>
            </w:pPr>
            <w:r>
              <w:rPr>
                <w:sz w:val="24"/>
              </w:rPr>
              <w:t>Положение</w:t>
            </w:r>
            <w:r>
              <w:rPr>
                <w:spacing w:val="-7"/>
                <w:sz w:val="24"/>
              </w:rPr>
              <w:t xml:space="preserve"> </w:t>
            </w:r>
            <w:r>
              <w:rPr>
                <w:sz w:val="24"/>
              </w:rPr>
              <w:t>о портфолио</w:t>
            </w:r>
          </w:p>
        </w:tc>
        <w:tc>
          <w:tcPr>
            <w:tcW w:w="3899" w:type="dxa"/>
            <w:vMerge/>
            <w:tcBorders>
              <w:top w:val="nil"/>
            </w:tcBorders>
          </w:tcPr>
          <w:p w:rsidR="003D5CE3" w:rsidRDefault="003D5CE3">
            <w:pPr>
              <w:rPr>
                <w:sz w:val="2"/>
                <w:szCs w:val="2"/>
              </w:rPr>
            </w:pPr>
          </w:p>
        </w:tc>
      </w:tr>
    </w:tbl>
    <w:p w:rsidR="003D5CE3" w:rsidRDefault="003D5CE3">
      <w:pPr>
        <w:pStyle w:val="a3"/>
        <w:spacing w:before="1"/>
        <w:ind w:left="0"/>
        <w:jc w:val="left"/>
        <w:rPr>
          <w:i/>
          <w:sz w:val="8"/>
        </w:rPr>
      </w:pPr>
    </w:p>
    <w:p w:rsidR="003D5CE3" w:rsidRDefault="00C85A18" w:rsidP="00A95C5C">
      <w:pPr>
        <w:pStyle w:val="Heading1"/>
        <w:numPr>
          <w:ilvl w:val="2"/>
          <w:numId w:val="92"/>
        </w:numPr>
        <w:tabs>
          <w:tab w:val="left" w:pos="4941"/>
        </w:tabs>
        <w:spacing w:before="87"/>
        <w:ind w:hanging="707"/>
        <w:jc w:val="left"/>
      </w:pPr>
      <w:r>
        <w:t>Общие</w:t>
      </w:r>
      <w:r>
        <w:rPr>
          <w:spacing w:val="-6"/>
        </w:rPr>
        <w:t xml:space="preserve"> </w:t>
      </w:r>
      <w:r>
        <w:t>положения</w:t>
      </w:r>
    </w:p>
    <w:p w:rsidR="003D5CE3" w:rsidRDefault="00C85A18">
      <w:pPr>
        <w:pStyle w:val="a3"/>
        <w:spacing w:before="177"/>
        <w:ind w:right="854" w:firstLine="566"/>
      </w:pP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19.9</w:t>
      </w:r>
      <w:r>
        <w:rPr>
          <w:spacing w:val="1"/>
        </w:rPr>
        <w:t xml:space="preserve"> </w:t>
      </w:r>
      <w:r>
        <w:t>ч.</w:t>
      </w:r>
      <w:r>
        <w:rPr>
          <w:spacing w:val="1"/>
        </w:rPr>
        <w:t xml:space="preserve"> </w:t>
      </w:r>
      <w:r>
        <w:t>3</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 стандарта начального общего образования система оценки</w:t>
      </w:r>
      <w:r>
        <w:rPr>
          <w:spacing w:val="1"/>
        </w:rPr>
        <w:t xml:space="preserve"> </w:t>
      </w:r>
      <w:r>
        <w:t>обеспечивает «комплексный подход к оценке результатов освоения основной</w:t>
      </w:r>
      <w:r>
        <w:rPr>
          <w:spacing w:val="-67"/>
        </w:rPr>
        <w:t xml:space="preserve"> </w:t>
      </w:r>
      <w:r>
        <w:t>образовательной программы начального общего образования, позволяющий</w:t>
      </w:r>
      <w:r>
        <w:rPr>
          <w:spacing w:val="1"/>
        </w:rPr>
        <w:t xml:space="preserve"> </w:t>
      </w:r>
      <w:r>
        <w:t>вести</w:t>
      </w:r>
      <w:r>
        <w:rPr>
          <w:spacing w:val="1"/>
        </w:rPr>
        <w:t xml:space="preserve"> </w:t>
      </w:r>
      <w:r>
        <w:t>оценку</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r>
        <w:rPr>
          <w:spacing w:val="-6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Оценка</w:t>
      </w:r>
      <w:r>
        <w:rPr>
          <w:spacing w:val="1"/>
        </w:rPr>
        <w:t xml:space="preserve"> </w:t>
      </w:r>
      <w:r>
        <w:t>каждой</w:t>
      </w:r>
      <w:r>
        <w:rPr>
          <w:spacing w:val="1"/>
        </w:rPr>
        <w:t xml:space="preserve"> </w:t>
      </w:r>
      <w:r>
        <w:t>группы</w:t>
      </w:r>
      <w:r>
        <w:rPr>
          <w:spacing w:val="1"/>
        </w:rPr>
        <w:t xml:space="preserve"> </w:t>
      </w:r>
      <w:r>
        <w:t>планируемых</w:t>
      </w:r>
      <w:r>
        <w:rPr>
          <w:spacing w:val="1"/>
        </w:rPr>
        <w:t xml:space="preserve"> </w:t>
      </w:r>
      <w:r>
        <w:t>результатов</w:t>
      </w:r>
      <w:r>
        <w:rPr>
          <w:spacing w:val="-1"/>
        </w:rPr>
        <w:t xml:space="preserve"> </w:t>
      </w:r>
      <w:r>
        <w:t>имеет свою</w:t>
      </w:r>
      <w:r>
        <w:rPr>
          <w:spacing w:val="-1"/>
        </w:rPr>
        <w:t xml:space="preserve"> </w:t>
      </w:r>
      <w:r>
        <w:t>специфику</w:t>
      </w:r>
      <w:r>
        <w:rPr>
          <w:spacing w:val="-3"/>
        </w:rPr>
        <w:t xml:space="preserve"> </w:t>
      </w:r>
      <w:r>
        <w:t>(таблица</w:t>
      </w:r>
      <w:r>
        <w:rPr>
          <w:spacing w:val="1"/>
        </w:rPr>
        <w:t xml:space="preserve"> </w:t>
      </w:r>
      <w:r>
        <w:t>2).</w:t>
      </w:r>
    </w:p>
    <w:p w:rsidR="003D5CE3" w:rsidRDefault="00C85A18">
      <w:pPr>
        <w:spacing w:before="3"/>
        <w:ind w:left="1733" w:right="845" w:firstLine="7519"/>
        <w:rPr>
          <w:i/>
          <w:sz w:val="28"/>
        </w:rPr>
      </w:pPr>
      <w:r>
        <w:rPr>
          <w:i/>
          <w:sz w:val="28"/>
        </w:rPr>
        <w:t>Таблица</w:t>
      </w:r>
      <w:r>
        <w:rPr>
          <w:i/>
          <w:spacing w:val="-16"/>
          <w:sz w:val="28"/>
        </w:rPr>
        <w:t xml:space="preserve"> </w:t>
      </w:r>
      <w:r>
        <w:rPr>
          <w:i/>
          <w:sz w:val="28"/>
        </w:rPr>
        <w:t>2</w:t>
      </w:r>
      <w:r>
        <w:rPr>
          <w:i/>
          <w:spacing w:val="-67"/>
          <w:sz w:val="28"/>
        </w:rPr>
        <w:t xml:space="preserve"> </w:t>
      </w:r>
      <w:r>
        <w:rPr>
          <w:i/>
          <w:sz w:val="28"/>
        </w:rPr>
        <w:t>Оценка</w:t>
      </w:r>
      <w:r>
        <w:rPr>
          <w:i/>
          <w:spacing w:val="-5"/>
          <w:sz w:val="28"/>
        </w:rPr>
        <w:t xml:space="preserve"> </w:t>
      </w:r>
      <w:r>
        <w:rPr>
          <w:i/>
          <w:sz w:val="28"/>
        </w:rPr>
        <w:t>планируемых</w:t>
      </w:r>
      <w:r>
        <w:rPr>
          <w:i/>
          <w:spacing w:val="-4"/>
          <w:sz w:val="28"/>
        </w:rPr>
        <w:t xml:space="preserve"> </w:t>
      </w:r>
      <w:r>
        <w:rPr>
          <w:i/>
          <w:sz w:val="28"/>
        </w:rPr>
        <w:t>результатов</w:t>
      </w:r>
      <w:r>
        <w:rPr>
          <w:i/>
          <w:spacing w:val="-6"/>
          <w:sz w:val="28"/>
        </w:rPr>
        <w:t xml:space="preserve"> </w:t>
      </w:r>
      <w:r>
        <w:rPr>
          <w:i/>
          <w:sz w:val="28"/>
        </w:rPr>
        <w:t>освоения</w:t>
      </w:r>
      <w:r>
        <w:rPr>
          <w:i/>
          <w:spacing w:val="-5"/>
          <w:sz w:val="28"/>
        </w:rPr>
        <w:t xml:space="preserve"> </w:t>
      </w:r>
      <w:r>
        <w:rPr>
          <w:i/>
          <w:sz w:val="28"/>
        </w:rPr>
        <w:t>основной</w:t>
      </w:r>
      <w:r>
        <w:rPr>
          <w:i/>
          <w:spacing w:val="1"/>
          <w:sz w:val="28"/>
        </w:rPr>
        <w:t xml:space="preserve"> </w:t>
      </w:r>
      <w:r>
        <w:rPr>
          <w:i/>
          <w:sz w:val="28"/>
        </w:rPr>
        <w:t>образовательной</w:t>
      </w:r>
    </w:p>
    <w:p w:rsidR="003D5CE3" w:rsidRDefault="00C85A18">
      <w:pPr>
        <w:spacing w:line="321" w:lineRule="exact"/>
        <w:ind w:left="3135"/>
        <w:rPr>
          <w:i/>
          <w:sz w:val="28"/>
        </w:rPr>
      </w:pPr>
      <w:r>
        <w:rPr>
          <w:i/>
          <w:sz w:val="28"/>
        </w:rPr>
        <w:t>программы</w:t>
      </w:r>
      <w:r>
        <w:rPr>
          <w:i/>
          <w:spacing w:val="-5"/>
          <w:sz w:val="28"/>
        </w:rPr>
        <w:t xml:space="preserve"> </w:t>
      </w:r>
      <w:r>
        <w:rPr>
          <w:i/>
          <w:sz w:val="28"/>
        </w:rPr>
        <w:t>начального</w:t>
      </w:r>
      <w:r>
        <w:rPr>
          <w:i/>
          <w:spacing w:val="-4"/>
          <w:sz w:val="28"/>
        </w:rPr>
        <w:t xml:space="preserve"> </w:t>
      </w:r>
      <w:r>
        <w:rPr>
          <w:i/>
          <w:sz w:val="28"/>
        </w:rPr>
        <w:t>общего</w:t>
      </w:r>
      <w:r>
        <w:rPr>
          <w:i/>
          <w:spacing w:val="-3"/>
          <w:sz w:val="28"/>
        </w:rPr>
        <w:t xml:space="preserve"> </w:t>
      </w:r>
      <w:r>
        <w:rPr>
          <w:i/>
          <w:sz w:val="28"/>
        </w:rPr>
        <w:t>образования</w:t>
      </w:r>
    </w:p>
    <w:p w:rsidR="003D5CE3" w:rsidRDefault="003D5CE3">
      <w:pPr>
        <w:pStyle w:val="a3"/>
        <w:spacing w:before="5"/>
        <w:ind w:left="0"/>
        <w:jc w:val="left"/>
        <w:rPr>
          <w:i/>
          <w:sz w:val="16"/>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2689"/>
        <w:gridCol w:w="2536"/>
        <w:gridCol w:w="2536"/>
      </w:tblGrid>
      <w:tr w:rsidR="003D5CE3">
        <w:trPr>
          <w:trHeight w:val="830"/>
        </w:trPr>
        <w:tc>
          <w:tcPr>
            <w:tcW w:w="2099" w:type="dxa"/>
          </w:tcPr>
          <w:p w:rsidR="003D5CE3" w:rsidRDefault="003D5CE3">
            <w:pPr>
              <w:pStyle w:val="TableParagraph"/>
              <w:rPr>
                <w:sz w:val="24"/>
              </w:rPr>
            </w:pPr>
          </w:p>
        </w:tc>
        <w:tc>
          <w:tcPr>
            <w:tcW w:w="2689" w:type="dxa"/>
          </w:tcPr>
          <w:p w:rsidR="003D5CE3" w:rsidRDefault="003D5CE3">
            <w:pPr>
              <w:pStyle w:val="TableParagraph"/>
              <w:spacing w:before="10"/>
              <w:rPr>
                <w:i/>
                <w:sz w:val="23"/>
              </w:rPr>
            </w:pPr>
          </w:p>
          <w:p w:rsidR="003D5CE3" w:rsidRDefault="00C85A18">
            <w:pPr>
              <w:pStyle w:val="TableParagraph"/>
              <w:spacing w:before="1"/>
              <w:ind w:left="657"/>
              <w:rPr>
                <w:b/>
                <w:sz w:val="24"/>
              </w:rPr>
            </w:pPr>
            <w:r>
              <w:rPr>
                <w:b/>
                <w:sz w:val="24"/>
              </w:rPr>
              <w:t>Личностные</w:t>
            </w:r>
          </w:p>
        </w:tc>
        <w:tc>
          <w:tcPr>
            <w:tcW w:w="2536" w:type="dxa"/>
          </w:tcPr>
          <w:p w:rsidR="003D5CE3" w:rsidRDefault="003D5CE3">
            <w:pPr>
              <w:pStyle w:val="TableParagraph"/>
              <w:spacing w:before="10"/>
              <w:rPr>
                <w:i/>
                <w:sz w:val="23"/>
              </w:rPr>
            </w:pPr>
          </w:p>
          <w:p w:rsidR="003D5CE3" w:rsidRDefault="00C85A18">
            <w:pPr>
              <w:pStyle w:val="TableParagraph"/>
              <w:spacing w:before="1"/>
              <w:ind w:left="321"/>
              <w:rPr>
                <w:b/>
                <w:sz w:val="24"/>
              </w:rPr>
            </w:pPr>
            <w:r>
              <w:rPr>
                <w:b/>
                <w:sz w:val="24"/>
              </w:rPr>
              <w:t>Метапредметные</w:t>
            </w:r>
          </w:p>
        </w:tc>
        <w:tc>
          <w:tcPr>
            <w:tcW w:w="2536" w:type="dxa"/>
          </w:tcPr>
          <w:p w:rsidR="003D5CE3" w:rsidRDefault="003D5CE3">
            <w:pPr>
              <w:pStyle w:val="TableParagraph"/>
              <w:spacing w:before="10"/>
              <w:rPr>
                <w:i/>
                <w:sz w:val="23"/>
              </w:rPr>
            </w:pPr>
          </w:p>
          <w:p w:rsidR="003D5CE3" w:rsidRDefault="00C85A18">
            <w:pPr>
              <w:pStyle w:val="TableParagraph"/>
              <w:spacing w:before="1"/>
              <w:ind w:left="584"/>
              <w:rPr>
                <w:b/>
                <w:sz w:val="24"/>
              </w:rPr>
            </w:pPr>
            <w:r>
              <w:rPr>
                <w:b/>
                <w:sz w:val="24"/>
              </w:rPr>
              <w:t>Предметные</w:t>
            </w:r>
          </w:p>
        </w:tc>
      </w:tr>
      <w:tr w:rsidR="003D5CE3">
        <w:trPr>
          <w:trHeight w:val="825"/>
        </w:trPr>
        <w:tc>
          <w:tcPr>
            <w:tcW w:w="2099" w:type="dxa"/>
          </w:tcPr>
          <w:p w:rsidR="003D5CE3" w:rsidRDefault="003D5CE3">
            <w:pPr>
              <w:pStyle w:val="TableParagraph"/>
              <w:spacing w:before="5"/>
              <w:rPr>
                <w:i/>
                <w:sz w:val="23"/>
              </w:rPr>
            </w:pPr>
          </w:p>
          <w:p w:rsidR="003D5CE3" w:rsidRDefault="00C85A18">
            <w:pPr>
              <w:pStyle w:val="TableParagraph"/>
              <w:ind w:left="128" w:right="117"/>
              <w:jc w:val="center"/>
              <w:rPr>
                <w:b/>
                <w:sz w:val="24"/>
              </w:rPr>
            </w:pPr>
            <w:r>
              <w:rPr>
                <w:b/>
                <w:sz w:val="24"/>
              </w:rPr>
              <w:t>Критерии</w:t>
            </w:r>
          </w:p>
        </w:tc>
        <w:tc>
          <w:tcPr>
            <w:tcW w:w="2689" w:type="dxa"/>
          </w:tcPr>
          <w:p w:rsidR="003D5CE3" w:rsidRDefault="00C85A18">
            <w:pPr>
              <w:pStyle w:val="TableParagraph"/>
              <w:spacing w:line="237" w:lineRule="auto"/>
              <w:ind w:left="652" w:right="640" w:firstLine="52"/>
              <w:rPr>
                <w:sz w:val="24"/>
              </w:rPr>
            </w:pPr>
            <w:r>
              <w:rPr>
                <w:sz w:val="24"/>
              </w:rPr>
              <w:t>Личностные</w:t>
            </w:r>
            <w:r>
              <w:rPr>
                <w:spacing w:val="-57"/>
                <w:sz w:val="24"/>
              </w:rPr>
              <w:t xml:space="preserve"> </w:t>
            </w:r>
            <w:r>
              <w:rPr>
                <w:spacing w:val="-1"/>
                <w:sz w:val="24"/>
              </w:rPr>
              <w:t>планируемые</w:t>
            </w:r>
          </w:p>
          <w:p w:rsidR="003D5CE3" w:rsidRDefault="00C85A18">
            <w:pPr>
              <w:pStyle w:val="TableParagraph"/>
              <w:spacing w:line="261" w:lineRule="exact"/>
              <w:ind w:left="767"/>
              <w:rPr>
                <w:sz w:val="24"/>
              </w:rPr>
            </w:pPr>
            <w:r>
              <w:rPr>
                <w:sz w:val="24"/>
              </w:rPr>
              <w:t>результаты</w:t>
            </w:r>
          </w:p>
        </w:tc>
        <w:tc>
          <w:tcPr>
            <w:tcW w:w="2536" w:type="dxa"/>
          </w:tcPr>
          <w:p w:rsidR="003D5CE3" w:rsidRDefault="00C85A18">
            <w:pPr>
              <w:pStyle w:val="TableParagraph"/>
              <w:spacing w:line="237" w:lineRule="auto"/>
              <w:ind w:left="383" w:right="373"/>
              <w:jc w:val="center"/>
              <w:rPr>
                <w:sz w:val="24"/>
              </w:rPr>
            </w:pPr>
            <w:r>
              <w:rPr>
                <w:spacing w:val="-1"/>
                <w:sz w:val="24"/>
              </w:rPr>
              <w:t>Метапредметные</w:t>
            </w:r>
            <w:r>
              <w:rPr>
                <w:spacing w:val="-57"/>
                <w:sz w:val="24"/>
              </w:rPr>
              <w:t xml:space="preserve"> </w:t>
            </w:r>
            <w:r>
              <w:rPr>
                <w:sz w:val="24"/>
              </w:rPr>
              <w:t>планируемые</w:t>
            </w:r>
          </w:p>
          <w:p w:rsidR="003D5CE3" w:rsidRDefault="00C85A18">
            <w:pPr>
              <w:pStyle w:val="TableParagraph"/>
              <w:spacing w:line="261" w:lineRule="exact"/>
              <w:ind w:left="382" w:right="373"/>
              <w:jc w:val="center"/>
              <w:rPr>
                <w:sz w:val="24"/>
              </w:rPr>
            </w:pPr>
            <w:r>
              <w:rPr>
                <w:sz w:val="24"/>
              </w:rPr>
              <w:t>результаты</w:t>
            </w:r>
          </w:p>
        </w:tc>
        <w:tc>
          <w:tcPr>
            <w:tcW w:w="2536" w:type="dxa"/>
          </w:tcPr>
          <w:p w:rsidR="003D5CE3" w:rsidRDefault="00C85A18">
            <w:pPr>
              <w:pStyle w:val="TableParagraph"/>
              <w:spacing w:line="237" w:lineRule="auto"/>
              <w:ind w:left="579" w:right="549" w:firstLine="48"/>
              <w:rPr>
                <w:sz w:val="24"/>
              </w:rPr>
            </w:pPr>
            <w:r>
              <w:rPr>
                <w:sz w:val="24"/>
              </w:rPr>
              <w:t>Предметные</w:t>
            </w:r>
            <w:r>
              <w:rPr>
                <w:spacing w:val="-57"/>
                <w:sz w:val="24"/>
              </w:rPr>
              <w:t xml:space="preserve"> </w:t>
            </w:r>
            <w:r>
              <w:rPr>
                <w:sz w:val="24"/>
              </w:rPr>
              <w:t>планируемые</w:t>
            </w:r>
          </w:p>
          <w:p w:rsidR="003D5CE3" w:rsidRDefault="00C85A18">
            <w:pPr>
              <w:pStyle w:val="TableParagraph"/>
              <w:spacing w:line="261" w:lineRule="exact"/>
              <w:ind w:left="695"/>
              <w:rPr>
                <w:sz w:val="24"/>
              </w:rPr>
            </w:pPr>
            <w:r>
              <w:rPr>
                <w:sz w:val="24"/>
              </w:rPr>
              <w:t>результаты</w:t>
            </w:r>
          </w:p>
        </w:tc>
      </w:tr>
      <w:tr w:rsidR="003D5CE3">
        <w:trPr>
          <w:trHeight w:val="4143"/>
        </w:trPr>
        <w:tc>
          <w:tcPr>
            <w:tcW w:w="2099" w:type="dxa"/>
          </w:tcPr>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38"/>
              </w:rPr>
            </w:pPr>
          </w:p>
          <w:p w:rsidR="003D5CE3" w:rsidRDefault="00C85A18">
            <w:pPr>
              <w:pStyle w:val="TableParagraph"/>
              <w:ind w:left="121" w:right="117"/>
              <w:jc w:val="center"/>
              <w:rPr>
                <w:b/>
                <w:sz w:val="24"/>
              </w:rPr>
            </w:pPr>
            <w:r>
              <w:rPr>
                <w:b/>
                <w:sz w:val="24"/>
              </w:rPr>
              <w:t>Процедуры</w:t>
            </w:r>
          </w:p>
        </w:tc>
        <w:tc>
          <w:tcPr>
            <w:tcW w:w="2689" w:type="dxa"/>
          </w:tcPr>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spacing w:before="7"/>
              <w:rPr>
                <w:i/>
                <w:sz w:val="27"/>
              </w:rPr>
            </w:pPr>
          </w:p>
          <w:p w:rsidR="003D5CE3" w:rsidRDefault="00C85A18">
            <w:pPr>
              <w:pStyle w:val="TableParagraph"/>
              <w:tabs>
                <w:tab w:val="left" w:pos="1386"/>
              </w:tabs>
              <w:ind w:left="104" w:right="93"/>
              <w:rPr>
                <w:sz w:val="24"/>
              </w:rPr>
            </w:pPr>
            <w:r>
              <w:rPr>
                <w:sz w:val="24"/>
              </w:rPr>
              <w:t>Диагностическое</w:t>
            </w:r>
            <w:r>
              <w:rPr>
                <w:spacing w:val="1"/>
                <w:sz w:val="24"/>
              </w:rPr>
              <w:t xml:space="preserve"> </w:t>
            </w:r>
            <w:r>
              <w:rPr>
                <w:sz w:val="24"/>
              </w:rPr>
              <w:t>обследование</w:t>
            </w:r>
            <w:r>
              <w:rPr>
                <w:spacing w:val="13"/>
                <w:sz w:val="24"/>
              </w:rPr>
              <w:t xml:space="preserve"> </w:t>
            </w:r>
            <w:r>
              <w:rPr>
                <w:sz w:val="24"/>
              </w:rPr>
              <w:t>на</w:t>
            </w:r>
            <w:r>
              <w:rPr>
                <w:spacing w:val="6"/>
                <w:sz w:val="24"/>
              </w:rPr>
              <w:t xml:space="preserve"> </w:t>
            </w:r>
            <w:r>
              <w:rPr>
                <w:sz w:val="24"/>
              </w:rPr>
              <w:t>основе</w:t>
            </w:r>
            <w:r>
              <w:rPr>
                <w:spacing w:val="-57"/>
                <w:sz w:val="24"/>
              </w:rPr>
              <w:t xml:space="preserve"> </w:t>
            </w:r>
            <w:r>
              <w:rPr>
                <w:sz w:val="24"/>
              </w:rPr>
              <w:t>метода</w:t>
            </w:r>
            <w:r>
              <w:rPr>
                <w:sz w:val="24"/>
              </w:rPr>
              <w:tab/>
            </w:r>
            <w:r>
              <w:rPr>
                <w:spacing w:val="-1"/>
                <w:sz w:val="24"/>
              </w:rPr>
              <w:t>экспертных</w:t>
            </w:r>
            <w:r>
              <w:rPr>
                <w:spacing w:val="-57"/>
                <w:sz w:val="24"/>
              </w:rPr>
              <w:t xml:space="preserve"> </w:t>
            </w:r>
            <w:r>
              <w:rPr>
                <w:sz w:val="24"/>
              </w:rPr>
              <w:t>оценок</w:t>
            </w:r>
          </w:p>
        </w:tc>
        <w:tc>
          <w:tcPr>
            <w:tcW w:w="2536" w:type="dxa"/>
          </w:tcPr>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C85A18">
            <w:pPr>
              <w:pStyle w:val="TableParagraph"/>
              <w:spacing w:before="199"/>
              <w:ind w:left="109" w:right="92"/>
              <w:jc w:val="both"/>
              <w:rPr>
                <w:sz w:val="24"/>
              </w:rPr>
            </w:pPr>
            <w:r>
              <w:rPr>
                <w:sz w:val="24"/>
              </w:rPr>
              <w:t>Групповой</w:t>
            </w:r>
            <w:r>
              <w:rPr>
                <w:spacing w:val="1"/>
                <w:sz w:val="24"/>
              </w:rPr>
              <w:t xml:space="preserve"> </w:t>
            </w:r>
            <w:r>
              <w:rPr>
                <w:sz w:val="24"/>
              </w:rPr>
              <w:t>проект.</w:t>
            </w:r>
            <w:r>
              <w:rPr>
                <w:spacing w:val="-57"/>
                <w:sz w:val="24"/>
              </w:rPr>
              <w:t xml:space="preserve"> </w:t>
            </w:r>
            <w:r>
              <w:rPr>
                <w:sz w:val="24"/>
              </w:rPr>
              <w:t>Комплексная</w:t>
            </w:r>
            <w:r>
              <w:rPr>
                <w:spacing w:val="1"/>
                <w:sz w:val="24"/>
              </w:rPr>
              <w:t xml:space="preserve"> </w:t>
            </w:r>
            <w:r>
              <w:rPr>
                <w:sz w:val="24"/>
              </w:rPr>
              <w:t>работа</w:t>
            </w:r>
            <w:r>
              <w:rPr>
                <w:spacing w:val="-57"/>
                <w:sz w:val="24"/>
              </w:rPr>
              <w:t xml:space="preserve"> </w:t>
            </w:r>
            <w:r>
              <w:rPr>
                <w:sz w:val="24"/>
              </w:rPr>
              <w:t>(Чтение.</w:t>
            </w:r>
            <w:r>
              <w:rPr>
                <w:spacing w:val="1"/>
                <w:sz w:val="24"/>
              </w:rPr>
              <w:t xml:space="preserve"> </w:t>
            </w:r>
            <w:r>
              <w:rPr>
                <w:sz w:val="24"/>
              </w:rPr>
              <w:t>Работа</w:t>
            </w:r>
            <w:r>
              <w:rPr>
                <w:spacing w:val="1"/>
                <w:sz w:val="24"/>
              </w:rPr>
              <w:t xml:space="preserve"> </w:t>
            </w:r>
            <w:r>
              <w:rPr>
                <w:sz w:val="24"/>
              </w:rPr>
              <w:t>с</w:t>
            </w:r>
            <w:r>
              <w:rPr>
                <w:spacing w:val="-57"/>
                <w:sz w:val="24"/>
              </w:rPr>
              <w:t xml:space="preserve"> </w:t>
            </w:r>
            <w:r>
              <w:rPr>
                <w:sz w:val="24"/>
              </w:rPr>
              <w:t>текстом).</w:t>
            </w:r>
          </w:p>
          <w:p w:rsidR="003D5CE3" w:rsidRDefault="00C85A18">
            <w:pPr>
              <w:pStyle w:val="TableParagraph"/>
              <w:spacing w:before="1"/>
              <w:ind w:left="109" w:right="91"/>
              <w:jc w:val="both"/>
              <w:rPr>
                <w:sz w:val="24"/>
              </w:rPr>
            </w:pPr>
            <w:r>
              <w:rPr>
                <w:sz w:val="24"/>
              </w:rPr>
              <w:t>Комплексная</w:t>
            </w:r>
            <w:r>
              <w:rPr>
                <w:spacing w:val="1"/>
                <w:sz w:val="24"/>
              </w:rPr>
              <w:t xml:space="preserve"> </w:t>
            </w:r>
            <w:r>
              <w:rPr>
                <w:sz w:val="24"/>
              </w:rPr>
              <w:t>работа</w:t>
            </w:r>
            <w:r>
              <w:rPr>
                <w:spacing w:val="-57"/>
                <w:sz w:val="24"/>
              </w:rPr>
              <w:t xml:space="preserve"> </w:t>
            </w:r>
            <w:r>
              <w:rPr>
                <w:sz w:val="24"/>
              </w:rPr>
              <w:t>(формирование</w:t>
            </w:r>
            <w:r>
              <w:rPr>
                <w:spacing w:val="1"/>
                <w:sz w:val="24"/>
              </w:rPr>
              <w:t xml:space="preserve"> </w:t>
            </w:r>
            <w:r>
              <w:rPr>
                <w:sz w:val="24"/>
              </w:rPr>
              <w:t>ИКТ-</w:t>
            </w:r>
            <w:r>
              <w:rPr>
                <w:spacing w:val="1"/>
                <w:sz w:val="24"/>
              </w:rPr>
              <w:t xml:space="preserve"> </w:t>
            </w:r>
            <w:r>
              <w:rPr>
                <w:sz w:val="24"/>
              </w:rPr>
              <w:t>компетентности).</w:t>
            </w:r>
          </w:p>
        </w:tc>
        <w:tc>
          <w:tcPr>
            <w:tcW w:w="2536" w:type="dxa"/>
          </w:tcPr>
          <w:p w:rsidR="003D5CE3" w:rsidRDefault="00C85A18">
            <w:pPr>
              <w:pStyle w:val="TableParagraph"/>
              <w:tabs>
                <w:tab w:val="left" w:pos="1207"/>
                <w:tab w:val="left" w:pos="1515"/>
                <w:tab w:val="left" w:pos="1635"/>
                <w:tab w:val="left" w:pos="1970"/>
                <w:tab w:val="left" w:pos="2302"/>
              </w:tabs>
              <w:ind w:left="109" w:right="93"/>
              <w:rPr>
                <w:sz w:val="24"/>
              </w:rPr>
            </w:pPr>
            <w:r>
              <w:rPr>
                <w:sz w:val="24"/>
              </w:rPr>
              <w:t>Разнообразные</w:t>
            </w:r>
            <w:r>
              <w:rPr>
                <w:spacing w:val="1"/>
                <w:sz w:val="24"/>
              </w:rPr>
              <w:t xml:space="preserve"> </w:t>
            </w:r>
            <w:r>
              <w:rPr>
                <w:sz w:val="24"/>
              </w:rPr>
              <w:t>методы</w:t>
            </w:r>
            <w:r>
              <w:rPr>
                <w:sz w:val="24"/>
              </w:rPr>
              <w:tab/>
              <w:t>и</w:t>
            </w:r>
            <w:r>
              <w:rPr>
                <w:sz w:val="24"/>
              </w:rPr>
              <w:tab/>
            </w:r>
            <w:r>
              <w:rPr>
                <w:sz w:val="24"/>
              </w:rPr>
              <w:tab/>
            </w:r>
            <w:r>
              <w:rPr>
                <w:spacing w:val="-1"/>
                <w:sz w:val="24"/>
              </w:rPr>
              <w:t>формы,</w:t>
            </w:r>
            <w:r>
              <w:rPr>
                <w:spacing w:val="-57"/>
                <w:sz w:val="24"/>
              </w:rPr>
              <w:t xml:space="preserve"> </w:t>
            </w:r>
            <w:r>
              <w:rPr>
                <w:sz w:val="24"/>
              </w:rPr>
              <w:t>взаимно</w:t>
            </w:r>
            <w:r>
              <w:rPr>
                <w:spacing w:val="1"/>
                <w:sz w:val="24"/>
              </w:rPr>
              <w:t xml:space="preserve"> </w:t>
            </w:r>
            <w:r>
              <w:rPr>
                <w:sz w:val="24"/>
              </w:rPr>
              <w:t>дополняющие</w:t>
            </w:r>
            <w:r>
              <w:rPr>
                <w:sz w:val="24"/>
              </w:rPr>
              <w:tab/>
            </w:r>
            <w:r>
              <w:rPr>
                <w:sz w:val="24"/>
              </w:rPr>
              <w:tab/>
            </w:r>
            <w:r>
              <w:rPr>
                <w:spacing w:val="-1"/>
                <w:sz w:val="24"/>
              </w:rPr>
              <w:t>друг</w:t>
            </w:r>
            <w:r>
              <w:rPr>
                <w:spacing w:val="-57"/>
                <w:sz w:val="24"/>
              </w:rPr>
              <w:t xml:space="preserve"> </w:t>
            </w:r>
            <w:r>
              <w:rPr>
                <w:sz w:val="24"/>
              </w:rPr>
              <w:t>друга</w:t>
            </w:r>
            <w:r>
              <w:rPr>
                <w:spacing w:val="1"/>
                <w:sz w:val="24"/>
              </w:rPr>
              <w:t xml:space="preserve"> </w:t>
            </w:r>
            <w:r>
              <w:rPr>
                <w:sz w:val="24"/>
              </w:rPr>
              <w:t>(стандартизированные</w:t>
            </w:r>
            <w:r>
              <w:rPr>
                <w:spacing w:val="-57"/>
                <w:sz w:val="24"/>
              </w:rPr>
              <w:t xml:space="preserve"> </w:t>
            </w:r>
            <w:r>
              <w:rPr>
                <w:sz w:val="24"/>
              </w:rPr>
              <w:t>письменные</w:t>
            </w:r>
            <w:r>
              <w:rPr>
                <w:spacing w:val="40"/>
                <w:sz w:val="24"/>
              </w:rPr>
              <w:t xml:space="preserve"> </w:t>
            </w:r>
            <w:r>
              <w:rPr>
                <w:sz w:val="24"/>
              </w:rPr>
              <w:t>и</w:t>
            </w:r>
            <w:r>
              <w:rPr>
                <w:spacing w:val="37"/>
                <w:sz w:val="24"/>
              </w:rPr>
              <w:t xml:space="preserve"> </w:t>
            </w:r>
            <w:r>
              <w:rPr>
                <w:sz w:val="24"/>
              </w:rPr>
              <w:t>устные</w:t>
            </w:r>
            <w:r>
              <w:rPr>
                <w:spacing w:val="-57"/>
                <w:sz w:val="24"/>
              </w:rPr>
              <w:t xml:space="preserve"> </w:t>
            </w:r>
            <w:r>
              <w:rPr>
                <w:sz w:val="24"/>
              </w:rPr>
              <w:t>работы,</w:t>
            </w:r>
            <w:r>
              <w:rPr>
                <w:sz w:val="24"/>
              </w:rPr>
              <w:tab/>
            </w:r>
            <w:r>
              <w:rPr>
                <w:sz w:val="24"/>
              </w:rPr>
              <w:tab/>
            </w:r>
            <w:r>
              <w:rPr>
                <w:spacing w:val="-1"/>
                <w:sz w:val="24"/>
              </w:rPr>
              <w:t>проекты,</w:t>
            </w:r>
            <w:r>
              <w:rPr>
                <w:spacing w:val="-57"/>
                <w:sz w:val="24"/>
              </w:rPr>
              <w:t xml:space="preserve"> </w:t>
            </w:r>
            <w:r>
              <w:rPr>
                <w:sz w:val="24"/>
              </w:rPr>
              <w:t>практические</w:t>
            </w:r>
            <w:r>
              <w:rPr>
                <w:spacing w:val="9"/>
                <w:sz w:val="24"/>
              </w:rPr>
              <w:t xml:space="preserve"> </w:t>
            </w:r>
            <w:r>
              <w:rPr>
                <w:sz w:val="24"/>
              </w:rPr>
              <w:t>работы,</w:t>
            </w:r>
            <w:r>
              <w:rPr>
                <w:spacing w:val="-57"/>
                <w:sz w:val="24"/>
              </w:rPr>
              <w:t xml:space="preserve"> </w:t>
            </w:r>
            <w:r>
              <w:rPr>
                <w:sz w:val="24"/>
              </w:rPr>
              <w:t>творческие</w:t>
            </w:r>
            <w:r>
              <w:rPr>
                <w:sz w:val="24"/>
              </w:rPr>
              <w:tab/>
            </w:r>
            <w:r>
              <w:rPr>
                <w:sz w:val="24"/>
              </w:rPr>
              <w:tab/>
            </w:r>
            <w:r>
              <w:rPr>
                <w:spacing w:val="-1"/>
                <w:sz w:val="24"/>
              </w:rPr>
              <w:t>работы,</w:t>
            </w:r>
            <w:r>
              <w:rPr>
                <w:spacing w:val="-57"/>
                <w:sz w:val="24"/>
              </w:rPr>
              <w:t xml:space="preserve"> </w:t>
            </w:r>
            <w:r>
              <w:rPr>
                <w:sz w:val="24"/>
              </w:rPr>
              <w:t>самоанализ</w:t>
            </w:r>
            <w:r>
              <w:rPr>
                <w:sz w:val="24"/>
              </w:rPr>
              <w:tab/>
            </w:r>
            <w:r>
              <w:rPr>
                <w:sz w:val="24"/>
              </w:rPr>
              <w:tab/>
            </w:r>
            <w:r>
              <w:rPr>
                <w:sz w:val="24"/>
              </w:rPr>
              <w:tab/>
            </w:r>
            <w:r>
              <w:rPr>
                <w:sz w:val="24"/>
              </w:rPr>
              <w:tab/>
            </w:r>
            <w:r>
              <w:rPr>
                <w:spacing w:val="-5"/>
                <w:sz w:val="24"/>
              </w:rPr>
              <w:t>и</w:t>
            </w:r>
            <w:r>
              <w:rPr>
                <w:spacing w:val="-57"/>
                <w:sz w:val="24"/>
              </w:rPr>
              <w:t xml:space="preserve"> </w:t>
            </w:r>
            <w:r>
              <w:rPr>
                <w:sz w:val="24"/>
              </w:rPr>
              <w:t>самооценка,</w:t>
            </w:r>
            <w:r>
              <w:rPr>
                <w:spacing w:val="1"/>
                <w:sz w:val="24"/>
              </w:rPr>
              <w:t xml:space="preserve"> </w:t>
            </w:r>
            <w:r>
              <w:rPr>
                <w:sz w:val="24"/>
              </w:rPr>
              <w:t>наблюдения,</w:t>
            </w:r>
          </w:p>
          <w:p w:rsidR="003D5CE3" w:rsidRDefault="00C85A18">
            <w:pPr>
              <w:pStyle w:val="TableParagraph"/>
              <w:spacing w:line="274" w:lineRule="exact"/>
              <w:ind w:left="109"/>
              <w:rPr>
                <w:sz w:val="24"/>
              </w:rPr>
            </w:pPr>
            <w:r>
              <w:rPr>
                <w:sz w:val="24"/>
              </w:rPr>
              <w:t>испытания</w:t>
            </w:r>
            <w:r>
              <w:rPr>
                <w:spacing w:val="48"/>
                <w:sz w:val="24"/>
              </w:rPr>
              <w:t xml:space="preserve"> </w:t>
            </w:r>
            <w:r>
              <w:rPr>
                <w:sz w:val="24"/>
              </w:rPr>
              <w:t>(тесты)</w:t>
            </w:r>
            <w:r>
              <w:rPr>
                <w:spacing w:val="50"/>
                <w:sz w:val="24"/>
              </w:rPr>
              <w:t xml:space="preserve"> </w:t>
            </w:r>
            <w:r>
              <w:rPr>
                <w:sz w:val="24"/>
              </w:rPr>
              <w:t>и</w:t>
            </w:r>
            <w:r>
              <w:rPr>
                <w:spacing w:val="-57"/>
                <w:sz w:val="24"/>
              </w:rPr>
              <w:t xml:space="preserve"> </w:t>
            </w:r>
            <w:r>
              <w:rPr>
                <w:sz w:val="24"/>
              </w:rPr>
              <w:t>иное)</w:t>
            </w:r>
          </w:p>
        </w:tc>
      </w:tr>
      <w:tr w:rsidR="003D5CE3">
        <w:trPr>
          <w:trHeight w:val="551"/>
        </w:trPr>
        <w:tc>
          <w:tcPr>
            <w:tcW w:w="2099" w:type="dxa"/>
          </w:tcPr>
          <w:p w:rsidR="003D5CE3" w:rsidRDefault="00C85A18">
            <w:pPr>
              <w:pStyle w:val="TableParagraph"/>
              <w:spacing w:line="273" w:lineRule="exact"/>
              <w:ind w:left="121" w:right="117"/>
              <w:jc w:val="center"/>
              <w:rPr>
                <w:b/>
                <w:sz w:val="24"/>
              </w:rPr>
            </w:pPr>
            <w:r>
              <w:rPr>
                <w:b/>
                <w:sz w:val="24"/>
              </w:rPr>
              <w:t>Состав</w:t>
            </w:r>
          </w:p>
          <w:p w:rsidR="003D5CE3" w:rsidRDefault="00C85A18">
            <w:pPr>
              <w:pStyle w:val="TableParagraph"/>
              <w:spacing w:before="2" w:line="257" w:lineRule="exact"/>
              <w:ind w:left="128" w:right="117"/>
              <w:jc w:val="center"/>
              <w:rPr>
                <w:b/>
                <w:sz w:val="24"/>
              </w:rPr>
            </w:pPr>
            <w:r>
              <w:rPr>
                <w:b/>
                <w:sz w:val="24"/>
              </w:rPr>
              <w:t>инструментария</w:t>
            </w:r>
          </w:p>
        </w:tc>
        <w:tc>
          <w:tcPr>
            <w:tcW w:w="2689" w:type="dxa"/>
          </w:tcPr>
          <w:p w:rsidR="003D5CE3" w:rsidRDefault="00C85A18">
            <w:pPr>
              <w:pStyle w:val="TableParagraph"/>
              <w:spacing w:line="268" w:lineRule="exact"/>
              <w:ind w:left="104"/>
              <w:rPr>
                <w:sz w:val="24"/>
              </w:rPr>
            </w:pPr>
            <w:r>
              <w:rPr>
                <w:sz w:val="24"/>
              </w:rPr>
              <w:t>Диагностические</w:t>
            </w:r>
          </w:p>
          <w:p w:rsidR="003D5CE3" w:rsidRDefault="00C85A18">
            <w:pPr>
              <w:pStyle w:val="TableParagraph"/>
              <w:tabs>
                <w:tab w:val="left" w:pos="1121"/>
              </w:tabs>
              <w:spacing w:before="2" w:line="261" w:lineRule="exact"/>
              <w:ind w:left="104"/>
              <w:rPr>
                <w:sz w:val="24"/>
              </w:rPr>
            </w:pPr>
            <w:r>
              <w:rPr>
                <w:sz w:val="24"/>
              </w:rPr>
              <w:t>карты,</w:t>
            </w:r>
            <w:r>
              <w:rPr>
                <w:sz w:val="24"/>
              </w:rPr>
              <w:tab/>
              <w:t>рекомендации</w:t>
            </w:r>
          </w:p>
        </w:tc>
        <w:tc>
          <w:tcPr>
            <w:tcW w:w="2536" w:type="dxa"/>
          </w:tcPr>
          <w:p w:rsidR="003D5CE3" w:rsidRDefault="00C85A18">
            <w:pPr>
              <w:pStyle w:val="TableParagraph"/>
              <w:tabs>
                <w:tab w:val="left" w:pos="1054"/>
              </w:tabs>
              <w:spacing w:line="268" w:lineRule="exact"/>
              <w:ind w:left="109"/>
              <w:rPr>
                <w:sz w:val="24"/>
              </w:rPr>
            </w:pPr>
            <w:r>
              <w:rPr>
                <w:sz w:val="24"/>
              </w:rPr>
              <w:t>Тексты</w:t>
            </w:r>
            <w:r>
              <w:rPr>
                <w:sz w:val="24"/>
              </w:rPr>
              <w:tab/>
              <w:t>комплексных</w:t>
            </w:r>
          </w:p>
          <w:p w:rsidR="003D5CE3" w:rsidRDefault="00C85A18">
            <w:pPr>
              <w:pStyle w:val="TableParagraph"/>
              <w:spacing w:before="2" w:line="261" w:lineRule="exact"/>
              <w:ind w:left="109"/>
              <w:rPr>
                <w:sz w:val="24"/>
              </w:rPr>
            </w:pPr>
            <w:r>
              <w:rPr>
                <w:sz w:val="24"/>
              </w:rPr>
              <w:t>работ,</w:t>
            </w:r>
            <w:r>
              <w:rPr>
                <w:spacing w:val="66"/>
                <w:sz w:val="24"/>
              </w:rPr>
              <w:t xml:space="preserve"> </w:t>
            </w:r>
            <w:r>
              <w:rPr>
                <w:sz w:val="24"/>
              </w:rPr>
              <w:t>спецификации,</w:t>
            </w:r>
          </w:p>
        </w:tc>
        <w:tc>
          <w:tcPr>
            <w:tcW w:w="2536" w:type="dxa"/>
          </w:tcPr>
          <w:p w:rsidR="003D5CE3" w:rsidRDefault="00C85A18">
            <w:pPr>
              <w:pStyle w:val="TableParagraph"/>
              <w:spacing w:line="268" w:lineRule="exact"/>
              <w:ind w:left="109"/>
              <w:rPr>
                <w:sz w:val="24"/>
              </w:rPr>
            </w:pPr>
            <w:r>
              <w:rPr>
                <w:sz w:val="24"/>
              </w:rPr>
              <w:t>Оценочные</w:t>
            </w:r>
          </w:p>
          <w:p w:rsidR="003D5CE3" w:rsidRDefault="00C85A18">
            <w:pPr>
              <w:pStyle w:val="TableParagraph"/>
              <w:spacing w:before="2" w:line="261" w:lineRule="exact"/>
              <w:ind w:left="109"/>
              <w:rPr>
                <w:sz w:val="24"/>
              </w:rPr>
            </w:pPr>
            <w:r>
              <w:rPr>
                <w:sz w:val="24"/>
              </w:rPr>
              <w:t>материалы</w:t>
            </w:r>
            <w:r>
              <w:rPr>
                <w:spacing w:val="52"/>
                <w:sz w:val="24"/>
              </w:rPr>
              <w:t xml:space="preserve"> </w:t>
            </w:r>
            <w:r>
              <w:rPr>
                <w:sz w:val="24"/>
              </w:rPr>
              <w:t>различных</w:t>
            </w:r>
          </w:p>
        </w:tc>
      </w:tr>
    </w:tbl>
    <w:p w:rsidR="003D5CE3" w:rsidRDefault="003D5CE3">
      <w:pPr>
        <w:spacing w:line="261" w:lineRule="exact"/>
        <w:rPr>
          <w:sz w:val="24"/>
        </w:rPr>
        <w:sectPr w:rsidR="003D5CE3">
          <w:pgSz w:w="11910" w:h="16840"/>
          <w:pgMar w:top="1120"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2689"/>
        <w:gridCol w:w="2536"/>
        <w:gridCol w:w="2536"/>
      </w:tblGrid>
      <w:tr w:rsidR="003D5CE3">
        <w:trPr>
          <w:trHeight w:val="830"/>
        </w:trPr>
        <w:tc>
          <w:tcPr>
            <w:tcW w:w="2099" w:type="dxa"/>
          </w:tcPr>
          <w:p w:rsidR="003D5CE3" w:rsidRDefault="003D5CE3">
            <w:pPr>
              <w:pStyle w:val="TableParagraph"/>
              <w:rPr>
                <w:sz w:val="24"/>
              </w:rPr>
            </w:pPr>
          </w:p>
        </w:tc>
        <w:tc>
          <w:tcPr>
            <w:tcW w:w="2689" w:type="dxa"/>
          </w:tcPr>
          <w:p w:rsidR="003D5CE3" w:rsidRDefault="003D5CE3">
            <w:pPr>
              <w:pStyle w:val="TableParagraph"/>
              <w:spacing w:before="5"/>
              <w:rPr>
                <w:i/>
                <w:sz w:val="23"/>
              </w:rPr>
            </w:pPr>
          </w:p>
          <w:p w:rsidR="003D5CE3" w:rsidRDefault="00C85A18">
            <w:pPr>
              <w:pStyle w:val="TableParagraph"/>
              <w:ind w:left="657"/>
              <w:rPr>
                <w:b/>
                <w:sz w:val="24"/>
              </w:rPr>
            </w:pPr>
            <w:r>
              <w:rPr>
                <w:b/>
                <w:sz w:val="24"/>
              </w:rPr>
              <w:t>Личностные</w:t>
            </w:r>
          </w:p>
        </w:tc>
        <w:tc>
          <w:tcPr>
            <w:tcW w:w="2536" w:type="dxa"/>
          </w:tcPr>
          <w:p w:rsidR="003D5CE3" w:rsidRDefault="003D5CE3">
            <w:pPr>
              <w:pStyle w:val="TableParagraph"/>
              <w:spacing w:before="5"/>
              <w:rPr>
                <w:i/>
                <w:sz w:val="23"/>
              </w:rPr>
            </w:pPr>
          </w:p>
          <w:p w:rsidR="003D5CE3" w:rsidRDefault="00C85A18">
            <w:pPr>
              <w:pStyle w:val="TableParagraph"/>
              <w:ind w:left="321"/>
              <w:rPr>
                <w:b/>
                <w:sz w:val="24"/>
              </w:rPr>
            </w:pPr>
            <w:r>
              <w:rPr>
                <w:b/>
                <w:sz w:val="24"/>
              </w:rPr>
              <w:t>Метапредметные</w:t>
            </w:r>
          </w:p>
        </w:tc>
        <w:tc>
          <w:tcPr>
            <w:tcW w:w="2536" w:type="dxa"/>
          </w:tcPr>
          <w:p w:rsidR="003D5CE3" w:rsidRDefault="003D5CE3">
            <w:pPr>
              <w:pStyle w:val="TableParagraph"/>
              <w:spacing w:before="5"/>
              <w:rPr>
                <w:i/>
                <w:sz w:val="23"/>
              </w:rPr>
            </w:pPr>
          </w:p>
          <w:p w:rsidR="003D5CE3" w:rsidRDefault="00C85A18">
            <w:pPr>
              <w:pStyle w:val="TableParagraph"/>
              <w:ind w:left="584"/>
              <w:rPr>
                <w:b/>
                <w:sz w:val="24"/>
              </w:rPr>
            </w:pPr>
            <w:r>
              <w:rPr>
                <w:b/>
                <w:sz w:val="24"/>
              </w:rPr>
              <w:t>Предметные</w:t>
            </w:r>
          </w:p>
        </w:tc>
      </w:tr>
      <w:tr w:rsidR="003D5CE3">
        <w:trPr>
          <w:trHeight w:val="6625"/>
        </w:trPr>
        <w:tc>
          <w:tcPr>
            <w:tcW w:w="2099" w:type="dxa"/>
          </w:tcPr>
          <w:p w:rsidR="003D5CE3" w:rsidRDefault="003D5CE3">
            <w:pPr>
              <w:pStyle w:val="TableParagraph"/>
              <w:rPr>
                <w:sz w:val="24"/>
              </w:rPr>
            </w:pPr>
          </w:p>
        </w:tc>
        <w:tc>
          <w:tcPr>
            <w:tcW w:w="2689" w:type="dxa"/>
          </w:tcPr>
          <w:p w:rsidR="003D5CE3" w:rsidRDefault="00C85A18">
            <w:pPr>
              <w:pStyle w:val="TableParagraph"/>
              <w:tabs>
                <w:tab w:val="left" w:pos="1213"/>
                <w:tab w:val="left" w:pos="1789"/>
                <w:tab w:val="left" w:pos="2460"/>
              </w:tabs>
              <w:ind w:left="104" w:right="94"/>
              <w:rPr>
                <w:sz w:val="24"/>
              </w:rPr>
            </w:pPr>
            <w:r>
              <w:rPr>
                <w:sz w:val="24"/>
              </w:rPr>
              <w:t>по</w:t>
            </w:r>
            <w:r>
              <w:rPr>
                <w:sz w:val="24"/>
              </w:rPr>
              <w:tab/>
            </w:r>
            <w:r>
              <w:rPr>
                <w:spacing w:val="-1"/>
                <w:sz w:val="24"/>
              </w:rPr>
              <w:t>определению</w:t>
            </w:r>
            <w:r>
              <w:rPr>
                <w:spacing w:val="-57"/>
                <w:sz w:val="24"/>
              </w:rPr>
              <w:t xml:space="preserve"> </w:t>
            </w:r>
            <w:r>
              <w:rPr>
                <w:sz w:val="24"/>
              </w:rPr>
              <w:t>итоговой</w:t>
            </w:r>
            <w:r>
              <w:rPr>
                <w:sz w:val="24"/>
              </w:rPr>
              <w:tab/>
            </w:r>
            <w:r>
              <w:rPr>
                <w:sz w:val="24"/>
              </w:rPr>
              <w:tab/>
              <w:t>оценки,</w:t>
            </w:r>
            <w:r>
              <w:rPr>
                <w:spacing w:val="-57"/>
                <w:sz w:val="24"/>
              </w:rPr>
              <w:t xml:space="preserve"> </w:t>
            </w:r>
            <w:r>
              <w:rPr>
                <w:sz w:val="24"/>
              </w:rPr>
              <w:t>инструкция</w:t>
            </w:r>
            <w:r>
              <w:rPr>
                <w:sz w:val="24"/>
              </w:rPr>
              <w:tab/>
            </w:r>
            <w:r>
              <w:rPr>
                <w:sz w:val="24"/>
              </w:rPr>
              <w:tab/>
              <w:t>к</w:t>
            </w:r>
            <w:r>
              <w:rPr>
                <w:spacing w:val="-57"/>
                <w:sz w:val="24"/>
              </w:rPr>
              <w:t xml:space="preserve"> </w:t>
            </w:r>
            <w:r>
              <w:rPr>
                <w:sz w:val="24"/>
              </w:rPr>
              <w:t>проведению</w:t>
            </w:r>
            <w:r>
              <w:rPr>
                <w:spacing w:val="1"/>
                <w:sz w:val="24"/>
              </w:rPr>
              <w:t xml:space="preserve"> </w:t>
            </w:r>
            <w:r>
              <w:rPr>
                <w:sz w:val="24"/>
              </w:rPr>
              <w:t>диагностического</w:t>
            </w:r>
            <w:r>
              <w:rPr>
                <w:spacing w:val="1"/>
                <w:sz w:val="24"/>
              </w:rPr>
              <w:t xml:space="preserve"> </w:t>
            </w:r>
            <w:r>
              <w:rPr>
                <w:sz w:val="24"/>
              </w:rPr>
              <w:t>обследования</w:t>
            </w:r>
          </w:p>
        </w:tc>
        <w:tc>
          <w:tcPr>
            <w:tcW w:w="2536" w:type="dxa"/>
          </w:tcPr>
          <w:p w:rsidR="003D5CE3" w:rsidRDefault="00C85A18">
            <w:pPr>
              <w:pStyle w:val="TableParagraph"/>
              <w:tabs>
                <w:tab w:val="left" w:pos="1236"/>
                <w:tab w:val="left" w:pos="1745"/>
                <w:tab w:val="left" w:pos="2182"/>
              </w:tabs>
              <w:ind w:left="109" w:right="94"/>
              <w:rPr>
                <w:sz w:val="24"/>
              </w:rPr>
            </w:pPr>
            <w:r>
              <w:rPr>
                <w:sz w:val="24"/>
              </w:rPr>
              <w:t>включающие</w:t>
            </w:r>
            <w:r>
              <w:rPr>
                <w:spacing w:val="1"/>
                <w:sz w:val="24"/>
              </w:rPr>
              <w:t xml:space="preserve"> </w:t>
            </w:r>
            <w:r>
              <w:rPr>
                <w:sz w:val="24"/>
              </w:rPr>
              <w:t>перечень</w:t>
            </w:r>
            <w:r>
              <w:rPr>
                <w:spacing w:val="1"/>
                <w:sz w:val="24"/>
              </w:rPr>
              <w:t xml:space="preserve"> </w:t>
            </w:r>
            <w:r>
              <w:rPr>
                <w:sz w:val="24"/>
              </w:rPr>
              <w:t>проверяемых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рекомендации</w:t>
            </w:r>
            <w:r>
              <w:rPr>
                <w:sz w:val="24"/>
              </w:rPr>
              <w:tab/>
            </w:r>
            <w:r>
              <w:rPr>
                <w:sz w:val="24"/>
              </w:rPr>
              <w:tab/>
            </w:r>
            <w:r>
              <w:rPr>
                <w:spacing w:val="-3"/>
                <w:sz w:val="24"/>
              </w:rPr>
              <w:t>по</w:t>
            </w:r>
            <w:r>
              <w:rPr>
                <w:spacing w:val="-57"/>
                <w:sz w:val="24"/>
              </w:rPr>
              <w:t xml:space="preserve"> </w:t>
            </w:r>
            <w:r>
              <w:rPr>
                <w:sz w:val="24"/>
              </w:rPr>
              <w:t>оцениванию</w:t>
            </w:r>
            <w:r>
              <w:rPr>
                <w:spacing w:val="1"/>
                <w:sz w:val="24"/>
              </w:rPr>
              <w:t xml:space="preserve"> </w:t>
            </w:r>
            <w:r>
              <w:rPr>
                <w:sz w:val="24"/>
              </w:rPr>
              <w:t>отдельных</w:t>
            </w:r>
            <w:r>
              <w:rPr>
                <w:spacing w:val="17"/>
                <w:sz w:val="24"/>
              </w:rPr>
              <w:t xml:space="preserve"> </w:t>
            </w:r>
            <w:r>
              <w:rPr>
                <w:sz w:val="24"/>
              </w:rPr>
              <w:t>заданий</w:t>
            </w:r>
            <w:r>
              <w:rPr>
                <w:spacing w:val="19"/>
                <w:sz w:val="24"/>
              </w:rPr>
              <w:t xml:space="preserve"> </w:t>
            </w:r>
            <w:r>
              <w:rPr>
                <w:sz w:val="24"/>
              </w:rPr>
              <w:t>и</w:t>
            </w:r>
            <w:r>
              <w:rPr>
                <w:spacing w:val="-57"/>
                <w:sz w:val="24"/>
              </w:rPr>
              <w:t xml:space="preserve"> </w:t>
            </w:r>
            <w:r>
              <w:rPr>
                <w:sz w:val="24"/>
              </w:rPr>
              <w:t>работы</w:t>
            </w:r>
            <w:r>
              <w:rPr>
                <w:sz w:val="24"/>
              </w:rPr>
              <w:tab/>
              <w:t>в</w:t>
            </w:r>
            <w:r>
              <w:rPr>
                <w:sz w:val="24"/>
              </w:rPr>
              <w:tab/>
            </w:r>
            <w:r>
              <w:rPr>
                <w:spacing w:val="-2"/>
                <w:sz w:val="24"/>
              </w:rPr>
              <w:t>целом,</w:t>
            </w:r>
            <w:r>
              <w:rPr>
                <w:spacing w:val="-57"/>
                <w:sz w:val="24"/>
              </w:rPr>
              <w:t xml:space="preserve"> </w:t>
            </w:r>
            <w:r>
              <w:rPr>
                <w:sz w:val="24"/>
              </w:rPr>
              <w:t>инструкции</w:t>
            </w:r>
            <w:r>
              <w:rPr>
                <w:sz w:val="24"/>
              </w:rPr>
              <w:tab/>
            </w:r>
            <w:r>
              <w:rPr>
                <w:sz w:val="24"/>
              </w:rPr>
              <w:tab/>
            </w:r>
            <w:r>
              <w:rPr>
                <w:spacing w:val="-3"/>
                <w:sz w:val="24"/>
              </w:rPr>
              <w:t>по</w:t>
            </w:r>
            <w:r>
              <w:rPr>
                <w:spacing w:val="-57"/>
                <w:sz w:val="24"/>
              </w:rPr>
              <w:t xml:space="preserve"> </w:t>
            </w:r>
            <w:r>
              <w:rPr>
                <w:sz w:val="24"/>
              </w:rPr>
              <w:t>проведению.</w:t>
            </w:r>
          </w:p>
          <w:p w:rsidR="003D5CE3" w:rsidRDefault="003D5CE3">
            <w:pPr>
              <w:pStyle w:val="TableParagraph"/>
              <w:spacing w:before="10"/>
              <w:rPr>
                <w:i/>
              </w:rPr>
            </w:pPr>
          </w:p>
          <w:p w:rsidR="003D5CE3" w:rsidRDefault="00C85A18">
            <w:pPr>
              <w:pStyle w:val="TableParagraph"/>
              <w:tabs>
                <w:tab w:val="left" w:pos="987"/>
                <w:tab w:val="left" w:pos="1567"/>
                <w:tab w:val="left" w:pos="1696"/>
                <w:tab w:val="left" w:pos="1875"/>
                <w:tab w:val="left" w:pos="1971"/>
                <w:tab w:val="left" w:pos="2080"/>
                <w:tab w:val="left" w:pos="2182"/>
              </w:tabs>
              <w:spacing w:before="1"/>
              <w:ind w:left="109" w:right="92"/>
              <w:rPr>
                <w:sz w:val="24"/>
              </w:rPr>
            </w:pPr>
            <w:r>
              <w:rPr>
                <w:sz w:val="24"/>
              </w:rPr>
              <w:t>Текст</w:t>
            </w:r>
            <w:r>
              <w:rPr>
                <w:sz w:val="24"/>
              </w:rPr>
              <w:tab/>
              <w:t>задания</w:t>
            </w:r>
            <w:r>
              <w:rPr>
                <w:sz w:val="24"/>
              </w:rPr>
              <w:tab/>
            </w:r>
            <w:r>
              <w:rPr>
                <w:sz w:val="24"/>
              </w:rPr>
              <w:tab/>
            </w:r>
            <w:r>
              <w:rPr>
                <w:sz w:val="24"/>
              </w:rPr>
              <w:tab/>
            </w:r>
            <w:r>
              <w:rPr>
                <w:spacing w:val="-2"/>
                <w:sz w:val="24"/>
              </w:rPr>
              <w:t>для</w:t>
            </w:r>
            <w:r>
              <w:rPr>
                <w:spacing w:val="-57"/>
                <w:sz w:val="24"/>
              </w:rPr>
              <w:t xml:space="preserve"> </w:t>
            </w:r>
            <w:r>
              <w:rPr>
                <w:sz w:val="24"/>
              </w:rPr>
              <w:t>группового</w:t>
            </w:r>
            <w:r>
              <w:rPr>
                <w:sz w:val="24"/>
              </w:rPr>
              <w:tab/>
            </w:r>
            <w:r>
              <w:rPr>
                <w:spacing w:val="-1"/>
                <w:sz w:val="24"/>
              </w:rPr>
              <w:t>проекта,</w:t>
            </w:r>
            <w:r>
              <w:rPr>
                <w:spacing w:val="-57"/>
                <w:sz w:val="24"/>
              </w:rPr>
              <w:t xml:space="preserve"> </w:t>
            </w:r>
            <w:r>
              <w:rPr>
                <w:sz w:val="24"/>
              </w:rPr>
              <w:t>лист</w:t>
            </w:r>
            <w:r>
              <w:rPr>
                <w:spacing w:val="27"/>
                <w:sz w:val="24"/>
              </w:rPr>
              <w:t xml:space="preserve"> </w:t>
            </w:r>
            <w:r>
              <w:rPr>
                <w:sz w:val="24"/>
              </w:rPr>
              <w:t>планирования</w:t>
            </w:r>
            <w:r>
              <w:rPr>
                <w:spacing w:val="21"/>
                <w:sz w:val="24"/>
              </w:rPr>
              <w:t xml:space="preserve"> </w:t>
            </w:r>
            <w:r>
              <w:rPr>
                <w:sz w:val="24"/>
              </w:rPr>
              <w:t>и</w:t>
            </w:r>
            <w:r>
              <w:rPr>
                <w:spacing w:val="-57"/>
                <w:sz w:val="24"/>
              </w:rPr>
              <w:t xml:space="preserve"> </w:t>
            </w:r>
            <w:r>
              <w:rPr>
                <w:sz w:val="24"/>
              </w:rPr>
              <w:t>продвижения</w:t>
            </w:r>
            <w:r>
              <w:rPr>
                <w:sz w:val="24"/>
              </w:rPr>
              <w:tab/>
            </w:r>
            <w:r>
              <w:rPr>
                <w:sz w:val="24"/>
              </w:rPr>
              <w:tab/>
            </w:r>
            <w:r>
              <w:rPr>
                <w:sz w:val="24"/>
              </w:rPr>
              <w:tab/>
            </w:r>
            <w:r>
              <w:rPr>
                <w:sz w:val="24"/>
              </w:rPr>
              <w:tab/>
            </w:r>
            <w:r>
              <w:rPr>
                <w:sz w:val="24"/>
              </w:rPr>
              <w:tab/>
            </w:r>
            <w:r>
              <w:rPr>
                <w:sz w:val="24"/>
              </w:rPr>
              <w:tab/>
            </w:r>
            <w:r>
              <w:rPr>
                <w:spacing w:val="-2"/>
                <w:sz w:val="24"/>
              </w:rPr>
              <w:t>по</w:t>
            </w:r>
            <w:r>
              <w:rPr>
                <w:spacing w:val="-57"/>
                <w:sz w:val="24"/>
              </w:rPr>
              <w:t xml:space="preserve"> </w:t>
            </w:r>
            <w:r>
              <w:rPr>
                <w:sz w:val="24"/>
              </w:rPr>
              <w:t>заданию,</w:t>
            </w:r>
            <w:r>
              <w:rPr>
                <w:sz w:val="24"/>
              </w:rPr>
              <w:tab/>
            </w:r>
            <w:r>
              <w:rPr>
                <w:sz w:val="24"/>
              </w:rPr>
              <w:tab/>
            </w:r>
            <w:r>
              <w:rPr>
                <w:sz w:val="24"/>
              </w:rPr>
              <w:tab/>
            </w:r>
            <w:r>
              <w:rPr>
                <w:sz w:val="24"/>
              </w:rPr>
              <w:tab/>
            </w:r>
            <w:r>
              <w:rPr>
                <w:spacing w:val="-1"/>
                <w:sz w:val="24"/>
              </w:rPr>
              <w:t>лист</w:t>
            </w:r>
            <w:r>
              <w:rPr>
                <w:spacing w:val="-57"/>
                <w:sz w:val="24"/>
              </w:rPr>
              <w:t xml:space="preserve"> </w:t>
            </w:r>
            <w:r>
              <w:rPr>
                <w:sz w:val="24"/>
              </w:rPr>
              <w:t>самооценки,</w:t>
            </w:r>
            <w:r>
              <w:rPr>
                <w:spacing w:val="1"/>
                <w:sz w:val="24"/>
              </w:rPr>
              <w:t xml:space="preserve"> </w:t>
            </w:r>
            <w:r>
              <w:rPr>
                <w:sz w:val="24"/>
              </w:rPr>
              <w:t>рекомендации</w:t>
            </w:r>
            <w:r>
              <w:rPr>
                <w:sz w:val="24"/>
              </w:rPr>
              <w:tab/>
            </w:r>
            <w:r>
              <w:rPr>
                <w:sz w:val="24"/>
              </w:rPr>
              <w:tab/>
            </w:r>
            <w:r>
              <w:rPr>
                <w:sz w:val="24"/>
              </w:rPr>
              <w:tab/>
            </w:r>
            <w:r>
              <w:rPr>
                <w:sz w:val="24"/>
              </w:rPr>
              <w:tab/>
            </w:r>
            <w:r>
              <w:rPr>
                <w:sz w:val="24"/>
              </w:rPr>
              <w:tab/>
            </w:r>
            <w:r>
              <w:rPr>
                <w:spacing w:val="-2"/>
                <w:sz w:val="24"/>
              </w:rPr>
              <w:t>по</w:t>
            </w:r>
            <w:r>
              <w:rPr>
                <w:spacing w:val="-57"/>
                <w:sz w:val="24"/>
              </w:rPr>
              <w:t xml:space="preserve"> </w:t>
            </w:r>
            <w:r>
              <w:rPr>
                <w:sz w:val="24"/>
              </w:rPr>
              <w:t>организации</w:t>
            </w:r>
            <w:r>
              <w:rPr>
                <w:sz w:val="24"/>
              </w:rPr>
              <w:tab/>
            </w:r>
            <w:r>
              <w:rPr>
                <w:sz w:val="24"/>
              </w:rPr>
              <w:tab/>
            </w:r>
            <w:r>
              <w:rPr>
                <w:spacing w:val="-1"/>
                <w:sz w:val="24"/>
              </w:rPr>
              <w:t>работы</w:t>
            </w:r>
            <w:r>
              <w:rPr>
                <w:spacing w:val="-57"/>
                <w:sz w:val="24"/>
              </w:rPr>
              <w:t xml:space="preserve"> </w:t>
            </w:r>
            <w:r>
              <w:rPr>
                <w:sz w:val="24"/>
              </w:rPr>
              <w:t>групп,</w:t>
            </w:r>
            <w:r>
              <w:rPr>
                <w:spacing w:val="1"/>
                <w:sz w:val="24"/>
              </w:rPr>
              <w:t xml:space="preserve"> </w:t>
            </w:r>
            <w:r>
              <w:rPr>
                <w:sz w:val="24"/>
              </w:rPr>
              <w:t>информационные</w:t>
            </w:r>
            <w:r>
              <w:rPr>
                <w:spacing w:val="1"/>
                <w:sz w:val="24"/>
              </w:rPr>
              <w:t xml:space="preserve"> </w:t>
            </w:r>
            <w:r>
              <w:rPr>
                <w:sz w:val="24"/>
              </w:rPr>
              <w:t>ресурсы,</w:t>
            </w:r>
            <w:r>
              <w:rPr>
                <w:sz w:val="24"/>
              </w:rPr>
              <w:tab/>
            </w:r>
            <w:r>
              <w:rPr>
                <w:sz w:val="24"/>
              </w:rPr>
              <w:tab/>
            </w:r>
            <w:r>
              <w:rPr>
                <w:sz w:val="24"/>
              </w:rPr>
              <w:tab/>
            </w:r>
            <w:r>
              <w:rPr>
                <w:spacing w:val="-1"/>
                <w:sz w:val="24"/>
              </w:rPr>
              <w:t>карта</w:t>
            </w:r>
          </w:p>
          <w:p w:rsidR="003D5CE3" w:rsidRDefault="00C85A18">
            <w:pPr>
              <w:pStyle w:val="TableParagraph"/>
              <w:spacing w:line="270" w:lineRule="exact"/>
              <w:ind w:left="109"/>
              <w:rPr>
                <w:sz w:val="24"/>
              </w:rPr>
            </w:pPr>
            <w:r>
              <w:rPr>
                <w:sz w:val="24"/>
              </w:rPr>
              <w:t>наблюдений.</w:t>
            </w:r>
          </w:p>
        </w:tc>
        <w:tc>
          <w:tcPr>
            <w:tcW w:w="2536" w:type="dxa"/>
          </w:tcPr>
          <w:p w:rsidR="003D5CE3" w:rsidRDefault="00C85A18">
            <w:pPr>
              <w:pStyle w:val="TableParagraph"/>
              <w:ind w:left="109" w:right="92"/>
              <w:jc w:val="both"/>
              <w:rPr>
                <w:sz w:val="24"/>
              </w:rPr>
            </w:pPr>
            <w:r>
              <w:rPr>
                <w:sz w:val="24"/>
              </w:rPr>
              <w:t>видов,</w:t>
            </w:r>
            <w:r>
              <w:rPr>
                <w:spacing w:val="1"/>
                <w:sz w:val="24"/>
              </w:rPr>
              <w:t xml:space="preserve"> </w:t>
            </w:r>
            <w:r>
              <w:rPr>
                <w:sz w:val="24"/>
              </w:rPr>
              <w:t>включающие</w:t>
            </w:r>
            <w:r>
              <w:rPr>
                <w:spacing w:val="-57"/>
                <w:sz w:val="24"/>
              </w:rPr>
              <w:t xml:space="preserve"> </w:t>
            </w:r>
            <w:r>
              <w:rPr>
                <w:sz w:val="24"/>
              </w:rPr>
              <w:t>тексты</w:t>
            </w:r>
            <w:r>
              <w:rPr>
                <w:spacing w:val="1"/>
                <w:sz w:val="24"/>
              </w:rPr>
              <w:t xml:space="preserve"> </w:t>
            </w:r>
            <w:r>
              <w:rPr>
                <w:sz w:val="24"/>
              </w:rPr>
              <w:t>для</w:t>
            </w:r>
            <w:r>
              <w:rPr>
                <w:spacing w:val="60"/>
                <w:sz w:val="24"/>
              </w:rPr>
              <w:t xml:space="preserve"> </w:t>
            </w:r>
            <w:r>
              <w:rPr>
                <w:sz w:val="24"/>
              </w:rPr>
              <w:t>учащихся</w:t>
            </w:r>
            <w:r>
              <w:rPr>
                <w:spacing w:val="-57"/>
                <w:sz w:val="24"/>
              </w:rPr>
              <w:t xml:space="preserve"> </w:t>
            </w:r>
            <w:r>
              <w:rPr>
                <w:sz w:val="24"/>
              </w:rPr>
              <w:t>и</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проведению</w:t>
            </w:r>
            <w:r>
              <w:rPr>
                <w:spacing w:val="1"/>
                <w:sz w:val="24"/>
              </w:rPr>
              <w:t xml:space="preserve"> </w:t>
            </w:r>
            <w:r>
              <w:rPr>
                <w:sz w:val="24"/>
              </w:rPr>
              <w:t>и оценке</w:t>
            </w:r>
            <w:r>
              <w:rPr>
                <w:spacing w:val="-57"/>
                <w:sz w:val="24"/>
              </w:rPr>
              <w:t xml:space="preserve"> </w:t>
            </w:r>
            <w:r>
              <w:rPr>
                <w:sz w:val="24"/>
              </w:rPr>
              <w:t>работы</w:t>
            </w:r>
            <w:r>
              <w:rPr>
                <w:spacing w:val="2"/>
                <w:sz w:val="24"/>
              </w:rPr>
              <w:t xml:space="preserve"> </w:t>
            </w:r>
            <w:r>
              <w:rPr>
                <w:sz w:val="24"/>
              </w:rPr>
              <w:t>для</w:t>
            </w:r>
            <w:r>
              <w:rPr>
                <w:spacing w:val="-4"/>
                <w:sz w:val="24"/>
              </w:rPr>
              <w:t xml:space="preserve"> </w:t>
            </w:r>
            <w:r>
              <w:rPr>
                <w:sz w:val="24"/>
              </w:rPr>
              <w:t>учителя</w:t>
            </w:r>
          </w:p>
        </w:tc>
      </w:tr>
      <w:tr w:rsidR="003D5CE3">
        <w:trPr>
          <w:trHeight w:val="2760"/>
        </w:trPr>
        <w:tc>
          <w:tcPr>
            <w:tcW w:w="2099" w:type="dxa"/>
            <w:vMerge w:val="restart"/>
          </w:tcPr>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rPr>
                <w:i/>
                <w:sz w:val="26"/>
              </w:rPr>
            </w:pPr>
          </w:p>
          <w:p w:rsidR="003D5CE3" w:rsidRDefault="00C85A18">
            <w:pPr>
              <w:pStyle w:val="TableParagraph"/>
              <w:spacing w:before="161" w:line="275" w:lineRule="exact"/>
              <w:ind w:left="128" w:right="115"/>
              <w:jc w:val="center"/>
              <w:rPr>
                <w:b/>
                <w:sz w:val="24"/>
              </w:rPr>
            </w:pPr>
            <w:r>
              <w:rPr>
                <w:b/>
                <w:sz w:val="24"/>
              </w:rPr>
              <w:t>Формы</w:t>
            </w:r>
          </w:p>
          <w:p w:rsidR="003D5CE3" w:rsidRDefault="00C85A18">
            <w:pPr>
              <w:pStyle w:val="TableParagraph"/>
              <w:spacing w:line="242" w:lineRule="auto"/>
              <w:ind w:left="123" w:right="117"/>
              <w:jc w:val="center"/>
              <w:rPr>
                <w:b/>
                <w:sz w:val="24"/>
              </w:rPr>
            </w:pPr>
            <w:r>
              <w:rPr>
                <w:b/>
                <w:sz w:val="24"/>
              </w:rPr>
              <w:t>представления</w:t>
            </w:r>
            <w:r>
              <w:rPr>
                <w:b/>
                <w:spacing w:val="-57"/>
                <w:sz w:val="24"/>
              </w:rPr>
              <w:t xml:space="preserve"> </w:t>
            </w:r>
            <w:r>
              <w:rPr>
                <w:b/>
                <w:sz w:val="24"/>
              </w:rPr>
              <w:t>результатов</w:t>
            </w:r>
          </w:p>
        </w:tc>
        <w:tc>
          <w:tcPr>
            <w:tcW w:w="2689" w:type="dxa"/>
            <w:vMerge w:val="restart"/>
          </w:tcPr>
          <w:p w:rsidR="003D5CE3" w:rsidRDefault="003D5CE3">
            <w:pPr>
              <w:pStyle w:val="TableParagraph"/>
              <w:rPr>
                <w:i/>
                <w:sz w:val="26"/>
              </w:rPr>
            </w:pPr>
          </w:p>
          <w:p w:rsidR="003D5CE3" w:rsidRDefault="003D5CE3">
            <w:pPr>
              <w:pStyle w:val="TableParagraph"/>
              <w:rPr>
                <w:i/>
                <w:sz w:val="26"/>
              </w:rPr>
            </w:pPr>
          </w:p>
          <w:p w:rsidR="003D5CE3" w:rsidRDefault="003D5CE3">
            <w:pPr>
              <w:pStyle w:val="TableParagraph"/>
              <w:spacing w:before="6"/>
              <w:rPr>
                <w:i/>
                <w:sz w:val="21"/>
              </w:rPr>
            </w:pPr>
          </w:p>
          <w:p w:rsidR="003D5CE3" w:rsidRDefault="00C85A18">
            <w:pPr>
              <w:pStyle w:val="TableParagraph"/>
              <w:ind w:left="104" w:right="92"/>
              <w:rPr>
                <w:sz w:val="24"/>
              </w:rPr>
            </w:pPr>
            <w:r>
              <w:rPr>
                <w:sz w:val="24"/>
              </w:rPr>
              <w:t>Обобщенный</w:t>
            </w:r>
            <w:r>
              <w:rPr>
                <w:spacing w:val="1"/>
                <w:sz w:val="24"/>
              </w:rPr>
              <w:t xml:space="preserve"> </w:t>
            </w:r>
            <w:r>
              <w:rPr>
                <w:sz w:val="24"/>
              </w:rPr>
              <w:t>неперсонифицирован-</w:t>
            </w:r>
            <w:r>
              <w:rPr>
                <w:spacing w:val="1"/>
                <w:sz w:val="24"/>
              </w:rPr>
              <w:t xml:space="preserve"> </w:t>
            </w:r>
            <w:r>
              <w:rPr>
                <w:sz w:val="24"/>
              </w:rPr>
              <w:t>ный</w:t>
            </w:r>
            <w:r>
              <w:rPr>
                <w:spacing w:val="14"/>
                <w:sz w:val="24"/>
              </w:rPr>
              <w:t xml:space="preserve"> </w:t>
            </w:r>
            <w:r>
              <w:rPr>
                <w:sz w:val="24"/>
              </w:rPr>
              <w:t>анализ</w:t>
            </w:r>
            <w:r>
              <w:rPr>
                <w:spacing w:val="9"/>
                <w:sz w:val="24"/>
              </w:rPr>
              <w:t xml:space="preserve"> </w:t>
            </w:r>
            <w:r>
              <w:rPr>
                <w:sz w:val="24"/>
              </w:rPr>
              <w:t>результатов</w:t>
            </w:r>
            <w:r>
              <w:rPr>
                <w:spacing w:val="-57"/>
                <w:sz w:val="24"/>
              </w:rPr>
              <w:t xml:space="preserve"> </w:t>
            </w:r>
            <w:r>
              <w:rPr>
                <w:sz w:val="24"/>
              </w:rPr>
              <w:t>диагностического</w:t>
            </w:r>
            <w:r>
              <w:rPr>
                <w:spacing w:val="1"/>
                <w:sz w:val="24"/>
              </w:rPr>
              <w:t xml:space="preserve"> </w:t>
            </w:r>
            <w:r>
              <w:rPr>
                <w:sz w:val="24"/>
              </w:rPr>
              <w:t>обследования,</w:t>
            </w:r>
            <w:r>
              <w:rPr>
                <w:spacing w:val="1"/>
                <w:sz w:val="24"/>
              </w:rPr>
              <w:t xml:space="preserve"> </w:t>
            </w:r>
            <w:r>
              <w:rPr>
                <w:sz w:val="24"/>
              </w:rPr>
              <w:t>отражающий</w:t>
            </w:r>
            <w:r>
              <w:rPr>
                <w:spacing w:val="5"/>
                <w:sz w:val="24"/>
              </w:rPr>
              <w:t xml:space="preserve"> </w:t>
            </w:r>
            <w:r>
              <w:rPr>
                <w:sz w:val="24"/>
              </w:rPr>
              <w:t>динамику</w:t>
            </w:r>
            <w:r>
              <w:rPr>
                <w:spacing w:val="-57"/>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планируемых</w:t>
            </w:r>
            <w:r>
              <w:rPr>
                <w:spacing w:val="1"/>
                <w:sz w:val="24"/>
              </w:rPr>
              <w:t xml:space="preserve"> </w:t>
            </w:r>
            <w:r>
              <w:rPr>
                <w:sz w:val="24"/>
              </w:rPr>
              <w:t>результатов.</w:t>
            </w:r>
          </w:p>
        </w:tc>
        <w:tc>
          <w:tcPr>
            <w:tcW w:w="2536" w:type="dxa"/>
          </w:tcPr>
          <w:p w:rsidR="003D5CE3" w:rsidRDefault="00C85A18">
            <w:pPr>
              <w:pStyle w:val="TableParagraph"/>
              <w:tabs>
                <w:tab w:val="left" w:pos="733"/>
                <w:tab w:val="left" w:pos="1721"/>
                <w:tab w:val="left" w:pos="2177"/>
              </w:tabs>
              <w:ind w:left="109" w:right="92"/>
              <w:rPr>
                <w:sz w:val="24"/>
              </w:rPr>
            </w:pPr>
            <w:r>
              <w:rPr>
                <w:sz w:val="24"/>
              </w:rPr>
              <w:t>Персонифицирован-</w:t>
            </w:r>
            <w:r>
              <w:rPr>
                <w:spacing w:val="1"/>
                <w:sz w:val="24"/>
              </w:rPr>
              <w:t xml:space="preserve"> </w:t>
            </w:r>
            <w:r>
              <w:rPr>
                <w:sz w:val="24"/>
              </w:rPr>
              <w:t>ная</w:t>
            </w:r>
            <w:r>
              <w:rPr>
                <w:sz w:val="24"/>
              </w:rPr>
              <w:tab/>
              <w:t>оценка</w:t>
            </w:r>
            <w:r>
              <w:rPr>
                <w:sz w:val="24"/>
              </w:rPr>
              <w:tab/>
            </w:r>
            <w:r>
              <w:rPr>
                <w:spacing w:val="-1"/>
                <w:sz w:val="24"/>
              </w:rPr>
              <w:t>уровня</w:t>
            </w:r>
            <w:r>
              <w:rPr>
                <w:spacing w:val="-57"/>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отражающая</w:t>
            </w:r>
            <w:r>
              <w:rPr>
                <w:spacing w:val="1"/>
                <w:sz w:val="24"/>
              </w:rPr>
              <w:t xml:space="preserve"> </w:t>
            </w:r>
            <w:r>
              <w:rPr>
                <w:sz w:val="24"/>
              </w:rPr>
              <w:t>динамику</w:t>
            </w:r>
            <w:r>
              <w:rPr>
                <w:sz w:val="24"/>
              </w:rPr>
              <w:tab/>
            </w:r>
            <w:r>
              <w:rPr>
                <w:sz w:val="24"/>
              </w:rPr>
              <w:tab/>
              <w:t>их</w:t>
            </w:r>
          </w:p>
          <w:p w:rsidR="003D5CE3" w:rsidRDefault="00C85A18">
            <w:pPr>
              <w:pStyle w:val="TableParagraph"/>
              <w:spacing w:line="274" w:lineRule="exact"/>
              <w:ind w:left="109" w:right="1175"/>
              <w:rPr>
                <w:sz w:val="24"/>
              </w:rPr>
            </w:pPr>
            <w:r>
              <w:rPr>
                <w:sz w:val="24"/>
              </w:rPr>
              <w:t>достижения</w:t>
            </w:r>
            <w:r>
              <w:rPr>
                <w:spacing w:val="-57"/>
                <w:sz w:val="24"/>
              </w:rPr>
              <w:t xml:space="preserve"> </w:t>
            </w:r>
            <w:r>
              <w:rPr>
                <w:sz w:val="24"/>
              </w:rPr>
              <w:t>учащимися.</w:t>
            </w:r>
          </w:p>
        </w:tc>
        <w:tc>
          <w:tcPr>
            <w:tcW w:w="2536" w:type="dxa"/>
          </w:tcPr>
          <w:p w:rsidR="003D5CE3" w:rsidRDefault="00C85A18">
            <w:pPr>
              <w:pStyle w:val="TableParagraph"/>
              <w:tabs>
                <w:tab w:val="left" w:pos="732"/>
                <w:tab w:val="left" w:pos="1721"/>
                <w:tab w:val="left" w:pos="2177"/>
              </w:tabs>
              <w:ind w:left="109" w:right="93"/>
              <w:rPr>
                <w:sz w:val="24"/>
              </w:rPr>
            </w:pPr>
            <w:r>
              <w:rPr>
                <w:sz w:val="24"/>
              </w:rPr>
              <w:t>Персонифицирован-</w:t>
            </w:r>
            <w:r>
              <w:rPr>
                <w:spacing w:val="1"/>
                <w:sz w:val="24"/>
              </w:rPr>
              <w:t xml:space="preserve"> </w:t>
            </w:r>
            <w:r>
              <w:rPr>
                <w:sz w:val="24"/>
              </w:rPr>
              <w:t>ная</w:t>
            </w:r>
            <w:r>
              <w:rPr>
                <w:sz w:val="24"/>
              </w:rPr>
              <w:tab/>
              <w:t>оценка</w:t>
            </w:r>
            <w:r>
              <w:rPr>
                <w:sz w:val="24"/>
              </w:rPr>
              <w:tab/>
            </w:r>
            <w:r>
              <w:rPr>
                <w:spacing w:val="-2"/>
                <w:sz w:val="24"/>
              </w:rPr>
              <w:t>уровня</w:t>
            </w:r>
            <w:r>
              <w:rPr>
                <w:spacing w:val="-57"/>
                <w:sz w:val="24"/>
              </w:rPr>
              <w:t xml:space="preserve"> </w:t>
            </w:r>
            <w:r>
              <w:rPr>
                <w:sz w:val="24"/>
              </w:rPr>
              <w:t>достижения</w:t>
            </w:r>
            <w:r>
              <w:rPr>
                <w:spacing w:val="1"/>
                <w:sz w:val="24"/>
              </w:rPr>
              <w:t xml:space="preserve"> </w:t>
            </w:r>
            <w:r>
              <w:rPr>
                <w:sz w:val="24"/>
              </w:rPr>
              <w:t>предметных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отражающая</w:t>
            </w:r>
            <w:r>
              <w:rPr>
                <w:spacing w:val="1"/>
                <w:sz w:val="24"/>
              </w:rPr>
              <w:t xml:space="preserve"> </w:t>
            </w:r>
            <w:r>
              <w:rPr>
                <w:sz w:val="24"/>
              </w:rPr>
              <w:t>динамику</w:t>
            </w:r>
            <w:r>
              <w:rPr>
                <w:sz w:val="24"/>
              </w:rPr>
              <w:tab/>
            </w:r>
            <w:r>
              <w:rPr>
                <w:sz w:val="24"/>
              </w:rPr>
              <w:tab/>
              <w:t>их</w:t>
            </w:r>
          </w:p>
          <w:p w:rsidR="003D5CE3" w:rsidRDefault="00C85A18">
            <w:pPr>
              <w:pStyle w:val="TableParagraph"/>
              <w:spacing w:line="274" w:lineRule="exact"/>
              <w:ind w:left="109" w:right="1175"/>
              <w:rPr>
                <w:sz w:val="24"/>
              </w:rPr>
            </w:pPr>
            <w:r>
              <w:rPr>
                <w:sz w:val="24"/>
              </w:rPr>
              <w:t>достижения</w:t>
            </w:r>
            <w:r>
              <w:rPr>
                <w:spacing w:val="-57"/>
                <w:sz w:val="24"/>
              </w:rPr>
              <w:t xml:space="preserve"> </w:t>
            </w:r>
            <w:r>
              <w:rPr>
                <w:sz w:val="24"/>
              </w:rPr>
              <w:t>учащимися.</w:t>
            </w:r>
          </w:p>
        </w:tc>
      </w:tr>
      <w:tr w:rsidR="003D5CE3">
        <w:trPr>
          <w:trHeight w:val="1982"/>
        </w:trPr>
        <w:tc>
          <w:tcPr>
            <w:tcW w:w="2099" w:type="dxa"/>
            <w:vMerge/>
            <w:tcBorders>
              <w:top w:val="nil"/>
            </w:tcBorders>
          </w:tcPr>
          <w:p w:rsidR="003D5CE3" w:rsidRDefault="003D5CE3">
            <w:pPr>
              <w:rPr>
                <w:sz w:val="2"/>
                <w:szCs w:val="2"/>
              </w:rPr>
            </w:pPr>
          </w:p>
        </w:tc>
        <w:tc>
          <w:tcPr>
            <w:tcW w:w="2689" w:type="dxa"/>
            <w:vMerge/>
            <w:tcBorders>
              <w:top w:val="nil"/>
            </w:tcBorders>
          </w:tcPr>
          <w:p w:rsidR="003D5CE3" w:rsidRDefault="003D5CE3">
            <w:pPr>
              <w:rPr>
                <w:sz w:val="2"/>
                <w:szCs w:val="2"/>
              </w:rPr>
            </w:pPr>
          </w:p>
        </w:tc>
        <w:tc>
          <w:tcPr>
            <w:tcW w:w="2536" w:type="dxa"/>
          </w:tcPr>
          <w:p w:rsidR="003D5CE3" w:rsidRDefault="003D5CE3">
            <w:pPr>
              <w:pStyle w:val="TableParagraph"/>
              <w:spacing w:before="10"/>
              <w:rPr>
                <w:i/>
                <w:sz w:val="35"/>
              </w:rPr>
            </w:pPr>
          </w:p>
          <w:p w:rsidR="003D5CE3" w:rsidRDefault="00C85A18" w:rsidP="00A95C5C">
            <w:pPr>
              <w:pStyle w:val="TableParagraph"/>
              <w:numPr>
                <w:ilvl w:val="0"/>
                <w:numId w:val="91"/>
              </w:numPr>
              <w:tabs>
                <w:tab w:val="left" w:pos="518"/>
                <w:tab w:val="left" w:pos="519"/>
              </w:tabs>
              <w:spacing w:before="1" w:line="237" w:lineRule="auto"/>
              <w:ind w:right="685"/>
              <w:rPr>
                <w:sz w:val="24"/>
              </w:rPr>
            </w:pPr>
            <w:r>
              <w:rPr>
                <w:sz w:val="24"/>
              </w:rPr>
              <w:t>электронные</w:t>
            </w:r>
            <w:r>
              <w:rPr>
                <w:spacing w:val="-57"/>
                <w:sz w:val="24"/>
              </w:rPr>
              <w:t xml:space="preserve"> </w:t>
            </w:r>
            <w:r>
              <w:rPr>
                <w:sz w:val="24"/>
              </w:rPr>
              <w:t>журналы,</w:t>
            </w:r>
          </w:p>
          <w:p w:rsidR="003D5CE3" w:rsidRDefault="00C85A18" w:rsidP="00A95C5C">
            <w:pPr>
              <w:pStyle w:val="TableParagraph"/>
              <w:numPr>
                <w:ilvl w:val="0"/>
                <w:numId w:val="91"/>
              </w:numPr>
              <w:tabs>
                <w:tab w:val="left" w:pos="518"/>
                <w:tab w:val="left" w:pos="519"/>
              </w:tabs>
              <w:spacing w:before="7" w:line="237" w:lineRule="auto"/>
              <w:ind w:right="802"/>
              <w:rPr>
                <w:sz w:val="24"/>
              </w:rPr>
            </w:pPr>
            <w:r>
              <w:rPr>
                <w:sz w:val="24"/>
              </w:rPr>
              <w:t>шкалы</w:t>
            </w:r>
            <w:r>
              <w:rPr>
                <w:spacing w:val="1"/>
                <w:sz w:val="24"/>
              </w:rPr>
              <w:t xml:space="preserve"> </w:t>
            </w:r>
            <w:r>
              <w:rPr>
                <w:sz w:val="24"/>
              </w:rPr>
              <w:t>оценивания</w:t>
            </w:r>
          </w:p>
        </w:tc>
        <w:tc>
          <w:tcPr>
            <w:tcW w:w="2536" w:type="dxa"/>
          </w:tcPr>
          <w:p w:rsidR="003D5CE3" w:rsidRDefault="00C85A18" w:rsidP="00A95C5C">
            <w:pPr>
              <w:pStyle w:val="TableParagraph"/>
              <w:numPr>
                <w:ilvl w:val="0"/>
                <w:numId w:val="90"/>
              </w:numPr>
              <w:tabs>
                <w:tab w:val="left" w:pos="541"/>
                <w:tab w:val="left" w:pos="542"/>
              </w:tabs>
              <w:spacing w:line="237" w:lineRule="auto"/>
              <w:ind w:right="662"/>
              <w:rPr>
                <w:sz w:val="24"/>
              </w:rPr>
            </w:pPr>
            <w:r>
              <w:rPr>
                <w:sz w:val="24"/>
              </w:rPr>
              <w:t>электронные</w:t>
            </w:r>
            <w:r>
              <w:rPr>
                <w:spacing w:val="-57"/>
                <w:sz w:val="24"/>
              </w:rPr>
              <w:t xml:space="preserve"> </w:t>
            </w:r>
            <w:r>
              <w:rPr>
                <w:sz w:val="24"/>
              </w:rPr>
              <w:t>журналы,</w:t>
            </w:r>
          </w:p>
          <w:p w:rsidR="003D5CE3" w:rsidRDefault="00C85A18" w:rsidP="00A95C5C">
            <w:pPr>
              <w:pStyle w:val="TableParagraph"/>
              <w:numPr>
                <w:ilvl w:val="0"/>
                <w:numId w:val="90"/>
              </w:numPr>
              <w:tabs>
                <w:tab w:val="left" w:pos="541"/>
                <w:tab w:val="left" w:pos="542"/>
              </w:tabs>
              <w:ind w:right="221"/>
              <w:rPr>
                <w:sz w:val="24"/>
              </w:rPr>
            </w:pPr>
            <w:r>
              <w:rPr>
                <w:spacing w:val="-1"/>
                <w:sz w:val="24"/>
              </w:rPr>
              <w:t>четырехбалльная</w:t>
            </w:r>
            <w:r>
              <w:rPr>
                <w:spacing w:val="-57"/>
                <w:sz w:val="24"/>
              </w:rPr>
              <w:t xml:space="preserve"> </w:t>
            </w:r>
            <w:r>
              <w:rPr>
                <w:sz w:val="24"/>
              </w:rPr>
              <w:t>шкала</w:t>
            </w:r>
            <w:r>
              <w:rPr>
                <w:spacing w:val="1"/>
                <w:sz w:val="24"/>
              </w:rPr>
              <w:t xml:space="preserve"> </w:t>
            </w:r>
            <w:r>
              <w:rPr>
                <w:sz w:val="24"/>
              </w:rPr>
              <w:t>оценивания,</w:t>
            </w:r>
          </w:p>
          <w:p w:rsidR="003D5CE3" w:rsidRDefault="00C85A18" w:rsidP="00A95C5C">
            <w:pPr>
              <w:pStyle w:val="TableParagraph"/>
              <w:numPr>
                <w:ilvl w:val="0"/>
                <w:numId w:val="90"/>
              </w:numPr>
              <w:tabs>
                <w:tab w:val="left" w:pos="541"/>
                <w:tab w:val="left" w:pos="542"/>
                <w:tab w:val="left" w:pos="1797"/>
              </w:tabs>
              <w:spacing w:before="4" w:line="274" w:lineRule="exact"/>
              <w:ind w:right="92"/>
              <w:rPr>
                <w:sz w:val="24"/>
              </w:rPr>
            </w:pPr>
            <w:r>
              <w:rPr>
                <w:sz w:val="24"/>
              </w:rPr>
              <w:t>уровневая</w:t>
            </w:r>
            <w:r>
              <w:rPr>
                <w:sz w:val="24"/>
              </w:rPr>
              <w:tab/>
            </w:r>
            <w:r>
              <w:rPr>
                <w:spacing w:val="-1"/>
                <w:sz w:val="24"/>
              </w:rPr>
              <w:t>шкала</w:t>
            </w:r>
            <w:r>
              <w:rPr>
                <w:spacing w:val="-57"/>
                <w:sz w:val="24"/>
              </w:rPr>
              <w:t xml:space="preserve"> </w:t>
            </w:r>
            <w:r>
              <w:rPr>
                <w:sz w:val="24"/>
              </w:rPr>
              <w:t>оценивания.</w:t>
            </w:r>
          </w:p>
        </w:tc>
      </w:tr>
      <w:tr w:rsidR="003D5CE3">
        <w:trPr>
          <w:trHeight w:val="2227"/>
        </w:trPr>
        <w:tc>
          <w:tcPr>
            <w:tcW w:w="2099" w:type="dxa"/>
          </w:tcPr>
          <w:p w:rsidR="003D5CE3" w:rsidRDefault="003D5CE3">
            <w:pPr>
              <w:pStyle w:val="TableParagraph"/>
              <w:rPr>
                <w:i/>
                <w:sz w:val="26"/>
              </w:rPr>
            </w:pPr>
          </w:p>
          <w:p w:rsidR="003D5CE3" w:rsidRDefault="003D5CE3">
            <w:pPr>
              <w:pStyle w:val="TableParagraph"/>
              <w:spacing w:before="2"/>
              <w:rPr>
                <w:i/>
                <w:sz w:val="34"/>
              </w:rPr>
            </w:pPr>
          </w:p>
          <w:p w:rsidR="003D5CE3" w:rsidRDefault="00C85A18">
            <w:pPr>
              <w:pStyle w:val="TableParagraph"/>
              <w:ind w:left="163" w:right="154" w:firstLine="1"/>
              <w:jc w:val="center"/>
              <w:rPr>
                <w:b/>
                <w:sz w:val="24"/>
              </w:rPr>
            </w:pPr>
            <w:r>
              <w:rPr>
                <w:b/>
                <w:sz w:val="24"/>
              </w:rPr>
              <w:t>Границы</w:t>
            </w:r>
            <w:r>
              <w:rPr>
                <w:b/>
                <w:spacing w:val="1"/>
                <w:sz w:val="24"/>
              </w:rPr>
              <w:t xml:space="preserve"> </w:t>
            </w:r>
            <w:r>
              <w:rPr>
                <w:b/>
                <w:sz w:val="24"/>
              </w:rPr>
              <w:t>применения</w:t>
            </w:r>
            <w:r>
              <w:rPr>
                <w:b/>
                <w:spacing w:val="1"/>
                <w:sz w:val="24"/>
              </w:rPr>
              <w:t xml:space="preserve"> </w:t>
            </w:r>
            <w:r>
              <w:rPr>
                <w:b/>
                <w:sz w:val="24"/>
              </w:rPr>
              <w:t>системы</w:t>
            </w:r>
            <w:r>
              <w:rPr>
                <w:b/>
                <w:spacing w:val="-11"/>
                <w:sz w:val="24"/>
              </w:rPr>
              <w:t xml:space="preserve"> </w:t>
            </w:r>
            <w:r>
              <w:rPr>
                <w:b/>
                <w:sz w:val="24"/>
              </w:rPr>
              <w:t>оценки</w:t>
            </w:r>
          </w:p>
        </w:tc>
        <w:tc>
          <w:tcPr>
            <w:tcW w:w="2689" w:type="dxa"/>
          </w:tcPr>
          <w:p w:rsidR="003D5CE3" w:rsidRDefault="00C85A18">
            <w:pPr>
              <w:pStyle w:val="TableParagraph"/>
              <w:tabs>
                <w:tab w:val="left" w:pos="1333"/>
                <w:tab w:val="left" w:pos="2345"/>
              </w:tabs>
              <w:ind w:left="104" w:right="95"/>
              <w:rPr>
                <w:sz w:val="24"/>
              </w:rPr>
            </w:pPr>
            <w:r>
              <w:rPr>
                <w:sz w:val="24"/>
              </w:rPr>
              <w:t>К</w:t>
            </w:r>
            <w:r>
              <w:rPr>
                <w:sz w:val="24"/>
              </w:rPr>
              <w:tab/>
              <w:t>результатам</w:t>
            </w:r>
            <w:r>
              <w:rPr>
                <w:spacing w:val="-57"/>
                <w:sz w:val="24"/>
              </w:rPr>
              <w:t xml:space="preserve"> </w:t>
            </w:r>
            <w:r>
              <w:rPr>
                <w:sz w:val="24"/>
              </w:rPr>
              <w:t>индивидуальных</w:t>
            </w:r>
            <w:r>
              <w:rPr>
                <w:spacing w:val="1"/>
                <w:sz w:val="24"/>
              </w:rPr>
              <w:t xml:space="preserve"> </w:t>
            </w:r>
            <w:r>
              <w:rPr>
                <w:sz w:val="24"/>
              </w:rPr>
              <w:t>достижений</w:t>
            </w:r>
            <w:r>
              <w:rPr>
                <w:spacing w:val="1"/>
                <w:sz w:val="24"/>
              </w:rPr>
              <w:t xml:space="preserve"> </w:t>
            </w:r>
            <w:r>
              <w:rPr>
                <w:sz w:val="24"/>
              </w:rPr>
              <w:t>обучающихся,</w:t>
            </w:r>
            <w:r>
              <w:rPr>
                <w:sz w:val="24"/>
              </w:rPr>
              <w:tab/>
            </w:r>
            <w:r>
              <w:rPr>
                <w:spacing w:val="-2"/>
                <w:sz w:val="24"/>
              </w:rPr>
              <w:t>не</w:t>
            </w:r>
          </w:p>
          <w:p w:rsidR="003D5CE3" w:rsidRDefault="00C85A18">
            <w:pPr>
              <w:pStyle w:val="TableParagraph"/>
              <w:tabs>
                <w:tab w:val="left" w:pos="1567"/>
                <w:tab w:val="left" w:pos="2345"/>
              </w:tabs>
              <w:ind w:left="104" w:right="95"/>
              <w:rPr>
                <w:sz w:val="24"/>
              </w:rPr>
            </w:pPr>
            <w:r>
              <w:rPr>
                <w:sz w:val="24"/>
              </w:rPr>
              <w:t>выносимым</w:t>
            </w:r>
            <w:r>
              <w:rPr>
                <w:sz w:val="24"/>
              </w:rPr>
              <w:tab/>
            </w:r>
            <w:r>
              <w:rPr>
                <w:sz w:val="24"/>
              </w:rPr>
              <w:tab/>
            </w:r>
            <w:r>
              <w:rPr>
                <w:spacing w:val="-2"/>
                <w:sz w:val="24"/>
              </w:rPr>
              <w:t>на</w:t>
            </w:r>
            <w:r>
              <w:rPr>
                <w:spacing w:val="-57"/>
                <w:sz w:val="24"/>
              </w:rPr>
              <w:t xml:space="preserve"> </w:t>
            </w:r>
            <w:r>
              <w:rPr>
                <w:sz w:val="24"/>
              </w:rPr>
              <w:t>промежуточную</w:t>
            </w:r>
            <w:r>
              <w:rPr>
                <w:spacing w:val="1"/>
                <w:sz w:val="24"/>
              </w:rPr>
              <w:t xml:space="preserve"> </w:t>
            </w:r>
            <w:r>
              <w:rPr>
                <w:sz w:val="24"/>
              </w:rPr>
              <w:t>аттестацию,</w:t>
            </w:r>
            <w:r>
              <w:rPr>
                <w:sz w:val="24"/>
              </w:rPr>
              <w:tab/>
            </w:r>
            <w:r>
              <w:rPr>
                <w:spacing w:val="-1"/>
                <w:sz w:val="24"/>
              </w:rPr>
              <w:t>относятся</w:t>
            </w:r>
            <w:r>
              <w:rPr>
                <w:spacing w:val="-57"/>
                <w:sz w:val="24"/>
              </w:rPr>
              <w:t xml:space="preserve"> </w:t>
            </w:r>
            <w:r>
              <w:rPr>
                <w:sz w:val="24"/>
              </w:rPr>
              <w:t>личностные</w:t>
            </w:r>
          </w:p>
        </w:tc>
        <w:tc>
          <w:tcPr>
            <w:tcW w:w="5072" w:type="dxa"/>
            <w:gridSpan w:val="2"/>
          </w:tcPr>
          <w:p w:rsidR="003D5CE3" w:rsidRDefault="00C85A18">
            <w:pPr>
              <w:pStyle w:val="TableParagraph"/>
              <w:ind w:left="109" w:right="96"/>
              <w:jc w:val="both"/>
              <w:rPr>
                <w:sz w:val="24"/>
              </w:rPr>
            </w:pPr>
            <w:r>
              <w:rPr>
                <w:sz w:val="24"/>
              </w:rPr>
              <w:t>При</w:t>
            </w:r>
            <w:r>
              <w:rPr>
                <w:spacing w:val="1"/>
                <w:sz w:val="24"/>
              </w:rPr>
              <w:t xml:space="preserve"> </w:t>
            </w:r>
            <w:r>
              <w:rPr>
                <w:sz w:val="24"/>
              </w:rPr>
              <w:t>оценке</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используется</w:t>
            </w:r>
            <w:r>
              <w:rPr>
                <w:spacing w:val="-57"/>
                <w:sz w:val="24"/>
              </w:rPr>
              <w:t xml:space="preserve"> </w:t>
            </w:r>
            <w:r>
              <w:rPr>
                <w:sz w:val="24"/>
              </w:rPr>
              <w:t>уровневый</w:t>
            </w:r>
            <w:r>
              <w:rPr>
                <w:spacing w:val="1"/>
                <w:sz w:val="24"/>
              </w:rPr>
              <w:t xml:space="preserve"> </w:t>
            </w:r>
            <w:r>
              <w:rPr>
                <w:sz w:val="24"/>
              </w:rPr>
              <w:t>подход,</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разделены</w:t>
            </w:r>
            <w:r>
              <w:rPr>
                <w:spacing w:val="2"/>
                <w:sz w:val="24"/>
              </w:rPr>
              <w:t xml:space="preserve"> </w:t>
            </w:r>
            <w:r>
              <w:rPr>
                <w:sz w:val="24"/>
              </w:rPr>
              <w:t>на</w:t>
            </w:r>
            <w:r>
              <w:rPr>
                <w:spacing w:val="1"/>
                <w:sz w:val="24"/>
              </w:rPr>
              <w:t xml:space="preserve"> </w:t>
            </w:r>
            <w:r>
              <w:rPr>
                <w:sz w:val="24"/>
              </w:rPr>
              <w:t>два блока:</w:t>
            </w:r>
          </w:p>
          <w:p w:rsidR="003D5CE3" w:rsidRDefault="00C85A18" w:rsidP="00A95C5C">
            <w:pPr>
              <w:pStyle w:val="TableParagraph"/>
              <w:numPr>
                <w:ilvl w:val="0"/>
                <w:numId w:val="89"/>
              </w:numPr>
              <w:tabs>
                <w:tab w:val="left" w:pos="504"/>
              </w:tabs>
              <w:ind w:right="90"/>
              <w:jc w:val="both"/>
              <w:rPr>
                <w:sz w:val="24"/>
              </w:rPr>
            </w:pPr>
            <w:r>
              <w:rPr>
                <w:sz w:val="24"/>
              </w:rPr>
              <w:t>обучающийся</w:t>
            </w:r>
            <w:r>
              <w:rPr>
                <w:spacing w:val="1"/>
                <w:sz w:val="24"/>
              </w:rPr>
              <w:t xml:space="preserve"> </w:t>
            </w:r>
            <w:r>
              <w:rPr>
                <w:sz w:val="24"/>
              </w:rPr>
              <w:t>научится</w:t>
            </w:r>
            <w:r>
              <w:rPr>
                <w:spacing w:val="1"/>
                <w:sz w:val="24"/>
              </w:rPr>
              <w:t xml:space="preserve"> </w:t>
            </w:r>
            <w:r>
              <w:rPr>
                <w:sz w:val="24"/>
              </w:rPr>
              <w:t>–</w:t>
            </w:r>
            <w:r>
              <w:rPr>
                <w:spacing w:val="1"/>
                <w:sz w:val="24"/>
              </w:rPr>
              <w:t xml:space="preserve"> </w:t>
            </w:r>
            <w:r>
              <w:rPr>
                <w:sz w:val="24"/>
              </w:rPr>
              <w:t>достижение</w:t>
            </w:r>
            <w:r>
              <w:rPr>
                <w:spacing w:val="-57"/>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оценивается</w:t>
            </w:r>
            <w:r>
              <w:rPr>
                <w:spacing w:val="1"/>
                <w:sz w:val="24"/>
              </w:rPr>
              <w:t xml:space="preserve"> </w:t>
            </w:r>
            <w:r>
              <w:rPr>
                <w:sz w:val="24"/>
              </w:rPr>
              <w:t>в</w:t>
            </w:r>
            <w:r>
              <w:rPr>
                <w:spacing w:val="1"/>
                <w:sz w:val="24"/>
              </w:rPr>
              <w:t xml:space="preserve"> </w:t>
            </w:r>
            <w:r>
              <w:rPr>
                <w:sz w:val="24"/>
              </w:rPr>
              <w:t>рамках</w:t>
            </w:r>
            <w:r>
              <w:rPr>
                <w:spacing w:val="39"/>
                <w:sz w:val="24"/>
              </w:rPr>
              <w:t xml:space="preserve"> </w:t>
            </w:r>
            <w:r>
              <w:rPr>
                <w:sz w:val="24"/>
              </w:rPr>
              <w:t>промежуточной</w:t>
            </w:r>
            <w:r>
              <w:rPr>
                <w:spacing w:val="41"/>
                <w:sz w:val="24"/>
              </w:rPr>
              <w:t xml:space="preserve"> </w:t>
            </w:r>
            <w:r>
              <w:rPr>
                <w:sz w:val="24"/>
              </w:rPr>
              <w:t>аттестации</w:t>
            </w:r>
            <w:r>
              <w:rPr>
                <w:spacing w:val="41"/>
                <w:sz w:val="24"/>
              </w:rPr>
              <w:t xml:space="preserve"> </w:t>
            </w:r>
            <w:r>
              <w:rPr>
                <w:sz w:val="24"/>
              </w:rPr>
              <w:t>и</w:t>
            </w:r>
          </w:p>
          <w:p w:rsidR="003D5CE3" w:rsidRDefault="00C85A18">
            <w:pPr>
              <w:pStyle w:val="TableParagraph"/>
              <w:spacing w:line="268" w:lineRule="exact"/>
              <w:ind w:left="503"/>
              <w:jc w:val="both"/>
              <w:rPr>
                <w:sz w:val="24"/>
              </w:rPr>
            </w:pPr>
            <w:r>
              <w:rPr>
                <w:sz w:val="24"/>
              </w:rPr>
              <w:t xml:space="preserve">текущего   </w:t>
            </w:r>
            <w:r>
              <w:rPr>
                <w:spacing w:val="57"/>
                <w:sz w:val="24"/>
              </w:rPr>
              <w:t xml:space="preserve"> </w:t>
            </w:r>
            <w:r>
              <w:rPr>
                <w:sz w:val="24"/>
              </w:rPr>
              <w:t xml:space="preserve">контроля    </w:t>
            </w:r>
            <w:r>
              <w:rPr>
                <w:spacing w:val="44"/>
                <w:sz w:val="24"/>
              </w:rPr>
              <w:t xml:space="preserve"> </w:t>
            </w:r>
            <w:r>
              <w:rPr>
                <w:sz w:val="24"/>
              </w:rPr>
              <w:t xml:space="preserve">успеваемости    </w:t>
            </w:r>
            <w:r>
              <w:rPr>
                <w:spacing w:val="50"/>
                <w:sz w:val="24"/>
              </w:rPr>
              <w:t xml:space="preserve"> </w:t>
            </w:r>
            <w:r>
              <w:rPr>
                <w:sz w:val="24"/>
              </w:rPr>
              <w:t>с</w:t>
            </w:r>
          </w:p>
        </w:tc>
      </w:tr>
    </w:tbl>
    <w:p w:rsidR="003D5CE3" w:rsidRDefault="003D5CE3">
      <w:pPr>
        <w:spacing w:line="268" w:lineRule="exact"/>
        <w:jc w:val="both"/>
        <w:rPr>
          <w:sz w:val="24"/>
        </w:rPr>
        <w:sectPr w:rsidR="003D5CE3">
          <w:pgSz w:w="11910" w:h="16840"/>
          <w:pgMar w:top="1120"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2689"/>
        <w:gridCol w:w="2536"/>
        <w:gridCol w:w="2536"/>
      </w:tblGrid>
      <w:tr w:rsidR="003D5CE3">
        <w:trPr>
          <w:trHeight w:val="830"/>
        </w:trPr>
        <w:tc>
          <w:tcPr>
            <w:tcW w:w="2099" w:type="dxa"/>
          </w:tcPr>
          <w:p w:rsidR="003D5CE3" w:rsidRDefault="003D5CE3">
            <w:pPr>
              <w:pStyle w:val="TableParagraph"/>
              <w:rPr>
                <w:sz w:val="26"/>
              </w:rPr>
            </w:pPr>
          </w:p>
        </w:tc>
        <w:tc>
          <w:tcPr>
            <w:tcW w:w="2689" w:type="dxa"/>
          </w:tcPr>
          <w:p w:rsidR="003D5CE3" w:rsidRDefault="003D5CE3">
            <w:pPr>
              <w:pStyle w:val="TableParagraph"/>
              <w:spacing w:before="5"/>
              <w:rPr>
                <w:i/>
                <w:sz w:val="23"/>
              </w:rPr>
            </w:pPr>
          </w:p>
          <w:p w:rsidR="003D5CE3" w:rsidRDefault="00C85A18">
            <w:pPr>
              <w:pStyle w:val="TableParagraph"/>
              <w:ind w:left="657"/>
              <w:rPr>
                <w:b/>
                <w:sz w:val="24"/>
              </w:rPr>
            </w:pPr>
            <w:r>
              <w:rPr>
                <w:b/>
                <w:sz w:val="24"/>
              </w:rPr>
              <w:t>Личностные</w:t>
            </w:r>
          </w:p>
        </w:tc>
        <w:tc>
          <w:tcPr>
            <w:tcW w:w="2536" w:type="dxa"/>
          </w:tcPr>
          <w:p w:rsidR="003D5CE3" w:rsidRDefault="003D5CE3">
            <w:pPr>
              <w:pStyle w:val="TableParagraph"/>
              <w:spacing w:before="5"/>
              <w:rPr>
                <w:i/>
                <w:sz w:val="23"/>
              </w:rPr>
            </w:pPr>
          </w:p>
          <w:p w:rsidR="003D5CE3" w:rsidRDefault="00C85A18">
            <w:pPr>
              <w:pStyle w:val="TableParagraph"/>
              <w:ind w:left="321"/>
              <w:rPr>
                <w:b/>
                <w:sz w:val="24"/>
              </w:rPr>
            </w:pPr>
            <w:r>
              <w:rPr>
                <w:b/>
                <w:sz w:val="24"/>
              </w:rPr>
              <w:t>Метапредметные</w:t>
            </w:r>
          </w:p>
        </w:tc>
        <w:tc>
          <w:tcPr>
            <w:tcW w:w="2536" w:type="dxa"/>
          </w:tcPr>
          <w:p w:rsidR="003D5CE3" w:rsidRDefault="003D5CE3">
            <w:pPr>
              <w:pStyle w:val="TableParagraph"/>
              <w:spacing w:before="5"/>
              <w:rPr>
                <w:i/>
                <w:sz w:val="23"/>
              </w:rPr>
            </w:pPr>
          </w:p>
          <w:p w:rsidR="003D5CE3" w:rsidRDefault="00C85A18">
            <w:pPr>
              <w:pStyle w:val="TableParagraph"/>
              <w:ind w:left="584"/>
              <w:rPr>
                <w:b/>
                <w:sz w:val="24"/>
              </w:rPr>
            </w:pPr>
            <w:r>
              <w:rPr>
                <w:b/>
                <w:sz w:val="24"/>
              </w:rPr>
              <w:t>Предметные</w:t>
            </w:r>
          </w:p>
        </w:tc>
      </w:tr>
      <w:tr w:rsidR="003D5CE3">
        <w:trPr>
          <w:trHeight w:val="1675"/>
        </w:trPr>
        <w:tc>
          <w:tcPr>
            <w:tcW w:w="2099" w:type="dxa"/>
          </w:tcPr>
          <w:p w:rsidR="003D5CE3" w:rsidRDefault="003D5CE3">
            <w:pPr>
              <w:pStyle w:val="TableParagraph"/>
              <w:rPr>
                <w:sz w:val="26"/>
              </w:rPr>
            </w:pPr>
          </w:p>
        </w:tc>
        <w:tc>
          <w:tcPr>
            <w:tcW w:w="2689" w:type="dxa"/>
          </w:tcPr>
          <w:p w:rsidR="003D5CE3" w:rsidRDefault="00C85A18">
            <w:pPr>
              <w:pStyle w:val="TableParagraph"/>
              <w:spacing w:line="237" w:lineRule="auto"/>
              <w:ind w:left="104" w:right="1177"/>
              <w:rPr>
                <w:sz w:val="24"/>
              </w:rPr>
            </w:pPr>
            <w:r>
              <w:rPr>
                <w:sz w:val="24"/>
              </w:rPr>
              <w:t>планируемые</w:t>
            </w:r>
            <w:r>
              <w:rPr>
                <w:spacing w:val="-57"/>
                <w:sz w:val="24"/>
              </w:rPr>
              <w:t xml:space="preserve"> </w:t>
            </w:r>
            <w:r>
              <w:rPr>
                <w:sz w:val="24"/>
              </w:rPr>
              <w:t>результаты</w:t>
            </w:r>
          </w:p>
        </w:tc>
        <w:tc>
          <w:tcPr>
            <w:tcW w:w="5072" w:type="dxa"/>
            <w:gridSpan w:val="2"/>
          </w:tcPr>
          <w:p w:rsidR="003D5CE3" w:rsidRDefault="00C85A18">
            <w:pPr>
              <w:pStyle w:val="TableParagraph"/>
              <w:spacing w:line="237" w:lineRule="auto"/>
              <w:ind w:left="503" w:right="96"/>
              <w:jc w:val="both"/>
              <w:rPr>
                <w:sz w:val="24"/>
              </w:rPr>
            </w:pPr>
            <w:r>
              <w:rPr>
                <w:sz w:val="24"/>
              </w:rPr>
              <w:t>использованием</w:t>
            </w:r>
            <w:r>
              <w:rPr>
                <w:spacing w:val="1"/>
                <w:sz w:val="24"/>
              </w:rPr>
              <w:t xml:space="preserve"> </w:t>
            </w:r>
            <w:r>
              <w:rPr>
                <w:sz w:val="24"/>
              </w:rPr>
              <w:t>персонифицированных</w:t>
            </w:r>
            <w:r>
              <w:rPr>
                <w:spacing w:val="1"/>
                <w:sz w:val="24"/>
              </w:rPr>
              <w:t xml:space="preserve"> </w:t>
            </w:r>
            <w:r>
              <w:rPr>
                <w:sz w:val="24"/>
              </w:rPr>
              <w:t>процедур;</w:t>
            </w:r>
          </w:p>
          <w:p w:rsidR="003D5CE3" w:rsidRDefault="00C85A18" w:rsidP="00A95C5C">
            <w:pPr>
              <w:pStyle w:val="TableParagraph"/>
              <w:numPr>
                <w:ilvl w:val="0"/>
                <w:numId w:val="88"/>
              </w:numPr>
              <w:tabs>
                <w:tab w:val="left" w:pos="504"/>
                <w:tab w:val="left" w:pos="3536"/>
              </w:tabs>
              <w:spacing w:line="237" w:lineRule="auto"/>
              <w:ind w:right="95"/>
              <w:jc w:val="both"/>
              <w:rPr>
                <w:sz w:val="24"/>
              </w:rPr>
            </w:pPr>
            <w:r>
              <w:rPr>
                <w:i/>
                <w:sz w:val="24"/>
              </w:rPr>
              <w:t>обучающийся</w:t>
            </w:r>
            <w:r>
              <w:rPr>
                <w:i/>
                <w:spacing w:val="1"/>
                <w:sz w:val="24"/>
              </w:rPr>
              <w:t xml:space="preserve"> </w:t>
            </w:r>
            <w:r>
              <w:rPr>
                <w:i/>
                <w:sz w:val="24"/>
              </w:rPr>
              <w:t>получит</w:t>
            </w:r>
            <w:r>
              <w:rPr>
                <w:i/>
                <w:spacing w:val="1"/>
                <w:sz w:val="24"/>
              </w:rPr>
              <w:t xml:space="preserve"> </w:t>
            </w:r>
            <w:r>
              <w:rPr>
                <w:i/>
                <w:sz w:val="24"/>
              </w:rPr>
              <w:t>возможность</w:t>
            </w:r>
            <w:r>
              <w:rPr>
                <w:i/>
                <w:spacing w:val="-57"/>
                <w:sz w:val="24"/>
              </w:rPr>
              <w:t xml:space="preserve"> </w:t>
            </w:r>
            <w:r>
              <w:rPr>
                <w:i/>
                <w:sz w:val="24"/>
              </w:rPr>
              <w:t>научиться</w:t>
            </w:r>
            <w:r>
              <w:rPr>
                <w:i/>
                <w:spacing w:val="1"/>
                <w:sz w:val="24"/>
              </w:rPr>
              <w:t xml:space="preserve"> </w:t>
            </w:r>
            <w:r>
              <w:rPr>
                <w:sz w:val="24"/>
              </w:rPr>
              <w:t>–</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планируемых</w:t>
            </w:r>
            <w:r>
              <w:rPr>
                <w:spacing w:val="1"/>
                <w:sz w:val="24"/>
              </w:rPr>
              <w:t xml:space="preserve"> </w:t>
            </w:r>
            <w:r>
              <w:rPr>
                <w:sz w:val="24"/>
              </w:rPr>
              <w:t>результатов</w:t>
            </w:r>
            <w:r>
              <w:rPr>
                <w:sz w:val="24"/>
              </w:rPr>
              <w:tab/>
            </w:r>
            <w:r>
              <w:rPr>
                <w:spacing w:val="-1"/>
                <w:sz w:val="24"/>
              </w:rPr>
              <w:t>используются</w:t>
            </w:r>
          </w:p>
          <w:p w:rsidR="003D5CE3" w:rsidRDefault="00C85A18">
            <w:pPr>
              <w:pStyle w:val="TableParagraph"/>
              <w:spacing w:line="271" w:lineRule="exact"/>
              <w:ind w:left="503"/>
              <w:jc w:val="both"/>
              <w:rPr>
                <w:sz w:val="24"/>
              </w:rPr>
            </w:pPr>
            <w:r>
              <w:rPr>
                <w:sz w:val="24"/>
              </w:rPr>
              <w:t>неперсонифицированные</w:t>
            </w:r>
            <w:r>
              <w:rPr>
                <w:spacing w:val="-9"/>
                <w:sz w:val="24"/>
              </w:rPr>
              <w:t xml:space="preserve"> </w:t>
            </w:r>
            <w:r>
              <w:rPr>
                <w:sz w:val="24"/>
              </w:rPr>
              <w:t>процедуры.</w:t>
            </w:r>
          </w:p>
        </w:tc>
      </w:tr>
    </w:tbl>
    <w:p w:rsidR="003D5CE3" w:rsidRDefault="003D5CE3">
      <w:pPr>
        <w:pStyle w:val="a3"/>
        <w:spacing w:before="3"/>
        <w:ind w:left="0"/>
        <w:jc w:val="left"/>
        <w:rPr>
          <w:i/>
          <w:sz w:val="7"/>
        </w:rPr>
      </w:pPr>
    </w:p>
    <w:p w:rsidR="003D5CE3" w:rsidRDefault="00C85A18">
      <w:pPr>
        <w:pStyle w:val="a3"/>
        <w:spacing w:before="86"/>
        <w:ind w:right="853" w:firstLine="566"/>
      </w:pPr>
      <w:r>
        <w:t>В</w:t>
      </w:r>
      <w:r>
        <w:rPr>
          <w:spacing w:val="1"/>
        </w:rPr>
        <w:t xml:space="preserve"> </w:t>
      </w:r>
      <w:r>
        <w:t>состав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sidR="003E0AD7">
        <w:t>МК</w:t>
      </w:r>
      <w:r>
        <w:t>ОУ</w:t>
      </w:r>
      <w:r>
        <w:rPr>
          <w:spacing w:val="5"/>
        </w:rPr>
        <w:t xml:space="preserve"> </w:t>
      </w:r>
      <w:r w:rsidR="003E0AD7">
        <w:t>«Иковская СОШ</w:t>
      </w:r>
      <w:r>
        <w:t>» включены:</w:t>
      </w:r>
    </w:p>
    <w:p w:rsidR="003D5CE3" w:rsidRDefault="00C85A18" w:rsidP="00A95C5C">
      <w:pPr>
        <w:pStyle w:val="a4"/>
        <w:numPr>
          <w:ilvl w:val="0"/>
          <w:numId w:val="87"/>
        </w:numPr>
        <w:tabs>
          <w:tab w:val="left" w:pos="1647"/>
        </w:tabs>
        <w:ind w:right="856"/>
        <w:rPr>
          <w:sz w:val="28"/>
        </w:rPr>
      </w:pPr>
      <w:r>
        <w:rPr>
          <w:sz w:val="28"/>
        </w:rPr>
        <w:t>оценочные</w:t>
      </w:r>
      <w:r>
        <w:rPr>
          <w:spacing w:val="41"/>
          <w:sz w:val="28"/>
        </w:rPr>
        <w:t xml:space="preserve"> </w:t>
      </w:r>
      <w:r>
        <w:rPr>
          <w:sz w:val="28"/>
        </w:rPr>
        <w:t>материалы,</w:t>
      </w:r>
      <w:r>
        <w:rPr>
          <w:spacing w:val="44"/>
          <w:sz w:val="28"/>
        </w:rPr>
        <w:t xml:space="preserve"> </w:t>
      </w:r>
      <w:r>
        <w:rPr>
          <w:sz w:val="28"/>
        </w:rPr>
        <w:t>включенные</w:t>
      </w:r>
      <w:r>
        <w:rPr>
          <w:spacing w:val="41"/>
          <w:sz w:val="28"/>
        </w:rPr>
        <w:t xml:space="preserve"> </w:t>
      </w:r>
      <w:r>
        <w:rPr>
          <w:sz w:val="28"/>
        </w:rPr>
        <w:t>в</w:t>
      </w:r>
      <w:r>
        <w:rPr>
          <w:spacing w:val="44"/>
          <w:sz w:val="28"/>
        </w:rPr>
        <w:t xml:space="preserve"> </w:t>
      </w:r>
      <w:r>
        <w:rPr>
          <w:sz w:val="28"/>
        </w:rPr>
        <w:t>учебно-методические</w:t>
      </w:r>
      <w:r>
        <w:rPr>
          <w:spacing w:val="41"/>
          <w:sz w:val="28"/>
        </w:rPr>
        <w:t xml:space="preserve"> </w:t>
      </w:r>
      <w:r>
        <w:rPr>
          <w:sz w:val="28"/>
        </w:rPr>
        <w:t>комплекты</w:t>
      </w:r>
      <w:r>
        <w:rPr>
          <w:spacing w:val="-67"/>
          <w:sz w:val="28"/>
        </w:rPr>
        <w:t xml:space="preserve"> </w:t>
      </w:r>
      <w:r>
        <w:rPr>
          <w:sz w:val="28"/>
        </w:rPr>
        <w:t>(в соответствии со статьей 18 п. 4 Федерального закона № 273-ФЗ «Об</w:t>
      </w:r>
      <w:r>
        <w:rPr>
          <w:spacing w:val="1"/>
          <w:sz w:val="28"/>
        </w:rPr>
        <w:t xml:space="preserve"> </w:t>
      </w:r>
      <w:r>
        <w:rPr>
          <w:sz w:val="28"/>
        </w:rPr>
        <w:t>образовании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должны</w:t>
      </w:r>
      <w:r>
        <w:rPr>
          <w:spacing w:val="1"/>
          <w:sz w:val="28"/>
        </w:rPr>
        <w:t xml:space="preserve"> </w:t>
      </w:r>
      <w:r>
        <w:rPr>
          <w:sz w:val="28"/>
        </w:rPr>
        <w:t>использоваться</w:t>
      </w:r>
      <w:r>
        <w:rPr>
          <w:spacing w:val="1"/>
          <w:sz w:val="28"/>
        </w:rPr>
        <w:t xml:space="preserve"> </w:t>
      </w:r>
      <w:r>
        <w:rPr>
          <w:sz w:val="28"/>
        </w:rPr>
        <w:t>оценочные</w:t>
      </w:r>
      <w:r>
        <w:rPr>
          <w:spacing w:val="1"/>
          <w:sz w:val="28"/>
        </w:rPr>
        <w:t xml:space="preserve"> </w:t>
      </w:r>
      <w:r>
        <w:rPr>
          <w:sz w:val="28"/>
        </w:rPr>
        <w:t>материалы,</w:t>
      </w:r>
      <w:r>
        <w:rPr>
          <w:spacing w:val="1"/>
          <w:sz w:val="28"/>
        </w:rPr>
        <w:t xml:space="preserve"> </w:t>
      </w:r>
      <w:r>
        <w:rPr>
          <w:sz w:val="28"/>
        </w:rPr>
        <w:t>включенные</w:t>
      </w:r>
      <w:r>
        <w:rPr>
          <w:spacing w:val="1"/>
          <w:sz w:val="28"/>
        </w:rPr>
        <w:t xml:space="preserve"> </w:t>
      </w:r>
      <w:r>
        <w:rPr>
          <w:sz w:val="28"/>
        </w:rPr>
        <w:t>в</w:t>
      </w:r>
      <w:r>
        <w:rPr>
          <w:spacing w:val="1"/>
          <w:sz w:val="28"/>
        </w:rPr>
        <w:t xml:space="preserve"> </w:t>
      </w:r>
      <w:r>
        <w:rPr>
          <w:sz w:val="28"/>
        </w:rPr>
        <w:t>учебные</w:t>
      </w:r>
      <w:r>
        <w:rPr>
          <w:spacing w:val="1"/>
          <w:sz w:val="28"/>
        </w:rPr>
        <w:t xml:space="preserve"> </w:t>
      </w:r>
      <w:r>
        <w:rPr>
          <w:sz w:val="28"/>
        </w:rPr>
        <w:t>пособия,</w:t>
      </w:r>
      <w:r>
        <w:rPr>
          <w:spacing w:val="1"/>
          <w:sz w:val="28"/>
        </w:rPr>
        <w:t xml:space="preserve"> </w:t>
      </w:r>
      <w:r>
        <w:rPr>
          <w:sz w:val="28"/>
        </w:rPr>
        <w:t>выпущенные</w:t>
      </w:r>
      <w:r>
        <w:rPr>
          <w:spacing w:val="-67"/>
          <w:sz w:val="28"/>
        </w:rPr>
        <w:t xml:space="preserve"> </w:t>
      </w:r>
      <w:r>
        <w:rPr>
          <w:sz w:val="28"/>
        </w:rPr>
        <w:t>организациями, входящими в перечень организаций, осуществляющих</w:t>
      </w:r>
      <w:r>
        <w:rPr>
          <w:spacing w:val="1"/>
          <w:sz w:val="28"/>
        </w:rPr>
        <w:t xml:space="preserve"> </w:t>
      </w:r>
      <w:r>
        <w:rPr>
          <w:sz w:val="28"/>
        </w:rPr>
        <w:t>выпуск учебных пособий, которые допускаются к использованию при</w:t>
      </w:r>
      <w:r>
        <w:rPr>
          <w:spacing w:val="1"/>
          <w:sz w:val="28"/>
        </w:rPr>
        <w:t xml:space="preserve"> </w:t>
      </w:r>
      <w:r>
        <w:rPr>
          <w:sz w:val="28"/>
        </w:rPr>
        <w:t>реализации имеющих государственную аккредитацию образовательных</w:t>
      </w:r>
      <w:r>
        <w:rPr>
          <w:spacing w:val="1"/>
          <w:sz w:val="28"/>
        </w:rPr>
        <w:t xml:space="preserve"> </w:t>
      </w:r>
      <w:r>
        <w:rPr>
          <w:sz w:val="28"/>
        </w:rPr>
        <w:t>программ</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(Приказ</w:t>
      </w:r>
      <w:r>
        <w:rPr>
          <w:spacing w:val="1"/>
          <w:sz w:val="28"/>
        </w:rPr>
        <w:t xml:space="preserve"> </w:t>
      </w:r>
      <w:r>
        <w:rPr>
          <w:sz w:val="28"/>
        </w:rPr>
        <w:t>Министерства</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Российской</w:t>
      </w:r>
      <w:r>
        <w:rPr>
          <w:spacing w:val="1"/>
          <w:sz w:val="28"/>
        </w:rPr>
        <w:t xml:space="preserve"> </w:t>
      </w:r>
      <w:r>
        <w:rPr>
          <w:sz w:val="28"/>
        </w:rPr>
        <w:t>Федерации от 09.06.2016</w:t>
      </w:r>
      <w:r>
        <w:rPr>
          <w:spacing w:val="1"/>
          <w:sz w:val="28"/>
        </w:rPr>
        <w:t xml:space="preserve"> </w:t>
      </w:r>
      <w:r>
        <w:rPr>
          <w:sz w:val="28"/>
        </w:rPr>
        <w:t>г.</w:t>
      </w:r>
      <w:r>
        <w:rPr>
          <w:spacing w:val="3"/>
          <w:sz w:val="28"/>
        </w:rPr>
        <w:t xml:space="preserve"> </w:t>
      </w:r>
      <w:r>
        <w:rPr>
          <w:sz w:val="28"/>
        </w:rPr>
        <w:t>№ 699)</w:t>
      </w:r>
    </w:p>
    <w:p w:rsidR="003E0AD7" w:rsidRPr="003E0AD7" w:rsidRDefault="00C85A18" w:rsidP="00A95C5C">
      <w:pPr>
        <w:pStyle w:val="a4"/>
        <w:numPr>
          <w:ilvl w:val="0"/>
          <w:numId w:val="87"/>
        </w:numPr>
        <w:tabs>
          <w:tab w:val="left" w:pos="1647"/>
        </w:tabs>
        <w:spacing w:line="342" w:lineRule="exact"/>
        <w:rPr>
          <w:sz w:val="28"/>
        </w:rPr>
      </w:pPr>
      <w:r>
        <w:rPr>
          <w:sz w:val="28"/>
        </w:rPr>
        <w:t>оценочные</w:t>
      </w:r>
      <w:r>
        <w:rPr>
          <w:spacing w:val="46"/>
          <w:sz w:val="28"/>
        </w:rPr>
        <w:t xml:space="preserve"> </w:t>
      </w:r>
      <w:r>
        <w:rPr>
          <w:sz w:val="28"/>
        </w:rPr>
        <w:t>материалы,</w:t>
      </w:r>
      <w:r>
        <w:rPr>
          <w:spacing w:val="116"/>
          <w:sz w:val="28"/>
        </w:rPr>
        <w:t xml:space="preserve"> </w:t>
      </w:r>
      <w:r>
        <w:rPr>
          <w:sz w:val="28"/>
        </w:rPr>
        <w:t>разработанные</w:t>
      </w:r>
      <w:r>
        <w:rPr>
          <w:spacing w:val="119"/>
          <w:sz w:val="28"/>
        </w:rPr>
        <w:t xml:space="preserve"> </w:t>
      </w:r>
      <w:r>
        <w:rPr>
          <w:sz w:val="28"/>
        </w:rPr>
        <w:t>учителями</w:t>
      </w:r>
      <w:r w:rsidR="003E0AD7">
        <w:rPr>
          <w:spacing w:val="114"/>
          <w:sz w:val="28"/>
        </w:rPr>
        <w:t xml:space="preserve"> </w:t>
      </w:r>
      <w:r w:rsidR="003E0AD7">
        <w:rPr>
          <w:sz w:val="28"/>
        </w:rPr>
        <w:t>МК</w:t>
      </w:r>
      <w:r>
        <w:rPr>
          <w:sz w:val="28"/>
        </w:rPr>
        <w:t>ОУ</w:t>
      </w:r>
      <w:r>
        <w:rPr>
          <w:spacing w:val="118"/>
          <w:sz w:val="28"/>
        </w:rPr>
        <w:t xml:space="preserve"> </w:t>
      </w:r>
      <w:r>
        <w:rPr>
          <w:sz w:val="28"/>
        </w:rPr>
        <w:t>«</w:t>
      </w:r>
      <w:r w:rsidR="003E0AD7" w:rsidRPr="003E0AD7">
        <w:rPr>
          <w:sz w:val="28"/>
          <w:szCs w:val="28"/>
        </w:rPr>
        <w:t xml:space="preserve">Иковская </w:t>
      </w:r>
    </w:p>
    <w:p w:rsidR="003D5CE3" w:rsidRPr="003E0AD7" w:rsidRDefault="003E0AD7" w:rsidP="003E0AD7">
      <w:pPr>
        <w:pStyle w:val="a4"/>
        <w:tabs>
          <w:tab w:val="left" w:pos="1647"/>
        </w:tabs>
        <w:spacing w:line="342" w:lineRule="exact"/>
        <w:ind w:left="1646" w:firstLine="0"/>
        <w:rPr>
          <w:sz w:val="28"/>
        </w:rPr>
      </w:pPr>
      <w:r w:rsidRPr="003E0AD7">
        <w:rPr>
          <w:sz w:val="28"/>
          <w:szCs w:val="28"/>
        </w:rPr>
        <w:t>СОШ</w:t>
      </w:r>
      <w:r w:rsidR="00C85A18">
        <w:t>».</w:t>
      </w:r>
    </w:p>
    <w:p w:rsidR="003D5CE3" w:rsidRDefault="00E843D0">
      <w:pPr>
        <w:pStyle w:val="a3"/>
        <w:ind w:right="854" w:firstLine="566"/>
      </w:pPr>
      <w:r>
        <w:pict>
          <v:group id="_x0000_s1082" style="position:absolute;left:0;text-align:left;margin-left:249.55pt;margin-top:205.65pt;width:150.25pt;height:19pt;z-index:-25805824;mso-position-horizontal-relative:page" coordorigin="4991,4113" coordsize="3005,380">
            <v:shape id="_x0000_s1084" style="position:absolute;left:5001;top:4123;width:2985;height:360" coordorigin="5001,4123" coordsize="2985,360" path="m7806,4123r,90l5001,4213r,180l7806,4393r,90l7986,4303,7806,4123xe" fillcolor="#7e7e7e" stroked="f">
              <v:path arrowok="t"/>
            </v:shape>
            <v:shape id="_x0000_s1083" style="position:absolute;left:5001;top:4123;width:2985;height:360" coordorigin="5001,4123" coordsize="2985,360" path="m7806,4123r,90l5001,4213r,180l7806,4393r,90l7986,4303,7806,4123xe" filled="f" strokeweight="1pt">
              <v:path arrowok="t"/>
            </v:shape>
            <w10:wrap anchorx="page"/>
          </v:group>
        </w:pict>
      </w:r>
      <w:r>
        <w:pict>
          <v:group id="_x0000_s1079" style="position:absolute;left:0;text-align:left;margin-left:254.45pt;margin-top:157.05pt;width:150.25pt;height:19pt;z-index:-25805312;mso-position-horizontal-relative:page" coordorigin="5089,3141" coordsize="3005,380">
            <v:shape id="_x0000_s1081" style="position:absolute;left:5099;top:3151;width:2985;height:360" coordorigin="5099,3151" coordsize="2985,360" path="m7904,3151r,90l5099,3241r,180l7904,3421r,90l8084,3331,7904,3151xe" fillcolor="gray" stroked="f">
              <v:path arrowok="t"/>
            </v:shape>
            <v:shape id="_x0000_s1080" style="position:absolute;left:5099;top:3151;width:2985;height:360" coordorigin="5099,3151" coordsize="2985,360" path="m7904,3151r,90l5099,3241r,180l7904,3421r,90l8084,3331,7904,3151xe" filled="f" strokeweight="1pt">
              <v:path arrowok="t"/>
            </v:shape>
            <w10:wrap anchorx="page"/>
          </v:group>
        </w:pict>
      </w:r>
      <w:r w:rsidR="00C85A18">
        <w:t>В</w:t>
      </w:r>
      <w:r w:rsidR="00C85A18">
        <w:rPr>
          <w:spacing w:val="1"/>
        </w:rPr>
        <w:t xml:space="preserve"> </w:t>
      </w:r>
      <w:r w:rsidR="00C85A18">
        <w:t>соответствии</w:t>
      </w:r>
      <w:r w:rsidR="00C85A18">
        <w:rPr>
          <w:spacing w:val="1"/>
        </w:rPr>
        <w:t xml:space="preserve"> </w:t>
      </w:r>
      <w:r w:rsidR="00C85A18">
        <w:t>с</w:t>
      </w:r>
      <w:r w:rsidR="00C85A18">
        <w:rPr>
          <w:spacing w:val="1"/>
        </w:rPr>
        <w:t xml:space="preserve"> </w:t>
      </w:r>
      <w:r w:rsidR="00C85A18">
        <w:t>п.</w:t>
      </w:r>
      <w:r w:rsidR="00C85A18">
        <w:rPr>
          <w:spacing w:val="1"/>
        </w:rPr>
        <w:t xml:space="preserve"> </w:t>
      </w:r>
      <w:r w:rsidR="00C85A18">
        <w:t>19.9</w:t>
      </w:r>
      <w:r w:rsidR="00C85A18">
        <w:rPr>
          <w:spacing w:val="1"/>
        </w:rPr>
        <w:t xml:space="preserve"> </w:t>
      </w:r>
      <w:r w:rsidR="00C85A18">
        <w:t>ч.</w:t>
      </w:r>
      <w:r w:rsidR="00C85A18">
        <w:rPr>
          <w:spacing w:val="1"/>
        </w:rPr>
        <w:t xml:space="preserve"> </w:t>
      </w:r>
      <w:r w:rsidR="00C85A18">
        <w:t>2</w:t>
      </w:r>
      <w:r w:rsidR="00C85A18">
        <w:rPr>
          <w:spacing w:val="1"/>
        </w:rPr>
        <w:t xml:space="preserve"> </w:t>
      </w:r>
      <w:r w:rsidR="00C85A18">
        <w:t>Федерального</w:t>
      </w:r>
      <w:r w:rsidR="00C85A18">
        <w:rPr>
          <w:spacing w:val="1"/>
        </w:rPr>
        <w:t xml:space="preserve"> </w:t>
      </w:r>
      <w:r w:rsidR="00C85A18">
        <w:t>государственного</w:t>
      </w:r>
      <w:r w:rsidR="00C85A18">
        <w:rPr>
          <w:spacing w:val="1"/>
        </w:rPr>
        <w:t xml:space="preserve"> </w:t>
      </w:r>
      <w:r w:rsidR="00C85A18">
        <w:t>образовательного стандарта начального общего образования система оценки</w:t>
      </w:r>
      <w:r w:rsidR="00C85A18">
        <w:rPr>
          <w:spacing w:val="1"/>
        </w:rPr>
        <w:t xml:space="preserve"> </w:t>
      </w:r>
      <w:r w:rsidR="00C85A18">
        <w:t>ориентирует</w:t>
      </w:r>
      <w:r w:rsidR="00C85A18">
        <w:rPr>
          <w:spacing w:val="1"/>
        </w:rPr>
        <w:t xml:space="preserve"> </w:t>
      </w:r>
      <w:r w:rsidR="00C85A18">
        <w:t>«образовательную</w:t>
      </w:r>
      <w:r w:rsidR="00C85A18">
        <w:rPr>
          <w:spacing w:val="1"/>
        </w:rPr>
        <w:t xml:space="preserve"> </w:t>
      </w:r>
      <w:r w:rsidR="00C85A18">
        <w:t>деятельность</w:t>
      </w:r>
      <w:r w:rsidR="00C85A18">
        <w:rPr>
          <w:spacing w:val="1"/>
        </w:rPr>
        <w:t xml:space="preserve"> </w:t>
      </w:r>
      <w:r w:rsidR="00C85A18">
        <w:t>на</w:t>
      </w:r>
      <w:r w:rsidR="00C85A18">
        <w:rPr>
          <w:spacing w:val="1"/>
        </w:rPr>
        <w:t xml:space="preserve"> </w:t>
      </w:r>
      <w:r w:rsidR="00C85A18">
        <w:t>духовно-нравственное</w:t>
      </w:r>
      <w:r w:rsidR="00C85A18">
        <w:rPr>
          <w:spacing w:val="1"/>
        </w:rPr>
        <w:t xml:space="preserve"> </w:t>
      </w:r>
      <w:r w:rsidR="00C85A18">
        <w:t>развитие и воспитание обучающихся, достижение планируемых результатов</w:t>
      </w:r>
      <w:r w:rsidR="00C85A18">
        <w:rPr>
          <w:spacing w:val="1"/>
        </w:rPr>
        <w:t xml:space="preserve"> </w:t>
      </w:r>
      <w:r w:rsidR="00C85A18">
        <w:t>освоения содержания учебных предметов начального общего образования и</w:t>
      </w:r>
      <w:r w:rsidR="00C85A18">
        <w:rPr>
          <w:spacing w:val="1"/>
        </w:rPr>
        <w:t xml:space="preserve"> </w:t>
      </w:r>
      <w:r w:rsidR="00C85A18">
        <w:t>формирование</w:t>
      </w:r>
      <w:r w:rsidR="00C85A18">
        <w:rPr>
          <w:spacing w:val="1"/>
        </w:rPr>
        <w:t xml:space="preserve"> </w:t>
      </w:r>
      <w:r w:rsidR="00C85A18">
        <w:t>универсальных</w:t>
      </w:r>
      <w:r w:rsidR="00C85A18">
        <w:rPr>
          <w:spacing w:val="1"/>
        </w:rPr>
        <w:t xml:space="preserve"> </w:t>
      </w:r>
      <w:r w:rsidR="00C85A18">
        <w:t>учебных</w:t>
      </w:r>
      <w:r w:rsidR="00C85A18">
        <w:rPr>
          <w:spacing w:val="1"/>
        </w:rPr>
        <w:t xml:space="preserve"> </w:t>
      </w:r>
      <w:r w:rsidR="00C85A18">
        <w:t>действий».</w:t>
      </w:r>
      <w:r w:rsidR="00C85A18">
        <w:rPr>
          <w:spacing w:val="1"/>
        </w:rPr>
        <w:t xml:space="preserve"> </w:t>
      </w:r>
      <w:r w:rsidR="00C85A18">
        <w:t>Выполнение</w:t>
      </w:r>
      <w:r w:rsidR="00C85A18">
        <w:rPr>
          <w:spacing w:val="1"/>
        </w:rPr>
        <w:t xml:space="preserve"> </w:t>
      </w:r>
      <w:r w:rsidR="00C85A18">
        <w:t>данного</w:t>
      </w:r>
      <w:r w:rsidR="00C85A18">
        <w:rPr>
          <w:spacing w:val="1"/>
        </w:rPr>
        <w:t xml:space="preserve"> </w:t>
      </w:r>
      <w:r w:rsidR="00C85A18">
        <w:t>требования</w:t>
      </w:r>
      <w:r w:rsidR="00C85A18">
        <w:rPr>
          <w:spacing w:val="1"/>
        </w:rPr>
        <w:t xml:space="preserve"> </w:t>
      </w:r>
      <w:r w:rsidR="00C85A18">
        <w:t>обеспечивается</w:t>
      </w:r>
      <w:r w:rsidR="00C85A18">
        <w:rPr>
          <w:spacing w:val="1"/>
        </w:rPr>
        <w:t xml:space="preserve"> </w:t>
      </w:r>
      <w:r w:rsidR="00C85A18">
        <w:t>комплексным</w:t>
      </w:r>
      <w:r w:rsidR="00C85A18">
        <w:rPr>
          <w:spacing w:val="1"/>
        </w:rPr>
        <w:t xml:space="preserve"> </w:t>
      </w:r>
      <w:r w:rsidR="00C85A18">
        <w:t>подходом</w:t>
      </w:r>
      <w:r w:rsidR="00C85A18">
        <w:rPr>
          <w:spacing w:val="1"/>
        </w:rPr>
        <w:t xml:space="preserve"> </w:t>
      </w:r>
      <w:r w:rsidR="00C85A18">
        <w:t>к</w:t>
      </w:r>
      <w:r w:rsidR="00C85A18">
        <w:rPr>
          <w:spacing w:val="1"/>
        </w:rPr>
        <w:t xml:space="preserve"> </w:t>
      </w:r>
      <w:r w:rsidR="00C85A18">
        <w:t>оценке</w:t>
      </w:r>
      <w:r w:rsidR="00C85A18">
        <w:rPr>
          <w:spacing w:val="1"/>
        </w:rPr>
        <w:t xml:space="preserve"> </w:t>
      </w:r>
      <w:r w:rsidR="00C85A18">
        <w:t>результатов</w:t>
      </w:r>
      <w:r w:rsidR="00C85A18">
        <w:rPr>
          <w:spacing w:val="1"/>
        </w:rPr>
        <w:t xml:space="preserve"> </w:t>
      </w:r>
      <w:r w:rsidR="00C85A18">
        <w:t>(рис.</w:t>
      </w:r>
      <w:r w:rsidR="00C85A18">
        <w:rPr>
          <w:spacing w:val="3"/>
        </w:rPr>
        <w:t xml:space="preserve"> </w:t>
      </w:r>
      <w:r w:rsidR="00C85A18">
        <w:t>1):</w:t>
      </w:r>
    </w:p>
    <w:p w:rsidR="003D5CE3" w:rsidRDefault="003D5CE3">
      <w:pPr>
        <w:pStyle w:val="a3"/>
        <w:spacing w:before="7"/>
        <w:ind w:left="0"/>
        <w:jc w:val="left"/>
        <w:rPr>
          <w:sz w:val="16"/>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5"/>
        <w:gridCol w:w="3049"/>
        <w:gridCol w:w="3255"/>
      </w:tblGrid>
      <w:tr w:rsidR="003D5CE3">
        <w:trPr>
          <w:trHeight w:val="969"/>
        </w:trPr>
        <w:tc>
          <w:tcPr>
            <w:tcW w:w="3275" w:type="dxa"/>
          </w:tcPr>
          <w:p w:rsidR="003D5CE3" w:rsidRDefault="00C85A18">
            <w:pPr>
              <w:pStyle w:val="TableParagraph"/>
              <w:spacing w:before="156"/>
              <w:ind w:left="921" w:right="416" w:hanging="485"/>
              <w:rPr>
                <w:sz w:val="28"/>
              </w:rPr>
            </w:pPr>
            <w:r>
              <w:rPr>
                <w:sz w:val="28"/>
              </w:rPr>
              <w:t>Оценка</w:t>
            </w:r>
            <w:r>
              <w:rPr>
                <w:spacing w:val="-9"/>
                <w:sz w:val="28"/>
              </w:rPr>
              <w:t xml:space="preserve"> </w:t>
            </w:r>
            <w:r>
              <w:rPr>
                <w:sz w:val="28"/>
              </w:rPr>
              <w:t>личностных</w:t>
            </w:r>
            <w:r>
              <w:rPr>
                <w:spacing w:val="-67"/>
                <w:sz w:val="28"/>
              </w:rPr>
              <w:t xml:space="preserve"> </w:t>
            </w:r>
            <w:r>
              <w:rPr>
                <w:sz w:val="28"/>
              </w:rPr>
              <w:t>результатов</w:t>
            </w:r>
          </w:p>
        </w:tc>
        <w:tc>
          <w:tcPr>
            <w:tcW w:w="3049" w:type="dxa"/>
            <w:vMerge w:val="restart"/>
            <w:tcBorders>
              <w:top w:val="nil"/>
              <w:bottom w:val="nil"/>
            </w:tcBorders>
          </w:tcPr>
          <w:p w:rsidR="003D5CE3" w:rsidRDefault="003D5CE3">
            <w:pPr>
              <w:pStyle w:val="TableParagraph"/>
              <w:rPr>
                <w:sz w:val="26"/>
              </w:rPr>
            </w:pPr>
          </w:p>
        </w:tc>
        <w:tc>
          <w:tcPr>
            <w:tcW w:w="3255" w:type="dxa"/>
          </w:tcPr>
          <w:p w:rsidR="003D5CE3" w:rsidRDefault="00C85A18">
            <w:pPr>
              <w:pStyle w:val="TableParagraph"/>
              <w:ind w:left="164" w:right="154"/>
              <w:jc w:val="center"/>
              <w:rPr>
                <w:sz w:val="28"/>
              </w:rPr>
            </w:pPr>
            <w:r>
              <w:rPr>
                <w:spacing w:val="-1"/>
                <w:sz w:val="28"/>
              </w:rPr>
              <w:t>Духовно-нравственное</w:t>
            </w:r>
            <w:r>
              <w:rPr>
                <w:spacing w:val="-67"/>
                <w:sz w:val="28"/>
              </w:rPr>
              <w:t xml:space="preserve"> </w:t>
            </w:r>
            <w:r>
              <w:rPr>
                <w:sz w:val="28"/>
              </w:rPr>
              <w:t>развитие</w:t>
            </w:r>
            <w:r>
              <w:rPr>
                <w:spacing w:val="-6"/>
                <w:sz w:val="28"/>
              </w:rPr>
              <w:t xml:space="preserve"> </w:t>
            </w:r>
            <w:r>
              <w:rPr>
                <w:sz w:val="28"/>
              </w:rPr>
              <w:t>и</w:t>
            </w:r>
            <w:r>
              <w:rPr>
                <w:spacing w:val="-7"/>
                <w:sz w:val="28"/>
              </w:rPr>
              <w:t xml:space="preserve"> </w:t>
            </w:r>
            <w:r>
              <w:rPr>
                <w:sz w:val="28"/>
              </w:rPr>
              <w:t>воспитание</w:t>
            </w:r>
          </w:p>
          <w:p w:rsidR="003D5CE3" w:rsidRDefault="00C85A18">
            <w:pPr>
              <w:pStyle w:val="TableParagraph"/>
              <w:spacing w:line="308" w:lineRule="exact"/>
              <w:ind w:left="154" w:right="154"/>
              <w:jc w:val="center"/>
              <w:rPr>
                <w:sz w:val="28"/>
              </w:rPr>
            </w:pPr>
            <w:r>
              <w:rPr>
                <w:sz w:val="28"/>
              </w:rPr>
              <w:t>обучающихся</w:t>
            </w:r>
          </w:p>
        </w:tc>
      </w:tr>
      <w:tr w:rsidR="003D5CE3">
        <w:trPr>
          <w:trHeight w:val="964"/>
        </w:trPr>
        <w:tc>
          <w:tcPr>
            <w:tcW w:w="3275" w:type="dxa"/>
          </w:tcPr>
          <w:p w:rsidR="003D5CE3" w:rsidRDefault="00C85A18">
            <w:pPr>
              <w:pStyle w:val="TableParagraph"/>
              <w:spacing w:before="151"/>
              <w:ind w:left="921" w:right="139" w:hanging="764"/>
              <w:rPr>
                <w:sz w:val="28"/>
              </w:rPr>
            </w:pPr>
            <w:r>
              <w:rPr>
                <w:sz w:val="28"/>
              </w:rPr>
              <w:t>Оценка</w:t>
            </w:r>
            <w:r>
              <w:rPr>
                <w:spacing w:val="-14"/>
                <w:sz w:val="28"/>
              </w:rPr>
              <w:t xml:space="preserve"> </w:t>
            </w:r>
            <w:r>
              <w:rPr>
                <w:sz w:val="28"/>
              </w:rPr>
              <w:t>метапредметных</w:t>
            </w:r>
            <w:r>
              <w:rPr>
                <w:spacing w:val="-67"/>
                <w:sz w:val="28"/>
              </w:rPr>
              <w:t xml:space="preserve"> </w:t>
            </w:r>
            <w:r>
              <w:rPr>
                <w:sz w:val="28"/>
              </w:rPr>
              <w:t>результатов</w:t>
            </w:r>
          </w:p>
        </w:tc>
        <w:tc>
          <w:tcPr>
            <w:tcW w:w="3049" w:type="dxa"/>
            <w:vMerge/>
            <w:tcBorders>
              <w:top w:val="nil"/>
              <w:bottom w:val="nil"/>
            </w:tcBorders>
          </w:tcPr>
          <w:p w:rsidR="003D5CE3" w:rsidRDefault="003D5CE3">
            <w:pPr>
              <w:rPr>
                <w:sz w:val="2"/>
                <w:szCs w:val="2"/>
              </w:rPr>
            </w:pPr>
          </w:p>
        </w:tc>
        <w:tc>
          <w:tcPr>
            <w:tcW w:w="3255" w:type="dxa"/>
          </w:tcPr>
          <w:p w:rsidR="003D5CE3" w:rsidRDefault="00C85A18">
            <w:pPr>
              <w:pStyle w:val="TableParagraph"/>
              <w:spacing w:line="315" w:lineRule="exact"/>
              <w:ind w:left="162" w:right="154"/>
              <w:jc w:val="center"/>
              <w:rPr>
                <w:sz w:val="28"/>
              </w:rPr>
            </w:pPr>
            <w:r>
              <w:rPr>
                <w:sz w:val="28"/>
              </w:rPr>
              <w:t>Формирование</w:t>
            </w:r>
          </w:p>
          <w:p w:rsidR="003D5CE3" w:rsidRDefault="00C85A18">
            <w:pPr>
              <w:pStyle w:val="TableParagraph"/>
              <w:spacing w:line="322" w:lineRule="exact"/>
              <w:ind w:left="168" w:right="154"/>
              <w:jc w:val="center"/>
              <w:rPr>
                <w:sz w:val="28"/>
              </w:rPr>
            </w:pPr>
            <w:r>
              <w:rPr>
                <w:sz w:val="28"/>
              </w:rPr>
              <w:t>универсальных</w:t>
            </w:r>
            <w:r>
              <w:rPr>
                <w:spacing w:val="-14"/>
                <w:sz w:val="28"/>
              </w:rPr>
              <w:t xml:space="preserve"> </w:t>
            </w:r>
            <w:r>
              <w:rPr>
                <w:sz w:val="28"/>
              </w:rPr>
              <w:t>учебных</w:t>
            </w:r>
            <w:r>
              <w:rPr>
                <w:spacing w:val="-67"/>
                <w:sz w:val="28"/>
              </w:rPr>
              <w:t xml:space="preserve"> </w:t>
            </w:r>
            <w:r>
              <w:rPr>
                <w:sz w:val="28"/>
              </w:rPr>
              <w:t>действий</w:t>
            </w:r>
          </w:p>
        </w:tc>
      </w:tr>
      <w:tr w:rsidR="003D5CE3">
        <w:trPr>
          <w:trHeight w:val="1934"/>
        </w:trPr>
        <w:tc>
          <w:tcPr>
            <w:tcW w:w="3275" w:type="dxa"/>
          </w:tcPr>
          <w:p w:rsidR="003D5CE3" w:rsidRDefault="003D5CE3">
            <w:pPr>
              <w:pStyle w:val="TableParagraph"/>
              <w:rPr>
                <w:sz w:val="30"/>
              </w:rPr>
            </w:pPr>
          </w:p>
          <w:p w:rsidR="003D5CE3" w:rsidRDefault="003D5CE3">
            <w:pPr>
              <w:pStyle w:val="TableParagraph"/>
              <w:spacing w:before="3"/>
              <w:rPr>
                <w:sz w:val="25"/>
              </w:rPr>
            </w:pPr>
          </w:p>
          <w:p w:rsidR="003D5CE3" w:rsidRDefault="00C85A18">
            <w:pPr>
              <w:pStyle w:val="TableParagraph"/>
              <w:ind w:left="921" w:right="410" w:hanging="490"/>
              <w:rPr>
                <w:sz w:val="28"/>
              </w:rPr>
            </w:pPr>
            <w:r>
              <w:rPr>
                <w:sz w:val="28"/>
              </w:rPr>
              <w:t>Оценка</w:t>
            </w:r>
            <w:r>
              <w:rPr>
                <w:spacing w:val="-11"/>
                <w:sz w:val="28"/>
              </w:rPr>
              <w:t xml:space="preserve"> </w:t>
            </w:r>
            <w:r>
              <w:rPr>
                <w:sz w:val="28"/>
              </w:rPr>
              <w:t>предметных</w:t>
            </w:r>
            <w:r>
              <w:rPr>
                <w:spacing w:val="-67"/>
                <w:sz w:val="28"/>
              </w:rPr>
              <w:t xml:space="preserve"> </w:t>
            </w:r>
            <w:r>
              <w:rPr>
                <w:sz w:val="28"/>
              </w:rPr>
              <w:t>результатов</w:t>
            </w:r>
          </w:p>
        </w:tc>
        <w:tc>
          <w:tcPr>
            <w:tcW w:w="3049" w:type="dxa"/>
            <w:vMerge/>
            <w:tcBorders>
              <w:top w:val="nil"/>
              <w:bottom w:val="nil"/>
            </w:tcBorders>
          </w:tcPr>
          <w:p w:rsidR="003D5CE3" w:rsidRDefault="003D5CE3">
            <w:pPr>
              <w:rPr>
                <w:sz w:val="2"/>
                <w:szCs w:val="2"/>
              </w:rPr>
            </w:pPr>
          </w:p>
        </w:tc>
        <w:tc>
          <w:tcPr>
            <w:tcW w:w="3255" w:type="dxa"/>
          </w:tcPr>
          <w:p w:rsidR="003D5CE3" w:rsidRDefault="00C85A18">
            <w:pPr>
              <w:pStyle w:val="TableParagraph"/>
              <w:ind w:left="293" w:right="283" w:hanging="5"/>
              <w:jc w:val="center"/>
              <w:rPr>
                <w:sz w:val="28"/>
              </w:rPr>
            </w:pP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 освоения</w:t>
            </w:r>
            <w:r>
              <w:rPr>
                <w:spacing w:val="1"/>
                <w:sz w:val="28"/>
              </w:rPr>
              <w:t xml:space="preserve"> </w:t>
            </w:r>
            <w:r>
              <w:rPr>
                <w:sz w:val="28"/>
              </w:rPr>
              <w:t>содержания</w:t>
            </w:r>
            <w:r>
              <w:rPr>
                <w:spacing w:val="-2"/>
                <w:sz w:val="28"/>
              </w:rPr>
              <w:t xml:space="preserve"> </w:t>
            </w:r>
            <w:r>
              <w:rPr>
                <w:sz w:val="28"/>
              </w:rPr>
              <w:t>учебных</w:t>
            </w:r>
          </w:p>
          <w:p w:rsidR="003D5CE3" w:rsidRDefault="00C85A18">
            <w:pPr>
              <w:pStyle w:val="TableParagraph"/>
              <w:spacing w:line="322" w:lineRule="exact"/>
              <w:ind w:left="164" w:right="154"/>
              <w:jc w:val="center"/>
              <w:rPr>
                <w:sz w:val="28"/>
              </w:rPr>
            </w:pPr>
            <w:r>
              <w:rPr>
                <w:sz w:val="28"/>
              </w:rPr>
              <w:t>предметов</w:t>
            </w:r>
            <w:r>
              <w:rPr>
                <w:spacing w:val="-16"/>
                <w:sz w:val="28"/>
              </w:rPr>
              <w:t xml:space="preserve"> </w:t>
            </w:r>
            <w:r>
              <w:rPr>
                <w:sz w:val="28"/>
              </w:rPr>
              <w:t>начального</w:t>
            </w:r>
            <w:r>
              <w:rPr>
                <w:spacing w:val="-67"/>
                <w:sz w:val="28"/>
              </w:rPr>
              <w:t xml:space="preserve"> </w:t>
            </w:r>
            <w:r>
              <w:rPr>
                <w:sz w:val="28"/>
              </w:rPr>
              <w:t>общего</w:t>
            </w:r>
            <w:r>
              <w:rPr>
                <w:spacing w:val="-3"/>
                <w:sz w:val="28"/>
              </w:rPr>
              <w:t xml:space="preserve"> </w:t>
            </w:r>
            <w:r>
              <w:rPr>
                <w:sz w:val="28"/>
              </w:rPr>
              <w:t>образования</w:t>
            </w:r>
          </w:p>
        </w:tc>
      </w:tr>
    </w:tbl>
    <w:p w:rsidR="003D5CE3" w:rsidRDefault="003D5CE3">
      <w:pPr>
        <w:pStyle w:val="a3"/>
        <w:spacing w:before="3"/>
        <w:ind w:left="0"/>
        <w:jc w:val="left"/>
        <w:rPr>
          <w:sz w:val="27"/>
        </w:rPr>
      </w:pPr>
    </w:p>
    <w:p w:rsidR="003D5CE3" w:rsidRDefault="00E843D0">
      <w:pPr>
        <w:ind w:left="2544"/>
        <w:rPr>
          <w:i/>
          <w:sz w:val="24"/>
        </w:rPr>
      </w:pPr>
      <w:r w:rsidRPr="00E843D0">
        <w:pict>
          <v:group id="_x0000_s1076" style="position:absolute;left:0;text-align:left;margin-left:248.05pt;margin-top:-73.5pt;width:150.25pt;height:19pt;z-index:-25804800;mso-position-horizontal-relative:page" coordorigin="4961,-1470" coordsize="3005,380">
            <v:shape id="_x0000_s1078" style="position:absolute;left:4971;top:-1461;width:2985;height:360" coordorigin="4971,-1460" coordsize="2985,360" path="m7776,-1460r,90l4971,-1370r,180l7776,-1190r,90l7956,-1280r-180,-180xe" fillcolor="#7e7e7e" stroked="f">
              <v:path arrowok="t"/>
            </v:shape>
            <v:shape id="_x0000_s1077" style="position:absolute;left:4971;top:-1461;width:2985;height:360" coordorigin="4971,-1460" coordsize="2985,360" path="m7776,-1460r,90l4971,-1370r,180l7776,-1190r,90l7956,-1280r-180,-180xe" filled="f" strokeweight="1pt">
              <v:path arrowok="t"/>
            </v:shape>
            <w10:wrap anchorx="page"/>
          </v:group>
        </w:pict>
      </w:r>
      <w:r w:rsidR="00C85A18">
        <w:rPr>
          <w:i/>
          <w:sz w:val="24"/>
        </w:rPr>
        <w:t>Рис.</w:t>
      </w:r>
      <w:r w:rsidR="00C85A18">
        <w:rPr>
          <w:i/>
          <w:spacing w:val="-1"/>
          <w:sz w:val="24"/>
        </w:rPr>
        <w:t xml:space="preserve"> </w:t>
      </w:r>
      <w:r w:rsidR="00C85A18">
        <w:rPr>
          <w:i/>
          <w:sz w:val="24"/>
        </w:rPr>
        <w:t>1.</w:t>
      </w:r>
      <w:r w:rsidR="00C85A18">
        <w:rPr>
          <w:i/>
          <w:spacing w:val="-5"/>
          <w:sz w:val="24"/>
        </w:rPr>
        <w:t xml:space="preserve"> </w:t>
      </w:r>
      <w:r w:rsidR="00C85A18">
        <w:rPr>
          <w:i/>
          <w:sz w:val="24"/>
        </w:rPr>
        <w:t>Влияние</w:t>
      </w:r>
      <w:r w:rsidR="00C85A18">
        <w:rPr>
          <w:i/>
          <w:spacing w:val="-4"/>
          <w:sz w:val="24"/>
        </w:rPr>
        <w:t xml:space="preserve"> </w:t>
      </w:r>
      <w:r w:rsidR="00C85A18">
        <w:rPr>
          <w:i/>
          <w:sz w:val="24"/>
        </w:rPr>
        <w:t>системы</w:t>
      </w:r>
      <w:r w:rsidR="00C85A18">
        <w:rPr>
          <w:i/>
          <w:spacing w:val="-1"/>
          <w:sz w:val="24"/>
        </w:rPr>
        <w:t xml:space="preserve"> </w:t>
      </w:r>
      <w:r w:rsidR="00C85A18">
        <w:rPr>
          <w:i/>
          <w:sz w:val="24"/>
        </w:rPr>
        <w:t>оценки</w:t>
      </w:r>
      <w:r w:rsidR="00C85A18">
        <w:rPr>
          <w:i/>
          <w:spacing w:val="-7"/>
          <w:sz w:val="24"/>
        </w:rPr>
        <w:t xml:space="preserve"> </w:t>
      </w:r>
      <w:r w:rsidR="00C85A18">
        <w:rPr>
          <w:i/>
          <w:sz w:val="24"/>
        </w:rPr>
        <w:t>на</w:t>
      </w:r>
      <w:r w:rsidR="00C85A18">
        <w:rPr>
          <w:i/>
          <w:spacing w:val="-3"/>
          <w:sz w:val="24"/>
        </w:rPr>
        <w:t xml:space="preserve"> </w:t>
      </w:r>
      <w:r w:rsidR="00C85A18">
        <w:rPr>
          <w:i/>
          <w:sz w:val="24"/>
        </w:rPr>
        <w:t>образовательную</w:t>
      </w:r>
      <w:r w:rsidR="00C85A18">
        <w:rPr>
          <w:i/>
          <w:spacing w:val="-4"/>
          <w:sz w:val="24"/>
        </w:rPr>
        <w:t xml:space="preserve"> </w:t>
      </w:r>
      <w:r w:rsidR="00C85A18">
        <w:rPr>
          <w:i/>
          <w:sz w:val="24"/>
        </w:rPr>
        <w:t>деятельность</w:t>
      </w:r>
    </w:p>
    <w:p w:rsidR="003D5CE3" w:rsidRDefault="003D5CE3">
      <w:pPr>
        <w:rPr>
          <w:sz w:val="24"/>
        </w:rPr>
        <w:sectPr w:rsidR="003D5CE3">
          <w:pgSz w:w="11910" w:h="16840"/>
          <w:pgMar w:top="1120" w:right="0" w:bottom="280" w:left="620" w:header="720" w:footer="720" w:gutter="0"/>
          <w:cols w:space="720"/>
        </w:sectPr>
      </w:pPr>
    </w:p>
    <w:p w:rsidR="003D5CE3" w:rsidRDefault="00C85A18">
      <w:pPr>
        <w:pStyle w:val="a3"/>
        <w:spacing w:before="69"/>
        <w:ind w:right="852" w:firstLine="427"/>
      </w:pPr>
      <w:r>
        <w:lastRenderedPageBreak/>
        <w:t>Система оценки как комплекс оценочных процедур мотивирует учащихся</w:t>
      </w:r>
      <w:r>
        <w:rPr>
          <w:spacing w:val="-67"/>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различных</w:t>
      </w:r>
      <w:r>
        <w:rPr>
          <w:spacing w:val="1"/>
        </w:rPr>
        <w:t xml:space="preserve"> </w:t>
      </w:r>
      <w:r>
        <w:t>групп,</w:t>
      </w:r>
      <w:r>
        <w:rPr>
          <w:spacing w:val="1"/>
        </w:rPr>
        <w:t xml:space="preserve"> </w:t>
      </w:r>
      <w:r>
        <w:t>но</w:t>
      </w:r>
      <w:r>
        <w:rPr>
          <w:spacing w:val="1"/>
        </w:rPr>
        <w:t xml:space="preserve"> </w:t>
      </w:r>
      <w:r>
        <w:t>важным</w:t>
      </w:r>
      <w:r>
        <w:rPr>
          <w:spacing w:val="1"/>
        </w:rPr>
        <w:t xml:space="preserve"> </w:t>
      </w:r>
      <w:r>
        <w:t>условием</w:t>
      </w:r>
      <w:r>
        <w:rPr>
          <w:spacing w:val="1"/>
        </w:rPr>
        <w:t xml:space="preserve"> </w:t>
      </w:r>
      <w:r>
        <w:t>повышения</w:t>
      </w:r>
      <w:r>
        <w:rPr>
          <w:spacing w:val="1"/>
        </w:rPr>
        <w:t xml:space="preserve"> </w:t>
      </w:r>
      <w:r>
        <w:t>уровня</w:t>
      </w:r>
      <w:r>
        <w:rPr>
          <w:spacing w:val="1"/>
        </w:rPr>
        <w:t xml:space="preserve"> </w:t>
      </w:r>
      <w:r>
        <w:t>мотивации</w:t>
      </w:r>
      <w:r>
        <w:rPr>
          <w:spacing w:val="1"/>
        </w:rPr>
        <w:t xml:space="preserve"> </w:t>
      </w:r>
      <w:r>
        <w:t>к</w:t>
      </w:r>
      <w:r>
        <w:rPr>
          <w:spacing w:val="1"/>
        </w:rPr>
        <w:t xml:space="preserve"> </w:t>
      </w:r>
      <w:r>
        <w:t>образованию</w:t>
      </w:r>
      <w:r>
        <w:rPr>
          <w:spacing w:val="1"/>
        </w:rPr>
        <w:t xml:space="preserve"> </w:t>
      </w:r>
      <w:r>
        <w:t>в</w:t>
      </w:r>
      <w:r>
        <w:rPr>
          <w:spacing w:val="1"/>
        </w:rPr>
        <w:t xml:space="preserve"> </w:t>
      </w:r>
      <w:r>
        <w:t>течение</w:t>
      </w:r>
      <w:r>
        <w:rPr>
          <w:spacing w:val="70"/>
        </w:rPr>
        <w:t xml:space="preserve"> </w:t>
      </w:r>
      <w:r>
        <w:t>всей</w:t>
      </w:r>
      <w:r>
        <w:rPr>
          <w:spacing w:val="1"/>
        </w:rPr>
        <w:t xml:space="preserve"> </w:t>
      </w:r>
      <w:r>
        <w:t>жизни,</w:t>
      </w:r>
      <w:r>
        <w:rPr>
          <w:spacing w:val="1"/>
        </w:rPr>
        <w:t xml:space="preserve"> </w:t>
      </w:r>
      <w:r>
        <w:t>освоению</w:t>
      </w:r>
      <w:r>
        <w:rPr>
          <w:spacing w:val="1"/>
        </w:rPr>
        <w:t xml:space="preserve"> </w:t>
      </w:r>
      <w:r>
        <w:t>умения</w:t>
      </w:r>
      <w:r>
        <w:rPr>
          <w:spacing w:val="1"/>
        </w:rPr>
        <w:t xml:space="preserve"> </w:t>
      </w:r>
      <w:r>
        <w:t>учиться</w:t>
      </w:r>
      <w:r>
        <w:rPr>
          <w:spacing w:val="1"/>
        </w:rPr>
        <w:t xml:space="preserve"> </w:t>
      </w:r>
      <w:r>
        <w:t>является</w:t>
      </w:r>
      <w:r>
        <w:rPr>
          <w:spacing w:val="1"/>
        </w:rPr>
        <w:t xml:space="preserve"> </w:t>
      </w:r>
      <w:r>
        <w:t>реализация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включающей</w:t>
      </w:r>
      <w:r>
        <w:rPr>
          <w:spacing w:val="1"/>
        </w:rPr>
        <w:t xml:space="preserve"> </w:t>
      </w:r>
      <w:r>
        <w:t>типовую</w:t>
      </w:r>
      <w:r>
        <w:rPr>
          <w:spacing w:val="1"/>
        </w:rPr>
        <w:t xml:space="preserve"> </w:t>
      </w:r>
      <w:r>
        <w:t>задачу</w:t>
      </w:r>
      <w:r>
        <w:rPr>
          <w:spacing w:val="1"/>
        </w:rPr>
        <w:t xml:space="preserve"> </w:t>
      </w:r>
      <w:r>
        <w:t>«Технология</w:t>
      </w:r>
      <w:r>
        <w:rPr>
          <w:spacing w:val="1"/>
        </w:rPr>
        <w:t xml:space="preserve"> </w:t>
      </w:r>
      <w:r>
        <w:t>безотметочного</w:t>
      </w:r>
      <w:r>
        <w:rPr>
          <w:spacing w:val="1"/>
        </w:rPr>
        <w:t xml:space="preserve"> </w:t>
      </w:r>
      <w:r>
        <w:t>оценивания».</w:t>
      </w:r>
      <w:r>
        <w:rPr>
          <w:spacing w:val="1"/>
        </w:rPr>
        <w:t xml:space="preserve"> </w:t>
      </w:r>
      <w:r>
        <w:t>Применение</w:t>
      </w:r>
      <w:r>
        <w:rPr>
          <w:spacing w:val="1"/>
        </w:rPr>
        <w:t xml:space="preserve"> </w:t>
      </w:r>
      <w:r>
        <w:t>данной</w:t>
      </w:r>
      <w:r>
        <w:rPr>
          <w:spacing w:val="1"/>
        </w:rPr>
        <w:t xml:space="preserve"> </w:t>
      </w:r>
      <w:r>
        <w:t>технологии</w:t>
      </w:r>
      <w:r>
        <w:rPr>
          <w:spacing w:val="1"/>
        </w:rPr>
        <w:t xml:space="preserve"> </w:t>
      </w:r>
      <w:r>
        <w:t>позволяет</w:t>
      </w:r>
      <w:r>
        <w:rPr>
          <w:spacing w:val="1"/>
        </w:rPr>
        <w:t xml:space="preserve"> </w:t>
      </w:r>
      <w:r>
        <w:t>сократить</w:t>
      </w:r>
      <w:r>
        <w:rPr>
          <w:spacing w:val="1"/>
        </w:rPr>
        <w:t xml:space="preserve"> </w:t>
      </w:r>
      <w:r>
        <w:t>количество</w:t>
      </w:r>
      <w:r>
        <w:rPr>
          <w:spacing w:val="1"/>
        </w:rPr>
        <w:t xml:space="preserve"> </w:t>
      </w:r>
      <w:r>
        <w:t>оценочных</w:t>
      </w:r>
      <w:r>
        <w:rPr>
          <w:spacing w:val="1"/>
        </w:rPr>
        <w:t xml:space="preserve"> </w:t>
      </w:r>
      <w:r>
        <w:t>процедур,</w:t>
      </w:r>
      <w:r>
        <w:rPr>
          <w:spacing w:val="1"/>
        </w:rPr>
        <w:t xml:space="preserve"> </w:t>
      </w:r>
      <w:r>
        <w:t>проводимых</w:t>
      </w:r>
      <w:r>
        <w:rPr>
          <w:spacing w:val="45"/>
        </w:rPr>
        <w:t xml:space="preserve"> </w:t>
      </w:r>
      <w:r>
        <w:t>учителем</w:t>
      </w:r>
      <w:r>
        <w:rPr>
          <w:spacing w:val="46"/>
        </w:rPr>
        <w:t xml:space="preserve"> </w:t>
      </w:r>
      <w:r>
        <w:t>на</w:t>
      </w:r>
      <w:r>
        <w:rPr>
          <w:spacing w:val="50"/>
        </w:rPr>
        <w:t xml:space="preserve"> </w:t>
      </w:r>
      <w:r>
        <w:t>уроках,</w:t>
      </w:r>
      <w:r>
        <w:rPr>
          <w:spacing w:val="48"/>
        </w:rPr>
        <w:t xml:space="preserve"> </w:t>
      </w:r>
      <w:r>
        <w:t>переориентировать</w:t>
      </w:r>
      <w:r>
        <w:rPr>
          <w:spacing w:val="43"/>
        </w:rPr>
        <w:t xml:space="preserve"> </w:t>
      </w:r>
      <w:r>
        <w:t>систему</w:t>
      </w:r>
      <w:r>
        <w:rPr>
          <w:spacing w:val="41"/>
        </w:rPr>
        <w:t xml:space="preserve"> </w:t>
      </w:r>
      <w:r>
        <w:t>оценки</w:t>
      </w:r>
      <w:r>
        <w:rPr>
          <w:spacing w:val="55"/>
        </w:rPr>
        <w:t xml:space="preserve"> </w:t>
      </w:r>
      <w:r>
        <w:t>с</w:t>
      </w:r>
    </w:p>
    <w:p w:rsidR="003D5CE3" w:rsidRDefault="00C85A18">
      <w:pPr>
        <w:pStyle w:val="a3"/>
        <w:spacing w:before="3"/>
        <w:ind w:right="860"/>
      </w:pPr>
      <w:r>
        <w:t>«накопления отметок» на фиксацию достигнутых учащимися планируемых</w:t>
      </w:r>
      <w:r>
        <w:rPr>
          <w:spacing w:val="1"/>
        </w:rPr>
        <w:t xml:space="preserve"> </w:t>
      </w:r>
      <w:r>
        <w:t>результатов, а также обеспечить формирование у учащихся 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контроля,</w:t>
      </w:r>
      <w:r>
        <w:rPr>
          <w:spacing w:val="1"/>
        </w:rPr>
        <w:t xml:space="preserve"> </w:t>
      </w:r>
      <w:r>
        <w:t>оценки,</w:t>
      </w:r>
      <w:r>
        <w:rPr>
          <w:spacing w:val="1"/>
        </w:rPr>
        <w:t xml:space="preserve"> </w:t>
      </w:r>
      <w:r>
        <w:t>познавательной</w:t>
      </w:r>
      <w:r>
        <w:rPr>
          <w:spacing w:val="1"/>
        </w:rPr>
        <w:t xml:space="preserve"> </w:t>
      </w:r>
      <w:r>
        <w:t>рефлексии</w:t>
      </w:r>
      <w:r>
        <w:rPr>
          <w:spacing w:val="1"/>
        </w:rPr>
        <w:t xml:space="preserve"> </w:t>
      </w:r>
      <w:r>
        <w:t>и</w:t>
      </w:r>
      <w:r>
        <w:rPr>
          <w:spacing w:val="1"/>
        </w:rPr>
        <w:t xml:space="preserve"> </w:t>
      </w:r>
      <w:r>
        <w:t>смыслообразования.</w:t>
      </w:r>
    </w:p>
    <w:p w:rsidR="003D5CE3" w:rsidRDefault="00C85A18">
      <w:pPr>
        <w:pStyle w:val="a3"/>
        <w:ind w:right="858" w:firstLine="427"/>
      </w:pPr>
      <w:r>
        <w:t>Интерпретация</w:t>
      </w:r>
      <w:r>
        <w:rPr>
          <w:spacing w:val="1"/>
        </w:rPr>
        <w:t xml:space="preserve"> </w:t>
      </w:r>
      <w:r>
        <w:t>результатов</w:t>
      </w:r>
      <w:r>
        <w:rPr>
          <w:spacing w:val="1"/>
        </w:rPr>
        <w:t xml:space="preserve"> </w:t>
      </w:r>
      <w:r>
        <w:t>оценки</w:t>
      </w:r>
      <w:r>
        <w:rPr>
          <w:spacing w:val="1"/>
        </w:rPr>
        <w:t xml:space="preserve"> </w:t>
      </w:r>
      <w:r>
        <w:t>ведется</w:t>
      </w:r>
      <w:r>
        <w:rPr>
          <w:spacing w:val="1"/>
        </w:rPr>
        <w:t xml:space="preserve"> </w:t>
      </w:r>
      <w:r>
        <w:t>на</w:t>
      </w:r>
      <w:r>
        <w:rPr>
          <w:spacing w:val="1"/>
        </w:rPr>
        <w:t xml:space="preserve"> </w:t>
      </w:r>
      <w:r>
        <w:t>основе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деятельности</w:t>
      </w:r>
      <w:r>
        <w:rPr>
          <w:spacing w:val="1"/>
        </w:rPr>
        <w:t xml:space="preserve"> </w:t>
      </w:r>
      <w:r>
        <w:t>субъектов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частности,</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промежуточной аттестации обучающихся учитывается их стартовый уровень</w:t>
      </w:r>
      <w:r>
        <w:rPr>
          <w:spacing w:val="1"/>
        </w:rPr>
        <w:t xml:space="preserve"> </w:t>
      </w:r>
      <w:r>
        <w:t>и динамика</w:t>
      </w:r>
      <w:r>
        <w:rPr>
          <w:spacing w:val="2"/>
        </w:rPr>
        <w:t xml:space="preserve"> </w:t>
      </w:r>
      <w:r>
        <w:t>образовательных</w:t>
      </w:r>
      <w:r>
        <w:rPr>
          <w:spacing w:val="-4"/>
        </w:rPr>
        <w:t xml:space="preserve"> </w:t>
      </w:r>
      <w:r>
        <w:t>достижений.</w:t>
      </w:r>
    </w:p>
    <w:p w:rsidR="003D5CE3" w:rsidRDefault="003D5CE3">
      <w:pPr>
        <w:pStyle w:val="a3"/>
        <w:spacing w:before="6"/>
        <w:ind w:left="0"/>
        <w:jc w:val="left"/>
      </w:pPr>
    </w:p>
    <w:p w:rsidR="003D5CE3" w:rsidRDefault="00C85A18" w:rsidP="00A95C5C">
      <w:pPr>
        <w:pStyle w:val="Heading1"/>
        <w:numPr>
          <w:ilvl w:val="2"/>
          <w:numId w:val="92"/>
        </w:numPr>
        <w:tabs>
          <w:tab w:val="left" w:pos="1891"/>
        </w:tabs>
        <w:ind w:left="1257" w:right="1040" w:firstLine="0"/>
        <w:jc w:val="left"/>
      </w:pPr>
      <w:r>
        <w:t>Особенности</w:t>
      </w:r>
      <w:r>
        <w:rPr>
          <w:spacing w:val="-3"/>
        </w:rPr>
        <w:t xml:space="preserve"> </w:t>
      </w:r>
      <w:r>
        <w:t>оценки</w:t>
      </w:r>
      <w:r>
        <w:rPr>
          <w:spacing w:val="60"/>
        </w:rPr>
        <w:t xml:space="preserve"> </w:t>
      </w:r>
      <w:r>
        <w:t>метапредметных</w:t>
      </w:r>
      <w:r>
        <w:rPr>
          <w:spacing w:val="-9"/>
        </w:rPr>
        <w:t xml:space="preserve"> </w:t>
      </w:r>
      <w:r>
        <w:t>и</w:t>
      </w:r>
      <w:r>
        <w:rPr>
          <w:spacing w:val="-6"/>
        </w:rPr>
        <w:t xml:space="preserve"> </w:t>
      </w:r>
      <w:r>
        <w:t>предметных</w:t>
      </w:r>
      <w:r>
        <w:rPr>
          <w:spacing w:val="-9"/>
        </w:rPr>
        <w:t xml:space="preserve"> </w:t>
      </w:r>
      <w:r>
        <w:t>результатов</w:t>
      </w:r>
      <w:r>
        <w:rPr>
          <w:spacing w:val="-67"/>
        </w:rPr>
        <w:t xml:space="preserve"> </w:t>
      </w:r>
      <w:r>
        <w:t>освоения основной</w:t>
      </w:r>
      <w:r>
        <w:rPr>
          <w:spacing w:val="1"/>
        </w:rPr>
        <w:t xml:space="preserve"> </w:t>
      </w:r>
      <w:r>
        <w:t>образовательной программы начального общего</w:t>
      </w:r>
      <w:r>
        <w:rPr>
          <w:spacing w:val="1"/>
        </w:rPr>
        <w:t xml:space="preserve"> </w:t>
      </w:r>
      <w:r>
        <w:t>образования</w:t>
      </w:r>
    </w:p>
    <w:p w:rsidR="003D5CE3" w:rsidRDefault="00C85A18">
      <w:pPr>
        <w:pStyle w:val="a3"/>
        <w:ind w:right="859" w:firstLine="456"/>
      </w:pPr>
      <w:r>
        <w:t>Оценка личностных результатов представляет собой оценку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их</w:t>
      </w:r>
      <w:r>
        <w:rPr>
          <w:spacing w:val="1"/>
        </w:rPr>
        <w:t xml:space="preserve"> </w:t>
      </w:r>
      <w:r>
        <w:t>личностном</w:t>
      </w:r>
      <w:r>
        <w:rPr>
          <w:spacing w:val="1"/>
        </w:rPr>
        <w:t xml:space="preserve"> </w:t>
      </w:r>
      <w:r>
        <w:t>развитии,</w:t>
      </w:r>
      <w:r>
        <w:rPr>
          <w:spacing w:val="1"/>
        </w:rPr>
        <w:t xml:space="preserve"> </w:t>
      </w:r>
      <w:r>
        <w:t>представленных</w:t>
      </w:r>
      <w:r>
        <w:rPr>
          <w:spacing w:val="1"/>
        </w:rPr>
        <w:t xml:space="preserve"> </w:t>
      </w:r>
      <w:r>
        <w:t>в</w:t>
      </w:r>
      <w:r>
        <w:rPr>
          <w:spacing w:val="1"/>
        </w:rPr>
        <w:t xml:space="preserve"> </w:t>
      </w:r>
      <w:r>
        <w:t>разделе</w:t>
      </w:r>
      <w:r>
        <w:rPr>
          <w:spacing w:val="1"/>
        </w:rPr>
        <w:t xml:space="preserve"> </w:t>
      </w:r>
      <w:r>
        <w:t>«Личностные</w:t>
      </w:r>
      <w:r>
        <w:rPr>
          <w:spacing w:val="1"/>
        </w:rPr>
        <w:t xml:space="preserve"> </w:t>
      </w:r>
      <w:r>
        <w:t>учебные</w:t>
      </w:r>
      <w:r>
        <w:rPr>
          <w:spacing w:val="1"/>
        </w:rPr>
        <w:t xml:space="preserve"> </w:t>
      </w:r>
      <w:r>
        <w:t>действия»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при</w:t>
      </w:r>
      <w:r>
        <w:rPr>
          <w:spacing w:val="1"/>
        </w:rPr>
        <w:t xml:space="preserve"> </w:t>
      </w:r>
      <w:r>
        <w:t>получении</w:t>
      </w:r>
      <w:r>
        <w:rPr>
          <w:spacing w:val="5"/>
        </w:rPr>
        <w:t xml:space="preserve"> </w:t>
      </w:r>
      <w:r>
        <w:t>начального</w:t>
      </w:r>
      <w:r>
        <w:rPr>
          <w:spacing w:val="1"/>
        </w:rPr>
        <w:t xml:space="preserve"> </w:t>
      </w:r>
      <w:r>
        <w:t>общего</w:t>
      </w:r>
      <w:r>
        <w:rPr>
          <w:spacing w:val="1"/>
        </w:rPr>
        <w:t xml:space="preserve"> </w:t>
      </w:r>
      <w:r>
        <w:t>образования.</w:t>
      </w:r>
    </w:p>
    <w:p w:rsidR="003D5CE3" w:rsidRDefault="00C85A18">
      <w:pPr>
        <w:pStyle w:val="a3"/>
        <w:spacing w:line="242" w:lineRule="auto"/>
        <w:ind w:right="853" w:firstLine="456"/>
      </w:pPr>
      <w:r>
        <w:t>Достижение личностных результатов обеспечивается в ходе 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9"/>
        </w:rPr>
        <w:t xml:space="preserve"> </w:t>
      </w:r>
      <w:r>
        <w:t>реализуемую</w:t>
      </w:r>
      <w:r>
        <w:rPr>
          <w:spacing w:val="-12"/>
        </w:rPr>
        <w:t xml:space="preserve"> </w:t>
      </w:r>
      <w:r>
        <w:t>семьей</w:t>
      </w:r>
      <w:r>
        <w:rPr>
          <w:spacing w:val="-10"/>
        </w:rPr>
        <w:t xml:space="preserve"> </w:t>
      </w:r>
      <w:r>
        <w:t>и</w:t>
      </w:r>
      <w:r>
        <w:rPr>
          <w:spacing w:val="-10"/>
        </w:rPr>
        <w:t xml:space="preserve"> </w:t>
      </w:r>
      <w:r>
        <w:t>школой.</w:t>
      </w:r>
    </w:p>
    <w:p w:rsidR="003D5CE3" w:rsidRDefault="00C85A18">
      <w:pPr>
        <w:pStyle w:val="a3"/>
        <w:ind w:right="851" w:firstLine="456"/>
      </w:pPr>
      <w:r>
        <w:t>Основным</w:t>
      </w:r>
      <w:r>
        <w:rPr>
          <w:spacing w:val="1"/>
        </w:rPr>
        <w:t xml:space="preserve"> </w:t>
      </w: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включаемых</w:t>
      </w:r>
      <w:r>
        <w:rPr>
          <w:spacing w:val="1"/>
        </w:rPr>
        <w:t xml:space="preserve"> </w:t>
      </w:r>
      <w:r>
        <w:t>в</w:t>
      </w:r>
      <w:r>
        <w:rPr>
          <w:spacing w:val="1"/>
        </w:rPr>
        <w:t xml:space="preserve"> </w:t>
      </w:r>
      <w:r>
        <w:t>следующие</w:t>
      </w:r>
      <w:r>
        <w:rPr>
          <w:spacing w:val="1"/>
        </w:rPr>
        <w:t xml:space="preserve"> </w:t>
      </w:r>
      <w:r>
        <w:t>три</w:t>
      </w:r>
      <w:r>
        <w:rPr>
          <w:spacing w:val="1"/>
        </w:rPr>
        <w:t xml:space="preserve"> </w:t>
      </w:r>
      <w:r>
        <w:t>основных</w:t>
      </w:r>
      <w:r>
        <w:rPr>
          <w:spacing w:val="-3"/>
        </w:rPr>
        <w:t xml:space="preserve"> </w:t>
      </w:r>
      <w:r>
        <w:t>блока:</w:t>
      </w:r>
    </w:p>
    <w:p w:rsidR="003D5CE3" w:rsidRDefault="00C85A18" w:rsidP="00A95C5C">
      <w:pPr>
        <w:pStyle w:val="a4"/>
        <w:numPr>
          <w:ilvl w:val="0"/>
          <w:numId w:val="104"/>
        </w:numPr>
        <w:tabs>
          <w:tab w:val="left" w:pos="1508"/>
        </w:tabs>
        <w:ind w:left="1507" w:right="857" w:hanging="361"/>
        <w:rPr>
          <w:sz w:val="28"/>
        </w:rPr>
      </w:pPr>
      <w:bookmarkStart w:id="2" w:name="_самоопределение_—_сформированность_вну"/>
      <w:bookmarkEnd w:id="2"/>
      <w:r>
        <w:rPr>
          <w:sz w:val="28"/>
        </w:rPr>
        <w:t>самоопределение —</w:t>
      </w:r>
      <w:r>
        <w:rPr>
          <w:spacing w:val="1"/>
          <w:sz w:val="28"/>
        </w:rPr>
        <w:t xml:space="preserve"> </w:t>
      </w:r>
      <w:r>
        <w:rPr>
          <w:sz w:val="28"/>
        </w:rPr>
        <w:t>сформированность</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обучающегося —</w:t>
      </w:r>
      <w:r>
        <w:rPr>
          <w:spacing w:val="1"/>
          <w:sz w:val="28"/>
        </w:rPr>
        <w:t xml:space="preserve"> </w:t>
      </w:r>
      <w:r>
        <w:rPr>
          <w:sz w:val="28"/>
        </w:rPr>
        <w:t>принятие</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новой</w:t>
      </w:r>
      <w:r>
        <w:rPr>
          <w:spacing w:val="1"/>
          <w:sz w:val="28"/>
        </w:rPr>
        <w:t xml:space="preserve"> </w:t>
      </w:r>
      <w:r>
        <w:rPr>
          <w:sz w:val="28"/>
        </w:rPr>
        <w:t>социальной</w:t>
      </w:r>
      <w:r>
        <w:rPr>
          <w:spacing w:val="1"/>
          <w:sz w:val="28"/>
        </w:rPr>
        <w:t xml:space="preserve"> </w:t>
      </w:r>
      <w:r>
        <w:rPr>
          <w:sz w:val="28"/>
        </w:rPr>
        <w:t>роли</w:t>
      </w:r>
      <w:r>
        <w:rPr>
          <w:spacing w:val="1"/>
          <w:sz w:val="28"/>
        </w:rPr>
        <w:t xml:space="preserve"> </w:t>
      </w:r>
      <w:r>
        <w:rPr>
          <w:sz w:val="28"/>
        </w:rPr>
        <w:t>обучающегося; становление основ российской гражданской идентичности</w:t>
      </w:r>
      <w:r>
        <w:rPr>
          <w:spacing w:val="-68"/>
          <w:sz w:val="28"/>
        </w:rPr>
        <w:t xml:space="preserve"> </w:t>
      </w:r>
      <w:r>
        <w:rPr>
          <w:sz w:val="28"/>
        </w:rPr>
        <w:t>личности</w:t>
      </w:r>
      <w:r>
        <w:rPr>
          <w:spacing w:val="1"/>
          <w:sz w:val="28"/>
        </w:rPr>
        <w:t xml:space="preserve"> </w:t>
      </w:r>
      <w:r>
        <w:rPr>
          <w:sz w:val="28"/>
        </w:rPr>
        <w:t>как</w:t>
      </w:r>
      <w:r>
        <w:rPr>
          <w:spacing w:val="1"/>
          <w:sz w:val="28"/>
        </w:rPr>
        <w:t xml:space="preserve"> </w:t>
      </w:r>
      <w:r>
        <w:rPr>
          <w:sz w:val="28"/>
        </w:rPr>
        <w:t>чувства</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народ,</w:t>
      </w:r>
      <w:r>
        <w:rPr>
          <w:spacing w:val="1"/>
          <w:sz w:val="28"/>
        </w:rPr>
        <w:t xml:space="preserve"> </w:t>
      </w:r>
      <w:r>
        <w:rPr>
          <w:sz w:val="28"/>
        </w:rPr>
        <w:t>историю</w:t>
      </w:r>
      <w:r>
        <w:rPr>
          <w:spacing w:val="1"/>
          <w:sz w:val="28"/>
        </w:rPr>
        <w:t xml:space="preserve"> </w:t>
      </w:r>
      <w:r>
        <w:rPr>
          <w:sz w:val="28"/>
        </w:rPr>
        <w:t>и</w:t>
      </w:r>
      <w:r>
        <w:rPr>
          <w:spacing w:val="1"/>
          <w:sz w:val="28"/>
        </w:rPr>
        <w:t xml:space="preserve"> </w:t>
      </w:r>
      <w:r>
        <w:rPr>
          <w:sz w:val="28"/>
        </w:rPr>
        <w:t>осознание своей этнической принадлежности; развитие самоуважения и</w:t>
      </w:r>
      <w:r>
        <w:rPr>
          <w:spacing w:val="1"/>
          <w:sz w:val="28"/>
        </w:rPr>
        <w:t xml:space="preserve"> </w:t>
      </w:r>
      <w:r>
        <w:rPr>
          <w:sz w:val="28"/>
        </w:rPr>
        <w:t>способности</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свои</w:t>
      </w:r>
      <w:r>
        <w:rPr>
          <w:spacing w:val="1"/>
          <w:sz w:val="28"/>
        </w:rPr>
        <w:t xml:space="preserve"> </w:t>
      </w:r>
      <w:r>
        <w:rPr>
          <w:sz w:val="28"/>
        </w:rPr>
        <w:t>достижения,</w:t>
      </w:r>
      <w:r>
        <w:rPr>
          <w:spacing w:val="1"/>
          <w:sz w:val="28"/>
        </w:rPr>
        <w:t xml:space="preserve"> </w:t>
      </w:r>
      <w:r>
        <w:rPr>
          <w:sz w:val="28"/>
        </w:rPr>
        <w:t>видеть</w:t>
      </w:r>
      <w:r>
        <w:rPr>
          <w:spacing w:val="-67"/>
          <w:sz w:val="28"/>
        </w:rPr>
        <w:t xml:space="preserve"> </w:t>
      </w:r>
      <w:r>
        <w:rPr>
          <w:sz w:val="28"/>
        </w:rPr>
        <w:t>сильные</w:t>
      </w:r>
      <w:r>
        <w:rPr>
          <w:spacing w:val="1"/>
          <w:sz w:val="28"/>
        </w:rPr>
        <w:t xml:space="preserve"> </w:t>
      </w:r>
      <w:r>
        <w:rPr>
          <w:sz w:val="28"/>
        </w:rPr>
        <w:t>и слабые</w:t>
      </w:r>
      <w:r>
        <w:rPr>
          <w:spacing w:val="2"/>
          <w:sz w:val="28"/>
        </w:rPr>
        <w:t xml:space="preserve"> </w:t>
      </w:r>
      <w:r>
        <w:rPr>
          <w:sz w:val="28"/>
        </w:rPr>
        <w:t>стороны своей</w:t>
      </w:r>
      <w:r>
        <w:rPr>
          <w:spacing w:val="7"/>
          <w:sz w:val="28"/>
        </w:rPr>
        <w:t xml:space="preserve"> </w:t>
      </w:r>
      <w:r>
        <w:rPr>
          <w:sz w:val="28"/>
        </w:rPr>
        <w:t>личности;</w:t>
      </w:r>
    </w:p>
    <w:p w:rsidR="003D5CE3" w:rsidRDefault="00C85A18" w:rsidP="00A95C5C">
      <w:pPr>
        <w:pStyle w:val="a4"/>
        <w:numPr>
          <w:ilvl w:val="0"/>
          <w:numId w:val="104"/>
        </w:numPr>
        <w:tabs>
          <w:tab w:val="left" w:pos="1508"/>
        </w:tabs>
        <w:spacing w:line="342" w:lineRule="exact"/>
        <w:ind w:left="1507" w:hanging="361"/>
        <w:rPr>
          <w:sz w:val="28"/>
        </w:rPr>
      </w:pPr>
      <w:bookmarkStart w:id="3" w:name="_смыслообразование_—_поиск_и_установлен"/>
      <w:bookmarkEnd w:id="3"/>
      <w:r>
        <w:rPr>
          <w:sz w:val="28"/>
        </w:rPr>
        <w:t>смыслообразование —</w:t>
      </w:r>
      <w:r>
        <w:rPr>
          <w:spacing w:val="47"/>
          <w:sz w:val="28"/>
        </w:rPr>
        <w:t xml:space="preserve"> </w:t>
      </w:r>
      <w:r>
        <w:rPr>
          <w:sz w:val="28"/>
        </w:rPr>
        <w:t>поиск</w:t>
      </w:r>
      <w:r>
        <w:rPr>
          <w:spacing w:val="45"/>
          <w:sz w:val="28"/>
        </w:rPr>
        <w:t xml:space="preserve"> </w:t>
      </w:r>
      <w:r>
        <w:rPr>
          <w:sz w:val="28"/>
        </w:rPr>
        <w:t>и</w:t>
      </w:r>
      <w:r>
        <w:rPr>
          <w:spacing w:val="47"/>
          <w:sz w:val="28"/>
        </w:rPr>
        <w:t xml:space="preserve"> </w:t>
      </w:r>
      <w:r>
        <w:rPr>
          <w:sz w:val="28"/>
        </w:rPr>
        <w:t>установление</w:t>
      </w:r>
      <w:r>
        <w:rPr>
          <w:spacing w:val="47"/>
          <w:sz w:val="28"/>
        </w:rPr>
        <w:t xml:space="preserve"> </w:t>
      </w:r>
      <w:r>
        <w:rPr>
          <w:sz w:val="28"/>
        </w:rPr>
        <w:t>личностного</w:t>
      </w:r>
      <w:r>
        <w:rPr>
          <w:spacing w:val="46"/>
          <w:sz w:val="28"/>
        </w:rPr>
        <w:t xml:space="preserve"> </w:t>
      </w:r>
      <w:r>
        <w:rPr>
          <w:sz w:val="28"/>
        </w:rPr>
        <w:t>смысла</w:t>
      </w:r>
      <w:r>
        <w:rPr>
          <w:spacing w:val="48"/>
          <w:sz w:val="28"/>
        </w:rPr>
        <w:t xml:space="preserve"> </w:t>
      </w:r>
      <w:r>
        <w:rPr>
          <w:sz w:val="28"/>
        </w:rPr>
        <w:t>(т.</w:t>
      </w:r>
      <w:r>
        <w:rPr>
          <w:spacing w:val="70"/>
          <w:sz w:val="28"/>
        </w:rPr>
        <w:t xml:space="preserve"> </w:t>
      </w:r>
      <w:r>
        <w:rPr>
          <w:sz w:val="28"/>
        </w:rPr>
        <w:t>е.</w:t>
      </w:r>
    </w:p>
    <w:p w:rsidR="003D5CE3" w:rsidRDefault="00C85A18">
      <w:pPr>
        <w:pStyle w:val="a3"/>
        <w:ind w:left="1507" w:right="849"/>
      </w:pPr>
      <w:r>
        <w:t>«значения</w:t>
      </w:r>
      <w:r>
        <w:rPr>
          <w:spacing w:val="1"/>
        </w:rPr>
        <w:t xml:space="preserve"> </w:t>
      </w:r>
      <w:r>
        <w:t>для</w:t>
      </w:r>
      <w:r>
        <w:rPr>
          <w:spacing w:val="1"/>
        </w:rPr>
        <w:t xml:space="preserve"> </w:t>
      </w:r>
      <w:r>
        <w:t>себя»)</w:t>
      </w:r>
      <w:r>
        <w:rPr>
          <w:spacing w:val="1"/>
        </w:rPr>
        <w:t xml:space="preserve"> </w:t>
      </w:r>
      <w:r>
        <w:t>учения</w:t>
      </w:r>
      <w:r>
        <w:rPr>
          <w:spacing w:val="1"/>
        </w:rPr>
        <w:t xml:space="preserve"> </w:t>
      </w:r>
      <w:r>
        <w:t>обучающимися</w:t>
      </w:r>
      <w:r>
        <w:rPr>
          <w:spacing w:val="1"/>
        </w:rPr>
        <w:t xml:space="preserve"> </w:t>
      </w:r>
      <w:r>
        <w:t>на</w:t>
      </w:r>
      <w:r>
        <w:rPr>
          <w:spacing w:val="1"/>
        </w:rPr>
        <w:t xml:space="preserve"> </w:t>
      </w:r>
      <w:r>
        <w:t>основе</w:t>
      </w:r>
      <w:r>
        <w:rPr>
          <w:spacing w:val="1"/>
        </w:rPr>
        <w:t xml:space="preserve"> </w:t>
      </w:r>
      <w:r>
        <w:t>устойчивой</w:t>
      </w:r>
      <w:r>
        <w:rPr>
          <w:spacing w:val="1"/>
        </w:rPr>
        <w:t xml:space="preserve"> </w:t>
      </w:r>
      <w:r>
        <w:t>системы</w:t>
      </w:r>
      <w:r>
        <w:rPr>
          <w:spacing w:val="1"/>
        </w:rPr>
        <w:t xml:space="preserve"> </w:t>
      </w:r>
      <w:r>
        <w:t>учебно-познавательных</w:t>
      </w:r>
      <w:r>
        <w:rPr>
          <w:spacing w:val="1"/>
        </w:rPr>
        <w:t xml:space="preserve"> </w:t>
      </w:r>
      <w:r>
        <w:t>и</w:t>
      </w:r>
      <w:r>
        <w:rPr>
          <w:spacing w:val="1"/>
        </w:rPr>
        <w:t xml:space="preserve"> </w:t>
      </w:r>
      <w:r>
        <w:t>социальных</w:t>
      </w:r>
      <w:r>
        <w:rPr>
          <w:spacing w:val="1"/>
        </w:rPr>
        <w:t xml:space="preserve"> </w:t>
      </w:r>
      <w:r>
        <w:t>мотивов,</w:t>
      </w:r>
      <w:r>
        <w:rPr>
          <w:spacing w:val="1"/>
        </w:rPr>
        <w:t xml:space="preserve"> </w:t>
      </w:r>
      <w:r>
        <w:t>понимания</w:t>
      </w:r>
      <w:r>
        <w:rPr>
          <w:spacing w:val="-67"/>
        </w:rPr>
        <w:t xml:space="preserve"> </w:t>
      </w:r>
      <w:r>
        <w:t>границ</w:t>
      </w:r>
      <w:r>
        <w:rPr>
          <w:spacing w:val="1"/>
        </w:rPr>
        <w:t xml:space="preserve"> </w:t>
      </w:r>
      <w:r>
        <w:t>того,</w:t>
      </w:r>
      <w:r>
        <w:rPr>
          <w:spacing w:val="1"/>
        </w:rPr>
        <w:t xml:space="preserve"> </w:t>
      </w:r>
      <w:r>
        <w:t>«что</w:t>
      </w:r>
      <w:r>
        <w:rPr>
          <w:spacing w:val="1"/>
        </w:rPr>
        <w:t xml:space="preserve"> </w:t>
      </w:r>
      <w:r>
        <w:t>я</w:t>
      </w:r>
      <w:r>
        <w:rPr>
          <w:spacing w:val="1"/>
        </w:rPr>
        <w:t xml:space="preserve"> </w:t>
      </w:r>
      <w:r>
        <w:t>знаю»,</w:t>
      </w:r>
      <w:r>
        <w:rPr>
          <w:spacing w:val="1"/>
        </w:rPr>
        <w:t xml:space="preserve"> </w:t>
      </w:r>
      <w:r>
        <w:t>и</w:t>
      </w:r>
      <w:r>
        <w:rPr>
          <w:spacing w:val="1"/>
        </w:rPr>
        <w:t xml:space="preserve"> </w:t>
      </w:r>
      <w:r>
        <w:t>того,</w:t>
      </w:r>
      <w:r>
        <w:rPr>
          <w:spacing w:val="1"/>
        </w:rPr>
        <w:t xml:space="preserve"> </w:t>
      </w:r>
      <w:r>
        <w:t>«что</w:t>
      </w:r>
      <w:r>
        <w:rPr>
          <w:spacing w:val="1"/>
        </w:rPr>
        <w:t xml:space="preserve"> </w:t>
      </w:r>
      <w:r>
        <w:t>я</w:t>
      </w:r>
      <w:r>
        <w:rPr>
          <w:spacing w:val="1"/>
        </w:rPr>
        <w:t xml:space="preserve"> </w:t>
      </w:r>
      <w:r>
        <w:t>не</w:t>
      </w:r>
      <w:r>
        <w:rPr>
          <w:spacing w:val="1"/>
        </w:rPr>
        <w:t xml:space="preserve"> </w:t>
      </w:r>
      <w:r>
        <w:t>знаю»,</w:t>
      </w:r>
      <w:r>
        <w:rPr>
          <w:spacing w:val="1"/>
        </w:rPr>
        <w:t xml:space="preserve"> </w:t>
      </w:r>
      <w:r>
        <w:t>и</w:t>
      </w:r>
      <w:r>
        <w:rPr>
          <w:spacing w:val="1"/>
        </w:rPr>
        <w:t xml:space="preserve"> </w:t>
      </w:r>
      <w:r>
        <w:t>стремления</w:t>
      </w:r>
      <w:r>
        <w:rPr>
          <w:spacing w:val="1"/>
        </w:rPr>
        <w:t xml:space="preserve"> </w:t>
      </w:r>
      <w:r>
        <w:t>к</w:t>
      </w:r>
      <w:r>
        <w:rPr>
          <w:spacing w:val="-67"/>
        </w:rPr>
        <w:t xml:space="preserve"> </w:t>
      </w:r>
      <w:r>
        <w:t>преодолению</w:t>
      </w:r>
      <w:r>
        <w:rPr>
          <w:spacing w:val="-2"/>
        </w:rPr>
        <w:t xml:space="preserve"> </w:t>
      </w:r>
      <w:r>
        <w:t>этого</w:t>
      </w:r>
      <w:r>
        <w:rPr>
          <w:spacing w:val="1"/>
        </w:rPr>
        <w:t xml:space="preserve"> </w:t>
      </w:r>
      <w:r>
        <w:t>разрыва;</w:t>
      </w:r>
    </w:p>
    <w:p w:rsidR="003D5CE3" w:rsidRDefault="003D5CE3">
      <w:pPr>
        <w:sectPr w:rsidR="003D5CE3">
          <w:pgSz w:w="11910" w:h="16840"/>
          <w:pgMar w:top="1360" w:right="0" w:bottom="280" w:left="620" w:header="720" w:footer="720" w:gutter="0"/>
          <w:cols w:space="720"/>
        </w:sectPr>
      </w:pPr>
    </w:p>
    <w:p w:rsidR="003D5CE3" w:rsidRDefault="00C85A18" w:rsidP="00A95C5C">
      <w:pPr>
        <w:pStyle w:val="a4"/>
        <w:numPr>
          <w:ilvl w:val="0"/>
          <w:numId w:val="104"/>
        </w:numPr>
        <w:tabs>
          <w:tab w:val="left" w:pos="1508"/>
        </w:tabs>
        <w:spacing w:before="87"/>
        <w:ind w:left="1507" w:right="856" w:hanging="361"/>
        <w:rPr>
          <w:sz w:val="28"/>
        </w:rPr>
      </w:pPr>
      <w:bookmarkStart w:id="4" w:name="_морально-этическая_ориентация_—_знание"/>
      <w:bookmarkEnd w:id="4"/>
      <w:r>
        <w:rPr>
          <w:sz w:val="28"/>
        </w:rPr>
        <w:lastRenderedPageBreak/>
        <w:t>морально-этическая ориентация — знание основных моральных норм и</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выполнение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их</w:t>
      </w:r>
      <w:r>
        <w:rPr>
          <w:spacing w:val="1"/>
          <w:sz w:val="28"/>
        </w:rPr>
        <w:t xml:space="preserve"> </w:t>
      </w:r>
      <w:r>
        <w:rPr>
          <w:sz w:val="28"/>
        </w:rPr>
        <w:t>социальной</w:t>
      </w:r>
      <w:r>
        <w:rPr>
          <w:spacing w:val="1"/>
          <w:sz w:val="28"/>
        </w:rPr>
        <w:t xml:space="preserve"> </w:t>
      </w:r>
      <w:r>
        <w:rPr>
          <w:sz w:val="28"/>
        </w:rPr>
        <w:t>необходимости; способность к моральной децентрации — учету позиций,</w:t>
      </w:r>
      <w:r>
        <w:rPr>
          <w:spacing w:val="-67"/>
          <w:sz w:val="28"/>
        </w:rPr>
        <w:t xml:space="preserve"> </w:t>
      </w:r>
      <w:r>
        <w:rPr>
          <w:sz w:val="28"/>
        </w:rPr>
        <w:t>мотивов и интересов участников моральной дилеммы при ее разрешении;</w:t>
      </w:r>
      <w:r>
        <w:rPr>
          <w:spacing w:val="1"/>
          <w:sz w:val="28"/>
        </w:rPr>
        <w:t xml:space="preserve"> </w:t>
      </w:r>
      <w:r>
        <w:rPr>
          <w:sz w:val="28"/>
        </w:rPr>
        <w:t>развитие</w:t>
      </w:r>
      <w:r>
        <w:rPr>
          <w:spacing w:val="1"/>
          <w:sz w:val="28"/>
        </w:rPr>
        <w:t xml:space="preserve"> </w:t>
      </w:r>
      <w:r>
        <w:rPr>
          <w:sz w:val="28"/>
        </w:rPr>
        <w:t>этических</w:t>
      </w:r>
      <w:r>
        <w:rPr>
          <w:spacing w:val="1"/>
          <w:sz w:val="28"/>
        </w:rPr>
        <w:t xml:space="preserve"> </w:t>
      </w:r>
      <w:r>
        <w:rPr>
          <w:sz w:val="28"/>
        </w:rPr>
        <w:t>чувств —</w:t>
      </w:r>
      <w:r>
        <w:rPr>
          <w:spacing w:val="1"/>
          <w:sz w:val="28"/>
        </w:rPr>
        <w:t xml:space="preserve"> </w:t>
      </w:r>
      <w:r>
        <w:rPr>
          <w:sz w:val="28"/>
        </w:rPr>
        <w:t>стыда,</w:t>
      </w:r>
      <w:r>
        <w:rPr>
          <w:spacing w:val="1"/>
          <w:sz w:val="28"/>
        </w:rPr>
        <w:t xml:space="preserve"> </w:t>
      </w:r>
      <w:r>
        <w:rPr>
          <w:sz w:val="28"/>
        </w:rPr>
        <w:t>вины,</w:t>
      </w:r>
      <w:r>
        <w:rPr>
          <w:spacing w:val="1"/>
          <w:sz w:val="28"/>
        </w:rPr>
        <w:t xml:space="preserve"> </w:t>
      </w:r>
      <w:r>
        <w:rPr>
          <w:sz w:val="28"/>
        </w:rPr>
        <w:t>совести</w:t>
      </w:r>
      <w:r>
        <w:rPr>
          <w:spacing w:val="1"/>
          <w:sz w:val="28"/>
        </w:rPr>
        <w:t xml:space="preserve"> </w:t>
      </w:r>
      <w:r>
        <w:rPr>
          <w:sz w:val="28"/>
        </w:rPr>
        <w:t>как</w:t>
      </w:r>
      <w:r>
        <w:rPr>
          <w:spacing w:val="1"/>
          <w:sz w:val="28"/>
        </w:rPr>
        <w:t xml:space="preserve"> </w:t>
      </w:r>
      <w:r>
        <w:rPr>
          <w:sz w:val="28"/>
        </w:rPr>
        <w:t>регуляторов</w:t>
      </w:r>
      <w:r>
        <w:rPr>
          <w:spacing w:val="1"/>
          <w:sz w:val="28"/>
        </w:rPr>
        <w:t xml:space="preserve"> </w:t>
      </w:r>
      <w:r>
        <w:rPr>
          <w:sz w:val="28"/>
        </w:rPr>
        <w:t>морального поведения.</w:t>
      </w:r>
    </w:p>
    <w:p w:rsidR="003D5CE3" w:rsidRDefault="00C85A18">
      <w:pPr>
        <w:pStyle w:val="a3"/>
        <w:spacing w:before="2"/>
        <w:ind w:right="855" w:firstLine="456"/>
      </w:pPr>
      <w:r>
        <w:t>Основное</w:t>
      </w:r>
      <w:r>
        <w:rPr>
          <w:spacing w:val="1"/>
        </w:rPr>
        <w:t xml:space="preserve"> </w:t>
      </w:r>
      <w:r>
        <w:t>содержание</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при</w:t>
      </w:r>
      <w:r>
        <w:rPr>
          <w:spacing w:val="1"/>
        </w:rPr>
        <w:t xml:space="preserve"> </w:t>
      </w:r>
      <w:r>
        <w:t>получении</w:t>
      </w:r>
      <w:r>
        <w:rPr>
          <w:spacing w:val="-67"/>
        </w:rPr>
        <w:t xml:space="preserve"> </w:t>
      </w:r>
      <w:r>
        <w:t>начального</w:t>
      </w:r>
      <w:r>
        <w:rPr>
          <w:spacing w:val="1"/>
        </w:rPr>
        <w:t xml:space="preserve"> </w:t>
      </w:r>
      <w:r>
        <w:t>общего</w:t>
      </w:r>
      <w:r>
        <w:rPr>
          <w:spacing w:val="2"/>
        </w:rPr>
        <w:t xml:space="preserve"> </w:t>
      </w:r>
      <w:r>
        <w:t>образования</w:t>
      </w:r>
      <w:r>
        <w:rPr>
          <w:spacing w:val="8"/>
        </w:rPr>
        <w:t xml:space="preserve"> </w:t>
      </w:r>
      <w:r>
        <w:t>строится</w:t>
      </w:r>
      <w:r>
        <w:rPr>
          <w:spacing w:val="8"/>
        </w:rPr>
        <w:t xml:space="preserve"> </w:t>
      </w:r>
      <w:r>
        <w:t>вокруг</w:t>
      </w:r>
      <w:r>
        <w:rPr>
          <w:spacing w:val="14"/>
        </w:rPr>
        <w:t xml:space="preserve"> </w:t>
      </w:r>
      <w:r>
        <w:t>оценки:</w:t>
      </w:r>
    </w:p>
    <w:p w:rsidR="003D5CE3" w:rsidRDefault="00C85A18" w:rsidP="00A95C5C">
      <w:pPr>
        <w:pStyle w:val="a4"/>
        <w:numPr>
          <w:ilvl w:val="0"/>
          <w:numId w:val="104"/>
        </w:numPr>
        <w:tabs>
          <w:tab w:val="left" w:pos="1508"/>
        </w:tabs>
        <w:ind w:left="1507" w:right="850" w:hanging="361"/>
        <w:rPr>
          <w:sz w:val="28"/>
        </w:rPr>
      </w:pPr>
      <w:bookmarkStart w:id="5" w:name="_сформированности_внутренней_позиции_об"/>
      <w:bookmarkEnd w:id="5"/>
      <w:r>
        <w:rPr>
          <w:sz w:val="28"/>
        </w:rPr>
        <w:t>сформированности внутренней позиции обучающегося, которая находит</w:t>
      </w:r>
      <w:r>
        <w:rPr>
          <w:spacing w:val="1"/>
          <w:sz w:val="28"/>
        </w:rPr>
        <w:t xml:space="preserve"> </w:t>
      </w:r>
      <w:r>
        <w:rPr>
          <w:sz w:val="28"/>
        </w:rPr>
        <w:t>отражение в эмоционально-положительном отношении обучающегося к</w:t>
      </w:r>
      <w:r>
        <w:rPr>
          <w:spacing w:val="1"/>
          <w:sz w:val="28"/>
        </w:rPr>
        <w:t xml:space="preserve"> </w:t>
      </w:r>
      <w:r w:rsidR="003E0AD7">
        <w:rPr>
          <w:sz w:val="28"/>
        </w:rPr>
        <w:t>МК</w:t>
      </w:r>
      <w:r>
        <w:rPr>
          <w:sz w:val="28"/>
        </w:rPr>
        <w:t>ОУ</w:t>
      </w:r>
      <w:r>
        <w:rPr>
          <w:spacing w:val="1"/>
          <w:sz w:val="28"/>
        </w:rPr>
        <w:t xml:space="preserve"> </w:t>
      </w:r>
      <w:r>
        <w:rPr>
          <w:sz w:val="28"/>
        </w:rPr>
        <w:t>«</w:t>
      </w:r>
      <w:r w:rsidR="003E0AD7">
        <w:rPr>
          <w:sz w:val="28"/>
        </w:rPr>
        <w:t>Иковская СОШ</w:t>
      </w:r>
      <w:r>
        <w:rPr>
          <w:sz w:val="28"/>
        </w:rPr>
        <w:t>»,</w:t>
      </w:r>
      <w:r>
        <w:rPr>
          <w:spacing w:val="1"/>
          <w:sz w:val="28"/>
        </w:rPr>
        <w:t xml:space="preserve"> </w:t>
      </w:r>
      <w:r>
        <w:rPr>
          <w:sz w:val="28"/>
        </w:rPr>
        <w:t>ориентации</w:t>
      </w:r>
      <w:r>
        <w:rPr>
          <w:spacing w:val="1"/>
          <w:sz w:val="28"/>
        </w:rPr>
        <w:t xml:space="preserve"> </w:t>
      </w:r>
      <w:r>
        <w:rPr>
          <w:sz w:val="28"/>
        </w:rPr>
        <w:t>на</w:t>
      </w:r>
      <w:r>
        <w:rPr>
          <w:spacing w:val="1"/>
          <w:sz w:val="28"/>
        </w:rPr>
        <w:t xml:space="preserve"> </w:t>
      </w:r>
      <w:r>
        <w:rPr>
          <w:sz w:val="28"/>
        </w:rPr>
        <w:t>содержательные</w:t>
      </w:r>
      <w:r>
        <w:rPr>
          <w:spacing w:val="1"/>
          <w:sz w:val="28"/>
        </w:rPr>
        <w:t xml:space="preserve"> </w:t>
      </w:r>
      <w:r>
        <w:rPr>
          <w:sz w:val="28"/>
        </w:rPr>
        <w:t>моменты</w:t>
      </w:r>
      <w:r>
        <w:rPr>
          <w:spacing w:val="1"/>
          <w:sz w:val="28"/>
        </w:rPr>
        <w:t xml:space="preserve"> </w:t>
      </w:r>
      <w:r>
        <w:rPr>
          <w:sz w:val="28"/>
        </w:rPr>
        <w:t>образовательной</w:t>
      </w:r>
      <w:r>
        <w:rPr>
          <w:spacing w:val="1"/>
          <w:sz w:val="28"/>
        </w:rPr>
        <w:t xml:space="preserve"> </w:t>
      </w:r>
      <w:r>
        <w:rPr>
          <w:sz w:val="28"/>
        </w:rPr>
        <w:t>деятельности —</w:t>
      </w:r>
      <w:r>
        <w:rPr>
          <w:spacing w:val="1"/>
          <w:sz w:val="28"/>
        </w:rPr>
        <w:t xml:space="preserve"> </w:t>
      </w:r>
      <w:r>
        <w:rPr>
          <w:sz w:val="28"/>
        </w:rPr>
        <w:t>уроки,</w:t>
      </w:r>
      <w:r>
        <w:rPr>
          <w:spacing w:val="1"/>
          <w:sz w:val="28"/>
        </w:rPr>
        <w:t xml:space="preserve"> </w:t>
      </w:r>
      <w:r>
        <w:rPr>
          <w:sz w:val="28"/>
        </w:rPr>
        <w:t>познание</w:t>
      </w:r>
      <w:r>
        <w:rPr>
          <w:spacing w:val="1"/>
          <w:sz w:val="28"/>
        </w:rPr>
        <w:t xml:space="preserve"> </w:t>
      </w:r>
      <w:r>
        <w:rPr>
          <w:sz w:val="28"/>
        </w:rPr>
        <w:t>нового,</w:t>
      </w:r>
      <w:r>
        <w:rPr>
          <w:spacing w:val="1"/>
          <w:sz w:val="28"/>
        </w:rPr>
        <w:t xml:space="preserve"> </w:t>
      </w:r>
      <w:r>
        <w:rPr>
          <w:sz w:val="28"/>
        </w:rPr>
        <w:t>овладение</w:t>
      </w:r>
      <w:r>
        <w:rPr>
          <w:spacing w:val="1"/>
          <w:sz w:val="28"/>
        </w:rPr>
        <w:t xml:space="preserve"> </w:t>
      </w:r>
      <w:r>
        <w:rPr>
          <w:sz w:val="28"/>
        </w:rPr>
        <w:t>умениями и новыми компетенциями, характер учебного сотрудничества с</w:t>
      </w:r>
      <w:r>
        <w:rPr>
          <w:spacing w:val="-67"/>
          <w:sz w:val="28"/>
        </w:rPr>
        <w:t xml:space="preserve"> </w:t>
      </w:r>
      <w:r>
        <w:rPr>
          <w:sz w:val="28"/>
        </w:rPr>
        <w:t>учителем</w:t>
      </w:r>
      <w:r>
        <w:rPr>
          <w:spacing w:val="28"/>
          <w:sz w:val="28"/>
        </w:rPr>
        <w:t xml:space="preserve"> </w:t>
      </w:r>
      <w:r>
        <w:rPr>
          <w:sz w:val="28"/>
        </w:rPr>
        <w:t>и</w:t>
      </w:r>
      <w:r>
        <w:rPr>
          <w:spacing w:val="26"/>
          <w:sz w:val="28"/>
        </w:rPr>
        <w:t xml:space="preserve"> </w:t>
      </w:r>
      <w:r>
        <w:rPr>
          <w:sz w:val="28"/>
        </w:rPr>
        <w:t>одноклассниками</w:t>
      </w:r>
      <w:r>
        <w:rPr>
          <w:spacing w:val="4"/>
          <w:sz w:val="28"/>
        </w:rPr>
        <w:t xml:space="preserve"> </w:t>
      </w:r>
      <w:r>
        <w:rPr>
          <w:sz w:val="28"/>
        </w:rPr>
        <w:t>—</w:t>
      </w:r>
      <w:r>
        <w:rPr>
          <w:spacing w:val="26"/>
          <w:sz w:val="28"/>
        </w:rPr>
        <w:t xml:space="preserve"> </w:t>
      </w:r>
      <w:r>
        <w:rPr>
          <w:sz w:val="28"/>
        </w:rPr>
        <w:t>и</w:t>
      </w:r>
      <w:r>
        <w:rPr>
          <w:spacing w:val="26"/>
          <w:sz w:val="28"/>
        </w:rPr>
        <w:t xml:space="preserve"> </w:t>
      </w:r>
      <w:r>
        <w:rPr>
          <w:sz w:val="28"/>
        </w:rPr>
        <w:t>ориентации</w:t>
      </w:r>
      <w:r>
        <w:rPr>
          <w:spacing w:val="25"/>
          <w:sz w:val="28"/>
        </w:rPr>
        <w:t xml:space="preserve"> </w:t>
      </w:r>
      <w:r>
        <w:rPr>
          <w:sz w:val="28"/>
        </w:rPr>
        <w:t>на</w:t>
      </w:r>
      <w:r>
        <w:rPr>
          <w:spacing w:val="27"/>
          <w:sz w:val="28"/>
        </w:rPr>
        <w:t xml:space="preserve"> </w:t>
      </w:r>
      <w:r>
        <w:rPr>
          <w:sz w:val="28"/>
        </w:rPr>
        <w:t>образец</w:t>
      </w:r>
      <w:r>
        <w:rPr>
          <w:spacing w:val="26"/>
          <w:sz w:val="28"/>
        </w:rPr>
        <w:t xml:space="preserve"> </w:t>
      </w:r>
      <w:r>
        <w:rPr>
          <w:sz w:val="28"/>
        </w:rPr>
        <w:t>поведения</w:t>
      </w:r>
    </w:p>
    <w:p w:rsidR="003D5CE3" w:rsidRDefault="00C85A18">
      <w:pPr>
        <w:pStyle w:val="a3"/>
        <w:spacing w:before="1" w:line="321" w:lineRule="exact"/>
        <w:ind w:left="1507"/>
      </w:pPr>
      <w:r>
        <w:t>«хорошего</w:t>
      </w:r>
      <w:r>
        <w:rPr>
          <w:spacing w:val="-4"/>
        </w:rPr>
        <w:t xml:space="preserve"> </w:t>
      </w:r>
      <w:r>
        <w:t>ученика»</w:t>
      </w:r>
      <w:r>
        <w:rPr>
          <w:spacing w:val="-7"/>
        </w:rPr>
        <w:t xml:space="preserve"> </w:t>
      </w:r>
      <w:r>
        <w:t>как</w:t>
      </w:r>
      <w:r>
        <w:rPr>
          <w:spacing w:val="-4"/>
        </w:rPr>
        <w:t xml:space="preserve"> </w:t>
      </w:r>
      <w:r>
        <w:t>пример</w:t>
      </w:r>
      <w:r>
        <w:rPr>
          <w:spacing w:val="-4"/>
        </w:rPr>
        <w:t xml:space="preserve"> </w:t>
      </w:r>
      <w:r>
        <w:t>для</w:t>
      </w:r>
      <w:r>
        <w:rPr>
          <w:spacing w:val="-1"/>
        </w:rPr>
        <w:t xml:space="preserve"> </w:t>
      </w:r>
      <w:r>
        <w:t>подражания;</w:t>
      </w:r>
    </w:p>
    <w:p w:rsidR="003D5CE3" w:rsidRDefault="00C85A18" w:rsidP="00A95C5C">
      <w:pPr>
        <w:pStyle w:val="a4"/>
        <w:numPr>
          <w:ilvl w:val="0"/>
          <w:numId w:val="104"/>
        </w:numPr>
        <w:tabs>
          <w:tab w:val="left" w:pos="1508"/>
        </w:tabs>
        <w:ind w:left="1507" w:right="854" w:hanging="361"/>
        <w:rPr>
          <w:sz w:val="28"/>
        </w:rPr>
      </w:pPr>
      <w:bookmarkStart w:id="6" w:name="_сформированности_основ_гражданской_иде"/>
      <w:bookmarkEnd w:id="6"/>
      <w:r>
        <w:rPr>
          <w:sz w:val="28"/>
        </w:rPr>
        <w:t>сформированности</w:t>
      </w:r>
      <w:r>
        <w:rPr>
          <w:spacing w:val="1"/>
          <w:sz w:val="28"/>
        </w:rPr>
        <w:t xml:space="preserve"> </w:t>
      </w:r>
      <w:r>
        <w:rPr>
          <w:sz w:val="28"/>
        </w:rPr>
        <w:t>основ гражданской идентичности,</w:t>
      </w:r>
      <w:r>
        <w:rPr>
          <w:spacing w:val="1"/>
          <w:sz w:val="28"/>
        </w:rPr>
        <w:t xml:space="preserve"> </w:t>
      </w:r>
      <w:r>
        <w:rPr>
          <w:sz w:val="28"/>
        </w:rPr>
        <w:t>включая чувство</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знание</w:t>
      </w:r>
      <w:r>
        <w:rPr>
          <w:spacing w:val="1"/>
          <w:sz w:val="28"/>
        </w:rPr>
        <w:t xml:space="preserve"> </w:t>
      </w:r>
      <w:r>
        <w:rPr>
          <w:sz w:val="28"/>
        </w:rPr>
        <w:t>знаменательных</w:t>
      </w:r>
      <w:r>
        <w:rPr>
          <w:spacing w:val="1"/>
          <w:sz w:val="28"/>
        </w:rPr>
        <w:t xml:space="preserve"> </w:t>
      </w:r>
      <w:r>
        <w:rPr>
          <w:sz w:val="28"/>
        </w:rPr>
        <w:t>для</w:t>
      </w:r>
      <w:r>
        <w:rPr>
          <w:spacing w:val="1"/>
          <w:sz w:val="28"/>
        </w:rPr>
        <w:t xml:space="preserve"> </w:t>
      </w:r>
      <w:r>
        <w:rPr>
          <w:sz w:val="28"/>
        </w:rPr>
        <w:t>Отечества</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любовь</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краю,</w:t>
      </w:r>
      <w:r>
        <w:rPr>
          <w:spacing w:val="1"/>
          <w:sz w:val="28"/>
        </w:rPr>
        <w:t xml:space="preserve"> </w:t>
      </w:r>
      <w:r>
        <w:rPr>
          <w:sz w:val="28"/>
        </w:rPr>
        <w:t>осознание</w:t>
      </w:r>
      <w:r>
        <w:rPr>
          <w:spacing w:val="1"/>
          <w:sz w:val="28"/>
        </w:rPr>
        <w:t xml:space="preserve"> </w:t>
      </w:r>
      <w:r>
        <w:rPr>
          <w:sz w:val="28"/>
        </w:rPr>
        <w:t>своей</w:t>
      </w:r>
      <w:r>
        <w:rPr>
          <w:spacing w:val="1"/>
          <w:sz w:val="28"/>
        </w:rPr>
        <w:t xml:space="preserve"> </w:t>
      </w:r>
      <w:r>
        <w:rPr>
          <w:sz w:val="28"/>
        </w:rPr>
        <w:t>национальности, уважение культуры и традиций народов России и мира;</w:t>
      </w:r>
      <w:r>
        <w:rPr>
          <w:spacing w:val="1"/>
          <w:sz w:val="28"/>
        </w:rPr>
        <w:t xml:space="preserve"> </w:t>
      </w:r>
      <w:r>
        <w:rPr>
          <w:sz w:val="28"/>
        </w:rPr>
        <w:t>развитие доверия и способности к пониманию и сопереживанию чувствам</w:t>
      </w:r>
      <w:r>
        <w:rPr>
          <w:spacing w:val="-67"/>
          <w:sz w:val="28"/>
        </w:rPr>
        <w:t xml:space="preserve"> </w:t>
      </w:r>
      <w:r>
        <w:rPr>
          <w:sz w:val="28"/>
        </w:rPr>
        <w:t>других</w:t>
      </w:r>
      <w:r>
        <w:rPr>
          <w:spacing w:val="-4"/>
          <w:sz w:val="28"/>
        </w:rPr>
        <w:t xml:space="preserve"> </w:t>
      </w:r>
      <w:r>
        <w:rPr>
          <w:sz w:val="28"/>
        </w:rPr>
        <w:t>людей;</w:t>
      </w:r>
    </w:p>
    <w:p w:rsidR="003D5CE3" w:rsidRDefault="00C85A18" w:rsidP="00A95C5C">
      <w:pPr>
        <w:pStyle w:val="a4"/>
        <w:numPr>
          <w:ilvl w:val="0"/>
          <w:numId w:val="104"/>
        </w:numPr>
        <w:tabs>
          <w:tab w:val="left" w:pos="1508"/>
        </w:tabs>
        <w:ind w:left="1507" w:right="862" w:hanging="361"/>
        <w:rPr>
          <w:sz w:val="28"/>
        </w:rPr>
      </w:pPr>
      <w:bookmarkStart w:id="7" w:name="_сформированности_самооценки,_включая_о"/>
      <w:bookmarkEnd w:id="7"/>
      <w:r>
        <w:rPr>
          <w:sz w:val="28"/>
        </w:rPr>
        <w:t>сформированности</w:t>
      </w:r>
      <w:r>
        <w:rPr>
          <w:spacing w:val="31"/>
          <w:sz w:val="28"/>
        </w:rPr>
        <w:t xml:space="preserve"> </w:t>
      </w:r>
      <w:r>
        <w:rPr>
          <w:sz w:val="28"/>
        </w:rPr>
        <w:t>самооценки,</w:t>
      </w:r>
      <w:r>
        <w:rPr>
          <w:spacing w:val="35"/>
          <w:sz w:val="28"/>
        </w:rPr>
        <w:t xml:space="preserve"> </w:t>
      </w:r>
      <w:r>
        <w:rPr>
          <w:sz w:val="28"/>
        </w:rPr>
        <w:t>включая</w:t>
      </w:r>
      <w:r>
        <w:rPr>
          <w:spacing w:val="33"/>
          <w:sz w:val="28"/>
        </w:rPr>
        <w:t xml:space="preserve"> </w:t>
      </w:r>
      <w:r>
        <w:rPr>
          <w:sz w:val="28"/>
        </w:rPr>
        <w:t>осознание</w:t>
      </w:r>
      <w:r>
        <w:rPr>
          <w:spacing w:val="33"/>
          <w:sz w:val="28"/>
        </w:rPr>
        <w:t xml:space="preserve"> </w:t>
      </w:r>
      <w:r>
        <w:rPr>
          <w:sz w:val="28"/>
        </w:rPr>
        <w:t>своих</w:t>
      </w:r>
      <w:r>
        <w:rPr>
          <w:spacing w:val="27"/>
          <w:sz w:val="28"/>
        </w:rPr>
        <w:t xml:space="preserve"> </w:t>
      </w:r>
      <w:r>
        <w:rPr>
          <w:sz w:val="28"/>
        </w:rPr>
        <w:t>возможностей</w:t>
      </w:r>
      <w:r>
        <w:rPr>
          <w:spacing w:val="-67"/>
          <w:sz w:val="28"/>
        </w:rPr>
        <w:t xml:space="preserve"> </w:t>
      </w:r>
      <w:r>
        <w:rPr>
          <w:sz w:val="28"/>
        </w:rPr>
        <w:t>в</w:t>
      </w:r>
      <w:r>
        <w:rPr>
          <w:spacing w:val="1"/>
          <w:sz w:val="28"/>
        </w:rPr>
        <w:t xml:space="preserve"> </w:t>
      </w:r>
      <w:r>
        <w:rPr>
          <w:sz w:val="28"/>
        </w:rPr>
        <w:t>учении,</w:t>
      </w:r>
      <w:r>
        <w:rPr>
          <w:spacing w:val="1"/>
          <w:sz w:val="28"/>
        </w:rPr>
        <w:t xml:space="preserve"> </w:t>
      </w:r>
      <w:r>
        <w:rPr>
          <w:sz w:val="28"/>
        </w:rPr>
        <w:t>способности</w:t>
      </w:r>
      <w:r>
        <w:rPr>
          <w:spacing w:val="1"/>
          <w:sz w:val="28"/>
        </w:rPr>
        <w:t xml:space="preserve"> </w:t>
      </w:r>
      <w:r>
        <w:rPr>
          <w:sz w:val="28"/>
        </w:rPr>
        <w:t>адекватно</w:t>
      </w:r>
      <w:r>
        <w:rPr>
          <w:spacing w:val="1"/>
          <w:sz w:val="28"/>
        </w:rPr>
        <w:t xml:space="preserve"> </w:t>
      </w:r>
      <w:r>
        <w:rPr>
          <w:sz w:val="28"/>
        </w:rPr>
        <w:t>судить</w:t>
      </w:r>
      <w:r>
        <w:rPr>
          <w:spacing w:val="1"/>
          <w:sz w:val="28"/>
        </w:rPr>
        <w:t xml:space="preserve"> </w:t>
      </w:r>
      <w:r>
        <w:rPr>
          <w:sz w:val="28"/>
        </w:rPr>
        <w:t>о</w:t>
      </w:r>
      <w:r>
        <w:rPr>
          <w:spacing w:val="1"/>
          <w:sz w:val="28"/>
        </w:rPr>
        <w:t xml:space="preserve"> </w:t>
      </w:r>
      <w:r>
        <w:rPr>
          <w:sz w:val="28"/>
        </w:rPr>
        <w:t>причинах</w:t>
      </w:r>
      <w:r>
        <w:rPr>
          <w:spacing w:val="1"/>
          <w:sz w:val="28"/>
        </w:rPr>
        <w:t xml:space="preserve"> </w:t>
      </w:r>
      <w:r>
        <w:rPr>
          <w:sz w:val="28"/>
        </w:rPr>
        <w:t>своего</w:t>
      </w:r>
      <w:r>
        <w:rPr>
          <w:spacing w:val="1"/>
          <w:sz w:val="28"/>
        </w:rPr>
        <w:t xml:space="preserve"> </w:t>
      </w:r>
      <w:r>
        <w:rPr>
          <w:sz w:val="28"/>
        </w:rPr>
        <w:t>успеха/неуспеха в учении; умение видеть свои достоинства и недостатки,</w:t>
      </w:r>
      <w:r>
        <w:rPr>
          <w:spacing w:val="1"/>
          <w:sz w:val="28"/>
        </w:rPr>
        <w:t xml:space="preserve"> </w:t>
      </w:r>
      <w:r>
        <w:rPr>
          <w:sz w:val="28"/>
        </w:rPr>
        <w:t>уважать</w:t>
      </w:r>
      <w:r>
        <w:rPr>
          <w:spacing w:val="-2"/>
          <w:sz w:val="28"/>
        </w:rPr>
        <w:t xml:space="preserve"> </w:t>
      </w:r>
      <w:r>
        <w:rPr>
          <w:sz w:val="28"/>
        </w:rPr>
        <w:t>себя</w:t>
      </w:r>
      <w:r>
        <w:rPr>
          <w:spacing w:val="3"/>
          <w:sz w:val="28"/>
        </w:rPr>
        <w:t xml:space="preserve"> </w:t>
      </w:r>
      <w:r>
        <w:rPr>
          <w:sz w:val="28"/>
        </w:rPr>
        <w:t>и</w:t>
      </w:r>
      <w:r>
        <w:rPr>
          <w:spacing w:val="1"/>
          <w:sz w:val="28"/>
        </w:rPr>
        <w:t xml:space="preserve"> </w:t>
      </w:r>
      <w:r>
        <w:rPr>
          <w:sz w:val="28"/>
        </w:rPr>
        <w:t>верить</w:t>
      </w:r>
      <w:r>
        <w:rPr>
          <w:spacing w:val="-2"/>
          <w:sz w:val="28"/>
        </w:rPr>
        <w:t xml:space="preserve"> </w:t>
      </w:r>
      <w:r>
        <w:rPr>
          <w:sz w:val="28"/>
        </w:rPr>
        <w:t>в</w:t>
      </w:r>
      <w:r>
        <w:rPr>
          <w:spacing w:val="4"/>
          <w:sz w:val="28"/>
        </w:rPr>
        <w:t xml:space="preserve"> </w:t>
      </w:r>
      <w:r>
        <w:rPr>
          <w:sz w:val="28"/>
        </w:rPr>
        <w:t>успех;</w:t>
      </w:r>
    </w:p>
    <w:p w:rsidR="003D5CE3" w:rsidRDefault="00C85A18" w:rsidP="00A95C5C">
      <w:pPr>
        <w:pStyle w:val="a4"/>
        <w:numPr>
          <w:ilvl w:val="0"/>
          <w:numId w:val="104"/>
        </w:numPr>
        <w:tabs>
          <w:tab w:val="left" w:pos="1508"/>
        </w:tabs>
        <w:ind w:left="1507" w:right="858" w:hanging="361"/>
        <w:rPr>
          <w:sz w:val="28"/>
        </w:rPr>
      </w:pPr>
      <w:bookmarkStart w:id="8" w:name="_сформированности_мотивации_учебной_дея"/>
      <w:bookmarkEnd w:id="8"/>
      <w:r>
        <w:rPr>
          <w:spacing w:val="-2"/>
          <w:sz w:val="28"/>
        </w:rPr>
        <w:t>сформированности</w:t>
      </w:r>
      <w:r>
        <w:rPr>
          <w:spacing w:val="-15"/>
          <w:sz w:val="28"/>
        </w:rPr>
        <w:t xml:space="preserve"> </w:t>
      </w:r>
      <w:r>
        <w:rPr>
          <w:spacing w:val="-2"/>
          <w:sz w:val="28"/>
        </w:rPr>
        <w:t>мотивации</w:t>
      </w:r>
      <w:r>
        <w:rPr>
          <w:spacing w:val="-11"/>
          <w:sz w:val="28"/>
        </w:rPr>
        <w:t xml:space="preserve"> </w:t>
      </w:r>
      <w:r>
        <w:rPr>
          <w:spacing w:val="-2"/>
          <w:sz w:val="28"/>
        </w:rPr>
        <w:t>учебной</w:t>
      </w:r>
      <w:r>
        <w:rPr>
          <w:spacing w:val="-15"/>
          <w:sz w:val="28"/>
        </w:rPr>
        <w:t xml:space="preserve"> </w:t>
      </w:r>
      <w:r>
        <w:rPr>
          <w:spacing w:val="-2"/>
          <w:sz w:val="28"/>
        </w:rPr>
        <w:t>деятельности,</w:t>
      </w:r>
      <w:r>
        <w:rPr>
          <w:spacing w:val="-12"/>
          <w:sz w:val="28"/>
        </w:rPr>
        <w:t xml:space="preserve"> </w:t>
      </w:r>
      <w:r>
        <w:rPr>
          <w:spacing w:val="-2"/>
          <w:sz w:val="28"/>
        </w:rPr>
        <w:t>включая</w:t>
      </w:r>
      <w:r>
        <w:rPr>
          <w:spacing w:val="-7"/>
          <w:sz w:val="28"/>
        </w:rPr>
        <w:t xml:space="preserve"> </w:t>
      </w:r>
      <w:r>
        <w:rPr>
          <w:spacing w:val="-2"/>
          <w:sz w:val="28"/>
        </w:rPr>
        <w:t>социальные,</w:t>
      </w:r>
      <w:r>
        <w:rPr>
          <w:spacing w:val="-67"/>
          <w:sz w:val="28"/>
        </w:rPr>
        <w:t xml:space="preserve"> </w:t>
      </w:r>
      <w:r>
        <w:rPr>
          <w:sz w:val="28"/>
        </w:rPr>
        <w:t>учебно­познавательные и внешние мотивы, любознательность и интерес к</w:t>
      </w:r>
      <w:r>
        <w:rPr>
          <w:spacing w:val="-67"/>
          <w:sz w:val="28"/>
        </w:rPr>
        <w:t xml:space="preserve"> </w:t>
      </w:r>
      <w:r>
        <w:rPr>
          <w:sz w:val="28"/>
        </w:rPr>
        <w:t>новому содержанию и способам решения проблем, приобретению новых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мотивацию</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совершенствованию</w:t>
      </w:r>
      <w:r>
        <w:rPr>
          <w:spacing w:val="-1"/>
          <w:sz w:val="28"/>
        </w:rPr>
        <w:t xml:space="preserve"> </w:t>
      </w:r>
      <w:r>
        <w:rPr>
          <w:sz w:val="28"/>
        </w:rPr>
        <w:t>своих</w:t>
      </w:r>
      <w:r>
        <w:rPr>
          <w:spacing w:val="-3"/>
          <w:sz w:val="28"/>
        </w:rPr>
        <w:t xml:space="preserve"> </w:t>
      </w:r>
      <w:r>
        <w:rPr>
          <w:sz w:val="28"/>
        </w:rPr>
        <w:t>способностей;</w:t>
      </w:r>
    </w:p>
    <w:p w:rsidR="003D5CE3" w:rsidRDefault="00C85A18" w:rsidP="00A95C5C">
      <w:pPr>
        <w:pStyle w:val="a4"/>
        <w:numPr>
          <w:ilvl w:val="0"/>
          <w:numId w:val="104"/>
        </w:numPr>
        <w:tabs>
          <w:tab w:val="left" w:pos="1508"/>
        </w:tabs>
        <w:ind w:left="1507" w:right="852" w:hanging="361"/>
        <w:rPr>
          <w:sz w:val="28"/>
        </w:rPr>
      </w:pPr>
      <w:bookmarkStart w:id="9" w:name="_знания_моральных_норм_и_сформированнос"/>
      <w:bookmarkEnd w:id="9"/>
      <w:r>
        <w:rPr>
          <w:sz w:val="28"/>
        </w:rPr>
        <w:t>знания</w:t>
      </w:r>
      <w:r>
        <w:rPr>
          <w:spacing w:val="1"/>
          <w:sz w:val="28"/>
        </w:rPr>
        <w:t xml:space="preserve"> </w:t>
      </w:r>
      <w:r>
        <w:rPr>
          <w:sz w:val="28"/>
        </w:rPr>
        <w:t>моральных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сформированности</w:t>
      </w:r>
      <w:r>
        <w:rPr>
          <w:spacing w:val="1"/>
          <w:sz w:val="28"/>
        </w:rPr>
        <w:t xml:space="preserve"> </w:t>
      </w:r>
      <w:r>
        <w:rPr>
          <w:sz w:val="28"/>
        </w:rPr>
        <w:t>морально­этических</w:t>
      </w:r>
      <w:r>
        <w:rPr>
          <w:spacing w:val="1"/>
          <w:sz w:val="28"/>
        </w:rPr>
        <w:t xml:space="preserve"> </w:t>
      </w:r>
      <w:r>
        <w:rPr>
          <w:sz w:val="28"/>
        </w:rPr>
        <w:t>суждений,</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децентрации</w:t>
      </w:r>
      <w:r>
        <w:rPr>
          <w:spacing w:val="1"/>
          <w:sz w:val="28"/>
        </w:rPr>
        <w:t xml:space="preserve"> </w:t>
      </w:r>
      <w:r>
        <w:rPr>
          <w:sz w:val="28"/>
        </w:rPr>
        <w:t>(координации</w:t>
      </w:r>
      <w:r>
        <w:rPr>
          <w:spacing w:val="1"/>
          <w:sz w:val="28"/>
        </w:rPr>
        <w:t xml:space="preserve"> </w:t>
      </w:r>
      <w:r>
        <w:rPr>
          <w:sz w:val="28"/>
        </w:rPr>
        <w:t>различных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моральной дилеммы); способности к оценке своих поступков и действий</w:t>
      </w:r>
      <w:r>
        <w:rPr>
          <w:spacing w:val="1"/>
          <w:sz w:val="28"/>
        </w:rPr>
        <w:t xml:space="preserve"> </w:t>
      </w:r>
      <w:r>
        <w:rPr>
          <w:sz w:val="28"/>
        </w:rPr>
        <w:t>других</w:t>
      </w:r>
      <w:r>
        <w:rPr>
          <w:spacing w:val="-7"/>
          <w:sz w:val="28"/>
        </w:rPr>
        <w:t xml:space="preserve"> </w:t>
      </w:r>
      <w:r>
        <w:rPr>
          <w:sz w:val="28"/>
        </w:rPr>
        <w:t>людей</w:t>
      </w:r>
      <w:r>
        <w:rPr>
          <w:spacing w:val="-3"/>
          <w:sz w:val="28"/>
        </w:rPr>
        <w:t xml:space="preserve"> </w:t>
      </w:r>
      <w:r>
        <w:rPr>
          <w:sz w:val="28"/>
        </w:rPr>
        <w:t>с</w:t>
      </w:r>
      <w:r>
        <w:rPr>
          <w:spacing w:val="-2"/>
          <w:sz w:val="28"/>
        </w:rPr>
        <w:t xml:space="preserve"> </w:t>
      </w:r>
      <w:r>
        <w:rPr>
          <w:sz w:val="28"/>
        </w:rPr>
        <w:t>точки</w:t>
      </w:r>
      <w:r>
        <w:rPr>
          <w:spacing w:val="-3"/>
          <w:sz w:val="28"/>
        </w:rPr>
        <w:t xml:space="preserve"> </w:t>
      </w:r>
      <w:r>
        <w:rPr>
          <w:sz w:val="28"/>
        </w:rPr>
        <w:t>зрения</w:t>
      </w:r>
      <w:r>
        <w:rPr>
          <w:spacing w:val="-2"/>
          <w:sz w:val="28"/>
        </w:rPr>
        <w:t xml:space="preserve"> </w:t>
      </w:r>
      <w:r>
        <w:rPr>
          <w:sz w:val="28"/>
        </w:rPr>
        <w:t>соблюдения/нарушения</w:t>
      </w:r>
      <w:r>
        <w:rPr>
          <w:spacing w:val="-2"/>
          <w:sz w:val="28"/>
        </w:rPr>
        <w:t xml:space="preserve"> </w:t>
      </w:r>
      <w:r>
        <w:rPr>
          <w:sz w:val="28"/>
        </w:rPr>
        <w:t>моральной</w:t>
      </w:r>
      <w:r>
        <w:rPr>
          <w:spacing w:val="-3"/>
          <w:sz w:val="28"/>
        </w:rPr>
        <w:t xml:space="preserve"> </w:t>
      </w:r>
      <w:r>
        <w:rPr>
          <w:sz w:val="28"/>
        </w:rPr>
        <w:t>нормы.</w:t>
      </w:r>
    </w:p>
    <w:p w:rsidR="003D5CE3" w:rsidRDefault="00C85A18">
      <w:pPr>
        <w:spacing w:before="1"/>
        <w:ind w:left="1079" w:right="854" w:firstLine="456"/>
        <w:jc w:val="both"/>
        <w:rPr>
          <w:sz w:val="28"/>
        </w:rPr>
      </w:pPr>
      <w:r>
        <w:rPr>
          <w:b/>
          <w:sz w:val="28"/>
        </w:rPr>
        <w:t>Личностные</w:t>
      </w:r>
      <w:r>
        <w:rPr>
          <w:b/>
          <w:spacing w:val="1"/>
          <w:sz w:val="28"/>
        </w:rPr>
        <w:t xml:space="preserve"> </w:t>
      </w:r>
      <w:r>
        <w:rPr>
          <w:b/>
          <w:sz w:val="28"/>
        </w:rPr>
        <w:t>результаты</w:t>
      </w:r>
      <w:r>
        <w:rPr>
          <w:b/>
          <w:spacing w:val="1"/>
          <w:sz w:val="28"/>
        </w:rPr>
        <w:t xml:space="preserve"> </w:t>
      </w:r>
      <w:r>
        <w:rPr>
          <w:b/>
          <w:sz w:val="28"/>
        </w:rPr>
        <w:t>выпускников</w:t>
      </w:r>
      <w:r>
        <w:rPr>
          <w:b/>
          <w:spacing w:val="1"/>
          <w:sz w:val="28"/>
        </w:rPr>
        <w:t xml:space="preserve"> </w:t>
      </w:r>
      <w:r>
        <w:rPr>
          <w:b/>
          <w:sz w:val="28"/>
        </w:rPr>
        <w:t>при</w:t>
      </w:r>
      <w:r>
        <w:rPr>
          <w:b/>
          <w:spacing w:val="1"/>
          <w:sz w:val="28"/>
        </w:rPr>
        <w:t xml:space="preserve"> </w:t>
      </w:r>
      <w:r>
        <w:rPr>
          <w:b/>
          <w:sz w:val="28"/>
        </w:rPr>
        <w:t>получении</w:t>
      </w:r>
      <w:r>
        <w:rPr>
          <w:b/>
          <w:spacing w:val="1"/>
          <w:sz w:val="28"/>
        </w:rPr>
        <w:t xml:space="preserve"> </w:t>
      </w:r>
      <w:r>
        <w:rPr>
          <w:b/>
          <w:sz w:val="28"/>
        </w:rPr>
        <w:t>начального</w:t>
      </w:r>
      <w:r>
        <w:rPr>
          <w:b/>
          <w:spacing w:val="1"/>
          <w:sz w:val="28"/>
        </w:rPr>
        <w:t xml:space="preserve"> </w:t>
      </w:r>
      <w:r>
        <w:rPr>
          <w:b/>
          <w:sz w:val="28"/>
        </w:rPr>
        <w:t xml:space="preserve">общего образования </w:t>
      </w:r>
      <w:r>
        <w:rPr>
          <w:sz w:val="28"/>
        </w:rPr>
        <w:t xml:space="preserve">в полном соответствии с требованиями ФГОС НОО </w:t>
      </w:r>
      <w:r>
        <w:rPr>
          <w:b/>
          <w:sz w:val="28"/>
        </w:rPr>
        <w:t>не</w:t>
      </w:r>
      <w:r>
        <w:rPr>
          <w:b/>
          <w:spacing w:val="1"/>
          <w:sz w:val="28"/>
        </w:rPr>
        <w:t xml:space="preserve"> </w:t>
      </w:r>
      <w:r>
        <w:rPr>
          <w:b/>
          <w:sz w:val="28"/>
        </w:rPr>
        <w:t>подлежат</w:t>
      </w:r>
      <w:r>
        <w:rPr>
          <w:b/>
          <w:spacing w:val="-2"/>
          <w:sz w:val="28"/>
        </w:rPr>
        <w:t xml:space="preserve"> </w:t>
      </w:r>
      <w:r>
        <w:rPr>
          <w:b/>
          <w:sz w:val="28"/>
        </w:rPr>
        <w:t>итоговой</w:t>
      </w:r>
      <w:r>
        <w:rPr>
          <w:b/>
          <w:spacing w:val="4"/>
          <w:sz w:val="28"/>
        </w:rPr>
        <w:t xml:space="preserve"> </w:t>
      </w:r>
      <w:r>
        <w:rPr>
          <w:b/>
          <w:sz w:val="28"/>
        </w:rPr>
        <w:t>оценке</w:t>
      </w:r>
      <w:r>
        <w:rPr>
          <w:sz w:val="28"/>
        </w:rPr>
        <w:t>.</w:t>
      </w:r>
    </w:p>
    <w:p w:rsidR="003D5CE3" w:rsidRDefault="00C85A18">
      <w:pPr>
        <w:spacing w:line="242" w:lineRule="auto"/>
        <w:ind w:left="1079" w:right="852" w:firstLine="456"/>
        <w:jc w:val="both"/>
        <w:rPr>
          <w:b/>
          <w:sz w:val="28"/>
        </w:rPr>
      </w:pPr>
      <w:r>
        <w:rPr>
          <w:sz w:val="28"/>
        </w:rPr>
        <w:t>В</w:t>
      </w:r>
      <w:r>
        <w:rPr>
          <w:spacing w:val="1"/>
          <w:sz w:val="28"/>
        </w:rPr>
        <w:t xml:space="preserve"> </w:t>
      </w:r>
      <w:r>
        <w:rPr>
          <w:sz w:val="28"/>
        </w:rPr>
        <w:t>ходе</w:t>
      </w:r>
      <w:r>
        <w:rPr>
          <w:spacing w:val="1"/>
          <w:sz w:val="28"/>
        </w:rPr>
        <w:t xml:space="preserve"> </w:t>
      </w:r>
      <w:r>
        <w:rPr>
          <w:sz w:val="28"/>
        </w:rPr>
        <w:t>текущей</w:t>
      </w:r>
      <w:r>
        <w:rPr>
          <w:spacing w:val="1"/>
          <w:sz w:val="28"/>
        </w:rPr>
        <w:t xml:space="preserve"> </w:t>
      </w:r>
      <w:r>
        <w:rPr>
          <w:sz w:val="28"/>
        </w:rPr>
        <w:t>оценки</w:t>
      </w:r>
      <w:r>
        <w:rPr>
          <w:spacing w:val="1"/>
          <w:sz w:val="28"/>
        </w:rPr>
        <w:t xml:space="preserve"> </w:t>
      </w:r>
      <w:r>
        <w:rPr>
          <w:sz w:val="28"/>
        </w:rPr>
        <w:t>возможна</w:t>
      </w:r>
      <w:r>
        <w:rPr>
          <w:spacing w:val="1"/>
          <w:sz w:val="28"/>
        </w:rPr>
        <w:t xml:space="preserve"> </w:t>
      </w:r>
      <w:r>
        <w:rPr>
          <w:sz w:val="28"/>
        </w:rPr>
        <w:t>ограниченная</w:t>
      </w:r>
      <w:r>
        <w:rPr>
          <w:spacing w:val="1"/>
          <w:sz w:val="28"/>
        </w:rPr>
        <w:t xml:space="preserve"> </w:t>
      </w:r>
      <w:r>
        <w:rPr>
          <w:sz w:val="28"/>
        </w:rPr>
        <w:t>оценка</w:t>
      </w:r>
      <w:r>
        <w:rPr>
          <w:spacing w:val="1"/>
          <w:sz w:val="28"/>
        </w:rPr>
        <w:t xml:space="preserve"> </w:t>
      </w:r>
      <w:r>
        <w:rPr>
          <w:sz w:val="28"/>
        </w:rPr>
        <w:t>сформированности</w:t>
      </w:r>
      <w:r>
        <w:rPr>
          <w:spacing w:val="1"/>
          <w:sz w:val="28"/>
        </w:rPr>
        <w:t xml:space="preserve"> </w:t>
      </w:r>
      <w:r>
        <w:rPr>
          <w:sz w:val="28"/>
        </w:rPr>
        <w:t>отдельных</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полностью</w:t>
      </w:r>
      <w:r>
        <w:rPr>
          <w:spacing w:val="1"/>
          <w:sz w:val="28"/>
        </w:rPr>
        <w:t xml:space="preserve"> </w:t>
      </w:r>
      <w:r>
        <w:rPr>
          <w:sz w:val="28"/>
        </w:rPr>
        <w:t>отвечающая этическим принципам охраны и защиты интересов ребенка и</w:t>
      </w:r>
      <w:r>
        <w:rPr>
          <w:spacing w:val="1"/>
          <w:sz w:val="28"/>
        </w:rPr>
        <w:t xml:space="preserve"> </w:t>
      </w:r>
      <w:r>
        <w:rPr>
          <w:sz w:val="28"/>
        </w:rPr>
        <w:t>конфиденциальности,</w:t>
      </w:r>
      <w:r>
        <w:rPr>
          <w:spacing w:val="1"/>
          <w:sz w:val="28"/>
        </w:rPr>
        <w:t xml:space="preserve"> </w:t>
      </w:r>
      <w:r>
        <w:rPr>
          <w:b/>
          <w:sz w:val="28"/>
        </w:rPr>
        <w:t>в</w:t>
      </w:r>
      <w:r>
        <w:rPr>
          <w:b/>
          <w:spacing w:val="1"/>
          <w:sz w:val="28"/>
        </w:rPr>
        <w:t xml:space="preserve"> </w:t>
      </w:r>
      <w:r>
        <w:rPr>
          <w:b/>
          <w:sz w:val="28"/>
        </w:rPr>
        <w:t>форме,</w:t>
      </w:r>
      <w:r>
        <w:rPr>
          <w:b/>
          <w:spacing w:val="1"/>
          <w:sz w:val="28"/>
        </w:rPr>
        <w:t xml:space="preserve"> </w:t>
      </w:r>
      <w:r>
        <w:rPr>
          <w:b/>
          <w:sz w:val="28"/>
        </w:rPr>
        <w:t>не</w:t>
      </w:r>
      <w:r>
        <w:rPr>
          <w:b/>
          <w:spacing w:val="1"/>
          <w:sz w:val="28"/>
        </w:rPr>
        <w:t xml:space="preserve"> </w:t>
      </w:r>
      <w:r>
        <w:rPr>
          <w:b/>
          <w:sz w:val="28"/>
        </w:rPr>
        <w:t>представляющей</w:t>
      </w:r>
      <w:r>
        <w:rPr>
          <w:b/>
          <w:spacing w:val="1"/>
          <w:sz w:val="28"/>
        </w:rPr>
        <w:t xml:space="preserve"> </w:t>
      </w:r>
      <w:r>
        <w:rPr>
          <w:b/>
          <w:sz w:val="28"/>
        </w:rPr>
        <w:t>угрозы</w:t>
      </w:r>
      <w:r>
        <w:rPr>
          <w:b/>
          <w:spacing w:val="1"/>
          <w:sz w:val="28"/>
        </w:rPr>
        <w:t xml:space="preserve"> </w:t>
      </w:r>
      <w:r>
        <w:rPr>
          <w:b/>
          <w:sz w:val="28"/>
        </w:rPr>
        <w:t>личности,</w:t>
      </w:r>
      <w:r>
        <w:rPr>
          <w:b/>
          <w:spacing w:val="1"/>
          <w:sz w:val="28"/>
        </w:rPr>
        <w:t xml:space="preserve"> </w:t>
      </w:r>
      <w:r>
        <w:rPr>
          <w:b/>
          <w:sz w:val="28"/>
        </w:rPr>
        <w:t>психологической</w:t>
      </w:r>
      <w:r>
        <w:rPr>
          <w:b/>
          <w:spacing w:val="63"/>
          <w:sz w:val="28"/>
        </w:rPr>
        <w:t xml:space="preserve"> </w:t>
      </w:r>
      <w:r>
        <w:rPr>
          <w:b/>
          <w:sz w:val="28"/>
        </w:rPr>
        <w:t>безопасности</w:t>
      </w:r>
      <w:r>
        <w:rPr>
          <w:b/>
          <w:spacing w:val="63"/>
          <w:sz w:val="28"/>
        </w:rPr>
        <w:t xml:space="preserve"> </w:t>
      </w:r>
      <w:r>
        <w:rPr>
          <w:b/>
          <w:sz w:val="28"/>
        </w:rPr>
        <w:t>и</w:t>
      </w:r>
      <w:r>
        <w:rPr>
          <w:b/>
          <w:spacing w:val="64"/>
          <w:sz w:val="28"/>
        </w:rPr>
        <w:t xml:space="preserve"> </w:t>
      </w:r>
      <w:r>
        <w:rPr>
          <w:b/>
          <w:sz w:val="28"/>
        </w:rPr>
        <w:t>эмоциональному</w:t>
      </w:r>
      <w:r>
        <w:rPr>
          <w:b/>
          <w:spacing w:val="66"/>
          <w:sz w:val="28"/>
        </w:rPr>
        <w:t xml:space="preserve"> </w:t>
      </w:r>
      <w:r>
        <w:rPr>
          <w:b/>
          <w:sz w:val="28"/>
        </w:rPr>
        <w:t>статусу</w:t>
      </w:r>
    </w:p>
    <w:p w:rsidR="003D5CE3" w:rsidRDefault="003D5CE3">
      <w:pPr>
        <w:spacing w:line="242" w:lineRule="auto"/>
        <w:jc w:val="both"/>
        <w:rPr>
          <w:sz w:val="28"/>
        </w:rPr>
        <w:sectPr w:rsidR="003D5CE3">
          <w:pgSz w:w="11910" w:h="16840"/>
          <w:pgMar w:top="1020" w:right="0" w:bottom="280" w:left="620" w:header="720" w:footer="720" w:gutter="0"/>
          <w:cols w:space="720"/>
        </w:sectPr>
      </w:pPr>
    </w:p>
    <w:p w:rsidR="003D5CE3" w:rsidRDefault="00C85A18">
      <w:pPr>
        <w:pStyle w:val="a3"/>
        <w:spacing w:before="78" w:line="235" w:lineRule="auto"/>
        <w:ind w:right="865"/>
      </w:pPr>
      <w:r>
        <w:rPr>
          <w:b/>
        </w:rPr>
        <w:lastRenderedPageBreak/>
        <w:t>обучающегося</w:t>
      </w:r>
      <w:r>
        <w:t>. Такая оценка направлена на решение задачи оптимизации</w:t>
      </w:r>
      <w:r>
        <w:rPr>
          <w:spacing w:val="1"/>
        </w:rPr>
        <w:t xml:space="preserve"> </w:t>
      </w:r>
      <w:r>
        <w:t>личностного</w:t>
      </w:r>
      <w:r>
        <w:rPr>
          <w:spacing w:val="-3"/>
        </w:rPr>
        <w:t xml:space="preserve"> </w:t>
      </w:r>
      <w:r>
        <w:t>развития</w:t>
      </w:r>
      <w:r>
        <w:rPr>
          <w:spacing w:val="-2"/>
        </w:rPr>
        <w:t xml:space="preserve"> </w:t>
      </w:r>
      <w:r>
        <w:t>обучающихся</w:t>
      </w:r>
      <w:r>
        <w:rPr>
          <w:spacing w:val="-1"/>
        </w:rPr>
        <w:t xml:space="preserve"> </w:t>
      </w:r>
      <w:r>
        <w:t>и</w:t>
      </w:r>
      <w:r>
        <w:rPr>
          <w:spacing w:val="-2"/>
        </w:rPr>
        <w:t xml:space="preserve"> </w:t>
      </w:r>
      <w:r>
        <w:t>включает</w:t>
      </w:r>
      <w:r>
        <w:rPr>
          <w:spacing w:val="-4"/>
        </w:rPr>
        <w:t xml:space="preserve"> </w:t>
      </w:r>
      <w:r>
        <w:t>три</w:t>
      </w:r>
      <w:r>
        <w:rPr>
          <w:spacing w:val="-2"/>
        </w:rPr>
        <w:t xml:space="preserve"> </w:t>
      </w:r>
      <w:r>
        <w:t>основных</w:t>
      </w:r>
      <w:r>
        <w:rPr>
          <w:spacing w:val="-7"/>
        </w:rPr>
        <w:t xml:space="preserve"> </w:t>
      </w:r>
      <w:r>
        <w:t>компонента:</w:t>
      </w:r>
    </w:p>
    <w:p w:rsidR="003D5CE3" w:rsidRDefault="00C85A18" w:rsidP="00A95C5C">
      <w:pPr>
        <w:pStyle w:val="a4"/>
        <w:numPr>
          <w:ilvl w:val="0"/>
          <w:numId w:val="104"/>
        </w:numPr>
        <w:tabs>
          <w:tab w:val="left" w:pos="1508"/>
        </w:tabs>
        <w:spacing w:before="1"/>
        <w:ind w:left="1507" w:hanging="361"/>
        <w:rPr>
          <w:sz w:val="28"/>
        </w:rPr>
      </w:pPr>
      <w:bookmarkStart w:id="10" w:name="_характеристику_достижений_и_положитель"/>
      <w:bookmarkEnd w:id="10"/>
      <w:r>
        <w:rPr>
          <w:sz w:val="28"/>
        </w:rPr>
        <w:t>характеристику</w:t>
      </w:r>
      <w:r>
        <w:rPr>
          <w:spacing w:val="-10"/>
          <w:sz w:val="28"/>
        </w:rPr>
        <w:t xml:space="preserve"> </w:t>
      </w:r>
      <w:r>
        <w:rPr>
          <w:sz w:val="28"/>
        </w:rPr>
        <w:t>достижений</w:t>
      </w:r>
      <w:r>
        <w:rPr>
          <w:spacing w:val="-4"/>
          <w:sz w:val="28"/>
        </w:rPr>
        <w:t xml:space="preserve"> </w:t>
      </w:r>
      <w:r>
        <w:rPr>
          <w:sz w:val="28"/>
        </w:rPr>
        <w:t>и</w:t>
      </w:r>
      <w:r>
        <w:rPr>
          <w:spacing w:val="-6"/>
          <w:sz w:val="28"/>
        </w:rPr>
        <w:t xml:space="preserve"> </w:t>
      </w:r>
      <w:r>
        <w:rPr>
          <w:sz w:val="28"/>
        </w:rPr>
        <w:t>положительных</w:t>
      </w:r>
      <w:r>
        <w:rPr>
          <w:spacing w:val="-9"/>
          <w:sz w:val="28"/>
        </w:rPr>
        <w:t xml:space="preserve"> </w:t>
      </w:r>
      <w:r>
        <w:rPr>
          <w:sz w:val="28"/>
        </w:rPr>
        <w:t>качеств</w:t>
      </w:r>
      <w:r>
        <w:rPr>
          <w:spacing w:val="-7"/>
          <w:sz w:val="28"/>
        </w:rPr>
        <w:t xml:space="preserve"> </w:t>
      </w:r>
      <w:r>
        <w:rPr>
          <w:sz w:val="28"/>
        </w:rPr>
        <w:t>обучающегося;</w:t>
      </w:r>
    </w:p>
    <w:p w:rsidR="003D5CE3" w:rsidRDefault="00C85A18" w:rsidP="00A95C5C">
      <w:pPr>
        <w:pStyle w:val="a4"/>
        <w:numPr>
          <w:ilvl w:val="0"/>
          <w:numId w:val="104"/>
        </w:numPr>
        <w:tabs>
          <w:tab w:val="left" w:pos="1508"/>
        </w:tabs>
        <w:spacing w:before="2"/>
        <w:ind w:left="1507" w:right="852" w:hanging="361"/>
        <w:rPr>
          <w:sz w:val="28"/>
        </w:rPr>
      </w:pPr>
      <w:bookmarkStart w:id="11" w:name="_определение_приоритетных_задач_и_напра"/>
      <w:bookmarkEnd w:id="11"/>
      <w:r>
        <w:rPr>
          <w:sz w:val="28"/>
        </w:rPr>
        <w:t>определение приоритетных задач и направлений личностного развития с</w:t>
      </w:r>
      <w:r>
        <w:rPr>
          <w:spacing w:val="1"/>
          <w:sz w:val="28"/>
        </w:rPr>
        <w:t xml:space="preserve"> </w:t>
      </w:r>
      <w:r>
        <w:rPr>
          <w:sz w:val="28"/>
        </w:rPr>
        <w:t>учетом</w:t>
      </w:r>
      <w:r>
        <w:rPr>
          <w:spacing w:val="1"/>
          <w:sz w:val="28"/>
        </w:rPr>
        <w:t xml:space="preserve"> </w:t>
      </w:r>
      <w:r>
        <w:rPr>
          <w:sz w:val="28"/>
        </w:rPr>
        <w:t>как</w:t>
      </w:r>
      <w:r>
        <w:rPr>
          <w:spacing w:val="1"/>
          <w:sz w:val="28"/>
        </w:rPr>
        <w:t xml:space="preserve"> </w:t>
      </w:r>
      <w:r>
        <w:rPr>
          <w:sz w:val="28"/>
        </w:rPr>
        <w:t>достижений,</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психологических</w:t>
      </w:r>
      <w:r>
        <w:rPr>
          <w:spacing w:val="1"/>
          <w:sz w:val="28"/>
        </w:rPr>
        <w:t xml:space="preserve"> </w:t>
      </w:r>
      <w:r>
        <w:rPr>
          <w:sz w:val="28"/>
        </w:rPr>
        <w:t>проблем</w:t>
      </w:r>
      <w:r>
        <w:rPr>
          <w:spacing w:val="1"/>
          <w:sz w:val="28"/>
        </w:rPr>
        <w:t xml:space="preserve"> </w:t>
      </w:r>
      <w:r>
        <w:rPr>
          <w:sz w:val="28"/>
        </w:rPr>
        <w:t>развития</w:t>
      </w:r>
      <w:r>
        <w:rPr>
          <w:spacing w:val="-67"/>
          <w:sz w:val="28"/>
        </w:rPr>
        <w:t xml:space="preserve"> </w:t>
      </w:r>
      <w:r>
        <w:rPr>
          <w:sz w:val="28"/>
        </w:rPr>
        <w:t>ребенка;</w:t>
      </w:r>
    </w:p>
    <w:p w:rsidR="003D5CE3" w:rsidRDefault="00C85A18" w:rsidP="00A95C5C">
      <w:pPr>
        <w:pStyle w:val="a4"/>
        <w:numPr>
          <w:ilvl w:val="0"/>
          <w:numId w:val="104"/>
        </w:numPr>
        <w:tabs>
          <w:tab w:val="left" w:pos="1508"/>
        </w:tabs>
        <w:ind w:left="1507" w:right="853" w:hanging="361"/>
        <w:rPr>
          <w:sz w:val="28"/>
        </w:rPr>
      </w:pPr>
      <w:bookmarkStart w:id="12" w:name="_систему_психолого­педагогических_реком"/>
      <w:bookmarkEnd w:id="12"/>
      <w:r>
        <w:rPr>
          <w:spacing w:val="-2"/>
          <w:sz w:val="28"/>
        </w:rPr>
        <w:t xml:space="preserve">систему психолого­педагогических </w:t>
      </w:r>
      <w:r>
        <w:rPr>
          <w:spacing w:val="-1"/>
          <w:sz w:val="28"/>
        </w:rPr>
        <w:t>рекомендаций, призванных обеспечить</w:t>
      </w:r>
      <w:r>
        <w:rPr>
          <w:spacing w:val="-67"/>
          <w:sz w:val="28"/>
        </w:rPr>
        <w:t xml:space="preserve"> </w:t>
      </w:r>
      <w:r>
        <w:rPr>
          <w:sz w:val="28"/>
        </w:rPr>
        <w:t>успешную</w:t>
      </w:r>
      <w:r>
        <w:rPr>
          <w:spacing w:val="-2"/>
          <w:sz w:val="28"/>
        </w:rPr>
        <w:t xml:space="preserve"> </w:t>
      </w:r>
      <w:r>
        <w:rPr>
          <w:sz w:val="28"/>
        </w:rPr>
        <w:t>реализацию</w:t>
      </w:r>
      <w:r>
        <w:rPr>
          <w:spacing w:val="-2"/>
          <w:sz w:val="28"/>
        </w:rPr>
        <w:t xml:space="preserve"> </w:t>
      </w:r>
      <w:r>
        <w:rPr>
          <w:sz w:val="28"/>
        </w:rPr>
        <w:t>задач начального</w:t>
      </w:r>
      <w:r>
        <w:rPr>
          <w:spacing w:val="4"/>
          <w:sz w:val="28"/>
        </w:rPr>
        <w:t xml:space="preserve"> </w:t>
      </w:r>
      <w:r>
        <w:rPr>
          <w:sz w:val="28"/>
        </w:rPr>
        <w:t>общего образования.</w:t>
      </w:r>
    </w:p>
    <w:p w:rsidR="003D5CE3" w:rsidRDefault="00C85A18">
      <w:pPr>
        <w:pStyle w:val="a3"/>
        <w:ind w:right="844" w:firstLine="456"/>
      </w:pPr>
      <w:r>
        <w:t>Другой</w:t>
      </w:r>
      <w:r>
        <w:rPr>
          <w:spacing w:val="1"/>
        </w:rPr>
        <w:t xml:space="preserve"> </w:t>
      </w:r>
      <w:r>
        <w:t>формой</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является</w:t>
      </w:r>
      <w:r>
        <w:rPr>
          <w:spacing w:val="1"/>
        </w:rPr>
        <w:t xml:space="preserve"> </w:t>
      </w:r>
      <w:r>
        <w:t>оценка</w:t>
      </w:r>
      <w:r>
        <w:rPr>
          <w:spacing w:val="1"/>
        </w:rPr>
        <w:t xml:space="preserve"> </w:t>
      </w:r>
      <w:r>
        <w:t>индивидуального</w:t>
      </w:r>
      <w:r>
        <w:rPr>
          <w:spacing w:val="1"/>
        </w:rPr>
        <w:t xml:space="preserve"> </w:t>
      </w:r>
      <w:r>
        <w:t>прогресса</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которым</w:t>
      </w:r>
      <w:r>
        <w:rPr>
          <w:spacing w:val="-67"/>
        </w:rPr>
        <w:t xml:space="preserve"> </w:t>
      </w:r>
      <w:r>
        <w:t>необходима</w:t>
      </w:r>
      <w:r>
        <w:rPr>
          <w:spacing w:val="1"/>
        </w:rPr>
        <w:t xml:space="preserve"> </w:t>
      </w:r>
      <w:r>
        <w:t>специальная</w:t>
      </w:r>
      <w:r>
        <w:rPr>
          <w:spacing w:val="1"/>
        </w:rPr>
        <w:t xml:space="preserve"> </w:t>
      </w:r>
      <w:r>
        <w:t>поддержка.</w:t>
      </w:r>
      <w:r>
        <w:rPr>
          <w:spacing w:val="1"/>
        </w:rPr>
        <w:t xml:space="preserve"> </w:t>
      </w:r>
      <w:r>
        <w:t>Эта</w:t>
      </w:r>
      <w:r>
        <w:rPr>
          <w:spacing w:val="1"/>
        </w:rPr>
        <w:t xml:space="preserve"> </w:t>
      </w:r>
      <w:r>
        <w:t>задача</w:t>
      </w:r>
      <w:r>
        <w:rPr>
          <w:spacing w:val="1"/>
        </w:rPr>
        <w:t xml:space="preserve"> </w:t>
      </w:r>
      <w:r>
        <w:t>может</w:t>
      </w:r>
      <w:r>
        <w:rPr>
          <w:spacing w:val="1"/>
        </w:rPr>
        <w:t xml:space="preserve"> </w:t>
      </w:r>
      <w:r>
        <w:t>быть</w:t>
      </w:r>
      <w:r>
        <w:rPr>
          <w:spacing w:val="1"/>
        </w:rPr>
        <w:t xml:space="preserve"> </w:t>
      </w:r>
      <w:r>
        <w:t>решена</w:t>
      </w:r>
      <w:r>
        <w:rPr>
          <w:spacing w:val="1"/>
        </w:rPr>
        <w:t xml:space="preserve"> </w:t>
      </w:r>
      <w:r>
        <w:t>в</w:t>
      </w:r>
      <w:r>
        <w:rPr>
          <w:spacing w:val="1"/>
        </w:rPr>
        <w:t xml:space="preserve"> </w:t>
      </w:r>
      <w:r>
        <w:t>процессе</w:t>
      </w:r>
      <w:r>
        <w:rPr>
          <w:spacing w:val="1"/>
        </w:rPr>
        <w:t xml:space="preserve"> </w:t>
      </w:r>
      <w:r>
        <w:t>систематического</w:t>
      </w:r>
      <w:r>
        <w:rPr>
          <w:spacing w:val="1"/>
        </w:rPr>
        <w:t xml:space="preserve"> </w:t>
      </w:r>
      <w:r>
        <w:t>наблюдения</w:t>
      </w:r>
      <w:r>
        <w:rPr>
          <w:spacing w:val="1"/>
        </w:rPr>
        <w:t xml:space="preserve"> </w:t>
      </w:r>
      <w:r>
        <w:t>за</w:t>
      </w:r>
      <w:r>
        <w:rPr>
          <w:spacing w:val="1"/>
        </w:rPr>
        <w:t xml:space="preserve"> </w:t>
      </w:r>
      <w:r>
        <w:t>ходом</w:t>
      </w:r>
      <w:r>
        <w:rPr>
          <w:spacing w:val="1"/>
        </w:rPr>
        <w:t xml:space="preserve"> </w:t>
      </w:r>
      <w:r>
        <w:t>психического</w:t>
      </w:r>
      <w:r>
        <w:rPr>
          <w:spacing w:val="1"/>
        </w:rPr>
        <w:t xml:space="preserve"> </w:t>
      </w:r>
      <w:r>
        <w:t>развития</w:t>
      </w:r>
      <w:r>
        <w:rPr>
          <w:spacing w:val="1"/>
        </w:rPr>
        <w:t xml:space="preserve"> </w:t>
      </w:r>
      <w:r>
        <w:t>ребенка на основе представлений о нормативном содержании и возрастной</w:t>
      </w:r>
      <w:r>
        <w:rPr>
          <w:spacing w:val="1"/>
        </w:rPr>
        <w:t xml:space="preserve"> </w:t>
      </w:r>
      <w:r>
        <w:t>периодизации</w:t>
      </w:r>
      <w:r>
        <w:rPr>
          <w:spacing w:val="1"/>
        </w:rPr>
        <w:t xml:space="preserve"> </w:t>
      </w:r>
      <w:r>
        <w:t>развития —</w:t>
      </w:r>
      <w:r>
        <w:rPr>
          <w:spacing w:val="1"/>
        </w:rPr>
        <w:t xml:space="preserve"> </w:t>
      </w:r>
      <w:r>
        <w:t>в</w:t>
      </w:r>
      <w:r>
        <w:rPr>
          <w:spacing w:val="1"/>
        </w:rPr>
        <w:t xml:space="preserve"> </w:t>
      </w:r>
      <w:r>
        <w:t>форме</w:t>
      </w:r>
      <w:r>
        <w:rPr>
          <w:spacing w:val="1"/>
        </w:rPr>
        <w:t xml:space="preserve"> </w:t>
      </w:r>
      <w:r>
        <w:t>возрастно­психологического</w:t>
      </w:r>
      <w:r>
        <w:rPr>
          <w:spacing w:val="1"/>
        </w:rPr>
        <w:t xml:space="preserve"> </w:t>
      </w:r>
      <w:r>
        <w:t>консультирования.</w:t>
      </w:r>
      <w:r>
        <w:rPr>
          <w:spacing w:val="1"/>
        </w:rPr>
        <w:t xml:space="preserve"> </w:t>
      </w:r>
      <w:r>
        <w:t>Такая</w:t>
      </w:r>
      <w:r>
        <w:rPr>
          <w:spacing w:val="1"/>
        </w:rPr>
        <w:t xml:space="preserve"> </w:t>
      </w:r>
      <w:r>
        <w:t>оценка</w:t>
      </w:r>
      <w:r>
        <w:rPr>
          <w:spacing w:val="1"/>
        </w:rPr>
        <w:t xml:space="preserve"> </w:t>
      </w:r>
      <w:r>
        <w:t>осуществляется</w:t>
      </w:r>
      <w:r>
        <w:rPr>
          <w:spacing w:val="1"/>
        </w:rPr>
        <w:t xml:space="preserve"> </w:t>
      </w:r>
      <w:r>
        <w:t>по</w:t>
      </w:r>
      <w:r>
        <w:rPr>
          <w:spacing w:val="1"/>
        </w:rPr>
        <w:t xml:space="preserve"> </w:t>
      </w:r>
      <w:r>
        <w:t>запросу</w:t>
      </w:r>
      <w:r>
        <w:rPr>
          <w:spacing w:val="1"/>
        </w:rPr>
        <w:t xml:space="preserve"> </w:t>
      </w:r>
      <w:r>
        <w:t>родителей</w:t>
      </w:r>
      <w:r>
        <w:rPr>
          <w:spacing w:val="1"/>
        </w:rPr>
        <w:t xml:space="preserve"> </w:t>
      </w:r>
      <w:r>
        <w:t>(законных представителей) обучающихся или педагогов (или администрации</w:t>
      </w:r>
      <w:r>
        <w:rPr>
          <w:spacing w:val="1"/>
        </w:rPr>
        <w:t xml:space="preserve"> </w:t>
      </w:r>
      <w:r w:rsidR="003E0AD7">
        <w:t>МК</w:t>
      </w:r>
      <w:r>
        <w:t>ОУ</w:t>
      </w:r>
      <w:r>
        <w:rPr>
          <w:spacing w:val="19"/>
        </w:rPr>
        <w:t xml:space="preserve"> </w:t>
      </w:r>
      <w:r w:rsidR="003E0AD7">
        <w:t>«Иковская СОШ</w:t>
      </w:r>
      <w:r>
        <w:t>»</w:t>
      </w:r>
      <w:r>
        <w:rPr>
          <w:spacing w:val="14"/>
        </w:rPr>
        <w:t xml:space="preserve"> </w:t>
      </w:r>
      <w:r>
        <w:t>при</w:t>
      </w:r>
      <w:r>
        <w:rPr>
          <w:spacing w:val="15"/>
        </w:rPr>
        <w:t xml:space="preserve"> </w:t>
      </w:r>
      <w:r>
        <w:t>согласии</w:t>
      </w:r>
      <w:r>
        <w:rPr>
          <w:spacing w:val="14"/>
        </w:rPr>
        <w:t xml:space="preserve"> </w:t>
      </w:r>
      <w:r>
        <w:t>родителей</w:t>
      </w:r>
      <w:r>
        <w:rPr>
          <w:spacing w:val="14"/>
        </w:rPr>
        <w:t xml:space="preserve"> </w:t>
      </w:r>
      <w:r>
        <w:t>(законных</w:t>
      </w:r>
      <w:r>
        <w:rPr>
          <w:spacing w:val="11"/>
        </w:rPr>
        <w:t xml:space="preserve"> </w:t>
      </w:r>
      <w:r>
        <w:t>представителей)</w:t>
      </w:r>
      <w:r>
        <w:rPr>
          <w:spacing w:val="-68"/>
        </w:rPr>
        <w:t xml:space="preserve"> </w:t>
      </w:r>
      <w:r>
        <w:t>и</w:t>
      </w:r>
      <w:r>
        <w:rPr>
          <w:spacing w:val="1"/>
        </w:rPr>
        <w:t xml:space="preserve"> </w:t>
      </w:r>
      <w:r>
        <w:t>проводится</w:t>
      </w:r>
      <w:r>
        <w:rPr>
          <w:spacing w:val="1"/>
        </w:rPr>
        <w:t xml:space="preserve"> </w:t>
      </w:r>
      <w:r>
        <w:t>психологом,</w:t>
      </w:r>
      <w:r>
        <w:rPr>
          <w:spacing w:val="1"/>
        </w:rPr>
        <w:t xml:space="preserve"> </w:t>
      </w:r>
      <w:r>
        <w:t>имеющим</w:t>
      </w:r>
      <w:r>
        <w:rPr>
          <w:spacing w:val="1"/>
        </w:rPr>
        <w:t xml:space="preserve"> </w:t>
      </w:r>
      <w:r>
        <w:t>специальную</w:t>
      </w:r>
      <w:r>
        <w:rPr>
          <w:spacing w:val="1"/>
        </w:rPr>
        <w:t xml:space="preserve"> </w:t>
      </w:r>
      <w:r>
        <w:t>профессиональную</w:t>
      </w:r>
      <w:r>
        <w:rPr>
          <w:spacing w:val="1"/>
        </w:rPr>
        <w:t xml:space="preserve"> </w:t>
      </w:r>
      <w:r>
        <w:t>подготовку</w:t>
      </w:r>
      <w:r>
        <w:rPr>
          <w:spacing w:val="-4"/>
        </w:rPr>
        <w:t xml:space="preserve"> </w:t>
      </w:r>
      <w:r>
        <w:t>в области возрастной</w:t>
      </w:r>
      <w:r>
        <w:rPr>
          <w:spacing w:val="1"/>
        </w:rPr>
        <w:t xml:space="preserve"> </w:t>
      </w:r>
      <w:r>
        <w:t>психологии.</w:t>
      </w:r>
    </w:p>
    <w:p w:rsidR="003D5CE3" w:rsidRDefault="00C85A18">
      <w:pPr>
        <w:pStyle w:val="a3"/>
        <w:ind w:right="859" w:firstLine="566"/>
      </w:pPr>
      <w:r>
        <w:t>Достижение личностных результатов обеспечивается в ходе 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деятельность</w:t>
      </w:r>
      <w:r>
        <w:rPr>
          <w:spacing w:val="1"/>
        </w:rPr>
        <w:t xml:space="preserve"> </w:t>
      </w:r>
      <w:r>
        <w:t>классного</w:t>
      </w:r>
      <w:r>
        <w:rPr>
          <w:spacing w:val="1"/>
        </w:rPr>
        <w:t xml:space="preserve"> </w:t>
      </w:r>
      <w:r>
        <w:t>руководителя,</w:t>
      </w:r>
      <w:r>
        <w:rPr>
          <w:spacing w:val="1"/>
        </w:rPr>
        <w:t xml:space="preserve"> </w:t>
      </w:r>
      <w:r>
        <w:t>внешкольную</w:t>
      </w:r>
      <w:r>
        <w:rPr>
          <w:spacing w:val="1"/>
        </w:rPr>
        <w:t xml:space="preserve"> </w:t>
      </w:r>
      <w:r>
        <w:t>деятельность.</w:t>
      </w:r>
      <w:r>
        <w:rPr>
          <w:spacing w:val="1"/>
        </w:rPr>
        <w:t xml:space="preserve"> </w:t>
      </w:r>
      <w:r>
        <w:t>В</w:t>
      </w:r>
      <w:r>
        <w:rPr>
          <w:spacing w:val="1"/>
        </w:rPr>
        <w:t xml:space="preserve"> </w:t>
      </w:r>
      <w:r>
        <w:t>личностных</w:t>
      </w:r>
      <w:r>
        <w:rPr>
          <w:spacing w:val="1"/>
        </w:rPr>
        <w:t xml:space="preserve"> </w:t>
      </w:r>
      <w:r>
        <w:t>планируемых</w:t>
      </w:r>
      <w:r>
        <w:rPr>
          <w:spacing w:val="1"/>
        </w:rPr>
        <w:t xml:space="preserve"> </w:t>
      </w:r>
      <w:r>
        <w:t>результатах</w:t>
      </w:r>
      <w:r>
        <w:rPr>
          <w:spacing w:val="1"/>
        </w:rPr>
        <w:t xml:space="preserve"> </w:t>
      </w:r>
      <w:r>
        <w:t>отсутствует</w:t>
      </w:r>
      <w:r>
        <w:rPr>
          <w:spacing w:val="1"/>
        </w:rPr>
        <w:t xml:space="preserve"> </w:t>
      </w:r>
      <w:r>
        <w:t>уровневый</w:t>
      </w:r>
      <w:r>
        <w:rPr>
          <w:spacing w:val="1"/>
        </w:rPr>
        <w:t xml:space="preserve"> </w:t>
      </w:r>
      <w:r>
        <w:t>подход,</w:t>
      </w:r>
      <w:r>
        <w:rPr>
          <w:spacing w:val="1"/>
        </w:rPr>
        <w:t xml:space="preserve"> </w:t>
      </w:r>
      <w:r>
        <w:t>так</w:t>
      </w:r>
      <w:r>
        <w:rPr>
          <w:spacing w:val="1"/>
        </w:rPr>
        <w:t xml:space="preserve"> </w:t>
      </w:r>
      <w:r>
        <w:t>как</w:t>
      </w:r>
      <w:r>
        <w:rPr>
          <w:spacing w:val="1"/>
        </w:rPr>
        <w:t xml:space="preserve"> </w:t>
      </w:r>
      <w:r>
        <w:t>данная</w:t>
      </w:r>
      <w:r>
        <w:rPr>
          <w:spacing w:val="1"/>
        </w:rPr>
        <w:t xml:space="preserve"> </w:t>
      </w:r>
      <w:r>
        <w:t>группа</w:t>
      </w:r>
      <w:r>
        <w:rPr>
          <w:spacing w:val="1"/>
        </w:rPr>
        <w:t xml:space="preserve"> </w:t>
      </w:r>
      <w:r>
        <w:t>планируемых</w:t>
      </w:r>
      <w:r>
        <w:rPr>
          <w:spacing w:val="1"/>
        </w:rPr>
        <w:t xml:space="preserve"> </w:t>
      </w:r>
      <w:r>
        <w:t>результатов</w:t>
      </w:r>
      <w:r>
        <w:rPr>
          <w:spacing w:val="-4"/>
        </w:rPr>
        <w:t xml:space="preserve"> </w:t>
      </w:r>
      <w:r>
        <w:t>не</w:t>
      </w:r>
      <w:r>
        <w:rPr>
          <w:spacing w:val="-1"/>
        </w:rPr>
        <w:t xml:space="preserve"> </w:t>
      </w:r>
      <w:r>
        <w:t>выносится на</w:t>
      </w:r>
      <w:r>
        <w:rPr>
          <w:spacing w:val="-2"/>
        </w:rPr>
        <w:t xml:space="preserve"> </w:t>
      </w:r>
      <w:r>
        <w:t>промежуточную</w:t>
      </w:r>
      <w:r>
        <w:rPr>
          <w:spacing w:val="-3"/>
        </w:rPr>
        <w:t xml:space="preserve"> </w:t>
      </w:r>
      <w:r>
        <w:t>аттестацию</w:t>
      </w:r>
      <w:r>
        <w:rPr>
          <w:spacing w:val="-3"/>
        </w:rPr>
        <w:t xml:space="preserve"> </w:t>
      </w:r>
      <w:r>
        <w:t>обучающихся.</w:t>
      </w:r>
    </w:p>
    <w:p w:rsidR="003D5CE3" w:rsidRDefault="00C85A18">
      <w:pPr>
        <w:pStyle w:val="a3"/>
        <w:spacing w:before="1"/>
        <w:ind w:right="862" w:firstLine="427"/>
      </w:pPr>
      <w:r>
        <w:t>Структура</w:t>
      </w:r>
      <w:r>
        <w:rPr>
          <w:spacing w:val="1"/>
        </w:rPr>
        <w:t xml:space="preserve"> </w:t>
      </w:r>
      <w:r>
        <w:t>представления</w:t>
      </w:r>
      <w:r>
        <w:rPr>
          <w:spacing w:val="1"/>
        </w:rPr>
        <w:t xml:space="preserve"> </w:t>
      </w:r>
      <w:r>
        <w:t>личностных</w:t>
      </w:r>
      <w:r>
        <w:rPr>
          <w:spacing w:val="1"/>
        </w:rPr>
        <w:t xml:space="preserve"> </w:t>
      </w:r>
      <w:r>
        <w:t>планируемых</w:t>
      </w:r>
      <w:r>
        <w:rPr>
          <w:spacing w:val="1"/>
        </w:rPr>
        <w:t xml:space="preserve"> </w:t>
      </w:r>
      <w:r>
        <w:t>результатов</w:t>
      </w:r>
      <w:r>
        <w:rPr>
          <w:spacing w:val="-67"/>
        </w:rPr>
        <w:t xml:space="preserve"> </w:t>
      </w:r>
      <w:r>
        <w:t>позволяет выделить личностные планируемые результаты, которые подлежат</w:t>
      </w:r>
      <w:r>
        <w:rPr>
          <w:spacing w:val="-67"/>
        </w:rPr>
        <w:t xml:space="preserve"> </w:t>
      </w:r>
      <w:r>
        <w:t>развитию/формированию</w:t>
      </w:r>
      <w:r>
        <w:rPr>
          <w:spacing w:val="-4"/>
        </w:rPr>
        <w:t xml:space="preserve"> </w:t>
      </w:r>
      <w:r>
        <w:t>в</w:t>
      </w:r>
      <w:r>
        <w:rPr>
          <w:spacing w:val="-3"/>
        </w:rPr>
        <w:t xml:space="preserve"> </w:t>
      </w:r>
      <w:r>
        <w:t>образовательной</w:t>
      </w:r>
      <w:r>
        <w:rPr>
          <w:spacing w:val="-2"/>
        </w:rPr>
        <w:t xml:space="preserve"> </w:t>
      </w:r>
      <w:r>
        <w:t>деятельности</w:t>
      </w:r>
      <w:r>
        <w:rPr>
          <w:spacing w:val="-2"/>
        </w:rPr>
        <w:t xml:space="preserve"> </w:t>
      </w:r>
      <w:r>
        <w:t>и</w:t>
      </w:r>
      <w:r>
        <w:rPr>
          <w:spacing w:val="-2"/>
        </w:rPr>
        <w:t xml:space="preserve"> </w:t>
      </w:r>
      <w:r>
        <w:t>диагностике.</w:t>
      </w:r>
    </w:p>
    <w:p w:rsidR="003D5CE3" w:rsidRDefault="00C85A18">
      <w:pPr>
        <w:pStyle w:val="a3"/>
        <w:ind w:right="850" w:firstLine="427"/>
      </w:pPr>
      <w:r>
        <w:t>При отборе личностных результатов, подлежащих диагностике в первом</w:t>
      </w:r>
      <w:r>
        <w:rPr>
          <w:spacing w:val="1"/>
        </w:rPr>
        <w:t xml:space="preserve"> </w:t>
      </w:r>
      <w:r>
        <w:t>классе,</w:t>
      </w:r>
      <w:r>
        <w:rPr>
          <w:spacing w:val="1"/>
        </w:rPr>
        <w:t xml:space="preserve"> </w:t>
      </w:r>
      <w:r>
        <w:t>во</w:t>
      </w:r>
      <w:r>
        <w:rPr>
          <w:spacing w:val="1"/>
        </w:rPr>
        <w:t xml:space="preserve"> </w:t>
      </w:r>
      <w:r>
        <w:t>втором,</w:t>
      </w:r>
      <w:r>
        <w:rPr>
          <w:spacing w:val="1"/>
        </w:rPr>
        <w:t xml:space="preserve"> </w:t>
      </w:r>
      <w:r>
        <w:t>третьем</w:t>
      </w:r>
      <w:r>
        <w:rPr>
          <w:spacing w:val="1"/>
        </w:rPr>
        <w:t xml:space="preserve"> </w:t>
      </w:r>
      <w:r>
        <w:t>и</w:t>
      </w:r>
      <w:r>
        <w:rPr>
          <w:spacing w:val="1"/>
        </w:rPr>
        <w:t xml:space="preserve"> </w:t>
      </w:r>
      <w:r>
        <w:t>четвёртых</w:t>
      </w:r>
      <w:r>
        <w:rPr>
          <w:spacing w:val="1"/>
        </w:rPr>
        <w:t xml:space="preserve"> </w:t>
      </w:r>
      <w:r>
        <w:t>классах</w:t>
      </w:r>
      <w:r>
        <w:rPr>
          <w:spacing w:val="1"/>
        </w:rPr>
        <w:t xml:space="preserve"> </w:t>
      </w:r>
      <w:r>
        <w:t>учитывались</w:t>
      </w:r>
      <w:r>
        <w:rPr>
          <w:spacing w:val="1"/>
        </w:rPr>
        <w:t xml:space="preserve"> </w:t>
      </w:r>
      <w:r>
        <w:t>целевые</w:t>
      </w:r>
      <w:r>
        <w:rPr>
          <w:spacing w:val="1"/>
        </w:rPr>
        <w:t xml:space="preserve"> </w:t>
      </w:r>
      <w:r>
        <w:t>ориентиры</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положения</w:t>
      </w:r>
      <w:r>
        <w:rPr>
          <w:spacing w:val="1"/>
        </w:rPr>
        <w:t xml:space="preserve"> </w:t>
      </w:r>
      <w:r>
        <w:t>психолого-педагогической</w:t>
      </w:r>
      <w:r>
        <w:rPr>
          <w:spacing w:val="1"/>
        </w:rPr>
        <w:t xml:space="preserve"> </w:t>
      </w:r>
      <w:r>
        <w:t>науки</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младших</w:t>
      </w:r>
      <w:r>
        <w:rPr>
          <w:spacing w:val="1"/>
        </w:rPr>
        <w:t xml:space="preserve"> </w:t>
      </w:r>
      <w:r>
        <w:t>школьников</w:t>
      </w:r>
      <w:r>
        <w:rPr>
          <w:spacing w:val="1"/>
        </w:rPr>
        <w:t xml:space="preserve"> </w:t>
      </w:r>
      <w:r>
        <w:t>(Л.</w:t>
      </w:r>
      <w:r>
        <w:rPr>
          <w:spacing w:val="1"/>
        </w:rPr>
        <w:t xml:space="preserve"> </w:t>
      </w:r>
      <w:r>
        <w:t>С.</w:t>
      </w:r>
      <w:r>
        <w:rPr>
          <w:spacing w:val="1"/>
        </w:rPr>
        <w:t xml:space="preserve"> </w:t>
      </w:r>
      <w:r>
        <w:t>Выготский,</w:t>
      </w:r>
      <w:r>
        <w:rPr>
          <w:spacing w:val="1"/>
        </w:rPr>
        <w:t xml:space="preserve"> </w:t>
      </w:r>
      <w:r>
        <w:t>А.</w:t>
      </w:r>
      <w:r>
        <w:rPr>
          <w:spacing w:val="1"/>
        </w:rPr>
        <w:t xml:space="preserve"> </w:t>
      </w:r>
      <w:r>
        <w:t>Н.</w:t>
      </w:r>
      <w:r>
        <w:rPr>
          <w:spacing w:val="1"/>
        </w:rPr>
        <w:t xml:space="preserve"> </w:t>
      </w:r>
      <w:r>
        <w:t>Леонтьев,</w:t>
      </w:r>
      <w:r>
        <w:rPr>
          <w:spacing w:val="1"/>
        </w:rPr>
        <w:t xml:space="preserve"> </w:t>
      </w:r>
      <w:r>
        <w:t>В.</w:t>
      </w:r>
      <w:r>
        <w:rPr>
          <w:spacing w:val="1"/>
        </w:rPr>
        <w:t xml:space="preserve"> </w:t>
      </w:r>
      <w:r>
        <w:t>В.</w:t>
      </w:r>
      <w:r>
        <w:rPr>
          <w:spacing w:val="1"/>
        </w:rPr>
        <w:t xml:space="preserve"> </w:t>
      </w:r>
      <w:r>
        <w:t>Давыдов,</w:t>
      </w:r>
      <w:r>
        <w:rPr>
          <w:spacing w:val="1"/>
        </w:rPr>
        <w:t xml:space="preserve"> </w:t>
      </w:r>
      <w:r>
        <w:t>Д.</w:t>
      </w:r>
      <w:r>
        <w:rPr>
          <w:spacing w:val="70"/>
        </w:rPr>
        <w:t xml:space="preserve"> </w:t>
      </w:r>
      <w:r>
        <w:t>Б.</w:t>
      </w:r>
      <w:r>
        <w:rPr>
          <w:spacing w:val="1"/>
        </w:rPr>
        <w:t xml:space="preserve"> </w:t>
      </w:r>
      <w:r>
        <w:t>Эльконин, В. С. Мухина, Л. Ф. Обухова, М. В. Гамезо, А. Г. Асмолов. В. В.</w:t>
      </w:r>
      <w:r>
        <w:rPr>
          <w:spacing w:val="1"/>
        </w:rPr>
        <w:t xml:space="preserve"> </w:t>
      </w:r>
      <w:r>
        <w:t>Рубцов</w:t>
      </w:r>
      <w:r>
        <w:rPr>
          <w:spacing w:val="-2"/>
        </w:rPr>
        <w:t xml:space="preserve"> </w:t>
      </w:r>
      <w:r>
        <w:t>и</w:t>
      </w:r>
      <w:r>
        <w:rPr>
          <w:spacing w:val="1"/>
        </w:rPr>
        <w:t xml:space="preserve"> </w:t>
      </w:r>
      <w:r>
        <w:t>др.).</w:t>
      </w:r>
    </w:p>
    <w:p w:rsidR="003D5CE3" w:rsidRDefault="00C85A18">
      <w:pPr>
        <w:pStyle w:val="a3"/>
        <w:spacing w:before="2"/>
        <w:ind w:right="862" w:firstLine="566"/>
      </w:pPr>
      <w:r>
        <w:rPr>
          <w:b/>
          <w:i/>
        </w:rPr>
        <w:t>Показателями</w:t>
      </w:r>
      <w:r>
        <w:rPr>
          <w:i/>
        </w:rPr>
        <w:t>,</w:t>
      </w:r>
      <w:r>
        <w:rPr>
          <w:i/>
          <w:spacing w:val="1"/>
        </w:rPr>
        <w:t xml:space="preserve"> </w:t>
      </w:r>
      <w:r>
        <w:t>которые</w:t>
      </w:r>
      <w:r>
        <w:rPr>
          <w:spacing w:val="1"/>
        </w:rPr>
        <w:t xml:space="preserve"> </w:t>
      </w:r>
      <w:r>
        <w:t>соответствуют</w:t>
      </w:r>
      <w:r>
        <w:rPr>
          <w:spacing w:val="1"/>
        </w:rPr>
        <w:t xml:space="preserve"> </w:t>
      </w:r>
      <w:r>
        <w:t>личностным</w:t>
      </w:r>
      <w:r>
        <w:rPr>
          <w:spacing w:val="1"/>
        </w:rPr>
        <w:t xml:space="preserve"> </w:t>
      </w:r>
      <w:r>
        <w:t>результатам</w:t>
      </w:r>
      <w:r>
        <w:rPr>
          <w:spacing w:val="-67"/>
        </w:rPr>
        <w:t xml:space="preserve"> </w:t>
      </w:r>
      <w:r>
        <w:t>освоения</w:t>
      </w:r>
      <w:r>
        <w:rPr>
          <w:spacing w:val="1"/>
        </w:rPr>
        <w:t xml:space="preserve"> </w:t>
      </w:r>
      <w:r>
        <w:t>ООП</w:t>
      </w:r>
      <w:r>
        <w:rPr>
          <w:spacing w:val="1"/>
        </w:rPr>
        <w:t xml:space="preserve"> </w:t>
      </w:r>
      <w:r>
        <w:t>НОО</w:t>
      </w:r>
      <w:r>
        <w:rPr>
          <w:spacing w:val="2"/>
        </w:rPr>
        <w:t xml:space="preserve"> </w:t>
      </w:r>
      <w:r>
        <w:t>являются</w:t>
      </w:r>
      <w:r>
        <w:rPr>
          <w:spacing w:val="7"/>
        </w:rPr>
        <w:t xml:space="preserve"> </w:t>
      </w:r>
      <w:r>
        <w:t>следующие:</w:t>
      </w:r>
    </w:p>
    <w:p w:rsidR="003D5CE3" w:rsidRDefault="00C85A18" w:rsidP="00A95C5C">
      <w:pPr>
        <w:pStyle w:val="a4"/>
        <w:numPr>
          <w:ilvl w:val="0"/>
          <w:numId w:val="104"/>
        </w:numPr>
        <w:tabs>
          <w:tab w:val="left" w:pos="1647"/>
        </w:tabs>
        <w:ind w:left="1646" w:right="856" w:hanging="437"/>
        <w:rPr>
          <w:sz w:val="28"/>
        </w:rPr>
      </w:pPr>
      <w:r>
        <w:rPr>
          <w:sz w:val="28"/>
        </w:rPr>
        <w:t>проявляет</w:t>
      </w:r>
      <w:r>
        <w:rPr>
          <w:spacing w:val="1"/>
          <w:sz w:val="28"/>
        </w:rPr>
        <w:t xml:space="preserve"> </w:t>
      </w:r>
      <w:r>
        <w:rPr>
          <w:sz w:val="28"/>
        </w:rPr>
        <w:t>инициативу</w:t>
      </w:r>
      <w:r>
        <w:rPr>
          <w:spacing w:val="1"/>
          <w:sz w:val="28"/>
        </w:rPr>
        <w:t xml:space="preserve"> </w:t>
      </w:r>
      <w:r>
        <w:rPr>
          <w:sz w:val="28"/>
        </w:rPr>
        <w:t>и</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игре,</w:t>
      </w:r>
      <w:r>
        <w:rPr>
          <w:spacing w:val="1"/>
          <w:sz w:val="28"/>
        </w:rPr>
        <w:t xml:space="preserve"> </w:t>
      </w:r>
      <w:r>
        <w:rPr>
          <w:sz w:val="28"/>
        </w:rPr>
        <w:t>общении,</w:t>
      </w:r>
      <w:r>
        <w:rPr>
          <w:spacing w:val="1"/>
          <w:sz w:val="28"/>
        </w:rPr>
        <w:t xml:space="preserve"> </w:t>
      </w:r>
      <w:r>
        <w:rPr>
          <w:sz w:val="28"/>
        </w:rPr>
        <w:t>познавательно-исследовательской</w:t>
      </w:r>
      <w:r>
        <w:rPr>
          <w:spacing w:val="1"/>
          <w:sz w:val="28"/>
        </w:rPr>
        <w:t xml:space="preserve"> </w:t>
      </w:r>
      <w:r>
        <w:rPr>
          <w:sz w:val="28"/>
        </w:rPr>
        <w:t>деятельности,</w:t>
      </w:r>
      <w:r>
        <w:rPr>
          <w:spacing w:val="2"/>
          <w:sz w:val="28"/>
        </w:rPr>
        <w:t xml:space="preserve"> </w:t>
      </w:r>
      <w:r>
        <w:rPr>
          <w:sz w:val="28"/>
        </w:rPr>
        <w:t>конструировании</w:t>
      </w:r>
      <w:r>
        <w:rPr>
          <w:spacing w:val="1"/>
          <w:sz w:val="28"/>
        </w:rPr>
        <w:t xml:space="preserve"> </w:t>
      </w:r>
      <w:r>
        <w:rPr>
          <w:sz w:val="28"/>
        </w:rPr>
        <w:t>и др.;</w:t>
      </w:r>
    </w:p>
    <w:p w:rsidR="003D5CE3" w:rsidRDefault="00C85A18" w:rsidP="00A95C5C">
      <w:pPr>
        <w:pStyle w:val="a4"/>
        <w:numPr>
          <w:ilvl w:val="0"/>
          <w:numId w:val="104"/>
        </w:numPr>
        <w:tabs>
          <w:tab w:val="left" w:pos="1647"/>
        </w:tabs>
        <w:ind w:left="1646" w:right="863" w:hanging="437"/>
        <w:rPr>
          <w:sz w:val="28"/>
        </w:rPr>
      </w:pPr>
      <w:r>
        <w:rPr>
          <w:sz w:val="28"/>
        </w:rPr>
        <w:t>ребенок</w:t>
      </w:r>
      <w:r>
        <w:rPr>
          <w:spacing w:val="1"/>
          <w:sz w:val="28"/>
        </w:rPr>
        <w:t xml:space="preserve"> </w:t>
      </w:r>
      <w:r>
        <w:rPr>
          <w:sz w:val="28"/>
        </w:rPr>
        <w:t>обладает</w:t>
      </w:r>
      <w:r>
        <w:rPr>
          <w:spacing w:val="1"/>
          <w:sz w:val="28"/>
        </w:rPr>
        <w:t xml:space="preserve"> </w:t>
      </w:r>
      <w:r>
        <w:rPr>
          <w:sz w:val="28"/>
        </w:rPr>
        <w:t>установкой</w:t>
      </w:r>
      <w:r>
        <w:rPr>
          <w:spacing w:val="1"/>
          <w:sz w:val="28"/>
        </w:rPr>
        <w:t xml:space="preserve"> </w:t>
      </w:r>
      <w:r>
        <w:rPr>
          <w:sz w:val="28"/>
        </w:rPr>
        <w:t>положительного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к</w:t>
      </w:r>
      <w:r>
        <w:rPr>
          <w:spacing w:val="1"/>
          <w:sz w:val="28"/>
        </w:rPr>
        <w:t xml:space="preserve"> </w:t>
      </w:r>
      <w:r>
        <w:rPr>
          <w:sz w:val="28"/>
        </w:rPr>
        <w:t>разным видам труда, другим людям и самому себе, обладает чувством</w:t>
      </w:r>
      <w:r>
        <w:rPr>
          <w:spacing w:val="1"/>
          <w:sz w:val="28"/>
        </w:rPr>
        <w:t xml:space="preserve"> </w:t>
      </w:r>
      <w:r>
        <w:rPr>
          <w:sz w:val="28"/>
        </w:rPr>
        <w:t>собственного достоинства; активно взаимодействует со сверстниками и</w:t>
      </w:r>
      <w:r>
        <w:rPr>
          <w:spacing w:val="1"/>
          <w:sz w:val="28"/>
        </w:rPr>
        <w:t xml:space="preserve"> </w:t>
      </w:r>
      <w:r>
        <w:rPr>
          <w:sz w:val="28"/>
        </w:rPr>
        <w:t>взрослыми,</w:t>
      </w:r>
      <w:r>
        <w:rPr>
          <w:spacing w:val="8"/>
          <w:sz w:val="28"/>
        </w:rPr>
        <w:t xml:space="preserve"> </w:t>
      </w:r>
      <w:r>
        <w:rPr>
          <w:sz w:val="28"/>
        </w:rPr>
        <w:t>участвует</w:t>
      </w:r>
      <w:r>
        <w:rPr>
          <w:spacing w:val="67"/>
          <w:sz w:val="28"/>
        </w:rPr>
        <w:t xml:space="preserve"> </w:t>
      </w:r>
      <w:r>
        <w:rPr>
          <w:sz w:val="28"/>
        </w:rPr>
        <w:t>в</w:t>
      </w:r>
      <w:r>
        <w:rPr>
          <w:spacing w:val="68"/>
          <w:sz w:val="28"/>
        </w:rPr>
        <w:t xml:space="preserve"> </w:t>
      </w:r>
      <w:r>
        <w:rPr>
          <w:sz w:val="28"/>
        </w:rPr>
        <w:t>совместных</w:t>
      </w:r>
      <w:r>
        <w:rPr>
          <w:spacing w:val="65"/>
          <w:sz w:val="28"/>
        </w:rPr>
        <w:t xml:space="preserve"> </w:t>
      </w:r>
      <w:r>
        <w:rPr>
          <w:sz w:val="28"/>
        </w:rPr>
        <w:t>играх.</w:t>
      </w:r>
      <w:r>
        <w:rPr>
          <w:spacing w:val="2"/>
          <w:sz w:val="28"/>
        </w:rPr>
        <w:t xml:space="preserve"> </w:t>
      </w:r>
      <w:r>
        <w:rPr>
          <w:sz w:val="28"/>
        </w:rPr>
        <w:t>Способен  договариваться,</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646" w:right="862"/>
      </w:pPr>
      <w:r>
        <w:lastRenderedPageBreak/>
        <w:t>учитывать</w:t>
      </w:r>
      <w:r>
        <w:rPr>
          <w:spacing w:val="1"/>
        </w:rPr>
        <w:t xml:space="preserve"> </w:t>
      </w:r>
      <w:r>
        <w:t>интересы</w:t>
      </w:r>
      <w:r>
        <w:rPr>
          <w:spacing w:val="1"/>
        </w:rPr>
        <w:t xml:space="preserve"> </w:t>
      </w:r>
      <w:r>
        <w:t>и</w:t>
      </w:r>
      <w:r>
        <w:rPr>
          <w:spacing w:val="1"/>
        </w:rPr>
        <w:t xml:space="preserve"> </w:t>
      </w:r>
      <w:r>
        <w:t>чувства</w:t>
      </w:r>
      <w:r>
        <w:rPr>
          <w:spacing w:val="1"/>
        </w:rPr>
        <w:t xml:space="preserve"> </w:t>
      </w:r>
      <w:r>
        <w:t>других,</w:t>
      </w:r>
      <w:r>
        <w:rPr>
          <w:spacing w:val="1"/>
        </w:rPr>
        <w:t xml:space="preserve"> </w:t>
      </w:r>
      <w:r>
        <w:t>сопереживать</w:t>
      </w:r>
      <w:r>
        <w:rPr>
          <w:spacing w:val="1"/>
        </w:rPr>
        <w:t xml:space="preserve"> </w:t>
      </w:r>
      <w:r>
        <w:t>неудачам</w:t>
      </w:r>
      <w:r>
        <w:rPr>
          <w:spacing w:val="1"/>
        </w:rPr>
        <w:t xml:space="preserve"> </w:t>
      </w:r>
      <w:r>
        <w:t>и</w:t>
      </w:r>
      <w:r>
        <w:rPr>
          <w:spacing w:val="-67"/>
        </w:rPr>
        <w:t xml:space="preserve"> </w:t>
      </w:r>
      <w:r>
        <w:t>радоваться</w:t>
      </w:r>
      <w:r>
        <w:rPr>
          <w:spacing w:val="1"/>
        </w:rPr>
        <w:t xml:space="preserve"> </w:t>
      </w:r>
      <w:r>
        <w:t>успехам других, адекватно</w:t>
      </w:r>
      <w:r>
        <w:rPr>
          <w:spacing w:val="1"/>
        </w:rPr>
        <w:t xml:space="preserve"> </w:t>
      </w:r>
      <w:r>
        <w:t>проявляет свои чувства, в том</w:t>
      </w:r>
      <w:r>
        <w:rPr>
          <w:spacing w:val="1"/>
        </w:rPr>
        <w:t xml:space="preserve"> </w:t>
      </w:r>
      <w:r>
        <w:t>числе чувство веры</w:t>
      </w:r>
      <w:r>
        <w:rPr>
          <w:spacing w:val="4"/>
        </w:rPr>
        <w:t xml:space="preserve"> </w:t>
      </w:r>
      <w:r>
        <w:t>в</w:t>
      </w:r>
      <w:r>
        <w:rPr>
          <w:spacing w:val="-1"/>
        </w:rPr>
        <w:t xml:space="preserve"> </w:t>
      </w:r>
      <w:r>
        <w:t>себя,</w:t>
      </w:r>
      <w:r>
        <w:rPr>
          <w:spacing w:val="-3"/>
        </w:rPr>
        <w:t xml:space="preserve"> </w:t>
      </w:r>
      <w:r>
        <w:t>старается</w:t>
      </w:r>
      <w:r>
        <w:rPr>
          <w:spacing w:val="2"/>
        </w:rPr>
        <w:t xml:space="preserve"> </w:t>
      </w:r>
      <w:r>
        <w:t>разрешать</w:t>
      </w:r>
      <w:r>
        <w:rPr>
          <w:spacing w:val="-2"/>
        </w:rPr>
        <w:t xml:space="preserve"> </w:t>
      </w:r>
      <w:r>
        <w:t>конфликты;</w:t>
      </w:r>
    </w:p>
    <w:p w:rsidR="003D5CE3" w:rsidRDefault="00C85A18" w:rsidP="00A95C5C">
      <w:pPr>
        <w:pStyle w:val="a4"/>
        <w:numPr>
          <w:ilvl w:val="0"/>
          <w:numId w:val="104"/>
        </w:numPr>
        <w:tabs>
          <w:tab w:val="left" w:pos="1647"/>
        </w:tabs>
        <w:spacing w:line="341" w:lineRule="exact"/>
        <w:ind w:left="1646" w:hanging="438"/>
        <w:rPr>
          <w:sz w:val="28"/>
        </w:rPr>
      </w:pPr>
      <w:r>
        <w:rPr>
          <w:sz w:val="28"/>
        </w:rPr>
        <w:t>умеет</w:t>
      </w:r>
      <w:r>
        <w:rPr>
          <w:spacing w:val="-7"/>
          <w:sz w:val="28"/>
        </w:rPr>
        <w:t xml:space="preserve"> </w:t>
      </w:r>
      <w:r>
        <w:rPr>
          <w:sz w:val="28"/>
        </w:rPr>
        <w:t>подчиняться</w:t>
      </w:r>
      <w:r>
        <w:rPr>
          <w:spacing w:val="-4"/>
          <w:sz w:val="28"/>
        </w:rPr>
        <w:t xml:space="preserve"> </w:t>
      </w:r>
      <w:r>
        <w:rPr>
          <w:sz w:val="28"/>
        </w:rPr>
        <w:t>разным</w:t>
      </w:r>
      <w:r>
        <w:rPr>
          <w:spacing w:val="-4"/>
          <w:sz w:val="28"/>
        </w:rPr>
        <w:t xml:space="preserve"> </w:t>
      </w:r>
      <w:r>
        <w:rPr>
          <w:sz w:val="28"/>
        </w:rPr>
        <w:t>правилам</w:t>
      </w:r>
      <w:r>
        <w:rPr>
          <w:spacing w:val="-3"/>
          <w:sz w:val="28"/>
        </w:rPr>
        <w:t xml:space="preserve"> </w:t>
      </w:r>
      <w:r>
        <w:rPr>
          <w:sz w:val="28"/>
        </w:rPr>
        <w:t>и</w:t>
      </w:r>
      <w:r>
        <w:rPr>
          <w:spacing w:val="-6"/>
          <w:sz w:val="28"/>
        </w:rPr>
        <w:t xml:space="preserve"> </w:t>
      </w:r>
      <w:r>
        <w:rPr>
          <w:sz w:val="28"/>
        </w:rPr>
        <w:t>социальным</w:t>
      </w:r>
      <w:r>
        <w:rPr>
          <w:spacing w:val="-5"/>
          <w:sz w:val="28"/>
        </w:rPr>
        <w:t xml:space="preserve"> </w:t>
      </w:r>
      <w:r>
        <w:rPr>
          <w:sz w:val="28"/>
        </w:rPr>
        <w:t>нормам;</w:t>
      </w:r>
    </w:p>
    <w:p w:rsidR="003D5CE3" w:rsidRDefault="00C85A18" w:rsidP="00A95C5C">
      <w:pPr>
        <w:pStyle w:val="a4"/>
        <w:numPr>
          <w:ilvl w:val="0"/>
          <w:numId w:val="104"/>
        </w:numPr>
        <w:tabs>
          <w:tab w:val="left" w:pos="1647"/>
        </w:tabs>
        <w:spacing w:before="4"/>
        <w:ind w:left="1646" w:right="856" w:hanging="437"/>
        <w:rPr>
          <w:sz w:val="28"/>
        </w:rPr>
      </w:pPr>
      <w:r>
        <w:rPr>
          <w:sz w:val="28"/>
        </w:rPr>
        <w:t>может следовать социальным нормам поведения и правилам в разных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во</w:t>
      </w:r>
      <w:r>
        <w:rPr>
          <w:spacing w:val="1"/>
          <w:sz w:val="28"/>
        </w:rPr>
        <w:t xml:space="preserve"> </w:t>
      </w:r>
      <w:r>
        <w:rPr>
          <w:sz w:val="28"/>
        </w:rPr>
        <w:t>взаимоотношениях</w:t>
      </w:r>
      <w:r>
        <w:rPr>
          <w:spacing w:val="1"/>
          <w:sz w:val="28"/>
        </w:rPr>
        <w:t xml:space="preserve"> </w:t>
      </w:r>
      <w:r>
        <w:rPr>
          <w:sz w:val="28"/>
        </w:rPr>
        <w:t>со</w:t>
      </w:r>
      <w:r>
        <w:rPr>
          <w:spacing w:val="1"/>
          <w:sz w:val="28"/>
        </w:rPr>
        <w:t xml:space="preserve"> </w:t>
      </w:r>
      <w:r>
        <w:rPr>
          <w:sz w:val="28"/>
        </w:rPr>
        <w:t>взрослыми</w:t>
      </w:r>
      <w:r>
        <w:rPr>
          <w:spacing w:val="71"/>
          <w:sz w:val="28"/>
        </w:rPr>
        <w:t xml:space="preserve"> </w:t>
      </w:r>
      <w:r>
        <w:rPr>
          <w:sz w:val="28"/>
        </w:rPr>
        <w:t>и</w:t>
      </w:r>
      <w:r>
        <w:rPr>
          <w:spacing w:val="-67"/>
          <w:sz w:val="28"/>
        </w:rPr>
        <w:t xml:space="preserve"> </w:t>
      </w:r>
      <w:r>
        <w:rPr>
          <w:sz w:val="28"/>
        </w:rPr>
        <w:t>сверстниками,</w:t>
      </w:r>
      <w:r>
        <w:rPr>
          <w:spacing w:val="1"/>
          <w:sz w:val="28"/>
        </w:rPr>
        <w:t xml:space="preserve"> </w:t>
      </w:r>
      <w:r>
        <w:rPr>
          <w:sz w:val="28"/>
        </w:rPr>
        <w:t>может</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личной гигиены;</w:t>
      </w:r>
    </w:p>
    <w:p w:rsidR="003D5CE3" w:rsidRDefault="00C85A18" w:rsidP="00A95C5C">
      <w:pPr>
        <w:pStyle w:val="a4"/>
        <w:numPr>
          <w:ilvl w:val="0"/>
          <w:numId w:val="104"/>
        </w:numPr>
        <w:tabs>
          <w:tab w:val="left" w:pos="1647"/>
        </w:tabs>
        <w:spacing w:line="242" w:lineRule="auto"/>
        <w:ind w:left="1646" w:right="865" w:hanging="437"/>
        <w:rPr>
          <w:sz w:val="28"/>
        </w:rPr>
      </w:pPr>
      <w:r>
        <w:rPr>
          <w:sz w:val="28"/>
        </w:rPr>
        <w:t>обладает начальными знаниями о себе, о природном и социальном мире,</w:t>
      </w:r>
      <w:r>
        <w:rPr>
          <w:spacing w:val="-67"/>
          <w:sz w:val="28"/>
        </w:rPr>
        <w:t xml:space="preserve"> </w:t>
      </w:r>
      <w:r>
        <w:rPr>
          <w:sz w:val="28"/>
        </w:rPr>
        <w:t>в</w:t>
      </w:r>
      <w:r>
        <w:rPr>
          <w:spacing w:val="-1"/>
          <w:sz w:val="28"/>
        </w:rPr>
        <w:t xml:space="preserve"> </w:t>
      </w:r>
      <w:r>
        <w:rPr>
          <w:sz w:val="28"/>
        </w:rPr>
        <w:t>котором</w:t>
      </w:r>
      <w:r>
        <w:rPr>
          <w:spacing w:val="2"/>
          <w:sz w:val="28"/>
        </w:rPr>
        <w:t xml:space="preserve"> </w:t>
      </w:r>
      <w:r>
        <w:rPr>
          <w:sz w:val="28"/>
        </w:rPr>
        <w:t>он</w:t>
      </w:r>
      <w:r>
        <w:rPr>
          <w:spacing w:val="1"/>
          <w:sz w:val="28"/>
        </w:rPr>
        <w:t xml:space="preserve"> </w:t>
      </w:r>
      <w:r>
        <w:rPr>
          <w:sz w:val="28"/>
        </w:rPr>
        <w:t>живет;</w:t>
      </w:r>
    </w:p>
    <w:p w:rsidR="003D5CE3" w:rsidRDefault="00C85A18" w:rsidP="00A95C5C">
      <w:pPr>
        <w:pStyle w:val="a4"/>
        <w:numPr>
          <w:ilvl w:val="0"/>
          <w:numId w:val="104"/>
        </w:numPr>
        <w:tabs>
          <w:tab w:val="left" w:pos="1647"/>
        </w:tabs>
        <w:ind w:left="1646" w:right="867" w:hanging="437"/>
        <w:rPr>
          <w:sz w:val="28"/>
        </w:rPr>
      </w:pPr>
      <w:r>
        <w:rPr>
          <w:sz w:val="28"/>
        </w:rPr>
        <w:t>ребенок способен к принятию собственных решений, опираясь на свои</w:t>
      </w:r>
      <w:r>
        <w:rPr>
          <w:spacing w:val="1"/>
          <w:sz w:val="28"/>
        </w:rPr>
        <w:t xml:space="preserve"> </w:t>
      </w:r>
      <w:r>
        <w:rPr>
          <w:sz w:val="28"/>
        </w:rPr>
        <w:t>знания</w:t>
      </w:r>
      <w:r>
        <w:rPr>
          <w:spacing w:val="1"/>
          <w:sz w:val="28"/>
        </w:rPr>
        <w:t xml:space="preserve"> </w:t>
      </w:r>
      <w:r>
        <w:rPr>
          <w:sz w:val="28"/>
        </w:rPr>
        <w:t>и умения</w:t>
      </w:r>
      <w:r>
        <w:rPr>
          <w:spacing w:val="1"/>
          <w:sz w:val="28"/>
        </w:rPr>
        <w:t xml:space="preserve"> </w:t>
      </w:r>
      <w:r>
        <w:rPr>
          <w:sz w:val="28"/>
        </w:rPr>
        <w:t>в различных</w:t>
      </w:r>
      <w:r>
        <w:rPr>
          <w:spacing w:val="-4"/>
          <w:sz w:val="28"/>
        </w:rPr>
        <w:t xml:space="preserve"> </w:t>
      </w:r>
      <w:r>
        <w:rPr>
          <w:sz w:val="28"/>
        </w:rPr>
        <w:t>видах</w:t>
      </w:r>
      <w:r>
        <w:rPr>
          <w:spacing w:val="-4"/>
          <w:sz w:val="28"/>
        </w:rPr>
        <w:t xml:space="preserve"> </w:t>
      </w:r>
      <w:r>
        <w:rPr>
          <w:sz w:val="28"/>
        </w:rPr>
        <w:t>деятельности.</w:t>
      </w:r>
    </w:p>
    <w:p w:rsidR="003D5CE3" w:rsidRDefault="00C85A18">
      <w:pPr>
        <w:pStyle w:val="a3"/>
        <w:ind w:right="851" w:firstLine="566"/>
      </w:pPr>
      <w:r>
        <w:t>Описание</w:t>
      </w:r>
      <w:r>
        <w:rPr>
          <w:spacing w:val="1"/>
        </w:rPr>
        <w:t xml:space="preserve"> </w:t>
      </w:r>
      <w:r>
        <w:t>диагностического</w:t>
      </w:r>
      <w:r>
        <w:rPr>
          <w:spacing w:val="1"/>
        </w:rPr>
        <w:t xml:space="preserve"> </w:t>
      </w:r>
      <w:r>
        <w:t>инструментария,</w:t>
      </w:r>
      <w:r>
        <w:rPr>
          <w:spacing w:val="1"/>
        </w:rPr>
        <w:t xml:space="preserve"> </w:t>
      </w:r>
      <w:r>
        <w:t>соответствующего</w:t>
      </w:r>
      <w:r>
        <w:rPr>
          <w:spacing w:val="1"/>
        </w:rPr>
        <w:t xml:space="preserve"> </w:t>
      </w:r>
      <w:r>
        <w:t>обозначенным</w:t>
      </w:r>
      <w:r>
        <w:rPr>
          <w:spacing w:val="1"/>
        </w:rPr>
        <w:t xml:space="preserve"> </w:t>
      </w:r>
      <w:r>
        <w:t>требованиям,</w:t>
      </w:r>
      <w:r>
        <w:rPr>
          <w:spacing w:val="1"/>
        </w:rPr>
        <w:t xml:space="preserve"> </w:t>
      </w:r>
      <w:r>
        <w:t>представлено</w:t>
      </w:r>
      <w:r>
        <w:rPr>
          <w:spacing w:val="1"/>
        </w:rPr>
        <w:t xml:space="preserve"> </w:t>
      </w:r>
      <w:r>
        <w:t>в</w:t>
      </w:r>
      <w:r>
        <w:rPr>
          <w:spacing w:val="1"/>
        </w:rPr>
        <w:t xml:space="preserve"> </w:t>
      </w:r>
      <w:r>
        <w:t>Программе</w:t>
      </w:r>
      <w:r>
        <w:rPr>
          <w:spacing w:val="1"/>
        </w:rPr>
        <w:t xml:space="preserve"> </w:t>
      </w:r>
      <w:r>
        <w:t>духовно-</w:t>
      </w:r>
      <w:r>
        <w:rPr>
          <w:spacing w:val="1"/>
        </w:rPr>
        <w:t xml:space="preserve"> </w:t>
      </w:r>
      <w:r>
        <w:t>нравственного</w:t>
      </w:r>
      <w:r>
        <w:rPr>
          <w:spacing w:val="1"/>
        </w:rPr>
        <w:t xml:space="preserve"> </w:t>
      </w:r>
      <w:r>
        <w:t>развития,</w:t>
      </w:r>
      <w:r>
        <w:rPr>
          <w:spacing w:val="3"/>
        </w:rPr>
        <w:t xml:space="preserve"> </w:t>
      </w:r>
      <w:r>
        <w:t>воспитания</w:t>
      </w:r>
      <w:r>
        <w:rPr>
          <w:spacing w:val="1"/>
        </w:rPr>
        <w:t xml:space="preserve"> </w:t>
      </w:r>
      <w:r>
        <w:t>обучающихся.</w:t>
      </w:r>
    </w:p>
    <w:p w:rsidR="003D5CE3" w:rsidRDefault="00C85A18">
      <w:pPr>
        <w:pStyle w:val="a3"/>
        <w:spacing w:line="321" w:lineRule="exact"/>
        <w:ind w:left="1646"/>
      </w:pPr>
      <w:r>
        <w:t>Требования</w:t>
      </w:r>
      <w:r>
        <w:rPr>
          <w:spacing w:val="-4"/>
        </w:rPr>
        <w:t xml:space="preserve"> </w:t>
      </w:r>
      <w:r>
        <w:t>к</w:t>
      </w:r>
      <w:r>
        <w:rPr>
          <w:spacing w:val="-5"/>
        </w:rPr>
        <w:t xml:space="preserve"> </w:t>
      </w:r>
      <w:r>
        <w:t>инструментарию</w:t>
      </w:r>
      <w:r>
        <w:rPr>
          <w:spacing w:val="-6"/>
        </w:rPr>
        <w:t xml:space="preserve"> </w:t>
      </w:r>
      <w:r>
        <w:t>оценивания</w:t>
      </w:r>
      <w:r>
        <w:rPr>
          <w:spacing w:val="-4"/>
        </w:rPr>
        <w:t xml:space="preserve"> </w:t>
      </w:r>
      <w:r>
        <w:t>личностных</w:t>
      </w:r>
      <w:r>
        <w:rPr>
          <w:spacing w:val="-9"/>
        </w:rPr>
        <w:t xml:space="preserve"> </w:t>
      </w:r>
      <w:r>
        <w:t>результатов:</w:t>
      </w:r>
    </w:p>
    <w:p w:rsidR="003D5CE3" w:rsidRDefault="00C85A18" w:rsidP="00A95C5C">
      <w:pPr>
        <w:pStyle w:val="a4"/>
        <w:numPr>
          <w:ilvl w:val="0"/>
          <w:numId w:val="104"/>
        </w:numPr>
        <w:tabs>
          <w:tab w:val="left" w:pos="1508"/>
        </w:tabs>
        <w:spacing w:line="242" w:lineRule="auto"/>
        <w:ind w:left="1507" w:right="864" w:hanging="361"/>
        <w:rPr>
          <w:sz w:val="28"/>
        </w:rPr>
      </w:pPr>
      <w:r>
        <w:rPr>
          <w:sz w:val="28"/>
        </w:rPr>
        <w:t>процедуры</w:t>
      </w:r>
      <w:r>
        <w:rPr>
          <w:spacing w:val="1"/>
          <w:sz w:val="28"/>
        </w:rPr>
        <w:t xml:space="preserve"> </w:t>
      </w:r>
      <w:r>
        <w:rPr>
          <w:sz w:val="28"/>
        </w:rPr>
        <w:t>должны</w:t>
      </w:r>
      <w:r>
        <w:rPr>
          <w:spacing w:val="1"/>
          <w:sz w:val="28"/>
        </w:rPr>
        <w:t xml:space="preserve"> </w:t>
      </w:r>
      <w:r>
        <w:rPr>
          <w:sz w:val="28"/>
        </w:rPr>
        <w:t>отвечать</w:t>
      </w:r>
      <w:r>
        <w:rPr>
          <w:spacing w:val="1"/>
          <w:sz w:val="28"/>
        </w:rPr>
        <w:t xml:space="preserve"> </w:t>
      </w:r>
      <w:r>
        <w:rPr>
          <w:sz w:val="28"/>
        </w:rPr>
        <w:t>этическим</w:t>
      </w:r>
      <w:r>
        <w:rPr>
          <w:spacing w:val="1"/>
          <w:sz w:val="28"/>
        </w:rPr>
        <w:t xml:space="preserve"> </w:t>
      </w:r>
      <w:r>
        <w:rPr>
          <w:sz w:val="28"/>
        </w:rPr>
        <w:t>принципам</w:t>
      </w:r>
      <w:r>
        <w:rPr>
          <w:spacing w:val="1"/>
          <w:sz w:val="28"/>
        </w:rPr>
        <w:t xml:space="preserve"> </w:t>
      </w:r>
      <w:r>
        <w:rPr>
          <w:sz w:val="28"/>
        </w:rPr>
        <w:t>охраны</w:t>
      </w:r>
      <w:r>
        <w:rPr>
          <w:spacing w:val="1"/>
          <w:sz w:val="28"/>
        </w:rPr>
        <w:t xml:space="preserve"> </w:t>
      </w:r>
      <w:r>
        <w:rPr>
          <w:sz w:val="28"/>
        </w:rPr>
        <w:t>и</w:t>
      </w:r>
      <w:r>
        <w:rPr>
          <w:spacing w:val="1"/>
          <w:sz w:val="28"/>
        </w:rPr>
        <w:t xml:space="preserve"> </w:t>
      </w:r>
      <w:r>
        <w:rPr>
          <w:sz w:val="28"/>
        </w:rPr>
        <w:t>защиты</w:t>
      </w:r>
      <w:r>
        <w:rPr>
          <w:spacing w:val="1"/>
          <w:sz w:val="28"/>
        </w:rPr>
        <w:t xml:space="preserve"> </w:t>
      </w:r>
      <w:r>
        <w:rPr>
          <w:sz w:val="28"/>
        </w:rPr>
        <w:t>интересов</w:t>
      </w:r>
      <w:r>
        <w:rPr>
          <w:spacing w:val="-1"/>
          <w:sz w:val="28"/>
        </w:rPr>
        <w:t xml:space="preserve"> </w:t>
      </w:r>
      <w:r>
        <w:rPr>
          <w:sz w:val="28"/>
        </w:rPr>
        <w:t>ребенка</w:t>
      </w:r>
      <w:r>
        <w:rPr>
          <w:spacing w:val="1"/>
          <w:sz w:val="28"/>
        </w:rPr>
        <w:t xml:space="preserve"> </w:t>
      </w:r>
      <w:r>
        <w:rPr>
          <w:sz w:val="28"/>
        </w:rPr>
        <w:t>и</w:t>
      </w:r>
      <w:r>
        <w:rPr>
          <w:spacing w:val="1"/>
          <w:sz w:val="28"/>
        </w:rPr>
        <w:t xml:space="preserve"> </w:t>
      </w:r>
      <w:r>
        <w:rPr>
          <w:sz w:val="28"/>
        </w:rPr>
        <w:t>конфиденциальности;</w:t>
      </w:r>
    </w:p>
    <w:p w:rsidR="003D5CE3" w:rsidRDefault="00C85A18" w:rsidP="00A95C5C">
      <w:pPr>
        <w:pStyle w:val="a4"/>
        <w:numPr>
          <w:ilvl w:val="0"/>
          <w:numId w:val="104"/>
        </w:numPr>
        <w:tabs>
          <w:tab w:val="left" w:pos="1507"/>
          <w:tab w:val="left" w:pos="1508"/>
          <w:tab w:val="left" w:pos="2964"/>
          <w:tab w:val="left" w:pos="3257"/>
          <w:tab w:val="left" w:pos="3766"/>
          <w:tab w:val="left" w:pos="3990"/>
          <w:tab w:val="left" w:pos="4979"/>
          <w:tab w:val="left" w:pos="5314"/>
          <w:tab w:val="left" w:pos="5631"/>
          <w:tab w:val="left" w:pos="5809"/>
          <w:tab w:val="left" w:pos="7519"/>
          <w:tab w:val="left" w:pos="7814"/>
          <w:tab w:val="left" w:pos="8033"/>
          <w:tab w:val="left" w:pos="9073"/>
          <w:tab w:val="left" w:pos="9242"/>
        </w:tabs>
        <w:ind w:right="851" w:firstLine="67"/>
        <w:jc w:val="right"/>
        <w:rPr>
          <w:sz w:val="28"/>
        </w:rPr>
      </w:pPr>
      <w:r>
        <w:rPr>
          <w:sz w:val="28"/>
        </w:rPr>
        <w:t>проведение</w:t>
      </w:r>
      <w:r>
        <w:rPr>
          <w:sz w:val="28"/>
        </w:rPr>
        <w:tab/>
      </w:r>
      <w:r>
        <w:rPr>
          <w:sz w:val="28"/>
        </w:rPr>
        <w:tab/>
        <w:t>в</w:t>
      </w:r>
      <w:r>
        <w:rPr>
          <w:sz w:val="28"/>
        </w:rPr>
        <w:tab/>
        <w:t>форме,</w:t>
      </w:r>
      <w:r>
        <w:rPr>
          <w:sz w:val="28"/>
        </w:rPr>
        <w:tab/>
        <w:t>не</w:t>
      </w:r>
      <w:r>
        <w:rPr>
          <w:sz w:val="28"/>
        </w:rPr>
        <w:tab/>
      </w:r>
      <w:r>
        <w:rPr>
          <w:sz w:val="28"/>
        </w:rPr>
        <w:tab/>
        <w:t>представляющей</w:t>
      </w:r>
      <w:r>
        <w:rPr>
          <w:sz w:val="28"/>
        </w:rPr>
        <w:tab/>
      </w:r>
      <w:r>
        <w:rPr>
          <w:sz w:val="28"/>
        </w:rPr>
        <w:tab/>
        <w:t>угрозы</w:t>
      </w:r>
      <w:r>
        <w:rPr>
          <w:sz w:val="28"/>
        </w:rPr>
        <w:tab/>
      </w:r>
      <w:r>
        <w:rPr>
          <w:sz w:val="28"/>
        </w:rPr>
        <w:tab/>
        <w:t>личности,</w:t>
      </w:r>
      <w:r>
        <w:rPr>
          <w:spacing w:val="-67"/>
          <w:sz w:val="28"/>
        </w:rPr>
        <w:t xml:space="preserve"> </w:t>
      </w:r>
      <w:r>
        <w:rPr>
          <w:sz w:val="28"/>
        </w:rPr>
        <w:t>психологической безопасности и эмоциональному статусу обучающегося.</w:t>
      </w:r>
      <w:r>
        <w:rPr>
          <w:spacing w:val="1"/>
          <w:sz w:val="28"/>
        </w:rPr>
        <w:t xml:space="preserve"> </w:t>
      </w:r>
      <w:r>
        <w:rPr>
          <w:sz w:val="28"/>
        </w:rPr>
        <w:t>Выявление</w:t>
      </w:r>
      <w:r>
        <w:rPr>
          <w:sz w:val="28"/>
        </w:rPr>
        <w:tab/>
        <w:t>сформированности</w:t>
      </w:r>
      <w:r>
        <w:rPr>
          <w:sz w:val="28"/>
        </w:rPr>
        <w:tab/>
      </w:r>
      <w:r>
        <w:rPr>
          <w:sz w:val="28"/>
        </w:rPr>
        <w:tab/>
      </w:r>
      <w:r>
        <w:rPr>
          <w:sz w:val="28"/>
        </w:rPr>
        <w:tab/>
        <w:t>личностных</w:t>
      </w:r>
      <w:r>
        <w:rPr>
          <w:sz w:val="28"/>
        </w:rPr>
        <w:tab/>
      </w:r>
      <w:r>
        <w:rPr>
          <w:sz w:val="28"/>
        </w:rPr>
        <w:tab/>
        <w:t>образовательных</w:t>
      </w:r>
      <w:r>
        <w:rPr>
          <w:spacing w:val="1"/>
          <w:sz w:val="28"/>
        </w:rPr>
        <w:t xml:space="preserve"> </w:t>
      </w:r>
      <w:r>
        <w:rPr>
          <w:sz w:val="28"/>
        </w:rPr>
        <w:t>результатов</w:t>
      </w:r>
      <w:r>
        <w:rPr>
          <w:spacing w:val="122"/>
          <w:sz w:val="28"/>
        </w:rPr>
        <w:t xml:space="preserve"> </w:t>
      </w:r>
      <w:r>
        <w:rPr>
          <w:sz w:val="28"/>
        </w:rPr>
        <w:t>освоения</w:t>
      </w:r>
      <w:r>
        <w:rPr>
          <w:sz w:val="28"/>
        </w:rPr>
        <w:tab/>
        <w:t>основной</w:t>
      </w:r>
      <w:r>
        <w:rPr>
          <w:sz w:val="28"/>
        </w:rPr>
        <w:tab/>
        <w:t>образовательной</w:t>
      </w:r>
      <w:r>
        <w:rPr>
          <w:sz w:val="28"/>
        </w:rPr>
        <w:tab/>
        <w:t>программы</w:t>
      </w:r>
      <w:r>
        <w:rPr>
          <w:sz w:val="28"/>
        </w:rPr>
        <w:tab/>
        <w:t>начального</w:t>
      </w:r>
      <w:r>
        <w:rPr>
          <w:spacing w:val="-67"/>
          <w:sz w:val="28"/>
        </w:rPr>
        <w:t xml:space="preserve"> </w:t>
      </w:r>
      <w:r>
        <w:rPr>
          <w:sz w:val="28"/>
        </w:rPr>
        <w:t>общего</w:t>
      </w:r>
      <w:r>
        <w:rPr>
          <w:spacing w:val="22"/>
          <w:sz w:val="28"/>
        </w:rPr>
        <w:t xml:space="preserve"> </w:t>
      </w:r>
      <w:r>
        <w:rPr>
          <w:sz w:val="28"/>
        </w:rPr>
        <w:t>образования</w:t>
      </w:r>
      <w:r>
        <w:rPr>
          <w:spacing w:val="24"/>
          <w:sz w:val="28"/>
        </w:rPr>
        <w:t xml:space="preserve"> </w:t>
      </w:r>
      <w:r>
        <w:rPr>
          <w:sz w:val="28"/>
        </w:rPr>
        <w:t>осуществляется</w:t>
      </w:r>
      <w:r>
        <w:rPr>
          <w:spacing w:val="28"/>
          <w:sz w:val="28"/>
        </w:rPr>
        <w:t xml:space="preserve"> </w:t>
      </w:r>
      <w:r>
        <w:rPr>
          <w:sz w:val="28"/>
        </w:rPr>
        <w:t>учителем</w:t>
      </w:r>
      <w:r>
        <w:rPr>
          <w:spacing w:val="24"/>
          <w:sz w:val="28"/>
        </w:rPr>
        <w:t xml:space="preserve"> </w:t>
      </w:r>
      <w:r>
        <w:rPr>
          <w:sz w:val="28"/>
        </w:rPr>
        <w:t>начальных</w:t>
      </w:r>
      <w:r>
        <w:rPr>
          <w:spacing w:val="18"/>
          <w:sz w:val="28"/>
        </w:rPr>
        <w:t xml:space="preserve"> </w:t>
      </w:r>
      <w:r>
        <w:rPr>
          <w:sz w:val="28"/>
        </w:rPr>
        <w:t>классов</w:t>
      </w:r>
      <w:r>
        <w:rPr>
          <w:spacing w:val="20"/>
          <w:sz w:val="28"/>
        </w:rPr>
        <w:t xml:space="preserve"> </w:t>
      </w:r>
      <w:r>
        <w:rPr>
          <w:sz w:val="28"/>
        </w:rPr>
        <w:t>на</w:t>
      </w:r>
      <w:r>
        <w:rPr>
          <w:spacing w:val="24"/>
          <w:sz w:val="28"/>
        </w:rPr>
        <w:t xml:space="preserve"> </w:t>
      </w:r>
      <w:r>
        <w:rPr>
          <w:sz w:val="28"/>
        </w:rPr>
        <w:t>основе</w:t>
      </w:r>
      <w:r>
        <w:rPr>
          <w:spacing w:val="-67"/>
          <w:sz w:val="28"/>
        </w:rPr>
        <w:t xml:space="preserve"> </w:t>
      </w:r>
      <w:r>
        <w:rPr>
          <w:sz w:val="28"/>
        </w:rPr>
        <w:t>метода</w:t>
      </w:r>
      <w:r>
        <w:rPr>
          <w:spacing w:val="1"/>
          <w:sz w:val="28"/>
        </w:rPr>
        <w:t xml:space="preserve"> </w:t>
      </w:r>
      <w:r>
        <w:rPr>
          <w:sz w:val="28"/>
        </w:rPr>
        <w:t>экспертных оценок.</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года</w:t>
      </w:r>
      <w:r>
        <w:rPr>
          <w:spacing w:val="1"/>
          <w:sz w:val="28"/>
        </w:rPr>
        <w:t xml:space="preserve"> </w:t>
      </w:r>
      <w:r>
        <w:rPr>
          <w:sz w:val="28"/>
        </w:rPr>
        <w:t>с</w:t>
      </w:r>
      <w:r>
        <w:rPr>
          <w:spacing w:val="1"/>
          <w:sz w:val="28"/>
        </w:rPr>
        <w:t xml:space="preserve"> </w:t>
      </w:r>
      <w:r>
        <w:rPr>
          <w:sz w:val="28"/>
        </w:rPr>
        <w:t>1 сентября</w:t>
      </w:r>
      <w:r>
        <w:rPr>
          <w:spacing w:val="1"/>
          <w:sz w:val="28"/>
        </w:rPr>
        <w:t xml:space="preserve"> </w:t>
      </w:r>
      <w:r>
        <w:rPr>
          <w:sz w:val="28"/>
        </w:rPr>
        <w:t>учитель проводит</w:t>
      </w:r>
      <w:r>
        <w:rPr>
          <w:spacing w:val="-67"/>
          <w:sz w:val="28"/>
        </w:rPr>
        <w:t xml:space="preserve"> </w:t>
      </w:r>
      <w:r>
        <w:rPr>
          <w:sz w:val="28"/>
        </w:rPr>
        <w:t>наблюдение</w:t>
      </w:r>
      <w:r>
        <w:rPr>
          <w:spacing w:val="17"/>
          <w:sz w:val="28"/>
        </w:rPr>
        <w:t xml:space="preserve"> </w:t>
      </w:r>
      <w:r>
        <w:rPr>
          <w:sz w:val="28"/>
        </w:rPr>
        <w:t>за</w:t>
      </w:r>
      <w:r>
        <w:rPr>
          <w:spacing w:val="19"/>
          <w:sz w:val="28"/>
        </w:rPr>
        <w:t xml:space="preserve"> </w:t>
      </w:r>
      <w:r>
        <w:rPr>
          <w:sz w:val="28"/>
        </w:rPr>
        <w:t>обучающимися</w:t>
      </w:r>
      <w:r>
        <w:rPr>
          <w:spacing w:val="19"/>
          <w:sz w:val="28"/>
        </w:rPr>
        <w:t xml:space="preserve"> </w:t>
      </w:r>
      <w:r>
        <w:rPr>
          <w:sz w:val="28"/>
        </w:rPr>
        <w:t>в</w:t>
      </w:r>
      <w:r>
        <w:rPr>
          <w:spacing w:val="16"/>
          <w:sz w:val="28"/>
        </w:rPr>
        <w:t xml:space="preserve"> </w:t>
      </w:r>
      <w:r>
        <w:rPr>
          <w:sz w:val="28"/>
        </w:rPr>
        <w:t>различных</w:t>
      </w:r>
      <w:r>
        <w:rPr>
          <w:spacing w:val="13"/>
          <w:sz w:val="28"/>
        </w:rPr>
        <w:t xml:space="preserve"> </w:t>
      </w:r>
      <w:r>
        <w:rPr>
          <w:sz w:val="28"/>
        </w:rPr>
        <w:t>видах</w:t>
      </w:r>
      <w:r>
        <w:rPr>
          <w:spacing w:val="13"/>
          <w:sz w:val="28"/>
        </w:rPr>
        <w:t xml:space="preserve"> </w:t>
      </w:r>
      <w:r>
        <w:rPr>
          <w:sz w:val="28"/>
        </w:rPr>
        <w:t>деятельности.</w:t>
      </w:r>
      <w:r>
        <w:rPr>
          <w:spacing w:val="19"/>
          <w:sz w:val="28"/>
        </w:rPr>
        <w:t xml:space="preserve"> </w:t>
      </w:r>
      <w:r>
        <w:rPr>
          <w:sz w:val="28"/>
        </w:rPr>
        <w:t>Активность</w:t>
      </w:r>
      <w:r>
        <w:rPr>
          <w:spacing w:val="-67"/>
          <w:sz w:val="28"/>
        </w:rPr>
        <w:t xml:space="preserve"> </w:t>
      </w:r>
      <w:r>
        <w:rPr>
          <w:sz w:val="28"/>
        </w:rPr>
        <w:t>ребенка</w:t>
      </w:r>
      <w:r>
        <w:rPr>
          <w:spacing w:val="56"/>
          <w:sz w:val="28"/>
        </w:rPr>
        <w:t xml:space="preserve"> </w:t>
      </w:r>
      <w:r>
        <w:rPr>
          <w:sz w:val="28"/>
        </w:rPr>
        <w:t>анализируется</w:t>
      </w:r>
      <w:r>
        <w:rPr>
          <w:spacing w:val="56"/>
          <w:sz w:val="28"/>
        </w:rPr>
        <w:t xml:space="preserve"> </w:t>
      </w:r>
      <w:r>
        <w:rPr>
          <w:sz w:val="28"/>
        </w:rPr>
        <w:t>в</w:t>
      </w:r>
      <w:r>
        <w:rPr>
          <w:spacing w:val="59"/>
          <w:sz w:val="28"/>
        </w:rPr>
        <w:t xml:space="preserve"> </w:t>
      </w:r>
      <w:r>
        <w:rPr>
          <w:sz w:val="28"/>
        </w:rPr>
        <w:t>урочной</w:t>
      </w:r>
      <w:r>
        <w:rPr>
          <w:spacing w:val="54"/>
          <w:sz w:val="28"/>
        </w:rPr>
        <w:t xml:space="preserve"> </w:t>
      </w:r>
      <w:r>
        <w:rPr>
          <w:sz w:val="28"/>
        </w:rPr>
        <w:t>и</w:t>
      </w:r>
      <w:r>
        <w:rPr>
          <w:spacing w:val="55"/>
          <w:sz w:val="28"/>
        </w:rPr>
        <w:t xml:space="preserve"> </w:t>
      </w:r>
      <w:r>
        <w:rPr>
          <w:sz w:val="28"/>
        </w:rPr>
        <w:t>внеурочной</w:t>
      </w:r>
      <w:r>
        <w:rPr>
          <w:spacing w:val="55"/>
          <w:sz w:val="28"/>
        </w:rPr>
        <w:t xml:space="preserve"> </w:t>
      </w:r>
      <w:r>
        <w:rPr>
          <w:sz w:val="28"/>
        </w:rPr>
        <w:t>деятельности.</w:t>
      </w:r>
      <w:r>
        <w:rPr>
          <w:spacing w:val="61"/>
          <w:sz w:val="28"/>
        </w:rPr>
        <w:t xml:space="preserve"> </w:t>
      </w:r>
      <w:r>
        <w:rPr>
          <w:sz w:val="28"/>
        </w:rPr>
        <w:t>Проводятся</w:t>
      </w:r>
      <w:r>
        <w:rPr>
          <w:spacing w:val="-67"/>
          <w:sz w:val="28"/>
        </w:rPr>
        <w:t xml:space="preserve"> </w:t>
      </w:r>
      <w:r>
        <w:rPr>
          <w:sz w:val="28"/>
        </w:rPr>
        <w:t>беседы</w:t>
      </w:r>
      <w:r>
        <w:rPr>
          <w:spacing w:val="42"/>
          <w:sz w:val="28"/>
        </w:rPr>
        <w:t xml:space="preserve"> </w:t>
      </w:r>
      <w:r>
        <w:rPr>
          <w:sz w:val="28"/>
        </w:rPr>
        <w:t>с</w:t>
      </w:r>
      <w:r>
        <w:rPr>
          <w:spacing w:val="40"/>
          <w:sz w:val="28"/>
        </w:rPr>
        <w:t xml:space="preserve"> </w:t>
      </w:r>
      <w:r>
        <w:rPr>
          <w:sz w:val="28"/>
        </w:rPr>
        <w:t>родителями</w:t>
      </w:r>
      <w:r>
        <w:rPr>
          <w:spacing w:val="42"/>
          <w:sz w:val="28"/>
        </w:rPr>
        <w:t xml:space="preserve"> </w:t>
      </w:r>
      <w:r>
        <w:rPr>
          <w:sz w:val="28"/>
        </w:rPr>
        <w:t>на</w:t>
      </w:r>
      <w:r>
        <w:rPr>
          <w:spacing w:val="43"/>
          <w:sz w:val="28"/>
        </w:rPr>
        <w:t xml:space="preserve"> </w:t>
      </w:r>
      <w:r>
        <w:rPr>
          <w:sz w:val="28"/>
        </w:rPr>
        <w:t>родительских</w:t>
      </w:r>
      <w:r>
        <w:rPr>
          <w:spacing w:val="43"/>
          <w:sz w:val="28"/>
        </w:rPr>
        <w:t xml:space="preserve"> </w:t>
      </w:r>
      <w:r>
        <w:rPr>
          <w:sz w:val="28"/>
        </w:rPr>
        <w:t>собраниях,</w:t>
      </w:r>
      <w:r>
        <w:rPr>
          <w:spacing w:val="44"/>
          <w:sz w:val="28"/>
        </w:rPr>
        <w:t xml:space="preserve"> </w:t>
      </w:r>
      <w:r>
        <w:rPr>
          <w:sz w:val="28"/>
        </w:rPr>
        <w:t>касающихся</w:t>
      </w:r>
      <w:r>
        <w:rPr>
          <w:spacing w:val="44"/>
          <w:sz w:val="28"/>
        </w:rPr>
        <w:t xml:space="preserve"> </w:t>
      </w:r>
      <w:r>
        <w:rPr>
          <w:sz w:val="28"/>
        </w:rPr>
        <w:t>личностных</w:t>
      </w:r>
      <w:r>
        <w:rPr>
          <w:spacing w:val="-67"/>
          <w:sz w:val="28"/>
        </w:rPr>
        <w:t xml:space="preserve"> </w:t>
      </w:r>
      <w:r>
        <w:rPr>
          <w:sz w:val="28"/>
        </w:rPr>
        <w:t>особенностей</w:t>
      </w:r>
      <w:r>
        <w:rPr>
          <w:spacing w:val="1"/>
          <w:sz w:val="28"/>
        </w:rPr>
        <w:t xml:space="preserve"> </w:t>
      </w:r>
      <w:r>
        <w:rPr>
          <w:sz w:val="28"/>
        </w:rPr>
        <w:t>и</w:t>
      </w:r>
      <w:r>
        <w:rPr>
          <w:spacing w:val="1"/>
          <w:sz w:val="28"/>
        </w:rPr>
        <w:t xml:space="preserve"> </w:t>
      </w:r>
      <w:r>
        <w:rPr>
          <w:sz w:val="28"/>
        </w:rPr>
        <w:t>проявления</w:t>
      </w:r>
      <w:r>
        <w:rPr>
          <w:spacing w:val="1"/>
          <w:sz w:val="28"/>
        </w:rPr>
        <w:t xml:space="preserve"> </w:t>
      </w:r>
      <w:r>
        <w:rPr>
          <w:sz w:val="28"/>
        </w:rPr>
        <w:t>активности</w:t>
      </w:r>
      <w:r>
        <w:rPr>
          <w:spacing w:val="1"/>
          <w:sz w:val="28"/>
        </w:rPr>
        <w:t xml:space="preserve"> </w:t>
      </w:r>
      <w:r>
        <w:rPr>
          <w:sz w:val="28"/>
        </w:rPr>
        <w:t>ребенка.</w:t>
      </w:r>
      <w:r>
        <w:rPr>
          <w:spacing w:val="1"/>
          <w:sz w:val="28"/>
        </w:rPr>
        <w:t xml:space="preserve"> </w:t>
      </w:r>
      <w:r>
        <w:rPr>
          <w:sz w:val="28"/>
        </w:rPr>
        <w:t>Учитываются</w:t>
      </w:r>
      <w:r>
        <w:rPr>
          <w:spacing w:val="1"/>
          <w:sz w:val="28"/>
        </w:rPr>
        <w:t xml:space="preserve"> </w:t>
      </w:r>
      <w:r>
        <w:rPr>
          <w:sz w:val="28"/>
        </w:rPr>
        <w:t>результаты</w:t>
      </w:r>
      <w:r>
        <w:rPr>
          <w:spacing w:val="-67"/>
          <w:sz w:val="28"/>
        </w:rPr>
        <w:t xml:space="preserve"> </w:t>
      </w:r>
      <w:r>
        <w:rPr>
          <w:sz w:val="28"/>
        </w:rPr>
        <w:t>наблюдения</w:t>
      </w:r>
      <w:r>
        <w:rPr>
          <w:spacing w:val="11"/>
          <w:sz w:val="28"/>
        </w:rPr>
        <w:t xml:space="preserve"> </w:t>
      </w:r>
      <w:r>
        <w:rPr>
          <w:sz w:val="28"/>
        </w:rPr>
        <w:t>и</w:t>
      </w:r>
      <w:r>
        <w:rPr>
          <w:spacing w:val="10"/>
          <w:sz w:val="28"/>
        </w:rPr>
        <w:t xml:space="preserve"> </w:t>
      </w:r>
      <w:r>
        <w:rPr>
          <w:sz w:val="28"/>
        </w:rPr>
        <w:t>других</w:t>
      </w:r>
      <w:r>
        <w:rPr>
          <w:spacing w:val="7"/>
          <w:sz w:val="28"/>
        </w:rPr>
        <w:t xml:space="preserve"> </w:t>
      </w:r>
      <w:r>
        <w:rPr>
          <w:sz w:val="28"/>
        </w:rPr>
        <w:t>педагогов,</w:t>
      </w:r>
      <w:r>
        <w:rPr>
          <w:spacing w:val="13"/>
          <w:sz w:val="28"/>
        </w:rPr>
        <w:t xml:space="preserve"> </w:t>
      </w:r>
      <w:r>
        <w:rPr>
          <w:sz w:val="28"/>
        </w:rPr>
        <w:t>работающих</w:t>
      </w:r>
      <w:r>
        <w:rPr>
          <w:spacing w:val="6"/>
          <w:sz w:val="28"/>
        </w:rPr>
        <w:t xml:space="preserve"> </w:t>
      </w:r>
      <w:r>
        <w:rPr>
          <w:sz w:val="28"/>
        </w:rPr>
        <w:t>с</w:t>
      </w:r>
      <w:r>
        <w:rPr>
          <w:spacing w:val="11"/>
          <w:sz w:val="28"/>
        </w:rPr>
        <w:t xml:space="preserve"> </w:t>
      </w:r>
      <w:r>
        <w:rPr>
          <w:sz w:val="28"/>
        </w:rPr>
        <w:t>ребенком</w:t>
      </w:r>
      <w:r>
        <w:rPr>
          <w:spacing w:val="13"/>
          <w:sz w:val="28"/>
        </w:rPr>
        <w:t xml:space="preserve"> </w:t>
      </w:r>
      <w:r>
        <w:rPr>
          <w:sz w:val="28"/>
        </w:rPr>
        <w:t>в</w:t>
      </w:r>
      <w:r>
        <w:rPr>
          <w:spacing w:val="9"/>
          <w:sz w:val="28"/>
        </w:rPr>
        <w:t xml:space="preserve"> </w:t>
      </w:r>
      <w:r>
        <w:rPr>
          <w:sz w:val="28"/>
        </w:rPr>
        <w:t>начальной</w:t>
      </w:r>
      <w:r>
        <w:rPr>
          <w:spacing w:val="10"/>
          <w:sz w:val="28"/>
        </w:rPr>
        <w:t xml:space="preserve"> </w:t>
      </w:r>
      <w:r>
        <w:rPr>
          <w:sz w:val="28"/>
        </w:rPr>
        <w:t>школе</w:t>
      </w:r>
      <w:r>
        <w:rPr>
          <w:spacing w:val="-67"/>
          <w:sz w:val="28"/>
        </w:rPr>
        <w:t xml:space="preserve"> </w:t>
      </w:r>
      <w:r>
        <w:rPr>
          <w:sz w:val="28"/>
        </w:rPr>
        <w:t>(учитель</w:t>
      </w:r>
      <w:r>
        <w:rPr>
          <w:spacing w:val="51"/>
          <w:sz w:val="28"/>
        </w:rPr>
        <w:t xml:space="preserve"> </w:t>
      </w:r>
      <w:r>
        <w:rPr>
          <w:sz w:val="28"/>
        </w:rPr>
        <w:t>физкультуры,</w:t>
      </w:r>
      <w:r>
        <w:rPr>
          <w:spacing w:val="55"/>
          <w:sz w:val="28"/>
        </w:rPr>
        <w:t xml:space="preserve"> </w:t>
      </w:r>
      <w:r>
        <w:rPr>
          <w:sz w:val="28"/>
        </w:rPr>
        <w:t>иностранного</w:t>
      </w:r>
      <w:r>
        <w:rPr>
          <w:spacing w:val="54"/>
          <w:sz w:val="28"/>
        </w:rPr>
        <w:t xml:space="preserve"> </w:t>
      </w:r>
      <w:r>
        <w:rPr>
          <w:sz w:val="28"/>
        </w:rPr>
        <w:t>языка,</w:t>
      </w:r>
      <w:r>
        <w:rPr>
          <w:spacing w:val="56"/>
          <w:sz w:val="28"/>
        </w:rPr>
        <w:t xml:space="preserve"> </w:t>
      </w:r>
      <w:r>
        <w:rPr>
          <w:sz w:val="28"/>
        </w:rPr>
        <w:t>и</w:t>
      </w:r>
      <w:r>
        <w:rPr>
          <w:spacing w:val="54"/>
          <w:sz w:val="28"/>
        </w:rPr>
        <w:t xml:space="preserve"> </w:t>
      </w:r>
      <w:r>
        <w:rPr>
          <w:sz w:val="28"/>
        </w:rPr>
        <w:t>пр.).</w:t>
      </w:r>
      <w:r>
        <w:rPr>
          <w:spacing w:val="55"/>
          <w:sz w:val="28"/>
        </w:rPr>
        <w:t xml:space="preserve"> </w:t>
      </w:r>
      <w:r>
        <w:rPr>
          <w:sz w:val="28"/>
        </w:rPr>
        <w:t>На</w:t>
      </w:r>
      <w:r>
        <w:rPr>
          <w:spacing w:val="55"/>
          <w:sz w:val="28"/>
        </w:rPr>
        <w:t xml:space="preserve"> </w:t>
      </w:r>
      <w:r>
        <w:rPr>
          <w:sz w:val="28"/>
        </w:rPr>
        <w:t>основе</w:t>
      </w:r>
      <w:r>
        <w:rPr>
          <w:spacing w:val="54"/>
          <w:sz w:val="28"/>
        </w:rPr>
        <w:t xml:space="preserve"> </w:t>
      </w:r>
      <w:r>
        <w:rPr>
          <w:sz w:val="28"/>
        </w:rPr>
        <w:t>полученной</w:t>
      </w:r>
      <w:r>
        <w:rPr>
          <w:spacing w:val="-67"/>
          <w:sz w:val="28"/>
        </w:rPr>
        <w:t xml:space="preserve"> </w:t>
      </w:r>
      <w:r>
        <w:rPr>
          <w:sz w:val="28"/>
        </w:rPr>
        <w:t>информации</w:t>
      </w:r>
      <w:r>
        <w:rPr>
          <w:spacing w:val="8"/>
          <w:sz w:val="28"/>
        </w:rPr>
        <w:t xml:space="preserve"> </w:t>
      </w:r>
      <w:r>
        <w:rPr>
          <w:sz w:val="28"/>
        </w:rPr>
        <w:t>с</w:t>
      </w:r>
      <w:r>
        <w:rPr>
          <w:spacing w:val="10"/>
          <w:sz w:val="28"/>
        </w:rPr>
        <w:t xml:space="preserve"> </w:t>
      </w:r>
      <w:r>
        <w:rPr>
          <w:sz w:val="28"/>
        </w:rPr>
        <w:t>апреля</w:t>
      </w:r>
      <w:r>
        <w:rPr>
          <w:spacing w:val="11"/>
          <w:sz w:val="28"/>
        </w:rPr>
        <w:t xml:space="preserve"> </w:t>
      </w:r>
      <w:r>
        <w:rPr>
          <w:sz w:val="28"/>
        </w:rPr>
        <w:t>по</w:t>
      </w:r>
      <w:r>
        <w:rPr>
          <w:spacing w:val="9"/>
          <w:sz w:val="28"/>
        </w:rPr>
        <w:t xml:space="preserve"> </w:t>
      </w:r>
      <w:r>
        <w:rPr>
          <w:sz w:val="28"/>
        </w:rPr>
        <w:t>май</w:t>
      </w:r>
      <w:r>
        <w:rPr>
          <w:spacing w:val="13"/>
          <w:sz w:val="28"/>
        </w:rPr>
        <w:t xml:space="preserve"> </w:t>
      </w:r>
      <w:r>
        <w:rPr>
          <w:sz w:val="28"/>
        </w:rPr>
        <w:t>текущего</w:t>
      </w:r>
      <w:r>
        <w:rPr>
          <w:spacing w:val="9"/>
          <w:sz w:val="28"/>
        </w:rPr>
        <w:t xml:space="preserve"> </w:t>
      </w:r>
      <w:r>
        <w:rPr>
          <w:sz w:val="28"/>
        </w:rPr>
        <w:t>года</w:t>
      </w:r>
      <w:r>
        <w:rPr>
          <w:spacing w:val="10"/>
          <w:sz w:val="28"/>
        </w:rPr>
        <w:t xml:space="preserve"> </w:t>
      </w:r>
      <w:r>
        <w:rPr>
          <w:sz w:val="28"/>
        </w:rPr>
        <w:t>учитель</w:t>
      </w:r>
      <w:r>
        <w:rPr>
          <w:spacing w:val="7"/>
          <w:sz w:val="28"/>
        </w:rPr>
        <w:t xml:space="preserve"> </w:t>
      </w:r>
      <w:r>
        <w:rPr>
          <w:sz w:val="28"/>
        </w:rPr>
        <w:t>начальных</w:t>
      </w:r>
      <w:r>
        <w:rPr>
          <w:spacing w:val="4"/>
          <w:sz w:val="28"/>
        </w:rPr>
        <w:t xml:space="preserve"> </w:t>
      </w:r>
      <w:r>
        <w:rPr>
          <w:sz w:val="28"/>
        </w:rPr>
        <w:t>классов</w:t>
      </w:r>
    </w:p>
    <w:p w:rsidR="003D5CE3" w:rsidRDefault="00C85A18">
      <w:pPr>
        <w:pStyle w:val="a3"/>
        <w:spacing w:line="322" w:lineRule="exact"/>
        <w:ind w:right="2841"/>
        <w:jc w:val="right"/>
      </w:pPr>
      <w:r>
        <w:t>заполняет</w:t>
      </w:r>
      <w:r>
        <w:rPr>
          <w:spacing w:val="-8"/>
        </w:rPr>
        <w:t xml:space="preserve"> </w:t>
      </w:r>
      <w:r>
        <w:t>диагностическую</w:t>
      </w:r>
      <w:r>
        <w:rPr>
          <w:spacing w:val="-8"/>
        </w:rPr>
        <w:t xml:space="preserve"> </w:t>
      </w:r>
      <w:r>
        <w:t>карту</w:t>
      </w:r>
      <w:r>
        <w:rPr>
          <w:spacing w:val="-10"/>
        </w:rPr>
        <w:t xml:space="preserve"> </w:t>
      </w:r>
      <w:r>
        <w:t>на</w:t>
      </w:r>
      <w:r>
        <w:rPr>
          <w:spacing w:val="-6"/>
        </w:rPr>
        <w:t xml:space="preserve"> </w:t>
      </w:r>
      <w:r>
        <w:t>каждого</w:t>
      </w:r>
      <w:r>
        <w:rPr>
          <w:spacing w:val="-7"/>
        </w:rPr>
        <w:t xml:space="preserve"> </w:t>
      </w:r>
      <w:r>
        <w:t>обучающегося.</w:t>
      </w:r>
    </w:p>
    <w:p w:rsidR="003D5CE3" w:rsidRDefault="00C85A18">
      <w:pPr>
        <w:ind w:left="1079" w:right="2877"/>
        <w:jc w:val="right"/>
        <w:rPr>
          <w:i/>
          <w:sz w:val="28"/>
        </w:rPr>
      </w:pPr>
      <w:r>
        <w:rPr>
          <w:i/>
          <w:sz w:val="28"/>
        </w:rPr>
        <w:t>Количество</w:t>
      </w:r>
      <w:r>
        <w:rPr>
          <w:i/>
          <w:spacing w:val="-6"/>
          <w:sz w:val="28"/>
        </w:rPr>
        <w:t xml:space="preserve"> </w:t>
      </w:r>
      <w:r>
        <w:rPr>
          <w:i/>
          <w:sz w:val="28"/>
        </w:rPr>
        <w:t>оценочных</w:t>
      </w:r>
      <w:r>
        <w:rPr>
          <w:i/>
          <w:spacing w:val="-5"/>
          <w:sz w:val="28"/>
        </w:rPr>
        <w:t xml:space="preserve"> </w:t>
      </w:r>
      <w:r>
        <w:rPr>
          <w:i/>
          <w:sz w:val="28"/>
        </w:rPr>
        <w:t>процедур</w:t>
      </w:r>
      <w:r>
        <w:rPr>
          <w:i/>
          <w:spacing w:val="-6"/>
          <w:sz w:val="28"/>
        </w:rPr>
        <w:t xml:space="preserve"> </w:t>
      </w:r>
      <w:r>
        <w:rPr>
          <w:i/>
          <w:sz w:val="28"/>
        </w:rPr>
        <w:t>по</w:t>
      </w:r>
      <w:r>
        <w:rPr>
          <w:i/>
          <w:spacing w:val="-6"/>
          <w:sz w:val="28"/>
        </w:rPr>
        <w:t xml:space="preserve"> </w:t>
      </w:r>
      <w:r>
        <w:rPr>
          <w:i/>
          <w:sz w:val="28"/>
        </w:rPr>
        <w:t>классам</w:t>
      </w: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396"/>
        <w:gridCol w:w="2391"/>
        <w:gridCol w:w="2396"/>
      </w:tblGrid>
      <w:tr w:rsidR="003D5CE3">
        <w:trPr>
          <w:trHeight w:val="321"/>
        </w:trPr>
        <w:tc>
          <w:tcPr>
            <w:tcW w:w="2396" w:type="dxa"/>
          </w:tcPr>
          <w:p w:rsidR="003D5CE3" w:rsidRDefault="00C85A18">
            <w:pPr>
              <w:pStyle w:val="TableParagraph"/>
              <w:spacing w:line="301" w:lineRule="exact"/>
              <w:ind w:left="747" w:right="740"/>
              <w:jc w:val="center"/>
              <w:rPr>
                <w:sz w:val="28"/>
              </w:rPr>
            </w:pPr>
            <w:r>
              <w:rPr>
                <w:sz w:val="28"/>
              </w:rPr>
              <w:t>1</w:t>
            </w:r>
            <w:r>
              <w:rPr>
                <w:spacing w:val="-1"/>
                <w:sz w:val="28"/>
              </w:rPr>
              <w:t xml:space="preserve"> </w:t>
            </w:r>
            <w:r>
              <w:rPr>
                <w:sz w:val="28"/>
              </w:rPr>
              <w:t>класс</w:t>
            </w:r>
          </w:p>
        </w:tc>
        <w:tc>
          <w:tcPr>
            <w:tcW w:w="2396" w:type="dxa"/>
          </w:tcPr>
          <w:p w:rsidR="003D5CE3" w:rsidRDefault="00C85A18">
            <w:pPr>
              <w:pStyle w:val="TableParagraph"/>
              <w:spacing w:line="301" w:lineRule="exact"/>
              <w:ind w:left="747" w:right="739"/>
              <w:jc w:val="center"/>
              <w:rPr>
                <w:sz w:val="28"/>
              </w:rPr>
            </w:pPr>
            <w:r>
              <w:rPr>
                <w:sz w:val="28"/>
              </w:rPr>
              <w:t>2</w:t>
            </w:r>
            <w:r>
              <w:rPr>
                <w:spacing w:val="-1"/>
                <w:sz w:val="28"/>
              </w:rPr>
              <w:t xml:space="preserve"> </w:t>
            </w:r>
            <w:r>
              <w:rPr>
                <w:sz w:val="28"/>
              </w:rPr>
              <w:t>класс</w:t>
            </w:r>
          </w:p>
        </w:tc>
        <w:tc>
          <w:tcPr>
            <w:tcW w:w="2391" w:type="dxa"/>
          </w:tcPr>
          <w:p w:rsidR="003D5CE3" w:rsidRDefault="00C85A18">
            <w:pPr>
              <w:pStyle w:val="TableParagraph"/>
              <w:spacing w:line="301" w:lineRule="exact"/>
              <w:ind w:left="271" w:right="268"/>
              <w:jc w:val="center"/>
              <w:rPr>
                <w:sz w:val="28"/>
              </w:rPr>
            </w:pPr>
            <w:r>
              <w:rPr>
                <w:sz w:val="28"/>
              </w:rPr>
              <w:t>3</w:t>
            </w:r>
            <w:r>
              <w:rPr>
                <w:spacing w:val="-1"/>
                <w:sz w:val="28"/>
              </w:rPr>
              <w:t xml:space="preserve"> </w:t>
            </w:r>
            <w:r>
              <w:rPr>
                <w:sz w:val="28"/>
              </w:rPr>
              <w:t>класс</w:t>
            </w:r>
          </w:p>
        </w:tc>
        <w:tc>
          <w:tcPr>
            <w:tcW w:w="2396" w:type="dxa"/>
          </w:tcPr>
          <w:p w:rsidR="003D5CE3" w:rsidRDefault="00C85A18">
            <w:pPr>
              <w:pStyle w:val="TableParagraph"/>
              <w:spacing w:line="301" w:lineRule="exact"/>
              <w:ind w:left="747" w:right="739"/>
              <w:jc w:val="center"/>
              <w:rPr>
                <w:sz w:val="28"/>
              </w:rPr>
            </w:pPr>
            <w:r>
              <w:rPr>
                <w:sz w:val="28"/>
              </w:rPr>
              <w:t>4</w:t>
            </w:r>
            <w:r>
              <w:rPr>
                <w:spacing w:val="-1"/>
                <w:sz w:val="28"/>
              </w:rPr>
              <w:t xml:space="preserve"> </w:t>
            </w:r>
            <w:r>
              <w:rPr>
                <w:sz w:val="28"/>
              </w:rPr>
              <w:t>класс</w:t>
            </w:r>
          </w:p>
        </w:tc>
      </w:tr>
      <w:tr w:rsidR="003D5CE3">
        <w:trPr>
          <w:trHeight w:val="321"/>
        </w:trPr>
        <w:tc>
          <w:tcPr>
            <w:tcW w:w="2396" w:type="dxa"/>
          </w:tcPr>
          <w:p w:rsidR="003D5CE3" w:rsidRDefault="00C85A18">
            <w:pPr>
              <w:pStyle w:val="TableParagraph"/>
              <w:spacing w:line="301" w:lineRule="exact"/>
              <w:ind w:left="9"/>
              <w:jc w:val="center"/>
              <w:rPr>
                <w:sz w:val="28"/>
              </w:rPr>
            </w:pPr>
            <w:r>
              <w:rPr>
                <w:w w:val="99"/>
                <w:sz w:val="28"/>
              </w:rPr>
              <w:t>1</w:t>
            </w:r>
          </w:p>
        </w:tc>
        <w:tc>
          <w:tcPr>
            <w:tcW w:w="2396" w:type="dxa"/>
          </w:tcPr>
          <w:p w:rsidR="003D5CE3" w:rsidRDefault="00C85A18">
            <w:pPr>
              <w:pStyle w:val="TableParagraph"/>
              <w:spacing w:line="301" w:lineRule="exact"/>
              <w:ind w:left="10"/>
              <w:jc w:val="center"/>
              <w:rPr>
                <w:sz w:val="28"/>
              </w:rPr>
            </w:pPr>
            <w:r>
              <w:rPr>
                <w:w w:val="99"/>
                <w:sz w:val="28"/>
              </w:rPr>
              <w:t>1</w:t>
            </w:r>
          </w:p>
        </w:tc>
        <w:tc>
          <w:tcPr>
            <w:tcW w:w="2391" w:type="dxa"/>
          </w:tcPr>
          <w:p w:rsidR="003D5CE3" w:rsidRDefault="00C85A18">
            <w:pPr>
              <w:pStyle w:val="TableParagraph"/>
              <w:spacing w:line="301" w:lineRule="exact"/>
              <w:ind w:left="5"/>
              <w:jc w:val="center"/>
              <w:rPr>
                <w:sz w:val="28"/>
              </w:rPr>
            </w:pPr>
            <w:r>
              <w:rPr>
                <w:w w:val="99"/>
                <w:sz w:val="28"/>
              </w:rPr>
              <w:t>1</w:t>
            </w:r>
          </w:p>
        </w:tc>
        <w:tc>
          <w:tcPr>
            <w:tcW w:w="2396" w:type="dxa"/>
          </w:tcPr>
          <w:p w:rsidR="003D5CE3" w:rsidRDefault="00C85A18">
            <w:pPr>
              <w:pStyle w:val="TableParagraph"/>
              <w:spacing w:line="301" w:lineRule="exact"/>
              <w:ind w:left="11"/>
              <w:jc w:val="center"/>
              <w:rPr>
                <w:sz w:val="28"/>
              </w:rPr>
            </w:pPr>
            <w:r>
              <w:rPr>
                <w:w w:val="99"/>
                <w:sz w:val="28"/>
              </w:rPr>
              <w:t>1</w:t>
            </w:r>
          </w:p>
        </w:tc>
      </w:tr>
    </w:tbl>
    <w:p w:rsidR="003D5CE3" w:rsidRDefault="00C85A18">
      <w:pPr>
        <w:pStyle w:val="a3"/>
        <w:ind w:left="1646" w:right="5938"/>
        <w:jc w:val="left"/>
      </w:pPr>
      <w:r>
        <w:t>Сроки</w:t>
      </w:r>
      <w:r>
        <w:rPr>
          <w:spacing w:val="-7"/>
        </w:rPr>
        <w:t xml:space="preserve"> </w:t>
      </w:r>
      <w:r>
        <w:t>проведения:</w:t>
      </w:r>
      <w:r>
        <w:rPr>
          <w:spacing w:val="-10"/>
        </w:rPr>
        <w:t xml:space="preserve"> </w:t>
      </w:r>
      <w:r>
        <w:t>апрель-май</w:t>
      </w:r>
      <w:r>
        <w:rPr>
          <w:spacing w:val="-67"/>
        </w:rPr>
        <w:t xml:space="preserve"> </w:t>
      </w:r>
      <w:r>
        <w:t>Ответственные:</w:t>
      </w:r>
      <w:r>
        <w:rPr>
          <w:spacing w:val="-1"/>
        </w:rPr>
        <w:t xml:space="preserve"> </w:t>
      </w:r>
      <w:r>
        <w:t>учителя</w:t>
      </w:r>
    </w:p>
    <w:p w:rsidR="003D5CE3" w:rsidRDefault="00C85A18">
      <w:pPr>
        <w:pStyle w:val="a3"/>
        <w:spacing w:line="321" w:lineRule="exact"/>
        <w:ind w:left="1646"/>
        <w:jc w:val="left"/>
      </w:pPr>
      <w:r>
        <w:t>Форма</w:t>
      </w:r>
      <w:r>
        <w:rPr>
          <w:spacing w:val="-5"/>
        </w:rPr>
        <w:t xml:space="preserve"> </w:t>
      </w:r>
      <w:r>
        <w:t>представления</w:t>
      </w:r>
      <w:r>
        <w:rPr>
          <w:spacing w:val="-5"/>
        </w:rPr>
        <w:t xml:space="preserve"> </w:t>
      </w:r>
      <w:r>
        <w:t>результатов:</w:t>
      </w:r>
      <w:r>
        <w:rPr>
          <w:spacing w:val="-10"/>
        </w:rPr>
        <w:t xml:space="preserve"> </w:t>
      </w:r>
      <w:r>
        <w:t>сводные</w:t>
      </w:r>
      <w:r>
        <w:rPr>
          <w:spacing w:val="-4"/>
        </w:rPr>
        <w:t xml:space="preserve"> </w:t>
      </w:r>
      <w:r>
        <w:t>таблицы</w:t>
      </w:r>
      <w:r>
        <w:rPr>
          <w:spacing w:val="-6"/>
        </w:rPr>
        <w:t xml:space="preserve"> </w:t>
      </w:r>
      <w:r>
        <w:t>результатов</w:t>
      </w:r>
    </w:p>
    <w:p w:rsidR="003D5CE3" w:rsidRDefault="003D5CE3">
      <w:pPr>
        <w:pStyle w:val="a3"/>
        <w:spacing w:before="8"/>
        <w:ind w:left="0"/>
        <w:jc w:val="left"/>
        <w:rPr>
          <w:sz w:val="43"/>
        </w:rPr>
      </w:pPr>
    </w:p>
    <w:p w:rsidR="003D5CE3" w:rsidRDefault="00C85A18" w:rsidP="00A95C5C">
      <w:pPr>
        <w:pStyle w:val="a4"/>
        <w:numPr>
          <w:ilvl w:val="3"/>
          <w:numId w:val="92"/>
        </w:numPr>
        <w:tabs>
          <w:tab w:val="left" w:pos="2310"/>
        </w:tabs>
        <w:spacing w:line="237" w:lineRule="auto"/>
        <w:ind w:right="838" w:firstLine="456"/>
        <w:rPr>
          <w:sz w:val="28"/>
        </w:rPr>
      </w:pPr>
      <w:r>
        <w:rPr>
          <w:b/>
          <w:sz w:val="28"/>
        </w:rPr>
        <w:t xml:space="preserve">Оценка метапредметных результатов </w:t>
      </w:r>
      <w:r>
        <w:rPr>
          <w:sz w:val="28"/>
        </w:rPr>
        <w:t>представляет собой оценку</w:t>
      </w:r>
      <w:r>
        <w:rPr>
          <w:spacing w:val="-67"/>
          <w:sz w:val="28"/>
        </w:rPr>
        <w:t xml:space="preserve"> </w:t>
      </w:r>
      <w:r>
        <w:rPr>
          <w:sz w:val="28"/>
        </w:rPr>
        <w:t>достижения планируемых результатов освоения основной образовательной</w:t>
      </w:r>
      <w:r>
        <w:rPr>
          <w:spacing w:val="1"/>
          <w:sz w:val="28"/>
        </w:rPr>
        <w:t xml:space="preserve"> </w:t>
      </w:r>
      <w:r>
        <w:rPr>
          <w:sz w:val="28"/>
        </w:rPr>
        <w:t>программы, описанных в разделах «Регулятивные универсальные учебные</w:t>
      </w:r>
      <w:r>
        <w:rPr>
          <w:spacing w:val="1"/>
          <w:sz w:val="28"/>
        </w:rPr>
        <w:t xml:space="preserve"> </w:t>
      </w:r>
      <w:r>
        <w:rPr>
          <w:sz w:val="28"/>
        </w:rPr>
        <w:t xml:space="preserve">действия»,    </w:t>
      </w:r>
      <w:r>
        <w:rPr>
          <w:spacing w:val="36"/>
          <w:sz w:val="28"/>
        </w:rPr>
        <w:t xml:space="preserve"> </w:t>
      </w:r>
      <w:r>
        <w:rPr>
          <w:sz w:val="28"/>
        </w:rPr>
        <w:t xml:space="preserve">«Коммуникативные    </w:t>
      </w:r>
      <w:r>
        <w:rPr>
          <w:spacing w:val="34"/>
          <w:sz w:val="28"/>
        </w:rPr>
        <w:t xml:space="preserve"> </w:t>
      </w:r>
      <w:r>
        <w:rPr>
          <w:sz w:val="28"/>
        </w:rPr>
        <w:t xml:space="preserve">универсальные    </w:t>
      </w:r>
      <w:r>
        <w:rPr>
          <w:spacing w:val="34"/>
          <w:sz w:val="28"/>
        </w:rPr>
        <w:t xml:space="preserve"> </w:t>
      </w:r>
      <w:r>
        <w:rPr>
          <w:sz w:val="28"/>
        </w:rPr>
        <w:t xml:space="preserve">учебные    </w:t>
      </w:r>
      <w:r>
        <w:rPr>
          <w:spacing w:val="30"/>
          <w:sz w:val="28"/>
        </w:rPr>
        <w:t xml:space="preserve"> </w:t>
      </w:r>
      <w:r>
        <w:rPr>
          <w:sz w:val="28"/>
        </w:rPr>
        <w:t>действия»,</w:t>
      </w:r>
    </w:p>
    <w:p w:rsidR="003D5CE3" w:rsidRDefault="00C85A18">
      <w:pPr>
        <w:pStyle w:val="a3"/>
        <w:spacing w:before="4"/>
      </w:pPr>
      <w:r>
        <w:t xml:space="preserve">«Познавательные     </w:t>
      </w:r>
      <w:r>
        <w:rPr>
          <w:spacing w:val="40"/>
        </w:rPr>
        <w:t xml:space="preserve"> </w:t>
      </w:r>
      <w:r>
        <w:t xml:space="preserve">универсальные     </w:t>
      </w:r>
      <w:r>
        <w:rPr>
          <w:spacing w:val="37"/>
        </w:rPr>
        <w:t xml:space="preserve"> </w:t>
      </w:r>
      <w:r>
        <w:t xml:space="preserve">учебные     </w:t>
      </w:r>
      <w:r>
        <w:rPr>
          <w:spacing w:val="37"/>
        </w:rPr>
        <w:t xml:space="preserve"> </w:t>
      </w:r>
      <w:r>
        <w:t xml:space="preserve">действия»     </w:t>
      </w:r>
      <w:r>
        <w:rPr>
          <w:spacing w:val="31"/>
        </w:rPr>
        <w:t xml:space="preserve"> </w:t>
      </w:r>
      <w:r>
        <w:t>программы</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2585"/>
          <w:tab w:val="left" w:pos="2705"/>
          <w:tab w:val="left" w:pos="2824"/>
          <w:tab w:val="left" w:pos="3850"/>
          <w:tab w:val="left" w:pos="4489"/>
          <w:tab w:val="left" w:pos="5120"/>
          <w:tab w:val="left" w:pos="5676"/>
          <w:tab w:val="left" w:pos="6065"/>
          <w:tab w:val="left" w:pos="6822"/>
          <w:tab w:val="left" w:pos="7029"/>
          <w:tab w:val="left" w:pos="8782"/>
          <w:tab w:val="left" w:pos="8940"/>
          <w:tab w:val="left" w:pos="9410"/>
          <w:tab w:val="left" w:pos="9462"/>
        </w:tabs>
        <w:spacing w:before="67"/>
        <w:ind w:right="849"/>
        <w:jc w:val="right"/>
      </w:pPr>
      <w:r>
        <w:lastRenderedPageBreak/>
        <w:t>формирования</w:t>
      </w:r>
      <w:r>
        <w:rPr>
          <w:spacing w:val="37"/>
        </w:rPr>
        <w:t xml:space="preserve"> </w:t>
      </w:r>
      <w:r>
        <w:t>универсальных</w:t>
      </w:r>
      <w:r>
        <w:rPr>
          <w:spacing w:val="33"/>
        </w:rPr>
        <w:t xml:space="preserve"> </w:t>
      </w:r>
      <w:r>
        <w:t>учебных</w:t>
      </w:r>
      <w:r>
        <w:rPr>
          <w:spacing w:val="33"/>
        </w:rPr>
        <w:t xml:space="preserve"> </w:t>
      </w:r>
      <w:r>
        <w:t>действий</w:t>
      </w:r>
      <w:r>
        <w:rPr>
          <w:spacing w:val="32"/>
        </w:rPr>
        <w:t xml:space="preserve"> </w:t>
      </w:r>
      <w:r>
        <w:t>у</w:t>
      </w:r>
      <w:r>
        <w:rPr>
          <w:spacing w:val="28"/>
        </w:rPr>
        <w:t xml:space="preserve"> </w:t>
      </w:r>
      <w:r>
        <w:t>обучающихся</w:t>
      </w:r>
      <w:r>
        <w:rPr>
          <w:spacing w:val="34"/>
        </w:rPr>
        <w:t xml:space="preserve"> </w:t>
      </w:r>
      <w:r>
        <w:t>на</w:t>
      </w:r>
      <w:r>
        <w:rPr>
          <w:spacing w:val="34"/>
        </w:rPr>
        <w:t xml:space="preserve"> </w:t>
      </w:r>
      <w:r>
        <w:t>уровне</w:t>
      </w:r>
      <w:r>
        <w:rPr>
          <w:spacing w:val="-67"/>
        </w:rPr>
        <w:t xml:space="preserve"> </w:t>
      </w:r>
      <w:r>
        <w:t>начального</w:t>
      </w:r>
      <w:r>
        <w:tab/>
      </w:r>
      <w:r>
        <w:tab/>
        <w:t>общего</w:t>
      </w:r>
      <w:r>
        <w:tab/>
        <w:t>образования,</w:t>
      </w:r>
      <w:r>
        <w:tab/>
        <w:t>а</w:t>
      </w:r>
      <w:r>
        <w:tab/>
        <w:t>также</w:t>
      </w:r>
      <w:r>
        <w:tab/>
      </w:r>
      <w:r>
        <w:tab/>
        <w:t>планируемых</w:t>
      </w:r>
      <w:r>
        <w:tab/>
      </w:r>
      <w:r>
        <w:tab/>
        <w:t>результатов,</w:t>
      </w:r>
      <w:r>
        <w:rPr>
          <w:spacing w:val="-67"/>
        </w:rPr>
        <w:t xml:space="preserve"> </w:t>
      </w:r>
      <w:r>
        <w:t>представленных во всех разделах подпрограммы «Чтение. Работа с текстом».</w:t>
      </w:r>
      <w:r>
        <w:rPr>
          <w:spacing w:val="1"/>
        </w:rPr>
        <w:t xml:space="preserve"> </w:t>
      </w:r>
      <w:r>
        <w:t>Достижение</w:t>
      </w:r>
      <w:r>
        <w:tab/>
      </w:r>
      <w:r>
        <w:tab/>
      </w:r>
      <w:r>
        <w:tab/>
        <w:t>метапредметных</w:t>
      </w:r>
      <w:r>
        <w:tab/>
        <w:t>результатов</w:t>
      </w:r>
      <w:r>
        <w:tab/>
        <w:t>обеспечивается</w:t>
      </w:r>
      <w:r>
        <w:tab/>
      </w:r>
      <w:r>
        <w:tab/>
        <w:t>за</w:t>
      </w:r>
      <w:r>
        <w:tab/>
      </w:r>
      <w:r>
        <w:tab/>
        <w:t>счет</w:t>
      </w:r>
      <w:r>
        <w:rPr>
          <w:spacing w:val="1"/>
        </w:rPr>
        <w:t xml:space="preserve"> </w:t>
      </w:r>
      <w:r>
        <w:t>основных</w:t>
      </w:r>
      <w:r>
        <w:tab/>
        <w:t>компонентов</w:t>
      </w:r>
      <w:r>
        <w:tab/>
        <w:t>образовательной</w:t>
      </w:r>
      <w:r>
        <w:tab/>
        <w:t>деятельности</w:t>
      </w:r>
      <w:r>
        <w:tab/>
        <w:t>—</w:t>
      </w:r>
      <w:r>
        <w:tab/>
      </w:r>
      <w:r>
        <w:rPr>
          <w:spacing w:val="-1"/>
        </w:rPr>
        <w:t>учебных</w:t>
      </w:r>
    </w:p>
    <w:p w:rsidR="003D5CE3" w:rsidRDefault="00C85A18">
      <w:pPr>
        <w:pStyle w:val="a3"/>
        <w:spacing w:before="4" w:line="322" w:lineRule="exact"/>
        <w:jc w:val="left"/>
      </w:pPr>
      <w:r>
        <w:t>предметов.</w:t>
      </w:r>
    </w:p>
    <w:p w:rsidR="003D5CE3" w:rsidRDefault="00C85A18">
      <w:pPr>
        <w:pStyle w:val="a3"/>
        <w:tabs>
          <w:tab w:val="left" w:pos="3579"/>
          <w:tab w:val="left" w:pos="6331"/>
          <w:tab w:val="left" w:pos="8801"/>
        </w:tabs>
        <w:ind w:right="859" w:firstLine="566"/>
        <w:jc w:val="left"/>
      </w:pPr>
      <w:r>
        <w:t>Критериями</w:t>
      </w:r>
      <w:r>
        <w:tab/>
        <w:t>сформированности</w:t>
      </w:r>
      <w:r>
        <w:tab/>
        <w:t>метапредметных</w:t>
      </w:r>
      <w:r>
        <w:tab/>
      </w:r>
      <w:r>
        <w:rPr>
          <w:spacing w:val="-1"/>
        </w:rPr>
        <w:t>планируемых</w:t>
      </w:r>
      <w:r>
        <w:rPr>
          <w:spacing w:val="-67"/>
        </w:rPr>
        <w:t xml:space="preserve"> </w:t>
      </w:r>
      <w:r>
        <w:t>результатов</w:t>
      </w:r>
      <w:r>
        <w:rPr>
          <w:spacing w:val="-2"/>
        </w:rPr>
        <w:t xml:space="preserve"> </w:t>
      </w:r>
      <w:r>
        <w:t>являются</w:t>
      </w:r>
      <w:r>
        <w:rPr>
          <w:spacing w:val="1"/>
        </w:rPr>
        <w:t xml:space="preserve"> </w:t>
      </w:r>
      <w:r>
        <w:t>три</w:t>
      </w:r>
      <w:r>
        <w:rPr>
          <w:spacing w:val="-1"/>
        </w:rPr>
        <w:t xml:space="preserve"> </w:t>
      </w:r>
      <w:r>
        <w:t>блока</w:t>
      </w:r>
      <w:r>
        <w:rPr>
          <w:spacing w:val="1"/>
        </w:rPr>
        <w:t xml:space="preserve"> </w:t>
      </w:r>
      <w:r>
        <w:t>универсальных</w:t>
      </w:r>
      <w:r>
        <w:rPr>
          <w:spacing w:val="-1"/>
        </w:rPr>
        <w:t xml:space="preserve"> </w:t>
      </w:r>
      <w:r>
        <w:t>учебных</w:t>
      </w:r>
      <w:r>
        <w:rPr>
          <w:spacing w:val="-4"/>
        </w:rPr>
        <w:t xml:space="preserve"> </w:t>
      </w:r>
      <w:r>
        <w:t>действий:</w:t>
      </w:r>
    </w:p>
    <w:p w:rsidR="003D5CE3" w:rsidRDefault="00C85A18" w:rsidP="00A95C5C">
      <w:pPr>
        <w:pStyle w:val="a4"/>
        <w:numPr>
          <w:ilvl w:val="1"/>
          <w:numId w:val="104"/>
        </w:numPr>
        <w:tabs>
          <w:tab w:val="left" w:pos="1647"/>
        </w:tabs>
        <w:ind w:right="854"/>
        <w:rPr>
          <w:sz w:val="28"/>
        </w:rPr>
      </w:pPr>
      <w:r>
        <w:rPr>
          <w:sz w:val="28"/>
        </w:rPr>
        <w:t>регулятивные</w:t>
      </w:r>
      <w:r>
        <w:rPr>
          <w:spacing w:val="1"/>
          <w:sz w:val="28"/>
        </w:rPr>
        <w:t xml:space="preserve"> </w:t>
      </w:r>
      <w:r>
        <w:rPr>
          <w:sz w:val="28"/>
        </w:rPr>
        <w:t>–</w:t>
      </w:r>
      <w:r>
        <w:rPr>
          <w:spacing w:val="1"/>
          <w:sz w:val="28"/>
        </w:rPr>
        <w:t xml:space="preserve"> </w:t>
      </w:r>
      <w:r>
        <w:rPr>
          <w:sz w:val="28"/>
        </w:rPr>
        <w:t>оцениваются</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группового</w:t>
      </w:r>
      <w:r>
        <w:rPr>
          <w:spacing w:val="1"/>
          <w:sz w:val="28"/>
        </w:rPr>
        <w:t xml:space="preserve"> </w:t>
      </w:r>
      <w:r>
        <w:rPr>
          <w:sz w:val="28"/>
        </w:rPr>
        <w:t>проекта</w:t>
      </w:r>
      <w:r>
        <w:rPr>
          <w:spacing w:val="1"/>
          <w:sz w:val="28"/>
        </w:rPr>
        <w:t xml:space="preserve"> </w:t>
      </w:r>
      <w:r>
        <w:rPr>
          <w:sz w:val="28"/>
        </w:rPr>
        <w:t>и</w:t>
      </w:r>
      <w:r>
        <w:rPr>
          <w:spacing w:val="1"/>
          <w:sz w:val="28"/>
        </w:rPr>
        <w:t xml:space="preserve"> </w:t>
      </w:r>
      <w:r>
        <w:rPr>
          <w:sz w:val="28"/>
        </w:rPr>
        <w:t>частично комплексных</w:t>
      </w:r>
      <w:r>
        <w:rPr>
          <w:spacing w:val="-3"/>
          <w:sz w:val="28"/>
        </w:rPr>
        <w:t xml:space="preserve"> </w:t>
      </w:r>
      <w:r>
        <w:rPr>
          <w:sz w:val="28"/>
        </w:rPr>
        <w:t>работ;</w:t>
      </w:r>
    </w:p>
    <w:p w:rsidR="003D5CE3" w:rsidRDefault="00C85A18" w:rsidP="00A95C5C">
      <w:pPr>
        <w:pStyle w:val="a4"/>
        <w:numPr>
          <w:ilvl w:val="1"/>
          <w:numId w:val="104"/>
        </w:numPr>
        <w:tabs>
          <w:tab w:val="left" w:pos="1647"/>
        </w:tabs>
        <w:ind w:right="855"/>
        <w:rPr>
          <w:sz w:val="28"/>
        </w:rPr>
      </w:pPr>
      <w:r>
        <w:rPr>
          <w:sz w:val="28"/>
        </w:rPr>
        <w:t>познавательные</w:t>
      </w:r>
      <w:r>
        <w:rPr>
          <w:spacing w:val="1"/>
          <w:sz w:val="28"/>
        </w:rPr>
        <w:t xml:space="preserve"> </w:t>
      </w:r>
      <w:r>
        <w:rPr>
          <w:sz w:val="28"/>
        </w:rPr>
        <w:t>–</w:t>
      </w:r>
      <w:r>
        <w:rPr>
          <w:spacing w:val="1"/>
          <w:sz w:val="28"/>
        </w:rPr>
        <w:t xml:space="preserve"> </w:t>
      </w:r>
      <w:r>
        <w:rPr>
          <w:sz w:val="28"/>
        </w:rPr>
        <w:t>оцениваются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выполнения</w:t>
      </w:r>
      <w:r>
        <w:rPr>
          <w:spacing w:val="1"/>
          <w:sz w:val="28"/>
        </w:rPr>
        <w:t xml:space="preserve"> </w:t>
      </w:r>
      <w:r>
        <w:rPr>
          <w:sz w:val="28"/>
        </w:rPr>
        <w:t>комплексных</w:t>
      </w:r>
      <w:r>
        <w:rPr>
          <w:spacing w:val="1"/>
          <w:sz w:val="28"/>
        </w:rPr>
        <w:t xml:space="preserve"> </w:t>
      </w:r>
      <w:r>
        <w:rPr>
          <w:sz w:val="28"/>
        </w:rPr>
        <w:t>работ</w:t>
      </w:r>
      <w:r>
        <w:rPr>
          <w:spacing w:val="1"/>
          <w:sz w:val="28"/>
        </w:rPr>
        <w:t xml:space="preserve"> </w:t>
      </w:r>
      <w:r>
        <w:rPr>
          <w:sz w:val="28"/>
        </w:rPr>
        <w:t>и</w:t>
      </w:r>
      <w:r>
        <w:rPr>
          <w:spacing w:val="1"/>
          <w:sz w:val="28"/>
        </w:rPr>
        <w:t xml:space="preserve"> </w:t>
      </w:r>
      <w:r>
        <w:rPr>
          <w:sz w:val="28"/>
        </w:rPr>
        <w:t>частично</w:t>
      </w:r>
      <w:r>
        <w:rPr>
          <w:spacing w:val="1"/>
          <w:sz w:val="28"/>
        </w:rPr>
        <w:t xml:space="preserve"> </w:t>
      </w:r>
      <w:r>
        <w:rPr>
          <w:sz w:val="28"/>
        </w:rPr>
        <w:t>в</w:t>
      </w:r>
      <w:r>
        <w:rPr>
          <w:spacing w:val="1"/>
          <w:sz w:val="28"/>
        </w:rPr>
        <w:t xml:space="preserve"> </w:t>
      </w:r>
      <w:r>
        <w:rPr>
          <w:sz w:val="28"/>
        </w:rPr>
        <w:t>групповом</w:t>
      </w:r>
      <w:r>
        <w:rPr>
          <w:spacing w:val="1"/>
          <w:sz w:val="28"/>
        </w:rPr>
        <w:t xml:space="preserve"> </w:t>
      </w:r>
      <w:r>
        <w:rPr>
          <w:sz w:val="28"/>
        </w:rPr>
        <w:t>проекте</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информационными ресурсами);</w:t>
      </w:r>
    </w:p>
    <w:p w:rsidR="003D5CE3" w:rsidRDefault="00C85A18" w:rsidP="00A95C5C">
      <w:pPr>
        <w:pStyle w:val="a4"/>
        <w:numPr>
          <w:ilvl w:val="1"/>
          <w:numId w:val="104"/>
        </w:numPr>
        <w:tabs>
          <w:tab w:val="left" w:pos="1647"/>
        </w:tabs>
        <w:spacing w:line="343" w:lineRule="exact"/>
        <w:rPr>
          <w:sz w:val="28"/>
        </w:rPr>
      </w:pPr>
      <w:r>
        <w:rPr>
          <w:sz w:val="28"/>
        </w:rPr>
        <w:t>коммуникативные</w:t>
      </w:r>
      <w:r>
        <w:rPr>
          <w:spacing w:val="-3"/>
          <w:sz w:val="28"/>
        </w:rPr>
        <w:t xml:space="preserve"> </w:t>
      </w:r>
      <w:r>
        <w:rPr>
          <w:sz w:val="28"/>
        </w:rPr>
        <w:t>–</w:t>
      </w:r>
      <w:r>
        <w:rPr>
          <w:spacing w:val="-5"/>
          <w:sz w:val="28"/>
        </w:rPr>
        <w:t xml:space="preserve"> </w:t>
      </w:r>
      <w:r>
        <w:rPr>
          <w:sz w:val="28"/>
        </w:rPr>
        <w:t>в</w:t>
      </w:r>
      <w:r>
        <w:rPr>
          <w:spacing w:val="-7"/>
          <w:sz w:val="28"/>
        </w:rPr>
        <w:t xml:space="preserve"> </w:t>
      </w:r>
      <w:r>
        <w:rPr>
          <w:sz w:val="28"/>
        </w:rPr>
        <w:t>ходе</w:t>
      </w:r>
      <w:r>
        <w:rPr>
          <w:spacing w:val="-5"/>
          <w:sz w:val="28"/>
        </w:rPr>
        <w:t xml:space="preserve"> </w:t>
      </w:r>
      <w:r>
        <w:rPr>
          <w:sz w:val="28"/>
        </w:rPr>
        <w:t>выполнения</w:t>
      </w:r>
      <w:r>
        <w:rPr>
          <w:spacing w:val="-1"/>
          <w:sz w:val="28"/>
        </w:rPr>
        <w:t xml:space="preserve"> </w:t>
      </w:r>
      <w:r>
        <w:rPr>
          <w:sz w:val="28"/>
        </w:rPr>
        <w:t>группового</w:t>
      </w:r>
      <w:r>
        <w:rPr>
          <w:spacing w:val="-6"/>
          <w:sz w:val="28"/>
        </w:rPr>
        <w:t xml:space="preserve"> </w:t>
      </w:r>
      <w:r>
        <w:rPr>
          <w:sz w:val="28"/>
        </w:rPr>
        <w:t>проекта.</w:t>
      </w:r>
    </w:p>
    <w:p w:rsidR="003D5CE3" w:rsidRDefault="00C85A18">
      <w:pPr>
        <w:pStyle w:val="a3"/>
        <w:ind w:right="847" w:firstLine="456"/>
      </w:pP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t>у</w:t>
      </w:r>
      <w:r>
        <w:rPr>
          <w:spacing w:val="1"/>
        </w:rPr>
        <w:t xml:space="preserve"> </w:t>
      </w:r>
      <w:r>
        <w:t>обучающегося</w:t>
      </w:r>
      <w:r>
        <w:rPr>
          <w:spacing w:val="1"/>
        </w:rPr>
        <w:t xml:space="preserve"> </w:t>
      </w:r>
      <w:r>
        <w:t>регулятивных,</w:t>
      </w:r>
      <w:r>
        <w:rPr>
          <w:spacing w:val="1"/>
        </w:rPr>
        <w:t xml:space="preserve"> </w:t>
      </w:r>
      <w:r>
        <w:t>коммуникативных</w:t>
      </w:r>
      <w:r>
        <w:rPr>
          <w:spacing w:val="1"/>
        </w:rPr>
        <w:t xml:space="preserve"> </w:t>
      </w:r>
      <w:r>
        <w:t>и</w:t>
      </w:r>
      <w:r>
        <w:rPr>
          <w:spacing w:val="-67"/>
        </w:rPr>
        <w:t xml:space="preserve"> </w:t>
      </w:r>
      <w:r>
        <w:t>познавательных универсальных действий, т.</w:t>
      </w:r>
      <w:r>
        <w:rPr>
          <w:spacing w:val="1"/>
        </w:rPr>
        <w:t xml:space="preserve"> </w:t>
      </w:r>
      <w:r>
        <w:t>е. таких умственных действий</w:t>
      </w:r>
      <w:r>
        <w:rPr>
          <w:spacing w:val="1"/>
        </w:rPr>
        <w:t xml:space="preserve"> </w:t>
      </w:r>
      <w:r>
        <w:t>обучающихся,</w:t>
      </w:r>
      <w:r>
        <w:rPr>
          <w:spacing w:val="1"/>
        </w:rPr>
        <w:t xml:space="preserve"> </w:t>
      </w:r>
      <w:r>
        <w:t>которые</w:t>
      </w:r>
      <w:r>
        <w:rPr>
          <w:spacing w:val="1"/>
        </w:rPr>
        <w:t xml:space="preserve"> </w:t>
      </w:r>
      <w:r>
        <w:t>направлены</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познавательной деятельностью.</w:t>
      </w:r>
      <w:r>
        <w:rPr>
          <w:spacing w:val="3"/>
        </w:rPr>
        <w:t xml:space="preserve"> </w:t>
      </w:r>
      <w:r>
        <w:t>К</w:t>
      </w:r>
      <w:r>
        <w:rPr>
          <w:spacing w:val="1"/>
        </w:rPr>
        <w:t xml:space="preserve"> </w:t>
      </w:r>
      <w:r>
        <w:t>ним</w:t>
      </w:r>
      <w:r>
        <w:rPr>
          <w:spacing w:val="1"/>
        </w:rPr>
        <w:t xml:space="preserve"> </w:t>
      </w:r>
      <w:r>
        <w:t>относятся:</w:t>
      </w:r>
    </w:p>
    <w:p w:rsidR="003D5CE3" w:rsidRDefault="00C85A18" w:rsidP="00A95C5C">
      <w:pPr>
        <w:pStyle w:val="a4"/>
        <w:numPr>
          <w:ilvl w:val="1"/>
          <w:numId w:val="104"/>
        </w:numPr>
        <w:tabs>
          <w:tab w:val="left" w:pos="1647"/>
        </w:tabs>
        <w:ind w:right="861"/>
        <w:rPr>
          <w:sz w:val="28"/>
        </w:rPr>
      </w:pPr>
      <w:bookmarkStart w:id="13" w:name="_способность_обучающегося_принимать_и_с"/>
      <w:bookmarkEnd w:id="13"/>
      <w:r>
        <w:rPr>
          <w:sz w:val="28"/>
        </w:rPr>
        <w:t>способность</w:t>
      </w:r>
      <w:r>
        <w:rPr>
          <w:spacing w:val="1"/>
          <w:sz w:val="28"/>
        </w:rPr>
        <w:t xml:space="preserve"> </w:t>
      </w:r>
      <w:r>
        <w:rPr>
          <w:sz w:val="28"/>
        </w:rPr>
        <w:t>обучающегося</w:t>
      </w:r>
      <w:r>
        <w:rPr>
          <w:spacing w:val="1"/>
          <w:sz w:val="28"/>
        </w:rPr>
        <w:t xml:space="preserve"> </w:t>
      </w:r>
      <w:r>
        <w:rPr>
          <w:sz w:val="28"/>
        </w:rPr>
        <w:t>принимать</w:t>
      </w:r>
      <w:r>
        <w:rPr>
          <w:spacing w:val="1"/>
          <w:sz w:val="28"/>
        </w:rPr>
        <w:t xml:space="preserve"> </w:t>
      </w:r>
      <w:r>
        <w:rPr>
          <w:sz w:val="28"/>
        </w:rPr>
        <w:t>и</w:t>
      </w:r>
      <w:r>
        <w:rPr>
          <w:spacing w:val="1"/>
          <w:sz w:val="28"/>
        </w:rPr>
        <w:t xml:space="preserve"> </w:t>
      </w:r>
      <w:r>
        <w:rPr>
          <w:sz w:val="28"/>
        </w:rPr>
        <w:t>сохранять</w:t>
      </w:r>
      <w:r>
        <w:rPr>
          <w:spacing w:val="1"/>
          <w:sz w:val="28"/>
        </w:rPr>
        <w:t xml:space="preserve"> </w:t>
      </w:r>
      <w:r>
        <w:rPr>
          <w:sz w:val="28"/>
        </w:rPr>
        <w:t>учебную</w:t>
      </w:r>
      <w:r>
        <w:rPr>
          <w:spacing w:val="1"/>
          <w:sz w:val="28"/>
        </w:rPr>
        <w:t xml:space="preserve"> </w:t>
      </w:r>
      <w:r>
        <w:rPr>
          <w:sz w:val="28"/>
        </w:rPr>
        <w:t>цель</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самостоятельно</w:t>
      </w:r>
      <w:r>
        <w:rPr>
          <w:spacing w:val="1"/>
          <w:sz w:val="28"/>
        </w:rPr>
        <w:t xml:space="preserve"> </w:t>
      </w:r>
      <w:r>
        <w:rPr>
          <w:sz w:val="28"/>
        </w:rPr>
        <w:t>преобразовывать</w:t>
      </w:r>
      <w:r>
        <w:rPr>
          <w:spacing w:val="1"/>
          <w:sz w:val="28"/>
        </w:rPr>
        <w:t xml:space="preserve"> </w:t>
      </w:r>
      <w:r>
        <w:rPr>
          <w:sz w:val="28"/>
        </w:rPr>
        <w:t>практическую</w:t>
      </w:r>
      <w:r>
        <w:rPr>
          <w:spacing w:val="1"/>
          <w:sz w:val="28"/>
        </w:rPr>
        <w:t xml:space="preserve"> </w:t>
      </w:r>
      <w:r>
        <w:rPr>
          <w:sz w:val="28"/>
        </w:rPr>
        <w:t>задачу</w:t>
      </w:r>
      <w:r>
        <w:rPr>
          <w:spacing w:val="1"/>
          <w:sz w:val="28"/>
        </w:rPr>
        <w:t xml:space="preserve"> </w:t>
      </w:r>
      <w:r>
        <w:rPr>
          <w:sz w:val="28"/>
        </w:rPr>
        <w:t>в</w:t>
      </w:r>
      <w:r>
        <w:rPr>
          <w:spacing w:val="1"/>
          <w:sz w:val="28"/>
        </w:rPr>
        <w:t xml:space="preserve"> </w:t>
      </w:r>
      <w:r>
        <w:rPr>
          <w:sz w:val="28"/>
        </w:rPr>
        <w:t>познавательную;</w:t>
      </w:r>
      <w:r>
        <w:rPr>
          <w:spacing w:val="1"/>
          <w:sz w:val="28"/>
        </w:rPr>
        <w:t xml:space="preserve"> </w:t>
      </w:r>
      <w:r>
        <w:rPr>
          <w:sz w:val="28"/>
        </w:rPr>
        <w:t>умение</w:t>
      </w:r>
      <w:r>
        <w:rPr>
          <w:spacing w:val="1"/>
          <w:sz w:val="28"/>
        </w:rPr>
        <w:t xml:space="preserve"> </w:t>
      </w:r>
      <w:r>
        <w:rPr>
          <w:sz w:val="28"/>
        </w:rPr>
        <w:t>планировать</w:t>
      </w:r>
      <w:r>
        <w:rPr>
          <w:spacing w:val="1"/>
          <w:sz w:val="28"/>
        </w:rPr>
        <w:t xml:space="preserve"> </w:t>
      </w:r>
      <w:r>
        <w:rPr>
          <w:sz w:val="28"/>
        </w:rPr>
        <w:t>собственную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w:t>
      </w:r>
      <w:r>
        <w:rPr>
          <w:spacing w:val="1"/>
          <w:sz w:val="28"/>
        </w:rPr>
        <w:t xml:space="preserve"> </w:t>
      </w:r>
      <w:r>
        <w:rPr>
          <w:sz w:val="28"/>
        </w:rPr>
        <w:t>и</w:t>
      </w:r>
      <w:r>
        <w:rPr>
          <w:spacing w:val="1"/>
          <w:sz w:val="28"/>
        </w:rPr>
        <w:t xml:space="preserve"> </w:t>
      </w:r>
      <w:r>
        <w:rPr>
          <w:sz w:val="28"/>
        </w:rPr>
        <w:t>условиями</w:t>
      </w:r>
      <w:r>
        <w:rPr>
          <w:spacing w:val="1"/>
          <w:sz w:val="28"/>
        </w:rPr>
        <w:t xml:space="preserve"> </w:t>
      </w:r>
      <w:r>
        <w:rPr>
          <w:sz w:val="28"/>
        </w:rPr>
        <w:t>ее</w:t>
      </w:r>
      <w:r>
        <w:rPr>
          <w:spacing w:val="1"/>
          <w:sz w:val="28"/>
        </w:rPr>
        <w:t xml:space="preserve"> </w:t>
      </w:r>
      <w:r>
        <w:rPr>
          <w:sz w:val="28"/>
        </w:rPr>
        <w:t>реализации</w:t>
      </w:r>
      <w:r>
        <w:rPr>
          <w:spacing w:val="1"/>
          <w:sz w:val="28"/>
        </w:rPr>
        <w:t xml:space="preserve"> </w:t>
      </w:r>
      <w:r>
        <w:rPr>
          <w:sz w:val="28"/>
        </w:rPr>
        <w:t>и</w:t>
      </w:r>
      <w:r>
        <w:rPr>
          <w:spacing w:val="1"/>
          <w:sz w:val="28"/>
        </w:rPr>
        <w:t xml:space="preserve"> </w:t>
      </w:r>
      <w:r>
        <w:rPr>
          <w:sz w:val="28"/>
        </w:rPr>
        <w:t>искать средства ее осуществления; умение контролировать и оценивать</w:t>
      </w:r>
      <w:r>
        <w:rPr>
          <w:spacing w:val="1"/>
          <w:sz w:val="28"/>
        </w:rPr>
        <w:t xml:space="preserve"> </w:t>
      </w:r>
      <w:r>
        <w:rPr>
          <w:sz w:val="28"/>
        </w:rPr>
        <w:t>свои действия, вносить коррективы в их выполнение на основе оценки и</w:t>
      </w:r>
      <w:r>
        <w:rPr>
          <w:spacing w:val="1"/>
          <w:sz w:val="28"/>
        </w:rPr>
        <w:t xml:space="preserve"> </w:t>
      </w:r>
      <w:r>
        <w:rPr>
          <w:sz w:val="28"/>
        </w:rPr>
        <w:t>учета характера ошибок, проявлять инициативу и самостоятельность в</w:t>
      </w:r>
      <w:r>
        <w:rPr>
          <w:spacing w:val="1"/>
          <w:sz w:val="28"/>
        </w:rPr>
        <w:t xml:space="preserve"> </w:t>
      </w:r>
      <w:r>
        <w:rPr>
          <w:sz w:val="28"/>
        </w:rPr>
        <w:t>обучении;</w:t>
      </w:r>
    </w:p>
    <w:p w:rsidR="003D5CE3" w:rsidRDefault="00C85A18" w:rsidP="00A95C5C">
      <w:pPr>
        <w:pStyle w:val="a4"/>
        <w:numPr>
          <w:ilvl w:val="1"/>
          <w:numId w:val="104"/>
        </w:numPr>
        <w:tabs>
          <w:tab w:val="left" w:pos="1647"/>
        </w:tabs>
        <w:ind w:right="853"/>
        <w:rPr>
          <w:sz w:val="28"/>
        </w:rPr>
      </w:pPr>
      <w:bookmarkStart w:id="14" w:name="_умение_осуществлять_информационный_пои"/>
      <w:bookmarkEnd w:id="14"/>
      <w:r>
        <w:rPr>
          <w:sz w:val="28"/>
        </w:rPr>
        <w:t>умение</w:t>
      </w:r>
      <w:r>
        <w:rPr>
          <w:spacing w:val="1"/>
          <w:sz w:val="28"/>
        </w:rPr>
        <w:t xml:space="preserve"> </w:t>
      </w:r>
      <w:r>
        <w:rPr>
          <w:sz w:val="28"/>
        </w:rPr>
        <w:t>осуществлять</w:t>
      </w:r>
      <w:r>
        <w:rPr>
          <w:spacing w:val="1"/>
          <w:sz w:val="28"/>
        </w:rPr>
        <w:t xml:space="preserve"> </w:t>
      </w:r>
      <w:r>
        <w:rPr>
          <w:sz w:val="28"/>
        </w:rPr>
        <w:t>информационный</w:t>
      </w:r>
      <w:r>
        <w:rPr>
          <w:spacing w:val="1"/>
          <w:sz w:val="28"/>
        </w:rPr>
        <w:t xml:space="preserve"> </w:t>
      </w:r>
      <w:r>
        <w:rPr>
          <w:sz w:val="28"/>
        </w:rPr>
        <w:t>поиск,</w:t>
      </w:r>
      <w:r>
        <w:rPr>
          <w:spacing w:val="1"/>
          <w:sz w:val="28"/>
        </w:rPr>
        <w:t xml:space="preserve"> </w:t>
      </w:r>
      <w:r>
        <w:rPr>
          <w:sz w:val="28"/>
        </w:rPr>
        <w:t>сбор</w:t>
      </w:r>
      <w:r>
        <w:rPr>
          <w:spacing w:val="1"/>
          <w:sz w:val="28"/>
        </w:rPr>
        <w:t xml:space="preserve"> </w:t>
      </w:r>
      <w:r>
        <w:rPr>
          <w:sz w:val="28"/>
        </w:rPr>
        <w:t>и</w:t>
      </w:r>
      <w:r>
        <w:rPr>
          <w:spacing w:val="1"/>
          <w:sz w:val="28"/>
        </w:rPr>
        <w:t xml:space="preserve"> </w:t>
      </w:r>
      <w:r>
        <w:rPr>
          <w:sz w:val="28"/>
        </w:rPr>
        <w:t>выделение</w:t>
      </w:r>
      <w:r>
        <w:rPr>
          <w:spacing w:val="1"/>
          <w:sz w:val="28"/>
        </w:rPr>
        <w:t xml:space="preserve"> </w:t>
      </w:r>
      <w:r>
        <w:rPr>
          <w:sz w:val="28"/>
        </w:rPr>
        <w:t>существенной</w:t>
      </w:r>
      <w:r>
        <w:rPr>
          <w:spacing w:val="-5"/>
          <w:sz w:val="28"/>
        </w:rPr>
        <w:t xml:space="preserve"> </w:t>
      </w:r>
      <w:r>
        <w:rPr>
          <w:sz w:val="28"/>
        </w:rPr>
        <w:t>информации</w:t>
      </w:r>
      <w:r>
        <w:rPr>
          <w:spacing w:val="-5"/>
          <w:sz w:val="28"/>
        </w:rPr>
        <w:t xml:space="preserve"> </w:t>
      </w:r>
      <w:r>
        <w:rPr>
          <w:sz w:val="28"/>
        </w:rPr>
        <w:t>из</w:t>
      </w:r>
      <w:r>
        <w:rPr>
          <w:spacing w:val="-3"/>
          <w:sz w:val="28"/>
        </w:rPr>
        <w:t xml:space="preserve"> </w:t>
      </w:r>
      <w:r>
        <w:rPr>
          <w:sz w:val="28"/>
        </w:rPr>
        <w:t>различных</w:t>
      </w:r>
      <w:r>
        <w:rPr>
          <w:spacing w:val="-8"/>
          <w:sz w:val="28"/>
        </w:rPr>
        <w:t xml:space="preserve"> </w:t>
      </w:r>
      <w:r>
        <w:rPr>
          <w:sz w:val="28"/>
        </w:rPr>
        <w:t>информационных</w:t>
      </w:r>
      <w:r>
        <w:rPr>
          <w:spacing w:val="-9"/>
          <w:sz w:val="28"/>
        </w:rPr>
        <w:t xml:space="preserve"> </w:t>
      </w:r>
      <w:r>
        <w:rPr>
          <w:sz w:val="28"/>
        </w:rPr>
        <w:t>источников;</w:t>
      </w:r>
    </w:p>
    <w:p w:rsidR="003D5CE3" w:rsidRDefault="00C85A18" w:rsidP="00A95C5C">
      <w:pPr>
        <w:pStyle w:val="a4"/>
        <w:numPr>
          <w:ilvl w:val="1"/>
          <w:numId w:val="104"/>
        </w:numPr>
        <w:tabs>
          <w:tab w:val="left" w:pos="1647"/>
        </w:tabs>
        <w:spacing w:line="242" w:lineRule="auto"/>
        <w:ind w:right="855"/>
        <w:rPr>
          <w:sz w:val="28"/>
        </w:rPr>
      </w:pPr>
      <w:bookmarkStart w:id="15" w:name="_умение_использовать_знаково­символичес"/>
      <w:bookmarkEnd w:id="15"/>
      <w:r>
        <w:rPr>
          <w:sz w:val="28"/>
        </w:rPr>
        <w:t>умение</w:t>
      </w:r>
      <w:r>
        <w:rPr>
          <w:spacing w:val="1"/>
          <w:sz w:val="28"/>
        </w:rPr>
        <w:t xml:space="preserve"> </w:t>
      </w:r>
      <w:r>
        <w:rPr>
          <w:sz w:val="28"/>
        </w:rPr>
        <w:t>использовать</w:t>
      </w:r>
      <w:r>
        <w:rPr>
          <w:spacing w:val="1"/>
          <w:sz w:val="28"/>
        </w:rPr>
        <w:t xml:space="preserve"> </w:t>
      </w:r>
      <w:r>
        <w:rPr>
          <w:sz w:val="28"/>
        </w:rPr>
        <w:t>знаково­символические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моделей</w:t>
      </w:r>
      <w:r>
        <w:rPr>
          <w:spacing w:val="1"/>
          <w:sz w:val="28"/>
        </w:rPr>
        <w:t xml:space="preserve"> </w:t>
      </w:r>
      <w:r>
        <w:rPr>
          <w:sz w:val="28"/>
        </w:rPr>
        <w:t>изучаемых</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схем</w:t>
      </w:r>
      <w:r>
        <w:rPr>
          <w:spacing w:val="1"/>
          <w:sz w:val="28"/>
        </w:rPr>
        <w:t xml:space="preserve"> </w:t>
      </w:r>
      <w:r>
        <w:rPr>
          <w:sz w:val="28"/>
        </w:rPr>
        <w:t>решения</w:t>
      </w:r>
      <w:r>
        <w:rPr>
          <w:spacing w:val="1"/>
          <w:sz w:val="28"/>
        </w:rPr>
        <w:t xml:space="preserve"> </w:t>
      </w:r>
      <w:r>
        <w:rPr>
          <w:sz w:val="28"/>
        </w:rPr>
        <w:t>учебно­познавательных</w:t>
      </w:r>
      <w:r>
        <w:rPr>
          <w:spacing w:val="-4"/>
          <w:sz w:val="28"/>
        </w:rPr>
        <w:t xml:space="preserve"> </w:t>
      </w:r>
      <w:r>
        <w:rPr>
          <w:sz w:val="28"/>
        </w:rPr>
        <w:t>и практических</w:t>
      </w:r>
      <w:r>
        <w:rPr>
          <w:spacing w:val="1"/>
          <w:sz w:val="28"/>
        </w:rPr>
        <w:t xml:space="preserve"> </w:t>
      </w:r>
      <w:r>
        <w:rPr>
          <w:sz w:val="28"/>
        </w:rPr>
        <w:t>задач;</w:t>
      </w:r>
    </w:p>
    <w:p w:rsidR="003D5CE3" w:rsidRDefault="00C85A18" w:rsidP="00A95C5C">
      <w:pPr>
        <w:pStyle w:val="a4"/>
        <w:numPr>
          <w:ilvl w:val="1"/>
          <w:numId w:val="104"/>
        </w:numPr>
        <w:tabs>
          <w:tab w:val="left" w:pos="1647"/>
        </w:tabs>
        <w:ind w:right="854"/>
        <w:rPr>
          <w:sz w:val="28"/>
        </w:rPr>
      </w:pPr>
      <w:bookmarkStart w:id="16" w:name="_способность_к_осуществлению_логических"/>
      <w:bookmarkEnd w:id="16"/>
      <w:r>
        <w:rPr>
          <w:sz w:val="28"/>
        </w:rPr>
        <w:t>способность к осуществлению логических операций сравнения, анализа,</w:t>
      </w:r>
      <w:r>
        <w:rPr>
          <w:spacing w:val="1"/>
          <w:sz w:val="28"/>
        </w:rPr>
        <w:t xml:space="preserve"> </w:t>
      </w:r>
      <w:r>
        <w:rPr>
          <w:sz w:val="28"/>
        </w:rPr>
        <w:t>обобщения,</w:t>
      </w:r>
      <w:r>
        <w:rPr>
          <w:spacing w:val="1"/>
          <w:sz w:val="28"/>
        </w:rPr>
        <w:t xml:space="preserve"> </w:t>
      </w:r>
      <w:r>
        <w:rPr>
          <w:sz w:val="28"/>
        </w:rPr>
        <w:t>классификации</w:t>
      </w:r>
      <w:r>
        <w:rPr>
          <w:spacing w:val="1"/>
          <w:sz w:val="28"/>
        </w:rPr>
        <w:t xml:space="preserve"> </w:t>
      </w:r>
      <w:r>
        <w:rPr>
          <w:sz w:val="28"/>
        </w:rPr>
        <w:t>по</w:t>
      </w:r>
      <w:r>
        <w:rPr>
          <w:spacing w:val="1"/>
          <w:sz w:val="28"/>
        </w:rPr>
        <w:t xml:space="preserve"> </w:t>
      </w:r>
      <w:r>
        <w:rPr>
          <w:sz w:val="28"/>
        </w:rPr>
        <w:t>родовидовым</w:t>
      </w:r>
      <w:r>
        <w:rPr>
          <w:spacing w:val="71"/>
          <w:sz w:val="28"/>
        </w:rPr>
        <w:t xml:space="preserve"> </w:t>
      </w:r>
      <w:r>
        <w:rPr>
          <w:sz w:val="28"/>
        </w:rPr>
        <w:t>признакам,</w:t>
      </w:r>
      <w:r>
        <w:rPr>
          <w:spacing w:val="71"/>
          <w:sz w:val="28"/>
        </w:rPr>
        <w:t xml:space="preserve"> </w:t>
      </w:r>
      <w:r>
        <w:rPr>
          <w:sz w:val="28"/>
        </w:rPr>
        <w:t>к</w:t>
      </w:r>
      <w:r>
        <w:rPr>
          <w:spacing w:val="-67"/>
          <w:sz w:val="28"/>
        </w:rPr>
        <w:t xml:space="preserve"> </w:t>
      </w:r>
      <w:r>
        <w:rPr>
          <w:sz w:val="28"/>
        </w:rPr>
        <w:t>установлению</w:t>
      </w:r>
      <w:r>
        <w:rPr>
          <w:spacing w:val="4"/>
          <w:sz w:val="28"/>
        </w:rPr>
        <w:t xml:space="preserve"> </w:t>
      </w:r>
      <w:r>
        <w:rPr>
          <w:sz w:val="28"/>
        </w:rPr>
        <w:t>аналогий,</w:t>
      </w:r>
      <w:r>
        <w:rPr>
          <w:spacing w:val="9"/>
          <w:sz w:val="28"/>
        </w:rPr>
        <w:t xml:space="preserve"> </w:t>
      </w:r>
      <w:r>
        <w:rPr>
          <w:sz w:val="28"/>
        </w:rPr>
        <w:t>отнесения</w:t>
      </w:r>
      <w:r>
        <w:rPr>
          <w:spacing w:val="8"/>
          <w:sz w:val="28"/>
        </w:rPr>
        <w:t xml:space="preserve"> </w:t>
      </w:r>
      <w:r>
        <w:rPr>
          <w:sz w:val="28"/>
        </w:rPr>
        <w:t>к</w:t>
      </w:r>
      <w:r>
        <w:rPr>
          <w:spacing w:val="2"/>
          <w:sz w:val="28"/>
        </w:rPr>
        <w:t xml:space="preserve"> </w:t>
      </w:r>
      <w:r>
        <w:rPr>
          <w:sz w:val="28"/>
        </w:rPr>
        <w:t>известным</w:t>
      </w:r>
      <w:r>
        <w:rPr>
          <w:spacing w:val="3"/>
          <w:sz w:val="28"/>
        </w:rPr>
        <w:t xml:space="preserve"> </w:t>
      </w:r>
      <w:r>
        <w:rPr>
          <w:sz w:val="28"/>
        </w:rPr>
        <w:t>понятиям;</w:t>
      </w:r>
    </w:p>
    <w:p w:rsidR="003D5CE3" w:rsidRDefault="00C85A18" w:rsidP="00A95C5C">
      <w:pPr>
        <w:pStyle w:val="a4"/>
        <w:numPr>
          <w:ilvl w:val="1"/>
          <w:numId w:val="104"/>
        </w:numPr>
        <w:tabs>
          <w:tab w:val="left" w:pos="1647"/>
        </w:tabs>
        <w:ind w:right="853"/>
        <w:rPr>
          <w:sz w:val="28"/>
        </w:rPr>
      </w:pPr>
      <w:bookmarkStart w:id="17" w:name="_умение_сотрудничать_с_педагогом_и_свер"/>
      <w:bookmarkEnd w:id="17"/>
      <w:r>
        <w:rPr>
          <w:sz w:val="28"/>
        </w:rPr>
        <w:t>умение</w:t>
      </w:r>
      <w:r>
        <w:rPr>
          <w:spacing w:val="1"/>
          <w:sz w:val="28"/>
        </w:rPr>
        <w:t xml:space="preserve"> </w:t>
      </w:r>
      <w:r>
        <w:rPr>
          <w:sz w:val="28"/>
        </w:rPr>
        <w:t>сотрудничать</w:t>
      </w:r>
      <w:r>
        <w:rPr>
          <w:spacing w:val="1"/>
          <w:sz w:val="28"/>
        </w:rPr>
        <w:t xml:space="preserve"> </w:t>
      </w:r>
      <w:r>
        <w:rPr>
          <w:sz w:val="28"/>
        </w:rPr>
        <w:t>с</w:t>
      </w:r>
      <w:r>
        <w:rPr>
          <w:spacing w:val="1"/>
          <w:sz w:val="28"/>
        </w:rPr>
        <w:t xml:space="preserve"> </w:t>
      </w:r>
      <w:r>
        <w:rPr>
          <w:sz w:val="28"/>
        </w:rPr>
        <w:t>педагогом</w:t>
      </w:r>
      <w:r>
        <w:rPr>
          <w:spacing w:val="1"/>
          <w:sz w:val="28"/>
        </w:rPr>
        <w:t xml:space="preserve"> </w:t>
      </w:r>
      <w:r>
        <w:rPr>
          <w:sz w:val="28"/>
        </w:rPr>
        <w:t>и</w:t>
      </w:r>
      <w:r>
        <w:rPr>
          <w:spacing w:val="1"/>
          <w:sz w:val="28"/>
        </w:rPr>
        <w:t xml:space="preserve"> </w:t>
      </w:r>
      <w:r>
        <w:rPr>
          <w:sz w:val="28"/>
        </w:rPr>
        <w:t>сверстниками</w:t>
      </w:r>
      <w:r>
        <w:rPr>
          <w:spacing w:val="71"/>
          <w:sz w:val="28"/>
        </w:rPr>
        <w:t xml:space="preserve"> </w:t>
      </w:r>
      <w:r>
        <w:rPr>
          <w:sz w:val="28"/>
        </w:rPr>
        <w:t>при</w:t>
      </w:r>
      <w:r>
        <w:rPr>
          <w:spacing w:val="71"/>
          <w:sz w:val="28"/>
        </w:rPr>
        <w:t xml:space="preserve"> </w:t>
      </w:r>
      <w:r>
        <w:rPr>
          <w:sz w:val="28"/>
        </w:rPr>
        <w:t>решении</w:t>
      </w:r>
      <w:r>
        <w:rPr>
          <w:spacing w:val="1"/>
          <w:sz w:val="28"/>
        </w:rPr>
        <w:t xml:space="preserve"> </w:t>
      </w:r>
      <w:r>
        <w:rPr>
          <w:sz w:val="28"/>
        </w:rPr>
        <w:t>учебных</w:t>
      </w:r>
      <w:r>
        <w:rPr>
          <w:spacing w:val="1"/>
          <w:sz w:val="28"/>
        </w:rPr>
        <w:t xml:space="preserve"> </w:t>
      </w:r>
      <w:r>
        <w:rPr>
          <w:sz w:val="28"/>
        </w:rPr>
        <w:t>проблем,</w:t>
      </w:r>
      <w:r>
        <w:rPr>
          <w:spacing w:val="1"/>
          <w:sz w:val="28"/>
        </w:rPr>
        <w:t xml:space="preserve"> </w:t>
      </w:r>
      <w:r>
        <w:rPr>
          <w:sz w:val="28"/>
        </w:rPr>
        <w:t>принимать</w:t>
      </w:r>
      <w:r>
        <w:rPr>
          <w:spacing w:val="1"/>
          <w:sz w:val="28"/>
        </w:rPr>
        <w:t xml:space="preserve"> </w:t>
      </w:r>
      <w:r>
        <w:rPr>
          <w:sz w:val="28"/>
        </w:rPr>
        <w:t>на</w:t>
      </w:r>
      <w:r>
        <w:rPr>
          <w:spacing w:val="1"/>
          <w:sz w:val="28"/>
        </w:rPr>
        <w:t xml:space="preserve"> </w:t>
      </w:r>
      <w:r>
        <w:rPr>
          <w:sz w:val="28"/>
        </w:rPr>
        <w:t>себя</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результаты</w:t>
      </w:r>
      <w:r>
        <w:rPr>
          <w:spacing w:val="1"/>
          <w:sz w:val="28"/>
        </w:rPr>
        <w:t xml:space="preserve"> </w:t>
      </w:r>
      <w:r>
        <w:rPr>
          <w:sz w:val="28"/>
        </w:rPr>
        <w:t>своих</w:t>
      </w:r>
      <w:r>
        <w:rPr>
          <w:spacing w:val="-4"/>
          <w:sz w:val="28"/>
        </w:rPr>
        <w:t xml:space="preserve"> </w:t>
      </w:r>
      <w:r>
        <w:rPr>
          <w:sz w:val="28"/>
        </w:rPr>
        <w:t>действий.</w:t>
      </w:r>
    </w:p>
    <w:p w:rsidR="003D5CE3" w:rsidRDefault="00C85A18">
      <w:pPr>
        <w:pStyle w:val="a3"/>
        <w:ind w:right="848" w:firstLine="456"/>
      </w:pPr>
      <w:r>
        <w:rPr>
          <w:b/>
        </w:rPr>
        <w:t xml:space="preserve">Основное содержание оценки метапредметных результатов </w:t>
      </w:r>
      <w:r>
        <w:t>на уровне</w:t>
      </w:r>
      <w:r>
        <w:rPr>
          <w:spacing w:val="1"/>
        </w:rPr>
        <w:t xml:space="preserve"> </w:t>
      </w:r>
      <w:r>
        <w:t>начального общего образования строится вокруг умения учиться, т.</w:t>
      </w:r>
      <w:r>
        <w:rPr>
          <w:spacing w:val="1"/>
        </w:rPr>
        <w:t xml:space="preserve"> </w:t>
      </w:r>
      <w:r>
        <w:t>е. той</w:t>
      </w:r>
      <w:r>
        <w:rPr>
          <w:spacing w:val="1"/>
        </w:rPr>
        <w:t xml:space="preserve"> </w:t>
      </w:r>
      <w:r>
        <w:t>совокупности</w:t>
      </w:r>
      <w:r>
        <w:rPr>
          <w:spacing w:val="1"/>
        </w:rPr>
        <w:t xml:space="preserve"> </w:t>
      </w:r>
      <w:r>
        <w:t>способов</w:t>
      </w:r>
      <w:r>
        <w:rPr>
          <w:spacing w:val="1"/>
        </w:rPr>
        <w:t xml:space="preserve"> </w:t>
      </w:r>
      <w:r>
        <w:t>действий,</w:t>
      </w:r>
      <w:r>
        <w:rPr>
          <w:spacing w:val="1"/>
        </w:rPr>
        <w:t xml:space="preserve"> </w:t>
      </w:r>
      <w:r>
        <w:t>которая,</w:t>
      </w:r>
      <w:r>
        <w:rPr>
          <w:spacing w:val="1"/>
        </w:rPr>
        <w:t xml:space="preserve"> </w:t>
      </w:r>
      <w:r>
        <w:t>собственно,</w:t>
      </w:r>
      <w:r>
        <w:rPr>
          <w:spacing w:val="1"/>
        </w:rPr>
        <w:t xml:space="preserve"> </w:t>
      </w:r>
      <w:r>
        <w:t>и</w:t>
      </w:r>
      <w:r>
        <w:rPr>
          <w:spacing w:val="1"/>
        </w:rPr>
        <w:t xml:space="preserve"> </w:t>
      </w:r>
      <w:r>
        <w:t>обеспечивает</w:t>
      </w:r>
      <w:r>
        <w:rPr>
          <w:spacing w:val="1"/>
        </w:rPr>
        <w:t xml:space="preserve"> </w:t>
      </w:r>
      <w:r>
        <w:t>способность обучающихся</w:t>
      </w:r>
      <w:r>
        <w:rPr>
          <w:spacing w:val="1"/>
        </w:rPr>
        <w:t xml:space="preserve"> </w:t>
      </w:r>
      <w:r>
        <w:t>к самостоятельному усвоению новых знаний</w:t>
      </w:r>
      <w:r>
        <w:rPr>
          <w:spacing w:val="1"/>
        </w:rPr>
        <w:t xml:space="preserve"> </w:t>
      </w:r>
      <w:r>
        <w:t>и</w:t>
      </w:r>
      <w:r>
        <w:rPr>
          <w:spacing w:val="1"/>
        </w:rPr>
        <w:t xml:space="preserve"> </w:t>
      </w:r>
      <w:r>
        <w:t>умений,</w:t>
      </w:r>
      <w:r>
        <w:rPr>
          <w:spacing w:val="2"/>
        </w:rPr>
        <w:t xml:space="preserve"> </w:t>
      </w:r>
      <w:r>
        <w:t>включая</w:t>
      </w:r>
      <w:r>
        <w:rPr>
          <w:spacing w:val="2"/>
        </w:rPr>
        <w:t xml:space="preserve"> </w:t>
      </w:r>
      <w:r>
        <w:t>организацию</w:t>
      </w:r>
      <w:r>
        <w:rPr>
          <w:spacing w:val="-2"/>
        </w:rPr>
        <w:t xml:space="preserve"> </w:t>
      </w:r>
      <w:r>
        <w:t>этой деятельности.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1" w:firstLine="456"/>
      </w:pPr>
      <w:r>
        <w:lastRenderedPageBreak/>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представляющих содержание и объект оценки метапредметных результатов,</w:t>
      </w:r>
      <w:r>
        <w:rPr>
          <w:spacing w:val="1"/>
        </w:rPr>
        <w:t xml:space="preserve"> </w:t>
      </w:r>
      <w:r>
        <w:t>может</w:t>
      </w:r>
      <w:r>
        <w:rPr>
          <w:spacing w:val="-2"/>
        </w:rPr>
        <w:t xml:space="preserve"> </w:t>
      </w:r>
      <w:r>
        <w:t>быть</w:t>
      </w:r>
      <w:r>
        <w:rPr>
          <w:spacing w:val="-4"/>
        </w:rPr>
        <w:t xml:space="preserve"> </w:t>
      </w:r>
      <w:r>
        <w:t>качественно</w:t>
      </w:r>
      <w:r>
        <w:rPr>
          <w:spacing w:val="-1"/>
        </w:rPr>
        <w:t xml:space="preserve"> </w:t>
      </w:r>
      <w:r>
        <w:t>оценен</w:t>
      </w:r>
      <w:r>
        <w:rPr>
          <w:spacing w:val="-2"/>
        </w:rPr>
        <w:t xml:space="preserve"> </w:t>
      </w:r>
      <w:r>
        <w:t>и</w:t>
      </w:r>
      <w:r>
        <w:rPr>
          <w:spacing w:val="-1"/>
        </w:rPr>
        <w:t xml:space="preserve"> </w:t>
      </w:r>
      <w:r>
        <w:t>измерен</w:t>
      </w:r>
      <w:r>
        <w:rPr>
          <w:spacing w:val="-2"/>
        </w:rPr>
        <w:t xml:space="preserve"> </w:t>
      </w:r>
      <w:r>
        <w:t>в</w:t>
      </w:r>
      <w:r>
        <w:rPr>
          <w:spacing w:val="-2"/>
        </w:rPr>
        <w:t xml:space="preserve"> </w:t>
      </w:r>
      <w:r>
        <w:t>следующих</w:t>
      </w:r>
      <w:r>
        <w:rPr>
          <w:spacing w:val="-6"/>
        </w:rPr>
        <w:t xml:space="preserve"> </w:t>
      </w:r>
      <w:r>
        <w:t>основных</w:t>
      </w:r>
      <w:r>
        <w:rPr>
          <w:spacing w:val="-5"/>
        </w:rPr>
        <w:t xml:space="preserve"> </w:t>
      </w:r>
      <w:r>
        <w:t>формах.</w:t>
      </w:r>
    </w:p>
    <w:p w:rsidR="003D5CE3" w:rsidRDefault="00C85A18">
      <w:pPr>
        <w:pStyle w:val="a3"/>
        <w:ind w:right="857" w:firstLine="456"/>
      </w:pPr>
      <w:r>
        <w:t>Во­первых, достижение метапредметных результатов может выступать</w:t>
      </w:r>
      <w:r>
        <w:rPr>
          <w:spacing w:val="1"/>
        </w:rPr>
        <w:t xml:space="preserve"> </w:t>
      </w:r>
      <w:r>
        <w:t>как результат выполнения специально сконструированных диагностических</w:t>
      </w:r>
      <w:r>
        <w:rPr>
          <w:spacing w:val="1"/>
        </w:rPr>
        <w:t xml:space="preserve"> </w:t>
      </w:r>
      <w:r>
        <w:t>задач, направленных на оценку уровня сформированности конкретного вида</w:t>
      </w:r>
      <w:r>
        <w:rPr>
          <w:spacing w:val="1"/>
        </w:rPr>
        <w:t xml:space="preserve"> </w:t>
      </w:r>
      <w:r>
        <w:t>универсальных учебных</w:t>
      </w:r>
      <w:r>
        <w:rPr>
          <w:spacing w:val="-3"/>
        </w:rPr>
        <w:t xml:space="preserve"> </w:t>
      </w:r>
      <w:r>
        <w:t>действий.</w:t>
      </w:r>
    </w:p>
    <w:p w:rsidR="003D5CE3" w:rsidRDefault="00C85A18">
      <w:pPr>
        <w:pStyle w:val="a3"/>
        <w:spacing w:before="3"/>
        <w:ind w:right="842" w:firstLine="456"/>
      </w:pPr>
      <w:r>
        <w:t>Во­вторых,</w:t>
      </w:r>
      <w:r>
        <w:rPr>
          <w:spacing w:val="1"/>
        </w:rPr>
        <w:t xml:space="preserve"> </w:t>
      </w:r>
      <w:r>
        <w:t>достижение</w:t>
      </w:r>
      <w:r>
        <w:rPr>
          <w:spacing w:val="1"/>
        </w:rPr>
        <w:t xml:space="preserve"> </w:t>
      </w:r>
      <w:r>
        <w:t>метапредметных</w:t>
      </w:r>
      <w:r>
        <w:rPr>
          <w:spacing w:val="1"/>
        </w:rPr>
        <w:t xml:space="preserve"> </w:t>
      </w:r>
      <w:r>
        <w:t>результатов</w:t>
      </w:r>
      <w:r>
        <w:rPr>
          <w:spacing w:val="1"/>
        </w:rPr>
        <w:t xml:space="preserve"> </w:t>
      </w:r>
      <w:r>
        <w:t>может</w:t>
      </w:r>
      <w:r>
        <w:rPr>
          <w:spacing w:val="1"/>
        </w:rPr>
        <w:t xml:space="preserve"> </w:t>
      </w:r>
      <w:r>
        <w:t>рассматриваться как инструментальная основа (или как средство решения) и</w:t>
      </w:r>
      <w:r>
        <w:rPr>
          <w:spacing w:val="1"/>
        </w:rPr>
        <w:t xml:space="preserve"> </w:t>
      </w:r>
      <w:r>
        <w:t>как условие успешности выполнения учебных и учебно­практических задач</w:t>
      </w:r>
      <w:r>
        <w:rPr>
          <w:spacing w:val="1"/>
        </w:rPr>
        <w:t xml:space="preserve"> </w:t>
      </w:r>
      <w:r>
        <w:t>средствами учебных</w:t>
      </w:r>
      <w:r>
        <w:rPr>
          <w:spacing w:val="-3"/>
        </w:rPr>
        <w:t xml:space="preserve"> </w:t>
      </w:r>
      <w:r>
        <w:t>предметов.</w:t>
      </w:r>
    </w:p>
    <w:p w:rsidR="003D5CE3" w:rsidRDefault="00C85A18">
      <w:pPr>
        <w:pStyle w:val="a3"/>
        <w:ind w:right="845" w:firstLine="456"/>
      </w:pPr>
      <w:r>
        <w:t>Этот</w:t>
      </w:r>
      <w:r>
        <w:rPr>
          <w:spacing w:val="1"/>
        </w:rPr>
        <w:t xml:space="preserve"> </w:t>
      </w:r>
      <w:r>
        <w:t>подход</w:t>
      </w:r>
      <w:r>
        <w:rPr>
          <w:spacing w:val="1"/>
        </w:rPr>
        <w:t xml:space="preserve"> </w:t>
      </w:r>
      <w:r>
        <w:t>широко</w:t>
      </w:r>
      <w:r>
        <w:rPr>
          <w:spacing w:val="1"/>
        </w:rPr>
        <w:t xml:space="preserve"> </w:t>
      </w:r>
      <w:r>
        <w:t>использован</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успешности</w:t>
      </w:r>
      <w:r>
        <w:rPr>
          <w:spacing w:val="1"/>
        </w:rPr>
        <w:t xml:space="preserve"> </w:t>
      </w:r>
      <w:r>
        <w:t>выполнения проверочных заданий по математике, русскому языку, родному</w:t>
      </w:r>
      <w:r>
        <w:rPr>
          <w:spacing w:val="1"/>
        </w:rPr>
        <w:t xml:space="preserve"> </w:t>
      </w:r>
      <w:r>
        <w:t>(нерусскому) языку (далее — родному языку), чтению, окружающему миру,</w:t>
      </w:r>
      <w:r>
        <w:rPr>
          <w:spacing w:val="1"/>
        </w:rPr>
        <w:t xml:space="preserve"> </w:t>
      </w:r>
      <w:r>
        <w:t>технологии и другим предметам и с учетом характера ошибок, допущенных</w:t>
      </w:r>
      <w:r>
        <w:rPr>
          <w:spacing w:val="1"/>
        </w:rPr>
        <w:t xml:space="preserve"> </w:t>
      </w:r>
      <w:r>
        <w:t>ребенком, можно сделать вывод о сформированности ряда познавательных и</w:t>
      </w:r>
      <w:r>
        <w:rPr>
          <w:spacing w:val="1"/>
        </w:rPr>
        <w:t xml:space="preserve"> </w:t>
      </w:r>
      <w:r>
        <w:t>регулятивных</w:t>
      </w:r>
      <w:r>
        <w:rPr>
          <w:spacing w:val="1"/>
        </w:rPr>
        <w:t xml:space="preserve"> </w:t>
      </w:r>
      <w:r>
        <w:t>действий</w:t>
      </w:r>
      <w:r>
        <w:rPr>
          <w:spacing w:val="1"/>
        </w:rPr>
        <w:t xml:space="preserve"> </w:t>
      </w:r>
      <w:r>
        <w:t>обучающихся.</w:t>
      </w:r>
      <w:r>
        <w:rPr>
          <w:spacing w:val="1"/>
        </w:rPr>
        <w:t xml:space="preserve"> </w:t>
      </w:r>
      <w:r>
        <w:t>Проверочные</w:t>
      </w:r>
      <w:r>
        <w:rPr>
          <w:spacing w:val="1"/>
        </w:rPr>
        <w:t xml:space="preserve"> </w:t>
      </w:r>
      <w:r>
        <w:t>задания,</w:t>
      </w:r>
      <w:r>
        <w:rPr>
          <w:spacing w:val="1"/>
        </w:rPr>
        <w:t xml:space="preserve"> </w:t>
      </w:r>
      <w:r>
        <w:t>требующие</w:t>
      </w:r>
      <w:r>
        <w:rPr>
          <w:spacing w:val="1"/>
        </w:rPr>
        <w:t xml:space="preserve"> </w:t>
      </w:r>
      <w:r>
        <w:t>совместной работы обучающихся на общий результат, позволяют оценить</w:t>
      </w:r>
      <w:r>
        <w:rPr>
          <w:spacing w:val="1"/>
        </w:rPr>
        <w:t xml:space="preserve"> </w:t>
      </w:r>
      <w:r>
        <w:t>сформированность</w:t>
      </w:r>
      <w:r>
        <w:rPr>
          <w:spacing w:val="-2"/>
        </w:rPr>
        <w:t xml:space="preserve"> </w:t>
      </w:r>
      <w:r>
        <w:t>коммуникативных учебных</w:t>
      </w:r>
      <w:r>
        <w:rPr>
          <w:spacing w:val="-4"/>
        </w:rPr>
        <w:t xml:space="preserve"> </w:t>
      </w:r>
      <w:r>
        <w:t>действий.</w:t>
      </w:r>
    </w:p>
    <w:p w:rsidR="003D5CE3" w:rsidRDefault="00C85A18">
      <w:pPr>
        <w:pStyle w:val="a3"/>
        <w:spacing w:before="2"/>
        <w:ind w:right="848" w:firstLine="456"/>
      </w:pPr>
      <w:r>
        <w:t>Наконец, достижение метапредметных результатов может проявиться в</w:t>
      </w:r>
      <w:r>
        <w:rPr>
          <w:spacing w:val="1"/>
        </w:rPr>
        <w:t xml:space="preserve"> </w:t>
      </w:r>
      <w:r>
        <w:t>успешности выполнения комплексных заданий на межпредметной основе. В</w:t>
      </w:r>
      <w:r>
        <w:rPr>
          <w:spacing w:val="1"/>
        </w:rPr>
        <w:t xml:space="preserve"> </w:t>
      </w:r>
      <w:r>
        <w:t>частности,</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метапредметных</w:t>
      </w:r>
      <w:r>
        <w:rPr>
          <w:spacing w:val="1"/>
        </w:rPr>
        <w:t xml:space="preserve"> </w:t>
      </w:r>
      <w:r>
        <w:t>результатов</w:t>
      </w:r>
      <w:r>
        <w:rPr>
          <w:spacing w:val="1"/>
        </w:rPr>
        <w:t xml:space="preserve"> </w:t>
      </w:r>
      <w:r>
        <w:t>открывает</w:t>
      </w:r>
      <w:r>
        <w:rPr>
          <w:spacing w:val="1"/>
        </w:rPr>
        <w:t xml:space="preserve"> </w:t>
      </w:r>
      <w:r>
        <w:t>использование</w:t>
      </w:r>
      <w:r>
        <w:rPr>
          <w:spacing w:val="71"/>
        </w:rPr>
        <w:t xml:space="preserve"> </w:t>
      </w:r>
      <w:r>
        <w:t>проверочных</w:t>
      </w:r>
      <w:r>
        <w:rPr>
          <w:spacing w:val="1"/>
        </w:rPr>
        <w:t xml:space="preserve"> </w:t>
      </w:r>
      <w:r>
        <w:t>заданий, успешное выполнение которых требует освоения навыков работы с</w:t>
      </w:r>
      <w:r>
        <w:rPr>
          <w:spacing w:val="1"/>
        </w:rPr>
        <w:t xml:space="preserve"> </w:t>
      </w:r>
      <w:r>
        <w:t>информацией.</w:t>
      </w:r>
    </w:p>
    <w:p w:rsidR="003D5CE3" w:rsidRDefault="00C85A18">
      <w:pPr>
        <w:pStyle w:val="a3"/>
        <w:ind w:right="855" w:firstLine="456"/>
      </w:pPr>
      <w:r>
        <w:t>Преимуществом</w:t>
      </w:r>
      <w:r>
        <w:rPr>
          <w:spacing w:val="1"/>
        </w:rPr>
        <w:t xml:space="preserve"> </w:t>
      </w:r>
      <w:r>
        <w:t>двух</w:t>
      </w:r>
      <w:r>
        <w:rPr>
          <w:spacing w:val="1"/>
        </w:rPr>
        <w:t xml:space="preserve"> </w:t>
      </w:r>
      <w:r>
        <w:t>последних</w:t>
      </w:r>
      <w:r>
        <w:rPr>
          <w:spacing w:val="1"/>
        </w:rPr>
        <w:t xml:space="preserve"> </w:t>
      </w:r>
      <w:r>
        <w:t>способов</w:t>
      </w:r>
      <w:r>
        <w:rPr>
          <w:spacing w:val="1"/>
        </w:rPr>
        <w:t xml:space="preserve"> </w:t>
      </w:r>
      <w:r>
        <w:t>оценки</w:t>
      </w:r>
      <w:r>
        <w:rPr>
          <w:spacing w:val="1"/>
        </w:rPr>
        <w:t xml:space="preserve"> </w:t>
      </w:r>
      <w:r>
        <w:t>является</w:t>
      </w:r>
      <w:r>
        <w:rPr>
          <w:spacing w:val="1"/>
        </w:rPr>
        <w:t xml:space="preserve"> </w:t>
      </w:r>
      <w:r>
        <w:t>то,</w:t>
      </w:r>
      <w:r>
        <w:rPr>
          <w:spacing w:val="1"/>
        </w:rPr>
        <w:t xml:space="preserve"> </w:t>
      </w:r>
      <w:r>
        <w:t>что</w:t>
      </w:r>
      <w:r>
        <w:rPr>
          <w:spacing w:val="1"/>
        </w:rPr>
        <w:t xml:space="preserve"> </w:t>
      </w:r>
      <w:r>
        <w:t>предметом</w:t>
      </w:r>
      <w:r>
        <w:rPr>
          <w:spacing w:val="1"/>
        </w:rPr>
        <w:t xml:space="preserve"> </w:t>
      </w:r>
      <w:r>
        <w:t>измерения</w:t>
      </w:r>
      <w:r>
        <w:rPr>
          <w:spacing w:val="1"/>
        </w:rPr>
        <w:t xml:space="preserve"> </w:t>
      </w:r>
      <w:r>
        <w:t>становится</w:t>
      </w:r>
      <w:r>
        <w:rPr>
          <w:spacing w:val="1"/>
        </w:rPr>
        <w:t xml:space="preserve"> </w:t>
      </w:r>
      <w:r>
        <w:t>уровень</w:t>
      </w:r>
      <w:r>
        <w:rPr>
          <w:spacing w:val="1"/>
        </w:rPr>
        <w:t xml:space="preserve"> </w:t>
      </w:r>
      <w:r>
        <w:t>присвоения</w:t>
      </w:r>
      <w:r>
        <w:rPr>
          <w:spacing w:val="1"/>
        </w:rPr>
        <w:t xml:space="preserve"> </w:t>
      </w:r>
      <w:r>
        <w:t>обучающимся</w:t>
      </w:r>
      <w:r>
        <w:rPr>
          <w:spacing w:val="-67"/>
        </w:rPr>
        <w:t xml:space="preserve"> </w:t>
      </w:r>
      <w:r>
        <w:t>универсального</w:t>
      </w:r>
      <w:r>
        <w:rPr>
          <w:spacing w:val="1"/>
        </w:rPr>
        <w:t xml:space="preserve"> </w:t>
      </w:r>
      <w:r>
        <w:t>учебного</w:t>
      </w:r>
      <w:r>
        <w:rPr>
          <w:spacing w:val="1"/>
        </w:rPr>
        <w:t xml:space="preserve"> </w:t>
      </w:r>
      <w:r>
        <w:t>действия,</w:t>
      </w:r>
      <w:r>
        <w:rPr>
          <w:spacing w:val="1"/>
        </w:rPr>
        <w:t xml:space="preserve"> </w:t>
      </w:r>
      <w:r>
        <w:t>обнаруживающий</w:t>
      </w:r>
      <w:r>
        <w:rPr>
          <w:spacing w:val="1"/>
        </w:rPr>
        <w:t xml:space="preserve"> </w:t>
      </w:r>
      <w:r>
        <w:t>себя</w:t>
      </w:r>
      <w:r>
        <w:rPr>
          <w:spacing w:val="1"/>
        </w:rPr>
        <w:t xml:space="preserve"> </w:t>
      </w:r>
      <w:r>
        <w:t>в</w:t>
      </w:r>
      <w:r>
        <w:rPr>
          <w:spacing w:val="1"/>
        </w:rPr>
        <w:t xml:space="preserve"> </w:t>
      </w:r>
      <w:r>
        <w:t>том,</w:t>
      </w:r>
      <w:r>
        <w:rPr>
          <w:spacing w:val="1"/>
        </w:rPr>
        <w:t xml:space="preserve"> </w:t>
      </w:r>
      <w:r>
        <w:t>что</w:t>
      </w:r>
      <w:r>
        <w:rPr>
          <w:spacing w:val="-67"/>
        </w:rPr>
        <w:t xml:space="preserve"> </w:t>
      </w:r>
      <w:r>
        <w:t>действие занимает в структуре учебной деятельности обучающегося место</w:t>
      </w:r>
      <w:r>
        <w:rPr>
          <w:spacing w:val="1"/>
        </w:rPr>
        <w:t xml:space="preserve"> </w:t>
      </w:r>
      <w:r>
        <w:t>операции,</w:t>
      </w:r>
      <w:r>
        <w:rPr>
          <w:spacing w:val="7"/>
        </w:rPr>
        <w:t xml:space="preserve"> </w:t>
      </w:r>
      <w:r>
        <w:t>выступая</w:t>
      </w:r>
      <w:r>
        <w:rPr>
          <w:spacing w:val="6"/>
        </w:rPr>
        <w:t xml:space="preserve"> </w:t>
      </w:r>
      <w:r>
        <w:t>средством,</w:t>
      </w:r>
      <w:r>
        <w:rPr>
          <w:spacing w:val="3"/>
        </w:rPr>
        <w:t xml:space="preserve"> </w:t>
      </w:r>
      <w:r>
        <w:t>а</w:t>
      </w:r>
      <w:r>
        <w:rPr>
          <w:spacing w:val="1"/>
        </w:rPr>
        <w:t xml:space="preserve"> </w:t>
      </w:r>
      <w:r>
        <w:t>не</w:t>
      </w:r>
      <w:r>
        <w:rPr>
          <w:spacing w:val="2"/>
        </w:rPr>
        <w:t xml:space="preserve"> </w:t>
      </w:r>
      <w:r>
        <w:t>целью</w:t>
      </w:r>
      <w:r>
        <w:rPr>
          <w:spacing w:val="-1"/>
        </w:rPr>
        <w:t xml:space="preserve"> </w:t>
      </w:r>
      <w:r>
        <w:t>активности ребенка.</w:t>
      </w:r>
    </w:p>
    <w:p w:rsidR="003D5CE3" w:rsidRDefault="00C85A18">
      <w:pPr>
        <w:pStyle w:val="a3"/>
        <w:spacing w:before="1"/>
        <w:ind w:right="849" w:firstLine="456"/>
      </w:pPr>
      <w:r>
        <w:t>Таким образом, оценка метапредметных результатов проводится в ходе</w:t>
      </w:r>
      <w:r>
        <w:rPr>
          <w:spacing w:val="1"/>
        </w:rPr>
        <w:t xml:space="preserve"> </w:t>
      </w:r>
      <w:r>
        <w:t>различных процедур: в итоговых проверочных работах по предметам или в</w:t>
      </w:r>
      <w:r>
        <w:rPr>
          <w:spacing w:val="1"/>
        </w:rPr>
        <w:t xml:space="preserve"> </w:t>
      </w:r>
      <w:r>
        <w:t>комплексных</w:t>
      </w:r>
      <w:r>
        <w:rPr>
          <w:spacing w:val="1"/>
        </w:rPr>
        <w:t xml:space="preserve"> </w:t>
      </w:r>
      <w:r>
        <w:t>работах</w:t>
      </w:r>
      <w:r>
        <w:rPr>
          <w:spacing w:val="1"/>
        </w:rPr>
        <w:t xml:space="preserve"> </w:t>
      </w:r>
      <w:r>
        <w:t>на</w:t>
      </w:r>
      <w:r>
        <w:rPr>
          <w:spacing w:val="1"/>
        </w:rPr>
        <w:t xml:space="preserve"> </w:t>
      </w:r>
      <w:r>
        <w:t>межпредметной</w:t>
      </w:r>
      <w:r>
        <w:rPr>
          <w:spacing w:val="71"/>
        </w:rPr>
        <w:t xml:space="preserve"> </w:t>
      </w:r>
      <w:r>
        <w:t>основе</w:t>
      </w:r>
      <w:r>
        <w:rPr>
          <w:spacing w:val="71"/>
        </w:rPr>
        <w:t xml:space="preserve"> </w:t>
      </w:r>
      <w:r>
        <w:t>целесообразно</w:t>
      </w:r>
      <w:r>
        <w:rPr>
          <w:spacing w:val="1"/>
        </w:rPr>
        <w:t xml:space="preserve"> </w:t>
      </w:r>
      <w:r>
        <w:t>осуществлять</w:t>
      </w:r>
      <w:r>
        <w:rPr>
          <w:spacing w:val="1"/>
        </w:rPr>
        <w:t xml:space="preserve"> </w:t>
      </w:r>
      <w:r>
        <w:t>оценку</w:t>
      </w:r>
      <w:r>
        <w:rPr>
          <w:spacing w:val="1"/>
        </w:rPr>
        <w:t xml:space="preserve"> </w:t>
      </w:r>
      <w:r>
        <w:t>(прямую</w:t>
      </w:r>
      <w:r>
        <w:rPr>
          <w:spacing w:val="1"/>
        </w:rPr>
        <w:t xml:space="preserve"> </w:t>
      </w:r>
      <w:r>
        <w:t>или</w:t>
      </w:r>
      <w:r>
        <w:rPr>
          <w:spacing w:val="1"/>
        </w:rPr>
        <w:t xml:space="preserve"> </w:t>
      </w:r>
      <w:r>
        <w:t>опосредованную)</w:t>
      </w:r>
      <w:r>
        <w:rPr>
          <w:spacing w:val="1"/>
        </w:rPr>
        <w:t xml:space="preserve"> </w:t>
      </w:r>
      <w:r>
        <w:t>сформированности</w:t>
      </w:r>
      <w:r>
        <w:rPr>
          <w:spacing w:val="1"/>
        </w:rPr>
        <w:t xml:space="preserve"> </w:t>
      </w:r>
      <w:r>
        <w:t>большинства</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а</w:t>
      </w:r>
      <w:r>
        <w:rPr>
          <w:spacing w:val="1"/>
        </w:rPr>
        <w:t xml:space="preserve"> </w:t>
      </w:r>
      <w:r>
        <w:t>также</w:t>
      </w:r>
      <w:r>
        <w:rPr>
          <w:spacing w:val="1"/>
        </w:rPr>
        <w:t xml:space="preserve"> </w:t>
      </w:r>
      <w:r>
        <w:t>опосредованную</w:t>
      </w:r>
      <w:r>
        <w:rPr>
          <w:spacing w:val="1"/>
        </w:rPr>
        <w:t xml:space="preserve"> </w:t>
      </w:r>
      <w:r>
        <w:t>оценку</w:t>
      </w:r>
      <w:r>
        <w:rPr>
          <w:spacing w:val="1"/>
        </w:rPr>
        <w:t xml:space="preserve"> </w:t>
      </w:r>
      <w:r>
        <w:t>сформированности</w:t>
      </w:r>
      <w:r>
        <w:rPr>
          <w:spacing w:val="1"/>
        </w:rPr>
        <w:t xml:space="preserve"> </w:t>
      </w:r>
      <w:r>
        <w:t>ряда</w:t>
      </w:r>
      <w:r>
        <w:rPr>
          <w:spacing w:val="1"/>
        </w:rPr>
        <w:t xml:space="preserve"> </w:t>
      </w:r>
      <w:r>
        <w:t>коммуникативных</w:t>
      </w:r>
      <w:r>
        <w:rPr>
          <w:spacing w:val="-4"/>
        </w:rPr>
        <w:t xml:space="preserve"> </w:t>
      </w:r>
      <w:r>
        <w:t>и</w:t>
      </w:r>
      <w:r>
        <w:rPr>
          <w:spacing w:val="1"/>
        </w:rPr>
        <w:t xml:space="preserve"> </w:t>
      </w:r>
      <w:r>
        <w:t>регулятивных</w:t>
      </w:r>
      <w:r>
        <w:rPr>
          <w:spacing w:val="-4"/>
        </w:rPr>
        <w:t xml:space="preserve"> </w:t>
      </w:r>
      <w:r>
        <w:t>действий.</w:t>
      </w:r>
    </w:p>
    <w:p w:rsidR="003D5CE3" w:rsidRDefault="00C85A18">
      <w:pPr>
        <w:pStyle w:val="a3"/>
        <w:ind w:right="844" w:firstLine="456"/>
      </w:pPr>
      <w:r>
        <w:t>В</w:t>
      </w:r>
      <w:r>
        <w:rPr>
          <w:spacing w:val="1"/>
        </w:rPr>
        <w:t xml:space="preserve"> </w:t>
      </w:r>
      <w:r>
        <w:t>ходе</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оценки</w:t>
      </w:r>
      <w:r>
        <w:rPr>
          <w:spacing w:val="1"/>
        </w:rPr>
        <w:t xml:space="preserve"> </w:t>
      </w:r>
      <w:r>
        <w:t>может</w:t>
      </w:r>
      <w:r>
        <w:rPr>
          <w:spacing w:val="1"/>
        </w:rPr>
        <w:t xml:space="preserve"> </w:t>
      </w:r>
      <w:r>
        <w:t>быть</w:t>
      </w:r>
      <w:r>
        <w:rPr>
          <w:spacing w:val="1"/>
        </w:rPr>
        <w:t xml:space="preserve"> </w:t>
      </w:r>
      <w:r>
        <w:t>оценено</w:t>
      </w:r>
      <w:r>
        <w:rPr>
          <w:spacing w:val="1"/>
        </w:rPr>
        <w:t xml:space="preserve"> </w:t>
      </w:r>
      <w:r>
        <w:t>достижение</w:t>
      </w:r>
      <w:r>
        <w:rPr>
          <w:spacing w:val="1"/>
        </w:rPr>
        <w:t xml:space="preserve"> </w:t>
      </w:r>
      <w:r>
        <w:t>таких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которые трудно или нецелесообразно проверить в ходе стандартизированной</w:t>
      </w:r>
      <w:r>
        <w:rPr>
          <w:spacing w:val="1"/>
        </w:rPr>
        <w:t xml:space="preserve"> </w:t>
      </w:r>
      <w:r>
        <w:t>итоговой проверочной работы. Например, именно в ходе текущей оценки</w:t>
      </w:r>
      <w:r>
        <w:rPr>
          <w:spacing w:val="1"/>
        </w:rPr>
        <w:t xml:space="preserve"> </w:t>
      </w:r>
      <w:r>
        <w:t>отслеживается</w:t>
      </w:r>
      <w:r>
        <w:rPr>
          <w:spacing w:val="1"/>
        </w:rPr>
        <w:t xml:space="preserve"> </w:t>
      </w:r>
      <w:r>
        <w:t>уровень</w:t>
      </w:r>
      <w:r>
        <w:rPr>
          <w:spacing w:val="1"/>
        </w:rPr>
        <w:t xml:space="preserve"> </w:t>
      </w:r>
      <w:r>
        <w:t>сформированности</w:t>
      </w:r>
      <w:r>
        <w:rPr>
          <w:spacing w:val="1"/>
        </w:rPr>
        <w:t xml:space="preserve"> </w:t>
      </w:r>
      <w:r>
        <w:t>такого</w:t>
      </w:r>
      <w:r>
        <w:rPr>
          <w:spacing w:val="1"/>
        </w:rPr>
        <w:t xml:space="preserve"> </w:t>
      </w:r>
      <w:r>
        <w:t>умения,</w:t>
      </w:r>
      <w:r>
        <w:rPr>
          <w:spacing w:val="71"/>
        </w:rPr>
        <w:t xml:space="preserve"> </w:t>
      </w:r>
      <w:r>
        <w:t>как</w:t>
      </w:r>
      <w:r>
        <w:rPr>
          <w:spacing w:val="1"/>
        </w:rPr>
        <w:t xml:space="preserve"> </w:t>
      </w:r>
      <w:r>
        <w:t>взаимодействие</w:t>
      </w:r>
      <w:r>
        <w:rPr>
          <w:spacing w:val="68"/>
        </w:rPr>
        <w:t xml:space="preserve"> </w:t>
      </w:r>
      <w:r>
        <w:t>с</w:t>
      </w:r>
      <w:r>
        <w:rPr>
          <w:spacing w:val="68"/>
        </w:rPr>
        <w:t xml:space="preserve"> </w:t>
      </w:r>
      <w:r>
        <w:t>партнером:</w:t>
      </w:r>
      <w:r>
        <w:rPr>
          <w:spacing w:val="67"/>
        </w:rPr>
        <w:t xml:space="preserve"> </w:t>
      </w:r>
      <w:r>
        <w:t>ориентация</w:t>
      </w:r>
      <w:r>
        <w:rPr>
          <w:spacing w:val="68"/>
        </w:rPr>
        <w:t xml:space="preserve"> </w:t>
      </w:r>
      <w:r>
        <w:t>на</w:t>
      </w:r>
      <w:r>
        <w:rPr>
          <w:spacing w:val="5"/>
        </w:rPr>
        <w:t xml:space="preserve"> </w:t>
      </w:r>
      <w:r>
        <w:t>партнера,</w:t>
      </w:r>
      <w:r>
        <w:rPr>
          <w:spacing w:val="9"/>
        </w:rPr>
        <w:t xml:space="preserve"> </w:t>
      </w:r>
      <w:r>
        <w:t>умение</w:t>
      </w:r>
      <w:r>
        <w:rPr>
          <w:spacing w:val="7"/>
        </w:rPr>
        <w:t xml:space="preserve"> </w:t>
      </w:r>
      <w:r>
        <w:t>слушать</w:t>
      </w:r>
      <w:r>
        <w:rPr>
          <w:spacing w:val="9"/>
        </w:rPr>
        <w:t xml:space="preserve"> </w:t>
      </w:r>
      <w:r>
        <w:t>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9"/>
      </w:pPr>
      <w:r>
        <w:lastRenderedPageBreak/>
        <w:t>слышать собеседника; стремление учитывать и координировать различные</w:t>
      </w:r>
      <w:r>
        <w:rPr>
          <w:spacing w:val="1"/>
        </w:rPr>
        <w:t xml:space="preserve"> </w:t>
      </w:r>
      <w:r>
        <w:t>мнения и</w:t>
      </w:r>
      <w:r>
        <w:rPr>
          <w:spacing w:val="-1"/>
        </w:rPr>
        <w:t xml:space="preserve"> </w:t>
      </w:r>
      <w:r>
        <w:t>позиции</w:t>
      </w:r>
      <w:r>
        <w:rPr>
          <w:spacing w:val="-1"/>
        </w:rPr>
        <w:t xml:space="preserve"> </w:t>
      </w:r>
      <w:r>
        <w:t>в</w:t>
      </w:r>
      <w:r>
        <w:rPr>
          <w:spacing w:val="-1"/>
        </w:rPr>
        <w:t xml:space="preserve"> </w:t>
      </w:r>
      <w:r>
        <w:t>отношении</w:t>
      </w:r>
      <w:r>
        <w:rPr>
          <w:spacing w:val="-1"/>
        </w:rPr>
        <w:t xml:space="preserve"> </w:t>
      </w:r>
      <w:r>
        <w:t>объекта,</w:t>
      </w:r>
      <w:r>
        <w:rPr>
          <w:spacing w:val="6"/>
        </w:rPr>
        <w:t xml:space="preserve"> </w:t>
      </w:r>
      <w:r>
        <w:t>действия,</w:t>
      </w:r>
      <w:r>
        <w:rPr>
          <w:spacing w:val="3"/>
        </w:rPr>
        <w:t xml:space="preserve"> </w:t>
      </w:r>
      <w:r>
        <w:t>события и</w:t>
      </w:r>
      <w:r>
        <w:rPr>
          <w:spacing w:val="6"/>
        </w:rPr>
        <w:t xml:space="preserve"> </w:t>
      </w:r>
      <w:r>
        <w:t>др.</w:t>
      </w:r>
    </w:p>
    <w:p w:rsidR="003D5CE3" w:rsidRDefault="00C85A18">
      <w:pPr>
        <w:pStyle w:val="a3"/>
        <w:ind w:right="857" w:firstLine="456"/>
      </w:pPr>
      <w:r>
        <w:t>Оценка</w:t>
      </w:r>
      <w:r>
        <w:rPr>
          <w:spacing w:val="1"/>
        </w:rPr>
        <w:t xml:space="preserve"> </w:t>
      </w:r>
      <w:r>
        <w:t>уровня</w:t>
      </w:r>
      <w:r>
        <w:rPr>
          <w:spacing w:val="1"/>
        </w:rPr>
        <w:t xml:space="preserve"> </w:t>
      </w:r>
      <w:r>
        <w:t>сформированности</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овладение которыми</w:t>
      </w:r>
      <w:r>
        <w:rPr>
          <w:spacing w:val="1"/>
        </w:rPr>
        <w:t xml:space="preserve"> </w:t>
      </w:r>
      <w:r>
        <w:t>имеет определяющее значение для оценки</w:t>
      </w:r>
      <w:r>
        <w:rPr>
          <w:spacing w:val="1"/>
        </w:rPr>
        <w:t xml:space="preserve"> </w:t>
      </w:r>
      <w:r>
        <w:t>эффективности</w:t>
      </w:r>
      <w:r>
        <w:rPr>
          <w:spacing w:val="1"/>
        </w:rPr>
        <w:t xml:space="preserve"> </w:t>
      </w:r>
      <w:r>
        <w:t>всей</w:t>
      </w:r>
      <w:r>
        <w:rPr>
          <w:spacing w:val="1"/>
        </w:rPr>
        <w:t xml:space="preserve"> </w:t>
      </w:r>
      <w:r>
        <w:t>системы</w:t>
      </w:r>
      <w:r>
        <w:rPr>
          <w:spacing w:val="1"/>
        </w:rPr>
        <w:t xml:space="preserve"> </w:t>
      </w:r>
      <w:r>
        <w:t>начального</w:t>
      </w:r>
      <w:r>
        <w:rPr>
          <w:spacing w:val="1"/>
        </w:rPr>
        <w:t xml:space="preserve"> </w:t>
      </w:r>
      <w:r>
        <w:t>образования</w:t>
      </w:r>
      <w:r>
        <w:rPr>
          <w:spacing w:val="1"/>
        </w:rPr>
        <w:t xml:space="preserve"> </w:t>
      </w:r>
      <w:r>
        <w:t>(например,</w:t>
      </w:r>
      <w:r>
        <w:rPr>
          <w:spacing w:val="1"/>
        </w:rPr>
        <w:t xml:space="preserve"> </w:t>
      </w:r>
      <w:r>
        <w:t>обеспечиваемые</w:t>
      </w:r>
      <w:r>
        <w:rPr>
          <w:spacing w:val="1"/>
        </w:rPr>
        <w:t xml:space="preserve"> </w:t>
      </w:r>
      <w:r>
        <w:t>системой</w:t>
      </w:r>
      <w:r>
        <w:rPr>
          <w:spacing w:val="1"/>
        </w:rPr>
        <w:t xml:space="preserve"> </w:t>
      </w:r>
      <w:r>
        <w:t>начального</w:t>
      </w:r>
      <w:r>
        <w:rPr>
          <w:spacing w:val="1"/>
        </w:rPr>
        <w:t xml:space="preserve"> </w:t>
      </w:r>
      <w:r>
        <w:t>образования</w:t>
      </w:r>
      <w:r>
        <w:rPr>
          <w:spacing w:val="1"/>
        </w:rPr>
        <w:t xml:space="preserve"> </w:t>
      </w:r>
      <w:r>
        <w:t>уровень</w:t>
      </w:r>
      <w:r>
        <w:rPr>
          <w:spacing w:val="1"/>
        </w:rPr>
        <w:t xml:space="preserve"> </w:t>
      </w:r>
      <w:r>
        <w:t>включенности</w:t>
      </w:r>
      <w:r>
        <w:rPr>
          <w:spacing w:val="-67"/>
        </w:rPr>
        <w:t xml:space="preserve"> </w:t>
      </w:r>
      <w:r>
        <w:t>детей</w:t>
      </w:r>
      <w:r>
        <w:rPr>
          <w:spacing w:val="1"/>
        </w:rPr>
        <w:t xml:space="preserve"> </w:t>
      </w:r>
      <w:r>
        <w:t>в</w:t>
      </w:r>
      <w:r>
        <w:rPr>
          <w:spacing w:val="1"/>
        </w:rPr>
        <w:t xml:space="preserve"> </w:t>
      </w:r>
      <w:r>
        <w:t>учебную</w:t>
      </w:r>
      <w:r>
        <w:rPr>
          <w:spacing w:val="1"/>
        </w:rPr>
        <w:t xml:space="preserve"> </w:t>
      </w:r>
      <w:r>
        <w:t>деятельность,</w:t>
      </w:r>
      <w:r>
        <w:rPr>
          <w:spacing w:val="1"/>
        </w:rPr>
        <w:t xml:space="preserve"> </w:t>
      </w:r>
      <w:r>
        <w:t>уровень</w:t>
      </w:r>
      <w:r>
        <w:rPr>
          <w:spacing w:val="1"/>
        </w:rPr>
        <w:t xml:space="preserve"> </w:t>
      </w:r>
      <w:r>
        <w:t>их</w:t>
      </w:r>
      <w:r>
        <w:rPr>
          <w:spacing w:val="1"/>
        </w:rPr>
        <w:t xml:space="preserve"> </w:t>
      </w:r>
      <w:r>
        <w:t>учебной</w:t>
      </w:r>
      <w:r>
        <w:rPr>
          <w:spacing w:val="1"/>
        </w:rPr>
        <w:t xml:space="preserve"> </w:t>
      </w:r>
      <w:r>
        <w:t>самостоятельности,</w:t>
      </w:r>
      <w:r>
        <w:rPr>
          <w:spacing w:val="1"/>
        </w:rPr>
        <w:t xml:space="preserve"> </w:t>
      </w:r>
      <w:r>
        <w:t>уровень</w:t>
      </w:r>
      <w:r>
        <w:rPr>
          <w:spacing w:val="1"/>
        </w:rPr>
        <w:t xml:space="preserve"> </w:t>
      </w:r>
      <w:r>
        <w:t>сотрудничества</w:t>
      </w:r>
      <w:r>
        <w:rPr>
          <w:spacing w:val="1"/>
        </w:rPr>
        <w:t xml:space="preserve"> </w:t>
      </w:r>
      <w:r>
        <w:t>и</w:t>
      </w:r>
      <w:r>
        <w:rPr>
          <w:spacing w:val="1"/>
        </w:rPr>
        <w:t xml:space="preserve"> </w:t>
      </w:r>
      <w:r>
        <w:t>ряд</w:t>
      </w:r>
      <w:r>
        <w:rPr>
          <w:spacing w:val="1"/>
        </w:rPr>
        <w:t xml:space="preserve"> </w:t>
      </w:r>
      <w:r>
        <w:t>других),</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неперсонифицированных</w:t>
      </w:r>
      <w:r>
        <w:rPr>
          <w:spacing w:val="-4"/>
        </w:rPr>
        <w:t xml:space="preserve"> </w:t>
      </w:r>
      <w:r>
        <w:t>процедур.</w:t>
      </w:r>
    </w:p>
    <w:p w:rsidR="003D5CE3" w:rsidRDefault="00C85A18">
      <w:pPr>
        <w:pStyle w:val="a3"/>
        <w:spacing w:before="3"/>
        <w:ind w:right="854" w:firstLine="427"/>
      </w:pPr>
      <w:r>
        <w:t>Достижение</w:t>
      </w:r>
      <w:r>
        <w:rPr>
          <w:spacing w:val="1"/>
        </w:rPr>
        <w:t xml:space="preserve"> </w:t>
      </w:r>
      <w:r>
        <w:t>метапредметных</w:t>
      </w:r>
      <w:r>
        <w:rPr>
          <w:spacing w:val="1"/>
        </w:rPr>
        <w:t xml:space="preserve"> </w:t>
      </w:r>
      <w:r>
        <w:t>результатов</w:t>
      </w:r>
      <w:r>
        <w:rPr>
          <w:spacing w:val="1"/>
        </w:rPr>
        <w:t xml:space="preserve"> </w:t>
      </w:r>
      <w:r>
        <w:t>может</w:t>
      </w:r>
      <w:r>
        <w:rPr>
          <w:spacing w:val="1"/>
        </w:rPr>
        <w:t xml:space="preserve"> </w:t>
      </w:r>
      <w:r>
        <w:t>рассматриваться</w:t>
      </w:r>
      <w:r>
        <w:rPr>
          <w:spacing w:val="1"/>
        </w:rPr>
        <w:t xml:space="preserve"> </w:t>
      </w:r>
      <w:r>
        <w:t>как</w:t>
      </w:r>
      <w:r>
        <w:rPr>
          <w:spacing w:val="1"/>
        </w:rPr>
        <w:t xml:space="preserve"> </w:t>
      </w:r>
      <w:r>
        <w:t>инструментальная</w:t>
      </w:r>
      <w:r>
        <w:rPr>
          <w:spacing w:val="1"/>
        </w:rPr>
        <w:t xml:space="preserve"> </w:t>
      </w:r>
      <w:r>
        <w:t>основа</w:t>
      </w:r>
      <w:r>
        <w:rPr>
          <w:spacing w:val="1"/>
        </w:rPr>
        <w:t xml:space="preserve"> </w:t>
      </w:r>
      <w:r>
        <w:t>(или</w:t>
      </w:r>
      <w:r>
        <w:rPr>
          <w:spacing w:val="1"/>
        </w:rPr>
        <w:t xml:space="preserve"> </w:t>
      </w:r>
      <w:r>
        <w:t>как</w:t>
      </w:r>
      <w:r>
        <w:rPr>
          <w:spacing w:val="1"/>
        </w:rPr>
        <w:t xml:space="preserve"> </w:t>
      </w:r>
      <w:r>
        <w:t>средство</w:t>
      </w:r>
      <w:r>
        <w:rPr>
          <w:spacing w:val="1"/>
        </w:rPr>
        <w:t xml:space="preserve"> </w:t>
      </w:r>
      <w:r>
        <w:t>решения)</w:t>
      </w:r>
      <w:r>
        <w:rPr>
          <w:spacing w:val="1"/>
        </w:rPr>
        <w:t xml:space="preserve"> </w:t>
      </w:r>
      <w:r>
        <w:t>и</w:t>
      </w:r>
      <w:r>
        <w:rPr>
          <w:spacing w:val="1"/>
        </w:rPr>
        <w:t xml:space="preserve"> </w:t>
      </w:r>
      <w:r>
        <w:t>как</w:t>
      </w:r>
      <w:r>
        <w:rPr>
          <w:spacing w:val="1"/>
        </w:rPr>
        <w:t xml:space="preserve"> </w:t>
      </w:r>
      <w:r>
        <w:t>условие</w:t>
      </w:r>
      <w:r>
        <w:rPr>
          <w:spacing w:val="1"/>
        </w:rPr>
        <w:t xml:space="preserve"> </w:t>
      </w:r>
      <w:r>
        <w:t>успешности выполнения учебных и учебно-практических задач средствами</w:t>
      </w:r>
      <w:r>
        <w:rPr>
          <w:spacing w:val="1"/>
        </w:rPr>
        <w:t xml:space="preserve"> </w:t>
      </w:r>
      <w:r>
        <w:t>учебных предметов и оцениваться при выполнении контрольных работ (чаще</w:t>
      </w:r>
      <w:r>
        <w:rPr>
          <w:spacing w:val="-67"/>
        </w:rPr>
        <w:t xml:space="preserve"> </w:t>
      </w:r>
      <w:r>
        <w:t>стандартизированных)</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Однако</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причиной</w:t>
      </w:r>
      <w:r>
        <w:rPr>
          <w:spacing w:val="1"/>
        </w:rPr>
        <w:t xml:space="preserve"> </w:t>
      </w:r>
      <w:r>
        <w:t>невыполнения</w:t>
      </w:r>
      <w:r>
        <w:rPr>
          <w:spacing w:val="1"/>
        </w:rPr>
        <w:t xml:space="preserve"> </w:t>
      </w:r>
      <w:r>
        <w:t>задания</w:t>
      </w:r>
      <w:r>
        <w:rPr>
          <w:spacing w:val="1"/>
        </w:rPr>
        <w:t xml:space="preserve"> </w:t>
      </w:r>
      <w:r>
        <w:t>может</w:t>
      </w:r>
      <w:r>
        <w:rPr>
          <w:spacing w:val="1"/>
        </w:rPr>
        <w:t xml:space="preserve"> </w:t>
      </w:r>
      <w:r>
        <w:t>быть</w:t>
      </w:r>
      <w:r>
        <w:rPr>
          <w:spacing w:val="1"/>
        </w:rPr>
        <w:t xml:space="preserve"> </w:t>
      </w:r>
      <w:r>
        <w:t>как</w:t>
      </w:r>
      <w:r>
        <w:rPr>
          <w:spacing w:val="1"/>
        </w:rPr>
        <w:t xml:space="preserve"> </w:t>
      </w:r>
      <w:r>
        <w:t>несформированный</w:t>
      </w:r>
      <w:r>
        <w:rPr>
          <w:spacing w:val="1"/>
        </w:rPr>
        <w:t xml:space="preserve"> </w:t>
      </w:r>
      <w:r>
        <w:t>метапредметный</w:t>
      </w:r>
      <w:r>
        <w:rPr>
          <w:spacing w:val="1"/>
        </w:rPr>
        <w:t xml:space="preserve"> </w:t>
      </w:r>
      <w:r>
        <w:t>результат,</w:t>
      </w:r>
      <w:r>
        <w:rPr>
          <w:spacing w:val="1"/>
        </w:rPr>
        <w:t xml:space="preserve"> </w:t>
      </w:r>
      <w:r>
        <w:t>так</w:t>
      </w:r>
      <w:r>
        <w:rPr>
          <w:spacing w:val="1"/>
        </w:rPr>
        <w:t xml:space="preserve"> </w:t>
      </w:r>
      <w:r>
        <w:t>и</w:t>
      </w:r>
      <w:r>
        <w:rPr>
          <w:spacing w:val="1"/>
        </w:rPr>
        <w:t xml:space="preserve"> </w:t>
      </w:r>
      <w:r>
        <w:t>предметный.</w:t>
      </w:r>
      <w:r>
        <w:rPr>
          <w:spacing w:val="1"/>
        </w:rPr>
        <w:t xml:space="preserve"> </w:t>
      </w:r>
      <w:r>
        <w:t>Поэтому</w:t>
      </w:r>
      <w:r>
        <w:rPr>
          <w:spacing w:val="1"/>
        </w:rPr>
        <w:t xml:space="preserve"> </w:t>
      </w:r>
      <w:r>
        <w:t>целесообразно</w:t>
      </w:r>
      <w:r>
        <w:rPr>
          <w:spacing w:val="1"/>
        </w:rPr>
        <w:t xml:space="preserve"> </w:t>
      </w:r>
      <w:r>
        <w:t>проводить диагностические работы на межпредметной основе, позволяющей</w:t>
      </w:r>
      <w:r>
        <w:rPr>
          <w:spacing w:val="1"/>
        </w:rPr>
        <w:t xml:space="preserve"> </w:t>
      </w:r>
      <w:r>
        <w:t>оценивать</w:t>
      </w:r>
      <w:r>
        <w:rPr>
          <w:spacing w:val="-3"/>
        </w:rPr>
        <w:t xml:space="preserve"> </w:t>
      </w:r>
      <w:r>
        <w:t>только метапредметные</w:t>
      </w:r>
      <w:r>
        <w:rPr>
          <w:spacing w:val="1"/>
        </w:rPr>
        <w:t xml:space="preserve"> </w:t>
      </w:r>
      <w:r>
        <w:t>планируемые результаты.</w:t>
      </w:r>
    </w:p>
    <w:p w:rsidR="003D5CE3" w:rsidRDefault="00C85A18">
      <w:pPr>
        <w:pStyle w:val="a3"/>
        <w:spacing w:before="2"/>
        <w:ind w:right="859" w:firstLine="427"/>
      </w:pPr>
      <w:r>
        <w:t>Достижение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но</w:t>
      </w:r>
      <w:r>
        <w:rPr>
          <w:spacing w:val="1"/>
        </w:rPr>
        <w:t xml:space="preserve"> </w:t>
      </w:r>
      <w:r>
        <w:t>преимущественно</w:t>
      </w:r>
      <w:r>
        <w:rPr>
          <w:spacing w:val="1"/>
        </w:rPr>
        <w:t xml:space="preserve"> </w:t>
      </w:r>
      <w:r>
        <w:t>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оценке</w:t>
      </w:r>
      <w:r>
        <w:rPr>
          <w:spacing w:val="1"/>
        </w:rPr>
        <w:t xml:space="preserve"> </w:t>
      </w:r>
      <w:r>
        <w:t>метапредметных</w:t>
      </w:r>
      <w:r>
        <w:rPr>
          <w:spacing w:val="16"/>
        </w:rPr>
        <w:t xml:space="preserve"> </w:t>
      </w:r>
      <w:r>
        <w:t>планируемых</w:t>
      </w:r>
      <w:r>
        <w:rPr>
          <w:spacing w:val="17"/>
        </w:rPr>
        <w:t xml:space="preserve"> </w:t>
      </w:r>
      <w:r>
        <w:t>результатов</w:t>
      </w:r>
      <w:r>
        <w:rPr>
          <w:spacing w:val="19"/>
        </w:rPr>
        <w:t xml:space="preserve"> </w:t>
      </w:r>
      <w:r>
        <w:t>используется</w:t>
      </w:r>
      <w:r>
        <w:rPr>
          <w:spacing w:val="26"/>
        </w:rPr>
        <w:t xml:space="preserve"> </w:t>
      </w:r>
      <w:r>
        <w:t>уровневый</w:t>
      </w:r>
      <w:r>
        <w:rPr>
          <w:spacing w:val="22"/>
        </w:rPr>
        <w:t xml:space="preserve"> </w:t>
      </w:r>
      <w:r>
        <w:t>подход:</w:t>
      </w:r>
    </w:p>
    <w:p w:rsidR="003D5CE3" w:rsidRDefault="00C85A18">
      <w:pPr>
        <w:pStyle w:val="a3"/>
        <w:ind w:right="848"/>
      </w:pPr>
      <w:r>
        <w:t>«обучающийся научится», «обучающийся получит возможность научиться».</w:t>
      </w:r>
      <w:r>
        <w:rPr>
          <w:spacing w:val="1"/>
        </w:rPr>
        <w:t xml:space="preserve"> </w:t>
      </w:r>
      <w:r>
        <w:t>Результаты</w:t>
      </w:r>
      <w:r>
        <w:rPr>
          <w:spacing w:val="1"/>
        </w:rPr>
        <w:t xml:space="preserve"> </w:t>
      </w:r>
      <w:r>
        <w:t>второго</w:t>
      </w:r>
      <w:r>
        <w:rPr>
          <w:spacing w:val="1"/>
        </w:rPr>
        <w:t xml:space="preserve"> </w:t>
      </w:r>
      <w:r>
        <w:t>блока</w:t>
      </w:r>
      <w:r>
        <w:rPr>
          <w:spacing w:val="1"/>
        </w:rPr>
        <w:t xml:space="preserve"> </w:t>
      </w:r>
      <w:r>
        <w:t>оцениваются</w:t>
      </w:r>
      <w:r>
        <w:rPr>
          <w:spacing w:val="1"/>
        </w:rPr>
        <w:t xml:space="preserve"> </w:t>
      </w:r>
      <w:r>
        <w:t>в</w:t>
      </w:r>
      <w:r>
        <w:rPr>
          <w:spacing w:val="1"/>
        </w:rPr>
        <w:t xml:space="preserve"> </w:t>
      </w:r>
      <w:r>
        <w:t>ходе</w:t>
      </w:r>
      <w:r>
        <w:rPr>
          <w:spacing w:val="1"/>
        </w:rPr>
        <w:t xml:space="preserve"> </w:t>
      </w:r>
      <w:r>
        <w:t>мониторинговых</w:t>
      </w:r>
      <w:r>
        <w:rPr>
          <w:spacing w:val="-67"/>
        </w:rPr>
        <w:t xml:space="preserve"> </w:t>
      </w:r>
      <w:r>
        <w:t>неперсонифицированных процедур, но не выносятся на текущий контроль</w:t>
      </w:r>
      <w:r>
        <w:rPr>
          <w:spacing w:val="1"/>
        </w:rPr>
        <w:t xml:space="preserve"> </w:t>
      </w:r>
      <w:r>
        <w:t>успеваемости и промежуточную аттестацию.</w:t>
      </w:r>
    </w:p>
    <w:p w:rsidR="003D5CE3" w:rsidRDefault="00C85A18">
      <w:pPr>
        <w:pStyle w:val="a3"/>
        <w:ind w:right="855" w:firstLine="427"/>
      </w:pPr>
      <w:r>
        <w:t>Перечень</w:t>
      </w:r>
      <w:r>
        <w:rPr>
          <w:spacing w:val="1"/>
        </w:rPr>
        <w:t xml:space="preserve"> </w:t>
      </w:r>
      <w:r>
        <w:t>метапредметных</w:t>
      </w:r>
      <w:r>
        <w:rPr>
          <w:spacing w:val="1"/>
        </w:rPr>
        <w:t xml:space="preserve"> </w:t>
      </w:r>
      <w:r>
        <w:t>результатов,</w:t>
      </w:r>
      <w:r>
        <w:rPr>
          <w:spacing w:val="1"/>
        </w:rPr>
        <w:t xml:space="preserve"> </w:t>
      </w:r>
      <w:r>
        <w:t>подлежащих</w:t>
      </w:r>
      <w:r>
        <w:rPr>
          <w:spacing w:val="1"/>
        </w:rPr>
        <w:t xml:space="preserve"> </w:t>
      </w:r>
      <w:r>
        <w:t>оцениванию</w:t>
      </w:r>
      <w:r>
        <w:rPr>
          <w:spacing w:val="1"/>
        </w:rPr>
        <w:t xml:space="preserve"> </w:t>
      </w:r>
      <w:r>
        <w:t>в</w:t>
      </w:r>
      <w:r>
        <w:rPr>
          <w:spacing w:val="1"/>
        </w:rPr>
        <w:t xml:space="preserve"> </w:t>
      </w:r>
      <w:r>
        <w:t>текущем контроле успеваемости и промежуточной аттестации, представлен в</w:t>
      </w:r>
      <w:r>
        <w:rPr>
          <w:spacing w:val="-67"/>
        </w:rPr>
        <w:t xml:space="preserve"> </w:t>
      </w:r>
      <w:r>
        <w:t>разделе</w:t>
      </w:r>
      <w:r>
        <w:rPr>
          <w:spacing w:val="1"/>
        </w:rPr>
        <w:t xml:space="preserve"> </w:t>
      </w:r>
      <w:r>
        <w:t>«Метапредметные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67"/>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Структура</w:t>
      </w:r>
      <w:r>
        <w:rPr>
          <w:spacing w:val="1"/>
        </w:rPr>
        <w:t xml:space="preserve"> </w:t>
      </w:r>
      <w:r>
        <w:t>представления</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позволяет</w:t>
      </w:r>
      <w:r>
        <w:rPr>
          <w:spacing w:val="1"/>
        </w:rPr>
        <w:t xml:space="preserve"> </w:t>
      </w:r>
      <w:r>
        <w:t>выделить результаты, которые подлежат формированию в образовательной</w:t>
      </w:r>
      <w:r>
        <w:rPr>
          <w:spacing w:val="1"/>
        </w:rPr>
        <w:t xml:space="preserve"> </w:t>
      </w:r>
      <w:r>
        <w:t>деятельности</w:t>
      </w:r>
      <w:r>
        <w:rPr>
          <w:spacing w:val="-1"/>
        </w:rPr>
        <w:t xml:space="preserve"> </w:t>
      </w:r>
      <w:r>
        <w:t>и</w:t>
      </w:r>
      <w:r>
        <w:rPr>
          <w:spacing w:val="-1"/>
        </w:rPr>
        <w:t xml:space="preserve"> </w:t>
      </w:r>
      <w:r>
        <w:t>которые</w:t>
      </w:r>
      <w:r>
        <w:rPr>
          <w:spacing w:val="1"/>
        </w:rPr>
        <w:t xml:space="preserve"> </w:t>
      </w:r>
      <w:r>
        <w:t>подлежат</w:t>
      </w:r>
      <w:r>
        <w:rPr>
          <w:spacing w:val="-1"/>
        </w:rPr>
        <w:t xml:space="preserve"> </w:t>
      </w:r>
      <w:r>
        <w:t>оценке</w:t>
      </w:r>
      <w:r>
        <w:rPr>
          <w:spacing w:val="1"/>
        </w:rPr>
        <w:t xml:space="preserve"> </w:t>
      </w:r>
      <w:r>
        <w:t>по</w:t>
      </w:r>
      <w:r>
        <w:rPr>
          <w:spacing w:val="-1"/>
        </w:rPr>
        <w:t xml:space="preserve"> </w:t>
      </w:r>
      <w:r>
        <w:t>каждому</w:t>
      </w:r>
      <w:r>
        <w:rPr>
          <w:spacing w:val="-5"/>
        </w:rPr>
        <w:t xml:space="preserve"> </w:t>
      </w:r>
      <w:r>
        <w:t>году</w:t>
      </w:r>
      <w:r>
        <w:rPr>
          <w:spacing w:val="-4"/>
        </w:rPr>
        <w:t xml:space="preserve"> </w:t>
      </w:r>
      <w:r>
        <w:t>обучения.</w:t>
      </w:r>
    </w:p>
    <w:p w:rsidR="003D5CE3" w:rsidRDefault="00C85A18">
      <w:pPr>
        <w:pStyle w:val="a3"/>
        <w:spacing w:before="1"/>
        <w:ind w:right="849" w:firstLine="427"/>
      </w:pPr>
      <w:r>
        <w:t>Диагностические</w:t>
      </w:r>
      <w:r>
        <w:rPr>
          <w:spacing w:val="1"/>
        </w:rPr>
        <w:t xml:space="preserve"> </w:t>
      </w:r>
      <w:r>
        <w:t>работы</w:t>
      </w:r>
      <w:r>
        <w:rPr>
          <w:spacing w:val="1"/>
        </w:rPr>
        <w:t xml:space="preserve"> </w:t>
      </w:r>
      <w:r>
        <w:t>по</w:t>
      </w:r>
      <w:r>
        <w:rPr>
          <w:spacing w:val="1"/>
        </w:rPr>
        <w:t xml:space="preserve"> </w:t>
      </w:r>
      <w:r>
        <w:t>оценке</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w:t>
      </w:r>
      <w:r>
        <w:rPr>
          <w:spacing w:val="1"/>
        </w:rPr>
        <w:t xml:space="preserve"> </w:t>
      </w:r>
      <w:r>
        <w:t>групповые</w:t>
      </w:r>
      <w:r>
        <w:rPr>
          <w:spacing w:val="1"/>
        </w:rPr>
        <w:t xml:space="preserve"> </w:t>
      </w:r>
      <w:r>
        <w:t>проекты</w:t>
      </w:r>
      <w:r>
        <w:rPr>
          <w:spacing w:val="1"/>
        </w:rPr>
        <w:t xml:space="preserve"> </w:t>
      </w:r>
      <w:r>
        <w:t>и</w:t>
      </w:r>
      <w:r>
        <w:rPr>
          <w:spacing w:val="1"/>
        </w:rPr>
        <w:t xml:space="preserve"> </w:t>
      </w:r>
      <w:r>
        <w:t>комплексные</w:t>
      </w:r>
      <w:r>
        <w:rPr>
          <w:spacing w:val="1"/>
        </w:rPr>
        <w:t xml:space="preserve"> </w:t>
      </w:r>
      <w:r>
        <w:t>работы</w:t>
      </w:r>
      <w:r>
        <w:rPr>
          <w:spacing w:val="1"/>
        </w:rPr>
        <w:t xml:space="preserve"> </w:t>
      </w:r>
      <w:r>
        <w:t>–</w:t>
      </w:r>
      <w:r>
        <w:rPr>
          <w:spacing w:val="1"/>
        </w:rPr>
        <w:t xml:space="preserve"> </w:t>
      </w:r>
      <w:r>
        <w:t>в</w:t>
      </w:r>
      <w:r>
        <w:rPr>
          <w:spacing w:val="70"/>
        </w:rPr>
        <w:t xml:space="preserve"> </w:t>
      </w:r>
      <w:r>
        <w:t>рамках</w:t>
      </w:r>
      <w:r>
        <w:rPr>
          <w:spacing w:val="1"/>
        </w:rPr>
        <w:t xml:space="preserve"> </w:t>
      </w:r>
      <w:r>
        <w:t>текущего контроля успеваемости с фиксацией оценки в</w:t>
      </w:r>
      <w:r>
        <w:rPr>
          <w:spacing w:val="70"/>
        </w:rPr>
        <w:t xml:space="preserve"> </w:t>
      </w:r>
      <w:r>
        <w:t>журнале проводятся</w:t>
      </w:r>
      <w:r>
        <w:rPr>
          <w:spacing w:val="1"/>
        </w:rPr>
        <w:t xml:space="preserve"> </w:t>
      </w:r>
      <w:r>
        <w:t>1 раз в год. Если проводятся обучающие групповые проекты и комплексные</w:t>
      </w:r>
      <w:r>
        <w:rPr>
          <w:spacing w:val="1"/>
        </w:rPr>
        <w:t xml:space="preserve"> </w:t>
      </w:r>
      <w:r>
        <w:t>работы,</w:t>
      </w:r>
      <w:r>
        <w:rPr>
          <w:spacing w:val="1"/>
        </w:rPr>
        <w:t xml:space="preserve"> </w:t>
      </w:r>
      <w:r>
        <w:t>то</w:t>
      </w:r>
      <w:r>
        <w:rPr>
          <w:spacing w:val="1"/>
        </w:rPr>
        <w:t xml:space="preserve"> </w:t>
      </w:r>
      <w:r>
        <w:t>они</w:t>
      </w:r>
      <w:r>
        <w:rPr>
          <w:spacing w:val="1"/>
        </w:rPr>
        <w:t xml:space="preserve"> </w:t>
      </w:r>
      <w:r>
        <w:t>оцениваются</w:t>
      </w:r>
      <w:r>
        <w:rPr>
          <w:spacing w:val="1"/>
        </w:rPr>
        <w:t xml:space="preserve"> </w:t>
      </w:r>
      <w:r>
        <w:t>с</w:t>
      </w:r>
      <w:r>
        <w:rPr>
          <w:spacing w:val="1"/>
        </w:rPr>
        <w:t xml:space="preserve"> </w:t>
      </w:r>
      <w:r>
        <w:t>помощью</w:t>
      </w:r>
      <w:r>
        <w:rPr>
          <w:spacing w:val="1"/>
        </w:rPr>
        <w:t xml:space="preserve"> </w:t>
      </w:r>
      <w:r>
        <w:t>технологии</w:t>
      </w:r>
      <w:r>
        <w:rPr>
          <w:spacing w:val="1"/>
        </w:rPr>
        <w:t xml:space="preserve"> </w:t>
      </w:r>
      <w:r>
        <w:t>безотметочного</w:t>
      </w:r>
      <w:r>
        <w:rPr>
          <w:spacing w:val="1"/>
        </w:rPr>
        <w:t xml:space="preserve"> </w:t>
      </w:r>
      <w:r>
        <w:t>оценивания,</w:t>
      </w:r>
      <w:r>
        <w:rPr>
          <w:spacing w:val="1"/>
        </w:rPr>
        <w:t xml:space="preserve"> </w:t>
      </w:r>
      <w:r>
        <w:t>которая</w:t>
      </w:r>
      <w:r>
        <w:rPr>
          <w:spacing w:val="1"/>
        </w:rPr>
        <w:t xml:space="preserve"> </w:t>
      </w:r>
      <w:r>
        <w:t>ориентирует</w:t>
      </w:r>
      <w:r>
        <w:rPr>
          <w:spacing w:val="1"/>
        </w:rPr>
        <w:t xml:space="preserve"> </w:t>
      </w:r>
      <w:r>
        <w:t>учащегося</w:t>
      </w:r>
      <w:r>
        <w:rPr>
          <w:spacing w:val="1"/>
        </w:rPr>
        <w:t xml:space="preserve"> </w:t>
      </w:r>
      <w:r>
        <w:t>на</w:t>
      </w:r>
      <w:r>
        <w:rPr>
          <w:spacing w:val="1"/>
        </w:rPr>
        <w:t xml:space="preserve"> </w:t>
      </w:r>
      <w:r>
        <w:t>выявление</w:t>
      </w:r>
      <w:r>
        <w:rPr>
          <w:spacing w:val="1"/>
        </w:rPr>
        <w:t xml:space="preserve"> </w:t>
      </w:r>
      <w:r>
        <w:t>затруднений</w:t>
      </w:r>
      <w:r>
        <w:rPr>
          <w:spacing w:val="1"/>
        </w:rPr>
        <w:t xml:space="preserve"> </w:t>
      </w:r>
      <w:r>
        <w:t>и</w:t>
      </w:r>
      <w:r>
        <w:rPr>
          <w:spacing w:val="-67"/>
        </w:rPr>
        <w:t xml:space="preserve"> </w:t>
      </w:r>
      <w:r>
        <w:t>определение</w:t>
      </w:r>
      <w:r>
        <w:rPr>
          <w:spacing w:val="1"/>
        </w:rPr>
        <w:t xml:space="preserve"> </w:t>
      </w:r>
      <w:r>
        <w:t>способов их</w:t>
      </w:r>
      <w:r>
        <w:rPr>
          <w:spacing w:val="-3"/>
        </w:rPr>
        <w:t xml:space="preserve"> </w:t>
      </w:r>
      <w:r>
        <w:t>преодоления.</w:t>
      </w:r>
    </w:p>
    <w:p w:rsidR="003D5CE3" w:rsidRDefault="003D5CE3">
      <w:pPr>
        <w:pStyle w:val="a3"/>
        <w:spacing w:before="9"/>
        <w:ind w:left="0"/>
        <w:jc w:val="left"/>
        <w:rPr>
          <w:sz w:val="27"/>
        </w:rPr>
      </w:pPr>
    </w:p>
    <w:p w:rsidR="003D5CE3" w:rsidRDefault="00C85A18">
      <w:pPr>
        <w:ind w:left="1079" w:right="857"/>
        <w:jc w:val="center"/>
        <w:rPr>
          <w:i/>
          <w:sz w:val="28"/>
        </w:rPr>
      </w:pPr>
      <w:r>
        <w:rPr>
          <w:i/>
          <w:sz w:val="28"/>
        </w:rPr>
        <w:t>Количество</w:t>
      </w:r>
      <w:r>
        <w:rPr>
          <w:i/>
          <w:spacing w:val="-5"/>
          <w:sz w:val="28"/>
        </w:rPr>
        <w:t xml:space="preserve"> </w:t>
      </w:r>
      <w:r>
        <w:rPr>
          <w:i/>
          <w:sz w:val="28"/>
        </w:rPr>
        <w:t>оценочных</w:t>
      </w:r>
      <w:r>
        <w:rPr>
          <w:i/>
          <w:spacing w:val="-3"/>
          <w:sz w:val="28"/>
        </w:rPr>
        <w:t xml:space="preserve"> </w:t>
      </w:r>
      <w:r>
        <w:rPr>
          <w:i/>
          <w:sz w:val="28"/>
        </w:rPr>
        <w:t>процедур</w:t>
      </w:r>
      <w:r>
        <w:rPr>
          <w:i/>
          <w:spacing w:val="-4"/>
          <w:sz w:val="28"/>
        </w:rPr>
        <w:t xml:space="preserve"> </w:t>
      </w:r>
      <w:r>
        <w:rPr>
          <w:i/>
          <w:sz w:val="28"/>
        </w:rPr>
        <w:t>по</w:t>
      </w:r>
      <w:r>
        <w:rPr>
          <w:i/>
          <w:spacing w:val="-4"/>
          <w:sz w:val="28"/>
        </w:rPr>
        <w:t xml:space="preserve"> </w:t>
      </w:r>
      <w:r>
        <w:rPr>
          <w:i/>
          <w:sz w:val="28"/>
        </w:rPr>
        <w:t>классам</w:t>
      </w:r>
    </w:p>
    <w:p w:rsidR="003D5CE3" w:rsidRDefault="003D5CE3">
      <w:pPr>
        <w:pStyle w:val="a3"/>
        <w:spacing w:before="10"/>
        <w:ind w:left="0"/>
        <w:jc w:val="left"/>
        <w:rPr>
          <w:i/>
          <w:sz w:val="16"/>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6"/>
        <w:gridCol w:w="1638"/>
        <w:gridCol w:w="1639"/>
        <w:gridCol w:w="1638"/>
        <w:gridCol w:w="1643"/>
      </w:tblGrid>
      <w:tr w:rsidR="003D5CE3">
        <w:trPr>
          <w:trHeight w:val="273"/>
        </w:trPr>
        <w:tc>
          <w:tcPr>
            <w:tcW w:w="3026" w:type="dxa"/>
          </w:tcPr>
          <w:p w:rsidR="003D5CE3" w:rsidRDefault="00C85A18">
            <w:pPr>
              <w:pStyle w:val="TableParagraph"/>
              <w:spacing w:line="253" w:lineRule="exact"/>
              <w:ind w:left="155" w:right="139"/>
              <w:jc w:val="center"/>
              <w:rPr>
                <w:b/>
                <w:sz w:val="24"/>
              </w:rPr>
            </w:pPr>
            <w:r>
              <w:rPr>
                <w:b/>
                <w:sz w:val="24"/>
              </w:rPr>
              <w:t>Диагностическая</w:t>
            </w:r>
            <w:r>
              <w:rPr>
                <w:b/>
                <w:spacing w:val="-1"/>
                <w:sz w:val="24"/>
              </w:rPr>
              <w:t xml:space="preserve"> </w:t>
            </w:r>
            <w:r>
              <w:rPr>
                <w:b/>
                <w:sz w:val="24"/>
              </w:rPr>
              <w:t>работа</w:t>
            </w:r>
          </w:p>
        </w:tc>
        <w:tc>
          <w:tcPr>
            <w:tcW w:w="1638" w:type="dxa"/>
          </w:tcPr>
          <w:p w:rsidR="003D5CE3" w:rsidRDefault="00C85A18">
            <w:pPr>
              <w:pStyle w:val="TableParagraph"/>
              <w:spacing w:line="253" w:lineRule="exact"/>
              <w:ind w:left="404" w:right="392"/>
              <w:jc w:val="center"/>
              <w:rPr>
                <w:b/>
                <w:sz w:val="24"/>
              </w:rPr>
            </w:pPr>
            <w:r>
              <w:rPr>
                <w:b/>
                <w:sz w:val="24"/>
              </w:rPr>
              <w:t>1</w:t>
            </w:r>
            <w:r>
              <w:rPr>
                <w:b/>
                <w:spacing w:val="1"/>
                <w:sz w:val="24"/>
              </w:rPr>
              <w:t xml:space="preserve"> </w:t>
            </w:r>
            <w:r>
              <w:rPr>
                <w:b/>
                <w:sz w:val="24"/>
              </w:rPr>
              <w:t>класс</w:t>
            </w:r>
          </w:p>
        </w:tc>
        <w:tc>
          <w:tcPr>
            <w:tcW w:w="1639" w:type="dxa"/>
          </w:tcPr>
          <w:p w:rsidR="003D5CE3" w:rsidRDefault="00C85A18">
            <w:pPr>
              <w:pStyle w:val="TableParagraph"/>
              <w:spacing w:line="253" w:lineRule="exact"/>
              <w:ind w:left="406" w:right="396"/>
              <w:jc w:val="center"/>
              <w:rPr>
                <w:b/>
                <w:sz w:val="24"/>
              </w:rPr>
            </w:pPr>
            <w:r>
              <w:rPr>
                <w:b/>
                <w:sz w:val="24"/>
              </w:rPr>
              <w:t>2</w:t>
            </w:r>
            <w:r>
              <w:rPr>
                <w:b/>
                <w:spacing w:val="1"/>
                <w:sz w:val="24"/>
              </w:rPr>
              <w:t xml:space="preserve"> </w:t>
            </w:r>
            <w:r>
              <w:rPr>
                <w:b/>
                <w:sz w:val="24"/>
              </w:rPr>
              <w:t>класс</w:t>
            </w:r>
          </w:p>
        </w:tc>
        <w:tc>
          <w:tcPr>
            <w:tcW w:w="1638" w:type="dxa"/>
          </w:tcPr>
          <w:p w:rsidR="003D5CE3" w:rsidRDefault="00C85A18">
            <w:pPr>
              <w:pStyle w:val="TableParagraph"/>
              <w:spacing w:line="253" w:lineRule="exact"/>
              <w:ind w:left="402" w:right="394"/>
              <w:jc w:val="center"/>
              <w:rPr>
                <w:b/>
                <w:sz w:val="24"/>
              </w:rPr>
            </w:pPr>
            <w:r>
              <w:rPr>
                <w:b/>
                <w:sz w:val="24"/>
              </w:rPr>
              <w:t>3</w:t>
            </w:r>
            <w:r>
              <w:rPr>
                <w:b/>
                <w:spacing w:val="1"/>
                <w:sz w:val="24"/>
              </w:rPr>
              <w:t xml:space="preserve"> </w:t>
            </w:r>
            <w:r>
              <w:rPr>
                <w:b/>
                <w:sz w:val="24"/>
              </w:rPr>
              <w:t>класс</w:t>
            </w:r>
          </w:p>
        </w:tc>
        <w:tc>
          <w:tcPr>
            <w:tcW w:w="1643" w:type="dxa"/>
          </w:tcPr>
          <w:p w:rsidR="003D5CE3" w:rsidRDefault="00C85A18">
            <w:pPr>
              <w:pStyle w:val="TableParagraph"/>
              <w:spacing w:line="253" w:lineRule="exact"/>
              <w:ind w:left="404" w:right="402"/>
              <w:jc w:val="center"/>
              <w:rPr>
                <w:b/>
                <w:sz w:val="24"/>
              </w:rPr>
            </w:pPr>
            <w:r>
              <w:rPr>
                <w:b/>
                <w:sz w:val="24"/>
              </w:rPr>
              <w:t>4</w:t>
            </w:r>
            <w:r>
              <w:rPr>
                <w:b/>
                <w:spacing w:val="1"/>
                <w:sz w:val="24"/>
              </w:rPr>
              <w:t xml:space="preserve"> </w:t>
            </w:r>
            <w:r>
              <w:rPr>
                <w:b/>
                <w:sz w:val="24"/>
              </w:rPr>
              <w:t>класс</w:t>
            </w:r>
          </w:p>
        </w:tc>
      </w:tr>
      <w:tr w:rsidR="003D5CE3">
        <w:trPr>
          <w:trHeight w:val="278"/>
        </w:trPr>
        <w:tc>
          <w:tcPr>
            <w:tcW w:w="3026" w:type="dxa"/>
          </w:tcPr>
          <w:p w:rsidR="003D5CE3" w:rsidRDefault="00C85A18">
            <w:pPr>
              <w:pStyle w:val="TableParagraph"/>
              <w:spacing w:line="258" w:lineRule="exact"/>
              <w:ind w:left="149" w:right="139"/>
              <w:jc w:val="center"/>
              <w:rPr>
                <w:sz w:val="24"/>
              </w:rPr>
            </w:pPr>
            <w:r>
              <w:rPr>
                <w:sz w:val="24"/>
              </w:rPr>
              <w:t>Групповой</w:t>
            </w:r>
            <w:r>
              <w:rPr>
                <w:spacing w:val="-5"/>
                <w:sz w:val="24"/>
              </w:rPr>
              <w:t xml:space="preserve"> </w:t>
            </w:r>
            <w:r>
              <w:rPr>
                <w:sz w:val="24"/>
              </w:rPr>
              <w:t>проект</w:t>
            </w:r>
          </w:p>
        </w:tc>
        <w:tc>
          <w:tcPr>
            <w:tcW w:w="1638" w:type="dxa"/>
          </w:tcPr>
          <w:p w:rsidR="003D5CE3" w:rsidRDefault="00C85A18">
            <w:pPr>
              <w:pStyle w:val="TableParagraph"/>
              <w:spacing w:line="258" w:lineRule="exact"/>
              <w:ind w:left="6"/>
              <w:jc w:val="center"/>
              <w:rPr>
                <w:sz w:val="24"/>
              </w:rPr>
            </w:pPr>
            <w:r>
              <w:rPr>
                <w:w w:val="99"/>
                <w:sz w:val="24"/>
              </w:rPr>
              <w:t>-</w:t>
            </w:r>
          </w:p>
        </w:tc>
        <w:tc>
          <w:tcPr>
            <w:tcW w:w="1639" w:type="dxa"/>
          </w:tcPr>
          <w:p w:rsidR="003D5CE3" w:rsidRDefault="00C85A18">
            <w:pPr>
              <w:pStyle w:val="TableParagraph"/>
              <w:spacing w:line="258" w:lineRule="exact"/>
              <w:ind w:left="5"/>
              <w:jc w:val="center"/>
              <w:rPr>
                <w:sz w:val="24"/>
              </w:rPr>
            </w:pPr>
            <w:r>
              <w:rPr>
                <w:sz w:val="24"/>
              </w:rPr>
              <w:t>1</w:t>
            </w:r>
          </w:p>
        </w:tc>
        <w:tc>
          <w:tcPr>
            <w:tcW w:w="1638" w:type="dxa"/>
          </w:tcPr>
          <w:p w:rsidR="003D5CE3" w:rsidRDefault="00C85A18">
            <w:pPr>
              <w:pStyle w:val="TableParagraph"/>
              <w:spacing w:line="258" w:lineRule="exact"/>
              <w:ind w:left="3"/>
              <w:jc w:val="center"/>
              <w:rPr>
                <w:sz w:val="24"/>
              </w:rPr>
            </w:pPr>
            <w:r>
              <w:rPr>
                <w:sz w:val="24"/>
              </w:rPr>
              <w:t>1</w:t>
            </w:r>
          </w:p>
        </w:tc>
        <w:tc>
          <w:tcPr>
            <w:tcW w:w="1643" w:type="dxa"/>
          </w:tcPr>
          <w:p w:rsidR="003D5CE3" w:rsidRDefault="00C85A18">
            <w:pPr>
              <w:pStyle w:val="TableParagraph"/>
              <w:spacing w:line="258" w:lineRule="exact"/>
              <w:ind w:right="1"/>
              <w:jc w:val="center"/>
              <w:rPr>
                <w:sz w:val="24"/>
              </w:rPr>
            </w:pPr>
            <w:r>
              <w:rPr>
                <w:sz w:val="24"/>
              </w:rPr>
              <w:t>1</w:t>
            </w:r>
          </w:p>
        </w:tc>
      </w:tr>
    </w:tbl>
    <w:p w:rsidR="003D5CE3" w:rsidRDefault="003D5CE3">
      <w:pPr>
        <w:spacing w:line="258" w:lineRule="exact"/>
        <w:jc w:val="center"/>
        <w:rPr>
          <w:sz w:val="24"/>
        </w:rPr>
        <w:sectPr w:rsidR="003D5CE3">
          <w:pgSz w:w="11910" w:h="16840"/>
          <w:pgMar w:top="1040"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6"/>
        <w:gridCol w:w="1638"/>
        <w:gridCol w:w="1639"/>
        <w:gridCol w:w="1638"/>
        <w:gridCol w:w="1643"/>
      </w:tblGrid>
      <w:tr w:rsidR="003D5CE3">
        <w:trPr>
          <w:trHeight w:val="830"/>
        </w:trPr>
        <w:tc>
          <w:tcPr>
            <w:tcW w:w="3026" w:type="dxa"/>
          </w:tcPr>
          <w:p w:rsidR="003D5CE3" w:rsidRDefault="00C85A18">
            <w:pPr>
              <w:pStyle w:val="TableParagraph"/>
              <w:spacing w:line="263" w:lineRule="exact"/>
              <w:ind w:left="150" w:right="139"/>
              <w:jc w:val="center"/>
              <w:rPr>
                <w:sz w:val="24"/>
              </w:rPr>
            </w:pPr>
            <w:r>
              <w:rPr>
                <w:sz w:val="24"/>
              </w:rPr>
              <w:lastRenderedPageBreak/>
              <w:t>Комплексная</w:t>
            </w:r>
            <w:r>
              <w:rPr>
                <w:spacing w:val="-2"/>
                <w:sz w:val="24"/>
              </w:rPr>
              <w:t xml:space="preserve"> </w:t>
            </w:r>
            <w:r>
              <w:rPr>
                <w:sz w:val="24"/>
              </w:rPr>
              <w:t>работа</w:t>
            </w:r>
            <w:r>
              <w:rPr>
                <w:spacing w:val="-2"/>
                <w:sz w:val="24"/>
              </w:rPr>
              <w:t xml:space="preserve"> </w:t>
            </w:r>
            <w:r>
              <w:rPr>
                <w:sz w:val="24"/>
              </w:rPr>
              <w:t>по</w:t>
            </w:r>
          </w:p>
          <w:p w:rsidR="003D5CE3" w:rsidRDefault="00C85A18">
            <w:pPr>
              <w:pStyle w:val="TableParagraph"/>
              <w:spacing w:line="274" w:lineRule="exact"/>
              <w:ind w:left="153" w:right="139"/>
              <w:jc w:val="center"/>
              <w:rPr>
                <w:sz w:val="24"/>
              </w:rPr>
            </w:pPr>
            <w:r>
              <w:rPr>
                <w:sz w:val="24"/>
              </w:rPr>
              <w:t>«Чтению. Работе с</w:t>
            </w:r>
            <w:r>
              <w:rPr>
                <w:spacing w:val="-57"/>
                <w:sz w:val="24"/>
              </w:rPr>
              <w:t xml:space="preserve"> </w:t>
            </w:r>
            <w:r>
              <w:rPr>
                <w:sz w:val="24"/>
              </w:rPr>
              <w:t>текстом»</w:t>
            </w:r>
          </w:p>
        </w:tc>
        <w:tc>
          <w:tcPr>
            <w:tcW w:w="1638" w:type="dxa"/>
          </w:tcPr>
          <w:p w:rsidR="003D5CE3" w:rsidRDefault="003D5CE3">
            <w:pPr>
              <w:pStyle w:val="TableParagraph"/>
              <w:rPr>
                <w:i/>
                <w:sz w:val="23"/>
              </w:rPr>
            </w:pPr>
          </w:p>
          <w:p w:rsidR="003D5CE3" w:rsidRDefault="00C85A18">
            <w:pPr>
              <w:pStyle w:val="TableParagraph"/>
              <w:ind w:left="8"/>
              <w:jc w:val="center"/>
              <w:rPr>
                <w:sz w:val="24"/>
              </w:rPr>
            </w:pPr>
            <w:r>
              <w:rPr>
                <w:sz w:val="24"/>
              </w:rPr>
              <w:t>1</w:t>
            </w:r>
          </w:p>
        </w:tc>
        <w:tc>
          <w:tcPr>
            <w:tcW w:w="1639" w:type="dxa"/>
          </w:tcPr>
          <w:p w:rsidR="003D5CE3" w:rsidRDefault="003D5CE3">
            <w:pPr>
              <w:pStyle w:val="TableParagraph"/>
              <w:rPr>
                <w:i/>
                <w:sz w:val="23"/>
              </w:rPr>
            </w:pPr>
          </w:p>
          <w:p w:rsidR="003D5CE3" w:rsidRDefault="00C85A18">
            <w:pPr>
              <w:pStyle w:val="TableParagraph"/>
              <w:ind w:left="5"/>
              <w:jc w:val="center"/>
              <w:rPr>
                <w:sz w:val="24"/>
              </w:rPr>
            </w:pPr>
            <w:r>
              <w:rPr>
                <w:sz w:val="24"/>
              </w:rPr>
              <w:t>1</w:t>
            </w:r>
          </w:p>
        </w:tc>
        <w:tc>
          <w:tcPr>
            <w:tcW w:w="1638" w:type="dxa"/>
          </w:tcPr>
          <w:p w:rsidR="003D5CE3" w:rsidRDefault="003D5CE3">
            <w:pPr>
              <w:pStyle w:val="TableParagraph"/>
              <w:rPr>
                <w:i/>
                <w:sz w:val="23"/>
              </w:rPr>
            </w:pPr>
          </w:p>
          <w:p w:rsidR="003D5CE3" w:rsidRDefault="00C85A18">
            <w:pPr>
              <w:pStyle w:val="TableParagraph"/>
              <w:ind w:left="3"/>
              <w:jc w:val="center"/>
              <w:rPr>
                <w:sz w:val="24"/>
              </w:rPr>
            </w:pPr>
            <w:r>
              <w:rPr>
                <w:sz w:val="24"/>
              </w:rPr>
              <w:t>1</w:t>
            </w:r>
          </w:p>
        </w:tc>
        <w:tc>
          <w:tcPr>
            <w:tcW w:w="1643" w:type="dxa"/>
          </w:tcPr>
          <w:p w:rsidR="003D5CE3" w:rsidRDefault="003D5CE3">
            <w:pPr>
              <w:pStyle w:val="TableParagraph"/>
              <w:rPr>
                <w:i/>
                <w:sz w:val="23"/>
              </w:rPr>
            </w:pPr>
          </w:p>
          <w:p w:rsidR="003D5CE3" w:rsidRDefault="00C85A18">
            <w:pPr>
              <w:pStyle w:val="TableParagraph"/>
              <w:ind w:right="1"/>
              <w:jc w:val="center"/>
              <w:rPr>
                <w:sz w:val="24"/>
              </w:rPr>
            </w:pPr>
            <w:r>
              <w:rPr>
                <w:sz w:val="24"/>
              </w:rPr>
              <w:t>1</w:t>
            </w:r>
          </w:p>
        </w:tc>
      </w:tr>
      <w:tr w:rsidR="003D5CE3">
        <w:trPr>
          <w:trHeight w:val="1104"/>
        </w:trPr>
        <w:tc>
          <w:tcPr>
            <w:tcW w:w="3026" w:type="dxa"/>
          </w:tcPr>
          <w:p w:rsidR="003D5CE3" w:rsidRDefault="00C85A18">
            <w:pPr>
              <w:pStyle w:val="TableParagraph"/>
              <w:spacing w:line="262" w:lineRule="exact"/>
              <w:ind w:left="151" w:right="139"/>
              <w:jc w:val="center"/>
              <w:rPr>
                <w:sz w:val="24"/>
              </w:rPr>
            </w:pPr>
            <w:r>
              <w:rPr>
                <w:sz w:val="24"/>
              </w:rPr>
              <w:t>Комплексная</w:t>
            </w:r>
            <w:r>
              <w:rPr>
                <w:spacing w:val="-1"/>
                <w:sz w:val="24"/>
              </w:rPr>
              <w:t xml:space="preserve"> </w:t>
            </w:r>
            <w:r>
              <w:rPr>
                <w:sz w:val="24"/>
              </w:rPr>
              <w:t>работа</w:t>
            </w:r>
          </w:p>
          <w:p w:rsidR="003D5CE3" w:rsidRDefault="00C85A18">
            <w:pPr>
              <w:pStyle w:val="TableParagraph"/>
              <w:spacing w:line="275" w:lineRule="exact"/>
              <w:ind w:left="155" w:right="138"/>
              <w:jc w:val="center"/>
              <w:rPr>
                <w:sz w:val="24"/>
              </w:rPr>
            </w:pPr>
            <w:r>
              <w:rPr>
                <w:sz w:val="24"/>
              </w:rPr>
              <w:t>«Формированию</w:t>
            </w:r>
            <w:r>
              <w:rPr>
                <w:spacing w:val="-1"/>
                <w:sz w:val="24"/>
              </w:rPr>
              <w:t xml:space="preserve"> </w:t>
            </w:r>
            <w:r>
              <w:rPr>
                <w:sz w:val="24"/>
              </w:rPr>
              <w:t>ИКТ-</w:t>
            </w:r>
          </w:p>
          <w:p w:rsidR="003D5CE3" w:rsidRDefault="00C85A18">
            <w:pPr>
              <w:pStyle w:val="TableParagraph"/>
              <w:spacing w:line="274" w:lineRule="exact"/>
              <w:ind w:left="146" w:right="139"/>
              <w:jc w:val="center"/>
              <w:rPr>
                <w:sz w:val="24"/>
              </w:rPr>
            </w:pPr>
            <w:r>
              <w:rPr>
                <w:sz w:val="24"/>
              </w:rPr>
              <w:t>компетентности</w:t>
            </w:r>
            <w:r>
              <w:rPr>
                <w:spacing w:val="-57"/>
                <w:sz w:val="24"/>
              </w:rPr>
              <w:t xml:space="preserve"> </w:t>
            </w:r>
            <w:r>
              <w:rPr>
                <w:sz w:val="24"/>
              </w:rPr>
              <w:t>обучающихся»</w:t>
            </w:r>
          </w:p>
        </w:tc>
        <w:tc>
          <w:tcPr>
            <w:tcW w:w="1638" w:type="dxa"/>
          </w:tcPr>
          <w:p w:rsidR="003D5CE3" w:rsidRDefault="003D5CE3">
            <w:pPr>
              <w:pStyle w:val="TableParagraph"/>
              <w:spacing w:before="8"/>
              <w:rPr>
                <w:i/>
                <w:sz w:val="34"/>
              </w:rPr>
            </w:pPr>
          </w:p>
          <w:p w:rsidR="003D5CE3" w:rsidRDefault="00C85A18">
            <w:pPr>
              <w:pStyle w:val="TableParagraph"/>
              <w:spacing w:before="1"/>
              <w:ind w:left="8"/>
              <w:jc w:val="center"/>
              <w:rPr>
                <w:sz w:val="24"/>
              </w:rPr>
            </w:pPr>
            <w:r>
              <w:rPr>
                <w:sz w:val="24"/>
              </w:rPr>
              <w:t>1</w:t>
            </w:r>
          </w:p>
        </w:tc>
        <w:tc>
          <w:tcPr>
            <w:tcW w:w="1639" w:type="dxa"/>
          </w:tcPr>
          <w:p w:rsidR="003D5CE3" w:rsidRDefault="003D5CE3">
            <w:pPr>
              <w:pStyle w:val="TableParagraph"/>
              <w:spacing w:before="8"/>
              <w:rPr>
                <w:i/>
                <w:sz w:val="34"/>
              </w:rPr>
            </w:pPr>
          </w:p>
          <w:p w:rsidR="003D5CE3" w:rsidRDefault="00C85A18">
            <w:pPr>
              <w:pStyle w:val="TableParagraph"/>
              <w:spacing w:before="1"/>
              <w:ind w:left="5"/>
              <w:jc w:val="center"/>
              <w:rPr>
                <w:sz w:val="24"/>
              </w:rPr>
            </w:pPr>
            <w:r>
              <w:rPr>
                <w:sz w:val="24"/>
              </w:rPr>
              <w:t>1</w:t>
            </w:r>
          </w:p>
        </w:tc>
        <w:tc>
          <w:tcPr>
            <w:tcW w:w="1638" w:type="dxa"/>
          </w:tcPr>
          <w:p w:rsidR="003D5CE3" w:rsidRDefault="003D5CE3">
            <w:pPr>
              <w:pStyle w:val="TableParagraph"/>
              <w:spacing w:before="8"/>
              <w:rPr>
                <w:i/>
                <w:sz w:val="34"/>
              </w:rPr>
            </w:pPr>
          </w:p>
          <w:p w:rsidR="003D5CE3" w:rsidRDefault="00C85A18">
            <w:pPr>
              <w:pStyle w:val="TableParagraph"/>
              <w:spacing w:before="1"/>
              <w:ind w:left="3"/>
              <w:jc w:val="center"/>
              <w:rPr>
                <w:sz w:val="24"/>
              </w:rPr>
            </w:pPr>
            <w:r>
              <w:rPr>
                <w:sz w:val="24"/>
              </w:rPr>
              <w:t>1</w:t>
            </w:r>
          </w:p>
        </w:tc>
        <w:tc>
          <w:tcPr>
            <w:tcW w:w="1643" w:type="dxa"/>
          </w:tcPr>
          <w:p w:rsidR="003D5CE3" w:rsidRDefault="003D5CE3">
            <w:pPr>
              <w:pStyle w:val="TableParagraph"/>
              <w:spacing w:before="8"/>
              <w:rPr>
                <w:i/>
                <w:sz w:val="34"/>
              </w:rPr>
            </w:pPr>
          </w:p>
          <w:p w:rsidR="003D5CE3" w:rsidRDefault="00C85A18">
            <w:pPr>
              <w:pStyle w:val="TableParagraph"/>
              <w:spacing w:before="1"/>
              <w:ind w:right="1"/>
              <w:jc w:val="center"/>
              <w:rPr>
                <w:sz w:val="24"/>
              </w:rPr>
            </w:pPr>
            <w:r>
              <w:rPr>
                <w:sz w:val="24"/>
              </w:rPr>
              <w:t>1</w:t>
            </w:r>
          </w:p>
        </w:tc>
      </w:tr>
    </w:tbl>
    <w:p w:rsidR="003D5CE3" w:rsidRDefault="003D5CE3">
      <w:pPr>
        <w:pStyle w:val="a3"/>
        <w:spacing w:before="3"/>
        <w:ind w:left="0"/>
        <w:jc w:val="left"/>
        <w:rPr>
          <w:i/>
          <w:sz w:val="7"/>
        </w:rPr>
      </w:pPr>
    </w:p>
    <w:p w:rsidR="003D5CE3" w:rsidRDefault="00C85A18">
      <w:pPr>
        <w:pStyle w:val="a3"/>
        <w:spacing w:before="86"/>
        <w:ind w:left="1507" w:right="5742"/>
        <w:jc w:val="left"/>
      </w:pPr>
      <w:r>
        <w:t>Сроки</w:t>
      </w:r>
      <w:r>
        <w:rPr>
          <w:spacing w:val="-4"/>
        </w:rPr>
        <w:t xml:space="preserve"> </w:t>
      </w:r>
      <w:r>
        <w:t>проведения:</w:t>
      </w:r>
      <w:r>
        <w:rPr>
          <w:spacing w:val="-5"/>
        </w:rPr>
        <w:t xml:space="preserve"> </w:t>
      </w:r>
      <w:r>
        <w:t>3</w:t>
      </w:r>
      <w:r>
        <w:rPr>
          <w:spacing w:val="-3"/>
        </w:rPr>
        <w:t xml:space="preserve"> </w:t>
      </w:r>
      <w:r>
        <w:t>-</w:t>
      </w:r>
      <w:r>
        <w:rPr>
          <w:spacing w:val="-4"/>
        </w:rPr>
        <w:t xml:space="preserve"> </w:t>
      </w:r>
      <w:r>
        <w:t>4</w:t>
      </w:r>
      <w:r>
        <w:rPr>
          <w:spacing w:val="-3"/>
        </w:rPr>
        <w:t xml:space="preserve"> </w:t>
      </w:r>
      <w:r>
        <w:t>четверть.</w:t>
      </w:r>
      <w:r>
        <w:rPr>
          <w:spacing w:val="-67"/>
        </w:rPr>
        <w:t xml:space="preserve"> </w:t>
      </w:r>
      <w:r>
        <w:t>Ответственные:</w:t>
      </w:r>
      <w:r>
        <w:rPr>
          <w:spacing w:val="-1"/>
        </w:rPr>
        <w:t xml:space="preserve"> </w:t>
      </w:r>
      <w:r>
        <w:t>учителя.</w:t>
      </w:r>
    </w:p>
    <w:p w:rsidR="003D5CE3" w:rsidRDefault="00C85A18">
      <w:pPr>
        <w:pStyle w:val="a3"/>
        <w:spacing w:line="322" w:lineRule="exact"/>
        <w:ind w:left="1507"/>
        <w:jc w:val="left"/>
      </w:pPr>
      <w:r>
        <w:t>Форма</w:t>
      </w:r>
      <w:r>
        <w:rPr>
          <w:spacing w:val="-4"/>
        </w:rPr>
        <w:t xml:space="preserve"> </w:t>
      </w:r>
      <w:r>
        <w:t>представления</w:t>
      </w:r>
      <w:r>
        <w:rPr>
          <w:spacing w:val="-4"/>
        </w:rPr>
        <w:t xml:space="preserve"> </w:t>
      </w:r>
      <w:r>
        <w:t>результатов:</w:t>
      </w:r>
      <w:r>
        <w:rPr>
          <w:spacing w:val="57"/>
        </w:rPr>
        <w:t xml:space="preserve"> </w:t>
      </w:r>
      <w:r>
        <w:t>анализ</w:t>
      </w:r>
      <w:r>
        <w:rPr>
          <w:spacing w:val="-4"/>
        </w:rPr>
        <w:t xml:space="preserve"> </w:t>
      </w:r>
      <w:r>
        <w:t>выполнения</w:t>
      </w:r>
      <w:r>
        <w:rPr>
          <w:spacing w:val="-4"/>
        </w:rPr>
        <w:t xml:space="preserve"> </w:t>
      </w:r>
      <w:r>
        <w:t>работ</w:t>
      </w:r>
      <w:r>
        <w:rPr>
          <w:spacing w:val="4"/>
        </w:rPr>
        <w:t xml:space="preserve"> </w:t>
      </w:r>
      <w:r>
        <w:t>учащимися.</w:t>
      </w:r>
    </w:p>
    <w:p w:rsidR="003D5CE3" w:rsidRDefault="003D5CE3">
      <w:pPr>
        <w:pStyle w:val="a3"/>
        <w:spacing w:before="9"/>
        <w:ind w:left="0"/>
        <w:jc w:val="left"/>
      </w:pPr>
    </w:p>
    <w:p w:rsidR="003D5CE3" w:rsidRDefault="00C85A18">
      <w:pPr>
        <w:pStyle w:val="Heading1"/>
        <w:ind w:left="1814" w:right="1599" w:firstLine="148"/>
      </w:pPr>
      <w:r>
        <w:t>1.4.2.2. Оценка предметных результатов освоения основной</w:t>
      </w:r>
      <w:r>
        <w:rPr>
          <w:spacing w:val="1"/>
        </w:rPr>
        <w:t xml:space="preserve"> </w:t>
      </w:r>
      <w:r>
        <w:t>образовательной</w:t>
      </w:r>
      <w:r>
        <w:rPr>
          <w:spacing w:val="-8"/>
        </w:rPr>
        <w:t xml:space="preserve"> </w:t>
      </w:r>
      <w:r>
        <w:t>программы</w:t>
      </w:r>
      <w:r>
        <w:rPr>
          <w:spacing w:val="-7"/>
        </w:rPr>
        <w:t xml:space="preserve"> </w:t>
      </w:r>
      <w:r>
        <w:t>начального</w:t>
      </w:r>
      <w:r>
        <w:rPr>
          <w:spacing w:val="-6"/>
        </w:rPr>
        <w:t xml:space="preserve"> </w:t>
      </w:r>
      <w:r>
        <w:t>общего</w:t>
      </w:r>
      <w:r>
        <w:rPr>
          <w:spacing w:val="-6"/>
        </w:rPr>
        <w:t xml:space="preserve"> </w:t>
      </w:r>
      <w:r>
        <w:t>образования</w:t>
      </w:r>
    </w:p>
    <w:p w:rsidR="003D5CE3" w:rsidRDefault="003D5CE3">
      <w:pPr>
        <w:pStyle w:val="a3"/>
        <w:spacing w:before="6"/>
        <w:ind w:left="0"/>
        <w:jc w:val="left"/>
        <w:rPr>
          <w:b/>
          <w:sz w:val="27"/>
        </w:rPr>
      </w:pPr>
    </w:p>
    <w:p w:rsidR="003D5CE3" w:rsidRDefault="00C85A18">
      <w:pPr>
        <w:pStyle w:val="a3"/>
        <w:ind w:right="853" w:firstLine="427"/>
      </w:pPr>
      <w:r>
        <w:t>Оценка предметных результатов представляет собой оценку достижения</w:t>
      </w:r>
      <w:r>
        <w:rPr>
          <w:spacing w:val="1"/>
        </w:rPr>
        <w:t xml:space="preserve"> </w:t>
      </w:r>
      <w:r>
        <w:t>обучающимся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представленным</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 ФГОС начального общего образования «предметные результаты</w:t>
      </w:r>
      <w:r>
        <w:rPr>
          <w:spacing w:val="1"/>
        </w:rPr>
        <w:t xml:space="preserve"> </w:t>
      </w:r>
      <w:r>
        <w:t>включают</w:t>
      </w:r>
      <w:r>
        <w:rPr>
          <w:spacing w:val="1"/>
        </w:rPr>
        <w:t xml:space="preserve"> </w:t>
      </w:r>
      <w:r>
        <w:t>освоенный</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67"/>
        </w:rPr>
        <w:t xml:space="preserve"> </w:t>
      </w:r>
      <w:r>
        <w:t>опыт</w:t>
      </w:r>
      <w:r>
        <w:rPr>
          <w:spacing w:val="1"/>
        </w:rPr>
        <w:t xml:space="preserve"> </w:t>
      </w:r>
      <w:r>
        <w:t>специфической</w:t>
      </w:r>
      <w:r>
        <w:rPr>
          <w:spacing w:val="1"/>
        </w:rPr>
        <w:t xml:space="preserve"> </w:t>
      </w:r>
      <w:r>
        <w:t>для</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а</w:t>
      </w:r>
      <w:r>
        <w:rPr>
          <w:spacing w:val="1"/>
        </w:rPr>
        <w:t xml:space="preserve"> </w:t>
      </w:r>
      <w:r>
        <w:t>также</w:t>
      </w:r>
      <w:r>
        <w:rPr>
          <w:spacing w:val="1"/>
        </w:rPr>
        <w:t xml:space="preserve"> </w:t>
      </w:r>
      <w:r>
        <w:t>систему основополагающих элементов научного знания, лежащих в основе</w:t>
      </w:r>
      <w:r>
        <w:rPr>
          <w:spacing w:val="1"/>
        </w:rPr>
        <w:t xml:space="preserve"> </w:t>
      </w:r>
      <w:r>
        <w:t>современной научной</w:t>
      </w:r>
      <w:r>
        <w:rPr>
          <w:spacing w:val="1"/>
        </w:rPr>
        <w:t xml:space="preserve"> </w:t>
      </w:r>
      <w:r>
        <w:t>картины мира».</w:t>
      </w:r>
    </w:p>
    <w:p w:rsidR="003D5CE3" w:rsidRDefault="00C85A18">
      <w:pPr>
        <w:pStyle w:val="a3"/>
        <w:spacing w:before="2"/>
        <w:ind w:right="849" w:firstLine="456"/>
      </w:pPr>
      <w:r>
        <w:t>В соответствии с пониманием сущности образовательных результатов,</w:t>
      </w:r>
      <w:r>
        <w:rPr>
          <w:spacing w:val="1"/>
        </w:rPr>
        <w:t xml:space="preserve"> </w:t>
      </w:r>
      <w:r>
        <w:t>заложенным</w:t>
      </w:r>
      <w:r>
        <w:rPr>
          <w:spacing w:val="1"/>
        </w:rPr>
        <w:t xml:space="preserve"> </w:t>
      </w:r>
      <w:r>
        <w:t>в</w:t>
      </w:r>
      <w:r>
        <w:rPr>
          <w:spacing w:val="1"/>
        </w:rPr>
        <w:t xml:space="preserve"> </w:t>
      </w:r>
      <w:r>
        <w:t>ФГОС</w:t>
      </w:r>
      <w:r>
        <w:rPr>
          <w:spacing w:val="1"/>
        </w:rPr>
        <w:t xml:space="preserve"> </w:t>
      </w:r>
      <w:r>
        <w:t>НОО,</w:t>
      </w:r>
      <w:r>
        <w:rPr>
          <w:spacing w:val="1"/>
        </w:rPr>
        <w:t xml:space="preserve"> </w:t>
      </w:r>
      <w:r>
        <w:t>предметные</w:t>
      </w:r>
      <w:r>
        <w:rPr>
          <w:spacing w:val="1"/>
        </w:rPr>
        <w:t xml:space="preserve"> </w:t>
      </w:r>
      <w:r>
        <w:t>результаты</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во­первых, систему основополагающих элементов научного знания, которая</w:t>
      </w:r>
      <w:r>
        <w:rPr>
          <w:spacing w:val="1"/>
        </w:rPr>
        <w:t xml:space="preserve"> </w:t>
      </w:r>
      <w:r>
        <w:t>выражается</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различных</w:t>
      </w:r>
      <w:r>
        <w:rPr>
          <w:spacing w:val="1"/>
        </w:rPr>
        <w:t xml:space="preserve"> </w:t>
      </w:r>
      <w:r>
        <w:t>курсов</w:t>
      </w:r>
      <w:r>
        <w:rPr>
          <w:spacing w:val="1"/>
        </w:rPr>
        <w:t xml:space="preserve"> </w:t>
      </w:r>
      <w:r>
        <w:t>(далее —</w:t>
      </w:r>
      <w:r>
        <w:rPr>
          <w:spacing w:val="1"/>
        </w:rPr>
        <w:t xml:space="preserve"> </w:t>
      </w:r>
      <w:r>
        <w:t>систему</w:t>
      </w:r>
      <w:r>
        <w:rPr>
          <w:spacing w:val="-67"/>
        </w:rPr>
        <w:t xml:space="preserve"> </w:t>
      </w:r>
      <w:r>
        <w:t>предметных</w:t>
      </w:r>
      <w:r>
        <w:rPr>
          <w:spacing w:val="1"/>
        </w:rPr>
        <w:t xml:space="preserve"> </w:t>
      </w:r>
      <w:r>
        <w:t>знаний),</w:t>
      </w:r>
      <w:r>
        <w:rPr>
          <w:spacing w:val="1"/>
        </w:rPr>
        <w:t xml:space="preserve"> </w:t>
      </w:r>
      <w:r>
        <w:t>и,</w:t>
      </w:r>
      <w:r>
        <w:rPr>
          <w:spacing w:val="1"/>
        </w:rPr>
        <w:t xml:space="preserve"> </w:t>
      </w:r>
      <w:r>
        <w:t>во­вторых,</w:t>
      </w:r>
      <w:r>
        <w:rPr>
          <w:spacing w:val="1"/>
        </w:rPr>
        <w:t xml:space="preserve"> </w:t>
      </w:r>
      <w:r>
        <w:t>систему</w:t>
      </w:r>
      <w:r>
        <w:rPr>
          <w:spacing w:val="1"/>
        </w:rPr>
        <w:t xml:space="preserve"> </w:t>
      </w:r>
      <w:r>
        <w:t>формируемых</w:t>
      </w:r>
      <w:r>
        <w:rPr>
          <w:spacing w:val="1"/>
        </w:rPr>
        <w:t xml:space="preserve"> </w:t>
      </w:r>
      <w:r>
        <w:t>действий</w:t>
      </w:r>
      <w:r>
        <w:rPr>
          <w:spacing w:val="1"/>
        </w:rPr>
        <w:t xml:space="preserve"> </w:t>
      </w:r>
      <w:r>
        <w:t>с</w:t>
      </w:r>
      <w:r>
        <w:rPr>
          <w:spacing w:val="1"/>
        </w:rPr>
        <w:t xml:space="preserve"> </w:t>
      </w:r>
      <w:r>
        <w:t>учебным</w:t>
      </w:r>
      <w:r>
        <w:rPr>
          <w:spacing w:val="1"/>
        </w:rPr>
        <w:t xml:space="preserve"> </w:t>
      </w:r>
      <w:r>
        <w:t>материалом</w:t>
      </w:r>
      <w:r>
        <w:rPr>
          <w:spacing w:val="1"/>
        </w:rPr>
        <w:t xml:space="preserve"> </w:t>
      </w:r>
      <w:r>
        <w:t>(далее —</w:t>
      </w:r>
      <w:r>
        <w:rPr>
          <w:spacing w:val="1"/>
        </w:rPr>
        <w:t xml:space="preserve"> </w:t>
      </w:r>
      <w:r>
        <w:t>систему</w:t>
      </w:r>
      <w:r>
        <w:rPr>
          <w:spacing w:val="1"/>
        </w:rPr>
        <w:t xml:space="preserve"> </w:t>
      </w:r>
      <w:r>
        <w:t>предметных</w:t>
      </w:r>
      <w:r>
        <w:rPr>
          <w:spacing w:val="1"/>
        </w:rPr>
        <w:t xml:space="preserve"> </w:t>
      </w:r>
      <w:r>
        <w:t>действий),</w:t>
      </w:r>
      <w:r>
        <w:rPr>
          <w:spacing w:val="1"/>
        </w:rPr>
        <w:t xml:space="preserve"> </w:t>
      </w:r>
      <w:r>
        <w:t>которые</w:t>
      </w:r>
      <w:r>
        <w:rPr>
          <w:spacing w:val="1"/>
        </w:rPr>
        <w:t xml:space="preserve"> </w:t>
      </w:r>
      <w:r>
        <w:t>направлены на применение знаний, их преобразование и получение нового</w:t>
      </w:r>
      <w:r>
        <w:rPr>
          <w:spacing w:val="1"/>
        </w:rPr>
        <w:t xml:space="preserve"> </w:t>
      </w:r>
      <w:r>
        <w:t>знания.</w:t>
      </w:r>
    </w:p>
    <w:p w:rsidR="003D5CE3" w:rsidRDefault="00C85A18">
      <w:pPr>
        <w:pStyle w:val="a3"/>
        <w:ind w:right="856" w:firstLine="427"/>
      </w:pPr>
      <w:r>
        <w:rPr>
          <w:i/>
        </w:rPr>
        <w:t>Система</w:t>
      </w:r>
      <w:r>
        <w:rPr>
          <w:i/>
          <w:spacing w:val="1"/>
        </w:rPr>
        <w:t xml:space="preserve"> </w:t>
      </w:r>
      <w:r>
        <w:rPr>
          <w:i/>
        </w:rPr>
        <w:t>предметных</w:t>
      </w:r>
      <w:r>
        <w:rPr>
          <w:i/>
          <w:spacing w:val="1"/>
        </w:rPr>
        <w:t xml:space="preserve"> </w:t>
      </w:r>
      <w:r>
        <w:rPr>
          <w:i/>
        </w:rPr>
        <w:t>знаний</w:t>
      </w:r>
      <w:r>
        <w:rPr>
          <w:i/>
          <w:spacing w:val="1"/>
        </w:rPr>
        <w:t xml:space="preserve"> </w:t>
      </w:r>
      <w:r>
        <w:t>(система</w:t>
      </w:r>
      <w:r>
        <w:rPr>
          <w:spacing w:val="1"/>
        </w:rPr>
        <w:t xml:space="preserve"> </w:t>
      </w:r>
      <w:r>
        <w:t>основополагающих</w:t>
      </w:r>
      <w:r>
        <w:rPr>
          <w:spacing w:val="1"/>
        </w:rPr>
        <w:t xml:space="preserve"> </w:t>
      </w:r>
      <w:r>
        <w:t>элементов</w:t>
      </w:r>
      <w:r>
        <w:rPr>
          <w:spacing w:val="1"/>
        </w:rPr>
        <w:t xml:space="preserve"> </w:t>
      </w:r>
      <w:r>
        <w:t>научного</w:t>
      </w:r>
      <w:r>
        <w:rPr>
          <w:spacing w:val="1"/>
        </w:rPr>
        <w:t xml:space="preserve"> </w:t>
      </w:r>
      <w:r>
        <w:t>знания</w:t>
      </w:r>
      <w:r>
        <w:rPr>
          <w:spacing w:val="1"/>
        </w:rPr>
        <w:t xml:space="preserve"> </w:t>
      </w:r>
      <w:r>
        <w:t>по</w:t>
      </w:r>
      <w:r>
        <w:rPr>
          <w:spacing w:val="1"/>
        </w:rPr>
        <w:t xml:space="preserve"> </w:t>
      </w:r>
      <w:r>
        <w:t>предмету,</w:t>
      </w:r>
      <w:r>
        <w:rPr>
          <w:spacing w:val="1"/>
        </w:rPr>
        <w:t xml:space="preserve"> </w:t>
      </w:r>
      <w:r>
        <w:t>лежащих</w:t>
      </w:r>
      <w:r>
        <w:rPr>
          <w:spacing w:val="1"/>
        </w:rPr>
        <w:t xml:space="preserve"> </w:t>
      </w:r>
      <w:r>
        <w:t>в</w:t>
      </w:r>
      <w:r>
        <w:rPr>
          <w:spacing w:val="1"/>
        </w:rPr>
        <w:t xml:space="preserve"> </w:t>
      </w:r>
      <w:r>
        <w:t>основе</w:t>
      </w:r>
      <w:r>
        <w:rPr>
          <w:spacing w:val="1"/>
        </w:rPr>
        <w:t xml:space="preserve"> </w:t>
      </w:r>
      <w:r>
        <w:t>современной</w:t>
      </w:r>
      <w:r>
        <w:rPr>
          <w:spacing w:val="1"/>
        </w:rPr>
        <w:t xml:space="preserve"> </w:t>
      </w:r>
      <w:r>
        <w:t>научной</w:t>
      </w:r>
      <w:r>
        <w:rPr>
          <w:spacing w:val="1"/>
        </w:rPr>
        <w:t xml:space="preserve"> </w:t>
      </w:r>
      <w:r>
        <w:t>картины мира) – важнейшая составляющая предметных результатов. В ней</w:t>
      </w:r>
      <w:r>
        <w:rPr>
          <w:spacing w:val="1"/>
        </w:rPr>
        <w:t xml:space="preserve"> </w:t>
      </w:r>
      <w:r>
        <w:t>можно выделить опорные знания (знания, усвоение которых принципиально</w:t>
      </w:r>
      <w:r>
        <w:rPr>
          <w:spacing w:val="1"/>
        </w:rPr>
        <w:t xml:space="preserve"> </w:t>
      </w:r>
      <w:r>
        <w:t>необходимо для текущего и последующего успешного обучения) и знания,</w:t>
      </w:r>
      <w:r>
        <w:rPr>
          <w:spacing w:val="1"/>
        </w:rPr>
        <w:t xml:space="preserve"> </w:t>
      </w:r>
      <w:r>
        <w:t>дополняющие, расширяющие или углубляющие опорную систему знаний, а</w:t>
      </w:r>
      <w:r>
        <w:rPr>
          <w:spacing w:val="1"/>
        </w:rPr>
        <w:t xml:space="preserve"> </w:t>
      </w:r>
      <w:r>
        <w:t>также</w:t>
      </w:r>
      <w:r>
        <w:rPr>
          <w:spacing w:val="-2"/>
        </w:rPr>
        <w:t xml:space="preserve"> </w:t>
      </w:r>
      <w:r>
        <w:t>служащие</w:t>
      </w:r>
      <w:r>
        <w:rPr>
          <w:spacing w:val="-1"/>
        </w:rPr>
        <w:t xml:space="preserve"> </w:t>
      </w:r>
      <w:r>
        <w:t>пропедевтикой</w:t>
      </w:r>
      <w:r>
        <w:rPr>
          <w:spacing w:val="-2"/>
        </w:rPr>
        <w:t xml:space="preserve"> </w:t>
      </w:r>
      <w:r>
        <w:t>для последующего</w:t>
      </w:r>
      <w:r>
        <w:rPr>
          <w:spacing w:val="-2"/>
        </w:rPr>
        <w:t xml:space="preserve"> </w:t>
      </w:r>
      <w:r>
        <w:t>изучения</w:t>
      </w:r>
      <w:r>
        <w:rPr>
          <w:spacing w:val="-1"/>
        </w:rPr>
        <w:t xml:space="preserve"> </w:t>
      </w:r>
      <w:r>
        <w:t>предмета.</w:t>
      </w:r>
    </w:p>
    <w:p w:rsidR="003D5CE3" w:rsidRDefault="00C85A18">
      <w:pPr>
        <w:pStyle w:val="a3"/>
        <w:spacing w:before="1"/>
        <w:ind w:right="858" w:firstLine="427"/>
      </w:pPr>
      <w:r>
        <w:t>К опорным знаниям относятся: ключевые теории, идеи, понятия, факты,</w:t>
      </w:r>
      <w:r>
        <w:rPr>
          <w:spacing w:val="1"/>
        </w:rPr>
        <w:t xml:space="preserve"> </w:t>
      </w:r>
      <w:r>
        <w:t>методы.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опорной</w:t>
      </w:r>
      <w:r>
        <w:rPr>
          <w:spacing w:val="70"/>
        </w:rPr>
        <w:t xml:space="preserve"> </w:t>
      </w:r>
      <w:r>
        <w:t>системе</w:t>
      </w:r>
      <w:r>
        <w:rPr>
          <w:spacing w:val="1"/>
        </w:rPr>
        <w:t xml:space="preserve"> </w:t>
      </w:r>
      <w:r>
        <w:t>знаний отнесѐн понятийный аппарат учебных предметов, освоение которого</w:t>
      </w:r>
      <w:r>
        <w:rPr>
          <w:spacing w:val="1"/>
        </w:rPr>
        <w:t xml:space="preserve"> </w:t>
      </w:r>
      <w:r>
        <w:t>позволяет</w:t>
      </w:r>
      <w:r>
        <w:rPr>
          <w:spacing w:val="1"/>
        </w:rPr>
        <w:t xml:space="preserve"> </w:t>
      </w:r>
      <w:r>
        <w:t>учителю</w:t>
      </w:r>
      <w:r>
        <w:rPr>
          <w:spacing w:val="1"/>
        </w:rPr>
        <w:t xml:space="preserve"> </w:t>
      </w:r>
      <w:r>
        <w:t>и</w:t>
      </w:r>
      <w:r>
        <w:rPr>
          <w:spacing w:val="1"/>
        </w:rPr>
        <w:t xml:space="preserve"> </w:t>
      </w:r>
      <w:r>
        <w:t>обучающимся</w:t>
      </w:r>
      <w:r>
        <w:rPr>
          <w:spacing w:val="1"/>
        </w:rPr>
        <w:t xml:space="preserve"> </w:t>
      </w:r>
      <w:r>
        <w:t>эффективно</w:t>
      </w:r>
      <w:r>
        <w:rPr>
          <w:spacing w:val="1"/>
        </w:rPr>
        <w:t xml:space="preserve"> </w:t>
      </w:r>
      <w:r>
        <w:t>продвигаться</w:t>
      </w:r>
      <w:r>
        <w:rPr>
          <w:spacing w:val="1"/>
        </w:rPr>
        <w:t xml:space="preserve"> </w:t>
      </w:r>
      <w:r>
        <w:t>в</w:t>
      </w:r>
      <w:r>
        <w:rPr>
          <w:spacing w:val="1"/>
        </w:rPr>
        <w:t xml:space="preserve"> </w:t>
      </w:r>
      <w:r>
        <w:t>изучении</w:t>
      </w:r>
      <w:r>
        <w:rPr>
          <w:spacing w:val="-67"/>
        </w:rPr>
        <w:t xml:space="preserve"> </w:t>
      </w:r>
      <w:r>
        <w:t>предмета.</w:t>
      </w:r>
    </w:p>
    <w:p w:rsidR="003D5CE3" w:rsidRDefault="00C85A18">
      <w:pPr>
        <w:pStyle w:val="a3"/>
        <w:ind w:right="853" w:firstLine="427"/>
      </w:pPr>
      <w:r>
        <w:t>Опорная</w:t>
      </w:r>
      <w:r>
        <w:rPr>
          <w:spacing w:val="1"/>
        </w:rPr>
        <w:t xml:space="preserve"> </w:t>
      </w:r>
      <w:r>
        <w:t>система</w:t>
      </w:r>
      <w:r>
        <w:rPr>
          <w:spacing w:val="1"/>
        </w:rPr>
        <w:t xml:space="preserve"> </w:t>
      </w:r>
      <w:r>
        <w:t>знаний</w:t>
      </w:r>
      <w:r>
        <w:rPr>
          <w:spacing w:val="1"/>
        </w:rPr>
        <w:t xml:space="preserve"> </w:t>
      </w:r>
      <w:r>
        <w:t>определяется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значимости</w:t>
      </w:r>
      <w:r>
        <w:rPr>
          <w:spacing w:val="1"/>
        </w:rPr>
        <w:t xml:space="preserve"> </w:t>
      </w:r>
      <w:r>
        <w:t>для</w:t>
      </w:r>
      <w:r>
        <w:rPr>
          <w:spacing w:val="1"/>
        </w:rPr>
        <w:t xml:space="preserve"> </w:t>
      </w:r>
      <w:r>
        <w:t>решения</w:t>
      </w:r>
      <w:r>
        <w:rPr>
          <w:spacing w:val="69"/>
        </w:rPr>
        <w:t xml:space="preserve"> </w:t>
      </w:r>
      <w:r>
        <w:t>основных</w:t>
      </w:r>
      <w:r>
        <w:rPr>
          <w:spacing w:val="64"/>
        </w:rPr>
        <w:t xml:space="preserve"> </w:t>
      </w:r>
      <w:r>
        <w:t>задач</w:t>
      </w:r>
      <w:r>
        <w:rPr>
          <w:spacing w:val="67"/>
        </w:rPr>
        <w:t xml:space="preserve"> </w:t>
      </w:r>
      <w:r>
        <w:t>образования</w:t>
      </w:r>
      <w:r>
        <w:rPr>
          <w:spacing w:val="70"/>
        </w:rPr>
        <w:t xml:space="preserve"> </w:t>
      </w:r>
      <w:r>
        <w:t>на</w:t>
      </w:r>
      <w:r>
        <w:rPr>
          <w:spacing w:val="69"/>
        </w:rPr>
        <w:t xml:space="preserve"> </w:t>
      </w:r>
      <w:r>
        <w:t>данном</w:t>
      </w:r>
      <w:r>
        <w:rPr>
          <w:spacing w:val="69"/>
        </w:rPr>
        <w:t xml:space="preserve"> </w:t>
      </w:r>
      <w:r>
        <w:t>уровне</w:t>
      </w:r>
      <w:r>
        <w:rPr>
          <w:spacing w:val="69"/>
        </w:rPr>
        <w:t xml:space="preserve"> </w:t>
      </w:r>
      <w:r>
        <w:t>образования,</w:t>
      </w:r>
    </w:p>
    <w:p w:rsidR="003D5CE3" w:rsidRDefault="003D5CE3">
      <w:pPr>
        <w:sectPr w:rsidR="003D5CE3">
          <w:pgSz w:w="11910" w:h="16840"/>
          <w:pgMar w:top="1120" w:right="0" w:bottom="280" w:left="620" w:header="720" w:footer="720" w:gutter="0"/>
          <w:cols w:space="720"/>
        </w:sectPr>
      </w:pPr>
    </w:p>
    <w:p w:rsidR="003D5CE3" w:rsidRDefault="00C85A18">
      <w:pPr>
        <w:pStyle w:val="a3"/>
        <w:spacing w:before="67"/>
        <w:ind w:right="851"/>
      </w:pPr>
      <w:r>
        <w:lastRenderedPageBreak/>
        <w:t>опорного</w:t>
      </w:r>
      <w:r>
        <w:rPr>
          <w:spacing w:val="1"/>
        </w:rPr>
        <w:t xml:space="preserve"> </w:t>
      </w:r>
      <w:r>
        <w:t>характера</w:t>
      </w:r>
      <w:r>
        <w:rPr>
          <w:spacing w:val="1"/>
        </w:rPr>
        <w:t xml:space="preserve"> </w:t>
      </w:r>
      <w:r>
        <w:t>изучаемого материала</w:t>
      </w:r>
      <w:r>
        <w:rPr>
          <w:spacing w:val="1"/>
        </w:rPr>
        <w:t xml:space="preserve"> </w:t>
      </w:r>
      <w:r>
        <w:t>для</w:t>
      </w:r>
      <w:r>
        <w:rPr>
          <w:spacing w:val="1"/>
        </w:rPr>
        <w:t xml:space="preserve"> </w:t>
      </w:r>
      <w:r>
        <w:t>последующего обучения,</w:t>
      </w:r>
      <w:r>
        <w:rPr>
          <w:spacing w:val="1"/>
        </w:rPr>
        <w:t xml:space="preserve"> </w:t>
      </w:r>
      <w:r>
        <w:t>а</w:t>
      </w:r>
      <w:r>
        <w:rPr>
          <w:spacing w:val="1"/>
        </w:rPr>
        <w:t xml:space="preserve"> </w:t>
      </w:r>
      <w:r>
        <w:t>также с учетом принципа реалистичности, потенциальной возможности их</w:t>
      </w:r>
      <w:r>
        <w:rPr>
          <w:spacing w:val="1"/>
        </w:rPr>
        <w:t xml:space="preserve"> </w:t>
      </w:r>
      <w:r>
        <w:t>достижения</w:t>
      </w:r>
      <w:r>
        <w:rPr>
          <w:spacing w:val="1"/>
        </w:rPr>
        <w:t xml:space="preserve"> </w:t>
      </w:r>
      <w:r>
        <w:t>большинством</w:t>
      </w:r>
      <w:r>
        <w:rPr>
          <w:spacing w:val="1"/>
        </w:rPr>
        <w:t xml:space="preserve"> </w:t>
      </w:r>
      <w:r>
        <w:t>обучающихся.</w:t>
      </w:r>
      <w:r>
        <w:rPr>
          <w:spacing w:val="1"/>
        </w:rPr>
        <w:t xml:space="preserve"> </w:t>
      </w:r>
      <w:r>
        <w:t>Иными</w:t>
      </w:r>
      <w:r>
        <w:rPr>
          <w:spacing w:val="1"/>
        </w:rPr>
        <w:t xml:space="preserve"> </w:t>
      </w:r>
      <w:r>
        <w:t>словами,</w:t>
      </w:r>
      <w:r>
        <w:rPr>
          <w:spacing w:val="1"/>
        </w:rPr>
        <w:t xml:space="preserve"> </w:t>
      </w:r>
      <w:r>
        <w:t>в</w:t>
      </w:r>
      <w:r>
        <w:rPr>
          <w:spacing w:val="1"/>
        </w:rPr>
        <w:t xml:space="preserve"> </w:t>
      </w:r>
      <w:r>
        <w:t>эту</w:t>
      </w:r>
      <w:r>
        <w:rPr>
          <w:spacing w:val="1"/>
        </w:rPr>
        <w:t xml:space="preserve"> </w:t>
      </w:r>
      <w:r>
        <w:t>группу</w:t>
      </w:r>
      <w:r>
        <w:rPr>
          <w:spacing w:val="1"/>
        </w:rPr>
        <w:t xml:space="preserve"> </w:t>
      </w:r>
      <w:r>
        <w:t>включается система таких знаний, умений, учебных действий, которые, во-</w:t>
      </w:r>
      <w:r>
        <w:rPr>
          <w:spacing w:val="1"/>
        </w:rPr>
        <w:t xml:space="preserve"> </w:t>
      </w:r>
      <w:r>
        <w:t>первых, принципиально необходимы для успешного обучения и, во-вторых,</w:t>
      </w:r>
      <w:r>
        <w:rPr>
          <w:spacing w:val="1"/>
        </w:rPr>
        <w:t xml:space="preserve"> </w:t>
      </w:r>
      <w:r>
        <w:t>при</w:t>
      </w:r>
      <w:r>
        <w:rPr>
          <w:spacing w:val="1"/>
        </w:rPr>
        <w:t xml:space="preserve"> </w:t>
      </w:r>
      <w:r>
        <w:t>наличии</w:t>
      </w:r>
      <w:r>
        <w:rPr>
          <w:spacing w:val="1"/>
        </w:rPr>
        <w:t xml:space="preserve"> </w:t>
      </w:r>
      <w:r>
        <w:t>специальной</w:t>
      </w:r>
      <w:r>
        <w:rPr>
          <w:spacing w:val="1"/>
        </w:rPr>
        <w:t xml:space="preserve"> </w:t>
      </w:r>
      <w:r>
        <w:t>целенаправленной</w:t>
      </w:r>
      <w:r>
        <w:rPr>
          <w:spacing w:val="1"/>
        </w:rPr>
        <w:t xml:space="preserve"> </w:t>
      </w:r>
      <w:r>
        <w:t>работы</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достигнуты подавляющим</w:t>
      </w:r>
      <w:r>
        <w:rPr>
          <w:spacing w:val="1"/>
        </w:rPr>
        <w:t xml:space="preserve"> </w:t>
      </w:r>
      <w:r>
        <w:t>большинством</w:t>
      </w:r>
      <w:r>
        <w:rPr>
          <w:spacing w:val="3"/>
        </w:rPr>
        <w:t xml:space="preserve"> </w:t>
      </w:r>
      <w:r>
        <w:t>детей.</w:t>
      </w:r>
    </w:p>
    <w:p w:rsidR="003D5CE3" w:rsidRDefault="00C85A18">
      <w:pPr>
        <w:pStyle w:val="a3"/>
        <w:spacing w:before="3"/>
        <w:ind w:right="851" w:firstLine="427"/>
      </w:pPr>
      <w:r>
        <w:t>При оценке предметных результатов основную ценность представляет не</w:t>
      </w:r>
      <w:r>
        <w:rPr>
          <w:spacing w:val="1"/>
        </w:rPr>
        <w:t xml:space="preserve"> </w:t>
      </w:r>
      <w:r>
        <w:t>само</w:t>
      </w:r>
      <w:r>
        <w:rPr>
          <w:spacing w:val="1"/>
        </w:rPr>
        <w:t xml:space="preserve"> </w:t>
      </w:r>
      <w:r>
        <w:t>по</w:t>
      </w:r>
      <w:r>
        <w:rPr>
          <w:spacing w:val="1"/>
        </w:rPr>
        <w:t xml:space="preserve"> </w:t>
      </w:r>
      <w:r>
        <w:t>себе</w:t>
      </w:r>
      <w:r>
        <w:rPr>
          <w:spacing w:val="1"/>
        </w:rPr>
        <w:t xml:space="preserve"> </w:t>
      </w:r>
      <w:r>
        <w:t>освоение</w:t>
      </w:r>
      <w:r>
        <w:rPr>
          <w:spacing w:val="1"/>
        </w:rPr>
        <w:t xml:space="preserve"> </w:t>
      </w:r>
      <w:r>
        <w:t>системы</w:t>
      </w:r>
      <w:r>
        <w:rPr>
          <w:spacing w:val="1"/>
        </w:rPr>
        <w:t xml:space="preserve"> </w:t>
      </w:r>
      <w:r>
        <w:t>опорных</w:t>
      </w:r>
      <w:r>
        <w:rPr>
          <w:spacing w:val="1"/>
        </w:rPr>
        <w:t xml:space="preserve"> </w:t>
      </w:r>
      <w:r>
        <w:t>знаний</w:t>
      </w:r>
      <w:r>
        <w:rPr>
          <w:spacing w:val="1"/>
        </w:rPr>
        <w:t xml:space="preserve"> </w:t>
      </w:r>
      <w:r>
        <w:t>и</w:t>
      </w:r>
      <w:r>
        <w:rPr>
          <w:spacing w:val="1"/>
        </w:rPr>
        <w:t xml:space="preserve"> </w:t>
      </w:r>
      <w:r>
        <w:t>способность</w:t>
      </w:r>
      <w:r>
        <w:rPr>
          <w:spacing w:val="1"/>
        </w:rPr>
        <w:t xml:space="preserve"> </w:t>
      </w:r>
      <w:r>
        <w:t>воспроизводить</w:t>
      </w:r>
      <w:r>
        <w:rPr>
          <w:spacing w:val="1"/>
        </w:rPr>
        <w:t xml:space="preserve"> </w:t>
      </w:r>
      <w:r>
        <w:t>их</w:t>
      </w:r>
      <w:r>
        <w:rPr>
          <w:spacing w:val="1"/>
        </w:rPr>
        <w:t xml:space="preserve"> </w:t>
      </w:r>
      <w:r>
        <w:t>в</w:t>
      </w:r>
      <w:r>
        <w:rPr>
          <w:spacing w:val="1"/>
        </w:rPr>
        <w:t xml:space="preserve"> </w:t>
      </w:r>
      <w:r>
        <w:t>стандартных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способность</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Иными</w:t>
      </w:r>
      <w:r>
        <w:rPr>
          <w:spacing w:val="1"/>
        </w:rPr>
        <w:t xml:space="preserve"> </w:t>
      </w:r>
      <w:r>
        <w:t>словами,</w:t>
      </w:r>
      <w:r>
        <w:rPr>
          <w:spacing w:val="1"/>
        </w:rPr>
        <w:t xml:space="preserve"> </w:t>
      </w:r>
      <w:r>
        <w:t>объектом</w:t>
      </w:r>
      <w:r>
        <w:rPr>
          <w:spacing w:val="1"/>
        </w:rPr>
        <w:t xml:space="preserve"> </w:t>
      </w:r>
      <w:r>
        <w:t>оценки</w:t>
      </w:r>
      <w:r>
        <w:rPr>
          <w:spacing w:val="1"/>
        </w:rPr>
        <w:t xml:space="preserve"> </w:t>
      </w:r>
      <w:r>
        <w:t>предметных</w:t>
      </w:r>
      <w:r>
        <w:rPr>
          <w:spacing w:val="1"/>
        </w:rPr>
        <w:t xml:space="preserve"> </w:t>
      </w:r>
      <w:r>
        <w:t>результатов являются действия с предметным содержанием, выполняемые</w:t>
      </w:r>
      <w:r>
        <w:rPr>
          <w:spacing w:val="1"/>
        </w:rPr>
        <w:t xml:space="preserve"> </w:t>
      </w:r>
      <w:r>
        <w:t>обучающимися.</w:t>
      </w:r>
    </w:p>
    <w:p w:rsidR="003D5CE3" w:rsidRDefault="00C85A18">
      <w:pPr>
        <w:pStyle w:val="a3"/>
        <w:ind w:right="850" w:firstLine="456"/>
      </w:pPr>
      <w:r>
        <w:rPr>
          <w:i/>
        </w:rPr>
        <w:t>Действия</w:t>
      </w:r>
      <w:r>
        <w:rPr>
          <w:i/>
          <w:spacing w:val="1"/>
        </w:rPr>
        <w:t xml:space="preserve"> </w:t>
      </w:r>
      <w:r>
        <w:rPr>
          <w:i/>
        </w:rPr>
        <w:t>с</w:t>
      </w:r>
      <w:r>
        <w:rPr>
          <w:i/>
          <w:spacing w:val="1"/>
        </w:rPr>
        <w:t xml:space="preserve"> </w:t>
      </w:r>
      <w:r>
        <w:rPr>
          <w:i/>
        </w:rPr>
        <w:t>предметным</w:t>
      </w:r>
      <w:r>
        <w:rPr>
          <w:i/>
          <w:spacing w:val="1"/>
        </w:rPr>
        <w:t xml:space="preserve"> </w:t>
      </w:r>
      <w:r>
        <w:rPr>
          <w:i/>
        </w:rPr>
        <w:t>содержанием</w:t>
      </w:r>
      <w:r>
        <w:rPr>
          <w:i/>
          <w:spacing w:val="1"/>
        </w:rPr>
        <w:t xml:space="preserve"> </w:t>
      </w:r>
      <w:r>
        <w:rPr>
          <w:i/>
        </w:rPr>
        <w:t>(или</w:t>
      </w:r>
      <w:r>
        <w:rPr>
          <w:i/>
          <w:spacing w:val="1"/>
        </w:rPr>
        <w:t xml:space="preserve"> </w:t>
      </w:r>
      <w:r>
        <w:rPr>
          <w:i/>
        </w:rPr>
        <w:t>предметные</w:t>
      </w:r>
      <w:r>
        <w:rPr>
          <w:i/>
          <w:spacing w:val="1"/>
        </w:rPr>
        <w:t xml:space="preserve"> </w:t>
      </w:r>
      <w:r>
        <w:rPr>
          <w:i/>
        </w:rPr>
        <w:t>действия) —</w:t>
      </w:r>
      <w:r>
        <w:rPr>
          <w:i/>
          <w:spacing w:val="-67"/>
        </w:rPr>
        <w:t xml:space="preserve"> </w:t>
      </w:r>
      <w:r>
        <w:t>вторая</w:t>
      </w:r>
      <w:r>
        <w:rPr>
          <w:spacing w:val="1"/>
        </w:rPr>
        <w:t xml:space="preserve"> </w:t>
      </w:r>
      <w:r>
        <w:t>важная</w:t>
      </w:r>
      <w:r>
        <w:rPr>
          <w:spacing w:val="1"/>
        </w:rPr>
        <w:t xml:space="preserve"> </w:t>
      </w:r>
      <w:r>
        <w:t>составляющая</w:t>
      </w:r>
      <w:r>
        <w:rPr>
          <w:spacing w:val="1"/>
        </w:rPr>
        <w:t xml:space="preserve"> </w:t>
      </w:r>
      <w:r>
        <w:t>предметных</w:t>
      </w:r>
      <w:r>
        <w:rPr>
          <w:spacing w:val="1"/>
        </w:rPr>
        <w:t xml:space="preserve"> </w:t>
      </w:r>
      <w:r>
        <w:t>результатов.</w:t>
      </w:r>
      <w:r>
        <w:rPr>
          <w:spacing w:val="1"/>
        </w:rPr>
        <w:t xml:space="preserve"> </w:t>
      </w:r>
      <w:r>
        <w:t>В</w:t>
      </w:r>
      <w:r>
        <w:rPr>
          <w:spacing w:val="1"/>
        </w:rPr>
        <w:t xml:space="preserve"> </w:t>
      </w:r>
      <w:r>
        <w:t>основе</w:t>
      </w:r>
      <w:r>
        <w:rPr>
          <w:spacing w:val="1"/>
        </w:rPr>
        <w:t xml:space="preserve"> </w:t>
      </w:r>
      <w:r>
        <w:t>многих</w:t>
      </w:r>
      <w:r>
        <w:rPr>
          <w:spacing w:val="1"/>
        </w:rPr>
        <w:t xml:space="preserve"> </w:t>
      </w:r>
      <w:r>
        <w:t>предметных действий лежат те же универсальные учебные действия, прежде</w:t>
      </w:r>
      <w:r>
        <w:rPr>
          <w:spacing w:val="1"/>
        </w:rPr>
        <w:t xml:space="preserve"> </w:t>
      </w:r>
      <w:r>
        <w:t>всего</w:t>
      </w:r>
      <w:r>
        <w:rPr>
          <w:spacing w:val="1"/>
        </w:rPr>
        <w:t xml:space="preserve"> </w:t>
      </w:r>
      <w:r>
        <w:t>познавательные:</w:t>
      </w:r>
      <w:r>
        <w:rPr>
          <w:spacing w:val="1"/>
        </w:rPr>
        <w:t xml:space="preserve"> </w:t>
      </w:r>
      <w:r>
        <w:t>использование</w:t>
      </w:r>
      <w:r>
        <w:rPr>
          <w:spacing w:val="1"/>
        </w:rPr>
        <w:t xml:space="preserve"> </w:t>
      </w:r>
      <w:r>
        <w:t>знаково­символических</w:t>
      </w:r>
      <w:r>
        <w:rPr>
          <w:spacing w:val="1"/>
        </w:rPr>
        <w:t xml:space="preserve"> </w:t>
      </w:r>
      <w:r>
        <w:t>средств;</w:t>
      </w:r>
      <w:r>
        <w:rPr>
          <w:spacing w:val="1"/>
        </w:rPr>
        <w:t xml:space="preserve"> </w:t>
      </w:r>
      <w:r>
        <w:t>моделирование; сравнение, группировка и классификация объектов; действия</w:t>
      </w:r>
      <w:r>
        <w:rPr>
          <w:spacing w:val="-67"/>
        </w:rPr>
        <w:t xml:space="preserve"> </w:t>
      </w:r>
      <w:r>
        <w:t>анализа,</w:t>
      </w:r>
      <w:r>
        <w:rPr>
          <w:spacing w:val="1"/>
        </w:rPr>
        <w:t xml:space="preserve"> </w:t>
      </w:r>
      <w:r>
        <w:t>синтеза</w:t>
      </w:r>
      <w:r>
        <w:rPr>
          <w:spacing w:val="1"/>
        </w:rPr>
        <w:t xml:space="preserve"> </w:t>
      </w:r>
      <w:r>
        <w:t>и</w:t>
      </w:r>
      <w:r>
        <w:rPr>
          <w:spacing w:val="1"/>
        </w:rPr>
        <w:t xml:space="preserve"> </w:t>
      </w:r>
      <w:r>
        <w:t>обобщения;</w:t>
      </w:r>
      <w:r>
        <w:rPr>
          <w:spacing w:val="1"/>
        </w:rPr>
        <w:t xml:space="preserve"> </w:t>
      </w:r>
      <w:r>
        <w:t>установление</w:t>
      </w:r>
      <w:r>
        <w:rPr>
          <w:spacing w:val="1"/>
        </w:rPr>
        <w:t xml:space="preserve"> </w:t>
      </w:r>
      <w:r>
        <w:t>связей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причинно­следственных) и аналогий;</w:t>
      </w:r>
      <w:r>
        <w:rPr>
          <w:spacing w:val="70"/>
        </w:rPr>
        <w:t xml:space="preserve"> </w:t>
      </w:r>
      <w:r>
        <w:t>поиск, преобразование, представление</w:t>
      </w:r>
      <w:r>
        <w:rPr>
          <w:spacing w:val="1"/>
        </w:rPr>
        <w:t xml:space="preserve"> </w:t>
      </w:r>
      <w:r>
        <w:t>и</w:t>
      </w:r>
      <w:r>
        <w:rPr>
          <w:spacing w:val="1"/>
        </w:rPr>
        <w:t xml:space="preserve"> </w:t>
      </w:r>
      <w:r>
        <w:t>интерпретация</w:t>
      </w:r>
      <w:r>
        <w:rPr>
          <w:spacing w:val="1"/>
        </w:rPr>
        <w:t xml:space="preserve"> </w:t>
      </w:r>
      <w:r>
        <w:t>информации,</w:t>
      </w:r>
      <w:r>
        <w:rPr>
          <w:spacing w:val="1"/>
        </w:rPr>
        <w:t xml:space="preserve"> </w:t>
      </w:r>
      <w:r>
        <w:t>рассуждения</w:t>
      </w:r>
      <w:r>
        <w:rPr>
          <w:spacing w:val="1"/>
        </w:rPr>
        <w:t xml:space="preserve"> </w:t>
      </w:r>
      <w:r>
        <w:t>и</w:t>
      </w:r>
      <w:r>
        <w:rPr>
          <w:spacing w:val="1"/>
        </w:rPr>
        <w:t xml:space="preserve"> </w:t>
      </w:r>
      <w:r>
        <w:t>т.</w:t>
      </w:r>
      <w:r>
        <w:rPr>
          <w:spacing w:val="1"/>
        </w:rPr>
        <w:t xml:space="preserve"> </w:t>
      </w:r>
      <w:r>
        <w:t>д.</w:t>
      </w:r>
      <w:r>
        <w:rPr>
          <w:spacing w:val="1"/>
        </w:rPr>
        <w:t xml:space="preserve"> </w:t>
      </w:r>
      <w:r>
        <w:t>Однако</w:t>
      </w:r>
      <w:r>
        <w:rPr>
          <w:spacing w:val="1"/>
        </w:rPr>
        <w:t xml:space="preserve"> </w:t>
      </w:r>
      <w:r>
        <w:t>на</w:t>
      </w:r>
      <w:r>
        <w:rPr>
          <w:spacing w:val="1"/>
        </w:rPr>
        <w:t xml:space="preserve"> </w:t>
      </w:r>
      <w:r>
        <w:t>разных</w:t>
      </w:r>
      <w:r>
        <w:rPr>
          <w:spacing w:val="1"/>
        </w:rPr>
        <w:t xml:space="preserve"> </w:t>
      </w:r>
      <w:r>
        <w:t>предметах эти действия преломляются через специфику предмета, например,</w:t>
      </w:r>
      <w:r>
        <w:rPr>
          <w:spacing w:val="1"/>
        </w:rPr>
        <w:t xml:space="preserve"> </w:t>
      </w:r>
      <w:r>
        <w:t>выполняются</w:t>
      </w:r>
      <w:r>
        <w:rPr>
          <w:spacing w:val="1"/>
        </w:rPr>
        <w:t xml:space="preserve"> </w:t>
      </w:r>
      <w:r>
        <w:t>с</w:t>
      </w:r>
      <w:r>
        <w:rPr>
          <w:spacing w:val="1"/>
        </w:rPr>
        <w:t xml:space="preserve"> </w:t>
      </w:r>
      <w:r>
        <w:t>разными</w:t>
      </w:r>
      <w:r>
        <w:rPr>
          <w:spacing w:val="1"/>
        </w:rPr>
        <w:t xml:space="preserve"> </w:t>
      </w:r>
      <w:r>
        <w:t>объектами —</w:t>
      </w:r>
      <w:r>
        <w:rPr>
          <w:spacing w:val="1"/>
        </w:rPr>
        <w:t xml:space="preserve"> </w:t>
      </w:r>
      <w:r>
        <w:t>с</w:t>
      </w:r>
      <w:r>
        <w:rPr>
          <w:spacing w:val="1"/>
        </w:rPr>
        <w:t xml:space="preserve"> </w:t>
      </w:r>
      <w:r>
        <w:t>числами</w:t>
      </w:r>
      <w:r>
        <w:rPr>
          <w:spacing w:val="1"/>
        </w:rPr>
        <w:t xml:space="preserve"> </w:t>
      </w:r>
      <w:r>
        <w:t>и</w:t>
      </w:r>
      <w:r>
        <w:rPr>
          <w:spacing w:val="1"/>
        </w:rPr>
        <w:t xml:space="preserve"> </w:t>
      </w:r>
      <w:r>
        <w:t>математическими</w:t>
      </w:r>
      <w:r>
        <w:rPr>
          <w:spacing w:val="1"/>
        </w:rPr>
        <w:t xml:space="preserve"> </w:t>
      </w:r>
      <w:r>
        <w:t>выражениями;</w:t>
      </w:r>
      <w:r>
        <w:rPr>
          <w:spacing w:val="1"/>
        </w:rPr>
        <w:t xml:space="preserve"> </w:t>
      </w:r>
      <w:r>
        <w:t>со</w:t>
      </w:r>
      <w:r>
        <w:rPr>
          <w:spacing w:val="1"/>
        </w:rPr>
        <w:t xml:space="preserve"> </w:t>
      </w:r>
      <w:r>
        <w:t>звуками</w:t>
      </w:r>
      <w:r>
        <w:rPr>
          <w:spacing w:val="1"/>
        </w:rPr>
        <w:t xml:space="preserve"> </w:t>
      </w:r>
      <w:r>
        <w:t>и</w:t>
      </w:r>
      <w:r>
        <w:rPr>
          <w:spacing w:val="1"/>
        </w:rPr>
        <w:t xml:space="preserve"> </w:t>
      </w:r>
      <w:r>
        <w:t>буквами,</w:t>
      </w:r>
      <w:r>
        <w:rPr>
          <w:spacing w:val="1"/>
        </w:rPr>
        <w:t xml:space="preserve"> </w:t>
      </w:r>
      <w:r>
        <w:t>словами,</w:t>
      </w:r>
      <w:r>
        <w:rPr>
          <w:spacing w:val="1"/>
        </w:rPr>
        <w:t xml:space="preserve"> </w:t>
      </w:r>
      <w:r>
        <w:t>словосочетаниями</w:t>
      </w:r>
      <w:r>
        <w:rPr>
          <w:spacing w:val="1"/>
        </w:rPr>
        <w:t xml:space="preserve"> </w:t>
      </w:r>
      <w:r>
        <w:t>и</w:t>
      </w:r>
      <w:r>
        <w:rPr>
          <w:spacing w:val="1"/>
        </w:rPr>
        <w:t xml:space="preserve"> </w:t>
      </w:r>
      <w:r>
        <w:t>предложениями;</w:t>
      </w:r>
      <w:r>
        <w:rPr>
          <w:spacing w:val="1"/>
        </w:rPr>
        <w:t xml:space="preserve"> </w:t>
      </w:r>
      <w:r>
        <w:t>с</w:t>
      </w:r>
      <w:r>
        <w:rPr>
          <w:spacing w:val="1"/>
        </w:rPr>
        <w:t xml:space="preserve"> </w:t>
      </w:r>
      <w:r>
        <w:t>высказываниями</w:t>
      </w:r>
      <w:r>
        <w:rPr>
          <w:spacing w:val="1"/>
        </w:rPr>
        <w:t xml:space="preserve"> </w:t>
      </w:r>
      <w:r>
        <w:t>и</w:t>
      </w:r>
      <w:r>
        <w:rPr>
          <w:spacing w:val="1"/>
        </w:rPr>
        <w:t xml:space="preserve"> </w:t>
      </w:r>
      <w:r>
        <w:t>текстами;</w:t>
      </w:r>
      <w:r>
        <w:rPr>
          <w:spacing w:val="1"/>
        </w:rPr>
        <w:t xml:space="preserve"> </w:t>
      </w:r>
      <w:r>
        <w:t>с</w:t>
      </w:r>
      <w:r>
        <w:rPr>
          <w:spacing w:val="1"/>
        </w:rPr>
        <w:t xml:space="preserve"> </w:t>
      </w:r>
      <w:r>
        <w:t>объектами</w:t>
      </w:r>
      <w:r>
        <w:rPr>
          <w:spacing w:val="1"/>
        </w:rPr>
        <w:t xml:space="preserve"> </w:t>
      </w:r>
      <w:r>
        <w:t>живой</w:t>
      </w:r>
      <w:r>
        <w:rPr>
          <w:spacing w:val="70"/>
        </w:rPr>
        <w:t xml:space="preserve"> </w:t>
      </w:r>
      <w:r>
        <w:t>и</w:t>
      </w:r>
      <w:r>
        <w:rPr>
          <w:spacing w:val="1"/>
        </w:rPr>
        <w:t xml:space="preserve"> </w:t>
      </w:r>
      <w:r>
        <w:t>неживой</w:t>
      </w:r>
      <w:r>
        <w:rPr>
          <w:spacing w:val="33"/>
        </w:rPr>
        <w:t xml:space="preserve"> </w:t>
      </w:r>
      <w:r>
        <w:t>природы;</w:t>
      </w:r>
      <w:r>
        <w:rPr>
          <w:spacing w:val="34"/>
        </w:rPr>
        <w:t xml:space="preserve"> </w:t>
      </w:r>
      <w:r>
        <w:t>с</w:t>
      </w:r>
      <w:r>
        <w:rPr>
          <w:spacing w:val="39"/>
        </w:rPr>
        <w:t xml:space="preserve"> </w:t>
      </w:r>
      <w:r>
        <w:t>музыкальными</w:t>
      </w:r>
      <w:r>
        <w:rPr>
          <w:spacing w:val="39"/>
        </w:rPr>
        <w:t xml:space="preserve"> </w:t>
      </w:r>
      <w:r>
        <w:t>и</w:t>
      </w:r>
      <w:r>
        <w:rPr>
          <w:spacing w:val="39"/>
        </w:rPr>
        <w:t xml:space="preserve"> </w:t>
      </w:r>
      <w:r>
        <w:t>художественными</w:t>
      </w:r>
      <w:r>
        <w:rPr>
          <w:spacing w:val="39"/>
        </w:rPr>
        <w:t xml:space="preserve"> </w:t>
      </w:r>
      <w:r>
        <w:t>произведениями</w:t>
      </w:r>
      <w:r>
        <w:rPr>
          <w:spacing w:val="39"/>
        </w:rPr>
        <w:t xml:space="preserve"> </w:t>
      </w:r>
      <w:r>
        <w:t>и</w:t>
      </w:r>
      <w:r>
        <w:rPr>
          <w:spacing w:val="-68"/>
        </w:rPr>
        <w:t xml:space="preserve"> </w:t>
      </w:r>
      <w:r>
        <w:t>т.</w:t>
      </w:r>
      <w:r>
        <w:rPr>
          <w:spacing w:val="1"/>
        </w:rPr>
        <w:t xml:space="preserve"> </w:t>
      </w:r>
      <w:r>
        <w:t>п.</w:t>
      </w:r>
      <w:r>
        <w:rPr>
          <w:spacing w:val="1"/>
        </w:rPr>
        <w:t xml:space="preserve"> </w:t>
      </w:r>
      <w:r>
        <w:t>Поэтому</w:t>
      </w:r>
      <w:r>
        <w:rPr>
          <w:spacing w:val="1"/>
        </w:rPr>
        <w:t xml:space="preserve"> </w:t>
      </w:r>
      <w:r>
        <w:t>при</w:t>
      </w:r>
      <w:r>
        <w:rPr>
          <w:spacing w:val="1"/>
        </w:rPr>
        <w:t xml:space="preserve"> </w:t>
      </w:r>
      <w:r>
        <w:t>всей</w:t>
      </w:r>
      <w:r>
        <w:rPr>
          <w:spacing w:val="1"/>
        </w:rPr>
        <w:t xml:space="preserve"> </w:t>
      </w:r>
      <w:r>
        <w:t>общности</w:t>
      </w:r>
      <w:r>
        <w:rPr>
          <w:spacing w:val="1"/>
        </w:rPr>
        <w:t xml:space="preserve"> </w:t>
      </w:r>
      <w:r>
        <w:t>подходов</w:t>
      </w:r>
      <w:r>
        <w:rPr>
          <w:spacing w:val="1"/>
        </w:rPr>
        <w:t xml:space="preserve"> </w:t>
      </w:r>
      <w:r>
        <w:t>и</w:t>
      </w:r>
      <w:r>
        <w:rPr>
          <w:spacing w:val="1"/>
        </w:rPr>
        <w:t xml:space="preserve"> </w:t>
      </w:r>
      <w:r>
        <w:t>алгоритмов</w:t>
      </w:r>
      <w:r>
        <w:rPr>
          <w:spacing w:val="1"/>
        </w:rPr>
        <w:t xml:space="preserve"> </w:t>
      </w:r>
      <w:r>
        <w:t>выполнения</w:t>
      </w:r>
      <w:r>
        <w:rPr>
          <w:spacing w:val="1"/>
        </w:rPr>
        <w:t xml:space="preserve"> </w:t>
      </w:r>
      <w:r>
        <w:t>действий</w:t>
      </w:r>
      <w:r>
        <w:rPr>
          <w:spacing w:val="1"/>
        </w:rPr>
        <w:t xml:space="preserve"> </w:t>
      </w:r>
      <w:r>
        <w:t>сам</w:t>
      </w:r>
      <w:r>
        <w:rPr>
          <w:spacing w:val="1"/>
        </w:rPr>
        <w:t xml:space="preserve"> </w:t>
      </w:r>
      <w:r>
        <w:t>состав</w:t>
      </w:r>
      <w:r>
        <w:rPr>
          <w:spacing w:val="1"/>
        </w:rPr>
        <w:t xml:space="preserve"> </w:t>
      </w:r>
      <w:r>
        <w:t>формируемых</w:t>
      </w:r>
      <w:r>
        <w:rPr>
          <w:spacing w:val="1"/>
        </w:rPr>
        <w:t xml:space="preserve"> </w:t>
      </w:r>
      <w:r>
        <w:t>и</w:t>
      </w:r>
      <w:r>
        <w:rPr>
          <w:spacing w:val="1"/>
        </w:rPr>
        <w:t xml:space="preserve"> </w:t>
      </w:r>
      <w:r>
        <w:t>отрабатываемых</w:t>
      </w:r>
      <w:r>
        <w:rPr>
          <w:spacing w:val="1"/>
        </w:rPr>
        <w:t xml:space="preserve"> </w:t>
      </w:r>
      <w:r>
        <w:t>действий</w:t>
      </w:r>
      <w:r>
        <w:rPr>
          <w:spacing w:val="1"/>
        </w:rPr>
        <w:t xml:space="preserve"> </w:t>
      </w:r>
      <w:r>
        <w:t>носит</w:t>
      </w:r>
      <w:r>
        <w:rPr>
          <w:spacing w:val="1"/>
        </w:rPr>
        <w:t xml:space="preserve"> </w:t>
      </w:r>
      <w:r>
        <w:t>специфическую</w:t>
      </w:r>
      <w:r>
        <w:rPr>
          <w:spacing w:val="-1"/>
        </w:rPr>
        <w:t xml:space="preserve"> </w:t>
      </w:r>
      <w:r>
        <w:t>«предметную»</w:t>
      </w:r>
      <w:r>
        <w:rPr>
          <w:spacing w:val="-3"/>
        </w:rPr>
        <w:t xml:space="preserve"> </w:t>
      </w:r>
      <w:r>
        <w:t>окраску.</w:t>
      </w:r>
    </w:p>
    <w:p w:rsidR="003D5CE3" w:rsidRDefault="00C85A18">
      <w:pPr>
        <w:pStyle w:val="a3"/>
        <w:spacing w:before="4"/>
        <w:ind w:right="842" w:firstLine="456"/>
      </w:pPr>
      <w:r>
        <w:t>Совокупность</w:t>
      </w:r>
      <w:r>
        <w:rPr>
          <w:spacing w:val="1"/>
        </w:rPr>
        <w:t xml:space="preserve"> </w:t>
      </w:r>
      <w:r>
        <w:t>же</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обеспечивает</w:t>
      </w:r>
      <w:r>
        <w:rPr>
          <w:spacing w:val="1"/>
        </w:rPr>
        <w:t xml:space="preserve"> </w:t>
      </w:r>
      <w:r>
        <w:t>возможность</w:t>
      </w:r>
      <w:r>
        <w:rPr>
          <w:spacing w:val="1"/>
        </w:rPr>
        <w:t xml:space="preserve"> </w:t>
      </w:r>
      <w:r>
        <w:t>формирования</w:t>
      </w:r>
      <w:r>
        <w:rPr>
          <w:spacing w:val="1"/>
        </w:rPr>
        <w:t xml:space="preserve"> </w:t>
      </w:r>
      <w:r>
        <w:t>всех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образовательная деятельность ориентирована на достижение планируемых</w:t>
      </w:r>
      <w:r>
        <w:rPr>
          <w:spacing w:val="1"/>
        </w:rPr>
        <w:t xml:space="preserve"> </w:t>
      </w:r>
      <w:r>
        <w:t>результатов.</w:t>
      </w:r>
    </w:p>
    <w:p w:rsidR="003D5CE3" w:rsidRDefault="00C85A18">
      <w:pPr>
        <w:pStyle w:val="a3"/>
        <w:ind w:right="845" w:firstLine="456"/>
      </w:pPr>
      <w:r>
        <w:t>К</w:t>
      </w:r>
      <w:r>
        <w:rPr>
          <w:spacing w:val="1"/>
        </w:rPr>
        <w:t xml:space="preserve"> </w:t>
      </w:r>
      <w:r>
        <w:t>предметным</w:t>
      </w:r>
      <w:r>
        <w:rPr>
          <w:spacing w:val="1"/>
        </w:rPr>
        <w:t xml:space="preserve"> </w:t>
      </w:r>
      <w:r>
        <w:t>действиям</w:t>
      </w:r>
      <w:r>
        <w:rPr>
          <w:spacing w:val="1"/>
        </w:rPr>
        <w:t xml:space="preserve"> </w:t>
      </w:r>
      <w:r>
        <w:t>следует</w:t>
      </w:r>
      <w:r>
        <w:rPr>
          <w:spacing w:val="1"/>
        </w:rPr>
        <w:t xml:space="preserve"> </w:t>
      </w:r>
      <w:r>
        <w:t>отнести</w:t>
      </w:r>
      <w:r>
        <w:rPr>
          <w:spacing w:val="1"/>
        </w:rPr>
        <w:t xml:space="preserve"> </w:t>
      </w:r>
      <w:r>
        <w:t>также</w:t>
      </w:r>
      <w:r>
        <w:rPr>
          <w:spacing w:val="1"/>
        </w:rPr>
        <w:t xml:space="preserve"> </w:t>
      </w:r>
      <w:r>
        <w:t>действия,</w:t>
      </w:r>
      <w:r>
        <w:rPr>
          <w:spacing w:val="1"/>
        </w:rPr>
        <w:t xml:space="preserve"> </w:t>
      </w:r>
      <w:r>
        <w:t>которые</w:t>
      </w:r>
      <w:r>
        <w:rPr>
          <w:spacing w:val="1"/>
        </w:rPr>
        <w:t xml:space="preserve"> </w:t>
      </w:r>
      <w:r>
        <w:t>присущи</w:t>
      </w:r>
      <w:r>
        <w:rPr>
          <w:spacing w:val="1"/>
        </w:rPr>
        <w:t xml:space="preserve"> </w:t>
      </w:r>
      <w:r>
        <w:t>главным</w:t>
      </w:r>
      <w:r>
        <w:rPr>
          <w:spacing w:val="1"/>
        </w:rPr>
        <w:t xml:space="preserve"> </w:t>
      </w:r>
      <w:r>
        <w:t>образом</w:t>
      </w:r>
      <w:r>
        <w:rPr>
          <w:spacing w:val="1"/>
        </w:rPr>
        <w:t xml:space="preserve"> </w:t>
      </w:r>
      <w:r>
        <w:t>только</w:t>
      </w:r>
      <w:r>
        <w:rPr>
          <w:spacing w:val="1"/>
        </w:rPr>
        <w:t xml:space="preserve"> </w:t>
      </w:r>
      <w:r>
        <w:t>конкретному</w:t>
      </w:r>
      <w:r>
        <w:rPr>
          <w:spacing w:val="1"/>
        </w:rPr>
        <w:t xml:space="preserve"> </w:t>
      </w:r>
      <w:r>
        <w:t>предмету</w:t>
      </w:r>
      <w:r>
        <w:rPr>
          <w:spacing w:val="1"/>
        </w:rPr>
        <w:t xml:space="preserve"> </w:t>
      </w:r>
      <w:r>
        <w:t>и</w:t>
      </w:r>
      <w:r>
        <w:rPr>
          <w:spacing w:val="1"/>
        </w:rPr>
        <w:t xml:space="preserve"> </w:t>
      </w:r>
      <w:r>
        <w:t>овладение</w:t>
      </w:r>
      <w:r>
        <w:rPr>
          <w:spacing w:val="1"/>
        </w:rPr>
        <w:t xml:space="preserve"> </w:t>
      </w:r>
      <w:r>
        <w:t>которыми</w:t>
      </w:r>
      <w:r>
        <w:rPr>
          <w:spacing w:val="1"/>
        </w:rPr>
        <w:t xml:space="preserve"> </w:t>
      </w:r>
      <w:r>
        <w:t>необходимо</w:t>
      </w:r>
      <w:r>
        <w:rPr>
          <w:spacing w:val="1"/>
        </w:rPr>
        <w:t xml:space="preserve"> </w:t>
      </w:r>
      <w:r>
        <w:t>для</w:t>
      </w:r>
      <w:r>
        <w:rPr>
          <w:spacing w:val="1"/>
        </w:rPr>
        <w:t xml:space="preserve"> </w:t>
      </w:r>
      <w:r>
        <w:t>полноценного</w:t>
      </w:r>
      <w:r>
        <w:rPr>
          <w:spacing w:val="1"/>
        </w:rPr>
        <w:t xml:space="preserve"> </w:t>
      </w:r>
      <w:r>
        <w:t>личностного</w:t>
      </w:r>
      <w:r>
        <w:rPr>
          <w:spacing w:val="1"/>
        </w:rPr>
        <w:t xml:space="preserve"> </w:t>
      </w:r>
      <w:r>
        <w:t>развития</w:t>
      </w:r>
      <w:r>
        <w:rPr>
          <w:spacing w:val="1"/>
        </w:rPr>
        <w:t xml:space="preserve"> </w:t>
      </w:r>
      <w:r>
        <w:t>или</w:t>
      </w:r>
      <w:r>
        <w:rPr>
          <w:spacing w:val="1"/>
        </w:rPr>
        <w:t xml:space="preserve"> </w:t>
      </w:r>
      <w:r>
        <w:t>дальнейшего</w:t>
      </w:r>
      <w:r>
        <w:rPr>
          <w:spacing w:val="1"/>
        </w:rPr>
        <w:t xml:space="preserve"> </w:t>
      </w:r>
      <w:r>
        <w:t>изучения</w:t>
      </w:r>
      <w:r>
        <w:rPr>
          <w:spacing w:val="1"/>
        </w:rPr>
        <w:t xml:space="preserve"> </w:t>
      </w:r>
      <w:r>
        <w:t>предмета</w:t>
      </w:r>
      <w:r>
        <w:rPr>
          <w:spacing w:val="1"/>
        </w:rPr>
        <w:t xml:space="preserve"> </w:t>
      </w:r>
      <w:r>
        <w:t>(в</w:t>
      </w:r>
      <w:r>
        <w:rPr>
          <w:spacing w:val="1"/>
        </w:rPr>
        <w:t xml:space="preserve"> </w:t>
      </w:r>
      <w:r>
        <w:t>частности,</w:t>
      </w:r>
      <w:r>
        <w:rPr>
          <w:spacing w:val="1"/>
        </w:rPr>
        <w:t xml:space="preserve"> </w:t>
      </w:r>
      <w:r>
        <w:t>способы</w:t>
      </w:r>
      <w:r>
        <w:rPr>
          <w:spacing w:val="1"/>
        </w:rPr>
        <w:t xml:space="preserve"> </w:t>
      </w:r>
      <w:r>
        <w:t>двигательной</w:t>
      </w:r>
      <w:r>
        <w:rPr>
          <w:spacing w:val="1"/>
        </w:rPr>
        <w:t xml:space="preserve"> </w:t>
      </w:r>
      <w:r>
        <w:t>деятельности,</w:t>
      </w:r>
      <w:r>
        <w:rPr>
          <w:spacing w:val="1"/>
        </w:rPr>
        <w:t xml:space="preserve"> </w:t>
      </w:r>
      <w:r>
        <w:t>осваиваемые</w:t>
      </w:r>
      <w:r>
        <w:rPr>
          <w:spacing w:val="1"/>
        </w:rPr>
        <w:t xml:space="preserve"> </w:t>
      </w:r>
      <w:r>
        <w:t>в</w:t>
      </w:r>
      <w:r>
        <w:rPr>
          <w:spacing w:val="1"/>
        </w:rPr>
        <w:t xml:space="preserve"> </w:t>
      </w:r>
      <w:r>
        <w:t>курсе</w:t>
      </w:r>
      <w:r>
        <w:rPr>
          <w:spacing w:val="1"/>
        </w:rPr>
        <w:t xml:space="preserve"> </w:t>
      </w:r>
      <w:r>
        <w:t>физической</w:t>
      </w:r>
      <w:r>
        <w:rPr>
          <w:spacing w:val="1"/>
        </w:rPr>
        <w:t xml:space="preserve"> </w:t>
      </w:r>
      <w:r>
        <w:t>культуры,</w:t>
      </w:r>
      <w:r>
        <w:rPr>
          <w:spacing w:val="1"/>
        </w:rPr>
        <w:t xml:space="preserve"> </w:t>
      </w:r>
      <w:r>
        <w:t>или</w:t>
      </w:r>
      <w:r>
        <w:rPr>
          <w:spacing w:val="1"/>
        </w:rPr>
        <w:t xml:space="preserve"> </w:t>
      </w:r>
      <w:r>
        <w:t>способы</w:t>
      </w:r>
      <w:r>
        <w:rPr>
          <w:spacing w:val="1"/>
        </w:rPr>
        <w:t xml:space="preserve"> </w:t>
      </w:r>
      <w:r>
        <w:t>обработки</w:t>
      </w:r>
      <w:r>
        <w:rPr>
          <w:spacing w:val="1"/>
        </w:rPr>
        <w:t xml:space="preserve"> </w:t>
      </w:r>
      <w:r>
        <w:t>материалов,</w:t>
      </w:r>
      <w:r>
        <w:rPr>
          <w:spacing w:val="1"/>
        </w:rPr>
        <w:t xml:space="preserve"> </w:t>
      </w:r>
      <w:r>
        <w:t>приемы</w:t>
      </w:r>
      <w:r>
        <w:rPr>
          <w:spacing w:val="1"/>
        </w:rPr>
        <w:t xml:space="preserve"> </w:t>
      </w:r>
      <w:r>
        <w:t>лепки,</w:t>
      </w:r>
      <w:r>
        <w:rPr>
          <w:spacing w:val="1"/>
        </w:rPr>
        <w:t xml:space="preserve"> </w:t>
      </w:r>
      <w:r>
        <w:t>рисования,</w:t>
      </w:r>
      <w:r>
        <w:rPr>
          <w:spacing w:val="1"/>
        </w:rPr>
        <w:t xml:space="preserve"> </w:t>
      </w:r>
      <w:r>
        <w:t>способы</w:t>
      </w:r>
      <w:r>
        <w:rPr>
          <w:spacing w:val="1"/>
        </w:rPr>
        <w:t xml:space="preserve"> </w:t>
      </w:r>
      <w:r>
        <w:t>музыкальной</w:t>
      </w:r>
      <w:r>
        <w:rPr>
          <w:spacing w:val="1"/>
        </w:rPr>
        <w:t xml:space="preserve"> </w:t>
      </w:r>
      <w:r>
        <w:t>исполнительской деятельности</w:t>
      </w:r>
      <w:r>
        <w:rPr>
          <w:spacing w:val="1"/>
        </w:rPr>
        <w:t xml:space="preserve"> </w:t>
      </w:r>
      <w:r>
        <w:t>и</w:t>
      </w:r>
      <w:r>
        <w:rPr>
          <w:spacing w:val="5"/>
        </w:rPr>
        <w:t xml:space="preserve"> </w:t>
      </w:r>
      <w:r>
        <w:t>др.).</w:t>
      </w:r>
    </w:p>
    <w:p w:rsidR="003D5CE3" w:rsidRDefault="00C85A18">
      <w:pPr>
        <w:pStyle w:val="a3"/>
        <w:ind w:right="849" w:firstLine="456"/>
      </w:pPr>
      <w:r>
        <w:t>Формирование одних и тех же действий на материале разных предметов</w:t>
      </w:r>
      <w:r>
        <w:rPr>
          <w:spacing w:val="1"/>
        </w:rPr>
        <w:t xml:space="preserve"> </w:t>
      </w:r>
      <w:r>
        <w:t>способствует</w:t>
      </w:r>
      <w:r>
        <w:rPr>
          <w:spacing w:val="1"/>
        </w:rPr>
        <w:t xml:space="preserve"> </w:t>
      </w:r>
      <w:r>
        <w:t>сначала</w:t>
      </w:r>
      <w:r>
        <w:rPr>
          <w:spacing w:val="1"/>
        </w:rPr>
        <w:t xml:space="preserve"> </w:t>
      </w:r>
      <w:r>
        <w:t>правильному</w:t>
      </w:r>
      <w:r>
        <w:rPr>
          <w:spacing w:val="1"/>
        </w:rPr>
        <w:t xml:space="preserve"> </w:t>
      </w:r>
      <w:r>
        <w:t>их</w:t>
      </w:r>
      <w:r>
        <w:rPr>
          <w:spacing w:val="1"/>
        </w:rPr>
        <w:t xml:space="preserve"> </w:t>
      </w:r>
      <w:r>
        <w:t>выполнению</w:t>
      </w:r>
      <w:r>
        <w:rPr>
          <w:spacing w:val="1"/>
        </w:rPr>
        <w:t xml:space="preserve"> </w:t>
      </w:r>
      <w:r>
        <w:t>в</w:t>
      </w:r>
      <w:r>
        <w:rPr>
          <w:spacing w:val="1"/>
        </w:rPr>
        <w:t xml:space="preserve"> </w:t>
      </w:r>
      <w:r>
        <w:t>рамках</w:t>
      </w:r>
      <w:r>
        <w:rPr>
          <w:spacing w:val="1"/>
        </w:rPr>
        <w:t xml:space="preserve"> </w:t>
      </w:r>
      <w:r>
        <w:t>заданного</w:t>
      </w:r>
      <w:r>
        <w:rPr>
          <w:spacing w:val="1"/>
        </w:rPr>
        <w:t xml:space="preserve"> </w:t>
      </w:r>
      <w:r>
        <w:t>предметом диапазона (круга) задач, а затем и осознанному и произвольному</w:t>
      </w:r>
      <w:r>
        <w:rPr>
          <w:spacing w:val="1"/>
        </w:rPr>
        <w:t xml:space="preserve"> </w:t>
      </w:r>
      <w:r>
        <w:t>их</w:t>
      </w:r>
      <w:r>
        <w:rPr>
          <w:spacing w:val="4"/>
        </w:rPr>
        <w:t xml:space="preserve"> </w:t>
      </w:r>
      <w:r>
        <w:t>выполнению,</w:t>
      </w:r>
      <w:r>
        <w:rPr>
          <w:spacing w:val="7"/>
        </w:rPr>
        <w:t xml:space="preserve"> </w:t>
      </w:r>
      <w:r>
        <w:t>переносу</w:t>
      </w:r>
      <w:r>
        <w:rPr>
          <w:spacing w:val="4"/>
        </w:rPr>
        <w:t xml:space="preserve"> </w:t>
      </w:r>
      <w:r>
        <w:t>на</w:t>
      </w:r>
      <w:r>
        <w:rPr>
          <w:spacing w:val="5"/>
        </w:rPr>
        <w:t xml:space="preserve"> </w:t>
      </w:r>
      <w:r>
        <w:t>новые</w:t>
      </w:r>
      <w:r>
        <w:rPr>
          <w:spacing w:val="5"/>
        </w:rPr>
        <w:t xml:space="preserve"> </w:t>
      </w:r>
      <w:r>
        <w:t>классы</w:t>
      </w:r>
      <w:r>
        <w:rPr>
          <w:spacing w:val="4"/>
        </w:rPr>
        <w:t xml:space="preserve"> </w:t>
      </w:r>
      <w:r>
        <w:t>объектов.</w:t>
      </w:r>
      <w:r>
        <w:rPr>
          <w:spacing w:val="12"/>
        </w:rPr>
        <w:t xml:space="preserve"> </w:t>
      </w:r>
      <w:r>
        <w:t>Это</w:t>
      </w:r>
      <w:r>
        <w:rPr>
          <w:spacing w:val="4"/>
        </w:rPr>
        <w:t xml:space="preserve"> </w:t>
      </w:r>
      <w:r>
        <w:t>проявляется</w:t>
      </w:r>
      <w:r>
        <w:rPr>
          <w:spacing w:val="1"/>
        </w:rPr>
        <w:t xml:space="preserve"> </w:t>
      </w:r>
      <w:r>
        <w:t>в</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5"/>
      </w:pPr>
      <w:r>
        <w:lastRenderedPageBreak/>
        <w:t>способности</w:t>
      </w:r>
      <w:r>
        <w:rPr>
          <w:spacing w:val="1"/>
        </w:rPr>
        <w:t xml:space="preserve"> </w:t>
      </w:r>
      <w:r>
        <w:t>обучающихся</w:t>
      </w:r>
      <w:r>
        <w:rPr>
          <w:spacing w:val="1"/>
        </w:rPr>
        <w:t xml:space="preserve"> </w:t>
      </w:r>
      <w:r>
        <w:t>решать</w:t>
      </w:r>
      <w:r>
        <w:rPr>
          <w:spacing w:val="1"/>
        </w:rPr>
        <w:t xml:space="preserve"> </w:t>
      </w:r>
      <w:r>
        <w:t>разнообразные</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сложности</w:t>
      </w:r>
      <w:r>
        <w:rPr>
          <w:spacing w:val="7"/>
        </w:rPr>
        <w:t xml:space="preserve"> </w:t>
      </w:r>
      <w:r>
        <w:t>классы</w:t>
      </w:r>
      <w:r>
        <w:rPr>
          <w:spacing w:val="7"/>
        </w:rPr>
        <w:t xml:space="preserve"> </w:t>
      </w:r>
      <w:r>
        <w:t>учебно­познавательных</w:t>
      </w:r>
      <w:r>
        <w:rPr>
          <w:spacing w:val="3"/>
        </w:rPr>
        <w:t xml:space="preserve"> </w:t>
      </w:r>
      <w:r>
        <w:t>и</w:t>
      </w:r>
      <w:r>
        <w:rPr>
          <w:spacing w:val="17"/>
        </w:rPr>
        <w:t xml:space="preserve"> </w:t>
      </w:r>
      <w:r>
        <w:t>учебно­практических</w:t>
      </w:r>
      <w:r>
        <w:rPr>
          <w:spacing w:val="-1"/>
        </w:rPr>
        <w:t xml:space="preserve"> </w:t>
      </w:r>
      <w:r>
        <w:t>задач.</w:t>
      </w:r>
    </w:p>
    <w:p w:rsidR="003D5CE3" w:rsidRDefault="00C85A18">
      <w:pPr>
        <w:pStyle w:val="a3"/>
        <w:spacing w:before="5"/>
        <w:ind w:right="845" w:firstLine="456"/>
      </w:pPr>
      <w:r>
        <w:t xml:space="preserve">Поэтому </w:t>
      </w:r>
      <w:r>
        <w:rPr>
          <w:b/>
        </w:rPr>
        <w:t xml:space="preserve">объектом оценки предметных результатов </w:t>
      </w:r>
      <w:r>
        <w:t>служит в полном</w:t>
      </w:r>
      <w:r>
        <w:rPr>
          <w:spacing w:val="1"/>
        </w:rPr>
        <w:t xml:space="preserve"> </w:t>
      </w:r>
      <w:r>
        <w:t>соответствии с требованиями ФГОС НОО способность обучающихся 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средств, релевантных содержанию учебных предметов, в том числе на основе</w:t>
      </w:r>
      <w:r>
        <w:rPr>
          <w:spacing w:val="-67"/>
        </w:rPr>
        <w:t xml:space="preserve"> </w:t>
      </w:r>
      <w:r>
        <w:t>метапредметных</w:t>
      </w:r>
      <w:r>
        <w:rPr>
          <w:spacing w:val="-4"/>
        </w:rPr>
        <w:t xml:space="preserve"> </w:t>
      </w:r>
      <w:r>
        <w:t>действий.</w:t>
      </w:r>
    </w:p>
    <w:p w:rsidR="003D5CE3" w:rsidRDefault="00C85A18">
      <w:pPr>
        <w:pStyle w:val="a3"/>
        <w:ind w:right="852" w:firstLine="456"/>
      </w:pPr>
      <w:r>
        <w:t>Оценка</w:t>
      </w:r>
      <w:r>
        <w:rPr>
          <w:spacing w:val="1"/>
        </w:rPr>
        <w:t xml:space="preserve"> </w:t>
      </w:r>
      <w:r>
        <w:t>достижения</w:t>
      </w:r>
      <w:r>
        <w:rPr>
          <w:spacing w:val="1"/>
        </w:rPr>
        <w:t xml:space="preserve"> </w:t>
      </w:r>
      <w:r>
        <w:t>этих</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текущего и промежуточного оценивания, так и в ходе выполнения итоговых</w:t>
      </w:r>
      <w:r>
        <w:rPr>
          <w:spacing w:val="1"/>
        </w:rPr>
        <w:t xml:space="preserve"> </w:t>
      </w:r>
      <w:r>
        <w:t>проверочных работ.</w:t>
      </w:r>
      <w:r>
        <w:rPr>
          <w:spacing w:val="1"/>
        </w:rPr>
        <w:t xml:space="preserve"> </w:t>
      </w:r>
      <w:r>
        <w:t>При этом итоговая оценка ограничивается контролем</w:t>
      </w:r>
      <w:r>
        <w:rPr>
          <w:spacing w:val="1"/>
        </w:rPr>
        <w:t xml:space="preserve"> </w:t>
      </w:r>
      <w:r>
        <w:t>успешности освоения действий, выполняемых обучающимися, с предметным</w:t>
      </w:r>
      <w:r>
        <w:rPr>
          <w:spacing w:val="-67"/>
        </w:rPr>
        <w:t xml:space="preserve"> </w:t>
      </w:r>
      <w:r>
        <w:t>содержанием,</w:t>
      </w:r>
      <w:r>
        <w:rPr>
          <w:spacing w:val="1"/>
        </w:rPr>
        <w:t xml:space="preserve"> </w:t>
      </w:r>
      <w:r>
        <w:t>отражающим</w:t>
      </w:r>
      <w:r>
        <w:rPr>
          <w:spacing w:val="1"/>
        </w:rPr>
        <w:t xml:space="preserve"> </w:t>
      </w:r>
      <w:r>
        <w:t>опорную</w:t>
      </w:r>
      <w:r>
        <w:rPr>
          <w:spacing w:val="1"/>
        </w:rPr>
        <w:t xml:space="preserve"> </w:t>
      </w:r>
      <w:r>
        <w:t>систему</w:t>
      </w:r>
      <w:r>
        <w:rPr>
          <w:spacing w:val="1"/>
        </w:rPr>
        <w:t xml:space="preserve"> </w:t>
      </w:r>
      <w:r>
        <w:t>знаний</w:t>
      </w:r>
      <w:r>
        <w:rPr>
          <w:spacing w:val="1"/>
        </w:rPr>
        <w:t xml:space="preserve"> </w:t>
      </w:r>
      <w:r>
        <w:t>данного</w:t>
      </w:r>
      <w:r>
        <w:rPr>
          <w:spacing w:val="70"/>
        </w:rPr>
        <w:t xml:space="preserve"> </w:t>
      </w:r>
      <w:r>
        <w:t>учебного</w:t>
      </w:r>
      <w:r>
        <w:rPr>
          <w:spacing w:val="1"/>
        </w:rPr>
        <w:t xml:space="preserve"> </w:t>
      </w:r>
      <w:r>
        <w:t>курса.</w:t>
      </w:r>
    </w:p>
    <w:p w:rsidR="003D5CE3" w:rsidRDefault="00C85A18">
      <w:pPr>
        <w:pStyle w:val="a3"/>
        <w:ind w:right="856" w:firstLine="427"/>
      </w:pPr>
      <w:r>
        <w:t>Сроки</w:t>
      </w:r>
      <w:r>
        <w:rPr>
          <w:spacing w:val="1"/>
        </w:rPr>
        <w:t xml:space="preserve"> </w:t>
      </w:r>
      <w:r>
        <w:t>проведения</w:t>
      </w:r>
      <w:r>
        <w:rPr>
          <w:spacing w:val="1"/>
        </w:rPr>
        <w:t xml:space="preserve"> </w:t>
      </w:r>
      <w:r>
        <w:t>оценочных</w:t>
      </w:r>
      <w:r>
        <w:rPr>
          <w:spacing w:val="1"/>
        </w:rPr>
        <w:t xml:space="preserve"> </w:t>
      </w:r>
      <w:r>
        <w:t>процедур</w:t>
      </w:r>
      <w:r>
        <w:rPr>
          <w:spacing w:val="1"/>
        </w:rPr>
        <w:t xml:space="preserve"> </w:t>
      </w:r>
      <w:r>
        <w:t>фиксируются</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учебных предметов</w:t>
      </w:r>
      <w:r>
        <w:rPr>
          <w:spacing w:val="1"/>
        </w:rPr>
        <w:t xml:space="preserve"> </w:t>
      </w:r>
      <w:r>
        <w:t>и</w:t>
      </w:r>
      <w:r>
        <w:rPr>
          <w:spacing w:val="1"/>
        </w:rPr>
        <w:t xml:space="preserve"> </w:t>
      </w:r>
      <w:r>
        <w:t>в</w:t>
      </w:r>
      <w:r>
        <w:rPr>
          <w:spacing w:val="1"/>
        </w:rPr>
        <w:t xml:space="preserve"> </w:t>
      </w:r>
      <w:r>
        <w:t>поурочном</w:t>
      </w:r>
      <w:r>
        <w:rPr>
          <w:spacing w:val="1"/>
        </w:rPr>
        <w:t xml:space="preserve"> </w:t>
      </w:r>
      <w:r>
        <w:t>планировании.</w:t>
      </w:r>
      <w:r>
        <w:rPr>
          <w:spacing w:val="1"/>
        </w:rPr>
        <w:t xml:space="preserve"> </w:t>
      </w:r>
      <w:r>
        <w:t>Перечень</w:t>
      </w:r>
      <w:r>
        <w:rPr>
          <w:spacing w:val="1"/>
        </w:rPr>
        <w:t xml:space="preserve"> </w:t>
      </w:r>
      <w:r>
        <w:t>оценочных</w:t>
      </w:r>
      <w:r>
        <w:rPr>
          <w:spacing w:val="1"/>
        </w:rPr>
        <w:t xml:space="preserve"> </w:t>
      </w:r>
      <w:r>
        <w:t>материалов</w:t>
      </w:r>
      <w:r>
        <w:rPr>
          <w:spacing w:val="1"/>
        </w:rPr>
        <w:t xml:space="preserve"> </w:t>
      </w:r>
      <w:r>
        <w:t>для</w:t>
      </w:r>
      <w:r>
        <w:rPr>
          <w:spacing w:val="1"/>
        </w:rPr>
        <w:t xml:space="preserve"> </w:t>
      </w:r>
      <w:r>
        <w:t>проведения</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представлен в таблице</w:t>
      </w:r>
      <w:r>
        <w:rPr>
          <w:spacing w:val="2"/>
        </w:rPr>
        <w:t xml:space="preserve"> </w:t>
      </w:r>
      <w:r>
        <w:t>3.</w:t>
      </w:r>
    </w:p>
    <w:p w:rsidR="003D5CE3" w:rsidRDefault="00C85A18">
      <w:pPr>
        <w:spacing w:line="322" w:lineRule="exact"/>
        <w:ind w:left="9252"/>
        <w:rPr>
          <w:i/>
          <w:sz w:val="28"/>
        </w:rPr>
      </w:pPr>
      <w:r>
        <w:rPr>
          <w:i/>
          <w:sz w:val="28"/>
        </w:rPr>
        <w:t>Таблица</w:t>
      </w:r>
      <w:r>
        <w:rPr>
          <w:i/>
          <w:spacing w:val="-2"/>
          <w:sz w:val="28"/>
        </w:rPr>
        <w:t xml:space="preserve"> </w:t>
      </w:r>
      <w:r>
        <w:rPr>
          <w:i/>
          <w:sz w:val="28"/>
        </w:rPr>
        <w:t>3</w:t>
      </w:r>
    </w:p>
    <w:p w:rsidR="003D5CE3" w:rsidRDefault="00C85A18">
      <w:pPr>
        <w:ind w:left="3471" w:right="1418" w:hanging="1158"/>
        <w:rPr>
          <w:i/>
          <w:sz w:val="28"/>
        </w:rPr>
      </w:pPr>
      <w:r>
        <w:rPr>
          <w:i/>
          <w:sz w:val="28"/>
        </w:rPr>
        <w:t>Перечень</w:t>
      </w:r>
      <w:r>
        <w:rPr>
          <w:i/>
          <w:spacing w:val="-8"/>
          <w:sz w:val="28"/>
        </w:rPr>
        <w:t xml:space="preserve"> </w:t>
      </w:r>
      <w:r>
        <w:rPr>
          <w:i/>
          <w:sz w:val="28"/>
        </w:rPr>
        <w:t>оценочных</w:t>
      </w:r>
      <w:r>
        <w:rPr>
          <w:i/>
          <w:spacing w:val="-5"/>
          <w:sz w:val="28"/>
        </w:rPr>
        <w:t xml:space="preserve"> </w:t>
      </w:r>
      <w:r>
        <w:rPr>
          <w:i/>
          <w:sz w:val="28"/>
        </w:rPr>
        <w:t>материалов</w:t>
      </w:r>
      <w:r>
        <w:rPr>
          <w:i/>
          <w:spacing w:val="-7"/>
          <w:sz w:val="28"/>
        </w:rPr>
        <w:t xml:space="preserve"> </w:t>
      </w:r>
      <w:r>
        <w:rPr>
          <w:i/>
          <w:sz w:val="28"/>
        </w:rPr>
        <w:t>для</w:t>
      </w:r>
      <w:r>
        <w:rPr>
          <w:i/>
          <w:spacing w:val="-6"/>
          <w:sz w:val="28"/>
        </w:rPr>
        <w:t xml:space="preserve"> </w:t>
      </w:r>
      <w:r>
        <w:rPr>
          <w:i/>
          <w:sz w:val="28"/>
        </w:rPr>
        <w:t>текущего</w:t>
      </w:r>
      <w:r>
        <w:rPr>
          <w:i/>
          <w:spacing w:val="-5"/>
          <w:sz w:val="28"/>
        </w:rPr>
        <w:t xml:space="preserve"> </w:t>
      </w:r>
      <w:r>
        <w:rPr>
          <w:i/>
          <w:sz w:val="28"/>
        </w:rPr>
        <w:t>контроля</w:t>
      </w:r>
      <w:r>
        <w:rPr>
          <w:i/>
          <w:spacing w:val="-67"/>
          <w:sz w:val="28"/>
        </w:rPr>
        <w:t xml:space="preserve"> </w:t>
      </w:r>
      <w:r>
        <w:rPr>
          <w:i/>
          <w:sz w:val="28"/>
        </w:rPr>
        <w:t>успеваемости по</w:t>
      </w:r>
      <w:r>
        <w:rPr>
          <w:i/>
          <w:spacing w:val="-1"/>
          <w:sz w:val="28"/>
        </w:rPr>
        <w:t xml:space="preserve"> </w:t>
      </w:r>
      <w:r>
        <w:rPr>
          <w:i/>
          <w:sz w:val="28"/>
        </w:rPr>
        <w:t>учебным предметам</w:t>
      </w:r>
    </w:p>
    <w:p w:rsidR="003D5CE3" w:rsidRDefault="003D5CE3">
      <w:pPr>
        <w:pStyle w:val="a3"/>
        <w:spacing w:before="6"/>
        <w:ind w:left="0"/>
        <w:jc w:val="left"/>
        <w:rPr>
          <w:i/>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7188"/>
      </w:tblGrid>
      <w:tr w:rsidR="003D5CE3">
        <w:trPr>
          <w:trHeight w:val="321"/>
        </w:trPr>
        <w:tc>
          <w:tcPr>
            <w:tcW w:w="2391" w:type="dxa"/>
          </w:tcPr>
          <w:p w:rsidR="003D5CE3" w:rsidRDefault="00C85A18">
            <w:pPr>
              <w:pStyle w:val="TableParagraph"/>
              <w:spacing w:line="301" w:lineRule="exact"/>
              <w:ind w:left="276" w:right="265"/>
              <w:jc w:val="center"/>
              <w:rPr>
                <w:b/>
                <w:sz w:val="28"/>
              </w:rPr>
            </w:pPr>
            <w:r>
              <w:rPr>
                <w:b/>
                <w:sz w:val="28"/>
              </w:rPr>
              <w:t>Предмет</w:t>
            </w:r>
          </w:p>
        </w:tc>
        <w:tc>
          <w:tcPr>
            <w:tcW w:w="7188" w:type="dxa"/>
          </w:tcPr>
          <w:p w:rsidR="003D5CE3" w:rsidRDefault="00C85A18">
            <w:pPr>
              <w:pStyle w:val="TableParagraph"/>
              <w:spacing w:line="301" w:lineRule="exact"/>
              <w:ind w:left="2091" w:right="2088"/>
              <w:jc w:val="center"/>
              <w:rPr>
                <w:b/>
                <w:sz w:val="28"/>
              </w:rPr>
            </w:pPr>
            <w:r>
              <w:rPr>
                <w:b/>
                <w:sz w:val="28"/>
              </w:rPr>
              <w:t>Оценочные</w:t>
            </w:r>
            <w:r>
              <w:rPr>
                <w:b/>
                <w:spacing w:val="-5"/>
                <w:sz w:val="28"/>
              </w:rPr>
              <w:t xml:space="preserve"> </w:t>
            </w:r>
            <w:r>
              <w:rPr>
                <w:b/>
                <w:sz w:val="28"/>
              </w:rPr>
              <w:t>материалы</w:t>
            </w:r>
          </w:p>
        </w:tc>
      </w:tr>
      <w:tr w:rsidR="003D5CE3">
        <w:trPr>
          <w:trHeight w:val="1286"/>
        </w:trPr>
        <w:tc>
          <w:tcPr>
            <w:tcW w:w="2391" w:type="dxa"/>
          </w:tcPr>
          <w:p w:rsidR="003D5CE3" w:rsidRDefault="003D5CE3">
            <w:pPr>
              <w:pStyle w:val="TableParagraph"/>
              <w:spacing w:before="6"/>
              <w:rPr>
                <w:i/>
                <w:sz w:val="41"/>
              </w:rPr>
            </w:pPr>
          </w:p>
          <w:p w:rsidR="003D5CE3" w:rsidRDefault="00C85A18">
            <w:pPr>
              <w:pStyle w:val="TableParagraph"/>
              <w:ind w:left="272" w:right="268"/>
              <w:jc w:val="center"/>
              <w:rPr>
                <w:sz w:val="28"/>
              </w:rPr>
            </w:pPr>
            <w:r>
              <w:rPr>
                <w:sz w:val="28"/>
              </w:rPr>
              <w:t>Русский</w:t>
            </w:r>
            <w:r>
              <w:rPr>
                <w:spacing w:val="-5"/>
                <w:sz w:val="28"/>
              </w:rPr>
              <w:t xml:space="preserve"> </w:t>
            </w:r>
            <w:r>
              <w:rPr>
                <w:sz w:val="28"/>
              </w:rPr>
              <w:t>язык</w:t>
            </w:r>
          </w:p>
        </w:tc>
        <w:tc>
          <w:tcPr>
            <w:tcW w:w="7188" w:type="dxa"/>
          </w:tcPr>
          <w:p w:rsidR="003D5CE3" w:rsidRDefault="00C85A18">
            <w:pPr>
              <w:pStyle w:val="TableParagraph"/>
              <w:ind w:left="110" w:right="102"/>
              <w:jc w:val="both"/>
              <w:rPr>
                <w:sz w:val="28"/>
              </w:rPr>
            </w:pPr>
            <w:r>
              <w:rPr>
                <w:sz w:val="28"/>
              </w:rPr>
              <w:t>Грамматический</w:t>
            </w:r>
            <w:r>
              <w:rPr>
                <w:spacing w:val="1"/>
                <w:sz w:val="28"/>
              </w:rPr>
              <w:t xml:space="preserve"> </w:t>
            </w:r>
            <w:r>
              <w:rPr>
                <w:sz w:val="28"/>
              </w:rPr>
              <w:t>разбор,</w:t>
            </w:r>
            <w:r>
              <w:rPr>
                <w:spacing w:val="1"/>
                <w:sz w:val="28"/>
              </w:rPr>
              <w:t xml:space="preserve"> </w:t>
            </w:r>
            <w:r>
              <w:rPr>
                <w:sz w:val="28"/>
              </w:rPr>
              <w:t>графическая</w:t>
            </w:r>
            <w:r>
              <w:rPr>
                <w:spacing w:val="1"/>
                <w:sz w:val="28"/>
              </w:rPr>
              <w:t xml:space="preserve"> </w:t>
            </w:r>
            <w:r>
              <w:rPr>
                <w:sz w:val="28"/>
              </w:rPr>
              <w:t>работа,</w:t>
            </w:r>
            <w:r>
              <w:rPr>
                <w:spacing w:val="1"/>
                <w:sz w:val="28"/>
              </w:rPr>
              <w:t xml:space="preserve"> </w:t>
            </w:r>
            <w:r>
              <w:rPr>
                <w:sz w:val="28"/>
              </w:rPr>
              <w:t>диктант,</w:t>
            </w:r>
            <w:r>
              <w:rPr>
                <w:spacing w:val="1"/>
                <w:sz w:val="28"/>
              </w:rPr>
              <w:t xml:space="preserve"> </w:t>
            </w:r>
            <w:r>
              <w:rPr>
                <w:sz w:val="28"/>
              </w:rPr>
              <w:t>изложение,</w:t>
            </w:r>
            <w:r>
              <w:rPr>
                <w:spacing w:val="1"/>
                <w:sz w:val="28"/>
              </w:rPr>
              <w:t xml:space="preserve"> </w:t>
            </w:r>
            <w:r>
              <w:rPr>
                <w:sz w:val="28"/>
              </w:rPr>
              <w:t>самостоятельная работа, словарный диктант,</w:t>
            </w:r>
            <w:r>
              <w:rPr>
                <w:spacing w:val="1"/>
                <w:sz w:val="28"/>
              </w:rPr>
              <w:t xml:space="preserve"> </w:t>
            </w:r>
            <w:r>
              <w:rPr>
                <w:sz w:val="28"/>
              </w:rPr>
              <w:t>сочинение,</w:t>
            </w:r>
            <w:r>
              <w:rPr>
                <w:spacing w:val="21"/>
                <w:sz w:val="28"/>
              </w:rPr>
              <w:t xml:space="preserve"> </w:t>
            </w:r>
            <w:r>
              <w:rPr>
                <w:sz w:val="28"/>
              </w:rPr>
              <w:t>списывание</w:t>
            </w:r>
            <w:r>
              <w:rPr>
                <w:spacing w:val="20"/>
                <w:sz w:val="28"/>
              </w:rPr>
              <w:t xml:space="preserve"> </w:t>
            </w:r>
            <w:r>
              <w:rPr>
                <w:sz w:val="28"/>
              </w:rPr>
              <w:t>с</w:t>
            </w:r>
            <w:r>
              <w:rPr>
                <w:spacing w:val="20"/>
                <w:sz w:val="28"/>
              </w:rPr>
              <w:t xml:space="preserve"> </w:t>
            </w:r>
            <w:r>
              <w:rPr>
                <w:sz w:val="28"/>
              </w:rPr>
              <w:t>грамматическим</w:t>
            </w:r>
            <w:r>
              <w:rPr>
                <w:spacing w:val="20"/>
                <w:sz w:val="28"/>
              </w:rPr>
              <w:t xml:space="preserve"> </w:t>
            </w:r>
            <w:r>
              <w:rPr>
                <w:sz w:val="28"/>
              </w:rPr>
              <w:t>заданием,</w:t>
            </w:r>
          </w:p>
          <w:p w:rsidR="003D5CE3" w:rsidRDefault="00C85A18">
            <w:pPr>
              <w:pStyle w:val="TableParagraph"/>
              <w:spacing w:line="308" w:lineRule="exact"/>
              <w:ind w:left="110"/>
              <w:jc w:val="both"/>
              <w:rPr>
                <w:sz w:val="28"/>
              </w:rPr>
            </w:pPr>
            <w:r>
              <w:rPr>
                <w:sz w:val="28"/>
              </w:rPr>
              <w:t>стандартизированная</w:t>
            </w:r>
            <w:r>
              <w:rPr>
                <w:spacing w:val="-7"/>
                <w:sz w:val="28"/>
              </w:rPr>
              <w:t xml:space="preserve"> </w:t>
            </w:r>
            <w:r>
              <w:rPr>
                <w:sz w:val="28"/>
              </w:rPr>
              <w:t>контрольная</w:t>
            </w:r>
            <w:r>
              <w:rPr>
                <w:spacing w:val="-6"/>
                <w:sz w:val="28"/>
              </w:rPr>
              <w:t xml:space="preserve"> </w:t>
            </w:r>
            <w:r>
              <w:rPr>
                <w:sz w:val="28"/>
              </w:rPr>
              <w:t>работа.</w:t>
            </w:r>
          </w:p>
        </w:tc>
      </w:tr>
      <w:tr w:rsidR="003D5CE3">
        <w:trPr>
          <w:trHeight w:val="969"/>
        </w:trPr>
        <w:tc>
          <w:tcPr>
            <w:tcW w:w="2391" w:type="dxa"/>
          </w:tcPr>
          <w:p w:rsidR="003D5CE3" w:rsidRDefault="00C85A18">
            <w:pPr>
              <w:pStyle w:val="TableParagraph"/>
              <w:spacing w:before="156"/>
              <w:ind w:left="792" w:right="341" w:hanging="428"/>
              <w:rPr>
                <w:sz w:val="28"/>
              </w:rPr>
            </w:pPr>
            <w:r>
              <w:rPr>
                <w:spacing w:val="-1"/>
                <w:sz w:val="28"/>
              </w:rPr>
              <w:t>Литературное</w:t>
            </w:r>
            <w:r>
              <w:rPr>
                <w:spacing w:val="-67"/>
                <w:sz w:val="28"/>
              </w:rPr>
              <w:t xml:space="preserve"> </w:t>
            </w:r>
            <w:r>
              <w:rPr>
                <w:sz w:val="28"/>
              </w:rPr>
              <w:t>чтение</w:t>
            </w:r>
          </w:p>
        </w:tc>
        <w:tc>
          <w:tcPr>
            <w:tcW w:w="7188" w:type="dxa"/>
          </w:tcPr>
          <w:p w:rsidR="003D5CE3" w:rsidRDefault="00C85A18">
            <w:pPr>
              <w:pStyle w:val="TableParagraph"/>
              <w:spacing w:line="322" w:lineRule="exact"/>
              <w:ind w:left="110" w:right="107"/>
              <w:jc w:val="both"/>
              <w:rPr>
                <w:sz w:val="28"/>
              </w:rPr>
            </w:pPr>
            <w:r>
              <w:rPr>
                <w:sz w:val="28"/>
              </w:rPr>
              <w:t>Анализ</w:t>
            </w:r>
            <w:r>
              <w:rPr>
                <w:spacing w:val="1"/>
                <w:sz w:val="28"/>
              </w:rPr>
              <w:t xml:space="preserve"> </w:t>
            </w:r>
            <w:r>
              <w:rPr>
                <w:sz w:val="28"/>
              </w:rPr>
              <w:t>текста,</w:t>
            </w:r>
            <w:r>
              <w:rPr>
                <w:spacing w:val="1"/>
                <w:sz w:val="28"/>
              </w:rPr>
              <w:t xml:space="preserve"> </w:t>
            </w:r>
            <w:r>
              <w:rPr>
                <w:sz w:val="28"/>
              </w:rPr>
              <w:t>контрольная</w:t>
            </w:r>
            <w:r>
              <w:rPr>
                <w:spacing w:val="1"/>
                <w:sz w:val="28"/>
              </w:rPr>
              <w:t xml:space="preserve"> </w:t>
            </w:r>
            <w:r>
              <w:rPr>
                <w:sz w:val="28"/>
              </w:rPr>
              <w:t>работа,</w:t>
            </w:r>
            <w:r>
              <w:rPr>
                <w:spacing w:val="1"/>
                <w:sz w:val="28"/>
              </w:rPr>
              <w:t xml:space="preserve"> </w:t>
            </w:r>
            <w:r>
              <w:rPr>
                <w:sz w:val="28"/>
              </w:rPr>
              <w:t>проверка</w:t>
            </w:r>
            <w:r>
              <w:rPr>
                <w:spacing w:val="1"/>
                <w:sz w:val="28"/>
              </w:rPr>
              <w:t xml:space="preserve"> </w:t>
            </w:r>
            <w:r>
              <w:rPr>
                <w:sz w:val="28"/>
              </w:rPr>
              <w:t>читательской компетентности, проектные задачи, устный</w:t>
            </w:r>
            <w:r>
              <w:rPr>
                <w:spacing w:val="-67"/>
                <w:sz w:val="28"/>
              </w:rPr>
              <w:t xml:space="preserve"> </w:t>
            </w:r>
            <w:r>
              <w:rPr>
                <w:sz w:val="28"/>
              </w:rPr>
              <w:t>ответ.</w:t>
            </w:r>
          </w:p>
        </w:tc>
      </w:tr>
      <w:tr w:rsidR="003D5CE3">
        <w:trPr>
          <w:trHeight w:val="643"/>
        </w:trPr>
        <w:tc>
          <w:tcPr>
            <w:tcW w:w="2391" w:type="dxa"/>
          </w:tcPr>
          <w:p w:rsidR="003D5CE3" w:rsidRDefault="00C85A18">
            <w:pPr>
              <w:pStyle w:val="TableParagraph"/>
              <w:spacing w:line="315" w:lineRule="exact"/>
              <w:ind w:left="276" w:right="263"/>
              <w:jc w:val="center"/>
              <w:rPr>
                <w:sz w:val="28"/>
              </w:rPr>
            </w:pPr>
            <w:r>
              <w:rPr>
                <w:sz w:val="28"/>
              </w:rPr>
              <w:t>Иностранный</w:t>
            </w:r>
          </w:p>
          <w:p w:rsidR="003D5CE3" w:rsidRDefault="00C85A18">
            <w:pPr>
              <w:pStyle w:val="TableParagraph"/>
              <w:spacing w:line="308" w:lineRule="exact"/>
              <w:ind w:left="276" w:right="262"/>
              <w:jc w:val="center"/>
              <w:rPr>
                <w:sz w:val="28"/>
              </w:rPr>
            </w:pPr>
            <w:r>
              <w:rPr>
                <w:sz w:val="28"/>
              </w:rPr>
              <w:t>язык</w:t>
            </w:r>
          </w:p>
        </w:tc>
        <w:tc>
          <w:tcPr>
            <w:tcW w:w="7188" w:type="dxa"/>
          </w:tcPr>
          <w:p w:rsidR="003D5CE3" w:rsidRDefault="00C85A18">
            <w:pPr>
              <w:pStyle w:val="TableParagraph"/>
              <w:tabs>
                <w:tab w:val="left" w:pos="1016"/>
                <w:tab w:val="left" w:pos="2181"/>
                <w:tab w:val="left" w:pos="3241"/>
                <w:tab w:val="left" w:pos="4474"/>
                <w:tab w:val="left" w:pos="6051"/>
              </w:tabs>
              <w:spacing w:line="315" w:lineRule="exact"/>
              <w:ind w:left="110"/>
              <w:rPr>
                <w:sz w:val="28"/>
              </w:rPr>
            </w:pPr>
            <w:r>
              <w:rPr>
                <w:sz w:val="28"/>
              </w:rPr>
              <w:t>Тест,</w:t>
            </w:r>
            <w:r>
              <w:rPr>
                <w:sz w:val="28"/>
              </w:rPr>
              <w:tab/>
              <w:t>устный</w:t>
            </w:r>
            <w:r>
              <w:rPr>
                <w:sz w:val="28"/>
              </w:rPr>
              <w:tab/>
              <w:t>опрос,</w:t>
            </w:r>
            <w:r>
              <w:rPr>
                <w:sz w:val="28"/>
              </w:rPr>
              <w:tab/>
              <w:t>письмо,</w:t>
            </w:r>
            <w:r>
              <w:rPr>
                <w:sz w:val="28"/>
              </w:rPr>
              <w:tab/>
              <w:t>частичный</w:t>
            </w:r>
            <w:r>
              <w:rPr>
                <w:sz w:val="28"/>
              </w:rPr>
              <w:tab/>
              <w:t>диктант,</w:t>
            </w:r>
          </w:p>
          <w:p w:rsidR="003D5CE3" w:rsidRDefault="00C85A18">
            <w:pPr>
              <w:pStyle w:val="TableParagraph"/>
              <w:spacing w:line="308" w:lineRule="exact"/>
              <w:ind w:left="110"/>
              <w:rPr>
                <w:sz w:val="28"/>
              </w:rPr>
            </w:pPr>
            <w:r>
              <w:rPr>
                <w:sz w:val="28"/>
              </w:rPr>
              <w:t>стандартизированная</w:t>
            </w:r>
            <w:r>
              <w:rPr>
                <w:spacing w:val="-7"/>
                <w:sz w:val="28"/>
              </w:rPr>
              <w:t xml:space="preserve"> </w:t>
            </w:r>
            <w:r>
              <w:rPr>
                <w:sz w:val="28"/>
              </w:rPr>
              <w:t>контрольная</w:t>
            </w:r>
            <w:r>
              <w:rPr>
                <w:spacing w:val="-6"/>
                <w:sz w:val="28"/>
              </w:rPr>
              <w:t xml:space="preserve"> </w:t>
            </w:r>
            <w:r>
              <w:rPr>
                <w:sz w:val="28"/>
              </w:rPr>
              <w:t>работа.</w:t>
            </w:r>
          </w:p>
        </w:tc>
      </w:tr>
      <w:tr w:rsidR="003D5CE3">
        <w:trPr>
          <w:trHeight w:val="1934"/>
        </w:trPr>
        <w:tc>
          <w:tcPr>
            <w:tcW w:w="2391" w:type="dxa"/>
          </w:tcPr>
          <w:p w:rsidR="003D5CE3" w:rsidRDefault="003D5CE3">
            <w:pPr>
              <w:pStyle w:val="TableParagraph"/>
              <w:rPr>
                <w:i/>
                <w:sz w:val="30"/>
              </w:rPr>
            </w:pPr>
          </w:p>
          <w:p w:rsidR="003D5CE3" w:rsidRDefault="003D5CE3">
            <w:pPr>
              <w:pStyle w:val="TableParagraph"/>
              <w:spacing w:before="5"/>
              <w:rPr>
                <w:i/>
                <w:sz w:val="39"/>
              </w:rPr>
            </w:pPr>
          </w:p>
          <w:p w:rsidR="003D5CE3" w:rsidRDefault="00C85A18">
            <w:pPr>
              <w:pStyle w:val="TableParagraph"/>
              <w:ind w:left="275" w:right="268"/>
              <w:jc w:val="center"/>
              <w:rPr>
                <w:sz w:val="28"/>
              </w:rPr>
            </w:pPr>
            <w:r>
              <w:rPr>
                <w:sz w:val="28"/>
              </w:rPr>
              <w:t>Математика</w:t>
            </w:r>
          </w:p>
        </w:tc>
        <w:tc>
          <w:tcPr>
            <w:tcW w:w="7188" w:type="dxa"/>
          </w:tcPr>
          <w:p w:rsidR="003D5CE3" w:rsidRDefault="00C85A18">
            <w:pPr>
              <w:pStyle w:val="TableParagraph"/>
              <w:ind w:left="110" w:right="104"/>
              <w:jc w:val="both"/>
              <w:rPr>
                <w:sz w:val="28"/>
              </w:rPr>
            </w:pPr>
            <w:r>
              <w:rPr>
                <w:sz w:val="28"/>
              </w:rPr>
              <w:t>Графическая</w:t>
            </w:r>
            <w:r>
              <w:rPr>
                <w:spacing w:val="1"/>
                <w:sz w:val="28"/>
              </w:rPr>
              <w:t xml:space="preserve"> </w:t>
            </w:r>
            <w:r>
              <w:rPr>
                <w:sz w:val="28"/>
              </w:rPr>
              <w:t>работа,</w:t>
            </w:r>
            <w:r>
              <w:rPr>
                <w:spacing w:val="1"/>
                <w:sz w:val="28"/>
              </w:rPr>
              <w:t xml:space="preserve"> </w:t>
            </w:r>
            <w:r>
              <w:rPr>
                <w:sz w:val="28"/>
              </w:rPr>
              <w:t>математический</w:t>
            </w:r>
            <w:r>
              <w:rPr>
                <w:spacing w:val="1"/>
                <w:sz w:val="28"/>
              </w:rPr>
              <w:t xml:space="preserve"> </w:t>
            </w:r>
            <w:r>
              <w:rPr>
                <w:sz w:val="28"/>
              </w:rPr>
              <w:t>диктант</w:t>
            </w:r>
            <w:r>
              <w:rPr>
                <w:spacing w:val="1"/>
                <w:sz w:val="28"/>
              </w:rPr>
              <w:t xml:space="preserve"> </w:t>
            </w:r>
            <w:r>
              <w:rPr>
                <w:sz w:val="28"/>
              </w:rPr>
              <w:t>с</w:t>
            </w:r>
            <w:r>
              <w:rPr>
                <w:spacing w:val="1"/>
                <w:sz w:val="28"/>
              </w:rPr>
              <w:t xml:space="preserve"> </w:t>
            </w:r>
            <w:r>
              <w:rPr>
                <w:sz w:val="28"/>
              </w:rPr>
              <w:t>ретроспективной самооценкой,</w:t>
            </w:r>
            <w:r>
              <w:rPr>
                <w:spacing w:val="1"/>
                <w:sz w:val="28"/>
              </w:rPr>
              <w:t xml:space="preserve"> </w:t>
            </w:r>
            <w:r>
              <w:rPr>
                <w:sz w:val="28"/>
              </w:rPr>
              <w:t>самостоятельная работа,</w:t>
            </w:r>
            <w:r>
              <w:rPr>
                <w:spacing w:val="1"/>
                <w:sz w:val="28"/>
              </w:rPr>
              <w:t xml:space="preserve"> </w:t>
            </w:r>
            <w:r>
              <w:rPr>
                <w:sz w:val="28"/>
              </w:rPr>
              <w:t>стандартизированная</w:t>
            </w:r>
            <w:r>
              <w:rPr>
                <w:spacing w:val="1"/>
                <w:sz w:val="28"/>
              </w:rPr>
              <w:t xml:space="preserve"> </w:t>
            </w:r>
            <w:r>
              <w:rPr>
                <w:sz w:val="28"/>
              </w:rPr>
              <w:t>контрольная</w:t>
            </w:r>
            <w:r>
              <w:rPr>
                <w:spacing w:val="1"/>
                <w:sz w:val="28"/>
              </w:rPr>
              <w:t xml:space="preserve"> </w:t>
            </w:r>
            <w:r>
              <w:rPr>
                <w:sz w:val="28"/>
              </w:rPr>
              <w:t>работа,</w:t>
            </w:r>
            <w:r>
              <w:rPr>
                <w:spacing w:val="1"/>
                <w:sz w:val="28"/>
              </w:rPr>
              <w:t xml:space="preserve"> </w:t>
            </w:r>
            <w:r>
              <w:rPr>
                <w:sz w:val="28"/>
              </w:rPr>
              <w:t>тематическая</w:t>
            </w:r>
            <w:r>
              <w:rPr>
                <w:spacing w:val="-67"/>
                <w:sz w:val="28"/>
              </w:rPr>
              <w:t xml:space="preserve"> </w:t>
            </w:r>
            <w:r>
              <w:rPr>
                <w:sz w:val="28"/>
              </w:rPr>
              <w:t>контрольная работа, в том числе составленная с учетом</w:t>
            </w:r>
            <w:r>
              <w:rPr>
                <w:spacing w:val="1"/>
                <w:sz w:val="28"/>
              </w:rPr>
              <w:t xml:space="preserve"> </w:t>
            </w:r>
            <w:r>
              <w:rPr>
                <w:sz w:val="28"/>
              </w:rPr>
              <w:t>национальных</w:t>
            </w:r>
            <w:r>
              <w:rPr>
                <w:spacing w:val="62"/>
                <w:sz w:val="28"/>
              </w:rPr>
              <w:t xml:space="preserve"> </w:t>
            </w:r>
            <w:r>
              <w:rPr>
                <w:sz w:val="28"/>
              </w:rPr>
              <w:t>регионально-этнических</w:t>
            </w:r>
            <w:r>
              <w:rPr>
                <w:spacing w:val="62"/>
                <w:sz w:val="28"/>
              </w:rPr>
              <w:t xml:space="preserve"> </w:t>
            </w:r>
            <w:r>
              <w:rPr>
                <w:sz w:val="28"/>
              </w:rPr>
              <w:t>особенностей,</w:t>
            </w:r>
          </w:p>
          <w:p w:rsidR="003D5CE3" w:rsidRDefault="00C85A18">
            <w:pPr>
              <w:pStyle w:val="TableParagraph"/>
              <w:spacing w:line="312" w:lineRule="exact"/>
              <w:ind w:left="110"/>
              <w:jc w:val="both"/>
              <w:rPr>
                <w:sz w:val="28"/>
              </w:rPr>
            </w:pPr>
            <w:r>
              <w:rPr>
                <w:sz w:val="28"/>
              </w:rPr>
              <w:t>устный</w:t>
            </w:r>
            <w:r>
              <w:rPr>
                <w:spacing w:val="-5"/>
                <w:sz w:val="28"/>
              </w:rPr>
              <w:t xml:space="preserve"> </w:t>
            </w:r>
            <w:r>
              <w:rPr>
                <w:sz w:val="28"/>
              </w:rPr>
              <w:t>опрос.</w:t>
            </w:r>
          </w:p>
        </w:tc>
      </w:tr>
      <w:tr w:rsidR="003D5CE3">
        <w:trPr>
          <w:trHeight w:val="964"/>
        </w:trPr>
        <w:tc>
          <w:tcPr>
            <w:tcW w:w="2391" w:type="dxa"/>
          </w:tcPr>
          <w:p w:rsidR="003D5CE3" w:rsidRDefault="00C85A18">
            <w:pPr>
              <w:pStyle w:val="TableParagraph"/>
              <w:spacing w:before="151"/>
              <w:ind w:left="965" w:right="341" w:hanging="596"/>
              <w:rPr>
                <w:sz w:val="28"/>
              </w:rPr>
            </w:pPr>
            <w:r>
              <w:rPr>
                <w:spacing w:val="-1"/>
                <w:sz w:val="28"/>
              </w:rPr>
              <w:t>Окружающий</w:t>
            </w:r>
            <w:r>
              <w:rPr>
                <w:spacing w:val="-67"/>
                <w:sz w:val="28"/>
              </w:rPr>
              <w:t xml:space="preserve"> </w:t>
            </w:r>
            <w:r>
              <w:rPr>
                <w:sz w:val="28"/>
              </w:rPr>
              <w:t>мир</w:t>
            </w:r>
          </w:p>
        </w:tc>
        <w:tc>
          <w:tcPr>
            <w:tcW w:w="7188" w:type="dxa"/>
          </w:tcPr>
          <w:p w:rsidR="003D5CE3" w:rsidRDefault="00C85A18">
            <w:pPr>
              <w:pStyle w:val="TableParagraph"/>
              <w:tabs>
                <w:tab w:val="left" w:pos="1869"/>
                <w:tab w:val="left" w:pos="2952"/>
                <w:tab w:val="left" w:pos="4769"/>
                <w:tab w:val="left" w:pos="5857"/>
              </w:tabs>
              <w:ind w:left="110" w:right="100"/>
              <w:rPr>
                <w:sz w:val="28"/>
              </w:rPr>
            </w:pPr>
            <w:r>
              <w:rPr>
                <w:sz w:val="28"/>
              </w:rPr>
              <w:t>Графическая</w:t>
            </w:r>
            <w:r>
              <w:rPr>
                <w:sz w:val="28"/>
              </w:rPr>
              <w:tab/>
              <w:t>работа,</w:t>
            </w:r>
            <w:r>
              <w:rPr>
                <w:sz w:val="28"/>
              </w:rPr>
              <w:tab/>
              <w:t>практическая</w:t>
            </w:r>
            <w:r>
              <w:rPr>
                <w:sz w:val="28"/>
              </w:rPr>
              <w:tab/>
              <w:t>работа,</w:t>
            </w:r>
            <w:r>
              <w:rPr>
                <w:sz w:val="28"/>
              </w:rPr>
              <w:tab/>
            </w:r>
            <w:r>
              <w:rPr>
                <w:spacing w:val="-1"/>
                <w:sz w:val="28"/>
              </w:rPr>
              <w:t>проектная</w:t>
            </w:r>
            <w:r>
              <w:rPr>
                <w:spacing w:val="-67"/>
                <w:sz w:val="28"/>
              </w:rPr>
              <w:t xml:space="preserve"> </w:t>
            </w:r>
            <w:r>
              <w:rPr>
                <w:sz w:val="28"/>
              </w:rPr>
              <w:t>деятельность,</w:t>
            </w:r>
            <w:r>
              <w:rPr>
                <w:spacing w:val="59"/>
                <w:sz w:val="28"/>
              </w:rPr>
              <w:t xml:space="preserve"> </w:t>
            </w:r>
            <w:r>
              <w:rPr>
                <w:sz w:val="28"/>
              </w:rPr>
              <w:t>стандартизированная</w:t>
            </w:r>
            <w:r>
              <w:rPr>
                <w:spacing w:val="58"/>
                <w:sz w:val="28"/>
              </w:rPr>
              <w:t xml:space="preserve"> </w:t>
            </w:r>
            <w:r>
              <w:rPr>
                <w:sz w:val="28"/>
              </w:rPr>
              <w:t>контрольная</w:t>
            </w:r>
            <w:r>
              <w:rPr>
                <w:spacing w:val="59"/>
                <w:sz w:val="28"/>
              </w:rPr>
              <w:t xml:space="preserve"> </w:t>
            </w:r>
            <w:r>
              <w:rPr>
                <w:sz w:val="28"/>
              </w:rPr>
              <w:t>работа,</w:t>
            </w:r>
          </w:p>
          <w:p w:rsidR="003D5CE3" w:rsidRDefault="00C85A18">
            <w:pPr>
              <w:pStyle w:val="TableParagraph"/>
              <w:spacing w:line="308" w:lineRule="exact"/>
              <w:ind w:left="110"/>
              <w:rPr>
                <w:sz w:val="28"/>
              </w:rPr>
            </w:pPr>
            <w:r>
              <w:rPr>
                <w:sz w:val="28"/>
              </w:rPr>
              <w:t>тест.</w:t>
            </w:r>
          </w:p>
        </w:tc>
      </w:tr>
      <w:tr w:rsidR="003D5CE3">
        <w:trPr>
          <w:trHeight w:val="1286"/>
        </w:trPr>
        <w:tc>
          <w:tcPr>
            <w:tcW w:w="2391" w:type="dxa"/>
          </w:tcPr>
          <w:p w:rsidR="003D5CE3" w:rsidRDefault="00C85A18">
            <w:pPr>
              <w:pStyle w:val="TableParagraph"/>
              <w:ind w:left="427" w:right="407" w:hanging="10"/>
              <w:jc w:val="center"/>
              <w:rPr>
                <w:sz w:val="28"/>
              </w:rPr>
            </w:pPr>
            <w:r>
              <w:rPr>
                <w:sz w:val="28"/>
              </w:rPr>
              <w:t>Основы</w:t>
            </w:r>
            <w:r>
              <w:rPr>
                <w:spacing w:val="1"/>
                <w:sz w:val="28"/>
              </w:rPr>
              <w:t xml:space="preserve"> </w:t>
            </w:r>
            <w:r>
              <w:rPr>
                <w:w w:val="95"/>
                <w:sz w:val="28"/>
              </w:rPr>
              <w:t>религиозных</w:t>
            </w:r>
            <w:r>
              <w:rPr>
                <w:spacing w:val="1"/>
                <w:w w:val="95"/>
                <w:sz w:val="28"/>
              </w:rPr>
              <w:t xml:space="preserve"> </w:t>
            </w:r>
            <w:r>
              <w:rPr>
                <w:sz w:val="28"/>
              </w:rPr>
              <w:t>культур</w:t>
            </w:r>
            <w:r>
              <w:rPr>
                <w:spacing w:val="-1"/>
                <w:sz w:val="28"/>
              </w:rPr>
              <w:t xml:space="preserve"> </w:t>
            </w:r>
            <w:r>
              <w:rPr>
                <w:sz w:val="28"/>
              </w:rPr>
              <w:t>и</w:t>
            </w:r>
          </w:p>
          <w:p w:rsidR="003D5CE3" w:rsidRDefault="00C85A18">
            <w:pPr>
              <w:pStyle w:val="TableParagraph"/>
              <w:spacing w:line="307" w:lineRule="exact"/>
              <w:ind w:left="276" w:right="268"/>
              <w:jc w:val="center"/>
              <w:rPr>
                <w:sz w:val="28"/>
              </w:rPr>
            </w:pPr>
            <w:r>
              <w:rPr>
                <w:sz w:val="28"/>
              </w:rPr>
              <w:t>светской</w:t>
            </w:r>
            <w:r>
              <w:rPr>
                <w:spacing w:val="-6"/>
                <w:sz w:val="28"/>
              </w:rPr>
              <w:t xml:space="preserve"> </w:t>
            </w:r>
            <w:r>
              <w:rPr>
                <w:sz w:val="28"/>
              </w:rPr>
              <w:t>этики</w:t>
            </w:r>
          </w:p>
        </w:tc>
        <w:tc>
          <w:tcPr>
            <w:tcW w:w="7188" w:type="dxa"/>
          </w:tcPr>
          <w:p w:rsidR="003D5CE3" w:rsidRDefault="003D5CE3">
            <w:pPr>
              <w:pStyle w:val="TableParagraph"/>
              <w:spacing w:before="4"/>
              <w:rPr>
                <w:i/>
                <w:sz w:val="27"/>
              </w:rPr>
            </w:pPr>
          </w:p>
          <w:p w:rsidR="003D5CE3" w:rsidRDefault="00C85A18">
            <w:pPr>
              <w:pStyle w:val="TableParagraph"/>
              <w:tabs>
                <w:tab w:val="left" w:pos="3001"/>
                <w:tab w:val="left" w:pos="4786"/>
                <w:tab w:val="left" w:pos="5936"/>
              </w:tabs>
              <w:ind w:left="110" w:right="106"/>
              <w:rPr>
                <w:sz w:val="28"/>
              </w:rPr>
            </w:pPr>
            <w:r>
              <w:rPr>
                <w:sz w:val="28"/>
              </w:rPr>
              <w:t>Стандартизированная</w:t>
            </w:r>
            <w:r>
              <w:rPr>
                <w:sz w:val="28"/>
              </w:rPr>
              <w:tab/>
              <w:t>контрольная</w:t>
            </w:r>
            <w:r>
              <w:rPr>
                <w:sz w:val="28"/>
              </w:rPr>
              <w:tab/>
              <w:t>работа,</w:t>
            </w:r>
            <w:r>
              <w:rPr>
                <w:sz w:val="28"/>
              </w:rPr>
              <w:tab/>
            </w:r>
            <w:r>
              <w:rPr>
                <w:spacing w:val="-1"/>
                <w:sz w:val="28"/>
              </w:rPr>
              <w:t>итоговый</w:t>
            </w:r>
            <w:r>
              <w:rPr>
                <w:spacing w:val="-67"/>
                <w:sz w:val="28"/>
              </w:rPr>
              <w:t xml:space="preserve"> </w:t>
            </w:r>
            <w:r>
              <w:rPr>
                <w:sz w:val="28"/>
              </w:rPr>
              <w:t>проект</w:t>
            </w:r>
          </w:p>
        </w:tc>
      </w:tr>
    </w:tbl>
    <w:p w:rsidR="003D5CE3" w:rsidRDefault="003D5CE3">
      <w:pPr>
        <w:rPr>
          <w:sz w:val="28"/>
        </w:rPr>
        <w:sectPr w:rsidR="003D5CE3">
          <w:pgSz w:w="11910" w:h="16840"/>
          <w:pgMar w:top="1040"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7188"/>
      </w:tblGrid>
      <w:tr w:rsidR="003D5CE3">
        <w:trPr>
          <w:trHeight w:val="321"/>
        </w:trPr>
        <w:tc>
          <w:tcPr>
            <w:tcW w:w="2391" w:type="dxa"/>
          </w:tcPr>
          <w:p w:rsidR="003D5CE3" w:rsidRDefault="00C85A18">
            <w:pPr>
              <w:pStyle w:val="TableParagraph"/>
              <w:spacing w:line="301" w:lineRule="exact"/>
              <w:ind w:left="276" w:right="265"/>
              <w:jc w:val="center"/>
              <w:rPr>
                <w:b/>
                <w:sz w:val="28"/>
              </w:rPr>
            </w:pPr>
            <w:r>
              <w:rPr>
                <w:b/>
                <w:sz w:val="28"/>
              </w:rPr>
              <w:lastRenderedPageBreak/>
              <w:t>Предмет</w:t>
            </w:r>
          </w:p>
        </w:tc>
        <w:tc>
          <w:tcPr>
            <w:tcW w:w="7188" w:type="dxa"/>
          </w:tcPr>
          <w:p w:rsidR="003D5CE3" w:rsidRDefault="00C85A18">
            <w:pPr>
              <w:pStyle w:val="TableParagraph"/>
              <w:spacing w:line="301" w:lineRule="exact"/>
              <w:ind w:left="2091" w:right="2088"/>
              <w:jc w:val="center"/>
              <w:rPr>
                <w:b/>
                <w:sz w:val="28"/>
              </w:rPr>
            </w:pPr>
            <w:r>
              <w:rPr>
                <w:b/>
                <w:sz w:val="28"/>
              </w:rPr>
              <w:t>Оценочные</w:t>
            </w:r>
            <w:r>
              <w:rPr>
                <w:b/>
                <w:spacing w:val="-5"/>
                <w:sz w:val="28"/>
              </w:rPr>
              <w:t xml:space="preserve"> </w:t>
            </w:r>
            <w:r>
              <w:rPr>
                <w:b/>
                <w:sz w:val="28"/>
              </w:rPr>
              <w:t>материалы</w:t>
            </w:r>
          </w:p>
        </w:tc>
      </w:tr>
      <w:tr w:rsidR="003D5CE3">
        <w:trPr>
          <w:trHeight w:val="1291"/>
        </w:trPr>
        <w:tc>
          <w:tcPr>
            <w:tcW w:w="2391" w:type="dxa"/>
          </w:tcPr>
          <w:p w:rsidR="003D5CE3" w:rsidRDefault="003D5CE3">
            <w:pPr>
              <w:pStyle w:val="TableParagraph"/>
              <w:spacing w:before="3"/>
              <w:rPr>
                <w:i/>
                <w:sz w:val="27"/>
              </w:rPr>
            </w:pPr>
          </w:p>
          <w:p w:rsidR="003D5CE3" w:rsidRDefault="00C85A18">
            <w:pPr>
              <w:pStyle w:val="TableParagraph"/>
              <w:ind w:left="600" w:right="155" w:hanging="428"/>
              <w:rPr>
                <w:sz w:val="28"/>
              </w:rPr>
            </w:pPr>
            <w:r>
              <w:rPr>
                <w:spacing w:val="-1"/>
                <w:sz w:val="28"/>
              </w:rPr>
              <w:t>Изобразительное</w:t>
            </w:r>
            <w:r>
              <w:rPr>
                <w:spacing w:val="-67"/>
                <w:sz w:val="28"/>
              </w:rPr>
              <w:t xml:space="preserve"> </w:t>
            </w:r>
            <w:r>
              <w:rPr>
                <w:sz w:val="28"/>
              </w:rPr>
              <w:t>искусство</w:t>
            </w:r>
          </w:p>
        </w:tc>
        <w:tc>
          <w:tcPr>
            <w:tcW w:w="7188" w:type="dxa"/>
          </w:tcPr>
          <w:p w:rsidR="003D5CE3" w:rsidRDefault="00C85A18">
            <w:pPr>
              <w:pStyle w:val="TableParagraph"/>
              <w:spacing w:line="242" w:lineRule="auto"/>
              <w:ind w:left="110" w:right="105"/>
              <w:jc w:val="both"/>
              <w:rPr>
                <w:sz w:val="28"/>
              </w:rPr>
            </w:pPr>
            <w:r>
              <w:rPr>
                <w:sz w:val="28"/>
              </w:rPr>
              <w:t>Практическая</w:t>
            </w:r>
            <w:r>
              <w:rPr>
                <w:spacing w:val="1"/>
                <w:sz w:val="28"/>
              </w:rPr>
              <w:t xml:space="preserve"> </w:t>
            </w:r>
            <w:r>
              <w:rPr>
                <w:sz w:val="28"/>
              </w:rPr>
              <w:t>работа,</w:t>
            </w:r>
            <w:r>
              <w:rPr>
                <w:spacing w:val="1"/>
                <w:sz w:val="28"/>
              </w:rPr>
              <w:t xml:space="preserve"> </w:t>
            </w:r>
            <w:r>
              <w:rPr>
                <w:sz w:val="28"/>
              </w:rPr>
              <w:t>самостоятельная</w:t>
            </w:r>
            <w:r>
              <w:rPr>
                <w:spacing w:val="1"/>
                <w:sz w:val="28"/>
              </w:rPr>
              <w:t xml:space="preserve"> </w:t>
            </w:r>
            <w:r>
              <w:rPr>
                <w:sz w:val="28"/>
              </w:rPr>
              <w:t>работа,</w:t>
            </w:r>
            <w:r>
              <w:rPr>
                <w:spacing w:val="1"/>
                <w:sz w:val="28"/>
              </w:rPr>
              <w:t xml:space="preserve"> </w:t>
            </w:r>
            <w:r>
              <w:rPr>
                <w:sz w:val="28"/>
              </w:rPr>
              <w:t>стандартизированная</w:t>
            </w:r>
            <w:r>
              <w:rPr>
                <w:spacing w:val="1"/>
                <w:sz w:val="28"/>
              </w:rPr>
              <w:t xml:space="preserve"> </w:t>
            </w:r>
            <w:r>
              <w:rPr>
                <w:sz w:val="28"/>
              </w:rPr>
              <w:t>контрольная</w:t>
            </w:r>
            <w:r>
              <w:rPr>
                <w:spacing w:val="1"/>
                <w:sz w:val="28"/>
              </w:rPr>
              <w:t xml:space="preserve"> </w:t>
            </w:r>
            <w:r>
              <w:rPr>
                <w:sz w:val="28"/>
              </w:rPr>
              <w:t>работа,</w:t>
            </w:r>
            <w:r>
              <w:rPr>
                <w:spacing w:val="1"/>
                <w:sz w:val="28"/>
              </w:rPr>
              <w:t xml:space="preserve"> </w:t>
            </w:r>
            <w:r>
              <w:rPr>
                <w:sz w:val="28"/>
              </w:rPr>
              <w:t>творческая</w:t>
            </w:r>
            <w:r>
              <w:rPr>
                <w:spacing w:val="1"/>
                <w:sz w:val="28"/>
              </w:rPr>
              <w:t xml:space="preserve"> </w:t>
            </w:r>
            <w:r>
              <w:rPr>
                <w:sz w:val="28"/>
              </w:rPr>
              <w:t>работа</w:t>
            </w:r>
            <w:r>
              <w:rPr>
                <w:spacing w:val="1"/>
                <w:sz w:val="28"/>
              </w:rPr>
              <w:t xml:space="preserve"> </w:t>
            </w:r>
            <w:r>
              <w:rPr>
                <w:sz w:val="28"/>
              </w:rPr>
              <w:t>(проект).</w:t>
            </w:r>
          </w:p>
        </w:tc>
      </w:tr>
      <w:tr w:rsidR="003D5CE3">
        <w:trPr>
          <w:trHeight w:val="964"/>
        </w:trPr>
        <w:tc>
          <w:tcPr>
            <w:tcW w:w="2391" w:type="dxa"/>
          </w:tcPr>
          <w:p w:rsidR="003D5CE3" w:rsidRDefault="003D5CE3">
            <w:pPr>
              <w:pStyle w:val="TableParagraph"/>
              <w:spacing w:before="10"/>
              <w:rPr>
                <w:i/>
                <w:sz w:val="26"/>
              </w:rPr>
            </w:pPr>
          </w:p>
          <w:p w:rsidR="003D5CE3" w:rsidRDefault="00C85A18">
            <w:pPr>
              <w:pStyle w:val="TableParagraph"/>
              <w:ind w:left="276" w:right="263"/>
              <w:jc w:val="center"/>
              <w:rPr>
                <w:sz w:val="28"/>
              </w:rPr>
            </w:pPr>
            <w:r>
              <w:rPr>
                <w:sz w:val="28"/>
              </w:rPr>
              <w:t>Музыка</w:t>
            </w:r>
          </w:p>
        </w:tc>
        <w:tc>
          <w:tcPr>
            <w:tcW w:w="7188" w:type="dxa"/>
          </w:tcPr>
          <w:p w:rsidR="003D5CE3" w:rsidRDefault="00C85A18">
            <w:pPr>
              <w:pStyle w:val="TableParagraph"/>
              <w:tabs>
                <w:tab w:val="left" w:pos="5446"/>
              </w:tabs>
              <w:spacing w:line="309" w:lineRule="exact"/>
              <w:ind w:left="110"/>
              <w:rPr>
                <w:sz w:val="28"/>
              </w:rPr>
            </w:pPr>
            <w:r>
              <w:rPr>
                <w:sz w:val="28"/>
              </w:rPr>
              <w:t>Исполнение</w:t>
            </w:r>
            <w:r>
              <w:rPr>
                <w:spacing w:val="44"/>
                <w:sz w:val="28"/>
              </w:rPr>
              <w:t xml:space="preserve"> </w:t>
            </w:r>
            <w:r>
              <w:rPr>
                <w:sz w:val="28"/>
              </w:rPr>
              <w:t>музыкального</w:t>
            </w:r>
            <w:r>
              <w:rPr>
                <w:spacing w:val="44"/>
                <w:sz w:val="28"/>
              </w:rPr>
              <w:t xml:space="preserve"> </w:t>
            </w:r>
            <w:r>
              <w:rPr>
                <w:sz w:val="28"/>
              </w:rPr>
              <w:t>произведения,</w:t>
            </w:r>
            <w:r>
              <w:rPr>
                <w:sz w:val="28"/>
              </w:rPr>
              <w:tab/>
              <w:t>музыкальный</w:t>
            </w:r>
          </w:p>
          <w:p w:rsidR="003D5CE3" w:rsidRDefault="00C85A18">
            <w:pPr>
              <w:pStyle w:val="TableParagraph"/>
              <w:spacing w:line="322" w:lineRule="exact"/>
              <w:ind w:left="110"/>
              <w:rPr>
                <w:sz w:val="28"/>
              </w:rPr>
            </w:pPr>
            <w:r>
              <w:rPr>
                <w:sz w:val="28"/>
              </w:rPr>
              <w:t>диктант,</w:t>
            </w:r>
            <w:r>
              <w:rPr>
                <w:spacing w:val="28"/>
                <w:sz w:val="28"/>
              </w:rPr>
              <w:t xml:space="preserve"> </w:t>
            </w:r>
            <w:r>
              <w:rPr>
                <w:sz w:val="28"/>
              </w:rPr>
              <w:t>самостоятельная</w:t>
            </w:r>
            <w:r>
              <w:rPr>
                <w:spacing w:val="27"/>
                <w:sz w:val="28"/>
              </w:rPr>
              <w:t xml:space="preserve"> </w:t>
            </w:r>
            <w:r>
              <w:rPr>
                <w:sz w:val="28"/>
              </w:rPr>
              <w:t>работа,</w:t>
            </w:r>
            <w:r>
              <w:rPr>
                <w:spacing w:val="28"/>
                <w:sz w:val="28"/>
              </w:rPr>
              <w:t xml:space="preserve"> </w:t>
            </w:r>
            <w:r>
              <w:rPr>
                <w:sz w:val="28"/>
              </w:rPr>
              <w:t>стандартизированная</w:t>
            </w:r>
            <w:r>
              <w:rPr>
                <w:spacing w:val="-67"/>
                <w:sz w:val="28"/>
              </w:rPr>
              <w:t xml:space="preserve"> </w:t>
            </w:r>
            <w:r>
              <w:rPr>
                <w:sz w:val="28"/>
              </w:rPr>
              <w:t>контрольная</w:t>
            </w:r>
            <w:r>
              <w:rPr>
                <w:spacing w:val="2"/>
                <w:sz w:val="28"/>
              </w:rPr>
              <w:t xml:space="preserve"> </w:t>
            </w:r>
            <w:r>
              <w:rPr>
                <w:sz w:val="28"/>
              </w:rPr>
              <w:t>работа.</w:t>
            </w:r>
          </w:p>
        </w:tc>
      </w:tr>
      <w:tr w:rsidR="003D5CE3">
        <w:trPr>
          <w:trHeight w:val="1291"/>
        </w:trPr>
        <w:tc>
          <w:tcPr>
            <w:tcW w:w="2391" w:type="dxa"/>
          </w:tcPr>
          <w:p w:rsidR="003D5CE3" w:rsidRDefault="003D5CE3">
            <w:pPr>
              <w:pStyle w:val="TableParagraph"/>
              <w:spacing w:before="1"/>
              <w:rPr>
                <w:i/>
                <w:sz w:val="41"/>
              </w:rPr>
            </w:pPr>
          </w:p>
          <w:p w:rsidR="003D5CE3" w:rsidRDefault="00C85A18">
            <w:pPr>
              <w:pStyle w:val="TableParagraph"/>
              <w:ind w:left="275" w:right="268"/>
              <w:jc w:val="center"/>
              <w:rPr>
                <w:sz w:val="28"/>
              </w:rPr>
            </w:pPr>
            <w:r>
              <w:rPr>
                <w:sz w:val="28"/>
              </w:rPr>
              <w:t>Технология</w:t>
            </w:r>
          </w:p>
        </w:tc>
        <w:tc>
          <w:tcPr>
            <w:tcW w:w="7188" w:type="dxa"/>
          </w:tcPr>
          <w:p w:rsidR="003D5CE3" w:rsidRDefault="00C85A18">
            <w:pPr>
              <w:pStyle w:val="TableParagraph"/>
              <w:tabs>
                <w:tab w:val="left" w:pos="1956"/>
                <w:tab w:val="left" w:pos="3817"/>
                <w:tab w:val="left" w:pos="4876"/>
                <w:tab w:val="left" w:pos="5524"/>
                <w:tab w:val="left" w:pos="6349"/>
              </w:tabs>
              <w:ind w:left="110" w:right="104"/>
              <w:rPr>
                <w:sz w:val="28"/>
              </w:rPr>
            </w:pPr>
            <w:r>
              <w:rPr>
                <w:sz w:val="28"/>
              </w:rPr>
              <w:t>Комплексная</w:t>
            </w:r>
            <w:r>
              <w:rPr>
                <w:sz w:val="28"/>
              </w:rPr>
              <w:tab/>
              <w:t>практическая</w:t>
            </w:r>
            <w:r>
              <w:rPr>
                <w:sz w:val="28"/>
              </w:rPr>
              <w:tab/>
              <w:t>работа</w:t>
            </w:r>
            <w:r>
              <w:rPr>
                <w:sz w:val="28"/>
              </w:rPr>
              <w:tab/>
              <w:t>(по</w:t>
            </w:r>
            <w:r>
              <w:rPr>
                <w:sz w:val="28"/>
              </w:rPr>
              <w:tab/>
              <w:t>всем</w:t>
            </w:r>
            <w:r>
              <w:rPr>
                <w:sz w:val="28"/>
              </w:rPr>
              <w:tab/>
            </w:r>
            <w:r>
              <w:rPr>
                <w:spacing w:val="-2"/>
                <w:sz w:val="28"/>
              </w:rPr>
              <w:t>видам</w:t>
            </w:r>
            <w:r>
              <w:rPr>
                <w:spacing w:val="-67"/>
                <w:sz w:val="28"/>
              </w:rPr>
              <w:t xml:space="preserve"> </w:t>
            </w:r>
            <w:r>
              <w:rPr>
                <w:sz w:val="28"/>
              </w:rPr>
              <w:t>деятельности),</w:t>
            </w:r>
            <w:r>
              <w:rPr>
                <w:spacing w:val="69"/>
                <w:sz w:val="28"/>
              </w:rPr>
              <w:t xml:space="preserve"> </w:t>
            </w:r>
            <w:r>
              <w:rPr>
                <w:sz w:val="28"/>
              </w:rPr>
              <w:t>комплексная</w:t>
            </w:r>
            <w:r>
              <w:rPr>
                <w:spacing w:val="69"/>
                <w:sz w:val="28"/>
              </w:rPr>
              <w:t xml:space="preserve"> </w:t>
            </w:r>
            <w:r>
              <w:rPr>
                <w:sz w:val="28"/>
              </w:rPr>
              <w:t>проектная</w:t>
            </w:r>
            <w:r>
              <w:rPr>
                <w:spacing w:val="5"/>
                <w:sz w:val="28"/>
              </w:rPr>
              <w:t xml:space="preserve"> </w:t>
            </w:r>
            <w:r>
              <w:rPr>
                <w:sz w:val="28"/>
              </w:rPr>
              <w:t>работа</w:t>
            </w:r>
            <w:r>
              <w:rPr>
                <w:spacing w:val="69"/>
                <w:sz w:val="28"/>
              </w:rPr>
              <w:t xml:space="preserve"> </w:t>
            </w:r>
            <w:r>
              <w:rPr>
                <w:sz w:val="28"/>
              </w:rPr>
              <w:t>(по</w:t>
            </w:r>
            <w:r>
              <w:rPr>
                <w:spacing w:val="67"/>
                <w:sz w:val="28"/>
              </w:rPr>
              <w:t xml:space="preserve"> </w:t>
            </w:r>
            <w:r>
              <w:rPr>
                <w:sz w:val="28"/>
              </w:rPr>
              <w:t>всем</w:t>
            </w:r>
          </w:p>
          <w:p w:rsidR="003D5CE3" w:rsidRDefault="00C85A18">
            <w:pPr>
              <w:pStyle w:val="TableParagraph"/>
              <w:tabs>
                <w:tab w:val="left" w:pos="1035"/>
                <w:tab w:val="left" w:pos="2995"/>
                <w:tab w:val="left" w:pos="4793"/>
                <w:tab w:val="left" w:pos="5861"/>
              </w:tabs>
              <w:spacing w:line="322" w:lineRule="exact"/>
              <w:ind w:left="110" w:right="106"/>
              <w:rPr>
                <w:sz w:val="28"/>
              </w:rPr>
            </w:pPr>
            <w:r>
              <w:rPr>
                <w:sz w:val="28"/>
              </w:rPr>
              <w:t>видам</w:t>
            </w:r>
            <w:r>
              <w:rPr>
                <w:sz w:val="28"/>
              </w:rPr>
              <w:tab/>
              <w:t>деятельности),</w:t>
            </w:r>
            <w:r>
              <w:rPr>
                <w:sz w:val="28"/>
              </w:rPr>
              <w:tab/>
              <w:t>практическая</w:t>
            </w:r>
            <w:r>
              <w:rPr>
                <w:sz w:val="28"/>
              </w:rPr>
              <w:tab/>
              <w:t>работа,</w:t>
            </w:r>
            <w:r>
              <w:rPr>
                <w:sz w:val="28"/>
              </w:rPr>
              <w:tab/>
            </w:r>
            <w:r>
              <w:rPr>
                <w:spacing w:val="-2"/>
                <w:sz w:val="28"/>
              </w:rPr>
              <w:t>проектная</w:t>
            </w:r>
            <w:r>
              <w:rPr>
                <w:spacing w:val="-67"/>
                <w:sz w:val="28"/>
              </w:rPr>
              <w:t xml:space="preserve"> </w:t>
            </w:r>
            <w:r>
              <w:rPr>
                <w:sz w:val="28"/>
              </w:rPr>
              <w:t>деятельность.</w:t>
            </w:r>
          </w:p>
        </w:tc>
      </w:tr>
      <w:tr w:rsidR="003D5CE3">
        <w:trPr>
          <w:trHeight w:val="1286"/>
        </w:trPr>
        <w:tc>
          <w:tcPr>
            <w:tcW w:w="2391" w:type="dxa"/>
          </w:tcPr>
          <w:p w:rsidR="003D5CE3" w:rsidRDefault="003D5CE3">
            <w:pPr>
              <w:pStyle w:val="TableParagraph"/>
              <w:spacing w:before="10"/>
              <w:rPr>
                <w:i/>
                <w:sz w:val="26"/>
              </w:rPr>
            </w:pPr>
          </w:p>
          <w:p w:rsidR="003D5CE3" w:rsidRDefault="00C85A18">
            <w:pPr>
              <w:pStyle w:val="TableParagraph"/>
              <w:ind w:left="662" w:right="467" w:hanging="168"/>
              <w:rPr>
                <w:sz w:val="28"/>
              </w:rPr>
            </w:pPr>
            <w:r>
              <w:rPr>
                <w:spacing w:val="-1"/>
                <w:sz w:val="28"/>
              </w:rPr>
              <w:t>Физическая</w:t>
            </w:r>
            <w:r>
              <w:rPr>
                <w:spacing w:val="-67"/>
                <w:sz w:val="28"/>
              </w:rPr>
              <w:t xml:space="preserve"> </w:t>
            </w:r>
            <w:r>
              <w:rPr>
                <w:sz w:val="28"/>
              </w:rPr>
              <w:t>культура</w:t>
            </w:r>
          </w:p>
        </w:tc>
        <w:tc>
          <w:tcPr>
            <w:tcW w:w="7188" w:type="dxa"/>
          </w:tcPr>
          <w:p w:rsidR="003D5CE3" w:rsidRDefault="00C85A18">
            <w:pPr>
              <w:pStyle w:val="TableParagraph"/>
              <w:ind w:left="110" w:right="104"/>
              <w:jc w:val="both"/>
              <w:rPr>
                <w:sz w:val="28"/>
              </w:rPr>
            </w:pPr>
            <w:r>
              <w:rPr>
                <w:sz w:val="28"/>
              </w:rPr>
              <w:t>Стандартизированная контрольная работа, практическая</w:t>
            </w:r>
            <w:r>
              <w:rPr>
                <w:spacing w:val="1"/>
                <w:sz w:val="28"/>
              </w:rPr>
              <w:t xml:space="preserve"> </w:t>
            </w:r>
            <w:r>
              <w:rPr>
                <w:sz w:val="28"/>
              </w:rPr>
              <w:t>работа,</w:t>
            </w:r>
            <w:r>
              <w:rPr>
                <w:spacing w:val="1"/>
                <w:sz w:val="28"/>
              </w:rPr>
              <w:t xml:space="preserve"> </w:t>
            </w:r>
            <w:r>
              <w:rPr>
                <w:sz w:val="28"/>
              </w:rPr>
              <w:t>проектная</w:t>
            </w:r>
            <w:r>
              <w:rPr>
                <w:spacing w:val="1"/>
                <w:sz w:val="28"/>
              </w:rPr>
              <w:t xml:space="preserve"> </w:t>
            </w:r>
            <w:r>
              <w:rPr>
                <w:sz w:val="28"/>
              </w:rPr>
              <w:t>задача,</w:t>
            </w:r>
            <w:r>
              <w:rPr>
                <w:spacing w:val="1"/>
                <w:sz w:val="28"/>
              </w:rPr>
              <w:t xml:space="preserve"> </w:t>
            </w:r>
            <w:r>
              <w:rPr>
                <w:sz w:val="28"/>
              </w:rPr>
              <w:t>составленная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национальных</w:t>
            </w:r>
            <w:r>
              <w:rPr>
                <w:spacing w:val="62"/>
                <w:sz w:val="28"/>
              </w:rPr>
              <w:t xml:space="preserve"> </w:t>
            </w:r>
            <w:r>
              <w:rPr>
                <w:sz w:val="28"/>
              </w:rPr>
              <w:t>регионально-этнических</w:t>
            </w:r>
            <w:r>
              <w:rPr>
                <w:spacing w:val="62"/>
                <w:sz w:val="28"/>
              </w:rPr>
              <w:t xml:space="preserve"> </w:t>
            </w:r>
            <w:r>
              <w:rPr>
                <w:sz w:val="28"/>
              </w:rPr>
              <w:t>особенностей,</w:t>
            </w:r>
          </w:p>
          <w:p w:rsidR="003D5CE3" w:rsidRDefault="00C85A18">
            <w:pPr>
              <w:pStyle w:val="TableParagraph"/>
              <w:spacing w:line="313" w:lineRule="exact"/>
              <w:ind w:left="110"/>
              <w:jc w:val="both"/>
              <w:rPr>
                <w:sz w:val="28"/>
              </w:rPr>
            </w:pPr>
            <w:r>
              <w:rPr>
                <w:sz w:val="28"/>
              </w:rPr>
              <w:t>тестовые</w:t>
            </w:r>
            <w:r>
              <w:rPr>
                <w:spacing w:val="-6"/>
                <w:sz w:val="28"/>
              </w:rPr>
              <w:t xml:space="preserve"> </w:t>
            </w:r>
            <w:r>
              <w:rPr>
                <w:sz w:val="28"/>
              </w:rPr>
              <w:t>упражнения</w:t>
            </w:r>
            <w:r>
              <w:rPr>
                <w:spacing w:val="-5"/>
                <w:sz w:val="28"/>
              </w:rPr>
              <w:t xml:space="preserve"> </w:t>
            </w:r>
            <w:r>
              <w:rPr>
                <w:sz w:val="28"/>
              </w:rPr>
              <w:t>(программный</w:t>
            </w:r>
            <w:r>
              <w:rPr>
                <w:spacing w:val="-1"/>
                <w:sz w:val="28"/>
              </w:rPr>
              <w:t xml:space="preserve"> </w:t>
            </w:r>
            <w:r>
              <w:rPr>
                <w:sz w:val="28"/>
              </w:rPr>
              <w:t>продукт).</w:t>
            </w:r>
          </w:p>
        </w:tc>
      </w:tr>
    </w:tbl>
    <w:p w:rsidR="003D5CE3" w:rsidRDefault="003D5CE3">
      <w:pPr>
        <w:pStyle w:val="a3"/>
        <w:spacing w:before="4"/>
        <w:ind w:left="0"/>
        <w:jc w:val="left"/>
        <w:rPr>
          <w:i/>
          <w:sz w:val="19"/>
        </w:rPr>
      </w:pPr>
    </w:p>
    <w:p w:rsidR="003D5CE3" w:rsidRDefault="00C85A18">
      <w:pPr>
        <w:pStyle w:val="a3"/>
        <w:spacing w:before="87"/>
        <w:ind w:right="856" w:firstLine="566"/>
      </w:pPr>
      <w:r>
        <w:t>Система оценки предусматривает уровневый подход к представлению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инструментарию</w:t>
      </w:r>
      <w:r>
        <w:rPr>
          <w:spacing w:val="1"/>
        </w:rPr>
        <w:t xml:space="preserve"> </w:t>
      </w:r>
      <w:r>
        <w:t>для</w:t>
      </w:r>
      <w:r>
        <w:rPr>
          <w:spacing w:val="1"/>
        </w:rPr>
        <w:t xml:space="preserve"> </w:t>
      </w:r>
      <w:r>
        <w:t>оценки</w:t>
      </w:r>
      <w:r>
        <w:rPr>
          <w:spacing w:val="1"/>
        </w:rPr>
        <w:t xml:space="preserve"> </w:t>
      </w:r>
      <w:r>
        <w:t>их</w:t>
      </w:r>
      <w:r>
        <w:rPr>
          <w:spacing w:val="1"/>
        </w:rPr>
        <w:t xml:space="preserve"> </w:t>
      </w:r>
      <w:r>
        <w:t>достижения.</w:t>
      </w:r>
      <w:r>
        <w:rPr>
          <w:spacing w:val="1"/>
        </w:rPr>
        <w:t xml:space="preserve"> </w:t>
      </w:r>
      <w:r>
        <w:t>Согласно</w:t>
      </w:r>
      <w:r>
        <w:rPr>
          <w:spacing w:val="1"/>
        </w:rPr>
        <w:t xml:space="preserve"> </w:t>
      </w:r>
      <w:r>
        <w:t>этому</w:t>
      </w:r>
      <w:r>
        <w:rPr>
          <w:spacing w:val="1"/>
        </w:rPr>
        <w:t xml:space="preserve"> </w:t>
      </w:r>
      <w:r>
        <w:t>подходу</w:t>
      </w:r>
      <w:r>
        <w:rPr>
          <w:spacing w:val="1"/>
        </w:rPr>
        <w:t xml:space="preserve"> </w:t>
      </w:r>
      <w:r>
        <w:t>за</w:t>
      </w:r>
      <w:r>
        <w:rPr>
          <w:spacing w:val="1"/>
        </w:rPr>
        <w:t xml:space="preserve"> </w:t>
      </w:r>
      <w:r>
        <w:t>точку</w:t>
      </w:r>
      <w:r>
        <w:rPr>
          <w:spacing w:val="1"/>
        </w:rPr>
        <w:t xml:space="preserve"> </w:t>
      </w:r>
      <w:r>
        <w:t>отсчета</w:t>
      </w:r>
      <w:r>
        <w:rPr>
          <w:spacing w:val="1"/>
        </w:rPr>
        <w:t xml:space="preserve"> </w:t>
      </w:r>
      <w:r>
        <w:t>принимается</w:t>
      </w:r>
      <w:r>
        <w:rPr>
          <w:spacing w:val="1"/>
        </w:rPr>
        <w:t xml:space="preserve"> </w:t>
      </w:r>
      <w:r>
        <w:t>не</w:t>
      </w:r>
      <w:r>
        <w:rPr>
          <w:spacing w:val="1"/>
        </w:rPr>
        <w:t xml:space="preserve"> </w:t>
      </w:r>
      <w:r>
        <w:t>«идеальный</w:t>
      </w:r>
      <w:r>
        <w:rPr>
          <w:spacing w:val="1"/>
        </w:rPr>
        <w:t xml:space="preserve"> </w:t>
      </w:r>
      <w:r>
        <w:t>образец»,</w:t>
      </w:r>
      <w:r>
        <w:rPr>
          <w:spacing w:val="85"/>
        </w:rPr>
        <w:t xml:space="preserve"> </w:t>
      </w:r>
      <w:r>
        <w:t>при</w:t>
      </w:r>
      <w:r>
        <w:rPr>
          <w:spacing w:val="83"/>
        </w:rPr>
        <w:t xml:space="preserve"> </w:t>
      </w:r>
      <w:r>
        <w:t>котором</w:t>
      </w:r>
      <w:r>
        <w:rPr>
          <w:spacing w:val="83"/>
        </w:rPr>
        <w:t xml:space="preserve"> </w:t>
      </w:r>
      <w:r>
        <w:t>оценка</w:t>
      </w:r>
      <w:r>
        <w:rPr>
          <w:spacing w:val="84"/>
        </w:rPr>
        <w:t xml:space="preserve"> </w:t>
      </w:r>
      <w:r>
        <w:t>ученика</w:t>
      </w:r>
      <w:r>
        <w:rPr>
          <w:spacing w:val="83"/>
        </w:rPr>
        <w:t xml:space="preserve"> </w:t>
      </w:r>
      <w:r>
        <w:t>формируется</w:t>
      </w:r>
      <w:r>
        <w:rPr>
          <w:spacing w:val="85"/>
        </w:rPr>
        <w:t xml:space="preserve"> </w:t>
      </w:r>
      <w:r>
        <w:t>через</w:t>
      </w:r>
      <w:r>
        <w:rPr>
          <w:spacing w:val="83"/>
        </w:rPr>
        <w:t xml:space="preserve"> </w:t>
      </w:r>
      <w:r>
        <w:t>отсчитывание</w:t>
      </w:r>
    </w:p>
    <w:p w:rsidR="003D5CE3" w:rsidRDefault="00C85A18">
      <w:pPr>
        <w:pStyle w:val="a3"/>
        <w:ind w:right="857"/>
      </w:pPr>
      <w:r>
        <w:t>«методом вычитания» и фиксирование допущенных ошибок и недочетов, а</w:t>
      </w:r>
      <w:r>
        <w:rPr>
          <w:spacing w:val="1"/>
        </w:rPr>
        <w:t xml:space="preserve"> </w:t>
      </w:r>
      <w:r>
        <w:t>необходимый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реально</w:t>
      </w:r>
      <w:r>
        <w:rPr>
          <w:spacing w:val="1"/>
        </w:rPr>
        <w:t xml:space="preserve"> </w:t>
      </w:r>
      <w:r>
        <w:t>достигаемый</w:t>
      </w:r>
      <w:r>
        <w:rPr>
          <w:spacing w:val="1"/>
        </w:rPr>
        <w:t xml:space="preserve"> </w:t>
      </w:r>
      <w:r>
        <w:t>большинством обучающихся опорный уровень образовательных достижений.</w:t>
      </w:r>
      <w:r>
        <w:rPr>
          <w:spacing w:val="-67"/>
        </w:rPr>
        <w:t xml:space="preserve"> </w:t>
      </w:r>
      <w:r>
        <w:t>Поэтому</w:t>
      </w:r>
      <w:r>
        <w:rPr>
          <w:spacing w:val="135"/>
        </w:rPr>
        <w:t xml:space="preserve"> </w:t>
      </w:r>
      <w:r>
        <w:t xml:space="preserve">оценка  </w:t>
      </w:r>
      <w:r>
        <w:rPr>
          <w:spacing w:val="1"/>
        </w:rPr>
        <w:t xml:space="preserve"> </w:t>
      </w:r>
      <w:r>
        <w:t>индивидуальных</w:t>
      </w:r>
      <w:r>
        <w:rPr>
          <w:spacing w:val="136"/>
        </w:rPr>
        <w:t xml:space="preserve"> </w:t>
      </w:r>
      <w:r>
        <w:t>образовательных</w:t>
      </w:r>
      <w:r>
        <w:rPr>
          <w:spacing w:val="136"/>
        </w:rPr>
        <w:t xml:space="preserve"> </w:t>
      </w:r>
      <w:r>
        <w:t>достижений   ведется</w:t>
      </w:r>
    </w:p>
    <w:p w:rsidR="003D5CE3" w:rsidRDefault="00C85A18">
      <w:pPr>
        <w:pStyle w:val="a3"/>
        <w:spacing w:before="2"/>
        <w:ind w:right="861"/>
      </w:pPr>
      <w:r>
        <w:t>«методом сложения», при котором фиксируется достижение опорного уровня</w:t>
      </w:r>
      <w:r>
        <w:rPr>
          <w:spacing w:val="-67"/>
        </w:rPr>
        <w:t xml:space="preserve"> </w:t>
      </w:r>
      <w:r>
        <w:t>и</w:t>
      </w:r>
      <w:r>
        <w:rPr>
          <w:spacing w:val="1"/>
        </w:rPr>
        <w:t xml:space="preserve"> </w:t>
      </w:r>
      <w:r>
        <w:t>его</w:t>
      </w:r>
      <w:r>
        <w:rPr>
          <w:spacing w:val="1"/>
        </w:rPr>
        <w:t xml:space="preserve"> </w:t>
      </w:r>
      <w:r>
        <w:t>превышение.</w:t>
      </w:r>
      <w:r>
        <w:rPr>
          <w:spacing w:val="1"/>
        </w:rPr>
        <w:t xml:space="preserve"> </w:t>
      </w:r>
      <w:r>
        <w:t>Это</w:t>
      </w:r>
      <w:r>
        <w:rPr>
          <w:spacing w:val="1"/>
        </w:rPr>
        <w:t xml:space="preserve"> </w:t>
      </w:r>
      <w:r>
        <w:t>позволяет</w:t>
      </w:r>
      <w:r>
        <w:rPr>
          <w:spacing w:val="1"/>
        </w:rPr>
        <w:t xml:space="preserve"> </w:t>
      </w:r>
      <w:r>
        <w:t>поощрять</w:t>
      </w:r>
      <w:r>
        <w:rPr>
          <w:spacing w:val="1"/>
        </w:rPr>
        <w:t xml:space="preserve"> </w:t>
      </w:r>
      <w:r>
        <w:t>продвижение</w:t>
      </w:r>
      <w:r>
        <w:rPr>
          <w:spacing w:val="1"/>
        </w:rPr>
        <w:t xml:space="preserve"> </w:t>
      </w:r>
      <w:r>
        <w:t>обучающихся,</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движения</w:t>
      </w:r>
      <w:r>
        <w:rPr>
          <w:spacing w:val="1"/>
        </w:rPr>
        <w:t xml:space="preserve"> </w:t>
      </w:r>
      <w:r>
        <w:t>с</w:t>
      </w:r>
      <w:r>
        <w:rPr>
          <w:spacing w:val="1"/>
        </w:rPr>
        <w:t xml:space="preserve"> </w:t>
      </w:r>
      <w:r>
        <w:t>учетом</w:t>
      </w:r>
      <w:r>
        <w:rPr>
          <w:spacing w:val="1"/>
        </w:rPr>
        <w:t xml:space="preserve"> </w:t>
      </w:r>
      <w:r>
        <w:t>зоны</w:t>
      </w:r>
      <w:r>
        <w:rPr>
          <w:spacing w:val="1"/>
        </w:rPr>
        <w:t xml:space="preserve"> </w:t>
      </w:r>
      <w:r>
        <w:t>ближайшего развития. Выставление отметок на основе принципа сложения</w:t>
      </w:r>
      <w:r>
        <w:rPr>
          <w:spacing w:val="1"/>
        </w:rPr>
        <w:t xml:space="preserve"> </w:t>
      </w:r>
      <w:r>
        <w:t>зафиксировано</w:t>
      </w:r>
      <w:r>
        <w:rPr>
          <w:spacing w:val="5"/>
        </w:rPr>
        <w:t xml:space="preserve"> </w:t>
      </w:r>
      <w:r>
        <w:t>в</w:t>
      </w:r>
      <w:r>
        <w:rPr>
          <w:spacing w:val="-1"/>
        </w:rPr>
        <w:t xml:space="preserve"> </w:t>
      </w:r>
      <w:r>
        <w:t>Положении</w:t>
      </w:r>
      <w:r>
        <w:rPr>
          <w:spacing w:val="1"/>
        </w:rPr>
        <w:t xml:space="preserve"> </w:t>
      </w:r>
      <w:r>
        <w:t>о портфолио.</w:t>
      </w:r>
    </w:p>
    <w:p w:rsidR="003D5CE3" w:rsidRDefault="00C85A18" w:rsidP="00A95C5C">
      <w:pPr>
        <w:pStyle w:val="Heading1"/>
        <w:numPr>
          <w:ilvl w:val="3"/>
          <w:numId w:val="86"/>
        </w:numPr>
        <w:tabs>
          <w:tab w:val="left" w:pos="2122"/>
        </w:tabs>
        <w:spacing w:before="186"/>
        <w:ind w:right="1051" w:hanging="2584"/>
        <w:jc w:val="both"/>
      </w:pPr>
      <w:bookmarkStart w:id="18" w:name="1.4.2.3_Портфолио_как_инструмент_оценки_"/>
      <w:bookmarkEnd w:id="18"/>
      <w:r>
        <w:t>Портфолио</w:t>
      </w:r>
      <w:r>
        <w:rPr>
          <w:spacing w:val="-4"/>
        </w:rPr>
        <w:t xml:space="preserve"> </w:t>
      </w:r>
      <w:r>
        <w:t>как</w:t>
      </w:r>
      <w:r>
        <w:rPr>
          <w:spacing w:val="-7"/>
        </w:rPr>
        <w:t xml:space="preserve"> </w:t>
      </w:r>
      <w:r>
        <w:t>инструмент</w:t>
      </w:r>
      <w:r>
        <w:rPr>
          <w:spacing w:val="-3"/>
        </w:rPr>
        <w:t xml:space="preserve"> </w:t>
      </w:r>
      <w:r>
        <w:t>оценки</w:t>
      </w:r>
      <w:r>
        <w:rPr>
          <w:spacing w:val="-7"/>
        </w:rPr>
        <w:t xml:space="preserve"> </w:t>
      </w:r>
      <w:r>
        <w:t>динамики</w:t>
      </w:r>
      <w:r>
        <w:rPr>
          <w:spacing w:val="-7"/>
        </w:rPr>
        <w:t xml:space="preserve"> </w:t>
      </w:r>
      <w:r>
        <w:t>индивидуальных</w:t>
      </w:r>
      <w:r>
        <w:rPr>
          <w:spacing w:val="-67"/>
        </w:rPr>
        <w:t xml:space="preserve"> </w:t>
      </w:r>
      <w:r>
        <w:t>образовательных достижений</w:t>
      </w:r>
    </w:p>
    <w:p w:rsidR="003D5CE3" w:rsidRDefault="00C85A18">
      <w:pPr>
        <w:pStyle w:val="a3"/>
        <w:ind w:right="844" w:firstLine="456"/>
      </w:pPr>
      <w:r>
        <w:t>Показатель динамики образовательных достижений</w:t>
      </w:r>
      <w:r>
        <w:rPr>
          <w:spacing w:val="1"/>
        </w:rPr>
        <w:t xml:space="preserve"> </w:t>
      </w:r>
      <w:r>
        <w:t>— один из основных</w:t>
      </w:r>
      <w:r>
        <w:rPr>
          <w:spacing w:val="-67"/>
        </w:rPr>
        <w:t xml:space="preserve"> </w:t>
      </w:r>
      <w:r>
        <w:t>показателей в оценке образовательных достижений.</w:t>
      </w:r>
      <w:r>
        <w:rPr>
          <w:spacing w:val="1"/>
        </w:rPr>
        <w:t xml:space="preserve"> </w:t>
      </w:r>
      <w:r>
        <w:t>На</w:t>
      </w:r>
      <w:r>
        <w:rPr>
          <w:spacing w:val="1"/>
        </w:rPr>
        <w:t xml:space="preserve"> </w:t>
      </w:r>
      <w:r>
        <w:t>основе</w:t>
      </w:r>
      <w:r>
        <w:rPr>
          <w:spacing w:val="1"/>
        </w:rPr>
        <w:t xml:space="preserve"> </w:t>
      </w:r>
      <w:r>
        <w:t>выявления</w:t>
      </w:r>
      <w:r>
        <w:rPr>
          <w:spacing w:val="1"/>
        </w:rPr>
        <w:t xml:space="preserve"> </w:t>
      </w:r>
      <w:r>
        <w:t>характера</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можно</w:t>
      </w:r>
      <w:r>
        <w:rPr>
          <w:spacing w:val="1"/>
        </w:rPr>
        <w:t xml:space="preserve"> </w:t>
      </w:r>
      <w:r>
        <w:t>оценивать</w:t>
      </w:r>
      <w:r>
        <w:rPr>
          <w:spacing w:val="10"/>
        </w:rPr>
        <w:t xml:space="preserve"> </w:t>
      </w:r>
      <w:r>
        <w:t>эффективность</w:t>
      </w:r>
      <w:r>
        <w:rPr>
          <w:spacing w:val="14"/>
        </w:rPr>
        <w:t xml:space="preserve"> </w:t>
      </w:r>
      <w:r>
        <w:t>учебной</w:t>
      </w:r>
      <w:r>
        <w:rPr>
          <w:spacing w:val="12"/>
        </w:rPr>
        <w:t xml:space="preserve"> </w:t>
      </w:r>
      <w:r>
        <w:t>деятельности,</w:t>
      </w:r>
      <w:r>
        <w:rPr>
          <w:spacing w:val="14"/>
        </w:rPr>
        <w:t xml:space="preserve"> </w:t>
      </w:r>
      <w:r>
        <w:t>работы</w:t>
      </w:r>
      <w:r>
        <w:rPr>
          <w:spacing w:val="12"/>
        </w:rPr>
        <w:t xml:space="preserve"> </w:t>
      </w:r>
      <w:r>
        <w:t>учителя</w:t>
      </w:r>
      <w:r>
        <w:rPr>
          <w:spacing w:val="14"/>
        </w:rPr>
        <w:t xml:space="preserve"> </w:t>
      </w:r>
      <w:r>
        <w:t>или</w:t>
      </w:r>
      <w:r>
        <w:rPr>
          <w:spacing w:val="24"/>
        </w:rPr>
        <w:t xml:space="preserve"> </w:t>
      </w:r>
      <w:r w:rsidR="003E0AD7">
        <w:t>МК</w:t>
      </w:r>
      <w:r>
        <w:t>ОУ</w:t>
      </w:r>
    </w:p>
    <w:p w:rsidR="003D5CE3" w:rsidRDefault="003E0AD7">
      <w:pPr>
        <w:pStyle w:val="a3"/>
        <w:ind w:right="854"/>
      </w:pPr>
      <w:r>
        <w:t>«Иковская СОШ</w:t>
      </w:r>
      <w:r w:rsidR="00C85A18">
        <w:t>».</w:t>
      </w:r>
      <w:r w:rsidR="00C85A18">
        <w:rPr>
          <w:spacing w:val="1"/>
        </w:rPr>
        <w:t xml:space="preserve"> </w:t>
      </w:r>
      <w:r w:rsidR="00C85A18">
        <w:t>При этом наиболее часто реализуется подход, основанный</w:t>
      </w:r>
      <w:r w:rsidR="00C85A18">
        <w:rPr>
          <w:spacing w:val="1"/>
        </w:rPr>
        <w:t xml:space="preserve"> </w:t>
      </w:r>
      <w:r w:rsidR="00C85A18">
        <w:t>на</w:t>
      </w:r>
      <w:r w:rsidR="00C85A18">
        <w:rPr>
          <w:spacing w:val="1"/>
        </w:rPr>
        <w:t xml:space="preserve"> </w:t>
      </w:r>
      <w:r w:rsidR="00C85A18">
        <w:t>сравнении</w:t>
      </w:r>
      <w:r w:rsidR="00C85A18">
        <w:rPr>
          <w:spacing w:val="1"/>
        </w:rPr>
        <w:t xml:space="preserve"> </w:t>
      </w:r>
      <w:r w:rsidR="00C85A18">
        <w:t>количественных</w:t>
      </w:r>
      <w:r w:rsidR="00C85A18">
        <w:rPr>
          <w:spacing w:val="1"/>
        </w:rPr>
        <w:t xml:space="preserve"> </w:t>
      </w:r>
      <w:r w:rsidR="00C85A18">
        <w:t>показателей,</w:t>
      </w:r>
      <w:r w:rsidR="00C85A18">
        <w:rPr>
          <w:spacing w:val="1"/>
        </w:rPr>
        <w:t xml:space="preserve"> </w:t>
      </w:r>
      <w:r w:rsidR="00C85A18">
        <w:t>характеризующих</w:t>
      </w:r>
      <w:r w:rsidR="00C85A18">
        <w:rPr>
          <w:spacing w:val="1"/>
        </w:rPr>
        <w:t xml:space="preserve"> </w:t>
      </w:r>
      <w:r w:rsidR="00C85A18">
        <w:t>результаты</w:t>
      </w:r>
      <w:r w:rsidR="00C85A18">
        <w:rPr>
          <w:spacing w:val="1"/>
        </w:rPr>
        <w:t xml:space="preserve"> </w:t>
      </w:r>
      <w:r w:rsidR="00C85A18">
        <w:t>оценки,</w:t>
      </w:r>
      <w:r w:rsidR="00C85A18">
        <w:rPr>
          <w:spacing w:val="1"/>
        </w:rPr>
        <w:t xml:space="preserve"> </w:t>
      </w:r>
      <w:r w:rsidR="00C85A18">
        <w:t>полученные</w:t>
      </w:r>
      <w:r w:rsidR="00C85A18">
        <w:rPr>
          <w:spacing w:val="1"/>
        </w:rPr>
        <w:t xml:space="preserve"> </w:t>
      </w:r>
      <w:r w:rsidR="00C85A18">
        <w:t>в</w:t>
      </w:r>
      <w:r w:rsidR="00C85A18">
        <w:rPr>
          <w:spacing w:val="1"/>
        </w:rPr>
        <w:t xml:space="preserve"> </w:t>
      </w:r>
      <w:r w:rsidR="00C85A18">
        <w:t>двух</w:t>
      </w:r>
      <w:r w:rsidR="00C85A18">
        <w:rPr>
          <w:spacing w:val="1"/>
        </w:rPr>
        <w:t xml:space="preserve"> </w:t>
      </w:r>
      <w:r w:rsidR="00C85A18">
        <w:t>точках</w:t>
      </w:r>
      <w:r w:rsidR="00C85A18">
        <w:rPr>
          <w:spacing w:val="1"/>
        </w:rPr>
        <w:t xml:space="preserve"> </w:t>
      </w:r>
      <w:r w:rsidR="00C85A18">
        <w:t>образовательной</w:t>
      </w:r>
      <w:r w:rsidR="00C85A18">
        <w:rPr>
          <w:spacing w:val="1"/>
        </w:rPr>
        <w:t xml:space="preserve"> </w:t>
      </w:r>
      <w:r w:rsidR="00C85A18">
        <w:t>траектории</w:t>
      </w:r>
      <w:r w:rsidR="00C85A18">
        <w:rPr>
          <w:spacing w:val="-67"/>
        </w:rPr>
        <w:t xml:space="preserve"> </w:t>
      </w:r>
      <w:r w:rsidR="00C85A18">
        <w:t>обучающихся.</w:t>
      </w:r>
    </w:p>
    <w:p w:rsidR="003D5CE3" w:rsidRDefault="00C85A18">
      <w:pPr>
        <w:pStyle w:val="a3"/>
        <w:ind w:right="858" w:firstLine="456"/>
      </w:pPr>
      <w:r>
        <w:t>Оценка динамики образовательных достижений, как правило, имеет две</w:t>
      </w:r>
      <w:r>
        <w:rPr>
          <w:spacing w:val="1"/>
        </w:rPr>
        <w:t xml:space="preserve"> </w:t>
      </w:r>
      <w:r>
        <w:t>составляющие: педагогическую,</w:t>
      </w:r>
      <w:r>
        <w:rPr>
          <w:spacing w:val="70"/>
        </w:rPr>
        <w:t xml:space="preserve"> </w:t>
      </w:r>
      <w:r>
        <w:t>понимаемую как оценку динамики степени</w:t>
      </w:r>
      <w:r>
        <w:rPr>
          <w:spacing w:val="1"/>
        </w:rPr>
        <w:t xml:space="preserve"> </w:t>
      </w:r>
      <w:r>
        <w:t>и</w:t>
      </w:r>
      <w:r>
        <w:rPr>
          <w:spacing w:val="43"/>
        </w:rPr>
        <w:t xml:space="preserve"> </w:t>
      </w:r>
      <w:r>
        <w:t>уровня</w:t>
      </w:r>
      <w:r>
        <w:rPr>
          <w:spacing w:val="44"/>
        </w:rPr>
        <w:t xml:space="preserve"> </w:t>
      </w:r>
      <w:r>
        <w:t>овладения</w:t>
      </w:r>
      <w:r>
        <w:rPr>
          <w:spacing w:val="44"/>
        </w:rPr>
        <w:t xml:space="preserve"> </w:t>
      </w:r>
      <w:r>
        <w:t>действиями</w:t>
      </w:r>
      <w:r>
        <w:rPr>
          <w:spacing w:val="47"/>
        </w:rPr>
        <w:t xml:space="preserve"> </w:t>
      </w:r>
      <w:r>
        <w:t>с</w:t>
      </w:r>
      <w:r>
        <w:rPr>
          <w:spacing w:val="44"/>
        </w:rPr>
        <w:t xml:space="preserve"> </w:t>
      </w:r>
      <w:r>
        <w:t>предметным</w:t>
      </w:r>
      <w:r>
        <w:rPr>
          <w:spacing w:val="49"/>
        </w:rPr>
        <w:t xml:space="preserve"> </w:t>
      </w:r>
      <w:r>
        <w:t>содержанием,</w:t>
      </w:r>
      <w:r>
        <w:rPr>
          <w:spacing w:val="50"/>
        </w:rPr>
        <w:t xml:space="preserve"> </w:t>
      </w:r>
      <w:r>
        <w:t>и</w:t>
      </w:r>
    </w:p>
    <w:p w:rsidR="003D5CE3" w:rsidRDefault="003D5CE3">
      <w:pPr>
        <w:sectPr w:rsidR="003D5CE3">
          <w:pgSz w:w="11910" w:h="16840"/>
          <w:pgMar w:top="1120" w:right="0" w:bottom="280" w:left="620" w:header="720" w:footer="720" w:gutter="0"/>
          <w:cols w:space="720"/>
        </w:sectPr>
      </w:pPr>
    </w:p>
    <w:p w:rsidR="003D5CE3" w:rsidRDefault="00C85A18">
      <w:pPr>
        <w:pStyle w:val="a3"/>
        <w:spacing w:before="67"/>
        <w:ind w:right="865"/>
      </w:pPr>
      <w:r>
        <w:lastRenderedPageBreak/>
        <w:t>психологическую,</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индивидуального</w:t>
      </w:r>
      <w:r>
        <w:rPr>
          <w:spacing w:val="1"/>
        </w:rPr>
        <w:t xml:space="preserve"> </w:t>
      </w:r>
      <w:r>
        <w:t>прогресса</w:t>
      </w:r>
      <w:r>
        <w:rPr>
          <w:spacing w:val="1"/>
        </w:rPr>
        <w:t xml:space="preserve"> </w:t>
      </w:r>
      <w:r>
        <w:t>в</w:t>
      </w:r>
      <w:r>
        <w:rPr>
          <w:spacing w:val="1"/>
        </w:rPr>
        <w:t xml:space="preserve"> </w:t>
      </w:r>
      <w:r>
        <w:t>развитии</w:t>
      </w:r>
      <w:r>
        <w:rPr>
          <w:spacing w:val="6"/>
        </w:rPr>
        <w:t xml:space="preserve"> </w:t>
      </w:r>
      <w:r>
        <w:t>ребенка.</w:t>
      </w:r>
    </w:p>
    <w:p w:rsidR="003D5CE3" w:rsidRDefault="00C85A18">
      <w:pPr>
        <w:pStyle w:val="a3"/>
        <w:ind w:right="851" w:firstLine="456"/>
      </w:pPr>
      <w:r>
        <w:t>Одним</w:t>
      </w:r>
      <w:r>
        <w:rPr>
          <w:spacing w:val="1"/>
        </w:rPr>
        <w:t xml:space="preserve"> </w:t>
      </w:r>
      <w:r>
        <w:t>из</w:t>
      </w:r>
      <w:r>
        <w:rPr>
          <w:spacing w:val="1"/>
        </w:rPr>
        <w:t xml:space="preserve"> </w:t>
      </w:r>
      <w:r>
        <w:t>наиболее</w:t>
      </w:r>
      <w:r>
        <w:rPr>
          <w:spacing w:val="1"/>
        </w:rPr>
        <w:t xml:space="preserve"> </w:t>
      </w:r>
      <w:r>
        <w:t>адекватных</w:t>
      </w:r>
      <w:r>
        <w:rPr>
          <w:spacing w:val="1"/>
        </w:rPr>
        <w:t xml:space="preserve"> </w:t>
      </w:r>
      <w:r>
        <w:t>инструментов</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служит</w:t>
      </w:r>
      <w:r>
        <w:rPr>
          <w:spacing w:val="1"/>
        </w:rPr>
        <w:t xml:space="preserve"> </w:t>
      </w:r>
      <w:r>
        <w:rPr>
          <w:b/>
        </w:rPr>
        <w:t>портфолио</w:t>
      </w:r>
      <w:r>
        <w:rPr>
          <w:b/>
          <w:spacing w:val="1"/>
        </w:rPr>
        <w:t xml:space="preserve"> </w:t>
      </w:r>
      <w:r>
        <w:t>обучающегося.</w:t>
      </w:r>
      <w:r>
        <w:rPr>
          <w:spacing w:val="1"/>
        </w:rPr>
        <w:t xml:space="preserve"> </w:t>
      </w:r>
      <w:r>
        <w:t>Как</w:t>
      </w:r>
      <w:r>
        <w:rPr>
          <w:spacing w:val="1"/>
        </w:rPr>
        <w:t xml:space="preserve"> </w:t>
      </w:r>
      <w:r>
        <w:t>показывает</w:t>
      </w:r>
      <w:r>
        <w:rPr>
          <w:spacing w:val="1"/>
        </w:rPr>
        <w:t xml:space="preserve"> </w:t>
      </w:r>
      <w:r>
        <w:t>опыт</w:t>
      </w:r>
      <w:r>
        <w:rPr>
          <w:spacing w:val="1"/>
        </w:rPr>
        <w:t xml:space="preserve"> </w:t>
      </w:r>
      <w:r>
        <w:t>его</w:t>
      </w:r>
      <w:r>
        <w:rPr>
          <w:spacing w:val="1"/>
        </w:rPr>
        <w:t xml:space="preserve"> </w:t>
      </w:r>
      <w:r>
        <w:t>использования,</w:t>
      </w:r>
      <w:r>
        <w:rPr>
          <w:spacing w:val="1"/>
        </w:rPr>
        <w:t xml:space="preserve"> </w:t>
      </w:r>
      <w:r>
        <w:t>портфолио</w:t>
      </w:r>
      <w:r>
        <w:rPr>
          <w:spacing w:val="1"/>
        </w:rPr>
        <w:t xml:space="preserve"> </w:t>
      </w:r>
      <w:r>
        <w:t>может</w:t>
      </w:r>
      <w:r>
        <w:rPr>
          <w:spacing w:val="1"/>
        </w:rPr>
        <w:t xml:space="preserve"> </w:t>
      </w:r>
      <w:r>
        <w:t>быть</w:t>
      </w:r>
      <w:r>
        <w:rPr>
          <w:spacing w:val="1"/>
        </w:rPr>
        <w:t xml:space="preserve"> </w:t>
      </w:r>
      <w:r>
        <w:t>отнесен</w:t>
      </w:r>
      <w:r>
        <w:rPr>
          <w:spacing w:val="1"/>
        </w:rPr>
        <w:t xml:space="preserve"> </w:t>
      </w:r>
      <w:r>
        <w:t>к</w:t>
      </w:r>
      <w:r>
        <w:rPr>
          <w:spacing w:val="1"/>
        </w:rPr>
        <w:t xml:space="preserve"> </w:t>
      </w:r>
      <w:r>
        <w:t>разряду</w:t>
      </w:r>
      <w:r>
        <w:rPr>
          <w:spacing w:val="1"/>
        </w:rPr>
        <w:t xml:space="preserve"> </w:t>
      </w:r>
      <w:r>
        <w:t>аутентичных</w:t>
      </w:r>
      <w:r>
        <w:rPr>
          <w:spacing w:val="1"/>
        </w:rPr>
        <w:t xml:space="preserve"> </w:t>
      </w:r>
      <w:r>
        <w:t>индивидуальных</w:t>
      </w:r>
      <w:r>
        <w:rPr>
          <w:spacing w:val="1"/>
        </w:rPr>
        <w:t xml:space="preserve"> </w:t>
      </w:r>
      <w:r>
        <w:t>оценок,</w:t>
      </w:r>
      <w:r>
        <w:rPr>
          <w:spacing w:val="1"/>
        </w:rPr>
        <w:t xml:space="preserve"> </w:t>
      </w:r>
      <w:r>
        <w:t>ориентированных</w:t>
      </w:r>
      <w:r>
        <w:rPr>
          <w:spacing w:val="1"/>
        </w:rPr>
        <w:t xml:space="preserve"> </w:t>
      </w:r>
      <w:r>
        <w:t>на</w:t>
      </w:r>
      <w:r>
        <w:rPr>
          <w:spacing w:val="1"/>
        </w:rPr>
        <w:t xml:space="preserve"> </w:t>
      </w:r>
      <w:r>
        <w:t>демонстрацию</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в</w:t>
      </w:r>
      <w:r>
        <w:rPr>
          <w:spacing w:val="1"/>
        </w:rPr>
        <w:t xml:space="preserve"> </w:t>
      </w:r>
      <w:r>
        <w:t>широком</w:t>
      </w:r>
      <w:r>
        <w:rPr>
          <w:spacing w:val="1"/>
        </w:rPr>
        <w:t xml:space="preserve"> </w:t>
      </w:r>
      <w:r>
        <w:t>образовательном</w:t>
      </w:r>
      <w:r>
        <w:rPr>
          <w:spacing w:val="1"/>
        </w:rPr>
        <w:t xml:space="preserve"> </w:t>
      </w:r>
      <w:r>
        <w:t>контексте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сфере</w:t>
      </w:r>
      <w:r>
        <w:rPr>
          <w:spacing w:val="1"/>
        </w:rPr>
        <w:t xml:space="preserve"> </w:t>
      </w:r>
      <w:r>
        <w:t>освоения</w:t>
      </w:r>
      <w:r>
        <w:rPr>
          <w:spacing w:val="1"/>
        </w:rPr>
        <w:t xml:space="preserve"> </w:t>
      </w:r>
      <w:r>
        <w:t>таких</w:t>
      </w:r>
      <w:r>
        <w:rPr>
          <w:spacing w:val="1"/>
        </w:rPr>
        <w:t xml:space="preserve"> </w:t>
      </w:r>
      <w:r>
        <w:t>средств</w:t>
      </w:r>
      <w:r>
        <w:rPr>
          <w:spacing w:val="-67"/>
        </w:rPr>
        <w:t xml:space="preserve"> </w:t>
      </w:r>
      <w:r>
        <w:t>самоорганизации</w:t>
      </w:r>
      <w:r>
        <w:rPr>
          <w:spacing w:val="1"/>
        </w:rPr>
        <w:t xml:space="preserve"> </w:t>
      </w:r>
      <w:r>
        <w:t>собственной</w:t>
      </w:r>
      <w:r>
        <w:rPr>
          <w:spacing w:val="1"/>
        </w:rPr>
        <w:t xml:space="preserve"> </w:t>
      </w:r>
      <w:r>
        <w:t>учебной</w:t>
      </w:r>
      <w:r>
        <w:rPr>
          <w:spacing w:val="1"/>
        </w:rPr>
        <w:t xml:space="preserve"> </w:t>
      </w:r>
      <w:r>
        <w:t>деятельности,</w:t>
      </w:r>
      <w:r>
        <w:rPr>
          <w:spacing w:val="1"/>
        </w:rPr>
        <w:t xml:space="preserve"> </w:t>
      </w:r>
      <w:r>
        <w:t>как</w:t>
      </w:r>
      <w:r>
        <w:rPr>
          <w:spacing w:val="1"/>
        </w:rPr>
        <w:t xml:space="preserve"> </w:t>
      </w:r>
      <w:r>
        <w:t>самоконтроль,</w:t>
      </w:r>
      <w:r>
        <w:rPr>
          <w:spacing w:val="1"/>
        </w:rPr>
        <w:t xml:space="preserve"> </w:t>
      </w:r>
      <w:r>
        <w:t>самооценка,</w:t>
      </w:r>
      <w:r>
        <w:rPr>
          <w:spacing w:val="3"/>
        </w:rPr>
        <w:t xml:space="preserve"> </w:t>
      </w:r>
      <w:r>
        <w:t>рефлексия</w:t>
      </w:r>
      <w:r>
        <w:rPr>
          <w:spacing w:val="2"/>
        </w:rPr>
        <w:t xml:space="preserve"> </w:t>
      </w:r>
      <w:r>
        <w:t>и</w:t>
      </w:r>
      <w:r>
        <w:rPr>
          <w:spacing w:val="4"/>
        </w:rPr>
        <w:t xml:space="preserve"> </w:t>
      </w:r>
      <w:r>
        <w:t>т.</w:t>
      </w:r>
      <w:r>
        <w:rPr>
          <w:spacing w:val="1"/>
        </w:rPr>
        <w:t xml:space="preserve"> </w:t>
      </w:r>
      <w:r>
        <w:t>д.).</w:t>
      </w:r>
    </w:p>
    <w:p w:rsidR="003D5CE3" w:rsidRDefault="00C85A18">
      <w:pPr>
        <w:pStyle w:val="a3"/>
        <w:spacing w:before="3"/>
        <w:ind w:right="849" w:firstLine="456"/>
      </w:pPr>
      <w:r>
        <w:t>портфолио — это не только современная эффективная форма оценивания,</w:t>
      </w:r>
      <w:r>
        <w:rPr>
          <w:spacing w:val="-67"/>
        </w:rPr>
        <w:t xml:space="preserve"> </w:t>
      </w:r>
      <w:r>
        <w:t>но и действенное средство для решения ряда важных педагогических задач,</w:t>
      </w:r>
      <w:r>
        <w:rPr>
          <w:spacing w:val="1"/>
        </w:rPr>
        <w:t xml:space="preserve"> </w:t>
      </w:r>
      <w:r>
        <w:t>позволяющее:</w:t>
      </w:r>
    </w:p>
    <w:p w:rsidR="003D5CE3" w:rsidRDefault="00C85A18" w:rsidP="00A95C5C">
      <w:pPr>
        <w:pStyle w:val="a4"/>
        <w:numPr>
          <w:ilvl w:val="0"/>
          <w:numId w:val="104"/>
        </w:numPr>
        <w:tabs>
          <w:tab w:val="left" w:pos="1508"/>
        </w:tabs>
        <w:spacing w:line="341" w:lineRule="exact"/>
        <w:ind w:left="1507" w:hanging="361"/>
        <w:rPr>
          <w:sz w:val="28"/>
        </w:rPr>
      </w:pPr>
      <w:bookmarkStart w:id="19" w:name="_поддерживать_высокую_учебную_мотивацию"/>
      <w:bookmarkEnd w:id="19"/>
      <w:r>
        <w:rPr>
          <w:sz w:val="28"/>
        </w:rPr>
        <w:t>поддерживать</w:t>
      </w:r>
      <w:r>
        <w:rPr>
          <w:spacing w:val="-9"/>
          <w:sz w:val="28"/>
        </w:rPr>
        <w:t xml:space="preserve"> </w:t>
      </w:r>
      <w:r>
        <w:rPr>
          <w:sz w:val="28"/>
        </w:rPr>
        <w:t>высокую</w:t>
      </w:r>
      <w:r>
        <w:rPr>
          <w:spacing w:val="-3"/>
          <w:sz w:val="28"/>
        </w:rPr>
        <w:t xml:space="preserve"> </w:t>
      </w:r>
      <w:r>
        <w:rPr>
          <w:sz w:val="28"/>
        </w:rPr>
        <w:t>учебную</w:t>
      </w:r>
      <w:r>
        <w:rPr>
          <w:spacing w:val="-8"/>
          <w:sz w:val="28"/>
        </w:rPr>
        <w:t xml:space="preserve"> </w:t>
      </w:r>
      <w:r>
        <w:rPr>
          <w:sz w:val="28"/>
        </w:rPr>
        <w:t>мотивацию</w:t>
      </w:r>
      <w:r>
        <w:rPr>
          <w:spacing w:val="-8"/>
          <w:sz w:val="28"/>
        </w:rPr>
        <w:t xml:space="preserve"> </w:t>
      </w:r>
      <w:r>
        <w:rPr>
          <w:sz w:val="28"/>
        </w:rPr>
        <w:t>обучающихся;</w:t>
      </w:r>
    </w:p>
    <w:p w:rsidR="003D5CE3" w:rsidRDefault="00C85A18" w:rsidP="00A95C5C">
      <w:pPr>
        <w:pStyle w:val="a4"/>
        <w:numPr>
          <w:ilvl w:val="0"/>
          <w:numId w:val="104"/>
        </w:numPr>
        <w:tabs>
          <w:tab w:val="left" w:pos="1508"/>
        </w:tabs>
        <w:spacing w:before="3"/>
        <w:ind w:left="1507" w:right="865" w:hanging="361"/>
        <w:rPr>
          <w:sz w:val="28"/>
        </w:rPr>
      </w:pPr>
      <w:bookmarkStart w:id="20" w:name="_поощрять_их_активность_и_самостоятельн"/>
      <w:bookmarkEnd w:id="20"/>
      <w:r>
        <w:rPr>
          <w:sz w:val="28"/>
        </w:rPr>
        <w:t>поощрять их активность и самостоятельность, расширять возможности</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самообучения;</w:t>
      </w:r>
    </w:p>
    <w:p w:rsidR="003D5CE3" w:rsidRDefault="00C85A18" w:rsidP="00A95C5C">
      <w:pPr>
        <w:pStyle w:val="a4"/>
        <w:numPr>
          <w:ilvl w:val="0"/>
          <w:numId w:val="104"/>
        </w:numPr>
        <w:tabs>
          <w:tab w:val="left" w:pos="1508"/>
        </w:tabs>
        <w:ind w:left="1507" w:right="864" w:hanging="361"/>
        <w:rPr>
          <w:sz w:val="28"/>
        </w:rPr>
      </w:pPr>
      <w:bookmarkStart w:id="21" w:name="_развивать_навыки_рефлексивной_и_оценоч"/>
      <w:bookmarkEnd w:id="21"/>
      <w:r>
        <w:rPr>
          <w:sz w:val="28"/>
        </w:rPr>
        <w:t>развивать</w:t>
      </w:r>
      <w:r>
        <w:rPr>
          <w:spacing w:val="1"/>
          <w:sz w:val="28"/>
        </w:rPr>
        <w:t xml:space="preserve"> </w:t>
      </w:r>
      <w:r>
        <w:rPr>
          <w:sz w:val="28"/>
        </w:rPr>
        <w:t>навыки</w:t>
      </w:r>
      <w:r>
        <w:rPr>
          <w:spacing w:val="1"/>
          <w:sz w:val="28"/>
        </w:rPr>
        <w:t xml:space="preserve"> </w:t>
      </w:r>
      <w:r>
        <w:rPr>
          <w:sz w:val="28"/>
        </w:rPr>
        <w:t>рефлексивной</w:t>
      </w:r>
      <w:r>
        <w:rPr>
          <w:spacing w:val="1"/>
          <w:sz w:val="28"/>
        </w:rPr>
        <w:t xml:space="preserve"> </w:t>
      </w:r>
      <w:r>
        <w:rPr>
          <w:sz w:val="28"/>
        </w:rPr>
        <w:t>и</w:t>
      </w:r>
      <w:r>
        <w:rPr>
          <w:spacing w:val="1"/>
          <w:sz w:val="28"/>
        </w:rPr>
        <w:t xml:space="preserve"> </w:t>
      </w:r>
      <w:r>
        <w:rPr>
          <w:sz w:val="28"/>
        </w:rPr>
        <w:t>оценочной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самооценочной)</w:t>
      </w:r>
      <w:r>
        <w:rPr>
          <w:spacing w:val="2"/>
          <w:sz w:val="28"/>
        </w:rPr>
        <w:t xml:space="preserve"> </w:t>
      </w:r>
      <w:r>
        <w:rPr>
          <w:sz w:val="28"/>
        </w:rPr>
        <w:t>деятельности обучающихся;</w:t>
      </w:r>
    </w:p>
    <w:p w:rsidR="003D5CE3" w:rsidRDefault="00C85A18" w:rsidP="00A95C5C">
      <w:pPr>
        <w:pStyle w:val="a4"/>
        <w:numPr>
          <w:ilvl w:val="0"/>
          <w:numId w:val="104"/>
        </w:numPr>
        <w:tabs>
          <w:tab w:val="left" w:pos="1508"/>
        </w:tabs>
        <w:ind w:left="1507" w:right="853" w:hanging="361"/>
        <w:rPr>
          <w:sz w:val="28"/>
        </w:rPr>
      </w:pPr>
      <w:bookmarkStart w:id="22" w:name="_формировать_умение_учиться_—_ставить_ц"/>
      <w:bookmarkEnd w:id="22"/>
      <w:r>
        <w:rPr>
          <w:sz w:val="28"/>
        </w:rPr>
        <w:t>формировать</w:t>
      </w:r>
      <w:r>
        <w:rPr>
          <w:spacing w:val="1"/>
          <w:sz w:val="28"/>
        </w:rPr>
        <w:t xml:space="preserve"> </w:t>
      </w:r>
      <w:r>
        <w:rPr>
          <w:sz w:val="28"/>
        </w:rPr>
        <w:t>умение</w:t>
      </w:r>
      <w:r>
        <w:rPr>
          <w:spacing w:val="1"/>
          <w:sz w:val="28"/>
        </w:rPr>
        <w:t xml:space="preserve"> </w:t>
      </w:r>
      <w:r>
        <w:rPr>
          <w:sz w:val="28"/>
        </w:rPr>
        <w:t>учиться —</w:t>
      </w:r>
      <w:r>
        <w:rPr>
          <w:spacing w:val="1"/>
          <w:sz w:val="28"/>
        </w:rPr>
        <w:t xml:space="preserve"> </w:t>
      </w:r>
      <w:r>
        <w:rPr>
          <w:sz w:val="28"/>
        </w:rPr>
        <w:t>ставить</w:t>
      </w:r>
      <w:r>
        <w:rPr>
          <w:spacing w:val="1"/>
          <w:sz w:val="28"/>
        </w:rPr>
        <w:t xml:space="preserve"> </w:t>
      </w:r>
      <w:r>
        <w:rPr>
          <w:sz w:val="28"/>
        </w:rPr>
        <w:t>цели,</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организовывать</w:t>
      </w:r>
      <w:r>
        <w:rPr>
          <w:spacing w:val="-2"/>
          <w:sz w:val="28"/>
        </w:rPr>
        <w:t xml:space="preserve"> </w:t>
      </w:r>
      <w:r>
        <w:rPr>
          <w:sz w:val="28"/>
        </w:rPr>
        <w:t>собственную</w:t>
      </w:r>
      <w:r>
        <w:rPr>
          <w:spacing w:val="2"/>
          <w:sz w:val="28"/>
        </w:rPr>
        <w:t xml:space="preserve"> </w:t>
      </w:r>
      <w:r>
        <w:rPr>
          <w:sz w:val="28"/>
        </w:rPr>
        <w:t>учебную</w:t>
      </w:r>
      <w:r>
        <w:rPr>
          <w:spacing w:val="-1"/>
          <w:sz w:val="28"/>
        </w:rPr>
        <w:t xml:space="preserve"> </w:t>
      </w:r>
      <w:r>
        <w:rPr>
          <w:sz w:val="28"/>
        </w:rPr>
        <w:t>деятельность.</w:t>
      </w:r>
    </w:p>
    <w:p w:rsidR="003D5CE3" w:rsidRDefault="00C85A18">
      <w:pPr>
        <w:pStyle w:val="a3"/>
        <w:ind w:right="848" w:firstLine="456"/>
      </w:pPr>
      <w:r>
        <w:t>Портфолио</w:t>
      </w:r>
      <w:r>
        <w:rPr>
          <w:spacing w:val="1"/>
        </w:rPr>
        <w:t xml:space="preserve"> </w:t>
      </w:r>
      <w:r>
        <w:t>представляет</w:t>
      </w:r>
      <w:r>
        <w:rPr>
          <w:spacing w:val="1"/>
        </w:rPr>
        <w:t xml:space="preserve"> </w:t>
      </w:r>
      <w:r>
        <w:t>собой</w:t>
      </w:r>
      <w:r>
        <w:rPr>
          <w:spacing w:val="1"/>
        </w:rPr>
        <w:t xml:space="preserve"> </w:t>
      </w:r>
      <w:r>
        <w:t>специально</w:t>
      </w:r>
      <w:r>
        <w:rPr>
          <w:spacing w:val="1"/>
        </w:rPr>
        <w:t xml:space="preserve"> </w:t>
      </w:r>
      <w:r>
        <w:t>организованную</w:t>
      </w:r>
      <w:r>
        <w:rPr>
          <w:spacing w:val="1"/>
        </w:rPr>
        <w:t xml:space="preserve"> </w:t>
      </w:r>
      <w:r>
        <w:t>подборку</w:t>
      </w:r>
      <w:r>
        <w:rPr>
          <w:spacing w:val="1"/>
        </w:rPr>
        <w:t xml:space="preserve"> </w:t>
      </w:r>
      <w:r>
        <w:t>работ,</w:t>
      </w:r>
      <w:r>
        <w:rPr>
          <w:spacing w:val="1"/>
        </w:rPr>
        <w:t xml:space="preserve"> </w:t>
      </w:r>
      <w:r>
        <w:t>которые</w:t>
      </w:r>
      <w:r>
        <w:rPr>
          <w:spacing w:val="1"/>
        </w:rPr>
        <w:t xml:space="preserve"> </w:t>
      </w:r>
      <w:r>
        <w:t>демонстрируют</w:t>
      </w:r>
      <w:r>
        <w:rPr>
          <w:spacing w:val="1"/>
        </w:rPr>
        <w:t xml:space="preserve"> </w:t>
      </w:r>
      <w:r>
        <w:t>усилия,</w:t>
      </w:r>
      <w:r>
        <w:rPr>
          <w:spacing w:val="1"/>
        </w:rPr>
        <w:t xml:space="preserve"> </w:t>
      </w:r>
      <w:r>
        <w:t>прогресс</w:t>
      </w:r>
      <w:r>
        <w:rPr>
          <w:spacing w:val="1"/>
        </w:rPr>
        <w:t xml:space="preserve"> </w:t>
      </w:r>
      <w:r>
        <w:t>и</w:t>
      </w:r>
      <w:r>
        <w:rPr>
          <w:spacing w:val="71"/>
        </w:rPr>
        <w:t xml:space="preserve"> </w:t>
      </w:r>
      <w:r>
        <w:t>достижения</w:t>
      </w:r>
      <w:r>
        <w:rPr>
          <w:spacing w:val="1"/>
        </w:rPr>
        <w:t xml:space="preserve"> </w:t>
      </w:r>
      <w:r>
        <w:t>обучающегося</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Портфолио</w:t>
      </w:r>
      <w:r>
        <w:rPr>
          <w:spacing w:val="1"/>
        </w:rPr>
        <w:t xml:space="preserve"> </w:t>
      </w:r>
      <w:r>
        <w:t>является</w:t>
      </w:r>
      <w:r>
        <w:rPr>
          <w:spacing w:val="1"/>
        </w:rPr>
        <w:t xml:space="preserve"> </w:t>
      </w:r>
      <w:r>
        <w:t>оптимальным</w:t>
      </w:r>
      <w:r>
        <w:rPr>
          <w:spacing w:val="1"/>
        </w:rPr>
        <w:t xml:space="preserve"> </w:t>
      </w:r>
      <w:r>
        <w:t>способом</w:t>
      </w:r>
      <w:r>
        <w:rPr>
          <w:spacing w:val="1"/>
        </w:rPr>
        <w:t xml:space="preserve"> </w:t>
      </w:r>
      <w:r>
        <w:t>организации</w:t>
      </w:r>
      <w:r>
        <w:rPr>
          <w:spacing w:val="1"/>
        </w:rPr>
        <w:t xml:space="preserve"> </w:t>
      </w:r>
      <w:r>
        <w:t>текущей</w:t>
      </w:r>
      <w:r>
        <w:rPr>
          <w:spacing w:val="1"/>
        </w:rPr>
        <w:t xml:space="preserve"> </w:t>
      </w:r>
      <w:r>
        <w:t>системы</w:t>
      </w:r>
      <w:r>
        <w:rPr>
          <w:spacing w:val="1"/>
        </w:rPr>
        <w:t xml:space="preserve"> </w:t>
      </w:r>
      <w:r>
        <w:t>оценки.</w:t>
      </w:r>
      <w:r>
        <w:rPr>
          <w:spacing w:val="1"/>
        </w:rPr>
        <w:t xml:space="preserve"> </w:t>
      </w:r>
      <w:r>
        <w:t>При</w:t>
      </w:r>
      <w:r>
        <w:rPr>
          <w:spacing w:val="1"/>
        </w:rPr>
        <w:t xml:space="preserve"> </w:t>
      </w:r>
      <w:r>
        <w:t>этом</w:t>
      </w:r>
      <w:r>
        <w:rPr>
          <w:spacing w:val="1"/>
        </w:rPr>
        <w:t xml:space="preserve"> </w:t>
      </w:r>
      <w:r>
        <w:t>материалы</w:t>
      </w:r>
      <w:r>
        <w:rPr>
          <w:spacing w:val="1"/>
        </w:rPr>
        <w:t xml:space="preserve"> </w:t>
      </w:r>
      <w:r>
        <w:t>портфолио</w:t>
      </w:r>
      <w:r>
        <w:rPr>
          <w:spacing w:val="1"/>
        </w:rPr>
        <w:t xml:space="preserve"> </w:t>
      </w:r>
      <w:r>
        <w:t>допускают</w:t>
      </w:r>
      <w:r>
        <w:rPr>
          <w:spacing w:val="1"/>
        </w:rPr>
        <w:t xml:space="preserve"> </w:t>
      </w:r>
      <w:r>
        <w:t>независимую</w:t>
      </w:r>
      <w:r>
        <w:rPr>
          <w:spacing w:val="1"/>
        </w:rPr>
        <w:t xml:space="preserve"> </w:t>
      </w:r>
      <w:r>
        <w:t>оценку,</w:t>
      </w:r>
      <w:r>
        <w:rPr>
          <w:spacing w:val="1"/>
        </w:rPr>
        <w:t xml:space="preserve"> </w:t>
      </w:r>
      <w:r>
        <w:t>например,</w:t>
      </w:r>
      <w:r>
        <w:rPr>
          <w:spacing w:val="1"/>
        </w:rPr>
        <w:t xml:space="preserve"> </w:t>
      </w:r>
      <w:r>
        <w:t>при</w:t>
      </w:r>
      <w:r>
        <w:rPr>
          <w:spacing w:val="1"/>
        </w:rPr>
        <w:t xml:space="preserve"> </w:t>
      </w:r>
      <w:r>
        <w:t>проведении</w:t>
      </w:r>
      <w:r>
        <w:rPr>
          <w:spacing w:val="1"/>
        </w:rPr>
        <w:t xml:space="preserve"> </w:t>
      </w:r>
      <w:r>
        <w:t>аттестации педагогов.</w:t>
      </w:r>
    </w:p>
    <w:p w:rsidR="003D5CE3" w:rsidRDefault="00C85A18">
      <w:pPr>
        <w:pStyle w:val="a3"/>
        <w:ind w:right="861" w:firstLine="456"/>
      </w:pPr>
      <w:r>
        <w:t>В состав портфолио включаются результаты, достигнутые обучающимся</w:t>
      </w:r>
      <w:r>
        <w:rPr>
          <w:spacing w:val="1"/>
        </w:rPr>
        <w:t xml:space="preserve"> </w:t>
      </w:r>
      <w:r>
        <w:t>не только в ходе учебной деятельности, но и в иных формах активности,</w:t>
      </w:r>
      <w:r>
        <w:rPr>
          <w:spacing w:val="1"/>
        </w:rPr>
        <w:t xml:space="preserve"> </w:t>
      </w:r>
      <w:r>
        <w:t>протекающей как в рамках повседневной школьной практики, так и за ее</w:t>
      </w:r>
      <w:r>
        <w:rPr>
          <w:spacing w:val="1"/>
        </w:rPr>
        <w:t xml:space="preserve"> </w:t>
      </w:r>
      <w:r>
        <w:t>пределами (Положение</w:t>
      </w:r>
      <w:r>
        <w:rPr>
          <w:spacing w:val="1"/>
        </w:rPr>
        <w:t xml:space="preserve"> </w:t>
      </w:r>
      <w:r>
        <w:t>о</w:t>
      </w:r>
      <w:r>
        <w:rPr>
          <w:spacing w:val="-1"/>
        </w:rPr>
        <w:t xml:space="preserve"> </w:t>
      </w:r>
      <w:r>
        <w:t>портфолио</w:t>
      </w:r>
      <w:r>
        <w:rPr>
          <w:spacing w:val="-2"/>
        </w:rPr>
        <w:t xml:space="preserve"> </w:t>
      </w:r>
      <w:r>
        <w:t>обучающихся</w:t>
      </w:r>
      <w:r>
        <w:rPr>
          <w:spacing w:val="1"/>
        </w:rPr>
        <w:t xml:space="preserve"> </w:t>
      </w:r>
      <w:r>
        <w:t>в</w:t>
      </w:r>
      <w:r>
        <w:rPr>
          <w:spacing w:val="2"/>
        </w:rPr>
        <w:t xml:space="preserve"> </w:t>
      </w:r>
      <w:r>
        <w:t>Приложении</w:t>
      </w:r>
      <w:r>
        <w:rPr>
          <w:spacing w:val="-1"/>
        </w:rPr>
        <w:t xml:space="preserve"> </w:t>
      </w:r>
      <w:r>
        <w:t>8).</w:t>
      </w:r>
    </w:p>
    <w:p w:rsidR="003D5CE3" w:rsidRDefault="00C85A18">
      <w:pPr>
        <w:pStyle w:val="a3"/>
        <w:ind w:right="859" w:firstLine="456"/>
      </w:pPr>
      <w:r>
        <w:t>В</w:t>
      </w:r>
      <w:r>
        <w:rPr>
          <w:spacing w:val="1"/>
        </w:rPr>
        <w:t xml:space="preserve"> </w:t>
      </w:r>
      <w:r>
        <w:t>портфолио</w:t>
      </w:r>
      <w:r>
        <w:rPr>
          <w:spacing w:val="1"/>
        </w:rPr>
        <w:t xml:space="preserve"> </w:t>
      </w:r>
      <w:r>
        <w:t>учеников</w:t>
      </w:r>
      <w:r>
        <w:rPr>
          <w:spacing w:val="1"/>
        </w:rPr>
        <w:t xml:space="preserve"> </w:t>
      </w:r>
      <w:r>
        <w:t>начальной</w:t>
      </w:r>
      <w:r>
        <w:rPr>
          <w:spacing w:val="1"/>
        </w:rPr>
        <w:t xml:space="preserve"> </w:t>
      </w:r>
      <w:r>
        <w:t>школы,</w:t>
      </w:r>
      <w:r>
        <w:rPr>
          <w:spacing w:val="1"/>
        </w:rPr>
        <w:t xml:space="preserve"> </w:t>
      </w:r>
      <w:r>
        <w:t>который</w:t>
      </w:r>
      <w:r>
        <w:rPr>
          <w:spacing w:val="1"/>
        </w:rPr>
        <w:t xml:space="preserve"> </w:t>
      </w:r>
      <w:r>
        <w:t>используется</w:t>
      </w:r>
      <w:r>
        <w:rPr>
          <w:spacing w:val="1"/>
        </w:rPr>
        <w:t xml:space="preserve"> </w:t>
      </w:r>
      <w:r>
        <w:t>для</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67"/>
        </w:rPr>
        <w:t xml:space="preserve"> </w:t>
      </w:r>
      <w:r>
        <w:t>образования,</w:t>
      </w:r>
      <w:r>
        <w:rPr>
          <w:spacing w:val="8"/>
        </w:rPr>
        <w:t xml:space="preserve"> </w:t>
      </w:r>
      <w:r>
        <w:t>целесообразно</w:t>
      </w:r>
      <w:r>
        <w:rPr>
          <w:spacing w:val="8"/>
        </w:rPr>
        <w:t xml:space="preserve"> </w:t>
      </w:r>
      <w:r>
        <w:t>включать</w:t>
      </w:r>
      <w:r>
        <w:rPr>
          <w:spacing w:val="-1"/>
        </w:rPr>
        <w:t xml:space="preserve"> </w:t>
      </w:r>
      <w:r>
        <w:t>следующие</w:t>
      </w:r>
      <w:r>
        <w:rPr>
          <w:spacing w:val="2"/>
        </w:rPr>
        <w:t xml:space="preserve"> </w:t>
      </w:r>
      <w:r>
        <w:t>материалы.</w:t>
      </w:r>
    </w:p>
    <w:p w:rsidR="003D5CE3" w:rsidRDefault="00C85A18" w:rsidP="00A95C5C">
      <w:pPr>
        <w:pStyle w:val="a4"/>
        <w:numPr>
          <w:ilvl w:val="4"/>
          <w:numId w:val="86"/>
        </w:numPr>
        <w:tabs>
          <w:tab w:val="left" w:pos="1887"/>
        </w:tabs>
        <w:spacing w:before="6" w:line="237" w:lineRule="auto"/>
        <w:ind w:right="850" w:firstLine="456"/>
        <w:rPr>
          <w:sz w:val="28"/>
        </w:rPr>
      </w:pPr>
      <w:r>
        <w:rPr>
          <w:b/>
          <w:sz w:val="28"/>
        </w:rPr>
        <w:t>Выборки</w:t>
      </w:r>
      <w:r>
        <w:rPr>
          <w:b/>
          <w:spacing w:val="1"/>
          <w:sz w:val="28"/>
        </w:rPr>
        <w:t xml:space="preserve"> </w:t>
      </w:r>
      <w:r>
        <w:rPr>
          <w:b/>
          <w:sz w:val="28"/>
        </w:rPr>
        <w:t>детских</w:t>
      </w:r>
      <w:r>
        <w:rPr>
          <w:b/>
          <w:spacing w:val="1"/>
          <w:sz w:val="28"/>
        </w:rPr>
        <w:t xml:space="preserve"> </w:t>
      </w:r>
      <w:r>
        <w:rPr>
          <w:b/>
          <w:sz w:val="28"/>
        </w:rPr>
        <w:t>работ —</w:t>
      </w:r>
      <w:r>
        <w:rPr>
          <w:b/>
          <w:spacing w:val="1"/>
          <w:sz w:val="28"/>
        </w:rPr>
        <w:t xml:space="preserve"> </w:t>
      </w:r>
      <w:r>
        <w:rPr>
          <w:b/>
          <w:sz w:val="28"/>
        </w:rPr>
        <w:t>формальных</w:t>
      </w:r>
      <w:r>
        <w:rPr>
          <w:b/>
          <w:spacing w:val="1"/>
          <w:sz w:val="28"/>
        </w:rPr>
        <w:t xml:space="preserve"> </w:t>
      </w:r>
      <w:r>
        <w:rPr>
          <w:b/>
          <w:sz w:val="28"/>
        </w:rPr>
        <w:t>и</w:t>
      </w:r>
      <w:r>
        <w:rPr>
          <w:b/>
          <w:spacing w:val="71"/>
          <w:sz w:val="28"/>
        </w:rPr>
        <w:t xml:space="preserve"> </w:t>
      </w:r>
      <w:r>
        <w:rPr>
          <w:b/>
          <w:sz w:val="28"/>
        </w:rPr>
        <w:t>творческих</w:t>
      </w:r>
      <w:r>
        <w:rPr>
          <w:sz w:val="28"/>
        </w:rPr>
        <w:t>,</w:t>
      </w:r>
      <w:r>
        <w:rPr>
          <w:spacing w:val="1"/>
          <w:sz w:val="28"/>
        </w:rPr>
        <w:t xml:space="preserve"> </w:t>
      </w:r>
      <w:r>
        <w:rPr>
          <w:sz w:val="28"/>
        </w:rPr>
        <w:t>выполненных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обязательных</w:t>
      </w:r>
      <w:r>
        <w:rPr>
          <w:spacing w:val="1"/>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изучаемым</w:t>
      </w:r>
      <w:r>
        <w:rPr>
          <w:spacing w:val="1"/>
          <w:sz w:val="28"/>
        </w:rPr>
        <w:t xml:space="preserve"> </w:t>
      </w:r>
      <w:r>
        <w:rPr>
          <w:sz w:val="28"/>
        </w:rPr>
        <w:t>предметам, а также в ходе посещаемых учащимися занятий, реализуемых в</w:t>
      </w:r>
      <w:r>
        <w:rPr>
          <w:spacing w:val="1"/>
          <w:sz w:val="28"/>
        </w:rPr>
        <w:t xml:space="preserve"> </w:t>
      </w:r>
      <w:r>
        <w:rPr>
          <w:sz w:val="28"/>
        </w:rPr>
        <w:t>рамках</w:t>
      </w:r>
      <w:r>
        <w:rPr>
          <w:spacing w:val="-5"/>
          <w:sz w:val="28"/>
        </w:rPr>
        <w:t xml:space="preserve"> </w:t>
      </w:r>
      <w:r>
        <w:rPr>
          <w:sz w:val="28"/>
        </w:rPr>
        <w:t>образовательной программы</w:t>
      </w:r>
      <w:r>
        <w:rPr>
          <w:spacing w:val="9"/>
          <w:sz w:val="28"/>
        </w:rPr>
        <w:t xml:space="preserve"> </w:t>
      </w:r>
      <w:r w:rsidR="003E0AD7">
        <w:rPr>
          <w:sz w:val="28"/>
        </w:rPr>
        <w:t>МК</w:t>
      </w:r>
      <w:r>
        <w:rPr>
          <w:sz w:val="28"/>
        </w:rPr>
        <w:t>ОУ</w:t>
      </w:r>
      <w:r>
        <w:rPr>
          <w:spacing w:val="1"/>
          <w:sz w:val="28"/>
        </w:rPr>
        <w:t xml:space="preserve"> </w:t>
      </w:r>
      <w:r>
        <w:rPr>
          <w:sz w:val="28"/>
        </w:rPr>
        <w:t>«</w:t>
      </w:r>
      <w:r w:rsidR="003E0AD7" w:rsidRPr="003E0AD7">
        <w:rPr>
          <w:sz w:val="28"/>
          <w:szCs w:val="28"/>
        </w:rPr>
        <w:t>Иковская СОШ</w:t>
      </w:r>
      <w:r>
        <w:rPr>
          <w:sz w:val="28"/>
        </w:rPr>
        <w:t>».</w:t>
      </w:r>
    </w:p>
    <w:p w:rsidR="003D5CE3" w:rsidRDefault="00C85A18">
      <w:pPr>
        <w:pStyle w:val="a3"/>
        <w:spacing w:before="5"/>
        <w:ind w:right="848" w:firstLine="456"/>
      </w:pPr>
      <w:r>
        <w:t>Обязательной составляющей портфолио являются материалы стартовой</w:t>
      </w:r>
      <w:r>
        <w:rPr>
          <w:spacing w:val="1"/>
        </w:rPr>
        <w:t xml:space="preserve"> </w:t>
      </w:r>
      <w:r>
        <w:t>диагностики,</w:t>
      </w:r>
      <w:r>
        <w:rPr>
          <w:spacing w:val="1"/>
        </w:rPr>
        <w:t xml:space="preserve"> </w:t>
      </w:r>
      <w:r>
        <w:t>промежуточных</w:t>
      </w:r>
      <w:r>
        <w:rPr>
          <w:spacing w:val="1"/>
        </w:rPr>
        <w:t xml:space="preserve"> </w:t>
      </w:r>
      <w:r>
        <w:t>и</w:t>
      </w:r>
      <w:r>
        <w:rPr>
          <w:spacing w:val="1"/>
        </w:rPr>
        <w:t xml:space="preserve"> </w:t>
      </w:r>
      <w:r>
        <w:t>итоговых</w:t>
      </w:r>
      <w:r>
        <w:rPr>
          <w:spacing w:val="1"/>
        </w:rPr>
        <w:t xml:space="preserve"> </w:t>
      </w:r>
      <w:r>
        <w:t>стандартизированных</w:t>
      </w:r>
      <w:r>
        <w:rPr>
          <w:spacing w:val="1"/>
        </w:rPr>
        <w:t xml:space="preserve"> </w:t>
      </w:r>
      <w:r>
        <w:t>работ</w:t>
      </w:r>
      <w:r>
        <w:rPr>
          <w:spacing w:val="1"/>
        </w:rPr>
        <w:t xml:space="preserve"> </w:t>
      </w:r>
      <w:r>
        <w:t>по</w:t>
      </w:r>
      <w:r>
        <w:rPr>
          <w:spacing w:val="1"/>
        </w:rPr>
        <w:t xml:space="preserve"> </w:t>
      </w:r>
      <w:r>
        <w:t>отдельным</w:t>
      </w:r>
      <w:r>
        <w:rPr>
          <w:spacing w:val="1"/>
        </w:rPr>
        <w:t xml:space="preserve"> </w:t>
      </w:r>
      <w:r>
        <w:t>предметам.</w:t>
      </w:r>
    </w:p>
    <w:p w:rsidR="003D5CE3" w:rsidRDefault="00C85A18">
      <w:pPr>
        <w:pStyle w:val="a3"/>
        <w:ind w:right="853" w:firstLine="456"/>
      </w:pPr>
      <w:r>
        <w:t>Остальные работы должны быть подобраны так, чтобы их совокупность</w:t>
      </w:r>
      <w:r>
        <w:rPr>
          <w:spacing w:val="1"/>
        </w:rPr>
        <w:t xml:space="preserve"> </w:t>
      </w:r>
      <w:r>
        <w:t>демонстрировала</w:t>
      </w:r>
      <w:r>
        <w:rPr>
          <w:spacing w:val="1"/>
        </w:rPr>
        <w:t xml:space="preserve"> </w:t>
      </w:r>
      <w:r>
        <w:t>нарастающие</w:t>
      </w:r>
      <w:r>
        <w:rPr>
          <w:spacing w:val="1"/>
        </w:rPr>
        <w:t xml:space="preserve"> </w:t>
      </w:r>
      <w:r>
        <w:t>успешность,</w:t>
      </w:r>
      <w:r>
        <w:rPr>
          <w:spacing w:val="1"/>
        </w:rPr>
        <w:t xml:space="preserve"> </w:t>
      </w:r>
      <w:r>
        <w:t>объем</w:t>
      </w:r>
      <w:r>
        <w:rPr>
          <w:spacing w:val="1"/>
        </w:rPr>
        <w:t xml:space="preserve"> </w:t>
      </w:r>
      <w:r>
        <w:t>и</w:t>
      </w:r>
      <w:r>
        <w:rPr>
          <w:spacing w:val="1"/>
        </w:rPr>
        <w:t xml:space="preserve"> </w:t>
      </w:r>
      <w:r>
        <w:t>глубину</w:t>
      </w:r>
      <w:r>
        <w:rPr>
          <w:spacing w:val="1"/>
        </w:rPr>
        <w:t xml:space="preserve"> </w:t>
      </w:r>
      <w:r>
        <w:t>знаний,</w:t>
      </w:r>
      <w:r>
        <w:rPr>
          <w:spacing w:val="1"/>
        </w:rPr>
        <w:t xml:space="preserve"> </w:t>
      </w:r>
      <w:r>
        <w:t>достижение</w:t>
      </w:r>
      <w:r>
        <w:rPr>
          <w:spacing w:val="1"/>
        </w:rPr>
        <w:t xml:space="preserve"> </w:t>
      </w:r>
      <w:r>
        <w:t>более</w:t>
      </w:r>
      <w:r>
        <w:rPr>
          <w:spacing w:val="1"/>
        </w:rPr>
        <w:t xml:space="preserve"> </w:t>
      </w:r>
      <w:r>
        <w:t>высоких</w:t>
      </w:r>
      <w:r>
        <w:rPr>
          <w:spacing w:val="1"/>
        </w:rPr>
        <w:t xml:space="preserve"> </w:t>
      </w:r>
      <w:r>
        <w:t>уровней</w:t>
      </w:r>
      <w:r>
        <w:rPr>
          <w:spacing w:val="1"/>
        </w:rPr>
        <w:t xml:space="preserve"> </w:t>
      </w:r>
      <w:r>
        <w:t>формируемых</w:t>
      </w:r>
      <w:r>
        <w:rPr>
          <w:spacing w:val="1"/>
        </w:rPr>
        <w:t xml:space="preserve"> </w:t>
      </w:r>
      <w:r>
        <w:t>учебных</w:t>
      </w:r>
      <w:r>
        <w:rPr>
          <w:spacing w:val="1"/>
        </w:rPr>
        <w:t xml:space="preserve"> </w:t>
      </w:r>
      <w:r>
        <w:t>действий.</w:t>
      </w:r>
      <w:r>
        <w:rPr>
          <w:spacing w:val="1"/>
        </w:rPr>
        <w:t xml:space="preserve"> </w:t>
      </w:r>
      <w:r>
        <w:t>Примерами</w:t>
      </w:r>
      <w:r>
        <w:rPr>
          <w:spacing w:val="5"/>
        </w:rPr>
        <w:t xml:space="preserve"> </w:t>
      </w:r>
      <w:r>
        <w:t>такого</w:t>
      </w:r>
      <w:r>
        <w:rPr>
          <w:spacing w:val="1"/>
        </w:rPr>
        <w:t xml:space="preserve"> </w:t>
      </w:r>
      <w:r>
        <w:t>рода</w:t>
      </w:r>
      <w:r>
        <w:rPr>
          <w:spacing w:val="1"/>
        </w:rPr>
        <w:t xml:space="preserve"> </w:t>
      </w:r>
      <w:r>
        <w:t>работ могут быть:</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0"/>
          <w:numId w:val="104"/>
        </w:numPr>
        <w:tabs>
          <w:tab w:val="left" w:pos="1508"/>
        </w:tabs>
        <w:spacing w:before="87"/>
        <w:ind w:left="1507" w:right="856" w:hanging="361"/>
        <w:rPr>
          <w:sz w:val="28"/>
        </w:rPr>
      </w:pPr>
      <w:bookmarkStart w:id="23" w:name="_по_русскому,_родному_языку_и_литератур"/>
      <w:bookmarkEnd w:id="23"/>
      <w:r>
        <w:rPr>
          <w:sz w:val="28"/>
        </w:rPr>
        <w:lastRenderedPageBreak/>
        <w:t>по</w:t>
      </w:r>
      <w:r>
        <w:rPr>
          <w:spacing w:val="1"/>
          <w:sz w:val="28"/>
        </w:rPr>
        <w:t xml:space="preserve"> </w:t>
      </w:r>
      <w:r>
        <w:rPr>
          <w:sz w:val="28"/>
        </w:rPr>
        <w:t>русскому,</w:t>
      </w:r>
      <w:r>
        <w:rPr>
          <w:spacing w:val="1"/>
          <w:sz w:val="28"/>
        </w:rPr>
        <w:t xml:space="preserve"> </w:t>
      </w:r>
      <w:r>
        <w:rPr>
          <w:sz w:val="28"/>
        </w:rPr>
        <w:t>родному языку и</w:t>
      </w:r>
      <w:r>
        <w:rPr>
          <w:spacing w:val="1"/>
          <w:sz w:val="28"/>
        </w:rPr>
        <w:t xml:space="preserve"> </w:t>
      </w:r>
      <w:r>
        <w:rPr>
          <w:sz w:val="28"/>
        </w:rPr>
        <w:t>литературному чтению,</w:t>
      </w:r>
      <w:r>
        <w:rPr>
          <w:spacing w:val="1"/>
          <w:sz w:val="28"/>
        </w:rPr>
        <w:t xml:space="preserve"> </w:t>
      </w:r>
      <w:r>
        <w:rPr>
          <w:sz w:val="28"/>
        </w:rPr>
        <w:t>литературному</w:t>
      </w:r>
      <w:r>
        <w:rPr>
          <w:spacing w:val="1"/>
          <w:sz w:val="28"/>
        </w:rPr>
        <w:t xml:space="preserve"> </w:t>
      </w:r>
      <w:r>
        <w:rPr>
          <w:sz w:val="28"/>
        </w:rPr>
        <w:t>чтению на родном языке, иностранному языку — диктанты и изложения,</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тему,</w:t>
      </w:r>
      <w:r>
        <w:rPr>
          <w:spacing w:val="1"/>
          <w:sz w:val="28"/>
        </w:rPr>
        <w:t xml:space="preserve"> </w:t>
      </w:r>
      <w:r>
        <w:rPr>
          <w:sz w:val="28"/>
        </w:rPr>
        <w:t>сочинения</w:t>
      </w:r>
      <w:r>
        <w:rPr>
          <w:spacing w:val="1"/>
          <w:sz w:val="28"/>
        </w:rPr>
        <w:t xml:space="preserve"> </w:t>
      </w:r>
      <w:r>
        <w:rPr>
          <w:sz w:val="28"/>
        </w:rPr>
        <w:t>на</w:t>
      </w:r>
      <w:r>
        <w:rPr>
          <w:spacing w:val="1"/>
          <w:sz w:val="28"/>
        </w:rPr>
        <w:t xml:space="preserve"> </w:t>
      </w:r>
      <w:r>
        <w:rPr>
          <w:sz w:val="28"/>
        </w:rPr>
        <w:t>произвольную</w:t>
      </w:r>
      <w:r>
        <w:rPr>
          <w:spacing w:val="1"/>
          <w:sz w:val="28"/>
        </w:rPr>
        <w:t xml:space="preserve"> </w:t>
      </w:r>
      <w:r>
        <w:rPr>
          <w:sz w:val="28"/>
        </w:rPr>
        <w:t>тему,</w:t>
      </w:r>
      <w:r>
        <w:rPr>
          <w:spacing w:val="1"/>
          <w:sz w:val="28"/>
        </w:rPr>
        <w:t xml:space="preserve"> </w:t>
      </w:r>
      <w:r>
        <w:rPr>
          <w:sz w:val="28"/>
        </w:rPr>
        <w:t>аудиозаписи монологических и диалогических высказываний, «дневники</w:t>
      </w:r>
      <w:r>
        <w:rPr>
          <w:spacing w:val="1"/>
          <w:sz w:val="28"/>
        </w:rPr>
        <w:t xml:space="preserve"> </w:t>
      </w:r>
      <w:r>
        <w:rPr>
          <w:sz w:val="28"/>
        </w:rPr>
        <w:t>читателя», иллюстрированные «авторские» работы детей, материалы их</w:t>
      </w:r>
      <w:r>
        <w:rPr>
          <w:spacing w:val="1"/>
          <w:sz w:val="28"/>
        </w:rPr>
        <w:t xml:space="preserve"> </w:t>
      </w:r>
      <w:r>
        <w:rPr>
          <w:sz w:val="28"/>
        </w:rPr>
        <w:t>самоанализа</w:t>
      </w:r>
      <w:r>
        <w:rPr>
          <w:spacing w:val="2"/>
          <w:sz w:val="28"/>
        </w:rPr>
        <w:t xml:space="preserve"> </w:t>
      </w:r>
      <w:r>
        <w:rPr>
          <w:sz w:val="28"/>
        </w:rPr>
        <w:t>и</w:t>
      </w:r>
      <w:r>
        <w:rPr>
          <w:spacing w:val="1"/>
          <w:sz w:val="28"/>
        </w:rPr>
        <w:t xml:space="preserve"> </w:t>
      </w:r>
      <w:r>
        <w:rPr>
          <w:sz w:val="28"/>
        </w:rPr>
        <w:t>рефлексии</w:t>
      </w:r>
      <w:r>
        <w:rPr>
          <w:spacing w:val="1"/>
          <w:sz w:val="28"/>
        </w:rPr>
        <w:t xml:space="preserve"> </w:t>
      </w:r>
      <w:r>
        <w:rPr>
          <w:sz w:val="28"/>
        </w:rPr>
        <w:t>и</w:t>
      </w:r>
      <w:r>
        <w:rPr>
          <w:spacing w:val="4"/>
          <w:sz w:val="28"/>
        </w:rPr>
        <w:t xml:space="preserve"> </w:t>
      </w:r>
      <w:r>
        <w:rPr>
          <w:sz w:val="28"/>
        </w:rPr>
        <w:t>т.</w:t>
      </w:r>
      <w:r>
        <w:rPr>
          <w:spacing w:val="1"/>
          <w:sz w:val="28"/>
        </w:rPr>
        <w:t xml:space="preserve"> </w:t>
      </w:r>
      <w:r>
        <w:rPr>
          <w:sz w:val="28"/>
        </w:rPr>
        <w:t>п.;</w:t>
      </w:r>
    </w:p>
    <w:p w:rsidR="003D5CE3" w:rsidRDefault="00C85A18" w:rsidP="00A95C5C">
      <w:pPr>
        <w:pStyle w:val="a4"/>
        <w:numPr>
          <w:ilvl w:val="0"/>
          <w:numId w:val="104"/>
        </w:numPr>
        <w:tabs>
          <w:tab w:val="left" w:pos="1508"/>
        </w:tabs>
        <w:spacing w:before="1"/>
        <w:ind w:left="1507" w:right="855" w:hanging="361"/>
        <w:rPr>
          <w:sz w:val="28"/>
        </w:rPr>
      </w:pPr>
      <w:bookmarkStart w:id="24" w:name="_по_математике_—_математические_диктант"/>
      <w:bookmarkEnd w:id="24"/>
      <w:r>
        <w:rPr>
          <w:sz w:val="28"/>
        </w:rPr>
        <w:t>по</w:t>
      </w:r>
      <w:r>
        <w:rPr>
          <w:spacing w:val="1"/>
          <w:sz w:val="28"/>
        </w:rPr>
        <w:t xml:space="preserve"> </w:t>
      </w:r>
      <w:r>
        <w:rPr>
          <w:sz w:val="28"/>
        </w:rPr>
        <w:t>математике —</w:t>
      </w:r>
      <w:r>
        <w:rPr>
          <w:spacing w:val="1"/>
          <w:sz w:val="28"/>
        </w:rPr>
        <w:t xml:space="preserve"> </w:t>
      </w:r>
      <w:r>
        <w:rPr>
          <w:sz w:val="28"/>
        </w:rPr>
        <w:t>математические</w:t>
      </w:r>
      <w:r>
        <w:rPr>
          <w:spacing w:val="1"/>
          <w:sz w:val="28"/>
        </w:rPr>
        <w:t xml:space="preserve"> </w:t>
      </w:r>
      <w:r>
        <w:rPr>
          <w:sz w:val="28"/>
        </w:rPr>
        <w:t>диктанты,</w:t>
      </w:r>
      <w:r>
        <w:rPr>
          <w:spacing w:val="1"/>
          <w:sz w:val="28"/>
        </w:rPr>
        <w:t xml:space="preserve"> </w:t>
      </w:r>
      <w:r>
        <w:rPr>
          <w:sz w:val="28"/>
        </w:rPr>
        <w:t>оформленные</w:t>
      </w:r>
      <w:r>
        <w:rPr>
          <w:spacing w:val="1"/>
          <w:sz w:val="28"/>
        </w:rPr>
        <w:t xml:space="preserve"> </w:t>
      </w:r>
      <w:r>
        <w:rPr>
          <w:sz w:val="28"/>
        </w:rPr>
        <w:t>результаты</w:t>
      </w:r>
      <w:r>
        <w:rPr>
          <w:spacing w:val="1"/>
          <w:sz w:val="28"/>
        </w:rPr>
        <w:t xml:space="preserve"> </w:t>
      </w:r>
      <w:r>
        <w:rPr>
          <w:sz w:val="28"/>
        </w:rPr>
        <w:t>мини-исследований,</w:t>
      </w:r>
      <w:r>
        <w:rPr>
          <w:spacing w:val="1"/>
          <w:sz w:val="28"/>
        </w:rPr>
        <w:t xml:space="preserve"> </w:t>
      </w:r>
      <w:r>
        <w:rPr>
          <w:sz w:val="28"/>
        </w:rPr>
        <w:t>записи</w:t>
      </w:r>
      <w:r>
        <w:rPr>
          <w:spacing w:val="1"/>
          <w:sz w:val="28"/>
        </w:rPr>
        <w:t xml:space="preserve"> </w:t>
      </w:r>
      <w:r>
        <w:rPr>
          <w:sz w:val="28"/>
        </w:rPr>
        <w:t>решения</w:t>
      </w:r>
      <w:r>
        <w:rPr>
          <w:spacing w:val="1"/>
          <w:sz w:val="28"/>
        </w:rPr>
        <w:t xml:space="preserve"> </w:t>
      </w:r>
      <w:r>
        <w:rPr>
          <w:sz w:val="28"/>
        </w:rPr>
        <w:t>учебно­познавательных</w:t>
      </w:r>
      <w:r>
        <w:rPr>
          <w:spacing w:val="1"/>
          <w:sz w:val="28"/>
        </w:rPr>
        <w:t xml:space="preserve"> </w:t>
      </w:r>
      <w:r>
        <w:rPr>
          <w:sz w:val="28"/>
        </w:rPr>
        <w:t>и</w:t>
      </w:r>
      <w:r>
        <w:rPr>
          <w:spacing w:val="1"/>
          <w:sz w:val="28"/>
        </w:rPr>
        <w:t xml:space="preserve"> </w:t>
      </w:r>
      <w:r>
        <w:rPr>
          <w:sz w:val="28"/>
        </w:rPr>
        <w:t>учебно­практических задач, математические модели, аудиозаписи устных</w:t>
      </w:r>
      <w:r>
        <w:rPr>
          <w:spacing w:val="-67"/>
          <w:sz w:val="28"/>
        </w:rPr>
        <w:t xml:space="preserve"> </w:t>
      </w:r>
      <w:r>
        <w:rPr>
          <w:sz w:val="28"/>
        </w:rPr>
        <w:t>ответов</w:t>
      </w:r>
      <w:r>
        <w:rPr>
          <w:spacing w:val="1"/>
          <w:sz w:val="28"/>
        </w:rPr>
        <w:t xml:space="preserve"> </w:t>
      </w:r>
      <w:r>
        <w:rPr>
          <w:sz w:val="28"/>
        </w:rPr>
        <w:t>(демонстрирующих</w:t>
      </w:r>
      <w:r>
        <w:rPr>
          <w:spacing w:val="1"/>
          <w:sz w:val="28"/>
        </w:rPr>
        <w:t xml:space="preserve"> </w:t>
      </w:r>
      <w:r>
        <w:rPr>
          <w:sz w:val="28"/>
        </w:rPr>
        <w:t>навыки</w:t>
      </w:r>
      <w:r>
        <w:rPr>
          <w:spacing w:val="1"/>
          <w:sz w:val="28"/>
        </w:rPr>
        <w:t xml:space="preserve"> </w:t>
      </w:r>
      <w:r>
        <w:rPr>
          <w:sz w:val="28"/>
        </w:rPr>
        <w:t>устного</w:t>
      </w:r>
      <w:r>
        <w:rPr>
          <w:spacing w:val="1"/>
          <w:sz w:val="28"/>
        </w:rPr>
        <w:t xml:space="preserve"> </w:t>
      </w:r>
      <w:r>
        <w:rPr>
          <w:sz w:val="28"/>
        </w:rPr>
        <w:t>счета,</w:t>
      </w:r>
      <w:r>
        <w:rPr>
          <w:spacing w:val="1"/>
          <w:sz w:val="28"/>
        </w:rPr>
        <w:t xml:space="preserve"> </w:t>
      </w:r>
      <w:r>
        <w:rPr>
          <w:sz w:val="28"/>
        </w:rPr>
        <w:t>рассуждений,</w:t>
      </w:r>
      <w:r>
        <w:rPr>
          <w:spacing w:val="1"/>
          <w:sz w:val="28"/>
        </w:rPr>
        <w:t xml:space="preserve"> </w:t>
      </w:r>
      <w:r>
        <w:rPr>
          <w:sz w:val="28"/>
        </w:rPr>
        <w:t>доказательств,</w:t>
      </w:r>
      <w:r>
        <w:rPr>
          <w:spacing w:val="1"/>
          <w:sz w:val="28"/>
        </w:rPr>
        <w:t xml:space="preserve"> </w:t>
      </w:r>
      <w:r>
        <w:rPr>
          <w:sz w:val="28"/>
        </w:rPr>
        <w:t>выступлений,</w:t>
      </w:r>
      <w:r>
        <w:rPr>
          <w:spacing w:val="1"/>
          <w:sz w:val="28"/>
        </w:rPr>
        <w:t xml:space="preserve"> </w:t>
      </w:r>
      <w:r>
        <w:rPr>
          <w:sz w:val="28"/>
        </w:rPr>
        <w:t>сообщений</w:t>
      </w:r>
      <w:r>
        <w:rPr>
          <w:spacing w:val="1"/>
          <w:sz w:val="28"/>
        </w:rPr>
        <w:t xml:space="preserve"> </w:t>
      </w:r>
      <w:r>
        <w:rPr>
          <w:sz w:val="28"/>
        </w:rPr>
        <w:t>на</w:t>
      </w:r>
      <w:r>
        <w:rPr>
          <w:spacing w:val="1"/>
          <w:sz w:val="28"/>
        </w:rPr>
        <w:t xml:space="preserve"> </w:t>
      </w:r>
      <w:r>
        <w:rPr>
          <w:sz w:val="28"/>
        </w:rPr>
        <w:t>математические</w:t>
      </w:r>
      <w:r>
        <w:rPr>
          <w:spacing w:val="1"/>
          <w:sz w:val="28"/>
        </w:rPr>
        <w:t xml:space="preserve"> </w:t>
      </w:r>
      <w:r>
        <w:rPr>
          <w:sz w:val="28"/>
        </w:rPr>
        <w:t>темы),</w:t>
      </w:r>
      <w:r>
        <w:rPr>
          <w:spacing w:val="1"/>
          <w:sz w:val="28"/>
        </w:rPr>
        <w:t xml:space="preserve"> </w:t>
      </w:r>
      <w:r>
        <w:rPr>
          <w:sz w:val="28"/>
        </w:rPr>
        <w:t>материалы</w:t>
      </w:r>
      <w:r>
        <w:rPr>
          <w:spacing w:val="1"/>
          <w:sz w:val="28"/>
        </w:rPr>
        <w:t xml:space="preserve"> </w:t>
      </w:r>
      <w:r>
        <w:rPr>
          <w:sz w:val="28"/>
        </w:rPr>
        <w:t>самоанализа</w:t>
      </w:r>
      <w:r>
        <w:rPr>
          <w:spacing w:val="3"/>
          <w:sz w:val="28"/>
        </w:rPr>
        <w:t xml:space="preserve"> </w:t>
      </w:r>
      <w:r>
        <w:rPr>
          <w:sz w:val="28"/>
        </w:rPr>
        <w:t>и рефлексии</w:t>
      </w:r>
      <w:r>
        <w:rPr>
          <w:spacing w:val="1"/>
          <w:sz w:val="28"/>
        </w:rPr>
        <w:t xml:space="preserve"> </w:t>
      </w:r>
      <w:r>
        <w:rPr>
          <w:sz w:val="28"/>
        </w:rPr>
        <w:t>и</w:t>
      </w:r>
      <w:r>
        <w:rPr>
          <w:spacing w:val="6"/>
          <w:sz w:val="28"/>
        </w:rPr>
        <w:t xml:space="preserve"> </w:t>
      </w:r>
      <w:r>
        <w:rPr>
          <w:sz w:val="28"/>
        </w:rPr>
        <w:t>т.</w:t>
      </w:r>
      <w:r>
        <w:rPr>
          <w:spacing w:val="1"/>
          <w:sz w:val="28"/>
        </w:rPr>
        <w:t xml:space="preserve"> </w:t>
      </w:r>
      <w:r>
        <w:rPr>
          <w:sz w:val="28"/>
        </w:rPr>
        <w:t>п.;</w:t>
      </w:r>
    </w:p>
    <w:p w:rsidR="003D5CE3" w:rsidRDefault="00C85A18" w:rsidP="00A95C5C">
      <w:pPr>
        <w:pStyle w:val="a4"/>
        <w:numPr>
          <w:ilvl w:val="0"/>
          <w:numId w:val="104"/>
        </w:numPr>
        <w:tabs>
          <w:tab w:val="left" w:pos="1508"/>
        </w:tabs>
        <w:spacing w:before="1"/>
        <w:ind w:left="1507" w:right="854" w:hanging="361"/>
        <w:rPr>
          <w:sz w:val="28"/>
        </w:rPr>
      </w:pPr>
      <w:bookmarkStart w:id="25" w:name="_по_окружающему_миру_—_дневники_наблюде"/>
      <w:bookmarkEnd w:id="25"/>
      <w:r>
        <w:rPr>
          <w:sz w:val="28"/>
        </w:rPr>
        <w:t>по</w:t>
      </w:r>
      <w:r>
        <w:rPr>
          <w:spacing w:val="1"/>
          <w:sz w:val="28"/>
        </w:rPr>
        <w:t xml:space="preserve"> </w:t>
      </w:r>
      <w:r>
        <w:rPr>
          <w:sz w:val="28"/>
        </w:rPr>
        <w:t>окружающему</w:t>
      </w:r>
      <w:r>
        <w:rPr>
          <w:spacing w:val="1"/>
          <w:sz w:val="28"/>
        </w:rPr>
        <w:t xml:space="preserve"> </w:t>
      </w:r>
      <w:r>
        <w:rPr>
          <w:sz w:val="28"/>
        </w:rPr>
        <w:t>миру —</w:t>
      </w:r>
      <w:r>
        <w:rPr>
          <w:spacing w:val="1"/>
          <w:sz w:val="28"/>
        </w:rPr>
        <w:t xml:space="preserve"> </w:t>
      </w:r>
      <w:r>
        <w:rPr>
          <w:sz w:val="28"/>
        </w:rPr>
        <w:t>дневники</w:t>
      </w:r>
      <w:r>
        <w:rPr>
          <w:spacing w:val="1"/>
          <w:sz w:val="28"/>
        </w:rPr>
        <w:t xml:space="preserve"> </w:t>
      </w:r>
      <w:r>
        <w:rPr>
          <w:sz w:val="28"/>
        </w:rPr>
        <w:t>наблюдений,</w:t>
      </w:r>
      <w:r>
        <w:rPr>
          <w:spacing w:val="1"/>
          <w:sz w:val="28"/>
        </w:rPr>
        <w:t xml:space="preserve"> </w:t>
      </w:r>
      <w:r>
        <w:rPr>
          <w:sz w:val="28"/>
        </w:rPr>
        <w:t>оформленные</w:t>
      </w:r>
      <w:r>
        <w:rPr>
          <w:spacing w:val="1"/>
          <w:sz w:val="28"/>
        </w:rPr>
        <w:t xml:space="preserve"> </w:t>
      </w:r>
      <w:r>
        <w:rPr>
          <w:sz w:val="28"/>
        </w:rPr>
        <w:t>результаты</w:t>
      </w:r>
      <w:r>
        <w:rPr>
          <w:spacing w:val="1"/>
          <w:sz w:val="28"/>
        </w:rPr>
        <w:t xml:space="preserve"> </w:t>
      </w:r>
      <w:r>
        <w:rPr>
          <w:sz w:val="28"/>
        </w:rPr>
        <w:t>мини­исследований</w:t>
      </w:r>
      <w:r>
        <w:rPr>
          <w:spacing w:val="71"/>
          <w:sz w:val="28"/>
        </w:rPr>
        <w:t xml:space="preserve"> </w:t>
      </w:r>
      <w:r>
        <w:rPr>
          <w:sz w:val="28"/>
        </w:rPr>
        <w:t>и</w:t>
      </w:r>
      <w:r>
        <w:rPr>
          <w:spacing w:val="71"/>
          <w:sz w:val="28"/>
        </w:rPr>
        <w:t xml:space="preserve"> </w:t>
      </w:r>
      <w:r>
        <w:rPr>
          <w:sz w:val="28"/>
        </w:rPr>
        <w:t>мини­проектов,</w:t>
      </w:r>
      <w:r>
        <w:rPr>
          <w:spacing w:val="71"/>
          <w:sz w:val="28"/>
        </w:rPr>
        <w:t xml:space="preserve"> </w:t>
      </w:r>
      <w:r>
        <w:rPr>
          <w:sz w:val="28"/>
        </w:rPr>
        <w:t>интервью,</w:t>
      </w:r>
      <w:r>
        <w:rPr>
          <w:spacing w:val="1"/>
          <w:sz w:val="28"/>
        </w:rPr>
        <w:t xml:space="preserve"> </w:t>
      </w:r>
      <w:r>
        <w:rPr>
          <w:sz w:val="28"/>
        </w:rPr>
        <w:t>аудиозаписи устных ответов, творческие работы, материалы самоанализа</w:t>
      </w:r>
      <w:r>
        <w:rPr>
          <w:spacing w:val="1"/>
          <w:sz w:val="28"/>
        </w:rPr>
        <w:t xml:space="preserve"> </w:t>
      </w:r>
      <w:r>
        <w:rPr>
          <w:sz w:val="28"/>
        </w:rPr>
        <w:t>и рефлексии</w:t>
      </w:r>
      <w:r>
        <w:rPr>
          <w:spacing w:val="1"/>
          <w:sz w:val="28"/>
        </w:rPr>
        <w:t xml:space="preserve"> </w:t>
      </w:r>
      <w:r>
        <w:rPr>
          <w:sz w:val="28"/>
        </w:rPr>
        <w:t>и</w:t>
      </w:r>
      <w:r>
        <w:rPr>
          <w:spacing w:val="1"/>
          <w:sz w:val="28"/>
        </w:rPr>
        <w:t xml:space="preserve"> </w:t>
      </w:r>
      <w:r>
        <w:rPr>
          <w:sz w:val="28"/>
        </w:rPr>
        <w:t>т.</w:t>
      </w:r>
      <w:r>
        <w:rPr>
          <w:spacing w:val="7"/>
          <w:sz w:val="28"/>
        </w:rPr>
        <w:t xml:space="preserve"> </w:t>
      </w:r>
      <w:r>
        <w:rPr>
          <w:sz w:val="28"/>
        </w:rPr>
        <w:t>п.;</w:t>
      </w:r>
    </w:p>
    <w:p w:rsidR="003D5CE3" w:rsidRDefault="00C85A18" w:rsidP="00A95C5C">
      <w:pPr>
        <w:pStyle w:val="a4"/>
        <w:numPr>
          <w:ilvl w:val="0"/>
          <w:numId w:val="104"/>
        </w:numPr>
        <w:tabs>
          <w:tab w:val="left" w:pos="1508"/>
        </w:tabs>
        <w:ind w:left="1507" w:right="855" w:hanging="361"/>
        <w:rPr>
          <w:sz w:val="28"/>
        </w:rPr>
      </w:pPr>
      <w:bookmarkStart w:id="26" w:name="_по_предметам_эстетического_цикла_—_ауд"/>
      <w:bookmarkEnd w:id="26"/>
      <w:r>
        <w:rPr>
          <w:sz w:val="28"/>
        </w:rPr>
        <w:t>по</w:t>
      </w:r>
      <w:r>
        <w:rPr>
          <w:spacing w:val="1"/>
          <w:sz w:val="28"/>
        </w:rPr>
        <w:t xml:space="preserve"> </w:t>
      </w:r>
      <w:r>
        <w:rPr>
          <w:sz w:val="28"/>
        </w:rPr>
        <w:t>предметам</w:t>
      </w:r>
      <w:r>
        <w:rPr>
          <w:spacing w:val="1"/>
          <w:sz w:val="28"/>
        </w:rPr>
        <w:t xml:space="preserve"> </w:t>
      </w:r>
      <w:r>
        <w:rPr>
          <w:sz w:val="28"/>
        </w:rPr>
        <w:t>эстетического</w:t>
      </w:r>
      <w:r>
        <w:rPr>
          <w:spacing w:val="1"/>
          <w:sz w:val="28"/>
        </w:rPr>
        <w:t xml:space="preserve"> </w:t>
      </w:r>
      <w:r>
        <w:rPr>
          <w:sz w:val="28"/>
        </w:rPr>
        <w:t>цикла —</w:t>
      </w:r>
      <w:r>
        <w:rPr>
          <w:spacing w:val="1"/>
          <w:sz w:val="28"/>
        </w:rPr>
        <w:t xml:space="preserve"> </w:t>
      </w:r>
      <w:r>
        <w:rPr>
          <w:sz w:val="28"/>
        </w:rPr>
        <w:t>аудиозаписи,</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видеоизображения</w:t>
      </w:r>
      <w:r>
        <w:rPr>
          <w:spacing w:val="1"/>
          <w:sz w:val="28"/>
        </w:rPr>
        <w:t xml:space="preserve"> </w:t>
      </w:r>
      <w:r>
        <w:rPr>
          <w:sz w:val="28"/>
        </w:rPr>
        <w:t>примеров</w:t>
      </w:r>
      <w:r>
        <w:rPr>
          <w:spacing w:val="1"/>
          <w:sz w:val="28"/>
        </w:rPr>
        <w:t xml:space="preserve"> </w:t>
      </w:r>
      <w:r>
        <w:rPr>
          <w:sz w:val="28"/>
        </w:rPr>
        <w:t>исполнительской</w:t>
      </w:r>
      <w:r>
        <w:rPr>
          <w:spacing w:val="1"/>
          <w:sz w:val="28"/>
        </w:rPr>
        <w:t xml:space="preserve"> </w:t>
      </w:r>
      <w:r>
        <w:rPr>
          <w:sz w:val="28"/>
        </w:rPr>
        <w:t>деятельности,</w:t>
      </w:r>
      <w:r>
        <w:rPr>
          <w:spacing w:val="1"/>
          <w:sz w:val="28"/>
        </w:rPr>
        <w:t xml:space="preserve"> </w:t>
      </w:r>
      <w:r>
        <w:rPr>
          <w:sz w:val="28"/>
        </w:rPr>
        <w:t>иллюстрации к музыкальным произведениям, иллюстрации на заданную</w:t>
      </w:r>
      <w:r>
        <w:rPr>
          <w:spacing w:val="1"/>
          <w:sz w:val="28"/>
        </w:rPr>
        <w:t xml:space="preserve"> </w:t>
      </w:r>
      <w:r>
        <w:rPr>
          <w:sz w:val="28"/>
        </w:rPr>
        <w:t>тему, продукты собственного творчества, аудиозаписи монологических</w:t>
      </w:r>
      <w:r>
        <w:rPr>
          <w:spacing w:val="1"/>
          <w:sz w:val="28"/>
        </w:rPr>
        <w:t xml:space="preserve"> </w:t>
      </w:r>
      <w:r>
        <w:rPr>
          <w:sz w:val="28"/>
        </w:rPr>
        <w:t>высказываний­описаний,</w:t>
      </w:r>
      <w:r>
        <w:rPr>
          <w:spacing w:val="2"/>
          <w:sz w:val="28"/>
        </w:rPr>
        <w:t xml:space="preserve"> </w:t>
      </w:r>
      <w:r>
        <w:rPr>
          <w:sz w:val="28"/>
        </w:rPr>
        <w:t>материалы</w:t>
      </w:r>
      <w:r>
        <w:rPr>
          <w:spacing w:val="1"/>
          <w:sz w:val="28"/>
        </w:rPr>
        <w:t xml:space="preserve"> </w:t>
      </w:r>
      <w:r>
        <w:rPr>
          <w:sz w:val="28"/>
        </w:rPr>
        <w:t>самоанализа</w:t>
      </w:r>
      <w:r>
        <w:rPr>
          <w:spacing w:val="2"/>
          <w:sz w:val="28"/>
        </w:rPr>
        <w:t xml:space="preserve"> </w:t>
      </w:r>
      <w:r>
        <w:rPr>
          <w:sz w:val="28"/>
        </w:rPr>
        <w:t>и</w:t>
      </w:r>
      <w:r>
        <w:rPr>
          <w:spacing w:val="1"/>
          <w:sz w:val="28"/>
        </w:rPr>
        <w:t xml:space="preserve"> </w:t>
      </w:r>
      <w:r>
        <w:rPr>
          <w:sz w:val="28"/>
        </w:rPr>
        <w:t>рефлексии и</w:t>
      </w:r>
      <w:r>
        <w:rPr>
          <w:spacing w:val="6"/>
          <w:sz w:val="28"/>
        </w:rPr>
        <w:t xml:space="preserve"> </w:t>
      </w:r>
      <w:r>
        <w:rPr>
          <w:sz w:val="28"/>
        </w:rPr>
        <w:t>т.</w:t>
      </w:r>
      <w:r>
        <w:rPr>
          <w:spacing w:val="1"/>
          <w:sz w:val="28"/>
        </w:rPr>
        <w:t xml:space="preserve"> </w:t>
      </w:r>
      <w:r>
        <w:rPr>
          <w:sz w:val="28"/>
        </w:rPr>
        <w:t>п.;</w:t>
      </w:r>
    </w:p>
    <w:p w:rsidR="003D5CE3" w:rsidRDefault="00C85A18" w:rsidP="00A95C5C">
      <w:pPr>
        <w:pStyle w:val="a4"/>
        <w:numPr>
          <w:ilvl w:val="0"/>
          <w:numId w:val="104"/>
        </w:numPr>
        <w:tabs>
          <w:tab w:val="left" w:pos="1508"/>
        </w:tabs>
        <w:ind w:left="1507" w:right="860" w:hanging="361"/>
        <w:rPr>
          <w:sz w:val="28"/>
        </w:rPr>
      </w:pPr>
      <w:bookmarkStart w:id="27" w:name="_по_технологии_—_фото­_и_видеоизображен"/>
      <w:bookmarkEnd w:id="27"/>
      <w:r>
        <w:rPr>
          <w:sz w:val="28"/>
        </w:rPr>
        <w:t>по технологии — фото­ и видеоизображения продуктов исполнительской</w:t>
      </w:r>
      <w:r>
        <w:rPr>
          <w:spacing w:val="1"/>
          <w:sz w:val="28"/>
        </w:rPr>
        <w:t xml:space="preserve"> </w:t>
      </w:r>
      <w:r>
        <w:rPr>
          <w:sz w:val="28"/>
        </w:rPr>
        <w:t>деятельности,</w:t>
      </w:r>
      <w:r>
        <w:rPr>
          <w:spacing w:val="1"/>
          <w:sz w:val="28"/>
        </w:rPr>
        <w:t xml:space="preserve"> </w:t>
      </w:r>
      <w:r>
        <w:rPr>
          <w:sz w:val="28"/>
        </w:rPr>
        <w:t>аудиозаписи</w:t>
      </w:r>
      <w:r>
        <w:rPr>
          <w:spacing w:val="1"/>
          <w:sz w:val="28"/>
        </w:rPr>
        <w:t xml:space="preserve"> </w:t>
      </w:r>
      <w:r>
        <w:rPr>
          <w:sz w:val="28"/>
        </w:rPr>
        <w:t>монологических</w:t>
      </w:r>
      <w:r>
        <w:rPr>
          <w:spacing w:val="1"/>
          <w:sz w:val="28"/>
        </w:rPr>
        <w:t xml:space="preserve"> </w:t>
      </w:r>
      <w:r>
        <w:rPr>
          <w:sz w:val="28"/>
        </w:rPr>
        <w:t>высказываний­описаний,</w:t>
      </w:r>
      <w:r>
        <w:rPr>
          <w:spacing w:val="1"/>
          <w:sz w:val="28"/>
        </w:rPr>
        <w:t xml:space="preserve"> </w:t>
      </w:r>
      <w:r>
        <w:rPr>
          <w:sz w:val="28"/>
        </w:rPr>
        <w:t>продукты</w:t>
      </w:r>
      <w:r>
        <w:rPr>
          <w:spacing w:val="21"/>
          <w:sz w:val="28"/>
        </w:rPr>
        <w:t xml:space="preserve"> </w:t>
      </w:r>
      <w:r>
        <w:rPr>
          <w:sz w:val="28"/>
        </w:rPr>
        <w:t>собственного</w:t>
      </w:r>
      <w:r>
        <w:rPr>
          <w:spacing w:val="22"/>
          <w:sz w:val="28"/>
        </w:rPr>
        <w:t xml:space="preserve"> </w:t>
      </w:r>
      <w:r>
        <w:rPr>
          <w:sz w:val="28"/>
        </w:rPr>
        <w:t>творчества,</w:t>
      </w:r>
      <w:r>
        <w:rPr>
          <w:spacing w:val="23"/>
          <w:sz w:val="28"/>
        </w:rPr>
        <w:t xml:space="preserve"> </w:t>
      </w:r>
      <w:r>
        <w:rPr>
          <w:sz w:val="28"/>
        </w:rPr>
        <w:t>материалы</w:t>
      </w:r>
      <w:r>
        <w:rPr>
          <w:spacing w:val="22"/>
          <w:sz w:val="28"/>
        </w:rPr>
        <w:t xml:space="preserve"> </w:t>
      </w:r>
      <w:r>
        <w:rPr>
          <w:sz w:val="28"/>
        </w:rPr>
        <w:t>самоанализа</w:t>
      </w:r>
      <w:r>
        <w:rPr>
          <w:spacing w:val="22"/>
          <w:sz w:val="28"/>
        </w:rPr>
        <w:t xml:space="preserve"> </w:t>
      </w:r>
      <w:r>
        <w:rPr>
          <w:sz w:val="28"/>
        </w:rPr>
        <w:t>и</w:t>
      </w:r>
      <w:r>
        <w:rPr>
          <w:spacing w:val="21"/>
          <w:sz w:val="28"/>
        </w:rPr>
        <w:t xml:space="preserve"> </w:t>
      </w:r>
      <w:r>
        <w:rPr>
          <w:sz w:val="28"/>
        </w:rPr>
        <w:t>рефлексии</w:t>
      </w:r>
      <w:r>
        <w:rPr>
          <w:spacing w:val="-67"/>
          <w:sz w:val="28"/>
        </w:rPr>
        <w:t xml:space="preserve"> </w:t>
      </w:r>
      <w:r>
        <w:rPr>
          <w:sz w:val="28"/>
        </w:rPr>
        <w:t>и</w:t>
      </w:r>
      <w:r>
        <w:rPr>
          <w:spacing w:val="68"/>
          <w:sz w:val="28"/>
        </w:rPr>
        <w:t xml:space="preserve"> </w:t>
      </w:r>
      <w:r>
        <w:rPr>
          <w:sz w:val="28"/>
        </w:rPr>
        <w:t>т.</w:t>
      </w:r>
      <w:r>
        <w:rPr>
          <w:spacing w:val="2"/>
          <w:sz w:val="28"/>
        </w:rPr>
        <w:t xml:space="preserve"> </w:t>
      </w:r>
      <w:r>
        <w:rPr>
          <w:sz w:val="28"/>
        </w:rPr>
        <w:t>п.;</w:t>
      </w:r>
    </w:p>
    <w:p w:rsidR="003D5CE3" w:rsidRDefault="00C85A18" w:rsidP="00A95C5C">
      <w:pPr>
        <w:pStyle w:val="a4"/>
        <w:numPr>
          <w:ilvl w:val="0"/>
          <w:numId w:val="104"/>
        </w:numPr>
        <w:tabs>
          <w:tab w:val="left" w:pos="1508"/>
        </w:tabs>
        <w:ind w:left="1507" w:right="857" w:hanging="361"/>
        <w:rPr>
          <w:sz w:val="28"/>
        </w:rPr>
      </w:pPr>
      <w:bookmarkStart w:id="28" w:name="_по_физкультуре_—_видеоизображения_прим"/>
      <w:bookmarkEnd w:id="28"/>
      <w:r>
        <w:rPr>
          <w:sz w:val="28"/>
        </w:rPr>
        <w:t>по</w:t>
      </w:r>
      <w:r>
        <w:rPr>
          <w:spacing w:val="1"/>
          <w:sz w:val="28"/>
        </w:rPr>
        <w:t xml:space="preserve"> </w:t>
      </w:r>
      <w:r>
        <w:rPr>
          <w:sz w:val="28"/>
        </w:rPr>
        <w:t>физкультуре —</w:t>
      </w:r>
      <w:r>
        <w:rPr>
          <w:spacing w:val="1"/>
          <w:sz w:val="28"/>
        </w:rPr>
        <w:t xml:space="preserve"> </w:t>
      </w:r>
      <w:r>
        <w:rPr>
          <w:sz w:val="28"/>
        </w:rPr>
        <w:t>видеоизображения</w:t>
      </w:r>
      <w:r>
        <w:rPr>
          <w:spacing w:val="1"/>
          <w:sz w:val="28"/>
        </w:rPr>
        <w:t xml:space="preserve"> </w:t>
      </w:r>
      <w:r>
        <w:rPr>
          <w:sz w:val="28"/>
        </w:rPr>
        <w:t>примеров</w:t>
      </w:r>
      <w:r>
        <w:rPr>
          <w:spacing w:val="1"/>
          <w:sz w:val="28"/>
        </w:rPr>
        <w:t xml:space="preserve"> </w:t>
      </w:r>
      <w:r>
        <w:rPr>
          <w:sz w:val="28"/>
        </w:rPr>
        <w:t>исполнительской</w:t>
      </w:r>
      <w:r>
        <w:rPr>
          <w:spacing w:val="1"/>
          <w:sz w:val="28"/>
        </w:rPr>
        <w:t xml:space="preserve"> </w:t>
      </w:r>
      <w:r>
        <w:rPr>
          <w:sz w:val="28"/>
        </w:rPr>
        <w:t>деятельности,</w:t>
      </w:r>
      <w:r>
        <w:rPr>
          <w:spacing w:val="1"/>
          <w:sz w:val="28"/>
        </w:rPr>
        <w:t xml:space="preserve"> </w:t>
      </w:r>
      <w:r>
        <w:rPr>
          <w:sz w:val="28"/>
        </w:rPr>
        <w:t>дневники</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самоконтроля,</w:t>
      </w:r>
      <w:r>
        <w:rPr>
          <w:spacing w:val="1"/>
          <w:sz w:val="28"/>
        </w:rPr>
        <w:t xml:space="preserve"> </w:t>
      </w:r>
      <w:r>
        <w:rPr>
          <w:sz w:val="28"/>
        </w:rPr>
        <w:t>самостоятельно</w:t>
      </w:r>
      <w:r>
        <w:rPr>
          <w:spacing w:val="1"/>
          <w:sz w:val="28"/>
        </w:rPr>
        <w:t xml:space="preserve"> </w:t>
      </w:r>
      <w:r>
        <w:rPr>
          <w:sz w:val="28"/>
        </w:rPr>
        <w:t>составленные</w:t>
      </w:r>
      <w:r>
        <w:rPr>
          <w:spacing w:val="1"/>
          <w:sz w:val="28"/>
        </w:rPr>
        <w:t xml:space="preserve"> </w:t>
      </w:r>
      <w:r>
        <w:rPr>
          <w:sz w:val="28"/>
        </w:rPr>
        <w:t>расписания</w:t>
      </w:r>
      <w:r>
        <w:rPr>
          <w:spacing w:val="1"/>
          <w:sz w:val="28"/>
        </w:rPr>
        <w:t xml:space="preserve"> </w:t>
      </w:r>
      <w:r>
        <w:rPr>
          <w:sz w:val="28"/>
        </w:rPr>
        <w:t>и</w:t>
      </w:r>
      <w:r>
        <w:rPr>
          <w:spacing w:val="1"/>
          <w:sz w:val="28"/>
        </w:rPr>
        <w:t xml:space="preserve"> </w:t>
      </w:r>
      <w:r>
        <w:rPr>
          <w:sz w:val="28"/>
        </w:rPr>
        <w:t>режим</w:t>
      </w:r>
      <w:r>
        <w:rPr>
          <w:spacing w:val="1"/>
          <w:sz w:val="28"/>
        </w:rPr>
        <w:t xml:space="preserve"> </w:t>
      </w:r>
      <w:r>
        <w:rPr>
          <w:sz w:val="28"/>
        </w:rPr>
        <w:t>дня,</w:t>
      </w:r>
      <w:r>
        <w:rPr>
          <w:spacing w:val="1"/>
          <w:sz w:val="28"/>
        </w:rPr>
        <w:t xml:space="preserve"> </w:t>
      </w:r>
      <w:r>
        <w:rPr>
          <w:sz w:val="28"/>
        </w:rPr>
        <w:t>комплексы</w:t>
      </w:r>
      <w:r>
        <w:rPr>
          <w:spacing w:val="1"/>
          <w:sz w:val="28"/>
        </w:rPr>
        <w:t xml:space="preserve"> </w:t>
      </w:r>
      <w:r>
        <w:rPr>
          <w:sz w:val="28"/>
        </w:rPr>
        <w:t>физических</w:t>
      </w:r>
      <w:r>
        <w:rPr>
          <w:spacing w:val="1"/>
          <w:sz w:val="28"/>
        </w:rPr>
        <w:t xml:space="preserve"> </w:t>
      </w:r>
      <w:r>
        <w:rPr>
          <w:sz w:val="28"/>
        </w:rPr>
        <w:t>упражнений,</w:t>
      </w:r>
      <w:r>
        <w:rPr>
          <w:spacing w:val="3"/>
          <w:sz w:val="28"/>
        </w:rPr>
        <w:t xml:space="preserve"> </w:t>
      </w:r>
      <w:r>
        <w:rPr>
          <w:sz w:val="28"/>
        </w:rPr>
        <w:t>материалы</w:t>
      </w:r>
      <w:r>
        <w:rPr>
          <w:spacing w:val="1"/>
          <w:sz w:val="28"/>
        </w:rPr>
        <w:t xml:space="preserve"> </w:t>
      </w:r>
      <w:r>
        <w:rPr>
          <w:sz w:val="28"/>
        </w:rPr>
        <w:t>самоанализа</w:t>
      </w:r>
      <w:r>
        <w:rPr>
          <w:spacing w:val="3"/>
          <w:sz w:val="28"/>
        </w:rPr>
        <w:t xml:space="preserve"> </w:t>
      </w:r>
      <w:r>
        <w:rPr>
          <w:sz w:val="28"/>
        </w:rPr>
        <w:t>и</w:t>
      </w:r>
      <w:r>
        <w:rPr>
          <w:spacing w:val="2"/>
          <w:sz w:val="28"/>
        </w:rPr>
        <w:t xml:space="preserve"> </w:t>
      </w:r>
      <w:r>
        <w:rPr>
          <w:sz w:val="28"/>
        </w:rPr>
        <w:t>рефлексии</w:t>
      </w:r>
      <w:r>
        <w:rPr>
          <w:spacing w:val="1"/>
          <w:sz w:val="28"/>
        </w:rPr>
        <w:t xml:space="preserve"> </w:t>
      </w:r>
      <w:r>
        <w:rPr>
          <w:sz w:val="28"/>
        </w:rPr>
        <w:t>и</w:t>
      </w:r>
      <w:r>
        <w:rPr>
          <w:spacing w:val="4"/>
          <w:sz w:val="28"/>
        </w:rPr>
        <w:t xml:space="preserve"> </w:t>
      </w:r>
      <w:r>
        <w:rPr>
          <w:sz w:val="28"/>
        </w:rPr>
        <w:t>т.</w:t>
      </w:r>
      <w:r>
        <w:rPr>
          <w:spacing w:val="2"/>
          <w:sz w:val="28"/>
        </w:rPr>
        <w:t xml:space="preserve"> </w:t>
      </w:r>
      <w:r>
        <w:rPr>
          <w:sz w:val="28"/>
        </w:rPr>
        <w:t>п.</w:t>
      </w:r>
    </w:p>
    <w:p w:rsidR="003D5CE3" w:rsidRDefault="00C85A18" w:rsidP="00A95C5C">
      <w:pPr>
        <w:pStyle w:val="a4"/>
        <w:numPr>
          <w:ilvl w:val="4"/>
          <w:numId w:val="86"/>
        </w:numPr>
        <w:tabs>
          <w:tab w:val="left" w:pos="1887"/>
        </w:tabs>
        <w:spacing w:before="3"/>
        <w:ind w:right="848" w:firstLine="456"/>
        <w:rPr>
          <w:sz w:val="28"/>
        </w:rPr>
      </w:pPr>
      <w:r>
        <w:rPr>
          <w:b/>
          <w:sz w:val="28"/>
        </w:rPr>
        <w:t xml:space="preserve">Систематизированные материалы наблюдений </w:t>
      </w:r>
      <w:r>
        <w:rPr>
          <w:sz w:val="28"/>
        </w:rPr>
        <w:t>(оценочные листы,</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листы</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за</w:t>
      </w:r>
      <w:r>
        <w:rPr>
          <w:spacing w:val="1"/>
          <w:sz w:val="28"/>
        </w:rPr>
        <w:t xml:space="preserve"> </w:t>
      </w:r>
      <w:r>
        <w:rPr>
          <w:sz w:val="28"/>
        </w:rPr>
        <w:t>процессом</w:t>
      </w:r>
      <w:r>
        <w:rPr>
          <w:spacing w:val="1"/>
          <w:sz w:val="28"/>
        </w:rPr>
        <w:t xml:space="preserve"> </w:t>
      </w:r>
      <w:r>
        <w:rPr>
          <w:sz w:val="28"/>
        </w:rPr>
        <w:t>овладения</w:t>
      </w:r>
      <w:r>
        <w:rPr>
          <w:spacing w:val="1"/>
          <w:sz w:val="28"/>
        </w:rPr>
        <w:t xml:space="preserve"> </w:t>
      </w:r>
      <w:r>
        <w:rPr>
          <w:sz w:val="28"/>
        </w:rPr>
        <w:t>универсальными учебными действиями, которые ведут учителя начальных</w:t>
      </w:r>
      <w:r>
        <w:rPr>
          <w:spacing w:val="1"/>
          <w:sz w:val="28"/>
        </w:rPr>
        <w:t xml:space="preserve"> </w:t>
      </w:r>
      <w:r>
        <w:rPr>
          <w:sz w:val="28"/>
        </w:rPr>
        <w:t>классов (выступающие и в роли учителя­предметника, и в роли классного</w:t>
      </w:r>
      <w:r>
        <w:rPr>
          <w:spacing w:val="1"/>
          <w:sz w:val="28"/>
        </w:rPr>
        <w:t xml:space="preserve"> </w:t>
      </w:r>
      <w:r>
        <w:rPr>
          <w:sz w:val="28"/>
        </w:rPr>
        <w:t>руководителя), иные учителя­предметники, школьный психолог, организатор</w:t>
      </w:r>
      <w:r>
        <w:rPr>
          <w:spacing w:val="-67"/>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непосредственные</w:t>
      </w:r>
      <w:r>
        <w:rPr>
          <w:spacing w:val="1"/>
          <w:sz w:val="28"/>
        </w:rPr>
        <w:t xml:space="preserve"> </w:t>
      </w:r>
      <w:r>
        <w:rPr>
          <w:sz w:val="28"/>
        </w:rPr>
        <w:t>участники</w:t>
      </w:r>
      <w:r>
        <w:rPr>
          <w:spacing w:val="1"/>
          <w:sz w:val="28"/>
        </w:rPr>
        <w:t xml:space="preserve"> </w:t>
      </w:r>
      <w:r>
        <w:rPr>
          <w:sz w:val="28"/>
        </w:rPr>
        <w:t>образовательных</w:t>
      </w:r>
      <w:r>
        <w:rPr>
          <w:spacing w:val="-4"/>
          <w:sz w:val="28"/>
        </w:rPr>
        <w:t xml:space="preserve"> </w:t>
      </w:r>
      <w:r>
        <w:rPr>
          <w:sz w:val="28"/>
        </w:rPr>
        <w:t>отношений.</w:t>
      </w:r>
    </w:p>
    <w:p w:rsidR="003D5CE3" w:rsidRDefault="00C85A18" w:rsidP="00A95C5C">
      <w:pPr>
        <w:pStyle w:val="a4"/>
        <w:numPr>
          <w:ilvl w:val="4"/>
          <w:numId w:val="86"/>
        </w:numPr>
        <w:tabs>
          <w:tab w:val="left" w:pos="1887"/>
        </w:tabs>
        <w:ind w:right="855" w:firstLine="456"/>
        <w:rPr>
          <w:sz w:val="28"/>
        </w:rPr>
      </w:pPr>
      <w:r>
        <w:rPr>
          <w:b/>
          <w:sz w:val="28"/>
        </w:rPr>
        <w:t>Материалы,</w:t>
      </w:r>
      <w:r>
        <w:rPr>
          <w:b/>
          <w:spacing w:val="1"/>
          <w:sz w:val="28"/>
        </w:rPr>
        <w:t xml:space="preserve"> </w:t>
      </w:r>
      <w:r>
        <w:rPr>
          <w:b/>
          <w:sz w:val="28"/>
        </w:rPr>
        <w:t>характеризующие</w:t>
      </w:r>
      <w:r>
        <w:rPr>
          <w:b/>
          <w:spacing w:val="1"/>
          <w:sz w:val="28"/>
        </w:rPr>
        <w:t xml:space="preserve"> </w:t>
      </w:r>
      <w:r>
        <w:rPr>
          <w:b/>
          <w:sz w:val="28"/>
        </w:rPr>
        <w:t>достижения</w:t>
      </w:r>
      <w:r>
        <w:rPr>
          <w:b/>
          <w:spacing w:val="1"/>
          <w:sz w:val="28"/>
        </w:rPr>
        <w:t xml:space="preserve"> </w:t>
      </w:r>
      <w:r>
        <w:rPr>
          <w:b/>
          <w:sz w:val="28"/>
        </w:rPr>
        <w:t>обучающихся</w:t>
      </w:r>
      <w:r>
        <w:rPr>
          <w:b/>
          <w:spacing w:val="71"/>
          <w:sz w:val="28"/>
        </w:rPr>
        <w:t xml:space="preserve"> </w:t>
      </w:r>
      <w:r>
        <w:rPr>
          <w:b/>
          <w:sz w:val="28"/>
        </w:rPr>
        <w:t>в</w:t>
      </w:r>
      <w:r>
        <w:rPr>
          <w:b/>
          <w:spacing w:val="1"/>
          <w:sz w:val="28"/>
        </w:rPr>
        <w:t xml:space="preserve"> </w:t>
      </w:r>
      <w:r>
        <w:rPr>
          <w:b/>
          <w:sz w:val="28"/>
        </w:rPr>
        <w:t>рамках</w:t>
      </w:r>
      <w:r>
        <w:rPr>
          <w:b/>
          <w:spacing w:val="1"/>
          <w:sz w:val="28"/>
        </w:rPr>
        <w:t xml:space="preserve"> </w:t>
      </w:r>
      <w:r>
        <w:rPr>
          <w:b/>
          <w:sz w:val="28"/>
        </w:rPr>
        <w:t>внеурочной</w:t>
      </w:r>
      <w:r>
        <w:rPr>
          <w:b/>
          <w:spacing w:val="1"/>
          <w:sz w:val="28"/>
        </w:rPr>
        <w:t xml:space="preserve"> </w:t>
      </w:r>
      <w:r>
        <w:rPr>
          <w:b/>
          <w:sz w:val="28"/>
        </w:rPr>
        <w:t>и</w:t>
      </w:r>
      <w:r>
        <w:rPr>
          <w:b/>
          <w:spacing w:val="1"/>
          <w:sz w:val="28"/>
        </w:rPr>
        <w:t xml:space="preserve"> </w:t>
      </w:r>
      <w:r>
        <w:rPr>
          <w:b/>
          <w:sz w:val="28"/>
        </w:rPr>
        <w:t>досуговой</w:t>
      </w:r>
      <w:r>
        <w:rPr>
          <w:b/>
          <w:spacing w:val="1"/>
          <w:sz w:val="28"/>
        </w:rPr>
        <w:t xml:space="preserve"> </w:t>
      </w:r>
      <w:r>
        <w:rPr>
          <w:b/>
          <w:sz w:val="28"/>
        </w:rPr>
        <w:t>деятельности</w:t>
      </w:r>
      <w:r>
        <w:rPr>
          <w:sz w:val="28"/>
        </w:rPr>
        <w:t>,</w:t>
      </w:r>
      <w:r>
        <w:rPr>
          <w:spacing w:val="1"/>
          <w:sz w:val="28"/>
        </w:rPr>
        <w:t xml:space="preserve"> </w:t>
      </w:r>
      <w:r>
        <w:rPr>
          <w:sz w:val="28"/>
        </w:rPr>
        <w:t>например</w:t>
      </w:r>
      <w:r>
        <w:rPr>
          <w:spacing w:val="1"/>
          <w:sz w:val="28"/>
        </w:rPr>
        <w:t xml:space="preserve"> </w:t>
      </w:r>
      <w:r>
        <w:rPr>
          <w:sz w:val="28"/>
        </w:rPr>
        <w:t>результаты</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олимпиадах,</w:t>
      </w:r>
      <w:r>
        <w:rPr>
          <w:spacing w:val="1"/>
          <w:sz w:val="28"/>
        </w:rPr>
        <w:t xml:space="preserve"> </w:t>
      </w:r>
      <w:r>
        <w:rPr>
          <w:sz w:val="28"/>
        </w:rPr>
        <w:t>конкурсах,</w:t>
      </w:r>
      <w:r>
        <w:rPr>
          <w:spacing w:val="1"/>
          <w:sz w:val="28"/>
        </w:rPr>
        <w:t xml:space="preserve"> </w:t>
      </w:r>
      <w:r>
        <w:rPr>
          <w:sz w:val="28"/>
        </w:rPr>
        <w:t>смотрах,</w:t>
      </w:r>
      <w:r>
        <w:rPr>
          <w:spacing w:val="1"/>
          <w:sz w:val="28"/>
        </w:rPr>
        <w:t xml:space="preserve"> </w:t>
      </w:r>
      <w:r>
        <w:rPr>
          <w:sz w:val="28"/>
        </w:rPr>
        <w:t>выставках,</w:t>
      </w:r>
      <w:r>
        <w:rPr>
          <w:spacing w:val="1"/>
          <w:sz w:val="28"/>
        </w:rPr>
        <w:t xml:space="preserve"> </w:t>
      </w:r>
      <w:r>
        <w:rPr>
          <w:sz w:val="28"/>
        </w:rPr>
        <w:t>концертах,</w:t>
      </w:r>
      <w:r>
        <w:rPr>
          <w:spacing w:val="1"/>
          <w:sz w:val="28"/>
        </w:rPr>
        <w:t xml:space="preserve"> </w:t>
      </w:r>
      <w:r>
        <w:rPr>
          <w:sz w:val="28"/>
        </w:rPr>
        <w:t>спортивных</w:t>
      </w:r>
      <w:r>
        <w:rPr>
          <w:spacing w:val="1"/>
          <w:sz w:val="28"/>
        </w:rPr>
        <w:t xml:space="preserve"> </w:t>
      </w:r>
      <w:r>
        <w:rPr>
          <w:sz w:val="28"/>
        </w:rPr>
        <w:t>мероприятиях,</w:t>
      </w:r>
      <w:r>
        <w:rPr>
          <w:spacing w:val="1"/>
          <w:sz w:val="28"/>
        </w:rPr>
        <w:t xml:space="preserve"> </w:t>
      </w:r>
      <w:r>
        <w:rPr>
          <w:sz w:val="28"/>
        </w:rPr>
        <w:t>поделки</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Основное</w:t>
      </w:r>
      <w:r>
        <w:rPr>
          <w:spacing w:val="1"/>
          <w:sz w:val="28"/>
        </w:rPr>
        <w:t xml:space="preserve"> </w:t>
      </w:r>
      <w:r>
        <w:rPr>
          <w:sz w:val="28"/>
        </w:rPr>
        <w:t>требование,</w:t>
      </w:r>
      <w:r>
        <w:rPr>
          <w:spacing w:val="1"/>
          <w:sz w:val="28"/>
        </w:rPr>
        <w:t xml:space="preserve"> </w:t>
      </w:r>
      <w:r>
        <w:rPr>
          <w:sz w:val="28"/>
        </w:rPr>
        <w:t>предъявляемое к этим материалам, — отражение в них степени достижения</w:t>
      </w:r>
      <w:r>
        <w:rPr>
          <w:spacing w:val="1"/>
          <w:sz w:val="28"/>
        </w:rPr>
        <w:t xml:space="preserve"> </w:t>
      </w:r>
      <w:r>
        <w:rPr>
          <w:sz w:val="28"/>
        </w:rPr>
        <w:t>планируемых 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 общего</w:t>
      </w:r>
      <w:r>
        <w:rPr>
          <w:spacing w:val="1"/>
          <w:sz w:val="28"/>
        </w:rPr>
        <w:t xml:space="preserve"> </w:t>
      </w:r>
      <w:r>
        <w:rPr>
          <w:sz w:val="28"/>
        </w:rPr>
        <w:t>образования.</w:t>
      </w:r>
    </w:p>
    <w:p w:rsidR="003D5CE3" w:rsidRDefault="003D5CE3">
      <w:pPr>
        <w:jc w:val="both"/>
        <w:rPr>
          <w:sz w:val="28"/>
        </w:rPr>
        <w:sectPr w:rsidR="003D5CE3">
          <w:pgSz w:w="11910" w:h="16840"/>
          <w:pgMar w:top="1020" w:right="0" w:bottom="280" w:left="620" w:header="720" w:footer="720" w:gutter="0"/>
          <w:cols w:space="720"/>
        </w:sectPr>
      </w:pPr>
    </w:p>
    <w:p w:rsidR="003D5CE3" w:rsidRDefault="00C85A18">
      <w:pPr>
        <w:pStyle w:val="a3"/>
        <w:spacing w:before="67"/>
        <w:ind w:right="850" w:firstLine="456"/>
      </w:pPr>
      <w:r>
        <w:lastRenderedPageBreak/>
        <w:t>Анализ, интерпретация и оценка отдельных составляющих и портфолио в</w:t>
      </w:r>
      <w:r>
        <w:rPr>
          <w:spacing w:val="-67"/>
        </w:rPr>
        <w:t xml:space="preserve"> </w:t>
      </w:r>
      <w:r>
        <w:t>целом</w:t>
      </w:r>
      <w:r>
        <w:rPr>
          <w:spacing w:val="1"/>
        </w:rPr>
        <w:t xml:space="preserve"> </w:t>
      </w:r>
      <w:r>
        <w:t>ведутся</w:t>
      </w:r>
      <w:r>
        <w:rPr>
          <w:spacing w:val="1"/>
        </w:rPr>
        <w:t xml:space="preserve"> </w:t>
      </w:r>
      <w:r>
        <w:t>с</w:t>
      </w:r>
      <w:r>
        <w:rPr>
          <w:spacing w:val="1"/>
        </w:rPr>
        <w:t xml:space="preserve"> </w:t>
      </w:r>
      <w:r>
        <w:t>позиций</w:t>
      </w:r>
      <w:r>
        <w:rPr>
          <w:spacing w:val="1"/>
        </w:rPr>
        <w:t xml:space="preserve"> </w:t>
      </w:r>
      <w:r>
        <w:t>достижения</w:t>
      </w:r>
      <w:r>
        <w:rPr>
          <w:spacing w:val="1"/>
        </w:rPr>
        <w:t xml:space="preserve"> </w:t>
      </w:r>
      <w:r>
        <w:t>планируемых результатов с</w:t>
      </w:r>
      <w:r>
        <w:rPr>
          <w:spacing w:val="1"/>
        </w:rPr>
        <w:t xml:space="preserve"> </w:t>
      </w:r>
      <w:r>
        <w:t>учетом</w:t>
      </w:r>
      <w:r>
        <w:rPr>
          <w:spacing w:val="1"/>
        </w:rPr>
        <w:t xml:space="preserve"> </w:t>
      </w:r>
      <w:r>
        <w:t>основных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закрепленных</w:t>
      </w:r>
      <w:r>
        <w:rPr>
          <w:spacing w:val="1"/>
        </w:rPr>
        <w:t xml:space="preserve"> </w:t>
      </w:r>
      <w:r>
        <w:t>в</w:t>
      </w:r>
      <w:r>
        <w:rPr>
          <w:spacing w:val="1"/>
        </w:rPr>
        <w:t xml:space="preserve"> </w:t>
      </w:r>
      <w:r>
        <w:t>ФГОС</w:t>
      </w:r>
      <w:r>
        <w:rPr>
          <w:spacing w:val="2"/>
        </w:rPr>
        <w:t xml:space="preserve"> </w:t>
      </w:r>
      <w:r>
        <w:t>НОО.</w:t>
      </w:r>
    </w:p>
    <w:p w:rsidR="003D5CE3" w:rsidRDefault="00C85A18">
      <w:pPr>
        <w:pStyle w:val="a3"/>
        <w:spacing w:before="4"/>
        <w:ind w:right="853" w:firstLine="456"/>
      </w:pPr>
      <w:r>
        <w:t>Оценка как отдельных составляющих, так и</w:t>
      </w:r>
      <w:r>
        <w:rPr>
          <w:spacing w:val="1"/>
        </w:rPr>
        <w:t xml:space="preserve"> </w:t>
      </w:r>
      <w:r>
        <w:t>портфолио</w:t>
      </w:r>
      <w:r>
        <w:rPr>
          <w:spacing w:val="1"/>
        </w:rPr>
        <w:t xml:space="preserve"> </w:t>
      </w:r>
      <w:r>
        <w:t>в целом</w:t>
      </w:r>
      <w:r>
        <w:rPr>
          <w:spacing w:val="70"/>
        </w:rPr>
        <w:t xml:space="preserve"> </w:t>
      </w:r>
      <w:r>
        <w:t>ведется</w:t>
      </w:r>
      <w:r>
        <w:rPr>
          <w:spacing w:val="1"/>
        </w:rPr>
        <w:t xml:space="preserve"> </w:t>
      </w:r>
      <w:r>
        <w:t>на</w:t>
      </w:r>
      <w:r>
        <w:rPr>
          <w:spacing w:val="1"/>
        </w:rPr>
        <w:t xml:space="preserve"> </w:t>
      </w:r>
      <w:r>
        <w:t>критериальной</w:t>
      </w:r>
      <w:r>
        <w:rPr>
          <w:spacing w:val="1"/>
        </w:rPr>
        <w:t xml:space="preserve"> </w:t>
      </w:r>
      <w:r>
        <w:t>основе,</w:t>
      </w:r>
      <w:r>
        <w:rPr>
          <w:spacing w:val="1"/>
        </w:rPr>
        <w:t xml:space="preserve"> </w:t>
      </w:r>
      <w:r>
        <w:t>которая</w:t>
      </w:r>
      <w:r>
        <w:rPr>
          <w:spacing w:val="1"/>
        </w:rPr>
        <w:t xml:space="preserve"> </w:t>
      </w:r>
      <w:r>
        <w:t>подробно</w:t>
      </w:r>
      <w:r>
        <w:rPr>
          <w:spacing w:val="1"/>
        </w:rPr>
        <w:t xml:space="preserve"> </w:t>
      </w:r>
      <w:r>
        <w:t>описана</w:t>
      </w:r>
      <w:r>
        <w:rPr>
          <w:spacing w:val="1"/>
        </w:rPr>
        <w:t xml:space="preserve"> </w:t>
      </w:r>
      <w:r>
        <w:t>в</w:t>
      </w:r>
      <w:r>
        <w:rPr>
          <w:spacing w:val="1"/>
        </w:rPr>
        <w:t xml:space="preserve"> </w:t>
      </w:r>
      <w:r>
        <w:t>Положении</w:t>
      </w:r>
      <w:r>
        <w:rPr>
          <w:spacing w:val="1"/>
        </w:rPr>
        <w:t xml:space="preserve"> </w:t>
      </w:r>
      <w:r>
        <w:t>о</w:t>
      </w:r>
      <w:r>
        <w:rPr>
          <w:spacing w:val="-67"/>
        </w:rPr>
        <w:t xml:space="preserve"> </w:t>
      </w:r>
      <w:r>
        <w:t>портфолио</w:t>
      </w:r>
      <w:r>
        <w:rPr>
          <w:spacing w:val="6"/>
        </w:rPr>
        <w:t xml:space="preserve"> </w:t>
      </w:r>
      <w:r>
        <w:t>учащихся</w:t>
      </w:r>
      <w:r>
        <w:rPr>
          <w:spacing w:val="7"/>
        </w:rPr>
        <w:t xml:space="preserve"> </w:t>
      </w:r>
      <w:r>
        <w:t>.</w:t>
      </w:r>
    </w:p>
    <w:p w:rsidR="003D5CE3" w:rsidRDefault="00C85A18">
      <w:pPr>
        <w:pStyle w:val="a3"/>
        <w:ind w:right="853" w:firstLine="456"/>
      </w:pPr>
      <w:r>
        <w:t>По</w:t>
      </w:r>
      <w:r>
        <w:rPr>
          <w:spacing w:val="1"/>
        </w:rPr>
        <w:t xml:space="preserve"> </w:t>
      </w:r>
      <w:r>
        <w:t>результатам</w:t>
      </w:r>
      <w:r>
        <w:rPr>
          <w:spacing w:val="1"/>
        </w:rPr>
        <w:t xml:space="preserve"> </w:t>
      </w:r>
      <w:r>
        <w:t>оценки,</w:t>
      </w:r>
      <w:r>
        <w:rPr>
          <w:spacing w:val="1"/>
        </w:rPr>
        <w:t xml:space="preserve"> </w:t>
      </w:r>
      <w:r>
        <w:t>которая</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материалов</w:t>
      </w:r>
      <w:r>
        <w:rPr>
          <w:spacing w:val="1"/>
        </w:rPr>
        <w:t xml:space="preserve"> </w:t>
      </w:r>
      <w:r>
        <w:t>портфеля</w:t>
      </w:r>
      <w:r>
        <w:rPr>
          <w:spacing w:val="4"/>
        </w:rPr>
        <w:t xml:space="preserve"> </w:t>
      </w:r>
      <w:r>
        <w:t>достижений,</w:t>
      </w:r>
      <w:r>
        <w:rPr>
          <w:spacing w:val="3"/>
        </w:rPr>
        <w:t xml:space="preserve"> </w:t>
      </w:r>
      <w:r>
        <w:t>делаются</w:t>
      </w:r>
      <w:r>
        <w:rPr>
          <w:spacing w:val="3"/>
        </w:rPr>
        <w:t xml:space="preserve"> </w:t>
      </w:r>
      <w:r>
        <w:t>выводы:</w:t>
      </w:r>
    </w:p>
    <w:p w:rsidR="003D5CE3" w:rsidRDefault="00C85A18" w:rsidP="00A95C5C">
      <w:pPr>
        <w:pStyle w:val="a4"/>
        <w:numPr>
          <w:ilvl w:val="0"/>
          <w:numId w:val="104"/>
        </w:numPr>
        <w:tabs>
          <w:tab w:val="left" w:pos="1508"/>
        </w:tabs>
        <w:spacing w:before="4" w:line="235" w:lineRule="auto"/>
        <w:ind w:left="1507" w:right="851" w:hanging="361"/>
        <w:rPr>
          <w:sz w:val="28"/>
        </w:rPr>
      </w:pPr>
      <w:r>
        <w:rPr>
          <w:position w:val="1"/>
          <w:sz w:val="28"/>
        </w:rPr>
        <w:t>о</w:t>
      </w:r>
      <w:r>
        <w:rPr>
          <w:spacing w:val="1"/>
          <w:position w:val="1"/>
          <w:sz w:val="28"/>
        </w:rPr>
        <w:t xml:space="preserve"> </w:t>
      </w:r>
      <w:r>
        <w:rPr>
          <w:position w:val="1"/>
          <w:sz w:val="28"/>
        </w:rPr>
        <w:t>сформированности</w:t>
      </w:r>
      <w:r>
        <w:rPr>
          <w:spacing w:val="1"/>
          <w:position w:val="1"/>
          <w:sz w:val="28"/>
        </w:rPr>
        <w:t xml:space="preserve"> </w:t>
      </w:r>
      <w:r>
        <w:rPr>
          <w:position w:val="1"/>
          <w:sz w:val="28"/>
        </w:rPr>
        <w:t>у</w:t>
      </w:r>
      <w:r>
        <w:rPr>
          <w:spacing w:val="1"/>
          <w:position w:val="1"/>
          <w:sz w:val="28"/>
        </w:rPr>
        <w:t xml:space="preserve"> </w:t>
      </w:r>
      <w:r>
        <w:rPr>
          <w:position w:val="1"/>
          <w:sz w:val="28"/>
        </w:rPr>
        <w:t>обучающегося</w:t>
      </w:r>
      <w:r>
        <w:rPr>
          <w:spacing w:val="1"/>
          <w:position w:val="1"/>
          <w:sz w:val="28"/>
        </w:rPr>
        <w:t xml:space="preserve"> </w:t>
      </w:r>
      <w:r>
        <w:rPr>
          <w:position w:val="1"/>
          <w:sz w:val="28"/>
        </w:rPr>
        <w:t>универсальных</w:t>
      </w:r>
      <w:r>
        <w:rPr>
          <w:spacing w:val="1"/>
          <w:position w:val="1"/>
          <w:sz w:val="28"/>
        </w:rPr>
        <w:t xml:space="preserve"> </w:t>
      </w:r>
      <w:r>
        <w:rPr>
          <w:position w:val="1"/>
          <w:sz w:val="28"/>
        </w:rPr>
        <w:t>и</w:t>
      </w:r>
      <w:r>
        <w:rPr>
          <w:spacing w:val="1"/>
          <w:position w:val="1"/>
          <w:sz w:val="28"/>
        </w:rPr>
        <w:t xml:space="preserve"> </w:t>
      </w:r>
      <w:r>
        <w:rPr>
          <w:position w:val="1"/>
          <w:sz w:val="28"/>
        </w:rPr>
        <w:t>предметных</w:t>
      </w:r>
      <w:r>
        <w:rPr>
          <w:spacing w:val="1"/>
          <w:position w:val="1"/>
          <w:sz w:val="28"/>
        </w:rPr>
        <w:t xml:space="preserve"> </w:t>
      </w:r>
      <w:r>
        <w:rPr>
          <w:sz w:val="28"/>
        </w:rPr>
        <w:t>способов действий, а также опорной системы знаний, обеспечивающих</w:t>
      </w:r>
      <w:r>
        <w:rPr>
          <w:spacing w:val="1"/>
          <w:sz w:val="28"/>
        </w:rPr>
        <w:t xml:space="preserve"> </w:t>
      </w:r>
      <w:r>
        <w:rPr>
          <w:sz w:val="28"/>
        </w:rPr>
        <w:t>ему</w:t>
      </w:r>
      <w:r>
        <w:rPr>
          <w:spacing w:val="-5"/>
          <w:sz w:val="28"/>
        </w:rPr>
        <w:t xml:space="preserve"> </w:t>
      </w:r>
      <w:r>
        <w:rPr>
          <w:sz w:val="28"/>
        </w:rPr>
        <w:t>возможность</w:t>
      </w:r>
      <w:r>
        <w:rPr>
          <w:spacing w:val="-2"/>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в</w:t>
      </w:r>
      <w:r>
        <w:rPr>
          <w:spacing w:val="-2"/>
          <w:sz w:val="28"/>
        </w:rPr>
        <w:t xml:space="preserve"> </w:t>
      </w:r>
      <w:r>
        <w:rPr>
          <w:sz w:val="28"/>
        </w:rPr>
        <w:t>основной школе;</w:t>
      </w:r>
    </w:p>
    <w:p w:rsidR="003D5CE3" w:rsidRDefault="00C85A18" w:rsidP="00A95C5C">
      <w:pPr>
        <w:pStyle w:val="a4"/>
        <w:numPr>
          <w:ilvl w:val="0"/>
          <w:numId w:val="104"/>
        </w:numPr>
        <w:tabs>
          <w:tab w:val="left" w:pos="1508"/>
        </w:tabs>
        <w:spacing w:before="2" w:line="235" w:lineRule="auto"/>
        <w:ind w:left="1507" w:right="849" w:hanging="361"/>
        <w:rPr>
          <w:sz w:val="28"/>
        </w:rPr>
      </w:pPr>
      <w:r>
        <w:rPr>
          <w:spacing w:val="-1"/>
          <w:position w:val="1"/>
          <w:sz w:val="28"/>
        </w:rPr>
        <w:t>о</w:t>
      </w:r>
      <w:r>
        <w:rPr>
          <w:spacing w:val="-16"/>
          <w:position w:val="1"/>
          <w:sz w:val="28"/>
        </w:rPr>
        <w:t xml:space="preserve"> </w:t>
      </w:r>
      <w:r>
        <w:rPr>
          <w:spacing w:val="-1"/>
          <w:position w:val="1"/>
          <w:sz w:val="28"/>
        </w:rPr>
        <w:t>сформированности</w:t>
      </w:r>
      <w:r>
        <w:rPr>
          <w:spacing w:val="-16"/>
          <w:position w:val="1"/>
          <w:sz w:val="28"/>
        </w:rPr>
        <w:t xml:space="preserve"> </w:t>
      </w:r>
      <w:r>
        <w:rPr>
          <w:spacing w:val="-1"/>
          <w:position w:val="1"/>
          <w:sz w:val="28"/>
        </w:rPr>
        <w:t>основ</w:t>
      </w:r>
      <w:r>
        <w:rPr>
          <w:spacing w:val="-11"/>
          <w:position w:val="1"/>
          <w:sz w:val="28"/>
        </w:rPr>
        <w:t xml:space="preserve"> </w:t>
      </w:r>
      <w:r>
        <w:rPr>
          <w:spacing w:val="-1"/>
          <w:position w:val="1"/>
          <w:sz w:val="28"/>
        </w:rPr>
        <w:t>умения</w:t>
      </w:r>
      <w:r>
        <w:rPr>
          <w:spacing w:val="-11"/>
          <w:position w:val="1"/>
          <w:sz w:val="28"/>
        </w:rPr>
        <w:t xml:space="preserve"> </w:t>
      </w:r>
      <w:r>
        <w:rPr>
          <w:position w:val="1"/>
          <w:sz w:val="28"/>
        </w:rPr>
        <w:t>учиться,</w:t>
      </w:r>
      <w:r>
        <w:rPr>
          <w:spacing w:val="-13"/>
          <w:position w:val="1"/>
          <w:sz w:val="28"/>
        </w:rPr>
        <w:t xml:space="preserve"> </w:t>
      </w:r>
      <w:r>
        <w:rPr>
          <w:position w:val="1"/>
          <w:sz w:val="28"/>
        </w:rPr>
        <w:t>понимаемой</w:t>
      </w:r>
      <w:r>
        <w:rPr>
          <w:spacing w:val="-13"/>
          <w:position w:val="1"/>
          <w:sz w:val="28"/>
        </w:rPr>
        <w:t xml:space="preserve"> </w:t>
      </w:r>
      <w:r>
        <w:rPr>
          <w:position w:val="1"/>
          <w:sz w:val="28"/>
        </w:rPr>
        <w:t>как</w:t>
      </w:r>
      <w:r>
        <w:rPr>
          <w:spacing w:val="-16"/>
          <w:position w:val="1"/>
          <w:sz w:val="28"/>
        </w:rPr>
        <w:t xml:space="preserve"> </w:t>
      </w:r>
      <w:r>
        <w:rPr>
          <w:position w:val="1"/>
          <w:sz w:val="28"/>
        </w:rPr>
        <w:t>способность</w:t>
      </w:r>
      <w:r>
        <w:rPr>
          <w:spacing w:val="-13"/>
          <w:position w:val="1"/>
          <w:sz w:val="28"/>
        </w:rPr>
        <w:t xml:space="preserve"> </w:t>
      </w:r>
      <w:r>
        <w:rPr>
          <w:position w:val="1"/>
          <w:sz w:val="28"/>
        </w:rPr>
        <w:t>к</w:t>
      </w:r>
      <w:r>
        <w:rPr>
          <w:spacing w:val="-67"/>
          <w:position w:val="1"/>
          <w:sz w:val="28"/>
        </w:rPr>
        <w:t xml:space="preserve"> </w:t>
      </w:r>
      <w:r>
        <w:rPr>
          <w:spacing w:val="-1"/>
          <w:sz w:val="28"/>
        </w:rPr>
        <w:t>самоорганизации</w:t>
      </w:r>
      <w:r>
        <w:rPr>
          <w:spacing w:val="-8"/>
          <w:sz w:val="28"/>
        </w:rPr>
        <w:t xml:space="preserve"> </w:t>
      </w:r>
      <w:r>
        <w:rPr>
          <w:sz w:val="28"/>
        </w:rPr>
        <w:t>с</w:t>
      </w:r>
      <w:r>
        <w:rPr>
          <w:spacing w:val="-10"/>
          <w:sz w:val="28"/>
        </w:rPr>
        <w:t xml:space="preserve"> </w:t>
      </w:r>
      <w:r>
        <w:rPr>
          <w:sz w:val="28"/>
        </w:rPr>
        <w:t>целью</w:t>
      </w:r>
      <w:r>
        <w:rPr>
          <w:spacing w:val="-12"/>
          <w:sz w:val="28"/>
        </w:rPr>
        <w:t xml:space="preserve"> </w:t>
      </w:r>
      <w:r>
        <w:rPr>
          <w:sz w:val="28"/>
        </w:rPr>
        <w:t>постановки</w:t>
      </w:r>
      <w:r>
        <w:rPr>
          <w:spacing w:val="-12"/>
          <w:sz w:val="28"/>
        </w:rPr>
        <w:t xml:space="preserve"> </w:t>
      </w:r>
      <w:r>
        <w:rPr>
          <w:sz w:val="28"/>
        </w:rPr>
        <w:t>и</w:t>
      </w:r>
      <w:r>
        <w:rPr>
          <w:spacing w:val="-8"/>
          <w:sz w:val="28"/>
        </w:rPr>
        <w:t xml:space="preserve"> </w:t>
      </w:r>
      <w:r>
        <w:rPr>
          <w:sz w:val="28"/>
        </w:rPr>
        <w:t>решения</w:t>
      </w:r>
      <w:r>
        <w:rPr>
          <w:spacing w:val="-6"/>
          <w:sz w:val="28"/>
        </w:rPr>
        <w:t xml:space="preserve"> </w:t>
      </w:r>
      <w:r>
        <w:rPr>
          <w:sz w:val="28"/>
        </w:rPr>
        <w:t>учебно­познавательных</w:t>
      </w:r>
      <w:r>
        <w:rPr>
          <w:spacing w:val="-11"/>
          <w:sz w:val="28"/>
        </w:rPr>
        <w:t xml:space="preserve"> </w:t>
      </w:r>
      <w:r>
        <w:rPr>
          <w:sz w:val="28"/>
        </w:rPr>
        <w:t>и</w:t>
      </w:r>
      <w:r>
        <w:rPr>
          <w:spacing w:val="-67"/>
          <w:sz w:val="28"/>
        </w:rPr>
        <w:t xml:space="preserve"> </w:t>
      </w:r>
      <w:r>
        <w:rPr>
          <w:sz w:val="28"/>
        </w:rPr>
        <w:t>учебно­практических</w:t>
      </w:r>
      <w:r>
        <w:rPr>
          <w:spacing w:val="-15"/>
          <w:sz w:val="28"/>
        </w:rPr>
        <w:t xml:space="preserve"> </w:t>
      </w:r>
      <w:r>
        <w:rPr>
          <w:sz w:val="28"/>
        </w:rPr>
        <w:t>задач;</w:t>
      </w:r>
    </w:p>
    <w:p w:rsidR="003D5CE3" w:rsidRDefault="00C85A18" w:rsidP="00A95C5C">
      <w:pPr>
        <w:pStyle w:val="a4"/>
        <w:numPr>
          <w:ilvl w:val="0"/>
          <w:numId w:val="104"/>
        </w:numPr>
        <w:tabs>
          <w:tab w:val="left" w:pos="1508"/>
        </w:tabs>
        <w:spacing w:before="3" w:line="235" w:lineRule="auto"/>
        <w:ind w:left="1507" w:right="852" w:hanging="361"/>
        <w:rPr>
          <w:sz w:val="28"/>
        </w:rPr>
      </w:pPr>
      <w:r>
        <w:rPr>
          <w:position w:val="1"/>
          <w:sz w:val="28"/>
        </w:rPr>
        <w:t>об индивидуальном прогрессе в основных сферах развития личности —</w:t>
      </w:r>
      <w:r>
        <w:rPr>
          <w:spacing w:val="1"/>
          <w:position w:val="1"/>
          <w:sz w:val="28"/>
        </w:rPr>
        <w:t xml:space="preserve"> </w:t>
      </w:r>
      <w:r>
        <w:rPr>
          <w:sz w:val="28"/>
        </w:rPr>
        <w:t>мотивационно­смысловой,</w:t>
      </w:r>
      <w:r>
        <w:rPr>
          <w:spacing w:val="1"/>
          <w:sz w:val="28"/>
        </w:rPr>
        <w:t xml:space="preserve"> </w:t>
      </w:r>
      <w:r>
        <w:rPr>
          <w:sz w:val="28"/>
        </w:rPr>
        <w:t>познавательной,</w:t>
      </w:r>
      <w:r>
        <w:rPr>
          <w:spacing w:val="1"/>
          <w:sz w:val="28"/>
        </w:rPr>
        <w:t xml:space="preserve"> </w:t>
      </w:r>
      <w:r>
        <w:rPr>
          <w:sz w:val="28"/>
        </w:rPr>
        <w:t>эмоциональной,</w:t>
      </w:r>
      <w:r>
        <w:rPr>
          <w:spacing w:val="1"/>
          <w:sz w:val="28"/>
        </w:rPr>
        <w:t xml:space="preserve"> </w:t>
      </w:r>
      <w:r>
        <w:rPr>
          <w:sz w:val="28"/>
        </w:rPr>
        <w:t>волевой</w:t>
      </w:r>
      <w:r>
        <w:rPr>
          <w:spacing w:val="1"/>
          <w:sz w:val="28"/>
        </w:rPr>
        <w:t xml:space="preserve"> </w:t>
      </w:r>
      <w:r>
        <w:rPr>
          <w:sz w:val="28"/>
        </w:rPr>
        <w:t>и</w:t>
      </w:r>
      <w:r>
        <w:rPr>
          <w:spacing w:val="1"/>
          <w:sz w:val="28"/>
        </w:rPr>
        <w:t xml:space="preserve"> </w:t>
      </w:r>
      <w:r>
        <w:rPr>
          <w:sz w:val="28"/>
        </w:rPr>
        <w:t>саморегуляции.</w:t>
      </w:r>
    </w:p>
    <w:p w:rsidR="003D5CE3" w:rsidRDefault="003D5CE3">
      <w:pPr>
        <w:pStyle w:val="a3"/>
        <w:spacing w:before="7"/>
        <w:ind w:left="0"/>
        <w:jc w:val="left"/>
      </w:pPr>
    </w:p>
    <w:p w:rsidR="003D5CE3" w:rsidRDefault="00C85A18" w:rsidP="00A95C5C">
      <w:pPr>
        <w:pStyle w:val="Heading1"/>
        <w:numPr>
          <w:ilvl w:val="2"/>
          <w:numId w:val="92"/>
        </w:numPr>
        <w:tabs>
          <w:tab w:val="left" w:pos="3265"/>
        </w:tabs>
        <w:spacing w:line="322" w:lineRule="exact"/>
        <w:ind w:left="3264" w:hanging="634"/>
        <w:jc w:val="left"/>
      </w:pPr>
      <w:r>
        <w:t>Организация</w:t>
      </w:r>
      <w:r>
        <w:rPr>
          <w:spacing w:val="-6"/>
        </w:rPr>
        <w:t xml:space="preserve"> </w:t>
      </w:r>
      <w:r>
        <w:t>и</w:t>
      </w:r>
      <w:r>
        <w:rPr>
          <w:spacing w:val="-6"/>
        </w:rPr>
        <w:t xml:space="preserve"> </w:t>
      </w:r>
      <w:r>
        <w:t>содержание</w:t>
      </w:r>
      <w:r>
        <w:rPr>
          <w:spacing w:val="-3"/>
        </w:rPr>
        <w:t xml:space="preserve"> </w:t>
      </w:r>
      <w:r>
        <w:t>оценочных</w:t>
      </w:r>
      <w:r>
        <w:rPr>
          <w:spacing w:val="-7"/>
        </w:rPr>
        <w:t xml:space="preserve"> </w:t>
      </w:r>
      <w:r>
        <w:t>процедур</w:t>
      </w:r>
    </w:p>
    <w:p w:rsidR="003D5CE3" w:rsidRDefault="00C85A18" w:rsidP="00A95C5C">
      <w:pPr>
        <w:pStyle w:val="a4"/>
        <w:numPr>
          <w:ilvl w:val="3"/>
          <w:numId w:val="92"/>
        </w:numPr>
        <w:tabs>
          <w:tab w:val="left" w:pos="4696"/>
        </w:tabs>
        <w:ind w:left="4695" w:hanging="846"/>
        <w:rPr>
          <w:b/>
          <w:sz w:val="28"/>
        </w:rPr>
      </w:pPr>
      <w:r>
        <w:rPr>
          <w:b/>
          <w:sz w:val="28"/>
        </w:rPr>
        <w:t>Промежуточная</w:t>
      </w:r>
      <w:r>
        <w:rPr>
          <w:b/>
          <w:spacing w:val="-10"/>
          <w:sz w:val="28"/>
        </w:rPr>
        <w:t xml:space="preserve"> </w:t>
      </w:r>
      <w:r>
        <w:rPr>
          <w:b/>
          <w:sz w:val="28"/>
        </w:rPr>
        <w:t>аттестация</w:t>
      </w:r>
    </w:p>
    <w:p w:rsidR="003D5CE3" w:rsidRDefault="003D5CE3">
      <w:pPr>
        <w:pStyle w:val="a3"/>
        <w:spacing w:before="6"/>
        <w:ind w:left="0"/>
        <w:jc w:val="left"/>
        <w:rPr>
          <w:b/>
          <w:sz w:val="27"/>
        </w:rPr>
      </w:pPr>
    </w:p>
    <w:p w:rsidR="003D5CE3" w:rsidRDefault="00C85A18">
      <w:pPr>
        <w:pStyle w:val="a3"/>
        <w:ind w:right="851" w:firstLine="456"/>
      </w:pPr>
      <w:r>
        <w:t>На</w:t>
      </w:r>
      <w:r>
        <w:rPr>
          <w:spacing w:val="1"/>
        </w:rPr>
        <w:t xml:space="preserve"> </w:t>
      </w:r>
      <w:r>
        <w:t>итоговую</w:t>
      </w:r>
      <w:r>
        <w:rPr>
          <w:spacing w:val="1"/>
        </w:rPr>
        <w:t xml:space="preserve"> </w:t>
      </w:r>
      <w:r>
        <w:t>оценку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результаты</w:t>
      </w:r>
      <w:r>
        <w:rPr>
          <w:spacing w:val="1"/>
        </w:rPr>
        <w:t xml:space="preserve"> </w:t>
      </w:r>
      <w:r>
        <w:t>которой</w:t>
      </w:r>
      <w:r>
        <w:rPr>
          <w:spacing w:val="1"/>
        </w:rPr>
        <w:t xml:space="preserve"> </w:t>
      </w:r>
      <w:r>
        <w:t>используются</w:t>
      </w:r>
      <w:r>
        <w:rPr>
          <w:spacing w:val="1"/>
        </w:rPr>
        <w:t xml:space="preserve"> </w:t>
      </w:r>
      <w:r>
        <w:t>при</w:t>
      </w:r>
      <w:r>
        <w:rPr>
          <w:spacing w:val="1"/>
        </w:rPr>
        <w:t xml:space="preserve"> </w:t>
      </w:r>
      <w:r>
        <w:t>принятии</w:t>
      </w:r>
      <w:r>
        <w:rPr>
          <w:spacing w:val="1"/>
        </w:rPr>
        <w:t xml:space="preserve"> </w:t>
      </w:r>
      <w:r>
        <w:t>решения</w:t>
      </w:r>
      <w:r>
        <w:rPr>
          <w:spacing w:val="1"/>
        </w:rPr>
        <w:t xml:space="preserve"> </w:t>
      </w:r>
      <w:r>
        <w:t>о</w:t>
      </w:r>
      <w:r>
        <w:rPr>
          <w:spacing w:val="70"/>
        </w:rPr>
        <w:t xml:space="preserve"> </w:t>
      </w:r>
      <w:r>
        <w:t>возможности</w:t>
      </w:r>
      <w:r>
        <w:rPr>
          <w:spacing w:val="1"/>
        </w:rPr>
        <w:t xml:space="preserve"> </w:t>
      </w:r>
      <w:r>
        <w:t>(или</w:t>
      </w:r>
      <w:r>
        <w:rPr>
          <w:spacing w:val="1"/>
        </w:rPr>
        <w:t xml:space="preserve"> </w:t>
      </w:r>
      <w:r>
        <w:t>невозможности)</w:t>
      </w:r>
      <w:r>
        <w:rPr>
          <w:spacing w:val="1"/>
        </w:rPr>
        <w:t xml:space="preserve"> </w:t>
      </w:r>
      <w:r>
        <w:t>продолжения</w:t>
      </w:r>
      <w:r>
        <w:rPr>
          <w:spacing w:val="1"/>
        </w:rPr>
        <w:t xml:space="preserve"> </w:t>
      </w:r>
      <w:r>
        <w:t>обучения</w:t>
      </w:r>
      <w:r>
        <w:rPr>
          <w:spacing w:val="1"/>
        </w:rPr>
        <w:t xml:space="preserve"> </w:t>
      </w:r>
      <w:r>
        <w:t>на</w:t>
      </w:r>
      <w:r>
        <w:rPr>
          <w:spacing w:val="1"/>
        </w:rPr>
        <w:t xml:space="preserve"> </w:t>
      </w:r>
      <w:r>
        <w:t>следующем</w:t>
      </w:r>
      <w:r>
        <w:rPr>
          <w:spacing w:val="1"/>
        </w:rPr>
        <w:t xml:space="preserve"> </w:t>
      </w:r>
      <w:r>
        <w:t>уровне,</w:t>
      </w:r>
      <w:r>
        <w:rPr>
          <w:spacing w:val="1"/>
        </w:rPr>
        <w:t xml:space="preserve"> </w:t>
      </w:r>
      <w:r>
        <w:t>выносятся только предметные и метапредметные результаты, описанные в</w:t>
      </w:r>
      <w:r>
        <w:rPr>
          <w:spacing w:val="1"/>
        </w:rPr>
        <w:t xml:space="preserve"> </w:t>
      </w:r>
      <w:r>
        <w:t>разделе «Выпускник научится» планируемых результатов начального общего</w:t>
      </w:r>
      <w:r>
        <w:rPr>
          <w:spacing w:val="-67"/>
        </w:rPr>
        <w:t xml:space="preserve"> </w:t>
      </w:r>
      <w:r>
        <w:t>образования.</w:t>
      </w:r>
    </w:p>
    <w:p w:rsidR="003D5CE3" w:rsidRDefault="00C85A18">
      <w:pPr>
        <w:pStyle w:val="a3"/>
        <w:ind w:right="854" w:firstLine="456"/>
      </w:pPr>
      <w:r>
        <w:t>Предметом итоговой оценки является способность обучающихся 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материале опорной системы знаний с использованием средств, 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метапредметных</w:t>
      </w:r>
      <w:r>
        <w:rPr>
          <w:spacing w:val="-67"/>
        </w:rPr>
        <w:t xml:space="preserve"> </w:t>
      </w:r>
      <w:r>
        <w:t>действий. Способность к решению иного класса задач является предметом</w:t>
      </w:r>
      <w:r>
        <w:rPr>
          <w:spacing w:val="1"/>
        </w:rPr>
        <w:t xml:space="preserve"> </w:t>
      </w:r>
      <w:r>
        <w:t>различного</w:t>
      </w:r>
      <w:r>
        <w:rPr>
          <w:spacing w:val="1"/>
        </w:rPr>
        <w:t xml:space="preserve"> </w:t>
      </w:r>
      <w:r>
        <w:t>рода</w:t>
      </w:r>
      <w:r>
        <w:rPr>
          <w:spacing w:val="1"/>
        </w:rPr>
        <w:t xml:space="preserve"> </w:t>
      </w:r>
      <w:r>
        <w:t>неперсонифицированных</w:t>
      </w:r>
      <w:r>
        <w:rPr>
          <w:spacing w:val="-4"/>
        </w:rPr>
        <w:t xml:space="preserve"> </w:t>
      </w:r>
      <w:r>
        <w:t>обследований.</w:t>
      </w:r>
    </w:p>
    <w:p w:rsidR="003D5CE3" w:rsidRDefault="00C85A18">
      <w:pPr>
        <w:pStyle w:val="a3"/>
        <w:spacing w:before="1"/>
        <w:ind w:right="855" w:firstLine="456"/>
      </w:pP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продолжения образования имеет усвоение обучающимися опорной системы</w:t>
      </w:r>
      <w:r>
        <w:rPr>
          <w:spacing w:val="1"/>
        </w:rPr>
        <w:t xml:space="preserve"> </w:t>
      </w:r>
      <w:r>
        <w:t>знаний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родному</w:t>
      </w:r>
      <w:r>
        <w:rPr>
          <w:spacing w:val="1"/>
        </w:rPr>
        <w:t xml:space="preserve"> </w:t>
      </w:r>
      <w:r>
        <w:t>языку</w:t>
      </w:r>
      <w:r>
        <w:rPr>
          <w:spacing w:val="1"/>
        </w:rPr>
        <w:t xml:space="preserve"> </w:t>
      </w:r>
      <w:r>
        <w:t>и</w:t>
      </w:r>
      <w:r>
        <w:rPr>
          <w:spacing w:val="1"/>
        </w:rPr>
        <w:t xml:space="preserve"> </w:t>
      </w:r>
      <w:r>
        <w:t>математике</w:t>
      </w:r>
      <w:r>
        <w:rPr>
          <w:spacing w:val="1"/>
        </w:rPr>
        <w:t xml:space="preserve"> </w:t>
      </w:r>
      <w:r>
        <w:t>и</w:t>
      </w:r>
      <w:r>
        <w:rPr>
          <w:spacing w:val="1"/>
        </w:rPr>
        <w:t xml:space="preserve"> </w:t>
      </w:r>
      <w:r>
        <w:t>овладение</w:t>
      </w:r>
      <w:r>
        <w:rPr>
          <w:spacing w:val="1"/>
        </w:rPr>
        <w:t xml:space="preserve"> </w:t>
      </w:r>
      <w:r>
        <w:t>следующими метапредметными</w:t>
      </w:r>
      <w:r>
        <w:rPr>
          <w:spacing w:val="1"/>
        </w:rPr>
        <w:t xml:space="preserve"> </w:t>
      </w:r>
      <w:r>
        <w:t>действиями:</w:t>
      </w:r>
    </w:p>
    <w:p w:rsidR="003D5CE3" w:rsidRDefault="00C85A18" w:rsidP="00A95C5C">
      <w:pPr>
        <w:pStyle w:val="a4"/>
        <w:numPr>
          <w:ilvl w:val="0"/>
          <w:numId w:val="104"/>
        </w:numPr>
        <w:tabs>
          <w:tab w:val="left" w:pos="1508"/>
        </w:tabs>
        <w:ind w:left="1507" w:right="864" w:hanging="361"/>
        <w:rPr>
          <w:sz w:val="28"/>
        </w:rPr>
      </w:pPr>
      <w:bookmarkStart w:id="29" w:name="_речевыми,_среди_которых_следует_выдели"/>
      <w:bookmarkEnd w:id="29"/>
      <w:r>
        <w:rPr>
          <w:sz w:val="28"/>
        </w:rPr>
        <w:t>речевыми, среди которых следует выделить навыки осознанного чтения и</w:t>
      </w:r>
      <w:r>
        <w:rPr>
          <w:spacing w:val="-67"/>
          <w:sz w:val="28"/>
        </w:rPr>
        <w:t xml:space="preserve"> </w:t>
      </w:r>
      <w:r>
        <w:rPr>
          <w:sz w:val="28"/>
        </w:rPr>
        <w:t>работы с</w:t>
      </w:r>
      <w:r>
        <w:rPr>
          <w:spacing w:val="2"/>
          <w:sz w:val="28"/>
        </w:rPr>
        <w:t xml:space="preserve"> </w:t>
      </w:r>
      <w:r>
        <w:rPr>
          <w:sz w:val="28"/>
        </w:rPr>
        <w:t>информацией;</w:t>
      </w:r>
    </w:p>
    <w:p w:rsidR="003D5CE3" w:rsidRDefault="00C85A18" w:rsidP="00A95C5C">
      <w:pPr>
        <w:pStyle w:val="a4"/>
        <w:numPr>
          <w:ilvl w:val="0"/>
          <w:numId w:val="104"/>
        </w:numPr>
        <w:tabs>
          <w:tab w:val="left" w:pos="1508"/>
        </w:tabs>
        <w:spacing w:line="242" w:lineRule="auto"/>
        <w:ind w:left="1507" w:right="851" w:hanging="361"/>
        <w:rPr>
          <w:sz w:val="28"/>
        </w:rPr>
      </w:pPr>
      <w:bookmarkStart w:id="30" w:name="_коммуникативными,_необходимыми_для_уче"/>
      <w:bookmarkEnd w:id="30"/>
      <w:r>
        <w:rPr>
          <w:sz w:val="28"/>
        </w:rPr>
        <w:t>коммуникативными,</w:t>
      </w:r>
      <w:r>
        <w:rPr>
          <w:spacing w:val="1"/>
          <w:sz w:val="28"/>
        </w:rPr>
        <w:t xml:space="preserve"> </w:t>
      </w:r>
      <w:r>
        <w:rPr>
          <w:sz w:val="28"/>
        </w:rPr>
        <w:t>необходимыми</w:t>
      </w:r>
      <w:r>
        <w:rPr>
          <w:spacing w:val="1"/>
          <w:sz w:val="28"/>
        </w:rPr>
        <w:t xml:space="preserve"> </w:t>
      </w:r>
      <w:r>
        <w:rPr>
          <w:sz w:val="28"/>
        </w:rPr>
        <w:t>для</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учителем</w:t>
      </w:r>
      <w:r>
        <w:rPr>
          <w:spacing w:val="2"/>
          <w:sz w:val="28"/>
        </w:rPr>
        <w:t xml:space="preserve"> </w:t>
      </w:r>
      <w:r>
        <w:rPr>
          <w:sz w:val="28"/>
        </w:rPr>
        <w:t>и</w:t>
      </w:r>
      <w:r>
        <w:rPr>
          <w:spacing w:val="1"/>
          <w:sz w:val="28"/>
        </w:rPr>
        <w:t xml:space="preserve"> </w:t>
      </w:r>
      <w:r>
        <w:rPr>
          <w:sz w:val="28"/>
        </w:rPr>
        <w:t>сверстниками.</w:t>
      </w:r>
    </w:p>
    <w:p w:rsidR="003D5CE3" w:rsidRDefault="00C85A18">
      <w:pPr>
        <w:pStyle w:val="a3"/>
        <w:ind w:right="851" w:firstLine="427"/>
      </w:pPr>
      <w:r>
        <w:t>Промежуточная</w:t>
      </w:r>
      <w:r>
        <w:rPr>
          <w:spacing w:val="1"/>
        </w:rPr>
        <w:t xml:space="preserve"> </w:t>
      </w:r>
      <w:r>
        <w:t>аттестация</w:t>
      </w:r>
      <w:r>
        <w:rPr>
          <w:spacing w:val="1"/>
        </w:rPr>
        <w:t xml:space="preserve"> </w:t>
      </w:r>
      <w:r>
        <w:t>в</w:t>
      </w:r>
      <w:r>
        <w:rPr>
          <w:spacing w:val="1"/>
        </w:rPr>
        <w:t xml:space="preserve"> </w:t>
      </w:r>
      <w:r>
        <w:t>1-4</w:t>
      </w:r>
      <w:r>
        <w:rPr>
          <w:spacing w:val="1"/>
        </w:rPr>
        <w:t xml:space="preserve"> </w:t>
      </w:r>
      <w:r>
        <w:t>классах</w:t>
      </w:r>
      <w:r>
        <w:rPr>
          <w:spacing w:val="1"/>
        </w:rPr>
        <w:t xml:space="preserve"> </w:t>
      </w:r>
      <w:r w:rsidR="003E0AD7">
        <w:t>МК</w:t>
      </w:r>
      <w:r>
        <w:t>ОУ</w:t>
      </w:r>
      <w:r>
        <w:rPr>
          <w:spacing w:val="1"/>
        </w:rPr>
        <w:t xml:space="preserve"> </w:t>
      </w:r>
      <w:r w:rsidR="003E0AD7">
        <w:t>«Иковская СОШ</w:t>
      </w:r>
      <w:r>
        <w:t>»</w:t>
      </w:r>
      <w:r>
        <w:rPr>
          <w:spacing w:val="-67"/>
        </w:rPr>
        <w:t xml:space="preserve"> </w:t>
      </w:r>
      <w:r>
        <w:t>осуществляется на основе федерального государственного образовательного</w:t>
      </w:r>
      <w:r>
        <w:rPr>
          <w:spacing w:val="1"/>
        </w:rPr>
        <w:t xml:space="preserve"> </w:t>
      </w:r>
      <w:r>
        <w:t>стандарта</w:t>
      </w:r>
      <w:r>
        <w:rPr>
          <w:spacing w:val="48"/>
        </w:rPr>
        <w:t xml:space="preserve"> </w:t>
      </w:r>
      <w:r>
        <w:t>начального</w:t>
      </w:r>
      <w:r>
        <w:rPr>
          <w:spacing w:val="48"/>
        </w:rPr>
        <w:t xml:space="preserve"> </w:t>
      </w:r>
      <w:r>
        <w:t>общего</w:t>
      </w:r>
      <w:r>
        <w:rPr>
          <w:spacing w:val="48"/>
        </w:rPr>
        <w:t xml:space="preserve"> </w:t>
      </w:r>
      <w:r>
        <w:t>образования,</w:t>
      </w:r>
      <w:r>
        <w:rPr>
          <w:spacing w:val="49"/>
        </w:rPr>
        <w:t xml:space="preserve"> </w:t>
      </w:r>
      <w:r>
        <w:t>требований</w:t>
      </w:r>
      <w:r>
        <w:rPr>
          <w:spacing w:val="48"/>
        </w:rPr>
        <w:t xml:space="preserve"> </w:t>
      </w:r>
      <w:r>
        <w:t>государственных</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2"/>
      </w:pPr>
      <w:r>
        <w:lastRenderedPageBreak/>
        <w:t>образовательных</w:t>
      </w:r>
      <w:r>
        <w:rPr>
          <w:spacing w:val="1"/>
        </w:rPr>
        <w:t xml:space="preserve"> </w:t>
      </w:r>
      <w:r>
        <w:t>программ,</w:t>
      </w:r>
      <w:r>
        <w:rPr>
          <w:spacing w:val="1"/>
        </w:rPr>
        <w:t xml:space="preserve"> </w:t>
      </w:r>
      <w:r>
        <w:t>критериев</w:t>
      </w:r>
      <w:r>
        <w:rPr>
          <w:spacing w:val="1"/>
        </w:rPr>
        <w:t xml:space="preserve"> </w:t>
      </w:r>
      <w:r>
        <w:t>оценки</w:t>
      </w:r>
      <w:r>
        <w:rPr>
          <w:spacing w:val="1"/>
        </w:rPr>
        <w:t xml:space="preserve"> </w:t>
      </w:r>
      <w:r>
        <w:t>соответствия</w:t>
      </w:r>
      <w:r>
        <w:rPr>
          <w:spacing w:val="1"/>
        </w:rPr>
        <w:t xml:space="preserve"> </w:t>
      </w:r>
      <w:r>
        <w:t>знаний</w:t>
      </w:r>
      <w:r>
        <w:rPr>
          <w:spacing w:val="1"/>
        </w:rPr>
        <w:t xml:space="preserve"> </w:t>
      </w:r>
      <w:r>
        <w:t>обучающихся</w:t>
      </w:r>
      <w:r>
        <w:rPr>
          <w:spacing w:val="1"/>
        </w:rPr>
        <w:t xml:space="preserve"> </w:t>
      </w:r>
      <w:r>
        <w:t>учебной</w:t>
      </w:r>
      <w:r>
        <w:rPr>
          <w:spacing w:val="1"/>
        </w:rPr>
        <w:t xml:space="preserve"> </w:t>
      </w:r>
      <w:r>
        <w:t>программе</w:t>
      </w:r>
      <w:r>
        <w:rPr>
          <w:spacing w:val="1"/>
        </w:rPr>
        <w:t xml:space="preserve"> </w:t>
      </w:r>
      <w:r>
        <w:t>данного</w:t>
      </w:r>
      <w:r>
        <w:rPr>
          <w:spacing w:val="1"/>
        </w:rPr>
        <w:t xml:space="preserve"> </w:t>
      </w:r>
      <w:r>
        <w:t>года</w:t>
      </w:r>
      <w:r>
        <w:rPr>
          <w:spacing w:val="1"/>
        </w:rPr>
        <w:t xml:space="preserve"> </w:t>
      </w:r>
      <w:r>
        <w:t>обучения,</w:t>
      </w:r>
      <w:r>
        <w:rPr>
          <w:spacing w:val="1"/>
        </w:rPr>
        <w:t xml:space="preserve"> </w:t>
      </w:r>
      <w:r>
        <w:t>Устава</w:t>
      </w:r>
      <w:r>
        <w:rPr>
          <w:spacing w:val="1"/>
        </w:rPr>
        <w:t xml:space="preserve"> </w:t>
      </w:r>
      <w:r>
        <w:t>общеобразовательного учреждения, Положения</w:t>
      </w:r>
      <w:r>
        <w:rPr>
          <w:spacing w:val="1"/>
        </w:rPr>
        <w:t xml:space="preserve"> </w:t>
      </w:r>
      <w:r>
        <w:t>о формах, периодичности 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2"/>
        </w:rPr>
        <w:t xml:space="preserve"> </w:t>
      </w:r>
      <w:r w:rsidR="003E0AD7">
        <w:t>МК</w:t>
      </w:r>
      <w:r>
        <w:t>ОУ</w:t>
      </w:r>
      <w:r>
        <w:rPr>
          <w:spacing w:val="5"/>
        </w:rPr>
        <w:t xml:space="preserve"> </w:t>
      </w:r>
      <w:r w:rsidR="003E0AD7">
        <w:t>«Иковская СОШ</w:t>
      </w:r>
      <w:r>
        <w:t>».</w:t>
      </w:r>
    </w:p>
    <w:p w:rsidR="003D5CE3" w:rsidRDefault="00C85A18">
      <w:pPr>
        <w:pStyle w:val="a3"/>
        <w:spacing w:before="4"/>
        <w:ind w:right="864" w:firstLine="427"/>
      </w:pPr>
      <w:r>
        <w:t>Согласно</w:t>
      </w:r>
      <w:r>
        <w:rPr>
          <w:spacing w:val="1"/>
        </w:rPr>
        <w:t xml:space="preserve"> </w:t>
      </w:r>
      <w:r>
        <w:t>«Положению</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67"/>
        </w:rPr>
        <w:t xml:space="preserve"> </w:t>
      </w:r>
      <w:r>
        <w:t>контроля</w:t>
      </w:r>
      <w:r>
        <w:rPr>
          <w:spacing w:val="55"/>
        </w:rPr>
        <w:t xml:space="preserve"> </w:t>
      </w:r>
      <w:r>
        <w:t>успеваемости</w:t>
      </w:r>
      <w:r>
        <w:rPr>
          <w:spacing w:val="54"/>
        </w:rPr>
        <w:t xml:space="preserve"> </w:t>
      </w:r>
      <w:r>
        <w:t>и</w:t>
      </w:r>
      <w:r>
        <w:rPr>
          <w:spacing w:val="53"/>
        </w:rPr>
        <w:t xml:space="preserve"> </w:t>
      </w:r>
      <w:r>
        <w:t>промежуточной</w:t>
      </w:r>
      <w:r>
        <w:rPr>
          <w:spacing w:val="54"/>
        </w:rPr>
        <w:t xml:space="preserve"> </w:t>
      </w:r>
      <w:r>
        <w:t>аттестации</w:t>
      </w:r>
      <w:r>
        <w:rPr>
          <w:spacing w:val="54"/>
        </w:rPr>
        <w:t xml:space="preserve"> </w:t>
      </w:r>
      <w:r>
        <w:t>обучающихся</w:t>
      </w:r>
      <w:r>
        <w:rPr>
          <w:spacing w:val="55"/>
        </w:rPr>
        <w:t xml:space="preserve"> </w:t>
      </w:r>
      <w:r w:rsidR="003E0AD7">
        <w:t>МК</w:t>
      </w:r>
      <w:r>
        <w:t>ОУ</w:t>
      </w:r>
    </w:p>
    <w:p w:rsidR="003D5CE3" w:rsidRDefault="003E0AD7">
      <w:pPr>
        <w:pStyle w:val="a3"/>
        <w:ind w:right="861"/>
      </w:pPr>
      <w:r>
        <w:t>«Иковская СОШ</w:t>
      </w:r>
      <w:r w:rsidR="00C85A18">
        <w:t>»,</w:t>
      </w:r>
      <w:r w:rsidR="00C85A18">
        <w:rPr>
          <w:spacing w:val="1"/>
        </w:rPr>
        <w:t xml:space="preserve"> </w:t>
      </w:r>
      <w:r w:rsidR="00C85A18">
        <w:t>к</w:t>
      </w:r>
      <w:r w:rsidR="00C85A18">
        <w:rPr>
          <w:spacing w:val="1"/>
        </w:rPr>
        <w:t xml:space="preserve"> </w:t>
      </w:r>
      <w:r w:rsidR="00C85A18">
        <w:t>промежуточной</w:t>
      </w:r>
      <w:r w:rsidR="00C85A18">
        <w:rPr>
          <w:spacing w:val="1"/>
        </w:rPr>
        <w:t xml:space="preserve"> </w:t>
      </w:r>
      <w:r w:rsidR="00C85A18">
        <w:t>аттестации</w:t>
      </w:r>
      <w:r w:rsidR="00C85A18">
        <w:rPr>
          <w:spacing w:val="1"/>
        </w:rPr>
        <w:t xml:space="preserve"> </w:t>
      </w:r>
      <w:r w:rsidR="00C85A18">
        <w:t>относится</w:t>
      </w:r>
      <w:r w:rsidR="00C85A18">
        <w:rPr>
          <w:spacing w:val="1"/>
        </w:rPr>
        <w:t xml:space="preserve"> </w:t>
      </w:r>
      <w:r w:rsidR="00C85A18">
        <w:t>аттестация</w:t>
      </w:r>
      <w:r w:rsidR="00C85A18">
        <w:rPr>
          <w:spacing w:val="1"/>
        </w:rPr>
        <w:t xml:space="preserve"> </w:t>
      </w:r>
      <w:r w:rsidR="00C85A18">
        <w:t>обучающихся по итогам обучения в 1-4 классах. Промежуточная аттестация</w:t>
      </w:r>
      <w:r w:rsidR="00C85A18">
        <w:rPr>
          <w:spacing w:val="1"/>
        </w:rPr>
        <w:t xml:space="preserve"> </w:t>
      </w:r>
      <w:r w:rsidR="00C85A18">
        <w:t>обучающихся</w:t>
      </w:r>
      <w:r w:rsidR="00C85A18">
        <w:rPr>
          <w:spacing w:val="1"/>
        </w:rPr>
        <w:t xml:space="preserve"> </w:t>
      </w:r>
      <w:r w:rsidR="00C85A18">
        <w:t>2-4</w:t>
      </w:r>
      <w:r w:rsidR="00C85A18">
        <w:rPr>
          <w:spacing w:val="1"/>
        </w:rPr>
        <w:t xml:space="preserve"> </w:t>
      </w:r>
      <w:r w:rsidR="00C85A18">
        <w:t>классов</w:t>
      </w:r>
      <w:r w:rsidR="00C85A18">
        <w:rPr>
          <w:spacing w:val="1"/>
        </w:rPr>
        <w:t xml:space="preserve"> </w:t>
      </w:r>
      <w:r w:rsidR="00C85A18">
        <w:t>проводится</w:t>
      </w:r>
      <w:r w:rsidR="00C85A18">
        <w:rPr>
          <w:spacing w:val="1"/>
        </w:rPr>
        <w:t xml:space="preserve"> </w:t>
      </w:r>
      <w:r w:rsidR="00C85A18">
        <w:t>в</w:t>
      </w:r>
      <w:r w:rsidR="00C85A18">
        <w:rPr>
          <w:spacing w:val="1"/>
        </w:rPr>
        <w:t xml:space="preserve"> </w:t>
      </w:r>
      <w:r w:rsidR="00C85A18">
        <w:t>форме</w:t>
      </w:r>
      <w:r w:rsidR="00C85A18">
        <w:rPr>
          <w:spacing w:val="1"/>
        </w:rPr>
        <w:t xml:space="preserve"> </w:t>
      </w:r>
      <w:r w:rsidR="00C85A18">
        <w:t>годового</w:t>
      </w:r>
      <w:r w:rsidR="00C85A18">
        <w:rPr>
          <w:spacing w:val="1"/>
        </w:rPr>
        <w:t xml:space="preserve"> </w:t>
      </w:r>
      <w:r w:rsidR="00C85A18">
        <w:t>оценивания</w:t>
      </w:r>
      <w:r w:rsidR="00C85A18">
        <w:rPr>
          <w:spacing w:val="1"/>
        </w:rPr>
        <w:t xml:space="preserve"> </w:t>
      </w:r>
      <w:r w:rsidR="00C85A18">
        <w:t>результатов ученика по предметам основной образовательной программы, в</w:t>
      </w:r>
      <w:r w:rsidR="00C85A18">
        <w:rPr>
          <w:spacing w:val="1"/>
        </w:rPr>
        <w:t xml:space="preserve"> </w:t>
      </w:r>
      <w:r w:rsidR="00C85A18">
        <w:t>первых</w:t>
      </w:r>
      <w:r w:rsidR="00C85A18">
        <w:rPr>
          <w:spacing w:val="-5"/>
        </w:rPr>
        <w:t xml:space="preserve"> </w:t>
      </w:r>
      <w:r w:rsidR="00C85A18">
        <w:t>классах</w:t>
      </w:r>
      <w:r w:rsidR="00C85A18">
        <w:rPr>
          <w:spacing w:val="-2"/>
        </w:rPr>
        <w:t xml:space="preserve"> </w:t>
      </w:r>
      <w:r w:rsidR="00C85A18">
        <w:t>применяются</w:t>
      </w:r>
      <w:r w:rsidR="00C85A18">
        <w:rPr>
          <w:spacing w:val="1"/>
        </w:rPr>
        <w:t xml:space="preserve"> </w:t>
      </w:r>
      <w:r w:rsidR="00C85A18">
        <w:t>критерии</w:t>
      </w:r>
      <w:r w:rsidR="00C85A18">
        <w:rPr>
          <w:spacing w:val="-1"/>
        </w:rPr>
        <w:t xml:space="preserve"> </w:t>
      </w:r>
      <w:r w:rsidR="00C85A18">
        <w:t>«освоил»,</w:t>
      </w:r>
      <w:r w:rsidR="00C85A18">
        <w:rPr>
          <w:spacing w:val="7"/>
        </w:rPr>
        <w:t xml:space="preserve"> </w:t>
      </w:r>
      <w:r w:rsidR="00C85A18">
        <w:t>«не освоил».</w:t>
      </w:r>
    </w:p>
    <w:p w:rsidR="003D5CE3" w:rsidRDefault="00C85A18">
      <w:pPr>
        <w:pStyle w:val="a3"/>
        <w:ind w:right="855" w:firstLine="427"/>
      </w:pPr>
      <w:r>
        <w:t>Для</w:t>
      </w:r>
      <w:r>
        <w:rPr>
          <w:spacing w:val="1"/>
        </w:rPr>
        <w:t xml:space="preserve"> </w:t>
      </w:r>
      <w:r>
        <w:t>лиц,</w:t>
      </w:r>
      <w:r>
        <w:rPr>
          <w:spacing w:val="1"/>
        </w:rPr>
        <w:t xml:space="preserve"> </w:t>
      </w:r>
      <w:r>
        <w:t>обучающихся</w:t>
      </w:r>
      <w:r>
        <w:rPr>
          <w:spacing w:val="1"/>
        </w:rPr>
        <w:t xml:space="preserve"> </w:t>
      </w:r>
      <w:r>
        <w:t>в</w:t>
      </w:r>
      <w:r>
        <w:rPr>
          <w:spacing w:val="1"/>
        </w:rPr>
        <w:t xml:space="preserve"> </w:t>
      </w:r>
      <w:r>
        <w:t>форме</w:t>
      </w:r>
      <w:r>
        <w:rPr>
          <w:spacing w:val="1"/>
        </w:rPr>
        <w:t xml:space="preserve"> </w:t>
      </w:r>
      <w:r>
        <w:t>семейного</w:t>
      </w:r>
      <w:r>
        <w:rPr>
          <w:spacing w:val="1"/>
        </w:rPr>
        <w:t xml:space="preserve"> </w:t>
      </w:r>
      <w:r>
        <w:t>образования</w:t>
      </w:r>
      <w:r>
        <w:rPr>
          <w:spacing w:val="1"/>
        </w:rPr>
        <w:t xml:space="preserve"> </w:t>
      </w:r>
      <w:r>
        <w:t>и</w:t>
      </w:r>
      <w:r>
        <w:rPr>
          <w:spacing w:val="1"/>
        </w:rPr>
        <w:t xml:space="preserve"> </w:t>
      </w:r>
      <w:r>
        <w:t>самообразования, промежуточная аттестация проводится по итогам обучения</w:t>
      </w:r>
      <w:r>
        <w:rPr>
          <w:spacing w:val="-67"/>
        </w:rPr>
        <w:t xml:space="preserve"> </w:t>
      </w:r>
      <w:r>
        <w:t>в</w:t>
      </w:r>
      <w:r>
        <w:rPr>
          <w:spacing w:val="-1"/>
        </w:rPr>
        <w:t xml:space="preserve"> </w:t>
      </w:r>
      <w:r>
        <w:t>1-4</w:t>
      </w:r>
      <w:r>
        <w:rPr>
          <w:spacing w:val="1"/>
        </w:rPr>
        <w:t xml:space="preserve"> </w:t>
      </w:r>
      <w:r>
        <w:t>классах.</w:t>
      </w:r>
    </w:p>
    <w:p w:rsidR="003D5CE3" w:rsidRDefault="00C85A18">
      <w:pPr>
        <w:pStyle w:val="a3"/>
        <w:ind w:right="850" w:firstLine="427"/>
      </w:pPr>
      <w:r>
        <w:t>Годовая</w:t>
      </w:r>
      <w:r>
        <w:rPr>
          <w:spacing w:val="1"/>
        </w:rPr>
        <w:t xml:space="preserve"> </w:t>
      </w:r>
      <w:r>
        <w:t>оценка</w:t>
      </w:r>
      <w:r>
        <w:rPr>
          <w:spacing w:val="1"/>
        </w:rPr>
        <w:t xml:space="preserve"> </w:t>
      </w:r>
      <w:r>
        <w:t>выставляется</w:t>
      </w:r>
      <w:r>
        <w:rPr>
          <w:spacing w:val="1"/>
        </w:rPr>
        <w:t xml:space="preserve"> </w:t>
      </w:r>
      <w:r>
        <w:t>на</w:t>
      </w:r>
      <w:r>
        <w:rPr>
          <w:spacing w:val="1"/>
        </w:rPr>
        <w:t xml:space="preserve"> </w:t>
      </w:r>
      <w:r>
        <w:t>основании</w:t>
      </w:r>
      <w:r>
        <w:rPr>
          <w:spacing w:val="1"/>
        </w:rPr>
        <w:t xml:space="preserve"> </w:t>
      </w:r>
      <w:r>
        <w:t>среднеарифметических</w:t>
      </w:r>
      <w:r>
        <w:rPr>
          <w:spacing w:val="1"/>
        </w:rPr>
        <w:t xml:space="preserve"> </w:t>
      </w:r>
      <w:r>
        <w:t>четвертных (полугодовых) оценок по правилам математического округления.</w:t>
      </w:r>
      <w:r>
        <w:rPr>
          <w:spacing w:val="-67"/>
        </w:rPr>
        <w:t xml:space="preserve"> </w:t>
      </w:r>
      <w:r>
        <w:t>В случае спорных оценок за четверти (3,3,4,4; 4,4,5,5 и т.п.) или за полугодие</w:t>
      </w:r>
      <w:r>
        <w:rPr>
          <w:spacing w:val="1"/>
        </w:rPr>
        <w:t xml:space="preserve"> </w:t>
      </w:r>
      <w:r>
        <w:t>(3,4;</w:t>
      </w:r>
      <w:r>
        <w:rPr>
          <w:spacing w:val="1"/>
        </w:rPr>
        <w:t xml:space="preserve"> </w:t>
      </w:r>
      <w:r>
        <w:t>4,5</w:t>
      </w:r>
      <w:r>
        <w:rPr>
          <w:spacing w:val="1"/>
        </w:rPr>
        <w:t xml:space="preserve"> </w:t>
      </w:r>
      <w:r>
        <w:t>и</w:t>
      </w:r>
      <w:r>
        <w:rPr>
          <w:spacing w:val="1"/>
        </w:rPr>
        <w:t xml:space="preserve"> </w:t>
      </w:r>
      <w:r>
        <w:t>т.п.)</w:t>
      </w:r>
      <w:r>
        <w:rPr>
          <w:spacing w:val="1"/>
        </w:rPr>
        <w:t xml:space="preserve"> </w:t>
      </w:r>
      <w:r>
        <w:t>годовая</w:t>
      </w:r>
      <w:r>
        <w:rPr>
          <w:spacing w:val="1"/>
        </w:rPr>
        <w:t xml:space="preserve"> </w:t>
      </w:r>
      <w:r>
        <w:t>оценка</w:t>
      </w:r>
      <w:r>
        <w:rPr>
          <w:spacing w:val="1"/>
        </w:rPr>
        <w:t xml:space="preserve"> </w:t>
      </w:r>
      <w:r>
        <w:t>выставляется</w:t>
      </w:r>
      <w:r>
        <w:rPr>
          <w:spacing w:val="1"/>
        </w:rPr>
        <w:t xml:space="preserve"> </w:t>
      </w:r>
      <w:r>
        <w:t>на</w:t>
      </w:r>
      <w:r>
        <w:rPr>
          <w:spacing w:val="1"/>
        </w:rPr>
        <w:t xml:space="preserve"> </w:t>
      </w:r>
      <w:r>
        <w:t>основании</w:t>
      </w:r>
      <w:r>
        <w:rPr>
          <w:spacing w:val="1"/>
        </w:rPr>
        <w:t xml:space="preserve"> </w:t>
      </w:r>
      <w:r>
        <w:t>среднеарифметических четвертных (полугодовых) значений, округленных до</w:t>
      </w:r>
      <w:r>
        <w:rPr>
          <w:spacing w:val="-67"/>
        </w:rPr>
        <w:t xml:space="preserve"> </w:t>
      </w:r>
      <w:r>
        <w:t>сотых, как среднее арифметическое этих значений, округленное до целого</w:t>
      </w:r>
      <w:r>
        <w:rPr>
          <w:spacing w:val="1"/>
        </w:rPr>
        <w:t xml:space="preserve"> </w:t>
      </w:r>
      <w:r>
        <w:t>числа</w:t>
      </w:r>
      <w:r>
        <w:rPr>
          <w:spacing w:val="1"/>
        </w:rPr>
        <w:t xml:space="preserve"> </w:t>
      </w:r>
      <w:r>
        <w:t>по правилам</w:t>
      </w:r>
      <w:r>
        <w:rPr>
          <w:spacing w:val="2"/>
        </w:rPr>
        <w:t xml:space="preserve"> </w:t>
      </w:r>
      <w:r>
        <w:t>математического</w:t>
      </w:r>
      <w:r>
        <w:rPr>
          <w:spacing w:val="1"/>
        </w:rPr>
        <w:t xml:space="preserve"> </w:t>
      </w:r>
      <w:r>
        <w:t>округления.</w:t>
      </w:r>
    </w:p>
    <w:p w:rsidR="003D5CE3" w:rsidRDefault="00C85A18">
      <w:pPr>
        <w:pStyle w:val="a3"/>
        <w:ind w:right="861" w:firstLine="427"/>
      </w:pPr>
      <w:r>
        <w:t>Классные руководители обязаны довести до сведения обучающихся и их</w:t>
      </w:r>
      <w:r>
        <w:rPr>
          <w:spacing w:val="1"/>
        </w:rPr>
        <w:t xml:space="preserve"> </w:t>
      </w:r>
      <w:r>
        <w:t>родителей</w:t>
      </w:r>
      <w:r>
        <w:rPr>
          <w:spacing w:val="-3"/>
        </w:rPr>
        <w:t xml:space="preserve"> </w:t>
      </w:r>
      <w:r>
        <w:t>(законных</w:t>
      </w:r>
      <w:r>
        <w:rPr>
          <w:spacing w:val="-7"/>
        </w:rPr>
        <w:t xml:space="preserve"> </w:t>
      </w:r>
      <w:r>
        <w:t>представителей)</w:t>
      </w:r>
      <w:r>
        <w:rPr>
          <w:spacing w:val="-3"/>
        </w:rPr>
        <w:t xml:space="preserve"> </w:t>
      </w:r>
      <w:r>
        <w:t>итоги</w:t>
      </w:r>
      <w:r>
        <w:rPr>
          <w:spacing w:val="-3"/>
        </w:rPr>
        <w:t xml:space="preserve"> </w:t>
      </w:r>
      <w:r>
        <w:t>промежуточной</w:t>
      </w:r>
      <w:r>
        <w:rPr>
          <w:spacing w:val="8"/>
        </w:rPr>
        <w:t xml:space="preserve"> </w:t>
      </w:r>
      <w:r>
        <w:t>аттестации.</w:t>
      </w:r>
    </w:p>
    <w:p w:rsidR="003D5CE3" w:rsidRDefault="00C85A18">
      <w:pPr>
        <w:pStyle w:val="a3"/>
        <w:ind w:right="856" w:firstLine="427"/>
      </w:pPr>
      <w:r>
        <w:t>В</w:t>
      </w:r>
      <w:r>
        <w:rPr>
          <w:spacing w:val="1"/>
        </w:rPr>
        <w:t xml:space="preserve"> </w:t>
      </w:r>
      <w:r>
        <w:t>случае</w:t>
      </w:r>
      <w:r>
        <w:rPr>
          <w:spacing w:val="1"/>
        </w:rPr>
        <w:t xml:space="preserve"> </w:t>
      </w:r>
      <w:r>
        <w:t>несогласия</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результатами</w:t>
      </w:r>
      <w:r>
        <w:rPr>
          <w:spacing w:val="1"/>
        </w:rPr>
        <w:t xml:space="preserve"> </w:t>
      </w:r>
      <w:r>
        <w:t>промежуточной</w:t>
      </w:r>
      <w:r>
        <w:rPr>
          <w:spacing w:val="1"/>
        </w:rPr>
        <w:t xml:space="preserve"> </w:t>
      </w:r>
      <w:r>
        <w:t>аттестации</w:t>
      </w:r>
      <w:r>
        <w:rPr>
          <w:spacing w:val="1"/>
        </w:rPr>
        <w:t xml:space="preserve"> </w:t>
      </w:r>
      <w:r>
        <w:t>выставленная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пересмотрена.</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для</w:t>
      </w:r>
      <w:r>
        <w:rPr>
          <w:spacing w:val="1"/>
        </w:rPr>
        <w:t xml:space="preserve"> </w:t>
      </w:r>
      <w:r>
        <w:t>пересмотра</w:t>
      </w:r>
      <w:r>
        <w:rPr>
          <w:spacing w:val="1"/>
        </w:rPr>
        <w:t xml:space="preserve"> </w:t>
      </w:r>
      <w:r>
        <w:t>на</w:t>
      </w:r>
      <w:r>
        <w:rPr>
          <w:spacing w:val="1"/>
        </w:rPr>
        <w:t xml:space="preserve"> </w:t>
      </w:r>
      <w:r>
        <w:t>основании письменного заявления родителей (законных представителей) на</w:t>
      </w:r>
      <w:r>
        <w:rPr>
          <w:spacing w:val="1"/>
        </w:rPr>
        <w:t xml:space="preserve"> </w:t>
      </w:r>
      <w:r>
        <w:t>имя</w:t>
      </w:r>
      <w:r>
        <w:rPr>
          <w:spacing w:val="1"/>
        </w:rPr>
        <w:t xml:space="preserve"> </w:t>
      </w:r>
      <w:r>
        <w:t>директора</w:t>
      </w:r>
      <w:r>
        <w:rPr>
          <w:spacing w:val="1"/>
        </w:rPr>
        <w:t xml:space="preserve"> </w:t>
      </w:r>
      <w:r w:rsidR="003E0AD7">
        <w:t>школы</w:t>
      </w:r>
      <w:r>
        <w:rPr>
          <w:spacing w:val="1"/>
        </w:rPr>
        <w:t xml:space="preserve"> </w:t>
      </w:r>
      <w:r>
        <w:t>и</w:t>
      </w:r>
      <w:r>
        <w:rPr>
          <w:spacing w:val="1"/>
        </w:rPr>
        <w:t xml:space="preserve"> </w:t>
      </w:r>
      <w:r>
        <w:t>приказа</w:t>
      </w:r>
      <w:r>
        <w:rPr>
          <w:spacing w:val="1"/>
        </w:rPr>
        <w:t xml:space="preserve"> </w:t>
      </w:r>
      <w:r>
        <w:t>директора</w:t>
      </w:r>
      <w:r>
        <w:rPr>
          <w:spacing w:val="1"/>
        </w:rPr>
        <w:t xml:space="preserve"> </w:t>
      </w:r>
      <w:r>
        <w:t>создается</w:t>
      </w:r>
      <w:r>
        <w:rPr>
          <w:spacing w:val="1"/>
        </w:rPr>
        <w:t xml:space="preserve"> </w:t>
      </w:r>
      <w:r>
        <w:t>конфликтная</w:t>
      </w:r>
      <w:r>
        <w:rPr>
          <w:spacing w:val="-67"/>
        </w:rPr>
        <w:t xml:space="preserve"> </w:t>
      </w:r>
      <w:r>
        <w:t>комиссия</w:t>
      </w:r>
      <w:r>
        <w:rPr>
          <w:spacing w:val="1"/>
        </w:rPr>
        <w:t xml:space="preserve"> </w:t>
      </w:r>
      <w:r>
        <w:t>из трех педагогических</w:t>
      </w:r>
      <w:r w:rsidR="003E0AD7">
        <w:t xml:space="preserve"> работников школы</w:t>
      </w:r>
      <w:r>
        <w:t>,</w:t>
      </w:r>
      <w:r>
        <w:rPr>
          <w:spacing w:val="1"/>
        </w:rPr>
        <w:t xml:space="preserve"> </w:t>
      </w:r>
      <w:r>
        <w:t>которая</w:t>
      </w:r>
      <w:r>
        <w:rPr>
          <w:spacing w:val="1"/>
        </w:rPr>
        <w:t xml:space="preserve"> </w:t>
      </w:r>
      <w:r>
        <w:t>в форме</w:t>
      </w:r>
      <w:r>
        <w:rPr>
          <w:spacing w:val="1"/>
        </w:rPr>
        <w:t xml:space="preserve"> </w:t>
      </w:r>
      <w:r>
        <w:t>письменной</w:t>
      </w:r>
      <w:r>
        <w:rPr>
          <w:spacing w:val="1"/>
        </w:rPr>
        <w:t xml:space="preserve"> </w:t>
      </w:r>
      <w:r>
        <w:t>работы</w:t>
      </w:r>
      <w:r>
        <w:rPr>
          <w:spacing w:val="1"/>
        </w:rPr>
        <w:t xml:space="preserve"> </w:t>
      </w:r>
      <w:r>
        <w:t>или</w:t>
      </w:r>
      <w:r>
        <w:rPr>
          <w:spacing w:val="1"/>
        </w:rPr>
        <w:t xml:space="preserve"> </w:t>
      </w:r>
      <w:r>
        <w:t>устного</w:t>
      </w:r>
      <w:r>
        <w:rPr>
          <w:spacing w:val="1"/>
        </w:rPr>
        <w:t xml:space="preserve"> </w:t>
      </w:r>
      <w:r>
        <w:t>собеседования</w:t>
      </w:r>
      <w:r>
        <w:rPr>
          <w:spacing w:val="1"/>
        </w:rPr>
        <w:t xml:space="preserve"> </w:t>
      </w:r>
      <w:r>
        <w:t>в</w:t>
      </w:r>
      <w:r>
        <w:rPr>
          <w:spacing w:val="1"/>
        </w:rPr>
        <w:t xml:space="preserve"> </w:t>
      </w:r>
      <w:r>
        <w:t>присутствии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обучающегося</w:t>
      </w:r>
      <w:r>
        <w:rPr>
          <w:spacing w:val="1"/>
        </w:rPr>
        <w:t xml:space="preserve"> </w:t>
      </w:r>
      <w:r>
        <w:t>определяет</w:t>
      </w:r>
      <w:r>
        <w:rPr>
          <w:spacing w:val="1"/>
        </w:rPr>
        <w:t xml:space="preserve"> </w:t>
      </w:r>
      <w:r>
        <w:t>соответствие</w:t>
      </w:r>
      <w:r>
        <w:rPr>
          <w:spacing w:val="1"/>
        </w:rPr>
        <w:t xml:space="preserve"> </w:t>
      </w:r>
      <w:r>
        <w:t>выставленной</w:t>
      </w:r>
      <w:r>
        <w:rPr>
          <w:spacing w:val="1"/>
        </w:rPr>
        <w:t xml:space="preserve"> </w:t>
      </w:r>
      <w:r>
        <w:t>оценки</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по</w:t>
      </w:r>
      <w:r>
        <w:rPr>
          <w:spacing w:val="1"/>
        </w:rPr>
        <w:t xml:space="preserve"> </w:t>
      </w:r>
      <w:r>
        <w:t>предмету</w:t>
      </w:r>
      <w:r>
        <w:rPr>
          <w:spacing w:val="1"/>
        </w:rPr>
        <w:t xml:space="preserve"> </w:t>
      </w:r>
      <w:r>
        <w:t>фактическому уровню знаний.</w:t>
      </w:r>
    </w:p>
    <w:p w:rsidR="003D5CE3" w:rsidRDefault="00C85A18">
      <w:pPr>
        <w:pStyle w:val="a3"/>
        <w:spacing w:before="1"/>
        <w:ind w:right="860" w:firstLine="427"/>
      </w:pPr>
      <w:r>
        <w:t>По</w:t>
      </w:r>
      <w:r>
        <w:rPr>
          <w:spacing w:val="1"/>
        </w:rPr>
        <w:t xml:space="preserve"> </w:t>
      </w:r>
      <w:r>
        <w:t>итогам</w:t>
      </w:r>
      <w:r>
        <w:rPr>
          <w:spacing w:val="1"/>
        </w:rPr>
        <w:t xml:space="preserve"> </w:t>
      </w:r>
      <w:r>
        <w:t>работы</w:t>
      </w:r>
      <w:r>
        <w:rPr>
          <w:spacing w:val="1"/>
        </w:rPr>
        <w:t xml:space="preserve"> </w:t>
      </w:r>
      <w:r>
        <w:t>комиссии</w:t>
      </w:r>
      <w:r>
        <w:rPr>
          <w:spacing w:val="1"/>
        </w:rPr>
        <w:t xml:space="preserve"> </w:t>
      </w:r>
      <w:r>
        <w:t>оценка,</w:t>
      </w:r>
      <w:r>
        <w:rPr>
          <w:spacing w:val="1"/>
        </w:rPr>
        <w:t xml:space="preserve"> </w:t>
      </w:r>
      <w:r>
        <w:t>выставленная</w:t>
      </w:r>
      <w:r>
        <w:rPr>
          <w:spacing w:val="1"/>
        </w:rPr>
        <w:t xml:space="preserve"> </w:t>
      </w:r>
      <w:r>
        <w:t>за</w:t>
      </w:r>
      <w:r>
        <w:rPr>
          <w:spacing w:val="1"/>
        </w:rPr>
        <w:t xml:space="preserve"> </w:t>
      </w:r>
      <w:r>
        <w:t>промежуточную</w:t>
      </w:r>
      <w:r>
        <w:rPr>
          <w:spacing w:val="-67"/>
        </w:rPr>
        <w:t xml:space="preserve"> </w:t>
      </w:r>
      <w:r>
        <w:t>аттестацию, может быть понижена, повышена или остаться без изменения.</w:t>
      </w:r>
      <w:r>
        <w:rPr>
          <w:spacing w:val="1"/>
        </w:rPr>
        <w:t xml:space="preserve"> </w:t>
      </w:r>
      <w:r>
        <w:t>Решение комиссии</w:t>
      </w:r>
      <w:r>
        <w:rPr>
          <w:spacing w:val="-3"/>
        </w:rPr>
        <w:t xml:space="preserve"> </w:t>
      </w:r>
      <w:r>
        <w:t>оформляется протоколом</w:t>
      </w:r>
      <w:r>
        <w:rPr>
          <w:spacing w:val="-1"/>
        </w:rPr>
        <w:t xml:space="preserve"> </w:t>
      </w:r>
      <w:r>
        <w:t>и</w:t>
      </w:r>
      <w:r>
        <w:rPr>
          <w:spacing w:val="-2"/>
        </w:rPr>
        <w:t xml:space="preserve"> </w:t>
      </w:r>
      <w:r>
        <w:t>является</w:t>
      </w:r>
      <w:r>
        <w:rPr>
          <w:spacing w:val="-1"/>
        </w:rPr>
        <w:t xml:space="preserve"> </w:t>
      </w:r>
      <w:r>
        <w:t>окончательным.</w:t>
      </w:r>
    </w:p>
    <w:p w:rsidR="003D5CE3" w:rsidRDefault="00C85A18">
      <w:pPr>
        <w:pStyle w:val="a3"/>
        <w:ind w:right="857" w:firstLine="427"/>
      </w:pPr>
      <w:r>
        <w:t>Положительные</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1"/>
        </w:rPr>
        <w:t xml:space="preserve"> </w:t>
      </w:r>
      <w:r>
        <w:t>являются</w:t>
      </w:r>
      <w:r>
        <w:rPr>
          <w:spacing w:val="1"/>
        </w:rPr>
        <w:t xml:space="preserve"> </w:t>
      </w:r>
      <w:r>
        <w:t>в</w:t>
      </w:r>
      <w:r>
        <w:rPr>
          <w:spacing w:val="1"/>
        </w:rPr>
        <w:t xml:space="preserve"> </w:t>
      </w:r>
      <w:r>
        <w:t>соответствии с решением педагогического совета основанием для перевода</w:t>
      </w:r>
      <w:r>
        <w:rPr>
          <w:spacing w:val="1"/>
        </w:rPr>
        <w:t xml:space="preserve"> </w:t>
      </w:r>
      <w:r>
        <w:t>обучающегося</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и</w:t>
      </w:r>
      <w:r>
        <w:rPr>
          <w:spacing w:val="1"/>
        </w:rPr>
        <w:t xml:space="preserve"> </w:t>
      </w:r>
      <w:r>
        <w:t>выставляются</w:t>
      </w:r>
      <w:r>
        <w:rPr>
          <w:spacing w:val="1"/>
        </w:rPr>
        <w:t xml:space="preserve"> </w:t>
      </w:r>
      <w:r>
        <w:t>в</w:t>
      </w:r>
      <w:r>
        <w:rPr>
          <w:spacing w:val="1"/>
        </w:rPr>
        <w:t xml:space="preserve"> </w:t>
      </w:r>
      <w:r>
        <w:t>личное</w:t>
      </w:r>
      <w:r>
        <w:rPr>
          <w:spacing w:val="1"/>
        </w:rPr>
        <w:t xml:space="preserve"> </w:t>
      </w:r>
      <w:r>
        <w:t>дело</w:t>
      </w:r>
      <w:r>
        <w:rPr>
          <w:spacing w:val="1"/>
        </w:rPr>
        <w:t xml:space="preserve"> </w:t>
      </w:r>
      <w:r>
        <w:t>обучающегося.</w:t>
      </w:r>
    </w:p>
    <w:p w:rsidR="003D5CE3" w:rsidRDefault="00C85A18">
      <w:pPr>
        <w:pStyle w:val="a3"/>
        <w:spacing w:line="242" w:lineRule="auto"/>
        <w:ind w:right="856" w:firstLine="427"/>
      </w:pPr>
      <w:r>
        <w:t>Обучающиеся, в полном объеме освоившие образовательную 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успешно</w:t>
      </w:r>
      <w:r>
        <w:rPr>
          <w:spacing w:val="1"/>
        </w:rPr>
        <w:t xml:space="preserve"> </w:t>
      </w:r>
      <w:r>
        <w:t>прошедшие</w:t>
      </w:r>
      <w:r>
        <w:rPr>
          <w:spacing w:val="1"/>
        </w:rPr>
        <w:t xml:space="preserve"> </w:t>
      </w:r>
      <w:r>
        <w:t>промежуточную</w:t>
      </w:r>
      <w:r>
        <w:rPr>
          <w:spacing w:val="1"/>
        </w:rPr>
        <w:t xml:space="preserve"> </w:t>
      </w:r>
      <w:r>
        <w:t>аттестацию</w:t>
      </w:r>
      <w:r>
        <w:rPr>
          <w:spacing w:val="45"/>
        </w:rPr>
        <w:t xml:space="preserve"> </w:t>
      </w:r>
      <w:r>
        <w:t>за</w:t>
      </w:r>
      <w:r>
        <w:rPr>
          <w:spacing w:val="52"/>
        </w:rPr>
        <w:t xml:space="preserve"> </w:t>
      </w:r>
      <w:r>
        <w:t>учебный</w:t>
      </w:r>
      <w:r>
        <w:rPr>
          <w:spacing w:val="46"/>
        </w:rPr>
        <w:t xml:space="preserve"> </w:t>
      </w:r>
      <w:r>
        <w:t>год,</w:t>
      </w:r>
      <w:r>
        <w:rPr>
          <w:spacing w:val="49"/>
        </w:rPr>
        <w:t xml:space="preserve"> </w:t>
      </w:r>
      <w:r>
        <w:t>переводятся</w:t>
      </w:r>
      <w:r>
        <w:rPr>
          <w:spacing w:val="48"/>
        </w:rPr>
        <w:t xml:space="preserve"> </w:t>
      </w:r>
      <w:r>
        <w:t>в</w:t>
      </w:r>
      <w:r>
        <w:rPr>
          <w:spacing w:val="45"/>
        </w:rPr>
        <w:t xml:space="preserve"> </w:t>
      </w:r>
      <w:r>
        <w:t>следующий</w:t>
      </w:r>
      <w:r>
        <w:rPr>
          <w:spacing w:val="51"/>
        </w:rPr>
        <w:t xml:space="preserve"> </w:t>
      </w:r>
      <w:r>
        <w:t>класс.</w:t>
      </w:r>
      <w:r>
        <w:rPr>
          <w:spacing w:val="49"/>
        </w:rPr>
        <w:t xml:space="preserve"> </w:t>
      </w:r>
      <w:r>
        <w:t>Перевод</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right="851"/>
      </w:pPr>
      <w:r>
        <w:lastRenderedPageBreak/>
        <w:t>обучающихся</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осуществляется</w:t>
      </w:r>
      <w:r>
        <w:rPr>
          <w:spacing w:val="1"/>
        </w:rPr>
        <w:t xml:space="preserve"> </w:t>
      </w:r>
      <w:r>
        <w:t>по</w:t>
      </w:r>
      <w:r>
        <w:rPr>
          <w:spacing w:val="1"/>
        </w:rPr>
        <w:t xml:space="preserve"> </w:t>
      </w:r>
      <w:r>
        <w:t>решению</w:t>
      </w:r>
      <w:r>
        <w:rPr>
          <w:spacing w:val="1"/>
        </w:rPr>
        <w:t xml:space="preserve"> </w:t>
      </w:r>
      <w:r>
        <w:t>педагогического</w:t>
      </w:r>
      <w:r>
        <w:rPr>
          <w:spacing w:val="-3"/>
        </w:rPr>
        <w:t xml:space="preserve"> </w:t>
      </w:r>
      <w:r>
        <w:t>совета</w:t>
      </w:r>
      <w:r>
        <w:rPr>
          <w:spacing w:val="-1"/>
        </w:rPr>
        <w:t xml:space="preserve"> </w:t>
      </w:r>
      <w:r>
        <w:t>и</w:t>
      </w:r>
      <w:r>
        <w:rPr>
          <w:spacing w:val="-2"/>
        </w:rPr>
        <w:t xml:space="preserve"> </w:t>
      </w:r>
      <w:r>
        <w:t>оформляется приказом директора</w:t>
      </w:r>
      <w:r>
        <w:rPr>
          <w:spacing w:val="-1"/>
        </w:rPr>
        <w:t xml:space="preserve"> </w:t>
      </w:r>
      <w:r w:rsidR="003E0AD7">
        <w:t>школы</w:t>
      </w:r>
      <w:r>
        <w:t>.</w:t>
      </w:r>
    </w:p>
    <w:p w:rsidR="003D5CE3" w:rsidRDefault="00C85A18">
      <w:pPr>
        <w:pStyle w:val="a3"/>
        <w:ind w:right="855" w:firstLine="427"/>
      </w:pPr>
      <w:r>
        <w:t>Неудовлетворительные результаты промежуточной аттестации по одному</w:t>
      </w:r>
      <w:r>
        <w:rPr>
          <w:spacing w:val="-67"/>
        </w:rPr>
        <w:t xml:space="preserve"> </w:t>
      </w:r>
      <w:r>
        <w:t>или</w:t>
      </w:r>
      <w:r>
        <w:rPr>
          <w:spacing w:val="1"/>
        </w:rPr>
        <w:t xml:space="preserve"> </w:t>
      </w:r>
      <w:r>
        <w:t>нескольким</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дисциплинам</w:t>
      </w:r>
      <w:r>
        <w:rPr>
          <w:spacing w:val="1"/>
        </w:rPr>
        <w:t xml:space="preserve"> </w:t>
      </w:r>
      <w:r>
        <w:t>(модулям)</w:t>
      </w:r>
      <w:r>
        <w:rPr>
          <w:spacing w:val="1"/>
        </w:rPr>
        <w:t xml:space="preserve"> </w:t>
      </w:r>
      <w:r>
        <w:t>образовательной программы или непрохождение промежуточной аттестации</w:t>
      </w:r>
      <w:r>
        <w:rPr>
          <w:spacing w:val="1"/>
        </w:rPr>
        <w:t xml:space="preserve"> </w:t>
      </w:r>
      <w:r>
        <w:t>при</w:t>
      </w:r>
      <w:r>
        <w:rPr>
          <w:spacing w:val="1"/>
        </w:rPr>
        <w:t xml:space="preserve"> </w:t>
      </w:r>
      <w:r>
        <w:t>отсутствии</w:t>
      </w:r>
      <w:r>
        <w:rPr>
          <w:spacing w:val="1"/>
        </w:rPr>
        <w:t xml:space="preserve"> </w:t>
      </w:r>
      <w:r>
        <w:t>уважительных</w:t>
      </w:r>
      <w:r>
        <w:rPr>
          <w:spacing w:val="1"/>
        </w:rPr>
        <w:t xml:space="preserve"> </w:t>
      </w:r>
      <w:r>
        <w:t>причин</w:t>
      </w:r>
      <w:r>
        <w:rPr>
          <w:spacing w:val="1"/>
        </w:rPr>
        <w:t xml:space="preserve"> </w:t>
      </w:r>
      <w:r>
        <w:t>признаются</w:t>
      </w:r>
      <w:r>
        <w:rPr>
          <w:spacing w:val="1"/>
        </w:rPr>
        <w:t xml:space="preserve"> </w:t>
      </w:r>
      <w:r>
        <w:t>академической</w:t>
      </w:r>
      <w:r>
        <w:rPr>
          <w:spacing w:val="1"/>
        </w:rPr>
        <w:t xml:space="preserve"> </w:t>
      </w:r>
      <w:r>
        <w:t>задолженностью.</w:t>
      </w:r>
    </w:p>
    <w:p w:rsidR="003D5CE3" w:rsidRDefault="00C85A18">
      <w:pPr>
        <w:pStyle w:val="a3"/>
        <w:spacing w:before="3" w:line="322" w:lineRule="exact"/>
        <w:ind w:left="1507"/>
      </w:pPr>
      <w:r>
        <w:t>Обучающиеся</w:t>
      </w:r>
      <w:r>
        <w:rPr>
          <w:spacing w:val="-7"/>
        </w:rPr>
        <w:t xml:space="preserve"> </w:t>
      </w:r>
      <w:r>
        <w:t>обязаны</w:t>
      </w:r>
      <w:r>
        <w:rPr>
          <w:spacing w:val="-9"/>
        </w:rPr>
        <w:t xml:space="preserve"> </w:t>
      </w:r>
      <w:r>
        <w:t>ликвидировать</w:t>
      </w:r>
      <w:r>
        <w:rPr>
          <w:spacing w:val="-10"/>
        </w:rPr>
        <w:t xml:space="preserve"> </w:t>
      </w:r>
      <w:r>
        <w:t>академическую</w:t>
      </w:r>
      <w:r>
        <w:rPr>
          <w:spacing w:val="-10"/>
        </w:rPr>
        <w:t xml:space="preserve"> </w:t>
      </w:r>
      <w:r>
        <w:t>задолженность.</w:t>
      </w:r>
    </w:p>
    <w:p w:rsidR="003D5CE3" w:rsidRDefault="003E0AD7">
      <w:pPr>
        <w:pStyle w:val="a3"/>
        <w:ind w:right="855" w:firstLine="427"/>
      </w:pPr>
      <w:r>
        <w:t>Школа</w:t>
      </w:r>
      <w:r w:rsidR="00C85A18">
        <w:t>,</w:t>
      </w:r>
      <w:r w:rsidR="00C85A18">
        <w:rPr>
          <w:spacing w:val="1"/>
        </w:rPr>
        <w:t xml:space="preserve"> </w:t>
      </w:r>
      <w:r w:rsidR="00C85A18">
        <w:t>родители</w:t>
      </w:r>
      <w:r w:rsidR="00C85A18">
        <w:rPr>
          <w:spacing w:val="1"/>
        </w:rPr>
        <w:t xml:space="preserve"> </w:t>
      </w:r>
      <w:r w:rsidR="00C85A18">
        <w:t>(законные</w:t>
      </w:r>
      <w:r w:rsidR="00C85A18">
        <w:rPr>
          <w:spacing w:val="1"/>
        </w:rPr>
        <w:t xml:space="preserve"> </w:t>
      </w:r>
      <w:r w:rsidR="00C85A18">
        <w:t>представители)</w:t>
      </w:r>
      <w:r w:rsidR="00C85A18">
        <w:rPr>
          <w:spacing w:val="1"/>
        </w:rPr>
        <w:t xml:space="preserve"> </w:t>
      </w:r>
      <w:r w:rsidR="00C85A18">
        <w:t>несовершеннолетнего</w:t>
      </w:r>
      <w:r w:rsidR="00C85A18">
        <w:rPr>
          <w:spacing w:val="1"/>
        </w:rPr>
        <w:t xml:space="preserve"> </w:t>
      </w:r>
      <w:r w:rsidR="00C85A18">
        <w:t>обучающегося</w:t>
      </w:r>
      <w:r w:rsidR="00C85A18">
        <w:rPr>
          <w:spacing w:val="1"/>
        </w:rPr>
        <w:t xml:space="preserve"> </w:t>
      </w:r>
      <w:r w:rsidR="00C85A18">
        <w:t>создают</w:t>
      </w:r>
      <w:r w:rsidR="00C85A18">
        <w:rPr>
          <w:spacing w:val="1"/>
        </w:rPr>
        <w:t xml:space="preserve"> </w:t>
      </w:r>
      <w:r w:rsidR="00C85A18">
        <w:t>условия</w:t>
      </w:r>
      <w:r w:rsidR="00C85A18">
        <w:rPr>
          <w:spacing w:val="1"/>
        </w:rPr>
        <w:t xml:space="preserve"> </w:t>
      </w:r>
      <w:r w:rsidR="00C85A18">
        <w:t>обучающемуся</w:t>
      </w:r>
      <w:r w:rsidR="00C85A18">
        <w:rPr>
          <w:spacing w:val="1"/>
        </w:rPr>
        <w:t xml:space="preserve"> </w:t>
      </w:r>
      <w:r w:rsidR="00C85A18">
        <w:t>для</w:t>
      </w:r>
      <w:r w:rsidR="00C85A18">
        <w:rPr>
          <w:spacing w:val="1"/>
        </w:rPr>
        <w:t xml:space="preserve"> </w:t>
      </w:r>
      <w:r w:rsidR="00C85A18">
        <w:t>ликвидации</w:t>
      </w:r>
      <w:r w:rsidR="00C85A18">
        <w:rPr>
          <w:spacing w:val="1"/>
        </w:rPr>
        <w:t xml:space="preserve"> </w:t>
      </w:r>
      <w:r w:rsidR="00C85A18">
        <w:t>академической</w:t>
      </w:r>
      <w:r w:rsidR="00C85A18">
        <w:rPr>
          <w:spacing w:val="1"/>
        </w:rPr>
        <w:t xml:space="preserve"> </w:t>
      </w:r>
      <w:r w:rsidR="00C85A18">
        <w:t>задолженности</w:t>
      </w:r>
      <w:r w:rsidR="00C85A18">
        <w:rPr>
          <w:spacing w:val="1"/>
        </w:rPr>
        <w:t xml:space="preserve"> </w:t>
      </w:r>
      <w:r w:rsidR="00C85A18">
        <w:t>и</w:t>
      </w:r>
      <w:r w:rsidR="00C85A18">
        <w:rPr>
          <w:spacing w:val="1"/>
        </w:rPr>
        <w:t xml:space="preserve"> </w:t>
      </w:r>
      <w:r w:rsidR="00C85A18">
        <w:t>обеспечивают</w:t>
      </w:r>
      <w:r w:rsidR="00C85A18">
        <w:rPr>
          <w:spacing w:val="1"/>
        </w:rPr>
        <w:t xml:space="preserve"> </w:t>
      </w:r>
      <w:r w:rsidR="00C85A18">
        <w:t>контроль</w:t>
      </w:r>
      <w:r w:rsidR="00C85A18">
        <w:rPr>
          <w:spacing w:val="1"/>
        </w:rPr>
        <w:t xml:space="preserve"> </w:t>
      </w:r>
      <w:r w:rsidR="00C85A18">
        <w:t>за</w:t>
      </w:r>
      <w:r w:rsidR="00C85A18">
        <w:rPr>
          <w:spacing w:val="1"/>
        </w:rPr>
        <w:t xml:space="preserve"> </w:t>
      </w:r>
      <w:r w:rsidR="00C85A18">
        <w:t>своевременностью</w:t>
      </w:r>
      <w:r w:rsidR="00C85A18">
        <w:rPr>
          <w:spacing w:val="-1"/>
        </w:rPr>
        <w:t xml:space="preserve"> </w:t>
      </w:r>
      <w:r w:rsidR="00C85A18">
        <w:t>ее</w:t>
      </w:r>
      <w:r w:rsidR="00C85A18">
        <w:rPr>
          <w:spacing w:val="2"/>
        </w:rPr>
        <w:t xml:space="preserve"> </w:t>
      </w:r>
      <w:r w:rsidR="00C85A18">
        <w:t>ликвидации.</w:t>
      </w:r>
    </w:p>
    <w:p w:rsidR="003D5CE3" w:rsidRDefault="00C85A18">
      <w:pPr>
        <w:pStyle w:val="a3"/>
        <w:ind w:right="857" w:firstLine="427"/>
      </w:pPr>
      <w:r>
        <w:t>Обучающиеся, имеющие академическую задолженность, вправе пройти</w:t>
      </w:r>
      <w:r>
        <w:rPr>
          <w:spacing w:val="1"/>
        </w:rPr>
        <w:t xml:space="preserve"> </w:t>
      </w:r>
      <w:r>
        <w:t>промежуточную</w:t>
      </w:r>
      <w:r>
        <w:rPr>
          <w:spacing w:val="1"/>
        </w:rPr>
        <w:t xml:space="preserve"> </w:t>
      </w:r>
      <w:r>
        <w:t>аттестацию</w:t>
      </w:r>
      <w:r>
        <w:rPr>
          <w:spacing w:val="1"/>
        </w:rPr>
        <w:t xml:space="preserve"> </w:t>
      </w:r>
      <w:r>
        <w:t>по</w:t>
      </w:r>
      <w:r>
        <w:rPr>
          <w:spacing w:val="1"/>
        </w:rPr>
        <w:t xml:space="preserve"> </w:t>
      </w:r>
      <w:r>
        <w:t>соответствующему</w:t>
      </w:r>
      <w:r>
        <w:rPr>
          <w:spacing w:val="1"/>
        </w:rPr>
        <w:t xml:space="preserve"> </w:t>
      </w:r>
      <w:r>
        <w:t>учебному</w:t>
      </w:r>
      <w:r>
        <w:rPr>
          <w:spacing w:val="1"/>
        </w:rPr>
        <w:t xml:space="preserve"> </w:t>
      </w:r>
      <w:r>
        <w:t>предмету,</w:t>
      </w:r>
      <w:r>
        <w:rPr>
          <w:spacing w:val="-67"/>
        </w:rPr>
        <w:t xml:space="preserve"> </w:t>
      </w:r>
      <w:r>
        <w:t>курсу,</w:t>
      </w:r>
      <w:r>
        <w:rPr>
          <w:spacing w:val="1"/>
        </w:rPr>
        <w:t xml:space="preserve"> </w:t>
      </w:r>
      <w:r>
        <w:t>дисциплине</w:t>
      </w:r>
      <w:r>
        <w:rPr>
          <w:spacing w:val="1"/>
        </w:rPr>
        <w:t xml:space="preserve"> </w:t>
      </w:r>
      <w:r>
        <w:t>(модулю)</w:t>
      </w:r>
      <w:r>
        <w:rPr>
          <w:spacing w:val="1"/>
        </w:rPr>
        <w:t xml:space="preserve"> </w:t>
      </w:r>
      <w:r>
        <w:t>не</w:t>
      </w:r>
      <w:r>
        <w:rPr>
          <w:spacing w:val="1"/>
        </w:rPr>
        <w:t xml:space="preserve"> </w:t>
      </w:r>
      <w:r>
        <w:t>более</w:t>
      </w:r>
      <w:r>
        <w:rPr>
          <w:spacing w:val="1"/>
        </w:rPr>
        <w:t xml:space="preserve"> </w:t>
      </w:r>
      <w:r>
        <w:t>двух</w:t>
      </w:r>
      <w:r>
        <w:rPr>
          <w:spacing w:val="1"/>
        </w:rPr>
        <w:t xml:space="preserve"> </w:t>
      </w:r>
      <w:r>
        <w:t>раз</w:t>
      </w:r>
      <w:r>
        <w:rPr>
          <w:spacing w:val="1"/>
        </w:rPr>
        <w:t xml:space="preserve"> </w:t>
      </w:r>
      <w:r>
        <w:t>в</w:t>
      </w:r>
      <w:r>
        <w:rPr>
          <w:spacing w:val="1"/>
        </w:rPr>
        <w:t xml:space="preserve"> </w:t>
      </w:r>
      <w:r>
        <w:t>сроки,</w:t>
      </w:r>
      <w:r>
        <w:rPr>
          <w:spacing w:val="1"/>
        </w:rPr>
        <w:t xml:space="preserve"> </w:t>
      </w:r>
      <w:r>
        <w:t>определяемые</w:t>
      </w:r>
      <w:r>
        <w:rPr>
          <w:spacing w:val="1"/>
        </w:rPr>
        <w:t xml:space="preserve"> </w:t>
      </w:r>
      <w:r>
        <w:t>приказом</w:t>
      </w:r>
      <w:r>
        <w:rPr>
          <w:spacing w:val="1"/>
        </w:rPr>
        <w:t xml:space="preserve"> </w:t>
      </w:r>
      <w:r>
        <w:t>директора</w:t>
      </w:r>
      <w:r>
        <w:rPr>
          <w:spacing w:val="1"/>
        </w:rPr>
        <w:t xml:space="preserve"> </w:t>
      </w:r>
      <w:r w:rsidR="003E0AD7">
        <w:t>Школы</w:t>
      </w:r>
      <w:r>
        <w:t>,</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с</w:t>
      </w:r>
      <w:r>
        <w:rPr>
          <w:spacing w:val="71"/>
        </w:rPr>
        <w:t xml:space="preserve"> </w:t>
      </w:r>
      <w:r>
        <w:t>момента</w:t>
      </w:r>
      <w:r>
        <w:rPr>
          <w:spacing w:val="1"/>
        </w:rPr>
        <w:t xml:space="preserve"> </w:t>
      </w:r>
      <w:r>
        <w:t>образования</w:t>
      </w:r>
      <w:r>
        <w:rPr>
          <w:spacing w:val="1"/>
        </w:rPr>
        <w:t xml:space="preserve"> </w:t>
      </w:r>
      <w:r>
        <w:t>академической</w:t>
      </w:r>
      <w:r>
        <w:rPr>
          <w:spacing w:val="1"/>
        </w:rPr>
        <w:t xml:space="preserve"> </w:t>
      </w:r>
      <w:r>
        <w:t>задолженности.</w:t>
      </w:r>
      <w:r>
        <w:rPr>
          <w:spacing w:val="1"/>
        </w:rPr>
        <w:t xml:space="preserve"> </w:t>
      </w:r>
      <w:r>
        <w:t>В</w:t>
      </w:r>
      <w:r>
        <w:rPr>
          <w:spacing w:val="1"/>
        </w:rPr>
        <w:t xml:space="preserve"> </w:t>
      </w:r>
      <w:r>
        <w:t>указанный</w:t>
      </w:r>
      <w:r>
        <w:rPr>
          <w:spacing w:val="1"/>
        </w:rPr>
        <w:t xml:space="preserve"> </w:t>
      </w:r>
      <w:r>
        <w:t>период</w:t>
      </w:r>
      <w:r>
        <w:rPr>
          <w:spacing w:val="1"/>
        </w:rPr>
        <w:t xml:space="preserve"> </w:t>
      </w:r>
      <w:r>
        <w:t>не</w:t>
      </w:r>
      <w:r>
        <w:rPr>
          <w:spacing w:val="1"/>
        </w:rPr>
        <w:t xml:space="preserve"> </w:t>
      </w:r>
      <w:r>
        <w:t>включается</w:t>
      </w:r>
      <w:r>
        <w:rPr>
          <w:spacing w:val="2"/>
        </w:rPr>
        <w:t xml:space="preserve"> </w:t>
      </w:r>
      <w:r>
        <w:t>время</w:t>
      </w:r>
      <w:r>
        <w:rPr>
          <w:spacing w:val="3"/>
        </w:rPr>
        <w:t xml:space="preserve"> </w:t>
      </w:r>
      <w:r>
        <w:t>болезни обучающегося.</w:t>
      </w:r>
    </w:p>
    <w:p w:rsidR="003D5CE3" w:rsidRDefault="00C85A18">
      <w:pPr>
        <w:pStyle w:val="a3"/>
        <w:spacing w:before="2"/>
        <w:ind w:right="862" w:firstLine="427"/>
      </w:pPr>
      <w:r>
        <w:t>Для</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при</w:t>
      </w:r>
      <w:r>
        <w:rPr>
          <w:spacing w:val="1"/>
        </w:rPr>
        <w:t xml:space="preserve"> </w:t>
      </w:r>
      <w:r>
        <w:t>ликвидации</w:t>
      </w:r>
      <w:r>
        <w:rPr>
          <w:spacing w:val="1"/>
        </w:rPr>
        <w:t xml:space="preserve"> </w:t>
      </w:r>
      <w:r>
        <w:t>академической задол</w:t>
      </w:r>
      <w:r w:rsidR="003E0AD7">
        <w:t>женности во второй раз Школой</w:t>
      </w:r>
      <w:r>
        <w:t xml:space="preserve"> создается комиссия.</w:t>
      </w:r>
      <w:r>
        <w:rPr>
          <w:spacing w:val="1"/>
        </w:rPr>
        <w:t xml:space="preserve"> </w:t>
      </w:r>
      <w:r>
        <w:t>Регламент</w:t>
      </w:r>
      <w:r>
        <w:rPr>
          <w:spacing w:val="1"/>
        </w:rPr>
        <w:t xml:space="preserve"> </w:t>
      </w:r>
      <w:r>
        <w:t>работы</w:t>
      </w:r>
      <w:r>
        <w:rPr>
          <w:spacing w:val="1"/>
        </w:rPr>
        <w:t xml:space="preserve"> </w:t>
      </w:r>
      <w:r>
        <w:t>и</w:t>
      </w:r>
      <w:r>
        <w:rPr>
          <w:spacing w:val="1"/>
        </w:rPr>
        <w:t xml:space="preserve"> </w:t>
      </w:r>
      <w:r>
        <w:t>состав</w:t>
      </w:r>
      <w:r>
        <w:rPr>
          <w:spacing w:val="1"/>
        </w:rPr>
        <w:t xml:space="preserve"> </w:t>
      </w:r>
      <w:r>
        <w:t>комиссии</w:t>
      </w:r>
      <w:r>
        <w:rPr>
          <w:spacing w:val="1"/>
        </w:rPr>
        <w:t xml:space="preserve"> </w:t>
      </w:r>
      <w:r>
        <w:t>определяются</w:t>
      </w:r>
      <w:r>
        <w:rPr>
          <w:spacing w:val="1"/>
        </w:rPr>
        <w:t xml:space="preserve"> </w:t>
      </w:r>
      <w:r>
        <w:t>приказом</w:t>
      </w:r>
      <w:r>
        <w:rPr>
          <w:spacing w:val="1"/>
        </w:rPr>
        <w:t xml:space="preserve"> </w:t>
      </w:r>
      <w:r>
        <w:t>директора</w:t>
      </w:r>
      <w:r>
        <w:rPr>
          <w:spacing w:val="1"/>
        </w:rPr>
        <w:t xml:space="preserve"> </w:t>
      </w:r>
      <w:r w:rsidR="003E0AD7">
        <w:t>школы</w:t>
      </w:r>
      <w:r>
        <w:t>.</w:t>
      </w:r>
    </w:p>
    <w:p w:rsidR="003D5CE3" w:rsidRDefault="00C85A18">
      <w:pPr>
        <w:pStyle w:val="a3"/>
        <w:ind w:right="859" w:firstLine="427"/>
      </w:pPr>
      <w:r>
        <w:t>Обучающиеся,</w:t>
      </w:r>
      <w:r>
        <w:rPr>
          <w:spacing w:val="1"/>
        </w:rPr>
        <w:t xml:space="preserve"> </w:t>
      </w:r>
      <w:r>
        <w:t>не</w:t>
      </w:r>
      <w:r>
        <w:rPr>
          <w:spacing w:val="1"/>
        </w:rPr>
        <w:t xml:space="preserve"> </w:t>
      </w:r>
      <w:r>
        <w:t>прошедшие</w:t>
      </w:r>
      <w:r>
        <w:rPr>
          <w:spacing w:val="1"/>
        </w:rPr>
        <w:t xml:space="preserve"> </w:t>
      </w:r>
      <w:r>
        <w:t>промежуточную</w:t>
      </w:r>
      <w:r>
        <w:rPr>
          <w:spacing w:val="1"/>
        </w:rPr>
        <w:t xml:space="preserve"> </w:t>
      </w:r>
      <w:r>
        <w:t>аттестацию</w:t>
      </w:r>
      <w:r>
        <w:rPr>
          <w:spacing w:val="1"/>
        </w:rPr>
        <w:t xml:space="preserve"> </w:t>
      </w:r>
      <w:r>
        <w:t>по</w:t>
      </w:r>
      <w:r>
        <w:rPr>
          <w:spacing w:val="1"/>
        </w:rPr>
        <w:t xml:space="preserve"> </w:t>
      </w:r>
      <w:r>
        <w:t>уважительным</w:t>
      </w:r>
      <w:r>
        <w:rPr>
          <w:spacing w:val="1"/>
        </w:rPr>
        <w:t xml:space="preserve"> </w:t>
      </w:r>
      <w:r>
        <w:t>причинам</w:t>
      </w:r>
      <w:r>
        <w:rPr>
          <w:spacing w:val="1"/>
        </w:rPr>
        <w:t xml:space="preserve"> </w:t>
      </w:r>
      <w:r>
        <w:t>или</w:t>
      </w:r>
      <w:r>
        <w:rPr>
          <w:spacing w:val="1"/>
        </w:rPr>
        <w:t xml:space="preserve"> </w:t>
      </w:r>
      <w:r>
        <w:t>имеющие</w:t>
      </w:r>
      <w:r>
        <w:rPr>
          <w:spacing w:val="1"/>
        </w:rPr>
        <w:t xml:space="preserve"> </w:t>
      </w:r>
      <w:r>
        <w:t>академическую</w:t>
      </w:r>
      <w:r>
        <w:rPr>
          <w:spacing w:val="1"/>
        </w:rPr>
        <w:t xml:space="preserve"> </w:t>
      </w:r>
      <w:r>
        <w:t>задолженность,</w:t>
      </w:r>
      <w:r>
        <w:rPr>
          <w:spacing w:val="-67"/>
        </w:rPr>
        <w:t xml:space="preserve"> </w:t>
      </w:r>
      <w:r>
        <w:t>переводятся</w:t>
      </w:r>
      <w:r>
        <w:rPr>
          <w:spacing w:val="2"/>
        </w:rPr>
        <w:t xml:space="preserve"> </w:t>
      </w:r>
      <w:r>
        <w:t>в следующий класс</w:t>
      </w:r>
      <w:r>
        <w:rPr>
          <w:spacing w:val="2"/>
        </w:rPr>
        <w:t xml:space="preserve"> </w:t>
      </w:r>
      <w:r>
        <w:t>условно.</w:t>
      </w:r>
    </w:p>
    <w:p w:rsidR="003D5CE3" w:rsidRDefault="00C85A18">
      <w:pPr>
        <w:pStyle w:val="a3"/>
        <w:ind w:right="847" w:firstLine="427"/>
      </w:pPr>
      <w:r>
        <w:t>Обучающиеся,</w:t>
      </w:r>
      <w:r>
        <w:rPr>
          <w:spacing w:val="1"/>
        </w:rPr>
        <w:t xml:space="preserve"> </w:t>
      </w:r>
      <w:r>
        <w:t>не</w:t>
      </w:r>
      <w:r>
        <w:rPr>
          <w:spacing w:val="1"/>
        </w:rPr>
        <w:t xml:space="preserve"> </w:t>
      </w:r>
      <w:r>
        <w:t>ликвидировавшие</w:t>
      </w:r>
      <w:r>
        <w:rPr>
          <w:spacing w:val="1"/>
        </w:rPr>
        <w:t xml:space="preserve"> </w:t>
      </w:r>
      <w:r>
        <w:t>в</w:t>
      </w:r>
      <w:r>
        <w:rPr>
          <w:spacing w:val="1"/>
        </w:rPr>
        <w:t xml:space="preserve"> </w:t>
      </w:r>
      <w:r>
        <w:t>установленные</w:t>
      </w:r>
      <w:r>
        <w:rPr>
          <w:spacing w:val="1"/>
        </w:rPr>
        <w:t xml:space="preserve"> </w:t>
      </w:r>
      <w:r>
        <w:t>сроки</w:t>
      </w:r>
      <w:r>
        <w:rPr>
          <w:spacing w:val="1"/>
        </w:rPr>
        <w:t xml:space="preserve"> </w:t>
      </w:r>
      <w:r>
        <w:t>академической</w:t>
      </w:r>
      <w:r>
        <w:rPr>
          <w:spacing w:val="1"/>
        </w:rPr>
        <w:t xml:space="preserve"> </w:t>
      </w:r>
      <w:r>
        <w:t>задолженности,</w:t>
      </w:r>
      <w:r>
        <w:rPr>
          <w:spacing w:val="1"/>
        </w:rPr>
        <w:t xml:space="preserve"> </w:t>
      </w:r>
      <w:r>
        <w:t>по</w:t>
      </w:r>
      <w:r>
        <w:rPr>
          <w:spacing w:val="1"/>
        </w:rPr>
        <w:t xml:space="preserve"> </w:t>
      </w:r>
      <w:r>
        <w:t>усмотрению</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оставляются</w:t>
      </w:r>
      <w:r>
        <w:rPr>
          <w:spacing w:val="1"/>
        </w:rPr>
        <w:t xml:space="preserve"> </w:t>
      </w:r>
      <w:r>
        <w:t>на</w:t>
      </w:r>
      <w:r>
        <w:rPr>
          <w:spacing w:val="1"/>
        </w:rPr>
        <w:t xml:space="preserve"> </w:t>
      </w:r>
      <w:r>
        <w:t>повторное</w:t>
      </w:r>
      <w:r>
        <w:rPr>
          <w:spacing w:val="1"/>
        </w:rPr>
        <w:t xml:space="preserve"> </w:t>
      </w:r>
      <w:r>
        <w:t>обучение,</w:t>
      </w:r>
      <w:r>
        <w:rPr>
          <w:spacing w:val="1"/>
        </w:rPr>
        <w:t xml:space="preserve"> </w:t>
      </w:r>
      <w:r>
        <w:t>переводятся</w:t>
      </w:r>
      <w:r>
        <w:rPr>
          <w:spacing w:val="1"/>
        </w:rPr>
        <w:t xml:space="preserve"> </w:t>
      </w:r>
      <w:r>
        <w:t>на</w:t>
      </w:r>
      <w:r>
        <w:rPr>
          <w:spacing w:val="1"/>
        </w:rPr>
        <w:t xml:space="preserve"> </w:t>
      </w:r>
      <w:r>
        <w:t>обучение по адаптированным образовательным программам в соответствии с</w:t>
      </w:r>
      <w:r>
        <w:rPr>
          <w:spacing w:val="-67"/>
        </w:rPr>
        <w:t xml:space="preserve"> </w:t>
      </w:r>
      <w:r>
        <w:t>рекомендациями</w:t>
      </w:r>
      <w:r>
        <w:rPr>
          <w:spacing w:val="1"/>
        </w:rPr>
        <w:t xml:space="preserve"> </w:t>
      </w:r>
      <w:r>
        <w:t>психолого-медико-педагогической</w:t>
      </w:r>
      <w:r>
        <w:rPr>
          <w:spacing w:val="1"/>
        </w:rPr>
        <w:t xml:space="preserve"> </w:t>
      </w:r>
      <w:r>
        <w:t>комиссии</w:t>
      </w:r>
      <w:r>
        <w:rPr>
          <w:spacing w:val="1"/>
        </w:rPr>
        <w:t xml:space="preserve"> </w:t>
      </w:r>
      <w:r>
        <w:t>либо</w:t>
      </w:r>
      <w:r>
        <w:rPr>
          <w:spacing w:val="1"/>
        </w:rPr>
        <w:t xml:space="preserve"> </w:t>
      </w:r>
      <w:r>
        <w:t>на</w:t>
      </w:r>
      <w:r>
        <w:rPr>
          <w:spacing w:val="-67"/>
        </w:rPr>
        <w:t xml:space="preserve"> </w:t>
      </w:r>
      <w:r>
        <w:t>обучение</w:t>
      </w:r>
      <w:r>
        <w:rPr>
          <w:spacing w:val="1"/>
        </w:rPr>
        <w:t xml:space="preserve"> </w:t>
      </w:r>
      <w:r>
        <w:t>по индивидуальному учебному</w:t>
      </w:r>
      <w:r>
        <w:rPr>
          <w:spacing w:val="-3"/>
        </w:rPr>
        <w:t xml:space="preserve"> </w:t>
      </w:r>
      <w:r>
        <w:t>плану.</w:t>
      </w:r>
    </w:p>
    <w:p w:rsidR="003D5CE3" w:rsidRDefault="00C85A18">
      <w:pPr>
        <w:pStyle w:val="a3"/>
        <w:spacing w:before="2"/>
        <w:ind w:right="853" w:firstLine="427"/>
      </w:pPr>
      <w:r>
        <w:t>Обучающиеся в форме семейного образования, не ликвидировавшие в</w:t>
      </w:r>
      <w:r>
        <w:rPr>
          <w:spacing w:val="1"/>
        </w:rPr>
        <w:t xml:space="preserve"> </w:t>
      </w:r>
      <w:r>
        <w:t>установленные сроки академической задолженности, продолжают получать</w:t>
      </w:r>
      <w:r>
        <w:rPr>
          <w:spacing w:val="1"/>
        </w:rPr>
        <w:t xml:space="preserve"> </w:t>
      </w:r>
      <w:r>
        <w:t>образование</w:t>
      </w:r>
      <w:r>
        <w:rPr>
          <w:spacing w:val="1"/>
        </w:rPr>
        <w:t xml:space="preserve"> </w:t>
      </w:r>
      <w:r w:rsidR="00AF6D2C">
        <w:t>в школе</w:t>
      </w:r>
      <w:r>
        <w:t>.</w:t>
      </w:r>
    </w:p>
    <w:p w:rsidR="003D5CE3" w:rsidRDefault="00C85A18">
      <w:pPr>
        <w:pStyle w:val="a3"/>
        <w:ind w:right="856" w:firstLine="427"/>
      </w:pPr>
      <w:r>
        <w:t>Обучающиеся,</w:t>
      </w:r>
      <w:r>
        <w:rPr>
          <w:spacing w:val="1"/>
        </w:rPr>
        <w:t xml:space="preserve"> </w:t>
      </w:r>
      <w:r>
        <w:t>не</w:t>
      </w:r>
      <w:r>
        <w:rPr>
          <w:spacing w:val="1"/>
        </w:rPr>
        <w:t xml:space="preserve"> </w:t>
      </w:r>
      <w:r>
        <w:t>освоившие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67"/>
        </w:rPr>
        <w:t xml:space="preserve"> </w:t>
      </w:r>
      <w:r>
        <w:t>начального общего образования, не допускаются к обучению на следующем</w:t>
      </w:r>
      <w:r>
        <w:rPr>
          <w:spacing w:val="1"/>
        </w:rPr>
        <w:t xml:space="preserve"> </w:t>
      </w:r>
      <w:r>
        <w:t>уровне</w:t>
      </w:r>
      <w:r>
        <w:rPr>
          <w:spacing w:val="1"/>
        </w:rPr>
        <w:t xml:space="preserve"> </w:t>
      </w:r>
      <w:r>
        <w:t>общего</w:t>
      </w:r>
      <w:r>
        <w:rPr>
          <w:spacing w:val="1"/>
        </w:rPr>
        <w:t xml:space="preserve"> </w:t>
      </w:r>
      <w:r>
        <w:t>образования.</w:t>
      </w:r>
    </w:p>
    <w:p w:rsidR="003D5CE3" w:rsidRDefault="00C85A18">
      <w:pPr>
        <w:pStyle w:val="a3"/>
        <w:ind w:right="862" w:firstLine="427"/>
      </w:pPr>
      <w:r>
        <w:t>Обучающиеся, успешно ликвидировавшие академическую задолженность</w:t>
      </w:r>
      <w:r>
        <w:rPr>
          <w:spacing w:val="-67"/>
        </w:rPr>
        <w:t xml:space="preserve"> </w:t>
      </w:r>
      <w:r>
        <w:t>в</w:t>
      </w:r>
      <w:r>
        <w:rPr>
          <w:spacing w:val="1"/>
        </w:rPr>
        <w:t xml:space="preserve"> </w:t>
      </w:r>
      <w:r>
        <w:t>установленные</w:t>
      </w:r>
      <w:r>
        <w:rPr>
          <w:spacing w:val="1"/>
        </w:rPr>
        <w:t xml:space="preserve"> </w:t>
      </w:r>
      <w:r>
        <w:t>сроки,</w:t>
      </w:r>
      <w:r>
        <w:rPr>
          <w:spacing w:val="1"/>
        </w:rPr>
        <w:t xml:space="preserve"> </w:t>
      </w:r>
      <w:r>
        <w:t>продолжают</w:t>
      </w:r>
      <w:r>
        <w:rPr>
          <w:spacing w:val="1"/>
        </w:rPr>
        <w:t xml:space="preserve"> </w:t>
      </w:r>
      <w:r>
        <w:t>обучение</w:t>
      </w:r>
      <w:r>
        <w:rPr>
          <w:spacing w:val="1"/>
        </w:rPr>
        <w:t xml:space="preserve"> </w:t>
      </w:r>
      <w:r>
        <w:t>в</w:t>
      </w:r>
      <w:r>
        <w:rPr>
          <w:spacing w:val="1"/>
        </w:rPr>
        <w:t xml:space="preserve"> </w:t>
      </w:r>
      <w:r>
        <w:t>данном</w:t>
      </w:r>
      <w:r>
        <w:rPr>
          <w:spacing w:val="1"/>
        </w:rPr>
        <w:t xml:space="preserve"> </w:t>
      </w:r>
      <w:r>
        <w:t>классе.</w:t>
      </w:r>
      <w:r>
        <w:rPr>
          <w:spacing w:val="1"/>
        </w:rPr>
        <w:t xml:space="preserve"> </w:t>
      </w:r>
      <w:r>
        <w:t>Педагогическим</w:t>
      </w:r>
      <w:r>
        <w:rPr>
          <w:spacing w:val="1"/>
        </w:rPr>
        <w:t xml:space="preserve"> </w:t>
      </w:r>
      <w:r>
        <w:t>советом</w:t>
      </w:r>
      <w:r>
        <w:rPr>
          <w:spacing w:val="1"/>
        </w:rPr>
        <w:t xml:space="preserve"> </w:t>
      </w:r>
      <w:r w:rsidR="00AF6D2C">
        <w:t>школы</w:t>
      </w:r>
      <w:r>
        <w:rPr>
          <w:spacing w:val="1"/>
        </w:rPr>
        <w:t xml:space="preserve"> </w:t>
      </w:r>
      <w:r>
        <w:t>принимается</w:t>
      </w:r>
      <w:r>
        <w:rPr>
          <w:spacing w:val="1"/>
        </w:rPr>
        <w:t xml:space="preserve"> </w:t>
      </w:r>
      <w:r>
        <w:t>решение</w:t>
      </w:r>
      <w:r>
        <w:rPr>
          <w:spacing w:val="1"/>
        </w:rPr>
        <w:t xml:space="preserve"> </w:t>
      </w:r>
      <w:r>
        <w:t>о</w:t>
      </w:r>
      <w:r>
        <w:rPr>
          <w:spacing w:val="1"/>
        </w:rPr>
        <w:t xml:space="preserve"> </w:t>
      </w:r>
      <w:r>
        <w:t>переводе</w:t>
      </w:r>
      <w:r>
        <w:rPr>
          <w:spacing w:val="1"/>
        </w:rPr>
        <w:t xml:space="preserve"> </w:t>
      </w:r>
      <w:r>
        <w:t>обучающегося,</w:t>
      </w:r>
      <w:r>
        <w:rPr>
          <w:spacing w:val="1"/>
        </w:rPr>
        <w:t xml:space="preserve"> </w:t>
      </w:r>
      <w:r>
        <w:t>на</w:t>
      </w:r>
      <w:r>
        <w:rPr>
          <w:spacing w:val="1"/>
        </w:rPr>
        <w:t xml:space="preserve"> </w:t>
      </w:r>
      <w:r>
        <w:t>основании</w:t>
      </w:r>
      <w:r>
        <w:rPr>
          <w:spacing w:val="1"/>
        </w:rPr>
        <w:t xml:space="preserve"> </w:t>
      </w:r>
      <w:r>
        <w:t>которого</w:t>
      </w:r>
      <w:r>
        <w:rPr>
          <w:spacing w:val="1"/>
        </w:rPr>
        <w:t xml:space="preserve"> </w:t>
      </w:r>
      <w:r>
        <w:t>директором</w:t>
      </w:r>
      <w:r>
        <w:rPr>
          <w:spacing w:val="1"/>
        </w:rPr>
        <w:t xml:space="preserve"> </w:t>
      </w:r>
      <w:r w:rsidR="00AF6D2C">
        <w:t>школы</w:t>
      </w:r>
      <w:r>
        <w:rPr>
          <w:spacing w:val="71"/>
        </w:rPr>
        <w:t xml:space="preserve"> </w:t>
      </w:r>
      <w:r>
        <w:t>издаётся</w:t>
      </w:r>
      <w:r w:rsidR="00AF6D2C">
        <w:t xml:space="preserve"> </w:t>
      </w:r>
      <w:r>
        <w:rPr>
          <w:spacing w:val="-67"/>
        </w:rPr>
        <w:t xml:space="preserve"> </w:t>
      </w:r>
      <w:r>
        <w:t>приказ. В классный журнал предыдущего года вносится соответствующая</w:t>
      </w:r>
      <w:r>
        <w:rPr>
          <w:spacing w:val="1"/>
        </w:rPr>
        <w:t xml:space="preserve"> </w:t>
      </w:r>
      <w:r>
        <w:t>запись</w:t>
      </w:r>
      <w:r>
        <w:rPr>
          <w:spacing w:val="-2"/>
        </w:rPr>
        <w:t xml:space="preserve"> </w:t>
      </w:r>
      <w:r>
        <w:t>рядом</w:t>
      </w:r>
      <w:r>
        <w:rPr>
          <w:spacing w:val="1"/>
        </w:rPr>
        <w:t xml:space="preserve"> </w:t>
      </w:r>
      <w:r>
        <w:t>с</w:t>
      </w:r>
      <w:r>
        <w:rPr>
          <w:spacing w:val="2"/>
        </w:rPr>
        <w:t xml:space="preserve"> </w:t>
      </w:r>
      <w:r>
        <w:t>записью</w:t>
      </w:r>
      <w:r>
        <w:rPr>
          <w:spacing w:val="-1"/>
        </w:rPr>
        <w:t xml:space="preserve"> </w:t>
      </w:r>
      <w:r>
        <w:t>об</w:t>
      </w:r>
      <w:r>
        <w:rPr>
          <w:spacing w:val="3"/>
        </w:rPr>
        <w:t xml:space="preserve"> </w:t>
      </w:r>
      <w:r>
        <w:t>условном</w:t>
      </w:r>
      <w:r>
        <w:rPr>
          <w:spacing w:val="1"/>
        </w:rPr>
        <w:t xml:space="preserve"> </w:t>
      </w:r>
      <w:r>
        <w:t>переводе.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9" w:firstLine="427"/>
      </w:pPr>
      <w:r>
        <w:lastRenderedPageBreak/>
        <w:t>Индивидуальные</w:t>
      </w:r>
      <w:r>
        <w:rPr>
          <w:spacing w:val="1"/>
        </w:rPr>
        <w:t xml:space="preserve"> </w:t>
      </w:r>
      <w:r>
        <w:t>сроки</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могут</w:t>
      </w:r>
      <w:r>
        <w:rPr>
          <w:spacing w:val="1"/>
        </w:rPr>
        <w:t xml:space="preserve"> </w:t>
      </w:r>
      <w:r>
        <w:t>быть</w:t>
      </w:r>
      <w:r>
        <w:rPr>
          <w:spacing w:val="1"/>
        </w:rPr>
        <w:t xml:space="preserve"> </w:t>
      </w:r>
      <w:r>
        <w:t>установлены</w:t>
      </w:r>
      <w:r>
        <w:rPr>
          <w:spacing w:val="1"/>
        </w:rPr>
        <w:t xml:space="preserve"> </w:t>
      </w:r>
      <w:r w:rsidR="00AF6D2C">
        <w:t>школой</w:t>
      </w:r>
      <w:r>
        <w:rPr>
          <w:spacing w:val="1"/>
        </w:rPr>
        <w:t xml:space="preserve"> </w:t>
      </w:r>
      <w:r>
        <w:t>для</w:t>
      </w:r>
      <w:r>
        <w:rPr>
          <w:spacing w:val="1"/>
        </w:rPr>
        <w:t xml:space="preserve"> </w:t>
      </w:r>
      <w:r>
        <w:t>следующих категорий</w:t>
      </w:r>
      <w:r>
        <w:rPr>
          <w:spacing w:val="1"/>
        </w:rPr>
        <w:t xml:space="preserve"> </w:t>
      </w:r>
      <w:r>
        <w:t>обучающихся</w:t>
      </w:r>
      <w:r>
        <w:rPr>
          <w:spacing w:val="1"/>
        </w:rPr>
        <w:t xml:space="preserve"> </w:t>
      </w:r>
      <w:r>
        <w:t>по</w:t>
      </w:r>
      <w:r>
        <w:rPr>
          <w:spacing w:val="1"/>
        </w:rPr>
        <w:t xml:space="preserve"> </w:t>
      </w:r>
      <w:r>
        <w:t>заявлению</w:t>
      </w:r>
      <w:r>
        <w:rPr>
          <w:spacing w:val="-2"/>
        </w:rPr>
        <w:t xml:space="preserve"> </w:t>
      </w:r>
      <w:r>
        <w:t>их</w:t>
      </w:r>
      <w:r>
        <w:rPr>
          <w:spacing w:val="-3"/>
        </w:rPr>
        <w:t xml:space="preserve"> </w:t>
      </w:r>
      <w:r>
        <w:t>родителей (законных</w:t>
      </w:r>
      <w:r>
        <w:rPr>
          <w:spacing w:val="-3"/>
        </w:rPr>
        <w:t xml:space="preserve"> </w:t>
      </w:r>
      <w:r>
        <w:t>представителей):</w:t>
      </w:r>
    </w:p>
    <w:p w:rsidR="003D5CE3" w:rsidRDefault="00C85A18" w:rsidP="00A95C5C">
      <w:pPr>
        <w:pStyle w:val="a4"/>
        <w:numPr>
          <w:ilvl w:val="0"/>
          <w:numId w:val="104"/>
        </w:numPr>
        <w:tabs>
          <w:tab w:val="left" w:pos="1508"/>
        </w:tabs>
        <w:spacing w:line="242" w:lineRule="auto"/>
        <w:ind w:left="1507" w:right="858" w:hanging="361"/>
        <w:rPr>
          <w:sz w:val="28"/>
        </w:rPr>
      </w:pPr>
      <w:r>
        <w:rPr>
          <w:sz w:val="28"/>
        </w:rPr>
        <w:t>выезжающих на учебно-тренировочные сборы, олимпиады школьников,</w:t>
      </w:r>
      <w:r>
        <w:rPr>
          <w:spacing w:val="1"/>
          <w:sz w:val="28"/>
        </w:rPr>
        <w:t xml:space="preserve"> </w:t>
      </w:r>
      <w:r>
        <w:rPr>
          <w:sz w:val="28"/>
        </w:rPr>
        <w:t>Всероссийские или международные спортивные соревнования, конкурсы,</w:t>
      </w:r>
      <w:r>
        <w:rPr>
          <w:spacing w:val="-67"/>
          <w:sz w:val="28"/>
        </w:rPr>
        <w:t xml:space="preserve"> </w:t>
      </w:r>
      <w:r>
        <w:rPr>
          <w:sz w:val="28"/>
        </w:rPr>
        <w:t>смотры,</w:t>
      </w:r>
      <w:r>
        <w:rPr>
          <w:spacing w:val="2"/>
          <w:sz w:val="28"/>
        </w:rPr>
        <w:t xml:space="preserve"> </w:t>
      </w:r>
      <w:r>
        <w:rPr>
          <w:sz w:val="28"/>
        </w:rPr>
        <w:t>тренировочные сборы</w:t>
      </w:r>
      <w:r>
        <w:rPr>
          <w:spacing w:val="-1"/>
          <w:sz w:val="28"/>
        </w:rPr>
        <w:t xml:space="preserve"> </w:t>
      </w:r>
      <w:r>
        <w:rPr>
          <w:sz w:val="28"/>
        </w:rPr>
        <w:t>и</w:t>
      </w:r>
      <w:r>
        <w:rPr>
          <w:spacing w:val="-1"/>
          <w:sz w:val="28"/>
        </w:rPr>
        <w:t xml:space="preserve"> </w:t>
      </w:r>
      <w:r>
        <w:rPr>
          <w:sz w:val="28"/>
        </w:rPr>
        <w:t>иные</w:t>
      </w:r>
      <w:r>
        <w:rPr>
          <w:spacing w:val="1"/>
          <w:sz w:val="28"/>
        </w:rPr>
        <w:t xml:space="preserve"> </w:t>
      </w:r>
      <w:r>
        <w:rPr>
          <w:sz w:val="28"/>
        </w:rPr>
        <w:t>подобные мероприятия;</w:t>
      </w:r>
    </w:p>
    <w:p w:rsidR="003D5CE3" w:rsidRDefault="00C85A18" w:rsidP="00A95C5C">
      <w:pPr>
        <w:pStyle w:val="a4"/>
        <w:numPr>
          <w:ilvl w:val="0"/>
          <w:numId w:val="104"/>
        </w:numPr>
        <w:tabs>
          <w:tab w:val="left" w:pos="1508"/>
        </w:tabs>
        <w:spacing w:line="334" w:lineRule="exact"/>
        <w:ind w:left="1507" w:hanging="361"/>
        <w:rPr>
          <w:sz w:val="28"/>
        </w:rPr>
      </w:pPr>
      <w:r>
        <w:rPr>
          <w:sz w:val="28"/>
        </w:rPr>
        <w:t>для</w:t>
      </w:r>
      <w:r>
        <w:rPr>
          <w:spacing w:val="-3"/>
          <w:sz w:val="28"/>
        </w:rPr>
        <w:t xml:space="preserve"> </w:t>
      </w:r>
      <w:r>
        <w:rPr>
          <w:sz w:val="28"/>
        </w:rPr>
        <w:t>экстернов;</w:t>
      </w:r>
    </w:p>
    <w:p w:rsidR="003D5CE3" w:rsidRDefault="00C85A18" w:rsidP="00A95C5C">
      <w:pPr>
        <w:pStyle w:val="a4"/>
        <w:numPr>
          <w:ilvl w:val="0"/>
          <w:numId w:val="104"/>
        </w:numPr>
        <w:tabs>
          <w:tab w:val="left" w:pos="1507"/>
          <w:tab w:val="left" w:pos="1508"/>
          <w:tab w:val="left" w:pos="4585"/>
        </w:tabs>
        <w:spacing w:line="242" w:lineRule="auto"/>
        <w:ind w:left="1507" w:right="852" w:hanging="361"/>
        <w:jc w:val="left"/>
        <w:rPr>
          <w:sz w:val="28"/>
        </w:rPr>
      </w:pPr>
      <w:r>
        <w:rPr>
          <w:sz w:val="28"/>
        </w:rPr>
        <w:t>для иных обучающихся по решению педагогического совета.</w:t>
      </w:r>
      <w:r>
        <w:rPr>
          <w:spacing w:val="1"/>
          <w:sz w:val="28"/>
        </w:rPr>
        <w:t xml:space="preserve"> </w:t>
      </w:r>
      <w:r>
        <w:rPr>
          <w:sz w:val="28"/>
        </w:rPr>
        <w:t>Ответственные: классные руководители, зам. директора по УВР.</w:t>
      </w:r>
      <w:r>
        <w:rPr>
          <w:spacing w:val="1"/>
          <w:sz w:val="28"/>
        </w:rPr>
        <w:t xml:space="preserve"> </w:t>
      </w:r>
      <w:r>
        <w:rPr>
          <w:sz w:val="28"/>
        </w:rPr>
        <w:t>Педагогический</w:t>
      </w:r>
      <w:r>
        <w:rPr>
          <w:spacing w:val="74"/>
          <w:sz w:val="28"/>
        </w:rPr>
        <w:t xml:space="preserve"> </w:t>
      </w:r>
      <w:r w:rsidR="00AF6D2C">
        <w:rPr>
          <w:sz w:val="28"/>
        </w:rPr>
        <w:t>совет</w:t>
      </w:r>
      <w:r w:rsidR="00AF6D2C">
        <w:rPr>
          <w:sz w:val="28"/>
        </w:rPr>
        <w:tab/>
        <w:t>МК</w:t>
      </w:r>
      <w:r>
        <w:rPr>
          <w:sz w:val="28"/>
        </w:rPr>
        <w:t>ОУ</w:t>
      </w:r>
      <w:r>
        <w:rPr>
          <w:spacing w:val="34"/>
          <w:sz w:val="28"/>
        </w:rPr>
        <w:t xml:space="preserve"> </w:t>
      </w:r>
      <w:r>
        <w:rPr>
          <w:sz w:val="28"/>
        </w:rPr>
        <w:t>«</w:t>
      </w:r>
      <w:r w:rsidR="00AF6D2C" w:rsidRPr="00AF6D2C">
        <w:rPr>
          <w:sz w:val="28"/>
          <w:szCs w:val="28"/>
        </w:rPr>
        <w:t>Иковская СОШ</w:t>
      </w:r>
      <w:r>
        <w:rPr>
          <w:sz w:val="28"/>
        </w:rPr>
        <w:t>»</w:t>
      </w:r>
      <w:r>
        <w:rPr>
          <w:spacing w:val="29"/>
          <w:sz w:val="28"/>
        </w:rPr>
        <w:t xml:space="preserve"> </w:t>
      </w:r>
      <w:r>
        <w:rPr>
          <w:sz w:val="28"/>
        </w:rPr>
        <w:t>на</w:t>
      </w:r>
      <w:r>
        <w:rPr>
          <w:spacing w:val="30"/>
          <w:sz w:val="28"/>
        </w:rPr>
        <w:t xml:space="preserve"> </w:t>
      </w:r>
      <w:r>
        <w:rPr>
          <w:sz w:val="28"/>
        </w:rPr>
        <w:t>основе</w:t>
      </w:r>
      <w:r>
        <w:rPr>
          <w:spacing w:val="38"/>
          <w:sz w:val="28"/>
        </w:rPr>
        <w:t xml:space="preserve"> </w:t>
      </w:r>
      <w:r>
        <w:rPr>
          <w:sz w:val="28"/>
        </w:rPr>
        <w:t>выводов,</w:t>
      </w:r>
    </w:p>
    <w:p w:rsidR="003D5CE3" w:rsidRDefault="00C85A18">
      <w:pPr>
        <w:ind w:left="1079" w:right="851"/>
        <w:jc w:val="both"/>
        <w:rPr>
          <w:sz w:val="28"/>
        </w:rPr>
      </w:pPr>
      <w:r>
        <w:rPr>
          <w:sz w:val="28"/>
        </w:rPr>
        <w:t xml:space="preserve">сделанных по каждому обучающемуся, рассматривает вопрос об </w:t>
      </w:r>
      <w:r>
        <w:rPr>
          <w:b/>
          <w:sz w:val="28"/>
        </w:rPr>
        <w:t>успешном</w:t>
      </w:r>
      <w:r>
        <w:rPr>
          <w:b/>
          <w:spacing w:val="1"/>
          <w:sz w:val="28"/>
        </w:rPr>
        <w:t xml:space="preserve"> </w:t>
      </w:r>
      <w:r>
        <w:rPr>
          <w:b/>
          <w:sz w:val="28"/>
        </w:rPr>
        <w:t>освоении данным обучающимся основной образовательной программы</w:t>
      </w:r>
      <w:r>
        <w:rPr>
          <w:b/>
          <w:spacing w:val="1"/>
          <w:sz w:val="28"/>
        </w:rPr>
        <w:t xml:space="preserve"> </w:t>
      </w:r>
      <w:r>
        <w:rPr>
          <w:b/>
          <w:sz w:val="28"/>
        </w:rPr>
        <w:t>начального общего образования и переводе его на следующий уровень</w:t>
      </w:r>
      <w:r>
        <w:rPr>
          <w:b/>
          <w:spacing w:val="1"/>
          <w:sz w:val="28"/>
        </w:rPr>
        <w:t xml:space="preserve"> </w:t>
      </w:r>
      <w:r>
        <w:rPr>
          <w:b/>
          <w:sz w:val="28"/>
        </w:rPr>
        <w:t>общего</w:t>
      </w:r>
      <w:r>
        <w:rPr>
          <w:b/>
          <w:spacing w:val="-4"/>
          <w:sz w:val="28"/>
        </w:rPr>
        <w:t xml:space="preserve"> </w:t>
      </w:r>
      <w:r>
        <w:rPr>
          <w:b/>
          <w:sz w:val="28"/>
        </w:rPr>
        <w:t>образования</w:t>
      </w:r>
      <w:r>
        <w:rPr>
          <w:sz w:val="28"/>
        </w:rPr>
        <w:t>.</w:t>
      </w:r>
    </w:p>
    <w:p w:rsidR="003D5CE3" w:rsidRDefault="00C85A18">
      <w:pPr>
        <w:pStyle w:val="a3"/>
        <w:ind w:right="848" w:firstLine="456"/>
      </w:pPr>
      <w:r>
        <w:t>В случае если полученные обучающимся итоговые оценки не позволяют</w:t>
      </w:r>
      <w:r>
        <w:rPr>
          <w:spacing w:val="1"/>
        </w:rPr>
        <w:t xml:space="preserve"> </w:t>
      </w:r>
      <w:r>
        <w:t>сделать</w:t>
      </w:r>
      <w:r>
        <w:rPr>
          <w:spacing w:val="1"/>
        </w:rPr>
        <w:t xml:space="preserve"> </w:t>
      </w:r>
      <w:r>
        <w:t>однозначного</w:t>
      </w:r>
      <w:r>
        <w:rPr>
          <w:spacing w:val="1"/>
        </w:rPr>
        <w:t xml:space="preserve"> </w:t>
      </w:r>
      <w:r>
        <w:t>вывода</w:t>
      </w:r>
      <w:r>
        <w:rPr>
          <w:spacing w:val="1"/>
        </w:rPr>
        <w:t xml:space="preserve"> </w:t>
      </w:r>
      <w:r>
        <w:t>о</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решение</w:t>
      </w:r>
      <w:r>
        <w:rPr>
          <w:spacing w:val="1"/>
        </w:rPr>
        <w:t xml:space="preserve"> </w:t>
      </w:r>
      <w:r>
        <w:t>о</w:t>
      </w:r>
      <w:r>
        <w:rPr>
          <w:spacing w:val="1"/>
        </w:rPr>
        <w:t xml:space="preserve"> </w:t>
      </w:r>
      <w:r>
        <w:t>переводе</w:t>
      </w:r>
      <w:r>
        <w:rPr>
          <w:spacing w:val="1"/>
        </w:rPr>
        <w:t xml:space="preserve"> </w:t>
      </w:r>
      <w:r>
        <w:t>на</w:t>
      </w:r>
      <w:r>
        <w:rPr>
          <w:spacing w:val="1"/>
        </w:rPr>
        <w:t xml:space="preserve"> </w:t>
      </w:r>
      <w:r>
        <w:t>следующий</w:t>
      </w:r>
      <w:r>
        <w:rPr>
          <w:spacing w:val="1"/>
        </w:rPr>
        <w:t xml:space="preserve"> </w:t>
      </w:r>
      <w:r>
        <w:t>уровень</w:t>
      </w:r>
      <w:r>
        <w:rPr>
          <w:spacing w:val="71"/>
        </w:rPr>
        <w:t xml:space="preserve"> </w:t>
      </w:r>
      <w:r>
        <w:t>общего</w:t>
      </w:r>
      <w:r>
        <w:rPr>
          <w:spacing w:val="71"/>
        </w:rPr>
        <w:t xml:space="preserve"> </w:t>
      </w:r>
      <w:r>
        <w:t>образования</w:t>
      </w:r>
      <w:r>
        <w:rPr>
          <w:spacing w:val="1"/>
        </w:rPr>
        <w:t xml:space="preserve"> </w:t>
      </w:r>
      <w:r>
        <w:t>принимается педагогическим советом с учетом динамики образовательных</w:t>
      </w:r>
      <w:r>
        <w:rPr>
          <w:spacing w:val="1"/>
        </w:rPr>
        <w:t xml:space="preserve"> </w:t>
      </w:r>
      <w:r>
        <w:t>достижений</w:t>
      </w:r>
      <w:r>
        <w:rPr>
          <w:spacing w:val="1"/>
        </w:rPr>
        <w:t xml:space="preserve"> </w:t>
      </w:r>
      <w:r>
        <w:t>обучающегося</w:t>
      </w:r>
      <w:r>
        <w:rPr>
          <w:spacing w:val="1"/>
        </w:rPr>
        <w:t xml:space="preserve"> </w:t>
      </w:r>
      <w:r>
        <w:t>и</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w:t>
      </w:r>
      <w:r>
        <w:rPr>
          <w:spacing w:val="1"/>
        </w:rPr>
        <w:t xml:space="preserve"> </w:t>
      </w:r>
      <w:r>
        <w:t>на</w:t>
      </w:r>
      <w:r>
        <w:rPr>
          <w:spacing w:val="1"/>
        </w:rPr>
        <w:t xml:space="preserve"> </w:t>
      </w:r>
      <w:r>
        <w:t>федеральном</w:t>
      </w:r>
      <w:r>
        <w:rPr>
          <w:spacing w:val="1"/>
        </w:rPr>
        <w:t xml:space="preserve"> </w:t>
      </w:r>
      <w:r>
        <w:t>уровне.</w:t>
      </w:r>
      <w:r>
        <w:rPr>
          <w:spacing w:val="1"/>
        </w:rPr>
        <w:t xml:space="preserve"> </w:t>
      </w:r>
      <w:r>
        <w:t>В</w:t>
      </w:r>
      <w:r>
        <w:rPr>
          <w:spacing w:val="1"/>
        </w:rPr>
        <w:t xml:space="preserve"> </w:t>
      </w:r>
      <w:r>
        <w:t>случае</w:t>
      </w:r>
      <w:r>
        <w:rPr>
          <w:spacing w:val="1"/>
        </w:rPr>
        <w:t xml:space="preserve"> </w:t>
      </w:r>
      <w:r>
        <w:t>если</w:t>
      </w:r>
      <w:r>
        <w:rPr>
          <w:spacing w:val="1"/>
        </w:rPr>
        <w:t xml:space="preserve"> </w:t>
      </w:r>
      <w:r>
        <w:t>для</w:t>
      </w:r>
      <w:r>
        <w:rPr>
          <w:spacing w:val="1"/>
        </w:rPr>
        <w:t xml:space="preserve"> </w:t>
      </w:r>
      <w:r>
        <w:t>проведения</w:t>
      </w:r>
      <w:r>
        <w:rPr>
          <w:spacing w:val="1"/>
        </w:rPr>
        <w:t xml:space="preserve"> </w:t>
      </w:r>
      <w:r>
        <w:t>итоговых</w:t>
      </w:r>
      <w:r>
        <w:rPr>
          <w:spacing w:val="1"/>
        </w:rPr>
        <w:t xml:space="preserve"> </w:t>
      </w:r>
      <w:r>
        <w:t>работ</w:t>
      </w:r>
      <w:r>
        <w:rPr>
          <w:spacing w:val="1"/>
        </w:rPr>
        <w:t xml:space="preserve"> </w:t>
      </w:r>
      <w:r>
        <w:t>используется</w:t>
      </w:r>
      <w:r>
        <w:rPr>
          <w:spacing w:val="1"/>
        </w:rPr>
        <w:t xml:space="preserve"> </w:t>
      </w:r>
      <w:r>
        <w:t>единый,</w:t>
      </w:r>
      <w:r>
        <w:rPr>
          <w:spacing w:val="1"/>
        </w:rPr>
        <w:t xml:space="preserve"> </w:t>
      </w:r>
      <w:r>
        <w:t>централизованно</w:t>
      </w:r>
      <w:r>
        <w:rPr>
          <w:spacing w:val="1"/>
        </w:rPr>
        <w:t xml:space="preserve"> </w:t>
      </w:r>
      <w:r>
        <w:t>разработанный</w:t>
      </w:r>
      <w:r>
        <w:rPr>
          <w:spacing w:val="1"/>
        </w:rPr>
        <w:t xml:space="preserve"> </w:t>
      </w:r>
      <w:r>
        <w:t>инструментарий,</w:t>
      </w:r>
      <w:r>
        <w:rPr>
          <w:spacing w:val="1"/>
        </w:rPr>
        <w:t xml:space="preserve"> </w:t>
      </w:r>
      <w:r>
        <w:t>наиболее</w:t>
      </w:r>
      <w:r>
        <w:rPr>
          <w:spacing w:val="1"/>
        </w:rPr>
        <w:t xml:space="preserve"> </w:t>
      </w:r>
      <w:r>
        <w:t>целесообразной</w:t>
      </w:r>
      <w:r>
        <w:rPr>
          <w:spacing w:val="1"/>
        </w:rPr>
        <w:t xml:space="preserve"> </w:t>
      </w:r>
      <w:r>
        <w:t>формой</w:t>
      </w:r>
      <w:r>
        <w:rPr>
          <w:spacing w:val="1"/>
        </w:rPr>
        <w:t xml:space="preserve"> </w:t>
      </w:r>
      <w:r>
        <w:t>оценки</w:t>
      </w:r>
      <w:r>
        <w:rPr>
          <w:spacing w:val="1"/>
        </w:rPr>
        <w:t xml:space="preserve"> </w:t>
      </w:r>
      <w:r>
        <w:t>деятельности</w:t>
      </w:r>
      <w:r>
        <w:rPr>
          <w:spacing w:val="1"/>
        </w:rPr>
        <w:t xml:space="preserve"> </w:t>
      </w:r>
      <w:r w:rsidR="00AF6D2C">
        <w:t>МК</w:t>
      </w:r>
      <w:r>
        <w:t>ОУ</w:t>
      </w:r>
      <w:r>
        <w:rPr>
          <w:spacing w:val="1"/>
        </w:rPr>
        <w:t xml:space="preserve"> </w:t>
      </w:r>
      <w:r w:rsidR="00AF6D2C">
        <w:t>«Иковская СОШ</w:t>
      </w:r>
      <w:r>
        <w:t>»</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rPr>
          <w:b/>
        </w:rPr>
        <w:t>регулярный</w:t>
      </w:r>
      <w:r>
        <w:rPr>
          <w:b/>
          <w:spacing w:val="-3"/>
        </w:rPr>
        <w:t xml:space="preserve"> </w:t>
      </w:r>
      <w:r>
        <w:rPr>
          <w:b/>
        </w:rPr>
        <w:t>мониторинг</w:t>
      </w:r>
      <w:r>
        <w:rPr>
          <w:b/>
          <w:spacing w:val="-1"/>
        </w:rPr>
        <w:t xml:space="preserve"> </w:t>
      </w:r>
      <w:r>
        <w:rPr>
          <w:b/>
        </w:rPr>
        <w:t>результатов</w:t>
      </w:r>
      <w:r>
        <w:rPr>
          <w:b/>
          <w:spacing w:val="3"/>
        </w:rPr>
        <w:t xml:space="preserve"> </w:t>
      </w:r>
      <w:r>
        <w:rPr>
          <w:b/>
        </w:rPr>
        <w:t>выполнения</w:t>
      </w:r>
      <w:r>
        <w:rPr>
          <w:b/>
          <w:spacing w:val="8"/>
        </w:rPr>
        <w:t xml:space="preserve"> </w:t>
      </w:r>
      <w:r>
        <w:rPr>
          <w:b/>
        </w:rPr>
        <w:t>итоговых</w:t>
      </w:r>
      <w:r>
        <w:rPr>
          <w:b/>
          <w:spacing w:val="5"/>
        </w:rPr>
        <w:t xml:space="preserve"> </w:t>
      </w:r>
      <w:r>
        <w:rPr>
          <w:b/>
        </w:rPr>
        <w:t>работ</w:t>
      </w:r>
      <w:r>
        <w:t>.</w:t>
      </w:r>
    </w:p>
    <w:p w:rsidR="003D5CE3" w:rsidRDefault="003D5CE3">
      <w:pPr>
        <w:sectPr w:rsidR="003D5CE3">
          <w:pgSz w:w="11910" w:h="16840"/>
          <w:pgMar w:top="1040" w:right="0" w:bottom="280" w:left="620" w:header="720" w:footer="720" w:gutter="0"/>
          <w:cols w:space="720"/>
        </w:sectPr>
      </w:pPr>
    </w:p>
    <w:p w:rsidR="003D5CE3" w:rsidRDefault="00C85A18">
      <w:pPr>
        <w:pStyle w:val="Heading1"/>
        <w:spacing w:before="72" w:line="322" w:lineRule="exact"/>
        <w:ind w:right="857"/>
        <w:jc w:val="center"/>
      </w:pPr>
      <w:r>
        <w:lastRenderedPageBreak/>
        <w:t>РАЗДЕЛ</w:t>
      </w:r>
      <w:r>
        <w:rPr>
          <w:spacing w:val="-6"/>
        </w:rPr>
        <w:t xml:space="preserve"> </w:t>
      </w:r>
      <w:r>
        <w:t>2.</w:t>
      </w:r>
      <w:r>
        <w:rPr>
          <w:spacing w:val="-1"/>
        </w:rPr>
        <w:t xml:space="preserve"> </w:t>
      </w:r>
      <w:r>
        <w:t>СОДЕРЖАТЕЛЬНЫЙ</w:t>
      </w:r>
      <w:r>
        <w:rPr>
          <w:spacing w:val="-4"/>
        </w:rPr>
        <w:t xml:space="preserve"> </w:t>
      </w:r>
      <w:r>
        <w:t>РАЗДЕЛ</w:t>
      </w:r>
      <w:r>
        <w:rPr>
          <w:spacing w:val="-5"/>
        </w:rPr>
        <w:t xml:space="preserve"> </w:t>
      </w:r>
      <w:r>
        <w:t>ОСНОВНОЙ</w:t>
      </w:r>
    </w:p>
    <w:p w:rsidR="003D5CE3" w:rsidRDefault="00C85A18">
      <w:pPr>
        <w:ind w:left="1079" w:right="849"/>
        <w:jc w:val="center"/>
        <w:rPr>
          <w:b/>
          <w:sz w:val="28"/>
        </w:rPr>
      </w:pPr>
      <w:r>
        <w:rPr>
          <w:b/>
          <w:sz w:val="28"/>
        </w:rPr>
        <w:t>ОБРАЗОВАТЕЛЬНОЙ</w:t>
      </w:r>
      <w:r>
        <w:rPr>
          <w:b/>
          <w:spacing w:val="-7"/>
          <w:sz w:val="28"/>
        </w:rPr>
        <w:t xml:space="preserve"> </w:t>
      </w:r>
      <w:r>
        <w:rPr>
          <w:b/>
          <w:sz w:val="28"/>
        </w:rPr>
        <w:t>ПРОГРАММЫ</w:t>
      </w:r>
      <w:r>
        <w:rPr>
          <w:b/>
          <w:spacing w:val="-9"/>
          <w:sz w:val="28"/>
        </w:rPr>
        <w:t xml:space="preserve"> </w:t>
      </w:r>
      <w:r>
        <w:rPr>
          <w:b/>
          <w:sz w:val="28"/>
        </w:rPr>
        <w:t>НАЧАЛЬНОГО</w:t>
      </w:r>
      <w:r>
        <w:rPr>
          <w:b/>
          <w:spacing w:val="-6"/>
          <w:sz w:val="28"/>
        </w:rPr>
        <w:t xml:space="preserve"> </w:t>
      </w:r>
      <w:r>
        <w:rPr>
          <w:b/>
          <w:sz w:val="28"/>
        </w:rPr>
        <w:t>ОБЩЕГО</w:t>
      </w:r>
      <w:r>
        <w:rPr>
          <w:b/>
          <w:spacing w:val="-67"/>
          <w:sz w:val="28"/>
        </w:rPr>
        <w:t xml:space="preserve"> </w:t>
      </w:r>
      <w:r w:rsidR="00AF6D2C">
        <w:rPr>
          <w:b/>
          <w:sz w:val="28"/>
        </w:rPr>
        <w:t>ОБРАЗОВАНИЯ МК</w:t>
      </w:r>
      <w:r>
        <w:rPr>
          <w:b/>
          <w:sz w:val="28"/>
        </w:rPr>
        <w:t>ОУ</w:t>
      </w:r>
      <w:r>
        <w:rPr>
          <w:b/>
          <w:spacing w:val="1"/>
          <w:sz w:val="28"/>
        </w:rPr>
        <w:t xml:space="preserve"> </w:t>
      </w:r>
      <w:r>
        <w:rPr>
          <w:b/>
          <w:sz w:val="28"/>
        </w:rPr>
        <w:t>"</w:t>
      </w:r>
      <w:r w:rsidR="00AF6D2C" w:rsidRPr="00AF6D2C">
        <w:t xml:space="preserve"> </w:t>
      </w:r>
      <w:r w:rsidR="00AF6D2C" w:rsidRPr="00AF6D2C">
        <w:rPr>
          <w:sz w:val="32"/>
          <w:szCs w:val="32"/>
        </w:rPr>
        <w:t>Иковская СОШ</w:t>
      </w:r>
      <w:r w:rsidR="00AF6D2C">
        <w:rPr>
          <w:b/>
          <w:sz w:val="28"/>
        </w:rPr>
        <w:t xml:space="preserve"> </w:t>
      </w:r>
      <w:r>
        <w:rPr>
          <w:b/>
          <w:sz w:val="28"/>
        </w:rPr>
        <w:t>"</w:t>
      </w:r>
    </w:p>
    <w:p w:rsidR="003D5CE3" w:rsidRDefault="00C85A18" w:rsidP="00A95C5C">
      <w:pPr>
        <w:pStyle w:val="Heading1"/>
        <w:numPr>
          <w:ilvl w:val="1"/>
          <w:numId w:val="85"/>
        </w:numPr>
        <w:tabs>
          <w:tab w:val="left" w:pos="1575"/>
        </w:tabs>
        <w:spacing w:before="197"/>
        <w:ind w:hanging="496"/>
        <w:jc w:val="left"/>
      </w:pPr>
      <w:bookmarkStart w:id="31" w:name="2.1._Рабочие_программы_учебных_предметов"/>
      <w:bookmarkEnd w:id="31"/>
      <w:r>
        <w:t>РАБОЧИЕ</w:t>
      </w:r>
      <w:r>
        <w:rPr>
          <w:spacing w:val="-3"/>
        </w:rPr>
        <w:t xml:space="preserve"> </w:t>
      </w:r>
      <w:r>
        <w:t>ПРОГРАММЫ</w:t>
      </w:r>
      <w:r>
        <w:rPr>
          <w:spacing w:val="-7"/>
        </w:rPr>
        <w:t xml:space="preserve"> </w:t>
      </w:r>
      <w:r>
        <w:t>УЧЕБНЫХ</w:t>
      </w:r>
      <w:r>
        <w:rPr>
          <w:spacing w:val="-3"/>
        </w:rPr>
        <w:t xml:space="preserve"> </w:t>
      </w:r>
      <w:r>
        <w:t>ПРЕДМЕТОВ</w:t>
      </w:r>
    </w:p>
    <w:p w:rsidR="003D5CE3" w:rsidRPr="00AF6D2C" w:rsidRDefault="00C85A18">
      <w:pPr>
        <w:tabs>
          <w:tab w:val="left" w:pos="1079"/>
          <w:tab w:val="left" w:pos="6466"/>
        </w:tabs>
        <w:spacing w:before="206"/>
        <w:ind w:left="117"/>
        <w:rPr>
          <w:b/>
          <w:sz w:val="28"/>
        </w:rPr>
      </w:pPr>
      <w:bookmarkStart w:id="32" w:name="РУССКИЙ_ЯЗЫК"/>
      <w:bookmarkEnd w:id="32"/>
      <w:r w:rsidRPr="00AF6D2C">
        <w:rPr>
          <w:color w:val="221F1F"/>
          <w:w w:val="99"/>
          <w:sz w:val="28"/>
        </w:rPr>
        <w:t xml:space="preserve"> </w:t>
      </w:r>
      <w:r w:rsidRPr="00AF6D2C">
        <w:rPr>
          <w:color w:val="221F1F"/>
          <w:sz w:val="28"/>
        </w:rPr>
        <w:tab/>
      </w:r>
      <w:r w:rsidRPr="00AF6D2C">
        <w:rPr>
          <w:b/>
          <w:color w:val="221F1F"/>
          <w:sz w:val="28"/>
        </w:rPr>
        <w:t>РУССКИЙ</w:t>
      </w:r>
      <w:r w:rsidRPr="00AF6D2C">
        <w:rPr>
          <w:b/>
          <w:color w:val="221F1F"/>
          <w:spacing w:val="-15"/>
          <w:sz w:val="28"/>
        </w:rPr>
        <w:t xml:space="preserve"> </w:t>
      </w:r>
      <w:r w:rsidRPr="00AF6D2C">
        <w:rPr>
          <w:b/>
          <w:color w:val="221F1F"/>
          <w:sz w:val="28"/>
        </w:rPr>
        <w:t>ЯЗЫК</w:t>
      </w:r>
      <w:r w:rsidRPr="00AF6D2C">
        <w:rPr>
          <w:b/>
          <w:color w:val="221F1F"/>
          <w:sz w:val="28"/>
        </w:rPr>
        <w:tab/>
      </w:r>
    </w:p>
    <w:p w:rsidR="003D5CE3" w:rsidRDefault="00C85A18">
      <w:pPr>
        <w:pStyle w:val="a3"/>
        <w:spacing w:before="201" w:line="322" w:lineRule="exact"/>
      </w:pPr>
      <w:r>
        <w:rPr>
          <w:color w:val="221F1F"/>
        </w:rPr>
        <w:t>Программа</w:t>
      </w:r>
      <w:r>
        <w:rPr>
          <w:color w:val="221F1F"/>
          <w:spacing w:val="11"/>
        </w:rPr>
        <w:t xml:space="preserve"> </w:t>
      </w:r>
      <w:r>
        <w:rPr>
          <w:color w:val="221F1F"/>
        </w:rPr>
        <w:t>по</w:t>
      </w:r>
      <w:r>
        <w:rPr>
          <w:color w:val="221F1F"/>
          <w:spacing w:val="82"/>
        </w:rPr>
        <w:t xml:space="preserve"> </w:t>
      </w:r>
      <w:r>
        <w:rPr>
          <w:color w:val="221F1F"/>
        </w:rPr>
        <w:t>учебному</w:t>
      </w:r>
      <w:r>
        <w:rPr>
          <w:color w:val="221F1F"/>
          <w:spacing w:val="75"/>
        </w:rPr>
        <w:t xml:space="preserve"> </w:t>
      </w:r>
      <w:r>
        <w:rPr>
          <w:color w:val="221F1F"/>
        </w:rPr>
        <w:t>предмету</w:t>
      </w:r>
      <w:r>
        <w:rPr>
          <w:color w:val="221F1F"/>
          <w:spacing w:val="79"/>
        </w:rPr>
        <w:t xml:space="preserve"> </w:t>
      </w:r>
      <w:r>
        <w:rPr>
          <w:color w:val="221F1F"/>
        </w:rPr>
        <w:t>«Русский</w:t>
      </w:r>
      <w:r>
        <w:rPr>
          <w:color w:val="221F1F"/>
          <w:spacing w:val="79"/>
        </w:rPr>
        <w:t xml:space="preserve"> </w:t>
      </w:r>
      <w:r>
        <w:rPr>
          <w:color w:val="221F1F"/>
        </w:rPr>
        <w:t>язык»</w:t>
      </w:r>
      <w:r>
        <w:rPr>
          <w:color w:val="221F1F"/>
          <w:spacing w:val="78"/>
        </w:rPr>
        <w:t xml:space="preserve"> </w:t>
      </w:r>
      <w:r>
        <w:rPr>
          <w:color w:val="221F1F"/>
        </w:rPr>
        <w:t>(предметная</w:t>
      </w:r>
      <w:r>
        <w:rPr>
          <w:color w:val="221F1F"/>
          <w:spacing w:val="84"/>
        </w:rPr>
        <w:t xml:space="preserve"> </w:t>
      </w:r>
      <w:r>
        <w:rPr>
          <w:color w:val="221F1F"/>
        </w:rPr>
        <w:t>область</w:t>
      </w:r>
    </w:p>
    <w:p w:rsidR="003D5CE3" w:rsidRDefault="00C85A18">
      <w:pPr>
        <w:pStyle w:val="a3"/>
        <w:spacing w:line="242" w:lineRule="auto"/>
        <w:ind w:right="1021"/>
      </w:pPr>
      <w:r>
        <w:rPr>
          <w:color w:val="221F1F"/>
        </w:rPr>
        <w:t>«Русский язык и литературное чтение») включает пояснительную записку,</w:t>
      </w:r>
      <w:r>
        <w:rPr>
          <w:color w:val="221F1F"/>
          <w:spacing w:val="1"/>
        </w:rPr>
        <w:t xml:space="preserve"> </w:t>
      </w:r>
      <w:r>
        <w:rPr>
          <w:color w:val="221F1F"/>
        </w:rPr>
        <w:t>содержание</w:t>
      </w:r>
      <w:r>
        <w:rPr>
          <w:color w:val="221F1F"/>
          <w:spacing w:val="1"/>
        </w:rPr>
        <w:t xml:space="preserve"> </w:t>
      </w:r>
      <w:r>
        <w:rPr>
          <w:color w:val="221F1F"/>
        </w:rPr>
        <w:t>обучения,</w:t>
      </w:r>
      <w:r>
        <w:rPr>
          <w:color w:val="221F1F"/>
          <w:spacing w:val="1"/>
        </w:rPr>
        <w:t xml:space="preserve"> </w:t>
      </w:r>
      <w:r>
        <w:rPr>
          <w:color w:val="221F1F"/>
        </w:rPr>
        <w:t>планируемые</w:t>
      </w:r>
      <w:r>
        <w:rPr>
          <w:color w:val="221F1F"/>
          <w:spacing w:val="1"/>
        </w:rPr>
        <w:t xml:space="preserve"> </w:t>
      </w:r>
      <w:r>
        <w:rPr>
          <w:color w:val="221F1F"/>
        </w:rPr>
        <w:t>результаты</w:t>
      </w:r>
      <w:r>
        <w:rPr>
          <w:color w:val="221F1F"/>
          <w:spacing w:val="1"/>
        </w:rPr>
        <w:t xml:space="preserve"> </w:t>
      </w:r>
      <w:r>
        <w:rPr>
          <w:color w:val="221F1F"/>
        </w:rPr>
        <w:t>освоения</w:t>
      </w:r>
      <w:r>
        <w:rPr>
          <w:color w:val="221F1F"/>
          <w:spacing w:val="1"/>
        </w:rPr>
        <w:t xml:space="preserve"> </w:t>
      </w:r>
      <w:r>
        <w:rPr>
          <w:color w:val="221F1F"/>
        </w:rPr>
        <w:t>программы</w:t>
      </w:r>
      <w:r>
        <w:rPr>
          <w:color w:val="221F1F"/>
          <w:spacing w:val="1"/>
        </w:rPr>
        <w:t xml:space="preserve"> </w:t>
      </w:r>
      <w:r>
        <w:rPr>
          <w:color w:val="221F1F"/>
        </w:rPr>
        <w:t>учебного</w:t>
      </w:r>
      <w:r>
        <w:rPr>
          <w:color w:val="221F1F"/>
          <w:spacing w:val="-6"/>
        </w:rPr>
        <w:t xml:space="preserve"> </w:t>
      </w:r>
      <w:r>
        <w:rPr>
          <w:color w:val="221F1F"/>
        </w:rPr>
        <w:t>предмета,</w:t>
      </w:r>
      <w:r>
        <w:rPr>
          <w:color w:val="221F1F"/>
          <w:spacing w:val="-4"/>
        </w:rPr>
        <w:t xml:space="preserve"> </w:t>
      </w:r>
      <w:r>
        <w:rPr>
          <w:color w:val="221F1F"/>
        </w:rPr>
        <w:t>тематическое</w:t>
      </w:r>
      <w:r>
        <w:rPr>
          <w:color w:val="221F1F"/>
          <w:spacing w:val="-10"/>
        </w:rPr>
        <w:t xml:space="preserve"> </w:t>
      </w:r>
      <w:r>
        <w:rPr>
          <w:color w:val="221F1F"/>
        </w:rPr>
        <w:t>планирование.</w:t>
      </w:r>
    </w:p>
    <w:p w:rsidR="003D5CE3" w:rsidRDefault="00C85A18">
      <w:pPr>
        <w:pStyle w:val="a3"/>
        <w:ind w:right="997"/>
      </w:pPr>
      <w:r>
        <w:rPr>
          <w:color w:val="221F1F"/>
          <w:w w:val="95"/>
        </w:rPr>
        <w:t>Пояснительная</w:t>
      </w:r>
      <w:r>
        <w:rPr>
          <w:color w:val="221F1F"/>
          <w:spacing w:val="1"/>
          <w:w w:val="95"/>
        </w:rPr>
        <w:t xml:space="preserve"> </w:t>
      </w:r>
      <w:r>
        <w:rPr>
          <w:color w:val="221F1F"/>
          <w:w w:val="95"/>
        </w:rPr>
        <w:t>записка</w:t>
      </w:r>
      <w:r>
        <w:rPr>
          <w:color w:val="221F1F"/>
          <w:spacing w:val="1"/>
          <w:w w:val="95"/>
        </w:rPr>
        <w:t xml:space="preserve"> </w:t>
      </w:r>
      <w:r>
        <w:rPr>
          <w:color w:val="221F1F"/>
          <w:w w:val="95"/>
        </w:rPr>
        <w:t>отражает</w:t>
      </w:r>
      <w:r>
        <w:rPr>
          <w:color w:val="221F1F"/>
          <w:spacing w:val="1"/>
          <w:w w:val="95"/>
        </w:rPr>
        <w:t xml:space="preserve"> </w:t>
      </w:r>
      <w:r>
        <w:rPr>
          <w:color w:val="221F1F"/>
          <w:w w:val="95"/>
        </w:rPr>
        <w:t>общие</w:t>
      </w:r>
      <w:r>
        <w:rPr>
          <w:color w:val="221F1F"/>
          <w:spacing w:val="1"/>
          <w:w w:val="95"/>
        </w:rPr>
        <w:t xml:space="preserve"> </w:t>
      </w:r>
      <w:r>
        <w:rPr>
          <w:color w:val="221F1F"/>
          <w:w w:val="95"/>
        </w:rPr>
        <w:t>цели</w:t>
      </w:r>
      <w:r>
        <w:rPr>
          <w:color w:val="221F1F"/>
          <w:spacing w:val="1"/>
          <w:w w:val="95"/>
        </w:rPr>
        <w:t xml:space="preserve"> </w:t>
      </w:r>
      <w:r>
        <w:rPr>
          <w:color w:val="221F1F"/>
          <w:w w:val="95"/>
        </w:rPr>
        <w:t>и</w:t>
      </w:r>
      <w:r>
        <w:rPr>
          <w:color w:val="221F1F"/>
          <w:spacing w:val="1"/>
          <w:w w:val="95"/>
        </w:rPr>
        <w:t xml:space="preserve"> </w:t>
      </w:r>
      <w:r>
        <w:rPr>
          <w:color w:val="221F1F"/>
          <w:w w:val="95"/>
        </w:rPr>
        <w:t>задачи</w:t>
      </w:r>
      <w:r>
        <w:rPr>
          <w:color w:val="221F1F"/>
          <w:spacing w:val="1"/>
          <w:w w:val="95"/>
        </w:rPr>
        <w:t xml:space="preserve"> </w:t>
      </w:r>
      <w:r>
        <w:rPr>
          <w:color w:val="221F1F"/>
          <w:w w:val="95"/>
        </w:rPr>
        <w:t>изучения</w:t>
      </w:r>
      <w:r>
        <w:rPr>
          <w:color w:val="221F1F"/>
          <w:spacing w:val="1"/>
          <w:w w:val="95"/>
        </w:rPr>
        <w:t xml:space="preserve"> </w:t>
      </w:r>
      <w:r>
        <w:rPr>
          <w:color w:val="221F1F"/>
          <w:w w:val="95"/>
        </w:rPr>
        <w:t>предмета,</w:t>
      </w:r>
      <w:r>
        <w:rPr>
          <w:color w:val="221F1F"/>
          <w:spacing w:val="1"/>
          <w:w w:val="95"/>
        </w:rPr>
        <w:t xml:space="preserve"> </w:t>
      </w:r>
      <w:r>
        <w:rPr>
          <w:color w:val="221F1F"/>
        </w:rPr>
        <w:t>характеристику психологических предпосылок к его изучению младшими</w:t>
      </w:r>
      <w:r>
        <w:rPr>
          <w:color w:val="221F1F"/>
          <w:spacing w:val="1"/>
        </w:rPr>
        <w:t xml:space="preserve"> </w:t>
      </w:r>
      <w:r>
        <w:rPr>
          <w:color w:val="221F1F"/>
        </w:rPr>
        <w:t>школьниками; место в структуре учебного плана, а также подходы к отбору</w:t>
      </w:r>
      <w:r>
        <w:rPr>
          <w:color w:val="221F1F"/>
          <w:spacing w:val="1"/>
        </w:rPr>
        <w:t xml:space="preserve"> </w:t>
      </w:r>
      <w:r>
        <w:rPr>
          <w:color w:val="221F1F"/>
        </w:rPr>
        <w:t>содержания,</w:t>
      </w:r>
      <w:r>
        <w:rPr>
          <w:color w:val="221F1F"/>
          <w:spacing w:val="1"/>
        </w:rPr>
        <w:t xml:space="preserve"> </w:t>
      </w:r>
      <w:r>
        <w:rPr>
          <w:color w:val="221F1F"/>
        </w:rPr>
        <w:t>к</w:t>
      </w:r>
      <w:r>
        <w:rPr>
          <w:color w:val="221F1F"/>
          <w:spacing w:val="1"/>
        </w:rPr>
        <w:t xml:space="preserve"> </w:t>
      </w:r>
      <w:r>
        <w:rPr>
          <w:color w:val="221F1F"/>
        </w:rPr>
        <w:t>определению</w:t>
      </w:r>
      <w:r>
        <w:rPr>
          <w:color w:val="221F1F"/>
          <w:spacing w:val="1"/>
        </w:rPr>
        <w:t xml:space="preserve"> </w:t>
      </w:r>
      <w:r>
        <w:rPr>
          <w:color w:val="221F1F"/>
        </w:rPr>
        <w:t>планируемых</w:t>
      </w:r>
      <w:r>
        <w:rPr>
          <w:color w:val="221F1F"/>
          <w:spacing w:val="1"/>
        </w:rPr>
        <w:t xml:space="preserve"> </w:t>
      </w:r>
      <w:r>
        <w:rPr>
          <w:color w:val="221F1F"/>
        </w:rPr>
        <w:t>результатов</w:t>
      </w:r>
      <w:r>
        <w:rPr>
          <w:color w:val="221F1F"/>
          <w:spacing w:val="1"/>
        </w:rPr>
        <w:t xml:space="preserve"> </w:t>
      </w:r>
      <w:r>
        <w:rPr>
          <w:color w:val="221F1F"/>
        </w:rPr>
        <w:t>и</w:t>
      </w:r>
      <w:r>
        <w:rPr>
          <w:color w:val="221F1F"/>
          <w:spacing w:val="1"/>
        </w:rPr>
        <w:t xml:space="preserve"> </w:t>
      </w:r>
      <w:r>
        <w:rPr>
          <w:color w:val="221F1F"/>
        </w:rPr>
        <w:t>к</w:t>
      </w:r>
      <w:r>
        <w:rPr>
          <w:color w:val="221F1F"/>
          <w:spacing w:val="1"/>
        </w:rPr>
        <w:t xml:space="preserve"> </w:t>
      </w:r>
      <w:r>
        <w:rPr>
          <w:color w:val="221F1F"/>
        </w:rPr>
        <w:t>структуре</w:t>
      </w:r>
      <w:r>
        <w:rPr>
          <w:color w:val="221F1F"/>
          <w:spacing w:val="1"/>
        </w:rPr>
        <w:t xml:space="preserve"> </w:t>
      </w:r>
      <w:r>
        <w:rPr>
          <w:color w:val="221F1F"/>
        </w:rPr>
        <w:t>тематического</w:t>
      </w:r>
      <w:r>
        <w:rPr>
          <w:color w:val="221F1F"/>
          <w:spacing w:val="-6"/>
        </w:rPr>
        <w:t xml:space="preserve"> </w:t>
      </w:r>
      <w:r>
        <w:rPr>
          <w:color w:val="221F1F"/>
        </w:rPr>
        <w:t>планирования.</w:t>
      </w:r>
    </w:p>
    <w:p w:rsidR="003D5CE3" w:rsidRDefault="00C85A18">
      <w:pPr>
        <w:pStyle w:val="a3"/>
        <w:ind w:right="843"/>
      </w:pPr>
      <w:r>
        <w:rPr>
          <w:color w:val="221F1F"/>
        </w:rPr>
        <w:t>Содержание</w:t>
      </w:r>
      <w:r>
        <w:rPr>
          <w:color w:val="221F1F"/>
          <w:spacing w:val="1"/>
        </w:rPr>
        <w:t xml:space="preserve"> </w:t>
      </w:r>
      <w:r>
        <w:rPr>
          <w:color w:val="221F1F"/>
        </w:rPr>
        <w:t>обучения</w:t>
      </w:r>
      <w:r>
        <w:rPr>
          <w:color w:val="221F1F"/>
          <w:spacing w:val="1"/>
        </w:rPr>
        <w:t xml:space="preserve"> </w:t>
      </w:r>
      <w:r>
        <w:rPr>
          <w:color w:val="221F1F"/>
        </w:rPr>
        <w:t>раскрывает</w:t>
      </w:r>
      <w:r>
        <w:rPr>
          <w:color w:val="221F1F"/>
          <w:spacing w:val="1"/>
        </w:rPr>
        <w:t xml:space="preserve"> </w:t>
      </w:r>
      <w:r>
        <w:rPr>
          <w:color w:val="221F1F"/>
        </w:rPr>
        <w:t>содержательные</w:t>
      </w:r>
      <w:r>
        <w:rPr>
          <w:color w:val="221F1F"/>
          <w:spacing w:val="1"/>
        </w:rPr>
        <w:t xml:space="preserve"> </w:t>
      </w:r>
      <w:r>
        <w:rPr>
          <w:color w:val="221F1F"/>
        </w:rPr>
        <w:t>линии,</w:t>
      </w:r>
      <w:r>
        <w:rPr>
          <w:color w:val="221F1F"/>
          <w:spacing w:val="1"/>
        </w:rPr>
        <w:t xml:space="preserve"> </w:t>
      </w:r>
      <w:r>
        <w:rPr>
          <w:color w:val="221F1F"/>
        </w:rPr>
        <w:t>которые</w:t>
      </w:r>
      <w:r>
        <w:rPr>
          <w:color w:val="221F1F"/>
          <w:spacing w:val="1"/>
        </w:rPr>
        <w:t xml:space="preserve"> </w:t>
      </w:r>
      <w:r>
        <w:rPr>
          <w:color w:val="221F1F"/>
          <w:w w:val="95"/>
        </w:rPr>
        <w:t>предлагаются для обязательного изучения в каждом классе начальной школы.</w:t>
      </w:r>
      <w:r>
        <w:rPr>
          <w:color w:val="221F1F"/>
          <w:spacing w:val="1"/>
          <w:w w:val="95"/>
        </w:rPr>
        <w:t xml:space="preserve"> </w:t>
      </w:r>
      <w:r>
        <w:rPr>
          <w:color w:val="221F1F"/>
          <w:w w:val="95"/>
        </w:rPr>
        <w:t>Содержание</w:t>
      </w:r>
      <w:r>
        <w:rPr>
          <w:color w:val="221F1F"/>
          <w:spacing w:val="1"/>
          <w:w w:val="95"/>
        </w:rPr>
        <w:t xml:space="preserve"> </w:t>
      </w:r>
      <w:r>
        <w:rPr>
          <w:color w:val="221F1F"/>
          <w:w w:val="95"/>
        </w:rPr>
        <w:t>обучения</w:t>
      </w:r>
      <w:r>
        <w:rPr>
          <w:color w:val="221F1F"/>
          <w:spacing w:val="1"/>
          <w:w w:val="95"/>
        </w:rPr>
        <w:t xml:space="preserve"> </w:t>
      </w:r>
      <w:r>
        <w:rPr>
          <w:color w:val="221F1F"/>
          <w:w w:val="95"/>
        </w:rPr>
        <w:t>в</w:t>
      </w:r>
      <w:r>
        <w:rPr>
          <w:color w:val="221F1F"/>
          <w:spacing w:val="1"/>
          <w:w w:val="95"/>
        </w:rPr>
        <w:t xml:space="preserve"> </w:t>
      </w:r>
      <w:r>
        <w:rPr>
          <w:color w:val="221F1F"/>
          <w:w w:val="95"/>
        </w:rPr>
        <w:t>каждом</w:t>
      </w:r>
      <w:r>
        <w:rPr>
          <w:color w:val="221F1F"/>
          <w:spacing w:val="1"/>
          <w:w w:val="95"/>
        </w:rPr>
        <w:t xml:space="preserve"> </w:t>
      </w:r>
      <w:r>
        <w:rPr>
          <w:color w:val="221F1F"/>
          <w:w w:val="95"/>
        </w:rPr>
        <w:t>классе</w:t>
      </w:r>
      <w:r>
        <w:rPr>
          <w:color w:val="221F1F"/>
          <w:spacing w:val="1"/>
          <w:w w:val="95"/>
        </w:rPr>
        <w:t xml:space="preserve"> </w:t>
      </w:r>
      <w:r>
        <w:rPr>
          <w:color w:val="221F1F"/>
          <w:w w:val="95"/>
        </w:rPr>
        <w:t>завершается перечнем универсальных</w:t>
      </w:r>
      <w:r>
        <w:rPr>
          <w:color w:val="221F1F"/>
          <w:spacing w:val="1"/>
          <w:w w:val="95"/>
        </w:rPr>
        <w:t xml:space="preserve"> </w:t>
      </w:r>
      <w:r w:rsidR="00AF6D2C">
        <w:rPr>
          <w:color w:val="221F1F"/>
        </w:rPr>
        <w:t>учебных действий — по</w:t>
      </w:r>
      <w:r>
        <w:rPr>
          <w:color w:val="221F1F"/>
        </w:rPr>
        <w:t>знавательных, коммуникативных и регулятивных,</w:t>
      </w:r>
      <w:r>
        <w:rPr>
          <w:color w:val="221F1F"/>
          <w:spacing w:val="1"/>
        </w:rPr>
        <w:t xml:space="preserve"> </w:t>
      </w:r>
      <w:r>
        <w:rPr>
          <w:color w:val="221F1F"/>
        </w:rPr>
        <w:t>которые воз­ можно формировать средствами учебного предмета «Русский</w:t>
      </w:r>
      <w:r>
        <w:rPr>
          <w:color w:val="221F1F"/>
          <w:spacing w:val="1"/>
        </w:rPr>
        <w:t xml:space="preserve"> </w:t>
      </w:r>
      <w:r>
        <w:rPr>
          <w:color w:val="221F1F"/>
          <w:spacing w:val="-1"/>
        </w:rPr>
        <w:t>язык»</w:t>
      </w:r>
      <w:r>
        <w:rPr>
          <w:color w:val="221F1F"/>
          <w:spacing w:val="-17"/>
        </w:rPr>
        <w:t xml:space="preserve"> </w:t>
      </w:r>
      <w:r>
        <w:rPr>
          <w:color w:val="221F1F"/>
          <w:spacing w:val="-1"/>
        </w:rPr>
        <w:t>с</w:t>
      </w:r>
      <w:r>
        <w:rPr>
          <w:color w:val="221F1F"/>
          <w:spacing w:val="-9"/>
        </w:rPr>
        <w:t xml:space="preserve"> </w:t>
      </w:r>
      <w:r>
        <w:rPr>
          <w:color w:val="221F1F"/>
          <w:spacing w:val="-1"/>
        </w:rPr>
        <w:t>учётом</w:t>
      </w:r>
      <w:r>
        <w:rPr>
          <w:color w:val="221F1F"/>
          <w:spacing w:val="-13"/>
        </w:rPr>
        <w:t xml:space="preserve"> </w:t>
      </w:r>
      <w:r>
        <w:rPr>
          <w:color w:val="221F1F"/>
          <w:spacing w:val="-1"/>
        </w:rPr>
        <w:t>возрастных</w:t>
      </w:r>
      <w:r>
        <w:rPr>
          <w:color w:val="221F1F"/>
          <w:spacing w:val="-16"/>
        </w:rPr>
        <w:t xml:space="preserve"> </w:t>
      </w:r>
      <w:r>
        <w:rPr>
          <w:color w:val="221F1F"/>
          <w:spacing w:val="-1"/>
        </w:rPr>
        <w:t>особенностей</w:t>
      </w:r>
      <w:r>
        <w:rPr>
          <w:color w:val="221F1F"/>
          <w:spacing w:val="-9"/>
        </w:rPr>
        <w:t xml:space="preserve"> </w:t>
      </w:r>
      <w:r>
        <w:rPr>
          <w:color w:val="221F1F"/>
        </w:rPr>
        <w:t>младших</w:t>
      </w:r>
      <w:r>
        <w:rPr>
          <w:color w:val="221F1F"/>
          <w:spacing w:val="-17"/>
        </w:rPr>
        <w:t xml:space="preserve"> </w:t>
      </w:r>
      <w:r>
        <w:rPr>
          <w:color w:val="221F1F"/>
        </w:rPr>
        <w:t>школьников.</w:t>
      </w:r>
      <w:r>
        <w:rPr>
          <w:color w:val="221F1F"/>
          <w:spacing w:val="-1"/>
        </w:rPr>
        <w:t xml:space="preserve"> </w:t>
      </w:r>
      <w:r>
        <w:rPr>
          <w:color w:val="221F1F"/>
        </w:rPr>
        <w:t>Планируемые</w:t>
      </w:r>
      <w:r>
        <w:rPr>
          <w:color w:val="221F1F"/>
          <w:spacing w:val="-68"/>
        </w:rPr>
        <w:t xml:space="preserve"> </w:t>
      </w:r>
      <w:r>
        <w:rPr>
          <w:color w:val="221F1F"/>
        </w:rPr>
        <w:t>результаты</w:t>
      </w:r>
      <w:r>
        <w:rPr>
          <w:color w:val="221F1F"/>
          <w:spacing w:val="1"/>
        </w:rPr>
        <w:t xml:space="preserve"> </w:t>
      </w:r>
      <w:r>
        <w:rPr>
          <w:color w:val="221F1F"/>
        </w:rPr>
        <w:t>включают</w:t>
      </w:r>
      <w:r>
        <w:rPr>
          <w:color w:val="221F1F"/>
          <w:spacing w:val="1"/>
        </w:rPr>
        <w:t xml:space="preserve"> </w:t>
      </w:r>
      <w:r>
        <w:rPr>
          <w:color w:val="221F1F"/>
        </w:rPr>
        <w:t>личностные,</w:t>
      </w:r>
      <w:r>
        <w:rPr>
          <w:color w:val="221F1F"/>
          <w:spacing w:val="1"/>
        </w:rPr>
        <w:t xml:space="preserve"> </w:t>
      </w:r>
      <w:r>
        <w:rPr>
          <w:color w:val="221F1F"/>
        </w:rPr>
        <w:t>метапредметные</w:t>
      </w:r>
      <w:r>
        <w:rPr>
          <w:color w:val="221F1F"/>
          <w:spacing w:val="1"/>
        </w:rPr>
        <w:t xml:space="preserve"> </w:t>
      </w:r>
      <w:r>
        <w:rPr>
          <w:color w:val="221F1F"/>
        </w:rPr>
        <w:t>результаты</w:t>
      </w:r>
      <w:r>
        <w:rPr>
          <w:color w:val="221F1F"/>
          <w:spacing w:val="1"/>
        </w:rPr>
        <w:t xml:space="preserve"> </w:t>
      </w:r>
      <w:r>
        <w:rPr>
          <w:color w:val="221F1F"/>
        </w:rPr>
        <w:t>за</w:t>
      </w:r>
      <w:r>
        <w:rPr>
          <w:color w:val="221F1F"/>
          <w:spacing w:val="1"/>
        </w:rPr>
        <w:t xml:space="preserve"> </w:t>
      </w:r>
      <w:r>
        <w:rPr>
          <w:color w:val="221F1F"/>
        </w:rPr>
        <w:t>период</w:t>
      </w:r>
      <w:r>
        <w:rPr>
          <w:color w:val="221F1F"/>
          <w:spacing w:val="-67"/>
        </w:rPr>
        <w:t xml:space="preserve"> </w:t>
      </w:r>
      <w:r>
        <w:rPr>
          <w:color w:val="221F1F"/>
          <w:w w:val="95"/>
        </w:rPr>
        <w:t>обучения, а также предметные достижения младшего школьника за каждый год</w:t>
      </w:r>
      <w:r>
        <w:rPr>
          <w:color w:val="221F1F"/>
          <w:spacing w:val="1"/>
          <w:w w:val="95"/>
        </w:rPr>
        <w:t xml:space="preserve"> </w:t>
      </w:r>
      <w:r>
        <w:rPr>
          <w:color w:val="221F1F"/>
        </w:rPr>
        <w:t>обучения</w:t>
      </w:r>
      <w:r>
        <w:rPr>
          <w:color w:val="221F1F"/>
          <w:spacing w:val="-1"/>
        </w:rPr>
        <w:t xml:space="preserve"> </w:t>
      </w:r>
      <w:r>
        <w:rPr>
          <w:color w:val="221F1F"/>
        </w:rPr>
        <w:t>в</w:t>
      </w:r>
      <w:r>
        <w:rPr>
          <w:color w:val="221F1F"/>
          <w:spacing w:val="-5"/>
        </w:rPr>
        <w:t xml:space="preserve"> </w:t>
      </w:r>
      <w:r>
        <w:rPr>
          <w:color w:val="221F1F"/>
        </w:rPr>
        <w:t>начальной</w:t>
      </w:r>
      <w:r>
        <w:rPr>
          <w:color w:val="221F1F"/>
          <w:spacing w:val="-13"/>
        </w:rPr>
        <w:t xml:space="preserve"> </w:t>
      </w:r>
      <w:r>
        <w:rPr>
          <w:color w:val="221F1F"/>
        </w:rPr>
        <w:t>школе.</w:t>
      </w:r>
    </w:p>
    <w:p w:rsidR="003D5CE3" w:rsidRDefault="00C85A18">
      <w:pPr>
        <w:pStyle w:val="a3"/>
        <w:ind w:right="998"/>
      </w:pPr>
      <w:r>
        <w:rPr>
          <w:color w:val="221F1F"/>
          <w:w w:val="95"/>
        </w:rPr>
        <w:t>В тематическом планировании описывается программное содержание по всем</w:t>
      </w:r>
      <w:r>
        <w:rPr>
          <w:color w:val="221F1F"/>
          <w:spacing w:val="1"/>
          <w:w w:val="95"/>
        </w:rPr>
        <w:t xml:space="preserve"> </w:t>
      </w:r>
      <w:r>
        <w:rPr>
          <w:color w:val="221F1F"/>
          <w:w w:val="95"/>
        </w:rPr>
        <w:t>разделам, выделенным в содержании обучения каждого класса, раскрывается</w:t>
      </w:r>
      <w:r>
        <w:rPr>
          <w:color w:val="221F1F"/>
          <w:spacing w:val="1"/>
          <w:w w:val="95"/>
        </w:rPr>
        <w:t xml:space="preserve"> </w:t>
      </w:r>
      <w:r>
        <w:rPr>
          <w:color w:val="221F1F"/>
        </w:rPr>
        <w:t>характеристика</w:t>
      </w:r>
      <w:r>
        <w:rPr>
          <w:color w:val="221F1F"/>
          <w:spacing w:val="1"/>
        </w:rPr>
        <w:t xml:space="preserve"> </w:t>
      </w:r>
      <w:r>
        <w:rPr>
          <w:color w:val="221F1F"/>
        </w:rPr>
        <w:t>деятельности,</w:t>
      </w:r>
      <w:r>
        <w:rPr>
          <w:color w:val="221F1F"/>
          <w:spacing w:val="1"/>
        </w:rPr>
        <w:t xml:space="preserve"> </w:t>
      </w:r>
      <w:r>
        <w:rPr>
          <w:color w:val="221F1F"/>
        </w:rPr>
        <w:t>методы</w:t>
      </w:r>
      <w:r>
        <w:rPr>
          <w:color w:val="221F1F"/>
          <w:spacing w:val="1"/>
        </w:rPr>
        <w:t xml:space="preserve"> </w:t>
      </w:r>
      <w:r>
        <w:rPr>
          <w:color w:val="221F1F"/>
        </w:rPr>
        <w:t>и</w:t>
      </w:r>
      <w:r>
        <w:rPr>
          <w:color w:val="221F1F"/>
          <w:spacing w:val="1"/>
        </w:rPr>
        <w:t xml:space="preserve"> </w:t>
      </w:r>
      <w:r>
        <w:rPr>
          <w:color w:val="221F1F"/>
        </w:rPr>
        <w:t>формы</w:t>
      </w:r>
      <w:r>
        <w:rPr>
          <w:color w:val="221F1F"/>
          <w:spacing w:val="1"/>
        </w:rPr>
        <w:t xml:space="preserve"> </w:t>
      </w:r>
      <w:r>
        <w:rPr>
          <w:color w:val="221F1F"/>
        </w:rPr>
        <w:t>организации</w:t>
      </w:r>
      <w:r>
        <w:rPr>
          <w:color w:val="221F1F"/>
          <w:spacing w:val="1"/>
        </w:rPr>
        <w:t xml:space="preserve"> </w:t>
      </w:r>
      <w:r>
        <w:rPr>
          <w:color w:val="221F1F"/>
        </w:rPr>
        <w:t>обучения,</w:t>
      </w:r>
      <w:r>
        <w:rPr>
          <w:color w:val="221F1F"/>
          <w:spacing w:val="1"/>
        </w:rPr>
        <w:t xml:space="preserve"> </w:t>
      </w:r>
      <w:r>
        <w:rPr>
          <w:color w:val="221F1F"/>
        </w:rPr>
        <w:t>которые</w:t>
      </w:r>
      <w:r>
        <w:rPr>
          <w:color w:val="221F1F"/>
          <w:spacing w:val="1"/>
        </w:rPr>
        <w:t xml:space="preserve"> </w:t>
      </w:r>
      <w:r>
        <w:rPr>
          <w:color w:val="221F1F"/>
        </w:rPr>
        <w:t>целесообразно</w:t>
      </w:r>
      <w:r>
        <w:rPr>
          <w:color w:val="221F1F"/>
          <w:spacing w:val="1"/>
        </w:rPr>
        <w:t xml:space="preserve"> </w:t>
      </w:r>
      <w:r>
        <w:rPr>
          <w:color w:val="221F1F"/>
        </w:rPr>
        <w:t>использовать</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того</w:t>
      </w:r>
      <w:r>
        <w:rPr>
          <w:color w:val="221F1F"/>
          <w:spacing w:val="1"/>
        </w:rPr>
        <w:t xml:space="preserve"> </w:t>
      </w:r>
      <w:r>
        <w:rPr>
          <w:color w:val="221F1F"/>
        </w:rPr>
        <w:t>или</w:t>
      </w:r>
      <w:r>
        <w:rPr>
          <w:color w:val="221F1F"/>
          <w:spacing w:val="70"/>
        </w:rPr>
        <w:t xml:space="preserve"> </w:t>
      </w:r>
      <w:r>
        <w:rPr>
          <w:color w:val="221F1F"/>
        </w:rPr>
        <w:t>иного</w:t>
      </w:r>
      <w:r>
        <w:rPr>
          <w:color w:val="221F1F"/>
          <w:spacing w:val="1"/>
        </w:rPr>
        <w:t xml:space="preserve"> </w:t>
      </w:r>
      <w:r>
        <w:rPr>
          <w:color w:val="221F1F"/>
        </w:rPr>
        <w:t>раздела.</w:t>
      </w:r>
      <w:r>
        <w:rPr>
          <w:color w:val="221F1F"/>
          <w:spacing w:val="1"/>
        </w:rPr>
        <w:t xml:space="preserve"> </w:t>
      </w:r>
      <w:r>
        <w:rPr>
          <w:color w:val="221F1F"/>
        </w:rPr>
        <w:t>Также</w:t>
      </w:r>
      <w:r>
        <w:rPr>
          <w:color w:val="221F1F"/>
          <w:spacing w:val="1"/>
        </w:rPr>
        <w:t xml:space="preserve"> </w:t>
      </w:r>
      <w:r>
        <w:rPr>
          <w:color w:val="221F1F"/>
        </w:rPr>
        <w:t>в</w:t>
      </w:r>
      <w:r>
        <w:rPr>
          <w:color w:val="221F1F"/>
          <w:spacing w:val="1"/>
        </w:rPr>
        <w:t xml:space="preserve"> </w:t>
      </w:r>
      <w:r>
        <w:rPr>
          <w:color w:val="221F1F"/>
        </w:rPr>
        <w:t>тематическом</w:t>
      </w:r>
      <w:r>
        <w:rPr>
          <w:color w:val="221F1F"/>
          <w:spacing w:val="1"/>
        </w:rPr>
        <w:t xml:space="preserve"> </w:t>
      </w:r>
      <w:r>
        <w:rPr>
          <w:color w:val="221F1F"/>
        </w:rPr>
        <w:t>планировании</w:t>
      </w:r>
      <w:r>
        <w:rPr>
          <w:color w:val="221F1F"/>
          <w:spacing w:val="1"/>
        </w:rPr>
        <w:t xml:space="preserve"> </w:t>
      </w:r>
      <w:r>
        <w:rPr>
          <w:color w:val="221F1F"/>
        </w:rPr>
        <w:t>представлены</w:t>
      </w:r>
      <w:r>
        <w:rPr>
          <w:color w:val="221F1F"/>
          <w:spacing w:val="1"/>
        </w:rPr>
        <w:t xml:space="preserve"> </w:t>
      </w:r>
      <w:r>
        <w:rPr>
          <w:color w:val="221F1F"/>
        </w:rPr>
        <w:t>способы</w:t>
      </w:r>
      <w:r>
        <w:rPr>
          <w:color w:val="221F1F"/>
          <w:spacing w:val="-67"/>
        </w:rPr>
        <w:t xml:space="preserve"> </w:t>
      </w:r>
      <w:r>
        <w:rPr>
          <w:color w:val="221F1F"/>
        </w:rPr>
        <w:t>организации</w:t>
      </w:r>
      <w:r>
        <w:rPr>
          <w:color w:val="221F1F"/>
          <w:spacing w:val="-8"/>
        </w:rPr>
        <w:t xml:space="preserve"> </w:t>
      </w:r>
      <w:r>
        <w:rPr>
          <w:color w:val="221F1F"/>
        </w:rPr>
        <w:t>дифференцированного</w:t>
      </w:r>
      <w:r>
        <w:rPr>
          <w:color w:val="221F1F"/>
          <w:spacing w:val="-5"/>
        </w:rPr>
        <w:t xml:space="preserve"> </w:t>
      </w:r>
      <w:r>
        <w:rPr>
          <w:color w:val="221F1F"/>
        </w:rPr>
        <w:t>обучения.</w:t>
      </w:r>
    </w:p>
    <w:p w:rsidR="003D5CE3" w:rsidRDefault="00C85A18">
      <w:pPr>
        <w:pStyle w:val="a3"/>
        <w:spacing w:line="320" w:lineRule="exact"/>
      </w:pPr>
      <w:r>
        <w:rPr>
          <w:color w:val="221F1F"/>
          <w:w w:val="95"/>
        </w:rPr>
        <w:t>ПОЯСНИТЕЛЬНАЯ</w:t>
      </w:r>
      <w:r>
        <w:rPr>
          <w:color w:val="221F1F"/>
          <w:spacing w:val="66"/>
        </w:rPr>
        <w:t xml:space="preserve"> </w:t>
      </w:r>
      <w:r>
        <w:rPr>
          <w:color w:val="221F1F"/>
          <w:w w:val="95"/>
        </w:rPr>
        <w:t>ЗАПИСКА</w:t>
      </w:r>
    </w:p>
    <w:p w:rsidR="003D5CE3" w:rsidRDefault="00C85A18">
      <w:pPr>
        <w:pStyle w:val="a3"/>
        <w:spacing w:before="4"/>
        <w:ind w:right="852"/>
      </w:pPr>
      <w:r>
        <w:rPr>
          <w:color w:val="221F1F"/>
        </w:rPr>
        <w:t>Рабочая программа учебного предмета «Русский язык» на уровне начального</w:t>
      </w:r>
      <w:r>
        <w:rPr>
          <w:color w:val="221F1F"/>
          <w:spacing w:val="1"/>
        </w:rPr>
        <w:t xml:space="preserve"> </w:t>
      </w:r>
      <w:r>
        <w:rPr>
          <w:color w:val="221F1F"/>
          <w:w w:val="95"/>
        </w:rPr>
        <w:t>общего образования составлена на основе Требований к результатам освоения</w:t>
      </w:r>
      <w:r>
        <w:rPr>
          <w:color w:val="221F1F"/>
          <w:spacing w:val="1"/>
          <w:w w:val="95"/>
        </w:rPr>
        <w:t xml:space="preserve"> </w:t>
      </w:r>
      <w:r>
        <w:rPr>
          <w:color w:val="221F1F"/>
          <w:w w:val="95"/>
        </w:rPr>
        <w:t>программы</w:t>
      </w:r>
      <w:r>
        <w:rPr>
          <w:color w:val="221F1F"/>
          <w:spacing w:val="1"/>
          <w:w w:val="95"/>
        </w:rPr>
        <w:t xml:space="preserve"> </w:t>
      </w:r>
      <w:r>
        <w:rPr>
          <w:color w:val="221F1F"/>
          <w:w w:val="95"/>
        </w:rPr>
        <w:t>начального</w:t>
      </w:r>
      <w:r>
        <w:rPr>
          <w:color w:val="221F1F"/>
          <w:spacing w:val="1"/>
          <w:w w:val="95"/>
        </w:rPr>
        <w:t xml:space="preserve"> </w:t>
      </w:r>
      <w:r>
        <w:rPr>
          <w:color w:val="221F1F"/>
          <w:w w:val="95"/>
        </w:rPr>
        <w:t>общего</w:t>
      </w:r>
      <w:r>
        <w:rPr>
          <w:color w:val="221F1F"/>
          <w:spacing w:val="1"/>
          <w:w w:val="95"/>
        </w:rPr>
        <w:t xml:space="preserve"> </w:t>
      </w:r>
      <w:r>
        <w:rPr>
          <w:color w:val="221F1F"/>
          <w:w w:val="95"/>
        </w:rPr>
        <w:t>образования</w:t>
      </w:r>
      <w:r>
        <w:rPr>
          <w:color w:val="221F1F"/>
          <w:spacing w:val="1"/>
          <w:w w:val="95"/>
        </w:rPr>
        <w:t xml:space="preserve"> </w:t>
      </w:r>
      <w:r>
        <w:rPr>
          <w:color w:val="221F1F"/>
          <w:w w:val="95"/>
        </w:rPr>
        <w:t>Федерального</w:t>
      </w:r>
      <w:r>
        <w:rPr>
          <w:color w:val="221F1F"/>
          <w:spacing w:val="1"/>
          <w:w w:val="95"/>
        </w:rPr>
        <w:t xml:space="preserve"> </w:t>
      </w:r>
      <w:r>
        <w:rPr>
          <w:color w:val="221F1F"/>
          <w:w w:val="95"/>
        </w:rPr>
        <w:t>государственного</w:t>
      </w:r>
      <w:r>
        <w:rPr>
          <w:color w:val="221F1F"/>
          <w:spacing w:val="1"/>
          <w:w w:val="95"/>
        </w:rPr>
        <w:t xml:space="preserve"> </w:t>
      </w:r>
      <w:r>
        <w:rPr>
          <w:color w:val="221F1F"/>
        </w:rPr>
        <w:t>образовательного стандарта начального общего образования (далее — ФГОС</w:t>
      </w:r>
      <w:r>
        <w:rPr>
          <w:color w:val="221F1F"/>
          <w:spacing w:val="1"/>
        </w:rPr>
        <w:t xml:space="preserve"> </w:t>
      </w:r>
      <w:r>
        <w:rPr>
          <w:color w:val="221F1F"/>
          <w:w w:val="95"/>
        </w:rPr>
        <w:t>НОО),</w:t>
      </w:r>
      <w:r>
        <w:rPr>
          <w:color w:val="221F1F"/>
          <w:spacing w:val="1"/>
          <w:w w:val="95"/>
        </w:rPr>
        <w:t xml:space="preserve"> </w:t>
      </w:r>
      <w:r>
        <w:rPr>
          <w:color w:val="221F1F"/>
          <w:w w:val="95"/>
        </w:rPr>
        <w:t>а</w:t>
      </w:r>
      <w:r>
        <w:rPr>
          <w:color w:val="221F1F"/>
          <w:spacing w:val="1"/>
          <w:w w:val="95"/>
        </w:rPr>
        <w:t xml:space="preserve"> </w:t>
      </w:r>
      <w:r>
        <w:rPr>
          <w:color w:val="221F1F"/>
          <w:w w:val="95"/>
        </w:rPr>
        <w:t>также</w:t>
      </w:r>
      <w:r>
        <w:rPr>
          <w:color w:val="221F1F"/>
          <w:spacing w:val="1"/>
          <w:w w:val="95"/>
        </w:rPr>
        <w:t xml:space="preserve"> </w:t>
      </w:r>
      <w:r>
        <w:rPr>
          <w:color w:val="221F1F"/>
          <w:w w:val="95"/>
        </w:rPr>
        <w:t>ориентирована</w:t>
      </w:r>
      <w:r>
        <w:rPr>
          <w:color w:val="221F1F"/>
          <w:spacing w:val="1"/>
          <w:w w:val="95"/>
        </w:rPr>
        <w:t xml:space="preserve"> </w:t>
      </w:r>
      <w:r>
        <w:rPr>
          <w:color w:val="221F1F"/>
          <w:w w:val="95"/>
        </w:rPr>
        <w:t>на</w:t>
      </w:r>
      <w:r>
        <w:rPr>
          <w:color w:val="221F1F"/>
          <w:spacing w:val="1"/>
          <w:w w:val="95"/>
        </w:rPr>
        <w:t xml:space="preserve"> </w:t>
      </w:r>
      <w:r>
        <w:rPr>
          <w:color w:val="221F1F"/>
          <w:w w:val="95"/>
        </w:rPr>
        <w:t>целевые</w:t>
      </w:r>
      <w:r>
        <w:rPr>
          <w:color w:val="221F1F"/>
          <w:spacing w:val="1"/>
          <w:w w:val="95"/>
        </w:rPr>
        <w:t xml:space="preserve"> </w:t>
      </w:r>
      <w:r>
        <w:rPr>
          <w:color w:val="221F1F"/>
          <w:w w:val="95"/>
        </w:rPr>
        <w:t>приоритеты,</w:t>
      </w:r>
      <w:r>
        <w:rPr>
          <w:color w:val="221F1F"/>
          <w:spacing w:val="1"/>
          <w:w w:val="95"/>
        </w:rPr>
        <w:t xml:space="preserve"> </w:t>
      </w:r>
      <w:r>
        <w:rPr>
          <w:color w:val="221F1F"/>
          <w:w w:val="95"/>
        </w:rPr>
        <w:t>сформулированные</w:t>
      </w:r>
      <w:r>
        <w:rPr>
          <w:color w:val="221F1F"/>
          <w:spacing w:val="1"/>
          <w:w w:val="95"/>
        </w:rPr>
        <w:t xml:space="preserve"> </w:t>
      </w:r>
      <w:r>
        <w:rPr>
          <w:color w:val="221F1F"/>
          <w:w w:val="95"/>
        </w:rPr>
        <w:t>в</w:t>
      </w:r>
      <w:r>
        <w:rPr>
          <w:color w:val="221F1F"/>
          <w:spacing w:val="1"/>
          <w:w w:val="95"/>
        </w:rPr>
        <w:t xml:space="preserve"> </w:t>
      </w:r>
      <w:r>
        <w:rPr>
          <w:color w:val="221F1F"/>
        </w:rPr>
        <w:t>Программе</w:t>
      </w:r>
      <w:r>
        <w:rPr>
          <w:color w:val="221F1F"/>
          <w:spacing w:val="1"/>
        </w:rPr>
        <w:t xml:space="preserve"> </w:t>
      </w:r>
      <w:r>
        <w:rPr>
          <w:color w:val="221F1F"/>
        </w:rPr>
        <w:t>воспитания.</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1"/>
        </w:rPr>
        <w:t xml:space="preserve"> </w:t>
      </w:r>
      <w:r>
        <w:rPr>
          <w:color w:val="221F1F"/>
        </w:rPr>
        <w:t>является</w:t>
      </w:r>
      <w:r>
        <w:rPr>
          <w:color w:val="221F1F"/>
          <w:spacing w:val="1"/>
        </w:rPr>
        <w:t xml:space="preserve"> </w:t>
      </w:r>
      <w:r>
        <w:rPr>
          <w:color w:val="221F1F"/>
        </w:rPr>
        <w:t>основой</w:t>
      </w:r>
      <w:r>
        <w:rPr>
          <w:color w:val="221F1F"/>
          <w:spacing w:val="1"/>
        </w:rPr>
        <w:t xml:space="preserve"> </w:t>
      </w:r>
      <w:r>
        <w:rPr>
          <w:color w:val="221F1F"/>
        </w:rPr>
        <w:t>всего</w:t>
      </w:r>
      <w:r>
        <w:rPr>
          <w:color w:val="221F1F"/>
          <w:spacing w:val="1"/>
        </w:rPr>
        <w:t xml:space="preserve"> </w:t>
      </w:r>
      <w:r>
        <w:rPr>
          <w:color w:val="221F1F"/>
        </w:rPr>
        <w:t>процесса</w:t>
      </w:r>
      <w:r>
        <w:rPr>
          <w:color w:val="221F1F"/>
          <w:spacing w:val="1"/>
        </w:rPr>
        <w:t xml:space="preserve"> </w:t>
      </w:r>
      <w:r>
        <w:rPr>
          <w:color w:val="221F1F"/>
        </w:rPr>
        <w:t>обучения в начальной школе, успехи в его изучении во многом определяют</w:t>
      </w:r>
      <w:r>
        <w:rPr>
          <w:color w:val="221F1F"/>
          <w:spacing w:val="1"/>
        </w:rPr>
        <w:t xml:space="preserve"> </w:t>
      </w:r>
      <w:r>
        <w:rPr>
          <w:color w:val="221F1F"/>
        </w:rPr>
        <w:t>результаты обучающихся по другим предметам. Русский язык как средство</w:t>
      </w:r>
      <w:r>
        <w:rPr>
          <w:color w:val="221F1F"/>
          <w:spacing w:val="1"/>
        </w:rPr>
        <w:t xml:space="preserve"> </w:t>
      </w:r>
      <w:r>
        <w:rPr>
          <w:color w:val="221F1F"/>
          <w:w w:val="95"/>
        </w:rPr>
        <w:t>познания</w:t>
      </w:r>
      <w:r>
        <w:rPr>
          <w:color w:val="221F1F"/>
          <w:spacing w:val="1"/>
          <w:w w:val="95"/>
        </w:rPr>
        <w:t xml:space="preserve"> </w:t>
      </w:r>
      <w:r>
        <w:rPr>
          <w:color w:val="221F1F"/>
          <w:w w:val="95"/>
        </w:rPr>
        <w:t>действительности</w:t>
      </w:r>
      <w:r>
        <w:rPr>
          <w:color w:val="221F1F"/>
          <w:spacing w:val="1"/>
          <w:w w:val="95"/>
        </w:rPr>
        <w:t xml:space="preserve"> </w:t>
      </w:r>
      <w:r>
        <w:rPr>
          <w:color w:val="221F1F"/>
          <w:w w:val="95"/>
        </w:rPr>
        <w:t>обеспечивает</w:t>
      </w:r>
      <w:r>
        <w:rPr>
          <w:color w:val="221F1F"/>
          <w:spacing w:val="1"/>
          <w:w w:val="95"/>
        </w:rPr>
        <w:t xml:space="preserve"> </w:t>
      </w:r>
      <w:r>
        <w:rPr>
          <w:color w:val="221F1F"/>
          <w:w w:val="95"/>
        </w:rPr>
        <w:t>развитие</w:t>
      </w:r>
      <w:r>
        <w:rPr>
          <w:color w:val="221F1F"/>
          <w:spacing w:val="1"/>
          <w:w w:val="95"/>
        </w:rPr>
        <w:t xml:space="preserve"> </w:t>
      </w:r>
      <w:r>
        <w:rPr>
          <w:color w:val="221F1F"/>
          <w:w w:val="95"/>
        </w:rPr>
        <w:t>интеллектуальных</w:t>
      </w:r>
      <w:r>
        <w:rPr>
          <w:color w:val="221F1F"/>
          <w:spacing w:val="1"/>
          <w:w w:val="95"/>
        </w:rPr>
        <w:t xml:space="preserve"> </w:t>
      </w:r>
      <w:r>
        <w:rPr>
          <w:color w:val="221F1F"/>
          <w:w w:val="95"/>
        </w:rPr>
        <w:t>и</w:t>
      </w:r>
      <w:r>
        <w:rPr>
          <w:color w:val="221F1F"/>
          <w:spacing w:val="1"/>
          <w:w w:val="95"/>
        </w:rPr>
        <w:t xml:space="preserve"> </w:t>
      </w:r>
      <w:r>
        <w:rPr>
          <w:color w:val="221F1F"/>
          <w:w w:val="95"/>
        </w:rPr>
        <w:t>творческих</w:t>
      </w:r>
      <w:r>
        <w:rPr>
          <w:color w:val="221F1F"/>
          <w:spacing w:val="63"/>
        </w:rPr>
        <w:t xml:space="preserve"> </w:t>
      </w:r>
      <w:r>
        <w:rPr>
          <w:color w:val="221F1F"/>
          <w:w w:val="95"/>
        </w:rPr>
        <w:t>способностей</w:t>
      </w:r>
      <w:r>
        <w:rPr>
          <w:color w:val="221F1F"/>
          <w:spacing w:val="63"/>
        </w:rPr>
        <w:t xml:space="preserve"> </w:t>
      </w:r>
      <w:r>
        <w:rPr>
          <w:color w:val="221F1F"/>
          <w:w w:val="95"/>
        </w:rPr>
        <w:t>младших школьников,</w:t>
      </w:r>
      <w:r>
        <w:rPr>
          <w:color w:val="221F1F"/>
          <w:spacing w:val="63"/>
        </w:rPr>
        <w:t xml:space="preserve"> </w:t>
      </w:r>
      <w:r>
        <w:rPr>
          <w:color w:val="221F1F"/>
          <w:w w:val="95"/>
        </w:rPr>
        <w:t>формирует</w:t>
      </w:r>
      <w:r>
        <w:rPr>
          <w:color w:val="221F1F"/>
          <w:spacing w:val="63"/>
        </w:rPr>
        <w:t xml:space="preserve"> </w:t>
      </w:r>
      <w:r>
        <w:rPr>
          <w:color w:val="221F1F"/>
          <w:w w:val="95"/>
        </w:rPr>
        <w:t>умения</w:t>
      </w:r>
      <w:r>
        <w:rPr>
          <w:color w:val="221F1F"/>
          <w:spacing w:val="63"/>
        </w:rPr>
        <w:t xml:space="preserve"> </w:t>
      </w:r>
      <w:r>
        <w:rPr>
          <w:color w:val="221F1F"/>
          <w:w w:val="95"/>
        </w:rPr>
        <w:t>извлекать</w:t>
      </w:r>
      <w:r>
        <w:rPr>
          <w:color w:val="221F1F"/>
          <w:spacing w:val="1"/>
          <w:w w:val="95"/>
        </w:rPr>
        <w:t xml:space="preserve"> </w:t>
      </w:r>
      <w:r>
        <w:rPr>
          <w:color w:val="221F1F"/>
        </w:rPr>
        <w:t>и</w:t>
      </w:r>
      <w:r>
        <w:rPr>
          <w:color w:val="221F1F"/>
          <w:spacing w:val="1"/>
        </w:rPr>
        <w:t xml:space="preserve"> </w:t>
      </w:r>
      <w:r>
        <w:rPr>
          <w:color w:val="221F1F"/>
        </w:rPr>
        <w:t>анализировать</w:t>
      </w:r>
      <w:r>
        <w:rPr>
          <w:color w:val="221F1F"/>
          <w:spacing w:val="1"/>
        </w:rPr>
        <w:t xml:space="preserve"> </w:t>
      </w:r>
      <w:r>
        <w:rPr>
          <w:color w:val="221F1F"/>
        </w:rPr>
        <w:t>информацию</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текстов,</w:t>
      </w:r>
      <w:r>
        <w:rPr>
          <w:color w:val="221F1F"/>
          <w:spacing w:val="71"/>
        </w:rPr>
        <w:t xml:space="preserve"> </w:t>
      </w:r>
      <w:r>
        <w:rPr>
          <w:color w:val="221F1F"/>
        </w:rPr>
        <w:t>навыки</w:t>
      </w:r>
      <w:r>
        <w:rPr>
          <w:color w:val="221F1F"/>
          <w:spacing w:val="1"/>
        </w:rPr>
        <w:t xml:space="preserve"> </w:t>
      </w:r>
      <w:r>
        <w:rPr>
          <w:color w:val="221F1F"/>
        </w:rPr>
        <w:t>самостоятельной</w:t>
      </w:r>
      <w:r>
        <w:rPr>
          <w:color w:val="221F1F"/>
          <w:spacing w:val="-3"/>
        </w:rPr>
        <w:t xml:space="preserve"> </w:t>
      </w:r>
      <w:r>
        <w:rPr>
          <w:color w:val="221F1F"/>
        </w:rPr>
        <w:t>учебной</w:t>
      </w:r>
      <w:r>
        <w:rPr>
          <w:color w:val="221F1F"/>
          <w:spacing w:val="9"/>
        </w:rPr>
        <w:t xml:space="preserve"> </w:t>
      </w:r>
      <w:r>
        <w:rPr>
          <w:color w:val="221F1F"/>
        </w:rPr>
        <w:t>деятельности.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997" w:hanging="15"/>
      </w:pPr>
      <w:r>
        <w:rPr>
          <w:color w:val="221F1F"/>
        </w:rPr>
        <w:lastRenderedPageBreak/>
        <w:t>Предмет «Русский язык» обладает значительным потенциалом в развитии</w:t>
      </w:r>
      <w:r>
        <w:rPr>
          <w:color w:val="221F1F"/>
          <w:spacing w:val="1"/>
        </w:rPr>
        <w:t xml:space="preserve"> </w:t>
      </w:r>
      <w:r>
        <w:rPr>
          <w:color w:val="221F1F"/>
        </w:rPr>
        <w:t>функционал</w:t>
      </w:r>
      <w:r w:rsidR="00AF6D2C">
        <w:rPr>
          <w:color w:val="221F1F"/>
        </w:rPr>
        <w:t>ьной грамотности младших школь</w:t>
      </w:r>
      <w:r>
        <w:rPr>
          <w:color w:val="221F1F"/>
        </w:rPr>
        <w:t>ников, особенно таких её</w:t>
      </w:r>
      <w:r>
        <w:rPr>
          <w:color w:val="221F1F"/>
          <w:spacing w:val="1"/>
        </w:rPr>
        <w:t xml:space="preserve"> </w:t>
      </w:r>
      <w:r>
        <w:rPr>
          <w:color w:val="221F1F"/>
        </w:rPr>
        <w:t>компонентов,</w:t>
      </w:r>
      <w:r>
        <w:rPr>
          <w:color w:val="221F1F"/>
          <w:spacing w:val="1"/>
        </w:rPr>
        <w:t xml:space="preserve"> </w:t>
      </w:r>
      <w:r>
        <w:rPr>
          <w:color w:val="221F1F"/>
        </w:rPr>
        <w:t>как</w:t>
      </w:r>
      <w:r>
        <w:rPr>
          <w:color w:val="221F1F"/>
          <w:spacing w:val="1"/>
        </w:rPr>
        <w:t xml:space="preserve"> </w:t>
      </w:r>
      <w:r>
        <w:rPr>
          <w:color w:val="221F1F"/>
        </w:rPr>
        <w:t>языковая,</w:t>
      </w:r>
      <w:r>
        <w:rPr>
          <w:color w:val="221F1F"/>
          <w:spacing w:val="1"/>
        </w:rPr>
        <w:t xml:space="preserve"> </w:t>
      </w:r>
      <w:r>
        <w:rPr>
          <w:color w:val="221F1F"/>
        </w:rPr>
        <w:t>комм</w:t>
      </w:r>
      <w:r w:rsidR="00AF6D2C">
        <w:rPr>
          <w:color w:val="221F1F"/>
        </w:rPr>
        <w:t>у</w:t>
      </w:r>
      <w:r>
        <w:rPr>
          <w:color w:val="221F1F"/>
        </w:rPr>
        <w:t>никативная,</w:t>
      </w:r>
      <w:r>
        <w:rPr>
          <w:color w:val="221F1F"/>
          <w:spacing w:val="1"/>
        </w:rPr>
        <w:t xml:space="preserve"> </w:t>
      </w:r>
      <w:r>
        <w:rPr>
          <w:color w:val="221F1F"/>
        </w:rPr>
        <w:t>читательская,</w:t>
      </w:r>
      <w:r>
        <w:rPr>
          <w:color w:val="221F1F"/>
          <w:spacing w:val="1"/>
        </w:rPr>
        <w:t xml:space="preserve"> </w:t>
      </w:r>
      <w:r>
        <w:rPr>
          <w:color w:val="221F1F"/>
        </w:rPr>
        <w:t>общекультурная</w:t>
      </w:r>
      <w:r>
        <w:rPr>
          <w:color w:val="221F1F"/>
          <w:spacing w:val="1"/>
        </w:rPr>
        <w:t xml:space="preserve"> </w:t>
      </w:r>
      <w:r>
        <w:rPr>
          <w:color w:val="221F1F"/>
        </w:rPr>
        <w:t>и</w:t>
      </w:r>
      <w:r>
        <w:rPr>
          <w:color w:val="221F1F"/>
          <w:spacing w:val="1"/>
        </w:rPr>
        <w:t xml:space="preserve"> </w:t>
      </w:r>
      <w:r>
        <w:rPr>
          <w:color w:val="221F1F"/>
        </w:rPr>
        <w:t>социальная</w:t>
      </w:r>
      <w:r>
        <w:rPr>
          <w:color w:val="221F1F"/>
          <w:spacing w:val="1"/>
        </w:rPr>
        <w:t xml:space="preserve"> </w:t>
      </w:r>
      <w:r>
        <w:rPr>
          <w:color w:val="221F1F"/>
        </w:rPr>
        <w:t>грамотность.</w:t>
      </w:r>
      <w:r>
        <w:rPr>
          <w:color w:val="221F1F"/>
          <w:spacing w:val="1"/>
        </w:rPr>
        <w:t xml:space="preserve"> </w:t>
      </w:r>
      <w:r>
        <w:rPr>
          <w:color w:val="221F1F"/>
        </w:rPr>
        <w:t>Первичное</w:t>
      </w:r>
      <w:r>
        <w:rPr>
          <w:color w:val="221F1F"/>
          <w:spacing w:val="1"/>
        </w:rPr>
        <w:t xml:space="preserve"> </w:t>
      </w:r>
      <w:r>
        <w:rPr>
          <w:color w:val="221F1F"/>
        </w:rPr>
        <w:t>знакомство</w:t>
      </w:r>
      <w:r>
        <w:rPr>
          <w:color w:val="221F1F"/>
          <w:spacing w:val="1"/>
        </w:rPr>
        <w:t xml:space="preserve"> </w:t>
      </w:r>
      <w:r>
        <w:rPr>
          <w:color w:val="221F1F"/>
        </w:rPr>
        <w:t>с</w:t>
      </w:r>
      <w:r>
        <w:rPr>
          <w:color w:val="221F1F"/>
          <w:spacing w:val="1"/>
        </w:rPr>
        <w:t xml:space="preserve"> </w:t>
      </w:r>
      <w:r>
        <w:rPr>
          <w:color w:val="221F1F"/>
          <w:w w:val="95"/>
        </w:rPr>
        <w:t>системой</w:t>
      </w:r>
      <w:r>
        <w:rPr>
          <w:color w:val="221F1F"/>
          <w:spacing w:val="1"/>
          <w:w w:val="95"/>
        </w:rPr>
        <w:t xml:space="preserve"> </w:t>
      </w:r>
      <w:r>
        <w:rPr>
          <w:color w:val="221F1F"/>
          <w:w w:val="95"/>
        </w:rPr>
        <w:t>русского</w:t>
      </w:r>
      <w:r>
        <w:rPr>
          <w:color w:val="221F1F"/>
          <w:spacing w:val="1"/>
          <w:w w:val="95"/>
        </w:rPr>
        <w:t xml:space="preserve"> </w:t>
      </w:r>
      <w:r>
        <w:rPr>
          <w:color w:val="221F1F"/>
          <w:w w:val="95"/>
        </w:rPr>
        <w:t>языка,</w:t>
      </w:r>
      <w:r>
        <w:rPr>
          <w:color w:val="221F1F"/>
          <w:spacing w:val="1"/>
          <w:w w:val="95"/>
        </w:rPr>
        <w:t xml:space="preserve"> </w:t>
      </w:r>
      <w:r>
        <w:rPr>
          <w:color w:val="221F1F"/>
          <w:w w:val="95"/>
        </w:rPr>
        <w:t>богатством</w:t>
      </w:r>
      <w:r>
        <w:rPr>
          <w:color w:val="221F1F"/>
          <w:spacing w:val="1"/>
          <w:w w:val="95"/>
        </w:rPr>
        <w:t xml:space="preserve"> </w:t>
      </w:r>
      <w:r>
        <w:rPr>
          <w:color w:val="221F1F"/>
          <w:w w:val="95"/>
        </w:rPr>
        <w:t>его</w:t>
      </w:r>
      <w:r>
        <w:rPr>
          <w:color w:val="221F1F"/>
          <w:spacing w:val="1"/>
          <w:w w:val="95"/>
        </w:rPr>
        <w:t xml:space="preserve"> </w:t>
      </w:r>
      <w:r>
        <w:rPr>
          <w:color w:val="221F1F"/>
          <w:w w:val="95"/>
        </w:rPr>
        <w:t>выразительных</w:t>
      </w:r>
      <w:r>
        <w:rPr>
          <w:color w:val="221F1F"/>
          <w:spacing w:val="64"/>
        </w:rPr>
        <w:t xml:space="preserve"> </w:t>
      </w:r>
      <w:r>
        <w:rPr>
          <w:color w:val="221F1F"/>
          <w:w w:val="95"/>
        </w:rPr>
        <w:t>возможностей,</w:t>
      </w:r>
      <w:r>
        <w:rPr>
          <w:color w:val="221F1F"/>
          <w:spacing w:val="1"/>
          <w:w w:val="95"/>
        </w:rPr>
        <w:t xml:space="preserve"> </w:t>
      </w:r>
      <w:r>
        <w:rPr>
          <w:color w:val="221F1F"/>
          <w:w w:val="90"/>
        </w:rPr>
        <w:t>развитие</w:t>
      </w:r>
      <w:r>
        <w:rPr>
          <w:color w:val="221F1F"/>
          <w:spacing w:val="1"/>
          <w:w w:val="90"/>
        </w:rPr>
        <w:t xml:space="preserve"> </w:t>
      </w:r>
      <w:r>
        <w:rPr>
          <w:color w:val="221F1F"/>
          <w:w w:val="90"/>
        </w:rPr>
        <w:t>умения</w:t>
      </w:r>
      <w:r>
        <w:rPr>
          <w:color w:val="221F1F"/>
          <w:spacing w:val="1"/>
          <w:w w:val="90"/>
        </w:rPr>
        <w:t xml:space="preserve"> </w:t>
      </w:r>
      <w:r>
        <w:rPr>
          <w:color w:val="221F1F"/>
          <w:w w:val="90"/>
        </w:rPr>
        <w:t>правильно</w:t>
      </w:r>
      <w:r>
        <w:rPr>
          <w:color w:val="221F1F"/>
          <w:spacing w:val="1"/>
          <w:w w:val="90"/>
        </w:rPr>
        <w:t xml:space="preserve"> </w:t>
      </w:r>
      <w:r>
        <w:rPr>
          <w:color w:val="221F1F"/>
          <w:w w:val="90"/>
        </w:rPr>
        <w:t>и</w:t>
      </w:r>
      <w:r>
        <w:rPr>
          <w:color w:val="221F1F"/>
          <w:spacing w:val="1"/>
          <w:w w:val="90"/>
        </w:rPr>
        <w:t xml:space="preserve"> </w:t>
      </w:r>
      <w:r>
        <w:rPr>
          <w:color w:val="221F1F"/>
          <w:w w:val="90"/>
        </w:rPr>
        <w:t>эффективно</w:t>
      </w:r>
      <w:r>
        <w:rPr>
          <w:color w:val="221F1F"/>
          <w:spacing w:val="1"/>
          <w:w w:val="90"/>
        </w:rPr>
        <w:t xml:space="preserve"> </w:t>
      </w:r>
      <w:r>
        <w:rPr>
          <w:color w:val="221F1F"/>
          <w:w w:val="90"/>
        </w:rPr>
        <w:t>использовать</w:t>
      </w:r>
      <w:r>
        <w:rPr>
          <w:color w:val="221F1F"/>
          <w:spacing w:val="56"/>
        </w:rPr>
        <w:t xml:space="preserve"> </w:t>
      </w:r>
      <w:r>
        <w:rPr>
          <w:color w:val="221F1F"/>
          <w:w w:val="90"/>
        </w:rPr>
        <w:t>русский</w:t>
      </w:r>
      <w:r>
        <w:rPr>
          <w:color w:val="221F1F"/>
          <w:spacing w:val="56"/>
        </w:rPr>
        <w:t xml:space="preserve"> </w:t>
      </w:r>
      <w:r>
        <w:rPr>
          <w:color w:val="221F1F"/>
          <w:w w:val="90"/>
        </w:rPr>
        <w:t>язык в</w:t>
      </w:r>
      <w:r>
        <w:rPr>
          <w:color w:val="221F1F"/>
          <w:spacing w:val="56"/>
        </w:rPr>
        <w:t xml:space="preserve"> </w:t>
      </w:r>
      <w:r>
        <w:rPr>
          <w:color w:val="221F1F"/>
          <w:w w:val="90"/>
        </w:rPr>
        <w:t>различ­</w:t>
      </w:r>
      <w:r>
        <w:rPr>
          <w:color w:val="221F1F"/>
          <w:spacing w:val="1"/>
          <w:w w:val="90"/>
        </w:rPr>
        <w:t xml:space="preserve"> </w:t>
      </w:r>
      <w:r>
        <w:rPr>
          <w:color w:val="221F1F"/>
          <w:w w:val="95"/>
        </w:rPr>
        <w:t>ных</w:t>
      </w:r>
      <w:r>
        <w:rPr>
          <w:color w:val="221F1F"/>
          <w:spacing w:val="1"/>
          <w:w w:val="95"/>
        </w:rPr>
        <w:t xml:space="preserve"> </w:t>
      </w:r>
      <w:r>
        <w:rPr>
          <w:color w:val="221F1F"/>
          <w:w w:val="95"/>
        </w:rPr>
        <w:t>сферах</w:t>
      </w:r>
      <w:r>
        <w:rPr>
          <w:color w:val="221F1F"/>
          <w:spacing w:val="1"/>
          <w:w w:val="95"/>
        </w:rPr>
        <w:t xml:space="preserve"> </w:t>
      </w:r>
      <w:r>
        <w:rPr>
          <w:color w:val="221F1F"/>
          <w:w w:val="95"/>
        </w:rPr>
        <w:t>и</w:t>
      </w:r>
      <w:r>
        <w:rPr>
          <w:color w:val="221F1F"/>
          <w:spacing w:val="1"/>
          <w:w w:val="95"/>
        </w:rPr>
        <w:t xml:space="preserve"> </w:t>
      </w:r>
      <w:r>
        <w:rPr>
          <w:color w:val="221F1F"/>
          <w:w w:val="95"/>
        </w:rPr>
        <w:t>ситуациях</w:t>
      </w:r>
      <w:r>
        <w:rPr>
          <w:color w:val="221F1F"/>
          <w:spacing w:val="1"/>
          <w:w w:val="95"/>
        </w:rPr>
        <w:t xml:space="preserve"> </w:t>
      </w:r>
      <w:r>
        <w:rPr>
          <w:color w:val="221F1F"/>
          <w:w w:val="95"/>
        </w:rPr>
        <w:t>общения</w:t>
      </w:r>
      <w:r>
        <w:rPr>
          <w:color w:val="221F1F"/>
          <w:spacing w:val="1"/>
          <w:w w:val="95"/>
        </w:rPr>
        <w:t xml:space="preserve"> </w:t>
      </w:r>
      <w:r>
        <w:rPr>
          <w:color w:val="221F1F"/>
          <w:w w:val="95"/>
        </w:rPr>
        <w:t>способствуют</w:t>
      </w:r>
      <w:r>
        <w:rPr>
          <w:color w:val="221F1F"/>
          <w:spacing w:val="1"/>
          <w:w w:val="95"/>
        </w:rPr>
        <w:t xml:space="preserve"> </w:t>
      </w:r>
      <w:r>
        <w:rPr>
          <w:color w:val="221F1F"/>
          <w:w w:val="95"/>
        </w:rPr>
        <w:t>успешной</w:t>
      </w:r>
      <w:r>
        <w:rPr>
          <w:color w:val="221F1F"/>
          <w:spacing w:val="1"/>
          <w:w w:val="95"/>
        </w:rPr>
        <w:t xml:space="preserve"> </w:t>
      </w:r>
      <w:r>
        <w:rPr>
          <w:color w:val="221F1F"/>
          <w:w w:val="95"/>
        </w:rPr>
        <w:t>социализации</w:t>
      </w:r>
      <w:r>
        <w:rPr>
          <w:color w:val="221F1F"/>
          <w:spacing w:val="1"/>
          <w:w w:val="95"/>
        </w:rPr>
        <w:t xml:space="preserve"> </w:t>
      </w:r>
      <w:r>
        <w:rPr>
          <w:color w:val="221F1F"/>
        </w:rPr>
        <w:t>младшего</w:t>
      </w:r>
      <w:r>
        <w:rPr>
          <w:color w:val="221F1F"/>
          <w:spacing w:val="1"/>
        </w:rPr>
        <w:t xml:space="preserve"> </w:t>
      </w:r>
      <w:r>
        <w:rPr>
          <w:color w:val="221F1F"/>
        </w:rPr>
        <w:t>школьника.</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1"/>
        </w:rPr>
        <w:t xml:space="preserve"> </w:t>
      </w:r>
      <w:r>
        <w:rPr>
          <w:color w:val="221F1F"/>
        </w:rPr>
        <w:t>выполняя</w:t>
      </w:r>
      <w:r>
        <w:rPr>
          <w:color w:val="221F1F"/>
          <w:spacing w:val="1"/>
        </w:rPr>
        <w:t xml:space="preserve"> </w:t>
      </w:r>
      <w:r>
        <w:rPr>
          <w:color w:val="221F1F"/>
        </w:rPr>
        <w:t>свои</w:t>
      </w:r>
      <w:r>
        <w:rPr>
          <w:color w:val="221F1F"/>
          <w:spacing w:val="1"/>
        </w:rPr>
        <w:t xml:space="preserve"> </w:t>
      </w:r>
      <w:r>
        <w:rPr>
          <w:color w:val="221F1F"/>
        </w:rPr>
        <w:t>базовые</w:t>
      </w:r>
      <w:r>
        <w:rPr>
          <w:color w:val="221F1F"/>
          <w:spacing w:val="1"/>
        </w:rPr>
        <w:t xml:space="preserve"> </w:t>
      </w:r>
      <w:r>
        <w:rPr>
          <w:color w:val="221F1F"/>
        </w:rPr>
        <w:t>функции</w:t>
      </w:r>
      <w:r>
        <w:rPr>
          <w:color w:val="221F1F"/>
          <w:spacing w:val="1"/>
        </w:rPr>
        <w:t xml:space="preserve"> </w:t>
      </w:r>
      <w:r>
        <w:rPr>
          <w:color w:val="221F1F"/>
        </w:rPr>
        <w:t>общения и выражения мысли, обеспечивает межличностное и социальное</w:t>
      </w:r>
      <w:r>
        <w:rPr>
          <w:color w:val="221F1F"/>
          <w:spacing w:val="1"/>
        </w:rPr>
        <w:t xml:space="preserve"> </w:t>
      </w:r>
      <w:r>
        <w:rPr>
          <w:color w:val="221F1F"/>
          <w:w w:val="95"/>
        </w:rPr>
        <w:t>взаимодействие,</w:t>
      </w:r>
      <w:r>
        <w:rPr>
          <w:color w:val="221F1F"/>
          <w:spacing w:val="1"/>
          <w:w w:val="95"/>
        </w:rPr>
        <w:t xml:space="preserve"> </w:t>
      </w:r>
      <w:r>
        <w:rPr>
          <w:color w:val="221F1F"/>
          <w:w w:val="95"/>
        </w:rPr>
        <w:t>участвует в</w:t>
      </w:r>
      <w:r>
        <w:rPr>
          <w:color w:val="221F1F"/>
          <w:spacing w:val="1"/>
          <w:w w:val="95"/>
        </w:rPr>
        <w:t xml:space="preserve"> </w:t>
      </w:r>
      <w:r>
        <w:rPr>
          <w:color w:val="221F1F"/>
          <w:w w:val="95"/>
        </w:rPr>
        <w:t>формировании самосознания и мировоззрения</w:t>
      </w:r>
      <w:r>
        <w:rPr>
          <w:color w:val="221F1F"/>
          <w:spacing w:val="1"/>
          <w:w w:val="95"/>
        </w:rPr>
        <w:t xml:space="preserve"> </w:t>
      </w:r>
      <w:r>
        <w:rPr>
          <w:color w:val="221F1F"/>
          <w:w w:val="95"/>
        </w:rPr>
        <w:t>личности, является важнейшим средством хранения и передачи информации,</w:t>
      </w:r>
      <w:r>
        <w:rPr>
          <w:color w:val="221F1F"/>
          <w:spacing w:val="1"/>
          <w:w w:val="95"/>
        </w:rPr>
        <w:t xml:space="preserve"> </w:t>
      </w:r>
      <w:r w:rsidR="00AF6D2C">
        <w:rPr>
          <w:color w:val="221F1F"/>
        </w:rPr>
        <w:t>куль</w:t>
      </w:r>
      <w:r>
        <w:rPr>
          <w:color w:val="221F1F"/>
        </w:rPr>
        <w:t>турных традиций, истории русского народа и других народов России.</w:t>
      </w:r>
      <w:r>
        <w:rPr>
          <w:color w:val="221F1F"/>
          <w:spacing w:val="1"/>
        </w:rPr>
        <w:t xml:space="preserve"> </w:t>
      </w:r>
      <w:r>
        <w:rPr>
          <w:color w:val="221F1F"/>
          <w:w w:val="95"/>
        </w:rPr>
        <w:t>Свободное владение языком, умение выбирать нужные языковые средства во</w:t>
      </w:r>
      <w:r>
        <w:rPr>
          <w:color w:val="221F1F"/>
          <w:spacing w:val="1"/>
          <w:w w:val="95"/>
        </w:rPr>
        <w:t xml:space="preserve"> </w:t>
      </w:r>
      <w:r>
        <w:rPr>
          <w:color w:val="221F1F"/>
        </w:rPr>
        <w:t>многом определяют возмож</w:t>
      </w:r>
      <w:r w:rsidR="00AF6D2C">
        <w:rPr>
          <w:color w:val="221F1F"/>
        </w:rPr>
        <w:t>ность адек</w:t>
      </w:r>
      <w:r>
        <w:rPr>
          <w:color w:val="221F1F"/>
        </w:rPr>
        <w:t>ватного самовыражения взглядов,</w:t>
      </w:r>
      <w:r>
        <w:rPr>
          <w:color w:val="221F1F"/>
          <w:spacing w:val="1"/>
        </w:rPr>
        <w:t xml:space="preserve"> </w:t>
      </w:r>
      <w:r>
        <w:rPr>
          <w:color w:val="221F1F"/>
        </w:rPr>
        <w:t>мыслей,</w:t>
      </w:r>
      <w:r>
        <w:rPr>
          <w:color w:val="221F1F"/>
          <w:spacing w:val="1"/>
        </w:rPr>
        <w:t xml:space="preserve"> </w:t>
      </w:r>
      <w:r>
        <w:rPr>
          <w:color w:val="221F1F"/>
        </w:rPr>
        <w:t>чувств,</w:t>
      </w:r>
      <w:r>
        <w:rPr>
          <w:color w:val="221F1F"/>
          <w:spacing w:val="1"/>
        </w:rPr>
        <w:t xml:space="preserve"> </w:t>
      </w:r>
      <w:r>
        <w:rPr>
          <w:color w:val="221F1F"/>
        </w:rPr>
        <w:t>проявления</w:t>
      </w:r>
      <w:r>
        <w:rPr>
          <w:color w:val="221F1F"/>
          <w:spacing w:val="1"/>
        </w:rPr>
        <w:t xml:space="preserve"> </w:t>
      </w:r>
      <w:r>
        <w:rPr>
          <w:color w:val="221F1F"/>
        </w:rPr>
        <w:t>себя</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жизненно</w:t>
      </w:r>
      <w:r>
        <w:rPr>
          <w:color w:val="221F1F"/>
          <w:spacing w:val="1"/>
        </w:rPr>
        <w:t xml:space="preserve"> </w:t>
      </w:r>
      <w:r>
        <w:rPr>
          <w:color w:val="221F1F"/>
        </w:rPr>
        <w:t>важных</w:t>
      </w:r>
      <w:r>
        <w:rPr>
          <w:color w:val="221F1F"/>
          <w:spacing w:val="1"/>
        </w:rPr>
        <w:t xml:space="preserve"> </w:t>
      </w:r>
      <w:r>
        <w:rPr>
          <w:color w:val="221F1F"/>
        </w:rPr>
        <w:t>для</w:t>
      </w:r>
      <w:r>
        <w:rPr>
          <w:color w:val="221F1F"/>
          <w:spacing w:val="1"/>
        </w:rPr>
        <w:t xml:space="preserve"> </w:t>
      </w:r>
      <w:r>
        <w:rPr>
          <w:color w:val="221F1F"/>
        </w:rPr>
        <w:t>человека</w:t>
      </w:r>
      <w:r>
        <w:rPr>
          <w:color w:val="221F1F"/>
          <w:spacing w:val="1"/>
        </w:rPr>
        <w:t xml:space="preserve"> </w:t>
      </w:r>
      <w:r>
        <w:rPr>
          <w:color w:val="221F1F"/>
        </w:rPr>
        <w:t>областях.</w:t>
      </w:r>
    </w:p>
    <w:p w:rsidR="003D5CE3" w:rsidRDefault="00C85A18">
      <w:pPr>
        <w:pStyle w:val="a3"/>
        <w:spacing w:before="11"/>
        <w:ind w:right="1006"/>
      </w:pPr>
      <w:r>
        <w:rPr>
          <w:color w:val="221F1F"/>
        </w:rPr>
        <w:t>Изучение</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обладает</w:t>
      </w:r>
      <w:r>
        <w:rPr>
          <w:color w:val="221F1F"/>
          <w:spacing w:val="1"/>
        </w:rPr>
        <w:t xml:space="preserve"> </w:t>
      </w:r>
      <w:r>
        <w:rPr>
          <w:color w:val="221F1F"/>
        </w:rPr>
        <w:t>огромным</w:t>
      </w:r>
      <w:r>
        <w:rPr>
          <w:color w:val="221F1F"/>
          <w:spacing w:val="1"/>
        </w:rPr>
        <w:t xml:space="preserve"> </w:t>
      </w:r>
      <w:r>
        <w:rPr>
          <w:color w:val="221F1F"/>
        </w:rPr>
        <w:t>потенциалом</w:t>
      </w:r>
      <w:r>
        <w:rPr>
          <w:color w:val="221F1F"/>
          <w:spacing w:val="1"/>
        </w:rPr>
        <w:t xml:space="preserve"> </w:t>
      </w:r>
      <w:r>
        <w:rPr>
          <w:color w:val="221F1F"/>
        </w:rPr>
        <w:t>присвоения</w:t>
      </w:r>
      <w:r>
        <w:rPr>
          <w:color w:val="221F1F"/>
          <w:spacing w:val="1"/>
        </w:rPr>
        <w:t xml:space="preserve"> </w:t>
      </w:r>
      <w:r>
        <w:rPr>
          <w:color w:val="221F1F"/>
        </w:rPr>
        <w:t>традиционных</w:t>
      </w:r>
      <w:r>
        <w:rPr>
          <w:color w:val="221F1F"/>
          <w:spacing w:val="1"/>
        </w:rPr>
        <w:t xml:space="preserve"> </w:t>
      </w:r>
      <w:r>
        <w:rPr>
          <w:color w:val="221F1F"/>
        </w:rPr>
        <w:t>социокультурных</w:t>
      </w:r>
      <w:r>
        <w:rPr>
          <w:color w:val="221F1F"/>
          <w:spacing w:val="1"/>
        </w:rPr>
        <w:t xml:space="preserve"> </w:t>
      </w:r>
      <w:r>
        <w:rPr>
          <w:color w:val="221F1F"/>
        </w:rPr>
        <w:t>и</w:t>
      </w:r>
      <w:r>
        <w:rPr>
          <w:color w:val="221F1F"/>
          <w:spacing w:val="1"/>
        </w:rPr>
        <w:t xml:space="preserve"> </w:t>
      </w:r>
      <w:r>
        <w:rPr>
          <w:color w:val="221F1F"/>
        </w:rPr>
        <w:t>духовно­нравственных</w:t>
      </w:r>
      <w:r>
        <w:rPr>
          <w:color w:val="221F1F"/>
          <w:spacing w:val="1"/>
        </w:rPr>
        <w:t xml:space="preserve"> </w:t>
      </w:r>
      <w:r>
        <w:rPr>
          <w:color w:val="221F1F"/>
        </w:rPr>
        <w:t>ценностей,</w:t>
      </w:r>
      <w:r>
        <w:rPr>
          <w:color w:val="221F1F"/>
          <w:spacing w:val="1"/>
        </w:rPr>
        <w:t xml:space="preserve"> </w:t>
      </w:r>
      <w:r>
        <w:rPr>
          <w:color w:val="221F1F"/>
        </w:rPr>
        <w:t>принятых</w:t>
      </w:r>
      <w:r w:rsidR="000E3234">
        <w:rPr>
          <w:color w:val="221F1F"/>
        </w:rPr>
        <w:t xml:space="preserve"> в обществе правил и норм пове</w:t>
      </w:r>
      <w:r>
        <w:rPr>
          <w:color w:val="221F1F"/>
        </w:rPr>
        <w:t>дения, в том числе речевого, что</w:t>
      </w:r>
      <w:r>
        <w:rPr>
          <w:color w:val="221F1F"/>
          <w:spacing w:val="1"/>
        </w:rPr>
        <w:t xml:space="preserve"> </w:t>
      </w:r>
      <w:r>
        <w:rPr>
          <w:color w:val="221F1F"/>
        </w:rPr>
        <w:t>способствует</w:t>
      </w:r>
      <w:r>
        <w:rPr>
          <w:color w:val="221F1F"/>
          <w:spacing w:val="1"/>
        </w:rPr>
        <w:t xml:space="preserve"> </w:t>
      </w:r>
      <w:r>
        <w:rPr>
          <w:color w:val="221F1F"/>
        </w:rPr>
        <w:t>формированию</w:t>
      </w:r>
      <w:r>
        <w:rPr>
          <w:color w:val="221F1F"/>
          <w:spacing w:val="1"/>
        </w:rPr>
        <w:t xml:space="preserve"> </w:t>
      </w:r>
      <w:r>
        <w:rPr>
          <w:color w:val="221F1F"/>
        </w:rPr>
        <w:t>внутренней</w:t>
      </w:r>
      <w:r>
        <w:rPr>
          <w:color w:val="221F1F"/>
          <w:spacing w:val="1"/>
        </w:rPr>
        <w:t xml:space="preserve"> </w:t>
      </w:r>
      <w:r>
        <w:rPr>
          <w:color w:val="221F1F"/>
        </w:rPr>
        <w:t>позиции личности.</w:t>
      </w:r>
      <w:r>
        <w:rPr>
          <w:color w:val="221F1F"/>
          <w:spacing w:val="1"/>
        </w:rPr>
        <w:t xml:space="preserve"> </w:t>
      </w:r>
      <w:r>
        <w:rPr>
          <w:color w:val="221F1F"/>
        </w:rPr>
        <w:t>Личностные</w:t>
      </w:r>
      <w:r>
        <w:rPr>
          <w:color w:val="221F1F"/>
          <w:spacing w:val="1"/>
        </w:rPr>
        <w:t xml:space="preserve"> </w:t>
      </w:r>
      <w:r>
        <w:rPr>
          <w:color w:val="221F1F"/>
          <w:w w:val="95"/>
        </w:rPr>
        <w:t>достижения</w:t>
      </w:r>
      <w:r>
        <w:rPr>
          <w:color w:val="221F1F"/>
          <w:spacing w:val="1"/>
          <w:w w:val="95"/>
        </w:rPr>
        <w:t xml:space="preserve"> </w:t>
      </w:r>
      <w:r>
        <w:rPr>
          <w:color w:val="221F1F"/>
          <w:w w:val="95"/>
        </w:rPr>
        <w:t>младшего</w:t>
      </w:r>
      <w:r>
        <w:rPr>
          <w:color w:val="221F1F"/>
          <w:spacing w:val="1"/>
          <w:w w:val="95"/>
        </w:rPr>
        <w:t xml:space="preserve"> </w:t>
      </w:r>
      <w:r>
        <w:rPr>
          <w:color w:val="221F1F"/>
          <w:w w:val="95"/>
        </w:rPr>
        <w:t>школьника</w:t>
      </w:r>
      <w:r>
        <w:rPr>
          <w:color w:val="221F1F"/>
          <w:spacing w:val="1"/>
          <w:w w:val="95"/>
        </w:rPr>
        <w:t xml:space="preserve"> </w:t>
      </w:r>
      <w:r>
        <w:rPr>
          <w:color w:val="221F1F"/>
          <w:w w:val="95"/>
        </w:rPr>
        <w:t>непосредственно</w:t>
      </w:r>
      <w:r>
        <w:rPr>
          <w:color w:val="221F1F"/>
          <w:spacing w:val="63"/>
        </w:rPr>
        <w:t xml:space="preserve"> </w:t>
      </w:r>
      <w:r>
        <w:rPr>
          <w:color w:val="221F1F"/>
          <w:w w:val="95"/>
        </w:rPr>
        <w:t>связаны</w:t>
      </w:r>
      <w:r>
        <w:rPr>
          <w:color w:val="221F1F"/>
          <w:spacing w:val="63"/>
        </w:rPr>
        <w:t xml:space="preserve"> </w:t>
      </w:r>
      <w:r>
        <w:rPr>
          <w:color w:val="221F1F"/>
          <w:w w:val="95"/>
        </w:rPr>
        <w:t>с</w:t>
      </w:r>
      <w:r>
        <w:rPr>
          <w:color w:val="221F1F"/>
          <w:spacing w:val="63"/>
        </w:rPr>
        <w:t xml:space="preserve"> </w:t>
      </w:r>
      <w:r>
        <w:rPr>
          <w:color w:val="221F1F"/>
          <w:w w:val="95"/>
        </w:rPr>
        <w:t>осознанием</w:t>
      </w:r>
      <w:r>
        <w:rPr>
          <w:color w:val="221F1F"/>
          <w:spacing w:val="1"/>
          <w:w w:val="95"/>
        </w:rPr>
        <w:t xml:space="preserve"> </w:t>
      </w:r>
      <w:r>
        <w:rPr>
          <w:color w:val="221F1F"/>
          <w:w w:val="95"/>
        </w:rPr>
        <w:t>языка</w:t>
      </w:r>
      <w:r>
        <w:rPr>
          <w:color w:val="221F1F"/>
          <w:spacing w:val="1"/>
          <w:w w:val="95"/>
        </w:rPr>
        <w:t xml:space="preserve"> </w:t>
      </w:r>
      <w:r>
        <w:rPr>
          <w:color w:val="221F1F"/>
          <w:w w:val="95"/>
        </w:rPr>
        <w:t>как</w:t>
      </w:r>
      <w:r>
        <w:rPr>
          <w:color w:val="221F1F"/>
          <w:spacing w:val="1"/>
          <w:w w:val="95"/>
        </w:rPr>
        <w:t xml:space="preserve"> </w:t>
      </w:r>
      <w:r>
        <w:rPr>
          <w:color w:val="221F1F"/>
          <w:w w:val="95"/>
        </w:rPr>
        <w:t>явления</w:t>
      </w:r>
      <w:r>
        <w:rPr>
          <w:color w:val="221F1F"/>
          <w:spacing w:val="1"/>
          <w:w w:val="95"/>
        </w:rPr>
        <w:t xml:space="preserve"> </w:t>
      </w:r>
      <w:r>
        <w:rPr>
          <w:color w:val="221F1F"/>
          <w:w w:val="95"/>
        </w:rPr>
        <w:t>национальной</w:t>
      </w:r>
      <w:r>
        <w:rPr>
          <w:color w:val="221F1F"/>
          <w:spacing w:val="1"/>
          <w:w w:val="95"/>
        </w:rPr>
        <w:t xml:space="preserve"> </w:t>
      </w:r>
      <w:r>
        <w:rPr>
          <w:color w:val="221F1F"/>
          <w:w w:val="95"/>
        </w:rPr>
        <w:t>культуры,</w:t>
      </w:r>
      <w:r>
        <w:rPr>
          <w:color w:val="221F1F"/>
          <w:spacing w:val="1"/>
          <w:w w:val="95"/>
        </w:rPr>
        <w:t xml:space="preserve"> </w:t>
      </w:r>
      <w:r>
        <w:rPr>
          <w:color w:val="221F1F"/>
          <w:w w:val="95"/>
        </w:rPr>
        <w:t>пониманием</w:t>
      </w:r>
      <w:r>
        <w:rPr>
          <w:color w:val="221F1F"/>
          <w:spacing w:val="1"/>
          <w:w w:val="95"/>
        </w:rPr>
        <w:t xml:space="preserve"> </w:t>
      </w:r>
      <w:r>
        <w:rPr>
          <w:color w:val="221F1F"/>
          <w:w w:val="95"/>
        </w:rPr>
        <w:t>связи</w:t>
      </w:r>
      <w:r>
        <w:rPr>
          <w:color w:val="221F1F"/>
          <w:spacing w:val="1"/>
          <w:w w:val="95"/>
        </w:rPr>
        <w:t xml:space="preserve"> </w:t>
      </w:r>
      <w:r>
        <w:rPr>
          <w:color w:val="221F1F"/>
          <w:w w:val="95"/>
        </w:rPr>
        <w:t>языка</w:t>
      </w:r>
      <w:r>
        <w:rPr>
          <w:color w:val="221F1F"/>
          <w:spacing w:val="1"/>
          <w:w w:val="95"/>
        </w:rPr>
        <w:t xml:space="preserve"> </w:t>
      </w:r>
      <w:r>
        <w:rPr>
          <w:color w:val="221F1F"/>
          <w:w w:val="95"/>
        </w:rPr>
        <w:t>и</w:t>
      </w:r>
      <w:r>
        <w:rPr>
          <w:color w:val="221F1F"/>
          <w:spacing w:val="1"/>
          <w:w w:val="95"/>
        </w:rPr>
        <w:t xml:space="preserve"> </w:t>
      </w:r>
      <w:r>
        <w:rPr>
          <w:color w:val="221F1F"/>
          <w:w w:val="95"/>
        </w:rPr>
        <w:t>мировоззрения</w:t>
      </w:r>
      <w:r>
        <w:rPr>
          <w:color w:val="221F1F"/>
          <w:spacing w:val="1"/>
          <w:w w:val="95"/>
        </w:rPr>
        <w:t xml:space="preserve"> </w:t>
      </w:r>
      <w:r>
        <w:rPr>
          <w:color w:val="221F1F"/>
          <w:w w:val="95"/>
        </w:rPr>
        <w:t>народа.</w:t>
      </w:r>
      <w:r>
        <w:rPr>
          <w:color w:val="221F1F"/>
          <w:spacing w:val="1"/>
          <w:w w:val="95"/>
        </w:rPr>
        <w:t xml:space="preserve"> </w:t>
      </w:r>
      <w:r>
        <w:rPr>
          <w:color w:val="221F1F"/>
          <w:w w:val="95"/>
        </w:rPr>
        <w:t>Значимыми</w:t>
      </w:r>
      <w:r>
        <w:rPr>
          <w:color w:val="221F1F"/>
          <w:spacing w:val="1"/>
          <w:w w:val="95"/>
        </w:rPr>
        <w:t xml:space="preserve"> </w:t>
      </w:r>
      <w:r>
        <w:rPr>
          <w:color w:val="221F1F"/>
          <w:w w:val="95"/>
        </w:rPr>
        <w:t>личностными</w:t>
      </w:r>
      <w:r>
        <w:rPr>
          <w:color w:val="221F1F"/>
          <w:spacing w:val="1"/>
          <w:w w:val="95"/>
        </w:rPr>
        <w:t xml:space="preserve"> </w:t>
      </w:r>
      <w:r>
        <w:rPr>
          <w:color w:val="221F1F"/>
          <w:w w:val="95"/>
        </w:rPr>
        <w:t>результатами</w:t>
      </w:r>
      <w:r>
        <w:rPr>
          <w:color w:val="221F1F"/>
          <w:spacing w:val="1"/>
          <w:w w:val="95"/>
        </w:rPr>
        <w:t xml:space="preserve"> </w:t>
      </w:r>
      <w:r>
        <w:rPr>
          <w:color w:val="221F1F"/>
          <w:w w:val="95"/>
        </w:rPr>
        <w:t>являются</w:t>
      </w:r>
      <w:r>
        <w:rPr>
          <w:color w:val="221F1F"/>
          <w:spacing w:val="1"/>
          <w:w w:val="95"/>
        </w:rPr>
        <w:t xml:space="preserve"> </w:t>
      </w:r>
      <w:r>
        <w:rPr>
          <w:color w:val="221F1F"/>
          <w:w w:val="95"/>
        </w:rPr>
        <w:t>развитие устойчивого познавательного интереса</w:t>
      </w:r>
      <w:r>
        <w:rPr>
          <w:color w:val="221F1F"/>
          <w:spacing w:val="1"/>
          <w:w w:val="95"/>
        </w:rPr>
        <w:t xml:space="preserve"> </w:t>
      </w:r>
      <w:r>
        <w:rPr>
          <w:color w:val="221F1F"/>
          <w:w w:val="95"/>
        </w:rPr>
        <w:t>к изучению русского языка,</w:t>
      </w:r>
      <w:r>
        <w:rPr>
          <w:color w:val="221F1F"/>
          <w:spacing w:val="1"/>
          <w:w w:val="95"/>
        </w:rPr>
        <w:t xml:space="preserve"> </w:t>
      </w:r>
      <w:r>
        <w:rPr>
          <w:color w:val="221F1F"/>
          <w:w w:val="95"/>
        </w:rPr>
        <w:t>формирование</w:t>
      </w:r>
      <w:r>
        <w:rPr>
          <w:color w:val="221F1F"/>
          <w:spacing w:val="1"/>
          <w:w w:val="95"/>
        </w:rPr>
        <w:t xml:space="preserve"> </w:t>
      </w:r>
      <w:r>
        <w:rPr>
          <w:color w:val="221F1F"/>
          <w:w w:val="95"/>
        </w:rPr>
        <w:t>ответственности</w:t>
      </w:r>
      <w:r>
        <w:rPr>
          <w:color w:val="221F1F"/>
          <w:spacing w:val="1"/>
          <w:w w:val="95"/>
        </w:rPr>
        <w:t xml:space="preserve"> </w:t>
      </w:r>
      <w:r>
        <w:rPr>
          <w:color w:val="221F1F"/>
          <w:w w:val="95"/>
        </w:rPr>
        <w:t>за</w:t>
      </w:r>
      <w:r>
        <w:rPr>
          <w:color w:val="221F1F"/>
          <w:spacing w:val="1"/>
          <w:w w:val="95"/>
        </w:rPr>
        <w:t xml:space="preserve"> </w:t>
      </w:r>
      <w:r>
        <w:rPr>
          <w:color w:val="221F1F"/>
          <w:w w:val="95"/>
        </w:rPr>
        <w:t>сохранение</w:t>
      </w:r>
      <w:r>
        <w:rPr>
          <w:color w:val="221F1F"/>
          <w:spacing w:val="1"/>
          <w:w w:val="95"/>
        </w:rPr>
        <w:t xml:space="preserve"> </w:t>
      </w:r>
      <w:r>
        <w:rPr>
          <w:color w:val="221F1F"/>
          <w:w w:val="95"/>
        </w:rPr>
        <w:t>чистоты</w:t>
      </w:r>
      <w:r>
        <w:rPr>
          <w:color w:val="221F1F"/>
          <w:spacing w:val="1"/>
          <w:w w:val="95"/>
        </w:rPr>
        <w:t xml:space="preserve"> </w:t>
      </w:r>
      <w:r>
        <w:rPr>
          <w:color w:val="221F1F"/>
          <w:w w:val="95"/>
        </w:rPr>
        <w:t>русского</w:t>
      </w:r>
      <w:r>
        <w:rPr>
          <w:color w:val="221F1F"/>
          <w:spacing w:val="1"/>
          <w:w w:val="95"/>
        </w:rPr>
        <w:t xml:space="preserve"> </w:t>
      </w:r>
      <w:r>
        <w:rPr>
          <w:color w:val="221F1F"/>
          <w:w w:val="95"/>
        </w:rPr>
        <w:t>языка.</w:t>
      </w:r>
      <w:r>
        <w:rPr>
          <w:color w:val="221F1F"/>
          <w:spacing w:val="1"/>
          <w:w w:val="95"/>
        </w:rPr>
        <w:t xml:space="preserve"> </w:t>
      </w:r>
      <w:r>
        <w:rPr>
          <w:color w:val="221F1F"/>
        </w:rPr>
        <w:t>Достижение</w:t>
      </w:r>
      <w:r>
        <w:rPr>
          <w:color w:val="221F1F"/>
          <w:spacing w:val="1"/>
        </w:rPr>
        <w:t xml:space="preserve"> </w:t>
      </w:r>
      <w:r>
        <w:rPr>
          <w:color w:val="221F1F"/>
        </w:rPr>
        <w:t>этих</w:t>
      </w:r>
      <w:r>
        <w:rPr>
          <w:color w:val="221F1F"/>
          <w:spacing w:val="1"/>
        </w:rPr>
        <w:t xml:space="preserve"> </w:t>
      </w:r>
      <w:r>
        <w:rPr>
          <w:color w:val="221F1F"/>
        </w:rPr>
        <w:t>личностных</w:t>
      </w:r>
      <w:r>
        <w:rPr>
          <w:color w:val="221F1F"/>
          <w:spacing w:val="1"/>
        </w:rPr>
        <w:t xml:space="preserve"> </w:t>
      </w:r>
      <w:r>
        <w:rPr>
          <w:color w:val="221F1F"/>
        </w:rPr>
        <w:t>результатов</w:t>
      </w:r>
      <w:r>
        <w:rPr>
          <w:color w:val="221F1F"/>
          <w:spacing w:val="1"/>
        </w:rPr>
        <w:t xml:space="preserve"> </w:t>
      </w:r>
      <w:r>
        <w:rPr>
          <w:color w:val="221F1F"/>
        </w:rPr>
        <w:t>—</w:t>
      </w:r>
      <w:r>
        <w:rPr>
          <w:color w:val="221F1F"/>
          <w:spacing w:val="1"/>
        </w:rPr>
        <w:t xml:space="preserve"> </w:t>
      </w:r>
      <w:r>
        <w:rPr>
          <w:color w:val="221F1F"/>
        </w:rPr>
        <w:t>длительный</w:t>
      </w:r>
      <w:r>
        <w:rPr>
          <w:color w:val="221F1F"/>
          <w:spacing w:val="1"/>
        </w:rPr>
        <w:t xml:space="preserve"> </w:t>
      </w:r>
      <w:r>
        <w:rPr>
          <w:color w:val="221F1F"/>
        </w:rPr>
        <w:t>процесс,</w:t>
      </w:r>
      <w:r>
        <w:rPr>
          <w:color w:val="221F1F"/>
          <w:spacing w:val="1"/>
        </w:rPr>
        <w:t xml:space="preserve"> </w:t>
      </w:r>
      <w:r>
        <w:rPr>
          <w:color w:val="221F1F"/>
        </w:rPr>
        <w:t>разворачивающийся на</w:t>
      </w:r>
      <w:r>
        <w:rPr>
          <w:color w:val="221F1F"/>
          <w:spacing w:val="-1"/>
        </w:rPr>
        <w:t xml:space="preserve"> </w:t>
      </w:r>
      <w:r>
        <w:rPr>
          <w:color w:val="221F1F"/>
        </w:rPr>
        <w:t>протяжении</w:t>
      </w:r>
      <w:r>
        <w:rPr>
          <w:color w:val="221F1F"/>
          <w:spacing w:val="-5"/>
        </w:rPr>
        <w:t xml:space="preserve"> </w:t>
      </w:r>
      <w:r>
        <w:rPr>
          <w:color w:val="221F1F"/>
        </w:rPr>
        <w:t>изучения</w:t>
      </w:r>
      <w:r>
        <w:rPr>
          <w:color w:val="221F1F"/>
          <w:spacing w:val="-3"/>
        </w:rPr>
        <w:t xml:space="preserve"> </w:t>
      </w:r>
      <w:r>
        <w:rPr>
          <w:color w:val="221F1F"/>
        </w:rPr>
        <w:t>содержания</w:t>
      </w:r>
      <w:r>
        <w:rPr>
          <w:color w:val="221F1F"/>
          <w:spacing w:val="-3"/>
        </w:rPr>
        <w:t xml:space="preserve"> </w:t>
      </w:r>
      <w:r>
        <w:rPr>
          <w:color w:val="221F1F"/>
        </w:rPr>
        <w:t>предмета.</w:t>
      </w:r>
    </w:p>
    <w:p w:rsidR="003D5CE3" w:rsidRDefault="00C85A18">
      <w:pPr>
        <w:pStyle w:val="a3"/>
        <w:spacing w:before="1"/>
        <w:ind w:right="841"/>
      </w:pPr>
      <w:r>
        <w:rPr>
          <w:color w:val="221F1F"/>
        </w:rPr>
        <w:t>В</w:t>
      </w:r>
      <w:r>
        <w:rPr>
          <w:color w:val="221F1F"/>
          <w:spacing w:val="1"/>
        </w:rPr>
        <w:t xml:space="preserve"> </w:t>
      </w:r>
      <w:r>
        <w:rPr>
          <w:color w:val="221F1F"/>
        </w:rPr>
        <w:t>начальной</w:t>
      </w:r>
      <w:r>
        <w:rPr>
          <w:color w:val="221F1F"/>
          <w:spacing w:val="1"/>
        </w:rPr>
        <w:t xml:space="preserve"> </w:t>
      </w:r>
      <w:r>
        <w:rPr>
          <w:color w:val="221F1F"/>
        </w:rPr>
        <w:t>школе</w:t>
      </w:r>
      <w:r>
        <w:rPr>
          <w:color w:val="221F1F"/>
          <w:spacing w:val="1"/>
        </w:rPr>
        <w:t xml:space="preserve"> </w:t>
      </w:r>
      <w:r>
        <w:rPr>
          <w:color w:val="221F1F"/>
        </w:rPr>
        <w:t>изучение</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имеет</w:t>
      </w:r>
      <w:r>
        <w:rPr>
          <w:color w:val="221F1F"/>
          <w:spacing w:val="1"/>
        </w:rPr>
        <w:t xml:space="preserve"> </w:t>
      </w:r>
      <w:r>
        <w:rPr>
          <w:color w:val="221F1F"/>
        </w:rPr>
        <w:t>особое</w:t>
      </w:r>
      <w:r>
        <w:rPr>
          <w:color w:val="221F1F"/>
          <w:spacing w:val="1"/>
        </w:rPr>
        <w:t xml:space="preserve"> </w:t>
      </w:r>
      <w:r>
        <w:rPr>
          <w:color w:val="221F1F"/>
        </w:rPr>
        <w:t>значение</w:t>
      </w:r>
      <w:r>
        <w:rPr>
          <w:color w:val="221F1F"/>
          <w:spacing w:val="1"/>
        </w:rPr>
        <w:t xml:space="preserve"> </w:t>
      </w:r>
      <w:r>
        <w:rPr>
          <w:color w:val="221F1F"/>
        </w:rPr>
        <w:t>в</w:t>
      </w:r>
      <w:r>
        <w:rPr>
          <w:color w:val="221F1F"/>
          <w:spacing w:val="1"/>
        </w:rPr>
        <w:t xml:space="preserve"> </w:t>
      </w:r>
      <w:r>
        <w:rPr>
          <w:color w:val="221F1F"/>
        </w:rPr>
        <w:t>развитии младшего школьника. Приобретённые им знания, опыт выполнения</w:t>
      </w:r>
      <w:r>
        <w:rPr>
          <w:color w:val="221F1F"/>
          <w:spacing w:val="1"/>
        </w:rPr>
        <w:t xml:space="preserve"> </w:t>
      </w:r>
      <w:r>
        <w:rPr>
          <w:color w:val="221F1F"/>
          <w:w w:val="95"/>
        </w:rPr>
        <w:t>предметных и универсальных действий на материале русского языка станут</w:t>
      </w:r>
      <w:r>
        <w:rPr>
          <w:color w:val="221F1F"/>
          <w:spacing w:val="1"/>
          <w:w w:val="95"/>
        </w:rPr>
        <w:t xml:space="preserve"> </w:t>
      </w:r>
      <w:r>
        <w:rPr>
          <w:color w:val="221F1F"/>
        </w:rPr>
        <w:t>фундаментом</w:t>
      </w:r>
      <w:r>
        <w:rPr>
          <w:color w:val="221F1F"/>
          <w:spacing w:val="1"/>
        </w:rPr>
        <w:t xml:space="preserve"> </w:t>
      </w:r>
      <w:r>
        <w:rPr>
          <w:color w:val="221F1F"/>
        </w:rPr>
        <w:t>обучения</w:t>
      </w:r>
      <w:r>
        <w:rPr>
          <w:color w:val="221F1F"/>
          <w:spacing w:val="1"/>
        </w:rPr>
        <w:t xml:space="preserve"> </w:t>
      </w:r>
      <w:r>
        <w:rPr>
          <w:color w:val="221F1F"/>
        </w:rPr>
        <w:t>в</w:t>
      </w:r>
      <w:r>
        <w:rPr>
          <w:color w:val="221F1F"/>
          <w:spacing w:val="1"/>
        </w:rPr>
        <w:t xml:space="preserve"> </w:t>
      </w:r>
      <w:r>
        <w:rPr>
          <w:color w:val="221F1F"/>
        </w:rPr>
        <w:t>основном</w:t>
      </w:r>
      <w:r>
        <w:rPr>
          <w:color w:val="221F1F"/>
          <w:spacing w:val="1"/>
        </w:rPr>
        <w:t xml:space="preserve"> </w:t>
      </w:r>
      <w:r>
        <w:rPr>
          <w:color w:val="221F1F"/>
        </w:rPr>
        <w:t>звене</w:t>
      </w:r>
      <w:r>
        <w:rPr>
          <w:color w:val="221F1F"/>
          <w:spacing w:val="1"/>
        </w:rPr>
        <w:t xml:space="preserve"> </w:t>
      </w:r>
      <w:r>
        <w:rPr>
          <w:color w:val="221F1F"/>
        </w:rPr>
        <w:t>школы,</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будут</w:t>
      </w:r>
      <w:r>
        <w:rPr>
          <w:color w:val="221F1F"/>
          <w:spacing w:val="1"/>
        </w:rPr>
        <w:t xml:space="preserve"> </w:t>
      </w:r>
      <w:r>
        <w:rPr>
          <w:color w:val="221F1F"/>
        </w:rPr>
        <w:t>востребованы в</w:t>
      </w:r>
      <w:r>
        <w:rPr>
          <w:color w:val="221F1F"/>
          <w:spacing w:val="2"/>
        </w:rPr>
        <w:t xml:space="preserve"> </w:t>
      </w:r>
      <w:r>
        <w:rPr>
          <w:color w:val="221F1F"/>
        </w:rPr>
        <w:t>жизни.</w:t>
      </w:r>
    </w:p>
    <w:p w:rsidR="003D5CE3" w:rsidRDefault="00C85A18">
      <w:pPr>
        <w:pStyle w:val="a3"/>
        <w:spacing w:before="4"/>
        <w:ind w:right="851"/>
      </w:pPr>
      <w:r>
        <w:rPr>
          <w:color w:val="221F1F"/>
        </w:rPr>
        <w:t>Изучение</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в</w:t>
      </w:r>
      <w:r>
        <w:rPr>
          <w:color w:val="221F1F"/>
          <w:spacing w:val="1"/>
        </w:rPr>
        <w:t xml:space="preserve"> </w:t>
      </w:r>
      <w:r>
        <w:rPr>
          <w:color w:val="221F1F"/>
        </w:rPr>
        <w:t>начальной</w:t>
      </w:r>
      <w:r>
        <w:rPr>
          <w:color w:val="221F1F"/>
          <w:spacing w:val="1"/>
        </w:rPr>
        <w:t xml:space="preserve"> </w:t>
      </w:r>
      <w:r>
        <w:rPr>
          <w:color w:val="221F1F"/>
        </w:rPr>
        <w:t>школе</w:t>
      </w:r>
      <w:r>
        <w:rPr>
          <w:color w:val="221F1F"/>
          <w:spacing w:val="1"/>
        </w:rPr>
        <w:t xml:space="preserve"> </w:t>
      </w:r>
      <w:r>
        <w:rPr>
          <w:color w:val="221F1F"/>
        </w:rPr>
        <w:t>направлено</w:t>
      </w:r>
      <w:r>
        <w:rPr>
          <w:color w:val="221F1F"/>
          <w:spacing w:val="1"/>
        </w:rPr>
        <w:t xml:space="preserve"> </w:t>
      </w:r>
      <w:r>
        <w:rPr>
          <w:color w:val="221F1F"/>
        </w:rPr>
        <w:t>на</w:t>
      </w:r>
      <w:r>
        <w:rPr>
          <w:color w:val="221F1F"/>
          <w:spacing w:val="1"/>
        </w:rPr>
        <w:t xml:space="preserve"> </w:t>
      </w:r>
      <w:r>
        <w:rPr>
          <w:color w:val="221F1F"/>
        </w:rPr>
        <w:t>достижение</w:t>
      </w:r>
      <w:r>
        <w:rPr>
          <w:color w:val="221F1F"/>
          <w:spacing w:val="1"/>
        </w:rPr>
        <w:t xml:space="preserve"> </w:t>
      </w:r>
      <w:r>
        <w:rPr>
          <w:color w:val="221F1F"/>
        </w:rPr>
        <w:t>следующих</w:t>
      </w:r>
      <w:r>
        <w:rPr>
          <w:color w:val="221F1F"/>
          <w:spacing w:val="-4"/>
        </w:rPr>
        <w:t xml:space="preserve"> </w:t>
      </w:r>
      <w:r>
        <w:rPr>
          <w:color w:val="221F1F"/>
        </w:rPr>
        <w:t>целей:</w:t>
      </w:r>
    </w:p>
    <w:p w:rsidR="003D5CE3" w:rsidRDefault="00C85A18" w:rsidP="00A95C5C">
      <w:pPr>
        <w:pStyle w:val="a4"/>
        <w:numPr>
          <w:ilvl w:val="0"/>
          <w:numId w:val="84"/>
        </w:numPr>
        <w:tabs>
          <w:tab w:val="left" w:pos="1805"/>
        </w:tabs>
        <w:ind w:right="1006" w:firstLine="225"/>
        <w:rPr>
          <w:sz w:val="28"/>
        </w:rPr>
      </w:pPr>
      <w:r>
        <w:rPr>
          <w:color w:val="221F1F"/>
          <w:w w:val="95"/>
          <w:sz w:val="28"/>
        </w:rPr>
        <w:t>приобретение</w:t>
      </w:r>
      <w:r>
        <w:rPr>
          <w:color w:val="221F1F"/>
          <w:spacing w:val="1"/>
          <w:w w:val="95"/>
          <w:sz w:val="28"/>
        </w:rPr>
        <w:t xml:space="preserve"> </w:t>
      </w:r>
      <w:r>
        <w:rPr>
          <w:color w:val="221F1F"/>
          <w:w w:val="95"/>
          <w:sz w:val="28"/>
        </w:rPr>
        <w:t>младшими</w:t>
      </w:r>
      <w:r>
        <w:rPr>
          <w:color w:val="221F1F"/>
          <w:spacing w:val="63"/>
          <w:sz w:val="28"/>
        </w:rPr>
        <w:t xml:space="preserve"> </w:t>
      </w:r>
      <w:r>
        <w:rPr>
          <w:color w:val="221F1F"/>
          <w:w w:val="95"/>
          <w:sz w:val="28"/>
        </w:rPr>
        <w:t>школьниками</w:t>
      </w:r>
      <w:r>
        <w:rPr>
          <w:color w:val="221F1F"/>
          <w:spacing w:val="63"/>
          <w:sz w:val="28"/>
        </w:rPr>
        <w:t xml:space="preserve"> </w:t>
      </w:r>
      <w:r>
        <w:rPr>
          <w:color w:val="221F1F"/>
          <w:w w:val="95"/>
          <w:sz w:val="28"/>
        </w:rPr>
        <w:t>первоначальных</w:t>
      </w:r>
      <w:r>
        <w:rPr>
          <w:color w:val="221F1F"/>
          <w:spacing w:val="63"/>
          <w:sz w:val="28"/>
        </w:rPr>
        <w:t xml:space="preserve"> </w:t>
      </w:r>
      <w:r>
        <w:rPr>
          <w:color w:val="221F1F"/>
          <w:w w:val="95"/>
          <w:sz w:val="28"/>
        </w:rPr>
        <w:t>представлений</w:t>
      </w:r>
      <w:r>
        <w:rPr>
          <w:color w:val="221F1F"/>
          <w:spacing w:val="-64"/>
          <w:w w:val="95"/>
          <w:sz w:val="28"/>
        </w:rPr>
        <w:t xml:space="preserve"> </w:t>
      </w:r>
      <w:r>
        <w:rPr>
          <w:color w:val="221F1F"/>
          <w:w w:val="95"/>
          <w:sz w:val="28"/>
        </w:rPr>
        <w:t>о многообразии языков и культур на территории</w:t>
      </w:r>
      <w:r>
        <w:rPr>
          <w:color w:val="221F1F"/>
          <w:spacing w:val="1"/>
          <w:w w:val="95"/>
          <w:sz w:val="28"/>
        </w:rPr>
        <w:t xml:space="preserve"> </w:t>
      </w:r>
      <w:r>
        <w:rPr>
          <w:color w:val="221F1F"/>
          <w:w w:val="95"/>
          <w:sz w:val="28"/>
        </w:rPr>
        <w:t>Российской Федерации, о</w:t>
      </w:r>
      <w:r>
        <w:rPr>
          <w:color w:val="221F1F"/>
          <w:spacing w:val="1"/>
          <w:w w:val="95"/>
          <w:sz w:val="28"/>
        </w:rPr>
        <w:t xml:space="preserve"> </w:t>
      </w:r>
      <w:r>
        <w:rPr>
          <w:color w:val="221F1F"/>
          <w:sz w:val="28"/>
        </w:rPr>
        <w:t>яз</w:t>
      </w:r>
      <w:r w:rsidR="000E3234">
        <w:rPr>
          <w:color w:val="221F1F"/>
          <w:sz w:val="28"/>
        </w:rPr>
        <w:t>ыке как одной из главных духов</w:t>
      </w:r>
      <w:r>
        <w:rPr>
          <w:color w:val="221F1F"/>
          <w:sz w:val="28"/>
        </w:rPr>
        <w:t>но­нравственных ценностей народа;</w:t>
      </w:r>
      <w:r>
        <w:rPr>
          <w:color w:val="221F1F"/>
          <w:spacing w:val="1"/>
          <w:sz w:val="28"/>
        </w:rPr>
        <w:t xml:space="preserve"> </w:t>
      </w:r>
      <w:r>
        <w:rPr>
          <w:color w:val="221F1F"/>
          <w:w w:val="90"/>
          <w:sz w:val="28"/>
        </w:rPr>
        <w:t>понимание</w:t>
      </w:r>
      <w:r>
        <w:rPr>
          <w:color w:val="221F1F"/>
          <w:spacing w:val="1"/>
          <w:w w:val="90"/>
          <w:sz w:val="28"/>
        </w:rPr>
        <w:t xml:space="preserve"> </w:t>
      </w:r>
      <w:r>
        <w:rPr>
          <w:color w:val="221F1F"/>
          <w:w w:val="90"/>
          <w:sz w:val="28"/>
        </w:rPr>
        <w:t>роли</w:t>
      </w:r>
      <w:r>
        <w:rPr>
          <w:color w:val="221F1F"/>
          <w:spacing w:val="1"/>
          <w:w w:val="90"/>
          <w:sz w:val="28"/>
        </w:rPr>
        <w:t xml:space="preserve"> </w:t>
      </w:r>
      <w:r>
        <w:rPr>
          <w:color w:val="221F1F"/>
          <w:w w:val="90"/>
          <w:sz w:val="28"/>
        </w:rPr>
        <w:t>языка</w:t>
      </w:r>
      <w:r>
        <w:rPr>
          <w:color w:val="221F1F"/>
          <w:spacing w:val="1"/>
          <w:w w:val="90"/>
          <w:sz w:val="28"/>
        </w:rPr>
        <w:t xml:space="preserve"> </w:t>
      </w:r>
      <w:r>
        <w:rPr>
          <w:color w:val="221F1F"/>
          <w:w w:val="90"/>
          <w:sz w:val="28"/>
        </w:rPr>
        <w:t>как</w:t>
      </w:r>
      <w:r>
        <w:rPr>
          <w:color w:val="221F1F"/>
          <w:spacing w:val="1"/>
          <w:w w:val="90"/>
          <w:sz w:val="28"/>
        </w:rPr>
        <w:t xml:space="preserve"> </w:t>
      </w:r>
      <w:r>
        <w:rPr>
          <w:color w:val="221F1F"/>
          <w:w w:val="90"/>
          <w:sz w:val="28"/>
        </w:rPr>
        <w:t>основного</w:t>
      </w:r>
      <w:r>
        <w:rPr>
          <w:color w:val="221F1F"/>
          <w:spacing w:val="1"/>
          <w:w w:val="90"/>
          <w:sz w:val="28"/>
        </w:rPr>
        <w:t xml:space="preserve"> </w:t>
      </w:r>
      <w:r>
        <w:rPr>
          <w:color w:val="221F1F"/>
          <w:w w:val="90"/>
          <w:sz w:val="28"/>
        </w:rPr>
        <w:t>средства</w:t>
      </w:r>
      <w:r>
        <w:rPr>
          <w:color w:val="221F1F"/>
          <w:spacing w:val="1"/>
          <w:w w:val="90"/>
          <w:sz w:val="28"/>
        </w:rPr>
        <w:t xml:space="preserve"> </w:t>
      </w:r>
      <w:r>
        <w:rPr>
          <w:color w:val="221F1F"/>
          <w:w w:val="90"/>
          <w:sz w:val="28"/>
        </w:rPr>
        <w:t>общения;</w:t>
      </w:r>
      <w:r>
        <w:rPr>
          <w:color w:val="221F1F"/>
          <w:spacing w:val="1"/>
          <w:w w:val="90"/>
          <w:sz w:val="28"/>
        </w:rPr>
        <w:t xml:space="preserve"> </w:t>
      </w:r>
      <w:r>
        <w:rPr>
          <w:color w:val="221F1F"/>
          <w:w w:val="90"/>
          <w:sz w:val="28"/>
        </w:rPr>
        <w:t>осознание</w:t>
      </w:r>
      <w:r>
        <w:rPr>
          <w:color w:val="221F1F"/>
          <w:spacing w:val="1"/>
          <w:w w:val="90"/>
          <w:sz w:val="28"/>
        </w:rPr>
        <w:t xml:space="preserve"> </w:t>
      </w:r>
      <w:r>
        <w:rPr>
          <w:color w:val="221F1F"/>
          <w:w w:val="90"/>
          <w:sz w:val="28"/>
        </w:rPr>
        <w:t>значения</w:t>
      </w:r>
      <w:r>
        <w:rPr>
          <w:color w:val="221F1F"/>
          <w:spacing w:val="1"/>
          <w:w w:val="90"/>
          <w:sz w:val="28"/>
        </w:rPr>
        <w:t xml:space="preserve"> </w:t>
      </w:r>
      <w:r>
        <w:rPr>
          <w:color w:val="221F1F"/>
          <w:sz w:val="28"/>
        </w:rPr>
        <w:t>русского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как</w:t>
      </w:r>
      <w:r>
        <w:rPr>
          <w:color w:val="221F1F"/>
          <w:spacing w:val="1"/>
          <w:sz w:val="28"/>
        </w:rPr>
        <w:t xml:space="preserve"> </w:t>
      </w:r>
      <w:r>
        <w:rPr>
          <w:color w:val="221F1F"/>
          <w:sz w:val="28"/>
        </w:rPr>
        <w:t>государственного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Российской</w:t>
      </w:r>
      <w:r>
        <w:rPr>
          <w:color w:val="221F1F"/>
          <w:spacing w:val="1"/>
          <w:sz w:val="28"/>
        </w:rPr>
        <w:t xml:space="preserve"> </w:t>
      </w:r>
      <w:r>
        <w:rPr>
          <w:color w:val="221F1F"/>
          <w:sz w:val="28"/>
        </w:rPr>
        <w:t>Федерации;</w:t>
      </w:r>
      <w:r>
        <w:rPr>
          <w:color w:val="221F1F"/>
          <w:spacing w:val="-67"/>
          <w:sz w:val="28"/>
        </w:rPr>
        <w:t xml:space="preserve"> </w:t>
      </w:r>
      <w:r>
        <w:rPr>
          <w:color w:val="221F1F"/>
          <w:sz w:val="28"/>
        </w:rPr>
        <w:t>понимание роли русского языка как языка межнационального общения;</w:t>
      </w:r>
      <w:r>
        <w:rPr>
          <w:color w:val="221F1F"/>
          <w:spacing w:val="1"/>
          <w:sz w:val="28"/>
        </w:rPr>
        <w:t xml:space="preserve"> </w:t>
      </w:r>
      <w:r>
        <w:rPr>
          <w:color w:val="221F1F"/>
          <w:sz w:val="28"/>
        </w:rPr>
        <w:t>осознание правильной устной и письменной речи как показателя общей</w:t>
      </w:r>
      <w:r>
        <w:rPr>
          <w:color w:val="221F1F"/>
          <w:spacing w:val="1"/>
          <w:sz w:val="28"/>
        </w:rPr>
        <w:t xml:space="preserve"> </w:t>
      </w:r>
      <w:r>
        <w:rPr>
          <w:color w:val="221F1F"/>
          <w:sz w:val="28"/>
        </w:rPr>
        <w:t>культуры человека;</w:t>
      </w:r>
    </w:p>
    <w:p w:rsidR="003D5CE3" w:rsidRDefault="00C85A18" w:rsidP="00A95C5C">
      <w:pPr>
        <w:pStyle w:val="a4"/>
        <w:numPr>
          <w:ilvl w:val="0"/>
          <w:numId w:val="84"/>
        </w:numPr>
        <w:tabs>
          <w:tab w:val="left" w:pos="1805"/>
        </w:tabs>
        <w:spacing w:before="2"/>
        <w:ind w:right="1007" w:firstLine="225"/>
        <w:rPr>
          <w:sz w:val="28"/>
        </w:rPr>
      </w:pPr>
      <w:r>
        <w:rPr>
          <w:color w:val="221F1F"/>
          <w:sz w:val="28"/>
        </w:rPr>
        <w:t>овладение</w:t>
      </w:r>
      <w:r>
        <w:rPr>
          <w:color w:val="221F1F"/>
          <w:spacing w:val="1"/>
          <w:sz w:val="28"/>
        </w:rPr>
        <w:t xml:space="preserve"> </w:t>
      </w:r>
      <w:r>
        <w:rPr>
          <w:color w:val="221F1F"/>
          <w:sz w:val="28"/>
        </w:rPr>
        <w:t>основными</w:t>
      </w:r>
      <w:r>
        <w:rPr>
          <w:color w:val="221F1F"/>
          <w:spacing w:val="1"/>
          <w:sz w:val="28"/>
        </w:rPr>
        <w:t xml:space="preserve"> </w:t>
      </w:r>
      <w:r>
        <w:rPr>
          <w:color w:val="221F1F"/>
          <w:sz w:val="28"/>
        </w:rPr>
        <w:t>видами</w:t>
      </w:r>
      <w:r>
        <w:rPr>
          <w:color w:val="221F1F"/>
          <w:spacing w:val="1"/>
          <w:sz w:val="28"/>
        </w:rPr>
        <w:t xml:space="preserve"> </w:t>
      </w:r>
      <w:r>
        <w:rPr>
          <w:color w:val="221F1F"/>
          <w:sz w:val="28"/>
        </w:rPr>
        <w:t>речевой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первоначальных</w:t>
      </w:r>
      <w:r>
        <w:rPr>
          <w:color w:val="221F1F"/>
          <w:spacing w:val="1"/>
          <w:sz w:val="28"/>
        </w:rPr>
        <w:t xml:space="preserve"> </w:t>
      </w:r>
      <w:r>
        <w:rPr>
          <w:color w:val="221F1F"/>
          <w:sz w:val="28"/>
        </w:rPr>
        <w:t>представлений</w:t>
      </w:r>
      <w:r>
        <w:rPr>
          <w:color w:val="221F1F"/>
          <w:spacing w:val="1"/>
          <w:sz w:val="28"/>
        </w:rPr>
        <w:t xml:space="preserve"> </w:t>
      </w:r>
      <w:r>
        <w:rPr>
          <w:color w:val="221F1F"/>
          <w:sz w:val="28"/>
        </w:rPr>
        <w:t>о</w:t>
      </w:r>
      <w:r>
        <w:rPr>
          <w:color w:val="221F1F"/>
          <w:spacing w:val="1"/>
          <w:sz w:val="28"/>
        </w:rPr>
        <w:t xml:space="preserve"> </w:t>
      </w:r>
      <w:r>
        <w:rPr>
          <w:color w:val="221F1F"/>
          <w:sz w:val="28"/>
        </w:rPr>
        <w:t>нормах</w:t>
      </w:r>
      <w:r>
        <w:rPr>
          <w:color w:val="221F1F"/>
          <w:spacing w:val="1"/>
          <w:sz w:val="28"/>
        </w:rPr>
        <w:t xml:space="preserve"> </w:t>
      </w:r>
      <w:r>
        <w:rPr>
          <w:color w:val="221F1F"/>
          <w:sz w:val="28"/>
        </w:rPr>
        <w:t>современного</w:t>
      </w:r>
      <w:r>
        <w:rPr>
          <w:color w:val="221F1F"/>
          <w:spacing w:val="1"/>
          <w:sz w:val="28"/>
        </w:rPr>
        <w:t xml:space="preserve"> </w:t>
      </w:r>
      <w:r>
        <w:rPr>
          <w:color w:val="221F1F"/>
          <w:sz w:val="28"/>
        </w:rPr>
        <w:t>русского</w:t>
      </w:r>
      <w:r>
        <w:rPr>
          <w:color w:val="221F1F"/>
          <w:spacing w:val="1"/>
          <w:sz w:val="28"/>
        </w:rPr>
        <w:t xml:space="preserve"> </w:t>
      </w:r>
      <w:r>
        <w:rPr>
          <w:color w:val="221F1F"/>
          <w:w w:val="95"/>
          <w:sz w:val="28"/>
        </w:rPr>
        <w:t>литературного</w:t>
      </w:r>
      <w:r>
        <w:rPr>
          <w:color w:val="221F1F"/>
          <w:spacing w:val="6"/>
          <w:w w:val="95"/>
          <w:sz w:val="28"/>
        </w:rPr>
        <w:t xml:space="preserve"> </w:t>
      </w:r>
      <w:r>
        <w:rPr>
          <w:color w:val="221F1F"/>
          <w:w w:val="95"/>
          <w:sz w:val="28"/>
        </w:rPr>
        <w:t>языка:</w:t>
      </w:r>
      <w:r>
        <w:rPr>
          <w:color w:val="221F1F"/>
          <w:spacing w:val="6"/>
          <w:w w:val="95"/>
          <w:sz w:val="28"/>
        </w:rPr>
        <w:t xml:space="preserve"> </w:t>
      </w:r>
      <w:r>
        <w:rPr>
          <w:color w:val="221F1F"/>
          <w:w w:val="95"/>
          <w:sz w:val="28"/>
        </w:rPr>
        <w:t>аудированием,</w:t>
      </w:r>
      <w:r>
        <w:rPr>
          <w:color w:val="221F1F"/>
          <w:spacing w:val="7"/>
          <w:w w:val="95"/>
          <w:sz w:val="28"/>
        </w:rPr>
        <w:t xml:space="preserve"> </w:t>
      </w:r>
      <w:r>
        <w:rPr>
          <w:color w:val="221F1F"/>
          <w:w w:val="95"/>
          <w:sz w:val="28"/>
        </w:rPr>
        <w:t>говорением,</w:t>
      </w:r>
      <w:r>
        <w:rPr>
          <w:color w:val="221F1F"/>
          <w:spacing w:val="8"/>
          <w:w w:val="95"/>
          <w:sz w:val="28"/>
        </w:rPr>
        <w:t xml:space="preserve"> </w:t>
      </w:r>
      <w:r>
        <w:rPr>
          <w:color w:val="221F1F"/>
          <w:w w:val="95"/>
          <w:sz w:val="28"/>
        </w:rPr>
        <w:t>чтением,</w:t>
      </w:r>
      <w:r>
        <w:rPr>
          <w:color w:val="221F1F"/>
          <w:spacing w:val="-1"/>
          <w:w w:val="95"/>
          <w:sz w:val="28"/>
        </w:rPr>
        <w:t xml:space="preserve"> </w:t>
      </w:r>
      <w:r>
        <w:rPr>
          <w:color w:val="221F1F"/>
          <w:w w:val="95"/>
          <w:sz w:val="28"/>
        </w:rPr>
        <w:t>письмом;</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84"/>
        </w:numPr>
        <w:tabs>
          <w:tab w:val="left" w:pos="1805"/>
        </w:tabs>
        <w:spacing w:before="67"/>
        <w:ind w:right="996" w:firstLine="225"/>
        <w:rPr>
          <w:sz w:val="28"/>
        </w:rPr>
      </w:pPr>
      <w:r>
        <w:rPr>
          <w:color w:val="221F1F"/>
          <w:w w:val="95"/>
          <w:sz w:val="28"/>
        </w:rPr>
        <w:lastRenderedPageBreak/>
        <w:t>овладение</w:t>
      </w:r>
      <w:r>
        <w:rPr>
          <w:color w:val="221F1F"/>
          <w:spacing w:val="1"/>
          <w:w w:val="95"/>
          <w:sz w:val="28"/>
        </w:rPr>
        <w:t xml:space="preserve"> </w:t>
      </w:r>
      <w:r>
        <w:rPr>
          <w:color w:val="221F1F"/>
          <w:w w:val="95"/>
          <w:sz w:val="28"/>
        </w:rPr>
        <w:t>первоначальными</w:t>
      </w:r>
      <w:r>
        <w:rPr>
          <w:color w:val="221F1F"/>
          <w:spacing w:val="1"/>
          <w:w w:val="95"/>
          <w:sz w:val="28"/>
        </w:rPr>
        <w:t xml:space="preserve"> </w:t>
      </w:r>
      <w:r>
        <w:rPr>
          <w:color w:val="221F1F"/>
          <w:w w:val="95"/>
          <w:sz w:val="28"/>
        </w:rPr>
        <w:t>научными</w:t>
      </w:r>
      <w:r>
        <w:rPr>
          <w:color w:val="221F1F"/>
          <w:spacing w:val="1"/>
          <w:w w:val="95"/>
          <w:sz w:val="28"/>
        </w:rPr>
        <w:t xml:space="preserve"> </w:t>
      </w:r>
      <w:r>
        <w:rPr>
          <w:color w:val="221F1F"/>
          <w:w w:val="95"/>
          <w:sz w:val="28"/>
        </w:rPr>
        <w:t>представлениями</w:t>
      </w:r>
      <w:r>
        <w:rPr>
          <w:color w:val="221F1F"/>
          <w:spacing w:val="1"/>
          <w:w w:val="95"/>
          <w:sz w:val="28"/>
        </w:rPr>
        <w:t xml:space="preserve"> </w:t>
      </w:r>
      <w:r>
        <w:rPr>
          <w:color w:val="221F1F"/>
          <w:w w:val="95"/>
          <w:sz w:val="28"/>
        </w:rPr>
        <w:t>о</w:t>
      </w:r>
      <w:r>
        <w:rPr>
          <w:color w:val="221F1F"/>
          <w:spacing w:val="1"/>
          <w:w w:val="95"/>
          <w:sz w:val="28"/>
        </w:rPr>
        <w:t xml:space="preserve"> </w:t>
      </w:r>
      <w:r>
        <w:rPr>
          <w:color w:val="221F1F"/>
          <w:w w:val="95"/>
          <w:sz w:val="28"/>
        </w:rPr>
        <w:t>системе</w:t>
      </w:r>
      <w:r>
        <w:rPr>
          <w:color w:val="221F1F"/>
          <w:spacing w:val="1"/>
          <w:w w:val="95"/>
          <w:sz w:val="28"/>
        </w:rPr>
        <w:t xml:space="preserve"> </w:t>
      </w:r>
      <w:r>
        <w:rPr>
          <w:color w:val="221F1F"/>
          <w:w w:val="95"/>
          <w:sz w:val="28"/>
        </w:rPr>
        <w:t>русского</w:t>
      </w:r>
      <w:r>
        <w:rPr>
          <w:color w:val="221F1F"/>
          <w:spacing w:val="1"/>
          <w:w w:val="95"/>
          <w:sz w:val="28"/>
        </w:rPr>
        <w:t xml:space="preserve"> </w:t>
      </w:r>
      <w:r>
        <w:rPr>
          <w:color w:val="221F1F"/>
          <w:w w:val="95"/>
          <w:sz w:val="28"/>
        </w:rPr>
        <w:t>языка:</w:t>
      </w:r>
      <w:r>
        <w:rPr>
          <w:color w:val="221F1F"/>
          <w:spacing w:val="1"/>
          <w:w w:val="95"/>
          <w:sz w:val="28"/>
        </w:rPr>
        <w:t xml:space="preserve"> </w:t>
      </w:r>
      <w:r>
        <w:rPr>
          <w:color w:val="221F1F"/>
          <w:w w:val="95"/>
          <w:sz w:val="28"/>
        </w:rPr>
        <w:t>фонетике,</w:t>
      </w:r>
      <w:r>
        <w:rPr>
          <w:color w:val="221F1F"/>
          <w:spacing w:val="1"/>
          <w:w w:val="95"/>
          <w:sz w:val="28"/>
        </w:rPr>
        <w:t xml:space="preserve"> </w:t>
      </w:r>
      <w:r>
        <w:rPr>
          <w:color w:val="221F1F"/>
          <w:w w:val="95"/>
          <w:sz w:val="28"/>
        </w:rPr>
        <w:t>графике,</w:t>
      </w:r>
      <w:r>
        <w:rPr>
          <w:color w:val="221F1F"/>
          <w:spacing w:val="1"/>
          <w:w w:val="95"/>
          <w:sz w:val="28"/>
        </w:rPr>
        <w:t xml:space="preserve"> </w:t>
      </w:r>
      <w:r>
        <w:rPr>
          <w:color w:val="221F1F"/>
          <w:w w:val="95"/>
          <w:sz w:val="28"/>
        </w:rPr>
        <w:t>лексике,</w:t>
      </w:r>
      <w:r>
        <w:rPr>
          <w:color w:val="221F1F"/>
          <w:spacing w:val="1"/>
          <w:w w:val="95"/>
          <w:sz w:val="28"/>
        </w:rPr>
        <w:t xml:space="preserve"> </w:t>
      </w:r>
      <w:r>
        <w:rPr>
          <w:color w:val="221F1F"/>
          <w:w w:val="95"/>
          <w:sz w:val="28"/>
        </w:rPr>
        <w:t>морфемике</w:t>
      </w:r>
      <w:r w:rsidR="000E3234">
        <w:rPr>
          <w:color w:val="221F1F"/>
          <w:w w:val="95"/>
          <w:sz w:val="28"/>
        </w:rPr>
        <w:t xml:space="preserve"> </w:t>
      </w:r>
      <w:r>
        <w:rPr>
          <w:color w:val="221F1F"/>
          <w:w w:val="95"/>
          <w:sz w:val="28"/>
        </w:rPr>
        <w:t>,</w:t>
      </w:r>
      <w:r>
        <w:rPr>
          <w:color w:val="221F1F"/>
          <w:spacing w:val="1"/>
          <w:w w:val="95"/>
          <w:sz w:val="28"/>
        </w:rPr>
        <w:t xml:space="preserve"> </w:t>
      </w:r>
      <w:r>
        <w:rPr>
          <w:color w:val="221F1F"/>
          <w:w w:val="95"/>
          <w:sz w:val="28"/>
        </w:rPr>
        <w:t>морфологии</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sz w:val="28"/>
        </w:rPr>
        <w:t>синтаксисе; об основных единицах языка, их признаках и особенностях</w:t>
      </w:r>
      <w:r>
        <w:rPr>
          <w:color w:val="221F1F"/>
          <w:spacing w:val="1"/>
          <w:sz w:val="28"/>
        </w:rPr>
        <w:t xml:space="preserve"> </w:t>
      </w:r>
      <w:r>
        <w:rPr>
          <w:color w:val="221F1F"/>
          <w:sz w:val="28"/>
        </w:rPr>
        <w:t>употребления</w:t>
      </w:r>
      <w:r>
        <w:rPr>
          <w:color w:val="221F1F"/>
          <w:spacing w:val="1"/>
          <w:sz w:val="28"/>
        </w:rPr>
        <w:t xml:space="preserve"> </w:t>
      </w:r>
      <w:r>
        <w:rPr>
          <w:color w:val="221F1F"/>
          <w:sz w:val="28"/>
        </w:rPr>
        <w:t>в</w:t>
      </w:r>
      <w:r>
        <w:rPr>
          <w:color w:val="221F1F"/>
          <w:spacing w:val="1"/>
          <w:sz w:val="28"/>
        </w:rPr>
        <w:t xml:space="preserve"> </w:t>
      </w:r>
      <w:r>
        <w:rPr>
          <w:color w:val="221F1F"/>
          <w:sz w:val="28"/>
        </w:rPr>
        <w:t>речи;</w:t>
      </w:r>
      <w:r>
        <w:rPr>
          <w:color w:val="221F1F"/>
          <w:spacing w:val="1"/>
          <w:sz w:val="28"/>
        </w:rPr>
        <w:t xml:space="preserve"> </w:t>
      </w:r>
      <w:r>
        <w:rPr>
          <w:color w:val="221F1F"/>
          <w:sz w:val="28"/>
        </w:rPr>
        <w:t>использование</w:t>
      </w:r>
      <w:r>
        <w:rPr>
          <w:color w:val="221F1F"/>
          <w:spacing w:val="1"/>
          <w:sz w:val="28"/>
        </w:rPr>
        <w:t xml:space="preserve"> </w:t>
      </w:r>
      <w:r>
        <w:rPr>
          <w:color w:val="221F1F"/>
          <w:sz w:val="28"/>
        </w:rPr>
        <w:t>в</w:t>
      </w:r>
      <w:r>
        <w:rPr>
          <w:color w:val="221F1F"/>
          <w:spacing w:val="1"/>
          <w:sz w:val="28"/>
        </w:rPr>
        <w:t xml:space="preserve"> </w:t>
      </w:r>
      <w:r>
        <w:rPr>
          <w:color w:val="221F1F"/>
          <w:sz w:val="28"/>
        </w:rPr>
        <w:t>речевой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норм</w:t>
      </w:r>
      <w:r>
        <w:rPr>
          <w:color w:val="221F1F"/>
          <w:spacing w:val="1"/>
          <w:sz w:val="28"/>
        </w:rPr>
        <w:t xml:space="preserve"> </w:t>
      </w:r>
      <w:r>
        <w:rPr>
          <w:color w:val="221F1F"/>
          <w:w w:val="95"/>
          <w:sz w:val="28"/>
        </w:rPr>
        <w:t>современного</w:t>
      </w:r>
      <w:r>
        <w:rPr>
          <w:color w:val="221F1F"/>
          <w:spacing w:val="1"/>
          <w:w w:val="95"/>
          <w:sz w:val="28"/>
        </w:rPr>
        <w:t xml:space="preserve"> </w:t>
      </w:r>
      <w:r>
        <w:rPr>
          <w:color w:val="221F1F"/>
          <w:w w:val="95"/>
          <w:sz w:val="28"/>
        </w:rPr>
        <w:t>русского</w:t>
      </w:r>
      <w:r>
        <w:rPr>
          <w:color w:val="221F1F"/>
          <w:spacing w:val="1"/>
          <w:w w:val="95"/>
          <w:sz w:val="28"/>
        </w:rPr>
        <w:t xml:space="preserve"> </w:t>
      </w:r>
      <w:r>
        <w:rPr>
          <w:color w:val="221F1F"/>
          <w:w w:val="95"/>
          <w:sz w:val="28"/>
        </w:rPr>
        <w:t>литературного</w:t>
      </w:r>
      <w:r>
        <w:rPr>
          <w:color w:val="221F1F"/>
          <w:spacing w:val="1"/>
          <w:w w:val="95"/>
          <w:sz w:val="28"/>
        </w:rPr>
        <w:t xml:space="preserve"> </w:t>
      </w:r>
      <w:r>
        <w:rPr>
          <w:color w:val="221F1F"/>
          <w:w w:val="95"/>
          <w:sz w:val="28"/>
        </w:rPr>
        <w:t>языка</w:t>
      </w:r>
      <w:r>
        <w:rPr>
          <w:color w:val="221F1F"/>
          <w:spacing w:val="1"/>
          <w:w w:val="95"/>
          <w:sz w:val="28"/>
        </w:rPr>
        <w:t xml:space="preserve"> </w:t>
      </w:r>
      <w:r>
        <w:rPr>
          <w:color w:val="221F1F"/>
          <w:w w:val="95"/>
          <w:sz w:val="28"/>
        </w:rPr>
        <w:t>(орфоэпических,</w:t>
      </w:r>
      <w:r>
        <w:rPr>
          <w:color w:val="221F1F"/>
          <w:spacing w:val="1"/>
          <w:w w:val="95"/>
          <w:sz w:val="28"/>
        </w:rPr>
        <w:t xml:space="preserve"> </w:t>
      </w:r>
      <w:r>
        <w:rPr>
          <w:color w:val="221F1F"/>
          <w:w w:val="95"/>
          <w:sz w:val="28"/>
        </w:rPr>
        <w:t>лексических,</w:t>
      </w:r>
      <w:r>
        <w:rPr>
          <w:color w:val="221F1F"/>
          <w:spacing w:val="1"/>
          <w:w w:val="95"/>
          <w:sz w:val="28"/>
        </w:rPr>
        <w:t xml:space="preserve"> </w:t>
      </w:r>
      <w:r>
        <w:rPr>
          <w:color w:val="221F1F"/>
          <w:sz w:val="28"/>
        </w:rPr>
        <w:t>грамматических,</w:t>
      </w:r>
      <w:r>
        <w:rPr>
          <w:color w:val="221F1F"/>
          <w:spacing w:val="-9"/>
          <w:sz w:val="28"/>
        </w:rPr>
        <w:t xml:space="preserve"> </w:t>
      </w:r>
      <w:r>
        <w:rPr>
          <w:color w:val="221F1F"/>
          <w:sz w:val="28"/>
        </w:rPr>
        <w:t>орфографических,</w:t>
      </w:r>
      <w:r>
        <w:rPr>
          <w:color w:val="221F1F"/>
          <w:spacing w:val="-7"/>
          <w:sz w:val="28"/>
        </w:rPr>
        <w:t xml:space="preserve"> </w:t>
      </w:r>
      <w:r>
        <w:rPr>
          <w:color w:val="221F1F"/>
          <w:sz w:val="28"/>
        </w:rPr>
        <w:t>пунктуационных)</w:t>
      </w:r>
      <w:r>
        <w:rPr>
          <w:color w:val="221F1F"/>
          <w:spacing w:val="-9"/>
          <w:sz w:val="28"/>
        </w:rPr>
        <w:t xml:space="preserve"> </w:t>
      </w:r>
      <w:r>
        <w:rPr>
          <w:color w:val="221F1F"/>
          <w:sz w:val="28"/>
        </w:rPr>
        <w:t>и</w:t>
      </w:r>
      <w:r>
        <w:rPr>
          <w:color w:val="221F1F"/>
          <w:spacing w:val="-9"/>
          <w:sz w:val="28"/>
        </w:rPr>
        <w:t xml:space="preserve"> </w:t>
      </w:r>
      <w:r>
        <w:rPr>
          <w:color w:val="221F1F"/>
          <w:sz w:val="28"/>
        </w:rPr>
        <w:t>речевого</w:t>
      </w:r>
      <w:r>
        <w:rPr>
          <w:color w:val="221F1F"/>
          <w:spacing w:val="-9"/>
          <w:sz w:val="28"/>
        </w:rPr>
        <w:t xml:space="preserve"> </w:t>
      </w:r>
      <w:r>
        <w:rPr>
          <w:color w:val="221F1F"/>
          <w:sz w:val="28"/>
        </w:rPr>
        <w:t>этикета;</w:t>
      </w:r>
    </w:p>
    <w:p w:rsidR="003D5CE3" w:rsidRDefault="00C85A18" w:rsidP="00A95C5C">
      <w:pPr>
        <w:pStyle w:val="a4"/>
        <w:numPr>
          <w:ilvl w:val="0"/>
          <w:numId w:val="84"/>
        </w:numPr>
        <w:tabs>
          <w:tab w:val="left" w:pos="1805"/>
        </w:tabs>
        <w:spacing w:before="4"/>
        <w:ind w:right="1004" w:firstLine="225"/>
        <w:rPr>
          <w:sz w:val="28"/>
        </w:rPr>
      </w:pPr>
      <w:r>
        <w:rPr>
          <w:color w:val="221F1F"/>
          <w:sz w:val="28"/>
        </w:rPr>
        <w:t>развитие</w:t>
      </w:r>
      <w:r>
        <w:rPr>
          <w:color w:val="221F1F"/>
          <w:spacing w:val="1"/>
          <w:sz w:val="28"/>
        </w:rPr>
        <w:t xml:space="preserve"> </w:t>
      </w:r>
      <w:r>
        <w:rPr>
          <w:color w:val="221F1F"/>
          <w:sz w:val="28"/>
        </w:rPr>
        <w:t>функциональной</w:t>
      </w:r>
      <w:r>
        <w:rPr>
          <w:color w:val="221F1F"/>
          <w:spacing w:val="1"/>
          <w:sz w:val="28"/>
        </w:rPr>
        <w:t xml:space="preserve"> </w:t>
      </w:r>
      <w:r>
        <w:rPr>
          <w:color w:val="221F1F"/>
          <w:sz w:val="28"/>
        </w:rPr>
        <w:t>грамотности,</w:t>
      </w:r>
      <w:r>
        <w:rPr>
          <w:color w:val="221F1F"/>
          <w:spacing w:val="1"/>
          <w:sz w:val="28"/>
        </w:rPr>
        <w:t xml:space="preserve"> </w:t>
      </w:r>
      <w:r>
        <w:rPr>
          <w:color w:val="221F1F"/>
          <w:sz w:val="28"/>
        </w:rPr>
        <w:t>готовности</w:t>
      </w:r>
      <w:r>
        <w:rPr>
          <w:color w:val="221F1F"/>
          <w:spacing w:val="1"/>
          <w:sz w:val="28"/>
        </w:rPr>
        <w:t xml:space="preserve"> </w:t>
      </w:r>
      <w:r>
        <w:rPr>
          <w:color w:val="221F1F"/>
          <w:sz w:val="28"/>
        </w:rPr>
        <w:t>к</w:t>
      </w:r>
      <w:r>
        <w:rPr>
          <w:color w:val="221F1F"/>
          <w:spacing w:val="1"/>
          <w:sz w:val="28"/>
        </w:rPr>
        <w:t xml:space="preserve"> </w:t>
      </w:r>
      <w:r>
        <w:rPr>
          <w:color w:val="221F1F"/>
          <w:sz w:val="28"/>
        </w:rPr>
        <w:t>успешному</w:t>
      </w:r>
      <w:r>
        <w:rPr>
          <w:color w:val="221F1F"/>
          <w:spacing w:val="1"/>
          <w:sz w:val="28"/>
        </w:rPr>
        <w:t xml:space="preserve"> </w:t>
      </w:r>
      <w:r>
        <w:rPr>
          <w:color w:val="221F1F"/>
          <w:sz w:val="28"/>
        </w:rPr>
        <w:t>взаимодействию</w:t>
      </w:r>
      <w:r>
        <w:rPr>
          <w:color w:val="221F1F"/>
          <w:spacing w:val="1"/>
          <w:sz w:val="28"/>
        </w:rPr>
        <w:t xml:space="preserve"> </w:t>
      </w:r>
      <w:r>
        <w:rPr>
          <w:color w:val="221F1F"/>
          <w:sz w:val="28"/>
        </w:rPr>
        <w:t>с</w:t>
      </w:r>
      <w:r>
        <w:rPr>
          <w:color w:val="221F1F"/>
          <w:spacing w:val="1"/>
          <w:sz w:val="28"/>
        </w:rPr>
        <w:t xml:space="preserve"> </w:t>
      </w:r>
      <w:r>
        <w:rPr>
          <w:color w:val="221F1F"/>
          <w:sz w:val="28"/>
        </w:rPr>
        <w:t>изменяющимся</w:t>
      </w:r>
      <w:r>
        <w:rPr>
          <w:color w:val="221F1F"/>
          <w:spacing w:val="1"/>
          <w:sz w:val="28"/>
        </w:rPr>
        <w:t xml:space="preserve"> </w:t>
      </w:r>
      <w:r>
        <w:rPr>
          <w:color w:val="221F1F"/>
          <w:sz w:val="28"/>
        </w:rPr>
        <w:t>миром</w:t>
      </w:r>
      <w:r>
        <w:rPr>
          <w:color w:val="221F1F"/>
          <w:spacing w:val="1"/>
          <w:sz w:val="28"/>
        </w:rPr>
        <w:t xml:space="preserve"> </w:t>
      </w:r>
      <w:r>
        <w:rPr>
          <w:color w:val="221F1F"/>
          <w:sz w:val="28"/>
        </w:rPr>
        <w:t>и</w:t>
      </w:r>
      <w:r>
        <w:rPr>
          <w:color w:val="221F1F"/>
          <w:spacing w:val="1"/>
          <w:sz w:val="28"/>
        </w:rPr>
        <w:t xml:space="preserve"> </w:t>
      </w:r>
      <w:r>
        <w:rPr>
          <w:color w:val="221F1F"/>
          <w:sz w:val="28"/>
        </w:rPr>
        <w:t>дальнейшему</w:t>
      </w:r>
      <w:r>
        <w:rPr>
          <w:color w:val="221F1F"/>
          <w:spacing w:val="1"/>
          <w:sz w:val="28"/>
        </w:rPr>
        <w:t xml:space="preserve"> </w:t>
      </w:r>
      <w:r>
        <w:rPr>
          <w:color w:val="221F1F"/>
          <w:sz w:val="28"/>
        </w:rPr>
        <w:t>успешному</w:t>
      </w:r>
      <w:r>
        <w:rPr>
          <w:color w:val="221F1F"/>
          <w:spacing w:val="1"/>
          <w:sz w:val="28"/>
        </w:rPr>
        <w:t xml:space="preserve"> </w:t>
      </w:r>
      <w:r>
        <w:rPr>
          <w:color w:val="221F1F"/>
          <w:sz w:val="28"/>
        </w:rPr>
        <w:t>образованию.</w:t>
      </w:r>
    </w:p>
    <w:p w:rsidR="003D5CE3" w:rsidRDefault="00C85A18">
      <w:pPr>
        <w:pStyle w:val="a3"/>
        <w:spacing w:before="66"/>
        <w:ind w:right="1011"/>
      </w:pPr>
      <w:r>
        <w:rPr>
          <w:color w:val="221F1F"/>
        </w:rPr>
        <w:t>Примерная рабочая программа разработана с целью оказания методической</w:t>
      </w:r>
      <w:r>
        <w:rPr>
          <w:color w:val="221F1F"/>
          <w:spacing w:val="1"/>
        </w:rPr>
        <w:t xml:space="preserve"> </w:t>
      </w:r>
      <w:r>
        <w:rPr>
          <w:color w:val="221F1F"/>
          <w:w w:val="95"/>
        </w:rPr>
        <w:t>помощи</w:t>
      </w:r>
      <w:r>
        <w:rPr>
          <w:color w:val="221F1F"/>
          <w:spacing w:val="1"/>
          <w:w w:val="95"/>
        </w:rPr>
        <w:t xml:space="preserve"> </w:t>
      </w:r>
      <w:r>
        <w:rPr>
          <w:color w:val="221F1F"/>
          <w:w w:val="95"/>
        </w:rPr>
        <w:t>учителю</w:t>
      </w:r>
      <w:r>
        <w:rPr>
          <w:color w:val="221F1F"/>
          <w:spacing w:val="1"/>
          <w:w w:val="95"/>
        </w:rPr>
        <w:t xml:space="preserve"> </w:t>
      </w:r>
      <w:r>
        <w:rPr>
          <w:color w:val="221F1F"/>
          <w:w w:val="95"/>
        </w:rPr>
        <w:t>начальных</w:t>
      </w:r>
      <w:r>
        <w:rPr>
          <w:color w:val="221F1F"/>
          <w:spacing w:val="1"/>
          <w:w w:val="95"/>
        </w:rPr>
        <w:t xml:space="preserve"> </w:t>
      </w:r>
      <w:r>
        <w:rPr>
          <w:color w:val="221F1F"/>
          <w:w w:val="95"/>
        </w:rPr>
        <w:t>классов</w:t>
      </w:r>
      <w:r>
        <w:rPr>
          <w:color w:val="221F1F"/>
          <w:spacing w:val="1"/>
          <w:w w:val="95"/>
        </w:rPr>
        <w:t xml:space="preserve"> </w:t>
      </w:r>
      <w:r>
        <w:rPr>
          <w:color w:val="221F1F"/>
          <w:w w:val="95"/>
        </w:rPr>
        <w:t>в</w:t>
      </w:r>
      <w:r>
        <w:rPr>
          <w:color w:val="221F1F"/>
          <w:spacing w:val="1"/>
          <w:w w:val="95"/>
        </w:rPr>
        <w:t xml:space="preserve"> </w:t>
      </w:r>
      <w:r>
        <w:rPr>
          <w:color w:val="221F1F"/>
          <w:w w:val="95"/>
        </w:rPr>
        <w:t>создании</w:t>
      </w:r>
      <w:r>
        <w:rPr>
          <w:color w:val="221F1F"/>
          <w:spacing w:val="1"/>
          <w:w w:val="95"/>
        </w:rPr>
        <w:t xml:space="preserve"> </w:t>
      </w:r>
      <w:r>
        <w:rPr>
          <w:color w:val="221F1F"/>
          <w:w w:val="95"/>
        </w:rPr>
        <w:t>рабочей</w:t>
      </w:r>
      <w:r>
        <w:rPr>
          <w:color w:val="221F1F"/>
          <w:spacing w:val="1"/>
          <w:w w:val="95"/>
        </w:rPr>
        <w:t xml:space="preserve"> </w:t>
      </w:r>
      <w:r>
        <w:rPr>
          <w:color w:val="221F1F"/>
          <w:w w:val="95"/>
        </w:rPr>
        <w:t>программы</w:t>
      </w:r>
      <w:r>
        <w:rPr>
          <w:color w:val="221F1F"/>
          <w:spacing w:val="1"/>
          <w:w w:val="95"/>
        </w:rPr>
        <w:t xml:space="preserve"> </w:t>
      </w:r>
      <w:r>
        <w:rPr>
          <w:color w:val="221F1F"/>
          <w:w w:val="95"/>
        </w:rPr>
        <w:t>по</w:t>
      </w:r>
      <w:r>
        <w:rPr>
          <w:color w:val="221F1F"/>
          <w:spacing w:val="1"/>
          <w:w w:val="95"/>
        </w:rPr>
        <w:t xml:space="preserve"> </w:t>
      </w:r>
      <w:r>
        <w:rPr>
          <w:color w:val="221F1F"/>
          <w:w w:val="95"/>
        </w:rPr>
        <w:t>учебному</w:t>
      </w:r>
      <w:r>
        <w:rPr>
          <w:color w:val="221F1F"/>
          <w:spacing w:val="1"/>
          <w:w w:val="95"/>
        </w:rPr>
        <w:t xml:space="preserve"> </w:t>
      </w:r>
      <w:r>
        <w:rPr>
          <w:color w:val="221F1F"/>
          <w:w w:val="95"/>
        </w:rPr>
        <w:t>предмету</w:t>
      </w:r>
      <w:r>
        <w:rPr>
          <w:color w:val="221F1F"/>
          <w:spacing w:val="1"/>
          <w:w w:val="95"/>
        </w:rPr>
        <w:t xml:space="preserve"> </w:t>
      </w:r>
      <w:r>
        <w:rPr>
          <w:color w:val="221F1F"/>
          <w:w w:val="95"/>
        </w:rPr>
        <w:t>«Русский</w:t>
      </w:r>
      <w:r>
        <w:rPr>
          <w:color w:val="221F1F"/>
          <w:spacing w:val="1"/>
          <w:w w:val="95"/>
        </w:rPr>
        <w:t xml:space="preserve"> </w:t>
      </w:r>
      <w:r>
        <w:rPr>
          <w:color w:val="221F1F"/>
          <w:w w:val="95"/>
        </w:rPr>
        <w:t>язык»,</w:t>
      </w:r>
      <w:r>
        <w:rPr>
          <w:color w:val="221F1F"/>
          <w:spacing w:val="1"/>
          <w:w w:val="95"/>
        </w:rPr>
        <w:t xml:space="preserve"> </w:t>
      </w:r>
      <w:r>
        <w:rPr>
          <w:color w:val="221F1F"/>
          <w:w w:val="95"/>
        </w:rPr>
        <w:t>ориентированной</w:t>
      </w:r>
      <w:r>
        <w:rPr>
          <w:color w:val="221F1F"/>
          <w:spacing w:val="1"/>
          <w:w w:val="95"/>
        </w:rPr>
        <w:t xml:space="preserve"> </w:t>
      </w:r>
      <w:r>
        <w:rPr>
          <w:color w:val="221F1F"/>
          <w:w w:val="95"/>
        </w:rPr>
        <w:t>на</w:t>
      </w:r>
      <w:r>
        <w:rPr>
          <w:color w:val="221F1F"/>
          <w:spacing w:val="1"/>
          <w:w w:val="95"/>
        </w:rPr>
        <w:t xml:space="preserve"> </w:t>
      </w:r>
      <w:r>
        <w:rPr>
          <w:color w:val="221F1F"/>
          <w:w w:val="95"/>
        </w:rPr>
        <w:t>современные</w:t>
      </w:r>
      <w:r>
        <w:rPr>
          <w:color w:val="221F1F"/>
          <w:spacing w:val="1"/>
          <w:w w:val="95"/>
        </w:rPr>
        <w:t xml:space="preserve"> </w:t>
      </w:r>
      <w:r>
        <w:rPr>
          <w:color w:val="221F1F"/>
        </w:rPr>
        <w:t>тенденции</w:t>
      </w:r>
      <w:r>
        <w:rPr>
          <w:color w:val="221F1F"/>
          <w:spacing w:val="-10"/>
        </w:rPr>
        <w:t xml:space="preserve"> </w:t>
      </w:r>
      <w:r>
        <w:rPr>
          <w:color w:val="221F1F"/>
        </w:rPr>
        <w:t>в</w:t>
      </w:r>
      <w:r>
        <w:rPr>
          <w:color w:val="221F1F"/>
          <w:spacing w:val="-4"/>
        </w:rPr>
        <w:t xml:space="preserve"> </w:t>
      </w:r>
      <w:r>
        <w:rPr>
          <w:color w:val="221F1F"/>
        </w:rPr>
        <w:t>школьном</w:t>
      </w:r>
      <w:r>
        <w:rPr>
          <w:color w:val="221F1F"/>
          <w:spacing w:val="-11"/>
        </w:rPr>
        <w:t xml:space="preserve"> </w:t>
      </w:r>
      <w:r>
        <w:rPr>
          <w:color w:val="221F1F"/>
        </w:rPr>
        <w:t>образовании</w:t>
      </w:r>
      <w:r>
        <w:rPr>
          <w:color w:val="221F1F"/>
          <w:spacing w:val="-8"/>
        </w:rPr>
        <w:t xml:space="preserve"> </w:t>
      </w:r>
      <w:r>
        <w:rPr>
          <w:color w:val="221F1F"/>
        </w:rPr>
        <w:t>и</w:t>
      </w:r>
      <w:r>
        <w:rPr>
          <w:color w:val="221F1F"/>
          <w:spacing w:val="-9"/>
        </w:rPr>
        <w:t xml:space="preserve"> </w:t>
      </w:r>
      <w:r>
        <w:rPr>
          <w:color w:val="221F1F"/>
        </w:rPr>
        <w:t>активные</w:t>
      </w:r>
      <w:r>
        <w:rPr>
          <w:color w:val="221F1F"/>
          <w:spacing w:val="-7"/>
        </w:rPr>
        <w:t xml:space="preserve"> </w:t>
      </w:r>
      <w:r>
        <w:rPr>
          <w:color w:val="221F1F"/>
        </w:rPr>
        <w:t>методики</w:t>
      </w:r>
      <w:r>
        <w:rPr>
          <w:color w:val="221F1F"/>
          <w:spacing w:val="-8"/>
        </w:rPr>
        <w:t xml:space="preserve"> </w:t>
      </w:r>
      <w:r>
        <w:rPr>
          <w:color w:val="221F1F"/>
        </w:rPr>
        <w:t>обучения.</w:t>
      </w:r>
    </w:p>
    <w:p w:rsidR="003D5CE3" w:rsidRDefault="00C85A18">
      <w:pPr>
        <w:pStyle w:val="a3"/>
        <w:spacing w:line="320" w:lineRule="exact"/>
        <w:ind w:left="1464"/>
      </w:pPr>
      <w:r>
        <w:rPr>
          <w:color w:val="221F1F"/>
          <w:w w:val="90"/>
        </w:rPr>
        <w:t>Рабочая</w:t>
      </w:r>
      <w:r>
        <w:rPr>
          <w:color w:val="221F1F"/>
          <w:spacing w:val="60"/>
          <w:w w:val="90"/>
        </w:rPr>
        <w:t xml:space="preserve"> </w:t>
      </w:r>
      <w:r>
        <w:rPr>
          <w:color w:val="221F1F"/>
          <w:w w:val="90"/>
        </w:rPr>
        <w:t>программа</w:t>
      </w:r>
      <w:r>
        <w:rPr>
          <w:color w:val="221F1F"/>
          <w:spacing w:val="61"/>
          <w:w w:val="90"/>
        </w:rPr>
        <w:t xml:space="preserve"> </w:t>
      </w:r>
      <w:r>
        <w:rPr>
          <w:color w:val="221F1F"/>
          <w:w w:val="90"/>
        </w:rPr>
        <w:t>позволит</w:t>
      </w:r>
      <w:r>
        <w:rPr>
          <w:color w:val="221F1F"/>
          <w:spacing w:val="61"/>
          <w:w w:val="90"/>
        </w:rPr>
        <w:t xml:space="preserve"> </w:t>
      </w:r>
      <w:r>
        <w:rPr>
          <w:color w:val="221F1F"/>
          <w:w w:val="90"/>
        </w:rPr>
        <w:t>учителю:</w:t>
      </w:r>
    </w:p>
    <w:p w:rsidR="003D5CE3" w:rsidRDefault="00C85A18" w:rsidP="00A95C5C">
      <w:pPr>
        <w:pStyle w:val="a4"/>
        <w:numPr>
          <w:ilvl w:val="2"/>
          <w:numId w:val="85"/>
        </w:numPr>
        <w:tabs>
          <w:tab w:val="left" w:pos="1738"/>
        </w:tabs>
        <w:spacing w:before="20"/>
        <w:ind w:right="1008" w:firstLine="225"/>
        <w:rPr>
          <w:sz w:val="28"/>
        </w:rPr>
      </w:pPr>
      <w:r>
        <w:rPr>
          <w:color w:val="221F1F"/>
          <w:sz w:val="28"/>
        </w:rPr>
        <w:t>реализовать</w:t>
      </w:r>
      <w:r>
        <w:rPr>
          <w:color w:val="221F1F"/>
          <w:spacing w:val="1"/>
          <w:sz w:val="28"/>
        </w:rPr>
        <w:t xml:space="preserve"> </w:t>
      </w:r>
      <w:r>
        <w:rPr>
          <w:color w:val="221F1F"/>
          <w:sz w:val="28"/>
        </w:rPr>
        <w:t>в</w:t>
      </w:r>
      <w:r>
        <w:rPr>
          <w:color w:val="221F1F"/>
          <w:spacing w:val="1"/>
          <w:sz w:val="28"/>
        </w:rPr>
        <w:t xml:space="preserve"> </w:t>
      </w:r>
      <w:r>
        <w:rPr>
          <w:color w:val="221F1F"/>
          <w:sz w:val="28"/>
        </w:rPr>
        <w:t>процессе</w:t>
      </w:r>
      <w:r>
        <w:rPr>
          <w:color w:val="221F1F"/>
          <w:spacing w:val="1"/>
          <w:sz w:val="28"/>
        </w:rPr>
        <w:t xml:space="preserve"> </w:t>
      </w:r>
      <w:r>
        <w:rPr>
          <w:color w:val="221F1F"/>
          <w:sz w:val="28"/>
        </w:rPr>
        <w:t>преподавания</w:t>
      </w:r>
      <w:r>
        <w:rPr>
          <w:color w:val="221F1F"/>
          <w:spacing w:val="1"/>
          <w:sz w:val="28"/>
        </w:rPr>
        <w:t xml:space="preserve"> </w:t>
      </w:r>
      <w:r>
        <w:rPr>
          <w:color w:val="221F1F"/>
          <w:sz w:val="28"/>
        </w:rPr>
        <w:t>русского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современные</w:t>
      </w:r>
      <w:r>
        <w:rPr>
          <w:color w:val="221F1F"/>
          <w:spacing w:val="1"/>
          <w:sz w:val="28"/>
        </w:rPr>
        <w:t xml:space="preserve"> </w:t>
      </w:r>
      <w:r>
        <w:rPr>
          <w:color w:val="221F1F"/>
          <w:sz w:val="28"/>
        </w:rPr>
        <w:t>подходы</w:t>
      </w:r>
      <w:r>
        <w:rPr>
          <w:color w:val="221F1F"/>
          <w:spacing w:val="1"/>
          <w:sz w:val="28"/>
        </w:rPr>
        <w:t xml:space="preserve"> </w:t>
      </w:r>
      <w:r>
        <w:rPr>
          <w:color w:val="221F1F"/>
          <w:sz w:val="28"/>
        </w:rPr>
        <w:t>к</w:t>
      </w:r>
      <w:r>
        <w:rPr>
          <w:color w:val="221F1F"/>
          <w:spacing w:val="1"/>
          <w:sz w:val="28"/>
        </w:rPr>
        <w:t xml:space="preserve"> </w:t>
      </w:r>
      <w:r>
        <w:rPr>
          <w:color w:val="221F1F"/>
          <w:sz w:val="28"/>
        </w:rPr>
        <w:t>достижению</w:t>
      </w:r>
      <w:r>
        <w:rPr>
          <w:color w:val="221F1F"/>
          <w:spacing w:val="1"/>
          <w:sz w:val="28"/>
        </w:rPr>
        <w:t xml:space="preserve"> </w:t>
      </w:r>
      <w:r>
        <w:rPr>
          <w:color w:val="221F1F"/>
          <w:sz w:val="28"/>
        </w:rPr>
        <w:t>личностных,</w:t>
      </w:r>
      <w:r>
        <w:rPr>
          <w:color w:val="221F1F"/>
          <w:spacing w:val="1"/>
          <w:sz w:val="28"/>
        </w:rPr>
        <w:t xml:space="preserve"> </w:t>
      </w:r>
      <w:r>
        <w:rPr>
          <w:color w:val="221F1F"/>
          <w:sz w:val="28"/>
        </w:rPr>
        <w:t>метапредметных</w:t>
      </w:r>
      <w:r>
        <w:rPr>
          <w:color w:val="221F1F"/>
          <w:spacing w:val="1"/>
          <w:sz w:val="28"/>
        </w:rPr>
        <w:t xml:space="preserve"> </w:t>
      </w:r>
      <w:r>
        <w:rPr>
          <w:color w:val="221F1F"/>
          <w:sz w:val="28"/>
        </w:rPr>
        <w:t>и</w:t>
      </w:r>
      <w:r>
        <w:rPr>
          <w:color w:val="221F1F"/>
          <w:spacing w:val="1"/>
          <w:sz w:val="28"/>
        </w:rPr>
        <w:t xml:space="preserve"> </w:t>
      </w:r>
      <w:r>
        <w:rPr>
          <w:color w:val="221F1F"/>
          <w:sz w:val="28"/>
        </w:rPr>
        <w:t>предметных</w:t>
      </w:r>
      <w:r>
        <w:rPr>
          <w:color w:val="221F1F"/>
          <w:spacing w:val="1"/>
          <w:sz w:val="28"/>
        </w:rPr>
        <w:t xml:space="preserve"> </w:t>
      </w:r>
      <w:r>
        <w:rPr>
          <w:color w:val="221F1F"/>
          <w:sz w:val="28"/>
        </w:rPr>
        <w:t>результатов</w:t>
      </w:r>
      <w:r>
        <w:rPr>
          <w:color w:val="221F1F"/>
          <w:spacing w:val="-2"/>
          <w:sz w:val="28"/>
        </w:rPr>
        <w:t xml:space="preserve"> </w:t>
      </w:r>
      <w:r>
        <w:rPr>
          <w:color w:val="221F1F"/>
          <w:sz w:val="28"/>
        </w:rPr>
        <w:t>обучения,</w:t>
      </w:r>
      <w:r>
        <w:rPr>
          <w:color w:val="221F1F"/>
          <w:spacing w:val="3"/>
          <w:sz w:val="28"/>
        </w:rPr>
        <w:t xml:space="preserve"> </w:t>
      </w:r>
      <w:r>
        <w:rPr>
          <w:color w:val="221F1F"/>
          <w:sz w:val="28"/>
        </w:rPr>
        <w:t>сформулированных</w:t>
      </w:r>
      <w:r>
        <w:rPr>
          <w:color w:val="221F1F"/>
          <w:spacing w:val="-4"/>
          <w:sz w:val="28"/>
        </w:rPr>
        <w:t xml:space="preserve"> </w:t>
      </w:r>
      <w:r>
        <w:rPr>
          <w:color w:val="221F1F"/>
          <w:sz w:val="28"/>
        </w:rPr>
        <w:t>в</w:t>
      </w:r>
      <w:r>
        <w:rPr>
          <w:color w:val="221F1F"/>
          <w:spacing w:val="-1"/>
          <w:sz w:val="28"/>
        </w:rPr>
        <w:t xml:space="preserve"> </w:t>
      </w:r>
      <w:r>
        <w:rPr>
          <w:color w:val="221F1F"/>
          <w:sz w:val="28"/>
        </w:rPr>
        <w:t>ФГОС</w:t>
      </w:r>
      <w:r>
        <w:rPr>
          <w:color w:val="221F1F"/>
          <w:spacing w:val="6"/>
          <w:sz w:val="28"/>
        </w:rPr>
        <w:t xml:space="preserve"> </w:t>
      </w:r>
      <w:r>
        <w:rPr>
          <w:color w:val="221F1F"/>
          <w:sz w:val="28"/>
        </w:rPr>
        <w:t>НОО;</w:t>
      </w:r>
    </w:p>
    <w:p w:rsidR="003D5CE3" w:rsidRDefault="00C85A18" w:rsidP="00A95C5C">
      <w:pPr>
        <w:pStyle w:val="a4"/>
        <w:numPr>
          <w:ilvl w:val="2"/>
          <w:numId w:val="85"/>
        </w:numPr>
        <w:tabs>
          <w:tab w:val="left" w:pos="1757"/>
        </w:tabs>
        <w:ind w:right="1011" w:firstLine="225"/>
        <w:rPr>
          <w:sz w:val="28"/>
        </w:rPr>
      </w:pPr>
      <w:r>
        <w:rPr>
          <w:color w:val="221F1F"/>
          <w:sz w:val="28"/>
        </w:rPr>
        <w:t>определить и структурировать планируемые результаты обучения и</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учебного</w:t>
      </w:r>
      <w:r>
        <w:rPr>
          <w:color w:val="221F1F"/>
          <w:spacing w:val="1"/>
          <w:sz w:val="28"/>
        </w:rPr>
        <w:t xml:space="preserve"> </w:t>
      </w:r>
      <w:r>
        <w:rPr>
          <w:color w:val="221F1F"/>
          <w:sz w:val="28"/>
        </w:rPr>
        <w:t>предмета</w:t>
      </w:r>
      <w:r>
        <w:rPr>
          <w:color w:val="221F1F"/>
          <w:spacing w:val="1"/>
          <w:sz w:val="28"/>
        </w:rPr>
        <w:t xml:space="preserve"> </w:t>
      </w:r>
      <w:r>
        <w:rPr>
          <w:color w:val="221F1F"/>
          <w:sz w:val="28"/>
        </w:rPr>
        <w:t>«Русский</w:t>
      </w:r>
      <w:r>
        <w:rPr>
          <w:color w:val="221F1F"/>
          <w:spacing w:val="1"/>
          <w:sz w:val="28"/>
        </w:rPr>
        <w:t xml:space="preserve"> </w:t>
      </w:r>
      <w:r>
        <w:rPr>
          <w:color w:val="221F1F"/>
          <w:sz w:val="28"/>
        </w:rPr>
        <w:t>язык»</w:t>
      </w:r>
      <w:r>
        <w:rPr>
          <w:color w:val="221F1F"/>
          <w:spacing w:val="1"/>
          <w:sz w:val="28"/>
        </w:rPr>
        <w:t xml:space="preserve"> </w:t>
      </w:r>
      <w:r>
        <w:rPr>
          <w:color w:val="221F1F"/>
          <w:sz w:val="28"/>
        </w:rPr>
        <w:t>по</w:t>
      </w:r>
      <w:r>
        <w:rPr>
          <w:color w:val="221F1F"/>
          <w:spacing w:val="1"/>
          <w:sz w:val="28"/>
        </w:rPr>
        <w:t xml:space="preserve"> </w:t>
      </w:r>
      <w:r>
        <w:rPr>
          <w:color w:val="221F1F"/>
          <w:sz w:val="28"/>
        </w:rPr>
        <w:t>годам</w:t>
      </w:r>
      <w:r>
        <w:rPr>
          <w:color w:val="221F1F"/>
          <w:spacing w:val="1"/>
          <w:sz w:val="28"/>
        </w:rPr>
        <w:t xml:space="preserve"> </w:t>
      </w:r>
      <w:r>
        <w:rPr>
          <w:color w:val="221F1F"/>
          <w:sz w:val="28"/>
        </w:rPr>
        <w:t>обучения</w:t>
      </w:r>
      <w:r>
        <w:rPr>
          <w:color w:val="221F1F"/>
          <w:spacing w:val="1"/>
          <w:sz w:val="28"/>
        </w:rPr>
        <w:t xml:space="preserve"> </w:t>
      </w:r>
      <w:r>
        <w:rPr>
          <w:color w:val="221F1F"/>
          <w:sz w:val="28"/>
        </w:rPr>
        <w:t>в</w:t>
      </w:r>
      <w:r>
        <w:rPr>
          <w:color w:val="221F1F"/>
          <w:spacing w:val="1"/>
          <w:sz w:val="28"/>
        </w:rPr>
        <w:t xml:space="preserve"> </w:t>
      </w:r>
      <w:r>
        <w:rPr>
          <w:color w:val="221F1F"/>
          <w:w w:val="95"/>
          <w:sz w:val="28"/>
        </w:rPr>
        <w:t>соответствии</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ФГОС</w:t>
      </w:r>
      <w:r>
        <w:rPr>
          <w:color w:val="221F1F"/>
          <w:spacing w:val="1"/>
          <w:w w:val="95"/>
          <w:sz w:val="28"/>
        </w:rPr>
        <w:t xml:space="preserve"> </w:t>
      </w:r>
      <w:r>
        <w:rPr>
          <w:color w:val="221F1F"/>
          <w:w w:val="95"/>
          <w:sz w:val="28"/>
        </w:rPr>
        <w:t>НОО,</w:t>
      </w:r>
      <w:r>
        <w:rPr>
          <w:color w:val="221F1F"/>
          <w:spacing w:val="1"/>
          <w:w w:val="95"/>
          <w:sz w:val="28"/>
        </w:rPr>
        <w:t xml:space="preserve"> </w:t>
      </w:r>
      <w:r>
        <w:rPr>
          <w:color w:val="221F1F"/>
          <w:w w:val="95"/>
          <w:sz w:val="28"/>
        </w:rPr>
        <w:t>Примерной</w:t>
      </w:r>
      <w:r>
        <w:rPr>
          <w:color w:val="221F1F"/>
          <w:spacing w:val="1"/>
          <w:w w:val="95"/>
          <w:sz w:val="28"/>
        </w:rPr>
        <w:t xml:space="preserve"> </w:t>
      </w:r>
      <w:r>
        <w:rPr>
          <w:color w:val="221F1F"/>
          <w:w w:val="95"/>
          <w:sz w:val="28"/>
        </w:rPr>
        <w:t>основной</w:t>
      </w:r>
      <w:r>
        <w:rPr>
          <w:color w:val="221F1F"/>
          <w:spacing w:val="1"/>
          <w:w w:val="95"/>
          <w:sz w:val="28"/>
        </w:rPr>
        <w:t xml:space="preserve"> </w:t>
      </w:r>
      <w:r>
        <w:rPr>
          <w:color w:val="221F1F"/>
          <w:w w:val="95"/>
          <w:sz w:val="28"/>
        </w:rPr>
        <w:t>образовательной</w:t>
      </w:r>
      <w:r>
        <w:rPr>
          <w:color w:val="221F1F"/>
          <w:spacing w:val="1"/>
          <w:w w:val="95"/>
          <w:sz w:val="28"/>
        </w:rPr>
        <w:t xml:space="preserve"> </w:t>
      </w:r>
      <w:r>
        <w:rPr>
          <w:color w:val="221F1F"/>
          <w:sz w:val="28"/>
        </w:rPr>
        <w:t>программой</w:t>
      </w:r>
      <w:r>
        <w:rPr>
          <w:color w:val="221F1F"/>
          <w:spacing w:val="1"/>
          <w:sz w:val="28"/>
        </w:rPr>
        <w:t xml:space="preserve"> </w:t>
      </w:r>
      <w:r>
        <w:rPr>
          <w:color w:val="221F1F"/>
          <w:sz w:val="28"/>
        </w:rPr>
        <w:t>начального</w:t>
      </w:r>
      <w:r>
        <w:rPr>
          <w:color w:val="221F1F"/>
          <w:spacing w:val="1"/>
          <w:sz w:val="28"/>
        </w:rPr>
        <w:t xml:space="preserve"> </w:t>
      </w:r>
      <w:r>
        <w:rPr>
          <w:color w:val="221F1F"/>
          <w:sz w:val="28"/>
        </w:rPr>
        <w:t>общего</w:t>
      </w:r>
      <w:r>
        <w:rPr>
          <w:color w:val="221F1F"/>
          <w:spacing w:val="1"/>
          <w:sz w:val="28"/>
        </w:rPr>
        <w:t xml:space="preserve"> </w:t>
      </w:r>
      <w:r>
        <w:rPr>
          <w:color w:val="221F1F"/>
          <w:sz w:val="28"/>
        </w:rPr>
        <w:t>образования,</w:t>
      </w:r>
      <w:r>
        <w:rPr>
          <w:color w:val="221F1F"/>
          <w:spacing w:val="1"/>
          <w:sz w:val="28"/>
        </w:rPr>
        <w:t xml:space="preserve"> </w:t>
      </w:r>
      <w:r>
        <w:rPr>
          <w:color w:val="221F1F"/>
          <w:sz w:val="28"/>
        </w:rPr>
        <w:t>Примерной</w:t>
      </w:r>
      <w:r>
        <w:rPr>
          <w:color w:val="221F1F"/>
          <w:spacing w:val="1"/>
          <w:sz w:val="28"/>
        </w:rPr>
        <w:t xml:space="preserve"> </w:t>
      </w:r>
      <w:r>
        <w:rPr>
          <w:color w:val="221F1F"/>
          <w:sz w:val="28"/>
        </w:rPr>
        <w:t>программой</w:t>
      </w:r>
      <w:r>
        <w:rPr>
          <w:color w:val="221F1F"/>
          <w:spacing w:val="1"/>
          <w:sz w:val="28"/>
        </w:rPr>
        <w:t xml:space="preserve"> </w:t>
      </w:r>
      <w:r>
        <w:rPr>
          <w:color w:val="221F1F"/>
          <w:sz w:val="28"/>
        </w:rPr>
        <w:t>воспитания;</w:t>
      </w:r>
    </w:p>
    <w:p w:rsidR="003D5CE3" w:rsidRDefault="00C85A18" w:rsidP="00A95C5C">
      <w:pPr>
        <w:pStyle w:val="a4"/>
        <w:numPr>
          <w:ilvl w:val="2"/>
          <w:numId w:val="85"/>
        </w:numPr>
        <w:tabs>
          <w:tab w:val="left" w:pos="1705"/>
        </w:tabs>
        <w:ind w:right="1008" w:firstLine="225"/>
        <w:rPr>
          <w:sz w:val="28"/>
        </w:rPr>
      </w:pPr>
      <w:r>
        <w:rPr>
          <w:color w:val="221F1F"/>
          <w:sz w:val="28"/>
        </w:rPr>
        <w:t>разработать</w:t>
      </w:r>
      <w:r>
        <w:rPr>
          <w:color w:val="221F1F"/>
          <w:spacing w:val="1"/>
          <w:sz w:val="28"/>
        </w:rPr>
        <w:t xml:space="preserve"> </w:t>
      </w:r>
      <w:r>
        <w:rPr>
          <w:color w:val="221F1F"/>
          <w:sz w:val="28"/>
        </w:rPr>
        <w:t>календарно­тематическое</w:t>
      </w:r>
      <w:r>
        <w:rPr>
          <w:color w:val="221F1F"/>
          <w:spacing w:val="1"/>
          <w:sz w:val="28"/>
        </w:rPr>
        <w:t xml:space="preserve"> </w:t>
      </w:r>
      <w:r>
        <w:rPr>
          <w:color w:val="221F1F"/>
          <w:sz w:val="28"/>
        </w:rPr>
        <w:t>планирование</w:t>
      </w:r>
      <w:r>
        <w:rPr>
          <w:color w:val="221F1F"/>
          <w:spacing w:val="1"/>
          <w:sz w:val="28"/>
        </w:rPr>
        <w:t xml:space="preserve"> </w:t>
      </w:r>
      <w:r>
        <w:rPr>
          <w:color w:val="221F1F"/>
          <w:sz w:val="28"/>
        </w:rPr>
        <w:t>с</w:t>
      </w:r>
      <w:r>
        <w:rPr>
          <w:color w:val="221F1F"/>
          <w:spacing w:val="1"/>
          <w:sz w:val="28"/>
        </w:rPr>
        <w:t xml:space="preserve"> </w:t>
      </w:r>
      <w:r>
        <w:rPr>
          <w:color w:val="221F1F"/>
          <w:sz w:val="28"/>
        </w:rPr>
        <w:t>учётом</w:t>
      </w:r>
      <w:r>
        <w:rPr>
          <w:color w:val="221F1F"/>
          <w:spacing w:val="-67"/>
          <w:sz w:val="28"/>
        </w:rPr>
        <w:t xml:space="preserve"> </w:t>
      </w:r>
      <w:r>
        <w:rPr>
          <w:color w:val="221F1F"/>
          <w:sz w:val="28"/>
        </w:rPr>
        <w:t>особенностей конкретного класса, используя рекомендованное примерное</w:t>
      </w:r>
      <w:r>
        <w:rPr>
          <w:color w:val="221F1F"/>
          <w:spacing w:val="1"/>
          <w:sz w:val="28"/>
        </w:rPr>
        <w:t xml:space="preserve"> </w:t>
      </w:r>
      <w:r>
        <w:rPr>
          <w:color w:val="221F1F"/>
          <w:w w:val="90"/>
          <w:sz w:val="28"/>
        </w:rPr>
        <w:t>распределение</w:t>
      </w:r>
      <w:r>
        <w:rPr>
          <w:color w:val="221F1F"/>
          <w:spacing w:val="1"/>
          <w:w w:val="90"/>
          <w:sz w:val="28"/>
        </w:rPr>
        <w:t xml:space="preserve"> </w:t>
      </w:r>
      <w:r>
        <w:rPr>
          <w:color w:val="221F1F"/>
          <w:w w:val="90"/>
          <w:sz w:val="28"/>
        </w:rPr>
        <w:t>учебного</w:t>
      </w:r>
      <w:r>
        <w:rPr>
          <w:color w:val="221F1F"/>
          <w:spacing w:val="1"/>
          <w:w w:val="90"/>
          <w:sz w:val="28"/>
        </w:rPr>
        <w:t xml:space="preserve"> </w:t>
      </w:r>
      <w:r>
        <w:rPr>
          <w:color w:val="221F1F"/>
          <w:w w:val="90"/>
          <w:sz w:val="28"/>
        </w:rPr>
        <w:t>времени</w:t>
      </w:r>
      <w:r>
        <w:rPr>
          <w:color w:val="221F1F"/>
          <w:spacing w:val="1"/>
          <w:w w:val="90"/>
          <w:sz w:val="28"/>
        </w:rPr>
        <w:t xml:space="preserve"> </w:t>
      </w:r>
      <w:r>
        <w:rPr>
          <w:color w:val="221F1F"/>
          <w:w w:val="90"/>
          <w:sz w:val="28"/>
        </w:rPr>
        <w:t>на</w:t>
      </w:r>
      <w:r>
        <w:rPr>
          <w:color w:val="221F1F"/>
          <w:spacing w:val="1"/>
          <w:w w:val="90"/>
          <w:sz w:val="28"/>
        </w:rPr>
        <w:t xml:space="preserve"> </w:t>
      </w:r>
      <w:r>
        <w:rPr>
          <w:color w:val="221F1F"/>
          <w:w w:val="90"/>
          <w:sz w:val="28"/>
        </w:rPr>
        <w:t>изучение</w:t>
      </w:r>
      <w:r>
        <w:rPr>
          <w:color w:val="221F1F"/>
          <w:spacing w:val="1"/>
          <w:w w:val="90"/>
          <w:sz w:val="28"/>
        </w:rPr>
        <w:t xml:space="preserve"> </w:t>
      </w:r>
      <w:r>
        <w:rPr>
          <w:color w:val="221F1F"/>
          <w:w w:val="90"/>
          <w:sz w:val="28"/>
        </w:rPr>
        <w:t>определённого</w:t>
      </w:r>
      <w:r>
        <w:rPr>
          <w:color w:val="221F1F"/>
          <w:spacing w:val="1"/>
          <w:w w:val="90"/>
          <w:sz w:val="28"/>
        </w:rPr>
        <w:t xml:space="preserve"> </w:t>
      </w:r>
      <w:r>
        <w:rPr>
          <w:color w:val="221F1F"/>
          <w:w w:val="90"/>
          <w:sz w:val="28"/>
        </w:rPr>
        <w:t>раздела/темы,</w:t>
      </w:r>
      <w:r>
        <w:rPr>
          <w:color w:val="221F1F"/>
          <w:spacing w:val="1"/>
          <w:w w:val="90"/>
          <w:sz w:val="28"/>
        </w:rPr>
        <w:t xml:space="preserve"> </w:t>
      </w:r>
      <w:r>
        <w:rPr>
          <w:color w:val="221F1F"/>
          <w:w w:val="90"/>
          <w:sz w:val="28"/>
        </w:rPr>
        <w:t>а</w:t>
      </w:r>
      <w:r>
        <w:rPr>
          <w:color w:val="221F1F"/>
          <w:spacing w:val="1"/>
          <w:w w:val="90"/>
          <w:sz w:val="28"/>
        </w:rPr>
        <w:t xml:space="preserve"> </w:t>
      </w:r>
      <w:r>
        <w:rPr>
          <w:color w:val="221F1F"/>
          <w:sz w:val="28"/>
        </w:rPr>
        <w:t>также предложенные основные виды учебной деятельности для освоения</w:t>
      </w:r>
      <w:r>
        <w:rPr>
          <w:color w:val="221F1F"/>
          <w:spacing w:val="1"/>
          <w:sz w:val="28"/>
        </w:rPr>
        <w:t xml:space="preserve"> </w:t>
      </w:r>
      <w:r>
        <w:rPr>
          <w:color w:val="221F1F"/>
          <w:sz w:val="28"/>
        </w:rPr>
        <w:t>учебного материала</w:t>
      </w:r>
      <w:r>
        <w:rPr>
          <w:color w:val="221F1F"/>
          <w:spacing w:val="1"/>
          <w:sz w:val="28"/>
        </w:rPr>
        <w:t xml:space="preserve"> </w:t>
      </w:r>
      <w:r>
        <w:rPr>
          <w:color w:val="221F1F"/>
          <w:sz w:val="28"/>
        </w:rPr>
        <w:t>разделов/тем</w:t>
      </w:r>
      <w:r>
        <w:rPr>
          <w:color w:val="221F1F"/>
          <w:spacing w:val="-1"/>
          <w:sz w:val="28"/>
        </w:rPr>
        <w:t xml:space="preserve"> </w:t>
      </w:r>
      <w:r>
        <w:rPr>
          <w:color w:val="221F1F"/>
          <w:sz w:val="28"/>
        </w:rPr>
        <w:t>курса.</w:t>
      </w:r>
    </w:p>
    <w:p w:rsidR="003D5CE3" w:rsidRDefault="00C85A18">
      <w:pPr>
        <w:pStyle w:val="a3"/>
        <w:ind w:left="1464" w:right="843"/>
      </w:pPr>
      <w:r>
        <w:rPr>
          <w:color w:val="221F1F"/>
          <w:w w:val="95"/>
        </w:rPr>
        <w:t>В</w:t>
      </w:r>
      <w:r>
        <w:rPr>
          <w:color w:val="221F1F"/>
          <w:spacing w:val="1"/>
          <w:w w:val="95"/>
        </w:rPr>
        <w:t xml:space="preserve"> </w:t>
      </w:r>
      <w:r>
        <w:rPr>
          <w:color w:val="221F1F"/>
          <w:w w:val="95"/>
        </w:rPr>
        <w:t>программе</w:t>
      </w:r>
      <w:r>
        <w:rPr>
          <w:color w:val="221F1F"/>
          <w:spacing w:val="1"/>
          <w:w w:val="95"/>
        </w:rPr>
        <w:t xml:space="preserve"> </w:t>
      </w:r>
      <w:r>
        <w:rPr>
          <w:color w:val="221F1F"/>
          <w:w w:val="95"/>
        </w:rPr>
        <w:t>определяются</w:t>
      </w:r>
      <w:r>
        <w:rPr>
          <w:color w:val="221F1F"/>
          <w:spacing w:val="1"/>
          <w:w w:val="95"/>
        </w:rPr>
        <w:t xml:space="preserve"> </w:t>
      </w:r>
      <w:r>
        <w:rPr>
          <w:color w:val="221F1F"/>
          <w:w w:val="95"/>
        </w:rPr>
        <w:t>цели</w:t>
      </w:r>
      <w:r>
        <w:rPr>
          <w:color w:val="221F1F"/>
          <w:spacing w:val="1"/>
          <w:w w:val="95"/>
        </w:rPr>
        <w:t xml:space="preserve"> </w:t>
      </w:r>
      <w:r>
        <w:rPr>
          <w:color w:val="221F1F"/>
          <w:w w:val="95"/>
        </w:rPr>
        <w:t>изучения</w:t>
      </w:r>
      <w:r>
        <w:rPr>
          <w:color w:val="221F1F"/>
          <w:spacing w:val="1"/>
          <w:w w:val="95"/>
        </w:rPr>
        <w:t xml:space="preserve"> </w:t>
      </w:r>
      <w:r>
        <w:rPr>
          <w:color w:val="221F1F"/>
          <w:w w:val="95"/>
        </w:rPr>
        <w:t>учебного</w:t>
      </w:r>
      <w:r>
        <w:rPr>
          <w:color w:val="221F1F"/>
          <w:spacing w:val="63"/>
        </w:rPr>
        <w:t xml:space="preserve"> </w:t>
      </w:r>
      <w:r>
        <w:rPr>
          <w:color w:val="221F1F"/>
          <w:w w:val="95"/>
        </w:rPr>
        <w:t>предмета</w:t>
      </w:r>
      <w:r>
        <w:rPr>
          <w:color w:val="221F1F"/>
          <w:spacing w:val="63"/>
        </w:rPr>
        <w:t xml:space="preserve"> </w:t>
      </w:r>
      <w:r>
        <w:rPr>
          <w:color w:val="221F1F"/>
          <w:w w:val="95"/>
        </w:rPr>
        <w:t>«Русский</w:t>
      </w:r>
      <w:r>
        <w:rPr>
          <w:color w:val="221F1F"/>
          <w:spacing w:val="1"/>
          <w:w w:val="95"/>
        </w:rPr>
        <w:t xml:space="preserve"> </w:t>
      </w:r>
      <w:r>
        <w:rPr>
          <w:color w:val="221F1F"/>
        </w:rPr>
        <w:t>язык»</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71"/>
        </w:rPr>
        <w:t xml:space="preserve"> </w:t>
      </w:r>
      <w:r>
        <w:rPr>
          <w:color w:val="221F1F"/>
        </w:rPr>
        <w:t>планируемые</w:t>
      </w:r>
      <w:r>
        <w:rPr>
          <w:color w:val="221F1F"/>
          <w:spacing w:val="1"/>
        </w:rPr>
        <w:t xml:space="preserve"> </w:t>
      </w:r>
      <w:r>
        <w:rPr>
          <w:color w:val="221F1F"/>
        </w:rPr>
        <w:t>результаты освоения младшими школьниками предмета «Русский язык»:</w:t>
      </w:r>
      <w:r>
        <w:rPr>
          <w:color w:val="221F1F"/>
          <w:spacing w:val="1"/>
        </w:rPr>
        <w:t xml:space="preserve"> </w:t>
      </w:r>
      <w:r>
        <w:rPr>
          <w:color w:val="221F1F"/>
          <w:w w:val="95"/>
        </w:rPr>
        <w:t>личностные, метапредметные, предметные.</w:t>
      </w:r>
      <w:r>
        <w:rPr>
          <w:color w:val="221F1F"/>
          <w:spacing w:val="1"/>
          <w:w w:val="95"/>
        </w:rPr>
        <w:t xml:space="preserve"> </w:t>
      </w:r>
      <w:r>
        <w:rPr>
          <w:color w:val="221F1F"/>
          <w:w w:val="95"/>
        </w:rPr>
        <w:t>Личностные</w:t>
      </w:r>
      <w:r>
        <w:rPr>
          <w:color w:val="221F1F"/>
          <w:spacing w:val="1"/>
          <w:w w:val="95"/>
        </w:rPr>
        <w:t xml:space="preserve"> </w:t>
      </w:r>
      <w:r>
        <w:rPr>
          <w:color w:val="221F1F"/>
          <w:w w:val="95"/>
        </w:rPr>
        <w:t>и</w:t>
      </w:r>
      <w:r>
        <w:rPr>
          <w:color w:val="221F1F"/>
          <w:spacing w:val="1"/>
          <w:w w:val="95"/>
        </w:rPr>
        <w:t xml:space="preserve"> </w:t>
      </w:r>
      <w:r>
        <w:rPr>
          <w:color w:val="221F1F"/>
          <w:w w:val="95"/>
        </w:rPr>
        <w:t>метапредметные</w:t>
      </w:r>
      <w:r>
        <w:rPr>
          <w:color w:val="221F1F"/>
          <w:spacing w:val="1"/>
          <w:w w:val="95"/>
        </w:rPr>
        <w:t xml:space="preserve"> </w:t>
      </w:r>
      <w:r>
        <w:rPr>
          <w:color w:val="221F1F"/>
          <w:w w:val="90"/>
        </w:rPr>
        <w:t>результаты</w:t>
      </w:r>
      <w:r>
        <w:rPr>
          <w:color w:val="221F1F"/>
          <w:spacing w:val="1"/>
          <w:w w:val="90"/>
        </w:rPr>
        <w:t xml:space="preserve"> </w:t>
      </w:r>
      <w:r>
        <w:rPr>
          <w:color w:val="221F1F"/>
          <w:w w:val="90"/>
        </w:rPr>
        <w:t>представлены</w:t>
      </w:r>
      <w:r>
        <w:rPr>
          <w:color w:val="221F1F"/>
          <w:spacing w:val="1"/>
          <w:w w:val="90"/>
        </w:rPr>
        <w:t xml:space="preserve"> </w:t>
      </w:r>
      <w:r>
        <w:rPr>
          <w:color w:val="221F1F"/>
          <w:w w:val="90"/>
        </w:rPr>
        <w:t>с</w:t>
      </w:r>
      <w:r>
        <w:rPr>
          <w:color w:val="221F1F"/>
          <w:spacing w:val="1"/>
          <w:w w:val="90"/>
        </w:rPr>
        <w:t xml:space="preserve"> </w:t>
      </w:r>
      <w:r>
        <w:rPr>
          <w:color w:val="221F1F"/>
          <w:w w:val="90"/>
        </w:rPr>
        <w:t>учётом</w:t>
      </w:r>
      <w:r>
        <w:rPr>
          <w:color w:val="221F1F"/>
          <w:spacing w:val="1"/>
          <w:w w:val="90"/>
        </w:rPr>
        <w:t xml:space="preserve"> </w:t>
      </w:r>
      <w:r>
        <w:rPr>
          <w:color w:val="221F1F"/>
          <w:w w:val="90"/>
        </w:rPr>
        <w:t>методических</w:t>
      </w:r>
      <w:r>
        <w:rPr>
          <w:color w:val="221F1F"/>
          <w:spacing w:val="1"/>
          <w:w w:val="90"/>
        </w:rPr>
        <w:t xml:space="preserve"> </w:t>
      </w:r>
      <w:r>
        <w:rPr>
          <w:color w:val="221F1F"/>
          <w:w w:val="90"/>
        </w:rPr>
        <w:t>традиций</w:t>
      </w:r>
      <w:r>
        <w:rPr>
          <w:color w:val="221F1F"/>
          <w:spacing w:val="1"/>
          <w:w w:val="90"/>
        </w:rPr>
        <w:t xml:space="preserve"> </w:t>
      </w:r>
      <w:r>
        <w:rPr>
          <w:color w:val="221F1F"/>
          <w:w w:val="90"/>
        </w:rPr>
        <w:t>и</w:t>
      </w:r>
      <w:r>
        <w:rPr>
          <w:color w:val="221F1F"/>
          <w:spacing w:val="1"/>
          <w:w w:val="90"/>
        </w:rPr>
        <w:t xml:space="preserve"> </w:t>
      </w:r>
      <w:r>
        <w:rPr>
          <w:color w:val="221F1F"/>
          <w:w w:val="90"/>
        </w:rPr>
        <w:t>особенностей</w:t>
      </w:r>
      <w:r>
        <w:rPr>
          <w:color w:val="221F1F"/>
          <w:spacing w:val="1"/>
          <w:w w:val="90"/>
        </w:rPr>
        <w:t xml:space="preserve"> </w:t>
      </w:r>
      <w:r>
        <w:rPr>
          <w:color w:val="221F1F"/>
        </w:rPr>
        <w:t>преподавания русского языка в начальной школе. Предметные планируе­</w:t>
      </w:r>
      <w:r>
        <w:rPr>
          <w:color w:val="221F1F"/>
          <w:spacing w:val="1"/>
        </w:rPr>
        <w:t xml:space="preserve"> </w:t>
      </w:r>
      <w:r>
        <w:rPr>
          <w:color w:val="221F1F"/>
        </w:rPr>
        <w:t>мые результаты освоения программы даны для каждого года изучения</w:t>
      </w:r>
      <w:r>
        <w:rPr>
          <w:color w:val="221F1F"/>
          <w:spacing w:val="1"/>
        </w:rPr>
        <w:t xml:space="preserve"> </w:t>
      </w:r>
      <w:r>
        <w:rPr>
          <w:color w:val="221F1F"/>
        </w:rPr>
        <w:t>предмета</w:t>
      </w:r>
      <w:r>
        <w:rPr>
          <w:color w:val="221F1F"/>
          <w:spacing w:val="1"/>
        </w:rPr>
        <w:t xml:space="preserve"> </w:t>
      </w:r>
      <w:r>
        <w:rPr>
          <w:color w:val="221F1F"/>
        </w:rPr>
        <w:t>«Русский</w:t>
      </w:r>
      <w:r>
        <w:rPr>
          <w:color w:val="221F1F"/>
          <w:spacing w:val="1"/>
        </w:rPr>
        <w:t xml:space="preserve"> </w:t>
      </w:r>
      <w:r>
        <w:rPr>
          <w:color w:val="221F1F"/>
        </w:rPr>
        <w:t>язык».</w:t>
      </w:r>
    </w:p>
    <w:p w:rsidR="003D5CE3" w:rsidRDefault="00C85A18">
      <w:pPr>
        <w:pStyle w:val="a3"/>
        <w:spacing w:before="3"/>
        <w:ind w:right="1003"/>
      </w:pPr>
      <w:r>
        <w:rPr>
          <w:color w:val="221F1F"/>
          <w:w w:val="90"/>
        </w:rPr>
        <w:t>Программа</w:t>
      </w:r>
      <w:r>
        <w:rPr>
          <w:color w:val="221F1F"/>
          <w:spacing w:val="1"/>
          <w:w w:val="90"/>
        </w:rPr>
        <w:t xml:space="preserve"> </w:t>
      </w:r>
      <w:r>
        <w:rPr>
          <w:color w:val="221F1F"/>
          <w:w w:val="90"/>
        </w:rPr>
        <w:t>устанавливает</w:t>
      </w:r>
      <w:r>
        <w:rPr>
          <w:color w:val="221F1F"/>
          <w:spacing w:val="1"/>
          <w:w w:val="90"/>
        </w:rPr>
        <w:t xml:space="preserve"> </w:t>
      </w:r>
      <w:r>
        <w:rPr>
          <w:color w:val="221F1F"/>
          <w:w w:val="90"/>
        </w:rPr>
        <w:t>распределение</w:t>
      </w:r>
      <w:r>
        <w:rPr>
          <w:color w:val="221F1F"/>
          <w:spacing w:val="1"/>
          <w:w w:val="90"/>
        </w:rPr>
        <w:t xml:space="preserve"> </w:t>
      </w:r>
      <w:r>
        <w:rPr>
          <w:color w:val="221F1F"/>
          <w:w w:val="90"/>
        </w:rPr>
        <w:t>учебного</w:t>
      </w:r>
      <w:r>
        <w:rPr>
          <w:color w:val="221F1F"/>
          <w:spacing w:val="1"/>
          <w:w w:val="90"/>
        </w:rPr>
        <w:t xml:space="preserve"> </w:t>
      </w:r>
      <w:r>
        <w:rPr>
          <w:color w:val="221F1F"/>
          <w:w w:val="90"/>
        </w:rPr>
        <w:t>материала</w:t>
      </w:r>
      <w:r>
        <w:rPr>
          <w:color w:val="221F1F"/>
          <w:spacing w:val="1"/>
          <w:w w:val="90"/>
        </w:rPr>
        <w:t xml:space="preserve"> </w:t>
      </w:r>
      <w:r>
        <w:rPr>
          <w:color w:val="221F1F"/>
          <w:w w:val="90"/>
        </w:rPr>
        <w:t>по</w:t>
      </w:r>
      <w:r>
        <w:rPr>
          <w:color w:val="221F1F"/>
          <w:spacing w:val="1"/>
          <w:w w:val="90"/>
        </w:rPr>
        <w:t xml:space="preserve"> </w:t>
      </w:r>
      <w:r>
        <w:rPr>
          <w:color w:val="221F1F"/>
          <w:w w:val="90"/>
        </w:rPr>
        <w:t>классам,</w:t>
      </w:r>
      <w:r>
        <w:rPr>
          <w:color w:val="221F1F"/>
          <w:spacing w:val="1"/>
          <w:w w:val="90"/>
        </w:rPr>
        <w:t xml:space="preserve"> </w:t>
      </w:r>
      <w:r>
        <w:rPr>
          <w:color w:val="221F1F"/>
          <w:w w:val="90"/>
        </w:rPr>
        <w:t>даёт</w:t>
      </w:r>
      <w:r>
        <w:rPr>
          <w:color w:val="221F1F"/>
          <w:spacing w:val="1"/>
          <w:w w:val="90"/>
        </w:rPr>
        <w:t xml:space="preserve"> </w:t>
      </w:r>
      <w:r>
        <w:rPr>
          <w:color w:val="221F1F"/>
          <w:w w:val="95"/>
        </w:rPr>
        <w:t>примерный объём учебных часов для изучения разделов и тем курса, а также</w:t>
      </w:r>
      <w:r>
        <w:rPr>
          <w:color w:val="221F1F"/>
          <w:spacing w:val="1"/>
          <w:w w:val="95"/>
        </w:rPr>
        <w:t xml:space="preserve"> </w:t>
      </w:r>
      <w:r>
        <w:rPr>
          <w:color w:val="221F1F"/>
          <w:w w:val="95"/>
        </w:rPr>
        <w:t>рекомендуемую</w:t>
      </w:r>
      <w:r>
        <w:rPr>
          <w:color w:val="221F1F"/>
          <w:spacing w:val="1"/>
          <w:w w:val="95"/>
        </w:rPr>
        <w:t xml:space="preserve"> </w:t>
      </w:r>
      <w:r>
        <w:rPr>
          <w:color w:val="221F1F"/>
          <w:w w:val="95"/>
        </w:rPr>
        <w:t>последовательность</w:t>
      </w:r>
      <w:r>
        <w:rPr>
          <w:color w:val="221F1F"/>
          <w:spacing w:val="1"/>
          <w:w w:val="95"/>
        </w:rPr>
        <w:t xml:space="preserve"> </w:t>
      </w:r>
      <w:r>
        <w:rPr>
          <w:color w:val="221F1F"/>
          <w:w w:val="95"/>
        </w:rPr>
        <w:t>изучения</w:t>
      </w:r>
      <w:r>
        <w:rPr>
          <w:color w:val="221F1F"/>
          <w:spacing w:val="1"/>
          <w:w w:val="95"/>
        </w:rPr>
        <w:t xml:space="preserve"> </w:t>
      </w:r>
      <w:r>
        <w:rPr>
          <w:color w:val="221F1F"/>
          <w:w w:val="95"/>
        </w:rPr>
        <w:t>тем,</w:t>
      </w:r>
      <w:r>
        <w:rPr>
          <w:color w:val="221F1F"/>
          <w:spacing w:val="1"/>
          <w:w w:val="95"/>
        </w:rPr>
        <w:t xml:space="preserve"> </w:t>
      </w:r>
      <w:r>
        <w:rPr>
          <w:color w:val="221F1F"/>
          <w:w w:val="95"/>
        </w:rPr>
        <w:t>основанную</w:t>
      </w:r>
      <w:r>
        <w:rPr>
          <w:color w:val="221F1F"/>
          <w:spacing w:val="1"/>
          <w:w w:val="95"/>
        </w:rPr>
        <w:t xml:space="preserve"> </w:t>
      </w:r>
      <w:r>
        <w:rPr>
          <w:color w:val="221F1F"/>
          <w:w w:val="95"/>
        </w:rPr>
        <w:t>на</w:t>
      </w:r>
      <w:r>
        <w:rPr>
          <w:color w:val="221F1F"/>
          <w:spacing w:val="1"/>
          <w:w w:val="95"/>
        </w:rPr>
        <w:t xml:space="preserve"> </w:t>
      </w:r>
      <w:r>
        <w:rPr>
          <w:color w:val="221F1F"/>
          <w:w w:val="95"/>
        </w:rPr>
        <w:t>логике</w:t>
      </w:r>
      <w:r>
        <w:rPr>
          <w:color w:val="221F1F"/>
          <w:spacing w:val="1"/>
          <w:w w:val="95"/>
        </w:rPr>
        <w:t xml:space="preserve"> </w:t>
      </w:r>
      <w:r>
        <w:rPr>
          <w:color w:val="221F1F"/>
        </w:rPr>
        <w:t>развития предметного содержания и учёте психологических и возрастных</w:t>
      </w:r>
      <w:r>
        <w:rPr>
          <w:color w:val="221F1F"/>
          <w:spacing w:val="1"/>
        </w:rPr>
        <w:t xml:space="preserve"> </w:t>
      </w:r>
      <w:r>
        <w:rPr>
          <w:color w:val="221F1F"/>
        </w:rPr>
        <w:t>особенностей младших</w:t>
      </w:r>
      <w:r>
        <w:rPr>
          <w:color w:val="221F1F"/>
          <w:spacing w:val="-4"/>
        </w:rPr>
        <w:t xml:space="preserve"> </w:t>
      </w:r>
      <w:r>
        <w:rPr>
          <w:color w:val="221F1F"/>
        </w:rPr>
        <w:t>школьников.</w:t>
      </w:r>
    </w:p>
    <w:p w:rsidR="003D5CE3" w:rsidRDefault="00C85A18">
      <w:pPr>
        <w:pStyle w:val="a3"/>
        <w:ind w:right="1002"/>
      </w:pPr>
      <w:r>
        <w:rPr>
          <w:color w:val="221F1F"/>
          <w:w w:val="95"/>
        </w:rPr>
        <w:t>Примерная</w:t>
      </w:r>
      <w:r>
        <w:rPr>
          <w:color w:val="221F1F"/>
          <w:spacing w:val="1"/>
          <w:w w:val="95"/>
        </w:rPr>
        <w:t xml:space="preserve"> </w:t>
      </w:r>
      <w:r>
        <w:rPr>
          <w:color w:val="221F1F"/>
          <w:w w:val="95"/>
        </w:rPr>
        <w:t>рабочая</w:t>
      </w:r>
      <w:r>
        <w:rPr>
          <w:color w:val="221F1F"/>
          <w:spacing w:val="1"/>
          <w:w w:val="95"/>
        </w:rPr>
        <w:t xml:space="preserve"> </w:t>
      </w:r>
      <w:r>
        <w:rPr>
          <w:color w:val="221F1F"/>
          <w:w w:val="95"/>
        </w:rPr>
        <w:t>программа</w:t>
      </w:r>
      <w:r>
        <w:rPr>
          <w:color w:val="221F1F"/>
          <w:spacing w:val="1"/>
          <w:w w:val="95"/>
        </w:rPr>
        <w:t xml:space="preserve"> </w:t>
      </w:r>
      <w:r>
        <w:rPr>
          <w:color w:val="221F1F"/>
          <w:w w:val="95"/>
        </w:rPr>
        <w:t>не</w:t>
      </w:r>
      <w:r>
        <w:rPr>
          <w:color w:val="221F1F"/>
          <w:spacing w:val="1"/>
          <w:w w:val="95"/>
        </w:rPr>
        <w:t xml:space="preserve"> </w:t>
      </w:r>
      <w:r>
        <w:rPr>
          <w:color w:val="221F1F"/>
          <w:w w:val="95"/>
        </w:rPr>
        <w:t>ограничивает</w:t>
      </w:r>
      <w:r>
        <w:rPr>
          <w:color w:val="221F1F"/>
          <w:spacing w:val="1"/>
          <w:w w:val="95"/>
        </w:rPr>
        <w:t xml:space="preserve"> </w:t>
      </w:r>
      <w:r>
        <w:rPr>
          <w:color w:val="221F1F"/>
          <w:w w:val="95"/>
        </w:rPr>
        <w:t>творческую</w:t>
      </w:r>
      <w:r>
        <w:rPr>
          <w:color w:val="221F1F"/>
          <w:spacing w:val="1"/>
          <w:w w:val="95"/>
        </w:rPr>
        <w:t xml:space="preserve"> </w:t>
      </w:r>
      <w:r>
        <w:rPr>
          <w:color w:val="221F1F"/>
          <w:w w:val="95"/>
        </w:rPr>
        <w:t>инициативу</w:t>
      </w:r>
      <w:r>
        <w:rPr>
          <w:color w:val="221F1F"/>
          <w:spacing w:val="1"/>
          <w:w w:val="95"/>
        </w:rPr>
        <w:t xml:space="preserve"> </w:t>
      </w:r>
      <w:r>
        <w:rPr>
          <w:color w:val="221F1F"/>
        </w:rPr>
        <w:t>учителя</w:t>
      </w:r>
      <w:r>
        <w:rPr>
          <w:color w:val="221F1F"/>
          <w:spacing w:val="1"/>
        </w:rPr>
        <w:t xml:space="preserve"> </w:t>
      </w:r>
      <w:r>
        <w:rPr>
          <w:color w:val="221F1F"/>
        </w:rPr>
        <w:t>и</w:t>
      </w:r>
      <w:r>
        <w:rPr>
          <w:color w:val="221F1F"/>
          <w:spacing w:val="1"/>
        </w:rPr>
        <w:t xml:space="preserve"> </w:t>
      </w:r>
      <w:r>
        <w:rPr>
          <w:color w:val="221F1F"/>
        </w:rPr>
        <w:t>предоставляет</w:t>
      </w:r>
      <w:r>
        <w:rPr>
          <w:color w:val="221F1F"/>
          <w:spacing w:val="1"/>
        </w:rPr>
        <w:t xml:space="preserve"> </w:t>
      </w:r>
      <w:r>
        <w:rPr>
          <w:color w:val="221F1F"/>
        </w:rPr>
        <w:t>возможности</w:t>
      </w:r>
      <w:r>
        <w:rPr>
          <w:color w:val="221F1F"/>
          <w:spacing w:val="1"/>
        </w:rPr>
        <w:t xml:space="preserve"> </w:t>
      </w:r>
      <w:r>
        <w:rPr>
          <w:color w:val="221F1F"/>
        </w:rPr>
        <w:t>для</w:t>
      </w:r>
      <w:r>
        <w:rPr>
          <w:color w:val="221F1F"/>
          <w:spacing w:val="1"/>
        </w:rPr>
        <w:t xml:space="preserve"> </w:t>
      </w:r>
      <w:r>
        <w:rPr>
          <w:color w:val="221F1F"/>
        </w:rPr>
        <w:t>реализации</w:t>
      </w:r>
      <w:r>
        <w:rPr>
          <w:color w:val="221F1F"/>
          <w:spacing w:val="1"/>
        </w:rPr>
        <w:t xml:space="preserve"> </w:t>
      </w:r>
      <w:r>
        <w:rPr>
          <w:color w:val="221F1F"/>
        </w:rPr>
        <w:t>различных</w:t>
      </w:r>
      <w:r>
        <w:rPr>
          <w:color w:val="221F1F"/>
          <w:spacing w:val="1"/>
        </w:rPr>
        <w:t xml:space="preserve"> </w:t>
      </w:r>
      <w:r>
        <w:rPr>
          <w:color w:val="221F1F"/>
          <w:w w:val="95"/>
        </w:rPr>
        <w:t>методических</w:t>
      </w:r>
      <w:r>
        <w:rPr>
          <w:color w:val="221F1F"/>
          <w:spacing w:val="1"/>
          <w:w w:val="95"/>
        </w:rPr>
        <w:t xml:space="preserve"> </w:t>
      </w:r>
      <w:r>
        <w:rPr>
          <w:color w:val="221F1F"/>
          <w:w w:val="95"/>
        </w:rPr>
        <w:t>подходов</w:t>
      </w:r>
      <w:r>
        <w:rPr>
          <w:color w:val="221F1F"/>
          <w:spacing w:val="1"/>
          <w:w w:val="95"/>
        </w:rPr>
        <w:t xml:space="preserve"> </w:t>
      </w:r>
      <w:r>
        <w:rPr>
          <w:color w:val="221F1F"/>
          <w:w w:val="95"/>
        </w:rPr>
        <w:t>к преподаванию</w:t>
      </w:r>
      <w:r>
        <w:rPr>
          <w:color w:val="221F1F"/>
          <w:spacing w:val="1"/>
          <w:w w:val="95"/>
        </w:rPr>
        <w:t xml:space="preserve"> </w:t>
      </w:r>
      <w:r>
        <w:rPr>
          <w:color w:val="221F1F"/>
          <w:w w:val="95"/>
        </w:rPr>
        <w:t>учебного</w:t>
      </w:r>
      <w:r>
        <w:rPr>
          <w:color w:val="221F1F"/>
          <w:spacing w:val="1"/>
          <w:w w:val="95"/>
        </w:rPr>
        <w:t xml:space="preserve"> </w:t>
      </w:r>
      <w:r>
        <w:rPr>
          <w:color w:val="221F1F"/>
          <w:w w:val="95"/>
        </w:rPr>
        <w:t>предмета</w:t>
      </w:r>
      <w:r>
        <w:rPr>
          <w:color w:val="221F1F"/>
          <w:spacing w:val="1"/>
          <w:w w:val="95"/>
        </w:rPr>
        <w:t xml:space="preserve"> </w:t>
      </w:r>
      <w:r>
        <w:rPr>
          <w:color w:val="221F1F"/>
          <w:w w:val="95"/>
        </w:rPr>
        <w:t>«Русский</w:t>
      </w:r>
      <w:r>
        <w:rPr>
          <w:color w:val="221F1F"/>
          <w:spacing w:val="63"/>
        </w:rPr>
        <w:t xml:space="preserve"> </w:t>
      </w:r>
      <w:r>
        <w:rPr>
          <w:color w:val="221F1F"/>
          <w:w w:val="95"/>
        </w:rPr>
        <w:t>язык»</w:t>
      </w:r>
      <w:r>
        <w:rPr>
          <w:color w:val="221F1F"/>
          <w:spacing w:val="1"/>
          <w:w w:val="95"/>
        </w:rPr>
        <w:t xml:space="preserve"> </w:t>
      </w:r>
      <w:r>
        <w:rPr>
          <w:color w:val="221F1F"/>
        </w:rPr>
        <w:t>при условии сохранения</w:t>
      </w:r>
      <w:r>
        <w:rPr>
          <w:color w:val="221F1F"/>
          <w:spacing w:val="3"/>
        </w:rPr>
        <w:t xml:space="preserve"> </w:t>
      </w:r>
      <w:r>
        <w:rPr>
          <w:color w:val="221F1F"/>
        </w:rPr>
        <w:t>обязательной части</w:t>
      </w:r>
      <w:r>
        <w:rPr>
          <w:color w:val="221F1F"/>
          <w:spacing w:val="-1"/>
        </w:rPr>
        <w:t xml:space="preserve"> </w:t>
      </w:r>
      <w:r>
        <w:rPr>
          <w:color w:val="221F1F"/>
        </w:rPr>
        <w:t>содержания</w:t>
      </w:r>
      <w:r>
        <w:rPr>
          <w:color w:val="221F1F"/>
          <w:spacing w:val="2"/>
        </w:rPr>
        <w:t xml:space="preserve"> </w:t>
      </w:r>
      <w:r>
        <w:rPr>
          <w:color w:val="221F1F"/>
        </w:rPr>
        <w:t>курса.</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1996"/>
          <w:tab w:val="left" w:pos="2417"/>
          <w:tab w:val="left" w:pos="2736"/>
          <w:tab w:val="left" w:pos="3118"/>
          <w:tab w:val="left" w:pos="3206"/>
          <w:tab w:val="left" w:pos="4004"/>
          <w:tab w:val="left" w:pos="4173"/>
          <w:tab w:val="left" w:pos="4575"/>
          <w:tab w:val="left" w:pos="4974"/>
          <w:tab w:val="left" w:pos="5243"/>
          <w:tab w:val="left" w:pos="6126"/>
          <w:tab w:val="left" w:pos="6595"/>
          <w:tab w:val="left" w:pos="6659"/>
          <w:tab w:val="left" w:pos="7029"/>
          <w:tab w:val="left" w:pos="8407"/>
          <w:tab w:val="left" w:pos="9223"/>
          <w:tab w:val="left" w:pos="9329"/>
          <w:tab w:val="left" w:pos="9362"/>
        </w:tabs>
        <w:spacing w:before="67"/>
        <w:ind w:right="998"/>
        <w:jc w:val="left"/>
      </w:pPr>
      <w:r>
        <w:rPr>
          <w:color w:val="221F1F"/>
        </w:rPr>
        <w:lastRenderedPageBreak/>
        <w:t>Содержание рабочей программы составлено таким образом, что достижение</w:t>
      </w:r>
      <w:r>
        <w:rPr>
          <w:color w:val="221F1F"/>
          <w:spacing w:val="-67"/>
        </w:rPr>
        <w:t xml:space="preserve"> </w:t>
      </w:r>
      <w:r>
        <w:rPr>
          <w:color w:val="221F1F"/>
          <w:spacing w:val="-1"/>
        </w:rPr>
        <w:t>младшими</w:t>
      </w:r>
      <w:r>
        <w:rPr>
          <w:color w:val="221F1F"/>
          <w:spacing w:val="-14"/>
        </w:rPr>
        <w:t xml:space="preserve"> </w:t>
      </w:r>
      <w:r>
        <w:rPr>
          <w:color w:val="221F1F"/>
          <w:spacing w:val="-1"/>
        </w:rPr>
        <w:t>школьниками</w:t>
      </w:r>
      <w:r>
        <w:rPr>
          <w:color w:val="221F1F"/>
          <w:spacing w:val="-15"/>
        </w:rPr>
        <w:t xml:space="preserve"> </w:t>
      </w:r>
      <w:r>
        <w:rPr>
          <w:color w:val="221F1F"/>
        </w:rPr>
        <w:t>как</w:t>
      </w:r>
      <w:r>
        <w:rPr>
          <w:color w:val="221F1F"/>
          <w:spacing w:val="-16"/>
        </w:rPr>
        <w:t xml:space="preserve"> </w:t>
      </w:r>
      <w:r>
        <w:rPr>
          <w:color w:val="221F1F"/>
        </w:rPr>
        <w:t>личностных,</w:t>
      </w:r>
      <w:r>
        <w:rPr>
          <w:color w:val="221F1F"/>
          <w:spacing w:val="-13"/>
        </w:rPr>
        <w:t xml:space="preserve"> </w:t>
      </w:r>
      <w:r>
        <w:rPr>
          <w:color w:val="221F1F"/>
        </w:rPr>
        <w:t>так</w:t>
      </w:r>
      <w:r>
        <w:rPr>
          <w:color w:val="221F1F"/>
          <w:spacing w:val="-3"/>
        </w:rPr>
        <w:t xml:space="preserve"> </w:t>
      </w:r>
      <w:r>
        <w:rPr>
          <w:color w:val="221F1F"/>
        </w:rPr>
        <w:t>и</w:t>
      </w:r>
      <w:r>
        <w:rPr>
          <w:color w:val="221F1F"/>
          <w:spacing w:val="-16"/>
        </w:rPr>
        <w:t xml:space="preserve"> </w:t>
      </w:r>
      <w:r>
        <w:rPr>
          <w:color w:val="221F1F"/>
        </w:rPr>
        <w:t>метапредметных</w:t>
      </w:r>
      <w:r>
        <w:rPr>
          <w:color w:val="221F1F"/>
          <w:spacing w:val="-17"/>
        </w:rPr>
        <w:t xml:space="preserve"> </w:t>
      </w:r>
      <w:r>
        <w:rPr>
          <w:color w:val="221F1F"/>
        </w:rPr>
        <w:t>результатов</w:t>
      </w:r>
      <w:r>
        <w:rPr>
          <w:color w:val="221F1F"/>
          <w:spacing w:val="-67"/>
        </w:rPr>
        <w:t xml:space="preserve"> </w:t>
      </w:r>
      <w:r>
        <w:rPr>
          <w:color w:val="221F1F"/>
        </w:rPr>
        <w:t>обеспечивает</w:t>
      </w:r>
      <w:r>
        <w:rPr>
          <w:color w:val="221F1F"/>
          <w:spacing w:val="35"/>
        </w:rPr>
        <w:t xml:space="preserve"> </w:t>
      </w:r>
      <w:r>
        <w:rPr>
          <w:color w:val="221F1F"/>
        </w:rPr>
        <w:t>преемственность</w:t>
      </w:r>
      <w:r>
        <w:rPr>
          <w:color w:val="221F1F"/>
          <w:spacing w:val="46"/>
        </w:rPr>
        <w:t xml:space="preserve"> </w:t>
      </w:r>
      <w:r>
        <w:rPr>
          <w:color w:val="221F1F"/>
        </w:rPr>
        <w:t>и</w:t>
      </w:r>
      <w:r>
        <w:rPr>
          <w:color w:val="221F1F"/>
          <w:spacing w:val="37"/>
        </w:rPr>
        <w:t xml:space="preserve"> </w:t>
      </w:r>
      <w:r>
        <w:rPr>
          <w:color w:val="221F1F"/>
        </w:rPr>
        <w:t>перспективность</w:t>
      </w:r>
      <w:r>
        <w:rPr>
          <w:color w:val="221F1F"/>
          <w:spacing w:val="34"/>
        </w:rPr>
        <w:t xml:space="preserve"> </w:t>
      </w:r>
      <w:r>
        <w:rPr>
          <w:color w:val="221F1F"/>
        </w:rPr>
        <w:t>в</w:t>
      </w:r>
      <w:r>
        <w:rPr>
          <w:color w:val="221F1F"/>
          <w:spacing w:val="32"/>
        </w:rPr>
        <w:t xml:space="preserve"> </w:t>
      </w:r>
      <w:r>
        <w:rPr>
          <w:color w:val="221F1F"/>
        </w:rPr>
        <w:t>освоении</w:t>
      </w:r>
      <w:r>
        <w:rPr>
          <w:color w:val="221F1F"/>
          <w:spacing w:val="35"/>
        </w:rPr>
        <w:t xml:space="preserve"> </w:t>
      </w:r>
      <w:r>
        <w:rPr>
          <w:color w:val="221F1F"/>
        </w:rPr>
        <w:t>областей</w:t>
      </w:r>
      <w:r>
        <w:rPr>
          <w:color w:val="221F1F"/>
          <w:spacing w:val="-67"/>
        </w:rPr>
        <w:t xml:space="preserve"> </w:t>
      </w:r>
      <w:r>
        <w:rPr>
          <w:color w:val="221F1F"/>
          <w:w w:val="95"/>
        </w:rPr>
        <w:t>знаний, которые отражают ведущие идеи</w:t>
      </w:r>
      <w:r>
        <w:rPr>
          <w:color w:val="221F1F"/>
          <w:spacing w:val="1"/>
          <w:w w:val="95"/>
        </w:rPr>
        <w:t xml:space="preserve"> </w:t>
      </w:r>
      <w:r>
        <w:rPr>
          <w:color w:val="221F1F"/>
          <w:w w:val="95"/>
        </w:rPr>
        <w:t>учебных предметов</w:t>
      </w:r>
      <w:r>
        <w:rPr>
          <w:color w:val="221F1F"/>
          <w:spacing w:val="63"/>
        </w:rPr>
        <w:t xml:space="preserve"> </w:t>
      </w:r>
      <w:r>
        <w:rPr>
          <w:color w:val="221F1F"/>
          <w:w w:val="95"/>
        </w:rPr>
        <w:t>основной</w:t>
      </w:r>
      <w:r>
        <w:rPr>
          <w:color w:val="221F1F"/>
          <w:spacing w:val="63"/>
        </w:rPr>
        <w:t xml:space="preserve"> </w:t>
      </w:r>
      <w:r>
        <w:rPr>
          <w:color w:val="221F1F"/>
          <w:w w:val="95"/>
        </w:rPr>
        <w:t>школы</w:t>
      </w:r>
      <w:r>
        <w:rPr>
          <w:color w:val="221F1F"/>
          <w:spacing w:val="-64"/>
          <w:w w:val="95"/>
        </w:rPr>
        <w:t xml:space="preserve"> </w:t>
      </w:r>
      <w:r>
        <w:rPr>
          <w:color w:val="221F1F"/>
          <w:w w:val="95"/>
        </w:rPr>
        <w:t>и</w:t>
      </w:r>
      <w:r>
        <w:rPr>
          <w:color w:val="221F1F"/>
          <w:spacing w:val="1"/>
          <w:w w:val="95"/>
        </w:rPr>
        <w:t xml:space="preserve"> </w:t>
      </w:r>
      <w:r>
        <w:rPr>
          <w:color w:val="221F1F"/>
          <w:w w:val="95"/>
        </w:rPr>
        <w:t>подчёркивают</w:t>
      </w:r>
      <w:r>
        <w:rPr>
          <w:color w:val="221F1F"/>
          <w:spacing w:val="1"/>
          <w:w w:val="95"/>
        </w:rPr>
        <w:t xml:space="preserve"> </w:t>
      </w:r>
      <w:r>
        <w:rPr>
          <w:color w:val="221F1F"/>
          <w:w w:val="95"/>
        </w:rPr>
        <w:t>пропедевтическое</w:t>
      </w:r>
      <w:r>
        <w:rPr>
          <w:color w:val="221F1F"/>
          <w:spacing w:val="1"/>
          <w:w w:val="95"/>
        </w:rPr>
        <w:t xml:space="preserve"> </w:t>
      </w:r>
      <w:r>
        <w:rPr>
          <w:color w:val="221F1F"/>
          <w:w w:val="95"/>
        </w:rPr>
        <w:t>значение</w:t>
      </w:r>
      <w:r>
        <w:rPr>
          <w:color w:val="221F1F"/>
          <w:spacing w:val="1"/>
          <w:w w:val="95"/>
        </w:rPr>
        <w:t xml:space="preserve"> </w:t>
      </w:r>
      <w:r>
        <w:rPr>
          <w:color w:val="221F1F"/>
          <w:w w:val="95"/>
        </w:rPr>
        <w:t>этапа</w:t>
      </w:r>
      <w:r>
        <w:rPr>
          <w:color w:val="221F1F"/>
          <w:spacing w:val="1"/>
          <w:w w:val="95"/>
        </w:rPr>
        <w:t xml:space="preserve"> </w:t>
      </w:r>
      <w:r>
        <w:rPr>
          <w:color w:val="221F1F"/>
          <w:w w:val="95"/>
        </w:rPr>
        <w:t>начального</w:t>
      </w:r>
      <w:r>
        <w:rPr>
          <w:color w:val="221F1F"/>
          <w:spacing w:val="1"/>
          <w:w w:val="95"/>
        </w:rPr>
        <w:t xml:space="preserve"> </w:t>
      </w:r>
      <w:r>
        <w:rPr>
          <w:color w:val="221F1F"/>
          <w:w w:val="95"/>
        </w:rPr>
        <w:t>образования,</w:t>
      </w:r>
      <w:r>
        <w:rPr>
          <w:color w:val="221F1F"/>
          <w:spacing w:val="-64"/>
          <w:w w:val="95"/>
        </w:rPr>
        <w:t xml:space="preserve"> </w:t>
      </w:r>
      <w:r>
        <w:rPr>
          <w:color w:val="221F1F"/>
        </w:rPr>
        <w:t>формирование готовности младшего школьника к дальнейшему обучению.</w:t>
      </w:r>
      <w:r>
        <w:rPr>
          <w:color w:val="221F1F"/>
          <w:spacing w:val="1"/>
        </w:rPr>
        <w:t xml:space="preserve"> </w:t>
      </w:r>
      <w:r>
        <w:rPr>
          <w:color w:val="221F1F"/>
          <w:w w:val="95"/>
        </w:rPr>
        <w:t>Центральной</w:t>
      </w:r>
      <w:r>
        <w:rPr>
          <w:color w:val="221F1F"/>
          <w:spacing w:val="52"/>
          <w:w w:val="95"/>
        </w:rPr>
        <w:t xml:space="preserve"> </w:t>
      </w:r>
      <w:r>
        <w:rPr>
          <w:color w:val="221F1F"/>
          <w:w w:val="95"/>
        </w:rPr>
        <w:t>идеей</w:t>
      </w:r>
      <w:r>
        <w:rPr>
          <w:color w:val="221F1F"/>
          <w:spacing w:val="53"/>
          <w:w w:val="95"/>
        </w:rPr>
        <w:t xml:space="preserve"> </w:t>
      </w:r>
      <w:r>
        <w:rPr>
          <w:color w:val="221F1F"/>
          <w:w w:val="95"/>
        </w:rPr>
        <w:t>конструирования</w:t>
      </w:r>
      <w:r>
        <w:rPr>
          <w:color w:val="221F1F"/>
          <w:spacing w:val="48"/>
          <w:w w:val="95"/>
        </w:rPr>
        <w:t xml:space="preserve"> </w:t>
      </w:r>
      <w:r>
        <w:rPr>
          <w:color w:val="221F1F"/>
          <w:w w:val="95"/>
        </w:rPr>
        <w:t>содержания</w:t>
      </w:r>
      <w:r>
        <w:rPr>
          <w:color w:val="221F1F"/>
          <w:spacing w:val="47"/>
          <w:w w:val="95"/>
        </w:rPr>
        <w:t xml:space="preserve"> </w:t>
      </w:r>
      <w:r>
        <w:rPr>
          <w:color w:val="221F1F"/>
          <w:w w:val="95"/>
        </w:rPr>
        <w:t>и</w:t>
      </w:r>
      <w:r>
        <w:rPr>
          <w:color w:val="221F1F"/>
          <w:spacing w:val="48"/>
          <w:w w:val="95"/>
        </w:rPr>
        <w:t xml:space="preserve"> </w:t>
      </w:r>
      <w:r>
        <w:rPr>
          <w:color w:val="221F1F"/>
          <w:w w:val="95"/>
        </w:rPr>
        <w:t>планируемых</w:t>
      </w:r>
      <w:r>
        <w:rPr>
          <w:color w:val="221F1F"/>
          <w:spacing w:val="31"/>
          <w:w w:val="95"/>
        </w:rPr>
        <w:t xml:space="preserve"> </w:t>
      </w:r>
      <w:r>
        <w:rPr>
          <w:color w:val="221F1F"/>
          <w:w w:val="95"/>
        </w:rPr>
        <w:t>результатов</w:t>
      </w:r>
      <w:r>
        <w:rPr>
          <w:color w:val="221F1F"/>
          <w:spacing w:val="-64"/>
          <w:w w:val="95"/>
        </w:rPr>
        <w:t xml:space="preserve"> </w:t>
      </w:r>
      <w:r>
        <w:rPr>
          <w:color w:val="221F1F"/>
        </w:rPr>
        <w:t>обучения</w:t>
      </w:r>
      <w:r>
        <w:rPr>
          <w:color w:val="221F1F"/>
          <w:spacing w:val="33"/>
        </w:rPr>
        <w:t xml:space="preserve"> </w:t>
      </w:r>
      <w:r>
        <w:rPr>
          <w:color w:val="221F1F"/>
        </w:rPr>
        <w:t>является</w:t>
      </w:r>
      <w:r>
        <w:rPr>
          <w:color w:val="221F1F"/>
          <w:spacing w:val="33"/>
        </w:rPr>
        <w:t xml:space="preserve"> </w:t>
      </w:r>
      <w:r>
        <w:rPr>
          <w:color w:val="221F1F"/>
        </w:rPr>
        <w:t>признание</w:t>
      </w:r>
      <w:r>
        <w:rPr>
          <w:color w:val="221F1F"/>
          <w:spacing w:val="32"/>
        </w:rPr>
        <w:t xml:space="preserve"> </w:t>
      </w:r>
      <w:r>
        <w:rPr>
          <w:color w:val="221F1F"/>
        </w:rPr>
        <w:t>равной</w:t>
      </w:r>
      <w:r>
        <w:rPr>
          <w:color w:val="221F1F"/>
          <w:spacing w:val="36"/>
        </w:rPr>
        <w:t xml:space="preserve"> </w:t>
      </w:r>
      <w:r>
        <w:rPr>
          <w:color w:val="221F1F"/>
        </w:rPr>
        <w:t>значимости</w:t>
      </w:r>
      <w:r>
        <w:rPr>
          <w:color w:val="221F1F"/>
          <w:spacing w:val="41"/>
        </w:rPr>
        <w:t xml:space="preserve"> </w:t>
      </w:r>
      <w:r>
        <w:rPr>
          <w:color w:val="221F1F"/>
        </w:rPr>
        <w:t>работы</w:t>
      </w:r>
      <w:r>
        <w:rPr>
          <w:color w:val="221F1F"/>
          <w:spacing w:val="41"/>
        </w:rPr>
        <w:t xml:space="preserve"> </w:t>
      </w:r>
      <w:r>
        <w:rPr>
          <w:color w:val="221F1F"/>
        </w:rPr>
        <w:t>по</w:t>
      </w:r>
      <w:r>
        <w:rPr>
          <w:color w:val="221F1F"/>
          <w:spacing w:val="40"/>
        </w:rPr>
        <w:t xml:space="preserve"> </w:t>
      </w:r>
      <w:r>
        <w:rPr>
          <w:color w:val="221F1F"/>
        </w:rPr>
        <w:t>изучению</w:t>
      </w:r>
      <w:r>
        <w:rPr>
          <w:color w:val="221F1F"/>
          <w:spacing w:val="-67"/>
        </w:rPr>
        <w:t xml:space="preserve"> </w:t>
      </w:r>
      <w:r>
        <w:rPr>
          <w:color w:val="221F1F"/>
          <w:w w:val="95"/>
        </w:rPr>
        <w:t>системы</w:t>
      </w:r>
      <w:r>
        <w:rPr>
          <w:color w:val="221F1F"/>
          <w:spacing w:val="52"/>
          <w:w w:val="95"/>
        </w:rPr>
        <w:t xml:space="preserve"> </w:t>
      </w:r>
      <w:r>
        <w:rPr>
          <w:color w:val="221F1F"/>
          <w:w w:val="95"/>
        </w:rPr>
        <w:t>языка</w:t>
      </w:r>
      <w:r>
        <w:rPr>
          <w:color w:val="221F1F"/>
          <w:spacing w:val="53"/>
          <w:w w:val="95"/>
        </w:rPr>
        <w:t xml:space="preserve"> </w:t>
      </w:r>
      <w:r>
        <w:rPr>
          <w:color w:val="221F1F"/>
          <w:w w:val="95"/>
        </w:rPr>
        <w:t>и</w:t>
      </w:r>
      <w:r>
        <w:rPr>
          <w:color w:val="221F1F"/>
          <w:spacing w:val="51"/>
          <w:w w:val="95"/>
        </w:rPr>
        <w:t xml:space="preserve"> </w:t>
      </w:r>
      <w:r>
        <w:rPr>
          <w:color w:val="221F1F"/>
          <w:w w:val="95"/>
        </w:rPr>
        <w:t>работы</w:t>
      </w:r>
      <w:r>
        <w:rPr>
          <w:color w:val="221F1F"/>
          <w:spacing w:val="53"/>
          <w:w w:val="95"/>
        </w:rPr>
        <w:t xml:space="preserve"> </w:t>
      </w:r>
      <w:r>
        <w:rPr>
          <w:color w:val="221F1F"/>
          <w:w w:val="95"/>
        </w:rPr>
        <w:t>по</w:t>
      </w:r>
      <w:r>
        <w:rPr>
          <w:color w:val="221F1F"/>
          <w:spacing w:val="50"/>
          <w:w w:val="95"/>
        </w:rPr>
        <w:t xml:space="preserve"> </w:t>
      </w:r>
      <w:r>
        <w:rPr>
          <w:color w:val="221F1F"/>
          <w:w w:val="95"/>
        </w:rPr>
        <w:t>совершенствованию</w:t>
      </w:r>
      <w:r>
        <w:rPr>
          <w:color w:val="221F1F"/>
          <w:spacing w:val="58"/>
          <w:w w:val="95"/>
        </w:rPr>
        <w:t xml:space="preserve"> </w:t>
      </w:r>
      <w:r>
        <w:rPr>
          <w:color w:val="221F1F"/>
          <w:w w:val="95"/>
        </w:rPr>
        <w:t>речи</w:t>
      </w:r>
      <w:r>
        <w:rPr>
          <w:color w:val="221F1F"/>
          <w:spacing w:val="59"/>
          <w:w w:val="95"/>
        </w:rPr>
        <w:t xml:space="preserve"> </w:t>
      </w:r>
      <w:r>
        <w:rPr>
          <w:color w:val="221F1F"/>
          <w:w w:val="95"/>
        </w:rPr>
        <w:t>младших</w:t>
      </w:r>
      <w:r>
        <w:rPr>
          <w:color w:val="221F1F"/>
          <w:spacing w:val="64"/>
          <w:w w:val="95"/>
        </w:rPr>
        <w:t xml:space="preserve"> </w:t>
      </w:r>
      <w:r>
        <w:rPr>
          <w:color w:val="221F1F"/>
          <w:w w:val="95"/>
        </w:rPr>
        <w:t>школьников.</w:t>
      </w:r>
      <w:r>
        <w:rPr>
          <w:color w:val="221F1F"/>
          <w:spacing w:val="-63"/>
          <w:w w:val="95"/>
        </w:rPr>
        <w:t xml:space="preserve"> </w:t>
      </w:r>
      <w:r>
        <w:rPr>
          <w:color w:val="221F1F"/>
          <w:w w:val="90"/>
        </w:rPr>
        <w:t>Языковой</w:t>
      </w:r>
      <w:r>
        <w:rPr>
          <w:color w:val="221F1F"/>
          <w:spacing w:val="18"/>
          <w:w w:val="90"/>
        </w:rPr>
        <w:t xml:space="preserve"> </w:t>
      </w:r>
      <w:r>
        <w:rPr>
          <w:color w:val="221F1F"/>
          <w:w w:val="90"/>
        </w:rPr>
        <w:t>материал</w:t>
      </w:r>
      <w:r>
        <w:rPr>
          <w:color w:val="221F1F"/>
          <w:spacing w:val="11"/>
          <w:w w:val="90"/>
        </w:rPr>
        <w:t xml:space="preserve"> </w:t>
      </w:r>
      <w:r>
        <w:rPr>
          <w:color w:val="221F1F"/>
          <w:w w:val="90"/>
        </w:rPr>
        <w:t>призван</w:t>
      </w:r>
      <w:r>
        <w:rPr>
          <w:color w:val="221F1F"/>
          <w:spacing w:val="11"/>
          <w:w w:val="90"/>
        </w:rPr>
        <w:t xml:space="preserve"> </w:t>
      </w:r>
      <w:r>
        <w:rPr>
          <w:color w:val="221F1F"/>
          <w:w w:val="90"/>
        </w:rPr>
        <w:t>сформировать</w:t>
      </w:r>
      <w:r>
        <w:rPr>
          <w:color w:val="221F1F"/>
          <w:spacing w:val="13"/>
          <w:w w:val="90"/>
        </w:rPr>
        <w:t xml:space="preserve"> </w:t>
      </w:r>
      <w:r>
        <w:rPr>
          <w:color w:val="221F1F"/>
          <w:w w:val="90"/>
        </w:rPr>
        <w:t>первоначальные</w:t>
      </w:r>
      <w:r>
        <w:rPr>
          <w:color w:val="221F1F"/>
          <w:spacing w:val="66"/>
        </w:rPr>
        <w:t xml:space="preserve"> </w:t>
      </w:r>
      <w:r>
        <w:rPr>
          <w:color w:val="221F1F"/>
          <w:w w:val="90"/>
        </w:rPr>
        <w:t>представления</w:t>
      </w:r>
      <w:r>
        <w:rPr>
          <w:color w:val="221F1F"/>
          <w:spacing w:val="74"/>
        </w:rPr>
        <w:t xml:space="preserve"> </w:t>
      </w:r>
      <w:r>
        <w:rPr>
          <w:color w:val="221F1F"/>
          <w:w w:val="90"/>
        </w:rPr>
        <w:t>о</w:t>
      </w:r>
      <w:r>
        <w:rPr>
          <w:color w:val="221F1F"/>
          <w:spacing w:val="1"/>
          <w:w w:val="90"/>
        </w:rPr>
        <w:t xml:space="preserve"> </w:t>
      </w:r>
      <w:r w:rsidR="000E3234">
        <w:rPr>
          <w:color w:val="221F1F"/>
        </w:rPr>
        <w:t>струк</w:t>
      </w:r>
      <w:r>
        <w:rPr>
          <w:color w:val="221F1F"/>
        </w:rPr>
        <w:t>туре</w:t>
      </w:r>
      <w:r>
        <w:rPr>
          <w:color w:val="221F1F"/>
        </w:rPr>
        <w:tab/>
        <w:t>русского</w:t>
      </w:r>
      <w:r>
        <w:rPr>
          <w:color w:val="221F1F"/>
        </w:rPr>
        <w:tab/>
        <w:t>языка,</w:t>
      </w:r>
      <w:r>
        <w:rPr>
          <w:color w:val="221F1F"/>
        </w:rPr>
        <w:tab/>
        <w:t>способствовать</w:t>
      </w:r>
      <w:r>
        <w:rPr>
          <w:color w:val="221F1F"/>
        </w:rPr>
        <w:tab/>
        <w:t>усвоению</w:t>
      </w:r>
      <w:r>
        <w:rPr>
          <w:color w:val="221F1F"/>
        </w:rPr>
        <w:tab/>
        <w:t>норм</w:t>
      </w:r>
      <w:r>
        <w:rPr>
          <w:color w:val="221F1F"/>
        </w:rPr>
        <w:tab/>
        <w:t>русского</w:t>
      </w:r>
      <w:r>
        <w:rPr>
          <w:color w:val="221F1F"/>
          <w:spacing w:val="-67"/>
        </w:rPr>
        <w:t xml:space="preserve"> </w:t>
      </w:r>
      <w:r>
        <w:rPr>
          <w:color w:val="221F1F"/>
        </w:rPr>
        <w:t>литературного</w:t>
      </w:r>
      <w:r>
        <w:rPr>
          <w:color w:val="221F1F"/>
        </w:rPr>
        <w:tab/>
        <w:t>языка,</w:t>
      </w:r>
      <w:r>
        <w:rPr>
          <w:color w:val="221F1F"/>
        </w:rPr>
        <w:tab/>
      </w:r>
      <w:r>
        <w:rPr>
          <w:color w:val="221F1F"/>
        </w:rPr>
        <w:tab/>
        <w:t>орфографических</w:t>
      </w:r>
      <w:r>
        <w:rPr>
          <w:color w:val="221F1F"/>
        </w:rPr>
        <w:tab/>
        <w:t>и</w:t>
      </w:r>
      <w:r>
        <w:rPr>
          <w:color w:val="221F1F"/>
        </w:rPr>
        <w:tab/>
        <w:t>пунктуационных</w:t>
      </w:r>
      <w:r>
        <w:rPr>
          <w:color w:val="221F1F"/>
        </w:rPr>
        <w:tab/>
      </w:r>
      <w:r>
        <w:rPr>
          <w:color w:val="221F1F"/>
        </w:rPr>
        <w:tab/>
      </w:r>
      <w:r>
        <w:rPr>
          <w:color w:val="221F1F"/>
        </w:rPr>
        <w:tab/>
        <w:t>правил.</w:t>
      </w:r>
      <w:r>
        <w:rPr>
          <w:color w:val="221F1F"/>
          <w:spacing w:val="-67"/>
        </w:rPr>
        <w:t xml:space="preserve"> </w:t>
      </w:r>
      <w:r>
        <w:rPr>
          <w:color w:val="221F1F"/>
        </w:rPr>
        <w:t>Развитие</w:t>
      </w:r>
      <w:r>
        <w:rPr>
          <w:color w:val="221F1F"/>
          <w:spacing w:val="49"/>
        </w:rPr>
        <w:t xml:space="preserve"> </w:t>
      </w:r>
      <w:r>
        <w:rPr>
          <w:color w:val="221F1F"/>
        </w:rPr>
        <w:t>устной</w:t>
      </w:r>
      <w:r>
        <w:rPr>
          <w:color w:val="221F1F"/>
          <w:spacing w:val="47"/>
        </w:rPr>
        <w:t xml:space="preserve"> </w:t>
      </w:r>
      <w:r>
        <w:rPr>
          <w:color w:val="221F1F"/>
        </w:rPr>
        <w:t>и</w:t>
      </w:r>
      <w:r>
        <w:rPr>
          <w:color w:val="221F1F"/>
          <w:spacing w:val="48"/>
        </w:rPr>
        <w:t xml:space="preserve"> </w:t>
      </w:r>
      <w:r>
        <w:rPr>
          <w:color w:val="221F1F"/>
        </w:rPr>
        <w:t>письменной</w:t>
      </w:r>
      <w:r>
        <w:rPr>
          <w:color w:val="221F1F"/>
          <w:spacing w:val="47"/>
        </w:rPr>
        <w:t xml:space="preserve"> </w:t>
      </w:r>
      <w:r>
        <w:rPr>
          <w:color w:val="221F1F"/>
        </w:rPr>
        <w:t>речи</w:t>
      </w:r>
      <w:r>
        <w:rPr>
          <w:color w:val="221F1F"/>
          <w:spacing w:val="48"/>
        </w:rPr>
        <w:t xml:space="preserve"> </w:t>
      </w:r>
      <w:r>
        <w:rPr>
          <w:color w:val="221F1F"/>
        </w:rPr>
        <w:t>младших</w:t>
      </w:r>
      <w:r>
        <w:rPr>
          <w:color w:val="221F1F"/>
          <w:spacing w:val="42"/>
        </w:rPr>
        <w:t xml:space="preserve"> </w:t>
      </w:r>
      <w:r>
        <w:rPr>
          <w:color w:val="221F1F"/>
        </w:rPr>
        <w:t>школьников</w:t>
      </w:r>
      <w:r>
        <w:rPr>
          <w:color w:val="221F1F"/>
          <w:spacing w:val="46"/>
        </w:rPr>
        <w:t xml:space="preserve"> </w:t>
      </w:r>
      <w:r>
        <w:rPr>
          <w:color w:val="221F1F"/>
        </w:rPr>
        <w:t>направлено</w:t>
      </w:r>
      <w:r>
        <w:rPr>
          <w:color w:val="221F1F"/>
          <w:spacing w:val="40"/>
        </w:rPr>
        <w:t xml:space="preserve"> </w:t>
      </w:r>
      <w:r>
        <w:rPr>
          <w:color w:val="221F1F"/>
        </w:rPr>
        <w:t>на</w:t>
      </w:r>
      <w:r>
        <w:rPr>
          <w:color w:val="221F1F"/>
          <w:spacing w:val="-67"/>
        </w:rPr>
        <w:t xml:space="preserve"> </w:t>
      </w:r>
      <w:r>
        <w:rPr>
          <w:color w:val="221F1F"/>
        </w:rPr>
        <w:t>решение</w:t>
      </w:r>
      <w:r>
        <w:rPr>
          <w:color w:val="221F1F"/>
          <w:spacing w:val="44"/>
        </w:rPr>
        <w:t xml:space="preserve"> </w:t>
      </w:r>
      <w:r>
        <w:rPr>
          <w:color w:val="221F1F"/>
        </w:rPr>
        <w:t>практической</w:t>
      </w:r>
      <w:r>
        <w:rPr>
          <w:color w:val="221F1F"/>
          <w:spacing w:val="45"/>
        </w:rPr>
        <w:t xml:space="preserve"> </w:t>
      </w:r>
      <w:r>
        <w:rPr>
          <w:color w:val="221F1F"/>
        </w:rPr>
        <w:t>задачи</w:t>
      </w:r>
      <w:r>
        <w:rPr>
          <w:color w:val="221F1F"/>
          <w:spacing w:val="44"/>
        </w:rPr>
        <w:t xml:space="preserve"> </w:t>
      </w:r>
      <w:r>
        <w:rPr>
          <w:color w:val="221F1F"/>
        </w:rPr>
        <w:t>развития</w:t>
      </w:r>
      <w:r>
        <w:rPr>
          <w:color w:val="221F1F"/>
          <w:spacing w:val="52"/>
        </w:rPr>
        <w:t xml:space="preserve"> </w:t>
      </w:r>
      <w:r>
        <w:rPr>
          <w:color w:val="221F1F"/>
        </w:rPr>
        <w:t>всех</w:t>
      </w:r>
      <w:r>
        <w:rPr>
          <w:color w:val="221F1F"/>
          <w:spacing w:val="47"/>
        </w:rPr>
        <w:t xml:space="preserve"> </w:t>
      </w:r>
      <w:r>
        <w:rPr>
          <w:color w:val="221F1F"/>
        </w:rPr>
        <w:t>видов</w:t>
      </w:r>
      <w:r>
        <w:rPr>
          <w:color w:val="221F1F"/>
          <w:spacing w:val="50"/>
        </w:rPr>
        <w:t xml:space="preserve"> </w:t>
      </w:r>
      <w:r>
        <w:rPr>
          <w:color w:val="221F1F"/>
        </w:rPr>
        <w:t>речевой</w:t>
      </w:r>
      <w:r>
        <w:rPr>
          <w:color w:val="221F1F"/>
          <w:spacing w:val="48"/>
        </w:rPr>
        <w:t xml:space="preserve"> </w:t>
      </w:r>
      <w:r>
        <w:rPr>
          <w:color w:val="221F1F"/>
        </w:rPr>
        <w:t>деятельности,</w:t>
      </w:r>
      <w:r>
        <w:rPr>
          <w:color w:val="221F1F"/>
          <w:spacing w:val="-67"/>
        </w:rPr>
        <w:t xml:space="preserve"> </w:t>
      </w:r>
      <w:r>
        <w:rPr>
          <w:color w:val="221F1F"/>
          <w:w w:val="95"/>
        </w:rPr>
        <w:t>отработку</w:t>
      </w:r>
      <w:r>
        <w:rPr>
          <w:color w:val="221F1F"/>
          <w:spacing w:val="1"/>
          <w:w w:val="95"/>
        </w:rPr>
        <w:t xml:space="preserve"> </w:t>
      </w:r>
      <w:r>
        <w:rPr>
          <w:color w:val="221F1F"/>
          <w:w w:val="95"/>
        </w:rPr>
        <w:t>навыков</w:t>
      </w:r>
      <w:r>
        <w:rPr>
          <w:color w:val="221F1F"/>
          <w:spacing w:val="1"/>
          <w:w w:val="95"/>
        </w:rPr>
        <w:t xml:space="preserve"> </w:t>
      </w:r>
      <w:r>
        <w:rPr>
          <w:color w:val="221F1F"/>
          <w:w w:val="95"/>
        </w:rPr>
        <w:t>использования</w:t>
      </w:r>
      <w:r>
        <w:rPr>
          <w:color w:val="221F1F"/>
          <w:spacing w:val="1"/>
          <w:w w:val="95"/>
        </w:rPr>
        <w:t xml:space="preserve"> </w:t>
      </w:r>
      <w:r>
        <w:rPr>
          <w:color w:val="221F1F"/>
          <w:w w:val="95"/>
        </w:rPr>
        <w:t>усвоенных норм</w:t>
      </w:r>
      <w:r>
        <w:rPr>
          <w:color w:val="221F1F"/>
          <w:spacing w:val="1"/>
          <w:w w:val="95"/>
        </w:rPr>
        <w:t xml:space="preserve"> </w:t>
      </w:r>
      <w:r>
        <w:rPr>
          <w:color w:val="221F1F"/>
          <w:w w:val="95"/>
        </w:rPr>
        <w:t>русского</w:t>
      </w:r>
      <w:r>
        <w:rPr>
          <w:color w:val="221F1F"/>
          <w:spacing w:val="1"/>
          <w:w w:val="95"/>
        </w:rPr>
        <w:t xml:space="preserve"> </w:t>
      </w:r>
      <w:r>
        <w:rPr>
          <w:color w:val="221F1F"/>
          <w:w w:val="95"/>
        </w:rPr>
        <w:t>литературного</w:t>
      </w:r>
      <w:r>
        <w:rPr>
          <w:color w:val="221F1F"/>
          <w:spacing w:val="-64"/>
          <w:w w:val="95"/>
        </w:rPr>
        <w:t xml:space="preserve"> </w:t>
      </w:r>
      <w:r>
        <w:rPr>
          <w:color w:val="221F1F"/>
        </w:rPr>
        <w:t>языка,</w:t>
      </w:r>
      <w:r>
        <w:rPr>
          <w:color w:val="221F1F"/>
          <w:spacing w:val="23"/>
        </w:rPr>
        <w:t xml:space="preserve"> </w:t>
      </w:r>
      <w:r>
        <w:rPr>
          <w:color w:val="221F1F"/>
        </w:rPr>
        <w:t>речевых</w:t>
      </w:r>
      <w:r>
        <w:rPr>
          <w:color w:val="221F1F"/>
          <w:spacing w:val="25"/>
        </w:rPr>
        <w:t xml:space="preserve"> </w:t>
      </w:r>
      <w:r>
        <w:rPr>
          <w:color w:val="221F1F"/>
        </w:rPr>
        <w:t>норм</w:t>
      </w:r>
      <w:r>
        <w:rPr>
          <w:color w:val="221F1F"/>
          <w:spacing w:val="17"/>
        </w:rPr>
        <w:t xml:space="preserve"> </w:t>
      </w:r>
      <w:r>
        <w:rPr>
          <w:color w:val="221F1F"/>
        </w:rPr>
        <w:t>и</w:t>
      </w:r>
      <w:r>
        <w:rPr>
          <w:color w:val="221F1F"/>
          <w:spacing w:val="15"/>
        </w:rPr>
        <w:t xml:space="preserve"> </w:t>
      </w:r>
      <w:r>
        <w:rPr>
          <w:color w:val="221F1F"/>
        </w:rPr>
        <w:t>правил</w:t>
      </w:r>
      <w:r>
        <w:rPr>
          <w:color w:val="221F1F"/>
          <w:spacing w:val="15"/>
        </w:rPr>
        <w:t xml:space="preserve"> </w:t>
      </w:r>
      <w:r>
        <w:rPr>
          <w:color w:val="221F1F"/>
        </w:rPr>
        <w:t>речевого</w:t>
      </w:r>
      <w:r>
        <w:rPr>
          <w:color w:val="221F1F"/>
          <w:spacing w:val="16"/>
        </w:rPr>
        <w:t xml:space="preserve"> </w:t>
      </w:r>
      <w:r>
        <w:rPr>
          <w:color w:val="221F1F"/>
        </w:rPr>
        <w:t>этикета</w:t>
      </w:r>
      <w:r>
        <w:rPr>
          <w:color w:val="221F1F"/>
          <w:spacing w:val="22"/>
        </w:rPr>
        <w:t xml:space="preserve"> </w:t>
      </w:r>
      <w:r>
        <w:rPr>
          <w:color w:val="221F1F"/>
        </w:rPr>
        <w:t>в</w:t>
      </w:r>
      <w:r>
        <w:rPr>
          <w:color w:val="221F1F"/>
          <w:spacing w:val="13"/>
        </w:rPr>
        <w:t xml:space="preserve"> </w:t>
      </w:r>
      <w:r>
        <w:rPr>
          <w:color w:val="221F1F"/>
        </w:rPr>
        <w:t>процессе</w:t>
      </w:r>
      <w:r>
        <w:rPr>
          <w:color w:val="221F1F"/>
          <w:spacing w:val="22"/>
        </w:rPr>
        <w:t xml:space="preserve"> </w:t>
      </w:r>
      <w:r>
        <w:rPr>
          <w:color w:val="221F1F"/>
        </w:rPr>
        <w:t>устного</w:t>
      </w:r>
      <w:r>
        <w:rPr>
          <w:color w:val="221F1F"/>
          <w:spacing w:val="21"/>
        </w:rPr>
        <w:t xml:space="preserve"> </w:t>
      </w:r>
      <w:r>
        <w:rPr>
          <w:color w:val="221F1F"/>
        </w:rPr>
        <w:t>и</w:t>
      </w:r>
      <w:r>
        <w:rPr>
          <w:color w:val="221F1F"/>
          <w:spacing w:val="-67"/>
        </w:rPr>
        <w:t xml:space="preserve"> </w:t>
      </w:r>
      <w:r w:rsidR="000E3234">
        <w:rPr>
          <w:color w:val="221F1F"/>
        </w:rPr>
        <w:t>письмен</w:t>
      </w:r>
      <w:r>
        <w:rPr>
          <w:color w:val="221F1F"/>
        </w:rPr>
        <w:t>ного</w:t>
      </w:r>
      <w:r>
        <w:rPr>
          <w:color w:val="221F1F"/>
        </w:rPr>
        <w:tab/>
      </w:r>
      <w:r>
        <w:rPr>
          <w:color w:val="221F1F"/>
        </w:rPr>
        <w:tab/>
        <w:t>общения.</w:t>
      </w:r>
      <w:r>
        <w:rPr>
          <w:color w:val="221F1F"/>
        </w:rPr>
        <w:tab/>
        <w:t>Ряд</w:t>
      </w:r>
      <w:r>
        <w:rPr>
          <w:color w:val="221F1F"/>
        </w:rPr>
        <w:tab/>
        <w:t>задач</w:t>
      </w:r>
      <w:r>
        <w:rPr>
          <w:color w:val="221F1F"/>
        </w:rPr>
        <w:tab/>
        <w:t>по</w:t>
      </w:r>
      <w:r>
        <w:rPr>
          <w:color w:val="221F1F"/>
        </w:rPr>
        <w:tab/>
      </w:r>
      <w:r>
        <w:rPr>
          <w:color w:val="221F1F"/>
        </w:rPr>
        <w:tab/>
        <w:t>совершенствованию</w:t>
      </w:r>
      <w:r>
        <w:rPr>
          <w:color w:val="221F1F"/>
        </w:rPr>
        <w:tab/>
      </w:r>
      <w:r>
        <w:rPr>
          <w:color w:val="221F1F"/>
        </w:rPr>
        <w:tab/>
        <w:t>речевой</w:t>
      </w:r>
      <w:r>
        <w:rPr>
          <w:color w:val="221F1F"/>
          <w:spacing w:val="-67"/>
        </w:rPr>
        <w:t xml:space="preserve"> </w:t>
      </w:r>
      <w:r>
        <w:rPr>
          <w:color w:val="221F1F"/>
        </w:rPr>
        <w:t>деятельности</w:t>
      </w:r>
      <w:r>
        <w:rPr>
          <w:color w:val="221F1F"/>
          <w:spacing w:val="37"/>
        </w:rPr>
        <w:t xml:space="preserve"> </w:t>
      </w:r>
      <w:r>
        <w:rPr>
          <w:color w:val="221F1F"/>
        </w:rPr>
        <w:t>решаются</w:t>
      </w:r>
      <w:r>
        <w:rPr>
          <w:color w:val="221F1F"/>
          <w:spacing w:val="39"/>
        </w:rPr>
        <w:t xml:space="preserve"> </w:t>
      </w:r>
      <w:r>
        <w:rPr>
          <w:color w:val="221F1F"/>
        </w:rPr>
        <w:t>совместно</w:t>
      </w:r>
      <w:r>
        <w:rPr>
          <w:color w:val="221F1F"/>
          <w:spacing w:val="36"/>
        </w:rPr>
        <w:t xml:space="preserve"> </w:t>
      </w:r>
      <w:r>
        <w:rPr>
          <w:color w:val="221F1F"/>
        </w:rPr>
        <w:t>с</w:t>
      </w:r>
      <w:r>
        <w:rPr>
          <w:color w:val="221F1F"/>
          <w:spacing w:val="37"/>
        </w:rPr>
        <w:t xml:space="preserve"> </w:t>
      </w:r>
      <w:r>
        <w:rPr>
          <w:color w:val="221F1F"/>
        </w:rPr>
        <w:t>учебным</w:t>
      </w:r>
      <w:r>
        <w:rPr>
          <w:color w:val="221F1F"/>
          <w:spacing w:val="38"/>
        </w:rPr>
        <w:t xml:space="preserve"> </w:t>
      </w:r>
      <w:r>
        <w:rPr>
          <w:color w:val="221F1F"/>
        </w:rPr>
        <w:t>предметом</w:t>
      </w:r>
      <w:r>
        <w:rPr>
          <w:color w:val="221F1F"/>
          <w:spacing w:val="39"/>
        </w:rPr>
        <w:t xml:space="preserve"> </w:t>
      </w:r>
      <w:r>
        <w:rPr>
          <w:color w:val="221F1F"/>
        </w:rPr>
        <w:t>«Литературное</w:t>
      </w:r>
      <w:r>
        <w:rPr>
          <w:color w:val="221F1F"/>
          <w:spacing w:val="-67"/>
        </w:rPr>
        <w:t xml:space="preserve"> </w:t>
      </w:r>
      <w:r>
        <w:rPr>
          <w:color w:val="221F1F"/>
        </w:rPr>
        <w:t>чтение».</w:t>
      </w:r>
    </w:p>
    <w:p w:rsidR="003D5CE3" w:rsidRDefault="00C85A18">
      <w:pPr>
        <w:pStyle w:val="a3"/>
        <w:spacing w:before="5"/>
        <w:ind w:left="1464" w:right="843"/>
      </w:pPr>
      <w:r>
        <w:rPr>
          <w:color w:val="221F1F"/>
        </w:rPr>
        <w:t>Общее число часов, отведённых на изучение «Русского языка», — 675 (5</w:t>
      </w:r>
      <w:r>
        <w:rPr>
          <w:color w:val="221F1F"/>
          <w:spacing w:val="1"/>
        </w:rPr>
        <w:t xml:space="preserve"> </w:t>
      </w:r>
      <w:r>
        <w:rPr>
          <w:color w:val="221F1F"/>
        </w:rPr>
        <w:t>часов в неделю в каждом классе): в 1 классе — 165 ч, во 2—4 классах —</w:t>
      </w:r>
      <w:r>
        <w:rPr>
          <w:color w:val="221F1F"/>
          <w:spacing w:val="1"/>
        </w:rPr>
        <w:t xml:space="preserve"> </w:t>
      </w:r>
      <w:r>
        <w:rPr>
          <w:color w:val="221F1F"/>
        </w:rPr>
        <w:t>по 170</w:t>
      </w:r>
      <w:r>
        <w:rPr>
          <w:color w:val="221F1F"/>
          <w:spacing w:val="1"/>
        </w:rPr>
        <w:t xml:space="preserve"> </w:t>
      </w:r>
      <w:r>
        <w:rPr>
          <w:color w:val="221F1F"/>
        </w:rPr>
        <w:t>ч.</w:t>
      </w:r>
    </w:p>
    <w:p w:rsidR="003D5CE3" w:rsidRDefault="003D5CE3">
      <w:pPr>
        <w:pStyle w:val="a3"/>
        <w:spacing w:before="5"/>
        <w:ind w:left="0"/>
        <w:jc w:val="left"/>
        <w:rPr>
          <w:sz w:val="42"/>
        </w:rPr>
      </w:pPr>
    </w:p>
    <w:p w:rsidR="003D5CE3" w:rsidRDefault="00C85A18">
      <w:pPr>
        <w:pStyle w:val="Heading1"/>
        <w:spacing w:before="1"/>
      </w:pPr>
      <w:bookmarkStart w:id="33" w:name="СОДЕРЖАНИЕ_ОБУЧЕНИЯ"/>
      <w:bookmarkEnd w:id="33"/>
      <w:r>
        <w:rPr>
          <w:color w:val="221F1F"/>
          <w:w w:val="95"/>
        </w:rPr>
        <w:t>СОДЕРЖАНИЕ</w:t>
      </w:r>
      <w:r>
        <w:rPr>
          <w:color w:val="221F1F"/>
          <w:spacing w:val="127"/>
        </w:rPr>
        <w:t xml:space="preserve"> </w:t>
      </w:r>
      <w:r>
        <w:rPr>
          <w:color w:val="221F1F"/>
          <w:w w:val="95"/>
        </w:rPr>
        <w:t>ОБУЧЕНИЯ</w:t>
      </w:r>
    </w:p>
    <w:p w:rsidR="003D5CE3" w:rsidRDefault="00C85A18">
      <w:pPr>
        <w:pStyle w:val="a3"/>
        <w:spacing w:before="83"/>
        <w:ind w:left="1430"/>
        <w:jc w:val="left"/>
      </w:pPr>
      <w:r>
        <w:rPr>
          <w:color w:val="221F1F"/>
        </w:rPr>
        <w:t>1КЛАСС</w:t>
      </w:r>
    </w:p>
    <w:p w:rsidR="003D5CE3" w:rsidRDefault="00C85A18">
      <w:pPr>
        <w:pStyle w:val="Heading2"/>
        <w:spacing w:before="151"/>
        <w:jc w:val="left"/>
        <w:rPr>
          <w:b w:val="0"/>
        </w:rPr>
      </w:pPr>
      <w:bookmarkStart w:id="34" w:name="Обучение_грамоте1"/>
      <w:bookmarkEnd w:id="34"/>
      <w:r>
        <w:rPr>
          <w:color w:val="221F1F"/>
        </w:rPr>
        <w:t>Обучение</w:t>
      </w:r>
      <w:r>
        <w:rPr>
          <w:color w:val="221F1F"/>
          <w:spacing w:val="-14"/>
        </w:rPr>
        <w:t xml:space="preserve"> </w:t>
      </w:r>
      <w:r>
        <w:rPr>
          <w:color w:val="221F1F"/>
        </w:rPr>
        <w:t>грамоте</w:t>
      </w:r>
      <w:r>
        <w:rPr>
          <w:b w:val="0"/>
          <w:color w:val="221F1F"/>
          <w:position w:val="7"/>
        </w:rPr>
        <w:t>1</w:t>
      </w:r>
    </w:p>
    <w:p w:rsidR="003D5CE3" w:rsidRDefault="00C85A18">
      <w:pPr>
        <w:pStyle w:val="a3"/>
        <w:spacing w:before="110"/>
        <w:jc w:val="left"/>
      </w:pPr>
      <w:r>
        <w:rPr>
          <w:color w:val="221F1F"/>
          <w:w w:val="90"/>
        </w:rPr>
        <w:t>Развитие</w:t>
      </w:r>
      <w:r>
        <w:rPr>
          <w:color w:val="221F1F"/>
          <w:spacing w:val="22"/>
          <w:w w:val="90"/>
        </w:rPr>
        <w:t xml:space="preserve"> </w:t>
      </w:r>
      <w:r>
        <w:rPr>
          <w:color w:val="221F1F"/>
          <w:w w:val="90"/>
        </w:rPr>
        <w:t>речи</w:t>
      </w:r>
    </w:p>
    <w:p w:rsidR="003D5CE3" w:rsidRDefault="00C85A18">
      <w:pPr>
        <w:pStyle w:val="a3"/>
        <w:spacing w:before="67"/>
        <w:ind w:right="874"/>
        <w:jc w:val="left"/>
      </w:pPr>
      <w:r>
        <w:rPr>
          <w:color w:val="221F1F"/>
          <w:w w:val="95"/>
        </w:rPr>
        <w:t>Составление</w:t>
      </w:r>
      <w:r>
        <w:rPr>
          <w:color w:val="221F1F"/>
          <w:spacing w:val="43"/>
          <w:w w:val="95"/>
        </w:rPr>
        <w:t xml:space="preserve"> </w:t>
      </w:r>
      <w:r>
        <w:rPr>
          <w:color w:val="221F1F"/>
          <w:w w:val="95"/>
        </w:rPr>
        <w:t>небольших</w:t>
      </w:r>
      <w:r>
        <w:rPr>
          <w:color w:val="221F1F"/>
          <w:spacing w:val="43"/>
          <w:w w:val="95"/>
        </w:rPr>
        <w:t xml:space="preserve"> </w:t>
      </w:r>
      <w:r>
        <w:rPr>
          <w:color w:val="221F1F"/>
          <w:w w:val="95"/>
        </w:rPr>
        <w:t>рассказов</w:t>
      </w:r>
      <w:r>
        <w:rPr>
          <w:color w:val="221F1F"/>
          <w:spacing w:val="46"/>
          <w:w w:val="95"/>
        </w:rPr>
        <w:t xml:space="preserve"> </w:t>
      </w:r>
      <w:r>
        <w:rPr>
          <w:color w:val="221F1F"/>
          <w:w w:val="95"/>
        </w:rPr>
        <w:t>повествовательного</w:t>
      </w:r>
      <w:r>
        <w:rPr>
          <w:color w:val="221F1F"/>
          <w:spacing w:val="43"/>
          <w:w w:val="95"/>
        </w:rPr>
        <w:t xml:space="preserve"> </w:t>
      </w:r>
      <w:r>
        <w:rPr>
          <w:color w:val="221F1F"/>
          <w:w w:val="95"/>
        </w:rPr>
        <w:t>характера</w:t>
      </w:r>
      <w:r>
        <w:rPr>
          <w:color w:val="221F1F"/>
          <w:spacing w:val="47"/>
          <w:w w:val="95"/>
        </w:rPr>
        <w:t xml:space="preserve"> </w:t>
      </w:r>
      <w:r>
        <w:rPr>
          <w:color w:val="221F1F"/>
          <w:w w:val="95"/>
        </w:rPr>
        <w:t>по</w:t>
      </w:r>
      <w:r>
        <w:rPr>
          <w:color w:val="221F1F"/>
          <w:spacing w:val="45"/>
          <w:w w:val="95"/>
        </w:rPr>
        <w:t xml:space="preserve"> </w:t>
      </w:r>
      <w:r>
        <w:rPr>
          <w:color w:val="221F1F"/>
          <w:w w:val="95"/>
        </w:rPr>
        <w:t>серии</w:t>
      </w:r>
      <w:r>
        <w:rPr>
          <w:color w:val="221F1F"/>
          <w:spacing w:val="-64"/>
          <w:w w:val="95"/>
        </w:rPr>
        <w:t xml:space="preserve"> </w:t>
      </w:r>
      <w:r>
        <w:rPr>
          <w:color w:val="221F1F"/>
        </w:rPr>
        <w:t>сюжетных</w:t>
      </w:r>
      <w:r>
        <w:rPr>
          <w:color w:val="221F1F"/>
          <w:spacing w:val="-7"/>
        </w:rPr>
        <w:t xml:space="preserve"> </w:t>
      </w:r>
      <w:r>
        <w:rPr>
          <w:color w:val="221F1F"/>
        </w:rPr>
        <w:t>картинок,</w:t>
      </w:r>
      <w:r>
        <w:rPr>
          <w:color w:val="221F1F"/>
          <w:spacing w:val="-1"/>
        </w:rPr>
        <w:t xml:space="preserve"> </w:t>
      </w:r>
      <w:r>
        <w:rPr>
          <w:color w:val="221F1F"/>
        </w:rPr>
        <w:t>материалам</w:t>
      </w:r>
      <w:r>
        <w:rPr>
          <w:color w:val="221F1F"/>
          <w:spacing w:val="-1"/>
        </w:rPr>
        <w:t xml:space="preserve"> </w:t>
      </w:r>
      <w:r>
        <w:rPr>
          <w:color w:val="221F1F"/>
        </w:rPr>
        <w:t>собственных</w:t>
      </w:r>
      <w:r>
        <w:rPr>
          <w:color w:val="221F1F"/>
          <w:spacing w:val="-7"/>
        </w:rPr>
        <w:t xml:space="preserve"> </w:t>
      </w:r>
      <w:r>
        <w:rPr>
          <w:color w:val="221F1F"/>
        </w:rPr>
        <w:t>игр, занятий,</w:t>
      </w:r>
      <w:r>
        <w:rPr>
          <w:color w:val="221F1F"/>
          <w:spacing w:val="-1"/>
        </w:rPr>
        <w:t xml:space="preserve"> </w:t>
      </w:r>
      <w:r>
        <w:rPr>
          <w:color w:val="221F1F"/>
        </w:rPr>
        <w:t>наблюдений.</w:t>
      </w:r>
    </w:p>
    <w:p w:rsidR="003D5CE3" w:rsidRDefault="00C85A18">
      <w:pPr>
        <w:pStyle w:val="a3"/>
        <w:ind w:right="845"/>
        <w:jc w:val="left"/>
      </w:pPr>
      <w:r>
        <w:rPr>
          <w:color w:val="221F1F"/>
        </w:rPr>
        <w:t>Понимание</w:t>
      </w:r>
      <w:r>
        <w:rPr>
          <w:color w:val="221F1F"/>
          <w:spacing w:val="54"/>
        </w:rPr>
        <w:t xml:space="preserve"> </w:t>
      </w:r>
      <w:r>
        <w:rPr>
          <w:color w:val="221F1F"/>
        </w:rPr>
        <w:t>текста</w:t>
      </w:r>
      <w:r>
        <w:rPr>
          <w:color w:val="221F1F"/>
          <w:spacing w:val="54"/>
        </w:rPr>
        <w:t xml:space="preserve"> </w:t>
      </w:r>
      <w:r>
        <w:rPr>
          <w:color w:val="221F1F"/>
        </w:rPr>
        <w:t>при</w:t>
      </w:r>
      <w:r>
        <w:rPr>
          <w:color w:val="221F1F"/>
          <w:spacing w:val="53"/>
        </w:rPr>
        <w:t xml:space="preserve"> </w:t>
      </w:r>
      <w:r>
        <w:rPr>
          <w:color w:val="221F1F"/>
        </w:rPr>
        <w:t>его</w:t>
      </w:r>
      <w:r>
        <w:rPr>
          <w:color w:val="221F1F"/>
          <w:spacing w:val="52"/>
        </w:rPr>
        <w:t xml:space="preserve"> </w:t>
      </w:r>
      <w:r>
        <w:rPr>
          <w:color w:val="221F1F"/>
        </w:rPr>
        <w:t>прослушивании</w:t>
      </w:r>
      <w:r>
        <w:rPr>
          <w:color w:val="221F1F"/>
          <w:spacing w:val="53"/>
        </w:rPr>
        <w:t xml:space="preserve"> </w:t>
      </w:r>
      <w:r>
        <w:rPr>
          <w:color w:val="221F1F"/>
        </w:rPr>
        <w:t>и</w:t>
      </w:r>
      <w:r>
        <w:rPr>
          <w:color w:val="221F1F"/>
          <w:spacing w:val="52"/>
        </w:rPr>
        <w:t xml:space="preserve"> </w:t>
      </w:r>
      <w:r>
        <w:rPr>
          <w:color w:val="221F1F"/>
        </w:rPr>
        <w:t>при</w:t>
      </w:r>
      <w:r>
        <w:rPr>
          <w:color w:val="221F1F"/>
          <w:spacing w:val="53"/>
        </w:rPr>
        <w:t xml:space="preserve"> </w:t>
      </w:r>
      <w:r>
        <w:rPr>
          <w:color w:val="221F1F"/>
        </w:rPr>
        <w:t>самостоятельном</w:t>
      </w:r>
      <w:r>
        <w:rPr>
          <w:color w:val="221F1F"/>
          <w:spacing w:val="53"/>
        </w:rPr>
        <w:t xml:space="preserve"> </w:t>
      </w:r>
      <w:r>
        <w:rPr>
          <w:color w:val="221F1F"/>
        </w:rPr>
        <w:t>чтении</w:t>
      </w:r>
      <w:r>
        <w:rPr>
          <w:color w:val="221F1F"/>
          <w:spacing w:val="-67"/>
        </w:rPr>
        <w:t xml:space="preserve"> </w:t>
      </w:r>
      <w:r>
        <w:rPr>
          <w:color w:val="221F1F"/>
        </w:rPr>
        <w:t>вслух.</w:t>
      </w:r>
    </w:p>
    <w:p w:rsidR="003D5CE3" w:rsidRDefault="00C85A18">
      <w:pPr>
        <w:pStyle w:val="a3"/>
        <w:spacing w:before="114"/>
        <w:jc w:val="left"/>
      </w:pPr>
      <w:r>
        <w:rPr>
          <w:color w:val="221F1F"/>
          <w:w w:val="85"/>
        </w:rPr>
        <w:t>Слово</w:t>
      </w:r>
      <w:r>
        <w:rPr>
          <w:color w:val="221F1F"/>
          <w:spacing w:val="23"/>
          <w:w w:val="85"/>
        </w:rPr>
        <w:t xml:space="preserve"> </w:t>
      </w:r>
      <w:r>
        <w:rPr>
          <w:color w:val="221F1F"/>
          <w:w w:val="85"/>
        </w:rPr>
        <w:t>и</w:t>
      </w:r>
      <w:r>
        <w:rPr>
          <w:color w:val="221F1F"/>
          <w:spacing w:val="24"/>
          <w:w w:val="85"/>
        </w:rPr>
        <w:t xml:space="preserve"> </w:t>
      </w:r>
      <w:r>
        <w:rPr>
          <w:color w:val="221F1F"/>
          <w:w w:val="85"/>
        </w:rPr>
        <w:t>предложение</w:t>
      </w:r>
    </w:p>
    <w:p w:rsidR="003D5CE3" w:rsidRDefault="00C85A18">
      <w:pPr>
        <w:pStyle w:val="a3"/>
        <w:spacing w:before="67"/>
        <w:jc w:val="left"/>
      </w:pPr>
      <w:r>
        <w:rPr>
          <w:color w:val="221F1F"/>
        </w:rPr>
        <w:t>Различение</w:t>
      </w:r>
      <w:r>
        <w:rPr>
          <w:color w:val="221F1F"/>
          <w:spacing w:val="34"/>
        </w:rPr>
        <w:t xml:space="preserve"> </w:t>
      </w:r>
      <w:r>
        <w:rPr>
          <w:color w:val="221F1F"/>
        </w:rPr>
        <w:t>слова</w:t>
      </w:r>
      <w:r>
        <w:rPr>
          <w:color w:val="221F1F"/>
          <w:spacing w:val="35"/>
        </w:rPr>
        <w:t xml:space="preserve"> </w:t>
      </w:r>
      <w:r>
        <w:rPr>
          <w:color w:val="221F1F"/>
        </w:rPr>
        <w:t>и</w:t>
      </w:r>
      <w:r>
        <w:rPr>
          <w:color w:val="221F1F"/>
          <w:spacing w:val="34"/>
        </w:rPr>
        <w:t xml:space="preserve"> </w:t>
      </w:r>
      <w:r>
        <w:rPr>
          <w:color w:val="221F1F"/>
        </w:rPr>
        <w:t>предложения.</w:t>
      </w:r>
      <w:r>
        <w:rPr>
          <w:color w:val="221F1F"/>
          <w:spacing w:val="36"/>
        </w:rPr>
        <w:t xml:space="preserve"> </w:t>
      </w:r>
      <w:r>
        <w:rPr>
          <w:color w:val="221F1F"/>
        </w:rPr>
        <w:t>Работа</w:t>
      </w:r>
      <w:r>
        <w:rPr>
          <w:color w:val="221F1F"/>
          <w:spacing w:val="35"/>
        </w:rPr>
        <w:t xml:space="preserve"> </w:t>
      </w:r>
      <w:r>
        <w:rPr>
          <w:color w:val="221F1F"/>
        </w:rPr>
        <w:t>с</w:t>
      </w:r>
      <w:r>
        <w:rPr>
          <w:color w:val="221F1F"/>
          <w:spacing w:val="36"/>
        </w:rPr>
        <w:t xml:space="preserve"> </w:t>
      </w:r>
      <w:r>
        <w:rPr>
          <w:color w:val="221F1F"/>
        </w:rPr>
        <w:t>предложением:</w:t>
      </w:r>
      <w:r>
        <w:rPr>
          <w:color w:val="221F1F"/>
          <w:spacing w:val="29"/>
        </w:rPr>
        <w:t xml:space="preserve"> </w:t>
      </w:r>
      <w:r>
        <w:rPr>
          <w:color w:val="221F1F"/>
        </w:rPr>
        <w:t>выделение</w:t>
      </w:r>
      <w:r>
        <w:rPr>
          <w:color w:val="221F1F"/>
          <w:spacing w:val="35"/>
        </w:rPr>
        <w:t xml:space="preserve"> </w:t>
      </w:r>
      <w:r>
        <w:rPr>
          <w:color w:val="221F1F"/>
        </w:rPr>
        <w:t>слов,</w:t>
      </w:r>
      <w:r>
        <w:rPr>
          <w:color w:val="221F1F"/>
          <w:spacing w:val="-67"/>
        </w:rPr>
        <w:t xml:space="preserve"> </w:t>
      </w:r>
      <w:r>
        <w:rPr>
          <w:color w:val="221F1F"/>
        </w:rPr>
        <w:t>изменение</w:t>
      </w:r>
      <w:r>
        <w:rPr>
          <w:color w:val="221F1F"/>
          <w:spacing w:val="1"/>
        </w:rPr>
        <w:t xml:space="preserve"> </w:t>
      </w:r>
      <w:r>
        <w:rPr>
          <w:color w:val="221F1F"/>
        </w:rPr>
        <w:t>их</w:t>
      </w:r>
      <w:r>
        <w:rPr>
          <w:color w:val="221F1F"/>
          <w:spacing w:val="-4"/>
        </w:rPr>
        <w:t xml:space="preserve"> </w:t>
      </w:r>
      <w:r>
        <w:rPr>
          <w:color w:val="221F1F"/>
        </w:rPr>
        <w:t>порядка.</w:t>
      </w:r>
    </w:p>
    <w:p w:rsidR="003D5CE3" w:rsidRDefault="00C85A18">
      <w:pPr>
        <w:pStyle w:val="a3"/>
        <w:ind w:right="845"/>
        <w:jc w:val="left"/>
      </w:pPr>
      <w:r>
        <w:rPr>
          <w:color w:val="221F1F"/>
        </w:rPr>
        <w:t>Восприятие</w:t>
      </w:r>
      <w:r>
        <w:rPr>
          <w:color w:val="221F1F"/>
          <w:spacing w:val="5"/>
        </w:rPr>
        <w:t xml:space="preserve"> </w:t>
      </w:r>
      <w:r>
        <w:rPr>
          <w:color w:val="221F1F"/>
        </w:rPr>
        <w:t>слова</w:t>
      </w:r>
      <w:r>
        <w:rPr>
          <w:color w:val="221F1F"/>
          <w:spacing w:val="6"/>
        </w:rPr>
        <w:t xml:space="preserve"> </w:t>
      </w:r>
      <w:r>
        <w:rPr>
          <w:color w:val="221F1F"/>
        </w:rPr>
        <w:t>как</w:t>
      </w:r>
      <w:r>
        <w:rPr>
          <w:color w:val="221F1F"/>
          <w:spacing w:val="3"/>
        </w:rPr>
        <w:t xml:space="preserve"> </w:t>
      </w:r>
      <w:r>
        <w:rPr>
          <w:color w:val="221F1F"/>
        </w:rPr>
        <w:t>объекта</w:t>
      </w:r>
      <w:r>
        <w:rPr>
          <w:color w:val="221F1F"/>
          <w:spacing w:val="5"/>
        </w:rPr>
        <w:t xml:space="preserve"> </w:t>
      </w:r>
      <w:r>
        <w:rPr>
          <w:color w:val="221F1F"/>
        </w:rPr>
        <w:t>изучения,</w:t>
      </w:r>
      <w:r>
        <w:rPr>
          <w:color w:val="221F1F"/>
          <w:spacing w:val="11"/>
        </w:rPr>
        <w:t xml:space="preserve"> </w:t>
      </w:r>
      <w:r>
        <w:rPr>
          <w:color w:val="221F1F"/>
        </w:rPr>
        <w:t>материала</w:t>
      </w:r>
      <w:r>
        <w:rPr>
          <w:color w:val="221F1F"/>
          <w:spacing w:val="6"/>
        </w:rPr>
        <w:t xml:space="preserve"> </w:t>
      </w:r>
      <w:r>
        <w:rPr>
          <w:color w:val="221F1F"/>
        </w:rPr>
        <w:t>для</w:t>
      </w:r>
      <w:r>
        <w:rPr>
          <w:color w:val="221F1F"/>
          <w:spacing w:val="1"/>
        </w:rPr>
        <w:t xml:space="preserve"> </w:t>
      </w:r>
      <w:r>
        <w:rPr>
          <w:color w:val="221F1F"/>
        </w:rPr>
        <w:t>анализа.</w:t>
      </w:r>
      <w:r>
        <w:rPr>
          <w:color w:val="221F1F"/>
          <w:spacing w:val="19"/>
        </w:rPr>
        <w:t xml:space="preserve"> </w:t>
      </w:r>
      <w:r>
        <w:rPr>
          <w:color w:val="221F1F"/>
        </w:rPr>
        <w:t>Наблюдение</w:t>
      </w:r>
      <w:r>
        <w:rPr>
          <w:color w:val="221F1F"/>
          <w:spacing w:val="-67"/>
        </w:rPr>
        <w:t xml:space="preserve"> </w:t>
      </w:r>
      <w:r>
        <w:rPr>
          <w:color w:val="221F1F"/>
        </w:rPr>
        <w:t>над</w:t>
      </w:r>
      <w:r>
        <w:rPr>
          <w:color w:val="221F1F"/>
          <w:spacing w:val="2"/>
        </w:rPr>
        <w:t xml:space="preserve"> </w:t>
      </w:r>
      <w:r>
        <w:rPr>
          <w:color w:val="221F1F"/>
        </w:rPr>
        <w:t>значением</w:t>
      </w:r>
      <w:r>
        <w:rPr>
          <w:color w:val="221F1F"/>
          <w:spacing w:val="3"/>
        </w:rPr>
        <w:t xml:space="preserve"> </w:t>
      </w:r>
      <w:r>
        <w:rPr>
          <w:color w:val="221F1F"/>
        </w:rPr>
        <w:t>слова.</w:t>
      </w:r>
    </w:p>
    <w:p w:rsidR="003D5CE3" w:rsidRDefault="00C85A18">
      <w:pPr>
        <w:pStyle w:val="a3"/>
        <w:spacing w:before="109"/>
        <w:jc w:val="left"/>
      </w:pPr>
      <w:r>
        <w:rPr>
          <w:color w:val="221F1F"/>
        </w:rPr>
        <w:t>Фонетика</w:t>
      </w:r>
    </w:p>
    <w:p w:rsidR="003D5CE3" w:rsidRDefault="00C85A18">
      <w:pPr>
        <w:pStyle w:val="a3"/>
        <w:spacing w:before="68"/>
        <w:ind w:right="1009"/>
      </w:pPr>
      <w:r>
        <w:rPr>
          <w:color w:val="221F1F"/>
          <w:w w:val="95"/>
        </w:rPr>
        <w:t>Звуки речи. Единство звукового состава слова и его значения. Установление</w:t>
      </w:r>
      <w:r>
        <w:rPr>
          <w:color w:val="221F1F"/>
          <w:spacing w:val="1"/>
          <w:w w:val="95"/>
        </w:rPr>
        <w:t xml:space="preserve"> </w:t>
      </w:r>
      <w:r>
        <w:rPr>
          <w:color w:val="221F1F"/>
        </w:rPr>
        <w:t>последовательности</w:t>
      </w:r>
      <w:r>
        <w:rPr>
          <w:color w:val="221F1F"/>
          <w:spacing w:val="1"/>
        </w:rPr>
        <w:t xml:space="preserve"> </w:t>
      </w:r>
      <w:r>
        <w:rPr>
          <w:color w:val="221F1F"/>
        </w:rPr>
        <w:t>звуков</w:t>
      </w:r>
      <w:r>
        <w:rPr>
          <w:color w:val="221F1F"/>
          <w:spacing w:val="1"/>
        </w:rPr>
        <w:t xml:space="preserve"> </w:t>
      </w:r>
      <w:r>
        <w:rPr>
          <w:color w:val="221F1F"/>
        </w:rPr>
        <w:t>в</w:t>
      </w:r>
      <w:r>
        <w:rPr>
          <w:color w:val="221F1F"/>
          <w:spacing w:val="1"/>
        </w:rPr>
        <w:t xml:space="preserve"> </w:t>
      </w:r>
      <w:r>
        <w:rPr>
          <w:color w:val="221F1F"/>
        </w:rPr>
        <w:t>слове</w:t>
      </w:r>
      <w:r>
        <w:rPr>
          <w:color w:val="221F1F"/>
          <w:spacing w:val="1"/>
        </w:rPr>
        <w:t xml:space="preserve"> </w:t>
      </w:r>
      <w:r>
        <w:rPr>
          <w:color w:val="221F1F"/>
        </w:rPr>
        <w:t>и</w:t>
      </w:r>
      <w:r>
        <w:rPr>
          <w:color w:val="221F1F"/>
          <w:spacing w:val="1"/>
        </w:rPr>
        <w:t xml:space="preserve"> </w:t>
      </w:r>
      <w:r>
        <w:rPr>
          <w:color w:val="221F1F"/>
        </w:rPr>
        <w:t>количества</w:t>
      </w:r>
      <w:r>
        <w:rPr>
          <w:color w:val="221F1F"/>
          <w:spacing w:val="1"/>
        </w:rPr>
        <w:t xml:space="preserve"> </w:t>
      </w:r>
      <w:r>
        <w:rPr>
          <w:color w:val="221F1F"/>
        </w:rPr>
        <w:t>звуков.</w:t>
      </w:r>
      <w:r>
        <w:rPr>
          <w:color w:val="221F1F"/>
          <w:spacing w:val="1"/>
        </w:rPr>
        <w:t xml:space="preserve"> </w:t>
      </w:r>
      <w:r>
        <w:rPr>
          <w:color w:val="221F1F"/>
        </w:rPr>
        <w:t>Сопоставление</w:t>
      </w:r>
      <w:r>
        <w:rPr>
          <w:color w:val="221F1F"/>
          <w:spacing w:val="-67"/>
        </w:rPr>
        <w:t xml:space="preserve"> </w:t>
      </w:r>
      <w:r>
        <w:rPr>
          <w:color w:val="221F1F"/>
        </w:rPr>
        <w:t>слов,</w:t>
      </w:r>
      <w:r>
        <w:rPr>
          <w:color w:val="221F1F"/>
          <w:spacing w:val="67"/>
        </w:rPr>
        <w:t xml:space="preserve"> </w:t>
      </w:r>
      <w:r>
        <w:rPr>
          <w:color w:val="221F1F"/>
        </w:rPr>
        <w:t>различающихся</w:t>
      </w:r>
      <w:r>
        <w:rPr>
          <w:color w:val="221F1F"/>
          <w:spacing w:val="67"/>
        </w:rPr>
        <w:t xml:space="preserve"> </w:t>
      </w:r>
      <w:r>
        <w:rPr>
          <w:color w:val="221F1F"/>
        </w:rPr>
        <w:t>одним</w:t>
      </w:r>
      <w:r>
        <w:rPr>
          <w:color w:val="221F1F"/>
          <w:spacing w:val="67"/>
        </w:rPr>
        <w:t xml:space="preserve"> </w:t>
      </w:r>
      <w:r>
        <w:rPr>
          <w:color w:val="221F1F"/>
        </w:rPr>
        <w:t>или</w:t>
      </w:r>
      <w:r>
        <w:rPr>
          <w:color w:val="221F1F"/>
          <w:spacing w:val="6"/>
        </w:rPr>
        <w:t xml:space="preserve"> </w:t>
      </w:r>
      <w:r>
        <w:rPr>
          <w:color w:val="221F1F"/>
        </w:rPr>
        <w:t>несколькими</w:t>
      </w:r>
      <w:r>
        <w:rPr>
          <w:color w:val="221F1F"/>
          <w:spacing w:val="64"/>
        </w:rPr>
        <w:t xml:space="preserve"> </w:t>
      </w:r>
      <w:r>
        <w:rPr>
          <w:color w:val="221F1F"/>
        </w:rPr>
        <w:t>звуками.</w:t>
      </w:r>
      <w:r>
        <w:rPr>
          <w:color w:val="221F1F"/>
          <w:spacing w:val="69"/>
        </w:rPr>
        <w:t xml:space="preserve"> </w:t>
      </w:r>
      <w:r>
        <w:rPr>
          <w:color w:val="221F1F"/>
        </w:rPr>
        <w:t>Звуковой</w:t>
      </w:r>
      <w:r>
        <w:rPr>
          <w:color w:val="221F1F"/>
          <w:spacing w:val="64"/>
        </w:rPr>
        <w:t xml:space="preserve"> </w:t>
      </w:r>
      <w:r>
        <w:rPr>
          <w:color w:val="221F1F"/>
        </w:rPr>
        <w:t>анализ</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74"/>
        <w:jc w:val="left"/>
      </w:pPr>
      <w:r>
        <w:rPr>
          <w:color w:val="221F1F"/>
          <w:w w:val="95"/>
        </w:rPr>
        <w:lastRenderedPageBreak/>
        <w:t>слова,</w:t>
      </w:r>
      <w:r>
        <w:rPr>
          <w:color w:val="221F1F"/>
          <w:spacing w:val="1"/>
          <w:w w:val="95"/>
        </w:rPr>
        <w:t xml:space="preserve"> </w:t>
      </w:r>
      <w:r>
        <w:rPr>
          <w:color w:val="221F1F"/>
          <w:w w:val="95"/>
        </w:rPr>
        <w:t>работа со звуковыми</w:t>
      </w:r>
      <w:r>
        <w:rPr>
          <w:color w:val="221F1F"/>
          <w:spacing w:val="1"/>
          <w:w w:val="95"/>
        </w:rPr>
        <w:t xml:space="preserve"> </w:t>
      </w:r>
      <w:r>
        <w:rPr>
          <w:color w:val="221F1F"/>
          <w:w w:val="95"/>
        </w:rPr>
        <w:t>моделями:</w:t>
      </w:r>
      <w:r>
        <w:rPr>
          <w:color w:val="221F1F"/>
          <w:spacing w:val="1"/>
          <w:w w:val="95"/>
        </w:rPr>
        <w:t xml:space="preserve"> </w:t>
      </w:r>
      <w:r>
        <w:rPr>
          <w:color w:val="221F1F"/>
          <w:w w:val="95"/>
        </w:rPr>
        <w:t>построение</w:t>
      </w:r>
      <w:r>
        <w:rPr>
          <w:color w:val="221F1F"/>
          <w:spacing w:val="1"/>
          <w:w w:val="95"/>
        </w:rPr>
        <w:t xml:space="preserve"> </w:t>
      </w:r>
      <w:r>
        <w:rPr>
          <w:color w:val="221F1F"/>
          <w:w w:val="95"/>
        </w:rPr>
        <w:t>модели</w:t>
      </w:r>
      <w:r>
        <w:rPr>
          <w:color w:val="221F1F"/>
          <w:spacing w:val="1"/>
          <w:w w:val="95"/>
        </w:rPr>
        <w:t xml:space="preserve"> </w:t>
      </w:r>
      <w:r>
        <w:rPr>
          <w:color w:val="221F1F"/>
          <w:w w:val="95"/>
        </w:rPr>
        <w:t>звукового</w:t>
      </w:r>
      <w:r>
        <w:rPr>
          <w:color w:val="221F1F"/>
          <w:spacing w:val="1"/>
          <w:w w:val="95"/>
        </w:rPr>
        <w:t xml:space="preserve"> </w:t>
      </w:r>
      <w:r>
        <w:rPr>
          <w:color w:val="221F1F"/>
          <w:w w:val="95"/>
        </w:rPr>
        <w:t>состава</w:t>
      </w:r>
      <w:r>
        <w:rPr>
          <w:color w:val="221F1F"/>
          <w:spacing w:val="-64"/>
          <w:w w:val="95"/>
        </w:rPr>
        <w:t xml:space="preserve"> </w:t>
      </w:r>
      <w:r>
        <w:rPr>
          <w:color w:val="221F1F"/>
        </w:rPr>
        <w:t>слова,подбор слов,</w:t>
      </w:r>
      <w:r>
        <w:rPr>
          <w:color w:val="221F1F"/>
          <w:spacing w:val="6"/>
        </w:rPr>
        <w:t xml:space="preserve"> </w:t>
      </w:r>
      <w:r>
        <w:rPr>
          <w:color w:val="221F1F"/>
        </w:rPr>
        <w:t>соответствующих</w:t>
      </w:r>
      <w:r>
        <w:rPr>
          <w:color w:val="221F1F"/>
          <w:spacing w:val="8"/>
        </w:rPr>
        <w:t xml:space="preserve"> </w:t>
      </w:r>
      <w:r>
        <w:rPr>
          <w:color w:val="221F1F"/>
        </w:rPr>
        <w:t>заданной</w:t>
      </w:r>
      <w:r>
        <w:rPr>
          <w:color w:val="221F1F"/>
          <w:spacing w:val="1"/>
        </w:rPr>
        <w:t xml:space="preserve"> </w:t>
      </w:r>
      <w:r>
        <w:rPr>
          <w:color w:val="221F1F"/>
        </w:rPr>
        <w:t>модели.</w:t>
      </w:r>
    </w:p>
    <w:p w:rsidR="003D5CE3" w:rsidRDefault="00C85A18">
      <w:pPr>
        <w:pStyle w:val="a3"/>
        <w:spacing w:before="5"/>
        <w:ind w:right="874"/>
        <w:jc w:val="left"/>
      </w:pPr>
      <w:r>
        <w:rPr>
          <w:color w:val="221F1F"/>
        </w:rPr>
        <w:t>Различение</w:t>
      </w:r>
      <w:r>
        <w:rPr>
          <w:color w:val="221F1F"/>
          <w:spacing w:val="-11"/>
        </w:rPr>
        <w:t xml:space="preserve"> </w:t>
      </w:r>
      <w:r>
        <w:rPr>
          <w:color w:val="221F1F"/>
        </w:rPr>
        <w:t>гласных</w:t>
      </w:r>
      <w:r>
        <w:rPr>
          <w:color w:val="221F1F"/>
          <w:spacing w:val="-15"/>
        </w:rPr>
        <w:t xml:space="preserve"> </w:t>
      </w:r>
      <w:r>
        <w:rPr>
          <w:color w:val="221F1F"/>
        </w:rPr>
        <w:t>и</w:t>
      </w:r>
      <w:r>
        <w:rPr>
          <w:color w:val="221F1F"/>
          <w:spacing w:val="-12"/>
        </w:rPr>
        <w:t xml:space="preserve"> </w:t>
      </w:r>
      <w:r>
        <w:rPr>
          <w:color w:val="221F1F"/>
        </w:rPr>
        <w:t>согласных</w:t>
      </w:r>
      <w:r>
        <w:rPr>
          <w:color w:val="221F1F"/>
          <w:spacing w:val="-15"/>
        </w:rPr>
        <w:t xml:space="preserve"> </w:t>
      </w:r>
      <w:r>
        <w:rPr>
          <w:color w:val="221F1F"/>
        </w:rPr>
        <w:t>звуков,</w:t>
      </w:r>
      <w:r>
        <w:rPr>
          <w:color w:val="221F1F"/>
          <w:spacing w:val="-10"/>
        </w:rPr>
        <w:t xml:space="preserve"> </w:t>
      </w:r>
      <w:r>
        <w:rPr>
          <w:color w:val="221F1F"/>
        </w:rPr>
        <w:t>гласных</w:t>
      </w:r>
      <w:r>
        <w:rPr>
          <w:color w:val="221F1F"/>
          <w:spacing w:val="-11"/>
        </w:rPr>
        <w:t xml:space="preserve"> </w:t>
      </w:r>
      <w:r>
        <w:rPr>
          <w:color w:val="221F1F"/>
        </w:rPr>
        <w:t>ударных</w:t>
      </w:r>
      <w:r>
        <w:rPr>
          <w:color w:val="221F1F"/>
          <w:spacing w:val="-15"/>
        </w:rPr>
        <w:t xml:space="preserve"> </w:t>
      </w:r>
      <w:r>
        <w:rPr>
          <w:color w:val="221F1F"/>
        </w:rPr>
        <w:t>и</w:t>
      </w:r>
      <w:r>
        <w:rPr>
          <w:color w:val="221F1F"/>
          <w:spacing w:val="-4"/>
        </w:rPr>
        <w:t xml:space="preserve"> </w:t>
      </w:r>
      <w:r>
        <w:rPr>
          <w:color w:val="221F1F"/>
        </w:rPr>
        <w:t>безударных,</w:t>
      </w:r>
      <w:r>
        <w:rPr>
          <w:color w:val="221F1F"/>
          <w:spacing w:val="-67"/>
        </w:rPr>
        <w:t xml:space="preserve"> </w:t>
      </w:r>
      <w:r>
        <w:rPr>
          <w:color w:val="221F1F"/>
        </w:rPr>
        <w:t>согласных</w:t>
      </w:r>
      <w:r>
        <w:rPr>
          <w:color w:val="221F1F"/>
          <w:spacing w:val="-4"/>
        </w:rPr>
        <w:t xml:space="preserve"> </w:t>
      </w:r>
      <w:r>
        <w:rPr>
          <w:color w:val="221F1F"/>
        </w:rPr>
        <w:t>твёрдых</w:t>
      </w:r>
      <w:r>
        <w:rPr>
          <w:color w:val="221F1F"/>
          <w:spacing w:val="-4"/>
        </w:rPr>
        <w:t xml:space="preserve"> </w:t>
      </w:r>
      <w:r>
        <w:rPr>
          <w:color w:val="221F1F"/>
        </w:rPr>
        <w:t>и</w:t>
      </w:r>
      <w:r>
        <w:rPr>
          <w:color w:val="221F1F"/>
          <w:spacing w:val="1"/>
        </w:rPr>
        <w:t xml:space="preserve"> </w:t>
      </w:r>
      <w:r>
        <w:rPr>
          <w:color w:val="221F1F"/>
        </w:rPr>
        <w:t>мягких,</w:t>
      </w:r>
      <w:r>
        <w:rPr>
          <w:color w:val="221F1F"/>
          <w:spacing w:val="3"/>
        </w:rPr>
        <w:t xml:space="preserve"> </w:t>
      </w:r>
      <w:r>
        <w:rPr>
          <w:color w:val="221F1F"/>
        </w:rPr>
        <w:t>звонких</w:t>
      </w:r>
      <w:r>
        <w:rPr>
          <w:color w:val="221F1F"/>
          <w:spacing w:val="-3"/>
        </w:rPr>
        <w:t xml:space="preserve"> </w:t>
      </w:r>
      <w:r>
        <w:rPr>
          <w:color w:val="221F1F"/>
        </w:rPr>
        <w:t>и</w:t>
      </w:r>
      <w:r>
        <w:rPr>
          <w:color w:val="221F1F"/>
          <w:spacing w:val="5"/>
        </w:rPr>
        <w:t xml:space="preserve"> </w:t>
      </w:r>
      <w:r>
        <w:rPr>
          <w:color w:val="221F1F"/>
        </w:rPr>
        <w:t>глухих.</w:t>
      </w:r>
    </w:p>
    <w:p w:rsidR="003D5CE3" w:rsidRDefault="00C85A18">
      <w:pPr>
        <w:pStyle w:val="a3"/>
        <w:ind w:left="1464"/>
        <w:jc w:val="left"/>
      </w:pPr>
      <w:r>
        <w:rPr>
          <w:color w:val="221F1F"/>
          <w:w w:val="90"/>
        </w:rPr>
        <w:t>Определение</w:t>
      </w:r>
      <w:r>
        <w:rPr>
          <w:color w:val="221F1F"/>
          <w:spacing w:val="44"/>
          <w:w w:val="90"/>
        </w:rPr>
        <w:t xml:space="preserve"> </w:t>
      </w:r>
      <w:r>
        <w:rPr>
          <w:color w:val="221F1F"/>
          <w:w w:val="90"/>
        </w:rPr>
        <w:t>места</w:t>
      </w:r>
      <w:r>
        <w:rPr>
          <w:color w:val="221F1F"/>
          <w:spacing w:val="44"/>
          <w:w w:val="90"/>
        </w:rPr>
        <w:t xml:space="preserve"> </w:t>
      </w:r>
      <w:r>
        <w:rPr>
          <w:color w:val="221F1F"/>
          <w:w w:val="90"/>
        </w:rPr>
        <w:t>ударения.</w:t>
      </w:r>
    </w:p>
    <w:p w:rsidR="003D5CE3" w:rsidRDefault="00C85A18">
      <w:pPr>
        <w:pStyle w:val="a3"/>
        <w:spacing w:before="4"/>
        <w:ind w:right="935"/>
        <w:jc w:val="left"/>
      </w:pPr>
      <w:r>
        <w:rPr>
          <w:color w:val="221F1F"/>
        </w:rPr>
        <w:t>Слог</w:t>
      </w:r>
      <w:r>
        <w:rPr>
          <w:color w:val="221F1F"/>
          <w:spacing w:val="-6"/>
        </w:rPr>
        <w:t xml:space="preserve"> </w:t>
      </w:r>
      <w:r>
        <w:rPr>
          <w:color w:val="221F1F"/>
        </w:rPr>
        <w:t>как</w:t>
      </w:r>
      <w:r>
        <w:rPr>
          <w:color w:val="221F1F"/>
          <w:spacing w:val="-6"/>
        </w:rPr>
        <w:t xml:space="preserve"> </w:t>
      </w:r>
      <w:r>
        <w:rPr>
          <w:color w:val="221F1F"/>
        </w:rPr>
        <w:t>минимальная</w:t>
      </w:r>
      <w:r>
        <w:rPr>
          <w:color w:val="221F1F"/>
          <w:spacing w:val="-4"/>
        </w:rPr>
        <w:t xml:space="preserve"> </w:t>
      </w:r>
      <w:r>
        <w:rPr>
          <w:color w:val="221F1F"/>
        </w:rPr>
        <w:t>произносительная</w:t>
      </w:r>
      <w:r>
        <w:rPr>
          <w:color w:val="221F1F"/>
          <w:spacing w:val="-5"/>
        </w:rPr>
        <w:t xml:space="preserve"> </w:t>
      </w:r>
      <w:r>
        <w:rPr>
          <w:color w:val="221F1F"/>
        </w:rPr>
        <w:t>единица.</w:t>
      </w:r>
      <w:r>
        <w:rPr>
          <w:color w:val="221F1F"/>
          <w:spacing w:val="-3"/>
        </w:rPr>
        <w:t xml:space="preserve"> </w:t>
      </w:r>
      <w:r>
        <w:rPr>
          <w:color w:val="221F1F"/>
        </w:rPr>
        <w:t>Количество</w:t>
      </w:r>
      <w:r>
        <w:rPr>
          <w:color w:val="221F1F"/>
          <w:spacing w:val="-6"/>
        </w:rPr>
        <w:t xml:space="preserve"> </w:t>
      </w:r>
      <w:r>
        <w:rPr>
          <w:color w:val="221F1F"/>
        </w:rPr>
        <w:t>слогов</w:t>
      </w:r>
      <w:r>
        <w:rPr>
          <w:color w:val="221F1F"/>
          <w:spacing w:val="-7"/>
        </w:rPr>
        <w:t xml:space="preserve"> </w:t>
      </w:r>
      <w:r>
        <w:rPr>
          <w:color w:val="221F1F"/>
        </w:rPr>
        <w:t>в</w:t>
      </w:r>
      <w:r>
        <w:rPr>
          <w:color w:val="221F1F"/>
          <w:spacing w:val="-67"/>
        </w:rPr>
        <w:t xml:space="preserve"> </w:t>
      </w:r>
      <w:r>
        <w:rPr>
          <w:color w:val="221F1F"/>
        </w:rPr>
        <w:t>слове.</w:t>
      </w:r>
      <w:r>
        <w:rPr>
          <w:color w:val="221F1F"/>
          <w:spacing w:val="3"/>
        </w:rPr>
        <w:t xml:space="preserve"> </w:t>
      </w:r>
      <w:r>
        <w:rPr>
          <w:color w:val="221F1F"/>
        </w:rPr>
        <w:t>Ударный</w:t>
      </w:r>
      <w:r>
        <w:rPr>
          <w:color w:val="221F1F"/>
          <w:spacing w:val="1"/>
        </w:rPr>
        <w:t xml:space="preserve"> </w:t>
      </w:r>
      <w:r>
        <w:rPr>
          <w:color w:val="221F1F"/>
        </w:rPr>
        <w:t>слог.</w:t>
      </w:r>
    </w:p>
    <w:p w:rsidR="003D5CE3" w:rsidRDefault="00C85A18">
      <w:pPr>
        <w:pStyle w:val="a3"/>
        <w:spacing w:before="114"/>
        <w:jc w:val="left"/>
      </w:pPr>
      <w:r>
        <w:rPr>
          <w:color w:val="221F1F"/>
        </w:rPr>
        <w:t>Графика</w:t>
      </w:r>
    </w:p>
    <w:p w:rsidR="003D5CE3" w:rsidRDefault="00C85A18">
      <w:pPr>
        <w:pStyle w:val="a3"/>
        <w:spacing w:before="67"/>
        <w:ind w:right="1005"/>
      </w:pPr>
      <w:r>
        <w:rPr>
          <w:color w:val="221F1F"/>
        </w:rPr>
        <w:t>Различение звука и буквы: буква как знак звука. Слоговой принцип русской</w:t>
      </w:r>
      <w:r>
        <w:rPr>
          <w:color w:val="221F1F"/>
          <w:spacing w:val="1"/>
        </w:rPr>
        <w:t xml:space="preserve"> </w:t>
      </w:r>
      <w:r>
        <w:rPr>
          <w:color w:val="221F1F"/>
        </w:rPr>
        <w:t>графики. Буквы гласных как показатель твёрдости — мягкости согласных</w:t>
      </w:r>
      <w:r>
        <w:rPr>
          <w:color w:val="221F1F"/>
          <w:spacing w:val="1"/>
        </w:rPr>
        <w:t xml:space="preserve"> </w:t>
      </w:r>
      <w:r>
        <w:rPr>
          <w:color w:val="221F1F"/>
        </w:rPr>
        <w:t>звуков.</w:t>
      </w:r>
      <w:r>
        <w:rPr>
          <w:color w:val="221F1F"/>
          <w:spacing w:val="-3"/>
        </w:rPr>
        <w:t xml:space="preserve"> </w:t>
      </w:r>
      <w:r>
        <w:rPr>
          <w:color w:val="221F1F"/>
        </w:rPr>
        <w:t>Функции</w:t>
      </w:r>
      <w:r>
        <w:rPr>
          <w:color w:val="221F1F"/>
          <w:spacing w:val="-4"/>
        </w:rPr>
        <w:t xml:space="preserve"> </w:t>
      </w:r>
      <w:r>
        <w:rPr>
          <w:color w:val="221F1F"/>
        </w:rPr>
        <w:t>букв</w:t>
      </w:r>
      <w:r>
        <w:rPr>
          <w:color w:val="221F1F"/>
          <w:spacing w:val="-9"/>
        </w:rPr>
        <w:t xml:space="preserve"> </w:t>
      </w:r>
      <w:r>
        <w:rPr>
          <w:b/>
          <w:i/>
          <w:color w:val="221F1F"/>
        </w:rPr>
        <w:t>е</w:t>
      </w:r>
      <w:r>
        <w:rPr>
          <w:color w:val="221F1F"/>
        </w:rPr>
        <w:t>,</w:t>
      </w:r>
      <w:r>
        <w:rPr>
          <w:color w:val="221F1F"/>
          <w:spacing w:val="-8"/>
        </w:rPr>
        <w:t xml:space="preserve"> </w:t>
      </w:r>
      <w:r>
        <w:rPr>
          <w:b/>
          <w:i/>
          <w:color w:val="221F1F"/>
        </w:rPr>
        <w:t>ё</w:t>
      </w:r>
      <w:r>
        <w:rPr>
          <w:color w:val="221F1F"/>
        </w:rPr>
        <w:t>,</w:t>
      </w:r>
      <w:r>
        <w:rPr>
          <w:color w:val="221F1F"/>
          <w:spacing w:val="-13"/>
        </w:rPr>
        <w:t xml:space="preserve"> </w:t>
      </w:r>
      <w:r>
        <w:rPr>
          <w:b/>
          <w:i/>
          <w:color w:val="221F1F"/>
        </w:rPr>
        <w:t>ю</w:t>
      </w:r>
      <w:r>
        <w:rPr>
          <w:color w:val="221F1F"/>
        </w:rPr>
        <w:t>,</w:t>
      </w:r>
      <w:r>
        <w:rPr>
          <w:color w:val="221F1F"/>
          <w:spacing w:val="-3"/>
        </w:rPr>
        <w:t xml:space="preserve"> </w:t>
      </w:r>
      <w:r>
        <w:rPr>
          <w:b/>
          <w:i/>
          <w:color w:val="221F1F"/>
        </w:rPr>
        <w:t>я</w:t>
      </w:r>
      <w:r>
        <w:rPr>
          <w:color w:val="221F1F"/>
        </w:rPr>
        <w:t>.</w:t>
      </w:r>
    </w:p>
    <w:p w:rsidR="003D5CE3" w:rsidRDefault="00C85A18">
      <w:pPr>
        <w:pStyle w:val="a3"/>
        <w:spacing w:before="91"/>
        <w:ind w:left="1224" w:right="998" w:firstLine="153"/>
      </w:pPr>
      <w:r>
        <w:rPr>
          <w:color w:val="221F1F"/>
        </w:rPr>
        <w:t>Начальным этапом изучения предметов «Русский язык» и «Литературное</w:t>
      </w:r>
      <w:r>
        <w:rPr>
          <w:color w:val="221F1F"/>
          <w:spacing w:val="1"/>
        </w:rPr>
        <w:t xml:space="preserve"> </w:t>
      </w:r>
      <w:r>
        <w:rPr>
          <w:color w:val="221F1F"/>
        </w:rPr>
        <w:t>чтение» в 1 классе является курс «Обучение грамоте»: обучение письму</w:t>
      </w:r>
      <w:r>
        <w:rPr>
          <w:color w:val="221F1F"/>
          <w:spacing w:val="1"/>
        </w:rPr>
        <w:t xml:space="preserve"> </w:t>
      </w:r>
      <w:r>
        <w:rPr>
          <w:color w:val="221F1F"/>
        </w:rPr>
        <w:t>идёт параллельно с обучением чтению. На «Обучение</w:t>
      </w:r>
      <w:r>
        <w:rPr>
          <w:color w:val="221F1F"/>
          <w:spacing w:val="70"/>
        </w:rPr>
        <w:t xml:space="preserve"> </w:t>
      </w:r>
      <w:r>
        <w:rPr>
          <w:color w:val="221F1F"/>
        </w:rPr>
        <w:t>грамоте» отводится</w:t>
      </w:r>
      <w:r>
        <w:rPr>
          <w:color w:val="221F1F"/>
          <w:spacing w:val="1"/>
        </w:rPr>
        <w:t xml:space="preserve"> </w:t>
      </w:r>
      <w:r>
        <w:rPr>
          <w:color w:val="221F1F"/>
        </w:rPr>
        <w:t>9</w:t>
      </w:r>
      <w:r>
        <w:rPr>
          <w:color w:val="221F1F"/>
          <w:spacing w:val="41"/>
        </w:rPr>
        <w:t xml:space="preserve"> </w:t>
      </w:r>
      <w:r>
        <w:rPr>
          <w:color w:val="221F1F"/>
        </w:rPr>
        <w:t>часов</w:t>
      </w:r>
      <w:r>
        <w:rPr>
          <w:color w:val="221F1F"/>
          <w:spacing w:val="39"/>
        </w:rPr>
        <w:t xml:space="preserve"> </w:t>
      </w:r>
      <w:r>
        <w:rPr>
          <w:color w:val="221F1F"/>
        </w:rPr>
        <w:t>в</w:t>
      </w:r>
      <w:r>
        <w:rPr>
          <w:color w:val="221F1F"/>
          <w:spacing w:val="35"/>
        </w:rPr>
        <w:t xml:space="preserve"> </w:t>
      </w:r>
      <w:r>
        <w:rPr>
          <w:color w:val="221F1F"/>
        </w:rPr>
        <w:t>неделю:</w:t>
      </w:r>
      <w:r>
        <w:rPr>
          <w:color w:val="221F1F"/>
          <w:spacing w:val="42"/>
        </w:rPr>
        <w:t xml:space="preserve"> </w:t>
      </w:r>
      <w:r>
        <w:rPr>
          <w:color w:val="221F1F"/>
        </w:rPr>
        <w:t>5</w:t>
      </w:r>
      <w:r>
        <w:rPr>
          <w:color w:val="221F1F"/>
          <w:spacing w:val="37"/>
        </w:rPr>
        <w:t xml:space="preserve"> </w:t>
      </w:r>
      <w:r>
        <w:rPr>
          <w:color w:val="221F1F"/>
        </w:rPr>
        <w:t>часов</w:t>
      </w:r>
      <w:r>
        <w:rPr>
          <w:color w:val="221F1F"/>
          <w:spacing w:val="39"/>
        </w:rPr>
        <w:t xml:space="preserve"> </w:t>
      </w:r>
      <w:r>
        <w:rPr>
          <w:color w:val="221F1F"/>
        </w:rPr>
        <w:t>«Русского</w:t>
      </w:r>
      <w:r>
        <w:rPr>
          <w:color w:val="221F1F"/>
          <w:spacing w:val="38"/>
        </w:rPr>
        <w:t xml:space="preserve"> </w:t>
      </w:r>
      <w:r>
        <w:rPr>
          <w:color w:val="221F1F"/>
        </w:rPr>
        <w:t>языка»</w:t>
      </w:r>
      <w:r>
        <w:rPr>
          <w:color w:val="221F1F"/>
          <w:spacing w:val="38"/>
        </w:rPr>
        <w:t xml:space="preserve"> </w:t>
      </w:r>
      <w:r>
        <w:rPr>
          <w:color w:val="221F1F"/>
        </w:rPr>
        <w:t>(обучение</w:t>
      </w:r>
      <w:r>
        <w:rPr>
          <w:color w:val="221F1F"/>
          <w:spacing w:val="42"/>
        </w:rPr>
        <w:t xml:space="preserve"> </w:t>
      </w:r>
      <w:r>
        <w:rPr>
          <w:color w:val="221F1F"/>
        </w:rPr>
        <w:t>письму)</w:t>
      </w:r>
      <w:r>
        <w:rPr>
          <w:color w:val="221F1F"/>
          <w:spacing w:val="45"/>
        </w:rPr>
        <w:t xml:space="preserve"> </w:t>
      </w:r>
      <w:r>
        <w:rPr>
          <w:color w:val="221F1F"/>
        </w:rPr>
        <w:t>и</w:t>
      </w:r>
      <w:r>
        <w:rPr>
          <w:color w:val="221F1F"/>
          <w:spacing w:val="46"/>
        </w:rPr>
        <w:t xml:space="preserve"> </w:t>
      </w:r>
      <w:r>
        <w:rPr>
          <w:color w:val="221F1F"/>
        </w:rPr>
        <w:t>4</w:t>
      </w:r>
      <w:r>
        <w:rPr>
          <w:color w:val="221F1F"/>
          <w:spacing w:val="41"/>
        </w:rPr>
        <w:t xml:space="preserve"> </w:t>
      </w:r>
      <w:r>
        <w:rPr>
          <w:color w:val="221F1F"/>
        </w:rPr>
        <w:t>часа</w:t>
      </w:r>
    </w:p>
    <w:p w:rsidR="003D5CE3" w:rsidRDefault="00C85A18">
      <w:pPr>
        <w:pStyle w:val="a3"/>
        <w:spacing w:line="321" w:lineRule="exact"/>
        <w:ind w:left="1224"/>
      </w:pPr>
      <w:r>
        <w:rPr>
          <w:color w:val="221F1F"/>
        </w:rPr>
        <w:t xml:space="preserve">«Литературного    </w:t>
      </w:r>
      <w:r>
        <w:rPr>
          <w:color w:val="221F1F"/>
          <w:spacing w:val="9"/>
        </w:rPr>
        <w:t xml:space="preserve"> </w:t>
      </w:r>
      <w:r>
        <w:rPr>
          <w:color w:val="221F1F"/>
        </w:rPr>
        <w:t xml:space="preserve">чтения»    </w:t>
      </w:r>
      <w:r>
        <w:rPr>
          <w:color w:val="221F1F"/>
          <w:spacing w:val="3"/>
        </w:rPr>
        <w:t xml:space="preserve"> </w:t>
      </w:r>
      <w:r>
        <w:rPr>
          <w:color w:val="221F1F"/>
        </w:rPr>
        <w:t xml:space="preserve">(обучение    </w:t>
      </w:r>
      <w:r>
        <w:rPr>
          <w:color w:val="221F1F"/>
          <w:spacing w:val="14"/>
        </w:rPr>
        <w:t xml:space="preserve"> </w:t>
      </w:r>
      <w:r>
        <w:rPr>
          <w:color w:val="221F1F"/>
        </w:rPr>
        <w:t xml:space="preserve">чтению).    </w:t>
      </w:r>
      <w:r>
        <w:rPr>
          <w:color w:val="221F1F"/>
          <w:spacing w:val="14"/>
        </w:rPr>
        <w:t xml:space="preserve"> </w:t>
      </w:r>
      <w:r>
        <w:rPr>
          <w:color w:val="221F1F"/>
        </w:rPr>
        <w:t>Продолжительность</w:t>
      </w:r>
    </w:p>
    <w:p w:rsidR="003D5CE3" w:rsidRDefault="00C85A18">
      <w:pPr>
        <w:pStyle w:val="a3"/>
        <w:ind w:left="1224" w:right="1015"/>
      </w:pPr>
      <w:r>
        <w:rPr>
          <w:color w:val="221F1F"/>
        </w:rPr>
        <w:t>«Обучения</w:t>
      </w:r>
      <w:r>
        <w:rPr>
          <w:color w:val="221F1F"/>
          <w:spacing w:val="1"/>
        </w:rPr>
        <w:t xml:space="preserve"> </w:t>
      </w:r>
      <w:r>
        <w:rPr>
          <w:color w:val="221F1F"/>
        </w:rPr>
        <w:t>грамоте»</w:t>
      </w:r>
      <w:r>
        <w:rPr>
          <w:color w:val="221F1F"/>
          <w:spacing w:val="1"/>
        </w:rPr>
        <w:t xml:space="preserve"> </w:t>
      </w:r>
      <w:r>
        <w:rPr>
          <w:color w:val="221F1F"/>
        </w:rPr>
        <w:t>зависит</w:t>
      </w:r>
      <w:r>
        <w:rPr>
          <w:color w:val="221F1F"/>
          <w:spacing w:val="1"/>
        </w:rPr>
        <w:t xml:space="preserve"> </w:t>
      </w:r>
      <w:r>
        <w:rPr>
          <w:color w:val="221F1F"/>
        </w:rPr>
        <w:t>от</w:t>
      </w:r>
      <w:r>
        <w:rPr>
          <w:color w:val="221F1F"/>
          <w:spacing w:val="1"/>
        </w:rPr>
        <w:t xml:space="preserve"> </w:t>
      </w:r>
      <w:r>
        <w:rPr>
          <w:color w:val="221F1F"/>
        </w:rPr>
        <w:t>уровня</w:t>
      </w:r>
      <w:r>
        <w:rPr>
          <w:color w:val="221F1F"/>
          <w:spacing w:val="1"/>
        </w:rPr>
        <w:t xml:space="preserve"> </w:t>
      </w:r>
      <w:r>
        <w:rPr>
          <w:color w:val="221F1F"/>
        </w:rPr>
        <w:t>подготовки</w:t>
      </w:r>
      <w:r>
        <w:rPr>
          <w:color w:val="221F1F"/>
          <w:spacing w:val="1"/>
        </w:rPr>
        <w:t xml:space="preserve"> </w:t>
      </w:r>
      <w:r>
        <w:rPr>
          <w:color w:val="221F1F"/>
        </w:rPr>
        <w:t>класса</w:t>
      </w:r>
      <w:r>
        <w:rPr>
          <w:color w:val="221F1F"/>
          <w:spacing w:val="1"/>
        </w:rPr>
        <w:t xml:space="preserve"> </w:t>
      </w:r>
      <w:r>
        <w:rPr>
          <w:color w:val="221F1F"/>
        </w:rPr>
        <w:t>и</w:t>
      </w:r>
      <w:r>
        <w:rPr>
          <w:color w:val="221F1F"/>
          <w:spacing w:val="1"/>
        </w:rPr>
        <w:t xml:space="preserve"> </w:t>
      </w:r>
      <w:r>
        <w:rPr>
          <w:color w:val="221F1F"/>
        </w:rPr>
        <w:t>может</w:t>
      </w:r>
      <w:r>
        <w:rPr>
          <w:color w:val="221F1F"/>
          <w:spacing w:val="1"/>
        </w:rPr>
        <w:t xml:space="preserve"> </w:t>
      </w:r>
      <w:r>
        <w:rPr>
          <w:color w:val="221F1F"/>
          <w:w w:val="90"/>
        </w:rPr>
        <w:t>составлять</w:t>
      </w:r>
      <w:r>
        <w:rPr>
          <w:color w:val="221F1F"/>
          <w:spacing w:val="1"/>
          <w:w w:val="90"/>
        </w:rPr>
        <w:t xml:space="preserve"> </w:t>
      </w:r>
      <w:r>
        <w:rPr>
          <w:color w:val="221F1F"/>
          <w:w w:val="90"/>
        </w:rPr>
        <w:t>от</w:t>
      </w:r>
      <w:r>
        <w:rPr>
          <w:color w:val="221F1F"/>
          <w:spacing w:val="1"/>
          <w:w w:val="90"/>
        </w:rPr>
        <w:t xml:space="preserve"> </w:t>
      </w:r>
      <w:r>
        <w:rPr>
          <w:color w:val="221F1F"/>
          <w:w w:val="90"/>
        </w:rPr>
        <w:t>20</w:t>
      </w:r>
      <w:r>
        <w:rPr>
          <w:color w:val="221F1F"/>
          <w:spacing w:val="1"/>
          <w:w w:val="90"/>
        </w:rPr>
        <w:t xml:space="preserve"> </w:t>
      </w:r>
      <w:r>
        <w:rPr>
          <w:color w:val="221F1F"/>
          <w:w w:val="90"/>
        </w:rPr>
        <w:t>до</w:t>
      </w:r>
      <w:r>
        <w:rPr>
          <w:color w:val="221F1F"/>
          <w:spacing w:val="1"/>
          <w:w w:val="90"/>
        </w:rPr>
        <w:t xml:space="preserve"> </w:t>
      </w:r>
      <w:r>
        <w:rPr>
          <w:color w:val="221F1F"/>
          <w:w w:val="90"/>
        </w:rPr>
        <w:t>23</w:t>
      </w:r>
      <w:r>
        <w:rPr>
          <w:color w:val="221F1F"/>
          <w:spacing w:val="1"/>
          <w:w w:val="90"/>
        </w:rPr>
        <w:t xml:space="preserve"> </w:t>
      </w:r>
      <w:r>
        <w:rPr>
          <w:color w:val="221F1F"/>
          <w:w w:val="90"/>
        </w:rPr>
        <w:t>недель,</w:t>
      </w:r>
      <w:r>
        <w:rPr>
          <w:color w:val="221F1F"/>
          <w:spacing w:val="1"/>
          <w:w w:val="90"/>
        </w:rPr>
        <w:t xml:space="preserve"> </w:t>
      </w:r>
      <w:r>
        <w:rPr>
          <w:color w:val="221F1F"/>
          <w:w w:val="90"/>
        </w:rPr>
        <w:t>соответственно,</w:t>
      </w:r>
      <w:r>
        <w:rPr>
          <w:color w:val="221F1F"/>
          <w:spacing w:val="1"/>
          <w:w w:val="90"/>
        </w:rPr>
        <w:t xml:space="preserve"> </w:t>
      </w:r>
      <w:r>
        <w:rPr>
          <w:color w:val="221F1F"/>
          <w:w w:val="90"/>
        </w:rPr>
        <w:t>продолжительность</w:t>
      </w:r>
      <w:r>
        <w:rPr>
          <w:color w:val="221F1F"/>
          <w:spacing w:val="1"/>
          <w:w w:val="90"/>
        </w:rPr>
        <w:t xml:space="preserve"> </w:t>
      </w:r>
      <w:r>
        <w:rPr>
          <w:color w:val="221F1F"/>
          <w:w w:val="90"/>
        </w:rPr>
        <w:t>изучения</w:t>
      </w:r>
      <w:r>
        <w:rPr>
          <w:color w:val="221F1F"/>
          <w:spacing w:val="1"/>
          <w:w w:val="90"/>
        </w:rPr>
        <w:t xml:space="preserve"> </w:t>
      </w:r>
      <w:r>
        <w:rPr>
          <w:color w:val="221F1F"/>
          <w:w w:val="95"/>
        </w:rPr>
        <w:t>систематического</w:t>
      </w:r>
      <w:r>
        <w:rPr>
          <w:color w:val="221F1F"/>
          <w:spacing w:val="11"/>
          <w:w w:val="95"/>
        </w:rPr>
        <w:t xml:space="preserve"> </w:t>
      </w:r>
      <w:r>
        <w:rPr>
          <w:color w:val="221F1F"/>
          <w:w w:val="95"/>
        </w:rPr>
        <w:t>курса</w:t>
      </w:r>
      <w:r>
        <w:rPr>
          <w:color w:val="221F1F"/>
          <w:spacing w:val="10"/>
          <w:w w:val="95"/>
        </w:rPr>
        <w:t xml:space="preserve"> </w:t>
      </w:r>
      <w:r>
        <w:rPr>
          <w:color w:val="221F1F"/>
          <w:w w:val="95"/>
        </w:rPr>
        <w:t>в</w:t>
      </w:r>
      <w:r>
        <w:rPr>
          <w:color w:val="221F1F"/>
          <w:spacing w:val="14"/>
          <w:w w:val="95"/>
        </w:rPr>
        <w:t xml:space="preserve"> </w:t>
      </w:r>
      <w:r>
        <w:rPr>
          <w:color w:val="221F1F"/>
          <w:w w:val="95"/>
        </w:rPr>
        <w:t>1</w:t>
      </w:r>
      <w:r>
        <w:rPr>
          <w:color w:val="221F1F"/>
          <w:spacing w:val="16"/>
          <w:w w:val="95"/>
        </w:rPr>
        <w:t xml:space="preserve"> </w:t>
      </w:r>
      <w:r>
        <w:rPr>
          <w:color w:val="221F1F"/>
          <w:w w:val="95"/>
        </w:rPr>
        <w:t>классе</w:t>
      </w:r>
      <w:r>
        <w:rPr>
          <w:color w:val="221F1F"/>
          <w:spacing w:val="16"/>
          <w:w w:val="95"/>
        </w:rPr>
        <w:t xml:space="preserve"> </w:t>
      </w:r>
      <w:r>
        <w:rPr>
          <w:color w:val="221F1F"/>
          <w:w w:val="95"/>
        </w:rPr>
        <w:t>может</w:t>
      </w:r>
      <w:r>
        <w:rPr>
          <w:color w:val="221F1F"/>
          <w:spacing w:val="20"/>
          <w:w w:val="95"/>
        </w:rPr>
        <w:t xml:space="preserve"> </w:t>
      </w:r>
      <w:r>
        <w:rPr>
          <w:color w:val="221F1F"/>
          <w:w w:val="95"/>
        </w:rPr>
        <w:t>варьироваться</w:t>
      </w:r>
      <w:r>
        <w:rPr>
          <w:color w:val="221F1F"/>
          <w:spacing w:val="18"/>
          <w:w w:val="95"/>
        </w:rPr>
        <w:t xml:space="preserve"> </w:t>
      </w:r>
      <w:r>
        <w:rPr>
          <w:color w:val="221F1F"/>
          <w:w w:val="95"/>
        </w:rPr>
        <w:t>от</w:t>
      </w:r>
      <w:r>
        <w:rPr>
          <w:color w:val="221F1F"/>
          <w:spacing w:val="13"/>
          <w:w w:val="95"/>
        </w:rPr>
        <w:t xml:space="preserve"> </w:t>
      </w:r>
      <w:r>
        <w:rPr>
          <w:color w:val="221F1F"/>
          <w:w w:val="95"/>
        </w:rPr>
        <w:t>13</w:t>
      </w:r>
      <w:r>
        <w:rPr>
          <w:color w:val="221F1F"/>
          <w:spacing w:val="15"/>
          <w:w w:val="95"/>
        </w:rPr>
        <w:t xml:space="preserve"> </w:t>
      </w:r>
      <w:r>
        <w:rPr>
          <w:color w:val="221F1F"/>
          <w:w w:val="95"/>
        </w:rPr>
        <w:t>до</w:t>
      </w:r>
      <w:r>
        <w:rPr>
          <w:color w:val="221F1F"/>
          <w:spacing w:val="14"/>
          <w:w w:val="95"/>
        </w:rPr>
        <w:t xml:space="preserve"> </w:t>
      </w:r>
      <w:r>
        <w:rPr>
          <w:color w:val="221F1F"/>
          <w:w w:val="95"/>
        </w:rPr>
        <w:t>10</w:t>
      </w:r>
      <w:r>
        <w:rPr>
          <w:color w:val="221F1F"/>
          <w:spacing w:val="15"/>
          <w:w w:val="95"/>
        </w:rPr>
        <w:t xml:space="preserve"> </w:t>
      </w:r>
      <w:r>
        <w:rPr>
          <w:color w:val="221F1F"/>
          <w:w w:val="95"/>
        </w:rPr>
        <w:t>недель.</w:t>
      </w:r>
    </w:p>
    <w:p w:rsidR="003D5CE3" w:rsidRDefault="00C85A18">
      <w:pPr>
        <w:pStyle w:val="a3"/>
        <w:spacing w:before="162"/>
        <w:ind w:right="874"/>
        <w:jc w:val="left"/>
      </w:pPr>
      <w:r>
        <w:rPr>
          <w:color w:val="221F1F"/>
        </w:rPr>
        <w:t>Мягкий</w:t>
      </w:r>
      <w:r>
        <w:rPr>
          <w:color w:val="221F1F"/>
          <w:spacing w:val="-6"/>
        </w:rPr>
        <w:t xml:space="preserve"> </w:t>
      </w:r>
      <w:r>
        <w:rPr>
          <w:color w:val="221F1F"/>
        </w:rPr>
        <w:t>знак</w:t>
      </w:r>
      <w:r>
        <w:rPr>
          <w:color w:val="221F1F"/>
          <w:spacing w:val="-5"/>
        </w:rPr>
        <w:t xml:space="preserve"> </w:t>
      </w:r>
      <w:r>
        <w:rPr>
          <w:color w:val="221F1F"/>
        </w:rPr>
        <w:t>как</w:t>
      </w:r>
      <w:r>
        <w:rPr>
          <w:color w:val="221F1F"/>
          <w:spacing w:val="-6"/>
        </w:rPr>
        <w:t xml:space="preserve"> </w:t>
      </w:r>
      <w:r>
        <w:rPr>
          <w:color w:val="221F1F"/>
        </w:rPr>
        <w:t>показатель</w:t>
      </w:r>
      <w:r>
        <w:rPr>
          <w:color w:val="221F1F"/>
          <w:spacing w:val="-7"/>
        </w:rPr>
        <w:t xml:space="preserve"> </w:t>
      </w:r>
      <w:r>
        <w:rPr>
          <w:color w:val="221F1F"/>
        </w:rPr>
        <w:t>мягкости</w:t>
      </w:r>
      <w:r>
        <w:rPr>
          <w:color w:val="221F1F"/>
          <w:spacing w:val="-5"/>
        </w:rPr>
        <w:t xml:space="preserve"> </w:t>
      </w:r>
      <w:r>
        <w:rPr>
          <w:color w:val="221F1F"/>
        </w:rPr>
        <w:t>предшествующего</w:t>
      </w:r>
      <w:r>
        <w:rPr>
          <w:color w:val="221F1F"/>
          <w:spacing w:val="-5"/>
        </w:rPr>
        <w:t xml:space="preserve"> </w:t>
      </w:r>
      <w:r>
        <w:rPr>
          <w:color w:val="221F1F"/>
        </w:rPr>
        <w:t>согласного</w:t>
      </w:r>
      <w:r>
        <w:rPr>
          <w:color w:val="221F1F"/>
          <w:spacing w:val="-6"/>
        </w:rPr>
        <w:t xml:space="preserve"> </w:t>
      </w:r>
      <w:r>
        <w:rPr>
          <w:color w:val="221F1F"/>
        </w:rPr>
        <w:t>звука</w:t>
      </w:r>
      <w:r>
        <w:rPr>
          <w:color w:val="221F1F"/>
          <w:spacing w:val="-4"/>
        </w:rPr>
        <w:t xml:space="preserve"> </w:t>
      </w:r>
      <w:r>
        <w:rPr>
          <w:color w:val="221F1F"/>
        </w:rPr>
        <w:t>в</w:t>
      </w:r>
      <w:r>
        <w:rPr>
          <w:color w:val="221F1F"/>
          <w:spacing w:val="-67"/>
        </w:rPr>
        <w:t xml:space="preserve"> </w:t>
      </w:r>
      <w:r>
        <w:rPr>
          <w:color w:val="221F1F"/>
        </w:rPr>
        <w:t>конце</w:t>
      </w:r>
      <w:r>
        <w:rPr>
          <w:color w:val="221F1F"/>
          <w:spacing w:val="1"/>
        </w:rPr>
        <w:t xml:space="preserve"> </w:t>
      </w:r>
      <w:r>
        <w:rPr>
          <w:color w:val="221F1F"/>
        </w:rPr>
        <w:t>слова.</w:t>
      </w:r>
    </w:p>
    <w:p w:rsidR="003D5CE3" w:rsidRDefault="00C85A18">
      <w:pPr>
        <w:pStyle w:val="a3"/>
        <w:spacing w:line="321" w:lineRule="exact"/>
        <w:ind w:left="1464"/>
        <w:jc w:val="left"/>
      </w:pPr>
      <w:r>
        <w:rPr>
          <w:color w:val="221F1F"/>
          <w:w w:val="90"/>
        </w:rPr>
        <w:t>Последовательность</w:t>
      </w:r>
      <w:r>
        <w:rPr>
          <w:color w:val="221F1F"/>
          <w:spacing w:val="61"/>
        </w:rPr>
        <w:t xml:space="preserve"> </w:t>
      </w:r>
      <w:r>
        <w:rPr>
          <w:color w:val="221F1F"/>
          <w:w w:val="90"/>
        </w:rPr>
        <w:t>букв</w:t>
      </w:r>
      <w:r>
        <w:rPr>
          <w:color w:val="221F1F"/>
          <w:spacing w:val="56"/>
        </w:rPr>
        <w:t xml:space="preserve"> </w:t>
      </w:r>
      <w:r>
        <w:rPr>
          <w:color w:val="221F1F"/>
          <w:w w:val="90"/>
        </w:rPr>
        <w:t>в</w:t>
      </w:r>
      <w:r>
        <w:rPr>
          <w:color w:val="221F1F"/>
          <w:spacing w:val="56"/>
          <w:w w:val="90"/>
        </w:rPr>
        <w:t xml:space="preserve"> </w:t>
      </w:r>
      <w:r>
        <w:rPr>
          <w:color w:val="221F1F"/>
          <w:w w:val="90"/>
        </w:rPr>
        <w:t>русском</w:t>
      </w:r>
      <w:r>
        <w:rPr>
          <w:color w:val="221F1F"/>
          <w:spacing w:val="62"/>
        </w:rPr>
        <w:t xml:space="preserve"> </w:t>
      </w:r>
      <w:r>
        <w:rPr>
          <w:color w:val="221F1F"/>
          <w:w w:val="90"/>
        </w:rPr>
        <w:t>алфавите.</w:t>
      </w:r>
    </w:p>
    <w:p w:rsidR="003D5CE3" w:rsidRDefault="00C85A18">
      <w:pPr>
        <w:pStyle w:val="a3"/>
        <w:jc w:val="left"/>
      </w:pPr>
      <w:r>
        <w:rPr>
          <w:color w:val="221F1F"/>
        </w:rPr>
        <w:t>Чтение</w:t>
      </w:r>
    </w:p>
    <w:p w:rsidR="003D5CE3" w:rsidRDefault="00C85A18">
      <w:pPr>
        <w:pStyle w:val="a3"/>
        <w:spacing w:before="72"/>
        <w:ind w:right="1008"/>
      </w:pPr>
      <w:r>
        <w:rPr>
          <w:color w:val="221F1F"/>
        </w:rPr>
        <w:t>Слоговое</w:t>
      </w:r>
      <w:r>
        <w:rPr>
          <w:color w:val="221F1F"/>
          <w:spacing w:val="1"/>
        </w:rPr>
        <w:t xml:space="preserve"> </w:t>
      </w:r>
      <w:r>
        <w:rPr>
          <w:color w:val="221F1F"/>
        </w:rPr>
        <w:t>чтение</w:t>
      </w:r>
      <w:r>
        <w:rPr>
          <w:color w:val="221F1F"/>
          <w:spacing w:val="1"/>
        </w:rPr>
        <w:t xml:space="preserve"> </w:t>
      </w:r>
      <w:r>
        <w:rPr>
          <w:color w:val="221F1F"/>
        </w:rPr>
        <w:t>(ориентация</w:t>
      </w:r>
      <w:r>
        <w:rPr>
          <w:color w:val="221F1F"/>
          <w:spacing w:val="1"/>
        </w:rPr>
        <w:t xml:space="preserve"> </w:t>
      </w:r>
      <w:r>
        <w:rPr>
          <w:color w:val="221F1F"/>
        </w:rPr>
        <w:t>на</w:t>
      </w:r>
      <w:r>
        <w:rPr>
          <w:color w:val="221F1F"/>
          <w:spacing w:val="1"/>
        </w:rPr>
        <w:t xml:space="preserve"> </w:t>
      </w:r>
      <w:r>
        <w:rPr>
          <w:color w:val="221F1F"/>
        </w:rPr>
        <w:t>букву,</w:t>
      </w:r>
      <w:r>
        <w:rPr>
          <w:color w:val="221F1F"/>
          <w:spacing w:val="1"/>
        </w:rPr>
        <w:t xml:space="preserve"> </w:t>
      </w:r>
      <w:r>
        <w:rPr>
          <w:color w:val="221F1F"/>
        </w:rPr>
        <w:t>обозначающую</w:t>
      </w:r>
      <w:r>
        <w:rPr>
          <w:color w:val="221F1F"/>
          <w:spacing w:val="1"/>
        </w:rPr>
        <w:t xml:space="preserve"> </w:t>
      </w:r>
      <w:r>
        <w:rPr>
          <w:color w:val="221F1F"/>
        </w:rPr>
        <w:t>гласный</w:t>
      </w:r>
      <w:r>
        <w:rPr>
          <w:color w:val="221F1F"/>
          <w:spacing w:val="1"/>
        </w:rPr>
        <w:t xml:space="preserve"> </w:t>
      </w:r>
      <w:r>
        <w:rPr>
          <w:color w:val="221F1F"/>
        </w:rPr>
        <w:t>звук).</w:t>
      </w:r>
      <w:r>
        <w:rPr>
          <w:color w:val="221F1F"/>
          <w:spacing w:val="1"/>
        </w:rPr>
        <w:t xml:space="preserve"> </w:t>
      </w:r>
      <w:r>
        <w:rPr>
          <w:color w:val="221F1F"/>
        </w:rPr>
        <w:t>Плавное</w:t>
      </w:r>
      <w:r>
        <w:rPr>
          <w:color w:val="221F1F"/>
          <w:spacing w:val="1"/>
        </w:rPr>
        <w:t xml:space="preserve"> </w:t>
      </w:r>
      <w:r>
        <w:rPr>
          <w:color w:val="221F1F"/>
        </w:rPr>
        <w:t>слоговое</w:t>
      </w:r>
      <w:r>
        <w:rPr>
          <w:color w:val="221F1F"/>
          <w:spacing w:val="1"/>
        </w:rPr>
        <w:t xml:space="preserve"> </w:t>
      </w:r>
      <w:r>
        <w:rPr>
          <w:color w:val="221F1F"/>
        </w:rPr>
        <w:t>чтение</w:t>
      </w:r>
      <w:r>
        <w:rPr>
          <w:color w:val="221F1F"/>
          <w:spacing w:val="1"/>
        </w:rPr>
        <w:t xml:space="preserve"> </w:t>
      </w:r>
      <w:r>
        <w:rPr>
          <w:color w:val="221F1F"/>
        </w:rPr>
        <w:t>и</w:t>
      </w:r>
      <w:r>
        <w:rPr>
          <w:color w:val="221F1F"/>
          <w:spacing w:val="1"/>
        </w:rPr>
        <w:t xml:space="preserve"> </w:t>
      </w:r>
      <w:r>
        <w:rPr>
          <w:color w:val="221F1F"/>
        </w:rPr>
        <w:t>чтение</w:t>
      </w:r>
      <w:r>
        <w:rPr>
          <w:color w:val="221F1F"/>
          <w:spacing w:val="1"/>
        </w:rPr>
        <w:t xml:space="preserve"> </w:t>
      </w:r>
      <w:r>
        <w:rPr>
          <w:color w:val="221F1F"/>
        </w:rPr>
        <w:t>целыми</w:t>
      </w:r>
      <w:r>
        <w:rPr>
          <w:color w:val="221F1F"/>
          <w:spacing w:val="1"/>
        </w:rPr>
        <w:t xml:space="preserve"> </w:t>
      </w:r>
      <w:r>
        <w:rPr>
          <w:color w:val="221F1F"/>
        </w:rPr>
        <w:t>словами</w:t>
      </w:r>
      <w:r>
        <w:rPr>
          <w:color w:val="221F1F"/>
          <w:spacing w:val="1"/>
        </w:rPr>
        <w:t xml:space="preserve"> </w:t>
      </w:r>
      <w:r>
        <w:rPr>
          <w:color w:val="221F1F"/>
        </w:rPr>
        <w:t>со</w:t>
      </w:r>
      <w:r>
        <w:rPr>
          <w:color w:val="221F1F"/>
          <w:spacing w:val="1"/>
        </w:rPr>
        <w:t xml:space="preserve"> </w:t>
      </w:r>
      <w:r>
        <w:rPr>
          <w:color w:val="221F1F"/>
        </w:rPr>
        <w:t>скоростью,</w:t>
      </w:r>
      <w:r>
        <w:rPr>
          <w:color w:val="221F1F"/>
          <w:spacing w:val="1"/>
        </w:rPr>
        <w:t xml:space="preserve"> </w:t>
      </w:r>
      <w:r>
        <w:rPr>
          <w:color w:val="221F1F"/>
          <w:w w:val="95"/>
        </w:rPr>
        <w:t>соответствующей</w:t>
      </w:r>
      <w:r>
        <w:rPr>
          <w:color w:val="221F1F"/>
          <w:spacing w:val="1"/>
          <w:w w:val="95"/>
        </w:rPr>
        <w:t xml:space="preserve"> </w:t>
      </w:r>
      <w:r>
        <w:rPr>
          <w:color w:val="221F1F"/>
          <w:w w:val="95"/>
        </w:rPr>
        <w:t>индивидуальному темпу.</w:t>
      </w:r>
      <w:r>
        <w:rPr>
          <w:color w:val="221F1F"/>
          <w:spacing w:val="63"/>
        </w:rPr>
        <w:t xml:space="preserve"> </w:t>
      </w:r>
      <w:r>
        <w:rPr>
          <w:color w:val="221F1F"/>
          <w:w w:val="95"/>
        </w:rPr>
        <w:t>Чтение</w:t>
      </w:r>
      <w:r>
        <w:rPr>
          <w:color w:val="221F1F"/>
          <w:spacing w:val="63"/>
        </w:rPr>
        <w:t xml:space="preserve"> </w:t>
      </w:r>
      <w:r>
        <w:rPr>
          <w:color w:val="221F1F"/>
          <w:w w:val="95"/>
        </w:rPr>
        <w:t>с</w:t>
      </w:r>
      <w:r>
        <w:rPr>
          <w:color w:val="221F1F"/>
          <w:spacing w:val="63"/>
        </w:rPr>
        <w:t xml:space="preserve"> </w:t>
      </w:r>
      <w:r>
        <w:rPr>
          <w:color w:val="221F1F"/>
          <w:w w:val="95"/>
        </w:rPr>
        <w:t>интонациями</w:t>
      </w:r>
      <w:r>
        <w:rPr>
          <w:color w:val="221F1F"/>
          <w:spacing w:val="63"/>
        </w:rPr>
        <w:t xml:space="preserve"> </w:t>
      </w:r>
      <w:r>
        <w:rPr>
          <w:color w:val="221F1F"/>
          <w:w w:val="95"/>
        </w:rPr>
        <w:t>и</w:t>
      </w:r>
      <w:r>
        <w:rPr>
          <w:color w:val="221F1F"/>
          <w:spacing w:val="63"/>
        </w:rPr>
        <w:t xml:space="preserve"> </w:t>
      </w:r>
      <w:r>
        <w:rPr>
          <w:color w:val="221F1F"/>
          <w:w w:val="95"/>
        </w:rPr>
        <w:t>паузами</w:t>
      </w:r>
      <w:r>
        <w:rPr>
          <w:color w:val="221F1F"/>
          <w:spacing w:val="-64"/>
          <w:w w:val="95"/>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со</w:t>
      </w:r>
      <w:r>
        <w:rPr>
          <w:color w:val="221F1F"/>
          <w:spacing w:val="1"/>
        </w:rPr>
        <w:t xml:space="preserve"> </w:t>
      </w:r>
      <w:r>
        <w:rPr>
          <w:color w:val="221F1F"/>
        </w:rPr>
        <w:t>знаками</w:t>
      </w:r>
      <w:r>
        <w:rPr>
          <w:color w:val="221F1F"/>
          <w:spacing w:val="1"/>
        </w:rPr>
        <w:t xml:space="preserve"> </w:t>
      </w:r>
      <w:r>
        <w:rPr>
          <w:color w:val="221F1F"/>
        </w:rPr>
        <w:t>препинания.</w:t>
      </w:r>
      <w:r>
        <w:rPr>
          <w:color w:val="221F1F"/>
          <w:spacing w:val="1"/>
        </w:rPr>
        <w:t xml:space="preserve"> </w:t>
      </w:r>
      <w:r>
        <w:rPr>
          <w:color w:val="221F1F"/>
        </w:rPr>
        <w:t>Осознанное</w:t>
      </w:r>
      <w:r>
        <w:rPr>
          <w:color w:val="221F1F"/>
          <w:spacing w:val="1"/>
        </w:rPr>
        <w:t xml:space="preserve"> </w:t>
      </w:r>
      <w:r>
        <w:rPr>
          <w:color w:val="221F1F"/>
        </w:rPr>
        <w:t>чтение</w:t>
      </w:r>
      <w:r>
        <w:rPr>
          <w:color w:val="221F1F"/>
          <w:spacing w:val="1"/>
        </w:rPr>
        <w:t xml:space="preserve"> </w:t>
      </w:r>
      <w:r>
        <w:rPr>
          <w:color w:val="221F1F"/>
        </w:rPr>
        <w:t>слов,</w:t>
      </w:r>
      <w:r>
        <w:rPr>
          <w:color w:val="221F1F"/>
          <w:spacing w:val="1"/>
        </w:rPr>
        <w:t xml:space="preserve"> </w:t>
      </w:r>
      <w:r>
        <w:rPr>
          <w:color w:val="221F1F"/>
        </w:rPr>
        <w:t>словосочетаний,</w:t>
      </w:r>
      <w:r>
        <w:rPr>
          <w:color w:val="221F1F"/>
          <w:spacing w:val="1"/>
        </w:rPr>
        <w:t xml:space="preserve"> </w:t>
      </w:r>
      <w:r>
        <w:rPr>
          <w:color w:val="221F1F"/>
        </w:rPr>
        <w:t>предложений.</w:t>
      </w:r>
      <w:r>
        <w:rPr>
          <w:color w:val="221F1F"/>
          <w:spacing w:val="1"/>
        </w:rPr>
        <w:t xml:space="preserve"> </w:t>
      </w:r>
      <w:r>
        <w:rPr>
          <w:color w:val="221F1F"/>
        </w:rPr>
        <w:t>Выразительное</w:t>
      </w:r>
      <w:r>
        <w:rPr>
          <w:color w:val="221F1F"/>
          <w:spacing w:val="1"/>
        </w:rPr>
        <w:t xml:space="preserve"> </w:t>
      </w:r>
      <w:r>
        <w:rPr>
          <w:color w:val="221F1F"/>
        </w:rPr>
        <w:t>чтение</w:t>
      </w:r>
      <w:r>
        <w:rPr>
          <w:color w:val="221F1F"/>
          <w:spacing w:val="1"/>
        </w:rPr>
        <w:t xml:space="preserve"> </w:t>
      </w:r>
      <w:r>
        <w:rPr>
          <w:color w:val="221F1F"/>
        </w:rPr>
        <w:t>на</w:t>
      </w:r>
      <w:r>
        <w:rPr>
          <w:color w:val="221F1F"/>
          <w:spacing w:val="1"/>
        </w:rPr>
        <w:t xml:space="preserve"> </w:t>
      </w:r>
      <w:r>
        <w:rPr>
          <w:color w:val="221F1F"/>
        </w:rPr>
        <w:t>материале</w:t>
      </w:r>
      <w:r>
        <w:rPr>
          <w:color w:val="221F1F"/>
          <w:spacing w:val="-67"/>
        </w:rPr>
        <w:t xml:space="preserve"> </w:t>
      </w:r>
      <w:r>
        <w:rPr>
          <w:color w:val="221F1F"/>
        </w:rPr>
        <w:t>небольших</w:t>
      </w:r>
      <w:r>
        <w:rPr>
          <w:color w:val="221F1F"/>
          <w:spacing w:val="-7"/>
        </w:rPr>
        <w:t xml:space="preserve"> </w:t>
      </w:r>
      <w:r>
        <w:rPr>
          <w:color w:val="221F1F"/>
        </w:rPr>
        <w:t>прозаических текстов</w:t>
      </w:r>
      <w:r>
        <w:rPr>
          <w:color w:val="221F1F"/>
          <w:spacing w:val="-1"/>
        </w:rPr>
        <w:t xml:space="preserve"> </w:t>
      </w:r>
      <w:r>
        <w:rPr>
          <w:color w:val="221F1F"/>
        </w:rPr>
        <w:t>и</w:t>
      </w:r>
      <w:r>
        <w:rPr>
          <w:color w:val="221F1F"/>
          <w:spacing w:val="1"/>
        </w:rPr>
        <w:t xml:space="preserve"> </w:t>
      </w:r>
      <w:r>
        <w:rPr>
          <w:color w:val="221F1F"/>
        </w:rPr>
        <w:t>стихотворений.</w:t>
      </w:r>
    </w:p>
    <w:p w:rsidR="003D5CE3" w:rsidRDefault="00C85A18">
      <w:pPr>
        <w:pStyle w:val="a3"/>
        <w:ind w:right="855"/>
      </w:pPr>
      <w:r>
        <w:rPr>
          <w:color w:val="221F1F"/>
        </w:rPr>
        <w:t>Орфоэпическое</w:t>
      </w:r>
      <w:r>
        <w:rPr>
          <w:color w:val="221F1F"/>
          <w:spacing w:val="1"/>
        </w:rPr>
        <w:t xml:space="preserve"> </w:t>
      </w:r>
      <w:r>
        <w:rPr>
          <w:color w:val="221F1F"/>
        </w:rPr>
        <w:t>чтение</w:t>
      </w:r>
      <w:r>
        <w:rPr>
          <w:color w:val="221F1F"/>
          <w:spacing w:val="1"/>
        </w:rPr>
        <w:t xml:space="preserve"> </w:t>
      </w:r>
      <w:r>
        <w:rPr>
          <w:color w:val="221F1F"/>
        </w:rPr>
        <w:t>(при</w:t>
      </w:r>
      <w:r>
        <w:rPr>
          <w:color w:val="221F1F"/>
          <w:spacing w:val="1"/>
        </w:rPr>
        <w:t xml:space="preserve"> </w:t>
      </w:r>
      <w:r>
        <w:rPr>
          <w:color w:val="221F1F"/>
        </w:rPr>
        <w:t>переходе</w:t>
      </w:r>
      <w:r>
        <w:rPr>
          <w:color w:val="221F1F"/>
          <w:spacing w:val="1"/>
        </w:rPr>
        <w:t xml:space="preserve"> </w:t>
      </w:r>
      <w:r>
        <w:rPr>
          <w:color w:val="221F1F"/>
        </w:rPr>
        <w:t>к</w:t>
      </w:r>
      <w:r>
        <w:rPr>
          <w:color w:val="221F1F"/>
          <w:spacing w:val="1"/>
        </w:rPr>
        <w:t xml:space="preserve"> </w:t>
      </w:r>
      <w:r>
        <w:rPr>
          <w:color w:val="221F1F"/>
        </w:rPr>
        <w:t>чтению</w:t>
      </w:r>
      <w:r>
        <w:rPr>
          <w:color w:val="221F1F"/>
          <w:spacing w:val="1"/>
        </w:rPr>
        <w:t xml:space="preserve"> </w:t>
      </w:r>
      <w:r>
        <w:rPr>
          <w:color w:val="221F1F"/>
        </w:rPr>
        <w:t>целыми</w:t>
      </w:r>
      <w:r>
        <w:rPr>
          <w:color w:val="221F1F"/>
          <w:spacing w:val="1"/>
        </w:rPr>
        <w:t xml:space="preserve"> </w:t>
      </w:r>
      <w:r>
        <w:rPr>
          <w:color w:val="221F1F"/>
        </w:rPr>
        <w:t>словами).</w:t>
      </w:r>
      <w:r>
        <w:rPr>
          <w:color w:val="221F1F"/>
          <w:spacing w:val="1"/>
        </w:rPr>
        <w:t xml:space="preserve"> </w:t>
      </w:r>
      <w:r>
        <w:rPr>
          <w:color w:val="221F1F"/>
        </w:rPr>
        <w:t>Орфографическое чтение (проговаривание) как средство самоконтроля при</w:t>
      </w:r>
      <w:r>
        <w:rPr>
          <w:color w:val="221F1F"/>
          <w:spacing w:val="1"/>
        </w:rPr>
        <w:t xml:space="preserve"> </w:t>
      </w:r>
      <w:r>
        <w:rPr>
          <w:color w:val="221F1F"/>
        </w:rPr>
        <w:t>письме</w:t>
      </w:r>
      <w:r>
        <w:rPr>
          <w:color w:val="221F1F"/>
          <w:spacing w:val="1"/>
        </w:rPr>
        <w:t xml:space="preserve"> </w:t>
      </w:r>
      <w:r>
        <w:rPr>
          <w:color w:val="221F1F"/>
        </w:rPr>
        <w:t>под</w:t>
      </w:r>
      <w:r>
        <w:rPr>
          <w:color w:val="221F1F"/>
          <w:spacing w:val="2"/>
        </w:rPr>
        <w:t xml:space="preserve"> </w:t>
      </w:r>
      <w:r>
        <w:rPr>
          <w:color w:val="221F1F"/>
        </w:rPr>
        <w:t>диктовку</w:t>
      </w:r>
      <w:r>
        <w:rPr>
          <w:color w:val="221F1F"/>
          <w:spacing w:val="-3"/>
        </w:rPr>
        <w:t xml:space="preserve"> </w:t>
      </w:r>
      <w:r>
        <w:rPr>
          <w:color w:val="221F1F"/>
        </w:rPr>
        <w:t>и при списывании.</w:t>
      </w:r>
    </w:p>
    <w:p w:rsidR="003D5CE3" w:rsidRDefault="00C85A18">
      <w:pPr>
        <w:pStyle w:val="a3"/>
        <w:spacing w:before="146"/>
        <w:jc w:val="left"/>
      </w:pPr>
      <w:r>
        <w:rPr>
          <w:color w:val="221F1F"/>
        </w:rPr>
        <w:t>Письмо</w:t>
      </w:r>
    </w:p>
    <w:p w:rsidR="003D5CE3" w:rsidRDefault="00C85A18">
      <w:pPr>
        <w:pStyle w:val="a3"/>
        <w:spacing w:before="72"/>
        <w:ind w:right="874"/>
        <w:jc w:val="left"/>
      </w:pPr>
      <w:r>
        <w:rPr>
          <w:color w:val="221F1F"/>
          <w:w w:val="95"/>
        </w:rPr>
        <w:t>Ориентация</w:t>
      </w:r>
      <w:r>
        <w:rPr>
          <w:color w:val="221F1F"/>
          <w:spacing w:val="19"/>
          <w:w w:val="95"/>
        </w:rPr>
        <w:t xml:space="preserve"> </w:t>
      </w:r>
      <w:r>
        <w:rPr>
          <w:color w:val="221F1F"/>
          <w:w w:val="95"/>
        </w:rPr>
        <w:t>на</w:t>
      </w:r>
      <w:r>
        <w:rPr>
          <w:color w:val="221F1F"/>
          <w:spacing w:val="19"/>
          <w:w w:val="95"/>
        </w:rPr>
        <w:t xml:space="preserve"> </w:t>
      </w:r>
      <w:r>
        <w:rPr>
          <w:color w:val="221F1F"/>
          <w:w w:val="95"/>
        </w:rPr>
        <w:t>пространстве</w:t>
      </w:r>
      <w:r>
        <w:rPr>
          <w:color w:val="221F1F"/>
          <w:spacing w:val="19"/>
          <w:w w:val="95"/>
        </w:rPr>
        <w:t xml:space="preserve"> </w:t>
      </w:r>
      <w:r>
        <w:rPr>
          <w:color w:val="221F1F"/>
          <w:w w:val="95"/>
        </w:rPr>
        <w:t>листа</w:t>
      </w:r>
      <w:r>
        <w:rPr>
          <w:color w:val="221F1F"/>
          <w:spacing w:val="15"/>
          <w:w w:val="95"/>
        </w:rPr>
        <w:t xml:space="preserve"> </w:t>
      </w:r>
      <w:r>
        <w:rPr>
          <w:color w:val="221F1F"/>
          <w:w w:val="95"/>
        </w:rPr>
        <w:t>в</w:t>
      </w:r>
      <w:r>
        <w:rPr>
          <w:color w:val="221F1F"/>
          <w:spacing w:val="17"/>
          <w:w w:val="95"/>
        </w:rPr>
        <w:t xml:space="preserve"> </w:t>
      </w:r>
      <w:r>
        <w:rPr>
          <w:color w:val="221F1F"/>
          <w:w w:val="95"/>
        </w:rPr>
        <w:t>тетради</w:t>
      </w:r>
      <w:r>
        <w:rPr>
          <w:color w:val="221F1F"/>
          <w:spacing w:val="20"/>
          <w:w w:val="95"/>
        </w:rPr>
        <w:t xml:space="preserve"> </w:t>
      </w:r>
      <w:r>
        <w:rPr>
          <w:color w:val="221F1F"/>
          <w:w w:val="95"/>
        </w:rPr>
        <w:t>и</w:t>
      </w:r>
      <w:r>
        <w:rPr>
          <w:color w:val="221F1F"/>
          <w:spacing w:val="19"/>
          <w:w w:val="95"/>
        </w:rPr>
        <w:t xml:space="preserve"> </w:t>
      </w:r>
      <w:r>
        <w:rPr>
          <w:color w:val="221F1F"/>
          <w:w w:val="95"/>
        </w:rPr>
        <w:t>на</w:t>
      </w:r>
      <w:r>
        <w:rPr>
          <w:color w:val="221F1F"/>
          <w:spacing w:val="19"/>
          <w:w w:val="95"/>
        </w:rPr>
        <w:t xml:space="preserve"> </w:t>
      </w:r>
      <w:r>
        <w:rPr>
          <w:color w:val="221F1F"/>
          <w:w w:val="95"/>
        </w:rPr>
        <w:t>пространстве</w:t>
      </w:r>
      <w:r>
        <w:rPr>
          <w:color w:val="221F1F"/>
          <w:spacing w:val="19"/>
          <w:w w:val="95"/>
        </w:rPr>
        <w:t xml:space="preserve"> </w:t>
      </w:r>
      <w:r>
        <w:rPr>
          <w:color w:val="221F1F"/>
          <w:w w:val="95"/>
        </w:rPr>
        <w:t>классной</w:t>
      </w:r>
      <w:r>
        <w:rPr>
          <w:color w:val="221F1F"/>
          <w:spacing w:val="20"/>
          <w:w w:val="95"/>
        </w:rPr>
        <w:t xml:space="preserve"> </w:t>
      </w:r>
      <w:r>
        <w:rPr>
          <w:color w:val="221F1F"/>
          <w:w w:val="95"/>
        </w:rPr>
        <w:t>доски.</w:t>
      </w:r>
      <w:r>
        <w:rPr>
          <w:color w:val="221F1F"/>
          <w:spacing w:val="-64"/>
          <w:w w:val="95"/>
        </w:rPr>
        <w:t xml:space="preserve"> </w:t>
      </w:r>
      <w:r>
        <w:rPr>
          <w:color w:val="221F1F"/>
          <w:w w:val="95"/>
        </w:rPr>
        <w:t>Гигиенические</w:t>
      </w:r>
      <w:r>
        <w:rPr>
          <w:color w:val="221F1F"/>
          <w:spacing w:val="13"/>
          <w:w w:val="95"/>
        </w:rPr>
        <w:t xml:space="preserve"> </w:t>
      </w:r>
      <w:r>
        <w:rPr>
          <w:color w:val="221F1F"/>
          <w:w w:val="95"/>
        </w:rPr>
        <w:t>требования,</w:t>
      </w:r>
      <w:r>
        <w:rPr>
          <w:color w:val="221F1F"/>
          <w:spacing w:val="20"/>
          <w:w w:val="95"/>
        </w:rPr>
        <w:t xml:space="preserve"> </w:t>
      </w:r>
      <w:r>
        <w:rPr>
          <w:color w:val="221F1F"/>
          <w:w w:val="95"/>
        </w:rPr>
        <w:t>которые</w:t>
      </w:r>
      <w:r>
        <w:rPr>
          <w:color w:val="221F1F"/>
          <w:spacing w:val="13"/>
          <w:w w:val="95"/>
        </w:rPr>
        <w:t xml:space="preserve"> </w:t>
      </w:r>
      <w:r>
        <w:rPr>
          <w:color w:val="221F1F"/>
          <w:w w:val="95"/>
        </w:rPr>
        <w:t>необходимо</w:t>
      </w:r>
      <w:r>
        <w:rPr>
          <w:color w:val="221F1F"/>
          <w:spacing w:val="17"/>
          <w:w w:val="95"/>
        </w:rPr>
        <w:t xml:space="preserve"> </w:t>
      </w:r>
      <w:r>
        <w:rPr>
          <w:color w:val="221F1F"/>
          <w:w w:val="95"/>
        </w:rPr>
        <w:t>соблюдать</w:t>
      </w:r>
      <w:r>
        <w:rPr>
          <w:color w:val="221F1F"/>
          <w:spacing w:val="15"/>
          <w:w w:val="95"/>
        </w:rPr>
        <w:t xml:space="preserve"> </w:t>
      </w:r>
      <w:r>
        <w:rPr>
          <w:color w:val="221F1F"/>
          <w:w w:val="95"/>
        </w:rPr>
        <w:t>во</w:t>
      </w:r>
      <w:r>
        <w:rPr>
          <w:color w:val="221F1F"/>
          <w:spacing w:val="16"/>
          <w:w w:val="95"/>
        </w:rPr>
        <w:t xml:space="preserve"> </w:t>
      </w:r>
      <w:r>
        <w:rPr>
          <w:color w:val="221F1F"/>
          <w:w w:val="95"/>
        </w:rPr>
        <w:t>время</w:t>
      </w:r>
      <w:r>
        <w:rPr>
          <w:color w:val="221F1F"/>
          <w:spacing w:val="20"/>
          <w:w w:val="95"/>
        </w:rPr>
        <w:t xml:space="preserve"> </w:t>
      </w:r>
      <w:r>
        <w:rPr>
          <w:color w:val="221F1F"/>
          <w:w w:val="95"/>
        </w:rPr>
        <w:t>письма.</w:t>
      </w:r>
    </w:p>
    <w:p w:rsidR="003D5CE3" w:rsidRDefault="00C85A18">
      <w:pPr>
        <w:pStyle w:val="a3"/>
        <w:ind w:right="1004"/>
      </w:pPr>
      <w:r>
        <w:rPr>
          <w:color w:val="221F1F"/>
        </w:rPr>
        <w:t>Начертание письменных прописных и строчных букв. Письмо разборчивым,</w:t>
      </w:r>
      <w:r>
        <w:rPr>
          <w:color w:val="221F1F"/>
          <w:spacing w:val="-67"/>
        </w:rPr>
        <w:t xml:space="preserve"> </w:t>
      </w:r>
      <w:r>
        <w:rPr>
          <w:color w:val="221F1F"/>
          <w:spacing w:val="-1"/>
        </w:rPr>
        <w:t>аккуратным</w:t>
      </w:r>
      <w:r>
        <w:rPr>
          <w:color w:val="221F1F"/>
          <w:spacing w:val="-12"/>
        </w:rPr>
        <w:t xml:space="preserve"> </w:t>
      </w:r>
      <w:r>
        <w:rPr>
          <w:color w:val="221F1F"/>
          <w:spacing w:val="-1"/>
        </w:rPr>
        <w:t>почерком.</w:t>
      </w:r>
      <w:r>
        <w:rPr>
          <w:color w:val="221F1F"/>
          <w:spacing w:val="-8"/>
        </w:rPr>
        <w:t xml:space="preserve"> </w:t>
      </w:r>
      <w:r>
        <w:rPr>
          <w:color w:val="221F1F"/>
        </w:rPr>
        <w:t>Письмо</w:t>
      </w:r>
      <w:r>
        <w:rPr>
          <w:color w:val="221F1F"/>
          <w:spacing w:val="-13"/>
        </w:rPr>
        <w:t xml:space="preserve"> </w:t>
      </w:r>
      <w:r>
        <w:rPr>
          <w:color w:val="221F1F"/>
        </w:rPr>
        <w:t>под</w:t>
      </w:r>
      <w:r>
        <w:rPr>
          <w:color w:val="221F1F"/>
          <w:spacing w:val="-17"/>
        </w:rPr>
        <w:t xml:space="preserve"> </w:t>
      </w:r>
      <w:r>
        <w:rPr>
          <w:color w:val="221F1F"/>
        </w:rPr>
        <w:t>диктовку</w:t>
      </w:r>
      <w:r>
        <w:rPr>
          <w:color w:val="221F1F"/>
          <w:spacing w:val="-10"/>
        </w:rPr>
        <w:t xml:space="preserve"> </w:t>
      </w:r>
      <w:r>
        <w:rPr>
          <w:color w:val="221F1F"/>
        </w:rPr>
        <w:t>слов</w:t>
      </w:r>
      <w:r>
        <w:rPr>
          <w:color w:val="221F1F"/>
          <w:spacing w:val="-8"/>
        </w:rPr>
        <w:t xml:space="preserve"> </w:t>
      </w:r>
      <w:r>
        <w:rPr>
          <w:color w:val="221F1F"/>
        </w:rPr>
        <w:t>и</w:t>
      </w:r>
      <w:r>
        <w:rPr>
          <w:color w:val="221F1F"/>
          <w:spacing w:val="-7"/>
        </w:rPr>
        <w:t xml:space="preserve"> </w:t>
      </w:r>
      <w:r>
        <w:rPr>
          <w:color w:val="221F1F"/>
        </w:rPr>
        <w:t>предложений,</w:t>
      </w:r>
      <w:r>
        <w:rPr>
          <w:color w:val="221F1F"/>
          <w:spacing w:val="-9"/>
        </w:rPr>
        <w:t xml:space="preserve"> </w:t>
      </w:r>
      <w:r>
        <w:rPr>
          <w:color w:val="221F1F"/>
        </w:rPr>
        <w:t>написание</w:t>
      </w:r>
      <w:r>
        <w:rPr>
          <w:color w:val="221F1F"/>
          <w:spacing w:val="-68"/>
        </w:rPr>
        <w:t xml:space="preserve"> </w:t>
      </w:r>
      <w:r>
        <w:rPr>
          <w:color w:val="221F1F"/>
        </w:rPr>
        <w:t>которых не расходится с их произношением. Приёмы и последовательность</w:t>
      </w:r>
      <w:r>
        <w:rPr>
          <w:color w:val="221F1F"/>
          <w:spacing w:val="1"/>
        </w:rPr>
        <w:t xml:space="preserve"> </w:t>
      </w:r>
      <w:r>
        <w:rPr>
          <w:color w:val="221F1F"/>
        </w:rPr>
        <w:t>правильного списывания</w:t>
      </w:r>
      <w:r>
        <w:rPr>
          <w:color w:val="221F1F"/>
          <w:spacing w:val="-3"/>
        </w:rPr>
        <w:t xml:space="preserve"> </w:t>
      </w:r>
      <w:r>
        <w:rPr>
          <w:color w:val="221F1F"/>
        </w:rPr>
        <w:t>текста.</w:t>
      </w:r>
    </w:p>
    <w:p w:rsidR="003D5CE3" w:rsidRDefault="00C85A18">
      <w:pPr>
        <w:pStyle w:val="a3"/>
        <w:ind w:right="857"/>
      </w:pPr>
      <w:r>
        <w:rPr>
          <w:color w:val="221F1F"/>
        </w:rPr>
        <w:t>Функция небуквенных графических средств: пробела между словами, знака</w:t>
      </w:r>
      <w:r>
        <w:rPr>
          <w:color w:val="221F1F"/>
          <w:spacing w:val="1"/>
        </w:rPr>
        <w:t xml:space="preserve"> </w:t>
      </w:r>
      <w:r>
        <w:rPr>
          <w:color w:val="221F1F"/>
        </w:rPr>
        <w:t>переноса.</w:t>
      </w:r>
    </w:p>
    <w:p w:rsidR="003D5CE3" w:rsidRDefault="00C85A18">
      <w:pPr>
        <w:pStyle w:val="a3"/>
        <w:spacing w:before="146"/>
      </w:pPr>
      <w:r>
        <w:rPr>
          <w:color w:val="221F1F"/>
          <w:w w:val="85"/>
        </w:rPr>
        <w:t>Орфография</w:t>
      </w:r>
      <w:r>
        <w:rPr>
          <w:color w:val="221F1F"/>
          <w:spacing w:val="40"/>
          <w:w w:val="85"/>
        </w:rPr>
        <w:t xml:space="preserve"> </w:t>
      </w:r>
      <w:r>
        <w:rPr>
          <w:color w:val="221F1F"/>
          <w:w w:val="85"/>
        </w:rPr>
        <w:t>и</w:t>
      </w:r>
      <w:r>
        <w:rPr>
          <w:color w:val="221F1F"/>
          <w:spacing w:val="30"/>
          <w:w w:val="85"/>
        </w:rPr>
        <w:t xml:space="preserve"> </w:t>
      </w:r>
      <w:r>
        <w:rPr>
          <w:color w:val="221F1F"/>
          <w:w w:val="85"/>
        </w:rPr>
        <w:t>пунктуация</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996"/>
      </w:pPr>
      <w:r>
        <w:rPr>
          <w:color w:val="221F1F"/>
        </w:rPr>
        <w:lastRenderedPageBreak/>
        <w:t>Правила</w:t>
      </w:r>
      <w:r>
        <w:rPr>
          <w:color w:val="221F1F"/>
          <w:spacing w:val="1"/>
        </w:rPr>
        <w:t xml:space="preserve"> </w:t>
      </w:r>
      <w:r>
        <w:rPr>
          <w:color w:val="221F1F"/>
        </w:rPr>
        <w:t>правописания</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применение:</w:t>
      </w:r>
      <w:r>
        <w:rPr>
          <w:color w:val="221F1F"/>
          <w:spacing w:val="1"/>
        </w:rPr>
        <w:t xml:space="preserve"> </w:t>
      </w:r>
      <w:r>
        <w:rPr>
          <w:color w:val="221F1F"/>
        </w:rPr>
        <w:t>раздельное</w:t>
      </w:r>
      <w:r>
        <w:rPr>
          <w:color w:val="221F1F"/>
          <w:spacing w:val="1"/>
        </w:rPr>
        <w:t xml:space="preserve"> </w:t>
      </w:r>
      <w:r>
        <w:rPr>
          <w:color w:val="221F1F"/>
        </w:rPr>
        <w:t>написание</w:t>
      </w:r>
      <w:r>
        <w:rPr>
          <w:color w:val="221F1F"/>
          <w:spacing w:val="1"/>
        </w:rPr>
        <w:t xml:space="preserve"> </w:t>
      </w:r>
      <w:r>
        <w:rPr>
          <w:color w:val="221F1F"/>
        </w:rPr>
        <w:t>слов;</w:t>
      </w:r>
      <w:r>
        <w:rPr>
          <w:color w:val="221F1F"/>
          <w:spacing w:val="1"/>
        </w:rPr>
        <w:t xml:space="preserve"> </w:t>
      </w:r>
      <w:r>
        <w:rPr>
          <w:color w:val="221F1F"/>
        </w:rPr>
        <w:t xml:space="preserve">обозначение гласных после шипящих в сочетаниях </w:t>
      </w:r>
      <w:r>
        <w:rPr>
          <w:b/>
          <w:i/>
          <w:color w:val="221F1F"/>
        </w:rPr>
        <w:t>жи</w:t>
      </w:r>
      <w:r>
        <w:rPr>
          <w:color w:val="221F1F"/>
        </w:rPr>
        <w:t xml:space="preserve">, </w:t>
      </w:r>
      <w:r>
        <w:rPr>
          <w:b/>
          <w:i/>
          <w:color w:val="221F1F"/>
        </w:rPr>
        <w:t xml:space="preserve">ши </w:t>
      </w:r>
      <w:r>
        <w:rPr>
          <w:color w:val="221F1F"/>
        </w:rPr>
        <w:t>(в положении</w:t>
      </w:r>
      <w:r>
        <w:rPr>
          <w:color w:val="221F1F"/>
          <w:spacing w:val="1"/>
        </w:rPr>
        <w:t xml:space="preserve"> </w:t>
      </w:r>
      <w:r>
        <w:rPr>
          <w:color w:val="221F1F"/>
        </w:rPr>
        <w:t xml:space="preserve">под ударением), </w:t>
      </w:r>
      <w:r>
        <w:rPr>
          <w:b/>
          <w:i/>
          <w:color w:val="221F1F"/>
        </w:rPr>
        <w:t>ча</w:t>
      </w:r>
      <w:r>
        <w:rPr>
          <w:color w:val="221F1F"/>
        </w:rPr>
        <w:t xml:space="preserve">, </w:t>
      </w:r>
      <w:r>
        <w:rPr>
          <w:b/>
          <w:i/>
          <w:color w:val="221F1F"/>
        </w:rPr>
        <w:t>ща</w:t>
      </w:r>
      <w:r>
        <w:rPr>
          <w:color w:val="221F1F"/>
        </w:rPr>
        <w:t xml:space="preserve">, </w:t>
      </w:r>
      <w:r>
        <w:rPr>
          <w:b/>
          <w:i/>
          <w:color w:val="221F1F"/>
        </w:rPr>
        <w:t>чу</w:t>
      </w:r>
      <w:r>
        <w:rPr>
          <w:color w:val="221F1F"/>
        </w:rPr>
        <w:t xml:space="preserve">, </w:t>
      </w:r>
      <w:r>
        <w:rPr>
          <w:b/>
          <w:i/>
          <w:color w:val="221F1F"/>
        </w:rPr>
        <w:t>щу</w:t>
      </w:r>
      <w:r>
        <w:rPr>
          <w:color w:val="221F1F"/>
        </w:rPr>
        <w:t>; прописная буква в начале предложения, в</w:t>
      </w:r>
      <w:r>
        <w:rPr>
          <w:color w:val="221F1F"/>
          <w:spacing w:val="1"/>
        </w:rPr>
        <w:t xml:space="preserve"> </w:t>
      </w:r>
      <w:r>
        <w:rPr>
          <w:color w:val="221F1F"/>
        </w:rPr>
        <w:t>именах</w:t>
      </w:r>
      <w:r>
        <w:rPr>
          <w:color w:val="221F1F"/>
          <w:spacing w:val="1"/>
        </w:rPr>
        <w:t xml:space="preserve"> </w:t>
      </w:r>
      <w:r>
        <w:rPr>
          <w:color w:val="221F1F"/>
        </w:rPr>
        <w:t>собственных</w:t>
      </w:r>
      <w:r>
        <w:rPr>
          <w:color w:val="221F1F"/>
          <w:spacing w:val="1"/>
        </w:rPr>
        <w:t xml:space="preserve"> </w:t>
      </w:r>
      <w:r>
        <w:rPr>
          <w:color w:val="221F1F"/>
        </w:rPr>
        <w:t>(имена</w:t>
      </w:r>
      <w:r>
        <w:rPr>
          <w:color w:val="221F1F"/>
          <w:spacing w:val="1"/>
        </w:rPr>
        <w:t xml:space="preserve"> </w:t>
      </w:r>
      <w:r>
        <w:rPr>
          <w:color w:val="221F1F"/>
        </w:rPr>
        <w:t>людей,</w:t>
      </w:r>
      <w:r>
        <w:rPr>
          <w:color w:val="221F1F"/>
          <w:spacing w:val="1"/>
        </w:rPr>
        <w:t xml:space="preserve"> </w:t>
      </w:r>
      <w:r>
        <w:rPr>
          <w:color w:val="221F1F"/>
        </w:rPr>
        <w:t>клички</w:t>
      </w:r>
      <w:r>
        <w:rPr>
          <w:color w:val="221F1F"/>
          <w:spacing w:val="1"/>
        </w:rPr>
        <w:t xml:space="preserve"> </w:t>
      </w:r>
      <w:r>
        <w:rPr>
          <w:color w:val="221F1F"/>
        </w:rPr>
        <w:t>животных); перенос слов по</w:t>
      </w:r>
      <w:r>
        <w:rPr>
          <w:color w:val="221F1F"/>
          <w:spacing w:val="1"/>
        </w:rPr>
        <w:t xml:space="preserve"> </w:t>
      </w:r>
      <w:r>
        <w:rPr>
          <w:color w:val="221F1F"/>
        </w:rPr>
        <w:t>слогам</w:t>
      </w:r>
      <w:r>
        <w:rPr>
          <w:color w:val="221F1F"/>
          <w:spacing w:val="-15"/>
        </w:rPr>
        <w:t xml:space="preserve"> </w:t>
      </w:r>
      <w:r>
        <w:rPr>
          <w:color w:val="221F1F"/>
        </w:rPr>
        <w:t>без</w:t>
      </w:r>
      <w:r>
        <w:rPr>
          <w:color w:val="221F1F"/>
          <w:spacing w:val="-16"/>
        </w:rPr>
        <w:t xml:space="preserve"> </w:t>
      </w:r>
      <w:r>
        <w:rPr>
          <w:color w:val="221F1F"/>
        </w:rPr>
        <w:t>стечения</w:t>
      </w:r>
      <w:r>
        <w:rPr>
          <w:color w:val="221F1F"/>
          <w:spacing w:val="-5"/>
        </w:rPr>
        <w:t xml:space="preserve"> </w:t>
      </w:r>
      <w:r>
        <w:rPr>
          <w:color w:val="221F1F"/>
        </w:rPr>
        <w:t>согласных;</w:t>
      </w:r>
      <w:r>
        <w:rPr>
          <w:color w:val="221F1F"/>
          <w:spacing w:val="-4"/>
        </w:rPr>
        <w:t xml:space="preserve"> </w:t>
      </w:r>
      <w:r>
        <w:rPr>
          <w:color w:val="221F1F"/>
        </w:rPr>
        <w:t>знаки</w:t>
      </w:r>
      <w:r>
        <w:rPr>
          <w:color w:val="221F1F"/>
          <w:spacing w:val="-4"/>
        </w:rPr>
        <w:t xml:space="preserve"> </w:t>
      </w:r>
      <w:r>
        <w:rPr>
          <w:color w:val="221F1F"/>
        </w:rPr>
        <w:t>препинания</w:t>
      </w:r>
      <w:r>
        <w:rPr>
          <w:color w:val="221F1F"/>
          <w:spacing w:val="-2"/>
        </w:rPr>
        <w:t xml:space="preserve"> </w:t>
      </w:r>
      <w:r>
        <w:rPr>
          <w:color w:val="221F1F"/>
        </w:rPr>
        <w:t>в</w:t>
      </w:r>
      <w:r>
        <w:rPr>
          <w:color w:val="221F1F"/>
          <w:spacing w:val="-5"/>
        </w:rPr>
        <w:t xml:space="preserve"> </w:t>
      </w:r>
      <w:r>
        <w:rPr>
          <w:color w:val="221F1F"/>
        </w:rPr>
        <w:t>конце</w:t>
      </w:r>
      <w:r>
        <w:rPr>
          <w:color w:val="221F1F"/>
          <w:spacing w:val="-3"/>
        </w:rPr>
        <w:t xml:space="preserve"> </w:t>
      </w:r>
      <w:r>
        <w:rPr>
          <w:color w:val="221F1F"/>
        </w:rPr>
        <w:t>предложения.</w:t>
      </w:r>
    </w:p>
    <w:p w:rsidR="003D5CE3" w:rsidRDefault="003D5CE3">
      <w:pPr>
        <w:pStyle w:val="a3"/>
        <w:ind w:left="0"/>
        <w:jc w:val="left"/>
        <w:rPr>
          <w:sz w:val="30"/>
        </w:rPr>
      </w:pPr>
    </w:p>
    <w:p w:rsidR="003D5CE3" w:rsidRDefault="00C85A18">
      <w:pPr>
        <w:pStyle w:val="Heading2"/>
        <w:spacing w:before="235"/>
        <w:jc w:val="left"/>
      </w:pPr>
      <w:bookmarkStart w:id="35" w:name="Систематический_курс"/>
      <w:bookmarkEnd w:id="35"/>
      <w:r>
        <w:rPr>
          <w:color w:val="221F1F"/>
          <w:spacing w:val="-1"/>
        </w:rPr>
        <w:t>Систематический</w:t>
      </w:r>
      <w:r>
        <w:rPr>
          <w:color w:val="221F1F"/>
          <w:spacing w:val="-3"/>
        </w:rPr>
        <w:t xml:space="preserve"> </w:t>
      </w:r>
      <w:r>
        <w:rPr>
          <w:color w:val="221F1F"/>
        </w:rPr>
        <w:t>курс</w:t>
      </w:r>
    </w:p>
    <w:p w:rsidR="003D5CE3" w:rsidRDefault="00C85A18">
      <w:pPr>
        <w:pStyle w:val="a3"/>
        <w:spacing w:before="110"/>
        <w:jc w:val="left"/>
      </w:pPr>
      <w:r>
        <w:rPr>
          <w:color w:val="221F1F"/>
          <w:w w:val="85"/>
        </w:rPr>
        <w:t>Общие</w:t>
      </w:r>
      <w:r>
        <w:rPr>
          <w:color w:val="221F1F"/>
          <w:spacing w:val="23"/>
          <w:w w:val="85"/>
        </w:rPr>
        <w:t xml:space="preserve"> </w:t>
      </w:r>
      <w:r>
        <w:rPr>
          <w:color w:val="221F1F"/>
          <w:w w:val="85"/>
        </w:rPr>
        <w:t>сведения</w:t>
      </w:r>
      <w:r>
        <w:rPr>
          <w:color w:val="221F1F"/>
          <w:spacing w:val="25"/>
          <w:w w:val="85"/>
        </w:rPr>
        <w:t xml:space="preserve"> </w:t>
      </w:r>
      <w:r>
        <w:rPr>
          <w:color w:val="221F1F"/>
          <w:w w:val="85"/>
        </w:rPr>
        <w:t>о</w:t>
      </w:r>
      <w:r>
        <w:rPr>
          <w:color w:val="221F1F"/>
          <w:spacing w:val="23"/>
          <w:w w:val="85"/>
        </w:rPr>
        <w:t xml:space="preserve"> </w:t>
      </w:r>
      <w:r>
        <w:rPr>
          <w:color w:val="221F1F"/>
          <w:w w:val="85"/>
        </w:rPr>
        <w:t>языке</w:t>
      </w:r>
    </w:p>
    <w:p w:rsidR="003D5CE3" w:rsidRDefault="00C85A18">
      <w:pPr>
        <w:pStyle w:val="a3"/>
        <w:tabs>
          <w:tab w:val="left" w:pos="8863"/>
        </w:tabs>
        <w:spacing w:before="72"/>
        <w:ind w:right="1011"/>
        <w:jc w:val="left"/>
      </w:pPr>
      <w:r>
        <w:rPr>
          <w:color w:val="221F1F"/>
        </w:rPr>
        <w:t>Язык</w:t>
      </w:r>
      <w:r>
        <w:rPr>
          <w:color w:val="221F1F"/>
          <w:spacing w:val="84"/>
        </w:rPr>
        <w:t xml:space="preserve"> </w:t>
      </w:r>
      <w:r>
        <w:rPr>
          <w:color w:val="221F1F"/>
        </w:rPr>
        <w:t>как</w:t>
      </w:r>
      <w:r>
        <w:rPr>
          <w:color w:val="221F1F"/>
          <w:spacing w:val="84"/>
        </w:rPr>
        <w:t xml:space="preserve"> </w:t>
      </w:r>
      <w:r>
        <w:rPr>
          <w:color w:val="221F1F"/>
        </w:rPr>
        <w:t>основное</w:t>
      </w:r>
      <w:r>
        <w:rPr>
          <w:color w:val="221F1F"/>
          <w:spacing w:val="86"/>
        </w:rPr>
        <w:t xml:space="preserve"> </w:t>
      </w:r>
      <w:r>
        <w:rPr>
          <w:color w:val="221F1F"/>
        </w:rPr>
        <w:t>средство</w:t>
      </w:r>
      <w:r>
        <w:rPr>
          <w:color w:val="221F1F"/>
          <w:spacing w:val="84"/>
        </w:rPr>
        <w:t xml:space="preserve"> </w:t>
      </w:r>
      <w:r>
        <w:rPr>
          <w:color w:val="221F1F"/>
        </w:rPr>
        <w:t>человеческого</w:t>
      </w:r>
      <w:r>
        <w:rPr>
          <w:color w:val="221F1F"/>
          <w:spacing w:val="85"/>
        </w:rPr>
        <w:t xml:space="preserve"> </w:t>
      </w:r>
      <w:r>
        <w:rPr>
          <w:color w:val="221F1F"/>
        </w:rPr>
        <w:t>общения.</w:t>
      </w:r>
      <w:r>
        <w:rPr>
          <w:color w:val="221F1F"/>
          <w:spacing w:val="82"/>
        </w:rPr>
        <w:t xml:space="preserve"> </w:t>
      </w:r>
      <w:r>
        <w:rPr>
          <w:color w:val="221F1F"/>
        </w:rPr>
        <w:t>Цели</w:t>
      </w:r>
      <w:r>
        <w:rPr>
          <w:color w:val="221F1F"/>
        </w:rPr>
        <w:tab/>
        <w:t>и</w:t>
      </w:r>
      <w:r>
        <w:rPr>
          <w:color w:val="221F1F"/>
          <w:spacing w:val="3"/>
        </w:rPr>
        <w:t xml:space="preserve"> </w:t>
      </w:r>
      <w:r>
        <w:rPr>
          <w:color w:val="221F1F"/>
        </w:rPr>
        <w:t>ситуации</w:t>
      </w:r>
      <w:r>
        <w:rPr>
          <w:color w:val="221F1F"/>
          <w:spacing w:val="-67"/>
        </w:rPr>
        <w:t xml:space="preserve"> </w:t>
      </w:r>
      <w:r>
        <w:rPr>
          <w:color w:val="221F1F"/>
        </w:rPr>
        <w:t>общения.</w:t>
      </w:r>
    </w:p>
    <w:p w:rsidR="003D5CE3" w:rsidRDefault="00C85A18">
      <w:pPr>
        <w:pStyle w:val="a3"/>
        <w:spacing w:before="71"/>
        <w:jc w:val="left"/>
      </w:pPr>
      <w:r>
        <w:rPr>
          <w:color w:val="221F1F"/>
        </w:rPr>
        <w:t>Фонетика</w:t>
      </w:r>
    </w:p>
    <w:p w:rsidR="003D5CE3" w:rsidRDefault="00C85A18">
      <w:pPr>
        <w:pStyle w:val="a3"/>
        <w:spacing w:before="67"/>
        <w:ind w:right="992"/>
      </w:pPr>
      <w:r>
        <w:rPr>
          <w:color w:val="221F1F"/>
        </w:rPr>
        <w:t>Звуки речи. Гласные и согласные звуки, их различение. Ударение в слове.</w:t>
      </w:r>
      <w:r>
        <w:rPr>
          <w:color w:val="221F1F"/>
          <w:spacing w:val="1"/>
        </w:rPr>
        <w:t xml:space="preserve"> </w:t>
      </w:r>
      <w:r>
        <w:rPr>
          <w:color w:val="221F1F"/>
        </w:rPr>
        <w:t>Гласные</w:t>
      </w:r>
      <w:r>
        <w:rPr>
          <w:color w:val="221F1F"/>
          <w:spacing w:val="1"/>
        </w:rPr>
        <w:t xml:space="preserve"> </w:t>
      </w:r>
      <w:r>
        <w:rPr>
          <w:color w:val="221F1F"/>
        </w:rPr>
        <w:t>ударные</w:t>
      </w:r>
      <w:r>
        <w:rPr>
          <w:color w:val="221F1F"/>
          <w:spacing w:val="1"/>
        </w:rPr>
        <w:t xml:space="preserve"> </w:t>
      </w:r>
      <w:r>
        <w:rPr>
          <w:color w:val="221F1F"/>
        </w:rPr>
        <w:t>и</w:t>
      </w:r>
      <w:r>
        <w:rPr>
          <w:color w:val="221F1F"/>
          <w:spacing w:val="1"/>
        </w:rPr>
        <w:t xml:space="preserve"> </w:t>
      </w:r>
      <w:r>
        <w:rPr>
          <w:color w:val="221F1F"/>
        </w:rPr>
        <w:t>безударные.</w:t>
      </w:r>
      <w:r>
        <w:rPr>
          <w:color w:val="221F1F"/>
          <w:spacing w:val="1"/>
        </w:rPr>
        <w:t xml:space="preserve"> </w:t>
      </w:r>
      <w:r>
        <w:rPr>
          <w:color w:val="221F1F"/>
        </w:rPr>
        <w:t>Твёрдые</w:t>
      </w:r>
      <w:r>
        <w:rPr>
          <w:color w:val="221F1F"/>
          <w:spacing w:val="1"/>
        </w:rPr>
        <w:t xml:space="preserve"> </w:t>
      </w:r>
      <w:r>
        <w:rPr>
          <w:color w:val="221F1F"/>
        </w:rPr>
        <w:t>и</w:t>
      </w:r>
      <w:r>
        <w:rPr>
          <w:color w:val="221F1F"/>
          <w:spacing w:val="1"/>
        </w:rPr>
        <w:t xml:space="preserve"> </w:t>
      </w:r>
      <w:r>
        <w:rPr>
          <w:color w:val="221F1F"/>
        </w:rPr>
        <w:t>мягкие</w:t>
      </w:r>
      <w:r>
        <w:rPr>
          <w:color w:val="221F1F"/>
          <w:spacing w:val="1"/>
        </w:rPr>
        <w:t xml:space="preserve"> </w:t>
      </w:r>
      <w:r>
        <w:rPr>
          <w:color w:val="221F1F"/>
        </w:rPr>
        <w:t>согласные</w:t>
      </w:r>
      <w:r>
        <w:rPr>
          <w:color w:val="221F1F"/>
          <w:spacing w:val="1"/>
        </w:rPr>
        <w:t xml:space="preserve"> </w:t>
      </w:r>
      <w:r>
        <w:rPr>
          <w:color w:val="221F1F"/>
        </w:rPr>
        <w:t>звуки,</w:t>
      </w:r>
      <w:r>
        <w:rPr>
          <w:color w:val="221F1F"/>
          <w:spacing w:val="1"/>
        </w:rPr>
        <w:t xml:space="preserve"> </w:t>
      </w:r>
      <w:r>
        <w:rPr>
          <w:color w:val="221F1F"/>
        </w:rPr>
        <w:t>их</w:t>
      </w:r>
      <w:r>
        <w:rPr>
          <w:color w:val="221F1F"/>
          <w:spacing w:val="1"/>
        </w:rPr>
        <w:t xml:space="preserve"> </w:t>
      </w:r>
      <w:r>
        <w:rPr>
          <w:color w:val="221F1F"/>
        </w:rPr>
        <w:t>различение. Звонкие и глухие согласные звуки, их различение. Согласный</w:t>
      </w:r>
      <w:r>
        <w:rPr>
          <w:color w:val="221F1F"/>
          <w:spacing w:val="1"/>
        </w:rPr>
        <w:t xml:space="preserve"> </w:t>
      </w:r>
      <w:r>
        <w:rPr>
          <w:color w:val="221F1F"/>
        </w:rPr>
        <w:t>звук</w:t>
      </w:r>
      <w:r>
        <w:rPr>
          <w:color w:val="221F1F"/>
          <w:spacing w:val="-1"/>
        </w:rPr>
        <w:t xml:space="preserve"> </w:t>
      </w:r>
      <w:r>
        <w:rPr>
          <w:color w:val="221F1F"/>
        </w:rPr>
        <w:t>[й’]</w:t>
      </w:r>
      <w:r>
        <w:rPr>
          <w:color w:val="221F1F"/>
          <w:spacing w:val="-1"/>
        </w:rPr>
        <w:t xml:space="preserve"> </w:t>
      </w:r>
      <w:r>
        <w:rPr>
          <w:color w:val="221F1F"/>
        </w:rPr>
        <w:t>и</w:t>
      </w:r>
      <w:r>
        <w:rPr>
          <w:color w:val="221F1F"/>
          <w:spacing w:val="1"/>
        </w:rPr>
        <w:t xml:space="preserve"> </w:t>
      </w:r>
      <w:r>
        <w:rPr>
          <w:color w:val="221F1F"/>
        </w:rPr>
        <w:t>гласный</w:t>
      </w:r>
      <w:r>
        <w:rPr>
          <w:color w:val="221F1F"/>
          <w:spacing w:val="1"/>
        </w:rPr>
        <w:t xml:space="preserve"> </w:t>
      </w:r>
      <w:r>
        <w:rPr>
          <w:color w:val="221F1F"/>
        </w:rPr>
        <w:t>звук [и].</w:t>
      </w:r>
      <w:r>
        <w:rPr>
          <w:color w:val="221F1F"/>
          <w:spacing w:val="2"/>
        </w:rPr>
        <w:t xml:space="preserve"> </w:t>
      </w:r>
      <w:r>
        <w:rPr>
          <w:color w:val="221F1F"/>
        </w:rPr>
        <w:t>Шипящие</w:t>
      </w:r>
      <w:r>
        <w:rPr>
          <w:color w:val="221F1F"/>
          <w:spacing w:val="1"/>
        </w:rPr>
        <w:t xml:space="preserve"> </w:t>
      </w:r>
      <w:r>
        <w:rPr>
          <w:color w:val="221F1F"/>
        </w:rPr>
        <w:t>[ж],</w:t>
      </w:r>
      <w:r>
        <w:rPr>
          <w:color w:val="221F1F"/>
          <w:spacing w:val="3"/>
        </w:rPr>
        <w:t xml:space="preserve"> </w:t>
      </w:r>
      <w:r>
        <w:rPr>
          <w:color w:val="221F1F"/>
        </w:rPr>
        <w:t>[ш],</w:t>
      </w:r>
      <w:r>
        <w:rPr>
          <w:color w:val="221F1F"/>
          <w:spacing w:val="3"/>
        </w:rPr>
        <w:t xml:space="preserve"> </w:t>
      </w:r>
      <w:r>
        <w:rPr>
          <w:color w:val="221F1F"/>
        </w:rPr>
        <w:t>[ч’],</w:t>
      </w:r>
      <w:r>
        <w:rPr>
          <w:color w:val="221F1F"/>
          <w:spacing w:val="3"/>
        </w:rPr>
        <w:t xml:space="preserve"> </w:t>
      </w:r>
      <w:r>
        <w:rPr>
          <w:color w:val="221F1F"/>
        </w:rPr>
        <w:t>[щ’].</w:t>
      </w:r>
    </w:p>
    <w:p w:rsidR="003D5CE3" w:rsidRDefault="00C85A18">
      <w:pPr>
        <w:pStyle w:val="a3"/>
        <w:spacing w:line="242" w:lineRule="auto"/>
        <w:ind w:right="850"/>
      </w:pPr>
      <w:r>
        <w:rPr>
          <w:color w:val="221F1F"/>
        </w:rPr>
        <w:t>Слог.</w:t>
      </w:r>
      <w:r>
        <w:rPr>
          <w:color w:val="221F1F"/>
          <w:spacing w:val="1"/>
        </w:rPr>
        <w:t xml:space="preserve"> </w:t>
      </w:r>
      <w:r>
        <w:rPr>
          <w:color w:val="221F1F"/>
        </w:rPr>
        <w:t>Количество</w:t>
      </w:r>
      <w:r>
        <w:rPr>
          <w:color w:val="221F1F"/>
          <w:spacing w:val="1"/>
        </w:rPr>
        <w:t xml:space="preserve"> </w:t>
      </w:r>
      <w:r>
        <w:rPr>
          <w:color w:val="221F1F"/>
        </w:rPr>
        <w:t>слогов</w:t>
      </w:r>
      <w:r>
        <w:rPr>
          <w:color w:val="221F1F"/>
          <w:spacing w:val="1"/>
        </w:rPr>
        <w:t xml:space="preserve"> </w:t>
      </w:r>
      <w:r>
        <w:rPr>
          <w:color w:val="221F1F"/>
        </w:rPr>
        <w:t>в</w:t>
      </w:r>
      <w:r>
        <w:rPr>
          <w:color w:val="221F1F"/>
          <w:spacing w:val="1"/>
        </w:rPr>
        <w:t xml:space="preserve"> </w:t>
      </w:r>
      <w:r>
        <w:rPr>
          <w:color w:val="221F1F"/>
        </w:rPr>
        <w:t>слове.</w:t>
      </w:r>
      <w:r>
        <w:rPr>
          <w:color w:val="221F1F"/>
          <w:spacing w:val="1"/>
        </w:rPr>
        <w:t xml:space="preserve"> </w:t>
      </w:r>
      <w:r>
        <w:rPr>
          <w:color w:val="221F1F"/>
        </w:rPr>
        <w:t>Ударный</w:t>
      </w:r>
      <w:r>
        <w:rPr>
          <w:color w:val="221F1F"/>
          <w:spacing w:val="1"/>
        </w:rPr>
        <w:t xml:space="preserve"> </w:t>
      </w:r>
      <w:r>
        <w:rPr>
          <w:color w:val="221F1F"/>
        </w:rPr>
        <w:t>слог.</w:t>
      </w:r>
      <w:r>
        <w:rPr>
          <w:color w:val="221F1F"/>
          <w:spacing w:val="1"/>
        </w:rPr>
        <w:t xml:space="preserve"> </w:t>
      </w:r>
      <w:r>
        <w:rPr>
          <w:color w:val="221F1F"/>
        </w:rPr>
        <w:t>Деление</w:t>
      </w:r>
      <w:r>
        <w:rPr>
          <w:color w:val="221F1F"/>
          <w:spacing w:val="1"/>
        </w:rPr>
        <w:t xml:space="preserve"> </w:t>
      </w:r>
      <w:r>
        <w:rPr>
          <w:color w:val="221F1F"/>
        </w:rPr>
        <w:t>слов</w:t>
      </w:r>
      <w:r>
        <w:rPr>
          <w:color w:val="221F1F"/>
          <w:spacing w:val="1"/>
        </w:rPr>
        <w:t xml:space="preserve"> </w:t>
      </w:r>
      <w:r>
        <w:rPr>
          <w:color w:val="221F1F"/>
        </w:rPr>
        <w:t>на</w:t>
      </w:r>
      <w:r>
        <w:rPr>
          <w:color w:val="221F1F"/>
          <w:spacing w:val="1"/>
        </w:rPr>
        <w:t xml:space="preserve"> </w:t>
      </w:r>
      <w:r>
        <w:rPr>
          <w:color w:val="221F1F"/>
        </w:rPr>
        <w:t>слоги</w:t>
      </w:r>
      <w:r>
        <w:rPr>
          <w:color w:val="221F1F"/>
          <w:spacing w:val="1"/>
        </w:rPr>
        <w:t xml:space="preserve"> </w:t>
      </w:r>
      <w:r>
        <w:rPr>
          <w:color w:val="221F1F"/>
        </w:rPr>
        <w:t>(простые</w:t>
      </w:r>
      <w:r>
        <w:rPr>
          <w:color w:val="221F1F"/>
          <w:spacing w:val="1"/>
        </w:rPr>
        <w:t xml:space="preserve"> </w:t>
      </w:r>
      <w:r>
        <w:rPr>
          <w:color w:val="221F1F"/>
        </w:rPr>
        <w:t>случаи,</w:t>
      </w:r>
      <w:r>
        <w:rPr>
          <w:color w:val="221F1F"/>
          <w:spacing w:val="2"/>
        </w:rPr>
        <w:t xml:space="preserve"> </w:t>
      </w:r>
      <w:r>
        <w:rPr>
          <w:color w:val="221F1F"/>
        </w:rPr>
        <w:t>без</w:t>
      </w:r>
      <w:r>
        <w:rPr>
          <w:color w:val="221F1F"/>
          <w:spacing w:val="1"/>
        </w:rPr>
        <w:t xml:space="preserve"> </w:t>
      </w:r>
      <w:r>
        <w:rPr>
          <w:color w:val="221F1F"/>
        </w:rPr>
        <w:t>стечения</w:t>
      </w:r>
      <w:r>
        <w:rPr>
          <w:color w:val="221F1F"/>
          <w:spacing w:val="2"/>
        </w:rPr>
        <w:t xml:space="preserve"> </w:t>
      </w:r>
      <w:r>
        <w:rPr>
          <w:color w:val="221F1F"/>
        </w:rPr>
        <w:t>согласных).</w:t>
      </w:r>
    </w:p>
    <w:p w:rsidR="003D5CE3" w:rsidRDefault="00C85A18">
      <w:pPr>
        <w:pStyle w:val="a3"/>
        <w:spacing w:before="141"/>
        <w:jc w:val="left"/>
      </w:pPr>
      <w:r>
        <w:rPr>
          <w:color w:val="221F1F"/>
        </w:rPr>
        <w:t>Графика</w:t>
      </w:r>
    </w:p>
    <w:p w:rsidR="003D5CE3" w:rsidRDefault="00C85A18">
      <w:pPr>
        <w:pStyle w:val="a3"/>
        <w:spacing w:before="67"/>
        <w:ind w:right="999"/>
      </w:pPr>
      <w:r>
        <w:rPr>
          <w:color w:val="221F1F"/>
        </w:rPr>
        <w:t>Звук</w:t>
      </w:r>
      <w:r>
        <w:rPr>
          <w:color w:val="221F1F"/>
          <w:spacing w:val="1"/>
        </w:rPr>
        <w:t xml:space="preserve"> </w:t>
      </w:r>
      <w:r>
        <w:rPr>
          <w:color w:val="221F1F"/>
        </w:rPr>
        <w:t>и</w:t>
      </w:r>
      <w:r>
        <w:rPr>
          <w:color w:val="221F1F"/>
          <w:spacing w:val="1"/>
        </w:rPr>
        <w:t xml:space="preserve"> </w:t>
      </w:r>
      <w:r>
        <w:rPr>
          <w:color w:val="221F1F"/>
        </w:rPr>
        <w:t>буква.</w:t>
      </w:r>
      <w:r>
        <w:rPr>
          <w:color w:val="221F1F"/>
          <w:spacing w:val="1"/>
        </w:rPr>
        <w:t xml:space="preserve"> </w:t>
      </w:r>
      <w:r>
        <w:rPr>
          <w:color w:val="221F1F"/>
        </w:rPr>
        <w:t>Различение</w:t>
      </w:r>
      <w:r>
        <w:rPr>
          <w:color w:val="221F1F"/>
          <w:spacing w:val="1"/>
        </w:rPr>
        <w:t xml:space="preserve"> </w:t>
      </w:r>
      <w:r>
        <w:rPr>
          <w:color w:val="221F1F"/>
        </w:rPr>
        <w:t>звуков</w:t>
      </w:r>
      <w:r>
        <w:rPr>
          <w:color w:val="221F1F"/>
          <w:spacing w:val="71"/>
        </w:rPr>
        <w:t xml:space="preserve"> </w:t>
      </w:r>
      <w:r>
        <w:rPr>
          <w:color w:val="221F1F"/>
        </w:rPr>
        <w:t>и</w:t>
      </w:r>
      <w:r>
        <w:rPr>
          <w:color w:val="221F1F"/>
          <w:spacing w:val="71"/>
        </w:rPr>
        <w:t xml:space="preserve"> </w:t>
      </w:r>
      <w:r>
        <w:rPr>
          <w:color w:val="221F1F"/>
        </w:rPr>
        <w:t>букв.</w:t>
      </w:r>
      <w:r>
        <w:rPr>
          <w:color w:val="221F1F"/>
          <w:spacing w:val="71"/>
        </w:rPr>
        <w:t xml:space="preserve"> </w:t>
      </w:r>
      <w:r>
        <w:rPr>
          <w:color w:val="221F1F"/>
        </w:rPr>
        <w:t>Обозначение</w:t>
      </w:r>
      <w:r>
        <w:rPr>
          <w:color w:val="221F1F"/>
          <w:spacing w:val="71"/>
        </w:rPr>
        <w:t xml:space="preserve"> </w:t>
      </w:r>
      <w:r>
        <w:rPr>
          <w:color w:val="221F1F"/>
        </w:rPr>
        <w:t>на</w:t>
      </w:r>
      <w:r>
        <w:rPr>
          <w:color w:val="221F1F"/>
          <w:spacing w:val="71"/>
        </w:rPr>
        <w:t xml:space="preserve"> </w:t>
      </w:r>
      <w:r>
        <w:rPr>
          <w:color w:val="221F1F"/>
        </w:rPr>
        <w:t>письме</w:t>
      </w:r>
      <w:r>
        <w:rPr>
          <w:color w:val="221F1F"/>
          <w:spacing w:val="1"/>
        </w:rPr>
        <w:t xml:space="preserve"> </w:t>
      </w:r>
      <w:r>
        <w:rPr>
          <w:color w:val="221F1F"/>
        </w:rPr>
        <w:t>твёрдости</w:t>
      </w:r>
      <w:r>
        <w:rPr>
          <w:color w:val="221F1F"/>
          <w:spacing w:val="1"/>
        </w:rPr>
        <w:t xml:space="preserve"> </w:t>
      </w:r>
      <w:r>
        <w:rPr>
          <w:color w:val="221F1F"/>
        </w:rPr>
        <w:t>согласных</w:t>
      </w:r>
      <w:r>
        <w:rPr>
          <w:color w:val="221F1F"/>
          <w:spacing w:val="1"/>
        </w:rPr>
        <w:t xml:space="preserve"> </w:t>
      </w:r>
      <w:r>
        <w:rPr>
          <w:color w:val="221F1F"/>
        </w:rPr>
        <w:t>звуков</w:t>
      </w:r>
      <w:r>
        <w:rPr>
          <w:color w:val="221F1F"/>
          <w:spacing w:val="1"/>
        </w:rPr>
        <w:t xml:space="preserve"> </w:t>
      </w:r>
      <w:r>
        <w:rPr>
          <w:color w:val="221F1F"/>
        </w:rPr>
        <w:t>буквами</w:t>
      </w:r>
      <w:r>
        <w:rPr>
          <w:color w:val="221F1F"/>
          <w:spacing w:val="1"/>
        </w:rPr>
        <w:t xml:space="preserve"> </w:t>
      </w:r>
      <w:r>
        <w:rPr>
          <w:b/>
          <w:i/>
          <w:color w:val="221F1F"/>
        </w:rPr>
        <w:t>а</w:t>
      </w:r>
      <w:r>
        <w:rPr>
          <w:color w:val="221F1F"/>
        </w:rPr>
        <w:t>,</w:t>
      </w:r>
      <w:r>
        <w:rPr>
          <w:color w:val="221F1F"/>
          <w:spacing w:val="1"/>
        </w:rPr>
        <w:t xml:space="preserve"> </w:t>
      </w:r>
      <w:r>
        <w:rPr>
          <w:b/>
          <w:i/>
          <w:color w:val="221F1F"/>
        </w:rPr>
        <w:t>о</w:t>
      </w:r>
      <w:r>
        <w:rPr>
          <w:color w:val="221F1F"/>
        </w:rPr>
        <w:t>,</w:t>
      </w:r>
      <w:r>
        <w:rPr>
          <w:color w:val="221F1F"/>
          <w:spacing w:val="1"/>
        </w:rPr>
        <w:t xml:space="preserve"> </w:t>
      </w:r>
      <w:r>
        <w:rPr>
          <w:b/>
          <w:i/>
          <w:color w:val="221F1F"/>
        </w:rPr>
        <w:t>у</w:t>
      </w:r>
      <w:r>
        <w:rPr>
          <w:color w:val="221F1F"/>
        </w:rPr>
        <w:t>,</w:t>
      </w:r>
      <w:r>
        <w:rPr>
          <w:color w:val="221F1F"/>
          <w:spacing w:val="1"/>
        </w:rPr>
        <w:t xml:space="preserve"> </w:t>
      </w:r>
      <w:r>
        <w:rPr>
          <w:b/>
          <w:i/>
          <w:color w:val="221F1F"/>
        </w:rPr>
        <w:t>ы</w:t>
      </w:r>
      <w:r>
        <w:rPr>
          <w:color w:val="221F1F"/>
        </w:rPr>
        <w:t>,</w:t>
      </w:r>
      <w:r>
        <w:rPr>
          <w:color w:val="221F1F"/>
          <w:spacing w:val="1"/>
        </w:rPr>
        <w:t xml:space="preserve"> </w:t>
      </w:r>
      <w:r>
        <w:rPr>
          <w:b/>
          <w:i/>
          <w:color w:val="221F1F"/>
        </w:rPr>
        <w:t>э</w:t>
      </w:r>
      <w:r>
        <w:rPr>
          <w:color w:val="221F1F"/>
        </w:rPr>
        <w:t>;</w:t>
      </w:r>
      <w:r>
        <w:rPr>
          <w:color w:val="221F1F"/>
          <w:spacing w:val="1"/>
        </w:rPr>
        <w:t xml:space="preserve"> </w:t>
      </w:r>
      <w:r>
        <w:rPr>
          <w:color w:val="221F1F"/>
        </w:rPr>
        <w:t>слова</w:t>
      </w:r>
      <w:r>
        <w:rPr>
          <w:color w:val="221F1F"/>
          <w:spacing w:val="1"/>
        </w:rPr>
        <w:t xml:space="preserve"> </w:t>
      </w:r>
      <w:r>
        <w:rPr>
          <w:color w:val="221F1F"/>
        </w:rPr>
        <w:t>с</w:t>
      </w:r>
      <w:r>
        <w:rPr>
          <w:color w:val="221F1F"/>
          <w:spacing w:val="1"/>
        </w:rPr>
        <w:t xml:space="preserve"> </w:t>
      </w:r>
      <w:r>
        <w:rPr>
          <w:color w:val="221F1F"/>
        </w:rPr>
        <w:t>буквой</w:t>
      </w:r>
      <w:r>
        <w:rPr>
          <w:color w:val="221F1F"/>
          <w:spacing w:val="1"/>
        </w:rPr>
        <w:t xml:space="preserve"> </w:t>
      </w:r>
      <w:r>
        <w:rPr>
          <w:b/>
          <w:i/>
          <w:color w:val="221F1F"/>
        </w:rPr>
        <w:t>э</w:t>
      </w:r>
      <w:r>
        <w:rPr>
          <w:color w:val="221F1F"/>
        </w:rPr>
        <w:t>.</w:t>
      </w:r>
      <w:r>
        <w:rPr>
          <w:color w:val="221F1F"/>
          <w:spacing w:val="1"/>
        </w:rPr>
        <w:t xml:space="preserve"> </w:t>
      </w:r>
      <w:r>
        <w:rPr>
          <w:color w:val="221F1F"/>
        </w:rPr>
        <w:t xml:space="preserve">Обозначение на письме мягкости согласных звуков буквами </w:t>
      </w:r>
      <w:r>
        <w:rPr>
          <w:b/>
          <w:i/>
          <w:color w:val="221F1F"/>
        </w:rPr>
        <w:t>е</w:t>
      </w:r>
      <w:r>
        <w:rPr>
          <w:color w:val="221F1F"/>
        </w:rPr>
        <w:t xml:space="preserve">, </w:t>
      </w:r>
      <w:r>
        <w:rPr>
          <w:b/>
          <w:i/>
          <w:color w:val="221F1F"/>
        </w:rPr>
        <w:t>ё</w:t>
      </w:r>
      <w:r>
        <w:rPr>
          <w:color w:val="221F1F"/>
        </w:rPr>
        <w:t xml:space="preserve">, </w:t>
      </w:r>
      <w:r>
        <w:rPr>
          <w:b/>
          <w:i/>
          <w:color w:val="221F1F"/>
        </w:rPr>
        <w:t>ю</w:t>
      </w:r>
      <w:r>
        <w:rPr>
          <w:color w:val="221F1F"/>
        </w:rPr>
        <w:t xml:space="preserve">, </w:t>
      </w:r>
      <w:r>
        <w:rPr>
          <w:b/>
          <w:i/>
          <w:color w:val="221F1F"/>
        </w:rPr>
        <w:t>я</w:t>
      </w:r>
      <w:r>
        <w:rPr>
          <w:color w:val="221F1F"/>
        </w:rPr>
        <w:t xml:space="preserve">, </w:t>
      </w:r>
      <w:r>
        <w:rPr>
          <w:b/>
          <w:i/>
          <w:color w:val="221F1F"/>
        </w:rPr>
        <w:t>и</w:t>
      </w:r>
      <w:r>
        <w:rPr>
          <w:color w:val="221F1F"/>
        </w:rPr>
        <w:t>.</w:t>
      </w:r>
      <w:r>
        <w:rPr>
          <w:color w:val="221F1F"/>
          <w:spacing w:val="1"/>
        </w:rPr>
        <w:t xml:space="preserve"> </w:t>
      </w:r>
      <w:r>
        <w:rPr>
          <w:color w:val="221F1F"/>
        </w:rPr>
        <w:t>Функции</w:t>
      </w:r>
      <w:r>
        <w:rPr>
          <w:color w:val="221F1F"/>
          <w:spacing w:val="1"/>
        </w:rPr>
        <w:t xml:space="preserve"> </w:t>
      </w:r>
      <w:r>
        <w:rPr>
          <w:color w:val="221F1F"/>
        </w:rPr>
        <w:t>букв</w:t>
      </w:r>
      <w:r>
        <w:rPr>
          <w:color w:val="221F1F"/>
          <w:spacing w:val="1"/>
        </w:rPr>
        <w:t xml:space="preserve"> </w:t>
      </w:r>
      <w:r>
        <w:rPr>
          <w:b/>
          <w:i/>
          <w:color w:val="221F1F"/>
        </w:rPr>
        <w:t>е</w:t>
      </w:r>
      <w:r>
        <w:rPr>
          <w:color w:val="221F1F"/>
        </w:rPr>
        <w:t>,</w:t>
      </w:r>
      <w:r>
        <w:rPr>
          <w:color w:val="221F1F"/>
          <w:spacing w:val="1"/>
        </w:rPr>
        <w:t xml:space="preserve"> </w:t>
      </w:r>
      <w:r>
        <w:rPr>
          <w:b/>
          <w:i/>
          <w:color w:val="221F1F"/>
        </w:rPr>
        <w:t>ё</w:t>
      </w:r>
      <w:r>
        <w:rPr>
          <w:color w:val="221F1F"/>
        </w:rPr>
        <w:t>,</w:t>
      </w:r>
      <w:r>
        <w:rPr>
          <w:color w:val="221F1F"/>
          <w:spacing w:val="1"/>
        </w:rPr>
        <w:t xml:space="preserve"> </w:t>
      </w:r>
      <w:r>
        <w:rPr>
          <w:b/>
          <w:i/>
          <w:color w:val="221F1F"/>
        </w:rPr>
        <w:t>ю</w:t>
      </w:r>
      <w:r>
        <w:rPr>
          <w:color w:val="221F1F"/>
        </w:rPr>
        <w:t>,</w:t>
      </w:r>
      <w:r>
        <w:rPr>
          <w:color w:val="221F1F"/>
          <w:spacing w:val="1"/>
        </w:rPr>
        <w:t xml:space="preserve"> </w:t>
      </w:r>
      <w:r>
        <w:rPr>
          <w:b/>
          <w:i/>
          <w:color w:val="221F1F"/>
        </w:rPr>
        <w:t>я</w:t>
      </w:r>
      <w:r>
        <w:rPr>
          <w:color w:val="221F1F"/>
        </w:rPr>
        <w:t>.</w:t>
      </w:r>
      <w:r>
        <w:rPr>
          <w:color w:val="221F1F"/>
          <w:spacing w:val="1"/>
        </w:rPr>
        <w:t xml:space="preserve"> </w:t>
      </w:r>
      <w:r>
        <w:rPr>
          <w:color w:val="221F1F"/>
        </w:rPr>
        <w:t>Мягкий</w:t>
      </w:r>
      <w:r>
        <w:rPr>
          <w:color w:val="221F1F"/>
          <w:spacing w:val="1"/>
        </w:rPr>
        <w:t xml:space="preserve"> </w:t>
      </w:r>
      <w:r>
        <w:rPr>
          <w:color w:val="221F1F"/>
        </w:rPr>
        <w:t>знак</w:t>
      </w:r>
      <w:r>
        <w:rPr>
          <w:color w:val="221F1F"/>
          <w:spacing w:val="1"/>
        </w:rPr>
        <w:t xml:space="preserve"> </w:t>
      </w:r>
      <w:r>
        <w:rPr>
          <w:color w:val="221F1F"/>
        </w:rPr>
        <w:t>как</w:t>
      </w:r>
      <w:r>
        <w:rPr>
          <w:color w:val="221F1F"/>
          <w:spacing w:val="1"/>
        </w:rPr>
        <w:t xml:space="preserve"> </w:t>
      </w:r>
      <w:r>
        <w:rPr>
          <w:color w:val="221F1F"/>
        </w:rPr>
        <w:t>показатель</w:t>
      </w:r>
      <w:r>
        <w:rPr>
          <w:color w:val="221F1F"/>
          <w:spacing w:val="1"/>
        </w:rPr>
        <w:t xml:space="preserve"> </w:t>
      </w:r>
      <w:r>
        <w:rPr>
          <w:color w:val="221F1F"/>
        </w:rPr>
        <w:t>мягкости</w:t>
      </w:r>
      <w:r>
        <w:rPr>
          <w:color w:val="221F1F"/>
          <w:spacing w:val="1"/>
        </w:rPr>
        <w:t xml:space="preserve"> </w:t>
      </w:r>
      <w:r>
        <w:rPr>
          <w:color w:val="221F1F"/>
        </w:rPr>
        <w:t>предшествующего</w:t>
      </w:r>
      <w:r>
        <w:rPr>
          <w:color w:val="221F1F"/>
          <w:spacing w:val="-6"/>
        </w:rPr>
        <w:t xml:space="preserve"> </w:t>
      </w:r>
      <w:r>
        <w:rPr>
          <w:color w:val="221F1F"/>
        </w:rPr>
        <w:t>согласного</w:t>
      </w:r>
      <w:r>
        <w:rPr>
          <w:color w:val="221F1F"/>
          <w:spacing w:val="-5"/>
        </w:rPr>
        <w:t xml:space="preserve"> </w:t>
      </w:r>
      <w:r>
        <w:rPr>
          <w:color w:val="221F1F"/>
        </w:rPr>
        <w:t>звука</w:t>
      </w:r>
      <w:r>
        <w:rPr>
          <w:color w:val="221F1F"/>
          <w:spacing w:val="-6"/>
        </w:rPr>
        <w:t xml:space="preserve"> </w:t>
      </w:r>
      <w:r>
        <w:rPr>
          <w:color w:val="221F1F"/>
        </w:rPr>
        <w:t>в</w:t>
      </w:r>
      <w:r>
        <w:rPr>
          <w:color w:val="221F1F"/>
          <w:spacing w:val="-3"/>
        </w:rPr>
        <w:t xml:space="preserve"> </w:t>
      </w:r>
      <w:r>
        <w:rPr>
          <w:color w:val="221F1F"/>
        </w:rPr>
        <w:t>конце</w:t>
      </w:r>
      <w:r>
        <w:rPr>
          <w:color w:val="221F1F"/>
          <w:spacing w:val="-11"/>
        </w:rPr>
        <w:t xml:space="preserve"> </w:t>
      </w:r>
      <w:r>
        <w:rPr>
          <w:color w:val="221F1F"/>
        </w:rPr>
        <w:t>слова.</w:t>
      </w:r>
    </w:p>
    <w:p w:rsidR="003D5CE3" w:rsidRDefault="00C85A18">
      <w:pPr>
        <w:pStyle w:val="a3"/>
        <w:spacing w:before="3"/>
        <w:ind w:right="1008"/>
        <w:rPr>
          <w:i/>
        </w:rPr>
      </w:pPr>
      <w:r>
        <w:rPr>
          <w:color w:val="221F1F"/>
        </w:rPr>
        <w:t>Установление соотношения звукового и буквенного состава слова в словах</w:t>
      </w:r>
      <w:r>
        <w:rPr>
          <w:color w:val="221F1F"/>
          <w:spacing w:val="1"/>
        </w:rPr>
        <w:t xml:space="preserve"> </w:t>
      </w:r>
      <w:r>
        <w:rPr>
          <w:color w:val="221F1F"/>
        </w:rPr>
        <w:t>типа</w:t>
      </w:r>
      <w:r>
        <w:rPr>
          <w:color w:val="221F1F"/>
          <w:spacing w:val="8"/>
        </w:rPr>
        <w:t xml:space="preserve"> </w:t>
      </w:r>
      <w:r>
        <w:rPr>
          <w:i/>
          <w:color w:val="221F1F"/>
        </w:rPr>
        <w:t>стол</w:t>
      </w:r>
      <w:r>
        <w:rPr>
          <w:color w:val="221F1F"/>
        </w:rPr>
        <w:t>,</w:t>
      </w:r>
      <w:r>
        <w:rPr>
          <w:color w:val="221F1F"/>
          <w:spacing w:val="7"/>
        </w:rPr>
        <w:t xml:space="preserve"> </w:t>
      </w:r>
      <w:r>
        <w:rPr>
          <w:i/>
          <w:color w:val="221F1F"/>
        </w:rPr>
        <w:t>конь.</w:t>
      </w:r>
    </w:p>
    <w:p w:rsidR="003D5CE3" w:rsidRDefault="00C85A18">
      <w:pPr>
        <w:pStyle w:val="a3"/>
        <w:tabs>
          <w:tab w:val="left" w:pos="2280"/>
          <w:tab w:val="left" w:pos="3557"/>
          <w:tab w:val="left" w:pos="5161"/>
          <w:tab w:val="left" w:pos="6457"/>
          <w:tab w:val="left" w:pos="7303"/>
          <w:tab w:val="left" w:pos="7816"/>
        </w:tabs>
        <w:spacing w:line="242" w:lineRule="auto"/>
        <w:ind w:right="1011"/>
        <w:jc w:val="left"/>
      </w:pPr>
      <w:r>
        <w:rPr>
          <w:color w:val="221F1F"/>
          <w:spacing w:val="-1"/>
        </w:rPr>
        <w:t xml:space="preserve">Небуквенные графические средства: пробел между словами, </w:t>
      </w:r>
      <w:r>
        <w:rPr>
          <w:color w:val="221F1F"/>
        </w:rPr>
        <w:t>знак переноса.</w:t>
      </w:r>
      <w:r>
        <w:rPr>
          <w:color w:val="221F1F"/>
          <w:spacing w:val="1"/>
        </w:rPr>
        <w:t xml:space="preserve"> </w:t>
      </w:r>
      <w:r>
        <w:rPr>
          <w:color w:val="221F1F"/>
        </w:rPr>
        <w:t>Русский</w:t>
      </w:r>
      <w:r>
        <w:rPr>
          <w:color w:val="221F1F"/>
        </w:rPr>
        <w:tab/>
        <w:t>алфавит:</w:t>
      </w:r>
      <w:r>
        <w:rPr>
          <w:color w:val="221F1F"/>
        </w:rPr>
        <w:tab/>
        <w:t>правильное</w:t>
      </w:r>
      <w:r>
        <w:rPr>
          <w:color w:val="221F1F"/>
        </w:rPr>
        <w:tab/>
        <w:t>название</w:t>
      </w:r>
      <w:r>
        <w:rPr>
          <w:color w:val="221F1F"/>
        </w:rPr>
        <w:tab/>
        <w:t>букв,</w:t>
      </w:r>
      <w:r>
        <w:rPr>
          <w:color w:val="221F1F"/>
        </w:rPr>
        <w:tab/>
        <w:t>их</w:t>
      </w:r>
      <w:r>
        <w:rPr>
          <w:color w:val="221F1F"/>
        </w:rPr>
        <w:tab/>
      </w:r>
      <w:r>
        <w:rPr>
          <w:color w:val="221F1F"/>
          <w:spacing w:val="-1"/>
        </w:rPr>
        <w:t>последовательность.</w:t>
      </w:r>
      <w:r>
        <w:rPr>
          <w:color w:val="221F1F"/>
          <w:spacing w:val="-67"/>
        </w:rPr>
        <w:t xml:space="preserve"> </w:t>
      </w:r>
      <w:r>
        <w:rPr>
          <w:color w:val="221F1F"/>
        </w:rPr>
        <w:t>Использование</w:t>
      </w:r>
      <w:r>
        <w:rPr>
          <w:color w:val="221F1F"/>
          <w:spacing w:val="-2"/>
        </w:rPr>
        <w:t xml:space="preserve"> </w:t>
      </w:r>
      <w:r>
        <w:rPr>
          <w:color w:val="221F1F"/>
        </w:rPr>
        <w:t>алфавита</w:t>
      </w:r>
      <w:r>
        <w:rPr>
          <w:color w:val="221F1F"/>
          <w:spacing w:val="-1"/>
        </w:rPr>
        <w:t xml:space="preserve"> </w:t>
      </w:r>
      <w:r>
        <w:rPr>
          <w:color w:val="221F1F"/>
        </w:rPr>
        <w:t>для</w:t>
      </w:r>
      <w:r>
        <w:rPr>
          <w:color w:val="221F1F"/>
          <w:spacing w:val="-2"/>
        </w:rPr>
        <w:t xml:space="preserve"> </w:t>
      </w:r>
      <w:r>
        <w:rPr>
          <w:color w:val="221F1F"/>
        </w:rPr>
        <w:t>упорядочения</w:t>
      </w:r>
      <w:r>
        <w:rPr>
          <w:color w:val="221F1F"/>
          <w:spacing w:val="-2"/>
        </w:rPr>
        <w:t xml:space="preserve"> </w:t>
      </w:r>
      <w:r>
        <w:rPr>
          <w:color w:val="221F1F"/>
        </w:rPr>
        <w:t>списка</w:t>
      </w:r>
      <w:r>
        <w:rPr>
          <w:color w:val="221F1F"/>
          <w:spacing w:val="3"/>
        </w:rPr>
        <w:t xml:space="preserve"> </w:t>
      </w:r>
      <w:r>
        <w:rPr>
          <w:color w:val="221F1F"/>
        </w:rPr>
        <w:t>слов.</w:t>
      </w:r>
    </w:p>
    <w:p w:rsidR="003D5CE3" w:rsidRDefault="00C85A18">
      <w:pPr>
        <w:pStyle w:val="a3"/>
        <w:spacing w:before="138"/>
        <w:jc w:val="left"/>
      </w:pPr>
      <w:r>
        <w:rPr>
          <w:color w:val="221F1F"/>
        </w:rPr>
        <w:t>Орфоэпия</w:t>
      </w:r>
    </w:p>
    <w:p w:rsidR="003D5CE3" w:rsidRDefault="00C85A18">
      <w:pPr>
        <w:pStyle w:val="a3"/>
        <w:spacing w:before="67"/>
        <w:ind w:right="1012"/>
      </w:pPr>
      <w:r>
        <w:rPr>
          <w:color w:val="221F1F"/>
          <w:w w:val="95"/>
        </w:rPr>
        <w:t>Произношение звуков и сочетаний звуков, ударение в словах</w:t>
      </w:r>
      <w:r>
        <w:rPr>
          <w:color w:val="221F1F"/>
          <w:spacing w:val="1"/>
          <w:w w:val="95"/>
        </w:rPr>
        <w:t xml:space="preserve"> </w:t>
      </w:r>
      <w:r>
        <w:rPr>
          <w:color w:val="221F1F"/>
          <w:w w:val="95"/>
        </w:rPr>
        <w:t>в соответствии с</w:t>
      </w:r>
      <w:r>
        <w:rPr>
          <w:color w:val="221F1F"/>
          <w:spacing w:val="1"/>
          <w:w w:val="95"/>
        </w:rPr>
        <w:t xml:space="preserve"> </w:t>
      </w:r>
      <w:r>
        <w:rPr>
          <w:color w:val="221F1F"/>
          <w:w w:val="95"/>
        </w:rPr>
        <w:t>нормами</w:t>
      </w:r>
      <w:r>
        <w:rPr>
          <w:color w:val="221F1F"/>
          <w:spacing w:val="1"/>
          <w:w w:val="95"/>
        </w:rPr>
        <w:t xml:space="preserve"> </w:t>
      </w:r>
      <w:r>
        <w:rPr>
          <w:color w:val="221F1F"/>
          <w:w w:val="95"/>
        </w:rPr>
        <w:t>современного</w:t>
      </w:r>
      <w:r>
        <w:rPr>
          <w:color w:val="221F1F"/>
          <w:spacing w:val="1"/>
          <w:w w:val="95"/>
        </w:rPr>
        <w:t xml:space="preserve"> </w:t>
      </w:r>
      <w:r>
        <w:rPr>
          <w:color w:val="221F1F"/>
          <w:w w:val="95"/>
        </w:rPr>
        <w:t>русского</w:t>
      </w:r>
      <w:r>
        <w:rPr>
          <w:color w:val="221F1F"/>
          <w:spacing w:val="1"/>
          <w:w w:val="95"/>
        </w:rPr>
        <w:t xml:space="preserve"> </w:t>
      </w:r>
      <w:r>
        <w:rPr>
          <w:color w:val="221F1F"/>
          <w:w w:val="95"/>
        </w:rPr>
        <w:t>литературного</w:t>
      </w:r>
      <w:r>
        <w:rPr>
          <w:color w:val="221F1F"/>
          <w:spacing w:val="1"/>
          <w:w w:val="95"/>
        </w:rPr>
        <w:t xml:space="preserve"> </w:t>
      </w:r>
      <w:r>
        <w:rPr>
          <w:color w:val="221F1F"/>
          <w:w w:val="95"/>
        </w:rPr>
        <w:t>языка</w:t>
      </w:r>
      <w:r>
        <w:rPr>
          <w:color w:val="221F1F"/>
          <w:spacing w:val="1"/>
          <w:w w:val="95"/>
        </w:rPr>
        <w:t xml:space="preserve"> </w:t>
      </w:r>
      <w:r>
        <w:rPr>
          <w:color w:val="221F1F"/>
          <w:w w:val="95"/>
        </w:rPr>
        <w:t>(на</w:t>
      </w:r>
      <w:r>
        <w:rPr>
          <w:color w:val="221F1F"/>
          <w:spacing w:val="1"/>
          <w:w w:val="95"/>
        </w:rPr>
        <w:t xml:space="preserve"> </w:t>
      </w:r>
      <w:r>
        <w:rPr>
          <w:color w:val="221F1F"/>
          <w:w w:val="95"/>
        </w:rPr>
        <w:t>ограниченном</w:t>
      </w:r>
      <w:r>
        <w:rPr>
          <w:color w:val="221F1F"/>
          <w:spacing w:val="1"/>
          <w:w w:val="95"/>
        </w:rPr>
        <w:t xml:space="preserve"> </w:t>
      </w:r>
      <w:r>
        <w:rPr>
          <w:color w:val="221F1F"/>
        </w:rPr>
        <w:t>перечне</w:t>
      </w:r>
      <w:r>
        <w:rPr>
          <w:color w:val="221F1F"/>
          <w:spacing w:val="-2"/>
        </w:rPr>
        <w:t xml:space="preserve"> </w:t>
      </w:r>
      <w:r>
        <w:rPr>
          <w:color w:val="221F1F"/>
        </w:rPr>
        <w:t>слов, отрабатываемом</w:t>
      </w:r>
      <w:r>
        <w:rPr>
          <w:color w:val="221F1F"/>
          <w:spacing w:val="-6"/>
        </w:rPr>
        <w:t xml:space="preserve"> </w:t>
      </w:r>
      <w:r>
        <w:rPr>
          <w:color w:val="221F1F"/>
        </w:rPr>
        <w:t>в</w:t>
      </w:r>
      <w:r>
        <w:rPr>
          <w:color w:val="221F1F"/>
          <w:spacing w:val="1"/>
        </w:rPr>
        <w:t xml:space="preserve"> </w:t>
      </w:r>
      <w:r>
        <w:rPr>
          <w:color w:val="221F1F"/>
        </w:rPr>
        <w:t>учебнике).</w:t>
      </w:r>
    </w:p>
    <w:p w:rsidR="003D5CE3" w:rsidRDefault="00C85A18">
      <w:pPr>
        <w:pStyle w:val="a3"/>
        <w:spacing w:before="143"/>
        <w:jc w:val="left"/>
      </w:pPr>
      <w:r>
        <w:rPr>
          <w:color w:val="221F1F"/>
        </w:rPr>
        <w:t>Лексика</w:t>
      </w:r>
    </w:p>
    <w:p w:rsidR="003D5CE3" w:rsidRDefault="00C85A18">
      <w:pPr>
        <w:pStyle w:val="a3"/>
        <w:spacing w:before="67"/>
        <w:ind w:left="1464"/>
        <w:jc w:val="left"/>
      </w:pPr>
      <w:r>
        <w:rPr>
          <w:color w:val="221F1F"/>
          <w:w w:val="90"/>
        </w:rPr>
        <w:t>Слово</w:t>
      </w:r>
      <w:r>
        <w:rPr>
          <w:color w:val="221F1F"/>
          <w:spacing w:val="45"/>
          <w:w w:val="90"/>
        </w:rPr>
        <w:t xml:space="preserve"> </w:t>
      </w:r>
      <w:r>
        <w:rPr>
          <w:color w:val="221F1F"/>
          <w:w w:val="90"/>
        </w:rPr>
        <w:t>как</w:t>
      </w:r>
      <w:r>
        <w:rPr>
          <w:color w:val="221F1F"/>
          <w:spacing w:val="44"/>
          <w:w w:val="90"/>
        </w:rPr>
        <w:t xml:space="preserve"> </w:t>
      </w:r>
      <w:r>
        <w:rPr>
          <w:color w:val="221F1F"/>
          <w:w w:val="90"/>
        </w:rPr>
        <w:t>единица</w:t>
      </w:r>
      <w:r>
        <w:rPr>
          <w:color w:val="221F1F"/>
          <w:spacing w:val="45"/>
          <w:w w:val="90"/>
        </w:rPr>
        <w:t xml:space="preserve"> </w:t>
      </w:r>
      <w:r>
        <w:rPr>
          <w:color w:val="221F1F"/>
          <w:w w:val="90"/>
        </w:rPr>
        <w:t>языка</w:t>
      </w:r>
      <w:r>
        <w:rPr>
          <w:color w:val="221F1F"/>
          <w:spacing w:val="45"/>
          <w:w w:val="90"/>
        </w:rPr>
        <w:t xml:space="preserve"> </w:t>
      </w:r>
      <w:r>
        <w:rPr>
          <w:color w:val="221F1F"/>
          <w:w w:val="90"/>
        </w:rPr>
        <w:t>(ознакомление).</w:t>
      </w:r>
    </w:p>
    <w:p w:rsidR="003D5CE3" w:rsidRDefault="00C85A18">
      <w:pPr>
        <w:pStyle w:val="a3"/>
        <w:spacing w:before="5"/>
        <w:ind w:right="1998"/>
        <w:jc w:val="left"/>
      </w:pPr>
      <w:r>
        <w:rPr>
          <w:color w:val="221F1F"/>
          <w:spacing w:val="-1"/>
        </w:rPr>
        <w:t>Слово</w:t>
      </w:r>
      <w:r>
        <w:rPr>
          <w:color w:val="221F1F"/>
          <w:spacing w:val="-17"/>
        </w:rPr>
        <w:t xml:space="preserve"> </w:t>
      </w:r>
      <w:r>
        <w:rPr>
          <w:color w:val="221F1F"/>
          <w:spacing w:val="-1"/>
        </w:rPr>
        <w:t>как</w:t>
      </w:r>
      <w:r>
        <w:rPr>
          <w:color w:val="221F1F"/>
          <w:spacing w:val="-14"/>
        </w:rPr>
        <w:t xml:space="preserve"> </w:t>
      </w:r>
      <w:r>
        <w:rPr>
          <w:color w:val="221F1F"/>
          <w:spacing w:val="-1"/>
        </w:rPr>
        <w:t>название</w:t>
      </w:r>
      <w:r>
        <w:rPr>
          <w:color w:val="221F1F"/>
          <w:spacing w:val="-15"/>
        </w:rPr>
        <w:t xml:space="preserve"> </w:t>
      </w:r>
      <w:r>
        <w:rPr>
          <w:color w:val="221F1F"/>
          <w:spacing w:val="-1"/>
        </w:rPr>
        <w:t>предмета,</w:t>
      </w:r>
      <w:r>
        <w:rPr>
          <w:color w:val="221F1F"/>
          <w:spacing w:val="-14"/>
        </w:rPr>
        <w:t xml:space="preserve"> </w:t>
      </w:r>
      <w:r>
        <w:rPr>
          <w:color w:val="221F1F"/>
          <w:spacing w:val="-1"/>
        </w:rPr>
        <w:t>признака</w:t>
      </w:r>
      <w:r>
        <w:rPr>
          <w:color w:val="221F1F"/>
          <w:spacing w:val="-15"/>
        </w:rPr>
        <w:t xml:space="preserve"> </w:t>
      </w:r>
      <w:r>
        <w:rPr>
          <w:color w:val="221F1F"/>
          <w:spacing w:val="-1"/>
        </w:rPr>
        <w:t>предмета,</w:t>
      </w:r>
      <w:r>
        <w:rPr>
          <w:color w:val="221F1F"/>
          <w:spacing w:val="-15"/>
        </w:rPr>
        <w:t xml:space="preserve"> </w:t>
      </w:r>
      <w:r>
        <w:rPr>
          <w:color w:val="221F1F"/>
          <w:spacing w:val="-1"/>
        </w:rPr>
        <w:t>действия</w:t>
      </w:r>
      <w:r>
        <w:rPr>
          <w:color w:val="221F1F"/>
          <w:spacing w:val="-11"/>
        </w:rPr>
        <w:t xml:space="preserve"> </w:t>
      </w:r>
      <w:r>
        <w:rPr>
          <w:color w:val="221F1F"/>
          <w:spacing w:val="-1"/>
        </w:rPr>
        <w:t>предмета</w:t>
      </w:r>
      <w:r>
        <w:rPr>
          <w:color w:val="221F1F"/>
          <w:spacing w:val="-67"/>
        </w:rPr>
        <w:t xml:space="preserve"> </w:t>
      </w:r>
      <w:r>
        <w:rPr>
          <w:color w:val="221F1F"/>
        </w:rPr>
        <w:t>(ознакомление).</w:t>
      </w:r>
    </w:p>
    <w:p w:rsidR="003D5CE3" w:rsidRDefault="00C85A18">
      <w:pPr>
        <w:pStyle w:val="a3"/>
        <w:spacing w:line="321" w:lineRule="exact"/>
        <w:ind w:left="1464"/>
        <w:jc w:val="left"/>
      </w:pPr>
      <w:r>
        <w:rPr>
          <w:color w:val="221F1F"/>
          <w:w w:val="90"/>
        </w:rPr>
        <w:t>Выявление</w:t>
      </w:r>
      <w:r>
        <w:rPr>
          <w:color w:val="221F1F"/>
          <w:spacing w:val="57"/>
        </w:rPr>
        <w:t xml:space="preserve"> </w:t>
      </w:r>
      <w:r>
        <w:rPr>
          <w:color w:val="221F1F"/>
          <w:w w:val="90"/>
        </w:rPr>
        <w:t>слов,</w:t>
      </w:r>
      <w:r>
        <w:rPr>
          <w:color w:val="221F1F"/>
          <w:spacing w:val="58"/>
          <w:w w:val="90"/>
        </w:rPr>
        <w:t xml:space="preserve"> </w:t>
      </w:r>
      <w:r>
        <w:rPr>
          <w:color w:val="221F1F"/>
          <w:w w:val="90"/>
        </w:rPr>
        <w:t>значение</w:t>
      </w:r>
      <w:r>
        <w:rPr>
          <w:color w:val="221F1F"/>
          <w:spacing w:val="57"/>
        </w:rPr>
        <w:t xml:space="preserve"> </w:t>
      </w:r>
      <w:r>
        <w:rPr>
          <w:color w:val="221F1F"/>
          <w:w w:val="90"/>
        </w:rPr>
        <w:t>которых</w:t>
      </w:r>
      <w:r>
        <w:rPr>
          <w:color w:val="221F1F"/>
          <w:spacing w:val="57"/>
        </w:rPr>
        <w:t xml:space="preserve"> </w:t>
      </w:r>
      <w:r>
        <w:rPr>
          <w:color w:val="221F1F"/>
          <w:w w:val="90"/>
        </w:rPr>
        <w:t>требует</w:t>
      </w:r>
      <w:r>
        <w:rPr>
          <w:color w:val="221F1F"/>
          <w:spacing w:val="60"/>
          <w:w w:val="90"/>
        </w:rPr>
        <w:t xml:space="preserve"> </w:t>
      </w:r>
      <w:r>
        <w:rPr>
          <w:color w:val="221F1F"/>
          <w:w w:val="90"/>
        </w:rPr>
        <w:t>уточнения.</w:t>
      </w:r>
    </w:p>
    <w:p w:rsidR="003D5CE3" w:rsidRDefault="00C85A18">
      <w:pPr>
        <w:pStyle w:val="a3"/>
        <w:spacing w:before="149"/>
        <w:jc w:val="left"/>
      </w:pPr>
      <w:r>
        <w:rPr>
          <w:color w:val="221F1F"/>
        </w:rPr>
        <w:t>Синтаксис</w:t>
      </w:r>
    </w:p>
    <w:p w:rsidR="003D5CE3" w:rsidRDefault="00C85A18">
      <w:pPr>
        <w:pStyle w:val="a3"/>
        <w:spacing w:before="67"/>
        <w:ind w:left="1464"/>
        <w:jc w:val="left"/>
      </w:pPr>
      <w:r>
        <w:rPr>
          <w:color w:val="221F1F"/>
          <w:w w:val="90"/>
        </w:rPr>
        <w:t>Предложение</w:t>
      </w:r>
      <w:r>
        <w:rPr>
          <w:color w:val="221F1F"/>
          <w:spacing w:val="64"/>
        </w:rPr>
        <w:t xml:space="preserve"> </w:t>
      </w:r>
      <w:r>
        <w:rPr>
          <w:color w:val="221F1F"/>
          <w:w w:val="90"/>
        </w:rPr>
        <w:t>как</w:t>
      </w:r>
      <w:r>
        <w:rPr>
          <w:color w:val="221F1F"/>
          <w:spacing w:val="60"/>
          <w:w w:val="90"/>
        </w:rPr>
        <w:t xml:space="preserve"> </w:t>
      </w:r>
      <w:r>
        <w:rPr>
          <w:color w:val="221F1F"/>
          <w:w w:val="90"/>
        </w:rPr>
        <w:t>единица</w:t>
      </w:r>
      <w:r>
        <w:rPr>
          <w:color w:val="221F1F"/>
          <w:spacing w:val="62"/>
        </w:rPr>
        <w:t xml:space="preserve"> </w:t>
      </w:r>
      <w:r>
        <w:rPr>
          <w:color w:val="221F1F"/>
          <w:w w:val="90"/>
        </w:rPr>
        <w:t>языка</w:t>
      </w:r>
      <w:r>
        <w:rPr>
          <w:color w:val="221F1F"/>
          <w:spacing w:val="56"/>
        </w:rPr>
        <w:t xml:space="preserve"> </w:t>
      </w:r>
      <w:r>
        <w:rPr>
          <w:color w:val="221F1F"/>
          <w:w w:val="90"/>
        </w:rPr>
        <w:t>(ознакомление).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6"/>
        <w:jc w:val="left"/>
      </w:pPr>
      <w:r>
        <w:rPr>
          <w:color w:val="221F1F"/>
        </w:rPr>
        <w:lastRenderedPageBreak/>
        <w:t>Слово, предложение (наблюдение над сходством и различием). Установление</w:t>
      </w:r>
      <w:r>
        <w:rPr>
          <w:color w:val="221F1F"/>
          <w:spacing w:val="-67"/>
        </w:rPr>
        <w:t xml:space="preserve"> </w:t>
      </w:r>
      <w:r>
        <w:rPr>
          <w:color w:val="221F1F"/>
          <w:w w:val="95"/>
        </w:rPr>
        <w:t>связи</w:t>
      </w:r>
      <w:r>
        <w:rPr>
          <w:color w:val="221F1F"/>
          <w:spacing w:val="3"/>
          <w:w w:val="95"/>
        </w:rPr>
        <w:t xml:space="preserve"> </w:t>
      </w:r>
      <w:r>
        <w:rPr>
          <w:color w:val="221F1F"/>
          <w:w w:val="95"/>
        </w:rPr>
        <w:t>слов</w:t>
      </w:r>
      <w:r>
        <w:rPr>
          <w:color w:val="221F1F"/>
          <w:spacing w:val="5"/>
          <w:w w:val="95"/>
        </w:rPr>
        <w:t xml:space="preserve"> </w:t>
      </w:r>
      <w:r>
        <w:rPr>
          <w:color w:val="221F1F"/>
          <w:w w:val="95"/>
        </w:rPr>
        <w:t>в</w:t>
      </w:r>
      <w:r>
        <w:rPr>
          <w:color w:val="221F1F"/>
          <w:spacing w:val="11"/>
          <w:w w:val="95"/>
        </w:rPr>
        <w:t xml:space="preserve"> </w:t>
      </w:r>
      <w:r>
        <w:rPr>
          <w:color w:val="221F1F"/>
          <w:w w:val="95"/>
        </w:rPr>
        <w:t>предложении</w:t>
      </w:r>
      <w:r>
        <w:rPr>
          <w:color w:val="221F1F"/>
          <w:spacing w:val="8"/>
          <w:w w:val="95"/>
        </w:rPr>
        <w:t xml:space="preserve"> </w:t>
      </w:r>
      <w:r>
        <w:rPr>
          <w:color w:val="221F1F"/>
          <w:w w:val="95"/>
        </w:rPr>
        <w:t>при</w:t>
      </w:r>
      <w:r>
        <w:rPr>
          <w:color w:val="221F1F"/>
          <w:spacing w:val="3"/>
          <w:w w:val="95"/>
        </w:rPr>
        <w:t xml:space="preserve"> </w:t>
      </w:r>
      <w:r>
        <w:rPr>
          <w:color w:val="221F1F"/>
          <w:w w:val="95"/>
        </w:rPr>
        <w:t>помощи</w:t>
      </w:r>
      <w:r>
        <w:rPr>
          <w:color w:val="221F1F"/>
          <w:spacing w:val="4"/>
          <w:w w:val="95"/>
        </w:rPr>
        <w:t xml:space="preserve"> </w:t>
      </w:r>
      <w:r>
        <w:rPr>
          <w:color w:val="221F1F"/>
          <w:w w:val="95"/>
        </w:rPr>
        <w:t>смысловых</w:t>
      </w:r>
      <w:r>
        <w:rPr>
          <w:color w:val="221F1F"/>
          <w:spacing w:val="-8"/>
          <w:w w:val="95"/>
        </w:rPr>
        <w:t xml:space="preserve"> </w:t>
      </w:r>
      <w:r>
        <w:rPr>
          <w:color w:val="221F1F"/>
          <w:w w:val="95"/>
        </w:rPr>
        <w:t>вопросов.</w:t>
      </w:r>
    </w:p>
    <w:p w:rsidR="003D5CE3" w:rsidRDefault="00C85A18">
      <w:pPr>
        <w:pStyle w:val="a3"/>
        <w:spacing w:line="242" w:lineRule="auto"/>
        <w:ind w:right="845"/>
        <w:jc w:val="left"/>
      </w:pPr>
      <w:r>
        <w:rPr>
          <w:color w:val="221F1F"/>
        </w:rPr>
        <w:t>Восстановление</w:t>
      </w:r>
      <w:r>
        <w:rPr>
          <w:color w:val="221F1F"/>
          <w:spacing w:val="22"/>
        </w:rPr>
        <w:t xml:space="preserve"> </w:t>
      </w:r>
      <w:r>
        <w:rPr>
          <w:color w:val="221F1F"/>
        </w:rPr>
        <w:t>деформированных</w:t>
      </w:r>
      <w:r>
        <w:rPr>
          <w:color w:val="221F1F"/>
          <w:spacing w:val="18"/>
        </w:rPr>
        <w:t xml:space="preserve"> </w:t>
      </w:r>
      <w:r>
        <w:rPr>
          <w:color w:val="221F1F"/>
        </w:rPr>
        <w:t>предложений.</w:t>
      </w:r>
      <w:r>
        <w:rPr>
          <w:color w:val="221F1F"/>
          <w:spacing w:val="22"/>
        </w:rPr>
        <w:t xml:space="preserve"> </w:t>
      </w:r>
      <w:r>
        <w:rPr>
          <w:color w:val="221F1F"/>
        </w:rPr>
        <w:t>Составление</w:t>
      </w:r>
      <w:r>
        <w:rPr>
          <w:color w:val="221F1F"/>
          <w:spacing w:val="35"/>
        </w:rPr>
        <w:t xml:space="preserve"> </w:t>
      </w:r>
      <w:r>
        <w:rPr>
          <w:color w:val="221F1F"/>
        </w:rPr>
        <w:t>предложений</w:t>
      </w:r>
      <w:r>
        <w:rPr>
          <w:color w:val="221F1F"/>
          <w:spacing w:val="-67"/>
        </w:rPr>
        <w:t xml:space="preserve"> </w:t>
      </w:r>
      <w:r>
        <w:rPr>
          <w:color w:val="221F1F"/>
        </w:rPr>
        <w:t>из</w:t>
      </w:r>
      <w:r>
        <w:rPr>
          <w:color w:val="221F1F"/>
          <w:spacing w:val="1"/>
        </w:rPr>
        <w:t xml:space="preserve"> </w:t>
      </w:r>
      <w:r>
        <w:rPr>
          <w:color w:val="221F1F"/>
        </w:rPr>
        <w:t>набора</w:t>
      </w:r>
      <w:r>
        <w:rPr>
          <w:color w:val="221F1F"/>
          <w:spacing w:val="-1"/>
        </w:rPr>
        <w:t xml:space="preserve"> </w:t>
      </w:r>
      <w:r>
        <w:rPr>
          <w:color w:val="221F1F"/>
        </w:rPr>
        <w:t>форм</w:t>
      </w:r>
      <w:r>
        <w:rPr>
          <w:color w:val="221F1F"/>
          <w:spacing w:val="4"/>
        </w:rPr>
        <w:t xml:space="preserve"> </w:t>
      </w:r>
      <w:r>
        <w:rPr>
          <w:color w:val="221F1F"/>
        </w:rPr>
        <w:t>слов.</w:t>
      </w:r>
    </w:p>
    <w:p w:rsidR="003D5CE3" w:rsidRDefault="00C85A18">
      <w:pPr>
        <w:pStyle w:val="a3"/>
        <w:spacing w:before="70"/>
        <w:jc w:val="left"/>
      </w:pPr>
      <w:r>
        <w:rPr>
          <w:color w:val="221F1F"/>
          <w:w w:val="85"/>
        </w:rPr>
        <w:t>Орфография</w:t>
      </w:r>
      <w:r>
        <w:rPr>
          <w:color w:val="221F1F"/>
          <w:spacing w:val="40"/>
          <w:w w:val="85"/>
        </w:rPr>
        <w:t xml:space="preserve"> </w:t>
      </w:r>
      <w:r>
        <w:rPr>
          <w:color w:val="221F1F"/>
          <w:w w:val="85"/>
        </w:rPr>
        <w:t>и</w:t>
      </w:r>
      <w:r>
        <w:rPr>
          <w:color w:val="221F1F"/>
          <w:spacing w:val="30"/>
          <w:w w:val="85"/>
        </w:rPr>
        <w:t xml:space="preserve"> </w:t>
      </w:r>
      <w:r>
        <w:rPr>
          <w:color w:val="221F1F"/>
          <w:w w:val="85"/>
        </w:rPr>
        <w:t>пунктуация</w:t>
      </w:r>
    </w:p>
    <w:p w:rsidR="003D5CE3" w:rsidRDefault="00C85A18">
      <w:pPr>
        <w:pStyle w:val="a3"/>
        <w:spacing w:before="67" w:line="322" w:lineRule="exact"/>
        <w:ind w:left="1464"/>
        <w:jc w:val="left"/>
      </w:pPr>
      <w:r>
        <w:rPr>
          <w:color w:val="221F1F"/>
          <w:w w:val="90"/>
        </w:rPr>
        <w:t>Правила</w:t>
      </w:r>
      <w:r>
        <w:rPr>
          <w:color w:val="221F1F"/>
          <w:spacing w:val="48"/>
          <w:w w:val="90"/>
        </w:rPr>
        <w:t xml:space="preserve"> </w:t>
      </w:r>
      <w:r>
        <w:rPr>
          <w:color w:val="221F1F"/>
          <w:w w:val="90"/>
        </w:rPr>
        <w:t>правописания</w:t>
      </w:r>
      <w:r>
        <w:rPr>
          <w:color w:val="221F1F"/>
          <w:spacing w:val="50"/>
          <w:w w:val="90"/>
        </w:rPr>
        <w:t xml:space="preserve"> </w:t>
      </w:r>
      <w:r>
        <w:rPr>
          <w:color w:val="221F1F"/>
          <w:w w:val="90"/>
        </w:rPr>
        <w:t>и</w:t>
      </w:r>
      <w:r>
        <w:rPr>
          <w:color w:val="221F1F"/>
          <w:spacing w:val="46"/>
          <w:w w:val="90"/>
        </w:rPr>
        <w:t xml:space="preserve"> </w:t>
      </w:r>
      <w:r>
        <w:rPr>
          <w:color w:val="221F1F"/>
          <w:w w:val="90"/>
        </w:rPr>
        <w:t>их</w:t>
      </w:r>
      <w:r>
        <w:rPr>
          <w:color w:val="221F1F"/>
          <w:spacing w:val="46"/>
          <w:w w:val="90"/>
        </w:rPr>
        <w:t xml:space="preserve"> </w:t>
      </w:r>
      <w:r>
        <w:rPr>
          <w:color w:val="221F1F"/>
          <w:w w:val="90"/>
        </w:rPr>
        <w:t>применение:</w:t>
      </w:r>
    </w:p>
    <w:p w:rsidR="003D5CE3" w:rsidRDefault="00C85A18" w:rsidP="00A95C5C">
      <w:pPr>
        <w:pStyle w:val="a4"/>
        <w:numPr>
          <w:ilvl w:val="0"/>
          <w:numId w:val="83"/>
        </w:numPr>
        <w:tabs>
          <w:tab w:val="left" w:pos="1465"/>
        </w:tabs>
        <w:spacing w:line="322" w:lineRule="exact"/>
        <w:jc w:val="left"/>
        <w:rPr>
          <w:sz w:val="28"/>
        </w:rPr>
      </w:pPr>
      <w:r>
        <w:rPr>
          <w:color w:val="221F1F"/>
          <w:w w:val="90"/>
          <w:sz w:val="28"/>
        </w:rPr>
        <w:t>раздельное</w:t>
      </w:r>
      <w:r>
        <w:rPr>
          <w:color w:val="221F1F"/>
          <w:spacing w:val="45"/>
          <w:w w:val="90"/>
          <w:sz w:val="28"/>
        </w:rPr>
        <w:t xml:space="preserve"> </w:t>
      </w:r>
      <w:r>
        <w:rPr>
          <w:color w:val="221F1F"/>
          <w:w w:val="90"/>
          <w:sz w:val="28"/>
        </w:rPr>
        <w:t>написание</w:t>
      </w:r>
      <w:r>
        <w:rPr>
          <w:color w:val="221F1F"/>
          <w:spacing w:val="45"/>
          <w:w w:val="90"/>
          <w:sz w:val="28"/>
        </w:rPr>
        <w:t xml:space="preserve"> </w:t>
      </w:r>
      <w:r>
        <w:rPr>
          <w:color w:val="221F1F"/>
          <w:w w:val="90"/>
          <w:sz w:val="28"/>
        </w:rPr>
        <w:t>слов</w:t>
      </w:r>
      <w:r>
        <w:rPr>
          <w:color w:val="221F1F"/>
          <w:spacing w:val="53"/>
          <w:w w:val="90"/>
          <w:sz w:val="28"/>
        </w:rPr>
        <w:t xml:space="preserve"> </w:t>
      </w:r>
      <w:r>
        <w:rPr>
          <w:color w:val="221F1F"/>
          <w:w w:val="90"/>
          <w:sz w:val="28"/>
        </w:rPr>
        <w:t>в</w:t>
      </w:r>
      <w:r>
        <w:rPr>
          <w:color w:val="221F1F"/>
          <w:spacing w:val="40"/>
          <w:w w:val="90"/>
          <w:sz w:val="28"/>
        </w:rPr>
        <w:t xml:space="preserve"> </w:t>
      </w:r>
      <w:r>
        <w:rPr>
          <w:color w:val="221F1F"/>
          <w:w w:val="90"/>
          <w:sz w:val="28"/>
        </w:rPr>
        <w:t>предложении;</w:t>
      </w:r>
    </w:p>
    <w:p w:rsidR="003D5CE3" w:rsidRDefault="00C85A18" w:rsidP="00A95C5C">
      <w:pPr>
        <w:pStyle w:val="a4"/>
        <w:numPr>
          <w:ilvl w:val="0"/>
          <w:numId w:val="83"/>
        </w:numPr>
        <w:tabs>
          <w:tab w:val="left" w:pos="1465"/>
        </w:tabs>
        <w:ind w:right="1066"/>
        <w:jc w:val="left"/>
        <w:rPr>
          <w:sz w:val="28"/>
        </w:rPr>
      </w:pPr>
      <w:r>
        <w:rPr>
          <w:color w:val="221F1F"/>
          <w:w w:val="90"/>
          <w:sz w:val="28"/>
        </w:rPr>
        <w:t>прописная</w:t>
      </w:r>
      <w:r>
        <w:rPr>
          <w:color w:val="221F1F"/>
          <w:spacing w:val="43"/>
          <w:w w:val="90"/>
          <w:sz w:val="28"/>
        </w:rPr>
        <w:t xml:space="preserve"> </w:t>
      </w:r>
      <w:r>
        <w:rPr>
          <w:color w:val="221F1F"/>
          <w:w w:val="90"/>
          <w:sz w:val="28"/>
        </w:rPr>
        <w:t>буква</w:t>
      </w:r>
      <w:r>
        <w:rPr>
          <w:color w:val="221F1F"/>
          <w:spacing w:val="43"/>
          <w:w w:val="90"/>
          <w:sz w:val="28"/>
        </w:rPr>
        <w:t xml:space="preserve"> </w:t>
      </w:r>
      <w:r>
        <w:rPr>
          <w:color w:val="221F1F"/>
          <w:w w:val="90"/>
          <w:sz w:val="28"/>
        </w:rPr>
        <w:t>в</w:t>
      </w:r>
      <w:r>
        <w:rPr>
          <w:color w:val="221F1F"/>
          <w:spacing w:val="47"/>
          <w:w w:val="90"/>
          <w:sz w:val="28"/>
        </w:rPr>
        <w:t xml:space="preserve"> </w:t>
      </w:r>
      <w:r>
        <w:rPr>
          <w:color w:val="221F1F"/>
          <w:w w:val="90"/>
          <w:sz w:val="28"/>
        </w:rPr>
        <w:t>начале</w:t>
      </w:r>
      <w:r>
        <w:rPr>
          <w:color w:val="221F1F"/>
          <w:spacing w:val="50"/>
          <w:w w:val="90"/>
          <w:sz w:val="28"/>
        </w:rPr>
        <w:t xml:space="preserve"> </w:t>
      </w:r>
      <w:r>
        <w:rPr>
          <w:color w:val="221F1F"/>
          <w:w w:val="90"/>
          <w:sz w:val="28"/>
        </w:rPr>
        <w:t>предложения</w:t>
      </w:r>
      <w:r>
        <w:rPr>
          <w:color w:val="221F1F"/>
          <w:spacing w:val="44"/>
          <w:w w:val="90"/>
          <w:sz w:val="28"/>
        </w:rPr>
        <w:t xml:space="preserve"> </w:t>
      </w:r>
      <w:r>
        <w:rPr>
          <w:color w:val="221F1F"/>
          <w:w w:val="90"/>
          <w:sz w:val="28"/>
        </w:rPr>
        <w:t>и</w:t>
      </w:r>
      <w:r>
        <w:rPr>
          <w:color w:val="221F1F"/>
          <w:spacing w:val="44"/>
          <w:w w:val="90"/>
          <w:sz w:val="28"/>
        </w:rPr>
        <w:t xml:space="preserve"> </w:t>
      </w:r>
      <w:r>
        <w:rPr>
          <w:color w:val="221F1F"/>
          <w:w w:val="90"/>
          <w:sz w:val="28"/>
        </w:rPr>
        <w:t>в</w:t>
      </w:r>
      <w:r>
        <w:rPr>
          <w:color w:val="221F1F"/>
          <w:spacing w:val="55"/>
          <w:w w:val="90"/>
          <w:sz w:val="28"/>
        </w:rPr>
        <w:t xml:space="preserve"> </w:t>
      </w:r>
      <w:r>
        <w:rPr>
          <w:color w:val="221F1F"/>
          <w:w w:val="90"/>
          <w:sz w:val="28"/>
        </w:rPr>
        <w:t>именах</w:t>
      </w:r>
      <w:r>
        <w:rPr>
          <w:color w:val="221F1F"/>
          <w:spacing w:val="44"/>
          <w:w w:val="90"/>
          <w:sz w:val="28"/>
        </w:rPr>
        <w:t xml:space="preserve"> </w:t>
      </w:r>
      <w:r>
        <w:rPr>
          <w:color w:val="221F1F"/>
          <w:w w:val="90"/>
          <w:sz w:val="28"/>
        </w:rPr>
        <w:t>собственных:</w:t>
      </w:r>
      <w:r>
        <w:rPr>
          <w:color w:val="221F1F"/>
          <w:spacing w:val="39"/>
          <w:w w:val="90"/>
          <w:sz w:val="28"/>
        </w:rPr>
        <w:t xml:space="preserve"> </w:t>
      </w:r>
      <w:r>
        <w:rPr>
          <w:color w:val="221F1F"/>
          <w:w w:val="90"/>
          <w:sz w:val="28"/>
        </w:rPr>
        <w:t>в</w:t>
      </w:r>
      <w:r>
        <w:rPr>
          <w:color w:val="221F1F"/>
          <w:spacing w:val="46"/>
          <w:w w:val="90"/>
          <w:sz w:val="28"/>
        </w:rPr>
        <w:t xml:space="preserve"> </w:t>
      </w:r>
      <w:r>
        <w:rPr>
          <w:color w:val="221F1F"/>
          <w:w w:val="90"/>
          <w:sz w:val="28"/>
        </w:rPr>
        <w:t>именах</w:t>
      </w:r>
      <w:r>
        <w:rPr>
          <w:color w:val="221F1F"/>
          <w:spacing w:val="41"/>
          <w:w w:val="90"/>
          <w:sz w:val="28"/>
        </w:rPr>
        <w:t xml:space="preserve"> </w:t>
      </w:r>
      <w:r>
        <w:rPr>
          <w:color w:val="221F1F"/>
          <w:w w:val="90"/>
          <w:sz w:val="28"/>
        </w:rPr>
        <w:t>и</w:t>
      </w:r>
      <w:r>
        <w:rPr>
          <w:color w:val="221F1F"/>
          <w:spacing w:val="-60"/>
          <w:w w:val="90"/>
          <w:sz w:val="28"/>
        </w:rPr>
        <w:t xml:space="preserve"> </w:t>
      </w:r>
      <w:r>
        <w:rPr>
          <w:color w:val="221F1F"/>
          <w:sz w:val="28"/>
        </w:rPr>
        <w:t>фамилиях</w:t>
      </w:r>
      <w:r>
        <w:rPr>
          <w:color w:val="221F1F"/>
          <w:spacing w:val="-4"/>
          <w:sz w:val="28"/>
        </w:rPr>
        <w:t xml:space="preserve"> </w:t>
      </w:r>
      <w:r>
        <w:rPr>
          <w:color w:val="221F1F"/>
          <w:sz w:val="28"/>
        </w:rPr>
        <w:t>людей,</w:t>
      </w:r>
      <w:r>
        <w:rPr>
          <w:color w:val="221F1F"/>
          <w:spacing w:val="3"/>
          <w:sz w:val="28"/>
        </w:rPr>
        <w:t xml:space="preserve"> </w:t>
      </w:r>
      <w:r>
        <w:rPr>
          <w:color w:val="221F1F"/>
          <w:sz w:val="28"/>
        </w:rPr>
        <w:t>кличках</w:t>
      </w:r>
      <w:r>
        <w:rPr>
          <w:color w:val="221F1F"/>
          <w:spacing w:val="-3"/>
          <w:sz w:val="28"/>
        </w:rPr>
        <w:t xml:space="preserve"> </w:t>
      </w:r>
      <w:r>
        <w:rPr>
          <w:color w:val="221F1F"/>
          <w:sz w:val="28"/>
        </w:rPr>
        <w:t>животных;</w:t>
      </w:r>
    </w:p>
    <w:p w:rsidR="003D5CE3" w:rsidRDefault="00C85A18" w:rsidP="00A95C5C">
      <w:pPr>
        <w:pStyle w:val="a4"/>
        <w:numPr>
          <w:ilvl w:val="0"/>
          <w:numId w:val="83"/>
        </w:numPr>
        <w:tabs>
          <w:tab w:val="left" w:pos="1465"/>
        </w:tabs>
        <w:spacing w:line="321" w:lineRule="exact"/>
        <w:jc w:val="left"/>
        <w:rPr>
          <w:sz w:val="28"/>
        </w:rPr>
      </w:pPr>
      <w:r>
        <w:rPr>
          <w:color w:val="221F1F"/>
          <w:w w:val="90"/>
          <w:sz w:val="28"/>
        </w:rPr>
        <w:t>перенос</w:t>
      </w:r>
      <w:r>
        <w:rPr>
          <w:color w:val="221F1F"/>
          <w:spacing w:val="45"/>
          <w:w w:val="90"/>
          <w:sz w:val="28"/>
        </w:rPr>
        <w:t xml:space="preserve"> </w:t>
      </w:r>
      <w:r>
        <w:rPr>
          <w:color w:val="221F1F"/>
          <w:w w:val="90"/>
          <w:sz w:val="28"/>
        </w:rPr>
        <w:t>слов</w:t>
      </w:r>
      <w:r>
        <w:rPr>
          <w:color w:val="221F1F"/>
          <w:spacing w:val="48"/>
          <w:w w:val="90"/>
          <w:sz w:val="28"/>
        </w:rPr>
        <w:t xml:space="preserve"> </w:t>
      </w:r>
      <w:r>
        <w:rPr>
          <w:color w:val="221F1F"/>
          <w:w w:val="90"/>
          <w:sz w:val="28"/>
        </w:rPr>
        <w:t>(без</w:t>
      </w:r>
      <w:r>
        <w:rPr>
          <w:color w:val="221F1F"/>
          <w:spacing w:val="49"/>
          <w:w w:val="90"/>
          <w:sz w:val="28"/>
        </w:rPr>
        <w:t xml:space="preserve"> </w:t>
      </w:r>
      <w:r>
        <w:rPr>
          <w:color w:val="221F1F"/>
          <w:w w:val="90"/>
          <w:sz w:val="28"/>
        </w:rPr>
        <w:t>учёта</w:t>
      </w:r>
      <w:r>
        <w:rPr>
          <w:color w:val="221F1F"/>
          <w:spacing w:val="45"/>
          <w:w w:val="90"/>
          <w:sz w:val="28"/>
        </w:rPr>
        <w:t xml:space="preserve"> </w:t>
      </w:r>
      <w:r>
        <w:rPr>
          <w:color w:val="221F1F"/>
          <w:w w:val="90"/>
          <w:sz w:val="28"/>
        </w:rPr>
        <w:t>морфемного</w:t>
      </w:r>
      <w:r>
        <w:rPr>
          <w:color w:val="221F1F"/>
          <w:spacing w:val="46"/>
          <w:w w:val="90"/>
          <w:sz w:val="28"/>
        </w:rPr>
        <w:t xml:space="preserve"> </w:t>
      </w:r>
      <w:r>
        <w:rPr>
          <w:color w:val="221F1F"/>
          <w:w w:val="90"/>
          <w:sz w:val="28"/>
        </w:rPr>
        <w:t>членения</w:t>
      </w:r>
      <w:r>
        <w:rPr>
          <w:color w:val="221F1F"/>
          <w:spacing w:val="47"/>
          <w:w w:val="90"/>
          <w:sz w:val="28"/>
        </w:rPr>
        <w:t xml:space="preserve"> </w:t>
      </w:r>
      <w:r>
        <w:rPr>
          <w:color w:val="221F1F"/>
          <w:w w:val="90"/>
          <w:sz w:val="28"/>
        </w:rPr>
        <w:t>слова);</w:t>
      </w:r>
    </w:p>
    <w:p w:rsidR="003D5CE3" w:rsidRDefault="00C85A18" w:rsidP="00A95C5C">
      <w:pPr>
        <w:pStyle w:val="a4"/>
        <w:numPr>
          <w:ilvl w:val="0"/>
          <w:numId w:val="83"/>
        </w:numPr>
        <w:tabs>
          <w:tab w:val="left" w:pos="1465"/>
        </w:tabs>
        <w:ind w:right="2025"/>
        <w:jc w:val="left"/>
        <w:rPr>
          <w:sz w:val="28"/>
        </w:rPr>
      </w:pPr>
      <w:r>
        <w:rPr>
          <w:color w:val="221F1F"/>
          <w:sz w:val="28"/>
        </w:rPr>
        <w:t xml:space="preserve">гласные после шипящих в сочетаниях </w:t>
      </w:r>
      <w:r>
        <w:rPr>
          <w:b/>
          <w:i/>
          <w:color w:val="221F1F"/>
          <w:sz w:val="28"/>
        </w:rPr>
        <w:t>жи</w:t>
      </w:r>
      <w:r>
        <w:rPr>
          <w:color w:val="221F1F"/>
          <w:sz w:val="28"/>
        </w:rPr>
        <w:t xml:space="preserve">, </w:t>
      </w:r>
      <w:r>
        <w:rPr>
          <w:b/>
          <w:i/>
          <w:color w:val="221F1F"/>
          <w:sz w:val="28"/>
        </w:rPr>
        <w:t xml:space="preserve">ши </w:t>
      </w:r>
      <w:r>
        <w:rPr>
          <w:color w:val="221F1F"/>
          <w:sz w:val="28"/>
        </w:rPr>
        <w:t>(в положении под</w:t>
      </w:r>
      <w:r>
        <w:rPr>
          <w:color w:val="221F1F"/>
          <w:spacing w:val="-67"/>
          <w:sz w:val="28"/>
        </w:rPr>
        <w:t xml:space="preserve"> </w:t>
      </w:r>
      <w:r>
        <w:rPr>
          <w:color w:val="221F1F"/>
          <w:sz w:val="28"/>
        </w:rPr>
        <w:t>ударением),</w:t>
      </w:r>
      <w:r>
        <w:rPr>
          <w:color w:val="221F1F"/>
          <w:spacing w:val="3"/>
          <w:sz w:val="28"/>
        </w:rPr>
        <w:t xml:space="preserve"> </w:t>
      </w:r>
      <w:r>
        <w:rPr>
          <w:b/>
          <w:i/>
          <w:color w:val="221F1F"/>
          <w:sz w:val="28"/>
        </w:rPr>
        <w:t>ча</w:t>
      </w:r>
      <w:r>
        <w:rPr>
          <w:color w:val="221F1F"/>
          <w:sz w:val="28"/>
        </w:rPr>
        <w:t>,</w:t>
      </w:r>
      <w:r>
        <w:rPr>
          <w:color w:val="221F1F"/>
          <w:spacing w:val="8"/>
          <w:sz w:val="28"/>
        </w:rPr>
        <w:t xml:space="preserve"> </w:t>
      </w:r>
      <w:r>
        <w:rPr>
          <w:b/>
          <w:i/>
          <w:color w:val="221F1F"/>
          <w:sz w:val="28"/>
        </w:rPr>
        <w:t>ща</w:t>
      </w:r>
      <w:r>
        <w:rPr>
          <w:color w:val="221F1F"/>
          <w:sz w:val="28"/>
        </w:rPr>
        <w:t>,</w:t>
      </w:r>
      <w:r>
        <w:rPr>
          <w:color w:val="221F1F"/>
          <w:spacing w:val="3"/>
          <w:sz w:val="28"/>
        </w:rPr>
        <w:t xml:space="preserve"> </w:t>
      </w:r>
      <w:r>
        <w:rPr>
          <w:b/>
          <w:i/>
          <w:color w:val="221F1F"/>
          <w:sz w:val="28"/>
        </w:rPr>
        <w:t>чу</w:t>
      </w:r>
      <w:r>
        <w:rPr>
          <w:color w:val="221F1F"/>
          <w:sz w:val="28"/>
        </w:rPr>
        <w:t>,</w:t>
      </w:r>
      <w:r>
        <w:rPr>
          <w:color w:val="221F1F"/>
          <w:spacing w:val="8"/>
          <w:sz w:val="28"/>
        </w:rPr>
        <w:t xml:space="preserve"> </w:t>
      </w:r>
      <w:r>
        <w:rPr>
          <w:b/>
          <w:i/>
          <w:color w:val="221F1F"/>
          <w:sz w:val="28"/>
        </w:rPr>
        <w:t>щу</w:t>
      </w:r>
      <w:r>
        <w:rPr>
          <w:color w:val="221F1F"/>
          <w:sz w:val="28"/>
        </w:rPr>
        <w:t>;</w:t>
      </w:r>
    </w:p>
    <w:p w:rsidR="003D5CE3" w:rsidRDefault="00C85A18" w:rsidP="00A95C5C">
      <w:pPr>
        <w:pStyle w:val="a4"/>
        <w:numPr>
          <w:ilvl w:val="0"/>
          <w:numId w:val="83"/>
        </w:numPr>
        <w:tabs>
          <w:tab w:val="left" w:pos="1465"/>
        </w:tabs>
        <w:spacing w:line="321" w:lineRule="exact"/>
        <w:jc w:val="left"/>
        <w:rPr>
          <w:sz w:val="28"/>
        </w:rPr>
      </w:pPr>
      <w:r>
        <w:rPr>
          <w:color w:val="221F1F"/>
          <w:sz w:val="28"/>
        </w:rPr>
        <w:t>сочетания</w:t>
      </w:r>
      <w:r>
        <w:rPr>
          <w:color w:val="221F1F"/>
          <w:spacing w:val="-5"/>
          <w:sz w:val="28"/>
        </w:rPr>
        <w:t xml:space="preserve"> </w:t>
      </w:r>
      <w:r>
        <w:rPr>
          <w:b/>
          <w:i/>
          <w:color w:val="221F1F"/>
          <w:sz w:val="28"/>
        </w:rPr>
        <w:t>чк</w:t>
      </w:r>
      <w:r>
        <w:rPr>
          <w:color w:val="221F1F"/>
          <w:sz w:val="28"/>
        </w:rPr>
        <w:t>,</w:t>
      </w:r>
      <w:r>
        <w:rPr>
          <w:color w:val="221F1F"/>
          <w:spacing w:val="-5"/>
          <w:sz w:val="28"/>
        </w:rPr>
        <w:t xml:space="preserve"> </w:t>
      </w:r>
      <w:r>
        <w:rPr>
          <w:b/>
          <w:i/>
          <w:color w:val="221F1F"/>
          <w:sz w:val="28"/>
        </w:rPr>
        <w:t>чн</w:t>
      </w:r>
      <w:r>
        <w:rPr>
          <w:color w:val="221F1F"/>
          <w:sz w:val="28"/>
        </w:rPr>
        <w:t>;</w:t>
      </w:r>
    </w:p>
    <w:p w:rsidR="003D5CE3" w:rsidRDefault="00C85A18" w:rsidP="00A95C5C">
      <w:pPr>
        <w:pStyle w:val="a4"/>
        <w:numPr>
          <w:ilvl w:val="0"/>
          <w:numId w:val="83"/>
        </w:numPr>
        <w:tabs>
          <w:tab w:val="left" w:pos="1465"/>
        </w:tabs>
        <w:spacing w:line="244" w:lineRule="auto"/>
        <w:ind w:right="1859"/>
        <w:jc w:val="left"/>
        <w:rPr>
          <w:sz w:val="28"/>
        </w:rPr>
      </w:pPr>
      <w:r>
        <w:rPr>
          <w:color w:val="221F1F"/>
          <w:sz w:val="28"/>
        </w:rPr>
        <w:t>слова</w:t>
      </w:r>
      <w:r>
        <w:rPr>
          <w:color w:val="221F1F"/>
          <w:spacing w:val="-7"/>
          <w:sz w:val="28"/>
        </w:rPr>
        <w:t xml:space="preserve"> </w:t>
      </w:r>
      <w:r>
        <w:rPr>
          <w:color w:val="221F1F"/>
          <w:sz w:val="28"/>
        </w:rPr>
        <w:t>с</w:t>
      </w:r>
      <w:r>
        <w:rPr>
          <w:color w:val="221F1F"/>
          <w:spacing w:val="-6"/>
          <w:sz w:val="28"/>
        </w:rPr>
        <w:t xml:space="preserve"> </w:t>
      </w:r>
      <w:r>
        <w:rPr>
          <w:color w:val="221F1F"/>
          <w:sz w:val="28"/>
        </w:rPr>
        <w:t>непроверяемыми</w:t>
      </w:r>
      <w:r>
        <w:rPr>
          <w:color w:val="221F1F"/>
          <w:spacing w:val="-6"/>
          <w:sz w:val="28"/>
        </w:rPr>
        <w:t xml:space="preserve"> </w:t>
      </w:r>
      <w:r>
        <w:rPr>
          <w:color w:val="221F1F"/>
          <w:sz w:val="28"/>
        </w:rPr>
        <w:t>гласными</w:t>
      </w:r>
      <w:r>
        <w:rPr>
          <w:color w:val="221F1F"/>
          <w:spacing w:val="-6"/>
          <w:sz w:val="28"/>
        </w:rPr>
        <w:t xml:space="preserve"> </w:t>
      </w:r>
      <w:r>
        <w:rPr>
          <w:color w:val="221F1F"/>
          <w:sz w:val="28"/>
        </w:rPr>
        <w:t>и</w:t>
      </w:r>
      <w:r>
        <w:rPr>
          <w:color w:val="221F1F"/>
          <w:spacing w:val="-7"/>
          <w:sz w:val="28"/>
        </w:rPr>
        <w:t xml:space="preserve"> </w:t>
      </w:r>
      <w:r>
        <w:rPr>
          <w:color w:val="221F1F"/>
          <w:sz w:val="28"/>
        </w:rPr>
        <w:t>согласными</w:t>
      </w:r>
      <w:r>
        <w:rPr>
          <w:color w:val="221F1F"/>
          <w:spacing w:val="-6"/>
          <w:sz w:val="28"/>
        </w:rPr>
        <w:t xml:space="preserve"> </w:t>
      </w:r>
      <w:r>
        <w:rPr>
          <w:color w:val="221F1F"/>
          <w:sz w:val="28"/>
        </w:rPr>
        <w:t>(перечень</w:t>
      </w:r>
      <w:r>
        <w:rPr>
          <w:color w:val="221F1F"/>
          <w:spacing w:val="-5"/>
          <w:sz w:val="28"/>
        </w:rPr>
        <w:t xml:space="preserve"> </w:t>
      </w:r>
      <w:r>
        <w:rPr>
          <w:color w:val="221F1F"/>
          <w:sz w:val="28"/>
        </w:rPr>
        <w:t>слов</w:t>
      </w:r>
      <w:r>
        <w:rPr>
          <w:color w:val="221F1F"/>
          <w:spacing w:val="-3"/>
          <w:sz w:val="28"/>
        </w:rPr>
        <w:t xml:space="preserve"> </w:t>
      </w:r>
      <w:r>
        <w:rPr>
          <w:color w:val="221F1F"/>
          <w:sz w:val="28"/>
        </w:rPr>
        <w:t>в</w:t>
      </w:r>
      <w:r>
        <w:rPr>
          <w:color w:val="221F1F"/>
          <w:spacing w:val="-67"/>
          <w:sz w:val="28"/>
        </w:rPr>
        <w:t xml:space="preserve"> </w:t>
      </w:r>
      <w:r>
        <w:rPr>
          <w:color w:val="221F1F"/>
          <w:sz w:val="28"/>
        </w:rPr>
        <w:t>орфографическом</w:t>
      </w:r>
      <w:r>
        <w:rPr>
          <w:color w:val="221F1F"/>
          <w:spacing w:val="5"/>
          <w:sz w:val="28"/>
        </w:rPr>
        <w:t xml:space="preserve"> </w:t>
      </w:r>
      <w:r>
        <w:rPr>
          <w:color w:val="221F1F"/>
          <w:sz w:val="28"/>
        </w:rPr>
        <w:t>словаре</w:t>
      </w:r>
      <w:r>
        <w:rPr>
          <w:color w:val="221F1F"/>
          <w:spacing w:val="2"/>
          <w:sz w:val="28"/>
        </w:rPr>
        <w:t xml:space="preserve"> </w:t>
      </w:r>
      <w:r>
        <w:rPr>
          <w:color w:val="221F1F"/>
          <w:sz w:val="28"/>
        </w:rPr>
        <w:t>учебника);</w:t>
      </w:r>
    </w:p>
    <w:p w:rsidR="003D5CE3" w:rsidRDefault="00C85A18" w:rsidP="00A95C5C">
      <w:pPr>
        <w:pStyle w:val="a4"/>
        <w:numPr>
          <w:ilvl w:val="0"/>
          <w:numId w:val="83"/>
        </w:numPr>
        <w:tabs>
          <w:tab w:val="left" w:pos="1465"/>
        </w:tabs>
        <w:ind w:right="2259"/>
        <w:jc w:val="left"/>
        <w:rPr>
          <w:sz w:val="28"/>
        </w:rPr>
      </w:pPr>
      <w:r>
        <w:rPr>
          <w:color w:val="221F1F"/>
          <w:w w:val="90"/>
          <w:sz w:val="28"/>
        </w:rPr>
        <w:t>знаки</w:t>
      </w:r>
      <w:r>
        <w:rPr>
          <w:color w:val="221F1F"/>
          <w:spacing w:val="49"/>
          <w:w w:val="90"/>
          <w:sz w:val="28"/>
        </w:rPr>
        <w:t xml:space="preserve"> </w:t>
      </w:r>
      <w:r>
        <w:rPr>
          <w:color w:val="221F1F"/>
          <w:w w:val="90"/>
          <w:sz w:val="28"/>
        </w:rPr>
        <w:t>препинания</w:t>
      </w:r>
      <w:r>
        <w:rPr>
          <w:color w:val="221F1F"/>
          <w:spacing w:val="50"/>
          <w:w w:val="90"/>
          <w:sz w:val="28"/>
        </w:rPr>
        <w:t xml:space="preserve"> </w:t>
      </w:r>
      <w:r>
        <w:rPr>
          <w:color w:val="221F1F"/>
          <w:w w:val="90"/>
          <w:sz w:val="28"/>
        </w:rPr>
        <w:t>в</w:t>
      </w:r>
      <w:r>
        <w:rPr>
          <w:color w:val="221F1F"/>
          <w:spacing w:val="62"/>
          <w:w w:val="90"/>
          <w:sz w:val="28"/>
        </w:rPr>
        <w:t xml:space="preserve"> </w:t>
      </w:r>
      <w:r>
        <w:rPr>
          <w:color w:val="221F1F"/>
          <w:w w:val="90"/>
          <w:sz w:val="28"/>
        </w:rPr>
        <w:t>конце</w:t>
      </w:r>
      <w:r>
        <w:rPr>
          <w:color w:val="221F1F"/>
          <w:spacing w:val="56"/>
          <w:w w:val="90"/>
          <w:sz w:val="28"/>
        </w:rPr>
        <w:t xml:space="preserve"> </w:t>
      </w:r>
      <w:r>
        <w:rPr>
          <w:color w:val="221F1F"/>
          <w:w w:val="90"/>
          <w:sz w:val="28"/>
        </w:rPr>
        <w:t>предложения:</w:t>
      </w:r>
      <w:r>
        <w:rPr>
          <w:color w:val="221F1F"/>
          <w:spacing w:val="55"/>
          <w:w w:val="90"/>
          <w:sz w:val="28"/>
        </w:rPr>
        <w:t xml:space="preserve"> </w:t>
      </w:r>
      <w:r>
        <w:rPr>
          <w:color w:val="221F1F"/>
          <w:w w:val="90"/>
          <w:sz w:val="28"/>
        </w:rPr>
        <w:t>точка,</w:t>
      </w:r>
      <w:r>
        <w:rPr>
          <w:color w:val="221F1F"/>
          <w:spacing w:val="51"/>
          <w:w w:val="90"/>
          <w:sz w:val="28"/>
        </w:rPr>
        <w:t xml:space="preserve"> </w:t>
      </w:r>
      <w:r>
        <w:rPr>
          <w:color w:val="221F1F"/>
          <w:w w:val="90"/>
          <w:sz w:val="28"/>
        </w:rPr>
        <w:t>вопросительный</w:t>
      </w:r>
      <w:r>
        <w:rPr>
          <w:color w:val="221F1F"/>
          <w:spacing w:val="54"/>
          <w:w w:val="90"/>
          <w:sz w:val="28"/>
        </w:rPr>
        <w:t xml:space="preserve"> </w:t>
      </w:r>
      <w:r>
        <w:rPr>
          <w:color w:val="221F1F"/>
          <w:w w:val="90"/>
          <w:sz w:val="28"/>
        </w:rPr>
        <w:t>и</w:t>
      </w:r>
      <w:r>
        <w:rPr>
          <w:color w:val="221F1F"/>
          <w:spacing w:val="-60"/>
          <w:w w:val="90"/>
          <w:sz w:val="28"/>
        </w:rPr>
        <w:t xml:space="preserve"> </w:t>
      </w:r>
      <w:r>
        <w:rPr>
          <w:color w:val="221F1F"/>
          <w:sz w:val="28"/>
        </w:rPr>
        <w:t>восклицательный знаки.</w:t>
      </w:r>
    </w:p>
    <w:p w:rsidR="003D5CE3" w:rsidRDefault="00C85A18">
      <w:pPr>
        <w:pStyle w:val="a3"/>
        <w:spacing w:line="321" w:lineRule="exact"/>
        <w:ind w:left="1464"/>
        <w:jc w:val="left"/>
      </w:pPr>
      <w:r>
        <w:rPr>
          <w:color w:val="221F1F"/>
          <w:w w:val="90"/>
        </w:rPr>
        <w:t>Алгоритм</w:t>
      </w:r>
      <w:r>
        <w:rPr>
          <w:color w:val="221F1F"/>
          <w:spacing w:val="92"/>
        </w:rPr>
        <w:t xml:space="preserve"> </w:t>
      </w:r>
      <w:r>
        <w:rPr>
          <w:color w:val="221F1F"/>
          <w:w w:val="90"/>
        </w:rPr>
        <w:t>списывания</w:t>
      </w:r>
      <w:r>
        <w:rPr>
          <w:color w:val="221F1F"/>
          <w:spacing w:val="86"/>
        </w:rPr>
        <w:t xml:space="preserve"> </w:t>
      </w:r>
      <w:r>
        <w:rPr>
          <w:color w:val="221F1F"/>
          <w:w w:val="90"/>
        </w:rPr>
        <w:t>текста.</w:t>
      </w:r>
    </w:p>
    <w:p w:rsidR="003D5CE3" w:rsidRDefault="00C85A18">
      <w:pPr>
        <w:pStyle w:val="a3"/>
        <w:spacing w:before="82"/>
        <w:jc w:val="left"/>
      </w:pPr>
      <w:r>
        <w:rPr>
          <w:color w:val="221F1F"/>
          <w:w w:val="90"/>
        </w:rPr>
        <w:t>Развитие</w:t>
      </w:r>
      <w:r>
        <w:rPr>
          <w:color w:val="221F1F"/>
          <w:spacing w:val="22"/>
          <w:w w:val="90"/>
        </w:rPr>
        <w:t xml:space="preserve"> </w:t>
      </w:r>
      <w:r>
        <w:rPr>
          <w:color w:val="221F1F"/>
          <w:w w:val="90"/>
        </w:rPr>
        <w:t>речи</w:t>
      </w:r>
    </w:p>
    <w:p w:rsidR="003D5CE3" w:rsidRDefault="00C85A18">
      <w:pPr>
        <w:pStyle w:val="a3"/>
        <w:spacing w:before="67" w:line="242" w:lineRule="auto"/>
        <w:jc w:val="left"/>
      </w:pPr>
      <w:r>
        <w:rPr>
          <w:color w:val="221F1F"/>
        </w:rPr>
        <w:t>Речь</w:t>
      </w:r>
      <w:r>
        <w:rPr>
          <w:color w:val="221F1F"/>
          <w:spacing w:val="35"/>
        </w:rPr>
        <w:t xml:space="preserve"> </w:t>
      </w:r>
      <w:r>
        <w:rPr>
          <w:color w:val="221F1F"/>
        </w:rPr>
        <w:t>как</w:t>
      </w:r>
      <w:r>
        <w:rPr>
          <w:color w:val="221F1F"/>
          <w:spacing w:val="32"/>
        </w:rPr>
        <w:t xml:space="preserve"> </w:t>
      </w:r>
      <w:r>
        <w:rPr>
          <w:color w:val="221F1F"/>
        </w:rPr>
        <w:t>основная</w:t>
      </w:r>
      <w:r>
        <w:rPr>
          <w:color w:val="221F1F"/>
          <w:spacing w:val="35"/>
        </w:rPr>
        <w:t xml:space="preserve"> </w:t>
      </w:r>
      <w:r>
        <w:rPr>
          <w:color w:val="221F1F"/>
        </w:rPr>
        <w:t>форма</w:t>
      </w:r>
      <w:r>
        <w:rPr>
          <w:color w:val="221F1F"/>
          <w:spacing w:val="39"/>
        </w:rPr>
        <w:t xml:space="preserve"> </w:t>
      </w:r>
      <w:r>
        <w:rPr>
          <w:color w:val="221F1F"/>
        </w:rPr>
        <w:t>общения</w:t>
      </w:r>
      <w:r>
        <w:rPr>
          <w:color w:val="221F1F"/>
          <w:spacing w:val="35"/>
        </w:rPr>
        <w:t xml:space="preserve"> </w:t>
      </w:r>
      <w:r>
        <w:rPr>
          <w:color w:val="221F1F"/>
        </w:rPr>
        <w:t>между</w:t>
      </w:r>
      <w:r>
        <w:rPr>
          <w:color w:val="221F1F"/>
          <w:spacing w:val="34"/>
        </w:rPr>
        <w:t xml:space="preserve"> </w:t>
      </w:r>
      <w:r>
        <w:rPr>
          <w:color w:val="221F1F"/>
        </w:rPr>
        <w:t>людьми.</w:t>
      </w:r>
      <w:r>
        <w:rPr>
          <w:color w:val="221F1F"/>
          <w:spacing w:val="40"/>
        </w:rPr>
        <w:t xml:space="preserve"> </w:t>
      </w:r>
      <w:r>
        <w:rPr>
          <w:color w:val="221F1F"/>
        </w:rPr>
        <w:t>Текст</w:t>
      </w:r>
      <w:r>
        <w:rPr>
          <w:color w:val="221F1F"/>
          <w:spacing w:val="32"/>
        </w:rPr>
        <w:t xml:space="preserve"> </w:t>
      </w:r>
      <w:r>
        <w:rPr>
          <w:color w:val="221F1F"/>
        </w:rPr>
        <w:t>как</w:t>
      </w:r>
      <w:r>
        <w:rPr>
          <w:color w:val="221F1F"/>
          <w:spacing w:val="41"/>
        </w:rPr>
        <w:t xml:space="preserve"> </w:t>
      </w:r>
      <w:r>
        <w:rPr>
          <w:color w:val="221F1F"/>
        </w:rPr>
        <w:t>единица</w:t>
      </w:r>
      <w:r>
        <w:rPr>
          <w:color w:val="221F1F"/>
          <w:spacing w:val="45"/>
        </w:rPr>
        <w:t xml:space="preserve"> </w:t>
      </w:r>
      <w:r>
        <w:rPr>
          <w:color w:val="221F1F"/>
        </w:rPr>
        <w:t>речи</w:t>
      </w:r>
      <w:r>
        <w:rPr>
          <w:color w:val="221F1F"/>
          <w:spacing w:val="-67"/>
        </w:rPr>
        <w:t xml:space="preserve"> </w:t>
      </w:r>
      <w:r>
        <w:rPr>
          <w:color w:val="221F1F"/>
        </w:rPr>
        <w:t>(ознакомление).</w:t>
      </w:r>
    </w:p>
    <w:p w:rsidR="003D5CE3" w:rsidRDefault="00C85A18">
      <w:pPr>
        <w:pStyle w:val="a3"/>
        <w:ind w:right="1008"/>
      </w:pPr>
      <w:r>
        <w:rPr>
          <w:color w:val="221F1F"/>
          <w:w w:val="95"/>
        </w:rPr>
        <w:t>Ситуация общения: цель общения, с кем и где происходит общение. Ситуации</w:t>
      </w:r>
      <w:r>
        <w:rPr>
          <w:color w:val="221F1F"/>
          <w:spacing w:val="1"/>
          <w:w w:val="95"/>
        </w:rPr>
        <w:t xml:space="preserve"> </w:t>
      </w:r>
      <w:r>
        <w:rPr>
          <w:color w:val="221F1F"/>
        </w:rPr>
        <w:t>устного общения (чтение диалогов по ролям, просмотр видеоматериалов,</w:t>
      </w:r>
      <w:r>
        <w:rPr>
          <w:color w:val="221F1F"/>
          <w:spacing w:val="1"/>
        </w:rPr>
        <w:t xml:space="preserve"> </w:t>
      </w:r>
      <w:r>
        <w:rPr>
          <w:color w:val="221F1F"/>
        </w:rPr>
        <w:t>прослушивание</w:t>
      </w:r>
      <w:r>
        <w:rPr>
          <w:color w:val="221F1F"/>
          <w:spacing w:val="4"/>
        </w:rPr>
        <w:t xml:space="preserve"> </w:t>
      </w:r>
      <w:r>
        <w:rPr>
          <w:color w:val="221F1F"/>
        </w:rPr>
        <w:t>аудиозаписи).</w:t>
      </w:r>
    </w:p>
    <w:p w:rsidR="003D5CE3" w:rsidRDefault="00C85A18">
      <w:pPr>
        <w:pStyle w:val="a3"/>
        <w:spacing w:line="242" w:lineRule="auto"/>
        <w:ind w:right="849"/>
      </w:pPr>
      <w:r>
        <w:rPr>
          <w:color w:val="221F1F"/>
        </w:rPr>
        <w:t>Нормы</w:t>
      </w:r>
      <w:r>
        <w:rPr>
          <w:color w:val="221F1F"/>
          <w:spacing w:val="1"/>
        </w:rPr>
        <w:t xml:space="preserve"> </w:t>
      </w:r>
      <w:r>
        <w:rPr>
          <w:color w:val="221F1F"/>
        </w:rPr>
        <w:t>речевого</w:t>
      </w:r>
      <w:r>
        <w:rPr>
          <w:color w:val="221F1F"/>
          <w:spacing w:val="1"/>
        </w:rPr>
        <w:t xml:space="preserve"> </w:t>
      </w:r>
      <w:r>
        <w:rPr>
          <w:color w:val="221F1F"/>
        </w:rPr>
        <w:t>этикета</w:t>
      </w:r>
      <w:r>
        <w:rPr>
          <w:color w:val="221F1F"/>
          <w:spacing w:val="1"/>
        </w:rPr>
        <w:t xml:space="preserve"> </w:t>
      </w:r>
      <w:r>
        <w:rPr>
          <w:color w:val="221F1F"/>
        </w:rPr>
        <w:t>в</w:t>
      </w:r>
      <w:r>
        <w:rPr>
          <w:color w:val="221F1F"/>
          <w:spacing w:val="1"/>
        </w:rPr>
        <w:t xml:space="preserve"> </w:t>
      </w:r>
      <w:r>
        <w:rPr>
          <w:color w:val="221F1F"/>
        </w:rPr>
        <w:t>ситуациях</w:t>
      </w:r>
      <w:r>
        <w:rPr>
          <w:color w:val="221F1F"/>
          <w:spacing w:val="1"/>
        </w:rPr>
        <w:t xml:space="preserve"> </w:t>
      </w:r>
      <w:r>
        <w:rPr>
          <w:color w:val="221F1F"/>
        </w:rPr>
        <w:t>учебного</w:t>
      </w:r>
      <w:r>
        <w:rPr>
          <w:color w:val="221F1F"/>
          <w:spacing w:val="1"/>
        </w:rPr>
        <w:t xml:space="preserve"> </w:t>
      </w:r>
      <w:r>
        <w:rPr>
          <w:color w:val="221F1F"/>
        </w:rPr>
        <w:t>и</w:t>
      </w:r>
      <w:r>
        <w:rPr>
          <w:color w:val="221F1F"/>
          <w:spacing w:val="1"/>
        </w:rPr>
        <w:t xml:space="preserve"> </w:t>
      </w:r>
      <w:r>
        <w:rPr>
          <w:color w:val="221F1F"/>
        </w:rPr>
        <w:t>бытового</w:t>
      </w:r>
      <w:r>
        <w:rPr>
          <w:color w:val="221F1F"/>
          <w:spacing w:val="1"/>
        </w:rPr>
        <w:t xml:space="preserve"> </w:t>
      </w:r>
      <w:r>
        <w:rPr>
          <w:color w:val="221F1F"/>
        </w:rPr>
        <w:t>общения</w:t>
      </w:r>
      <w:r>
        <w:rPr>
          <w:color w:val="221F1F"/>
          <w:spacing w:val="1"/>
        </w:rPr>
        <w:t xml:space="preserve"> </w:t>
      </w:r>
      <w:r>
        <w:rPr>
          <w:color w:val="221F1F"/>
        </w:rPr>
        <w:t>(приветствие,</w:t>
      </w:r>
      <w:r>
        <w:rPr>
          <w:color w:val="221F1F"/>
          <w:spacing w:val="-13"/>
        </w:rPr>
        <w:t xml:space="preserve"> </w:t>
      </w:r>
      <w:r>
        <w:rPr>
          <w:color w:val="221F1F"/>
        </w:rPr>
        <w:t>прощание,</w:t>
      </w:r>
      <w:r>
        <w:rPr>
          <w:color w:val="221F1F"/>
          <w:spacing w:val="-16"/>
        </w:rPr>
        <w:t xml:space="preserve"> </w:t>
      </w:r>
      <w:r>
        <w:rPr>
          <w:color w:val="221F1F"/>
        </w:rPr>
        <w:t>извинение,</w:t>
      </w:r>
      <w:r>
        <w:rPr>
          <w:color w:val="221F1F"/>
          <w:spacing w:val="-14"/>
        </w:rPr>
        <w:t xml:space="preserve"> </w:t>
      </w:r>
      <w:r>
        <w:rPr>
          <w:color w:val="221F1F"/>
        </w:rPr>
        <w:t>благодарность,</w:t>
      </w:r>
      <w:r>
        <w:rPr>
          <w:color w:val="221F1F"/>
          <w:spacing w:val="-16"/>
        </w:rPr>
        <w:t xml:space="preserve"> </w:t>
      </w:r>
      <w:r>
        <w:rPr>
          <w:color w:val="221F1F"/>
        </w:rPr>
        <w:t>обращение</w:t>
      </w:r>
      <w:r>
        <w:rPr>
          <w:color w:val="221F1F"/>
          <w:spacing w:val="-12"/>
        </w:rPr>
        <w:t xml:space="preserve"> </w:t>
      </w:r>
      <w:r>
        <w:rPr>
          <w:color w:val="221F1F"/>
        </w:rPr>
        <w:t>с</w:t>
      </w:r>
      <w:r>
        <w:rPr>
          <w:color w:val="221F1F"/>
          <w:spacing w:val="-11"/>
        </w:rPr>
        <w:t xml:space="preserve"> </w:t>
      </w:r>
      <w:r>
        <w:rPr>
          <w:color w:val="221F1F"/>
        </w:rPr>
        <w:t>просьбой).</w:t>
      </w:r>
    </w:p>
    <w:p w:rsidR="003D5CE3" w:rsidRDefault="00C85A18">
      <w:pPr>
        <w:ind w:left="1238" w:right="1003" w:firstLine="225"/>
        <w:jc w:val="both"/>
        <w:rPr>
          <w:sz w:val="28"/>
        </w:rPr>
      </w:pPr>
      <w:r>
        <w:rPr>
          <w:color w:val="221F1F"/>
          <w:sz w:val="28"/>
        </w:rPr>
        <w:t>Изучение</w:t>
      </w:r>
      <w:r>
        <w:rPr>
          <w:color w:val="221F1F"/>
          <w:spacing w:val="1"/>
          <w:sz w:val="28"/>
        </w:rPr>
        <w:t xml:space="preserve"> </w:t>
      </w:r>
      <w:r>
        <w:rPr>
          <w:color w:val="221F1F"/>
          <w:sz w:val="28"/>
        </w:rPr>
        <w:t>содержания</w:t>
      </w:r>
      <w:r>
        <w:rPr>
          <w:color w:val="221F1F"/>
          <w:spacing w:val="1"/>
          <w:sz w:val="28"/>
        </w:rPr>
        <w:t xml:space="preserve"> </w:t>
      </w:r>
      <w:r>
        <w:rPr>
          <w:color w:val="221F1F"/>
          <w:sz w:val="28"/>
        </w:rPr>
        <w:t>учебного</w:t>
      </w:r>
      <w:r>
        <w:rPr>
          <w:color w:val="221F1F"/>
          <w:spacing w:val="1"/>
          <w:sz w:val="28"/>
        </w:rPr>
        <w:t xml:space="preserve"> </w:t>
      </w:r>
      <w:r>
        <w:rPr>
          <w:color w:val="221F1F"/>
          <w:sz w:val="28"/>
        </w:rPr>
        <w:t>предмета</w:t>
      </w:r>
      <w:r>
        <w:rPr>
          <w:color w:val="221F1F"/>
          <w:spacing w:val="1"/>
          <w:sz w:val="28"/>
        </w:rPr>
        <w:t xml:space="preserve"> </w:t>
      </w:r>
      <w:r>
        <w:rPr>
          <w:color w:val="221F1F"/>
          <w:sz w:val="28"/>
        </w:rPr>
        <w:t>«Русский</w:t>
      </w:r>
      <w:r>
        <w:rPr>
          <w:color w:val="221F1F"/>
          <w:spacing w:val="1"/>
          <w:sz w:val="28"/>
        </w:rPr>
        <w:t xml:space="preserve"> </w:t>
      </w:r>
      <w:r>
        <w:rPr>
          <w:color w:val="221F1F"/>
          <w:sz w:val="28"/>
        </w:rPr>
        <w:t xml:space="preserve">язык» </w:t>
      </w:r>
      <w:r>
        <w:rPr>
          <w:b/>
          <w:color w:val="221F1F"/>
          <w:sz w:val="28"/>
        </w:rPr>
        <w:t>в</w:t>
      </w:r>
      <w:r>
        <w:rPr>
          <w:b/>
          <w:color w:val="221F1F"/>
          <w:spacing w:val="1"/>
          <w:sz w:val="28"/>
        </w:rPr>
        <w:t xml:space="preserve"> </w:t>
      </w:r>
      <w:r>
        <w:rPr>
          <w:b/>
          <w:color w:val="221F1F"/>
          <w:sz w:val="28"/>
        </w:rPr>
        <w:t>первом</w:t>
      </w:r>
      <w:r>
        <w:rPr>
          <w:b/>
          <w:color w:val="221F1F"/>
          <w:spacing w:val="1"/>
          <w:sz w:val="28"/>
        </w:rPr>
        <w:t xml:space="preserve"> </w:t>
      </w:r>
      <w:r>
        <w:rPr>
          <w:b/>
          <w:color w:val="221F1F"/>
          <w:sz w:val="28"/>
        </w:rPr>
        <w:t>классе</w:t>
      </w:r>
      <w:r>
        <w:rPr>
          <w:b/>
          <w:color w:val="221F1F"/>
          <w:spacing w:val="1"/>
          <w:sz w:val="28"/>
        </w:rPr>
        <w:t xml:space="preserve"> </w:t>
      </w:r>
      <w:r>
        <w:rPr>
          <w:color w:val="221F1F"/>
          <w:sz w:val="28"/>
        </w:rPr>
        <w:t>способствует</w:t>
      </w:r>
      <w:r>
        <w:rPr>
          <w:color w:val="221F1F"/>
          <w:spacing w:val="1"/>
          <w:sz w:val="28"/>
        </w:rPr>
        <w:t xml:space="preserve"> </w:t>
      </w:r>
      <w:r>
        <w:rPr>
          <w:color w:val="221F1F"/>
          <w:sz w:val="28"/>
        </w:rPr>
        <w:t>освоению</w:t>
      </w:r>
      <w:r>
        <w:rPr>
          <w:color w:val="221F1F"/>
          <w:spacing w:val="1"/>
          <w:sz w:val="28"/>
        </w:rPr>
        <w:t xml:space="preserve"> </w:t>
      </w:r>
      <w:r>
        <w:rPr>
          <w:b/>
          <w:color w:val="221F1F"/>
          <w:sz w:val="28"/>
        </w:rPr>
        <w:t>на</w:t>
      </w:r>
      <w:r>
        <w:rPr>
          <w:b/>
          <w:color w:val="221F1F"/>
          <w:spacing w:val="1"/>
          <w:sz w:val="28"/>
        </w:rPr>
        <w:t xml:space="preserve"> </w:t>
      </w:r>
      <w:r>
        <w:rPr>
          <w:b/>
          <w:color w:val="221F1F"/>
          <w:sz w:val="28"/>
        </w:rPr>
        <w:t>пропедевтическом</w:t>
      </w:r>
      <w:r>
        <w:rPr>
          <w:b/>
          <w:color w:val="221F1F"/>
          <w:spacing w:val="1"/>
          <w:sz w:val="28"/>
        </w:rPr>
        <w:t xml:space="preserve"> </w:t>
      </w:r>
      <w:r>
        <w:rPr>
          <w:b/>
          <w:color w:val="221F1F"/>
          <w:sz w:val="28"/>
        </w:rPr>
        <w:t>уровне</w:t>
      </w:r>
      <w:r>
        <w:rPr>
          <w:b/>
          <w:color w:val="221F1F"/>
          <w:spacing w:val="1"/>
          <w:sz w:val="28"/>
        </w:rPr>
        <w:t xml:space="preserve"> </w:t>
      </w:r>
      <w:r>
        <w:rPr>
          <w:color w:val="221F1F"/>
          <w:sz w:val="28"/>
        </w:rPr>
        <w:t>ряда</w:t>
      </w:r>
      <w:r>
        <w:rPr>
          <w:color w:val="221F1F"/>
          <w:spacing w:val="1"/>
          <w:sz w:val="28"/>
        </w:rPr>
        <w:t xml:space="preserve"> </w:t>
      </w:r>
      <w:r>
        <w:rPr>
          <w:color w:val="221F1F"/>
          <w:sz w:val="28"/>
        </w:rPr>
        <w:t>универсальных учебных</w:t>
      </w:r>
      <w:r>
        <w:rPr>
          <w:color w:val="221F1F"/>
          <w:spacing w:val="-3"/>
          <w:sz w:val="28"/>
        </w:rPr>
        <w:t xml:space="preserve"> </w:t>
      </w:r>
      <w:r>
        <w:rPr>
          <w:color w:val="221F1F"/>
          <w:sz w:val="28"/>
        </w:rPr>
        <w:t>действий.</w:t>
      </w:r>
    </w:p>
    <w:p w:rsidR="003D5CE3" w:rsidRDefault="00C85A18">
      <w:pPr>
        <w:pStyle w:val="Heading1"/>
        <w:spacing w:before="191" w:line="322" w:lineRule="exact"/>
        <w:ind w:left="1464"/>
        <w:jc w:val="both"/>
      </w:pPr>
      <w:r>
        <w:rPr>
          <w:color w:val="221F1F"/>
        </w:rPr>
        <w:t>Познавательные</w:t>
      </w:r>
      <w:r>
        <w:rPr>
          <w:color w:val="221F1F"/>
          <w:spacing w:val="-8"/>
        </w:rPr>
        <w:t xml:space="preserve"> </w:t>
      </w:r>
      <w:r>
        <w:rPr>
          <w:color w:val="221F1F"/>
        </w:rPr>
        <w:t>универсальные</w:t>
      </w:r>
      <w:r>
        <w:rPr>
          <w:color w:val="221F1F"/>
          <w:spacing w:val="-8"/>
        </w:rPr>
        <w:t xml:space="preserve"> </w:t>
      </w:r>
      <w:r>
        <w:rPr>
          <w:color w:val="221F1F"/>
        </w:rPr>
        <w:t>учебные</w:t>
      </w:r>
      <w:r>
        <w:rPr>
          <w:color w:val="221F1F"/>
          <w:spacing w:val="-10"/>
        </w:rPr>
        <w:t xml:space="preserve"> </w:t>
      </w:r>
      <w:r>
        <w:rPr>
          <w:color w:val="221F1F"/>
        </w:rPr>
        <w:t>действия:</w:t>
      </w:r>
    </w:p>
    <w:p w:rsidR="003D5CE3" w:rsidRDefault="00C85A18">
      <w:pPr>
        <w:ind w:left="1464"/>
        <w:jc w:val="both"/>
        <w:rPr>
          <w:sz w:val="28"/>
        </w:rPr>
      </w:pPr>
      <w:r>
        <w:rPr>
          <w:i/>
          <w:color w:val="221F1F"/>
          <w:w w:val="110"/>
          <w:sz w:val="28"/>
        </w:rPr>
        <w:t xml:space="preserve">Базовые </w:t>
      </w:r>
      <w:r>
        <w:rPr>
          <w:i/>
          <w:color w:val="221F1F"/>
          <w:spacing w:val="7"/>
          <w:w w:val="110"/>
          <w:sz w:val="28"/>
        </w:rPr>
        <w:t xml:space="preserve"> </w:t>
      </w:r>
      <w:r>
        <w:rPr>
          <w:i/>
          <w:color w:val="221F1F"/>
          <w:w w:val="110"/>
          <w:sz w:val="28"/>
        </w:rPr>
        <w:t xml:space="preserve">логические </w:t>
      </w:r>
      <w:r>
        <w:rPr>
          <w:i/>
          <w:color w:val="221F1F"/>
          <w:spacing w:val="8"/>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82"/>
        </w:numPr>
        <w:tabs>
          <w:tab w:val="left" w:pos="1805"/>
        </w:tabs>
        <w:spacing w:before="158"/>
        <w:ind w:left="1805"/>
        <w:rPr>
          <w:sz w:val="28"/>
        </w:rPr>
      </w:pPr>
      <w:r>
        <w:rPr>
          <w:color w:val="221F1F"/>
          <w:w w:val="90"/>
          <w:sz w:val="28"/>
        </w:rPr>
        <w:t>сравнивать</w:t>
      </w:r>
      <w:r>
        <w:rPr>
          <w:color w:val="221F1F"/>
          <w:spacing w:val="33"/>
          <w:w w:val="90"/>
          <w:sz w:val="28"/>
        </w:rPr>
        <w:t xml:space="preserve"> </w:t>
      </w:r>
      <w:r>
        <w:rPr>
          <w:color w:val="221F1F"/>
          <w:w w:val="90"/>
          <w:sz w:val="28"/>
        </w:rPr>
        <w:t>звуки</w:t>
      </w:r>
      <w:r>
        <w:rPr>
          <w:color w:val="221F1F"/>
          <w:spacing w:val="31"/>
          <w:w w:val="90"/>
          <w:sz w:val="28"/>
        </w:rPr>
        <w:t xml:space="preserve"> </w:t>
      </w:r>
      <w:r>
        <w:rPr>
          <w:color w:val="221F1F"/>
          <w:w w:val="90"/>
          <w:sz w:val="28"/>
        </w:rPr>
        <w:t>в</w:t>
      </w:r>
      <w:r>
        <w:rPr>
          <w:color w:val="221F1F"/>
          <w:spacing w:val="36"/>
          <w:w w:val="90"/>
          <w:sz w:val="28"/>
        </w:rPr>
        <w:t xml:space="preserve"> </w:t>
      </w:r>
      <w:r>
        <w:rPr>
          <w:color w:val="221F1F"/>
          <w:w w:val="90"/>
          <w:sz w:val="28"/>
        </w:rPr>
        <w:t>соответствии</w:t>
      </w:r>
      <w:r>
        <w:rPr>
          <w:color w:val="221F1F"/>
          <w:spacing w:val="39"/>
          <w:w w:val="90"/>
          <w:sz w:val="28"/>
        </w:rPr>
        <w:t xml:space="preserve"> </w:t>
      </w:r>
      <w:r>
        <w:rPr>
          <w:color w:val="221F1F"/>
          <w:w w:val="90"/>
          <w:sz w:val="28"/>
        </w:rPr>
        <w:t>с</w:t>
      </w:r>
      <w:r>
        <w:rPr>
          <w:color w:val="221F1F"/>
          <w:spacing w:val="33"/>
          <w:w w:val="90"/>
          <w:sz w:val="28"/>
        </w:rPr>
        <w:t xml:space="preserve"> </w:t>
      </w:r>
      <w:r>
        <w:rPr>
          <w:color w:val="221F1F"/>
          <w:w w:val="90"/>
          <w:sz w:val="28"/>
        </w:rPr>
        <w:t>учебной</w:t>
      </w:r>
      <w:r>
        <w:rPr>
          <w:color w:val="221F1F"/>
          <w:spacing w:val="31"/>
          <w:w w:val="90"/>
          <w:sz w:val="28"/>
        </w:rPr>
        <w:t xml:space="preserve"> </w:t>
      </w:r>
      <w:r>
        <w:rPr>
          <w:color w:val="221F1F"/>
          <w:w w:val="90"/>
          <w:sz w:val="28"/>
        </w:rPr>
        <w:t>задачей;</w:t>
      </w:r>
    </w:p>
    <w:p w:rsidR="003D5CE3" w:rsidRDefault="00C85A18" w:rsidP="00A95C5C">
      <w:pPr>
        <w:pStyle w:val="a4"/>
        <w:numPr>
          <w:ilvl w:val="0"/>
          <w:numId w:val="82"/>
        </w:numPr>
        <w:tabs>
          <w:tab w:val="left" w:pos="1805"/>
        </w:tabs>
        <w:spacing w:before="4"/>
        <w:ind w:right="1009" w:firstLine="225"/>
        <w:rPr>
          <w:sz w:val="28"/>
        </w:rPr>
      </w:pPr>
      <w:r>
        <w:rPr>
          <w:color w:val="221F1F"/>
          <w:w w:val="95"/>
          <w:sz w:val="28"/>
        </w:rPr>
        <w:t>сравнивать звуковой и буквенный состав слова в соответствии с учебной</w:t>
      </w:r>
      <w:r>
        <w:rPr>
          <w:color w:val="221F1F"/>
          <w:spacing w:val="1"/>
          <w:w w:val="95"/>
          <w:sz w:val="28"/>
        </w:rPr>
        <w:t xml:space="preserve"> </w:t>
      </w:r>
      <w:r>
        <w:rPr>
          <w:color w:val="221F1F"/>
          <w:sz w:val="28"/>
        </w:rPr>
        <w:t>задачей;</w:t>
      </w:r>
    </w:p>
    <w:p w:rsidR="003D5CE3" w:rsidRDefault="00C85A18" w:rsidP="00A95C5C">
      <w:pPr>
        <w:pStyle w:val="a4"/>
        <w:numPr>
          <w:ilvl w:val="0"/>
          <w:numId w:val="82"/>
        </w:numPr>
        <w:tabs>
          <w:tab w:val="left" w:pos="1805"/>
        </w:tabs>
        <w:spacing w:line="242" w:lineRule="auto"/>
        <w:ind w:right="1004" w:firstLine="225"/>
        <w:rPr>
          <w:sz w:val="28"/>
        </w:rPr>
      </w:pPr>
      <w:r>
        <w:rPr>
          <w:color w:val="221F1F"/>
          <w:sz w:val="28"/>
        </w:rPr>
        <w:t>устанавливать</w:t>
      </w:r>
      <w:r>
        <w:rPr>
          <w:color w:val="221F1F"/>
          <w:spacing w:val="1"/>
          <w:sz w:val="28"/>
        </w:rPr>
        <w:t xml:space="preserve"> </w:t>
      </w:r>
      <w:r>
        <w:rPr>
          <w:color w:val="221F1F"/>
          <w:sz w:val="28"/>
        </w:rPr>
        <w:t>основания</w:t>
      </w:r>
      <w:r>
        <w:rPr>
          <w:color w:val="221F1F"/>
          <w:spacing w:val="1"/>
          <w:sz w:val="28"/>
        </w:rPr>
        <w:t xml:space="preserve"> </w:t>
      </w:r>
      <w:r>
        <w:rPr>
          <w:color w:val="221F1F"/>
          <w:sz w:val="28"/>
        </w:rPr>
        <w:t>для</w:t>
      </w:r>
      <w:r>
        <w:rPr>
          <w:color w:val="221F1F"/>
          <w:spacing w:val="1"/>
          <w:sz w:val="28"/>
        </w:rPr>
        <w:t xml:space="preserve"> </w:t>
      </w:r>
      <w:r>
        <w:rPr>
          <w:color w:val="221F1F"/>
          <w:sz w:val="28"/>
        </w:rPr>
        <w:t>сравнения</w:t>
      </w:r>
      <w:r>
        <w:rPr>
          <w:color w:val="221F1F"/>
          <w:spacing w:val="1"/>
          <w:sz w:val="28"/>
        </w:rPr>
        <w:t xml:space="preserve"> </w:t>
      </w:r>
      <w:r>
        <w:rPr>
          <w:color w:val="221F1F"/>
          <w:sz w:val="28"/>
        </w:rPr>
        <w:t>звуков,</w:t>
      </w:r>
      <w:r>
        <w:rPr>
          <w:color w:val="221F1F"/>
          <w:spacing w:val="1"/>
          <w:sz w:val="28"/>
        </w:rPr>
        <w:t xml:space="preserve"> </w:t>
      </w:r>
      <w:r>
        <w:rPr>
          <w:color w:val="221F1F"/>
          <w:sz w:val="28"/>
        </w:rPr>
        <w:t>слов</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образца);</w:t>
      </w:r>
    </w:p>
    <w:p w:rsidR="003D5CE3" w:rsidRDefault="00C85A18" w:rsidP="00A95C5C">
      <w:pPr>
        <w:pStyle w:val="a4"/>
        <w:numPr>
          <w:ilvl w:val="0"/>
          <w:numId w:val="82"/>
        </w:numPr>
        <w:tabs>
          <w:tab w:val="left" w:pos="1805"/>
        </w:tabs>
        <w:ind w:right="1002" w:firstLine="225"/>
        <w:rPr>
          <w:sz w:val="28"/>
        </w:rPr>
      </w:pPr>
      <w:r>
        <w:rPr>
          <w:color w:val="221F1F"/>
          <w:sz w:val="28"/>
        </w:rPr>
        <w:t>характеризовать звуки по заданным признакам; приводить примеры</w:t>
      </w:r>
      <w:r>
        <w:rPr>
          <w:color w:val="221F1F"/>
          <w:spacing w:val="1"/>
          <w:sz w:val="28"/>
        </w:rPr>
        <w:t xml:space="preserve"> </w:t>
      </w:r>
      <w:r>
        <w:rPr>
          <w:color w:val="221F1F"/>
          <w:sz w:val="28"/>
        </w:rPr>
        <w:t>гласных</w:t>
      </w:r>
      <w:r>
        <w:rPr>
          <w:color w:val="221F1F"/>
          <w:spacing w:val="1"/>
          <w:sz w:val="28"/>
        </w:rPr>
        <w:t xml:space="preserve"> </w:t>
      </w:r>
      <w:r>
        <w:rPr>
          <w:color w:val="221F1F"/>
          <w:sz w:val="28"/>
        </w:rPr>
        <w:t>звуков;</w:t>
      </w:r>
      <w:r>
        <w:rPr>
          <w:color w:val="221F1F"/>
          <w:spacing w:val="1"/>
          <w:sz w:val="28"/>
        </w:rPr>
        <w:t xml:space="preserve"> </w:t>
      </w:r>
      <w:r>
        <w:rPr>
          <w:color w:val="221F1F"/>
          <w:sz w:val="28"/>
        </w:rPr>
        <w:t>твёрдых</w:t>
      </w:r>
      <w:r>
        <w:rPr>
          <w:color w:val="221F1F"/>
          <w:spacing w:val="1"/>
          <w:sz w:val="28"/>
        </w:rPr>
        <w:t xml:space="preserve"> </w:t>
      </w:r>
      <w:r>
        <w:rPr>
          <w:color w:val="221F1F"/>
          <w:sz w:val="28"/>
        </w:rPr>
        <w:t>согласных,</w:t>
      </w:r>
      <w:r>
        <w:rPr>
          <w:color w:val="221F1F"/>
          <w:spacing w:val="1"/>
          <w:sz w:val="28"/>
        </w:rPr>
        <w:t xml:space="preserve"> </w:t>
      </w:r>
      <w:r>
        <w:rPr>
          <w:color w:val="221F1F"/>
          <w:sz w:val="28"/>
        </w:rPr>
        <w:t>мягких</w:t>
      </w:r>
      <w:r>
        <w:rPr>
          <w:color w:val="221F1F"/>
          <w:spacing w:val="1"/>
          <w:sz w:val="28"/>
        </w:rPr>
        <w:t xml:space="preserve"> </w:t>
      </w:r>
      <w:r>
        <w:rPr>
          <w:color w:val="221F1F"/>
          <w:sz w:val="28"/>
        </w:rPr>
        <w:t>согласных,</w:t>
      </w:r>
      <w:r>
        <w:rPr>
          <w:color w:val="221F1F"/>
          <w:spacing w:val="71"/>
          <w:sz w:val="28"/>
        </w:rPr>
        <w:t xml:space="preserve"> </w:t>
      </w:r>
      <w:r>
        <w:rPr>
          <w:color w:val="221F1F"/>
          <w:sz w:val="28"/>
        </w:rPr>
        <w:t>звонких</w:t>
      </w:r>
      <w:r>
        <w:rPr>
          <w:color w:val="221F1F"/>
          <w:spacing w:val="1"/>
          <w:sz w:val="28"/>
        </w:rPr>
        <w:t xml:space="preserve"> </w:t>
      </w:r>
      <w:r>
        <w:rPr>
          <w:color w:val="221F1F"/>
          <w:sz w:val="28"/>
        </w:rPr>
        <w:t>согласных,</w:t>
      </w:r>
      <w:r>
        <w:rPr>
          <w:color w:val="221F1F"/>
          <w:spacing w:val="42"/>
          <w:sz w:val="28"/>
        </w:rPr>
        <w:t xml:space="preserve"> </w:t>
      </w:r>
      <w:r>
        <w:rPr>
          <w:color w:val="221F1F"/>
          <w:sz w:val="28"/>
        </w:rPr>
        <w:t>глухих</w:t>
      </w:r>
      <w:r>
        <w:rPr>
          <w:color w:val="221F1F"/>
          <w:spacing w:val="39"/>
          <w:sz w:val="28"/>
        </w:rPr>
        <w:t xml:space="preserve"> </w:t>
      </w:r>
      <w:r>
        <w:rPr>
          <w:color w:val="221F1F"/>
          <w:sz w:val="28"/>
        </w:rPr>
        <w:t>согласных</w:t>
      </w:r>
      <w:r>
        <w:rPr>
          <w:color w:val="221F1F"/>
          <w:spacing w:val="35"/>
          <w:sz w:val="28"/>
        </w:rPr>
        <w:t xml:space="preserve"> </w:t>
      </w:r>
      <w:r>
        <w:rPr>
          <w:color w:val="221F1F"/>
          <w:sz w:val="28"/>
        </w:rPr>
        <w:t>звуков;</w:t>
      </w:r>
      <w:r>
        <w:rPr>
          <w:color w:val="221F1F"/>
          <w:spacing w:val="38"/>
          <w:sz w:val="28"/>
        </w:rPr>
        <w:t xml:space="preserve"> </w:t>
      </w:r>
      <w:r>
        <w:rPr>
          <w:color w:val="221F1F"/>
          <w:sz w:val="28"/>
        </w:rPr>
        <w:t>слов</w:t>
      </w:r>
      <w:r>
        <w:rPr>
          <w:color w:val="221F1F"/>
          <w:spacing w:val="-1"/>
          <w:sz w:val="28"/>
        </w:rPr>
        <w:t xml:space="preserve"> </w:t>
      </w:r>
      <w:r>
        <w:rPr>
          <w:color w:val="221F1F"/>
          <w:sz w:val="28"/>
        </w:rPr>
        <w:t>с заданным</w:t>
      </w:r>
      <w:r>
        <w:rPr>
          <w:color w:val="221F1F"/>
          <w:spacing w:val="1"/>
          <w:sz w:val="28"/>
        </w:rPr>
        <w:t xml:space="preserve"> </w:t>
      </w:r>
      <w:r>
        <w:rPr>
          <w:color w:val="221F1F"/>
          <w:sz w:val="28"/>
        </w:rPr>
        <w:t>звуком.</w:t>
      </w:r>
    </w:p>
    <w:p w:rsidR="003D5CE3" w:rsidRDefault="00C85A18">
      <w:pPr>
        <w:spacing w:before="2"/>
        <w:ind w:left="1464"/>
        <w:jc w:val="both"/>
        <w:rPr>
          <w:sz w:val="28"/>
        </w:rPr>
      </w:pPr>
      <w:r>
        <w:rPr>
          <w:i/>
          <w:color w:val="221F1F"/>
          <w:w w:val="110"/>
          <w:sz w:val="28"/>
        </w:rPr>
        <w:t xml:space="preserve">Базовые </w:t>
      </w:r>
      <w:r>
        <w:rPr>
          <w:i/>
          <w:color w:val="221F1F"/>
          <w:spacing w:val="32"/>
          <w:w w:val="110"/>
          <w:sz w:val="28"/>
        </w:rPr>
        <w:t xml:space="preserve"> </w:t>
      </w:r>
      <w:r>
        <w:rPr>
          <w:i/>
          <w:color w:val="221F1F"/>
          <w:w w:val="110"/>
          <w:sz w:val="28"/>
        </w:rPr>
        <w:t xml:space="preserve">исследовательские </w:t>
      </w:r>
      <w:r>
        <w:rPr>
          <w:i/>
          <w:color w:val="221F1F"/>
          <w:spacing w:val="39"/>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82"/>
        </w:numPr>
        <w:tabs>
          <w:tab w:val="left" w:pos="1805"/>
        </w:tabs>
        <w:spacing w:before="158"/>
        <w:ind w:right="1009" w:firstLine="225"/>
        <w:rPr>
          <w:sz w:val="28"/>
        </w:rPr>
      </w:pPr>
      <w:r>
        <w:rPr>
          <w:color w:val="221F1F"/>
          <w:w w:val="95"/>
          <w:sz w:val="28"/>
        </w:rPr>
        <w:t>проводить</w:t>
      </w:r>
      <w:r>
        <w:rPr>
          <w:color w:val="221F1F"/>
          <w:spacing w:val="1"/>
          <w:w w:val="95"/>
          <w:sz w:val="28"/>
        </w:rPr>
        <w:t xml:space="preserve"> </w:t>
      </w:r>
      <w:r>
        <w:rPr>
          <w:color w:val="221F1F"/>
          <w:w w:val="95"/>
          <w:sz w:val="28"/>
        </w:rPr>
        <w:t>изменения</w:t>
      </w:r>
      <w:r>
        <w:rPr>
          <w:color w:val="221F1F"/>
          <w:spacing w:val="1"/>
          <w:w w:val="95"/>
          <w:sz w:val="28"/>
        </w:rPr>
        <w:t xml:space="preserve"> </w:t>
      </w:r>
      <w:r>
        <w:rPr>
          <w:color w:val="221F1F"/>
          <w:w w:val="95"/>
          <w:sz w:val="28"/>
        </w:rPr>
        <w:t>звуковой</w:t>
      </w:r>
      <w:r>
        <w:rPr>
          <w:color w:val="221F1F"/>
          <w:spacing w:val="1"/>
          <w:w w:val="95"/>
          <w:sz w:val="28"/>
        </w:rPr>
        <w:t xml:space="preserve"> </w:t>
      </w:r>
      <w:r>
        <w:rPr>
          <w:color w:val="221F1F"/>
          <w:w w:val="95"/>
          <w:sz w:val="28"/>
        </w:rPr>
        <w:t>модели</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предложенному</w:t>
      </w:r>
      <w:r>
        <w:rPr>
          <w:color w:val="221F1F"/>
          <w:spacing w:val="1"/>
          <w:w w:val="95"/>
          <w:sz w:val="28"/>
        </w:rPr>
        <w:t xml:space="preserve"> </w:t>
      </w:r>
      <w:r>
        <w:rPr>
          <w:color w:val="221F1F"/>
          <w:w w:val="95"/>
          <w:sz w:val="28"/>
        </w:rPr>
        <w:t>учителем</w:t>
      </w:r>
      <w:r>
        <w:rPr>
          <w:color w:val="221F1F"/>
          <w:spacing w:val="1"/>
          <w:w w:val="95"/>
          <w:sz w:val="28"/>
        </w:rPr>
        <w:t xml:space="preserve"> </w:t>
      </w:r>
      <w:r>
        <w:rPr>
          <w:color w:val="221F1F"/>
          <w:sz w:val="28"/>
        </w:rPr>
        <w:t>правилу,</w:t>
      </w:r>
      <w:r>
        <w:rPr>
          <w:color w:val="221F1F"/>
          <w:spacing w:val="3"/>
          <w:sz w:val="28"/>
        </w:rPr>
        <w:t xml:space="preserve"> </w:t>
      </w:r>
      <w:r>
        <w:rPr>
          <w:color w:val="221F1F"/>
          <w:sz w:val="28"/>
        </w:rPr>
        <w:t>подбирать</w:t>
      </w:r>
      <w:r>
        <w:rPr>
          <w:color w:val="221F1F"/>
          <w:spacing w:val="-1"/>
          <w:sz w:val="28"/>
        </w:rPr>
        <w:t xml:space="preserve"> </w:t>
      </w:r>
      <w:r>
        <w:rPr>
          <w:color w:val="221F1F"/>
          <w:sz w:val="28"/>
        </w:rPr>
        <w:t>слова</w:t>
      </w:r>
      <w:r>
        <w:rPr>
          <w:color w:val="221F1F"/>
          <w:spacing w:val="1"/>
          <w:sz w:val="28"/>
        </w:rPr>
        <w:t xml:space="preserve"> </w:t>
      </w:r>
      <w:r>
        <w:rPr>
          <w:color w:val="221F1F"/>
          <w:sz w:val="28"/>
        </w:rPr>
        <w:t>к</w:t>
      </w:r>
      <w:r>
        <w:rPr>
          <w:color w:val="221F1F"/>
          <w:spacing w:val="1"/>
          <w:sz w:val="28"/>
        </w:rPr>
        <w:t xml:space="preserve"> </w:t>
      </w:r>
      <w:r>
        <w:rPr>
          <w:color w:val="221F1F"/>
          <w:sz w:val="28"/>
        </w:rPr>
        <w:t>модели;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82"/>
        </w:numPr>
        <w:tabs>
          <w:tab w:val="left" w:pos="1805"/>
        </w:tabs>
        <w:spacing w:before="67"/>
        <w:ind w:right="1008" w:firstLine="225"/>
        <w:rPr>
          <w:sz w:val="28"/>
        </w:rPr>
      </w:pPr>
      <w:r>
        <w:rPr>
          <w:color w:val="221F1F"/>
          <w:sz w:val="28"/>
        </w:rPr>
        <w:lastRenderedPageBreak/>
        <w:t>формулировать</w:t>
      </w:r>
      <w:r>
        <w:rPr>
          <w:color w:val="221F1F"/>
          <w:spacing w:val="1"/>
          <w:sz w:val="28"/>
        </w:rPr>
        <w:t xml:space="preserve"> </w:t>
      </w:r>
      <w:r>
        <w:rPr>
          <w:color w:val="221F1F"/>
          <w:sz w:val="28"/>
        </w:rPr>
        <w:t>выводы</w:t>
      </w:r>
      <w:r>
        <w:rPr>
          <w:color w:val="221F1F"/>
          <w:spacing w:val="1"/>
          <w:sz w:val="28"/>
        </w:rPr>
        <w:t xml:space="preserve"> </w:t>
      </w:r>
      <w:r>
        <w:rPr>
          <w:color w:val="221F1F"/>
          <w:sz w:val="28"/>
        </w:rPr>
        <w:t>о</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звукового</w:t>
      </w:r>
      <w:r>
        <w:rPr>
          <w:color w:val="221F1F"/>
          <w:spacing w:val="1"/>
          <w:sz w:val="28"/>
        </w:rPr>
        <w:t xml:space="preserve"> </w:t>
      </w:r>
      <w:r>
        <w:rPr>
          <w:color w:val="221F1F"/>
          <w:sz w:val="28"/>
        </w:rPr>
        <w:t>и</w:t>
      </w:r>
      <w:r>
        <w:rPr>
          <w:color w:val="221F1F"/>
          <w:spacing w:val="1"/>
          <w:sz w:val="28"/>
        </w:rPr>
        <w:t xml:space="preserve"> </w:t>
      </w:r>
      <w:r>
        <w:rPr>
          <w:color w:val="221F1F"/>
          <w:sz w:val="28"/>
        </w:rPr>
        <w:t>буквенного</w:t>
      </w:r>
      <w:r>
        <w:rPr>
          <w:color w:val="221F1F"/>
          <w:spacing w:val="-67"/>
          <w:sz w:val="28"/>
        </w:rPr>
        <w:t xml:space="preserve"> </w:t>
      </w:r>
      <w:r>
        <w:rPr>
          <w:color w:val="221F1F"/>
          <w:sz w:val="28"/>
        </w:rPr>
        <w:t>состава</w:t>
      </w:r>
      <w:r>
        <w:rPr>
          <w:color w:val="221F1F"/>
          <w:spacing w:val="1"/>
          <w:sz w:val="28"/>
        </w:rPr>
        <w:t xml:space="preserve"> </w:t>
      </w:r>
      <w:r>
        <w:rPr>
          <w:color w:val="221F1F"/>
          <w:sz w:val="28"/>
        </w:rPr>
        <w:t>слова;</w:t>
      </w:r>
    </w:p>
    <w:p w:rsidR="003D5CE3" w:rsidRDefault="00C85A18" w:rsidP="00A95C5C">
      <w:pPr>
        <w:pStyle w:val="a4"/>
        <w:numPr>
          <w:ilvl w:val="0"/>
          <w:numId w:val="82"/>
        </w:numPr>
        <w:tabs>
          <w:tab w:val="left" w:pos="1877"/>
        </w:tabs>
        <w:ind w:right="1011" w:firstLine="225"/>
        <w:rPr>
          <w:sz w:val="28"/>
        </w:rPr>
      </w:pPr>
      <w:r>
        <w:rPr>
          <w:color w:val="221F1F"/>
          <w:sz w:val="28"/>
        </w:rPr>
        <w:t>использовать алфавит для самостоятельного упорядочивания списка</w:t>
      </w:r>
      <w:r>
        <w:rPr>
          <w:color w:val="221F1F"/>
          <w:spacing w:val="1"/>
          <w:sz w:val="28"/>
        </w:rPr>
        <w:t xml:space="preserve"> </w:t>
      </w:r>
      <w:r>
        <w:rPr>
          <w:color w:val="221F1F"/>
          <w:sz w:val="28"/>
        </w:rPr>
        <w:t>слов.</w:t>
      </w:r>
    </w:p>
    <w:p w:rsidR="003D5CE3" w:rsidRDefault="00C85A18">
      <w:pPr>
        <w:spacing w:before="4"/>
        <w:ind w:left="1464"/>
        <w:jc w:val="both"/>
        <w:rPr>
          <w:sz w:val="28"/>
        </w:rPr>
      </w:pPr>
      <w:r>
        <w:rPr>
          <w:i/>
          <w:color w:val="221F1F"/>
          <w:w w:val="110"/>
          <w:sz w:val="28"/>
        </w:rPr>
        <w:t>Работа</w:t>
      </w:r>
      <w:r>
        <w:rPr>
          <w:i/>
          <w:color w:val="221F1F"/>
          <w:spacing w:val="26"/>
          <w:w w:val="110"/>
          <w:sz w:val="28"/>
        </w:rPr>
        <w:t xml:space="preserve"> </w:t>
      </w:r>
      <w:r>
        <w:rPr>
          <w:i/>
          <w:color w:val="221F1F"/>
          <w:w w:val="110"/>
          <w:sz w:val="28"/>
        </w:rPr>
        <w:t>с</w:t>
      </w:r>
      <w:r>
        <w:rPr>
          <w:i/>
          <w:color w:val="221F1F"/>
          <w:spacing w:val="27"/>
          <w:w w:val="110"/>
          <w:sz w:val="28"/>
        </w:rPr>
        <w:t xml:space="preserve"> </w:t>
      </w:r>
      <w:r>
        <w:rPr>
          <w:i/>
          <w:color w:val="221F1F"/>
          <w:w w:val="110"/>
          <w:sz w:val="28"/>
        </w:rPr>
        <w:t>информацией</w:t>
      </w:r>
      <w:r>
        <w:rPr>
          <w:color w:val="221F1F"/>
          <w:w w:val="110"/>
          <w:sz w:val="28"/>
        </w:rPr>
        <w:t>:</w:t>
      </w:r>
    </w:p>
    <w:p w:rsidR="003D5CE3" w:rsidRDefault="00C85A18" w:rsidP="00A95C5C">
      <w:pPr>
        <w:pStyle w:val="a4"/>
        <w:numPr>
          <w:ilvl w:val="0"/>
          <w:numId w:val="82"/>
        </w:numPr>
        <w:tabs>
          <w:tab w:val="left" w:pos="1805"/>
        </w:tabs>
        <w:spacing w:before="158"/>
        <w:ind w:right="1007" w:firstLine="225"/>
        <w:rPr>
          <w:sz w:val="28"/>
        </w:rPr>
      </w:pPr>
      <w:r>
        <w:rPr>
          <w:color w:val="221F1F"/>
          <w:w w:val="95"/>
          <w:sz w:val="28"/>
        </w:rPr>
        <w:t>выбирать источник получения информации: уточнять на­ писание слова</w:t>
      </w:r>
      <w:r>
        <w:rPr>
          <w:color w:val="221F1F"/>
          <w:spacing w:val="1"/>
          <w:w w:val="95"/>
          <w:sz w:val="28"/>
        </w:rPr>
        <w:t xml:space="preserve"> </w:t>
      </w:r>
      <w:r>
        <w:rPr>
          <w:color w:val="221F1F"/>
          <w:sz w:val="28"/>
        </w:rPr>
        <w:t>по</w:t>
      </w:r>
      <w:r>
        <w:rPr>
          <w:color w:val="221F1F"/>
          <w:spacing w:val="1"/>
          <w:sz w:val="28"/>
        </w:rPr>
        <w:t xml:space="preserve"> </w:t>
      </w:r>
      <w:r>
        <w:rPr>
          <w:color w:val="221F1F"/>
          <w:sz w:val="28"/>
        </w:rPr>
        <w:t>орфографическому</w:t>
      </w:r>
      <w:r>
        <w:rPr>
          <w:color w:val="221F1F"/>
          <w:spacing w:val="1"/>
          <w:sz w:val="28"/>
        </w:rPr>
        <w:t xml:space="preserve"> </w:t>
      </w:r>
      <w:r>
        <w:rPr>
          <w:color w:val="221F1F"/>
          <w:sz w:val="28"/>
        </w:rPr>
        <w:t>словарику</w:t>
      </w:r>
      <w:r>
        <w:rPr>
          <w:color w:val="221F1F"/>
          <w:spacing w:val="1"/>
          <w:sz w:val="28"/>
        </w:rPr>
        <w:t xml:space="preserve"> </w:t>
      </w:r>
      <w:r>
        <w:rPr>
          <w:color w:val="221F1F"/>
          <w:sz w:val="28"/>
        </w:rPr>
        <w:t>учебника;</w:t>
      </w:r>
      <w:r>
        <w:rPr>
          <w:color w:val="221F1F"/>
          <w:spacing w:val="1"/>
          <w:sz w:val="28"/>
        </w:rPr>
        <w:t xml:space="preserve"> </w:t>
      </w:r>
      <w:r>
        <w:rPr>
          <w:color w:val="221F1F"/>
          <w:sz w:val="28"/>
        </w:rPr>
        <w:t>место</w:t>
      </w:r>
      <w:r>
        <w:rPr>
          <w:color w:val="221F1F"/>
          <w:spacing w:val="1"/>
          <w:sz w:val="28"/>
        </w:rPr>
        <w:t xml:space="preserve"> </w:t>
      </w:r>
      <w:r>
        <w:rPr>
          <w:color w:val="221F1F"/>
          <w:sz w:val="28"/>
        </w:rPr>
        <w:t>ударения</w:t>
      </w:r>
      <w:r>
        <w:rPr>
          <w:color w:val="221F1F"/>
          <w:spacing w:val="1"/>
          <w:sz w:val="28"/>
        </w:rPr>
        <w:t xml:space="preserve"> </w:t>
      </w:r>
      <w:r>
        <w:rPr>
          <w:color w:val="221F1F"/>
          <w:sz w:val="28"/>
        </w:rPr>
        <w:t>в</w:t>
      </w:r>
      <w:r>
        <w:rPr>
          <w:color w:val="221F1F"/>
          <w:spacing w:val="1"/>
          <w:sz w:val="28"/>
        </w:rPr>
        <w:t xml:space="preserve"> </w:t>
      </w:r>
      <w:r>
        <w:rPr>
          <w:color w:val="221F1F"/>
          <w:sz w:val="28"/>
        </w:rPr>
        <w:t>слове</w:t>
      </w:r>
      <w:r>
        <w:rPr>
          <w:color w:val="221F1F"/>
          <w:spacing w:val="1"/>
          <w:sz w:val="28"/>
        </w:rPr>
        <w:t xml:space="preserve"> </w:t>
      </w:r>
      <w:r>
        <w:rPr>
          <w:color w:val="221F1F"/>
          <w:sz w:val="28"/>
        </w:rPr>
        <w:t>по</w:t>
      </w:r>
      <w:r>
        <w:rPr>
          <w:color w:val="221F1F"/>
          <w:spacing w:val="-67"/>
          <w:sz w:val="28"/>
        </w:rPr>
        <w:t xml:space="preserve"> </w:t>
      </w:r>
      <w:r>
        <w:rPr>
          <w:color w:val="221F1F"/>
          <w:sz w:val="28"/>
        </w:rPr>
        <w:t>перечню</w:t>
      </w:r>
      <w:r>
        <w:rPr>
          <w:color w:val="221F1F"/>
          <w:spacing w:val="-2"/>
          <w:sz w:val="28"/>
        </w:rPr>
        <w:t xml:space="preserve"> </w:t>
      </w:r>
      <w:r>
        <w:rPr>
          <w:color w:val="221F1F"/>
          <w:sz w:val="28"/>
        </w:rPr>
        <w:t>слов,</w:t>
      </w:r>
      <w:r>
        <w:rPr>
          <w:color w:val="221F1F"/>
          <w:spacing w:val="-4"/>
          <w:sz w:val="28"/>
        </w:rPr>
        <w:t xml:space="preserve"> </w:t>
      </w:r>
      <w:r>
        <w:rPr>
          <w:color w:val="221F1F"/>
          <w:sz w:val="28"/>
        </w:rPr>
        <w:t>отрабатываемых</w:t>
      </w:r>
      <w:r>
        <w:rPr>
          <w:color w:val="221F1F"/>
          <w:spacing w:val="-5"/>
          <w:sz w:val="28"/>
        </w:rPr>
        <w:t xml:space="preserve"> </w:t>
      </w:r>
      <w:r>
        <w:rPr>
          <w:color w:val="221F1F"/>
          <w:sz w:val="28"/>
        </w:rPr>
        <w:t>в</w:t>
      </w:r>
      <w:r>
        <w:rPr>
          <w:color w:val="221F1F"/>
          <w:spacing w:val="1"/>
          <w:sz w:val="28"/>
        </w:rPr>
        <w:t xml:space="preserve"> </w:t>
      </w:r>
      <w:r>
        <w:rPr>
          <w:color w:val="221F1F"/>
          <w:sz w:val="28"/>
        </w:rPr>
        <w:t>учебнике;</w:t>
      </w:r>
    </w:p>
    <w:p w:rsidR="003D5CE3" w:rsidRDefault="00C85A18" w:rsidP="00A95C5C">
      <w:pPr>
        <w:pStyle w:val="a4"/>
        <w:numPr>
          <w:ilvl w:val="0"/>
          <w:numId w:val="82"/>
        </w:numPr>
        <w:tabs>
          <w:tab w:val="left" w:pos="1805"/>
        </w:tabs>
        <w:ind w:right="1009" w:firstLine="225"/>
        <w:rPr>
          <w:sz w:val="28"/>
        </w:rPr>
      </w:pPr>
      <w:r>
        <w:rPr>
          <w:color w:val="221F1F"/>
          <w:sz w:val="28"/>
        </w:rPr>
        <w:t>анализировать</w:t>
      </w:r>
      <w:r>
        <w:rPr>
          <w:color w:val="221F1F"/>
          <w:spacing w:val="-18"/>
          <w:sz w:val="28"/>
        </w:rPr>
        <w:t xml:space="preserve"> </w:t>
      </w:r>
      <w:r>
        <w:rPr>
          <w:color w:val="221F1F"/>
          <w:sz w:val="28"/>
        </w:rPr>
        <w:t>графическую</w:t>
      </w:r>
      <w:r>
        <w:rPr>
          <w:color w:val="221F1F"/>
          <w:spacing w:val="-14"/>
          <w:sz w:val="28"/>
        </w:rPr>
        <w:t xml:space="preserve"> </w:t>
      </w:r>
      <w:r>
        <w:rPr>
          <w:color w:val="221F1F"/>
          <w:sz w:val="28"/>
        </w:rPr>
        <w:t>информацию</w:t>
      </w:r>
      <w:r>
        <w:rPr>
          <w:color w:val="221F1F"/>
          <w:spacing w:val="-13"/>
          <w:sz w:val="28"/>
        </w:rPr>
        <w:t xml:space="preserve"> </w:t>
      </w:r>
      <w:r>
        <w:rPr>
          <w:color w:val="221F1F"/>
          <w:sz w:val="28"/>
        </w:rPr>
        <w:t>—</w:t>
      </w:r>
      <w:r>
        <w:rPr>
          <w:color w:val="221F1F"/>
          <w:spacing w:val="-17"/>
          <w:sz w:val="28"/>
        </w:rPr>
        <w:t xml:space="preserve"> </w:t>
      </w:r>
      <w:r>
        <w:rPr>
          <w:color w:val="221F1F"/>
          <w:sz w:val="28"/>
        </w:rPr>
        <w:t>модели</w:t>
      </w:r>
      <w:r>
        <w:rPr>
          <w:color w:val="221F1F"/>
          <w:spacing w:val="-16"/>
          <w:sz w:val="28"/>
        </w:rPr>
        <w:t xml:space="preserve"> </w:t>
      </w:r>
      <w:r>
        <w:rPr>
          <w:color w:val="221F1F"/>
          <w:sz w:val="28"/>
        </w:rPr>
        <w:t>звукового</w:t>
      </w:r>
      <w:r>
        <w:rPr>
          <w:color w:val="221F1F"/>
          <w:spacing w:val="-10"/>
          <w:sz w:val="28"/>
        </w:rPr>
        <w:t xml:space="preserve"> </w:t>
      </w:r>
      <w:r>
        <w:rPr>
          <w:color w:val="221F1F"/>
          <w:sz w:val="28"/>
        </w:rPr>
        <w:t>состава</w:t>
      </w:r>
      <w:r>
        <w:rPr>
          <w:color w:val="221F1F"/>
          <w:spacing w:val="-68"/>
          <w:sz w:val="28"/>
        </w:rPr>
        <w:t xml:space="preserve"> </w:t>
      </w:r>
      <w:r>
        <w:rPr>
          <w:color w:val="221F1F"/>
          <w:sz w:val="28"/>
        </w:rPr>
        <w:t>слова;</w:t>
      </w:r>
    </w:p>
    <w:p w:rsidR="003D5CE3" w:rsidRDefault="00C85A18" w:rsidP="00A95C5C">
      <w:pPr>
        <w:pStyle w:val="a4"/>
        <w:numPr>
          <w:ilvl w:val="0"/>
          <w:numId w:val="82"/>
        </w:numPr>
        <w:tabs>
          <w:tab w:val="left" w:pos="1805"/>
        </w:tabs>
        <w:spacing w:line="322" w:lineRule="exact"/>
        <w:ind w:left="1805"/>
        <w:rPr>
          <w:sz w:val="28"/>
        </w:rPr>
      </w:pPr>
      <w:r>
        <w:rPr>
          <w:color w:val="221F1F"/>
          <w:sz w:val="28"/>
        </w:rPr>
        <w:t>самостоятельно</w:t>
      </w:r>
      <w:r>
        <w:rPr>
          <w:color w:val="221F1F"/>
          <w:spacing w:val="-7"/>
          <w:sz w:val="28"/>
        </w:rPr>
        <w:t xml:space="preserve"> </w:t>
      </w:r>
      <w:r>
        <w:rPr>
          <w:color w:val="221F1F"/>
          <w:sz w:val="28"/>
        </w:rPr>
        <w:t>создавать</w:t>
      </w:r>
      <w:r>
        <w:rPr>
          <w:color w:val="221F1F"/>
          <w:spacing w:val="-8"/>
          <w:sz w:val="28"/>
        </w:rPr>
        <w:t xml:space="preserve"> </w:t>
      </w:r>
      <w:r>
        <w:rPr>
          <w:color w:val="221F1F"/>
          <w:sz w:val="28"/>
        </w:rPr>
        <w:t>модели</w:t>
      </w:r>
      <w:r>
        <w:rPr>
          <w:color w:val="221F1F"/>
          <w:spacing w:val="-6"/>
          <w:sz w:val="28"/>
        </w:rPr>
        <w:t xml:space="preserve"> </w:t>
      </w:r>
      <w:r>
        <w:rPr>
          <w:color w:val="221F1F"/>
          <w:sz w:val="28"/>
        </w:rPr>
        <w:t>звукового</w:t>
      </w:r>
      <w:r>
        <w:rPr>
          <w:color w:val="221F1F"/>
          <w:spacing w:val="-6"/>
          <w:sz w:val="28"/>
        </w:rPr>
        <w:t xml:space="preserve"> </w:t>
      </w:r>
      <w:r>
        <w:rPr>
          <w:color w:val="221F1F"/>
          <w:sz w:val="28"/>
        </w:rPr>
        <w:t>состава</w:t>
      </w:r>
      <w:r>
        <w:rPr>
          <w:color w:val="221F1F"/>
          <w:spacing w:val="4"/>
          <w:sz w:val="28"/>
        </w:rPr>
        <w:t xml:space="preserve"> </w:t>
      </w:r>
      <w:r>
        <w:rPr>
          <w:color w:val="221F1F"/>
          <w:sz w:val="28"/>
        </w:rPr>
        <w:t>слова.</w:t>
      </w:r>
    </w:p>
    <w:p w:rsidR="003D5CE3" w:rsidRDefault="003D5CE3">
      <w:pPr>
        <w:pStyle w:val="a3"/>
        <w:spacing w:before="1"/>
        <w:ind w:left="0"/>
        <w:jc w:val="left"/>
        <w:rPr>
          <w:sz w:val="29"/>
        </w:rPr>
      </w:pPr>
    </w:p>
    <w:p w:rsidR="003D5CE3" w:rsidRDefault="00C85A18">
      <w:pPr>
        <w:pStyle w:val="Heading1"/>
        <w:spacing w:line="322" w:lineRule="exact"/>
        <w:ind w:left="1464"/>
      </w:pPr>
      <w:r>
        <w:rPr>
          <w:color w:val="221F1F"/>
          <w:spacing w:val="-1"/>
        </w:rPr>
        <w:t>Коммуникативные</w:t>
      </w:r>
      <w:r>
        <w:rPr>
          <w:color w:val="221F1F"/>
          <w:spacing w:val="-13"/>
        </w:rPr>
        <w:t xml:space="preserve"> </w:t>
      </w:r>
      <w:r>
        <w:rPr>
          <w:color w:val="221F1F"/>
        </w:rPr>
        <w:t>универсальные</w:t>
      </w:r>
      <w:r>
        <w:rPr>
          <w:color w:val="221F1F"/>
          <w:spacing w:val="-14"/>
        </w:rPr>
        <w:t xml:space="preserve"> </w:t>
      </w:r>
      <w:r>
        <w:rPr>
          <w:color w:val="221F1F"/>
        </w:rPr>
        <w:t>учебные</w:t>
      </w:r>
      <w:r>
        <w:rPr>
          <w:color w:val="221F1F"/>
          <w:spacing w:val="-15"/>
        </w:rPr>
        <w:t xml:space="preserve"> </w:t>
      </w:r>
      <w:r>
        <w:rPr>
          <w:color w:val="221F1F"/>
        </w:rPr>
        <w:t>действия:</w:t>
      </w:r>
    </w:p>
    <w:p w:rsidR="003D5CE3" w:rsidRDefault="00C85A18">
      <w:pPr>
        <w:ind w:left="1464"/>
        <w:rPr>
          <w:sz w:val="28"/>
        </w:rPr>
      </w:pPr>
      <w:r>
        <w:rPr>
          <w:i/>
          <w:color w:val="221F1F"/>
          <w:w w:val="110"/>
          <w:sz w:val="28"/>
        </w:rPr>
        <w:t>Общение</w:t>
      </w:r>
      <w:r>
        <w:rPr>
          <w:color w:val="221F1F"/>
          <w:w w:val="110"/>
          <w:sz w:val="28"/>
        </w:rPr>
        <w:t>:</w:t>
      </w:r>
    </w:p>
    <w:p w:rsidR="003D5CE3" w:rsidRDefault="00C85A18" w:rsidP="00A95C5C">
      <w:pPr>
        <w:pStyle w:val="a4"/>
        <w:numPr>
          <w:ilvl w:val="0"/>
          <w:numId w:val="82"/>
        </w:numPr>
        <w:tabs>
          <w:tab w:val="left" w:pos="1805"/>
        </w:tabs>
        <w:spacing w:before="154" w:line="242" w:lineRule="auto"/>
        <w:ind w:right="1001" w:firstLine="225"/>
        <w:rPr>
          <w:sz w:val="28"/>
        </w:rPr>
      </w:pPr>
      <w:r>
        <w:rPr>
          <w:color w:val="221F1F"/>
          <w:sz w:val="28"/>
        </w:rPr>
        <w:t>воспринимать суждения, выражать эмоции в соответствии с целями и</w:t>
      </w:r>
      <w:r>
        <w:rPr>
          <w:color w:val="221F1F"/>
          <w:spacing w:val="1"/>
          <w:sz w:val="28"/>
        </w:rPr>
        <w:t xml:space="preserve"> </w:t>
      </w:r>
      <w:r>
        <w:rPr>
          <w:color w:val="221F1F"/>
          <w:sz w:val="28"/>
        </w:rPr>
        <w:t>условиями</w:t>
      </w:r>
      <w:r>
        <w:rPr>
          <w:color w:val="221F1F"/>
          <w:spacing w:val="-3"/>
          <w:sz w:val="28"/>
        </w:rPr>
        <w:t xml:space="preserve"> </w:t>
      </w:r>
      <w:r>
        <w:rPr>
          <w:color w:val="221F1F"/>
          <w:sz w:val="28"/>
        </w:rPr>
        <w:t>общения в</w:t>
      </w:r>
      <w:r>
        <w:rPr>
          <w:color w:val="221F1F"/>
          <w:spacing w:val="-6"/>
          <w:sz w:val="28"/>
        </w:rPr>
        <w:t xml:space="preserve"> </w:t>
      </w:r>
      <w:r>
        <w:rPr>
          <w:color w:val="221F1F"/>
          <w:sz w:val="28"/>
        </w:rPr>
        <w:t>знакомой</w:t>
      </w:r>
      <w:r>
        <w:rPr>
          <w:color w:val="221F1F"/>
          <w:spacing w:val="-2"/>
          <w:sz w:val="28"/>
        </w:rPr>
        <w:t xml:space="preserve"> </w:t>
      </w:r>
      <w:r>
        <w:rPr>
          <w:color w:val="221F1F"/>
          <w:sz w:val="28"/>
        </w:rPr>
        <w:t>среде;</w:t>
      </w:r>
    </w:p>
    <w:p w:rsidR="003D5CE3" w:rsidRDefault="00C85A18" w:rsidP="00A95C5C">
      <w:pPr>
        <w:pStyle w:val="a4"/>
        <w:numPr>
          <w:ilvl w:val="0"/>
          <w:numId w:val="82"/>
        </w:numPr>
        <w:tabs>
          <w:tab w:val="left" w:pos="1805"/>
        </w:tabs>
        <w:ind w:right="1014" w:firstLine="225"/>
        <w:rPr>
          <w:sz w:val="28"/>
        </w:rPr>
      </w:pPr>
      <w:r>
        <w:rPr>
          <w:color w:val="221F1F"/>
          <w:sz w:val="28"/>
        </w:rPr>
        <w:t>проявлять</w:t>
      </w:r>
      <w:r>
        <w:rPr>
          <w:color w:val="221F1F"/>
          <w:spacing w:val="1"/>
          <w:sz w:val="28"/>
        </w:rPr>
        <w:t xml:space="preserve"> </w:t>
      </w:r>
      <w:r>
        <w:rPr>
          <w:color w:val="221F1F"/>
          <w:sz w:val="28"/>
        </w:rPr>
        <w:t>уважительное</w:t>
      </w:r>
      <w:r>
        <w:rPr>
          <w:color w:val="221F1F"/>
          <w:spacing w:val="1"/>
          <w:sz w:val="28"/>
        </w:rPr>
        <w:t xml:space="preserve"> </w:t>
      </w:r>
      <w:r>
        <w:rPr>
          <w:color w:val="221F1F"/>
          <w:sz w:val="28"/>
        </w:rPr>
        <w:t>отношение</w:t>
      </w:r>
      <w:r>
        <w:rPr>
          <w:color w:val="221F1F"/>
          <w:spacing w:val="1"/>
          <w:sz w:val="28"/>
        </w:rPr>
        <w:t xml:space="preserve"> </w:t>
      </w:r>
      <w:r>
        <w:rPr>
          <w:color w:val="221F1F"/>
          <w:sz w:val="28"/>
        </w:rPr>
        <w:t>к</w:t>
      </w:r>
      <w:r>
        <w:rPr>
          <w:color w:val="221F1F"/>
          <w:spacing w:val="1"/>
          <w:sz w:val="28"/>
        </w:rPr>
        <w:t xml:space="preserve"> </w:t>
      </w:r>
      <w:r>
        <w:rPr>
          <w:color w:val="221F1F"/>
          <w:sz w:val="28"/>
        </w:rPr>
        <w:t>собеседнику,</w:t>
      </w:r>
      <w:r>
        <w:rPr>
          <w:color w:val="221F1F"/>
          <w:spacing w:val="1"/>
          <w:sz w:val="28"/>
        </w:rPr>
        <w:t xml:space="preserve"> </w:t>
      </w:r>
      <w:r>
        <w:rPr>
          <w:color w:val="221F1F"/>
          <w:sz w:val="28"/>
        </w:rPr>
        <w:t>соблюдать</w:t>
      </w:r>
      <w:r>
        <w:rPr>
          <w:color w:val="221F1F"/>
          <w:spacing w:val="1"/>
          <w:sz w:val="28"/>
        </w:rPr>
        <w:t xml:space="preserve"> </w:t>
      </w:r>
      <w:r>
        <w:rPr>
          <w:color w:val="221F1F"/>
          <w:sz w:val="28"/>
        </w:rPr>
        <w:t>в</w:t>
      </w:r>
      <w:r>
        <w:rPr>
          <w:color w:val="221F1F"/>
          <w:spacing w:val="1"/>
          <w:sz w:val="28"/>
        </w:rPr>
        <w:t xml:space="preserve"> </w:t>
      </w:r>
      <w:r>
        <w:rPr>
          <w:color w:val="221F1F"/>
          <w:sz w:val="28"/>
        </w:rPr>
        <w:t>процессе общения нормы речевого этикета; соблюдать правила ведения</w:t>
      </w:r>
      <w:r>
        <w:rPr>
          <w:color w:val="221F1F"/>
          <w:spacing w:val="1"/>
          <w:sz w:val="28"/>
        </w:rPr>
        <w:t xml:space="preserve"> </w:t>
      </w:r>
      <w:r>
        <w:rPr>
          <w:color w:val="221F1F"/>
          <w:sz w:val="28"/>
        </w:rPr>
        <w:t>диалога;</w:t>
      </w:r>
    </w:p>
    <w:p w:rsidR="003D5CE3" w:rsidRDefault="00C85A18" w:rsidP="00A95C5C">
      <w:pPr>
        <w:pStyle w:val="a4"/>
        <w:numPr>
          <w:ilvl w:val="0"/>
          <w:numId w:val="82"/>
        </w:numPr>
        <w:tabs>
          <w:tab w:val="left" w:pos="1805"/>
        </w:tabs>
        <w:spacing w:line="321" w:lineRule="exact"/>
        <w:ind w:left="1805"/>
        <w:rPr>
          <w:sz w:val="28"/>
        </w:rPr>
      </w:pPr>
      <w:r>
        <w:rPr>
          <w:color w:val="221F1F"/>
          <w:w w:val="90"/>
          <w:sz w:val="28"/>
        </w:rPr>
        <w:t>воспринимать</w:t>
      </w:r>
      <w:r>
        <w:rPr>
          <w:color w:val="221F1F"/>
          <w:spacing w:val="53"/>
          <w:w w:val="90"/>
          <w:sz w:val="28"/>
        </w:rPr>
        <w:t xml:space="preserve"> </w:t>
      </w:r>
      <w:r>
        <w:rPr>
          <w:color w:val="221F1F"/>
          <w:w w:val="90"/>
          <w:sz w:val="28"/>
        </w:rPr>
        <w:t>разные</w:t>
      </w:r>
      <w:r>
        <w:rPr>
          <w:color w:val="221F1F"/>
          <w:spacing w:val="57"/>
          <w:w w:val="90"/>
          <w:sz w:val="28"/>
        </w:rPr>
        <w:t xml:space="preserve"> </w:t>
      </w:r>
      <w:r>
        <w:rPr>
          <w:color w:val="221F1F"/>
          <w:w w:val="90"/>
          <w:sz w:val="28"/>
        </w:rPr>
        <w:t>точки</w:t>
      </w:r>
      <w:r>
        <w:rPr>
          <w:color w:val="221F1F"/>
          <w:spacing w:val="51"/>
          <w:w w:val="90"/>
          <w:sz w:val="28"/>
        </w:rPr>
        <w:t xml:space="preserve"> </w:t>
      </w:r>
      <w:r>
        <w:rPr>
          <w:color w:val="221F1F"/>
          <w:w w:val="90"/>
          <w:sz w:val="28"/>
        </w:rPr>
        <w:t>зрения;</w:t>
      </w:r>
    </w:p>
    <w:p w:rsidR="003D5CE3" w:rsidRDefault="00C85A18" w:rsidP="00A95C5C">
      <w:pPr>
        <w:pStyle w:val="a4"/>
        <w:numPr>
          <w:ilvl w:val="0"/>
          <w:numId w:val="82"/>
        </w:numPr>
        <w:tabs>
          <w:tab w:val="left" w:pos="1805"/>
        </w:tabs>
        <w:spacing w:before="7"/>
        <w:ind w:right="1003" w:firstLine="225"/>
        <w:rPr>
          <w:sz w:val="28"/>
        </w:rPr>
      </w:pPr>
      <w:r>
        <w:rPr>
          <w:color w:val="221F1F"/>
          <w:sz w:val="28"/>
        </w:rPr>
        <w:t>в</w:t>
      </w:r>
      <w:r>
        <w:rPr>
          <w:color w:val="221F1F"/>
          <w:spacing w:val="1"/>
          <w:sz w:val="28"/>
        </w:rPr>
        <w:t xml:space="preserve"> </w:t>
      </w:r>
      <w:r>
        <w:rPr>
          <w:color w:val="221F1F"/>
          <w:sz w:val="28"/>
        </w:rPr>
        <w:t>процессе</w:t>
      </w:r>
      <w:r>
        <w:rPr>
          <w:color w:val="221F1F"/>
          <w:spacing w:val="1"/>
          <w:sz w:val="28"/>
        </w:rPr>
        <w:t xml:space="preserve"> </w:t>
      </w:r>
      <w:r>
        <w:rPr>
          <w:color w:val="221F1F"/>
          <w:sz w:val="28"/>
        </w:rPr>
        <w:t>учебного</w:t>
      </w:r>
      <w:r>
        <w:rPr>
          <w:color w:val="221F1F"/>
          <w:spacing w:val="1"/>
          <w:sz w:val="28"/>
        </w:rPr>
        <w:t xml:space="preserve"> </w:t>
      </w:r>
      <w:r>
        <w:rPr>
          <w:color w:val="221F1F"/>
          <w:sz w:val="28"/>
        </w:rPr>
        <w:t>диалога</w:t>
      </w:r>
      <w:r>
        <w:rPr>
          <w:color w:val="221F1F"/>
          <w:spacing w:val="1"/>
          <w:sz w:val="28"/>
        </w:rPr>
        <w:t xml:space="preserve"> </w:t>
      </w:r>
      <w:r>
        <w:rPr>
          <w:color w:val="221F1F"/>
          <w:sz w:val="28"/>
        </w:rPr>
        <w:t>отвечать</w:t>
      </w:r>
      <w:r>
        <w:rPr>
          <w:color w:val="221F1F"/>
          <w:spacing w:val="1"/>
          <w:sz w:val="28"/>
        </w:rPr>
        <w:t xml:space="preserve"> </w:t>
      </w:r>
      <w:r>
        <w:rPr>
          <w:color w:val="221F1F"/>
          <w:sz w:val="28"/>
        </w:rPr>
        <w:t>на</w:t>
      </w:r>
      <w:r>
        <w:rPr>
          <w:color w:val="221F1F"/>
          <w:spacing w:val="1"/>
          <w:sz w:val="28"/>
        </w:rPr>
        <w:t xml:space="preserve"> </w:t>
      </w:r>
      <w:r>
        <w:rPr>
          <w:color w:val="221F1F"/>
          <w:sz w:val="28"/>
        </w:rPr>
        <w:t>вопросы</w:t>
      </w:r>
      <w:r>
        <w:rPr>
          <w:color w:val="221F1F"/>
          <w:spacing w:val="1"/>
          <w:sz w:val="28"/>
        </w:rPr>
        <w:t xml:space="preserve"> </w:t>
      </w:r>
      <w:r>
        <w:rPr>
          <w:color w:val="221F1F"/>
          <w:sz w:val="28"/>
        </w:rPr>
        <w:t>по</w:t>
      </w:r>
      <w:r>
        <w:rPr>
          <w:color w:val="221F1F"/>
          <w:spacing w:val="1"/>
          <w:sz w:val="28"/>
        </w:rPr>
        <w:t xml:space="preserve"> </w:t>
      </w:r>
      <w:r>
        <w:rPr>
          <w:color w:val="221F1F"/>
          <w:sz w:val="28"/>
        </w:rPr>
        <w:t>изученному</w:t>
      </w:r>
      <w:r>
        <w:rPr>
          <w:color w:val="221F1F"/>
          <w:spacing w:val="1"/>
          <w:sz w:val="28"/>
        </w:rPr>
        <w:t xml:space="preserve"> </w:t>
      </w:r>
      <w:r>
        <w:rPr>
          <w:color w:val="221F1F"/>
          <w:sz w:val="28"/>
        </w:rPr>
        <w:t>материалу;</w:t>
      </w:r>
    </w:p>
    <w:p w:rsidR="003D5CE3" w:rsidRDefault="00C85A18" w:rsidP="00A95C5C">
      <w:pPr>
        <w:pStyle w:val="a4"/>
        <w:numPr>
          <w:ilvl w:val="0"/>
          <w:numId w:val="82"/>
        </w:numPr>
        <w:tabs>
          <w:tab w:val="left" w:pos="1805"/>
        </w:tabs>
        <w:ind w:right="1006" w:firstLine="225"/>
        <w:rPr>
          <w:sz w:val="28"/>
        </w:rPr>
      </w:pPr>
      <w:r>
        <w:rPr>
          <w:color w:val="221F1F"/>
          <w:w w:val="95"/>
          <w:sz w:val="28"/>
        </w:rPr>
        <w:t>строить устное речевое высказывание об обозначении звуков буквами; о</w:t>
      </w:r>
      <w:r>
        <w:rPr>
          <w:color w:val="221F1F"/>
          <w:spacing w:val="1"/>
          <w:w w:val="95"/>
          <w:sz w:val="28"/>
        </w:rPr>
        <w:t xml:space="preserve"> </w:t>
      </w:r>
      <w:r>
        <w:rPr>
          <w:color w:val="221F1F"/>
          <w:sz w:val="28"/>
        </w:rPr>
        <w:t>звуковом</w:t>
      </w:r>
      <w:r>
        <w:rPr>
          <w:color w:val="221F1F"/>
          <w:spacing w:val="-7"/>
          <w:sz w:val="28"/>
        </w:rPr>
        <w:t xml:space="preserve"> </w:t>
      </w:r>
      <w:r>
        <w:rPr>
          <w:color w:val="221F1F"/>
          <w:sz w:val="28"/>
        </w:rPr>
        <w:t>и</w:t>
      </w:r>
      <w:r>
        <w:rPr>
          <w:color w:val="221F1F"/>
          <w:spacing w:val="-8"/>
          <w:sz w:val="28"/>
        </w:rPr>
        <w:t xml:space="preserve"> </w:t>
      </w:r>
      <w:r>
        <w:rPr>
          <w:color w:val="221F1F"/>
          <w:sz w:val="28"/>
        </w:rPr>
        <w:t>буквенном</w:t>
      </w:r>
      <w:r>
        <w:rPr>
          <w:color w:val="221F1F"/>
          <w:spacing w:val="-7"/>
          <w:sz w:val="28"/>
        </w:rPr>
        <w:t xml:space="preserve"> </w:t>
      </w:r>
      <w:r>
        <w:rPr>
          <w:color w:val="221F1F"/>
          <w:sz w:val="28"/>
        </w:rPr>
        <w:t>составе</w:t>
      </w:r>
      <w:r>
        <w:rPr>
          <w:color w:val="221F1F"/>
          <w:spacing w:val="-5"/>
          <w:sz w:val="28"/>
        </w:rPr>
        <w:t xml:space="preserve"> </w:t>
      </w:r>
      <w:r>
        <w:rPr>
          <w:color w:val="221F1F"/>
          <w:sz w:val="28"/>
        </w:rPr>
        <w:t>слова.</w:t>
      </w:r>
    </w:p>
    <w:p w:rsidR="003D5CE3" w:rsidRDefault="003D5CE3">
      <w:pPr>
        <w:pStyle w:val="a3"/>
        <w:spacing w:before="8"/>
        <w:ind w:left="0"/>
        <w:jc w:val="left"/>
      </w:pPr>
    </w:p>
    <w:p w:rsidR="003D5CE3" w:rsidRDefault="00C85A18">
      <w:pPr>
        <w:pStyle w:val="Heading1"/>
        <w:ind w:left="1464"/>
      </w:pPr>
      <w:r>
        <w:rPr>
          <w:color w:val="221F1F"/>
        </w:rPr>
        <w:t>Регулятивные</w:t>
      </w:r>
      <w:r>
        <w:rPr>
          <w:color w:val="221F1F"/>
          <w:spacing w:val="-12"/>
        </w:rPr>
        <w:t xml:space="preserve"> </w:t>
      </w:r>
      <w:r>
        <w:rPr>
          <w:color w:val="221F1F"/>
        </w:rPr>
        <w:t>универсальные</w:t>
      </w:r>
      <w:r>
        <w:rPr>
          <w:color w:val="221F1F"/>
          <w:spacing w:val="-11"/>
        </w:rPr>
        <w:t xml:space="preserve"> </w:t>
      </w:r>
      <w:r>
        <w:rPr>
          <w:color w:val="221F1F"/>
        </w:rPr>
        <w:t>учебные</w:t>
      </w:r>
      <w:r>
        <w:rPr>
          <w:color w:val="221F1F"/>
          <w:spacing w:val="-12"/>
        </w:rPr>
        <w:t xml:space="preserve"> </w:t>
      </w:r>
      <w:r>
        <w:rPr>
          <w:color w:val="221F1F"/>
        </w:rPr>
        <w:t>действия:</w:t>
      </w:r>
    </w:p>
    <w:p w:rsidR="003D5CE3" w:rsidRDefault="00C85A18">
      <w:pPr>
        <w:spacing w:before="5"/>
        <w:ind w:left="1464"/>
        <w:rPr>
          <w:sz w:val="28"/>
        </w:rPr>
      </w:pPr>
      <w:r>
        <w:rPr>
          <w:i/>
          <w:color w:val="221F1F"/>
          <w:w w:val="115"/>
          <w:sz w:val="28"/>
        </w:rPr>
        <w:t>Самоорганизация</w:t>
      </w:r>
      <w:r>
        <w:rPr>
          <w:color w:val="221F1F"/>
          <w:w w:val="115"/>
          <w:sz w:val="28"/>
        </w:rPr>
        <w:t>:</w:t>
      </w:r>
    </w:p>
    <w:p w:rsidR="003D5CE3" w:rsidRDefault="00C85A18" w:rsidP="00A95C5C">
      <w:pPr>
        <w:pStyle w:val="a4"/>
        <w:numPr>
          <w:ilvl w:val="0"/>
          <w:numId w:val="82"/>
        </w:numPr>
        <w:tabs>
          <w:tab w:val="left" w:pos="1805"/>
        </w:tabs>
        <w:spacing w:before="153"/>
        <w:ind w:right="1008" w:firstLine="225"/>
        <w:rPr>
          <w:sz w:val="28"/>
        </w:rPr>
      </w:pPr>
      <w:r>
        <w:rPr>
          <w:color w:val="221F1F"/>
          <w:sz w:val="28"/>
        </w:rPr>
        <w:t>выстраивать последовательность учебных операций при проведении</w:t>
      </w:r>
      <w:r>
        <w:rPr>
          <w:color w:val="221F1F"/>
          <w:spacing w:val="1"/>
          <w:sz w:val="28"/>
        </w:rPr>
        <w:t xml:space="preserve"> </w:t>
      </w:r>
      <w:r>
        <w:rPr>
          <w:color w:val="221F1F"/>
          <w:sz w:val="28"/>
        </w:rPr>
        <w:t>звукового анализа</w:t>
      </w:r>
      <w:r>
        <w:rPr>
          <w:color w:val="221F1F"/>
          <w:spacing w:val="3"/>
          <w:sz w:val="28"/>
        </w:rPr>
        <w:t xml:space="preserve"> </w:t>
      </w:r>
      <w:r>
        <w:rPr>
          <w:color w:val="221F1F"/>
          <w:sz w:val="28"/>
        </w:rPr>
        <w:t>слова;</w:t>
      </w:r>
    </w:p>
    <w:p w:rsidR="003D5CE3" w:rsidRDefault="00C85A18" w:rsidP="00A95C5C">
      <w:pPr>
        <w:pStyle w:val="a4"/>
        <w:numPr>
          <w:ilvl w:val="0"/>
          <w:numId w:val="82"/>
        </w:numPr>
        <w:tabs>
          <w:tab w:val="left" w:pos="1805"/>
        </w:tabs>
        <w:spacing w:before="4" w:line="322" w:lineRule="exact"/>
        <w:ind w:left="1805"/>
        <w:rPr>
          <w:sz w:val="28"/>
        </w:rPr>
      </w:pPr>
      <w:r>
        <w:rPr>
          <w:color w:val="221F1F"/>
          <w:sz w:val="28"/>
        </w:rPr>
        <w:t>выстраивать</w:t>
      </w:r>
      <w:r>
        <w:rPr>
          <w:color w:val="221F1F"/>
          <w:spacing w:val="-14"/>
          <w:sz w:val="28"/>
        </w:rPr>
        <w:t xml:space="preserve"> </w:t>
      </w:r>
      <w:r>
        <w:rPr>
          <w:color w:val="221F1F"/>
          <w:sz w:val="28"/>
        </w:rPr>
        <w:t>последовательность</w:t>
      </w:r>
      <w:r>
        <w:rPr>
          <w:color w:val="221F1F"/>
          <w:spacing w:val="-8"/>
          <w:sz w:val="28"/>
        </w:rPr>
        <w:t xml:space="preserve"> </w:t>
      </w:r>
      <w:r>
        <w:rPr>
          <w:color w:val="221F1F"/>
          <w:sz w:val="28"/>
        </w:rPr>
        <w:t>учебных</w:t>
      </w:r>
      <w:r>
        <w:rPr>
          <w:color w:val="221F1F"/>
          <w:spacing w:val="-16"/>
          <w:sz w:val="28"/>
        </w:rPr>
        <w:t xml:space="preserve"> </w:t>
      </w:r>
      <w:r>
        <w:rPr>
          <w:color w:val="221F1F"/>
          <w:sz w:val="28"/>
        </w:rPr>
        <w:t>операций</w:t>
      </w:r>
      <w:r>
        <w:rPr>
          <w:color w:val="221F1F"/>
          <w:spacing w:val="-13"/>
          <w:sz w:val="28"/>
        </w:rPr>
        <w:t xml:space="preserve"> </w:t>
      </w:r>
      <w:r>
        <w:rPr>
          <w:color w:val="221F1F"/>
          <w:sz w:val="28"/>
        </w:rPr>
        <w:t>при</w:t>
      </w:r>
      <w:r>
        <w:rPr>
          <w:color w:val="221F1F"/>
          <w:spacing w:val="-8"/>
          <w:sz w:val="28"/>
        </w:rPr>
        <w:t xml:space="preserve"> </w:t>
      </w:r>
      <w:r>
        <w:rPr>
          <w:color w:val="221F1F"/>
          <w:sz w:val="28"/>
        </w:rPr>
        <w:t>списывании;</w:t>
      </w:r>
    </w:p>
    <w:p w:rsidR="003D5CE3" w:rsidRDefault="00C85A18" w:rsidP="00A95C5C">
      <w:pPr>
        <w:pStyle w:val="a4"/>
        <w:numPr>
          <w:ilvl w:val="0"/>
          <w:numId w:val="82"/>
        </w:numPr>
        <w:tabs>
          <w:tab w:val="left" w:pos="1805"/>
        </w:tabs>
        <w:ind w:right="1004" w:firstLine="225"/>
        <w:rPr>
          <w:sz w:val="28"/>
        </w:rPr>
      </w:pPr>
      <w:r>
        <w:rPr>
          <w:color w:val="221F1F"/>
          <w:sz w:val="28"/>
        </w:rPr>
        <w:t>удерживать учебную задачу при проведении звукового анализа, при</w:t>
      </w:r>
      <w:r>
        <w:rPr>
          <w:color w:val="221F1F"/>
          <w:spacing w:val="1"/>
          <w:sz w:val="28"/>
        </w:rPr>
        <w:t xml:space="preserve"> </w:t>
      </w:r>
      <w:r>
        <w:rPr>
          <w:color w:val="221F1F"/>
          <w:sz w:val="28"/>
        </w:rPr>
        <w:t>обозначении</w:t>
      </w:r>
      <w:r>
        <w:rPr>
          <w:color w:val="221F1F"/>
          <w:spacing w:val="1"/>
          <w:sz w:val="28"/>
        </w:rPr>
        <w:t xml:space="preserve"> </w:t>
      </w:r>
      <w:r>
        <w:rPr>
          <w:color w:val="221F1F"/>
          <w:sz w:val="28"/>
        </w:rPr>
        <w:t>звуков</w:t>
      </w:r>
      <w:r>
        <w:rPr>
          <w:color w:val="221F1F"/>
          <w:spacing w:val="1"/>
          <w:sz w:val="28"/>
        </w:rPr>
        <w:t xml:space="preserve"> </w:t>
      </w:r>
      <w:r>
        <w:rPr>
          <w:color w:val="221F1F"/>
          <w:sz w:val="28"/>
        </w:rPr>
        <w:t>буквами,</w:t>
      </w:r>
      <w:r>
        <w:rPr>
          <w:color w:val="221F1F"/>
          <w:spacing w:val="1"/>
          <w:sz w:val="28"/>
        </w:rPr>
        <w:t xml:space="preserve"> </w:t>
      </w:r>
      <w:r>
        <w:rPr>
          <w:color w:val="221F1F"/>
          <w:sz w:val="28"/>
        </w:rPr>
        <w:t>при</w:t>
      </w:r>
      <w:r>
        <w:rPr>
          <w:color w:val="221F1F"/>
          <w:spacing w:val="1"/>
          <w:sz w:val="28"/>
        </w:rPr>
        <w:t xml:space="preserve"> </w:t>
      </w:r>
      <w:r>
        <w:rPr>
          <w:color w:val="221F1F"/>
          <w:sz w:val="28"/>
        </w:rPr>
        <w:t>списывании</w:t>
      </w:r>
      <w:r>
        <w:rPr>
          <w:color w:val="221F1F"/>
          <w:spacing w:val="1"/>
          <w:sz w:val="28"/>
        </w:rPr>
        <w:t xml:space="preserve"> </w:t>
      </w:r>
      <w:r>
        <w:rPr>
          <w:color w:val="221F1F"/>
          <w:sz w:val="28"/>
        </w:rPr>
        <w:t>текста,</w:t>
      </w:r>
      <w:r>
        <w:rPr>
          <w:color w:val="221F1F"/>
          <w:spacing w:val="1"/>
          <w:sz w:val="28"/>
        </w:rPr>
        <w:t xml:space="preserve"> </w:t>
      </w:r>
      <w:r>
        <w:rPr>
          <w:color w:val="221F1F"/>
          <w:sz w:val="28"/>
        </w:rPr>
        <w:t>при</w:t>
      </w:r>
      <w:r>
        <w:rPr>
          <w:color w:val="221F1F"/>
          <w:spacing w:val="1"/>
          <w:sz w:val="28"/>
        </w:rPr>
        <w:t xml:space="preserve"> </w:t>
      </w:r>
      <w:r>
        <w:rPr>
          <w:color w:val="221F1F"/>
          <w:sz w:val="28"/>
        </w:rPr>
        <w:t>письме</w:t>
      </w:r>
      <w:r>
        <w:rPr>
          <w:color w:val="221F1F"/>
          <w:spacing w:val="1"/>
          <w:sz w:val="28"/>
        </w:rPr>
        <w:t xml:space="preserve"> </w:t>
      </w:r>
      <w:r>
        <w:rPr>
          <w:color w:val="221F1F"/>
          <w:sz w:val="28"/>
        </w:rPr>
        <w:t>под</w:t>
      </w:r>
      <w:r>
        <w:rPr>
          <w:color w:val="221F1F"/>
          <w:spacing w:val="1"/>
          <w:sz w:val="28"/>
        </w:rPr>
        <w:t xml:space="preserve"> </w:t>
      </w:r>
      <w:r>
        <w:rPr>
          <w:color w:val="221F1F"/>
          <w:sz w:val="28"/>
        </w:rPr>
        <w:t>диктовку;</w:t>
      </w:r>
    </w:p>
    <w:p w:rsidR="003D5CE3" w:rsidRDefault="00C85A18">
      <w:pPr>
        <w:spacing w:line="321" w:lineRule="exact"/>
        <w:ind w:left="1464"/>
        <w:rPr>
          <w:sz w:val="28"/>
        </w:rPr>
      </w:pPr>
      <w:r>
        <w:rPr>
          <w:i/>
          <w:color w:val="221F1F"/>
          <w:w w:val="110"/>
          <w:sz w:val="28"/>
        </w:rPr>
        <w:t>Самоконтроль</w:t>
      </w:r>
      <w:r>
        <w:rPr>
          <w:color w:val="221F1F"/>
          <w:w w:val="110"/>
          <w:sz w:val="28"/>
        </w:rPr>
        <w:t>:</w:t>
      </w:r>
    </w:p>
    <w:p w:rsidR="003D5CE3" w:rsidRDefault="00C85A18" w:rsidP="00A95C5C">
      <w:pPr>
        <w:pStyle w:val="a4"/>
        <w:numPr>
          <w:ilvl w:val="0"/>
          <w:numId w:val="82"/>
        </w:numPr>
        <w:tabs>
          <w:tab w:val="left" w:pos="1805"/>
        </w:tabs>
        <w:spacing w:before="159"/>
        <w:ind w:right="1012" w:firstLine="225"/>
        <w:jc w:val="left"/>
        <w:rPr>
          <w:sz w:val="28"/>
        </w:rPr>
      </w:pPr>
      <w:r>
        <w:rPr>
          <w:color w:val="221F1F"/>
          <w:sz w:val="28"/>
        </w:rPr>
        <w:t>находить</w:t>
      </w:r>
      <w:r>
        <w:rPr>
          <w:color w:val="221F1F"/>
          <w:spacing w:val="12"/>
          <w:sz w:val="28"/>
        </w:rPr>
        <w:t xml:space="preserve"> </w:t>
      </w:r>
      <w:r>
        <w:rPr>
          <w:color w:val="221F1F"/>
          <w:sz w:val="28"/>
        </w:rPr>
        <w:t>указанную</w:t>
      </w:r>
      <w:r>
        <w:rPr>
          <w:color w:val="221F1F"/>
          <w:spacing w:val="10"/>
          <w:sz w:val="28"/>
        </w:rPr>
        <w:t xml:space="preserve"> </w:t>
      </w:r>
      <w:r>
        <w:rPr>
          <w:color w:val="221F1F"/>
          <w:sz w:val="28"/>
        </w:rPr>
        <w:t>ошибку,</w:t>
      </w:r>
      <w:r>
        <w:rPr>
          <w:color w:val="221F1F"/>
          <w:spacing w:val="12"/>
          <w:sz w:val="28"/>
        </w:rPr>
        <w:t xml:space="preserve"> </w:t>
      </w:r>
      <w:r>
        <w:rPr>
          <w:color w:val="221F1F"/>
          <w:sz w:val="28"/>
        </w:rPr>
        <w:t>допущенную</w:t>
      </w:r>
      <w:r>
        <w:rPr>
          <w:color w:val="221F1F"/>
          <w:spacing w:val="10"/>
          <w:sz w:val="28"/>
        </w:rPr>
        <w:t xml:space="preserve"> </w:t>
      </w:r>
      <w:r>
        <w:rPr>
          <w:color w:val="221F1F"/>
          <w:sz w:val="28"/>
        </w:rPr>
        <w:t>при</w:t>
      </w:r>
      <w:r>
        <w:rPr>
          <w:color w:val="221F1F"/>
          <w:spacing w:val="10"/>
          <w:sz w:val="28"/>
        </w:rPr>
        <w:t xml:space="preserve"> </w:t>
      </w:r>
      <w:r>
        <w:rPr>
          <w:color w:val="221F1F"/>
          <w:sz w:val="28"/>
        </w:rPr>
        <w:t>проведении</w:t>
      </w:r>
      <w:r>
        <w:rPr>
          <w:color w:val="221F1F"/>
          <w:spacing w:val="12"/>
          <w:sz w:val="28"/>
        </w:rPr>
        <w:t xml:space="preserve"> </w:t>
      </w:r>
      <w:r>
        <w:rPr>
          <w:color w:val="221F1F"/>
          <w:sz w:val="28"/>
        </w:rPr>
        <w:t>звукового</w:t>
      </w:r>
      <w:r>
        <w:rPr>
          <w:color w:val="221F1F"/>
          <w:spacing w:val="-67"/>
          <w:sz w:val="28"/>
        </w:rPr>
        <w:t xml:space="preserve"> </w:t>
      </w:r>
      <w:r>
        <w:rPr>
          <w:color w:val="221F1F"/>
          <w:w w:val="95"/>
          <w:sz w:val="28"/>
        </w:rPr>
        <w:t>анализа,</w:t>
      </w:r>
      <w:r>
        <w:rPr>
          <w:color w:val="221F1F"/>
          <w:spacing w:val="10"/>
          <w:w w:val="95"/>
          <w:sz w:val="28"/>
        </w:rPr>
        <w:t xml:space="preserve"> </w:t>
      </w:r>
      <w:r>
        <w:rPr>
          <w:color w:val="221F1F"/>
          <w:w w:val="95"/>
          <w:sz w:val="28"/>
        </w:rPr>
        <w:t>при</w:t>
      </w:r>
      <w:r>
        <w:rPr>
          <w:color w:val="221F1F"/>
          <w:spacing w:val="6"/>
          <w:w w:val="95"/>
          <w:sz w:val="28"/>
        </w:rPr>
        <w:t xml:space="preserve"> </w:t>
      </w:r>
      <w:r>
        <w:rPr>
          <w:color w:val="221F1F"/>
          <w:w w:val="95"/>
          <w:sz w:val="28"/>
        </w:rPr>
        <w:t>письме</w:t>
      </w:r>
      <w:r>
        <w:rPr>
          <w:color w:val="221F1F"/>
          <w:spacing w:val="9"/>
          <w:w w:val="95"/>
          <w:sz w:val="28"/>
        </w:rPr>
        <w:t xml:space="preserve"> </w:t>
      </w:r>
      <w:r>
        <w:rPr>
          <w:color w:val="221F1F"/>
          <w:w w:val="95"/>
          <w:sz w:val="28"/>
        </w:rPr>
        <w:t>под</w:t>
      </w:r>
      <w:r>
        <w:rPr>
          <w:color w:val="221F1F"/>
          <w:spacing w:val="8"/>
          <w:w w:val="95"/>
          <w:sz w:val="28"/>
        </w:rPr>
        <w:t xml:space="preserve"> </w:t>
      </w:r>
      <w:r>
        <w:rPr>
          <w:color w:val="221F1F"/>
          <w:w w:val="95"/>
          <w:sz w:val="28"/>
        </w:rPr>
        <w:t>диктовку</w:t>
      </w:r>
      <w:r>
        <w:rPr>
          <w:color w:val="221F1F"/>
          <w:spacing w:val="5"/>
          <w:w w:val="95"/>
          <w:sz w:val="28"/>
        </w:rPr>
        <w:t xml:space="preserve"> </w:t>
      </w:r>
      <w:r>
        <w:rPr>
          <w:color w:val="221F1F"/>
          <w:w w:val="95"/>
          <w:sz w:val="28"/>
        </w:rPr>
        <w:t>или</w:t>
      </w:r>
      <w:r>
        <w:rPr>
          <w:color w:val="221F1F"/>
          <w:spacing w:val="11"/>
          <w:w w:val="95"/>
          <w:sz w:val="28"/>
        </w:rPr>
        <w:t xml:space="preserve"> </w:t>
      </w:r>
      <w:r>
        <w:rPr>
          <w:color w:val="221F1F"/>
          <w:w w:val="95"/>
          <w:sz w:val="28"/>
        </w:rPr>
        <w:t>списывании</w:t>
      </w:r>
      <w:r>
        <w:rPr>
          <w:color w:val="221F1F"/>
          <w:spacing w:val="8"/>
          <w:w w:val="95"/>
          <w:sz w:val="28"/>
        </w:rPr>
        <w:t xml:space="preserve"> </w:t>
      </w:r>
      <w:r>
        <w:rPr>
          <w:color w:val="221F1F"/>
          <w:w w:val="95"/>
          <w:sz w:val="28"/>
        </w:rPr>
        <w:t>слов,</w:t>
      </w:r>
      <w:r>
        <w:rPr>
          <w:color w:val="221F1F"/>
          <w:spacing w:val="10"/>
          <w:w w:val="95"/>
          <w:sz w:val="28"/>
        </w:rPr>
        <w:t xml:space="preserve"> </w:t>
      </w:r>
      <w:r>
        <w:rPr>
          <w:color w:val="221F1F"/>
          <w:w w:val="95"/>
          <w:sz w:val="28"/>
        </w:rPr>
        <w:t>предложений;</w:t>
      </w:r>
    </w:p>
    <w:p w:rsidR="003D5CE3" w:rsidRDefault="00C85A18" w:rsidP="00A95C5C">
      <w:pPr>
        <w:pStyle w:val="a4"/>
        <w:numPr>
          <w:ilvl w:val="0"/>
          <w:numId w:val="82"/>
        </w:numPr>
        <w:tabs>
          <w:tab w:val="left" w:pos="1805"/>
        </w:tabs>
        <w:spacing w:line="242" w:lineRule="auto"/>
        <w:ind w:right="1013" w:firstLine="225"/>
        <w:jc w:val="left"/>
        <w:rPr>
          <w:sz w:val="28"/>
        </w:rPr>
      </w:pPr>
      <w:r>
        <w:rPr>
          <w:color w:val="221F1F"/>
          <w:sz w:val="28"/>
        </w:rPr>
        <w:t>оценивать</w:t>
      </w:r>
      <w:r>
        <w:rPr>
          <w:color w:val="221F1F"/>
          <w:spacing w:val="40"/>
          <w:sz w:val="28"/>
        </w:rPr>
        <w:t xml:space="preserve"> </w:t>
      </w:r>
      <w:r>
        <w:rPr>
          <w:color w:val="221F1F"/>
          <w:sz w:val="28"/>
        </w:rPr>
        <w:t>правильность</w:t>
      </w:r>
      <w:r>
        <w:rPr>
          <w:color w:val="221F1F"/>
          <w:spacing w:val="39"/>
          <w:sz w:val="28"/>
        </w:rPr>
        <w:t xml:space="preserve"> </w:t>
      </w:r>
      <w:r>
        <w:rPr>
          <w:color w:val="221F1F"/>
          <w:sz w:val="28"/>
        </w:rPr>
        <w:t>написания</w:t>
      </w:r>
      <w:r>
        <w:rPr>
          <w:color w:val="221F1F"/>
          <w:spacing w:val="42"/>
          <w:sz w:val="28"/>
        </w:rPr>
        <w:t xml:space="preserve"> </w:t>
      </w:r>
      <w:r>
        <w:rPr>
          <w:color w:val="221F1F"/>
          <w:sz w:val="28"/>
        </w:rPr>
        <w:t>букв,</w:t>
      </w:r>
      <w:r>
        <w:rPr>
          <w:color w:val="221F1F"/>
          <w:spacing w:val="44"/>
          <w:sz w:val="28"/>
        </w:rPr>
        <w:t xml:space="preserve"> </w:t>
      </w:r>
      <w:r>
        <w:rPr>
          <w:color w:val="221F1F"/>
          <w:sz w:val="28"/>
        </w:rPr>
        <w:t>соединений</w:t>
      </w:r>
      <w:r>
        <w:rPr>
          <w:color w:val="221F1F"/>
          <w:spacing w:val="41"/>
          <w:sz w:val="28"/>
        </w:rPr>
        <w:t xml:space="preserve"> </w:t>
      </w:r>
      <w:r>
        <w:rPr>
          <w:color w:val="221F1F"/>
          <w:sz w:val="28"/>
        </w:rPr>
        <w:t>букв,</w:t>
      </w:r>
      <w:r>
        <w:rPr>
          <w:color w:val="221F1F"/>
          <w:spacing w:val="44"/>
          <w:sz w:val="28"/>
        </w:rPr>
        <w:t xml:space="preserve"> </w:t>
      </w:r>
      <w:r>
        <w:rPr>
          <w:color w:val="221F1F"/>
          <w:sz w:val="28"/>
        </w:rPr>
        <w:t>слов,</w:t>
      </w:r>
      <w:r>
        <w:rPr>
          <w:color w:val="221F1F"/>
          <w:spacing w:val="-67"/>
          <w:sz w:val="28"/>
        </w:rPr>
        <w:t xml:space="preserve"> </w:t>
      </w:r>
      <w:r>
        <w:rPr>
          <w:color w:val="221F1F"/>
          <w:sz w:val="28"/>
        </w:rPr>
        <w:t>предложений.</w:t>
      </w:r>
    </w:p>
    <w:p w:rsidR="003D5CE3" w:rsidRDefault="00C85A18">
      <w:pPr>
        <w:pStyle w:val="Heading1"/>
        <w:spacing w:before="69" w:line="319" w:lineRule="exact"/>
        <w:ind w:left="1464"/>
      </w:pPr>
      <w:r>
        <w:rPr>
          <w:color w:val="221F1F"/>
          <w:spacing w:val="-1"/>
        </w:rPr>
        <w:t>Совместная деятельность:</w:t>
      </w:r>
    </w:p>
    <w:p w:rsidR="003D5CE3" w:rsidRDefault="00C85A18" w:rsidP="00A95C5C">
      <w:pPr>
        <w:pStyle w:val="a4"/>
        <w:numPr>
          <w:ilvl w:val="0"/>
          <w:numId w:val="82"/>
        </w:numPr>
        <w:tabs>
          <w:tab w:val="left" w:pos="1805"/>
        </w:tabs>
        <w:spacing w:line="242" w:lineRule="auto"/>
        <w:ind w:right="1006" w:firstLine="225"/>
        <w:rPr>
          <w:sz w:val="28"/>
        </w:rPr>
      </w:pPr>
      <w:r>
        <w:rPr>
          <w:color w:val="221F1F"/>
          <w:sz w:val="28"/>
        </w:rPr>
        <w:t>принимать цель совместной деятельности, коллективно строить план</w:t>
      </w:r>
      <w:r>
        <w:rPr>
          <w:color w:val="221F1F"/>
          <w:spacing w:val="1"/>
          <w:sz w:val="28"/>
        </w:rPr>
        <w:t xml:space="preserve"> </w:t>
      </w:r>
      <w:r>
        <w:rPr>
          <w:color w:val="221F1F"/>
          <w:sz w:val="28"/>
        </w:rPr>
        <w:t>действий</w:t>
      </w:r>
      <w:r>
        <w:rPr>
          <w:color w:val="221F1F"/>
          <w:spacing w:val="1"/>
          <w:sz w:val="28"/>
        </w:rPr>
        <w:t xml:space="preserve"> </w:t>
      </w:r>
      <w:r>
        <w:rPr>
          <w:color w:val="221F1F"/>
          <w:sz w:val="28"/>
        </w:rPr>
        <w:t>по</w:t>
      </w:r>
      <w:r>
        <w:rPr>
          <w:color w:val="221F1F"/>
          <w:spacing w:val="1"/>
          <w:sz w:val="28"/>
        </w:rPr>
        <w:t xml:space="preserve"> </w:t>
      </w:r>
      <w:r>
        <w:rPr>
          <w:color w:val="221F1F"/>
          <w:sz w:val="28"/>
        </w:rPr>
        <w:t>её</w:t>
      </w:r>
      <w:r>
        <w:rPr>
          <w:color w:val="221F1F"/>
          <w:spacing w:val="1"/>
          <w:sz w:val="28"/>
        </w:rPr>
        <w:t xml:space="preserve"> </w:t>
      </w:r>
      <w:r>
        <w:rPr>
          <w:color w:val="221F1F"/>
          <w:sz w:val="28"/>
        </w:rPr>
        <w:t>достижению,</w:t>
      </w:r>
      <w:r>
        <w:rPr>
          <w:color w:val="221F1F"/>
          <w:spacing w:val="1"/>
          <w:sz w:val="28"/>
        </w:rPr>
        <w:t xml:space="preserve"> </w:t>
      </w:r>
      <w:r>
        <w:rPr>
          <w:color w:val="221F1F"/>
          <w:sz w:val="28"/>
        </w:rPr>
        <w:t>распределять</w:t>
      </w:r>
      <w:r>
        <w:rPr>
          <w:color w:val="221F1F"/>
          <w:spacing w:val="1"/>
          <w:sz w:val="28"/>
        </w:rPr>
        <w:t xml:space="preserve"> </w:t>
      </w:r>
      <w:r>
        <w:rPr>
          <w:color w:val="221F1F"/>
          <w:sz w:val="28"/>
        </w:rPr>
        <w:t>роли,</w:t>
      </w:r>
      <w:r>
        <w:rPr>
          <w:color w:val="221F1F"/>
          <w:spacing w:val="71"/>
          <w:sz w:val="28"/>
        </w:rPr>
        <w:t xml:space="preserve"> </w:t>
      </w:r>
      <w:r>
        <w:rPr>
          <w:color w:val="221F1F"/>
          <w:sz w:val="28"/>
        </w:rPr>
        <w:t>договариваться,</w:t>
      </w:r>
      <w:r>
        <w:rPr>
          <w:color w:val="221F1F"/>
          <w:spacing w:val="1"/>
          <w:sz w:val="28"/>
        </w:rPr>
        <w:t xml:space="preserve"> </w:t>
      </w:r>
      <w:r>
        <w:rPr>
          <w:color w:val="221F1F"/>
          <w:sz w:val="28"/>
        </w:rPr>
        <w:t>учитывать</w:t>
      </w:r>
      <w:r>
        <w:rPr>
          <w:color w:val="221F1F"/>
          <w:spacing w:val="-16"/>
          <w:sz w:val="28"/>
        </w:rPr>
        <w:t xml:space="preserve"> </w:t>
      </w:r>
      <w:r>
        <w:rPr>
          <w:color w:val="221F1F"/>
          <w:sz w:val="28"/>
        </w:rPr>
        <w:t>интересы</w:t>
      </w:r>
      <w:r>
        <w:rPr>
          <w:color w:val="221F1F"/>
          <w:spacing w:val="-12"/>
          <w:sz w:val="28"/>
        </w:rPr>
        <w:t xml:space="preserve"> </w:t>
      </w:r>
      <w:r>
        <w:rPr>
          <w:color w:val="221F1F"/>
          <w:sz w:val="28"/>
        </w:rPr>
        <w:t>и</w:t>
      </w:r>
      <w:r>
        <w:rPr>
          <w:color w:val="221F1F"/>
          <w:spacing w:val="-15"/>
          <w:sz w:val="28"/>
        </w:rPr>
        <w:t xml:space="preserve"> </w:t>
      </w:r>
      <w:r>
        <w:rPr>
          <w:color w:val="221F1F"/>
          <w:sz w:val="28"/>
        </w:rPr>
        <w:t>мнения</w:t>
      </w:r>
      <w:r>
        <w:rPr>
          <w:color w:val="221F1F"/>
          <w:spacing w:val="-12"/>
          <w:sz w:val="28"/>
        </w:rPr>
        <w:t xml:space="preserve"> </w:t>
      </w:r>
      <w:r>
        <w:rPr>
          <w:color w:val="221F1F"/>
          <w:sz w:val="28"/>
        </w:rPr>
        <w:t>участников</w:t>
      </w:r>
      <w:r>
        <w:rPr>
          <w:color w:val="221F1F"/>
          <w:spacing w:val="-15"/>
          <w:sz w:val="28"/>
        </w:rPr>
        <w:t xml:space="preserve"> </w:t>
      </w:r>
      <w:r>
        <w:rPr>
          <w:color w:val="221F1F"/>
          <w:sz w:val="28"/>
        </w:rPr>
        <w:t>совместной</w:t>
      </w:r>
      <w:r>
        <w:rPr>
          <w:color w:val="221F1F"/>
          <w:spacing w:val="-8"/>
          <w:sz w:val="28"/>
        </w:rPr>
        <w:t xml:space="preserve"> </w:t>
      </w:r>
      <w:r>
        <w:rPr>
          <w:color w:val="221F1F"/>
          <w:sz w:val="28"/>
        </w:rPr>
        <w:t>работы;</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82"/>
        </w:numPr>
        <w:tabs>
          <w:tab w:val="left" w:pos="1805"/>
        </w:tabs>
        <w:spacing w:before="67"/>
        <w:ind w:left="1805"/>
        <w:jc w:val="left"/>
        <w:rPr>
          <w:sz w:val="28"/>
        </w:rPr>
      </w:pPr>
      <w:r>
        <w:rPr>
          <w:color w:val="221F1F"/>
          <w:w w:val="90"/>
          <w:sz w:val="28"/>
        </w:rPr>
        <w:lastRenderedPageBreak/>
        <w:t>ответственно</w:t>
      </w:r>
      <w:r>
        <w:rPr>
          <w:color w:val="221F1F"/>
          <w:spacing w:val="47"/>
          <w:w w:val="90"/>
          <w:sz w:val="28"/>
        </w:rPr>
        <w:t xml:space="preserve"> </w:t>
      </w:r>
      <w:r>
        <w:rPr>
          <w:color w:val="221F1F"/>
          <w:w w:val="90"/>
          <w:sz w:val="28"/>
        </w:rPr>
        <w:t>выполнять</w:t>
      </w:r>
      <w:r>
        <w:rPr>
          <w:color w:val="221F1F"/>
          <w:spacing w:val="50"/>
          <w:w w:val="90"/>
          <w:sz w:val="28"/>
        </w:rPr>
        <w:t xml:space="preserve"> </w:t>
      </w:r>
      <w:r>
        <w:rPr>
          <w:color w:val="221F1F"/>
          <w:w w:val="90"/>
          <w:sz w:val="28"/>
        </w:rPr>
        <w:t>свою</w:t>
      </w:r>
      <w:r>
        <w:rPr>
          <w:color w:val="221F1F"/>
          <w:spacing w:val="45"/>
          <w:w w:val="90"/>
          <w:sz w:val="28"/>
        </w:rPr>
        <w:t xml:space="preserve"> </w:t>
      </w:r>
      <w:r>
        <w:rPr>
          <w:color w:val="221F1F"/>
          <w:w w:val="90"/>
          <w:sz w:val="28"/>
        </w:rPr>
        <w:t>часть</w:t>
      </w:r>
      <w:r>
        <w:rPr>
          <w:color w:val="221F1F"/>
          <w:spacing w:val="48"/>
          <w:w w:val="90"/>
          <w:sz w:val="28"/>
        </w:rPr>
        <w:t xml:space="preserve"> </w:t>
      </w:r>
      <w:r>
        <w:rPr>
          <w:color w:val="221F1F"/>
          <w:w w:val="90"/>
          <w:sz w:val="28"/>
        </w:rPr>
        <w:t>работы.</w:t>
      </w:r>
    </w:p>
    <w:p w:rsidR="003D5CE3" w:rsidRDefault="00C85A18">
      <w:pPr>
        <w:pStyle w:val="Heading1"/>
        <w:spacing w:before="159"/>
        <w:ind w:left="1430"/>
      </w:pPr>
      <w:r>
        <w:rPr>
          <w:color w:val="221F1F"/>
        </w:rPr>
        <w:t>2КЛАСС</w:t>
      </w:r>
    </w:p>
    <w:p w:rsidR="003D5CE3" w:rsidRDefault="00C85A18">
      <w:pPr>
        <w:pStyle w:val="a3"/>
        <w:spacing w:before="119"/>
      </w:pPr>
      <w:r>
        <w:rPr>
          <w:color w:val="221F1F"/>
          <w:w w:val="85"/>
        </w:rPr>
        <w:t>Общие</w:t>
      </w:r>
      <w:r>
        <w:rPr>
          <w:color w:val="221F1F"/>
          <w:spacing w:val="23"/>
          <w:w w:val="85"/>
        </w:rPr>
        <w:t xml:space="preserve"> </w:t>
      </w:r>
      <w:r>
        <w:rPr>
          <w:color w:val="221F1F"/>
          <w:w w:val="85"/>
        </w:rPr>
        <w:t>сведения</w:t>
      </w:r>
      <w:r>
        <w:rPr>
          <w:color w:val="221F1F"/>
          <w:spacing w:val="25"/>
          <w:w w:val="85"/>
        </w:rPr>
        <w:t xml:space="preserve"> </w:t>
      </w:r>
      <w:r>
        <w:rPr>
          <w:color w:val="221F1F"/>
          <w:w w:val="85"/>
        </w:rPr>
        <w:t>о</w:t>
      </w:r>
      <w:r>
        <w:rPr>
          <w:color w:val="221F1F"/>
          <w:spacing w:val="23"/>
          <w:w w:val="85"/>
        </w:rPr>
        <w:t xml:space="preserve"> </w:t>
      </w:r>
      <w:r>
        <w:rPr>
          <w:color w:val="221F1F"/>
          <w:w w:val="85"/>
        </w:rPr>
        <w:t>языке</w:t>
      </w:r>
    </w:p>
    <w:p w:rsidR="003D5CE3" w:rsidRDefault="00C85A18">
      <w:pPr>
        <w:pStyle w:val="a3"/>
        <w:spacing w:before="72"/>
        <w:ind w:right="1003"/>
      </w:pPr>
      <w:r>
        <w:rPr>
          <w:color w:val="221F1F"/>
        </w:rPr>
        <w:t>Язык</w:t>
      </w:r>
      <w:r>
        <w:rPr>
          <w:color w:val="221F1F"/>
          <w:spacing w:val="1"/>
        </w:rPr>
        <w:t xml:space="preserve"> </w:t>
      </w:r>
      <w:r>
        <w:rPr>
          <w:color w:val="221F1F"/>
        </w:rPr>
        <w:t>как</w:t>
      </w:r>
      <w:r>
        <w:rPr>
          <w:color w:val="221F1F"/>
          <w:spacing w:val="1"/>
        </w:rPr>
        <w:t xml:space="preserve"> </w:t>
      </w:r>
      <w:r>
        <w:rPr>
          <w:color w:val="221F1F"/>
        </w:rPr>
        <w:t>основное</w:t>
      </w:r>
      <w:r>
        <w:rPr>
          <w:color w:val="221F1F"/>
          <w:spacing w:val="1"/>
        </w:rPr>
        <w:t xml:space="preserve"> </w:t>
      </w:r>
      <w:r>
        <w:rPr>
          <w:color w:val="221F1F"/>
        </w:rPr>
        <w:t>средство</w:t>
      </w:r>
      <w:r>
        <w:rPr>
          <w:color w:val="221F1F"/>
          <w:spacing w:val="1"/>
        </w:rPr>
        <w:t xml:space="preserve"> </w:t>
      </w:r>
      <w:r>
        <w:rPr>
          <w:color w:val="221F1F"/>
        </w:rPr>
        <w:t>человеческого</w:t>
      </w:r>
      <w:r>
        <w:rPr>
          <w:color w:val="221F1F"/>
          <w:spacing w:val="1"/>
        </w:rPr>
        <w:t xml:space="preserve"> </w:t>
      </w:r>
      <w:r>
        <w:rPr>
          <w:color w:val="221F1F"/>
        </w:rPr>
        <w:t>общения</w:t>
      </w:r>
      <w:r>
        <w:rPr>
          <w:color w:val="221F1F"/>
          <w:spacing w:val="1"/>
        </w:rPr>
        <w:t xml:space="preserve"> </w:t>
      </w:r>
      <w:r>
        <w:rPr>
          <w:color w:val="221F1F"/>
        </w:rPr>
        <w:t>и</w:t>
      </w:r>
      <w:r>
        <w:rPr>
          <w:color w:val="221F1F"/>
          <w:spacing w:val="1"/>
        </w:rPr>
        <w:t xml:space="preserve"> </w:t>
      </w:r>
      <w:r>
        <w:rPr>
          <w:color w:val="221F1F"/>
        </w:rPr>
        <w:t>явление</w:t>
      </w:r>
      <w:r>
        <w:rPr>
          <w:color w:val="221F1F"/>
          <w:spacing w:val="1"/>
        </w:rPr>
        <w:t xml:space="preserve"> </w:t>
      </w:r>
      <w:r>
        <w:rPr>
          <w:color w:val="221F1F"/>
        </w:rPr>
        <w:t>национальной</w:t>
      </w:r>
      <w:r>
        <w:rPr>
          <w:color w:val="221F1F"/>
          <w:spacing w:val="1"/>
        </w:rPr>
        <w:t xml:space="preserve"> </w:t>
      </w:r>
      <w:r>
        <w:rPr>
          <w:color w:val="221F1F"/>
        </w:rPr>
        <w:t>культуры.</w:t>
      </w:r>
      <w:r>
        <w:rPr>
          <w:color w:val="221F1F"/>
          <w:spacing w:val="1"/>
        </w:rPr>
        <w:t xml:space="preserve"> </w:t>
      </w:r>
      <w:r>
        <w:rPr>
          <w:color w:val="221F1F"/>
        </w:rPr>
        <w:t>Первоначальные</w:t>
      </w:r>
      <w:r>
        <w:rPr>
          <w:color w:val="221F1F"/>
          <w:spacing w:val="1"/>
        </w:rPr>
        <w:t xml:space="preserve"> </w:t>
      </w:r>
      <w:r>
        <w:rPr>
          <w:color w:val="221F1F"/>
        </w:rPr>
        <w:t>представления</w:t>
      </w:r>
      <w:r>
        <w:rPr>
          <w:color w:val="221F1F"/>
          <w:spacing w:val="1"/>
        </w:rPr>
        <w:t xml:space="preserve"> </w:t>
      </w:r>
      <w:r>
        <w:rPr>
          <w:color w:val="221F1F"/>
        </w:rPr>
        <w:t>о</w:t>
      </w:r>
      <w:r>
        <w:rPr>
          <w:color w:val="221F1F"/>
          <w:spacing w:val="1"/>
        </w:rPr>
        <w:t xml:space="preserve"> </w:t>
      </w:r>
      <w:r>
        <w:rPr>
          <w:color w:val="221F1F"/>
        </w:rPr>
        <w:t>многообразии</w:t>
      </w:r>
      <w:r>
        <w:rPr>
          <w:color w:val="221F1F"/>
          <w:spacing w:val="-67"/>
        </w:rPr>
        <w:t xml:space="preserve"> </w:t>
      </w:r>
      <w:r>
        <w:rPr>
          <w:color w:val="221F1F"/>
        </w:rPr>
        <w:t>языкового</w:t>
      </w:r>
      <w:r>
        <w:rPr>
          <w:color w:val="221F1F"/>
          <w:spacing w:val="1"/>
        </w:rPr>
        <w:t xml:space="preserve"> </w:t>
      </w:r>
      <w:r>
        <w:rPr>
          <w:color w:val="221F1F"/>
        </w:rPr>
        <w:t>пространства</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мира.</w:t>
      </w:r>
      <w:r>
        <w:rPr>
          <w:color w:val="221F1F"/>
          <w:spacing w:val="1"/>
        </w:rPr>
        <w:t xml:space="preserve"> </w:t>
      </w:r>
      <w:r>
        <w:rPr>
          <w:color w:val="221F1F"/>
        </w:rPr>
        <w:t>Методы</w:t>
      </w:r>
      <w:r>
        <w:rPr>
          <w:color w:val="221F1F"/>
          <w:spacing w:val="1"/>
        </w:rPr>
        <w:t xml:space="preserve"> </w:t>
      </w:r>
      <w:r>
        <w:rPr>
          <w:color w:val="221F1F"/>
        </w:rPr>
        <w:t>познания</w:t>
      </w:r>
      <w:r>
        <w:rPr>
          <w:color w:val="221F1F"/>
          <w:spacing w:val="1"/>
        </w:rPr>
        <w:t xml:space="preserve"> </w:t>
      </w:r>
      <w:r>
        <w:rPr>
          <w:color w:val="221F1F"/>
        </w:rPr>
        <w:t>языка:</w:t>
      </w:r>
      <w:r>
        <w:rPr>
          <w:color w:val="221F1F"/>
          <w:spacing w:val="1"/>
        </w:rPr>
        <w:t xml:space="preserve"> </w:t>
      </w:r>
      <w:r>
        <w:rPr>
          <w:color w:val="221F1F"/>
        </w:rPr>
        <w:t>наблюдение,</w:t>
      </w:r>
      <w:r>
        <w:rPr>
          <w:color w:val="221F1F"/>
          <w:spacing w:val="3"/>
        </w:rPr>
        <w:t xml:space="preserve"> </w:t>
      </w:r>
      <w:r>
        <w:rPr>
          <w:color w:val="221F1F"/>
        </w:rPr>
        <w:t>анализ.</w:t>
      </w:r>
    </w:p>
    <w:p w:rsidR="003D5CE3" w:rsidRDefault="00C85A18">
      <w:pPr>
        <w:pStyle w:val="a3"/>
        <w:spacing w:before="114"/>
      </w:pPr>
      <w:r>
        <w:rPr>
          <w:color w:val="221F1F"/>
          <w:w w:val="85"/>
        </w:rPr>
        <w:t>Фонетика</w:t>
      </w:r>
      <w:r>
        <w:rPr>
          <w:color w:val="221F1F"/>
          <w:spacing w:val="35"/>
          <w:w w:val="85"/>
        </w:rPr>
        <w:t xml:space="preserve"> </w:t>
      </w:r>
      <w:r>
        <w:rPr>
          <w:color w:val="221F1F"/>
          <w:w w:val="85"/>
        </w:rPr>
        <w:t>и</w:t>
      </w:r>
      <w:r>
        <w:rPr>
          <w:color w:val="221F1F"/>
          <w:spacing w:val="35"/>
          <w:w w:val="85"/>
        </w:rPr>
        <w:t xml:space="preserve"> </w:t>
      </w:r>
      <w:r>
        <w:rPr>
          <w:color w:val="221F1F"/>
          <w:w w:val="85"/>
        </w:rPr>
        <w:t>графика</w:t>
      </w:r>
    </w:p>
    <w:p w:rsidR="003D5CE3" w:rsidRDefault="00C85A18">
      <w:pPr>
        <w:pStyle w:val="a3"/>
        <w:spacing w:before="72"/>
        <w:ind w:right="1008"/>
      </w:pPr>
      <w:r>
        <w:rPr>
          <w:color w:val="221F1F"/>
        </w:rPr>
        <w:t>Смыслоразличительная</w:t>
      </w:r>
      <w:r>
        <w:rPr>
          <w:color w:val="221F1F"/>
          <w:spacing w:val="1"/>
        </w:rPr>
        <w:t xml:space="preserve"> </w:t>
      </w:r>
      <w:r>
        <w:rPr>
          <w:color w:val="221F1F"/>
        </w:rPr>
        <w:t>функция</w:t>
      </w:r>
      <w:r>
        <w:rPr>
          <w:color w:val="221F1F"/>
          <w:spacing w:val="1"/>
        </w:rPr>
        <w:t xml:space="preserve"> </w:t>
      </w:r>
      <w:r>
        <w:rPr>
          <w:color w:val="221F1F"/>
        </w:rPr>
        <w:t>звуков;</w:t>
      </w:r>
      <w:r>
        <w:rPr>
          <w:color w:val="221F1F"/>
          <w:spacing w:val="1"/>
        </w:rPr>
        <w:t xml:space="preserve"> </w:t>
      </w:r>
      <w:r>
        <w:rPr>
          <w:color w:val="221F1F"/>
        </w:rPr>
        <w:t>различение</w:t>
      </w:r>
      <w:r>
        <w:rPr>
          <w:color w:val="221F1F"/>
          <w:spacing w:val="1"/>
        </w:rPr>
        <w:t xml:space="preserve"> </w:t>
      </w:r>
      <w:r>
        <w:rPr>
          <w:color w:val="221F1F"/>
        </w:rPr>
        <w:t>звуков</w:t>
      </w:r>
      <w:r>
        <w:rPr>
          <w:color w:val="221F1F"/>
          <w:spacing w:val="1"/>
        </w:rPr>
        <w:t xml:space="preserve"> </w:t>
      </w:r>
      <w:r>
        <w:rPr>
          <w:color w:val="221F1F"/>
        </w:rPr>
        <w:t>и</w:t>
      </w:r>
      <w:r>
        <w:rPr>
          <w:color w:val="221F1F"/>
          <w:spacing w:val="1"/>
        </w:rPr>
        <w:t xml:space="preserve"> </w:t>
      </w:r>
      <w:r>
        <w:rPr>
          <w:color w:val="221F1F"/>
        </w:rPr>
        <w:t>букв;</w:t>
      </w:r>
      <w:r>
        <w:rPr>
          <w:color w:val="221F1F"/>
          <w:spacing w:val="1"/>
        </w:rPr>
        <w:t xml:space="preserve"> </w:t>
      </w:r>
      <w:r>
        <w:rPr>
          <w:color w:val="221F1F"/>
        </w:rPr>
        <w:t>различение</w:t>
      </w:r>
      <w:r>
        <w:rPr>
          <w:color w:val="221F1F"/>
          <w:spacing w:val="1"/>
        </w:rPr>
        <w:t xml:space="preserve"> </w:t>
      </w:r>
      <w:r>
        <w:rPr>
          <w:color w:val="221F1F"/>
        </w:rPr>
        <w:t>ударных</w:t>
      </w:r>
      <w:r>
        <w:rPr>
          <w:color w:val="221F1F"/>
          <w:spacing w:val="1"/>
        </w:rPr>
        <w:t xml:space="preserve"> </w:t>
      </w:r>
      <w:r>
        <w:rPr>
          <w:color w:val="221F1F"/>
        </w:rPr>
        <w:t>и</w:t>
      </w:r>
      <w:r>
        <w:rPr>
          <w:color w:val="221F1F"/>
          <w:spacing w:val="1"/>
        </w:rPr>
        <w:t xml:space="preserve"> </w:t>
      </w:r>
      <w:r>
        <w:rPr>
          <w:color w:val="221F1F"/>
        </w:rPr>
        <w:t>безударных</w:t>
      </w:r>
      <w:r>
        <w:rPr>
          <w:color w:val="221F1F"/>
          <w:spacing w:val="1"/>
        </w:rPr>
        <w:t xml:space="preserve"> </w:t>
      </w:r>
      <w:r>
        <w:rPr>
          <w:color w:val="221F1F"/>
        </w:rPr>
        <w:t>гласных</w:t>
      </w:r>
      <w:r>
        <w:rPr>
          <w:color w:val="221F1F"/>
          <w:spacing w:val="1"/>
        </w:rPr>
        <w:t xml:space="preserve"> </w:t>
      </w:r>
      <w:r>
        <w:rPr>
          <w:color w:val="221F1F"/>
        </w:rPr>
        <w:t>звуков,</w:t>
      </w:r>
      <w:r>
        <w:rPr>
          <w:color w:val="221F1F"/>
          <w:spacing w:val="1"/>
        </w:rPr>
        <w:t xml:space="preserve"> </w:t>
      </w:r>
      <w:r>
        <w:rPr>
          <w:color w:val="221F1F"/>
        </w:rPr>
        <w:t>твёрдых</w:t>
      </w:r>
      <w:r>
        <w:rPr>
          <w:color w:val="221F1F"/>
          <w:spacing w:val="1"/>
        </w:rPr>
        <w:t xml:space="preserve"> </w:t>
      </w:r>
      <w:r>
        <w:rPr>
          <w:color w:val="221F1F"/>
        </w:rPr>
        <w:t>и</w:t>
      </w:r>
      <w:r>
        <w:rPr>
          <w:color w:val="221F1F"/>
          <w:spacing w:val="1"/>
        </w:rPr>
        <w:t xml:space="preserve"> </w:t>
      </w:r>
      <w:r>
        <w:rPr>
          <w:color w:val="221F1F"/>
        </w:rPr>
        <w:t>мягких</w:t>
      </w:r>
      <w:r>
        <w:rPr>
          <w:color w:val="221F1F"/>
          <w:spacing w:val="1"/>
        </w:rPr>
        <w:t xml:space="preserve"> </w:t>
      </w:r>
      <w:r>
        <w:rPr>
          <w:color w:val="221F1F"/>
        </w:rPr>
        <w:t>согласных</w:t>
      </w:r>
      <w:r>
        <w:rPr>
          <w:color w:val="221F1F"/>
          <w:spacing w:val="1"/>
        </w:rPr>
        <w:t xml:space="preserve"> </w:t>
      </w:r>
      <w:r>
        <w:rPr>
          <w:color w:val="221F1F"/>
        </w:rPr>
        <w:t>звуков,</w:t>
      </w:r>
      <w:r>
        <w:rPr>
          <w:color w:val="221F1F"/>
          <w:spacing w:val="1"/>
        </w:rPr>
        <w:t xml:space="preserve"> </w:t>
      </w:r>
      <w:r>
        <w:rPr>
          <w:color w:val="221F1F"/>
        </w:rPr>
        <w:t>звонких</w:t>
      </w:r>
      <w:r>
        <w:rPr>
          <w:color w:val="221F1F"/>
          <w:spacing w:val="1"/>
        </w:rPr>
        <w:t xml:space="preserve"> </w:t>
      </w:r>
      <w:r>
        <w:rPr>
          <w:color w:val="221F1F"/>
        </w:rPr>
        <w:t>и</w:t>
      </w:r>
      <w:r>
        <w:rPr>
          <w:color w:val="221F1F"/>
          <w:spacing w:val="1"/>
        </w:rPr>
        <w:t xml:space="preserve"> </w:t>
      </w:r>
      <w:r>
        <w:rPr>
          <w:color w:val="221F1F"/>
        </w:rPr>
        <w:t>глухих</w:t>
      </w:r>
      <w:r>
        <w:rPr>
          <w:color w:val="221F1F"/>
          <w:spacing w:val="1"/>
        </w:rPr>
        <w:t xml:space="preserve"> </w:t>
      </w:r>
      <w:r>
        <w:rPr>
          <w:color w:val="221F1F"/>
        </w:rPr>
        <w:t>соглас­</w:t>
      </w:r>
      <w:r>
        <w:rPr>
          <w:color w:val="221F1F"/>
          <w:spacing w:val="1"/>
        </w:rPr>
        <w:t xml:space="preserve"> </w:t>
      </w:r>
      <w:r>
        <w:rPr>
          <w:color w:val="221F1F"/>
        </w:rPr>
        <w:t>ных</w:t>
      </w:r>
      <w:r>
        <w:rPr>
          <w:color w:val="221F1F"/>
          <w:spacing w:val="1"/>
        </w:rPr>
        <w:t xml:space="preserve"> </w:t>
      </w:r>
      <w:r>
        <w:rPr>
          <w:color w:val="221F1F"/>
        </w:rPr>
        <w:t>звуков;</w:t>
      </w:r>
      <w:r>
        <w:rPr>
          <w:color w:val="221F1F"/>
          <w:spacing w:val="71"/>
        </w:rPr>
        <w:t xml:space="preserve"> </w:t>
      </w:r>
      <w:r>
        <w:rPr>
          <w:color w:val="221F1F"/>
        </w:rPr>
        <w:t>шипящие</w:t>
      </w:r>
      <w:r>
        <w:rPr>
          <w:color w:val="221F1F"/>
          <w:spacing w:val="1"/>
        </w:rPr>
        <w:t xml:space="preserve"> </w:t>
      </w:r>
      <w:r>
        <w:rPr>
          <w:color w:val="221F1F"/>
        </w:rPr>
        <w:t>согласные звуки [ж], [ш], [ч’], [щ’]; обозначение на письме твёрдости и</w:t>
      </w:r>
      <w:r>
        <w:rPr>
          <w:color w:val="221F1F"/>
          <w:spacing w:val="1"/>
        </w:rPr>
        <w:t xml:space="preserve"> </w:t>
      </w:r>
      <w:r>
        <w:rPr>
          <w:color w:val="221F1F"/>
        </w:rPr>
        <w:t xml:space="preserve">мягкости согласных звуков, функции букв </w:t>
      </w:r>
      <w:r>
        <w:rPr>
          <w:b/>
          <w:i/>
          <w:color w:val="221F1F"/>
        </w:rPr>
        <w:t>е</w:t>
      </w:r>
      <w:r>
        <w:rPr>
          <w:color w:val="221F1F"/>
        </w:rPr>
        <w:t xml:space="preserve">, </w:t>
      </w:r>
      <w:r>
        <w:rPr>
          <w:b/>
          <w:i/>
          <w:color w:val="221F1F"/>
        </w:rPr>
        <w:t>ё</w:t>
      </w:r>
      <w:r>
        <w:rPr>
          <w:color w:val="221F1F"/>
        </w:rPr>
        <w:t xml:space="preserve">, </w:t>
      </w:r>
      <w:r>
        <w:rPr>
          <w:b/>
          <w:i/>
          <w:color w:val="221F1F"/>
        </w:rPr>
        <w:t>ю</w:t>
      </w:r>
      <w:r>
        <w:rPr>
          <w:color w:val="221F1F"/>
        </w:rPr>
        <w:t xml:space="preserve">, </w:t>
      </w:r>
      <w:r>
        <w:rPr>
          <w:b/>
          <w:i/>
          <w:color w:val="221F1F"/>
        </w:rPr>
        <w:t>я</w:t>
      </w:r>
      <w:r>
        <w:rPr>
          <w:color w:val="221F1F"/>
        </w:rPr>
        <w:t>; согласный звук [й’] и</w:t>
      </w:r>
      <w:r>
        <w:rPr>
          <w:color w:val="221F1F"/>
          <w:spacing w:val="1"/>
        </w:rPr>
        <w:t xml:space="preserve"> </w:t>
      </w:r>
      <w:r>
        <w:rPr>
          <w:color w:val="221F1F"/>
        </w:rPr>
        <w:t>гласный звук [и]</w:t>
      </w:r>
      <w:r>
        <w:rPr>
          <w:color w:val="221F1F"/>
          <w:spacing w:val="-1"/>
        </w:rPr>
        <w:t xml:space="preserve"> </w:t>
      </w:r>
      <w:r>
        <w:rPr>
          <w:color w:val="221F1F"/>
        </w:rPr>
        <w:t>(повторение</w:t>
      </w:r>
      <w:r>
        <w:rPr>
          <w:color w:val="221F1F"/>
          <w:spacing w:val="1"/>
        </w:rPr>
        <w:t xml:space="preserve"> </w:t>
      </w:r>
      <w:r>
        <w:rPr>
          <w:color w:val="221F1F"/>
        </w:rPr>
        <w:t>изученного</w:t>
      </w:r>
      <w:r>
        <w:rPr>
          <w:color w:val="221F1F"/>
          <w:spacing w:val="1"/>
        </w:rPr>
        <w:t xml:space="preserve"> </w:t>
      </w:r>
      <w:r>
        <w:rPr>
          <w:color w:val="221F1F"/>
        </w:rPr>
        <w:t>в</w:t>
      </w:r>
      <w:r>
        <w:rPr>
          <w:color w:val="221F1F"/>
          <w:spacing w:val="-1"/>
        </w:rPr>
        <w:t xml:space="preserve"> </w:t>
      </w:r>
      <w:r>
        <w:rPr>
          <w:color w:val="221F1F"/>
        </w:rPr>
        <w:t>1 классе).</w:t>
      </w:r>
    </w:p>
    <w:p w:rsidR="003D5CE3" w:rsidRDefault="00C85A18">
      <w:pPr>
        <w:pStyle w:val="a3"/>
        <w:spacing w:before="3"/>
        <w:ind w:right="1998"/>
        <w:jc w:val="left"/>
      </w:pPr>
      <w:r>
        <w:rPr>
          <w:color w:val="221F1F"/>
        </w:rPr>
        <w:t>Парные</w:t>
      </w:r>
      <w:r>
        <w:rPr>
          <w:color w:val="221F1F"/>
          <w:spacing w:val="-5"/>
        </w:rPr>
        <w:t xml:space="preserve"> </w:t>
      </w:r>
      <w:r>
        <w:rPr>
          <w:color w:val="221F1F"/>
        </w:rPr>
        <w:t>и</w:t>
      </w:r>
      <w:r>
        <w:rPr>
          <w:color w:val="221F1F"/>
          <w:spacing w:val="-6"/>
        </w:rPr>
        <w:t xml:space="preserve"> </w:t>
      </w:r>
      <w:r>
        <w:rPr>
          <w:color w:val="221F1F"/>
        </w:rPr>
        <w:t>непарные</w:t>
      </w:r>
      <w:r>
        <w:rPr>
          <w:color w:val="221F1F"/>
          <w:spacing w:val="-5"/>
        </w:rPr>
        <w:t xml:space="preserve"> </w:t>
      </w:r>
      <w:r>
        <w:rPr>
          <w:color w:val="221F1F"/>
        </w:rPr>
        <w:t>по</w:t>
      </w:r>
      <w:r>
        <w:rPr>
          <w:color w:val="221F1F"/>
          <w:spacing w:val="-5"/>
        </w:rPr>
        <w:t xml:space="preserve"> </w:t>
      </w:r>
      <w:r>
        <w:rPr>
          <w:color w:val="221F1F"/>
        </w:rPr>
        <w:t>твёрдости —</w:t>
      </w:r>
      <w:r>
        <w:rPr>
          <w:color w:val="221F1F"/>
          <w:spacing w:val="-5"/>
        </w:rPr>
        <w:t xml:space="preserve"> </w:t>
      </w:r>
      <w:r>
        <w:rPr>
          <w:color w:val="221F1F"/>
        </w:rPr>
        <w:t>мягкости</w:t>
      </w:r>
      <w:r>
        <w:rPr>
          <w:color w:val="221F1F"/>
          <w:spacing w:val="-6"/>
        </w:rPr>
        <w:t xml:space="preserve"> </w:t>
      </w:r>
      <w:r>
        <w:rPr>
          <w:color w:val="221F1F"/>
        </w:rPr>
        <w:t>согласные</w:t>
      </w:r>
      <w:r>
        <w:rPr>
          <w:color w:val="221F1F"/>
          <w:spacing w:val="-1"/>
        </w:rPr>
        <w:t xml:space="preserve"> </w:t>
      </w:r>
      <w:r>
        <w:rPr>
          <w:color w:val="221F1F"/>
        </w:rPr>
        <w:t>звуки.</w:t>
      </w:r>
      <w:r>
        <w:rPr>
          <w:color w:val="221F1F"/>
          <w:spacing w:val="-67"/>
        </w:rPr>
        <w:t xml:space="preserve"> </w:t>
      </w:r>
      <w:r>
        <w:rPr>
          <w:color w:val="221F1F"/>
        </w:rPr>
        <w:t>Парные</w:t>
      </w:r>
      <w:r>
        <w:rPr>
          <w:color w:val="221F1F"/>
          <w:spacing w:val="-5"/>
        </w:rPr>
        <w:t xml:space="preserve"> </w:t>
      </w:r>
      <w:r>
        <w:rPr>
          <w:color w:val="221F1F"/>
        </w:rPr>
        <w:t>и</w:t>
      </w:r>
      <w:r>
        <w:rPr>
          <w:color w:val="221F1F"/>
          <w:spacing w:val="-5"/>
        </w:rPr>
        <w:t xml:space="preserve"> </w:t>
      </w:r>
      <w:r>
        <w:rPr>
          <w:color w:val="221F1F"/>
        </w:rPr>
        <w:t>непарные</w:t>
      </w:r>
      <w:r>
        <w:rPr>
          <w:color w:val="221F1F"/>
          <w:spacing w:val="-4"/>
        </w:rPr>
        <w:t xml:space="preserve"> </w:t>
      </w:r>
      <w:r>
        <w:rPr>
          <w:color w:val="221F1F"/>
        </w:rPr>
        <w:t>по</w:t>
      </w:r>
      <w:r>
        <w:rPr>
          <w:color w:val="221F1F"/>
          <w:spacing w:val="-5"/>
        </w:rPr>
        <w:t xml:space="preserve"> </w:t>
      </w:r>
      <w:r>
        <w:rPr>
          <w:color w:val="221F1F"/>
        </w:rPr>
        <w:t>звонкости</w:t>
      </w:r>
      <w:r>
        <w:rPr>
          <w:color w:val="221F1F"/>
          <w:spacing w:val="-1"/>
        </w:rPr>
        <w:t xml:space="preserve"> </w:t>
      </w:r>
      <w:r>
        <w:rPr>
          <w:color w:val="221F1F"/>
        </w:rPr>
        <w:t>—</w:t>
      </w:r>
      <w:r>
        <w:rPr>
          <w:color w:val="221F1F"/>
          <w:spacing w:val="-4"/>
        </w:rPr>
        <w:t xml:space="preserve"> </w:t>
      </w:r>
      <w:r>
        <w:rPr>
          <w:color w:val="221F1F"/>
        </w:rPr>
        <w:t>глухости</w:t>
      </w:r>
      <w:r>
        <w:rPr>
          <w:color w:val="221F1F"/>
          <w:spacing w:val="-5"/>
        </w:rPr>
        <w:t xml:space="preserve"> </w:t>
      </w:r>
      <w:r>
        <w:rPr>
          <w:color w:val="221F1F"/>
        </w:rPr>
        <w:t>согласные</w:t>
      </w:r>
      <w:r>
        <w:rPr>
          <w:color w:val="221F1F"/>
          <w:spacing w:val="-1"/>
        </w:rPr>
        <w:t xml:space="preserve"> </w:t>
      </w:r>
      <w:r>
        <w:rPr>
          <w:color w:val="221F1F"/>
        </w:rPr>
        <w:t>звуки.</w:t>
      </w:r>
    </w:p>
    <w:p w:rsidR="003D5CE3" w:rsidRDefault="00C85A18">
      <w:pPr>
        <w:pStyle w:val="a3"/>
        <w:spacing w:line="321" w:lineRule="exact"/>
        <w:jc w:val="left"/>
      </w:pPr>
      <w:r>
        <w:rPr>
          <w:color w:val="221F1F"/>
        </w:rPr>
        <w:t>Качественная</w:t>
      </w:r>
      <w:r>
        <w:rPr>
          <w:color w:val="221F1F"/>
          <w:spacing w:val="3"/>
        </w:rPr>
        <w:t xml:space="preserve"> </w:t>
      </w:r>
      <w:r>
        <w:rPr>
          <w:color w:val="221F1F"/>
        </w:rPr>
        <w:t>характеристика</w:t>
      </w:r>
      <w:r>
        <w:rPr>
          <w:color w:val="221F1F"/>
          <w:spacing w:val="-2"/>
        </w:rPr>
        <w:t xml:space="preserve"> </w:t>
      </w:r>
      <w:r>
        <w:rPr>
          <w:color w:val="221F1F"/>
        </w:rPr>
        <w:t>звука:</w:t>
      </w:r>
      <w:r>
        <w:rPr>
          <w:color w:val="221F1F"/>
          <w:spacing w:val="-10"/>
        </w:rPr>
        <w:t xml:space="preserve"> </w:t>
      </w:r>
      <w:r>
        <w:rPr>
          <w:color w:val="221F1F"/>
        </w:rPr>
        <w:t>гласный</w:t>
      </w:r>
      <w:r>
        <w:rPr>
          <w:color w:val="221F1F"/>
          <w:spacing w:val="-4"/>
        </w:rPr>
        <w:t xml:space="preserve"> </w:t>
      </w:r>
      <w:r>
        <w:rPr>
          <w:color w:val="221F1F"/>
        </w:rPr>
        <w:t>—</w:t>
      </w:r>
      <w:r>
        <w:rPr>
          <w:color w:val="221F1F"/>
          <w:spacing w:val="-5"/>
        </w:rPr>
        <w:t xml:space="preserve"> </w:t>
      </w:r>
      <w:r>
        <w:rPr>
          <w:color w:val="221F1F"/>
        </w:rPr>
        <w:t>согласный;</w:t>
      </w:r>
      <w:r>
        <w:rPr>
          <w:color w:val="221F1F"/>
          <w:spacing w:val="7"/>
        </w:rPr>
        <w:t xml:space="preserve"> </w:t>
      </w:r>
      <w:r>
        <w:rPr>
          <w:color w:val="221F1F"/>
        </w:rPr>
        <w:t>гласный</w:t>
      </w:r>
      <w:r>
        <w:rPr>
          <w:color w:val="221F1F"/>
          <w:spacing w:val="7"/>
        </w:rPr>
        <w:t xml:space="preserve"> </w:t>
      </w:r>
      <w:r>
        <w:rPr>
          <w:color w:val="221F1F"/>
        </w:rPr>
        <w:t>ударный</w:t>
      </w:r>
    </w:p>
    <w:p w:rsidR="003D5CE3" w:rsidRDefault="00C85A18">
      <w:pPr>
        <w:pStyle w:val="a3"/>
        <w:spacing w:before="5"/>
        <w:ind w:right="853"/>
      </w:pPr>
      <w:r>
        <w:rPr>
          <w:color w:val="221F1F"/>
        </w:rPr>
        <w:t>—</w:t>
      </w:r>
      <w:r>
        <w:rPr>
          <w:color w:val="221F1F"/>
          <w:spacing w:val="1"/>
        </w:rPr>
        <w:t xml:space="preserve"> </w:t>
      </w:r>
      <w:r>
        <w:rPr>
          <w:color w:val="221F1F"/>
        </w:rPr>
        <w:t>безударный;</w:t>
      </w:r>
      <w:r>
        <w:rPr>
          <w:color w:val="221F1F"/>
          <w:spacing w:val="1"/>
        </w:rPr>
        <w:t xml:space="preserve"> </w:t>
      </w:r>
      <w:r>
        <w:rPr>
          <w:color w:val="221F1F"/>
        </w:rPr>
        <w:t>согласный</w:t>
      </w:r>
      <w:r>
        <w:rPr>
          <w:color w:val="221F1F"/>
          <w:spacing w:val="1"/>
        </w:rPr>
        <w:t xml:space="preserve"> </w:t>
      </w:r>
      <w:r>
        <w:rPr>
          <w:color w:val="221F1F"/>
        </w:rPr>
        <w:t>твёрдый</w:t>
      </w:r>
      <w:r>
        <w:rPr>
          <w:color w:val="221F1F"/>
          <w:spacing w:val="1"/>
        </w:rPr>
        <w:t xml:space="preserve"> </w:t>
      </w:r>
      <w:r>
        <w:rPr>
          <w:color w:val="221F1F"/>
        </w:rPr>
        <w:t>—</w:t>
      </w:r>
      <w:r>
        <w:rPr>
          <w:color w:val="221F1F"/>
          <w:spacing w:val="1"/>
        </w:rPr>
        <w:t xml:space="preserve"> </w:t>
      </w:r>
      <w:r>
        <w:rPr>
          <w:color w:val="221F1F"/>
        </w:rPr>
        <w:t>мягкий,</w:t>
      </w:r>
      <w:r>
        <w:rPr>
          <w:color w:val="221F1F"/>
          <w:spacing w:val="1"/>
        </w:rPr>
        <w:t xml:space="preserve"> </w:t>
      </w:r>
      <w:r>
        <w:rPr>
          <w:color w:val="221F1F"/>
        </w:rPr>
        <w:t>парный</w:t>
      </w:r>
      <w:r>
        <w:rPr>
          <w:color w:val="221F1F"/>
          <w:spacing w:val="1"/>
        </w:rPr>
        <w:t xml:space="preserve"> </w:t>
      </w:r>
      <w:r>
        <w:rPr>
          <w:color w:val="221F1F"/>
        </w:rPr>
        <w:t>—</w:t>
      </w:r>
      <w:r>
        <w:rPr>
          <w:color w:val="221F1F"/>
          <w:spacing w:val="1"/>
        </w:rPr>
        <w:t xml:space="preserve"> </w:t>
      </w:r>
      <w:r>
        <w:rPr>
          <w:color w:val="221F1F"/>
        </w:rPr>
        <w:t>непарный;</w:t>
      </w:r>
      <w:r>
        <w:rPr>
          <w:color w:val="221F1F"/>
          <w:spacing w:val="1"/>
        </w:rPr>
        <w:t xml:space="preserve"> </w:t>
      </w:r>
      <w:r>
        <w:rPr>
          <w:color w:val="221F1F"/>
        </w:rPr>
        <w:t>согласный звонкий</w:t>
      </w:r>
      <w:r>
        <w:rPr>
          <w:color w:val="221F1F"/>
          <w:spacing w:val="3"/>
        </w:rPr>
        <w:t xml:space="preserve"> </w:t>
      </w:r>
      <w:r>
        <w:rPr>
          <w:color w:val="221F1F"/>
        </w:rPr>
        <w:t>—</w:t>
      </w:r>
      <w:r>
        <w:rPr>
          <w:color w:val="221F1F"/>
          <w:spacing w:val="1"/>
        </w:rPr>
        <w:t xml:space="preserve"> </w:t>
      </w:r>
      <w:r>
        <w:rPr>
          <w:color w:val="221F1F"/>
        </w:rPr>
        <w:t>глухой,</w:t>
      </w:r>
      <w:r>
        <w:rPr>
          <w:color w:val="221F1F"/>
          <w:spacing w:val="3"/>
        </w:rPr>
        <w:t xml:space="preserve"> </w:t>
      </w:r>
      <w:r>
        <w:rPr>
          <w:color w:val="221F1F"/>
        </w:rPr>
        <w:t>парный</w:t>
      </w:r>
      <w:r>
        <w:rPr>
          <w:color w:val="221F1F"/>
          <w:spacing w:val="7"/>
        </w:rPr>
        <w:t xml:space="preserve"> </w:t>
      </w:r>
      <w:r>
        <w:rPr>
          <w:color w:val="221F1F"/>
        </w:rPr>
        <w:t>—</w:t>
      </w:r>
      <w:r>
        <w:rPr>
          <w:color w:val="221F1F"/>
          <w:spacing w:val="1"/>
        </w:rPr>
        <w:t xml:space="preserve"> </w:t>
      </w:r>
      <w:r>
        <w:rPr>
          <w:color w:val="221F1F"/>
        </w:rPr>
        <w:t>непарный.</w:t>
      </w:r>
    </w:p>
    <w:p w:rsidR="003D5CE3" w:rsidRDefault="00C85A18">
      <w:pPr>
        <w:pStyle w:val="a3"/>
        <w:ind w:right="846"/>
      </w:pPr>
      <w:r>
        <w:rPr>
          <w:color w:val="221F1F"/>
        </w:rPr>
        <w:t xml:space="preserve">Функции </w:t>
      </w:r>
      <w:r>
        <w:rPr>
          <w:b/>
          <w:i/>
          <w:color w:val="221F1F"/>
        </w:rPr>
        <w:t>ь</w:t>
      </w:r>
      <w:r>
        <w:rPr>
          <w:color w:val="221F1F"/>
        </w:rPr>
        <w:t>: показатель мягкости предшествующего согласного в конце и в</w:t>
      </w:r>
      <w:r>
        <w:rPr>
          <w:color w:val="221F1F"/>
          <w:spacing w:val="1"/>
        </w:rPr>
        <w:t xml:space="preserve"> </w:t>
      </w:r>
      <w:r>
        <w:rPr>
          <w:color w:val="221F1F"/>
        </w:rPr>
        <w:t xml:space="preserve">середине слова; разделительный. Использование на письме разделительных </w:t>
      </w:r>
      <w:r>
        <w:rPr>
          <w:b/>
          <w:i/>
          <w:color w:val="221F1F"/>
        </w:rPr>
        <w:t>ъ</w:t>
      </w:r>
      <w:r>
        <w:rPr>
          <w:b/>
          <w:i/>
          <w:color w:val="221F1F"/>
          <w:spacing w:val="-67"/>
        </w:rPr>
        <w:t xml:space="preserve"> </w:t>
      </w:r>
      <w:r>
        <w:rPr>
          <w:color w:val="221F1F"/>
        </w:rPr>
        <w:t>и</w:t>
      </w:r>
      <w:r>
        <w:rPr>
          <w:color w:val="221F1F"/>
          <w:spacing w:val="2"/>
        </w:rPr>
        <w:t xml:space="preserve"> </w:t>
      </w:r>
      <w:r>
        <w:rPr>
          <w:b/>
          <w:i/>
          <w:color w:val="221F1F"/>
        </w:rPr>
        <w:t>ь</w:t>
      </w:r>
      <w:r>
        <w:rPr>
          <w:color w:val="221F1F"/>
        </w:rPr>
        <w:t>.</w:t>
      </w:r>
    </w:p>
    <w:p w:rsidR="003D5CE3" w:rsidRDefault="00C85A18">
      <w:pPr>
        <w:pStyle w:val="a3"/>
        <w:spacing w:line="242" w:lineRule="auto"/>
        <w:ind w:right="851"/>
      </w:pPr>
      <w:r>
        <w:rPr>
          <w:color w:val="221F1F"/>
        </w:rPr>
        <w:t xml:space="preserve">Соотношение звукового и буквенного состава в словах с буквами </w:t>
      </w:r>
      <w:r>
        <w:rPr>
          <w:b/>
          <w:i/>
          <w:color w:val="221F1F"/>
        </w:rPr>
        <w:t>е</w:t>
      </w:r>
      <w:r>
        <w:rPr>
          <w:color w:val="221F1F"/>
        </w:rPr>
        <w:t xml:space="preserve">, </w:t>
      </w:r>
      <w:r>
        <w:rPr>
          <w:b/>
          <w:i/>
          <w:color w:val="221F1F"/>
        </w:rPr>
        <w:t>ё</w:t>
      </w:r>
      <w:r>
        <w:rPr>
          <w:color w:val="221F1F"/>
        </w:rPr>
        <w:t xml:space="preserve">, </w:t>
      </w:r>
      <w:r>
        <w:rPr>
          <w:b/>
          <w:i/>
          <w:color w:val="221F1F"/>
        </w:rPr>
        <w:t>ю</w:t>
      </w:r>
      <w:r>
        <w:rPr>
          <w:color w:val="221F1F"/>
        </w:rPr>
        <w:t xml:space="preserve">, </w:t>
      </w:r>
      <w:r>
        <w:rPr>
          <w:b/>
          <w:i/>
          <w:color w:val="221F1F"/>
        </w:rPr>
        <w:t xml:space="preserve">я </w:t>
      </w:r>
      <w:r>
        <w:rPr>
          <w:color w:val="221F1F"/>
        </w:rPr>
        <w:t>(в</w:t>
      </w:r>
      <w:r>
        <w:rPr>
          <w:color w:val="221F1F"/>
          <w:spacing w:val="1"/>
        </w:rPr>
        <w:t xml:space="preserve"> </w:t>
      </w:r>
      <w:r>
        <w:rPr>
          <w:color w:val="221F1F"/>
        </w:rPr>
        <w:t>начале</w:t>
      </w:r>
      <w:r>
        <w:rPr>
          <w:color w:val="221F1F"/>
          <w:spacing w:val="1"/>
        </w:rPr>
        <w:t xml:space="preserve"> </w:t>
      </w:r>
      <w:r>
        <w:rPr>
          <w:color w:val="221F1F"/>
        </w:rPr>
        <w:t>слова</w:t>
      </w:r>
      <w:r>
        <w:rPr>
          <w:color w:val="221F1F"/>
          <w:spacing w:val="2"/>
        </w:rPr>
        <w:t xml:space="preserve"> </w:t>
      </w:r>
      <w:r>
        <w:rPr>
          <w:color w:val="221F1F"/>
        </w:rPr>
        <w:t>и после</w:t>
      </w:r>
      <w:r>
        <w:rPr>
          <w:color w:val="221F1F"/>
          <w:spacing w:val="2"/>
        </w:rPr>
        <w:t xml:space="preserve"> </w:t>
      </w:r>
      <w:r>
        <w:rPr>
          <w:color w:val="221F1F"/>
        </w:rPr>
        <w:t>гласных).</w:t>
      </w:r>
    </w:p>
    <w:p w:rsidR="003D5CE3" w:rsidRDefault="00C85A18">
      <w:pPr>
        <w:pStyle w:val="a3"/>
        <w:spacing w:line="320" w:lineRule="exact"/>
      </w:pPr>
      <w:r>
        <w:rPr>
          <w:color w:val="221F1F"/>
        </w:rPr>
        <w:t>Деление</w:t>
      </w:r>
      <w:r>
        <w:rPr>
          <w:color w:val="221F1F"/>
          <w:spacing w:val="-3"/>
        </w:rPr>
        <w:t xml:space="preserve"> </w:t>
      </w:r>
      <w:r>
        <w:rPr>
          <w:color w:val="221F1F"/>
        </w:rPr>
        <w:t>слов</w:t>
      </w:r>
      <w:r>
        <w:rPr>
          <w:color w:val="221F1F"/>
          <w:spacing w:val="-5"/>
        </w:rPr>
        <w:t xml:space="preserve"> </w:t>
      </w:r>
      <w:r>
        <w:rPr>
          <w:color w:val="221F1F"/>
        </w:rPr>
        <w:t>на</w:t>
      </w:r>
      <w:r>
        <w:rPr>
          <w:color w:val="221F1F"/>
          <w:spacing w:val="-3"/>
        </w:rPr>
        <w:t xml:space="preserve"> </w:t>
      </w:r>
      <w:r>
        <w:rPr>
          <w:color w:val="221F1F"/>
        </w:rPr>
        <w:t>слоги</w:t>
      </w:r>
      <w:r>
        <w:rPr>
          <w:color w:val="221F1F"/>
          <w:spacing w:val="-3"/>
        </w:rPr>
        <w:t xml:space="preserve"> </w:t>
      </w:r>
      <w:r>
        <w:rPr>
          <w:color w:val="221F1F"/>
        </w:rPr>
        <w:t>(в</w:t>
      </w:r>
      <w:r>
        <w:rPr>
          <w:color w:val="221F1F"/>
          <w:spacing w:val="-5"/>
        </w:rPr>
        <w:t xml:space="preserve"> </w:t>
      </w:r>
      <w:r>
        <w:rPr>
          <w:color w:val="221F1F"/>
        </w:rPr>
        <w:t>том</w:t>
      </w:r>
      <w:r>
        <w:rPr>
          <w:color w:val="221F1F"/>
          <w:spacing w:val="-3"/>
        </w:rPr>
        <w:t xml:space="preserve"> </w:t>
      </w:r>
      <w:r>
        <w:rPr>
          <w:color w:val="221F1F"/>
        </w:rPr>
        <w:t>числе</w:t>
      </w:r>
      <w:r>
        <w:rPr>
          <w:color w:val="221F1F"/>
          <w:spacing w:val="-3"/>
        </w:rPr>
        <w:t xml:space="preserve"> </w:t>
      </w:r>
      <w:r>
        <w:rPr>
          <w:color w:val="221F1F"/>
        </w:rPr>
        <w:t>при</w:t>
      </w:r>
      <w:r>
        <w:rPr>
          <w:color w:val="221F1F"/>
          <w:spacing w:val="-3"/>
        </w:rPr>
        <w:t xml:space="preserve"> </w:t>
      </w:r>
      <w:r>
        <w:rPr>
          <w:color w:val="221F1F"/>
        </w:rPr>
        <w:t>стечении</w:t>
      </w:r>
      <w:r>
        <w:rPr>
          <w:color w:val="221F1F"/>
          <w:spacing w:val="-4"/>
        </w:rPr>
        <w:t xml:space="preserve"> </w:t>
      </w:r>
      <w:r>
        <w:rPr>
          <w:color w:val="221F1F"/>
        </w:rPr>
        <w:t>согласных).</w:t>
      </w:r>
    </w:p>
    <w:p w:rsidR="003D5CE3" w:rsidRDefault="00C85A18">
      <w:pPr>
        <w:pStyle w:val="a3"/>
        <w:spacing w:line="242" w:lineRule="auto"/>
        <w:ind w:left="1464" w:right="1011"/>
      </w:pPr>
      <w:r>
        <w:rPr>
          <w:color w:val="221F1F"/>
        </w:rPr>
        <w:t>Использование знания алфавита при работе со словарями. Небуквенные</w:t>
      </w:r>
      <w:r>
        <w:rPr>
          <w:color w:val="221F1F"/>
          <w:spacing w:val="1"/>
        </w:rPr>
        <w:t xml:space="preserve"> </w:t>
      </w:r>
      <w:r>
        <w:rPr>
          <w:color w:val="221F1F"/>
        </w:rPr>
        <w:t>графические</w:t>
      </w:r>
      <w:r>
        <w:rPr>
          <w:color w:val="221F1F"/>
          <w:spacing w:val="30"/>
        </w:rPr>
        <w:t xml:space="preserve"> </w:t>
      </w:r>
      <w:r>
        <w:rPr>
          <w:color w:val="221F1F"/>
        </w:rPr>
        <w:t>средства:</w:t>
      </w:r>
      <w:r>
        <w:rPr>
          <w:color w:val="221F1F"/>
          <w:spacing w:val="29"/>
        </w:rPr>
        <w:t xml:space="preserve"> </w:t>
      </w:r>
      <w:r>
        <w:rPr>
          <w:color w:val="221F1F"/>
        </w:rPr>
        <w:t>пробел</w:t>
      </w:r>
      <w:r>
        <w:rPr>
          <w:color w:val="221F1F"/>
          <w:spacing w:val="29"/>
        </w:rPr>
        <w:t xml:space="preserve"> </w:t>
      </w:r>
      <w:r>
        <w:rPr>
          <w:color w:val="221F1F"/>
        </w:rPr>
        <w:t>между</w:t>
      </w:r>
      <w:r>
        <w:rPr>
          <w:color w:val="221F1F"/>
          <w:spacing w:val="25"/>
        </w:rPr>
        <w:t xml:space="preserve"> </w:t>
      </w:r>
      <w:r>
        <w:rPr>
          <w:color w:val="221F1F"/>
        </w:rPr>
        <w:t>словами,</w:t>
      </w:r>
    </w:p>
    <w:p w:rsidR="003D5CE3" w:rsidRDefault="00C85A18">
      <w:pPr>
        <w:pStyle w:val="a3"/>
        <w:ind w:right="874"/>
        <w:jc w:val="left"/>
      </w:pPr>
      <w:r>
        <w:rPr>
          <w:color w:val="221F1F"/>
        </w:rPr>
        <w:t>знак</w:t>
      </w:r>
      <w:r>
        <w:rPr>
          <w:color w:val="221F1F"/>
          <w:spacing w:val="37"/>
        </w:rPr>
        <w:t xml:space="preserve"> </w:t>
      </w:r>
      <w:r>
        <w:rPr>
          <w:color w:val="221F1F"/>
        </w:rPr>
        <w:t>переноса,</w:t>
      </w:r>
      <w:r>
        <w:rPr>
          <w:color w:val="221F1F"/>
          <w:spacing w:val="37"/>
        </w:rPr>
        <w:t xml:space="preserve"> </w:t>
      </w:r>
      <w:r>
        <w:rPr>
          <w:color w:val="221F1F"/>
        </w:rPr>
        <w:t>абзац</w:t>
      </w:r>
      <w:r>
        <w:rPr>
          <w:color w:val="221F1F"/>
          <w:spacing w:val="35"/>
        </w:rPr>
        <w:t xml:space="preserve"> </w:t>
      </w:r>
      <w:r>
        <w:rPr>
          <w:color w:val="221F1F"/>
        </w:rPr>
        <w:t>(красная</w:t>
      </w:r>
      <w:r>
        <w:rPr>
          <w:color w:val="221F1F"/>
          <w:spacing w:val="40"/>
        </w:rPr>
        <w:t xml:space="preserve"> </w:t>
      </w:r>
      <w:r>
        <w:rPr>
          <w:color w:val="221F1F"/>
        </w:rPr>
        <w:t>строка),</w:t>
      </w:r>
      <w:r>
        <w:rPr>
          <w:color w:val="221F1F"/>
          <w:spacing w:val="36"/>
        </w:rPr>
        <w:t xml:space="preserve"> </w:t>
      </w:r>
      <w:r>
        <w:rPr>
          <w:color w:val="221F1F"/>
        </w:rPr>
        <w:t>пунктуационные</w:t>
      </w:r>
      <w:r>
        <w:rPr>
          <w:color w:val="221F1F"/>
          <w:spacing w:val="41"/>
        </w:rPr>
        <w:t xml:space="preserve"> </w:t>
      </w:r>
      <w:r>
        <w:rPr>
          <w:color w:val="221F1F"/>
        </w:rPr>
        <w:t>знаки</w:t>
      </w:r>
      <w:r>
        <w:rPr>
          <w:color w:val="221F1F"/>
          <w:spacing w:val="51"/>
        </w:rPr>
        <w:t xml:space="preserve"> </w:t>
      </w:r>
      <w:r>
        <w:rPr>
          <w:color w:val="221F1F"/>
        </w:rPr>
        <w:t>(в</w:t>
      </w:r>
      <w:r>
        <w:rPr>
          <w:color w:val="221F1F"/>
          <w:spacing w:val="49"/>
        </w:rPr>
        <w:t xml:space="preserve"> </w:t>
      </w:r>
      <w:r>
        <w:rPr>
          <w:color w:val="221F1F"/>
        </w:rPr>
        <w:t>пределах</w:t>
      </w:r>
      <w:r>
        <w:rPr>
          <w:color w:val="221F1F"/>
          <w:spacing w:val="-67"/>
        </w:rPr>
        <w:t xml:space="preserve"> </w:t>
      </w:r>
      <w:r>
        <w:rPr>
          <w:color w:val="221F1F"/>
        </w:rPr>
        <w:t>изученного).</w:t>
      </w:r>
    </w:p>
    <w:p w:rsidR="003D5CE3" w:rsidRDefault="00C85A18">
      <w:pPr>
        <w:pStyle w:val="a3"/>
        <w:spacing w:before="68"/>
        <w:jc w:val="left"/>
      </w:pPr>
      <w:r>
        <w:rPr>
          <w:color w:val="221F1F"/>
        </w:rPr>
        <w:t>Орфоэпия</w:t>
      </w:r>
    </w:p>
    <w:p w:rsidR="003D5CE3" w:rsidRDefault="00C85A18">
      <w:pPr>
        <w:pStyle w:val="a3"/>
        <w:spacing w:before="71"/>
        <w:ind w:right="1002"/>
      </w:pPr>
      <w:r>
        <w:rPr>
          <w:color w:val="221F1F"/>
          <w:w w:val="95"/>
        </w:rPr>
        <w:t>Произношение звуков и сочетаний звуков, ударение в словах</w:t>
      </w:r>
      <w:r>
        <w:rPr>
          <w:color w:val="221F1F"/>
          <w:spacing w:val="1"/>
          <w:w w:val="95"/>
        </w:rPr>
        <w:t xml:space="preserve"> </w:t>
      </w:r>
      <w:r>
        <w:rPr>
          <w:color w:val="221F1F"/>
          <w:w w:val="95"/>
        </w:rPr>
        <w:t>в соответствии с</w:t>
      </w:r>
      <w:r>
        <w:rPr>
          <w:color w:val="221F1F"/>
          <w:spacing w:val="1"/>
          <w:w w:val="95"/>
        </w:rPr>
        <w:t xml:space="preserve"> </w:t>
      </w:r>
      <w:r>
        <w:rPr>
          <w:color w:val="221F1F"/>
          <w:w w:val="95"/>
        </w:rPr>
        <w:t>нормами</w:t>
      </w:r>
      <w:r>
        <w:rPr>
          <w:color w:val="221F1F"/>
          <w:spacing w:val="1"/>
          <w:w w:val="95"/>
        </w:rPr>
        <w:t xml:space="preserve"> </w:t>
      </w:r>
      <w:r>
        <w:rPr>
          <w:color w:val="221F1F"/>
          <w:w w:val="95"/>
        </w:rPr>
        <w:t>современного</w:t>
      </w:r>
      <w:r>
        <w:rPr>
          <w:color w:val="221F1F"/>
          <w:spacing w:val="1"/>
          <w:w w:val="95"/>
        </w:rPr>
        <w:t xml:space="preserve"> </w:t>
      </w:r>
      <w:r>
        <w:rPr>
          <w:color w:val="221F1F"/>
          <w:w w:val="95"/>
        </w:rPr>
        <w:t>русского</w:t>
      </w:r>
      <w:r>
        <w:rPr>
          <w:color w:val="221F1F"/>
          <w:spacing w:val="1"/>
          <w:w w:val="95"/>
        </w:rPr>
        <w:t xml:space="preserve"> </w:t>
      </w:r>
      <w:r>
        <w:rPr>
          <w:color w:val="221F1F"/>
          <w:w w:val="95"/>
        </w:rPr>
        <w:t>литературного</w:t>
      </w:r>
      <w:r>
        <w:rPr>
          <w:color w:val="221F1F"/>
          <w:spacing w:val="1"/>
          <w:w w:val="95"/>
        </w:rPr>
        <w:t xml:space="preserve"> </w:t>
      </w:r>
      <w:r>
        <w:rPr>
          <w:color w:val="221F1F"/>
          <w:w w:val="95"/>
        </w:rPr>
        <w:t>языка</w:t>
      </w:r>
      <w:r>
        <w:rPr>
          <w:color w:val="221F1F"/>
          <w:spacing w:val="1"/>
          <w:w w:val="95"/>
        </w:rPr>
        <w:t xml:space="preserve"> </w:t>
      </w:r>
      <w:r>
        <w:rPr>
          <w:color w:val="221F1F"/>
          <w:w w:val="95"/>
        </w:rPr>
        <w:t>(на</w:t>
      </w:r>
      <w:r>
        <w:rPr>
          <w:color w:val="221F1F"/>
          <w:spacing w:val="64"/>
        </w:rPr>
        <w:t xml:space="preserve"> </w:t>
      </w:r>
      <w:r>
        <w:rPr>
          <w:color w:val="221F1F"/>
          <w:w w:val="95"/>
        </w:rPr>
        <w:t>ограниченном</w:t>
      </w:r>
      <w:r>
        <w:rPr>
          <w:color w:val="221F1F"/>
          <w:spacing w:val="1"/>
          <w:w w:val="95"/>
        </w:rPr>
        <w:t xml:space="preserve"> </w:t>
      </w:r>
      <w:r>
        <w:rPr>
          <w:color w:val="221F1F"/>
          <w:w w:val="95"/>
        </w:rPr>
        <w:t>перечне</w:t>
      </w:r>
      <w:r>
        <w:rPr>
          <w:color w:val="221F1F"/>
          <w:spacing w:val="1"/>
          <w:w w:val="95"/>
        </w:rPr>
        <w:t xml:space="preserve"> </w:t>
      </w:r>
      <w:r>
        <w:rPr>
          <w:color w:val="221F1F"/>
          <w:w w:val="95"/>
        </w:rPr>
        <w:t>слов,</w:t>
      </w:r>
      <w:r>
        <w:rPr>
          <w:color w:val="221F1F"/>
          <w:spacing w:val="1"/>
          <w:w w:val="95"/>
        </w:rPr>
        <w:t xml:space="preserve"> </w:t>
      </w:r>
      <w:r>
        <w:rPr>
          <w:color w:val="221F1F"/>
          <w:w w:val="95"/>
        </w:rPr>
        <w:t>отрабатываемом</w:t>
      </w:r>
      <w:r>
        <w:rPr>
          <w:color w:val="221F1F"/>
          <w:spacing w:val="1"/>
          <w:w w:val="95"/>
        </w:rPr>
        <w:t xml:space="preserve"> </w:t>
      </w:r>
      <w:r>
        <w:rPr>
          <w:color w:val="221F1F"/>
          <w:w w:val="95"/>
        </w:rPr>
        <w:t>в</w:t>
      </w:r>
      <w:r>
        <w:rPr>
          <w:color w:val="221F1F"/>
          <w:spacing w:val="1"/>
          <w:w w:val="95"/>
        </w:rPr>
        <w:t xml:space="preserve"> </w:t>
      </w:r>
      <w:r>
        <w:rPr>
          <w:color w:val="221F1F"/>
          <w:w w:val="95"/>
        </w:rPr>
        <w:t>учебнике).</w:t>
      </w:r>
      <w:r>
        <w:rPr>
          <w:color w:val="221F1F"/>
          <w:spacing w:val="1"/>
          <w:w w:val="95"/>
        </w:rPr>
        <w:t xml:space="preserve"> </w:t>
      </w:r>
      <w:r>
        <w:rPr>
          <w:color w:val="221F1F"/>
          <w:w w:val="95"/>
        </w:rPr>
        <w:t>Использование</w:t>
      </w:r>
      <w:r>
        <w:rPr>
          <w:color w:val="221F1F"/>
          <w:spacing w:val="1"/>
          <w:w w:val="95"/>
        </w:rPr>
        <w:t xml:space="preserve"> </w:t>
      </w:r>
      <w:r>
        <w:rPr>
          <w:color w:val="221F1F"/>
          <w:w w:val="95"/>
        </w:rPr>
        <w:t>отработанного</w:t>
      </w:r>
      <w:r>
        <w:rPr>
          <w:color w:val="221F1F"/>
          <w:spacing w:val="1"/>
          <w:w w:val="95"/>
        </w:rPr>
        <w:t xml:space="preserve"> </w:t>
      </w:r>
      <w:r>
        <w:rPr>
          <w:color w:val="221F1F"/>
        </w:rPr>
        <w:t>перечня</w:t>
      </w:r>
      <w:r>
        <w:rPr>
          <w:color w:val="221F1F"/>
          <w:spacing w:val="-17"/>
        </w:rPr>
        <w:t xml:space="preserve"> </w:t>
      </w:r>
      <w:r>
        <w:rPr>
          <w:color w:val="221F1F"/>
        </w:rPr>
        <w:t>слов</w:t>
      </w:r>
      <w:r>
        <w:rPr>
          <w:color w:val="221F1F"/>
          <w:spacing w:val="-15"/>
        </w:rPr>
        <w:t xml:space="preserve"> </w:t>
      </w:r>
      <w:r>
        <w:rPr>
          <w:color w:val="221F1F"/>
        </w:rPr>
        <w:t>(орфоэпического</w:t>
      </w:r>
      <w:r>
        <w:rPr>
          <w:color w:val="221F1F"/>
          <w:spacing w:val="-6"/>
        </w:rPr>
        <w:t xml:space="preserve"> </w:t>
      </w:r>
      <w:r>
        <w:rPr>
          <w:color w:val="221F1F"/>
        </w:rPr>
        <w:t>словаря</w:t>
      </w:r>
      <w:r>
        <w:rPr>
          <w:color w:val="221F1F"/>
          <w:spacing w:val="-6"/>
        </w:rPr>
        <w:t xml:space="preserve"> </w:t>
      </w:r>
      <w:r>
        <w:rPr>
          <w:color w:val="221F1F"/>
        </w:rPr>
        <w:t>учебника)</w:t>
      </w:r>
      <w:r>
        <w:rPr>
          <w:color w:val="221F1F"/>
          <w:spacing w:val="-7"/>
        </w:rPr>
        <w:t xml:space="preserve"> </w:t>
      </w:r>
      <w:r>
        <w:rPr>
          <w:color w:val="221F1F"/>
        </w:rPr>
        <w:t>для</w:t>
      </w:r>
      <w:r>
        <w:rPr>
          <w:color w:val="221F1F"/>
          <w:spacing w:val="-5"/>
        </w:rPr>
        <w:t xml:space="preserve"> </w:t>
      </w:r>
      <w:r>
        <w:rPr>
          <w:color w:val="221F1F"/>
        </w:rPr>
        <w:t>решения</w:t>
      </w:r>
      <w:r>
        <w:rPr>
          <w:color w:val="221F1F"/>
          <w:spacing w:val="-6"/>
        </w:rPr>
        <w:t xml:space="preserve"> </w:t>
      </w:r>
      <w:r>
        <w:rPr>
          <w:color w:val="221F1F"/>
        </w:rPr>
        <w:t>практических</w:t>
      </w:r>
      <w:r>
        <w:rPr>
          <w:color w:val="221F1F"/>
          <w:spacing w:val="-67"/>
        </w:rPr>
        <w:t xml:space="preserve"> </w:t>
      </w:r>
      <w:r>
        <w:rPr>
          <w:color w:val="221F1F"/>
        </w:rPr>
        <w:t>задач.</w:t>
      </w:r>
    </w:p>
    <w:p w:rsidR="003D5CE3" w:rsidRDefault="00C85A18">
      <w:pPr>
        <w:pStyle w:val="a3"/>
        <w:spacing w:before="138"/>
        <w:jc w:val="left"/>
      </w:pPr>
      <w:r>
        <w:rPr>
          <w:color w:val="221F1F"/>
        </w:rPr>
        <w:t>Лексика</w:t>
      </w:r>
    </w:p>
    <w:p w:rsidR="003D5CE3" w:rsidRDefault="00C85A18">
      <w:pPr>
        <w:pStyle w:val="a3"/>
        <w:spacing w:before="72"/>
        <w:ind w:right="856"/>
      </w:pPr>
      <w:r>
        <w:rPr>
          <w:color w:val="221F1F"/>
          <w:w w:val="95"/>
        </w:rPr>
        <w:t>Слово как единство звучания и значения. Лексическое значение слова (общее</w:t>
      </w:r>
      <w:r>
        <w:rPr>
          <w:color w:val="221F1F"/>
          <w:spacing w:val="1"/>
          <w:w w:val="95"/>
        </w:rPr>
        <w:t xml:space="preserve"> </w:t>
      </w:r>
      <w:r>
        <w:rPr>
          <w:color w:val="221F1F"/>
        </w:rPr>
        <w:t>представление).</w:t>
      </w:r>
      <w:r>
        <w:rPr>
          <w:color w:val="221F1F"/>
          <w:spacing w:val="1"/>
        </w:rPr>
        <w:t xml:space="preserve"> </w:t>
      </w:r>
      <w:r>
        <w:rPr>
          <w:color w:val="221F1F"/>
        </w:rPr>
        <w:t>Выявление</w:t>
      </w:r>
      <w:r>
        <w:rPr>
          <w:color w:val="221F1F"/>
          <w:spacing w:val="1"/>
        </w:rPr>
        <w:t xml:space="preserve"> </w:t>
      </w:r>
      <w:r>
        <w:rPr>
          <w:color w:val="221F1F"/>
        </w:rPr>
        <w:t>слов,</w:t>
      </w:r>
      <w:r>
        <w:rPr>
          <w:color w:val="221F1F"/>
          <w:spacing w:val="1"/>
        </w:rPr>
        <w:t xml:space="preserve"> </w:t>
      </w:r>
      <w:r>
        <w:rPr>
          <w:color w:val="221F1F"/>
        </w:rPr>
        <w:t>значение</w:t>
      </w:r>
      <w:r>
        <w:rPr>
          <w:color w:val="221F1F"/>
          <w:spacing w:val="1"/>
        </w:rPr>
        <w:t xml:space="preserve"> </w:t>
      </w:r>
      <w:r>
        <w:rPr>
          <w:color w:val="221F1F"/>
        </w:rPr>
        <w:t>которых</w:t>
      </w:r>
      <w:r>
        <w:rPr>
          <w:color w:val="221F1F"/>
          <w:spacing w:val="1"/>
        </w:rPr>
        <w:t xml:space="preserve"> </w:t>
      </w:r>
      <w:r>
        <w:rPr>
          <w:color w:val="221F1F"/>
        </w:rPr>
        <w:t>требует</w:t>
      </w:r>
      <w:r>
        <w:rPr>
          <w:color w:val="221F1F"/>
          <w:spacing w:val="1"/>
        </w:rPr>
        <w:t xml:space="preserve"> </w:t>
      </w:r>
      <w:r>
        <w:rPr>
          <w:color w:val="221F1F"/>
        </w:rPr>
        <w:t>уточнения.</w:t>
      </w:r>
      <w:r>
        <w:rPr>
          <w:color w:val="221F1F"/>
          <w:spacing w:val="1"/>
        </w:rPr>
        <w:t xml:space="preserve"> </w:t>
      </w:r>
      <w:r>
        <w:rPr>
          <w:color w:val="221F1F"/>
        </w:rPr>
        <w:t>Определение значения слова по тексту или уточнение значения с помощью</w:t>
      </w:r>
      <w:r>
        <w:rPr>
          <w:color w:val="221F1F"/>
          <w:spacing w:val="1"/>
        </w:rPr>
        <w:t xml:space="preserve"> </w:t>
      </w:r>
      <w:r>
        <w:rPr>
          <w:color w:val="221F1F"/>
        </w:rPr>
        <w:t>толкового словаря.</w:t>
      </w:r>
    </w:p>
    <w:p w:rsidR="003D5CE3" w:rsidRDefault="00C85A18">
      <w:pPr>
        <w:pStyle w:val="a3"/>
        <w:spacing w:before="3" w:line="322" w:lineRule="exact"/>
        <w:ind w:left="413" w:right="1769"/>
        <w:jc w:val="center"/>
      </w:pPr>
      <w:r>
        <w:rPr>
          <w:color w:val="221F1F"/>
          <w:w w:val="90"/>
        </w:rPr>
        <w:t>Однозначные</w:t>
      </w:r>
      <w:r>
        <w:rPr>
          <w:color w:val="221F1F"/>
          <w:spacing w:val="52"/>
          <w:w w:val="90"/>
        </w:rPr>
        <w:t xml:space="preserve"> </w:t>
      </w:r>
      <w:r>
        <w:rPr>
          <w:color w:val="221F1F"/>
          <w:w w:val="90"/>
        </w:rPr>
        <w:t>и</w:t>
      </w:r>
      <w:r>
        <w:rPr>
          <w:color w:val="221F1F"/>
          <w:spacing w:val="62"/>
          <w:w w:val="90"/>
        </w:rPr>
        <w:t xml:space="preserve"> </w:t>
      </w:r>
      <w:r>
        <w:rPr>
          <w:color w:val="221F1F"/>
          <w:w w:val="90"/>
        </w:rPr>
        <w:t>многозначные</w:t>
      </w:r>
      <w:r>
        <w:rPr>
          <w:color w:val="221F1F"/>
          <w:spacing w:val="53"/>
          <w:w w:val="90"/>
        </w:rPr>
        <w:t xml:space="preserve"> </w:t>
      </w:r>
      <w:r>
        <w:rPr>
          <w:color w:val="221F1F"/>
          <w:w w:val="90"/>
        </w:rPr>
        <w:t>слова</w:t>
      </w:r>
      <w:r>
        <w:rPr>
          <w:color w:val="221F1F"/>
          <w:spacing w:val="61"/>
          <w:w w:val="90"/>
        </w:rPr>
        <w:t xml:space="preserve"> </w:t>
      </w:r>
      <w:r>
        <w:rPr>
          <w:color w:val="221F1F"/>
          <w:w w:val="90"/>
        </w:rPr>
        <w:t>(простые</w:t>
      </w:r>
      <w:r>
        <w:rPr>
          <w:color w:val="221F1F"/>
          <w:spacing w:val="52"/>
          <w:w w:val="90"/>
        </w:rPr>
        <w:t xml:space="preserve"> </w:t>
      </w:r>
      <w:r>
        <w:rPr>
          <w:color w:val="221F1F"/>
          <w:w w:val="90"/>
        </w:rPr>
        <w:t>случаи,</w:t>
      </w:r>
      <w:r>
        <w:rPr>
          <w:color w:val="221F1F"/>
          <w:spacing w:val="56"/>
          <w:w w:val="90"/>
        </w:rPr>
        <w:t xml:space="preserve"> </w:t>
      </w:r>
      <w:r>
        <w:rPr>
          <w:color w:val="221F1F"/>
          <w:w w:val="90"/>
        </w:rPr>
        <w:t>наблюдение).</w:t>
      </w:r>
    </w:p>
    <w:p w:rsidR="003D5CE3" w:rsidRDefault="00C85A18">
      <w:pPr>
        <w:pStyle w:val="a3"/>
        <w:ind w:left="493" w:right="1769"/>
        <w:jc w:val="center"/>
      </w:pPr>
      <w:r>
        <w:rPr>
          <w:color w:val="221F1F"/>
          <w:w w:val="90"/>
        </w:rPr>
        <w:t>Наблюдение</w:t>
      </w:r>
      <w:r>
        <w:rPr>
          <w:color w:val="221F1F"/>
          <w:spacing w:val="39"/>
          <w:w w:val="90"/>
        </w:rPr>
        <w:t xml:space="preserve"> </w:t>
      </w:r>
      <w:r>
        <w:rPr>
          <w:color w:val="221F1F"/>
          <w:w w:val="90"/>
        </w:rPr>
        <w:t>за</w:t>
      </w:r>
      <w:r>
        <w:rPr>
          <w:color w:val="221F1F"/>
          <w:spacing w:val="35"/>
          <w:w w:val="90"/>
        </w:rPr>
        <w:t xml:space="preserve"> </w:t>
      </w:r>
      <w:r>
        <w:rPr>
          <w:color w:val="221F1F"/>
          <w:w w:val="90"/>
        </w:rPr>
        <w:t>использованием</w:t>
      </w:r>
      <w:r>
        <w:rPr>
          <w:color w:val="221F1F"/>
          <w:spacing w:val="37"/>
          <w:w w:val="90"/>
        </w:rPr>
        <w:t xml:space="preserve"> </w:t>
      </w:r>
      <w:r>
        <w:rPr>
          <w:color w:val="221F1F"/>
          <w:w w:val="90"/>
        </w:rPr>
        <w:t>в</w:t>
      </w:r>
      <w:r>
        <w:rPr>
          <w:color w:val="221F1F"/>
          <w:spacing w:val="40"/>
          <w:w w:val="90"/>
        </w:rPr>
        <w:t xml:space="preserve"> </w:t>
      </w:r>
      <w:r>
        <w:rPr>
          <w:color w:val="221F1F"/>
          <w:w w:val="90"/>
        </w:rPr>
        <w:t>речи</w:t>
      </w:r>
      <w:r>
        <w:rPr>
          <w:color w:val="221F1F"/>
          <w:spacing w:val="38"/>
          <w:w w:val="90"/>
        </w:rPr>
        <w:t xml:space="preserve"> </w:t>
      </w:r>
      <w:r>
        <w:rPr>
          <w:color w:val="221F1F"/>
          <w:w w:val="90"/>
        </w:rPr>
        <w:t>синонимов,</w:t>
      </w:r>
      <w:r>
        <w:rPr>
          <w:color w:val="221F1F"/>
          <w:spacing w:val="41"/>
          <w:w w:val="90"/>
        </w:rPr>
        <w:t xml:space="preserve"> </w:t>
      </w:r>
      <w:r>
        <w:rPr>
          <w:color w:val="221F1F"/>
          <w:w w:val="90"/>
        </w:rPr>
        <w:t>антонимов.</w:t>
      </w:r>
    </w:p>
    <w:p w:rsidR="003D5CE3" w:rsidRDefault="003D5CE3">
      <w:pPr>
        <w:jc w:val="center"/>
        <w:sectPr w:rsidR="003D5CE3">
          <w:pgSz w:w="11910" w:h="16840"/>
          <w:pgMar w:top="1040" w:right="0" w:bottom="280" w:left="620" w:header="720" w:footer="720" w:gutter="0"/>
          <w:cols w:space="720"/>
        </w:sectPr>
      </w:pPr>
    </w:p>
    <w:p w:rsidR="003D5CE3" w:rsidRDefault="00C85A18">
      <w:pPr>
        <w:pStyle w:val="a3"/>
        <w:spacing w:before="67"/>
      </w:pPr>
      <w:r>
        <w:rPr>
          <w:color w:val="221F1F"/>
          <w:w w:val="85"/>
        </w:rPr>
        <w:lastRenderedPageBreak/>
        <w:t>Состав</w:t>
      </w:r>
      <w:r>
        <w:rPr>
          <w:color w:val="221F1F"/>
          <w:spacing w:val="33"/>
          <w:w w:val="85"/>
        </w:rPr>
        <w:t xml:space="preserve"> </w:t>
      </w:r>
      <w:r>
        <w:rPr>
          <w:color w:val="221F1F"/>
          <w:w w:val="85"/>
        </w:rPr>
        <w:t>слова</w:t>
      </w:r>
      <w:r>
        <w:rPr>
          <w:color w:val="221F1F"/>
          <w:spacing w:val="29"/>
          <w:w w:val="85"/>
        </w:rPr>
        <w:t xml:space="preserve"> </w:t>
      </w:r>
      <w:r>
        <w:rPr>
          <w:color w:val="221F1F"/>
          <w:w w:val="85"/>
        </w:rPr>
        <w:t>(морфемика)</w:t>
      </w:r>
    </w:p>
    <w:p w:rsidR="003D5CE3" w:rsidRDefault="00C85A18">
      <w:pPr>
        <w:pStyle w:val="a3"/>
        <w:spacing w:before="72"/>
        <w:ind w:right="1006"/>
      </w:pPr>
      <w:r>
        <w:rPr>
          <w:color w:val="221F1F"/>
        </w:rPr>
        <w:t>Корень как обязательная часть слова. Однокоренные (родственные) слова.</w:t>
      </w:r>
      <w:r>
        <w:rPr>
          <w:color w:val="221F1F"/>
          <w:spacing w:val="1"/>
        </w:rPr>
        <w:t xml:space="preserve"> </w:t>
      </w:r>
      <w:r>
        <w:rPr>
          <w:color w:val="221F1F"/>
        </w:rPr>
        <w:t>Признаки</w:t>
      </w:r>
      <w:r>
        <w:rPr>
          <w:color w:val="221F1F"/>
          <w:spacing w:val="1"/>
        </w:rPr>
        <w:t xml:space="preserve"> </w:t>
      </w:r>
      <w:r>
        <w:rPr>
          <w:color w:val="221F1F"/>
        </w:rPr>
        <w:t>однокоренных</w:t>
      </w:r>
      <w:r>
        <w:rPr>
          <w:color w:val="221F1F"/>
          <w:spacing w:val="1"/>
        </w:rPr>
        <w:t xml:space="preserve"> </w:t>
      </w:r>
      <w:r>
        <w:rPr>
          <w:color w:val="221F1F"/>
        </w:rPr>
        <w:t>(родственных)</w:t>
      </w:r>
      <w:r>
        <w:rPr>
          <w:color w:val="221F1F"/>
          <w:spacing w:val="1"/>
        </w:rPr>
        <w:t xml:space="preserve"> </w:t>
      </w:r>
      <w:r>
        <w:rPr>
          <w:color w:val="221F1F"/>
        </w:rPr>
        <w:t>слов.</w:t>
      </w:r>
      <w:r>
        <w:rPr>
          <w:color w:val="221F1F"/>
          <w:spacing w:val="1"/>
        </w:rPr>
        <w:t xml:space="preserve"> </w:t>
      </w:r>
      <w:r>
        <w:rPr>
          <w:color w:val="221F1F"/>
        </w:rPr>
        <w:t>Различение</w:t>
      </w:r>
      <w:r>
        <w:rPr>
          <w:color w:val="221F1F"/>
          <w:spacing w:val="1"/>
        </w:rPr>
        <w:t xml:space="preserve"> </w:t>
      </w:r>
      <w:r>
        <w:rPr>
          <w:color w:val="221F1F"/>
        </w:rPr>
        <w:t>однокоренных</w:t>
      </w:r>
      <w:r>
        <w:rPr>
          <w:color w:val="221F1F"/>
          <w:spacing w:val="1"/>
        </w:rPr>
        <w:t xml:space="preserve"> </w:t>
      </w:r>
      <w:r>
        <w:rPr>
          <w:color w:val="221F1F"/>
        </w:rPr>
        <w:t>слов и синонимов, однокоренных слов и слов с омонимичными корнями.</w:t>
      </w:r>
      <w:r>
        <w:rPr>
          <w:color w:val="221F1F"/>
          <w:spacing w:val="1"/>
        </w:rPr>
        <w:t xml:space="preserve"> </w:t>
      </w:r>
      <w:r>
        <w:rPr>
          <w:color w:val="221F1F"/>
        </w:rPr>
        <w:t>Выделение</w:t>
      </w:r>
      <w:r>
        <w:rPr>
          <w:color w:val="221F1F"/>
          <w:spacing w:val="-5"/>
        </w:rPr>
        <w:t xml:space="preserve"> </w:t>
      </w:r>
      <w:r>
        <w:rPr>
          <w:color w:val="221F1F"/>
        </w:rPr>
        <w:t>в</w:t>
      </w:r>
      <w:r>
        <w:rPr>
          <w:color w:val="221F1F"/>
          <w:spacing w:val="-2"/>
        </w:rPr>
        <w:t xml:space="preserve"> </w:t>
      </w:r>
      <w:r>
        <w:rPr>
          <w:color w:val="221F1F"/>
        </w:rPr>
        <w:t>словах корня</w:t>
      </w:r>
      <w:r>
        <w:rPr>
          <w:color w:val="221F1F"/>
          <w:spacing w:val="-1"/>
        </w:rPr>
        <w:t xml:space="preserve"> </w:t>
      </w:r>
      <w:r>
        <w:rPr>
          <w:color w:val="221F1F"/>
        </w:rPr>
        <w:t>(простые</w:t>
      </w:r>
      <w:r>
        <w:rPr>
          <w:color w:val="221F1F"/>
          <w:spacing w:val="-1"/>
        </w:rPr>
        <w:t xml:space="preserve"> </w:t>
      </w:r>
      <w:r>
        <w:rPr>
          <w:color w:val="221F1F"/>
        </w:rPr>
        <w:t>случаи).</w:t>
      </w:r>
    </w:p>
    <w:p w:rsidR="003D5CE3" w:rsidRDefault="00C85A18">
      <w:pPr>
        <w:pStyle w:val="a3"/>
        <w:spacing w:before="4"/>
        <w:jc w:val="left"/>
      </w:pPr>
      <w:r>
        <w:rPr>
          <w:color w:val="221F1F"/>
        </w:rPr>
        <w:t>Окончание</w:t>
      </w:r>
      <w:r>
        <w:rPr>
          <w:color w:val="221F1F"/>
          <w:spacing w:val="13"/>
        </w:rPr>
        <w:t xml:space="preserve"> </w:t>
      </w:r>
      <w:r>
        <w:rPr>
          <w:color w:val="221F1F"/>
        </w:rPr>
        <w:t>как</w:t>
      </w:r>
      <w:r>
        <w:rPr>
          <w:color w:val="221F1F"/>
          <w:spacing w:val="12"/>
        </w:rPr>
        <w:t xml:space="preserve"> </w:t>
      </w:r>
      <w:r>
        <w:rPr>
          <w:color w:val="221F1F"/>
        </w:rPr>
        <w:t>изменяемая</w:t>
      </w:r>
      <w:r>
        <w:rPr>
          <w:color w:val="221F1F"/>
          <w:spacing w:val="14"/>
        </w:rPr>
        <w:t xml:space="preserve"> </w:t>
      </w:r>
      <w:r>
        <w:rPr>
          <w:color w:val="221F1F"/>
        </w:rPr>
        <w:t>часть</w:t>
      </w:r>
      <w:r>
        <w:rPr>
          <w:color w:val="221F1F"/>
          <w:spacing w:val="10"/>
        </w:rPr>
        <w:t xml:space="preserve"> </w:t>
      </w:r>
      <w:r>
        <w:rPr>
          <w:color w:val="221F1F"/>
        </w:rPr>
        <w:t>слова.</w:t>
      </w:r>
      <w:r>
        <w:rPr>
          <w:color w:val="221F1F"/>
          <w:spacing w:val="15"/>
        </w:rPr>
        <w:t xml:space="preserve"> </w:t>
      </w:r>
      <w:r>
        <w:rPr>
          <w:color w:val="221F1F"/>
        </w:rPr>
        <w:t>Изменение</w:t>
      </w:r>
      <w:r>
        <w:rPr>
          <w:color w:val="221F1F"/>
          <w:spacing w:val="14"/>
        </w:rPr>
        <w:t xml:space="preserve"> </w:t>
      </w:r>
      <w:r>
        <w:rPr>
          <w:color w:val="221F1F"/>
        </w:rPr>
        <w:t>формы</w:t>
      </w:r>
      <w:r>
        <w:rPr>
          <w:color w:val="221F1F"/>
          <w:spacing w:val="13"/>
        </w:rPr>
        <w:t xml:space="preserve"> </w:t>
      </w:r>
      <w:r>
        <w:rPr>
          <w:color w:val="221F1F"/>
        </w:rPr>
        <w:t>слова</w:t>
      </w:r>
      <w:r>
        <w:rPr>
          <w:color w:val="221F1F"/>
          <w:spacing w:val="13"/>
        </w:rPr>
        <w:t xml:space="preserve"> </w:t>
      </w:r>
      <w:r>
        <w:rPr>
          <w:color w:val="221F1F"/>
        </w:rPr>
        <w:t>с</w:t>
      </w:r>
      <w:r>
        <w:rPr>
          <w:color w:val="221F1F"/>
          <w:spacing w:val="13"/>
        </w:rPr>
        <w:t xml:space="preserve"> </w:t>
      </w:r>
      <w:r>
        <w:rPr>
          <w:color w:val="221F1F"/>
        </w:rPr>
        <w:t>помощью</w:t>
      </w:r>
      <w:r>
        <w:rPr>
          <w:color w:val="221F1F"/>
          <w:spacing w:val="-67"/>
        </w:rPr>
        <w:t xml:space="preserve"> </w:t>
      </w:r>
      <w:r>
        <w:rPr>
          <w:color w:val="221F1F"/>
        </w:rPr>
        <w:t>окончания.</w:t>
      </w:r>
      <w:r>
        <w:rPr>
          <w:color w:val="221F1F"/>
          <w:spacing w:val="3"/>
        </w:rPr>
        <w:t xml:space="preserve"> </w:t>
      </w:r>
      <w:r>
        <w:rPr>
          <w:color w:val="221F1F"/>
        </w:rPr>
        <w:t>Различение</w:t>
      </w:r>
      <w:r>
        <w:rPr>
          <w:color w:val="221F1F"/>
          <w:spacing w:val="1"/>
        </w:rPr>
        <w:t xml:space="preserve"> </w:t>
      </w:r>
      <w:r>
        <w:rPr>
          <w:color w:val="221F1F"/>
        </w:rPr>
        <w:t>изменяемых</w:t>
      </w:r>
      <w:r>
        <w:rPr>
          <w:color w:val="221F1F"/>
          <w:spacing w:val="-4"/>
        </w:rPr>
        <w:t xml:space="preserve"> </w:t>
      </w:r>
      <w:r>
        <w:rPr>
          <w:color w:val="221F1F"/>
        </w:rPr>
        <w:t>и неизменяемых</w:t>
      </w:r>
      <w:r>
        <w:rPr>
          <w:color w:val="221F1F"/>
          <w:spacing w:val="-4"/>
        </w:rPr>
        <w:t xml:space="preserve"> </w:t>
      </w:r>
      <w:r>
        <w:rPr>
          <w:color w:val="221F1F"/>
        </w:rPr>
        <w:t>слов.</w:t>
      </w:r>
    </w:p>
    <w:p w:rsidR="003D5CE3" w:rsidRDefault="00C85A18">
      <w:pPr>
        <w:pStyle w:val="a3"/>
        <w:tabs>
          <w:tab w:val="left" w:pos="2383"/>
          <w:tab w:val="left" w:pos="3016"/>
          <w:tab w:val="left" w:pos="3883"/>
          <w:tab w:val="left" w:pos="4769"/>
          <w:tab w:val="left" w:pos="6653"/>
          <w:tab w:val="left" w:pos="8100"/>
          <w:tab w:val="left" w:pos="8737"/>
          <w:tab w:val="left" w:pos="9617"/>
        </w:tabs>
        <w:ind w:right="1008"/>
        <w:jc w:val="left"/>
      </w:pPr>
      <w:r>
        <w:rPr>
          <w:color w:val="221F1F"/>
        </w:rPr>
        <w:t>Суффикс</w:t>
      </w:r>
      <w:r>
        <w:rPr>
          <w:color w:val="221F1F"/>
        </w:rPr>
        <w:tab/>
        <w:t>как</w:t>
      </w:r>
      <w:r>
        <w:rPr>
          <w:color w:val="221F1F"/>
        </w:rPr>
        <w:tab/>
        <w:t>часть</w:t>
      </w:r>
      <w:r>
        <w:rPr>
          <w:color w:val="221F1F"/>
        </w:rPr>
        <w:tab/>
        <w:t>слова</w:t>
      </w:r>
      <w:r>
        <w:rPr>
          <w:color w:val="221F1F"/>
        </w:rPr>
        <w:tab/>
      </w:r>
      <w:r>
        <w:rPr>
          <w:color w:val="221F1F"/>
          <w:w w:val="95"/>
        </w:rPr>
        <w:t>(наблюдение).</w:t>
      </w:r>
      <w:r>
        <w:rPr>
          <w:color w:val="221F1F"/>
          <w:w w:val="95"/>
        </w:rPr>
        <w:tab/>
        <w:t>Приставка</w:t>
      </w:r>
      <w:r>
        <w:rPr>
          <w:color w:val="221F1F"/>
          <w:w w:val="95"/>
        </w:rPr>
        <w:tab/>
      </w:r>
      <w:r>
        <w:rPr>
          <w:color w:val="221F1F"/>
        </w:rPr>
        <w:t>как</w:t>
      </w:r>
      <w:r>
        <w:rPr>
          <w:color w:val="221F1F"/>
        </w:rPr>
        <w:tab/>
        <w:t>часть</w:t>
      </w:r>
      <w:r>
        <w:rPr>
          <w:color w:val="221F1F"/>
        </w:rPr>
        <w:tab/>
      </w:r>
      <w:r>
        <w:rPr>
          <w:color w:val="221F1F"/>
          <w:spacing w:val="-1"/>
        </w:rPr>
        <w:t>слова</w:t>
      </w:r>
      <w:r>
        <w:rPr>
          <w:color w:val="221F1F"/>
          <w:spacing w:val="-67"/>
        </w:rPr>
        <w:t xml:space="preserve"> </w:t>
      </w:r>
      <w:r>
        <w:rPr>
          <w:color w:val="221F1F"/>
        </w:rPr>
        <w:t>(наблюдение).</w:t>
      </w:r>
    </w:p>
    <w:p w:rsidR="003D5CE3" w:rsidRDefault="00C85A18">
      <w:pPr>
        <w:pStyle w:val="a3"/>
        <w:spacing w:before="133"/>
        <w:jc w:val="left"/>
      </w:pPr>
      <w:r>
        <w:rPr>
          <w:color w:val="221F1F"/>
        </w:rPr>
        <w:t>Морфология</w:t>
      </w:r>
    </w:p>
    <w:p w:rsidR="003D5CE3" w:rsidRDefault="00C85A18">
      <w:pPr>
        <w:pStyle w:val="a3"/>
        <w:spacing w:before="72" w:line="322" w:lineRule="exact"/>
        <w:jc w:val="left"/>
      </w:pPr>
      <w:r>
        <w:rPr>
          <w:color w:val="221F1F"/>
        </w:rPr>
        <w:t>Имя</w:t>
      </w:r>
      <w:r>
        <w:rPr>
          <w:color w:val="221F1F"/>
          <w:spacing w:val="21"/>
        </w:rPr>
        <w:t xml:space="preserve"> </w:t>
      </w:r>
      <w:r>
        <w:rPr>
          <w:color w:val="221F1F"/>
        </w:rPr>
        <w:t>существительное</w:t>
      </w:r>
      <w:r>
        <w:rPr>
          <w:color w:val="221F1F"/>
          <w:spacing w:val="89"/>
        </w:rPr>
        <w:t xml:space="preserve"> </w:t>
      </w:r>
      <w:r>
        <w:rPr>
          <w:color w:val="221F1F"/>
        </w:rPr>
        <w:t>(ознакомление):</w:t>
      </w:r>
      <w:r>
        <w:rPr>
          <w:color w:val="221F1F"/>
          <w:spacing w:val="91"/>
        </w:rPr>
        <w:t xml:space="preserve"> </w:t>
      </w:r>
      <w:r>
        <w:rPr>
          <w:color w:val="221F1F"/>
        </w:rPr>
        <w:t>общее</w:t>
      </w:r>
      <w:r>
        <w:rPr>
          <w:color w:val="221F1F"/>
          <w:spacing w:val="86"/>
        </w:rPr>
        <w:t xml:space="preserve"> </w:t>
      </w:r>
      <w:r>
        <w:rPr>
          <w:color w:val="221F1F"/>
        </w:rPr>
        <w:t>значение,</w:t>
      </w:r>
      <w:r>
        <w:rPr>
          <w:color w:val="221F1F"/>
          <w:spacing w:val="86"/>
        </w:rPr>
        <w:t xml:space="preserve"> </w:t>
      </w:r>
      <w:r>
        <w:rPr>
          <w:color w:val="221F1F"/>
        </w:rPr>
        <w:t>вопросы</w:t>
      </w:r>
      <w:r>
        <w:rPr>
          <w:color w:val="221F1F"/>
          <w:spacing w:val="88"/>
        </w:rPr>
        <w:t xml:space="preserve"> </w:t>
      </w:r>
      <w:r>
        <w:rPr>
          <w:color w:val="221F1F"/>
        </w:rPr>
        <w:t>(«кто?»,</w:t>
      </w:r>
    </w:p>
    <w:p w:rsidR="003D5CE3" w:rsidRDefault="00C85A18">
      <w:pPr>
        <w:pStyle w:val="a3"/>
        <w:jc w:val="left"/>
      </w:pPr>
      <w:r>
        <w:rPr>
          <w:color w:val="221F1F"/>
        </w:rPr>
        <w:t>«что?»),</w:t>
      </w:r>
      <w:r>
        <w:rPr>
          <w:color w:val="221F1F"/>
          <w:spacing w:val="-3"/>
        </w:rPr>
        <w:t xml:space="preserve"> </w:t>
      </w:r>
      <w:r>
        <w:rPr>
          <w:color w:val="221F1F"/>
        </w:rPr>
        <w:t>употребление</w:t>
      </w:r>
      <w:r>
        <w:rPr>
          <w:color w:val="221F1F"/>
          <w:spacing w:val="-4"/>
        </w:rPr>
        <w:t xml:space="preserve"> </w:t>
      </w:r>
      <w:r>
        <w:rPr>
          <w:color w:val="221F1F"/>
        </w:rPr>
        <w:t>в</w:t>
      </w:r>
      <w:r>
        <w:rPr>
          <w:color w:val="221F1F"/>
          <w:spacing w:val="-7"/>
        </w:rPr>
        <w:t xml:space="preserve"> </w:t>
      </w:r>
      <w:r>
        <w:rPr>
          <w:color w:val="221F1F"/>
        </w:rPr>
        <w:t>речи.</w:t>
      </w:r>
    </w:p>
    <w:p w:rsidR="003D5CE3" w:rsidRDefault="00C85A18">
      <w:pPr>
        <w:pStyle w:val="a3"/>
        <w:tabs>
          <w:tab w:val="left" w:pos="2100"/>
          <w:tab w:val="left" w:pos="5174"/>
          <w:tab w:val="left" w:pos="6521"/>
          <w:tab w:val="left" w:pos="7730"/>
          <w:tab w:val="left" w:pos="8565"/>
          <w:tab w:val="left" w:pos="9882"/>
        </w:tabs>
        <w:spacing w:before="4"/>
        <w:ind w:right="866"/>
        <w:jc w:val="left"/>
      </w:pPr>
      <w:r>
        <w:rPr>
          <w:color w:val="221F1F"/>
        </w:rPr>
        <w:t>Глагол</w:t>
      </w:r>
      <w:r>
        <w:rPr>
          <w:color w:val="221F1F"/>
        </w:rPr>
        <w:tab/>
        <w:t>(ознакомление):</w:t>
      </w:r>
      <w:r>
        <w:rPr>
          <w:color w:val="221F1F"/>
          <w:spacing w:val="122"/>
        </w:rPr>
        <w:t xml:space="preserve"> </w:t>
      </w:r>
      <w:r>
        <w:rPr>
          <w:color w:val="221F1F"/>
        </w:rPr>
        <w:t>общее</w:t>
      </w:r>
      <w:r>
        <w:rPr>
          <w:color w:val="221F1F"/>
        </w:rPr>
        <w:tab/>
        <w:t>значение,</w:t>
      </w:r>
      <w:r>
        <w:rPr>
          <w:color w:val="221F1F"/>
        </w:rPr>
        <w:tab/>
        <w:t>вопросы</w:t>
      </w:r>
      <w:r>
        <w:rPr>
          <w:color w:val="221F1F"/>
        </w:rPr>
        <w:tab/>
        <w:t>(«что</w:t>
      </w:r>
      <w:r>
        <w:rPr>
          <w:color w:val="221F1F"/>
        </w:rPr>
        <w:tab/>
        <w:t>делать?»,</w:t>
      </w:r>
      <w:r>
        <w:rPr>
          <w:color w:val="221F1F"/>
        </w:rPr>
        <w:tab/>
      </w:r>
      <w:r>
        <w:rPr>
          <w:color w:val="221F1F"/>
          <w:spacing w:val="-3"/>
        </w:rPr>
        <w:t>«что</w:t>
      </w:r>
      <w:r>
        <w:rPr>
          <w:color w:val="221F1F"/>
          <w:spacing w:val="-67"/>
        </w:rPr>
        <w:t xml:space="preserve"> </w:t>
      </w:r>
      <w:r>
        <w:rPr>
          <w:color w:val="221F1F"/>
        </w:rPr>
        <w:t>сделать?»</w:t>
      </w:r>
      <w:r>
        <w:rPr>
          <w:color w:val="221F1F"/>
          <w:spacing w:val="-4"/>
        </w:rPr>
        <w:t xml:space="preserve"> </w:t>
      </w:r>
      <w:r>
        <w:rPr>
          <w:color w:val="221F1F"/>
        </w:rPr>
        <w:t>и</w:t>
      </w:r>
      <w:r>
        <w:rPr>
          <w:color w:val="221F1F"/>
          <w:spacing w:val="1"/>
        </w:rPr>
        <w:t xml:space="preserve"> </w:t>
      </w:r>
      <w:r>
        <w:rPr>
          <w:color w:val="221F1F"/>
        </w:rPr>
        <w:t>др.),</w:t>
      </w:r>
      <w:r>
        <w:rPr>
          <w:color w:val="221F1F"/>
          <w:spacing w:val="3"/>
        </w:rPr>
        <w:t xml:space="preserve"> </w:t>
      </w:r>
      <w:r>
        <w:rPr>
          <w:color w:val="221F1F"/>
        </w:rPr>
        <w:t>употребление</w:t>
      </w:r>
      <w:r>
        <w:rPr>
          <w:color w:val="221F1F"/>
          <w:spacing w:val="2"/>
        </w:rPr>
        <w:t xml:space="preserve"> </w:t>
      </w:r>
      <w:r>
        <w:rPr>
          <w:color w:val="221F1F"/>
        </w:rPr>
        <w:t>в</w:t>
      </w:r>
      <w:r>
        <w:rPr>
          <w:color w:val="221F1F"/>
          <w:spacing w:val="-1"/>
        </w:rPr>
        <w:t xml:space="preserve"> </w:t>
      </w:r>
      <w:r>
        <w:rPr>
          <w:color w:val="221F1F"/>
        </w:rPr>
        <w:t>речи.</w:t>
      </w:r>
    </w:p>
    <w:p w:rsidR="003D5CE3" w:rsidRDefault="00C85A18">
      <w:pPr>
        <w:pStyle w:val="a3"/>
        <w:spacing w:line="322" w:lineRule="exact"/>
        <w:jc w:val="left"/>
      </w:pPr>
      <w:r>
        <w:rPr>
          <w:color w:val="221F1F"/>
        </w:rPr>
        <w:t>Имя</w:t>
      </w:r>
      <w:r>
        <w:rPr>
          <w:color w:val="221F1F"/>
          <w:spacing w:val="48"/>
        </w:rPr>
        <w:t xml:space="preserve"> </w:t>
      </w:r>
      <w:r>
        <w:rPr>
          <w:color w:val="221F1F"/>
        </w:rPr>
        <w:t>прилагательное</w:t>
      </w:r>
      <w:r>
        <w:rPr>
          <w:color w:val="221F1F"/>
          <w:spacing w:val="49"/>
        </w:rPr>
        <w:t xml:space="preserve"> </w:t>
      </w:r>
      <w:r>
        <w:rPr>
          <w:color w:val="221F1F"/>
        </w:rPr>
        <w:t>(ознакомление):</w:t>
      </w:r>
      <w:r>
        <w:rPr>
          <w:color w:val="221F1F"/>
          <w:spacing w:val="43"/>
        </w:rPr>
        <w:t xml:space="preserve"> </w:t>
      </w:r>
      <w:r>
        <w:rPr>
          <w:color w:val="221F1F"/>
        </w:rPr>
        <w:t>общее</w:t>
      </w:r>
      <w:r>
        <w:rPr>
          <w:color w:val="221F1F"/>
          <w:spacing w:val="43"/>
        </w:rPr>
        <w:t xml:space="preserve"> </w:t>
      </w:r>
      <w:r>
        <w:rPr>
          <w:color w:val="221F1F"/>
        </w:rPr>
        <w:t>значение,</w:t>
      </w:r>
      <w:r>
        <w:rPr>
          <w:color w:val="221F1F"/>
          <w:spacing w:val="46"/>
        </w:rPr>
        <w:t xml:space="preserve"> </w:t>
      </w:r>
      <w:r>
        <w:rPr>
          <w:color w:val="221F1F"/>
        </w:rPr>
        <w:t>вопросы</w:t>
      </w:r>
      <w:r>
        <w:rPr>
          <w:color w:val="221F1F"/>
          <w:spacing w:val="60"/>
        </w:rPr>
        <w:t xml:space="preserve"> </w:t>
      </w:r>
      <w:r>
        <w:rPr>
          <w:color w:val="221F1F"/>
        </w:rPr>
        <w:t>(«какой?»,</w:t>
      </w:r>
    </w:p>
    <w:p w:rsidR="003D5CE3" w:rsidRDefault="00C85A18">
      <w:pPr>
        <w:pStyle w:val="a3"/>
        <w:spacing w:line="322" w:lineRule="exact"/>
        <w:jc w:val="left"/>
      </w:pPr>
      <w:r>
        <w:rPr>
          <w:color w:val="221F1F"/>
        </w:rPr>
        <w:t>«какая?»,</w:t>
      </w:r>
      <w:r>
        <w:rPr>
          <w:color w:val="221F1F"/>
          <w:spacing w:val="-2"/>
        </w:rPr>
        <w:t xml:space="preserve"> </w:t>
      </w:r>
      <w:r>
        <w:rPr>
          <w:color w:val="221F1F"/>
        </w:rPr>
        <w:t>«какое?»,</w:t>
      </w:r>
      <w:r>
        <w:rPr>
          <w:color w:val="221F1F"/>
          <w:spacing w:val="-2"/>
        </w:rPr>
        <w:t xml:space="preserve"> </w:t>
      </w:r>
      <w:r>
        <w:rPr>
          <w:color w:val="221F1F"/>
        </w:rPr>
        <w:t>«какие?»),</w:t>
      </w:r>
      <w:r>
        <w:rPr>
          <w:color w:val="221F1F"/>
          <w:spacing w:val="-5"/>
        </w:rPr>
        <w:t xml:space="preserve"> </w:t>
      </w:r>
      <w:r>
        <w:rPr>
          <w:color w:val="221F1F"/>
        </w:rPr>
        <w:t>употребление</w:t>
      </w:r>
      <w:r>
        <w:rPr>
          <w:color w:val="221F1F"/>
          <w:spacing w:val="-8"/>
        </w:rPr>
        <w:t xml:space="preserve"> </w:t>
      </w:r>
      <w:r>
        <w:rPr>
          <w:color w:val="221F1F"/>
        </w:rPr>
        <w:t>в</w:t>
      </w:r>
      <w:r>
        <w:rPr>
          <w:color w:val="221F1F"/>
          <w:spacing w:val="-1"/>
        </w:rPr>
        <w:t xml:space="preserve"> </w:t>
      </w:r>
      <w:r>
        <w:rPr>
          <w:color w:val="221F1F"/>
        </w:rPr>
        <w:t>речи.</w:t>
      </w:r>
    </w:p>
    <w:p w:rsidR="003D5CE3" w:rsidRDefault="00C85A18">
      <w:pPr>
        <w:pStyle w:val="a3"/>
        <w:ind w:right="874"/>
        <w:jc w:val="left"/>
      </w:pPr>
      <w:r>
        <w:rPr>
          <w:color w:val="221F1F"/>
        </w:rPr>
        <w:t>Предлог.</w:t>
      </w:r>
      <w:r>
        <w:rPr>
          <w:color w:val="221F1F"/>
          <w:spacing w:val="44"/>
        </w:rPr>
        <w:t xml:space="preserve"> </w:t>
      </w:r>
      <w:r>
        <w:rPr>
          <w:color w:val="221F1F"/>
        </w:rPr>
        <w:t>Отличие</w:t>
      </w:r>
      <w:r>
        <w:rPr>
          <w:color w:val="221F1F"/>
          <w:spacing w:val="42"/>
        </w:rPr>
        <w:t xml:space="preserve"> </w:t>
      </w:r>
      <w:r>
        <w:rPr>
          <w:color w:val="221F1F"/>
        </w:rPr>
        <w:t>предлогов</w:t>
      </w:r>
      <w:r>
        <w:rPr>
          <w:color w:val="221F1F"/>
          <w:spacing w:val="40"/>
        </w:rPr>
        <w:t xml:space="preserve"> </w:t>
      </w:r>
      <w:r>
        <w:rPr>
          <w:color w:val="221F1F"/>
        </w:rPr>
        <w:t>от</w:t>
      </w:r>
      <w:r>
        <w:rPr>
          <w:color w:val="221F1F"/>
          <w:spacing w:val="38"/>
        </w:rPr>
        <w:t xml:space="preserve"> </w:t>
      </w:r>
      <w:r>
        <w:rPr>
          <w:color w:val="221F1F"/>
        </w:rPr>
        <w:t>приставок.</w:t>
      </w:r>
      <w:r>
        <w:rPr>
          <w:color w:val="221F1F"/>
          <w:spacing w:val="44"/>
        </w:rPr>
        <w:t xml:space="preserve"> </w:t>
      </w:r>
      <w:r>
        <w:rPr>
          <w:color w:val="221F1F"/>
        </w:rPr>
        <w:t>Наиболее</w:t>
      </w:r>
      <w:r>
        <w:rPr>
          <w:color w:val="221F1F"/>
          <w:spacing w:val="43"/>
        </w:rPr>
        <w:t xml:space="preserve"> </w:t>
      </w:r>
      <w:r>
        <w:rPr>
          <w:color w:val="221F1F"/>
        </w:rPr>
        <w:t>распространённые</w:t>
      </w:r>
      <w:r>
        <w:rPr>
          <w:color w:val="221F1F"/>
          <w:spacing w:val="-67"/>
        </w:rPr>
        <w:t xml:space="preserve"> </w:t>
      </w:r>
      <w:r>
        <w:rPr>
          <w:color w:val="221F1F"/>
        </w:rPr>
        <w:t>предлоги:</w:t>
      </w:r>
      <w:r>
        <w:rPr>
          <w:color w:val="221F1F"/>
          <w:spacing w:val="7"/>
        </w:rPr>
        <w:t xml:space="preserve"> </w:t>
      </w:r>
      <w:r>
        <w:rPr>
          <w:i/>
          <w:color w:val="221F1F"/>
        </w:rPr>
        <w:t>в</w:t>
      </w:r>
      <w:r>
        <w:rPr>
          <w:color w:val="221F1F"/>
        </w:rPr>
        <w:t>,</w:t>
      </w:r>
      <w:r>
        <w:rPr>
          <w:color w:val="221F1F"/>
          <w:spacing w:val="4"/>
        </w:rPr>
        <w:t xml:space="preserve"> </w:t>
      </w:r>
      <w:r>
        <w:rPr>
          <w:i/>
          <w:color w:val="221F1F"/>
        </w:rPr>
        <w:t>на</w:t>
      </w:r>
      <w:r>
        <w:rPr>
          <w:color w:val="221F1F"/>
        </w:rPr>
        <w:t>,</w:t>
      </w:r>
      <w:r>
        <w:rPr>
          <w:color w:val="221F1F"/>
          <w:spacing w:val="4"/>
        </w:rPr>
        <w:t xml:space="preserve"> </w:t>
      </w:r>
      <w:r>
        <w:rPr>
          <w:i/>
          <w:color w:val="221F1F"/>
        </w:rPr>
        <w:t>из</w:t>
      </w:r>
      <w:r>
        <w:rPr>
          <w:color w:val="221F1F"/>
        </w:rPr>
        <w:t>,</w:t>
      </w:r>
      <w:r>
        <w:rPr>
          <w:color w:val="221F1F"/>
          <w:spacing w:val="49"/>
        </w:rPr>
        <w:t xml:space="preserve"> </w:t>
      </w:r>
      <w:r>
        <w:rPr>
          <w:i/>
          <w:color w:val="221F1F"/>
        </w:rPr>
        <w:t>без</w:t>
      </w:r>
      <w:r>
        <w:rPr>
          <w:color w:val="221F1F"/>
        </w:rPr>
        <w:t>,</w:t>
      </w:r>
      <w:r>
        <w:rPr>
          <w:color w:val="221F1F"/>
          <w:spacing w:val="10"/>
        </w:rPr>
        <w:t xml:space="preserve"> </w:t>
      </w:r>
      <w:r>
        <w:rPr>
          <w:i/>
          <w:color w:val="221F1F"/>
        </w:rPr>
        <w:t>над</w:t>
      </w:r>
      <w:r>
        <w:rPr>
          <w:color w:val="221F1F"/>
        </w:rPr>
        <w:t>,</w:t>
      </w:r>
      <w:r>
        <w:rPr>
          <w:color w:val="221F1F"/>
          <w:spacing w:val="4"/>
        </w:rPr>
        <w:t xml:space="preserve"> </w:t>
      </w:r>
      <w:r>
        <w:rPr>
          <w:i/>
          <w:color w:val="221F1F"/>
        </w:rPr>
        <w:t>до</w:t>
      </w:r>
      <w:r>
        <w:rPr>
          <w:color w:val="221F1F"/>
        </w:rPr>
        <w:t>,</w:t>
      </w:r>
      <w:r>
        <w:rPr>
          <w:color w:val="221F1F"/>
          <w:spacing w:val="4"/>
        </w:rPr>
        <w:t xml:space="preserve"> </w:t>
      </w:r>
      <w:r>
        <w:rPr>
          <w:i/>
          <w:color w:val="221F1F"/>
        </w:rPr>
        <w:t>у</w:t>
      </w:r>
      <w:r>
        <w:rPr>
          <w:color w:val="221F1F"/>
        </w:rPr>
        <w:t>,</w:t>
      </w:r>
      <w:r>
        <w:rPr>
          <w:color w:val="221F1F"/>
          <w:spacing w:val="4"/>
        </w:rPr>
        <w:t xml:space="preserve"> </w:t>
      </w:r>
      <w:r>
        <w:rPr>
          <w:i/>
          <w:color w:val="221F1F"/>
        </w:rPr>
        <w:t>о</w:t>
      </w:r>
      <w:r>
        <w:rPr>
          <w:color w:val="221F1F"/>
        </w:rPr>
        <w:t>,</w:t>
      </w:r>
      <w:r>
        <w:rPr>
          <w:color w:val="221F1F"/>
          <w:spacing w:val="4"/>
        </w:rPr>
        <w:t xml:space="preserve"> </w:t>
      </w:r>
      <w:r>
        <w:rPr>
          <w:i/>
          <w:color w:val="221F1F"/>
        </w:rPr>
        <w:t>об</w:t>
      </w:r>
      <w:r>
        <w:rPr>
          <w:i/>
          <w:color w:val="221F1F"/>
          <w:spacing w:val="8"/>
        </w:rPr>
        <w:t xml:space="preserve"> </w:t>
      </w:r>
      <w:r>
        <w:rPr>
          <w:color w:val="221F1F"/>
        </w:rPr>
        <w:t>и</w:t>
      </w:r>
      <w:r>
        <w:rPr>
          <w:color w:val="221F1F"/>
          <w:spacing w:val="7"/>
        </w:rPr>
        <w:t xml:space="preserve"> </w:t>
      </w:r>
      <w:r>
        <w:rPr>
          <w:color w:val="221F1F"/>
        </w:rPr>
        <w:t>др.</w:t>
      </w:r>
    </w:p>
    <w:p w:rsidR="003D5CE3" w:rsidRDefault="00C85A18">
      <w:pPr>
        <w:pStyle w:val="a3"/>
        <w:spacing w:before="177"/>
        <w:jc w:val="left"/>
      </w:pPr>
      <w:r>
        <w:rPr>
          <w:color w:val="221F1F"/>
        </w:rPr>
        <w:t>Синтаксис</w:t>
      </w:r>
    </w:p>
    <w:p w:rsidR="003D5CE3" w:rsidRDefault="00C85A18">
      <w:pPr>
        <w:pStyle w:val="a3"/>
        <w:spacing w:before="72"/>
        <w:jc w:val="left"/>
      </w:pPr>
      <w:r>
        <w:rPr>
          <w:color w:val="221F1F"/>
          <w:spacing w:val="-1"/>
        </w:rPr>
        <w:t>Порядок</w:t>
      </w:r>
      <w:r>
        <w:rPr>
          <w:color w:val="221F1F"/>
          <w:spacing w:val="-15"/>
        </w:rPr>
        <w:t xml:space="preserve"> </w:t>
      </w:r>
      <w:r>
        <w:rPr>
          <w:color w:val="221F1F"/>
          <w:spacing w:val="-1"/>
        </w:rPr>
        <w:t>слов</w:t>
      </w:r>
      <w:r>
        <w:rPr>
          <w:color w:val="221F1F"/>
          <w:spacing w:val="-15"/>
        </w:rPr>
        <w:t xml:space="preserve"> </w:t>
      </w:r>
      <w:r>
        <w:rPr>
          <w:color w:val="221F1F"/>
          <w:spacing w:val="-1"/>
        </w:rPr>
        <w:t>в</w:t>
      </w:r>
      <w:r>
        <w:rPr>
          <w:color w:val="221F1F"/>
          <w:spacing w:val="-16"/>
        </w:rPr>
        <w:t xml:space="preserve"> </w:t>
      </w:r>
      <w:r>
        <w:rPr>
          <w:color w:val="221F1F"/>
          <w:spacing w:val="-1"/>
        </w:rPr>
        <w:t>предложении;</w:t>
      </w:r>
      <w:r>
        <w:rPr>
          <w:color w:val="221F1F"/>
          <w:spacing w:val="-13"/>
        </w:rPr>
        <w:t xml:space="preserve"> </w:t>
      </w:r>
      <w:r>
        <w:rPr>
          <w:color w:val="221F1F"/>
          <w:spacing w:val="-1"/>
        </w:rPr>
        <w:t>связь</w:t>
      </w:r>
      <w:r>
        <w:rPr>
          <w:color w:val="221F1F"/>
          <w:spacing w:val="-15"/>
        </w:rPr>
        <w:t xml:space="preserve"> </w:t>
      </w:r>
      <w:r>
        <w:rPr>
          <w:color w:val="221F1F"/>
          <w:spacing w:val="-1"/>
        </w:rPr>
        <w:t>слов</w:t>
      </w:r>
      <w:r>
        <w:rPr>
          <w:color w:val="221F1F"/>
          <w:spacing w:val="-15"/>
        </w:rPr>
        <w:t xml:space="preserve"> </w:t>
      </w:r>
      <w:r>
        <w:rPr>
          <w:color w:val="221F1F"/>
          <w:spacing w:val="-1"/>
        </w:rPr>
        <w:t>в</w:t>
      </w:r>
      <w:r>
        <w:rPr>
          <w:color w:val="221F1F"/>
          <w:spacing w:val="-17"/>
        </w:rPr>
        <w:t xml:space="preserve"> </w:t>
      </w:r>
      <w:r>
        <w:rPr>
          <w:color w:val="221F1F"/>
          <w:spacing w:val="-1"/>
        </w:rPr>
        <w:t>предложении</w:t>
      </w:r>
      <w:r>
        <w:rPr>
          <w:color w:val="221F1F"/>
          <w:spacing w:val="-13"/>
        </w:rPr>
        <w:t xml:space="preserve"> </w:t>
      </w:r>
      <w:r>
        <w:rPr>
          <w:color w:val="221F1F"/>
        </w:rPr>
        <w:t>(повторение).</w:t>
      </w:r>
    </w:p>
    <w:p w:rsidR="003D5CE3" w:rsidRDefault="00C85A18">
      <w:pPr>
        <w:pStyle w:val="a3"/>
        <w:spacing w:before="67"/>
        <w:ind w:right="846"/>
      </w:pPr>
      <w:r>
        <w:rPr>
          <w:color w:val="221F1F"/>
          <w:spacing w:val="-1"/>
        </w:rPr>
        <w:t>Предложение</w:t>
      </w:r>
      <w:r>
        <w:rPr>
          <w:color w:val="221F1F"/>
          <w:spacing w:val="-15"/>
        </w:rPr>
        <w:t xml:space="preserve"> </w:t>
      </w:r>
      <w:r>
        <w:rPr>
          <w:color w:val="221F1F"/>
          <w:spacing w:val="-1"/>
        </w:rPr>
        <w:t>как</w:t>
      </w:r>
      <w:r>
        <w:rPr>
          <w:color w:val="221F1F"/>
          <w:spacing w:val="-14"/>
        </w:rPr>
        <w:t xml:space="preserve"> </w:t>
      </w:r>
      <w:r>
        <w:rPr>
          <w:color w:val="221F1F"/>
          <w:spacing w:val="-1"/>
        </w:rPr>
        <w:t>единица</w:t>
      </w:r>
      <w:r>
        <w:rPr>
          <w:color w:val="221F1F"/>
          <w:spacing w:val="-15"/>
        </w:rPr>
        <w:t xml:space="preserve"> </w:t>
      </w:r>
      <w:r>
        <w:rPr>
          <w:color w:val="221F1F"/>
          <w:spacing w:val="-1"/>
        </w:rPr>
        <w:t>языка.</w:t>
      </w:r>
      <w:r>
        <w:rPr>
          <w:color w:val="221F1F"/>
          <w:spacing w:val="-9"/>
        </w:rPr>
        <w:t xml:space="preserve"> </w:t>
      </w:r>
      <w:r>
        <w:rPr>
          <w:color w:val="221F1F"/>
        </w:rPr>
        <w:t>Предложение</w:t>
      </w:r>
      <w:r>
        <w:rPr>
          <w:color w:val="221F1F"/>
          <w:spacing w:val="-14"/>
        </w:rPr>
        <w:t xml:space="preserve"> </w:t>
      </w:r>
      <w:r>
        <w:rPr>
          <w:color w:val="221F1F"/>
        </w:rPr>
        <w:t>и</w:t>
      </w:r>
      <w:r>
        <w:rPr>
          <w:color w:val="221F1F"/>
          <w:spacing w:val="-18"/>
        </w:rPr>
        <w:t xml:space="preserve"> </w:t>
      </w:r>
      <w:r>
        <w:rPr>
          <w:color w:val="221F1F"/>
        </w:rPr>
        <w:t>слово.</w:t>
      </w:r>
      <w:r>
        <w:rPr>
          <w:color w:val="221F1F"/>
          <w:spacing w:val="-13"/>
        </w:rPr>
        <w:t xml:space="preserve"> </w:t>
      </w:r>
      <w:r>
        <w:rPr>
          <w:color w:val="221F1F"/>
        </w:rPr>
        <w:t>Отличие</w:t>
      </w:r>
      <w:r>
        <w:rPr>
          <w:color w:val="221F1F"/>
          <w:spacing w:val="-12"/>
        </w:rPr>
        <w:t xml:space="preserve"> </w:t>
      </w:r>
      <w:r>
        <w:rPr>
          <w:color w:val="221F1F"/>
        </w:rPr>
        <w:t>предложения</w:t>
      </w:r>
      <w:r>
        <w:rPr>
          <w:color w:val="221F1F"/>
          <w:spacing w:val="-68"/>
        </w:rPr>
        <w:t xml:space="preserve"> </w:t>
      </w:r>
      <w:r>
        <w:rPr>
          <w:color w:val="221F1F"/>
        </w:rPr>
        <w:t>от</w:t>
      </w:r>
      <w:r>
        <w:rPr>
          <w:color w:val="221F1F"/>
          <w:spacing w:val="1"/>
        </w:rPr>
        <w:t xml:space="preserve"> </w:t>
      </w:r>
      <w:r>
        <w:rPr>
          <w:color w:val="221F1F"/>
        </w:rPr>
        <w:t>слова.</w:t>
      </w:r>
      <w:r>
        <w:rPr>
          <w:color w:val="221F1F"/>
          <w:spacing w:val="1"/>
        </w:rPr>
        <w:t xml:space="preserve"> </w:t>
      </w:r>
      <w:r>
        <w:rPr>
          <w:color w:val="221F1F"/>
        </w:rPr>
        <w:t>Наблюдение</w:t>
      </w:r>
      <w:r>
        <w:rPr>
          <w:color w:val="221F1F"/>
          <w:spacing w:val="1"/>
        </w:rPr>
        <w:t xml:space="preserve"> </w:t>
      </w:r>
      <w:r>
        <w:rPr>
          <w:color w:val="221F1F"/>
        </w:rPr>
        <w:t>за</w:t>
      </w:r>
      <w:r>
        <w:rPr>
          <w:color w:val="221F1F"/>
          <w:spacing w:val="1"/>
        </w:rPr>
        <w:t xml:space="preserve"> </w:t>
      </w:r>
      <w:r>
        <w:rPr>
          <w:color w:val="221F1F"/>
        </w:rPr>
        <w:t>выделением</w:t>
      </w:r>
      <w:r>
        <w:rPr>
          <w:color w:val="221F1F"/>
          <w:spacing w:val="1"/>
        </w:rPr>
        <w:t xml:space="preserve"> </w:t>
      </w:r>
      <w:r>
        <w:rPr>
          <w:color w:val="221F1F"/>
        </w:rPr>
        <w:t>в</w:t>
      </w:r>
      <w:r>
        <w:rPr>
          <w:color w:val="221F1F"/>
          <w:spacing w:val="1"/>
        </w:rPr>
        <w:t xml:space="preserve"> </w:t>
      </w:r>
      <w:r>
        <w:rPr>
          <w:color w:val="221F1F"/>
        </w:rPr>
        <w:t>устной</w:t>
      </w:r>
      <w:r>
        <w:rPr>
          <w:color w:val="221F1F"/>
          <w:spacing w:val="1"/>
        </w:rPr>
        <w:t xml:space="preserve"> </w:t>
      </w:r>
      <w:r>
        <w:rPr>
          <w:color w:val="221F1F"/>
        </w:rPr>
        <w:t>речи</w:t>
      </w:r>
      <w:r>
        <w:rPr>
          <w:color w:val="221F1F"/>
          <w:spacing w:val="1"/>
        </w:rPr>
        <w:t xml:space="preserve"> </w:t>
      </w:r>
      <w:r>
        <w:rPr>
          <w:color w:val="221F1F"/>
        </w:rPr>
        <w:t>одного</w:t>
      </w:r>
      <w:r>
        <w:rPr>
          <w:color w:val="221F1F"/>
          <w:spacing w:val="1"/>
        </w:rPr>
        <w:t xml:space="preserve"> </w:t>
      </w:r>
      <w:r>
        <w:rPr>
          <w:color w:val="221F1F"/>
        </w:rPr>
        <w:t>из</w:t>
      </w:r>
      <w:r>
        <w:rPr>
          <w:color w:val="221F1F"/>
          <w:spacing w:val="1"/>
        </w:rPr>
        <w:t xml:space="preserve"> </w:t>
      </w:r>
      <w:r>
        <w:rPr>
          <w:color w:val="221F1F"/>
        </w:rPr>
        <w:t>слов</w:t>
      </w:r>
      <w:r>
        <w:rPr>
          <w:color w:val="221F1F"/>
          <w:spacing w:val="1"/>
        </w:rPr>
        <w:t xml:space="preserve"> </w:t>
      </w:r>
      <w:r>
        <w:rPr>
          <w:color w:val="221F1F"/>
        </w:rPr>
        <w:t>предложения</w:t>
      </w:r>
      <w:r>
        <w:rPr>
          <w:color w:val="221F1F"/>
          <w:spacing w:val="1"/>
        </w:rPr>
        <w:t xml:space="preserve"> </w:t>
      </w:r>
      <w:r>
        <w:rPr>
          <w:color w:val="221F1F"/>
        </w:rPr>
        <w:t>(логическое</w:t>
      </w:r>
      <w:r>
        <w:rPr>
          <w:color w:val="221F1F"/>
          <w:spacing w:val="2"/>
        </w:rPr>
        <w:t xml:space="preserve"> </w:t>
      </w:r>
      <w:r>
        <w:rPr>
          <w:color w:val="221F1F"/>
        </w:rPr>
        <w:t>ударение).</w:t>
      </w:r>
    </w:p>
    <w:p w:rsidR="003D5CE3" w:rsidRDefault="00C85A18">
      <w:pPr>
        <w:pStyle w:val="a3"/>
        <w:tabs>
          <w:tab w:val="left" w:pos="2861"/>
          <w:tab w:val="left" w:pos="5583"/>
          <w:tab w:val="left" w:pos="6990"/>
          <w:tab w:val="left" w:pos="8671"/>
        </w:tabs>
        <w:spacing w:before="4"/>
        <w:ind w:right="849"/>
      </w:pPr>
      <w:r>
        <w:rPr>
          <w:color w:val="221F1F"/>
        </w:rPr>
        <w:t>Виды</w:t>
      </w:r>
      <w:r>
        <w:rPr>
          <w:color w:val="221F1F"/>
        </w:rPr>
        <w:tab/>
        <w:t>предложений</w:t>
      </w:r>
      <w:r>
        <w:rPr>
          <w:color w:val="221F1F"/>
        </w:rPr>
        <w:tab/>
        <w:t>по</w:t>
      </w:r>
      <w:r>
        <w:rPr>
          <w:color w:val="221F1F"/>
        </w:rPr>
        <w:tab/>
        <w:t>цели</w:t>
      </w:r>
      <w:r>
        <w:rPr>
          <w:color w:val="221F1F"/>
        </w:rPr>
        <w:tab/>
      </w:r>
      <w:r>
        <w:rPr>
          <w:color w:val="221F1F"/>
          <w:spacing w:val="-1"/>
        </w:rPr>
        <w:t>высказывания:</w:t>
      </w:r>
      <w:r>
        <w:rPr>
          <w:color w:val="221F1F"/>
          <w:spacing w:val="-68"/>
        </w:rPr>
        <w:t xml:space="preserve"> </w:t>
      </w:r>
      <w:r>
        <w:rPr>
          <w:color w:val="221F1F"/>
        </w:rPr>
        <w:t>повествовательные,вопросительные,</w:t>
      </w:r>
      <w:r>
        <w:rPr>
          <w:color w:val="221F1F"/>
          <w:spacing w:val="1"/>
        </w:rPr>
        <w:t xml:space="preserve"> </w:t>
      </w:r>
      <w:r>
        <w:rPr>
          <w:color w:val="221F1F"/>
        </w:rPr>
        <w:t>побудительные предложения.</w:t>
      </w:r>
    </w:p>
    <w:p w:rsidR="003D5CE3" w:rsidRDefault="00C85A18">
      <w:pPr>
        <w:pStyle w:val="a3"/>
        <w:spacing w:before="4"/>
        <w:ind w:right="857"/>
      </w:pPr>
      <w:r>
        <w:rPr>
          <w:color w:val="221F1F"/>
        </w:rPr>
        <w:t>Виды</w:t>
      </w:r>
      <w:r>
        <w:rPr>
          <w:color w:val="221F1F"/>
          <w:spacing w:val="1"/>
        </w:rPr>
        <w:t xml:space="preserve"> </w:t>
      </w:r>
      <w:r>
        <w:rPr>
          <w:color w:val="221F1F"/>
        </w:rPr>
        <w:t>предложений</w:t>
      </w:r>
      <w:r>
        <w:rPr>
          <w:color w:val="221F1F"/>
          <w:spacing w:val="1"/>
        </w:rPr>
        <w:t xml:space="preserve"> </w:t>
      </w:r>
      <w:r>
        <w:rPr>
          <w:color w:val="221F1F"/>
        </w:rPr>
        <w:t>по</w:t>
      </w:r>
      <w:r>
        <w:rPr>
          <w:color w:val="221F1F"/>
          <w:spacing w:val="1"/>
        </w:rPr>
        <w:t xml:space="preserve"> </w:t>
      </w:r>
      <w:r>
        <w:rPr>
          <w:color w:val="221F1F"/>
        </w:rPr>
        <w:t>эмоциональной</w:t>
      </w:r>
      <w:r>
        <w:rPr>
          <w:color w:val="221F1F"/>
          <w:spacing w:val="1"/>
        </w:rPr>
        <w:t xml:space="preserve"> </w:t>
      </w:r>
      <w:r>
        <w:rPr>
          <w:color w:val="221F1F"/>
        </w:rPr>
        <w:t>окраске</w:t>
      </w:r>
      <w:r>
        <w:rPr>
          <w:color w:val="221F1F"/>
          <w:spacing w:val="1"/>
        </w:rPr>
        <w:t xml:space="preserve"> </w:t>
      </w:r>
      <w:r>
        <w:rPr>
          <w:color w:val="221F1F"/>
        </w:rPr>
        <w:t>(по</w:t>
      </w:r>
      <w:r>
        <w:rPr>
          <w:color w:val="221F1F"/>
          <w:spacing w:val="1"/>
        </w:rPr>
        <w:t xml:space="preserve"> </w:t>
      </w:r>
      <w:r>
        <w:rPr>
          <w:color w:val="221F1F"/>
        </w:rPr>
        <w:t>интонации):</w:t>
      </w:r>
      <w:r>
        <w:rPr>
          <w:color w:val="221F1F"/>
          <w:spacing w:val="1"/>
        </w:rPr>
        <w:t xml:space="preserve"> </w:t>
      </w:r>
      <w:r>
        <w:rPr>
          <w:color w:val="221F1F"/>
        </w:rPr>
        <w:t>восклицательные</w:t>
      </w:r>
      <w:r>
        <w:rPr>
          <w:color w:val="221F1F"/>
          <w:spacing w:val="1"/>
        </w:rPr>
        <w:t xml:space="preserve"> </w:t>
      </w:r>
      <w:r>
        <w:rPr>
          <w:color w:val="221F1F"/>
        </w:rPr>
        <w:t>и невосклицательные</w:t>
      </w:r>
      <w:r>
        <w:rPr>
          <w:color w:val="221F1F"/>
          <w:spacing w:val="1"/>
        </w:rPr>
        <w:t xml:space="preserve"> </w:t>
      </w:r>
      <w:r>
        <w:rPr>
          <w:color w:val="221F1F"/>
        </w:rPr>
        <w:t>предложения.</w:t>
      </w:r>
    </w:p>
    <w:p w:rsidR="003D5CE3" w:rsidRDefault="00C85A18">
      <w:pPr>
        <w:pStyle w:val="a3"/>
        <w:spacing w:before="182"/>
      </w:pPr>
      <w:r>
        <w:rPr>
          <w:color w:val="221F1F"/>
          <w:w w:val="85"/>
        </w:rPr>
        <w:t>Орфография</w:t>
      </w:r>
      <w:r>
        <w:rPr>
          <w:color w:val="221F1F"/>
          <w:spacing w:val="40"/>
          <w:w w:val="85"/>
        </w:rPr>
        <w:t xml:space="preserve"> </w:t>
      </w:r>
      <w:r>
        <w:rPr>
          <w:color w:val="221F1F"/>
          <w:w w:val="85"/>
        </w:rPr>
        <w:t>и</w:t>
      </w:r>
      <w:r>
        <w:rPr>
          <w:color w:val="221F1F"/>
          <w:spacing w:val="30"/>
          <w:w w:val="85"/>
        </w:rPr>
        <w:t xml:space="preserve"> </w:t>
      </w:r>
      <w:r>
        <w:rPr>
          <w:color w:val="221F1F"/>
          <w:w w:val="85"/>
        </w:rPr>
        <w:t>пунктуация</w:t>
      </w:r>
    </w:p>
    <w:p w:rsidR="003D5CE3" w:rsidRDefault="00C85A18">
      <w:pPr>
        <w:pStyle w:val="a3"/>
        <w:spacing w:before="62"/>
        <w:ind w:right="847"/>
      </w:pPr>
      <w:r>
        <w:rPr>
          <w:color w:val="221F1F"/>
        </w:rPr>
        <w:t>Прописная</w:t>
      </w:r>
      <w:r>
        <w:rPr>
          <w:color w:val="221F1F"/>
          <w:spacing w:val="1"/>
        </w:rPr>
        <w:t xml:space="preserve"> </w:t>
      </w:r>
      <w:r>
        <w:rPr>
          <w:color w:val="221F1F"/>
        </w:rPr>
        <w:t>буква</w:t>
      </w:r>
      <w:r>
        <w:rPr>
          <w:color w:val="221F1F"/>
          <w:spacing w:val="1"/>
        </w:rPr>
        <w:t xml:space="preserve"> </w:t>
      </w:r>
      <w:r>
        <w:rPr>
          <w:color w:val="221F1F"/>
        </w:rPr>
        <w:t>в</w:t>
      </w:r>
      <w:r>
        <w:rPr>
          <w:color w:val="221F1F"/>
          <w:spacing w:val="1"/>
        </w:rPr>
        <w:t xml:space="preserve"> </w:t>
      </w:r>
      <w:r>
        <w:rPr>
          <w:color w:val="221F1F"/>
        </w:rPr>
        <w:t>начале</w:t>
      </w:r>
      <w:r>
        <w:rPr>
          <w:color w:val="221F1F"/>
          <w:spacing w:val="1"/>
        </w:rPr>
        <w:t xml:space="preserve"> </w:t>
      </w:r>
      <w:r>
        <w:rPr>
          <w:color w:val="221F1F"/>
        </w:rPr>
        <w:t>предложения</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именах</w:t>
      </w:r>
      <w:r>
        <w:rPr>
          <w:color w:val="221F1F"/>
          <w:spacing w:val="1"/>
        </w:rPr>
        <w:t xml:space="preserve"> </w:t>
      </w:r>
      <w:r>
        <w:rPr>
          <w:color w:val="221F1F"/>
        </w:rPr>
        <w:t>собственных</w:t>
      </w:r>
      <w:r>
        <w:rPr>
          <w:color w:val="221F1F"/>
          <w:spacing w:val="1"/>
        </w:rPr>
        <w:t xml:space="preserve"> </w:t>
      </w:r>
      <w:r>
        <w:rPr>
          <w:color w:val="221F1F"/>
        </w:rPr>
        <w:t>(имена,</w:t>
      </w:r>
      <w:r>
        <w:rPr>
          <w:color w:val="221F1F"/>
          <w:spacing w:val="-67"/>
        </w:rPr>
        <w:t xml:space="preserve"> </w:t>
      </w:r>
      <w:r>
        <w:rPr>
          <w:color w:val="221F1F"/>
          <w:w w:val="95"/>
        </w:rPr>
        <w:t>фамилии, клички животных); знаки препинания в конце предложения; перенос</w:t>
      </w:r>
      <w:r>
        <w:rPr>
          <w:color w:val="221F1F"/>
          <w:spacing w:val="1"/>
          <w:w w:val="95"/>
        </w:rPr>
        <w:t xml:space="preserve"> </w:t>
      </w:r>
      <w:r>
        <w:rPr>
          <w:color w:val="221F1F"/>
          <w:w w:val="95"/>
        </w:rPr>
        <w:t>слов со строки на строку (без учёта морфемного членения слова); гласные после</w:t>
      </w:r>
      <w:r>
        <w:rPr>
          <w:color w:val="221F1F"/>
          <w:spacing w:val="1"/>
          <w:w w:val="95"/>
        </w:rPr>
        <w:t xml:space="preserve"> </w:t>
      </w:r>
      <w:r>
        <w:rPr>
          <w:color w:val="221F1F"/>
        </w:rPr>
        <w:t>шипящих в</w:t>
      </w:r>
      <w:r>
        <w:rPr>
          <w:color w:val="221F1F"/>
          <w:spacing w:val="1"/>
        </w:rPr>
        <w:t xml:space="preserve"> </w:t>
      </w:r>
      <w:r>
        <w:rPr>
          <w:color w:val="221F1F"/>
        </w:rPr>
        <w:t xml:space="preserve">сочетаниях </w:t>
      </w:r>
      <w:r>
        <w:rPr>
          <w:b/>
          <w:i/>
          <w:color w:val="221F1F"/>
        </w:rPr>
        <w:t>жи</w:t>
      </w:r>
      <w:r>
        <w:rPr>
          <w:color w:val="221F1F"/>
        </w:rPr>
        <w:t xml:space="preserve">, </w:t>
      </w:r>
      <w:r>
        <w:rPr>
          <w:b/>
          <w:i/>
          <w:color w:val="221F1F"/>
        </w:rPr>
        <w:t>ши</w:t>
      </w:r>
      <w:r>
        <w:rPr>
          <w:b/>
          <w:i/>
          <w:color w:val="221F1F"/>
          <w:spacing w:val="1"/>
        </w:rPr>
        <w:t xml:space="preserve"> </w:t>
      </w:r>
      <w:r>
        <w:rPr>
          <w:color w:val="221F1F"/>
        </w:rPr>
        <w:t>(в положении</w:t>
      </w:r>
      <w:r>
        <w:rPr>
          <w:color w:val="221F1F"/>
          <w:spacing w:val="70"/>
        </w:rPr>
        <w:t xml:space="preserve"> </w:t>
      </w:r>
      <w:r>
        <w:rPr>
          <w:color w:val="221F1F"/>
        </w:rPr>
        <w:t xml:space="preserve">под ударением), </w:t>
      </w:r>
      <w:r>
        <w:rPr>
          <w:b/>
          <w:i/>
          <w:color w:val="221F1F"/>
        </w:rPr>
        <w:t>ча</w:t>
      </w:r>
      <w:r>
        <w:rPr>
          <w:color w:val="221F1F"/>
        </w:rPr>
        <w:t xml:space="preserve">, </w:t>
      </w:r>
      <w:r>
        <w:rPr>
          <w:b/>
          <w:i/>
          <w:color w:val="221F1F"/>
        </w:rPr>
        <w:t>ща</w:t>
      </w:r>
      <w:r>
        <w:rPr>
          <w:color w:val="221F1F"/>
        </w:rPr>
        <w:t>,</w:t>
      </w:r>
      <w:r>
        <w:rPr>
          <w:color w:val="221F1F"/>
          <w:spacing w:val="70"/>
        </w:rPr>
        <w:t xml:space="preserve"> </w:t>
      </w:r>
      <w:r>
        <w:rPr>
          <w:b/>
          <w:i/>
          <w:color w:val="221F1F"/>
        </w:rPr>
        <w:t>чу</w:t>
      </w:r>
      <w:r>
        <w:rPr>
          <w:color w:val="221F1F"/>
        </w:rPr>
        <w:t>,</w:t>
      </w:r>
      <w:r>
        <w:rPr>
          <w:color w:val="221F1F"/>
          <w:spacing w:val="1"/>
        </w:rPr>
        <w:t xml:space="preserve"> </w:t>
      </w:r>
      <w:r>
        <w:rPr>
          <w:b/>
          <w:i/>
          <w:color w:val="221F1F"/>
        </w:rPr>
        <w:t>щу</w:t>
      </w:r>
      <w:r>
        <w:rPr>
          <w:color w:val="221F1F"/>
        </w:rPr>
        <w:t>;</w:t>
      </w:r>
      <w:r>
        <w:rPr>
          <w:color w:val="221F1F"/>
          <w:spacing w:val="1"/>
        </w:rPr>
        <w:t xml:space="preserve"> </w:t>
      </w:r>
      <w:r>
        <w:rPr>
          <w:color w:val="221F1F"/>
        </w:rPr>
        <w:t>сочетания</w:t>
      </w:r>
      <w:r>
        <w:rPr>
          <w:color w:val="221F1F"/>
          <w:spacing w:val="1"/>
        </w:rPr>
        <w:t xml:space="preserve"> </w:t>
      </w:r>
      <w:r>
        <w:rPr>
          <w:b/>
          <w:i/>
          <w:color w:val="221F1F"/>
        </w:rPr>
        <w:t>чк</w:t>
      </w:r>
      <w:r>
        <w:rPr>
          <w:color w:val="221F1F"/>
        </w:rPr>
        <w:t>,</w:t>
      </w:r>
      <w:r>
        <w:rPr>
          <w:color w:val="221F1F"/>
          <w:spacing w:val="1"/>
        </w:rPr>
        <w:t xml:space="preserve"> </w:t>
      </w:r>
      <w:r>
        <w:rPr>
          <w:b/>
          <w:i/>
          <w:color w:val="221F1F"/>
        </w:rPr>
        <w:t>чн</w:t>
      </w:r>
      <w:r>
        <w:rPr>
          <w:b/>
          <w:i/>
          <w:color w:val="221F1F"/>
          <w:spacing w:val="1"/>
        </w:rPr>
        <w:t xml:space="preserve"> </w:t>
      </w:r>
      <w:r>
        <w:rPr>
          <w:color w:val="221F1F"/>
        </w:rPr>
        <w:t>(повторение</w:t>
      </w:r>
      <w:r>
        <w:rPr>
          <w:color w:val="221F1F"/>
          <w:spacing w:val="1"/>
        </w:rPr>
        <w:t xml:space="preserve"> </w:t>
      </w:r>
      <w:r>
        <w:rPr>
          <w:color w:val="221F1F"/>
        </w:rPr>
        <w:t>правил</w:t>
      </w:r>
      <w:r>
        <w:rPr>
          <w:color w:val="221F1F"/>
          <w:spacing w:val="1"/>
        </w:rPr>
        <w:t xml:space="preserve"> </w:t>
      </w:r>
      <w:r>
        <w:rPr>
          <w:color w:val="221F1F"/>
        </w:rPr>
        <w:t>правописания,</w:t>
      </w:r>
      <w:r>
        <w:rPr>
          <w:color w:val="221F1F"/>
          <w:spacing w:val="1"/>
        </w:rPr>
        <w:t xml:space="preserve"> </w:t>
      </w:r>
      <w:r>
        <w:rPr>
          <w:color w:val="221F1F"/>
        </w:rPr>
        <w:t>изученных</w:t>
      </w:r>
      <w:r>
        <w:rPr>
          <w:color w:val="221F1F"/>
          <w:spacing w:val="1"/>
        </w:rPr>
        <w:t xml:space="preserve"> </w:t>
      </w:r>
      <w:r>
        <w:rPr>
          <w:color w:val="221F1F"/>
        </w:rPr>
        <w:t>в</w:t>
      </w:r>
      <w:r>
        <w:rPr>
          <w:color w:val="221F1F"/>
          <w:spacing w:val="1"/>
        </w:rPr>
        <w:t xml:space="preserve"> </w:t>
      </w:r>
      <w:r>
        <w:rPr>
          <w:color w:val="221F1F"/>
        </w:rPr>
        <w:t>1</w:t>
      </w:r>
      <w:r>
        <w:rPr>
          <w:color w:val="221F1F"/>
          <w:spacing w:val="1"/>
        </w:rPr>
        <w:t xml:space="preserve"> </w:t>
      </w:r>
      <w:r>
        <w:rPr>
          <w:color w:val="221F1F"/>
        </w:rPr>
        <w:t>классе).</w:t>
      </w:r>
    </w:p>
    <w:p w:rsidR="003D5CE3" w:rsidRDefault="00C85A18">
      <w:pPr>
        <w:pStyle w:val="a3"/>
        <w:spacing w:before="13"/>
        <w:ind w:right="1008"/>
      </w:pPr>
      <w:r>
        <w:rPr>
          <w:color w:val="221F1F"/>
          <w:w w:val="95"/>
        </w:rPr>
        <w:t>Орфографическая</w:t>
      </w:r>
      <w:r>
        <w:rPr>
          <w:color w:val="221F1F"/>
          <w:spacing w:val="1"/>
          <w:w w:val="95"/>
        </w:rPr>
        <w:t xml:space="preserve"> </w:t>
      </w:r>
      <w:r>
        <w:rPr>
          <w:color w:val="221F1F"/>
          <w:w w:val="95"/>
        </w:rPr>
        <w:t>зоркость</w:t>
      </w:r>
      <w:r>
        <w:rPr>
          <w:color w:val="221F1F"/>
          <w:spacing w:val="1"/>
          <w:w w:val="95"/>
        </w:rPr>
        <w:t xml:space="preserve"> </w:t>
      </w:r>
      <w:r>
        <w:rPr>
          <w:color w:val="221F1F"/>
          <w:w w:val="95"/>
        </w:rPr>
        <w:t>как</w:t>
      </w:r>
      <w:r>
        <w:rPr>
          <w:color w:val="221F1F"/>
          <w:spacing w:val="1"/>
          <w:w w:val="95"/>
        </w:rPr>
        <w:t xml:space="preserve"> </w:t>
      </w:r>
      <w:r>
        <w:rPr>
          <w:color w:val="221F1F"/>
          <w:w w:val="95"/>
        </w:rPr>
        <w:t>осознание</w:t>
      </w:r>
      <w:r>
        <w:rPr>
          <w:color w:val="221F1F"/>
          <w:spacing w:val="1"/>
          <w:w w:val="95"/>
        </w:rPr>
        <w:t xml:space="preserve"> </w:t>
      </w:r>
      <w:r>
        <w:rPr>
          <w:color w:val="221F1F"/>
          <w:w w:val="95"/>
        </w:rPr>
        <w:t>места</w:t>
      </w:r>
      <w:r>
        <w:rPr>
          <w:color w:val="221F1F"/>
          <w:spacing w:val="1"/>
          <w:w w:val="95"/>
        </w:rPr>
        <w:t xml:space="preserve"> </w:t>
      </w:r>
      <w:r>
        <w:rPr>
          <w:color w:val="221F1F"/>
          <w:w w:val="95"/>
        </w:rPr>
        <w:t>возможного</w:t>
      </w:r>
      <w:r>
        <w:rPr>
          <w:color w:val="221F1F"/>
          <w:spacing w:val="1"/>
          <w:w w:val="95"/>
        </w:rPr>
        <w:t xml:space="preserve"> </w:t>
      </w:r>
      <w:r>
        <w:rPr>
          <w:color w:val="221F1F"/>
          <w:w w:val="95"/>
        </w:rPr>
        <w:t>возникновения</w:t>
      </w:r>
      <w:r>
        <w:rPr>
          <w:color w:val="221F1F"/>
          <w:spacing w:val="1"/>
          <w:w w:val="95"/>
        </w:rPr>
        <w:t xml:space="preserve"> </w:t>
      </w:r>
      <w:r>
        <w:rPr>
          <w:color w:val="221F1F"/>
          <w:w w:val="90"/>
        </w:rPr>
        <w:t>орфографической</w:t>
      </w:r>
      <w:r>
        <w:rPr>
          <w:color w:val="221F1F"/>
          <w:spacing w:val="1"/>
          <w:w w:val="90"/>
        </w:rPr>
        <w:t xml:space="preserve"> </w:t>
      </w:r>
      <w:r>
        <w:rPr>
          <w:color w:val="221F1F"/>
          <w:w w:val="90"/>
        </w:rPr>
        <w:t>ошибки.</w:t>
      </w:r>
      <w:r>
        <w:rPr>
          <w:color w:val="221F1F"/>
          <w:spacing w:val="1"/>
          <w:w w:val="90"/>
        </w:rPr>
        <w:t xml:space="preserve"> </w:t>
      </w:r>
      <w:r>
        <w:rPr>
          <w:color w:val="221F1F"/>
          <w:w w:val="90"/>
        </w:rPr>
        <w:t>Понятие</w:t>
      </w:r>
      <w:r>
        <w:rPr>
          <w:color w:val="221F1F"/>
          <w:spacing w:val="1"/>
          <w:w w:val="90"/>
        </w:rPr>
        <w:t xml:space="preserve"> </w:t>
      </w:r>
      <w:r>
        <w:rPr>
          <w:color w:val="221F1F"/>
          <w:w w:val="90"/>
        </w:rPr>
        <w:t>орфограммы.</w:t>
      </w:r>
      <w:r>
        <w:rPr>
          <w:color w:val="221F1F"/>
          <w:spacing w:val="1"/>
          <w:w w:val="90"/>
        </w:rPr>
        <w:t xml:space="preserve"> </w:t>
      </w:r>
      <w:r>
        <w:rPr>
          <w:color w:val="221F1F"/>
          <w:w w:val="90"/>
        </w:rPr>
        <w:t>Различные</w:t>
      </w:r>
      <w:r>
        <w:rPr>
          <w:color w:val="221F1F"/>
          <w:spacing w:val="1"/>
          <w:w w:val="90"/>
        </w:rPr>
        <w:t xml:space="preserve"> </w:t>
      </w:r>
      <w:r>
        <w:rPr>
          <w:color w:val="221F1F"/>
          <w:w w:val="90"/>
        </w:rPr>
        <w:t>способы</w:t>
      </w:r>
      <w:r>
        <w:rPr>
          <w:color w:val="221F1F"/>
          <w:spacing w:val="1"/>
          <w:w w:val="90"/>
        </w:rPr>
        <w:t xml:space="preserve"> </w:t>
      </w:r>
      <w:r>
        <w:rPr>
          <w:color w:val="221F1F"/>
          <w:w w:val="90"/>
        </w:rPr>
        <w:t>решения</w:t>
      </w:r>
      <w:r>
        <w:rPr>
          <w:color w:val="221F1F"/>
          <w:spacing w:val="1"/>
          <w:w w:val="90"/>
        </w:rPr>
        <w:t xml:space="preserve"> </w:t>
      </w:r>
      <w:r>
        <w:rPr>
          <w:color w:val="221F1F"/>
          <w:w w:val="95"/>
        </w:rPr>
        <w:t>орфографической</w:t>
      </w:r>
      <w:r>
        <w:rPr>
          <w:color w:val="221F1F"/>
          <w:spacing w:val="1"/>
          <w:w w:val="95"/>
        </w:rPr>
        <w:t xml:space="preserve"> </w:t>
      </w:r>
      <w:r>
        <w:rPr>
          <w:color w:val="221F1F"/>
          <w:w w:val="95"/>
        </w:rPr>
        <w:t>задачи</w:t>
      </w:r>
      <w:r>
        <w:rPr>
          <w:color w:val="221F1F"/>
          <w:spacing w:val="1"/>
          <w:w w:val="95"/>
        </w:rPr>
        <w:t xml:space="preserve"> </w:t>
      </w:r>
      <w:r>
        <w:rPr>
          <w:color w:val="221F1F"/>
          <w:w w:val="95"/>
        </w:rPr>
        <w:t>в</w:t>
      </w:r>
      <w:r>
        <w:rPr>
          <w:color w:val="221F1F"/>
          <w:spacing w:val="1"/>
          <w:w w:val="95"/>
        </w:rPr>
        <w:t xml:space="preserve"> </w:t>
      </w:r>
      <w:r>
        <w:rPr>
          <w:color w:val="221F1F"/>
          <w:w w:val="95"/>
        </w:rPr>
        <w:t>зависимости</w:t>
      </w:r>
      <w:r>
        <w:rPr>
          <w:color w:val="221F1F"/>
          <w:spacing w:val="1"/>
          <w:w w:val="95"/>
        </w:rPr>
        <w:t xml:space="preserve"> </w:t>
      </w:r>
      <w:r>
        <w:rPr>
          <w:color w:val="221F1F"/>
          <w:w w:val="95"/>
        </w:rPr>
        <w:t>от</w:t>
      </w:r>
      <w:r>
        <w:rPr>
          <w:color w:val="221F1F"/>
          <w:spacing w:val="1"/>
          <w:w w:val="95"/>
        </w:rPr>
        <w:t xml:space="preserve"> </w:t>
      </w:r>
      <w:r>
        <w:rPr>
          <w:color w:val="221F1F"/>
          <w:w w:val="95"/>
        </w:rPr>
        <w:t>места</w:t>
      </w:r>
      <w:r>
        <w:rPr>
          <w:color w:val="221F1F"/>
          <w:spacing w:val="1"/>
          <w:w w:val="95"/>
        </w:rPr>
        <w:t xml:space="preserve"> </w:t>
      </w:r>
      <w:r>
        <w:rPr>
          <w:color w:val="221F1F"/>
          <w:w w:val="95"/>
        </w:rPr>
        <w:t>орфограммы</w:t>
      </w:r>
      <w:r>
        <w:rPr>
          <w:color w:val="221F1F"/>
          <w:spacing w:val="1"/>
          <w:w w:val="95"/>
        </w:rPr>
        <w:t xml:space="preserve"> </w:t>
      </w:r>
      <w:r>
        <w:rPr>
          <w:color w:val="221F1F"/>
          <w:w w:val="95"/>
        </w:rPr>
        <w:t>в</w:t>
      </w:r>
      <w:r>
        <w:rPr>
          <w:color w:val="221F1F"/>
          <w:spacing w:val="1"/>
          <w:w w:val="95"/>
        </w:rPr>
        <w:t xml:space="preserve"> </w:t>
      </w:r>
      <w:r>
        <w:rPr>
          <w:color w:val="221F1F"/>
          <w:w w:val="95"/>
        </w:rPr>
        <w:t>слове.</w:t>
      </w:r>
      <w:r>
        <w:rPr>
          <w:color w:val="221F1F"/>
          <w:spacing w:val="1"/>
          <w:w w:val="95"/>
        </w:rPr>
        <w:t xml:space="preserve"> </w:t>
      </w:r>
      <w:r>
        <w:rPr>
          <w:color w:val="221F1F"/>
        </w:rPr>
        <w:t>Использование</w:t>
      </w:r>
      <w:r>
        <w:rPr>
          <w:color w:val="221F1F"/>
          <w:spacing w:val="1"/>
        </w:rPr>
        <w:t xml:space="preserve"> </w:t>
      </w:r>
      <w:r>
        <w:rPr>
          <w:color w:val="221F1F"/>
        </w:rPr>
        <w:t>орфо­</w:t>
      </w:r>
      <w:r>
        <w:rPr>
          <w:color w:val="221F1F"/>
          <w:spacing w:val="1"/>
        </w:rPr>
        <w:t xml:space="preserve"> </w:t>
      </w:r>
      <w:r>
        <w:rPr>
          <w:color w:val="221F1F"/>
        </w:rPr>
        <w:t>графического</w:t>
      </w:r>
      <w:r>
        <w:rPr>
          <w:color w:val="221F1F"/>
          <w:spacing w:val="1"/>
        </w:rPr>
        <w:t xml:space="preserve"> </w:t>
      </w:r>
      <w:r>
        <w:rPr>
          <w:color w:val="221F1F"/>
        </w:rPr>
        <w:t>словаря</w:t>
      </w:r>
      <w:r>
        <w:rPr>
          <w:color w:val="221F1F"/>
          <w:spacing w:val="1"/>
        </w:rPr>
        <w:t xml:space="preserve"> </w:t>
      </w:r>
      <w:r>
        <w:rPr>
          <w:color w:val="221F1F"/>
        </w:rPr>
        <w:t>учебника</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1"/>
        </w:rPr>
        <w:t xml:space="preserve"> </w:t>
      </w:r>
      <w:r>
        <w:rPr>
          <w:color w:val="221F1F"/>
        </w:rPr>
        <w:t>(уточнения)</w:t>
      </w:r>
      <w:r>
        <w:rPr>
          <w:color w:val="221F1F"/>
          <w:spacing w:val="1"/>
        </w:rPr>
        <w:t xml:space="preserve"> </w:t>
      </w:r>
      <w:r>
        <w:rPr>
          <w:color w:val="221F1F"/>
        </w:rPr>
        <w:t>написания</w:t>
      </w:r>
      <w:r>
        <w:rPr>
          <w:color w:val="221F1F"/>
          <w:spacing w:val="1"/>
        </w:rPr>
        <w:t xml:space="preserve"> </w:t>
      </w:r>
      <w:r>
        <w:rPr>
          <w:color w:val="221F1F"/>
        </w:rPr>
        <w:t>слова.</w:t>
      </w:r>
      <w:r>
        <w:rPr>
          <w:color w:val="221F1F"/>
          <w:spacing w:val="1"/>
        </w:rPr>
        <w:t xml:space="preserve"> </w:t>
      </w:r>
      <w:r>
        <w:rPr>
          <w:color w:val="221F1F"/>
        </w:rPr>
        <w:t>Контроль</w:t>
      </w:r>
      <w:r>
        <w:rPr>
          <w:color w:val="221F1F"/>
          <w:spacing w:val="1"/>
        </w:rPr>
        <w:t xml:space="preserve"> </w:t>
      </w:r>
      <w:r>
        <w:rPr>
          <w:color w:val="221F1F"/>
        </w:rPr>
        <w:t>и</w:t>
      </w:r>
      <w:r>
        <w:rPr>
          <w:color w:val="221F1F"/>
          <w:spacing w:val="1"/>
        </w:rPr>
        <w:t xml:space="preserve"> </w:t>
      </w:r>
      <w:r>
        <w:rPr>
          <w:color w:val="221F1F"/>
        </w:rPr>
        <w:t>самоконтроль</w:t>
      </w:r>
      <w:r>
        <w:rPr>
          <w:color w:val="221F1F"/>
          <w:spacing w:val="1"/>
        </w:rPr>
        <w:t xml:space="preserve"> </w:t>
      </w:r>
      <w:r>
        <w:rPr>
          <w:color w:val="221F1F"/>
        </w:rPr>
        <w:t>при</w:t>
      </w:r>
      <w:r>
        <w:rPr>
          <w:color w:val="221F1F"/>
          <w:spacing w:val="1"/>
        </w:rPr>
        <w:t xml:space="preserve"> </w:t>
      </w:r>
      <w:r>
        <w:rPr>
          <w:color w:val="221F1F"/>
        </w:rPr>
        <w:t>проверке</w:t>
      </w:r>
      <w:r>
        <w:rPr>
          <w:color w:val="221F1F"/>
          <w:spacing w:val="1"/>
        </w:rPr>
        <w:t xml:space="preserve"> </w:t>
      </w:r>
      <w:r>
        <w:rPr>
          <w:color w:val="221F1F"/>
        </w:rPr>
        <w:t>собственных</w:t>
      </w:r>
      <w:r>
        <w:rPr>
          <w:color w:val="221F1F"/>
          <w:spacing w:val="-4"/>
        </w:rPr>
        <w:t xml:space="preserve"> </w:t>
      </w:r>
      <w:r>
        <w:rPr>
          <w:color w:val="221F1F"/>
        </w:rPr>
        <w:t>и</w:t>
      </w:r>
      <w:r>
        <w:rPr>
          <w:color w:val="221F1F"/>
          <w:spacing w:val="1"/>
        </w:rPr>
        <w:t xml:space="preserve"> </w:t>
      </w:r>
      <w:r>
        <w:rPr>
          <w:color w:val="221F1F"/>
        </w:rPr>
        <w:t>предложенных</w:t>
      </w:r>
      <w:r>
        <w:rPr>
          <w:color w:val="221F1F"/>
          <w:spacing w:val="-3"/>
        </w:rPr>
        <w:t xml:space="preserve"> </w:t>
      </w:r>
      <w:r>
        <w:rPr>
          <w:color w:val="221F1F"/>
        </w:rPr>
        <w:t>текстов.</w:t>
      </w:r>
    </w:p>
    <w:p w:rsidR="003D5CE3" w:rsidRDefault="00C85A18">
      <w:pPr>
        <w:pStyle w:val="a3"/>
        <w:spacing w:before="8" w:line="322" w:lineRule="exact"/>
        <w:ind w:left="1464"/>
      </w:pPr>
      <w:r>
        <w:rPr>
          <w:color w:val="221F1F"/>
          <w:w w:val="90"/>
        </w:rPr>
        <w:t>Правила</w:t>
      </w:r>
      <w:r>
        <w:rPr>
          <w:color w:val="221F1F"/>
          <w:spacing w:val="48"/>
          <w:w w:val="90"/>
        </w:rPr>
        <w:t xml:space="preserve"> </w:t>
      </w:r>
      <w:r>
        <w:rPr>
          <w:color w:val="221F1F"/>
          <w:w w:val="90"/>
        </w:rPr>
        <w:t>правописания</w:t>
      </w:r>
      <w:r>
        <w:rPr>
          <w:color w:val="221F1F"/>
          <w:spacing w:val="50"/>
          <w:w w:val="90"/>
        </w:rPr>
        <w:t xml:space="preserve"> </w:t>
      </w:r>
      <w:r>
        <w:rPr>
          <w:color w:val="221F1F"/>
          <w:w w:val="90"/>
        </w:rPr>
        <w:t>и</w:t>
      </w:r>
      <w:r>
        <w:rPr>
          <w:color w:val="221F1F"/>
          <w:spacing w:val="46"/>
          <w:w w:val="90"/>
        </w:rPr>
        <w:t xml:space="preserve"> </w:t>
      </w:r>
      <w:r>
        <w:rPr>
          <w:color w:val="221F1F"/>
          <w:w w:val="90"/>
        </w:rPr>
        <w:t>их</w:t>
      </w:r>
      <w:r>
        <w:rPr>
          <w:color w:val="221F1F"/>
          <w:spacing w:val="46"/>
          <w:w w:val="90"/>
        </w:rPr>
        <w:t xml:space="preserve"> </w:t>
      </w:r>
      <w:r>
        <w:rPr>
          <w:color w:val="221F1F"/>
          <w:w w:val="90"/>
        </w:rPr>
        <w:t>применение:</w:t>
      </w:r>
    </w:p>
    <w:p w:rsidR="003D5CE3" w:rsidRDefault="00C85A18" w:rsidP="00A95C5C">
      <w:pPr>
        <w:pStyle w:val="a4"/>
        <w:numPr>
          <w:ilvl w:val="0"/>
          <w:numId w:val="81"/>
        </w:numPr>
        <w:tabs>
          <w:tab w:val="left" w:pos="1465"/>
        </w:tabs>
        <w:rPr>
          <w:sz w:val="28"/>
        </w:rPr>
      </w:pPr>
      <w:r>
        <w:rPr>
          <w:color w:val="221F1F"/>
          <w:sz w:val="28"/>
        </w:rPr>
        <w:t>разделительный</w:t>
      </w:r>
      <w:r>
        <w:rPr>
          <w:color w:val="221F1F"/>
          <w:spacing w:val="-17"/>
          <w:sz w:val="28"/>
        </w:rPr>
        <w:t xml:space="preserve"> </w:t>
      </w:r>
      <w:r>
        <w:rPr>
          <w:color w:val="221F1F"/>
          <w:sz w:val="28"/>
        </w:rPr>
        <w:t>мягкий</w:t>
      </w:r>
      <w:r>
        <w:rPr>
          <w:color w:val="221F1F"/>
          <w:spacing w:val="-17"/>
          <w:sz w:val="28"/>
        </w:rPr>
        <w:t xml:space="preserve"> </w:t>
      </w:r>
      <w:r>
        <w:rPr>
          <w:color w:val="221F1F"/>
          <w:sz w:val="28"/>
        </w:rPr>
        <w:t>знак;</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81"/>
        </w:numPr>
        <w:tabs>
          <w:tab w:val="left" w:pos="1465"/>
        </w:tabs>
        <w:spacing w:before="67" w:line="322" w:lineRule="exact"/>
        <w:jc w:val="left"/>
        <w:rPr>
          <w:sz w:val="28"/>
        </w:rPr>
      </w:pPr>
      <w:r>
        <w:rPr>
          <w:color w:val="221F1F"/>
          <w:w w:val="105"/>
          <w:sz w:val="28"/>
        </w:rPr>
        <w:lastRenderedPageBreak/>
        <w:t>сочетания</w:t>
      </w:r>
      <w:r>
        <w:rPr>
          <w:color w:val="221F1F"/>
          <w:spacing w:val="-11"/>
          <w:w w:val="105"/>
          <w:sz w:val="28"/>
        </w:rPr>
        <w:t xml:space="preserve"> </w:t>
      </w:r>
      <w:r>
        <w:rPr>
          <w:b/>
          <w:i/>
          <w:color w:val="221F1F"/>
          <w:w w:val="105"/>
          <w:sz w:val="28"/>
        </w:rPr>
        <w:t>чт</w:t>
      </w:r>
      <w:r>
        <w:rPr>
          <w:color w:val="221F1F"/>
          <w:w w:val="105"/>
          <w:sz w:val="28"/>
        </w:rPr>
        <w:t>,</w:t>
      </w:r>
      <w:r>
        <w:rPr>
          <w:color w:val="221F1F"/>
          <w:spacing w:val="-17"/>
          <w:w w:val="105"/>
          <w:sz w:val="28"/>
        </w:rPr>
        <w:t xml:space="preserve"> </w:t>
      </w:r>
      <w:r>
        <w:rPr>
          <w:b/>
          <w:i/>
          <w:color w:val="221F1F"/>
          <w:w w:val="105"/>
          <w:sz w:val="28"/>
        </w:rPr>
        <w:t>щн</w:t>
      </w:r>
      <w:r>
        <w:rPr>
          <w:color w:val="221F1F"/>
          <w:w w:val="105"/>
          <w:sz w:val="28"/>
        </w:rPr>
        <w:t>,</w:t>
      </w:r>
      <w:r>
        <w:rPr>
          <w:color w:val="221F1F"/>
          <w:spacing w:val="-17"/>
          <w:w w:val="105"/>
          <w:sz w:val="28"/>
        </w:rPr>
        <w:t xml:space="preserve"> </w:t>
      </w:r>
      <w:r>
        <w:rPr>
          <w:b/>
          <w:i/>
          <w:color w:val="221F1F"/>
          <w:w w:val="105"/>
          <w:sz w:val="28"/>
        </w:rPr>
        <w:t>нч</w:t>
      </w:r>
      <w:r>
        <w:rPr>
          <w:color w:val="221F1F"/>
          <w:w w:val="105"/>
          <w:sz w:val="28"/>
        </w:rPr>
        <w:t>;</w:t>
      </w:r>
    </w:p>
    <w:p w:rsidR="003D5CE3" w:rsidRDefault="00C85A18" w:rsidP="00A95C5C">
      <w:pPr>
        <w:pStyle w:val="a4"/>
        <w:numPr>
          <w:ilvl w:val="0"/>
          <w:numId w:val="81"/>
        </w:numPr>
        <w:tabs>
          <w:tab w:val="left" w:pos="1465"/>
        </w:tabs>
        <w:spacing w:line="322" w:lineRule="exact"/>
        <w:jc w:val="left"/>
        <w:rPr>
          <w:sz w:val="28"/>
        </w:rPr>
      </w:pPr>
      <w:r>
        <w:rPr>
          <w:color w:val="221F1F"/>
          <w:w w:val="90"/>
          <w:sz w:val="28"/>
        </w:rPr>
        <w:t>проверяемые</w:t>
      </w:r>
      <w:r>
        <w:rPr>
          <w:color w:val="221F1F"/>
          <w:spacing w:val="44"/>
          <w:w w:val="90"/>
          <w:sz w:val="28"/>
        </w:rPr>
        <w:t xml:space="preserve"> </w:t>
      </w:r>
      <w:r>
        <w:rPr>
          <w:color w:val="221F1F"/>
          <w:w w:val="90"/>
          <w:sz w:val="28"/>
        </w:rPr>
        <w:t>безударные</w:t>
      </w:r>
      <w:r>
        <w:rPr>
          <w:color w:val="221F1F"/>
          <w:spacing w:val="44"/>
          <w:w w:val="90"/>
          <w:sz w:val="28"/>
        </w:rPr>
        <w:t xml:space="preserve"> </w:t>
      </w:r>
      <w:r>
        <w:rPr>
          <w:color w:val="221F1F"/>
          <w:w w:val="90"/>
          <w:sz w:val="28"/>
        </w:rPr>
        <w:t>гласные</w:t>
      </w:r>
      <w:r>
        <w:rPr>
          <w:color w:val="221F1F"/>
          <w:spacing w:val="43"/>
          <w:w w:val="90"/>
          <w:sz w:val="28"/>
        </w:rPr>
        <w:t xml:space="preserve"> </w:t>
      </w:r>
      <w:r>
        <w:rPr>
          <w:color w:val="221F1F"/>
          <w:w w:val="90"/>
          <w:sz w:val="28"/>
        </w:rPr>
        <w:t>в</w:t>
      </w:r>
      <w:r>
        <w:rPr>
          <w:color w:val="221F1F"/>
          <w:spacing w:val="43"/>
          <w:w w:val="90"/>
          <w:sz w:val="28"/>
        </w:rPr>
        <w:t xml:space="preserve"> </w:t>
      </w:r>
      <w:r>
        <w:rPr>
          <w:color w:val="221F1F"/>
          <w:w w:val="90"/>
          <w:sz w:val="28"/>
        </w:rPr>
        <w:t>корне</w:t>
      </w:r>
      <w:r>
        <w:rPr>
          <w:color w:val="221F1F"/>
          <w:spacing w:val="42"/>
          <w:w w:val="90"/>
          <w:sz w:val="28"/>
        </w:rPr>
        <w:t xml:space="preserve"> </w:t>
      </w:r>
      <w:r>
        <w:rPr>
          <w:color w:val="221F1F"/>
          <w:w w:val="90"/>
          <w:sz w:val="28"/>
        </w:rPr>
        <w:t>слова;</w:t>
      </w:r>
    </w:p>
    <w:p w:rsidR="003D5CE3" w:rsidRDefault="00C85A18" w:rsidP="00A95C5C">
      <w:pPr>
        <w:pStyle w:val="a4"/>
        <w:numPr>
          <w:ilvl w:val="0"/>
          <w:numId w:val="81"/>
        </w:numPr>
        <w:tabs>
          <w:tab w:val="left" w:pos="1465"/>
        </w:tabs>
        <w:spacing w:line="322" w:lineRule="exact"/>
        <w:jc w:val="left"/>
        <w:rPr>
          <w:sz w:val="28"/>
        </w:rPr>
      </w:pPr>
      <w:r>
        <w:rPr>
          <w:color w:val="221F1F"/>
          <w:w w:val="90"/>
          <w:sz w:val="28"/>
        </w:rPr>
        <w:t>парные</w:t>
      </w:r>
      <w:r>
        <w:rPr>
          <w:color w:val="221F1F"/>
          <w:spacing w:val="40"/>
          <w:w w:val="90"/>
          <w:sz w:val="28"/>
        </w:rPr>
        <w:t xml:space="preserve"> </w:t>
      </w:r>
      <w:r>
        <w:rPr>
          <w:color w:val="221F1F"/>
          <w:w w:val="90"/>
          <w:sz w:val="28"/>
        </w:rPr>
        <w:t>звонкие</w:t>
      </w:r>
      <w:r>
        <w:rPr>
          <w:color w:val="221F1F"/>
          <w:spacing w:val="40"/>
          <w:w w:val="90"/>
          <w:sz w:val="28"/>
        </w:rPr>
        <w:t xml:space="preserve"> </w:t>
      </w:r>
      <w:r>
        <w:rPr>
          <w:color w:val="221F1F"/>
          <w:w w:val="90"/>
          <w:sz w:val="28"/>
        </w:rPr>
        <w:t>и</w:t>
      </w:r>
      <w:r>
        <w:rPr>
          <w:color w:val="221F1F"/>
          <w:spacing w:val="34"/>
          <w:w w:val="90"/>
          <w:sz w:val="28"/>
        </w:rPr>
        <w:t xml:space="preserve"> </w:t>
      </w:r>
      <w:r>
        <w:rPr>
          <w:color w:val="221F1F"/>
          <w:w w:val="90"/>
          <w:sz w:val="28"/>
        </w:rPr>
        <w:t>глухие</w:t>
      </w:r>
      <w:r>
        <w:rPr>
          <w:color w:val="221F1F"/>
          <w:spacing w:val="41"/>
          <w:w w:val="90"/>
          <w:sz w:val="28"/>
        </w:rPr>
        <w:t xml:space="preserve"> </w:t>
      </w:r>
      <w:r>
        <w:rPr>
          <w:color w:val="221F1F"/>
          <w:w w:val="90"/>
          <w:sz w:val="28"/>
        </w:rPr>
        <w:t>согласные</w:t>
      </w:r>
      <w:r>
        <w:rPr>
          <w:color w:val="221F1F"/>
          <w:spacing w:val="41"/>
          <w:w w:val="90"/>
          <w:sz w:val="28"/>
        </w:rPr>
        <w:t xml:space="preserve"> </w:t>
      </w:r>
      <w:r>
        <w:rPr>
          <w:color w:val="221F1F"/>
          <w:w w:val="90"/>
          <w:sz w:val="28"/>
        </w:rPr>
        <w:t>в</w:t>
      </w:r>
      <w:r>
        <w:rPr>
          <w:color w:val="221F1F"/>
          <w:spacing w:val="36"/>
          <w:w w:val="90"/>
          <w:sz w:val="28"/>
        </w:rPr>
        <w:t xml:space="preserve"> </w:t>
      </w:r>
      <w:r>
        <w:rPr>
          <w:color w:val="221F1F"/>
          <w:w w:val="90"/>
          <w:sz w:val="28"/>
        </w:rPr>
        <w:t>корне</w:t>
      </w:r>
      <w:r>
        <w:rPr>
          <w:color w:val="221F1F"/>
          <w:spacing w:val="34"/>
          <w:w w:val="90"/>
          <w:sz w:val="28"/>
        </w:rPr>
        <w:t xml:space="preserve"> </w:t>
      </w:r>
      <w:r>
        <w:rPr>
          <w:color w:val="221F1F"/>
          <w:w w:val="90"/>
          <w:sz w:val="28"/>
        </w:rPr>
        <w:t>слова;</w:t>
      </w:r>
    </w:p>
    <w:p w:rsidR="003D5CE3" w:rsidRDefault="00C85A18" w:rsidP="00A95C5C">
      <w:pPr>
        <w:pStyle w:val="a4"/>
        <w:numPr>
          <w:ilvl w:val="0"/>
          <w:numId w:val="81"/>
        </w:numPr>
        <w:tabs>
          <w:tab w:val="left" w:pos="1465"/>
        </w:tabs>
        <w:spacing w:line="244" w:lineRule="auto"/>
        <w:ind w:right="1039"/>
        <w:jc w:val="left"/>
        <w:rPr>
          <w:sz w:val="28"/>
        </w:rPr>
      </w:pPr>
      <w:r>
        <w:rPr>
          <w:color w:val="221F1F"/>
          <w:sz w:val="28"/>
        </w:rPr>
        <w:t>непроверяемые</w:t>
      </w:r>
      <w:r>
        <w:rPr>
          <w:color w:val="221F1F"/>
          <w:spacing w:val="-8"/>
          <w:sz w:val="28"/>
        </w:rPr>
        <w:t xml:space="preserve"> </w:t>
      </w:r>
      <w:r>
        <w:rPr>
          <w:color w:val="221F1F"/>
          <w:sz w:val="28"/>
        </w:rPr>
        <w:t>гласные</w:t>
      </w:r>
      <w:r>
        <w:rPr>
          <w:color w:val="221F1F"/>
          <w:spacing w:val="-8"/>
          <w:sz w:val="28"/>
        </w:rPr>
        <w:t xml:space="preserve"> </w:t>
      </w:r>
      <w:r>
        <w:rPr>
          <w:color w:val="221F1F"/>
          <w:sz w:val="28"/>
        </w:rPr>
        <w:t>и</w:t>
      </w:r>
      <w:r>
        <w:rPr>
          <w:color w:val="221F1F"/>
          <w:spacing w:val="-15"/>
          <w:sz w:val="28"/>
        </w:rPr>
        <w:t xml:space="preserve"> </w:t>
      </w:r>
      <w:r>
        <w:rPr>
          <w:color w:val="221F1F"/>
          <w:sz w:val="28"/>
        </w:rPr>
        <w:t>согласные</w:t>
      </w:r>
      <w:r>
        <w:rPr>
          <w:color w:val="221F1F"/>
          <w:spacing w:val="-8"/>
          <w:sz w:val="28"/>
        </w:rPr>
        <w:t xml:space="preserve"> </w:t>
      </w:r>
      <w:r>
        <w:rPr>
          <w:color w:val="221F1F"/>
          <w:sz w:val="28"/>
        </w:rPr>
        <w:t>(перечень</w:t>
      </w:r>
      <w:r>
        <w:rPr>
          <w:color w:val="221F1F"/>
          <w:spacing w:val="-11"/>
          <w:sz w:val="28"/>
        </w:rPr>
        <w:t xml:space="preserve"> </w:t>
      </w:r>
      <w:r>
        <w:rPr>
          <w:color w:val="221F1F"/>
          <w:sz w:val="28"/>
        </w:rPr>
        <w:t>слов</w:t>
      </w:r>
      <w:r>
        <w:rPr>
          <w:color w:val="221F1F"/>
          <w:spacing w:val="-13"/>
          <w:sz w:val="28"/>
        </w:rPr>
        <w:t xml:space="preserve"> </w:t>
      </w:r>
      <w:r>
        <w:rPr>
          <w:color w:val="221F1F"/>
          <w:sz w:val="28"/>
        </w:rPr>
        <w:t>в</w:t>
      </w:r>
      <w:r>
        <w:rPr>
          <w:color w:val="221F1F"/>
          <w:spacing w:val="-12"/>
          <w:sz w:val="28"/>
        </w:rPr>
        <w:t xml:space="preserve"> </w:t>
      </w:r>
      <w:r>
        <w:rPr>
          <w:color w:val="221F1F"/>
          <w:sz w:val="28"/>
        </w:rPr>
        <w:t>орфо­</w:t>
      </w:r>
      <w:r>
        <w:rPr>
          <w:color w:val="221F1F"/>
          <w:spacing w:val="-8"/>
          <w:sz w:val="28"/>
        </w:rPr>
        <w:t xml:space="preserve"> </w:t>
      </w:r>
      <w:r>
        <w:rPr>
          <w:color w:val="221F1F"/>
          <w:sz w:val="28"/>
        </w:rPr>
        <w:t>графическом</w:t>
      </w:r>
      <w:r>
        <w:rPr>
          <w:color w:val="221F1F"/>
          <w:spacing w:val="-67"/>
          <w:sz w:val="28"/>
        </w:rPr>
        <w:t xml:space="preserve"> </w:t>
      </w:r>
      <w:r>
        <w:rPr>
          <w:color w:val="221F1F"/>
          <w:sz w:val="28"/>
        </w:rPr>
        <w:t>словаре</w:t>
      </w:r>
      <w:r>
        <w:rPr>
          <w:color w:val="221F1F"/>
          <w:spacing w:val="1"/>
          <w:sz w:val="28"/>
        </w:rPr>
        <w:t xml:space="preserve"> </w:t>
      </w:r>
      <w:r>
        <w:rPr>
          <w:color w:val="221F1F"/>
          <w:sz w:val="28"/>
        </w:rPr>
        <w:t>учебника);</w:t>
      </w:r>
    </w:p>
    <w:p w:rsidR="003D5CE3" w:rsidRDefault="00C85A18" w:rsidP="00A95C5C">
      <w:pPr>
        <w:pStyle w:val="a4"/>
        <w:numPr>
          <w:ilvl w:val="0"/>
          <w:numId w:val="81"/>
        </w:numPr>
        <w:tabs>
          <w:tab w:val="left" w:pos="1465"/>
        </w:tabs>
        <w:ind w:right="1302"/>
        <w:jc w:val="left"/>
        <w:rPr>
          <w:sz w:val="28"/>
        </w:rPr>
      </w:pPr>
      <w:r>
        <w:rPr>
          <w:color w:val="221F1F"/>
          <w:w w:val="90"/>
          <w:sz w:val="28"/>
        </w:rPr>
        <w:t>прописная</w:t>
      </w:r>
      <w:r>
        <w:rPr>
          <w:color w:val="221F1F"/>
          <w:spacing w:val="1"/>
          <w:w w:val="90"/>
          <w:sz w:val="28"/>
        </w:rPr>
        <w:t xml:space="preserve"> </w:t>
      </w:r>
      <w:r>
        <w:rPr>
          <w:color w:val="221F1F"/>
          <w:w w:val="90"/>
          <w:sz w:val="28"/>
        </w:rPr>
        <w:t>буква</w:t>
      </w:r>
      <w:r>
        <w:rPr>
          <w:color w:val="221F1F"/>
          <w:spacing w:val="1"/>
          <w:w w:val="90"/>
          <w:sz w:val="28"/>
        </w:rPr>
        <w:t xml:space="preserve"> </w:t>
      </w:r>
      <w:r>
        <w:rPr>
          <w:color w:val="221F1F"/>
          <w:w w:val="90"/>
          <w:sz w:val="28"/>
        </w:rPr>
        <w:t>в</w:t>
      </w:r>
      <w:r>
        <w:rPr>
          <w:color w:val="221F1F"/>
          <w:spacing w:val="1"/>
          <w:w w:val="90"/>
          <w:sz w:val="28"/>
        </w:rPr>
        <w:t xml:space="preserve"> </w:t>
      </w:r>
      <w:r>
        <w:rPr>
          <w:color w:val="221F1F"/>
          <w:w w:val="90"/>
          <w:sz w:val="28"/>
        </w:rPr>
        <w:t>именах</w:t>
      </w:r>
      <w:r>
        <w:rPr>
          <w:color w:val="221F1F"/>
          <w:spacing w:val="1"/>
          <w:w w:val="90"/>
          <w:sz w:val="28"/>
        </w:rPr>
        <w:t xml:space="preserve"> </w:t>
      </w:r>
      <w:r>
        <w:rPr>
          <w:color w:val="221F1F"/>
          <w:w w:val="90"/>
          <w:sz w:val="28"/>
        </w:rPr>
        <w:t>собственных:</w:t>
      </w:r>
      <w:r>
        <w:rPr>
          <w:color w:val="221F1F"/>
          <w:spacing w:val="1"/>
          <w:w w:val="90"/>
          <w:sz w:val="28"/>
        </w:rPr>
        <w:t xml:space="preserve"> </w:t>
      </w:r>
      <w:r>
        <w:rPr>
          <w:color w:val="221F1F"/>
          <w:w w:val="90"/>
          <w:sz w:val="28"/>
        </w:rPr>
        <w:t>имена,</w:t>
      </w:r>
      <w:r>
        <w:rPr>
          <w:color w:val="221F1F"/>
          <w:spacing w:val="1"/>
          <w:w w:val="90"/>
          <w:sz w:val="28"/>
        </w:rPr>
        <w:t xml:space="preserve"> </w:t>
      </w:r>
      <w:r>
        <w:rPr>
          <w:color w:val="221F1F"/>
          <w:w w:val="90"/>
          <w:sz w:val="28"/>
        </w:rPr>
        <w:t>фамилии,</w:t>
      </w:r>
      <w:r>
        <w:rPr>
          <w:color w:val="221F1F"/>
          <w:spacing w:val="1"/>
          <w:w w:val="90"/>
          <w:sz w:val="28"/>
        </w:rPr>
        <w:t xml:space="preserve"> </w:t>
      </w:r>
      <w:r>
        <w:rPr>
          <w:color w:val="221F1F"/>
          <w:w w:val="90"/>
          <w:sz w:val="28"/>
        </w:rPr>
        <w:t>отчества</w:t>
      </w:r>
      <w:r>
        <w:rPr>
          <w:color w:val="221F1F"/>
          <w:spacing w:val="1"/>
          <w:w w:val="90"/>
          <w:sz w:val="28"/>
        </w:rPr>
        <w:t xml:space="preserve"> </w:t>
      </w:r>
      <w:r>
        <w:rPr>
          <w:color w:val="221F1F"/>
          <w:w w:val="90"/>
          <w:sz w:val="28"/>
        </w:rPr>
        <w:t>людей,</w:t>
      </w:r>
      <w:r>
        <w:rPr>
          <w:color w:val="221F1F"/>
          <w:spacing w:val="-61"/>
          <w:w w:val="90"/>
          <w:sz w:val="28"/>
        </w:rPr>
        <w:t xml:space="preserve"> </w:t>
      </w:r>
      <w:r>
        <w:rPr>
          <w:color w:val="221F1F"/>
          <w:sz w:val="28"/>
        </w:rPr>
        <w:t>клички</w:t>
      </w:r>
      <w:r>
        <w:rPr>
          <w:color w:val="221F1F"/>
          <w:spacing w:val="-13"/>
          <w:sz w:val="28"/>
        </w:rPr>
        <w:t xml:space="preserve"> </w:t>
      </w:r>
      <w:r>
        <w:rPr>
          <w:color w:val="221F1F"/>
          <w:sz w:val="28"/>
        </w:rPr>
        <w:t>животных,</w:t>
      </w:r>
      <w:r>
        <w:rPr>
          <w:color w:val="221F1F"/>
          <w:spacing w:val="-10"/>
          <w:sz w:val="28"/>
        </w:rPr>
        <w:t xml:space="preserve"> </w:t>
      </w:r>
      <w:r>
        <w:rPr>
          <w:color w:val="221F1F"/>
          <w:sz w:val="28"/>
        </w:rPr>
        <w:t>географические</w:t>
      </w:r>
      <w:r>
        <w:rPr>
          <w:color w:val="221F1F"/>
          <w:spacing w:val="-10"/>
          <w:sz w:val="28"/>
        </w:rPr>
        <w:t xml:space="preserve"> </w:t>
      </w:r>
      <w:r>
        <w:rPr>
          <w:color w:val="221F1F"/>
          <w:sz w:val="28"/>
        </w:rPr>
        <w:t>названия;</w:t>
      </w:r>
    </w:p>
    <w:p w:rsidR="003D5CE3" w:rsidRDefault="00C85A18" w:rsidP="00A95C5C">
      <w:pPr>
        <w:pStyle w:val="a4"/>
        <w:numPr>
          <w:ilvl w:val="0"/>
          <w:numId w:val="81"/>
        </w:numPr>
        <w:tabs>
          <w:tab w:val="left" w:pos="1465"/>
        </w:tabs>
        <w:spacing w:line="321" w:lineRule="exact"/>
        <w:jc w:val="left"/>
        <w:rPr>
          <w:sz w:val="28"/>
        </w:rPr>
      </w:pPr>
      <w:r>
        <w:rPr>
          <w:color w:val="221F1F"/>
          <w:sz w:val="28"/>
        </w:rPr>
        <w:t>раздельное</w:t>
      </w:r>
      <w:r>
        <w:rPr>
          <w:color w:val="221F1F"/>
          <w:spacing w:val="10"/>
          <w:sz w:val="28"/>
        </w:rPr>
        <w:t xml:space="preserve"> </w:t>
      </w:r>
      <w:r>
        <w:rPr>
          <w:color w:val="221F1F"/>
          <w:sz w:val="28"/>
        </w:rPr>
        <w:t>написание</w:t>
      </w:r>
      <w:r>
        <w:rPr>
          <w:color w:val="221F1F"/>
          <w:spacing w:val="11"/>
          <w:sz w:val="28"/>
        </w:rPr>
        <w:t xml:space="preserve"> </w:t>
      </w:r>
      <w:r>
        <w:rPr>
          <w:color w:val="221F1F"/>
          <w:sz w:val="28"/>
        </w:rPr>
        <w:t>предлогов</w:t>
      </w:r>
      <w:r>
        <w:rPr>
          <w:color w:val="221F1F"/>
          <w:spacing w:val="7"/>
          <w:sz w:val="28"/>
        </w:rPr>
        <w:t xml:space="preserve"> </w:t>
      </w:r>
      <w:r>
        <w:rPr>
          <w:color w:val="221F1F"/>
          <w:sz w:val="28"/>
        </w:rPr>
        <w:t>с</w:t>
      </w:r>
      <w:r>
        <w:rPr>
          <w:color w:val="221F1F"/>
          <w:spacing w:val="9"/>
          <w:sz w:val="28"/>
        </w:rPr>
        <w:t xml:space="preserve"> </w:t>
      </w:r>
      <w:r>
        <w:rPr>
          <w:color w:val="221F1F"/>
          <w:sz w:val="28"/>
        </w:rPr>
        <w:t>именами</w:t>
      </w:r>
      <w:r>
        <w:rPr>
          <w:color w:val="221F1F"/>
          <w:spacing w:val="9"/>
          <w:sz w:val="28"/>
        </w:rPr>
        <w:t xml:space="preserve"> </w:t>
      </w:r>
      <w:r>
        <w:rPr>
          <w:color w:val="221F1F"/>
          <w:sz w:val="28"/>
        </w:rPr>
        <w:t>существительными.</w:t>
      </w:r>
    </w:p>
    <w:p w:rsidR="003D5CE3" w:rsidRDefault="00C85A18">
      <w:pPr>
        <w:pStyle w:val="a3"/>
        <w:spacing w:before="150"/>
      </w:pPr>
      <w:r>
        <w:rPr>
          <w:color w:val="221F1F"/>
          <w:w w:val="90"/>
        </w:rPr>
        <w:t>Развитие</w:t>
      </w:r>
      <w:r>
        <w:rPr>
          <w:color w:val="221F1F"/>
          <w:spacing w:val="22"/>
          <w:w w:val="90"/>
        </w:rPr>
        <w:t xml:space="preserve"> </w:t>
      </w:r>
      <w:r>
        <w:rPr>
          <w:color w:val="221F1F"/>
          <w:w w:val="90"/>
        </w:rPr>
        <w:t>речи</w:t>
      </w:r>
    </w:p>
    <w:p w:rsidR="003D5CE3" w:rsidRDefault="00C85A18">
      <w:pPr>
        <w:pStyle w:val="a3"/>
        <w:spacing w:before="63"/>
        <w:ind w:right="1003"/>
      </w:pPr>
      <w:r>
        <w:rPr>
          <w:color w:val="221F1F"/>
          <w:w w:val="95"/>
        </w:rPr>
        <w:t>Выбор</w:t>
      </w:r>
      <w:r>
        <w:rPr>
          <w:color w:val="221F1F"/>
          <w:spacing w:val="1"/>
          <w:w w:val="95"/>
        </w:rPr>
        <w:t xml:space="preserve"> </w:t>
      </w:r>
      <w:r>
        <w:rPr>
          <w:color w:val="221F1F"/>
          <w:w w:val="95"/>
        </w:rPr>
        <w:t>языковых</w:t>
      </w:r>
      <w:r>
        <w:rPr>
          <w:color w:val="221F1F"/>
          <w:spacing w:val="1"/>
          <w:w w:val="95"/>
        </w:rPr>
        <w:t xml:space="preserve"> </w:t>
      </w:r>
      <w:r>
        <w:rPr>
          <w:color w:val="221F1F"/>
          <w:w w:val="95"/>
        </w:rPr>
        <w:t>средств</w:t>
      </w:r>
      <w:r>
        <w:rPr>
          <w:color w:val="221F1F"/>
          <w:spacing w:val="1"/>
          <w:w w:val="95"/>
        </w:rPr>
        <w:t xml:space="preserve"> </w:t>
      </w:r>
      <w:r>
        <w:rPr>
          <w:color w:val="221F1F"/>
          <w:w w:val="95"/>
        </w:rPr>
        <w:t>в</w:t>
      </w:r>
      <w:r>
        <w:rPr>
          <w:color w:val="221F1F"/>
          <w:spacing w:val="1"/>
          <w:w w:val="95"/>
        </w:rPr>
        <w:t xml:space="preserve"> </w:t>
      </w:r>
      <w:r>
        <w:rPr>
          <w:color w:val="221F1F"/>
          <w:w w:val="95"/>
        </w:rPr>
        <w:t>соответствии</w:t>
      </w:r>
      <w:r>
        <w:rPr>
          <w:color w:val="221F1F"/>
          <w:spacing w:val="1"/>
          <w:w w:val="95"/>
        </w:rPr>
        <w:t xml:space="preserve"> </w:t>
      </w:r>
      <w:r>
        <w:rPr>
          <w:color w:val="221F1F"/>
          <w:w w:val="95"/>
        </w:rPr>
        <w:t>с</w:t>
      </w:r>
      <w:r>
        <w:rPr>
          <w:color w:val="221F1F"/>
          <w:spacing w:val="1"/>
          <w:w w:val="95"/>
        </w:rPr>
        <w:t xml:space="preserve"> </w:t>
      </w:r>
      <w:r>
        <w:rPr>
          <w:color w:val="221F1F"/>
          <w:w w:val="95"/>
        </w:rPr>
        <w:t>целями</w:t>
      </w:r>
      <w:r>
        <w:rPr>
          <w:color w:val="221F1F"/>
          <w:spacing w:val="1"/>
          <w:w w:val="95"/>
        </w:rPr>
        <w:t xml:space="preserve"> </w:t>
      </w:r>
      <w:r>
        <w:rPr>
          <w:color w:val="221F1F"/>
          <w:w w:val="95"/>
        </w:rPr>
        <w:t>и</w:t>
      </w:r>
      <w:r>
        <w:rPr>
          <w:color w:val="221F1F"/>
          <w:spacing w:val="1"/>
          <w:w w:val="95"/>
        </w:rPr>
        <w:t xml:space="preserve"> </w:t>
      </w:r>
      <w:r>
        <w:rPr>
          <w:color w:val="221F1F"/>
          <w:w w:val="95"/>
        </w:rPr>
        <w:t>условиями</w:t>
      </w:r>
      <w:r>
        <w:rPr>
          <w:color w:val="221F1F"/>
          <w:spacing w:val="63"/>
        </w:rPr>
        <w:t xml:space="preserve"> </w:t>
      </w:r>
      <w:r>
        <w:rPr>
          <w:color w:val="221F1F"/>
          <w:w w:val="95"/>
        </w:rPr>
        <w:t>устного</w:t>
      </w:r>
      <w:r>
        <w:rPr>
          <w:color w:val="221F1F"/>
          <w:spacing w:val="1"/>
          <w:w w:val="95"/>
        </w:rPr>
        <w:t xml:space="preserve"> </w:t>
      </w:r>
      <w:r>
        <w:rPr>
          <w:color w:val="221F1F"/>
          <w:w w:val="95"/>
        </w:rPr>
        <w:t>общения для эффективного решения коммуникативной задачи (для ответа на</w:t>
      </w:r>
      <w:r>
        <w:rPr>
          <w:color w:val="221F1F"/>
          <w:spacing w:val="1"/>
          <w:w w:val="95"/>
        </w:rPr>
        <w:t xml:space="preserve"> </w:t>
      </w:r>
      <w:r>
        <w:rPr>
          <w:color w:val="221F1F"/>
        </w:rPr>
        <w:t>заданный</w:t>
      </w:r>
      <w:r>
        <w:rPr>
          <w:color w:val="221F1F"/>
          <w:spacing w:val="1"/>
        </w:rPr>
        <w:t xml:space="preserve"> </w:t>
      </w:r>
      <w:r>
        <w:rPr>
          <w:color w:val="221F1F"/>
        </w:rPr>
        <w:t>вопрос,</w:t>
      </w:r>
      <w:r>
        <w:rPr>
          <w:color w:val="221F1F"/>
          <w:spacing w:val="1"/>
        </w:rPr>
        <w:t xml:space="preserve"> </w:t>
      </w:r>
      <w:r>
        <w:rPr>
          <w:color w:val="221F1F"/>
        </w:rPr>
        <w:t>для</w:t>
      </w:r>
      <w:r>
        <w:rPr>
          <w:color w:val="221F1F"/>
          <w:spacing w:val="1"/>
        </w:rPr>
        <w:t xml:space="preserve"> </w:t>
      </w:r>
      <w:r>
        <w:rPr>
          <w:color w:val="221F1F"/>
        </w:rPr>
        <w:t>выражения</w:t>
      </w:r>
      <w:r>
        <w:rPr>
          <w:color w:val="221F1F"/>
          <w:spacing w:val="1"/>
        </w:rPr>
        <w:t xml:space="preserve"> </w:t>
      </w:r>
      <w:r>
        <w:rPr>
          <w:color w:val="221F1F"/>
        </w:rPr>
        <w:t>собственного</w:t>
      </w:r>
      <w:r>
        <w:rPr>
          <w:color w:val="221F1F"/>
          <w:spacing w:val="1"/>
        </w:rPr>
        <w:t xml:space="preserve"> </w:t>
      </w:r>
      <w:r>
        <w:rPr>
          <w:color w:val="221F1F"/>
        </w:rPr>
        <w:t>мнения).</w:t>
      </w:r>
      <w:r>
        <w:rPr>
          <w:color w:val="221F1F"/>
          <w:spacing w:val="1"/>
        </w:rPr>
        <w:t xml:space="preserve"> </w:t>
      </w:r>
      <w:r>
        <w:rPr>
          <w:color w:val="221F1F"/>
        </w:rPr>
        <w:t>Умение</w:t>
      </w:r>
      <w:r>
        <w:rPr>
          <w:color w:val="221F1F"/>
          <w:spacing w:val="1"/>
        </w:rPr>
        <w:t xml:space="preserve"> </w:t>
      </w:r>
      <w:r>
        <w:rPr>
          <w:color w:val="221F1F"/>
        </w:rPr>
        <w:t>вести</w:t>
      </w:r>
      <w:r>
        <w:rPr>
          <w:color w:val="221F1F"/>
          <w:spacing w:val="1"/>
        </w:rPr>
        <w:t xml:space="preserve"> </w:t>
      </w:r>
      <w:r>
        <w:rPr>
          <w:color w:val="221F1F"/>
        </w:rPr>
        <w:t>разговор (начать, поддер­ жать, закончить разговор, привлечь внимание и т.</w:t>
      </w:r>
      <w:r>
        <w:rPr>
          <w:color w:val="221F1F"/>
          <w:spacing w:val="1"/>
        </w:rPr>
        <w:t xml:space="preserve"> </w:t>
      </w:r>
      <w:r>
        <w:rPr>
          <w:color w:val="221F1F"/>
        </w:rPr>
        <w:t>п.).</w:t>
      </w:r>
      <w:r>
        <w:rPr>
          <w:color w:val="221F1F"/>
          <w:spacing w:val="-8"/>
        </w:rPr>
        <w:t xml:space="preserve"> </w:t>
      </w:r>
      <w:r>
        <w:rPr>
          <w:color w:val="221F1F"/>
        </w:rPr>
        <w:t>Практическое</w:t>
      </w:r>
      <w:r>
        <w:rPr>
          <w:color w:val="221F1F"/>
          <w:spacing w:val="-6"/>
        </w:rPr>
        <w:t xml:space="preserve"> </w:t>
      </w:r>
      <w:r>
        <w:rPr>
          <w:color w:val="221F1F"/>
        </w:rPr>
        <w:t>овладение</w:t>
      </w:r>
      <w:r>
        <w:rPr>
          <w:color w:val="221F1F"/>
          <w:spacing w:val="-7"/>
        </w:rPr>
        <w:t xml:space="preserve"> </w:t>
      </w:r>
      <w:r>
        <w:rPr>
          <w:color w:val="221F1F"/>
        </w:rPr>
        <w:t>диалогической</w:t>
      </w:r>
      <w:r>
        <w:rPr>
          <w:color w:val="221F1F"/>
          <w:spacing w:val="-6"/>
        </w:rPr>
        <w:t xml:space="preserve"> </w:t>
      </w:r>
      <w:r>
        <w:rPr>
          <w:color w:val="221F1F"/>
        </w:rPr>
        <w:t>формой</w:t>
      </w:r>
      <w:r>
        <w:rPr>
          <w:color w:val="221F1F"/>
          <w:spacing w:val="-7"/>
        </w:rPr>
        <w:t xml:space="preserve"> </w:t>
      </w:r>
      <w:r>
        <w:rPr>
          <w:color w:val="221F1F"/>
        </w:rPr>
        <w:t>речи.</w:t>
      </w:r>
      <w:r>
        <w:rPr>
          <w:color w:val="221F1F"/>
          <w:spacing w:val="-6"/>
        </w:rPr>
        <w:t xml:space="preserve"> </w:t>
      </w:r>
      <w:r>
        <w:rPr>
          <w:color w:val="221F1F"/>
        </w:rPr>
        <w:t>Соблюдение</w:t>
      </w:r>
      <w:r>
        <w:rPr>
          <w:color w:val="221F1F"/>
          <w:spacing w:val="7"/>
        </w:rPr>
        <w:t xml:space="preserve"> </w:t>
      </w:r>
      <w:r>
        <w:rPr>
          <w:color w:val="221F1F"/>
        </w:rPr>
        <w:t>норм</w:t>
      </w:r>
      <w:r>
        <w:rPr>
          <w:color w:val="221F1F"/>
          <w:spacing w:val="-67"/>
        </w:rPr>
        <w:t xml:space="preserve"> </w:t>
      </w:r>
      <w:r>
        <w:rPr>
          <w:color w:val="221F1F"/>
          <w:w w:val="95"/>
        </w:rPr>
        <w:t>речевого</w:t>
      </w:r>
      <w:r>
        <w:rPr>
          <w:color w:val="221F1F"/>
          <w:spacing w:val="1"/>
          <w:w w:val="95"/>
        </w:rPr>
        <w:t xml:space="preserve"> </w:t>
      </w:r>
      <w:r>
        <w:rPr>
          <w:color w:val="221F1F"/>
          <w:w w:val="95"/>
        </w:rPr>
        <w:t>этикета</w:t>
      </w:r>
      <w:r>
        <w:rPr>
          <w:color w:val="221F1F"/>
          <w:spacing w:val="1"/>
          <w:w w:val="95"/>
        </w:rPr>
        <w:t xml:space="preserve"> </w:t>
      </w:r>
      <w:r>
        <w:rPr>
          <w:color w:val="221F1F"/>
          <w:w w:val="95"/>
        </w:rPr>
        <w:t>и</w:t>
      </w:r>
      <w:r>
        <w:rPr>
          <w:color w:val="221F1F"/>
          <w:spacing w:val="1"/>
          <w:w w:val="95"/>
        </w:rPr>
        <w:t xml:space="preserve"> </w:t>
      </w:r>
      <w:r>
        <w:rPr>
          <w:color w:val="221F1F"/>
          <w:w w:val="95"/>
        </w:rPr>
        <w:t>орфоэпических</w:t>
      </w:r>
      <w:r>
        <w:rPr>
          <w:color w:val="221F1F"/>
          <w:spacing w:val="1"/>
          <w:w w:val="95"/>
        </w:rPr>
        <w:t xml:space="preserve"> </w:t>
      </w:r>
      <w:r>
        <w:rPr>
          <w:color w:val="221F1F"/>
          <w:w w:val="95"/>
        </w:rPr>
        <w:t>норм</w:t>
      </w:r>
      <w:r>
        <w:rPr>
          <w:color w:val="221F1F"/>
          <w:spacing w:val="1"/>
          <w:w w:val="95"/>
        </w:rPr>
        <w:t xml:space="preserve"> </w:t>
      </w:r>
      <w:r>
        <w:rPr>
          <w:color w:val="221F1F"/>
          <w:w w:val="95"/>
        </w:rPr>
        <w:t>в</w:t>
      </w:r>
      <w:r>
        <w:rPr>
          <w:color w:val="221F1F"/>
          <w:spacing w:val="1"/>
          <w:w w:val="95"/>
        </w:rPr>
        <w:t xml:space="preserve"> </w:t>
      </w:r>
      <w:r>
        <w:rPr>
          <w:color w:val="221F1F"/>
          <w:w w:val="95"/>
        </w:rPr>
        <w:t>ситуациях</w:t>
      </w:r>
      <w:r>
        <w:rPr>
          <w:color w:val="221F1F"/>
          <w:spacing w:val="1"/>
          <w:w w:val="95"/>
        </w:rPr>
        <w:t xml:space="preserve"> </w:t>
      </w:r>
      <w:r>
        <w:rPr>
          <w:color w:val="221F1F"/>
          <w:w w:val="95"/>
        </w:rPr>
        <w:t>учебного</w:t>
      </w:r>
      <w:r>
        <w:rPr>
          <w:color w:val="221F1F"/>
          <w:spacing w:val="1"/>
          <w:w w:val="95"/>
        </w:rPr>
        <w:t xml:space="preserve"> </w:t>
      </w:r>
      <w:r>
        <w:rPr>
          <w:color w:val="221F1F"/>
          <w:w w:val="95"/>
        </w:rPr>
        <w:t>и</w:t>
      </w:r>
      <w:r>
        <w:rPr>
          <w:color w:val="221F1F"/>
          <w:spacing w:val="1"/>
          <w:w w:val="95"/>
        </w:rPr>
        <w:t xml:space="preserve"> </w:t>
      </w:r>
      <w:r>
        <w:rPr>
          <w:color w:val="221F1F"/>
          <w:w w:val="95"/>
        </w:rPr>
        <w:t>бытового</w:t>
      </w:r>
      <w:r>
        <w:rPr>
          <w:color w:val="221F1F"/>
          <w:spacing w:val="1"/>
          <w:w w:val="95"/>
        </w:rPr>
        <w:t xml:space="preserve"> </w:t>
      </w:r>
      <w:r>
        <w:rPr>
          <w:color w:val="221F1F"/>
        </w:rPr>
        <w:t>общения.</w:t>
      </w:r>
      <w:r>
        <w:rPr>
          <w:color w:val="221F1F"/>
          <w:spacing w:val="1"/>
        </w:rPr>
        <w:t xml:space="preserve"> </w:t>
      </w:r>
      <w:r>
        <w:rPr>
          <w:color w:val="221F1F"/>
        </w:rPr>
        <w:t>Умение</w:t>
      </w:r>
      <w:r>
        <w:rPr>
          <w:color w:val="221F1F"/>
          <w:spacing w:val="1"/>
        </w:rPr>
        <w:t xml:space="preserve"> </w:t>
      </w:r>
      <w:r>
        <w:rPr>
          <w:color w:val="221F1F"/>
        </w:rPr>
        <w:t>договариваться</w:t>
      </w:r>
      <w:r>
        <w:rPr>
          <w:color w:val="221F1F"/>
          <w:spacing w:val="1"/>
        </w:rPr>
        <w:t xml:space="preserve"> </w:t>
      </w:r>
      <w:r>
        <w:rPr>
          <w:color w:val="221F1F"/>
        </w:rPr>
        <w:t>и</w:t>
      </w:r>
      <w:r>
        <w:rPr>
          <w:color w:val="221F1F"/>
          <w:spacing w:val="1"/>
        </w:rPr>
        <w:t xml:space="preserve"> </w:t>
      </w:r>
      <w:r>
        <w:rPr>
          <w:color w:val="221F1F"/>
        </w:rPr>
        <w:t>приходить</w:t>
      </w:r>
      <w:r>
        <w:rPr>
          <w:color w:val="221F1F"/>
          <w:spacing w:val="1"/>
        </w:rPr>
        <w:t xml:space="preserve"> </w:t>
      </w:r>
      <w:r>
        <w:rPr>
          <w:color w:val="221F1F"/>
        </w:rPr>
        <w:t>к</w:t>
      </w:r>
      <w:r>
        <w:rPr>
          <w:color w:val="221F1F"/>
          <w:spacing w:val="1"/>
        </w:rPr>
        <w:t xml:space="preserve"> </w:t>
      </w:r>
      <w:r>
        <w:rPr>
          <w:color w:val="221F1F"/>
        </w:rPr>
        <w:t>общему</w:t>
      </w:r>
      <w:r>
        <w:rPr>
          <w:color w:val="221F1F"/>
          <w:spacing w:val="1"/>
        </w:rPr>
        <w:t xml:space="preserve"> </w:t>
      </w:r>
      <w:r>
        <w:rPr>
          <w:color w:val="221F1F"/>
        </w:rPr>
        <w:t>решению</w:t>
      </w:r>
      <w:r>
        <w:rPr>
          <w:color w:val="221F1F"/>
          <w:spacing w:val="1"/>
        </w:rPr>
        <w:t xml:space="preserve"> </w:t>
      </w:r>
      <w:r>
        <w:rPr>
          <w:color w:val="221F1F"/>
        </w:rPr>
        <w:t>в</w:t>
      </w:r>
      <w:r>
        <w:rPr>
          <w:color w:val="221F1F"/>
          <w:spacing w:val="1"/>
        </w:rPr>
        <w:t xml:space="preserve"> </w:t>
      </w:r>
      <w:r>
        <w:rPr>
          <w:color w:val="221F1F"/>
          <w:w w:val="95"/>
        </w:rPr>
        <w:t>совместной</w:t>
      </w:r>
      <w:r>
        <w:rPr>
          <w:color w:val="221F1F"/>
          <w:spacing w:val="6"/>
          <w:w w:val="95"/>
        </w:rPr>
        <w:t xml:space="preserve"> </w:t>
      </w:r>
      <w:r>
        <w:rPr>
          <w:color w:val="221F1F"/>
          <w:w w:val="95"/>
        </w:rPr>
        <w:t>деятельности</w:t>
      </w:r>
      <w:r>
        <w:rPr>
          <w:color w:val="221F1F"/>
          <w:spacing w:val="7"/>
          <w:w w:val="95"/>
        </w:rPr>
        <w:t xml:space="preserve"> </w:t>
      </w:r>
      <w:r>
        <w:rPr>
          <w:color w:val="221F1F"/>
          <w:w w:val="95"/>
        </w:rPr>
        <w:t>при</w:t>
      </w:r>
      <w:r>
        <w:rPr>
          <w:color w:val="221F1F"/>
          <w:spacing w:val="7"/>
          <w:w w:val="95"/>
        </w:rPr>
        <w:t xml:space="preserve"> </w:t>
      </w:r>
      <w:r>
        <w:rPr>
          <w:color w:val="221F1F"/>
          <w:w w:val="95"/>
        </w:rPr>
        <w:t>проведении</w:t>
      </w:r>
      <w:r>
        <w:rPr>
          <w:color w:val="221F1F"/>
          <w:spacing w:val="25"/>
          <w:w w:val="95"/>
        </w:rPr>
        <w:t xml:space="preserve"> </w:t>
      </w:r>
      <w:r>
        <w:rPr>
          <w:color w:val="221F1F"/>
          <w:w w:val="95"/>
        </w:rPr>
        <w:t>парной</w:t>
      </w:r>
      <w:r>
        <w:rPr>
          <w:color w:val="221F1F"/>
          <w:spacing w:val="9"/>
          <w:w w:val="95"/>
        </w:rPr>
        <w:t xml:space="preserve"> </w:t>
      </w:r>
      <w:r>
        <w:rPr>
          <w:color w:val="221F1F"/>
          <w:w w:val="95"/>
        </w:rPr>
        <w:t>и</w:t>
      </w:r>
      <w:r>
        <w:rPr>
          <w:color w:val="221F1F"/>
          <w:spacing w:val="9"/>
          <w:w w:val="95"/>
        </w:rPr>
        <w:t xml:space="preserve"> </w:t>
      </w:r>
      <w:r>
        <w:rPr>
          <w:color w:val="221F1F"/>
          <w:w w:val="95"/>
        </w:rPr>
        <w:t>групповой</w:t>
      </w:r>
      <w:r>
        <w:rPr>
          <w:color w:val="221F1F"/>
          <w:spacing w:val="9"/>
          <w:w w:val="95"/>
        </w:rPr>
        <w:t xml:space="preserve"> </w:t>
      </w:r>
      <w:r>
        <w:rPr>
          <w:color w:val="221F1F"/>
          <w:w w:val="95"/>
        </w:rPr>
        <w:t>работы.</w:t>
      </w:r>
    </w:p>
    <w:p w:rsidR="003D5CE3" w:rsidRDefault="00C85A18">
      <w:pPr>
        <w:pStyle w:val="a3"/>
        <w:spacing w:before="2"/>
        <w:ind w:right="1010"/>
      </w:pPr>
      <w:r>
        <w:rPr>
          <w:color w:val="221F1F"/>
          <w:w w:val="95"/>
        </w:rPr>
        <w:t>Составление устного рассказа по репродукции картины. Составление устного</w:t>
      </w:r>
      <w:r>
        <w:rPr>
          <w:color w:val="221F1F"/>
          <w:spacing w:val="1"/>
          <w:w w:val="95"/>
        </w:rPr>
        <w:t xml:space="preserve"> </w:t>
      </w:r>
      <w:r>
        <w:rPr>
          <w:color w:val="221F1F"/>
        </w:rPr>
        <w:t>рассказа</w:t>
      </w:r>
      <w:r>
        <w:rPr>
          <w:color w:val="221F1F"/>
          <w:spacing w:val="-9"/>
        </w:rPr>
        <w:t xml:space="preserve"> </w:t>
      </w:r>
      <w:r>
        <w:rPr>
          <w:color w:val="221F1F"/>
        </w:rPr>
        <w:t>по</w:t>
      </w:r>
      <w:r>
        <w:rPr>
          <w:color w:val="221F1F"/>
          <w:spacing w:val="-10"/>
        </w:rPr>
        <w:t xml:space="preserve"> </w:t>
      </w:r>
      <w:r>
        <w:rPr>
          <w:color w:val="221F1F"/>
        </w:rPr>
        <w:t>личным</w:t>
      </w:r>
      <w:r>
        <w:rPr>
          <w:color w:val="221F1F"/>
          <w:spacing w:val="-10"/>
        </w:rPr>
        <w:t xml:space="preserve"> </w:t>
      </w:r>
      <w:r>
        <w:rPr>
          <w:color w:val="221F1F"/>
        </w:rPr>
        <w:t>наблюдениям</w:t>
      </w:r>
      <w:r>
        <w:rPr>
          <w:color w:val="221F1F"/>
          <w:spacing w:val="-12"/>
        </w:rPr>
        <w:t xml:space="preserve"> </w:t>
      </w:r>
      <w:r>
        <w:rPr>
          <w:color w:val="221F1F"/>
        </w:rPr>
        <w:t>и</w:t>
      </w:r>
      <w:r>
        <w:rPr>
          <w:color w:val="221F1F"/>
          <w:spacing w:val="-15"/>
        </w:rPr>
        <w:t xml:space="preserve"> </w:t>
      </w:r>
      <w:r>
        <w:rPr>
          <w:color w:val="221F1F"/>
        </w:rPr>
        <w:t>вопросам.</w:t>
      </w:r>
    </w:p>
    <w:p w:rsidR="003D5CE3" w:rsidRDefault="00C85A18">
      <w:pPr>
        <w:pStyle w:val="a3"/>
        <w:ind w:right="1008"/>
      </w:pPr>
      <w:r>
        <w:rPr>
          <w:color w:val="221F1F"/>
        </w:rPr>
        <w:t>Текст.</w:t>
      </w:r>
      <w:r>
        <w:rPr>
          <w:color w:val="221F1F"/>
          <w:spacing w:val="1"/>
        </w:rPr>
        <w:t xml:space="preserve"> </w:t>
      </w:r>
      <w:r>
        <w:rPr>
          <w:color w:val="221F1F"/>
        </w:rPr>
        <w:t>Признаки</w:t>
      </w:r>
      <w:r>
        <w:rPr>
          <w:color w:val="221F1F"/>
          <w:spacing w:val="1"/>
        </w:rPr>
        <w:t xml:space="preserve"> </w:t>
      </w:r>
      <w:r>
        <w:rPr>
          <w:color w:val="221F1F"/>
        </w:rPr>
        <w:t>текста:</w:t>
      </w:r>
      <w:r>
        <w:rPr>
          <w:color w:val="221F1F"/>
          <w:spacing w:val="1"/>
        </w:rPr>
        <w:t xml:space="preserve"> </w:t>
      </w:r>
      <w:r>
        <w:rPr>
          <w:color w:val="221F1F"/>
        </w:rPr>
        <w:t>смысловое</w:t>
      </w:r>
      <w:r>
        <w:rPr>
          <w:color w:val="221F1F"/>
          <w:spacing w:val="1"/>
        </w:rPr>
        <w:t xml:space="preserve"> </w:t>
      </w:r>
      <w:r>
        <w:rPr>
          <w:color w:val="221F1F"/>
        </w:rPr>
        <w:t>единство</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1"/>
        </w:rPr>
        <w:t xml:space="preserve"> </w:t>
      </w:r>
      <w:r>
        <w:rPr>
          <w:color w:val="221F1F"/>
        </w:rPr>
        <w:t>тексте;</w:t>
      </w:r>
      <w:r>
        <w:rPr>
          <w:color w:val="221F1F"/>
          <w:spacing w:val="1"/>
        </w:rPr>
        <w:t xml:space="preserve"> </w:t>
      </w:r>
      <w:r>
        <w:rPr>
          <w:color w:val="221F1F"/>
          <w:w w:val="95"/>
        </w:rPr>
        <w:t>последовательность предложений в</w:t>
      </w:r>
      <w:r>
        <w:rPr>
          <w:color w:val="221F1F"/>
          <w:spacing w:val="1"/>
          <w:w w:val="95"/>
        </w:rPr>
        <w:t xml:space="preserve"> </w:t>
      </w:r>
      <w:r>
        <w:rPr>
          <w:color w:val="221F1F"/>
          <w:w w:val="95"/>
        </w:rPr>
        <w:t>тексте;</w:t>
      </w:r>
      <w:r>
        <w:rPr>
          <w:color w:val="221F1F"/>
          <w:spacing w:val="1"/>
          <w:w w:val="95"/>
        </w:rPr>
        <w:t xml:space="preserve"> </w:t>
      </w:r>
      <w:r>
        <w:rPr>
          <w:color w:val="221F1F"/>
          <w:w w:val="95"/>
        </w:rPr>
        <w:t>выражение в</w:t>
      </w:r>
      <w:r>
        <w:rPr>
          <w:color w:val="221F1F"/>
          <w:spacing w:val="1"/>
          <w:w w:val="95"/>
        </w:rPr>
        <w:t xml:space="preserve"> </w:t>
      </w:r>
      <w:r>
        <w:rPr>
          <w:color w:val="221F1F"/>
          <w:w w:val="95"/>
        </w:rPr>
        <w:t>тексте законченной</w:t>
      </w:r>
      <w:r>
        <w:rPr>
          <w:color w:val="221F1F"/>
          <w:spacing w:val="1"/>
          <w:w w:val="95"/>
        </w:rPr>
        <w:t xml:space="preserve"> </w:t>
      </w:r>
      <w:r>
        <w:rPr>
          <w:color w:val="221F1F"/>
          <w:w w:val="95"/>
        </w:rPr>
        <w:t>мысли. Тема текста. Основная мысль. За­ главие текста. Подбор заголовков к</w:t>
      </w:r>
      <w:r>
        <w:rPr>
          <w:color w:val="221F1F"/>
          <w:spacing w:val="1"/>
          <w:w w:val="95"/>
        </w:rPr>
        <w:t xml:space="preserve"> </w:t>
      </w:r>
      <w:r>
        <w:rPr>
          <w:color w:val="221F1F"/>
        </w:rPr>
        <w:t>предложенным</w:t>
      </w:r>
      <w:r>
        <w:rPr>
          <w:color w:val="221F1F"/>
          <w:spacing w:val="1"/>
        </w:rPr>
        <w:t xml:space="preserve"> </w:t>
      </w:r>
      <w:r>
        <w:rPr>
          <w:color w:val="221F1F"/>
        </w:rPr>
        <w:t>текстам.</w:t>
      </w:r>
      <w:r>
        <w:rPr>
          <w:color w:val="221F1F"/>
          <w:spacing w:val="1"/>
        </w:rPr>
        <w:t xml:space="preserve"> </w:t>
      </w:r>
      <w:r>
        <w:rPr>
          <w:color w:val="221F1F"/>
        </w:rPr>
        <w:t>Последовательность</w:t>
      </w:r>
      <w:r>
        <w:rPr>
          <w:color w:val="221F1F"/>
          <w:spacing w:val="1"/>
        </w:rPr>
        <w:t xml:space="preserve"> </w:t>
      </w:r>
      <w:r>
        <w:rPr>
          <w:color w:val="221F1F"/>
        </w:rPr>
        <w:t>частей</w:t>
      </w:r>
      <w:r>
        <w:rPr>
          <w:color w:val="221F1F"/>
          <w:spacing w:val="1"/>
        </w:rPr>
        <w:t xml:space="preserve"> </w:t>
      </w:r>
      <w:r>
        <w:rPr>
          <w:color w:val="221F1F"/>
        </w:rPr>
        <w:t>текста</w:t>
      </w:r>
      <w:r>
        <w:rPr>
          <w:color w:val="221F1F"/>
          <w:spacing w:val="1"/>
        </w:rPr>
        <w:t xml:space="preserve"> </w:t>
      </w:r>
      <w:r>
        <w:rPr>
          <w:color w:val="221F1F"/>
        </w:rPr>
        <w:t>(</w:t>
      </w:r>
      <w:r>
        <w:rPr>
          <w:i/>
          <w:color w:val="221F1F"/>
        </w:rPr>
        <w:t>абзацев</w:t>
      </w:r>
      <w:r>
        <w:rPr>
          <w:color w:val="221F1F"/>
        </w:rPr>
        <w:t>).</w:t>
      </w:r>
      <w:r>
        <w:rPr>
          <w:color w:val="221F1F"/>
          <w:spacing w:val="1"/>
        </w:rPr>
        <w:t xml:space="preserve"> </w:t>
      </w:r>
      <w:r>
        <w:rPr>
          <w:color w:val="221F1F"/>
        </w:rPr>
        <w:t>Корректирование</w:t>
      </w:r>
      <w:r>
        <w:rPr>
          <w:color w:val="221F1F"/>
          <w:spacing w:val="-3"/>
        </w:rPr>
        <w:t xml:space="preserve"> </w:t>
      </w:r>
      <w:r>
        <w:rPr>
          <w:color w:val="221F1F"/>
        </w:rPr>
        <w:t>текстов</w:t>
      </w:r>
      <w:r>
        <w:rPr>
          <w:color w:val="221F1F"/>
          <w:spacing w:val="-15"/>
        </w:rPr>
        <w:t xml:space="preserve"> </w:t>
      </w:r>
      <w:r>
        <w:rPr>
          <w:color w:val="221F1F"/>
        </w:rPr>
        <w:t>с</w:t>
      </w:r>
      <w:r>
        <w:rPr>
          <w:color w:val="221F1F"/>
          <w:spacing w:val="-16"/>
        </w:rPr>
        <w:t xml:space="preserve"> </w:t>
      </w:r>
      <w:r>
        <w:rPr>
          <w:color w:val="221F1F"/>
        </w:rPr>
        <w:t>нарушенным</w:t>
      </w:r>
      <w:r>
        <w:rPr>
          <w:color w:val="221F1F"/>
          <w:spacing w:val="-8"/>
        </w:rPr>
        <w:t xml:space="preserve"> </w:t>
      </w:r>
      <w:r>
        <w:rPr>
          <w:color w:val="221F1F"/>
        </w:rPr>
        <w:t>порядком</w:t>
      </w:r>
      <w:r>
        <w:rPr>
          <w:color w:val="221F1F"/>
          <w:spacing w:val="-14"/>
        </w:rPr>
        <w:t xml:space="preserve"> </w:t>
      </w:r>
      <w:r>
        <w:rPr>
          <w:color w:val="221F1F"/>
        </w:rPr>
        <w:t>предложений</w:t>
      </w:r>
      <w:r>
        <w:rPr>
          <w:color w:val="221F1F"/>
          <w:spacing w:val="-15"/>
        </w:rPr>
        <w:t xml:space="preserve"> </w:t>
      </w:r>
      <w:r>
        <w:rPr>
          <w:color w:val="221F1F"/>
        </w:rPr>
        <w:t>и</w:t>
      </w:r>
      <w:r>
        <w:rPr>
          <w:color w:val="221F1F"/>
          <w:spacing w:val="-16"/>
        </w:rPr>
        <w:t xml:space="preserve"> </w:t>
      </w:r>
      <w:r>
        <w:rPr>
          <w:color w:val="221F1F"/>
        </w:rPr>
        <w:t>абзацев.</w:t>
      </w:r>
    </w:p>
    <w:p w:rsidR="003D5CE3" w:rsidRDefault="00C85A18">
      <w:pPr>
        <w:pStyle w:val="a3"/>
        <w:ind w:right="1019"/>
      </w:pPr>
      <w:r>
        <w:rPr>
          <w:color w:val="221F1F"/>
        </w:rPr>
        <w:t>Типы</w:t>
      </w:r>
      <w:r>
        <w:rPr>
          <w:color w:val="221F1F"/>
          <w:spacing w:val="1"/>
        </w:rPr>
        <w:t xml:space="preserve"> </w:t>
      </w:r>
      <w:r>
        <w:rPr>
          <w:color w:val="221F1F"/>
        </w:rPr>
        <w:t>текстов:</w:t>
      </w:r>
      <w:r>
        <w:rPr>
          <w:color w:val="221F1F"/>
          <w:spacing w:val="1"/>
        </w:rPr>
        <w:t xml:space="preserve"> </w:t>
      </w:r>
      <w:r>
        <w:rPr>
          <w:color w:val="221F1F"/>
        </w:rPr>
        <w:t>описание,</w:t>
      </w:r>
      <w:r>
        <w:rPr>
          <w:color w:val="221F1F"/>
          <w:spacing w:val="1"/>
        </w:rPr>
        <w:t xml:space="preserve"> </w:t>
      </w:r>
      <w:r>
        <w:rPr>
          <w:color w:val="221F1F"/>
        </w:rPr>
        <w:t>повествование,</w:t>
      </w:r>
      <w:r>
        <w:rPr>
          <w:color w:val="221F1F"/>
          <w:spacing w:val="1"/>
        </w:rPr>
        <w:t xml:space="preserve"> </w:t>
      </w:r>
      <w:r>
        <w:rPr>
          <w:color w:val="221F1F"/>
        </w:rPr>
        <w:t>рассуждение,</w:t>
      </w:r>
      <w:r>
        <w:rPr>
          <w:color w:val="221F1F"/>
          <w:spacing w:val="1"/>
        </w:rPr>
        <w:t xml:space="preserve"> </w:t>
      </w:r>
      <w:r>
        <w:rPr>
          <w:color w:val="221F1F"/>
        </w:rPr>
        <w:t>их</w:t>
      </w:r>
      <w:r>
        <w:rPr>
          <w:color w:val="221F1F"/>
          <w:spacing w:val="1"/>
        </w:rPr>
        <w:t xml:space="preserve"> </w:t>
      </w:r>
      <w:r>
        <w:rPr>
          <w:color w:val="221F1F"/>
        </w:rPr>
        <w:t>особенности</w:t>
      </w:r>
      <w:r>
        <w:rPr>
          <w:color w:val="221F1F"/>
          <w:spacing w:val="1"/>
        </w:rPr>
        <w:t xml:space="preserve"> </w:t>
      </w:r>
      <w:r>
        <w:rPr>
          <w:color w:val="221F1F"/>
        </w:rPr>
        <w:t>(первичное</w:t>
      </w:r>
      <w:r>
        <w:rPr>
          <w:color w:val="221F1F"/>
          <w:spacing w:val="1"/>
        </w:rPr>
        <w:t xml:space="preserve"> </w:t>
      </w:r>
      <w:r>
        <w:rPr>
          <w:color w:val="221F1F"/>
        </w:rPr>
        <w:t>ознакомление).</w:t>
      </w:r>
    </w:p>
    <w:p w:rsidR="003D5CE3" w:rsidRDefault="00C85A18">
      <w:pPr>
        <w:pStyle w:val="a3"/>
        <w:spacing w:line="321" w:lineRule="exact"/>
        <w:ind w:left="1464"/>
      </w:pPr>
      <w:r>
        <w:rPr>
          <w:color w:val="221F1F"/>
          <w:w w:val="90"/>
        </w:rPr>
        <w:t>Поздравление</w:t>
      </w:r>
      <w:r>
        <w:rPr>
          <w:color w:val="221F1F"/>
          <w:spacing w:val="65"/>
        </w:rPr>
        <w:t xml:space="preserve"> </w:t>
      </w:r>
      <w:r>
        <w:rPr>
          <w:color w:val="221F1F"/>
          <w:w w:val="90"/>
        </w:rPr>
        <w:t>и</w:t>
      </w:r>
      <w:r>
        <w:rPr>
          <w:color w:val="221F1F"/>
          <w:spacing w:val="63"/>
        </w:rPr>
        <w:t xml:space="preserve"> </w:t>
      </w:r>
      <w:r>
        <w:rPr>
          <w:color w:val="221F1F"/>
          <w:w w:val="90"/>
        </w:rPr>
        <w:t>поздравительная</w:t>
      </w:r>
      <w:r>
        <w:rPr>
          <w:color w:val="221F1F"/>
          <w:spacing w:val="69"/>
        </w:rPr>
        <w:t xml:space="preserve"> </w:t>
      </w:r>
      <w:r>
        <w:rPr>
          <w:color w:val="221F1F"/>
          <w:w w:val="90"/>
        </w:rPr>
        <w:t>открытка.</w:t>
      </w:r>
    </w:p>
    <w:p w:rsidR="003D5CE3" w:rsidRDefault="00C85A18">
      <w:pPr>
        <w:pStyle w:val="a3"/>
        <w:spacing w:before="3"/>
        <w:ind w:right="1020"/>
      </w:pPr>
      <w:r>
        <w:rPr>
          <w:color w:val="221F1F"/>
          <w:w w:val="90"/>
        </w:rPr>
        <w:t>Понимание</w:t>
      </w:r>
      <w:r>
        <w:rPr>
          <w:color w:val="221F1F"/>
          <w:spacing w:val="1"/>
          <w:w w:val="90"/>
        </w:rPr>
        <w:t xml:space="preserve"> </w:t>
      </w:r>
      <w:r>
        <w:rPr>
          <w:color w:val="221F1F"/>
          <w:w w:val="90"/>
        </w:rPr>
        <w:t>текста:</w:t>
      </w:r>
      <w:r>
        <w:rPr>
          <w:color w:val="221F1F"/>
          <w:spacing w:val="1"/>
          <w:w w:val="90"/>
        </w:rPr>
        <w:t xml:space="preserve"> </w:t>
      </w:r>
      <w:r>
        <w:rPr>
          <w:color w:val="221F1F"/>
          <w:w w:val="90"/>
        </w:rPr>
        <w:t>развитие</w:t>
      </w:r>
      <w:r>
        <w:rPr>
          <w:color w:val="221F1F"/>
          <w:spacing w:val="1"/>
          <w:w w:val="90"/>
        </w:rPr>
        <w:t xml:space="preserve"> </w:t>
      </w:r>
      <w:r>
        <w:rPr>
          <w:color w:val="221F1F"/>
          <w:w w:val="90"/>
        </w:rPr>
        <w:t>умения</w:t>
      </w:r>
      <w:r>
        <w:rPr>
          <w:color w:val="221F1F"/>
          <w:spacing w:val="1"/>
          <w:w w:val="90"/>
        </w:rPr>
        <w:t xml:space="preserve"> </w:t>
      </w:r>
      <w:r>
        <w:rPr>
          <w:color w:val="221F1F"/>
          <w:w w:val="90"/>
        </w:rPr>
        <w:t>формулировать</w:t>
      </w:r>
      <w:r>
        <w:rPr>
          <w:color w:val="221F1F"/>
          <w:spacing w:val="1"/>
          <w:w w:val="90"/>
        </w:rPr>
        <w:t xml:space="preserve"> </w:t>
      </w:r>
      <w:r>
        <w:rPr>
          <w:color w:val="221F1F"/>
          <w:w w:val="90"/>
        </w:rPr>
        <w:t>простые</w:t>
      </w:r>
      <w:r>
        <w:rPr>
          <w:color w:val="221F1F"/>
          <w:spacing w:val="1"/>
          <w:w w:val="90"/>
        </w:rPr>
        <w:t xml:space="preserve"> </w:t>
      </w:r>
      <w:r>
        <w:rPr>
          <w:color w:val="221F1F"/>
          <w:w w:val="90"/>
        </w:rPr>
        <w:t>выводы</w:t>
      </w:r>
      <w:r>
        <w:rPr>
          <w:color w:val="221F1F"/>
          <w:spacing w:val="1"/>
          <w:w w:val="90"/>
        </w:rPr>
        <w:t xml:space="preserve"> </w:t>
      </w:r>
      <w:r>
        <w:rPr>
          <w:color w:val="221F1F"/>
          <w:w w:val="90"/>
        </w:rPr>
        <w:t>на</w:t>
      </w:r>
      <w:r>
        <w:rPr>
          <w:color w:val="221F1F"/>
          <w:spacing w:val="1"/>
          <w:w w:val="90"/>
        </w:rPr>
        <w:t xml:space="preserve"> </w:t>
      </w:r>
      <w:r>
        <w:rPr>
          <w:color w:val="221F1F"/>
          <w:w w:val="90"/>
        </w:rPr>
        <w:t>основе</w:t>
      </w:r>
      <w:r>
        <w:rPr>
          <w:color w:val="221F1F"/>
          <w:spacing w:val="1"/>
          <w:w w:val="90"/>
        </w:rPr>
        <w:t xml:space="preserve"> </w:t>
      </w:r>
      <w:r>
        <w:rPr>
          <w:color w:val="221F1F"/>
          <w:w w:val="95"/>
        </w:rPr>
        <w:t>информации,</w:t>
      </w:r>
      <w:r>
        <w:rPr>
          <w:color w:val="221F1F"/>
          <w:spacing w:val="1"/>
          <w:w w:val="95"/>
        </w:rPr>
        <w:t xml:space="preserve"> </w:t>
      </w:r>
      <w:r>
        <w:rPr>
          <w:color w:val="221F1F"/>
          <w:w w:val="95"/>
        </w:rPr>
        <w:t>содержащейся</w:t>
      </w:r>
      <w:r>
        <w:rPr>
          <w:color w:val="221F1F"/>
          <w:spacing w:val="1"/>
          <w:w w:val="95"/>
        </w:rPr>
        <w:t xml:space="preserve"> </w:t>
      </w:r>
      <w:r>
        <w:rPr>
          <w:color w:val="221F1F"/>
          <w:w w:val="95"/>
        </w:rPr>
        <w:t>в</w:t>
      </w:r>
      <w:r>
        <w:rPr>
          <w:color w:val="221F1F"/>
          <w:spacing w:val="1"/>
          <w:w w:val="95"/>
        </w:rPr>
        <w:t xml:space="preserve"> </w:t>
      </w:r>
      <w:r>
        <w:rPr>
          <w:color w:val="221F1F"/>
          <w:w w:val="95"/>
        </w:rPr>
        <w:t>тексте.</w:t>
      </w:r>
      <w:r>
        <w:rPr>
          <w:color w:val="221F1F"/>
          <w:spacing w:val="1"/>
          <w:w w:val="95"/>
        </w:rPr>
        <w:t xml:space="preserve"> </w:t>
      </w:r>
      <w:r>
        <w:rPr>
          <w:color w:val="221F1F"/>
          <w:w w:val="95"/>
        </w:rPr>
        <w:t>Выразительное</w:t>
      </w:r>
      <w:r>
        <w:rPr>
          <w:color w:val="221F1F"/>
          <w:spacing w:val="1"/>
          <w:w w:val="95"/>
        </w:rPr>
        <w:t xml:space="preserve"> </w:t>
      </w:r>
      <w:r>
        <w:rPr>
          <w:color w:val="221F1F"/>
          <w:w w:val="95"/>
        </w:rPr>
        <w:t>чтение</w:t>
      </w:r>
      <w:r>
        <w:rPr>
          <w:color w:val="221F1F"/>
          <w:spacing w:val="1"/>
          <w:w w:val="95"/>
        </w:rPr>
        <w:t xml:space="preserve"> </w:t>
      </w:r>
      <w:r>
        <w:rPr>
          <w:color w:val="221F1F"/>
          <w:w w:val="95"/>
        </w:rPr>
        <w:t>текста</w:t>
      </w:r>
      <w:r>
        <w:rPr>
          <w:color w:val="221F1F"/>
          <w:spacing w:val="1"/>
          <w:w w:val="95"/>
        </w:rPr>
        <w:t xml:space="preserve"> </w:t>
      </w:r>
      <w:r>
        <w:rPr>
          <w:color w:val="221F1F"/>
          <w:w w:val="95"/>
        </w:rPr>
        <w:t>вслух</w:t>
      </w:r>
      <w:r>
        <w:rPr>
          <w:color w:val="221F1F"/>
          <w:spacing w:val="1"/>
          <w:w w:val="95"/>
        </w:rPr>
        <w:t xml:space="preserve"> </w:t>
      </w:r>
      <w:r>
        <w:rPr>
          <w:color w:val="221F1F"/>
          <w:w w:val="95"/>
        </w:rPr>
        <w:t>с</w:t>
      </w:r>
      <w:r>
        <w:rPr>
          <w:color w:val="221F1F"/>
          <w:spacing w:val="1"/>
          <w:w w:val="95"/>
        </w:rPr>
        <w:t xml:space="preserve"> </w:t>
      </w:r>
      <w:r>
        <w:rPr>
          <w:color w:val="221F1F"/>
        </w:rPr>
        <w:t>соблюдением</w:t>
      </w:r>
      <w:r>
        <w:rPr>
          <w:color w:val="221F1F"/>
          <w:spacing w:val="-5"/>
        </w:rPr>
        <w:t xml:space="preserve"> </w:t>
      </w:r>
      <w:r>
        <w:rPr>
          <w:color w:val="221F1F"/>
        </w:rPr>
        <w:t>правильной интонации.</w:t>
      </w:r>
    </w:p>
    <w:p w:rsidR="003D5CE3" w:rsidRDefault="00C85A18">
      <w:pPr>
        <w:pStyle w:val="a3"/>
        <w:ind w:right="855"/>
      </w:pPr>
      <w:r>
        <w:rPr>
          <w:color w:val="221F1F"/>
        </w:rPr>
        <w:t>Подробное</w:t>
      </w:r>
      <w:r>
        <w:rPr>
          <w:color w:val="221F1F"/>
          <w:spacing w:val="1"/>
        </w:rPr>
        <w:t xml:space="preserve"> </w:t>
      </w:r>
      <w:r>
        <w:rPr>
          <w:color w:val="221F1F"/>
        </w:rPr>
        <w:t>изложение</w:t>
      </w:r>
      <w:r>
        <w:rPr>
          <w:color w:val="221F1F"/>
          <w:spacing w:val="1"/>
        </w:rPr>
        <w:t xml:space="preserve"> </w:t>
      </w:r>
      <w:r>
        <w:rPr>
          <w:color w:val="221F1F"/>
        </w:rPr>
        <w:t>повествовательного</w:t>
      </w:r>
      <w:r>
        <w:rPr>
          <w:color w:val="221F1F"/>
          <w:spacing w:val="1"/>
        </w:rPr>
        <w:t xml:space="preserve"> </w:t>
      </w:r>
      <w:r>
        <w:rPr>
          <w:color w:val="221F1F"/>
        </w:rPr>
        <w:t>текста</w:t>
      </w:r>
      <w:r>
        <w:rPr>
          <w:color w:val="221F1F"/>
          <w:spacing w:val="1"/>
        </w:rPr>
        <w:t xml:space="preserve"> </w:t>
      </w:r>
      <w:r>
        <w:rPr>
          <w:color w:val="221F1F"/>
        </w:rPr>
        <w:t>объёмом</w:t>
      </w:r>
      <w:r>
        <w:rPr>
          <w:color w:val="221F1F"/>
          <w:spacing w:val="1"/>
        </w:rPr>
        <w:t xml:space="preserve"> </w:t>
      </w:r>
      <w:r>
        <w:rPr>
          <w:color w:val="221F1F"/>
        </w:rPr>
        <w:t>30—45</w:t>
      </w:r>
      <w:r>
        <w:rPr>
          <w:color w:val="221F1F"/>
          <w:spacing w:val="1"/>
        </w:rPr>
        <w:t xml:space="preserve"> </w:t>
      </w:r>
      <w:r>
        <w:rPr>
          <w:color w:val="221F1F"/>
        </w:rPr>
        <w:t>слов</w:t>
      </w:r>
      <w:r>
        <w:rPr>
          <w:color w:val="221F1F"/>
          <w:spacing w:val="1"/>
        </w:rPr>
        <w:t xml:space="preserve"> </w:t>
      </w:r>
      <w:r>
        <w:rPr>
          <w:color w:val="221F1F"/>
        </w:rPr>
        <w:t>с</w:t>
      </w:r>
      <w:r>
        <w:rPr>
          <w:color w:val="221F1F"/>
          <w:spacing w:val="1"/>
        </w:rPr>
        <w:t xml:space="preserve"> </w:t>
      </w:r>
      <w:r>
        <w:rPr>
          <w:color w:val="221F1F"/>
        </w:rPr>
        <w:t>опорой на</w:t>
      </w:r>
      <w:r>
        <w:rPr>
          <w:color w:val="221F1F"/>
          <w:spacing w:val="2"/>
        </w:rPr>
        <w:t xml:space="preserve"> </w:t>
      </w:r>
      <w:r>
        <w:rPr>
          <w:color w:val="221F1F"/>
        </w:rPr>
        <w:t>вопросы.</w:t>
      </w:r>
    </w:p>
    <w:p w:rsidR="003D5CE3" w:rsidRDefault="003D5CE3">
      <w:pPr>
        <w:pStyle w:val="a3"/>
        <w:spacing w:before="7"/>
        <w:ind w:left="0"/>
        <w:jc w:val="left"/>
      </w:pPr>
    </w:p>
    <w:p w:rsidR="003D5CE3" w:rsidRDefault="00C85A18">
      <w:pPr>
        <w:spacing w:before="1"/>
        <w:ind w:left="1238" w:right="1003" w:firstLine="225"/>
        <w:jc w:val="both"/>
        <w:rPr>
          <w:sz w:val="28"/>
        </w:rPr>
      </w:pPr>
      <w:r>
        <w:rPr>
          <w:color w:val="221F1F"/>
          <w:sz w:val="28"/>
        </w:rPr>
        <w:t>Изучение</w:t>
      </w:r>
      <w:r>
        <w:rPr>
          <w:color w:val="221F1F"/>
          <w:spacing w:val="1"/>
          <w:sz w:val="28"/>
        </w:rPr>
        <w:t xml:space="preserve"> </w:t>
      </w:r>
      <w:r>
        <w:rPr>
          <w:color w:val="221F1F"/>
          <w:sz w:val="28"/>
        </w:rPr>
        <w:t>содержания</w:t>
      </w:r>
      <w:r>
        <w:rPr>
          <w:color w:val="221F1F"/>
          <w:spacing w:val="1"/>
          <w:sz w:val="28"/>
        </w:rPr>
        <w:t xml:space="preserve"> </w:t>
      </w:r>
      <w:r>
        <w:rPr>
          <w:color w:val="221F1F"/>
          <w:sz w:val="28"/>
        </w:rPr>
        <w:t>учебного</w:t>
      </w:r>
      <w:r>
        <w:rPr>
          <w:color w:val="221F1F"/>
          <w:spacing w:val="1"/>
          <w:sz w:val="28"/>
        </w:rPr>
        <w:t xml:space="preserve"> </w:t>
      </w:r>
      <w:r>
        <w:rPr>
          <w:color w:val="221F1F"/>
          <w:sz w:val="28"/>
        </w:rPr>
        <w:t>предмета</w:t>
      </w:r>
      <w:r>
        <w:rPr>
          <w:color w:val="221F1F"/>
          <w:spacing w:val="1"/>
          <w:sz w:val="28"/>
        </w:rPr>
        <w:t xml:space="preserve"> </w:t>
      </w:r>
      <w:r>
        <w:rPr>
          <w:color w:val="221F1F"/>
          <w:sz w:val="28"/>
        </w:rPr>
        <w:t>«Русский</w:t>
      </w:r>
      <w:r>
        <w:rPr>
          <w:color w:val="221F1F"/>
          <w:spacing w:val="1"/>
          <w:sz w:val="28"/>
        </w:rPr>
        <w:t xml:space="preserve"> </w:t>
      </w:r>
      <w:r>
        <w:rPr>
          <w:color w:val="221F1F"/>
          <w:sz w:val="28"/>
        </w:rPr>
        <w:t>язык»</w:t>
      </w:r>
      <w:r>
        <w:rPr>
          <w:color w:val="221F1F"/>
          <w:spacing w:val="1"/>
          <w:sz w:val="28"/>
        </w:rPr>
        <w:t xml:space="preserve"> </w:t>
      </w:r>
      <w:r>
        <w:rPr>
          <w:b/>
          <w:color w:val="221F1F"/>
          <w:sz w:val="28"/>
        </w:rPr>
        <w:t>во</w:t>
      </w:r>
      <w:r>
        <w:rPr>
          <w:b/>
          <w:color w:val="221F1F"/>
          <w:spacing w:val="1"/>
          <w:sz w:val="28"/>
        </w:rPr>
        <w:t xml:space="preserve"> </w:t>
      </w:r>
      <w:r>
        <w:rPr>
          <w:b/>
          <w:color w:val="221F1F"/>
          <w:sz w:val="28"/>
        </w:rPr>
        <w:t>втором</w:t>
      </w:r>
      <w:r>
        <w:rPr>
          <w:b/>
          <w:color w:val="221F1F"/>
          <w:spacing w:val="-67"/>
          <w:sz w:val="28"/>
        </w:rPr>
        <w:t xml:space="preserve"> </w:t>
      </w:r>
      <w:r>
        <w:rPr>
          <w:b/>
          <w:color w:val="221F1F"/>
          <w:sz w:val="28"/>
        </w:rPr>
        <w:t>классе</w:t>
      </w:r>
      <w:r>
        <w:rPr>
          <w:b/>
          <w:color w:val="221F1F"/>
          <w:spacing w:val="1"/>
          <w:sz w:val="28"/>
        </w:rPr>
        <w:t xml:space="preserve"> </w:t>
      </w:r>
      <w:r>
        <w:rPr>
          <w:color w:val="221F1F"/>
          <w:sz w:val="28"/>
        </w:rPr>
        <w:t>способствует</w:t>
      </w:r>
      <w:r>
        <w:rPr>
          <w:color w:val="221F1F"/>
          <w:spacing w:val="1"/>
          <w:sz w:val="28"/>
        </w:rPr>
        <w:t xml:space="preserve"> </w:t>
      </w:r>
      <w:r>
        <w:rPr>
          <w:color w:val="221F1F"/>
          <w:sz w:val="28"/>
        </w:rPr>
        <w:t>освоению</w:t>
      </w:r>
      <w:r>
        <w:rPr>
          <w:color w:val="221F1F"/>
          <w:spacing w:val="1"/>
          <w:sz w:val="28"/>
        </w:rPr>
        <w:t xml:space="preserve"> </w:t>
      </w:r>
      <w:r>
        <w:rPr>
          <w:b/>
          <w:color w:val="221F1F"/>
          <w:sz w:val="28"/>
        </w:rPr>
        <w:t>на</w:t>
      </w:r>
      <w:r>
        <w:rPr>
          <w:b/>
          <w:color w:val="221F1F"/>
          <w:spacing w:val="1"/>
          <w:sz w:val="28"/>
        </w:rPr>
        <w:t xml:space="preserve"> </w:t>
      </w:r>
      <w:r>
        <w:rPr>
          <w:b/>
          <w:color w:val="221F1F"/>
          <w:sz w:val="28"/>
        </w:rPr>
        <w:t>пропедевтическом</w:t>
      </w:r>
      <w:r>
        <w:rPr>
          <w:b/>
          <w:color w:val="221F1F"/>
          <w:spacing w:val="1"/>
          <w:sz w:val="28"/>
        </w:rPr>
        <w:t xml:space="preserve"> </w:t>
      </w:r>
      <w:r>
        <w:rPr>
          <w:b/>
          <w:color w:val="221F1F"/>
          <w:sz w:val="28"/>
        </w:rPr>
        <w:t>уровне</w:t>
      </w:r>
      <w:r>
        <w:rPr>
          <w:b/>
          <w:color w:val="221F1F"/>
          <w:spacing w:val="1"/>
          <w:sz w:val="28"/>
        </w:rPr>
        <w:t xml:space="preserve"> </w:t>
      </w:r>
      <w:r>
        <w:rPr>
          <w:color w:val="221F1F"/>
          <w:sz w:val="28"/>
        </w:rPr>
        <w:t>ряда</w:t>
      </w:r>
      <w:r>
        <w:rPr>
          <w:color w:val="221F1F"/>
          <w:spacing w:val="1"/>
          <w:sz w:val="28"/>
        </w:rPr>
        <w:t xml:space="preserve"> </w:t>
      </w:r>
      <w:r>
        <w:rPr>
          <w:color w:val="221F1F"/>
          <w:sz w:val="28"/>
        </w:rPr>
        <w:t>универсальных учебных</w:t>
      </w:r>
      <w:r>
        <w:rPr>
          <w:color w:val="221F1F"/>
          <w:spacing w:val="-3"/>
          <w:sz w:val="28"/>
        </w:rPr>
        <w:t xml:space="preserve"> </w:t>
      </w:r>
      <w:r>
        <w:rPr>
          <w:color w:val="221F1F"/>
          <w:sz w:val="28"/>
        </w:rPr>
        <w:t>действий.</w:t>
      </w:r>
    </w:p>
    <w:p w:rsidR="003D5CE3" w:rsidRDefault="00C85A18">
      <w:pPr>
        <w:pStyle w:val="Heading1"/>
        <w:spacing w:before="162" w:line="322" w:lineRule="exact"/>
        <w:ind w:left="1464"/>
      </w:pPr>
      <w:r>
        <w:rPr>
          <w:color w:val="221F1F"/>
        </w:rPr>
        <w:t>Познавательные</w:t>
      </w:r>
      <w:r>
        <w:rPr>
          <w:color w:val="221F1F"/>
          <w:spacing w:val="-8"/>
        </w:rPr>
        <w:t xml:space="preserve"> </w:t>
      </w:r>
      <w:r>
        <w:rPr>
          <w:color w:val="221F1F"/>
        </w:rPr>
        <w:t>универсальные</w:t>
      </w:r>
      <w:r>
        <w:rPr>
          <w:color w:val="221F1F"/>
          <w:spacing w:val="-8"/>
        </w:rPr>
        <w:t xml:space="preserve"> </w:t>
      </w:r>
      <w:r>
        <w:rPr>
          <w:color w:val="221F1F"/>
        </w:rPr>
        <w:t>учебные</w:t>
      </w:r>
      <w:r>
        <w:rPr>
          <w:color w:val="221F1F"/>
          <w:spacing w:val="-10"/>
        </w:rPr>
        <w:t xml:space="preserve"> </w:t>
      </w:r>
      <w:r>
        <w:rPr>
          <w:color w:val="221F1F"/>
        </w:rPr>
        <w:t>действия:</w:t>
      </w:r>
    </w:p>
    <w:p w:rsidR="003D5CE3" w:rsidRDefault="00C85A18">
      <w:pPr>
        <w:ind w:left="1464"/>
        <w:rPr>
          <w:sz w:val="28"/>
        </w:rPr>
      </w:pPr>
      <w:r>
        <w:rPr>
          <w:i/>
          <w:color w:val="221F1F"/>
          <w:w w:val="110"/>
          <w:sz w:val="28"/>
        </w:rPr>
        <w:t xml:space="preserve">Базовые </w:t>
      </w:r>
      <w:r>
        <w:rPr>
          <w:i/>
          <w:color w:val="221F1F"/>
          <w:spacing w:val="7"/>
          <w:w w:val="110"/>
          <w:sz w:val="28"/>
        </w:rPr>
        <w:t xml:space="preserve"> </w:t>
      </w:r>
      <w:r>
        <w:rPr>
          <w:i/>
          <w:color w:val="221F1F"/>
          <w:w w:val="110"/>
          <w:sz w:val="28"/>
        </w:rPr>
        <w:t xml:space="preserve">логические </w:t>
      </w:r>
      <w:r>
        <w:rPr>
          <w:i/>
          <w:color w:val="221F1F"/>
          <w:spacing w:val="8"/>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80"/>
        </w:numPr>
        <w:tabs>
          <w:tab w:val="left" w:pos="1805"/>
          <w:tab w:val="left" w:pos="3448"/>
          <w:tab w:val="left" w:pos="5466"/>
          <w:tab w:val="left" w:pos="7500"/>
          <w:tab w:val="left" w:pos="8511"/>
          <w:tab w:val="left" w:pos="9043"/>
        </w:tabs>
        <w:spacing w:before="158"/>
        <w:ind w:right="1012" w:firstLine="225"/>
        <w:jc w:val="left"/>
        <w:rPr>
          <w:sz w:val="28"/>
        </w:rPr>
      </w:pPr>
      <w:r>
        <w:rPr>
          <w:color w:val="221F1F"/>
          <w:w w:val="95"/>
          <w:sz w:val="28"/>
        </w:rPr>
        <w:t>сравнивать</w:t>
      </w:r>
      <w:r>
        <w:rPr>
          <w:color w:val="221F1F"/>
          <w:w w:val="95"/>
          <w:sz w:val="28"/>
        </w:rPr>
        <w:tab/>
        <w:t>однокоренные</w:t>
      </w:r>
      <w:r>
        <w:rPr>
          <w:color w:val="221F1F"/>
          <w:w w:val="95"/>
          <w:sz w:val="28"/>
        </w:rPr>
        <w:tab/>
        <w:t>(родственные)</w:t>
      </w:r>
      <w:r>
        <w:rPr>
          <w:color w:val="221F1F"/>
          <w:w w:val="95"/>
          <w:sz w:val="28"/>
        </w:rPr>
        <w:tab/>
      </w:r>
      <w:r>
        <w:rPr>
          <w:color w:val="221F1F"/>
          <w:sz w:val="28"/>
        </w:rPr>
        <w:t>слова</w:t>
      </w:r>
      <w:r>
        <w:rPr>
          <w:color w:val="221F1F"/>
          <w:sz w:val="28"/>
        </w:rPr>
        <w:tab/>
        <w:t>и</w:t>
      </w:r>
      <w:r>
        <w:rPr>
          <w:color w:val="221F1F"/>
          <w:sz w:val="28"/>
        </w:rPr>
        <w:tab/>
      </w:r>
      <w:r>
        <w:rPr>
          <w:color w:val="221F1F"/>
          <w:w w:val="90"/>
          <w:sz w:val="28"/>
        </w:rPr>
        <w:t>синонимы;</w:t>
      </w:r>
      <w:r>
        <w:rPr>
          <w:color w:val="221F1F"/>
          <w:spacing w:val="-60"/>
          <w:w w:val="90"/>
          <w:sz w:val="28"/>
        </w:rPr>
        <w:t xml:space="preserve"> </w:t>
      </w:r>
      <w:r>
        <w:rPr>
          <w:color w:val="221F1F"/>
          <w:w w:val="95"/>
          <w:sz w:val="28"/>
        </w:rPr>
        <w:t>однокоренные</w:t>
      </w:r>
      <w:r>
        <w:rPr>
          <w:color w:val="221F1F"/>
          <w:spacing w:val="2"/>
          <w:w w:val="95"/>
          <w:sz w:val="28"/>
        </w:rPr>
        <w:t xml:space="preserve"> </w:t>
      </w:r>
      <w:r>
        <w:rPr>
          <w:color w:val="221F1F"/>
          <w:w w:val="95"/>
          <w:sz w:val="28"/>
        </w:rPr>
        <w:t>(родственные)</w:t>
      </w:r>
      <w:r>
        <w:rPr>
          <w:color w:val="221F1F"/>
          <w:spacing w:val="2"/>
          <w:w w:val="95"/>
          <w:sz w:val="28"/>
        </w:rPr>
        <w:t xml:space="preserve"> </w:t>
      </w:r>
      <w:r>
        <w:rPr>
          <w:color w:val="221F1F"/>
          <w:w w:val="95"/>
          <w:sz w:val="28"/>
        </w:rPr>
        <w:t>слова</w:t>
      </w:r>
      <w:r>
        <w:rPr>
          <w:color w:val="221F1F"/>
          <w:spacing w:val="3"/>
          <w:w w:val="95"/>
          <w:sz w:val="28"/>
        </w:rPr>
        <w:t xml:space="preserve"> </w:t>
      </w:r>
      <w:r>
        <w:rPr>
          <w:color w:val="221F1F"/>
          <w:w w:val="95"/>
          <w:sz w:val="28"/>
        </w:rPr>
        <w:t>и</w:t>
      </w:r>
      <w:r>
        <w:rPr>
          <w:color w:val="221F1F"/>
          <w:spacing w:val="8"/>
          <w:w w:val="95"/>
          <w:sz w:val="28"/>
        </w:rPr>
        <w:t xml:space="preserve"> </w:t>
      </w:r>
      <w:r>
        <w:rPr>
          <w:color w:val="221F1F"/>
          <w:w w:val="95"/>
          <w:sz w:val="28"/>
        </w:rPr>
        <w:t>слова</w:t>
      </w:r>
      <w:r>
        <w:rPr>
          <w:color w:val="221F1F"/>
          <w:spacing w:val="3"/>
          <w:w w:val="95"/>
          <w:sz w:val="28"/>
        </w:rPr>
        <w:t xml:space="preserve"> </w:t>
      </w:r>
      <w:r>
        <w:rPr>
          <w:color w:val="221F1F"/>
          <w:w w:val="95"/>
          <w:sz w:val="28"/>
        </w:rPr>
        <w:t>с</w:t>
      </w:r>
      <w:r>
        <w:rPr>
          <w:color w:val="221F1F"/>
          <w:spacing w:val="2"/>
          <w:w w:val="95"/>
          <w:sz w:val="28"/>
        </w:rPr>
        <w:t xml:space="preserve"> </w:t>
      </w:r>
      <w:r>
        <w:rPr>
          <w:color w:val="221F1F"/>
          <w:w w:val="95"/>
          <w:sz w:val="28"/>
        </w:rPr>
        <w:t>омонимичными</w:t>
      </w:r>
      <w:r>
        <w:rPr>
          <w:color w:val="221F1F"/>
          <w:spacing w:val="-4"/>
          <w:w w:val="95"/>
          <w:sz w:val="28"/>
        </w:rPr>
        <w:t xml:space="preserve"> </w:t>
      </w:r>
      <w:r>
        <w:rPr>
          <w:color w:val="221F1F"/>
          <w:w w:val="95"/>
          <w:sz w:val="28"/>
        </w:rPr>
        <w:t>корнями;</w:t>
      </w:r>
    </w:p>
    <w:p w:rsidR="003D5CE3" w:rsidRDefault="00C85A18" w:rsidP="00A95C5C">
      <w:pPr>
        <w:pStyle w:val="a4"/>
        <w:numPr>
          <w:ilvl w:val="0"/>
          <w:numId w:val="80"/>
        </w:numPr>
        <w:tabs>
          <w:tab w:val="left" w:pos="1805"/>
        </w:tabs>
        <w:ind w:right="1007" w:firstLine="225"/>
        <w:jc w:val="left"/>
        <w:rPr>
          <w:sz w:val="28"/>
        </w:rPr>
      </w:pPr>
      <w:r>
        <w:rPr>
          <w:color w:val="221F1F"/>
          <w:sz w:val="28"/>
        </w:rPr>
        <w:t>сравнивать</w:t>
      </w:r>
      <w:r>
        <w:rPr>
          <w:color w:val="221F1F"/>
          <w:spacing w:val="53"/>
          <w:sz w:val="28"/>
        </w:rPr>
        <w:t xml:space="preserve"> </w:t>
      </w:r>
      <w:r>
        <w:rPr>
          <w:color w:val="221F1F"/>
          <w:sz w:val="28"/>
        </w:rPr>
        <w:t>значение</w:t>
      </w:r>
      <w:r>
        <w:rPr>
          <w:color w:val="221F1F"/>
          <w:spacing w:val="56"/>
          <w:sz w:val="28"/>
        </w:rPr>
        <w:t xml:space="preserve"> </w:t>
      </w:r>
      <w:r>
        <w:rPr>
          <w:color w:val="221F1F"/>
          <w:sz w:val="28"/>
        </w:rPr>
        <w:t>однокоренных</w:t>
      </w:r>
      <w:r>
        <w:rPr>
          <w:color w:val="221F1F"/>
          <w:spacing w:val="52"/>
          <w:sz w:val="28"/>
        </w:rPr>
        <w:t xml:space="preserve"> </w:t>
      </w:r>
      <w:r>
        <w:rPr>
          <w:color w:val="221F1F"/>
          <w:sz w:val="28"/>
        </w:rPr>
        <w:t>(родственных)</w:t>
      </w:r>
      <w:r>
        <w:rPr>
          <w:color w:val="221F1F"/>
          <w:spacing w:val="54"/>
          <w:sz w:val="28"/>
        </w:rPr>
        <w:t xml:space="preserve"> </w:t>
      </w:r>
      <w:r>
        <w:rPr>
          <w:color w:val="221F1F"/>
          <w:sz w:val="28"/>
        </w:rPr>
        <w:t>слов;</w:t>
      </w:r>
      <w:r>
        <w:rPr>
          <w:color w:val="221F1F"/>
          <w:spacing w:val="58"/>
          <w:sz w:val="28"/>
        </w:rPr>
        <w:t xml:space="preserve"> </w:t>
      </w:r>
      <w:r>
        <w:rPr>
          <w:color w:val="221F1F"/>
          <w:sz w:val="28"/>
        </w:rPr>
        <w:t>сравнивать</w:t>
      </w:r>
      <w:r>
        <w:rPr>
          <w:color w:val="221F1F"/>
          <w:spacing w:val="-67"/>
          <w:sz w:val="28"/>
        </w:rPr>
        <w:t xml:space="preserve"> </w:t>
      </w:r>
      <w:r>
        <w:rPr>
          <w:color w:val="221F1F"/>
          <w:sz w:val="28"/>
        </w:rPr>
        <w:t>буквенную</w:t>
      </w:r>
      <w:r>
        <w:rPr>
          <w:color w:val="221F1F"/>
          <w:spacing w:val="-9"/>
          <w:sz w:val="28"/>
        </w:rPr>
        <w:t xml:space="preserve"> </w:t>
      </w:r>
      <w:r>
        <w:rPr>
          <w:color w:val="221F1F"/>
          <w:sz w:val="28"/>
        </w:rPr>
        <w:t>оболочку</w:t>
      </w:r>
      <w:r>
        <w:rPr>
          <w:color w:val="221F1F"/>
          <w:spacing w:val="-13"/>
          <w:sz w:val="28"/>
        </w:rPr>
        <w:t xml:space="preserve"> </w:t>
      </w:r>
      <w:r>
        <w:rPr>
          <w:color w:val="221F1F"/>
          <w:sz w:val="28"/>
        </w:rPr>
        <w:t>однокоренных</w:t>
      </w:r>
      <w:r>
        <w:rPr>
          <w:color w:val="221F1F"/>
          <w:spacing w:val="-12"/>
          <w:sz w:val="28"/>
        </w:rPr>
        <w:t xml:space="preserve"> </w:t>
      </w:r>
      <w:r>
        <w:rPr>
          <w:color w:val="221F1F"/>
          <w:sz w:val="28"/>
        </w:rPr>
        <w:t>(родственных)</w:t>
      </w:r>
      <w:r>
        <w:rPr>
          <w:color w:val="221F1F"/>
          <w:spacing w:val="2"/>
          <w:sz w:val="28"/>
        </w:rPr>
        <w:t xml:space="preserve"> </w:t>
      </w:r>
      <w:r>
        <w:rPr>
          <w:color w:val="221F1F"/>
          <w:sz w:val="28"/>
        </w:rPr>
        <w:t>слов;</w:t>
      </w:r>
    </w:p>
    <w:p w:rsidR="003D5CE3" w:rsidRDefault="00C85A18" w:rsidP="00A95C5C">
      <w:pPr>
        <w:pStyle w:val="a4"/>
        <w:numPr>
          <w:ilvl w:val="0"/>
          <w:numId w:val="80"/>
        </w:numPr>
        <w:tabs>
          <w:tab w:val="left" w:pos="1805"/>
          <w:tab w:val="left" w:pos="3728"/>
          <w:tab w:val="left" w:pos="5180"/>
          <w:tab w:val="left" w:pos="5808"/>
          <w:tab w:val="left" w:pos="7238"/>
          <w:tab w:val="left" w:pos="8062"/>
          <w:tab w:val="left" w:pos="8552"/>
          <w:tab w:val="left" w:pos="9449"/>
        </w:tabs>
        <w:spacing w:before="4"/>
        <w:ind w:left="1805"/>
        <w:jc w:val="left"/>
        <w:rPr>
          <w:sz w:val="28"/>
        </w:rPr>
      </w:pPr>
      <w:r>
        <w:rPr>
          <w:color w:val="221F1F"/>
          <w:sz w:val="28"/>
        </w:rPr>
        <w:t>устанавливать</w:t>
      </w:r>
      <w:r>
        <w:rPr>
          <w:color w:val="221F1F"/>
          <w:sz w:val="28"/>
        </w:rPr>
        <w:tab/>
        <w:t>основания</w:t>
      </w:r>
      <w:r>
        <w:rPr>
          <w:color w:val="221F1F"/>
          <w:sz w:val="28"/>
        </w:rPr>
        <w:tab/>
        <w:t>для</w:t>
      </w:r>
      <w:r>
        <w:rPr>
          <w:color w:val="221F1F"/>
          <w:sz w:val="28"/>
        </w:rPr>
        <w:tab/>
        <w:t>сравнения</w:t>
      </w:r>
      <w:r>
        <w:rPr>
          <w:color w:val="221F1F"/>
          <w:sz w:val="28"/>
        </w:rPr>
        <w:tab/>
        <w:t>слов:</w:t>
      </w:r>
      <w:r>
        <w:rPr>
          <w:color w:val="221F1F"/>
          <w:sz w:val="28"/>
        </w:rPr>
        <w:tab/>
        <w:t>на</w:t>
      </w:r>
      <w:r>
        <w:rPr>
          <w:color w:val="221F1F"/>
          <w:sz w:val="28"/>
        </w:rPr>
        <w:tab/>
        <w:t>какой</w:t>
      </w:r>
      <w:r>
        <w:rPr>
          <w:color w:val="221F1F"/>
          <w:sz w:val="28"/>
        </w:rPr>
        <w:tab/>
        <w:t>вопрос</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238"/>
        <w:jc w:val="left"/>
      </w:pPr>
      <w:r>
        <w:rPr>
          <w:color w:val="221F1F"/>
        </w:rPr>
        <w:lastRenderedPageBreak/>
        <w:t>отвечают,</w:t>
      </w:r>
      <w:r>
        <w:rPr>
          <w:color w:val="221F1F"/>
          <w:spacing w:val="-2"/>
        </w:rPr>
        <w:t xml:space="preserve"> </w:t>
      </w:r>
      <w:r>
        <w:rPr>
          <w:color w:val="221F1F"/>
        </w:rPr>
        <w:t>что</w:t>
      </w:r>
      <w:r>
        <w:rPr>
          <w:color w:val="221F1F"/>
          <w:spacing w:val="-5"/>
        </w:rPr>
        <w:t xml:space="preserve"> </w:t>
      </w:r>
      <w:r>
        <w:rPr>
          <w:color w:val="221F1F"/>
        </w:rPr>
        <w:t>обозначают;</w:t>
      </w:r>
    </w:p>
    <w:p w:rsidR="003D5CE3" w:rsidRDefault="00C85A18" w:rsidP="00A95C5C">
      <w:pPr>
        <w:pStyle w:val="a4"/>
        <w:numPr>
          <w:ilvl w:val="0"/>
          <w:numId w:val="80"/>
        </w:numPr>
        <w:tabs>
          <w:tab w:val="left" w:pos="1805"/>
        </w:tabs>
        <w:ind w:left="1805"/>
        <w:jc w:val="left"/>
        <w:rPr>
          <w:sz w:val="28"/>
        </w:rPr>
      </w:pPr>
      <w:r>
        <w:rPr>
          <w:color w:val="221F1F"/>
          <w:w w:val="90"/>
          <w:sz w:val="28"/>
        </w:rPr>
        <w:t>характеризовать</w:t>
      </w:r>
      <w:r>
        <w:rPr>
          <w:color w:val="221F1F"/>
          <w:spacing w:val="59"/>
          <w:w w:val="90"/>
          <w:sz w:val="28"/>
        </w:rPr>
        <w:t xml:space="preserve"> </w:t>
      </w:r>
      <w:r>
        <w:rPr>
          <w:color w:val="221F1F"/>
          <w:w w:val="90"/>
          <w:sz w:val="28"/>
        </w:rPr>
        <w:t>звуки</w:t>
      </w:r>
      <w:r>
        <w:rPr>
          <w:color w:val="221F1F"/>
          <w:spacing w:val="59"/>
          <w:w w:val="90"/>
          <w:sz w:val="28"/>
        </w:rPr>
        <w:t xml:space="preserve"> </w:t>
      </w:r>
      <w:r>
        <w:rPr>
          <w:color w:val="221F1F"/>
          <w:w w:val="90"/>
          <w:sz w:val="28"/>
        </w:rPr>
        <w:t>по</w:t>
      </w:r>
      <w:r>
        <w:rPr>
          <w:color w:val="221F1F"/>
          <w:spacing w:val="50"/>
          <w:w w:val="90"/>
          <w:sz w:val="28"/>
        </w:rPr>
        <w:t xml:space="preserve"> </w:t>
      </w:r>
      <w:r>
        <w:rPr>
          <w:color w:val="221F1F"/>
          <w:w w:val="90"/>
          <w:sz w:val="28"/>
        </w:rPr>
        <w:t>заданным</w:t>
      </w:r>
      <w:r>
        <w:rPr>
          <w:color w:val="221F1F"/>
          <w:spacing w:val="53"/>
          <w:w w:val="90"/>
          <w:sz w:val="28"/>
        </w:rPr>
        <w:t xml:space="preserve"> </w:t>
      </w:r>
      <w:r>
        <w:rPr>
          <w:color w:val="221F1F"/>
          <w:w w:val="90"/>
          <w:sz w:val="28"/>
        </w:rPr>
        <w:t>параметрам;</w:t>
      </w:r>
    </w:p>
    <w:p w:rsidR="003D5CE3" w:rsidRDefault="00C85A18" w:rsidP="00A95C5C">
      <w:pPr>
        <w:pStyle w:val="a4"/>
        <w:numPr>
          <w:ilvl w:val="0"/>
          <w:numId w:val="80"/>
        </w:numPr>
        <w:tabs>
          <w:tab w:val="left" w:pos="1805"/>
        </w:tabs>
        <w:spacing w:before="5" w:line="242" w:lineRule="auto"/>
        <w:ind w:right="1020" w:firstLine="225"/>
        <w:jc w:val="left"/>
        <w:rPr>
          <w:sz w:val="28"/>
        </w:rPr>
      </w:pPr>
      <w:r>
        <w:rPr>
          <w:color w:val="221F1F"/>
          <w:w w:val="90"/>
          <w:sz w:val="28"/>
        </w:rPr>
        <w:t>определять</w:t>
      </w:r>
      <w:r>
        <w:rPr>
          <w:color w:val="221F1F"/>
          <w:spacing w:val="2"/>
          <w:w w:val="90"/>
          <w:sz w:val="28"/>
        </w:rPr>
        <w:t xml:space="preserve"> </w:t>
      </w:r>
      <w:r>
        <w:rPr>
          <w:color w:val="221F1F"/>
          <w:w w:val="90"/>
          <w:sz w:val="28"/>
        </w:rPr>
        <w:t>признак,</w:t>
      </w:r>
      <w:r>
        <w:rPr>
          <w:color w:val="221F1F"/>
          <w:spacing w:val="9"/>
          <w:w w:val="90"/>
          <w:sz w:val="28"/>
        </w:rPr>
        <w:t xml:space="preserve"> </w:t>
      </w:r>
      <w:r>
        <w:rPr>
          <w:color w:val="221F1F"/>
          <w:w w:val="90"/>
          <w:sz w:val="28"/>
        </w:rPr>
        <w:t>по</w:t>
      </w:r>
      <w:r>
        <w:rPr>
          <w:color w:val="221F1F"/>
          <w:spacing w:val="7"/>
          <w:w w:val="90"/>
          <w:sz w:val="28"/>
        </w:rPr>
        <w:t xml:space="preserve"> </w:t>
      </w:r>
      <w:r>
        <w:rPr>
          <w:color w:val="221F1F"/>
          <w:w w:val="90"/>
          <w:sz w:val="28"/>
        </w:rPr>
        <w:t>которому</w:t>
      </w:r>
      <w:r>
        <w:rPr>
          <w:color w:val="221F1F"/>
          <w:spacing w:val="62"/>
          <w:w w:val="90"/>
          <w:sz w:val="28"/>
        </w:rPr>
        <w:t xml:space="preserve"> </w:t>
      </w:r>
      <w:r>
        <w:rPr>
          <w:color w:val="221F1F"/>
          <w:w w:val="90"/>
          <w:sz w:val="28"/>
        </w:rPr>
        <w:t>проведена</w:t>
      </w:r>
      <w:r>
        <w:rPr>
          <w:color w:val="221F1F"/>
          <w:spacing w:val="7"/>
          <w:w w:val="90"/>
          <w:sz w:val="28"/>
        </w:rPr>
        <w:t xml:space="preserve"> </w:t>
      </w:r>
      <w:r>
        <w:rPr>
          <w:color w:val="221F1F"/>
          <w:w w:val="90"/>
          <w:sz w:val="28"/>
        </w:rPr>
        <w:t>классификация</w:t>
      </w:r>
      <w:r>
        <w:rPr>
          <w:color w:val="221F1F"/>
          <w:spacing w:val="5"/>
          <w:w w:val="90"/>
          <w:sz w:val="28"/>
        </w:rPr>
        <w:t xml:space="preserve"> </w:t>
      </w:r>
      <w:r>
        <w:rPr>
          <w:color w:val="221F1F"/>
          <w:w w:val="90"/>
          <w:sz w:val="28"/>
        </w:rPr>
        <w:t>звуков,</w:t>
      </w:r>
      <w:r>
        <w:rPr>
          <w:color w:val="221F1F"/>
          <w:spacing w:val="9"/>
          <w:w w:val="90"/>
          <w:sz w:val="28"/>
        </w:rPr>
        <w:t xml:space="preserve"> </w:t>
      </w:r>
      <w:r>
        <w:rPr>
          <w:color w:val="221F1F"/>
          <w:w w:val="90"/>
          <w:sz w:val="28"/>
        </w:rPr>
        <w:t>букв,</w:t>
      </w:r>
      <w:r>
        <w:rPr>
          <w:color w:val="221F1F"/>
          <w:spacing w:val="-60"/>
          <w:w w:val="90"/>
          <w:sz w:val="28"/>
        </w:rPr>
        <w:t xml:space="preserve"> </w:t>
      </w:r>
      <w:r>
        <w:rPr>
          <w:color w:val="221F1F"/>
          <w:sz w:val="28"/>
        </w:rPr>
        <w:t>слов,</w:t>
      </w:r>
      <w:r>
        <w:rPr>
          <w:color w:val="221F1F"/>
          <w:spacing w:val="3"/>
          <w:sz w:val="28"/>
        </w:rPr>
        <w:t xml:space="preserve"> </w:t>
      </w:r>
      <w:r>
        <w:rPr>
          <w:color w:val="221F1F"/>
          <w:sz w:val="28"/>
        </w:rPr>
        <w:t>предложений;</w:t>
      </w:r>
    </w:p>
    <w:p w:rsidR="003D5CE3" w:rsidRDefault="00C85A18" w:rsidP="00A95C5C">
      <w:pPr>
        <w:pStyle w:val="a4"/>
        <w:numPr>
          <w:ilvl w:val="0"/>
          <w:numId w:val="80"/>
        </w:numPr>
        <w:tabs>
          <w:tab w:val="left" w:pos="1805"/>
        </w:tabs>
        <w:ind w:right="2264" w:firstLine="225"/>
        <w:jc w:val="left"/>
        <w:rPr>
          <w:sz w:val="28"/>
        </w:rPr>
      </w:pPr>
      <w:r>
        <w:rPr>
          <w:color w:val="221F1F"/>
          <w:w w:val="90"/>
          <w:sz w:val="28"/>
        </w:rPr>
        <w:t>находить</w:t>
      </w:r>
      <w:r>
        <w:rPr>
          <w:color w:val="221F1F"/>
          <w:spacing w:val="1"/>
          <w:w w:val="90"/>
          <w:sz w:val="28"/>
        </w:rPr>
        <w:t xml:space="preserve"> </w:t>
      </w:r>
      <w:r>
        <w:rPr>
          <w:color w:val="221F1F"/>
          <w:w w:val="90"/>
          <w:sz w:val="28"/>
        </w:rPr>
        <w:t>закономерности</w:t>
      </w:r>
      <w:r>
        <w:rPr>
          <w:color w:val="221F1F"/>
          <w:spacing w:val="1"/>
          <w:w w:val="90"/>
          <w:sz w:val="28"/>
        </w:rPr>
        <w:t xml:space="preserve"> </w:t>
      </w:r>
      <w:r>
        <w:rPr>
          <w:color w:val="221F1F"/>
          <w:w w:val="90"/>
          <w:sz w:val="28"/>
        </w:rPr>
        <w:t>на</w:t>
      </w:r>
      <w:r>
        <w:rPr>
          <w:color w:val="221F1F"/>
          <w:spacing w:val="1"/>
          <w:w w:val="90"/>
          <w:sz w:val="28"/>
        </w:rPr>
        <w:t xml:space="preserve"> </w:t>
      </w:r>
      <w:r>
        <w:rPr>
          <w:color w:val="221F1F"/>
          <w:w w:val="90"/>
          <w:sz w:val="28"/>
        </w:rPr>
        <w:t>основе</w:t>
      </w:r>
      <w:r>
        <w:rPr>
          <w:color w:val="221F1F"/>
          <w:spacing w:val="1"/>
          <w:w w:val="90"/>
          <w:sz w:val="28"/>
        </w:rPr>
        <w:t xml:space="preserve"> </w:t>
      </w:r>
      <w:r>
        <w:rPr>
          <w:color w:val="221F1F"/>
          <w:w w:val="90"/>
          <w:sz w:val="28"/>
        </w:rPr>
        <w:t>наблюдения</w:t>
      </w:r>
      <w:r>
        <w:rPr>
          <w:color w:val="221F1F"/>
          <w:spacing w:val="1"/>
          <w:w w:val="90"/>
          <w:sz w:val="28"/>
        </w:rPr>
        <w:t xml:space="preserve"> </w:t>
      </w:r>
      <w:r>
        <w:rPr>
          <w:color w:val="221F1F"/>
          <w:w w:val="90"/>
          <w:sz w:val="28"/>
        </w:rPr>
        <w:t>за</w:t>
      </w:r>
      <w:r>
        <w:rPr>
          <w:color w:val="221F1F"/>
          <w:spacing w:val="1"/>
          <w:w w:val="90"/>
          <w:sz w:val="28"/>
        </w:rPr>
        <w:t xml:space="preserve"> </w:t>
      </w:r>
      <w:r>
        <w:rPr>
          <w:color w:val="221F1F"/>
          <w:w w:val="90"/>
          <w:sz w:val="28"/>
        </w:rPr>
        <w:t>языковыми</w:t>
      </w:r>
      <w:r>
        <w:rPr>
          <w:color w:val="221F1F"/>
          <w:spacing w:val="-60"/>
          <w:w w:val="90"/>
          <w:sz w:val="28"/>
        </w:rPr>
        <w:t xml:space="preserve"> </w:t>
      </w:r>
      <w:r>
        <w:rPr>
          <w:color w:val="221F1F"/>
          <w:sz w:val="28"/>
        </w:rPr>
        <w:t>единицами.</w:t>
      </w:r>
    </w:p>
    <w:p w:rsidR="003D5CE3" w:rsidRDefault="00C85A18" w:rsidP="00A95C5C">
      <w:pPr>
        <w:pStyle w:val="a4"/>
        <w:numPr>
          <w:ilvl w:val="0"/>
          <w:numId w:val="80"/>
        </w:numPr>
        <w:tabs>
          <w:tab w:val="left" w:pos="1805"/>
        </w:tabs>
        <w:ind w:right="1562" w:firstLine="225"/>
        <w:jc w:val="left"/>
        <w:rPr>
          <w:sz w:val="28"/>
        </w:rPr>
      </w:pPr>
      <w:r>
        <w:rPr>
          <w:color w:val="221F1F"/>
          <w:w w:val="95"/>
          <w:sz w:val="28"/>
        </w:rPr>
        <w:t>ориентироваться</w:t>
      </w:r>
      <w:r>
        <w:rPr>
          <w:color w:val="221F1F"/>
          <w:spacing w:val="1"/>
          <w:w w:val="95"/>
          <w:sz w:val="28"/>
        </w:rPr>
        <w:t xml:space="preserve"> </w:t>
      </w:r>
      <w:r>
        <w:rPr>
          <w:color w:val="221F1F"/>
          <w:w w:val="95"/>
          <w:sz w:val="28"/>
        </w:rPr>
        <w:t>в изученных понятиях (корень,</w:t>
      </w:r>
      <w:r>
        <w:rPr>
          <w:color w:val="221F1F"/>
          <w:spacing w:val="1"/>
          <w:w w:val="95"/>
          <w:sz w:val="28"/>
        </w:rPr>
        <w:t xml:space="preserve"> </w:t>
      </w:r>
      <w:r>
        <w:rPr>
          <w:color w:val="221F1F"/>
          <w:w w:val="95"/>
          <w:sz w:val="28"/>
        </w:rPr>
        <w:t>окончание,</w:t>
      </w:r>
      <w:r>
        <w:rPr>
          <w:color w:val="221F1F"/>
          <w:spacing w:val="1"/>
          <w:w w:val="95"/>
          <w:sz w:val="28"/>
        </w:rPr>
        <w:t xml:space="preserve"> </w:t>
      </w:r>
      <w:r>
        <w:rPr>
          <w:color w:val="221F1F"/>
          <w:w w:val="95"/>
          <w:sz w:val="28"/>
        </w:rPr>
        <w:t>текст);</w:t>
      </w:r>
      <w:r>
        <w:rPr>
          <w:color w:val="221F1F"/>
          <w:spacing w:val="-64"/>
          <w:w w:val="95"/>
          <w:sz w:val="28"/>
        </w:rPr>
        <w:t xml:space="preserve"> </w:t>
      </w:r>
      <w:r>
        <w:rPr>
          <w:color w:val="221F1F"/>
          <w:sz w:val="28"/>
        </w:rPr>
        <w:t>соотносить</w:t>
      </w:r>
      <w:r>
        <w:rPr>
          <w:color w:val="221F1F"/>
          <w:spacing w:val="2"/>
          <w:sz w:val="28"/>
        </w:rPr>
        <w:t xml:space="preserve"> </w:t>
      </w:r>
      <w:r>
        <w:rPr>
          <w:color w:val="221F1F"/>
          <w:sz w:val="28"/>
        </w:rPr>
        <w:t>понятие с</w:t>
      </w:r>
      <w:r>
        <w:rPr>
          <w:color w:val="221F1F"/>
          <w:spacing w:val="-6"/>
          <w:sz w:val="28"/>
        </w:rPr>
        <w:t xml:space="preserve"> </w:t>
      </w:r>
      <w:r>
        <w:rPr>
          <w:color w:val="221F1F"/>
          <w:sz w:val="28"/>
        </w:rPr>
        <w:t>его</w:t>
      </w:r>
      <w:r>
        <w:rPr>
          <w:color w:val="221F1F"/>
          <w:spacing w:val="-1"/>
          <w:sz w:val="28"/>
        </w:rPr>
        <w:t xml:space="preserve"> </w:t>
      </w:r>
      <w:r>
        <w:rPr>
          <w:color w:val="221F1F"/>
          <w:sz w:val="28"/>
        </w:rPr>
        <w:t>краткой характеристикой.</w:t>
      </w:r>
    </w:p>
    <w:p w:rsidR="003D5CE3" w:rsidRDefault="00C85A18">
      <w:pPr>
        <w:spacing w:before="68"/>
        <w:ind w:left="1464"/>
        <w:rPr>
          <w:sz w:val="28"/>
        </w:rPr>
      </w:pPr>
      <w:r>
        <w:rPr>
          <w:i/>
          <w:color w:val="221F1F"/>
          <w:w w:val="110"/>
          <w:sz w:val="28"/>
        </w:rPr>
        <w:t xml:space="preserve">Базовые </w:t>
      </w:r>
      <w:r>
        <w:rPr>
          <w:i/>
          <w:color w:val="221F1F"/>
          <w:spacing w:val="32"/>
          <w:w w:val="110"/>
          <w:sz w:val="28"/>
        </w:rPr>
        <w:t xml:space="preserve"> </w:t>
      </w:r>
      <w:r>
        <w:rPr>
          <w:i/>
          <w:color w:val="221F1F"/>
          <w:w w:val="110"/>
          <w:sz w:val="28"/>
        </w:rPr>
        <w:t xml:space="preserve">исследовательские </w:t>
      </w:r>
      <w:r>
        <w:rPr>
          <w:i/>
          <w:color w:val="221F1F"/>
          <w:spacing w:val="39"/>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80"/>
        </w:numPr>
        <w:tabs>
          <w:tab w:val="left" w:pos="1805"/>
          <w:tab w:val="left" w:pos="3259"/>
          <w:tab w:val="left" w:pos="3764"/>
          <w:tab w:val="left" w:pos="5891"/>
          <w:tab w:val="left" w:pos="6813"/>
          <w:tab w:val="left" w:pos="8484"/>
          <w:tab w:val="left" w:pos="8935"/>
        </w:tabs>
        <w:spacing w:before="159"/>
        <w:ind w:right="1007" w:firstLine="225"/>
        <w:jc w:val="left"/>
        <w:rPr>
          <w:sz w:val="28"/>
        </w:rPr>
      </w:pPr>
      <w:r>
        <w:rPr>
          <w:color w:val="221F1F"/>
          <w:sz w:val="28"/>
        </w:rPr>
        <w:t>проводить</w:t>
      </w:r>
      <w:r>
        <w:rPr>
          <w:color w:val="221F1F"/>
          <w:sz w:val="28"/>
        </w:rPr>
        <w:tab/>
        <w:t>по</w:t>
      </w:r>
      <w:r>
        <w:rPr>
          <w:color w:val="221F1F"/>
          <w:sz w:val="28"/>
        </w:rPr>
        <w:tab/>
        <w:t>предложенному</w:t>
      </w:r>
      <w:r>
        <w:rPr>
          <w:color w:val="221F1F"/>
          <w:sz w:val="28"/>
        </w:rPr>
        <w:tab/>
        <w:t>плану</w:t>
      </w:r>
      <w:r>
        <w:rPr>
          <w:color w:val="221F1F"/>
          <w:sz w:val="28"/>
        </w:rPr>
        <w:tab/>
        <w:t>наблюдение</w:t>
      </w:r>
      <w:r>
        <w:rPr>
          <w:color w:val="221F1F"/>
          <w:sz w:val="28"/>
        </w:rPr>
        <w:tab/>
        <w:t>за</w:t>
      </w:r>
      <w:r>
        <w:rPr>
          <w:color w:val="221F1F"/>
          <w:sz w:val="28"/>
        </w:rPr>
        <w:tab/>
      </w:r>
      <w:r>
        <w:rPr>
          <w:color w:val="221F1F"/>
          <w:spacing w:val="-2"/>
          <w:sz w:val="28"/>
        </w:rPr>
        <w:t>языковыми</w:t>
      </w:r>
      <w:r>
        <w:rPr>
          <w:color w:val="221F1F"/>
          <w:spacing w:val="-67"/>
          <w:sz w:val="28"/>
        </w:rPr>
        <w:t xml:space="preserve"> </w:t>
      </w:r>
      <w:r>
        <w:rPr>
          <w:color w:val="221F1F"/>
          <w:sz w:val="28"/>
        </w:rPr>
        <w:t>единицами</w:t>
      </w:r>
      <w:r>
        <w:rPr>
          <w:color w:val="221F1F"/>
          <w:spacing w:val="2"/>
          <w:sz w:val="28"/>
        </w:rPr>
        <w:t xml:space="preserve"> </w:t>
      </w:r>
      <w:r>
        <w:rPr>
          <w:color w:val="221F1F"/>
          <w:sz w:val="28"/>
        </w:rPr>
        <w:t>(слово,</w:t>
      </w:r>
      <w:r>
        <w:rPr>
          <w:color w:val="221F1F"/>
          <w:spacing w:val="3"/>
          <w:sz w:val="28"/>
        </w:rPr>
        <w:t xml:space="preserve"> </w:t>
      </w:r>
      <w:r>
        <w:rPr>
          <w:color w:val="221F1F"/>
          <w:sz w:val="28"/>
        </w:rPr>
        <w:t>предложение,</w:t>
      </w:r>
      <w:r>
        <w:rPr>
          <w:color w:val="221F1F"/>
          <w:spacing w:val="4"/>
          <w:sz w:val="28"/>
        </w:rPr>
        <w:t xml:space="preserve"> </w:t>
      </w:r>
      <w:r>
        <w:rPr>
          <w:color w:val="221F1F"/>
          <w:sz w:val="28"/>
        </w:rPr>
        <w:t>текст);</w:t>
      </w:r>
    </w:p>
    <w:p w:rsidR="003D5CE3" w:rsidRDefault="00C85A18" w:rsidP="00A95C5C">
      <w:pPr>
        <w:pStyle w:val="a4"/>
        <w:numPr>
          <w:ilvl w:val="0"/>
          <w:numId w:val="80"/>
        </w:numPr>
        <w:tabs>
          <w:tab w:val="left" w:pos="1805"/>
        </w:tabs>
        <w:ind w:right="1009" w:firstLine="225"/>
        <w:jc w:val="left"/>
        <w:rPr>
          <w:sz w:val="28"/>
        </w:rPr>
      </w:pPr>
      <w:r>
        <w:rPr>
          <w:color w:val="221F1F"/>
          <w:sz w:val="28"/>
        </w:rPr>
        <w:t>формулировать</w:t>
      </w:r>
      <w:r>
        <w:rPr>
          <w:color w:val="221F1F"/>
          <w:spacing w:val="1"/>
          <w:sz w:val="28"/>
        </w:rPr>
        <w:t xml:space="preserve"> </w:t>
      </w:r>
      <w:r>
        <w:rPr>
          <w:color w:val="221F1F"/>
          <w:sz w:val="28"/>
        </w:rPr>
        <w:t>выводы и предлагать доказательства</w:t>
      </w:r>
      <w:r>
        <w:rPr>
          <w:color w:val="221F1F"/>
          <w:spacing w:val="1"/>
          <w:sz w:val="28"/>
        </w:rPr>
        <w:t xml:space="preserve"> </w:t>
      </w:r>
      <w:r>
        <w:rPr>
          <w:color w:val="221F1F"/>
          <w:sz w:val="28"/>
        </w:rPr>
        <w:t>того,</w:t>
      </w:r>
      <w:r>
        <w:rPr>
          <w:color w:val="221F1F"/>
          <w:spacing w:val="1"/>
          <w:sz w:val="28"/>
        </w:rPr>
        <w:t xml:space="preserve"> </w:t>
      </w:r>
      <w:r>
        <w:rPr>
          <w:color w:val="221F1F"/>
          <w:sz w:val="28"/>
        </w:rPr>
        <w:t>что</w:t>
      </w:r>
      <w:r>
        <w:rPr>
          <w:color w:val="221F1F"/>
          <w:spacing w:val="1"/>
          <w:sz w:val="28"/>
        </w:rPr>
        <w:t xml:space="preserve"> </w:t>
      </w:r>
      <w:r>
        <w:rPr>
          <w:color w:val="221F1F"/>
          <w:sz w:val="28"/>
        </w:rPr>
        <w:t>слова</w:t>
      </w:r>
      <w:r>
        <w:rPr>
          <w:color w:val="221F1F"/>
          <w:spacing w:val="-67"/>
          <w:sz w:val="28"/>
        </w:rPr>
        <w:t xml:space="preserve"> </w:t>
      </w:r>
      <w:r>
        <w:rPr>
          <w:color w:val="221F1F"/>
          <w:sz w:val="28"/>
        </w:rPr>
        <w:t>являются</w:t>
      </w:r>
      <w:r>
        <w:rPr>
          <w:color w:val="221F1F"/>
          <w:spacing w:val="1"/>
          <w:sz w:val="28"/>
        </w:rPr>
        <w:t xml:space="preserve"> </w:t>
      </w:r>
      <w:r>
        <w:rPr>
          <w:color w:val="221F1F"/>
          <w:sz w:val="28"/>
        </w:rPr>
        <w:t>/</w:t>
      </w:r>
      <w:r>
        <w:rPr>
          <w:color w:val="221F1F"/>
          <w:spacing w:val="-1"/>
          <w:sz w:val="28"/>
        </w:rPr>
        <w:t xml:space="preserve"> </w:t>
      </w:r>
      <w:r>
        <w:rPr>
          <w:color w:val="221F1F"/>
          <w:sz w:val="28"/>
        </w:rPr>
        <w:t>не</w:t>
      </w:r>
      <w:r>
        <w:rPr>
          <w:color w:val="221F1F"/>
          <w:spacing w:val="1"/>
          <w:sz w:val="28"/>
        </w:rPr>
        <w:t xml:space="preserve"> </w:t>
      </w:r>
      <w:r>
        <w:rPr>
          <w:color w:val="221F1F"/>
          <w:sz w:val="28"/>
        </w:rPr>
        <w:t>являются</w:t>
      </w:r>
      <w:r>
        <w:rPr>
          <w:color w:val="221F1F"/>
          <w:spacing w:val="1"/>
          <w:sz w:val="28"/>
        </w:rPr>
        <w:t xml:space="preserve"> </w:t>
      </w:r>
      <w:r>
        <w:rPr>
          <w:color w:val="221F1F"/>
          <w:sz w:val="28"/>
        </w:rPr>
        <w:t>однокоренными</w:t>
      </w:r>
      <w:r>
        <w:rPr>
          <w:color w:val="221F1F"/>
          <w:spacing w:val="4"/>
          <w:sz w:val="28"/>
        </w:rPr>
        <w:t xml:space="preserve"> </w:t>
      </w:r>
      <w:r>
        <w:rPr>
          <w:color w:val="221F1F"/>
          <w:sz w:val="28"/>
        </w:rPr>
        <w:t>(родственными).</w:t>
      </w:r>
    </w:p>
    <w:p w:rsidR="003D5CE3" w:rsidRDefault="00C85A18">
      <w:pPr>
        <w:spacing w:line="321" w:lineRule="exact"/>
        <w:ind w:left="1464"/>
        <w:rPr>
          <w:sz w:val="28"/>
        </w:rPr>
      </w:pPr>
      <w:r>
        <w:rPr>
          <w:i/>
          <w:color w:val="221F1F"/>
          <w:w w:val="110"/>
          <w:sz w:val="28"/>
        </w:rPr>
        <w:t>Работа</w:t>
      </w:r>
      <w:r>
        <w:rPr>
          <w:i/>
          <w:color w:val="221F1F"/>
          <w:spacing w:val="26"/>
          <w:w w:val="110"/>
          <w:sz w:val="28"/>
        </w:rPr>
        <w:t xml:space="preserve"> </w:t>
      </w:r>
      <w:r>
        <w:rPr>
          <w:i/>
          <w:color w:val="221F1F"/>
          <w:w w:val="110"/>
          <w:sz w:val="28"/>
        </w:rPr>
        <w:t>с</w:t>
      </w:r>
      <w:r>
        <w:rPr>
          <w:i/>
          <w:color w:val="221F1F"/>
          <w:spacing w:val="27"/>
          <w:w w:val="110"/>
          <w:sz w:val="28"/>
        </w:rPr>
        <w:t xml:space="preserve"> </w:t>
      </w:r>
      <w:r>
        <w:rPr>
          <w:i/>
          <w:color w:val="221F1F"/>
          <w:w w:val="110"/>
          <w:sz w:val="28"/>
        </w:rPr>
        <w:t>информацией</w:t>
      </w:r>
      <w:r>
        <w:rPr>
          <w:color w:val="221F1F"/>
          <w:w w:val="110"/>
          <w:sz w:val="28"/>
        </w:rPr>
        <w:t>:</w:t>
      </w:r>
    </w:p>
    <w:p w:rsidR="003D5CE3" w:rsidRDefault="00C85A18" w:rsidP="00A95C5C">
      <w:pPr>
        <w:pStyle w:val="a4"/>
        <w:numPr>
          <w:ilvl w:val="0"/>
          <w:numId w:val="80"/>
        </w:numPr>
        <w:tabs>
          <w:tab w:val="left" w:pos="1805"/>
        </w:tabs>
        <w:spacing w:before="158"/>
        <w:ind w:right="1010" w:firstLine="225"/>
        <w:rPr>
          <w:sz w:val="28"/>
        </w:rPr>
      </w:pPr>
      <w:r>
        <w:rPr>
          <w:color w:val="221F1F"/>
          <w:w w:val="95"/>
          <w:sz w:val="28"/>
        </w:rPr>
        <w:t>выбирать источник получения информации: нужный словарь учебника</w:t>
      </w:r>
      <w:r>
        <w:rPr>
          <w:color w:val="221F1F"/>
          <w:spacing w:val="1"/>
          <w:w w:val="95"/>
          <w:sz w:val="28"/>
        </w:rPr>
        <w:t xml:space="preserve"> </w:t>
      </w:r>
      <w:r>
        <w:rPr>
          <w:color w:val="221F1F"/>
          <w:sz w:val="28"/>
        </w:rPr>
        <w:t>для</w:t>
      </w:r>
      <w:r>
        <w:rPr>
          <w:color w:val="221F1F"/>
          <w:spacing w:val="2"/>
          <w:sz w:val="28"/>
        </w:rPr>
        <w:t xml:space="preserve"> </w:t>
      </w:r>
      <w:r>
        <w:rPr>
          <w:color w:val="221F1F"/>
          <w:sz w:val="28"/>
        </w:rPr>
        <w:t>получения</w:t>
      </w:r>
      <w:r>
        <w:rPr>
          <w:color w:val="221F1F"/>
          <w:spacing w:val="4"/>
          <w:sz w:val="28"/>
        </w:rPr>
        <w:t xml:space="preserve"> </w:t>
      </w:r>
      <w:r>
        <w:rPr>
          <w:color w:val="221F1F"/>
          <w:sz w:val="28"/>
        </w:rPr>
        <w:t>информации;</w:t>
      </w:r>
    </w:p>
    <w:p w:rsidR="003D5CE3" w:rsidRDefault="00C85A18" w:rsidP="00A95C5C">
      <w:pPr>
        <w:pStyle w:val="a4"/>
        <w:numPr>
          <w:ilvl w:val="0"/>
          <w:numId w:val="80"/>
        </w:numPr>
        <w:tabs>
          <w:tab w:val="left" w:pos="1805"/>
        </w:tabs>
        <w:spacing w:before="4" w:line="322" w:lineRule="exact"/>
        <w:ind w:left="1805"/>
        <w:rPr>
          <w:sz w:val="28"/>
        </w:rPr>
      </w:pPr>
      <w:r>
        <w:rPr>
          <w:color w:val="221F1F"/>
          <w:sz w:val="28"/>
        </w:rPr>
        <w:t>устанавливать</w:t>
      </w:r>
      <w:r>
        <w:rPr>
          <w:color w:val="221F1F"/>
          <w:spacing w:val="-7"/>
          <w:sz w:val="28"/>
        </w:rPr>
        <w:t xml:space="preserve"> </w:t>
      </w:r>
      <w:r>
        <w:rPr>
          <w:color w:val="221F1F"/>
          <w:sz w:val="28"/>
        </w:rPr>
        <w:t>с</w:t>
      </w:r>
      <w:r>
        <w:rPr>
          <w:color w:val="221F1F"/>
          <w:spacing w:val="-3"/>
          <w:sz w:val="28"/>
        </w:rPr>
        <w:t xml:space="preserve"> </w:t>
      </w:r>
      <w:r>
        <w:rPr>
          <w:color w:val="221F1F"/>
          <w:sz w:val="28"/>
        </w:rPr>
        <w:t>помощью</w:t>
      </w:r>
      <w:r>
        <w:rPr>
          <w:color w:val="221F1F"/>
          <w:spacing w:val="-5"/>
          <w:sz w:val="28"/>
        </w:rPr>
        <w:t xml:space="preserve"> </w:t>
      </w:r>
      <w:r>
        <w:rPr>
          <w:color w:val="221F1F"/>
          <w:sz w:val="28"/>
        </w:rPr>
        <w:t>словаря</w:t>
      </w:r>
      <w:r>
        <w:rPr>
          <w:color w:val="221F1F"/>
          <w:spacing w:val="-2"/>
          <w:sz w:val="28"/>
        </w:rPr>
        <w:t xml:space="preserve"> </w:t>
      </w:r>
      <w:r>
        <w:rPr>
          <w:color w:val="221F1F"/>
          <w:sz w:val="28"/>
        </w:rPr>
        <w:t>значения</w:t>
      </w:r>
      <w:r>
        <w:rPr>
          <w:color w:val="221F1F"/>
          <w:spacing w:val="-4"/>
          <w:sz w:val="28"/>
        </w:rPr>
        <w:t xml:space="preserve"> </w:t>
      </w:r>
      <w:r>
        <w:rPr>
          <w:color w:val="221F1F"/>
          <w:sz w:val="28"/>
        </w:rPr>
        <w:t>многозначных</w:t>
      </w:r>
      <w:r>
        <w:rPr>
          <w:color w:val="221F1F"/>
          <w:spacing w:val="-8"/>
          <w:sz w:val="28"/>
        </w:rPr>
        <w:t xml:space="preserve"> </w:t>
      </w:r>
      <w:r>
        <w:rPr>
          <w:color w:val="221F1F"/>
          <w:sz w:val="28"/>
        </w:rPr>
        <w:t>слов;</w:t>
      </w:r>
    </w:p>
    <w:p w:rsidR="003D5CE3" w:rsidRDefault="00C85A18" w:rsidP="00A95C5C">
      <w:pPr>
        <w:pStyle w:val="a4"/>
        <w:numPr>
          <w:ilvl w:val="0"/>
          <w:numId w:val="80"/>
        </w:numPr>
        <w:tabs>
          <w:tab w:val="left" w:pos="1805"/>
        </w:tabs>
        <w:ind w:right="1010" w:firstLine="225"/>
        <w:rPr>
          <w:sz w:val="28"/>
        </w:rPr>
      </w:pPr>
      <w:r>
        <w:rPr>
          <w:color w:val="221F1F"/>
          <w:sz w:val="28"/>
        </w:rPr>
        <w:t>согласно заданному алгоритму находить в предложенном источнике</w:t>
      </w:r>
      <w:r>
        <w:rPr>
          <w:color w:val="221F1F"/>
          <w:spacing w:val="1"/>
          <w:sz w:val="28"/>
        </w:rPr>
        <w:t xml:space="preserve"> </w:t>
      </w:r>
      <w:r>
        <w:rPr>
          <w:color w:val="221F1F"/>
          <w:sz w:val="28"/>
        </w:rPr>
        <w:t>информацию,</w:t>
      </w:r>
      <w:r>
        <w:rPr>
          <w:color w:val="221F1F"/>
          <w:spacing w:val="-10"/>
          <w:sz w:val="28"/>
        </w:rPr>
        <w:t xml:space="preserve"> </w:t>
      </w:r>
      <w:r>
        <w:rPr>
          <w:color w:val="221F1F"/>
          <w:sz w:val="28"/>
        </w:rPr>
        <w:t>представленную</w:t>
      </w:r>
      <w:r>
        <w:rPr>
          <w:color w:val="221F1F"/>
          <w:spacing w:val="-12"/>
          <w:sz w:val="28"/>
        </w:rPr>
        <w:t xml:space="preserve"> </w:t>
      </w:r>
      <w:r>
        <w:rPr>
          <w:color w:val="221F1F"/>
          <w:sz w:val="28"/>
        </w:rPr>
        <w:t>в</w:t>
      </w:r>
      <w:r>
        <w:rPr>
          <w:color w:val="221F1F"/>
          <w:spacing w:val="-15"/>
          <w:sz w:val="28"/>
        </w:rPr>
        <w:t xml:space="preserve"> </w:t>
      </w:r>
      <w:r>
        <w:rPr>
          <w:color w:val="221F1F"/>
          <w:sz w:val="28"/>
        </w:rPr>
        <w:t>явном</w:t>
      </w:r>
      <w:r>
        <w:rPr>
          <w:color w:val="221F1F"/>
          <w:spacing w:val="-11"/>
          <w:sz w:val="28"/>
        </w:rPr>
        <w:t xml:space="preserve"> </w:t>
      </w:r>
      <w:r>
        <w:rPr>
          <w:color w:val="221F1F"/>
          <w:sz w:val="28"/>
        </w:rPr>
        <w:t>виде;</w:t>
      </w:r>
    </w:p>
    <w:p w:rsidR="003D5CE3" w:rsidRDefault="00C85A18" w:rsidP="00A95C5C">
      <w:pPr>
        <w:pStyle w:val="a4"/>
        <w:numPr>
          <w:ilvl w:val="0"/>
          <w:numId w:val="80"/>
        </w:numPr>
        <w:tabs>
          <w:tab w:val="left" w:pos="1805"/>
        </w:tabs>
        <w:ind w:right="1004" w:firstLine="225"/>
        <w:rPr>
          <w:sz w:val="28"/>
        </w:rPr>
      </w:pPr>
      <w:r>
        <w:rPr>
          <w:color w:val="221F1F"/>
          <w:sz w:val="28"/>
        </w:rPr>
        <w:t>анализировать текстовую, графическую и звуковую ин­ формацию в</w:t>
      </w:r>
      <w:r>
        <w:rPr>
          <w:color w:val="221F1F"/>
          <w:spacing w:val="1"/>
          <w:sz w:val="28"/>
        </w:rPr>
        <w:t xml:space="preserve"> </w:t>
      </w:r>
      <w:r>
        <w:rPr>
          <w:color w:val="221F1F"/>
          <w:sz w:val="28"/>
        </w:rPr>
        <w:t>соответствии с учебной задачей; «читать» информацию, представленную в</w:t>
      </w:r>
      <w:r>
        <w:rPr>
          <w:color w:val="221F1F"/>
          <w:spacing w:val="-67"/>
          <w:sz w:val="28"/>
        </w:rPr>
        <w:t xml:space="preserve"> </w:t>
      </w:r>
      <w:r>
        <w:rPr>
          <w:color w:val="221F1F"/>
          <w:sz w:val="28"/>
        </w:rPr>
        <w:t>схеме,</w:t>
      </w:r>
      <w:r>
        <w:rPr>
          <w:color w:val="221F1F"/>
          <w:spacing w:val="3"/>
          <w:sz w:val="28"/>
        </w:rPr>
        <w:t xml:space="preserve"> </w:t>
      </w:r>
      <w:r>
        <w:rPr>
          <w:color w:val="221F1F"/>
          <w:sz w:val="28"/>
        </w:rPr>
        <w:t>таблице;</w:t>
      </w:r>
    </w:p>
    <w:p w:rsidR="003D5CE3" w:rsidRDefault="00C85A18" w:rsidP="00A95C5C">
      <w:pPr>
        <w:pStyle w:val="a4"/>
        <w:numPr>
          <w:ilvl w:val="0"/>
          <w:numId w:val="80"/>
        </w:numPr>
        <w:tabs>
          <w:tab w:val="left" w:pos="1805"/>
        </w:tabs>
        <w:ind w:right="1016" w:firstLine="225"/>
        <w:rPr>
          <w:sz w:val="28"/>
        </w:rPr>
      </w:pP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sz w:val="28"/>
        </w:rPr>
        <w:t>учителя</w:t>
      </w:r>
      <w:r>
        <w:rPr>
          <w:color w:val="221F1F"/>
          <w:spacing w:val="1"/>
          <w:sz w:val="28"/>
        </w:rPr>
        <w:t xml:space="preserve"> </w:t>
      </w:r>
      <w:r>
        <w:rPr>
          <w:color w:val="221F1F"/>
          <w:sz w:val="28"/>
        </w:rPr>
        <w:t>на</w:t>
      </w:r>
      <w:r>
        <w:rPr>
          <w:color w:val="221F1F"/>
          <w:spacing w:val="1"/>
          <w:sz w:val="28"/>
        </w:rPr>
        <w:t xml:space="preserve"> </w:t>
      </w:r>
      <w:r>
        <w:rPr>
          <w:color w:val="221F1F"/>
          <w:sz w:val="28"/>
        </w:rPr>
        <w:t>уроках</w:t>
      </w:r>
      <w:r>
        <w:rPr>
          <w:color w:val="221F1F"/>
          <w:spacing w:val="1"/>
          <w:sz w:val="28"/>
        </w:rPr>
        <w:t xml:space="preserve"> </w:t>
      </w:r>
      <w:r>
        <w:rPr>
          <w:color w:val="221F1F"/>
          <w:sz w:val="28"/>
        </w:rPr>
        <w:t>русского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создавать</w:t>
      </w:r>
      <w:r>
        <w:rPr>
          <w:color w:val="221F1F"/>
          <w:spacing w:val="1"/>
          <w:sz w:val="28"/>
        </w:rPr>
        <w:t xml:space="preserve"> </w:t>
      </w:r>
      <w:r>
        <w:rPr>
          <w:color w:val="221F1F"/>
          <w:sz w:val="28"/>
        </w:rPr>
        <w:t>схемы,</w:t>
      </w:r>
      <w:r>
        <w:rPr>
          <w:color w:val="221F1F"/>
          <w:spacing w:val="1"/>
          <w:sz w:val="28"/>
        </w:rPr>
        <w:t xml:space="preserve"> </w:t>
      </w:r>
      <w:r>
        <w:rPr>
          <w:color w:val="221F1F"/>
          <w:sz w:val="28"/>
        </w:rPr>
        <w:t>таблицы для</w:t>
      </w:r>
      <w:r>
        <w:rPr>
          <w:color w:val="221F1F"/>
          <w:spacing w:val="2"/>
          <w:sz w:val="28"/>
        </w:rPr>
        <w:t xml:space="preserve"> </w:t>
      </w:r>
      <w:r>
        <w:rPr>
          <w:color w:val="221F1F"/>
          <w:sz w:val="28"/>
        </w:rPr>
        <w:t>представления</w:t>
      </w:r>
      <w:r>
        <w:rPr>
          <w:color w:val="221F1F"/>
          <w:spacing w:val="2"/>
          <w:sz w:val="28"/>
        </w:rPr>
        <w:t xml:space="preserve"> </w:t>
      </w:r>
      <w:r>
        <w:rPr>
          <w:color w:val="221F1F"/>
          <w:sz w:val="28"/>
        </w:rPr>
        <w:t>информации.</w:t>
      </w:r>
    </w:p>
    <w:p w:rsidR="003D5CE3" w:rsidRDefault="003D5CE3">
      <w:pPr>
        <w:pStyle w:val="a3"/>
        <w:spacing w:before="7"/>
        <w:ind w:left="0"/>
        <w:jc w:val="left"/>
      </w:pPr>
    </w:p>
    <w:p w:rsidR="003D5CE3" w:rsidRDefault="00C85A18">
      <w:pPr>
        <w:pStyle w:val="Heading1"/>
        <w:spacing w:line="322" w:lineRule="exact"/>
        <w:ind w:left="1464"/>
      </w:pPr>
      <w:r>
        <w:rPr>
          <w:color w:val="221F1F"/>
          <w:spacing w:val="-1"/>
        </w:rPr>
        <w:t>Коммуникативные</w:t>
      </w:r>
      <w:r>
        <w:rPr>
          <w:color w:val="221F1F"/>
          <w:spacing w:val="-13"/>
        </w:rPr>
        <w:t xml:space="preserve"> </w:t>
      </w:r>
      <w:r>
        <w:rPr>
          <w:color w:val="221F1F"/>
        </w:rPr>
        <w:t>универсальные</w:t>
      </w:r>
      <w:r>
        <w:rPr>
          <w:color w:val="221F1F"/>
          <w:spacing w:val="-14"/>
        </w:rPr>
        <w:t xml:space="preserve"> </w:t>
      </w:r>
      <w:r>
        <w:rPr>
          <w:color w:val="221F1F"/>
        </w:rPr>
        <w:t>учебные</w:t>
      </w:r>
      <w:r>
        <w:rPr>
          <w:color w:val="221F1F"/>
          <w:spacing w:val="-15"/>
        </w:rPr>
        <w:t xml:space="preserve"> </w:t>
      </w:r>
      <w:r>
        <w:rPr>
          <w:color w:val="221F1F"/>
        </w:rPr>
        <w:t>действия:</w:t>
      </w:r>
    </w:p>
    <w:p w:rsidR="003D5CE3" w:rsidRDefault="00C85A18">
      <w:pPr>
        <w:ind w:left="1464"/>
        <w:rPr>
          <w:sz w:val="28"/>
        </w:rPr>
      </w:pPr>
      <w:r>
        <w:rPr>
          <w:i/>
          <w:color w:val="221F1F"/>
          <w:w w:val="110"/>
          <w:sz w:val="28"/>
        </w:rPr>
        <w:t>Общение</w:t>
      </w:r>
      <w:r>
        <w:rPr>
          <w:color w:val="221F1F"/>
          <w:w w:val="110"/>
          <w:sz w:val="28"/>
        </w:rPr>
        <w:t>:</w:t>
      </w:r>
    </w:p>
    <w:p w:rsidR="003D5CE3" w:rsidRDefault="00C85A18" w:rsidP="00A95C5C">
      <w:pPr>
        <w:pStyle w:val="a4"/>
        <w:numPr>
          <w:ilvl w:val="0"/>
          <w:numId w:val="80"/>
        </w:numPr>
        <w:tabs>
          <w:tab w:val="left" w:pos="1805"/>
        </w:tabs>
        <w:spacing w:before="158"/>
        <w:ind w:left="1805"/>
        <w:jc w:val="left"/>
        <w:rPr>
          <w:sz w:val="28"/>
        </w:rPr>
      </w:pPr>
      <w:r>
        <w:rPr>
          <w:color w:val="221F1F"/>
          <w:sz w:val="28"/>
        </w:rPr>
        <w:t>воспринимать</w:t>
      </w:r>
      <w:r>
        <w:rPr>
          <w:color w:val="221F1F"/>
          <w:spacing w:val="-8"/>
          <w:sz w:val="28"/>
        </w:rPr>
        <w:t xml:space="preserve"> </w:t>
      </w:r>
      <w:r>
        <w:rPr>
          <w:color w:val="221F1F"/>
          <w:sz w:val="28"/>
        </w:rPr>
        <w:t>и</w:t>
      </w:r>
      <w:r>
        <w:rPr>
          <w:color w:val="221F1F"/>
          <w:spacing w:val="-5"/>
          <w:sz w:val="28"/>
        </w:rPr>
        <w:t xml:space="preserve"> </w:t>
      </w:r>
      <w:r>
        <w:rPr>
          <w:color w:val="221F1F"/>
          <w:sz w:val="28"/>
        </w:rPr>
        <w:t>формулировать</w:t>
      </w:r>
      <w:r>
        <w:rPr>
          <w:color w:val="221F1F"/>
          <w:spacing w:val="-7"/>
          <w:sz w:val="28"/>
        </w:rPr>
        <w:t xml:space="preserve"> </w:t>
      </w:r>
      <w:r>
        <w:rPr>
          <w:color w:val="221F1F"/>
          <w:sz w:val="28"/>
        </w:rPr>
        <w:t>суждения</w:t>
      </w:r>
      <w:r>
        <w:rPr>
          <w:color w:val="221F1F"/>
          <w:spacing w:val="-4"/>
          <w:sz w:val="28"/>
        </w:rPr>
        <w:t xml:space="preserve"> </w:t>
      </w:r>
      <w:r>
        <w:rPr>
          <w:color w:val="221F1F"/>
          <w:sz w:val="28"/>
        </w:rPr>
        <w:t>о</w:t>
      </w:r>
      <w:r>
        <w:rPr>
          <w:color w:val="221F1F"/>
          <w:spacing w:val="-6"/>
          <w:sz w:val="28"/>
        </w:rPr>
        <w:t xml:space="preserve"> </w:t>
      </w:r>
      <w:r>
        <w:rPr>
          <w:color w:val="221F1F"/>
          <w:sz w:val="28"/>
        </w:rPr>
        <w:t>языковых</w:t>
      </w:r>
      <w:r>
        <w:rPr>
          <w:color w:val="221F1F"/>
          <w:spacing w:val="-1"/>
          <w:sz w:val="28"/>
        </w:rPr>
        <w:t xml:space="preserve"> </w:t>
      </w:r>
      <w:r>
        <w:rPr>
          <w:color w:val="221F1F"/>
          <w:sz w:val="28"/>
        </w:rPr>
        <w:t>единицах;</w:t>
      </w:r>
    </w:p>
    <w:p w:rsidR="003D5CE3" w:rsidRDefault="00C85A18" w:rsidP="00A95C5C">
      <w:pPr>
        <w:pStyle w:val="a4"/>
        <w:numPr>
          <w:ilvl w:val="0"/>
          <w:numId w:val="80"/>
        </w:numPr>
        <w:tabs>
          <w:tab w:val="left" w:pos="1805"/>
          <w:tab w:val="left" w:pos="3277"/>
          <w:tab w:val="left" w:pos="5200"/>
          <w:tab w:val="left" w:pos="6777"/>
          <w:tab w:val="left" w:pos="7175"/>
          <w:tab w:val="left" w:pos="8997"/>
        </w:tabs>
        <w:ind w:right="1016" w:firstLine="225"/>
        <w:jc w:val="left"/>
        <w:rPr>
          <w:sz w:val="28"/>
        </w:rPr>
      </w:pPr>
      <w:r>
        <w:rPr>
          <w:color w:val="221F1F"/>
          <w:sz w:val="28"/>
        </w:rPr>
        <w:t>проявлять</w:t>
      </w:r>
      <w:r>
        <w:rPr>
          <w:color w:val="221F1F"/>
          <w:sz w:val="28"/>
        </w:rPr>
        <w:tab/>
        <w:t>уважительное</w:t>
      </w:r>
      <w:r>
        <w:rPr>
          <w:color w:val="221F1F"/>
          <w:sz w:val="28"/>
        </w:rPr>
        <w:tab/>
        <w:t>отношение</w:t>
      </w:r>
      <w:r>
        <w:rPr>
          <w:color w:val="221F1F"/>
          <w:sz w:val="28"/>
        </w:rPr>
        <w:tab/>
        <w:t>к</w:t>
      </w:r>
      <w:r>
        <w:rPr>
          <w:color w:val="221F1F"/>
          <w:sz w:val="28"/>
        </w:rPr>
        <w:tab/>
        <w:t>собеседнику,</w:t>
      </w:r>
      <w:r>
        <w:rPr>
          <w:color w:val="221F1F"/>
          <w:sz w:val="28"/>
        </w:rPr>
        <w:tab/>
      </w:r>
      <w:r>
        <w:rPr>
          <w:color w:val="221F1F"/>
          <w:spacing w:val="-1"/>
          <w:sz w:val="28"/>
        </w:rPr>
        <w:t>соблюдать</w:t>
      </w:r>
      <w:r>
        <w:rPr>
          <w:color w:val="221F1F"/>
          <w:spacing w:val="-67"/>
          <w:sz w:val="28"/>
        </w:rPr>
        <w:t xml:space="preserve"> </w:t>
      </w:r>
      <w:r>
        <w:rPr>
          <w:color w:val="221F1F"/>
          <w:sz w:val="28"/>
        </w:rPr>
        <w:t>правила</w:t>
      </w:r>
      <w:r>
        <w:rPr>
          <w:color w:val="221F1F"/>
          <w:spacing w:val="1"/>
          <w:sz w:val="28"/>
        </w:rPr>
        <w:t xml:space="preserve"> </w:t>
      </w:r>
      <w:r>
        <w:rPr>
          <w:color w:val="221F1F"/>
          <w:sz w:val="28"/>
        </w:rPr>
        <w:t>ведения</w:t>
      </w:r>
      <w:r>
        <w:rPr>
          <w:color w:val="221F1F"/>
          <w:spacing w:val="2"/>
          <w:sz w:val="28"/>
        </w:rPr>
        <w:t xml:space="preserve"> </w:t>
      </w:r>
      <w:r>
        <w:rPr>
          <w:color w:val="221F1F"/>
          <w:sz w:val="28"/>
        </w:rPr>
        <w:t>диалога;</w:t>
      </w:r>
    </w:p>
    <w:p w:rsidR="003D5CE3" w:rsidRDefault="00C85A18" w:rsidP="00A95C5C">
      <w:pPr>
        <w:pStyle w:val="a4"/>
        <w:numPr>
          <w:ilvl w:val="0"/>
          <w:numId w:val="80"/>
        </w:numPr>
        <w:tabs>
          <w:tab w:val="left" w:pos="1805"/>
          <w:tab w:val="left" w:pos="3364"/>
          <w:tab w:val="left" w:pos="5147"/>
          <w:tab w:val="left" w:pos="7185"/>
          <w:tab w:val="left" w:pos="8265"/>
          <w:tab w:val="left" w:pos="9166"/>
          <w:tab w:val="left" w:pos="10153"/>
        </w:tabs>
        <w:ind w:right="1013" w:firstLine="225"/>
        <w:jc w:val="left"/>
        <w:rPr>
          <w:sz w:val="28"/>
        </w:rPr>
      </w:pPr>
      <w:r>
        <w:rPr>
          <w:color w:val="221F1F"/>
          <w:sz w:val="28"/>
        </w:rPr>
        <w:t>признавать</w:t>
      </w:r>
      <w:r>
        <w:rPr>
          <w:color w:val="221F1F"/>
          <w:sz w:val="28"/>
        </w:rPr>
        <w:tab/>
        <w:t>возможность</w:t>
      </w:r>
      <w:r>
        <w:rPr>
          <w:color w:val="221F1F"/>
          <w:sz w:val="28"/>
        </w:rPr>
        <w:tab/>
        <w:t>существования</w:t>
      </w:r>
      <w:r>
        <w:rPr>
          <w:color w:val="221F1F"/>
          <w:sz w:val="28"/>
        </w:rPr>
        <w:tab/>
        <w:t>разных</w:t>
      </w:r>
      <w:r>
        <w:rPr>
          <w:color w:val="221F1F"/>
          <w:sz w:val="28"/>
        </w:rPr>
        <w:tab/>
        <w:t>точек</w:t>
      </w:r>
      <w:r>
        <w:rPr>
          <w:color w:val="221F1F"/>
          <w:sz w:val="28"/>
        </w:rPr>
        <w:tab/>
        <w:t>зрения</w:t>
      </w:r>
      <w:r>
        <w:rPr>
          <w:color w:val="221F1F"/>
          <w:sz w:val="28"/>
        </w:rPr>
        <w:tab/>
      </w:r>
      <w:r>
        <w:rPr>
          <w:color w:val="221F1F"/>
          <w:spacing w:val="-16"/>
          <w:sz w:val="28"/>
        </w:rPr>
        <w:t>в</w:t>
      </w:r>
      <w:r>
        <w:rPr>
          <w:color w:val="221F1F"/>
          <w:spacing w:val="-67"/>
          <w:sz w:val="28"/>
        </w:rPr>
        <w:t xml:space="preserve"> </w:t>
      </w:r>
      <w:r>
        <w:rPr>
          <w:color w:val="221F1F"/>
          <w:w w:val="95"/>
          <w:sz w:val="28"/>
        </w:rPr>
        <w:t>процессе</w:t>
      </w:r>
      <w:r>
        <w:rPr>
          <w:color w:val="221F1F"/>
          <w:spacing w:val="2"/>
          <w:w w:val="95"/>
          <w:sz w:val="28"/>
        </w:rPr>
        <w:t xml:space="preserve"> </w:t>
      </w:r>
      <w:r>
        <w:rPr>
          <w:color w:val="221F1F"/>
          <w:w w:val="95"/>
          <w:sz w:val="28"/>
        </w:rPr>
        <w:t>анализа</w:t>
      </w:r>
      <w:r>
        <w:rPr>
          <w:color w:val="221F1F"/>
          <w:spacing w:val="7"/>
          <w:w w:val="95"/>
          <w:sz w:val="28"/>
        </w:rPr>
        <w:t xml:space="preserve"> </w:t>
      </w:r>
      <w:r>
        <w:rPr>
          <w:color w:val="221F1F"/>
          <w:w w:val="95"/>
          <w:sz w:val="28"/>
        </w:rPr>
        <w:t>результатов</w:t>
      </w:r>
      <w:r>
        <w:rPr>
          <w:color w:val="221F1F"/>
          <w:spacing w:val="11"/>
          <w:w w:val="95"/>
          <w:sz w:val="28"/>
        </w:rPr>
        <w:t xml:space="preserve"> </w:t>
      </w:r>
      <w:r>
        <w:rPr>
          <w:color w:val="221F1F"/>
          <w:w w:val="95"/>
          <w:sz w:val="28"/>
        </w:rPr>
        <w:t>наблюдения</w:t>
      </w:r>
      <w:r>
        <w:rPr>
          <w:color w:val="221F1F"/>
          <w:spacing w:val="8"/>
          <w:w w:val="95"/>
          <w:sz w:val="28"/>
        </w:rPr>
        <w:t xml:space="preserve"> </w:t>
      </w:r>
      <w:r>
        <w:rPr>
          <w:color w:val="221F1F"/>
          <w:w w:val="95"/>
          <w:sz w:val="28"/>
        </w:rPr>
        <w:t>за</w:t>
      </w:r>
      <w:r>
        <w:rPr>
          <w:color w:val="221F1F"/>
          <w:spacing w:val="2"/>
          <w:w w:val="95"/>
          <w:sz w:val="28"/>
        </w:rPr>
        <w:t xml:space="preserve"> </w:t>
      </w:r>
      <w:r>
        <w:rPr>
          <w:color w:val="221F1F"/>
          <w:w w:val="95"/>
          <w:sz w:val="28"/>
        </w:rPr>
        <w:t>языковыми</w:t>
      </w:r>
      <w:r>
        <w:rPr>
          <w:color w:val="221F1F"/>
          <w:spacing w:val="-3"/>
          <w:w w:val="95"/>
          <w:sz w:val="28"/>
        </w:rPr>
        <w:t xml:space="preserve"> </w:t>
      </w:r>
      <w:r>
        <w:rPr>
          <w:color w:val="221F1F"/>
          <w:w w:val="95"/>
          <w:sz w:val="28"/>
        </w:rPr>
        <w:t>единицами;</w:t>
      </w:r>
    </w:p>
    <w:p w:rsidR="003D5CE3" w:rsidRDefault="00C85A18" w:rsidP="00A95C5C">
      <w:pPr>
        <w:pStyle w:val="a4"/>
        <w:numPr>
          <w:ilvl w:val="0"/>
          <w:numId w:val="80"/>
        </w:numPr>
        <w:tabs>
          <w:tab w:val="left" w:pos="1805"/>
        </w:tabs>
        <w:ind w:right="1004" w:firstLine="225"/>
        <w:jc w:val="left"/>
        <w:rPr>
          <w:sz w:val="28"/>
        </w:rPr>
      </w:pPr>
      <w:r>
        <w:rPr>
          <w:color w:val="221F1F"/>
          <w:w w:val="95"/>
          <w:sz w:val="28"/>
        </w:rPr>
        <w:t>корректно</w:t>
      </w:r>
      <w:r>
        <w:rPr>
          <w:color w:val="221F1F"/>
          <w:spacing w:val="35"/>
          <w:w w:val="95"/>
          <w:sz w:val="28"/>
        </w:rPr>
        <w:t xml:space="preserve"> </w:t>
      </w:r>
      <w:r>
        <w:rPr>
          <w:color w:val="221F1F"/>
          <w:w w:val="95"/>
          <w:sz w:val="28"/>
        </w:rPr>
        <w:t>и</w:t>
      </w:r>
      <w:r>
        <w:rPr>
          <w:color w:val="221F1F"/>
          <w:spacing w:val="42"/>
          <w:w w:val="95"/>
          <w:sz w:val="28"/>
        </w:rPr>
        <w:t xml:space="preserve"> </w:t>
      </w:r>
      <w:r>
        <w:rPr>
          <w:color w:val="221F1F"/>
          <w:w w:val="95"/>
          <w:sz w:val="28"/>
        </w:rPr>
        <w:t>аргументированно</w:t>
      </w:r>
      <w:r>
        <w:rPr>
          <w:color w:val="221F1F"/>
          <w:spacing w:val="36"/>
          <w:w w:val="95"/>
          <w:sz w:val="28"/>
        </w:rPr>
        <w:t xml:space="preserve"> </w:t>
      </w:r>
      <w:r>
        <w:rPr>
          <w:color w:val="221F1F"/>
          <w:w w:val="95"/>
          <w:sz w:val="28"/>
        </w:rPr>
        <w:t>высказывать</w:t>
      </w:r>
      <w:r>
        <w:rPr>
          <w:color w:val="221F1F"/>
          <w:spacing w:val="38"/>
          <w:w w:val="95"/>
          <w:sz w:val="28"/>
        </w:rPr>
        <w:t xml:space="preserve"> </w:t>
      </w:r>
      <w:r>
        <w:rPr>
          <w:color w:val="221F1F"/>
          <w:w w:val="95"/>
          <w:sz w:val="28"/>
        </w:rPr>
        <w:t>своё</w:t>
      </w:r>
      <w:r>
        <w:rPr>
          <w:color w:val="221F1F"/>
          <w:spacing w:val="41"/>
          <w:w w:val="95"/>
          <w:sz w:val="28"/>
        </w:rPr>
        <w:t xml:space="preserve"> </w:t>
      </w:r>
      <w:r>
        <w:rPr>
          <w:color w:val="221F1F"/>
          <w:w w:val="95"/>
          <w:sz w:val="28"/>
        </w:rPr>
        <w:t>мнение</w:t>
      </w:r>
      <w:r>
        <w:rPr>
          <w:color w:val="221F1F"/>
          <w:spacing w:val="29"/>
          <w:w w:val="95"/>
          <w:sz w:val="28"/>
        </w:rPr>
        <w:t xml:space="preserve"> </w:t>
      </w:r>
      <w:r>
        <w:rPr>
          <w:color w:val="221F1F"/>
          <w:w w:val="95"/>
          <w:sz w:val="28"/>
        </w:rPr>
        <w:t>о</w:t>
      </w:r>
      <w:r>
        <w:rPr>
          <w:color w:val="221F1F"/>
          <w:spacing w:val="39"/>
          <w:w w:val="95"/>
          <w:sz w:val="28"/>
        </w:rPr>
        <w:t xml:space="preserve"> </w:t>
      </w:r>
      <w:r>
        <w:rPr>
          <w:color w:val="221F1F"/>
          <w:w w:val="95"/>
          <w:sz w:val="28"/>
        </w:rPr>
        <w:t>результатах</w:t>
      </w:r>
      <w:r>
        <w:rPr>
          <w:color w:val="221F1F"/>
          <w:spacing w:val="-64"/>
          <w:w w:val="95"/>
          <w:sz w:val="28"/>
        </w:rPr>
        <w:t xml:space="preserve"> </w:t>
      </w:r>
      <w:r>
        <w:rPr>
          <w:color w:val="221F1F"/>
          <w:sz w:val="28"/>
        </w:rPr>
        <w:t>наблюдения</w:t>
      </w:r>
      <w:r>
        <w:rPr>
          <w:color w:val="221F1F"/>
          <w:spacing w:val="1"/>
          <w:sz w:val="28"/>
        </w:rPr>
        <w:t xml:space="preserve"> </w:t>
      </w:r>
      <w:r>
        <w:rPr>
          <w:color w:val="221F1F"/>
          <w:sz w:val="28"/>
        </w:rPr>
        <w:t>за</w:t>
      </w:r>
      <w:r>
        <w:rPr>
          <w:color w:val="221F1F"/>
          <w:spacing w:val="3"/>
          <w:sz w:val="28"/>
        </w:rPr>
        <w:t xml:space="preserve"> </w:t>
      </w:r>
      <w:r>
        <w:rPr>
          <w:color w:val="221F1F"/>
          <w:sz w:val="28"/>
        </w:rPr>
        <w:t>языковыми единицами;</w:t>
      </w:r>
    </w:p>
    <w:p w:rsidR="003D5CE3" w:rsidRDefault="00C85A18" w:rsidP="00A95C5C">
      <w:pPr>
        <w:pStyle w:val="a4"/>
        <w:numPr>
          <w:ilvl w:val="0"/>
          <w:numId w:val="80"/>
        </w:numPr>
        <w:tabs>
          <w:tab w:val="left" w:pos="1805"/>
        </w:tabs>
        <w:spacing w:line="322" w:lineRule="exact"/>
        <w:ind w:left="1805"/>
        <w:jc w:val="left"/>
        <w:rPr>
          <w:sz w:val="28"/>
        </w:rPr>
      </w:pPr>
      <w:r>
        <w:rPr>
          <w:color w:val="221F1F"/>
          <w:w w:val="90"/>
          <w:sz w:val="28"/>
        </w:rPr>
        <w:t>строить</w:t>
      </w:r>
      <w:r>
        <w:rPr>
          <w:color w:val="221F1F"/>
          <w:spacing w:val="63"/>
          <w:sz w:val="28"/>
        </w:rPr>
        <w:t xml:space="preserve"> </w:t>
      </w:r>
      <w:r>
        <w:rPr>
          <w:color w:val="221F1F"/>
          <w:w w:val="90"/>
          <w:sz w:val="28"/>
        </w:rPr>
        <w:t>устное</w:t>
      </w:r>
      <w:r>
        <w:rPr>
          <w:color w:val="221F1F"/>
          <w:spacing w:val="67"/>
          <w:sz w:val="28"/>
        </w:rPr>
        <w:t xml:space="preserve"> </w:t>
      </w:r>
      <w:r>
        <w:rPr>
          <w:color w:val="221F1F"/>
          <w:w w:val="90"/>
          <w:sz w:val="28"/>
        </w:rPr>
        <w:t>диалогическое</w:t>
      </w:r>
      <w:r>
        <w:rPr>
          <w:color w:val="221F1F"/>
          <w:spacing w:val="62"/>
          <w:sz w:val="28"/>
        </w:rPr>
        <w:t xml:space="preserve"> </w:t>
      </w:r>
      <w:r>
        <w:rPr>
          <w:color w:val="221F1F"/>
          <w:w w:val="90"/>
          <w:sz w:val="28"/>
        </w:rPr>
        <w:t>выказывание;</w:t>
      </w:r>
    </w:p>
    <w:p w:rsidR="003D5CE3" w:rsidRDefault="00C85A18" w:rsidP="00A95C5C">
      <w:pPr>
        <w:pStyle w:val="a4"/>
        <w:numPr>
          <w:ilvl w:val="0"/>
          <w:numId w:val="80"/>
        </w:numPr>
        <w:tabs>
          <w:tab w:val="left" w:pos="1805"/>
        </w:tabs>
        <w:spacing w:before="3" w:line="242" w:lineRule="auto"/>
        <w:ind w:right="1009" w:firstLine="225"/>
        <w:rPr>
          <w:sz w:val="28"/>
        </w:rPr>
      </w:pPr>
      <w:r>
        <w:rPr>
          <w:color w:val="221F1F"/>
          <w:w w:val="90"/>
          <w:sz w:val="28"/>
        </w:rPr>
        <w:t>строить</w:t>
      </w:r>
      <w:r>
        <w:rPr>
          <w:color w:val="221F1F"/>
          <w:spacing w:val="1"/>
          <w:w w:val="90"/>
          <w:sz w:val="28"/>
        </w:rPr>
        <w:t xml:space="preserve"> </w:t>
      </w:r>
      <w:r>
        <w:rPr>
          <w:color w:val="221F1F"/>
          <w:w w:val="90"/>
          <w:sz w:val="28"/>
        </w:rPr>
        <w:t>устное</w:t>
      </w:r>
      <w:r>
        <w:rPr>
          <w:color w:val="221F1F"/>
          <w:spacing w:val="1"/>
          <w:w w:val="90"/>
          <w:sz w:val="28"/>
        </w:rPr>
        <w:t xml:space="preserve"> </w:t>
      </w:r>
      <w:r>
        <w:rPr>
          <w:color w:val="221F1F"/>
          <w:w w:val="90"/>
          <w:sz w:val="28"/>
        </w:rPr>
        <w:t>монологическое</w:t>
      </w:r>
      <w:r>
        <w:rPr>
          <w:color w:val="221F1F"/>
          <w:spacing w:val="1"/>
          <w:w w:val="90"/>
          <w:sz w:val="28"/>
        </w:rPr>
        <w:t xml:space="preserve"> </w:t>
      </w:r>
      <w:r>
        <w:rPr>
          <w:color w:val="221F1F"/>
          <w:w w:val="90"/>
          <w:sz w:val="28"/>
        </w:rPr>
        <w:t>высказывание</w:t>
      </w:r>
      <w:r>
        <w:rPr>
          <w:color w:val="221F1F"/>
          <w:spacing w:val="1"/>
          <w:w w:val="90"/>
          <w:sz w:val="28"/>
        </w:rPr>
        <w:t xml:space="preserve"> </w:t>
      </w:r>
      <w:r>
        <w:rPr>
          <w:color w:val="221F1F"/>
          <w:w w:val="90"/>
          <w:sz w:val="28"/>
        </w:rPr>
        <w:t>на</w:t>
      </w:r>
      <w:r>
        <w:rPr>
          <w:color w:val="221F1F"/>
          <w:spacing w:val="1"/>
          <w:w w:val="90"/>
          <w:sz w:val="28"/>
        </w:rPr>
        <w:t xml:space="preserve"> </w:t>
      </w:r>
      <w:r>
        <w:rPr>
          <w:color w:val="221F1F"/>
          <w:w w:val="90"/>
          <w:sz w:val="28"/>
        </w:rPr>
        <w:t>определённую</w:t>
      </w:r>
      <w:r>
        <w:rPr>
          <w:color w:val="221F1F"/>
          <w:spacing w:val="1"/>
          <w:w w:val="90"/>
          <w:sz w:val="28"/>
        </w:rPr>
        <w:t xml:space="preserve"> </w:t>
      </w:r>
      <w:r>
        <w:rPr>
          <w:color w:val="221F1F"/>
          <w:w w:val="90"/>
          <w:sz w:val="28"/>
        </w:rPr>
        <w:t>тему,</w:t>
      </w:r>
      <w:r>
        <w:rPr>
          <w:color w:val="221F1F"/>
          <w:spacing w:val="1"/>
          <w:w w:val="90"/>
          <w:sz w:val="28"/>
        </w:rPr>
        <w:t xml:space="preserve"> </w:t>
      </w:r>
      <w:r>
        <w:rPr>
          <w:color w:val="221F1F"/>
          <w:w w:val="90"/>
          <w:sz w:val="28"/>
        </w:rPr>
        <w:t>на</w:t>
      </w:r>
      <w:r>
        <w:rPr>
          <w:color w:val="221F1F"/>
          <w:spacing w:val="1"/>
          <w:w w:val="90"/>
          <w:sz w:val="28"/>
        </w:rPr>
        <w:t xml:space="preserve"> </w:t>
      </w:r>
      <w:r>
        <w:rPr>
          <w:color w:val="221F1F"/>
          <w:sz w:val="28"/>
        </w:rPr>
        <w:t>основе</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с</w:t>
      </w:r>
      <w:r>
        <w:rPr>
          <w:color w:val="221F1F"/>
          <w:spacing w:val="1"/>
          <w:sz w:val="28"/>
        </w:rPr>
        <w:t xml:space="preserve"> </w:t>
      </w:r>
      <w:r>
        <w:rPr>
          <w:color w:val="221F1F"/>
          <w:sz w:val="28"/>
        </w:rPr>
        <w:t>соблюдением</w:t>
      </w:r>
      <w:r>
        <w:rPr>
          <w:color w:val="221F1F"/>
          <w:spacing w:val="1"/>
          <w:sz w:val="28"/>
        </w:rPr>
        <w:t xml:space="preserve"> </w:t>
      </w:r>
      <w:r>
        <w:rPr>
          <w:color w:val="221F1F"/>
          <w:sz w:val="28"/>
        </w:rPr>
        <w:t>орфоэпических</w:t>
      </w:r>
      <w:r>
        <w:rPr>
          <w:color w:val="221F1F"/>
          <w:spacing w:val="1"/>
          <w:sz w:val="28"/>
        </w:rPr>
        <w:t xml:space="preserve"> </w:t>
      </w:r>
      <w:r>
        <w:rPr>
          <w:color w:val="221F1F"/>
          <w:sz w:val="28"/>
        </w:rPr>
        <w:t>норм,</w:t>
      </w:r>
      <w:r>
        <w:rPr>
          <w:color w:val="221F1F"/>
          <w:spacing w:val="1"/>
          <w:sz w:val="28"/>
        </w:rPr>
        <w:t xml:space="preserve"> </w:t>
      </w:r>
      <w:r>
        <w:rPr>
          <w:color w:val="221F1F"/>
          <w:sz w:val="28"/>
        </w:rPr>
        <w:t>правильной</w:t>
      </w:r>
      <w:r>
        <w:rPr>
          <w:color w:val="221F1F"/>
          <w:spacing w:val="1"/>
          <w:sz w:val="28"/>
        </w:rPr>
        <w:t xml:space="preserve"> </w:t>
      </w:r>
      <w:r>
        <w:rPr>
          <w:color w:val="221F1F"/>
          <w:sz w:val="28"/>
        </w:rPr>
        <w:t>интонации;</w:t>
      </w:r>
    </w:p>
    <w:p w:rsidR="003D5CE3" w:rsidRDefault="00C85A18" w:rsidP="00A95C5C">
      <w:pPr>
        <w:pStyle w:val="a4"/>
        <w:numPr>
          <w:ilvl w:val="0"/>
          <w:numId w:val="80"/>
        </w:numPr>
        <w:tabs>
          <w:tab w:val="left" w:pos="1805"/>
        </w:tabs>
        <w:ind w:right="1007" w:firstLine="225"/>
        <w:rPr>
          <w:sz w:val="28"/>
        </w:rPr>
      </w:pPr>
      <w:r>
        <w:rPr>
          <w:color w:val="221F1F"/>
          <w:sz w:val="28"/>
        </w:rPr>
        <w:t>устно</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простые</w:t>
      </w:r>
      <w:r>
        <w:rPr>
          <w:color w:val="221F1F"/>
          <w:spacing w:val="1"/>
          <w:sz w:val="28"/>
        </w:rPr>
        <w:t xml:space="preserve"> </w:t>
      </w:r>
      <w:r>
        <w:rPr>
          <w:color w:val="221F1F"/>
          <w:sz w:val="28"/>
        </w:rPr>
        <w:t>выводы</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67"/>
          <w:sz w:val="28"/>
        </w:rPr>
        <w:t xml:space="preserve"> </w:t>
      </w:r>
      <w:r>
        <w:rPr>
          <w:color w:val="221F1F"/>
          <w:sz w:val="28"/>
        </w:rPr>
        <w:t>прочитанного</w:t>
      </w:r>
      <w:r>
        <w:rPr>
          <w:color w:val="221F1F"/>
          <w:spacing w:val="1"/>
          <w:sz w:val="28"/>
        </w:rPr>
        <w:t xml:space="preserve"> </w:t>
      </w:r>
      <w:r>
        <w:rPr>
          <w:color w:val="221F1F"/>
          <w:sz w:val="28"/>
        </w:rPr>
        <w:t>или</w:t>
      </w:r>
      <w:r>
        <w:rPr>
          <w:color w:val="221F1F"/>
          <w:spacing w:val="5"/>
          <w:sz w:val="28"/>
        </w:rPr>
        <w:t xml:space="preserve"> </w:t>
      </w:r>
      <w:r>
        <w:rPr>
          <w:color w:val="221F1F"/>
          <w:sz w:val="28"/>
        </w:rPr>
        <w:t>услышанного</w:t>
      </w:r>
      <w:r>
        <w:rPr>
          <w:color w:val="221F1F"/>
          <w:spacing w:val="1"/>
          <w:sz w:val="28"/>
        </w:rPr>
        <w:t xml:space="preserve"> </w:t>
      </w:r>
      <w:r>
        <w:rPr>
          <w:color w:val="221F1F"/>
          <w:sz w:val="28"/>
        </w:rPr>
        <w:t>текста.</w:t>
      </w:r>
    </w:p>
    <w:p w:rsidR="003D5CE3" w:rsidRDefault="003D5CE3">
      <w:pPr>
        <w:pStyle w:val="a3"/>
        <w:spacing w:before="3"/>
        <w:ind w:left="0"/>
        <w:jc w:val="left"/>
      </w:pPr>
    </w:p>
    <w:p w:rsidR="003D5CE3" w:rsidRDefault="00C85A18">
      <w:pPr>
        <w:pStyle w:val="Heading1"/>
        <w:spacing w:line="319" w:lineRule="exact"/>
        <w:ind w:left="1464"/>
      </w:pPr>
      <w:r>
        <w:rPr>
          <w:color w:val="221F1F"/>
        </w:rPr>
        <w:t>Регулятивные</w:t>
      </w:r>
      <w:r>
        <w:rPr>
          <w:color w:val="221F1F"/>
          <w:spacing w:val="-12"/>
        </w:rPr>
        <w:t xml:space="preserve"> </w:t>
      </w:r>
      <w:r>
        <w:rPr>
          <w:color w:val="221F1F"/>
        </w:rPr>
        <w:t>универсальные</w:t>
      </w:r>
      <w:r>
        <w:rPr>
          <w:color w:val="221F1F"/>
          <w:spacing w:val="-11"/>
        </w:rPr>
        <w:t xml:space="preserve"> </w:t>
      </w:r>
      <w:r>
        <w:rPr>
          <w:color w:val="221F1F"/>
        </w:rPr>
        <w:t>учебные</w:t>
      </w:r>
      <w:r>
        <w:rPr>
          <w:color w:val="221F1F"/>
          <w:spacing w:val="-12"/>
        </w:rPr>
        <w:t xml:space="preserve"> </w:t>
      </w:r>
      <w:r>
        <w:rPr>
          <w:color w:val="221F1F"/>
        </w:rPr>
        <w:t>действия:</w:t>
      </w:r>
    </w:p>
    <w:p w:rsidR="003D5CE3" w:rsidRDefault="00C85A18">
      <w:pPr>
        <w:spacing w:line="319" w:lineRule="exact"/>
        <w:ind w:left="1464"/>
        <w:rPr>
          <w:sz w:val="28"/>
        </w:rPr>
      </w:pPr>
      <w:r>
        <w:rPr>
          <w:i/>
          <w:color w:val="221F1F"/>
          <w:w w:val="115"/>
          <w:sz w:val="28"/>
        </w:rPr>
        <w:t>Самоорганизация</w:t>
      </w:r>
      <w:r>
        <w:rPr>
          <w:color w:val="221F1F"/>
          <w:w w:val="115"/>
          <w:sz w:val="28"/>
        </w:rPr>
        <w:t>:</w:t>
      </w:r>
    </w:p>
    <w:p w:rsidR="003D5CE3" w:rsidRDefault="003D5CE3">
      <w:pPr>
        <w:spacing w:line="319" w:lineRule="exact"/>
        <w:rPr>
          <w:sz w:val="28"/>
        </w:rPr>
        <w:sectPr w:rsidR="003D5CE3">
          <w:pgSz w:w="11910" w:h="16840"/>
          <w:pgMar w:top="1040" w:right="0" w:bottom="280" w:left="620" w:header="720" w:footer="720" w:gutter="0"/>
          <w:cols w:space="720"/>
        </w:sectPr>
      </w:pPr>
    </w:p>
    <w:p w:rsidR="003D5CE3" w:rsidRDefault="00C85A18" w:rsidP="00A95C5C">
      <w:pPr>
        <w:pStyle w:val="a4"/>
        <w:numPr>
          <w:ilvl w:val="0"/>
          <w:numId w:val="80"/>
        </w:numPr>
        <w:tabs>
          <w:tab w:val="left" w:pos="1805"/>
        </w:tabs>
        <w:spacing w:before="67"/>
        <w:ind w:right="1013" w:firstLine="225"/>
        <w:rPr>
          <w:sz w:val="28"/>
        </w:rPr>
      </w:pPr>
      <w:r>
        <w:rPr>
          <w:color w:val="221F1F"/>
          <w:sz w:val="28"/>
        </w:rPr>
        <w:lastRenderedPageBreak/>
        <w:t>планировать</w:t>
      </w:r>
      <w:r>
        <w:rPr>
          <w:color w:val="221F1F"/>
          <w:spacing w:val="1"/>
          <w:sz w:val="28"/>
        </w:rPr>
        <w:t xml:space="preserve"> </w:t>
      </w: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sz w:val="28"/>
        </w:rPr>
        <w:t>учителя</w:t>
      </w:r>
      <w:r>
        <w:rPr>
          <w:color w:val="221F1F"/>
          <w:spacing w:val="1"/>
          <w:sz w:val="28"/>
        </w:rPr>
        <w:t xml:space="preserve"> </w:t>
      </w:r>
      <w:r>
        <w:rPr>
          <w:color w:val="221F1F"/>
          <w:sz w:val="28"/>
        </w:rPr>
        <w:t>действия</w:t>
      </w:r>
      <w:r>
        <w:rPr>
          <w:color w:val="221F1F"/>
          <w:spacing w:val="1"/>
          <w:sz w:val="28"/>
        </w:rPr>
        <w:t xml:space="preserve"> </w:t>
      </w:r>
      <w:r>
        <w:rPr>
          <w:color w:val="221F1F"/>
          <w:sz w:val="28"/>
        </w:rPr>
        <w:t>по</w:t>
      </w:r>
      <w:r>
        <w:rPr>
          <w:color w:val="221F1F"/>
          <w:spacing w:val="1"/>
          <w:sz w:val="28"/>
        </w:rPr>
        <w:t xml:space="preserve"> </w:t>
      </w:r>
      <w:r>
        <w:rPr>
          <w:color w:val="221F1F"/>
          <w:sz w:val="28"/>
        </w:rPr>
        <w:t>решению</w:t>
      </w:r>
      <w:r>
        <w:rPr>
          <w:color w:val="221F1F"/>
          <w:spacing w:val="1"/>
          <w:sz w:val="28"/>
        </w:rPr>
        <w:t xml:space="preserve"> </w:t>
      </w:r>
      <w:r>
        <w:rPr>
          <w:color w:val="221F1F"/>
          <w:sz w:val="28"/>
        </w:rPr>
        <w:t>орфографической</w:t>
      </w:r>
      <w:r>
        <w:rPr>
          <w:color w:val="221F1F"/>
          <w:spacing w:val="1"/>
          <w:sz w:val="28"/>
        </w:rPr>
        <w:t xml:space="preserve"> </w:t>
      </w:r>
      <w:r>
        <w:rPr>
          <w:color w:val="221F1F"/>
          <w:sz w:val="28"/>
        </w:rPr>
        <w:t>задачи;</w:t>
      </w:r>
      <w:r>
        <w:rPr>
          <w:color w:val="221F1F"/>
          <w:spacing w:val="1"/>
          <w:sz w:val="28"/>
        </w:rPr>
        <w:t xml:space="preserve"> </w:t>
      </w:r>
      <w:r>
        <w:rPr>
          <w:color w:val="221F1F"/>
          <w:sz w:val="28"/>
        </w:rPr>
        <w:t>выстраивать</w:t>
      </w:r>
      <w:r>
        <w:rPr>
          <w:color w:val="221F1F"/>
          <w:spacing w:val="1"/>
          <w:sz w:val="28"/>
        </w:rPr>
        <w:t xml:space="preserve"> </w:t>
      </w:r>
      <w:r>
        <w:rPr>
          <w:color w:val="221F1F"/>
          <w:sz w:val="28"/>
        </w:rPr>
        <w:t>последовательность</w:t>
      </w:r>
      <w:r>
        <w:rPr>
          <w:color w:val="221F1F"/>
          <w:spacing w:val="1"/>
          <w:sz w:val="28"/>
        </w:rPr>
        <w:t xml:space="preserve"> </w:t>
      </w:r>
      <w:r>
        <w:rPr>
          <w:color w:val="221F1F"/>
          <w:sz w:val="28"/>
        </w:rPr>
        <w:t>выбранных</w:t>
      </w:r>
      <w:r>
        <w:rPr>
          <w:color w:val="221F1F"/>
          <w:spacing w:val="1"/>
          <w:sz w:val="28"/>
        </w:rPr>
        <w:t xml:space="preserve"> </w:t>
      </w:r>
      <w:r>
        <w:rPr>
          <w:color w:val="221F1F"/>
          <w:sz w:val="28"/>
        </w:rPr>
        <w:t>действий.</w:t>
      </w:r>
    </w:p>
    <w:p w:rsidR="003D5CE3" w:rsidRDefault="00C85A18">
      <w:pPr>
        <w:spacing w:before="71"/>
        <w:ind w:left="1464"/>
        <w:rPr>
          <w:sz w:val="28"/>
        </w:rPr>
      </w:pPr>
      <w:r>
        <w:rPr>
          <w:i/>
          <w:color w:val="221F1F"/>
          <w:w w:val="110"/>
          <w:sz w:val="28"/>
        </w:rPr>
        <w:t>Самоконтроль</w:t>
      </w:r>
      <w:r>
        <w:rPr>
          <w:color w:val="221F1F"/>
          <w:w w:val="110"/>
          <w:sz w:val="28"/>
        </w:rPr>
        <w:t>:</w:t>
      </w:r>
    </w:p>
    <w:p w:rsidR="003D5CE3" w:rsidRDefault="00C85A18" w:rsidP="00A95C5C">
      <w:pPr>
        <w:pStyle w:val="a4"/>
        <w:numPr>
          <w:ilvl w:val="0"/>
          <w:numId w:val="80"/>
        </w:numPr>
        <w:tabs>
          <w:tab w:val="left" w:pos="1805"/>
        </w:tabs>
        <w:spacing w:before="159"/>
        <w:ind w:right="1006" w:firstLine="225"/>
        <w:rPr>
          <w:sz w:val="28"/>
        </w:rPr>
      </w:pPr>
      <w:r>
        <w:rPr>
          <w:color w:val="221F1F"/>
          <w:sz w:val="28"/>
        </w:rPr>
        <w:t>устанавливать</w:t>
      </w:r>
      <w:r>
        <w:rPr>
          <w:color w:val="221F1F"/>
          <w:spacing w:val="1"/>
          <w:sz w:val="28"/>
        </w:rPr>
        <w:t xml:space="preserve"> </w:t>
      </w: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sz w:val="28"/>
        </w:rPr>
        <w:t>учителя</w:t>
      </w:r>
      <w:r>
        <w:rPr>
          <w:color w:val="221F1F"/>
          <w:spacing w:val="1"/>
          <w:sz w:val="28"/>
        </w:rPr>
        <w:t xml:space="preserve"> </w:t>
      </w:r>
      <w:r>
        <w:rPr>
          <w:color w:val="221F1F"/>
          <w:sz w:val="28"/>
        </w:rPr>
        <w:t>причины</w:t>
      </w:r>
      <w:r>
        <w:rPr>
          <w:color w:val="221F1F"/>
          <w:spacing w:val="1"/>
          <w:sz w:val="28"/>
        </w:rPr>
        <w:t xml:space="preserve"> </w:t>
      </w:r>
      <w:r>
        <w:rPr>
          <w:color w:val="221F1F"/>
          <w:sz w:val="28"/>
        </w:rPr>
        <w:t>успеха/неудач</w:t>
      </w:r>
      <w:r>
        <w:rPr>
          <w:color w:val="221F1F"/>
          <w:spacing w:val="1"/>
          <w:sz w:val="28"/>
        </w:rPr>
        <w:t xml:space="preserve"> </w:t>
      </w:r>
      <w:r>
        <w:rPr>
          <w:color w:val="221F1F"/>
          <w:sz w:val="28"/>
        </w:rPr>
        <w:t>при</w:t>
      </w:r>
      <w:r>
        <w:rPr>
          <w:color w:val="221F1F"/>
          <w:spacing w:val="-67"/>
          <w:sz w:val="28"/>
        </w:rPr>
        <w:t xml:space="preserve"> </w:t>
      </w:r>
      <w:r>
        <w:rPr>
          <w:color w:val="221F1F"/>
          <w:sz w:val="28"/>
        </w:rPr>
        <w:t>выполнении заданий</w:t>
      </w:r>
      <w:r>
        <w:rPr>
          <w:color w:val="221F1F"/>
          <w:spacing w:val="3"/>
          <w:sz w:val="28"/>
        </w:rPr>
        <w:t xml:space="preserve"> </w:t>
      </w:r>
      <w:r>
        <w:rPr>
          <w:color w:val="221F1F"/>
          <w:sz w:val="28"/>
        </w:rPr>
        <w:t>по</w:t>
      </w:r>
      <w:r>
        <w:rPr>
          <w:color w:val="221F1F"/>
          <w:spacing w:val="1"/>
          <w:sz w:val="28"/>
        </w:rPr>
        <w:t xml:space="preserve"> </w:t>
      </w:r>
      <w:r>
        <w:rPr>
          <w:color w:val="221F1F"/>
          <w:sz w:val="28"/>
        </w:rPr>
        <w:t>русскому</w:t>
      </w:r>
      <w:r>
        <w:rPr>
          <w:color w:val="221F1F"/>
          <w:spacing w:val="-2"/>
          <w:sz w:val="28"/>
        </w:rPr>
        <w:t xml:space="preserve"> </w:t>
      </w:r>
      <w:r>
        <w:rPr>
          <w:color w:val="221F1F"/>
          <w:sz w:val="28"/>
        </w:rPr>
        <w:t>языку;</w:t>
      </w:r>
    </w:p>
    <w:p w:rsidR="003D5CE3" w:rsidRDefault="00C85A18" w:rsidP="00A95C5C">
      <w:pPr>
        <w:pStyle w:val="a4"/>
        <w:numPr>
          <w:ilvl w:val="0"/>
          <w:numId w:val="80"/>
        </w:numPr>
        <w:tabs>
          <w:tab w:val="left" w:pos="1805"/>
        </w:tabs>
        <w:spacing w:line="242" w:lineRule="auto"/>
        <w:ind w:right="1001" w:firstLine="225"/>
        <w:rPr>
          <w:sz w:val="28"/>
        </w:rPr>
      </w:pPr>
      <w:r>
        <w:rPr>
          <w:color w:val="221F1F"/>
          <w:sz w:val="28"/>
        </w:rPr>
        <w:t>корректировать</w:t>
      </w:r>
      <w:r>
        <w:rPr>
          <w:color w:val="221F1F"/>
          <w:spacing w:val="1"/>
          <w:sz w:val="28"/>
        </w:rPr>
        <w:t xml:space="preserve"> </w:t>
      </w: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sz w:val="28"/>
        </w:rPr>
        <w:t>учителя</w:t>
      </w:r>
      <w:r>
        <w:rPr>
          <w:color w:val="221F1F"/>
          <w:spacing w:val="1"/>
          <w:sz w:val="28"/>
        </w:rPr>
        <w:t xml:space="preserve"> </w:t>
      </w:r>
      <w:r>
        <w:rPr>
          <w:color w:val="221F1F"/>
          <w:sz w:val="28"/>
        </w:rPr>
        <w:t>свои</w:t>
      </w:r>
      <w:r>
        <w:rPr>
          <w:color w:val="221F1F"/>
          <w:spacing w:val="1"/>
          <w:sz w:val="28"/>
        </w:rPr>
        <w:t xml:space="preserve"> </w:t>
      </w:r>
      <w:r>
        <w:rPr>
          <w:color w:val="221F1F"/>
          <w:sz w:val="28"/>
        </w:rPr>
        <w:t>учебные</w:t>
      </w:r>
      <w:r>
        <w:rPr>
          <w:color w:val="221F1F"/>
          <w:spacing w:val="1"/>
          <w:sz w:val="28"/>
        </w:rPr>
        <w:t xml:space="preserve"> </w:t>
      </w:r>
      <w:r>
        <w:rPr>
          <w:color w:val="221F1F"/>
          <w:sz w:val="28"/>
        </w:rPr>
        <w:t>действия</w:t>
      </w:r>
      <w:r>
        <w:rPr>
          <w:color w:val="221F1F"/>
          <w:spacing w:val="1"/>
          <w:sz w:val="28"/>
        </w:rPr>
        <w:t xml:space="preserve"> </w:t>
      </w:r>
      <w:r>
        <w:rPr>
          <w:color w:val="221F1F"/>
          <w:sz w:val="28"/>
        </w:rPr>
        <w:t>для</w:t>
      </w:r>
      <w:r>
        <w:rPr>
          <w:color w:val="221F1F"/>
          <w:spacing w:val="1"/>
          <w:sz w:val="28"/>
        </w:rPr>
        <w:t xml:space="preserve"> </w:t>
      </w:r>
      <w:r>
        <w:rPr>
          <w:color w:val="221F1F"/>
          <w:sz w:val="28"/>
        </w:rPr>
        <w:t>преодоления</w:t>
      </w:r>
      <w:r>
        <w:rPr>
          <w:color w:val="221F1F"/>
          <w:spacing w:val="1"/>
          <w:sz w:val="28"/>
        </w:rPr>
        <w:t xml:space="preserve"> </w:t>
      </w:r>
      <w:r>
        <w:rPr>
          <w:color w:val="221F1F"/>
          <w:sz w:val="28"/>
        </w:rPr>
        <w:t>ошибок</w:t>
      </w:r>
      <w:r>
        <w:rPr>
          <w:color w:val="221F1F"/>
          <w:spacing w:val="1"/>
          <w:sz w:val="28"/>
        </w:rPr>
        <w:t xml:space="preserve"> </w:t>
      </w:r>
      <w:r>
        <w:rPr>
          <w:color w:val="221F1F"/>
          <w:sz w:val="28"/>
        </w:rPr>
        <w:t>при</w:t>
      </w:r>
      <w:r>
        <w:rPr>
          <w:color w:val="221F1F"/>
          <w:spacing w:val="1"/>
          <w:sz w:val="28"/>
        </w:rPr>
        <w:t xml:space="preserve"> </w:t>
      </w:r>
      <w:r>
        <w:rPr>
          <w:color w:val="221F1F"/>
          <w:sz w:val="28"/>
        </w:rPr>
        <w:t>выделении</w:t>
      </w:r>
      <w:r>
        <w:rPr>
          <w:color w:val="221F1F"/>
          <w:spacing w:val="1"/>
          <w:sz w:val="28"/>
        </w:rPr>
        <w:t xml:space="preserve"> </w:t>
      </w:r>
      <w:r>
        <w:rPr>
          <w:color w:val="221F1F"/>
          <w:sz w:val="28"/>
        </w:rPr>
        <w:t>в</w:t>
      </w:r>
      <w:r>
        <w:rPr>
          <w:color w:val="221F1F"/>
          <w:spacing w:val="1"/>
          <w:sz w:val="28"/>
        </w:rPr>
        <w:t xml:space="preserve"> </w:t>
      </w:r>
      <w:r>
        <w:rPr>
          <w:color w:val="221F1F"/>
          <w:sz w:val="28"/>
        </w:rPr>
        <w:t>слове</w:t>
      </w:r>
      <w:r>
        <w:rPr>
          <w:color w:val="221F1F"/>
          <w:spacing w:val="1"/>
          <w:sz w:val="28"/>
        </w:rPr>
        <w:t xml:space="preserve"> </w:t>
      </w:r>
      <w:r>
        <w:rPr>
          <w:color w:val="221F1F"/>
          <w:sz w:val="28"/>
        </w:rPr>
        <w:t>корня</w:t>
      </w:r>
      <w:r>
        <w:rPr>
          <w:color w:val="221F1F"/>
          <w:spacing w:val="1"/>
          <w:sz w:val="28"/>
        </w:rPr>
        <w:t xml:space="preserve"> </w:t>
      </w:r>
      <w:r>
        <w:rPr>
          <w:color w:val="221F1F"/>
          <w:sz w:val="28"/>
        </w:rPr>
        <w:t>и</w:t>
      </w:r>
      <w:r>
        <w:rPr>
          <w:color w:val="221F1F"/>
          <w:spacing w:val="1"/>
          <w:sz w:val="28"/>
        </w:rPr>
        <w:t xml:space="preserve"> </w:t>
      </w:r>
      <w:r>
        <w:rPr>
          <w:color w:val="221F1F"/>
          <w:sz w:val="28"/>
        </w:rPr>
        <w:t>окончания,</w:t>
      </w:r>
      <w:r>
        <w:rPr>
          <w:color w:val="221F1F"/>
          <w:spacing w:val="1"/>
          <w:sz w:val="28"/>
        </w:rPr>
        <w:t xml:space="preserve"> </w:t>
      </w:r>
      <w:r>
        <w:rPr>
          <w:color w:val="221F1F"/>
          <w:sz w:val="28"/>
        </w:rPr>
        <w:t>при</w:t>
      </w:r>
      <w:r>
        <w:rPr>
          <w:color w:val="221F1F"/>
          <w:spacing w:val="1"/>
          <w:sz w:val="28"/>
        </w:rPr>
        <w:t xml:space="preserve"> </w:t>
      </w:r>
      <w:r>
        <w:rPr>
          <w:color w:val="221F1F"/>
          <w:sz w:val="28"/>
        </w:rPr>
        <w:t>списывании</w:t>
      </w:r>
      <w:r>
        <w:rPr>
          <w:color w:val="221F1F"/>
          <w:spacing w:val="-8"/>
          <w:sz w:val="28"/>
        </w:rPr>
        <w:t xml:space="preserve"> </w:t>
      </w:r>
      <w:r>
        <w:rPr>
          <w:color w:val="221F1F"/>
          <w:sz w:val="28"/>
        </w:rPr>
        <w:t>текстов</w:t>
      </w:r>
      <w:r>
        <w:rPr>
          <w:color w:val="221F1F"/>
          <w:spacing w:val="-14"/>
          <w:sz w:val="28"/>
        </w:rPr>
        <w:t xml:space="preserve"> </w:t>
      </w:r>
      <w:r>
        <w:rPr>
          <w:color w:val="221F1F"/>
          <w:sz w:val="28"/>
        </w:rPr>
        <w:t>и</w:t>
      </w:r>
      <w:r>
        <w:rPr>
          <w:color w:val="221F1F"/>
          <w:spacing w:val="-13"/>
          <w:sz w:val="28"/>
        </w:rPr>
        <w:t xml:space="preserve"> </w:t>
      </w:r>
      <w:r>
        <w:rPr>
          <w:color w:val="221F1F"/>
          <w:sz w:val="28"/>
        </w:rPr>
        <w:t>записи</w:t>
      </w:r>
      <w:r>
        <w:rPr>
          <w:color w:val="221F1F"/>
          <w:spacing w:val="-13"/>
          <w:sz w:val="28"/>
        </w:rPr>
        <w:t xml:space="preserve"> </w:t>
      </w:r>
      <w:r>
        <w:rPr>
          <w:color w:val="221F1F"/>
          <w:sz w:val="28"/>
        </w:rPr>
        <w:t>под</w:t>
      </w:r>
      <w:r>
        <w:rPr>
          <w:color w:val="221F1F"/>
          <w:spacing w:val="-10"/>
          <w:sz w:val="28"/>
        </w:rPr>
        <w:t xml:space="preserve"> </w:t>
      </w:r>
      <w:r>
        <w:rPr>
          <w:color w:val="221F1F"/>
          <w:sz w:val="28"/>
        </w:rPr>
        <w:t>диктовку.</w:t>
      </w:r>
    </w:p>
    <w:p w:rsidR="003D5CE3" w:rsidRDefault="00C85A18">
      <w:pPr>
        <w:pStyle w:val="Heading1"/>
        <w:spacing w:before="181" w:line="319" w:lineRule="exact"/>
        <w:ind w:left="1464"/>
        <w:jc w:val="both"/>
      </w:pPr>
      <w:r>
        <w:rPr>
          <w:color w:val="221F1F"/>
          <w:spacing w:val="-1"/>
        </w:rPr>
        <w:t>Совместная деятельность:</w:t>
      </w:r>
    </w:p>
    <w:p w:rsidR="003D5CE3" w:rsidRDefault="00C85A18" w:rsidP="00A95C5C">
      <w:pPr>
        <w:pStyle w:val="a4"/>
        <w:numPr>
          <w:ilvl w:val="0"/>
          <w:numId w:val="80"/>
        </w:numPr>
        <w:tabs>
          <w:tab w:val="left" w:pos="1805"/>
        </w:tabs>
        <w:ind w:right="1006" w:firstLine="225"/>
        <w:rPr>
          <w:sz w:val="28"/>
        </w:rPr>
      </w:pPr>
      <w:r>
        <w:rPr>
          <w:color w:val="221F1F"/>
          <w:sz w:val="28"/>
        </w:rPr>
        <w:t>строить действия по достижению цели совместной деятельности при</w:t>
      </w:r>
      <w:r>
        <w:rPr>
          <w:color w:val="221F1F"/>
          <w:spacing w:val="1"/>
          <w:sz w:val="28"/>
        </w:rPr>
        <w:t xml:space="preserve"> </w:t>
      </w:r>
      <w:r>
        <w:rPr>
          <w:color w:val="221F1F"/>
          <w:sz w:val="28"/>
        </w:rPr>
        <w:t>выполнении</w:t>
      </w:r>
      <w:r>
        <w:rPr>
          <w:color w:val="221F1F"/>
          <w:spacing w:val="1"/>
          <w:sz w:val="28"/>
        </w:rPr>
        <w:t xml:space="preserve"> </w:t>
      </w:r>
      <w:r>
        <w:rPr>
          <w:color w:val="221F1F"/>
          <w:sz w:val="28"/>
        </w:rPr>
        <w:t>парных</w:t>
      </w:r>
      <w:r>
        <w:rPr>
          <w:color w:val="221F1F"/>
          <w:spacing w:val="1"/>
          <w:sz w:val="28"/>
        </w:rPr>
        <w:t xml:space="preserve"> </w:t>
      </w:r>
      <w:r>
        <w:rPr>
          <w:color w:val="221F1F"/>
          <w:sz w:val="28"/>
        </w:rPr>
        <w:t>и</w:t>
      </w:r>
      <w:r>
        <w:rPr>
          <w:color w:val="221F1F"/>
          <w:spacing w:val="1"/>
          <w:sz w:val="28"/>
        </w:rPr>
        <w:t xml:space="preserve"> </w:t>
      </w:r>
      <w:r>
        <w:rPr>
          <w:color w:val="221F1F"/>
          <w:sz w:val="28"/>
        </w:rPr>
        <w:t>групповых</w:t>
      </w:r>
      <w:r>
        <w:rPr>
          <w:color w:val="221F1F"/>
          <w:spacing w:val="1"/>
          <w:sz w:val="28"/>
        </w:rPr>
        <w:t xml:space="preserve"> </w:t>
      </w:r>
      <w:r>
        <w:rPr>
          <w:color w:val="221F1F"/>
          <w:sz w:val="28"/>
        </w:rPr>
        <w:t>заданий</w:t>
      </w:r>
      <w:r>
        <w:rPr>
          <w:color w:val="221F1F"/>
          <w:spacing w:val="1"/>
          <w:sz w:val="28"/>
        </w:rPr>
        <w:t xml:space="preserve"> </w:t>
      </w:r>
      <w:r>
        <w:rPr>
          <w:color w:val="221F1F"/>
          <w:sz w:val="28"/>
        </w:rPr>
        <w:t>на</w:t>
      </w:r>
      <w:r>
        <w:rPr>
          <w:color w:val="221F1F"/>
          <w:spacing w:val="1"/>
          <w:sz w:val="28"/>
        </w:rPr>
        <w:t xml:space="preserve"> </w:t>
      </w:r>
      <w:r>
        <w:rPr>
          <w:color w:val="221F1F"/>
          <w:sz w:val="28"/>
        </w:rPr>
        <w:t>уроках</w:t>
      </w:r>
      <w:r>
        <w:rPr>
          <w:color w:val="221F1F"/>
          <w:spacing w:val="1"/>
          <w:sz w:val="28"/>
        </w:rPr>
        <w:t xml:space="preserve"> </w:t>
      </w:r>
      <w:r>
        <w:rPr>
          <w:color w:val="221F1F"/>
          <w:sz w:val="28"/>
        </w:rPr>
        <w:t>русского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распределять</w:t>
      </w:r>
      <w:r>
        <w:rPr>
          <w:color w:val="221F1F"/>
          <w:spacing w:val="1"/>
          <w:sz w:val="28"/>
        </w:rPr>
        <w:t xml:space="preserve"> </w:t>
      </w:r>
      <w:r>
        <w:rPr>
          <w:color w:val="221F1F"/>
          <w:sz w:val="28"/>
        </w:rPr>
        <w:t>роли,</w:t>
      </w:r>
      <w:r>
        <w:rPr>
          <w:color w:val="221F1F"/>
          <w:spacing w:val="1"/>
          <w:sz w:val="28"/>
        </w:rPr>
        <w:t xml:space="preserve"> </w:t>
      </w:r>
      <w:r>
        <w:rPr>
          <w:color w:val="221F1F"/>
          <w:sz w:val="28"/>
        </w:rPr>
        <w:t>договариваться,</w:t>
      </w:r>
      <w:r>
        <w:rPr>
          <w:color w:val="221F1F"/>
          <w:spacing w:val="1"/>
          <w:sz w:val="28"/>
        </w:rPr>
        <w:t xml:space="preserve"> </w:t>
      </w:r>
      <w:r>
        <w:rPr>
          <w:color w:val="221F1F"/>
          <w:sz w:val="28"/>
        </w:rPr>
        <w:t>корректно</w:t>
      </w:r>
      <w:r>
        <w:rPr>
          <w:color w:val="221F1F"/>
          <w:spacing w:val="1"/>
          <w:sz w:val="28"/>
        </w:rPr>
        <w:t xml:space="preserve"> </w:t>
      </w:r>
      <w:r>
        <w:rPr>
          <w:color w:val="221F1F"/>
          <w:sz w:val="28"/>
        </w:rPr>
        <w:t>делать</w:t>
      </w:r>
      <w:r>
        <w:rPr>
          <w:color w:val="221F1F"/>
          <w:spacing w:val="1"/>
          <w:sz w:val="28"/>
        </w:rPr>
        <w:t xml:space="preserve"> </w:t>
      </w:r>
      <w:r>
        <w:rPr>
          <w:color w:val="221F1F"/>
          <w:sz w:val="28"/>
        </w:rPr>
        <w:t>замечания</w:t>
      </w:r>
      <w:r>
        <w:rPr>
          <w:color w:val="221F1F"/>
          <w:spacing w:val="1"/>
          <w:sz w:val="28"/>
        </w:rPr>
        <w:t xml:space="preserve"> </w:t>
      </w:r>
      <w:r>
        <w:rPr>
          <w:color w:val="221F1F"/>
          <w:sz w:val="28"/>
        </w:rPr>
        <w:t>и</w:t>
      </w:r>
      <w:r>
        <w:rPr>
          <w:color w:val="221F1F"/>
          <w:spacing w:val="1"/>
          <w:sz w:val="28"/>
        </w:rPr>
        <w:t xml:space="preserve"> </w:t>
      </w:r>
      <w:r>
        <w:rPr>
          <w:color w:val="221F1F"/>
          <w:sz w:val="28"/>
        </w:rPr>
        <w:t>высказывать</w:t>
      </w:r>
      <w:r>
        <w:rPr>
          <w:color w:val="221F1F"/>
          <w:spacing w:val="1"/>
          <w:sz w:val="28"/>
        </w:rPr>
        <w:t xml:space="preserve"> </w:t>
      </w:r>
      <w:r>
        <w:rPr>
          <w:color w:val="221F1F"/>
          <w:sz w:val="28"/>
        </w:rPr>
        <w:t>пожелания</w:t>
      </w:r>
      <w:r>
        <w:rPr>
          <w:color w:val="221F1F"/>
          <w:spacing w:val="1"/>
          <w:sz w:val="28"/>
        </w:rPr>
        <w:t xml:space="preserve"> </w:t>
      </w:r>
      <w:r>
        <w:rPr>
          <w:color w:val="221F1F"/>
          <w:sz w:val="28"/>
        </w:rPr>
        <w:t>участникам</w:t>
      </w:r>
      <w:r>
        <w:rPr>
          <w:color w:val="221F1F"/>
          <w:spacing w:val="1"/>
          <w:sz w:val="28"/>
        </w:rPr>
        <w:t xml:space="preserve"> </w:t>
      </w:r>
      <w:r>
        <w:rPr>
          <w:color w:val="221F1F"/>
          <w:sz w:val="28"/>
        </w:rPr>
        <w:t>совместной</w:t>
      </w:r>
      <w:r>
        <w:rPr>
          <w:color w:val="221F1F"/>
          <w:spacing w:val="1"/>
          <w:sz w:val="28"/>
        </w:rPr>
        <w:t xml:space="preserve"> </w:t>
      </w:r>
      <w:r>
        <w:rPr>
          <w:color w:val="221F1F"/>
          <w:sz w:val="28"/>
        </w:rPr>
        <w:t>работы,</w:t>
      </w:r>
      <w:r>
        <w:rPr>
          <w:color w:val="221F1F"/>
          <w:spacing w:val="1"/>
          <w:sz w:val="28"/>
        </w:rPr>
        <w:t xml:space="preserve"> </w:t>
      </w:r>
      <w:r>
        <w:rPr>
          <w:color w:val="221F1F"/>
          <w:sz w:val="28"/>
        </w:rPr>
        <w:t>спокойно</w:t>
      </w:r>
      <w:r>
        <w:rPr>
          <w:color w:val="221F1F"/>
          <w:spacing w:val="1"/>
          <w:sz w:val="28"/>
        </w:rPr>
        <w:t xml:space="preserve"> </w:t>
      </w:r>
      <w:r>
        <w:rPr>
          <w:color w:val="221F1F"/>
          <w:w w:val="95"/>
          <w:sz w:val="28"/>
        </w:rPr>
        <w:t>принимать замечания в свой адрес, мирно решать конфликты (в том числе с</w:t>
      </w:r>
      <w:r>
        <w:rPr>
          <w:color w:val="221F1F"/>
          <w:spacing w:val="1"/>
          <w:w w:val="95"/>
          <w:sz w:val="28"/>
        </w:rPr>
        <w:t xml:space="preserve"> </w:t>
      </w:r>
      <w:r>
        <w:rPr>
          <w:color w:val="221F1F"/>
          <w:sz w:val="28"/>
        </w:rPr>
        <w:t>небольшой помощью</w:t>
      </w:r>
      <w:r>
        <w:rPr>
          <w:color w:val="221F1F"/>
          <w:spacing w:val="-4"/>
          <w:sz w:val="28"/>
        </w:rPr>
        <w:t xml:space="preserve"> </w:t>
      </w:r>
      <w:r>
        <w:rPr>
          <w:color w:val="221F1F"/>
          <w:sz w:val="28"/>
        </w:rPr>
        <w:t>учителя);</w:t>
      </w:r>
    </w:p>
    <w:p w:rsidR="003D5CE3" w:rsidRDefault="00C85A18" w:rsidP="00A95C5C">
      <w:pPr>
        <w:pStyle w:val="a4"/>
        <w:numPr>
          <w:ilvl w:val="0"/>
          <w:numId w:val="80"/>
        </w:numPr>
        <w:tabs>
          <w:tab w:val="left" w:pos="1805"/>
        </w:tabs>
        <w:ind w:left="1805"/>
        <w:jc w:val="left"/>
        <w:rPr>
          <w:sz w:val="28"/>
        </w:rPr>
      </w:pPr>
      <w:r>
        <w:rPr>
          <w:color w:val="221F1F"/>
          <w:w w:val="90"/>
          <w:sz w:val="28"/>
        </w:rPr>
        <w:t>совместно</w:t>
      </w:r>
      <w:r>
        <w:rPr>
          <w:color w:val="221F1F"/>
          <w:spacing w:val="44"/>
          <w:w w:val="90"/>
          <w:sz w:val="28"/>
        </w:rPr>
        <w:t xml:space="preserve"> </w:t>
      </w:r>
      <w:r>
        <w:rPr>
          <w:color w:val="221F1F"/>
          <w:w w:val="90"/>
          <w:sz w:val="28"/>
        </w:rPr>
        <w:t>обсуждать</w:t>
      </w:r>
      <w:r>
        <w:rPr>
          <w:color w:val="221F1F"/>
          <w:spacing w:val="46"/>
          <w:w w:val="90"/>
          <w:sz w:val="28"/>
        </w:rPr>
        <w:t xml:space="preserve"> </w:t>
      </w:r>
      <w:r>
        <w:rPr>
          <w:color w:val="221F1F"/>
          <w:w w:val="90"/>
          <w:sz w:val="28"/>
        </w:rPr>
        <w:t>процесс</w:t>
      </w:r>
      <w:r>
        <w:rPr>
          <w:color w:val="221F1F"/>
          <w:spacing w:val="50"/>
          <w:w w:val="90"/>
          <w:sz w:val="28"/>
        </w:rPr>
        <w:t xml:space="preserve"> </w:t>
      </w:r>
      <w:r>
        <w:rPr>
          <w:color w:val="221F1F"/>
          <w:w w:val="90"/>
          <w:sz w:val="28"/>
        </w:rPr>
        <w:t>и</w:t>
      </w:r>
      <w:r>
        <w:rPr>
          <w:color w:val="221F1F"/>
          <w:spacing w:val="43"/>
          <w:w w:val="90"/>
          <w:sz w:val="28"/>
        </w:rPr>
        <w:t xml:space="preserve"> </w:t>
      </w:r>
      <w:r>
        <w:rPr>
          <w:color w:val="221F1F"/>
          <w:w w:val="90"/>
          <w:sz w:val="28"/>
        </w:rPr>
        <w:t>результат</w:t>
      </w:r>
      <w:r>
        <w:rPr>
          <w:color w:val="221F1F"/>
          <w:spacing w:val="47"/>
          <w:w w:val="90"/>
          <w:sz w:val="28"/>
        </w:rPr>
        <w:t xml:space="preserve"> </w:t>
      </w:r>
      <w:r>
        <w:rPr>
          <w:color w:val="221F1F"/>
          <w:w w:val="90"/>
          <w:sz w:val="28"/>
        </w:rPr>
        <w:t>работы;</w:t>
      </w:r>
    </w:p>
    <w:p w:rsidR="003D5CE3" w:rsidRDefault="00C85A18" w:rsidP="00A95C5C">
      <w:pPr>
        <w:pStyle w:val="a4"/>
        <w:numPr>
          <w:ilvl w:val="0"/>
          <w:numId w:val="80"/>
        </w:numPr>
        <w:tabs>
          <w:tab w:val="left" w:pos="1805"/>
        </w:tabs>
        <w:spacing w:before="5"/>
        <w:ind w:left="1805"/>
        <w:jc w:val="left"/>
        <w:rPr>
          <w:sz w:val="28"/>
        </w:rPr>
      </w:pPr>
      <w:r>
        <w:rPr>
          <w:color w:val="221F1F"/>
          <w:w w:val="90"/>
          <w:sz w:val="28"/>
        </w:rPr>
        <w:t>ответственно</w:t>
      </w:r>
      <w:r>
        <w:rPr>
          <w:color w:val="221F1F"/>
          <w:spacing w:val="47"/>
          <w:w w:val="90"/>
          <w:sz w:val="28"/>
        </w:rPr>
        <w:t xml:space="preserve"> </w:t>
      </w:r>
      <w:r>
        <w:rPr>
          <w:color w:val="221F1F"/>
          <w:w w:val="90"/>
          <w:sz w:val="28"/>
        </w:rPr>
        <w:t>выполнять</w:t>
      </w:r>
      <w:r>
        <w:rPr>
          <w:color w:val="221F1F"/>
          <w:spacing w:val="50"/>
          <w:w w:val="90"/>
          <w:sz w:val="28"/>
        </w:rPr>
        <w:t xml:space="preserve"> </w:t>
      </w:r>
      <w:r>
        <w:rPr>
          <w:color w:val="221F1F"/>
          <w:w w:val="90"/>
          <w:sz w:val="28"/>
        </w:rPr>
        <w:t>свою</w:t>
      </w:r>
      <w:r>
        <w:rPr>
          <w:color w:val="221F1F"/>
          <w:spacing w:val="45"/>
          <w:w w:val="90"/>
          <w:sz w:val="28"/>
        </w:rPr>
        <w:t xml:space="preserve"> </w:t>
      </w:r>
      <w:r>
        <w:rPr>
          <w:color w:val="221F1F"/>
          <w:w w:val="90"/>
          <w:sz w:val="28"/>
        </w:rPr>
        <w:t>часть</w:t>
      </w:r>
      <w:r>
        <w:rPr>
          <w:color w:val="221F1F"/>
          <w:spacing w:val="48"/>
          <w:w w:val="90"/>
          <w:sz w:val="28"/>
        </w:rPr>
        <w:t xml:space="preserve"> </w:t>
      </w:r>
      <w:r>
        <w:rPr>
          <w:color w:val="221F1F"/>
          <w:w w:val="90"/>
          <w:sz w:val="28"/>
        </w:rPr>
        <w:t>работы;</w:t>
      </w:r>
    </w:p>
    <w:p w:rsidR="003D5CE3" w:rsidRDefault="00C85A18" w:rsidP="00A95C5C">
      <w:pPr>
        <w:pStyle w:val="a4"/>
        <w:numPr>
          <w:ilvl w:val="0"/>
          <w:numId w:val="80"/>
        </w:numPr>
        <w:tabs>
          <w:tab w:val="left" w:pos="1805"/>
        </w:tabs>
        <w:spacing w:before="5"/>
        <w:ind w:left="1805"/>
        <w:jc w:val="left"/>
        <w:rPr>
          <w:sz w:val="28"/>
        </w:rPr>
      </w:pPr>
      <w:r>
        <w:rPr>
          <w:color w:val="221F1F"/>
          <w:w w:val="90"/>
          <w:sz w:val="28"/>
        </w:rPr>
        <w:t>оценивать</w:t>
      </w:r>
      <w:r>
        <w:rPr>
          <w:color w:val="221F1F"/>
          <w:spacing w:val="33"/>
          <w:w w:val="90"/>
          <w:sz w:val="28"/>
        </w:rPr>
        <w:t xml:space="preserve"> </w:t>
      </w:r>
      <w:r>
        <w:rPr>
          <w:color w:val="221F1F"/>
          <w:w w:val="90"/>
          <w:sz w:val="28"/>
        </w:rPr>
        <w:t>свой</w:t>
      </w:r>
      <w:r>
        <w:rPr>
          <w:color w:val="221F1F"/>
          <w:spacing w:val="31"/>
          <w:w w:val="90"/>
          <w:sz w:val="28"/>
        </w:rPr>
        <w:t xml:space="preserve"> </w:t>
      </w:r>
      <w:r>
        <w:rPr>
          <w:color w:val="221F1F"/>
          <w:w w:val="90"/>
          <w:sz w:val="28"/>
        </w:rPr>
        <w:t>вклад</w:t>
      </w:r>
      <w:r>
        <w:rPr>
          <w:color w:val="221F1F"/>
          <w:spacing w:val="34"/>
          <w:w w:val="90"/>
          <w:sz w:val="28"/>
        </w:rPr>
        <w:t xml:space="preserve"> </w:t>
      </w:r>
      <w:r>
        <w:rPr>
          <w:color w:val="221F1F"/>
          <w:w w:val="90"/>
          <w:sz w:val="28"/>
        </w:rPr>
        <w:t>в</w:t>
      </w:r>
      <w:r>
        <w:rPr>
          <w:color w:val="221F1F"/>
          <w:spacing w:val="31"/>
          <w:w w:val="90"/>
          <w:sz w:val="28"/>
        </w:rPr>
        <w:t xml:space="preserve"> </w:t>
      </w:r>
      <w:r>
        <w:rPr>
          <w:color w:val="221F1F"/>
          <w:w w:val="90"/>
          <w:sz w:val="28"/>
        </w:rPr>
        <w:t>общий</w:t>
      </w:r>
      <w:r>
        <w:rPr>
          <w:color w:val="221F1F"/>
          <w:spacing w:val="38"/>
          <w:w w:val="90"/>
          <w:sz w:val="28"/>
        </w:rPr>
        <w:t xml:space="preserve"> </w:t>
      </w:r>
      <w:r>
        <w:rPr>
          <w:color w:val="221F1F"/>
          <w:w w:val="90"/>
          <w:sz w:val="28"/>
        </w:rPr>
        <w:t>результат.</w:t>
      </w:r>
    </w:p>
    <w:p w:rsidR="003D5CE3" w:rsidRDefault="00C85A18">
      <w:pPr>
        <w:pStyle w:val="Heading1"/>
        <w:spacing w:before="4"/>
        <w:ind w:left="1430"/>
      </w:pPr>
      <w:r>
        <w:rPr>
          <w:color w:val="221F1F"/>
        </w:rPr>
        <w:t>3КЛАСС</w:t>
      </w:r>
    </w:p>
    <w:p w:rsidR="003D5CE3" w:rsidRDefault="00C85A18">
      <w:pPr>
        <w:pStyle w:val="a3"/>
        <w:spacing w:before="120"/>
      </w:pPr>
      <w:r>
        <w:rPr>
          <w:color w:val="221F1F"/>
          <w:w w:val="85"/>
        </w:rPr>
        <w:t>Сведения</w:t>
      </w:r>
      <w:r>
        <w:rPr>
          <w:color w:val="221F1F"/>
          <w:spacing w:val="18"/>
          <w:w w:val="85"/>
        </w:rPr>
        <w:t xml:space="preserve"> </w:t>
      </w:r>
      <w:r>
        <w:rPr>
          <w:color w:val="221F1F"/>
          <w:w w:val="85"/>
        </w:rPr>
        <w:t>о</w:t>
      </w:r>
      <w:r>
        <w:rPr>
          <w:color w:val="221F1F"/>
          <w:spacing w:val="17"/>
          <w:w w:val="85"/>
        </w:rPr>
        <w:t xml:space="preserve"> </w:t>
      </w:r>
      <w:r>
        <w:rPr>
          <w:color w:val="221F1F"/>
          <w:w w:val="85"/>
        </w:rPr>
        <w:t>русском</w:t>
      </w:r>
      <w:r>
        <w:rPr>
          <w:color w:val="221F1F"/>
          <w:spacing w:val="16"/>
          <w:w w:val="85"/>
        </w:rPr>
        <w:t xml:space="preserve"> </w:t>
      </w:r>
      <w:r>
        <w:rPr>
          <w:color w:val="221F1F"/>
          <w:w w:val="85"/>
        </w:rPr>
        <w:t>языке</w:t>
      </w:r>
    </w:p>
    <w:p w:rsidR="003D5CE3" w:rsidRDefault="00C85A18">
      <w:pPr>
        <w:pStyle w:val="a3"/>
        <w:spacing w:before="67"/>
        <w:ind w:right="853"/>
      </w:pPr>
      <w:r>
        <w:rPr>
          <w:color w:val="221F1F"/>
        </w:rPr>
        <w:t>Русский язык как государственный язык Российской Феде­ рации. Методы</w:t>
      </w:r>
      <w:r>
        <w:rPr>
          <w:color w:val="221F1F"/>
          <w:spacing w:val="1"/>
        </w:rPr>
        <w:t xml:space="preserve"> </w:t>
      </w:r>
      <w:r>
        <w:rPr>
          <w:color w:val="221F1F"/>
        </w:rPr>
        <w:t>познания</w:t>
      </w:r>
      <w:r>
        <w:rPr>
          <w:color w:val="221F1F"/>
          <w:spacing w:val="-4"/>
        </w:rPr>
        <w:t xml:space="preserve"> </w:t>
      </w:r>
      <w:r>
        <w:rPr>
          <w:color w:val="221F1F"/>
        </w:rPr>
        <w:t>языка:</w:t>
      </w:r>
      <w:r>
        <w:rPr>
          <w:color w:val="221F1F"/>
          <w:spacing w:val="-10"/>
        </w:rPr>
        <w:t xml:space="preserve"> </w:t>
      </w:r>
      <w:r>
        <w:rPr>
          <w:color w:val="221F1F"/>
        </w:rPr>
        <w:t>наблюдение, анализ,</w:t>
      </w:r>
      <w:r>
        <w:rPr>
          <w:color w:val="221F1F"/>
          <w:spacing w:val="-1"/>
        </w:rPr>
        <w:t xml:space="preserve"> </w:t>
      </w:r>
      <w:r>
        <w:rPr>
          <w:color w:val="221F1F"/>
        </w:rPr>
        <w:t>лингвистический</w:t>
      </w:r>
      <w:r>
        <w:rPr>
          <w:color w:val="221F1F"/>
          <w:spacing w:val="-8"/>
        </w:rPr>
        <w:t xml:space="preserve"> </w:t>
      </w:r>
      <w:r>
        <w:rPr>
          <w:color w:val="221F1F"/>
        </w:rPr>
        <w:t>эксперимент.</w:t>
      </w:r>
    </w:p>
    <w:p w:rsidR="003D5CE3" w:rsidRDefault="00C85A18">
      <w:pPr>
        <w:pStyle w:val="a3"/>
        <w:spacing w:before="167"/>
      </w:pPr>
      <w:r>
        <w:rPr>
          <w:color w:val="221F1F"/>
          <w:w w:val="85"/>
        </w:rPr>
        <w:t>Фонетика</w:t>
      </w:r>
      <w:r>
        <w:rPr>
          <w:color w:val="221F1F"/>
          <w:spacing w:val="35"/>
          <w:w w:val="85"/>
        </w:rPr>
        <w:t xml:space="preserve"> </w:t>
      </w:r>
      <w:r>
        <w:rPr>
          <w:color w:val="221F1F"/>
          <w:w w:val="85"/>
        </w:rPr>
        <w:t>и</w:t>
      </w:r>
      <w:r>
        <w:rPr>
          <w:color w:val="221F1F"/>
          <w:spacing w:val="35"/>
          <w:w w:val="85"/>
        </w:rPr>
        <w:t xml:space="preserve"> </w:t>
      </w:r>
      <w:r>
        <w:rPr>
          <w:color w:val="221F1F"/>
          <w:w w:val="85"/>
        </w:rPr>
        <w:t>графика</w:t>
      </w:r>
    </w:p>
    <w:p w:rsidR="003D5CE3" w:rsidRDefault="00C85A18">
      <w:pPr>
        <w:pStyle w:val="a3"/>
        <w:spacing w:before="67"/>
        <w:ind w:right="1009"/>
      </w:pPr>
      <w:r>
        <w:rPr>
          <w:color w:val="221F1F"/>
        </w:rPr>
        <w:t>Звуки русского языка: гласный/согласный,</w:t>
      </w:r>
      <w:r>
        <w:rPr>
          <w:color w:val="221F1F"/>
          <w:spacing w:val="1"/>
        </w:rPr>
        <w:t xml:space="preserve"> </w:t>
      </w:r>
      <w:r>
        <w:rPr>
          <w:color w:val="221F1F"/>
        </w:rPr>
        <w:t>гласный ударный/безударный,</w:t>
      </w:r>
      <w:r>
        <w:rPr>
          <w:color w:val="221F1F"/>
          <w:spacing w:val="1"/>
        </w:rPr>
        <w:t xml:space="preserve"> </w:t>
      </w:r>
      <w:r>
        <w:rPr>
          <w:color w:val="221F1F"/>
          <w:w w:val="95"/>
        </w:rPr>
        <w:t>согласный</w:t>
      </w:r>
      <w:r>
        <w:rPr>
          <w:color w:val="221F1F"/>
          <w:spacing w:val="1"/>
          <w:w w:val="95"/>
        </w:rPr>
        <w:t xml:space="preserve"> </w:t>
      </w:r>
      <w:r>
        <w:rPr>
          <w:color w:val="221F1F"/>
          <w:w w:val="95"/>
        </w:rPr>
        <w:t>твёрдый/мягкий,</w:t>
      </w:r>
      <w:r>
        <w:rPr>
          <w:color w:val="221F1F"/>
          <w:spacing w:val="1"/>
          <w:w w:val="95"/>
        </w:rPr>
        <w:t xml:space="preserve"> </w:t>
      </w:r>
      <w:r>
        <w:rPr>
          <w:color w:val="221F1F"/>
          <w:w w:val="95"/>
        </w:rPr>
        <w:t>парный/непарный,</w:t>
      </w:r>
      <w:r>
        <w:rPr>
          <w:color w:val="221F1F"/>
          <w:spacing w:val="1"/>
          <w:w w:val="95"/>
        </w:rPr>
        <w:t xml:space="preserve"> </w:t>
      </w:r>
      <w:r>
        <w:rPr>
          <w:color w:val="221F1F"/>
          <w:w w:val="95"/>
        </w:rPr>
        <w:t>согласный</w:t>
      </w:r>
      <w:r>
        <w:rPr>
          <w:color w:val="221F1F"/>
          <w:spacing w:val="1"/>
          <w:w w:val="95"/>
        </w:rPr>
        <w:t xml:space="preserve"> </w:t>
      </w:r>
      <w:r>
        <w:rPr>
          <w:color w:val="221F1F"/>
          <w:w w:val="95"/>
        </w:rPr>
        <w:t>глухой/звонкий,</w:t>
      </w:r>
      <w:r>
        <w:rPr>
          <w:color w:val="221F1F"/>
          <w:spacing w:val="1"/>
          <w:w w:val="95"/>
        </w:rPr>
        <w:t xml:space="preserve"> </w:t>
      </w:r>
      <w:r>
        <w:rPr>
          <w:color w:val="221F1F"/>
        </w:rPr>
        <w:t>парный/непарный;</w:t>
      </w:r>
      <w:r>
        <w:rPr>
          <w:color w:val="221F1F"/>
          <w:spacing w:val="1"/>
        </w:rPr>
        <w:t xml:space="preserve"> </w:t>
      </w:r>
      <w:r>
        <w:rPr>
          <w:color w:val="221F1F"/>
        </w:rPr>
        <w:t>функции</w:t>
      </w:r>
      <w:r>
        <w:rPr>
          <w:color w:val="221F1F"/>
          <w:spacing w:val="1"/>
        </w:rPr>
        <w:t xml:space="preserve"> </w:t>
      </w:r>
      <w:r>
        <w:rPr>
          <w:color w:val="221F1F"/>
        </w:rPr>
        <w:t>разделительных</w:t>
      </w:r>
      <w:r>
        <w:rPr>
          <w:color w:val="221F1F"/>
          <w:spacing w:val="1"/>
        </w:rPr>
        <w:t xml:space="preserve"> </w:t>
      </w:r>
      <w:r>
        <w:rPr>
          <w:color w:val="221F1F"/>
        </w:rPr>
        <w:t>мягкого</w:t>
      </w:r>
      <w:r>
        <w:rPr>
          <w:color w:val="221F1F"/>
          <w:spacing w:val="1"/>
        </w:rPr>
        <w:t xml:space="preserve"> </w:t>
      </w:r>
      <w:r>
        <w:rPr>
          <w:color w:val="221F1F"/>
        </w:rPr>
        <w:t>и</w:t>
      </w:r>
      <w:r>
        <w:rPr>
          <w:color w:val="221F1F"/>
          <w:spacing w:val="1"/>
        </w:rPr>
        <w:t xml:space="preserve"> </w:t>
      </w:r>
      <w:r>
        <w:rPr>
          <w:color w:val="221F1F"/>
        </w:rPr>
        <w:t>твёрдого</w:t>
      </w:r>
      <w:r>
        <w:rPr>
          <w:color w:val="221F1F"/>
          <w:spacing w:val="1"/>
        </w:rPr>
        <w:t xml:space="preserve"> </w:t>
      </w:r>
      <w:r>
        <w:rPr>
          <w:color w:val="221F1F"/>
        </w:rPr>
        <w:t>знаков,</w:t>
      </w:r>
      <w:r>
        <w:rPr>
          <w:color w:val="221F1F"/>
          <w:spacing w:val="1"/>
        </w:rPr>
        <w:t xml:space="preserve"> </w:t>
      </w:r>
      <w:r>
        <w:rPr>
          <w:color w:val="221F1F"/>
        </w:rPr>
        <w:t>условия</w:t>
      </w:r>
      <w:r>
        <w:rPr>
          <w:color w:val="221F1F"/>
          <w:spacing w:val="1"/>
        </w:rPr>
        <w:t xml:space="preserve"> </w:t>
      </w:r>
      <w:r>
        <w:rPr>
          <w:color w:val="221F1F"/>
        </w:rPr>
        <w:t>использования</w:t>
      </w:r>
      <w:r>
        <w:rPr>
          <w:color w:val="221F1F"/>
          <w:spacing w:val="1"/>
        </w:rPr>
        <w:t xml:space="preserve"> </w:t>
      </w:r>
      <w:r>
        <w:rPr>
          <w:color w:val="221F1F"/>
        </w:rPr>
        <w:t>на</w:t>
      </w:r>
      <w:r>
        <w:rPr>
          <w:color w:val="221F1F"/>
          <w:spacing w:val="1"/>
        </w:rPr>
        <w:t xml:space="preserve"> </w:t>
      </w:r>
      <w:r>
        <w:rPr>
          <w:color w:val="221F1F"/>
        </w:rPr>
        <w:t>письме</w:t>
      </w:r>
      <w:r>
        <w:rPr>
          <w:color w:val="221F1F"/>
          <w:spacing w:val="1"/>
        </w:rPr>
        <w:t xml:space="preserve"> </w:t>
      </w:r>
      <w:r>
        <w:rPr>
          <w:color w:val="221F1F"/>
        </w:rPr>
        <w:t>разделительных</w:t>
      </w:r>
      <w:r>
        <w:rPr>
          <w:color w:val="221F1F"/>
          <w:spacing w:val="1"/>
        </w:rPr>
        <w:t xml:space="preserve"> </w:t>
      </w:r>
      <w:r>
        <w:rPr>
          <w:color w:val="221F1F"/>
        </w:rPr>
        <w:t>мягкого</w:t>
      </w:r>
      <w:r>
        <w:rPr>
          <w:color w:val="221F1F"/>
          <w:spacing w:val="1"/>
        </w:rPr>
        <w:t xml:space="preserve"> </w:t>
      </w:r>
      <w:r>
        <w:rPr>
          <w:color w:val="221F1F"/>
        </w:rPr>
        <w:t>и</w:t>
      </w:r>
      <w:r>
        <w:rPr>
          <w:color w:val="221F1F"/>
          <w:spacing w:val="1"/>
        </w:rPr>
        <w:t xml:space="preserve"> </w:t>
      </w:r>
      <w:r>
        <w:rPr>
          <w:color w:val="221F1F"/>
        </w:rPr>
        <w:t>твёрдого</w:t>
      </w:r>
      <w:r>
        <w:rPr>
          <w:color w:val="221F1F"/>
          <w:spacing w:val="1"/>
        </w:rPr>
        <w:t xml:space="preserve"> </w:t>
      </w:r>
      <w:r>
        <w:rPr>
          <w:color w:val="221F1F"/>
        </w:rPr>
        <w:t>знаков</w:t>
      </w:r>
      <w:r>
        <w:rPr>
          <w:color w:val="221F1F"/>
          <w:spacing w:val="-1"/>
        </w:rPr>
        <w:t xml:space="preserve"> </w:t>
      </w:r>
      <w:r>
        <w:rPr>
          <w:color w:val="221F1F"/>
        </w:rPr>
        <w:t>(повторение</w:t>
      </w:r>
      <w:r>
        <w:rPr>
          <w:color w:val="221F1F"/>
          <w:spacing w:val="-5"/>
        </w:rPr>
        <w:t xml:space="preserve"> </w:t>
      </w:r>
      <w:r>
        <w:rPr>
          <w:color w:val="221F1F"/>
        </w:rPr>
        <w:t>изученного).</w:t>
      </w:r>
    </w:p>
    <w:p w:rsidR="003D5CE3" w:rsidRDefault="00C85A18">
      <w:pPr>
        <w:pStyle w:val="a3"/>
        <w:spacing w:before="4" w:line="242" w:lineRule="auto"/>
        <w:ind w:right="847"/>
      </w:pPr>
      <w:r>
        <w:rPr>
          <w:color w:val="221F1F"/>
        </w:rPr>
        <w:t>Соотношение</w:t>
      </w:r>
      <w:r>
        <w:rPr>
          <w:color w:val="221F1F"/>
          <w:spacing w:val="-5"/>
        </w:rPr>
        <w:t xml:space="preserve"> </w:t>
      </w:r>
      <w:r>
        <w:rPr>
          <w:color w:val="221F1F"/>
        </w:rPr>
        <w:t>звукового</w:t>
      </w:r>
      <w:r>
        <w:rPr>
          <w:color w:val="221F1F"/>
          <w:spacing w:val="-7"/>
        </w:rPr>
        <w:t xml:space="preserve"> </w:t>
      </w:r>
      <w:r>
        <w:rPr>
          <w:color w:val="221F1F"/>
        </w:rPr>
        <w:t>и</w:t>
      </w:r>
      <w:r>
        <w:rPr>
          <w:color w:val="221F1F"/>
          <w:spacing w:val="-8"/>
        </w:rPr>
        <w:t xml:space="preserve"> </w:t>
      </w:r>
      <w:r>
        <w:rPr>
          <w:color w:val="221F1F"/>
        </w:rPr>
        <w:t>буквенного</w:t>
      </w:r>
      <w:r>
        <w:rPr>
          <w:color w:val="221F1F"/>
          <w:spacing w:val="-6"/>
        </w:rPr>
        <w:t xml:space="preserve"> </w:t>
      </w:r>
      <w:r>
        <w:rPr>
          <w:color w:val="221F1F"/>
        </w:rPr>
        <w:t>состава</w:t>
      </w:r>
      <w:r>
        <w:rPr>
          <w:color w:val="221F1F"/>
          <w:spacing w:val="-5"/>
        </w:rPr>
        <w:t xml:space="preserve"> </w:t>
      </w:r>
      <w:r>
        <w:rPr>
          <w:color w:val="221F1F"/>
        </w:rPr>
        <w:t>в</w:t>
      </w:r>
      <w:r>
        <w:rPr>
          <w:color w:val="221F1F"/>
          <w:spacing w:val="-9"/>
        </w:rPr>
        <w:t xml:space="preserve"> </w:t>
      </w:r>
      <w:r>
        <w:rPr>
          <w:color w:val="221F1F"/>
        </w:rPr>
        <w:t>словах</w:t>
      </w:r>
      <w:r>
        <w:rPr>
          <w:color w:val="221F1F"/>
          <w:spacing w:val="-12"/>
        </w:rPr>
        <w:t xml:space="preserve"> </w:t>
      </w:r>
      <w:r>
        <w:rPr>
          <w:color w:val="221F1F"/>
        </w:rPr>
        <w:t>с</w:t>
      </w:r>
      <w:r>
        <w:rPr>
          <w:color w:val="221F1F"/>
          <w:spacing w:val="-7"/>
        </w:rPr>
        <w:t xml:space="preserve"> </w:t>
      </w:r>
      <w:r>
        <w:rPr>
          <w:color w:val="221F1F"/>
        </w:rPr>
        <w:t>разделительными</w:t>
      </w:r>
      <w:r>
        <w:rPr>
          <w:color w:val="221F1F"/>
          <w:spacing w:val="-1"/>
        </w:rPr>
        <w:t xml:space="preserve"> </w:t>
      </w:r>
      <w:r>
        <w:rPr>
          <w:b/>
          <w:i/>
          <w:color w:val="221F1F"/>
        </w:rPr>
        <w:t>ь</w:t>
      </w:r>
      <w:r>
        <w:rPr>
          <w:b/>
          <w:i/>
          <w:color w:val="221F1F"/>
          <w:spacing w:val="7"/>
        </w:rPr>
        <w:t xml:space="preserve"> </w:t>
      </w:r>
      <w:r>
        <w:rPr>
          <w:color w:val="221F1F"/>
        </w:rPr>
        <w:t>и</w:t>
      </w:r>
      <w:r>
        <w:rPr>
          <w:color w:val="221F1F"/>
          <w:spacing w:val="-67"/>
        </w:rPr>
        <w:t xml:space="preserve"> </w:t>
      </w:r>
      <w:r>
        <w:rPr>
          <w:b/>
          <w:i/>
          <w:color w:val="221F1F"/>
        </w:rPr>
        <w:t>ъ</w:t>
      </w:r>
      <w:r>
        <w:rPr>
          <w:color w:val="221F1F"/>
        </w:rPr>
        <w:t>,</w:t>
      </w:r>
      <w:r>
        <w:rPr>
          <w:color w:val="221F1F"/>
          <w:spacing w:val="1"/>
        </w:rPr>
        <w:t xml:space="preserve"> </w:t>
      </w:r>
      <w:r>
        <w:rPr>
          <w:color w:val="221F1F"/>
        </w:rPr>
        <w:t>в</w:t>
      </w:r>
      <w:r>
        <w:rPr>
          <w:color w:val="221F1F"/>
          <w:spacing w:val="1"/>
        </w:rPr>
        <w:t xml:space="preserve"> </w:t>
      </w:r>
      <w:r>
        <w:rPr>
          <w:color w:val="221F1F"/>
        </w:rPr>
        <w:t>словах</w:t>
      </w:r>
      <w:r>
        <w:rPr>
          <w:color w:val="221F1F"/>
          <w:spacing w:val="1"/>
        </w:rPr>
        <w:t xml:space="preserve"> </w:t>
      </w:r>
      <w:r>
        <w:rPr>
          <w:color w:val="221F1F"/>
        </w:rPr>
        <w:t>с</w:t>
      </w:r>
      <w:r>
        <w:rPr>
          <w:color w:val="221F1F"/>
          <w:spacing w:val="1"/>
        </w:rPr>
        <w:t xml:space="preserve"> </w:t>
      </w:r>
      <w:r>
        <w:rPr>
          <w:color w:val="221F1F"/>
        </w:rPr>
        <w:t>непроизносимыми</w:t>
      </w:r>
      <w:r>
        <w:rPr>
          <w:color w:val="221F1F"/>
          <w:spacing w:val="1"/>
        </w:rPr>
        <w:t xml:space="preserve"> </w:t>
      </w:r>
      <w:r>
        <w:rPr>
          <w:color w:val="221F1F"/>
        </w:rPr>
        <w:t>гласными.</w:t>
      </w:r>
      <w:r>
        <w:rPr>
          <w:color w:val="221F1F"/>
          <w:spacing w:val="1"/>
        </w:rPr>
        <w:t xml:space="preserve"> </w:t>
      </w:r>
      <w:r>
        <w:rPr>
          <w:color w:val="221F1F"/>
        </w:rPr>
        <w:t>Использование</w:t>
      </w:r>
      <w:r>
        <w:rPr>
          <w:color w:val="221F1F"/>
          <w:spacing w:val="1"/>
        </w:rPr>
        <w:t xml:space="preserve"> </w:t>
      </w:r>
      <w:r>
        <w:rPr>
          <w:color w:val="221F1F"/>
        </w:rPr>
        <w:t>алфавита</w:t>
      </w:r>
      <w:r>
        <w:rPr>
          <w:color w:val="221F1F"/>
          <w:spacing w:val="1"/>
        </w:rPr>
        <w:t xml:space="preserve"> </w:t>
      </w:r>
      <w:r>
        <w:rPr>
          <w:color w:val="221F1F"/>
        </w:rPr>
        <w:t>при</w:t>
      </w:r>
      <w:r>
        <w:rPr>
          <w:color w:val="221F1F"/>
          <w:spacing w:val="1"/>
        </w:rPr>
        <w:t xml:space="preserve"> </w:t>
      </w:r>
      <w:r>
        <w:rPr>
          <w:color w:val="221F1F"/>
        </w:rPr>
        <w:t>работе со</w:t>
      </w:r>
      <w:r>
        <w:rPr>
          <w:color w:val="221F1F"/>
          <w:spacing w:val="-1"/>
        </w:rPr>
        <w:t xml:space="preserve"> </w:t>
      </w:r>
      <w:r>
        <w:rPr>
          <w:color w:val="221F1F"/>
        </w:rPr>
        <w:t>словарями,</w:t>
      </w:r>
      <w:r>
        <w:rPr>
          <w:color w:val="221F1F"/>
          <w:spacing w:val="5"/>
        </w:rPr>
        <w:t xml:space="preserve"> </w:t>
      </w:r>
      <w:r>
        <w:rPr>
          <w:color w:val="221F1F"/>
        </w:rPr>
        <w:t>справочниками,</w:t>
      </w:r>
      <w:r>
        <w:rPr>
          <w:color w:val="221F1F"/>
          <w:spacing w:val="19"/>
        </w:rPr>
        <w:t xml:space="preserve"> </w:t>
      </w:r>
      <w:r>
        <w:rPr>
          <w:color w:val="221F1F"/>
        </w:rPr>
        <w:t>каталогами.</w:t>
      </w:r>
    </w:p>
    <w:p w:rsidR="003D5CE3" w:rsidRDefault="00C85A18">
      <w:pPr>
        <w:pStyle w:val="a3"/>
        <w:spacing w:before="167"/>
        <w:jc w:val="left"/>
      </w:pPr>
      <w:r>
        <w:rPr>
          <w:color w:val="221F1F"/>
        </w:rPr>
        <w:t>Орфоэпия</w:t>
      </w:r>
    </w:p>
    <w:p w:rsidR="003D5CE3" w:rsidRDefault="00C85A18">
      <w:pPr>
        <w:pStyle w:val="a3"/>
        <w:spacing w:before="67"/>
        <w:ind w:right="860"/>
      </w:pPr>
      <w:r>
        <w:rPr>
          <w:color w:val="221F1F"/>
        </w:rPr>
        <w:t>Нормы</w:t>
      </w:r>
      <w:r>
        <w:rPr>
          <w:color w:val="221F1F"/>
          <w:spacing w:val="1"/>
        </w:rPr>
        <w:t xml:space="preserve"> </w:t>
      </w:r>
      <w:r>
        <w:rPr>
          <w:color w:val="221F1F"/>
        </w:rPr>
        <w:t>произношения</w:t>
      </w:r>
      <w:r>
        <w:rPr>
          <w:color w:val="221F1F"/>
          <w:spacing w:val="1"/>
        </w:rPr>
        <w:t xml:space="preserve"> </w:t>
      </w:r>
      <w:r>
        <w:rPr>
          <w:color w:val="221F1F"/>
        </w:rPr>
        <w:t>звуков</w:t>
      </w:r>
      <w:r>
        <w:rPr>
          <w:color w:val="221F1F"/>
          <w:spacing w:val="1"/>
        </w:rPr>
        <w:t xml:space="preserve"> </w:t>
      </w:r>
      <w:r>
        <w:rPr>
          <w:color w:val="221F1F"/>
        </w:rPr>
        <w:t>и</w:t>
      </w:r>
      <w:r>
        <w:rPr>
          <w:color w:val="221F1F"/>
          <w:spacing w:val="1"/>
        </w:rPr>
        <w:t xml:space="preserve"> </w:t>
      </w:r>
      <w:r>
        <w:rPr>
          <w:color w:val="221F1F"/>
        </w:rPr>
        <w:t>сочетаний</w:t>
      </w:r>
      <w:r>
        <w:rPr>
          <w:color w:val="221F1F"/>
          <w:spacing w:val="1"/>
        </w:rPr>
        <w:t xml:space="preserve"> </w:t>
      </w:r>
      <w:r>
        <w:rPr>
          <w:color w:val="221F1F"/>
        </w:rPr>
        <w:t>звуков;</w:t>
      </w:r>
      <w:r>
        <w:rPr>
          <w:color w:val="221F1F"/>
          <w:spacing w:val="1"/>
        </w:rPr>
        <w:t xml:space="preserve"> </w:t>
      </w:r>
      <w:r>
        <w:rPr>
          <w:color w:val="221F1F"/>
        </w:rPr>
        <w:t>ударение</w:t>
      </w:r>
      <w:r>
        <w:rPr>
          <w:color w:val="221F1F"/>
          <w:spacing w:val="1"/>
        </w:rPr>
        <w:t xml:space="preserve"> </w:t>
      </w:r>
      <w:r>
        <w:rPr>
          <w:color w:val="221F1F"/>
        </w:rPr>
        <w:t>в</w:t>
      </w:r>
      <w:r>
        <w:rPr>
          <w:color w:val="221F1F"/>
          <w:spacing w:val="1"/>
        </w:rPr>
        <w:t xml:space="preserve"> </w:t>
      </w:r>
      <w:r>
        <w:rPr>
          <w:color w:val="221F1F"/>
        </w:rPr>
        <w:t>словах</w:t>
      </w:r>
      <w:r>
        <w:rPr>
          <w:color w:val="221F1F"/>
          <w:spacing w:val="1"/>
        </w:rPr>
        <w:t xml:space="preserve"> </w:t>
      </w:r>
      <w:r>
        <w:rPr>
          <w:color w:val="221F1F"/>
        </w:rPr>
        <w:t>в</w:t>
      </w:r>
      <w:r>
        <w:rPr>
          <w:color w:val="221F1F"/>
          <w:spacing w:val="1"/>
        </w:rPr>
        <w:t xml:space="preserve"> </w:t>
      </w:r>
      <w:r>
        <w:rPr>
          <w:color w:val="221F1F"/>
          <w:w w:val="95"/>
        </w:rPr>
        <w:t>соответствии</w:t>
      </w:r>
      <w:r>
        <w:rPr>
          <w:color w:val="221F1F"/>
          <w:spacing w:val="1"/>
          <w:w w:val="95"/>
        </w:rPr>
        <w:t xml:space="preserve"> </w:t>
      </w:r>
      <w:r>
        <w:rPr>
          <w:color w:val="221F1F"/>
          <w:w w:val="95"/>
        </w:rPr>
        <w:t>с</w:t>
      </w:r>
      <w:r>
        <w:rPr>
          <w:color w:val="221F1F"/>
          <w:spacing w:val="1"/>
          <w:w w:val="95"/>
        </w:rPr>
        <w:t xml:space="preserve"> </w:t>
      </w:r>
      <w:r>
        <w:rPr>
          <w:color w:val="221F1F"/>
          <w:w w:val="95"/>
        </w:rPr>
        <w:t>нормами</w:t>
      </w:r>
      <w:r>
        <w:rPr>
          <w:color w:val="221F1F"/>
          <w:spacing w:val="1"/>
          <w:w w:val="95"/>
        </w:rPr>
        <w:t xml:space="preserve"> </w:t>
      </w:r>
      <w:r>
        <w:rPr>
          <w:color w:val="221F1F"/>
          <w:w w:val="95"/>
        </w:rPr>
        <w:t>современного</w:t>
      </w:r>
      <w:r>
        <w:rPr>
          <w:color w:val="221F1F"/>
          <w:spacing w:val="1"/>
          <w:w w:val="95"/>
        </w:rPr>
        <w:t xml:space="preserve"> </w:t>
      </w:r>
      <w:r>
        <w:rPr>
          <w:color w:val="221F1F"/>
          <w:w w:val="95"/>
        </w:rPr>
        <w:t>русского</w:t>
      </w:r>
      <w:r>
        <w:rPr>
          <w:color w:val="221F1F"/>
          <w:spacing w:val="1"/>
          <w:w w:val="95"/>
        </w:rPr>
        <w:t xml:space="preserve"> </w:t>
      </w:r>
      <w:r>
        <w:rPr>
          <w:color w:val="221F1F"/>
          <w:w w:val="95"/>
        </w:rPr>
        <w:t>литературного</w:t>
      </w:r>
      <w:r>
        <w:rPr>
          <w:color w:val="221F1F"/>
          <w:spacing w:val="1"/>
          <w:w w:val="95"/>
        </w:rPr>
        <w:t xml:space="preserve"> </w:t>
      </w:r>
      <w:r>
        <w:rPr>
          <w:color w:val="221F1F"/>
          <w:w w:val="95"/>
        </w:rPr>
        <w:t>языка</w:t>
      </w:r>
      <w:r>
        <w:rPr>
          <w:color w:val="221F1F"/>
          <w:spacing w:val="1"/>
          <w:w w:val="95"/>
        </w:rPr>
        <w:t xml:space="preserve"> </w:t>
      </w:r>
      <w:r>
        <w:rPr>
          <w:color w:val="221F1F"/>
          <w:w w:val="95"/>
        </w:rPr>
        <w:t>(на</w:t>
      </w:r>
      <w:r>
        <w:rPr>
          <w:color w:val="221F1F"/>
          <w:spacing w:val="1"/>
          <w:w w:val="95"/>
        </w:rPr>
        <w:t xml:space="preserve"> </w:t>
      </w:r>
      <w:r>
        <w:rPr>
          <w:color w:val="221F1F"/>
        </w:rPr>
        <w:t>ограниченном</w:t>
      </w:r>
      <w:r>
        <w:rPr>
          <w:color w:val="221F1F"/>
          <w:spacing w:val="-5"/>
        </w:rPr>
        <w:t xml:space="preserve"> </w:t>
      </w:r>
      <w:r>
        <w:rPr>
          <w:color w:val="221F1F"/>
        </w:rPr>
        <w:t>перечне</w:t>
      </w:r>
      <w:r>
        <w:rPr>
          <w:color w:val="221F1F"/>
          <w:spacing w:val="-4"/>
        </w:rPr>
        <w:t xml:space="preserve"> </w:t>
      </w:r>
      <w:r>
        <w:rPr>
          <w:color w:val="221F1F"/>
        </w:rPr>
        <w:t>слов,</w:t>
      </w:r>
      <w:r>
        <w:rPr>
          <w:color w:val="221F1F"/>
          <w:spacing w:val="-3"/>
        </w:rPr>
        <w:t xml:space="preserve"> </w:t>
      </w:r>
      <w:r>
        <w:rPr>
          <w:color w:val="221F1F"/>
        </w:rPr>
        <w:t>отрабатываемом</w:t>
      </w:r>
      <w:r>
        <w:rPr>
          <w:color w:val="221F1F"/>
          <w:spacing w:val="-5"/>
        </w:rPr>
        <w:t xml:space="preserve"> </w:t>
      </w:r>
      <w:r>
        <w:rPr>
          <w:color w:val="221F1F"/>
        </w:rPr>
        <w:t>в</w:t>
      </w:r>
      <w:r>
        <w:rPr>
          <w:color w:val="221F1F"/>
          <w:spacing w:val="-7"/>
        </w:rPr>
        <w:t xml:space="preserve"> </w:t>
      </w:r>
      <w:r>
        <w:rPr>
          <w:color w:val="221F1F"/>
        </w:rPr>
        <w:t>учебнике).</w:t>
      </w:r>
    </w:p>
    <w:p w:rsidR="003D5CE3" w:rsidRDefault="00C85A18">
      <w:pPr>
        <w:pStyle w:val="a3"/>
        <w:spacing w:before="66"/>
      </w:pPr>
      <w:r>
        <w:rPr>
          <w:color w:val="221F1F"/>
        </w:rPr>
        <w:t>Использование</w:t>
      </w:r>
      <w:r>
        <w:rPr>
          <w:color w:val="221F1F"/>
          <w:spacing w:val="-7"/>
        </w:rPr>
        <w:t xml:space="preserve"> </w:t>
      </w:r>
      <w:r>
        <w:rPr>
          <w:color w:val="221F1F"/>
        </w:rPr>
        <w:t>орфоэпического</w:t>
      </w:r>
      <w:r>
        <w:rPr>
          <w:color w:val="221F1F"/>
          <w:spacing w:val="-8"/>
        </w:rPr>
        <w:t xml:space="preserve"> </w:t>
      </w:r>
      <w:r>
        <w:rPr>
          <w:color w:val="221F1F"/>
        </w:rPr>
        <w:t>словаря</w:t>
      </w:r>
      <w:r>
        <w:rPr>
          <w:color w:val="221F1F"/>
          <w:spacing w:val="-3"/>
        </w:rPr>
        <w:t xml:space="preserve"> </w:t>
      </w:r>
      <w:r>
        <w:rPr>
          <w:color w:val="221F1F"/>
        </w:rPr>
        <w:t>для</w:t>
      </w:r>
      <w:r>
        <w:rPr>
          <w:color w:val="221F1F"/>
          <w:spacing w:val="-8"/>
        </w:rPr>
        <w:t xml:space="preserve"> </w:t>
      </w:r>
      <w:r>
        <w:rPr>
          <w:color w:val="221F1F"/>
        </w:rPr>
        <w:t>решения</w:t>
      </w:r>
      <w:r>
        <w:rPr>
          <w:color w:val="221F1F"/>
          <w:spacing w:val="-6"/>
        </w:rPr>
        <w:t xml:space="preserve"> </w:t>
      </w:r>
      <w:r>
        <w:rPr>
          <w:color w:val="221F1F"/>
        </w:rPr>
        <w:t>практических</w:t>
      </w:r>
      <w:r>
        <w:rPr>
          <w:color w:val="221F1F"/>
          <w:spacing w:val="-17"/>
        </w:rPr>
        <w:t xml:space="preserve"> </w:t>
      </w:r>
      <w:r>
        <w:rPr>
          <w:color w:val="221F1F"/>
        </w:rPr>
        <w:t>задач.</w:t>
      </w:r>
    </w:p>
    <w:p w:rsidR="003D5CE3" w:rsidRDefault="00C85A18">
      <w:pPr>
        <w:pStyle w:val="a3"/>
        <w:spacing w:before="182"/>
        <w:jc w:val="left"/>
      </w:pPr>
      <w:r>
        <w:rPr>
          <w:color w:val="221F1F"/>
        </w:rPr>
        <w:t>Лексика</w:t>
      </w:r>
    </w:p>
    <w:p w:rsidR="003D5CE3" w:rsidRDefault="00C85A18">
      <w:pPr>
        <w:pStyle w:val="a3"/>
        <w:spacing w:before="72"/>
        <w:ind w:left="1464"/>
        <w:jc w:val="left"/>
      </w:pPr>
      <w:r>
        <w:rPr>
          <w:color w:val="221F1F"/>
          <w:w w:val="90"/>
        </w:rPr>
        <w:t>Повторение:</w:t>
      </w:r>
      <w:r>
        <w:rPr>
          <w:color w:val="221F1F"/>
          <w:spacing w:val="69"/>
        </w:rPr>
        <w:t xml:space="preserve"> </w:t>
      </w:r>
      <w:r>
        <w:rPr>
          <w:color w:val="221F1F"/>
          <w:w w:val="90"/>
        </w:rPr>
        <w:t>лексическое</w:t>
      </w:r>
      <w:r>
        <w:rPr>
          <w:color w:val="221F1F"/>
          <w:spacing w:val="71"/>
        </w:rPr>
        <w:t xml:space="preserve"> </w:t>
      </w:r>
      <w:r>
        <w:rPr>
          <w:color w:val="221F1F"/>
          <w:w w:val="90"/>
        </w:rPr>
        <w:t>значение</w:t>
      </w:r>
      <w:r>
        <w:rPr>
          <w:color w:val="221F1F"/>
          <w:spacing w:val="63"/>
        </w:rPr>
        <w:t xml:space="preserve"> </w:t>
      </w:r>
      <w:r>
        <w:rPr>
          <w:color w:val="221F1F"/>
          <w:w w:val="90"/>
        </w:rPr>
        <w:t>слова.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67"/>
      </w:pPr>
      <w:r>
        <w:rPr>
          <w:color w:val="221F1F"/>
        </w:rPr>
        <w:lastRenderedPageBreak/>
        <w:t>Прямое</w:t>
      </w:r>
      <w:r>
        <w:rPr>
          <w:color w:val="221F1F"/>
          <w:spacing w:val="1"/>
        </w:rPr>
        <w:t xml:space="preserve"> </w:t>
      </w:r>
      <w:r>
        <w:rPr>
          <w:color w:val="221F1F"/>
        </w:rPr>
        <w:t>и</w:t>
      </w:r>
      <w:r>
        <w:rPr>
          <w:color w:val="221F1F"/>
          <w:spacing w:val="1"/>
        </w:rPr>
        <w:t xml:space="preserve"> </w:t>
      </w:r>
      <w:r>
        <w:rPr>
          <w:color w:val="221F1F"/>
        </w:rPr>
        <w:t>переносное</w:t>
      </w:r>
      <w:r>
        <w:rPr>
          <w:color w:val="221F1F"/>
          <w:spacing w:val="1"/>
        </w:rPr>
        <w:t xml:space="preserve"> </w:t>
      </w:r>
      <w:r>
        <w:rPr>
          <w:color w:val="221F1F"/>
        </w:rPr>
        <w:t>значение</w:t>
      </w:r>
      <w:r>
        <w:rPr>
          <w:color w:val="221F1F"/>
          <w:spacing w:val="1"/>
        </w:rPr>
        <w:t xml:space="preserve"> </w:t>
      </w:r>
      <w:r>
        <w:rPr>
          <w:color w:val="221F1F"/>
        </w:rPr>
        <w:t>слова</w:t>
      </w:r>
      <w:r>
        <w:rPr>
          <w:color w:val="221F1F"/>
          <w:spacing w:val="1"/>
        </w:rPr>
        <w:t xml:space="preserve"> </w:t>
      </w:r>
      <w:r>
        <w:rPr>
          <w:color w:val="221F1F"/>
        </w:rPr>
        <w:t>(ознакомление).</w:t>
      </w:r>
      <w:r>
        <w:rPr>
          <w:color w:val="221F1F"/>
          <w:spacing w:val="1"/>
        </w:rPr>
        <w:t xml:space="preserve"> </w:t>
      </w:r>
      <w:r>
        <w:rPr>
          <w:color w:val="221F1F"/>
        </w:rPr>
        <w:t>Устаревшие</w:t>
      </w:r>
      <w:r>
        <w:rPr>
          <w:color w:val="221F1F"/>
          <w:spacing w:val="1"/>
        </w:rPr>
        <w:t xml:space="preserve"> </w:t>
      </w:r>
      <w:r>
        <w:rPr>
          <w:color w:val="221F1F"/>
        </w:rPr>
        <w:t>слова</w:t>
      </w:r>
      <w:r>
        <w:rPr>
          <w:color w:val="221F1F"/>
          <w:spacing w:val="1"/>
        </w:rPr>
        <w:t xml:space="preserve"> </w:t>
      </w:r>
      <w:r>
        <w:rPr>
          <w:color w:val="221F1F"/>
        </w:rPr>
        <w:t>(ознакомление).</w:t>
      </w:r>
    </w:p>
    <w:p w:rsidR="003D5CE3" w:rsidRDefault="00C85A18">
      <w:pPr>
        <w:pStyle w:val="a3"/>
        <w:spacing w:before="177"/>
      </w:pPr>
      <w:r>
        <w:rPr>
          <w:color w:val="221F1F"/>
          <w:w w:val="85"/>
        </w:rPr>
        <w:t>Состав</w:t>
      </w:r>
      <w:r>
        <w:rPr>
          <w:color w:val="221F1F"/>
          <w:spacing w:val="33"/>
          <w:w w:val="85"/>
        </w:rPr>
        <w:t xml:space="preserve"> </w:t>
      </w:r>
      <w:r>
        <w:rPr>
          <w:color w:val="221F1F"/>
          <w:w w:val="85"/>
        </w:rPr>
        <w:t>слова</w:t>
      </w:r>
      <w:r>
        <w:rPr>
          <w:color w:val="221F1F"/>
          <w:spacing w:val="29"/>
          <w:w w:val="85"/>
        </w:rPr>
        <w:t xml:space="preserve"> </w:t>
      </w:r>
      <w:r>
        <w:rPr>
          <w:color w:val="221F1F"/>
          <w:w w:val="85"/>
        </w:rPr>
        <w:t>(морфемика)</w:t>
      </w:r>
    </w:p>
    <w:p w:rsidR="003D5CE3" w:rsidRDefault="00C85A18">
      <w:pPr>
        <w:pStyle w:val="a3"/>
        <w:spacing w:before="77"/>
        <w:ind w:right="1006"/>
      </w:pPr>
      <w:r>
        <w:rPr>
          <w:color w:val="221F1F"/>
        </w:rPr>
        <w:t>Корень как обязательная часть слова; однокоренные (родственные) слова;</w:t>
      </w:r>
      <w:r>
        <w:rPr>
          <w:color w:val="221F1F"/>
          <w:spacing w:val="1"/>
        </w:rPr>
        <w:t xml:space="preserve"> </w:t>
      </w:r>
      <w:r>
        <w:rPr>
          <w:color w:val="221F1F"/>
        </w:rPr>
        <w:t>признаки</w:t>
      </w:r>
      <w:r>
        <w:rPr>
          <w:color w:val="221F1F"/>
          <w:spacing w:val="1"/>
        </w:rPr>
        <w:t xml:space="preserve"> </w:t>
      </w:r>
      <w:r>
        <w:rPr>
          <w:color w:val="221F1F"/>
        </w:rPr>
        <w:t>однокоренных</w:t>
      </w:r>
      <w:r>
        <w:rPr>
          <w:color w:val="221F1F"/>
          <w:spacing w:val="1"/>
        </w:rPr>
        <w:t xml:space="preserve"> </w:t>
      </w:r>
      <w:r>
        <w:rPr>
          <w:color w:val="221F1F"/>
        </w:rPr>
        <w:t>(родственных)</w:t>
      </w:r>
      <w:r>
        <w:rPr>
          <w:color w:val="221F1F"/>
          <w:spacing w:val="1"/>
        </w:rPr>
        <w:t xml:space="preserve"> </w:t>
      </w:r>
      <w:r>
        <w:rPr>
          <w:color w:val="221F1F"/>
        </w:rPr>
        <w:t>слов;</w:t>
      </w:r>
      <w:r>
        <w:rPr>
          <w:color w:val="221F1F"/>
          <w:spacing w:val="1"/>
        </w:rPr>
        <w:t xml:space="preserve"> </w:t>
      </w:r>
      <w:r>
        <w:rPr>
          <w:color w:val="221F1F"/>
        </w:rPr>
        <w:t>различение</w:t>
      </w:r>
      <w:r>
        <w:rPr>
          <w:color w:val="221F1F"/>
          <w:spacing w:val="70"/>
        </w:rPr>
        <w:t xml:space="preserve"> </w:t>
      </w:r>
      <w:r>
        <w:rPr>
          <w:color w:val="221F1F"/>
        </w:rPr>
        <w:t>однокоренных</w:t>
      </w:r>
      <w:r>
        <w:rPr>
          <w:color w:val="221F1F"/>
          <w:spacing w:val="1"/>
        </w:rPr>
        <w:t xml:space="preserve"> </w:t>
      </w:r>
      <w:r>
        <w:rPr>
          <w:color w:val="221F1F"/>
        </w:rPr>
        <w:t>слов и синонимов, однокоренных слов и слов с омонимичными корнями;</w:t>
      </w:r>
      <w:r>
        <w:rPr>
          <w:color w:val="221F1F"/>
          <w:spacing w:val="1"/>
        </w:rPr>
        <w:t xml:space="preserve"> </w:t>
      </w:r>
      <w:r>
        <w:rPr>
          <w:color w:val="221F1F"/>
          <w:w w:val="95"/>
        </w:rPr>
        <w:t>выделение в словах корня (простые случаи); окончание как изменяемая часть</w:t>
      </w:r>
      <w:r>
        <w:rPr>
          <w:color w:val="221F1F"/>
          <w:spacing w:val="1"/>
          <w:w w:val="95"/>
        </w:rPr>
        <w:t xml:space="preserve"> </w:t>
      </w:r>
      <w:r>
        <w:rPr>
          <w:color w:val="221F1F"/>
        </w:rPr>
        <w:t>слова</w:t>
      </w:r>
      <w:r>
        <w:rPr>
          <w:color w:val="221F1F"/>
          <w:spacing w:val="1"/>
        </w:rPr>
        <w:t xml:space="preserve"> </w:t>
      </w:r>
      <w:r>
        <w:rPr>
          <w:color w:val="221F1F"/>
        </w:rPr>
        <w:t>(повторение</w:t>
      </w:r>
      <w:r>
        <w:rPr>
          <w:color w:val="221F1F"/>
          <w:spacing w:val="-4"/>
        </w:rPr>
        <w:t xml:space="preserve"> </w:t>
      </w:r>
      <w:r>
        <w:rPr>
          <w:color w:val="221F1F"/>
        </w:rPr>
        <w:t>изученного).</w:t>
      </w:r>
    </w:p>
    <w:p w:rsidR="003D5CE3" w:rsidRDefault="00C85A18">
      <w:pPr>
        <w:pStyle w:val="a3"/>
        <w:ind w:right="1030"/>
      </w:pPr>
      <w:r>
        <w:rPr>
          <w:color w:val="221F1F"/>
          <w:w w:val="95"/>
        </w:rPr>
        <w:t>Однокоренные</w:t>
      </w:r>
      <w:r>
        <w:rPr>
          <w:color w:val="221F1F"/>
          <w:spacing w:val="1"/>
          <w:w w:val="95"/>
        </w:rPr>
        <w:t xml:space="preserve"> </w:t>
      </w:r>
      <w:r>
        <w:rPr>
          <w:color w:val="221F1F"/>
          <w:w w:val="95"/>
        </w:rPr>
        <w:t>слова</w:t>
      </w:r>
      <w:r>
        <w:rPr>
          <w:color w:val="221F1F"/>
          <w:spacing w:val="1"/>
          <w:w w:val="95"/>
        </w:rPr>
        <w:t xml:space="preserve"> </w:t>
      </w:r>
      <w:r>
        <w:rPr>
          <w:color w:val="221F1F"/>
          <w:w w:val="95"/>
        </w:rPr>
        <w:t>и</w:t>
      </w:r>
      <w:r>
        <w:rPr>
          <w:color w:val="221F1F"/>
          <w:spacing w:val="1"/>
          <w:w w:val="95"/>
        </w:rPr>
        <w:t xml:space="preserve"> </w:t>
      </w:r>
      <w:r>
        <w:rPr>
          <w:color w:val="221F1F"/>
          <w:w w:val="95"/>
        </w:rPr>
        <w:t>формы</w:t>
      </w:r>
      <w:r>
        <w:rPr>
          <w:color w:val="221F1F"/>
          <w:spacing w:val="1"/>
          <w:w w:val="95"/>
        </w:rPr>
        <w:t xml:space="preserve"> </w:t>
      </w:r>
      <w:r>
        <w:rPr>
          <w:color w:val="221F1F"/>
          <w:w w:val="95"/>
        </w:rPr>
        <w:t>одного</w:t>
      </w:r>
      <w:r>
        <w:rPr>
          <w:color w:val="221F1F"/>
          <w:spacing w:val="1"/>
          <w:w w:val="95"/>
        </w:rPr>
        <w:t xml:space="preserve"> </w:t>
      </w:r>
      <w:r>
        <w:rPr>
          <w:color w:val="221F1F"/>
          <w:w w:val="95"/>
        </w:rPr>
        <w:t>и</w:t>
      </w:r>
      <w:r>
        <w:rPr>
          <w:color w:val="221F1F"/>
          <w:spacing w:val="1"/>
          <w:w w:val="95"/>
        </w:rPr>
        <w:t xml:space="preserve"> </w:t>
      </w:r>
      <w:r>
        <w:rPr>
          <w:color w:val="221F1F"/>
          <w:w w:val="95"/>
        </w:rPr>
        <w:t>того</w:t>
      </w:r>
      <w:r>
        <w:rPr>
          <w:color w:val="221F1F"/>
          <w:spacing w:val="1"/>
          <w:w w:val="95"/>
        </w:rPr>
        <w:t xml:space="preserve"> </w:t>
      </w:r>
      <w:r>
        <w:rPr>
          <w:color w:val="221F1F"/>
          <w:w w:val="95"/>
        </w:rPr>
        <w:t>же</w:t>
      </w:r>
      <w:r>
        <w:rPr>
          <w:color w:val="221F1F"/>
          <w:spacing w:val="1"/>
          <w:w w:val="95"/>
        </w:rPr>
        <w:t xml:space="preserve"> </w:t>
      </w:r>
      <w:r>
        <w:rPr>
          <w:color w:val="221F1F"/>
          <w:w w:val="95"/>
        </w:rPr>
        <w:t>слова.</w:t>
      </w:r>
      <w:r>
        <w:rPr>
          <w:color w:val="221F1F"/>
          <w:spacing w:val="1"/>
          <w:w w:val="95"/>
        </w:rPr>
        <w:t xml:space="preserve"> </w:t>
      </w:r>
      <w:r>
        <w:rPr>
          <w:color w:val="221F1F"/>
          <w:w w:val="95"/>
        </w:rPr>
        <w:t>Корень,</w:t>
      </w:r>
      <w:r>
        <w:rPr>
          <w:color w:val="221F1F"/>
          <w:spacing w:val="1"/>
          <w:w w:val="95"/>
        </w:rPr>
        <w:t xml:space="preserve"> </w:t>
      </w:r>
      <w:r>
        <w:rPr>
          <w:color w:val="221F1F"/>
          <w:w w:val="95"/>
        </w:rPr>
        <w:t>приставка,</w:t>
      </w:r>
      <w:r>
        <w:rPr>
          <w:color w:val="221F1F"/>
          <w:spacing w:val="1"/>
          <w:w w:val="95"/>
        </w:rPr>
        <w:t xml:space="preserve"> </w:t>
      </w:r>
      <w:r>
        <w:rPr>
          <w:color w:val="221F1F"/>
          <w:w w:val="95"/>
        </w:rPr>
        <w:t>суффикс</w:t>
      </w:r>
      <w:r>
        <w:rPr>
          <w:color w:val="221F1F"/>
          <w:spacing w:val="11"/>
          <w:w w:val="95"/>
        </w:rPr>
        <w:t xml:space="preserve"> </w:t>
      </w:r>
      <w:r>
        <w:rPr>
          <w:color w:val="221F1F"/>
          <w:w w:val="95"/>
        </w:rPr>
        <w:t>—</w:t>
      </w:r>
      <w:r>
        <w:rPr>
          <w:color w:val="221F1F"/>
          <w:spacing w:val="8"/>
          <w:w w:val="95"/>
        </w:rPr>
        <w:t xml:space="preserve"> </w:t>
      </w:r>
      <w:r>
        <w:rPr>
          <w:color w:val="221F1F"/>
          <w:w w:val="95"/>
        </w:rPr>
        <w:t>значимые</w:t>
      </w:r>
      <w:r>
        <w:rPr>
          <w:color w:val="221F1F"/>
          <w:spacing w:val="9"/>
          <w:w w:val="95"/>
        </w:rPr>
        <w:t xml:space="preserve"> </w:t>
      </w:r>
      <w:r>
        <w:rPr>
          <w:color w:val="221F1F"/>
          <w:w w:val="95"/>
        </w:rPr>
        <w:t>части</w:t>
      </w:r>
      <w:r>
        <w:rPr>
          <w:color w:val="221F1F"/>
          <w:spacing w:val="5"/>
          <w:w w:val="95"/>
        </w:rPr>
        <w:t xml:space="preserve"> </w:t>
      </w:r>
      <w:r>
        <w:rPr>
          <w:color w:val="221F1F"/>
          <w:w w:val="95"/>
        </w:rPr>
        <w:t>слова.</w:t>
      </w:r>
      <w:r>
        <w:rPr>
          <w:color w:val="221F1F"/>
          <w:spacing w:val="10"/>
          <w:w w:val="95"/>
        </w:rPr>
        <w:t xml:space="preserve"> </w:t>
      </w:r>
      <w:r>
        <w:rPr>
          <w:color w:val="221F1F"/>
          <w:w w:val="95"/>
        </w:rPr>
        <w:t>Нулевое</w:t>
      </w:r>
      <w:r>
        <w:rPr>
          <w:color w:val="221F1F"/>
          <w:spacing w:val="3"/>
          <w:w w:val="95"/>
        </w:rPr>
        <w:t xml:space="preserve"> </w:t>
      </w:r>
      <w:r>
        <w:rPr>
          <w:color w:val="221F1F"/>
          <w:w w:val="95"/>
        </w:rPr>
        <w:t>окончание (ознакомление).</w:t>
      </w:r>
    </w:p>
    <w:p w:rsidR="003D5CE3" w:rsidRDefault="00C85A18">
      <w:pPr>
        <w:pStyle w:val="a3"/>
        <w:spacing w:before="176" w:line="292" w:lineRule="auto"/>
        <w:ind w:left="1464" w:right="8019" w:hanging="385"/>
        <w:jc w:val="left"/>
      </w:pPr>
      <w:r>
        <w:rPr>
          <w:color w:val="221F1F"/>
        </w:rPr>
        <w:t>Морфология</w:t>
      </w:r>
      <w:r>
        <w:rPr>
          <w:color w:val="221F1F"/>
          <w:spacing w:val="1"/>
        </w:rPr>
        <w:t xml:space="preserve"> </w:t>
      </w:r>
      <w:r>
        <w:rPr>
          <w:color w:val="221F1F"/>
          <w:spacing w:val="-3"/>
        </w:rPr>
        <w:t>Части</w:t>
      </w:r>
      <w:r>
        <w:rPr>
          <w:color w:val="221F1F"/>
          <w:spacing w:val="-15"/>
        </w:rPr>
        <w:t xml:space="preserve"> </w:t>
      </w:r>
      <w:r>
        <w:rPr>
          <w:color w:val="221F1F"/>
          <w:spacing w:val="-2"/>
        </w:rPr>
        <w:t>речи.</w:t>
      </w:r>
    </w:p>
    <w:p w:rsidR="003D5CE3" w:rsidRDefault="00C85A18">
      <w:pPr>
        <w:pStyle w:val="a3"/>
        <w:spacing w:line="256" w:lineRule="exact"/>
        <w:jc w:val="left"/>
      </w:pPr>
      <w:r>
        <w:rPr>
          <w:color w:val="221F1F"/>
        </w:rPr>
        <w:t>Имя</w:t>
      </w:r>
      <w:r>
        <w:rPr>
          <w:color w:val="221F1F"/>
          <w:spacing w:val="20"/>
        </w:rPr>
        <w:t xml:space="preserve"> </w:t>
      </w:r>
      <w:r>
        <w:rPr>
          <w:color w:val="221F1F"/>
        </w:rPr>
        <w:t>существительное:</w:t>
      </w:r>
      <w:r>
        <w:rPr>
          <w:color w:val="221F1F"/>
          <w:spacing w:val="89"/>
        </w:rPr>
        <w:t xml:space="preserve"> </w:t>
      </w:r>
      <w:r>
        <w:rPr>
          <w:color w:val="221F1F"/>
        </w:rPr>
        <w:t>общее</w:t>
      </w:r>
      <w:r>
        <w:rPr>
          <w:color w:val="221F1F"/>
          <w:spacing w:val="89"/>
        </w:rPr>
        <w:t xml:space="preserve"> </w:t>
      </w:r>
      <w:r>
        <w:rPr>
          <w:color w:val="221F1F"/>
        </w:rPr>
        <w:t>значение,</w:t>
      </w:r>
      <w:r>
        <w:rPr>
          <w:color w:val="221F1F"/>
          <w:spacing w:val="91"/>
        </w:rPr>
        <w:t xml:space="preserve"> </w:t>
      </w:r>
      <w:r>
        <w:rPr>
          <w:color w:val="221F1F"/>
        </w:rPr>
        <w:t>вопросы,</w:t>
      </w:r>
      <w:r>
        <w:rPr>
          <w:color w:val="221F1F"/>
          <w:spacing w:val="95"/>
        </w:rPr>
        <w:t xml:space="preserve"> </w:t>
      </w:r>
      <w:r>
        <w:rPr>
          <w:color w:val="221F1F"/>
        </w:rPr>
        <w:t>употребление</w:t>
      </w:r>
      <w:r>
        <w:rPr>
          <w:color w:val="221F1F"/>
          <w:spacing w:val="101"/>
        </w:rPr>
        <w:t xml:space="preserve"> </w:t>
      </w:r>
      <w:r>
        <w:rPr>
          <w:color w:val="221F1F"/>
        </w:rPr>
        <w:t>в</w:t>
      </w:r>
      <w:r>
        <w:rPr>
          <w:color w:val="221F1F"/>
          <w:spacing w:val="98"/>
        </w:rPr>
        <w:t xml:space="preserve"> </w:t>
      </w:r>
      <w:r>
        <w:rPr>
          <w:color w:val="221F1F"/>
        </w:rPr>
        <w:t>речи.</w:t>
      </w:r>
    </w:p>
    <w:p w:rsidR="003D5CE3" w:rsidRDefault="00C85A18">
      <w:pPr>
        <w:pStyle w:val="a3"/>
        <w:ind w:right="1003"/>
      </w:pPr>
      <w:r>
        <w:rPr>
          <w:color w:val="221F1F"/>
        </w:rPr>
        <w:t>Имена</w:t>
      </w:r>
      <w:r>
        <w:rPr>
          <w:color w:val="221F1F"/>
          <w:spacing w:val="1"/>
        </w:rPr>
        <w:t xml:space="preserve"> </w:t>
      </w:r>
      <w:r>
        <w:rPr>
          <w:color w:val="221F1F"/>
        </w:rPr>
        <w:t>существительные</w:t>
      </w:r>
      <w:r>
        <w:rPr>
          <w:color w:val="221F1F"/>
          <w:spacing w:val="1"/>
        </w:rPr>
        <w:t xml:space="preserve"> </w:t>
      </w:r>
      <w:r>
        <w:rPr>
          <w:color w:val="221F1F"/>
        </w:rPr>
        <w:t>единственного</w:t>
      </w:r>
      <w:r>
        <w:rPr>
          <w:color w:val="221F1F"/>
          <w:spacing w:val="1"/>
        </w:rPr>
        <w:t xml:space="preserve"> </w:t>
      </w:r>
      <w:r>
        <w:rPr>
          <w:color w:val="221F1F"/>
        </w:rPr>
        <w:t>и</w:t>
      </w:r>
      <w:r>
        <w:rPr>
          <w:color w:val="221F1F"/>
          <w:spacing w:val="1"/>
        </w:rPr>
        <w:t xml:space="preserve"> </w:t>
      </w:r>
      <w:r>
        <w:rPr>
          <w:color w:val="221F1F"/>
        </w:rPr>
        <w:t>множественного</w:t>
      </w:r>
      <w:r>
        <w:rPr>
          <w:color w:val="221F1F"/>
          <w:spacing w:val="1"/>
        </w:rPr>
        <w:t xml:space="preserve"> </w:t>
      </w:r>
      <w:r>
        <w:rPr>
          <w:color w:val="221F1F"/>
        </w:rPr>
        <w:t>числа.</w:t>
      </w:r>
      <w:r>
        <w:rPr>
          <w:color w:val="221F1F"/>
          <w:spacing w:val="1"/>
        </w:rPr>
        <w:t xml:space="preserve"> </w:t>
      </w:r>
      <w:r>
        <w:rPr>
          <w:color w:val="221F1F"/>
        </w:rPr>
        <w:t>Имена</w:t>
      </w:r>
      <w:r>
        <w:rPr>
          <w:color w:val="221F1F"/>
          <w:spacing w:val="-67"/>
        </w:rPr>
        <w:t xml:space="preserve"> </w:t>
      </w:r>
      <w:r>
        <w:rPr>
          <w:color w:val="221F1F"/>
        </w:rPr>
        <w:t>существительные</w:t>
      </w:r>
      <w:r>
        <w:rPr>
          <w:color w:val="221F1F"/>
          <w:spacing w:val="1"/>
        </w:rPr>
        <w:t xml:space="preserve"> </w:t>
      </w:r>
      <w:r>
        <w:rPr>
          <w:color w:val="221F1F"/>
        </w:rPr>
        <w:t>мужского,</w:t>
      </w:r>
      <w:r>
        <w:rPr>
          <w:color w:val="221F1F"/>
          <w:spacing w:val="1"/>
        </w:rPr>
        <w:t xml:space="preserve"> </w:t>
      </w:r>
      <w:r>
        <w:rPr>
          <w:color w:val="221F1F"/>
        </w:rPr>
        <w:t>женского</w:t>
      </w:r>
      <w:r>
        <w:rPr>
          <w:color w:val="221F1F"/>
          <w:spacing w:val="1"/>
        </w:rPr>
        <w:t xml:space="preserve"> </w:t>
      </w:r>
      <w:r>
        <w:rPr>
          <w:color w:val="221F1F"/>
        </w:rPr>
        <w:t>и</w:t>
      </w:r>
      <w:r>
        <w:rPr>
          <w:color w:val="221F1F"/>
          <w:spacing w:val="1"/>
        </w:rPr>
        <w:t xml:space="preserve"> </w:t>
      </w:r>
      <w:r>
        <w:rPr>
          <w:color w:val="221F1F"/>
        </w:rPr>
        <w:t>среднего</w:t>
      </w:r>
      <w:r>
        <w:rPr>
          <w:color w:val="221F1F"/>
          <w:spacing w:val="1"/>
        </w:rPr>
        <w:t xml:space="preserve"> </w:t>
      </w:r>
      <w:r>
        <w:rPr>
          <w:color w:val="221F1F"/>
        </w:rPr>
        <w:t>рода.</w:t>
      </w:r>
      <w:r>
        <w:rPr>
          <w:color w:val="221F1F"/>
          <w:spacing w:val="1"/>
        </w:rPr>
        <w:t xml:space="preserve"> </w:t>
      </w:r>
      <w:r>
        <w:rPr>
          <w:color w:val="221F1F"/>
        </w:rPr>
        <w:t>Падеж</w:t>
      </w:r>
      <w:r>
        <w:rPr>
          <w:color w:val="221F1F"/>
          <w:spacing w:val="1"/>
        </w:rPr>
        <w:t xml:space="preserve"> </w:t>
      </w:r>
      <w:r>
        <w:rPr>
          <w:color w:val="221F1F"/>
        </w:rPr>
        <w:t>имён</w:t>
      </w:r>
      <w:r>
        <w:rPr>
          <w:color w:val="221F1F"/>
          <w:spacing w:val="1"/>
        </w:rPr>
        <w:t xml:space="preserve"> </w:t>
      </w:r>
      <w:r>
        <w:rPr>
          <w:color w:val="221F1F"/>
        </w:rPr>
        <w:t>существительных.</w:t>
      </w:r>
      <w:r>
        <w:rPr>
          <w:color w:val="221F1F"/>
          <w:spacing w:val="1"/>
        </w:rPr>
        <w:t xml:space="preserve"> </w:t>
      </w:r>
      <w:r>
        <w:rPr>
          <w:color w:val="221F1F"/>
        </w:rPr>
        <w:t>Определение</w:t>
      </w:r>
      <w:r>
        <w:rPr>
          <w:color w:val="221F1F"/>
          <w:spacing w:val="1"/>
        </w:rPr>
        <w:t xml:space="preserve"> </w:t>
      </w:r>
      <w:r>
        <w:rPr>
          <w:color w:val="221F1F"/>
        </w:rPr>
        <w:t>падежа,</w:t>
      </w:r>
      <w:r>
        <w:rPr>
          <w:color w:val="221F1F"/>
          <w:spacing w:val="1"/>
        </w:rPr>
        <w:t xml:space="preserve"> </w:t>
      </w:r>
      <w:r>
        <w:rPr>
          <w:color w:val="221F1F"/>
        </w:rPr>
        <w:t>в</w:t>
      </w:r>
      <w:r>
        <w:rPr>
          <w:color w:val="221F1F"/>
          <w:spacing w:val="1"/>
        </w:rPr>
        <w:t xml:space="preserve"> </w:t>
      </w:r>
      <w:r>
        <w:rPr>
          <w:color w:val="221F1F"/>
        </w:rPr>
        <w:t>котором</w:t>
      </w:r>
      <w:r>
        <w:rPr>
          <w:color w:val="221F1F"/>
          <w:spacing w:val="1"/>
        </w:rPr>
        <w:t xml:space="preserve"> </w:t>
      </w:r>
      <w:r>
        <w:rPr>
          <w:color w:val="221F1F"/>
        </w:rPr>
        <w:t>употреблено</w:t>
      </w:r>
      <w:r>
        <w:rPr>
          <w:color w:val="221F1F"/>
          <w:spacing w:val="1"/>
        </w:rPr>
        <w:t xml:space="preserve"> </w:t>
      </w:r>
      <w:r>
        <w:rPr>
          <w:color w:val="221F1F"/>
        </w:rPr>
        <w:t>имя</w:t>
      </w:r>
      <w:r>
        <w:rPr>
          <w:color w:val="221F1F"/>
          <w:spacing w:val="1"/>
        </w:rPr>
        <w:t xml:space="preserve"> </w:t>
      </w:r>
      <w:r>
        <w:rPr>
          <w:color w:val="221F1F"/>
        </w:rPr>
        <w:t>существительное. Изменение имён существительных по падежам и числам</w:t>
      </w:r>
      <w:r>
        <w:rPr>
          <w:color w:val="221F1F"/>
          <w:spacing w:val="1"/>
        </w:rPr>
        <w:t xml:space="preserve"> </w:t>
      </w:r>
      <w:r>
        <w:rPr>
          <w:color w:val="221F1F"/>
        </w:rPr>
        <w:t>(склонение).</w:t>
      </w:r>
      <w:r>
        <w:rPr>
          <w:color w:val="221F1F"/>
          <w:spacing w:val="1"/>
        </w:rPr>
        <w:t xml:space="preserve"> </w:t>
      </w:r>
      <w:r>
        <w:rPr>
          <w:color w:val="221F1F"/>
        </w:rPr>
        <w:t>Имена</w:t>
      </w:r>
      <w:r>
        <w:rPr>
          <w:color w:val="221F1F"/>
          <w:spacing w:val="1"/>
        </w:rPr>
        <w:t xml:space="preserve"> </w:t>
      </w:r>
      <w:r>
        <w:rPr>
          <w:color w:val="221F1F"/>
        </w:rPr>
        <w:t>существительные</w:t>
      </w:r>
      <w:r>
        <w:rPr>
          <w:color w:val="221F1F"/>
          <w:spacing w:val="1"/>
        </w:rPr>
        <w:t xml:space="preserve"> </w:t>
      </w:r>
      <w:r>
        <w:rPr>
          <w:color w:val="221F1F"/>
        </w:rPr>
        <w:t>1,</w:t>
      </w:r>
      <w:r>
        <w:rPr>
          <w:color w:val="221F1F"/>
          <w:spacing w:val="1"/>
        </w:rPr>
        <w:t xml:space="preserve"> </w:t>
      </w:r>
      <w:r>
        <w:rPr>
          <w:color w:val="221F1F"/>
        </w:rPr>
        <w:t>2,</w:t>
      </w:r>
      <w:r>
        <w:rPr>
          <w:color w:val="221F1F"/>
          <w:spacing w:val="1"/>
        </w:rPr>
        <w:t xml:space="preserve"> </w:t>
      </w:r>
      <w:r>
        <w:rPr>
          <w:color w:val="221F1F"/>
        </w:rPr>
        <w:t>3­го</w:t>
      </w:r>
      <w:r>
        <w:rPr>
          <w:color w:val="221F1F"/>
          <w:spacing w:val="1"/>
        </w:rPr>
        <w:t xml:space="preserve"> </w:t>
      </w:r>
      <w:r>
        <w:rPr>
          <w:color w:val="221F1F"/>
        </w:rPr>
        <w:t>склонения.</w:t>
      </w:r>
      <w:r>
        <w:rPr>
          <w:color w:val="221F1F"/>
          <w:spacing w:val="1"/>
        </w:rPr>
        <w:t xml:space="preserve"> </w:t>
      </w:r>
      <w:r>
        <w:rPr>
          <w:color w:val="221F1F"/>
        </w:rPr>
        <w:t>Имена</w:t>
      </w:r>
      <w:r>
        <w:rPr>
          <w:color w:val="221F1F"/>
          <w:spacing w:val="1"/>
        </w:rPr>
        <w:t xml:space="preserve"> </w:t>
      </w:r>
      <w:r>
        <w:rPr>
          <w:color w:val="221F1F"/>
        </w:rPr>
        <w:t>существительные одушевлённые</w:t>
      </w:r>
      <w:r>
        <w:rPr>
          <w:color w:val="221F1F"/>
          <w:spacing w:val="1"/>
        </w:rPr>
        <w:t xml:space="preserve"> </w:t>
      </w:r>
      <w:r>
        <w:rPr>
          <w:color w:val="221F1F"/>
        </w:rPr>
        <w:t>и неодушевлённые.</w:t>
      </w:r>
    </w:p>
    <w:p w:rsidR="003D5CE3" w:rsidRDefault="00C85A18">
      <w:pPr>
        <w:pStyle w:val="a3"/>
        <w:spacing w:before="3"/>
        <w:ind w:right="1006"/>
      </w:pPr>
      <w:r>
        <w:rPr>
          <w:color w:val="221F1F"/>
        </w:rPr>
        <w:t>Имя</w:t>
      </w:r>
      <w:r>
        <w:rPr>
          <w:color w:val="221F1F"/>
          <w:spacing w:val="1"/>
        </w:rPr>
        <w:t xml:space="preserve"> </w:t>
      </w:r>
      <w:r>
        <w:rPr>
          <w:color w:val="221F1F"/>
        </w:rPr>
        <w:t>прилагательное:</w:t>
      </w:r>
      <w:r>
        <w:rPr>
          <w:color w:val="221F1F"/>
          <w:spacing w:val="1"/>
        </w:rPr>
        <w:t xml:space="preserve"> </w:t>
      </w:r>
      <w:r>
        <w:rPr>
          <w:color w:val="221F1F"/>
        </w:rPr>
        <w:t>общее</w:t>
      </w:r>
      <w:r>
        <w:rPr>
          <w:color w:val="221F1F"/>
          <w:spacing w:val="1"/>
        </w:rPr>
        <w:t xml:space="preserve"> </w:t>
      </w:r>
      <w:r>
        <w:rPr>
          <w:color w:val="221F1F"/>
        </w:rPr>
        <w:t>значение,</w:t>
      </w:r>
      <w:r>
        <w:rPr>
          <w:color w:val="221F1F"/>
          <w:spacing w:val="1"/>
        </w:rPr>
        <w:t xml:space="preserve"> </w:t>
      </w:r>
      <w:r>
        <w:rPr>
          <w:color w:val="221F1F"/>
        </w:rPr>
        <w:t>вопросы,</w:t>
      </w:r>
      <w:r>
        <w:rPr>
          <w:color w:val="221F1F"/>
          <w:spacing w:val="1"/>
        </w:rPr>
        <w:t xml:space="preserve"> </w:t>
      </w:r>
      <w:r>
        <w:rPr>
          <w:color w:val="221F1F"/>
        </w:rPr>
        <w:t>употребление</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Зависимость</w:t>
      </w:r>
      <w:r>
        <w:rPr>
          <w:color w:val="221F1F"/>
          <w:spacing w:val="1"/>
        </w:rPr>
        <w:t xml:space="preserve"> </w:t>
      </w:r>
      <w:r>
        <w:rPr>
          <w:color w:val="221F1F"/>
        </w:rPr>
        <w:t>формы</w:t>
      </w:r>
      <w:r>
        <w:rPr>
          <w:color w:val="221F1F"/>
          <w:spacing w:val="1"/>
        </w:rPr>
        <w:t xml:space="preserve"> </w:t>
      </w:r>
      <w:r>
        <w:rPr>
          <w:color w:val="221F1F"/>
        </w:rPr>
        <w:t>имени</w:t>
      </w:r>
      <w:r>
        <w:rPr>
          <w:color w:val="221F1F"/>
          <w:spacing w:val="1"/>
        </w:rPr>
        <w:t xml:space="preserve"> </w:t>
      </w:r>
      <w:r>
        <w:rPr>
          <w:color w:val="221F1F"/>
        </w:rPr>
        <w:t>прилагательного</w:t>
      </w:r>
      <w:r>
        <w:rPr>
          <w:color w:val="221F1F"/>
          <w:spacing w:val="1"/>
        </w:rPr>
        <w:t xml:space="preserve"> </w:t>
      </w:r>
      <w:r>
        <w:rPr>
          <w:color w:val="221F1F"/>
        </w:rPr>
        <w:t>от</w:t>
      </w:r>
      <w:r>
        <w:rPr>
          <w:color w:val="221F1F"/>
          <w:spacing w:val="1"/>
        </w:rPr>
        <w:t xml:space="preserve"> </w:t>
      </w:r>
      <w:r>
        <w:rPr>
          <w:color w:val="221F1F"/>
        </w:rPr>
        <w:t>фор­</w:t>
      </w:r>
      <w:r>
        <w:rPr>
          <w:color w:val="221F1F"/>
          <w:spacing w:val="1"/>
        </w:rPr>
        <w:t xml:space="preserve"> </w:t>
      </w:r>
      <w:r>
        <w:rPr>
          <w:color w:val="221F1F"/>
        </w:rPr>
        <w:t>мы</w:t>
      </w:r>
      <w:r>
        <w:rPr>
          <w:color w:val="221F1F"/>
          <w:spacing w:val="1"/>
        </w:rPr>
        <w:t xml:space="preserve"> </w:t>
      </w:r>
      <w:r>
        <w:rPr>
          <w:color w:val="221F1F"/>
        </w:rPr>
        <w:t>имени</w:t>
      </w:r>
      <w:r>
        <w:rPr>
          <w:color w:val="221F1F"/>
          <w:spacing w:val="1"/>
        </w:rPr>
        <w:t xml:space="preserve"> </w:t>
      </w:r>
      <w:r>
        <w:rPr>
          <w:color w:val="221F1F"/>
        </w:rPr>
        <w:t>существительного. Изменение имён прилагательных</w:t>
      </w:r>
      <w:r>
        <w:rPr>
          <w:color w:val="221F1F"/>
          <w:spacing w:val="1"/>
        </w:rPr>
        <w:t xml:space="preserve"> </w:t>
      </w:r>
      <w:r>
        <w:rPr>
          <w:color w:val="221F1F"/>
        </w:rPr>
        <w:t>по</w:t>
      </w:r>
      <w:r>
        <w:rPr>
          <w:color w:val="221F1F"/>
          <w:spacing w:val="1"/>
        </w:rPr>
        <w:t xml:space="preserve"> </w:t>
      </w:r>
      <w:r>
        <w:rPr>
          <w:color w:val="221F1F"/>
        </w:rPr>
        <w:t>родам,</w:t>
      </w:r>
      <w:r>
        <w:rPr>
          <w:color w:val="221F1F"/>
          <w:spacing w:val="1"/>
        </w:rPr>
        <w:t xml:space="preserve"> </w:t>
      </w:r>
      <w:r>
        <w:rPr>
          <w:color w:val="221F1F"/>
        </w:rPr>
        <w:t>числам</w:t>
      </w:r>
      <w:r>
        <w:rPr>
          <w:color w:val="221F1F"/>
          <w:spacing w:val="1"/>
        </w:rPr>
        <w:t xml:space="preserve"> </w:t>
      </w:r>
      <w:r>
        <w:rPr>
          <w:color w:val="221F1F"/>
        </w:rPr>
        <w:t>и</w:t>
      </w:r>
      <w:r>
        <w:rPr>
          <w:color w:val="221F1F"/>
          <w:spacing w:val="1"/>
        </w:rPr>
        <w:t xml:space="preserve"> </w:t>
      </w:r>
      <w:r>
        <w:rPr>
          <w:color w:val="221F1F"/>
        </w:rPr>
        <w:t>падежам</w:t>
      </w:r>
      <w:r>
        <w:rPr>
          <w:color w:val="221F1F"/>
          <w:spacing w:val="9"/>
        </w:rPr>
        <w:t xml:space="preserve"> </w:t>
      </w:r>
      <w:r>
        <w:rPr>
          <w:color w:val="221F1F"/>
        </w:rPr>
        <w:t>(кроме</w:t>
      </w:r>
      <w:r>
        <w:rPr>
          <w:color w:val="221F1F"/>
          <w:spacing w:val="8"/>
        </w:rPr>
        <w:t xml:space="preserve"> </w:t>
      </w:r>
      <w:r>
        <w:rPr>
          <w:color w:val="221F1F"/>
        </w:rPr>
        <w:t>имён</w:t>
      </w:r>
      <w:r>
        <w:rPr>
          <w:color w:val="221F1F"/>
          <w:spacing w:val="7"/>
        </w:rPr>
        <w:t xml:space="preserve"> </w:t>
      </w:r>
      <w:r>
        <w:rPr>
          <w:color w:val="221F1F"/>
        </w:rPr>
        <w:t>прилагательных</w:t>
      </w:r>
      <w:r>
        <w:rPr>
          <w:color w:val="221F1F"/>
          <w:spacing w:val="4"/>
        </w:rPr>
        <w:t xml:space="preserve"> </w:t>
      </w:r>
      <w:r>
        <w:rPr>
          <w:color w:val="221F1F"/>
        </w:rPr>
        <w:t>на</w:t>
      </w:r>
    </w:p>
    <w:p w:rsidR="003D5CE3" w:rsidRDefault="00C85A18">
      <w:pPr>
        <w:pStyle w:val="a3"/>
        <w:spacing w:line="321" w:lineRule="exact"/>
      </w:pPr>
      <w:r>
        <w:rPr>
          <w:b/>
          <w:i/>
          <w:color w:val="221F1F"/>
        </w:rPr>
        <w:t>-ий</w:t>
      </w:r>
      <w:r>
        <w:rPr>
          <w:color w:val="221F1F"/>
        </w:rPr>
        <w:t>,</w:t>
      </w:r>
      <w:r>
        <w:rPr>
          <w:color w:val="221F1F"/>
          <w:spacing w:val="20"/>
        </w:rPr>
        <w:t xml:space="preserve"> </w:t>
      </w:r>
      <w:r>
        <w:rPr>
          <w:b/>
          <w:i/>
          <w:color w:val="221F1F"/>
        </w:rPr>
        <w:t>-ов</w:t>
      </w:r>
      <w:r>
        <w:rPr>
          <w:color w:val="221F1F"/>
        </w:rPr>
        <w:t>,</w:t>
      </w:r>
      <w:r>
        <w:rPr>
          <w:color w:val="221F1F"/>
          <w:spacing w:val="21"/>
        </w:rPr>
        <w:t xml:space="preserve"> </w:t>
      </w:r>
      <w:r>
        <w:rPr>
          <w:b/>
          <w:i/>
          <w:color w:val="221F1F"/>
        </w:rPr>
        <w:t>-ин</w:t>
      </w:r>
      <w:r>
        <w:rPr>
          <w:color w:val="221F1F"/>
        </w:rPr>
        <w:t>).</w:t>
      </w:r>
      <w:r>
        <w:rPr>
          <w:color w:val="221F1F"/>
          <w:spacing w:val="29"/>
        </w:rPr>
        <w:t xml:space="preserve"> </w:t>
      </w:r>
      <w:r>
        <w:rPr>
          <w:color w:val="221F1F"/>
        </w:rPr>
        <w:t>Склонение</w:t>
      </w:r>
      <w:r>
        <w:rPr>
          <w:color w:val="221F1F"/>
          <w:spacing w:val="33"/>
        </w:rPr>
        <w:t xml:space="preserve"> </w:t>
      </w:r>
      <w:r>
        <w:rPr>
          <w:color w:val="221F1F"/>
        </w:rPr>
        <w:t>имён</w:t>
      </w:r>
      <w:r>
        <w:rPr>
          <w:color w:val="221F1F"/>
          <w:spacing w:val="20"/>
        </w:rPr>
        <w:t xml:space="preserve"> </w:t>
      </w:r>
      <w:r>
        <w:rPr>
          <w:color w:val="221F1F"/>
        </w:rPr>
        <w:t>прилагательных.</w:t>
      </w:r>
    </w:p>
    <w:p w:rsidR="003D5CE3" w:rsidRDefault="00C85A18">
      <w:pPr>
        <w:pStyle w:val="a3"/>
        <w:spacing w:before="4"/>
        <w:ind w:right="1009"/>
      </w:pPr>
      <w:r>
        <w:rPr>
          <w:color w:val="221F1F"/>
        </w:rPr>
        <w:t>Местоимение</w:t>
      </w:r>
      <w:r>
        <w:rPr>
          <w:color w:val="221F1F"/>
          <w:spacing w:val="1"/>
        </w:rPr>
        <w:t xml:space="preserve"> </w:t>
      </w:r>
      <w:r>
        <w:rPr>
          <w:color w:val="221F1F"/>
        </w:rPr>
        <w:t>(общее</w:t>
      </w:r>
      <w:r>
        <w:rPr>
          <w:color w:val="221F1F"/>
          <w:spacing w:val="1"/>
        </w:rPr>
        <w:t xml:space="preserve"> </w:t>
      </w:r>
      <w:r>
        <w:rPr>
          <w:color w:val="221F1F"/>
        </w:rPr>
        <w:t>представление).</w:t>
      </w:r>
      <w:r>
        <w:rPr>
          <w:color w:val="221F1F"/>
          <w:spacing w:val="1"/>
        </w:rPr>
        <w:t xml:space="preserve"> </w:t>
      </w:r>
      <w:r>
        <w:rPr>
          <w:color w:val="221F1F"/>
        </w:rPr>
        <w:t>Личные</w:t>
      </w:r>
      <w:r>
        <w:rPr>
          <w:color w:val="221F1F"/>
          <w:spacing w:val="1"/>
        </w:rPr>
        <w:t xml:space="preserve"> </w:t>
      </w:r>
      <w:r>
        <w:rPr>
          <w:color w:val="221F1F"/>
        </w:rPr>
        <w:t>местоимения,</w:t>
      </w:r>
      <w:r>
        <w:rPr>
          <w:color w:val="221F1F"/>
          <w:spacing w:val="1"/>
        </w:rPr>
        <w:t xml:space="preserve"> </w:t>
      </w:r>
      <w:r>
        <w:rPr>
          <w:color w:val="221F1F"/>
        </w:rPr>
        <w:t>их</w:t>
      </w:r>
      <w:r>
        <w:rPr>
          <w:color w:val="221F1F"/>
          <w:spacing w:val="1"/>
        </w:rPr>
        <w:t xml:space="preserve"> </w:t>
      </w:r>
      <w:r>
        <w:rPr>
          <w:color w:val="221F1F"/>
        </w:rPr>
        <w:t>употребление в речи. Использование личных местоимений для устранения</w:t>
      </w:r>
      <w:r>
        <w:rPr>
          <w:color w:val="221F1F"/>
          <w:spacing w:val="1"/>
        </w:rPr>
        <w:t xml:space="preserve"> </w:t>
      </w:r>
      <w:r>
        <w:rPr>
          <w:color w:val="221F1F"/>
        </w:rPr>
        <w:t>неоправданных</w:t>
      </w:r>
      <w:r>
        <w:rPr>
          <w:color w:val="221F1F"/>
          <w:spacing w:val="-12"/>
        </w:rPr>
        <w:t xml:space="preserve"> </w:t>
      </w:r>
      <w:r>
        <w:rPr>
          <w:color w:val="221F1F"/>
        </w:rPr>
        <w:t>повторов</w:t>
      </w:r>
      <w:r>
        <w:rPr>
          <w:color w:val="221F1F"/>
          <w:spacing w:val="-9"/>
        </w:rPr>
        <w:t xml:space="preserve"> </w:t>
      </w:r>
      <w:r>
        <w:rPr>
          <w:color w:val="221F1F"/>
        </w:rPr>
        <w:t>в</w:t>
      </w:r>
      <w:r>
        <w:rPr>
          <w:color w:val="221F1F"/>
          <w:spacing w:val="-10"/>
        </w:rPr>
        <w:t xml:space="preserve"> </w:t>
      </w:r>
      <w:r>
        <w:rPr>
          <w:color w:val="221F1F"/>
        </w:rPr>
        <w:t>тексте.</w:t>
      </w:r>
    </w:p>
    <w:p w:rsidR="003D5CE3" w:rsidRDefault="00C85A18">
      <w:pPr>
        <w:pStyle w:val="a3"/>
        <w:spacing w:line="242" w:lineRule="auto"/>
        <w:ind w:right="1009"/>
      </w:pPr>
      <w:r>
        <w:rPr>
          <w:color w:val="221F1F"/>
        </w:rPr>
        <w:t>Глагол: общее значение, вопросы, употребление в речи. Не­ определённая</w:t>
      </w:r>
      <w:r>
        <w:rPr>
          <w:color w:val="221F1F"/>
          <w:spacing w:val="1"/>
        </w:rPr>
        <w:t xml:space="preserve"> </w:t>
      </w:r>
      <w:r>
        <w:rPr>
          <w:color w:val="221F1F"/>
        </w:rPr>
        <w:t>форма глагола Настоящее, будущее, прошедшее время глаголов. Изменение</w:t>
      </w:r>
      <w:r>
        <w:rPr>
          <w:color w:val="221F1F"/>
          <w:spacing w:val="-67"/>
        </w:rPr>
        <w:t xml:space="preserve"> </w:t>
      </w:r>
      <w:r>
        <w:rPr>
          <w:color w:val="221F1F"/>
        </w:rPr>
        <w:t>глаголов</w:t>
      </w:r>
      <w:r>
        <w:rPr>
          <w:color w:val="221F1F"/>
          <w:spacing w:val="-10"/>
        </w:rPr>
        <w:t xml:space="preserve"> </w:t>
      </w:r>
      <w:r>
        <w:rPr>
          <w:color w:val="221F1F"/>
        </w:rPr>
        <w:t>по</w:t>
      </w:r>
      <w:r>
        <w:rPr>
          <w:color w:val="221F1F"/>
          <w:spacing w:val="-10"/>
        </w:rPr>
        <w:t xml:space="preserve"> </w:t>
      </w:r>
      <w:r>
        <w:rPr>
          <w:color w:val="221F1F"/>
        </w:rPr>
        <w:t>временам,</w:t>
      </w:r>
      <w:r>
        <w:rPr>
          <w:color w:val="221F1F"/>
          <w:spacing w:val="-6"/>
        </w:rPr>
        <w:t xml:space="preserve"> </w:t>
      </w:r>
      <w:r>
        <w:rPr>
          <w:color w:val="221F1F"/>
        </w:rPr>
        <w:t>числам.</w:t>
      </w:r>
      <w:r>
        <w:rPr>
          <w:color w:val="221F1F"/>
          <w:spacing w:val="-6"/>
        </w:rPr>
        <w:t xml:space="preserve"> </w:t>
      </w:r>
      <w:r>
        <w:rPr>
          <w:color w:val="221F1F"/>
        </w:rPr>
        <w:t>Род</w:t>
      </w:r>
      <w:r>
        <w:rPr>
          <w:color w:val="221F1F"/>
          <w:spacing w:val="1"/>
        </w:rPr>
        <w:t xml:space="preserve"> </w:t>
      </w:r>
      <w:r>
        <w:rPr>
          <w:color w:val="221F1F"/>
        </w:rPr>
        <w:t>глаголов</w:t>
      </w:r>
      <w:r>
        <w:rPr>
          <w:color w:val="221F1F"/>
          <w:spacing w:val="-2"/>
        </w:rPr>
        <w:t xml:space="preserve"> </w:t>
      </w:r>
      <w:r>
        <w:rPr>
          <w:color w:val="221F1F"/>
        </w:rPr>
        <w:t>в</w:t>
      </w:r>
      <w:r>
        <w:rPr>
          <w:color w:val="221F1F"/>
          <w:spacing w:val="-2"/>
        </w:rPr>
        <w:t xml:space="preserve"> </w:t>
      </w:r>
      <w:r>
        <w:rPr>
          <w:color w:val="221F1F"/>
        </w:rPr>
        <w:t>прошедшем</w:t>
      </w:r>
      <w:r>
        <w:rPr>
          <w:color w:val="221F1F"/>
          <w:spacing w:val="1"/>
        </w:rPr>
        <w:t xml:space="preserve"> </w:t>
      </w:r>
      <w:r>
        <w:rPr>
          <w:color w:val="221F1F"/>
        </w:rPr>
        <w:t>времени.</w:t>
      </w:r>
    </w:p>
    <w:p w:rsidR="003D5CE3" w:rsidRDefault="00C85A18">
      <w:pPr>
        <w:pStyle w:val="a3"/>
        <w:spacing w:line="316" w:lineRule="exact"/>
        <w:ind w:left="1464"/>
      </w:pPr>
      <w:r>
        <w:rPr>
          <w:color w:val="221F1F"/>
          <w:spacing w:val="-1"/>
        </w:rPr>
        <w:t>Частица</w:t>
      </w:r>
      <w:r>
        <w:rPr>
          <w:color w:val="221F1F"/>
          <w:spacing w:val="-12"/>
        </w:rPr>
        <w:t xml:space="preserve"> </w:t>
      </w:r>
      <w:r>
        <w:rPr>
          <w:i/>
          <w:color w:val="221F1F"/>
        </w:rPr>
        <w:t>не</w:t>
      </w:r>
      <w:r>
        <w:rPr>
          <w:color w:val="221F1F"/>
        </w:rPr>
        <w:t>,</w:t>
      </w:r>
      <w:r>
        <w:rPr>
          <w:color w:val="221F1F"/>
          <w:spacing w:val="-12"/>
        </w:rPr>
        <w:t xml:space="preserve"> </w:t>
      </w:r>
      <w:r>
        <w:rPr>
          <w:color w:val="221F1F"/>
        </w:rPr>
        <w:t>её</w:t>
      </w:r>
      <w:r>
        <w:rPr>
          <w:color w:val="221F1F"/>
          <w:spacing w:val="-17"/>
        </w:rPr>
        <w:t xml:space="preserve"> </w:t>
      </w:r>
      <w:r>
        <w:rPr>
          <w:color w:val="221F1F"/>
        </w:rPr>
        <w:t>значение.</w:t>
      </w:r>
    </w:p>
    <w:p w:rsidR="003D5CE3" w:rsidRDefault="00C85A18">
      <w:pPr>
        <w:pStyle w:val="a3"/>
        <w:jc w:val="left"/>
      </w:pPr>
      <w:r>
        <w:t>=</w:t>
      </w:r>
      <w:r>
        <w:rPr>
          <w:color w:val="221F1F"/>
        </w:rPr>
        <w:t>Синтаксис</w:t>
      </w:r>
    </w:p>
    <w:p w:rsidR="003D5CE3" w:rsidRDefault="00C85A18">
      <w:pPr>
        <w:pStyle w:val="a3"/>
        <w:spacing w:before="157"/>
        <w:ind w:right="1001"/>
      </w:pPr>
      <w:r>
        <w:rPr>
          <w:color w:val="221F1F"/>
        </w:rPr>
        <w:t>Предложение.</w:t>
      </w:r>
      <w:r>
        <w:rPr>
          <w:color w:val="221F1F"/>
          <w:spacing w:val="1"/>
        </w:rPr>
        <w:t xml:space="preserve"> </w:t>
      </w:r>
      <w:r>
        <w:rPr>
          <w:color w:val="221F1F"/>
        </w:rPr>
        <w:t>Установление</w:t>
      </w:r>
      <w:r>
        <w:rPr>
          <w:color w:val="221F1F"/>
          <w:spacing w:val="1"/>
        </w:rPr>
        <w:t xml:space="preserve"> </w:t>
      </w:r>
      <w:r>
        <w:rPr>
          <w:color w:val="221F1F"/>
        </w:rPr>
        <w:t>при</w:t>
      </w:r>
      <w:r>
        <w:rPr>
          <w:color w:val="221F1F"/>
          <w:spacing w:val="1"/>
        </w:rPr>
        <w:t xml:space="preserve"> </w:t>
      </w:r>
      <w:r>
        <w:rPr>
          <w:color w:val="221F1F"/>
        </w:rPr>
        <w:t>помощи</w:t>
      </w:r>
      <w:r>
        <w:rPr>
          <w:color w:val="221F1F"/>
          <w:spacing w:val="1"/>
        </w:rPr>
        <w:t xml:space="preserve"> </w:t>
      </w:r>
      <w:r>
        <w:rPr>
          <w:color w:val="221F1F"/>
        </w:rPr>
        <w:t>смысловых</w:t>
      </w:r>
      <w:r>
        <w:rPr>
          <w:color w:val="221F1F"/>
          <w:spacing w:val="1"/>
        </w:rPr>
        <w:t xml:space="preserve"> </w:t>
      </w:r>
      <w:r>
        <w:rPr>
          <w:color w:val="221F1F"/>
        </w:rPr>
        <w:t>(синтаксических)</w:t>
      </w:r>
      <w:r>
        <w:rPr>
          <w:color w:val="221F1F"/>
          <w:spacing w:val="1"/>
        </w:rPr>
        <w:t xml:space="preserve"> </w:t>
      </w:r>
      <w:r>
        <w:rPr>
          <w:color w:val="221F1F"/>
        </w:rPr>
        <w:t>вопросов</w:t>
      </w:r>
      <w:r>
        <w:rPr>
          <w:color w:val="221F1F"/>
          <w:spacing w:val="1"/>
        </w:rPr>
        <w:t xml:space="preserve"> </w:t>
      </w:r>
      <w:r>
        <w:rPr>
          <w:color w:val="221F1F"/>
        </w:rPr>
        <w:t>связи</w:t>
      </w:r>
      <w:r>
        <w:rPr>
          <w:color w:val="221F1F"/>
          <w:spacing w:val="1"/>
        </w:rPr>
        <w:t xml:space="preserve"> </w:t>
      </w:r>
      <w:r>
        <w:rPr>
          <w:color w:val="221F1F"/>
        </w:rPr>
        <w:t>между</w:t>
      </w:r>
      <w:r>
        <w:rPr>
          <w:color w:val="221F1F"/>
          <w:spacing w:val="1"/>
        </w:rPr>
        <w:t xml:space="preserve"> </w:t>
      </w:r>
      <w:r>
        <w:rPr>
          <w:color w:val="221F1F"/>
        </w:rPr>
        <w:t>словами</w:t>
      </w:r>
      <w:r>
        <w:rPr>
          <w:color w:val="221F1F"/>
          <w:spacing w:val="1"/>
        </w:rPr>
        <w:t xml:space="preserve"> </w:t>
      </w:r>
      <w:r>
        <w:rPr>
          <w:color w:val="221F1F"/>
        </w:rPr>
        <w:t>в</w:t>
      </w:r>
      <w:r>
        <w:rPr>
          <w:color w:val="221F1F"/>
          <w:spacing w:val="1"/>
        </w:rPr>
        <w:t xml:space="preserve"> </w:t>
      </w:r>
      <w:r>
        <w:rPr>
          <w:color w:val="221F1F"/>
        </w:rPr>
        <w:t>предложении.</w:t>
      </w:r>
      <w:r>
        <w:rPr>
          <w:color w:val="221F1F"/>
          <w:spacing w:val="1"/>
        </w:rPr>
        <w:t xml:space="preserve"> </w:t>
      </w:r>
      <w:r>
        <w:rPr>
          <w:color w:val="221F1F"/>
        </w:rPr>
        <w:t>Главные</w:t>
      </w:r>
      <w:r>
        <w:rPr>
          <w:color w:val="221F1F"/>
          <w:spacing w:val="71"/>
        </w:rPr>
        <w:t xml:space="preserve"> </w:t>
      </w:r>
      <w:r>
        <w:rPr>
          <w:color w:val="221F1F"/>
        </w:rPr>
        <w:t>члены</w:t>
      </w:r>
      <w:r>
        <w:rPr>
          <w:color w:val="221F1F"/>
          <w:spacing w:val="1"/>
        </w:rPr>
        <w:t xml:space="preserve"> </w:t>
      </w:r>
      <w:r>
        <w:rPr>
          <w:color w:val="221F1F"/>
        </w:rPr>
        <w:t>предложения</w:t>
      </w:r>
      <w:r>
        <w:rPr>
          <w:color w:val="221F1F"/>
          <w:spacing w:val="1"/>
        </w:rPr>
        <w:t xml:space="preserve"> </w:t>
      </w:r>
      <w:r>
        <w:rPr>
          <w:color w:val="221F1F"/>
        </w:rPr>
        <w:t>—</w:t>
      </w:r>
      <w:r>
        <w:rPr>
          <w:color w:val="221F1F"/>
          <w:spacing w:val="1"/>
        </w:rPr>
        <w:t xml:space="preserve"> </w:t>
      </w:r>
      <w:r>
        <w:rPr>
          <w:color w:val="221F1F"/>
        </w:rPr>
        <w:t>подлежащее</w:t>
      </w:r>
      <w:r>
        <w:rPr>
          <w:color w:val="221F1F"/>
          <w:spacing w:val="1"/>
        </w:rPr>
        <w:t xml:space="preserve"> </w:t>
      </w:r>
      <w:r>
        <w:rPr>
          <w:color w:val="221F1F"/>
        </w:rPr>
        <w:t>и</w:t>
      </w:r>
      <w:r>
        <w:rPr>
          <w:color w:val="221F1F"/>
          <w:spacing w:val="1"/>
        </w:rPr>
        <w:t xml:space="preserve"> </w:t>
      </w:r>
      <w:r>
        <w:rPr>
          <w:color w:val="221F1F"/>
        </w:rPr>
        <w:t>сказуемое.</w:t>
      </w:r>
      <w:r>
        <w:rPr>
          <w:color w:val="221F1F"/>
          <w:spacing w:val="1"/>
        </w:rPr>
        <w:t xml:space="preserve"> </w:t>
      </w:r>
      <w:r>
        <w:rPr>
          <w:color w:val="221F1F"/>
        </w:rPr>
        <w:t>Второстепенные</w:t>
      </w:r>
      <w:r>
        <w:rPr>
          <w:color w:val="221F1F"/>
          <w:spacing w:val="1"/>
        </w:rPr>
        <w:t xml:space="preserve"> </w:t>
      </w:r>
      <w:r>
        <w:rPr>
          <w:color w:val="221F1F"/>
        </w:rPr>
        <w:t>члены</w:t>
      </w:r>
      <w:r>
        <w:rPr>
          <w:color w:val="221F1F"/>
          <w:spacing w:val="-67"/>
        </w:rPr>
        <w:t xml:space="preserve"> </w:t>
      </w:r>
      <w:r>
        <w:rPr>
          <w:color w:val="221F1F"/>
        </w:rPr>
        <w:t>предложения</w:t>
      </w:r>
      <w:r>
        <w:rPr>
          <w:color w:val="221F1F"/>
          <w:spacing w:val="1"/>
        </w:rPr>
        <w:t xml:space="preserve"> </w:t>
      </w:r>
      <w:r>
        <w:rPr>
          <w:color w:val="221F1F"/>
        </w:rPr>
        <w:t>(без</w:t>
      </w:r>
      <w:r>
        <w:rPr>
          <w:color w:val="221F1F"/>
          <w:spacing w:val="1"/>
        </w:rPr>
        <w:t xml:space="preserve"> </w:t>
      </w:r>
      <w:r>
        <w:rPr>
          <w:color w:val="221F1F"/>
        </w:rPr>
        <w:t>деления</w:t>
      </w:r>
      <w:r>
        <w:rPr>
          <w:color w:val="221F1F"/>
          <w:spacing w:val="1"/>
        </w:rPr>
        <w:t xml:space="preserve"> </w:t>
      </w:r>
      <w:r>
        <w:rPr>
          <w:color w:val="221F1F"/>
        </w:rPr>
        <w:t>на</w:t>
      </w:r>
      <w:r>
        <w:rPr>
          <w:color w:val="221F1F"/>
          <w:spacing w:val="1"/>
        </w:rPr>
        <w:t xml:space="preserve"> </w:t>
      </w:r>
      <w:r>
        <w:rPr>
          <w:color w:val="221F1F"/>
        </w:rPr>
        <w:t>виды).</w:t>
      </w:r>
      <w:r>
        <w:rPr>
          <w:color w:val="221F1F"/>
          <w:spacing w:val="1"/>
        </w:rPr>
        <w:t xml:space="preserve"> </w:t>
      </w:r>
      <w:r>
        <w:rPr>
          <w:color w:val="221F1F"/>
        </w:rPr>
        <w:t>Предложения</w:t>
      </w:r>
      <w:r>
        <w:rPr>
          <w:color w:val="221F1F"/>
          <w:spacing w:val="1"/>
        </w:rPr>
        <w:t xml:space="preserve"> </w:t>
      </w:r>
      <w:r>
        <w:rPr>
          <w:color w:val="221F1F"/>
        </w:rPr>
        <w:t>распространённые</w:t>
      </w:r>
      <w:r>
        <w:rPr>
          <w:color w:val="221F1F"/>
          <w:spacing w:val="1"/>
        </w:rPr>
        <w:t xml:space="preserve"> </w:t>
      </w:r>
      <w:r>
        <w:rPr>
          <w:color w:val="221F1F"/>
        </w:rPr>
        <w:t>и</w:t>
      </w:r>
      <w:r>
        <w:rPr>
          <w:color w:val="221F1F"/>
          <w:spacing w:val="1"/>
        </w:rPr>
        <w:t xml:space="preserve"> </w:t>
      </w:r>
      <w:r>
        <w:rPr>
          <w:color w:val="221F1F"/>
        </w:rPr>
        <w:t>нераспространённые.</w:t>
      </w:r>
    </w:p>
    <w:p w:rsidR="003D5CE3" w:rsidRDefault="00C85A18">
      <w:pPr>
        <w:pStyle w:val="a3"/>
        <w:spacing w:line="244" w:lineRule="auto"/>
        <w:ind w:right="849"/>
      </w:pPr>
      <w:r>
        <w:rPr>
          <w:color w:val="221F1F"/>
        </w:rPr>
        <w:t xml:space="preserve">Наблюдение за однородными членами предложения с союза­ ми </w:t>
      </w:r>
      <w:r>
        <w:rPr>
          <w:i/>
          <w:color w:val="221F1F"/>
        </w:rPr>
        <w:t>и</w:t>
      </w:r>
      <w:r>
        <w:rPr>
          <w:color w:val="221F1F"/>
        </w:rPr>
        <w:t xml:space="preserve">, </w:t>
      </w:r>
      <w:r>
        <w:rPr>
          <w:i/>
          <w:color w:val="221F1F"/>
        </w:rPr>
        <w:t>а</w:t>
      </w:r>
      <w:r>
        <w:rPr>
          <w:color w:val="221F1F"/>
        </w:rPr>
        <w:t xml:space="preserve">, </w:t>
      </w:r>
      <w:r>
        <w:rPr>
          <w:i/>
          <w:color w:val="221F1F"/>
        </w:rPr>
        <w:t xml:space="preserve">но </w:t>
      </w:r>
      <w:r>
        <w:rPr>
          <w:color w:val="221F1F"/>
        </w:rPr>
        <w:t>и без</w:t>
      </w:r>
      <w:r>
        <w:rPr>
          <w:color w:val="221F1F"/>
          <w:spacing w:val="-67"/>
        </w:rPr>
        <w:t xml:space="preserve"> </w:t>
      </w:r>
      <w:r>
        <w:rPr>
          <w:color w:val="221F1F"/>
        </w:rPr>
        <w:t>союзов.</w:t>
      </w:r>
    </w:p>
    <w:p w:rsidR="003D5CE3" w:rsidRDefault="003D5CE3">
      <w:pPr>
        <w:pStyle w:val="a3"/>
        <w:spacing w:before="6"/>
        <w:ind w:left="0"/>
        <w:jc w:val="left"/>
        <w:rPr>
          <w:sz w:val="27"/>
        </w:rPr>
      </w:pPr>
    </w:p>
    <w:p w:rsidR="003D5CE3" w:rsidRDefault="00C85A18">
      <w:pPr>
        <w:pStyle w:val="a3"/>
        <w:jc w:val="left"/>
      </w:pPr>
      <w:r>
        <w:rPr>
          <w:color w:val="221F1F"/>
          <w:w w:val="85"/>
        </w:rPr>
        <w:t>Орфография</w:t>
      </w:r>
      <w:r>
        <w:rPr>
          <w:color w:val="221F1F"/>
          <w:spacing w:val="33"/>
          <w:w w:val="85"/>
        </w:rPr>
        <w:t xml:space="preserve"> </w:t>
      </w:r>
      <w:r>
        <w:rPr>
          <w:color w:val="221F1F"/>
          <w:w w:val="85"/>
        </w:rPr>
        <w:t>и</w:t>
      </w:r>
      <w:r>
        <w:rPr>
          <w:color w:val="221F1F"/>
          <w:spacing w:val="37"/>
          <w:w w:val="85"/>
        </w:rPr>
        <w:t xml:space="preserve"> </w:t>
      </w:r>
      <w:r>
        <w:rPr>
          <w:color w:val="221F1F"/>
          <w:w w:val="85"/>
        </w:rPr>
        <w:t>пунктуация</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6"/>
      </w:pPr>
      <w:r>
        <w:rPr>
          <w:color w:val="221F1F"/>
          <w:w w:val="95"/>
        </w:rPr>
        <w:lastRenderedPageBreak/>
        <w:t>Орфографическая</w:t>
      </w:r>
      <w:r>
        <w:rPr>
          <w:color w:val="221F1F"/>
          <w:spacing w:val="1"/>
          <w:w w:val="95"/>
        </w:rPr>
        <w:t xml:space="preserve"> </w:t>
      </w:r>
      <w:r>
        <w:rPr>
          <w:color w:val="221F1F"/>
          <w:w w:val="95"/>
        </w:rPr>
        <w:t>зоркость</w:t>
      </w:r>
      <w:r>
        <w:rPr>
          <w:color w:val="221F1F"/>
          <w:spacing w:val="1"/>
          <w:w w:val="95"/>
        </w:rPr>
        <w:t xml:space="preserve"> </w:t>
      </w:r>
      <w:r>
        <w:rPr>
          <w:color w:val="221F1F"/>
          <w:w w:val="95"/>
        </w:rPr>
        <w:t>как</w:t>
      </w:r>
      <w:r>
        <w:rPr>
          <w:color w:val="221F1F"/>
          <w:spacing w:val="1"/>
          <w:w w:val="95"/>
        </w:rPr>
        <w:t xml:space="preserve"> </w:t>
      </w:r>
      <w:r>
        <w:rPr>
          <w:color w:val="221F1F"/>
          <w:w w:val="95"/>
        </w:rPr>
        <w:t>осознание</w:t>
      </w:r>
      <w:r>
        <w:rPr>
          <w:color w:val="221F1F"/>
          <w:spacing w:val="1"/>
          <w:w w:val="95"/>
        </w:rPr>
        <w:t xml:space="preserve"> </w:t>
      </w:r>
      <w:r>
        <w:rPr>
          <w:color w:val="221F1F"/>
          <w:w w:val="95"/>
        </w:rPr>
        <w:t>места</w:t>
      </w:r>
      <w:r>
        <w:rPr>
          <w:color w:val="221F1F"/>
          <w:spacing w:val="1"/>
          <w:w w:val="95"/>
        </w:rPr>
        <w:t xml:space="preserve"> </w:t>
      </w:r>
      <w:r>
        <w:rPr>
          <w:color w:val="221F1F"/>
          <w:w w:val="95"/>
        </w:rPr>
        <w:t>возможного</w:t>
      </w:r>
      <w:r>
        <w:rPr>
          <w:color w:val="221F1F"/>
          <w:spacing w:val="1"/>
          <w:w w:val="95"/>
        </w:rPr>
        <w:t xml:space="preserve"> </w:t>
      </w:r>
      <w:r>
        <w:rPr>
          <w:color w:val="221F1F"/>
          <w:w w:val="95"/>
        </w:rPr>
        <w:t>возникновения</w:t>
      </w:r>
      <w:r>
        <w:rPr>
          <w:color w:val="221F1F"/>
          <w:spacing w:val="1"/>
          <w:w w:val="95"/>
        </w:rPr>
        <w:t xml:space="preserve"> </w:t>
      </w:r>
      <w:r>
        <w:rPr>
          <w:color w:val="221F1F"/>
          <w:w w:val="95"/>
        </w:rPr>
        <w:t>орфографической</w:t>
      </w:r>
      <w:r>
        <w:rPr>
          <w:color w:val="221F1F"/>
          <w:spacing w:val="1"/>
          <w:w w:val="95"/>
        </w:rPr>
        <w:t xml:space="preserve"> </w:t>
      </w:r>
      <w:r>
        <w:rPr>
          <w:color w:val="221F1F"/>
          <w:w w:val="95"/>
        </w:rPr>
        <w:t>ошибки,</w:t>
      </w:r>
      <w:r>
        <w:rPr>
          <w:color w:val="221F1F"/>
          <w:spacing w:val="1"/>
          <w:w w:val="95"/>
        </w:rPr>
        <w:t xml:space="preserve"> </w:t>
      </w:r>
      <w:r>
        <w:rPr>
          <w:color w:val="221F1F"/>
          <w:w w:val="95"/>
        </w:rPr>
        <w:t>различные</w:t>
      </w:r>
      <w:r>
        <w:rPr>
          <w:color w:val="221F1F"/>
          <w:spacing w:val="1"/>
          <w:w w:val="95"/>
        </w:rPr>
        <w:t xml:space="preserve"> </w:t>
      </w:r>
      <w:r>
        <w:rPr>
          <w:color w:val="221F1F"/>
          <w:w w:val="95"/>
        </w:rPr>
        <w:t>способы</w:t>
      </w:r>
      <w:r>
        <w:rPr>
          <w:color w:val="221F1F"/>
          <w:spacing w:val="1"/>
          <w:w w:val="95"/>
        </w:rPr>
        <w:t xml:space="preserve"> </w:t>
      </w:r>
      <w:r>
        <w:rPr>
          <w:color w:val="221F1F"/>
          <w:w w:val="95"/>
        </w:rPr>
        <w:t>решения</w:t>
      </w:r>
      <w:r>
        <w:rPr>
          <w:color w:val="221F1F"/>
          <w:spacing w:val="1"/>
          <w:w w:val="95"/>
        </w:rPr>
        <w:t xml:space="preserve"> </w:t>
      </w:r>
      <w:r>
        <w:rPr>
          <w:color w:val="221F1F"/>
          <w:w w:val="95"/>
        </w:rPr>
        <w:t>орфографической</w:t>
      </w:r>
      <w:r>
        <w:rPr>
          <w:color w:val="221F1F"/>
          <w:spacing w:val="1"/>
          <w:w w:val="95"/>
        </w:rPr>
        <w:t xml:space="preserve"> </w:t>
      </w:r>
      <w:r>
        <w:rPr>
          <w:color w:val="221F1F"/>
          <w:w w:val="95"/>
        </w:rPr>
        <w:t>задачи в зависимости от места орфограммы в слове; контроль и самоконтроль</w:t>
      </w:r>
      <w:r>
        <w:rPr>
          <w:color w:val="221F1F"/>
          <w:spacing w:val="1"/>
          <w:w w:val="95"/>
        </w:rPr>
        <w:t xml:space="preserve"> </w:t>
      </w:r>
      <w:r>
        <w:rPr>
          <w:color w:val="221F1F"/>
        </w:rPr>
        <w:t>при</w:t>
      </w:r>
      <w:r>
        <w:rPr>
          <w:color w:val="221F1F"/>
          <w:spacing w:val="1"/>
        </w:rPr>
        <w:t xml:space="preserve"> </w:t>
      </w:r>
      <w:r>
        <w:rPr>
          <w:color w:val="221F1F"/>
        </w:rPr>
        <w:t>проверке</w:t>
      </w:r>
      <w:r>
        <w:rPr>
          <w:color w:val="221F1F"/>
          <w:spacing w:val="1"/>
        </w:rPr>
        <w:t xml:space="preserve"> </w:t>
      </w:r>
      <w:r>
        <w:rPr>
          <w:color w:val="221F1F"/>
        </w:rPr>
        <w:t>собственных</w:t>
      </w:r>
      <w:r>
        <w:rPr>
          <w:color w:val="221F1F"/>
          <w:spacing w:val="1"/>
        </w:rPr>
        <w:t xml:space="preserve"> </w:t>
      </w:r>
      <w:r>
        <w:rPr>
          <w:color w:val="221F1F"/>
        </w:rPr>
        <w:t>и</w:t>
      </w:r>
      <w:r>
        <w:rPr>
          <w:color w:val="221F1F"/>
          <w:spacing w:val="1"/>
        </w:rPr>
        <w:t xml:space="preserve"> </w:t>
      </w:r>
      <w:r>
        <w:rPr>
          <w:color w:val="221F1F"/>
        </w:rPr>
        <w:t>предложенных</w:t>
      </w:r>
      <w:r>
        <w:rPr>
          <w:color w:val="221F1F"/>
          <w:spacing w:val="1"/>
        </w:rPr>
        <w:t xml:space="preserve"> </w:t>
      </w:r>
      <w:r>
        <w:rPr>
          <w:color w:val="221F1F"/>
        </w:rPr>
        <w:t>текстов</w:t>
      </w:r>
      <w:r>
        <w:rPr>
          <w:color w:val="221F1F"/>
          <w:spacing w:val="1"/>
        </w:rPr>
        <w:t xml:space="preserve"> </w:t>
      </w:r>
      <w:r>
        <w:rPr>
          <w:color w:val="221F1F"/>
        </w:rPr>
        <w:t>(повторение</w:t>
      </w:r>
      <w:r>
        <w:rPr>
          <w:color w:val="221F1F"/>
          <w:spacing w:val="1"/>
        </w:rPr>
        <w:t xml:space="preserve"> </w:t>
      </w:r>
      <w:r>
        <w:rPr>
          <w:color w:val="221F1F"/>
        </w:rPr>
        <w:t>и</w:t>
      </w:r>
      <w:r>
        <w:rPr>
          <w:color w:val="221F1F"/>
          <w:spacing w:val="1"/>
        </w:rPr>
        <w:t xml:space="preserve"> </w:t>
      </w:r>
      <w:r>
        <w:rPr>
          <w:color w:val="221F1F"/>
        </w:rPr>
        <w:t>применение на</w:t>
      </w:r>
      <w:r>
        <w:rPr>
          <w:color w:val="221F1F"/>
          <w:spacing w:val="4"/>
        </w:rPr>
        <w:t xml:space="preserve"> </w:t>
      </w:r>
      <w:r>
        <w:rPr>
          <w:color w:val="221F1F"/>
        </w:rPr>
        <w:t>новом</w:t>
      </w:r>
      <w:r>
        <w:rPr>
          <w:color w:val="221F1F"/>
          <w:spacing w:val="3"/>
        </w:rPr>
        <w:t xml:space="preserve"> </w:t>
      </w:r>
      <w:r>
        <w:rPr>
          <w:color w:val="221F1F"/>
        </w:rPr>
        <w:t>орфографическом</w:t>
      </w:r>
      <w:r>
        <w:rPr>
          <w:color w:val="221F1F"/>
          <w:spacing w:val="5"/>
        </w:rPr>
        <w:t xml:space="preserve"> </w:t>
      </w:r>
      <w:r>
        <w:rPr>
          <w:color w:val="221F1F"/>
        </w:rPr>
        <w:t>материале).</w:t>
      </w:r>
    </w:p>
    <w:p w:rsidR="003D5CE3" w:rsidRDefault="00C85A18">
      <w:pPr>
        <w:pStyle w:val="a3"/>
        <w:spacing w:before="4"/>
        <w:ind w:right="852"/>
      </w:pPr>
      <w:r>
        <w:rPr>
          <w:color w:val="221F1F"/>
        </w:rPr>
        <w:t>Использование</w:t>
      </w:r>
      <w:r>
        <w:rPr>
          <w:color w:val="221F1F"/>
          <w:spacing w:val="1"/>
        </w:rPr>
        <w:t xml:space="preserve"> </w:t>
      </w:r>
      <w:r>
        <w:rPr>
          <w:color w:val="221F1F"/>
        </w:rPr>
        <w:t>орфографического</w:t>
      </w:r>
      <w:r>
        <w:rPr>
          <w:color w:val="221F1F"/>
          <w:spacing w:val="1"/>
        </w:rPr>
        <w:t xml:space="preserve"> </w:t>
      </w:r>
      <w:r>
        <w:rPr>
          <w:color w:val="221F1F"/>
        </w:rPr>
        <w:t>словаря</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1"/>
        </w:rPr>
        <w:t xml:space="preserve"> </w:t>
      </w:r>
      <w:r>
        <w:rPr>
          <w:color w:val="221F1F"/>
        </w:rPr>
        <w:t>(уточнения)</w:t>
      </w:r>
      <w:r>
        <w:rPr>
          <w:color w:val="221F1F"/>
          <w:spacing w:val="1"/>
        </w:rPr>
        <w:t xml:space="preserve"> </w:t>
      </w:r>
      <w:r>
        <w:rPr>
          <w:color w:val="221F1F"/>
        </w:rPr>
        <w:t>написания</w:t>
      </w:r>
      <w:r>
        <w:rPr>
          <w:color w:val="221F1F"/>
          <w:spacing w:val="1"/>
        </w:rPr>
        <w:t xml:space="preserve"> </w:t>
      </w:r>
      <w:r>
        <w:rPr>
          <w:color w:val="221F1F"/>
        </w:rPr>
        <w:t>слова.</w:t>
      </w:r>
    </w:p>
    <w:p w:rsidR="003D5CE3" w:rsidRDefault="00C85A18">
      <w:pPr>
        <w:pStyle w:val="a3"/>
        <w:spacing w:line="321" w:lineRule="exact"/>
        <w:ind w:left="1464"/>
        <w:jc w:val="left"/>
      </w:pPr>
      <w:r>
        <w:rPr>
          <w:color w:val="221F1F"/>
          <w:w w:val="90"/>
        </w:rPr>
        <w:t>Правила</w:t>
      </w:r>
      <w:r>
        <w:rPr>
          <w:color w:val="221F1F"/>
          <w:spacing w:val="48"/>
          <w:w w:val="90"/>
        </w:rPr>
        <w:t xml:space="preserve"> </w:t>
      </w:r>
      <w:r>
        <w:rPr>
          <w:color w:val="221F1F"/>
          <w:w w:val="90"/>
        </w:rPr>
        <w:t>правописания</w:t>
      </w:r>
      <w:r>
        <w:rPr>
          <w:color w:val="221F1F"/>
          <w:spacing w:val="50"/>
          <w:w w:val="90"/>
        </w:rPr>
        <w:t xml:space="preserve"> </w:t>
      </w:r>
      <w:r>
        <w:rPr>
          <w:color w:val="221F1F"/>
          <w:w w:val="90"/>
        </w:rPr>
        <w:t>и</w:t>
      </w:r>
      <w:r>
        <w:rPr>
          <w:color w:val="221F1F"/>
          <w:spacing w:val="46"/>
          <w:w w:val="90"/>
        </w:rPr>
        <w:t xml:space="preserve"> </w:t>
      </w:r>
      <w:r>
        <w:rPr>
          <w:color w:val="221F1F"/>
          <w:w w:val="90"/>
        </w:rPr>
        <w:t>их</w:t>
      </w:r>
      <w:r>
        <w:rPr>
          <w:color w:val="221F1F"/>
          <w:spacing w:val="46"/>
          <w:w w:val="90"/>
        </w:rPr>
        <w:t xml:space="preserve"> </w:t>
      </w:r>
      <w:r>
        <w:rPr>
          <w:color w:val="221F1F"/>
          <w:w w:val="90"/>
        </w:rPr>
        <w:t>применение:</w:t>
      </w:r>
    </w:p>
    <w:p w:rsidR="003D5CE3" w:rsidRDefault="00C85A18" w:rsidP="00A95C5C">
      <w:pPr>
        <w:pStyle w:val="a4"/>
        <w:numPr>
          <w:ilvl w:val="0"/>
          <w:numId w:val="81"/>
        </w:numPr>
        <w:tabs>
          <w:tab w:val="left" w:pos="1465"/>
        </w:tabs>
        <w:jc w:val="left"/>
        <w:rPr>
          <w:sz w:val="28"/>
        </w:rPr>
      </w:pPr>
      <w:r>
        <w:rPr>
          <w:color w:val="221F1F"/>
          <w:w w:val="90"/>
          <w:sz w:val="28"/>
        </w:rPr>
        <w:t>разделительный</w:t>
      </w:r>
      <w:r>
        <w:rPr>
          <w:color w:val="221F1F"/>
          <w:spacing w:val="81"/>
          <w:sz w:val="28"/>
        </w:rPr>
        <w:t xml:space="preserve"> </w:t>
      </w:r>
      <w:r>
        <w:rPr>
          <w:color w:val="221F1F"/>
          <w:w w:val="90"/>
          <w:sz w:val="28"/>
        </w:rPr>
        <w:t>твёрдый</w:t>
      </w:r>
      <w:r>
        <w:rPr>
          <w:color w:val="221F1F"/>
          <w:spacing w:val="73"/>
          <w:sz w:val="28"/>
        </w:rPr>
        <w:t xml:space="preserve"> </w:t>
      </w:r>
      <w:r>
        <w:rPr>
          <w:color w:val="221F1F"/>
          <w:w w:val="90"/>
          <w:sz w:val="28"/>
        </w:rPr>
        <w:t>знак;</w:t>
      </w:r>
    </w:p>
    <w:p w:rsidR="003D5CE3" w:rsidRDefault="00C85A18" w:rsidP="00A95C5C">
      <w:pPr>
        <w:pStyle w:val="a4"/>
        <w:numPr>
          <w:ilvl w:val="0"/>
          <w:numId w:val="81"/>
        </w:numPr>
        <w:tabs>
          <w:tab w:val="left" w:pos="1465"/>
        </w:tabs>
        <w:spacing w:line="322" w:lineRule="exact"/>
        <w:jc w:val="left"/>
        <w:rPr>
          <w:sz w:val="28"/>
        </w:rPr>
      </w:pPr>
      <w:r>
        <w:rPr>
          <w:color w:val="221F1F"/>
          <w:w w:val="90"/>
          <w:sz w:val="28"/>
        </w:rPr>
        <w:t>непроизносимые</w:t>
      </w:r>
      <w:r>
        <w:rPr>
          <w:color w:val="221F1F"/>
          <w:spacing w:val="51"/>
          <w:w w:val="90"/>
          <w:sz w:val="28"/>
        </w:rPr>
        <w:t xml:space="preserve"> </w:t>
      </w:r>
      <w:r>
        <w:rPr>
          <w:color w:val="221F1F"/>
          <w:w w:val="90"/>
          <w:sz w:val="28"/>
        </w:rPr>
        <w:t>согласные</w:t>
      </w:r>
      <w:r>
        <w:rPr>
          <w:color w:val="221F1F"/>
          <w:spacing w:val="51"/>
          <w:w w:val="90"/>
          <w:sz w:val="28"/>
        </w:rPr>
        <w:t xml:space="preserve"> </w:t>
      </w:r>
      <w:r>
        <w:rPr>
          <w:color w:val="221F1F"/>
          <w:w w:val="90"/>
          <w:sz w:val="28"/>
        </w:rPr>
        <w:t>в</w:t>
      </w:r>
      <w:r>
        <w:rPr>
          <w:color w:val="221F1F"/>
          <w:spacing w:val="45"/>
          <w:w w:val="90"/>
          <w:sz w:val="28"/>
        </w:rPr>
        <w:t xml:space="preserve"> </w:t>
      </w:r>
      <w:r>
        <w:rPr>
          <w:color w:val="221F1F"/>
          <w:w w:val="90"/>
          <w:sz w:val="28"/>
        </w:rPr>
        <w:t>корне</w:t>
      </w:r>
      <w:r>
        <w:rPr>
          <w:color w:val="221F1F"/>
          <w:spacing w:val="48"/>
          <w:w w:val="90"/>
          <w:sz w:val="28"/>
        </w:rPr>
        <w:t xml:space="preserve"> </w:t>
      </w:r>
      <w:r>
        <w:rPr>
          <w:color w:val="221F1F"/>
          <w:w w:val="90"/>
          <w:sz w:val="28"/>
        </w:rPr>
        <w:t>слова;</w:t>
      </w:r>
    </w:p>
    <w:p w:rsidR="003D5CE3" w:rsidRDefault="00C85A18" w:rsidP="00A95C5C">
      <w:pPr>
        <w:pStyle w:val="a4"/>
        <w:numPr>
          <w:ilvl w:val="0"/>
          <w:numId w:val="81"/>
        </w:numPr>
        <w:tabs>
          <w:tab w:val="left" w:pos="1465"/>
        </w:tabs>
        <w:jc w:val="left"/>
        <w:rPr>
          <w:sz w:val="28"/>
        </w:rPr>
      </w:pPr>
      <w:r>
        <w:rPr>
          <w:color w:val="221F1F"/>
          <w:sz w:val="28"/>
        </w:rPr>
        <w:t>мягкий</w:t>
      </w:r>
      <w:r>
        <w:rPr>
          <w:color w:val="221F1F"/>
          <w:spacing w:val="-5"/>
          <w:sz w:val="28"/>
        </w:rPr>
        <w:t xml:space="preserve"> </w:t>
      </w:r>
      <w:r>
        <w:rPr>
          <w:color w:val="221F1F"/>
          <w:sz w:val="28"/>
        </w:rPr>
        <w:t>знак</w:t>
      </w:r>
      <w:r>
        <w:rPr>
          <w:color w:val="221F1F"/>
          <w:spacing w:val="-5"/>
          <w:sz w:val="28"/>
        </w:rPr>
        <w:t xml:space="preserve"> </w:t>
      </w:r>
      <w:r>
        <w:rPr>
          <w:color w:val="221F1F"/>
          <w:sz w:val="28"/>
        </w:rPr>
        <w:t>после</w:t>
      </w:r>
      <w:r>
        <w:rPr>
          <w:color w:val="221F1F"/>
          <w:spacing w:val="-4"/>
          <w:sz w:val="28"/>
        </w:rPr>
        <w:t xml:space="preserve"> </w:t>
      </w:r>
      <w:r>
        <w:rPr>
          <w:color w:val="221F1F"/>
          <w:sz w:val="28"/>
        </w:rPr>
        <w:t>шипящих</w:t>
      </w:r>
      <w:r>
        <w:rPr>
          <w:color w:val="221F1F"/>
          <w:spacing w:val="-9"/>
          <w:sz w:val="28"/>
        </w:rPr>
        <w:t xml:space="preserve"> </w:t>
      </w:r>
      <w:r>
        <w:rPr>
          <w:color w:val="221F1F"/>
          <w:sz w:val="28"/>
        </w:rPr>
        <w:t>на</w:t>
      </w:r>
      <w:r>
        <w:rPr>
          <w:color w:val="221F1F"/>
          <w:spacing w:val="-4"/>
          <w:sz w:val="28"/>
        </w:rPr>
        <w:t xml:space="preserve"> </w:t>
      </w:r>
      <w:r>
        <w:rPr>
          <w:color w:val="221F1F"/>
          <w:sz w:val="28"/>
        </w:rPr>
        <w:t>конце</w:t>
      </w:r>
      <w:r>
        <w:rPr>
          <w:color w:val="221F1F"/>
          <w:spacing w:val="-4"/>
          <w:sz w:val="28"/>
        </w:rPr>
        <w:t xml:space="preserve"> </w:t>
      </w:r>
      <w:r>
        <w:rPr>
          <w:color w:val="221F1F"/>
          <w:sz w:val="28"/>
        </w:rPr>
        <w:t>имён</w:t>
      </w:r>
      <w:r>
        <w:rPr>
          <w:color w:val="221F1F"/>
          <w:spacing w:val="-5"/>
          <w:sz w:val="28"/>
        </w:rPr>
        <w:t xml:space="preserve"> </w:t>
      </w:r>
      <w:r>
        <w:rPr>
          <w:color w:val="221F1F"/>
          <w:sz w:val="28"/>
        </w:rPr>
        <w:t>существительных;</w:t>
      </w:r>
    </w:p>
    <w:p w:rsidR="003D5CE3" w:rsidRDefault="00C85A18" w:rsidP="00A95C5C">
      <w:pPr>
        <w:pStyle w:val="a4"/>
        <w:numPr>
          <w:ilvl w:val="0"/>
          <w:numId w:val="81"/>
        </w:numPr>
        <w:tabs>
          <w:tab w:val="left" w:pos="1465"/>
        </w:tabs>
        <w:spacing w:before="4"/>
        <w:ind w:right="850"/>
        <w:jc w:val="left"/>
        <w:rPr>
          <w:sz w:val="28"/>
        </w:rPr>
      </w:pPr>
      <w:r>
        <w:rPr>
          <w:color w:val="221F1F"/>
          <w:w w:val="95"/>
          <w:sz w:val="28"/>
        </w:rPr>
        <w:t>безударные</w:t>
      </w:r>
      <w:r>
        <w:rPr>
          <w:color w:val="221F1F"/>
          <w:spacing w:val="34"/>
          <w:w w:val="95"/>
          <w:sz w:val="28"/>
        </w:rPr>
        <w:t xml:space="preserve"> </w:t>
      </w:r>
      <w:r>
        <w:rPr>
          <w:color w:val="221F1F"/>
          <w:w w:val="95"/>
          <w:sz w:val="28"/>
        </w:rPr>
        <w:t>гласные</w:t>
      </w:r>
      <w:r>
        <w:rPr>
          <w:color w:val="221F1F"/>
          <w:spacing w:val="34"/>
          <w:w w:val="95"/>
          <w:sz w:val="28"/>
        </w:rPr>
        <w:t xml:space="preserve"> </w:t>
      </w:r>
      <w:r>
        <w:rPr>
          <w:color w:val="221F1F"/>
          <w:w w:val="95"/>
          <w:sz w:val="28"/>
        </w:rPr>
        <w:t>в</w:t>
      </w:r>
      <w:r>
        <w:rPr>
          <w:color w:val="221F1F"/>
          <w:spacing w:val="34"/>
          <w:w w:val="95"/>
          <w:sz w:val="28"/>
        </w:rPr>
        <w:t xml:space="preserve"> </w:t>
      </w:r>
      <w:r>
        <w:rPr>
          <w:color w:val="221F1F"/>
          <w:w w:val="95"/>
          <w:sz w:val="28"/>
        </w:rPr>
        <w:t>падежных</w:t>
      </w:r>
      <w:r>
        <w:rPr>
          <w:color w:val="221F1F"/>
          <w:spacing w:val="37"/>
          <w:w w:val="95"/>
          <w:sz w:val="28"/>
        </w:rPr>
        <w:t xml:space="preserve"> </w:t>
      </w:r>
      <w:r>
        <w:rPr>
          <w:color w:val="221F1F"/>
          <w:w w:val="95"/>
          <w:sz w:val="28"/>
        </w:rPr>
        <w:t>окончаниях</w:t>
      </w:r>
      <w:r>
        <w:rPr>
          <w:color w:val="221F1F"/>
          <w:spacing w:val="34"/>
          <w:w w:val="95"/>
          <w:sz w:val="28"/>
        </w:rPr>
        <w:t xml:space="preserve"> </w:t>
      </w:r>
      <w:r>
        <w:rPr>
          <w:color w:val="221F1F"/>
          <w:w w:val="95"/>
          <w:sz w:val="28"/>
        </w:rPr>
        <w:t>имён</w:t>
      </w:r>
      <w:r>
        <w:rPr>
          <w:color w:val="221F1F"/>
          <w:spacing w:val="33"/>
          <w:w w:val="95"/>
          <w:sz w:val="28"/>
        </w:rPr>
        <w:t xml:space="preserve"> </w:t>
      </w:r>
      <w:r>
        <w:rPr>
          <w:color w:val="221F1F"/>
          <w:w w:val="95"/>
          <w:sz w:val="28"/>
        </w:rPr>
        <w:t>существительных</w:t>
      </w:r>
      <w:r>
        <w:rPr>
          <w:color w:val="221F1F"/>
          <w:spacing w:val="34"/>
          <w:w w:val="95"/>
          <w:sz w:val="28"/>
        </w:rPr>
        <w:t xml:space="preserve"> </w:t>
      </w:r>
      <w:r>
        <w:rPr>
          <w:color w:val="221F1F"/>
          <w:w w:val="95"/>
          <w:sz w:val="28"/>
        </w:rPr>
        <w:t>(на</w:t>
      </w:r>
      <w:r>
        <w:rPr>
          <w:color w:val="221F1F"/>
          <w:spacing w:val="-64"/>
          <w:w w:val="95"/>
          <w:sz w:val="28"/>
        </w:rPr>
        <w:t xml:space="preserve"> </w:t>
      </w:r>
      <w:r>
        <w:rPr>
          <w:color w:val="221F1F"/>
          <w:sz w:val="28"/>
        </w:rPr>
        <w:t>уровне</w:t>
      </w:r>
      <w:r>
        <w:rPr>
          <w:color w:val="221F1F"/>
          <w:spacing w:val="17"/>
          <w:sz w:val="28"/>
        </w:rPr>
        <w:t xml:space="preserve"> </w:t>
      </w:r>
      <w:r>
        <w:rPr>
          <w:color w:val="221F1F"/>
          <w:sz w:val="28"/>
        </w:rPr>
        <w:t>наблюдения);</w:t>
      </w:r>
    </w:p>
    <w:p w:rsidR="003D5CE3" w:rsidRDefault="00C85A18" w:rsidP="00A95C5C">
      <w:pPr>
        <w:pStyle w:val="a4"/>
        <w:numPr>
          <w:ilvl w:val="0"/>
          <w:numId w:val="81"/>
        </w:numPr>
        <w:tabs>
          <w:tab w:val="left" w:pos="1465"/>
        </w:tabs>
        <w:spacing w:before="4"/>
        <w:ind w:right="1010"/>
        <w:jc w:val="left"/>
        <w:rPr>
          <w:sz w:val="28"/>
        </w:rPr>
      </w:pPr>
      <w:r>
        <w:rPr>
          <w:color w:val="221F1F"/>
          <w:sz w:val="28"/>
        </w:rPr>
        <w:t>безударные</w:t>
      </w:r>
      <w:r>
        <w:rPr>
          <w:color w:val="221F1F"/>
          <w:spacing w:val="45"/>
          <w:sz w:val="28"/>
        </w:rPr>
        <w:t xml:space="preserve"> </w:t>
      </w:r>
      <w:r>
        <w:rPr>
          <w:color w:val="221F1F"/>
          <w:sz w:val="28"/>
        </w:rPr>
        <w:t>гласные</w:t>
      </w:r>
      <w:r>
        <w:rPr>
          <w:color w:val="221F1F"/>
          <w:spacing w:val="44"/>
          <w:sz w:val="28"/>
        </w:rPr>
        <w:t xml:space="preserve"> </w:t>
      </w:r>
      <w:r>
        <w:rPr>
          <w:color w:val="221F1F"/>
          <w:sz w:val="28"/>
        </w:rPr>
        <w:t>в</w:t>
      </w:r>
      <w:r>
        <w:rPr>
          <w:color w:val="221F1F"/>
          <w:spacing w:val="40"/>
          <w:sz w:val="28"/>
        </w:rPr>
        <w:t xml:space="preserve"> </w:t>
      </w:r>
      <w:r>
        <w:rPr>
          <w:color w:val="221F1F"/>
          <w:sz w:val="28"/>
        </w:rPr>
        <w:t>падежных</w:t>
      </w:r>
      <w:r>
        <w:rPr>
          <w:color w:val="221F1F"/>
          <w:spacing w:val="38"/>
          <w:sz w:val="28"/>
        </w:rPr>
        <w:t xml:space="preserve"> </w:t>
      </w:r>
      <w:r>
        <w:rPr>
          <w:color w:val="221F1F"/>
          <w:sz w:val="28"/>
        </w:rPr>
        <w:t>окончаниях</w:t>
      </w:r>
      <w:r>
        <w:rPr>
          <w:color w:val="221F1F"/>
          <w:spacing w:val="40"/>
          <w:sz w:val="28"/>
        </w:rPr>
        <w:t xml:space="preserve"> </w:t>
      </w:r>
      <w:r>
        <w:rPr>
          <w:color w:val="221F1F"/>
          <w:sz w:val="28"/>
        </w:rPr>
        <w:t>имён</w:t>
      </w:r>
      <w:r>
        <w:rPr>
          <w:color w:val="221F1F"/>
          <w:spacing w:val="42"/>
          <w:sz w:val="28"/>
        </w:rPr>
        <w:t xml:space="preserve"> </w:t>
      </w:r>
      <w:r>
        <w:rPr>
          <w:color w:val="221F1F"/>
          <w:sz w:val="28"/>
        </w:rPr>
        <w:t>прилагательных</w:t>
      </w:r>
      <w:r>
        <w:rPr>
          <w:color w:val="221F1F"/>
          <w:spacing w:val="46"/>
          <w:sz w:val="28"/>
        </w:rPr>
        <w:t xml:space="preserve"> </w:t>
      </w:r>
      <w:r>
        <w:rPr>
          <w:color w:val="221F1F"/>
          <w:sz w:val="28"/>
        </w:rPr>
        <w:t>(на</w:t>
      </w:r>
      <w:r>
        <w:rPr>
          <w:color w:val="221F1F"/>
          <w:spacing w:val="-67"/>
          <w:sz w:val="28"/>
        </w:rPr>
        <w:t xml:space="preserve"> </w:t>
      </w:r>
      <w:r>
        <w:rPr>
          <w:color w:val="221F1F"/>
          <w:sz w:val="28"/>
        </w:rPr>
        <w:t>уровне</w:t>
      </w:r>
      <w:r>
        <w:rPr>
          <w:color w:val="221F1F"/>
          <w:spacing w:val="1"/>
          <w:sz w:val="28"/>
        </w:rPr>
        <w:t xml:space="preserve"> </w:t>
      </w:r>
      <w:r>
        <w:rPr>
          <w:color w:val="221F1F"/>
          <w:sz w:val="28"/>
        </w:rPr>
        <w:t>наблюдения);</w:t>
      </w:r>
    </w:p>
    <w:p w:rsidR="003D5CE3" w:rsidRDefault="00C85A18" w:rsidP="00A95C5C">
      <w:pPr>
        <w:pStyle w:val="a4"/>
        <w:numPr>
          <w:ilvl w:val="0"/>
          <w:numId w:val="81"/>
        </w:numPr>
        <w:tabs>
          <w:tab w:val="left" w:pos="1465"/>
        </w:tabs>
        <w:spacing w:line="322" w:lineRule="exact"/>
        <w:jc w:val="left"/>
        <w:rPr>
          <w:sz w:val="28"/>
        </w:rPr>
      </w:pPr>
      <w:r>
        <w:rPr>
          <w:color w:val="221F1F"/>
          <w:w w:val="90"/>
          <w:sz w:val="28"/>
        </w:rPr>
        <w:t>раздельное</w:t>
      </w:r>
      <w:r>
        <w:rPr>
          <w:color w:val="221F1F"/>
          <w:spacing w:val="62"/>
          <w:w w:val="90"/>
          <w:sz w:val="28"/>
        </w:rPr>
        <w:t xml:space="preserve"> </w:t>
      </w:r>
      <w:r>
        <w:rPr>
          <w:color w:val="221F1F"/>
          <w:w w:val="90"/>
          <w:sz w:val="28"/>
        </w:rPr>
        <w:t>написание</w:t>
      </w:r>
      <w:r>
        <w:rPr>
          <w:color w:val="221F1F"/>
          <w:spacing w:val="62"/>
          <w:w w:val="90"/>
          <w:sz w:val="28"/>
        </w:rPr>
        <w:t xml:space="preserve"> </w:t>
      </w:r>
      <w:r>
        <w:rPr>
          <w:color w:val="221F1F"/>
          <w:w w:val="90"/>
          <w:sz w:val="28"/>
        </w:rPr>
        <w:t>предлогов</w:t>
      </w:r>
      <w:r>
        <w:rPr>
          <w:color w:val="221F1F"/>
          <w:spacing w:val="65"/>
          <w:sz w:val="28"/>
        </w:rPr>
        <w:t xml:space="preserve"> </w:t>
      </w:r>
      <w:r>
        <w:rPr>
          <w:color w:val="221F1F"/>
          <w:w w:val="90"/>
          <w:sz w:val="28"/>
        </w:rPr>
        <w:t>с</w:t>
      </w:r>
      <w:r>
        <w:rPr>
          <w:color w:val="221F1F"/>
          <w:spacing w:val="58"/>
          <w:w w:val="90"/>
          <w:sz w:val="28"/>
        </w:rPr>
        <w:t xml:space="preserve"> </w:t>
      </w:r>
      <w:r>
        <w:rPr>
          <w:color w:val="221F1F"/>
          <w:w w:val="90"/>
          <w:sz w:val="28"/>
        </w:rPr>
        <w:t>личными  местоимениями;</w:t>
      </w:r>
    </w:p>
    <w:p w:rsidR="003D5CE3" w:rsidRDefault="00C85A18" w:rsidP="00A95C5C">
      <w:pPr>
        <w:pStyle w:val="a4"/>
        <w:numPr>
          <w:ilvl w:val="0"/>
          <w:numId w:val="81"/>
        </w:numPr>
        <w:tabs>
          <w:tab w:val="left" w:pos="1465"/>
        </w:tabs>
        <w:ind w:right="1006"/>
        <w:jc w:val="left"/>
        <w:rPr>
          <w:sz w:val="28"/>
        </w:rPr>
      </w:pPr>
      <w:r>
        <w:rPr>
          <w:color w:val="221F1F"/>
          <w:sz w:val="28"/>
        </w:rPr>
        <w:t>непроверяемые</w:t>
      </w:r>
      <w:r>
        <w:rPr>
          <w:color w:val="221F1F"/>
          <w:spacing w:val="19"/>
          <w:sz w:val="28"/>
        </w:rPr>
        <w:t xml:space="preserve"> </w:t>
      </w:r>
      <w:r>
        <w:rPr>
          <w:color w:val="221F1F"/>
          <w:sz w:val="28"/>
        </w:rPr>
        <w:t>гласные</w:t>
      </w:r>
      <w:r>
        <w:rPr>
          <w:color w:val="221F1F"/>
          <w:spacing w:val="19"/>
          <w:sz w:val="28"/>
        </w:rPr>
        <w:t xml:space="preserve"> </w:t>
      </w:r>
      <w:r>
        <w:rPr>
          <w:color w:val="221F1F"/>
          <w:sz w:val="28"/>
        </w:rPr>
        <w:t>и</w:t>
      </w:r>
      <w:r>
        <w:rPr>
          <w:color w:val="221F1F"/>
          <w:spacing w:val="13"/>
          <w:sz w:val="28"/>
        </w:rPr>
        <w:t xml:space="preserve"> </w:t>
      </w:r>
      <w:r>
        <w:rPr>
          <w:color w:val="221F1F"/>
          <w:sz w:val="28"/>
        </w:rPr>
        <w:t>согласные</w:t>
      </w:r>
      <w:r>
        <w:rPr>
          <w:color w:val="221F1F"/>
          <w:spacing w:val="15"/>
          <w:sz w:val="28"/>
        </w:rPr>
        <w:t xml:space="preserve"> </w:t>
      </w:r>
      <w:r>
        <w:rPr>
          <w:color w:val="221F1F"/>
          <w:sz w:val="28"/>
        </w:rPr>
        <w:t>(перечень</w:t>
      </w:r>
      <w:r>
        <w:rPr>
          <w:color w:val="221F1F"/>
          <w:spacing w:val="16"/>
          <w:sz w:val="28"/>
        </w:rPr>
        <w:t xml:space="preserve"> </w:t>
      </w:r>
      <w:r>
        <w:rPr>
          <w:color w:val="221F1F"/>
          <w:sz w:val="28"/>
        </w:rPr>
        <w:t>слов</w:t>
      </w:r>
      <w:r>
        <w:rPr>
          <w:color w:val="221F1F"/>
          <w:spacing w:val="16"/>
          <w:sz w:val="28"/>
        </w:rPr>
        <w:t xml:space="preserve"> </w:t>
      </w:r>
      <w:r>
        <w:rPr>
          <w:color w:val="221F1F"/>
          <w:sz w:val="28"/>
        </w:rPr>
        <w:t>в</w:t>
      </w:r>
      <w:r>
        <w:rPr>
          <w:color w:val="221F1F"/>
          <w:spacing w:val="15"/>
          <w:sz w:val="28"/>
        </w:rPr>
        <w:t xml:space="preserve"> </w:t>
      </w:r>
      <w:r>
        <w:rPr>
          <w:color w:val="221F1F"/>
          <w:sz w:val="28"/>
        </w:rPr>
        <w:t>орфографическом</w:t>
      </w:r>
      <w:r>
        <w:rPr>
          <w:color w:val="221F1F"/>
          <w:spacing w:val="-67"/>
          <w:sz w:val="28"/>
        </w:rPr>
        <w:t xml:space="preserve"> </w:t>
      </w:r>
      <w:r>
        <w:rPr>
          <w:color w:val="221F1F"/>
          <w:sz w:val="28"/>
        </w:rPr>
        <w:t>словаре</w:t>
      </w:r>
      <w:r>
        <w:rPr>
          <w:color w:val="221F1F"/>
          <w:spacing w:val="1"/>
          <w:sz w:val="28"/>
        </w:rPr>
        <w:t xml:space="preserve"> </w:t>
      </w:r>
      <w:r>
        <w:rPr>
          <w:color w:val="221F1F"/>
          <w:sz w:val="28"/>
        </w:rPr>
        <w:t>учебника);</w:t>
      </w:r>
    </w:p>
    <w:p w:rsidR="003D5CE3" w:rsidRDefault="00C85A18" w:rsidP="00A95C5C">
      <w:pPr>
        <w:pStyle w:val="a4"/>
        <w:numPr>
          <w:ilvl w:val="0"/>
          <w:numId w:val="81"/>
        </w:numPr>
        <w:tabs>
          <w:tab w:val="left" w:pos="1465"/>
        </w:tabs>
        <w:spacing w:line="321" w:lineRule="exact"/>
        <w:jc w:val="left"/>
        <w:rPr>
          <w:sz w:val="28"/>
        </w:rPr>
      </w:pPr>
      <w:r>
        <w:rPr>
          <w:color w:val="221F1F"/>
          <w:w w:val="90"/>
          <w:sz w:val="28"/>
        </w:rPr>
        <w:t>раздельное</w:t>
      </w:r>
      <w:r>
        <w:rPr>
          <w:color w:val="221F1F"/>
          <w:spacing w:val="46"/>
          <w:w w:val="90"/>
          <w:sz w:val="28"/>
        </w:rPr>
        <w:t xml:space="preserve"> </w:t>
      </w:r>
      <w:r>
        <w:rPr>
          <w:color w:val="221F1F"/>
          <w:w w:val="90"/>
          <w:sz w:val="28"/>
        </w:rPr>
        <w:t>написание</w:t>
      </w:r>
      <w:r>
        <w:rPr>
          <w:color w:val="221F1F"/>
          <w:spacing w:val="46"/>
          <w:w w:val="90"/>
          <w:sz w:val="28"/>
        </w:rPr>
        <w:t xml:space="preserve"> </w:t>
      </w:r>
      <w:r>
        <w:rPr>
          <w:color w:val="221F1F"/>
          <w:w w:val="90"/>
          <w:sz w:val="28"/>
        </w:rPr>
        <w:t>частицы</w:t>
      </w:r>
      <w:r>
        <w:rPr>
          <w:color w:val="221F1F"/>
          <w:spacing w:val="51"/>
          <w:w w:val="90"/>
          <w:sz w:val="28"/>
        </w:rPr>
        <w:t xml:space="preserve"> </w:t>
      </w:r>
      <w:r>
        <w:rPr>
          <w:i/>
          <w:color w:val="221F1F"/>
          <w:w w:val="90"/>
          <w:sz w:val="28"/>
        </w:rPr>
        <w:t>не</w:t>
      </w:r>
      <w:r>
        <w:rPr>
          <w:i/>
          <w:color w:val="221F1F"/>
          <w:spacing w:val="62"/>
          <w:sz w:val="28"/>
        </w:rPr>
        <w:t xml:space="preserve"> </w:t>
      </w:r>
      <w:r>
        <w:rPr>
          <w:color w:val="221F1F"/>
          <w:w w:val="90"/>
          <w:sz w:val="28"/>
        </w:rPr>
        <w:t>с</w:t>
      </w:r>
      <w:r>
        <w:rPr>
          <w:color w:val="221F1F"/>
          <w:spacing w:val="43"/>
          <w:w w:val="90"/>
          <w:sz w:val="28"/>
        </w:rPr>
        <w:t xml:space="preserve"> </w:t>
      </w:r>
      <w:r>
        <w:rPr>
          <w:color w:val="221F1F"/>
          <w:w w:val="90"/>
          <w:sz w:val="28"/>
        </w:rPr>
        <w:t>глаголами.</w:t>
      </w:r>
    </w:p>
    <w:p w:rsidR="003D5CE3" w:rsidRDefault="00C85A18">
      <w:pPr>
        <w:pStyle w:val="a3"/>
        <w:spacing w:before="182"/>
      </w:pPr>
      <w:r>
        <w:rPr>
          <w:color w:val="221F1F"/>
          <w:w w:val="90"/>
        </w:rPr>
        <w:t>Развитие</w:t>
      </w:r>
      <w:r>
        <w:rPr>
          <w:color w:val="221F1F"/>
          <w:spacing w:val="22"/>
          <w:w w:val="90"/>
        </w:rPr>
        <w:t xml:space="preserve"> </w:t>
      </w:r>
      <w:r>
        <w:rPr>
          <w:color w:val="221F1F"/>
          <w:w w:val="90"/>
        </w:rPr>
        <w:t>речи</w:t>
      </w:r>
    </w:p>
    <w:p w:rsidR="003D5CE3" w:rsidRDefault="00C85A18">
      <w:pPr>
        <w:pStyle w:val="a3"/>
        <w:spacing w:before="67"/>
        <w:ind w:right="1005"/>
      </w:pPr>
      <w:r>
        <w:rPr>
          <w:color w:val="221F1F"/>
          <w:w w:val="95"/>
        </w:rPr>
        <w:t>Нормы</w:t>
      </w:r>
      <w:r>
        <w:rPr>
          <w:color w:val="221F1F"/>
          <w:spacing w:val="1"/>
          <w:w w:val="95"/>
        </w:rPr>
        <w:t xml:space="preserve"> </w:t>
      </w:r>
      <w:r>
        <w:rPr>
          <w:color w:val="221F1F"/>
          <w:w w:val="95"/>
        </w:rPr>
        <w:t>речевого</w:t>
      </w:r>
      <w:r>
        <w:rPr>
          <w:color w:val="221F1F"/>
          <w:spacing w:val="1"/>
          <w:w w:val="95"/>
        </w:rPr>
        <w:t xml:space="preserve"> </w:t>
      </w:r>
      <w:r>
        <w:rPr>
          <w:color w:val="221F1F"/>
          <w:w w:val="95"/>
        </w:rPr>
        <w:t>этикета:</w:t>
      </w:r>
      <w:r>
        <w:rPr>
          <w:color w:val="221F1F"/>
          <w:spacing w:val="1"/>
          <w:w w:val="95"/>
        </w:rPr>
        <w:t xml:space="preserve"> </w:t>
      </w:r>
      <w:r>
        <w:rPr>
          <w:color w:val="221F1F"/>
          <w:w w:val="95"/>
        </w:rPr>
        <w:t>устное</w:t>
      </w:r>
      <w:r>
        <w:rPr>
          <w:color w:val="221F1F"/>
          <w:spacing w:val="1"/>
          <w:w w:val="95"/>
        </w:rPr>
        <w:t xml:space="preserve"> </w:t>
      </w:r>
      <w:r>
        <w:rPr>
          <w:color w:val="221F1F"/>
          <w:w w:val="95"/>
        </w:rPr>
        <w:t>и</w:t>
      </w:r>
      <w:r>
        <w:rPr>
          <w:color w:val="221F1F"/>
          <w:spacing w:val="1"/>
          <w:w w:val="95"/>
        </w:rPr>
        <w:t xml:space="preserve"> </w:t>
      </w:r>
      <w:r>
        <w:rPr>
          <w:color w:val="221F1F"/>
          <w:w w:val="95"/>
        </w:rPr>
        <w:t>письменное</w:t>
      </w:r>
      <w:r>
        <w:rPr>
          <w:color w:val="221F1F"/>
          <w:spacing w:val="1"/>
          <w:w w:val="95"/>
        </w:rPr>
        <w:t xml:space="preserve"> </w:t>
      </w:r>
      <w:r>
        <w:rPr>
          <w:color w:val="221F1F"/>
          <w:w w:val="95"/>
        </w:rPr>
        <w:t>приглашение,</w:t>
      </w:r>
      <w:r>
        <w:rPr>
          <w:color w:val="221F1F"/>
          <w:spacing w:val="1"/>
          <w:w w:val="95"/>
        </w:rPr>
        <w:t xml:space="preserve"> </w:t>
      </w:r>
      <w:r>
        <w:rPr>
          <w:color w:val="221F1F"/>
          <w:w w:val="95"/>
        </w:rPr>
        <w:t>просьба,</w:t>
      </w:r>
      <w:r>
        <w:rPr>
          <w:color w:val="221F1F"/>
          <w:spacing w:val="1"/>
          <w:w w:val="95"/>
        </w:rPr>
        <w:t xml:space="preserve"> </w:t>
      </w:r>
      <w:r>
        <w:rPr>
          <w:color w:val="221F1F"/>
        </w:rPr>
        <w:t>извинение, благодарность, отказ и др. Соблюдение норм речевого этикета и</w:t>
      </w:r>
      <w:r>
        <w:rPr>
          <w:color w:val="221F1F"/>
          <w:spacing w:val="1"/>
        </w:rPr>
        <w:t xml:space="preserve"> </w:t>
      </w:r>
      <w:r>
        <w:rPr>
          <w:color w:val="221F1F"/>
        </w:rPr>
        <w:t>орфоэпических норм в ситуациях учебного и бытового общения. Речевые</w:t>
      </w:r>
      <w:r>
        <w:rPr>
          <w:color w:val="221F1F"/>
          <w:spacing w:val="1"/>
        </w:rPr>
        <w:t xml:space="preserve"> </w:t>
      </w:r>
      <w:r>
        <w:rPr>
          <w:color w:val="221F1F"/>
        </w:rPr>
        <w:t>средства,</w:t>
      </w:r>
      <w:r>
        <w:rPr>
          <w:color w:val="221F1F"/>
          <w:spacing w:val="1"/>
        </w:rPr>
        <w:t xml:space="preserve"> </w:t>
      </w:r>
      <w:r>
        <w:rPr>
          <w:color w:val="221F1F"/>
        </w:rPr>
        <w:t>помогающие:</w:t>
      </w:r>
      <w:r>
        <w:rPr>
          <w:color w:val="221F1F"/>
          <w:spacing w:val="1"/>
        </w:rPr>
        <w:t xml:space="preserve"> </w:t>
      </w:r>
      <w:r>
        <w:rPr>
          <w:color w:val="221F1F"/>
        </w:rPr>
        <w:t>формулировать</w:t>
      </w:r>
      <w:r>
        <w:rPr>
          <w:color w:val="221F1F"/>
          <w:spacing w:val="1"/>
        </w:rPr>
        <w:t xml:space="preserve"> </w:t>
      </w:r>
      <w:r>
        <w:rPr>
          <w:color w:val="221F1F"/>
        </w:rPr>
        <w:t>и</w:t>
      </w:r>
      <w:r>
        <w:rPr>
          <w:color w:val="221F1F"/>
          <w:spacing w:val="1"/>
        </w:rPr>
        <w:t xml:space="preserve"> </w:t>
      </w:r>
      <w:r>
        <w:rPr>
          <w:color w:val="221F1F"/>
        </w:rPr>
        <w:t>аргументировать</w:t>
      </w:r>
      <w:r>
        <w:rPr>
          <w:color w:val="221F1F"/>
          <w:spacing w:val="1"/>
        </w:rPr>
        <w:t xml:space="preserve"> </w:t>
      </w:r>
      <w:r>
        <w:rPr>
          <w:color w:val="221F1F"/>
        </w:rPr>
        <w:t>собственное</w:t>
      </w:r>
      <w:r>
        <w:rPr>
          <w:color w:val="221F1F"/>
          <w:spacing w:val="1"/>
        </w:rPr>
        <w:t xml:space="preserve"> </w:t>
      </w:r>
      <w:r>
        <w:rPr>
          <w:color w:val="221F1F"/>
          <w:w w:val="90"/>
        </w:rPr>
        <w:t>мнение в диалоге</w:t>
      </w:r>
      <w:r>
        <w:rPr>
          <w:color w:val="221F1F"/>
          <w:spacing w:val="56"/>
        </w:rPr>
        <w:t xml:space="preserve"> </w:t>
      </w:r>
      <w:r>
        <w:rPr>
          <w:color w:val="221F1F"/>
          <w:w w:val="90"/>
        </w:rPr>
        <w:t>и</w:t>
      </w:r>
      <w:r>
        <w:rPr>
          <w:color w:val="221F1F"/>
          <w:spacing w:val="56"/>
        </w:rPr>
        <w:t xml:space="preserve"> </w:t>
      </w:r>
      <w:r>
        <w:rPr>
          <w:color w:val="221F1F"/>
          <w:w w:val="90"/>
        </w:rPr>
        <w:t>дискуссии;</w:t>
      </w:r>
      <w:r>
        <w:rPr>
          <w:color w:val="221F1F"/>
          <w:spacing w:val="56"/>
        </w:rPr>
        <w:t xml:space="preserve"> </w:t>
      </w:r>
      <w:r>
        <w:rPr>
          <w:color w:val="221F1F"/>
          <w:w w:val="90"/>
        </w:rPr>
        <w:t>договариваться</w:t>
      </w:r>
      <w:r>
        <w:rPr>
          <w:color w:val="221F1F"/>
          <w:spacing w:val="56"/>
        </w:rPr>
        <w:t xml:space="preserve"> </w:t>
      </w:r>
      <w:r>
        <w:rPr>
          <w:color w:val="221F1F"/>
          <w:w w:val="90"/>
        </w:rPr>
        <w:t>и</w:t>
      </w:r>
      <w:r>
        <w:rPr>
          <w:color w:val="221F1F"/>
          <w:spacing w:val="56"/>
        </w:rPr>
        <w:t xml:space="preserve"> </w:t>
      </w:r>
      <w:r>
        <w:rPr>
          <w:color w:val="221F1F"/>
          <w:w w:val="90"/>
        </w:rPr>
        <w:t>приходить</w:t>
      </w:r>
      <w:r>
        <w:rPr>
          <w:color w:val="221F1F"/>
          <w:spacing w:val="56"/>
        </w:rPr>
        <w:t xml:space="preserve"> </w:t>
      </w:r>
      <w:r>
        <w:rPr>
          <w:color w:val="221F1F"/>
          <w:w w:val="90"/>
        </w:rPr>
        <w:t>к</w:t>
      </w:r>
      <w:r>
        <w:rPr>
          <w:color w:val="221F1F"/>
          <w:spacing w:val="56"/>
        </w:rPr>
        <w:t xml:space="preserve"> </w:t>
      </w:r>
      <w:r>
        <w:rPr>
          <w:color w:val="221F1F"/>
          <w:w w:val="90"/>
        </w:rPr>
        <w:t>общему</w:t>
      </w:r>
      <w:r>
        <w:rPr>
          <w:color w:val="221F1F"/>
          <w:spacing w:val="56"/>
        </w:rPr>
        <w:t xml:space="preserve"> </w:t>
      </w:r>
      <w:r>
        <w:rPr>
          <w:color w:val="221F1F"/>
          <w:w w:val="90"/>
        </w:rPr>
        <w:t>решению</w:t>
      </w:r>
      <w:r>
        <w:rPr>
          <w:color w:val="221F1F"/>
          <w:spacing w:val="1"/>
          <w:w w:val="90"/>
        </w:rPr>
        <w:t xml:space="preserve"> </w:t>
      </w:r>
      <w:r>
        <w:rPr>
          <w:color w:val="221F1F"/>
        </w:rPr>
        <w:t>в</w:t>
      </w:r>
      <w:r>
        <w:rPr>
          <w:color w:val="221F1F"/>
          <w:spacing w:val="1"/>
        </w:rPr>
        <w:t xml:space="preserve"> </w:t>
      </w:r>
      <w:r>
        <w:rPr>
          <w:color w:val="221F1F"/>
        </w:rPr>
        <w:t>совместной</w:t>
      </w:r>
      <w:r>
        <w:rPr>
          <w:color w:val="221F1F"/>
          <w:spacing w:val="1"/>
        </w:rPr>
        <w:t xml:space="preserve"> </w:t>
      </w:r>
      <w:r>
        <w:rPr>
          <w:color w:val="221F1F"/>
        </w:rPr>
        <w:t>деятельности;</w:t>
      </w:r>
      <w:r>
        <w:rPr>
          <w:color w:val="221F1F"/>
          <w:spacing w:val="1"/>
        </w:rPr>
        <w:t xml:space="preserve"> </w:t>
      </w:r>
      <w:r>
        <w:rPr>
          <w:color w:val="221F1F"/>
        </w:rPr>
        <w:t>контролировать</w:t>
      </w:r>
      <w:r>
        <w:rPr>
          <w:color w:val="221F1F"/>
          <w:spacing w:val="1"/>
        </w:rPr>
        <w:t xml:space="preserve"> </w:t>
      </w:r>
      <w:r>
        <w:rPr>
          <w:color w:val="221F1F"/>
        </w:rPr>
        <w:t>(устно</w:t>
      </w:r>
      <w:r>
        <w:rPr>
          <w:color w:val="221F1F"/>
          <w:spacing w:val="1"/>
        </w:rPr>
        <w:t xml:space="preserve"> </w:t>
      </w:r>
      <w:r>
        <w:rPr>
          <w:color w:val="221F1F"/>
        </w:rPr>
        <w:t>координировать)</w:t>
      </w:r>
      <w:r>
        <w:rPr>
          <w:color w:val="221F1F"/>
          <w:spacing w:val="1"/>
        </w:rPr>
        <w:t xml:space="preserve"> </w:t>
      </w:r>
      <w:r>
        <w:rPr>
          <w:color w:val="221F1F"/>
        </w:rPr>
        <w:t>действия</w:t>
      </w:r>
      <w:r>
        <w:rPr>
          <w:color w:val="221F1F"/>
          <w:spacing w:val="-4"/>
        </w:rPr>
        <w:t xml:space="preserve"> </w:t>
      </w:r>
      <w:r>
        <w:rPr>
          <w:color w:val="221F1F"/>
        </w:rPr>
        <w:t>при</w:t>
      </w:r>
      <w:r>
        <w:rPr>
          <w:color w:val="221F1F"/>
          <w:spacing w:val="-4"/>
        </w:rPr>
        <w:t xml:space="preserve"> </w:t>
      </w:r>
      <w:r>
        <w:rPr>
          <w:color w:val="221F1F"/>
        </w:rPr>
        <w:t>проведении</w:t>
      </w:r>
      <w:r>
        <w:rPr>
          <w:color w:val="221F1F"/>
          <w:spacing w:val="-4"/>
        </w:rPr>
        <w:t xml:space="preserve"> </w:t>
      </w:r>
      <w:r>
        <w:rPr>
          <w:color w:val="221F1F"/>
        </w:rPr>
        <w:t>парной</w:t>
      </w:r>
      <w:r>
        <w:rPr>
          <w:color w:val="221F1F"/>
          <w:spacing w:val="-7"/>
        </w:rPr>
        <w:t xml:space="preserve"> </w:t>
      </w:r>
      <w:r>
        <w:rPr>
          <w:color w:val="221F1F"/>
        </w:rPr>
        <w:t>и</w:t>
      </w:r>
      <w:r>
        <w:rPr>
          <w:color w:val="221F1F"/>
          <w:spacing w:val="-4"/>
        </w:rPr>
        <w:t xml:space="preserve"> </w:t>
      </w:r>
      <w:r>
        <w:rPr>
          <w:color w:val="221F1F"/>
        </w:rPr>
        <w:t>групповой</w:t>
      </w:r>
      <w:r>
        <w:rPr>
          <w:color w:val="221F1F"/>
          <w:spacing w:val="-3"/>
        </w:rPr>
        <w:t xml:space="preserve"> </w:t>
      </w:r>
      <w:r>
        <w:rPr>
          <w:color w:val="221F1F"/>
        </w:rPr>
        <w:t>работы.</w:t>
      </w:r>
    </w:p>
    <w:p w:rsidR="003D5CE3" w:rsidRDefault="00C85A18">
      <w:pPr>
        <w:pStyle w:val="a3"/>
        <w:spacing w:before="70"/>
        <w:ind w:right="1006"/>
      </w:pPr>
      <w:r>
        <w:rPr>
          <w:color w:val="221F1F"/>
        </w:rPr>
        <w:t>Особенности</w:t>
      </w:r>
      <w:r>
        <w:rPr>
          <w:color w:val="221F1F"/>
          <w:spacing w:val="1"/>
        </w:rPr>
        <w:t xml:space="preserve"> </w:t>
      </w:r>
      <w:r>
        <w:rPr>
          <w:color w:val="221F1F"/>
        </w:rPr>
        <w:t>речевого</w:t>
      </w:r>
      <w:r>
        <w:rPr>
          <w:color w:val="221F1F"/>
          <w:spacing w:val="1"/>
        </w:rPr>
        <w:t xml:space="preserve"> </w:t>
      </w:r>
      <w:r>
        <w:rPr>
          <w:color w:val="221F1F"/>
        </w:rPr>
        <w:t>этикета</w:t>
      </w:r>
      <w:r>
        <w:rPr>
          <w:color w:val="221F1F"/>
          <w:spacing w:val="1"/>
        </w:rPr>
        <w:t xml:space="preserve"> </w:t>
      </w:r>
      <w:r>
        <w:rPr>
          <w:color w:val="221F1F"/>
        </w:rPr>
        <w:t>в</w:t>
      </w:r>
      <w:r>
        <w:rPr>
          <w:color w:val="221F1F"/>
          <w:spacing w:val="1"/>
        </w:rPr>
        <w:t xml:space="preserve"> </w:t>
      </w:r>
      <w:r>
        <w:rPr>
          <w:color w:val="221F1F"/>
        </w:rPr>
        <w:t>условиях</w:t>
      </w:r>
      <w:r>
        <w:rPr>
          <w:color w:val="221F1F"/>
          <w:spacing w:val="1"/>
        </w:rPr>
        <w:t xml:space="preserve"> </w:t>
      </w:r>
      <w:r>
        <w:rPr>
          <w:color w:val="221F1F"/>
        </w:rPr>
        <w:t>общения</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плохо</w:t>
      </w:r>
      <w:r>
        <w:rPr>
          <w:color w:val="221F1F"/>
          <w:spacing w:val="1"/>
        </w:rPr>
        <w:t xml:space="preserve"> </w:t>
      </w:r>
      <w:r>
        <w:rPr>
          <w:color w:val="221F1F"/>
        </w:rPr>
        <w:t>владеющими русским</w:t>
      </w:r>
      <w:r>
        <w:rPr>
          <w:color w:val="221F1F"/>
          <w:spacing w:val="2"/>
        </w:rPr>
        <w:t xml:space="preserve"> </w:t>
      </w:r>
      <w:r>
        <w:rPr>
          <w:color w:val="221F1F"/>
        </w:rPr>
        <w:t>языком.</w:t>
      </w:r>
    </w:p>
    <w:p w:rsidR="003D5CE3" w:rsidRDefault="00C85A18">
      <w:pPr>
        <w:pStyle w:val="a3"/>
        <w:spacing w:line="242" w:lineRule="auto"/>
        <w:ind w:right="1010"/>
      </w:pPr>
      <w:r>
        <w:rPr>
          <w:color w:val="221F1F"/>
        </w:rPr>
        <w:t>Повторение</w:t>
      </w:r>
      <w:r>
        <w:rPr>
          <w:color w:val="221F1F"/>
          <w:spacing w:val="1"/>
        </w:rPr>
        <w:t xml:space="preserve"> </w:t>
      </w:r>
      <w:r>
        <w:rPr>
          <w:color w:val="221F1F"/>
        </w:rPr>
        <w:t>и</w:t>
      </w:r>
      <w:r>
        <w:rPr>
          <w:color w:val="221F1F"/>
          <w:spacing w:val="1"/>
        </w:rPr>
        <w:t xml:space="preserve"> </w:t>
      </w:r>
      <w:r>
        <w:rPr>
          <w:color w:val="221F1F"/>
        </w:rPr>
        <w:t>продолжение</w:t>
      </w:r>
      <w:r>
        <w:rPr>
          <w:color w:val="221F1F"/>
          <w:spacing w:val="1"/>
        </w:rPr>
        <w:t xml:space="preserve"> </w:t>
      </w:r>
      <w:r>
        <w:rPr>
          <w:color w:val="221F1F"/>
        </w:rPr>
        <w:t>работы</w:t>
      </w:r>
      <w:r>
        <w:rPr>
          <w:color w:val="221F1F"/>
          <w:spacing w:val="1"/>
        </w:rPr>
        <w:t xml:space="preserve"> </w:t>
      </w:r>
      <w:r>
        <w:rPr>
          <w:color w:val="221F1F"/>
        </w:rPr>
        <w:t>с</w:t>
      </w:r>
      <w:r>
        <w:rPr>
          <w:color w:val="221F1F"/>
          <w:spacing w:val="1"/>
        </w:rPr>
        <w:t xml:space="preserve"> </w:t>
      </w:r>
      <w:r>
        <w:rPr>
          <w:color w:val="221F1F"/>
        </w:rPr>
        <w:t>текстом,</w:t>
      </w:r>
      <w:r>
        <w:rPr>
          <w:color w:val="221F1F"/>
          <w:spacing w:val="1"/>
        </w:rPr>
        <w:t xml:space="preserve"> </w:t>
      </w:r>
      <w:r>
        <w:rPr>
          <w:color w:val="221F1F"/>
        </w:rPr>
        <w:t>начатой</w:t>
      </w:r>
      <w:r>
        <w:rPr>
          <w:color w:val="221F1F"/>
          <w:spacing w:val="1"/>
        </w:rPr>
        <w:t xml:space="preserve"> </w:t>
      </w:r>
      <w:r>
        <w:rPr>
          <w:color w:val="221F1F"/>
        </w:rPr>
        <w:t>во</w:t>
      </w:r>
      <w:r>
        <w:rPr>
          <w:color w:val="221F1F"/>
          <w:spacing w:val="70"/>
        </w:rPr>
        <w:t xml:space="preserve"> </w:t>
      </w:r>
      <w:r>
        <w:rPr>
          <w:color w:val="221F1F"/>
        </w:rPr>
        <w:t>2</w:t>
      </w:r>
      <w:r>
        <w:rPr>
          <w:color w:val="221F1F"/>
          <w:spacing w:val="70"/>
        </w:rPr>
        <w:t xml:space="preserve"> </w:t>
      </w:r>
      <w:r>
        <w:rPr>
          <w:color w:val="221F1F"/>
        </w:rPr>
        <w:t>классе:</w:t>
      </w:r>
      <w:r>
        <w:rPr>
          <w:color w:val="221F1F"/>
          <w:spacing w:val="1"/>
        </w:rPr>
        <w:t xml:space="preserve"> </w:t>
      </w:r>
      <w:r>
        <w:rPr>
          <w:color w:val="221F1F"/>
        </w:rPr>
        <w:t>признаки</w:t>
      </w:r>
      <w:r>
        <w:rPr>
          <w:color w:val="221F1F"/>
          <w:spacing w:val="1"/>
        </w:rPr>
        <w:t xml:space="preserve"> </w:t>
      </w:r>
      <w:r>
        <w:rPr>
          <w:color w:val="221F1F"/>
        </w:rPr>
        <w:t>текста,</w:t>
      </w:r>
      <w:r>
        <w:rPr>
          <w:color w:val="221F1F"/>
          <w:spacing w:val="1"/>
        </w:rPr>
        <w:t xml:space="preserve"> </w:t>
      </w:r>
      <w:r>
        <w:rPr>
          <w:color w:val="221F1F"/>
        </w:rPr>
        <w:t>тема</w:t>
      </w:r>
      <w:r>
        <w:rPr>
          <w:color w:val="221F1F"/>
          <w:spacing w:val="1"/>
        </w:rPr>
        <w:t xml:space="preserve"> </w:t>
      </w:r>
      <w:r>
        <w:rPr>
          <w:color w:val="221F1F"/>
        </w:rPr>
        <w:t>текста,</w:t>
      </w:r>
      <w:r>
        <w:rPr>
          <w:color w:val="221F1F"/>
          <w:spacing w:val="1"/>
        </w:rPr>
        <w:t xml:space="preserve"> </w:t>
      </w:r>
      <w:r>
        <w:rPr>
          <w:color w:val="221F1F"/>
        </w:rPr>
        <w:t>основная</w:t>
      </w:r>
      <w:r>
        <w:rPr>
          <w:color w:val="221F1F"/>
          <w:spacing w:val="1"/>
        </w:rPr>
        <w:t xml:space="preserve"> </w:t>
      </w:r>
      <w:r>
        <w:rPr>
          <w:color w:val="221F1F"/>
        </w:rPr>
        <w:t>мысль</w:t>
      </w:r>
      <w:r>
        <w:rPr>
          <w:color w:val="221F1F"/>
          <w:spacing w:val="1"/>
        </w:rPr>
        <w:t xml:space="preserve"> </w:t>
      </w:r>
      <w:r>
        <w:rPr>
          <w:color w:val="221F1F"/>
        </w:rPr>
        <w:t>текста,</w:t>
      </w:r>
      <w:r>
        <w:rPr>
          <w:color w:val="221F1F"/>
          <w:spacing w:val="1"/>
        </w:rPr>
        <w:t xml:space="preserve"> </w:t>
      </w:r>
      <w:r>
        <w:rPr>
          <w:color w:val="221F1F"/>
        </w:rPr>
        <w:t>заголовок,</w:t>
      </w:r>
      <w:r>
        <w:rPr>
          <w:color w:val="221F1F"/>
          <w:spacing w:val="1"/>
        </w:rPr>
        <w:t xml:space="preserve"> </w:t>
      </w:r>
      <w:r>
        <w:rPr>
          <w:color w:val="221F1F"/>
        </w:rPr>
        <w:t>корректирование</w:t>
      </w:r>
      <w:r>
        <w:rPr>
          <w:color w:val="221F1F"/>
          <w:spacing w:val="-11"/>
        </w:rPr>
        <w:t xml:space="preserve"> </w:t>
      </w:r>
      <w:r>
        <w:rPr>
          <w:color w:val="221F1F"/>
        </w:rPr>
        <w:t>текстов</w:t>
      </w:r>
      <w:r>
        <w:rPr>
          <w:color w:val="221F1F"/>
          <w:spacing w:val="-12"/>
        </w:rPr>
        <w:t xml:space="preserve"> </w:t>
      </w:r>
      <w:r>
        <w:rPr>
          <w:color w:val="221F1F"/>
        </w:rPr>
        <w:t>с</w:t>
      </w:r>
      <w:r>
        <w:rPr>
          <w:color w:val="221F1F"/>
          <w:spacing w:val="-12"/>
        </w:rPr>
        <w:t xml:space="preserve"> </w:t>
      </w:r>
      <w:r>
        <w:rPr>
          <w:color w:val="221F1F"/>
        </w:rPr>
        <w:t>нарушенным</w:t>
      </w:r>
      <w:r>
        <w:rPr>
          <w:color w:val="221F1F"/>
          <w:spacing w:val="-10"/>
        </w:rPr>
        <w:t xml:space="preserve"> </w:t>
      </w:r>
      <w:r>
        <w:rPr>
          <w:color w:val="221F1F"/>
        </w:rPr>
        <w:t>порядком</w:t>
      </w:r>
      <w:r>
        <w:rPr>
          <w:color w:val="221F1F"/>
          <w:spacing w:val="-4"/>
        </w:rPr>
        <w:t xml:space="preserve"> </w:t>
      </w:r>
      <w:r>
        <w:rPr>
          <w:color w:val="221F1F"/>
        </w:rPr>
        <w:t>предложений</w:t>
      </w:r>
      <w:r>
        <w:rPr>
          <w:color w:val="221F1F"/>
          <w:spacing w:val="-5"/>
        </w:rPr>
        <w:t xml:space="preserve"> </w:t>
      </w:r>
      <w:r>
        <w:rPr>
          <w:color w:val="221F1F"/>
        </w:rPr>
        <w:t>и</w:t>
      </w:r>
      <w:r>
        <w:rPr>
          <w:color w:val="221F1F"/>
          <w:spacing w:val="-4"/>
        </w:rPr>
        <w:t xml:space="preserve"> </w:t>
      </w:r>
      <w:r>
        <w:rPr>
          <w:color w:val="221F1F"/>
        </w:rPr>
        <w:t>абзацев.</w:t>
      </w:r>
    </w:p>
    <w:p w:rsidR="003D5CE3" w:rsidRDefault="00C85A18">
      <w:pPr>
        <w:pStyle w:val="a3"/>
        <w:ind w:right="1003"/>
      </w:pPr>
      <w:r>
        <w:rPr>
          <w:color w:val="221F1F"/>
        </w:rPr>
        <w:t>План</w:t>
      </w:r>
      <w:r>
        <w:rPr>
          <w:color w:val="221F1F"/>
          <w:spacing w:val="1"/>
        </w:rPr>
        <w:t xml:space="preserve"> </w:t>
      </w:r>
      <w:r>
        <w:rPr>
          <w:color w:val="221F1F"/>
        </w:rPr>
        <w:t>текста.</w:t>
      </w:r>
      <w:r>
        <w:rPr>
          <w:color w:val="221F1F"/>
          <w:spacing w:val="1"/>
        </w:rPr>
        <w:t xml:space="preserve"> </w:t>
      </w:r>
      <w:r>
        <w:rPr>
          <w:color w:val="221F1F"/>
        </w:rPr>
        <w:t>Составление</w:t>
      </w:r>
      <w:r>
        <w:rPr>
          <w:color w:val="221F1F"/>
          <w:spacing w:val="1"/>
        </w:rPr>
        <w:t xml:space="preserve"> </w:t>
      </w:r>
      <w:r>
        <w:rPr>
          <w:color w:val="221F1F"/>
        </w:rPr>
        <w:t>плана</w:t>
      </w:r>
      <w:r>
        <w:rPr>
          <w:color w:val="221F1F"/>
          <w:spacing w:val="1"/>
        </w:rPr>
        <w:t xml:space="preserve"> </w:t>
      </w:r>
      <w:r>
        <w:rPr>
          <w:color w:val="221F1F"/>
        </w:rPr>
        <w:t>текста,</w:t>
      </w:r>
      <w:r>
        <w:rPr>
          <w:color w:val="221F1F"/>
          <w:spacing w:val="1"/>
        </w:rPr>
        <w:t xml:space="preserve"> </w:t>
      </w:r>
      <w:r>
        <w:rPr>
          <w:color w:val="221F1F"/>
        </w:rPr>
        <w:t>написание</w:t>
      </w:r>
      <w:r>
        <w:rPr>
          <w:color w:val="221F1F"/>
          <w:spacing w:val="1"/>
        </w:rPr>
        <w:t xml:space="preserve"> </w:t>
      </w:r>
      <w:r>
        <w:rPr>
          <w:color w:val="221F1F"/>
        </w:rPr>
        <w:t>текста</w:t>
      </w:r>
      <w:r>
        <w:rPr>
          <w:color w:val="221F1F"/>
          <w:spacing w:val="1"/>
        </w:rPr>
        <w:t xml:space="preserve"> </w:t>
      </w:r>
      <w:r>
        <w:rPr>
          <w:color w:val="221F1F"/>
        </w:rPr>
        <w:t>по</w:t>
      </w:r>
      <w:r>
        <w:rPr>
          <w:color w:val="221F1F"/>
          <w:spacing w:val="1"/>
        </w:rPr>
        <w:t xml:space="preserve"> </w:t>
      </w:r>
      <w:r>
        <w:rPr>
          <w:color w:val="221F1F"/>
        </w:rPr>
        <w:t>заданному</w:t>
      </w:r>
      <w:r>
        <w:rPr>
          <w:color w:val="221F1F"/>
          <w:spacing w:val="1"/>
        </w:rPr>
        <w:t xml:space="preserve"> </w:t>
      </w:r>
      <w:r>
        <w:rPr>
          <w:color w:val="221F1F"/>
        </w:rPr>
        <w:t>плану.</w:t>
      </w:r>
      <w:r>
        <w:rPr>
          <w:color w:val="221F1F"/>
          <w:spacing w:val="1"/>
        </w:rPr>
        <w:t xml:space="preserve"> </w:t>
      </w:r>
      <w:r>
        <w:rPr>
          <w:color w:val="221F1F"/>
        </w:rPr>
        <w:t>Связь</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1"/>
        </w:rPr>
        <w:t xml:space="preserve"> </w:t>
      </w:r>
      <w:r>
        <w:rPr>
          <w:color w:val="221F1F"/>
        </w:rPr>
        <w:t>тексте</w:t>
      </w:r>
      <w:r>
        <w:rPr>
          <w:color w:val="221F1F"/>
          <w:spacing w:val="1"/>
        </w:rPr>
        <w:t xml:space="preserve"> </w:t>
      </w:r>
      <w:r>
        <w:rPr>
          <w:color w:val="221F1F"/>
        </w:rPr>
        <w:t>с</w:t>
      </w:r>
      <w:r>
        <w:rPr>
          <w:color w:val="221F1F"/>
          <w:spacing w:val="1"/>
        </w:rPr>
        <w:t xml:space="preserve"> </w:t>
      </w:r>
      <w:r>
        <w:rPr>
          <w:color w:val="221F1F"/>
        </w:rPr>
        <w:t>помощью</w:t>
      </w:r>
      <w:r>
        <w:rPr>
          <w:color w:val="221F1F"/>
          <w:spacing w:val="1"/>
        </w:rPr>
        <w:t xml:space="preserve"> </w:t>
      </w:r>
      <w:r>
        <w:rPr>
          <w:color w:val="221F1F"/>
        </w:rPr>
        <w:t>личных</w:t>
      </w:r>
      <w:r>
        <w:rPr>
          <w:color w:val="221F1F"/>
          <w:spacing w:val="1"/>
        </w:rPr>
        <w:t xml:space="preserve"> </w:t>
      </w:r>
      <w:r>
        <w:rPr>
          <w:color w:val="221F1F"/>
        </w:rPr>
        <w:t>местоимений,</w:t>
      </w:r>
      <w:r>
        <w:rPr>
          <w:color w:val="221F1F"/>
          <w:spacing w:val="1"/>
        </w:rPr>
        <w:t xml:space="preserve"> </w:t>
      </w:r>
      <w:r>
        <w:rPr>
          <w:color w:val="221F1F"/>
        </w:rPr>
        <w:t>синонимов,</w:t>
      </w:r>
      <w:r>
        <w:rPr>
          <w:color w:val="221F1F"/>
          <w:spacing w:val="-5"/>
        </w:rPr>
        <w:t xml:space="preserve"> </w:t>
      </w:r>
      <w:r>
        <w:rPr>
          <w:color w:val="221F1F"/>
        </w:rPr>
        <w:t>союзов</w:t>
      </w:r>
      <w:r>
        <w:rPr>
          <w:color w:val="221F1F"/>
          <w:spacing w:val="-10"/>
        </w:rPr>
        <w:t xml:space="preserve"> </w:t>
      </w:r>
      <w:r>
        <w:rPr>
          <w:i/>
          <w:color w:val="221F1F"/>
        </w:rPr>
        <w:t>и</w:t>
      </w:r>
      <w:r>
        <w:rPr>
          <w:color w:val="221F1F"/>
        </w:rPr>
        <w:t>,</w:t>
      </w:r>
      <w:r>
        <w:rPr>
          <w:color w:val="221F1F"/>
          <w:spacing w:val="-7"/>
        </w:rPr>
        <w:t xml:space="preserve"> </w:t>
      </w:r>
      <w:r>
        <w:rPr>
          <w:i/>
          <w:color w:val="221F1F"/>
        </w:rPr>
        <w:t>а</w:t>
      </w:r>
      <w:r>
        <w:rPr>
          <w:color w:val="221F1F"/>
        </w:rPr>
        <w:t>,</w:t>
      </w:r>
      <w:r>
        <w:rPr>
          <w:color w:val="221F1F"/>
          <w:spacing w:val="-7"/>
        </w:rPr>
        <w:t xml:space="preserve"> </w:t>
      </w:r>
      <w:r>
        <w:rPr>
          <w:i/>
          <w:color w:val="221F1F"/>
        </w:rPr>
        <w:t>но</w:t>
      </w:r>
      <w:r>
        <w:rPr>
          <w:color w:val="221F1F"/>
        </w:rPr>
        <w:t>.</w:t>
      </w:r>
      <w:r>
        <w:rPr>
          <w:color w:val="221F1F"/>
          <w:spacing w:val="-11"/>
        </w:rPr>
        <w:t xml:space="preserve"> </w:t>
      </w:r>
      <w:r>
        <w:rPr>
          <w:color w:val="221F1F"/>
        </w:rPr>
        <w:t>Ключевые</w:t>
      </w:r>
      <w:r>
        <w:rPr>
          <w:color w:val="221F1F"/>
          <w:spacing w:val="-6"/>
        </w:rPr>
        <w:t xml:space="preserve"> </w:t>
      </w:r>
      <w:r>
        <w:rPr>
          <w:color w:val="221F1F"/>
        </w:rPr>
        <w:t>слова</w:t>
      </w:r>
      <w:r>
        <w:rPr>
          <w:color w:val="221F1F"/>
          <w:spacing w:val="1"/>
        </w:rPr>
        <w:t xml:space="preserve"> </w:t>
      </w:r>
      <w:r>
        <w:rPr>
          <w:color w:val="221F1F"/>
        </w:rPr>
        <w:t>в</w:t>
      </w:r>
      <w:r>
        <w:rPr>
          <w:color w:val="221F1F"/>
          <w:spacing w:val="-10"/>
        </w:rPr>
        <w:t xml:space="preserve"> </w:t>
      </w:r>
      <w:r>
        <w:rPr>
          <w:color w:val="221F1F"/>
        </w:rPr>
        <w:t>тексте.</w:t>
      </w:r>
    </w:p>
    <w:p w:rsidR="003D5CE3" w:rsidRDefault="00C85A18">
      <w:pPr>
        <w:pStyle w:val="a3"/>
        <w:ind w:right="847"/>
      </w:pPr>
      <w:r>
        <w:rPr>
          <w:color w:val="221F1F"/>
        </w:rPr>
        <w:t>Определение</w:t>
      </w:r>
      <w:r>
        <w:rPr>
          <w:color w:val="221F1F"/>
          <w:spacing w:val="1"/>
        </w:rPr>
        <w:t xml:space="preserve"> </w:t>
      </w:r>
      <w:r>
        <w:rPr>
          <w:color w:val="221F1F"/>
        </w:rPr>
        <w:t>типов</w:t>
      </w:r>
      <w:r>
        <w:rPr>
          <w:color w:val="221F1F"/>
          <w:spacing w:val="1"/>
        </w:rPr>
        <w:t xml:space="preserve"> </w:t>
      </w:r>
      <w:r>
        <w:rPr>
          <w:color w:val="221F1F"/>
        </w:rPr>
        <w:t>текстов</w:t>
      </w:r>
      <w:r>
        <w:rPr>
          <w:color w:val="221F1F"/>
          <w:spacing w:val="1"/>
        </w:rPr>
        <w:t xml:space="preserve"> </w:t>
      </w:r>
      <w:r>
        <w:rPr>
          <w:color w:val="221F1F"/>
        </w:rPr>
        <w:t>(повествование,</w:t>
      </w:r>
      <w:r>
        <w:rPr>
          <w:color w:val="221F1F"/>
          <w:spacing w:val="1"/>
        </w:rPr>
        <w:t xml:space="preserve"> </w:t>
      </w:r>
      <w:r>
        <w:rPr>
          <w:color w:val="221F1F"/>
        </w:rPr>
        <w:t>описание,</w:t>
      </w:r>
      <w:r>
        <w:rPr>
          <w:color w:val="221F1F"/>
          <w:spacing w:val="1"/>
        </w:rPr>
        <w:t xml:space="preserve"> </w:t>
      </w:r>
      <w:r>
        <w:rPr>
          <w:color w:val="221F1F"/>
        </w:rPr>
        <w:t>рассуждение)</w:t>
      </w:r>
      <w:r>
        <w:rPr>
          <w:color w:val="221F1F"/>
          <w:spacing w:val="1"/>
        </w:rPr>
        <w:t xml:space="preserve"> </w:t>
      </w:r>
      <w:r>
        <w:rPr>
          <w:color w:val="221F1F"/>
        </w:rPr>
        <w:t>и</w:t>
      </w:r>
      <w:r>
        <w:rPr>
          <w:color w:val="221F1F"/>
          <w:spacing w:val="-67"/>
        </w:rPr>
        <w:t xml:space="preserve"> </w:t>
      </w:r>
      <w:r>
        <w:rPr>
          <w:color w:val="221F1F"/>
        </w:rPr>
        <w:t>создание</w:t>
      </w:r>
      <w:r>
        <w:rPr>
          <w:color w:val="221F1F"/>
          <w:spacing w:val="-11"/>
        </w:rPr>
        <w:t xml:space="preserve"> </w:t>
      </w:r>
      <w:r>
        <w:rPr>
          <w:color w:val="221F1F"/>
        </w:rPr>
        <w:t>собственных</w:t>
      </w:r>
      <w:r>
        <w:rPr>
          <w:color w:val="221F1F"/>
          <w:spacing w:val="-16"/>
        </w:rPr>
        <w:t xml:space="preserve"> </w:t>
      </w:r>
      <w:r>
        <w:rPr>
          <w:color w:val="221F1F"/>
        </w:rPr>
        <w:t>текстов</w:t>
      </w:r>
      <w:r>
        <w:rPr>
          <w:color w:val="221F1F"/>
          <w:spacing w:val="-14"/>
        </w:rPr>
        <w:t xml:space="preserve"> </w:t>
      </w:r>
      <w:r>
        <w:rPr>
          <w:color w:val="221F1F"/>
        </w:rPr>
        <w:t>заданного</w:t>
      </w:r>
      <w:r>
        <w:rPr>
          <w:color w:val="221F1F"/>
          <w:spacing w:val="-7"/>
        </w:rPr>
        <w:t xml:space="preserve"> </w:t>
      </w:r>
      <w:r>
        <w:rPr>
          <w:color w:val="221F1F"/>
        </w:rPr>
        <w:t>типа.</w:t>
      </w:r>
    </w:p>
    <w:p w:rsidR="003D5CE3" w:rsidRDefault="00C85A18">
      <w:pPr>
        <w:pStyle w:val="a3"/>
        <w:spacing w:line="321" w:lineRule="exact"/>
        <w:ind w:left="1464"/>
      </w:pPr>
      <w:r>
        <w:rPr>
          <w:color w:val="221F1F"/>
          <w:w w:val="90"/>
        </w:rPr>
        <w:t>Жанр</w:t>
      </w:r>
      <w:r>
        <w:rPr>
          <w:color w:val="221F1F"/>
          <w:spacing w:val="61"/>
          <w:w w:val="90"/>
        </w:rPr>
        <w:t xml:space="preserve"> </w:t>
      </w:r>
      <w:r>
        <w:rPr>
          <w:color w:val="221F1F"/>
          <w:w w:val="90"/>
        </w:rPr>
        <w:t>письма,</w:t>
      </w:r>
      <w:r>
        <w:rPr>
          <w:color w:val="221F1F"/>
          <w:spacing w:val="57"/>
          <w:w w:val="90"/>
        </w:rPr>
        <w:t xml:space="preserve"> </w:t>
      </w:r>
      <w:r>
        <w:rPr>
          <w:color w:val="221F1F"/>
          <w:w w:val="90"/>
        </w:rPr>
        <w:t>объявления.</w:t>
      </w:r>
    </w:p>
    <w:p w:rsidR="003D5CE3" w:rsidRDefault="00C85A18">
      <w:pPr>
        <w:pStyle w:val="a3"/>
        <w:spacing w:before="2"/>
      </w:pPr>
      <w:r>
        <w:rPr>
          <w:color w:val="221F1F"/>
        </w:rPr>
        <w:t>Изложение</w:t>
      </w:r>
      <w:r>
        <w:rPr>
          <w:color w:val="221F1F"/>
          <w:spacing w:val="-4"/>
        </w:rPr>
        <w:t xml:space="preserve"> </w:t>
      </w:r>
      <w:r>
        <w:rPr>
          <w:color w:val="221F1F"/>
        </w:rPr>
        <w:t>текста</w:t>
      </w:r>
      <w:r>
        <w:rPr>
          <w:color w:val="221F1F"/>
          <w:spacing w:val="-4"/>
        </w:rPr>
        <w:t xml:space="preserve"> </w:t>
      </w:r>
      <w:r>
        <w:rPr>
          <w:color w:val="221F1F"/>
        </w:rPr>
        <w:t>по</w:t>
      </w:r>
      <w:r>
        <w:rPr>
          <w:color w:val="221F1F"/>
          <w:spacing w:val="-5"/>
        </w:rPr>
        <w:t xml:space="preserve"> </w:t>
      </w:r>
      <w:r>
        <w:rPr>
          <w:color w:val="221F1F"/>
        </w:rPr>
        <w:t>коллективно</w:t>
      </w:r>
      <w:r>
        <w:rPr>
          <w:color w:val="221F1F"/>
          <w:spacing w:val="-5"/>
        </w:rPr>
        <w:t xml:space="preserve"> </w:t>
      </w:r>
      <w:r>
        <w:rPr>
          <w:color w:val="221F1F"/>
        </w:rPr>
        <w:t>или</w:t>
      </w:r>
      <w:r>
        <w:rPr>
          <w:color w:val="221F1F"/>
          <w:spacing w:val="-5"/>
        </w:rPr>
        <w:t xml:space="preserve"> </w:t>
      </w:r>
      <w:r>
        <w:rPr>
          <w:color w:val="221F1F"/>
        </w:rPr>
        <w:t>самостоятельно</w:t>
      </w:r>
      <w:r>
        <w:rPr>
          <w:color w:val="221F1F"/>
          <w:spacing w:val="-5"/>
        </w:rPr>
        <w:t xml:space="preserve"> </w:t>
      </w:r>
      <w:r>
        <w:rPr>
          <w:color w:val="221F1F"/>
        </w:rPr>
        <w:t>составленному</w:t>
      </w:r>
      <w:r>
        <w:rPr>
          <w:color w:val="221F1F"/>
          <w:spacing w:val="-7"/>
        </w:rPr>
        <w:t xml:space="preserve"> </w:t>
      </w:r>
      <w:r>
        <w:rPr>
          <w:color w:val="221F1F"/>
        </w:rPr>
        <w:t>плану.</w:t>
      </w:r>
    </w:p>
    <w:p w:rsidR="003D5CE3" w:rsidRDefault="00C85A18">
      <w:pPr>
        <w:pStyle w:val="a3"/>
        <w:spacing w:before="1"/>
        <w:ind w:left="1464"/>
      </w:pPr>
      <w:r>
        <w:rPr>
          <w:color w:val="221F1F"/>
          <w:w w:val="90"/>
        </w:rPr>
        <w:t>Изучающее,</w:t>
      </w:r>
      <w:r>
        <w:rPr>
          <w:color w:val="221F1F"/>
          <w:spacing w:val="112"/>
        </w:rPr>
        <w:t xml:space="preserve"> </w:t>
      </w:r>
      <w:r>
        <w:rPr>
          <w:color w:val="221F1F"/>
          <w:w w:val="90"/>
        </w:rPr>
        <w:t>ознакомительное</w:t>
      </w:r>
      <w:r>
        <w:rPr>
          <w:color w:val="221F1F"/>
          <w:spacing w:val="121"/>
        </w:rPr>
        <w:t xml:space="preserve"> </w:t>
      </w:r>
      <w:r>
        <w:rPr>
          <w:color w:val="221F1F"/>
          <w:w w:val="90"/>
        </w:rPr>
        <w:t>чтение.</w:t>
      </w:r>
    </w:p>
    <w:p w:rsidR="003D5CE3" w:rsidRDefault="00C85A18">
      <w:pPr>
        <w:pStyle w:val="a3"/>
        <w:spacing w:before="196"/>
        <w:ind w:right="1010"/>
      </w:pPr>
      <w:r>
        <w:rPr>
          <w:color w:val="221F1F"/>
        </w:rPr>
        <w:t>Изучение</w:t>
      </w:r>
      <w:r>
        <w:rPr>
          <w:color w:val="221F1F"/>
          <w:spacing w:val="1"/>
        </w:rPr>
        <w:t xml:space="preserve"> </w:t>
      </w:r>
      <w:r>
        <w:rPr>
          <w:color w:val="221F1F"/>
        </w:rPr>
        <w:t>содержания</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70"/>
        </w:rPr>
        <w:t xml:space="preserve"> </w:t>
      </w:r>
      <w:r>
        <w:rPr>
          <w:b/>
          <w:color w:val="221F1F"/>
        </w:rPr>
        <w:t>в</w:t>
      </w:r>
      <w:r>
        <w:rPr>
          <w:b/>
          <w:color w:val="221F1F"/>
          <w:spacing w:val="70"/>
        </w:rPr>
        <w:t xml:space="preserve"> </w:t>
      </w:r>
      <w:r>
        <w:rPr>
          <w:b/>
          <w:color w:val="221F1F"/>
        </w:rPr>
        <w:t>третьем</w:t>
      </w:r>
      <w:r>
        <w:rPr>
          <w:b/>
          <w:color w:val="221F1F"/>
          <w:spacing w:val="1"/>
        </w:rPr>
        <w:t xml:space="preserve"> </w:t>
      </w:r>
      <w:r>
        <w:rPr>
          <w:b/>
          <w:color w:val="221F1F"/>
        </w:rPr>
        <w:t>классе</w:t>
      </w:r>
      <w:r>
        <w:rPr>
          <w:b/>
          <w:color w:val="221F1F"/>
          <w:spacing w:val="1"/>
        </w:rPr>
        <w:t xml:space="preserve"> </w:t>
      </w:r>
      <w:r>
        <w:rPr>
          <w:color w:val="221F1F"/>
        </w:rPr>
        <w:t>способствует</w:t>
      </w:r>
      <w:r>
        <w:rPr>
          <w:color w:val="221F1F"/>
          <w:spacing w:val="-3"/>
        </w:rPr>
        <w:t xml:space="preserve"> </w:t>
      </w:r>
      <w:r>
        <w:rPr>
          <w:color w:val="221F1F"/>
        </w:rPr>
        <w:t>освоению</w:t>
      </w:r>
      <w:r>
        <w:rPr>
          <w:color w:val="221F1F"/>
          <w:spacing w:val="-4"/>
        </w:rPr>
        <w:t xml:space="preserve"> </w:t>
      </w:r>
      <w:r>
        <w:rPr>
          <w:color w:val="221F1F"/>
        </w:rPr>
        <w:t>ряда</w:t>
      </w:r>
      <w:r>
        <w:rPr>
          <w:color w:val="221F1F"/>
          <w:spacing w:val="-1"/>
        </w:rPr>
        <w:t xml:space="preserve"> </w:t>
      </w:r>
      <w:r>
        <w:rPr>
          <w:color w:val="221F1F"/>
        </w:rPr>
        <w:t>универсальных</w:t>
      </w:r>
      <w:r>
        <w:rPr>
          <w:color w:val="221F1F"/>
          <w:spacing w:val="-2"/>
        </w:rPr>
        <w:t xml:space="preserve"> </w:t>
      </w:r>
      <w:r>
        <w:rPr>
          <w:color w:val="221F1F"/>
        </w:rPr>
        <w:t>учебных</w:t>
      </w:r>
      <w:r>
        <w:rPr>
          <w:color w:val="221F1F"/>
          <w:spacing w:val="-6"/>
        </w:rPr>
        <w:t xml:space="preserve"> </w:t>
      </w:r>
      <w:r>
        <w:rPr>
          <w:color w:val="221F1F"/>
        </w:rPr>
        <w:t>действий.</w:t>
      </w:r>
    </w:p>
    <w:p w:rsidR="003D5CE3" w:rsidRDefault="00C85A18">
      <w:pPr>
        <w:pStyle w:val="Heading1"/>
        <w:spacing w:before="201"/>
        <w:ind w:left="1464"/>
        <w:jc w:val="both"/>
      </w:pPr>
      <w:r>
        <w:rPr>
          <w:color w:val="221F1F"/>
        </w:rPr>
        <w:t>Познавательные</w:t>
      </w:r>
      <w:r>
        <w:rPr>
          <w:color w:val="221F1F"/>
          <w:spacing w:val="-8"/>
        </w:rPr>
        <w:t xml:space="preserve"> </w:t>
      </w:r>
      <w:r>
        <w:rPr>
          <w:color w:val="221F1F"/>
        </w:rPr>
        <w:t>универсальные</w:t>
      </w:r>
      <w:r>
        <w:rPr>
          <w:color w:val="221F1F"/>
          <w:spacing w:val="-8"/>
        </w:rPr>
        <w:t xml:space="preserve"> </w:t>
      </w:r>
      <w:r>
        <w:rPr>
          <w:color w:val="221F1F"/>
        </w:rPr>
        <w:t>учебные</w:t>
      </w:r>
      <w:r>
        <w:rPr>
          <w:color w:val="221F1F"/>
          <w:spacing w:val="-10"/>
        </w:rPr>
        <w:t xml:space="preserve"> </w:t>
      </w:r>
      <w:r>
        <w:rPr>
          <w:color w:val="221F1F"/>
        </w:rPr>
        <w:t>действия:</w:t>
      </w:r>
    </w:p>
    <w:p w:rsidR="003D5CE3" w:rsidRDefault="003D5CE3">
      <w:pPr>
        <w:jc w:val="both"/>
        <w:sectPr w:rsidR="003D5CE3">
          <w:pgSz w:w="11910" w:h="16840"/>
          <w:pgMar w:top="1040" w:right="0" w:bottom="280" w:left="620" w:header="720" w:footer="720" w:gutter="0"/>
          <w:cols w:space="720"/>
        </w:sectPr>
      </w:pPr>
    </w:p>
    <w:p w:rsidR="003D5CE3" w:rsidRDefault="00C85A18">
      <w:pPr>
        <w:spacing w:before="67"/>
        <w:ind w:left="1464"/>
        <w:jc w:val="both"/>
        <w:rPr>
          <w:sz w:val="28"/>
        </w:rPr>
      </w:pPr>
      <w:r>
        <w:rPr>
          <w:i/>
          <w:color w:val="221F1F"/>
          <w:w w:val="110"/>
          <w:sz w:val="28"/>
        </w:rPr>
        <w:lastRenderedPageBreak/>
        <w:t xml:space="preserve">Базовые </w:t>
      </w:r>
      <w:r>
        <w:rPr>
          <w:i/>
          <w:color w:val="221F1F"/>
          <w:spacing w:val="7"/>
          <w:w w:val="110"/>
          <w:sz w:val="28"/>
        </w:rPr>
        <w:t xml:space="preserve"> </w:t>
      </w:r>
      <w:r>
        <w:rPr>
          <w:i/>
          <w:color w:val="221F1F"/>
          <w:w w:val="110"/>
          <w:sz w:val="28"/>
        </w:rPr>
        <w:t xml:space="preserve">логические </w:t>
      </w:r>
      <w:r>
        <w:rPr>
          <w:i/>
          <w:color w:val="221F1F"/>
          <w:spacing w:val="8"/>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79"/>
        </w:numPr>
        <w:tabs>
          <w:tab w:val="left" w:pos="1805"/>
        </w:tabs>
        <w:spacing w:before="163"/>
        <w:ind w:left="1805"/>
        <w:rPr>
          <w:sz w:val="28"/>
        </w:rPr>
      </w:pPr>
      <w:r>
        <w:rPr>
          <w:color w:val="221F1F"/>
          <w:w w:val="90"/>
          <w:sz w:val="28"/>
        </w:rPr>
        <w:t>сравнивать</w:t>
      </w:r>
      <w:r>
        <w:rPr>
          <w:color w:val="221F1F"/>
          <w:spacing w:val="41"/>
          <w:w w:val="90"/>
          <w:sz w:val="28"/>
        </w:rPr>
        <w:t xml:space="preserve"> </w:t>
      </w:r>
      <w:r>
        <w:rPr>
          <w:color w:val="221F1F"/>
          <w:w w:val="90"/>
          <w:sz w:val="28"/>
        </w:rPr>
        <w:t>грамматические</w:t>
      </w:r>
      <w:r>
        <w:rPr>
          <w:color w:val="221F1F"/>
          <w:spacing w:val="41"/>
          <w:w w:val="90"/>
          <w:sz w:val="28"/>
        </w:rPr>
        <w:t xml:space="preserve"> </w:t>
      </w:r>
      <w:r>
        <w:rPr>
          <w:color w:val="221F1F"/>
          <w:w w:val="90"/>
          <w:sz w:val="28"/>
        </w:rPr>
        <w:t>признаки</w:t>
      </w:r>
      <w:r>
        <w:rPr>
          <w:color w:val="221F1F"/>
          <w:spacing w:val="29"/>
          <w:w w:val="90"/>
          <w:sz w:val="28"/>
        </w:rPr>
        <w:t xml:space="preserve"> </w:t>
      </w:r>
      <w:r>
        <w:rPr>
          <w:color w:val="221F1F"/>
          <w:w w:val="90"/>
          <w:sz w:val="28"/>
        </w:rPr>
        <w:t>разных</w:t>
      </w:r>
      <w:r>
        <w:rPr>
          <w:color w:val="221F1F"/>
          <w:spacing w:val="36"/>
          <w:w w:val="90"/>
          <w:sz w:val="28"/>
        </w:rPr>
        <w:t xml:space="preserve"> </w:t>
      </w:r>
      <w:r>
        <w:rPr>
          <w:color w:val="221F1F"/>
          <w:w w:val="90"/>
          <w:sz w:val="28"/>
        </w:rPr>
        <w:t>частей</w:t>
      </w:r>
      <w:r>
        <w:rPr>
          <w:color w:val="221F1F"/>
          <w:spacing w:val="30"/>
          <w:w w:val="90"/>
          <w:sz w:val="28"/>
        </w:rPr>
        <w:t xml:space="preserve"> </w:t>
      </w:r>
      <w:r>
        <w:rPr>
          <w:color w:val="221F1F"/>
          <w:w w:val="90"/>
          <w:sz w:val="28"/>
        </w:rPr>
        <w:t>речи;</w:t>
      </w:r>
    </w:p>
    <w:p w:rsidR="003D5CE3" w:rsidRDefault="00C85A18" w:rsidP="00A95C5C">
      <w:pPr>
        <w:pStyle w:val="a4"/>
        <w:numPr>
          <w:ilvl w:val="0"/>
          <w:numId w:val="79"/>
        </w:numPr>
        <w:tabs>
          <w:tab w:val="left" w:pos="1805"/>
        </w:tabs>
        <w:spacing w:before="5"/>
        <w:ind w:left="1805"/>
        <w:rPr>
          <w:sz w:val="28"/>
        </w:rPr>
      </w:pPr>
      <w:r>
        <w:rPr>
          <w:color w:val="221F1F"/>
          <w:w w:val="90"/>
          <w:sz w:val="28"/>
        </w:rPr>
        <w:t>сравнивать</w:t>
      </w:r>
      <w:r>
        <w:rPr>
          <w:color w:val="221F1F"/>
          <w:spacing w:val="40"/>
          <w:w w:val="90"/>
          <w:sz w:val="28"/>
        </w:rPr>
        <w:t xml:space="preserve"> </w:t>
      </w:r>
      <w:r>
        <w:rPr>
          <w:color w:val="221F1F"/>
          <w:w w:val="90"/>
          <w:sz w:val="28"/>
        </w:rPr>
        <w:t>тему</w:t>
      </w:r>
      <w:r>
        <w:rPr>
          <w:color w:val="221F1F"/>
          <w:spacing w:val="37"/>
          <w:w w:val="90"/>
          <w:sz w:val="28"/>
        </w:rPr>
        <w:t xml:space="preserve"> </w:t>
      </w:r>
      <w:r>
        <w:rPr>
          <w:color w:val="221F1F"/>
          <w:w w:val="90"/>
          <w:sz w:val="28"/>
        </w:rPr>
        <w:t>и</w:t>
      </w:r>
      <w:r>
        <w:rPr>
          <w:color w:val="221F1F"/>
          <w:spacing w:val="37"/>
          <w:w w:val="90"/>
          <w:sz w:val="28"/>
        </w:rPr>
        <w:t xml:space="preserve"> </w:t>
      </w:r>
      <w:r>
        <w:rPr>
          <w:color w:val="221F1F"/>
          <w:w w:val="90"/>
          <w:sz w:val="28"/>
        </w:rPr>
        <w:t>основную</w:t>
      </w:r>
      <w:r>
        <w:rPr>
          <w:color w:val="221F1F"/>
          <w:spacing w:val="43"/>
          <w:w w:val="90"/>
          <w:sz w:val="28"/>
        </w:rPr>
        <w:t xml:space="preserve"> </w:t>
      </w:r>
      <w:r>
        <w:rPr>
          <w:color w:val="221F1F"/>
          <w:w w:val="90"/>
          <w:sz w:val="28"/>
        </w:rPr>
        <w:t>мысль</w:t>
      </w:r>
      <w:r>
        <w:rPr>
          <w:color w:val="221F1F"/>
          <w:spacing w:val="39"/>
          <w:w w:val="90"/>
          <w:sz w:val="28"/>
        </w:rPr>
        <w:t xml:space="preserve"> </w:t>
      </w:r>
      <w:r>
        <w:rPr>
          <w:color w:val="221F1F"/>
          <w:w w:val="90"/>
          <w:sz w:val="28"/>
        </w:rPr>
        <w:t>текста;</w:t>
      </w:r>
    </w:p>
    <w:p w:rsidR="003D5CE3" w:rsidRDefault="00C85A18" w:rsidP="00A95C5C">
      <w:pPr>
        <w:pStyle w:val="a4"/>
        <w:numPr>
          <w:ilvl w:val="0"/>
          <w:numId w:val="79"/>
        </w:numPr>
        <w:tabs>
          <w:tab w:val="left" w:pos="1805"/>
        </w:tabs>
        <w:spacing w:before="5"/>
        <w:ind w:right="1008" w:firstLine="225"/>
        <w:rPr>
          <w:sz w:val="28"/>
        </w:rPr>
      </w:pPr>
      <w:r>
        <w:rPr>
          <w:color w:val="221F1F"/>
          <w:sz w:val="28"/>
        </w:rPr>
        <w:t>сравнивать</w:t>
      </w:r>
      <w:r>
        <w:rPr>
          <w:color w:val="221F1F"/>
          <w:spacing w:val="1"/>
          <w:sz w:val="28"/>
        </w:rPr>
        <w:t xml:space="preserve"> </w:t>
      </w:r>
      <w:r>
        <w:rPr>
          <w:color w:val="221F1F"/>
          <w:sz w:val="28"/>
        </w:rPr>
        <w:t>типы</w:t>
      </w:r>
      <w:r>
        <w:rPr>
          <w:color w:val="221F1F"/>
          <w:spacing w:val="1"/>
          <w:sz w:val="28"/>
        </w:rPr>
        <w:t xml:space="preserve"> </w:t>
      </w:r>
      <w:r>
        <w:rPr>
          <w:color w:val="221F1F"/>
          <w:sz w:val="28"/>
        </w:rPr>
        <w:t>текстов</w:t>
      </w:r>
      <w:r>
        <w:rPr>
          <w:color w:val="221F1F"/>
          <w:spacing w:val="1"/>
          <w:sz w:val="28"/>
        </w:rPr>
        <w:t xml:space="preserve"> </w:t>
      </w:r>
      <w:r>
        <w:rPr>
          <w:color w:val="221F1F"/>
          <w:sz w:val="28"/>
        </w:rPr>
        <w:t>(повествование,</w:t>
      </w:r>
      <w:r>
        <w:rPr>
          <w:color w:val="221F1F"/>
          <w:spacing w:val="1"/>
          <w:sz w:val="28"/>
        </w:rPr>
        <w:t xml:space="preserve"> </w:t>
      </w:r>
      <w:r>
        <w:rPr>
          <w:color w:val="221F1F"/>
          <w:sz w:val="28"/>
        </w:rPr>
        <w:t>описание,</w:t>
      </w:r>
      <w:r>
        <w:rPr>
          <w:color w:val="221F1F"/>
          <w:spacing w:val="1"/>
          <w:sz w:val="28"/>
        </w:rPr>
        <w:t xml:space="preserve"> </w:t>
      </w:r>
      <w:r>
        <w:rPr>
          <w:color w:val="221F1F"/>
          <w:sz w:val="28"/>
        </w:rPr>
        <w:t>рассуждение);</w:t>
      </w:r>
      <w:r>
        <w:rPr>
          <w:color w:val="221F1F"/>
          <w:spacing w:val="1"/>
          <w:sz w:val="28"/>
        </w:rPr>
        <w:t xml:space="preserve"> </w:t>
      </w:r>
      <w:r>
        <w:rPr>
          <w:color w:val="221F1F"/>
          <w:sz w:val="28"/>
        </w:rPr>
        <w:t>сравнивать</w:t>
      </w:r>
      <w:r>
        <w:rPr>
          <w:color w:val="221F1F"/>
          <w:spacing w:val="-10"/>
          <w:sz w:val="28"/>
        </w:rPr>
        <w:t xml:space="preserve"> </w:t>
      </w:r>
      <w:r>
        <w:rPr>
          <w:color w:val="221F1F"/>
          <w:sz w:val="28"/>
        </w:rPr>
        <w:t>прямое</w:t>
      </w:r>
      <w:r>
        <w:rPr>
          <w:color w:val="221F1F"/>
          <w:spacing w:val="-10"/>
          <w:sz w:val="28"/>
        </w:rPr>
        <w:t xml:space="preserve"> </w:t>
      </w:r>
      <w:r>
        <w:rPr>
          <w:color w:val="221F1F"/>
          <w:sz w:val="28"/>
        </w:rPr>
        <w:t>и</w:t>
      </w:r>
      <w:r>
        <w:rPr>
          <w:color w:val="221F1F"/>
          <w:spacing w:val="-14"/>
          <w:sz w:val="28"/>
        </w:rPr>
        <w:t xml:space="preserve"> </w:t>
      </w:r>
      <w:r>
        <w:rPr>
          <w:color w:val="221F1F"/>
          <w:sz w:val="28"/>
        </w:rPr>
        <w:t>переносное</w:t>
      </w:r>
      <w:r>
        <w:rPr>
          <w:color w:val="221F1F"/>
          <w:spacing w:val="-10"/>
          <w:sz w:val="28"/>
        </w:rPr>
        <w:t xml:space="preserve"> </w:t>
      </w:r>
      <w:r>
        <w:rPr>
          <w:color w:val="221F1F"/>
          <w:sz w:val="28"/>
        </w:rPr>
        <w:t>значение</w:t>
      </w:r>
      <w:r>
        <w:rPr>
          <w:color w:val="221F1F"/>
          <w:spacing w:val="-11"/>
          <w:sz w:val="28"/>
        </w:rPr>
        <w:t xml:space="preserve"> </w:t>
      </w:r>
      <w:r>
        <w:rPr>
          <w:color w:val="221F1F"/>
          <w:sz w:val="28"/>
        </w:rPr>
        <w:t>слова;</w:t>
      </w:r>
    </w:p>
    <w:p w:rsidR="003D5CE3" w:rsidRDefault="00C85A18" w:rsidP="00A95C5C">
      <w:pPr>
        <w:pStyle w:val="a4"/>
        <w:numPr>
          <w:ilvl w:val="0"/>
          <w:numId w:val="79"/>
        </w:numPr>
        <w:tabs>
          <w:tab w:val="left" w:pos="1805"/>
        </w:tabs>
        <w:spacing w:line="321" w:lineRule="exact"/>
        <w:ind w:left="1805"/>
        <w:rPr>
          <w:sz w:val="28"/>
        </w:rPr>
      </w:pPr>
      <w:r>
        <w:rPr>
          <w:color w:val="221F1F"/>
          <w:w w:val="90"/>
          <w:sz w:val="28"/>
        </w:rPr>
        <w:t>группировать</w:t>
      </w:r>
      <w:r>
        <w:rPr>
          <w:color w:val="221F1F"/>
          <w:spacing w:val="52"/>
          <w:w w:val="90"/>
          <w:sz w:val="28"/>
        </w:rPr>
        <w:t xml:space="preserve"> </w:t>
      </w:r>
      <w:r>
        <w:rPr>
          <w:color w:val="221F1F"/>
          <w:w w:val="90"/>
          <w:sz w:val="28"/>
        </w:rPr>
        <w:t>слова</w:t>
      </w:r>
      <w:r>
        <w:rPr>
          <w:color w:val="221F1F"/>
          <w:spacing w:val="42"/>
          <w:w w:val="90"/>
          <w:sz w:val="28"/>
        </w:rPr>
        <w:t xml:space="preserve"> </w:t>
      </w:r>
      <w:r>
        <w:rPr>
          <w:color w:val="221F1F"/>
          <w:w w:val="90"/>
          <w:sz w:val="28"/>
        </w:rPr>
        <w:t>на</w:t>
      </w:r>
      <w:r>
        <w:rPr>
          <w:color w:val="221F1F"/>
          <w:spacing w:val="41"/>
          <w:w w:val="90"/>
          <w:sz w:val="28"/>
        </w:rPr>
        <w:t xml:space="preserve"> </w:t>
      </w:r>
      <w:r>
        <w:rPr>
          <w:color w:val="221F1F"/>
          <w:w w:val="90"/>
          <w:sz w:val="28"/>
        </w:rPr>
        <w:t>основании</w:t>
      </w:r>
      <w:r>
        <w:rPr>
          <w:color w:val="221F1F"/>
          <w:spacing w:val="44"/>
          <w:w w:val="90"/>
          <w:sz w:val="28"/>
        </w:rPr>
        <w:t xml:space="preserve"> </w:t>
      </w:r>
      <w:r>
        <w:rPr>
          <w:color w:val="221F1F"/>
          <w:w w:val="90"/>
          <w:sz w:val="28"/>
        </w:rPr>
        <w:t>того,</w:t>
      </w:r>
      <w:r>
        <w:rPr>
          <w:color w:val="221F1F"/>
          <w:spacing w:val="45"/>
          <w:w w:val="90"/>
          <w:sz w:val="28"/>
        </w:rPr>
        <w:t xml:space="preserve"> </w:t>
      </w:r>
      <w:r>
        <w:rPr>
          <w:color w:val="221F1F"/>
          <w:w w:val="90"/>
          <w:sz w:val="28"/>
        </w:rPr>
        <w:t>какой</w:t>
      </w:r>
      <w:r>
        <w:rPr>
          <w:color w:val="221F1F"/>
          <w:spacing w:val="50"/>
          <w:w w:val="90"/>
          <w:sz w:val="28"/>
        </w:rPr>
        <w:t xml:space="preserve"> </w:t>
      </w:r>
      <w:r>
        <w:rPr>
          <w:color w:val="221F1F"/>
          <w:w w:val="90"/>
          <w:sz w:val="28"/>
        </w:rPr>
        <w:t>частью</w:t>
      </w:r>
      <w:r>
        <w:rPr>
          <w:color w:val="221F1F"/>
          <w:spacing w:val="50"/>
          <w:w w:val="90"/>
          <w:sz w:val="28"/>
        </w:rPr>
        <w:t xml:space="preserve"> </w:t>
      </w:r>
      <w:r>
        <w:rPr>
          <w:color w:val="221F1F"/>
          <w:w w:val="90"/>
          <w:sz w:val="28"/>
        </w:rPr>
        <w:t>речи</w:t>
      </w:r>
      <w:r>
        <w:rPr>
          <w:color w:val="221F1F"/>
          <w:spacing w:val="62"/>
          <w:sz w:val="28"/>
        </w:rPr>
        <w:t xml:space="preserve"> </w:t>
      </w:r>
      <w:r>
        <w:rPr>
          <w:color w:val="221F1F"/>
          <w:w w:val="90"/>
          <w:sz w:val="28"/>
        </w:rPr>
        <w:t>они</w:t>
      </w:r>
      <w:r>
        <w:rPr>
          <w:color w:val="221F1F"/>
          <w:spacing w:val="33"/>
          <w:w w:val="90"/>
          <w:sz w:val="28"/>
        </w:rPr>
        <w:t xml:space="preserve"> </w:t>
      </w:r>
      <w:r>
        <w:rPr>
          <w:color w:val="221F1F"/>
          <w:w w:val="90"/>
          <w:sz w:val="28"/>
        </w:rPr>
        <w:t>являются;</w:t>
      </w:r>
    </w:p>
    <w:p w:rsidR="003D5CE3" w:rsidRDefault="00C85A18" w:rsidP="00A95C5C">
      <w:pPr>
        <w:pStyle w:val="a4"/>
        <w:numPr>
          <w:ilvl w:val="0"/>
          <w:numId w:val="79"/>
        </w:numPr>
        <w:tabs>
          <w:tab w:val="left" w:pos="1805"/>
        </w:tabs>
        <w:spacing w:line="242" w:lineRule="auto"/>
        <w:ind w:right="1004" w:firstLine="225"/>
        <w:rPr>
          <w:sz w:val="28"/>
        </w:rPr>
      </w:pPr>
      <w:r>
        <w:rPr>
          <w:color w:val="221F1F"/>
          <w:sz w:val="28"/>
        </w:rPr>
        <w:t>объединять</w:t>
      </w:r>
      <w:r>
        <w:rPr>
          <w:color w:val="221F1F"/>
          <w:spacing w:val="1"/>
          <w:sz w:val="28"/>
        </w:rPr>
        <w:t xml:space="preserve"> </w:t>
      </w:r>
      <w:r>
        <w:rPr>
          <w:color w:val="221F1F"/>
          <w:sz w:val="28"/>
        </w:rPr>
        <w:t>имена</w:t>
      </w:r>
      <w:r>
        <w:rPr>
          <w:color w:val="221F1F"/>
          <w:spacing w:val="1"/>
          <w:sz w:val="28"/>
        </w:rPr>
        <w:t xml:space="preserve"> </w:t>
      </w:r>
      <w:r>
        <w:rPr>
          <w:color w:val="221F1F"/>
          <w:sz w:val="28"/>
        </w:rPr>
        <w:t>существительные</w:t>
      </w:r>
      <w:r>
        <w:rPr>
          <w:color w:val="221F1F"/>
          <w:spacing w:val="1"/>
          <w:sz w:val="28"/>
        </w:rPr>
        <w:t xml:space="preserve"> </w:t>
      </w:r>
      <w:r>
        <w:rPr>
          <w:color w:val="221F1F"/>
          <w:sz w:val="28"/>
        </w:rPr>
        <w:t>в</w:t>
      </w:r>
      <w:r>
        <w:rPr>
          <w:color w:val="221F1F"/>
          <w:spacing w:val="1"/>
          <w:sz w:val="28"/>
        </w:rPr>
        <w:t xml:space="preserve"> </w:t>
      </w:r>
      <w:r>
        <w:rPr>
          <w:color w:val="221F1F"/>
          <w:sz w:val="28"/>
        </w:rPr>
        <w:t>группы</w:t>
      </w:r>
      <w:r>
        <w:rPr>
          <w:color w:val="221F1F"/>
          <w:spacing w:val="1"/>
          <w:sz w:val="28"/>
        </w:rPr>
        <w:t xml:space="preserve"> </w:t>
      </w:r>
      <w:r>
        <w:rPr>
          <w:color w:val="221F1F"/>
          <w:sz w:val="28"/>
        </w:rPr>
        <w:t>по</w:t>
      </w:r>
      <w:r>
        <w:rPr>
          <w:color w:val="221F1F"/>
          <w:spacing w:val="1"/>
          <w:sz w:val="28"/>
        </w:rPr>
        <w:t xml:space="preserve"> </w:t>
      </w:r>
      <w:r>
        <w:rPr>
          <w:color w:val="221F1F"/>
          <w:sz w:val="28"/>
        </w:rPr>
        <w:t>определённому</w:t>
      </w:r>
      <w:r>
        <w:rPr>
          <w:color w:val="221F1F"/>
          <w:spacing w:val="1"/>
          <w:sz w:val="28"/>
        </w:rPr>
        <w:t xml:space="preserve"> </w:t>
      </w:r>
      <w:r>
        <w:rPr>
          <w:color w:val="221F1F"/>
          <w:sz w:val="28"/>
        </w:rPr>
        <w:t>признаку</w:t>
      </w:r>
      <w:r>
        <w:rPr>
          <w:color w:val="221F1F"/>
          <w:spacing w:val="-4"/>
          <w:sz w:val="28"/>
        </w:rPr>
        <w:t xml:space="preserve"> </w:t>
      </w:r>
      <w:r>
        <w:rPr>
          <w:color w:val="221F1F"/>
          <w:sz w:val="28"/>
        </w:rPr>
        <w:t>(например,</w:t>
      </w:r>
      <w:r>
        <w:rPr>
          <w:color w:val="221F1F"/>
          <w:spacing w:val="4"/>
          <w:sz w:val="28"/>
        </w:rPr>
        <w:t xml:space="preserve"> </w:t>
      </w:r>
      <w:r>
        <w:rPr>
          <w:color w:val="221F1F"/>
          <w:sz w:val="28"/>
        </w:rPr>
        <w:t>род</w:t>
      </w:r>
      <w:r>
        <w:rPr>
          <w:color w:val="221F1F"/>
          <w:spacing w:val="2"/>
          <w:sz w:val="28"/>
        </w:rPr>
        <w:t xml:space="preserve"> </w:t>
      </w:r>
      <w:r>
        <w:rPr>
          <w:color w:val="221F1F"/>
          <w:sz w:val="28"/>
        </w:rPr>
        <w:t>или</w:t>
      </w:r>
      <w:r>
        <w:rPr>
          <w:color w:val="221F1F"/>
          <w:spacing w:val="1"/>
          <w:sz w:val="28"/>
        </w:rPr>
        <w:t xml:space="preserve"> </w:t>
      </w:r>
      <w:r>
        <w:rPr>
          <w:color w:val="221F1F"/>
          <w:sz w:val="28"/>
        </w:rPr>
        <w:t>число);</w:t>
      </w:r>
    </w:p>
    <w:p w:rsidR="003D5CE3" w:rsidRDefault="00C85A18" w:rsidP="00A95C5C">
      <w:pPr>
        <w:pStyle w:val="a4"/>
        <w:numPr>
          <w:ilvl w:val="0"/>
          <w:numId w:val="79"/>
        </w:numPr>
        <w:tabs>
          <w:tab w:val="left" w:pos="1805"/>
        </w:tabs>
        <w:ind w:right="1014" w:firstLine="225"/>
        <w:rPr>
          <w:sz w:val="28"/>
        </w:rPr>
      </w:pPr>
      <w:r>
        <w:rPr>
          <w:color w:val="221F1F"/>
          <w:sz w:val="28"/>
        </w:rPr>
        <w:t>определять</w:t>
      </w:r>
      <w:r>
        <w:rPr>
          <w:color w:val="221F1F"/>
          <w:spacing w:val="1"/>
          <w:sz w:val="28"/>
        </w:rPr>
        <w:t xml:space="preserve"> </w:t>
      </w:r>
      <w:r>
        <w:rPr>
          <w:color w:val="221F1F"/>
          <w:sz w:val="28"/>
        </w:rPr>
        <w:t>существенный</w:t>
      </w:r>
      <w:r>
        <w:rPr>
          <w:color w:val="221F1F"/>
          <w:spacing w:val="1"/>
          <w:sz w:val="28"/>
        </w:rPr>
        <w:t xml:space="preserve"> </w:t>
      </w:r>
      <w:r>
        <w:rPr>
          <w:color w:val="221F1F"/>
          <w:sz w:val="28"/>
        </w:rPr>
        <w:t>признак</w:t>
      </w:r>
      <w:r>
        <w:rPr>
          <w:color w:val="221F1F"/>
          <w:spacing w:val="1"/>
          <w:sz w:val="28"/>
        </w:rPr>
        <w:t xml:space="preserve"> </w:t>
      </w:r>
      <w:r>
        <w:rPr>
          <w:color w:val="221F1F"/>
          <w:sz w:val="28"/>
        </w:rPr>
        <w:t>для</w:t>
      </w:r>
      <w:r>
        <w:rPr>
          <w:color w:val="221F1F"/>
          <w:spacing w:val="1"/>
          <w:sz w:val="28"/>
        </w:rPr>
        <w:t xml:space="preserve"> </w:t>
      </w:r>
      <w:r>
        <w:rPr>
          <w:color w:val="221F1F"/>
          <w:sz w:val="28"/>
        </w:rPr>
        <w:t>классификации</w:t>
      </w:r>
      <w:r>
        <w:rPr>
          <w:color w:val="221F1F"/>
          <w:spacing w:val="1"/>
          <w:sz w:val="28"/>
        </w:rPr>
        <w:t xml:space="preserve"> </w:t>
      </w:r>
      <w:r>
        <w:rPr>
          <w:color w:val="221F1F"/>
          <w:sz w:val="28"/>
        </w:rPr>
        <w:t>звуков,</w:t>
      </w:r>
      <w:r>
        <w:rPr>
          <w:color w:val="221F1F"/>
          <w:spacing w:val="1"/>
          <w:sz w:val="28"/>
        </w:rPr>
        <w:t xml:space="preserve"> </w:t>
      </w:r>
      <w:r>
        <w:rPr>
          <w:color w:val="221F1F"/>
          <w:sz w:val="28"/>
        </w:rPr>
        <w:t>предложений;</w:t>
      </w:r>
    </w:p>
    <w:p w:rsidR="003D5CE3" w:rsidRDefault="00C85A18" w:rsidP="00A95C5C">
      <w:pPr>
        <w:pStyle w:val="a4"/>
        <w:numPr>
          <w:ilvl w:val="0"/>
          <w:numId w:val="79"/>
        </w:numPr>
        <w:tabs>
          <w:tab w:val="left" w:pos="1805"/>
        </w:tabs>
        <w:spacing w:line="242" w:lineRule="auto"/>
        <w:ind w:right="1008" w:firstLine="225"/>
        <w:rPr>
          <w:sz w:val="28"/>
        </w:rPr>
      </w:pPr>
      <w:r>
        <w:rPr>
          <w:color w:val="221F1F"/>
          <w:sz w:val="28"/>
        </w:rPr>
        <w:t>устанавливать</w:t>
      </w:r>
      <w:r>
        <w:rPr>
          <w:color w:val="221F1F"/>
          <w:spacing w:val="1"/>
          <w:sz w:val="28"/>
        </w:rPr>
        <w:t xml:space="preserve"> </w:t>
      </w:r>
      <w:r>
        <w:rPr>
          <w:color w:val="221F1F"/>
          <w:sz w:val="28"/>
        </w:rPr>
        <w:t>при</w:t>
      </w:r>
      <w:r>
        <w:rPr>
          <w:color w:val="221F1F"/>
          <w:spacing w:val="1"/>
          <w:sz w:val="28"/>
        </w:rPr>
        <w:t xml:space="preserve"> </w:t>
      </w:r>
      <w:r>
        <w:rPr>
          <w:color w:val="221F1F"/>
          <w:sz w:val="28"/>
        </w:rPr>
        <w:t>помощи</w:t>
      </w:r>
      <w:r>
        <w:rPr>
          <w:color w:val="221F1F"/>
          <w:spacing w:val="1"/>
          <w:sz w:val="28"/>
        </w:rPr>
        <w:t xml:space="preserve"> </w:t>
      </w:r>
      <w:r>
        <w:rPr>
          <w:color w:val="221F1F"/>
          <w:sz w:val="28"/>
        </w:rPr>
        <w:t>смысловых</w:t>
      </w:r>
      <w:r>
        <w:rPr>
          <w:color w:val="221F1F"/>
          <w:spacing w:val="1"/>
          <w:sz w:val="28"/>
        </w:rPr>
        <w:t xml:space="preserve"> </w:t>
      </w:r>
      <w:r>
        <w:rPr>
          <w:color w:val="221F1F"/>
          <w:sz w:val="28"/>
        </w:rPr>
        <w:t>(синтаксических)</w:t>
      </w:r>
      <w:r>
        <w:rPr>
          <w:color w:val="221F1F"/>
          <w:spacing w:val="1"/>
          <w:sz w:val="28"/>
        </w:rPr>
        <w:t xml:space="preserve"> </w:t>
      </w:r>
      <w:r>
        <w:rPr>
          <w:color w:val="221F1F"/>
          <w:sz w:val="28"/>
        </w:rPr>
        <w:t>вопросов</w:t>
      </w:r>
      <w:r>
        <w:rPr>
          <w:color w:val="221F1F"/>
          <w:spacing w:val="1"/>
          <w:sz w:val="28"/>
        </w:rPr>
        <w:t xml:space="preserve"> </w:t>
      </w:r>
      <w:r>
        <w:rPr>
          <w:color w:val="221F1F"/>
          <w:sz w:val="28"/>
        </w:rPr>
        <w:t>связи</w:t>
      </w:r>
      <w:r>
        <w:rPr>
          <w:color w:val="221F1F"/>
          <w:spacing w:val="1"/>
          <w:sz w:val="28"/>
        </w:rPr>
        <w:t xml:space="preserve"> </w:t>
      </w:r>
      <w:r>
        <w:rPr>
          <w:color w:val="221F1F"/>
          <w:sz w:val="28"/>
        </w:rPr>
        <w:t>между</w:t>
      </w:r>
      <w:r>
        <w:rPr>
          <w:color w:val="221F1F"/>
          <w:spacing w:val="-2"/>
          <w:sz w:val="28"/>
        </w:rPr>
        <w:t xml:space="preserve"> </w:t>
      </w:r>
      <w:r>
        <w:rPr>
          <w:color w:val="221F1F"/>
          <w:sz w:val="28"/>
        </w:rPr>
        <w:t>словами</w:t>
      </w:r>
      <w:r>
        <w:rPr>
          <w:color w:val="221F1F"/>
          <w:spacing w:val="2"/>
          <w:sz w:val="28"/>
        </w:rPr>
        <w:t xml:space="preserve"> </w:t>
      </w:r>
      <w:r>
        <w:rPr>
          <w:color w:val="221F1F"/>
          <w:sz w:val="28"/>
        </w:rPr>
        <w:t>в предложении;</w:t>
      </w:r>
    </w:p>
    <w:p w:rsidR="003D5CE3" w:rsidRDefault="00C85A18" w:rsidP="00A95C5C">
      <w:pPr>
        <w:pStyle w:val="a4"/>
        <w:numPr>
          <w:ilvl w:val="0"/>
          <w:numId w:val="79"/>
        </w:numPr>
        <w:tabs>
          <w:tab w:val="left" w:pos="1805"/>
        </w:tabs>
        <w:ind w:right="1006" w:firstLine="225"/>
        <w:rPr>
          <w:sz w:val="28"/>
        </w:rPr>
      </w:pPr>
      <w:r>
        <w:rPr>
          <w:color w:val="221F1F"/>
          <w:w w:val="95"/>
          <w:sz w:val="28"/>
        </w:rPr>
        <w:t>ориентироваться</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изученных</w:t>
      </w:r>
      <w:r>
        <w:rPr>
          <w:color w:val="221F1F"/>
          <w:spacing w:val="1"/>
          <w:w w:val="95"/>
          <w:sz w:val="28"/>
        </w:rPr>
        <w:t xml:space="preserve"> </w:t>
      </w:r>
      <w:r>
        <w:rPr>
          <w:color w:val="221F1F"/>
          <w:w w:val="95"/>
          <w:sz w:val="28"/>
        </w:rPr>
        <w:t>понятиях</w:t>
      </w:r>
      <w:r>
        <w:rPr>
          <w:color w:val="221F1F"/>
          <w:spacing w:val="1"/>
          <w:w w:val="95"/>
          <w:sz w:val="28"/>
        </w:rPr>
        <w:t xml:space="preserve"> </w:t>
      </w:r>
      <w:r>
        <w:rPr>
          <w:color w:val="221F1F"/>
          <w:w w:val="95"/>
          <w:sz w:val="28"/>
        </w:rPr>
        <w:t>(подлежащее,</w:t>
      </w:r>
      <w:r>
        <w:rPr>
          <w:color w:val="221F1F"/>
          <w:spacing w:val="1"/>
          <w:w w:val="95"/>
          <w:sz w:val="28"/>
        </w:rPr>
        <w:t xml:space="preserve"> </w:t>
      </w:r>
      <w:r>
        <w:rPr>
          <w:color w:val="221F1F"/>
          <w:w w:val="95"/>
          <w:sz w:val="28"/>
        </w:rPr>
        <w:t>сказуемое,</w:t>
      </w:r>
      <w:r>
        <w:rPr>
          <w:color w:val="221F1F"/>
          <w:spacing w:val="-64"/>
          <w:w w:val="95"/>
          <w:sz w:val="28"/>
        </w:rPr>
        <w:t xml:space="preserve"> </w:t>
      </w:r>
      <w:r>
        <w:rPr>
          <w:color w:val="221F1F"/>
          <w:w w:val="95"/>
          <w:sz w:val="28"/>
        </w:rPr>
        <w:t>второстепенные</w:t>
      </w:r>
      <w:r>
        <w:rPr>
          <w:color w:val="221F1F"/>
          <w:spacing w:val="1"/>
          <w:w w:val="95"/>
          <w:sz w:val="28"/>
        </w:rPr>
        <w:t xml:space="preserve"> </w:t>
      </w:r>
      <w:r>
        <w:rPr>
          <w:color w:val="221F1F"/>
          <w:w w:val="95"/>
          <w:sz w:val="28"/>
        </w:rPr>
        <w:t>члены</w:t>
      </w:r>
      <w:r>
        <w:rPr>
          <w:color w:val="221F1F"/>
          <w:spacing w:val="1"/>
          <w:w w:val="95"/>
          <w:sz w:val="28"/>
        </w:rPr>
        <w:t xml:space="preserve"> </w:t>
      </w:r>
      <w:r>
        <w:rPr>
          <w:color w:val="221F1F"/>
          <w:w w:val="95"/>
          <w:sz w:val="28"/>
        </w:rPr>
        <w:t>предложения,</w:t>
      </w:r>
      <w:r>
        <w:rPr>
          <w:color w:val="221F1F"/>
          <w:spacing w:val="1"/>
          <w:w w:val="95"/>
          <w:sz w:val="28"/>
        </w:rPr>
        <w:t xml:space="preserve"> </w:t>
      </w:r>
      <w:r>
        <w:rPr>
          <w:color w:val="221F1F"/>
          <w:w w:val="95"/>
          <w:sz w:val="28"/>
        </w:rPr>
        <w:t>часть</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склонение)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соотносить</w:t>
      </w:r>
      <w:r>
        <w:rPr>
          <w:color w:val="221F1F"/>
          <w:spacing w:val="1"/>
          <w:w w:val="95"/>
          <w:sz w:val="28"/>
        </w:rPr>
        <w:t xml:space="preserve"> </w:t>
      </w:r>
      <w:r>
        <w:rPr>
          <w:color w:val="221F1F"/>
          <w:w w:val="95"/>
          <w:sz w:val="28"/>
        </w:rPr>
        <w:t>понятие</w:t>
      </w:r>
      <w:r>
        <w:rPr>
          <w:color w:val="221F1F"/>
          <w:spacing w:val="-11"/>
          <w:w w:val="95"/>
          <w:sz w:val="28"/>
        </w:rPr>
        <w:t xml:space="preserve"> </w:t>
      </w:r>
      <w:r>
        <w:rPr>
          <w:color w:val="221F1F"/>
          <w:w w:val="95"/>
          <w:sz w:val="28"/>
        </w:rPr>
        <w:t>с</w:t>
      </w:r>
      <w:r>
        <w:rPr>
          <w:color w:val="221F1F"/>
          <w:spacing w:val="-10"/>
          <w:w w:val="95"/>
          <w:sz w:val="28"/>
        </w:rPr>
        <w:t xml:space="preserve"> </w:t>
      </w:r>
      <w:r>
        <w:rPr>
          <w:color w:val="221F1F"/>
          <w:w w:val="95"/>
          <w:sz w:val="28"/>
        </w:rPr>
        <w:t>его</w:t>
      </w:r>
      <w:r>
        <w:rPr>
          <w:color w:val="221F1F"/>
          <w:spacing w:val="-12"/>
          <w:w w:val="95"/>
          <w:sz w:val="28"/>
        </w:rPr>
        <w:t xml:space="preserve"> </w:t>
      </w:r>
      <w:r>
        <w:rPr>
          <w:color w:val="221F1F"/>
          <w:w w:val="95"/>
          <w:sz w:val="28"/>
        </w:rPr>
        <w:t>краткой</w:t>
      </w:r>
      <w:r>
        <w:rPr>
          <w:color w:val="221F1F"/>
          <w:spacing w:val="-12"/>
          <w:w w:val="95"/>
          <w:sz w:val="28"/>
        </w:rPr>
        <w:t xml:space="preserve"> </w:t>
      </w:r>
      <w:r>
        <w:rPr>
          <w:color w:val="221F1F"/>
          <w:w w:val="95"/>
          <w:sz w:val="28"/>
        </w:rPr>
        <w:t>характеристикой.</w:t>
      </w:r>
    </w:p>
    <w:p w:rsidR="003D5CE3" w:rsidRDefault="00C85A18">
      <w:pPr>
        <w:ind w:left="1464"/>
        <w:jc w:val="both"/>
        <w:rPr>
          <w:sz w:val="28"/>
        </w:rPr>
      </w:pPr>
      <w:r>
        <w:rPr>
          <w:i/>
          <w:color w:val="221F1F"/>
          <w:w w:val="110"/>
          <w:sz w:val="28"/>
        </w:rPr>
        <w:t xml:space="preserve">Базовые </w:t>
      </w:r>
      <w:r>
        <w:rPr>
          <w:i/>
          <w:color w:val="221F1F"/>
          <w:spacing w:val="32"/>
          <w:w w:val="110"/>
          <w:sz w:val="28"/>
        </w:rPr>
        <w:t xml:space="preserve"> </w:t>
      </w:r>
      <w:r>
        <w:rPr>
          <w:i/>
          <w:color w:val="221F1F"/>
          <w:w w:val="110"/>
          <w:sz w:val="28"/>
        </w:rPr>
        <w:t xml:space="preserve">исследовательские </w:t>
      </w:r>
      <w:r>
        <w:rPr>
          <w:i/>
          <w:color w:val="221F1F"/>
          <w:spacing w:val="39"/>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79"/>
        </w:numPr>
        <w:tabs>
          <w:tab w:val="left" w:pos="1805"/>
        </w:tabs>
        <w:spacing w:before="157"/>
        <w:ind w:right="1007" w:firstLine="225"/>
        <w:rPr>
          <w:sz w:val="28"/>
        </w:rPr>
      </w:pPr>
      <w:r>
        <w:rPr>
          <w:color w:val="221F1F"/>
          <w:w w:val="95"/>
          <w:sz w:val="28"/>
        </w:rPr>
        <w:t>определять разрыв между реальным и желательным качеством текста на</w:t>
      </w:r>
      <w:r>
        <w:rPr>
          <w:color w:val="221F1F"/>
          <w:spacing w:val="1"/>
          <w:w w:val="95"/>
          <w:sz w:val="28"/>
        </w:rPr>
        <w:t xml:space="preserve"> </w:t>
      </w:r>
      <w:r>
        <w:rPr>
          <w:color w:val="221F1F"/>
          <w:sz w:val="28"/>
        </w:rPr>
        <w:t>основе</w:t>
      </w:r>
      <w:r>
        <w:rPr>
          <w:color w:val="221F1F"/>
          <w:spacing w:val="-7"/>
          <w:sz w:val="28"/>
        </w:rPr>
        <w:t xml:space="preserve"> </w:t>
      </w:r>
      <w:r>
        <w:rPr>
          <w:color w:val="221F1F"/>
          <w:sz w:val="28"/>
        </w:rPr>
        <w:t>предложенных</w:t>
      </w:r>
      <w:r>
        <w:rPr>
          <w:color w:val="221F1F"/>
          <w:spacing w:val="-5"/>
          <w:sz w:val="28"/>
        </w:rPr>
        <w:t xml:space="preserve"> </w:t>
      </w:r>
      <w:r>
        <w:rPr>
          <w:color w:val="221F1F"/>
          <w:sz w:val="28"/>
        </w:rPr>
        <w:t>учителем</w:t>
      </w:r>
      <w:r>
        <w:rPr>
          <w:color w:val="221F1F"/>
          <w:spacing w:val="-6"/>
          <w:sz w:val="28"/>
        </w:rPr>
        <w:t xml:space="preserve"> </w:t>
      </w:r>
      <w:r>
        <w:rPr>
          <w:color w:val="221F1F"/>
          <w:sz w:val="28"/>
        </w:rPr>
        <w:t>критериев;</w:t>
      </w:r>
    </w:p>
    <w:p w:rsidR="003D5CE3" w:rsidRDefault="00C85A18" w:rsidP="00A95C5C">
      <w:pPr>
        <w:pStyle w:val="a4"/>
        <w:numPr>
          <w:ilvl w:val="0"/>
          <w:numId w:val="79"/>
        </w:numPr>
        <w:tabs>
          <w:tab w:val="left" w:pos="1805"/>
        </w:tabs>
        <w:spacing w:line="322" w:lineRule="exact"/>
        <w:ind w:left="1805"/>
        <w:rPr>
          <w:sz w:val="28"/>
        </w:rPr>
      </w:pPr>
      <w:r>
        <w:rPr>
          <w:color w:val="221F1F"/>
          <w:w w:val="90"/>
          <w:sz w:val="28"/>
        </w:rPr>
        <w:t>с</w:t>
      </w:r>
      <w:r>
        <w:rPr>
          <w:color w:val="221F1F"/>
          <w:spacing w:val="54"/>
          <w:w w:val="90"/>
          <w:sz w:val="28"/>
        </w:rPr>
        <w:t xml:space="preserve"> </w:t>
      </w:r>
      <w:r>
        <w:rPr>
          <w:color w:val="221F1F"/>
          <w:w w:val="90"/>
          <w:sz w:val="28"/>
        </w:rPr>
        <w:t>помощью</w:t>
      </w:r>
      <w:r>
        <w:rPr>
          <w:color w:val="221F1F"/>
          <w:spacing w:val="57"/>
          <w:sz w:val="28"/>
        </w:rPr>
        <w:t xml:space="preserve"> </w:t>
      </w:r>
      <w:r>
        <w:rPr>
          <w:color w:val="221F1F"/>
          <w:w w:val="90"/>
          <w:sz w:val="28"/>
        </w:rPr>
        <w:t>учителя</w:t>
      </w:r>
      <w:r>
        <w:rPr>
          <w:color w:val="221F1F"/>
          <w:spacing w:val="58"/>
          <w:sz w:val="28"/>
        </w:rPr>
        <w:t xml:space="preserve"> </w:t>
      </w:r>
      <w:r>
        <w:rPr>
          <w:color w:val="221F1F"/>
          <w:w w:val="90"/>
          <w:sz w:val="28"/>
        </w:rPr>
        <w:t>формулировать</w:t>
      </w:r>
      <w:r>
        <w:rPr>
          <w:color w:val="221F1F"/>
          <w:spacing w:val="58"/>
          <w:w w:val="90"/>
          <w:sz w:val="28"/>
        </w:rPr>
        <w:t xml:space="preserve"> </w:t>
      </w:r>
      <w:r>
        <w:rPr>
          <w:color w:val="221F1F"/>
          <w:w w:val="90"/>
          <w:sz w:val="28"/>
        </w:rPr>
        <w:t>цель,</w:t>
      </w:r>
      <w:r>
        <w:rPr>
          <w:color w:val="221F1F"/>
          <w:spacing w:val="59"/>
          <w:w w:val="90"/>
          <w:sz w:val="28"/>
        </w:rPr>
        <w:t xml:space="preserve"> </w:t>
      </w:r>
      <w:r>
        <w:rPr>
          <w:color w:val="221F1F"/>
          <w:w w:val="90"/>
          <w:sz w:val="28"/>
        </w:rPr>
        <w:t>планировать</w:t>
      </w:r>
      <w:r>
        <w:rPr>
          <w:color w:val="221F1F"/>
          <w:spacing w:val="60"/>
          <w:sz w:val="28"/>
        </w:rPr>
        <w:t xml:space="preserve"> </w:t>
      </w:r>
      <w:r>
        <w:rPr>
          <w:color w:val="221F1F"/>
          <w:w w:val="90"/>
          <w:sz w:val="28"/>
        </w:rPr>
        <w:t>изменения</w:t>
      </w:r>
      <w:r>
        <w:rPr>
          <w:color w:val="221F1F"/>
          <w:spacing w:val="48"/>
          <w:w w:val="90"/>
          <w:sz w:val="28"/>
        </w:rPr>
        <w:t xml:space="preserve"> </w:t>
      </w:r>
      <w:r>
        <w:rPr>
          <w:color w:val="221F1F"/>
          <w:w w:val="90"/>
          <w:sz w:val="28"/>
        </w:rPr>
        <w:t>текста;</w:t>
      </w:r>
    </w:p>
    <w:p w:rsidR="003D5CE3" w:rsidRDefault="00C85A18" w:rsidP="00A95C5C">
      <w:pPr>
        <w:pStyle w:val="a4"/>
        <w:numPr>
          <w:ilvl w:val="0"/>
          <w:numId w:val="79"/>
        </w:numPr>
        <w:tabs>
          <w:tab w:val="left" w:pos="1805"/>
        </w:tabs>
        <w:spacing w:before="67"/>
        <w:ind w:right="1020" w:firstLine="225"/>
        <w:rPr>
          <w:sz w:val="28"/>
        </w:rPr>
      </w:pPr>
      <w:r>
        <w:rPr>
          <w:color w:val="221F1F"/>
          <w:sz w:val="28"/>
        </w:rPr>
        <w:t>высказывать</w:t>
      </w:r>
      <w:r>
        <w:rPr>
          <w:color w:val="221F1F"/>
          <w:spacing w:val="1"/>
          <w:sz w:val="28"/>
        </w:rPr>
        <w:t xml:space="preserve"> </w:t>
      </w:r>
      <w:r>
        <w:rPr>
          <w:color w:val="221F1F"/>
          <w:sz w:val="28"/>
        </w:rPr>
        <w:t>предположение</w:t>
      </w:r>
      <w:r>
        <w:rPr>
          <w:color w:val="221F1F"/>
          <w:spacing w:val="1"/>
          <w:sz w:val="28"/>
        </w:rPr>
        <w:t xml:space="preserve"> </w:t>
      </w:r>
      <w:r>
        <w:rPr>
          <w:color w:val="221F1F"/>
          <w:sz w:val="28"/>
        </w:rPr>
        <w:t>в</w:t>
      </w:r>
      <w:r>
        <w:rPr>
          <w:color w:val="221F1F"/>
          <w:spacing w:val="1"/>
          <w:sz w:val="28"/>
        </w:rPr>
        <w:t xml:space="preserve"> </w:t>
      </w:r>
      <w:r>
        <w:rPr>
          <w:color w:val="221F1F"/>
          <w:sz w:val="28"/>
        </w:rPr>
        <w:t>процессе</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за</w:t>
      </w:r>
      <w:r>
        <w:rPr>
          <w:color w:val="221F1F"/>
          <w:spacing w:val="1"/>
          <w:sz w:val="28"/>
        </w:rPr>
        <w:t xml:space="preserve"> </w:t>
      </w:r>
      <w:r>
        <w:rPr>
          <w:color w:val="221F1F"/>
          <w:sz w:val="28"/>
        </w:rPr>
        <w:t>языковым</w:t>
      </w:r>
      <w:r>
        <w:rPr>
          <w:color w:val="221F1F"/>
          <w:spacing w:val="1"/>
          <w:sz w:val="28"/>
        </w:rPr>
        <w:t xml:space="preserve"> </w:t>
      </w:r>
      <w:r>
        <w:rPr>
          <w:color w:val="221F1F"/>
          <w:sz w:val="28"/>
        </w:rPr>
        <w:t>материалом;</w:t>
      </w:r>
    </w:p>
    <w:p w:rsidR="003D5CE3" w:rsidRDefault="00C85A18" w:rsidP="00A95C5C">
      <w:pPr>
        <w:pStyle w:val="a4"/>
        <w:numPr>
          <w:ilvl w:val="0"/>
          <w:numId w:val="79"/>
        </w:numPr>
        <w:tabs>
          <w:tab w:val="left" w:pos="1805"/>
        </w:tabs>
        <w:spacing w:line="242" w:lineRule="auto"/>
        <w:ind w:right="1014" w:firstLine="225"/>
        <w:rPr>
          <w:sz w:val="28"/>
        </w:rPr>
      </w:pPr>
      <w:r>
        <w:rPr>
          <w:color w:val="221F1F"/>
          <w:sz w:val="28"/>
        </w:rPr>
        <w:t>проводить</w:t>
      </w:r>
      <w:r>
        <w:rPr>
          <w:color w:val="221F1F"/>
          <w:spacing w:val="1"/>
          <w:sz w:val="28"/>
        </w:rPr>
        <w:t xml:space="preserve"> </w:t>
      </w:r>
      <w:r>
        <w:rPr>
          <w:color w:val="221F1F"/>
          <w:sz w:val="28"/>
        </w:rPr>
        <w:t>по</w:t>
      </w:r>
      <w:r>
        <w:rPr>
          <w:color w:val="221F1F"/>
          <w:spacing w:val="1"/>
          <w:sz w:val="28"/>
        </w:rPr>
        <w:t xml:space="preserve"> </w:t>
      </w:r>
      <w:r>
        <w:rPr>
          <w:color w:val="221F1F"/>
          <w:sz w:val="28"/>
        </w:rPr>
        <w:t>предложенному</w:t>
      </w:r>
      <w:r>
        <w:rPr>
          <w:color w:val="221F1F"/>
          <w:spacing w:val="1"/>
          <w:sz w:val="28"/>
        </w:rPr>
        <w:t xml:space="preserve"> </w:t>
      </w:r>
      <w:r>
        <w:rPr>
          <w:color w:val="221F1F"/>
          <w:sz w:val="28"/>
        </w:rPr>
        <w:t>плану</w:t>
      </w:r>
      <w:r>
        <w:rPr>
          <w:color w:val="221F1F"/>
          <w:spacing w:val="1"/>
          <w:sz w:val="28"/>
        </w:rPr>
        <w:t xml:space="preserve"> </w:t>
      </w:r>
      <w:r>
        <w:rPr>
          <w:color w:val="221F1F"/>
          <w:sz w:val="28"/>
        </w:rPr>
        <w:t>несложное</w:t>
      </w:r>
      <w:r>
        <w:rPr>
          <w:color w:val="221F1F"/>
          <w:spacing w:val="1"/>
          <w:sz w:val="28"/>
        </w:rPr>
        <w:t xml:space="preserve"> </w:t>
      </w:r>
      <w:r>
        <w:rPr>
          <w:color w:val="221F1F"/>
          <w:sz w:val="28"/>
        </w:rPr>
        <w:t>лингвистическое</w:t>
      </w:r>
      <w:r>
        <w:rPr>
          <w:color w:val="221F1F"/>
          <w:spacing w:val="1"/>
          <w:sz w:val="28"/>
        </w:rPr>
        <w:t xml:space="preserve"> </w:t>
      </w:r>
      <w:r>
        <w:rPr>
          <w:color w:val="221F1F"/>
          <w:sz w:val="28"/>
        </w:rPr>
        <w:t>мини­исследование,</w:t>
      </w:r>
      <w:r>
        <w:rPr>
          <w:color w:val="221F1F"/>
          <w:spacing w:val="1"/>
          <w:sz w:val="28"/>
        </w:rPr>
        <w:t xml:space="preserve"> </w:t>
      </w:r>
      <w:r>
        <w:rPr>
          <w:color w:val="221F1F"/>
          <w:sz w:val="28"/>
        </w:rPr>
        <w:t>выполнять</w:t>
      </w:r>
      <w:r>
        <w:rPr>
          <w:color w:val="221F1F"/>
          <w:spacing w:val="1"/>
          <w:sz w:val="28"/>
        </w:rPr>
        <w:t xml:space="preserve"> </w:t>
      </w:r>
      <w:r>
        <w:rPr>
          <w:color w:val="221F1F"/>
          <w:sz w:val="28"/>
        </w:rPr>
        <w:t>по</w:t>
      </w:r>
      <w:r>
        <w:rPr>
          <w:color w:val="221F1F"/>
          <w:spacing w:val="1"/>
          <w:sz w:val="28"/>
        </w:rPr>
        <w:t xml:space="preserve"> </w:t>
      </w:r>
      <w:r>
        <w:rPr>
          <w:color w:val="221F1F"/>
          <w:sz w:val="28"/>
        </w:rPr>
        <w:t>предложенному</w:t>
      </w:r>
      <w:r>
        <w:rPr>
          <w:color w:val="221F1F"/>
          <w:spacing w:val="1"/>
          <w:sz w:val="28"/>
        </w:rPr>
        <w:t xml:space="preserve"> </w:t>
      </w:r>
      <w:r>
        <w:rPr>
          <w:color w:val="221F1F"/>
          <w:sz w:val="28"/>
        </w:rPr>
        <w:t>плану</w:t>
      </w:r>
      <w:r>
        <w:rPr>
          <w:color w:val="221F1F"/>
          <w:spacing w:val="1"/>
          <w:sz w:val="28"/>
        </w:rPr>
        <w:t xml:space="preserve"> </w:t>
      </w:r>
      <w:r>
        <w:rPr>
          <w:color w:val="221F1F"/>
          <w:sz w:val="28"/>
        </w:rPr>
        <w:t>проектное</w:t>
      </w:r>
      <w:r>
        <w:rPr>
          <w:color w:val="221F1F"/>
          <w:spacing w:val="1"/>
          <w:sz w:val="28"/>
        </w:rPr>
        <w:t xml:space="preserve"> </w:t>
      </w:r>
      <w:r>
        <w:rPr>
          <w:color w:val="221F1F"/>
          <w:sz w:val="28"/>
        </w:rPr>
        <w:t>задание;</w:t>
      </w:r>
    </w:p>
    <w:p w:rsidR="003D5CE3" w:rsidRDefault="00C85A18" w:rsidP="00A95C5C">
      <w:pPr>
        <w:pStyle w:val="a4"/>
        <w:numPr>
          <w:ilvl w:val="0"/>
          <w:numId w:val="79"/>
        </w:numPr>
        <w:tabs>
          <w:tab w:val="left" w:pos="1805"/>
        </w:tabs>
        <w:ind w:right="999" w:firstLine="225"/>
        <w:rPr>
          <w:sz w:val="28"/>
        </w:rPr>
      </w:pPr>
      <w:r>
        <w:rPr>
          <w:color w:val="221F1F"/>
          <w:sz w:val="28"/>
        </w:rPr>
        <w:t>формулировать</w:t>
      </w:r>
      <w:r>
        <w:rPr>
          <w:color w:val="221F1F"/>
          <w:spacing w:val="1"/>
          <w:sz w:val="28"/>
        </w:rPr>
        <w:t xml:space="preserve"> </w:t>
      </w:r>
      <w:r>
        <w:rPr>
          <w:color w:val="221F1F"/>
          <w:sz w:val="28"/>
        </w:rPr>
        <w:t>выводы</w:t>
      </w:r>
      <w:r>
        <w:rPr>
          <w:color w:val="221F1F"/>
          <w:spacing w:val="1"/>
          <w:sz w:val="28"/>
        </w:rPr>
        <w:t xml:space="preserve"> </w:t>
      </w:r>
      <w:r>
        <w:rPr>
          <w:color w:val="221F1F"/>
          <w:sz w:val="28"/>
        </w:rPr>
        <w:t>об</w:t>
      </w:r>
      <w:r>
        <w:rPr>
          <w:color w:val="221F1F"/>
          <w:spacing w:val="1"/>
          <w:sz w:val="28"/>
        </w:rPr>
        <w:t xml:space="preserve"> </w:t>
      </w:r>
      <w:r>
        <w:rPr>
          <w:color w:val="221F1F"/>
          <w:sz w:val="28"/>
        </w:rPr>
        <w:t>особенностях</w:t>
      </w:r>
      <w:r>
        <w:rPr>
          <w:color w:val="221F1F"/>
          <w:spacing w:val="1"/>
          <w:sz w:val="28"/>
        </w:rPr>
        <w:t xml:space="preserve"> </w:t>
      </w:r>
      <w:r>
        <w:rPr>
          <w:color w:val="221F1F"/>
          <w:sz w:val="28"/>
        </w:rPr>
        <w:t>каждого</w:t>
      </w:r>
      <w:r>
        <w:rPr>
          <w:color w:val="221F1F"/>
          <w:spacing w:val="1"/>
          <w:sz w:val="28"/>
        </w:rPr>
        <w:t xml:space="preserve"> </w:t>
      </w:r>
      <w:r>
        <w:rPr>
          <w:color w:val="221F1F"/>
          <w:sz w:val="28"/>
        </w:rPr>
        <w:t>из</w:t>
      </w:r>
      <w:r>
        <w:rPr>
          <w:color w:val="221F1F"/>
          <w:spacing w:val="1"/>
          <w:sz w:val="28"/>
        </w:rPr>
        <w:t xml:space="preserve"> </w:t>
      </w:r>
      <w:r>
        <w:rPr>
          <w:color w:val="221F1F"/>
          <w:sz w:val="28"/>
        </w:rPr>
        <w:t>трёх</w:t>
      </w:r>
      <w:r>
        <w:rPr>
          <w:color w:val="221F1F"/>
          <w:spacing w:val="1"/>
          <w:sz w:val="28"/>
        </w:rPr>
        <w:t xml:space="preserve"> </w:t>
      </w:r>
      <w:r>
        <w:rPr>
          <w:color w:val="221F1F"/>
          <w:sz w:val="28"/>
        </w:rPr>
        <w:t>типов</w:t>
      </w:r>
      <w:r>
        <w:rPr>
          <w:color w:val="221F1F"/>
          <w:spacing w:val="1"/>
          <w:sz w:val="28"/>
        </w:rPr>
        <w:t xml:space="preserve"> </w:t>
      </w:r>
      <w:r>
        <w:rPr>
          <w:color w:val="221F1F"/>
          <w:sz w:val="28"/>
        </w:rPr>
        <w:t>текстов,</w:t>
      </w:r>
      <w:r>
        <w:rPr>
          <w:color w:val="221F1F"/>
          <w:spacing w:val="1"/>
          <w:sz w:val="28"/>
        </w:rPr>
        <w:t xml:space="preserve"> </w:t>
      </w:r>
      <w:r>
        <w:rPr>
          <w:color w:val="221F1F"/>
          <w:sz w:val="28"/>
        </w:rPr>
        <w:t>подкреплять</w:t>
      </w:r>
      <w:r>
        <w:rPr>
          <w:color w:val="221F1F"/>
          <w:spacing w:val="1"/>
          <w:sz w:val="28"/>
        </w:rPr>
        <w:t xml:space="preserve"> </w:t>
      </w:r>
      <w:r>
        <w:rPr>
          <w:color w:val="221F1F"/>
          <w:sz w:val="28"/>
        </w:rPr>
        <w:t>их</w:t>
      </w:r>
      <w:r>
        <w:rPr>
          <w:color w:val="221F1F"/>
          <w:spacing w:val="1"/>
          <w:sz w:val="28"/>
        </w:rPr>
        <w:t xml:space="preserve"> </w:t>
      </w:r>
      <w:r>
        <w:rPr>
          <w:color w:val="221F1F"/>
          <w:sz w:val="28"/>
        </w:rPr>
        <w:t>доказательствами</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результатов</w:t>
      </w:r>
      <w:r>
        <w:rPr>
          <w:color w:val="221F1F"/>
          <w:spacing w:val="1"/>
          <w:sz w:val="28"/>
        </w:rPr>
        <w:t xml:space="preserve"> </w:t>
      </w:r>
      <w:r>
        <w:rPr>
          <w:color w:val="221F1F"/>
          <w:sz w:val="28"/>
        </w:rPr>
        <w:t>проведенного</w:t>
      </w:r>
      <w:r>
        <w:rPr>
          <w:color w:val="221F1F"/>
          <w:spacing w:val="1"/>
          <w:sz w:val="28"/>
        </w:rPr>
        <w:t xml:space="preserve"> </w:t>
      </w:r>
      <w:r>
        <w:rPr>
          <w:color w:val="221F1F"/>
          <w:sz w:val="28"/>
        </w:rPr>
        <w:t>наблюдения;</w:t>
      </w:r>
    </w:p>
    <w:p w:rsidR="003D5CE3" w:rsidRDefault="00C85A18" w:rsidP="00A95C5C">
      <w:pPr>
        <w:pStyle w:val="a4"/>
        <w:numPr>
          <w:ilvl w:val="0"/>
          <w:numId w:val="79"/>
        </w:numPr>
        <w:tabs>
          <w:tab w:val="left" w:pos="1805"/>
        </w:tabs>
        <w:ind w:right="1007" w:firstLine="225"/>
        <w:rPr>
          <w:sz w:val="28"/>
        </w:rPr>
      </w:pPr>
      <w:r>
        <w:rPr>
          <w:color w:val="221F1F"/>
          <w:w w:val="95"/>
          <w:sz w:val="28"/>
        </w:rPr>
        <w:t>выбирать</w:t>
      </w:r>
      <w:r>
        <w:rPr>
          <w:color w:val="221F1F"/>
          <w:spacing w:val="1"/>
          <w:w w:val="95"/>
          <w:sz w:val="28"/>
        </w:rPr>
        <w:t xml:space="preserve"> </w:t>
      </w:r>
      <w:r>
        <w:rPr>
          <w:color w:val="221F1F"/>
          <w:w w:val="95"/>
          <w:sz w:val="28"/>
        </w:rPr>
        <w:t>наиболее</w:t>
      </w:r>
      <w:r>
        <w:rPr>
          <w:color w:val="221F1F"/>
          <w:spacing w:val="1"/>
          <w:w w:val="95"/>
          <w:sz w:val="28"/>
        </w:rPr>
        <w:t xml:space="preserve"> </w:t>
      </w:r>
      <w:r>
        <w:rPr>
          <w:color w:val="221F1F"/>
          <w:w w:val="95"/>
          <w:sz w:val="28"/>
        </w:rPr>
        <w:t>подходящий</w:t>
      </w:r>
      <w:r>
        <w:rPr>
          <w:color w:val="221F1F"/>
          <w:spacing w:val="1"/>
          <w:w w:val="95"/>
          <w:sz w:val="28"/>
        </w:rPr>
        <w:t xml:space="preserve"> </w:t>
      </w:r>
      <w:r>
        <w:rPr>
          <w:color w:val="221F1F"/>
          <w:w w:val="95"/>
          <w:sz w:val="28"/>
        </w:rPr>
        <w:t>для</w:t>
      </w:r>
      <w:r>
        <w:rPr>
          <w:color w:val="221F1F"/>
          <w:spacing w:val="1"/>
          <w:w w:val="95"/>
          <w:sz w:val="28"/>
        </w:rPr>
        <w:t xml:space="preserve"> </w:t>
      </w:r>
      <w:r>
        <w:rPr>
          <w:color w:val="221F1F"/>
          <w:w w:val="95"/>
          <w:sz w:val="28"/>
        </w:rPr>
        <w:t>данной</w:t>
      </w:r>
      <w:r>
        <w:rPr>
          <w:color w:val="221F1F"/>
          <w:spacing w:val="1"/>
          <w:w w:val="95"/>
          <w:sz w:val="28"/>
        </w:rPr>
        <w:t xml:space="preserve"> </w:t>
      </w:r>
      <w:r>
        <w:rPr>
          <w:color w:val="221F1F"/>
          <w:w w:val="95"/>
          <w:sz w:val="28"/>
        </w:rPr>
        <w:t>ситуации</w:t>
      </w:r>
      <w:r>
        <w:rPr>
          <w:color w:val="221F1F"/>
          <w:spacing w:val="1"/>
          <w:w w:val="95"/>
          <w:sz w:val="28"/>
        </w:rPr>
        <w:t xml:space="preserve"> </w:t>
      </w:r>
      <w:r>
        <w:rPr>
          <w:color w:val="221F1F"/>
          <w:w w:val="95"/>
          <w:sz w:val="28"/>
        </w:rPr>
        <w:t>тип</w:t>
      </w:r>
      <w:r>
        <w:rPr>
          <w:color w:val="221F1F"/>
          <w:spacing w:val="1"/>
          <w:w w:val="95"/>
          <w:sz w:val="28"/>
        </w:rPr>
        <w:t xml:space="preserve"> </w:t>
      </w:r>
      <w:r>
        <w:rPr>
          <w:color w:val="221F1F"/>
          <w:w w:val="95"/>
          <w:sz w:val="28"/>
        </w:rPr>
        <w:t>текста</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sz w:val="28"/>
        </w:rPr>
        <w:t>основе</w:t>
      </w:r>
      <w:r>
        <w:rPr>
          <w:color w:val="221F1F"/>
          <w:spacing w:val="1"/>
          <w:sz w:val="28"/>
        </w:rPr>
        <w:t xml:space="preserve"> </w:t>
      </w:r>
      <w:r>
        <w:rPr>
          <w:color w:val="221F1F"/>
          <w:sz w:val="28"/>
        </w:rPr>
        <w:t>предложенных</w:t>
      </w:r>
      <w:r>
        <w:rPr>
          <w:color w:val="221F1F"/>
          <w:spacing w:val="1"/>
          <w:sz w:val="28"/>
        </w:rPr>
        <w:t xml:space="preserve"> </w:t>
      </w:r>
      <w:r>
        <w:rPr>
          <w:color w:val="221F1F"/>
          <w:sz w:val="28"/>
        </w:rPr>
        <w:t>критериев).</w:t>
      </w:r>
    </w:p>
    <w:p w:rsidR="003D5CE3" w:rsidRDefault="00C85A18">
      <w:pPr>
        <w:spacing w:before="2"/>
        <w:ind w:left="1464"/>
        <w:jc w:val="both"/>
        <w:rPr>
          <w:sz w:val="28"/>
        </w:rPr>
      </w:pPr>
      <w:r>
        <w:rPr>
          <w:i/>
          <w:color w:val="221F1F"/>
          <w:w w:val="110"/>
          <w:sz w:val="28"/>
        </w:rPr>
        <w:t>Работа</w:t>
      </w:r>
      <w:r>
        <w:rPr>
          <w:i/>
          <w:color w:val="221F1F"/>
          <w:spacing w:val="26"/>
          <w:w w:val="110"/>
          <w:sz w:val="28"/>
        </w:rPr>
        <w:t xml:space="preserve"> </w:t>
      </w:r>
      <w:r>
        <w:rPr>
          <w:i/>
          <w:color w:val="221F1F"/>
          <w:w w:val="110"/>
          <w:sz w:val="28"/>
        </w:rPr>
        <w:t>с</w:t>
      </w:r>
      <w:r>
        <w:rPr>
          <w:i/>
          <w:color w:val="221F1F"/>
          <w:spacing w:val="27"/>
          <w:w w:val="110"/>
          <w:sz w:val="28"/>
        </w:rPr>
        <w:t xml:space="preserve"> </w:t>
      </w:r>
      <w:r>
        <w:rPr>
          <w:i/>
          <w:color w:val="221F1F"/>
          <w:w w:val="110"/>
          <w:sz w:val="28"/>
        </w:rPr>
        <w:t>информацией</w:t>
      </w:r>
      <w:r>
        <w:rPr>
          <w:color w:val="221F1F"/>
          <w:w w:val="110"/>
          <w:sz w:val="28"/>
        </w:rPr>
        <w:t>:</w:t>
      </w:r>
    </w:p>
    <w:p w:rsidR="003D5CE3" w:rsidRDefault="00C85A18" w:rsidP="00A95C5C">
      <w:pPr>
        <w:pStyle w:val="a4"/>
        <w:numPr>
          <w:ilvl w:val="0"/>
          <w:numId w:val="79"/>
        </w:numPr>
        <w:tabs>
          <w:tab w:val="left" w:pos="1805"/>
          <w:tab w:val="left" w:pos="3247"/>
          <w:tab w:val="left" w:pos="4676"/>
          <w:tab w:val="left" w:pos="6248"/>
          <w:tab w:val="left" w:pos="8056"/>
          <w:tab w:val="left" w:pos="8842"/>
        </w:tabs>
        <w:spacing w:before="158"/>
        <w:ind w:right="1006" w:firstLine="225"/>
        <w:jc w:val="left"/>
        <w:rPr>
          <w:sz w:val="28"/>
        </w:rPr>
      </w:pPr>
      <w:r>
        <w:rPr>
          <w:color w:val="221F1F"/>
          <w:sz w:val="28"/>
        </w:rPr>
        <w:t>выбирать</w:t>
      </w:r>
      <w:r>
        <w:rPr>
          <w:color w:val="221F1F"/>
          <w:sz w:val="28"/>
        </w:rPr>
        <w:tab/>
        <w:t>источник</w:t>
      </w:r>
      <w:r>
        <w:rPr>
          <w:color w:val="221F1F"/>
          <w:sz w:val="28"/>
        </w:rPr>
        <w:tab/>
      </w:r>
      <w:r>
        <w:rPr>
          <w:color w:val="221F1F"/>
          <w:w w:val="95"/>
          <w:sz w:val="28"/>
        </w:rPr>
        <w:t>получения</w:t>
      </w:r>
      <w:r>
        <w:rPr>
          <w:color w:val="221F1F"/>
          <w:w w:val="95"/>
          <w:sz w:val="28"/>
        </w:rPr>
        <w:tab/>
        <w:t>информации</w:t>
      </w:r>
      <w:r>
        <w:rPr>
          <w:color w:val="221F1F"/>
          <w:w w:val="95"/>
          <w:sz w:val="28"/>
        </w:rPr>
        <w:tab/>
      </w:r>
      <w:r>
        <w:rPr>
          <w:color w:val="221F1F"/>
          <w:sz w:val="28"/>
        </w:rPr>
        <w:t>при</w:t>
      </w:r>
      <w:r>
        <w:rPr>
          <w:color w:val="221F1F"/>
          <w:sz w:val="28"/>
        </w:rPr>
        <w:tab/>
      </w:r>
      <w:r>
        <w:rPr>
          <w:color w:val="221F1F"/>
          <w:w w:val="90"/>
          <w:sz w:val="28"/>
        </w:rPr>
        <w:t>выполнении</w:t>
      </w:r>
      <w:r>
        <w:rPr>
          <w:color w:val="221F1F"/>
          <w:spacing w:val="1"/>
          <w:w w:val="90"/>
          <w:sz w:val="28"/>
        </w:rPr>
        <w:t xml:space="preserve"> </w:t>
      </w:r>
      <w:r>
        <w:rPr>
          <w:color w:val="221F1F"/>
          <w:sz w:val="28"/>
        </w:rPr>
        <w:t>мини­исследования;</w:t>
      </w:r>
    </w:p>
    <w:p w:rsidR="003D5CE3" w:rsidRDefault="00C85A18" w:rsidP="00A95C5C">
      <w:pPr>
        <w:pStyle w:val="a4"/>
        <w:numPr>
          <w:ilvl w:val="0"/>
          <w:numId w:val="79"/>
        </w:numPr>
        <w:tabs>
          <w:tab w:val="left" w:pos="1805"/>
          <w:tab w:val="left" w:pos="3697"/>
          <w:tab w:val="left" w:pos="5201"/>
          <w:tab w:val="left" w:pos="7022"/>
          <w:tab w:val="left" w:pos="8354"/>
          <w:tab w:val="left" w:pos="10150"/>
        </w:tabs>
        <w:ind w:right="1004" w:firstLine="225"/>
        <w:jc w:val="left"/>
        <w:rPr>
          <w:sz w:val="28"/>
        </w:rPr>
      </w:pPr>
      <w:r>
        <w:rPr>
          <w:color w:val="221F1F"/>
          <w:w w:val="95"/>
          <w:sz w:val="28"/>
        </w:rPr>
        <w:t>анализировать</w:t>
      </w:r>
      <w:r>
        <w:rPr>
          <w:color w:val="221F1F"/>
          <w:w w:val="95"/>
          <w:sz w:val="28"/>
        </w:rPr>
        <w:tab/>
        <w:t>текстовую,</w:t>
      </w:r>
      <w:r>
        <w:rPr>
          <w:color w:val="221F1F"/>
          <w:w w:val="95"/>
          <w:sz w:val="28"/>
        </w:rPr>
        <w:tab/>
        <w:t>графическую,</w:t>
      </w:r>
      <w:r>
        <w:rPr>
          <w:color w:val="221F1F"/>
          <w:w w:val="95"/>
          <w:sz w:val="28"/>
        </w:rPr>
        <w:tab/>
      </w:r>
      <w:r>
        <w:rPr>
          <w:color w:val="221F1F"/>
          <w:sz w:val="28"/>
        </w:rPr>
        <w:t>звуковую</w:t>
      </w:r>
      <w:r>
        <w:rPr>
          <w:color w:val="221F1F"/>
          <w:sz w:val="28"/>
        </w:rPr>
        <w:tab/>
        <w:t>информацию</w:t>
      </w:r>
      <w:r>
        <w:rPr>
          <w:color w:val="221F1F"/>
          <w:sz w:val="28"/>
        </w:rPr>
        <w:tab/>
      </w:r>
      <w:r>
        <w:rPr>
          <w:color w:val="221F1F"/>
          <w:spacing w:val="-4"/>
          <w:sz w:val="28"/>
        </w:rPr>
        <w:t>в</w:t>
      </w:r>
      <w:r>
        <w:rPr>
          <w:color w:val="221F1F"/>
          <w:spacing w:val="-67"/>
          <w:sz w:val="28"/>
        </w:rPr>
        <w:t xml:space="preserve"> </w:t>
      </w:r>
      <w:r>
        <w:rPr>
          <w:color w:val="221F1F"/>
          <w:sz w:val="28"/>
        </w:rPr>
        <w:t>соответствии</w:t>
      </w:r>
      <w:r>
        <w:rPr>
          <w:color w:val="221F1F"/>
          <w:spacing w:val="-8"/>
          <w:sz w:val="28"/>
        </w:rPr>
        <w:t xml:space="preserve"> </w:t>
      </w:r>
      <w:r>
        <w:rPr>
          <w:color w:val="221F1F"/>
          <w:sz w:val="28"/>
        </w:rPr>
        <w:t>с</w:t>
      </w:r>
      <w:r>
        <w:rPr>
          <w:color w:val="221F1F"/>
          <w:spacing w:val="-7"/>
          <w:sz w:val="28"/>
        </w:rPr>
        <w:t xml:space="preserve"> </w:t>
      </w:r>
      <w:r>
        <w:rPr>
          <w:color w:val="221F1F"/>
          <w:sz w:val="28"/>
        </w:rPr>
        <w:t>учебной</w:t>
      </w:r>
      <w:r>
        <w:rPr>
          <w:color w:val="221F1F"/>
          <w:spacing w:val="-8"/>
          <w:sz w:val="28"/>
        </w:rPr>
        <w:t xml:space="preserve"> </w:t>
      </w:r>
      <w:r>
        <w:rPr>
          <w:color w:val="221F1F"/>
          <w:sz w:val="28"/>
        </w:rPr>
        <w:t>задачей;</w:t>
      </w:r>
    </w:p>
    <w:p w:rsidR="003D5CE3" w:rsidRDefault="00C85A18" w:rsidP="00A95C5C">
      <w:pPr>
        <w:pStyle w:val="a4"/>
        <w:numPr>
          <w:ilvl w:val="0"/>
          <w:numId w:val="79"/>
        </w:numPr>
        <w:tabs>
          <w:tab w:val="left" w:pos="1805"/>
          <w:tab w:val="left" w:pos="3980"/>
          <w:tab w:val="left" w:pos="5415"/>
          <w:tab w:val="left" w:pos="6529"/>
          <w:tab w:val="left" w:pos="7836"/>
          <w:tab w:val="left" w:pos="8537"/>
        </w:tabs>
        <w:spacing w:line="242" w:lineRule="auto"/>
        <w:ind w:right="1005" w:firstLine="225"/>
        <w:jc w:val="left"/>
        <w:rPr>
          <w:sz w:val="28"/>
        </w:rPr>
      </w:pPr>
      <w:r>
        <w:rPr>
          <w:color w:val="221F1F"/>
          <w:sz w:val="28"/>
        </w:rPr>
        <w:t>самостоятельно</w:t>
      </w:r>
      <w:r>
        <w:rPr>
          <w:color w:val="221F1F"/>
          <w:sz w:val="28"/>
        </w:rPr>
        <w:tab/>
        <w:t>создавать</w:t>
      </w:r>
      <w:r>
        <w:rPr>
          <w:color w:val="221F1F"/>
          <w:sz w:val="28"/>
        </w:rPr>
        <w:tab/>
        <w:t>схемы,</w:t>
      </w:r>
      <w:r>
        <w:rPr>
          <w:color w:val="221F1F"/>
          <w:sz w:val="28"/>
        </w:rPr>
        <w:tab/>
        <w:t>таблицы</w:t>
      </w:r>
      <w:r>
        <w:rPr>
          <w:color w:val="221F1F"/>
          <w:sz w:val="28"/>
        </w:rPr>
        <w:tab/>
        <w:t>для</w:t>
      </w:r>
      <w:r>
        <w:rPr>
          <w:color w:val="221F1F"/>
          <w:sz w:val="28"/>
        </w:rPr>
        <w:tab/>
      </w:r>
      <w:r>
        <w:rPr>
          <w:color w:val="221F1F"/>
          <w:spacing w:val="-1"/>
          <w:sz w:val="28"/>
        </w:rPr>
        <w:t>представления</w:t>
      </w:r>
      <w:r>
        <w:rPr>
          <w:color w:val="221F1F"/>
          <w:spacing w:val="-67"/>
          <w:sz w:val="28"/>
        </w:rPr>
        <w:t xml:space="preserve"> </w:t>
      </w:r>
      <w:r>
        <w:rPr>
          <w:color w:val="221F1F"/>
          <w:sz w:val="28"/>
        </w:rPr>
        <w:t>информации</w:t>
      </w:r>
      <w:r>
        <w:rPr>
          <w:color w:val="221F1F"/>
          <w:spacing w:val="-10"/>
          <w:sz w:val="28"/>
        </w:rPr>
        <w:t xml:space="preserve"> </w:t>
      </w:r>
      <w:r>
        <w:rPr>
          <w:color w:val="221F1F"/>
          <w:sz w:val="28"/>
        </w:rPr>
        <w:t>как</w:t>
      </w:r>
      <w:r>
        <w:rPr>
          <w:color w:val="221F1F"/>
          <w:spacing w:val="-7"/>
          <w:sz w:val="28"/>
        </w:rPr>
        <w:t xml:space="preserve"> </w:t>
      </w:r>
      <w:r>
        <w:rPr>
          <w:color w:val="221F1F"/>
          <w:sz w:val="28"/>
        </w:rPr>
        <w:t>результата</w:t>
      </w:r>
      <w:r>
        <w:rPr>
          <w:color w:val="221F1F"/>
          <w:spacing w:val="-8"/>
          <w:sz w:val="28"/>
        </w:rPr>
        <w:t xml:space="preserve"> </w:t>
      </w:r>
      <w:r>
        <w:rPr>
          <w:color w:val="221F1F"/>
          <w:sz w:val="28"/>
        </w:rPr>
        <w:t>наблюдения</w:t>
      </w:r>
      <w:r>
        <w:rPr>
          <w:color w:val="221F1F"/>
          <w:spacing w:val="-3"/>
          <w:sz w:val="28"/>
        </w:rPr>
        <w:t xml:space="preserve"> </w:t>
      </w:r>
      <w:r>
        <w:rPr>
          <w:color w:val="221F1F"/>
          <w:sz w:val="28"/>
        </w:rPr>
        <w:t>за</w:t>
      </w:r>
      <w:r>
        <w:rPr>
          <w:color w:val="221F1F"/>
          <w:spacing w:val="-9"/>
          <w:sz w:val="28"/>
        </w:rPr>
        <w:t xml:space="preserve"> </w:t>
      </w:r>
      <w:r>
        <w:rPr>
          <w:color w:val="221F1F"/>
          <w:sz w:val="28"/>
        </w:rPr>
        <w:t>языковыми</w:t>
      </w:r>
      <w:r>
        <w:rPr>
          <w:color w:val="221F1F"/>
          <w:spacing w:val="-1"/>
          <w:sz w:val="28"/>
        </w:rPr>
        <w:t xml:space="preserve"> </w:t>
      </w:r>
      <w:r>
        <w:rPr>
          <w:color w:val="221F1F"/>
          <w:sz w:val="28"/>
        </w:rPr>
        <w:t>единицами.</w:t>
      </w:r>
    </w:p>
    <w:p w:rsidR="003D5CE3" w:rsidRDefault="00C85A18">
      <w:pPr>
        <w:pStyle w:val="Heading1"/>
        <w:spacing w:before="193" w:line="319" w:lineRule="exact"/>
        <w:ind w:left="1464"/>
      </w:pPr>
      <w:r>
        <w:rPr>
          <w:color w:val="221F1F"/>
          <w:spacing w:val="-1"/>
        </w:rPr>
        <w:t>Коммуникативные</w:t>
      </w:r>
      <w:r>
        <w:rPr>
          <w:color w:val="221F1F"/>
          <w:spacing w:val="-13"/>
        </w:rPr>
        <w:t xml:space="preserve"> </w:t>
      </w:r>
      <w:r>
        <w:rPr>
          <w:color w:val="221F1F"/>
        </w:rPr>
        <w:t>универсальные</w:t>
      </w:r>
      <w:r>
        <w:rPr>
          <w:color w:val="221F1F"/>
          <w:spacing w:val="-14"/>
        </w:rPr>
        <w:t xml:space="preserve"> </w:t>
      </w:r>
      <w:r>
        <w:rPr>
          <w:color w:val="221F1F"/>
        </w:rPr>
        <w:t>учебные</w:t>
      </w:r>
      <w:r>
        <w:rPr>
          <w:color w:val="221F1F"/>
          <w:spacing w:val="-15"/>
        </w:rPr>
        <w:t xml:space="preserve"> </w:t>
      </w:r>
      <w:r>
        <w:rPr>
          <w:color w:val="221F1F"/>
        </w:rPr>
        <w:t>действия:</w:t>
      </w:r>
    </w:p>
    <w:p w:rsidR="003D5CE3" w:rsidRDefault="00C85A18">
      <w:pPr>
        <w:spacing w:line="319" w:lineRule="exact"/>
        <w:ind w:left="1464"/>
        <w:rPr>
          <w:sz w:val="28"/>
        </w:rPr>
      </w:pPr>
      <w:r>
        <w:rPr>
          <w:i/>
          <w:color w:val="221F1F"/>
          <w:w w:val="110"/>
          <w:sz w:val="28"/>
        </w:rPr>
        <w:t>Общение</w:t>
      </w:r>
      <w:r>
        <w:rPr>
          <w:color w:val="221F1F"/>
          <w:w w:val="110"/>
          <w:sz w:val="28"/>
        </w:rPr>
        <w:t>:</w:t>
      </w:r>
    </w:p>
    <w:p w:rsidR="003D5CE3" w:rsidRDefault="00C85A18" w:rsidP="00A95C5C">
      <w:pPr>
        <w:pStyle w:val="a4"/>
        <w:numPr>
          <w:ilvl w:val="0"/>
          <w:numId w:val="79"/>
        </w:numPr>
        <w:tabs>
          <w:tab w:val="left" w:pos="1805"/>
        </w:tabs>
        <w:spacing w:before="159"/>
        <w:ind w:right="1008" w:firstLine="225"/>
        <w:jc w:val="left"/>
        <w:rPr>
          <w:sz w:val="28"/>
        </w:rPr>
      </w:pPr>
      <w:r>
        <w:rPr>
          <w:color w:val="221F1F"/>
          <w:sz w:val="28"/>
        </w:rPr>
        <w:t>строить</w:t>
      </w:r>
      <w:r>
        <w:rPr>
          <w:color w:val="221F1F"/>
          <w:spacing w:val="49"/>
          <w:sz w:val="28"/>
        </w:rPr>
        <w:t xml:space="preserve"> </w:t>
      </w:r>
      <w:r>
        <w:rPr>
          <w:color w:val="221F1F"/>
          <w:sz w:val="28"/>
        </w:rPr>
        <w:t>речевое</w:t>
      </w:r>
      <w:r>
        <w:rPr>
          <w:color w:val="221F1F"/>
          <w:spacing w:val="53"/>
          <w:sz w:val="28"/>
        </w:rPr>
        <w:t xml:space="preserve"> </w:t>
      </w:r>
      <w:r>
        <w:rPr>
          <w:color w:val="221F1F"/>
          <w:sz w:val="28"/>
        </w:rPr>
        <w:t>высказывание</w:t>
      </w:r>
      <w:r>
        <w:rPr>
          <w:color w:val="221F1F"/>
          <w:spacing w:val="53"/>
          <w:sz w:val="28"/>
        </w:rPr>
        <w:t xml:space="preserve"> </w:t>
      </w:r>
      <w:r>
        <w:rPr>
          <w:color w:val="221F1F"/>
          <w:sz w:val="28"/>
        </w:rPr>
        <w:t>в</w:t>
      </w:r>
      <w:r>
        <w:rPr>
          <w:color w:val="221F1F"/>
          <w:spacing w:val="48"/>
          <w:sz w:val="28"/>
        </w:rPr>
        <w:t xml:space="preserve"> </w:t>
      </w:r>
      <w:r>
        <w:rPr>
          <w:color w:val="221F1F"/>
          <w:sz w:val="28"/>
        </w:rPr>
        <w:t>соответствии</w:t>
      </w:r>
      <w:r>
        <w:rPr>
          <w:color w:val="221F1F"/>
          <w:spacing w:val="52"/>
          <w:sz w:val="28"/>
        </w:rPr>
        <w:t xml:space="preserve"> </w:t>
      </w:r>
      <w:r>
        <w:rPr>
          <w:color w:val="221F1F"/>
          <w:sz w:val="28"/>
        </w:rPr>
        <w:t>с</w:t>
      </w:r>
      <w:r>
        <w:rPr>
          <w:color w:val="221F1F"/>
          <w:spacing w:val="52"/>
          <w:sz w:val="28"/>
        </w:rPr>
        <w:t xml:space="preserve"> </w:t>
      </w:r>
      <w:r>
        <w:rPr>
          <w:color w:val="221F1F"/>
          <w:sz w:val="28"/>
        </w:rPr>
        <w:t>постав­</w:t>
      </w:r>
      <w:r>
        <w:rPr>
          <w:color w:val="221F1F"/>
          <w:spacing w:val="53"/>
          <w:sz w:val="28"/>
        </w:rPr>
        <w:t xml:space="preserve"> </w:t>
      </w:r>
      <w:r>
        <w:rPr>
          <w:color w:val="221F1F"/>
          <w:sz w:val="28"/>
        </w:rPr>
        <w:t>ленной</w:t>
      </w:r>
      <w:r>
        <w:rPr>
          <w:color w:val="221F1F"/>
          <w:spacing w:val="-67"/>
          <w:sz w:val="28"/>
        </w:rPr>
        <w:t xml:space="preserve"> </w:t>
      </w:r>
      <w:r>
        <w:rPr>
          <w:color w:val="221F1F"/>
          <w:sz w:val="28"/>
        </w:rPr>
        <w:t>задачей;</w:t>
      </w:r>
    </w:p>
    <w:p w:rsidR="003D5CE3" w:rsidRDefault="00C85A18" w:rsidP="00A95C5C">
      <w:pPr>
        <w:pStyle w:val="a4"/>
        <w:numPr>
          <w:ilvl w:val="0"/>
          <w:numId w:val="79"/>
        </w:numPr>
        <w:tabs>
          <w:tab w:val="left" w:pos="1805"/>
          <w:tab w:val="left" w:pos="7207"/>
        </w:tabs>
        <w:spacing w:line="242" w:lineRule="auto"/>
        <w:ind w:right="1008" w:firstLine="225"/>
        <w:jc w:val="left"/>
        <w:rPr>
          <w:sz w:val="28"/>
        </w:rPr>
      </w:pPr>
      <w:r>
        <w:rPr>
          <w:color w:val="221F1F"/>
          <w:sz w:val="28"/>
        </w:rPr>
        <w:t>создавать</w:t>
      </w:r>
      <w:r>
        <w:rPr>
          <w:color w:val="221F1F"/>
          <w:spacing w:val="121"/>
          <w:sz w:val="28"/>
        </w:rPr>
        <w:t xml:space="preserve"> </w:t>
      </w:r>
      <w:r>
        <w:rPr>
          <w:color w:val="221F1F"/>
          <w:sz w:val="28"/>
        </w:rPr>
        <w:t>устные</w:t>
      </w:r>
      <w:r>
        <w:rPr>
          <w:color w:val="221F1F"/>
          <w:spacing w:val="119"/>
          <w:sz w:val="28"/>
        </w:rPr>
        <w:t xml:space="preserve"> </w:t>
      </w:r>
      <w:r>
        <w:rPr>
          <w:color w:val="221F1F"/>
          <w:sz w:val="28"/>
        </w:rPr>
        <w:t>и</w:t>
      </w:r>
      <w:r>
        <w:rPr>
          <w:color w:val="221F1F"/>
          <w:spacing w:val="118"/>
          <w:sz w:val="28"/>
        </w:rPr>
        <w:t xml:space="preserve"> </w:t>
      </w:r>
      <w:r>
        <w:rPr>
          <w:color w:val="221F1F"/>
          <w:sz w:val="28"/>
        </w:rPr>
        <w:t>письменные</w:t>
      </w:r>
      <w:r>
        <w:rPr>
          <w:color w:val="221F1F"/>
          <w:spacing w:val="120"/>
          <w:sz w:val="28"/>
        </w:rPr>
        <w:t xml:space="preserve"> </w:t>
      </w:r>
      <w:r>
        <w:rPr>
          <w:color w:val="221F1F"/>
          <w:sz w:val="28"/>
        </w:rPr>
        <w:t>тексты</w:t>
      </w:r>
      <w:r>
        <w:rPr>
          <w:color w:val="221F1F"/>
          <w:sz w:val="28"/>
        </w:rPr>
        <w:tab/>
        <w:t>(описание,</w:t>
      </w:r>
      <w:r>
        <w:rPr>
          <w:color w:val="221F1F"/>
          <w:spacing w:val="39"/>
          <w:sz w:val="28"/>
        </w:rPr>
        <w:t xml:space="preserve"> </w:t>
      </w:r>
      <w:r>
        <w:rPr>
          <w:color w:val="221F1F"/>
          <w:sz w:val="28"/>
        </w:rPr>
        <w:t>рассуждение,</w:t>
      </w:r>
      <w:r>
        <w:rPr>
          <w:color w:val="221F1F"/>
          <w:spacing w:val="-67"/>
          <w:sz w:val="28"/>
        </w:rPr>
        <w:t xml:space="preserve"> </w:t>
      </w:r>
      <w:r>
        <w:rPr>
          <w:color w:val="221F1F"/>
          <w:sz w:val="28"/>
        </w:rPr>
        <w:t>повествование);</w:t>
      </w:r>
    </w:p>
    <w:p w:rsidR="003D5CE3" w:rsidRDefault="003D5CE3">
      <w:pPr>
        <w:spacing w:line="242" w:lineRule="auto"/>
        <w:rPr>
          <w:sz w:val="28"/>
        </w:rPr>
        <w:sectPr w:rsidR="003D5CE3">
          <w:pgSz w:w="11910" w:h="16840"/>
          <w:pgMar w:top="1040" w:right="0" w:bottom="280" w:left="620" w:header="720" w:footer="720" w:gutter="0"/>
          <w:cols w:space="720"/>
        </w:sectPr>
      </w:pPr>
    </w:p>
    <w:p w:rsidR="003D5CE3" w:rsidRDefault="00C85A18" w:rsidP="00A95C5C">
      <w:pPr>
        <w:pStyle w:val="a4"/>
        <w:numPr>
          <w:ilvl w:val="0"/>
          <w:numId w:val="79"/>
        </w:numPr>
        <w:tabs>
          <w:tab w:val="left" w:pos="1805"/>
        </w:tabs>
        <w:spacing w:before="67"/>
        <w:ind w:right="1019" w:firstLine="225"/>
        <w:rPr>
          <w:sz w:val="28"/>
        </w:rPr>
      </w:pPr>
      <w:r>
        <w:rPr>
          <w:color w:val="221F1F"/>
          <w:sz w:val="28"/>
        </w:rPr>
        <w:lastRenderedPageBreak/>
        <w:t>готовить небольшие выступления о результатах групповой работы,</w:t>
      </w:r>
      <w:r>
        <w:rPr>
          <w:color w:val="221F1F"/>
          <w:spacing w:val="1"/>
          <w:sz w:val="28"/>
        </w:rPr>
        <w:t xml:space="preserve"> </w:t>
      </w:r>
      <w:r>
        <w:rPr>
          <w:color w:val="221F1F"/>
          <w:sz w:val="28"/>
        </w:rPr>
        <w:t>наблюдения, выполненного</w:t>
      </w:r>
      <w:r>
        <w:rPr>
          <w:color w:val="221F1F"/>
          <w:spacing w:val="-2"/>
          <w:sz w:val="28"/>
        </w:rPr>
        <w:t xml:space="preserve"> </w:t>
      </w:r>
      <w:r>
        <w:rPr>
          <w:color w:val="221F1F"/>
          <w:sz w:val="28"/>
        </w:rPr>
        <w:t>мини­исследования, проектного</w:t>
      </w:r>
      <w:r>
        <w:rPr>
          <w:color w:val="221F1F"/>
          <w:spacing w:val="-3"/>
          <w:sz w:val="28"/>
        </w:rPr>
        <w:t xml:space="preserve"> </w:t>
      </w:r>
      <w:r>
        <w:rPr>
          <w:color w:val="221F1F"/>
          <w:sz w:val="28"/>
        </w:rPr>
        <w:t>задания;</w:t>
      </w:r>
    </w:p>
    <w:p w:rsidR="003D5CE3" w:rsidRDefault="00C85A18" w:rsidP="00A95C5C">
      <w:pPr>
        <w:pStyle w:val="a4"/>
        <w:numPr>
          <w:ilvl w:val="0"/>
          <w:numId w:val="79"/>
        </w:numPr>
        <w:tabs>
          <w:tab w:val="left" w:pos="1805"/>
        </w:tabs>
        <w:spacing w:line="242" w:lineRule="auto"/>
        <w:ind w:right="1004" w:firstLine="225"/>
        <w:rPr>
          <w:sz w:val="28"/>
        </w:rPr>
      </w:pPr>
      <w:r>
        <w:rPr>
          <w:color w:val="221F1F"/>
          <w:w w:val="95"/>
          <w:sz w:val="28"/>
        </w:rPr>
        <w:t>создавать</w:t>
      </w:r>
      <w:r>
        <w:rPr>
          <w:color w:val="221F1F"/>
          <w:spacing w:val="1"/>
          <w:w w:val="95"/>
          <w:sz w:val="28"/>
        </w:rPr>
        <w:t xml:space="preserve"> </w:t>
      </w:r>
      <w:r>
        <w:rPr>
          <w:color w:val="221F1F"/>
          <w:w w:val="95"/>
          <w:sz w:val="28"/>
        </w:rPr>
        <w:t>небольшие</w:t>
      </w:r>
      <w:r>
        <w:rPr>
          <w:color w:val="221F1F"/>
          <w:spacing w:val="1"/>
          <w:w w:val="95"/>
          <w:sz w:val="28"/>
        </w:rPr>
        <w:t xml:space="preserve"> </w:t>
      </w:r>
      <w:r>
        <w:rPr>
          <w:color w:val="221F1F"/>
          <w:w w:val="95"/>
          <w:sz w:val="28"/>
        </w:rPr>
        <w:t>устные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письменные</w:t>
      </w:r>
      <w:r>
        <w:rPr>
          <w:color w:val="221F1F"/>
          <w:spacing w:val="1"/>
          <w:w w:val="95"/>
          <w:sz w:val="28"/>
        </w:rPr>
        <w:t xml:space="preserve"> </w:t>
      </w:r>
      <w:r>
        <w:rPr>
          <w:color w:val="221F1F"/>
          <w:w w:val="95"/>
          <w:sz w:val="28"/>
        </w:rPr>
        <w:t>тексты,</w:t>
      </w:r>
      <w:r>
        <w:rPr>
          <w:color w:val="221F1F"/>
          <w:spacing w:val="1"/>
          <w:w w:val="95"/>
          <w:sz w:val="28"/>
        </w:rPr>
        <w:t xml:space="preserve"> </w:t>
      </w:r>
      <w:r>
        <w:rPr>
          <w:color w:val="221F1F"/>
          <w:w w:val="95"/>
          <w:sz w:val="28"/>
        </w:rPr>
        <w:t>содержащие</w:t>
      </w:r>
      <w:r>
        <w:rPr>
          <w:color w:val="221F1F"/>
          <w:spacing w:val="1"/>
          <w:w w:val="95"/>
          <w:sz w:val="28"/>
        </w:rPr>
        <w:t xml:space="preserve"> </w:t>
      </w:r>
      <w:r>
        <w:rPr>
          <w:color w:val="221F1F"/>
          <w:sz w:val="28"/>
        </w:rPr>
        <w:t>приглашение, просьбу, извинение, благодарность, отказ, с использованием</w:t>
      </w:r>
      <w:r>
        <w:rPr>
          <w:color w:val="221F1F"/>
          <w:spacing w:val="-67"/>
          <w:sz w:val="28"/>
        </w:rPr>
        <w:t xml:space="preserve"> </w:t>
      </w:r>
      <w:r>
        <w:rPr>
          <w:color w:val="221F1F"/>
          <w:sz w:val="28"/>
        </w:rPr>
        <w:t>норм</w:t>
      </w:r>
      <w:r>
        <w:rPr>
          <w:color w:val="221F1F"/>
          <w:spacing w:val="2"/>
          <w:sz w:val="28"/>
        </w:rPr>
        <w:t xml:space="preserve"> </w:t>
      </w:r>
      <w:r>
        <w:rPr>
          <w:color w:val="221F1F"/>
          <w:sz w:val="28"/>
        </w:rPr>
        <w:t>речевого</w:t>
      </w:r>
      <w:r>
        <w:rPr>
          <w:color w:val="221F1F"/>
          <w:spacing w:val="3"/>
          <w:sz w:val="28"/>
        </w:rPr>
        <w:t xml:space="preserve"> </w:t>
      </w:r>
      <w:r>
        <w:rPr>
          <w:color w:val="221F1F"/>
          <w:sz w:val="28"/>
        </w:rPr>
        <w:t>этикета.</w:t>
      </w:r>
    </w:p>
    <w:p w:rsidR="003D5CE3" w:rsidRDefault="00C85A18">
      <w:pPr>
        <w:pStyle w:val="Heading1"/>
        <w:spacing w:before="191" w:line="319" w:lineRule="exact"/>
        <w:ind w:left="1464"/>
      </w:pPr>
      <w:r>
        <w:rPr>
          <w:color w:val="221F1F"/>
        </w:rPr>
        <w:t>Регулятивные</w:t>
      </w:r>
      <w:r>
        <w:rPr>
          <w:color w:val="221F1F"/>
          <w:spacing w:val="-12"/>
        </w:rPr>
        <w:t xml:space="preserve"> </w:t>
      </w:r>
      <w:r>
        <w:rPr>
          <w:color w:val="221F1F"/>
        </w:rPr>
        <w:t>универсальные</w:t>
      </w:r>
      <w:r>
        <w:rPr>
          <w:color w:val="221F1F"/>
          <w:spacing w:val="-11"/>
        </w:rPr>
        <w:t xml:space="preserve"> </w:t>
      </w:r>
      <w:r>
        <w:rPr>
          <w:color w:val="221F1F"/>
        </w:rPr>
        <w:t>учебные</w:t>
      </w:r>
      <w:r>
        <w:rPr>
          <w:color w:val="221F1F"/>
          <w:spacing w:val="-12"/>
        </w:rPr>
        <w:t xml:space="preserve"> </w:t>
      </w:r>
      <w:r>
        <w:rPr>
          <w:color w:val="221F1F"/>
        </w:rPr>
        <w:t>действия:</w:t>
      </w:r>
    </w:p>
    <w:p w:rsidR="003D5CE3" w:rsidRDefault="00C85A18">
      <w:pPr>
        <w:spacing w:line="319" w:lineRule="exact"/>
        <w:ind w:left="1464"/>
        <w:rPr>
          <w:sz w:val="28"/>
        </w:rPr>
      </w:pPr>
      <w:r>
        <w:rPr>
          <w:i/>
          <w:color w:val="221F1F"/>
          <w:w w:val="115"/>
          <w:sz w:val="28"/>
        </w:rPr>
        <w:t>Самоорганизация</w:t>
      </w:r>
      <w:r>
        <w:rPr>
          <w:color w:val="221F1F"/>
          <w:w w:val="115"/>
          <w:sz w:val="28"/>
        </w:rPr>
        <w:t>:</w:t>
      </w:r>
    </w:p>
    <w:p w:rsidR="003D5CE3" w:rsidRDefault="00C85A18" w:rsidP="00A95C5C">
      <w:pPr>
        <w:pStyle w:val="a4"/>
        <w:numPr>
          <w:ilvl w:val="0"/>
          <w:numId w:val="79"/>
        </w:numPr>
        <w:tabs>
          <w:tab w:val="left" w:pos="1805"/>
          <w:tab w:val="left" w:pos="3605"/>
          <w:tab w:val="left" w:pos="4983"/>
          <w:tab w:val="left" w:pos="5588"/>
          <w:tab w:val="left" w:pos="7005"/>
          <w:tab w:val="left" w:pos="9420"/>
        </w:tabs>
        <w:spacing w:before="158"/>
        <w:ind w:right="1001" w:firstLine="225"/>
        <w:jc w:val="left"/>
        <w:rPr>
          <w:sz w:val="28"/>
        </w:rPr>
      </w:pPr>
      <w:r>
        <w:rPr>
          <w:color w:val="221F1F"/>
          <w:sz w:val="28"/>
        </w:rPr>
        <w:t>планировать</w:t>
      </w:r>
      <w:r>
        <w:rPr>
          <w:color w:val="221F1F"/>
          <w:sz w:val="28"/>
        </w:rPr>
        <w:tab/>
        <w:t>действия</w:t>
      </w:r>
      <w:r>
        <w:rPr>
          <w:color w:val="221F1F"/>
          <w:sz w:val="28"/>
        </w:rPr>
        <w:tab/>
        <w:t>по</w:t>
      </w:r>
      <w:r>
        <w:rPr>
          <w:color w:val="221F1F"/>
          <w:sz w:val="28"/>
        </w:rPr>
        <w:tab/>
        <w:t>решению</w:t>
      </w:r>
      <w:r>
        <w:rPr>
          <w:color w:val="221F1F"/>
          <w:sz w:val="28"/>
        </w:rPr>
        <w:tab/>
        <w:t>орфографической</w:t>
      </w:r>
      <w:r>
        <w:rPr>
          <w:color w:val="221F1F"/>
          <w:sz w:val="28"/>
        </w:rPr>
        <w:tab/>
      </w:r>
      <w:r>
        <w:rPr>
          <w:color w:val="221F1F"/>
          <w:spacing w:val="-2"/>
          <w:sz w:val="28"/>
        </w:rPr>
        <w:t>задачи;</w:t>
      </w:r>
      <w:r>
        <w:rPr>
          <w:color w:val="221F1F"/>
          <w:spacing w:val="-67"/>
          <w:sz w:val="28"/>
        </w:rPr>
        <w:t xml:space="preserve"> </w:t>
      </w:r>
      <w:r>
        <w:rPr>
          <w:color w:val="221F1F"/>
          <w:sz w:val="28"/>
        </w:rPr>
        <w:t>выстраивать</w:t>
      </w:r>
      <w:r>
        <w:rPr>
          <w:color w:val="221F1F"/>
          <w:spacing w:val="-14"/>
          <w:sz w:val="28"/>
        </w:rPr>
        <w:t xml:space="preserve"> </w:t>
      </w:r>
      <w:r>
        <w:rPr>
          <w:color w:val="221F1F"/>
          <w:sz w:val="28"/>
        </w:rPr>
        <w:t>последовательность</w:t>
      </w:r>
      <w:r>
        <w:rPr>
          <w:color w:val="221F1F"/>
          <w:spacing w:val="-13"/>
          <w:sz w:val="28"/>
        </w:rPr>
        <w:t xml:space="preserve"> </w:t>
      </w:r>
      <w:r>
        <w:rPr>
          <w:color w:val="221F1F"/>
          <w:sz w:val="28"/>
        </w:rPr>
        <w:t>выбранных</w:t>
      </w:r>
      <w:r>
        <w:rPr>
          <w:color w:val="221F1F"/>
          <w:spacing w:val="-16"/>
          <w:sz w:val="28"/>
        </w:rPr>
        <w:t xml:space="preserve"> </w:t>
      </w:r>
      <w:r>
        <w:rPr>
          <w:color w:val="221F1F"/>
          <w:sz w:val="28"/>
        </w:rPr>
        <w:t>действий.</w:t>
      </w:r>
    </w:p>
    <w:p w:rsidR="003D5CE3" w:rsidRDefault="00C85A18">
      <w:pPr>
        <w:spacing w:before="5"/>
        <w:ind w:left="1464"/>
        <w:rPr>
          <w:sz w:val="28"/>
        </w:rPr>
      </w:pPr>
      <w:r>
        <w:rPr>
          <w:i/>
          <w:color w:val="221F1F"/>
          <w:w w:val="110"/>
          <w:sz w:val="28"/>
        </w:rPr>
        <w:t>Самоконтроль</w:t>
      </w:r>
      <w:r>
        <w:rPr>
          <w:color w:val="221F1F"/>
          <w:w w:val="110"/>
          <w:sz w:val="28"/>
        </w:rPr>
        <w:t>:</w:t>
      </w:r>
    </w:p>
    <w:p w:rsidR="003D5CE3" w:rsidRDefault="00C85A18" w:rsidP="00A95C5C">
      <w:pPr>
        <w:pStyle w:val="a4"/>
        <w:numPr>
          <w:ilvl w:val="0"/>
          <w:numId w:val="79"/>
        </w:numPr>
        <w:tabs>
          <w:tab w:val="left" w:pos="1805"/>
        </w:tabs>
        <w:spacing w:before="158"/>
        <w:ind w:right="1008" w:firstLine="225"/>
        <w:rPr>
          <w:sz w:val="28"/>
        </w:rPr>
      </w:pPr>
      <w:r>
        <w:rPr>
          <w:color w:val="221F1F"/>
          <w:sz w:val="28"/>
        </w:rPr>
        <w:t>устанавливать причины успеха/неудач при выполнении</w:t>
      </w:r>
      <w:r>
        <w:rPr>
          <w:color w:val="221F1F"/>
          <w:spacing w:val="1"/>
          <w:sz w:val="28"/>
        </w:rPr>
        <w:t xml:space="preserve"> </w:t>
      </w:r>
      <w:r>
        <w:rPr>
          <w:color w:val="221F1F"/>
          <w:sz w:val="28"/>
        </w:rPr>
        <w:t>заданий</w:t>
      </w:r>
      <w:r>
        <w:rPr>
          <w:color w:val="221F1F"/>
          <w:spacing w:val="1"/>
          <w:sz w:val="28"/>
        </w:rPr>
        <w:t xml:space="preserve"> </w:t>
      </w:r>
      <w:r>
        <w:rPr>
          <w:color w:val="221F1F"/>
          <w:sz w:val="28"/>
        </w:rPr>
        <w:t>по</w:t>
      </w:r>
      <w:r>
        <w:rPr>
          <w:color w:val="221F1F"/>
          <w:spacing w:val="1"/>
          <w:sz w:val="28"/>
        </w:rPr>
        <w:t xml:space="preserve"> </w:t>
      </w:r>
      <w:r>
        <w:rPr>
          <w:color w:val="221F1F"/>
          <w:sz w:val="28"/>
        </w:rPr>
        <w:t>русскому</w:t>
      </w:r>
      <w:r>
        <w:rPr>
          <w:color w:val="221F1F"/>
          <w:spacing w:val="-4"/>
          <w:sz w:val="28"/>
        </w:rPr>
        <w:t xml:space="preserve"> </w:t>
      </w:r>
      <w:r>
        <w:rPr>
          <w:color w:val="221F1F"/>
          <w:sz w:val="28"/>
        </w:rPr>
        <w:t>языку;</w:t>
      </w:r>
    </w:p>
    <w:p w:rsidR="003D5CE3" w:rsidRDefault="00C85A18" w:rsidP="00A95C5C">
      <w:pPr>
        <w:pStyle w:val="a4"/>
        <w:numPr>
          <w:ilvl w:val="0"/>
          <w:numId w:val="79"/>
        </w:numPr>
        <w:tabs>
          <w:tab w:val="left" w:pos="1805"/>
        </w:tabs>
        <w:ind w:right="1006" w:firstLine="225"/>
        <w:rPr>
          <w:sz w:val="28"/>
        </w:rPr>
      </w:pPr>
      <w:r>
        <w:rPr>
          <w:color w:val="221F1F"/>
          <w:sz w:val="28"/>
        </w:rPr>
        <w:t>корректировать</w:t>
      </w:r>
      <w:r>
        <w:rPr>
          <w:color w:val="221F1F"/>
          <w:spacing w:val="1"/>
          <w:sz w:val="28"/>
        </w:rPr>
        <w:t xml:space="preserve"> </w:t>
      </w: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sz w:val="28"/>
        </w:rPr>
        <w:t>учителя</w:t>
      </w:r>
      <w:r>
        <w:rPr>
          <w:color w:val="221F1F"/>
          <w:spacing w:val="1"/>
          <w:sz w:val="28"/>
        </w:rPr>
        <w:t xml:space="preserve"> </w:t>
      </w:r>
      <w:r>
        <w:rPr>
          <w:color w:val="221F1F"/>
          <w:sz w:val="28"/>
        </w:rPr>
        <w:t>свои</w:t>
      </w:r>
      <w:r>
        <w:rPr>
          <w:color w:val="221F1F"/>
          <w:spacing w:val="1"/>
          <w:sz w:val="28"/>
        </w:rPr>
        <w:t xml:space="preserve"> </w:t>
      </w:r>
      <w:r>
        <w:rPr>
          <w:color w:val="221F1F"/>
          <w:sz w:val="28"/>
        </w:rPr>
        <w:t>учебные</w:t>
      </w:r>
      <w:r>
        <w:rPr>
          <w:color w:val="221F1F"/>
          <w:spacing w:val="1"/>
          <w:sz w:val="28"/>
        </w:rPr>
        <w:t xml:space="preserve"> </w:t>
      </w:r>
      <w:r>
        <w:rPr>
          <w:color w:val="221F1F"/>
          <w:sz w:val="28"/>
        </w:rPr>
        <w:t>действия</w:t>
      </w:r>
      <w:r>
        <w:rPr>
          <w:color w:val="221F1F"/>
          <w:spacing w:val="1"/>
          <w:sz w:val="28"/>
        </w:rPr>
        <w:t xml:space="preserve"> </w:t>
      </w:r>
      <w:r>
        <w:rPr>
          <w:color w:val="221F1F"/>
          <w:sz w:val="28"/>
        </w:rPr>
        <w:t>для</w:t>
      </w:r>
      <w:r>
        <w:rPr>
          <w:color w:val="221F1F"/>
          <w:spacing w:val="1"/>
          <w:sz w:val="28"/>
        </w:rPr>
        <w:t xml:space="preserve"> </w:t>
      </w:r>
      <w:r>
        <w:rPr>
          <w:color w:val="221F1F"/>
          <w:sz w:val="28"/>
        </w:rPr>
        <w:t>преодоления</w:t>
      </w:r>
      <w:r>
        <w:rPr>
          <w:color w:val="221F1F"/>
          <w:spacing w:val="1"/>
          <w:sz w:val="28"/>
        </w:rPr>
        <w:t xml:space="preserve"> </w:t>
      </w:r>
      <w:r>
        <w:rPr>
          <w:color w:val="221F1F"/>
          <w:sz w:val="28"/>
        </w:rPr>
        <w:t>ошибок</w:t>
      </w:r>
      <w:r>
        <w:rPr>
          <w:color w:val="221F1F"/>
          <w:spacing w:val="1"/>
          <w:sz w:val="28"/>
        </w:rPr>
        <w:t xml:space="preserve"> </w:t>
      </w:r>
      <w:r>
        <w:rPr>
          <w:color w:val="221F1F"/>
          <w:sz w:val="28"/>
        </w:rPr>
        <w:t>при</w:t>
      </w:r>
      <w:r>
        <w:rPr>
          <w:color w:val="221F1F"/>
          <w:spacing w:val="1"/>
          <w:sz w:val="28"/>
        </w:rPr>
        <w:t xml:space="preserve"> </w:t>
      </w:r>
      <w:r>
        <w:rPr>
          <w:color w:val="221F1F"/>
          <w:sz w:val="28"/>
        </w:rPr>
        <w:t>выделении</w:t>
      </w:r>
      <w:r>
        <w:rPr>
          <w:color w:val="221F1F"/>
          <w:spacing w:val="1"/>
          <w:sz w:val="28"/>
        </w:rPr>
        <w:t xml:space="preserve"> </w:t>
      </w:r>
      <w:r>
        <w:rPr>
          <w:color w:val="221F1F"/>
          <w:sz w:val="28"/>
        </w:rPr>
        <w:t>в</w:t>
      </w:r>
      <w:r>
        <w:rPr>
          <w:color w:val="221F1F"/>
          <w:spacing w:val="1"/>
          <w:sz w:val="28"/>
        </w:rPr>
        <w:t xml:space="preserve"> </w:t>
      </w:r>
      <w:r>
        <w:rPr>
          <w:color w:val="221F1F"/>
          <w:sz w:val="28"/>
        </w:rPr>
        <w:t>слове</w:t>
      </w:r>
      <w:r>
        <w:rPr>
          <w:color w:val="221F1F"/>
          <w:spacing w:val="1"/>
          <w:sz w:val="28"/>
        </w:rPr>
        <w:t xml:space="preserve"> </w:t>
      </w:r>
      <w:r>
        <w:rPr>
          <w:color w:val="221F1F"/>
          <w:sz w:val="28"/>
        </w:rPr>
        <w:t>корня</w:t>
      </w:r>
      <w:r>
        <w:rPr>
          <w:color w:val="221F1F"/>
          <w:spacing w:val="1"/>
          <w:sz w:val="28"/>
        </w:rPr>
        <w:t xml:space="preserve"> </w:t>
      </w:r>
      <w:r>
        <w:rPr>
          <w:color w:val="221F1F"/>
          <w:sz w:val="28"/>
        </w:rPr>
        <w:t>и</w:t>
      </w:r>
      <w:r>
        <w:rPr>
          <w:color w:val="221F1F"/>
          <w:spacing w:val="1"/>
          <w:sz w:val="28"/>
        </w:rPr>
        <w:t xml:space="preserve"> </w:t>
      </w:r>
      <w:r>
        <w:rPr>
          <w:color w:val="221F1F"/>
          <w:sz w:val="28"/>
        </w:rPr>
        <w:t>окончания,</w:t>
      </w:r>
      <w:r>
        <w:rPr>
          <w:color w:val="221F1F"/>
          <w:spacing w:val="1"/>
          <w:sz w:val="28"/>
        </w:rPr>
        <w:t xml:space="preserve"> </w:t>
      </w:r>
      <w:r>
        <w:rPr>
          <w:color w:val="221F1F"/>
          <w:sz w:val="28"/>
        </w:rPr>
        <w:t>при</w:t>
      </w:r>
      <w:r>
        <w:rPr>
          <w:color w:val="221F1F"/>
          <w:spacing w:val="1"/>
          <w:sz w:val="28"/>
        </w:rPr>
        <w:t xml:space="preserve"> </w:t>
      </w:r>
      <w:r>
        <w:rPr>
          <w:color w:val="221F1F"/>
          <w:sz w:val="28"/>
        </w:rPr>
        <w:t>определении части речи, члена предложения при списывании текстов и</w:t>
      </w:r>
      <w:r>
        <w:rPr>
          <w:color w:val="221F1F"/>
          <w:spacing w:val="1"/>
          <w:sz w:val="28"/>
        </w:rPr>
        <w:t xml:space="preserve"> </w:t>
      </w:r>
      <w:r>
        <w:rPr>
          <w:color w:val="221F1F"/>
          <w:sz w:val="28"/>
        </w:rPr>
        <w:t>записи</w:t>
      </w:r>
      <w:r>
        <w:rPr>
          <w:color w:val="221F1F"/>
          <w:spacing w:val="-13"/>
          <w:sz w:val="28"/>
        </w:rPr>
        <w:t xml:space="preserve"> </w:t>
      </w:r>
      <w:r>
        <w:rPr>
          <w:color w:val="221F1F"/>
          <w:sz w:val="28"/>
        </w:rPr>
        <w:t>под</w:t>
      </w:r>
      <w:r>
        <w:rPr>
          <w:color w:val="221F1F"/>
          <w:spacing w:val="-10"/>
          <w:sz w:val="28"/>
        </w:rPr>
        <w:t xml:space="preserve"> </w:t>
      </w:r>
      <w:r>
        <w:rPr>
          <w:color w:val="221F1F"/>
          <w:sz w:val="28"/>
        </w:rPr>
        <w:t>диктовку.</w:t>
      </w:r>
    </w:p>
    <w:p w:rsidR="003D5CE3" w:rsidRDefault="00C85A18">
      <w:pPr>
        <w:pStyle w:val="Heading1"/>
        <w:spacing w:before="75" w:line="322" w:lineRule="exact"/>
        <w:ind w:left="1464"/>
        <w:jc w:val="both"/>
      </w:pPr>
      <w:r>
        <w:rPr>
          <w:color w:val="221F1F"/>
          <w:spacing w:val="-1"/>
        </w:rPr>
        <w:t>Совместная деятельность:</w:t>
      </w:r>
    </w:p>
    <w:p w:rsidR="003D5CE3" w:rsidRDefault="00C85A18" w:rsidP="00A95C5C">
      <w:pPr>
        <w:pStyle w:val="a4"/>
        <w:numPr>
          <w:ilvl w:val="0"/>
          <w:numId w:val="79"/>
        </w:numPr>
        <w:tabs>
          <w:tab w:val="left" w:pos="1805"/>
        </w:tabs>
        <w:ind w:right="1003" w:firstLine="225"/>
        <w:rPr>
          <w:sz w:val="28"/>
        </w:rPr>
      </w:pPr>
      <w:r>
        <w:rPr>
          <w:color w:val="221F1F"/>
          <w:sz w:val="28"/>
        </w:rPr>
        <w:t>формулировать</w:t>
      </w:r>
      <w:r>
        <w:rPr>
          <w:color w:val="221F1F"/>
          <w:spacing w:val="-14"/>
          <w:sz w:val="28"/>
        </w:rPr>
        <w:t xml:space="preserve"> </w:t>
      </w:r>
      <w:r>
        <w:rPr>
          <w:color w:val="221F1F"/>
          <w:sz w:val="28"/>
        </w:rPr>
        <w:t>краткосрочные</w:t>
      </w:r>
      <w:r>
        <w:rPr>
          <w:color w:val="221F1F"/>
          <w:spacing w:val="-11"/>
          <w:sz w:val="28"/>
        </w:rPr>
        <w:t xml:space="preserve"> </w:t>
      </w:r>
      <w:r>
        <w:rPr>
          <w:color w:val="221F1F"/>
          <w:sz w:val="28"/>
        </w:rPr>
        <w:t>и</w:t>
      </w:r>
      <w:r>
        <w:rPr>
          <w:color w:val="221F1F"/>
          <w:spacing w:val="-14"/>
          <w:sz w:val="28"/>
        </w:rPr>
        <w:t xml:space="preserve"> </w:t>
      </w:r>
      <w:r>
        <w:rPr>
          <w:color w:val="221F1F"/>
          <w:sz w:val="28"/>
        </w:rPr>
        <w:t>долгосрочные</w:t>
      </w:r>
      <w:r>
        <w:rPr>
          <w:color w:val="221F1F"/>
          <w:spacing w:val="-11"/>
          <w:sz w:val="28"/>
        </w:rPr>
        <w:t xml:space="preserve"> </w:t>
      </w:r>
      <w:r>
        <w:rPr>
          <w:color w:val="221F1F"/>
          <w:sz w:val="28"/>
        </w:rPr>
        <w:t>цели</w:t>
      </w:r>
      <w:r>
        <w:rPr>
          <w:color w:val="221F1F"/>
          <w:spacing w:val="-13"/>
          <w:sz w:val="28"/>
        </w:rPr>
        <w:t xml:space="preserve"> </w:t>
      </w:r>
      <w:r>
        <w:rPr>
          <w:color w:val="221F1F"/>
          <w:sz w:val="28"/>
        </w:rPr>
        <w:t>(индивидуальные</w:t>
      </w:r>
      <w:r>
        <w:rPr>
          <w:color w:val="221F1F"/>
          <w:spacing w:val="-68"/>
          <w:sz w:val="28"/>
        </w:rPr>
        <w:t xml:space="preserve"> </w:t>
      </w:r>
      <w:r>
        <w:rPr>
          <w:color w:val="221F1F"/>
          <w:sz w:val="28"/>
        </w:rPr>
        <w:t>с учётом участия в коллективных задачах) при выполнении коллективного</w:t>
      </w:r>
      <w:r>
        <w:rPr>
          <w:color w:val="221F1F"/>
          <w:spacing w:val="1"/>
          <w:sz w:val="28"/>
        </w:rPr>
        <w:t xml:space="preserve"> </w:t>
      </w:r>
      <w:r>
        <w:rPr>
          <w:color w:val="221F1F"/>
          <w:sz w:val="28"/>
        </w:rPr>
        <w:t>мини­исследования</w:t>
      </w:r>
      <w:r>
        <w:rPr>
          <w:color w:val="221F1F"/>
          <w:spacing w:val="1"/>
          <w:sz w:val="28"/>
        </w:rPr>
        <w:t xml:space="preserve"> </w:t>
      </w:r>
      <w:r>
        <w:rPr>
          <w:color w:val="221F1F"/>
          <w:sz w:val="28"/>
        </w:rPr>
        <w:t>или</w:t>
      </w:r>
      <w:r>
        <w:rPr>
          <w:color w:val="221F1F"/>
          <w:spacing w:val="1"/>
          <w:sz w:val="28"/>
        </w:rPr>
        <w:t xml:space="preserve"> </w:t>
      </w:r>
      <w:r>
        <w:rPr>
          <w:color w:val="221F1F"/>
          <w:sz w:val="28"/>
        </w:rPr>
        <w:t>проектного</w:t>
      </w:r>
      <w:r>
        <w:rPr>
          <w:color w:val="221F1F"/>
          <w:spacing w:val="1"/>
          <w:sz w:val="28"/>
        </w:rPr>
        <w:t xml:space="preserve"> </w:t>
      </w:r>
      <w:r>
        <w:rPr>
          <w:color w:val="221F1F"/>
          <w:sz w:val="28"/>
        </w:rPr>
        <w:t>задания</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предложенного</w:t>
      </w:r>
      <w:r>
        <w:rPr>
          <w:color w:val="221F1F"/>
          <w:spacing w:val="1"/>
          <w:sz w:val="28"/>
        </w:rPr>
        <w:t xml:space="preserve"> </w:t>
      </w:r>
      <w:r>
        <w:rPr>
          <w:color w:val="221F1F"/>
          <w:sz w:val="28"/>
        </w:rPr>
        <w:t>формата</w:t>
      </w:r>
      <w:r>
        <w:rPr>
          <w:color w:val="221F1F"/>
          <w:spacing w:val="-3"/>
          <w:sz w:val="28"/>
        </w:rPr>
        <w:t xml:space="preserve"> </w:t>
      </w:r>
      <w:r>
        <w:rPr>
          <w:color w:val="221F1F"/>
          <w:sz w:val="28"/>
        </w:rPr>
        <w:t>планирования, распределения</w:t>
      </w:r>
      <w:r>
        <w:rPr>
          <w:color w:val="221F1F"/>
          <w:spacing w:val="-3"/>
          <w:sz w:val="28"/>
        </w:rPr>
        <w:t xml:space="preserve"> </w:t>
      </w:r>
      <w:r>
        <w:rPr>
          <w:color w:val="221F1F"/>
          <w:sz w:val="28"/>
        </w:rPr>
        <w:t>промежуточных</w:t>
      </w:r>
      <w:r>
        <w:rPr>
          <w:color w:val="221F1F"/>
          <w:spacing w:val="-7"/>
          <w:sz w:val="28"/>
        </w:rPr>
        <w:t xml:space="preserve"> </w:t>
      </w:r>
      <w:r>
        <w:rPr>
          <w:color w:val="221F1F"/>
          <w:sz w:val="28"/>
        </w:rPr>
        <w:t>шагов</w:t>
      </w:r>
      <w:r>
        <w:rPr>
          <w:color w:val="221F1F"/>
          <w:spacing w:val="-4"/>
          <w:sz w:val="28"/>
        </w:rPr>
        <w:t xml:space="preserve"> </w:t>
      </w:r>
      <w:r>
        <w:rPr>
          <w:color w:val="221F1F"/>
          <w:sz w:val="28"/>
        </w:rPr>
        <w:t>и</w:t>
      </w:r>
      <w:r>
        <w:rPr>
          <w:color w:val="221F1F"/>
          <w:spacing w:val="-3"/>
          <w:sz w:val="28"/>
        </w:rPr>
        <w:t xml:space="preserve"> </w:t>
      </w:r>
      <w:r>
        <w:rPr>
          <w:color w:val="221F1F"/>
          <w:sz w:val="28"/>
        </w:rPr>
        <w:t>сроков;</w:t>
      </w:r>
    </w:p>
    <w:p w:rsidR="003D5CE3" w:rsidRDefault="00C85A18" w:rsidP="00A95C5C">
      <w:pPr>
        <w:pStyle w:val="a4"/>
        <w:numPr>
          <w:ilvl w:val="0"/>
          <w:numId w:val="79"/>
        </w:numPr>
        <w:tabs>
          <w:tab w:val="left" w:pos="1805"/>
        </w:tabs>
        <w:spacing w:before="3"/>
        <w:ind w:right="1011" w:firstLine="225"/>
        <w:rPr>
          <w:sz w:val="28"/>
        </w:rPr>
      </w:pPr>
      <w:r>
        <w:rPr>
          <w:color w:val="221F1F"/>
          <w:sz w:val="28"/>
        </w:rPr>
        <w:t>выполнять</w:t>
      </w:r>
      <w:r>
        <w:rPr>
          <w:color w:val="221F1F"/>
          <w:spacing w:val="1"/>
          <w:sz w:val="28"/>
        </w:rPr>
        <w:t xml:space="preserve"> </w:t>
      </w:r>
      <w:r>
        <w:rPr>
          <w:color w:val="221F1F"/>
          <w:sz w:val="28"/>
        </w:rPr>
        <w:t>совместные</w:t>
      </w:r>
      <w:r>
        <w:rPr>
          <w:color w:val="221F1F"/>
          <w:spacing w:val="1"/>
          <w:sz w:val="28"/>
        </w:rPr>
        <w:t xml:space="preserve"> </w:t>
      </w:r>
      <w:r>
        <w:rPr>
          <w:color w:val="221F1F"/>
          <w:sz w:val="28"/>
        </w:rPr>
        <w:t>(в</w:t>
      </w:r>
      <w:r>
        <w:rPr>
          <w:color w:val="221F1F"/>
          <w:spacing w:val="1"/>
          <w:sz w:val="28"/>
        </w:rPr>
        <w:t xml:space="preserve"> </w:t>
      </w:r>
      <w:r>
        <w:rPr>
          <w:color w:val="221F1F"/>
          <w:sz w:val="28"/>
        </w:rPr>
        <w:t>группах)</w:t>
      </w:r>
      <w:r>
        <w:rPr>
          <w:color w:val="221F1F"/>
          <w:spacing w:val="1"/>
          <w:sz w:val="28"/>
        </w:rPr>
        <w:t xml:space="preserve"> </w:t>
      </w:r>
      <w:r>
        <w:rPr>
          <w:color w:val="221F1F"/>
          <w:sz w:val="28"/>
        </w:rPr>
        <w:t>проектные</w:t>
      </w:r>
      <w:r>
        <w:rPr>
          <w:color w:val="221F1F"/>
          <w:spacing w:val="1"/>
          <w:sz w:val="28"/>
        </w:rPr>
        <w:t xml:space="preserve"> </w:t>
      </w:r>
      <w:r>
        <w:rPr>
          <w:color w:val="221F1F"/>
          <w:sz w:val="28"/>
        </w:rPr>
        <w:t>задания с опорой на</w:t>
      </w:r>
      <w:r>
        <w:rPr>
          <w:color w:val="221F1F"/>
          <w:spacing w:val="1"/>
          <w:sz w:val="28"/>
        </w:rPr>
        <w:t xml:space="preserve"> </w:t>
      </w:r>
      <w:r>
        <w:rPr>
          <w:color w:val="221F1F"/>
          <w:sz w:val="28"/>
        </w:rPr>
        <w:t>предложенные</w:t>
      </w:r>
      <w:r>
        <w:rPr>
          <w:color w:val="221F1F"/>
          <w:spacing w:val="1"/>
          <w:sz w:val="28"/>
        </w:rPr>
        <w:t xml:space="preserve"> </w:t>
      </w:r>
      <w:r>
        <w:rPr>
          <w:color w:val="221F1F"/>
          <w:sz w:val="28"/>
        </w:rPr>
        <w:t>образцы;</w:t>
      </w:r>
    </w:p>
    <w:p w:rsidR="003D5CE3" w:rsidRDefault="00C85A18" w:rsidP="00A95C5C">
      <w:pPr>
        <w:pStyle w:val="a4"/>
        <w:numPr>
          <w:ilvl w:val="0"/>
          <w:numId w:val="79"/>
        </w:numPr>
        <w:tabs>
          <w:tab w:val="left" w:pos="1805"/>
        </w:tabs>
        <w:spacing w:line="242" w:lineRule="auto"/>
        <w:ind w:right="1013" w:firstLine="225"/>
        <w:rPr>
          <w:sz w:val="28"/>
        </w:rPr>
      </w:pPr>
      <w:r>
        <w:rPr>
          <w:color w:val="221F1F"/>
          <w:sz w:val="28"/>
        </w:rPr>
        <w:t>при выполнении совместной деятельности справедливо распределять</w:t>
      </w:r>
      <w:r>
        <w:rPr>
          <w:color w:val="221F1F"/>
          <w:spacing w:val="1"/>
          <w:sz w:val="28"/>
        </w:rPr>
        <w:t xml:space="preserve"> </w:t>
      </w:r>
      <w:r>
        <w:rPr>
          <w:color w:val="221F1F"/>
          <w:w w:val="95"/>
          <w:sz w:val="28"/>
        </w:rPr>
        <w:t>работу,</w:t>
      </w:r>
      <w:r>
        <w:rPr>
          <w:color w:val="221F1F"/>
          <w:spacing w:val="12"/>
          <w:w w:val="95"/>
          <w:sz w:val="28"/>
        </w:rPr>
        <w:t xml:space="preserve"> </w:t>
      </w:r>
      <w:r>
        <w:rPr>
          <w:color w:val="221F1F"/>
          <w:w w:val="95"/>
          <w:sz w:val="28"/>
        </w:rPr>
        <w:t>договариваться,</w:t>
      </w:r>
      <w:r>
        <w:rPr>
          <w:color w:val="221F1F"/>
          <w:spacing w:val="12"/>
          <w:w w:val="95"/>
          <w:sz w:val="28"/>
        </w:rPr>
        <w:t xml:space="preserve"> </w:t>
      </w:r>
      <w:r>
        <w:rPr>
          <w:color w:val="221F1F"/>
          <w:w w:val="95"/>
          <w:sz w:val="28"/>
        </w:rPr>
        <w:t>обсуждать</w:t>
      </w:r>
      <w:r>
        <w:rPr>
          <w:color w:val="221F1F"/>
          <w:spacing w:val="18"/>
          <w:w w:val="95"/>
          <w:sz w:val="28"/>
        </w:rPr>
        <w:t xml:space="preserve"> </w:t>
      </w:r>
      <w:r>
        <w:rPr>
          <w:color w:val="221F1F"/>
          <w:w w:val="95"/>
          <w:sz w:val="28"/>
        </w:rPr>
        <w:t>процесс</w:t>
      </w:r>
      <w:r>
        <w:rPr>
          <w:color w:val="221F1F"/>
          <w:spacing w:val="10"/>
          <w:w w:val="95"/>
          <w:sz w:val="28"/>
        </w:rPr>
        <w:t xml:space="preserve"> </w:t>
      </w:r>
      <w:r>
        <w:rPr>
          <w:color w:val="221F1F"/>
          <w:w w:val="95"/>
          <w:sz w:val="28"/>
        </w:rPr>
        <w:t>и</w:t>
      </w:r>
      <w:r>
        <w:rPr>
          <w:color w:val="221F1F"/>
          <w:spacing w:val="17"/>
          <w:w w:val="95"/>
          <w:sz w:val="28"/>
        </w:rPr>
        <w:t xml:space="preserve"> </w:t>
      </w:r>
      <w:r>
        <w:rPr>
          <w:color w:val="221F1F"/>
          <w:w w:val="95"/>
          <w:sz w:val="28"/>
        </w:rPr>
        <w:t>результат</w:t>
      </w:r>
      <w:r>
        <w:rPr>
          <w:color w:val="221F1F"/>
          <w:spacing w:val="13"/>
          <w:w w:val="95"/>
          <w:sz w:val="28"/>
        </w:rPr>
        <w:t xml:space="preserve"> </w:t>
      </w:r>
      <w:r>
        <w:rPr>
          <w:color w:val="221F1F"/>
          <w:w w:val="95"/>
          <w:sz w:val="28"/>
        </w:rPr>
        <w:t>совместной</w:t>
      </w:r>
      <w:r>
        <w:rPr>
          <w:color w:val="221F1F"/>
          <w:spacing w:val="13"/>
          <w:w w:val="95"/>
          <w:sz w:val="28"/>
        </w:rPr>
        <w:t xml:space="preserve"> </w:t>
      </w:r>
      <w:r>
        <w:rPr>
          <w:color w:val="221F1F"/>
          <w:w w:val="95"/>
          <w:sz w:val="28"/>
        </w:rPr>
        <w:t>работы;</w:t>
      </w:r>
    </w:p>
    <w:p w:rsidR="003D5CE3" w:rsidRDefault="00C85A18" w:rsidP="00A95C5C">
      <w:pPr>
        <w:pStyle w:val="a4"/>
        <w:numPr>
          <w:ilvl w:val="0"/>
          <w:numId w:val="79"/>
        </w:numPr>
        <w:tabs>
          <w:tab w:val="left" w:pos="1805"/>
        </w:tabs>
        <w:ind w:right="1006" w:firstLine="225"/>
        <w:rPr>
          <w:sz w:val="28"/>
        </w:rPr>
      </w:pPr>
      <w:r>
        <w:rPr>
          <w:color w:val="221F1F"/>
          <w:sz w:val="28"/>
        </w:rPr>
        <w:t>проявлять готовность выполнять разные роли: руководителя (лидера),</w:t>
      </w:r>
      <w:r>
        <w:rPr>
          <w:color w:val="221F1F"/>
          <w:spacing w:val="-67"/>
          <w:sz w:val="28"/>
        </w:rPr>
        <w:t xml:space="preserve"> </w:t>
      </w:r>
      <w:r>
        <w:rPr>
          <w:color w:val="221F1F"/>
          <w:sz w:val="28"/>
        </w:rPr>
        <w:t>подчиненного,</w:t>
      </w:r>
      <w:r>
        <w:rPr>
          <w:color w:val="221F1F"/>
          <w:spacing w:val="1"/>
          <w:sz w:val="28"/>
        </w:rPr>
        <w:t xml:space="preserve"> </w:t>
      </w:r>
      <w:r>
        <w:rPr>
          <w:color w:val="221F1F"/>
          <w:sz w:val="28"/>
        </w:rPr>
        <w:t>проявлять</w:t>
      </w:r>
      <w:r>
        <w:rPr>
          <w:color w:val="221F1F"/>
          <w:spacing w:val="1"/>
          <w:sz w:val="28"/>
        </w:rPr>
        <w:t xml:space="preserve"> </w:t>
      </w:r>
      <w:r>
        <w:rPr>
          <w:color w:val="221F1F"/>
          <w:sz w:val="28"/>
        </w:rPr>
        <w:t>самостоятельность,</w:t>
      </w:r>
      <w:r>
        <w:rPr>
          <w:color w:val="221F1F"/>
          <w:spacing w:val="1"/>
          <w:sz w:val="28"/>
        </w:rPr>
        <w:t xml:space="preserve"> </w:t>
      </w:r>
      <w:r>
        <w:rPr>
          <w:color w:val="221F1F"/>
          <w:sz w:val="28"/>
        </w:rPr>
        <w:t>организованность,</w:t>
      </w:r>
      <w:r>
        <w:rPr>
          <w:color w:val="221F1F"/>
          <w:spacing w:val="-67"/>
          <w:sz w:val="28"/>
        </w:rPr>
        <w:t xml:space="preserve"> </w:t>
      </w:r>
      <w:r>
        <w:rPr>
          <w:color w:val="221F1F"/>
          <w:w w:val="95"/>
          <w:sz w:val="28"/>
        </w:rPr>
        <w:t>инициативность</w:t>
      </w:r>
      <w:r>
        <w:rPr>
          <w:color w:val="221F1F"/>
          <w:spacing w:val="4"/>
          <w:w w:val="95"/>
          <w:sz w:val="28"/>
        </w:rPr>
        <w:t xml:space="preserve"> </w:t>
      </w:r>
      <w:r>
        <w:rPr>
          <w:color w:val="221F1F"/>
          <w:w w:val="95"/>
          <w:sz w:val="28"/>
        </w:rPr>
        <w:t>для</w:t>
      </w:r>
      <w:r>
        <w:rPr>
          <w:color w:val="221F1F"/>
          <w:spacing w:val="4"/>
          <w:w w:val="95"/>
          <w:sz w:val="28"/>
        </w:rPr>
        <w:t xml:space="preserve"> </w:t>
      </w:r>
      <w:r>
        <w:rPr>
          <w:color w:val="221F1F"/>
          <w:w w:val="95"/>
          <w:sz w:val="28"/>
        </w:rPr>
        <w:t>достижения</w:t>
      </w:r>
      <w:r>
        <w:rPr>
          <w:color w:val="221F1F"/>
          <w:spacing w:val="9"/>
          <w:w w:val="95"/>
          <w:sz w:val="28"/>
        </w:rPr>
        <w:t xml:space="preserve"> </w:t>
      </w:r>
      <w:r>
        <w:rPr>
          <w:color w:val="221F1F"/>
          <w:w w:val="95"/>
          <w:sz w:val="28"/>
        </w:rPr>
        <w:t>общего</w:t>
      </w:r>
      <w:r>
        <w:rPr>
          <w:color w:val="221F1F"/>
          <w:spacing w:val="3"/>
          <w:w w:val="95"/>
          <w:sz w:val="28"/>
        </w:rPr>
        <w:t xml:space="preserve"> </w:t>
      </w:r>
      <w:r>
        <w:rPr>
          <w:color w:val="221F1F"/>
          <w:w w:val="95"/>
          <w:sz w:val="28"/>
        </w:rPr>
        <w:t>успеха</w:t>
      </w:r>
      <w:r>
        <w:rPr>
          <w:color w:val="221F1F"/>
          <w:spacing w:val="-2"/>
          <w:w w:val="95"/>
          <w:sz w:val="28"/>
        </w:rPr>
        <w:t xml:space="preserve"> </w:t>
      </w:r>
      <w:r>
        <w:rPr>
          <w:color w:val="221F1F"/>
          <w:w w:val="95"/>
          <w:sz w:val="28"/>
        </w:rPr>
        <w:t>деятельности.</w:t>
      </w:r>
    </w:p>
    <w:p w:rsidR="003D5CE3" w:rsidRDefault="00C85A18">
      <w:pPr>
        <w:pStyle w:val="Heading1"/>
        <w:spacing w:before="156"/>
        <w:ind w:left="1430"/>
      </w:pPr>
      <w:r>
        <w:rPr>
          <w:color w:val="221F1F"/>
        </w:rPr>
        <w:t>4КЛАСС</w:t>
      </w:r>
    </w:p>
    <w:p w:rsidR="003D5CE3" w:rsidRDefault="00C85A18">
      <w:pPr>
        <w:pStyle w:val="a3"/>
        <w:spacing w:before="124"/>
      </w:pPr>
      <w:r>
        <w:rPr>
          <w:color w:val="221F1F"/>
          <w:w w:val="85"/>
        </w:rPr>
        <w:t>Сведения</w:t>
      </w:r>
      <w:r>
        <w:rPr>
          <w:color w:val="221F1F"/>
          <w:spacing w:val="18"/>
          <w:w w:val="85"/>
        </w:rPr>
        <w:t xml:space="preserve"> </w:t>
      </w:r>
      <w:r>
        <w:rPr>
          <w:color w:val="221F1F"/>
          <w:w w:val="85"/>
        </w:rPr>
        <w:t>о</w:t>
      </w:r>
      <w:r>
        <w:rPr>
          <w:color w:val="221F1F"/>
          <w:spacing w:val="17"/>
          <w:w w:val="85"/>
        </w:rPr>
        <w:t xml:space="preserve"> </w:t>
      </w:r>
      <w:r>
        <w:rPr>
          <w:color w:val="221F1F"/>
          <w:w w:val="85"/>
        </w:rPr>
        <w:t>русском</w:t>
      </w:r>
      <w:r>
        <w:rPr>
          <w:color w:val="221F1F"/>
          <w:spacing w:val="16"/>
          <w:w w:val="85"/>
        </w:rPr>
        <w:t xml:space="preserve"> </w:t>
      </w:r>
      <w:r>
        <w:rPr>
          <w:color w:val="221F1F"/>
          <w:w w:val="85"/>
        </w:rPr>
        <w:t>языке</w:t>
      </w:r>
    </w:p>
    <w:p w:rsidR="003D5CE3" w:rsidRDefault="00C85A18">
      <w:pPr>
        <w:pStyle w:val="a3"/>
        <w:spacing w:before="72" w:line="242" w:lineRule="auto"/>
        <w:ind w:right="852"/>
      </w:pPr>
      <w:r>
        <w:rPr>
          <w:color w:val="221F1F"/>
        </w:rPr>
        <w:t>Русский</w:t>
      </w:r>
      <w:r>
        <w:rPr>
          <w:color w:val="221F1F"/>
          <w:spacing w:val="1"/>
        </w:rPr>
        <w:t xml:space="preserve"> </w:t>
      </w:r>
      <w:r>
        <w:rPr>
          <w:color w:val="221F1F"/>
        </w:rPr>
        <w:t>язык</w:t>
      </w:r>
      <w:r>
        <w:rPr>
          <w:color w:val="221F1F"/>
          <w:spacing w:val="1"/>
        </w:rPr>
        <w:t xml:space="preserve"> </w:t>
      </w:r>
      <w:r>
        <w:rPr>
          <w:color w:val="221F1F"/>
        </w:rPr>
        <w:t>как</w:t>
      </w:r>
      <w:r>
        <w:rPr>
          <w:color w:val="221F1F"/>
          <w:spacing w:val="1"/>
        </w:rPr>
        <w:t xml:space="preserve"> </w:t>
      </w:r>
      <w:r>
        <w:rPr>
          <w:color w:val="221F1F"/>
        </w:rPr>
        <w:t>язык</w:t>
      </w:r>
      <w:r>
        <w:rPr>
          <w:color w:val="221F1F"/>
          <w:spacing w:val="1"/>
        </w:rPr>
        <w:t xml:space="preserve"> </w:t>
      </w:r>
      <w:r>
        <w:rPr>
          <w:color w:val="221F1F"/>
        </w:rPr>
        <w:t>межнационального</w:t>
      </w:r>
      <w:r>
        <w:rPr>
          <w:color w:val="221F1F"/>
          <w:spacing w:val="1"/>
        </w:rPr>
        <w:t xml:space="preserve"> </w:t>
      </w:r>
      <w:r>
        <w:rPr>
          <w:color w:val="221F1F"/>
        </w:rPr>
        <w:t>общения.</w:t>
      </w:r>
      <w:r>
        <w:rPr>
          <w:color w:val="221F1F"/>
          <w:spacing w:val="1"/>
        </w:rPr>
        <w:t xml:space="preserve"> </w:t>
      </w:r>
      <w:r>
        <w:rPr>
          <w:color w:val="221F1F"/>
        </w:rPr>
        <w:t>Различные</w:t>
      </w:r>
      <w:r>
        <w:rPr>
          <w:color w:val="221F1F"/>
          <w:spacing w:val="1"/>
        </w:rPr>
        <w:t xml:space="preserve"> </w:t>
      </w:r>
      <w:r>
        <w:rPr>
          <w:color w:val="221F1F"/>
        </w:rPr>
        <w:t>методы</w:t>
      </w:r>
      <w:r>
        <w:rPr>
          <w:color w:val="221F1F"/>
          <w:spacing w:val="1"/>
        </w:rPr>
        <w:t xml:space="preserve"> </w:t>
      </w:r>
      <w:r>
        <w:rPr>
          <w:color w:val="221F1F"/>
        </w:rPr>
        <w:t>познания</w:t>
      </w:r>
      <w:r>
        <w:rPr>
          <w:color w:val="221F1F"/>
          <w:spacing w:val="1"/>
        </w:rPr>
        <w:t xml:space="preserve"> </w:t>
      </w:r>
      <w:r>
        <w:rPr>
          <w:color w:val="221F1F"/>
        </w:rPr>
        <w:t>языка:</w:t>
      </w:r>
      <w:r>
        <w:rPr>
          <w:color w:val="221F1F"/>
          <w:spacing w:val="1"/>
        </w:rPr>
        <w:t xml:space="preserve"> </w:t>
      </w:r>
      <w:r>
        <w:rPr>
          <w:color w:val="221F1F"/>
        </w:rPr>
        <w:t>наблюдение,</w:t>
      </w:r>
      <w:r>
        <w:rPr>
          <w:color w:val="221F1F"/>
          <w:spacing w:val="1"/>
        </w:rPr>
        <w:t xml:space="preserve"> </w:t>
      </w:r>
      <w:r>
        <w:rPr>
          <w:color w:val="221F1F"/>
        </w:rPr>
        <w:t>анализ,</w:t>
      </w:r>
      <w:r>
        <w:rPr>
          <w:color w:val="221F1F"/>
          <w:spacing w:val="1"/>
        </w:rPr>
        <w:t xml:space="preserve"> </w:t>
      </w:r>
      <w:r>
        <w:rPr>
          <w:color w:val="221F1F"/>
        </w:rPr>
        <w:t>лингвистический</w:t>
      </w:r>
      <w:r>
        <w:rPr>
          <w:color w:val="221F1F"/>
          <w:spacing w:val="1"/>
        </w:rPr>
        <w:t xml:space="preserve"> </w:t>
      </w:r>
      <w:r>
        <w:rPr>
          <w:color w:val="221F1F"/>
        </w:rPr>
        <w:t>эксперимент,</w:t>
      </w:r>
      <w:r>
        <w:rPr>
          <w:color w:val="221F1F"/>
          <w:spacing w:val="-67"/>
        </w:rPr>
        <w:t xml:space="preserve"> </w:t>
      </w:r>
      <w:r>
        <w:rPr>
          <w:color w:val="221F1F"/>
        </w:rPr>
        <w:t>мини­исследование,</w:t>
      </w:r>
      <w:r>
        <w:rPr>
          <w:color w:val="221F1F"/>
          <w:spacing w:val="7"/>
        </w:rPr>
        <w:t xml:space="preserve"> </w:t>
      </w:r>
      <w:r>
        <w:rPr>
          <w:color w:val="221F1F"/>
        </w:rPr>
        <w:t>проект.</w:t>
      </w:r>
    </w:p>
    <w:p w:rsidR="003D5CE3" w:rsidRDefault="00C85A18">
      <w:pPr>
        <w:pStyle w:val="a3"/>
        <w:spacing w:before="176"/>
      </w:pPr>
      <w:r>
        <w:rPr>
          <w:color w:val="221F1F"/>
          <w:w w:val="85"/>
        </w:rPr>
        <w:t>Фонетика</w:t>
      </w:r>
      <w:r>
        <w:rPr>
          <w:color w:val="221F1F"/>
          <w:spacing w:val="35"/>
          <w:w w:val="85"/>
        </w:rPr>
        <w:t xml:space="preserve"> </w:t>
      </w:r>
      <w:r>
        <w:rPr>
          <w:color w:val="221F1F"/>
          <w:w w:val="85"/>
        </w:rPr>
        <w:t>и</w:t>
      </w:r>
      <w:r>
        <w:rPr>
          <w:color w:val="221F1F"/>
          <w:spacing w:val="35"/>
          <w:w w:val="85"/>
        </w:rPr>
        <w:t xml:space="preserve"> </w:t>
      </w:r>
      <w:r>
        <w:rPr>
          <w:color w:val="221F1F"/>
          <w:w w:val="85"/>
        </w:rPr>
        <w:t>графика</w:t>
      </w:r>
    </w:p>
    <w:p w:rsidR="003D5CE3" w:rsidRDefault="00C85A18">
      <w:pPr>
        <w:pStyle w:val="a3"/>
        <w:spacing w:before="72" w:line="242" w:lineRule="auto"/>
        <w:ind w:right="874"/>
        <w:jc w:val="left"/>
      </w:pPr>
      <w:r>
        <w:rPr>
          <w:color w:val="221F1F"/>
        </w:rPr>
        <w:t>Характеристика,</w:t>
      </w:r>
      <w:r>
        <w:rPr>
          <w:color w:val="221F1F"/>
          <w:spacing w:val="38"/>
        </w:rPr>
        <w:t xml:space="preserve"> </w:t>
      </w:r>
      <w:r>
        <w:rPr>
          <w:color w:val="221F1F"/>
        </w:rPr>
        <w:t>сравнение,</w:t>
      </w:r>
      <w:r>
        <w:rPr>
          <w:color w:val="221F1F"/>
          <w:spacing w:val="42"/>
        </w:rPr>
        <w:t xml:space="preserve"> </w:t>
      </w:r>
      <w:r>
        <w:rPr>
          <w:color w:val="221F1F"/>
        </w:rPr>
        <w:t>классификация</w:t>
      </w:r>
      <w:r>
        <w:rPr>
          <w:color w:val="221F1F"/>
          <w:spacing w:val="38"/>
        </w:rPr>
        <w:t xml:space="preserve"> </w:t>
      </w:r>
      <w:r>
        <w:rPr>
          <w:color w:val="221F1F"/>
        </w:rPr>
        <w:t>звуков</w:t>
      </w:r>
      <w:r>
        <w:rPr>
          <w:color w:val="221F1F"/>
          <w:spacing w:val="38"/>
        </w:rPr>
        <w:t xml:space="preserve"> </w:t>
      </w:r>
      <w:r>
        <w:rPr>
          <w:color w:val="221F1F"/>
        </w:rPr>
        <w:t>вне</w:t>
      </w:r>
      <w:r>
        <w:rPr>
          <w:color w:val="221F1F"/>
          <w:spacing w:val="35"/>
        </w:rPr>
        <w:t xml:space="preserve"> </w:t>
      </w:r>
      <w:r>
        <w:rPr>
          <w:color w:val="221F1F"/>
        </w:rPr>
        <w:t>слова</w:t>
      </w:r>
      <w:r>
        <w:rPr>
          <w:color w:val="221F1F"/>
          <w:spacing w:val="37"/>
        </w:rPr>
        <w:t xml:space="preserve"> </w:t>
      </w:r>
      <w:r>
        <w:rPr>
          <w:color w:val="221F1F"/>
        </w:rPr>
        <w:t>и</w:t>
      </w:r>
      <w:r>
        <w:rPr>
          <w:color w:val="221F1F"/>
          <w:spacing w:val="41"/>
        </w:rPr>
        <w:t xml:space="preserve"> </w:t>
      </w:r>
      <w:r>
        <w:rPr>
          <w:color w:val="221F1F"/>
        </w:rPr>
        <w:t>в</w:t>
      </w:r>
      <w:r>
        <w:rPr>
          <w:color w:val="221F1F"/>
          <w:spacing w:val="42"/>
        </w:rPr>
        <w:t xml:space="preserve"> </w:t>
      </w:r>
      <w:r>
        <w:rPr>
          <w:color w:val="221F1F"/>
        </w:rPr>
        <w:t>слове</w:t>
      </w:r>
      <w:r>
        <w:rPr>
          <w:color w:val="221F1F"/>
          <w:spacing w:val="41"/>
        </w:rPr>
        <w:t xml:space="preserve"> </w:t>
      </w:r>
      <w:r>
        <w:rPr>
          <w:color w:val="221F1F"/>
        </w:rPr>
        <w:t>по</w:t>
      </w:r>
      <w:r>
        <w:rPr>
          <w:color w:val="221F1F"/>
          <w:spacing w:val="-67"/>
        </w:rPr>
        <w:t xml:space="preserve"> </w:t>
      </w:r>
      <w:r>
        <w:rPr>
          <w:color w:val="221F1F"/>
        </w:rPr>
        <w:t>заданным</w:t>
      </w:r>
      <w:r>
        <w:rPr>
          <w:color w:val="221F1F"/>
          <w:spacing w:val="-5"/>
        </w:rPr>
        <w:t xml:space="preserve"> </w:t>
      </w:r>
      <w:r>
        <w:rPr>
          <w:color w:val="221F1F"/>
        </w:rPr>
        <w:t>параметрам.</w:t>
      </w:r>
      <w:r>
        <w:rPr>
          <w:color w:val="221F1F"/>
          <w:spacing w:val="-7"/>
        </w:rPr>
        <w:t xml:space="preserve"> </w:t>
      </w:r>
      <w:r>
        <w:rPr>
          <w:color w:val="221F1F"/>
        </w:rPr>
        <w:t>Звуко­буквенный</w:t>
      </w:r>
      <w:r>
        <w:rPr>
          <w:color w:val="221F1F"/>
          <w:spacing w:val="-8"/>
        </w:rPr>
        <w:t xml:space="preserve"> </w:t>
      </w:r>
      <w:r>
        <w:rPr>
          <w:color w:val="221F1F"/>
        </w:rPr>
        <w:t>разбор</w:t>
      </w:r>
      <w:r>
        <w:rPr>
          <w:color w:val="221F1F"/>
          <w:spacing w:val="-1"/>
        </w:rPr>
        <w:t xml:space="preserve"> </w:t>
      </w:r>
      <w:r>
        <w:rPr>
          <w:color w:val="221F1F"/>
        </w:rPr>
        <w:t>слова.</w:t>
      </w:r>
    </w:p>
    <w:p w:rsidR="003D5CE3" w:rsidRDefault="00C85A18">
      <w:pPr>
        <w:pStyle w:val="a3"/>
        <w:spacing w:before="181"/>
        <w:jc w:val="left"/>
      </w:pPr>
      <w:r>
        <w:rPr>
          <w:color w:val="221F1F"/>
        </w:rPr>
        <w:t>Орфоэпия</w:t>
      </w:r>
    </w:p>
    <w:p w:rsidR="003D5CE3" w:rsidRDefault="00C85A18">
      <w:pPr>
        <w:pStyle w:val="a3"/>
        <w:spacing w:before="71"/>
        <w:ind w:right="845"/>
        <w:jc w:val="left"/>
      </w:pPr>
      <w:r>
        <w:rPr>
          <w:color w:val="221F1F"/>
        </w:rPr>
        <w:t>Правильная</w:t>
      </w:r>
      <w:r>
        <w:rPr>
          <w:color w:val="221F1F"/>
          <w:spacing w:val="3"/>
        </w:rPr>
        <w:t xml:space="preserve"> </w:t>
      </w:r>
      <w:r>
        <w:rPr>
          <w:color w:val="221F1F"/>
        </w:rPr>
        <w:t>интонация</w:t>
      </w:r>
      <w:r>
        <w:rPr>
          <w:color w:val="221F1F"/>
          <w:spacing w:val="3"/>
        </w:rPr>
        <w:t xml:space="preserve"> </w:t>
      </w:r>
      <w:r>
        <w:rPr>
          <w:color w:val="221F1F"/>
        </w:rPr>
        <w:t>в процессе</w:t>
      </w:r>
      <w:r>
        <w:rPr>
          <w:color w:val="221F1F"/>
          <w:spacing w:val="-1"/>
        </w:rPr>
        <w:t xml:space="preserve"> </w:t>
      </w:r>
      <w:r>
        <w:rPr>
          <w:color w:val="221F1F"/>
        </w:rPr>
        <w:t>говорения</w:t>
      </w:r>
      <w:r>
        <w:rPr>
          <w:color w:val="221F1F"/>
          <w:spacing w:val="3"/>
        </w:rPr>
        <w:t xml:space="preserve"> </w:t>
      </w:r>
      <w:r>
        <w:rPr>
          <w:color w:val="221F1F"/>
        </w:rPr>
        <w:t>и</w:t>
      </w:r>
      <w:r>
        <w:rPr>
          <w:color w:val="221F1F"/>
          <w:spacing w:val="-3"/>
        </w:rPr>
        <w:t xml:space="preserve"> </w:t>
      </w:r>
      <w:r>
        <w:rPr>
          <w:color w:val="221F1F"/>
        </w:rPr>
        <w:t>чтения. Нормы</w:t>
      </w:r>
      <w:r>
        <w:rPr>
          <w:color w:val="221F1F"/>
          <w:spacing w:val="6"/>
        </w:rPr>
        <w:t xml:space="preserve"> </w:t>
      </w:r>
      <w:r>
        <w:rPr>
          <w:color w:val="221F1F"/>
        </w:rPr>
        <w:t>произношения</w:t>
      </w:r>
      <w:r>
        <w:rPr>
          <w:color w:val="221F1F"/>
          <w:spacing w:val="-67"/>
        </w:rPr>
        <w:t xml:space="preserve"> </w:t>
      </w:r>
      <w:r>
        <w:rPr>
          <w:color w:val="221F1F"/>
        </w:rPr>
        <w:t>звуков</w:t>
      </w:r>
      <w:r>
        <w:rPr>
          <w:color w:val="221F1F"/>
          <w:spacing w:val="63"/>
        </w:rPr>
        <w:t xml:space="preserve"> </w:t>
      </w:r>
      <w:r>
        <w:rPr>
          <w:color w:val="221F1F"/>
        </w:rPr>
        <w:t>и</w:t>
      </w:r>
      <w:r>
        <w:rPr>
          <w:color w:val="221F1F"/>
          <w:spacing w:val="64"/>
        </w:rPr>
        <w:t xml:space="preserve"> </w:t>
      </w:r>
      <w:r>
        <w:rPr>
          <w:color w:val="221F1F"/>
        </w:rPr>
        <w:t>сочетаний</w:t>
      </w:r>
      <w:r>
        <w:rPr>
          <w:color w:val="221F1F"/>
          <w:spacing w:val="65"/>
        </w:rPr>
        <w:t xml:space="preserve"> </w:t>
      </w:r>
      <w:r>
        <w:rPr>
          <w:color w:val="221F1F"/>
        </w:rPr>
        <w:t>звуков;</w:t>
      </w:r>
      <w:r>
        <w:rPr>
          <w:color w:val="221F1F"/>
          <w:spacing w:val="64"/>
        </w:rPr>
        <w:t xml:space="preserve"> </w:t>
      </w:r>
      <w:r>
        <w:rPr>
          <w:color w:val="221F1F"/>
        </w:rPr>
        <w:t>ударение</w:t>
      </w:r>
      <w:r>
        <w:rPr>
          <w:color w:val="221F1F"/>
          <w:spacing w:val="66"/>
        </w:rPr>
        <w:t xml:space="preserve"> </w:t>
      </w:r>
      <w:r>
        <w:rPr>
          <w:color w:val="221F1F"/>
        </w:rPr>
        <w:t>в</w:t>
      </w:r>
      <w:r>
        <w:rPr>
          <w:color w:val="221F1F"/>
          <w:spacing w:val="63"/>
        </w:rPr>
        <w:t xml:space="preserve"> </w:t>
      </w:r>
      <w:r>
        <w:rPr>
          <w:color w:val="221F1F"/>
        </w:rPr>
        <w:t>словах</w:t>
      </w:r>
      <w:r>
        <w:rPr>
          <w:color w:val="221F1F"/>
          <w:spacing w:val="2"/>
        </w:rPr>
        <w:t xml:space="preserve"> </w:t>
      </w:r>
      <w:r>
        <w:rPr>
          <w:color w:val="221F1F"/>
        </w:rPr>
        <w:t>в</w:t>
      </w:r>
      <w:r>
        <w:rPr>
          <w:color w:val="221F1F"/>
          <w:spacing w:val="68"/>
        </w:rPr>
        <w:t xml:space="preserve"> </w:t>
      </w:r>
      <w:r>
        <w:rPr>
          <w:color w:val="221F1F"/>
        </w:rPr>
        <w:t>соответствии</w:t>
      </w:r>
      <w:r>
        <w:rPr>
          <w:color w:val="221F1F"/>
          <w:spacing w:val="4"/>
        </w:rPr>
        <w:t xml:space="preserve"> </w:t>
      </w:r>
      <w:r>
        <w:rPr>
          <w:color w:val="221F1F"/>
        </w:rPr>
        <w:t>с</w:t>
      </w:r>
      <w:r>
        <w:rPr>
          <w:color w:val="221F1F"/>
          <w:spacing w:val="70"/>
        </w:rPr>
        <w:t xml:space="preserve"> </w:t>
      </w:r>
      <w:r>
        <w:rPr>
          <w:color w:val="221F1F"/>
        </w:rPr>
        <w:t>нормами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74"/>
        <w:jc w:val="left"/>
      </w:pPr>
      <w:r>
        <w:rPr>
          <w:color w:val="221F1F"/>
          <w:w w:val="95"/>
        </w:rPr>
        <w:lastRenderedPageBreak/>
        <w:t>современного</w:t>
      </w:r>
      <w:r>
        <w:rPr>
          <w:color w:val="221F1F"/>
          <w:spacing w:val="1"/>
          <w:w w:val="95"/>
        </w:rPr>
        <w:t xml:space="preserve"> </w:t>
      </w:r>
      <w:r>
        <w:rPr>
          <w:color w:val="221F1F"/>
          <w:w w:val="95"/>
        </w:rPr>
        <w:t>русского</w:t>
      </w:r>
      <w:r>
        <w:rPr>
          <w:color w:val="221F1F"/>
          <w:spacing w:val="1"/>
          <w:w w:val="95"/>
        </w:rPr>
        <w:t xml:space="preserve"> </w:t>
      </w:r>
      <w:r>
        <w:rPr>
          <w:color w:val="221F1F"/>
          <w:w w:val="95"/>
        </w:rPr>
        <w:t>литературного</w:t>
      </w:r>
      <w:r>
        <w:rPr>
          <w:color w:val="221F1F"/>
          <w:spacing w:val="1"/>
          <w:w w:val="95"/>
        </w:rPr>
        <w:t xml:space="preserve"> </w:t>
      </w:r>
      <w:r>
        <w:rPr>
          <w:color w:val="221F1F"/>
          <w:w w:val="95"/>
        </w:rPr>
        <w:t>языка</w:t>
      </w:r>
      <w:r>
        <w:rPr>
          <w:color w:val="221F1F"/>
          <w:spacing w:val="1"/>
          <w:w w:val="95"/>
        </w:rPr>
        <w:t xml:space="preserve"> </w:t>
      </w:r>
      <w:r>
        <w:rPr>
          <w:color w:val="221F1F"/>
          <w:w w:val="95"/>
        </w:rPr>
        <w:t>(на</w:t>
      </w:r>
      <w:r>
        <w:rPr>
          <w:color w:val="221F1F"/>
          <w:spacing w:val="1"/>
          <w:w w:val="95"/>
        </w:rPr>
        <w:t xml:space="preserve"> </w:t>
      </w:r>
      <w:r>
        <w:rPr>
          <w:color w:val="221F1F"/>
          <w:w w:val="95"/>
        </w:rPr>
        <w:t>ограниченном</w:t>
      </w:r>
      <w:r>
        <w:rPr>
          <w:color w:val="221F1F"/>
          <w:spacing w:val="1"/>
          <w:w w:val="95"/>
        </w:rPr>
        <w:t xml:space="preserve"> </w:t>
      </w:r>
      <w:r>
        <w:rPr>
          <w:color w:val="221F1F"/>
          <w:w w:val="95"/>
        </w:rPr>
        <w:t>перечне</w:t>
      </w:r>
      <w:r>
        <w:rPr>
          <w:color w:val="221F1F"/>
          <w:spacing w:val="1"/>
          <w:w w:val="95"/>
        </w:rPr>
        <w:t xml:space="preserve"> </w:t>
      </w:r>
      <w:r>
        <w:rPr>
          <w:color w:val="221F1F"/>
          <w:w w:val="95"/>
        </w:rPr>
        <w:t>слов,</w:t>
      </w:r>
      <w:r>
        <w:rPr>
          <w:color w:val="221F1F"/>
          <w:spacing w:val="-64"/>
          <w:w w:val="95"/>
        </w:rPr>
        <w:t xml:space="preserve"> </w:t>
      </w:r>
      <w:r>
        <w:rPr>
          <w:color w:val="221F1F"/>
        </w:rPr>
        <w:t>отрабатываемом</w:t>
      </w:r>
      <w:r>
        <w:rPr>
          <w:color w:val="221F1F"/>
          <w:spacing w:val="-10"/>
        </w:rPr>
        <w:t xml:space="preserve"> </w:t>
      </w:r>
      <w:r>
        <w:rPr>
          <w:color w:val="221F1F"/>
        </w:rPr>
        <w:t>в</w:t>
      </w:r>
      <w:r>
        <w:rPr>
          <w:color w:val="221F1F"/>
          <w:spacing w:val="4"/>
        </w:rPr>
        <w:t xml:space="preserve"> </w:t>
      </w:r>
      <w:r>
        <w:rPr>
          <w:color w:val="221F1F"/>
        </w:rPr>
        <w:t>учебнике).</w:t>
      </w:r>
    </w:p>
    <w:p w:rsidR="003D5CE3" w:rsidRDefault="00C85A18">
      <w:pPr>
        <w:pStyle w:val="a3"/>
        <w:spacing w:line="242" w:lineRule="auto"/>
        <w:ind w:right="1003"/>
      </w:pPr>
      <w:r>
        <w:rPr>
          <w:color w:val="221F1F"/>
        </w:rPr>
        <w:t>Использование орфоэпических словарей русского языка при определении</w:t>
      </w:r>
      <w:r>
        <w:rPr>
          <w:color w:val="221F1F"/>
          <w:spacing w:val="1"/>
        </w:rPr>
        <w:t xml:space="preserve"> </w:t>
      </w:r>
      <w:r>
        <w:rPr>
          <w:color w:val="221F1F"/>
        </w:rPr>
        <w:t>правильного произношения</w:t>
      </w:r>
      <w:r>
        <w:rPr>
          <w:color w:val="221F1F"/>
          <w:spacing w:val="2"/>
        </w:rPr>
        <w:t xml:space="preserve"> </w:t>
      </w:r>
      <w:r>
        <w:rPr>
          <w:color w:val="221F1F"/>
        </w:rPr>
        <w:t>слов.</w:t>
      </w:r>
    </w:p>
    <w:p w:rsidR="003D5CE3" w:rsidRDefault="00C85A18">
      <w:pPr>
        <w:pStyle w:val="a3"/>
        <w:spacing w:before="180"/>
        <w:jc w:val="left"/>
      </w:pPr>
      <w:r>
        <w:rPr>
          <w:color w:val="221F1F"/>
        </w:rPr>
        <w:t>Лексика</w:t>
      </w:r>
    </w:p>
    <w:p w:rsidR="003D5CE3" w:rsidRDefault="00C85A18">
      <w:pPr>
        <w:pStyle w:val="a3"/>
        <w:spacing w:before="72"/>
        <w:ind w:right="874"/>
        <w:jc w:val="left"/>
      </w:pPr>
      <w:r>
        <w:rPr>
          <w:color w:val="221F1F"/>
          <w:w w:val="95"/>
        </w:rPr>
        <w:t>Повторение</w:t>
      </w:r>
      <w:r>
        <w:rPr>
          <w:color w:val="221F1F"/>
          <w:spacing w:val="34"/>
          <w:w w:val="95"/>
        </w:rPr>
        <w:t xml:space="preserve"> </w:t>
      </w:r>
      <w:r>
        <w:rPr>
          <w:color w:val="221F1F"/>
          <w:w w:val="95"/>
        </w:rPr>
        <w:t>и</w:t>
      </w:r>
      <w:r>
        <w:rPr>
          <w:color w:val="221F1F"/>
          <w:spacing w:val="30"/>
          <w:w w:val="95"/>
        </w:rPr>
        <w:t xml:space="preserve"> </w:t>
      </w:r>
      <w:r>
        <w:rPr>
          <w:color w:val="221F1F"/>
          <w:w w:val="95"/>
        </w:rPr>
        <w:t>продолжение</w:t>
      </w:r>
      <w:r>
        <w:rPr>
          <w:color w:val="221F1F"/>
          <w:spacing w:val="34"/>
          <w:w w:val="95"/>
        </w:rPr>
        <w:t xml:space="preserve"> </w:t>
      </w:r>
      <w:r>
        <w:rPr>
          <w:color w:val="221F1F"/>
          <w:w w:val="95"/>
        </w:rPr>
        <w:t>работы:</w:t>
      </w:r>
      <w:r>
        <w:rPr>
          <w:color w:val="221F1F"/>
          <w:spacing w:val="37"/>
          <w:w w:val="95"/>
        </w:rPr>
        <w:t xml:space="preserve"> </w:t>
      </w:r>
      <w:r>
        <w:rPr>
          <w:color w:val="221F1F"/>
          <w:w w:val="95"/>
        </w:rPr>
        <w:t>наблюдение</w:t>
      </w:r>
      <w:r>
        <w:rPr>
          <w:color w:val="221F1F"/>
          <w:spacing w:val="29"/>
          <w:w w:val="95"/>
        </w:rPr>
        <w:t xml:space="preserve"> </w:t>
      </w:r>
      <w:r>
        <w:rPr>
          <w:color w:val="221F1F"/>
          <w:w w:val="95"/>
        </w:rPr>
        <w:t>за</w:t>
      </w:r>
      <w:r>
        <w:rPr>
          <w:color w:val="221F1F"/>
          <w:spacing w:val="34"/>
          <w:w w:val="95"/>
        </w:rPr>
        <w:t xml:space="preserve"> </w:t>
      </w:r>
      <w:r>
        <w:rPr>
          <w:color w:val="221F1F"/>
          <w:w w:val="95"/>
        </w:rPr>
        <w:t>использованием</w:t>
      </w:r>
      <w:r>
        <w:rPr>
          <w:color w:val="221F1F"/>
          <w:spacing w:val="37"/>
          <w:w w:val="95"/>
        </w:rPr>
        <w:t xml:space="preserve"> </w:t>
      </w:r>
      <w:r>
        <w:rPr>
          <w:color w:val="221F1F"/>
          <w:w w:val="95"/>
        </w:rPr>
        <w:t>в</w:t>
      </w:r>
      <w:r>
        <w:rPr>
          <w:color w:val="221F1F"/>
          <w:spacing w:val="30"/>
          <w:w w:val="95"/>
        </w:rPr>
        <w:t xml:space="preserve"> </w:t>
      </w:r>
      <w:r>
        <w:rPr>
          <w:color w:val="221F1F"/>
          <w:w w:val="95"/>
        </w:rPr>
        <w:t>речи</w:t>
      </w:r>
      <w:r>
        <w:rPr>
          <w:color w:val="221F1F"/>
          <w:spacing w:val="-64"/>
          <w:w w:val="95"/>
        </w:rPr>
        <w:t xml:space="preserve"> </w:t>
      </w:r>
      <w:r>
        <w:rPr>
          <w:color w:val="221F1F"/>
        </w:rPr>
        <w:t>синонимов,</w:t>
      </w:r>
      <w:r>
        <w:rPr>
          <w:color w:val="221F1F"/>
          <w:spacing w:val="4"/>
        </w:rPr>
        <w:t xml:space="preserve"> </w:t>
      </w:r>
      <w:r>
        <w:rPr>
          <w:color w:val="221F1F"/>
        </w:rPr>
        <w:t>антонимов,</w:t>
      </w:r>
      <w:r>
        <w:rPr>
          <w:color w:val="221F1F"/>
          <w:spacing w:val="6"/>
        </w:rPr>
        <w:t xml:space="preserve"> </w:t>
      </w:r>
      <w:r>
        <w:rPr>
          <w:color w:val="221F1F"/>
        </w:rPr>
        <w:t>устаревших</w:t>
      </w:r>
      <w:r>
        <w:rPr>
          <w:color w:val="221F1F"/>
          <w:spacing w:val="-4"/>
        </w:rPr>
        <w:t xml:space="preserve"> </w:t>
      </w:r>
      <w:r>
        <w:rPr>
          <w:color w:val="221F1F"/>
        </w:rPr>
        <w:t>слов</w:t>
      </w:r>
      <w:r>
        <w:rPr>
          <w:color w:val="221F1F"/>
          <w:spacing w:val="3"/>
        </w:rPr>
        <w:t xml:space="preserve"> </w:t>
      </w:r>
      <w:r>
        <w:rPr>
          <w:color w:val="221F1F"/>
        </w:rPr>
        <w:t>(простые</w:t>
      </w:r>
      <w:r>
        <w:rPr>
          <w:color w:val="221F1F"/>
          <w:spacing w:val="-4"/>
        </w:rPr>
        <w:t xml:space="preserve"> </w:t>
      </w:r>
      <w:r>
        <w:rPr>
          <w:color w:val="221F1F"/>
        </w:rPr>
        <w:t>случаи).</w:t>
      </w:r>
    </w:p>
    <w:p w:rsidR="003D5CE3" w:rsidRDefault="00C85A18">
      <w:pPr>
        <w:pStyle w:val="a3"/>
        <w:spacing w:before="71" w:line="321" w:lineRule="auto"/>
        <w:ind w:right="874"/>
        <w:jc w:val="left"/>
      </w:pPr>
      <w:r>
        <w:rPr>
          <w:color w:val="221F1F"/>
          <w:spacing w:val="-2"/>
        </w:rPr>
        <w:t>Наблюдение</w:t>
      </w:r>
      <w:r>
        <w:rPr>
          <w:color w:val="221F1F"/>
          <w:spacing w:val="-7"/>
        </w:rPr>
        <w:t xml:space="preserve"> </w:t>
      </w:r>
      <w:r>
        <w:rPr>
          <w:color w:val="221F1F"/>
          <w:spacing w:val="-2"/>
        </w:rPr>
        <w:t>за</w:t>
      </w:r>
      <w:r>
        <w:rPr>
          <w:color w:val="221F1F"/>
          <w:spacing w:val="-9"/>
        </w:rPr>
        <w:t xml:space="preserve"> </w:t>
      </w:r>
      <w:r>
        <w:rPr>
          <w:color w:val="221F1F"/>
          <w:spacing w:val="-2"/>
        </w:rPr>
        <w:t>использованием</w:t>
      </w:r>
      <w:r>
        <w:rPr>
          <w:color w:val="221F1F"/>
          <w:spacing w:val="-7"/>
        </w:rPr>
        <w:t xml:space="preserve"> </w:t>
      </w:r>
      <w:r>
        <w:rPr>
          <w:color w:val="221F1F"/>
          <w:spacing w:val="-2"/>
        </w:rPr>
        <w:t>в</w:t>
      </w:r>
      <w:r>
        <w:rPr>
          <w:color w:val="221F1F"/>
          <w:spacing w:val="-12"/>
        </w:rPr>
        <w:t xml:space="preserve"> </w:t>
      </w:r>
      <w:r>
        <w:rPr>
          <w:color w:val="221F1F"/>
          <w:spacing w:val="-2"/>
        </w:rPr>
        <w:t>речи</w:t>
      </w:r>
      <w:r>
        <w:rPr>
          <w:color w:val="221F1F"/>
          <w:spacing w:val="-14"/>
        </w:rPr>
        <w:t xml:space="preserve"> </w:t>
      </w:r>
      <w:r>
        <w:rPr>
          <w:color w:val="221F1F"/>
          <w:spacing w:val="-2"/>
        </w:rPr>
        <w:t>фразеологизмов</w:t>
      </w:r>
      <w:r>
        <w:rPr>
          <w:color w:val="221F1F"/>
          <w:spacing w:val="-9"/>
        </w:rPr>
        <w:t xml:space="preserve"> </w:t>
      </w:r>
      <w:r>
        <w:rPr>
          <w:color w:val="221F1F"/>
          <w:spacing w:val="-2"/>
        </w:rPr>
        <w:t>(простые</w:t>
      </w:r>
      <w:r>
        <w:rPr>
          <w:color w:val="221F1F"/>
          <w:spacing w:val="-8"/>
        </w:rPr>
        <w:t xml:space="preserve"> </w:t>
      </w:r>
      <w:r>
        <w:rPr>
          <w:color w:val="221F1F"/>
          <w:spacing w:val="-2"/>
        </w:rPr>
        <w:t>случаи).</w:t>
      </w:r>
      <w:r>
        <w:rPr>
          <w:color w:val="221F1F"/>
          <w:spacing w:val="-67"/>
        </w:rPr>
        <w:t xml:space="preserve"> </w:t>
      </w:r>
      <w:r>
        <w:rPr>
          <w:color w:val="221F1F"/>
        </w:rPr>
        <w:t>Состав</w:t>
      </w:r>
      <w:r>
        <w:rPr>
          <w:color w:val="221F1F"/>
          <w:spacing w:val="-6"/>
        </w:rPr>
        <w:t xml:space="preserve"> </w:t>
      </w:r>
      <w:r>
        <w:rPr>
          <w:color w:val="221F1F"/>
        </w:rPr>
        <w:t>слова</w:t>
      </w:r>
      <w:r>
        <w:rPr>
          <w:color w:val="221F1F"/>
          <w:spacing w:val="-8"/>
        </w:rPr>
        <w:t xml:space="preserve"> </w:t>
      </w:r>
      <w:r>
        <w:rPr>
          <w:color w:val="221F1F"/>
        </w:rPr>
        <w:t>(морфемика)</w:t>
      </w:r>
    </w:p>
    <w:p w:rsidR="003D5CE3" w:rsidRDefault="00C85A18">
      <w:pPr>
        <w:pStyle w:val="a3"/>
        <w:spacing w:line="275" w:lineRule="exact"/>
        <w:jc w:val="left"/>
      </w:pPr>
      <w:r>
        <w:rPr>
          <w:color w:val="221F1F"/>
        </w:rPr>
        <w:t>Состав</w:t>
      </w:r>
      <w:r>
        <w:rPr>
          <w:color w:val="221F1F"/>
          <w:spacing w:val="37"/>
        </w:rPr>
        <w:t xml:space="preserve"> </w:t>
      </w:r>
      <w:r>
        <w:rPr>
          <w:color w:val="221F1F"/>
        </w:rPr>
        <w:t>изменяемых</w:t>
      </w:r>
      <w:r>
        <w:rPr>
          <w:color w:val="221F1F"/>
          <w:spacing w:val="35"/>
        </w:rPr>
        <w:t xml:space="preserve"> </w:t>
      </w:r>
      <w:r>
        <w:rPr>
          <w:color w:val="221F1F"/>
        </w:rPr>
        <w:t>слов,</w:t>
      </w:r>
      <w:r>
        <w:rPr>
          <w:color w:val="221F1F"/>
          <w:spacing w:val="42"/>
        </w:rPr>
        <w:t xml:space="preserve"> </w:t>
      </w:r>
      <w:r>
        <w:rPr>
          <w:color w:val="221F1F"/>
        </w:rPr>
        <w:t>выделение</w:t>
      </w:r>
      <w:r>
        <w:rPr>
          <w:color w:val="221F1F"/>
          <w:spacing w:val="40"/>
        </w:rPr>
        <w:t xml:space="preserve"> </w:t>
      </w:r>
      <w:r>
        <w:rPr>
          <w:color w:val="221F1F"/>
        </w:rPr>
        <w:t>в</w:t>
      </w:r>
      <w:r>
        <w:rPr>
          <w:color w:val="221F1F"/>
          <w:spacing w:val="38"/>
        </w:rPr>
        <w:t xml:space="preserve"> </w:t>
      </w:r>
      <w:r>
        <w:rPr>
          <w:color w:val="221F1F"/>
        </w:rPr>
        <w:t>словах</w:t>
      </w:r>
      <w:r>
        <w:rPr>
          <w:color w:val="221F1F"/>
          <w:spacing w:val="35"/>
        </w:rPr>
        <w:t xml:space="preserve"> </w:t>
      </w:r>
      <w:r>
        <w:rPr>
          <w:color w:val="221F1F"/>
        </w:rPr>
        <w:t>с</w:t>
      </w:r>
      <w:r>
        <w:rPr>
          <w:color w:val="221F1F"/>
          <w:spacing w:val="40"/>
        </w:rPr>
        <w:t xml:space="preserve"> </w:t>
      </w:r>
      <w:r>
        <w:rPr>
          <w:color w:val="221F1F"/>
        </w:rPr>
        <w:t>однозначно</w:t>
      </w:r>
      <w:r>
        <w:rPr>
          <w:color w:val="221F1F"/>
          <w:spacing w:val="38"/>
        </w:rPr>
        <w:t xml:space="preserve"> </w:t>
      </w:r>
      <w:r>
        <w:rPr>
          <w:color w:val="221F1F"/>
        </w:rPr>
        <w:t>выделяемыми</w:t>
      </w:r>
    </w:p>
    <w:p w:rsidR="003D5CE3" w:rsidRDefault="00C85A18">
      <w:pPr>
        <w:pStyle w:val="a3"/>
        <w:tabs>
          <w:tab w:val="left" w:pos="2827"/>
          <w:tab w:val="left" w:pos="4508"/>
          <w:tab w:val="left" w:pos="5631"/>
          <w:tab w:val="left" w:pos="7284"/>
          <w:tab w:val="left" w:pos="8808"/>
        </w:tabs>
        <w:spacing w:before="5"/>
        <w:ind w:right="1009"/>
        <w:jc w:val="left"/>
      </w:pPr>
      <w:r>
        <w:rPr>
          <w:color w:val="221F1F"/>
        </w:rPr>
        <w:t>морфемами</w:t>
      </w:r>
      <w:r>
        <w:rPr>
          <w:color w:val="221F1F"/>
        </w:rPr>
        <w:tab/>
        <w:t>окончания,</w:t>
      </w:r>
      <w:r>
        <w:rPr>
          <w:color w:val="221F1F"/>
        </w:rPr>
        <w:tab/>
        <w:t>корня,</w:t>
      </w:r>
      <w:r>
        <w:rPr>
          <w:color w:val="221F1F"/>
        </w:rPr>
        <w:tab/>
        <w:t>приставки,</w:t>
      </w:r>
      <w:r>
        <w:rPr>
          <w:color w:val="221F1F"/>
        </w:rPr>
        <w:tab/>
        <w:t>суффикса</w:t>
      </w:r>
      <w:r>
        <w:rPr>
          <w:color w:val="221F1F"/>
        </w:rPr>
        <w:tab/>
        <w:t>(повторение</w:t>
      </w:r>
      <w:r>
        <w:rPr>
          <w:color w:val="221F1F"/>
          <w:spacing w:val="-67"/>
        </w:rPr>
        <w:t xml:space="preserve"> </w:t>
      </w:r>
      <w:r>
        <w:rPr>
          <w:color w:val="221F1F"/>
        </w:rPr>
        <w:t>изученного).</w:t>
      </w:r>
    </w:p>
    <w:p w:rsidR="003D5CE3" w:rsidRDefault="00C85A18">
      <w:pPr>
        <w:pStyle w:val="a3"/>
        <w:spacing w:line="321" w:lineRule="exact"/>
        <w:ind w:left="1464"/>
        <w:jc w:val="left"/>
      </w:pPr>
      <w:r>
        <w:rPr>
          <w:color w:val="221F1F"/>
          <w:w w:val="95"/>
        </w:rPr>
        <w:t>Основа слова.</w:t>
      </w:r>
    </w:p>
    <w:p w:rsidR="003D5CE3" w:rsidRDefault="00C85A18">
      <w:pPr>
        <w:pStyle w:val="a3"/>
        <w:ind w:left="1464"/>
        <w:jc w:val="left"/>
      </w:pPr>
      <w:r>
        <w:rPr>
          <w:color w:val="221F1F"/>
          <w:w w:val="90"/>
        </w:rPr>
        <w:t>Состав</w:t>
      </w:r>
      <w:r>
        <w:rPr>
          <w:color w:val="221F1F"/>
          <w:spacing w:val="61"/>
          <w:w w:val="90"/>
        </w:rPr>
        <w:t xml:space="preserve"> </w:t>
      </w:r>
      <w:r>
        <w:rPr>
          <w:color w:val="221F1F"/>
          <w:w w:val="90"/>
        </w:rPr>
        <w:t>неизменяемых</w:t>
      </w:r>
      <w:r>
        <w:rPr>
          <w:color w:val="221F1F"/>
          <w:spacing w:val="60"/>
        </w:rPr>
        <w:t xml:space="preserve"> </w:t>
      </w:r>
      <w:r>
        <w:rPr>
          <w:color w:val="221F1F"/>
          <w:w w:val="90"/>
        </w:rPr>
        <w:t>слов</w:t>
      </w:r>
      <w:r>
        <w:rPr>
          <w:color w:val="221F1F"/>
          <w:spacing w:val="60"/>
          <w:w w:val="90"/>
        </w:rPr>
        <w:t xml:space="preserve"> </w:t>
      </w:r>
      <w:r>
        <w:rPr>
          <w:color w:val="221F1F"/>
          <w:w w:val="90"/>
        </w:rPr>
        <w:t>(ознакомление).</w:t>
      </w:r>
    </w:p>
    <w:p w:rsidR="003D5CE3" w:rsidRDefault="00C85A18">
      <w:pPr>
        <w:pStyle w:val="a3"/>
        <w:tabs>
          <w:tab w:val="left" w:pos="2407"/>
          <w:tab w:val="left" w:pos="3730"/>
          <w:tab w:val="left" w:pos="5771"/>
          <w:tab w:val="left" w:pos="7295"/>
          <w:tab w:val="left" w:pos="8805"/>
          <w:tab w:val="left" w:pos="9880"/>
        </w:tabs>
        <w:spacing w:before="4"/>
        <w:ind w:right="854"/>
        <w:jc w:val="left"/>
      </w:pPr>
      <w:r>
        <w:rPr>
          <w:color w:val="221F1F"/>
        </w:rPr>
        <w:t>Значение</w:t>
      </w:r>
      <w:r>
        <w:rPr>
          <w:color w:val="221F1F"/>
        </w:rPr>
        <w:tab/>
        <w:t>наиболее</w:t>
      </w:r>
      <w:r>
        <w:rPr>
          <w:color w:val="221F1F"/>
        </w:rPr>
        <w:tab/>
      </w:r>
      <w:r>
        <w:rPr>
          <w:color w:val="221F1F"/>
          <w:w w:val="95"/>
        </w:rPr>
        <w:t>употребляемых</w:t>
      </w:r>
      <w:r>
        <w:rPr>
          <w:color w:val="221F1F"/>
          <w:w w:val="95"/>
        </w:rPr>
        <w:tab/>
        <w:t>суффиксов</w:t>
      </w:r>
      <w:r>
        <w:rPr>
          <w:color w:val="221F1F"/>
          <w:w w:val="95"/>
        </w:rPr>
        <w:tab/>
        <w:t>изученных</w:t>
      </w:r>
      <w:r>
        <w:rPr>
          <w:color w:val="221F1F"/>
          <w:w w:val="95"/>
        </w:rPr>
        <w:tab/>
      </w:r>
      <w:r>
        <w:rPr>
          <w:color w:val="221F1F"/>
        </w:rPr>
        <w:t>частей</w:t>
      </w:r>
      <w:r>
        <w:rPr>
          <w:color w:val="221F1F"/>
        </w:rPr>
        <w:tab/>
      </w:r>
      <w:r>
        <w:rPr>
          <w:color w:val="221F1F"/>
          <w:spacing w:val="-2"/>
        </w:rPr>
        <w:t>речи</w:t>
      </w:r>
      <w:r>
        <w:rPr>
          <w:color w:val="221F1F"/>
          <w:spacing w:val="-67"/>
        </w:rPr>
        <w:t xml:space="preserve"> </w:t>
      </w:r>
      <w:r>
        <w:rPr>
          <w:color w:val="221F1F"/>
        </w:rPr>
        <w:t>(ознакомление).</w:t>
      </w:r>
    </w:p>
    <w:p w:rsidR="003D5CE3" w:rsidRDefault="00C85A18">
      <w:pPr>
        <w:pStyle w:val="a3"/>
        <w:spacing w:before="110"/>
        <w:jc w:val="left"/>
      </w:pPr>
      <w:r>
        <w:rPr>
          <w:color w:val="221F1F"/>
        </w:rPr>
        <w:t>Морфология</w:t>
      </w:r>
    </w:p>
    <w:p w:rsidR="003D5CE3" w:rsidRDefault="00C85A18">
      <w:pPr>
        <w:pStyle w:val="a3"/>
        <w:spacing w:before="62"/>
        <w:ind w:left="1464"/>
        <w:jc w:val="left"/>
      </w:pPr>
      <w:r>
        <w:rPr>
          <w:color w:val="221F1F"/>
          <w:w w:val="90"/>
        </w:rPr>
        <w:t>Части</w:t>
      </w:r>
      <w:r>
        <w:rPr>
          <w:color w:val="221F1F"/>
          <w:spacing w:val="53"/>
          <w:w w:val="90"/>
        </w:rPr>
        <w:t xml:space="preserve"> </w:t>
      </w:r>
      <w:r>
        <w:rPr>
          <w:color w:val="221F1F"/>
          <w:w w:val="90"/>
        </w:rPr>
        <w:t>речи</w:t>
      </w:r>
      <w:r>
        <w:rPr>
          <w:color w:val="221F1F"/>
          <w:spacing w:val="53"/>
          <w:w w:val="90"/>
        </w:rPr>
        <w:t xml:space="preserve"> </w:t>
      </w:r>
      <w:r>
        <w:rPr>
          <w:color w:val="221F1F"/>
          <w:w w:val="90"/>
        </w:rPr>
        <w:t>самостоятельные</w:t>
      </w:r>
      <w:r>
        <w:rPr>
          <w:color w:val="221F1F"/>
          <w:spacing w:val="58"/>
          <w:w w:val="90"/>
        </w:rPr>
        <w:t xml:space="preserve"> </w:t>
      </w:r>
      <w:r>
        <w:rPr>
          <w:color w:val="221F1F"/>
          <w:w w:val="90"/>
        </w:rPr>
        <w:t>и</w:t>
      </w:r>
      <w:r>
        <w:rPr>
          <w:color w:val="221F1F"/>
          <w:spacing w:val="52"/>
          <w:w w:val="90"/>
        </w:rPr>
        <w:t xml:space="preserve"> </w:t>
      </w:r>
      <w:r>
        <w:rPr>
          <w:color w:val="221F1F"/>
          <w:w w:val="90"/>
        </w:rPr>
        <w:t>служебные.</w:t>
      </w:r>
    </w:p>
    <w:p w:rsidR="003D5CE3" w:rsidRDefault="00C85A18">
      <w:pPr>
        <w:pStyle w:val="a3"/>
        <w:spacing w:before="5"/>
        <w:ind w:right="1001"/>
      </w:pPr>
      <w:r>
        <w:rPr>
          <w:color w:val="221F1F"/>
        </w:rPr>
        <w:t>Имя</w:t>
      </w:r>
      <w:r>
        <w:rPr>
          <w:color w:val="221F1F"/>
          <w:spacing w:val="1"/>
        </w:rPr>
        <w:t xml:space="preserve"> </w:t>
      </w:r>
      <w:r>
        <w:rPr>
          <w:color w:val="221F1F"/>
        </w:rPr>
        <w:t>существительное.</w:t>
      </w:r>
      <w:r>
        <w:rPr>
          <w:color w:val="221F1F"/>
          <w:spacing w:val="1"/>
        </w:rPr>
        <w:t xml:space="preserve"> </w:t>
      </w:r>
      <w:r>
        <w:rPr>
          <w:color w:val="221F1F"/>
        </w:rPr>
        <w:t>Склонение</w:t>
      </w:r>
      <w:r>
        <w:rPr>
          <w:color w:val="221F1F"/>
          <w:spacing w:val="1"/>
        </w:rPr>
        <w:t xml:space="preserve"> </w:t>
      </w:r>
      <w:r>
        <w:rPr>
          <w:color w:val="221F1F"/>
        </w:rPr>
        <w:t>имён</w:t>
      </w:r>
      <w:r>
        <w:rPr>
          <w:color w:val="221F1F"/>
          <w:spacing w:val="1"/>
        </w:rPr>
        <w:t xml:space="preserve"> </w:t>
      </w:r>
      <w:r>
        <w:rPr>
          <w:color w:val="221F1F"/>
        </w:rPr>
        <w:t>существительных</w:t>
      </w:r>
      <w:r>
        <w:rPr>
          <w:color w:val="221F1F"/>
          <w:spacing w:val="1"/>
        </w:rPr>
        <w:t xml:space="preserve"> </w:t>
      </w:r>
      <w:r>
        <w:rPr>
          <w:color w:val="221F1F"/>
        </w:rPr>
        <w:t>(кроме</w:t>
      </w:r>
      <w:r>
        <w:rPr>
          <w:color w:val="221F1F"/>
          <w:spacing w:val="1"/>
        </w:rPr>
        <w:t xml:space="preserve"> </w:t>
      </w:r>
      <w:r>
        <w:rPr>
          <w:color w:val="221F1F"/>
        </w:rPr>
        <w:t>существительных на</w:t>
      </w:r>
      <w:r>
        <w:rPr>
          <w:color w:val="221F1F"/>
          <w:spacing w:val="1"/>
        </w:rPr>
        <w:t xml:space="preserve"> </w:t>
      </w:r>
      <w:r>
        <w:rPr>
          <w:b/>
          <w:i/>
          <w:color w:val="221F1F"/>
        </w:rPr>
        <w:t>-мя</w:t>
      </w:r>
      <w:r>
        <w:rPr>
          <w:color w:val="221F1F"/>
        </w:rPr>
        <w:t xml:space="preserve">, </w:t>
      </w:r>
      <w:r>
        <w:rPr>
          <w:b/>
          <w:i/>
          <w:color w:val="221F1F"/>
        </w:rPr>
        <w:t>-ий</w:t>
      </w:r>
      <w:r>
        <w:rPr>
          <w:color w:val="221F1F"/>
        </w:rPr>
        <w:t xml:space="preserve">, </w:t>
      </w:r>
      <w:r>
        <w:rPr>
          <w:b/>
          <w:i/>
          <w:color w:val="221F1F"/>
        </w:rPr>
        <w:t>-ие</w:t>
      </w:r>
      <w:r>
        <w:rPr>
          <w:color w:val="221F1F"/>
        </w:rPr>
        <w:t xml:space="preserve">, </w:t>
      </w:r>
      <w:r>
        <w:rPr>
          <w:b/>
          <w:i/>
          <w:color w:val="221F1F"/>
        </w:rPr>
        <w:t>-ия</w:t>
      </w:r>
      <w:r>
        <w:rPr>
          <w:color w:val="221F1F"/>
        </w:rPr>
        <w:t>;</w:t>
      </w:r>
      <w:r>
        <w:rPr>
          <w:color w:val="221F1F"/>
          <w:spacing w:val="1"/>
        </w:rPr>
        <w:t xml:space="preserve"> </w:t>
      </w:r>
      <w:r>
        <w:rPr>
          <w:color w:val="221F1F"/>
        </w:rPr>
        <w:t xml:space="preserve">на </w:t>
      </w:r>
      <w:r>
        <w:rPr>
          <w:b/>
          <w:i/>
          <w:color w:val="221F1F"/>
        </w:rPr>
        <w:t>-ья</w:t>
      </w:r>
      <w:r>
        <w:rPr>
          <w:b/>
          <w:i/>
          <w:color w:val="221F1F"/>
          <w:spacing w:val="1"/>
        </w:rPr>
        <w:t xml:space="preserve"> </w:t>
      </w:r>
      <w:r>
        <w:rPr>
          <w:color w:val="221F1F"/>
        </w:rPr>
        <w:t>типа</w:t>
      </w:r>
      <w:r>
        <w:rPr>
          <w:color w:val="221F1F"/>
          <w:spacing w:val="1"/>
        </w:rPr>
        <w:t xml:space="preserve"> </w:t>
      </w:r>
      <w:r>
        <w:rPr>
          <w:i/>
          <w:color w:val="221F1F"/>
        </w:rPr>
        <w:t>гостья</w:t>
      </w:r>
      <w:r>
        <w:rPr>
          <w:color w:val="221F1F"/>
        </w:rPr>
        <w:t>, на</w:t>
      </w:r>
      <w:r>
        <w:rPr>
          <w:color w:val="221F1F"/>
          <w:spacing w:val="1"/>
        </w:rPr>
        <w:t xml:space="preserve"> </w:t>
      </w:r>
      <w:r>
        <w:rPr>
          <w:color w:val="221F1F"/>
        </w:rPr>
        <w:t>­</w:t>
      </w:r>
      <w:r>
        <w:rPr>
          <w:b/>
          <w:i/>
          <w:color w:val="221F1F"/>
        </w:rPr>
        <w:t>ье</w:t>
      </w:r>
      <w:r>
        <w:rPr>
          <w:b/>
          <w:i/>
          <w:color w:val="221F1F"/>
          <w:spacing w:val="1"/>
        </w:rPr>
        <w:t xml:space="preserve"> </w:t>
      </w:r>
      <w:r>
        <w:rPr>
          <w:color w:val="221F1F"/>
        </w:rPr>
        <w:t>типа</w:t>
      </w:r>
      <w:r>
        <w:rPr>
          <w:color w:val="221F1F"/>
          <w:spacing w:val="1"/>
        </w:rPr>
        <w:t xml:space="preserve"> </w:t>
      </w:r>
      <w:r>
        <w:rPr>
          <w:i/>
          <w:color w:val="221F1F"/>
        </w:rPr>
        <w:t>ожерелье</w:t>
      </w:r>
      <w:r>
        <w:rPr>
          <w:i/>
          <w:color w:val="221F1F"/>
          <w:spacing w:val="1"/>
        </w:rPr>
        <w:t xml:space="preserve"> </w:t>
      </w:r>
      <w:r>
        <w:rPr>
          <w:color w:val="221F1F"/>
        </w:rPr>
        <w:t>во</w:t>
      </w:r>
      <w:r>
        <w:rPr>
          <w:color w:val="221F1F"/>
          <w:spacing w:val="1"/>
        </w:rPr>
        <w:t xml:space="preserve"> </w:t>
      </w:r>
      <w:r>
        <w:rPr>
          <w:color w:val="221F1F"/>
        </w:rPr>
        <w:t>множественном</w:t>
      </w:r>
      <w:r>
        <w:rPr>
          <w:color w:val="221F1F"/>
          <w:spacing w:val="71"/>
        </w:rPr>
        <w:t xml:space="preserve"> </w:t>
      </w:r>
      <w:r>
        <w:rPr>
          <w:color w:val="221F1F"/>
        </w:rPr>
        <w:t>числе);</w:t>
      </w:r>
      <w:r>
        <w:rPr>
          <w:color w:val="221F1F"/>
          <w:spacing w:val="71"/>
        </w:rPr>
        <w:t xml:space="preserve"> </w:t>
      </w:r>
      <w:r>
        <w:rPr>
          <w:color w:val="221F1F"/>
        </w:rPr>
        <w:t>соб­</w:t>
      </w:r>
      <w:r>
        <w:rPr>
          <w:color w:val="221F1F"/>
          <w:spacing w:val="71"/>
        </w:rPr>
        <w:t xml:space="preserve"> </w:t>
      </w:r>
      <w:r>
        <w:rPr>
          <w:color w:val="221F1F"/>
        </w:rPr>
        <w:t>ственных</w:t>
      </w:r>
      <w:r>
        <w:rPr>
          <w:color w:val="221F1F"/>
          <w:spacing w:val="71"/>
        </w:rPr>
        <w:t xml:space="preserve"> </w:t>
      </w:r>
      <w:r>
        <w:rPr>
          <w:color w:val="221F1F"/>
        </w:rPr>
        <w:t>имён</w:t>
      </w:r>
      <w:r>
        <w:rPr>
          <w:color w:val="221F1F"/>
          <w:spacing w:val="1"/>
        </w:rPr>
        <w:t xml:space="preserve"> </w:t>
      </w:r>
      <w:r>
        <w:rPr>
          <w:color w:val="221F1F"/>
        </w:rPr>
        <w:t>существительных</w:t>
      </w:r>
      <w:r>
        <w:rPr>
          <w:color w:val="221F1F"/>
          <w:spacing w:val="1"/>
        </w:rPr>
        <w:t xml:space="preserve"> </w:t>
      </w:r>
      <w:r>
        <w:rPr>
          <w:color w:val="221F1F"/>
        </w:rPr>
        <w:t>на</w:t>
      </w:r>
      <w:r>
        <w:rPr>
          <w:color w:val="221F1F"/>
          <w:spacing w:val="1"/>
        </w:rPr>
        <w:t xml:space="preserve"> </w:t>
      </w:r>
      <w:r>
        <w:rPr>
          <w:b/>
          <w:i/>
          <w:color w:val="221F1F"/>
        </w:rPr>
        <w:t>-ов</w:t>
      </w:r>
      <w:r>
        <w:rPr>
          <w:color w:val="221F1F"/>
        </w:rPr>
        <w:t>,</w:t>
      </w:r>
      <w:r>
        <w:rPr>
          <w:color w:val="221F1F"/>
          <w:spacing w:val="1"/>
        </w:rPr>
        <w:t xml:space="preserve"> </w:t>
      </w:r>
      <w:r>
        <w:rPr>
          <w:b/>
          <w:i/>
          <w:color w:val="221F1F"/>
        </w:rPr>
        <w:t>-ин</w:t>
      </w:r>
      <w:r>
        <w:rPr>
          <w:color w:val="221F1F"/>
        </w:rPr>
        <w:t>,</w:t>
      </w:r>
      <w:r>
        <w:rPr>
          <w:color w:val="221F1F"/>
          <w:spacing w:val="1"/>
        </w:rPr>
        <w:t xml:space="preserve"> </w:t>
      </w:r>
      <w:r>
        <w:rPr>
          <w:b/>
          <w:i/>
          <w:color w:val="221F1F"/>
        </w:rPr>
        <w:t>-ий</w:t>
      </w:r>
      <w:r>
        <w:rPr>
          <w:color w:val="221F1F"/>
        </w:rPr>
        <w:t>;</w:t>
      </w:r>
      <w:r>
        <w:rPr>
          <w:color w:val="221F1F"/>
          <w:spacing w:val="1"/>
        </w:rPr>
        <w:t xml:space="preserve"> </w:t>
      </w:r>
      <w:r>
        <w:rPr>
          <w:color w:val="221F1F"/>
        </w:rPr>
        <w:t>имена</w:t>
      </w:r>
      <w:r>
        <w:rPr>
          <w:color w:val="221F1F"/>
          <w:spacing w:val="1"/>
        </w:rPr>
        <w:t xml:space="preserve"> </w:t>
      </w:r>
      <w:r>
        <w:rPr>
          <w:color w:val="221F1F"/>
        </w:rPr>
        <w:t>существительные</w:t>
      </w:r>
      <w:r>
        <w:rPr>
          <w:color w:val="221F1F"/>
          <w:spacing w:val="1"/>
        </w:rPr>
        <w:t xml:space="preserve"> </w:t>
      </w:r>
      <w:r>
        <w:rPr>
          <w:color w:val="221F1F"/>
        </w:rPr>
        <w:t>1,</w:t>
      </w:r>
      <w:r>
        <w:rPr>
          <w:color w:val="221F1F"/>
          <w:spacing w:val="1"/>
        </w:rPr>
        <w:t xml:space="preserve"> </w:t>
      </w:r>
      <w:r>
        <w:rPr>
          <w:color w:val="221F1F"/>
        </w:rPr>
        <w:t>2,</w:t>
      </w:r>
      <w:r>
        <w:rPr>
          <w:color w:val="221F1F"/>
          <w:spacing w:val="1"/>
        </w:rPr>
        <w:t xml:space="preserve"> </w:t>
      </w:r>
      <w:r>
        <w:rPr>
          <w:color w:val="221F1F"/>
        </w:rPr>
        <w:t>3­го</w:t>
      </w:r>
      <w:r>
        <w:rPr>
          <w:color w:val="221F1F"/>
          <w:spacing w:val="1"/>
        </w:rPr>
        <w:t xml:space="preserve"> </w:t>
      </w:r>
      <w:r>
        <w:rPr>
          <w:color w:val="221F1F"/>
        </w:rPr>
        <w:t>склонения (повторение изученного). Несклоняемые имена существительные</w:t>
      </w:r>
      <w:r>
        <w:rPr>
          <w:color w:val="221F1F"/>
          <w:spacing w:val="-67"/>
        </w:rPr>
        <w:t xml:space="preserve"> </w:t>
      </w:r>
      <w:r>
        <w:rPr>
          <w:color w:val="221F1F"/>
        </w:rPr>
        <w:t>(ознакомление).</w:t>
      </w:r>
    </w:p>
    <w:p w:rsidR="003D5CE3" w:rsidRDefault="00C85A18">
      <w:pPr>
        <w:pStyle w:val="a3"/>
        <w:spacing w:line="242" w:lineRule="auto"/>
        <w:ind w:right="1019"/>
      </w:pPr>
      <w:r>
        <w:rPr>
          <w:color w:val="221F1F"/>
        </w:rPr>
        <w:t>Имя прилагательное. Зависимость формы имени прилагательного от формы</w:t>
      </w:r>
      <w:r>
        <w:rPr>
          <w:color w:val="221F1F"/>
          <w:spacing w:val="1"/>
        </w:rPr>
        <w:t xml:space="preserve"> </w:t>
      </w:r>
      <w:r>
        <w:rPr>
          <w:color w:val="221F1F"/>
        </w:rPr>
        <w:t>имени существительного (повторение). Склонение имён прилагательных во</w:t>
      </w:r>
      <w:r>
        <w:rPr>
          <w:color w:val="221F1F"/>
          <w:spacing w:val="1"/>
        </w:rPr>
        <w:t xml:space="preserve"> </w:t>
      </w:r>
      <w:r>
        <w:rPr>
          <w:color w:val="221F1F"/>
        </w:rPr>
        <w:t>множественном</w:t>
      </w:r>
      <w:r>
        <w:rPr>
          <w:color w:val="221F1F"/>
          <w:spacing w:val="1"/>
        </w:rPr>
        <w:t xml:space="preserve"> </w:t>
      </w:r>
      <w:r>
        <w:rPr>
          <w:color w:val="221F1F"/>
        </w:rPr>
        <w:t>числе.</w:t>
      </w:r>
    </w:p>
    <w:p w:rsidR="003D5CE3" w:rsidRDefault="00C85A18">
      <w:pPr>
        <w:pStyle w:val="a3"/>
        <w:ind w:right="1006"/>
      </w:pPr>
      <w:r>
        <w:rPr>
          <w:color w:val="221F1F"/>
          <w:w w:val="95"/>
        </w:rPr>
        <w:t>Местоимение.</w:t>
      </w:r>
      <w:r>
        <w:rPr>
          <w:color w:val="221F1F"/>
          <w:spacing w:val="1"/>
          <w:w w:val="95"/>
        </w:rPr>
        <w:t xml:space="preserve"> </w:t>
      </w:r>
      <w:r>
        <w:rPr>
          <w:color w:val="221F1F"/>
          <w:w w:val="95"/>
        </w:rPr>
        <w:t>Личные</w:t>
      </w:r>
      <w:r>
        <w:rPr>
          <w:color w:val="221F1F"/>
          <w:spacing w:val="1"/>
          <w:w w:val="95"/>
        </w:rPr>
        <w:t xml:space="preserve"> </w:t>
      </w:r>
      <w:r>
        <w:rPr>
          <w:color w:val="221F1F"/>
          <w:w w:val="95"/>
        </w:rPr>
        <w:t>местоимения</w:t>
      </w:r>
      <w:r>
        <w:rPr>
          <w:color w:val="221F1F"/>
          <w:spacing w:val="63"/>
        </w:rPr>
        <w:t xml:space="preserve"> </w:t>
      </w:r>
      <w:r>
        <w:rPr>
          <w:color w:val="221F1F"/>
          <w:w w:val="95"/>
        </w:rPr>
        <w:t>(повторение).</w:t>
      </w:r>
      <w:r>
        <w:rPr>
          <w:color w:val="221F1F"/>
          <w:spacing w:val="63"/>
        </w:rPr>
        <w:t xml:space="preserve"> </w:t>
      </w:r>
      <w:r>
        <w:rPr>
          <w:color w:val="221F1F"/>
          <w:w w:val="95"/>
        </w:rPr>
        <w:t>Личные</w:t>
      </w:r>
      <w:r>
        <w:rPr>
          <w:color w:val="221F1F"/>
          <w:spacing w:val="63"/>
        </w:rPr>
        <w:t xml:space="preserve"> </w:t>
      </w:r>
      <w:r>
        <w:rPr>
          <w:color w:val="221F1F"/>
          <w:w w:val="95"/>
        </w:rPr>
        <w:t>местоимения</w:t>
      </w:r>
      <w:r>
        <w:rPr>
          <w:color w:val="221F1F"/>
          <w:spacing w:val="63"/>
        </w:rPr>
        <w:t xml:space="preserve"> </w:t>
      </w:r>
      <w:r>
        <w:rPr>
          <w:color w:val="221F1F"/>
          <w:w w:val="95"/>
        </w:rPr>
        <w:t>1­го</w:t>
      </w:r>
      <w:r>
        <w:rPr>
          <w:color w:val="221F1F"/>
          <w:spacing w:val="-64"/>
          <w:w w:val="95"/>
        </w:rPr>
        <w:t xml:space="preserve"> </w:t>
      </w:r>
      <w:r>
        <w:rPr>
          <w:color w:val="221F1F"/>
        </w:rPr>
        <w:t>и</w:t>
      </w:r>
      <w:r>
        <w:rPr>
          <w:color w:val="221F1F"/>
          <w:spacing w:val="1"/>
        </w:rPr>
        <w:t xml:space="preserve"> </w:t>
      </w:r>
      <w:r>
        <w:rPr>
          <w:color w:val="221F1F"/>
        </w:rPr>
        <w:t>3­го</w:t>
      </w:r>
      <w:r>
        <w:rPr>
          <w:color w:val="221F1F"/>
          <w:spacing w:val="1"/>
        </w:rPr>
        <w:t xml:space="preserve"> </w:t>
      </w:r>
      <w:r>
        <w:rPr>
          <w:color w:val="221F1F"/>
        </w:rPr>
        <w:t>лица</w:t>
      </w:r>
      <w:r>
        <w:rPr>
          <w:color w:val="221F1F"/>
          <w:spacing w:val="1"/>
        </w:rPr>
        <w:t xml:space="preserve"> </w:t>
      </w:r>
      <w:r>
        <w:rPr>
          <w:color w:val="221F1F"/>
        </w:rPr>
        <w:t>единственного</w:t>
      </w:r>
      <w:r>
        <w:rPr>
          <w:color w:val="221F1F"/>
          <w:spacing w:val="1"/>
        </w:rPr>
        <w:t xml:space="preserve"> </w:t>
      </w:r>
      <w:r>
        <w:rPr>
          <w:color w:val="221F1F"/>
        </w:rPr>
        <w:t>и</w:t>
      </w:r>
      <w:r>
        <w:rPr>
          <w:color w:val="221F1F"/>
          <w:spacing w:val="1"/>
        </w:rPr>
        <w:t xml:space="preserve"> </w:t>
      </w:r>
      <w:r>
        <w:rPr>
          <w:color w:val="221F1F"/>
        </w:rPr>
        <w:t>множественного</w:t>
      </w:r>
      <w:r>
        <w:rPr>
          <w:color w:val="221F1F"/>
          <w:spacing w:val="1"/>
        </w:rPr>
        <w:t xml:space="preserve"> </w:t>
      </w:r>
      <w:r>
        <w:rPr>
          <w:color w:val="221F1F"/>
        </w:rPr>
        <w:t>числа;</w:t>
      </w:r>
      <w:r>
        <w:rPr>
          <w:color w:val="221F1F"/>
          <w:spacing w:val="1"/>
        </w:rPr>
        <w:t xml:space="preserve"> </w:t>
      </w:r>
      <w:r>
        <w:rPr>
          <w:color w:val="221F1F"/>
        </w:rPr>
        <w:t>склонение</w:t>
      </w:r>
      <w:r>
        <w:rPr>
          <w:color w:val="221F1F"/>
          <w:spacing w:val="1"/>
        </w:rPr>
        <w:t xml:space="preserve"> </w:t>
      </w:r>
      <w:r>
        <w:rPr>
          <w:color w:val="221F1F"/>
        </w:rPr>
        <w:t>личных</w:t>
      </w:r>
      <w:r>
        <w:rPr>
          <w:color w:val="221F1F"/>
          <w:spacing w:val="1"/>
        </w:rPr>
        <w:t xml:space="preserve"> </w:t>
      </w:r>
      <w:r>
        <w:rPr>
          <w:color w:val="221F1F"/>
        </w:rPr>
        <w:t>местоимений.</w:t>
      </w:r>
    </w:p>
    <w:p w:rsidR="003D5CE3" w:rsidRDefault="00C85A18">
      <w:pPr>
        <w:pStyle w:val="a3"/>
        <w:ind w:right="1012"/>
      </w:pPr>
      <w:r>
        <w:rPr>
          <w:color w:val="221F1F"/>
        </w:rPr>
        <w:t>Глагол. Изменение глаголов по лицам и числам</w:t>
      </w:r>
      <w:r>
        <w:rPr>
          <w:color w:val="221F1F"/>
          <w:spacing w:val="1"/>
        </w:rPr>
        <w:t xml:space="preserve"> </w:t>
      </w:r>
      <w:r>
        <w:rPr>
          <w:color w:val="221F1F"/>
        </w:rPr>
        <w:t>в настоящем и будущем</w:t>
      </w:r>
      <w:r>
        <w:rPr>
          <w:color w:val="221F1F"/>
          <w:spacing w:val="1"/>
        </w:rPr>
        <w:t xml:space="preserve"> </w:t>
      </w:r>
      <w:r>
        <w:rPr>
          <w:color w:val="221F1F"/>
        </w:rPr>
        <w:t>времени (спряжение). І и ІІ спряжение глаголов. Способы определения I и II</w:t>
      </w:r>
      <w:r>
        <w:rPr>
          <w:color w:val="221F1F"/>
          <w:spacing w:val="-67"/>
        </w:rPr>
        <w:t xml:space="preserve"> </w:t>
      </w:r>
      <w:r>
        <w:rPr>
          <w:color w:val="221F1F"/>
        </w:rPr>
        <w:t>спряжения</w:t>
      </w:r>
      <w:r>
        <w:rPr>
          <w:color w:val="221F1F"/>
          <w:spacing w:val="4"/>
        </w:rPr>
        <w:t xml:space="preserve"> </w:t>
      </w:r>
      <w:r>
        <w:rPr>
          <w:color w:val="221F1F"/>
        </w:rPr>
        <w:t>глаголов.</w:t>
      </w:r>
    </w:p>
    <w:p w:rsidR="003D5CE3" w:rsidRDefault="00C85A18">
      <w:pPr>
        <w:pStyle w:val="a3"/>
        <w:spacing w:line="321" w:lineRule="exact"/>
      </w:pPr>
      <w:r>
        <w:rPr>
          <w:color w:val="221F1F"/>
          <w:w w:val="90"/>
        </w:rPr>
        <w:t>Наречие</w:t>
      </w:r>
      <w:r>
        <w:rPr>
          <w:color w:val="221F1F"/>
          <w:spacing w:val="45"/>
          <w:w w:val="90"/>
        </w:rPr>
        <w:t xml:space="preserve"> </w:t>
      </w:r>
      <w:r>
        <w:rPr>
          <w:color w:val="221F1F"/>
          <w:w w:val="90"/>
        </w:rPr>
        <w:t>(общее</w:t>
      </w:r>
      <w:r>
        <w:rPr>
          <w:color w:val="221F1F"/>
          <w:spacing w:val="45"/>
          <w:w w:val="90"/>
        </w:rPr>
        <w:t xml:space="preserve"> </w:t>
      </w:r>
      <w:r>
        <w:rPr>
          <w:color w:val="221F1F"/>
          <w:w w:val="90"/>
        </w:rPr>
        <w:t>представление).</w:t>
      </w:r>
      <w:r>
        <w:rPr>
          <w:color w:val="221F1F"/>
          <w:spacing w:val="55"/>
          <w:w w:val="90"/>
        </w:rPr>
        <w:t xml:space="preserve"> </w:t>
      </w:r>
      <w:r>
        <w:rPr>
          <w:color w:val="221F1F"/>
          <w:w w:val="90"/>
        </w:rPr>
        <w:t>Значение,</w:t>
      </w:r>
      <w:r>
        <w:rPr>
          <w:color w:val="221F1F"/>
          <w:spacing w:val="55"/>
          <w:w w:val="90"/>
        </w:rPr>
        <w:t xml:space="preserve"> </w:t>
      </w:r>
      <w:r>
        <w:rPr>
          <w:color w:val="221F1F"/>
          <w:w w:val="90"/>
        </w:rPr>
        <w:t>вопросы,</w:t>
      </w:r>
      <w:r>
        <w:rPr>
          <w:color w:val="221F1F"/>
          <w:spacing w:val="55"/>
          <w:w w:val="90"/>
        </w:rPr>
        <w:t xml:space="preserve"> </w:t>
      </w:r>
      <w:r>
        <w:rPr>
          <w:color w:val="221F1F"/>
          <w:w w:val="90"/>
        </w:rPr>
        <w:t>употреб­</w:t>
      </w:r>
      <w:r>
        <w:rPr>
          <w:color w:val="221F1F"/>
          <w:spacing w:val="65"/>
        </w:rPr>
        <w:t xml:space="preserve"> </w:t>
      </w:r>
      <w:r>
        <w:rPr>
          <w:color w:val="221F1F"/>
          <w:w w:val="90"/>
        </w:rPr>
        <w:t>ление</w:t>
      </w:r>
      <w:r>
        <w:rPr>
          <w:color w:val="221F1F"/>
          <w:spacing w:val="52"/>
          <w:w w:val="90"/>
        </w:rPr>
        <w:t xml:space="preserve"> </w:t>
      </w:r>
      <w:r>
        <w:rPr>
          <w:color w:val="221F1F"/>
          <w:w w:val="90"/>
        </w:rPr>
        <w:t>в</w:t>
      </w:r>
      <w:r>
        <w:rPr>
          <w:color w:val="221F1F"/>
          <w:spacing w:val="49"/>
          <w:w w:val="90"/>
        </w:rPr>
        <w:t xml:space="preserve"> </w:t>
      </w:r>
      <w:r>
        <w:rPr>
          <w:color w:val="221F1F"/>
          <w:w w:val="90"/>
        </w:rPr>
        <w:t>речи.</w:t>
      </w:r>
    </w:p>
    <w:p w:rsidR="003D5CE3" w:rsidRDefault="00C85A18">
      <w:pPr>
        <w:pStyle w:val="a3"/>
        <w:spacing w:before="6"/>
        <w:ind w:left="1464" w:right="998"/>
        <w:jc w:val="left"/>
      </w:pPr>
      <w:r>
        <w:rPr>
          <w:color w:val="221F1F"/>
        </w:rPr>
        <w:t>Предлог.</w:t>
      </w:r>
      <w:r>
        <w:rPr>
          <w:color w:val="221F1F"/>
          <w:spacing w:val="-3"/>
        </w:rPr>
        <w:t xml:space="preserve"> </w:t>
      </w:r>
      <w:r>
        <w:rPr>
          <w:color w:val="221F1F"/>
        </w:rPr>
        <w:t>Отличие</w:t>
      </w:r>
      <w:r>
        <w:rPr>
          <w:color w:val="221F1F"/>
          <w:spacing w:val="-4"/>
        </w:rPr>
        <w:t xml:space="preserve"> </w:t>
      </w:r>
      <w:r>
        <w:rPr>
          <w:color w:val="221F1F"/>
        </w:rPr>
        <w:t>предлогов</w:t>
      </w:r>
      <w:r>
        <w:rPr>
          <w:color w:val="221F1F"/>
          <w:spacing w:val="-7"/>
        </w:rPr>
        <w:t xml:space="preserve"> </w:t>
      </w:r>
      <w:r>
        <w:rPr>
          <w:color w:val="221F1F"/>
        </w:rPr>
        <w:t>от</w:t>
      </w:r>
      <w:r>
        <w:rPr>
          <w:color w:val="221F1F"/>
          <w:spacing w:val="-6"/>
        </w:rPr>
        <w:t xml:space="preserve"> </w:t>
      </w:r>
      <w:r>
        <w:rPr>
          <w:color w:val="221F1F"/>
        </w:rPr>
        <w:t>приставок</w:t>
      </w:r>
      <w:r>
        <w:rPr>
          <w:color w:val="221F1F"/>
          <w:spacing w:val="-5"/>
        </w:rPr>
        <w:t xml:space="preserve"> </w:t>
      </w:r>
      <w:r>
        <w:rPr>
          <w:color w:val="221F1F"/>
        </w:rPr>
        <w:t>(повторение).</w:t>
      </w:r>
      <w:r>
        <w:rPr>
          <w:color w:val="221F1F"/>
          <w:spacing w:val="-3"/>
        </w:rPr>
        <w:t xml:space="preserve"> </w:t>
      </w:r>
      <w:r>
        <w:rPr>
          <w:color w:val="221F1F"/>
        </w:rPr>
        <w:t>Союз;</w:t>
      </w:r>
      <w:r>
        <w:rPr>
          <w:color w:val="221F1F"/>
          <w:spacing w:val="-5"/>
        </w:rPr>
        <w:t xml:space="preserve"> </w:t>
      </w:r>
      <w:r>
        <w:rPr>
          <w:color w:val="221F1F"/>
        </w:rPr>
        <w:t>союзы</w:t>
      </w:r>
      <w:r>
        <w:rPr>
          <w:color w:val="221F1F"/>
          <w:spacing w:val="-12"/>
        </w:rPr>
        <w:t xml:space="preserve"> </w:t>
      </w:r>
      <w:r>
        <w:rPr>
          <w:i/>
          <w:color w:val="221F1F"/>
        </w:rPr>
        <w:t>и</w:t>
      </w:r>
      <w:r>
        <w:rPr>
          <w:color w:val="221F1F"/>
        </w:rPr>
        <w:t>,</w:t>
      </w:r>
      <w:r>
        <w:rPr>
          <w:color w:val="221F1F"/>
          <w:spacing w:val="-67"/>
        </w:rPr>
        <w:t xml:space="preserve"> </w:t>
      </w:r>
      <w:r>
        <w:rPr>
          <w:i/>
          <w:color w:val="221F1F"/>
        </w:rPr>
        <w:t>а</w:t>
      </w:r>
      <w:r>
        <w:rPr>
          <w:color w:val="221F1F"/>
        </w:rPr>
        <w:t xml:space="preserve">, </w:t>
      </w:r>
      <w:r>
        <w:rPr>
          <w:i/>
          <w:color w:val="221F1F"/>
        </w:rPr>
        <w:t xml:space="preserve">но </w:t>
      </w:r>
      <w:r>
        <w:rPr>
          <w:color w:val="221F1F"/>
        </w:rPr>
        <w:t xml:space="preserve">в простых и сложных предложениях. Частица </w:t>
      </w:r>
      <w:r>
        <w:rPr>
          <w:i/>
          <w:color w:val="221F1F"/>
        </w:rPr>
        <w:t>не</w:t>
      </w:r>
      <w:r>
        <w:rPr>
          <w:color w:val="221F1F"/>
        </w:rPr>
        <w:t>, её значение</w:t>
      </w:r>
      <w:r>
        <w:rPr>
          <w:color w:val="221F1F"/>
          <w:spacing w:val="1"/>
        </w:rPr>
        <w:t xml:space="preserve"> </w:t>
      </w:r>
      <w:r>
        <w:rPr>
          <w:color w:val="221F1F"/>
        </w:rPr>
        <w:t>(повторение).</w:t>
      </w:r>
    </w:p>
    <w:p w:rsidR="003D5CE3" w:rsidRDefault="00C85A18">
      <w:pPr>
        <w:pStyle w:val="a3"/>
        <w:spacing w:before="109"/>
        <w:jc w:val="left"/>
      </w:pPr>
      <w:r>
        <w:rPr>
          <w:color w:val="221F1F"/>
        </w:rPr>
        <w:t>Синтаксис</w:t>
      </w:r>
    </w:p>
    <w:p w:rsidR="003D5CE3" w:rsidRDefault="00C85A18">
      <w:pPr>
        <w:pStyle w:val="a3"/>
        <w:spacing w:before="62"/>
        <w:ind w:right="855"/>
      </w:pPr>
      <w:r>
        <w:rPr>
          <w:color w:val="221F1F"/>
          <w:w w:val="95"/>
        </w:rPr>
        <w:t>Слово,</w:t>
      </w:r>
      <w:r>
        <w:rPr>
          <w:color w:val="221F1F"/>
          <w:spacing w:val="63"/>
        </w:rPr>
        <w:t xml:space="preserve"> </w:t>
      </w:r>
      <w:r>
        <w:rPr>
          <w:color w:val="221F1F"/>
          <w:w w:val="95"/>
        </w:rPr>
        <w:t>сочетание слов (словосочетание) и</w:t>
      </w:r>
      <w:r>
        <w:rPr>
          <w:color w:val="221F1F"/>
          <w:spacing w:val="63"/>
        </w:rPr>
        <w:t xml:space="preserve"> </w:t>
      </w:r>
      <w:r>
        <w:rPr>
          <w:color w:val="221F1F"/>
          <w:w w:val="95"/>
        </w:rPr>
        <w:t>предложение,</w:t>
      </w:r>
      <w:r>
        <w:rPr>
          <w:color w:val="221F1F"/>
          <w:spacing w:val="63"/>
        </w:rPr>
        <w:t xml:space="preserve"> </w:t>
      </w:r>
      <w:r>
        <w:rPr>
          <w:color w:val="221F1F"/>
          <w:w w:val="95"/>
        </w:rPr>
        <w:t>осознание их сходства</w:t>
      </w:r>
      <w:r>
        <w:rPr>
          <w:color w:val="221F1F"/>
          <w:spacing w:val="1"/>
          <w:w w:val="95"/>
        </w:rPr>
        <w:t xml:space="preserve"> </w:t>
      </w:r>
      <w:r>
        <w:rPr>
          <w:color w:val="221F1F"/>
        </w:rPr>
        <w:t>и различий; виды предложений по цели высказывания (повествовательные,</w:t>
      </w:r>
      <w:r>
        <w:rPr>
          <w:color w:val="221F1F"/>
          <w:spacing w:val="1"/>
        </w:rPr>
        <w:t xml:space="preserve"> </w:t>
      </w:r>
      <w:r>
        <w:rPr>
          <w:color w:val="221F1F"/>
        </w:rPr>
        <w:t>вопросительные и побуди­ тельные); виды предложений по эмоциональной</w:t>
      </w:r>
      <w:r>
        <w:rPr>
          <w:color w:val="221F1F"/>
          <w:spacing w:val="1"/>
        </w:rPr>
        <w:t xml:space="preserve"> </w:t>
      </w:r>
      <w:r>
        <w:rPr>
          <w:color w:val="221F1F"/>
        </w:rPr>
        <w:t>окраске</w:t>
      </w:r>
      <w:r>
        <w:rPr>
          <w:color w:val="221F1F"/>
          <w:spacing w:val="10"/>
        </w:rPr>
        <w:t xml:space="preserve"> </w:t>
      </w:r>
      <w:r>
        <w:rPr>
          <w:color w:val="221F1F"/>
        </w:rPr>
        <w:t>(восклицательные</w:t>
      </w:r>
      <w:r>
        <w:rPr>
          <w:color w:val="221F1F"/>
          <w:spacing w:val="10"/>
        </w:rPr>
        <w:t xml:space="preserve"> </w:t>
      </w:r>
      <w:r>
        <w:rPr>
          <w:color w:val="221F1F"/>
        </w:rPr>
        <w:t>и</w:t>
      </w:r>
      <w:r>
        <w:rPr>
          <w:color w:val="221F1F"/>
          <w:spacing w:val="9"/>
        </w:rPr>
        <w:t xml:space="preserve"> </w:t>
      </w:r>
      <w:r>
        <w:rPr>
          <w:color w:val="221F1F"/>
        </w:rPr>
        <w:t>невосклицательные);</w:t>
      </w:r>
      <w:r>
        <w:rPr>
          <w:color w:val="221F1F"/>
          <w:spacing w:val="8"/>
        </w:rPr>
        <w:t xml:space="preserve"> </w:t>
      </w:r>
      <w:r>
        <w:rPr>
          <w:color w:val="221F1F"/>
        </w:rPr>
        <w:t>связь</w:t>
      </w:r>
      <w:r>
        <w:rPr>
          <w:color w:val="221F1F"/>
          <w:spacing w:val="7"/>
        </w:rPr>
        <w:t xml:space="preserve"> </w:t>
      </w:r>
      <w:r>
        <w:rPr>
          <w:color w:val="221F1F"/>
        </w:rPr>
        <w:t>между</w:t>
      </w:r>
      <w:r>
        <w:rPr>
          <w:color w:val="221F1F"/>
          <w:spacing w:val="4"/>
        </w:rPr>
        <w:t xml:space="preserve"> </w:t>
      </w:r>
      <w:r>
        <w:rPr>
          <w:color w:val="221F1F"/>
        </w:rPr>
        <w:t>словами</w:t>
      </w:r>
      <w:r>
        <w:rPr>
          <w:color w:val="221F1F"/>
          <w:spacing w:val="13"/>
        </w:rPr>
        <w:t xml:space="preserve"> </w:t>
      </w:r>
      <w:r>
        <w:rPr>
          <w:color w:val="221F1F"/>
        </w:rPr>
        <w:t>в</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3"/>
      </w:pPr>
      <w:r>
        <w:rPr>
          <w:color w:val="221F1F"/>
        </w:rPr>
        <w:lastRenderedPageBreak/>
        <w:t>словосочетании</w:t>
      </w:r>
      <w:r>
        <w:rPr>
          <w:color w:val="221F1F"/>
          <w:spacing w:val="1"/>
        </w:rPr>
        <w:t xml:space="preserve"> </w:t>
      </w:r>
      <w:r>
        <w:rPr>
          <w:color w:val="221F1F"/>
        </w:rPr>
        <w:t>и</w:t>
      </w:r>
      <w:r>
        <w:rPr>
          <w:color w:val="221F1F"/>
          <w:spacing w:val="1"/>
        </w:rPr>
        <w:t xml:space="preserve"> </w:t>
      </w:r>
      <w:r>
        <w:rPr>
          <w:color w:val="221F1F"/>
        </w:rPr>
        <w:t>предложении</w:t>
      </w:r>
      <w:r>
        <w:rPr>
          <w:color w:val="221F1F"/>
          <w:spacing w:val="1"/>
        </w:rPr>
        <w:t xml:space="preserve"> </w:t>
      </w:r>
      <w:r>
        <w:rPr>
          <w:color w:val="221F1F"/>
        </w:rPr>
        <w:t>(при</w:t>
      </w:r>
      <w:r>
        <w:rPr>
          <w:color w:val="221F1F"/>
          <w:spacing w:val="1"/>
        </w:rPr>
        <w:t xml:space="preserve"> </w:t>
      </w:r>
      <w:r>
        <w:rPr>
          <w:color w:val="221F1F"/>
        </w:rPr>
        <w:t>помощи</w:t>
      </w:r>
      <w:r>
        <w:rPr>
          <w:color w:val="221F1F"/>
          <w:spacing w:val="1"/>
        </w:rPr>
        <w:t xml:space="preserve"> </w:t>
      </w:r>
      <w:r>
        <w:rPr>
          <w:color w:val="221F1F"/>
        </w:rPr>
        <w:t>смысловых</w:t>
      </w:r>
      <w:r>
        <w:rPr>
          <w:color w:val="221F1F"/>
          <w:spacing w:val="1"/>
        </w:rPr>
        <w:t xml:space="preserve"> </w:t>
      </w:r>
      <w:r>
        <w:rPr>
          <w:color w:val="221F1F"/>
        </w:rPr>
        <w:t>вопросов);</w:t>
      </w:r>
      <w:r>
        <w:rPr>
          <w:color w:val="221F1F"/>
          <w:spacing w:val="1"/>
        </w:rPr>
        <w:t xml:space="preserve"> </w:t>
      </w:r>
      <w:r>
        <w:rPr>
          <w:color w:val="221F1F"/>
        </w:rPr>
        <w:t>распространённые</w:t>
      </w:r>
      <w:r>
        <w:rPr>
          <w:color w:val="221F1F"/>
          <w:spacing w:val="1"/>
        </w:rPr>
        <w:t xml:space="preserve"> </w:t>
      </w:r>
      <w:r>
        <w:rPr>
          <w:color w:val="221F1F"/>
        </w:rPr>
        <w:t>и</w:t>
      </w:r>
      <w:r>
        <w:rPr>
          <w:color w:val="221F1F"/>
          <w:spacing w:val="1"/>
        </w:rPr>
        <w:t xml:space="preserve"> </w:t>
      </w:r>
      <w:r>
        <w:rPr>
          <w:color w:val="221F1F"/>
        </w:rPr>
        <w:t>нераспространённые</w:t>
      </w:r>
      <w:r>
        <w:rPr>
          <w:color w:val="221F1F"/>
          <w:spacing w:val="1"/>
        </w:rPr>
        <w:t xml:space="preserve"> </w:t>
      </w:r>
      <w:r>
        <w:rPr>
          <w:color w:val="221F1F"/>
        </w:rPr>
        <w:t>предложения</w:t>
      </w:r>
      <w:r>
        <w:rPr>
          <w:color w:val="221F1F"/>
          <w:spacing w:val="1"/>
        </w:rPr>
        <w:t xml:space="preserve"> </w:t>
      </w:r>
      <w:r>
        <w:rPr>
          <w:color w:val="221F1F"/>
        </w:rPr>
        <w:t>(повторение</w:t>
      </w:r>
      <w:r>
        <w:rPr>
          <w:color w:val="221F1F"/>
          <w:spacing w:val="-67"/>
        </w:rPr>
        <w:t xml:space="preserve"> </w:t>
      </w:r>
      <w:r>
        <w:rPr>
          <w:color w:val="221F1F"/>
        </w:rPr>
        <w:t>изученного).</w:t>
      </w:r>
    </w:p>
    <w:p w:rsidR="003D5CE3" w:rsidRDefault="00C85A18">
      <w:pPr>
        <w:pStyle w:val="a3"/>
        <w:spacing w:before="67" w:line="242" w:lineRule="auto"/>
        <w:ind w:right="1002"/>
      </w:pP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однородными</w:t>
      </w:r>
      <w:r>
        <w:rPr>
          <w:color w:val="221F1F"/>
          <w:spacing w:val="1"/>
        </w:rPr>
        <w:t xml:space="preserve"> </w:t>
      </w:r>
      <w:r>
        <w:rPr>
          <w:color w:val="221F1F"/>
        </w:rPr>
        <w:t>членами:</w:t>
      </w:r>
      <w:r>
        <w:rPr>
          <w:color w:val="221F1F"/>
          <w:spacing w:val="1"/>
        </w:rPr>
        <w:t xml:space="preserve"> </w:t>
      </w:r>
      <w:r>
        <w:rPr>
          <w:color w:val="221F1F"/>
        </w:rPr>
        <w:t>без</w:t>
      </w:r>
      <w:r>
        <w:rPr>
          <w:color w:val="221F1F"/>
          <w:spacing w:val="1"/>
        </w:rPr>
        <w:t xml:space="preserve"> </w:t>
      </w:r>
      <w:r>
        <w:rPr>
          <w:color w:val="221F1F"/>
        </w:rPr>
        <w:t>союзов,</w:t>
      </w:r>
      <w:r>
        <w:rPr>
          <w:color w:val="221F1F"/>
          <w:spacing w:val="1"/>
        </w:rPr>
        <w:t xml:space="preserve"> </w:t>
      </w:r>
      <w:r>
        <w:rPr>
          <w:color w:val="221F1F"/>
        </w:rPr>
        <w:t>с</w:t>
      </w:r>
      <w:r>
        <w:rPr>
          <w:color w:val="221F1F"/>
          <w:spacing w:val="1"/>
        </w:rPr>
        <w:t xml:space="preserve"> </w:t>
      </w:r>
      <w:r>
        <w:rPr>
          <w:color w:val="221F1F"/>
        </w:rPr>
        <w:t>союзами</w:t>
      </w:r>
      <w:r>
        <w:rPr>
          <w:color w:val="221F1F"/>
          <w:spacing w:val="1"/>
        </w:rPr>
        <w:t xml:space="preserve"> </w:t>
      </w:r>
      <w:r>
        <w:rPr>
          <w:i/>
          <w:color w:val="221F1F"/>
        </w:rPr>
        <w:t>а</w:t>
      </w:r>
      <w:r>
        <w:rPr>
          <w:color w:val="221F1F"/>
        </w:rPr>
        <w:t>,</w:t>
      </w:r>
      <w:r>
        <w:rPr>
          <w:color w:val="221F1F"/>
          <w:spacing w:val="1"/>
        </w:rPr>
        <w:t xml:space="preserve"> </w:t>
      </w:r>
      <w:r>
        <w:rPr>
          <w:i/>
          <w:color w:val="221F1F"/>
        </w:rPr>
        <w:t>но</w:t>
      </w:r>
      <w:r>
        <w:rPr>
          <w:color w:val="221F1F"/>
        </w:rPr>
        <w:t>,</w:t>
      </w:r>
      <w:r>
        <w:rPr>
          <w:color w:val="221F1F"/>
          <w:spacing w:val="1"/>
        </w:rPr>
        <w:t xml:space="preserve"> </w:t>
      </w:r>
      <w:r>
        <w:rPr>
          <w:color w:val="221F1F"/>
        </w:rPr>
        <w:t>с</w:t>
      </w:r>
      <w:r>
        <w:rPr>
          <w:color w:val="221F1F"/>
          <w:spacing w:val="1"/>
        </w:rPr>
        <w:t xml:space="preserve"> </w:t>
      </w:r>
      <w:r>
        <w:rPr>
          <w:color w:val="221F1F"/>
        </w:rPr>
        <w:t>одиночным</w:t>
      </w:r>
      <w:r>
        <w:rPr>
          <w:color w:val="221F1F"/>
          <w:spacing w:val="1"/>
        </w:rPr>
        <w:t xml:space="preserve"> </w:t>
      </w:r>
      <w:r>
        <w:rPr>
          <w:color w:val="221F1F"/>
        </w:rPr>
        <w:t>союзом</w:t>
      </w:r>
      <w:r>
        <w:rPr>
          <w:color w:val="221F1F"/>
          <w:spacing w:val="1"/>
        </w:rPr>
        <w:t xml:space="preserve"> </w:t>
      </w:r>
      <w:r>
        <w:rPr>
          <w:i/>
          <w:color w:val="221F1F"/>
        </w:rPr>
        <w:t>и</w:t>
      </w:r>
      <w:r>
        <w:rPr>
          <w:color w:val="221F1F"/>
        </w:rPr>
        <w:t>.</w:t>
      </w:r>
      <w:r>
        <w:rPr>
          <w:color w:val="221F1F"/>
          <w:spacing w:val="1"/>
        </w:rPr>
        <w:t xml:space="preserve"> </w:t>
      </w:r>
      <w:r>
        <w:rPr>
          <w:color w:val="221F1F"/>
        </w:rPr>
        <w:t>Интонация</w:t>
      </w:r>
      <w:r>
        <w:rPr>
          <w:color w:val="221F1F"/>
          <w:spacing w:val="1"/>
        </w:rPr>
        <w:t xml:space="preserve"> </w:t>
      </w:r>
      <w:r>
        <w:rPr>
          <w:color w:val="221F1F"/>
        </w:rPr>
        <w:t>перечисления</w:t>
      </w:r>
      <w:r>
        <w:rPr>
          <w:color w:val="221F1F"/>
          <w:spacing w:val="1"/>
        </w:rPr>
        <w:t xml:space="preserve"> </w:t>
      </w:r>
      <w:r>
        <w:rPr>
          <w:color w:val="221F1F"/>
        </w:rPr>
        <w:t>в</w:t>
      </w:r>
      <w:r>
        <w:rPr>
          <w:color w:val="221F1F"/>
          <w:spacing w:val="1"/>
        </w:rPr>
        <w:t xml:space="preserve"> </w:t>
      </w:r>
      <w:r>
        <w:rPr>
          <w:color w:val="221F1F"/>
        </w:rPr>
        <w:t>предложениях</w:t>
      </w:r>
      <w:r>
        <w:rPr>
          <w:color w:val="221F1F"/>
          <w:spacing w:val="1"/>
        </w:rPr>
        <w:t xml:space="preserve"> </w:t>
      </w:r>
      <w:r>
        <w:rPr>
          <w:color w:val="221F1F"/>
        </w:rPr>
        <w:t>с</w:t>
      </w:r>
      <w:r>
        <w:rPr>
          <w:color w:val="221F1F"/>
          <w:spacing w:val="1"/>
        </w:rPr>
        <w:t xml:space="preserve"> </w:t>
      </w:r>
      <w:r>
        <w:rPr>
          <w:color w:val="221F1F"/>
        </w:rPr>
        <w:t>однородными членами.</w:t>
      </w:r>
    </w:p>
    <w:p w:rsidR="003D5CE3" w:rsidRDefault="00C85A18">
      <w:pPr>
        <w:pStyle w:val="a3"/>
        <w:ind w:right="850"/>
      </w:pPr>
      <w:r>
        <w:rPr>
          <w:color w:val="221F1F"/>
        </w:rPr>
        <w:t>Простое</w:t>
      </w:r>
      <w:r>
        <w:rPr>
          <w:color w:val="221F1F"/>
          <w:spacing w:val="1"/>
        </w:rPr>
        <w:t xml:space="preserve"> </w:t>
      </w:r>
      <w:r>
        <w:rPr>
          <w:color w:val="221F1F"/>
        </w:rPr>
        <w:t>и</w:t>
      </w:r>
      <w:r>
        <w:rPr>
          <w:color w:val="221F1F"/>
          <w:spacing w:val="1"/>
        </w:rPr>
        <w:t xml:space="preserve"> </w:t>
      </w:r>
      <w:r>
        <w:rPr>
          <w:color w:val="221F1F"/>
        </w:rPr>
        <w:t>сложное</w:t>
      </w:r>
      <w:r>
        <w:rPr>
          <w:color w:val="221F1F"/>
          <w:spacing w:val="1"/>
        </w:rPr>
        <w:t xml:space="preserve"> </w:t>
      </w:r>
      <w:r>
        <w:rPr>
          <w:color w:val="221F1F"/>
        </w:rPr>
        <w:t>предложение</w:t>
      </w:r>
      <w:r>
        <w:rPr>
          <w:color w:val="221F1F"/>
          <w:spacing w:val="1"/>
        </w:rPr>
        <w:t xml:space="preserve"> </w:t>
      </w:r>
      <w:r>
        <w:rPr>
          <w:color w:val="221F1F"/>
        </w:rPr>
        <w:t>(ознакомление).</w:t>
      </w:r>
      <w:r>
        <w:rPr>
          <w:color w:val="221F1F"/>
          <w:spacing w:val="1"/>
        </w:rPr>
        <w:t xml:space="preserve"> </w:t>
      </w:r>
      <w:r>
        <w:rPr>
          <w:color w:val="221F1F"/>
        </w:rPr>
        <w:t>Сложные</w:t>
      </w:r>
      <w:r>
        <w:rPr>
          <w:color w:val="221F1F"/>
          <w:spacing w:val="1"/>
        </w:rPr>
        <w:t xml:space="preserve"> </w:t>
      </w:r>
      <w:r>
        <w:rPr>
          <w:color w:val="221F1F"/>
        </w:rPr>
        <w:t>предложения:</w:t>
      </w:r>
      <w:r>
        <w:rPr>
          <w:color w:val="221F1F"/>
          <w:spacing w:val="1"/>
        </w:rPr>
        <w:t xml:space="preserve"> </w:t>
      </w:r>
      <w:r>
        <w:rPr>
          <w:color w:val="221F1F"/>
        </w:rPr>
        <w:t xml:space="preserve">сложносочинённые с союзами </w:t>
      </w:r>
      <w:r>
        <w:rPr>
          <w:i/>
          <w:color w:val="221F1F"/>
        </w:rPr>
        <w:t>и, а, но</w:t>
      </w:r>
      <w:r>
        <w:rPr>
          <w:color w:val="221F1F"/>
        </w:rPr>
        <w:t>; бессоюзные сложные предложения</w:t>
      </w:r>
      <w:r>
        <w:rPr>
          <w:color w:val="221F1F"/>
          <w:spacing w:val="1"/>
        </w:rPr>
        <w:t xml:space="preserve"> </w:t>
      </w:r>
      <w:r>
        <w:rPr>
          <w:color w:val="221F1F"/>
        </w:rPr>
        <w:t>(без</w:t>
      </w:r>
      <w:r>
        <w:rPr>
          <w:color w:val="221F1F"/>
          <w:spacing w:val="1"/>
        </w:rPr>
        <w:t xml:space="preserve"> </w:t>
      </w:r>
      <w:r>
        <w:rPr>
          <w:color w:val="221F1F"/>
        </w:rPr>
        <w:t>называния</w:t>
      </w:r>
      <w:r>
        <w:rPr>
          <w:color w:val="221F1F"/>
          <w:spacing w:val="2"/>
        </w:rPr>
        <w:t xml:space="preserve"> </w:t>
      </w:r>
      <w:r>
        <w:rPr>
          <w:color w:val="221F1F"/>
        </w:rPr>
        <w:t>терминов).</w:t>
      </w:r>
    </w:p>
    <w:p w:rsidR="003D5CE3" w:rsidRDefault="00C85A18">
      <w:pPr>
        <w:pStyle w:val="a3"/>
        <w:spacing w:line="321" w:lineRule="exact"/>
      </w:pPr>
      <w:r>
        <w:rPr>
          <w:color w:val="221F1F"/>
          <w:w w:val="85"/>
        </w:rPr>
        <w:t>Орфография</w:t>
      </w:r>
      <w:r>
        <w:rPr>
          <w:color w:val="221F1F"/>
          <w:spacing w:val="40"/>
          <w:w w:val="85"/>
        </w:rPr>
        <w:t xml:space="preserve"> </w:t>
      </w:r>
      <w:r>
        <w:rPr>
          <w:color w:val="221F1F"/>
          <w:w w:val="85"/>
        </w:rPr>
        <w:t>и</w:t>
      </w:r>
      <w:r>
        <w:rPr>
          <w:color w:val="221F1F"/>
          <w:spacing w:val="30"/>
          <w:w w:val="85"/>
        </w:rPr>
        <w:t xml:space="preserve"> </w:t>
      </w:r>
      <w:r>
        <w:rPr>
          <w:color w:val="221F1F"/>
          <w:w w:val="85"/>
        </w:rPr>
        <w:t>пунктуация</w:t>
      </w:r>
    </w:p>
    <w:p w:rsidR="003D5CE3" w:rsidRDefault="00C85A18">
      <w:pPr>
        <w:pStyle w:val="a3"/>
        <w:spacing w:before="61"/>
        <w:ind w:right="1003" w:hanging="15"/>
      </w:pPr>
      <w:r>
        <w:rPr>
          <w:color w:val="221F1F"/>
        </w:rPr>
        <w:t>Повторение</w:t>
      </w:r>
      <w:r>
        <w:rPr>
          <w:color w:val="221F1F"/>
          <w:spacing w:val="1"/>
        </w:rPr>
        <w:t xml:space="preserve"> </w:t>
      </w:r>
      <w:r>
        <w:rPr>
          <w:color w:val="221F1F"/>
        </w:rPr>
        <w:t>правил</w:t>
      </w:r>
      <w:r>
        <w:rPr>
          <w:color w:val="221F1F"/>
          <w:spacing w:val="1"/>
        </w:rPr>
        <w:t xml:space="preserve"> </w:t>
      </w:r>
      <w:r>
        <w:rPr>
          <w:color w:val="221F1F"/>
        </w:rPr>
        <w:t>правописания,</w:t>
      </w:r>
      <w:r>
        <w:rPr>
          <w:color w:val="221F1F"/>
          <w:spacing w:val="1"/>
        </w:rPr>
        <w:t xml:space="preserve"> </w:t>
      </w:r>
      <w:r>
        <w:rPr>
          <w:color w:val="221F1F"/>
        </w:rPr>
        <w:t>изученных</w:t>
      </w:r>
      <w:r>
        <w:rPr>
          <w:color w:val="221F1F"/>
          <w:spacing w:val="1"/>
        </w:rPr>
        <w:t xml:space="preserve"> </w:t>
      </w:r>
      <w:r>
        <w:rPr>
          <w:color w:val="221F1F"/>
        </w:rPr>
        <w:t>в</w:t>
      </w:r>
      <w:r>
        <w:rPr>
          <w:color w:val="221F1F"/>
          <w:spacing w:val="1"/>
        </w:rPr>
        <w:t xml:space="preserve"> </w:t>
      </w:r>
      <w:r>
        <w:rPr>
          <w:color w:val="221F1F"/>
        </w:rPr>
        <w:t>1,</w:t>
      </w:r>
      <w:r>
        <w:rPr>
          <w:color w:val="221F1F"/>
          <w:spacing w:val="1"/>
        </w:rPr>
        <w:t xml:space="preserve"> </w:t>
      </w:r>
      <w:r>
        <w:rPr>
          <w:color w:val="221F1F"/>
        </w:rPr>
        <w:t>2,</w:t>
      </w:r>
      <w:r>
        <w:rPr>
          <w:color w:val="221F1F"/>
          <w:spacing w:val="1"/>
        </w:rPr>
        <w:t xml:space="preserve"> </w:t>
      </w:r>
      <w:r>
        <w:rPr>
          <w:color w:val="221F1F"/>
        </w:rPr>
        <w:t>3</w:t>
      </w:r>
      <w:r>
        <w:rPr>
          <w:color w:val="221F1F"/>
          <w:spacing w:val="1"/>
        </w:rPr>
        <w:t xml:space="preserve"> </w:t>
      </w:r>
      <w:r>
        <w:rPr>
          <w:color w:val="221F1F"/>
        </w:rPr>
        <w:t>классах.</w:t>
      </w:r>
      <w:r>
        <w:rPr>
          <w:color w:val="221F1F"/>
          <w:spacing w:val="-67"/>
        </w:rPr>
        <w:t xml:space="preserve"> </w:t>
      </w:r>
      <w:r>
        <w:rPr>
          <w:color w:val="221F1F"/>
        </w:rPr>
        <w:t>Орфографическая зоркость как осознание места возможного возникновения</w:t>
      </w:r>
      <w:r>
        <w:rPr>
          <w:color w:val="221F1F"/>
          <w:spacing w:val="1"/>
        </w:rPr>
        <w:t xml:space="preserve"> </w:t>
      </w:r>
      <w:r>
        <w:rPr>
          <w:color w:val="221F1F"/>
          <w:w w:val="95"/>
        </w:rPr>
        <w:t>орфографической</w:t>
      </w:r>
      <w:r>
        <w:rPr>
          <w:color w:val="221F1F"/>
          <w:spacing w:val="1"/>
          <w:w w:val="95"/>
        </w:rPr>
        <w:t xml:space="preserve"> </w:t>
      </w:r>
      <w:r>
        <w:rPr>
          <w:color w:val="221F1F"/>
          <w:w w:val="95"/>
        </w:rPr>
        <w:t>ошибки;</w:t>
      </w:r>
      <w:r>
        <w:rPr>
          <w:color w:val="221F1F"/>
          <w:spacing w:val="1"/>
          <w:w w:val="95"/>
        </w:rPr>
        <w:t xml:space="preserve"> </w:t>
      </w:r>
      <w:r>
        <w:rPr>
          <w:color w:val="221F1F"/>
          <w:w w:val="95"/>
        </w:rPr>
        <w:t>различные</w:t>
      </w:r>
      <w:r>
        <w:rPr>
          <w:color w:val="221F1F"/>
          <w:spacing w:val="1"/>
          <w:w w:val="95"/>
        </w:rPr>
        <w:t xml:space="preserve"> </w:t>
      </w:r>
      <w:r>
        <w:rPr>
          <w:color w:val="221F1F"/>
          <w:w w:val="95"/>
        </w:rPr>
        <w:t>способы</w:t>
      </w:r>
      <w:r>
        <w:rPr>
          <w:color w:val="221F1F"/>
          <w:spacing w:val="1"/>
          <w:w w:val="95"/>
        </w:rPr>
        <w:t xml:space="preserve"> </w:t>
      </w:r>
      <w:r>
        <w:rPr>
          <w:color w:val="221F1F"/>
          <w:w w:val="95"/>
        </w:rPr>
        <w:t>решения</w:t>
      </w:r>
      <w:r>
        <w:rPr>
          <w:color w:val="221F1F"/>
          <w:spacing w:val="1"/>
          <w:w w:val="95"/>
        </w:rPr>
        <w:t xml:space="preserve"> </w:t>
      </w:r>
      <w:r>
        <w:rPr>
          <w:color w:val="221F1F"/>
          <w:w w:val="95"/>
        </w:rPr>
        <w:t>орфографической</w:t>
      </w:r>
      <w:r>
        <w:rPr>
          <w:color w:val="221F1F"/>
          <w:spacing w:val="-64"/>
          <w:w w:val="95"/>
        </w:rPr>
        <w:t xml:space="preserve"> </w:t>
      </w:r>
      <w:r>
        <w:rPr>
          <w:color w:val="221F1F"/>
          <w:w w:val="95"/>
        </w:rPr>
        <w:t>задачи в зависимости от места орфо­ граммы в слове; контроль при проверке</w:t>
      </w:r>
      <w:r>
        <w:rPr>
          <w:color w:val="221F1F"/>
          <w:spacing w:val="1"/>
          <w:w w:val="95"/>
        </w:rPr>
        <w:t xml:space="preserve"> </w:t>
      </w:r>
      <w:r>
        <w:rPr>
          <w:color w:val="221F1F"/>
        </w:rPr>
        <w:t>собственных и предложенных текстов (повторение и применение на новом</w:t>
      </w:r>
      <w:r>
        <w:rPr>
          <w:color w:val="221F1F"/>
          <w:spacing w:val="1"/>
        </w:rPr>
        <w:t xml:space="preserve"> </w:t>
      </w:r>
      <w:r>
        <w:rPr>
          <w:color w:val="221F1F"/>
        </w:rPr>
        <w:t>орфографическом</w:t>
      </w:r>
      <w:r>
        <w:rPr>
          <w:color w:val="221F1F"/>
          <w:spacing w:val="-6"/>
        </w:rPr>
        <w:t xml:space="preserve"> </w:t>
      </w:r>
      <w:r>
        <w:rPr>
          <w:color w:val="221F1F"/>
        </w:rPr>
        <w:t>материале).</w:t>
      </w:r>
    </w:p>
    <w:p w:rsidR="003D5CE3" w:rsidRDefault="00C85A18">
      <w:pPr>
        <w:pStyle w:val="a3"/>
        <w:spacing w:before="8"/>
        <w:ind w:right="854"/>
      </w:pPr>
      <w:r>
        <w:rPr>
          <w:color w:val="221F1F"/>
        </w:rPr>
        <w:t>Использование</w:t>
      </w:r>
      <w:r>
        <w:rPr>
          <w:color w:val="221F1F"/>
          <w:spacing w:val="1"/>
        </w:rPr>
        <w:t xml:space="preserve"> </w:t>
      </w:r>
      <w:r>
        <w:rPr>
          <w:color w:val="221F1F"/>
        </w:rPr>
        <w:t>орфографического</w:t>
      </w:r>
      <w:r>
        <w:rPr>
          <w:color w:val="221F1F"/>
          <w:spacing w:val="1"/>
        </w:rPr>
        <w:t xml:space="preserve"> </w:t>
      </w:r>
      <w:r>
        <w:rPr>
          <w:color w:val="221F1F"/>
        </w:rPr>
        <w:t>словаря</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1"/>
        </w:rPr>
        <w:t xml:space="preserve"> </w:t>
      </w:r>
      <w:r>
        <w:rPr>
          <w:color w:val="221F1F"/>
        </w:rPr>
        <w:t>(уточнения)</w:t>
      </w:r>
      <w:r>
        <w:rPr>
          <w:color w:val="221F1F"/>
          <w:spacing w:val="1"/>
        </w:rPr>
        <w:t xml:space="preserve"> </w:t>
      </w:r>
      <w:r>
        <w:rPr>
          <w:color w:val="221F1F"/>
        </w:rPr>
        <w:t>написания</w:t>
      </w:r>
      <w:r>
        <w:rPr>
          <w:color w:val="221F1F"/>
          <w:spacing w:val="1"/>
        </w:rPr>
        <w:t xml:space="preserve"> </w:t>
      </w:r>
      <w:r>
        <w:rPr>
          <w:color w:val="221F1F"/>
        </w:rPr>
        <w:t>слова.</w:t>
      </w:r>
    </w:p>
    <w:p w:rsidR="003D5CE3" w:rsidRDefault="00C85A18">
      <w:pPr>
        <w:pStyle w:val="a3"/>
        <w:spacing w:line="321" w:lineRule="exact"/>
        <w:ind w:left="1464"/>
      </w:pPr>
      <w:r>
        <w:rPr>
          <w:color w:val="221F1F"/>
          <w:w w:val="90"/>
        </w:rPr>
        <w:t>Правила</w:t>
      </w:r>
      <w:r>
        <w:rPr>
          <w:color w:val="221F1F"/>
          <w:spacing w:val="48"/>
          <w:w w:val="90"/>
        </w:rPr>
        <w:t xml:space="preserve"> </w:t>
      </w:r>
      <w:r>
        <w:rPr>
          <w:color w:val="221F1F"/>
          <w:w w:val="90"/>
        </w:rPr>
        <w:t>правописания</w:t>
      </w:r>
      <w:r>
        <w:rPr>
          <w:color w:val="221F1F"/>
          <w:spacing w:val="50"/>
          <w:w w:val="90"/>
        </w:rPr>
        <w:t xml:space="preserve"> </w:t>
      </w:r>
      <w:r>
        <w:rPr>
          <w:color w:val="221F1F"/>
          <w:w w:val="90"/>
        </w:rPr>
        <w:t>и</w:t>
      </w:r>
      <w:r>
        <w:rPr>
          <w:color w:val="221F1F"/>
          <w:spacing w:val="46"/>
          <w:w w:val="90"/>
        </w:rPr>
        <w:t xml:space="preserve"> </w:t>
      </w:r>
      <w:r>
        <w:rPr>
          <w:color w:val="221F1F"/>
          <w:w w:val="90"/>
        </w:rPr>
        <w:t>их</w:t>
      </w:r>
      <w:r>
        <w:rPr>
          <w:color w:val="221F1F"/>
          <w:spacing w:val="46"/>
          <w:w w:val="90"/>
        </w:rPr>
        <w:t xml:space="preserve"> </w:t>
      </w:r>
      <w:r>
        <w:rPr>
          <w:color w:val="221F1F"/>
          <w:w w:val="90"/>
        </w:rPr>
        <w:t>применение:</w:t>
      </w:r>
    </w:p>
    <w:p w:rsidR="003D5CE3" w:rsidRDefault="00C85A18" w:rsidP="00A95C5C">
      <w:pPr>
        <w:pStyle w:val="a4"/>
        <w:numPr>
          <w:ilvl w:val="0"/>
          <w:numId w:val="81"/>
        </w:numPr>
        <w:tabs>
          <w:tab w:val="left" w:pos="1465"/>
        </w:tabs>
        <w:spacing w:before="5"/>
        <w:ind w:right="1005"/>
        <w:rPr>
          <w:sz w:val="28"/>
        </w:rPr>
      </w:pPr>
      <w:r>
        <w:rPr>
          <w:color w:val="221F1F"/>
          <w:sz w:val="28"/>
        </w:rPr>
        <w:t>безударные</w:t>
      </w:r>
      <w:r>
        <w:rPr>
          <w:color w:val="221F1F"/>
          <w:spacing w:val="1"/>
          <w:sz w:val="28"/>
        </w:rPr>
        <w:t xml:space="preserve"> </w:t>
      </w:r>
      <w:r>
        <w:rPr>
          <w:color w:val="221F1F"/>
          <w:sz w:val="28"/>
        </w:rPr>
        <w:t>падежные</w:t>
      </w:r>
      <w:r>
        <w:rPr>
          <w:color w:val="221F1F"/>
          <w:spacing w:val="1"/>
          <w:sz w:val="28"/>
        </w:rPr>
        <w:t xml:space="preserve"> </w:t>
      </w:r>
      <w:r>
        <w:rPr>
          <w:color w:val="221F1F"/>
          <w:sz w:val="28"/>
        </w:rPr>
        <w:t>окончания</w:t>
      </w:r>
      <w:r>
        <w:rPr>
          <w:color w:val="221F1F"/>
          <w:spacing w:val="1"/>
          <w:sz w:val="28"/>
        </w:rPr>
        <w:t xml:space="preserve"> </w:t>
      </w:r>
      <w:r>
        <w:rPr>
          <w:color w:val="221F1F"/>
          <w:sz w:val="28"/>
        </w:rPr>
        <w:t>имён</w:t>
      </w:r>
      <w:r>
        <w:rPr>
          <w:color w:val="221F1F"/>
          <w:spacing w:val="1"/>
          <w:sz w:val="28"/>
        </w:rPr>
        <w:t xml:space="preserve"> </w:t>
      </w:r>
      <w:r>
        <w:rPr>
          <w:color w:val="221F1F"/>
          <w:sz w:val="28"/>
        </w:rPr>
        <w:t>существительных</w:t>
      </w:r>
      <w:r>
        <w:rPr>
          <w:color w:val="221F1F"/>
          <w:spacing w:val="1"/>
          <w:sz w:val="28"/>
        </w:rPr>
        <w:t xml:space="preserve"> </w:t>
      </w:r>
      <w:r>
        <w:rPr>
          <w:color w:val="221F1F"/>
          <w:sz w:val="28"/>
        </w:rPr>
        <w:t>(кроме</w:t>
      </w:r>
      <w:r>
        <w:rPr>
          <w:color w:val="221F1F"/>
          <w:spacing w:val="1"/>
          <w:sz w:val="28"/>
        </w:rPr>
        <w:t xml:space="preserve"> </w:t>
      </w:r>
      <w:r>
        <w:rPr>
          <w:color w:val="221F1F"/>
          <w:sz w:val="28"/>
        </w:rPr>
        <w:t xml:space="preserve">существительных на </w:t>
      </w:r>
      <w:r>
        <w:rPr>
          <w:b/>
          <w:i/>
          <w:color w:val="221F1F"/>
          <w:sz w:val="28"/>
        </w:rPr>
        <w:t>-мя</w:t>
      </w:r>
      <w:r>
        <w:rPr>
          <w:color w:val="221F1F"/>
          <w:sz w:val="28"/>
        </w:rPr>
        <w:t xml:space="preserve">, </w:t>
      </w:r>
      <w:r>
        <w:rPr>
          <w:b/>
          <w:i/>
          <w:color w:val="221F1F"/>
          <w:sz w:val="28"/>
        </w:rPr>
        <w:t>-ий</w:t>
      </w:r>
      <w:r>
        <w:rPr>
          <w:color w:val="221F1F"/>
          <w:sz w:val="28"/>
        </w:rPr>
        <w:t xml:space="preserve">, </w:t>
      </w:r>
      <w:r>
        <w:rPr>
          <w:b/>
          <w:i/>
          <w:color w:val="221F1F"/>
          <w:sz w:val="28"/>
        </w:rPr>
        <w:t>-ие</w:t>
      </w:r>
      <w:r>
        <w:rPr>
          <w:color w:val="221F1F"/>
          <w:sz w:val="28"/>
        </w:rPr>
        <w:t xml:space="preserve">, </w:t>
      </w:r>
      <w:r>
        <w:rPr>
          <w:b/>
          <w:i/>
          <w:color w:val="221F1F"/>
          <w:sz w:val="28"/>
        </w:rPr>
        <w:t>-ия</w:t>
      </w:r>
      <w:r>
        <w:rPr>
          <w:color w:val="221F1F"/>
          <w:sz w:val="28"/>
        </w:rPr>
        <w:t>, а также кроме собственных имён</w:t>
      </w:r>
      <w:r>
        <w:rPr>
          <w:color w:val="221F1F"/>
          <w:spacing w:val="1"/>
          <w:sz w:val="28"/>
        </w:rPr>
        <w:t xml:space="preserve"> </w:t>
      </w:r>
      <w:r>
        <w:rPr>
          <w:color w:val="221F1F"/>
          <w:sz w:val="28"/>
        </w:rPr>
        <w:t>существительных</w:t>
      </w:r>
      <w:r>
        <w:rPr>
          <w:color w:val="221F1F"/>
          <w:spacing w:val="1"/>
          <w:sz w:val="28"/>
        </w:rPr>
        <w:t xml:space="preserve"> </w:t>
      </w:r>
      <w:r>
        <w:rPr>
          <w:color w:val="221F1F"/>
          <w:sz w:val="28"/>
        </w:rPr>
        <w:t>на</w:t>
      </w:r>
      <w:r>
        <w:rPr>
          <w:color w:val="221F1F"/>
          <w:spacing w:val="-5"/>
          <w:sz w:val="28"/>
        </w:rPr>
        <w:t xml:space="preserve"> </w:t>
      </w:r>
      <w:r>
        <w:rPr>
          <w:b/>
          <w:i/>
          <w:color w:val="221F1F"/>
          <w:sz w:val="28"/>
        </w:rPr>
        <w:t>-ов</w:t>
      </w:r>
      <w:r>
        <w:rPr>
          <w:color w:val="221F1F"/>
          <w:sz w:val="28"/>
        </w:rPr>
        <w:t>,</w:t>
      </w:r>
      <w:r>
        <w:rPr>
          <w:color w:val="221F1F"/>
          <w:spacing w:val="-2"/>
          <w:sz w:val="28"/>
        </w:rPr>
        <w:t xml:space="preserve"> </w:t>
      </w:r>
      <w:r>
        <w:rPr>
          <w:b/>
          <w:i/>
          <w:color w:val="221F1F"/>
          <w:sz w:val="28"/>
        </w:rPr>
        <w:t>-ин</w:t>
      </w:r>
      <w:r>
        <w:rPr>
          <w:color w:val="221F1F"/>
          <w:sz w:val="28"/>
        </w:rPr>
        <w:t>,</w:t>
      </w:r>
      <w:r>
        <w:rPr>
          <w:color w:val="221F1F"/>
          <w:spacing w:val="-2"/>
          <w:sz w:val="28"/>
        </w:rPr>
        <w:t xml:space="preserve"> </w:t>
      </w:r>
      <w:r>
        <w:rPr>
          <w:b/>
          <w:i/>
          <w:color w:val="221F1F"/>
          <w:sz w:val="28"/>
        </w:rPr>
        <w:t>-ий</w:t>
      </w:r>
      <w:r>
        <w:rPr>
          <w:color w:val="221F1F"/>
          <w:sz w:val="28"/>
        </w:rPr>
        <w:t>);</w:t>
      </w:r>
    </w:p>
    <w:p w:rsidR="003D5CE3" w:rsidRDefault="00C85A18" w:rsidP="00A95C5C">
      <w:pPr>
        <w:pStyle w:val="a4"/>
        <w:numPr>
          <w:ilvl w:val="0"/>
          <w:numId w:val="81"/>
        </w:numPr>
        <w:tabs>
          <w:tab w:val="left" w:pos="1465"/>
        </w:tabs>
        <w:spacing w:line="321" w:lineRule="exact"/>
        <w:rPr>
          <w:sz w:val="28"/>
        </w:rPr>
      </w:pPr>
      <w:r>
        <w:rPr>
          <w:color w:val="221F1F"/>
          <w:w w:val="90"/>
          <w:sz w:val="28"/>
        </w:rPr>
        <w:t>безударные</w:t>
      </w:r>
      <w:r>
        <w:rPr>
          <w:color w:val="221F1F"/>
          <w:spacing w:val="58"/>
          <w:sz w:val="28"/>
        </w:rPr>
        <w:t xml:space="preserve"> </w:t>
      </w:r>
      <w:r>
        <w:rPr>
          <w:color w:val="221F1F"/>
          <w:w w:val="90"/>
          <w:sz w:val="28"/>
        </w:rPr>
        <w:t>падежные</w:t>
      </w:r>
      <w:r>
        <w:rPr>
          <w:color w:val="221F1F"/>
          <w:spacing w:val="57"/>
          <w:sz w:val="28"/>
        </w:rPr>
        <w:t xml:space="preserve"> </w:t>
      </w:r>
      <w:r>
        <w:rPr>
          <w:color w:val="221F1F"/>
          <w:w w:val="90"/>
          <w:sz w:val="28"/>
        </w:rPr>
        <w:t>окончания</w:t>
      </w:r>
      <w:r>
        <w:rPr>
          <w:color w:val="221F1F"/>
          <w:spacing w:val="59"/>
          <w:sz w:val="28"/>
        </w:rPr>
        <w:t xml:space="preserve"> </w:t>
      </w:r>
      <w:r>
        <w:rPr>
          <w:color w:val="221F1F"/>
          <w:w w:val="90"/>
          <w:sz w:val="28"/>
        </w:rPr>
        <w:t>имён</w:t>
      </w:r>
      <w:r>
        <w:rPr>
          <w:color w:val="221F1F"/>
          <w:spacing w:val="57"/>
          <w:sz w:val="28"/>
        </w:rPr>
        <w:t xml:space="preserve"> </w:t>
      </w:r>
      <w:r>
        <w:rPr>
          <w:color w:val="221F1F"/>
          <w:w w:val="90"/>
          <w:sz w:val="28"/>
        </w:rPr>
        <w:t>прилагательных;</w:t>
      </w:r>
    </w:p>
    <w:p w:rsidR="003D5CE3" w:rsidRDefault="00C85A18" w:rsidP="00A95C5C">
      <w:pPr>
        <w:pStyle w:val="a4"/>
        <w:numPr>
          <w:ilvl w:val="0"/>
          <w:numId w:val="81"/>
        </w:numPr>
        <w:tabs>
          <w:tab w:val="left" w:pos="1465"/>
        </w:tabs>
        <w:ind w:right="1010"/>
        <w:jc w:val="left"/>
        <w:rPr>
          <w:sz w:val="28"/>
        </w:rPr>
      </w:pPr>
      <w:r>
        <w:rPr>
          <w:color w:val="221F1F"/>
          <w:sz w:val="28"/>
        </w:rPr>
        <w:t>мягкий</w:t>
      </w:r>
      <w:r>
        <w:rPr>
          <w:color w:val="221F1F"/>
          <w:spacing w:val="30"/>
          <w:sz w:val="28"/>
        </w:rPr>
        <w:t xml:space="preserve"> </w:t>
      </w:r>
      <w:r>
        <w:rPr>
          <w:color w:val="221F1F"/>
          <w:sz w:val="28"/>
        </w:rPr>
        <w:t>знак</w:t>
      </w:r>
      <w:r>
        <w:rPr>
          <w:color w:val="221F1F"/>
          <w:spacing w:val="29"/>
          <w:sz w:val="28"/>
        </w:rPr>
        <w:t xml:space="preserve"> </w:t>
      </w:r>
      <w:r>
        <w:rPr>
          <w:color w:val="221F1F"/>
          <w:sz w:val="28"/>
        </w:rPr>
        <w:t>после</w:t>
      </w:r>
      <w:r>
        <w:rPr>
          <w:color w:val="221F1F"/>
          <w:spacing w:val="32"/>
          <w:sz w:val="28"/>
        </w:rPr>
        <w:t xml:space="preserve"> </w:t>
      </w:r>
      <w:r>
        <w:rPr>
          <w:color w:val="221F1F"/>
          <w:sz w:val="28"/>
        </w:rPr>
        <w:t>шипящих</w:t>
      </w:r>
      <w:r>
        <w:rPr>
          <w:color w:val="221F1F"/>
          <w:spacing w:val="31"/>
          <w:sz w:val="28"/>
        </w:rPr>
        <w:t xml:space="preserve"> </w:t>
      </w:r>
      <w:r>
        <w:rPr>
          <w:color w:val="221F1F"/>
          <w:sz w:val="28"/>
        </w:rPr>
        <w:t>на</w:t>
      </w:r>
      <w:r>
        <w:rPr>
          <w:color w:val="221F1F"/>
          <w:spacing w:val="31"/>
          <w:sz w:val="28"/>
        </w:rPr>
        <w:t xml:space="preserve"> </w:t>
      </w:r>
      <w:r>
        <w:rPr>
          <w:color w:val="221F1F"/>
          <w:sz w:val="28"/>
        </w:rPr>
        <w:t>конце</w:t>
      </w:r>
      <w:r>
        <w:rPr>
          <w:color w:val="221F1F"/>
          <w:spacing w:val="31"/>
          <w:sz w:val="28"/>
        </w:rPr>
        <w:t xml:space="preserve"> </w:t>
      </w:r>
      <w:r>
        <w:rPr>
          <w:color w:val="221F1F"/>
          <w:sz w:val="28"/>
        </w:rPr>
        <w:t>глаголов</w:t>
      </w:r>
      <w:r>
        <w:rPr>
          <w:color w:val="221F1F"/>
          <w:spacing w:val="29"/>
          <w:sz w:val="28"/>
        </w:rPr>
        <w:t xml:space="preserve"> </w:t>
      </w:r>
      <w:r>
        <w:rPr>
          <w:color w:val="221F1F"/>
          <w:sz w:val="28"/>
        </w:rPr>
        <w:t>в</w:t>
      </w:r>
      <w:r>
        <w:rPr>
          <w:color w:val="221F1F"/>
          <w:spacing w:val="27"/>
          <w:sz w:val="28"/>
        </w:rPr>
        <w:t xml:space="preserve"> </w:t>
      </w:r>
      <w:r>
        <w:rPr>
          <w:color w:val="221F1F"/>
          <w:sz w:val="28"/>
        </w:rPr>
        <w:t>форме</w:t>
      </w:r>
      <w:r>
        <w:rPr>
          <w:color w:val="221F1F"/>
          <w:spacing w:val="62"/>
          <w:sz w:val="28"/>
        </w:rPr>
        <w:t xml:space="preserve"> </w:t>
      </w:r>
      <w:r>
        <w:rPr>
          <w:color w:val="221F1F"/>
          <w:sz w:val="28"/>
        </w:rPr>
        <w:t>2­го</w:t>
      </w:r>
      <w:r>
        <w:rPr>
          <w:color w:val="221F1F"/>
          <w:spacing w:val="62"/>
          <w:sz w:val="28"/>
        </w:rPr>
        <w:t xml:space="preserve"> </w:t>
      </w:r>
      <w:r>
        <w:rPr>
          <w:color w:val="221F1F"/>
          <w:sz w:val="28"/>
        </w:rPr>
        <w:t>лица</w:t>
      </w:r>
      <w:r>
        <w:rPr>
          <w:color w:val="221F1F"/>
          <w:spacing w:val="-67"/>
          <w:sz w:val="28"/>
        </w:rPr>
        <w:t xml:space="preserve"> </w:t>
      </w:r>
      <w:r>
        <w:rPr>
          <w:color w:val="221F1F"/>
          <w:sz w:val="28"/>
        </w:rPr>
        <w:t>единственного</w:t>
      </w:r>
      <w:r>
        <w:rPr>
          <w:color w:val="221F1F"/>
          <w:spacing w:val="1"/>
          <w:sz w:val="28"/>
        </w:rPr>
        <w:t xml:space="preserve"> </w:t>
      </w:r>
      <w:r>
        <w:rPr>
          <w:color w:val="221F1F"/>
          <w:sz w:val="28"/>
        </w:rPr>
        <w:t>числа;</w:t>
      </w:r>
    </w:p>
    <w:p w:rsidR="003D5CE3" w:rsidRDefault="00C85A18" w:rsidP="00A95C5C">
      <w:pPr>
        <w:pStyle w:val="a4"/>
        <w:numPr>
          <w:ilvl w:val="0"/>
          <w:numId w:val="81"/>
        </w:numPr>
        <w:tabs>
          <w:tab w:val="left" w:pos="1465"/>
          <w:tab w:val="left" w:pos="2683"/>
          <w:tab w:val="left" w:pos="3370"/>
          <w:tab w:val="left" w:pos="4916"/>
          <w:tab w:val="left" w:pos="6117"/>
          <w:tab w:val="left" w:pos="7009"/>
          <w:tab w:val="left" w:pos="7384"/>
          <w:tab w:val="left" w:pos="8671"/>
        </w:tabs>
        <w:ind w:right="854"/>
        <w:jc w:val="left"/>
        <w:rPr>
          <w:sz w:val="28"/>
        </w:rPr>
      </w:pPr>
      <w:r>
        <w:rPr>
          <w:color w:val="221F1F"/>
          <w:sz w:val="28"/>
        </w:rPr>
        <w:t>наличие</w:t>
      </w:r>
      <w:r>
        <w:rPr>
          <w:color w:val="221F1F"/>
          <w:sz w:val="28"/>
        </w:rPr>
        <w:tab/>
        <w:t>или</w:t>
      </w:r>
      <w:r>
        <w:rPr>
          <w:color w:val="221F1F"/>
          <w:sz w:val="28"/>
        </w:rPr>
        <w:tab/>
        <w:t>отсутствие</w:t>
      </w:r>
      <w:r>
        <w:rPr>
          <w:color w:val="221F1F"/>
          <w:sz w:val="28"/>
        </w:rPr>
        <w:tab/>
        <w:t>мягкого</w:t>
      </w:r>
      <w:r>
        <w:rPr>
          <w:color w:val="221F1F"/>
          <w:sz w:val="28"/>
        </w:rPr>
        <w:tab/>
        <w:t>знака</w:t>
      </w:r>
      <w:r>
        <w:rPr>
          <w:color w:val="221F1F"/>
          <w:sz w:val="28"/>
        </w:rPr>
        <w:tab/>
        <w:t>в</w:t>
      </w:r>
      <w:r>
        <w:rPr>
          <w:color w:val="221F1F"/>
          <w:sz w:val="28"/>
        </w:rPr>
        <w:tab/>
        <w:t>глаголах</w:t>
      </w:r>
      <w:r>
        <w:rPr>
          <w:color w:val="221F1F"/>
          <w:sz w:val="28"/>
        </w:rPr>
        <w:tab/>
        <w:t>на</w:t>
      </w:r>
      <w:r>
        <w:rPr>
          <w:color w:val="221F1F"/>
          <w:spacing w:val="18"/>
          <w:sz w:val="28"/>
        </w:rPr>
        <w:t xml:space="preserve"> </w:t>
      </w:r>
      <w:r>
        <w:rPr>
          <w:b/>
          <w:i/>
          <w:color w:val="221F1F"/>
          <w:sz w:val="28"/>
        </w:rPr>
        <w:t>-ться</w:t>
      </w:r>
      <w:r>
        <w:rPr>
          <w:b/>
          <w:i/>
          <w:color w:val="221F1F"/>
          <w:spacing w:val="56"/>
          <w:sz w:val="28"/>
        </w:rPr>
        <w:t xml:space="preserve"> </w:t>
      </w:r>
      <w:r>
        <w:rPr>
          <w:color w:val="221F1F"/>
          <w:sz w:val="28"/>
        </w:rPr>
        <w:t>и</w:t>
      </w:r>
      <w:r>
        <w:rPr>
          <w:color w:val="221F1F"/>
          <w:spacing w:val="22"/>
          <w:sz w:val="28"/>
        </w:rPr>
        <w:t xml:space="preserve"> </w:t>
      </w:r>
      <w:r>
        <w:rPr>
          <w:b/>
          <w:i/>
          <w:color w:val="221F1F"/>
          <w:sz w:val="28"/>
        </w:rPr>
        <w:t>-</w:t>
      </w:r>
      <w:r>
        <w:rPr>
          <w:b/>
          <w:i/>
          <w:color w:val="221F1F"/>
          <w:spacing w:val="-67"/>
          <w:sz w:val="28"/>
        </w:rPr>
        <w:t xml:space="preserve"> </w:t>
      </w:r>
      <w:r>
        <w:rPr>
          <w:b/>
          <w:i/>
          <w:color w:val="221F1F"/>
          <w:sz w:val="28"/>
        </w:rPr>
        <w:t>тся</w:t>
      </w:r>
      <w:r>
        <w:rPr>
          <w:color w:val="221F1F"/>
          <w:sz w:val="28"/>
        </w:rPr>
        <w:t>;</w:t>
      </w:r>
    </w:p>
    <w:p w:rsidR="003D5CE3" w:rsidRDefault="00C85A18" w:rsidP="00A95C5C">
      <w:pPr>
        <w:pStyle w:val="a4"/>
        <w:numPr>
          <w:ilvl w:val="0"/>
          <w:numId w:val="81"/>
        </w:numPr>
        <w:tabs>
          <w:tab w:val="left" w:pos="1465"/>
        </w:tabs>
        <w:spacing w:line="321" w:lineRule="exact"/>
        <w:jc w:val="left"/>
        <w:rPr>
          <w:sz w:val="28"/>
        </w:rPr>
      </w:pPr>
      <w:r>
        <w:rPr>
          <w:color w:val="221F1F"/>
          <w:w w:val="90"/>
          <w:sz w:val="28"/>
        </w:rPr>
        <w:t>безударные</w:t>
      </w:r>
      <w:r>
        <w:rPr>
          <w:color w:val="221F1F"/>
          <w:spacing w:val="66"/>
          <w:sz w:val="28"/>
        </w:rPr>
        <w:t xml:space="preserve"> </w:t>
      </w:r>
      <w:r>
        <w:rPr>
          <w:color w:val="221F1F"/>
          <w:w w:val="90"/>
          <w:sz w:val="28"/>
        </w:rPr>
        <w:t>личные</w:t>
      </w:r>
      <w:r>
        <w:rPr>
          <w:color w:val="221F1F"/>
          <w:spacing w:val="66"/>
          <w:sz w:val="28"/>
        </w:rPr>
        <w:t xml:space="preserve"> </w:t>
      </w:r>
      <w:r>
        <w:rPr>
          <w:color w:val="221F1F"/>
          <w:w w:val="90"/>
          <w:sz w:val="28"/>
        </w:rPr>
        <w:t>окончания</w:t>
      </w:r>
      <w:r>
        <w:rPr>
          <w:color w:val="221F1F"/>
          <w:spacing w:val="59"/>
          <w:sz w:val="28"/>
        </w:rPr>
        <w:t xml:space="preserve"> </w:t>
      </w:r>
      <w:r>
        <w:rPr>
          <w:color w:val="221F1F"/>
          <w:w w:val="90"/>
          <w:sz w:val="28"/>
        </w:rPr>
        <w:t>глаголов;</w:t>
      </w:r>
    </w:p>
    <w:p w:rsidR="003D5CE3" w:rsidRDefault="00C85A18" w:rsidP="00A95C5C">
      <w:pPr>
        <w:pStyle w:val="a4"/>
        <w:numPr>
          <w:ilvl w:val="0"/>
          <w:numId w:val="81"/>
        </w:numPr>
        <w:tabs>
          <w:tab w:val="left" w:pos="1465"/>
        </w:tabs>
        <w:ind w:right="2733"/>
        <w:jc w:val="left"/>
        <w:rPr>
          <w:sz w:val="28"/>
        </w:rPr>
      </w:pPr>
      <w:r>
        <w:rPr>
          <w:color w:val="221F1F"/>
          <w:spacing w:val="-2"/>
          <w:sz w:val="28"/>
        </w:rPr>
        <w:t>знаки</w:t>
      </w:r>
      <w:r>
        <w:rPr>
          <w:color w:val="221F1F"/>
          <w:spacing w:val="-12"/>
          <w:sz w:val="28"/>
        </w:rPr>
        <w:t xml:space="preserve"> </w:t>
      </w:r>
      <w:r>
        <w:rPr>
          <w:color w:val="221F1F"/>
          <w:spacing w:val="-2"/>
          <w:sz w:val="28"/>
        </w:rPr>
        <w:t>препинания</w:t>
      </w:r>
      <w:r>
        <w:rPr>
          <w:color w:val="221F1F"/>
          <w:spacing w:val="-9"/>
          <w:sz w:val="28"/>
        </w:rPr>
        <w:t xml:space="preserve"> </w:t>
      </w:r>
      <w:r>
        <w:rPr>
          <w:color w:val="221F1F"/>
          <w:spacing w:val="-2"/>
          <w:sz w:val="28"/>
        </w:rPr>
        <w:t>в</w:t>
      </w:r>
      <w:r>
        <w:rPr>
          <w:color w:val="221F1F"/>
          <w:spacing w:val="-13"/>
          <w:sz w:val="28"/>
        </w:rPr>
        <w:t xml:space="preserve"> </w:t>
      </w:r>
      <w:r>
        <w:rPr>
          <w:color w:val="221F1F"/>
          <w:spacing w:val="-2"/>
          <w:sz w:val="28"/>
        </w:rPr>
        <w:t>предложениях</w:t>
      </w:r>
      <w:r>
        <w:rPr>
          <w:color w:val="221F1F"/>
          <w:spacing w:val="-14"/>
          <w:sz w:val="28"/>
        </w:rPr>
        <w:t xml:space="preserve"> </w:t>
      </w:r>
      <w:r>
        <w:rPr>
          <w:color w:val="221F1F"/>
          <w:spacing w:val="-2"/>
          <w:sz w:val="28"/>
        </w:rPr>
        <w:t>с</w:t>
      </w:r>
      <w:r>
        <w:rPr>
          <w:color w:val="221F1F"/>
          <w:spacing w:val="-11"/>
          <w:sz w:val="28"/>
        </w:rPr>
        <w:t xml:space="preserve"> </w:t>
      </w:r>
      <w:r>
        <w:rPr>
          <w:color w:val="221F1F"/>
          <w:spacing w:val="-2"/>
          <w:sz w:val="28"/>
        </w:rPr>
        <w:t>однородными</w:t>
      </w:r>
      <w:r>
        <w:rPr>
          <w:color w:val="221F1F"/>
          <w:spacing w:val="-10"/>
          <w:sz w:val="28"/>
        </w:rPr>
        <w:t xml:space="preserve"> </w:t>
      </w:r>
      <w:r>
        <w:rPr>
          <w:color w:val="221F1F"/>
          <w:spacing w:val="-1"/>
          <w:sz w:val="28"/>
        </w:rPr>
        <w:t>членами,</w:t>
      </w:r>
      <w:r>
        <w:rPr>
          <w:color w:val="221F1F"/>
          <w:spacing w:val="-67"/>
          <w:sz w:val="28"/>
        </w:rPr>
        <w:t xml:space="preserve"> </w:t>
      </w:r>
      <w:r>
        <w:rPr>
          <w:color w:val="221F1F"/>
          <w:sz w:val="28"/>
        </w:rPr>
        <w:t>соединёнными</w:t>
      </w:r>
      <w:r>
        <w:rPr>
          <w:color w:val="221F1F"/>
          <w:spacing w:val="-1"/>
          <w:sz w:val="28"/>
        </w:rPr>
        <w:t xml:space="preserve"> </w:t>
      </w:r>
      <w:r>
        <w:rPr>
          <w:color w:val="221F1F"/>
          <w:sz w:val="28"/>
        </w:rPr>
        <w:t>союзами</w:t>
      </w:r>
      <w:r>
        <w:rPr>
          <w:color w:val="221F1F"/>
          <w:spacing w:val="5"/>
          <w:sz w:val="28"/>
        </w:rPr>
        <w:t xml:space="preserve"> </w:t>
      </w:r>
      <w:r>
        <w:rPr>
          <w:i/>
          <w:color w:val="221F1F"/>
          <w:sz w:val="28"/>
        </w:rPr>
        <w:t>и</w:t>
      </w:r>
      <w:r>
        <w:rPr>
          <w:color w:val="221F1F"/>
          <w:sz w:val="28"/>
        </w:rPr>
        <w:t>,</w:t>
      </w:r>
      <w:r>
        <w:rPr>
          <w:color w:val="221F1F"/>
          <w:spacing w:val="3"/>
          <w:sz w:val="28"/>
        </w:rPr>
        <w:t xml:space="preserve"> </w:t>
      </w:r>
      <w:r>
        <w:rPr>
          <w:i/>
          <w:color w:val="221F1F"/>
          <w:sz w:val="28"/>
        </w:rPr>
        <w:t>а</w:t>
      </w:r>
      <w:r>
        <w:rPr>
          <w:color w:val="221F1F"/>
          <w:sz w:val="28"/>
        </w:rPr>
        <w:t>,</w:t>
      </w:r>
      <w:r>
        <w:rPr>
          <w:color w:val="221F1F"/>
          <w:spacing w:val="2"/>
          <w:sz w:val="28"/>
        </w:rPr>
        <w:t xml:space="preserve"> </w:t>
      </w:r>
      <w:r>
        <w:rPr>
          <w:i/>
          <w:color w:val="221F1F"/>
          <w:sz w:val="28"/>
        </w:rPr>
        <w:t>но</w:t>
      </w:r>
      <w:r>
        <w:rPr>
          <w:i/>
          <w:color w:val="221F1F"/>
          <w:spacing w:val="1"/>
          <w:sz w:val="28"/>
        </w:rPr>
        <w:t xml:space="preserve"> </w:t>
      </w:r>
      <w:r>
        <w:rPr>
          <w:color w:val="221F1F"/>
          <w:sz w:val="28"/>
        </w:rPr>
        <w:t>и</w:t>
      </w:r>
      <w:r>
        <w:rPr>
          <w:color w:val="221F1F"/>
          <w:spacing w:val="-4"/>
          <w:sz w:val="28"/>
        </w:rPr>
        <w:t xml:space="preserve"> </w:t>
      </w:r>
      <w:r>
        <w:rPr>
          <w:color w:val="221F1F"/>
          <w:sz w:val="28"/>
        </w:rPr>
        <w:t>без</w:t>
      </w:r>
      <w:r>
        <w:rPr>
          <w:color w:val="221F1F"/>
          <w:spacing w:val="1"/>
          <w:sz w:val="28"/>
        </w:rPr>
        <w:t xml:space="preserve"> </w:t>
      </w:r>
      <w:r>
        <w:rPr>
          <w:color w:val="221F1F"/>
          <w:sz w:val="28"/>
        </w:rPr>
        <w:t>союзов.</w:t>
      </w:r>
    </w:p>
    <w:p w:rsidR="003D5CE3" w:rsidRDefault="00C85A18">
      <w:pPr>
        <w:pStyle w:val="a3"/>
        <w:ind w:right="874"/>
        <w:jc w:val="left"/>
      </w:pPr>
      <w:r>
        <w:rPr>
          <w:color w:val="221F1F"/>
        </w:rPr>
        <w:t>Знаки</w:t>
      </w:r>
      <w:r>
        <w:rPr>
          <w:color w:val="221F1F"/>
          <w:spacing w:val="-5"/>
        </w:rPr>
        <w:t xml:space="preserve"> </w:t>
      </w:r>
      <w:r>
        <w:rPr>
          <w:color w:val="221F1F"/>
        </w:rPr>
        <w:t>препинания</w:t>
      </w:r>
      <w:r>
        <w:rPr>
          <w:color w:val="221F1F"/>
          <w:spacing w:val="-4"/>
        </w:rPr>
        <w:t xml:space="preserve"> </w:t>
      </w:r>
      <w:r>
        <w:rPr>
          <w:color w:val="221F1F"/>
        </w:rPr>
        <w:t>в</w:t>
      </w:r>
      <w:r>
        <w:rPr>
          <w:color w:val="221F1F"/>
          <w:spacing w:val="-6"/>
        </w:rPr>
        <w:t xml:space="preserve"> </w:t>
      </w:r>
      <w:r>
        <w:rPr>
          <w:color w:val="221F1F"/>
        </w:rPr>
        <w:t>сложном</w:t>
      </w:r>
      <w:r>
        <w:rPr>
          <w:color w:val="221F1F"/>
          <w:spacing w:val="-4"/>
        </w:rPr>
        <w:t xml:space="preserve"> </w:t>
      </w:r>
      <w:r>
        <w:rPr>
          <w:color w:val="221F1F"/>
        </w:rPr>
        <w:t>предложении,</w:t>
      </w:r>
      <w:r>
        <w:rPr>
          <w:color w:val="221F1F"/>
          <w:spacing w:val="-3"/>
        </w:rPr>
        <w:t xml:space="preserve"> </w:t>
      </w:r>
      <w:r>
        <w:rPr>
          <w:color w:val="221F1F"/>
        </w:rPr>
        <w:t>состоящем</w:t>
      </w:r>
      <w:r>
        <w:rPr>
          <w:color w:val="221F1F"/>
          <w:spacing w:val="-3"/>
        </w:rPr>
        <w:t xml:space="preserve"> </w:t>
      </w:r>
      <w:r>
        <w:rPr>
          <w:color w:val="221F1F"/>
        </w:rPr>
        <w:t>из</w:t>
      </w:r>
      <w:r>
        <w:rPr>
          <w:color w:val="221F1F"/>
          <w:spacing w:val="-4"/>
        </w:rPr>
        <w:t xml:space="preserve"> </w:t>
      </w:r>
      <w:r>
        <w:rPr>
          <w:color w:val="221F1F"/>
        </w:rPr>
        <w:t>двух</w:t>
      </w:r>
      <w:r>
        <w:rPr>
          <w:color w:val="221F1F"/>
          <w:spacing w:val="-8"/>
        </w:rPr>
        <w:t xml:space="preserve"> </w:t>
      </w:r>
      <w:r>
        <w:rPr>
          <w:color w:val="221F1F"/>
        </w:rPr>
        <w:t>простых</w:t>
      </w:r>
      <w:r>
        <w:rPr>
          <w:color w:val="221F1F"/>
          <w:spacing w:val="-67"/>
        </w:rPr>
        <w:t xml:space="preserve"> </w:t>
      </w:r>
      <w:r>
        <w:rPr>
          <w:color w:val="221F1F"/>
        </w:rPr>
        <w:t>(наблюдение).</w:t>
      </w:r>
    </w:p>
    <w:p w:rsidR="003D5CE3" w:rsidRDefault="00C85A18">
      <w:pPr>
        <w:pStyle w:val="a3"/>
        <w:spacing w:before="3"/>
        <w:ind w:right="1998"/>
        <w:jc w:val="left"/>
      </w:pPr>
      <w:r>
        <w:rPr>
          <w:color w:val="221F1F"/>
          <w:w w:val="90"/>
        </w:rPr>
        <w:t>Знаки</w:t>
      </w:r>
      <w:r>
        <w:rPr>
          <w:color w:val="221F1F"/>
          <w:spacing w:val="45"/>
          <w:w w:val="90"/>
        </w:rPr>
        <w:t xml:space="preserve"> </w:t>
      </w:r>
      <w:r>
        <w:rPr>
          <w:color w:val="221F1F"/>
          <w:w w:val="90"/>
        </w:rPr>
        <w:t>препинания</w:t>
      </w:r>
      <w:r>
        <w:rPr>
          <w:color w:val="221F1F"/>
          <w:spacing w:val="39"/>
          <w:w w:val="90"/>
        </w:rPr>
        <w:t xml:space="preserve"> </w:t>
      </w:r>
      <w:r>
        <w:rPr>
          <w:color w:val="221F1F"/>
          <w:w w:val="90"/>
        </w:rPr>
        <w:t>в</w:t>
      </w:r>
      <w:r>
        <w:rPr>
          <w:color w:val="221F1F"/>
          <w:spacing w:val="49"/>
          <w:w w:val="90"/>
        </w:rPr>
        <w:t xml:space="preserve"> </w:t>
      </w:r>
      <w:r>
        <w:rPr>
          <w:color w:val="221F1F"/>
          <w:w w:val="90"/>
        </w:rPr>
        <w:t>предложении</w:t>
      </w:r>
      <w:r>
        <w:rPr>
          <w:color w:val="221F1F"/>
          <w:spacing w:val="38"/>
          <w:w w:val="90"/>
        </w:rPr>
        <w:t xml:space="preserve"> </w:t>
      </w:r>
      <w:r>
        <w:rPr>
          <w:color w:val="221F1F"/>
          <w:w w:val="90"/>
        </w:rPr>
        <w:t>с</w:t>
      </w:r>
      <w:r>
        <w:rPr>
          <w:color w:val="221F1F"/>
          <w:spacing w:val="45"/>
          <w:w w:val="90"/>
        </w:rPr>
        <w:t xml:space="preserve"> </w:t>
      </w:r>
      <w:r>
        <w:rPr>
          <w:color w:val="221F1F"/>
          <w:w w:val="90"/>
        </w:rPr>
        <w:t>прямой</w:t>
      </w:r>
      <w:r>
        <w:rPr>
          <w:color w:val="221F1F"/>
          <w:spacing w:val="38"/>
          <w:w w:val="90"/>
        </w:rPr>
        <w:t xml:space="preserve"> </w:t>
      </w:r>
      <w:r>
        <w:rPr>
          <w:color w:val="221F1F"/>
          <w:w w:val="90"/>
        </w:rPr>
        <w:t>речью</w:t>
      </w:r>
      <w:r>
        <w:rPr>
          <w:color w:val="221F1F"/>
          <w:spacing w:val="45"/>
          <w:w w:val="90"/>
        </w:rPr>
        <w:t xml:space="preserve"> </w:t>
      </w:r>
      <w:r>
        <w:rPr>
          <w:color w:val="221F1F"/>
          <w:w w:val="90"/>
        </w:rPr>
        <w:t>после</w:t>
      </w:r>
      <w:r>
        <w:rPr>
          <w:color w:val="221F1F"/>
          <w:spacing w:val="37"/>
          <w:w w:val="90"/>
        </w:rPr>
        <w:t xml:space="preserve"> </w:t>
      </w:r>
      <w:r>
        <w:rPr>
          <w:color w:val="221F1F"/>
          <w:w w:val="90"/>
        </w:rPr>
        <w:t>слов</w:t>
      </w:r>
      <w:r>
        <w:rPr>
          <w:color w:val="221F1F"/>
          <w:spacing w:val="3"/>
          <w:w w:val="90"/>
        </w:rPr>
        <w:t xml:space="preserve"> </w:t>
      </w:r>
      <w:r>
        <w:rPr>
          <w:color w:val="221F1F"/>
          <w:w w:val="90"/>
        </w:rPr>
        <w:t>автора</w:t>
      </w:r>
      <w:r>
        <w:rPr>
          <w:color w:val="221F1F"/>
          <w:spacing w:val="-60"/>
          <w:w w:val="90"/>
        </w:rPr>
        <w:t xml:space="preserve"> </w:t>
      </w:r>
      <w:r>
        <w:rPr>
          <w:color w:val="221F1F"/>
        </w:rPr>
        <w:t>(наблюдение).</w:t>
      </w:r>
    </w:p>
    <w:p w:rsidR="003D5CE3" w:rsidRDefault="00C85A18">
      <w:pPr>
        <w:pStyle w:val="a3"/>
        <w:spacing w:before="172"/>
      </w:pPr>
      <w:r>
        <w:rPr>
          <w:color w:val="221F1F"/>
          <w:w w:val="90"/>
        </w:rPr>
        <w:t>Развитие</w:t>
      </w:r>
      <w:r>
        <w:rPr>
          <w:color w:val="221F1F"/>
          <w:spacing w:val="22"/>
          <w:w w:val="90"/>
        </w:rPr>
        <w:t xml:space="preserve"> </w:t>
      </w:r>
      <w:r>
        <w:rPr>
          <w:color w:val="221F1F"/>
          <w:w w:val="90"/>
        </w:rPr>
        <w:t>речи</w:t>
      </w:r>
    </w:p>
    <w:p w:rsidR="003D5CE3" w:rsidRDefault="00C85A18">
      <w:pPr>
        <w:pStyle w:val="a3"/>
        <w:spacing w:before="67"/>
        <w:ind w:right="1007"/>
      </w:pPr>
      <w:r>
        <w:rPr>
          <w:color w:val="221F1F"/>
        </w:rPr>
        <w:t>Повторение</w:t>
      </w:r>
      <w:r>
        <w:rPr>
          <w:color w:val="221F1F"/>
          <w:spacing w:val="1"/>
        </w:rPr>
        <w:t xml:space="preserve"> </w:t>
      </w:r>
      <w:r>
        <w:rPr>
          <w:color w:val="221F1F"/>
        </w:rPr>
        <w:t>и</w:t>
      </w:r>
      <w:r>
        <w:rPr>
          <w:color w:val="221F1F"/>
          <w:spacing w:val="1"/>
        </w:rPr>
        <w:t xml:space="preserve"> </w:t>
      </w:r>
      <w:r>
        <w:rPr>
          <w:color w:val="221F1F"/>
        </w:rPr>
        <w:t>продолжение</w:t>
      </w:r>
      <w:r>
        <w:rPr>
          <w:color w:val="221F1F"/>
          <w:spacing w:val="1"/>
        </w:rPr>
        <w:t xml:space="preserve"> </w:t>
      </w:r>
      <w:r>
        <w:rPr>
          <w:color w:val="221F1F"/>
        </w:rPr>
        <w:t>работы,</w:t>
      </w:r>
      <w:r>
        <w:rPr>
          <w:color w:val="221F1F"/>
          <w:spacing w:val="1"/>
        </w:rPr>
        <w:t xml:space="preserve"> </w:t>
      </w:r>
      <w:r>
        <w:rPr>
          <w:color w:val="221F1F"/>
        </w:rPr>
        <w:t>начатой</w:t>
      </w:r>
      <w:r>
        <w:rPr>
          <w:color w:val="221F1F"/>
          <w:spacing w:val="1"/>
        </w:rPr>
        <w:t xml:space="preserve"> </w:t>
      </w:r>
      <w:r>
        <w:rPr>
          <w:color w:val="221F1F"/>
        </w:rPr>
        <w:t>в</w:t>
      </w:r>
      <w:r>
        <w:rPr>
          <w:color w:val="221F1F"/>
          <w:spacing w:val="1"/>
        </w:rPr>
        <w:t xml:space="preserve"> </w:t>
      </w:r>
      <w:r>
        <w:rPr>
          <w:color w:val="221F1F"/>
        </w:rPr>
        <w:t>предыдущих</w:t>
      </w:r>
      <w:r>
        <w:rPr>
          <w:color w:val="221F1F"/>
          <w:spacing w:val="1"/>
        </w:rPr>
        <w:t xml:space="preserve"> </w:t>
      </w:r>
      <w:r>
        <w:rPr>
          <w:color w:val="221F1F"/>
        </w:rPr>
        <w:t>классах:</w:t>
      </w:r>
      <w:r>
        <w:rPr>
          <w:color w:val="221F1F"/>
          <w:spacing w:val="-67"/>
        </w:rPr>
        <w:t xml:space="preserve"> </w:t>
      </w:r>
      <w:r>
        <w:rPr>
          <w:color w:val="221F1F"/>
          <w:w w:val="95"/>
        </w:rPr>
        <w:t>ситуации устного и письменного общения (письмо, поздравительная открытка,</w:t>
      </w:r>
      <w:r>
        <w:rPr>
          <w:color w:val="221F1F"/>
          <w:spacing w:val="1"/>
          <w:w w:val="95"/>
        </w:rPr>
        <w:t xml:space="preserve"> </w:t>
      </w:r>
      <w:r>
        <w:rPr>
          <w:color w:val="221F1F"/>
        </w:rPr>
        <w:t>объявление и др.); диалог; монолог; отражение темы текста или основной</w:t>
      </w:r>
      <w:r>
        <w:rPr>
          <w:color w:val="221F1F"/>
          <w:spacing w:val="1"/>
        </w:rPr>
        <w:t xml:space="preserve"> </w:t>
      </w:r>
      <w:r>
        <w:rPr>
          <w:color w:val="221F1F"/>
        </w:rPr>
        <w:t>мысли</w:t>
      </w:r>
      <w:r>
        <w:rPr>
          <w:color w:val="221F1F"/>
          <w:spacing w:val="-3"/>
        </w:rPr>
        <w:t xml:space="preserve"> </w:t>
      </w:r>
      <w:r>
        <w:rPr>
          <w:color w:val="221F1F"/>
        </w:rPr>
        <w:t>в</w:t>
      </w:r>
      <w:r>
        <w:rPr>
          <w:color w:val="221F1F"/>
          <w:spacing w:val="-5"/>
        </w:rPr>
        <w:t xml:space="preserve"> </w:t>
      </w:r>
      <w:r>
        <w:rPr>
          <w:color w:val="221F1F"/>
        </w:rPr>
        <w:t>заголовке.</w:t>
      </w:r>
    </w:p>
    <w:p w:rsidR="003D5CE3" w:rsidRDefault="00C85A18">
      <w:pPr>
        <w:pStyle w:val="a3"/>
        <w:ind w:right="1028"/>
      </w:pPr>
      <w:r>
        <w:rPr>
          <w:color w:val="221F1F"/>
          <w:w w:val="95"/>
        </w:rPr>
        <w:t>Корректирование</w:t>
      </w:r>
      <w:r>
        <w:rPr>
          <w:color w:val="221F1F"/>
          <w:spacing w:val="1"/>
          <w:w w:val="95"/>
        </w:rPr>
        <w:t xml:space="preserve"> </w:t>
      </w:r>
      <w:r>
        <w:rPr>
          <w:color w:val="221F1F"/>
          <w:w w:val="95"/>
        </w:rPr>
        <w:t>текстов</w:t>
      </w:r>
      <w:r>
        <w:rPr>
          <w:color w:val="221F1F"/>
          <w:spacing w:val="1"/>
          <w:w w:val="95"/>
        </w:rPr>
        <w:t xml:space="preserve"> </w:t>
      </w:r>
      <w:r>
        <w:rPr>
          <w:color w:val="221F1F"/>
          <w:w w:val="95"/>
        </w:rPr>
        <w:t>(заданных</w:t>
      </w:r>
      <w:r>
        <w:rPr>
          <w:color w:val="221F1F"/>
          <w:spacing w:val="1"/>
          <w:w w:val="95"/>
        </w:rPr>
        <w:t xml:space="preserve"> </w:t>
      </w:r>
      <w:r>
        <w:rPr>
          <w:color w:val="221F1F"/>
          <w:w w:val="95"/>
        </w:rPr>
        <w:t>и</w:t>
      </w:r>
      <w:r>
        <w:rPr>
          <w:color w:val="221F1F"/>
          <w:spacing w:val="1"/>
          <w:w w:val="95"/>
        </w:rPr>
        <w:t xml:space="preserve"> </w:t>
      </w:r>
      <w:r>
        <w:rPr>
          <w:color w:val="221F1F"/>
          <w:w w:val="95"/>
        </w:rPr>
        <w:t>собственных)</w:t>
      </w:r>
      <w:r>
        <w:rPr>
          <w:color w:val="221F1F"/>
          <w:spacing w:val="1"/>
          <w:w w:val="95"/>
        </w:rPr>
        <w:t xml:space="preserve"> </w:t>
      </w:r>
      <w:r>
        <w:rPr>
          <w:color w:val="221F1F"/>
          <w:w w:val="95"/>
        </w:rPr>
        <w:t>с</w:t>
      </w:r>
      <w:r>
        <w:rPr>
          <w:color w:val="221F1F"/>
          <w:spacing w:val="1"/>
          <w:w w:val="95"/>
        </w:rPr>
        <w:t xml:space="preserve"> </w:t>
      </w:r>
      <w:r>
        <w:rPr>
          <w:color w:val="221F1F"/>
          <w:w w:val="95"/>
        </w:rPr>
        <w:t>учётом</w:t>
      </w:r>
      <w:r>
        <w:rPr>
          <w:color w:val="221F1F"/>
          <w:spacing w:val="1"/>
          <w:w w:val="95"/>
        </w:rPr>
        <w:t xml:space="preserve"> </w:t>
      </w:r>
      <w:r>
        <w:rPr>
          <w:color w:val="221F1F"/>
          <w:w w:val="95"/>
        </w:rPr>
        <w:t>точности,</w:t>
      </w:r>
      <w:r>
        <w:rPr>
          <w:color w:val="221F1F"/>
          <w:spacing w:val="-64"/>
          <w:w w:val="95"/>
        </w:rPr>
        <w:t xml:space="preserve"> </w:t>
      </w:r>
      <w:r>
        <w:rPr>
          <w:color w:val="221F1F"/>
          <w:w w:val="95"/>
        </w:rPr>
        <w:t>правильности,</w:t>
      </w:r>
      <w:r>
        <w:rPr>
          <w:color w:val="221F1F"/>
          <w:spacing w:val="3"/>
          <w:w w:val="95"/>
        </w:rPr>
        <w:t xml:space="preserve"> </w:t>
      </w:r>
      <w:r>
        <w:rPr>
          <w:color w:val="221F1F"/>
          <w:w w:val="95"/>
        </w:rPr>
        <w:t>богатства</w:t>
      </w:r>
      <w:r>
        <w:rPr>
          <w:color w:val="221F1F"/>
          <w:spacing w:val="7"/>
          <w:w w:val="95"/>
        </w:rPr>
        <w:t xml:space="preserve"> </w:t>
      </w:r>
      <w:r>
        <w:rPr>
          <w:color w:val="221F1F"/>
          <w:w w:val="95"/>
        </w:rPr>
        <w:t>и</w:t>
      </w:r>
      <w:r>
        <w:rPr>
          <w:color w:val="221F1F"/>
          <w:spacing w:val="2"/>
          <w:w w:val="95"/>
        </w:rPr>
        <w:t xml:space="preserve"> </w:t>
      </w:r>
      <w:r>
        <w:rPr>
          <w:color w:val="221F1F"/>
          <w:w w:val="95"/>
        </w:rPr>
        <w:t>выразительности</w:t>
      </w:r>
      <w:r>
        <w:rPr>
          <w:color w:val="221F1F"/>
          <w:spacing w:val="3"/>
          <w:w w:val="95"/>
        </w:rPr>
        <w:t xml:space="preserve"> </w:t>
      </w:r>
      <w:r>
        <w:rPr>
          <w:color w:val="221F1F"/>
          <w:w w:val="95"/>
        </w:rPr>
        <w:t>письменной</w:t>
      </w:r>
      <w:r>
        <w:rPr>
          <w:color w:val="221F1F"/>
          <w:spacing w:val="-5"/>
          <w:w w:val="95"/>
        </w:rPr>
        <w:t xml:space="preserve"> </w:t>
      </w:r>
      <w:r>
        <w:rPr>
          <w:color w:val="221F1F"/>
          <w:w w:val="95"/>
        </w:rPr>
        <w:t>речи.</w:t>
      </w:r>
    </w:p>
    <w:p w:rsidR="003D5CE3" w:rsidRDefault="00C85A18">
      <w:pPr>
        <w:pStyle w:val="a3"/>
        <w:spacing w:before="66"/>
        <w:ind w:right="855"/>
      </w:pPr>
      <w:r>
        <w:rPr>
          <w:color w:val="221F1F"/>
        </w:rPr>
        <w:t>Изложение (подробный устный и письменный пересказ текста; выборочный</w:t>
      </w:r>
      <w:r>
        <w:rPr>
          <w:color w:val="221F1F"/>
          <w:spacing w:val="1"/>
        </w:rPr>
        <w:t xml:space="preserve"> </w:t>
      </w:r>
      <w:r>
        <w:rPr>
          <w:color w:val="221F1F"/>
        </w:rPr>
        <w:t>устный пересказ</w:t>
      </w:r>
      <w:r>
        <w:rPr>
          <w:color w:val="221F1F"/>
          <w:spacing w:val="2"/>
        </w:rPr>
        <w:t xml:space="preserve"> </w:t>
      </w:r>
      <w:r>
        <w:rPr>
          <w:color w:val="221F1F"/>
        </w:rPr>
        <w:t>текста).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64"/>
      </w:pPr>
      <w:r>
        <w:rPr>
          <w:color w:val="221F1F"/>
          <w:w w:val="90"/>
        </w:rPr>
        <w:lastRenderedPageBreak/>
        <w:t>Сочинение</w:t>
      </w:r>
      <w:r>
        <w:rPr>
          <w:color w:val="221F1F"/>
          <w:spacing w:val="36"/>
          <w:w w:val="90"/>
        </w:rPr>
        <w:t xml:space="preserve"> </w:t>
      </w:r>
      <w:r>
        <w:rPr>
          <w:color w:val="221F1F"/>
          <w:w w:val="90"/>
        </w:rPr>
        <w:t>как</w:t>
      </w:r>
      <w:r>
        <w:rPr>
          <w:color w:val="221F1F"/>
          <w:spacing w:val="40"/>
          <w:w w:val="90"/>
        </w:rPr>
        <w:t xml:space="preserve"> </w:t>
      </w:r>
      <w:r>
        <w:rPr>
          <w:color w:val="221F1F"/>
          <w:w w:val="90"/>
        </w:rPr>
        <w:t>вид</w:t>
      </w:r>
      <w:r>
        <w:rPr>
          <w:color w:val="221F1F"/>
          <w:spacing w:val="40"/>
          <w:w w:val="90"/>
        </w:rPr>
        <w:t xml:space="preserve"> </w:t>
      </w:r>
      <w:r>
        <w:rPr>
          <w:color w:val="221F1F"/>
          <w:w w:val="90"/>
        </w:rPr>
        <w:t>письменной</w:t>
      </w:r>
      <w:r>
        <w:rPr>
          <w:color w:val="221F1F"/>
          <w:spacing w:val="45"/>
          <w:w w:val="90"/>
        </w:rPr>
        <w:t xml:space="preserve"> </w:t>
      </w:r>
      <w:r>
        <w:rPr>
          <w:color w:val="221F1F"/>
          <w:w w:val="90"/>
        </w:rPr>
        <w:t>работы.</w:t>
      </w:r>
    </w:p>
    <w:p w:rsidR="003D5CE3" w:rsidRDefault="00C85A18">
      <w:pPr>
        <w:pStyle w:val="a3"/>
        <w:spacing w:before="5"/>
        <w:ind w:right="849"/>
      </w:pPr>
      <w:r>
        <w:rPr>
          <w:color w:val="221F1F"/>
          <w:spacing w:val="-1"/>
        </w:rPr>
        <w:t>Изучающее, ознакомительное</w:t>
      </w:r>
      <w:r>
        <w:rPr>
          <w:color w:val="221F1F"/>
          <w:spacing w:val="-2"/>
        </w:rPr>
        <w:t xml:space="preserve"> </w:t>
      </w:r>
      <w:r>
        <w:rPr>
          <w:color w:val="221F1F"/>
          <w:spacing w:val="-1"/>
        </w:rPr>
        <w:t>чтение.</w:t>
      </w:r>
      <w:r>
        <w:rPr>
          <w:color w:val="221F1F"/>
        </w:rPr>
        <w:t xml:space="preserve"> Поиск</w:t>
      </w:r>
      <w:r>
        <w:rPr>
          <w:color w:val="221F1F"/>
          <w:spacing w:val="-4"/>
        </w:rPr>
        <w:t xml:space="preserve"> </w:t>
      </w:r>
      <w:r>
        <w:rPr>
          <w:color w:val="221F1F"/>
        </w:rPr>
        <w:t>информации,</w:t>
      </w:r>
      <w:r>
        <w:rPr>
          <w:color w:val="221F1F"/>
          <w:spacing w:val="-1"/>
        </w:rPr>
        <w:t xml:space="preserve"> </w:t>
      </w:r>
      <w:r>
        <w:rPr>
          <w:color w:val="221F1F"/>
        </w:rPr>
        <w:t>заданной</w:t>
      </w:r>
      <w:r>
        <w:rPr>
          <w:color w:val="221F1F"/>
          <w:spacing w:val="-6"/>
        </w:rPr>
        <w:t xml:space="preserve"> </w:t>
      </w:r>
      <w:r>
        <w:rPr>
          <w:color w:val="221F1F"/>
        </w:rPr>
        <w:t>в</w:t>
      </w:r>
      <w:r>
        <w:rPr>
          <w:color w:val="221F1F"/>
          <w:spacing w:val="-17"/>
        </w:rPr>
        <w:t xml:space="preserve"> </w:t>
      </w:r>
      <w:r>
        <w:rPr>
          <w:color w:val="221F1F"/>
        </w:rPr>
        <w:t>тексте</w:t>
      </w:r>
      <w:r>
        <w:rPr>
          <w:color w:val="221F1F"/>
          <w:spacing w:val="-15"/>
        </w:rPr>
        <w:t xml:space="preserve"> </w:t>
      </w:r>
      <w:r>
        <w:rPr>
          <w:color w:val="221F1F"/>
        </w:rPr>
        <w:t>в</w:t>
      </w:r>
      <w:r>
        <w:rPr>
          <w:color w:val="221F1F"/>
          <w:spacing w:val="-67"/>
        </w:rPr>
        <w:t xml:space="preserve"> </w:t>
      </w:r>
      <w:r>
        <w:rPr>
          <w:color w:val="221F1F"/>
        </w:rPr>
        <w:t>явном</w:t>
      </w:r>
      <w:r>
        <w:rPr>
          <w:color w:val="221F1F"/>
          <w:spacing w:val="1"/>
        </w:rPr>
        <w:t xml:space="preserve"> </w:t>
      </w:r>
      <w:r>
        <w:rPr>
          <w:color w:val="221F1F"/>
        </w:rPr>
        <w:t>виде.</w:t>
      </w:r>
      <w:r>
        <w:rPr>
          <w:color w:val="221F1F"/>
          <w:spacing w:val="1"/>
        </w:rPr>
        <w:t xml:space="preserve"> </w:t>
      </w:r>
      <w:r>
        <w:rPr>
          <w:color w:val="221F1F"/>
        </w:rPr>
        <w:t>Формулирование</w:t>
      </w:r>
      <w:r>
        <w:rPr>
          <w:color w:val="221F1F"/>
          <w:spacing w:val="1"/>
        </w:rPr>
        <w:t xml:space="preserve"> </w:t>
      </w:r>
      <w:r>
        <w:rPr>
          <w:color w:val="221F1F"/>
        </w:rPr>
        <w:t>простых</w:t>
      </w:r>
      <w:r>
        <w:rPr>
          <w:color w:val="221F1F"/>
          <w:spacing w:val="1"/>
        </w:rPr>
        <w:t xml:space="preserve"> </w:t>
      </w:r>
      <w:r>
        <w:rPr>
          <w:color w:val="221F1F"/>
        </w:rPr>
        <w:t>выводов</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информации,</w:t>
      </w:r>
      <w:r>
        <w:rPr>
          <w:color w:val="221F1F"/>
          <w:spacing w:val="1"/>
        </w:rPr>
        <w:t xml:space="preserve"> </w:t>
      </w:r>
      <w:r>
        <w:rPr>
          <w:color w:val="221F1F"/>
        </w:rPr>
        <w:t>содержащейся в тексте. Интер­ претация и обобщение содержащейся в тексте</w:t>
      </w:r>
      <w:r>
        <w:rPr>
          <w:color w:val="221F1F"/>
          <w:spacing w:val="-67"/>
        </w:rPr>
        <w:t xml:space="preserve"> </w:t>
      </w:r>
      <w:r>
        <w:rPr>
          <w:color w:val="221F1F"/>
        </w:rPr>
        <w:t>информации.</w:t>
      </w:r>
    </w:p>
    <w:p w:rsidR="003D5CE3" w:rsidRDefault="00C85A18">
      <w:pPr>
        <w:pStyle w:val="a3"/>
        <w:spacing w:before="196"/>
        <w:ind w:right="874"/>
        <w:jc w:val="left"/>
      </w:pPr>
      <w:r>
        <w:rPr>
          <w:color w:val="221F1F"/>
        </w:rPr>
        <w:t>Изучение</w:t>
      </w:r>
      <w:r>
        <w:rPr>
          <w:color w:val="221F1F"/>
          <w:spacing w:val="35"/>
        </w:rPr>
        <w:t xml:space="preserve"> </w:t>
      </w:r>
      <w:r>
        <w:rPr>
          <w:color w:val="221F1F"/>
        </w:rPr>
        <w:t>содержания</w:t>
      </w:r>
      <w:r>
        <w:rPr>
          <w:color w:val="221F1F"/>
          <w:spacing w:val="40"/>
        </w:rPr>
        <w:t xml:space="preserve"> </w:t>
      </w:r>
      <w:r>
        <w:rPr>
          <w:color w:val="221F1F"/>
        </w:rPr>
        <w:t>учебного</w:t>
      </w:r>
      <w:r>
        <w:rPr>
          <w:color w:val="221F1F"/>
          <w:spacing w:val="34"/>
        </w:rPr>
        <w:t xml:space="preserve"> </w:t>
      </w:r>
      <w:r>
        <w:rPr>
          <w:color w:val="221F1F"/>
        </w:rPr>
        <w:t>предмета</w:t>
      </w:r>
      <w:r>
        <w:rPr>
          <w:color w:val="221F1F"/>
          <w:spacing w:val="35"/>
        </w:rPr>
        <w:t xml:space="preserve"> </w:t>
      </w:r>
      <w:r>
        <w:rPr>
          <w:color w:val="221F1F"/>
        </w:rPr>
        <w:t>«Русский</w:t>
      </w:r>
      <w:r>
        <w:rPr>
          <w:color w:val="221F1F"/>
          <w:spacing w:val="34"/>
        </w:rPr>
        <w:t xml:space="preserve"> </w:t>
      </w:r>
      <w:r>
        <w:rPr>
          <w:color w:val="221F1F"/>
        </w:rPr>
        <w:t>язык»</w:t>
      </w:r>
      <w:r>
        <w:rPr>
          <w:color w:val="221F1F"/>
          <w:spacing w:val="60"/>
        </w:rPr>
        <w:t xml:space="preserve"> </w:t>
      </w:r>
      <w:r>
        <w:rPr>
          <w:b/>
          <w:color w:val="221F1F"/>
        </w:rPr>
        <w:t>в</w:t>
      </w:r>
      <w:r>
        <w:rPr>
          <w:b/>
          <w:color w:val="221F1F"/>
          <w:spacing w:val="49"/>
        </w:rPr>
        <w:t xml:space="preserve"> </w:t>
      </w:r>
      <w:r>
        <w:rPr>
          <w:b/>
          <w:color w:val="221F1F"/>
        </w:rPr>
        <w:t>четвёртом</w:t>
      </w:r>
      <w:r>
        <w:rPr>
          <w:b/>
          <w:color w:val="221F1F"/>
          <w:spacing w:val="-67"/>
        </w:rPr>
        <w:t xml:space="preserve"> </w:t>
      </w:r>
      <w:r>
        <w:rPr>
          <w:b/>
          <w:color w:val="221F1F"/>
        </w:rPr>
        <w:t>классе</w:t>
      </w:r>
      <w:r>
        <w:rPr>
          <w:b/>
          <w:color w:val="221F1F"/>
          <w:spacing w:val="-13"/>
        </w:rPr>
        <w:t xml:space="preserve"> </w:t>
      </w:r>
      <w:r>
        <w:rPr>
          <w:color w:val="221F1F"/>
        </w:rPr>
        <w:t>способствует</w:t>
      </w:r>
      <w:r>
        <w:rPr>
          <w:color w:val="221F1F"/>
          <w:spacing w:val="-15"/>
        </w:rPr>
        <w:t xml:space="preserve"> </w:t>
      </w:r>
      <w:r>
        <w:rPr>
          <w:color w:val="221F1F"/>
        </w:rPr>
        <w:t>освоению</w:t>
      </w:r>
      <w:r>
        <w:rPr>
          <w:color w:val="221F1F"/>
          <w:spacing w:val="-16"/>
        </w:rPr>
        <w:t xml:space="preserve"> </w:t>
      </w:r>
      <w:r>
        <w:rPr>
          <w:color w:val="221F1F"/>
        </w:rPr>
        <w:t>ряда</w:t>
      </w:r>
      <w:r>
        <w:rPr>
          <w:color w:val="221F1F"/>
          <w:spacing w:val="-14"/>
        </w:rPr>
        <w:t xml:space="preserve"> </w:t>
      </w:r>
      <w:r>
        <w:rPr>
          <w:color w:val="221F1F"/>
        </w:rPr>
        <w:t>универсальных</w:t>
      </w:r>
      <w:r>
        <w:rPr>
          <w:color w:val="221F1F"/>
          <w:spacing w:val="-2"/>
        </w:rPr>
        <w:t xml:space="preserve"> </w:t>
      </w:r>
      <w:r>
        <w:rPr>
          <w:color w:val="221F1F"/>
        </w:rPr>
        <w:t>учебных</w:t>
      </w:r>
      <w:r>
        <w:rPr>
          <w:color w:val="221F1F"/>
          <w:spacing w:val="-11"/>
        </w:rPr>
        <w:t xml:space="preserve"> </w:t>
      </w:r>
      <w:r>
        <w:rPr>
          <w:color w:val="221F1F"/>
        </w:rPr>
        <w:t>действий.</w:t>
      </w:r>
    </w:p>
    <w:p w:rsidR="003D5CE3" w:rsidRDefault="00C85A18">
      <w:pPr>
        <w:pStyle w:val="Heading1"/>
        <w:spacing w:before="196" w:line="320" w:lineRule="exact"/>
        <w:ind w:left="1464"/>
        <w:jc w:val="both"/>
      </w:pPr>
      <w:r>
        <w:rPr>
          <w:color w:val="221F1F"/>
        </w:rPr>
        <w:t>Познавательные</w:t>
      </w:r>
      <w:r>
        <w:rPr>
          <w:color w:val="221F1F"/>
          <w:spacing w:val="-8"/>
        </w:rPr>
        <w:t xml:space="preserve"> </w:t>
      </w:r>
      <w:r>
        <w:rPr>
          <w:color w:val="221F1F"/>
        </w:rPr>
        <w:t>универсальные</w:t>
      </w:r>
      <w:r>
        <w:rPr>
          <w:color w:val="221F1F"/>
          <w:spacing w:val="-8"/>
        </w:rPr>
        <w:t xml:space="preserve"> </w:t>
      </w:r>
      <w:r>
        <w:rPr>
          <w:color w:val="221F1F"/>
        </w:rPr>
        <w:t>учебные</w:t>
      </w:r>
      <w:r>
        <w:rPr>
          <w:color w:val="221F1F"/>
          <w:spacing w:val="-10"/>
        </w:rPr>
        <w:t xml:space="preserve"> </w:t>
      </w:r>
      <w:r>
        <w:rPr>
          <w:color w:val="221F1F"/>
        </w:rPr>
        <w:t>действия:</w:t>
      </w:r>
    </w:p>
    <w:p w:rsidR="003D5CE3" w:rsidRDefault="00C85A18">
      <w:pPr>
        <w:spacing w:line="320" w:lineRule="exact"/>
        <w:ind w:left="1464"/>
        <w:jc w:val="both"/>
        <w:rPr>
          <w:sz w:val="28"/>
        </w:rPr>
      </w:pPr>
      <w:r>
        <w:rPr>
          <w:i/>
          <w:color w:val="221F1F"/>
          <w:w w:val="110"/>
          <w:sz w:val="28"/>
        </w:rPr>
        <w:t xml:space="preserve">Базовые </w:t>
      </w:r>
      <w:r>
        <w:rPr>
          <w:i/>
          <w:color w:val="221F1F"/>
          <w:spacing w:val="7"/>
          <w:w w:val="110"/>
          <w:sz w:val="28"/>
        </w:rPr>
        <w:t xml:space="preserve"> </w:t>
      </w:r>
      <w:r>
        <w:rPr>
          <w:i/>
          <w:color w:val="221F1F"/>
          <w:w w:val="110"/>
          <w:sz w:val="28"/>
        </w:rPr>
        <w:t xml:space="preserve">логические </w:t>
      </w:r>
      <w:r>
        <w:rPr>
          <w:i/>
          <w:color w:val="221F1F"/>
          <w:spacing w:val="8"/>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78"/>
        </w:numPr>
        <w:tabs>
          <w:tab w:val="left" w:pos="1805"/>
        </w:tabs>
        <w:spacing w:before="158"/>
        <w:ind w:right="1004" w:firstLine="225"/>
        <w:rPr>
          <w:sz w:val="28"/>
        </w:rPr>
      </w:pPr>
      <w:r>
        <w:rPr>
          <w:color w:val="221F1F"/>
          <w:w w:val="95"/>
          <w:sz w:val="28"/>
        </w:rPr>
        <w:t>устанавливать</w:t>
      </w:r>
      <w:r>
        <w:rPr>
          <w:color w:val="221F1F"/>
          <w:spacing w:val="1"/>
          <w:w w:val="95"/>
          <w:sz w:val="28"/>
        </w:rPr>
        <w:t xml:space="preserve"> </w:t>
      </w:r>
      <w:r>
        <w:rPr>
          <w:color w:val="221F1F"/>
          <w:w w:val="95"/>
          <w:sz w:val="28"/>
        </w:rPr>
        <w:t>основания</w:t>
      </w:r>
      <w:r>
        <w:rPr>
          <w:color w:val="221F1F"/>
          <w:spacing w:val="1"/>
          <w:w w:val="95"/>
          <w:sz w:val="28"/>
        </w:rPr>
        <w:t xml:space="preserve"> </w:t>
      </w:r>
      <w:r>
        <w:rPr>
          <w:color w:val="221F1F"/>
          <w:w w:val="95"/>
          <w:sz w:val="28"/>
        </w:rPr>
        <w:t>для</w:t>
      </w:r>
      <w:r>
        <w:rPr>
          <w:color w:val="221F1F"/>
          <w:spacing w:val="1"/>
          <w:w w:val="95"/>
          <w:sz w:val="28"/>
        </w:rPr>
        <w:t xml:space="preserve"> </w:t>
      </w:r>
      <w:r>
        <w:rPr>
          <w:color w:val="221F1F"/>
          <w:w w:val="95"/>
          <w:sz w:val="28"/>
        </w:rPr>
        <w:t>сравнения</w:t>
      </w:r>
      <w:r>
        <w:rPr>
          <w:color w:val="221F1F"/>
          <w:spacing w:val="1"/>
          <w:w w:val="95"/>
          <w:sz w:val="28"/>
        </w:rPr>
        <w:t xml:space="preserve"> </w:t>
      </w:r>
      <w:r>
        <w:rPr>
          <w:color w:val="221F1F"/>
          <w:w w:val="95"/>
          <w:sz w:val="28"/>
        </w:rPr>
        <w:t>слов,</w:t>
      </w:r>
      <w:r>
        <w:rPr>
          <w:color w:val="221F1F"/>
          <w:spacing w:val="1"/>
          <w:w w:val="95"/>
          <w:sz w:val="28"/>
        </w:rPr>
        <w:t xml:space="preserve"> </w:t>
      </w:r>
      <w:r>
        <w:rPr>
          <w:color w:val="221F1F"/>
          <w:w w:val="95"/>
          <w:sz w:val="28"/>
        </w:rPr>
        <w:t>относящихся</w:t>
      </w:r>
      <w:r>
        <w:rPr>
          <w:color w:val="221F1F"/>
          <w:spacing w:val="1"/>
          <w:w w:val="95"/>
          <w:sz w:val="28"/>
        </w:rPr>
        <w:t xml:space="preserve"> </w:t>
      </w:r>
      <w:r>
        <w:rPr>
          <w:color w:val="221F1F"/>
          <w:w w:val="95"/>
          <w:sz w:val="28"/>
        </w:rPr>
        <w:t>к</w:t>
      </w:r>
      <w:r>
        <w:rPr>
          <w:color w:val="221F1F"/>
          <w:spacing w:val="1"/>
          <w:w w:val="95"/>
          <w:sz w:val="28"/>
        </w:rPr>
        <w:t xml:space="preserve"> </w:t>
      </w:r>
      <w:r>
        <w:rPr>
          <w:color w:val="221F1F"/>
          <w:w w:val="95"/>
          <w:sz w:val="28"/>
        </w:rPr>
        <w:t>разным</w:t>
      </w:r>
      <w:r>
        <w:rPr>
          <w:color w:val="221F1F"/>
          <w:spacing w:val="1"/>
          <w:w w:val="95"/>
          <w:sz w:val="28"/>
        </w:rPr>
        <w:t xml:space="preserve"> </w:t>
      </w:r>
      <w:r>
        <w:rPr>
          <w:color w:val="221F1F"/>
          <w:w w:val="95"/>
          <w:sz w:val="28"/>
        </w:rPr>
        <w:t>частям</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устанавливать</w:t>
      </w:r>
      <w:r>
        <w:rPr>
          <w:color w:val="221F1F"/>
          <w:spacing w:val="1"/>
          <w:w w:val="95"/>
          <w:sz w:val="28"/>
        </w:rPr>
        <w:t xml:space="preserve"> </w:t>
      </w:r>
      <w:r>
        <w:rPr>
          <w:color w:val="221F1F"/>
          <w:w w:val="95"/>
          <w:sz w:val="28"/>
        </w:rPr>
        <w:t>основания</w:t>
      </w:r>
      <w:r>
        <w:rPr>
          <w:color w:val="221F1F"/>
          <w:spacing w:val="1"/>
          <w:w w:val="95"/>
          <w:sz w:val="28"/>
        </w:rPr>
        <w:t xml:space="preserve"> </w:t>
      </w:r>
      <w:r>
        <w:rPr>
          <w:color w:val="221F1F"/>
          <w:w w:val="95"/>
          <w:sz w:val="28"/>
        </w:rPr>
        <w:t>для</w:t>
      </w:r>
      <w:r>
        <w:rPr>
          <w:color w:val="221F1F"/>
          <w:spacing w:val="1"/>
          <w:w w:val="95"/>
          <w:sz w:val="28"/>
        </w:rPr>
        <w:t xml:space="preserve"> </w:t>
      </w:r>
      <w:r>
        <w:rPr>
          <w:color w:val="221F1F"/>
          <w:w w:val="95"/>
          <w:sz w:val="28"/>
        </w:rPr>
        <w:t>сравнения</w:t>
      </w:r>
      <w:r>
        <w:rPr>
          <w:color w:val="221F1F"/>
          <w:spacing w:val="1"/>
          <w:w w:val="95"/>
          <w:sz w:val="28"/>
        </w:rPr>
        <w:t xml:space="preserve"> </w:t>
      </w:r>
      <w:r>
        <w:rPr>
          <w:color w:val="221F1F"/>
          <w:w w:val="95"/>
          <w:sz w:val="28"/>
        </w:rPr>
        <w:t>слов,</w:t>
      </w:r>
      <w:r>
        <w:rPr>
          <w:color w:val="221F1F"/>
          <w:spacing w:val="1"/>
          <w:w w:val="95"/>
          <w:sz w:val="28"/>
        </w:rPr>
        <w:t xml:space="preserve"> </w:t>
      </w:r>
      <w:r>
        <w:rPr>
          <w:color w:val="221F1F"/>
          <w:w w:val="95"/>
          <w:sz w:val="28"/>
        </w:rPr>
        <w:t>относящихся</w:t>
      </w:r>
      <w:r>
        <w:rPr>
          <w:color w:val="221F1F"/>
          <w:spacing w:val="1"/>
          <w:w w:val="95"/>
          <w:sz w:val="28"/>
        </w:rPr>
        <w:t xml:space="preserve"> </w:t>
      </w:r>
      <w:r>
        <w:rPr>
          <w:color w:val="221F1F"/>
          <w:w w:val="95"/>
          <w:sz w:val="28"/>
        </w:rPr>
        <w:t>к</w:t>
      </w:r>
      <w:r>
        <w:rPr>
          <w:color w:val="221F1F"/>
          <w:spacing w:val="-64"/>
          <w:w w:val="95"/>
          <w:sz w:val="28"/>
        </w:rPr>
        <w:t xml:space="preserve"> </w:t>
      </w:r>
      <w:r>
        <w:rPr>
          <w:color w:val="221F1F"/>
          <w:sz w:val="28"/>
        </w:rPr>
        <w:t>одной</w:t>
      </w:r>
      <w:r>
        <w:rPr>
          <w:color w:val="221F1F"/>
          <w:spacing w:val="-2"/>
          <w:sz w:val="28"/>
        </w:rPr>
        <w:t xml:space="preserve"> </w:t>
      </w:r>
      <w:r>
        <w:rPr>
          <w:color w:val="221F1F"/>
          <w:sz w:val="28"/>
        </w:rPr>
        <w:t>части</w:t>
      </w:r>
      <w:r>
        <w:rPr>
          <w:color w:val="221F1F"/>
          <w:spacing w:val="-2"/>
          <w:sz w:val="28"/>
        </w:rPr>
        <w:t xml:space="preserve"> </w:t>
      </w:r>
      <w:r>
        <w:rPr>
          <w:color w:val="221F1F"/>
          <w:sz w:val="28"/>
        </w:rPr>
        <w:t>речи, но</w:t>
      </w:r>
      <w:r>
        <w:rPr>
          <w:color w:val="221F1F"/>
          <w:spacing w:val="-2"/>
          <w:sz w:val="28"/>
        </w:rPr>
        <w:t xml:space="preserve"> </w:t>
      </w:r>
      <w:r>
        <w:rPr>
          <w:color w:val="221F1F"/>
          <w:sz w:val="28"/>
        </w:rPr>
        <w:t>отличающихся</w:t>
      </w:r>
      <w:r>
        <w:rPr>
          <w:color w:val="221F1F"/>
          <w:spacing w:val="1"/>
          <w:sz w:val="28"/>
        </w:rPr>
        <w:t xml:space="preserve"> </w:t>
      </w:r>
      <w:r>
        <w:rPr>
          <w:color w:val="221F1F"/>
          <w:sz w:val="28"/>
        </w:rPr>
        <w:t>грамматическими</w:t>
      </w:r>
      <w:r>
        <w:rPr>
          <w:color w:val="221F1F"/>
          <w:spacing w:val="-1"/>
          <w:sz w:val="28"/>
        </w:rPr>
        <w:t xml:space="preserve"> </w:t>
      </w:r>
      <w:r>
        <w:rPr>
          <w:color w:val="221F1F"/>
          <w:sz w:val="28"/>
        </w:rPr>
        <w:t>признаками;</w:t>
      </w:r>
    </w:p>
    <w:p w:rsidR="003D5CE3" w:rsidRDefault="00C85A18" w:rsidP="00A95C5C">
      <w:pPr>
        <w:pStyle w:val="a4"/>
        <w:numPr>
          <w:ilvl w:val="0"/>
          <w:numId w:val="78"/>
        </w:numPr>
        <w:tabs>
          <w:tab w:val="left" w:pos="1805"/>
        </w:tabs>
        <w:spacing w:before="4"/>
        <w:ind w:left="1805"/>
        <w:rPr>
          <w:sz w:val="28"/>
        </w:rPr>
      </w:pPr>
      <w:r>
        <w:rPr>
          <w:color w:val="221F1F"/>
          <w:w w:val="90"/>
          <w:sz w:val="28"/>
        </w:rPr>
        <w:t>группировать</w:t>
      </w:r>
      <w:r>
        <w:rPr>
          <w:color w:val="221F1F"/>
          <w:spacing w:val="52"/>
          <w:w w:val="90"/>
          <w:sz w:val="28"/>
        </w:rPr>
        <w:t xml:space="preserve"> </w:t>
      </w:r>
      <w:r>
        <w:rPr>
          <w:color w:val="221F1F"/>
          <w:w w:val="90"/>
          <w:sz w:val="28"/>
        </w:rPr>
        <w:t>слова</w:t>
      </w:r>
      <w:r>
        <w:rPr>
          <w:color w:val="221F1F"/>
          <w:spacing w:val="42"/>
          <w:w w:val="90"/>
          <w:sz w:val="28"/>
        </w:rPr>
        <w:t xml:space="preserve"> </w:t>
      </w:r>
      <w:r>
        <w:rPr>
          <w:color w:val="221F1F"/>
          <w:w w:val="90"/>
          <w:sz w:val="28"/>
        </w:rPr>
        <w:t>на</w:t>
      </w:r>
      <w:r>
        <w:rPr>
          <w:color w:val="221F1F"/>
          <w:spacing w:val="41"/>
          <w:w w:val="90"/>
          <w:sz w:val="28"/>
        </w:rPr>
        <w:t xml:space="preserve"> </w:t>
      </w:r>
      <w:r>
        <w:rPr>
          <w:color w:val="221F1F"/>
          <w:w w:val="90"/>
          <w:sz w:val="28"/>
        </w:rPr>
        <w:t>основании</w:t>
      </w:r>
      <w:r>
        <w:rPr>
          <w:color w:val="221F1F"/>
          <w:spacing w:val="44"/>
          <w:w w:val="90"/>
          <w:sz w:val="28"/>
        </w:rPr>
        <w:t xml:space="preserve"> </w:t>
      </w:r>
      <w:r>
        <w:rPr>
          <w:color w:val="221F1F"/>
          <w:w w:val="90"/>
          <w:sz w:val="28"/>
        </w:rPr>
        <w:t>того,</w:t>
      </w:r>
      <w:r>
        <w:rPr>
          <w:color w:val="221F1F"/>
          <w:spacing w:val="45"/>
          <w:w w:val="90"/>
          <w:sz w:val="28"/>
        </w:rPr>
        <w:t xml:space="preserve"> </w:t>
      </w:r>
      <w:r>
        <w:rPr>
          <w:color w:val="221F1F"/>
          <w:w w:val="90"/>
          <w:sz w:val="28"/>
        </w:rPr>
        <w:t>какой</w:t>
      </w:r>
      <w:r>
        <w:rPr>
          <w:color w:val="221F1F"/>
          <w:spacing w:val="50"/>
          <w:w w:val="90"/>
          <w:sz w:val="28"/>
        </w:rPr>
        <w:t xml:space="preserve"> </w:t>
      </w:r>
      <w:r>
        <w:rPr>
          <w:color w:val="221F1F"/>
          <w:w w:val="90"/>
          <w:sz w:val="28"/>
        </w:rPr>
        <w:t>частью</w:t>
      </w:r>
      <w:r>
        <w:rPr>
          <w:color w:val="221F1F"/>
          <w:spacing w:val="50"/>
          <w:w w:val="90"/>
          <w:sz w:val="28"/>
        </w:rPr>
        <w:t xml:space="preserve"> </w:t>
      </w:r>
      <w:r>
        <w:rPr>
          <w:color w:val="221F1F"/>
          <w:w w:val="90"/>
          <w:sz w:val="28"/>
        </w:rPr>
        <w:t>речи</w:t>
      </w:r>
      <w:r>
        <w:rPr>
          <w:color w:val="221F1F"/>
          <w:spacing w:val="62"/>
          <w:sz w:val="28"/>
        </w:rPr>
        <w:t xml:space="preserve"> </w:t>
      </w:r>
      <w:r>
        <w:rPr>
          <w:color w:val="221F1F"/>
          <w:w w:val="90"/>
          <w:sz w:val="28"/>
        </w:rPr>
        <w:t>они</w:t>
      </w:r>
      <w:r>
        <w:rPr>
          <w:color w:val="221F1F"/>
          <w:spacing w:val="33"/>
          <w:w w:val="90"/>
          <w:sz w:val="28"/>
        </w:rPr>
        <w:t xml:space="preserve"> </w:t>
      </w:r>
      <w:r>
        <w:rPr>
          <w:color w:val="221F1F"/>
          <w:w w:val="90"/>
          <w:sz w:val="28"/>
        </w:rPr>
        <w:t>являются;</w:t>
      </w:r>
    </w:p>
    <w:p w:rsidR="003D5CE3" w:rsidRDefault="00C85A18" w:rsidP="00A95C5C">
      <w:pPr>
        <w:pStyle w:val="a4"/>
        <w:numPr>
          <w:ilvl w:val="0"/>
          <w:numId w:val="78"/>
        </w:numPr>
        <w:tabs>
          <w:tab w:val="left" w:pos="1805"/>
        </w:tabs>
        <w:spacing w:line="242" w:lineRule="auto"/>
        <w:ind w:right="1010" w:firstLine="225"/>
        <w:rPr>
          <w:sz w:val="28"/>
        </w:rPr>
      </w:pPr>
      <w:r>
        <w:rPr>
          <w:color w:val="221F1F"/>
          <w:w w:val="95"/>
          <w:sz w:val="28"/>
        </w:rPr>
        <w:t>объединять</w:t>
      </w:r>
      <w:r>
        <w:rPr>
          <w:color w:val="221F1F"/>
          <w:spacing w:val="1"/>
          <w:w w:val="95"/>
          <w:sz w:val="28"/>
        </w:rPr>
        <w:t xml:space="preserve"> </w:t>
      </w:r>
      <w:r>
        <w:rPr>
          <w:color w:val="221F1F"/>
          <w:w w:val="95"/>
          <w:sz w:val="28"/>
        </w:rPr>
        <w:t>глаголы</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группы</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определённому</w:t>
      </w:r>
      <w:r>
        <w:rPr>
          <w:color w:val="221F1F"/>
          <w:spacing w:val="1"/>
          <w:w w:val="95"/>
          <w:sz w:val="28"/>
        </w:rPr>
        <w:t xml:space="preserve"> </w:t>
      </w:r>
      <w:r>
        <w:rPr>
          <w:color w:val="221F1F"/>
          <w:w w:val="95"/>
          <w:sz w:val="28"/>
        </w:rPr>
        <w:t>признаку</w:t>
      </w:r>
      <w:r>
        <w:rPr>
          <w:color w:val="221F1F"/>
          <w:spacing w:val="1"/>
          <w:w w:val="95"/>
          <w:sz w:val="28"/>
        </w:rPr>
        <w:t xml:space="preserve"> </w:t>
      </w:r>
      <w:r>
        <w:rPr>
          <w:color w:val="221F1F"/>
          <w:w w:val="95"/>
          <w:sz w:val="28"/>
        </w:rPr>
        <w:t>(например,</w:t>
      </w:r>
      <w:r>
        <w:rPr>
          <w:color w:val="221F1F"/>
          <w:spacing w:val="-64"/>
          <w:w w:val="95"/>
          <w:sz w:val="28"/>
        </w:rPr>
        <w:t xml:space="preserve"> </w:t>
      </w:r>
      <w:r>
        <w:rPr>
          <w:color w:val="221F1F"/>
          <w:sz w:val="28"/>
        </w:rPr>
        <w:t>время,</w:t>
      </w:r>
      <w:r>
        <w:rPr>
          <w:color w:val="221F1F"/>
          <w:spacing w:val="3"/>
          <w:sz w:val="28"/>
        </w:rPr>
        <w:t xml:space="preserve"> </w:t>
      </w:r>
      <w:r>
        <w:rPr>
          <w:color w:val="221F1F"/>
          <w:sz w:val="28"/>
        </w:rPr>
        <w:t>спряжение);</w:t>
      </w:r>
    </w:p>
    <w:p w:rsidR="003D5CE3" w:rsidRDefault="00C85A18" w:rsidP="00A95C5C">
      <w:pPr>
        <w:pStyle w:val="a4"/>
        <w:numPr>
          <w:ilvl w:val="0"/>
          <w:numId w:val="78"/>
        </w:numPr>
        <w:tabs>
          <w:tab w:val="left" w:pos="1805"/>
        </w:tabs>
        <w:spacing w:line="320" w:lineRule="exact"/>
        <w:ind w:left="1805"/>
        <w:rPr>
          <w:sz w:val="28"/>
        </w:rPr>
      </w:pPr>
      <w:r>
        <w:rPr>
          <w:color w:val="221F1F"/>
          <w:w w:val="90"/>
          <w:sz w:val="28"/>
        </w:rPr>
        <w:t>объединять</w:t>
      </w:r>
      <w:r>
        <w:rPr>
          <w:color w:val="221F1F"/>
          <w:spacing w:val="77"/>
          <w:sz w:val="28"/>
        </w:rPr>
        <w:t xml:space="preserve"> </w:t>
      </w:r>
      <w:r>
        <w:rPr>
          <w:color w:val="221F1F"/>
          <w:w w:val="90"/>
          <w:sz w:val="28"/>
        </w:rPr>
        <w:t>предложения</w:t>
      </w:r>
      <w:r>
        <w:rPr>
          <w:color w:val="221F1F"/>
          <w:spacing w:val="83"/>
          <w:sz w:val="28"/>
        </w:rPr>
        <w:t xml:space="preserve"> </w:t>
      </w:r>
      <w:r>
        <w:rPr>
          <w:color w:val="221F1F"/>
          <w:w w:val="90"/>
          <w:sz w:val="28"/>
        </w:rPr>
        <w:t>по</w:t>
      </w:r>
      <w:r>
        <w:rPr>
          <w:color w:val="221F1F"/>
          <w:spacing w:val="72"/>
          <w:sz w:val="28"/>
        </w:rPr>
        <w:t xml:space="preserve"> </w:t>
      </w:r>
      <w:r>
        <w:rPr>
          <w:color w:val="221F1F"/>
          <w:w w:val="90"/>
          <w:sz w:val="28"/>
        </w:rPr>
        <w:t>определённому</w:t>
      </w:r>
      <w:r>
        <w:rPr>
          <w:color w:val="221F1F"/>
          <w:spacing w:val="76"/>
          <w:sz w:val="28"/>
        </w:rPr>
        <w:t xml:space="preserve"> </w:t>
      </w:r>
      <w:r>
        <w:rPr>
          <w:color w:val="221F1F"/>
          <w:w w:val="90"/>
          <w:sz w:val="28"/>
        </w:rPr>
        <w:t>признаку;</w:t>
      </w:r>
    </w:p>
    <w:p w:rsidR="003D5CE3" w:rsidRDefault="00C85A18" w:rsidP="00A95C5C">
      <w:pPr>
        <w:pStyle w:val="a4"/>
        <w:numPr>
          <w:ilvl w:val="0"/>
          <w:numId w:val="78"/>
        </w:numPr>
        <w:tabs>
          <w:tab w:val="left" w:pos="1805"/>
        </w:tabs>
        <w:spacing w:before="4"/>
        <w:ind w:left="1805"/>
        <w:rPr>
          <w:sz w:val="28"/>
        </w:rPr>
      </w:pPr>
      <w:r>
        <w:rPr>
          <w:color w:val="221F1F"/>
          <w:w w:val="90"/>
          <w:sz w:val="28"/>
        </w:rPr>
        <w:t>классифицировать</w:t>
      </w:r>
      <w:r>
        <w:rPr>
          <w:color w:val="221F1F"/>
          <w:spacing w:val="94"/>
          <w:sz w:val="28"/>
        </w:rPr>
        <w:t xml:space="preserve"> </w:t>
      </w:r>
      <w:r>
        <w:rPr>
          <w:color w:val="221F1F"/>
          <w:w w:val="90"/>
          <w:sz w:val="28"/>
        </w:rPr>
        <w:t>предложенные</w:t>
      </w:r>
      <w:r>
        <w:rPr>
          <w:color w:val="221F1F"/>
          <w:spacing w:val="89"/>
          <w:sz w:val="28"/>
        </w:rPr>
        <w:t xml:space="preserve"> </w:t>
      </w:r>
      <w:r>
        <w:rPr>
          <w:color w:val="221F1F"/>
          <w:w w:val="90"/>
          <w:sz w:val="28"/>
        </w:rPr>
        <w:t>языковые</w:t>
      </w:r>
      <w:r>
        <w:rPr>
          <w:color w:val="221F1F"/>
          <w:spacing w:val="88"/>
          <w:sz w:val="28"/>
        </w:rPr>
        <w:t xml:space="preserve"> </w:t>
      </w:r>
      <w:r>
        <w:rPr>
          <w:color w:val="221F1F"/>
          <w:w w:val="90"/>
          <w:sz w:val="28"/>
        </w:rPr>
        <w:t>единицы;</w:t>
      </w:r>
    </w:p>
    <w:p w:rsidR="003D5CE3" w:rsidRDefault="00C85A18" w:rsidP="00A95C5C">
      <w:pPr>
        <w:pStyle w:val="a4"/>
        <w:numPr>
          <w:ilvl w:val="0"/>
          <w:numId w:val="78"/>
        </w:numPr>
        <w:tabs>
          <w:tab w:val="left" w:pos="1805"/>
        </w:tabs>
        <w:spacing w:before="5"/>
        <w:ind w:left="1805"/>
        <w:rPr>
          <w:sz w:val="28"/>
        </w:rPr>
      </w:pPr>
      <w:r>
        <w:rPr>
          <w:color w:val="221F1F"/>
          <w:sz w:val="28"/>
        </w:rPr>
        <w:t>устно</w:t>
      </w:r>
      <w:r>
        <w:rPr>
          <w:color w:val="221F1F"/>
          <w:spacing w:val="-6"/>
          <w:sz w:val="28"/>
        </w:rPr>
        <w:t xml:space="preserve"> </w:t>
      </w:r>
      <w:r>
        <w:rPr>
          <w:color w:val="221F1F"/>
          <w:sz w:val="28"/>
        </w:rPr>
        <w:t>характеризовать</w:t>
      </w:r>
      <w:r>
        <w:rPr>
          <w:color w:val="221F1F"/>
          <w:spacing w:val="-11"/>
          <w:sz w:val="28"/>
        </w:rPr>
        <w:t xml:space="preserve"> </w:t>
      </w:r>
      <w:r>
        <w:rPr>
          <w:color w:val="221F1F"/>
          <w:sz w:val="28"/>
        </w:rPr>
        <w:t>языковые</w:t>
      </w:r>
      <w:r>
        <w:rPr>
          <w:color w:val="221F1F"/>
          <w:spacing w:val="-8"/>
          <w:sz w:val="28"/>
        </w:rPr>
        <w:t xml:space="preserve"> </w:t>
      </w:r>
      <w:r>
        <w:rPr>
          <w:color w:val="221F1F"/>
          <w:sz w:val="28"/>
        </w:rPr>
        <w:t>единицы</w:t>
      </w:r>
      <w:r>
        <w:rPr>
          <w:color w:val="221F1F"/>
          <w:spacing w:val="-10"/>
          <w:sz w:val="28"/>
        </w:rPr>
        <w:t xml:space="preserve"> </w:t>
      </w:r>
      <w:r>
        <w:rPr>
          <w:color w:val="221F1F"/>
          <w:sz w:val="28"/>
        </w:rPr>
        <w:t>по</w:t>
      </w:r>
      <w:r>
        <w:rPr>
          <w:color w:val="221F1F"/>
          <w:spacing w:val="-10"/>
          <w:sz w:val="28"/>
        </w:rPr>
        <w:t xml:space="preserve"> </w:t>
      </w:r>
      <w:r>
        <w:rPr>
          <w:color w:val="221F1F"/>
          <w:sz w:val="28"/>
        </w:rPr>
        <w:t>заданным</w:t>
      </w:r>
      <w:r>
        <w:rPr>
          <w:color w:val="221F1F"/>
          <w:spacing w:val="-4"/>
          <w:sz w:val="28"/>
        </w:rPr>
        <w:t xml:space="preserve"> </w:t>
      </w:r>
      <w:r>
        <w:rPr>
          <w:color w:val="221F1F"/>
          <w:sz w:val="28"/>
        </w:rPr>
        <w:t>признакам;</w:t>
      </w:r>
    </w:p>
    <w:p w:rsidR="003D5CE3" w:rsidRDefault="00C85A18" w:rsidP="00A95C5C">
      <w:pPr>
        <w:pStyle w:val="a4"/>
        <w:numPr>
          <w:ilvl w:val="0"/>
          <w:numId w:val="78"/>
        </w:numPr>
        <w:tabs>
          <w:tab w:val="left" w:pos="1805"/>
        </w:tabs>
        <w:spacing w:line="242" w:lineRule="auto"/>
        <w:ind w:right="1004" w:firstLine="225"/>
        <w:rPr>
          <w:sz w:val="28"/>
        </w:rPr>
      </w:pPr>
      <w:r>
        <w:rPr>
          <w:color w:val="221F1F"/>
          <w:w w:val="95"/>
          <w:sz w:val="28"/>
        </w:rPr>
        <w:t>ориентироваться</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изученных</w:t>
      </w:r>
      <w:r>
        <w:rPr>
          <w:color w:val="221F1F"/>
          <w:spacing w:val="1"/>
          <w:w w:val="95"/>
          <w:sz w:val="28"/>
        </w:rPr>
        <w:t xml:space="preserve"> </w:t>
      </w:r>
      <w:r>
        <w:rPr>
          <w:color w:val="221F1F"/>
          <w:w w:val="95"/>
          <w:sz w:val="28"/>
        </w:rPr>
        <w:t>понятиях</w:t>
      </w:r>
      <w:r>
        <w:rPr>
          <w:color w:val="221F1F"/>
          <w:spacing w:val="1"/>
          <w:w w:val="95"/>
          <w:sz w:val="28"/>
        </w:rPr>
        <w:t xml:space="preserve"> </w:t>
      </w:r>
      <w:r>
        <w:rPr>
          <w:color w:val="221F1F"/>
          <w:w w:val="95"/>
          <w:sz w:val="28"/>
        </w:rPr>
        <w:t>(склонение,</w:t>
      </w:r>
      <w:r>
        <w:rPr>
          <w:color w:val="221F1F"/>
          <w:spacing w:val="1"/>
          <w:w w:val="95"/>
          <w:sz w:val="28"/>
        </w:rPr>
        <w:t xml:space="preserve"> </w:t>
      </w:r>
      <w:r>
        <w:rPr>
          <w:color w:val="221F1F"/>
          <w:w w:val="95"/>
          <w:sz w:val="28"/>
        </w:rPr>
        <w:t>спряжение,</w:t>
      </w:r>
      <w:r>
        <w:rPr>
          <w:color w:val="221F1F"/>
          <w:spacing w:val="1"/>
          <w:w w:val="95"/>
          <w:sz w:val="28"/>
        </w:rPr>
        <w:t xml:space="preserve"> </w:t>
      </w:r>
      <w:r>
        <w:rPr>
          <w:color w:val="221F1F"/>
          <w:sz w:val="28"/>
        </w:rPr>
        <w:t>неопределённая</w:t>
      </w:r>
      <w:r>
        <w:rPr>
          <w:color w:val="221F1F"/>
          <w:spacing w:val="1"/>
          <w:sz w:val="28"/>
        </w:rPr>
        <w:t xml:space="preserve"> </w:t>
      </w:r>
      <w:r>
        <w:rPr>
          <w:color w:val="221F1F"/>
          <w:sz w:val="28"/>
        </w:rPr>
        <w:t>форма,</w:t>
      </w:r>
      <w:r>
        <w:rPr>
          <w:color w:val="221F1F"/>
          <w:spacing w:val="1"/>
          <w:sz w:val="28"/>
        </w:rPr>
        <w:t xml:space="preserve"> </w:t>
      </w:r>
      <w:r>
        <w:rPr>
          <w:color w:val="221F1F"/>
          <w:sz w:val="28"/>
        </w:rPr>
        <w:t>однородные</w:t>
      </w:r>
      <w:r>
        <w:rPr>
          <w:color w:val="221F1F"/>
          <w:spacing w:val="1"/>
          <w:sz w:val="28"/>
        </w:rPr>
        <w:t xml:space="preserve"> </w:t>
      </w:r>
      <w:r>
        <w:rPr>
          <w:color w:val="221F1F"/>
          <w:sz w:val="28"/>
        </w:rPr>
        <w:t>члены</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сложное</w:t>
      </w:r>
      <w:r>
        <w:rPr>
          <w:color w:val="221F1F"/>
          <w:spacing w:val="-67"/>
          <w:sz w:val="28"/>
        </w:rPr>
        <w:t xml:space="preserve"> </w:t>
      </w:r>
      <w:r>
        <w:rPr>
          <w:color w:val="221F1F"/>
          <w:w w:val="95"/>
          <w:sz w:val="28"/>
        </w:rPr>
        <w:t>предложение)</w:t>
      </w:r>
      <w:r>
        <w:rPr>
          <w:color w:val="221F1F"/>
          <w:spacing w:val="6"/>
          <w:w w:val="95"/>
          <w:sz w:val="28"/>
        </w:rPr>
        <w:t xml:space="preserve"> </w:t>
      </w:r>
      <w:r>
        <w:rPr>
          <w:color w:val="221F1F"/>
          <w:w w:val="95"/>
          <w:sz w:val="28"/>
        </w:rPr>
        <w:t>и</w:t>
      </w:r>
      <w:r>
        <w:rPr>
          <w:color w:val="221F1F"/>
          <w:spacing w:val="2"/>
          <w:w w:val="95"/>
          <w:sz w:val="28"/>
        </w:rPr>
        <w:t xml:space="preserve"> </w:t>
      </w:r>
      <w:r>
        <w:rPr>
          <w:color w:val="221F1F"/>
          <w:w w:val="95"/>
          <w:sz w:val="28"/>
        </w:rPr>
        <w:t>соотносить</w:t>
      </w:r>
      <w:r>
        <w:rPr>
          <w:color w:val="221F1F"/>
          <w:spacing w:val="3"/>
          <w:w w:val="95"/>
          <w:sz w:val="28"/>
        </w:rPr>
        <w:t xml:space="preserve"> </w:t>
      </w:r>
      <w:r>
        <w:rPr>
          <w:color w:val="221F1F"/>
          <w:w w:val="95"/>
          <w:sz w:val="28"/>
        </w:rPr>
        <w:t>понятие</w:t>
      </w:r>
      <w:r>
        <w:rPr>
          <w:color w:val="221F1F"/>
          <w:spacing w:val="7"/>
          <w:w w:val="95"/>
          <w:sz w:val="28"/>
        </w:rPr>
        <w:t xml:space="preserve"> </w:t>
      </w:r>
      <w:r>
        <w:rPr>
          <w:color w:val="221F1F"/>
          <w:w w:val="95"/>
          <w:sz w:val="28"/>
        </w:rPr>
        <w:t>с</w:t>
      </w:r>
      <w:r>
        <w:rPr>
          <w:color w:val="221F1F"/>
          <w:spacing w:val="1"/>
          <w:w w:val="95"/>
          <w:sz w:val="28"/>
        </w:rPr>
        <w:t xml:space="preserve"> </w:t>
      </w:r>
      <w:r>
        <w:rPr>
          <w:color w:val="221F1F"/>
          <w:w w:val="95"/>
          <w:sz w:val="28"/>
        </w:rPr>
        <w:t>его</w:t>
      </w:r>
      <w:r>
        <w:rPr>
          <w:color w:val="221F1F"/>
          <w:spacing w:val="6"/>
          <w:w w:val="95"/>
          <w:sz w:val="28"/>
        </w:rPr>
        <w:t xml:space="preserve"> </w:t>
      </w:r>
      <w:r>
        <w:rPr>
          <w:color w:val="221F1F"/>
          <w:w w:val="95"/>
          <w:sz w:val="28"/>
        </w:rPr>
        <w:t>краткой</w:t>
      </w:r>
      <w:r>
        <w:rPr>
          <w:color w:val="221F1F"/>
          <w:spacing w:val="17"/>
          <w:w w:val="95"/>
          <w:sz w:val="28"/>
        </w:rPr>
        <w:t xml:space="preserve"> </w:t>
      </w:r>
      <w:r>
        <w:rPr>
          <w:color w:val="221F1F"/>
          <w:w w:val="95"/>
          <w:sz w:val="28"/>
        </w:rPr>
        <w:t>характеристикой.</w:t>
      </w:r>
    </w:p>
    <w:p w:rsidR="003D5CE3" w:rsidRDefault="00C85A18">
      <w:pPr>
        <w:spacing w:line="321" w:lineRule="exact"/>
        <w:ind w:left="1464"/>
        <w:jc w:val="both"/>
        <w:rPr>
          <w:sz w:val="28"/>
        </w:rPr>
      </w:pPr>
      <w:r>
        <w:rPr>
          <w:i/>
          <w:color w:val="221F1F"/>
          <w:w w:val="110"/>
          <w:sz w:val="28"/>
        </w:rPr>
        <w:t xml:space="preserve">Базовые </w:t>
      </w:r>
      <w:r>
        <w:rPr>
          <w:i/>
          <w:color w:val="221F1F"/>
          <w:spacing w:val="32"/>
          <w:w w:val="110"/>
          <w:sz w:val="28"/>
        </w:rPr>
        <w:t xml:space="preserve"> </w:t>
      </w:r>
      <w:r>
        <w:rPr>
          <w:i/>
          <w:color w:val="221F1F"/>
          <w:w w:val="110"/>
          <w:sz w:val="28"/>
        </w:rPr>
        <w:t xml:space="preserve">исследовательские </w:t>
      </w:r>
      <w:r>
        <w:rPr>
          <w:i/>
          <w:color w:val="221F1F"/>
          <w:spacing w:val="39"/>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78"/>
        </w:numPr>
        <w:tabs>
          <w:tab w:val="left" w:pos="1805"/>
        </w:tabs>
        <w:spacing w:before="153" w:line="242" w:lineRule="auto"/>
        <w:ind w:right="1003" w:firstLine="225"/>
        <w:rPr>
          <w:sz w:val="28"/>
        </w:rPr>
      </w:pPr>
      <w:r>
        <w:rPr>
          <w:color w:val="221F1F"/>
          <w:w w:val="95"/>
          <w:sz w:val="28"/>
        </w:rPr>
        <w:t>сравнивать</w:t>
      </w:r>
      <w:r>
        <w:rPr>
          <w:color w:val="221F1F"/>
          <w:spacing w:val="1"/>
          <w:w w:val="95"/>
          <w:sz w:val="28"/>
        </w:rPr>
        <w:t xml:space="preserve"> </w:t>
      </w:r>
      <w:r>
        <w:rPr>
          <w:color w:val="221F1F"/>
          <w:w w:val="95"/>
          <w:sz w:val="28"/>
        </w:rPr>
        <w:t>несколько</w:t>
      </w:r>
      <w:r>
        <w:rPr>
          <w:color w:val="221F1F"/>
          <w:spacing w:val="1"/>
          <w:w w:val="95"/>
          <w:sz w:val="28"/>
        </w:rPr>
        <w:t xml:space="preserve"> </w:t>
      </w:r>
      <w:r>
        <w:rPr>
          <w:color w:val="221F1F"/>
          <w:w w:val="95"/>
          <w:sz w:val="28"/>
        </w:rPr>
        <w:t>вариантов</w:t>
      </w:r>
      <w:r>
        <w:rPr>
          <w:color w:val="221F1F"/>
          <w:spacing w:val="1"/>
          <w:w w:val="95"/>
          <w:sz w:val="28"/>
        </w:rPr>
        <w:t xml:space="preserve"> </w:t>
      </w:r>
      <w:r>
        <w:rPr>
          <w:color w:val="221F1F"/>
          <w:w w:val="95"/>
          <w:sz w:val="28"/>
        </w:rPr>
        <w:t>выполнения</w:t>
      </w:r>
      <w:r>
        <w:rPr>
          <w:color w:val="221F1F"/>
          <w:spacing w:val="1"/>
          <w:w w:val="95"/>
          <w:sz w:val="28"/>
        </w:rPr>
        <w:t xml:space="preserve"> </w:t>
      </w:r>
      <w:r>
        <w:rPr>
          <w:color w:val="221F1F"/>
          <w:w w:val="95"/>
          <w:sz w:val="28"/>
        </w:rPr>
        <w:t>заданий</w:t>
      </w:r>
      <w:r>
        <w:rPr>
          <w:color w:val="221F1F"/>
          <w:spacing w:val="64"/>
          <w:sz w:val="28"/>
        </w:rPr>
        <w:t xml:space="preserve"> </w:t>
      </w:r>
      <w:r>
        <w:rPr>
          <w:color w:val="221F1F"/>
          <w:w w:val="95"/>
          <w:sz w:val="28"/>
        </w:rPr>
        <w:t>по</w:t>
      </w:r>
      <w:r>
        <w:rPr>
          <w:color w:val="221F1F"/>
          <w:spacing w:val="64"/>
          <w:sz w:val="28"/>
        </w:rPr>
        <w:t xml:space="preserve"> </w:t>
      </w:r>
      <w:r>
        <w:rPr>
          <w:color w:val="221F1F"/>
          <w:w w:val="95"/>
          <w:sz w:val="28"/>
        </w:rPr>
        <w:t>русскому</w:t>
      </w:r>
      <w:r>
        <w:rPr>
          <w:color w:val="221F1F"/>
          <w:spacing w:val="1"/>
          <w:w w:val="95"/>
          <w:sz w:val="28"/>
        </w:rPr>
        <w:t xml:space="preserve"> </w:t>
      </w:r>
      <w:r>
        <w:rPr>
          <w:color w:val="221F1F"/>
          <w:sz w:val="28"/>
        </w:rPr>
        <w:t>языку,</w:t>
      </w:r>
      <w:r>
        <w:rPr>
          <w:color w:val="221F1F"/>
          <w:spacing w:val="1"/>
          <w:sz w:val="28"/>
        </w:rPr>
        <w:t xml:space="preserve"> </w:t>
      </w:r>
      <w:r>
        <w:rPr>
          <w:color w:val="221F1F"/>
          <w:sz w:val="28"/>
        </w:rPr>
        <w:t>выбирать</w:t>
      </w:r>
      <w:r>
        <w:rPr>
          <w:color w:val="221F1F"/>
          <w:spacing w:val="1"/>
          <w:sz w:val="28"/>
        </w:rPr>
        <w:t xml:space="preserve"> </w:t>
      </w:r>
      <w:r>
        <w:rPr>
          <w:color w:val="221F1F"/>
          <w:sz w:val="28"/>
        </w:rPr>
        <w:t>наиболее</w:t>
      </w:r>
      <w:r>
        <w:rPr>
          <w:color w:val="221F1F"/>
          <w:spacing w:val="1"/>
          <w:sz w:val="28"/>
        </w:rPr>
        <w:t xml:space="preserve"> </w:t>
      </w:r>
      <w:r>
        <w:rPr>
          <w:color w:val="221F1F"/>
          <w:sz w:val="28"/>
        </w:rPr>
        <w:t>подходящий</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предложенных</w:t>
      </w:r>
      <w:r>
        <w:rPr>
          <w:color w:val="221F1F"/>
          <w:spacing w:val="1"/>
          <w:sz w:val="28"/>
        </w:rPr>
        <w:t xml:space="preserve"> </w:t>
      </w:r>
      <w:r>
        <w:rPr>
          <w:color w:val="221F1F"/>
          <w:sz w:val="28"/>
        </w:rPr>
        <w:t>критериев);</w:t>
      </w:r>
    </w:p>
    <w:p w:rsidR="003D5CE3" w:rsidRDefault="00C85A18" w:rsidP="00A95C5C">
      <w:pPr>
        <w:pStyle w:val="a4"/>
        <w:numPr>
          <w:ilvl w:val="0"/>
          <w:numId w:val="78"/>
        </w:numPr>
        <w:tabs>
          <w:tab w:val="left" w:pos="1805"/>
        </w:tabs>
        <w:ind w:right="999" w:firstLine="225"/>
        <w:rPr>
          <w:sz w:val="28"/>
        </w:rPr>
      </w:pPr>
      <w:r>
        <w:rPr>
          <w:color w:val="221F1F"/>
          <w:sz w:val="28"/>
        </w:rPr>
        <w:t>проводить</w:t>
      </w:r>
      <w:r>
        <w:rPr>
          <w:color w:val="221F1F"/>
          <w:spacing w:val="1"/>
          <w:sz w:val="28"/>
        </w:rPr>
        <w:t xml:space="preserve"> </w:t>
      </w:r>
      <w:r>
        <w:rPr>
          <w:color w:val="221F1F"/>
          <w:sz w:val="28"/>
        </w:rPr>
        <w:t>по</w:t>
      </w:r>
      <w:r>
        <w:rPr>
          <w:color w:val="221F1F"/>
          <w:spacing w:val="1"/>
          <w:sz w:val="28"/>
        </w:rPr>
        <w:t xml:space="preserve"> </w:t>
      </w:r>
      <w:r>
        <w:rPr>
          <w:color w:val="221F1F"/>
          <w:sz w:val="28"/>
        </w:rPr>
        <w:t>предложенному</w:t>
      </w:r>
      <w:r>
        <w:rPr>
          <w:color w:val="221F1F"/>
          <w:spacing w:val="1"/>
          <w:sz w:val="28"/>
        </w:rPr>
        <w:t xml:space="preserve"> </w:t>
      </w:r>
      <w:r>
        <w:rPr>
          <w:color w:val="221F1F"/>
          <w:sz w:val="28"/>
        </w:rPr>
        <w:t>алгоритму</w:t>
      </w:r>
      <w:r>
        <w:rPr>
          <w:color w:val="221F1F"/>
          <w:spacing w:val="1"/>
          <w:sz w:val="28"/>
        </w:rPr>
        <w:t xml:space="preserve"> </w:t>
      </w:r>
      <w:r>
        <w:rPr>
          <w:color w:val="221F1F"/>
          <w:sz w:val="28"/>
        </w:rPr>
        <w:t>различные</w:t>
      </w:r>
      <w:r>
        <w:rPr>
          <w:color w:val="221F1F"/>
          <w:spacing w:val="1"/>
          <w:sz w:val="28"/>
        </w:rPr>
        <w:t xml:space="preserve"> </w:t>
      </w:r>
      <w:r>
        <w:rPr>
          <w:color w:val="221F1F"/>
          <w:sz w:val="28"/>
        </w:rPr>
        <w:t>виды</w:t>
      </w:r>
      <w:r>
        <w:rPr>
          <w:color w:val="221F1F"/>
          <w:spacing w:val="1"/>
          <w:sz w:val="28"/>
        </w:rPr>
        <w:t xml:space="preserve"> </w:t>
      </w:r>
      <w:r>
        <w:rPr>
          <w:color w:val="221F1F"/>
          <w:sz w:val="28"/>
        </w:rPr>
        <w:t>анализа</w:t>
      </w:r>
      <w:r>
        <w:rPr>
          <w:color w:val="221F1F"/>
          <w:spacing w:val="1"/>
          <w:sz w:val="28"/>
        </w:rPr>
        <w:t xml:space="preserve"> </w:t>
      </w:r>
      <w:r>
        <w:rPr>
          <w:color w:val="221F1F"/>
          <w:sz w:val="28"/>
        </w:rPr>
        <w:t>(звуко­буквенный,</w:t>
      </w:r>
      <w:r>
        <w:rPr>
          <w:color w:val="221F1F"/>
          <w:spacing w:val="-2"/>
          <w:sz w:val="28"/>
        </w:rPr>
        <w:t xml:space="preserve"> </w:t>
      </w:r>
      <w:r>
        <w:rPr>
          <w:color w:val="221F1F"/>
          <w:sz w:val="28"/>
        </w:rPr>
        <w:t>морфемный,</w:t>
      </w:r>
      <w:r>
        <w:rPr>
          <w:color w:val="221F1F"/>
          <w:spacing w:val="-2"/>
          <w:sz w:val="28"/>
        </w:rPr>
        <w:t xml:space="preserve"> </w:t>
      </w:r>
      <w:r>
        <w:rPr>
          <w:color w:val="221F1F"/>
          <w:sz w:val="28"/>
        </w:rPr>
        <w:t>морфологический,</w:t>
      </w:r>
      <w:r>
        <w:rPr>
          <w:color w:val="221F1F"/>
          <w:spacing w:val="5"/>
          <w:sz w:val="28"/>
        </w:rPr>
        <w:t xml:space="preserve"> </w:t>
      </w:r>
      <w:r>
        <w:rPr>
          <w:color w:val="221F1F"/>
          <w:sz w:val="28"/>
        </w:rPr>
        <w:t>синтаксический);</w:t>
      </w:r>
    </w:p>
    <w:p w:rsidR="003D5CE3" w:rsidRDefault="00C85A18" w:rsidP="00A95C5C">
      <w:pPr>
        <w:pStyle w:val="a4"/>
        <w:numPr>
          <w:ilvl w:val="0"/>
          <w:numId w:val="78"/>
        </w:numPr>
        <w:tabs>
          <w:tab w:val="left" w:pos="1805"/>
        </w:tabs>
        <w:spacing w:line="242" w:lineRule="auto"/>
        <w:ind w:right="999" w:firstLine="225"/>
        <w:rPr>
          <w:sz w:val="28"/>
        </w:rPr>
      </w:pPr>
      <w:r>
        <w:rPr>
          <w:color w:val="221F1F"/>
          <w:w w:val="95"/>
          <w:sz w:val="28"/>
        </w:rPr>
        <w:t>формулировать выводы и подкреплять их доказательства­ ми на основе</w:t>
      </w:r>
      <w:r>
        <w:rPr>
          <w:color w:val="221F1F"/>
          <w:spacing w:val="1"/>
          <w:w w:val="95"/>
          <w:sz w:val="28"/>
        </w:rPr>
        <w:t xml:space="preserve"> </w:t>
      </w:r>
      <w:r>
        <w:rPr>
          <w:color w:val="221F1F"/>
          <w:sz w:val="28"/>
        </w:rPr>
        <w:t>результатов</w:t>
      </w:r>
      <w:r>
        <w:rPr>
          <w:color w:val="221F1F"/>
          <w:spacing w:val="1"/>
          <w:sz w:val="28"/>
        </w:rPr>
        <w:t xml:space="preserve"> </w:t>
      </w:r>
      <w:r>
        <w:rPr>
          <w:color w:val="221F1F"/>
          <w:sz w:val="28"/>
        </w:rPr>
        <w:t>проведённого</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за</w:t>
      </w:r>
      <w:r>
        <w:rPr>
          <w:color w:val="221F1F"/>
          <w:spacing w:val="1"/>
          <w:sz w:val="28"/>
        </w:rPr>
        <w:t xml:space="preserve"> </w:t>
      </w:r>
      <w:r>
        <w:rPr>
          <w:color w:val="221F1F"/>
          <w:sz w:val="28"/>
        </w:rPr>
        <w:t>языковым</w:t>
      </w:r>
      <w:r>
        <w:rPr>
          <w:color w:val="221F1F"/>
          <w:spacing w:val="1"/>
          <w:sz w:val="28"/>
        </w:rPr>
        <w:t xml:space="preserve"> </w:t>
      </w:r>
      <w:r>
        <w:rPr>
          <w:color w:val="221F1F"/>
          <w:sz w:val="28"/>
        </w:rPr>
        <w:t>материалом</w:t>
      </w:r>
      <w:r>
        <w:rPr>
          <w:color w:val="221F1F"/>
          <w:spacing w:val="1"/>
          <w:sz w:val="28"/>
        </w:rPr>
        <w:t xml:space="preserve"> </w:t>
      </w:r>
      <w:r>
        <w:rPr>
          <w:color w:val="221F1F"/>
          <w:sz w:val="28"/>
        </w:rPr>
        <w:t>(классификации,</w:t>
      </w:r>
      <w:r>
        <w:rPr>
          <w:color w:val="221F1F"/>
          <w:spacing w:val="-4"/>
          <w:sz w:val="28"/>
        </w:rPr>
        <w:t xml:space="preserve"> </w:t>
      </w:r>
      <w:r>
        <w:rPr>
          <w:color w:val="221F1F"/>
          <w:sz w:val="28"/>
        </w:rPr>
        <w:t>сравнения,</w:t>
      </w:r>
      <w:r>
        <w:rPr>
          <w:color w:val="221F1F"/>
          <w:spacing w:val="-3"/>
          <w:sz w:val="28"/>
        </w:rPr>
        <w:t xml:space="preserve"> </w:t>
      </w:r>
      <w:r>
        <w:rPr>
          <w:color w:val="221F1F"/>
          <w:sz w:val="28"/>
        </w:rPr>
        <w:t>мини­исследования);</w:t>
      </w:r>
    </w:p>
    <w:p w:rsidR="003D5CE3" w:rsidRDefault="00C85A18" w:rsidP="00A95C5C">
      <w:pPr>
        <w:pStyle w:val="a4"/>
        <w:numPr>
          <w:ilvl w:val="0"/>
          <w:numId w:val="78"/>
        </w:numPr>
        <w:tabs>
          <w:tab w:val="left" w:pos="1805"/>
        </w:tabs>
        <w:ind w:right="1007" w:firstLine="225"/>
        <w:rPr>
          <w:sz w:val="28"/>
        </w:rPr>
      </w:pPr>
      <w:r>
        <w:rPr>
          <w:color w:val="221F1F"/>
          <w:sz w:val="28"/>
        </w:rPr>
        <w:t>выявлять</w:t>
      </w:r>
      <w:r>
        <w:rPr>
          <w:color w:val="221F1F"/>
          <w:spacing w:val="1"/>
          <w:sz w:val="28"/>
        </w:rPr>
        <w:t xml:space="preserve"> </w:t>
      </w:r>
      <w:r>
        <w:rPr>
          <w:color w:val="221F1F"/>
          <w:sz w:val="28"/>
        </w:rPr>
        <w:t>недостаток</w:t>
      </w:r>
      <w:r>
        <w:rPr>
          <w:color w:val="221F1F"/>
          <w:spacing w:val="1"/>
          <w:sz w:val="28"/>
        </w:rPr>
        <w:t xml:space="preserve"> </w:t>
      </w:r>
      <w:r>
        <w:rPr>
          <w:color w:val="221F1F"/>
          <w:sz w:val="28"/>
        </w:rPr>
        <w:t>информации</w:t>
      </w:r>
      <w:r>
        <w:rPr>
          <w:color w:val="221F1F"/>
          <w:spacing w:val="1"/>
          <w:sz w:val="28"/>
        </w:rPr>
        <w:t xml:space="preserve"> </w:t>
      </w:r>
      <w:r>
        <w:rPr>
          <w:color w:val="221F1F"/>
          <w:sz w:val="28"/>
        </w:rPr>
        <w:t>для</w:t>
      </w:r>
      <w:r>
        <w:rPr>
          <w:color w:val="221F1F"/>
          <w:spacing w:val="1"/>
          <w:sz w:val="28"/>
        </w:rPr>
        <w:t xml:space="preserve"> </w:t>
      </w:r>
      <w:r>
        <w:rPr>
          <w:color w:val="221F1F"/>
          <w:sz w:val="28"/>
        </w:rPr>
        <w:t>решения</w:t>
      </w:r>
      <w:r>
        <w:rPr>
          <w:color w:val="221F1F"/>
          <w:spacing w:val="1"/>
          <w:sz w:val="28"/>
        </w:rPr>
        <w:t xml:space="preserve"> </w:t>
      </w:r>
      <w:r>
        <w:rPr>
          <w:color w:val="221F1F"/>
          <w:sz w:val="28"/>
        </w:rPr>
        <w:t>учебной</w:t>
      </w:r>
      <w:r>
        <w:rPr>
          <w:color w:val="221F1F"/>
          <w:spacing w:val="1"/>
          <w:sz w:val="28"/>
        </w:rPr>
        <w:t xml:space="preserve"> </w:t>
      </w:r>
      <w:r>
        <w:rPr>
          <w:color w:val="221F1F"/>
          <w:sz w:val="28"/>
        </w:rPr>
        <w:t>(практической)</w:t>
      </w:r>
      <w:r>
        <w:rPr>
          <w:color w:val="221F1F"/>
          <w:spacing w:val="-4"/>
          <w:sz w:val="28"/>
        </w:rPr>
        <w:t xml:space="preserve"> </w:t>
      </w:r>
      <w:r>
        <w:rPr>
          <w:color w:val="221F1F"/>
          <w:sz w:val="28"/>
        </w:rPr>
        <w:t>задачи</w:t>
      </w:r>
      <w:r>
        <w:rPr>
          <w:color w:val="221F1F"/>
          <w:spacing w:val="-3"/>
          <w:sz w:val="28"/>
        </w:rPr>
        <w:t xml:space="preserve"> </w:t>
      </w:r>
      <w:r>
        <w:rPr>
          <w:color w:val="221F1F"/>
          <w:sz w:val="28"/>
        </w:rPr>
        <w:t>на</w:t>
      </w:r>
      <w:r>
        <w:rPr>
          <w:color w:val="221F1F"/>
          <w:spacing w:val="-3"/>
          <w:sz w:val="28"/>
        </w:rPr>
        <w:t xml:space="preserve"> </w:t>
      </w:r>
      <w:r>
        <w:rPr>
          <w:color w:val="221F1F"/>
          <w:sz w:val="28"/>
        </w:rPr>
        <w:t>основе</w:t>
      </w:r>
      <w:r>
        <w:rPr>
          <w:color w:val="221F1F"/>
          <w:spacing w:val="-2"/>
          <w:sz w:val="28"/>
        </w:rPr>
        <w:t xml:space="preserve"> </w:t>
      </w:r>
      <w:r>
        <w:rPr>
          <w:color w:val="221F1F"/>
          <w:sz w:val="28"/>
        </w:rPr>
        <w:t>предложенного</w:t>
      </w:r>
      <w:r>
        <w:rPr>
          <w:color w:val="221F1F"/>
          <w:spacing w:val="-2"/>
          <w:sz w:val="28"/>
        </w:rPr>
        <w:t xml:space="preserve"> </w:t>
      </w:r>
      <w:r>
        <w:rPr>
          <w:color w:val="221F1F"/>
          <w:sz w:val="28"/>
        </w:rPr>
        <w:t>алгоритма;</w:t>
      </w:r>
    </w:p>
    <w:p w:rsidR="003D5CE3" w:rsidRDefault="00C85A18" w:rsidP="00A95C5C">
      <w:pPr>
        <w:pStyle w:val="a4"/>
        <w:numPr>
          <w:ilvl w:val="0"/>
          <w:numId w:val="78"/>
        </w:numPr>
        <w:tabs>
          <w:tab w:val="left" w:pos="1805"/>
        </w:tabs>
        <w:spacing w:line="321" w:lineRule="exact"/>
        <w:ind w:left="1805"/>
        <w:rPr>
          <w:sz w:val="28"/>
        </w:rPr>
      </w:pPr>
      <w:r>
        <w:rPr>
          <w:color w:val="221F1F"/>
          <w:w w:val="90"/>
          <w:sz w:val="28"/>
        </w:rPr>
        <w:t>прогнозировать</w:t>
      </w:r>
      <w:r>
        <w:rPr>
          <w:color w:val="221F1F"/>
          <w:spacing w:val="60"/>
          <w:sz w:val="28"/>
        </w:rPr>
        <w:t xml:space="preserve"> </w:t>
      </w:r>
      <w:r>
        <w:rPr>
          <w:color w:val="221F1F"/>
          <w:w w:val="90"/>
          <w:sz w:val="28"/>
        </w:rPr>
        <w:t>возможное</w:t>
      </w:r>
      <w:r>
        <w:rPr>
          <w:color w:val="221F1F"/>
          <w:spacing w:val="62"/>
          <w:w w:val="90"/>
          <w:sz w:val="28"/>
        </w:rPr>
        <w:t xml:space="preserve"> </w:t>
      </w:r>
      <w:r>
        <w:rPr>
          <w:color w:val="221F1F"/>
          <w:w w:val="90"/>
          <w:sz w:val="28"/>
        </w:rPr>
        <w:t>развитие  речевой</w:t>
      </w:r>
      <w:r>
        <w:rPr>
          <w:color w:val="221F1F"/>
          <w:spacing w:val="62"/>
          <w:w w:val="90"/>
          <w:sz w:val="28"/>
        </w:rPr>
        <w:t xml:space="preserve"> </w:t>
      </w:r>
      <w:r>
        <w:rPr>
          <w:color w:val="221F1F"/>
          <w:w w:val="90"/>
          <w:sz w:val="28"/>
        </w:rPr>
        <w:t>ситуации.</w:t>
      </w:r>
    </w:p>
    <w:p w:rsidR="003D5CE3" w:rsidRDefault="00C85A18">
      <w:pPr>
        <w:spacing w:before="65"/>
        <w:ind w:left="1464"/>
        <w:jc w:val="both"/>
        <w:rPr>
          <w:sz w:val="28"/>
        </w:rPr>
      </w:pPr>
      <w:r>
        <w:rPr>
          <w:i/>
          <w:color w:val="221F1F"/>
          <w:w w:val="110"/>
          <w:sz w:val="28"/>
        </w:rPr>
        <w:t>Работа</w:t>
      </w:r>
      <w:r>
        <w:rPr>
          <w:i/>
          <w:color w:val="221F1F"/>
          <w:spacing w:val="26"/>
          <w:w w:val="110"/>
          <w:sz w:val="28"/>
        </w:rPr>
        <w:t xml:space="preserve"> </w:t>
      </w:r>
      <w:r>
        <w:rPr>
          <w:i/>
          <w:color w:val="221F1F"/>
          <w:w w:val="110"/>
          <w:sz w:val="28"/>
        </w:rPr>
        <w:t>с</w:t>
      </w:r>
      <w:r>
        <w:rPr>
          <w:i/>
          <w:color w:val="221F1F"/>
          <w:spacing w:val="27"/>
          <w:w w:val="110"/>
          <w:sz w:val="28"/>
        </w:rPr>
        <w:t xml:space="preserve"> </w:t>
      </w:r>
      <w:r>
        <w:rPr>
          <w:i/>
          <w:color w:val="221F1F"/>
          <w:w w:val="110"/>
          <w:sz w:val="28"/>
        </w:rPr>
        <w:t>информацией</w:t>
      </w:r>
      <w:r>
        <w:rPr>
          <w:color w:val="221F1F"/>
          <w:w w:val="110"/>
          <w:sz w:val="28"/>
        </w:rPr>
        <w:t>:</w:t>
      </w:r>
    </w:p>
    <w:p w:rsidR="003D5CE3" w:rsidRDefault="00C85A18" w:rsidP="00A95C5C">
      <w:pPr>
        <w:pStyle w:val="a4"/>
        <w:numPr>
          <w:ilvl w:val="0"/>
          <w:numId w:val="78"/>
        </w:numPr>
        <w:tabs>
          <w:tab w:val="left" w:pos="1805"/>
        </w:tabs>
        <w:spacing w:before="153"/>
        <w:ind w:right="1005" w:firstLine="225"/>
        <w:rPr>
          <w:sz w:val="28"/>
        </w:rPr>
      </w:pPr>
      <w:r>
        <w:rPr>
          <w:color w:val="221F1F"/>
          <w:sz w:val="28"/>
        </w:rPr>
        <w:t>выбирать источник получения информации, работать со словарями,</w:t>
      </w:r>
      <w:r>
        <w:rPr>
          <w:color w:val="221F1F"/>
          <w:spacing w:val="1"/>
          <w:sz w:val="28"/>
        </w:rPr>
        <w:t xml:space="preserve"> </w:t>
      </w:r>
      <w:r>
        <w:rPr>
          <w:color w:val="221F1F"/>
          <w:sz w:val="28"/>
        </w:rPr>
        <w:t>справочниками</w:t>
      </w:r>
      <w:r>
        <w:rPr>
          <w:color w:val="221F1F"/>
          <w:spacing w:val="1"/>
          <w:sz w:val="28"/>
        </w:rPr>
        <w:t xml:space="preserve"> </w:t>
      </w:r>
      <w:r>
        <w:rPr>
          <w:color w:val="221F1F"/>
          <w:sz w:val="28"/>
        </w:rPr>
        <w:t>в</w:t>
      </w:r>
      <w:r>
        <w:rPr>
          <w:color w:val="221F1F"/>
          <w:spacing w:val="1"/>
          <w:sz w:val="28"/>
        </w:rPr>
        <w:t xml:space="preserve"> </w:t>
      </w:r>
      <w:r>
        <w:rPr>
          <w:color w:val="221F1F"/>
          <w:sz w:val="28"/>
        </w:rPr>
        <w:t>поисках</w:t>
      </w:r>
      <w:r>
        <w:rPr>
          <w:color w:val="221F1F"/>
          <w:spacing w:val="1"/>
          <w:sz w:val="28"/>
        </w:rPr>
        <w:t xml:space="preserve"> </w:t>
      </w:r>
      <w:r>
        <w:rPr>
          <w:color w:val="221F1F"/>
          <w:sz w:val="28"/>
        </w:rPr>
        <w:t>информации,</w:t>
      </w:r>
      <w:r>
        <w:rPr>
          <w:color w:val="221F1F"/>
          <w:spacing w:val="1"/>
          <w:sz w:val="28"/>
        </w:rPr>
        <w:t xml:space="preserve"> </w:t>
      </w:r>
      <w:r>
        <w:rPr>
          <w:color w:val="221F1F"/>
          <w:sz w:val="28"/>
        </w:rPr>
        <w:t>необходимой</w:t>
      </w:r>
      <w:r>
        <w:rPr>
          <w:color w:val="221F1F"/>
          <w:spacing w:val="1"/>
          <w:sz w:val="28"/>
        </w:rPr>
        <w:t xml:space="preserve"> </w:t>
      </w:r>
      <w:r>
        <w:rPr>
          <w:color w:val="221F1F"/>
          <w:sz w:val="28"/>
        </w:rPr>
        <w:t>для</w:t>
      </w:r>
      <w:r>
        <w:rPr>
          <w:color w:val="221F1F"/>
          <w:spacing w:val="1"/>
          <w:sz w:val="28"/>
        </w:rPr>
        <w:t xml:space="preserve"> </w:t>
      </w:r>
      <w:r>
        <w:rPr>
          <w:color w:val="221F1F"/>
          <w:sz w:val="28"/>
        </w:rPr>
        <w:t>решения</w:t>
      </w:r>
      <w:r>
        <w:rPr>
          <w:color w:val="221F1F"/>
          <w:spacing w:val="1"/>
          <w:sz w:val="28"/>
        </w:rPr>
        <w:t xml:space="preserve"> </w:t>
      </w:r>
      <w:r>
        <w:rPr>
          <w:color w:val="221F1F"/>
          <w:w w:val="95"/>
          <w:sz w:val="28"/>
        </w:rPr>
        <w:t>учебно­практической</w:t>
      </w:r>
      <w:r>
        <w:rPr>
          <w:color w:val="221F1F"/>
          <w:spacing w:val="1"/>
          <w:w w:val="95"/>
          <w:sz w:val="28"/>
        </w:rPr>
        <w:t xml:space="preserve"> </w:t>
      </w:r>
      <w:r>
        <w:rPr>
          <w:color w:val="221F1F"/>
          <w:w w:val="95"/>
          <w:sz w:val="28"/>
        </w:rPr>
        <w:t>задачи;</w:t>
      </w:r>
      <w:r>
        <w:rPr>
          <w:color w:val="221F1F"/>
          <w:spacing w:val="1"/>
          <w:w w:val="95"/>
          <w:sz w:val="28"/>
        </w:rPr>
        <w:t xml:space="preserve"> </w:t>
      </w:r>
      <w:r>
        <w:rPr>
          <w:color w:val="221F1F"/>
          <w:w w:val="95"/>
          <w:sz w:val="28"/>
        </w:rPr>
        <w:t>находить</w:t>
      </w:r>
      <w:r>
        <w:rPr>
          <w:color w:val="221F1F"/>
          <w:spacing w:val="1"/>
          <w:w w:val="95"/>
          <w:sz w:val="28"/>
        </w:rPr>
        <w:t xml:space="preserve"> </w:t>
      </w:r>
      <w:r>
        <w:rPr>
          <w:color w:val="221F1F"/>
          <w:w w:val="95"/>
          <w:sz w:val="28"/>
        </w:rPr>
        <w:t>дополнительную</w:t>
      </w:r>
      <w:r>
        <w:rPr>
          <w:color w:val="221F1F"/>
          <w:spacing w:val="1"/>
          <w:w w:val="95"/>
          <w:sz w:val="28"/>
        </w:rPr>
        <w:t xml:space="preserve"> </w:t>
      </w:r>
      <w:r>
        <w:rPr>
          <w:color w:val="221F1F"/>
          <w:w w:val="95"/>
          <w:sz w:val="28"/>
        </w:rPr>
        <w:t>информацию,</w:t>
      </w:r>
      <w:r>
        <w:rPr>
          <w:color w:val="221F1F"/>
          <w:spacing w:val="1"/>
          <w:w w:val="95"/>
          <w:sz w:val="28"/>
        </w:rPr>
        <w:t xml:space="preserve"> </w:t>
      </w:r>
      <w:r>
        <w:rPr>
          <w:color w:val="221F1F"/>
          <w:sz w:val="28"/>
        </w:rPr>
        <w:t>используя</w:t>
      </w:r>
      <w:r>
        <w:rPr>
          <w:color w:val="221F1F"/>
          <w:spacing w:val="2"/>
          <w:sz w:val="28"/>
        </w:rPr>
        <w:t xml:space="preserve"> </w:t>
      </w:r>
      <w:r>
        <w:rPr>
          <w:color w:val="221F1F"/>
          <w:sz w:val="28"/>
        </w:rPr>
        <w:t>справочники</w:t>
      </w:r>
      <w:r>
        <w:rPr>
          <w:color w:val="221F1F"/>
          <w:spacing w:val="1"/>
          <w:sz w:val="28"/>
        </w:rPr>
        <w:t xml:space="preserve"> </w:t>
      </w:r>
      <w:r>
        <w:rPr>
          <w:color w:val="221F1F"/>
          <w:sz w:val="28"/>
        </w:rPr>
        <w:t>и словари;</w:t>
      </w:r>
    </w:p>
    <w:p w:rsidR="003D5CE3" w:rsidRDefault="00C85A18" w:rsidP="00A95C5C">
      <w:pPr>
        <w:pStyle w:val="a4"/>
        <w:numPr>
          <w:ilvl w:val="0"/>
          <w:numId w:val="78"/>
        </w:numPr>
        <w:tabs>
          <w:tab w:val="left" w:pos="1805"/>
        </w:tabs>
        <w:spacing w:line="242" w:lineRule="auto"/>
        <w:ind w:right="1004" w:firstLine="225"/>
        <w:rPr>
          <w:sz w:val="28"/>
        </w:rPr>
      </w:pPr>
      <w:r>
        <w:rPr>
          <w:color w:val="221F1F"/>
          <w:w w:val="95"/>
          <w:sz w:val="28"/>
        </w:rPr>
        <w:t>распознавать</w:t>
      </w:r>
      <w:r>
        <w:rPr>
          <w:color w:val="221F1F"/>
          <w:spacing w:val="1"/>
          <w:w w:val="95"/>
          <w:sz w:val="28"/>
        </w:rPr>
        <w:t xml:space="preserve"> </w:t>
      </w:r>
      <w:r>
        <w:rPr>
          <w:color w:val="221F1F"/>
          <w:w w:val="95"/>
          <w:sz w:val="28"/>
        </w:rPr>
        <w:t>достоверную</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недостоверную</w:t>
      </w:r>
      <w:r>
        <w:rPr>
          <w:color w:val="221F1F"/>
          <w:spacing w:val="1"/>
          <w:w w:val="95"/>
          <w:sz w:val="28"/>
        </w:rPr>
        <w:t xml:space="preserve"> </w:t>
      </w:r>
      <w:r>
        <w:rPr>
          <w:color w:val="221F1F"/>
          <w:w w:val="95"/>
          <w:sz w:val="28"/>
        </w:rPr>
        <w:t>информацию</w:t>
      </w:r>
      <w:r>
        <w:rPr>
          <w:color w:val="221F1F"/>
          <w:spacing w:val="1"/>
          <w:w w:val="95"/>
          <w:sz w:val="28"/>
        </w:rPr>
        <w:t xml:space="preserve"> </w:t>
      </w:r>
      <w:r>
        <w:rPr>
          <w:color w:val="221F1F"/>
          <w:w w:val="95"/>
          <w:sz w:val="28"/>
        </w:rPr>
        <w:t>о</w:t>
      </w:r>
      <w:r>
        <w:rPr>
          <w:color w:val="221F1F"/>
          <w:spacing w:val="1"/>
          <w:w w:val="95"/>
          <w:sz w:val="28"/>
        </w:rPr>
        <w:t xml:space="preserve"> </w:t>
      </w:r>
      <w:r>
        <w:rPr>
          <w:color w:val="221F1F"/>
          <w:w w:val="95"/>
          <w:sz w:val="28"/>
        </w:rPr>
        <w:t>языковых</w:t>
      </w:r>
      <w:r>
        <w:rPr>
          <w:color w:val="221F1F"/>
          <w:spacing w:val="1"/>
          <w:w w:val="95"/>
          <w:sz w:val="28"/>
        </w:rPr>
        <w:t xml:space="preserve"> </w:t>
      </w:r>
      <w:r>
        <w:rPr>
          <w:color w:val="221F1F"/>
          <w:sz w:val="28"/>
        </w:rPr>
        <w:t>единицах</w:t>
      </w:r>
      <w:r>
        <w:rPr>
          <w:color w:val="221F1F"/>
          <w:spacing w:val="1"/>
          <w:sz w:val="28"/>
        </w:rPr>
        <w:t xml:space="preserve"> </w:t>
      </w:r>
      <w:r>
        <w:rPr>
          <w:color w:val="221F1F"/>
          <w:sz w:val="28"/>
        </w:rPr>
        <w:t>самостоятельно</w:t>
      </w:r>
      <w:r>
        <w:rPr>
          <w:color w:val="221F1F"/>
          <w:spacing w:val="1"/>
          <w:sz w:val="28"/>
        </w:rPr>
        <w:t xml:space="preserve"> </w:t>
      </w:r>
      <w:r>
        <w:rPr>
          <w:color w:val="221F1F"/>
          <w:sz w:val="28"/>
        </w:rPr>
        <w:t>или</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основании</w:t>
      </w:r>
      <w:r>
        <w:rPr>
          <w:color w:val="221F1F"/>
          <w:spacing w:val="1"/>
          <w:sz w:val="28"/>
        </w:rPr>
        <w:t xml:space="preserve"> </w:t>
      </w:r>
      <w:r>
        <w:rPr>
          <w:color w:val="221F1F"/>
          <w:sz w:val="28"/>
        </w:rPr>
        <w:t>предложенного</w:t>
      </w:r>
      <w:r>
        <w:rPr>
          <w:color w:val="221F1F"/>
          <w:spacing w:val="1"/>
          <w:sz w:val="28"/>
        </w:rPr>
        <w:t xml:space="preserve"> </w:t>
      </w:r>
      <w:r>
        <w:rPr>
          <w:color w:val="221F1F"/>
          <w:sz w:val="28"/>
        </w:rPr>
        <w:t>учителем</w:t>
      </w:r>
      <w:r>
        <w:rPr>
          <w:color w:val="221F1F"/>
          <w:spacing w:val="1"/>
          <w:sz w:val="28"/>
        </w:rPr>
        <w:t xml:space="preserve"> </w:t>
      </w:r>
      <w:r>
        <w:rPr>
          <w:color w:val="221F1F"/>
          <w:sz w:val="28"/>
        </w:rPr>
        <w:t>способа</w:t>
      </w:r>
      <w:r>
        <w:rPr>
          <w:color w:val="221F1F"/>
          <w:spacing w:val="1"/>
          <w:sz w:val="28"/>
        </w:rPr>
        <w:t xml:space="preserve"> </w:t>
      </w:r>
      <w:r>
        <w:rPr>
          <w:color w:val="221F1F"/>
          <w:sz w:val="28"/>
        </w:rPr>
        <w:t>её</w:t>
      </w:r>
      <w:r>
        <w:rPr>
          <w:color w:val="221F1F"/>
          <w:spacing w:val="2"/>
          <w:sz w:val="28"/>
        </w:rPr>
        <w:t xml:space="preserve"> </w:t>
      </w:r>
      <w:r>
        <w:rPr>
          <w:color w:val="221F1F"/>
          <w:sz w:val="28"/>
        </w:rPr>
        <w:t>проверки;</w:t>
      </w:r>
    </w:p>
    <w:p w:rsidR="003D5CE3" w:rsidRDefault="00C85A18" w:rsidP="00A95C5C">
      <w:pPr>
        <w:pStyle w:val="a4"/>
        <w:numPr>
          <w:ilvl w:val="0"/>
          <w:numId w:val="78"/>
        </w:numPr>
        <w:tabs>
          <w:tab w:val="left" w:pos="1805"/>
        </w:tabs>
        <w:spacing w:line="316" w:lineRule="exact"/>
        <w:ind w:left="1805"/>
        <w:rPr>
          <w:sz w:val="28"/>
        </w:rPr>
      </w:pPr>
      <w:r>
        <w:rPr>
          <w:color w:val="221F1F"/>
          <w:w w:val="95"/>
          <w:sz w:val="28"/>
        </w:rPr>
        <w:t>соблюдать</w:t>
      </w:r>
      <w:r>
        <w:rPr>
          <w:color w:val="221F1F"/>
          <w:spacing w:val="24"/>
          <w:w w:val="95"/>
          <w:sz w:val="28"/>
        </w:rPr>
        <w:t xml:space="preserve"> </w:t>
      </w:r>
      <w:r>
        <w:rPr>
          <w:color w:val="221F1F"/>
          <w:w w:val="95"/>
          <w:sz w:val="28"/>
        </w:rPr>
        <w:t>с</w:t>
      </w:r>
      <w:r>
        <w:rPr>
          <w:color w:val="221F1F"/>
          <w:spacing w:val="24"/>
          <w:w w:val="95"/>
          <w:sz w:val="28"/>
        </w:rPr>
        <w:t xml:space="preserve"> </w:t>
      </w:r>
      <w:r>
        <w:rPr>
          <w:color w:val="221F1F"/>
          <w:w w:val="95"/>
          <w:sz w:val="28"/>
        </w:rPr>
        <w:t>помощью</w:t>
      </w:r>
      <w:r>
        <w:rPr>
          <w:color w:val="221F1F"/>
          <w:spacing w:val="23"/>
          <w:w w:val="95"/>
          <w:sz w:val="28"/>
        </w:rPr>
        <w:t xml:space="preserve"> </w:t>
      </w:r>
      <w:r>
        <w:rPr>
          <w:color w:val="221F1F"/>
          <w:w w:val="95"/>
          <w:sz w:val="28"/>
        </w:rPr>
        <w:t>взрослых</w:t>
      </w:r>
      <w:r>
        <w:rPr>
          <w:color w:val="221F1F"/>
          <w:spacing w:val="19"/>
          <w:w w:val="95"/>
          <w:sz w:val="28"/>
        </w:rPr>
        <w:t xml:space="preserve"> </w:t>
      </w:r>
      <w:r>
        <w:rPr>
          <w:color w:val="221F1F"/>
          <w:w w:val="95"/>
          <w:sz w:val="28"/>
        </w:rPr>
        <w:t>(педагогических</w:t>
      </w:r>
      <w:r>
        <w:rPr>
          <w:color w:val="221F1F"/>
          <w:spacing w:val="23"/>
          <w:w w:val="95"/>
          <w:sz w:val="28"/>
        </w:rPr>
        <w:t xml:space="preserve"> </w:t>
      </w:r>
      <w:r>
        <w:rPr>
          <w:color w:val="221F1F"/>
          <w:w w:val="95"/>
          <w:sz w:val="28"/>
        </w:rPr>
        <w:t>работников,</w:t>
      </w:r>
      <w:r>
        <w:rPr>
          <w:color w:val="221F1F"/>
          <w:spacing w:val="24"/>
          <w:w w:val="95"/>
          <w:sz w:val="28"/>
        </w:rPr>
        <w:t xml:space="preserve"> </w:t>
      </w:r>
      <w:r>
        <w:rPr>
          <w:color w:val="221F1F"/>
          <w:w w:val="95"/>
          <w:sz w:val="28"/>
        </w:rPr>
        <w:t>родителей</w:t>
      </w:r>
    </w:p>
    <w:p w:rsidR="003D5CE3" w:rsidRDefault="003D5CE3">
      <w:pPr>
        <w:spacing w:line="316"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ind w:left="1238" w:right="1003"/>
      </w:pPr>
      <w:r>
        <w:rPr>
          <w:color w:val="221F1F"/>
        </w:rPr>
        <w:lastRenderedPageBreak/>
        <w:t>(законных</w:t>
      </w:r>
      <w:r>
        <w:rPr>
          <w:color w:val="221F1F"/>
          <w:spacing w:val="1"/>
        </w:rPr>
        <w:t xml:space="preserve"> </w:t>
      </w:r>
      <w:r>
        <w:rPr>
          <w:color w:val="221F1F"/>
        </w:rPr>
        <w:t>представителей)</w:t>
      </w:r>
      <w:r>
        <w:rPr>
          <w:color w:val="221F1F"/>
          <w:spacing w:val="1"/>
        </w:rPr>
        <w:t xml:space="preserve"> </w:t>
      </w:r>
      <w:r>
        <w:rPr>
          <w:color w:val="221F1F"/>
        </w:rPr>
        <w:t>несовершеннолетних</w:t>
      </w:r>
      <w:r>
        <w:rPr>
          <w:color w:val="221F1F"/>
          <w:spacing w:val="1"/>
        </w:rPr>
        <w:t xml:space="preserve"> </w:t>
      </w:r>
      <w:r>
        <w:rPr>
          <w:color w:val="221F1F"/>
        </w:rPr>
        <w:t>обучающихся)</w:t>
      </w:r>
      <w:r>
        <w:rPr>
          <w:color w:val="221F1F"/>
          <w:spacing w:val="1"/>
        </w:rPr>
        <w:t xml:space="preserve"> </w:t>
      </w:r>
      <w:r>
        <w:rPr>
          <w:color w:val="221F1F"/>
        </w:rPr>
        <w:t>элементарные</w:t>
      </w:r>
      <w:r>
        <w:rPr>
          <w:color w:val="221F1F"/>
          <w:spacing w:val="1"/>
        </w:rPr>
        <w:t xml:space="preserve"> </w:t>
      </w:r>
      <w:r>
        <w:rPr>
          <w:color w:val="221F1F"/>
        </w:rPr>
        <w:t>правила</w:t>
      </w:r>
      <w:r>
        <w:rPr>
          <w:color w:val="221F1F"/>
          <w:spacing w:val="1"/>
        </w:rPr>
        <w:t xml:space="preserve"> </w:t>
      </w:r>
      <w:r>
        <w:rPr>
          <w:color w:val="221F1F"/>
        </w:rPr>
        <w:t>информационной</w:t>
      </w:r>
      <w:r>
        <w:rPr>
          <w:color w:val="221F1F"/>
          <w:spacing w:val="1"/>
        </w:rPr>
        <w:t xml:space="preserve"> </w:t>
      </w:r>
      <w:r>
        <w:rPr>
          <w:color w:val="221F1F"/>
        </w:rPr>
        <w:t>безопасности</w:t>
      </w:r>
      <w:r>
        <w:rPr>
          <w:color w:val="221F1F"/>
          <w:spacing w:val="1"/>
        </w:rPr>
        <w:t xml:space="preserve"> </w:t>
      </w:r>
      <w:r>
        <w:rPr>
          <w:color w:val="221F1F"/>
        </w:rPr>
        <w:t>при</w:t>
      </w:r>
      <w:r>
        <w:rPr>
          <w:color w:val="221F1F"/>
          <w:spacing w:val="1"/>
        </w:rPr>
        <w:t xml:space="preserve"> </w:t>
      </w:r>
      <w:r>
        <w:rPr>
          <w:color w:val="221F1F"/>
        </w:rPr>
        <w:t>поиске</w:t>
      </w:r>
      <w:r>
        <w:rPr>
          <w:color w:val="221F1F"/>
          <w:spacing w:val="1"/>
        </w:rPr>
        <w:t xml:space="preserve"> </w:t>
      </w:r>
      <w:r>
        <w:rPr>
          <w:color w:val="221F1F"/>
        </w:rPr>
        <w:t>информации</w:t>
      </w:r>
      <w:r>
        <w:rPr>
          <w:color w:val="221F1F"/>
          <w:spacing w:val="-13"/>
        </w:rPr>
        <w:t xml:space="preserve"> </w:t>
      </w:r>
      <w:r>
        <w:rPr>
          <w:color w:val="221F1F"/>
        </w:rPr>
        <w:t>в</w:t>
      </w:r>
      <w:r>
        <w:rPr>
          <w:color w:val="221F1F"/>
          <w:spacing w:val="-15"/>
        </w:rPr>
        <w:t xml:space="preserve"> </w:t>
      </w:r>
      <w:r>
        <w:rPr>
          <w:color w:val="221F1F"/>
        </w:rPr>
        <w:t>сети</w:t>
      </w:r>
      <w:r>
        <w:rPr>
          <w:color w:val="221F1F"/>
          <w:spacing w:val="-12"/>
        </w:rPr>
        <w:t xml:space="preserve"> </w:t>
      </w:r>
      <w:r>
        <w:rPr>
          <w:color w:val="221F1F"/>
        </w:rPr>
        <w:t>Интернет;</w:t>
      </w:r>
    </w:p>
    <w:p w:rsidR="003D5CE3" w:rsidRDefault="00C85A18" w:rsidP="00A95C5C">
      <w:pPr>
        <w:pStyle w:val="a4"/>
        <w:numPr>
          <w:ilvl w:val="0"/>
          <w:numId w:val="78"/>
        </w:numPr>
        <w:tabs>
          <w:tab w:val="left" w:pos="1805"/>
        </w:tabs>
        <w:spacing w:line="244" w:lineRule="auto"/>
        <w:ind w:right="1005" w:firstLine="225"/>
        <w:rPr>
          <w:sz w:val="28"/>
        </w:rPr>
      </w:pPr>
      <w:r>
        <w:rPr>
          <w:color w:val="221F1F"/>
          <w:sz w:val="28"/>
        </w:rPr>
        <w:t>самостоятельно</w:t>
      </w:r>
      <w:r>
        <w:rPr>
          <w:color w:val="221F1F"/>
          <w:spacing w:val="1"/>
          <w:sz w:val="28"/>
        </w:rPr>
        <w:t xml:space="preserve"> </w:t>
      </w:r>
      <w:r>
        <w:rPr>
          <w:color w:val="221F1F"/>
          <w:sz w:val="28"/>
        </w:rPr>
        <w:t>создавать</w:t>
      </w:r>
      <w:r>
        <w:rPr>
          <w:color w:val="221F1F"/>
          <w:spacing w:val="1"/>
          <w:sz w:val="28"/>
        </w:rPr>
        <w:t xml:space="preserve"> </w:t>
      </w:r>
      <w:r>
        <w:rPr>
          <w:color w:val="221F1F"/>
          <w:sz w:val="28"/>
        </w:rPr>
        <w:t>схемы,</w:t>
      </w:r>
      <w:r>
        <w:rPr>
          <w:color w:val="221F1F"/>
          <w:spacing w:val="1"/>
          <w:sz w:val="28"/>
        </w:rPr>
        <w:t xml:space="preserve"> </w:t>
      </w:r>
      <w:r>
        <w:rPr>
          <w:color w:val="221F1F"/>
          <w:sz w:val="28"/>
        </w:rPr>
        <w:t>таблицы</w:t>
      </w:r>
      <w:r>
        <w:rPr>
          <w:color w:val="221F1F"/>
          <w:spacing w:val="1"/>
          <w:sz w:val="28"/>
        </w:rPr>
        <w:t xml:space="preserve"> </w:t>
      </w:r>
      <w:r>
        <w:rPr>
          <w:color w:val="221F1F"/>
          <w:sz w:val="28"/>
        </w:rPr>
        <w:t>для</w:t>
      </w:r>
      <w:r>
        <w:rPr>
          <w:color w:val="221F1F"/>
          <w:spacing w:val="1"/>
          <w:sz w:val="28"/>
        </w:rPr>
        <w:t xml:space="preserve"> </w:t>
      </w:r>
      <w:r>
        <w:rPr>
          <w:color w:val="221F1F"/>
          <w:sz w:val="28"/>
        </w:rPr>
        <w:t>представления</w:t>
      </w:r>
      <w:r>
        <w:rPr>
          <w:color w:val="221F1F"/>
          <w:spacing w:val="-67"/>
          <w:sz w:val="28"/>
        </w:rPr>
        <w:t xml:space="preserve"> </w:t>
      </w:r>
      <w:r>
        <w:rPr>
          <w:color w:val="221F1F"/>
          <w:sz w:val="28"/>
        </w:rPr>
        <w:t>информации.</w:t>
      </w:r>
    </w:p>
    <w:p w:rsidR="003D5CE3" w:rsidRDefault="003D5CE3">
      <w:pPr>
        <w:pStyle w:val="a3"/>
        <w:spacing w:before="7"/>
        <w:ind w:left="0"/>
        <w:jc w:val="left"/>
        <w:rPr>
          <w:sz w:val="27"/>
        </w:rPr>
      </w:pPr>
    </w:p>
    <w:p w:rsidR="003D5CE3" w:rsidRDefault="00C85A18">
      <w:pPr>
        <w:pStyle w:val="Heading1"/>
        <w:spacing w:line="319" w:lineRule="exact"/>
        <w:ind w:left="1464"/>
      </w:pPr>
      <w:r>
        <w:rPr>
          <w:color w:val="221F1F"/>
          <w:spacing w:val="-1"/>
        </w:rPr>
        <w:t>Коммуникативные</w:t>
      </w:r>
      <w:r>
        <w:rPr>
          <w:color w:val="221F1F"/>
          <w:spacing w:val="-13"/>
        </w:rPr>
        <w:t xml:space="preserve"> </w:t>
      </w:r>
      <w:r>
        <w:rPr>
          <w:color w:val="221F1F"/>
        </w:rPr>
        <w:t>универсальные</w:t>
      </w:r>
      <w:r>
        <w:rPr>
          <w:color w:val="221F1F"/>
          <w:spacing w:val="-14"/>
        </w:rPr>
        <w:t xml:space="preserve"> </w:t>
      </w:r>
      <w:r>
        <w:rPr>
          <w:color w:val="221F1F"/>
        </w:rPr>
        <w:t>учебные</w:t>
      </w:r>
      <w:r>
        <w:rPr>
          <w:color w:val="221F1F"/>
          <w:spacing w:val="-15"/>
        </w:rPr>
        <w:t xml:space="preserve"> </w:t>
      </w:r>
      <w:r>
        <w:rPr>
          <w:color w:val="221F1F"/>
        </w:rPr>
        <w:t>действия:</w:t>
      </w:r>
    </w:p>
    <w:p w:rsidR="003D5CE3" w:rsidRDefault="00C85A18">
      <w:pPr>
        <w:spacing w:line="319" w:lineRule="exact"/>
        <w:ind w:left="1464"/>
        <w:rPr>
          <w:sz w:val="28"/>
        </w:rPr>
      </w:pPr>
      <w:r>
        <w:rPr>
          <w:i/>
          <w:color w:val="221F1F"/>
          <w:w w:val="110"/>
          <w:sz w:val="28"/>
        </w:rPr>
        <w:t>Общение</w:t>
      </w:r>
      <w:r>
        <w:rPr>
          <w:color w:val="221F1F"/>
          <w:w w:val="110"/>
          <w:sz w:val="28"/>
        </w:rPr>
        <w:t>:</w:t>
      </w:r>
    </w:p>
    <w:p w:rsidR="003D5CE3" w:rsidRDefault="00C85A18" w:rsidP="00A95C5C">
      <w:pPr>
        <w:pStyle w:val="a4"/>
        <w:numPr>
          <w:ilvl w:val="0"/>
          <w:numId w:val="78"/>
        </w:numPr>
        <w:tabs>
          <w:tab w:val="left" w:pos="1805"/>
        </w:tabs>
        <w:spacing w:before="158" w:line="242" w:lineRule="auto"/>
        <w:ind w:right="999" w:firstLine="225"/>
        <w:rPr>
          <w:sz w:val="28"/>
        </w:rPr>
      </w:pPr>
      <w:r>
        <w:rPr>
          <w:color w:val="221F1F"/>
          <w:sz w:val="28"/>
        </w:rPr>
        <w:t>воспринимать</w:t>
      </w:r>
      <w:r>
        <w:rPr>
          <w:color w:val="221F1F"/>
          <w:spacing w:val="1"/>
          <w:sz w:val="28"/>
        </w:rPr>
        <w:t xml:space="preserve"> </w:t>
      </w:r>
      <w:r>
        <w:rPr>
          <w:color w:val="221F1F"/>
          <w:sz w:val="28"/>
        </w:rPr>
        <w:t>и</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суждения,</w:t>
      </w:r>
      <w:r>
        <w:rPr>
          <w:color w:val="221F1F"/>
          <w:spacing w:val="1"/>
          <w:sz w:val="28"/>
        </w:rPr>
        <w:t xml:space="preserve"> </w:t>
      </w:r>
      <w:r>
        <w:rPr>
          <w:color w:val="221F1F"/>
          <w:sz w:val="28"/>
        </w:rPr>
        <w:t>выбирать</w:t>
      </w:r>
      <w:r>
        <w:rPr>
          <w:color w:val="221F1F"/>
          <w:spacing w:val="1"/>
          <w:sz w:val="28"/>
        </w:rPr>
        <w:t xml:space="preserve"> </w:t>
      </w:r>
      <w:r>
        <w:rPr>
          <w:color w:val="221F1F"/>
          <w:sz w:val="28"/>
        </w:rPr>
        <w:t>адекватные</w:t>
      </w:r>
      <w:r>
        <w:rPr>
          <w:color w:val="221F1F"/>
          <w:spacing w:val="-67"/>
          <w:sz w:val="28"/>
        </w:rPr>
        <w:t xml:space="preserve"> </w:t>
      </w:r>
      <w:r>
        <w:rPr>
          <w:color w:val="221F1F"/>
          <w:sz w:val="28"/>
        </w:rPr>
        <w:t>языковые</w:t>
      </w:r>
      <w:r>
        <w:rPr>
          <w:color w:val="221F1F"/>
          <w:spacing w:val="1"/>
          <w:sz w:val="28"/>
        </w:rPr>
        <w:t xml:space="preserve"> </w:t>
      </w:r>
      <w:r>
        <w:rPr>
          <w:color w:val="221F1F"/>
          <w:sz w:val="28"/>
        </w:rPr>
        <w:t>средства</w:t>
      </w:r>
      <w:r>
        <w:rPr>
          <w:color w:val="221F1F"/>
          <w:spacing w:val="1"/>
          <w:sz w:val="28"/>
        </w:rPr>
        <w:t xml:space="preserve"> </w:t>
      </w:r>
      <w:r>
        <w:rPr>
          <w:color w:val="221F1F"/>
          <w:sz w:val="28"/>
        </w:rPr>
        <w:t>для</w:t>
      </w:r>
      <w:r>
        <w:rPr>
          <w:color w:val="221F1F"/>
          <w:spacing w:val="1"/>
          <w:sz w:val="28"/>
        </w:rPr>
        <w:t xml:space="preserve"> </w:t>
      </w:r>
      <w:r>
        <w:rPr>
          <w:color w:val="221F1F"/>
          <w:sz w:val="28"/>
        </w:rPr>
        <w:t>выражения</w:t>
      </w:r>
      <w:r>
        <w:rPr>
          <w:color w:val="221F1F"/>
          <w:spacing w:val="1"/>
          <w:sz w:val="28"/>
        </w:rPr>
        <w:t xml:space="preserve"> </w:t>
      </w:r>
      <w:r>
        <w:rPr>
          <w:color w:val="221F1F"/>
          <w:sz w:val="28"/>
        </w:rPr>
        <w:t>эмоций</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с</w:t>
      </w:r>
      <w:r>
        <w:rPr>
          <w:color w:val="221F1F"/>
          <w:spacing w:val="1"/>
          <w:sz w:val="28"/>
        </w:rPr>
        <w:t xml:space="preserve"> </w:t>
      </w:r>
      <w:r>
        <w:rPr>
          <w:color w:val="221F1F"/>
          <w:sz w:val="28"/>
        </w:rPr>
        <w:t>целями</w:t>
      </w:r>
      <w:r>
        <w:rPr>
          <w:color w:val="221F1F"/>
          <w:spacing w:val="1"/>
          <w:sz w:val="28"/>
        </w:rPr>
        <w:t xml:space="preserve"> </w:t>
      </w:r>
      <w:r>
        <w:rPr>
          <w:color w:val="221F1F"/>
          <w:sz w:val="28"/>
        </w:rPr>
        <w:t>и</w:t>
      </w:r>
      <w:r>
        <w:rPr>
          <w:color w:val="221F1F"/>
          <w:spacing w:val="1"/>
          <w:sz w:val="28"/>
        </w:rPr>
        <w:t xml:space="preserve"> </w:t>
      </w:r>
      <w:r>
        <w:rPr>
          <w:color w:val="221F1F"/>
          <w:sz w:val="28"/>
        </w:rPr>
        <w:t>условиями</w:t>
      </w:r>
      <w:r>
        <w:rPr>
          <w:color w:val="221F1F"/>
          <w:spacing w:val="-3"/>
          <w:sz w:val="28"/>
        </w:rPr>
        <w:t xml:space="preserve"> </w:t>
      </w:r>
      <w:r>
        <w:rPr>
          <w:color w:val="221F1F"/>
          <w:sz w:val="28"/>
        </w:rPr>
        <w:t>общения в</w:t>
      </w:r>
      <w:r>
        <w:rPr>
          <w:color w:val="221F1F"/>
          <w:spacing w:val="-6"/>
          <w:sz w:val="28"/>
        </w:rPr>
        <w:t xml:space="preserve"> </w:t>
      </w:r>
      <w:r>
        <w:rPr>
          <w:color w:val="221F1F"/>
          <w:sz w:val="28"/>
        </w:rPr>
        <w:t>знакомой</w:t>
      </w:r>
      <w:r>
        <w:rPr>
          <w:color w:val="221F1F"/>
          <w:spacing w:val="-2"/>
          <w:sz w:val="28"/>
        </w:rPr>
        <w:t xml:space="preserve"> </w:t>
      </w:r>
      <w:r>
        <w:rPr>
          <w:color w:val="221F1F"/>
          <w:sz w:val="28"/>
        </w:rPr>
        <w:t>среде;</w:t>
      </w:r>
    </w:p>
    <w:p w:rsidR="003D5CE3" w:rsidRDefault="00C85A18" w:rsidP="00A95C5C">
      <w:pPr>
        <w:pStyle w:val="a4"/>
        <w:numPr>
          <w:ilvl w:val="0"/>
          <w:numId w:val="78"/>
        </w:numPr>
        <w:tabs>
          <w:tab w:val="left" w:pos="1805"/>
        </w:tabs>
        <w:ind w:right="1007" w:firstLine="225"/>
        <w:rPr>
          <w:sz w:val="28"/>
        </w:rPr>
      </w:pPr>
      <w:r>
        <w:rPr>
          <w:color w:val="221F1F"/>
          <w:sz w:val="28"/>
        </w:rPr>
        <w:t>строить</w:t>
      </w:r>
      <w:r>
        <w:rPr>
          <w:color w:val="221F1F"/>
          <w:spacing w:val="1"/>
          <w:sz w:val="28"/>
        </w:rPr>
        <w:t xml:space="preserve"> </w:t>
      </w:r>
      <w:r>
        <w:rPr>
          <w:color w:val="221F1F"/>
          <w:sz w:val="28"/>
        </w:rPr>
        <w:t>устное</w:t>
      </w:r>
      <w:r>
        <w:rPr>
          <w:color w:val="221F1F"/>
          <w:spacing w:val="1"/>
          <w:sz w:val="28"/>
        </w:rPr>
        <w:t xml:space="preserve"> </w:t>
      </w:r>
      <w:r>
        <w:rPr>
          <w:color w:val="221F1F"/>
          <w:sz w:val="28"/>
        </w:rPr>
        <w:t>высказывание</w:t>
      </w:r>
      <w:r>
        <w:rPr>
          <w:color w:val="221F1F"/>
          <w:spacing w:val="1"/>
          <w:sz w:val="28"/>
        </w:rPr>
        <w:t xml:space="preserve"> </w:t>
      </w:r>
      <w:r>
        <w:rPr>
          <w:color w:val="221F1F"/>
          <w:sz w:val="28"/>
        </w:rPr>
        <w:t>при</w:t>
      </w:r>
      <w:r>
        <w:rPr>
          <w:color w:val="221F1F"/>
          <w:spacing w:val="1"/>
          <w:sz w:val="28"/>
        </w:rPr>
        <w:t xml:space="preserve"> </w:t>
      </w:r>
      <w:r>
        <w:rPr>
          <w:color w:val="221F1F"/>
          <w:sz w:val="28"/>
        </w:rPr>
        <w:t>обосновании</w:t>
      </w:r>
      <w:r>
        <w:rPr>
          <w:color w:val="221F1F"/>
          <w:spacing w:val="1"/>
          <w:sz w:val="28"/>
        </w:rPr>
        <w:t xml:space="preserve"> </w:t>
      </w:r>
      <w:r>
        <w:rPr>
          <w:color w:val="221F1F"/>
          <w:sz w:val="28"/>
        </w:rPr>
        <w:t>правильности</w:t>
      </w:r>
      <w:r>
        <w:rPr>
          <w:color w:val="221F1F"/>
          <w:spacing w:val="-67"/>
          <w:sz w:val="28"/>
        </w:rPr>
        <w:t xml:space="preserve"> </w:t>
      </w:r>
      <w:r>
        <w:rPr>
          <w:color w:val="221F1F"/>
          <w:sz w:val="28"/>
        </w:rPr>
        <w:t>написания, при обобщении результатов наблюдения за орфографическим</w:t>
      </w:r>
      <w:r>
        <w:rPr>
          <w:color w:val="221F1F"/>
          <w:spacing w:val="1"/>
          <w:sz w:val="28"/>
        </w:rPr>
        <w:t xml:space="preserve"> </w:t>
      </w:r>
      <w:r>
        <w:rPr>
          <w:color w:val="221F1F"/>
          <w:sz w:val="28"/>
        </w:rPr>
        <w:t>материалом;</w:t>
      </w:r>
    </w:p>
    <w:p w:rsidR="003D5CE3" w:rsidRDefault="00C85A18" w:rsidP="00A95C5C">
      <w:pPr>
        <w:pStyle w:val="a4"/>
        <w:numPr>
          <w:ilvl w:val="0"/>
          <w:numId w:val="78"/>
        </w:numPr>
        <w:tabs>
          <w:tab w:val="left" w:pos="1805"/>
        </w:tabs>
        <w:ind w:right="1016" w:firstLine="225"/>
        <w:rPr>
          <w:sz w:val="28"/>
        </w:rPr>
      </w:pPr>
      <w:r>
        <w:rPr>
          <w:color w:val="221F1F"/>
          <w:sz w:val="28"/>
        </w:rPr>
        <w:t>создавать</w:t>
      </w:r>
      <w:r>
        <w:rPr>
          <w:color w:val="221F1F"/>
          <w:spacing w:val="1"/>
          <w:sz w:val="28"/>
        </w:rPr>
        <w:t xml:space="preserve"> </w:t>
      </w:r>
      <w:r>
        <w:rPr>
          <w:color w:val="221F1F"/>
          <w:sz w:val="28"/>
        </w:rPr>
        <w:t>устные</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письменные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(описание,</w:t>
      </w:r>
      <w:r>
        <w:rPr>
          <w:color w:val="221F1F"/>
          <w:spacing w:val="1"/>
          <w:sz w:val="28"/>
        </w:rPr>
        <w:t xml:space="preserve"> </w:t>
      </w:r>
      <w:r>
        <w:rPr>
          <w:color w:val="221F1F"/>
          <w:sz w:val="28"/>
        </w:rPr>
        <w:t>рассуждение,</w:t>
      </w:r>
      <w:r>
        <w:rPr>
          <w:color w:val="221F1F"/>
          <w:spacing w:val="1"/>
          <w:sz w:val="28"/>
        </w:rPr>
        <w:t xml:space="preserve"> </w:t>
      </w:r>
      <w:r>
        <w:rPr>
          <w:color w:val="221F1F"/>
          <w:sz w:val="28"/>
        </w:rPr>
        <w:t>повествование);</w:t>
      </w:r>
    </w:p>
    <w:p w:rsidR="003D5CE3" w:rsidRDefault="00C85A18" w:rsidP="00A95C5C">
      <w:pPr>
        <w:pStyle w:val="a4"/>
        <w:numPr>
          <w:ilvl w:val="0"/>
          <w:numId w:val="78"/>
        </w:numPr>
        <w:tabs>
          <w:tab w:val="left" w:pos="1805"/>
        </w:tabs>
        <w:spacing w:line="321" w:lineRule="exact"/>
        <w:ind w:left="1805"/>
        <w:rPr>
          <w:sz w:val="28"/>
        </w:rPr>
      </w:pPr>
      <w:r>
        <w:rPr>
          <w:color w:val="221F1F"/>
          <w:w w:val="90"/>
          <w:sz w:val="28"/>
        </w:rPr>
        <w:t>готовить</w:t>
      </w:r>
      <w:r>
        <w:rPr>
          <w:color w:val="221F1F"/>
          <w:spacing w:val="84"/>
          <w:sz w:val="28"/>
        </w:rPr>
        <w:t xml:space="preserve"> </w:t>
      </w:r>
      <w:r>
        <w:rPr>
          <w:color w:val="221F1F"/>
          <w:w w:val="90"/>
          <w:sz w:val="28"/>
        </w:rPr>
        <w:t>небольшие</w:t>
      </w:r>
      <w:r>
        <w:rPr>
          <w:color w:val="221F1F"/>
          <w:spacing w:val="82"/>
          <w:sz w:val="28"/>
        </w:rPr>
        <w:t xml:space="preserve"> </w:t>
      </w:r>
      <w:r>
        <w:rPr>
          <w:color w:val="221F1F"/>
          <w:w w:val="90"/>
          <w:sz w:val="28"/>
        </w:rPr>
        <w:t>публичные</w:t>
      </w:r>
      <w:r>
        <w:rPr>
          <w:color w:val="221F1F"/>
          <w:spacing w:val="74"/>
          <w:sz w:val="28"/>
        </w:rPr>
        <w:t xml:space="preserve"> </w:t>
      </w:r>
      <w:r>
        <w:rPr>
          <w:color w:val="221F1F"/>
          <w:w w:val="90"/>
          <w:sz w:val="28"/>
        </w:rPr>
        <w:t>выступления;</w:t>
      </w:r>
    </w:p>
    <w:p w:rsidR="003D5CE3" w:rsidRDefault="00C85A18" w:rsidP="00A95C5C">
      <w:pPr>
        <w:pStyle w:val="a4"/>
        <w:numPr>
          <w:ilvl w:val="0"/>
          <w:numId w:val="78"/>
        </w:numPr>
        <w:tabs>
          <w:tab w:val="left" w:pos="1805"/>
        </w:tabs>
        <w:spacing w:line="242" w:lineRule="auto"/>
        <w:ind w:right="1011" w:firstLine="225"/>
        <w:rPr>
          <w:sz w:val="28"/>
        </w:rPr>
      </w:pPr>
      <w:r>
        <w:rPr>
          <w:color w:val="221F1F"/>
          <w:sz w:val="28"/>
        </w:rPr>
        <w:t>подбирать</w:t>
      </w:r>
      <w:r>
        <w:rPr>
          <w:color w:val="221F1F"/>
          <w:spacing w:val="1"/>
          <w:sz w:val="28"/>
        </w:rPr>
        <w:t xml:space="preserve"> </w:t>
      </w:r>
      <w:r>
        <w:rPr>
          <w:color w:val="221F1F"/>
          <w:sz w:val="28"/>
        </w:rPr>
        <w:t>иллюстративный</w:t>
      </w:r>
      <w:r>
        <w:rPr>
          <w:color w:val="221F1F"/>
          <w:spacing w:val="1"/>
          <w:sz w:val="28"/>
        </w:rPr>
        <w:t xml:space="preserve"> </w:t>
      </w:r>
      <w:r>
        <w:rPr>
          <w:color w:val="221F1F"/>
          <w:sz w:val="28"/>
        </w:rPr>
        <w:t>материал</w:t>
      </w:r>
      <w:r>
        <w:rPr>
          <w:color w:val="221F1F"/>
          <w:spacing w:val="1"/>
          <w:sz w:val="28"/>
        </w:rPr>
        <w:t xml:space="preserve"> </w:t>
      </w:r>
      <w:r>
        <w:rPr>
          <w:color w:val="221F1F"/>
          <w:sz w:val="28"/>
        </w:rPr>
        <w:t>(рисунки,</w:t>
      </w:r>
      <w:r>
        <w:rPr>
          <w:color w:val="221F1F"/>
          <w:spacing w:val="1"/>
          <w:sz w:val="28"/>
        </w:rPr>
        <w:t xml:space="preserve"> </w:t>
      </w:r>
      <w:r>
        <w:rPr>
          <w:color w:val="221F1F"/>
          <w:sz w:val="28"/>
        </w:rPr>
        <w:t>фото,</w:t>
      </w:r>
      <w:r>
        <w:rPr>
          <w:color w:val="221F1F"/>
          <w:spacing w:val="1"/>
          <w:sz w:val="28"/>
        </w:rPr>
        <w:t xml:space="preserve"> </w:t>
      </w:r>
      <w:r>
        <w:rPr>
          <w:color w:val="221F1F"/>
          <w:sz w:val="28"/>
        </w:rPr>
        <w:t>плакаты)</w:t>
      </w:r>
      <w:r>
        <w:rPr>
          <w:color w:val="221F1F"/>
          <w:spacing w:val="1"/>
          <w:sz w:val="28"/>
        </w:rPr>
        <w:t xml:space="preserve"> </w:t>
      </w:r>
      <w:r>
        <w:rPr>
          <w:color w:val="221F1F"/>
          <w:sz w:val="28"/>
        </w:rPr>
        <w:t>к</w:t>
      </w:r>
      <w:r>
        <w:rPr>
          <w:color w:val="221F1F"/>
          <w:spacing w:val="1"/>
          <w:sz w:val="28"/>
        </w:rPr>
        <w:t xml:space="preserve"> </w:t>
      </w:r>
      <w:r>
        <w:rPr>
          <w:color w:val="221F1F"/>
          <w:sz w:val="28"/>
        </w:rPr>
        <w:t>тексту</w:t>
      </w:r>
      <w:r>
        <w:rPr>
          <w:color w:val="221F1F"/>
          <w:spacing w:val="-4"/>
          <w:sz w:val="28"/>
        </w:rPr>
        <w:t xml:space="preserve"> </w:t>
      </w:r>
      <w:r>
        <w:rPr>
          <w:color w:val="221F1F"/>
          <w:sz w:val="28"/>
        </w:rPr>
        <w:t>выступления.</w:t>
      </w:r>
    </w:p>
    <w:p w:rsidR="003D5CE3" w:rsidRDefault="003D5CE3">
      <w:pPr>
        <w:pStyle w:val="a3"/>
        <w:spacing w:before="8"/>
        <w:ind w:left="0"/>
        <w:jc w:val="left"/>
        <w:rPr>
          <w:sz w:val="27"/>
        </w:rPr>
      </w:pPr>
    </w:p>
    <w:p w:rsidR="003D5CE3" w:rsidRDefault="00C85A18">
      <w:pPr>
        <w:pStyle w:val="Heading1"/>
        <w:spacing w:line="319" w:lineRule="exact"/>
        <w:ind w:left="1464"/>
      </w:pPr>
      <w:r>
        <w:rPr>
          <w:color w:val="221F1F"/>
        </w:rPr>
        <w:t>Регулятивные</w:t>
      </w:r>
      <w:r>
        <w:rPr>
          <w:color w:val="221F1F"/>
          <w:spacing w:val="-12"/>
        </w:rPr>
        <w:t xml:space="preserve"> </w:t>
      </w:r>
      <w:r>
        <w:rPr>
          <w:color w:val="221F1F"/>
        </w:rPr>
        <w:t>универсальные</w:t>
      </w:r>
      <w:r>
        <w:rPr>
          <w:color w:val="221F1F"/>
          <w:spacing w:val="-11"/>
        </w:rPr>
        <w:t xml:space="preserve"> </w:t>
      </w:r>
      <w:r>
        <w:rPr>
          <w:color w:val="221F1F"/>
        </w:rPr>
        <w:t>учебные</w:t>
      </w:r>
      <w:r>
        <w:rPr>
          <w:color w:val="221F1F"/>
          <w:spacing w:val="-12"/>
        </w:rPr>
        <w:t xml:space="preserve"> </w:t>
      </w:r>
      <w:r>
        <w:rPr>
          <w:color w:val="221F1F"/>
        </w:rPr>
        <w:t>действия:</w:t>
      </w:r>
    </w:p>
    <w:p w:rsidR="003D5CE3" w:rsidRDefault="00C85A18">
      <w:pPr>
        <w:spacing w:line="319" w:lineRule="exact"/>
        <w:ind w:left="1464"/>
        <w:rPr>
          <w:sz w:val="28"/>
        </w:rPr>
      </w:pPr>
      <w:r>
        <w:rPr>
          <w:i/>
          <w:color w:val="221F1F"/>
          <w:w w:val="115"/>
          <w:sz w:val="28"/>
        </w:rPr>
        <w:t>Самоорганизация</w:t>
      </w:r>
      <w:r>
        <w:rPr>
          <w:color w:val="221F1F"/>
          <w:w w:val="115"/>
          <w:sz w:val="28"/>
        </w:rPr>
        <w:t>:</w:t>
      </w:r>
    </w:p>
    <w:p w:rsidR="003D5CE3" w:rsidRDefault="00C85A18" w:rsidP="00A95C5C">
      <w:pPr>
        <w:pStyle w:val="a4"/>
        <w:numPr>
          <w:ilvl w:val="0"/>
          <w:numId w:val="78"/>
        </w:numPr>
        <w:tabs>
          <w:tab w:val="left" w:pos="1805"/>
        </w:tabs>
        <w:spacing w:before="163"/>
        <w:ind w:right="1011" w:firstLine="225"/>
        <w:jc w:val="left"/>
        <w:rPr>
          <w:sz w:val="28"/>
        </w:rPr>
      </w:pPr>
      <w:r>
        <w:rPr>
          <w:color w:val="221F1F"/>
          <w:spacing w:val="-1"/>
          <w:sz w:val="28"/>
        </w:rPr>
        <w:t>самостоятельно</w:t>
      </w:r>
      <w:r>
        <w:rPr>
          <w:color w:val="221F1F"/>
          <w:spacing w:val="-15"/>
          <w:sz w:val="28"/>
        </w:rPr>
        <w:t xml:space="preserve"> </w:t>
      </w:r>
      <w:r>
        <w:rPr>
          <w:color w:val="221F1F"/>
          <w:sz w:val="28"/>
        </w:rPr>
        <w:t>планировать</w:t>
      </w:r>
      <w:r>
        <w:rPr>
          <w:color w:val="221F1F"/>
          <w:spacing w:val="-17"/>
          <w:sz w:val="28"/>
        </w:rPr>
        <w:t xml:space="preserve"> </w:t>
      </w:r>
      <w:r>
        <w:rPr>
          <w:color w:val="221F1F"/>
          <w:sz w:val="28"/>
        </w:rPr>
        <w:t>действия</w:t>
      </w:r>
      <w:r>
        <w:rPr>
          <w:color w:val="221F1F"/>
          <w:spacing w:val="-15"/>
          <w:sz w:val="28"/>
        </w:rPr>
        <w:t xml:space="preserve"> </w:t>
      </w:r>
      <w:r>
        <w:rPr>
          <w:color w:val="221F1F"/>
          <w:sz w:val="28"/>
        </w:rPr>
        <w:t>по</w:t>
      </w:r>
      <w:r>
        <w:rPr>
          <w:color w:val="221F1F"/>
          <w:spacing w:val="-17"/>
          <w:sz w:val="28"/>
        </w:rPr>
        <w:t xml:space="preserve"> </w:t>
      </w:r>
      <w:r>
        <w:rPr>
          <w:color w:val="221F1F"/>
          <w:sz w:val="28"/>
        </w:rPr>
        <w:t>решению</w:t>
      </w:r>
      <w:r>
        <w:rPr>
          <w:color w:val="221F1F"/>
          <w:spacing w:val="-13"/>
          <w:sz w:val="28"/>
        </w:rPr>
        <w:t xml:space="preserve"> </w:t>
      </w:r>
      <w:r>
        <w:rPr>
          <w:color w:val="221F1F"/>
          <w:sz w:val="28"/>
        </w:rPr>
        <w:t>учебной</w:t>
      </w:r>
      <w:r>
        <w:rPr>
          <w:color w:val="221F1F"/>
          <w:spacing w:val="-5"/>
          <w:sz w:val="28"/>
        </w:rPr>
        <w:t xml:space="preserve"> </w:t>
      </w:r>
      <w:r>
        <w:rPr>
          <w:color w:val="221F1F"/>
          <w:sz w:val="28"/>
        </w:rPr>
        <w:t>задачи</w:t>
      </w:r>
      <w:r>
        <w:rPr>
          <w:color w:val="221F1F"/>
          <w:spacing w:val="-4"/>
          <w:sz w:val="28"/>
        </w:rPr>
        <w:t xml:space="preserve"> </w:t>
      </w:r>
      <w:r>
        <w:rPr>
          <w:color w:val="221F1F"/>
          <w:sz w:val="28"/>
        </w:rPr>
        <w:t>для</w:t>
      </w:r>
      <w:r>
        <w:rPr>
          <w:color w:val="221F1F"/>
          <w:spacing w:val="-67"/>
          <w:sz w:val="28"/>
        </w:rPr>
        <w:t xml:space="preserve"> </w:t>
      </w:r>
      <w:r>
        <w:rPr>
          <w:color w:val="221F1F"/>
          <w:sz w:val="28"/>
        </w:rPr>
        <w:t>получения</w:t>
      </w:r>
      <w:r>
        <w:rPr>
          <w:color w:val="221F1F"/>
          <w:spacing w:val="1"/>
          <w:sz w:val="28"/>
        </w:rPr>
        <w:t xml:space="preserve"> </w:t>
      </w:r>
      <w:r>
        <w:rPr>
          <w:color w:val="221F1F"/>
          <w:sz w:val="28"/>
        </w:rPr>
        <w:t>результата;</w:t>
      </w:r>
    </w:p>
    <w:p w:rsidR="003D5CE3" w:rsidRDefault="00C85A18" w:rsidP="00A95C5C">
      <w:pPr>
        <w:pStyle w:val="a4"/>
        <w:numPr>
          <w:ilvl w:val="0"/>
          <w:numId w:val="78"/>
        </w:numPr>
        <w:tabs>
          <w:tab w:val="left" w:pos="1805"/>
        </w:tabs>
        <w:spacing w:before="4"/>
        <w:ind w:right="1015" w:firstLine="225"/>
        <w:jc w:val="left"/>
        <w:rPr>
          <w:sz w:val="28"/>
        </w:rPr>
      </w:pPr>
      <w:r>
        <w:rPr>
          <w:color w:val="221F1F"/>
          <w:sz w:val="28"/>
        </w:rPr>
        <w:t>выстраивать</w:t>
      </w:r>
      <w:r>
        <w:rPr>
          <w:color w:val="221F1F"/>
          <w:spacing w:val="30"/>
          <w:sz w:val="28"/>
        </w:rPr>
        <w:t xml:space="preserve"> </w:t>
      </w:r>
      <w:r>
        <w:rPr>
          <w:color w:val="221F1F"/>
          <w:sz w:val="28"/>
        </w:rPr>
        <w:t>последовательность</w:t>
      </w:r>
      <w:r>
        <w:rPr>
          <w:color w:val="221F1F"/>
          <w:spacing w:val="28"/>
          <w:sz w:val="28"/>
        </w:rPr>
        <w:t xml:space="preserve"> </w:t>
      </w:r>
      <w:r>
        <w:rPr>
          <w:color w:val="221F1F"/>
          <w:sz w:val="28"/>
        </w:rPr>
        <w:t>выбранных</w:t>
      </w:r>
      <w:r>
        <w:rPr>
          <w:color w:val="221F1F"/>
          <w:spacing w:val="25"/>
          <w:sz w:val="28"/>
        </w:rPr>
        <w:t xml:space="preserve"> </w:t>
      </w:r>
      <w:r>
        <w:rPr>
          <w:color w:val="221F1F"/>
          <w:sz w:val="28"/>
        </w:rPr>
        <w:t>действий;</w:t>
      </w:r>
      <w:r>
        <w:rPr>
          <w:color w:val="221F1F"/>
          <w:spacing w:val="29"/>
          <w:sz w:val="28"/>
        </w:rPr>
        <w:t xml:space="preserve"> </w:t>
      </w:r>
      <w:r>
        <w:rPr>
          <w:color w:val="221F1F"/>
          <w:sz w:val="28"/>
        </w:rPr>
        <w:t>предвидеть</w:t>
      </w:r>
      <w:r>
        <w:rPr>
          <w:color w:val="221F1F"/>
          <w:spacing w:val="-67"/>
          <w:sz w:val="28"/>
        </w:rPr>
        <w:t xml:space="preserve"> </w:t>
      </w:r>
      <w:r>
        <w:rPr>
          <w:color w:val="221F1F"/>
          <w:sz w:val="28"/>
        </w:rPr>
        <w:t>трудности</w:t>
      </w:r>
      <w:r>
        <w:rPr>
          <w:color w:val="221F1F"/>
          <w:spacing w:val="2"/>
          <w:sz w:val="28"/>
        </w:rPr>
        <w:t xml:space="preserve"> </w:t>
      </w:r>
      <w:r>
        <w:rPr>
          <w:color w:val="221F1F"/>
          <w:sz w:val="28"/>
        </w:rPr>
        <w:t>и</w:t>
      </w:r>
      <w:r>
        <w:rPr>
          <w:color w:val="221F1F"/>
          <w:spacing w:val="1"/>
          <w:sz w:val="28"/>
        </w:rPr>
        <w:t xml:space="preserve"> </w:t>
      </w:r>
      <w:r>
        <w:rPr>
          <w:color w:val="221F1F"/>
          <w:sz w:val="28"/>
        </w:rPr>
        <w:t>возможные</w:t>
      </w:r>
      <w:r>
        <w:rPr>
          <w:color w:val="221F1F"/>
          <w:spacing w:val="2"/>
          <w:sz w:val="28"/>
        </w:rPr>
        <w:t xml:space="preserve"> </w:t>
      </w:r>
      <w:r>
        <w:rPr>
          <w:color w:val="221F1F"/>
          <w:sz w:val="28"/>
        </w:rPr>
        <w:t>ошибки.</w:t>
      </w:r>
    </w:p>
    <w:p w:rsidR="003D5CE3" w:rsidRDefault="00C85A18">
      <w:pPr>
        <w:spacing w:before="4"/>
        <w:ind w:left="1464"/>
        <w:rPr>
          <w:sz w:val="28"/>
        </w:rPr>
      </w:pPr>
      <w:r>
        <w:rPr>
          <w:i/>
          <w:color w:val="221F1F"/>
          <w:w w:val="110"/>
          <w:sz w:val="28"/>
        </w:rPr>
        <w:t>Самоконтроль</w:t>
      </w:r>
      <w:r>
        <w:rPr>
          <w:color w:val="221F1F"/>
          <w:w w:val="110"/>
          <w:sz w:val="28"/>
        </w:rPr>
        <w:t>:</w:t>
      </w:r>
    </w:p>
    <w:p w:rsidR="003D5CE3" w:rsidRDefault="00C85A18" w:rsidP="00A95C5C">
      <w:pPr>
        <w:pStyle w:val="a4"/>
        <w:numPr>
          <w:ilvl w:val="0"/>
          <w:numId w:val="78"/>
        </w:numPr>
        <w:tabs>
          <w:tab w:val="left" w:pos="1805"/>
        </w:tabs>
        <w:spacing w:before="153"/>
        <w:ind w:right="2869" w:firstLine="225"/>
        <w:jc w:val="left"/>
        <w:rPr>
          <w:sz w:val="28"/>
        </w:rPr>
      </w:pPr>
      <w:r>
        <w:rPr>
          <w:color w:val="221F1F"/>
          <w:w w:val="90"/>
          <w:sz w:val="28"/>
        </w:rPr>
        <w:t>контролировать</w:t>
      </w:r>
      <w:r>
        <w:rPr>
          <w:color w:val="221F1F"/>
          <w:spacing w:val="1"/>
          <w:w w:val="90"/>
          <w:sz w:val="28"/>
        </w:rPr>
        <w:t xml:space="preserve"> </w:t>
      </w:r>
      <w:r>
        <w:rPr>
          <w:color w:val="221F1F"/>
          <w:w w:val="90"/>
          <w:sz w:val="28"/>
        </w:rPr>
        <w:t>процесс</w:t>
      </w:r>
      <w:r>
        <w:rPr>
          <w:color w:val="221F1F"/>
          <w:spacing w:val="1"/>
          <w:w w:val="90"/>
          <w:sz w:val="28"/>
        </w:rPr>
        <w:t xml:space="preserve"> </w:t>
      </w:r>
      <w:r>
        <w:rPr>
          <w:color w:val="221F1F"/>
          <w:w w:val="90"/>
          <w:sz w:val="28"/>
        </w:rPr>
        <w:t>и</w:t>
      </w:r>
      <w:r>
        <w:rPr>
          <w:color w:val="221F1F"/>
          <w:spacing w:val="1"/>
          <w:w w:val="90"/>
          <w:sz w:val="28"/>
        </w:rPr>
        <w:t xml:space="preserve"> </w:t>
      </w:r>
      <w:r>
        <w:rPr>
          <w:color w:val="221F1F"/>
          <w:w w:val="90"/>
          <w:sz w:val="28"/>
        </w:rPr>
        <w:t>результат</w:t>
      </w:r>
      <w:r>
        <w:rPr>
          <w:color w:val="221F1F"/>
          <w:spacing w:val="1"/>
          <w:w w:val="90"/>
          <w:sz w:val="28"/>
        </w:rPr>
        <w:t xml:space="preserve"> </w:t>
      </w:r>
      <w:r>
        <w:rPr>
          <w:color w:val="221F1F"/>
          <w:w w:val="90"/>
          <w:sz w:val="28"/>
        </w:rPr>
        <w:t>выполнения</w:t>
      </w:r>
      <w:r>
        <w:rPr>
          <w:color w:val="221F1F"/>
          <w:spacing w:val="1"/>
          <w:w w:val="90"/>
          <w:sz w:val="28"/>
        </w:rPr>
        <w:t xml:space="preserve"> </w:t>
      </w:r>
      <w:r>
        <w:rPr>
          <w:color w:val="221F1F"/>
          <w:w w:val="90"/>
          <w:sz w:val="28"/>
        </w:rPr>
        <w:t>задания,</w:t>
      </w:r>
      <w:r>
        <w:rPr>
          <w:color w:val="221F1F"/>
          <w:spacing w:val="-60"/>
          <w:w w:val="90"/>
          <w:sz w:val="28"/>
        </w:rPr>
        <w:t xml:space="preserve"> </w:t>
      </w:r>
      <w:r>
        <w:rPr>
          <w:color w:val="221F1F"/>
          <w:spacing w:val="-1"/>
          <w:sz w:val="28"/>
        </w:rPr>
        <w:t>корректировать</w:t>
      </w:r>
      <w:r>
        <w:rPr>
          <w:color w:val="221F1F"/>
          <w:spacing w:val="-16"/>
          <w:sz w:val="28"/>
        </w:rPr>
        <w:t xml:space="preserve"> </w:t>
      </w:r>
      <w:r>
        <w:rPr>
          <w:color w:val="221F1F"/>
          <w:spacing w:val="-1"/>
          <w:sz w:val="28"/>
        </w:rPr>
        <w:t>учебные</w:t>
      </w:r>
      <w:r>
        <w:rPr>
          <w:color w:val="221F1F"/>
          <w:spacing w:val="-12"/>
          <w:sz w:val="28"/>
        </w:rPr>
        <w:t xml:space="preserve"> </w:t>
      </w:r>
      <w:r>
        <w:rPr>
          <w:color w:val="221F1F"/>
          <w:spacing w:val="-1"/>
          <w:sz w:val="28"/>
        </w:rPr>
        <w:t>действия</w:t>
      </w:r>
      <w:r>
        <w:rPr>
          <w:color w:val="221F1F"/>
          <w:spacing w:val="-13"/>
          <w:sz w:val="28"/>
        </w:rPr>
        <w:t xml:space="preserve"> </w:t>
      </w:r>
      <w:r>
        <w:rPr>
          <w:color w:val="221F1F"/>
          <w:sz w:val="28"/>
        </w:rPr>
        <w:t>для</w:t>
      </w:r>
      <w:r>
        <w:rPr>
          <w:color w:val="221F1F"/>
          <w:spacing w:val="-13"/>
          <w:sz w:val="28"/>
        </w:rPr>
        <w:t xml:space="preserve"> </w:t>
      </w:r>
      <w:r>
        <w:rPr>
          <w:color w:val="221F1F"/>
          <w:sz w:val="28"/>
        </w:rPr>
        <w:t>преодоления</w:t>
      </w:r>
      <w:r>
        <w:rPr>
          <w:color w:val="221F1F"/>
          <w:spacing w:val="-12"/>
          <w:sz w:val="28"/>
        </w:rPr>
        <w:t xml:space="preserve"> </w:t>
      </w:r>
      <w:r>
        <w:rPr>
          <w:color w:val="221F1F"/>
          <w:sz w:val="28"/>
        </w:rPr>
        <w:t>ошибок;</w:t>
      </w:r>
    </w:p>
    <w:p w:rsidR="003D5CE3" w:rsidRDefault="00C85A18" w:rsidP="00A95C5C">
      <w:pPr>
        <w:pStyle w:val="a4"/>
        <w:numPr>
          <w:ilvl w:val="0"/>
          <w:numId w:val="78"/>
        </w:numPr>
        <w:tabs>
          <w:tab w:val="left" w:pos="1805"/>
        </w:tabs>
        <w:ind w:left="1805"/>
        <w:jc w:val="left"/>
        <w:rPr>
          <w:sz w:val="28"/>
        </w:rPr>
      </w:pPr>
      <w:r>
        <w:rPr>
          <w:color w:val="221F1F"/>
          <w:w w:val="90"/>
          <w:sz w:val="28"/>
        </w:rPr>
        <w:t>находить</w:t>
      </w:r>
      <w:r>
        <w:rPr>
          <w:color w:val="221F1F"/>
          <w:spacing w:val="41"/>
          <w:w w:val="90"/>
          <w:sz w:val="28"/>
        </w:rPr>
        <w:t xml:space="preserve"> </w:t>
      </w:r>
      <w:r>
        <w:rPr>
          <w:color w:val="221F1F"/>
          <w:w w:val="90"/>
          <w:sz w:val="28"/>
        </w:rPr>
        <w:t>ошибки</w:t>
      </w:r>
      <w:r>
        <w:rPr>
          <w:color w:val="221F1F"/>
          <w:spacing w:val="40"/>
          <w:w w:val="90"/>
          <w:sz w:val="28"/>
        </w:rPr>
        <w:t xml:space="preserve"> </w:t>
      </w:r>
      <w:r>
        <w:rPr>
          <w:color w:val="221F1F"/>
          <w:w w:val="90"/>
          <w:sz w:val="28"/>
        </w:rPr>
        <w:t>в</w:t>
      </w:r>
      <w:r>
        <w:rPr>
          <w:color w:val="221F1F"/>
          <w:spacing w:val="50"/>
          <w:w w:val="90"/>
          <w:sz w:val="28"/>
        </w:rPr>
        <w:t xml:space="preserve"> </w:t>
      </w:r>
      <w:r>
        <w:rPr>
          <w:color w:val="221F1F"/>
          <w:w w:val="90"/>
          <w:sz w:val="28"/>
        </w:rPr>
        <w:t>своей</w:t>
      </w:r>
      <w:r>
        <w:rPr>
          <w:color w:val="221F1F"/>
          <w:spacing w:val="47"/>
          <w:w w:val="90"/>
          <w:sz w:val="28"/>
        </w:rPr>
        <w:t xml:space="preserve"> </w:t>
      </w:r>
      <w:r>
        <w:rPr>
          <w:color w:val="221F1F"/>
          <w:w w:val="90"/>
          <w:sz w:val="28"/>
        </w:rPr>
        <w:t>и</w:t>
      </w:r>
      <w:r>
        <w:rPr>
          <w:color w:val="221F1F"/>
          <w:spacing w:val="47"/>
          <w:w w:val="90"/>
          <w:sz w:val="28"/>
        </w:rPr>
        <w:t xml:space="preserve"> </w:t>
      </w:r>
      <w:r>
        <w:rPr>
          <w:color w:val="221F1F"/>
          <w:w w:val="90"/>
          <w:sz w:val="28"/>
        </w:rPr>
        <w:t>чужих</w:t>
      </w:r>
      <w:r>
        <w:rPr>
          <w:color w:val="221F1F"/>
          <w:spacing w:val="40"/>
          <w:w w:val="90"/>
          <w:sz w:val="28"/>
        </w:rPr>
        <w:t xml:space="preserve"> </w:t>
      </w:r>
      <w:r>
        <w:rPr>
          <w:color w:val="221F1F"/>
          <w:w w:val="90"/>
          <w:sz w:val="28"/>
        </w:rPr>
        <w:t>работах,</w:t>
      </w:r>
      <w:r>
        <w:rPr>
          <w:color w:val="221F1F"/>
          <w:spacing w:val="47"/>
          <w:w w:val="90"/>
          <w:sz w:val="28"/>
        </w:rPr>
        <w:t xml:space="preserve"> </w:t>
      </w:r>
      <w:r>
        <w:rPr>
          <w:color w:val="221F1F"/>
          <w:w w:val="90"/>
          <w:sz w:val="28"/>
        </w:rPr>
        <w:t>устанавливать</w:t>
      </w:r>
      <w:r>
        <w:rPr>
          <w:color w:val="221F1F"/>
          <w:spacing w:val="58"/>
          <w:sz w:val="28"/>
        </w:rPr>
        <w:t xml:space="preserve"> </w:t>
      </w:r>
      <w:r>
        <w:rPr>
          <w:color w:val="221F1F"/>
          <w:w w:val="90"/>
          <w:sz w:val="28"/>
        </w:rPr>
        <w:t>их</w:t>
      </w:r>
      <w:r>
        <w:rPr>
          <w:color w:val="221F1F"/>
          <w:spacing w:val="30"/>
          <w:w w:val="90"/>
          <w:sz w:val="28"/>
        </w:rPr>
        <w:t xml:space="preserve"> </w:t>
      </w:r>
      <w:r>
        <w:rPr>
          <w:color w:val="221F1F"/>
          <w:w w:val="90"/>
          <w:sz w:val="28"/>
        </w:rPr>
        <w:t>причины;</w:t>
      </w:r>
    </w:p>
    <w:p w:rsidR="003D5CE3" w:rsidRDefault="00C85A18" w:rsidP="00A95C5C">
      <w:pPr>
        <w:pStyle w:val="a4"/>
        <w:numPr>
          <w:ilvl w:val="0"/>
          <w:numId w:val="78"/>
        </w:numPr>
        <w:tabs>
          <w:tab w:val="left" w:pos="1805"/>
        </w:tabs>
        <w:spacing w:before="5"/>
        <w:ind w:right="1061" w:firstLine="225"/>
        <w:jc w:val="left"/>
        <w:rPr>
          <w:sz w:val="28"/>
        </w:rPr>
      </w:pPr>
      <w:r>
        <w:rPr>
          <w:color w:val="221F1F"/>
          <w:w w:val="90"/>
          <w:sz w:val="28"/>
        </w:rPr>
        <w:t>оценивать</w:t>
      </w:r>
      <w:r>
        <w:rPr>
          <w:color w:val="221F1F"/>
          <w:spacing w:val="1"/>
          <w:w w:val="90"/>
          <w:sz w:val="28"/>
        </w:rPr>
        <w:t xml:space="preserve"> </w:t>
      </w:r>
      <w:r>
        <w:rPr>
          <w:color w:val="221F1F"/>
          <w:w w:val="90"/>
          <w:sz w:val="28"/>
        </w:rPr>
        <w:t>по</w:t>
      </w:r>
      <w:r>
        <w:rPr>
          <w:color w:val="221F1F"/>
          <w:spacing w:val="1"/>
          <w:w w:val="90"/>
          <w:sz w:val="28"/>
        </w:rPr>
        <w:t xml:space="preserve"> </w:t>
      </w:r>
      <w:r>
        <w:rPr>
          <w:color w:val="221F1F"/>
          <w:w w:val="90"/>
          <w:sz w:val="28"/>
        </w:rPr>
        <w:t>предложенным</w:t>
      </w:r>
      <w:r>
        <w:rPr>
          <w:color w:val="221F1F"/>
          <w:spacing w:val="1"/>
          <w:w w:val="90"/>
          <w:sz w:val="28"/>
        </w:rPr>
        <w:t xml:space="preserve"> </w:t>
      </w:r>
      <w:r>
        <w:rPr>
          <w:color w:val="221F1F"/>
          <w:w w:val="90"/>
          <w:sz w:val="28"/>
        </w:rPr>
        <w:t>критериям</w:t>
      </w:r>
      <w:r>
        <w:rPr>
          <w:color w:val="221F1F"/>
          <w:spacing w:val="1"/>
          <w:w w:val="90"/>
          <w:sz w:val="28"/>
        </w:rPr>
        <w:t xml:space="preserve"> </w:t>
      </w:r>
      <w:r>
        <w:rPr>
          <w:color w:val="221F1F"/>
          <w:w w:val="90"/>
          <w:sz w:val="28"/>
        </w:rPr>
        <w:t>общий</w:t>
      </w:r>
      <w:r>
        <w:rPr>
          <w:color w:val="221F1F"/>
          <w:spacing w:val="1"/>
          <w:w w:val="90"/>
          <w:sz w:val="28"/>
        </w:rPr>
        <w:t xml:space="preserve"> </w:t>
      </w:r>
      <w:r>
        <w:rPr>
          <w:color w:val="221F1F"/>
          <w:w w:val="90"/>
          <w:sz w:val="28"/>
        </w:rPr>
        <w:t>результат</w:t>
      </w:r>
      <w:r>
        <w:rPr>
          <w:color w:val="221F1F"/>
          <w:spacing w:val="1"/>
          <w:w w:val="90"/>
          <w:sz w:val="28"/>
        </w:rPr>
        <w:t xml:space="preserve"> </w:t>
      </w:r>
      <w:r>
        <w:rPr>
          <w:color w:val="221F1F"/>
          <w:w w:val="90"/>
          <w:sz w:val="28"/>
        </w:rPr>
        <w:t>деятельности</w:t>
      </w:r>
      <w:r>
        <w:rPr>
          <w:color w:val="221F1F"/>
          <w:spacing w:val="1"/>
          <w:w w:val="90"/>
          <w:sz w:val="28"/>
        </w:rPr>
        <w:t xml:space="preserve"> </w:t>
      </w:r>
      <w:r>
        <w:rPr>
          <w:color w:val="221F1F"/>
          <w:w w:val="90"/>
          <w:sz w:val="28"/>
        </w:rPr>
        <w:t>и</w:t>
      </w:r>
      <w:r>
        <w:rPr>
          <w:color w:val="221F1F"/>
          <w:spacing w:val="-60"/>
          <w:w w:val="90"/>
          <w:sz w:val="28"/>
        </w:rPr>
        <w:t xml:space="preserve"> </w:t>
      </w:r>
      <w:r>
        <w:rPr>
          <w:color w:val="221F1F"/>
          <w:sz w:val="28"/>
        </w:rPr>
        <w:t>свой вклад</w:t>
      </w:r>
      <w:r>
        <w:rPr>
          <w:color w:val="221F1F"/>
          <w:spacing w:val="3"/>
          <w:sz w:val="28"/>
        </w:rPr>
        <w:t xml:space="preserve"> </w:t>
      </w:r>
      <w:r>
        <w:rPr>
          <w:color w:val="221F1F"/>
          <w:sz w:val="28"/>
        </w:rPr>
        <w:t>в неё;</w:t>
      </w:r>
    </w:p>
    <w:p w:rsidR="003D5CE3" w:rsidRDefault="00C85A18" w:rsidP="00A95C5C">
      <w:pPr>
        <w:pStyle w:val="a4"/>
        <w:numPr>
          <w:ilvl w:val="0"/>
          <w:numId w:val="78"/>
        </w:numPr>
        <w:tabs>
          <w:tab w:val="left" w:pos="1805"/>
        </w:tabs>
        <w:spacing w:line="321" w:lineRule="exact"/>
        <w:ind w:left="1805"/>
        <w:jc w:val="left"/>
        <w:rPr>
          <w:sz w:val="28"/>
        </w:rPr>
      </w:pPr>
      <w:r>
        <w:rPr>
          <w:color w:val="221F1F"/>
          <w:w w:val="90"/>
          <w:sz w:val="28"/>
        </w:rPr>
        <w:t>адекватно</w:t>
      </w:r>
      <w:r>
        <w:rPr>
          <w:color w:val="221F1F"/>
          <w:spacing w:val="45"/>
          <w:w w:val="90"/>
          <w:sz w:val="28"/>
        </w:rPr>
        <w:t xml:space="preserve"> </w:t>
      </w:r>
      <w:r>
        <w:rPr>
          <w:color w:val="221F1F"/>
          <w:w w:val="90"/>
          <w:sz w:val="28"/>
        </w:rPr>
        <w:t>принимать</w:t>
      </w:r>
      <w:r>
        <w:rPr>
          <w:color w:val="221F1F"/>
          <w:spacing w:val="49"/>
          <w:w w:val="90"/>
          <w:sz w:val="28"/>
        </w:rPr>
        <w:t xml:space="preserve"> </w:t>
      </w:r>
      <w:r>
        <w:rPr>
          <w:color w:val="221F1F"/>
          <w:w w:val="90"/>
          <w:sz w:val="28"/>
        </w:rPr>
        <w:t>оценку</w:t>
      </w:r>
      <w:r>
        <w:rPr>
          <w:color w:val="221F1F"/>
          <w:spacing w:val="45"/>
          <w:w w:val="90"/>
          <w:sz w:val="28"/>
        </w:rPr>
        <w:t xml:space="preserve"> </w:t>
      </w:r>
      <w:r>
        <w:rPr>
          <w:color w:val="221F1F"/>
          <w:w w:val="90"/>
          <w:sz w:val="28"/>
        </w:rPr>
        <w:t>своей</w:t>
      </w:r>
      <w:r>
        <w:rPr>
          <w:color w:val="221F1F"/>
          <w:spacing w:val="46"/>
          <w:w w:val="90"/>
          <w:sz w:val="28"/>
        </w:rPr>
        <w:t xml:space="preserve"> </w:t>
      </w:r>
      <w:r>
        <w:rPr>
          <w:color w:val="221F1F"/>
          <w:w w:val="90"/>
          <w:sz w:val="28"/>
        </w:rPr>
        <w:t>работы.</w:t>
      </w:r>
    </w:p>
    <w:p w:rsidR="003D5CE3" w:rsidRDefault="00C85A18">
      <w:pPr>
        <w:pStyle w:val="Heading1"/>
        <w:spacing w:before="72" w:line="322" w:lineRule="exact"/>
        <w:ind w:left="1464"/>
      </w:pPr>
      <w:r>
        <w:rPr>
          <w:color w:val="221F1F"/>
          <w:spacing w:val="-1"/>
        </w:rPr>
        <w:t>Совместная деятельность:</w:t>
      </w:r>
    </w:p>
    <w:p w:rsidR="003D5CE3" w:rsidRDefault="00C85A18" w:rsidP="00A95C5C">
      <w:pPr>
        <w:pStyle w:val="a4"/>
        <w:numPr>
          <w:ilvl w:val="0"/>
          <w:numId w:val="78"/>
        </w:numPr>
        <w:tabs>
          <w:tab w:val="left" w:pos="1805"/>
        </w:tabs>
        <w:ind w:right="1006" w:firstLine="225"/>
        <w:rPr>
          <w:sz w:val="28"/>
        </w:rPr>
      </w:pPr>
      <w:r>
        <w:rPr>
          <w:color w:val="221F1F"/>
          <w:sz w:val="28"/>
        </w:rPr>
        <w:t>принимать</w:t>
      </w:r>
      <w:r>
        <w:rPr>
          <w:color w:val="221F1F"/>
          <w:spacing w:val="1"/>
          <w:sz w:val="28"/>
        </w:rPr>
        <w:t xml:space="preserve"> </w:t>
      </w:r>
      <w:r>
        <w:rPr>
          <w:color w:val="221F1F"/>
          <w:sz w:val="28"/>
        </w:rPr>
        <w:t>цель</w:t>
      </w:r>
      <w:r>
        <w:rPr>
          <w:color w:val="221F1F"/>
          <w:spacing w:val="1"/>
          <w:sz w:val="28"/>
        </w:rPr>
        <w:t xml:space="preserve"> </w:t>
      </w:r>
      <w:r>
        <w:rPr>
          <w:color w:val="221F1F"/>
          <w:sz w:val="28"/>
        </w:rPr>
        <w:t>совместной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коллективно</w:t>
      </w:r>
      <w:r>
        <w:rPr>
          <w:color w:val="221F1F"/>
          <w:spacing w:val="1"/>
          <w:sz w:val="28"/>
        </w:rPr>
        <w:t xml:space="preserve"> </w:t>
      </w:r>
      <w:r>
        <w:rPr>
          <w:color w:val="221F1F"/>
          <w:sz w:val="28"/>
        </w:rPr>
        <w:t>строить</w:t>
      </w:r>
      <w:r>
        <w:rPr>
          <w:color w:val="221F1F"/>
          <w:spacing w:val="1"/>
          <w:sz w:val="28"/>
        </w:rPr>
        <w:t xml:space="preserve"> </w:t>
      </w:r>
      <w:r>
        <w:rPr>
          <w:color w:val="221F1F"/>
          <w:w w:val="95"/>
          <w:sz w:val="28"/>
        </w:rPr>
        <w:t>действия по её достижению: распределять роли, договариваться, обсуждать</w:t>
      </w:r>
      <w:r>
        <w:rPr>
          <w:color w:val="221F1F"/>
          <w:spacing w:val="1"/>
          <w:w w:val="95"/>
          <w:sz w:val="28"/>
        </w:rPr>
        <w:t xml:space="preserve"> </w:t>
      </w:r>
      <w:r>
        <w:rPr>
          <w:color w:val="221F1F"/>
          <w:sz w:val="28"/>
        </w:rPr>
        <w:t>процесс</w:t>
      </w:r>
      <w:r>
        <w:rPr>
          <w:color w:val="221F1F"/>
          <w:spacing w:val="-12"/>
          <w:sz w:val="28"/>
        </w:rPr>
        <w:t xml:space="preserve"> </w:t>
      </w:r>
      <w:r>
        <w:rPr>
          <w:color w:val="221F1F"/>
          <w:sz w:val="28"/>
        </w:rPr>
        <w:t>и</w:t>
      </w:r>
      <w:r>
        <w:rPr>
          <w:color w:val="221F1F"/>
          <w:spacing w:val="-13"/>
          <w:sz w:val="28"/>
        </w:rPr>
        <w:t xml:space="preserve"> </w:t>
      </w:r>
      <w:r>
        <w:rPr>
          <w:color w:val="221F1F"/>
          <w:sz w:val="28"/>
        </w:rPr>
        <w:t>результат</w:t>
      </w:r>
      <w:r>
        <w:rPr>
          <w:color w:val="221F1F"/>
          <w:spacing w:val="-13"/>
          <w:sz w:val="28"/>
        </w:rPr>
        <w:t xml:space="preserve"> </w:t>
      </w:r>
      <w:r>
        <w:rPr>
          <w:color w:val="221F1F"/>
          <w:sz w:val="28"/>
        </w:rPr>
        <w:t>совместной</w:t>
      </w:r>
      <w:r>
        <w:rPr>
          <w:color w:val="221F1F"/>
          <w:spacing w:val="-12"/>
          <w:sz w:val="28"/>
        </w:rPr>
        <w:t xml:space="preserve"> </w:t>
      </w:r>
      <w:r>
        <w:rPr>
          <w:color w:val="221F1F"/>
          <w:sz w:val="28"/>
        </w:rPr>
        <w:t>работы;</w:t>
      </w:r>
    </w:p>
    <w:p w:rsidR="003D5CE3" w:rsidRDefault="00C85A18" w:rsidP="00A95C5C">
      <w:pPr>
        <w:pStyle w:val="a4"/>
        <w:numPr>
          <w:ilvl w:val="0"/>
          <w:numId w:val="78"/>
        </w:numPr>
        <w:tabs>
          <w:tab w:val="left" w:pos="1805"/>
        </w:tabs>
        <w:spacing w:line="321" w:lineRule="exact"/>
        <w:ind w:left="1805"/>
        <w:rPr>
          <w:sz w:val="28"/>
        </w:rPr>
      </w:pPr>
      <w:r>
        <w:rPr>
          <w:color w:val="221F1F"/>
          <w:spacing w:val="-2"/>
          <w:sz w:val="28"/>
        </w:rPr>
        <w:t>проявлять</w:t>
      </w:r>
      <w:r>
        <w:rPr>
          <w:color w:val="221F1F"/>
          <w:spacing w:val="-15"/>
          <w:sz w:val="28"/>
        </w:rPr>
        <w:t xml:space="preserve"> </w:t>
      </w:r>
      <w:r>
        <w:rPr>
          <w:color w:val="221F1F"/>
          <w:spacing w:val="-2"/>
          <w:sz w:val="28"/>
        </w:rPr>
        <w:t>готовность</w:t>
      </w:r>
      <w:r>
        <w:rPr>
          <w:color w:val="221F1F"/>
          <w:spacing w:val="-14"/>
          <w:sz w:val="28"/>
        </w:rPr>
        <w:t xml:space="preserve"> </w:t>
      </w:r>
      <w:r>
        <w:rPr>
          <w:color w:val="221F1F"/>
          <w:spacing w:val="-2"/>
          <w:sz w:val="28"/>
        </w:rPr>
        <w:t>руководить,</w:t>
      </w:r>
      <w:r>
        <w:rPr>
          <w:color w:val="221F1F"/>
          <w:spacing w:val="-5"/>
          <w:sz w:val="28"/>
        </w:rPr>
        <w:t xml:space="preserve"> </w:t>
      </w:r>
      <w:r>
        <w:rPr>
          <w:color w:val="221F1F"/>
          <w:spacing w:val="-1"/>
          <w:sz w:val="28"/>
        </w:rPr>
        <w:t>выполнять</w:t>
      </w:r>
      <w:r>
        <w:rPr>
          <w:color w:val="221F1F"/>
          <w:spacing w:val="-14"/>
          <w:sz w:val="28"/>
        </w:rPr>
        <w:t xml:space="preserve"> </w:t>
      </w:r>
      <w:r>
        <w:rPr>
          <w:color w:val="221F1F"/>
          <w:spacing w:val="-1"/>
          <w:sz w:val="28"/>
        </w:rPr>
        <w:t>поручения,</w:t>
      </w:r>
      <w:r>
        <w:rPr>
          <w:color w:val="221F1F"/>
          <w:spacing w:val="-10"/>
          <w:sz w:val="28"/>
        </w:rPr>
        <w:t xml:space="preserve"> </w:t>
      </w:r>
      <w:r>
        <w:rPr>
          <w:color w:val="221F1F"/>
          <w:spacing w:val="-1"/>
          <w:sz w:val="28"/>
        </w:rPr>
        <w:t>подчиняться;</w:t>
      </w:r>
    </w:p>
    <w:p w:rsidR="003D5CE3" w:rsidRDefault="00C85A18" w:rsidP="00A95C5C">
      <w:pPr>
        <w:pStyle w:val="a4"/>
        <w:numPr>
          <w:ilvl w:val="0"/>
          <w:numId w:val="78"/>
        </w:numPr>
        <w:tabs>
          <w:tab w:val="left" w:pos="1805"/>
        </w:tabs>
        <w:ind w:left="1805"/>
        <w:rPr>
          <w:sz w:val="28"/>
        </w:rPr>
      </w:pPr>
      <w:r>
        <w:rPr>
          <w:color w:val="221F1F"/>
          <w:w w:val="90"/>
          <w:sz w:val="28"/>
        </w:rPr>
        <w:t>ответственно</w:t>
      </w:r>
      <w:r>
        <w:rPr>
          <w:color w:val="221F1F"/>
          <w:spacing w:val="47"/>
          <w:w w:val="90"/>
          <w:sz w:val="28"/>
        </w:rPr>
        <w:t xml:space="preserve"> </w:t>
      </w:r>
      <w:r>
        <w:rPr>
          <w:color w:val="221F1F"/>
          <w:w w:val="90"/>
          <w:sz w:val="28"/>
        </w:rPr>
        <w:t>выполнять</w:t>
      </w:r>
      <w:r>
        <w:rPr>
          <w:color w:val="221F1F"/>
          <w:spacing w:val="50"/>
          <w:w w:val="90"/>
          <w:sz w:val="28"/>
        </w:rPr>
        <w:t xml:space="preserve"> </w:t>
      </w:r>
      <w:r>
        <w:rPr>
          <w:color w:val="221F1F"/>
          <w:w w:val="90"/>
          <w:sz w:val="28"/>
        </w:rPr>
        <w:t>свою</w:t>
      </w:r>
      <w:r>
        <w:rPr>
          <w:color w:val="221F1F"/>
          <w:spacing w:val="45"/>
          <w:w w:val="90"/>
          <w:sz w:val="28"/>
        </w:rPr>
        <w:t xml:space="preserve"> </w:t>
      </w:r>
      <w:r>
        <w:rPr>
          <w:color w:val="221F1F"/>
          <w:w w:val="90"/>
          <w:sz w:val="28"/>
        </w:rPr>
        <w:t>часть</w:t>
      </w:r>
      <w:r>
        <w:rPr>
          <w:color w:val="221F1F"/>
          <w:spacing w:val="48"/>
          <w:w w:val="90"/>
          <w:sz w:val="28"/>
        </w:rPr>
        <w:t xml:space="preserve"> </w:t>
      </w:r>
      <w:r>
        <w:rPr>
          <w:color w:val="221F1F"/>
          <w:w w:val="90"/>
          <w:sz w:val="28"/>
        </w:rPr>
        <w:t>работы;</w:t>
      </w:r>
    </w:p>
    <w:p w:rsidR="003D5CE3" w:rsidRDefault="00C85A18" w:rsidP="00A95C5C">
      <w:pPr>
        <w:pStyle w:val="a4"/>
        <w:numPr>
          <w:ilvl w:val="0"/>
          <w:numId w:val="78"/>
        </w:numPr>
        <w:tabs>
          <w:tab w:val="left" w:pos="1805"/>
        </w:tabs>
        <w:spacing w:line="322" w:lineRule="exact"/>
        <w:ind w:left="1805"/>
        <w:rPr>
          <w:sz w:val="28"/>
        </w:rPr>
      </w:pPr>
      <w:r>
        <w:rPr>
          <w:color w:val="221F1F"/>
          <w:w w:val="90"/>
          <w:sz w:val="28"/>
        </w:rPr>
        <w:t>оценивать</w:t>
      </w:r>
      <w:r>
        <w:rPr>
          <w:color w:val="221F1F"/>
          <w:spacing w:val="33"/>
          <w:w w:val="90"/>
          <w:sz w:val="28"/>
        </w:rPr>
        <w:t xml:space="preserve"> </w:t>
      </w:r>
      <w:r>
        <w:rPr>
          <w:color w:val="221F1F"/>
          <w:w w:val="90"/>
          <w:sz w:val="28"/>
        </w:rPr>
        <w:t>свой</w:t>
      </w:r>
      <w:r>
        <w:rPr>
          <w:color w:val="221F1F"/>
          <w:spacing w:val="31"/>
          <w:w w:val="90"/>
          <w:sz w:val="28"/>
        </w:rPr>
        <w:t xml:space="preserve"> </w:t>
      </w:r>
      <w:r>
        <w:rPr>
          <w:color w:val="221F1F"/>
          <w:w w:val="90"/>
          <w:sz w:val="28"/>
        </w:rPr>
        <w:t>вклад</w:t>
      </w:r>
      <w:r>
        <w:rPr>
          <w:color w:val="221F1F"/>
          <w:spacing w:val="34"/>
          <w:w w:val="90"/>
          <w:sz w:val="28"/>
        </w:rPr>
        <w:t xml:space="preserve"> </w:t>
      </w:r>
      <w:r>
        <w:rPr>
          <w:color w:val="221F1F"/>
          <w:w w:val="90"/>
          <w:sz w:val="28"/>
        </w:rPr>
        <w:t>в</w:t>
      </w:r>
      <w:r>
        <w:rPr>
          <w:color w:val="221F1F"/>
          <w:spacing w:val="31"/>
          <w:w w:val="90"/>
          <w:sz w:val="28"/>
        </w:rPr>
        <w:t xml:space="preserve"> </w:t>
      </w:r>
      <w:r>
        <w:rPr>
          <w:color w:val="221F1F"/>
          <w:w w:val="90"/>
          <w:sz w:val="28"/>
        </w:rPr>
        <w:t>общий</w:t>
      </w:r>
      <w:r>
        <w:rPr>
          <w:color w:val="221F1F"/>
          <w:spacing w:val="38"/>
          <w:w w:val="90"/>
          <w:sz w:val="28"/>
        </w:rPr>
        <w:t xml:space="preserve"> </w:t>
      </w:r>
      <w:r>
        <w:rPr>
          <w:color w:val="221F1F"/>
          <w:w w:val="90"/>
          <w:sz w:val="28"/>
        </w:rPr>
        <w:t>результат;</w:t>
      </w:r>
    </w:p>
    <w:p w:rsidR="003D5CE3" w:rsidRDefault="00C85A18" w:rsidP="00A95C5C">
      <w:pPr>
        <w:pStyle w:val="a4"/>
        <w:numPr>
          <w:ilvl w:val="0"/>
          <w:numId w:val="78"/>
        </w:numPr>
        <w:tabs>
          <w:tab w:val="left" w:pos="1805"/>
        </w:tabs>
        <w:spacing w:line="242" w:lineRule="auto"/>
        <w:ind w:right="1019" w:firstLine="225"/>
        <w:rPr>
          <w:sz w:val="28"/>
        </w:rPr>
      </w:pPr>
      <w:r>
        <w:rPr>
          <w:color w:val="221F1F"/>
          <w:sz w:val="28"/>
        </w:rPr>
        <w:t>выполнять совместные проектные задания с опорой на предложенные</w:t>
      </w:r>
      <w:r>
        <w:rPr>
          <w:color w:val="221F1F"/>
          <w:spacing w:val="-67"/>
          <w:sz w:val="28"/>
        </w:rPr>
        <w:t xml:space="preserve"> </w:t>
      </w:r>
      <w:r>
        <w:rPr>
          <w:color w:val="221F1F"/>
          <w:sz w:val="28"/>
        </w:rPr>
        <w:t>образцы,</w:t>
      </w:r>
      <w:r>
        <w:rPr>
          <w:color w:val="221F1F"/>
          <w:spacing w:val="3"/>
          <w:sz w:val="28"/>
        </w:rPr>
        <w:t xml:space="preserve"> </w:t>
      </w:r>
      <w:r>
        <w:rPr>
          <w:color w:val="221F1F"/>
          <w:sz w:val="28"/>
        </w:rPr>
        <w:t>планы,</w:t>
      </w:r>
      <w:r>
        <w:rPr>
          <w:color w:val="221F1F"/>
          <w:spacing w:val="4"/>
          <w:sz w:val="28"/>
        </w:rPr>
        <w:t xml:space="preserve"> </w:t>
      </w:r>
      <w:r>
        <w:rPr>
          <w:color w:val="221F1F"/>
          <w:sz w:val="28"/>
        </w:rPr>
        <w:t>идеи.</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pPr>
        <w:pStyle w:val="Heading1"/>
        <w:spacing w:before="72"/>
        <w:ind w:right="1713"/>
        <w:jc w:val="both"/>
      </w:pPr>
      <w:r>
        <w:rPr>
          <w:color w:val="221F1F"/>
          <w:w w:val="95"/>
        </w:rPr>
        <w:lastRenderedPageBreak/>
        <w:t>ПЛАНИРУЕМЫЕ</w:t>
      </w:r>
      <w:r>
        <w:rPr>
          <w:color w:val="221F1F"/>
          <w:spacing w:val="1"/>
          <w:w w:val="95"/>
        </w:rPr>
        <w:t xml:space="preserve"> </w:t>
      </w:r>
      <w:r>
        <w:rPr>
          <w:color w:val="221F1F"/>
          <w:w w:val="95"/>
        </w:rPr>
        <w:t>РЕЗУЛЬТАТЫ</w:t>
      </w:r>
      <w:r>
        <w:rPr>
          <w:color w:val="221F1F"/>
          <w:spacing w:val="1"/>
          <w:w w:val="95"/>
        </w:rPr>
        <w:t xml:space="preserve"> </w:t>
      </w:r>
      <w:r>
        <w:rPr>
          <w:color w:val="221F1F"/>
          <w:w w:val="95"/>
        </w:rPr>
        <w:t>ОСВОЕНИЯ</w:t>
      </w:r>
      <w:r>
        <w:rPr>
          <w:color w:val="221F1F"/>
          <w:spacing w:val="1"/>
          <w:w w:val="95"/>
        </w:rPr>
        <w:t xml:space="preserve"> </w:t>
      </w:r>
      <w:r>
        <w:rPr>
          <w:color w:val="221F1F"/>
          <w:w w:val="95"/>
        </w:rPr>
        <w:t>ПРОГРАММЫ</w:t>
      </w:r>
      <w:r>
        <w:rPr>
          <w:color w:val="221F1F"/>
          <w:spacing w:val="1"/>
          <w:w w:val="95"/>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НАЧАЛЬНОГО</w:t>
      </w:r>
      <w:r>
        <w:rPr>
          <w:color w:val="221F1F"/>
          <w:spacing w:val="40"/>
        </w:rPr>
        <w:t xml:space="preserve"> </w:t>
      </w:r>
      <w:r>
        <w:rPr>
          <w:color w:val="221F1F"/>
        </w:rPr>
        <w:t>ОБЩЕГО</w:t>
      </w:r>
      <w:r>
        <w:rPr>
          <w:color w:val="221F1F"/>
          <w:spacing w:val="40"/>
        </w:rPr>
        <w:t xml:space="preserve"> </w:t>
      </w:r>
      <w:r>
        <w:rPr>
          <w:color w:val="221F1F"/>
        </w:rPr>
        <w:t>ОБРАЗОВАНИЯ</w:t>
      </w:r>
    </w:p>
    <w:p w:rsidR="003D5CE3" w:rsidRPr="000E3234" w:rsidRDefault="00C85A18">
      <w:pPr>
        <w:pStyle w:val="Heading2"/>
        <w:spacing w:before="95"/>
        <w:ind w:left="1238"/>
        <w:rPr>
          <w:i w:val="0"/>
        </w:rPr>
      </w:pPr>
      <w:r w:rsidRPr="000E3234">
        <w:rPr>
          <w:i w:val="0"/>
          <w:color w:val="221F1F"/>
          <w:w w:val="95"/>
        </w:rPr>
        <w:t>ЛИЧНОСТНЫЕ</w:t>
      </w:r>
      <w:r w:rsidRPr="000E3234">
        <w:rPr>
          <w:i w:val="0"/>
          <w:color w:val="221F1F"/>
          <w:spacing w:val="134"/>
        </w:rPr>
        <w:t xml:space="preserve"> </w:t>
      </w:r>
      <w:r w:rsidRPr="000E3234">
        <w:rPr>
          <w:i w:val="0"/>
          <w:color w:val="221F1F"/>
          <w:w w:val="95"/>
        </w:rPr>
        <w:t>РЕЗУЛЬТАТЫ</w:t>
      </w:r>
    </w:p>
    <w:p w:rsidR="003D5CE3" w:rsidRDefault="00C85A18">
      <w:pPr>
        <w:pStyle w:val="a3"/>
        <w:spacing w:before="63"/>
        <w:ind w:right="850"/>
      </w:pPr>
      <w:r>
        <w:rPr>
          <w:color w:val="221F1F"/>
        </w:rPr>
        <w:t>В</w:t>
      </w:r>
      <w:r>
        <w:rPr>
          <w:color w:val="221F1F"/>
          <w:spacing w:val="1"/>
        </w:rPr>
        <w:t xml:space="preserve"> </w:t>
      </w:r>
      <w:r>
        <w:rPr>
          <w:color w:val="221F1F"/>
        </w:rPr>
        <w:t>результате</w:t>
      </w:r>
      <w:r>
        <w:rPr>
          <w:color w:val="221F1F"/>
          <w:spacing w:val="1"/>
        </w:rPr>
        <w:t xml:space="preserve"> </w:t>
      </w:r>
      <w:r>
        <w:rPr>
          <w:color w:val="221F1F"/>
        </w:rPr>
        <w:t>изучения</w:t>
      </w:r>
      <w:r>
        <w:rPr>
          <w:color w:val="221F1F"/>
          <w:spacing w:val="1"/>
        </w:rPr>
        <w:t xml:space="preserve"> </w:t>
      </w:r>
      <w:r>
        <w:rPr>
          <w:color w:val="221F1F"/>
        </w:rPr>
        <w:t>предмета</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1"/>
        </w:rPr>
        <w:t xml:space="preserve"> </w:t>
      </w:r>
      <w:r>
        <w:rPr>
          <w:color w:val="221F1F"/>
        </w:rPr>
        <w:t>в</w:t>
      </w:r>
      <w:r>
        <w:rPr>
          <w:color w:val="221F1F"/>
          <w:spacing w:val="1"/>
        </w:rPr>
        <w:t xml:space="preserve"> </w:t>
      </w:r>
      <w:r>
        <w:rPr>
          <w:color w:val="221F1F"/>
        </w:rPr>
        <w:t>начальной</w:t>
      </w:r>
      <w:r>
        <w:rPr>
          <w:color w:val="221F1F"/>
          <w:spacing w:val="1"/>
        </w:rPr>
        <w:t xml:space="preserve"> </w:t>
      </w:r>
      <w:r>
        <w:rPr>
          <w:color w:val="221F1F"/>
        </w:rPr>
        <w:t>школе</w:t>
      </w:r>
      <w:r>
        <w:rPr>
          <w:color w:val="221F1F"/>
          <w:spacing w:val="1"/>
        </w:rPr>
        <w:t xml:space="preserve"> </w:t>
      </w:r>
      <w:r>
        <w:rPr>
          <w:color w:val="221F1F"/>
        </w:rPr>
        <w:t>у</w:t>
      </w:r>
      <w:r>
        <w:rPr>
          <w:color w:val="221F1F"/>
          <w:spacing w:val="1"/>
        </w:rPr>
        <w:t xml:space="preserve"> </w:t>
      </w:r>
      <w:r>
        <w:rPr>
          <w:color w:val="221F1F"/>
        </w:rPr>
        <w:t>обучающегося</w:t>
      </w:r>
      <w:r>
        <w:rPr>
          <w:color w:val="221F1F"/>
          <w:spacing w:val="1"/>
        </w:rPr>
        <w:t xml:space="preserve"> </w:t>
      </w:r>
      <w:r>
        <w:rPr>
          <w:color w:val="221F1F"/>
        </w:rPr>
        <w:t>будут</w:t>
      </w:r>
      <w:r>
        <w:rPr>
          <w:color w:val="221F1F"/>
          <w:spacing w:val="1"/>
        </w:rPr>
        <w:t xml:space="preserve"> </w:t>
      </w:r>
      <w:r>
        <w:rPr>
          <w:color w:val="221F1F"/>
        </w:rPr>
        <w:t>сформированы</w:t>
      </w:r>
      <w:r>
        <w:rPr>
          <w:color w:val="221F1F"/>
          <w:spacing w:val="1"/>
        </w:rPr>
        <w:t xml:space="preserve"> </w:t>
      </w:r>
      <w:r>
        <w:rPr>
          <w:color w:val="221F1F"/>
        </w:rPr>
        <w:t>следующие</w:t>
      </w:r>
      <w:r>
        <w:rPr>
          <w:color w:val="221F1F"/>
          <w:spacing w:val="71"/>
        </w:rPr>
        <w:t xml:space="preserve"> </w:t>
      </w:r>
      <w:r>
        <w:rPr>
          <w:color w:val="221F1F"/>
        </w:rPr>
        <w:t>личностные</w:t>
      </w:r>
      <w:r>
        <w:rPr>
          <w:color w:val="221F1F"/>
          <w:spacing w:val="1"/>
        </w:rPr>
        <w:t xml:space="preserve"> </w:t>
      </w:r>
      <w:r>
        <w:rPr>
          <w:color w:val="221F1F"/>
        </w:rPr>
        <w:t>новообразования</w:t>
      </w:r>
      <w:r>
        <w:rPr>
          <w:color w:val="221F1F"/>
          <w:spacing w:val="-6"/>
        </w:rPr>
        <w:t xml:space="preserve"> </w:t>
      </w:r>
      <w:r>
        <w:rPr>
          <w:color w:val="221F1F"/>
        </w:rPr>
        <w:t>гражданско-патриотического</w:t>
      </w:r>
      <w:r>
        <w:rPr>
          <w:color w:val="221F1F"/>
          <w:spacing w:val="-6"/>
        </w:rPr>
        <w:t xml:space="preserve"> </w:t>
      </w:r>
      <w:r>
        <w:rPr>
          <w:color w:val="221F1F"/>
        </w:rPr>
        <w:t>воспитания:</w:t>
      </w:r>
    </w:p>
    <w:p w:rsidR="003D5CE3" w:rsidRDefault="00C85A18" w:rsidP="00A95C5C">
      <w:pPr>
        <w:pStyle w:val="a4"/>
        <w:numPr>
          <w:ilvl w:val="0"/>
          <w:numId w:val="78"/>
        </w:numPr>
        <w:tabs>
          <w:tab w:val="left" w:pos="1805"/>
        </w:tabs>
        <w:spacing w:before="66"/>
        <w:ind w:right="1003" w:firstLine="225"/>
        <w:rPr>
          <w:sz w:val="28"/>
        </w:rPr>
      </w:pPr>
      <w:r>
        <w:rPr>
          <w:color w:val="221F1F"/>
          <w:sz w:val="28"/>
        </w:rPr>
        <w:t>становление ценностного отношения к своей Родине — России, в том</w:t>
      </w:r>
      <w:r>
        <w:rPr>
          <w:color w:val="221F1F"/>
          <w:spacing w:val="1"/>
          <w:sz w:val="28"/>
        </w:rPr>
        <w:t xml:space="preserve"> </w:t>
      </w:r>
      <w:r>
        <w:rPr>
          <w:color w:val="221F1F"/>
          <w:sz w:val="28"/>
        </w:rPr>
        <w:t>числе через изучение русского языка, отражающего историю и культуру</w:t>
      </w:r>
      <w:r>
        <w:rPr>
          <w:color w:val="221F1F"/>
          <w:spacing w:val="1"/>
          <w:sz w:val="28"/>
        </w:rPr>
        <w:t xml:space="preserve"> </w:t>
      </w:r>
      <w:r>
        <w:rPr>
          <w:color w:val="221F1F"/>
          <w:sz w:val="28"/>
        </w:rPr>
        <w:t>страны;</w:t>
      </w:r>
    </w:p>
    <w:p w:rsidR="003D5CE3" w:rsidRDefault="00C85A18" w:rsidP="00A95C5C">
      <w:pPr>
        <w:pStyle w:val="a4"/>
        <w:numPr>
          <w:ilvl w:val="0"/>
          <w:numId w:val="78"/>
        </w:numPr>
        <w:tabs>
          <w:tab w:val="left" w:pos="1805"/>
        </w:tabs>
        <w:ind w:right="1003" w:firstLine="225"/>
        <w:rPr>
          <w:sz w:val="28"/>
        </w:rPr>
      </w:pPr>
      <w:r>
        <w:rPr>
          <w:color w:val="221F1F"/>
          <w:sz w:val="28"/>
        </w:rPr>
        <w:t>осознание</w:t>
      </w:r>
      <w:r>
        <w:rPr>
          <w:color w:val="221F1F"/>
          <w:spacing w:val="1"/>
          <w:sz w:val="28"/>
        </w:rPr>
        <w:t xml:space="preserve"> </w:t>
      </w:r>
      <w:r>
        <w:rPr>
          <w:color w:val="221F1F"/>
          <w:sz w:val="28"/>
        </w:rPr>
        <w:t>своей</w:t>
      </w:r>
      <w:r>
        <w:rPr>
          <w:color w:val="221F1F"/>
          <w:spacing w:val="1"/>
          <w:sz w:val="28"/>
        </w:rPr>
        <w:t xml:space="preserve"> </w:t>
      </w:r>
      <w:r>
        <w:rPr>
          <w:color w:val="221F1F"/>
          <w:sz w:val="28"/>
        </w:rPr>
        <w:t>этнокультурной</w:t>
      </w:r>
      <w:r>
        <w:rPr>
          <w:color w:val="221F1F"/>
          <w:spacing w:val="1"/>
          <w:sz w:val="28"/>
        </w:rPr>
        <w:t xml:space="preserve"> </w:t>
      </w:r>
      <w:r>
        <w:rPr>
          <w:color w:val="221F1F"/>
          <w:sz w:val="28"/>
        </w:rPr>
        <w:t>и</w:t>
      </w:r>
      <w:r>
        <w:rPr>
          <w:color w:val="221F1F"/>
          <w:spacing w:val="1"/>
          <w:sz w:val="28"/>
        </w:rPr>
        <w:t xml:space="preserve"> </w:t>
      </w:r>
      <w:r>
        <w:rPr>
          <w:color w:val="221F1F"/>
          <w:sz w:val="28"/>
        </w:rPr>
        <w:t>российской</w:t>
      </w:r>
      <w:r>
        <w:rPr>
          <w:color w:val="221F1F"/>
          <w:spacing w:val="1"/>
          <w:sz w:val="28"/>
        </w:rPr>
        <w:t xml:space="preserve"> </w:t>
      </w:r>
      <w:r>
        <w:rPr>
          <w:color w:val="221F1F"/>
          <w:sz w:val="28"/>
        </w:rPr>
        <w:t>гражданской</w:t>
      </w:r>
      <w:r>
        <w:rPr>
          <w:color w:val="221F1F"/>
          <w:spacing w:val="1"/>
          <w:sz w:val="28"/>
        </w:rPr>
        <w:t xml:space="preserve"> </w:t>
      </w:r>
      <w:r>
        <w:rPr>
          <w:color w:val="221F1F"/>
          <w:sz w:val="28"/>
        </w:rPr>
        <w:t>идентичности,</w:t>
      </w:r>
      <w:r>
        <w:rPr>
          <w:color w:val="221F1F"/>
          <w:spacing w:val="-7"/>
          <w:sz w:val="28"/>
        </w:rPr>
        <w:t xml:space="preserve"> </w:t>
      </w:r>
      <w:r>
        <w:rPr>
          <w:color w:val="221F1F"/>
          <w:sz w:val="28"/>
        </w:rPr>
        <w:t>понимание</w:t>
      </w:r>
      <w:r>
        <w:rPr>
          <w:color w:val="221F1F"/>
          <w:spacing w:val="-7"/>
          <w:sz w:val="28"/>
        </w:rPr>
        <w:t xml:space="preserve"> </w:t>
      </w:r>
      <w:r>
        <w:rPr>
          <w:color w:val="221F1F"/>
          <w:sz w:val="28"/>
        </w:rPr>
        <w:t>роли</w:t>
      </w:r>
      <w:r>
        <w:rPr>
          <w:color w:val="221F1F"/>
          <w:spacing w:val="-9"/>
          <w:sz w:val="28"/>
        </w:rPr>
        <w:t xml:space="preserve"> </w:t>
      </w:r>
      <w:r>
        <w:rPr>
          <w:color w:val="221F1F"/>
          <w:sz w:val="28"/>
        </w:rPr>
        <w:t>русского</w:t>
      </w:r>
      <w:r>
        <w:rPr>
          <w:color w:val="221F1F"/>
          <w:spacing w:val="-8"/>
          <w:sz w:val="28"/>
        </w:rPr>
        <w:t xml:space="preserve"> </w:t>
      </w:r>
      <w:r>
        <w:rPr>
          <w:color w:val="221F1F"/>
          <w:sz w:val="28"/>
        </w:rPr>
        <w:t>языка</w:t>
      </w:r>
      <w:r>
        <w:rPr>
          <w:color w:val="221F1F"/>
          <w:spacing w:val="-8"/>
          <w:sz w:val="28"/>
        </w:rPr>
        <w:t xml:space="preserve"> </w:t>
      </w:r>
      <w:r>
        <w:rPr>
          <w:color w:val="221F1F"/>
          <w:sz w:val="28"/>
        </w:rPr>
        <w:t>как</w:t>
      </w:r>
      <w:r>
        <w:rPr>
          <w:color w:val="221F1F"/>
          <w:spacing w:val="-9"/>
          <w:sz w:val="28"/>
        </w:rPr>
        <w:t xml:space="preserve"> </w:t>
      </w:r>
      <w:r>
        <w:rPr>
          <w:color w:val="221F1F"/>
          <w:sz w:val="28"/>
        </w:rPr>
        <w:t>государственного</w:t>
      </w:r>
      <w:r>
        <w:rPr>
          <w:color w:val="221F1F"/>
          <w:spacing w:val="-4"/>
          <w:sz w:val="28"/>
        </w:rPr>
        <w:t xml:space="preserve"> </w:t>
      </w:r>
      <w:r>
        <w:rPr>
          <w:color w:val="221F1F"/>
          <w:sz w:val="28"/>
        </w:rPr>
        <w:t>языка</w:t>
      </w:r>
      <w:r>
        <w:rPr>
          <w:color w:val="221F1F"/>
          <w:spacing w:val="-68"/>
          <w:sz w:val="28"/>
        </w:rPr>
        <w:t xml:space="preserve"> </w:t>
      </w:r>
      <w:r>
        <w:rPr>
          <w:color w:val="221F1F"/>
          <w:w w:val="95"/>
          <w:sz w:val="28"/>
        </w:rPr>
        <w:t>Российской</w:t>
      </w:r>
      <w:r>
        <w:rPr>
          <w:color w:val="221F1F"/>
          <w:spacing w:val="24"/>
          <w:w w:val="95"/>
          <w:sz w:val="28"/>
        </w:rPr>
        <w:t xml:space="preserve"> </w:t>
      </w:r>
      <w:r>
        <w:rPr>
          <w:color w:val="221F1F"/>
          <w:w w:val="95"/>
          <w:sz w:val="28"/>
        </w:rPr>
        <w:t>Федерации</w:t>
      </w:r>
      <w:r>
        <w:rPr>
          <w:color w:val="221F1F"/>
          <w:spacing w:val="25"/>
          <w:w w:val="95"/>
          <w:sz w:val="28"/>
        </w:rPr>
        <w:t xml:space="preserve"> </w:t>
      </w:r>
      <w:r>
        <w:rPr>
          <w:color w:val="221F1F"/>
          <w:w w:val="95"/>
          <w:sz w:val="28"/>
        </w:rPr>
        <w:t>и</w:t>
      </w:r>
      <w:r>
        <w:rPr>
          <w:color w:val="221F1F"/>
          <w:spacing w:val="19"/>
          <w:w w:val="95"/>
          <w:sz w:val="28"/>
        </w:rPr>
        <w:t xml:space="preserve"> </w:t>
      </w:r>
      <w:r>
        <w:rPr>
          <w:color w:val="221F1F"/>
          <w:w w:val="95"/>
          <w:sz w:val="28"/>
        </w:rPr>
        <w:t>языка</w:t>
      </w:r>
      <w:r>
        <w:rPr>
          <w:color w:val="221F1F"/>
          <w:spacing w:val="24"/>
          <w:w w:val="95"/>
          <w:sz w:val="28"/>
        </w:rPr>
        <w:t xml:space="preserve"> </w:t>
      </w:r>
      <w:r>
        <w:rPr>
          <w:color w:val="221F1F"/>
          <w:w w:val="95"/>
          <w:sz w:val="28"/>
        </w:rPr>
        <w:t>межнационального</w:t>
      </w:r>
      <w:r>
        <w:rPr>
          <w:color w:val="221F1F"/>
          <w:spacing w:val="21"/>
          <w:w w:val="95"/>
          <w:sz w:val="28"/>
        </w:rPr>
        <w:t xml:space="preserve"> </w:t>
      </w:r>
      <w:r>
        <w:rPr>
          <w:color w:val="221F1F"/>
          <w:w w:val="95"/>
          <w:sz w:val="28"/>
        </w:rPr>
        <w:t>общения</w:t>
      </w:r>
      <w:r>
        <w:rPr>
          <w:color w:val="221F1F"/>
          <w:spacing w:val="22"/>
          <w:w w:val="95"/>
          <w:sz w:val="28"/>
        </w:rPr>
        <w:t xml:space="preserve"> </w:t>
      </w:r>
      <w:r>
        <w:rPr>
          <w:color w:val="221F1F"/>
          <w:w w:val="95"/>
          <w:sz w:val="28"/>
        </w:rPr>
        <w:t>народов</w:t>
      </w:r>
      <w:r>
        <w:rPr>
          <w:color w:val="221F1F"/>
          <w:spacing w:val="20"/>
          <w:w w:val="95"/>
          <w:sz w:val="28"/>
        </w:rPr>
        <w:t xml:space="preserve"> </w:t>
      </w:r>
      <w:r>
        <w:rPr>
          <w:color w:val="221F1F"/>
          <w:w w:val="95"/>
          <w:sz w:val="28"/>
        </w:rPr>
        <w:t>России;</w:t>
      </w:r>
    </w:p>
    <w:p w:rsidR="003D5CE3" w:rsidRDefault="00C85A18" w:rsidP="00A95C5C">
      <w:pPr>
        <w:pStyle w:val="a4"/>
        <w:numPr>
          <w:ilvl w:val="0"/>
          <w:numId w:val="78"/>
        </w:numPr>
        <w:tabs>
          <w:tab w:val="left" w:pos="1805"/>
        </w:tabs>
        <w:ind w:right="1002" w:firstLine="225"/>
        <w:rPr>
          <w:sz w:val="28"/>
        </w:rPr>
      </w:pPr>
      <w:r>
        <w:rPr>
          <w:color w:val="221F1F"/>
          <w:w w:val="95"/>
          <w:sz w:val="28"/>
        </w:rPr>
        <w:t>сопричастность к прошлому, настоящему и будущему своей страны</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sz w:val="28"/>
        </w:rPr>
        <w:t>родного</w:t>
      </w:r>
      <w:r>
        <w:rPr>
          <w:color w:val="221F1F"/>
          <w:spacing w:val="1"/>
          <w:sz w:val="28"/>
        </w:rPr>
        <w:t xml:space="preserve"> </w:t>
      </w:r>
      <w:r>
        <w:rPr>
          <w:color w:val="221F1F"/>
          <w:sz w:val="28"/>
        </w:rPr>
        <w:t>края,</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через</w:t>
      </w:r>
      <w:r>
        <w:rPr>
          <w:color w:val="221F1F"/>
          <w:spacing w:val="1"/>
          <w:sz w:val="28"/>
        </w:rPr>
        <w:t xml:space="preserve"> </w:t>
      </w:r>
      <w:r>
        <w:rPr>
          <w:color w:val="221F1F"/>
          <w:sz w:val="28"/>
        </w:rPr>
        <w:t>обсуждение</w:t>
      </w:r>
      <w:r>
        <w:rPr>
          <w:color w:val="221F1F"/>
          <w:spacing w:val="1"/>
          <w:sz w:val="28"/>
        </w:rPr>
        <w:t xml:space="preserve"> </w:t>
      </w:r>
      <w:r>
        <w:rPr>
          <w:color w:val="221F1F"/>
          <w:sz w:val="28"/>
        </w:rPr>
        <w:t>ситуаций</w:t>
      </w:r>
      <w:r>
        <w:rPr>
          <w:color w:val="221F1F"/>
          <w:spacing w:val="1"/>
          <w:sz w:val="28"/>
        </w:rPr>
        <w:t xml:space="preserve"> </w:t>
      </w:r>
      <w:r>
        <w:rPr>
          <w:color w:val="221F1F"/>
          <w:sz w:val="28"/>
        </w:rPr>
        <w:t>при</w:t>
      </w:r>
      <w:r>
        <w:rPr>
          <w:color w:val="221F1F"/>
          <w:spacing w:val="1"/>
          <w:sz w:val="28"/>
        </w:rPr>
        <w:t xml:space="preserve"> </w:t>
      </w:r>
      <w:r>
        <w:rPr>
          <w:color w:val="221F1F"/>
          <w:sz w:val="28"/>
        </w:rPr>
        <w:t>работе</w:t>
      </w:r>
      <w:r>
        <w:rPr>
          <w:color w:val="221F1F"/>
          <w:spacing w:val="1"/>
          <w:sz w:val="28"/>
        </w:rPr>
        <w:t xml:space="preserve"> </w:t>
      </w:r>
      <w:r>
        <w:rPr>
          <w:color w:val="221F1F"/>
          <w:sz w:val="28"/>
        </w:rPr>
        <w:t>с</w:t>
      </w:r>
      <w:r>
        <w:rPr>
          <w:color w:val="221F1F"/>
          <w:spacing w:val="1"/>
          <w:sz w:val="28"/>
        </w:rPr>
        <w:t xml:space="preserve"> </w:t>
      </w:r>
      <w:r>
        <w:rPr>
          <w:color w:val="221F1F"/>
          <w:sz w:val="28"/>
        </w:rPr>
        <w:t>художественными</w:t>
      </w:r>
      <w:r>
        <w:rPr>
          <w:color w:val="221F1F"/>
          <w:spacing w:val="-7"/>
          <w:sz w:val="28"/>
        </w:rPr>
        <w:t xml:space="preserve"> </w:t>
      </w:r>
      <w:r>
        <w:rPr>
          <w:color w:val="221F1F"/>
          <w:sz w:val="28"/>
        </w:rPr>
        <w:t>произведениями;</w:t>
      </w:r>
    </w:p>
    <w:p w:rsidR="003D5CE3" w:rsidRDefault="00C85A18" w:rsidP="00A95C5C">
      <w:pPr>
        <w:pStyle w:val="a4"/>
        <w:numPr>
          <w:ilvl w:val="0"/>
          <w:numId w:val="78"/>
        </w:numPr>
        <w:tabs>
          <w:tab w:val="left" w:pos="1805"/>
        </w:tabs>
        <w:ind w:right="1003" w:firstLine="225"/>
        <w:rPr>
          <w:sz w:val="28"/>
        </w:rPr>
      </w:pPr>
      <w:r>
        <w:rPr>
          <w:color w:val="221F1F"/>
          <w:w w:val="95"/>
          <w:sz w:val="28"/>
        </w:rPr>
        <w:t>уважение</w:t>
      </w:r>
      <w:r>
        <w:rPr>
          <w:color w:val="221F1F"/>
          <w:spacing w:val="1"/>
          <w:w w:val="95"/>
          <w:sz w:val="28"/>
        </w:rPr>
        <w:t xml:space="preserve"> </w:t>
      </w:r>
      <w:r>
        <w:rPr>
          <w:color w:val="221F1F"/>
          <w:w w:val="95"/>
          <w:sz w:val="28"/>
        </w:rPr>
        <w:t>к</w:t>
      </w:r>
      <w:r>
        <w:rPr>
          <w:color w:val="221F1F"/>
          <w:spacing w:val="1"/>
          <w:w w:val="95"/>
          <w:sz w:val="28"/>
        </w:rPr>
        <w:t xml:space="preserve"> </w:t>
      </w:r>
      <w:r>
        <w:rPr>
          <w:color w:val="221F1F"/>
          <w:w w:val="95"/>
          <w:sz w:val="28"/>
        </w:rPr>
        <w:t>своему</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другим</w:t>
      </w:r>
      <w:r>
        <w:rPr>
          <w:color w:val="221F1F"/>
          <w:spacing w:val="1"/>
          <w:w w:val="95"/>
          <w:sz w:val="28"/>
        </w:rPr>
        <w:t xml:space="preserve"> </w:t>
      </w:r>
      <w:r>
        <w:rPr>
          <w:color w:val="221F1F"/>
          <w:w w:val="95"/>
          <w:sz w:val="28"/>
        </w:rPr>
        <w:t>народам,</w:t>
      </w:r>
      <w:r>
        <w:rPr>
          <w:color w:val="221F1F"/>
          <w:spacing w:val="1"/>
          <w:w w:val="95"/>
          <w:sz w:val="28"/>
        </w:rPr>
        <w:t xml:space="preserve"> </w:t>
      </w:r>
      <w:r>
        <w:rPr>
          <w:color w:val="221F1F"/>
          <w:w w:val="95"/>
          <w:sz w:val="28"/>
        </w:rPr>
        <w:t>формируемое</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том</w:t>
      </w:r>
      <w:r>
        <w:rPr>
          <w:color w:val="221F1F"/>
          <w:spacing w:val="1"/>
          <w:w w:val="95"/>
          <w:sz w:val="28"/>
        </w:rPr>
        <w:t xml:space="preserve"> </w:t>
      </w:r>
      <w:r>
        <w:rPr>
          <w:color w:val="221F1F"/>
          <w:w w:val="95"/>
          <w:sz w:val="28"/>
        </w:rPr>
        <w:t>числе</w:t>
      </w:r>
      <w:r>
        <w:rPr>
          <w:color w:val="221F1F"/>
          <w:spacing w:val="63"/>
          <w:sz w:val="28"/>
        </w:rPr>
        <w:t xml:space="preserve"> </w:t>
      </w:r>
      <w:r>
        <w:rPr>
          <w:color w:val="221F1F"/>
          <w:w w:val="95"/>
          <w:sz w:val="28"/>
        </w:rPr>
        <w:t>на</w:t>
      </w:r>
      <w:r>
        <w:rPr>
          <w:color w:val="221F1F"/>
          <w:spacing w:val="1"/>
          <w:w w:val="95"/>
          <w:sz w:val="28"/>
        </w:rPr>
        <w:t xml:space="preserve"> </w:t>
      </w:r>
      <w:r>
        <w:rPr>
          <w:color w:val="221F1F"/>
          <w:sz w:val="28"/>
        </w:rPr>
        <w:t>основе</w:t>
      </w:r>
      <w:r>
        <w:rPr>
          <w:color w:val="221F1F"/>
          <w:spacing w:val="-7"/>
          <w:sz w:val="28"/>
        </w:rPr>
        <w:t xml:space="preserve"> </w:t>
      </w:r>
      <w:r>
        <w:rPr>
          <w:color w:val="221F1F"/>
          <w:sz w:val="28"/>
        </w:rPr>
        <w:t>примеров</w:t>
      </w:r>
      <w:r>
        <w:rPr>
          <w:color w:val="221F1F"/>
          <w:spacing w:val="-10"/>
          <w:sz w:val="28"/>
        </w:rPr>
        <w:t xml:space="preserve"> </w:t>
      </w:r>
      <w:r>
        <w:rPr>
          <w:color w:val="221F1F"/>
          <w:sz w:val="28"/>
        </w:rPr>
        <w:t>из</w:t>
      </w:r>
      <w:r>
        <w:rPr>
          <w:color w:val="221F1F"/>
          <w:spacing w:val="-8"/>
          <w:sz w:val="28"/>
        </w:rPr>
        <w:t xml:space="preserve"> </w:t>
      </w:r>
      <w:r>
        <w:rPr>
          <w:color w:val="221F1F"/>
          <w:sz w:val="28"/>
        </w:rPr>
        <w:t>художественных</w:t>
      </w:r>
      <w:r>
        <w:rPr>
          <w:color w:val="221F1F"/>
          <w:spacing w:val="-12"/>
          <w:sz w:val="28"/>
        </w:rPr>
        <w:t xml:space="preserve"> </w:t>
      </w:r>
      <w:r>
        <w:rPr>
          <w:color w:val="221F1F"/>
          <w:sz w:val="28"/>
        </w:rPr>
        <w:t>произведений;</w:t>
      </w:r>
    </w:p>
    <w:p w:rsidR="003D5CE3" w:rsidRDefault="00C85A18" w:rsidP="00A95C5C">
      <w:pPr>
        <w:pStyle w:val="a4"/>
        <w:numPr>
          <w:ilvl w:val="0"/>
          <w:numId w:val="78"/>
        </w:numPr>
        <w:tabs>
          <w:tab w:val="left" w:pos="1805"/>
        </w:tabs>
        <w:spacing w:before="2"/>
        <w:ind w:right="996" w:firstLine="225"/>
        <w:rPr>
          <w:sz w:val="28"/>
        </w:rPr>
      </w:pPr>
      <w:r>
        <w:rPr>
          <w:color w:val="221F1F"/>
          <w:sz w:val="28"/>
        </w:rPr>
        <w:t>первоначальные</w:t>
      </w:r>
      <w:r>
        <w:rPr>
          <w:color w:val="221F1F"/>
          <w:spacing w:val="1"/>
          <w:sz w:val="28"/>
        </w:rPr>
        <w:t xml:space="preserve"> </w:t>
      </w:r>
      <w:r>
        <w:rPr>
          <w:color w:val="221F1F"/>
          <w:sz w:val="28"/>
        </w:rPr>
        <w:t>представления</w:t>
      </w:r>
      <w:r>
        <w:rPr>
          <w:color w:val="221F1F"/>
          <w:spacing w:val="1"/>
          <w:sz w:val="28"/>
        </w:rPr>
        <w:t xml:space="preserve"> </w:t>
      </w:r>
      <w:r>
        <w:rPr>
          <w:color w:val="221F1F"/>
          <w:sz w:val="28"/>
        </w:rPr>
        <w:t>о</w:t>
      </w:r>
      <w:r>
        <w:rPr>
          <w:color w:val="221F1F"/>
          <w:spacing w:val="1"/>
          <w:sz w:val="28"/>
        </w:rPr>
        <w:t xml:space="preserve"> </w:t>
      </w:r>
      <w:r>
        <w:rPr>
          <w:color w:val="221F1F"/>
          <w:sz w:val="28"/>
        </w:rPr>
        <w:t>человеке</w:t>
      </w:r>
      <w:r>
        <w:rPr>
          <w:color w:val="221F1F"/>
          <w:spacing w:val="1"/>
          <w:sz w:val="28"/>
        </w:rPr>
        <w:t xml:space="preserve"> </w:t>
      </w:r>
      <w:r>
        <w:rPr>
          <w:color w:val="221F1F"/>
          <w:sz w:val="28"/>
        </w:rPr>
        <w:t>как</w:t>
      </w:r>
      <w:r>
        <w:rPr>
          <w:color w:val="221F1F"/>
          <w:spacing w:val="1"/>
          <w:sz w:val="28"/>
        </w:rPr>
        <w:t xml:space="preserve"> </w:t>
      </w:r>
      <w:r>
        <w:rPr>
          <w:color w:val="221F1F"/>
          <w:sz w:val="28"/>
        </w:rPr>
        <w:t>члене</w:t>
      </w:r>
      <w:r>
        <w:rPr>
          <w:color w:val="221F1F"/>
          <w:spacing w:val="1"/>
          <w:sz w:val="28"/>
        </w:rPr>
        <w:t xml:space="preserve"> </w:t>
      </w:r>
      <w:r>
        <w:rPr>
          <w:color w:val="221F1F"/>
          <w:sz w:val="28"/>
        </w:rPr>
        <w:t>общества,</w:t>
      </w:r>
      <w:r>
        <w:rPr>
          <w:color w:val="221F1F"/>
          <w:spacing w:val="1"/>
          <w:sz w:val="28"/>
        </w:rPr>
        <w:t xml:space="preserve"> </w:t>
      </w:r>
      <w:r>
        <w:rPr>
          <w:color w:val="221F1F"/>
          <w:sz w:val="28"/>
        </w:rPr>
        <w:t>о</w:t>
      </w:r>
      <w:r>
        <w:rPr>
          <w:color w:val="221F1F"/>
          <w:spacing w:val="1"/>
          <w:sz w:val="28"/>
        </w:rPr>
        <w:t xml:space="preserve"> </w:t>
      </w:r>
      <w:r>
        <w:rPr>
          <w:color w:val="221F1F"/>
          <w:sz w:val="28"/>
        </w:rPr>
        <w:t>правах</w:t>
      </w:r>
      <w:r>
        <w:rPr>
          <w:color w:val="221F1F"/>
          <w:spacing w:val="1"/>
          <w:sz w:val="28"/>
        </w:rPr>
        <w:t xml:space="preserve"> </w:t>
      </w:r>
      <w:r>
        <w:rPr>
          <w:color w:val="221F1F"/>
          <w:sz w:val="28"/>
        </w:rPr>
        <w:t>и</w:t>
      </w:r>
      <w:r>
        <w:rPr>
          <w:color w:val="221F1F"/>
          <w:spacing w:val="1"/>
          <w:sz w:val="28"/>
        </w:rPr>
        <w:t xml:space="preserve"> </w:t>
      </w:r>
      <w:r>
        <w:rPr>
          <w:color w:val="221F1F"/>
          <w:sz w:val="28"/>
        </w:rPr>
        <w:t>ответственности,</w:t>
      </w:r>
      <w:r>
        <w:rPr>
          <w:color w:val="221F1F"/>
          <w:spacing w:val="1"/>
          <w:sz w:val="28"/>
        </w:rPr>
        <w:t xml:space="preserve"> </w:t>
      </w:r>
      <w:r>
        <w:rPr>
          <w:color w:val="221F1F"/>
          <w:sz w:val="28"/>
        </w:rPr>
        <w:t>уважении</w:t>
      </w:r>
      <w:r>
        <w:rPr>
          <w:color w:val="221F1F"/>
          <w:spacing w:val="1"/>
          <w:sz w:val="28"/>
        </w:rPr>
        <w:t xml:space="preserve"> </w:t>
      </w:r>
      <w:r>
        <w:rPr>
          <w:color w:val="221F1F"/>
          <w:sz w:val="28"/>
        </w:rPr>
        <w:t>и</w:t>
      </w:r>
      <w:r>
        <w:rPr>
          <w:color w:val="221F1F"/>
          <w:spacing w:val="1"/>
          <w:sz w:val="28"/>
        </w:rPr>
        <w:t xml:space="preserve"> </w:t>
      </w:r>
      <w:r>
        <w:rPr>
          <w:color w:val="221F1F"/>
          <w:sz w:val="28"/>
        </w:rPr>
        <w:t>достоинстве</w:t>
      </w:r>
      <w:r>
        <w:rPr>
          <w:color w:val="221F1F"/>
          <w:spacing w:val="1"/>
          <w:sz w:val="28"/>
        </w:rPr>
        <w:t xml:space="preserve"> </w:t>
      </w:r>
      <w:r>
        <w:rPr>
          <w:color w:val="221F1F"/>
          <w:sz w:val="28"/>
        </w:rPr>
        <w:t>человека,</w:t>
      </w:r>
      <w:r>
        <w:rPr>
          <w:color w:val="221F1F"/>
          <w:spacing w:val="1"/>
          <w:sz w:val="28"/>
        </w:rPr>
        <w:t xml:space="preserve"> </w:t>
      </w:r>
      <w:r>
        <w:rPr>
          <w:color w:val="221F1F"/>
          <w:sz w:val="28"/>
        </w:rPr>
        <w:t>о</w:t>
      </w:r>
      <w:r>
        <w:rPr>
          <w:color w:val="221F1F"/>
          <w:spacing w:val="1"/>
          <w:sz w:val="28"/>
        </w:rPr>
        <w:t xml:space="preserve"> </w:t>
      </w:r>
      <w:r>
        <w:rPr>
          <w:color w:val="221F1F"/>
          <w:w w:val="95"/>
          <w:sz w:val="28"/>
        </w:rPr>
        <w:t>нравственно­этических</w:t>
      </w:r>
      <w:r>
        <w:rPr>
          <w:color w:val="221F1F"/>
          <w:spacing w:val="1"/>
          <w:w w:val="95"/>
          <w:sz w:val="28"/>
        </w:rPr>
        <w:t xml:space="preserve"> </w:t>
      </w:r>
      <w:r>
        <w:rPr>
          <w:color w:val="221F1F"/>
          <w:w w:val="95"/>
          <w:sz w:val="28"/>
        </w:rPr>
        <w:t>нормах</w:t>
      </w:r>
      <w:r>
        <w:rPr>
          <w:color w:val="221F1F"/>
          <w:spacing w:val="1"/>
          <w:w w:val="95"/>
          <w:sz w:val="28"/>
        </w:rPr>
        <w:t xml:space="preserve"> </w:t>
      </w:r>
      <w:r>
        <w:rPr>
          <w:color w:val="221F1F"/>
          <w:w w:val="95"/>
          <w:sz w:val="28"/>
        </w:rPr>
        <w:t>поведения</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правилах</w:t>
      </w:r>
      <w:r>
        <w:rPr>
          <w:color w:val="221F1F"/>
          <w:spacing w:val="1"/>
          <w:w w:val="95"/>
          <w:sz w:val="28"/>
        </w:rPr>
        <w:t xml:space="preserve"> </w:t>
      </w:r>
      <w:r>
        <w:rPr>
          <w:color w:val="221F1F"/>
          <w:w w:val="95"/>
          <w:sz w:val="28"/>
        </w:rPr>
        <w:t>межличностных</w:t>
      </w:r>
      <w:r>
        <w:rPr>
          <w:color w:val="221F1F"/>
          <w:spacing w:val="1"/>
          <w:w w:val="95"/>
          <w:sz w:val="28"/>
        </w:rPr>
        <w:t xml:space="preserve"> </w:t>
      </w:r>
      <w:r>
        <w:rPr>
          <w:color w:val="221F1F"/>
          <w:spacing w:val="-1"/>
          <w:sz w:val="28"/>
        </w:rPr>
        <w:t>отношений,</w:t>
      </w:r>
      <w:r>
        <w:rPr>
          <w:color w:val="221F1F"/>
          <w:spacing w:val="-11"/>
          <w:sz w:val="28"/>
        </w:rPr>
        <w:t xml:space="preserve"> </w:t>
      </w:r>
      <w:r>
        <w:rPr>
          <w:color w:val="221F1F"/>
          <w:spacing w:val="-1"/>
          <w:sz w:val="28"/>
        </w:rPr>
        <w:t>в</w:t>
      </w:r>
      <w:r>
        <w:rPr>
          <w:color w:val="221F1F"/>
          <w:spacing w:val="-10"/>
          <w:sz w:val="28"/>
        </w:rPr>
        <w:t xml:space="preserve"> </w:t>
      </w:r>
      <w:r>
        <w:rPr>
          <w:color w:val="221F1F"/>
          <w:spacing w:val="-1"/>
          <w:sz w:val="28"/>
        </w:rPr>
        <w:t>том</w:t>
      </w:r>
      <w:r>
        <w:rPr>
          <w:color w:val="221F1F"/>
          <w:spacing w:val="-11"/>
          <w:sz w:val="28"/>
        </w:rPr>
        <w:t xml:space="preserve"> </w:t>
      </w:r>
      <w:r>
        <w:rPr>
          <w:color w:val="221F1F"/>
          <w:spacing w:val="-1"/>
          <w:sz w:val="28"/>
        </w:rPr>
        <w:t>числе</w:t>
      </w:r>
      <w:r>
        <w:rPr>
          <w:color w:val="221F1F"/>
          <w:spacing w:val="-10"/>
          <w:sz w:val="28"/>
        </w:rPr>
        <w:t xml:space="preserve"> </w:t>
      </w:r>
      <w:r>
        <w:rPr>
          <w:color w:val="221F1F"/>
          <w:spacing w:val="-1"/>
          <w:sz w:val="28"/>
        </w:rPr>
        <w:t>отражённых</w:t>
      </w:r>
      <w:r>
        <w:rPr>
          <w:color w:val="221F1F"/>
          <w:spacing w:val="-17"/>
          <w:sz w:val="28"/>
        </w:rPr>
        <w:t xml:space="preserve"> </w:t>
      </w:r>
      <w:r>
        <w:rPr>
          <w:color w:val="221F1F"/>
          <w:spacing w:val="-1"/>
          <w:sz w:val="28"/>
        </w:rPr>
        <w:t>в</w:t>
      </w:r>
      <w:r>
        <w:rPr>
          <w:color w:val="221F1F"/>
          <w:spacing w:val="-10"/>
          <w:sz w:val="28"/>
        </w:rPr>
        <w:t xml:space="preserve"> </w:t>
      </w:r>
      <w:r>
        <w:rPr>
          <w:color w:val="221F1F"/>
          <w:spacing w:val="-1"/>
          <w:sz w:val="28"/>
        </w:rPr>
        <w:t>художественных</w:t>
      </w:r>
      <w:r>
        <w:rPr>
          <w:color w:val="221F1F"/>
          <w:spacing w:val="-6"/>
          <w:sz w:val="28"/>
        </w:rPr>
        <w:t xml:space="preserve"> </w:t>
      </w:r>
      <w:r>
        <w:rPr>
          <w:color w:val="221F1F"/>
          <w:sz w:val="28"/>
        </w:rPr>
        <w:t>произведениях;</w:t>
      </w:r>
    </w:p>
    <w:p w:rsidR="003D5CE3" w:rsidRDefault="00C85A18">
      <w:pPr>
        <w:pStyle w:val="a3"/>
        <w:spacing w:before="128"/>
      </w:pPr>
      <w:r>
        <w:rPr>
          <w:color w:val="221F1F"/>
          <w:w w:val="85"/>
        </w:rPr>
        <w:t>духовно-нравственного</w:t>
      </w:r>
      <w:r>
        <w:rPr>
          <w:color w:val="221F1F"/>
          <w:spacing w:val="115"/>
        </w:rPr>
        <w:t xml:space="preserve"> </w:t>
      </w:r>
      <w:r>
        <w:rPr>
          <w:color w:val="221F1F"/>
          <w:w w:val="85"/>
        </w:rPr>
        <w:t>воспитания:</w:t>
      </w:r>
    </w:p>
    <w:p w:rsidR="003D5CE3" w:rsidRDefault="00C85A18" w:rsidP="00A95C5C">
      <w:pPr>
        <w:pStyle w:val="a4"/>
        <w:numPr>
          <w:ilvl w:val="0"/>
          <w:numId w:val="78"/>
        </w:numPr>
        <w:tabs>
          <w:tab w:val="left" w:pos="1805"/>
        </w:tabs>
        <w:spacing w:before="67"/>
        <w:ind w:right="1008" w:firstLine="225"/>
        <w:rPr>
          <w:sz w:val="28"/>
        </w:rPr>
      </w:pPr>
      <w:r>
        <w:rPr>
          <w:color w:val="221F1F"/>
          <w:w w:val="90"/>
          <w:sz w:val="28"/>
        </w:rPr>
        <w:t>признание индивидуальности</w:t>
      </w:r>
      <w:r>
        <w:rPr>
          <w:color w:val="221F1F"/>
          <w:spacing w:val="1"/>
          <w:w w:val="90"/>
          <w:sz w:val="28"/>
        </w:rPr>
        <w:t xml:space="preserve"> </w:t>
      </w:r>
      <w:r>
        <w:rPr>
          <w:color w:val="221F1F"/>
          <w:w w:val="90"/>
          <w:sz w:val="28"/>
        </w:rPr>
        <w:t>каждого</w:t>
      </w:r>
      <w:r>
        <w:rPr>
          <w:color w:val="221F1F"/>
          <w:spacing w:val="1"/>
          <w:w w:val="90"/>
          <w:sz w:val="28"/>
        </w:rPr>
        <w:t xml:space="preserve"> </w:t>
      </w:r>
      <w:r>
        <w:rPr>
          <w:color w:val="221F1F"/>
          <w:w w:val="90"/>
          <w:sz w:val="28"/>
        </w:rPr>
        <w:t>человека с</w:t>
      </w:r>
      <w:r>
        <w:rPr>
          <w:color w:val="221F1F"/>
          <w:spacing w:val="1"/>
          <w:w w:val="90"/>
          <w:sz w:val="28"/>
        </w:rPr>
        <w:t xml:space="preserve"> </w:t>
      </w:r>
      <w:r>
        <w:rPr>
          <w:color w:val="221F1F"/>
          <w:w w:val="90"/>
          <w:sz w:val="28"/>
        </w:rPr>
        <w:t>опорой</w:t>
      </w:r>
      <w:r>
        <w:rPr>
          <w:color w:val="221F1F"/>
          <w:spacing w:val="1"/>
          <w:w w:val="90"/>
          <w:sz w:val="28"/>
        </w:rPr>
        <w:t xml:space="preserve"> </w:t>
      </w:r>
      <w:r>
        <w:rPr>
          <w:color w:val="221F1F"/>
          <w:w w:val="90"/>
          <w:sz w:val="28"/>
        </w:rPr>
        <w:t>на</w:t>
      </w:r>
      <w:r>
        <w:rPr>
          <w:color w:val="221F1F"/>
          <w:spacing w:val="1"/>
          <w:w w:val="90"/>
          <w:sz w:val="28"/>
        </w:rPr>
        <w:t xml:space="preserve"> </w:t>
      </w:r>
      <w:r>
        <w:rPr>
          <w:color w:val="221F1F"/>
          <w:w w:val="90"/>
          <w:sz w:val="28"/>
        </w:rPr>
        <w:t>собственный</w:t>
      </w:r>
      <w:r>
        <w:rPr>
          <w:color w:val="221F1F"/>
          <w:spacing w:val="1"/>
          <w:w w:val="90"/>
          <w:sz w:val="28"/>
        </w:rPr>
        <w:t xml:space="preserve"> </w:t>
      </w:r>
      <w:r>
        <w:rPr>
          <w:color w:val="221F1F"/>
          <w:sz w:val="28"/>
        </w:rPr>
        <w:t>жизненный</w:t>
      </w:r>
      <w:r>
        <w:rPr>
          <w:color w:val="221F1F"/>
          <w:spacing w:val="1"/>
          <w:sz w:val="28"/>
        </w:rPr>
        <w:t xml:space="preserve"> </w:t>
      </w:r>
      <w:r>
        <w:rPr>
          <w:color w:val="221F1F"/>
          <w:sz w:val="28"/>
        </w:rPr>
        <w:t>и</w:t>
      </w:r>
      <w:r>
        <w:rPr>
          <w:color w:val="221F1F"/>
          <w:spacing w:val="1"/>
          <w:sz w:val="28"/>
        </w:rPr>
        <w:t xml:space="preserve"> </w:t>
      </w:r>
      <w:r>
        <w:rPr>
          <w:color w:val="221F1F"/>
          <w:sz w:val="28"/>
        </w:rPr>
        <w:t>читательский</w:t>
      </w:r>
      <w:r>
        <w:rPr>
          <w:color w:val="221F1F"/>
          <w:spacing w:val="2"/>
          <w:sz w:val="28"/>
        </w:rPr>
        <w:t xml:space="preserve"> </w:t>
      </w:r>
      <w:r>
        <w:rPr>
          <w:color w:val="221F1F"/>
          <w:sz w:val="28"/>
        </w:rPr>
        <w:t>опыт;</w:t>
      </w:r>
    </w:p>
    <w:p w:rsidR="003D5CE3" w:rsidRDefault="00C85A18" w:rsidP="00A95C5C">
      <w:pPr>
        <w:pStyle w:val="a4"/>
        <w:numPr>
          <w:ilvl w:val="0"/>
          <w:numId w:val="78"/>
        </w:numPr>
        <w:tabs>
          <w:tab w:val="left" w:pos="1805"/>
        </w:tabs>
        <w:ind w:right="1004" w:firstLine="225"/>
        <w:rPr>
          <w:sz w:val="28"/>
        </w:rPr>
      </w:pPr>
      <w:r>
        <w:rPr>
          <w:color w:val="221F1F"/>
          <w:sz w:val="28"/>
        </w:rPr>
        <w:t>проявление сопереживания, уважения и доброжелательности, в 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с</w:t>
      </w:r>
      <w:r>
        <w:rPr>
          <w:color w:val="221F1F"/>
          <w:spacing w:val="1"/>
          <w:sz w:val="28"/>
        </w:rPr>
        <w:t xml:space="preserve"> </w:t>
      </w:r>
      <w:r>
        <w:rPr>
          <w:color w:val="221F1F"/>
          <w:sz w:val="28"/>
        </w:rPr>
        <w:t>использованием</w:t>
      </w:r>
      <w:r>
        <w:rPr>
          <w:color w:val="221F1F"/>
          <w:spacing w:val="1"/>
          <w:sz w:val="28"/>
        </w:rPr>
        <w:t xml:space="preserve"> </w:t>
      </w:r>
      <w:r>
        <w:rPr>
          <w:color w:val="221F1F"/>
          <w:sz w:val="28"/>
        </w:rPr>
        <w:t>адекватных</w:t>
      </w:r>
      <w:r>
        <w:rPr>
          <w:color w:val="221F1F"/>
          <w:spacing w:val="1"/>
          <w:sz w:val="28"/>
        </w:rPr>
        <w:t xml:space="preserve"> </w:t>
      </w:r>
      <w:r>
        <w:rPr>
          <w:color w:val="221F1F"/>
          <w:sz w:val="28"/>
        </w:rPr>
        <w:t>языковых</w:t>
      </w:r>
      <w:r>
        <w:rPr>
          <w:color w:val="221F1F"/>
          <w:spacing w:val="1"/>
          <w:sz w:val="28"/>
        </w:rPr>
        <w:t xml:space="preserve"> </w:t>
      </w:r>
      <w:r>
        <w:rPr>
          <w:color w:val="221F1F"/>
          <w:sz w:val="28"/>
        </w:rPr>
        <w:t>средств</w:t>
      </w:r>
      <w:r>
        <w:rPr>
          <w:color w:val="221F1F"/>
          <w:spacing w:val="1"/>
          <w:sz w:val="28"/>
        </w:rPr>
        <w:t xml:space="preserve"> </w:t>
      </w:r>
      <w:r>
        <w:rPr>
          <w:color w:val="221F1F"/>
          <w:sz w:val="28"/>
        </w:rPr>
        <w:t>для</w:t>
      </w:r>
      <w:r>
        <w:rPr>
          <w:color w:val="221F1F"/>
          <w:spacing w:val="1"/>
          <w:sz w:val="28"/>
        </w:rPr>
        <w:t xml:space="preserve"> </w:t>
      </w:r>
      <w:r>
        <w:rPr>
          <w:color w:val="221F1F"/>
          <w:sz w:val="28"/>
        </w:rPr>
        <w:t>выражения</w:t>
      </w:r>
      <w:r>
        <w:rPr>
          <w:color w:val="221F1F"/>
          <w:spacing w:val="1"/>
          <w:sz w:val="28"/>
        </w:rPr>
        <w:t xml:space="preserve"> </w:t>
      </w:r>
      <w:r>
        <w:rPr>
          <w:color w:val="221F1F"/>
          <w:sz w:val="28"/>
        </w:rPr>
        <w:t>своего</w:t>
      </w:r>
      <w:r>
        <w:rPr>
          <w:color w:val="221F1F"/>
          <w:spacing w:val="-3"/>
          <w:sz w:val="28"/>
        </w:rPr>
        <w:t xml:space="preserve"> </w:t>
      </w:r>
      <w:r>
        <w:rPr>
          <w:color w:val="221F1F"/>
          <w:sz w:val="28"/>
        </w:rPr>
        <w:t>состояния</w:t>
      </w:r>
      <w:r>
        <w:rPr>
          <w:color w:val="221F1F"/>
          <w:spacing w:val="-1"/>
          <w:sz w:val="28"/>
        </w:rPr>
        <w:t xml:space="preserve"> </w:t>
      </w:r>
      <w:r>
        <w:rPr>
          <w:color w:val="221F1F"/>
          <w:sz w:val="28"/>
        </w:rPr>
        <w:t>и</w:t>
      </w:r>
      <w:r>
        <w:rPr>
          <w:color w:val="221F1F"/>
          <w:spacing w:val="-4"/>
          <w:sz w:val="28"/>
        </w:rPr>
        <w:t xml:space="preserve"> </w:t>
      </w:r>
      <w:r>
        <w:rPr>
          <w:color w:val="221F1F"/>
          <w:sz w:val="28"/>
        </w:rPr>
        <w:t>чувств;</w:t>
      </w:r>
    </w:p>
    <w:p w:rsidR="003D5CE3" w:rsidRDefault="00C85A18" w:rsidP="00A95C5C">
      <w:pPr>
        <w:pStyle w:val="a4"/>
        <w:numPr>
          <w:ilvl w:val="0"/>
          <w:numId w:val="78"/>
        </w:numPr>
        <w:tabs>
          <w:tab w:val="left" w:pos="1805"/>
        </w:tabs>
        <w:spacing w:before="3"/>
        <w:ind w:right="1010" w:firstLine="225"/>
        <w:rPr>
          <w:sz w:val="28"/>
        </w:rPr>
      </w:pPr>
      <w:r>
        <w:rPr>
          <w:color w:val="221F1F"/>
          <w:sz w:val="28"/>
        </w:rPr>
        <w:t>неприятие</w:t>
      </w:r>
      <w:r>
        <w:rPr>
          <w:color w:val="221F1F"/>
          <w:spacing w:val="1"/>
          <w:sz w:val="28"/>
        </w:rPr>
        <w:t xml:space="preserve"> </w:t>
      </w:r>
      <w:r>
        <w:rPr>
          <w:color w:val="221F1F"/>
          <w:sz w:val="28"/>
        </w:rPr>
        <w:t>любых</w:t>
      </w:r>
      <w:r>
        <w:rPr>
          <w:color w:val="221F1F"/>
          <w:spacing w:val="1"/>
          <w:sz w:val="28"/>
        </w:rPr>
        <w:t xml:space="preserve"> </w:t>
      </w:r>
      <w:r>
        <w:rPr>
          <w:color w:val="221F1F"/>
          <w:sz w:val="28"/>
        </w:rPr>
        <w:t>форм</w:t>
      </w:r>
      <w:r>
        <w:rPr>
          <w:color w:val="221F1F"/>
          <w:spacing w:val="1"/>
          <w:sz w:val="28"/>
        </w:rPr>
        <w:t xml:space="preserve"> </w:t>
      </w:r>
      <w:r>
        <w:rPr>
          <w:color w:val="221F1F"/>
          <w:sz w:val="28"/>
        </w:rPr>
        <w:t>поведения,</w:t>
      </w:r>
      <w:r>
        <w:rPr>
          <w:color w:val="221F1F"/>
          <w:spacing w:val="1"/>
          <w:sz w:val="28"/>
        </w:rPr>
        <w:t xml:space="preserve"> </w:t>
      </w:r>
      <w:r>
        <w:rPr>
          <w:color w:val="221F1F"/>
          <w:sz w:val="28"/>
        </w:rPr>
        <w:t>направленных</w:t>
      </w:r>
      <w:r>
        <w:rPr>
          <w:color w:val="221F1F"/>
          <w:spacing w:val="1"/>
          <w:sz w:val="28"/>
        </w:rPr>
        <w:t xml:space="preserve"> </w:t>
      </w:r>
      <w:r>
        <w:rPr>
          <w:color w:val="221F1F"/>
          <w:sz w:val="28"/>
        </w:rPr>
        <w:t>на</w:t>
      </w:r>
      <w:r>
        <w:rPr>
          <w:color w:val="221F1F"/>
          <w:spacing w:val="1"/>
          <w:sz w:val="28"/>
        </w:rPr>
        <w:t xml:space="preserve"> </w:t>
      </w:r>
      <w:r>
        <w:rPr>
          <w:color w:val="221F1F"/>
          <w:sz w:val="28"/>
        </w:rPr>
        <w:t>причинение</w:t>
      </w:r>
      <w:r>
        <w:rPr>
          <w:color w:val="221F1F"/>
          <w:spacing w:val="1"/>
          <w:sz w:val="28"/>
        </w:rPr>
        <w:t xml:space="preserve"> </w:t>
      </w:r>
      <w:r>
        <w:rPr>
          <w:color w:val="221F1F"/>
          <w:sz w:val="28"/>
        </w:rPr>
        <w:t>физического и морального вреда другим людям (в том числе связанного с</w:t>
      </w:r>
      <w:r>
        <w:rPr>
          <w:color w:val="221F1F"/>
          <w:spacing w:val="1"/>
          <w:sz w:val="28"/>
        </w:rPr>
        <w:t xml:space="preserve"> </w:t>
      </w:r>
      <w:r>
        <w:rPr>
          <w:color w:val="221F1F"/>
          <w:sz w:val="28"/>
        </w:rPr>
        <w:t>использованием</w:t>
      </w:r>
      <w:r>
        <w:rPr>
          <w:color w:val="221F1F"/>
          <w:spacing w:val="2"/>
          <w:sz w:val="28"/>
        </w:rPr>
        <w:t xml:space="preserve"> </w:t>
      </w:r>
      <w:r>
        <w:rPr>
          <w:color w:val="221F1F"/>
          <w:sz w:val="28"/>
        </w:rPr>
        <w:t>недопустимых</w:t>
      </w:r>
      <w:r>
        <w:rPr>
          <w:color w:val="221F1F"/>
          <w:spacing w:val="-4"/>
          <w:sz w:val="28"/>
        </w:rPr>
        <w:t xml:space="preserve"> </w:t>
      </w:r>
      <w:r>
        <w:rPr>
          <w:color w:val="221F1F"/>
          <w:sz w:val="28"/>
        </w:rPr>
        <w:t>средств</w:t>
      </w:r>
      <w:r>
        <w:rPr>
          <w:color w:val="221F1F"/>
          <w:spacing w:val="2"/>
          <w:sz w:val="28"/>
        </w:rPr>
        <w:t xml:space="preserve"> </w:t>
      </w:r>
      <w:r>
        <w:rPr>
          <w:color w:val="221F1F"/>
          <w:sz w:val="28"/>
        </w:rPr>
        <w:t>языка);</w:t>
      </w:r>
    </w:p>
    <w:p w:rsidR="003D5CE3" w:rsidRDefault="00C85A18">
      <w:pPr>
        <w:pStyle w:val="a3"/>
        <w:spacing w:before="177"/>
      </w:pPr>
      <w:r>
        <w:rPr>
          <w:color w:val="221F1F"/>
          <w:w w:val="85"/>
        </w:rPr>
        <w:t>эстетического</w:t>
      </w:r>
      <w:r>
        <w:rPr>
          <w:color w:val="221F1F"/>
          <w:spacing w:val="91"/>
        </w:rPr>
        <w:t xml:space="preserve"> </w:t>
      </w:r>
      <w:r>
        <w:rPr>
          <w:color w:val="221F1F"/>
          <w:w w:val="85"/>
        </w:rPr>
        <w:t>воспитания:</w:t>
      </w:r>
    </w:p>
    <w:p w:rsidR="003D5CE3" w:rsidRDefault="00C85A18" w:rsidP="00A95C5C">
      <w:pPr>
        <w:pStyle w:val="a4"/>
        <w:numPr>
          <w:ilvl w:val="0"/>
          <w:numId w:val="78"/>
        </w:numPr>
        <w:tabs>
          <w:tab w:val="left" w:pos="1805"/>
        </w:tabs>
        <w:spacing w:before="62"/>
        <w:ind w:right="1003" w:firstLine="225"/>
        <w:rPr>
          <w:sz w:val="28"/>
        </w:rPr>
      </w:pPr>
      <w:r>
        <w:rPr>
          <w:color w:val="221F1F"/>
          <w:sz w:val="28"/>
        </w:rPr>
        <w:t>уважительное</w:t>
      </w:r>
      <w:r>
        <w:rPr>
          <w:color w:val="221F1F"/>
          <w:spacing w:val="1"/>
          <w:sz w:val="28"/>
        </w:rPr>
        <w:t xml:space="preserve"> </w:t>
      </w:r>
      <w:r>
        <w:rPr>
          <w:color w:val="221F1F"/>
          <w:sz w:val="28"/>
        </w:rPr>
        <w:t>отношение</w:t>
      </w:r>
      <w:r>
        <w:rPr>
          <w:color w:val="221F1F"/>
          <w:spacing w:val="1"/>
          <w:sz w:val="28"/>
        </w:rPr>
        <w:t xml:space="preserve"> </w:t>
      </w:r>
      <w:r>
        <w:rPr>
          <w:color w:val="221F1F"/>
          <w:sz w:val="28"/>
        </w:rPr>
        <w:t>и</w:t>
      </w:r>
      <w:r>
        <w:rPr>
          <w:color w:val="221F1F"/>
          <w:spacing w:val="1"/>
          <w:sz w:val="28"/>
        </w:rPr>
        <w:t xml:space="preserve"> </w:t>
      </w:r>
      <w:r>
        <w:rPr>
          <w:color w:val="221F1F"/>
          <w:sz w:val="28"/>
        </w:rPr>
        <w:t>интерес</w:t>
      </w:r>
      <w:r>
        <w:rPr>
          <w:color w:val="221F1F"/>
          <w:spacing w:val="1"/>
          <w:sz w:val="28"/>
        </w:rPr>
        <w:t xml:space="preserve"> </w:t>
      </w:r>
      <w:r>
        <w:rPr>
          <w:color w:val="221F1F"/>
          <w:sz w:val="28"/>
        </w:rPr>
        <w:t>к</w:t>
      </w:r>
      <w:r>
        <w:rPr>
          <w:color w:val="221F1F"/>
          <w:spacing w:val="1"/>
          <w:sz w:val="28"/>
        </w:rPr>
        <w:t xml:space="preserve"> </w:t>
      </w:r>
      <w:r>
        <w:rPr>
          <w:color w:val="221F1F"/>
          <w:sz w:val="28"/>
        </w:rPr>
        <w:t>художественной</w:t>
      </w:r>
      <w:r>
        <w:rPr>
          <w:color w:val="221F1F"/>
          <w:spacing w:val="1"/>
          <w:sz w:val="28"/>
        </w:rPr>
        <w:t xml:space="preserve"> </w:t>
      </w:r>
      <w:r>
        <w:rPr>
          <w:color w:val="221F1F"/>
          <w:sz w:val="28"/>
        </w:rPr>
        <w:t>культуре,</w:t>
      </w:r>
      <w:r>
        <w:rPr>
          <w:color w:val="221F1F"/>
          <w:spacing w:val="1"/>
          <w:sz w:val="28"/>
        </w:rPr>
        <w:t xml:space="preserve"> </w:t>
      </w:r>
      <w:r>
        <w:rPr>
          <w:color w:val="221F1F"/>
          <w:sz w:val="28"/>
        </w:rPr>
        <w:t>восприимчивость</w:t>
      </w:r>
      <w:r>
        <w:rPr>
          <w:color w:val="221F1F"/>
          <w:spacing w:val="1"/>
          <w:sz w:val="28"/>
        </w:rPr>
        <w:t xml:space="preserve"> </w:t>
      </w:r>
      <w:r>
        <w:rPr>
          <w:color w:val="221F1F"/>
          <w:sz w:val="28"/>
        </w:rPr>
        <w:t>к</w:t>
      </w:r>
      <w:r>
        <w:rPr>
          <w:color w:val="221F1F"/>
          <w:spacing w:val="1"/>
          <w:sz w:val="28"/>
        </w:rPr>
        <w:t xml:space="preserve"> </w:t>
      </w:r>
      <w:r>
        <w:rPr>
          <w:color w:val="221F1F"/>
          <w:sz w:val="28"/>
        </w:rPr>
        <w:t>разным</w:t>
      </w:r>
      <w:r>
        <w:rPr>
          <w:color w:val="221F1F"/>
          <w:spacing w:val="1"/>
          <w:sz w:val="28"/>
        </w:rPr>
        <w:t xml:space="preserve"> </w:t>
      </w:r>
      <w:r>
        <w:rPr>
          <w:color w:val="221F1F"/>
          <w:sz w:val="28"/>
        </w:rPr>
        <w:t>видам</w:t>
      </w:r>
      <w:r>
        <w:rPr>
          <w:color w:val="221F1F"/>
          <w:spacing w:val="1"/>
          <w:sz w:val="28"/>
        </w:rPr>
        <w:t xml:space="preserve"> </w:t>
      </w:r>
      <w:r>
        <w:rPr>
          <w:color w:val="221F1F"/>
          <w:sz w:val="28"/>
        </w:rPr>
        <w:t>искусства,</w:t>
      </w:r>
      <w:r>
        <w:rPr>
          <w:color w:val="221F1F"/>
          <w:spacing w:val="1"/>
          <w:sz w:val="28"/>
        </w:rPr>
        <w:t xml:space="preserve"> </w:t>
      </w:r>
      <w:r>
        <w:rPr>
          <w:color w:val="221F1F"/>
          <w:sz w:val="28"/>
        </w:rPr>
        <w:t>традициям</w:t>
      </w:r>
      <w:r>
        <w:rPr>
          <w:color w:val="221F1F"/>
          <w:spacing w:val="1"/>
          <w:sz w:val="28"/>
        </w:rPr>
        <w:t xml:space="preserve"> </w:t>
      </w:r>
      <w:r>
        <w:rPr>
          <w:color w:val="221F1F"/>
          <w:sz w:val="28"/>
        </w:rPr>
        <w:t>и</w:t>
      </w:r>
      <w:r>
        <w:rPr>
          <w:color w:val="221F1F"/>
          <w:spacing w:val="1"/>
          <w:sz w:val="28"/>
        </w:rPr>
        <w:t xml:space="preserve"> </w:t>
      </w:r>
      <w:r>
        <w:rPr>
          <w:color w:val="221F1F"/>
          <w:sz w:val="28"/>
        </w:rPr>
        <w:t>творчеству</w:t>
      </w:r>
      <w:r>
        <w:rPr>
          <w:color w:val="221F1F"/>
          <w:spacing w:val="1"/>
          <w:sz w:val="28"/>
        </w:rPr>
        <w:t xml:space="preserve"> </w:t>
      </w:r>
      <w:r>
        <w:rPr>
          <w:color w:val="221F1F"/>
          <w:sz w:val="28"/>
        </w:rPr>
        <w:t>своего</w:t>
      </w:r>
      <w:r>
        <w:rPr>
          <w:color w:val="221F1F"/>
          <w:spacing w:val="-3"/>
          <w:sz w:val="28"/>
        </w:rPr>
        <w:t xml:space="preserve"> </w:t>
      </w:r>
      <w:r>
        <w:rPr>
          <w:color w:val="221F1F"/>
          <w:sz w:val="28"/>
        </w:rPr>
        <w:t>и</w:t>
      </w:r>
      <w:r>
        <w:rPr>
          <w:color w:val="221F1F"/>
          <w:spacing w:val="-3"/>
          <w:sz w:val="28"/>
        </w:rPr>
        <w:t xml:space="preserve"> </w:t>
      </w:r>
      <w:r>
        <w:rPr>
          <w:color w:val="221F1F"/>
          <w:sz w:val="28"/>
        </w:rPr>
        <w:t>других</w:t>
      </w:r>
      <w:r>
        <w:rPr>
          <w:color w:val="221F1F"/>
          <w:spacing w:val="-7"/>
          <w:sz w:val="28"/>
        </w:rPr>
        <w:t xml:space="preserve"> </w:t>
      </w:r>
      <w:r>
        <w:rPr>
          <w:color w:val="221F1F"/>
          <w:sz w:val="28"/>
        </w:rPr>
        <w:t>народов;</w:t>
      </w:r>
    </w:p>
    <w:p w:rsidR="003D5CE3" w:rsidRDefault="00C85A18" w:rsidP="00A95C5C">
      <w:pPr>
        <w:pStyle w:val="a4"/>
        <w:numPr>
          <w:ilvl w:val="0"/>
          <w:numId w:val="78"/>
        </w:numPr>
        <w:tabs>
          <w:tab w:val="left" w:pos="1805"/>
        </w:tabs>
        <w:spacing w:before="72"/>
        <w:ind w:right="997" w:firstLine="225"/>
        <w:rPr>
          <w:sz w:val="28"/>
        </w:rPr>
      </w:pPr>
      <w:r>
        <w:rPr>
          <w:color w:val="221F1F"/>
          <w:sz w:val="28"/>
        </w:rPr>
        <w:t>стремление</w:t>
      </w:r>
      <w:r>
        <w:rPr>
          <w:color w:val="221F1F"/>
          <w:spacing w:val="1"/>
          <w:sz w:val="28"/>
        </w:rPr>
        <w:t xml:space="preserve"> </w:t>
      </w:r>
      <w:r>
        <w:rPr>
          <w:color w:val="221F1F"/>
          <w:sz w:val="28"/>
        </w:rPr>
        <w:t>к</w:t>
      </w:r>
      <w:r>
        <w:rPr>
          <w:color w:val="221F1F"/>
          <w:spacing w:val="1"/>
          <w:sz w:val="28"/>
        </w:rPr>
        <w:t xml:space="preserve"> </w:t>
      </w:r>
      <w:r>
        <w:rPr>
          <w:color w:val="221F1F"/>
          <w:sz w:val="28"/>
        </w:rPr>
        <w:t>самовыражению</w:t>
      </w:r>
      <w:r>
        <w:rPr>
          <w:color w:val="221F1F"/>
          <w:spacing w:val="1"/>
          <w:sz w:val="28"/>
        </w:rPr>
        <w:t xml:space="preserve"> </w:t>
      </w:r>
      <w:r>
        <w:rPr>
          <w:color w:val="221F1F"/>
          <w:sz w:val="28"/>
        </w:rPr>
        <w:t>в</w:t>
      </w:r>
      <w:r>
        <w:rPr>
          <w:color w:val="221F1F"/>
          <w:spacing w:val="1"/>
          <w:sz w:val="28"/>
        </w:rPr>
        <w:t xml:space="preserve"> </w:t>
      </w:r>
      <w:r>
        <w:rPr>
          <w:color w:val="221F1F"/>
          <w:sz w:val="28"/>
        </w:rPr>
        <w:t>разных</w:t>
      </w:r>
      <w:r>
        <w:rPr>
          <w:color w:val="221F1F"/>
          <w:spacing w:val="1"/>
          <w:sz w:val="28"/>
        </w:rPr>
        <w:t xml:space="preserve"> </w:t>
      </w:r>
      <w:r>
        <w:rPr>
          <w:color w:val="221F1F"/>
          <w:sz w:val="28"/>
        </w:rPr>
        <w:t>видах</w:t>
      </w:r>
      <w:r>
        <w:rPr>
          <w:color w:val="221F1F"/>
          <w:spacing w:val="1"/>
          <w:sz w:val="28"/>
        </w:rPr>
        <w:t xml:space="preserve"> </w:t>
      </w:r>
      <w:r>
        <w:rPr>
          <w:color w:val="221F1F"/>
          <w:sz w:val="28"/>
        </w:rPr>
        <w:t>художе­</w:t>
      </w:r>
      <w:r>
        <w:rPr>
          <w:color w:val="221F1F"/>
          <w:spacing w:val="1"/>
          <w:sz w:val="28"/>
        </w:rPr>
        <w:t xml:space="preserve"> </w:t>
      </w:r>
      <w:r>
        <w:rPr>
          <w:color w:val="221F1F"/>
          <w:sz w:val="28"/>
        </w:rPr>
        <w:t>ственной</w:t>
      </w:r>
      <w:r>
        <w:rPr>
          <w:color w:val="221F1F"/>
          <w:spacing w:val="1"/>
          <w:sz w:val="28"/>
        </w:rPr>
        <w:t xml:space="preserve"> </w:t>
      </w:r>
      <w:r>
        <w:rPr>
          <w:color w:val="221F1F"/>
          <w:sz w:val="28"/>
        </w:rPr>
        <w:t>деятельности, в том числе в искусстве слова; осознание важности русского</w:t>
      </w:r>
      <w:r>
        <w:rPr>
          <w:color w:val="221F1F"/>
          <w:spacing w:val="-67"/>
          <w:sz w:val="28"/>
        </w:rPr>
        <w:t xml:space="preserve"> </w:t>
      </w:r>
      <w:r>
        <w:rPr>
          <w:color w:val="221F1F"/>
          <w:sz w:val="28"/>
        </w:rPr>
        <w:t>языка</w:t>
      </w:r>
      <w:r>
        <w:rPr>
          <w:color w:val="221F1F"/>
          <w:spacing w:val="-8"/>
          <w:sz w:val="28"/>
        </w:rPr>
        <w:t xml:space="preserve"> </w:t>
      </w:r>
      <w:r>
        <w:rPr>
          <w:color w:val="221F1F"/>
          <w:sz w:val="28"/>
        </w:rPr>
        <w:t>как</w:t>
      </w:r>
      <w:r>
        <w:rPr>
          <w:color w:val="221F1F"/>
          <w:spacing w:val="-14"/>
          <w:sz w:val="28"/>
        </w:rPr>
        <w:t xml:space="preserve"> </w:t>
      </w:r>
      <w:r>
        <w:rPr>
          <w:color w:val="221F1F"/>
          <w:sz w:val="28"/>
        </w:rPr>
        <w:t>средства</w:t>
      </w:r>
      <w:r>
        <w:rPr>
          <w:color w:val="221F1F"/>
          <w:spacing w:val="-13"/>
          <w:sz w:val="28"/>
        </w:rPr>
        <w:t xml:space="preserve"> </w:t>
      </w:r>
      <w:r>
        <w:rPr>
          <w:color w:val="221F1F"/>
          <w:sz w:val="28"/>
        </w:rPr>
        <w:t>общения</w:t>
      </w:r>
      <w:r>
        <w:rPr>
          <w:color w:val="221F1F"/>
          <w:spacing w:val="-6"/>
          <w:sz w:val="28"/>
        </w:rPr>
        <w:t xml:space="preserve"> </w:t>
      </w:r>
      <w:r>
        <w:rPr>
          <w:color w:val="221F1F"/>
          <w:sz w:val="28"/>
        </w:rPr>
        <w:t>и</w:t>
      </w:r>
      <w:r>
        <w:rPr>
          <w:color w:val="221F1F"/>
          <w:spacing w:val="-15"/>
          <w:sz w:val="28"/>
        </w:rPr>
        <w:t xml:space="preserve"> </w:t>
      </w:r>
      <w:r>
        <w:rPr>
          <w:color w:val="221F1F"/>
          <w:sz w:val="28"/>
        </w:rPr>
        <w:t>самовыражения;</w:t>
      </w:r>
    </w:p>
    <w:p w:rsidR="003D5CE3" w:rsidRDefault="00C85A18">
      <w:pPr>
        <w:pStyle w:val="a3"/>
        <w:spacing w:before="182"/>
        <w:ind w:right="1998"/>
        <w:jc w:val="left"/>
      </w:pPr>
      <w:r>
        <w:rPr>
          <w:color w:val="221F1F"/>
          <w:w w:val="85"/>
        </w:rPr>
        <w:t>физического</w:t>
      </w:r>
      <w:r>
        <w:rPr>
          <w:color w:val="221F1F"/>
          <w:spacing w:val="1"/>
          <w:w w:val="85"/>
        </w:rPr>
        <w:t xml:space="preserve"> </w:t>
      </w:r>
      <w:r>
        <w:rPr>
          <w:color w:val="221F1F"/>
          <w:w w:val="85"/>
        </w:rPr>
        <w:t>воспитания,</w:t>
      </w:r>
      <w:r>
        <w:rPr>
          <w:color w:val="221F1F"/>
          <w:spacing w:val="1"/>
          <w:w w:val="85"/>
        </w:rPr>
        <w:t xml:space="preserve"> </w:t>
      </w:r>
      <w:r>
        <w:rPr>
          <w:color w:val="221F1F"/>
          <w:w w:val="85"/>
        </w:rPr>
        <w:t>формирования</w:t>
      </w:r>
      <w:r>
        <w:rPr>
          <w:color w:val="221F1F"/>
          <w:spacing w:val="1"/>
          <w:w w:val="85"/>
        </w:rPr>
        <w:t xml:space="preserve"> </w:t>
      </w:r>
      <w:r>
        <w:rPr>
          <w:color w:val="221F1F"/>
          <w:w w:val="85"/>
        </w:rPr>
        <w:t>культуры</w:t>
      </w:r>
      <w:r>
        <w:rPr>
          <w:color w:val="221F1F"/>
          <w:spacing w:val="1"/>
          <w:w w:val="85"/>
        </w:rPr>
        <w:t xml:space="preserve"> </w:t>
      </w:r>
      <w:r>
        <w:rPr>
          <w:color w:val="221F1F"/>
          <w:w w:val="85"/>
        </w:rPr>
        <w:t>здоровья</w:t>
      </w:r>
      <w:r>
        <w:rPr>
          <w:color w:val="221F1F"/>
          <w:spacing w:val="1"/>
          <w:w w:val="85"/>
        </w:rPr>
        <w:t xml:space="preserve"> </w:t>
      </w:r>
      <w:r>
        <w:rPr>
          <w:color w:val="221F1F"/>
          <w:w w:val="85"/>
        </w:rPr>
        <w:t>и</w:t>
      </w:r>
      <w:r>
        <w:rPr>
          <w:color w:val="221F1F"/>
          <w:spacing w:val="-57"/>
          <w:w w:val="85"/>
        </w:rPr>
        <w:t xml:space="preserve"> </w:t>
      </w:r>
      <w:r>
        <w:rPr>
          <w:color w:val="221F1F"/>
        </w:rPr>
        <w:t>эмоционального</w:t>
      </w:r>
      <w:r>
        <w:rPr>
          <w:color w:val="221F1F"/>
          <w:spacing w:val="-6"/>
        </w:rPr>
        <w:t xml:space="preserve"> </w:t>
      </w:r>
      <w:r>
        <w:rPr>
          <w:color w:val="221F1F"/>
        </w:rPr>
        <w:t>благополучия:</w:t>
      </w:r>
    </w:p>
    <w:p w:rsidR="003D5CE3" w:rsidRDefault="00C85A18" w:rsidP="00A95C5C">
      <w:pPr>
        <w:pStyle w:val="a4"/>
        <w:numPr>
          <w:ilvl w:val="0"/>
          <w:numId w:val="78"/>
        </w:numPr>
        <w:tabs>
          <w:tab w:val="left" w:pos="1777"/>
        </w:tabs>
        <w:spacing w:before="61"/>
        <w:ind w:right="1008" w:firstLine="225"/>
        <w:rPr>
          <w:sz w:val="28"/>
        </w:rPr>
      </w:pPr>
      <w:r>
        <w:rPr>
          <w:color w:val="221F1F"/>
          <w:sz w:val="28"/>
        </w:rPr>
        <w:t>соблюдение</w:t>
      </w:r>
      <w:r>
        <w:rPr>
          <w:color w:val="221F1F"/>
          <w:spacing w:val="1"/>
          <w:sz w:val="28"/>
        </w:rPr>
        <w:t xml:space="preserve"> </w:t>
      </w:r>
      <w:r>
        <w:rPr>
          <w:color w:val="221F1F"/>
          <w:sz w:val="28"/>
        </w:rPr>
        <w:t>правил</w:t>
      </w:r>
      <w:r>
        <w:rPr>
          <w:color w:val="221F1F"/>
          <w:spacing w:val="1"/>
          <w:sz w:val="28"/>
        </w:rPr>
        <w:t xml:space="preserve"> </w:t>
      </w:r>
      <w:r>
        <w:rPr>
          <w:color w:val="221F1F"/>
          <w:sz w:val="28"/>
        </w:rPr>
        <w:t>здорового</w:t>
      </w:r>
      <w:r>
        <w:rPr>
          <w:color w:val="221F1F"/>
          <w:spacing w:val="1"/>
          <w:sz w:val="28"/>
        </w:rPr>
        <w:t xml:space="preserve"> </w:t>
      </w:r>
      <w:r>
        <w:rPr>
          <w:color w:val="221F1F"/>
          <w:sz w:val="28"/>
        </w:rPr>
        <w:t>и</w:t>
      </w:r>
      <w:r>
        <w:rPr>
          <w:color w:val="221F1F"/>
          <w:spacing w:val="1"/>
          <w:sz w:val="28"/>
        </w:rPr>
        <w:t xml:space="preserve"> </w:t>
      </w:r>
      <w:r>
        <w:rPr>
          <w:color w:val="221F1F"/>
          <w:sz w:val="28"/>
        </w:rPr>
        <w:t>безопасного</w:t>
      </w:r>
      <w:r>
        <w:rPr>
          <w:color w:val="221F1F"/>
          <w:spacing w:val="1"/>
          <w:sz w:val="28"/>
        </w:rPr>
        <w:t xml:space="preserve"> </w:t>
      </w:r>
      <w:r>
        <w:rPr>
          <w:color w:val="221F1F"/>
          <w:sz w:val="28"/>
        </w:rPr>
        <w:t>(для</w:t>
      </w:r>
      <w:r>
        <w:rPr>
          <w:color w:val="221F1F"/>
          <w:spacing w:val="1"/>
          <w:sz w:val="28"/>
        </w:rPr>
        <w:t xml:space="preserve"> </w:t>
      </w:r>
      <w:r>
        <w:rPr>
          <w:color w:val="221F1F"/>
          <w:sz w:val="28"/>
        </w:rPr>
        <w:t>себя</w:t>
      </w:r>
      <w:r>
        <w:rPr>
          <w:color w:val="221F1F"/>
          <w:spacing w:val="1"/>
          <w:sz w:val="28"/>
        </w:rPr>
        <w:t xml:space="preserve"> </w:t>
      </w:r>
      <w:r>
        <w:rPr>
          <w:color w:val="221F1F"/>
          <w:sz w:val="28"/>
        </w:rPr>
        <w:t>и</w:t>
      </w:r>
      <w:r>
        <w:rPr>
          <w:color w:val="221F1F"/>
          <w:spacing w:val="1"/>
          <w:sz w:val="28"/>
        </w:rPr>
        <w:t xml:space="preserve"> </w:t>
      </w:r>
      <w:r>
        <w:rPr>
          <w:color w:val="221F1F"/>
          <w:sz w:val="28"/>
        </w:rPr>
        <w:t>других</w:t>
      </w:r>
      <w:r>
        <w:rPr>
          <w:color w:val="221F1F"/>
          <w:spacing w:val="1"/>
          <w:sz w:val="28"/>
        </w:rPr>
        <w:t xml:space="preserve"> </w:t>
      </w:r>
      <w:r>
        <w:rPr>
          <w:color w:val="221F1F"/>
          <w:sz w:val="28"/>
        </w:rPr>
        <w:t>людей)</w:t>
      </w:r>
      <w:r>
        <w:rPr>
          <w:color w:val="221F1F"/>
          <w:spacing w:val="5"/>
          <w:sz w:val="28"/>
        </w:rPr>
        <w:t xml:space="preserve"> </w:t>
      </w:r>
      <w:r>
        <w:rPr>
          <w:color w:val="221F1F"/>
          <w:sz w:val="28"/>
        </w:rPr>
        <w:t>образа</w:t>
      </w:r>
      <w:r>
        <w:rPr>
          <w:color w:val="221F1F"/>
          <w:spacing w:val="14"/>
          <w:sz w:val="28"/>
        </w:rPr>
        <w:t xml:space="preserve"> </w:t>
      </w:r>
      <w:r>
        <w:rPr>
          <w:color w:val="221F1F"/>
          <w:sz w:val="28"/>
        </w:rPr>
        <w:t>жизни</w:t>
      </w:r>
      <w:r>
        <w:rPr>
          <w:color w:val="221F1F"/>
          <w:spacing w:val="11"/>
          <w:sz w:val="28"/>
        </w:rPr>
        <w:t xml:space="preserve"> </w:t>
      </w:r>
      <w:r>
        <w:rPr>
          <w:color w:val="221F1F"/>
          <w:sz w:val="28"/>
        </w:rPr>
        <w:t>в</w:t>
      </w:r>
      <w:r>
        <w:rPr>
          <w:color w:val="221F1F"/>
          <w:spacing w:val="9"/>
          <w:sz w:val="28"/>
        </w:rPr>
        <w:t xml:space="preserve"> </w:t>
      </w:r>
      <w:r>
        <w:rPr>
          <w:color w:val="221F1F"/>
          <w:sz w:val="28"/>
        </w:rPr>
        <w:t>окружающей</w:t>
      </w:r>
      <w:r>
        <w:rPr>
          <w:color w:val="221F1F"/>
          <w:spacing w:val="13"/>
          <w:sz w:val="28"/>
        </w:rPr>
        <w:t xml:space="preserve"> </w:t>
      </w:r>
      <w:r>
        <w:rPr>
          <w:color w:val="221F1F"/>
          <w:sz w:val="28"/>
        </w:rPr>
        <w:t>среде</w:t>
      </w:r>
      <w:r>
        <w:rPr>
          <w:color w:val="221F1F"/>
          <w:spacing w:val="14"/>
          <w:sz w:val="28"/>
        </w:rPr>
        <w:t xml:space="preserve"> </w:t>
      </w:r>
      <w:r>
        <w:rPr>
          <w:color w:val="221F1F"/>
          <w:sz w:val="28"/>
        </w:rPr>
        <w:t>(в</w:t>
      </w:r>
      <w:r>
        <w:rPr>
          <w:color w:val="221F1F"/>
          <w:spacing w:val="4"/>
          <w:sz w:val="28"/>
        </w:rPr>
        <w:t xml:space="preserve"> </w:t>
      </w:r>
      <w:r>
        <w:rPr>
          <w:color w:val="221F1F"/>
          <w:sz w:val="28"/>
        </w:rPr>
        <w:t>том</w:t>
      </w:r>
      <w:r>
        <w:rPr>
          <w:color w:val="221F1F"/>
          <w:spacing w:val="13"/>
          <w:sz w:val="28"/>
        </w:rPr>
        <w:t xml:space="preserve"> </w:t>
      </w:r>
      <w:r>
        <w:rPr>
          <w:color w:val="221F1F"/>
          <w:sz w:val="28"/>
        </w:rPr>
        <w:t>числе</w:t>
      </w:r>
      <w:r>
        <w:rPr>
          <w:color w:val="221F1F"/>
          <w:spacing w:val="21"/>
          <w:sz w:val="28"/>
        </w:rPr>
        <w:t xml:space="preserve"> </w:t>
      </w:r>
      <w:r>
        <w:rPr>
          <w:color w:val="221F1F"/>
          <w:sz w:val="28"/>
        </w:rPr>
        <w:t>информационной)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238" w:right="1009"/>
      </w:pPr>
      <w:r>
        <w:rPr>
          <w:color w:val="221F1F"/>
        </w:rPr>
        <w:lastRenderedPageBreak/>
        <w:t>при</w:t>
      </w:r>
      <w:r>
        <w:rPr>
          <w:color w:val="221F1F"/>
          <w:spacing w:val="1"/>
        </w:rPr>
        <w:t xml:space="preserve"> </w:t>
      </w:r>
      <w:r>
        <w:rPr>
          <w:color w:val="221F1F"/>
        </w:rPr>
        <w:t>поиске</w:t>
      </w:r>
      <w:r>
        <w:rPr>
          <w:color w:val="221F1F"/>
          <w:spacing w:val="1"/>
        </w:rPr>
        <w:t xml:space="preserve"> </w:t>
      </w:r>
      <w:r>
        <w:rPr>
          <w:color w:val="221F1F"/>
        </w:rPr>
        <w:t>дополнительной</w:t>
      </w:r>
      <w:r>
        <w:rPr>
          <w:color w:val="221F1F"/>
          <w:spacing w:val="1"/>
        </w:rPr>
        <w:t xml:space="preserve"> </w:t>
      </w:r>
      <w:r>
        <w:rPr>
          <w:color w:val="221F1F"/>
        </w:rPr>
        <w:t>информации</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языкового</w:t>
      </w:r>
      <w:r>
        <w:rPr>
          <w:color w:val="221F1F"/>
          <w:spacing w:val="1"/>
        </w:rPr>
        <w:t xml:space="preserve"> </w:t>
      </w:r>
      <w:r>
        <w:rPr>
          <w:color w:val="221F1F"/>
        </w:rPr>
        <w:t>образования;</w:t>
      </w:r>
    </w:p>
    <w:p w:rsidR="003D5CE3" w:rsidRDefault="00C85A18" w:rsidP="00A95C5C">
      <w:pPr>
        <w:pStyle w:val="a4"/>
        <w:numPr>
          <w:ilvl w:val="0"/>
          <w:numId w:val="78"/>
        </w:numPr>
        <w:tabs>
          <w:tab w:val="left" w:pos="1753"/>
        </w:tabs>
        <w:spacing w:line="242" w:lineRule="auto"/>
        <w:ind w:right="1001" w:firstLine="225"/>
        <w:rPr>
          <w:sz w:val="28"/>
        </w:rPr>
      </w:pPr>
      <w:r>
        <w:rPr>
          <w:color w:val="221F1F"/>
          <w:sz w:val="28"/>
        </w:rPr>
        <w:t>бережное</w:t>
      </w:r>
      <w:r>
        <w:rPr>
          <w:color w:val="221F1F"/>
          <w:spacing w:val="1"/>
          <w:sz w:val="28"/>
        </w:rPr>
        <w:t xml:space="preserve"> </w:t>
      </w:r>
      <w:r>
        <w:rPr>
          <w:color w:val="221F1F"/>
          <w:sz w:val="28"/>
        </w:rPr>
        <w:t>отношение</w:t>
      </w:r>
      <w:r>
        <w:rPr>
          <w:color w:val="221F1F"/>
          <w:spacing w:val="1"/>
          <w:sz w:val="28"/>
        </w:rPr>
        <w:t xml:space="preserve"> </w:t>
      </w:r>
      <w:r>
        <w:rPr>
          <w:color w:val="221F1F"/>
          <w:sz w:val="28"/>
        </w:rPr>
        <w:t>к</w:t>
      </w:r>
      <w:r>
        <w:rPr>
          <w:color w:val="221F1F"/>
          <w:spacing w:val="1"/>
          <w:sz w:val="28"/>
        </w:rPr>
        <w:t xml:space="preserve"> </w:t>
      </w:r>
      <w:r>
        <w:rPr>
          <w:color w:val="221F1F"/>
          <w:sz w:val="28"/>
        </w:rPr>
        <w:t>физическому</w:t>
      </w:r>
      <w:r>
        <w:rPr>
          <w:color w:val="221F1F"/>
          <w:spacing w:val="1"/>
          <w:sz w:val="28"/>
        </w:rPr>
        <w:t xml:space="preserve"> </w:t>
      </w:r>
      <w:r>
        <w:rPr>
          <w:color w:val="221F1F"/>
          <w:sz w:val="28"/>
        </w:rPr>
        <w:t>и</w:t>
      </w:r>
      <w:r>
        <w:rPr>
          <w:color w:val="221F1F"/>
          <w:spacing w:val="1"/>
          <w:sz w:val="28"/>
        </w:rPr>
        <w:t xml:space="preserve"> </w:t>
      </w:r>
      <w:r>
        <w:rPr>
          <w:color w:val="221F1F"/>
          <w:sz w:val="28"/>
        </w:rPr>
        <w:t>психическому</w:t>
      </w:r>
      <w:r>
        <w:rPr>
          <w:color w:val="221F1F"/>
          <w:spacing w:val="1"/>
          <w:sz w:val="28"/>
        </w:rPr>
        <w:t xml:space="preserve"> </w:t>
      </w:r>
      <w:r>
        <w:rPr>
          <w:color w:val="221F1F"/>
          <w:sz w:val="28"/>
        </w:rPr>
        <w:t>здоровью,</w:t>
      </w:r>
      <w:r>
        <w:rPr>
          <w:color w:val="221F1F"/>
          <w:spacing w:val="-67"/>
          <w:sz w:val="28"/>
        </w:rPr>
        <w:t xml:space="preserve"> </w:t>
      </w:r>
      <w:r>
        <w:rPr>
          <w:color w:val="221F1F"/>
          <w:w w:val="95"/>
          <w:sz w:val="28"/>
        </w:rPr>
        <w:t>проявляющееся в выборе приемлемых способов речевого самовыражения и</w:t>
      </w:r>
      <w:r>
        <w:rPr>
          <w:color w:val="221F1F"/>
          <w:spacing w:val="1"/>
          <w:w w:val="95"/>
          <w:sz w:val="28"/>
        </w:rPr>
        <w:t xml:space="preserve"> </w:t>
      </w:r>
      <w:r>
        <w:rPr>
          <w:color w:val="221F1F"/>
          <w:sz w:val="28"/>
        </w:rPr>
        <w:t>соблюдении</w:t>
      </w:r>
      <w:r>
        <w:rPr>
          <w:color w:val="221F1F"/>
          <w:spacing w:val="-9"/>
          <w:sz w:val="28"/>
        </w:rPr>
        <w:t xml:space="preserve"> </w:t>
      </w:r>
      <w:r>
        <w:rPr>
          <w:color w:val="221F1F"/>
          <w:sz w:val="28"/>
        </w:rPr>
        <w:t>норм</w:t>
      </w:r>
      <w:r>
        <w:rPr>
          <w:color w:val="221F1F"/>
          <w:spacing w:val="-13"/>
          <w:sz w:val="28"/>
        </w:rPr>
        <w:t xml:space="preserve"> </w:t>
      </w:r>
      <w:r>
        <w:rPr>
          <w:color w:val="221F1F"/>
          <w:sz w:val="28"/>
        </w:rPr>
        <w:t>речевого</w:t>
      </w:r>
      <w:r>
        <w:rPr>
          <w:color w:val="221F1F"/>
          <w:spacing w:val="-14"/>
          <w:sz w:val="28"/>
        </w:rPr>
        <w:t xml:space="preserve"> </w:t>
      </w:r>
      <w:r>
        <w:rPr>
          <w:color w:val="221F1F"/>
          <w:sz w:val="28"/>
        </w:rPr>
        <w:t>этикета</w:t>
      </w:r>
      <w:r>
        <w:rPr>
          <w:color w:val="221F1F"/>
          <w:spacing w:val="-13"/>
          <w:sz w:val="28"/>
        </w:rPr>
        <w:t xml:space="preserve"> </w:t>
      </w:r>
      <w:r>
        <w:rPr>
          <w:color w:val="221F1F"/>
          <w:sz w:val="28"/>
        </w:rPr>
        <w:t>и</w:t>
      </w:r>
      <w:r>
        <w:rPr>
          <w:color w:val="221F1F"/>
          <w:spacing w:val="-14"/>
          <w:sz w:val="28"/>
        </w:rPr>
        <w:t xml:space="preserve"> </w:t>
      </w:r>
      <w:r>
        <w:rPr>
          <w:color w:val="221F1F"/>
          <w:sz w:val="28"/>
        </w:rPr>
        <w:t>правил</w:t>
      </w:r>
      <w:r>
        <w:rPr>
          <w:color w:val="221F1F"/>
          <w:spacing w:val="-10"/>
          <w:sz w:val="28"/>
        </w:rPr>
        <w:t xml:space="preserve"> </w:t>
      </w:r>
      <w:r>
        <w:rPr>
          <w:color w:val="221F1F"/>
          <w:sz w:val="28"/>
        </w:rPr>
        <w:t>общения;</w:t>
      </w:r>
    </w:p>
    <w:p w:rsidR="003D5CE3" w:rsidRDefault="00C85A18">
      <w:pPr>
        <w:pStyle w:val="a3"/>
        <w:spacing w:before="138"/>
      </w:pPr>
      <w:r>
        <w:rPr>
          <w:color w:val="221F1F"/>
          <w:w w:val="95"/>
        </w:rPr>
        <w:t>трудового</w:t>
      </w:r>
      <w:r>
        <w:rPr>
          <w:color w:val="221F1F"/>
          <w:spacing w:val="-4"/>
          <w:w w:val="95"/>
        </w:rPr>
        <w:t xml:space="preserve"> </w:t>
      </w:r>
      <w:r>
        <w:rPr>
          <w:color w:val="221F1F"/>
          <w:w w:val="95"/>
        </w:rPr>
        <w:t>воспитания:</w:t>
      </w:r>
    </w:p>
    <w:p w:rsidR="003D5CE3" w:rsidRDefault="00C85A18" w:rsidP="00A95C5C">
      <w:pPr>
        <w:pStyle w:val="a4"/>
        <w:numPr>
          <w:ilvl w:val="0"/>
          <w:numId w:val="78"/>
        </w:numPr>
        <w:tabs>
          <w:tab w:val="left" w:pos="1805"/>
        </w:tabs>
        <w:spacing w:before="67"/>
        <w:ind w:right="1004" w:firstLine="225"/>
        <w:rPr>
          <w:sz w:val="28"/>
        </w:rPr>
      </w:pPr>
      <w:r>
        <w:rPr>
          <w:color w:val="221F1F"/>
          <w:sz w:val="28"/>
        </w:rPr>
        <w:t>осознание ценности труда в жизни человека и общества (в том числе</w:t>
      </w:r>
      <w:r>
        <w:rPr>
          <w:color w:val="221F1F"/>
          <w:spacing w:val="1"/>
          <w:sz w:val="28"/>
        </w:rPr>
        <w:t xml:space="preserve"> </w:t>
      </w:r>
      <w:r>
        <w:rPr>
          <w:color w:val="221F1F"/>
          <w:w w:val="95"/>
          <w:sz w:val="28"/>
        </w:rPr>
        <w:t>благодаря</w:t>
      </w:r>
      <w:r>
        <w:rPr>
          <w:color w:val="221F1F"/>
          <w:spacing w:val="1"/>
          <w:w w:val="95"/>
          <w:sz w:val="28"/>
        </w:rPr>
        <w:t xml:space="preserve"> </w:t>
      </w:r>
      <w:r>
        <w:rPr>
          <w:color w:val="221F1F"/>
          <w:w w:val="95"/>
          <w:sz w:val="28"/>
        </w:rPr>
        <w:t>примерам</w:t>
      </w:r>
      <w:r>
        <w:rPr>
          <w:color w:val="221F1F"/>
          <w:spacing w:val="1"/>
          <w:w w:val="95"/>
          <w:sz w:val="28"/>
        </w:rPr>
        <w:t xml:space="preserve"> </w:t>
      </w:r>
      <w:r>
        <w:rPr>
          <w:color w:val="221F1F"/>
          <w:w w:val="95"/>
          <w:sz w:val="28"/>
        </w:rPr>
        <w:t>из</w:t>
      </w:r>
      <w:r>
        <w:rPr>
          <w:color w:val="221F1F"/>
          <w:spacing w:val="1"/>
          <w:w w:val="95"/>
          <w:sz w:val="28"/>
        </w:rPr>
        <w:t xml:space="preserve"> </w:t>
      </w:r>
      <w:r>
        <w:rPr>
          <w:color w:val="221F1F"/>
          <w:w w:val="95"/>
          <w:sz w:val="28"/>
        </w:rPr>
        <w:t>художественных</w:t>
      </w:r>
      <w:r>
        <w:rPr>
          <w:color w:val="221F1F"/>
          <w:spacing w:val="1"/>
          <w:w w:val="95"/>
          <w:sz w:val="28"/>
        </w:rPr>
        <w:t xml:space="preserve"> </w:t>
      </w:r>
      <w:r>
        <w:rPr>
          <w:color w:val="221F1F"/>
          <w:w w:val="95"/>
          <w:sz w:val="28"/>
        </w:rPr>
        <w:t>произведений),</w:t>
      </w:r>
      <w:r>
        <w:rPr>
          <w:color w:val="221F1F"/>
          <w:spacing w:val="1"/>
          <w:w w:val="95"/>
          <w:sz w:val="28"/>
        </w:rPr>
        <w:t xml:space="preserve"> </w:t>
      </w:r>
      <w:r>
        <w:rPr>
          <w:color w:val="221F1F"/>
          <w:w w:val="95"/>
          <w:sz w:val="28"/>
        </w:rPr>
        <w:t>ответственное</w:t>
      </w:r>
      <w:r>
        <w:rPr>
          <w:color w:val="221F1F"/>
          <w:spacing w:val="1"/>
          <w:w w:val="95"/>
          <w:sz w:val="28"/>
        </w:rPr>
        <w:t xml:space="preserve"> </w:t>
      </w:r>
      <w:r>
        <w:rPr>
          <w:color w:val="221F1F"/>
          <w:sz w:val="28"/>
        </w:rPr>
        <w:t>потребление и бережное отношение к результатам труда, навыки участия в</w:t>
      </w:r>
      <w:r>
        <w:rPr>
          <w:color w:val="221F1F"/>
          <w:spacing w:val="-67"/>
          <w:sz w:val="28"/>
        </w:rPr>
        <w:t xml:space="preserve"> </w:t>
      </w:r>
      <w:r>
        <w:rPr>
          <w:color w:val="221F1F"/>
          <w:w w:val="95"/>
          <w:sz w:val="28"/>
        </w:rPr>
        <w:t>различных видах трудовой деятельности, интерес к различным профессиям,</w:t>
      </w:r>
      <w:r>
        <w:rPr>
          <w:color w:val="221F1F"/>
          <w:spacing w:val="1"/>
          <w:w w:val="95"/>
          <w:sz w:val="28"/>
        </w:rPr>
        <w:t xml:space="preserve"> </w:t>
      </w:r>
      <w:r>
        <w:rPr>
          <w:color w:val="221F1F"/>
          <w:w w:val="90"/>
          <w:sz w:val="28"/>
        </w:rPr>
        <w:t>возникающий</w:t>
      </w:r>
      <w:r>
        <w:rPr>
          <w:color w:val="221F1F"/>
          <w:spacing w:val="46"/>
          <w:w w:val="90"/>
          <w:sz w:val="28"/>
        </w:rPr>
        <w:t xml:space="preserve"> </w:t>
      </w:r>
      <w:r>
        <w:rPr>
          <w:color w:val="221F1F"/>
          <w:w w:val="90"/>
          <w:sz w:val="28"/>
        </w:rPr>
        <w:t>при</w:t>
      </w:r>
      <w:r>
        <w:rPr>
          <w:color w:val="221F1F"/>
          <w:spacing w:val="47"/>
          <w:w w:val="90"/>
          <w:sz w:val="28"/>
        </w:rPr>
        <w:t xml:space="preserve"> </w:t>
      </w:r>
      <w:r>
        <w:rPr>
          <w:color w:val="221F1F"/>
          <w:w w:val="90"/>
          <w:sz w:val="28"/>
        </w:rPr>
        <w:t>обсуждении</w:t>
      </w:r>
      <w:r>
        <w:rPr>
          <w:color w:val="221F1F"/>
          <w:spacing w:val="47"/>
          <w:w w:val="90"/>
          <w:sz w:val="28"/>
        </w:rPr>
        <w:t xml:space="preserve"> </w:t>
      </w:r>
      <w:r>
        <w:rPr>
          <w:color w:val="221F1F"/>
          <w:w w:val="90"/>
          <w:sz w:val="28"/>
        </w:rPr>
        <w:t>примеров</w:t>
      </w:r>
      <w:r>
        <w:rPr>
          <w:color w:val="221F1F"/>
          <w:spacing w:val="43"/>
          <w:w w:val="90"/>
          <w:sz w:val="28"/>
        </w:rPr>
        <w:t xml:space="preserve"> </w:t>
      </w:r>
      <w:r>
        <w:rPr>
          <w:color w:val="221F1F"/>
          <w:w w:val="90"/>
          <w:sz w:val="28"/>
        </w:rPr>
        <w:t>из</w:t>
      </w:r>
      <w:r>
        <w:rPr>
          <w:color w:val="221F1F"/>
          <w:spacing w:val="43"/>
          <w:w w:val="90"/>
          <w:sz w:val="28"/>
        </w:rPr>
        <w:t xml:space="preserve"> </w:t>
      </w:r>
      <w:r>
        <w:rPr>
          <w:color w:val="221F1F"/>
          <w:w w:val="90"/>
          <w:sz w:val="28"/>
        </w:rPr>
        <w:t>художественных</w:t>
      </w:r>
      <w:r>
        <w:rPr>
          <w:color w:val="221F1F"/>
          <w:spacing w:val="45"/>
          <w:w w:val="90"/>
          <w:sz w:val="28"/>
        </w:rPr>
        <w:t xml:space="preserve"> </w:t>
      </w:r>
      <w:r>
        <w:rPr>
          <w:color w:val="221F1F"/>
          <w:w w:val="90"/>
          <w:sz w:val="28"/>
        </w:rPr>
        <w:t>произведений;</w:t>
      </w:r>
    </w:p>
    <w:p w:rsidR="003D5CE3" w:rsidRDefault="00C85A18">
      <w:pPr>
        <w:pStyle w:val="a3"/>
        <w:spacing w:before="152"/>
      </w:pPr>
      <w:r>
        <w:rPr>
          <w:color w:val="221F1F"/>
          <w:w w:val="90"/>
        </w:rPr>
        <w:t>экологического</w:t>
      </w:r>
      <w:r>
        <w:rPr>
          <w:color w:val="221F1F"/>
          <w:spacing w:val="58"/>
          <w:w w:val="90"/>
        </w:rPr>
        <w:t xml:space="preserve"> </w:t>
      </w:r>
      <w:r>
        <w:rPr>
          <w:color w:val="221F1F"/>
          <w:w w:val="90"/>
        </w:rPr>
        <w:t>воспитания:</w:t>
      </w:r>
    </w:p>
    <w:p w:rsidR="003D5CE3" w:rsidRDefault="00C85A18" w:rsidP="00A95C5C">
      <w:pPr>
        <w:pStyle w:val="a4"/>
        <w:numPr>
          <w:ilvl w:val="0"/>
          <w:numId w:val="78"/>
        </w:numPr>
        <w:tabs>
          <w:tab w:val="left" w:pos="1805"/>
        </w:tabs>
        <w:spacing w:before="67"/>
        <w:ind w:right="1004" w:firstLine="225"/>
        <w:rPr>
          <w:sz w:val="28"/>
        </w:rPr>
      </w:pPr>
      <w:r>
        <w:rPr>
          <w:color w:val="221F1F"/>
          <w:w w:val="95"/>
          <w:sz w:val="28"/>
        </w:rPr>
        <w:t>бережное</w:t>
      </w:r>
      <w:r>
        <w:rPr>
          <w:color w:val="221F1F"/>
          <w:spacing w:val="1"/>
          <w:w w:val="95"/>
          <w:sz w:val="28"/>
        </w:rPr>
        <w:t xml:space="preserve"> </w:t>
      </w:r>
      <w:r>
        <w:rPr>
          <w:color w:val="221F1F"/>
          <w:w w:val="95"/>
          <w:sz w:val="28"/>
        </w:rPr>
        <w:t>отношение</w:t>
      </w:r>
      <w:r>
        <w:rPr>
          <w:color w:val="221F1F"/>
          <w:spacing w:val="1"/>
          <w:w w:val="95"/>
          <w:sz w:val="28"/>
        </w:rPr>
        <w:t xml:space="preserve"> </w:t>
      </w:r>
      <w:r>
        <w:rPr>
          <w:color w:val="221F1F"/>
          <w:w w:val="95"/>
          <w:sz w:val="28"/>
        </w:rPr>
        <w:t>к</w:t>
      </w:r>
      <w:r>
        <w:rPr>
          <w:color w:val="221F1F"/>
          <w:spacing w:val="1"/>
          <w:w w:val="95"/>
          <w:sz w:val="28"/>
        </w:rPr>
        <w:t xml:space="preserve"> </w:t>
      </w:r>
      <w:r>
        <w:rPr>
          <w:color w:val="221F1F"/>
          <w:w w:val="95"/>
          <w:sz w:val="28"/>
        </w:rPr>
        <w:t>природе,</w:t>
      </w:r>
      <w:r>
        <w:rPr>
          <w:color w:val="221F1F"/>
          <w:spacing w:val="1"/>
          <w:w w:val="95"/>
          <w:sz w:val="28"/>
        </w:rPr>
        <w:t xml:space="preserve"> </w:t>
      </w:r>
      <w:r>
        <w:rPr>
          <w:color w:val="221F1F"/>
          <w:w w:val="95"/>
          <w:sz w:val="28"/>
        </w:rPr>
        <w:t>формируемое</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процессе</w:t>
      </w:r>
      <w:r>
        <w:rPr>
          <w:color w:val="221F1F"/>
          <w:spacing w:val="1"/>
          <w:w w:val="95"/>
          <w:sz w:val="28"/>
        </w:rPr>
        <w:t xml:space="preserve"> </w:t>
      </w:r>
      <w:r>
        <w:rPr>
          <w:color w:val="221F1F"/>
          <w:w w:val="95"/>
          <w:sz w:val="28"/>
        </w:rPr>
        <w:t>работы</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sz w:val="28"/>
        </w:rPr>
        <w:t>текстами;</w:t>
      </w:r>
    </w:p>
    <w:p w:rsidR="003D5CE3" w:rsidRDefault="00C85A18" w:rsidP="00A95C5C">
      <w:pPr>
        <w:pStyle w:val="a4"/>
        <w:numPr>
          <w:ilvl w:val="0"/>
          <w:numId w:val="78"/>
        </w:numPr>
        <w:tabs>
          <w:tab w:val="left" w:pos="1805"/>
        </w:tabs>
        <w:ind w:left="1805"/>
        <w:rPr>
          <w:sz w:val="28"/>
        </w:rPr>
      </w:pPr>
      <w:r>
        <w:rPr>
          <w:color w:val="221F1F"/>
          <w:w w:val="90"/>
          <w:sz w:val="28"/>
        </w:rPr>
        <w:t>неприятие</w:t>
      </w:r>
      <w:r>
        <w:rPr>
          <w:color w:val="221F1F"/>
          <w:spacing w:val="56"/>
          <w:w w:val="90"/>
          <w:sz w:val="28"/>
        </w:rPr>
        <w:t xml:space="preserve"> </w:t>
      </w:r>
      <w:r>
        <w:rPr>
          <w:color w:val="221F1F"/>
          <w:w w:val="90"/>
          <w:sz w:val="28"/>
        </w:rPr>
        <w:t>действий,</w:t>
      </w:r>
      <w:r>
        <w:rPr>
          <w:color w:val="221F1F"/>
          <w:spacing w:val="59"/>
          <w:w w:val="90"/>
          <w:sz w:val="28"/>
        </w:rPr>
        <w:t xml:space="preserve"> </w:t>
      </w:r>
      <w:r>
        <w:rPr>
          <w:color w:val="221F1F"/>
          <w:w w:val="90"/>
          <w:sz w:val="28"/>
        </w:rPr>
        <w:t>приносящих</w:t>
      </w:r>
      <w:r>
        <w:rPr>
          <w:color w:val="221F1F"/>
          <w:spacing w:val="57"/>
          <w:w w:val="90"/>
          <w:sz w:val="28"/>
        </w:rPr>
        <w:t xml:space="preserve"> </w:t>
      </w:r>
      <w:r>
        <w:rPr>
          <w:color w:val="221F1F"/>
          <w:w w:val="90"/>
          <w:sz w:val="28"/>
        </w:rPr>
        <w:t>ей</w:t>
      </w:r>
      <w:r>
        <w:rPr>
          <w:color w:val="221F1F"/>
          <w:spacing w:val="48"/>
          <w:w w:val="90"/>
          <w:sz w:val="28"/>
        </w:rPr>
        <w:t xml:space="preserve"> </w:t>
      </w:r>
      <w:r>
        <w:rPr>
          <w:color w:val="221F1F"/>
          <w:w w:val="90"/>
          <w:sz w:val="28"/>
        </w:rPr>
        <w:t>вред;</w:t>
      </w:r>
    </w:p>
    <w:p w:rsidR="003D5CE3" w:rsidRDefault="00C85A18">
      <w:pPr>
        <w:pStyle w:val="a3"/>
        <w:spacing w:before="153"/>
      </w:pPr>
      <w:r>
        <w:rPr>
          <w:color w:val="221F1F"/>
          <w:w w:val="85"/>
        </w:rPr>
        <w:t>ценности</w:t>
      </w:r>
      <w:r>
        <w:rPr>
          <w:color w:val="221F1F"/>
          <w:spacing w:val="43"/>
          <w:w w:val="85"/>
        </w:rPr>
        <w:t xml:space="preserve"> </w:t>
      </w:r>
      <w:r>
        <w:rPr>
          <w:color w:val="221F1F"/>
          <w:w w:val="85"/>
        </w:rPr>
        <w:t>научного</w:t>
      </w:r>
      <w:r>
        <w:rPr>
          <w:color w:val="221F1F"/>
          <w:spacing w:val="43"/>
          <w:w w:val="85"/>
        </w:rPr>
        <w:t xml:space="preserve"> </w:t>
      </w:r>
      <w:r>
        <w:rPr>
          <w:color w:val="221F1F"/>
          <w:w w:val="85"/>
        </w:rPr>
        <w:t>познания:</w:t>
      </w:r>
    </w:p>
    <w:p w:rsidR="003D5CE3" w:rsidRDefault="00C85A18" w:rsidP="00A95C5C">
      <w:pPr>
        <w:pStyle w:val="a4"/>
        <w:numPr>
          <w:ilvl w:val="0"/>
          <w:numId w:val="78"/>
        </w:numPr>
        <w:tabs>
          <w:tab w:val="left" w:pos="1805"/>
        </w:tabs>
        <w:spacing w:before="67"/>
        <w:ind w:right="1010" w:firstLine="225"/>
        <w:rPr>
          <w:sz w:val="28"/>
        </w:rPr>
      </w:pPr>
      <w:r>
        <w:rPr>
          <w:color w:val="221F1F"/>
          <w:sz w:val="28"/>
        </w:rPr>
        <w:t>первоначальные представления о научной картине мира (в том числе</w:t>
      </w:r>
      <w:r>
        <w:rPr>
          <w:color w:val="221F1F"/>
          <w:spacing w:val="1"/>
          <w:sz w:val="28"/>
        </w:rPr>
        <w:t xml:space="preserve"> </w:t>
      </w:r>
      <w:r>
        <w:rPr>
          <w:color w:val="221F1F"/>
          <w:w w:val="95"/>
          <w:sz w:val="28"/>
        </w:rPr>
        <w:t>первоначальные представления о системе языка как одной из составляющих</w:t>
      </w:r>
      <w:r>
        <w:rPr>
          <w:color w:val="221F1F"/>
          <w:spacing w:val="1"/>
          <w:w w:val="95"/>
          <w:sz w:val="28"/>
        </w:rPr>
        <w:t xml:space="preserve"> </w:t>
      </w:r>
      <w:r>
        <w:rPr>
          <w:color w:val="221F1F"/>
          <w:sz w:val="28"/>
        </w:rPr>
        <w:t>целостной научной</w:t>
      </w:r>
      <w:r>
        <w:rPr>
          <w:color w:val="221F1F"/>
          <w:spacing w:val="-4"/>
          <w:sz w:val="28"/>
        </w:rPr>
        <w:t xml:space="preserve"> </w:t>
      </w:r>
      <w:r>
        <w:rPr>
          <w:color w:val="221F1F"/>
          <w:sz w:val="28"/>
        </w:rPr>
        <w:t>картины</w:t>
      </w:r>
      <w:r>
        <w:rPr>
          <w:color w:val="221F1F"/>
          <w:spacing w:val="-1"/>
          <w:sz w:val="28"/>
        </w:rPr>
        <w:t xml:space="preserve"> </w:t>
      </w:r>
      <w:r>
        <w:rPr>
          <w:color w:val="221F1F"/>
          <w:sz w:val="28"/>
        </w:rPr>
        <w:t>мира);</w:t>
      </w:r>
    </w:p>
    <w:p w:rsidR="003D5CE3" w:rsidRDefault="00C85A18" w:rsidP="00A95C5C">
      <w:pPr>
        <w:pStyle w:val="a4"/>
        <w:numPr>
          <w:ilvl w:val="0"/>
          <w:numId w:val="78"/>
        </w:numPr>
        <w:tabs>
          <w:tab w:val="left" w:pos="1805"/>
        </w:tabs>
        <w:ind w:right="1011" w:firstLine="225"/>
        <w:rPr>
          <w:sz w:val="28"/>
        </w:rPr>
      </w:pPr>
      <w:r>
        <w:rPr>
          <w:color w:val="221F1F"/>
          <w:sz w:val="28"/>
        </w:rPr>
        <w:t>познавательные</w:t>
      </w:r>
      <w:r>
        <w:rPr>
          <w:color w:val="221F1F"/>
          <w:spacing w:val="1"/>
          <w:sz w:val="28"/>
        </w:rPr>
        <w:t xml:space="preserve"> </w:t>
      </w:r>
      <w:r>
        <w:rPr>
          <w:color w:val="221F1F"/>
          <w:sz w:val="28"/>
        </w:rPr>
        <w:t>интересы,</w:t>
      </w:r>
      <w:r>
        <w:rPr>
          <w:color w:val="221F1F"/>
          <w:spacing w:val="1"/>
          <w:sz w:val="28"/>
        </w:rPr>
        <w:t xml:space="preserve"> </w:t>
      </w:r>
      <w:r>
        <w:rPr>
          <w:color w:val="221F1F"/>
          <w:sz w:val="28"/>
        </w:rPr>
        <w:t>активность,</w:t>
      </w:r>
      <w:r>
        <w:rPr>
          <w:color w:val="221F1F"/>
          <w:spacing w:val="1"/>
          <w:sz w:val="28"/>
        </w:rPr>
        <w:t xml:space="preserve"> </w:t>
      </w:r>
      <w:r>
        <w:rPr>
          <w:color w:val="221F1F"/>
          <w:sz w:val="28"/>
        </w:rPr>
        <w:t>инициативность,</w:t>
      </w:r>
      <w:r>
        <w:rPr>
          <w:color w:val="221F1F"/>
          <w:spacing w:val="1"/>
          <w:sz w:val="28"/>
        </w:rPr>
        <w:t xml:space="preserve"> </w:t>
      </w:r>
      <w:r>
        <w:rPr>
          <w:color w:val="221F1F"/>
          <w:sz w:val="28"/>
        </w:rPr>
        <w:t>любознательность</w:t>
      </w:r>
      <w:r>
        <w:rPr>
          <w:color w:val="221F1F"/>
          <w:spacing w:val="1"/>
          <w:sz w:val="28"/>
        </w:rPr>
        <w:t xml:space="preserve"> </w:t>
      </w:r>
      <w:r>
        <w:rPr>
          <w:color w:val="221F1F"/>
          <w:sz w:val="28"/>
        </w:rPr>
        <w:t>и</w:t>
      </w:r>
      <w:r>
        <w:rPr>
          <w:color w:val="221F1F"/>
          <w:spacing w:val="1"/>
          <w:sz w:val="28"/>
        </w:rPr>
        <w:t xml:space="preserve"> </w:t>
      </w:r>
      <w:r>
        <w:rPr>
          <w:color w:val="221F1F"/>
          <w:sz w:val="28"/>
        </w:rPr>
        <w:t>самостоятельность</w:t>
      </w:r>
      <w:r>
        <w:rPr>
          <w:color w:val="221F1F"/>
          <w:spacing w:val="1"/>
          <w:sz w:val="28"/>
        </w:rPr>
        <w:t xml:space="preserve"> </w:t>
      </w:r>
      <w:r>
        <w:rPr>
          <w:color w:val="221F1F"/>
          <w:sz w:val="28"/>
        </w:rPr>
        <w:t>в</w:t>
      </w:r>
      <w:r>
        <w:rPr>
          <w:color w:val="221F1F"/>
          <w:spacing w:val="1"/>
          <w:sz w:val="28"/>
        </w:rPr>
        <w:t xml:space="preserve"> </w:t>
      </w:r>
      <w:r>
        <w:rPr>
          <w:color w:val="221F1F"/>
          <w:sz w:val="28"/>
        </w:rPr>
        <w:t>познании,</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познавательный</w:t>
      </w:r>
      <w:r>
        <w:rPr>
          <w:color w:val="221F1F"/>
          <w:spacing w:val="1"/>
          <w:sz w:val="28"/>
        </w:rPr>
        <w:t xml:space="preserve"> </w:t>
      </w:r>
      <w:r>
        <w:rPr>
          <w:color w:val="221F1F"/>
          <w:sz w:val="28"/>
        </w:rPr>
        <w:t>интерес</w:t>
      </w:r>
      <w:r>
        <w:rPr>
          <w:color w:val="221F1F"/>
          <w:spacing w:val="1"/>
          <w:sz w:val="28"/>
        </w:rPr>
        <w:t xml:space="preserve"> </w:t>
      </w:r>
      <w:r>
        <w:rPr>
          <w:color w:val="221F1F"/>
          <w:sz w:val="28"/>
        </w:rPr>
        <w:t>к</w:t>
      </w:r>
      <w:r>
        <w:rPr>
          <w:color w:val="221F1F"/>
          <w:spacing w:val="1"/>
          <w:sz w:val="28"/>
        </w:rPr>
        <w:t xml:space="preserve"> </w:t>
      </w:r>
      <w:r>
        <w:rPr>
          <w:color w:val="221F1F"/>
          <w:sz w:val="28"/>
        </w:rPr>
        <w:t>изучению</w:t>
      </w:r>
      <w:r>
        <w:rPr>
          <w:color w:val="221F1F"/>
          <w:spacing w:val="1"/>
          <w:sz w:val="28"/>
        </w:rPr>
        <w:t xml:space="preserve"> </w:t>
      </w:r>
      <w:r>
        <w:rPr>
          <w:color w:val="221F1F"/>
          <w:sz w:val="28"/>
        </w:rPr>
        <w:t>русского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активность</w:t>
      </w:r>
      <w:r>
        <w:rPr>
          <w:color w:val="221F1F"/>
          <w:spacing w:val="1"/>
          <w:sz w:val="28"/>
        </w:rPr>
        <w:t xml:space="preserve"> </w:t>
      </w:r>
      <w:r>
        <w:rPr>
          <w:color w:val="221F1F"/>
          <w:sz w:val="28"/>
        </w:rPr>
        <w:t>и</w:t>
      </w:r>
      <w:r>
        <w:rPr>
          <w:color w:val="221F1F"/>
          <w:spacing w:val="1"/>
          <w:sz w:val="28"/>
        </w:rPr>
        <w:t xml:space="preserve"> </w:t>
      </w:r>
      <w:r>
        <w:rPr>
          <w:color w:val="221F1F"/>
          <w:sz w:val="28"/>
        </w:rPr>
        <w:t>самостоятельность</w:t>
      </w:r>
      <w:r>
        <w:rPr>
          <w:color w:val="221F1F"/>
          <w:spacing w:val="-2"/>
          <w:sz w:val="28"/>
        </w:rPr>
        <w:t xml:space="preserve"> </w:t>
      </w:r>
      <w:r>
        <w:rPr>
          <w:color w:val="221F1F"/>
          <w:sz w:val="28"/>
        </w:rPr>
        <w:t>в его познании.</w:t>
      </w:r>
    </w:p>
    <w:p w:rsidR="003D5CE3" w:rsidRPr="000E3234" w:rsidRDefault="00C85A18">
      <w:pPr>
        <w:pStyle w:val="Heading2"/>
        <w:spacing w:before="166"/>
        <w:ind w:left="1238"/>
        <w:rPr>
          <w:i w:val="0"/>
        </w:rPr>
      </w:pPr>
      <w:r w:rsidRPr="000E3234">
        <w:rPr>
          <w:i w:val="0"/>
          <w:color w:val="221F1F"/>
          <w:w w:val="95"/>
        </w:rPr>
        <w:t>МЕТАПРЕДМЕТНЫЕ</w:t>
      </w:r>
      <w:r w:rsidRPr="000E3234">
        <w:rPr>
          <w:i w:val="0"/>
          <w:color w:val="221F1F"/>
          <w:spacing w:val="86"/>
        </w:rPr>
        <w:t xml:space="preserve"> </w:t>
      </w:r>
      <w:r w:rsidRPr="000E3234">
        <w:rPr>
          <w:i w:val="0"/>
          <w:color w:val="221F1F"/>
          <w:w w:val="95"/>
        </w:rPr>
        <w:t>РЕЗУЛЬТАТЫ</w:t>
      </w:r>
    </w:p>
    <w:p w:rsidR="003D5CE3" w:rsidRDefault="00C85A18">
      <w:pPr>
        <w:pStyle w:val="a3"/>
        <w:spacing w:before="57"/>
        <w:ind w:right="848"/>
      </w:pPr>
      <w:r>
        <w:rPr>
          <w:color w:val="221F1F"/>
        </w:rPr>
        <w:t>В</w:t>
      </w:r>
      <w:r>
        <w:rPr>
          <w:color w:val="221F1F"/>
          <w:spacing w:val="1"/>
        </w:rPr>
        <w:t xml:space="preserve"> </w:t>
      </w:r>
      <w:r>
        <w:rPr>
          <w:color w:val="221F1F"/>
        </w:rPr>
        <w:t>результате</w:t>
      </w:r>
      <w:r>
        <w:rPr>
          <w:color w:val="221F1F"/>
          <w:spacing w:val="1"/>
        </w:rPr>
        <w:t xml:space="preserve"> </w:t>
      </w:r>
      <w:r>
        <w:rPr>
          <w:color w:val="221F1F"/>
        </w:rPr>
        <w:t>изучения</w:t>
      </w:r>
      <w:r>
        <w:rPr>
          <w:color w:val="221F1F"/>
          <w:spacing w:val="1"/>
        </w:rPr>
        <w:t xml:space="preserve"> </w:t>
      </w:r>
      <w:r>
        <w:rPr>
          <w:color w:val="221F1F"/>
        </w:rPr>
        <w:t>предмета</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1"/>
        </w:rPr>
        <w:t xml:space="preserve"> </w:t>
      </w:r>
      <w:r>
        <w:rPr>
          <w:color w:val="221F1F"/>
        </w:rPr>
        <w:t>в</w:t>
      </w:r>
      <w:r>
        <w:rPr>
          <w:color w:val="221F1F"/>
          <w:spacing w:val="1"/>
        </w:rPr>
        <w:t xml:space="preserve"> </w:t>
      </w:r>
      <w:r>
        <w:rPr>
          <w:color w:val="221F1F"/>
        </w:rPr>
        <w:t>начальной</w:t>
      </w:r>
      <w:r>
        <w:rPr>
          <w:color w:val="221F1F"/>
          <w:spacing w:val="1"/>
        </w:rPr>
        <w:t xml:space="preserve"> </w:t>
      </w:r>
      <w:r>
        <w:rPr>
          <w:color w:val="221F1F"/>
        </w:rPr>
        <w:t>школе</w:t>
      </w:r>
      <w:r>
        <w:rPr>
          <w:color w:val="221F1F"/>
          <w:spacing w:val="1"/>
        </w:rPr>
        <w:t xml:space="preserve"> </w:t>
      </w:r>
      <w:r>
        <w:rPr>
          <w:color w:val="221F1F"/>
        </w:rPr>
        <w:t>у</w:t>
      </w:r>
      <w:r>
        <w:rPr>
          <w:color w:val="221F1F"/>
          <w:spacing w:val="1"/>
        </w:rPr>
        <w:t xml:space="preserve"> </w:t>
      </w:r>
      <w:r>
        <w:rPr>
          <w:color w:val="221F1F"/>
        </w:rPr>
        <w:t>обучающегося</w:t>
      </w:r>
      <w:r>
        <w:rPr>
          <w:color w:val="221F1F"/>
          <w:spacing w:val="1"/>
        </w:rPr>
        <w:t xml:space="preserve"> </w:t>
      </w:r>
      <w:r>
        <w:rPr>
          <w:color w:val="221F1F"/>
        </w:rPr>
        <w:t>будут</w:t>
      </w:r>
      <w:r>
        <w:rPr>
          <w:color w:val="221F1F"/>
          <w:spacing w:val="1"/>
        </w:rPr>
        <w:t xml:space="preserve"> </w:t>
      </w:r>
      <w:r>
        <w:rPr>
          <w:color w:val="221F1F"/>
        </w:rPr>
        <w:t>сформированы</w:t>
      </w:r>
      <w:r>
        <w:rPr>
          <w:color w:val="221F1F"/>
          <w:spacing w:val="1"/>
        </w:rPr>
        <w:t xml:space="preserve"> </w:t>
      </w:r>
      <w:r>
        <w:rPr>
          <w:color w:val="221F1F"/>
        </w:rPr>
        <w:t>следующие</w:t>
      </w:r>
      <w:r>
        <w:rPr>
          <w:color w:val="221F1F"/>
          <w:spacing w:val="1"/>
        </w:rPr>
        <w:t xml:space="preserve"> </w:t>
      </w:r>
      <w:r>
        <w:rPr>
          <w:b/>
          <w:color w:val="221F1F"/>
        </w:rPr>
        <w:t>познавательные</w:t>
      </w:r>
      <w:r>
        <w:rPr>
          <w:b/>
          <w:color w:val="221F1F"/>
          <w:spacing w:val="1"/>
        </w:rPr>
        <w:t xml:space="preserve"> </w:t>
      </w:r>
      <w:r>
        <w:rPr>
          <w:color w:val="221F1F"/>
        </w:rPr>
        <w:t>универсальные</w:t>
      </w:r>
      <w:r>
        <w:rPr>
          <w:color w:val="221F1F"/>
          <w:spacing w:val="6"/>
        </w:rPr>
        <w:t xml:space="preserve"> </w:t>
      </w:r>
      <w:r>
        <w:rPr>
          <w:color w:val="221F1F"/>
        </w:rPr>
        <w:t>учебные</w:t>
      </w:r>
      <w:r>
        <w:rPr>
          <w:color w:val="221F1F"/>
          <w:spacing w:val="2"/>
        </w:rPr>
        <w:t xml:space="preserve"> </w:t>
      </w:r>
      <w:r>
        <w:rPr>
          <w:color w:val="221F1F"/>
        </w:rPr>
        <w:t>действия.</w:t>
      </w:r>
    </w:p>
    <w:p w:rsidR="003D5CE3" w:rsidRDefault="00C85A18">
      <w:pPr>
        <w:spacing w:before="72"/>
        <w:ind w:left="1464"/>
        <w:jc w:val="both"/>
        <w:rPr>
          <w:sz w:val="28"/>
        </w:rPr>
      </w:pPr>
      <w:r>
        <w:rPr>
          <w:i/>
          <w:color w:val="221F1F"/>
          <w:w w:val="110"/>
          <w:sz w:val="28"/>
        </w:rPr>
        <w:t xml:space="preserve">Базовые </w:t>
      </w:r>
      <w:r>
        <w:rPr>
          <w:i/>
          <w:color w:val="221F1F"/>
          <w:spacing w:val="7"/>
          <w:w w:val="110"/>
          <w:sz w:val="28"/>
        </w:rPr>
        <w:t xml:space="preserve"> </w:t>
      </w:r>
      <w:r>
        <w:rPr>
          <w:i/>
          <w:color w:val="221F1F"/>
          <w:w w:val="110"/>
          <w:sz w:val="28"/>
        </w:rPr>
        <w:t xml:space="preserve">логические </w:t>
      </w:r>
      <w:r>
        <w:rPr>
          <w:i/>
          <w:color w:val="221F1F"/>
          <w:spacing w:val="8"/>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78"/>
        </w:numPr>
        <w:tabs>
          <w:tab w:val="left" w:pos="1805"/>
        </w:tabs>
        <w:spacing w:before="158"/>
        <w:ind w:right="1002" w:firstLine="225"/>
        <w:rPr>
          <w:sz w:val="28"/>
        </w:rPr>
      </w:pPr>
      <w:r>
        <w:rPr>
          <w:color w:val="221F1F"/>
          <w:sz w:val="28"/>
        </w:rPr>
        <w:t>сравнивать различные языковые единицы (звуки, слова, предложения,</w:t>
      </w:r>
      <w:r>
        <w:rPr>
          <w:color w:val="221F1F"/>
          <w:spacing w:val="-67"/>
          <w:sz w:val="28"/>
        </w:rPr>
        <w:t xml:space="preserve"> </w:t>
      </w:r>
      <w:r>
        <w:rPr>
          <w:color w:val="221F1F"/>
          <w:sz w:val="28"/>
        </w:rPr>
        <w:t>тексты),</w:t>
      </w:r>
      <w:r>
        <w:rPr>
          <w:color w:val="221F1F"/>
          <w:spacing w:val="1"/>
          <w:sz w:val="28"/>
        </w:rPr>
        <w:t xml:space="preserve"> </w:t>
      </w:r>
      <w:r>
        <w:rPr>
          <w:color w:val="221F1F"/>
          <w:sz w:val="28"/>
        </w:rPr>
        <w:t>устанавливать</w:t>
      </w:r>
      <w:r>
        <w:rPr>
          <w:color w:val="221F1F"/>
          <w:spacing w:val="1"/>
          <w:sz w:val="28"/>
        </w:rPr>
        <w:t xml:space="preserve"> </w:t>
      </w:r>
      <w:r>
        <w:rPr>
          <w:color w:val="221F1F"/>
          <w:sz w:val="28"/>
        </w:rPr>
        <w:t>основания</w:t>
      </w:r>
      <w:r>
        <w:rPr>
          <w:color w:val="221F1F"/>
          <w:spacing w:val="1"/>
          <w:sz w:val="28"/>
        </w:rPr>
        <w:t xml:space="preserve"> </w:t>
      </w:r>
      <w:r>
        <w:rPr>
          <w:color w:val="221F1F"/>
          <w:sz w:val="28"/>
        </w:rPr>
        <w:t>для</w:t>
      </w:r>
      <w:r>
        <w:rPr>
          <w:color w:val="221F1F"/>
          <w:spacing w:val="1"/>
          <w:sz w:val="28"/>
        </w:rPr>
        <w:t xml:space="preserve"> </w:t>
      </w:r>
      <w:r>
        <w:rPr>
          <w:color w:val="221F1F"/>
          <w:sz w:val="28"/>
        </w:rPr>
        <w:t>сравнения</w:t>
      </w:r>
      <w:r>
        <w:rPr>
          <w:color w:val="221F1F"/>
          <w:spacing w:val="1"/>
          <w:sz w:val="28"/>
        </w:rPr>
        <w:t xml:space="preserve"> </w:t>
      </w:r>
      <w:r>
        <w:rPr>
          <w:color w:val="221F1F"/>
          <w:sz w:val="28"/>
        </w:rPr>
        <w:t>языковых</w:t>
      </w:r>
      <w:r>
        <w:rPr>
          <w:color w:val="221F1F"/>
          <w:spacing w:val="1"/>
          <w:sz w:val="28"/>
        </w:rPr>
        <w:t xml:space="preserve"> </w:t>
      </w:r>
      <w:r>
        <w:rPr>
          <w:color w:val="221F1F"/>
          <w:sz w:val="28"/>
        </w:rPr>
        <w:t>единиц</w:t>
      </w:r>
      <w:r>
        <w:rPr>
          <w:color w:val="221F1F"/>
          <w:spacing w:val="1"/>
          <w:sz w:val="28"/>
        </w:rPr>
        <w:t xml:space="preserve"> </w:t>
      </w:r>
      <w:r>
        <w:rPr>
          <w:color w:val="221F1F"/>
          <w:sz w:val="28"/>
        </w:rPr>
        <w:t>(частеречная</w:t>
      </w:r>
      <w:r>
        <w:rPr>
          <w:color w:val="221F1F"/>
          <w:spacing w:val="1"/>
          <w:sz w:val="28"/>
        </w:rPr>
        <w:t xml:space="preserve"> </w:t>
      </w:r>
      <w:r>
        <w:rPr>
          <w:color w:val="221F1F"/>
          <w:sz w:val="28"/>
        </w:rPr>
        <w:t>принадлежность,</w:t>
      </w:r>
      <w:r>
        <w:rPr>
          <w:color w:val="221F1F"/>
          <w:spacing w:val="1"/>
          <w:sz w:val="28"/>
        </w:rPr>
        <w:t xml:space="preserve"> </w:t>
      </w:r>
      <w:r>
        <w:rPr>
          <w:color w:val="221F1F"/>
          <w:sz w:val="28"/>
        </w:rPr>
        <w:t>грамматический</w:t>
      </w:r>
      <w:r>
        <w:rPr>
          <w:color w:val="221F1F"/>
          <w:spacing w:val="1"/>
          <w:sz w:val="28"/>
        </w:rPr>
        <w:t xml:space="preserve"> </w:t>
      </w:r>
      <w:r>
        <w:rPr>
          <w:color w:val="221F1F"/>
          <w:sz w:val="28"/>
        </w:rPr>
        <w:t>признак,</w:t>
      </w:r>
      <w:r>
        <w:rPr>
          <w:color w:val="221F1F"/>
          <w:spacing w:val="1"/>
          <w:sz w:val="28"/>
        </w:rPr>
        <w:t xml:space="preserve"> </w:t>
      </w:r>
      <w:r>
        <w:rPr>
          <w:color w:val="221F1F"/>
          <w:sz w:val="28"/>
        </w:rPr>
        <w:t>лексическое</w:t>
      </w:r>
      <w:r>
        <w:rPr>
          <w:color w:val="221F1F"/>
          <w:spacing w:val="1"/>
          <w:sz w:val="28"/>
        </w:rPr>
        <w:t xml:space="preserve"> </w:t>
      </w:r>
      <w:r>
        <w:rPr>
          <w:color w:val="221F1F"/>
          <w:sz w:val="28"/>
        </w:rPr>
        <w:t>значение</w:t>
      </w:r>
      <w:r>
        <w:rPr>
          <w:color w:val="221F1F"/>
          <w:spacing w:val="-4"/>
          <w:sz w:val="28"/>
        </w:rPr>
        <w:t xml:space="preserve"> </w:t>
      </w:r>
      <w:r>
        <w:rPr>
          <w:color w:val="221F1F"/>
          <w:sz w:val="28"/>
        </w:rPr>
        <w:t>и</w:t>
      </w:r>
      <w:r>
        <w:rPr>
          <w:color w:val="221F1F"/>
          <w:spacing w:val="-8"/>
          <w:sz w:val="28"/>
        </w:rPr>
        <w:t xml:space="preserve"> </w:t>
      </w:r>
      <w:r>
        <w:rPr>
          <w:color w:val="221F1F"/>
          <w:sz w:val="28"/>
        </w:rPr>
        <w:t>др.);</w:t>
      </w:r>
      <w:r>
        <w:rPr>
          <w:color w:val="221F1F"/>
          <w:spacing w:val="-4"/>
          <w:sz w:val="28"/>
        </w:rPr>
        <w:t xml:space="preserve"> </w:t>
      </w:r>
      <w:r>
        <w:rPr>
          <w:color w:val="221F1F"/>
          <w:sz w:val="28"/>
        </w:rPr>
        <w:t>устанавливать</w:t>
      </w:r>
      <w:r>
        <w:rPr>
          <w:color w:val="221F1F"/>
          <w:spacing w:val="-2"/>
          <w:sz w:val="28"/>
        </w:rPr>
        <w:t xml:space="preserve"> </w:t>
      </w:r>
      <w:r>
        <w:rPr>
          <w:color w:val="221F1F"/>
          <w:sz w:val="28"/>
        </w:rPr>
        <w:t>аналогии</w:t>
      </w:r>
      <w:r>
        <w:rPr>
          <w:color w:val="221F1F"/>
          <w:spacing w:val="-6"/>
          <w:sz w:val="28"/>
        </w:rPr>
        <w:t xml:space="preserve"> </w:t>
      </w:r>
      <w:r>
        <w:rPr>
          <w:color w:val="221F1F"/>
          <w:sz w:val="28"/>
        </w:rPr>
        <w:t>языковых</w:t>
      </w:r>
      <w:r>
        <w:rPr>
          <w:color w:val="221F1F"/>
          <w:spacing w:val="-9"/>
          <w:sz w:val="28"/>
        </w:rPr>
        <w:t xml:space="preserve"> </w:t>
      </w:r>
      <w:r>
        <w:rPr>
          <w:color w:val="221F1F"/>
          <w:sz w:val="28"/>
        </w:rPr>
        <w:t>единиц;</w:t>
      </w:r>
    </w:p>
    <w:p w:rsidR="003D5CE3" w:rsidRDefault="00C85A18" w:rsidP="00A95C5C">
      <w:pPr>
        <w:pStyle w:val="a4"/>
        <w:numPr>
          <w:ilvl w:val="0"/>
          <w:numId w:val="78"/>
        </w:numPr>
        <w:tabs>
          <w:tab w:val="left" w:pos="1805"/>
        </w:tabs>
        <w:spacing w:line="321" w:lineRule="exact"/>
        <w:ind w:left="1805"/>
        <w:rPr>
          <w:sz w:val="28"/>
        </w:rPr>
      </w:pPr>
      <w:r>
        <w:rPr>
          <w:color w:val="221F1F"/>
          <w:w w:val="90"/>
          <w:sz w:val="28"/>
        </w:rPr>
        <w:t>объединять</w:t>
      </w:r>
      <w:r>
        <w:rPr>
          <w:color w:val="221F1F"/>
          <w:spacing w:val="65"/>
          <w:sz w:val="28"/>
        </w:rPr>
        <w:t xml:space="preserve"> </w:t>
      </w:r>
      <w:r>
        <w:rPr>
          <w:color w:val="221F1F"/>
          <w:w w:val="90"/>
          <w:sz w:val="28"/>
        </w:rPr>
        <w:t>объекты</w:t>
      </w:r>
      <w:r>
        <w:rPr>
          <w:color w:val="221F1F"/>
          <w:spacing w:val="63"/>
          <w:sz w:val="28"/>
        </w:rPr>
        <w:t xml:space="preserve"> </w:t>
      </w:r>
      <w:r>
        <w:rPr>
          <w:color w:val="221F1F"/>
          <w:w w:val="90"/>
          <w:sz w:val="28"/>
        </w:rPr>
        <w:t>(языковые</w:t>
      </w:r>
      <w:r>
        <w:rPr>
          <w:color w:val="221F1F"/>
          <w:spacing w:val="60"/>
          <w:w w:val="90"/>
          <w:sz w:val="28"/>
        </w:rPr>
        <w:t xml:space="preserve"> </w:t>
      </w:r>
      <w:r>
        <w:rPr>
          <w:color w:val="221F1F"/>
          <w:w w:val="90"/>
          <w:sz w:val="28"/>
        </w:rPr>
        <w:t>единицы)</w:t>
      </w:r>
      <w:r>
        <w:rPr>
          <w:color w:val="221F1F"/>
          <w:spacing w:val="62"/>
          <w:sz w:val="28"/>
        </w:rPr>
        <w:t xml:space="preserve"> </w:t>
      </w:r>
      <w:r>
        <w:rPr>
          <w:color w:val="221F1F"/>
          <w:w w:val="90"/>
          <w:sz w:val="28"/>
        </w:rPr>
        <w:t>по</w:t>
      </w:r>
      <w:r>
        <w:rPr>
          <w:color w:val="221F1F"/>
          <w:spacing w:val="62"/>
          <w:sz w:val="28"/>
        </w:rPr>
        <w:t xml:space="preserve"> </w:t>
      </w:r>
      <w:r>
        <w:rPr>
          <w:color w:val="221F1F"/>
          <w:w w:val="90"/>
          <w:sz w:val="28"/>
        </w:rPr>
        <w:t>определённому</w:t>
      </w:r>
      <w:r>
        <w:rPr>
          <w:color w:val="221F1F"/>
          <w:spacing w:val="40"/>
          <w:w w:val="90"/>
          <w:sz w:val="28"/>
        </w:rPr>
        <w:t xml:space="preserve"> </w:t>
      </w:r>
      <w:r>
        <w:rPr>
          <w:color w:val="221F1F"/>
          <w:w w:val="90"/>
          <w:sz w:val="28"/>
        </w:rPr>
        <w:t>признаку;</w:t>
      </w:r>
    </w:p>
    <w:p w:rsidR="003D5CE3" w:rsidRDefault="00C85A18" w:rsidP="00A95C5C">
      <w:pPr>
        <w:pStyle w:val="a4"/>
        <w:numPr>
          <w:ilvl w:val="0"/>
          <w:numId w:val="78"/>
        </w:numPr>
        <w:tabs>
          <w:tab w:val="left" w:pos="1805"/>
        </w:tabs>
        <w:spacing w:line="242" w:lineRule="auto"/>
        <w:ind w:right="1006" w:firstLine="225"/>
        <w:rPr>
          <w:sz w:val="28"/>
        </w:rPr>
      </w:pPr>
      <w:r>
        <w:rPr>
          <w:color w:val="221F1F"/>
          <w:sz w:val="28"/>
        </w:rPr>
        <w:t>определять</w:t>
      </w:r>
      <w:r>
        <w:rPr>
          <w:color w:val="221F1F"/>
          <w:spacing w:val="1"/>
          <w:sz w:val="28"/>
        </w:rPr>
        <w:t xml:space="preserve"> </w:t>
      </w:r>
      <w:r>
        <w:rPr>
          <w:color w:val="221F1F"/>
          <w:sz w:val="28"/>
        </w:rPr>
        <w:t>существенный</w:t>
      </w:r>
      <w:r>
        <w:rPr>
          <w:color w:val="221F1F"/>
          <w:spacing w:val="1"/>
          <w:sz w:val="28"/>
        </w:rPr>
        <w:t xml:space="preserve"> </w:t>
      </w:r>
      <w:r>
        <w:rPr>
          <w:color w:val="221F1F"/>
          <w:sz w:val="28"/>
        </w:rPr>
        <w:t>признак</w:t>
      </w:r>
      <w:r>
        <w:rPr>
          <w:color w:val="221F1F"/>
          <w:spacing w:val="1"/>
          <w:sz w:val="28"/>
        </w:rPr>
        <w:t xml:space="preserve"> </w:t>
      </w:r>
      <w:r>
        <w:rPr>
          <w:color w:val="221F1F"/>
          <w:sz w:val="28"/>
        </w:rPr>
        <w:t>для</w:t>
      </w:r>
      <w:r>
        <w:rPr>
          <w:color w:val="221F1F"/>
          <w:spacing w:val="1"/>
          <w:sz w:val="28"/>
        </w:rPr>
        <w:t xml:space="preserve"> </w:t>
      </w:r>
      <w:r>
        <w:rPr>
          <w:color w:val="221F1F"/>
          <w:sz w:val="28"/>
        </w:rPr>
        <w:t>классификации</w:t>
      </w:r>
      <w:r>
        <w:rPr>
          <w:color w:val="221F1F"/>
          <w:spacing w:val="1"/>
          <w:sz w:val="28"/>
        </w:rPr>
        <w:t xml:space="preserve"> </w:t>
      </w:r>
      <w:r>
        <w:rPr>
          <w:color w:val="221F1F"/>
          <w:sz w:val="28"/>
        </w:rPr>
        <w:t>языковых</w:t>
      </w:r>
      <w:r>
        <w:rPr>
          <w:color w:val="221F1F"/>
          <w:spacing w:val="1"/>
          <w:sz w:val="28"/>
        </w:rPr>
        <w:t xml:space="preserve"> </w:t>
      </w:r>
      <w:r>
        <w:rPr>
          <w:color w:val="221F1F"/>
          <w:w w:val="95"/>
          <w:sz w:val="28"/>
        </w:rPr>
        <w:t>единиц</w:t>
      </w:r>
      <w:r>
        <w:rPr>
          <w:color w:val="221F1F"/>
          <w:spacing w:val="1"/>
          <w:w w:val="95"/>
          <w:sz w:val="28"/>
        </w:rPr>
        <w:t xml:space="preserve"> </w:t>
      </w:r>
      <w:r>
        <w:rPr>
          <w:color w:val="221F1F"/>
          <w:w w:val="95"/>
          <w:sz w:val="28"/>
        </w:rPr>
        <w:t>(звуков,</w:t>
      </w:r>
      <w:r>
        <w:rPr>
          <w:color w:val="221F1F"/>
          <w:spacing w:val="1"/>
          <w:w w:val="95"/>
          <w:sz w:val="28"/>
        </w:rPr>
        <w:t xml:space="preserve"> </w:t>
      </w:r>
      <w:r>
        <w:rPr>
          <w:color w:val="221F1F"/>
          <w:w w:val="95"/>
          <w:sz w:val="28"/>
        </w:rPr>
        <w:t>частей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предложений,</w:t>
      </w:r>
      <w:r>
        <w:rPr>
          <w:color w:val="221F1F"/>
          <w:spacing w:val="1"/>
          <w:w w:val="95"/>
          <w:sz w:val="28"/>
        </w:rPr>
        <w:t xml:space="preserve"> </w:t>
      </w:r>
      <w:r>
        <w:rPr>
          <w:color w:val="221F1F"/>
          <w:w w:val="95"/>
          <w:sz w:val="28"/>
        </w:rPr>
        <w:t>текстов);</w:t>
      </w:r>
      <w:r>
        <w:rPr>
          <w:color w:val="221F1F"/>
          <w:spacing w:val="1"/>
          <w:w w:val="95"/>
          <w:sz w:val="28"/>
        </w:rPr>
        <w:t xml:space="preserve"> </w:t>
      </w:r>
      <w:r>
        <w:rPr>
          <w:color w:val="221F1F"/>
          <w:w w:val="95"/>
          <w:sz w:val="28"/>
        </w:rPr>
        <w:t>классифицировать</w:t>
      </w:r>
      <w:r>
        <w:rPr>
          <w:color w:val="221F1F"/>
          <w:spacing w:val="-64"/>
          <w:w w:val="95"/>
          <w:sz w:val="28"/>
        </w:rPr>
        <w:t xml:space="preserve"> </w:t>
      </w:r>
      <w:r>
        <w:rPr>
          <w:color w:val="221F1F"/>
          <w:sz w:val="28"/>
        </w:rPr>
        <w:t>языковые</w:t>
      </w:r>
      <w:r>
        <w:rPr>
          <w:color w:val="221F1F"/>
          <w:spacing w:val="1"/>
          <w:sz w:val="28"/>
        </w:rPr>
        <w:t xml:space="preserve"> </w:t>
      </w:r>
      <w:r>
        <w:rPr>
          <w:color w:val="221F1F"/>
          <w:sz w:val="28"/>
        </w:rPr>
        <w:t>единицы;</w:t>
      </w:r>
    </w:p>
    <w:p w:rsidR="003D5CE3" w:rsidRDefault="00C85A18" w:rsidP="00A95C5C">
      <w:pPr>
        <w:pStyle w:val="a4"/>
        <w:numPr>
          <w:ilvl w:val="0"/>
          <w:numId w:val="78"/>
        </w:numPr>
        <w:tabs>
          <w:tab w:val="left" w:pos="1805"/>
        </w:tabs>
        <w:ind w:right="1003" w:firstLine="225"/>
        <w:rPr>
          <w:sz w:val="28"/>
        </w:rPr>
      </w:pPr>
      <w:r>
        <w:rPr>
          <w:color w:val="221F1F"/>
          <w:w w:val="95"/>
          <w:sz w:val="28"/>
        </w:rPr>
        <w:t>находить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языковом</w:t>
      </w:r>
      <w:r>
        <w:rPr>
          <w:color w:val="221F1F"/>
          <w:spacing w:val="1"/>
          <w:w w:val="95"/>
          <w:sz w:val="28"/>
        </w:rPr>
        <w:t xml:space="preserve"> </w:t>
      </w:r>
      <w:r>
        <w:rPr>
          <w:color w:val="221F1F"/>
          <w:w w:val="95"/>
          <w:sz w:val="28"/>
        </w:rPr>
        <w:t>материале</w:t>
      </w:r>
      <w:r>
        <w:rPr>
          <w:color w:val="221F1F"/>
          <w:spacing w:val="1"/>
          <w:w w:val="95"/>
          <w:sz w:val="28"/>
        </w:rPr>
        <w:t xml:space="preserve"> </w:t>
      </w:r>
      <w:r>
        <w:rPr>
          <w:color w:val="221F1F"/>
          <w:w w:val="95"/>
          <w:sz w:val="28"/>
        </w:rPr>
        <w:t>закономерности</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противоречия</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sz w:val="28"/>
        </w:rPr>
        <w:t>основе</w:t>
      </w:r>
      <w:r>
        <w:rPr>
          <w:color w:val="221F1F"/>
          <w:spacing w:val="1"/>
          <w:sz w:val="28"/>
        </w:rPr>
        <w:t xml:space="preserve"> </w:t>
      </w:r>
      <w:r>
        <w:rPr>
          <w:color w:val="221F1F"/>
          <w:sz w:val="28"/>
        </w:rPr>
        <w:t>предложенного</w:t>
      </w:r>
      <w:r>
        <w:rPr>
          <w:color w:val="221F1F"/>
          <w:spacing w:val="1"/>
          <w:sz w:val="28"/>
        </w:rPr>
        <w:t xml:space="preserve"> </w:t>
      </w:r>
      <w:r>
        <w:rPr>
          <w:color w:val="221F1F"/>
          <w:sz w:val="28"/>
        </w:rPr>
        <w:t>учителем</w:t>
      </w:r>
      <w:r>
        <w:rPr>
          <w:color w:val="221F1F"/>
          <w:spacing w:val="1"/>
          <w:sz w:val="28"/>
        </w:rPr>
        <w:t xml:space="preserve"> </w:t>
      </w:r>
      <w:r>
        <w:rPr>
          <w:color w:val="221F1F"/>
          <w:sz w:val="28"/>
        </w:rPr>
        <w:t>алгоритма</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анализировать</w:t>
      </w:r>
      <w:r>
        <w:rPr>
          <w:color w:val="221F1F"/>
          <w:spacing w:val="-67"/>
          <w:sz w:val="28"/>
        </w:rPr>
        <w:t xml:space="preserve"> </w:t>
      </w:r>
      <w:r>
        <w:rPr>
          <w:color w:val="221F1F"/>
          <w:sz w:val="28"/>
        </w:rPr>
        <w:t>алгоритм действий при работе с языковыми единицами, самостоятельно</w:t>
      </w:r>
      <w:r>
        <w:rPr>
          <w:color w:val="221F1F"/>
          <w:spacing w:val="1"/>
          <w:sz w:val="28"/>
        </w:rPr>
        <w:t xml:space="preserve"> </w:t>
      </w:r>
      <w:r>
        <w:rPr>
          <w:color w:val="221F1F"/>
          <w:sz w:val="28"/>
        </w:rPr>
        <w:t>выделять</w:t>
      </w:r>
      <w:r>
        <w:rPr>
          <w:color w:val="221F1F"/>
          <w:spacing w:val="-8"/>
          <w:sz w:val="28"/>
        </w:rPr>
        <w:t xml:space="preserve"> </w:t>
      </w:r>
      <w:r>
        <w:rPr>
          <w:color w:val="221F1F"/>
          <w:sz w:val="28"/>
        </w:rPr>
        <w:t>учебные</w:t>
      </w:r>
      <w:r>
        <w:rPr>
          <w:color w:val="221F1F"/>
          <w:spacing w:val="-9"/>
          <w:sz w:val="28"/>
        </w:rPr>
        <w:t xml:space="preserve"> </w:t>
      </w:r>
      <w:r>
        <w:rPr>
          <w:color w:val="221F1F"/>
          <w:sz w:val="28"/>
        </w:rPr>
        <w:t>операции</w:t>
      </w:r>
      <w:r>
        <w:rPr>
          <w:color w:val="221F1F"/>
          <w:spacing w:val="-3"/>
          <w:sz w:val="28"/>
        </w:rPr>
        <w:t xml:space="preserve"> </w:t>
      </w:r>
      <w:r>
        <w:rPr>
          <w:color w:val="221F1F"/>
          <w:sz w:val="28"/>
        </w:rPr>
        <w:t>при</w:t>
      </w:r>
      <w:r>
        <w:rPr>
          <w:color w:val="221F1F"/>
          <w:spacing w:val="-1"/>
          <w:sz w:val="28"/>
        </w:rPr>
        <w:t xml:space="preserve"> </w:t>
      </w:r>
      <w:r>
        <w:rPr>
          <w:color w:val="221F1F"/>
          <w:sz w:val="28"/>
        </w:rPr>
        <w:t>анализе</w:t>
      </w:r>
      <w:r>
        <w:rPr>
          <w:color w:val="221F1F"/>
          <w:spacing w:val="-3"/>
          <w:sz w:val="28"/>
        </w:rPr>
        <w:t xml:space="preserve"> </w:t>
      </w:r>
      <w:r>
        <w:rPr>
          <w:color w:val="221F1F"/>
          <w:sz w:val="28"/>
        </w:rPr>
        <w:t>языковых</w:t>
      </w:r>
      <w:r>
        <w:rPr>
          <w:color w:val="221F1F"/>
          <w:spacing w:val="-5"/>
          <w:sz w:val="28"/>
        </w:rPr>
        <w:t xml:space="preserve"> </w:t>
      </w:r>
      <w:r>
        <w:rPr>
          <w:color w:val="221F1F"/>
          <w:sz w:val="28"/>
        </w:rPr>
        <w:t>единиц;</w:t>
      </w:r>
    </w:p>
    <w:p w:rsidR="003D5CE3" w:rsidRDefault="00C85A18" w:rsidP="00A95C5C">
      <w:pPr>
        <w:pStyle w:val="a4"/>
        <w:numPr>
          <w:ilvl w:val="0"/>
          <w:numId w:val="78"/>
        </w:numPr>
        <w:tabs>
          <w:tab w:val="left" w:pos="1805"/>
        </w:tabs>
        <w:spacing w:line="321" w:lineRule="exact"/>
        <w:ind w:left="1805"/>
        <w:rPr>
          <w:sz w:val="28"/>
        </w:rPr>
      </w:pPr>
      <w:r>
        <w:rPr>
          <w:color w:val="221F1F"/>
          <w:w w:val="90"/>
          <w:sz w:val="28"/>
        </w:rPr>
        <w:t>выявлять</w:t>
      </w:r>
      <w:r>
        <w:rPr>
          <w:color w:val="221F1F"/>
          <w:spacing w:val="83"/>
          <w:sz w:val="28"/>
        </w:rPr>
        <w:t xml:space="preserve"> </w:t>
      </w:r>
      <w:r>
        <w:rPr>
          <w:color w:val="221F1F"/>
          <w:w w:val="90"/>
          <w:sz w:val="28"/>
        </w:rPr>
        <w:t>недостаток</w:t>
      </w:r>
      <w:r>
        <w:rPr>
          <w:color w:val="221F1F"/>
          <w:spacing w:val="81"/>
          <w:sz w:val="28"/>
        </w:rPr>
        <w:t xml:space="preserve"> </w:t>
      </w:r>
      <w:r>
        <w:rPr>
          <w:color w:val="221F1F"/>
          <w:w w:val="90"/>
          <w:sz w:val="28"/>
        </w:rPr>
        <w:t>информации</w:t>
      </w:r>
      <w:r>
        <w:rPr>
          <w:color w:val="221F1F"/>
          <w:spacing w:val="77"/>
          <w:sz w:val="28"/>
        </w:rPr>
        <w:t xml:space="preserve"> </w:t>
      </w:r>
      <w:r>
        <w:rPr>
          <w:color w:val="221F1F"/>
          <w:w w:val="90"/>
          <w:sz w:val="28"/>
        </w:rPr>
        <w:t>для</w:t>
      </w:r>
      <w:r>
        <w:rPr>
          <w:color w:val="221F1F"/>
          <w:spacing w:val="77"/>
          <w:sz w:val="28"/>
        </w:rPr>
        <w:t xml:space="preserve"> </w:t>
      </w:r>
      <w:r>
        <w:rPr>
          <w:color w:val="221F1F"/>
          <w:w w:val="90"/>
          <w:sz w:val="28"/>
        </w:rPr>
        <w:t>решения</w:t>
      </w:r>
      <w:r>
        <w:rPr>
          <w:color w:val="221F1F"/>
          <w:spacing w:val="83"/>
          <w:sz w:val="28"/>
        </w:rPr>
        <w:t xml:space="preserve"> </w:t>
      </w:r>
      <w:r>
        <w:rPr>
          <w:color w:val="221F1F"/>
          <w:w w:val="90"/>
          <w:sz w:val="28"/>
        </w:rPr>
        <w:t>учебной</w:t>
      </w:r>
      <w:r>
        <w:rPr>
          <w:color w:val="221F1F"/>
          <w:spacing w:val="84"/>
          <w:sz w:val="28"/>
        </w:rPr>
        <w:t xml:space="preserve"> </w:t>
      </w:r>
      <w:r>
        <w:rPr>
          <w:color w:val="221F1F"/>
          <w:w w:val="90"/>
          <w:sz w:val="28"/>
        </w:rPr>
        <w:t>и</w:t>
      </w:r>
      <w:r>
        <w:rPr>
          <w:color w:val="221F1F"/>
          <w:spacing w:val="77"/>
          <w:sz w:val="28"/>
        </w:rPr>
        <w:t xml:space="preserve"> </w:t>
      </w:r>
      <w:r>
        <w:rPr>
          <w:color w:val="221F1F"/>
          <w:w w:val="90"/>
          <w:sz w:val="28"/>
        </w:rPr>
        <w:t>практической</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ind w:left="1238" w:right="1010"/>
      </w:pPr>
      <w:r>
        <w:rPr>
          <w:color w:val="221F1F"/>
        </w:rPr>
        <w:lastRenderedPageBreak/>
        <w:t>задачи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предложенного</w:t>
      </w:r>
      <w:r>
        <w:rPr>
          <w:color w:val="221F1F"/>
          <w:spacing w:val="1"/>
        </w:rPr>
        <w:t xml:space="preserve"> </w:t>
      </w:r>
      <w:r>
        <w:rPr>
          <w:color w:val="221F1F"/>
        </w:rPr>
        <w:t>алгоритма,</w:t>
      </w:r>
      <w:r>
        <w:rPr>
          <w:color w:val="221F1F"/>
          <w:spacing w:val="1"/>
        </w:rPr>
        <w:t xml:space="preserve"> </w:t>
      </w:r>
      <w:r>
        <w:rPr>
          <w:color w:val="221F1F"/>
        </w:rPr>
        <w:t>формулировать</w:t>
      </w:r>
      <w:r>
        <w:rPr>
          <w:color w:val="221F1F"/>
          <w:spacing w:val="1"/>
        </w:rPr>
        <w:t xml:space="preserve"> </w:t>
      </w:r>
      <w:r>
        <w:rPr>
          <w:color w:val="221F1F"/>
        </w:rPr>
        <w:t>запрос</w:t>
      </w:r>
      <w:r>
        <w:rPr>
          <w:color w:val="221F1F"/>
          <w:spacing w:val="1"/>
        </w:rPr>
        <w:t xml:space="preserve"> </w:t>
      </w:r>
      <w:r>
        <w:rPr>
          <w:color w:val="221F1F"/>
        </w:rPr>
        <w:t>на</w:t>
      </w:r>
      <w:r>
        <w:rPr>
          <w:color w:val="221F1F"/>
          <w:spacing w:val="1"/>
        </w:rPr>
        <w:t xml:space="preserve"> </w:t>
      </w:r>
      <w:r>
        <w:rPr>
          <w:color w:val="221F1F"/>
        </w:rPr>
        <w:t>дополнительную</w:t>
      </w:r>
      <w:r>
        <w:rPr>
          <w:color w:val="221F1F"/>
          <w:spacing w:val="-1"/>
        </w:rPr>
        <w:t xml:space="preserve"> </w:t>
      </w:r>
      <w:r>
        <w:rPr>
          <w:color w:val="221F1F"/>
        </w:rPr>
        <w:t>информацию;</w:t>
      </w:r>
    </w:p>
    <w:p w:rsidR="003D5CE3" w:rsidRDefault="00C85A18" w:rsidP="00A95C5C">
      <w:pPr>
        <w:pStyle w:val="a4"/>
        <w:numPr>
          <w:ilvl w:val="0"/>
          <w:numId w:val="78"/>
        </w:numPr>
        <w:tabs>
          <w:tab w:val="left" w:pos="1805"/>
        </w:tabs>
        <w:ind w:right="1010" w:firstLine="225"/>
        <w:rPr>
          <w:sz w:val="28"/>
        </w:rPr>
      </w:pPr>
      <w:r>
        <w:rPr>
          <w:color w:val="221F1F"/>
          <w:w w:val="95"/>
          <w:sz w:val="28"/>
        </w:rPr>
        <w:t>устанавливать причинноследственные связи в ситуациях наблюдения за</w:t>
      </w:r>
      <w:r>
        <w:rPr>
          <w:color w:val="221F1F"/>
          <w:spacing w:val="1"/>
          <w:w w:val="95"/>
          <w:sz w:val="28"/>
        </w:rPr>
        <w:t xml:space="preserve"> </w:t>
      </w:r>
      <w:r>
        <w:rPr>
          <w:color w:val="221F1F"/>
          <w:sz w:val="28"/>
        </w:rPr>
        <w:t>языковым</w:t>
      </w:r>
      <w:r>
        <w:rPr>
          <w:color w:val="221F1F"/>
          <w:spacing w:val="1"/>
          <w:sz w:val="28"/>
        </w:rPr>
        <w:t xml:space="preserve"> </w:t>
      </w:r>
      <w:r>
        <w:rPr>
          <w:color w:val="221F1F"/>
          <w:sz w:val="28"/>
        </w:rPr>
        <w:t>материалом,</w:t>
      </w:r>
      <w:r>
        <w:rPr>
          <w:color w:val="221F1F"/>
          <w:spacing w:val="4"/>
          <w:sz w:val="28"/>
        </w:rPr>
        <w:t xml:space="preserve"> </w:t>
      </w:r>
      <w:r>
        <w:rPr>
          <w:color w:val="221F1F"/>
          <w:sz w:val="28"/>
        </w:rPr>
        <w:t>делать</w:t>
      </w:r>
      <w:r>
        <w:rPr>
          <w:color w:val="221F1F"/>
          <w:spacing w:val="-2"/>
          <w:sz w:val="28"/>
        </w:rPr>
        <w:t xml:space="preserve"> </w:t>
      </w:r>
      <w:r>
        <w:rPr>
          <w:color w:val="221F1F"/>
          <w:sz w:val="28"/>
        </w:rPr>
        <w:t>выводы.</w:t>
      </w:r>
    </w:p>
    <w:p w:rsidR="003D5CE3" w:rsidRDefault="00C85A18">
      <w:pPr>
        <w:spacing w:before="9"/>
        <w:ind w:left="1464"/>
        <w:jc w:val="both"/>
        <w:rPr>
          <w:sz w:val="28"/>
        </w:rPr>
      </w:pPr>
      <w:r>
        <w:rPr>
          <w:i/>
          <w:color w:val="221F1F"/>
          <w:w w:val="110"/>
          <w:sz w:val="28"/>
        </w:rPr>
        <w:t xml:space="preserve">Базовые </w:t>
      </w:r>
      <w:r>
        <w:rPr>
          <w:i/>
          <w:color w:val="221F1F"/>
          <w:spacing w:val="32"/>
          <w:w w:val="110"/>
          <w:sz w:val="28"/>
        </w:rPr>
        <w:t xml:space="preserve"> </w:t>
      </w:r>
      <w:r>
        <w:rPr>
          <w:i/>
          <w:color w:val="221F1F"/>
          <w:w w:val="110"/>
          <w:sz w:val="28"/>
        </w:rPr>
        <w:t xml:space="preserve">исследовательские </w:t>
      </w:r>
      <w:r>
        <w:rPr>
          <w:i/>
          <w:color w:val="221F1F"/>
          <w:spacing w:val="39"/>
          <w:w w:val="110"/>
          <w:sz w:val="28"/>
        </w:rPr>
        <w:t xml:space="preserve"> </w:t>
      </w:r>
      <w:r>
        <w:rPr>
          <w:i/>
          <w:color w:val="221F1F"/>
          <w:w w:val="110"/>
          <w:sz w:val="28"/>
        </w:rPr>
        <w:t>действия</w:t>
      </w:r>
      <w:r>
        <w:rPr>
          <w:color w:val="221F1F"/>
          <w:w w:val="110"/>
          <w:sz w:val="28"/>
        </w:rPr>
        <w:t>:</w:t>
      </w:r>
    </w:p>
    <w:p w:rsidR="003D5CE3" w:rsidRDefault="00C85A18" w:rsidP="00A95C5C">
      <w:pPr>
        <w:pStyle w:val="a4"/>
        <w:numPr>
          <w:ilvl w:val="0"/>
          <w:numId w:val="78"/>
        </w:numPr>
        <w:tabs>
          <w:tab w:val="left" w:pos="1805"/>
        </w:tabs>
        <w:spacing w:before="153"/>
        <w:ind w:right="1009" w:firstLine="225"/>
        <w:rPr>
          <w:sz w:val="28"/>
        </w:rPr>
      </w:pPr>
      <w:r>
        <w:rPr>
          <w:color w:val="221F1F"/>
          <w:w w:val="95"/>
          <w:sz w:val="28"/>
        </w:rPr>
        <w:t>с</w:t>
      </w:r>
      <w:r>
        <w:rPr>
          <w:color w:val="221F1F"/>
          <w:spacing w:val="1"/>
          <w:w w:val="95"/>
          <w:sz w:val="28"/>
        </w:rPr>
        <w:t xml:space="preserve"> </w:t>
      </w:r>
      <w:r>
        <w:rPr>
          <w:color w:val="221F1F"/>
          <w:w w:val="95"/>
          <w:sz w:val="28"/>
        </w:rPr>
        <w:t>помощью</w:t>
      </w:r>
      <w:r>
        <w:rPr>
          <w:color w:val="221F1F"/>
          <w:spacing w:val="1"/>
          <w:w w:val="95"/>
          <w:sz w:val="28"/>
        </w:rPr>
        <w:t xml:space="preserve"> </w:t>
      </w:r>
      <w:r>
        <w:rPr>
          <w:color w:val="221F1F"/>
          <w:w w:val="95"/>
          <w:sz w:val="28"/>
        </w:rPr>
        <w:t>учителя</w:t>
      </w:r>
      <w:r>
        <w:rPr>
          <w:color w:val="221F1F"/>
          <w:spacing w:val="1"/>
          <w:w w:val="95"/>
          <w:sz w:val="28"/>
        </w:rPr>
        <w:t xml:space="preserve"> </w:t>
      </w:r>
      <w:r>
        <w:rPr>
          <w:color w:val="221F1F"/>
          <w:w w:val="95"/>
          <w:sz w:val="28"/>
        </w:rPr>
        <w:t>формулировать</w:t>
      </w:r>
      <w:r>
        <w:rPr>
          <w:color w:val="221F1F"/>
          <w:spacing w:val="1"/>
          <w:w w:val="95"/>
          <w:sz w:val="28"/>
        </w:rPr>
        <w:t xml:space="preserve"> </w:t>
      </w:r>
      <w:r>
        <w:rPr>
          <w:color w:val="221F1F"/>
          <w:w w:val="95"/>
          <w:sz w:val="28"/>
        </w:rPr>
        <w:t>цель,</w:t>
      </w:r>
      <w:r>
        <w:rPr>
          <w:color w:val="221F1F"/>
          <w:spacing w:val="1"/>
          <w:w w:val="95"/>
          <w:sz w:val="28"/>
        </w:rPr>
        <w:t xml:space="preserve"> </w:t>
      </w:r>
      <w:r>
        <w:rPr>
          <w:color w:val="221F1F"/>
          <w:w w:val="95"/>
          <w:sz w:val="28"/>
        </w:rPr>
        <w:t>планировать</w:t>
      </w:r>
      <w:r>
        <w:rPr>
          <w:color w:val="221F1F"/>
          <w:spacing w:val="1"/>
          <w:w w:val="95"/>
          <w:sz w:val="28"/>
        </w:rPr>
        <w:t xml:space="preserve"> </w:t>
      </w:r>
      <w:r>
        <w:rPr>
          <w:color w:val="221F1F"/>
          <w:w w:val="95"/>
          <w:sz w:val="28"/>
        </w:rPr>
        <w:t>изменения</w:t>
      </w:r>
      <w:r>
        <w:rPr>
          <w:color w:val="221F1F"/>
          <w:spacing w:val="1"/>
          <w:w w:val="95"/>
          <w:sz w:val="28"/>
        </w:rPr>
        <w:t xml:space="preserve"> </w:t>
      </w:r>
      <w:r>
        <w:rPr>
          <w:color w:val="221F1F"/>
          <w:sz w:val="28"/>
        </w:rPr>
        <w:t>языкового объекта,</w:t>
      </w:r>
      <w:r>
        <w:rPr>
          <w:color w:val="221F1F"/>
          <w:spacing w:val="4"/>
          <w:sz w:val="28"/>
        </w:rPr>
        <w:t xml:space="preserve"> </w:t>
      </w:r>
      <w:r>
        <w:rPr>
          <w:color w:val="221F1F"/>
          <w:sz w:val="28"/>
        </w:rPr>
        <w:t>речевой ситуации;</w:t>
      </w:r>
    </w:p>
    <w:p w:rsidR="003D5CE3" w:rsidRDefault="00C85A18" w:rsidP="00A95C5C">
      <w:pPr>
        <w:pStyle w:val="a4"/>
        <w:numPr>
          <w:ilvl w:val="0"/>
          <w:numId w:val="78"/>
        </w:numPr>
        <w:tabs>
          <w:tab w:val="left" w:pos="1805"/>
        </w:tabs>
        <w:ind w:right="1012" w:firstLine="225"/>
        <w:rPr>
          <w:sz w:val="28"/>
        </w:rPr>
      </w:pPr>
      <w:r>
        <w:rPr>
          <w:color w:val="221F1F"/>
          <w:sz w:val="28"/>
        </w:rPr>
        <w:t>сравнивать</w:t>
      </w:r>
      <w:r>
        <w:rPr>
          <w:color w:val="221F1F"/>
          <w:spacing w:val="1"/>
          <w:sz w:val="28"/>
        </w:rPr>
        <w:t xml:space="preserve"> </w:t>
      </w:r>
      <w:r>
        <w:rPr>
          <w:color w:val="221F1F"/>
          <w:sz w:val="28"/>
        </w:rPr>
        <w:t>несколько</w:t>
      </w:r>
      <w:r>
        <w:rPr>
          <w:color w:val="221F1F"/>
          <w:spacing w:val="1"/>
          <w:sz w:val="28"/>
        </w:rPr>
        <w:t xml:space="preserve"> </w:t>
      </w:r>
      <w:r>
        <w:rPr>
          <w:color w:val="221F1F"/>
          <w:sz w:val="28"/>
        </w:rPr>
        <w:t>вариантов</w:t>
      </w:r>
      <w:r>
        <w:rPr>
          <w:color w:val="221F1F"/>
          <w:spacing w:val="1"/>
          <w:sz w:val="28"/>
        </w:rPr>
        <w:t xml:space="preserve"> </w:t>
      </w:r>
      <w:r>
        <w:rPr>
          <w:color w:val="221F1F"/>
          <w:sz w:val="28"/>
        </w:rPr>
        <w:t>выполнения</w:t>
      </w:r>
      <w:r>
        <w:rPr>
          <w:color w:val="221F1F"/>
          <w:spacing w:val="1"/>
          <w:sz w:val="28"/>
        </w:rPr>
        <w:t xml:space="preserve"> </w:t>
      </w:r>
      <w:r>
        <w:rPr>
          <w:color w:val="221F1F"/>
          <w:sz w:val="28"/>
        </w:rPr>
        <w:t>задания,</w:t>
      </w:r>
      <w:r>
        <w:rPr>
          <w:color w:val="221F1F"/>
          <w:spacing w:val="1"/>
          <w:sz w:val="28"/>
        </w:rPr>
        <w:t xml:space="preserve"> </w:t>
      </w:r>
      <w:r>
        <w:rPr>
          <w:color w:val="221F1F"/>
          <w:sz w:val="28"/>
        </w:rPr>
        <w:t>выбирать</w:t>
      </w:r>
      <w:r>
        <w:rPr>
          <w:color w:val="221F1F"/>
          <w:spacing w:val="1"/>
          <w:sz w:val="28"/>
        </w:rPr>
        <w:t xml:space="preserve"> </w:t>
      </w:r>
      <w:r>
        <w:rPr>
          <w:color w:val="221F1F"/>
          <w:sz w:val="28"/>
        </w:rPr>
        <w:t>наиболее</w:t>
      </w:r>
      <w:r>
        <w:rPr>
          <w:color w:val="221F1F"/>
          <w:spacing w:val="-8"/>
          <w:sz w:val="28"/>
        </w:rPr>
        <w:t xml:space="preserve"> </w:t>
      </w:r>
      <w:r>
        <w:rPr>
          <w:color w:val="221F1F"/>
          <w:sz w:val="28"/>
        </w:rPr>
        <w:t>подходящий</w:t>
      </w:r>
      <w:r>
        <w:rPr>
          <w:color w:val="221F1F"/>
          <w:spacing w:val="-7"/>
          <w:sz w:val="28"/>
        </w:rPr>
        <w:t xml:space="preserve"> </w:t>
      </w:r>
      <w:r>
        <w:rPr>
          <w:color w:val="221F1F"/>
          <w:sz w:val="28"/>
        </w:rPr>
        <w:t>(на</w:t>
      </w:r>
      <w:r>
        <w:rPr>
          <w:color w:val="221F1F"/>
          <w:spacing w:val="-12"/>
          <w:sz w:val="28"/>
        </w:rPr>
        <w:t xml:space="preserve"> </w:t>
      </w:r>
      <w:r>
        <w:rPr>
          <w:color w:val="221F1F"/>
          <w:sz w:val="28"/>
        </w:rPr>
        <w:t>основе</w:t>
      </w:r>
      <w:r>
        <w:rPr>
          <w:color w:val="221F1F"/>
          <w:spacing w:val="-12"/>
          <w:sz w:val="28"/>
        </w:rPr>
        <w:t xml:space="preserve"> </w:t>
      </w:r>
      <w:r>
        <w:rPr>
          <w:color w:val="221F1F"/>
          <w:sz w:val="28"/>
        </w:rPr>
        <w:t>предложенных</w:t>
      </w:r>
      <w:r>
        <w:rPr>
          <w:color w:val="221F1F"/>
          <w:spacing w:val="-11"/>
          <w:sz w:val="28"/>
        </w:rPr>
        <w:t xml:space="preserve"> </w:t>
      </w:r>
      <w:r>
        <w:rPr>
          <w:color w:val="221F1F"/>
          <w:sz w:val="28"/>
        </w:rPr>
        <w:t>критериев);</w:t>
      </w:r>
    </w:p>
    <w:p w:rsidR="003D5CE3" w:rsidRDefault="00C85A18" w:rsidP="00A95C5C">
      <w:pPr>
        <w:pStyle w:val="a4"/>
        <w:numPr>
          <w:ilvl w:val="0"/>
          <w:numId w:val="78"/>
        </w:numPr>
        <w:tabs>
          <w:tab w:val="left" w:pos="1805"/>
        </w:tabs>
        <w:spacing w:line="242" w:lineRule="auto"/>
        <w:ind w:right="1010" w:firstLine="225"/>
        <w:rPr>
          <w:sz w:val="28"/>
        </w:rPr>
      </w:pPr>
      <w:r>
        <w:rPr>
          <w:color w:val="221F1F"/>
          <w:sz w:val="28"/>
        </w:rPr>
        <w:t>проводить</w:t>
      </w:r>
      <w:r>
        <w:rPr>
          <w:color w:val="221F1F"/>
          <w:spacing w:val="1"/>
          <w:sz w:val="28"/>
        </w:rPr>
        <w:t xml:space="preserve"> </w:t>
      </w:r>
      <w:r>
        <w:rPr>
          <w:color w:val="221F1F"/>
          <w:sz w:val="28"/>
        </w:rPr>
        <w:t>по</w:t>
      </w:r>
      <w:r>
        <w:rPr>
          <w:color w:val="221F1F"/>
          <w:spacing w:val="1"/>
          <w:sz w:val="28"/>
        </w:rPr>
        <w:t xml:space="preserve"> </w:t>
      </w:r>
      <w:r>
        <w:rPr>
          <w:color w:val="221F1F"/>
          <w:sz w:val="28"/>
        </w:rPr>
        <w:t>предложенному</w:t>
      </w:r>
      <w:r>
        <w:rPr>
          <w:color w:val="221F1F"/>
          <w:spacing w:val="1"/>
          <w:sz w:val="28"/>
        </w:rPr>
        <w:t xml:space="preserve"> </w:t>
      </w:r>
      <w:r>
        <w:rPr>
          <w:color w:val="221F1F"/>
          <w:sz w:val="28"/>
        </w:rPr>
        <w:t>плану</w:t>
      </w:r>
      <w:r>
        <w:rPr>
          <w:color w:val="221F1F"/>
          <w:spacing w:val="1"/>
          <w:sz w:val="28"/>
        </w:rPr>
        <w:t xml:space="preserve"> </w:t>
      </w:r>
      <w:r>
        <w:rPr>
          <w:color w:val="221F1F"/>
          <w:sz w:val="28"/>
        </w:rPr>
        <w:t>несложное</w:t>
      </w:r>
      <w:r>
        <w:rPr>
          <w:color w:val="221F1F"/>
          <w:spacing w:val="1"/>
          <w:sz w:val="28"/>
        </w:rPr>
        <w:t xml:space="preserve"> </w:t>
      </w:r>
      <w:r>
        <w:rPr>
          <w:color w:val="221F1F"/>
          <w:sz w:val="28"/>
        </w:rPr>
        <w:t>лингвистическое</w:t>
      </w:r>
      <w:r>
        <w:rPr>
          <w:color w:val="221F1F"/>
          <w:spacing w:val="1"/>
          <w:sz w:val="28"/>
        </w:rPr>
        <w:t xml:space="preserve"> </w:t>
      </w:r>
      <w:r>
        <w:rPr>
          <w:color w:val="221F1F"/>
          <w:sz w:val="28"/>
        </w:rPr>
        <w:t>мини-исследование,</w:t>
      </w:r>
      <w:r>
        <w:rPr>
          <w:color w:val="221F1F"/>
          <w:spacing w:val="1"/>
          <w:sz w:val="28"/>
        </w:rPr>
        <w:t xml:space="preserve"> </w:t>
      </w:r>
      <w:r>
        <w:rPr>
          <w:color w:val="221F1F"/>
          <w:sz w:val="28"/>
        </w:rPr>
        <w:t>выполнять</w:t>
      </w:r>
      <w:r>
        <w:rPr>
          <w:color w:val="221F1F"/>
          <w:spacing w:val="1"/>
          <w:sz w:val="28"/>
        </w:rPr>
        <w:t xml:space="preserve"> </w:t>
      </w:r>
      <w:r>
        <w:rPr>
          <w:color w:val="221F1F"/>
          <w:sz w:val="28"/>
        </w:rPr>
        <w:t>по</w:t>
      </w:r>
      <w:r>
        <w:rPr>
          <w:color w:val="221F1F"/>
          <w:spacing w:val="1"/>
          <w:sz w:val="28"/>
        </w:rPr>
        <w:t xml:space="preserve"> </w:t>
      </w:r>
      <w:r>
        <w:rPr>
          <w:color w:val="221F1F"/>
          <w:sz w:val="28"/>
        </w:rPr>
        <w:t>предложенному</w:t>
      </w:r>
      <w:r>
        <w:rPr>
          <w:color w:val="221F1F"/>
          <w:spacing w:val="1"/>
          <w:sz w:val="28"/>
        </w:rPr>
        <w:t xml:space="preserve"> </w:t>
      </w:r>
      <w:r>
        <w:rPr>
          <w:color w:val="221F1F"/>
          <w:sz w:val="28"/>
        </w:rPr>
        <w:t>плану</w:t>
      </w:r>
      <w:r>
        <w:rPr>
          <w:color w:val="221F1F"/>
          <w:spacing w:val="1"/>
          <w:sz w:val="28"/>
        </w:rPr>
        <w:t xml:space="preserve"> </w:t>
      </w:r>
      <w:r>
        <w:rPr>
          <w:color w:val="221F1F"/>
          <w:sz w:val="28"/>
        </w:rPr>
        <w:t>проектное</w:t>
      </w:r>
      <w:r>
        <w:rPr>
          <w:color w:val="221F1F"/>
          <w:spacing w:val="1"/>
          <w:sz w:val="28"/>
        </w:rPr>
        <w:t xml:space="preserve"> </w:t>
      </w:r>
      <w:r>
        <w:rPr>
          <w:color w:val="221F1F"/>
          <w:sz w:val="28"/>
        </w:rPr>
        <w:t>задание;</w:t>
      </w:r>
    </w:p>
    <w:p w:rsidR="003D5CE3" w:rsidRDefault="00C85A18" w:rsidP="00A95C5C">
      <w:pPr>
        <w:pStyle w:val="a4"/>
        <w:numPr>
          <w:ilvl w:val="0"/>
          <w:numId w:val="78"/>
        </w:numPr>
        <w:tabs>
          <w:tab w:val="left" w:pos="1805"/>
        </w:tabs>
        <w:ind w:right="1008" w:firstLine="225"/>
        <w:rPr>
          <w:sz w:val="28"/>
        </w:rPr>
      </w:pPr>
      <w:r>
        <w:rPr>
          <w:color w:val="221F1F"/>
          <w:w w:val="95"/>
          <w:sz w:val="28"/>
        </w:rPr>
        <w:t>формулировать выводы и подкреплять их доказательства­ ми на основе</w:t>
      </w:r>
      <w:r>
        <w:rPr>
          <w:color w:val="221F1F"/>
          <w:spacing w:val="1"/>
          <w:w w:val="95"/>
          <w:sz w:val="28"/>
        </w:rPr>
        <w:t xml:space="preserve"> </w:t>
      </w:r>
      <w:r>
        <w:rPr>
          <w:color w:val="221F1F"/>
          <w:sz w:val="28"/>
        </w:rPr>
        <w:t>результатов</w:t>
      </w:r>
      <w:r>
        <w:rPr>
          <w:color w:val="221F1F"/>
          <w:spacing w:val="1"/>
          <w:sz w:val="28"/>
        </w:rPr>
        <w:t xml:space="preserve"> </w:t>
      </w:r>
      <w:r>
        <w:rPr>
          <w:color w:val="221F1F"/>
          <w:sz w:val="28"/>
        </w:rPr>
        <w:t>проведённого</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за</w:t>
      </w:r>
      <w:r>
        <w:rPr>
          <w:color w:val="221F1F"/>
          <w:spacing w:val="1"/>
          <w:sz w:val="28"/>
        </w:rPr>
        <w:t xml:space="preserve"> </w:t>
      </w:r>
      <w:r>
        <w:rPr>
          <w:color w:val="221F1F"/>
          <w:sz w:val="28"/>
        </w:rPr>
        <w:t>языковым</w:t>
      </w:r>
      <w:r>
        <w:rPr>
          <w:color w:val="221F1F"/>
          <w:spacing w:val="1"/>
          <w:sz w:val="28"/>
        </w:rPr>
        <w:t xml:space="preserve"> </w:t>
      </w:r>
      <w:r>
        <w:rPr>
          <w:color w:val="221F1F"/>
          <w:sz w:val="28"/>
        </w:rPr>
        <w:t>материалом</w:t>
      </w:r>
      <w:r>
        <w:rPr>
          <w:color w:val="221F1F"/>
          <w:spacing w:val="1"/>
          <w:sz w:val="28"/>
        </w:rPr>
        <w:t xml:space="preserve"> </w:t>
      </w:r>
      <w:r>
        <w:rPr>
          <w:color w:val="221F1F"/>
          <w:sz w:val="28"/>
        </w:rPr>
        <w:t>(классификации,</w:t>
      </w:r>
      <w:r>
        <w:rPr>
          <w:color w:val="221F1F"/>
          <w:spacing w:val="1"/>
          <w:sz w:val="28"/>
        </w:rPr>
        <w:t xml:space="preserve"> </w:t>
      </w:r>
      <w:r>
        <w:rPr>
          <w:color w:val="221F1F"/>
          <w:sz w:val="28"/>
        </w:rPr>
        <w:t>сравнения,</w:t>
      </w:r>
      <w:r>
        <w:rPr>
          <w:color w:val="221F1F"/>
          <w:spacing w:val="1"/>
          <w:sz w:val="28"/>
        </w:rPr>
        <w:t xml:space="preserve"> </w:t>
      </w:r>
      <w:r>
        <w:rPr>
          <w:color w:val="221F1F"/>
          <w:sz w:val="28"/>
        </w:rPr>
        <w:t>исследования);</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w w:val="95"/>
          <w:sz w:val="28"/>
        </w:rPr>
        <w:t>учителя</w:t>
      </w:r>
      <w:r>
        <w:rPr>
          <w:color w:val="221F1F"/>
          <w:spacing w:val="15"/>
          <w:w w:val="95"/>
          <w:sz w:val="28"/>
        </w:rPr>
        <w:t xml:space="preserve"> </w:t>
      </w:r>
      <w:r>
        <w:rPr>
          <w:color w:val="221F1F"/>
          <w:w w:val="95"/>
          <w:sz w:val="28"/>
        </w:rPr>
        <w:t>вопросы</w:t>
      </w:r>
      <w:r>
        <w:rPr>
          <w:color w:val="221F1F"/>
          <w:spacing w:val="14"/>
          <w:w w:val="95"/>
          <w:sz w:val="28"/>
        </w:rPr>
        <w:t xml:space="preserve"> </w:t>
      </w:r>
      <w:r>
        <w:rPr>
          <w:color w:val="221F1F"/>
          <w:w w:val="95"/>
          <w:sz w:val="28"/>
        </w:rPr>
        <w:t>в</w:t>
      </w:r>
      <w:r>
        <w:rPr>
          <w:color w:val="221F1F"/>
          <w:spacing w:val="23"/>
          <w:w w:val="95"/>
          <w:sz w:val="28"/>
        </w:rPr>
        <w:t xml:space="preserve"> </w:t>
      </w:r>
      <w:r>
        <w:rPr>
          <w:color w:val="221F1F"/>
          <w:w w:val="95"/>
          <w:sz w:val="28"/>
        </w:rPr>
        <w:t>процессе</w:t>
      </w:r>
      <w:r>
        <w:rPr>
          <w:color w:val="221F1F"/>
          <w:spacing w:val="14"/>
          <w:w w:val="95"/>
          <w:sz w:val="28"/>
        </w:rPr>
        <w:t xml:space="preserve"> </w:t>
      </w:r>
      <w:r>
        <w:rPr>
          <w:color w:val="221F1F"/>
          <w:w w:val="95"/>
          <w:sz w:val="28"/>
        </w:rPr>
        <w:t>анализа</w:t>
      </w:r>
      <w:r>
        <w:rPr>
          <w:color w:val="221F1F"/>
          <w:spacing w:val="26"/>
          <w:w w:val="95"/>
          <w:sz w:val="28"/>
        </w:rPr>
        <w:t xml:space="preserve"> </w:t>
      </w:r>
      <w:r>
        <w:rPr>
          <w:color w:val="221F1F"/>
          <w:w w:val="95"/>
          <w:sz w:val="28"/>
        </w:rPr>
        <w:t>предложенного</w:t>
      </w:r>
      <w:r>
        <w:rPr>
          <w:color w:val="221F1F"/>
          <w:spacing w:val="17"/>
          <w:w w:val="95"/>
          <w:sz w:val="28"/>
        </w:rPr>
        <w:t xml:space="preserve"> </w:t>
      </w:r>
      <w:r>
        <w:rPr>
          <w:color w:val="221F1F"/>
          <w:w w:val="95"/>
          <w:sz w:val="28"/>
        </w:rPr>
        <w:t>языкового</w:t>
      </w:r>
      <w:r>
        <w:rPr>
          <w:color w:val="221F1F"/>
          <w:spacing w:val="18"/>
          <w:w w:val="95"/>
          <w:sz w:val="28"/>
        </w:rPr>
        <w:t xml:space="preserve"> </w:t>
      </w:r>
      <w:r>
        <w:rPr>
          <w:color w:val="221F1F"/>
          <w:w w:val="95"/>
          <w:sz w:val="28"/>
        </w:rPr>
        <w:t>материала;</w:t>
      </w:r>
    </w:p>
    <w:p w:rsidR="003D5CE3" w:rsidRDefault="00C85A18" w:rsidP="00A95C5C">
      <w:pPr>
        <w:pStyle w:val="a4"/>
        <w:numPr>
          <w:ilvl w:val="0"/>
          <w:numId w:val="78"/>
        </w:numPr>
        <w:tabs>
          <w:tab w:val="left" w:pos="1805"/>
        </w:tabs>
        <w:spacing w:line="242" w:lineRule="auto"/>
        <w:ind w:right="1002" w:firstLine="225"/>
        <w:rPr>
          <w:sz w:val="28"/>
        </w:rPr>
      </w:pPr>
      <w:r>
        <w:rPr>
          <w:color w:val="221F1F"/>
          <w:sz w:val="28"/>
        </w:rPr>
        <w:t>прогнозировать</w:t>
      </w:r>
      <w:r>
        <w:rPr>
          <w:color w:val="221F1F"/>
          <w:spacing w:val="1"/>
          <w:sz w:val="28"/>
        </w:rPr>
        <w:t xml:space="preserve"> </w:t>
      </w:r>
      <w:r>
        <w:rPr>
          <w:color w:val="221F1F"/>
          <w:sz w:val="28"/>
        </w:rPr>
        <w:t>возможное</w:t>
      </w:r>
      <w:r>
        <w:rPr>
          <w:color w:val="221F1F"/>
          <w:spacing w:val="1"/>
          <w:sz w:val="28"/>
        </w:rPr>
        <w:t xml:space="preserve"> </w:t>
      </w:r>
      <w:r>
        <w:rPr>
          <w:color w:val="221F1F"/>
          <w:sz w:val="28"/>
        </w:rPr>
        <w:t>развитие</w:t>
      </w:r>
      <w:r>
        <w:rPr>
          <w:color w:val="221F1F"/>
          <w:spacing w:val="1"/>
          <w:sz w:val="28"/>
        </w:rPr>
        <w:t xml:space="preserve"> </w:t>
      </w:r>
      <w:r>
        <w:rPr>
          <w:color w:val="221F1F"/>
          <w:sz w:val="28"/>
        </w:rPr>
        <w:t>процессов,</w:t>
      </w:r>
      <w:r>
        <w:rPr>
          <w:color w:val="221F1F"/>
          <w:spacing w:val="1"/>
          <w:sz w:val="28"/>
        </w:rPr>
        <w:t xml:space="preserve"> </w:t>
      </w:r>
      <w:r>
        <w:rPr>
          <w:color w:val="221F1F"/>
          <w:sz w:val="28"/>
        </w:rPr>
        <w:t>событий</w:t>
      </w:r>
      <w:r>
        <w:rPr>
          <w:color w:val="221F1F"/>
          <w:spacing w:val="1"/>
          <w:sz w:val="28"/>
        </w:rPr>
        <w:t xml:space="preserve"> </w:t>
      </w:r>
      <w:r>
        <w:rPr>
          <w:color w:val="221F1F"/>
          <w:sz w:val="28"/>
        </w:rPr>
        <w:t>и</w:t>
      </w:r>
      <w:r>
        <w:rPr>
          <w:color w:val="221F1F"/>
          <w:spacing w:val="1"/>
          <w:sz w:val="28"/>
        </w:rPr>
        <w:t xml:space="preserve"> </w:t>
      </w:r>
      <w:r>
        <w:rPr>
          <w:color w:val="221F1F"/>
          <w:sz w:val="28"/>
        </w:rPr>
        <w:t>их</w:t>
      </w:r>
      <w:r>
        <w:rPr>
          <w:color w:val="221F1F"/>
          <w:spacing w:val="1"/>
          <w:sz w:val="28"/>
        </w:rPr>
        <w:t xml:space="preserve"> </w:t>
      </w:r>
      <w:r>
        <w:rPr>
          <w:color w:val="221F1F"/>
          <w:sz w:val="28"/>
        </w:rPr>
        <w:t>последствия</w:t>
      </w:r>
      <w:r>
        <w:rPr>
          <w:color w:val="221F1F"/>
          <w:spacing w:val="1"/>
          <w:sz w:val="28"/>
        </w:rPr>
        <w:t xml:space="preserve"> </w:t>
      </w:r>
      <w:r>
        <w:rPr>
          <w:color w:val="221F1F"/>
          <w:sz w:val="28"/>
        </w:rPr>
        <w:t>в</w:t>
      </w:r>
      <w:r>
        <w:rPr>
          <w:color w:val="221F1F"/>
          <w:spacing w:val="-1"/>
          <w:sz w:val="28"/>
        </w:rPr>
        <w:t xml:space="preserve"> </w:t>
      </w:r>
      <w:r>
        <w:rPr>
          <w:color w:val="221F1F"/>
          <w:sz w:val="28"/>
        </w:rPr>
        <w:t>аналогичных</w:t>
      </w:r>
      <w:r>
        <w:rPr>
          <w:color w:val="221F1F"/>
          <w:spacing w:val="-4"/>
          <w:sz w:val="28"/>
        </w:rPr>
        <w:t xml:space="preserve"> </w:t>
      </w:r>
      <w:r>
        <w:rPr>
          <w:color w:val="221F1F"/>
          <w:sz w:val="28"/>
        </w:rPr>
        <w:t>или</w:t>
      </w:r>
      <w:r>
        <w:rPr>
          <w:color w:val="221F1F"/>
          <w:spacing w:val="1"/>
          <w:sz w:val="28"/>
        </w:rPr>
        <w:t xml:space="preserve"> </w:t>
      </w:r>
      <w:r>
        <w:rPr>
          <w:color w:val="221F1F"/>
          <w:sz w:val="28"/>
        </w:rPr>
        <w:t>сходных</w:t>
      </w:r>
      <w:r>
        <w:rPr>
          <w:color w:val="221F1F"/>
          <w:spacing w:val="-4"/>
          <w:sz w:val="28"/>
        </w:rPr>
        <w:t xml:space="preserve"> </w:t>
      </w:r>
      <w:r>
        <w:rPr>
          <w:color w:val="221F1F"/>
          <w:sz w:val="28"/>
        </w:rPr>
        <w:t>ситуациях.</w:t>
      </w:r>
    </w:p>
    <w:p w:rsidR="003D5CE3" w:rsidRDefault="00C85A18">
      <w:pPr>
        <w:spacing w:line="320" w:lineRule="exact"/>
        <w:ind w:left="1464"/>
        <w:jc w:val="both"/>
        <w:rPr>
          <w:sz w:val="28"/>
        </w:rPr>
      </w:pPr>
      <w:r>
        <w:rPr>
          <w:i/>
          <w:color w:val="221F1F"/>
          <w:w w:val="110"/>
          <w:sz w:val="28"/>
        </w:rPr>
        <w:t>Работа</w:t>
      </w:r>
      <w:r>
        <w:rPr>
          <w:i/>
          <w:color w:val="221F1F"/>
          <w:spacing w:val="26"/>
          <w:w w:val="110"/>
          <w:sz w:val="28"/>
        </w:rPr>
        <w:t xml:space="preserve"> </w:t>
      </w:r>
      <w:r>
        <w:rPr>
          <w:i/>
          <w:color w:val="221F1F"/>
          <w:w w:val="110"/>
          <w:sz w:val="28"/>
        </w:rPr>
        <w:t>с</w:t>
      </w:r>
      <w:r>
        <w:rPr>
          <w:i/>
          <w:color w:val="221F1F"/>
          <w:spacing w:val="27"/>
          <w:w w:val="110"/>
          <w:sz w:val="28"/>
        </w:rPr>
        <w:t xml:space="preserve"> </w:t>
      </w:r>
      <w:r>
        <w:rPr>
          <w:i/>
          <w:color w:val="221F1F"/>
          <w:w w:val="110"/>
          <w:sz w:val="28"/>
        </w:rPr>
        <w:t>информацией</w:t>
      </w:r>
      <w:r>
        <w:rPr>
          <w:color w:val="221F1F"/>
          <w:w w:val="110"/>
          <w:sz w:val="28"/>
        </w:rPr>
        <w:t>:</w:t>
      </w:r>
    </w:p>
    <w:p w:rsidR="003D5CE3" w:rsidRDefault="00C85A18" w:rsidP="00A95C5C">
      <w:pPr>
        <w:pStyle w:val="a4"/>
        <w:numPr>
          <w:ilvl w:val="0"/>
          <w:numId w:val="78"/>
        </w:numPr>
        <w:tabs>
          <w:tab w:val="left" w:pos="1805"/>
        </w:tabs>
        <w:spacing w:before="151"/>
        <w:ind w:right="1012" w:firstLine="225"/>
        <w:rPr>
          <w:sz w:val="28"/>
        </w:rPr>
      </w:pPr>
      <w:r>
        <w:rPr>
          <w:color w:val="221F1F"/>
          <w:sz w:val="28"/>
        </w:rPr>
        <w:t>выбирать</w:t>
      </w:r>
      <w:r>
        <w:rPr>
          <w:color w:val="221F1F"/>
          <w:spacing w:val="1"/>
          <w:sz w:val="28"/>
        </w:rPr>
        <w:t xml:space="preserve"> </w:t>
      </w:r>
      <w:r>
        <w:rPr>
          <w:color w:val="221F1F"/>
          <w:sz w:val="28"/>
        </w:rPr>
        <w:t>источник</w:t>
      </w:r>
      <w:r>
        <w:rPr>
          <w:color w:val="221F1F"/>
          <w:spacing w:val="1"/>
          <w:sz w:val="28"/>
        </w:rPr>
        <w:t xml:space="preserve"> </w:t>
      </w:r>
      <w:r>
        <w:rPr>
          <w:color w:val="221F1F"/>
          <w:sz w:val="28"/>
        </w:rPr>
        <w:t>получения</w:t>
      </w:r>
      <w:r>
        <w:rPr>
          <w:color w:val="221F1F"/>
          <w:spacing w:val="1"/>
          <w:sz w:val="28"/>
        </w:rPr>
        <w:t xml:space="preserve"> </w:t>
      </w:r>
      <w:r>
        <w:rPr>
          <w:color w:val="221F1F"/>
          <w:sz w:val="28"/>
        </w:rPr>
        <w:t>информации:</w:t>
      </w:r>
      <w:r>
        <w:rPr>
          <w:color w:val="221F1F"/>
          <w:spacing w:val="1"/>
          <w:sz w:val="28"/>
        </w:rPr>
        <w:t xml:space="preserve"> </w:t>
      </w:r>
      <w:r>
        <w:rPr>
          <w:color w:val="221F1F"/>
          <w:sz w:val="28"/>
        </w:rPr>
        <w:t>нужный</w:t>
      </w:r>
      <w:r>
        <w:rPr>
          <w:color w:val="221F1F"/>
          <w:spacing w:val="1"/>
          <w:sz w:val="28"/>
        </w:rPr>
        <w:t xml:space="preserve"> </w:t>
      </w:r>
      <w:r>
        <w:rPr>
          <w:color w:val="221F1F"/>
          <w:sz w:val="28"/>
        </w:rPr>
        <w:t>словарь</w:t>
      </w:r>
      <w:r>
        <w:rPr>
          <w:color w:val="221F1F"/>
          <w:spacing w:val="1"/>
          <w:sz w:val="28"/>
        </w:rPr>
        <w:t xml:space="preserve"> </w:t>
      </w:r>
      <w:r>
        <w:rPr>
          <w:color w:val="221F1F"/>
          <w:sz w:val="28"/>
        </w:rPr>
        <w:t>для</w:t>
      </w:r>
      <w:r>
        <w:rPr>
          <w:color w:val="221F1F"/>
          <w:spacing w:val="1"/>
          <w:sz w:val="28"/>
        </w:rPr>
        <w:t xml:space="preserve"> </w:t>
      </w:r>
      <w:r>
        <w:rPr>
          <w:color w:val="221F1F"/>
          <w:sz w:val="28"/>
        </w:rPr>
        <w:t>получения</w:t>
      </w:r>
      <w:r>
        <w:rPr>
          <w:color w:val="221F1F"/>
          <w:spacing w:val="-10"/>
          <w:sz w:val="28"/>
        </w:rPr>
        <w:t xml:space="preserve"> </w:t>
      </w:r>
      <w:r>
        <w:rPr>
          <w:color w:val="221F1F"/>
          <w:sz w:val="28"/>
        </w:rPr>
        <w:t>запрашиваемой</w:t>
      </w:r>
      <w:r>
        <w:rPr>
          <w:color w:val="221F1F"/>
          <w:spacing w:val="-2"/>
          <w:sz w:val="28"/>
        </w:rPr>
        <w:t xml:space="preserve"> </w:t>
      </w:r>
      <w:r>
        <w:rPr>
          <w:color w:val="221F1F"/>
          <w:sz w:val="28"/>
        </w:rPr>
        <w:t>информации,</w:t>
      </w:r>
      <w:r>
        <w:rPr>
          <w:color w:val="221F1F"/>
          <w:spacing w:val="-9"/>
          <w:sz w:val="28"/>
        </w:rPr>
        <w:t xml:space="preserve"> </w:t>
      </w:r>
      <w:r>
        <w:rPr>
          <w:color w:val="221F1F"/>
          <w:sz w:val="28"/>
        </w:rPr>
        <w:t>для</w:t>
      </w:r>
      <w:r>
        <w:rPr>
          <w:color w:val="221F1F"/>
          <w:spacing w:val="-4"/>
          <w:sz w:val="28"/>
        </w:rPr>
        <w:t xml:space="preserve"> </w:t>
      </w:r>
      <w:r>
        <w:rPr>
          <w:color w:val="221F1F"/>
          <w:sz w:val="28"/>
        </w:rPr>
        <w:t>уточнения;</w:t>
      </w:r>
    </w:p>
    <w:p w:rsidR="003D5CE3" w:rsidRDefault="00C85A18" w:rsidP="00A95C5C">
      <w:pPr>
        <w:pStyle w:val="a4"/>
        <w:numPr>
          <w:ilvl w:val="0"/>
          <w:numId w:val="78"/>
        </w:numPr>
        <w:tabs>
          <w:tab w:val="left" w:pos="1805"/>
        </w:tabs>
        <w:spacing w:before="66"/>
        <w:ind w:right="1011" w:firstLine="225"/>
        <w:rPr>
          <w:sz w:val="28"/>
        </w:rPr>
      </w:pPr>
      <w:r>
        <w:rPr>
          <w:color w:val="221F1F"/>
          <w:sz w:val="28"/>
        </w:rPr>
        <w:t>согласно</w:t>
      </w:r>
      <w:r>
        <w:rPr>
          <w:color w:val="221F1F"/>
          <w:spacing w:val="-13"/>
          <w:sz w:val="28"/>
        </w:rPr>
        <w:t xml:space="preserve"> </w:t>
      </w:r>
      <w:r>
        <w:rPr>
          <w:color w:val="221F1F"/>
          <w:sz w:val="28"/>
        </w:rPr>
        <w:t>заданному</w:t>
      </w:r>
      <w:r>
        <w:rPr>
          <w:color w:val="221F1F"/>
          <w:spacing w:val="-16"/>
          <w:sz w:val="28"/>
        </w:rPr>
        <w:t xml:space="preserve"> </w:t>
      </w:r>
      <w:r>
        <w:rPr>
          <w:color w:val="221F1F"/>
          <w:sz w:val="28"/>
        </w:rPr>
        <w:t>алгоритму</w:t>
      </w:r>
      <w:r>
        <w:rPr>
          <w:color w:val="221F1F"/>
          <w:spacing w:val="-12"/>
          <w:sz w:val="28"/>
        </w:rPr>
        <w:t xml:space="preserve"> </w:t>
      </w:r>
      <w:r>
        <w:rPr>
          <w:color w:val="221F1F"/>
          <w:sz w:val="28"/>
        </w:rPr>
        <w:t>находить</w:t>
      </w:r>
      <w:r>
        <w:rPr>
          <w:color w:val="221F1F"/>
          <w:spacing w:val="-14"/>
          <w:sz w:val="28"/>
        </w:rPr>
        <w:t xml:space="preserve"> </w:t>
      </w:r>
      <w:r>
        <w:rPr>
          <w:color w:val="221F1F"/>
          <w:sz w:val="28"/>
        </w:rPr>
        <w:t>представленную</w:t>
      </w:r>
      <w:r>
        <w:rPr>
          <w:color w:val="221F1F"/>
          <w:spacing w:val="-5"/>
          <w:sz w:val="28"/>
        </w:rPr>
        <w:t xml:space="preserve"> </w:t>
      </w:r>
      <w:r>
        <w:rPr>
          <w:color w:val="221F1F"/>
          <w:sz w:val="28"/>
        </w:rPr>
        <w:t>в</w:t>
      </w:r>
      <w:r>
        <w:rPr>
          <w:color w:val="221F1F"/>
          <w:spacing w:val="-12"/>
          <w:sz w:val="28"/>
        </w:rPr>
        <w:t xml:space="preserve"> </w:t>
      </w:r>
      <w:r>
        <w:rPr>
          <w:color w:val="221F1F"/>
          <w:sz w:val="28"/>
        </w:rPr>
        <w:t>явном</w:t>
      </w:r>
      <w:r>
        <w:rPr>
          <w:color w:val="221F1F"/>
          <w:spacing w:val="-11"/>
          <w:sz w:val="28"/>
        </w:rPr>
        <w:t xml:space="preserve"> </w:t>
      </w:r>
      <w:r>
        <w:rPr>
          <w:color w:val="221F1F"/>
          <w:sz w:val="28"/>
        </w:rPr>
        <w:t>виде</w:t>
      </w:r>
      <w:r>
        <w:rPr>
          <w:color w:val="221F1F"/>
          <w:spacing w:val="-68"/>
          <w:sz w:val="28"/>
        </w:rPr>
        <w:t xml:space="preserve"> </w:t>
      </w:r>
      <w:r>
        <w:rPr>
          <w:color w:val="221F1F"/>
          <w:w w:val="95"/>
          <w:sz w:val="28"/>
        </w:rPr>
        <w:t>информацию</w:t>
      </w:r>
      <w:r>
        <w:rPr>
          <w:color w:val="221F1F"/>
          <w:spacing w:val="8"/>
          <w:w w:val="95"/>
          <w:sz w:val="28"/>
        </w:rPr>
        <w:t xml:space="preserve"> </w:t>
      </w:r>
      <w:r>
        <w:rPr>
          <w:color w:val="221F1F"/>
          <w:w w:val="95"/>
          <w:sz w:val="28"/>
        </w:rPr>
        <w:t>в</w:t>
      </w:r>
      <w:r>
        <w:rPr>
          <w:color w:val="221F1F"/>
          <w:spacing w:val="6"/>
          <w:w w:val="95"/>
          <w:sz w:val="28"/>
        </w:rPr>
        <w:t xml:space="preserve"> </w:t>
      </w:r>
      <w:r>
        <w:rPr>
          <w:color w:val="221F1F"/>
          <w:w w:val="95"/>
          <w:sz w:val="28"/>
        </w:rPr>
        <w:t>предложенном</w:t>
      </w:r>
      <w:r>
        <w:rPr>
          <w:color w:val="221F1F"/>
          <w:spacing w:val="9"/>
          <w:w w:val="95"/>
          <w:sz w:val="28"/>
        </w:rPr>
        <w:t xml:space="preserve"> </w:t>
      </w:r>
      <w:r>
        <w:rPr>
          <w:color w:val="221F1F"/>
          <w:w w:val="95"/>
          <w:sz w:val="28"/>
        </w:rPr>
        <w:t>источнике:</w:t>
      </w:r>
      <w:r>
        <w:rPr>
          <w:color w:val="221F1F"/>
          <w:spacing w:val="7"/>
          <w:w w:val="95"/>
          <w:sz w:val="28"/>
        </w:rPr>
        <w:t xml:space="preserve"> </w:t>
      </w:r>
      <w:r>
        <w:rPr>
          <w:color w:val="221F1F"/>
          <w:w w:val="95"/>
          <w:sz w:val="28"/>
        </w:rPr>
        <w:t>в</w:t>
      </w:r>
      <w:r>
        <w:rPr>
          <w:color w:val="221F1F"/>
          <w:spacing w:val="6"/>
          <w:w w:val="95"/>
          <w:sz w:val="28"/>
        </w:rPr>
        <w:t xml:space="preserve"> </w:t>
      </w:r>
      <w:r>
        <w:rPr>
          <w:color w:val="221F1F"/>
          <w:w w:val="95"/>
          <w:sz w:val="28"/>
        </w:rPr>
        <w:t>словарях, справочниках;</w:t>
      </w:r>
    </w:p>
    <w:p w:rsidR="003D5CE3" w:rsidRDefault="00C85A18" w:rsidP="00A95C5C">
      <w:pPr>
        <w:pStyle w:val="a4"/>
        <w:numPr>
          <w:ilvl w:val="0"/>
          <w:numId w:val="78"/>
        </w:numPr>
        <w:tabs>
          <w:tab w:val="left" w:pos="1805"/>
        </w:tabs>
        <w:spacing w:line="242" w:lineRule="auto"/>
        <w:ind w:right="1002" w:firstLine="225"/>
        <w:rPr>
          <w:sz w:val="28"/>
        </w:rPr>
      </w:pPr>
      <w:r>
        <w:rPr>
          <w:color w:val="221F1F"/>
          <w:sz w:val="28"/>
        </w:rPr>
        <w:t>распознавать</w:t>
      </w:r>
      <w:r>
        <w:rPr>
          <w:color w:val="221F1F"/>
          <w:spacing w:val="1"/>
          <w:sz w:val="28"/>
        </w:rPr>
        <w:t xml:space="preserve"> </w:t>
      </w:r>
      <w:r>
        <w:rPr>
          <w:color w:val="221F1F"/>
          <w:sz w:val="28"/>
        </w:rPr>
        <w:t>достоверную</w:t>
      </w:r>
      <w:r>
        <w:rPr>
          <w:color w:val="221F1F"/>
          <w:spacing w:val="1"/>
          <w:sz w:val="28"/>
        </w:rPr>
        <w:t xml:space="preserve"> </w:t>
      </w:r>
      <w:r>
        <w:rPr>
          <w:color w:val="221F1F"/>
          <w:sz w:val="28"/>
        </w:rPr>
        <w:t>и</w:t>
      </w:r>
      <w:r>
        <w:rPr>
          <w:color w:val="221F1F"/>
          <w:spacing w:val="1"/>
          <w:sz w:val="28"/>
        </w:rPr>
        <w:t xml:space="preserve"> </w:t>
      </w:r>
      <w:r>
        <w:rPr>
          <w:color w:val="221F1F"/>
          <w:sz w:val="28"/>
        </w:rPr>
        <w:t>недостоверную</w:t>
      </w:r>
      <w:r>
        <w:rPr>
          <w:color w:val="221F1F"/>
          <w:spacing w:val="1"/>
          <w:sz w:val="28"/>
        </w:rPr>
        <w:t xml:space="preserve"> </w:t>
      </w:r>
      <w:r>
        <w:rPr>
          <w:color w:val="221F1F"/>
          <w:sz w:val="28"/>
        </w:rPr>
        <w:t>информацию</w:t>
      </w:r>
      <w:r>
        <w:rPr>
          <w:color w:val="221F1F"/>
          <w:spacing w:val="1"/>
          <w:sz w:val="28"/>
        </w:rPr>
        <w:t xml:space="preserve"> </w:t>
      </w:r>
      <w:r>
        <w:rPr>
          <w:color w:val="221F1F"/>
          <w:sz w:val="28"/>
        </w:rPr>
        <w:t>самостоятельно</w:t>
      </w:r>
      <w:r>
        <w:rPr>
          <w:color w:val="221F1F"/>
          <w:spacing w:val="1"/>
          <w:sz w:val="28"/>
        </w:rPr>
        <w:t xml:space="preserve"> </w:t>
      </w:r>
      <w:r>
        <w:rPr>
          <w:color w:val="221F1F"/>
          <w:sz w:val="28"/>
        </w:rPr>
        <w:t>или</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основании</w:t>
      </w:r>
      <w:r>
        <w:rPr>
          <w:color w:val="221F1F"/>
          <w:spacing w:val="1"/>
          <w:sz w:val="28"/>
        </w:rPr>
        <w:t xml:space="preserve"> </w:t>
      </w:r>
      <w:r>
        <w:rPr>
          <w:color w:val="221F1F"/>
          <w:sz w:val="28"/>
        </w:rPr>
        <w:t>предложенного</w:t>
      </w:r>
      <w:r>
        <w:rPr>
          <w:color w:val="221F1F"/>
          <w:spacing w:val="1"/>
          <w:sz w:val="28"/>
        </w:rPr>
        <w:t xml:space="preserve"> </w:t>
      </w:r>
      <w:r>
        <w:rPr>
          <w:color w:val="221F1F"/>
          <w:sz w:val="28"/>
        </w:rPr>
        <w:t>учителем</w:t>
      </w:r>
      <w:r>
        <w:rPr>
          <w:color w:val="221F1F"/>
          <w:spacing w:val="1"/>
          <w:sz w:val="28"/>
        </w:rPr>
        <w:t xml:space="preserve"> </w:t>
      </w:r>
      <w:r>
        <w:rPr>
          <w:color w:val="221F1F"/>
          <w:sz w:val="28"/>
        </w:rPr>
        <w:t>способа</w:t>
      </w:r>
      <w:r>
        <w:rPr>
          <w:color w:val="221F1F"/>
          <w:spacing w:val="1"/>
          <w:sz w:val="28"/>
        </w:rPr>
        <w:t xml:space="preserve"> </w:t>
      </w:r>
      <w:r>
        <w:rPr>
          <w:color w:val="221F1F"/>
          <w:sz w:val="28"/>
        </w:rPr>
        <w:t>её</w:t>
      </w:r>
      <w:r>
        <w:rPr>
          <w:color w:val="221F1F"/>
          <w:spacing w:val="-67"/>
          <w:sz w:val="28"/>
        </w:rPr>
        <w:t xml:space="preserve"> </w:t>
      </w:r>
      <w:r>
        <w:rPr>
          <w:color w:val="221F1F"/>
          <w:sz w:val="28"/>
        </w:rPr>
        <w:t>проверки</w:t>
      </w:r>
      <w:r>
        <w:rPr>
          <w:color w:val="221F1F"/>
          <w:spacing w:val="-1"/>
          <w:sz w:val="28"/>
        </w:rPr>
        <w:t xml:space="preserve"> </w:t>
      </w:r>
      <w:r>
        <w:rPr>
          <w:color w:val="221F1F"/>
          <w:sz w:val="28"/>
        </w:rPr>
        <w:t>(обращаясь</w:t>
      </w:r>
      <w:r>
        <w:rPr>
          <w:color w:val="221F1F"/>
          <w:spacing w:val="-3"/>
          <w:sz w:val="28"/>
        </w:rPr>
        <w:t xml:space="preserve"> </w:t>
      </w:r>
      <w:r>
        <w:rPr>
          <w:color w:val="221F1F"/>
          <w:sz w:val="28"/>
        </w:rPr>
        <w:t>к</w:t>
      </w:r>
      <w:r>
        <w:rPr>
          <w:color w:val="221F1F"/>
          <w:spacing w:val="-1"/>
          <w:sz w:val="28"/>
        </w:rPr>
        <w:t xml:space="preserve"> </w:t>
      </w:r>
      <w:r>
        <w:rPr>
          <w:color w:val="221F1F"/>
          <w:sz w:val="28"/>
        </w:rPr>
        <w:t>словарям,</w:t>
      </w:r>
      <w:r>
        <w:rPr>
          <w:color w:val="221F1F"/>
          <w:spacing w:val="2"/>
          <w:sz w:val="28"/>
        </w:rPr>
        <w:t xml:space="preserve"> </w:t>
      </w:r>
      <w:r>
        <w:rPr>
          <w:color w:val="221F1F"/>
          <w:sz w:val="28"/>
        </w:rPr>
        <w:t>справочникам,</w:t>
      </w:r>
      <w:r>
        <w:rPr>
          <w:color w:val="221F1F"/>
          <w:spacing w:val="10"/>
          <w:sz w:val="28"/>
        </w:rPr>
        <w:t xml:space="preserve"> </w:t>
      </w:r>
      <w:r>
        <w:rPr>
          <w:color w:val="221F1F"/>
          <w:sz w:val="28"/>
        </w:rPr>
        <w:t>учебнику);</w:t>
      </w:r>
    </w:p>
    <w:p w:rsidR="003D5CE3" w:rsidRDefault="00C85A18" w:rsidP="00A95C5C">
      <w:pPr>
        <w:pStyle w:val="a4"/>
        <w:numPr>
          <w:ilvl w:val="0"/>
          <w:numId w:val="78"/>
        </w:numPr>
        <w:tabs>
          <w:tab w:val="left" w:pos="1805"/>
        </w:tabs>
        <w:ind w:right="1006" w:firstLine="225"/>
        <w:rPr>
          <w:sz w:val="28"/>
        </w:rPr>
      </w:pPr>
      <w:r>
        <w:rPr>
          <w:color w:val="221F1F"/>
          <w:w w:val="95"/>
          <w:sz w:val="28"/>
        </w:rPr>
        <w:t>соблюдать</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помощью</w:t>
      </w:r>
      <w:r>
        <w:rPr>
          <w:color w:val="221F1F"/>
          <w:spacing w:val="1"/>
          <w:w w:val="95"/>
          <w:sz w:val="28"/>
        </w:rPr>
        <w:t xml:space="preserve"> </w:t>
      </w:r>
      <w:r>
        <w:rPr>
          <w:color w:val="221F1F"/>
          <w:w w:val="95"/>
          <w:sz w:val="28"/>
        </w:rPr>
        <w:t>взрослых</w:t>
      </w:r>
      <w:r>
        <w:rPr>
          <w:color w:val="221F1F"/>
          <w:spacing w:val="1"/>
          <w:w w:val="95"/>
          <w:sz w:val="28"/>
        </w:rPr>
        <w:t xml:space="preserve"> </w:t>
      </w:r>
      <w:r>
        <w:rPr>
          <w:color w:val="221F1F"/>
          <w:w w:val="95"/>
          <w:sz w:val="28"/>
        </w:rPr>
        <w:t>(педагогических</w:t>
      </w:r>
      <w:r>
        <w:rPr>
          <w:color w:val="221F1F"/>
          <w:spacing w:val="1"/>
          <w:w w:val="95"/>
          <w:sz w:val="28"/>
        </w:rPr>
        <w:t xml:space="preserve"> </w:t>
      </w:r>
      <w:r>
        <w:rPr>
          <w:color w:val="221F1F"/>
          <w:w w:val="95"/>
          <w:sz w:val="28"/>
        </w:rPr>
        <w:t>работни­</w:t>
      </w:r>
      <w:r>
        <w:rPr>
          <w:color w:val="221F1F"/>
          <w:spacing w:val="1"/>
          <w:w w:val="95"/>
          <w:sz w:val="28"/>
        </w:rPr>
        <w:t xml:space="preserve"> </w:t>
      </w:r>
      <w:r>
        <w:rPr>
          <w:color w:val="221F1F"/>
          <w:w w:val="95"/>
          <w:sz w:val="28"/>
        </w:rPr>
        <w:t>ков,</w:t>
      </w:r>
      <w:r>
        <w:rPr>
          <w:color w:val="221F1F"/>
          <w:spacing w:val="-64"/>
          <w:w w:val="95"/>
          <w:sz w:val="28"/>
        </w:rPr>
        <w:t xml:space="preserve"> </w:t>
      </w:r>
      <w:r>
        <w:rPr>
          <w:color w:val="221F1F"/>
          <w:sz w:val="28"/>
        </w:rPr>
        <w:t>родителей,</w:t>
      </w:r>
      <w:r>
        <w:rPr>
          <w:color w:val="221F1F"/>
          <w:spacing w:val="1"/>
          <w:sz w:val="28"/>
        </w:rPr>
        <w:t xml:space="preserve"> </w:t>
      </w:r>
      <w:r>
        <w:rPr>
          <w:color w:val="221F1F"/>
          <w:sz w:val="28"/>
        </w:rPr>
        <w:t>законных</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правила</w:t>
      </w:r>
      <w:r>
        <w:rPr>
          <w:color w:val="221F1F"/>
          <w:spacing w:val="1"/>
          <w:sz w:val="28"/>
        </w:rPr>
        <w:t xml:space="preserve"> </w:t>
      </w:r>
      <w:r>
        <w:rPr>
          <w:color w:val="221F1F"/>
          <w:sz w:val="28"/>
        </w:rPr>
        <w:t>информационной</w:t>
      </w:r>
      <w:r>
        <w:rPr>
          <w:color w:val="221F1F"/>
          <w:spacing w:val="1"/>
          <w:sz w:val="28"/>
        </w:rPr>
        <w:t xml:space="preserve"> </w:t>
      </w:r>
      <w:r>
        <w:rPr>
          <w:color w:val="221F1F"/>
          <w:sz w:val="28"/>
        </w:rPr>
        <w:t>безопасности</w:t>
      </w:r>
      <w:r>
        <w:rPr>
          <w:color w:val="221F1F"/>
          <w:spacing w:val="1"/>
          <w:sz w:val="28"/>
        </w:rPr>
        <w:t xml:space="preserve"> </w:t>
      </w:r>
      <w:r>
        <w:rPr>
          <w:color w:val="221F1F"/>
          <w:sz w:val="28"/>
        </w:rPr>
        <w:t>при</w:t>
      </w:r>
      <w:r>
        <w:rPr>
          <w:color w:val="221F1F"/>
          <w:spacing w:val="1"/>
          <w:sz w:val="28"/>
        </w:rPr>
        <w:t xml:space="preserve"> </w:t>
      </w:r>
      <w:r>
        <w:rPr>
          <w:color w:val="221F1F"/>
          <w:sz w:val="28"/>
        </w:rPr>
        <w:t>поиске</w:t>
      </w:r>
      <w:r>
        <w:rPr>
          <w:color w:val="221F1F"/>
          <w:spacing w:val="1"/>
          <w:sz w:val="28"/>
        </w:rPr>
        <w:t xml:space="preserve"> </w:t>
      </w:r>
      <w:r>
        <w:rPr>
          <w:color w:val="221F1F"/>
          <w:sz w:val="28"/>
        </w:rPr>
        <w:t>информации</w:t>
      </w:r>
      <w:r>
        <w:rPr>
          <w:color w:val="221F1F"/>
          <w:spacing w:val="1"/>
          <w:sz w:val="28"/>
        </w:rPr>
        <w:t xml:space="preserve"> </w:t>
      </w:r>
      <w:r>
        <w:rPr>
          <w:color w:val="221F1F"/>
          <w:sz w:val="28"/>
        </w:rPr>
        <w:t>в</w:t>
      </w:r>
      <w:r>
        <w:rPr>
          <w:color w:val="221F1F"/>
          <w:spacing w:val="1"/>
          <w:sz w:val="28"/>
        </w:rPr>
        <w:t xml:space="preserve"> </w:t>
      </w:r>
      <w:r>
        <w:rPr>
          <w:color w:val="221F1F"/>
          <w:sz w:val="28"/>
        </w:rPr>
        <w:t>Интернете</w:t>
      </w:r>
      <w:r>
        <w:rPr>
          <w:color w:val="221F1F"/>
          <w:spacing w:val="1"/>
          <w:sz w:val="28"/>
        </w:rPr>
        <w:t xml:space="preserve"> </w:t>
      </w:r>
      <w:r>
        <w:rPr>
          <w:color w:val="221F1F"/>
          <w:sz w:val="28"/>
        </w:rPr>
        <w:t>(информации</w:t>
      </w:r>
      <w:r>
        <w:rPr>
          <w:color w:val="221F1F"/>
          <w:spacing w:val="1"/>
          <w:sz w:val="28"/>
        </w:rPr>
        <w:t xml:space="preserve"> </w:t>
      </w:r>
      <w:r>
        <w:rPr>
          <w:color w:val="221F1F"/>
          <w:sz w:val="28"/>
        </w:rPr>
        <w:t>о</w:t>
      </w:r>
      <w:r>
        <w:rPr>
          <w:color w:val="221F1F"/>
          <w:spacing w:val="-67"/>
          <w:sz w:val="28"/>
        </w:rPr>
        <w:t xml:space="preserve"> </w:t>
      </w:r>
      <w:r>
        <w:rPr>
          <w:color w:val="221F1F"/>
          <w:sz w:val="28"/>
        </w:rPr>
        <w:t>написании и произношении слова, о значении</w:t>
      </w:r>
      <w:r>
        <w:rPr>
          <w:color w:val="221F1F"/>
          <w:spacing w:val="1"/>
          <w:sz w:val="28"/>
        </w:rPr>
        <w:t xml:space="preserve"> </w:t>
      </w:r>
      <w:r>
        <w:rPr>
          <w:color w:val="221F1F"/>
          <w:sz w:val="28"/>
        </w:rPr>
        <w:t>слова,</w:t>
      </w:r>
      <w:r>
        <w:rPr>
          <w:color w:val="221F1F"/>
          <w:spacing w:val="1"/>
          <w:sz w:val="28"/>
        </w:rPr>
        <w:t xml:space="preserve"> </w:t>
      </w:r>
      <w:r>
        <w:rPr>
          <w:color w:val="221F1F"/>
          <w:sz w:val="28"/>
        </w:rPr>
        <w:t>о</w:t>
      </w:r>
      <w:r>
        <w:rPr>
          <w:color w:val="221F1F"/>
          <w:spacing w:val="1"/>
          <w:sz w:val="28"/>
        </w:rPr>
        <w:t xml:space="preserve"> </w:t>
      </w:r>
      <w:r>
        <w:rPr>
          <w:color w:val="221F1F"/>
          <w:sz w:val="28"/>
        </w:rPr>
        <w:t>происхождении</w:t>
      </w:r>
      <w:r>
        <w:rPr>
          <w:color w:val="221F1F"/>
          <w:spacing w:val="1"/>
          <w:sz w:val="28"/>
        </w:rPr>
        <w:t xml:space="preserve"> </w:t>
      </w:r>
      <w:r>
        <w:rPr>
          <w:color w:val="221F1F"/>
          <w:sz w:val="28"/>
        </w:rPr>
        <w:t>слова,</w:t>
      </w:r>
      <w:r>
        <w:rPr>
          <w:color w:val="221F1F"/>
          <w:spacing w:val="3"/>
          <w:sz w:val="28"/>
        </w:rPr>
        <w:t xml:space="preserve"> </w:t>
      </w:r>
      <w:r>
        <w:rPr>
          <w:color w:val="221F1F"/>
          <w:sz w:val="28"/>
        </w:rPr>
        <w:t>о</w:t>
      </w:r>
      <w:r>
        <w:rPr>
          <w:color w:val="221F1F"/>
          <w:spacing w:val="1"/>
          <w:sz w:val="28"/>
        </w:rPr>
        <w:t xml:space="preserve"> </w:t>
      </w:r>
      <w:r>
        <w:rPr>
          <w:color w:val="221F1F"/>
          <w:sz w:val="28"/>
        </w:rPr>
        <w:t>синонимах</w:t>
      </w:r>
      <w:r>
        <w:rPr>
          <w:color w:val="221F1F"/>
          <w:spacing w:val="-3"/>
          <w:sz w:val="28"/>
        </w:rPr>
        <w:t xml:space="preserve"> </w:t>
      </w:r>
      <w:r>
        <w:rPr>
          <w:color w:val="221F1F"/>
          <w:sz w:val="28"/>
        </w:rPr>
        <w:t>слова);</w:t>
      </w:r>
    </w:p>
    <w:p w:rsidR="003D5CE3" w:rsidRDefault="00C85A18" w:rsidP="00A95C5C">
      <w:pPr>
        <w:pStyle w:val="a4"/>
        <w:numPr>
          <w:ilvl w:val="0"/>
          <w:numId w:val="78"/>
        </w:numPr>
        <w:tabs>
          <w:tab w:val="left" w:pos="1805"/>
        </w:tabs>
        <w:spacing w:before="2"/>
        <w:ind w:right="1017" w:firstLine="225"/>
        <w:rPr>
          <w:sz w:val="28"/>
        </w:rPr>
      </w:pPr>
      <w:r>
        <w:rPr>
          <w:color w:val="221F1F"/>
          <w:sz w:val="28"/>
        </w:rPr>
        <w:t>анализировать и создавать текстовую, видео­, графическую, звуковую</w:t>
      </w:r>
      <w:r>
        <w:rPr>
          <w:color w:val="221F1F"/>
          <w:spacing w:val="-67"/>
          <w:sz w:val="28"/>
        </w:rPr>
        <w:t xml:space="preserve"> </w:t>
      </w:r>
      <w:r>
        <w:rPr>
          <w:color w:val="221F1F"/>
          <w:sz w:val="28"/>
        </w:rPr>
        <w:t>информацию</w:t>
      </w:r>
      <w:r>
        <w:rPr>
          <w:color w:val="221F1F"/>
          <w:spacing w:val="-2"/>
          <w:sz w:val="28"/>
        </w:rPr>
        <w:t xml:space="preserve"> </w:t>
      </w:r>
      <w:r>
        <w:rPr>
          <w:color w:val="221F1F"/>
          <w:sz w:val="28"/>
        </w:rPr>
        <w:t>в</w:t>
      </w:r>
      <w:r>
        <w:rPr>
          <w:color w:val="221F1F"/>
          <w:spacing w:val="-1"/>
          <w:sz w:val="28"/>
        </w:rPr>
        <w:t xml:space="preserve"> </w:t>
      </w:r>
      <w:r>
        <w:rPr>
          <w:color w:val="221F1F"/>
          <w:sz w:val="28"/>
        </w:rPr>
        <w:t>соответствии с</w:t>
      </w:r>
      <w:r>
        <w:rPr>
          <w:color w:val="221F1F"/>
          <w:spacing w:val="2"/>
          <w:sz w:val="28"/>
        </w:rPr>
        <w:t xml:space="preserve"> </w:t>
      </w:r>
      <w:r>
        <w:rPr>
          <w:color w:val="221F1F"/>
          <w:sz w:val="28"/>
        </w:rPr>
        <w:t>учебной задачей;</w:t>
      </w:r>
    </w:p>
    <w:p w:rsidR="003D5CE3" w:rsidRDefault="00C85A18" w:rsidP="00A95C5C">
      <w:pPr>
        <w:pStyle w:val="a4"/>
        <w:numPr>
          <w:ilvl w:val="0"/>
          <w:numId w:val="78"/>
        </w:numPr>
        <w:tabs>
          <w:tab w:val="left" w:pos="1805"/>
        </w:tabs>
        <w:ind w:right="998" w:firstLine="225"/>
        <w:rPr>
          <w:sz w:val="28"/>
        </w:rPr>
      </w:pPr>
      <w:r>
        <w:rPr>
          <w:color w:val="221F1F"/>
          <w:w w:val="95"/>
          <w:sz w:val="28"/>
        </w:rPr>
        <w:t>понимать</w:t>
      </w:r>
      <w:r>
        <w:rPr>
          <w:color w:val="221F1F"/>
          <w:spacing w:val="1"/>
          <w:w w:val="95"/>
          <w:sz w:val="28"/>
        </w:rPr>
        <w:t xml:space="preserve"> </w:t>
      </w:r>
      <w:r>
        <w:rPr>
          <w:color w:val="221F1F"/>
          <w:w w:val="95"/>
          <w:sz w:val="28"/>
        </w:rPr>
        <w:t>лингвистическую</w:t>
      </w:r>
      <w:r>
        <w:rPr>
          <w:color w:val="221F1F"/>
          <w:spacing w:val="1"/>
          <w:w w:val="95"/>
          <w:sz w:val="28"/>
        </w:rPr>
        <w:t xml:space="preserve"> </w:t>
      </w:r>
      <w:r>
        <w:rPr>
          <w:color w:val="221F1F"/>
          <w:w w:val="95"/>
          <w:sz w:val="28"/>
        </w:rPr>
        <w:t>информацию,</w:t>
      </w:r>
      <w:r>
        <w:rPr>
          <w:color w:val="221F1F"/>
          <w:spacing w:val="1"/>
          <w:w w:val="95"/>
          <w:sz w:val="28"/>
        </w:rPr>
        <w:t xml:space="preserve"> </w:t>
      </w:r>
      <w:r>
        <w:rPr>
          <w:color w:val="221F1F"/>
          <w:w w:val="95"/>
          <w:sz w:val="28"/>
        </w:rPr>
        <w:t>зафиксированную</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виде</w:t>
      </w:r>
      <w:r>
        <w:rPr>
          <w:color w:val="221F1F"/>
          <w:spacing w:val="1"/>
          <w:w w:val="95"/>
          <w:sz w:val="28"/>
        </w:rPr>
        <w:t xml:space="preserve"> </w:t>
      </w:r>
      <w:r>
        <w:rPr>
          <w:color w:val="221F1F"/>
          <w:sz w:val="28"/>
        </w:rPr>
        <w:t>таблиц,</w:t>
      </w:r>
      <w:r>
        <w:rPr>
          <w:color w:val="221F1F"/>
          <w:spacing w:val="-7"/>
          <w:sz w:val="28"/>
        </w:rPr>
        <w:t xml:space="preserve"> </w:t>
      </w:r>
      <w:r>
        <w:rPr>
          <w:color w:val="221F1F"/>
          <w:sz w:val="28"/>
        </w:rPr>
        <w:t>схем;</w:t>
      </w:r>
      <w:r>
        <w:rPr>
          <w:color w:val="221F1F"/>
          <w:spacing w:val="-13"/>
          <w:sz w:val="28"/>
        </w:rPr>
        <w:t xml:space="preserve"> </w:t>
      </w:r>
      <w:r>
        <w:rPr>
          <w:color w:val="221F1F"/>
          <w:sz w:val="28"/>
        </w:rPr>
        <w:t>самостоятельно</w:t>
      </w:r>
      <w:r>
        <w:rPr>
          <w:color w:val="221F1F"/>
          <w:spacing w:val="-10"/>
          <w:sz w:val="28"/>
        </w:rPr>
        <w:t xml:space="preserve"> </w:t>
      </w:r>
      <w:r>
        <w:rPr>
          <w:color w:val="221F1F"/>
          <w:sz w:val="28"/>
        </w:rPr>
        <w:t>создавать</w:t>
      </w:r>
      <w:r>
        <w:rPr>
          <w:color w:val="221F1F"/>
          <w:spacing w:val="-13"/>
          <w:sz w:val="28"/>
        </w:rPr>
        <w:t xml:space="preserve"> </w:t>
      </w:r>
      <w:r>
        <w:rPr>
          <w:color w:val="221F1F"/>
          <w:sz w:val="28"/>
        </w:rPr>
        <w:t>схемы,</w:t>
      </w:r>
      <w:r>
        <w:rPr>
          <w:color w:val="221F1F"/>
          <w:spacing w:val="-6"/>
          <w:sz w:val="28"/>
        </w:rPr>
        <w:t xml:space="preserve"> </w:t>
      </w:r>
      <w:r>
        <w:rPr>
          <w:color w:val="221F1F"/>
          <w:sz w:val="28"/>
        </w:rPr>
        <w:t>таблицы</w:t>
      </w:r>
      <w:r>
        <w:rPr>
          <w:color w:val="221F1F"/>
          <w:spacing w:val="-1"/>
          <w:sz w:val="28"/>
        </w:rPr>
        <w:t xml:space="preserve"> </w:t>
      </w:r>
      <w:r>
        <w:rPr>
          <w:color w:val="221F1F"/>
          <w:sz w:val="28"/>
        </w:rPr>
        <w:t>для</w:t>
      </w:r>
      <w:r>
        <w:rPr>
          <w:color w:val="221F1F"/>
          <w:spacing w:val="-1"/>
          <w:sz w:val="28"/>
        </w:rPr>
        <w:t xml:space="preserve"> </w:t>
      </w:r>
      <w:r>
        <w:rPr>
          <w:color w:val="221F1F"/>
          <w:sz w:val="28"/>
        </w:rPr>
        <w:t>представления</w:t>
      </w:r>
      <w:r>
        <w:rPr>
          <w:color w:val="221F1F"/>
          <w:spacing w:val="-67"/>
          <w:sz w:val="28"/>
        </w:rPr>
        <w:t xml:space="preserve"> </w:t>
      </w:r>
      <w:r>
        <w:rPr>
          <w:color w:val="221F1F"/>
          <w:sz w:val="28"/>
        </w:rPr>
        <w:t>лингвистической информации.</w:t>
      </w:r>
    </w:p>
    <w:p w:rsidR="003D5CE3" w:rsidRDefault="00C85A18">
      <w:pPr>
        <w:pStyle w:val="a3"/>
        <w:spacing w:before="114" w:line="322" w:lineRule="exact"/>
      </w:pPr>
      <w:r>
        <w:rPr>
          <w:color w:val="221F1F"/>
        </w:rPr>
        <w:t>К</w:t>
      </w:r>
      <w:r>
        <w:rPr>
          <w:color w:val="221F1F"/>
          <w:spacing w:val="136"/>
        </w:rPr>
        <w:t xml:space="preserve"> </w:t>
      </w:r>
      <w:r>
        <w:rPr>
          <w:color w:val="221F1F"/>
        </w:rPr>
        <w:t>концу</w:t>
      </w:r>
      <w:r>
        <w:rPr>
          <w:color w:val="221F1F"/>
          <w:spacing w:val="135"/>
        </w:rPr>
        <w:t xml:space="preserve"> </w:t>
      </w:r>
      <w:r>
        <w:rPr>
          <w:color w:val="221F1F"/>
        </w:rPr>
        <w:t>обучения</w:t>
      </w:r>
      <w:r>
        <w:rPr>
          <w:color w:val="221F1F"/>
          <w:spacing w:val="136"/>
        </w:rPr>
        <w:t xml:space="preserve"> </w:t>
      </w:r>
      <w:r>
        <w:rPr>
          <w:color w:val="221F1F"/>
        </w:rPr>
        <w:t>в</w:t>
      </w:r>
      <w:r>
        <w:rPr>
          <w:color w:val="221F1F"/>
          <w:spacing w:val="137"/>
        </w:rPr>
        <w:t xml:space="preserve"> </w:t>
      </w:r>
      <w:r>
        <w:rPr>
          <w:color w:val="221F1F"/>
        </w:rPr>
        <w:t>начальной</w:t>
      </w:r>
      <w:r>
        <w:rPr>
          <w:color w:val="221F1F"/>
          <w:spacing w:val="71"/>
        </w:rPr>
        <w:t xml:space="preserve"> </w:t>
      </w:r>
      <w:r>
        <w:rPr>
          <w:color w:val="221F1F"/>
        </w:rPr>
        <w:t>школе</w:t>
      </w:r>
      <w:r>
        <w:rPr>
          <w:color w:val="221F1F"/>
          <w:spacing w:val="136"/>
        </w:rPr>
        <w:t xml:space="preserve"> </w:t>
      </w:r>
      <w:r>
        <w:rPr>
          <w:color w:val="221F1F"/>
        </w:rPr>
        <w:t>у</w:t>
      </w:r>
      <w:r>
        <w:rPr>
          <w:color w:val="221F1F"/>
          <w:spacing w:val="135"/>
        </w:rPr>
        <w:t xml:space="preserve"> </w:t>
      </w:r>
      <w:r>
        <w:rPr>
          <w:color w:val="221F1F"/>
        </w:rPr>
        <w:t>обучающегося</w:t>
      </w:r>
      <w:r>
        <w:rPr>
          <w:color w:val="221F1F"/>
          <w:spacing w:val="140"/>
        </w:rPr>
        <w:t xml:space="preserve"> </w:t>
      </w:r>
      <w:r>
        <w:rPr>
          <w:color w:val="221F1F"/>
        </w:rPr>
        <w:t>формируются</w:t>
      </w:r>
    </w:p>
    <w:p w:rsidR="003D5CE3" w:rsidRDefault="00C85A18">
      <w:pPr>
        <w:spacing w:line="322" w:lineRule="exact"/>
        <w:ind w:left="1079"/>
        <w:jc w:val="both"/>
        <w:rPr>
          <w:sz w:val="28"/>
        </w:rPr>
      </w:pPr>
      <w:r>
        <w:rPr>
          <w:b/>
          <w:color w:val="221F1F"/>
          <w:sz w:val="28"/>
        </w:rPr>
        <w:t xml:space="preserve">коммуникативные </w:t>
      </w:r>
      <w:r>
        <w:rPr>
          <w:color w:val="221F1F"/>
          <w:sz w:val="28"/>
        </w:rPr>
        <w:t>универсальные</w:t>
      </w:r>
      <w:r>
        <w:rPr>
          <w:color w:val="221F1F"/>
          <w:spacing w:val="-8"/>
          <w:sz w:val="28"/>
        </w:rPr>
        <w:t xml:space="preserve"> </w:t>
      </w:r>
      <w:r>
        <w:rPr>
          <w:color w:val="221F1F"/>
          <w:sz w:val="28"/>
        </w:rPr>
        <w:t>учебные</w:t>
      </w:r>
      <w:r>
        <w:rPr>
          <w:color w:val="221F1F"/>
          <w:spacing w:val="-7"/>
          <w:sz w:val="28"/>
        </w:rPr>
        <w:t xml:space="preserve"> </w:t>
      </w:r>
      <w:r>
        <w:rPr>
          <w:color w:val="221F1F"/>
          <w:sz w:val="28"/>
        </w:rPr>
        <w:t>действия.</w:t>
      </w:r>
    </w:p>
    <w:p w:rsidR="003D5CE3" w:rsidRDefault="00C85A18">
      <w:pPr>
        <w:ind w:left="1464"/>
        <w:rPr>
          <w:sz w:val="28"/>
        </w:rPr>
      </w:pPr>
      <w:r>
        <w:rPr>
          <w:i/>
          <w:color w:val="221F1F"/>
          <w:w w:val="110"/>
          <w:sz w:val="28"/>
        </w:rPr>
        <w:t>Общение</w:t>
      </w:r>
      <w:r>
        <w:rPr>
          <w:color w:val="221F1F"/>
          <w:w w:val="110"/>
          <w:sz w:val="28"/>
        </w:rPr>
        <w:t>:</w:t>
      </w:r>
    </w:p>
    <w:p w:rsidR="003D5CE3" w:rsidRDefault="00C85A18" w:rsidP="00A95C5C">
      <w:pPr>
        <w:pStyle w:val="a4"/>
        <w:numPr>
          <w:ilvl w:val="0"/>
          <w:numId w:val="78"/>
        </w:numPr>
        <w:tabs>
          <w:tab w:val="left" w:pos="1805"/>
        </w:tabs>
        <w:spacing w:before="163"/>
        <w:ind w:right="1004" w:firstLine="225"/>
        <w:rPr>
          <w:sz w:val="28"/>
        </w:rPr>
      </w:pPr>
      <w:r>
        <w:rPr>
          <w:color w:val="221F1F"/>
          <w:sz w:val="28"/>
        </w:rPr>
        <w:t>воспринимать</w:t>
      </w:r>
      <w:r>
        <w:rPr>
          <w:color w:val="221F1F"/>
          <w:spacing w:val="1"/>
          <w:sz w:val="28"/>
        </w:rPr>
        <w:t xml:space="preserve"> </w:t>
      </w:r>
      <w:r>
        <w:rPr>
          <w:color w:val="221F1F"/>
          <w:sz w:val="28"/>
        </w:rPr>
        <w:t>и</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суждения,</w:t>
      </w:r>
      <w:r>
        <w:rPr>
          <w:color w:val="221F1F"/>
          <w:spacing w:val="1"/>
          <w:sz w:val="28"/>
        </w:rPr>
        <w:t xml:space="preserve"> </w:t>
      </w:r>
      <w:r>
        <w:rPr>
          <w:color w:val="221F1F"/>
          <w:sz w:val="28"/>
        </w:rPr>
        <w:t>выражать</w:t>
      </w:r>
      <w:r>
        <w:rPr>
          <w:color w:val="221F1F"/>
          <w:spacing w:val="1"/>
          <w:sz w:val="28"/>
        </w:rPr>
        <w:t xml:space="preserve"> </w:t>
      </w:r>
      <w:r>
        <w:rPr>
          <w:color w:val="221F1F"/>
          <w:sz w:val="28"/>
        </w:rPr>
        <w:t>эмоции</w:t>
      </w:r>
      <w:r>
        <w:rPr>
          <w:color w:val="221F1F"/>
          <w:spacing w:val="1"/>
          <w:sz w:val="28"/>
        </w:rPr>
        <w:t xml:space="preserve"> </w:t>
      </w:r>
      <w:r>
        <w:rPr>
          <w:color w:val="221F1F"/>
          <w:sz w:val="28"/>
        </w:rPr>
        <w:t>в</w:t>
      </w:r>
      <w:r>
        <w:rPr>
          <w:color w:val="221F1F"/>
          <w:spacing w:val="1"/>
          <w:sz w:val="28"/>
        </w:rPr>
        <w:t xml:space="preserve"> </w:t>
      </w:r>
      <w:r>
        <w:rPr>
          <w:color w:val="221F1F"/>
          <w:w w:val="95"/>
          <w:sz w:val="28"/>
        </w:rPr>
        <w:t>соответствии</w:t>
      </w:r>
      <w:r>
        <w:rPr>
          <w:color w:val="221F1F"/>
          <w:spacing w:val="-1"/>
          <w:w w:val="95"/>
          <w:sz w:val="28"/>
        </w:rPr>
        <w:t xml:space="preserve"> </w:t>
      </w:r>
      <w:r>
        <w:rPr>
          <w:color w:val="221F1F"/>
          <w:w w:val="95"/>
          <w:sz w:val="28"/>
        </w:rPr>
        <w:t>с целями и</w:t>
      </w:r>
      <w:r>
        <w:rPr>
          <w:color w:val="221F1F"/>
          <w:spacing w:val="-7"/>
          <w:w w:val="95"/>
          <w:sz w:val="28"/>
        </w:rPr>
        <w:t xml:space="preserve"> </w:t>
      </w:r>
      <w:r>
        <w:rPr>
          <w:color w:val="221F1F"/>
          <w:w w:val="95"/>
          <w:sz w:val="28"/>
        </w:rPr>
        <w:t>условиями общения</w:t>
      </w:r>
      <w:r>
        <w:rPr>
          <w:color w:val="221F1F"/>
          <w:spacing w:val="3"/>
          <w:w w:val="95"/>
          <w:sz w:val="28"/>
        </w:rPr>
        <w:t xml:space="preserve"> </w:t>
      </w:r>
      <w:r>
        <w:rPr>
          <w:color w:val="221F1F"/>
          <w:w w:val="95"/>
          <w:sz w:val="28"/>
        </w:rPr>
        <w:t>в</w:t>
      </w:r>
      <w:r>
        <w:rPr>
          <w:color w:val="221F1F"/>
          <w:spacing w:val="-4"/>
          <w:w w:val="95"/>
          <w:sz w:val="28"/>
        </w:rPr>
        <w:t xml:space="preserve"> </w:t>
      </w:r>
      <w:r>
        <w:rPr>
          <w:color w:val="221F1F"/>
          <w:w w:val="95"/>
          <w:sz w:val="28"/>
        </w:rPr>
        <w:t>знакомой</w:t>
      </w:r>
      <w:r>
        <w:rPr>
          <w:color w:val="221F1F"/>
          <w:spacing w:val="17"/>
          <w:w w:val="95"/>
          <w:sz w:val="28"/>
        </w:rPr>
        <w:t xml:space="preserve"> </w:t>
      </w:r>
      <w:r>
        <w:rPr>
          <w:color w:val="221F1F"/>
          <w:w w:val="95"/>
          <w:sz w:val="28"/>
        </w:rPr>
        <w:t>среде;</w:t>
      </w:r>
    </w:p>
    <w:p w:rsidR="003D5CE3" w:rsidRDefault="00C85A18" w:rsidP="00A95C5C">
      <w:pPr>
        <w:pStyle w:val="a4"/>
        <w:numPr>
          <w:ilvl w:val="0"/>
          <w:numId w:val="78"/>
        </w:numPr>
        <w:tabs>
          <w:tab w:val="left" w:pos="1805"/>
        </w:tabs>
        <w:ind w:right="1016" w:firstLine="225"/>
        <w:rPr>
          <w:sz w:val="28"/>
        </w:rPr>
      </w:pPr>
      <w:r>
        <w:rPr>
          <w:color w:val="221F1F"/>
          <w:sz w:val="28"/>
        </w:rPr>
        <w:t>проявлять</w:t>
      </w:r>
      <w:r>
        <w:rPr>
          <w:color w:val="221F1F"/>
          <w:spacing w:val="1"/>
          <w:sz w:val="28"/>
        </w:rPr>
        <w:t xml:space="preserve"> </w:t>
      </w:r>
      <w:r>
        <w:rPr>
          <w:color w:val="221F1F"/>
          <w:sz w:val="28"/>
        </w:rPr>
        <w:t>уважительное</w:t>
      </w:r>
      <w:r>
        <w:rPr>
          <w:color w:val="221F1F"/>
          <w:spacing w:val="1"/>
          <w:sz w:val="28"/>
        </w:rPr>
        <w:t xml:space="preserve"> </w:t>
      </w:r>
      <w:r>
        <w:rPr>
          <w:color w:val="221F1F"/>
          <w:sz w:val="28"/>
        </w:rPr>
        <w:t>отношение</w:t>
      </w:r>
      <w:r>
        <w:rPr>
          <w:color w:val="221F1F"/>
          <w:spacing w:val="1"/>
          <w:sz w:val="28"/>
        </w:rPr>
        <w:t xml:space="preserve"> </w:t>
      </w:r>
      <w:r>
        <w:rPr>
          <w:color w:val="221F1F"/>
          <w:sz w:val="28"/>
        </w:rPr>
        <w:t>к</w:t>
      </w:r>
      <w:r>
        <w:rPr>
          <w:color w:val="221F1F"/>
          <w:spacing w:val="1"/>
          <w:sz w:val="28"/>
        </w:rPr>
        <w:t xml:space="preserve"> </w:t>
      </w:r>
      <w:r>
        <w:rPr>
          <w:color w:val="221F1F"/>
          <w:sz w:val="28"/>
        </w:rPr>
        <w:t>собеседнику,</w:t>
      </w:r>
      <w:r>
        <w:rPr>
          <w:color w:val="221F1F"/>
          <w:spacing w:val="1"/>
          <w:sz w:val="28"/>
        </w:rPr>
        <w:t xml:space="preserve"> </w:t>
      </w:r>
      <w:r>
        <w:rPr>
          <w:color w:val="221F1F"/>
          <w:sz w:val="28"/>
        </w:rPr>
        <w:t>соблюдать</w:t>
      </w:r>
      <w:r>
        <w:rPr>
          <w:color w:val="221F1F"/>
          <w:spacing w:val="1"/>
          <w:sz w:val="28"/>
        </w:rPr>
        <w:t xml:space="preserve"> </w:t>
      </w:r>
      <w:r>
        <w:rPr>
          <w:color w:val="221F1F"/>
          <w:sz w:val="28"/>
        </w:rPr>
        <w:t>правила</w:t>
      </w:r>
      <w:r>
        <w:rPr>
          <w:color w:val="221F1F"/>
          <w:spacing w:val="1"/>
          <w:sz w:val="28"/>
        </w:rPr>
        <w:t xml:space="preserve"> </w:t>
      </w:r>
      <w:r>
        <w:rPr>
          <w:color w:val="221F1F"/>
          <w:sz w:val="28"/>
        </w:rPr>
        <w:t>ведения</w:t>
      </w:r>
      <w:r>
        <w:rPr>
          <w:color w:val="221F1F"/>
          <w:spacing w:val="2"/>
          <w:sz w:val="28"/>
        </w:rPr>
        <w:t xml:space="preserve"> </w:t>
      </w:r>
      <w:r>
        <w:rPr>
          <w:color w:val="221F1F"/>
          <w:sz w:val="28"/>
        </w:rPr>
        <w:t>диалоги и</w:t>
      </w:r>
      <w:r>
        <w:rPr>
          <w:color w:val="221F1F"/>
          <w:spacing w:val="1"/>
          <w:sz w:val="28"/>
        </w:rPr>
        <w:t xml:space="preserve"> </w:t>
      </w:r>
      <w:r>
        <w:rPr>
          <w:color w:val="221F1F"/>
          <w:sz w:val="28"/>
        </w:rPr>
        <w:t>дискуссии;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78"/>
        </w:numPr>
        <w:tabs>
          <w:tab w:val="left" w:pos="1805"/>
        </w:tabs>
        <w:spacing w:before="67" w:line="322" w:lineRule="exact"/>
        <w:ind w:left="1805"/>
        <w:jc w:val="left"/>
        <w:rPr>
          <w:sz w:val="28"/>
        </w:rPr>
      </w:pPr>
      <w:r>
        <w:rPr>
          <w:color w:val="221F1F"/>
          <w:sz w:val="28"/>
        </w:rPr>
        <w:lastRenderedPageBreak/>
        <w:t>признавать</w:t>
      </w:r>
      <w:r>
        <w:rPr>
          <w:color w:val="221F1F"/>
          <w:spacing w:val="-7"/>
          <w:sz w:val="28"/>
        </w:rPr>
        <w:t xml:space="preserve"> </w:t>
      </w:r>
      <w:r>
        <w:rPr>
          <w:color w:val="221F1F"/>
          <w:sz w:val="28"/>
        </w:rPr>
        <w:t>возможность</w:t>
      </w:r>
      <w:r>
        <w:rPr>
          <w:color w:val="221F1F"/>
          <w:spacing w:val="-6"/>
          <w:sz w:val="28"/>
        </w:rPr>
        <w:t xml:space="preserve"> </w:t>
      </w:r>
      <w:r>
        <w:rPr>
          <w:color w:val="221F1F"/>
          <w:sz w:val="28"/>
        </w:rPr>
        <w:t>существования</w:t>
      </w:r>
      <w:r>
        <w:rPr>
          <w:color w:val="221F1F"/>
          <w:spacing w:val="-4"/>
          <w:sz w:val="28"/>
        </w:rPr>
        <w:t xml:space="preserve"> </w:t>
      </w:r>
      <w:r>
        <w:rPr>
          <w:color w:val="221F1F"/>
          <w:sz w:val="28"/>
        </w:rPr>
        <w:t>разных</w:t>
      </w:r>
      <w:r>
        <w:rPr>
          <w:color w:val="221F1F"/>
          <w:spacing w:val="-8"/>
          <w:sz w:val="28"/>
        </w:rPr>
        <w:t xml:space="preserve"> </w:t>
      </w:r>
      <w:r>
        <w:rPr>
          <w:color w:val="221F1F"/>
          <w:sz w:val="28"/>
        </w:rPr>
        <w:t>точек</w:t>
      </w:r>
      <w:r>
        <w:rPr>
          <w:color w:val="221F1F"/>
          <w:spacing w:val="2"/>
          <w:sz w:val="28"/>
        </w:rPr>
        <w:t xml:space="preserve"> </w:t>
      </w:r>
      <w:r>
        <w:rPr>
          <w:color w:val="221F1F"/>
          <w:sz w:val="28"/>
        </w:rPr>
        <w:t>зрения;</w:t>
      </w:r>
    </w:p>
    <w:p w:rsidR="003D5CE3" w:rsidRDefault="00C85A18" w:rsidP="00A95C5C">
      <w:pPr>
        <w:pStyle w:val="a4"/>
        <w:numPr>
          <w:ilvl w:val="0"/>
          <w:numId w:val="78"/>
        </w:numPr>
        <w:tabs>
          <w:tab w:val="left" w:pos="1805"/>
        </w:tabs>
        <w:ind w:left="1805"/>
        <w:jc w:val="left"/>
        <w:rPr>
          <w:sz w:val="28"/>
        </w:rPr>
      </w:pPr>
      <w:r>
        <w:rPr>
          <w:color w:val="221F1F"/>
          <w:sz w:val="28"/>
        </w:rPr>
        <w:t>корректно</w:t>
      </w:r>
      <w:r>
        <w:rPr>
          <w:color w:val="221F1F"/>
          <w:spacing w:val="-7"/>
          <w:sz w:val="28"/>
        </w:rPr>
        <w:t xml:space="preserve"> </w:t>
      </w:r>
      <w:r>
        <w:rPr>
          <w:color w:val="221F1F"/>
          <w:sz w:val="28"/>
        </w:rPr>
        <w:t>и</w:t>
      </w:r>
      <w:r>
        <w:rPr>
          <w:color w:val="221F1F"/>
          <w:spacing w:val="-7"/>
          <w:sz w:val="28"/>
        </w:rPr>
        <w:t xml:space="preserve"> </w:t>
      </w:r>
      <w:r>
        <w:rPr>
          <w:color w:val="221F1F"/>
          <w:sz w:val="28"/>
        </w:rPr>
        <w:t>аргументированно</w:t>
      </w:r>
      <w:r>
        <w:rPr>
          <w:color w:val="221F1F"/>
          <w:spacing w:val="-2"/>
          <w:sz w:val="28"/>
        </w:rPr>
        <w:t xml:space="preserve"> </w:t>
      </w:r>
      <w:r>
        <w:rPr>
          <w:color w:val="221F1F"/>
          <w:sz w:val="28"/>
        </w:rPr>
        <w:t>высказывать</w:t>
      </w:r>
      <w:r>
        <w:rPr>
          <w:color w:val="221F1F"/>
          <w:spacing w:val="-8"/>
          <w:sz w:val="28"/>
        </w:rPr>
        <w:t xml:space="preserve"> </w:t>
      </w:r>
      <w:r>
        <w:rPr>
          <w:color w:val="221F1F"/>
          <w:sz w:val="28"/>
        </w:rPr>
        <w:t>своё</w:t>
      </w:r>
      <w:r>
        <w:rPr>
          <w:color w:val="221F1F"/>
          <w:spacing w:val="-6"/>
          <w:sz w:val="28"/>
        </w:rPr>
        <w:t xml:space="preserve"> </w:t>
      </w:r>
      <w:r>
        <w:rPr>
          <w:color w:val="221F1F"/>
          <w:sz w:val="28"/>
        </w:rPr>
        <w:t>мнение;</w:t>
      </w:r>
    </w:p>
    <w:p w:rsidR="003D5CE3" w:rsidRDefault="00C85A18" w:rsidP="00A95C5C">
      <w:pPr>
        <w:pStyle w:val="a4"/>
        <w:numPr>
          <w:ilvl w:val="0"/>
          <w:numId w:val="78"/>
        </w:numPr>
        <w:tabs>
          <w:tab w:val="left" w:pos="1805"/>
        </w:tabs>
        <w:spacing w:before="5" w:line="322" w:lineRule="exact"/>
        <w:ind w:left="1805"/>
        <w:jc w:val="left"/>
        <w:rPr>
          <w:sz w:val="28"/>
        </w:rPr>
      </w:pPr>
      <w:r>
        <w:rPr>
          <w:color w:val="221F1F"/>
          <w:sz w:val="28"/>
        </w:rPr>
        <w:t>строить</w:t>
      </w:r>
      <w:r>
        <w:rPr>
          <w:color w:val="221F1F"/>
          <w:spacing w:val="-13"/>
          <w:sz w:val="28"/>
        </w:rPr>
        <w:t xml:space="preserve"> </w:t>
      </w:r>
      <w:r>
        <w:rPr>
          <w:color w:val="221F1F"/>
          <w:sz w:val="28"/>
        </w:rPr>
        <w:t>речевое</w:t>
      </w:r>
      <w:r>
        <w:rPr>
          <w:color w:val="221F1F"/>
          <w:spacing w:val="-9"/>
          <w:sz w:val="28"/>
        </w:rPr>
        <w:t xml:space="preserve"> </w:t>
      </w:r>
      <w:r>
        <w:rPr>
          <w:color w:val="221F1F"/>
          <w:sz w:val="28"/>
        </w:rPr>
        <w:t>высказывание</w:t>
      </w:r>
      <w:r>
        <w:rPr>
          <w:color w:val="221F1F"/>
          <w:spacing w:val="-9"/>
          <w:sz w:val="28"/>
        </w:rPr>
        <w:t xml:space="preserve"> </w:t>
      </w:r>
      <w:r>
        <w:rPr>
          <w:color w:val="221F1F"/>
          <w:sz w:val="28"/>
        </w:rPr>
        <w:t>в</w:t>
      </w:r>
      <w:r>
        <w:rPr>
          <w:color w:val="221F1F"/>
          <w:spacing w:val="-12"/>
          <w:sz w:val="28"/>
        </w:rPr>
        <w:t xml:space="preserve"> </w:t>
      </w:r>
      <w:r>
        <w:rPr>
          <w:color w:val="221F1F"/>
          <w:sz w:val="28"/>
        </w:rPr>
        <w:t>соответствии</w:t>
      </w:r>
      <w:r>
        <w:rPr>
          <w:color w:val="221F1F"/>
          <w:spacing w:val="-9"/>
          <w:sz w:val="28"/>
        </w:rPr>
        <w:t xml:space="preserve"> </w:t>
      </w:r>
      <w:r>
        <w:rPr>
          <w:color w:val="221F1F"/>
          <w:sz w:val="28"/>
        </w:rPr>
        <w:t>с</w:t>
      </w:r>
      <w:r>
        <w:rPr>
          <w:color w:val="221F1F"/>
          <w:spacing w:val="-10"/>
          <w:sz w:val="28"/>
        </w:rPr>
        <w:t xml:space="preserve"> </w:t>
      </w:r>
      <w:r>
        <w:rPr>
          <w:color w:val="221F1F"/>
          <w:sz w:val="28"/>
        </w:rPr>
        <w:t>поставленной</w:t>
      </w:r>
      <w:r>
        <w:rPr>
          <w:color w:val="221F1F"/>
          <w:spacing w:val="-15"/>
          <w:sz w:val="28"/>
        </w:rPr>
        <w:t xml:space="preserve"> </w:t>
      </w:r>
      <w:r>
        <w:rPr>
          <w:color w:val="221F1F"/>
          <w:sz w:val="28"/>
        </w:rPr>
        <w:t>задачей;</w:t>
      </w:r>
    </w:p>
    <w:p w:rsidR="003D5CE3" w:rsidRDefault="00C85A18" w:rsidP="00A95C5C">
      <w:pPr>
        <w:pStyle w:val="a4"/>
        <w:numPr>
          <w:ilvl w:val="0"/>
          <w:numId w:val="78"/>
        </w:numPr>
        <w:tabs>
          <w:tab w:val="left" w:pos="1805"/>
        </w:tabs>
        <w:ind w:right="1012" w:firstLine="225"/>
        <w:rPr>
          <w:sz w:val="28"/>
        </w:rPr>
      </w:pPr>
      <w:r>
        <w:rPr>
          <w:color w:val="221F1F"/>
          <w:sz w:val="28"/>
        </w:rPr>
        <w:t>создавать</w:t>
      </w:r>
      <w:r>
        <w:rPr>
          <w:color w:val="221F1F"/>
          <w:spacing w:val="1"/>
          <w:sz w:val="28"/>
        </w:rPr>
        <w:t xml:space="preserve"> </w:t>
      </w:r>
      <w:r>
        <w:rPr>
          <w:color w:val="221F1F"/>
          <w:sz w:val="28"/>
        </w:rPr>
        <w:t>устные</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письменные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(описание,</w:t>
      </w:r>
      <w:r>
        <w:rPr>
          <w:color w:val="221F1F"/>
          <w:spacing w:val="1"/>
          <w:sz w:val="28"/>
        </w:rPr>
        <w:t xml:space="preserve"> </w:t>
      </w:r>
      <w:r>
        <w:rPr>
          <w:color w:val="221F1F"/>
          <w:sz w:val="28"/>
        </w:rPr>
        <w:t>рассуждение,</w:t>
      </w:r>
      <w:r>
        <w:rPr>
          <w:color w:val="221F1F"/>
          <w:spacing w:val="1"/>
          <w:sz w:val="28"/>
        </w:rPr>
        <w:t xml:space="preserve"> </w:t>
      </w:r>
      <w:r>
        <w:rPr>
          <w:color w:val="221F1F"/>
          <w:sz w:val="28"/>
        </w:rPr>
        <w:t>повествование)</w:t>
      </w:r>
      <w:r>
        <w:rPr>
          <w:color w:val="221F1F"/>
          <w:spacing w:val="-10"/>
          <w:sz w:val="28"/>
        </w:rPr>
        <w:t xml:space="preserve"> </w:t>
      </w:r>
      <w:r>
        <w:rPr>
          <w:color w:val="221F1F"/>
          <w:sz w:val="28"/>
        </w:rPr>
        <w:t>в</w:t>
      </w:r>
      <w:r>
        <w:rPr>
          <w:color w:val="221F1F"/>
          <w:spacing w:val="-2"/>
          <w:sz w:val="28"/>
        </w:rPr>
        <w:t xml:space="preserve"> </w:t>
      </w:r>
      <w:r>
        <w:rPr>
          <w:color w:val="221F1F"/>
          <w:sz w:val="28"/>
        </w:rPr>
        <w:t>соответствии</w:t>
      </w:r>
      <w:r>
        <w:rPr>
          <w:color w:val="221F1F"/>
          <w:spacing w:val="-4"/>
          <w:sz w:val="28"/>
        </w:rPr>
        <w:t xml:space="preserve"> </w:t>
      </w:r>
      <w:r>
        <w:rPr>
          <w:color w:val="221F1F"/>
          <w:sz w:val="28"/>
        </w:rPr>
        <w:t>с</w:t>
      </w:r>
      <w:r>
        <w:rPr>
          <w:color w:val="221F1F"/>
          <w:spacing w:val="-9"/>
          <w:sz w:val="28"/>
        </w:rPr>
        <w:t xml:space="preserve"> </w:t>
      </w:r>
      <w:r>
        <w:rPr>
          <w:color w:val="221F1F"/>
          <w:sz w:val="28"/>
        </w:rPr>
        <w:t>речевой</w:t>
      </w:r>
      <w:r>
        <w:rPr>
          <w:color w:val="221F1F"/>
          <w:spacing w:val="-8"/>
          <w:sz w:val="28"/>
        </w:rPr>
        <w:t xml:space="preserve"> </w:t>
      </w:r>
      <w:r>
        <w:rPr>
          <w:color w:val="221F1F"/>
          <w:sz w:val="28"/>
        </w:rPr>
        <w:t>ситуацией;</w:t>
      </w:r>
    </w:p>
    <w:p w:rsidR="003D5CE3" w:rsidRDefault="00C85A18" w:rsidP="00A95C5C">
      <w:pPr>
        <w:pStyle w:val="a4"/>
        <w:numPr>
          <w:ilvl w:val="0"/>
          <w:numId w:val="78"/>
        </w:numPr>
        <w:tabs>
          <w:tab w:val="left" w:pos="1805"/>
        </w:tabs>
        <w:spacing w:line="242" w:lineRule="auto"/>
        <w:ind w:right="1008" w:firstLine="225"/>
        <w:rPr>
          <w:sz w:val="28"/>
        </w:rPr>
      </w:pPr>
      <w:r>
        <w:rPr>
          <w:color w:val="221F1F"/>
          <w:sz w:val="28"/>
        </w:rPr>
        <w:t>готовить небольшие публичные выступления о результатах парной и</w:t>
      </w:r>
      <w:r>
        <w:rPr>
          <w:color w:val="221F1F"/>
          <w:spacing w:val="1"/>
          <w:sz w:val="28"/>
        </w:rPr>
        <w:t xml:space="preserve"> </w:t>
      </w:r>
      <w:r>
        <w:rPr>
          <w:color w:val="221F1F"/>
          <w:sz w:val="28"/>
        </w:rPr>
        <w:t>групповой</w:t>
      </w:r>
      <w:r>
        <w:rPr>
          <w:color w:val="221F1F"/>
          <w:spacing w:val="1"/>
          <w:sz w:val="28"/>
        </w:rPr>
        <w:t xml:space="preserve"> </w:t>
      </w:r>
      <w:r>
        <w:rPr>
          <w:color w:val="221F1F"/>
          <w:sz w:val="28"/>
        </w:rPr>
        <w:t>работы,</w:t>
      </w:r>
      <w:r>
        <w:rPr>
          <w:color w:val="221F1F"/>
          <w:spacing w:val="1"/>
          <w:sz w:val="28"/>
        </w:rPr>
        <w:t xml:space="preserve"> </w:t>
      </w:r>
      <w:r>
        <w:rPr>
          <w:color w:val="221F1F"/>
          <w:sz w:val="28"/>
        </w:rPr>
        <w:t>о</w:t>
      </w:r>
      <w:r>
        <w:rPr>
          <w:color w:val="221F1F"/>
          <w:spacing w:val="1"/>
          <w:sz w:val="28"/>
        </w:rPr>
        <w:t xml:space="preserve"> </w:t>
      </w:r>
      <w:r>
        <w:rPr>
          <w:color w:val="221F1F"/>
          <w:sz w:val="28"/>
        </w:rPr>
        <w:t>результатах</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выполненного</w:t>
      </w:r>
      <w:r>
        <w:rPr>
          <w:color w:val="221F1F"/>
          <w:spacing w:val="1"/>
          <w:sz w:val="28"/>
        </w:rPr>
        <w:t xml:space="preserve"> </w:t>
      </w:r>
      <w:r>
        <w:rPr>
          <w:color w:val="221F1F"/>
          <w:sz w:val="28"/>
        </w:rPr>
        <w:t>мини</w:t>
      </w:r>
      <w:r w:rsidR="000E3234">
        <w:rPr>
          <w:color w:val="221F1F"/>
          <w:sz w:val="28"/>
        </w:rPr>
        <w:t>-</w:t>
      </w:r>
      <w:r>
        <w:rPr>
          <w:color w:val="221F1F"/>
          <w:sz w:val="28"/>
        </w:rPr>
        <w:t>исследования,</w:t>
      </w:r>
      <w:r>
        <w:rPr>
          <w:color w:val="221F1F"/>
          <w:spacing w:val="3"/>
          <w:sz w:val="28"/>
        </w:rPr>
        <w:t xml:space="preserve"> </w:t>
      </w:r>
      <w:r>
        <w:rPr>
          <w:color w:val="221F1F"/>
          <w:sz w:val="28"/>
        </w:rPr>
        <w:t>проектного задания;</w:t>
      </w:r>
    </w:p>
    <w:p w:rsidR="003D5CE3" w:rsidRDefault="00C85A18" w:rsidP="00A95C5C">
      <w:pPr>
        <w:pStyle w:val="a4"/>
        <w:numPr>
          <w:ilvl w:val="0"/>
          <w:numId w:val="78"/>
        </w:numPr>
        <w:tabs>
          <w:tab w:val="left" w:pos="1805"/>
        </w:tabs>
        <w:ind w:right="1011" w:firstLine="225"/>
        <w:rPr>
          <w:sz w:val="28"/>
        </w:rPr>
      </w:pPr>
      <w:r>
        <w:rPr>
          <w:color w:val="221F1F"/>
          <w:sz w:val="28"/>
        </w:rPr>
        <w:t>подбирать</w:t>
      </w:r>
      <w:r>
        <w:rPr>
          <w:color w:val="221F1F"/>
          <w:spacing w:val="1"/>
          <w:sz w:val="28"/>
        </w:rPr>
        <w:t xml:space="preserve"> </w:t>
      </w:r>
      <w:r>
        <w:rPr>
          <w:color w:val="221F1F"/>
          <w:sz w:val="28"/>
        </w:rPr>
        <w:t>иллюстративный</w:t>
      </w:r>
      <w:r>
        <w:rPr>
          <w:color w:val="221F1F"/>
          <w:spacing w:val="1"/>
          <w:sz w:val="28"/>
        </w:rPr>
        <w:t xml:space="preserve"> </w:t>
      </w:r>
      <w:r>
        <w:rPr>
          <w:color w:val="221F1F"/>
          <w:sz w:val="28"/>
        </w:rPr>
        <w:t>материал</w:t>
      </w:r>
      <w:r>
        <w:rPr>
          <w:color w:val="221F1F"/>
          <w:spacing w:val="1"/>
          <w:sz w:val="28"/>
        </w:rPr>
        <w:t xml:space="preserve"> </w:t>
      </w:r>
      <w:r>
        <w:rPr>
          <w:color w:val="221F1F"/>
          <w:sz w:val="28"/>
        </w:rPr>
        <w:t>(рисунки,</w:t>
      </w:r>
      <w:r>
        <w:rPr>
          <w:color w:val="221F1F"/>
          <w:spacing w:val="1"/>
          <w:sz w:val="28"/>
        </w:rPr>
        <w:t xml:space="preserve"> </w:t>
      </w:r>
      <w:r>
        <w:rPr>
          <w:color w:val="221F1F"/>
          <w:sz w:val="28"/>
        </w:rPr>
        <w:t>фото,</w:t>
      </w:r>
      <w:r>
        <w:rPr>
          <w:color w:val="221F1F"/>
          <w:spacing w:val="1"/>
          <w:sz w:val="28"/>
        </w:rPr>
        <w:t xml:space="preserve"> </w:t>
      </w:r>
      <w:r>
        <w:rPr>
          <w:color w:val="221F1F"/>
          <w:sz w:val="28"/>
        </w:rPr>
        <w:t>плакаты)</w:t>
      </w:r>
      <w:r>
        <w:rPr>
          <w:color w:val="221F1F"/>
          <w:spacing w:val="1"/>
          <w:sz w:val="28"/>
        </w:rPr>
        <w:t xml:space="preserve"> </w:t>
      </w:r>
      <w:r>
        <w:rPr>
          <w:color w:val="221F1F"/>
          <w:sz w:val="28"/>
        </w:rPr>
        <w:t>к</w:t>
      </w:r>
      <w:r>
        <w:rPr>
          <w:color w:val="221F1F"/>
          <w:spacing w:val="1"/>
          <w:sz w:val="28"/>
        </w:rPr>
        <w:t xml:space="preserve"> </w:t>
      </w:r>
      <w:r>
        <w:rPr>
          <w:color w:val="221F1F"/>
          <w:sz w:val="28"/>
        </w:rPr>
        <w:t>тексту</w:t>
      </w:r>
      <w:r>
        <w:rPr>
          <w:color w:val="221F1F"/>
          <w:spacing w:val="-4"/>
          <w:sz w:val="28"/>
        </w:rPr>
        <w:t xml:space="preserve"> </w:t>
      </w:r>
      <w:r>
        <w:rPr>
          <w:color w:val="221F1F"/>
          <w:sz w:val="28"/>
        </w:rPr>
        <w:t>выступления.</w:t>
      </w:r>
    </w:p>
    <w:p w:rsidR="003D5CE3" w:rsidRDefault="00C85A18">
      <w:pPr>
        <w:pStyle w:val="a3"/>
        <w:tabs>
          <w:tab w:val="left" w:pos="1506"/>
          <w:tab w:val="left" w:pos="2436"/>
          <w:tab w:val="left" w:pos="3745"/>
          <w:tab w:val="left" w:pos="4123"/>
          <w:tab w:val="left" w:pos="5556"/>
          <w:tab w:val="left" w:pos="6520"/>
          <w:tab w:val="left" w:pos="6913"/>
          <w:tab w:val="left" w:pos="8821"/>
        </w:tabs>
        <w:spacing w:line="321" w:lineRule="exact"/>
        <w:jc w:val="left"/>
      </w:pPr>
      <w:r>
        <w:rPr>
          <w:color w:val="221F1F"/>
        </w:rPr>
        <w:t>К</w:t>
      </w:r>
      <w:r>
        <w:rPr>
          <w:color w:val="221F1F"/>
        </w:rPr>
        <w:tab/>
        <w:t>концу</w:t>
      </w:r>
      <w:r>
        <w:rPr>
          <w:color w:val="221F1F"/>
        </w:rPr>
        <w:tab/>
        <w:t>обучения</w:t>
      </w:r>
      <w:r>
        <w:rPr>
          <w:color w:val="221F1F"/>
        </w:rPr>
        <w:tab/>
        <w:t>в</w:t>
      </w:r>
      <w:r>
        <w:rPr>
          <w:color w:val="221F1F"/>
        </w:rPr>
        <w:tab/>
        <w:t>начальной</w:t>
      </w:r>
      <w:r>
        <w:rPr>
          <w:color w:val="221F1F"/>
        </w:rPr>
        <w:tab/>
        <w:t>школе</w:t>
      </w:r>
      <w:r>
        <w:rPr>
          <w:color w:val="221F1F"/>
        </w:rPr>
        <w:tab/>
        <w:t>у</w:t>
      </w:r>
      <w:r>
        <w:rPr>
          <w:color w:val="221F1F"/>
        </w:rPr>
        <w:tab/>
      </w:r>
      <w:r>
        <w:rPr>
          <w:color w:val="221F1F"/>
          <w:w w:val="95"/>
        </w:rPr>
        <w:t>обучающегося</w:t>
      </w:r>
      <w:r>
        <w:rPr>
          <w:color w:val="221F1F"/>
          <w:w w:val="95"/>
        </w:rPr>
        <w:tab/>
      </w:r>
      <w:r>
        <w:rPr>
          <w:color w:val="221F1F"/>
        </w:rPr>
        <w:t>формируются</w:t>
      </w:r>
    </w:p>
    <w:p w:rsidR="003D5CE3" w:rsidRDefault="00C85A18">
      <w:pPr>
        <w:spacing w:line="322" w:lineRule="exact"/>
        <w:ind w:left="1079"/>
        <w:rPr>
          <w:sz w:val="28"/>
        </w:rPr>
      </w:pPr>
      <w:r>
        <w:rPr>
          <w:b/>
          <w:color w:val="221F1F"/>
          <w:sz w:val="28"/>
        </w:rPr>
        <w:t>регулятивные</w:t>
      </w:r>
      <w:r>
        <w:rPr>
          <w:b/>
          <w:color w:val="221F1F"/>
          <w:spacing w:val="-1"/>
          <w:sz w:val="28"/>
        </w:rPr>
        <w:t xml:space="preserve"> </w:t>
      </w:r>
      <w:r>
        <w:rPr>
          <w:color w:val="221F1F"/>
          <w:sz w:val="28"/>
        </w:rPr>
        <w:t>универсальные</w:t>
      </w:r>
      <w:r>
        <w:rPr>
          <w:color w:val="221F1F"/>
          <w:spacing w:val="-7"/>
          <w:sz w:val="28"/>
        </w:rPr>
        <w:t xml:space="preserve"> </w:t>
      </w:r>
      <w:r>
        <w:rPr>
          <w:color w:val="221F1F"/>
          <w:sz w:val="28"/>
        </w:rPr>
        <w:t>учебные</w:t>
      </w:r>
      <w:r>
        <w:rPr>
          <w:color w:val="221F1F"/>
          <w:spacing w:val="-7"/>
          <w:sz w:val="28"/>
        </w:rPr>
        <w:t xml:space="preserve"> </w:t>
      </w:r>
      <w:r>
        <w:rPr>
          <w:color w:val="221F1F"/>
          <w:sz w:val="28"/>
        </w:rPr>
        <w:t>действия.</w:t>
      </w:r>
    </w:p>
    <w:p w:rsidR="003D5CE3" w:rsidRDefault="00C85A18">
      <w:pPr>
        <w:ind w:left="1079"/>
        <w:rPr>
          <w:i/>
          <w:sz w:val="28"/>
        </w:rPr>
      </w:pPr>
      <w:r>
        <w:rPr>
          <w:i/>
          <w:color w:val="221F1F"/>
          <w:w w:val="115"/>
          <w:sz w:val="28"/>
        </w:rPr>
        <w:t>Самоорганизация:</w:t>
      </w:r>
    </w:p>
    <w:p w:rsidR="003D5CE3" w:rsidRDefault="00C85A18" w:rsidP="00A95C5C">
      <w:pPr>
        <w:pStyle w:val="a4"/>
        <w:numPr>
          <w:ilvl w:val="0"/>
          <w:numId w:val="78"/>
        </w:numPr>
        <w:tabs>
          <w:tab w:val="left" w:pos="1805"/>
          <w:tab w:val="left" w:pos="3419"/>
          <w:tab w:val="left" w:pos="5106"/>
          <w:tab w:val="left" w:pos="6357"/>
          <w:tab w:val="left" w:pos="9017"/>
        </w:tabs>
        <w:spacing w:before="7"/>
        <w:ind w:right="1009" w:firstLine="225"/>
        <w:jc w:val="left"/>
        <w:rPr>
          <w:sz w:val="28"/>
        </w:rPr>
      </w:pPr>
      <w:r>
        <w:rPr>
          <w:color w:val="221F1F"/>
          <w:w w:val="95"/>
          <w:sz w:val="28"/>
        </w:rPr>
        <w:t>планировать</w:t>
      </w:r>
      <w:r>
        <w:rPr>
          <w:color w:val="221F1F"/>
          <w:w w:val="95"/>
          <w:sz w:val="28"/>
        </w:rPr>
        <w:tab/>
      </w:r>
      <w:r>
        <w:rPr>
          <w:color w:val="221F1F"/>
          <w:sz w:val="28"/>
        </w:rPr>
        <w:t>действия</w:t>
      </w:r>
      <w:r>
        <w:rPr>
          <w:color w:val="221F1F"/>
          <w:spacing w:val="81"/>
          <w:sz w:val="28"/>
        </w:rPr>
        <w:t xml:space="preserve"> </w:t>
      </w:r>
      <w:r>
        <w:rPr>
          <w:color w:val="221F1F"/>
          <w:sz w:val="28"/>
        </w:rPr>
        <w:t>по</w:t>
      </w:r>
      <w:r>
        <w:rPr>
          <w:color w:val="221F1F"/>
          <w:sz w:val="28"/>
        </w:rPr>
        <w:tab/>
        <w:t>решению</w:t>
      </w:r>
      <w:r>
        <w:rPr>
          <w:color w:val="221F1F"/>
          <w:sz w:val="28"/>
        </w:rPr>
        <w:tab/>
      </w:r>
      <w:r>
        <w:rPr>
          <w:color w:val="221F1F"/>
          <w:w w:val="95"/>
          <w:sz w:val="28"/>
        </w:rPr>
        <w:t>учебной</w:t>
      </w:r>
      <w:r>
        <w:rPr>
          <w:color w:val="221F1F"/>
          <w:spacing w:val="118"/>
          <w:sz w:val="28"/>
        </w:rPr>
        <w:t xml:space="preserve"> </w:t>
      </w:r>
      <w:r>
        <w:rPr>
          <w:color w:val="221F1F"/>
          <w:w w:val="95"/>
          <w:sz w:val="28"/>
        </w:rPr>
        <w:t>задачи</w:t>
      </w:r>
      <w:r>
        <w:rPr>
          <w:color w:val="221F1F"/>
          <w:spacing w:val="118"/>
          <w:sz w:val="28"/>
        </w:rPr>
        <w:t xml:space="preserve"> </w:t>
      </w:r>
      <w:r>
        <w:rPr>
          <w:color w:val="221F1F"/>
          <w:w w:val="95"/>
          <w:sz w:val="28"/>
        </w:rPr>
        <w:t>для</w:t>
      </w:r>
      <w:r>
        <w:rPr>
          <w:color w:val="221F1F"/>
          <w:w w:val="95"/>
          <w:sz w:val="28"/>
        </w:rPr>
        <w:tab/>
        <w:t>получения</w:t>
      </w:r>
      <w:r>
        <w:rPr>
          <w:color w:val="221F1F"/>
          <w:spacing w:val="-64"/>
          <w:w w:val="95"/>
          <w:sz w:val="28"/>
        </w:rPr>
        <w:t xml:space="preserve"> </w:t>
      </w:r>
      <w:r>
        <w:rPr>
          <w:color w:val="221F1F"/>
          <w:sz w:val="28"/>
        </w:rPr>
        <w:t>результата;</w:t>
      </w:r>
    </w:p>
    <w:p w:rsidR="003D5CE3" w:rsidRDefault="00C85A18" w:rsidP="00A95C5C">
      <w:pPr>
        <w:pStyle w:val="a4"/>
        <w:numPr>
          <w:ilvl w:val="0"/>
          <w:numId w:val="78"/>
        </w:numPr>
        <w:tabs>
          <w:tab w:val="left" w:pos="1805"/>
        </w:tabs>
        <w:ind w:left="1805"/>
        <w:jc w:val="left"/>
        <w:rPr>
          <w:sz w:val="28"/>
        </w:rPr>
      </w:pPr>
      <w:r>
        <w:rPr>
          <w:color w:val="221F1F"/>
          <w:w w:val="90"/>
          <w:sz w:val="28"/>
        </w:rPr>
        <w:t>выстраивать</w:t>
      </w:r>
      <w:r>
        <w:rPr>
          <w:color w:val="221F1F"/>
          <w:spacing w:val="87"/>
          <w:sz w:val="28"/>
        </w:rPr>
        <w:t xml:space="preserve"> </w:t>
      </w:r>
      <w:r>
        <w:rPr>
          <w:color w:val="221F1F"/>
          <w:w w:val="90"/>
          <w:sz w:val="28"/>
        </w:rPr>
        <w:t>последовательность</w:t>
      </w:r>
      <w:r>
        <w:rPr>
          <w:color w:val="221F1F"/>
          <w:spacing w:val="90"/>
          <w:sz w:val="28"/>
        </w:rPr>
        <w:t xml:space="preserve"> </w:t>
      </w:r>
      <w:r>
        <w:rPr>
          <w:color w:val="221F1F"/>
          <w:w w:val="90"/>
          <w:sz w:val="28"/>
        </w:rPr>
        <w:t>выбранных</w:t>
      </w:r>
      <w:r>
        <w:rPr>
          <w:color w:val="221F1F"/>
          <w:spacing w:val="83"/>
          <w:sz w:val="28"/>
        </w:rPr>
        <w:t xml:space="preserve"> </w:t>
      </w:r>
      <w:r>
        <w:rPr>
          <w:color w:val="221F1F"/>
          <w:w w:val="90"/>
          <w:sz w:val="28"/>
        </w:rPr>
        <w:t>действий.</w:t>
      </w:r>
    </w:p>
    <w:p w:rsidR="003D5CE3" w:rsidRDefault="00C85A18">
      <w:pPr>
        <w:spacing w:before="14"/>
        <w:ind w:left="1464"/>
        <w:rPr>
          <w:sz w:val="28"/>
        </w:rPr>
      </w:pPr>
      <w:r>
        <w:rPr>
          <w:i/>
          <w:color w:val="221F1F"/>
          <w:w w:val="110"/>
          <w:sz w:val="28"/>
        </w:rPr>
        <w:t>Самоконтроль</w:t>
      </w:r>
      <w:r>
        <w:rPr>
          <w:color w:val="221F1F"/>
          <w:w w:val="110"/>
          <w:sz w:val="28"/>
        </w:rPr>
        <w:t>:</w:t>
      </w:r>
    </w:p>
    <w:p w:rsidR="003D5CE3" w:rsidRDefault="00C85A18" w:rsidP="00A95C5C">
      <w:pPr>
        <w:pStyle w:val="a4"/>
        <w:numPr>
          <w:ilvl w:val="0"/>
          <w:numId w:val="78"/>
        </w:numPr>
        <w:tabs>
          <w:tab w:val="left" w:pos="1805"/>
        </w:tabs>
        <w:spacing w:before="158" w:line="322" w:lineRule="exact"/>
        <w:ind w:left="1805"/>
        <w:jc w:val="left"/>
        <w:rPr>
          <w:sz w:val="28"/>
        </w:rPr>
      </w:pPr>
      <w:r>
        <w:rPr>
          <w:color w:val="221F1F"/>
          <w:spacing w:val="-1"/>
          <w:sz w:val="28"/>
        </w:rPr>
        <w:t>устанавливать</w:t>
      </w:r>
      <w:r>
        <w:rPr>
          <w:color w:val="221F1F"/>
          <w:spacing w:val="-17"/>
          <w:sz w:val="28"/>
        </w:rPr>
        <w:t xml:space="preserve"> </w:t>
      </w:r>
      <w:r>
        <w:rPr>
          <w:color w:val="221F1F"/>
          <w:spacing w:val="-1"/>
          <w:sz w:val="28"/>
        </w:rPr>
        <w:t>причины</w:t>
      </w:r>
      <w:r>
        <w:rPr>
          <w:color w:val="221F1F"/>
          <w:spacing w:val="-15"/>
          <w:sz w:val="28"/>
        </w:rPr>
        <w:t xml:space="preserve"> </w:t>
      </w:r>
      <w:r>
        <w:rPr>
          <w:color w:val="221F1F"/>
          <w:spacing w:val="-1"/>
          <w:sz w:val="28"/>
        </w:rPr>
        <w:t>успеха/неудач</w:t>
      </w:r>
      <w:r>
        <w:rPr>
          <w:color w:val="221F1F"/>
          <w:spacing w:val="-15"/>
          <w:sz w:val="28"/>
        </w:rPr>
        <w:t xml:space="preserve"> </w:t>
      </w:r>
      <w:r>
        <w:rPr>
          <w:color w:val="221F1F"/>
          <w:sz w:val="28"/>
        </w:rPr>
        <w:t>учебной</w:t>
      </w:r>
      <w:r>
        <w:rPr>
          <w:color w:val="221F1F"/>
          <w:spacing w:val="-16"/>
          <w:sz w:val="28"/>
        </w:rPr>
        <w:t xml:space="preserve"> </w:t>
      </w:r>
      <w:r>
        <w:rPr>
          <w:color w:val="221F1F"/>
          <w:sz w:val="28"/>
        </w:rPr>
        <w:t>деятельности;</w:t>
      </w:r>
    </w:p>
    <w:p w:rsidR="003D5CE3" w:rsidRDefault="00C85A18" w:rsidP="00A95C5C">
      <w:pPr>
        <w:pStyle w:val="a4"/>
        <w:numPr>
          <w:ilvl w:val="0"/>
          <w:numId w:val="78"/>
        </w:numPr>
        <w:tabs>
          <w:tab w:val="left" w:pos="1805"/>
        </w:tabs>
        <w:ind w:right="1010" w:firstLine="225"/>
        <w:jc w:val="left"/>
        <w:rPr>
          <w:sz w:val="28"/>
        </w:rPr>
      </w:pPr>
      <w:r>
        <w:rPr>
          <w:color w:val="221F1F"/>
          <w:sz w:val="28"/>
        </w:rPr>
        <w:t>корректировать</w:t>
      </w:r>
      <w:r>
        <w:rPr>
          <w:color w:val="221F1F"/>
          <w:spacing w:val="48"/>
          <w:sz w:val="28"/>
        </w:rPr>
        <w:t xml:space="preserve"> </w:t>
      </w:r>
      <w:r>
        <w:rPr>
          <w:color w:val="221F1F"/>
          <w:sz w:val="28"/>
        </w:rPr>
        <w:t>свои</w:t>
      </w:r>
      <w:r>
        <w:rPr>
          <w:color w:val="221F1F"/>
          <w:spacing w:val="51"/>
          <w:sz w:val="28"/>
        </w:rPr>
        <w:t xml:space="preserve"> </w:t>
      </w:r>
      <w:r>
        <w:rPr>
          <w:color w:val="221F1F"/>
          <w:sz w:val="28"/>
        </w:rPr>
        <w:t>учебные</w:t>
      </w:r>
      <w:r>
        <w:rPr>
          <w:color w:val="221F1F"/>
          <w:spacing w:val="50"/>
          <w:sz w:val="28"/>
        </w:rPr>
        <w:t xml:space="preserve"> </w:t>
      </w:r>
      <w:r>
        <w:rPr>
          <w:color w:val="221F1F"/>
          <w:sz w:val="28"/>
        </w:rPr>
        <w:t>действия</w:t>
      </w:r>
      <w:r>
        <w:rPr>
          <w:color w:val="221F1F"/>
          <w:spacing w:val="50"/>
          <w:sz w:val="28"/>
        </w:rPr>
        <w:t xml:space="preserve"> </w:t>
      </w:r>
      <w:r>
        <w:rPr>
          <w:color w:val="221F1F"/>
          <w:sz w:val="28"/>
        </w:rPr>
        <w:t>для</w:t>
      </w:r>
      <w:r>
        <w:rPr>
          <w:color w:val="221F1F"/>
          <w:spacing w:val="50"/>
          <w:sz w:val="28"/>
        </w:rPr>
        <w:t xml:space="preserve"> </w:t>
      </w:r>
      <w:r>
        <w:rPr>
          <w:color w:val="221F1F"/>
          <w:sz w:val="28"/>
        </w:rPr>
        <w:t>преодоления</w:t>
      </w:r>
      <w:r>
        <w:rPr>
          <w:color w:val="221F1F"/>
          <w:spacing w:val="62"/>
          <w:sz w:val="28"/>
        </w:rPr>
        <w:t xml:space="preserve"> </w:t>
      </w:r>
      <w:r>
        <w:rPr>
          <w:color w:val="221F1F"/>
          <w:sz w:val="28"/>
        </w:rPr>
        <w:t>речевых</w:t>
      </w:r>
      <w:r>
        <w:rPr>
          <w:color w:val="221F1F"/>
          <w:spacing w:val="60"/>
          <w:sz w:val="28"/>
        </w:rPr>
        <w:t xml:space="preserve"> </w:t>
      </w:r>
      <w:r>
        <w:rPr>
          <w:color w:val="221F1F"/>
          <w:sz w:val="28"/>
        </w:rPr>
        <w:t>и</w:t>
      </w:r>
      <w:r>
        <w:rPr>
          <w:color w:val="221F1F"/>
          <w:spacing w:val="-67"/>
          <w:sz w:val="28"/>
        </w:rPr>
        <w:t xml:space="preserve"> </w:t>
      </w:r>
      <w:r>
        <w:rPr>
          <w:color w:val="221F1F"/>
          <w:sz w:val="28"/>
        </w:rPr>
        <w:t>орфографических</w:t>
      </w:r>
      <w:r>
        <w:rPr>
          <w:color w:val="221F1F"/>
          <w:spacing w:val="-4"/>
          <w:sz w:val="28"/>
        </w:rPr>
        <w:t xml:space="preserve"> </w:t>
      </w:r>
      <w:r>
        <w:rPr>
          <w:color w:val="221F1F"/>
          <w:sz w:val="28"/>
        </w:rPr>
        <w:t>ошибок;</w:t>
      </w:r>
    </w:p>
    <w:p w:rsidR="003D5CE3" w:rsidRDefault="00C85A18" w:rsidP="00A95C5C">
      <w:pPr>
        <w:pStyle w:val="a4"/>
        <w:numPr>
          <w:ilvl w:val="0"/>
          <w:numId w:val="78"/>
        </w:numPr>
        <w:tabs>
          <w:tab w:val="left" w:pos="1805"/>
        </w:tabs>
        <w:ind w:right="1009" w:firstLine="225"/>
        <w:jc w:val="left"/>
        <w:rPr>
          <w:sz w:val="28"/>
        </w:rPr>
      </w:pPr>
      <w:r>
        <w:rPr>
          <w:color w:val="221F1F"/>
          <w:sz w:val="28"/>
        </w:rPr>
        <w:t>соотносить</w:t>
      </w:r>
      <w:r>
        <w:rPr>
          <w:color w:val="221F1F"/>
          <w:spacing w:val="41"/>
          <w:sz w:val="28"/>
        </w:rPr>
        <w:t xml:space="preserve"> </w:t>
      </w:r>
      <w:r>
        <w:rPr>
          <w:color w:val="221F1F"/>
          <w:sz w:val="28"/>
        </w:rPr>
        <w:t>результат</w:t>
      </w:r>
      <w:r>
        <w:rPr>
          <w:color w:val="221F1F"/>
          <w:spacing w:val="42"/>
          <w:sz w:val="28"/>
        </w:rPr>
        <w:t xml:space="preserve"> </w:t>
      </w:r>
      <w:r>
        <w:rPr>
          <w:color w:val="221F1F"/>
          <w:sz w:val="28"/>
        </w:rPr>
        <w:t>деятельности</w:t>
      </w:r>
      <w:r>
        <w:rPr>
          <w:color w:val="221F1F"/>
          <w:spacing w:val="45"/>
          <w:sz w:val="28"/>
        </w:rPr>
        <w:t xml:space="preserve"> </w:t>
      </w:r>
      <w:r>
        <w:rPr>
          <w:color w:val="221F1F"/>
          <w:sz w:val="28"/>
        </w:rPr>
        <w:t>с</w:t>
      </w:r>
      <w:r>
        <w:rPr>
          <w:color w:val="221F1F"/>
          <w:spacing w:val="43"/>
          <w:sz w:val="28"/>
        </w:rPr>
        <w:t xml:space="preserve"> </w:t>
      </w:r>
      <w:r>
        <w:rPr>
          <w:color w:val="221F1F"/>
          <w:sz w:val="28"/>
        </w:rPr>
        <w:t>поставленной</w:t>
      </w:r>
      <w:r>
        <w:rPr>
          <w:color w:val="221F1F"/>
          <w:spacing w:val="48"/>
          <w:sz w:val="28"/>
        </w:rPr>
        <w:t xml:space="preserve"> </w:t>
      </w:r>
      <w:r>
        <w:rPr>
          <w:color w:val="221F1F"/>
          <w:sz w:val="28"/>
        </w:rPr>
        <w:t>учебной</w:t>
      </w:r>
      <w:r>
        <w:rPr>
          <w:color w:val="221F1F"/>
          <w:spacing w:val="46"/>
          <w:sz w:val="28"/>
        </w:rPr>
        <w:t xml:space="preserve"> </w:t>
      </w:r>
      <w:r>
        <w:rPr>
          <w:color w:val="221F1F"/>
          <w:sz w:val="28"/>
        </w:rPr>
        <w:t>задачей</w:t>
      </w:r>
      <w:r>
        <w:rPr>
          <w:color w:val="221F1F"/>
          <w:spacing w:val="-67"/>
          <w:sz w:val="28"/>
        </w:rPr>
        <w:t xml:space="preserve"> </w:t>
      </w:r>
      <w:r>
        <w:rPr>
          <w:color w:val="221F1F"/>
          <w:sz w:val="28"/>
        </w:rPr>
        <w:t>по</w:t>
      </w:r>
      <w:r>
        <w:rPr>
          <w:color w:val="221F1F"/>
          <w:spacing w:val="-2"/>
          <w:sz w:val="28"/>
        </w:rPr>
        <w:t xml:space="preserve"> </w:t>
      </w:r>
      <w:r>
        <w:rPr>
          <w:color w:val="221F1F"/>
          <w:sz w:val="28"/>
        </w:rPr>
        <w:t>выделению,</w:t>
      </w:r>
      <w:r>
        <w:rPr>
          <w:color w:val="221F1F"/>
          <w:spacing w:val="6"/>
          <w:sz w:val="28"/>
        </w:rPr>
        <w:t xml:space="preserve"> </w:t>
      </w:r>
      <w:r>
        <w:rPr>
          <w:color w:val="221F1F"/>
          <w:sz w:val="28"/>
        </w:rPr>
        <w:t>характеристике,</w:t>
      </w:r>
      <w:r>
        <w:rPr>
          <w:color w:val="221F1F"/>
          <w:spacing w:val="1"/>
          <w:sz w:val="28"/>
        </w:rPr>
        <w:t xml:space="preserve"> </w:t>
      </w:r>
      <w:r>
        <w:rPr>
          <w:color w:val="221F1F"/>
          <w:sz w:val="28"/>
        </w:rPr>
        <w:t>использованию</w:t>
      </w:r>
      <w:r>
        <w:rPr>
          <w:color w:val="221F1F"/>
          <w:spacing w:val="-2"/>
          <w:sz w:val="28"/>
        </w:rPr>
        <w:t xml:space="preserve"> </w:t>
      </w:r>
      <w:r>
        <w:rPr>
          <w:color w:val="221F1F"/>
          <w:sz w:val="28"/>
        </w:rPr>
        <w:t>языковых</w:t>
      </w:r>
      <w:r>
        <w:rPr>
          <w:color w:val="221F1F"/>
          <w:spacing w:val="-6"/>
          <w:sz w:val="28"/>
        </w:rPr>
        <w:t xml:space="preserve"> </w:t>
      </w:r>
      <w:r>
        <w:rPr>
          <w:color w:val="221F1F"/>
          <w:sz w:val="28"/>
        </w:rPr>
        <w:t>единиц;</w:t>
      </w:r>
    </w:p>
    <w:p w:rsidR="003D5CE3" w:rsidRDefault="00C85A18" w:rsidP="00A95C5C">
      <w:pPr>
        <w:pStyle w:val="a4"/>
        <w:numPr>
          <w:ilvl w:val="0"/>
          <w:numId w:val="78"/>
        </w:numPr>
        <w:tabs>
          <w:tab w:val="left" w:pos="1805"/>
        </w:tabs>
        <w:ind w:right="1015" w:firstLine="225"/>
        <w:jc w:val="left"/>
        <w:rPr>
          <w:sz w:val="28"/>
        </w:rPr>
      </w:pPr>
      <w:r>
        <w:rPr>
          <w:color w:val="221F1F"/>
          <w:sz w:val="28"/>
        </w:rPr>
        <w:t>находить</w:t>
      </w:r>
      <w:r>
        <w:rPr>
          <w:color w:val="221F1F"/>
          <w:spacing w:val="34"/>
          <w:sz w:val="28"/>
        </w:rPr>
        <w:t xml:space="preserve"> </w:t>
      </w:r>
      <w:r>
        <w:rPr>
          <w:color w:val="221F1F"/>
          <w:sz w:val="28"/>
        </w:rPr>
        <w:t>ошибку,</w:t>
      </w:r>
      <w:r>
        <w:rPr>
          <w:color w:val="221F1F"/>
          <w:spacing w:val="40"/>
          <w:sz w:val="28"/>
        </w:rPr>
        <w:t xml:space="preserve"> </w:t>
      </w:r>
      <w:r>
        <w:rPr>
          <w:color w:val="221F1F"/>
          <w:sz w:val="28"/>
        </w:rPr>
        <w:t>допущенную</w:t>
      </w:r>
      <w:r>
        <w:rPr>
          <w:color w:val="221F1F"/>
          <w:spacing w:val="36"/>
          <w:sz w:val="28"/>
        </w:rPr>
        <w:t xml:space="preserve"> </w:t>
      </w:r>
      <w:r>
        <w:rPr>
          <w:color w:val="221F1F"/>
          <w:sz w:val="28"/>
        </w:rPr>
        <w:t>при</w:t>
      </w:r>
      <w:r>
        <w:rPr>
          <w:color w:val="221F1F"/>
          <w:spacing w:val="37"/>
          <w:sz w:val="28"/>
        </w:rPr>
        <w:t xml:space="preserve"> </w:t>
      </w:r>
      <w:r>
        <w:rPr>
          <w:color w:val="221F1F"/>
          <w:sz w:val="28"/>
        </w:rPr>
        <w:t>работе</w:t>
      </w:r>
      <w:r>
        <w:rPr>
          <w:color w:val="221F1F"/>
          <w:spacing w:val="37"/>
          <w:sz w:val="28"/>
        </w:rPr>
        <w:t xml:space="preserve"> </w:t>
      </w:r>
      <w:r>
        <w:rPr>
          <w:color w:val="221F1F"/>
          <w:sz w:val="28"/>
        </w:rPr>
        <w:t>с</w:t>
      </w:r>
      <w:r>
        <w:rPr>
          <w:color w:val="221F1F"/>
          <w:spacing w:val="34"/>
          <w:sz w:val="28"/>
        </w:rPr>
        <w:t xml:space="preserve"> </w:t>
      </w:r>
      <w:r>
        <w:rPr>
          <w:color w:val="221F1F"/>
          <w:sz w:val="28"/>
        </w:rPr>
        <w:t>языковым</w:t>
      </w:r>
      <w:r>
        <w:rPr>
          <w:color w:val="221F1F"/>
          <w:spacing w:val="39"/>
          <w:sz w:val="28"/>
        </w:rPr>
        <w:t xml:space="preserve"> </w:t>
      </w:r>
      <w:r>
        <w:rPr>
          <w:color w:val="221F1F"/>
          <w:sz w:val="28"/>
        </w:rPr>
        <w:t>материалом,</w:t>
      </w:r>
      <w:r>
        <w:rPr>
          <w:color w:val="221F1F"/>
          <w:spacing w:val="-67"/>
          <w:sz w:val="28"/>
        </w:rPr>
        <w:t xml:space="preserve"> </w:t>
      </w:r>
      <w:r>
        <w:rPr>
          <w:color w:val="221F1F"/>
          <w:sz w:val="28"/>
        </w:rPr>
        <w:t>находить</w:t>
      </w:r>
      <w:r>
        <w:rPr>
          <w:color w:val="221F1F"/>
          <w:spacing w:val="-2"/>
          <w:sz w:val="28"/>
        </w:rPr>
        <w:t xml:space="preserve"> </w:t>
      </w:r>
      <w:r>
        <w:rPr>
          <w:color w:val="221F1F"/>
          <w:sz w:val="28"/>
        </w:rPr>
        <w:t>орфографическую</w:t>
      </w:r>
      <w:r>
        <w:rPr>
          <w:color w:val="221F1F"/>
          <w:spacing w:val="-1"/>
          <w:sz w:val="28"/>
        </w:rPr>
        <w:t xml:space="preserve"> </w:t>
      </w:r>
      <w:r>
        <w:rPr>
          <w:color w:val="221F1F"/>
          <w:sz w:val="28"/>
        </w:rPr>
        <w:t>и пунктуационную</w:t>
      </w:r>
      <w:r>
        <w:rPr>
          <w:color w:val="221F1F"/>
          <w:spacing w:val="6"/>
          <w:sz w:val="28"/>
        </w:rPr>
        <w:t xml:space="preserve"> </w:t>
      </w:r>
      <w:r>
        <w:rPr>
          <w:color w:val="221F1F"/>
          <w:sz w:val="28"/>
        </w:rPr>
        <w:t>ошибку;</w:t>
      </w:r>
    </w:p>
    <w:p w:rsidR="003D5CE3" w:rsidRDefault="00C85A18" w:rsidP="00A95C5C">
      <w:pPr>
        <w:pStyle w:val="a4"/>
        <w:numPr>
          <w:ilvl w:val="0"/>
          <w:numId w:val="78"/>
        </w:numPr>
        <w:tabs>
          <w:tab w:val="left" w:pos="1805"/>
          <w:tab w:val="left" w:pos="3483"/>
          <w:tab w:val="left" w:pos="5181"/>
          <w:tab w:val="left" w:pos="6212"/>
          <w:tab w:val="left" w:pos="8164"/>
          <w:tab w:val="left" w:pos="8673"/>
        </w:tabs>
        <w:spacing w:line="242" w:lineRule="auto"/>
        <w:ind w:right="1017" w:firstLine="225"/>
        <w:jc w:val="left"/>
        <w:rPr>
          <w:sz w:val="28"/>
        </w:rPr>
      </w:pPr>
      <w:r>
        <w:rPr>
          <w:color w:val="221F1F"/>
          <w:sz w:val="28"/>
        </w:rPr>
        <w:t>сравнивать</w:t>
      </w:r>
      <w:r>
        <w:rPr>
          <w:color w:val="221F1F"/>
          <w:sz w:val="28"/>
        </w:rPr>
        <w:tab/>
        <w:t>результаты</w:t>
      </w:r>
      <w:r>
        <w:rPr>
          <w:color w:val="221F1F"/>
          <w:sz w:val="28"/>
        </w:rPr>
        <w:tab/>
        <w:t>своей</w:t>
      </w:r>
      <w:r>
        <w:rPr>
          <w:color w:val="221F1F"/>
          <w:sz w:val="28"/>
        </w:rPr>
        <w:tab/>
        <w:t>деятельности</w:t>
      </w:r>
      <w:r>
        <w:rPr>
          <w:color w:val="221F1F"/>
          <w:sz w:val="28"/>
        </w:rPr>
        <w:tab/>
        <w:t>и</w:t>
      </w:r>
      <w:r>
        <w:rPr>
          <w:color w:val="221F1F"/>
          <w:sz w:val="28"/>
        </w:rPr>
        <w:tab/>
      </w:r>
      <w:r>
        <w:rPr>
          <w:color w:val="221F1F"/>
          <w:spacing w:val="-1"/>
          <w:sz w:val="28"/>
        </w:rPr>
        <w:t>деятельности</w:t>
      </w:r>
      <w:r>
        <w:rPr>
          <w:color w:val="221F1F"/>
          <w:spacing w:val="-67"/>
          <w:sz w:val="28"/>
        </w:rPr>
        <w:t xml:space="preserve"> </w:t>
      </w:r>
      <w:r>
        <w:rPr>
          <w:color w:val="221F1F"/>
          <w:sz w:val="28"/>
        </w:rPr>
        <w:t>одноклассников, объективно</w:t>
      </w:r>
      <w:r>
        <w:rPr>
          <w:color w:val="221F1F"/>
          <w:spacing w:val="-3"/>
          <w:sz w:val="28"/>
        </w:rPr>
        <w:t xml:space="preserve"> </w:t>
      </w:r>
      <w:r>
        <w:rPr>
          <w:color w:val="221F1F"/>
          <w:sz w:val="28"/>
        </w:rPr>
        <w:t>оценивать</w:t>
      </w:r>
      <w:r>
        <w:rPr>
          <w:color w:val="221F1F"/>
          <w:spacing w:val="-4"/>
          <w:sz w:val="28"/>
        </w:rPr>
        <w:t xml:space="preserve"> </w:t>
      </w:r>
      <w:r>
        <w:rPr>
          <w:color w:val="221F1F"/>
          <w:sz w:val="28"/>
        </w:rPr>
        <w:t>их</w:t>
      </w:r>
      <w:r>
        <w:rPr>
          <w:color w:val="221F1F"/>
          <w:spacing w:val="-8"/>
          <w:sz w:val="28"/>
        </w:rPr>
        <w:t xml:space="preserve"> </w:t>
      </w:r>
      <w:r>
        <w:rPr>
          <w:color w:val="221F1F"/>
          <w:sz w:val="28"/>
        </w:rPr>
        <w:t>по</w:t>
      </w:r>
      <w:r>
        <w:rPr>
          <w:color w:val="221F1F"/>
          <w:spacing w:val="-4"/>
          <w:sz w:val="28"/>
        </w:rPr>
        <w:t xml:space="preserve"> </w:t>
      </w:r>
      <w:r>
        <w:rPr>
          <w:color w:val="221F1F"/>
          <w:sz w:val="28"/>
        </w:rPr>
        <w:t>предложенным</w:t>
      </w:r>
      <w:r>
        <w:rPr>
          <w:color w:val="221F1F"/>
          <w:spacing w:val="-10"/>
          <w:sz w:val="28"/>
        </w:rPr>
        <w:t xml:space="preserve"> </w:t>
      </w:r>
      <w:r>
        <w:rPr>
          <w:color w:val="221F1F"/>
          <w:sz w:val="28"/>
        </w:rPr>
        <w:t>критериям.</w:t>
      </w:r>
    </w:p>
    <w:p w:rsidR="003D5CE3" w:rsidRDefault="003D5CE3">
      <w:pPr>
        <w:pStyle w:val="a3"/>
        <w:ind w:left="0"/>
        <w:jc w:val="left"/>
      </w:pPr>
    </w:p>
    <w:p w:rsidR="003D5CE3" w:rsidRDefault="00C85A18">
      <w:pPr>
        <w:pStyle w:val="Heading1"/>
        <w:spacing w:before="1" w:line="322" w:lineRule="exact"/>
        <w:ind w:left="1464"/>
        <w:jc w:val="both"/>
      </w:pPr>
      <w:r>
        <w:rPr>
          <w:color w:val="221F1F"/>
          <w:spacing w:val="-1"/>
        </w:rPr>
        <w:t>Совместная деятельность:</w:t>
      </w:r>
    </w:p>
    <w:p w:rsidR="003D5CE3" w:rsidRDefault="00C85A18" w:rsidP="00A95C5C">
      <w:pPr>
        <w:pStyle w:val="a4"/>
        <w:numPr>
          <w:ilvl w:val="0"/>
          <w:numId w:val="78"/>
        </w:numPr>
        <w:tabs>
          <w:tab w:val="left" w:pos="1805"/>
        </w:tabs>
        <w:ind w:right="1009" w:firstLine="225"/>
        <w:rPr>
          <w:sz w:val="28"/>
        </w:rPr>
      </w:pPr>
      <w:r>
        <w:rPr>
          <w:color w:val="221F1F"/>
          <w:sz w:val="28"/>
        </w:rPr>
        <w:t>формулировать</w:t>
      </w:r>
      <w:r>
        <w:rPr>
          <w:color w:val="221F1F"/>
          <w:spacing w:val="-14"/>
          <w:sz w:val="28"/>
        </w:rPr>
        <w:t xml:space="preserve"> </w:t>
      </w:r>
      <w:r>
        <w:rPr>
          <w:color w:val="221F1F"/>
          <w:sz w:val="28"/>
        </w:rPr>
        <w:t>краткосрочные</w:t>
      </w:r>
      <w:r>
        <w:rPr>
          <w:color w:val="221F1F"/>
          <w:spacing w:val="-11"/>
          <w:sz w:val="28"/>
        </w:rPr>
        <w:t xml:space="preserve"> </w:t>
      </w:r>
      <w:r>
        <w:rPr>
          <w:color w:val="221F1F"/>
          <w:sz w:val="28"/>
        </w:rPr>
        <w:t>и</w:t>
      </w:r>
      <w:r>
        <w:rPr>
          <w:color w:val="221F1F"/>
          <w:spacing w:val="-14"/>
          <w:sz w:val="28"/>
        </w:rPr>
        <w:t xml:space="preserve"> </w:t>
      </w:r>
      <w:r>
        <w:rPr>
          <w:color w:val="221F1F"/>
          <w:sz w:val="28"/>
        </w:rPr>
        <w:t>долгосрочные</w:t>
      </w:r>
      <w:r>
        <w:rPr>
          <w:color w:val="221F1F"/>
          <w:spacing w:val="-11"/>
          <w:sz w:val="28"/>
        </w:rPr>
        <w:t xml:space="preserve"> </w:t>
      </w:r>
      <w:r>
        <w:rPr>
          <w:color w:val="221F1F"/>
          <w:sz w:val="28"/>
        </w:rPr>
        <w:t>цели</w:t>
      </w:r>
      <w:r>
        <w:rPr>
          <w:color w:val="221F1F"/>
          <w:spacing w:val="-13"/>
          <w:sz w:val="28"/>
        </w:rPr>
        <w:t xml:space="preserve"> </w:t>
      </w:r>
      <w:r>
        <w:rPr>
          <w:color w:val="221F1F"/>
          <w:sz w:val="28"/>
        </w:rPr>
        <w:t>(индивидуальные</w:t>
      </w:r>
      <w:r>
        <w:rPr>
          <w:color w:val="221F1F"/>
          <w:spacing w:val="-68"/>
          <w:sz w:val="28"/>
        </w:rPr>
        <w:t xml:space="preserve"> </w:t>
      </w:r>
      <w:r>
        <w:rPr>
          <w:color w:val="221F1F"/>
          <w:sz w:val="28"/>
        </w:rPr>
        <w:t>с</w:t>
      </w:r>
      <w:r>
        <w:rPr>
          <w:color w:val="221F1F"/>
          <w:spacing w:val="1"/>
          <w:sz w:val="28"/>
        </w:rPr>
        <w:t xml:space="preserve"> </w:t>
      </w:r>
      <w:r>
        <w:rPr>
          <w:color w:val="221F1F"/>
          <w:sz w:val="28"/>
        </w:rPr>
        <w:t>учётом</w:t>
      </w:r>
      <w:r>
        <w:rPr>
          <w:color w:val="221F1F"/>
          <w:spacing w:val="1"/>
          <w:sz w:val="28"/>
        </w:rPr>
        <w:t xml:space="preserve"> </w:t>
      </w:r>
      <w:r>
        <w:rPr>
          <w:color w:val="221F1F"/>
          <w:sz w:val="28"/>
        </w:rPr>
        <w:t>участия</w:t>
      </w:r>
      <w:r>
        <w:rPr>
          <w:color w:val="221F1F"/>
          <w:spacing w:val="1"/>
          <w:sz w:val="28"/>
        </w:rPr>
        <w:t xml:space="preserve"> </w:t>
      </w:r>
      <w:r>
        <w:rPr>
          <w:color w:val="221F1F"/>
          <w:sz w:val="28"/>
        </w:rPr>
        <w:t>в</w:t>
      </w:r>
      <w:r>
        <w:rPr>
          <w:color w:val="221F1F"/>
          <w:spacing w:val="1"/>
          <w:sz w:val="28"/>
        </w:rPr>
        <w:t xml:space="preserve"> </w:t>
      </w:r>
      <w:r>
        <w:rPr>
          <w:color w:val="221F1F"/>
          <w:sz w:val="28"/>
        </w:rPr>
        <w:t>коллективных</w:t>
      </w:r>
      <w:r>
        <w:rPr>
          <w:color w:val="221F1F"/>
          <w:spacing w:val="1"/>
          <w:sz w:val="28"/>
        </w:rPr>
        <w:t xml:space="preserve"> </w:t>
      </w:r>
      <w:r>
        <w:rPr>
          <w:color w:val="221F1F"/>
          <w:sz w:val="28"/>
        </w:rPr>
        <w:t>задачах)</w:t>
      </w:r>
      <w:r>
        <w:rPr>
          <w:color w:val="221F1F"/>
          <w:spacing w:val="1"/>
          <w:sz w:val="28"/>
        </w:rPr>
        <w:t xml:space="preserve"> </w:t>
      </w:r>
      <w:r>
        <w:rPr>
          <w:color w:val="221F1F"/>
          <w:sz w:val="28"/>
        </w:rPr>
        <w:t>в</w:t>
      </w:r>
      <w:r>
        <w:rPr>
          <w:color w:val="221F1F"/>
          <w:spacing w:val="1"/>
          <w:sz w:val="28"/>
        </w:rPr>
        <w:t xml:space="preserve"> </w:t>
      </w:r>
      <w:r>
        <w:rPr>
          <w:color w:val="221F1F"/>
          <w:sz w:val="28"/>
        </w:rPr>
        <w:t>стандартной</w:t>
      </w:r>
      <w:r>
        <w:rPr>
          <w:color w:val="221F1F"/>
          <w:spacing w:val="1"/>
          <w:sz w:val="28"/>
        </w:rPr>
        <w:t xml:space="preserve"> </w:t>
      </w:r>
      <w:r>
        <w:rPr>
          <w:color w:val="221F1F"/>
          <w:sz w:val="28"/>
        </w:rPr>
        <w:t>(типовой)</w:t>
      </w:r>
      <w:r>
        <w:rPr>
          <w:color w:val="221F1F"/>
          <w:spacing w:val="1"/>
          <w:sz w:val="28"/>
        </w:rPr>
        <w:t xml:space="preserve"> </w:t>
      </w:r>
      <w:r>
        <w:rPr>
          <w:color w:val="221F1F"/>
          <w:sz w:val="28"/>
        </w:rPr>
        <w:t>ситуации</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предложенного</w:t>
      </w:r>
      <w:r>
        <w:rPr>
          <w:color w:val="221F1F"/>
          <w:spacing w:val="1"/>
          <w:sz w:val="28"/>
        </w:rPr>
        <w:t xml:space="preserve"> </w:t>
      </w:r>
      <w:r>
        <w:rPr>
          <w:color w:val="221F1F"/>
          <w:sz w:val="28"/>
        </w:rPr>
        <w:t>учителем</w:t>
      </w:r>
      <w:r>
        <w:rPr>
          <w:color w:val="221F1F"/>
          <w:spacing w:val="1"/>
          <w:sz w:val="28"/>
        </w:rPr>
        <w:t xml:space="preserve"> </w:t>
      </w:r>
      <w:r>
        <w:rPr>
          <w:color w:val="221F1F"/>
          <w:sz w:val="28"/>
        </w:rPr>
        <w:t>формата</w:t>
      </w:r>
      <w:r>
        <w:rPr>
          <w:color w:val="221F1F"/>
          <w:spacing w:val="1"/>
          <w:sz w:val="28"/>
        </w:rPr>
        <w:t xml:space="preserve"> </w:t>
      </w:r>
      <w:r>
        <w:rPr>
          <w:color w:val="221F1F"/>
          <w:sz w:val="28"/>
        </w:rPr>
        <w:t>планирования,</w:t>
      </w:r>
      <w:r>
        <w:rPr>
          <w:color w:val="221F1F"/>
          <w:spacing w:val="1"/>
          <w:sz w:val="28"/>
        </w:rPr>
        <w:t xml:space="preserve"> </w:t>
      </w:r>
      <w:r>
        <w:rPr>
          <w:color w:val="221F1F"/>
          <w:sz w:val="28"/>
        </w:rPr>
        <w:t>распределения</w:t>
      </w:r>
      <w:r>
        <w:rPr>
          <w:color w:val="221F1F"/>
          <w:spacing w:val="-10"/>
          <w:sz w:val="28"/>
        </w:rPr>
        <w:t xml:space="preserve"> </w:t>
      </w:r>
      <w:r>
        <w:rPr>
          <w:color w:val="221F1F"/>
          <w:sz w:val="28"/>
        </w:rPr>
        <w:t>промежуточных</w:t>
      </w:r>
      <w:r>
        <w:rPr>
          <w:color w:val="221F1F"/>
          <w:spacing w:val="-4"/>
          <w:sz w:val="28"/>
        </w:rPr>
        <w:t xml:space="preserve"> </w:t>
      </w:r>
      <w:r>
        <w:rPr>
          <w:color w:val="221F1F"/>
          <w:sz w:val="28"/>
        </w:rPr>
        <w:t>шагов и сроков;</w:t>
      </w:r>
    </w:p>
    <w:p w:rsidR="003D5CE3" w:rsidRDefault="00C85A18" w:rsidP="00A95C5C">
      <w:pPr>
        <w:pStyle w:val="a4"/>
        <w:numPr>
          <w:ilvl w:val="0"/>
          <w:numId w:val="78"/>
        </w:numPr>
        <w:tabs>
          <w:tab w:val="left" w:pos="1805"/>
        </w:tabs>
        <w:spacing w:line="242" w:lineRule="auto"/>
        <w:ind w:right="1006" w:firstLine="225"/>
        <w:rPr>
          <w:sz w:val="28"/>
        </w:rPr>
      </w:pPr>
      <w:r>
        <w:rPr>
          <w:color w:val="221F1F"/>
          <w:sz w:val="28"/>
        </w:rPr>
        <w:t>принимать</w:t>
      </w:r>
      <w:r>
        <w:rPr>
          <w:color w:val="221F1F"/>
          <w:spacing w:val="1"/>
          <w:sz w:val="28"/>
        </w:rPr>
        <w:t xml:space="preserve"> </w:t>
      </w:r>
      <w:r>
        <w:rPr>
          <w:color w:val="221F1F"/>
          <w:sz w:val="28"/>
        </w:rPr>
        <w:t>цель</w:t>
      </w:r>
      <w:r>
        <w:rPr>
          <w:color w:val="221F1F"/>
          <w:spacing w:val="1"/>
          <w:sz w:val="28"/>
        </w:rPr>
        <w:t xml:space="preserve"> </w:t>
      </w:r>
      <w:r>
        <w:rPr>
          <w:color w:val="221F1F"/>
          <w:sz w:val="28"/>
        </w:rPr>
        <w:t>совместной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коллективно</w:t>
      </w:r>
      <w:r>
        <w:rPr>
          <w:color w:val="221F1F"/>
          <w:spacing w:val="1"/>
          <w:sz w:val="28"/>
        </w:rPr>
        <w:t xml:space="preserve"> </w:t>
      </w:r>
      <w:r>
        <w:rPr>
          <w:color w:val="221F1F"/>
          <w:sz w:val="28"/>
        </w:rPr>
        <w:t>строить</w:t>
      </w:r>
      <w:r>
        <w:rPr>
          <w:color w:val="221F1F"/>
          <w:spacing w:val="1"/>
          <w:sz w:val="28"/>
        </w:rPr>
        <w:t xml:space="preserve"> </w:t>
      </w:r>
      <w:r>
        <w:rPr>
          <w:color w:val="221F1F"/>
          <w:w w:val="95"/>
          <w:sz w:val="28"/>
        </w:rPr>
        <w:t>действия по её достижению: распределять роли, договариваться, обсуждать</w:t>
      </w:r>
      <w:r>
        <w:rPr>
          <w:color w:val="221F1F"/>
          <w:spacing w:val="1"/>
          <w:w w:val="95"/>
          <w:sz w:val="28"/>
        </w:rPr>
        <w:t xml:space="preserve"> </w:t>
      </w:r>
      <w:r>
        <w:rPr>
          <w:color w:val="221F1F"/>
          <w:sz w:val="28"/>
        </w:rPr>
        <w:t>процесс</w:t>
      </w:r>
      <w:r>
        <w:rPr>
          <w:color w:val="221F1F"/>
          <w:spacing w:val="-12"/>
          <w:sz w:val="28"/>
        </w:rPr>
        <w:t xml:space="preserve"> </w:t>
      </w:r>
      <w:r>
        <w:rPr>
          <w:color w:val="221F1F"/>
          <w:sz w:val="28"/>
        </w:rPr>
        <w:t>и</w:t>
      </w:r>
      <w:r>
        <w:rPr>
          <w:color w:val="221F1F"/>
          <w:spacing w:val="-13"/>
          <w:sz w:val="28"/>
        </w:rPr>
        <w:t xml:space="preserve"> </w:t>
      </w:r>
      <w:r>
        <w:rPr>
          <w:color w:val="221F1F"/>
          <w:sz w:val="28"/>
        </w:rPr>
        <w:t>результат</w:t>
      </w:r>
      <w:r>
        <w:rPr>
          <w:color w:val="221F1F"/>
          <w:spacing w:val="-13"/>
          <w:sz w:val="28"/>
        </w:rPr>
        <w:t xml:space="preserve"> </w:t>
      </w:r>
      <w:r>
        <w:rPr>
          <w:color w:val="221F1F"/>
          <w:sz w:val="28"/>
        </w:rPr>
        <w:t>совместной</w:t>
      </w:r>
      <w:r>
        <w:rPr>
          <w:color w:val="221F1F"/>
          <w:spacing w:val="-12"/>
          <w:sz w:val="28"/>
        </w:rPr>
        <w:t xml:space="preserve"> </w:t>
      </w:r>
      <w:r>
        <w:rPr>
          <w:color w:val="221F1F"/>
          <w:sz w:val="28"/>
        </w:rPr>
        <w:t>работы;</w:t>
      </w:r>
    </w:p>
    <w:p w:rsidR="003D5CE3" w:rsidRDefault="00C85A18" w:rsidP="00A95C5C">
      <w:pPr>
        <w:pStyle w:val="a4"/>
        <w:numPr>
          <w:ilvl w:val="0"/>
          <w:numId w:val="78"/>
        </w:numPr>
        <w:tabs>
          <w:tab w:val="left" w:pos="1805"/>
        </w:tabs>
        <w:ind w:right="1010" w:firstLine="225"/>
        <w:rPr>
          <w:sz w:val="28"/>
        </w:rPr>
      </w:pPr>
      <w:r>
        <w:rPr>
          <w:color w:val="221F1F"/>
          <w:sz w:val="28"/>
        </w:rPr>
        <w:t>проявлять</w:t>
      </w:r>
      <w:r>
        <w:rPr>
          <w:color w:val="221F1F"/>
          <w:spacing w:val="-14"/>
          <w:sz w:val="28"/>
        </w:rPr>
        <w:t xml:space="preserve"> </w:t>
      </w:r>
      <w:r>
        <w:rPr>
          <w:color w:val="221F1F"/>
          <w:sz w:val="28"/>
        </w:rPr>
        <w:t>готовность</w:t>
      </w:r>
      <w:r>
        <w:rPr>
          <w:color w:val="221F1F"/>
          <w:spacing w:val="-10"/>
          <w:sz w:val="28"/>
        </w:rPr>
        <w:t xml:space="preserve"> </w:t>
      </w:r>
      <w:r>
        <w:rPr>
          <w:color w:val="221F1F"/>
          <w:sz w:val="28"/>
        </w:rPr>
        <w:t>руководить,</w:t>
      </w:r>
      <w:r>
        <w:rPr>
          <w:color w:val="221F1F"/>
          <w:spacing w:val="-11"/>
          <w:sz w:val="28"/>
        </w:rPr>
        <w:t xml:space="preserve"> </w:t>
      </w:r>
      <w:r>
        <w:rPr>
          <w:color w:val="221F1F"/>
          <w:sz w:val="28"/>
        </w:rPr>
        <w:t>выполнять</w:t>
      </w:r>
      <w:r>
        <w:rPr>
          <w:color w:val="221F1F"/>
          <w:spacing w:val="-11"/>
          <w:sz w:val="28"/>
        </w:rPr>
        <w:t xml:space="preserve"> </w:t>
      </w:r>
      <w:r>
        <w:rPr>
          <w:color w:val="221F1F"/>
          <w:sz w:val="28"/>
        </w:rPr>
        <w:t>поручения,</w:t>
      </w:r>
      <w:r>
        <w:rPr>
          <w:color w:val="221F1F"/>
          <w:spacing w:val="-3"/>
          <w:sz w:val="28"/>
        </w:rPr>
        <w:t xml:space="preserve"> </w:t>
      </w:r>
      <w:r>
        <w:rPr>
          <w:color w:val="221F1F"/>
          <w:sz w:val="28"/>
        </w:rPr>
        <w:t>подчиняться,</w:t>
      </w:r>
      <w:r>
        <w:rPr>
          <w:color w:val="221F1F"/>
          <w:spacing w:val="-67"/>
          <w:sz w:val="28"/>
        </w:rPr>
        <w:t xml:space="preserve"> </w:t>
      </w:r>
      <w:r>
        <w:rPr>
          <w:color w:val="221F1F"/>
          <w:sz w:val="28"/>
        </w:rPr>
        <w:t>самостоятельно разрешать</w:t>
      </w:r>
      <w:r>
        <w:rPr>
          <w:color w:val="221F1F"/>
          <w:spacing w:val="-1"/>
          <w:sz w:val="28"/>
        </w:rPr>
        <w:t xml:space="preserve"> </w:t>
      </w:r>
      <w:r>
        <w:rPr>
          <w:color w:val="221F1F"/>
          <w:sz w:val="28"/>
        </w:rPr>
        <w:t>конфликты;</w:t>
      </w:r>
    </w:p>
    <w:p w:rsidR="003D5CE3" w:rsidRDefault="00C85A18" w:rsidP="00A95C5C">
      <w:pPr>
        <w:pStyle w:val="a4"/>
        <w:numPr>
          <w:ilvl w:val="0"/>
          <w:numId w:val="78"/>
        </w:numPr>
        <w:tabs>
          <w:tab w:val="left" w:pos="1805"/>
        </w:tabs>
        <w:spacing w:line="321" w:lineRule="exact"/>
        <w:ind w:left="1805"/>
        <w:rPr>
          <w:sz w:val="28"/>
        </w:rPr>
      </w:pPr>
      <w:r>
        <w:rPr>
          <w:color w:val="221F1F"/>
          <w:w w:val="90"/>
          <w:sz w:val="28"/>
        </w:rPr>
        <w:t>ответственно</w:t>
      </w:r>
      <w:r>
        <w:rPr>
          <w:color w:val="221F1F"/>
          <w:spacing w:val="47"/>
          <w:w w:val="90"/>
          <w:sz w:val="28"/>
        </w:rPr>
        <w:t xml:space="preserve"> </w:t>
      </w:r>
      <w:r>
        <w:rPr>
          <w:color w:val="221F1F"/>
          <w:w w:val="90"/>
          <w:sz w:val="28"/>
        </w:rPr>
        <w:t>выполнять</w:t>
      </w:r>
      <w:r>
        <w:rPr>
          <w:color w:val="221F1F"/>
          <w:spacing w:val="50"/>
          <w:w w:val="90"/>
          <w:sz w:val="28"/>
        </w:rPr>
        <w:t xml:space="preserve"> </w:t>
      </w:r>
      <w:r>
        <w:rPr>
          <w:color w:val="221F1F"/>
          <w:w w:val="90"/>
          <w:sz w:val="28"/>
        </w:rPr>
        <w:t>свою</w:t>
      </w:r>
      <w:r>
        <w:rPr>
          <w:color w:val="221F1F"/>
          <w:spacing w:val="45"/>
          <w:w w:val="90"/>
          <w:sz w:val="28"/>
        </w:rPr>
        <w:t xml:space="preserve"> </w:t>
      </w:r>
      <w:r>
        <w:rPr>
          <w:color w:val="221F1F"/>
          <w:w w:val="90"/>
          <w:sz w:val="28"/>
        </w:rPr>
        <w:t>часть</w:t>
      </w:r>
      <w:r>
        <w:rPr>
          <w:color w:val="221F1F"/>
          <w:spacing w:val="48"/>
          <w:w w:val="90"/>
          <w:sz w:val="28"/>
        </w:rPr>
        <w:t xml:space="preserve"> </w:t>
      </w:r>
      <w:r>
        <w:rPr>
          <w:color w:val="221F1F"/>
          <w:w w:val="90"/>
          <w:sz w:val="28"/>
        </w:rPr>
        <w:t>работы;</w:t>
      </w:r>
    </w:p>
    <w:p w:rsidR="003D5CE3" w:rsidRDefault="00C85A18" w:rsidP="00A95C5C">
      <w:pPr>
        <w:pStyle w:val="a4"/>
        <w:numPr>
          <w:ilvl w:val="0"/>
          <w:numId w:val="78"/>
        </w:numPr>
        <w:tabs>
          <w:tab w:val="left" w:pos="1805"/>
        </w:tabs>
        <w:ind w:left="1805"/>
        <w:rPr>
          <w:sz w:val="28"/>
        </w:rPr>
      </w:pPr>
      <w:r>
        <w:rPr>
          <w:color w:val="221F1F"/>
          <w:w w:val="90"/>
          <w:sz w:val="28"/>
        </w:rPr>
        <w:t>оценивать</w:t>
      </w:r>
      <w:r>
        <w:rPr>
          <w:color w:val="221F1F"/>
          <w:spacing w:val="33"/>
          <w:w w:val="90"/>
          <w:sz w:val="28"/>
        </w:rPr>
        <w:t xml:space="preserve"> </w:t>
      </w:r>
      <w:r>
        <w:rPr>
          <w:color w:val="221F1F"/>
          <w:w w:val="90"/>
          <w:sz w:val="28"/>
        </w:rPr>
        <w:t>свой</w:t>
      </w:r>
      <w:r>
        <w:rPr>
          <w:color w:val="221F1F"/>
          <w:spacing w:val="31"/>
          <w:w w:val="90"/>
          <w:sz w:val="28"/>
        </w:rPr>
        <w:t xml:space="preserve"> </w:t>
      </w:r>
      <w:r>
        <w:rPr>
          <w:color w:val="221F1F"/>
          <w:w w:val="90"/>
          <w:sz w:val="28"/>
        </w:rPr>
        <w:t>вклад</w:t>
      </w:r>
      <w:r>
        <w:rPr>
          <w:color w:val="221F1F"/>
          <w:spacing w:val="34"/>
          <w:w w:val="90"/>
          <w:sz w:val="28"/>
        </w:rPr>
        <w:t xml:space="preserve"> </w:t>
      </w:r>
      <w:r>
        <w:rPr>
          <w:color w:val="221F1F"/>
          <w:w w:val="90"/>
          <w:sz w:val="28"/>
        </w:rPr>
        <w:t>в</w:t>
      </w:r>
      <w:r>
        <w:rPr>
          <w:color w:val="221F1F"/>
          <w:spacing w:val="31"/>
          <w:w w:val="90"/>
          <w:sz w:val="28"/>
        </w:rPr>
        <w:t xml:space="preserve"> </w:t>
      </w:r>
      <w:r>
        <w:rPr>
          <w:color w:val="221F1F"/>
          <w:w w:val="90"/>
          <w:sz w:val="28"/>
        </w:rPr>
        <w:t>общий</w:t>
      </w:r>
      <w:r>
        <w:rPr>
          <w:color w:val="221F1F"/>
          <w:spacing w:val="38"/>
          <w:w w:val="90"/>
          <w:sz w:val="28"/>
        </w:rPr>
        <w:t xml:space="preserve"> </w:t>
      </w:r>
      <w:r>
        <w:rPr>
          <w:color w:val="221F1F"/>
          <w:w w:val="90"/>
          <w:sz w:val="28"/>
        </w:rPr>
        <w:t>результат;</w:t>
      </w:r>
    </w:p>
    <w:p w:rsidR="003D5CE3" w:rsidRDefault="00C85A18" w:rsidP="00A95C5C">
      <w:pPr>
        <w:pStyle w:val="a4"/>
        <w:numPr>
          <w:ilvl w:val="0"/>
          <w:numId w:val="78"/>
        </w:numPr>
        <w:tabs>
          <w:tab w:val="left" w:pos="1805"/>
        </w:tabs>
        <w:spacing w:before="7" w:line="244" w:lineRule="auto"/>
        <w:ind w:right="1019" w:firstLine="225"/>
        <w:rPr>
          <w:sz w:val="28"/>
        </w:rPr>
      </w:pPr>
      <w:r>
        <w:rPr>
          <w:color w:val="221F1F"/>
          <w:sz w:val="28"/>
        </w:rPr>
        <w:t>выполнять совместные проектные задания с опорой на предложенные</w:t>
      </w:r>
      <w:r>
        <w:rPr>
          <w:color w:val="221F1F"/>
          <w:spacing w:val="-67"/>
          <w:sz w:val="28"/>
        </w:rPr>
        <w:t xml:space="preserve"> </w:t>
      </w:r>
      <w:r>
        <w:rPr>
          <w:color w:val="221F1F"/>
          <w:sz w:val="28"/>
        </w:rPr>
        <w:t>образцы.</w:t>
      </w:r>
    </w:p>
    <w:p w:rsidR="003D5CE3" w:rsidRPr="000E3234" w:rsidRDefault="00C85A18">
      <w:pPr>
        <w:spacing w:before="236"/>
        <w:ind w:left="1238"/>
        <w:rPr>
          <w:b/>
          <w:sz w:val="28"/>
        </w:rPr>
      </w:pPr>
      <w:r w:rsidRPr="000E3234">
        <w:rPr>
          <w:b/>
          <w:color w:val="221F1F"/>
          <w:w w:val="95"/>
          <w:sz w:val="28"/>
        </w:rPr>
        <w:t>ПРЕДМЕТНЫЕ</w:t>
      </w:r>
      <w:r w:rsidRPr="000E3234">
        <w:rPr>
          <w:b/>
          <w:color w:val="221F1F"/>
          <w:spacing w:val="121"/>
          <w:sz w:val="28"/>
        </w:rPr>
        <w:t xml:space="preserve"> </w:t>
      </w:r>
      <w:r w:rsidRPr="000E3234">
        <w:rPr>
          <w:b/>
          <w:color w:val="221F1F"/>
          <w:w w:val="95"/>
          <w:sz w:val="28"/>
        </w:rPr>
        <w:t>РЕЗУЛЬТАТЫ</w:t>
      </w:r>
    </w:p>
    <w:p w:rsidR="003D5CE3" w:rsidRDefault="00C85A18">
      <w:pPr>
        <w:pStyle w:val="Heading1"/>
        <w:spacing w:before="91"/>
        <w:ind w:left="1430"/>
      </w:pPr>
      <w:bookmarkStart w:id="36" w:name="1КЛАСС"/>
      <w:bookmarkEnd w:id="36"/>
      <w:r>
        <w:rPr>
          <w:color w:val="221F1F"/>
        </w:rPr>
        <w:t>1КЛАСС</w:t>
      </w:r>
    </w:p>
    <w:p w:rsidR="003D5CE3" w:rsidRDefault="003D5CE3">
      <w:pPr>
        <w:sectPr w:rsidR="003D5CE3">
          <w:pgSz w:w="11910" w:h="16840"/>
          <w:pgMar w:top="1040" w:right="0" w:bottom="280" w:left="620" w:header="720" w:footer="720" w:gutter="0"/>
          <w:cols w:space="720"/>
        </w:sectPr>
      </w:pPr>
    </w:p>
    <w:p w:rsidR="003D5CE3" w:rsidRDefault="00C85A18">
      <w:pPr>
        <w:spacing w:before="72"/>
        <w:ind w:left="1464"/>
        <w:rPr>
          <w:sz w:val="28"/>
        </w:rPr>
      </w:pPr>
      <w:r>
        <w:rPr>
          <w:color w:val="221F1F"/>
          <w:w w:val="95"/>
          <w:sz w:val="28"/>
        </w:rPr>
        <w:lastRenderedPageBreak/>
        <w:t>К</w:t>
      </w:r>
      <w:r>
        <w:rPr>
          <w:color w:val="221F1F"/>
          <w:spacing w:val="16"/>
          <w:w w:val="95"/>
          <w:sz w:val="28"/>
        </w:rPr>
        <w:t xml:space="preserve"> </w:t>
      </w:r>
      <w:r>
        <w:rPr>
          <w:color w:val="221F1F"/>
          <w:w w:val="95"/>
          <w:sz w:val="28"/>
        </w:rPr>
        <w:t>концу</w:t>
      </w:r>
      <w:r>
        <w:rPr>
          <w:color w:val="221F1F"/>
          <w:spacing w:val="15"/>
          <w:w w:val="95"/>
          <w:sz w:val="28"/>
        </w:rPr>
        <w:t xml:space="preserve"> </w:t>
      </w:r>
      <w:r>
        <w:rPr>
          <w:color w:val="221F1F"/>
          <w:w w:val="95"/>
          <w:sz w:val="28"/>
        </w:rPr>
        <w:t>обучения</w:t>
      </w:r>
      <w:r>
        <w:rPr>
          <w:color w:val="221F1F"/>
          <w:spacing w:val="26"/>
          <w:w w:val="95"/>
          <w:sz w:val="28"/>
        </w:rPr>
        <w:t xml:space="preserve"> </w:t>
      </w:r>
      <w:r>
        <w:rPr>
          <w:color w:val="221F1F"/>
          <w:w w:val="95"/>
          <w:sz w:val="28"/>
        </w:rPr>
        <w:t>в</w:t>
      </w:r>
      <w:r>
        <w:rPr>
          <w:color w:val="221F1F"/>
          <w:spacing w:val="18"/>
          <w:w w:val="95"/>
          <w:sz w:val="28"/>
        </w:rPr>
        <w:t xml:space="preserve"> </w:t>
      </w:r>
      <w:r>
        <w:rPr>
          <w:b/>
          <w:color w:val="221F1F"/>
          <w:w w:val="95"/>
          <w:sz w:val="28"/>
        </w:rPr>
        <w:t>первом</w:t>
      </w:r>
      <w:r>
        <w:rPr>
          <w:b/>
          <w:color w:val="221F1F"/>
          <w:spacing w:val="48"/>
          <w:w w:val="95"/>
          <w:sz w:val="28"/>
        </w:rPr>
        <w:t xml:space="preserve"> </w:t>
      </w:r>
      <w:r>
        <w:rPr>
          <w:b/>
          <w:color w:val="221F1F"/>
          <w:w w:val="95"/>
          <w:sz w:val="28"/>
        </w:rPr>
        <w:t>классе</w:t>
      </w:r>
      <w:r>
        <w:rPr>
          <w:b/>
          <w:color w:val="221F1F"/>
          <w:spacing w:val="40"/>
          <w:w w:val="95"/>
          <w:sz w:val="28"/>
        </w:rPr>
        <w:t xml:space="preserve"> </w:t>
      </w:r>
      <w:r>
        <w:rPr>
          <w:color w:val="221F1F"/>
          <w:w w:val="95"/>
          <w:sz w:val="28"/>
        </w:rPr>
        <w:t>обучающийся</w:t>
      </w:r>
      <w:r>
        <w:rPr>
          <w:color w:val="221F1F"/>
          <w:spacing w:val="27"/>
          <w:w w:val="95"/>
          <w:sz w:val="28"/>
        </w:rPr>
        <w:t xml:space="preserve"> </w:t>
      </w:r>
      <w:r>
        <w:rPr>
          <w:color w:val="221F1F"/>
          <w:w w:val="95"/>
          <w:sz w:val="28"/>
        </w:rPr>
        <w:t>научится:</w:t>
      </w:r>
    </w:p>
    <w:p w:rsidR="003D5CE3" w:rsidRDefault="00C85A18" w:rsidP="00A95C5C">
      <w:pPr>
        <w:pStyle w:val="a4"/>
        <w:numPr>
          <w:ilvl w:val="0"/>
          <w:numId w:val="78"/>
        </w:numPr>
        <w:tabs>
          <w:tab w:val="left" w:pos="1805"/>
        </w:tabs>
        <w:spacing w:before="158" w:line="322" w:lineRule="exact"/>
        <w:ind w:left="1805"/>
        <w:jc w:val="left"/>
        <w:rPr>
          <w:sz w:val="28"/>
        </w:rPr>
      </w:pPr>
      <w:r>
        <w:rPr>
          <w:color w:val="221F1F"/>
          <w:w w:val="90"/>
          <w:sz w:val="28"/>
        </w:rPr>
        <w:t>различать</w:t>
      </w:r>
      <w:r>
        <w:rPr>
          <w:color w:val="221F1F"/>
          <w:spacing w:val="56"/>
          <w:w w:val="90"/>
          <w:sz w:val="28"/>
        </w:rPr>
        <w:t xml:space="preserve"> </w:t>
      </w:r>
      <w:r>
        <w:rPr>
          <w:color w:val="221F1F"/>
          <w:w w:val="90"/>
          <w:sz w:val="28"/>
        </w:rPr>
        <w:t>слово</w:t>
      </w:r>
      <w:r>
        <w:rPr>
          <w:color w:val="221F1F"/>
          <w:spacing w:val="48"/>
          <w:w w:val="90"/>
          <w:sz w:val="28"/>
        </w:rPr>
        <w:t xml:space="preserve"> </w:t>
      </w:r>
      <w:r>
        <w:rPr>
          <w:color w:val="221F1F"/>
          <w:w w:val="90"/>
          <w:sz w:val="28"/>
        </w:rPr>
        <w:t>и</w:t>
      </w:r>
      <w:r>
        <w:rPr>
          <w:color w:val="221F1F"/>
          <w:spacing w:val="55"/>
          <w:w w:val="90"/>
          <w:sz w:val="28"/>
        </w:rPr>
        <w:t xml:space="preserve"> </w:t>
      </w:r>
      <w:r>
        <w:rPr>
          <w:color w:val="221F1F"/>
          <w:w w:val="90"/>
          <w:sz w:val="28"/>
        </w:rPr>
        <w:t>предложение;</w:t>
      </w:r>
      <w:r>
        <w:rPr>
          <w:color w:val="221F1F"/>
          <w:spacing w:val="52"/>
          <w:w w:val="90"/>
          <w:sz w:val="28"/>
        </w:rPr>
        <w:t xml:space="preserve"> </w:t>
      </w:r>
      <w:r>
        <w:rPr>
          <w:color w:val="221F1F"/>
          <w:w w:val="90"/>
          <w:sz w:val="28"/>
        </w:rPr>
        <w:t>вычленять</w:t>
      </w:r>
      <w:r>
        <w:rPr>
          <w:color w:val="221F1F"/>
          <w:spacing w:val="49"/>
          <w:w w:val="90"/>
          <w:sz w:val="28"/>
        </w:rPr>
        <w:t xml:space="preserve"> </w:t>
      </w:r>
      <w:r>
        <w:rPr>
          <w:color w:val="221F1F"/>
          <w:w w:val="90"/>
          <w:sz w:val="28"/>
        </w:rPr>
        <w:t>слова</w:t>
      </w:r>
      <w:r>
        <w:rPr>
          <w:color w:val="221F1F"/>
          <w:spacing w:val="46"/>
          <w:w w:val="90"/>
          <w:sz w:val="28"/>
        </w:rPr>
        <w:t xml:space="preserve"> </w:t>
      </w:r>
      <w:r>
        <w:rPr>
          <w:color w:val="221F1F"/>
          <w:w w:val="90"/>
          <w:sz w:val="28"/>
        </w:rPr>
        <w:t>из</w:t>
      </w:r>
      <w:r>
        <w:rPr>
          <w:color w:val="221F1F"/>
          <w:spacing w:val="51"/>
          <w:w w:val="90"/>
          <w:sz w:val="28"/>
        </w:rPr>
        <w:t xml:space="preserve"> </w:t>
      </w:r>
      <w:r>
        <w:rPr>
          <w:color w:val="221F1F"/>
          <w:w w:val="90"/>
          <w:sz w:val="28"/>
        </w:rPr>
        <w:t>предложений;</w:t>
      </w:r>
    </w:p>
    <w:p w:rsidR="003D5CE3" w:rsidRDefault="00C85A18" w:rsidP="00A95C5C">
      <w:pPr>
        <w:pStyle w:val="a4"/>
        <w:numPr>
          <w:ilvl w:val="0"/>
          <w:numId w:val="78"/>
        </w:numPr>
        <w:tabs>
          <w:tab w:val="left" w:pos="1805"/>
        </w:tabs>
        <w:ind w:left="1805"/>
        <w:jc w:val="left"/>
        <w:rPr>
          <w:sz w:val="28"/>
        </w:rPr>
      </w:pPr>
      <w:r>
        <w:rPr>
          <w:color w:val="221F1F"/>
          <w:w w:val="95"/>
          <w:sz w:val="28"/>
        </w:rPr>
        <w:t>вычленять</w:t>
      </w:r>
      <w:r>
        <w:rPr>
          <w:color w:val="221F1F"/>
          <w:spacing w:val="10"/>
          <w:w w:val="95"/>
          <w:sz w:val="28"/>
        </w:rPr>
        <w:t xml:space="preserve"> </w:t>
      </w:r>
      <w:r>
        <w:rPr>
          <w:color w:val="221F1F"/>
          <w:w w:val="95"/>
          <w:sz w:val="28"/>
        </w:rPr>
        <w:t>звуки</w:t>
      </w:r>
      <w:r>
        <w:rPr>
          <w:color w:val="221F1F"/>
          <w:spacing w:val="9"/>
          <w:w w:val="95"/>
          <w:sz w:val="28"/>
        </w:rPr>
        <w:t xml:space="preserve"> </w:t>
      </w:r>
      <w:r>
        <w:rPr>
          <w:color w:val="221F1F"/>
          <w:w w:val="95"/>
          <w:sz w:val="28"/>
        </w:rPr>
        <w:t>из</w:t>
      </w:r>
      <w:r>
        <w:rPr>
          <w:color w:val="221F1F"/>
          <w:spacing w:val="9"/>
          <w:w w:val="95"/>
          <w:sz w:val="28"/>
        </w:rPr>
        <w:t xml:space="preserve"> </w:t>
      </w:r>
      <w:r>
        <w:rPr>
          <w:color w:val="221F1F"/>
          <w:w w:val="95"/>
          <w:sz w:val="28"/>
        </w:rPr>
        <w:t>слова;</w:t>
      </w:r>
    </w:p>
    <w:p w:rsidR="003D5CE3" w:rsidRDefault="00C85A18" w:rsidP="00A95C5C">
      <w:pPr>
        <w:pStyle w:val="a4"/>
        <w:numPr>
          <w:ilvl w:val="0"/>
          <w:numId w:val="78"/>
        </w:numPr>
        <w:tabs>
          <w:tab w:val="left" w:pos="1805"/>
        </w:tabs>
        <w:spacing w:before="68"/>
        <w:ind w:right="1011" w:firstLine="225"/>
        <w:jc w:val="left"/>
        <w:rPr>
          <w:sz w:val="28"/>
        </w:rPr>
      </w:pPr>
      <w:r>
        <w:rPr>
          <w:color w:val="221F1F"/>
          <w:sz w:val="28"/>
        </w:rPr>
        <w:t>различать</w:t>
      </w:r>
      <w:r>
        <w:rPr>
          <w:color w:val="221F1F"/>
          <w:spacing w:val="20"/>
          <w:sz w:val="28"/>
        </w:rPr>
        <w:t xml:space="preserve"> </w:t>
      </w:r>
      <w:r>
        <w:rPr>
          <w:color w:val="221F1F"/>
          <w:sz w:val="28"/>
        </w:rPr>
        <w:t>гласные</w:t>
      </w:r>
      <w:r>
        <w:rPr>
          <w:color w:val="221F1F"/>
          <w:spacing w:val="23"/>
          <w:sz w:val="28"/>
        </w:rPr>
        <w:t xml:space="preserve"> </w:t>
      </w:r>
      <w:r>
        <w:rPr>
          <w:color w:val="221F1F"/>
          <w:sz w:val="28"/>
        </w:rPr>
        <w:t>и</w:t>
      </w:r>
      <w:r>
        <w:rPr>
          <w:color w:val="221F1F"/>
          <w:spacing w:val="21"/>
          <w:sz w:val="28"/>
        </w:rPr>
        <w:t xml:space="preserve"> </w:t>
      </w:r>
      <w:r>
        <w:rPr>
          <w:color w:val="221F1F"/>
          <w:sz w:val="28"/>
        </w:rPr>
        <w:t>согласные</w:t>
      </w:r>
      <w:r>
        <w:rPr>
          <w:color w:val="221F1F"/>
          <w:spacing w:val="23"/>
          <w:sz w:val="28"/>
        </w:rPr>
        <w:t xml:space="preserve"> </w:t>
      </w:r>
      <w:r>
        <w:rPr>
          <w:color w:val="221F1F"/>
          <w:sz w:val="28"/>
        </w:rPr>
        <w:t>звуки</w:t>
      </w:r>
      <w:r>
        <w:rPr>
          <w:color w:val="221F1F"/>
          <w:spacing w:val="26"/>
          <w:sz w:val="28"/>
        </w:rPr>
        <w:t xml:space="preserve"> </w:t>
      </w:r>
      <w:r>
        <w:rPr>
          <w:color w:val="221F1F"/>
          <w:sz w:val="28"/>
        </w:rPr>
        <w:t>(в</w:t>
      </w:r>
      <w:r>
        <w:rPr>
          <w:color w:val="221F1F"/>
          <w:spacing w:val="24"/>
          <w:sz w:val="28"/>
        </w:rPr>
        <w:t xml:space="preserve"> </w:t>
      </w:r>
      <w:r>
        <w:rPr>
          <w:color w:val="221F1F"/>
          <w:sz w:val="28"/>
        </w:rPr>
        <w:t>том</w:t>
      </w:r>
      <w:r>
        <w:rPr>
          <w:color w:val="221F1F"/>
          <w:spacing w:val="23"/>
          <w:sz w:val="28"/>
        </w:rPr>
        <w:t xml:space="preserve"> </w:t>
      </w:r>
      <w:r>
        <w:rPr>
          <w:color w:val="221F1F"/>
          <w:sz w:val="28"/>
        </w:rPr>
        <w:t>числе</w:t>
      </w:r>
      <w:r>
        <w:rPr>
          <w:color w:val="221F1F"/>
          <w:spacing w:val="23"/>
          <w:sz w:val="28"/>
        </w:rPr>
        <w:t xml:space="preserve"> </w:t>
      </w:r>
      <w:r>
        <w:rPr>
          <w:color w:val="221F1F"/>
          <w:sz w:val="28"/>
        </w:rPr>
        <w:t>различать</w:t>
      </w:r>
      <w:r>
        <w:rPr>
          <w:color w:val="221F1F"/>
          <w:spacing w:val="28"/>
          <w:sz w:val="28"/>
        </w:rPr>
        <w:t xml:space="preserve"> </w:t>
      </w:r>
      <w:r>
        <w:rPr>
          <w:color w:val="221F1F"/>
          <w:sz w:val="28"/>
        </w:rPr>
        <w:t>в</w:t>
      </w:r>
      <w:r>
        <w:rPr>
          <w:color w:val="221F1F"/>
          <w:spacing w:val="28"/>
          <w:sz w:val="28"/>
        </w:rPr>
        <w:t xml:space="preserve"> </w:t>
      </w:r>
      <w:r>
        <w:rPr>
          <w:color w:val="221F1F"/>
          <w:sz w:val="28"/>
        </w:rPr>
        <w:t>слове</w:t>
      </w:r>
      <w:r>
        <w:rPr>
          <w:color w:val="221F1F"/>
          <w:spacing w:val="-67"/>
          <w:sz w:val="28"/>
        </w:rPr>
        <w:t xml:space="preserve"> </w:t>
      </w:r>
      <w:r>
        <w:rPr>
          <w:color w:val="221F1F"/>
          <w:sz w:val="28"/>
        </w:rPr>
        <w:t>согласный звук</w:t>
      </w:r>
      <w:r>
        <w:rPr>
          <w:color w:val="221F1F"/>
          <w:spacing w:val="1"/>
          <w:sz w:val="28"/>
        </w:rPr>
        <w:t xml:space="preserve"> </w:t>
      </w:r>
      <w:r>
        <w:rPr>
          <w:color w:val="221F1F"/>
          <w:sz w:val="28"/>
        </w:rPr>
        <w:t>[й’]</w:t>
      </w:r>
      <w:r>
        <w:rPr>
          <w:color w:val="221F1F"/>
          <w:spacing w:val="-1"/>
          <w:sz w:val="28"/>
        </w:rPr>
        <w:t xml:space="preserve"> </w:t>
      </w:r>
      <w:r>
        <w:rPr>
          <w:color w:val="221F1F"/>
          <w:sz w:val="28"/>
        </w:rPr>
        <w:t>и</w:t>
      </w:r>
      <w:r>
        <w:rPr>
          <w:color w:val="221F1F"/>
          <w:spacing w:val="1"/>
          <w:sz w:val="28"/>
        </w:rPr>
        <w:t xml:space="preserve"> </w:t>
      </w:r>
      <w:r>
        <w:rPr>
          <w:color w:val="221F1F"/>
          <w:sz w:val="28"/>
        </w:rPr>
        <w:t>гласный звук</w:t>
      </w:r>
      <w:r>
        <w:rPr>
          <w:color w:val="221F1F"/>
          <w:spacing w:val="1"/>
          <w:sz w:val="28"/>
        </w:rPr>
        <w:t xml:space="preserve"> </w:t>
      </w:r>
      <w:r>
        <w:rPr>
          <w:color w:val="221F1F"/>
          <w:sz w:val="28"/>
        </w:rPr>
        <w:t>[и]);</w:t>
      </w:r>
    </w:p>
    <w:p w:rsidR="003D5CE3" w:rsidRDefault="00C85A18" w:rsidP="00A95C5C">
      <w:pPr>
        <w:pStyle w:val="a4"/>
        <w:numPr>
          <w:ilvl w:val="0"/>
          <w:numId w:val="78"/>
        </w:numPr>
        <w:tabs>
          <w:tab w:val="left" w:pos="1805"/>
        </w:tabs>
        <w:spacing w:line="321" w:lineRule="exact"/>
        <w:ind w:left="1805"/>
        <w:jc w:val="left"/>
        <w:rPr>
          <w:sz w:val="28"/>
        </w:rPr>
      </w:pPr>
      <w:r>
        <w:rPr>
          <w:color w:val="221F1F"/>
          <w:w w:val="90"/>
          <w:sz w:val="28"/>
        </w:rPr>
        <w:t>различать</w:t>
      </w:r>
      <w:r>
        <w:rPr>
          <w:color w:val="221F1F"/>
          <w:spacing w:val="55"/>
          <w:w w:val="90"/>
          <w:sz w:val="28"/>
        </w:rPr>
        <w:t xml:space="preserve"> </w:t>
      </w:r>
      <w:r>
        <w:rPr>
          <w:color w:val="221F1F"/>
          <w:w w:val="90"/>
          <w:sz w:val="28"/>
        </w:rPr>
        <w:t>ударные</w:t>
      </w:r>
      <w:r>
        <w:rPr>
          <w:color w:val="221F1F"/>
          <w:spacing w:val="52"/>
          <w:w w:val="90"/>
          <w:sz w:val="28"/>
        </w:rPr>
        <w:t xml:space="preserve"> </w:t>
      </w:r>
      <w:r>
        <w:rPr>
          <w:color w:val="221F1F"/>
          <w:w w:val="90"/>
          <w:sz w:val="28"/>
        </w:rPr>
        <w:t>и</w:t>
      </w:r>
      <w:r>
        <w:rPr>
          <w:color w:val="221F1F"/>
          <w:spacing w:val="51"/>
          <w:w w:val="90"/>
          <w:sz w:val="28"/>
        </w:rPr>
        <w:t xml:space="preserve"> </w:t>
      </w:r>
      <w:r>
        <w:rPr>
          <w:color w:val="221F1F"/>
          <w:w w:val="90"/>
          <w:sz w:val="28"/>
        </w:rPr>
        <w:t>безударные</w:t>
      </w:r>
      <w:r>
        <w:rPr>
          <w:color w:val="221F1F"/>
          <w:spacing w:val="53"/>
          <w:w w:val="90"/>
          <w:sz w:val="28"/>
        </w:rPr>
        <w:t xml:space="preserve"> </w:t>
      </w:r>
      <w:r>
        <w:rPr>
          <w:color w:val="221F1F"/>
          <w:w w:val="90"/>
          <w:sz w:val="28"/>
        </w:rPr>
        <w:t>гласные</w:t>
      </w:r>
      <w:r>
        <w:rPr>
          <w:color w:val="221F1F"/>
          <w:spacing w:val="52"/>
          <w:w w:val="90"/>
          <w:sz w:val="28"/>
        </w:rPr>
        <w:t xml:space="preserve"> </w:t>
      </w:r>
      <w:r>
        <w:rPr>
          <w:color w:val="221F1F"/>
          <w:w w:val="90"/>
          <w:sz w:val="28"/>
        </w:rPr>
        <w:t>звуки;</w:t>
      </w:r>
    </w:p>
    <w:p w:rsidR="003D5CE3" w:rsidRDefault="00C85A18" w:rsidP="00A95C5C">
      <w:pPr>
        <w:pStyle w:val="a4"/>
        <w:numPr>
          <w:ilvl w:val="0"/>
          <w:numId w:val="78"/>
        </w:numPr>
        <w:tabs>
          <w:tab w:val="left" w:pos="1805"/>
        </w:tabs>
        <w:spacing w:before="14"/>
        <w:ind w:right="1009" w:firstLine="225"/>
        <w:jc w:val="left"/>
        <w:rPr>
          <w:sz w:val="28"/>
        </w:rPr>
      </w:pPr>
      <w:r>
        <w:rPr>
          <w:color w:val="221F1F"/>
          <w:sz w:val="28"/>
        </w:rPr>
        <w:t>различать</w:t>
      </w:r>
      <w:r>
        <w:rPr>
          <w:color w:val="221F1F"/>
          <w:spacing w:val="21"/>
          <w:sz w:val="28"/>
        </w:rPr>
        <w:t xml:space="preserve"> </w:t>
      </w:r>
      <w:r>
        <w:rPr>
          <w:color w:val="221F1F"/>
          <w:sz w:val="28"/>
        </w:rPr>
        <w:t>согласные</w:t>
      </w:r>
      <w:r>
        <w:rPr>
          <w:color w:val="221F1F"/>
          <w:spacing w:val="25"/>
          <w:sz w:val="28"/>
        </w:rPr>
        <w:t xml:space="preserve"> </w:t>
      </w:r>
      <w:r>
        <w:rPr>
          <w:color w:val="221F1F"/>
          <w:sz w:val="28"/>
        </w:rPr>
        <w:t>звуки:</w:t>
      </w:r>
      <w:r>
        <w:rPr>
          <w:color w:val="221F1F"/>
          <w:spacing w:val="22"/>
          <w:sz w:val="28"/>
        </w:rPr>
        <w:t xml:space="preserve"> </w:t>
      </w:r>
      <w:r>
        <w:rPr>
          <w:color w:val="221F1F"/>
          <w:sz w:val="28"/>
        </w:rPr>
        <w:t>мягкие</w:t>
      </w:r>
      <w:r>
        <w:rPr>
          <w:color w:val="221F1F"/>
          <w:spacing w:val="24"/>
          <w:sz w:val="28"/>
        </w:rPr>
        <w:t xml:space="preserve"> </w:t>
      </w:r>
      <w:r>
        <w:rPr>
          <w:color w:val="221F1F"/>
          <w:sz w:val="28"/>
        </w:rPr>
        <w:t>и</w:t>
      </w:r>
      <w:r>
        <w:rPr>
          <w:color w:val="221F1F"/>
          <w:spacing w:val="25"/>
          <w:sz w:val="28"/>
        </w:rPr>
        <w:t xml:space="preserve"> </w:t>
      </w:r>
      <w:r>
        <w:rPr>
          <w:color w:val="221F1F"/>
          <w:sz w:val="28"/>
        </w:rPr>
        <w:t>твёрдые,</w:t>
      </w:r>
      <w:r>
        <w:rPr>
          <w:color w:val="221F1F"/>
          <w:spacing w:val="26"/>
          <w:sz w:val="28"/>
        </w:rPr>
        <w:t xml:space="preserve"> </w:t>
      </w:r>
      <w:r>
        <w:rPr>
          <w:color w:val="221F1F"/>
          <w:sz w:val="28"/>
        </w:rPr>
        <w:t>звонкие</w:t>
      </w:r>
      <w:r>
        <w:rPr>
          <w:color w:val="221F1F"/>
          <w:spacing w:val="23"/>
          <w:sz w:val="28"/>
        </w:rPr>
        <w:t xml:space="preserve"> </w:t>
      </w:r>
      <w:r>
        <w:rPr>
          <w:color w:val="221F1F"/>
          <w:sz w:val="28"/>
        </w:rPr>
        <w:t>и</w:t>
      </w:r>
      <w:r>
        <w:rPr>
          <w:color w:val="221F1F"/>
          <w:spacing w:val="35"/>
          <w:sz w:val="28"/>
        </w:rPr>
        <w:t xml:space="preserve"> </w:t>
      </w:r>
      <w:r>
        <w:rPr>
          <w:color w:val="221F1F"/>
          <w:sz w:val="28"/>
        </w:rPr>
        <w:t>глухие</w:t>
      </w:r>
      <w:r>
        <w:rPr>
          <w:color w:val="221F1F"/>
          <w:spacing w:val="36"/>
          <w:sz w:val="28"/>
        </w:rPr>
        <w:t xml:space="preserve"> </w:t>
      </w:r>
      <w:r>
        <w:rPr>
          <w:color w:val="221F1F"/>
          <w:sz w:val="28"/>
        </w:rPr>
        <w:t>(вне</w:t>
      </w:r>
      <w:r>
        <w:rPr>
          <w:color w:val="221F1F"/>
          <w:spacing w:val="-67"/>
          <w:sz w:val="28"/>
        </w:rPr>
        <w:t xml:space="preserve"> </w:t>
      </w:r>
      <w:r>
        <w:rPr>
          <w:color w:val="221F1F"/>
          <w:sz w:val="28"/>
        </w:rPr>
        <w:t>слова</w:t>
      </w:r>
      <w:r>
        <w:rPr>
          <w:color w:val="221F1F"/>
          <w:spacing w:val="1"/>
          <w:sz w:val="28"/>
        </w:rPr>
        <w:t xml:space="preserve"> </w:t>
      </w:r>
      <w:r>
        <w:rPr>
          <w:color w:val="221F1F"/>
          <w:sz w:val="28"/>
        </w:rPr>
        <w:t>и</w:t>
      </w:r>
      <w:r>
        <w:rPr>
          <w:color w:val="221F1F"/>
          <w:spacing w:val="1"/>
          <w:sz w:val="28"/>
        </w:rPr>
        <w:t xml:space="preserve"> </w:t>
      </w:r>
      <w:r>
        <w:rPr>
          <w:color w:val="221F1F"/>
          <w:sz w:val="28"/>
        </w:rPr>
        <w:t>в слове);</w:t>
      </w:r>
    </w:p>
    <w:p w:rsidR="003D5CE3" w:rsidRDefault="00C85A18" w:rsidP="00A95C5C">
      <w:pPr>
        <w:pStyle w:val="a4"/>
        <w:numPr>
          <w:ilvl w:val="0"/>
          <w:numId w:val="78"/>
        </w:numPr>
        <w:tabs>
          <w:tab w:val="left" w:pos="1805"/>
        </w:tabs>
        <w:spacing w:line="322" w:lineRule="exact"/>
        <w:ind w:left="1805"/>
        <w:jc w:val="left"/>
        <w:rPr>
          <w:sz w:val="28"/>
        </w:rPr>
      </w:pPr>
      <w:r>
        <w:rPr>
          <w:color w:val="221F1F"/>
          <w:sz w:val="28"/>
        </w:rPr>
        <w:t>различать</w:t>
      </w:r>
      <w:r>
        <w:rPr>
          <w:color w:val="221F1F"/>
          <w:spacing w:val="-6"/>
          <w:sz w:val="28"/>
        </w:rPr>
        <w:t xml:space="preserve"> </w:t>
      </w:r>
      <w:r>
        <w:rPr>
          <w:color w:val="221F1F"/>
          <w:sz w:val="28"/>
        </w:rPr>
        <w:t>понятия</w:t>
      </w:r>
      <w:r>
        <w:rPr>
          <w:color w:val="221F1F"/>
          <w:spacing w:val="1"/>
          <w:sz w:val="28"/>
        </w:rPr>
        <w:t xml:space="preserve"> </w:t>
      </w:r>
      <w:r>
        <w:rPr>
          <w:color w:val="221F1F"/>
          <w:sz w:val="28"/>
        </w:rPr>
        <w:t>«звук»</w:t>
      </w:r>
      <w:r>
        <w:rPr>
          <w:color w:val="221F1F"/>
          <w:spacing w:val="-9"/>
          <w:sz w:val="28"/>
        </w:rPr>
        <w:t xml:space="preserve"> </w:t>
      </w:r>
      <w:r>
        <w:rPr>
          <w:color w:val="221F1F"/>
          <w:sz w:val="28"/>
        </w:rPr>
        <w:t>и</w:t>
      </w:r>
      <w:r>
        <w:rPr>
          <w:color w:val="221F1F"/>
          <w:spacing w:val="-1"/>
          <w:sz w:val="28"/>
        </w:rPr>
        <w:t xml:space="preserve"> </w:t>
      </w:r>
      <w:r>
        <w:rPr>
          <w:color w:val="221F1F"/>
          <w:sz w:val="28"/>
        </w:rPr>
        <w:t>«буква»;</w:t>
      </w:r>
    </w:p>
    <w:p w:rsidR="003D5CE3" w:rsidRDefault="00C85A18" w:rsidP="00A95C5C">
      <w:pPr>
        <w:pStyle w:val="a4"/>
        <w:numPr>
          <w:ilvl w:val="0"/>
          <w:numId w:val="78"/>
        </w:numPr>
        <w:tabs>
          <w:tab w:val="left" w:pos="1805"/>
        </w:tabs>
        <w:spacing w:before="18"/>
        <w:ind w:right="1008" w:firstLine="225"/>
        <w:jc w:val="left"/>
        <w:rPr>
          <w:sz w:val="28"/>
        </w:rPr>
      </w:pPr>
      <w:r>
        <w:rPr>
          <w:color w:val="221F1F"/>
          <w:sz w:val="28"/>
        </w:rPr>
        <w:t>определять количество слогов в слове; делить слова на слоги (простые</w:t>
      </w:r>
      <w:r>
        <w:rPr>
          <w:color w:val="221F1F"/>
          <w:spacing w:val="-67"/>
          <w:sz w:val="28"/>
        </w:rPr>
        <w:t xml:space="preserve"> </w:t>
      </w:r>
      <w:r>
        <w:rPr>
          <w:color w:val="221F1F"/>
          <w:sz w:val="28"/>
        </w:rPr>
        <w:t>случаи:</w:t>
      </w:r>
      <w:r>
        <w:rPr>
          <w:color w:val="221F1F"/>
          <w:spacing w:val="-12"/>
          <w:sz w:val="28"/>
        </w:rPr>
        <w:t xml:space="preserve"> </w:t>
      </w:r>
      <w:r>
        <w:rPr>
          <w:color w:val="221F1F"/>
          <w:sz w:val="28"/>
        </w:rPr>
        <w:t>слова</w:t>
      </w:r>
      <w:r>
        <w:rPr>
          <w:color w:val="221F1F"/>
          <w:spacing w:val="-5"/>
          <w:sz w:val="28"/>
        </w:rPr>
        <w:t xml:space="preserve"> </w:t>
      </w:r>
      <w:r>
        <w:rPr>
          <w:color w:val="221F1F"/>
          <w:sz w:val="28"/>
        </w:rPr>
        <w:t>без</w:t>
      </w:r>
      <w:r>
        <w:rPr>
          <w:color w:val="221F1F"/>
          <w:spacing w:val="-6"/>
          <w:sz w:val="28"/>
        </w:rPr>
        <w:t xml:space="preserve"> </w:t>
      </w:r>
      <w:r>
        <w:rPr>
          <w:color w:val="221F1F"/>
          <w:sz w:val="28"/>
        </w:rPr>
        <w:t>стечения</w:t>
      </w:r>
      <w:r>
        <w:rPr>
          <w:color w:val="221F1F"/>
          <w:spacing w:val="-4"/>
          <w:sz w:val="28"/>
        </w:rPr>
        <w:t xml:space="preserve"> </w:t>
      </w:r>
      <w:r>
        <w:rPr>
          <w:color w:val="221F1F"/>
          <w:sz w:val="28"/>
        </w:rPr>
        <w:t>согласных);</w:t>
      </w:r>
      <w:r>
        <w:rPr>
          <w:color w:val="221F1F"/>
          <w:spacing w:val="-5"/>
          <w:sz w:val="28"/>
        </w:rPr>
        <w:t xml:space="preserve"> </w:t>
      </w:r>
      <w:r>
        <w:rPr>
          <w:color w:val="221F1F"/>
          <w:sz w:val="28"/>
        </w:rPr>
        <w:t>определять</w:t>
      </w:r>
      <w:r>
        <w:rPr>
          <w:color w:val="221F1F"/>
          <w:spacing w:val="-5"/>
          <w:sz w:val="28"/>
        </w:rPr>
        <w:t xml:space="preserve"> </w:t>
      </w:r>
      <w:r>
        <w:rPr>
          <w:color w:val="221F1F"/>
          <w:sz w:val="28"/>
        </w:rPr>
        <w:t>в</w:t>
      </w:r>
      <w:r>
        <w:rPr>
          <w:color w:val="221F1F"/>
          <w:spacing w:val="-4"/>
          <w:sz w:val="28"/>
        </w:rPr>
        <w:t xml:space="preserve"> </w:t>
      </w:r>
      <w:r>
        <w:rPr>
          <w:color w:val="221F1F"/>
          <w:sz w:val="28"/>
        </w:rPr>
        <w:t>слове</w:t>
      </w:r>
      <w:r>
        <w:rPr>
          <w:color w:val="221F1F"/>
          <w:spacing w:val="2"/>
          <w:sz w:val="28"/>
        </w:rPr>
        <w:t xml:space="preserve"> </w:t>
      </w:r>
      <w:r>
        <w:rPr>
          <w:color w:val="221F1F"/>
          <w:sz w:val="28"/>
        </w:rPr>
        <w:t>ударный</w:t>
      </w:r>
      <w:r>
        <w:rPr>
          <w:color w:val="221F1F"/>
          <w:spacing w:val="-3"/>
          <w:sz w:val="28"/>
        </w:rPr>
        <w:t xml:space="preserve"> </w:t>
      </w:r>
      <w:r>
        <w:rPr>
          <w:color w:val="221F1F"/>
          <w:sz w:val="28"/>
        </w:rPr>
        <w:t>слог;</w:t>
      </w:r>
    </w:p>
    <w:p w:rsidR="003D5CE3" w:rsidRDefault="00C85A18" w:rsidP="00A95C5C">
      <w:pPr>
        <w:pStyle w:val="a4"/>
        <w:numPr>
          <w:ilvl w:val="0"/>
          <w:numId w:val="78"/>
        </w:numPr>
        <w:tabs>
          <w:tab w:val="left" w:pos="1805"/>
        </w:tabs>
        <w:spacing w:line="321" w:lineRule="exact"/>
        <w:ind w:left="1805"/>
        <w:jc w:val="left"/>
        <w:rPr>
          <w:sz w:val="28"/>
        </w:rPr>
      </w:pPr>
      <w:r>
        <w:rPr>
          <w:color w:val="221F1F"/>
          <w:w w:val="90"/>
          <w:sz w:val="28"/>
        </w:rPr>
        <w:t>обозначать</w:t>
      </w:r>
      <w:r>
        <w:rPr>
          <w:color w:val="221F1F"/>
          <w:spacing w:val="57"/>
          <w:w w:val="90"/>
          <w:sz w:val="28"/>
        </w:rPr>
        <w:t xml:space="preserve"> </w:t>
      </w:r>
      <w:r>
        <w:rPr>
          <w:color w:val="221F1F"/>
          <w:w w:val="90"/>
          <w:sz w:val="28"/>
        </w:rPr>
        <w:t>на</w:t>
      </w:r>
      <w:r>
        <w:rPr>
          <w:color w:val="221F1F"/>
          <w:spacing w:val="51"/>
          <w:w w:val="90"/>
          <w:sz w:val="28"/>
        </w:rPr>
        <w:t xml:space="preserve"> </w:t>
      </w:r>
      <w:r>
        <w:rPr>
          <w:color w:val="221F1F"/>
          <w:w w:val="90"/>
          <w:sz w:val="28"/>
        </w:rPr>
        <w:t>письме</w:t>
      </w:r>
      <w:r>
        <w:rPr>
          <w:color w:val="221F1F"/>
          <w:spacing w:val="53"/>
          <w:w w:val="90"/>
          <w:sz w:val="28"/>
        </w:rPr>
        <w:t xml:space="preserve"> </w:t>
      </w:r>
      <w:r>
        <w:rPr>
          <w:color w:val="221F1F"/>
          <w:w w:val="90"/>
          <w:sz w:val="28"/>
        </w:rPr>
        <w:t>мягкость</w:t>
      </w:r>
      <w:r>
        <w:rPr>
          <w:color w:val="221F1F"/>
          <w:spacing w:val="56"/>
          <w:w w:val="90"/>
          <w:sz w:val="28"/>
        </w:rPr>
        <w:t xml:space="preserve"> </w:t>
      </w:r>
      <w:r>
        <w:rPr>
          <w:color w:val="221F1F"/>
          <w:w w:val="90"/>
          <w:sz w:val="28"/>
        </w:rPr>
        <w:t>согласных</w:t>
      </w:r>
      <w:r>
        <w:rPr>
          <w:color w:val="221F1F"/>
          <w:spacing w:val="55"/>
          <w:w w:val="90"/>
          <w:sz w:val="28"/>
        </w:rPr>
        <w:t xml:space="preserve"> </w:t>
      </w:r>
      <w:r>
        <w:rPr>
          <w:color w:val="221F1F"/>
          <w:w w:val="90"/>
          <w:sz w:val="28"/>
        </w:rPr>
        <w:t>звуков</w:t>
      </w:r>
      <w:r>
        <w:rPr>
          <w:color w:val="221F1F"/>
          <w:spacing w:val="57"/>
          <w:w w:val="90"/>
          <w:sz w:val="28"/>
        </w:rPr>
        <w:t xml:space="preserve"> </w:t>
      </w:r>
      <w:r>
        <w:rPr>
          <w:color w:val="221F1F"/>
          <w:w w:val="90"/>
          <w:sz w:val="28"/>
        </w:rPr>
        <w:t>буквами</w:t>
      </w:r>
    </w:p>
    <w:p w:rsidR="003D5CE3" w:rsidRDefault="00C85A18">
      <w:pPr>
        <w:pStyle w:val="a3"/>
        <w:spacing w:before="14"/>
        <w:jc w:val="left"/>
      </w:pPr>
      <w:r>
        <w:rPr>
          <w:b/>
          <w:i/>
          <w:color w:val="221F1F"/>
        </w:rPr>
        <w:t>е</w:t>
      </w:r>
      <w:r>
        <w:rPr>
          <w:color w:val="221F1F"/>
        </w:rPr>
        <w:t>,</w:t>
      </w:r>
      <w:r>
        <w:rPr>
          <w:color w:val="221F1F"/>
          <w:spacing w:val="-8"/>
        </w:rPr>
        <w:t xml:space="preserve"> </w:t>
      </w:r>
      <w:r>
        <w:rPr>
          <w:b/>
          <w:i/>
          <w:color w:val="221F1F"/>
        </w:rPr>
        <w:t>ё</w:t>
      </w:r>
      <w:r>
        <w:rPr>
          <w:color w:val="221F1F"/>
        </w:rPr>
        <w:t>,</w:t>
      </w:r>
      <w:r>
        <w:rPr>
          <w:color w:val="221F1F"/>
          <w:spacing w:val="-2"/>
        </w:rPr>
        <w:t xml:space="preserve"> </w:t>
      </w:r>
      <w:r>
        <w:rPr>
          <w:b/>
          <w:i/>
          <w:color w:val="221F1F"/>
        </w:rPr>
        <w:t>ю</w:t>
      </w:r>
      <w:r>
        <w:rPr>
          <w:color w:val="221F1F"/>
        </w:rPr>
        <w:t>,</w:t>
      </w:r>
      <w:r>
        <w:rPr>
          <w:color w:val="221F1F"/>
          <w:spacing w:val="-2"/>
        </w:rPr>
        <w:t xml:space="preserve"> </w:t>
      </w:r>
      <w:r>
        <w:rPr>
          <w:b/>
          <w:i/>
          <w:color w:val="221F1F"/>
        </w:rPr>
        <w:t>я</w:t>
      </w:r>
      <w:r>
        <w:rPr>
          <w:b/>
          <w:i/>
          <w:color w:val="221F1F"/>
          <w:spacing w:val="22"/>
        </w:rPr>
        <w:t xml:space="preserve"> </w:t>
      </w:r>
      <w:r>
        <w:rPr>
          <w:color w:val="221F1F"/>
        </w:rPr>
        <w:t>и</w:t>
      </w:r>
      <w:r>
        <w:rPr>
          <w:color w:val="221F1F"/>
          <w:spacing w:val="-2"/>
        </w:rPr>
        <w:t xml:space="preserve"> </w:t>
      </w:r>
      <w:r>
        <w:rPr>
          <w:color w:val="221F1F"/>
        </w:rPr>
        <w:t>буквой</w:t>
      </w:r>
      <w:r>
        <w:rPr>
          <w:color w:val="221F1F"/>
          <w:spacing w:val="-2"/>
        </w:rPr>
        <w:t xml:space="preserve"> </w:t>
      </w:r>
      <w:r>
        <w:rPr>
          <w:b/>
          <w:i/>
          <w:color w:val="221F1F"/>
        </w:rPr>
        <w:t>ь</w:t>
      </w:r>
      <w:r>
        <w:rPr>
          <w:b/>
          <w:i/>
          <w:color w:val="221F1F"/>
          <w:spacing w:val="25"/>
        </w:rPr>
        <w:t xml:space="preserve"> </w:t>
      </w:r>
      <w:r>
        <w:rPr>
          <w:color w:val="221F1F"/>
        </w:rPr>
        <w:t>в</w:t>
      </w:r>
      <w:r>
        <w:rPr>
          <w:color w:val="221F1F"/>
          <w:spacing w:val="-4"/>
        </w:rPr>
        <w:t xml:space="preserve"> </w:t>
      </w:r>
      <w:r>
        <w:rPr>
          <w:color w:val="221F1F"/>
        </w:rPr>
        <w:t>конце слова;</w:t>
      </w:r>
    </w:p>
    <w:p w:rsidR="003D5CE3" w:rsidRDefault="00C85A18" w:rsidP="00A95C5C">
      <w:pPr>
        <w:pStyle w:val="a4"/>
        <w:numPr>
          <w:ilvl w:val="0"/>
          <w:numId w:val="78"/>
        </w:numPr>
        <w:tabs>
          <w:tab w:val="left" w:pos="1805"/>
        </w:tabs>
        <w:spacing w:before="15"/>
        <w:ind w:right="1010" w:firstLine="225"/>
        <w:rPr>
          <w:sz w:val="28"/>
        </w:rPr>
      </w:pPr>
      <w:r>
        <w:rPr>
          <w:color w:val="221F1F"/>
          <w:sz w:val="28"/>
        </w:rPr>
        <w:t>правильно называть буквы русского алфавита; использовать знание</w:t>
      </w:r>
      <w:r>
        <w:rPr>
          <w:color w:val="221F1F"/>
          <w:spacing w:val="1"/>
          <w:sz w:val="28"/>
        </w:rPr>
        <w:t xml:space="preserve"> </w:t>
      </w:r>
      <w:r>
        <w:rPr>
          <w:color w:val="221F1F"/>
          <w:sz w:val="28"/>
        </w:rPr>
        <w:t>последовательности</w:t>
      </w:r>
      <w:r>
        <w:rPr>
          <w:color w:val="221F1F"/>
          <w:spacing w:val="1"/>
          <w:sz w:val="28"/>
        </w:rPr>
        <w:t xml:space="preserve"> </w:t>
      </w:r>
      <w:r>
        <w:rPr>
          <w:color w:val="221F1F"/>
          <w:sz w:val="28"/>
        </w:rPr>
        <w:t>букв</w:t>
      </w:r>
      <w:r>
        <w:rPr>
          <w:color w:val="221F1F"/>
          <w:spacing w:val="1"/>
          <w:sz w:val="28"/>
        </w:rPr>
        <w:t xml:space="preserve"> </w:t>
      </w:r>
      <w:r>
        <w:rPr>
          <w:color w:val="221F1F"/>
          <w:sz w:val="28"/>
        </w:rPr>
        <w:t>русского</w:t>
      </w:r>
      <w:r>
        <w:rPr>
          <w:color w:val="221F1F"/>
          <w:spacing w:val="1"/>
          <w:sz w:val="28"/>
        </w:rPr>
        <w:t xml:space="preserve"> </w:t>
      </w:r>
      <w:r>
        <w:rPr>
          <w:color w:val="221F1F"/>
          <w:sz w:val="28"/>
        </w:rPr>
        <w:t>алфавита</w:t>
      </w:r>
      <w:r>
        <w:rPr>
          <w:color w:val="221F1F"/>
          <w:spacing w:val="1"/>
          <w:sz w:val="28"/>
        </w:rPr>
        <w:t xml:space="preserve"> </w:t>
      </w:r>
      <w:r>
        <w:rPr>
          <w:color w:val="221F1F"/>
          <w:sz w:val="28"/>
        </w:rPr>
        <w:t>для</w:t>
      </w:r>
      <w:r>
        <w:rPr>
          <w:color w:val="221F1F"/>
          <w:spacing w:val="71"/>
          <w:sz w:val="28"/>
        </w:rPr>
        <w:t xml:space="preserve"> </w:t>
      </w:r>
      <w:r>
        <w:rPr>
          <w:color w:val="221F1F"/>
          <w:sz w:val="28"/>
        </w:rPr>
        <w:t>упорядочения</w:t>
      </w:r>
      <w:r>
        <w:rPr>
          <w:color w:val="221F1F"/>
          <w:spacing w:val="1"/>
          <w:sz w:val="28"/>
        </w:rPr>
        <w:t xml:space="preserve"> </w:t>
      </w:r>
      <w:r>
        <w:rPr>
          <w:color w:val="221F1F"/>
          <w:sz w:val="28"/>
        </w:rPr>
        <w:t>небольшого списка</w:t>
      </w:r>
      <w:r>
        <w:rPr>
          <w:color w:val="221F1F"/>
          <w:spacing w:val="2"/>
          <w:sz w:val="28"/>
        </w:rPr>
        <w:t xml:space="preserve"> </w:t>
      </w:r>
      <w:r>
        <w:rPr>
          <w:color w:val="221F1F"/>
          <w:sz w:val="28"/>
        </w:rPr>
        <w:t>слов;</w:t>
      </w:r>
    </w:p>
    <w:p w:rsidR="003D5CE3" w:rsidRDefault="00C85A18" w:rsidP="00A95C5C">
      <w:pPr>
        <w:pStyle w:val="a4"/>
        <w:numPr>
          <w:ilvl w:val="0"/>
          <w:numId w:val="78"/>
        </w:numPr>
        <w:tabs>
          <w:tab w:val="left" w:pos="1805"/>
        </w:tabs>
        <w:ind w:right="1009" w:firstLine="225"/>
        <w:rPr>
          <w:sz w:val="28"/>
        </w:rPr>
      </w:pPr>
      <w:r>
        <w:rPr>
          <w:color w:val="221F1F"/>
          <w:sz w:val="28"/>
        </w:rPr>
        <w:t>писать аккуратным разборчивым почерком без искажений прописные</w:t>
      </w:r>
      <w:r>
        <w:rPr>
          <w:color w:val="221F1F"/>
          <w:spacing w:val="1"/>
          <w:sz w:val="28"/>
        </w:rPr>
        <w:t xml:space="preserve"> </w:t>
      </w:r>
      <w:r>
        <w:rPr>
          <w:color w:val="221F1F"/>
          <w:sz w:val="28"/>
        </w:rPr>
        <w:t>и</w:t>
      </w:r>
      <w:r>
        <w:rPr>
          <w:color w:val="221F1F"/>
          <w:spacing w:val="-9"/>
          <w:sz w:val="28"/>
        </w:rPr>
        <w:t xml:space="preserve"> </w:t>
      </w:r>
      <w:r>
        <w:rPr>
          <w:color w:val="221F1F"/>
          <w:sz w:val="28"/>
        </w:rPr>
        <w:t>строчные</w:t>
      </w:r>
      <w:r>
        <w:rPr>
          <w:color w:val="221F1F"/>
          <w:spacing w:val="-6"/>
          <w:sz w:val="28"/>
        </w:rPr>
        <w:t xml:space="preserve"> </w:t>
      </w:r>
      <w:r>
        <w:rPr>
          <w:color w:val="221F1F"/>
          <w:sz w:val="28"/>
        </w:rPr>
        <w:t>буквы,</w:t>
      </w:r>
      <w:r>
        <w:rPr>
          <w:color w:val="221F1F"/>
          <w:spacing w:val="-6"/>
          <w:sz w:val="28"/>
        </w:rPr>
        <w:t xml:space="preserve"> </w:t>
      </w:r>
      <w:r>
        <w:rPr>
          <w:color w:val="221F1F"/>
          <w:sz w:val="28"/>
        </w:rPr>
        <w:t>соединения</w:t>
      </w:r>
      <w:r>
        <w:rPr>
          <w:color w:val="221F1F"/>
          <w:spacing w:val="-4"/>
          <w:sz w:val="28"/>
        </w:rPr>
        <w:t xml:space="preserve"> </w:t>
      </w:r>
      <w:r>
        <w:rPr>
          <w:color w:val="221F1F"/>
          <w:sz w:val="28"/>
        </w:rPr>
        <w:t>букв,</w:t>
      </w:r>
      <w:r>
        <w:rPr>
          <w:color w:val="221F1F"/>
          <w:spacing w:val="-6"/>
          <w:sz w:val="28"/>
        </w:rPr>
        <w:t xml:space="preserve"> </w:t>
      </w:r>
      <w:r>
        <w:rPr>
          <w:color w:val="221F1F"/>
          <w:sz w:val="28"/>
        </w:rPr>
        <w:t>слова;</w:t>
      </w:r>
    </w:p>
    <w:p w:rsidR="003D5CE3" w:rsidRDefault="00C85A18" w:rsidP="00A95C5C">
      <w:pPr>
        <w:pStyle w:val="a4"/>
        <w:numPr>
          <w:ilvl w:val="0"/>
          <w:numId w:val="78"/>
        </w:numPr>
        <w:tabs>
          <w:tab w:val="left" w:pos="1805"/>
        </w:tabs>
        <w:ind w:right="1006" w:firstLine="225"/>
        <w:rPr>
          <w:sz w:val="28"/>
        </w:rPr>
      </w:pPr>
      <w:r>
        <w:rPr>
          <w:color w:val="221F1F"/>
          <w:w w:val="90"/>
          <w:sz w:val="28"/>
        </w:rPr>
        <w:t>применять</w:t>
      </w:r>
      <w:r>
        <w:rPr>
          <w:color w:val="221F1F"/>
          <w:spacing w:val="119"/>
          <w:sz w:val="28"/>
        </w:rPr>
        <w:t xml:space="preserve"> </w:t>
      </w:r>
      <w:r>
        <w:rPr>
          <w:color w:val="221F1F"/>
          <w:w w:val="90"/>
          <w:sz w:val="28"/>
        </w:rPr>
        <w:t>изученные</w:t>
      </w:r>
      <w:r>
        <w:rPr>
          <w:color w:val="221F1F"/>
          <w:spacing w:val="56"/>
          <w:sz w:val="28"/>
        </w:rPr>
        <w:t xml:space="preserve"> </w:t>
      </w:r>
      <w:r>
        <w:rPr>
          <w:color w:val="221F1F"/>
          <w:w w:val="90"/>
          <w:sz w:val="28"/>
        </w:rPr>
        <w:t>правила</w:t>
      </w:r>
      <w:r>
        <w:rPr>
          <w:color w:val="221F1F"/>
          <w:spacing w:val="56"/>
          <w:sz w:val="28"/>
        </w:rPr>
        <w:t xml:space="preserve"> </w:t>
      </w:r>
      <w:r>
        <w:rPr>
          <w:color w:val="221F1F"/>
          <w:w w:val="90"/>
          <w:sz w:val="28"/>
        </w:rPr>
        <w:t>правописания:</w:t>
      </w:r>
      <w:r>
        <w:rPr>
          <w:color w:val="221F1F"/>
          <w:spacing w:val="56"/>
          <w:sz w:val="28"/>
        </w:rPr>
        <w:t xml:space="preserve"> </w:t>
      </w:r>
      <w:r>
        <w:rPr>
          <w:color w:val="221F1F"/>
          <w:w w:val="90"/>
          <w:sz w:val="28"/>
        </w:rPr>
        <w:t>раздельное</w:t>
      </w:r>
      <w:r>
        <w:rPr>
          <w:color w:val="221F1F"/>
          <w:spacing w:val="56"/>
          <w:sz w:val="28"/>
        </w:rPr>
        <w:t xml:space="preserve"> </w:t>
      </w:r>
      <w:r>
        <w:rPr>
          <w:color w:val="221F1F"/>
          <w:w w:val="90"/>
          <w:sz w:val="28"/>
        </w:rPr>
        <w:t>написание</w:t>
      </w:r>
      <w:r>
        <w:rPr>
          <w:color w:val="221F1F"/>
          <w:spacing w:val="119"/>
          <w:sz w:val="28"/>
        </w:rPr>
        <w:t xml:space="preserve"> </w:t>
      </w:r>
      <w:r>
        <w:rPr>
          <w:color w:val="221F1F"/>
          <w:w w:val="90"/>
          <w:sz w:val="28"/>
        </w:rPr>
        <w:t>слов</w:t>
      </w:r>
      <w:r>
        <w:rPr>
          <w:color w:val="221F1F"/>
          <w:spacing w:val="1"/>
          <w:w w:val="90"/>
          <w:sz w:val="28"/>
        </w:rPr>
        <w:t xml:space="preserve"> </w:t>
      </w:r>
      <w:r>
        <w:rPr>
          <w:color w:val="221F1F"/>
          <w:sz w:val="28"/>
        </w:rPr>
        <w:t>в</w:t>
      </w:r>
      <w:r>
        <w:rPr>
          <w:color w:val="221F1F"/>
          <w:spacing w:val="1"/>
          <w:sz w:val="28"/>
        </w:rPr>
        <w:t xml:space="preserve"> </w:t>
      </w:r>
      <w:r>
        <w:rPr>
          <w:color w:val="221F1F"/>
          <w:sz w:val="28"/>
        </w:rPr>
        <w:t>предложении;</w:t>
      </w:r>
      <w:r>
        <w:rPr>
          <w:color w:val="221F1F"/>
          <w:spacing w:val="1"/>
          <w:sz w:val="28"/>
        </w:rPr>
        <w:t xml:space="preserve"> </w:t>
      </w:r>
      <w:r>
        <w:rPr>
          <w:color w:val="221F1F"/>
          <w:sz w:val="28"/>
        </w:rPr>
        <w:t>знаки</w:t>
      </w:r>
      <w:r>
        <w:rPr>
          <w:color w:val="221F1F"/>
          <w:spacing w:val="1"/>
          <w:sz w:val="28"/>
        </w:rPr>
        <w:t xml:space="preserve"> </w:t>
      </w:r>
      <w:r>
        <w:rPr>
          <w:color w:val="221F1F"/>
          <w:sz w:val="28"/>
        </w:rPr>
        <w:t>препинания</w:t>
      </w:r>
      <w:r>
        <w:rPr>
          <w:color w:val="221F1F"/>
          <w:spacing w:val="1"/>
          <w:sz w:val="28"/>
        </w:rPr>
        <w:t xml:space="preserve"> </w:t>
      </w:r>
      <w:r>
        <w:rPr>
          <w:color w:val="221F1F"/>
          <w:sz w:val="28"/>
        </w:rPr>
        <w:t>в</w:t>
      </w:r>
      <w:r>
        <w:rPr>
          <w:color w:val="221F1F"/>
          <w:spacing w:val="1"/>
          <w:sz w:val="28"/>
        </w:rPr>
        <w:t xml:space="preserve"> </w:t>
      </w:r>
      <w:r>
        <w:rPr>
          <w:color w:val="221F1F"/>
          <w:sz w:val="28"/>
        </w:rPr>
        <w:t>конце</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точка,</w:t>
      </w:r>
      <w:r>
        <w:rPr>
          <w:color w:val="221F1F"/>
          <w:spacing w:val="1"/>
          <w:sz w:val="28"/>
        </w:rPr>
        <w:t xml:space="preserve"> </w:t>
      </w:r>
      <w:r>
        <w:rPr>
          <w:color w:val="221F1F"/>
          <w:sz w:val="28"/>
        </w:rPr>
        <w:t>вопросительный</w:t>
      </w:r>
      <w:r>
        <w:rPr>
          <w:color w:val="221F1F"/>
          <w:spacing w:val="1"/>
          <w:sz w:val="28"/>
        </w:rPr>
        <w:t xml:space="preserve"> </w:t>
      </w:r>
      <w:r>
        <w:rPr>
          <w:color w:val="221F1F"/>
          <w:sz w:val="28"/>
        </w:rPr>
        <w:t>и</w:t>
      </w:r>
      <w:r>
        <w:rPr>
          <w:color w:val="221F1F"/>
          <w:spacing w:val="1"/>
          <w:sz w:val="28"/>
        </w:rPr>
        <w:t xml:space="preserve"> </w:t>
      </w:r>
      <w:r>
        <w:rPr>
          <w:color w:val="221F1F"/>
          <w:sz w:val="28"/>
        </w:rPr>
        <w:t>восклицательный</w:t>
      </w:r>
      <w:r>
        <w:rPr>
          <w:color w:val="221F1F"/>
          <w:spacing w:val="1"/>
          <w:sz w:val="28"/>
        </w:rPr>
        <w:t xml:space="preserve"> </w:t>
      </w:r>
      <w:r>
        <w:rPr>
          <w:color w:val="221F1F"/>
          <w:sz w:val="28"/>
        </w:rPr>
        <w:t>знаки;</w:t>
      </w:r>
      <w:r>
        <w:rPr>
          <w:color w:val="221F1F"/>
          <w:spacing w:val="1"/>
          <w:sz w:val="28"/>
        </w:rPr>
        <w:t xml:space="preserve"> </w:t>
      </w:r>
      <w:r>
        <w:rPr>
          <w:color w:val="221F1F"/>
          <w:sz w:val="28"/>
        </w:rPr>
        <w:t>прописная</w:t>
      </w:r>
      <w:r>
        <w:rPr>
          <w:color w:val="221F1F"/>
          <w:spacing w:val="1"/>
          <w:sz w:val="28"/>
        </w:rPr>
        <w:t xml:space="preserve"> </w:t>
      </w:r>
      <w:r>
        <w:rPr>
          <w:color w:val="221F1F"/>
          <w:sz w:val="28"/>
        </w:rPr>
        <w:t>буква</w:t>
      </w:r>
      <w:r>
        <w:rPr>
          <w:color w:val="221F1F"/>
          <w:spacing w:val="1"/>
          <w:sz w:val="28"/>
        </w:rPr>
        <w:t xml:space="preserve"> </w:t>
      </w:r>
      <w:r>
        <w:rPr>
          <w:color w:val="221F1F"/>
          <w:sz w:val="28"/>
        </w:rPr>
        <w:t>в</w:t>
      </w:r>
      <w:r>
        <w:rPr>
          <w:color w:val="221F1F"/>
          <w:spacing w:val="1"/>
          <w:sz w:val="28"/>
        </w:rPr>
        <w:t xml:space="preserve"> </w:t>
      </w:r>
      <w:r>
        <w:rPr>
          <w:color w:val="221F1F"/>
          <w:sz w:val="28"/>
        </w:rPr>
        <w:t>начале</w:t>
      </w:r>
      <w:r>
        <w:rPr>
          <w:color w:val="221F1F"/>
          <w:spacing w:val="1"/>
          <w:sz w:val="28"/>
        </w:rPr>
        <w:t xml:space="preserve"> </w:t>
      </w:r>
      <w:r>
        <w:rPr>
          <w:color w:val="221F1F"/>
          <w:w w:val="95"/>
          <w:sz w:val="28"/>
        </w:rPr>
        <w:t>предложения и в именах собственных (имена, фамилии, клички животных);</w:t>
      </w:r>
      <w:r>
        <w:rPr>
          <w:color w:val="221F1F"/>
          <w:spacing w:val="1"/>
          <w:w w:val="95"/>
          <w:sz w:val="28"/>
        </w:rPr>
        <w:t xml:space="preserve"> </w:t>
      </w:r>
      <w:r>
        <w:rPr>
          <w:color w:val="221F1F"/>
          <w:sz w:val="28"/>
        </w:rPr>
        <w:t>перенос</w:t>
      </w:r>
      <w:r>
        <w:rPr>
          <w:color w:val="221F1F"/>
          <w:spacing w:val="-2"/>
          <w:sz w:val="28"/>
        </w:rPr>
        <w:t xml:space="preserve"> </w:t>
      </w:r>
      <w:r>
        <w:rPr>
          <w:color w:val="221F1F"/>
          <w:sz w:val="28"/>
        </w:rPr>
        <w:t>слов</w:t>
      </w:r>
      <w:r>
        <w:rPr>
          <w:color w:val="221F1F"/>
          <w:spacing w:val="-3"/>
          <w:sz w:val="28"/>
        </w:rPr>
        <w:t xml:space="preserve"> </w:t>
      </w:r>
      <w:r>
        <w:rPr>
          <w:color w:val="221F1F"/>
          <w:sz w:val="28"/>
        </w:rPr>
        <w:t>по</w:t>
      </w:r>
      <w:r>
        <w:rPr>
          <w:color w:val="221F1F"/>
          <w:spacing w:val="-2"/>
          <w:sz w:val="28"/>
        </w:rPr>
        <w:t xml:space="preserve"> </w:t>
      </w:r>
      <w:r>
        <w:rPr>
          <w:color w:val="221F1F"/>
          <w:sz w:val="28"/>
        </w:rPr>
        <w:t>слогам</w:t>
      </w:r>
      <w:r>
        <w:rPr>
          <w:color w:val="221F1F"/>
          <w:spacing w:val="12"/>
          <w:sz w:val="28"/>
        </w:rPr>
        <w:t xml:space="preserve"> </w:t>
      </w:r>
      <w:r>
        <w:rPr>
          <w:color w:val="221F1F"/>
          <w:sz w:val="28"/>
        </w:rPr>
        <w:t>(простые</w:t>
      </w:r>
      <w:r>
        <w:rPr>
          <w:color w:val="221F1F"/>
          <w:spacing w:val="12"/>
          <w:sz w:val="28"/>
        </w:rPr>
        <w:t xml:space="preserve"> </w:t>
      </w:r>
      <w:r>
        <w:rPr>
          <w:color w:val="221F1F"/>
          <w:sz w:val="28"/>
        </w:rPr>
        <w:t>случаи:</w:t>
      </w:r>
      <w:r>
        <w:rPr>
          <w:color w:val="221F1F"/>
          <w:spacing w:val="5"/>
          <w:sz w:val="28"/>
        </w:rPr>
        <w:t xml:space="preserve"> </w:t>
      </w:r>
      <w:r>
        <w:rPr>
          <w:color w:val="221F1F"/>
          <w:sz w:val="28"/>
        </w:rPr>
        <w:t>слова</w:t>
      </w:r>
      <w:r>
        <w:rPr>
          <w:color w:val="221F1F"/>
          <w:spacing w:val="11"/>
          <w:sz w:val="28"/>
        </w:rPr>
        <w:t xml:space="preserve"> </w:t>
      </w:r>
      <w:r>
        <w:rPr>
          <w:color w:val="221F1F"/>
          <w:sz w:val="28"/>
        </w:rPr>
        <w:t>из</w:t>
      </w:r>
      <w:r>
        <w:rPr>
          <w:color w:val="221F1F"/>
          <w:spacing w:val="11"/>
          <w:sz w:val="28"/>
        </w:rPr>
        <w:t xml:space="preserve"> </w:t>
      </w:r>
      <w:r>
        <w:rPr>
          <w:color w:val="221F1F"/>
          <w:sz w:val="28"/>
        </w:rPr>
        <w:t>слогов</w:t>
      </w:r>
      <w:r>
        <w:rPr>
          <w:color w:val="221F1F"/>
          <w:spacing w:val="9"/>
          <w:sz w:val="28"/>
        </w:rPr>
        <w:t xml:space="preserve"> </w:t>
      </w:r>
      <w:r>
        <w:rPr>
          <w:color w:val="221F1F"/>
          <w:sz w:val="28"/>
        </w:rPr>
        <w:t>типа</w:t>
      </w:r>
      <w:r>
        <w:rPr>
          <w:color w:val="221F1F"/>
          <w:spacing w:val="15"/>
          <w:sz w:val="28"/>
        </w:rPr>
        <w:t xml:space="preserve"> </w:t>
      </w:r>
      <w:r>
        <w:rPr>
          <w:color w:val="221F1F"/>
          <w:sz w:val="28"/>
        </w:rPr>
        <w:t>«согласный</w:t>
      </w:r>
    </w:p>
    <w:p w:rsidR="003D5CE3" w:rsidRDefault="00C85A18">
      <w:pPr>
        <w:pStyle w:val="a3"/>
        <w:spacing w:before="2"/>
        <w:ind w:left="1238" w:right="1007"/>
      </w:pPr>
      <w:r>
        <w:rPr>
          <w:color w:val="221F1F"/>
        </w:rPr>
        <w:t xml:space="preserve">+ гласный»); гласные после шипящих в сочетаниях </w:t>
      </w:r>
      <w:r>
        <w:rPr>
          <w:b/>
          <w:i/>
          <w:color w:val="221F1F"/>
        </w:rPr>
        <w:t>жи</w:t>
      </w:r>
      <w:r>
        <w:rPr>
          <w:color w:val="221F1F"/>
        </w:rPr>
        <w:t xml:space="preserve">, </w:t>
      </w:r>
      <w:r>
        <w:rPr>
          <w:b/>
          <w:i/>
          <w:color w:val="221F1F"/>
        </w:rPr>
        <w:t xml:space="preserve">ши </w:t>
      </w:r>
      <w:r>
        <w:rPr>
          <w:color w:val="221F1F"/>
        </w:rPr>
        <w:t>(в положении</w:t>
      </w:r>
      <w:r>
        <w:rPr>
          <w:color w:val="221F1F"/>
          <w:spacing w:val="1"/>
        </w:rPr>
        <w:t xml:space="preserve"> </w:t>
      </w:r>
      <w:r>
        <w:rPr>
          <w:color w:val="221F1F"/>
        </w:rPr>
        <w:t>под</w:t>
      </w:r>
      <w:r>
        <w:rPr>
          <w:color w:val="221F1F"/>
          <w:spacing w:val="1"/>
        </w:rPr>
        <w:t xml:space="preserve"> </w:t>
      </w:r>
      <w:r>
        <w:rPr>
          <w:color w:val="221F1F"/>
        </w:rPr>
        <w:t>ударением),</w:t>
      </w:r>
      <w:r>
        <w:rPr>
          <w:color w:val="221F1F"/>
          <w:spacing w:val="1"/>
        </w:rPr>
        <w:t xml:space="preserve"> </w:t>
      </w:r>
      <w:r>
        <w:rPr>
          <w:b/>
          <w:i/>
          <w:color w:val="221F1F"/>
        </w:rPr>
        <w:t>ча</w:t>
      </w:r>
      <w:r>
        <w:rPr>
          <w:color w:val="221F1F"/>
        </w:rPr>
        <w:t>,</w:t>
      </w:r>
      <w:r>
        <w:rPr>
          <w:color w:val="221F1F"/>
          <w:spacing w:val="1"/>
        </w:rPr>
        <w:t xml:space="preserve"> </w:t>
      </w:r>
      <w:r>
        <w:rPr>
          <w:b/>
          <w:i/>
          <w:color w:val="221F1F"/>
        </w:rPr>
        <w:t>ща</w:t>
      </w:r>
      <w:r>
        <w:rPr>
          <w:color w:val="221F1F"/>
        </w:rPr>
        <w:t>,</w:t>
      </w:r>
      <w:r>
        <w:rPr>
          <w:color w:val="221F1F"/>
          <w:spacing w:val="1"/>
        </w:rPr>
        <w:t xml:space="preserve"> </w:t>
      </w:r>
      <w:r>
        <w:rPr>
          <w:b/>
          <w:i/>
          <w:color w:val="221F1F"/>
        </w:rPr>
        <w:t>чу</w:t>
      </w:r>
      <w:r>
        <w:rPr>
          <w:color w:val="221F1F"/>
        </w:rPr>
        <w:t>,</w:t>
      </w:r>
      <w:r>
        <w:rPr>
          <w:color w:val="221F1F"/>
          <w:spacing w:val="1"/>
        </w:rPr>
        <w:t xml:space="preserve"> </w:t>
      </w:r>
      <w:r>
        <w:rPr>
          <w:b/>
          <w:i/>
          <w:color w:val="221F1F"/>
        </w:rPr>
        <w:t>щу</w:t>
      </w:r>
      <w:r>
        <w:rPr>
          <w:color w:val="221F1F"/>
        </w:rPr>
        <w:t>;</w:t>
      </w:r>
      <w:r>
        <w:rPr>
          <w:color w:val="221F1F"/>
          <w:spacing w:val="1"/>
        </w:rPr>
        <w:t xml:space="preserve"> </w:t>
      </w:r>
      <w:r>
        <w:rPr>
          <w:color w:val="221F1F"/>
        </w:rPr>
        <w:t>непроверяемые</w:t>
      </w:r>
      <w:r>
        <w:rPr>
          <w:color w:val="221F1F"/>
          <w:spacing w:val="1"/>
        </w:rPr>
        <w:t xml:space="preserve"> </w:t>
      </w:r>
      <w:r>
        <w:rPr>
          <w:color w:val="221F1F"/>
        </w:rPr>
        <w:t>гласные</w:t>
      </w:r>
      <w:r>
        <w:rPr>
          <w:color w:val="221F1F"/>
          <w:spacing w:val="1"/>
        </w:rPr>
        <w:t xml:space="preserve"> </w:t>
      </w:r>
      <w:r>
        <w:rPr>
          <w:color w:val="221F1F"/>
        </w:rPr>
        <w:t>и</w:t>
      </w:r>
      <w:r>
        <w:rPr>
          <w:color w:val="221F1F"/>
          <w:spacing w:val="1"/>
        </w:rPr>
        <w:t xml:space="preserve"> </w:t>
      </w:r>
      <w:r>
        <w:rPr>
          <w:color w:val="221F1F"/>
        </w:rPr>
        <w:t>согласные</w:t>
      </w:r>
      <w:r>
        <w:rPr>
          <w:color w:val="221F1F"/>
          <w:spacing w:val="1"/>
        </w:rPr>
        <w:t xml:space="preserve"> </w:t>
      </w:r>
      <w:r>
        <w:rPr>
          <w:color w:val="221F1F"/>
        </w:rPr>
        <w:t>(перечень</w:t>
      </w:r>
      <w:r>
        <w:rPr>
          <w:color w:val="221F1F"/>
          <w:spacing w:val="-6"/>
        </w:rPr>
        <w:t xml:space="preserve"> </w:t>
      </w:r>
      <w:r>
        <w:rPr>
          <w:color w:val="221F1F"/>
        </w:rPr>
        <w:t>слов</w:t>
      </w:r>
      <w:r>
        <w:rPr>
          <w:color w:val="221F1F"/>
          <w:spacing w:val="-7"/>
        </w:rPr>
        <w:t xml:space="preserve"> </w:t>
      </w:r>
      <w:r>
        <w:rPr>
          <w:color w:val="221F1F"/>
        </w:rPr>
        <w:t>в</w:t>
      </w:r>
      <w:r>
        <w:rPr>
          <w:color w:val="221F1F"/>
          <w:spacing w:val="-7"/>
        </w:rPr>
        <w:t xml:space="preserve"> </w:t>
      </w:r>
      <w:r>
        <w:rPr>
          <w:color w:val="221F1F"/>
        </w:rPr>
        <w:t>орфографическом</w:t>
      </w:r>
      <w:r>
        <w:rPr>
          <w:color w:val="221F1F"/>
          <w:spacing w:val="-10"/>
        </w:rPr>
        <w:t xml:space="preserve"> </w:t>
      </w:r>
      <w:r>
        <w:rPr>
          <w:color w:val="221F1F"/>
        </w:rPr>
        <w:t>словаре</w:t>
      </w:r>
      <w:r>
        <w:rPr>
          <w:color w:val="221F1F"/>
          <w:spacing w:val="-12"/>
        </w:rPr>
        <w:t xml:space="preserve"> </w:t>
      </w:r>
      <w:r>
        <w:rPr>
          <w:color w:val="221F1F"/>
        </w:rPr>
        <w:t>учебника);</w:t>
      </w:r>
    </w:p>
    <w:p w:rsidR="003D5CE3" w:rsidRDefault="00C85A18" w:rsidP="00A95C5C">
      <w:pPr>
        <w:pStyle w:val="a4"/>
        <w:numPr>
          <w:ilvl w:val="0"/>
          <w:numId w:val="78"/>
        </w:numPr>
        <w:tabs>
          <w:tab w:val="left" w:pos="1805"/>
        </w:tabs>
        <w:ind w:right="1006" w:firstLine="225"/>
        <w:rPr>
          <w:sz w:val="28"/>
        </w:rPr>
      </w:pPr>
      <w:r>
        <w:rPr>
          <w:color w:val="221F1F"/>
          <w:sz w:val="28"/>
        </w:rPr>
        <w:t>правильно</w:t>
      </w:r>
      <w:r>
        <w:rPr>
          <w:color w:val="221F1F"/>
          <w:spacing w:val="1"/>
          <w:sz w:val="28"/>
        </w:rPr>
        <w:t xml:space="preserve"> </w:t>
      </w:r>
      <w:r>
        <w:rPr>
          <w:color w:val="221F1F"/>
          <w:sz w:val="28"/>
        </w:rPr>
        <w:t>списывать</w:t>
      </w:r>
      <w:r>
        <w:rPr>
          <w:color w:val="221F1F"/>
          <w:spacing w:val="1"/>
          <w:sz w:val="28"/>
        </w:rPr>
        <w:t xml:space="preserve"> </w:t>
      </w:r>
      <w:r>
        <w:rPr>
          <w:color w:val="221F1F"/>
          <w:sz w:val="28"/>
        </w:rPr>
        <w:t>(без</w:t>
      </w:r>
      <w:r>
        <w:rPr>
          <w:color w:val="221F1F"/>
          <w:spacing w:val="1"/>
          <w:sz w:val="28"/>
        </w:rPr>
        <w:t xml:space="preserve"> </w:t>
      </w:r>
      <w:r>
        <w:rPr>
          <w:color w:val="221F1F"/>
          <w:sz w:val="28"/>
        </w:rPr>
        <w:t>пропусков</w:t>
      </w:r>
      <w:r>
        <w:rPr>
          <w:color w:val="221F1F"/>
          <w:spacing w:val="1"/>
          <w:sz w:val="28"/>
        </w:rPr>
        <w:t xml:space="preserve"> </w:t>
      </w:r>
      <w:r>
        <w:rPr>
          <w:color w:val="221F1F"/>
          <w:sz w:val="28"/>
        </w:rPr>
        <w:t>и</w:t>
      </w:r>
      <w:r>
        <w:rPr>
          <w:color w:val="221F1F"/>
          <w:spacing w:val="1"/>
          <w:sz w:val="28"/>
        </w:rPr>
        <w:t xml:space="preserve"> </w:t>
      </w:r>
      <w:r>
        <w:rPr>
          <w:color w:val="221F1F"/>
          <w:sz w:val="28"/>
        </w:rPr>
        <w:t>искажений</w:t>
      </w:r>
      <w:r>
        <w:rPr>
          <w:color w:val="221F1F"/>
          <w:spacing w:val="1"/>
          <w:sz w:val="28"/>
        </w:rPr>
        <w:t xml:space="preserve"> </w:t>
      </w:r>
      <w:r>
        <w:rPr>
          <w:color w:val="221F1F"/>
          <w:sz w:val="28"/>
        </w:rPr>
        <w:t>букв)</w:t>
      </w:r>
      <w:r>
        <w:rPr>
          <w:color w:val="221F1F"/>
          <w:spacing w:val="1"/>
          <w:sz w:val="28"/>
        </w:rPr>
        <w:t xml:space="preserve"> </w:t>
      </w:r>
      <w:r>
        <w:rPr>
          <w:color w:val="221F1F"/>
          <w:sz w:val="28"/>
        </w:rPr>
        <w:t>слова</w:t>
      </w:r>
      <w:r>
        <w:rPr>
          <w:color w:val="221F1F"/>
          <w:spacing w:val="1"/>
          <w:sz w:val="28"/>
        </w:rPr>
        <w:t xml:space="preserve"> </w:t>
      </w:r>
      <w:r>
        <w:rPr>
          <w:color w:val="221F1F"/>
          <w:sz w:val="28"/>
        </w:rPr>
        <w:t>и</w:t>
      </w:r>
      <w:r>
        <w:rPr>
          <w:color w:val="221F1F"/>
          <w:spacing w:val="1"/>
          <w:sz w:val="28"/>
        </w:rPr>
        <w:t xml:space="preserve"> </w:t>
      </w:r>
      <w:r>
        <w:rPr>
          <w:color w:val="221F1F"/>
          <w:sz w:val="28"/>
        </w:rPr>
        <w:t>предложения,</w:t>
      </w:r>
      <w:r>
        <w:rPr>
          <w:color w:val="221F1F"/>
          <w:spacing w:val="5"/>
          <w:sz w:val="28"/>
        </w:rPr>
        <w:t xml:space="preserve"> </w:t>
      </w:r>
      <w:r>
        <w:rPr>
          <w:color w:val="221F1F"/>
          <w:sz w:val="28"/>
        </w:rPr>
        <w:t>тексты</w:t>
      </w:r>
      <w:r>
        <w:rPr>
          <w:color w:val="221F1F"/>
          <w:spacing w:val="2"/>
          <w:sz w:val="28"/>
        </w:rPr>
        <w:t xml:space="preserve"> </w:t>
      </w:r>
      <w:r>
        <w:rPr>
          <w:color w:val="221F1F"/>
          <w:sz w:val="28"/>
        </w:rPr>
        <w:t>объёмом</w:t>
      </w:r>
      <w:r>
        <w:rPr>
          <w:color w:val="221F1F"/>
          <w:spacing w:val="3"/>
          <w:sz w:val="28"/>
        </w:rPr>
        <w:t xml:space="preserve"> </w:t>
      </w:r>
      <w:r>
        <w:rPr>
          <w:color w:val="221F1F"/>
          <w:sz w:val="28"/>
        </w:rPr>
        <w:t>не</w:t>
      </w:r>
      <w:r>
        <w:rPr>
          <w:color w:val="221F1F"/>
          <w:spacing w:val="-2"/>
          <w:sz w:val="28"/>
        </w:rPr>
        <w:t xml:space="preserve"> </w:t>
      </w:r>
      <w:r>
        <w:rPr>
          <w:color w:val="221F1F"/>
          <w:sz w:val="28"/>
        </w:rPr>
        <w:t>более</w:t>
      </w:r>
      <w:r>
        <w:rPr>
          <w:color w:val="221F1F"/>
          <w:spacing w:val="-7"/>
          <w:sz w:val="28"/>
        </w:rPr>
        <w:t xml:space="preserve"> </w:t>
      </w:r>
      <w:r>
        <w:rPr>
          <w:color w:val="221F1F"/>
          <w:sz w:val="28"/>
        </w:rPr>
        <w:t>25</w:t>
      </w:r>
      <w:r>
        <w:rPr>
          <w:color w:val="221F1F"/>
          <w:spacing w:val="1"/>
          <w:sz w:val="28"/>
        </w:rPr>
        <w:t xml:space="preserve"> </w:t>
      </w:r>
      <w:r>
        <w:rPr>
          <w:color w:val="221F1F"/>
          <w:sz w:val="28"/>
        </w:rPr>
        <w:t>слов;</w:t>
      </w:r>
    </w:p>
    <w:p w:rsidR="003D5CE3" w:rsidRDefault="00C85A18" w:rsidP="00A95C5C">
      <w:pPr>
        <w:pStyle w:val="a4"/>
        <w:numPr>
          <w:ilvl w:val="0"/>
          <w:numId w:val="78"/>
        </w:numPr>
        <w:tabs>
          <w:tab w:val="left" w:pos="1805"/>
        </w:tabs>
        <w:spacing w:line="242" w:lineRule="auto"/>
        <w:ind w:right="1006" w:firstLine="225"/>
        <w:rPr>
          <w:sz w:val="28"/>
        </w:rPr>
      </w:pPr>
      <w:r>
        <w:rPr>
          <w:color w:val="221F1F"/>
          <w:sz w:val="28"/>
        </w:rPr>
        <w:t>писать</w:t>
      </w:r>
      <w:r>
        <w:rPr>
          <w:color w:val="221F1F"/>
          <w:spacing w:val="1"/>
          <w:sz w:val="28"/>
        </w:rPr>
        <w:t xml:space="preserve"> </w:t>
      </w:r>
      <w:r>
        <w:rPr>
          <w:color w:val="221F1F"/>
          <w:sz w:val="28"/>
        </w:rPr>
        <w:t>под</w:t>
      </w:r>
      <w:r>
        <w:rPr>
          <w:color w:val="221F1F"/>
          <w:spacing w:val="1"/>
          <w:sz w:val="28"/>
        </w:rPr>
        <w:t xml:space="preserve"> </w:t>
      </w:r>
      <w:r>
        <w:rPr>
          <w:color w:val="221F1F"/>
          <w:sz w:val="28"/>
        </w:rPr>
        <w:t>диктовку</w:t>
      </w:r>
      <w:r>
        <w:rPr>
          <w:color w:val="221F1F"/>
          <w:spacing w:val="1"/>
          <w:sz w:val="28"/>
        </w:rPr>
        <w:t xml:space="preserve"> </w:t>
      </w:r>
      <w:r>
        <w:rPr>
          <w:color w:val="221F1F"/>
          <w:sz w:val="28"/>
        </w:rPr>
        <w:t>(без</w:t>
      </w:r>
      <w:r>
        <w:rPr>
          <w:color w:val="221F1F"/>
          <w:spacing w:val="1"/>
          <w:sz w:val="28"/>
        </w:rPr>
        <w:t xml:space="preserve"> </w:t>
      </w:r>
      <w:r>
        <w:rPr>
          <w:color w:val="221F1F"/>
          <w:sz w:val="28"/>
        </w:rPr>
        <w:t>пропусков</w:t>
      </w:r>
      <w:r>
        <w:rPr>
          <w:color w:val="221F1F"/>
          <w:spacing w:val="1"/>
          <w:sz w:val="28"/>
        </w:rPr>
        <w:t xml:space="preserve"> </w:t>
      </w:r>
      <w:r>
        <w:rPr>
          <w:color w:val="221F1F"/>
          <w:sz w:val="28"/>
        </w:rPr>
        <w:t>и</w:t>
      </w:r>
      <w:r>
        <w:rPr>
          <w:color w:val="221F1F"/>
          <w:spacing w:val="1"/>
          <w:sz w:val="28"/>
        </w:rPr>
        <w:t xml:space="preserve"> </w:t>
      </w:r>
      <w:r>
        <w:rPr>
          <w:color w:val="221F1F"/>
          <w:sz w:val="28"/>
        </w:rPr>
        <w:t>искажений</w:t>
      </w:r>
      <w:r>
        <w:rPr>
          <w:color w:val="221F1F"/>
          <w:spacing w:val="1"/>
          <w:sz w:val="28"/>
        </w:rPr>
        <w:t xml:space="preserve"> </w:t>
      </w:r>
      <w:r>
        <w:rPr>
          <w:color w:val="221F1F"/>
          <w:sz w:val="28"/>
        </w:rPr>
        <w:t>букв)</w:t>
      </w:r>
      <w:r>
        <w:rPr>
          <w:color w:val="221F1F"/>
          <w:spacing w:val="1"/>
          <w:sz w:val="28"/>
        </w:rPr>
        <w:t xml:space="preserve"> </w:t>
      </w:r>
      <w:r>
        <w:rPr>
          <w:color w:val="221F1F"/>
          <w:sz w:val="28"/>
        </w:rPr>
        <w:t>слова,</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из</w:t>
      </w:r>
      <w:r>
        <w:rPr>
          <w:color w:val="221F1F"/>
          <w:spacing w:val="1"/>
          <w:sz w:val="28"/>
        </w:rPr>
        <w:t xml:space="preserve"> </w:t>
      </w:r>
      <w:r>
        <w:rPr>
          <w:color w:val="221F1F"/>
          <w:sz w:val="28"/>
        </w:rPr>
        <w:t>3—5</w:t>
      </w:r>
      <w:r>
        <w:rPr>
          <w:color w:val="221F1F"/>
          <w:spacing w:val="1"/>
          <w:sz w:val="28"/>
        </w:rPr>
        <w:t xml:space="preserve"> </w:t>
      </w:r>
      <w:r>
        <w:rPr>
          <w:color w:val="221F1F"/>
          <w:sz w:val="28"/>
        </w:rPr>
        <w:t>слов,</w:t>
      </w:r>
      <w:r>
        <w:rPr>
          <w:color w:val="221F1F"/>
          <w:spacing w:val="1"/>
          <w:sz w:val="28"/>
        </w:rPr>
        <w:t xml:space="preserve"> </w:t>
      </w:r>
      <w:r>
        <w:rPr>
          <w:color w:val="221F1F"/>
          <w:sz w:val="28"/>
        </w:rPr>
        <w:t>тексты</w:t>
      </w:r>
      <w:r>
        <w:rPr>
          <w:color w:val="221F1F"/>
          <w:spacing w:val="1"/>
          <w:sz w:val="28"/>
        </w:rPr>
        <w:t xml:space="preserve"> </w:t>
      </w:r>
      <w:r>
        <w:rPr>
          <w:color w:val="221F1F"/>
          <w:sz w:val="28"/>
        </w:rPr>
        <w:t>объёмом</w:t>
      </w:r>
      <w:r>
        <w:rPr>
          <w:color w:val="221F1F"/>
          <w:spacing w:val="1"/>
          <w:sz w:val="28"/>
        </w:rPr>
        <w:t xml:space="preserve"> </w:t>
      </w:r>
      <w:r>
        <w:rPr>
          <w:color w:val="221F1F"/>
          <w:sz w:val="28"/>
        </w:rPr>
        <w:t>не</w:t>
      </w:r>
      <w:r>
        <w:rPr>
          <w:color w:val="221F1F"/>
          <w:spacing w:val="1"/>
          <w:sz w:val="28"/>
        </w:rPr>
        <w:t xml:space="preserve"> </w:t>
      </w:r>
      <w:r>
        <w:rPr>
          <w:color w:val="221F1F"/>
          <w:sz w:val="28"/>
        </w:rPr>
        <w:t>более</w:t>
      </w:r>
      <w:r>
        <w:rPr>
          <w:color w:val="221F1F"/>
          <w:spacing w:val="71"/>
          <w:sz w:val="28"/>
        </w:rPr>
        <w:t xml:space="preserve"> </w:t>
      </w:r>
      <w:r>
        <w:rPr>
          <w:color w:val="221F1F"/>
          <w:sz w:val="28"/>
        </w:rPr>
        <w:t>20</w:t>
      </w:r>
      <w:r>
        <w:rPr>
          <w:color w:val="221F1F"/>
          <w:spacing w:val="71"/>
          <w:sz w:val="28"/>
        </w:rPr>
        <w:t xml:space="preserve"> </w:t>
      </w:r>
      <w:r>
        <w:rPr>
          <w:color w:val="221F1F"/>
          <w:sz w:val="28"/>
        </w:rPr>
        <w:t>слов,</w:t>
      </w:r>
      <w:r>
        <w:rPr>
          <w:color w:val="221F1F"/>
          <w:spacing w:val="1"/>
          <w:sz w:val="28"/>
        </w:rPr>
        <w:t xml:space="preserve"> </w:t>
      </w:r>
      <w:r>
        <w:rPr>
          <w:color w:val="221F1F"/>
          <w:w w:val="95"/>
          <w:sz w:val="28"/>
        </w:rPr>
        <w:t>правописание</w:t>
      </w:r>
      <w:r>
        <w:rPr>
          <w:color w:val="221F1F"/>
          <w:spacing w:val="-1"/>
          <w:w w:val="95"/>
          <w:sz w:val="28"/>
        </w:rPr>
        <w:t xml:space="preserve"> </w:t>
      </w:r>
      <w:r>
        <w:rPr>
          <w:color w:val="221F1F"/>
          <w:w w:val="95"/>
          <w:sz w:val="28"/>
        </w:rPr>
        <w:t>которых</w:t>
      </w:r>
      <w:r>
        <w:rPr>
          <w:color w:val="221F1F"/>
          <w:spacing w:val="-2"/>
          <w:w w:val="95"/>
          <w:sz w:val="28"/>
        </w:rPr>
        <w:t xml:space="preserve"> </w:t>
      </w:r>
      <w:r>
        <w:rPr>
          <w:color w:val="221F1F"/>
          <w:w w:val="95"/>
          <w:sz w:val="28"/>
        </w:rPr>
        <w:t>не</w:t>
      </w:r>
      <w:r>
        <w:rPr>
          <w:color w:val="221F1F"/>
          <w:spacing w:val="-4"/>
          <w:w w:val="95"/>
          <w:sz w:val="28"/>
        </w:rPr>
        <w:t xml:space="preserve"> </w:t>
      </w:r>
      <w:r>
        <w:rPr>
          <w:color w:val="221F1F"/>
          <w:w w:val="95"/>
          <w:sz w:val="28"/>
        </w:rPr>
        <w:t>расходится</w:t>
      </w:r>
      <w:r>
        <w:rPr>
          <w:color w:val="221F1F"/>
          <w:spacing w:val="4"/>
          <w:w w:val="95"/>
          <w:sz w:val="28"/>
        </w:rPr>
        <w:t xml:space="preserve"> </w:t>
      </w:r>
      <w:r>
        <w:rPr>
          <w:color w:val="221F1F"/>
          <w:w w:val="95"/>
          <w:sz w:val="28"/>
        </w:rPr>
        <w:t>с</w:t>
      </w:r>
      <w:r>
        <w:rPr>
          <w:color w:val="221F1F"/>
          <w:spacing w:val="-4"/>
          <w:w w:val="95"/>
          <w:sz w:val="28"/>
        </w:rPr>
        <w:t xml:space="preserve"> </w:t>
      </w:r>
      <w:r>
        <w:rPr>
          <w:color w:val="221F1F"/>
          <w:w w:val="95"/>
          <w:sz w:val="28"/>
        </w:rPr>
        <w:t>произношением;</w:t>
      </w:r>
    </w:p>
    <w:p w:rsidR="003D5CE3" w:rsidRDefault="00C85A18" w:rsidP="00A95C5C">
      <w:pPr>
        <w:pStyle w:val="a4"/>
        <w:numPr>
          <w:ilvl w:val="0"/>
          <w:numId w:val="78"/>
        </w:numPr>
        <w:tabs>
          <w:tab w:val="left" w:pos="1805"/>
        </w:tabs>
        <w:spacing w:line="316" w:lineRule="exact"/>
        <w:ind w:left="1805"/>
        <w:rPr>
          <w:sz w:val="28"/>
        </w:rPr>
      </w:pPr>
      <w:r>
        <w:rPr>
          <w:color w:val="221F1F"/>
          <w:sz w:val="28"/>
        </w:rPr>
        <w:t>находить</w:t>
      </w:r>
      <w:r>
        <w:rPr>
          <w:color w:val="221F1F"/>
          <w:spacing w:val="-7"/>
          <w:sz w:val="28"/>
        </w:rPr>
        <w:t xml:space="preserve"> </w:t>
      </w:r>
      <w:r>
        <w:rPr>
          <w:color w:val="221F1F"/>
          <w:sz w:val="28"/>
        </w:rPr>
        <w:t>и</w:t>
      </w:r>
      <w:r>
        <w:rPr>
          <w:color w:val="221F1F"/>
          <w:spacing w:val="-5"/>
          <w:sz w:val="28"/>
        </w:rPr>
        <w:t xml:space="preserve"> </w:t>
      </w:r>
      <w:r>
        <w:rPr>
          <w:color w:val="221F1F"/>
          <w:sz w:val="28"/>
        </w:rPr>
        <w:t>исправлять</w:t>
      </w:r>
      <w:r>
        <w:rPr>
          <w:color w:val="221F1F"/>
          <w:spacing w:val="-7"/>
          <w:sz w:val="28"/>
        </w:rPr>
        <w:t xml:space="preserve"> </w:t>
      </w:r>
      <w:r>
        <w:rPr>
          <w:color w:val="221F1F"/>
          <w:sz w:val="28"/>
        </w:rPr>
        <w:t>ошибки</w:t>
      </w:r>
      <w:r>
        <w:rPr>
          <w:color w:val="221F1F"/>
          <w:spacing w:val="-5"/>
          <w:sz w:val="28"/>
        </w:rPr>
        <w:t xml:space="preserve"> </w:t>
      </w:r>
      <w:r>
        <w:rPr>
          <w:color w:val="221F1F"/>
          <w:sz w:val="28"/>
        </w:rPr>
        <w:t>на</w:t>
      </w:r>
      <w:r>
        <w:rPr>
          <w:color w:val="221F1F"/>
          <w:spacing w:val="-5"/>
          <w:sz w:val="28"/>
        </w:rPr>
        <w:t xml:space="preserve"> </w:t>
      </w:r>
      <w:r>
        <w:rPr>
          <w:color w:val="221F1F"/>
          <w:sz w:val="28"/>
        </w:rPr>
        <w:t>изученные</w:t>
      </w:r>
      <w:r>
        <w:rPr>
          <w:color w:val="221F1F"/>
          <w:spacing w:val="-4"/>
          <w:sz w:val="28"/>
        </w:rPr>
        <w:t xml:space="preserve"> </w:t>
      </w:r>
      <w:r>
        <w:rPr>
          <w:color w:val="221F1F"/>
          <w:sz w:val="28"/>
        </w:rPr>
        <w:t>правила,</w:t>
      </w:r>
      <w:r>
        <w:rPr>
          <w:color w:val="221F1F"/>
          <w:spacing w:val="5"/>
          <w:sz w:val="28"/>
        </w:rPr>
        <w:t xml:space="preserve"> </w:t>
      </w:r>
      <w:r>
        <w:rPr>
          <w:color w:val="221F1F"/>
          <w:sz w:val="28"/>
        </w:rPr>
        <w:t>описки;</w:t>
      </w:r>
    </w:p>
    <w:p w:rsidR="003D5CE3" w:rsidRDefault="00C85A18" w:rsidP="00A95C5C">
      <w:pPr>
        <w:pStyle w:val="a4"/>
        <w:numPr>
          <w:ilvl w:val="0"/>
          <w:numId w:val="78"/>
        </w:numPr>
        <w:tabs>
          <w:tab w:val="left" w:pos="1805"/>
        </w:tabs>
        <w:ind w:left="1805"/>
        <w:rPr>
          <w:sz w:val="28"/>
        </w:rPr>
      </w:pPr>
      <w:r>
        <w:rPr>
          <w:color w:val="221F1F"/>
          <w:w w:val="90"/>
          <w:sz w:val="28"/>
        </w:rPr>
        <w:t>понимать</w:t>
      </w:r>
      <w:r>
        <w:rPr>
          <w:color w:val="221F1F"/>
          <w:spacing w:val="72"/>
          <w:sz w:val="28"/>
        </w:rPr>
        <w:t xml:space="preserve"> </w:t>
      </w:r>
      <w:r>
        <w:rPr>
          <w:color w:val="221F1F"/>
          <w:w w:val="90"/>
          <w:sz w:val="28"/>
        </w:rPr>
        <w:t>прослушанный</w:t>
      </w:r>
      <w:r>
        <w:rPr>
          <w:color w:val="221F1F"/>
          <w:spacing w:val="73"/>
          <w:sz w:val="28"/>
        </w:rPr>
        <w:t xml:space="preserve"> </w:t>
      </w:r>
      <w:r>
        <w:rPr>
          <w:color w:val="221F1F"/>
          <w:w w:val="90"/>
          <w:sz w:val="28"/>
        </w:rPr>
        <w:t>текст;</w:t>
      </w:r>
    </w:p>
    <w:p w:rsidR="003D5CE3" w:rsidRDefault="00C85A18" w:rsidP="00A95C5C">
      <w:pPr>
        <w:pStyle w:val="a4"/>
        <w:numPr>
          <w:ilvl w:val="0"/>
          <w:numId w:val="78"/>
        </w:numPr>
        <w:tabs>
          <w:tab w:val="left" w:pos="1805"/>
        </w:tabs>
        <w:spacing w:before="12"/>
        <w:ind w:right="1001" w:firstLine="225"/>
        <w:rPr>
          <w:sz w:val="28"/>
        </w:rPr>
      </w:pPr>
      <w:r>
        <w:rPr>
          <w:color w:val="221F1F"/>
          <w:sz w:val="28"/>
        </w:rPr>
        <w:t>читать</w:t>
      </w:r>
      <w:r>
        <w:rPr>
          <w:color w:val="221F1F"/>
          <w:spacing w:val="1"/>
          <w:sz w:val="28"/>
        </w:rPr>
        <w:t xml:space="preserve"> </w:t>
      </w:r>
      <w:r>
        <w:rPr>
          <w:color w:val="221F1F"/>
          <w:sz w:val="28"/>
        </w:rPr>
        <w:t>вслух</w:t>
      </w:r>
      <w:r>
        <w:rPr>
          <w:color w:val="221F1F"/>
          <w:spacing w:val="1"/>
          <w:sz w:val="28"/>
        </w:rPr>
        <w:t xml:space="preserve"> </w:t>
      </w:r>
      <w:r>
        <w:rPr>
          <w:color w:val="221F1F"/>
          <w:sz w:val="28"/>
        </w:rPr>
        <w:t>и</w:t>
      </w:r>
      <w:r>
        <w:rPr>
          <w:color w:val="221F1F"/>
          <w:spacing w:val="1"/>
          <w:sz w:val="28"/>
        </w:rPr>
        <w:t xml:space="preserve"> </w:t>
      </w:r>
      <w:r>
        <w:rPr>
          <w:color w:val="221F1F"/>
          <w:sz w:val="28"/>
        </w:rPr>
        <w:t>про</w:t>
      </w:r>
      <w:r>
        <w:rPr>
          <w:color w:val="221F1F"/>
          <w:spacing w:val="1"/>
          <w:sz w:val="28"/>
        </w:rPr>
        <w:t xml:space="preserve"> </w:t>
      </w:r>
      <w:r>
        <w:rPr>
          <w:color w:val="221F1F"/>
          <w:sz w:val="28"/>
        </w:rPr>
        <w:t>себя</w:t>
      </w:r>
      <w:r>
        <w:rPr>
          <w:color w:val="221F1F"/>
          <w:spacing w:val="1"/>
          <w:sz w:val="28"/>
        </w:rPr>
        <w:t xml:space="preserve"> </w:t>
      </w:r>
      <w:r>
        <w:rPr>
          <w:color w:val="221F1F"/>
          <w:sz w:val="28"/>
        </w:rPr>
        <w:t>(с</w:t>
      </w:r>
      <w:r>
        <w:rPr>
          <w:color w:val="221F1F"/>
          <w:spacing w:val="1"/>
          <w:sz w:val="28"/>
        </w:rPr>
        <w:t xml:space="preserve"> </w:t>
      </w:r>
      <w:r>
        <w:rPr>
          <w:color w:val="221F1F"/>
          <w:sz w:val="28"/>
        </w:rPr>
        <w:t>пониманием)</w:t>
      </w:r>
      <w:r>
        <w:rPr>
          <w:color w:val="221F1F"/>
          <w:spacing w:val="1"/>
          <w:sz w:val="28"/>
        </w:rPr>
        <w:t xml:space="preserve"> </w:t>
      </w:r>
      <w:r>
        <w:rPr>
          <w:color w:val="221F1F"/>
          <w:sz w:val="28"/>
        </w:rPr>
        <w:t>короткие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с</w:t>
      </w:r>
      <w:r>
        <w:rPr>
          <w:color w:val="221F1F"/>
          <w:spacing w:val="1"/>
          <w:sz w:val="28"/>
        </w:rPr>
        <w:t xml:space="preserve"> </w:t>
      </w:r>
      <w:r>
        <w:rPr>
          <w:color w:val="221F1F"/>
          <w:w w:val="95"/>
          <w:sz w:val="28"/>
        </w:rPr>
        <w:t>соблюдением</w:t>
      </w:r>
      <w:r>
        <w:rPr>
          <w:color w:val="221F1F"/>
          <w:spacing w:val="1"/>
          <w:w w:val="95"/>
          <w:sz w:val="28"/>
        </w:rPr>
        <w:t xml:space="preserve"> </w:t>
      </w:r>
      <w:r>
        <w:rPr>
          <w:color w:val="221F1F"/>
          <w:w w:val="95"/>
          <w:sz w:val="28"/>
        </w:rPr>
        <w:t>интонации</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пауз</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соответствии</w:t>
      </w:r>
      <w:r>
        <w:rPr>
          <w:color w:val="221F1F"/>
          <w:spacing w:val="1"/>
          <w:w w:val="95"/>
          <w:sz w:val="28"/>
        </w:rPr>
        <w:t xml:space="preserve"> </w:t>
      </w:r>
      <w:r>
        <w:rPr>
          <w:color w:val="221F1F"/>
          <w:w w:val="95"/>
          <w:sz w:val="28"/>
        </w:rPr>
        <w:t>со</w:t>
      </w:r>
      <w:r>
        <w:rPr>
          <w:color w:val="221F1F"/>
          <w:spacing w:val="1"/>
          <w:w w:val="95"/>
          <w:sz w:val="28"/>
        </w:rPr>
        <w:t xml:space="preserve"> </w:t>
      </w:r>
      <w:r>
        <w:rPr>
          <w:color w:val="221F1F"/>
          <w:w w:val="95"/>
          <w:sz w:val="28"/>
        </w:rPr>
        <w:t>знаками</w:t>
      </w:r>
      <w:r>
        <w:rPr>
          <w:color w:val="221F1F"/>
          <w:spacing w:val="63"/>
          <w:sz w:val="28"/>
        </w:rPr>
        <w:t xml:space="preserve"> </w:t>
      </w:r>
      <w:r>
        <w:rPr>
          <w:color w:val="221F1F"/>
          <w:w w:val="95"/>
          <w:sz w:val="28"/>
        </w:rPr>
        <w:t>препинания</w:t>
      </w:r>
      <w:r>
        <w:rPr>
          <w:color w:val="221F1F"/>
          <w:spacing w:val="63"/>
          <w:sz w:val="28"/>
        </w:rPr>
        <w:t xml:space="preserve"> </w:t>
      </w:r>
      <w:r>
        <w:rPr>
          <w:color w:val="221F1F"/>
          <w:w w:val="95"/>
          <w:sz w:val="28"/>
        </w:rPr>
        <w:t>в</w:t>
      </w:r>
      <w:r>
        <w:rPr>
          <w:color w:val="221F1F"/>
          <w:spacing w:val="1"/>
          <w:w w:val="95"/>
          <w:sz w:val="28"/>
        </w:rPr>
        <w:t xml:space="preserve"> </w:t>
      </w:r>
      <w:r>
        <w:rPr>
          <w:color w:val="221F1F"/>
          <w:sz w:val="28"/>
        </w:rPr>
        <w:t>конце</w:t>
      </w:r>
      <w:r>
        <w:rPr>
          <w:color w:val="221F1F"/>
          <w:spacing w:val="1"/>
          <w:sz w:val="28"/>
        </w:rPr>
        <w:t xml:space="preserve"> </w:t>
      </w:r>
      <w:r>
        <w:rPr>
          <w:color w:val="221F1F"/>
          <w:sz w:val="28"/>
        </w:rPr>
        <w:t>предложения;</w:t>
      </w:r>
    </w:p>
    <w:p w:rsidR="003D5CE3" w:rsidRDefault="00C85A18" w:rsidP="00A95C5C">
      <w:pPr>
        <w:pStyle w:val="a4"/>
        <w:numPr>
          <w:ilvl w:val="0"/>
          <w:numId w:val="78"/>
        </w:numPr>
        <w:tabs>
          <w:tab w:val="left" w:pos="1805"/>
        </w:tabs>
        <w:spacing w:line="321" w:lineRule="exact"/>
        <w:ind w:left="1805"/>
        <w:rPr>
          <w:sz w:val="28"/>
        </w:rPr>
      </w:pPr>
      <w:r>
        <w:rPr>
          <w:color w:val="221F1F"/>
          <w:spacing w:val="-1"/>
          <w:sz w:val="28"/>
        </w:rPr>
        <w:t>находить</w:t>
      </w:r>
      <w:r>
        <w:rPr>
          <w:color w:val="221F1F"/>
          <w:spacing w:val="-10"/>
          <w:sz w:val="28"/>
        </w:rPr>
        <w:t xml:space="preserve"> </w:t>
      </w:r>
      <w:r>
        <w:rPr>
          <w:color w:val="221F1F"/>
          <w:spacing w:val="-1"/>
          <w:sz w:val="28"/>
        </w:rPr>
        <w:t>в</w:t>
      </w:r>
      <w:r>
        <w:rPr>
          <w:color w:val="221F1F"/>
          <w:spacing w:val="-16"/>
          <w:sz w:val="28"/>
        </w:rPr>
        <w:t xml:space="preserve"> </w:t>
      </w:r>
      <w:r>
        <w:rPr>
          <w:color w:val="221F1F"/>
          <w:spacing w:val="-1"/>
          <w:sz w:val="28"/>
        </w:rPr>
        <w:t>тексте</w:t>
      </w:r>
      <w:r>
        <w:rPr>
          <w:color w:val="221F1F"/>
          <w:spacing w:val="-12"/>
          <w:sz w:val="28"/>
        </w:rPr>
        <w:t xml:space="preserve"> </w:t>
      </w:r>
      <w:r>
        <w:rPr>
          <w:color w:val="221F1F"/>
          <w:spacing w:val="-1"/>
          <w:sz w:val="28"/>
        </w:rPr>
        <w:t>слова,</w:t>
      </w:r>
      <w:r>
        <w:rPr>
          <w:color w:val="221F1F"/>
          <w:spacing w:val="-11"/>
          <w:sz w:val="28"/>
        </w:rPr>
        <w:t xml:space="preserve"> </w:t>
      </w:r>
      <w:r>
        <w:rPr>
          <w:color w:val="221F1F"/>
          <w:spacing w:val="-1"/>
          <w:sz w:val="28"/>
        </w:rPr>
        <w:t>значение</w:t>
      </w:r>
      <w:r>
        <w:rPr>
          <w:color w:val="221F1F"/>
          <w:spacing w:val="-12"/>
          <w:sz w:val="28"/>
        </w:rPr>
        <w:t xml:space="preserve"> </w:t>
      </w:r>
      <w:r>
        <w:rPr>
          <w:color w:val="221F1F"/>
          <w:spacing w:val="-1"/>
          <w:sz w:val="28"/>
        </w:rPr>
        <w:t>которых</w:t>
      </w:r>
      <w:r>
        <w:rPr>
          <w:color w:val="221F1F"/>
          <w:spacing w:val="-12"/>
          <w:sz w:val="28"/>
        </w:rPr>
        <w:t xml:space="preserve"> </w:t>
      </w:r>
      <w:r>
        <w:rPr>
          <w:color w:val="221F1F"/>
          <w:spacing w:val="-1"/>
          <w:sz w:val="28"/>
        </w:rPr>
        <w:t>требует</w:t>
      </w:r>
      <w:r>
        <w:rPr>
          <w:color w:val="221F1F"/>
          <w:spacing w:val="-9"/>
          <w:sz w:val="28"/>
        </w:rPr>
        <w:t xml:space="preserve"> </w:t>
      </w:r>
      <w:r>
        <w:rPr>
          <w:color w:val="221F1F"/>
          <w:sz w:val="28"/>
        </w:rPr>
        <w:t>уточнения;</w:t>
      </w:r>
    </w:p>
    <w:p w:rsidR="003D5CE3" w:rsidRDefault="00C85A18" w:rsidP="00A95C5C">
      <w:pPr>
        <w:pStyle w:val="a4"/>
        <w:numPr>
          <w:ilvl w:val="0"/>
          <w:numId w:val="78"/>
        </w:numPr>
        <w:tabs>
          <w:tab w:val="left" w:pos="1805"/>
        </w:tabs>
        <w:ind w:left="1805"/>
        <w:jc w:val="left"/>
        <w:rPr>
          <w:sz w:val="28"/>
        </w:rPr>
      </w:pPr>
      <w:r>
        <w:rPr>
          <w:color w:val="221F1F"/>
          <w:w w:val="90"/>
          <w:sz w:val="28"/>
        </w:rPr>
        <w:t>составлять</w:t>
      </w:r>
      <w:r>
        <w:rPr>
          <w:color w:val="221F1F"/>
          <w:spacing w:val="43"/>
          <w:w w:val="90"/>
          <w:sz w:val="28"/>
        </w:rPr>
        <w:t xml:space="preserve"> </w:t>
      </w:r>
      <w:r>
        <w:rPr>
          <w:color w:val="221F1F"/>
          <w:w w:val="90"/>
          <w:sz w:val="28"/>
        </w:rPr>
        <w:t>предложение</w:t>
      </w:r>
      <w:r>
        <w:rPr>
          <w:color w:val="221F1F"/>
          <w:spacing w:val="41"/>
          <w:w w:val="90"/>
          <w:sz w:val="28"/>
        </w:rPr>
        <w:t xml:space="preserve"> </w:t>
      </w:r>
      <w:r>
        <w:rPr>
          <w:color w:val="221F1F"/>
          <w:w w:val="90"/>
          <w:sz w:val="28"/>
        </w:rPr>
        <w:t>из</w:t>
      </w:r>
      <w:r>
        <w:rPr>
          <w:color w:val="221F1F"/>
          <w:spacing w:val="42"/>
          <w:w w:val="90"/>
          <w:sz w:val="28"/>
        </w:rPr>
        <w:t xml:space="preserve"> </w:t>
      </w:r>
      <w:r>
        <w:rPr>
          <w:color w:val="221F1F"/>
          <w:w w:val="90"/>
          <w:sz w:val="28"/>
        </w:rPr>
        <w:t>набора</w:t>
      </w:r>
      <w:r>
        <w:rPr>
          <w:color w:val="221F1F"/>
          <w:spacing w:val="40"/>
          <w:w w:val="90"/>
          <w:sz w:val="28"/>
        </w:rPr>
        <w:t xml:space="preserve"> </w:t>
      </w:r>
      <w:r>
        <w:rPr>
          <w:color w:val="221F1F"/>
          <w:w w:val="90"/>
          <w:sz w:val="28"/>
        </w:rPr>
        <w:t>форм</w:t>
      </w:r>
      <w:r>
        <w:rPr>
          <w:color w:val="221F1F"/>
          <w:spacing w:val="46"/>
          <w:w w:val="90"/>
          <w:sz w:val="28"/>
        </w:rPr>
        <w:t xml:space="preserve"> </w:t>
      </w:r>
      <w:r>
        <w:rPr>
          <w:color w:val="221F1F"/>
          <w:w w:val="90"/>
          <w:sz w:val="28"/>
        </w:rPr>
        <w:t>слов;</w:t>
      </w:r>
    </w:p>
    <w:p w:rsidR="003D5CE3" w:rsidRDefault="00C85A18" w:rsidP="00A95C5C">
      <w:pPr>
        <w:pStyle w:val="a4"/>
        <w:numPr>
          <w:ilvl w:val="0"/>
          <w:numId w:val="78"/>
        </w:numPr>
        <w:tabs>
          <w:tab w:val="left" w:pos="1805"/>
        </w:tabs>
        <w:spacing w:before="19"/>
        <w:ind w:right="1010" w:firstLine="225"/>
        <w:jc w:val="left"/>
        <w:rPr>
          <w:sz w:val="28"/>
        </w:rPr>
      </w:pPr>
      <w:r>
        <w:rPr>
          <w:color w:val="221F1F"/>
          <w:sz w:val="28"/>
        </w:rPr>
        <w:t>устно</w:t>
      </w:r>
      <w:r>
        <w:rPr>
          <w:color w:val="221F1F"/>
          <w:spacing w:val="4"/>
          <w:sz w:val="28"/>
        </w:rPr>
        <w:t xml:space="preserve"> </w:t>
      </w:r>
      <w:r>
        <w:rPr>
          <w:color w:val="221F1F"/>
          <w:sz w:val="28"/>
        </w:rPr>
        <w:t>составлять</w:t>
      </w:r>
      <w:r>
        <w:rPr>
          <w:color w:val="221F1F"/>
          <w:spacing w:val="2"/>
          <w:sz w:val="28"/>
        </w:rPr>
        <w:t xml:space="preserve"> </w:t>
      </w:r>
      <w:r>
        <w:rPr>
          <w:color w:val="221F1F"/>
          <w:sz w:val="28"/>
        </w:rPr>
        <w:t>текст</w:t>
      </w:r>
      <w:r>
        <w:rPr>
          <w:color w:val="221F1F"/>
          <w:spacing w:val="2"/>
          <w:sz w:val="28"/>
        </w:rPr>
        <w:t xml:space="preserve"> </w:t>
      </w:r>
      <w:r>
        <w:rPr>
          <w:color w:val="221F1F"/>
          <w:sz w:val="28"/>
        </w:rPr>
        <w:t>из</w:t>
      </w:r>
      <w:r>
        <w:rPr>
          <w:color w:val="221F1F"/>
          <w:spacing w:val="5"/>
          <w:sz w:val="28"/>
        </w:rPr>
        <w:t xml:space="preserve"> </w:t>
      </w:r>
      <w:r>
        <w:rPr>
          <w:color w:val="221F1F"/>
          <w:sz w:val="28"/>
        </w:rPr>
        <w:t>3—5</w:t>
      </w:r>
      <w:r>
        <w:rPr>
          <w:color w:val="221F1F"/>
          <w:spacing w:val="4"/>
          <w:sz w:val="28"/>
        </w:rPr>
        <w:t xml:space="preserve"> </w:t>
      </w:r>
      <w:r>
        <w:rPr>
          <w:color w:val="221F1F"/>
          <w:sz w:val="28"/>
        </w:rPr>
        <w:t>предложений</w:t>
      </w:r>
      <w:r>
        <w:rPr>
          <w:color w:val="221F1F"/>
          <w:spacing w:val="3"/>
          <w:sz w:val="28"/>
        </w:rPr>
        <w:t xml:space="preserve"> </w:t>
      </w:r>
      <w:r>
        <w:rPr>
          <w:color w:val="221F1F"/>
          <w:sz w:val="28"/>
        </w:rPr>
        <w:t>по</w:t>
      </w:r>
      <w:r>
        <w:rPr>
          <w:color w:val="221F1F"/>
          <w:spacing w:val="7"/>
          <w:sz w:val="28"/>
        </w:rPr>
        <w:t xml:space="preserve"> </w:t>
      </w:r>
      <w:r>
        <w:rPr>
          <w:color w:val="221F1F"/>
          <w:sz w:val="28"/>
        </w:rPr>
        <w:t>сюжетным</w:t>
      </w:r>
      <w:r>
        <w:rPr>
          <w:color w:val="221F1F"/>
          <w:spacing w:val="5"/>
          <w:sz w:val="28"/>
        </w:rPr>
        <w:t xml:space="preserve"> </w:t>
      </w:r>
      <w:r>
        <w:rPr>
          <w:color w:val="221F1F"/>
          <w:sz w:val="28"/>
        </w:rPr>
        <w:t>картинкам</w:t>
      </w:r>
      <w:r>
        <w:rPr>
          <w:color w:val="221F1F"/>
          <w:spacing w:val="-67"/>
          <w:sz w:val="28"/>
        </w:rPr>
        <w:t xml:space="preserve"> </w:t>
      </w:r>
      <w:r>
        <w:rPr>
          <w:color w:val="221F1F"/>
          <w:sz w:val="28"/>
        </w:rPr>
        <w:t>и наблюдениям;</w:t>
      </w:r>
    </w:p>
    <w:p w:rsidR="003D5CE3" w:rsidRDefault="00C85A18" w:rsidP="00A95C5C">
      <w:pPr>
        <w:pStyle w:val="a4"/>
        <w:numPr>
          <w:ilvl w:val="0"/>
          <w:numId w:val="78"/>
        </w:numPr>
        <w:tabs>
          <w:tab w:val="left" w:pos="1805"/>
        </w:tabs>
        <w:spacing w:before="67"/>
        <w:ind w:left="1805"/>
        <w:jc w:val="left"/>
        <w:rPr>
          <w:sz w:val="28"/>
        </w:rPr>
      </w:pPr>
      <w:r>
        <w:rPr>
          <w:color w:val="221F1F"/>
          <w:sz w:val="28"/>
        </w:rPr>
        <w:t>использовать</w:t>
      </w:r>
      <w:r>
        <w:rPr>
          <w:color w:val="221F1F"/>
          <w:spacing w:val="-8"/>
          <w:sz w:val="28"/>
        </w:rPr>
        <w:t xml:space="preserve"> </w:t>
      </w:r>
      <w:r>
        <w:rPr>
          <w:color w:val="221F1F"/>
          <w:sz w:val="28"/>
        </w:rPr>
        <w:t>изученные</w:t>
      </w:r>
      <w:r>
        <w:rPr>
          <w:color w:val="221F1F"/>
          <w:spacing w:val="-4"/>
          <w:sz w:val="28"/>
        </w:rPr>
        <w:t xml:space="preserve"> </w:t>
      </w:r>
      <w:r>
        <w:rPr>
          <w:color w:val="221F1F"/>
          <w:sz w:val="28"/>
        </w:rPr>
        <w:t>понятия</w:t>
      </w:r>
      <w:r>
        <w:rPr>
          <w:color w:val="221F1F"/>
          <w:spacing w:val="-4"/>
          <w:sz w:val="28"/>
        </w:rPr>
        <w:t xml:space="preserve"> </w:t>
      </w:r>
      <w:r>
        <w:rPr>
          <w:color w:val="221F1F"/>
          <w:sz w:val="28"/>
        </w:rPr>
        <w:t>в</w:t>
      </w:r>
      <w:r>
        <w:rPr>
          <w:color w:val="221F1F"/>
          <w:spacing w:val="-6"/>
          <w:sz w:val="28"/>
        </w:rPr>
        <w:t xml:space="preserve"> </w:t>
      </w:r>
      <w:r>
        <w:rPr>
          <w:color w:val="221F1F"/>
          <w:sz w:val="28"/>
        </w:rPr>
        <w:t>процессе</w:t>
      </w:r>
      <w:r>
        <w:rPr>
          <w:color w:val="221F1F"/>
          <w:spacing w:val="-5"/>
          <w:sz w:val="28"/>
        </w:rPr>
        <w:t xml:space="preserve"> </w:t>
      </w:r>
      <w:r>
        <w:rPr>
          <w:color w:val="221F1F"/>
          <w:sz w:val="28"/>
        </w:rPr>
        <w:t>решения</w:t>
      </w:r>
      <w:r>
        <w:rPr>
          <w:color w:val="221F1F"/>
          <w:spacing w:val="-4"/>
          <w:sz w:val="28"/>
        </w:rPr>
        <w:t xml:space="preserve"> </w:t>
      </w:r>
      <w:r>
        <w:rPr>
          <w:color w:val="221F1F"/>
          <w:sz w:val="28"/>
        </w:rPr>
        <w:t>учебных</w:t>
      </w:r>
      <w:r>
        <w:rPr>
          <w:color w:val="221F1F"/>
          <w:spacing w:val="-8"/>
          <w:sz w:val="28"/>
        </w:rPr>
        <w:t xml:space="preserve"> </w:t>
      </w:r>
      <w:r>
        <w:rPr>
          <w:color w:val="221F1F"/>
          <w:sz w:val="28"/>
        </w:rPr>
        <w:t>задач.</w:t>
      </w:r>
    </w:p>
    <w:p w:rsidR="003D5CE3" w:rsidRDefault="00C85A18" w:rsidP="00A95C5C">
      <w:pPr>
        <w:pStyle w:val="Heading1"/>
        <w:numPr>
          <w:ilvl w:val="0"/>
          <w:numId w:val="77"/>
        </w:numPr>
        <w:tabs>
          <w:tab w:val="left" w:pos="5695"/>
        </w:tabs>
        <w:spacing w:before="162"/>
        <w:ind w:hanging="5112"/>
      </w:pPr>
      <w:r>
        <w:rPr>
          <w:color w:val="221F1F"/>
        </w:rPr>
        <w:t>класс</w:t>
      </w:r>
    </w:p>
    <w:p w:rsidR="003D5CE3" w:rsidRDefault="00C85A18">
      <w:pPr>
        <w:spacing w:before="67"/>
        <w:ind w:left="1464"/>
        <w:rPr>
          <w:sz w:val="28"/>
        </w:rPr>
      </w:pPr>
      <w:r>
        <w:rPr>
          <w:color w:val="221F1F"/>
          <w:w w:val="95"/>
          <w:sz w:val="28"/>
        </w:rPr>
        <w:t>К</w:t>
      </w:r>
      <w:r>
        <w:rPr>
          <w:color w:val="221F1F"/>
          <w:spacing w:val="25"/>
          <w:w w:val="95"/>
          <w:sz w:val="28"/>
        </w:rPr>
        <w:t xml:space="preserve"> </w:t>
      </w:r>
      <w:r>
        <w:rPr>
          <w:color w:val="221F1F"/>
          <w:w w:val="95"/>
          <w:sz w:val="28"/>
        </w:rPr>
        <w:t>концу</w:t>
      </w:r>
      <w:r>
        <w:rPr>
          <w:color w:val="221F1F"/>
          <w:spacing w:val="14"/>
          <w:w w:val="95"/>
          <w:sz w:val="28"/>
        </w:rPr>
        <w:t xml:space="preserve"> </w:t>
      </w:r>
      <w:r>
        <w:rPr>
          <w:color w:val="221F1F"/>
          <w:w w:val="95"/>
          <w:sz w:val="28"/>
        </w:rPr>
        <w:t>обучения</w:t>
      </w:r>
      <w:r>
        <w:rPr>
          <w:color w:val="221F1F"/>
          <w:spacing w:val="27"/>
          <w:w w:val="95"/>
          <w:sz w:val="28"/>
        </w:rPr>
        <w:t xml:space="preserve"> </w:t>
      </w:r>
      <w:r>
        <w:rPr>
          <w:color w:val="221F1F"/>
          <w:w w:val="95"/>
          <w:sz w:val="28"/>
        </w:rPr>
        <w:t>во</w:t>
      </w:r>
      <w:r>
        <w:rPr>
          <w:color w:val="221F1F"/>
          <w:spacing w:val="22"/>
          <w:w w:val="95"/>
          <w:sz w:val="28"/>
        </w:rPr>
        <w:t xml:space="preserve"> </w:t>
      </w:r>
      <w:r>
        <w:rPr>
          <w:b/>
          <w:color w:val="221F1F"/>
          <w:w w:val="95"/>
          <w:sz w:val="28"/>
        </w:rPr>
        <w:t>втором</w:t>
      </w:r>
      <w:r>
        <w:rPr>
          <w:b/>
          <w:color w:val="221F1F"/>
          <w:spacing w:val="42"/>
          <w:w w:val="95"/>
          <w:sz w:val="28"/>
        </w:rPr>
        <w:t xml:space="preserve"> </w:t>
      </w:r>
      <w:r>
        <w:rPr>
          <w:b/>
          <w:color w:val="221F1F"/>
          <w:w w:val="95"/>
          <w:sz w:val="28"/>
        </w:rPr>
        <w:t>классе</w:t>
      </w:r>
      <w:r>
        <w:rPr>
          <w:b/>
          <w:color w:val="221F1F"/>
          <w:spacing w:val="41"/>
          <w:w w:val="95"/>
          <w:sz w:val="28"/>
        </w:rPr>
        <w:t xml:space="preserve"> </w:t>
      </w:r>
      <w:r>
        <w:rPr>
          <w:color w:val="221F1F"/>
          <w:w w:val="95"/>
          <w:sz w:val="28"/>
        </w:rPr>
        <w:t>обучающийся</w:t>
      </w:r>
      <w:r>
        <w:rPr>
          <w:color w:val="221F1F"/>
          <w:spacing w:val="28"/>
          <w:w w:val="95"/>
          <w:sz w:val="28"/>
        </w:rPr>
        <w:t xml:space="preserve"> </w:t>
      </w:r>
      <w:r>
        <w:rPr>
          <w:color w:val="221F1F"/>
          <w:w w:val="95"/>
          <w:sz w:val="28"/>
        </w:rPr>
        <w:t>научится:</w:t>
      </w:r>
    </w:p>
    <w:p w:rsidR="003D5CE3" w:rsidRDefault="003D5CE3">
      <w:pPr>
        <w:rPr>
          <w:sz w:val="28"/>
        </w:rPr>
        <w:sectPr w:rsidR="003D5CE3">
          <w:pgSz w:w="11910" w:h="16840"/>
          <w:pgMar w:top="1040" w:right="0" w:bottom="280" w:left="620" w:header="720" w:footer="720" w:gutter="0"/>
          <w:cols w:space="720"/>
        </w:sectPr>
      </w:pPr>
    </w:p>
    <w:p w:rsidR="003D5CE3" w:rsidRDefault="00C85A18" w:rsidP="00A95C5C">
      <w:pPr>
        <w:pStyle w:val="a4"/>
        <w:numPr>
          <w:ilvl w:val="0"/>
          <w:numId w:val="78"/>
        </w:numPr>
        <w:tabs>
          <w:tab w:val="left" w:pos="1805"/>
        </w:tabs>
        <w:spacing w:before="67"/>
        <w:ind w:left="1805"/>
        <w:rPr>
          <w:sz w:val="28"/>
        </w:rPr>
      </w:pPr>
      <w:r>
        <w:rPr>
          <w:color w:val="221F1F"/>
          <w:w w:val="90"/>
          <w:sz w:val="28"/>
        </w:rPr>
        <w:lastRenderedPageBreak/>
        <w:t>осознавать</w:t>
      </w:r>
      <w:r>
        <w:rPr>
          <w:color w:val="221F1F"/>
          <w:spacing w:val="43"/>
          <w:w w:val="90"/>
          <w:sz w:val="28"/>
        </w:rPr>
        <w:t xml:space="preserve"> </w:t>
      </w:r>
      <w:r>
        <w:rPr>
          <w:color w:val="221F1F"/>
          <w:w w:val="90"/>
          <w:sz w:val="28"/>
        </w:rPr>
        <w:t>язык</w:t>
      </w:r>
      <w:r>
        <w:rPr>
          <w:color w:val="221F1F"/>
          <w:spacing w:val="36"/>
          <w:w w:val="90"/>
          <w:sz w:val="28"/>
        </w:rPr>
        <w:t xml:space="preserve"> </w:t>
      </w:r>
      <w:r>
        <w:rPr>
          <w:color w:val="221F1F"/>
          <w:w w:val="90"/>
          <w:sz w:val="28"/>
        </w:rPr>
        <w:t>как</w:t>
      </w:r>
      <w:r>
        <w:rPr>
          <w:color w:val="221F1F"/>
          <w:spacing w:val="36"/>
          <w:w w:val="90"/>
          <w:sz w:val="28"/>
        </w:rPr>
        <w:t xml:space="preserve"> </w:t>
      </w:r>
      <w:r>
        <w:rPr>
          <w:color w:val="221F1F"/>
          <w:w w:val="90"/>
          <w:sz w:val="28"/>
        </w:rPr>
        <w:t>основное</w:t>
      </w:r>
      <w:r>
        <w:rPr>
          <w:color w:val="221F1F"/>
          <w:spacing w:val="39"/>
          <w:w w:val="90"/>
          <w:sz w:val="28"/>
        </w:rPr>
        <w:t xml:space="preserve"> </w:t>
      </w:r>
      <w:r>
        <w:rPr>
          <w:color w:val="221F1F"/>
          <w:w w:val="90"/>
          <w:sz w:val="28"/>
        </w:rPr>
        <w:t>средство</w:t>
      </w:r>
      <w:r>
        <w:rPr>
          <w:color w:val="221F1F"/>
          <w:spacing w:val="46"/>
          <w:w w:val="90"/>
          <w:sz w:val="28"/>
        </w:rPr>
        <w:t xml:space="preserve"> </w:t>
      </w:r>
      <w:r>
        <w:rPr>
          <w:color w:val="221F1F"/>
          <w:w w:val="90"/>
          <w:sz w:val="28"/>
        </w:rPr>
        <w:t>общения;</w:t>
      </w:r>
    </w:p>
    <w:p w:rsidR="003D5CE3" w:rsidRDefault="00C85A18">
      <w:pPr>
        <w:pStyle w:val="a3"/>
        <w:spacing w:before="10"/>
        <w:ind w:left="897" w:right="1013"/>
      </w:pPr>
      <w:r>
        <w:rPr>
          <w:color w:val="221F1F"/>
          <w:w w:val="95"/>
        </w:rPr>
        <w:t>характеризовать согласные звуки вне слова и в слове по заданным параметрам:</w:t>
      </w:r>
      <w:r>
        <w:rPr>
          <w:color w:val="221F1F"/>
          <w:spacing w:val="1"/>
          <w:w w:val="95"/>
        </w:rPr>
        <w:t xml:space="preserve"> </w:t>
      </w:r>
      <w:r>
        <w:rPr>
          <w:color w:val="221F1F"/>
        </w:rPr>
        <w:t>согласный</w:t>
      </w:r>
      <w:r>
        <w:rPr>
          <w:color w:val="221F1F"/>
          <w:spacing w:val="1"/>
        </w:rPr>
        <w:t xml:space="preserve"> </w:t>
      </w:r>
      <w:r>
        <w:rPr>
          <w:color w:val="221F1F"/>
        </w:rPr>
        <w:t>парный/непарный</w:t>
      </w:r>
      <w:r>
        <w:rPr>
          <w:color w:val="221F1F"/>
          <w:spacing w:val="1"/>
        </w:rPr>
        <w:t xml:space="preserve"> </w:t>
      </w:r>
      <w:r>
        <w:rPr>
          <w:color w:val="221F1F"/>
        </w:rPr>
        <w:t>по</w:t>
      </w:r>
      <w:r>
        <w:rPr>
          <w:color w:val="221F1F"/>
          <w:spacing w:val="1"/>
        </w:rPr>
        <w:t xml:space="preserve"> </w:t>
      </w:r>
      <w:r>
        <w:rPr>
          <w:color w:val="221F1F"/>
        </w:rPr>
        <w:t>твёрдости/мягкости;</w:t>
      </w:r>
      <w:r>
        <w:rPr>
          <w:color w:val="221F1F"/>
          <w:spacing w:val="1"/>
        </w:rPr>
        <w:t xml:space="preserve"> </w:t>
      </w:r>
      <w:r>
        <w:rPr>
          <w:color w:val="221F1F"/>
        </w:rPr>
        <w:t>согласный</w:t>
      </w:r>
      <w:r>
        <w:rPr>
          <w:color w:val="221F1F"/>
          <w:spacing w:val="1"/>
        </w:rPr>
        <w:t xml:space="preserve"> </w:t>
      </w:r>
      <w:r>
        <w:rPr>
          <w:color w:val="221F1F"/>
        </w:rPr>
        <w:t>парный/непарный по</w:t>
      </w:r>
      <w:r>
        <w:rPr>
          <w:color w:val="221F1F"/>
          <w:spacing w:val="-5"/>
        </w:rPr>
        <w:t xml:space="preserve"> </w:t>
      </w:r>
      <w:r>
        <w:rPr>
          <w:color w:val="221F1F"/>
        </w:rPr>
        <w:t>звонкости/глухости;</w:t>
      </w:r>
    </w:p>
    <w:p w:rsidR="003D5CE3" w:rsidRDefault="00C85A18" w:rsidP="00A95C5C">
      <w:pPr>
        <w:pStyle w:val="a4"/>
        <w:numPr>
          <w:ilvl w:val="0"/>
          <w:numId w:val="78"/>
        </w:numPr>
        <w:tabs>
          <w:tab w:val="left" w:pos="1805"/>
        </w:tabs>
        <w:spacing w:line="242" w:lineRule="auto"/>
        <w:ind w:right="1006" w:firstLine="225"/>
        <w:rPr>
          <w:sz w:val="28"/>
        </w:rPr>
      </w:pPr>
      <w:r>
        <w:rPr>
          <w:color w:val="221F1F"/>
          <w:sz w:val="28"/>
        </w:rPr>
        <w:t>определять</w:t>
      </w:r>
      <w:r>
        <w:rPr>
          <w:color w:val="221F1F"/>
          <w:spacing w:val="1"/>
          <w:sz w:val="28"/>
        </w:rPr>
        <w:t xml:space="preserve"> </w:t>
      </w:r>
      <w:r>
        <w:rPr>
          <w:color w:val="221F1F"/>
          <w:sz w:val="28"/>
        </w:rPr>
        <w:t>количество</w:t>
      </w:r>
      <w:r>
        <w:rPr>
          <w:color w:val="221F1F"/>
          <w:spacing w:val="1"/>
          <w:sz w:val="28"/>
        </w:rPr>
        <w:t xml:space="preserve"> </w:t>
      </w:r>
      <w:r>
        <w:rPr>
          <w:color w:val="221F1F"/>
          <w:sz w:val="28"/>
        </w:rPr>
        <w:t>слогов</w:t>
      </w:r>
      <w:r>
        <w:rPr>
          <w:color w:val="221F1F"/>
          <w:spacing w:val="1"/>
          <w:sz w:val="28"/>
        </w:rPr>
        <w:t xml:space="preserve"> </w:t>
      </w:r>
      <w:r>
        <w:rPr>
          <w:color w:val="221F1F"/>
          <w:sz w:val="28"/>
        </w:rPr>
        <w:t>в</w:t>
      </w:r>
      <w:r>
        <w:rPr>
          <w:color w:val="221F1F"/>
          <w:spacing w:val="1"/>
          <w:sz w:val="28"/>
        </w:rPr>
        <w:t xml:space="preserve"> </w:t>
      </w:r>
      <w:r>
        <w:rPr>
          <w:color w:val="221F1F"/>
          <w:sz w:val="28"/>
        </w:rPr>
        <w:t>слове</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при</w:t>
      </w:r>
      <w:r>
        <w:rPr>
          <w:color w:val="221F1F"/>
          <w:spacing w:val="1"/>
          <w:sz w:val="28"/>
        </w:rPr>
        <w:t xml:space="preserve"> </w:t>
      </w:r>
      <w:r>
        <w:rPr>
          <w:color w:val="221F1F"/>
          <w:sz w:val="28"/>
        </w:rPr>
        <w:t>чтении</w:t>
      </w:r>
      <w:r>
        <w:rPr>
          <w:color w:val="221F1F"/>
          <w:spacing w:val="1"/>
          <w:sz w:val="28"/>
        </w:rPr>
        <w:t xml:space="preserve"> </w:t>
      </w:r>
      <w:r>
        <w:rPr>
          <w:color w:val="221F1F"/>
          <w:sz w:val="28"/>
        </w:rPr>
        <w:t>согласных); делить</w:t>
      </w:r>
      <w:r>
        <w:rPr>
          <w:color w:val="221F1F"/>
          <w:spacing w:val="-1"/>
          <w:sz w:val="28"/>
        </w:rPr>
        <w:t xml:space="preserve"> </w:t>
      </w:r>
      <w:r>
        <w:rPr>
          <w:color w:val="221F1F"/>
          <w:sz w:val="28"/>
        </w:rPr>
        <w:t>слово на</w:t>
      </w:r>
      <w:r>
        <w:rPr>
          <w:color w:val="221F1F"/>
          <w:spacing w:val="2"/>
          <w:sz w:val="28"/>
        </w:rPr>
        <w:t xml:space="preserve"> </w:t>
      </w:r>
      <w:r>
        <w:rPr>
          <w:color w:val="221F1F"/>
          <w:sz w:val="28"/>
        </w:rPr>
        <w:t>слоги;</w:t>
      </w:r>
    </w:p>
    <w:p w:rsidR="003D5CE3" w:rsidRDefault="00C85A18" w:rsidP="00A95C5C">
      <w:pPr>
        <w:pStyle w:val="a4"/>
        <w:numPr>
          <w:ilvl w:val="0"/>
          <w:numId w:val="78"/>
        </w:numPr>
        <w:tabs>
          <w:tab w:val="left" w:pos="1805"/>
        </w:tabs>
        <w:ind w:right="1007" w:firstLine="225"/>
        <w:rPr>
          <w:sz w:val="28"/>
        </w:rPr>
      </w:pPr>
      <w:r>
        <w:rPr>
          <w:color w:val="221F1F"/>
          <w:w w:val="90"/>
          <w:sz w:val="28"/>
        </w:rPr>
        <w:t>устанавливать</w:t>
      </w:r>
      <w:r>
        <w:rPr>
          <w:color w:val="221F1F"/>
          <w:spacing w:val="56"/>
          <w:sz w:val="28"/>
        </w:rPr>
        <w:t xml:space="preserve"> </w:t>
      </w:r>
      <w:r>
        <w:rPr>
          <w:color w:val="221F1F"/>
          <w:w w:val="90"/>
          <w:sz w:val="28"/>
        </w:rPr>
        <w:t>соотношение</w:t>
      </w:r>
      <w:r>
        <w:rPr>
          <w:color w:val="221F1F"/>
          <w:spacing w:val="56"/>
          <w:sz w:val="28"/>
        </w:rPr>
        <w:t xml:space="preserve"> </w:t>
      </w:r>
      <w:r>
        <w:rPr>
          <w:color w:val="221F1F"/>
          <w:w w:val="90"/>
          <w:sz w:val="28"/>
        </w:rPr>
        <w:t>звукового</w:t>
      </w:r>
      <w:r>
        <w:rPr>
          <w:color w:val="221F1F"/>
          <w:spacing w:val="56"/>
          <w:sz w:val="28"/>
        </w:rPr>
        <w:t xml:space="preserve"> </w:t>
      </w:r>
      <w:r>
        <w:rPr>
          <w:color w:val="221F1F"/>
          <w:w w:val="90"/>
          <w:sz w:val="28"/>
        </w:rPr>
        <w:t>и</w:t>
      </w:r>
      <w:r>
        <w:rPr>
          <w:color w:val="221F1F"/>
          <w:spacing w:val="56"/>
          <w:sz w:val="28"/>
        </w:rPr>
        <w:t xml:space="preserve"> </w:t>
      </w:r>
      <w:r>
        <w:rPr>
          <w:color w:val="221F1F"/>
          <w:w w:val="90"/>
          <w:sz w:val="28"/>
        </w:rPr>
        <w:t>буквенного</w:t>
      </w:r>
      <w:r>
        <w:rPr>
          <w:color w:val="221F1F"/>
          <w:spacing w:val="56"/>
          <w:sz w:val="28"/>
        </w:rPr>
        <w:t xml:space="preserve"> </w:t>
      </w:r>
      <w:r>
        <w:rPr>
          <w:color w:val="221F1F"/>
          <w:w w:val="90"/>
          <w:sz w:val="28"/>
        </w:rPr>
        <w:t>состава,</w:t>
      </w:r>
      <w:r>
        <w:rPr>
          <w:color w:val="221F1F"/>
          <w:spacing w:val="56"/>
          <w:sz w:val="28"/>
        </w:rPr>
        <w:t xml:space="preserve"> </w:t>
      </w:r>
      <w:r>
        <w:rPr>
          <w:color w:val="221F1F"/>
          <w:w w:val="90"/>
          <w:sz w:val="28"/>
        </w:rPr>
        <w:t>в</w:t>
      </w:r>
      <w:r>
        <w:rPr>
          <w:color w:val="221F1F"/>
          <w:spacing w:val="56"/>
          <w:sz w:val="28"/>
        </w:rPr>
        <w:t xml:space="preserve"> </w:t>
      </w:r>
      <w:r>
        <w:rPr>
          <w:color w:val="221F1F"/>
          <w:w w:val="90"/>
          <w:sz w:val="28"/>
        </w:rPr>
        <w:t>том</w:t>
      </w:r>
      <w:r>
        <w:rPr>
          <w:color w:val="221F1F"/>
          <w:spacing w:val="56"/>
          <w:sz w:val="28"/>
        </w:rPr>
        <w:t xml:space="preserve"> </w:t>
      </w:r>
      <w:r>
        <w:rPr>
          <w:color w:val="221F1F"/>
          <w:w w:val="90"/>
          <w:sz w:val="28"/>
        </w:rPr>
        <w:t>числе</w:t>
      </w:r>
      <w:r>
        <w:rPr>
          <w:color w:val="221F1F"/>
          <w:spacing w:val="1"/>
          <w:w w:val="90"/>
          <w:sz w:val="28"/>
        </w:rPr>
        <w:t xml:space="preserve"> </w:t>
      </w:r>
      <w:r>
        <w:rPr>
          <w:color w:val="221F1F"/>
          <w:sz w:val="28"/>
        </w:rPr>
        <w:t>с</w:t>
      </w:r>
      <w:r>
        <w:rPr>
          <w:color w:val="221F1F"/>
          <w:spacing w:val="-11"/>
          <w:sz w:val="28"/>
        </w:rPr>
        <w:t xml:space="preserve"> </w:t>
      </w:r>
      <w:r>
        <w:rPr>
          <w:color w:val="221F1F"/>
          <w:sz w:val="28"/>
        </w:rPr>
        <w:t>учётом</w:t>
      </w:r>
      <w:r>
        <w:rPr>
          <w:color w:val="221F1F"/>
          <w:spacing w:val="-11"/>
          <w:sz w:val="28"/>
        </w:rPr>
        <w:t xml:space="preserve"> </w:t>
      </w:r>
      <w:r>
        <w:rPr>
          <w:color w:val="221F1F"/>
          <w:sz w:val="28"/>
        </w:rPr>
        <w:t>функций</w:t>
      </w:r>
      <w:r>
        <w:rPr>
          <w:color w:val="221F1F"/>
          <w:spacing w:val="-12"/>
          <w:sz w:val="28"/>
        </w:rPr>
        <w:t xml:space="preserve"> </w:t>
      </w:r>
      <w:r>
        <w:rPr>
          <w:color w:val="221F1F"/>
          <w:sz w:val="28"/>
        </w:rPr>
        <w:t>букв</w:t>
      </w:r>
      <w:r>
        <w:rPr>
          <w:color w:val="221F1F"/>
          <w:spacing w:val="-13"/>
          <w:sz w:val="28"/>
        </w:rPr>
        <w:t xml:space="preserve"> </w:t>
      </w:r>
      <w:r>
        <w:rPr>
          <w:b/>
          <w:i/>
          <w:color w:val="221F1F"/>
          <w:sz w:val="28"/>
        </w:rPr>
        <w:t>е</w:t>
      </w:r>
      <w:r>
        <w:rPr>
          <w:color w:val="221F1F"/>
          <w:sz w:val="28"/>
        </w:rPr>
        <w:t>,</w:t>
      </w:r>
      <w:r>
        <w:rPr>
          <w:color w:val="221F1F"/>
          <w:spacing w:val="-13"/>
          <w:sz w:val="28"/>
        </w:rPr>
        <w:t xml:space="preserve"> </w:t>
      </w:r>
      <w:r>
        <w:rPr>
          <w:b/>
          <w:i/>
          <w:color w:val="221F1F"/>
          <w:sz w:val="28"/>
        </w:rPr>
        <w:t>ё</w:t>
      </w:r>
      <w:r>
        <w:rPr>
          <w:color w:val="221F1F"/>
          <w:sz w:val="28"/>
        </w:rPr>
        <w:t>,</w:t>
      </w:r>
      <w:r>
        <w:rPr>
          <w:color w:val="221F1F"/>
          <w:spacing w:val="-7"/>
          <w:sz w:val="28"/>
        </w:rPr>
        <w:t xml:space="preserve"> </w:t>
      </w:r>
      <w:r>
        <w:rPr>
          <w:b/>
          <w:i/>
          <w:color w:val="221F1F"/>
          <w:sz w:val="28"/>
        </w:rPr>
        <w:t>ю</w:t>
      </w:r>
      <w:r>
        <w:rPr>
          <w:color w:val="221F1F"/>
          <w:sz w:val="28"/>
        </w:rPr>
        <w:t>,</w:t>
      </w:r>
      <w:r>
        <w:rPr>
          <w:color w:val="221F1F"/>
          <w:spacing w:val="-13"/>
          <w:sz w:val="28"/>
        </w:rPr>
        <w:t xml:space="preserve"> </w:t>
      </w:r>
      <w:r>
        <w:rPr>
          <w:b/>
          <w:i/>
          <w:color w:val="221F1F"/>
          <w:sz w:val="28"/>
        </w:rPr>
        <w:t>я</w:t>
      </w:r>
      <w:r>
        <w:rPr>
          <w:color w:val="221F1F"/>
          <w:sz w:val="28"/>
        </w:rPr>
        <w:t>;</w:t>
      </w:r>
    </w:p>
    <w:p w:rsidR="003D5CE3" w:rsidRDefault="00C85A18" w:rsidP="00A95C5C">
      <w:pPr>
        <w:pStyle w:val="a4"/>
        <w:numPr>
          <w:ilvl w:val="0"/>
          <w:numId w:val="78"/>
        </w:numPr>
        <w:tabs>
          <w:tab w:val="left" w:pos="1805"/>
        </w:tabs>
        <w:ind w:right="1007" w:firstLine="225"/>
        <w:rPr>
          <w:sz w:val="28"/>
        </w:rPr>
      </w:pPr>
      <w:r>
        <w:rPr>
          <w:color w:val="221F1F"/>
          <w:sz w:val="28"/>
        </w:rPr>
        <w:t>обозначать</w:t>
      </w:r>
      <w:r>
        <w:rPr>
          <w:color w:val="221F1F"/>
          <w:spacing w:val="-14"/>
          <w:sz w:val="28"/>
        </w:rPr>
        <w:t xml:space="preserve"> </w:t>
      </w:r>
      <w:r>
        <w:rPr>
          <w:color w:val="221F1F"/>
          <w:sz w:val="28"/>
        </w:rPr>
        <w:t>на</w:t>
      </w:r>
      <w:r>
        <w:rPr>
          <w:color w:val="221F1F"/>
          <w:spacing w:val="-10"/>
          <w:sz w:val="28"/>
        </w:rPr>
        <w:t xml:space="preserve"> </w:t>
      </w:r>
      <w:r>
        <w:rPr>
          <w:color w:val="221F1F"/>
          <w:sz w:val="28"/>
        </w:rPr>
        <w:t>письме</w:t>
      </w:r>
      <w:r>
        <w:rPr>
          <w:color w:val="221F1F"/>
          <w:spacing w:val="-11"/>
          <w:sz w:val="28"/>
        </w:rPr>
        <w:t xml:space="preserve"> </w:t>
      </w:r>
      <w:r>
        <w:rPr>
          <w:color w:val="221F1F"/>
          <w:sz w:val="28"/>
        </w:rPr>
        <w:t>мягкость</w:t>
      </w:r>
      <w:r>
        <w:rPr>
          <w:color w:val="221F1F"/>
          <w:spacing w:val="-13"/>
          <w:sz w:val="28"/>
        </w:rPr>
        <w:t xml:space="preserve"> </w:t>
      </w:r>
      <w:r>
        <w:rPr>
          <w:color w:val="221F1F"/>
          <w:sz w:val="28"/>
        </w:rPr>
        <w:t>согласных</w:t>
      </w:r>
      <w:r>
        <w:rPr>
          <w:color w:val="221F1F"/>
          <w:spacing w:val="-16"/>
          <w:sz w:val="28"/>
        </w:rPr>
        <w:t xml:space="preserve"> </w:t>
      </w:r>
      <w:r>
        <w:rPr>
          <w:color w:val="221F1F"/>
          <w:sz w:val="28"/>
        </w:rPr>
        <w:t>звуков</w:t>
      </w:r>
      <w:r>
        <w:rPr>
          <w:color w:val="221F1F"/>
          <w:spacing w:val="-13"/>
          <w:sz w:val="28"/>
        </w:rPr>
        <w:t xml:space="preserve"> </w:t>
      </w:r>
      <w:r>
        <w:rPr>
          <w:color w:val="221F1F"/>
          <w:sz w:val="28"/>
        </w:rPr>
        <w:t>буквой</w:t>
      </w:r>
      <w:r>
        <w:rPr>
          <w:color w:val="221F1F"/>
          <w:spacing w:val="-4"/>
          <w:sz w:val="28"/>
        </w:rPr>
        <w:t xml:space="preserve"> </w:t>
      </w:r>
      <w:r>
        <w:rPr>
          <w:color w:val="221F1F"/>
          <w:sz w:val="28"/>
        </w:rPr>
        <w:t>мягкий</w:t>
      </w:r>
      <w:r>
        <w:rPr>
          <w:color w:val="221F1F"/>
          <w:spacing w:val="-4"/>
          <w:sz w:val="28"/>
        </w:rPr>
        <w:t xml:space="preserve"> </w:t>
      </w:r>
      <w:r>
        <w:rPr>
          <w:color w:val="221F1F"/>
          <w:sz w:val="28"/>
        </w:rPr>
        <w:t>знак</w:t>
      </w:r>
      <w:r>
        <w:rPr>
          <w:color w:val="221F1F"/>
          <w:spacing w:val="-1"/>
          <w:sz w:val="28"/>
        </w:rPr>
        <w:t xml:space="preserve"> </w:t>
      </w:r>
      <w:r>
        <w:rPr>
          <w:color w:val="221F1F"/>
          <w:sz w:val="28"/>
        </w:rPr>
        <w:t>в</w:t>
      </w:r>
      <w:r>
        <w:rPr>
          <w:color w:val="221F1F"/>
          <w:spacing w:val="-67"/>
          <w:sz w:val="28"/>
        </w:rPr>
        <w:t xml:space="preserve"> </w:t>
      </w:r>
      <w:r>
        <w:rPr>
          <w:color w:val="221F1F"/>
          <w:sz w:val="28"/>
        </w:rPr>
        <w:t>середине</w:t>
      </w:r>
      <w:r>
        <w:rPr>
          <w:color w:val="221F1F"/>
          <w:spacing w:val="1"/>
          <w:sz w:val="28"/>
        </w:rPr>
        <w:t xml:space="preserve"> </w:t>
      </w:r>
      <w:r>
        <w:rPr>
          <w:color w:val="221F1F"/>
          <w:sz w:val="28"/>
        </w:rPr>
        <w:t>слова;</w:t>
      </w:r>
    </w:p>
    <w:p w:rsidR="003D5CE3" w:rsidRDefault="00C85A18" w:rsidP="00A95C5C">
      <w:pPr>
        <w:pStyle w:val="a4"/>
        <w:numPr>
          <w:ilvl w:val="0"/>
          <w:numId w:val="78"/>
        </w:numPr>
        <w:tabs>
          <w:tab w:val="left" w:pos="1805"/>
        </w:tabs>
        <w:spacing w:line="322" w:lineRule="exact"/>
        <w:ind w:left="1805"/>
        <w:rPr>
          <w:sz w:val="28"/>
        </w:rPr>
      </w:pPr>
      <w:r>
        <w:rPr>
          <w:color w:val="221F1F"/>
          <w:w w:val="90"/>
          <w:sz w:val="28"/>
        </w:rPr>
        <w:t>находить</w:t>
      </w:r>
      <w:r>
        <w:rPr>
          <w:color w:val="221F1F"/>
          <w:spacing w:val="57"/>
          <w:w w:val="90"/>
          <w:sz w:val="28"/>
        </w:rPr>
        <w:t xml:space="preserve"> </w:t>
      </w:r>
      <w:r>
        <w:rPr>
          <w:color w:val="221F1F"/>
          <w:w w:val="90"/>
          <w:sz w:val="28"/>
        </w:rPr>
        <w:t>однокоренные</w:t>
      </w:r>
      <w:r>
        <w:rPr>
          <w:color w:val="221F1F"/>
          <w:spacing w:val="57"/>
          <w:sz w:val="28"/>
        </w:rPr>
        <w:t xml:space="preserve"> </w:t>
      </w:r>
      <w:r>
        <w:rPr>
          <w:color w:val="221F1F"/>
          <w:w w:val="90"/>
          <w:sz w:val="28"/>
        </w:rPr>
        <w:t>слова;</w:t>
      </w:r>
    </w:p>
    <w:p w:rsidR="003D5CE3" w:rsidRDefault="00C85A18" w:rsidP="00A95C5C">
      <w:pPr>
        <w:pStyle w:val="a4"/>
        <w:numPr>
          <w:ilvl w:val="0"/>
          <w:numId w:val="78"/>
        </w:numPr>
        <w:tabs>
          <w:tab w:val="left" w:pos="1805"/>
        </w:tabs>
        <w:ind w:left="1805"/>
        <w:rPr>
          <w:sz w:val="28"/>
        </w:rPr>
      </w:pPr>
      <w:r>
        <w:rPr>
          <w:color w:val="221F1F"/>
          <w:w w:val="90"/>
          <w:sz w:val="28"/>
        </w:rPr>
        <w:t>выделять</w:t>
      </w:r>
      <w:r>
        <w:rPr>
          <w:color w:val="221F1F"/>
          <w:spacing w:val="43"/>
          <w:w w:val="90"/>
          <w:sz w:val="28"/>
        </w:rPr>
        <w:t xml:space="preserve"> </w:t>
      </w:r>
      <w:r>
        <w:rPr>
          <w:color w:val="221F1F"/>
          <w:w w:val="90"/>
          <w:sz w:val="28"/>
        </w:rPr>
        <w:t>в</w:t>
      </w:r>
      <w:r>
        <w:rPr>
          <w:color w:val="221F1F"/>
          <w:spacing w:val="43"/>
          <w:w w:val="90"/>
          <w:sz w:val="28"/>
        </w:rPr>
        <w:t xml:space="preserve"> </w:t>
      </w:r>
      <w:r>
        <w:rPr>
          <w:color w:val="221F1F"/>
          <w:w w:val="90"/>
          <w:sz w:val="28"/>
        </w:rPr>
        <w:t>слове</w:t>
      </w:r>
      <w:r>
        <w:rPr>
          <w:color w:val="221F1F"/>
          <w:spacing w:val="47"/>
          <w:w w:val="90"/>
          <w:sz w:val="28"/>
        </w:rPr>
        <w:t xml:space="preserve"> </w:t>
      </w:r>
      <w:r>
        <w:rPr>
          <w:color w:val="221F1F"/>
          <w:w w:val="90"/>
          <w:sz w:val="28"/>
        </w:rPr>
        <w:t>корень</w:t>
      </w:r>
      <w:r>
        <w:rPr>
          <w:color w:val="221F1F"/>
          <w:spacing w:val="49"/>
          <w:w w:val="90"/>
          <w:sz w:val="28"/>
        </w:rPr>
        <w:t xml:space="preserve"> </w:t>
      </w:r>
      <w:r>
        <w:rPr>
          <w:color w:val="221F1F"/>
          <w:w w:val="90"/>
          <w:sz w:val="28"/>
        </w:rPr>
        <w:t>(простые</w:t>
      </w:r>
      <w:r>
        <w:rPr>
          <w:color w:val="221F1F"/>
          <w:spacing w:val="43"/>
          <w:w w:val="90"/>
          <w:sz w:val="28"/>
        </w:rPr>
        <w:t xml:space="preserve"> </w:t>
      </w:r>
      <w:r>
        <w:rPr>
          <w:color w:val="221F1F"/>
          <w:w w:val="90"/>
          <w:sz w:val="28"/>
        </w:rPr>
        <w:t>случаи);</w:t>
      </w:r>
    </w:p>
    <w:p w:rsidR="003D5CE3" w:rsidRDefault="00C85A18" w:rsidP="00A95C5C">
      <w:pPr>
        <w:pStyle w:val="a4"/>
        <w:numPr>
          <w:ilvl w:val="0"/>
          <w:numId w:val="78"/>
        </w:numPr>
        <w:tabs>
          <w:tab w:val="left" w:pos="1805"/>
        </w:tabs>
        <w:spacing w:before="10"/>
        <w:ind w:left="1805"/>
        <w:rPr>
          <w:sz w:val="28"/>
        </w:rPr>
      </w:pPr>
      <w:r>
        <w:rPr>
          <w:color w:val="221F1F"/>
          <w:w w:val="90"/>
          <w:sz w:val="28"/>
        </w:rPr>
        <w:t>выделять</w:t>
      </w:r>
      <w:r>
        <w:rPr>
          <w:color w:val="221F1F"/>
          <w:spacing w:val="43"/>
          <w:w w:val="90"/>
          <w:sz w:val="28"/>
        </w:rPr>
        <w:t xml:space="preserve"> </w:t>
      </w:r>
      <w:r>
        <w:rPr>
          <w:color w:val="221F1F"/>
          <w:w w:val="90"/>
          <w:sz w:val="28"/>
        </w:rPr>
        <w:t>в</w:t>
      </w:r>
      <w:r>
        <w:rPr>
          <w:color w:val="221F1F"/>
          <w:spacing w:val="42"/>
          <w:w w:val="90"/>
          <w:sz w:val="28"/>
        </w:rPr>
        <w:t xml:space="preserve"> </w:t>
      </w:r>
      <w:r>
        <w:rPr>
          <w:color w:val="221F1F"/>
          <w:w w:val="90"/>
          <w:sz w:val="28"/>
        </w:rPr>
        <w:t>слове</w:t>
      </w:r>
      <w:r>
        <w:rPr>
          <w:color w:val="221F1F"/>
          <w:spacing w:val="41"/>
          <w:w w:val="90"/>
          <w:sz w:val="28"/>
        </w:rPr>
        <w:t xml:space="preserve"> </w:t>
      </w:r>
      <w:r>
        <w:rPr>
          <w:color w:val="221F1F"/>
          <w:w w:val="90"/>
          <w:sz w:val="28"/>
        </w:rPr>
        <w:t>окончание;</w:t>
      </w:r>
    </w:p>
    <w:p w:rsidR="003D5CE3" w:rsidRDefault="00C85A18" w:rsidP="00A95C5C">
      <w:pPr>
        <w:pStyle w:val="a4"/>
        <w:numPr>
          <w:ilvl w:val="0"/>
          <w:numId w:val="78"/>
        </w:numPr>
        <w:tabs>
          <w:tab w:val="left" w:pos="1805"/>
        </w:tabs>
        <w:spacing w:before="9"/>
        <w:ind w:right="1014" w:firstLine="225"/>
        <w:rPr>
          <w:sz w:val="28"/>
        </w:rPr>
      </w:pPr>
      <w:r>
        <w:rPr>
          <w:color w:val="221F1F"/>
          <w:sz w:val="28"/>
        </w:rPr>
        <w:t>выявлять в тексте случаи употребления многозначных слов, понимать</w:t>
      </w:r>
      <w:r>
        <w:rPr>
          <w:color w:val="221F1F"/>
          <w:spacing w:val="-67"/>
          <w:sz w:val="28"/>
        </w:rPr>
        <w:t xml:space="preserve"> </w:t>
      </w:r>
      <w:r>
        <w:rPr>
          <w:color w:val="221F1F"/>
          <w:sz w:val="28"/>
        </w:rPr>
        <w:t>их</w:t>
      </w:r>
      <w:r>
        <w:rPr>
          <w:color w:val="221F1F"/>
          <w:spacing w:val="1"/>
          <w:sz w:val="28"/>
        </w:rPr>
        <w:t xml:space="preserve"> </w:t>
      </w:r>
      <w:r>
        <w:rPr>
          <w:color w:val="221F1F"/>
          <w:sz w:val="28"/>
        </w:rPr>
        <w:t>значения</w:t>
      </w:r>
      <w:r>
        <w:rPr>
          <w:color w:val="221F1F"/>
          <w:spacing w:val="1"/>
          <w:sz w:val="28"/>
        </w:rPr>
        <w:t xml:space="preserve"> </w:t>
      </w:r>
      <w:r>
        <w:rPr>
          <w:color w:val="221F1F"/>
          <w:sz w:val="28"/>
        </w:rPr>
        <w:t>и</w:t>
      </w:r>
      <w:r>
        <w:rPr>
          <w:color w:val="221F1F"/>
          <w:spacing w:val="1"/>
          <w:sz w:val="28"/>
        </w:rPr>
        <w:t xml:space="preserve"> </w:t>
      </w:r>
      <w:r>
        <w:rPr>
          <w:color w:val="221F1F"/>
          <w:sz w:val="28"/>
        </w:rPr>
        <w:t>уточнять</w:t>
      </w:r>
      <w:r>
        <w:rPr>
          <w:color w:val="221F1F"/>
          <w:spacing w:val="1"/>
          <w:sz w:val="28"/>
        </w:rPr>
        <w:t xml:space="preserve"> </w:t>
      </w:r>
      <w:r>
        <w:rPr>
          <w:color w:val="221F1F"/>
          <w:sz w:val="28"/>
        </w:rPr>
        <w:t>значение</w:t>
      </w:r>
      <w:r>
        <w:rPr>
          <w:color w:val="221F1F"/>
          <w:spacing w:val="1"/>
          <w:sz w:val="28"/>
        </w:rPr>
        <w:t xml:space="preserve"> </w:t>
      </w:r>
      <w:r>
        <w:rPr>
          <w:color w:val="221F1F"/>
          <w:sz w:val="28"/>
        </w:rPr>
        <w:t>по</w:t>
      </w:r>
      <w:r>
        <w:rPr>
          <w:color w:val="221F1F"/>
          <w:spacing w:val="1"/>
          <w:sz w:val="28"/>
        </w:rPr>
        <w:t xml:space="preserve"> </w:t>
      </w:r>
      <w:r>
        <w:rPr>
          <w:color w:val="221F1F"/>
          <w:sz w:val="28"/>
        </w:rPr>
        <w:t>учебным</w:t>
      </w:r>
      <w:r>
        <w:rPr>
          <w:color w:val="221F1F"/>
          <w:spacing w:val="1"/>
          <w:sz w:val="28"/>
        </w:rPr>
        <w:t xml:space="preserve"> </w:t>
      </w:r>
      <w:r>
        <w:rPr>
          <w:color w:val="221F1F"/>
          <w:sz w:val="28"/>
        </w:rPr>
        <w:t>словарям;</w:t>
      </w:r>
      <w:r>
        <w:rPr>
          <w:color w:val="221F1F"/>
          <w:spacing w:val="1"/>
          <w:sz w:val="28"/>
        </w:rPr>
        <w:t xml:space="preserve"> </w:t>
      </w:r>
      <w:r>
        <w:rPr>
          <w:color w:val="221F1F"/>
          <w:sz w:val="28"/>
        </w:rPr>
        <w:t>случаи</w:t>
      </w:r>
      <w:r>
        <w:rPr>
          <w:color w:val="221F1F"/>
          <w:spacing w:val="1"/>
          <w:sz w:val="28"/>
        </w:rPr>
        <w:t xml:space="preserve"> </w:t>
      </w:r>
      <w:r>
        <w:rPr>
          <w:color w:val="221F1F"/>
          <w:w w:val="95"/>
          <w:sz w:val="28"/>
        </w:rPr>
        <w:t>употребления</w:t>
      </w:r>
      <w:r>
        <w:rPr>
          <w:color w:val="221F1F"/>
          <w:spacing w:val="9"/>
          <w:w w:val="95"/>
          <w:sz w:val="28"/>
        </w:rPr>
        <w:t xml:space="preserve"> </w:t>
      </w:r>
      <w:r>
        <w:rPr>
          <w:color w:val="221F1F"/>
          <w:w w:val="95"/>
          <w:sz w:val="28"/>
        </w:rPr>
        <w:t>синонимов</w:t>
      </w:r>
      <w:r>
        <w:rPr>
          <w:color w:val="221F1F"/>
          <w:spacing w:val="6"/>
          <w:w w:val="95"/>
          <w:sz w:val="28"/>
        </w:rPr>
        <w:t xml:space="preserve"> </w:t>
      </w:r>
      <w:r>
        <w:rPr>
          <w:color w:val="221F1F"/>
          <w:w w:val="95"/>
          <w:sz w:val="28"/>
        </w:rPr>
        <w:t>и</w:t>
      </w:r>
      <w:r>
        <w:rPr>
          <w:color w:val="221F1F"/>
          <w:spacing w:val="9"/>
          <w:w w:val="95"/>
          <w:sz w:val="28"/>
        </w:rPr>
        <w:t xml:space="preserve"> </w:t>
      </w:r>
      <w:r>
        <w:rPr>
          <w:color w:val="221F1F"/>
          <w:w w:val="95"/>
          <w:sz w:val="28"/>
        </w:rPr>
        <w:t>антонимов</w:t>
      </w:r>
      <w:r>
        <w:rPr>
          <w:color w:val="221F1F"/>
          <w:spacing w:val="6"/>
          <w:w w:val="95"/>
          <w:sz w:val="28"/>
        </w:rPr>
        <w:t xml:space="preserve"> </w:t>
      </w:r>
      <w:r>
        <w:rPr>
          <w:color w:val="221F1F"/>
          <w:w w:val="95"/>
          <w:sz w:val="28"/>
        </w:rPr>
        <w:t>(без</w:t>
      </w:r>
      <w:r>
        <w:rPr>
          <w:color w:val="221F1F"/>
          <w:spacing w:val="11"/>
          <w:w w:val="95"/>
          <w:sz w:val="28"/>
        </w:rPr>
        <w:t xml:space="preserve"> </w:t>
      </w:r>
      <w:r>
        <w:rPr>
          <w:color w:val="221F1F"/>
          <w:w w:val="95"/>
          <w:sz w:val="28"/>
        </w:rPr>
        <w:t>называния</w:t>
      </w:r>
      <w:r>
        <w:rPr>
          <w:color w:val="221F1F"/>
          <w:spacing w:val="-1"/>
          <w:w w:val="95"/>
          <w:sz w:val="28"/>
        </w:rPr>
        <w:t xml:space="preserve"> </w:t>
      </w:r>
      <w:r>
        <w:rPr>
          <w:color w:val="221F1F"/>
          <w:w w:val="95"/>
          <w:sz w:val="28"/>
        </w:rPr>
        <w:t>терминов);</w:t>
      </w:r>
    </w:p>
    <w:p w:rsidR="003D5CE3" w:rsidRDefault="00C85A18" w:rsidP="00A95C5C">
      <w:pPr>
        <w:pStyle w:val="a4"/>
        <w:numPr>
          <w:ilvl w:val="0"/>
          <w:numId w:val="78"/>
        </w:numPr>
        <w:tabs>
          <w:tab w:val="left" w:pos="1805"/>
        </w:tabs>
        <w:spacing w:line="321" w:lineRule="exact"/>
        <w:ind w:left="1805"/>
        <w:rPr>
          <w:sz w:val="28"/>
        </w:rPr>
      </w:pPr>
      <w:r>
        <w:rPr>
          <w:color w:val="221F1F"/>
          <w:sz w:val="28"/>
        </w:rPr>
        <w:t>распознавать</w:t>
      </w:r>
      <w:r>
        <w:rPr>
          <w:color w:val="221F1F"/>
          <w:spacing w:val="54"/>
          <w:sz w:val="28"/>
        </w:rPr>
        <w:t xml:space="preserve"> </w:t>
      </w:r>
      <w:r>
        <w:rPr>
          <w:color w:val="221F1F"/>
          <w:sz w:val="28"/>
        </w:rPr>
        <w:t>слова,</w:t>
      </w:r>
      <w:r>
        <w:rPr>
          <w:color w:val="221F1F"/>
          <w:spacing w:val="57"/>
          <w:sz w:val="28"/>
        </w:rPr>
        <w:t xml:space="preserve"> </w:t>
      </w:r>
      <w:r>
        <w:rPr>
          <w:color w:val="221F1F"/>
          <w:sz w:val="28"/>
        </w:rPr>
        <w:t>отвечающие</w:t>
      </w:r>
      <w:r>
        <w:rPr>
          <w:color w:val="221F1F"/>
          <w:spacing w:val="57"/>
          <w:sz w:val="28"/>
        </w:rPr>
        <w:t xml:space="preserve"> </w:t>
      </w:r>
      <w:r>
        <w:rPr>
          <w:color w:val="221F1F"/>
          <w:sz w:val="28"/>
        </w:rPr>
        <w:t>на</w:t>
      </w:r>
      <w:r>
        <w:rPr>
          <w:color w:val="221F1F"/>
          <w:spacing w:val="55"/>
          <w:sz w:val="28"/>
        </w:rPr>
        <w:t xml:space="preserve"> </w:t>
      </w:r>
      <w:r>
        <w:rPr>
          <w:color w:val="221F1F"/>
          <w:sz w:val="28"/>
        </w:rPr>
        <w:t>вопросы</w:t>
      </w:r>
      <w:r>
        <w:rPr>
          <w:color w:val="221F1F"/>
          <w:spacing w:val="55"/>
          <w:sz w:val="28"/>
        </w:rPr>
        <w:t xml:space="preserve"> </w:t>
      </w:r>
      <w:r>
        <w:rPr>
          <w:color w:val="221F1F"/>
          <w:sz w:val="28"/>
        </w:rPr>
        <w:t>«кто?»,</w:t>
      </w:r>
    </w:p>
    <w:p w:rsidR="003D5CE3" w:rsidRDefault="00C85A18">
      <w:pPr>
        <w:pStyle w:val="a3"/>
        <w:spacing w:before="9"/>
        <w:jc w:val="left"/>
      </w:pPr>
      <w:r>
        <w:rPr>
          <w:color w:val="221F1F"/>
          <w:w w:val="110"/>
        </w:rPr>
        <w:t>«что?»;</w:t>
      </w:r>
    </w:p>
    <w:p w:rsidR="003D5CE3" w:rsidRDefault="00C85A18" w:rsidP="00A95C5C">
      <w:pPr>
        <w:pStyle w:val="a4"/>
        <w:numPr>
          <w:ilvl w:val="0"/>
          <w:numId w:val="78"/>
        </w:numPr>
        <w:tabs>
          <w:tab w:val="left" w:pos="1805"/>
        </w:tabs>
        <w:spacing w:before="9"/>
        <w:ind w:right="1018" w:firstLine="225"/>
        <w:jc w:val="left"/>
        <w:rPr>
          <w:sz w:val="28"/>
        </w:rPr>
      </w:pPr>
      <w:r>
        <w:rPr>
          <w:color w:val="221F1F"/>
          <w:sz w:val="28"/>
        </w:rPr>
        <w:t>распознавать</w:t>
      </w:r>
      <w:r>
        <w:rPr>
          <w:color w:val="221F1F"/>
          <w:spacing w:val="1"/>
          <w:sz w:val="28"/>
        </w:rPr>
        <w:t xml:space="preserve"> </w:t>
      </w:r>
      <w:r>
        <w:rPr>
          <w:color w:val="221F1F"/>
          <w:sz w:val="28"/>
        </w:rPr>
        <w:t>слова,</w:t>
      </w:r>
      <w:r>
        <w:rPr>
          <w:color w:val="221F1F"/>
          <w:spacing w:val="1"/>
          <w:sz w:val="28"/>
        </w:rPr>
        <w:t xml:space="preserve"> </w:t>
      </w:r>
      <w:r>
        <w:rPr>
          <w:color w:val="221F1F"/>
          <w:sz w:val="28"/>
        </w:rPr>
        <w:t>отвечающие</w:t>
      </w:r>
      <w:r>
        <w:rPr>
          <w:color w:val="221F1F"/>
          <w:spacing w:val="1"/>
          <w:sz w:val="28"/>
        </w:rPr>
        <w:t xml:space="preserve"> </w:t>
      </w:r>
      <w:r>
        <w:rPr>
          <w:color w:val="221F1F"/>
          <w:sz w:val="28"/>
        </w:rPr>
        <w:t>на</w:t>
      </w:r>
      <w:r>
        <w:rPr>
          <w:color w:val="221F1F"/>
          <w:spacing w:val="1"/>
          <w:sz w:val="28"/>
        </w:rPr>
        <w:t xml:space="preserve"> </w:t>
      </w:r>
      <w:r>
        <w:rPr>
          <w:color w:val="221F1F"/>
          <w:sz w:val="28"/>
        </w:rPr>
        <w:t>вопросы</w:t>
      </w:r>
      <w:r>
        <w:rPr>
          <w:color w:val="221F1F"/>
          <w:spacing w:val="1"/>
          <w:sz w:val="28"/>
        </w:rPr>
        <w:t xml:space="preserve"> </w:t>
      </w:r>
      <w:r>
        <w:rPr>
          <w:color w:val="221F1F"/>
          <w:sz w:val="28"/>
        </w:rPr>
        <w:t>«что</w:t>
      </w:r>
      <w:r>
        <w:rPr>
          <w:color w:val="221F1F"/>
          <w:spacing w:val="1"/>
          <w:sz w:val="28"/>
        </w:rPr>
        <w:t xml:space="preserve"> </w:t>
      </w:r>
      <w:r>
        <w:rPr>
          <w:color w:val="221F1F"/>
          <w:sz w:val="28"/>
        </w:rPr>
        <w:t>делать?»,</w:t>
      </w:r>
      <w:r>
        <w:rPr>
          <w:color w:val="221F1F"/>
          <w:spacing w:val="1"/>
          <w:sz w:val="28"/>
        </w:rPr>
        <w:t xml:space="preserve"> </w:t>
      </w:r>
      <w:r>
        <w:rPr>
          <w:color w:val="221F1F"/>
          <w:sz w:val="28"/>
        </w:rPr>
        <w:t>«что</w:t>
      </w:r>
      <w:r>
        <w:rPr>
          <w:color w:val="221F1F"/>
          <w:spacing w:val="-67"/>
          <w:sz w:val="28"/>
        </w:rPr>
        <w:t xml:space="preserve"> </w:t>
      </w:r>
      <w:r>
        <w:rPr>
          <w:color w:val="221F1F"/>
          <w:sz w:val="28"/>
        </w:rPr>
        <w:t>сделать?»</w:t>
      </w:r>
      <w:r>
        <w:rPr>
          <w:color w:val="221F1F"/>
          <w:spacing w:val="-4"/>
          <w:sz w:val="28"/>
        </w:rPr>
        <w:t xml:space="preserve"> </w:t>
      </w:r>
      <w:r>
        <w:rPr>
          <w:color w:val="221F1F"/>
          <w:sz w:val="28"/>
        </w:rPr>
        <w:t>и</w:t>
      </w:r>
      <w:r>
        <w:rPr>
          <w:color w:val="221F1F"/>
          <w:spacing w:val="1"/>
          <w:sz w:val="28"/>
        </w:rPr>
        <w:t xml:space="preserve"> </w:t>
      </w:r>
      <w:r>
        <w:rPr>
          <w:color w:val="221F1F"/>
          <w:sz w:val="28"/>
        </w:rPr>
        <w:t>др.;</w:t>
      </w:r>
    </w:p>
    <w:p w:rsidR="003D5CE3" w:rsidRDefault="00C85A18" w:rsidP="00A95C5C">
      <w:pPr>
        <w:pStyle w:val="a4"/>
        <w:numPr>
          <w:ilvl w:val="0"/>
          <w:numId w:val="78"/>
        </w:numPr>
        <w:tabs>
          <w:tab w:val="left" w:pos="1805"/>
        </w:tabs>
        <w:spacing w:line="322" w:lineRule="exact"/>
        <w:ind w:left="1805"/>
        <w:jc w:val="left"/>
        <w:rPr>
          <w:sz w:val="28"/>
        </w:rPr>
      </w:pPr>
      <w:r>
        <w:rPr>
          <w:color w:val="221F1F"/>
          <w:sz w:val="28"/>
        </w:rPr>
        <w:t>распознавать</w:t>
      </w:r>
      <w:r>
        <w:rPr>
          <w:color w:val="221F1F"/>
          <w:spacing w:val="1"/>
          <w:sz w:val="28"/>
        </w:rPr>
        <w:t xml:space="preserve"> </w:t>
      </w:r>
      <w:r>
        <w:rPr>
          <w:color w:val="221F1F"/>
          <w:sz w:val="28"/>
        </w:rPr>
        <w:t>слова,</w:t>
      </w:r>
      <w:r>
        <w:rPr>
          <w:color w:val="221F1F"/>
          <w:spacing w:val="6"/>
          <w:sz w:val="28"/>
        </w:rPr>
        <w:t xml:space="preserve"> </w:t>
      </w:r>
      <w:r>
        <w:rPr>
          <w:color w:val="221F1F"/>
          <w:sz w:val="28"/>
        </w:rPr>
        <w:t>отвечающие</w:t>
      </w:r>
      <w:r>
        <w:rPr>
          <w:color w:val="221F1F"/>
          <w:spacing w:val="3"/>
          <w:sz w:val="28"/>
        </w:rPr>
        <w:t xml:space="preserve"> </w:t>
      </w:r>
      <w:r>
        <w:rPr>
          <w:color w:val="221F1F"/>
          <w:sz w:val="28"/>
        </w:rPr>
        <w:t>на</w:t>
      </w:r>
      <w:r>
        <w:rPr>
          <w:color w:val="221F1F"/>
          <w:spacing w:val="4"/>
          <w:sz w:val="28"/>
        </w:rPr>
        <w:t xml:space="preserve"> </w:t>
      </w:r>
      <w:r>
        <w:rPr>
          <w:color w:val="221F1F"/>
          <w:sz w:val="28"/>
        </w:rPr>
        <w:t>вопросы</w:t>
      </w:r>
      <w:r>
        <w:rPr>
          <w:color w:val="221F1F"/>
          <w:spacing w:val="3"/>
          <w:sz w:val="28"/>
        </w:rPr>
        <w:t xml:space="preserve"> </w:t>
      </w:r>
      <w:r>
        <w:rPr>
          <w:color w:val="221F1F"/>
          <w:sz w:val="28"/>
        </w:rPr>
        <w:t>«какой?»,</w:t>
      </w:r>
    </w:p>
    <w:p w:rsidR="003D5CE3" w:rsidRDefault="00C85A18">
      <w:pPr>
        <w:pStyle w:val="a3"/>
        <w:spacing w:before="10"/>
        <w:jc w:val="left"/>
      </w:pPr>
      <w:r>
        <w:rPr>
          <w:color w:val="221F1F"/>
          <w:w w:val="105"/>
        </w:rPr>
        <w:t>«какая?»,</w:t>
      </w:r>
      <w:r>
        <w:rPr>
          <w:color w:val="221F1F"/>
          <w:spacing w:val="33"/>
          <w:w w:val="105"/>
        </w:rPr>
        <w:t xml:space="preserve"> </w:t>
      </w:r>
      <w:r>
        <w:rPr>
          <w:color w:val="221F1F"/>
          <w:w w:val="105"/>
        </w:rPr>
        <w:t>«какое?»,</w:t>
      </w:r>
      <w:r>
        <w:rPr>
          <w:color w:val="221F1F"/>
          <w:spacing w:val="26"/>
          <w:w w:val="105"/>
        </w:rPr>
        <w:t xml:space="preserve"> </w:t>
      </w:r>
      <w:r>
        <w:rPr>
          <w:color w:val="221F1F"/>
          <w:w w:val="105"/>
        </w:rPr>
        <w:t>«какие?»;</w:t>
      </w:r>
    </w:p>
    <w:p w:rsidR="003D5CE3" w:rsidRDefault="00C85A18" w:rsidP="00A95C5C">
      <w:pPr>
        <w:pStyle w:val="a4"/>
        <w:numPr>
          <w:ilvl w:val="0"/>
          <w:numId w:val="78"/>
        </w:numPr>
        <w:tabs>
          <w:tab w:val="left" w:pos="1805"/>
        </w:tabs>
        <w:spacing w:before="9"/>
        <w:ind w:right="1001" w:firstLine="225"/>
        <w:rPr>
          <w:sz w:val="28"/>
        </w:rPr>
      </w:pPr>
      <w:r>
        <w:rPr>
          <w:color w:val="221F1F"/>
          <w:sz w:val="28"/>
        </w:rPr>
        <w:t>определять</w:t>
      </w:r>
      <w:r>
        <w:rPr>
          <w:color w:val="221F1F"/>
          <w:spacing w:val="1"/>
          <w:sz w:val="28"/>
        </w:rPr>
        <w:t xml:space="preserve"> </w:t>
      </w:r>
      <w:r>
        <w:rPr>
          <w:color w:val="221F1F"/>
          <w:sz w:val="28"/>
        </w:rPr>
        <w:t>вид</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по</w:t>
      </w:r>
      <w:r>
        <w:rPr>
          <w:color w:val="221F1F"/>
          <w:spacing w:val="1"/>
          <w:sz w:val="28"/>
        </w:rPr>
        <w:t xml:space="preserve"> </w:t>
      </w:r>
      <w:r>
        <w:rPr>
          <w:color w:val="221F1F"/>
          <w:sz w:val="28"/>
        </w:rPr>
        <w:t>цели</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и</w:t>
      </w:r>
      <w:r>
        <w:rPr>
          <w:color w:val="221F1F"/>
          <w:spacing w:val="1"/>
          <w:sz w:val="28"/>
        </w:rPr>
        <w:t xml:space="preserve"> </w:t>
      </w:r>
      <w:r>
        <w:rPr>
          <w:color w:val="221F1F"/>
          <w:sz w:val="28"/>
        </w:rPr>
        <w:t>по</w:t>
      </w:r>
      <w:r>
        <w:rPr>
          <w:color w:val="221F1F"/>
          <w:spacing w:val="1"/>
          <w:sz w:val="28"/>
        </w:rPr>
        <w:t xml:space="preserve"> </w:t>
      </w:r>
      <w:r>
        <w:rPr>
          <w:color w:val="221F1F"/>
          <w:sz w:val="28"/>
        </w:rPr>
        <w:t>эмоциональной</w:t>
      </w:r>
      <w:r>
        <w:rPr>
          <w:color w:val="221F1F"/>
          <w:spacing w:val="-8"/>
          <w:sz w:val="28"/>
        </w:rPr>
        <w:t xml:space="preserve"> </w:t>
      </w:r>
      <w:r>
        <w:rPr>
          <w:color w:val="221F1F"/>
          <w:sz w:val="28"/>
        </w:rPr>
        <w:t>окраске;</w:t>
      </w:r>
    </w:p>
    <w:p w:rsidR="003D5CE3" w:rsidRDefault="00C85A18" w:rsidP="00A95C5C">
      <w:pPr>
        <w:pStyle w:val="a4"/>
        <w:numPr>
          <w:ilvl w:val="0"/>
          <w:numId w:val="78"/>
        </w:numPr>
        <w:tabs>
          <w:tab w:val="left" w:pos="1805"/>
        </w:tabs>
        <w:ind w:right="1009" w:firstLine="225"/>
        <w:rPr>
          <w:sz w:val="28"/>
        </w:rPr>
      </w:pPr>
      <w:r>
        <w:rPr>
          <w:color w:val="221F1F"/>
          <w:sz w:val="28"/>
        </w:rPr>
        <w:t>находить место орфограммы в слове и между словами на изученные</w:t>
      </w:r>
      <w:r>
        <w:rPr>
          <w:color w:val="221F1F"/>
          <w:spacing w:val="1"/>
          <w:sz w:val="28"/>
        </w:rPr>
        <w:t xml:space="preserve"> </w:t>
      </w:r>
      <w:r>
        <w:rPr>
          <w:color w:val="221F1F"/>
          <w:sz w:val="28"/>
        </w:rPr>
        <w:t>правила;</w:t>
      </w:r>
    </w:p>
    <w:p w:rsidR="003D5CE3" w:rsidRDefault="00C85A18" w:rsidP="00A95C5C">
      <w:pPr>
        <w:pStyle w:val="a4"/>
        <w:numPr>
          <w:ilvl w:val="0"/>
          <w:numId w:val="78"/>
        </w:numPr>
        <w:tabs>
          <w:tab w:val="left" w:pos="1805"/>
        </w:tabs>
        <w:ind w:right="1003" w:firstLine="225"/>
        <w:rPr>
          <w:sz w:val="28"/>
        </w:rPr>
      </w:pPr>
      <w:r>
        <w:rPr>
          <w:color w:val="221F1F"/>
          <w:w w:val="95"/>
          <w:sz w:val="28"/>
        </w:rPr>
        <w:t xml:space="preserve">применять изученные правила правописания, в том числе: сочетания </w:t>
      </w:r>
      <w:r>
        <w:rPr>
          <w:b/>
          <w:i/>
          <w:color w:val="221F1F"/>
          <w:w w:val="95"/>
          <w:sz w:val="28"/>
        </w:rPr>
        <w:t>чк</w:t>
      </w:r>
      <w:r>
        <w:rPr>
          <w:color w:val="221F1F"/>
          <w:w w:val="95"/>
          <w:sz w:val="28"/>
        </w:rPr>
        <w:t>,</w:t>
      </w:r>
      <w:r>
        <w:rPr>
          <w:color w:val="221F1F"/>
          <w:spacing w:val="1"/>
          <w:w w:val="95"/>
          <w:sz w:val="28"/>
        </w:rPr>
        <w:t xml:space="preserve"> </w:t>
      </w:r>
      <w:r>
        <w:rPr>
          <w:b/>
          <w:i/>
          <w:color w:val="221F1F"/>
          <w:sz w:val="28"/>
        </w:rPr>
        <w:t>чн</w:t>
      </w:r>
      <w:r>
        <w:rPr>
          <w:color w:val="221F1F"/>
          <w:sz w:val="28"/>
        </w:rPr>
        <w:t xml:space="preserve">, </w:t>
      </w:r>
      <w:r>
        <w:rPr>
          <w:b/>
          <w:i/>
          <w:color w:val="221F1F"/>
          <w:sz w:val="28"/>
        </w:rPr>
        <w:t>чт</w:t>
      </w:r>
      <w:r>
        <w:rPr>
          <w:color w:val="221F1F"/>
          <w:sz w:val="28"/>
        </w:rPr>
        <w:t xml:space="preserve">; </w:t>
      </w:r>
      <w:r>
        <w:rPr>
          <w:b/>
          <w:i/>
          <w:color w:val="221F1F"/>
          <w:sz w:val="28"/>
        </w:rPr>
        <w:t>щн</w:t>
      </w:r>
      <w:r>
        <w:rPr>
          <w:color w:val="221F1F"/>
          <w:sz w:val="28"/>
        </w:rPr>
        <w:t xml:space="preserve">, </w:t>
      </w:r>
      <w:r>
        <w:rPr>
          <w:b/>
          <w:i/>
          <w:color w:val="221F1F"/>
          <w:sz w:val="28"/>
        </w:rPr>
        <w:t>нч</w:t>
      </w:r>
      <w:r>
        <w:rPr>
          <w:color w:val="221F1F"/>
          <w:sz w:val="28"/>
        </w:rPr>
        <w:t>; проверяемые безударные гласные в корне слова; парные</w:t>
      </w:r>
      <w:r>
        <w:rPr>
          <w:color w:val="221F1F"/>
          <w:spacing w:val="1"/>
          <w:sz w:val="28"/>
        </w:rPr>
        <w:t xml:space="preserve"> </w:t>
      </w:r>
      <w:r>
        <w:rPr>
          <w:color w:val="221F1F"/>
          <w:sz w:val="28"/>
        </w:rPr>
        <w:t>звонкие</w:t>
      </w:r>
      <w:r>
        <w:rPr>
          <w:color w:val="221F1F"/>
          <w:spacing w:val="1"/>
          <w:sz w:val="28"/>
        </w:rPr>
        <w:t xml:space="preserve"> </w:t>
      </w:r>
      <w:r>
        <w:rPr>
          <w:color w:val="221F1F"/>
          <w:sz w:val="28"/>
        </w:rPr>
        <w:t>и</w:t>
      </w:r>
      <w:r>
        <w:rPr>
          <w:color w:val="221F1F"/>
          <w:spacing w:val="1"/>
          <w:sz w:val="28"/>
        </w:rPr>
        <w:t xml:space="preserve"> </w:t>
      </w:r>
      <w:r>
        <w:rPr>
          <w:color w:val="221F1F"/>
          <w:sz w:val="28"/>
        </w:rPr>
        <w:t>глухие</w:t>
      </w:r>
      <w:r>
        <w:rPr>
          <w:color w:val="221F1F"/>
          <w:spacing w:val="1"/>
          <w:sz w:val="28"/>
        </w:rPr>
        <w:t xml:space="preserve"> </w:t>
      </w:r>
      <w:r>
        <w:rPr>
          <w:color w:val="221F1F"/>
          <w:sz w:val="28"/>
        </w:rPr>
        <w:t>согласные</w:t>
      </w:r>
      <w:r>
        <w:rPr>
          <w:color w:val="221F1F"/>
          <w:spacing w:val="1"/>
          <w:sz w:val="28"/>
        </w:rPr>
        <w:t xml:space="preserve"> </w:t>
      </w:r>
      <w:r>
        <w:rPr>
          <w:color w:val="221F1F"/>
          <w:sz w:val="28"/>
        </w:rPr>
        <w:t>в</w:t>
      </w:r>
      <w:r>
        <w:rPr>
          <w:color w:val="221F1F"/>
          <w:spacing w:val="1"/>
          <w:sz w:val="28"/>
        </w:rPr>
        <w:t xml:space="preserve"> </w:t>
      </w:r>
      <w:r>
        <w:rPr>
          <w:color w:val="221F1F"/>
          <w:sz w:val="28"/>
        </w:rPr>
        <w:t>корне</w:t>
      </w:r>
      <w:r>
        <w:rPr>
          <w:color w:val="221F1F"/>
          <w:spacing w:val="1"/>
          <w:sz w:val="28"/>
        </w:rPr>
        <w:t xml:space="preserve"> </w:t>
      </w:r>
      <w:r>
        <w:rPr>
          <w:color w:val="221F1F"/>
          <w:sz w:val="28"/>
        </w:rPr>
        <w:t>слова;</w:t>
      </w:r>
      <w:r>
        <w:rPr>
          <w:color w:val="221F1F"/>
          <w:spacing w:val="1"/>
          <w:sz w:val="28"/>
        </w:rPr>
        <w:t xml:space="preserve"> </w:t>
      </w:r>
      <w:r>
        <w:rPr>
          <w:color w:val="221F1F"/>
          <w:sz w:val="28"/>
        </w:rPr>
        <w:t>непроверяемые</w:t>
      </w:r>
      <w:r>
        <w:rPr>
          <w:color w:val="221F1F"/>
          <w:spacing w:val="1"/>
          <w:sz w:val="28"/>
        </w:rPr>
        <w:t xml:space="preserve"> </w:t>
      </w:r>
      <w:r>
        <w:rPr>
          <w:color w:val="221F1F"/>
          <w:sz w:val="28"/>
        </w:rPr>
        <w:t>гласные</w:t>
      </w:r>
      <w:r>
        <w:rPr>
          <w:color w:val="221F1F"/>
          <w:spacing w:val="1"/>
          <w:sz w:val="28"/>
        </w:rPr>
        <w:t xml:space="preserve"> </w:t>
      </w:r>
      <w:r>
        <w:rPr>
          <w:color w:val="221F1F"/>
          <w:sz w:val="28"/>
        </w:rPr>
        <w:t>и</w:t>
      </w:r>
      <w:r>
        <w:rPr>
          <w:color w:val="221F1F"/>
          <w:spacing w:val="1"/>
          <w:sz w:val="28"/>
        </w:rPr>
        <w:t xml:space="preserve"> </w:t>
      </w:r>
      <w:r>
        <w:rPr>
          <w:color w:val="221F1F"/>
          <w:sz w:val="28"/>
        </w:rPr>
        <w:t>согласные</w:t>
      </w:r>
      <w:r>
        <w:rPr>
          <w:color w:val="221F1F"/>
          <w:spacing w:val="1"/>
          <w:sz w:val="28"/>
        </w:rPr>
        <w:t xml:space="preserve"> </w:t>
      </w:r>
      <w:r>
        <w:rPr>
          <w:color w:val="221F1F"/>
          <w:sz w:val="28"/>
        </w:rPr>
        <w:t>(перечень</w:t>
      </w:r>
      <w:r>
        <w:rPr>
          <w:color w:val="221F1F"/>
          <w:spacing w:val="1"/>
          <w:sz w:val="28"/>
        </w:rPr>
        <w:t xml:space="preserve"> </w:t>
      </w:r>
      <w:r>
        <w:rPr>
          <w:color w:val="221F1F"/>
          <w:sz w:val="28"/>
        </w:rPr>
        <w:t>слов</w:t>
      </w:r>
      <w:r>
        <w:rPr>
          <w:color w:val="221F1F"/>
          <w:spacing w:val="1"/>
          <w:sz w:val="28"/>
        </w:rPr>
        <w:t xml:space="preserve"> </w:t>
      </w:r>
      <w:r>
        <w:rPr>
          <w:color w:val="221F1F"/>
          <w:sz w:val="28"/>
        </w:rPr>
        <w:t>в</w:t>
      </w:r>
      <w:r>
        <w:rPr>
          <w:color w:val="221F1F"/>
          <w:spacing w:val="1"/>
          <w:sz w:val="28"/>
        </w:rPr>
        <w:t xml:space="preserve"> </w:t>
      </w:r>
      <w:r>
        <w:rPr>
          <w:color w:val="221F1F"/>
          <w:sz w:val="28"/>
        </w:rPr>
        <w:t>орфографическом</w:t>
      </w:r>
      <w:r>
        <w:rPr>
          <w:color w:val="221F1F"/>
          <w:spacing w:val="1"/>
          <w:sz w:val="28"/>
        </w:rPr>
        <w:t xml:space="preserve"> </w:t>
      </w:r>
      <w:r>
        <w:rPr>
          <w:color w:val="221F1F"/>
          <w:sz w:val="28"/>
        </w:rPr>
        <w:t>словаре</w:t>
      </w:r>
      <w:r>
        <w:rPr>
          <w:color w:val="221F1F"/>
          <w:spacing w:val="1"/>
          <w:sz w:val="28"/>
        </w:rPr>
        <w:t xml:space="preserve"> </w:t>
      </w:r>
      <w:r>
        <w:rPr>
          <w:color w:val="221F1F"/>
          <w:sz w:val="28"/>
        </w:rPr>
        <w:t>учебника);</w:t>
      </w:r>
      <w:r>
        <w:rPr>
          <w:color w:val="221F1F"/>
          <w:spacing w:val="1"/>
          <w:sz w:val="28"/>
        </w:rPr>
        <w:t xml:space="preserve"> </w:t>
      </w:r>
      <w:r>
        <w:rPr>
          <w:color w:val="221F1F"/>
          <w:sz w:val="28"/>
        </w:rPr>
        <w:t>прописная</w:t>
      </w:r>
      <w:r>
        <w:rPr>
          <w:color w:val="221F1F"/>
          <w:spacing w:val="1"/>
          <w:sz w:val="28"/>
        </w:rPr>
        <w:t xml:space="preserve"> </w:t>
      </w:r>
      <w:r>
        <w:rPr>
          <w:color w:val="221F1F"/>
          <w:sz w:val="28"/>
        </w:rPr>
        <w:t>буква</w:t>
      </w:r>
      <w:r>
        <w:rPr>
          <w:color w:val="221F1F"/>
          <w:spacing w:val="1"/>
          <w:sz w:val="28"/>
        </w:rPr>
        <w:t xml:space="preserve"> </w:t>
      </w:r>
      <w:r>
        <w:rPr>
          <w:color w:val="221F1F"/>
          <w:sz w:val="28"/>
        </w:rPr>
        <w:t>в</w:t>
      </w:r>
      <w:r>
        <w:rPr>
          <w:color w:val="221F1F"/>
          <w:spacing w:val="1"/>
          <w:sz w:val="28"/>
        </w:rPr>
        <w:t xml:space="preserve"> </w:t>
      </w:r>
      <w:r>
        <w:rPr>
          <w:color w:val="221F1F"/>
          <w:sz w:val="28"/>
        </w:rPr>
        <w:t>именах,</w:t>
      </w:r>
      <w:r>
        <w:rPr>
          <w:color w:val="221F1F"/>
          <w:spacing w:val="1"/>
          <w:sz w:val="28"/>
        </w:rPr>
        <w:t xml:space="preserve"> </w:t>
      </w:r>
      <w:r>
        <w:rPr>
          <w:color w:val="221F1F"/>
          <w:sz w:val="28"/>
        </w:rPr>
        <w:t>отчествах,</w:t>
      </w:r>
      <w:r>
        <w:rPr>
          <w:color w:val="221F1F"/>
          <w:spacing w:val="1"/>
          <w:sz w:val="28"/>
        </w:rPr>
        <w:t xml:space="preserve"> </w:t>
      </w:r>
      <w:r>
        <w:rPr>
          <w:color w:val="221F1F"/>
          <w:sz w:val="28"/>
        </w:rPr>
        <w:t>фамилиях</w:t>
      </w:r>
      <w:r>
        <w:rPr>
          <w:color w:val="221F1F"/>
          <w:spacing w:val="71"/>
          <w:sz w:val="28"/>
        </w:rPr>
        <w:t xml:space="preserve"> </w:t>
      </w:r>
      <w:r>
        <w:rPr>
          <w:color w:val="221F1F"/>
          <w:sz w:val="28"/>
        </w:rPr>
        <w:t>людей,</w:t>
      </w:r>
      <w:r>
        <w:rPr>
          <w:color w:val="221F1F"/>
          <w:spacing w:val="71"/>
          <w:sz w:val="28"/>
        </w:rPr>
        <w:t xml:space="preserve"> </w:t>
      </w:r>
      <w:r>
        <w:rPr>
          <w:color w:val="221F1F"/>
          <w:sz w:val="28"/>
        </w:rPr>
        <w:t>кличках</w:t>
      </w:r>
      <w:r>
        <w:rPr>
          <w:color w:val="221F1F"/>
          <w:spacing w:val="1"/>
          <w:sz w:val="28"/>
        </w:rPr>
        <w:t xml:space="preserve"> </w:t>
      </w:r>
      <w:r>
        <w:rPr>
          <w:color w:val="221F1F"/>
          <w:w w:val="95"/>
          <w:sz w:val="28"/>
        </w:rPr>
        <w:t>животных,</w:t>
      </w:r>
      <w:r>
        <w:rPr>
          <w:color w:val="221F1F"/>
          <w:spacing w:val="1"/>
          <w:w w:val="95"/>
          <w:sz w:val="28"/>
        </w:rPr>
        <w:t xml:space="preserve"> </w:t>
      </w:r>
      <w:r>
        <w:rPr>
          <w:color w:val="221F1F"/>
          <w:w w:val="95"/>
          <w:sz w:val="28"/>
        </w:rPr>
        <w:t>географических</w:t>
      </w:r>
      <w:r>
        <w:rPr>
          <w:color w:val="221F1F"/>
          <w:spacing w:val="1"/>
          <w:w w:val="95"/>
          <w:sz w:val="28"/>
        </w:rPr>
        <w:t xml:space="preserve"> </w:t>
      </w:r>
      <w:r>
        <w:rPr>
          <w:color w:val="221F1F"/>
          <w:w w:val="95"/>
          <w:sz w:val="28"/>
        </w:rPr>
        <w:t>названиях;</w:t>
      </w:r>
      <w:r>
        <w:rPr>
          <w:color w:val="221F1F"/>
          <w:spacing w:val="1"/>
          <w:w w:val="95"/>
          <w:sz w:val="28"/>
        </w:rPr>
        <w:t xml:space="preserve"> </w:t>
      </w:r>
      <w:r>
        <w:rPr>
          <w:color w:val="221F1F"/>
          <w:w w:val="95"/>
          <w:sz w:val="28"/>
        </w:rPr>
        <w:t>раздельное</w:t>
      </w:r>
      <w:r>
        <w:rPr>
          <w:color w:val="221F1F"/>
          <w:spacing w:val="1"/>
          <w:w w:val="95"/>
          <w:sz w:val="28"/>
        </w:rPr>
        <w:t xml:space="preserve"> </w:t>
      </w:r>
      <w:r>
        <w:rPr>
          <w:color w:val="221F1F"/>
          <w:w w:val="95"/>
          <w:sz w:val="28"/>
        </w:rPr>
        <w:t>написание</w:t>
      </w:r>
      <w:r>
        <w:rPr>
          <w:color w:val="221F1F"/>
          <w:spacing w:val="1"/>
          <w:w w:val="95"/>
          <w:sz w:val="28"/>
        </w:rPr>
        <w:t xml:space="preserve"> </w:t>
      </w:r>
      <w:r>
        <w:rPr>
          <w:color w:val="221F1F"/>
          <w:w w:val="95"/>
          <w:sz w:val="28"/>
        </w:rPr>
        <w:t>предлогов</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sz w:val="28"/>
        </w:rPr>
        <w:t>именами</w:t>
      </w:r>
      <w:r>
        <w:rPr>
          <w:color w:val="221F1F"/>
          <w:spacing w:val="-1"/>
          <w:sz w:val="28"/>
        </w:rPr>
        <w:t xml:space="preserve"> </w:t>
      </w:r>
      <w:r>
        <w:rPr>
          <w:color w:val="221F1F"/>
          <w:sz w:val="28"/>
        </w:rPr>
        <w:t>существительными,</w:t>
      </w:r>
      <w:r>
        <w:rPr>
          <w:color w:val="221F1F"/>
          <w:spacing w:val="1"/>
          <w:sz w:val="28"/>
        </w:rPr>
        <w:t xml:space="preserve"> </w:t>
      </w:r>
      <w:r>
        <w:rPr>
          <w:color w:val="221F1F"/>
          <w:sz w:val="28"/>
        </w:rPr>
        <w:t>разделительный мягкий</w:t>
      </w:r>
      <w:r>
        <w:rPr>
          <w:color w:val="221F1F"/>
          <w:spacing w:val="9"/>
          <w:sz w:val="28"/>
        </w:rPr>
        <w:t xml:space="preserve"> </w:t>
      </w:r>
      <w:r>
        <w:rPr>
          <w:color w:val="221F1F"/>
          <w:sz w:val="28"/>
        </w:rPr>
        <w:t>знак;</w:t>
      </w:r>
    </w:p>
    <w:p w:rsidR="003D5CE3" w:rsidRDefault="00C85A18" w:rsidP="00A95C5C">
      <w:pPr>
        <w:pStyle w:val="a4"/>
        <w:numPr>
          <w:ilvl w:val="0"/>
          <w:numId w:val="78"/>
        </w:numPr>
        <w:tabs>
          <w:tab w:val="left" w:pos="1805"/>
        </w:tabs>
        <w:spacing w:before="69"/>
        <w:ind w:right="1006" w:firstLine="225"/>
        <w:rPr>
          <w:sz w:val="28"/>
        </w:rPr>
      </w:pPr>
      <w:r>
        <w:rPr>
          <w:color w:val="221F1F"/>
          <w:sz w:val="28"/>
        </w:rPr>
        <w:t>правильно</w:t>
      </w:r>
      <w:r>
        <w:rPr>
          <w:color w:val="221F1F"/>
          <w:spacing w:val="1"/>
          <w:sz w:val="28"/>
        </w:rPr>
        <w:t xml:space="preserve"> </w:t>
      </w:r>
      <w:r>
        <w:rPr>
          <w:color w:val="221F1F"/>
          <w:sz w:val="28"/>
        </w:rPr>
        <w:t>списывать</w:t>
      </w:r>
      <w:r>
        <w:rPr>
          <w:color w:val="221F1F"/>
          <w:spacing w:val="1"/>
          <w:sz w:val="28"/>
        </w:rPr>
        <w:t xml:space="preserve"> </w:t>
      </w:r>
      <w:r>
        <w:rPr>
          <w:color w:val="221F1F"/>
          <w:sz w:val="28"/>
        </w:rPr>
        <w:t>(без</w:t>
      </w:r>
      <w:r>
        <w:rPr>
          <w:color w:val="221F1F"/>
          <w:spacing w:val="1"/>
          <w:sz w:val="28"/>
        </w:rPr>
        <w:t xml:space="preserve"> </w:t>
      </w:r>
      <w:r>
        <w:rPr>
          <w:color w:val="221F1F"/>
          <w:sz w:val="28"/>
        </w:rPr>
        <w:t>пропусков</w:t>
      </w:r>
      <w:r>
        <w:rPr>
          <w:color w:val="221F1F"/>
          <w:spacing w:val="1"/>
          <w:sz w:val="28"/>
        </w:rPr>
        <w:t xml:space="preserve"> </w:t>
      </w:r>
      <w:r>
        <w:rPr>
          <w:color w:val="221F1F"/>
          <w:sz w:val="28"/>
        </w:rPr>
        <w:t>и</w:t>
      </w:r>
      <w:r>
        <w:rPr>
          <w:color w:val="221F1F"/>
          <w:spacing w:val="1"/>
          <w:sz w:val="28"/>
        </w:rPr>
        <w:t xml:space="preserve"> </w:t>
      </w:r>
      <w:r>
        <w:rPr>
          <w:color w:val="221F1F"/>
          <w:sz w:val="28"/>
        </w:rPr>
        <w:t>искажений</w:t>
      </w:r>
      <w:r>
        <w:rPr>
          <w:color w:val="221F1F"/>
          <w:spacing w:val="1"/>
          <w:sz w:val="28"/>
        </w:rPr>
        <w:t xml:space="preserve"> </w:t>
      </w:r>
      <w:r>
        <w:rPr>
          <w:color w:val="221F1F"/>
          <w:sz w:val="28"/>
        </w:rPr>
        <w:t>букв)</w:t>
      </w:r>
      <w:r>
        <w:rPr>
          <w:color w:val="221F1F"/>
          <w:spacing w:val="1"/>
          <w:sz w:val="28"/>
        </w:rPr>
        <w:t xml:space="preserve"> </w:t>
      </w:r>
      <w:r>
        <w:rPr>
          <w:color w:val="221F1F"/>
          <w:sz w:val="28"/>
        </w:rPr>
        <w:t>слова</w:t>
      </w:r>
      <w:r>
        <w:rPr>
          <w:color w:val="221F1F"/>
          <w:spacing w:val="1"/>
          <w:sz w:val="28"/>
        </w:rPr>
        <w:t xml:space="preserve"> </w:t>
      </w:r>
      <w:r>
        <w:rPr>
          <w:color w:val="221F1F"/>
          <w:sz w:val="28"/>
        </w:rPr>
        <w:t>и</w:t>
      </w:r>
      <w:r>
        <w:rPr>
          <w:color w:val="221F1F"/>
          <w:spacing w:val="1"/>
          <w:sz w:val="28"/>
        </w:rPr>
        <w:t xml:space="preserve"> </w:t>
      </w:r>
      <w:r>
        <w:rPr>
          <w:color w:val="221F1F"/>
          <w:sz w:val="28"/>
        </w:rPr>
        <w:t>предложения,</w:t>
      </w:r>
      <w:r>
        <w:rPr>
          <w:color w:val="221F1F"/>
          <w:spacing w:val="5"/>
          <w:sz w:val="28"/>
        </w:rPr>
        <w:t xml:space="preserve"> </w:t>
      </w:r>
      <w:r>
        <w:rPr>
          <w:color w:val="221F1F"/>
          <w:sz w:val="28"/>
        </w:rPr>
        <w:t>тексты</w:t>
      </w:r>
      <w:r>
        <w:rPr>
          <w:color w:val="221F1F"/>
          <w:spacing w:val="2"/>
          <w:sz w:val="28"/>
        </w:rPr>
        <w:t xml:space="preserve"> </w:t>
      </w:r>
      <w:r>
        <w:rPr>
          <w:color w:val="221F1F"/>
          <w:sz w:val="28"/>
        </w:rPr>
        <w:t>объёмом</w:t>
      </w:r>
      <w:r>
        <w:rPr>
          <w:color w:val="221F1F"/>
          <w:spacing w:val="3"/>
          <w:sz w:val="28"/>
        </w:rPr>
        <w:t xml:space="preserve"> </w:t>
      </w:r>
      <w:r>
        <w:rPr>
          <w:color w:val="221F1F"/>
          <w:sz w:val="28"/>
        </w:rPr>
        <w:t>не</w:t>
      </w:r>
      <w:r>
        <w:rPr>
          <w:color w:val="221F1F"/>
          <w:spacing w:val="-2"/>
          <w:sz w:val="28"/>
        </w:rPr>
        <w:t xml:space="preserve"> </w:t>
      </w:r>
      <w:r>
        <w:rPr>
          <w:color w:val="221F1F"/>
          <w:sz w:val="28"/>
        </w:rPr>
        <w:t>более</w:t>
      </w:r>
      <w:r>
        <w:rPr>
          <w:color w:val="221F1F"/>
          <w:spacing w:val="-7"/>
          <w:sz w:val="28"/>
        </w:rPr>
        <w:t xml:space="preserve"> </w:t>
      </w:r>
      <w:r>
        <w:rPr>
          <w:color w:val="221F1F"/>
          <w:sz w:val="28"/>
        </w:rPr>
        <w:t>50</w:t>
      </w:r>
      <w:r>
        <w:rPr>
          <w:color w:val="221F1F"/>
          <w:spacing w:val="1"/>
          <w:sz w:val="28"/>
        </w:rPr>
        <w:t xml:space="preserve"> </w:t>
      </w:r>
      <w:r>
        <w:rPr>
          <w:color w:val="221F1F"/>
          <w:sz w:val="28"/>
        </w:rPr>
        <w:t>слов;</w:t>
      </w:r>
    </w:p>
    <w:p w:rsidR="003D5CE3" w:rsidRDefault="00C85A18" w:rsidP="00A95C5C">
      <w:pPr>
        <w:pStyle w:val="a4"/>
        <w:numPr>
          <w:ilvl w:val="0"/>
          <w:numId w:val="78"/>
        </w:numPr>
        <w:tabs>
          <w:tab w:val="left" w:pos="1805"/>
        </w:tabs>
        <w:ind w:right="1009" w:firstLine="225"/>
        <w:rPr>
          <w:sz w:val="28"/>
        </w:rPr>
      </w:pPr>
      <w:r>
        <w:rPr>
          <w:color w:val="221F1F"/>
          <w:sz w:val="28"/>
        </w:rPr>
        <w:t>писать</w:t>
      </w:r>
      <w:r>
        <w:rPr>
          <w:color w:val="221F1F"/>
          <w:spacing w:val="1"/>
          <w:sz w:val="28"/>
        </w:rPr>
        <w:t xml:space="preserve"> </w:t>
      </w:r>
      <w:r>
        <w:rPr>
          <w:color w:val="221F1F"/>
          <w:sz w:val="28"/>
        </w:rPr>
        <w:t>под</w:t>
      </w:r>
      <w:r>
        <w:rPr>
          <w:color w:val="221F1F"/>
          <w:spacing w:val="1"/>
          <w:sz w:val="28"/>
        </w:rPr>
        <w:t xml:space="preserve"> </w:t>
      </w:r>
      <w:r>
        <w:rPr>
          <w:color w:val="221F1F"/>
          <w:sz w:val="28"/>
        </w:rPr>
        <w:t>диктовку</w:t>
      </w:r>
      <w:r>
        <w:rPr>
          <w:color w:val="221F1F"/>
          <w:spacing w:val="1"/>
          <w:sz w:val="28"/>
        </w:rPr>
        <w:t xml:space="preserve"> </w:t>
      </w:r>
      <w:r>
        <w:rPr>
          <w:color w:val="221F1F"/>
          <w:sz w:val="28"/>
        </w:rPr>
        <w:t>(без</w:t>
      </w:r>
      <w:r>
        <w:rPr>
          <w:color w:val="221F1F"/>
          <w:spacing w:val="1"/>
          <w:sz w:val="28"/>
        </w:rPr>
        <w:t xml:space="preserve"> </w:t>
      </w:r>
      <w:r>
        <w:rPr>
          <w:color w:val="221F1F"/>
          <w:sz w:val="28"/>
        </w:rPr>
        <w:t>пропусков</w:t>
      </w:r>
      <w:r>
        <w:rPr>
          <w:color w:val="221F1F"/>
          <w:spacing w:val="1"/>
          <w:sz w:val="28"/>
        </w:rPr>
        <w:t xml:space="preserve"> </w:t>
      </w:r>
      <w:r>
        <w:rPr>
          <w:color w:val="221F1F"/>
          <w:sz w:val="28"/>
        </w:rPr>
        <w:t>и</w:t>
      </w:r>
      <w:r>
        <w:rPr>
          <w:color w:val="221F1F"/>
          <w:spacing w:val="1"/>
          <w:sz w:val="28"/>
        </w:rPr>
        <w:t xml:space="preserve"> </w:t>
      </w:r>
      <w:r>
        <w:rPr>
          <w:color w:val="221F1F"/>
          <w:sz w:val="28"/>
        </w:rPr>
        <w:t>искажений</w:t>
      </w:r>
      <w:r>
        <w:rPr>
          <w:color w:val="221F1F"/>
          <w:spacing w:val="1"/>
          <w:sz w:val="28"/>
        </w:rPr>
        <w:t xml:space="preserve"> </w:t>
      </w:r>
      <w:r>
        <w:rPr>
          <w:color w:val="221F1F"/>
          <w:sz w:val="28"/>
        </w:rPr>
        <w:t>букв)</w:t>
      </w:r>
      <w:r>
        <w:rPr>
          <w:color w:val="221F1F"/>
          <w:spacing w:val="1"/>
          <w:sz w:val="28"/>
        </w:rPr>
        <w:t xml:space="preserve"> </w:t>
      </w:r>
      <w:r>
        <w:rPr>
          <w:color w:val="221F1F"/>
          <w:sz w:val="28"/>
        </w:rPr>
        <w:t>слова,</w:t>
      </w:r>
      <w:r>
        <w:rPr>
          <w:color w:val="221F1F"/>
          <w:spacing w:val="1"/>
          <w:sz w:val="28"/>
        </w:rPr>
        <w:t xml:space="preserve"> </w:t>
      </w:r>
      <w:r>
        <w:rPr>
          <w:color w:val="221F1F"/>
          <w:sz w:val="28"/>
        </w:rPr>
        <w:t>предложения,</w:t>
      </w:r>
      <w:r>
        <w:rPr>
          <w:color w:val="221F1F"/>
          <w:spacing w:val="-5"/>
          <w:sz w:val="28"/>
        </w:rPr>
        <w:t xml:space="preserve"> </w:t>
      </w:r>
      <w:r>
        <w:rPr>
          <w:color w:val="221F1F"/>
          <w:sz w:val="28"/>
        </w:rPr>
        <w:t>тексты</w:t>
      </w:r>
      <w:r>
        <w:rPr>
          <w:color w:val="221F1F"/>
          <w:spacing w:val="-8"/>
          <w:sz w:val="28"/>
        </w:rPr>
        <w:t xml:space="preserve"> </w:t>
      </w:r>
      <w:r>
        <w:rPr>
          <w:color w:val="221F1F"/>
          <w:sz w:val="28"/>
        </w:rPr>
        <w:t>объёмом</w:t>
      </w:r>
      <w:r>
        <w:rPr>
          <w:color w:val="221F1F"/>
          <w:spacing w:val="-7"/>
          <w:sz w:val="28"/>
        </w:rPr>
        <w:t xml:space="preserve"> </w:t>
      </w:r>
      <w:r>
        <w:rPr>
          <w:color w:val="221F1F"/>
          <w:sz w:val="28"/>
        </w:rPr>
        <w:t>не</w:t>
      </w:r>
      <w:r>
        <w:rPr>
          <w:color w:val="221F1F"/>
          <w:spacing w:val="-8"/>
          <w:sz w:val="28"/>
        </w:rPr>
        <w:t xml:space="preserve"> </w:t>
      </w:r>
      <w:r>
        <w:rPr>
          <w:color w:val="221F1F"/>
          <w:sz w:val="28"/>
        </w:rPr>
        <w:t>более</w:t>
      </w:r>
      <w:r>
        <w:rPr>
          <w:color w:val="221F1F"/>
          <w:spacing w:val="-15"/>
          <w:sz w:val="28"/>
        </w:rPr>
        <w:t xml:space="preserve"> </w:t>
      </w:r>
      <w:r>
        <w:rPr>
          <w:color w:val="221F1F"/>
          <w:sz w:val="28"/>
        </w:rPr>
        <w:t>45</w:t>
      </w:r>
      <w:r>
        <w:rPr>
          <w:color w:val="221F1F"/>
          <w:spacing w:val="-9"/>
          <w:sz w:val="28"/>
        </w:rPr>
        <w:t xml:space="preserve"> </w:t>
      </w:r>
      <w:r>
        <w:rPr>
          <w:color w:val="221F1F"/>
          <w:sz w:val="28"/>
        </w:rPr>
        <w:t>слов</w:t>
      </w:r>
      <w:r>
        <w:rPr>
          <w:color w:val="221F1F"/>
          <w:spacing w:val="-10"/>
          <w:sz w:val="28"/>
        </w:rPr>
        <w:t xml:space="preserve"> </w:t>
      </w:r>
      <w:r>
        <w:rPr>
          <w:color w:val="221F1F"/>
          <w:sz w:val="28"/>
        </w:rPr>
        <w:t>с</w:t>
      </w:r>
      <w:r>
        <w:rPr>
          <w:color w:val="221F1F"/>
          <w:spacing w:val="-7"/>
          <w:sz w:val="28"/>
        </w:rPr>
        <w:t xml:space="preserve"> </w:t>
      </w:r>
      <w:r>
        <w:rPr>
          <w:color w:val="221F1F"/>
          <w:sz w:val="28"/>
        </w:rPr>
        <w:t>учётом</w:t>
      </w:r>
      <w:r>
        <w:rPr>
          <w:color w:val="221F1F"/>
          <w:spacing w:val="5"/>
          <w:sz w:val="28"/>
        </w:rPr>
        <w:t xml:space="preserve"> </w:t>
      </w:r>
      <w:r>
        <w:rPr>
          <w:color w:val="221F1F"/>
          <w:sz w:val="28"/>
        </w:rPr>
        <w:t>изученных правил</w:t>
      </w:r>
      <w:r>
        <w:rPr>
          <w:color w:val="221F1F"/>
          <w:spacing w:val="-68"/>
          <w:sz w:val="28"/>
        </w:rPr>
        <w:t xml:space="preserve"> </w:t>
      </w:r>
      <w:r>
        <w:rPr>
          <w:color w:val="221F1F"/>
          <w:sz w:val="28"/>
        </w:rPr>
        <w:t>правописания;</w:t>
      </w:r>
    </w:p>
    <w:p w:rsidR="003D5CE3" w:rsidRDefault="00C85A18" w:rsidP="00A95C5C">
      <w:pPr>
        <w:pStyle w:val="a4"/>
        <w:numPr>
          <w:ilvl w:val="0"/>
          <w:numId w:val="78"/>
        </w:numPr>
        <w:tabs>
          <w:tab w:val="left" w:pos="1805"/>
        </w:tabs>
        <w:spacing w:before="3" w:line="322" w:lineRule="exact"/>
        <w:ind w:left="1805"/>
        <w:rPr>
          <w:sz w:val="28"/>
        </w:rPr>
      </w:pPr>
      <w:r>
        <w:rPr>
          <w:color w:val="221F1F"/>
          <w:sz w:val="28"/>
        </w:rPr>
        <w:t>находить</w:t>
      </w:r>
      <w:r>
        <w:rPr>
          <w:color w:val="221F1F"/>
          <w:spacing w:val="-7"/>
          <w:sz w:val="28"/>
        </w:rPr>
        <w:t xml:space="preserve"> </w:t>
      </w:r>
      <w:r>
        <w:rPr>
          <w:color w:val="221F1F"/>
          <w:sz w:val="28"/>
        </w:rPr>
        <w:t>и</w:t>
      </w:r>
      <w:r>
        <w:rPr>
          <w:color w:val="221F1F"/>
          <w:spacing w:val="-5"/>
          <w:sz w:val="28"/>
        </w:rPr>
        <w:t xml:space="preserve"> </w:t>
      </w:r>
      <w:r>
        <w:rPr>
          <w:color w:val="221F1F"/>
          <w:sz w:val="28"/>
        </w:rPr>
        <w:t>исправлять</w:t>
      </w:r>
      <w:r>
        <w:rPr>
          <w:color w:val="221F1F"/>
          <w:spacing w:val="-7"/>
          <w:sz w:val="28"/>
        </w:rPr>
        <w:t xml:space="preserve"> </w:t>
      </w:r>
      <w:r>
        <w:rPr>
          <w:color w:val="221F1F"/>
          <w:sz w:val="28"/>
        </w:rPr>
        <w:t>ошибки</w:t>
      </w:r>
      <w:r>
        <w:rPr>
          <w:color w:val="221F1F"/>
          <w:spacing w:val="-5"/>
          <w:sz w:val="28"/>
        </w:rPr>
        <w:t xml:space="preserve"> </w:t>
      </w:r>
      <w:r>
        <w:rPr>
          <w:color w:val="221F1F"/>
          <w:sz w:val="28"/>
        </w:rPr>
        <w:t>на</w:t>
      </w:r>
      <w:r>
        <w:rPr>
          <w:color w:val="221F1F"/>
          <w:spacing w:val="-5"/>
          <w:sz w:val="28"/>
        </w:rPr>
        <w:t xml:space="preserve"> </w:t>
      </w:r>
      <w:r>
        <w:rPr>
          <w:color w:val="221F1F"/>
          <w:sz w:val="28"/>
        </w:rPr>
        <w:t>изученные</w:t>
      </w:r>
      <w:r>
        <w:rPr>
          <w:color w:val="221F1F"/>
          <w:spacing w:val="-4"/>
          <w:sz w:val="28"/>
        </w:rPr>
        <w:t xml:space="preserve"> </w:t>
      </w:r>
      <w:r>
        <w:rPr>
          <w:color w:val="221F1F"/>
          <w:sz w:val="28"/>
        </w:rPr>
        <w:t>правила,</w:t>
      </w:r>
      <w:r>
        <w:rPr>
          <w:color w:val="221F1F"/>
          <w:spacing w:val="5"/>
          <w:sz w:val="28"/>
        </w:rPr>
        <w:t xml:space="preserve"> </w:t>
      </w:r>
      <w:r>
        <w:rPr>
          <w:color w:val="221F1F"/>
          <w:sz w:val="28"/>
        </w:rPr>
        <w:t>описки;</w:t>
      </w:r>
    </w:p>
    <w:p w:rsidR="003D5CE3" w:rsidRDefault="00C85A18" w:rsidP="00A95C5C">
      <w:pPr>
        <w:pStyle w:val="a4"/>
        <w:numPr>
          <w:ilvl w:val="0"/>
          <w:numId w:val="78"/>
        </w:numPr>
        <w:tabs>
          <w:tab w:val="left" w:pos="1805"/>
        </w:tabs>
        <w:ind w:right="1017" w:firstLine="225"/>
        <w:rPr>
          <w:sz w:val="28"/>
        </w:rPr>
      </w:pPr>
      <w:r>
        <w:rPr>
          <w:color w:val="221F1F"/>
          <w:sz w:val="28"/>
        </w:rPr>
        <w:t>пользоваться толковым, орфографическим, орфоэпическим словарями</w:t>
      </w:r>
      <w:r>
        <w:rPr>
          <w:color w:val="221F1F"/>
          <w:spacing w:val="-67"/>
          <w:sz w:val="28"/>
        </w:rPr>
        <w:t xml:space="preserve"> </w:t>
      </w:r>
      <w:r>
        <w:rPr>
          <w:color w:val="221F1F"/>
          <w:sz w:val="28"/>
        </w:rPr>
        <w:t>учебника;</w:t>
      </w:r>
    </w:p>
    <w:p w:rsidR="003D5CE3" w:rsidRDefault="00C85A18" w:rsidP="00A95C5C">
      <w:pPr>
        <w:pStyle w:val="a4"/>
        <w:numPr>
          <w:ilvl w:val="0"/>
          <w:numId w:val="78"/>
        </w:numPr>
        <w:tabs>
          <w:tab w:val="left" w:pos="1805"/>
        </w:tabs>
        <w:ind w:right="1006" w:firstLine="225"/>
        <w:rPr>
          <w:sz w:val="28"/>
        </w:rPr>
      </w:pPr>
      <w:r>
        <w:rPr>
          <w:color w:val="221F1F"/>
          <w:sz w:val="28"/>
        </w:rPr>
        <w:t>строить устное диалогическое и монологическое высказывание (2—4</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на</w:t>
      </w:r>
      <w:r>
        <w:rPr>
          <w:color w:val="221F1F"/>
          <w:spacing w:val="1"/>
          <w:sz w:val="28"/>
        </w:rPr>
        <w:t xml:space="preserve"> </w:t>
      </w:r>
      <w:r>
        <w:rPr>
          <w:color w:val="221F1F"/>
          <w:sz w:val="28"/>
        </w:rPr>
        <w:t>определённую</w:t>
      </w:r>
      <w:r>
        <w:rPr>
          <w:color w:val="221F1F"/>
          <w:spacing w:val="1"/>
          <w:sz w:val="28"/>
        </w:rPr>
        <w:t xml:space="preserve"> </w:t>
      </w:r>
      <w:r>
        <w:rPr>
          <w:color w:val="221F1F"/>
          <w:sz w:val="28"/>
        </w:rPr>
        <w:t>тему,</w:t>
      </w:r>
      <w:r>
        <w:rPr>
          <w:color w:val="221F1F"/>
          <w:spacing w:val="1"/>
          <w:sz w:val="28"/>
        </w:rPr>
        <w:t xml:space="preserve"> </w:t>
      </w:r>
      <w:r>
        <w:rPr>
          <w:color w:val="221F1F"/>
          <w:sz w:val="28"/>
        </w:rPr>
        <w:t>по</w:t>
      </w:r>
      <w:r>
        <w:rPr>
          <w:color w:val="221F1F"/>
          <w:spacing w:val="1"/>
          <w:sz w:val="28"/>
        </w:rPr>
        <w:t xml:space="preserve"> </w:t>
      </w:r>
      <w:r>
        <w:rPr>
          <w:color w:val="221F1F"/>
          <w:sz w:val="28"/>
        </w:rPr>
        <w:t>наблюдениям)</w:t>
      </w:r>
      <w:r>
        <w:rPr>
          <w:color w:val="221F1F"/>
          <w:spacing w:val="1"/>
          <w:sz w:val="28"/>
        </w:rPr>
        <w:t xml:space="preserve"> </w:t>
      </w:r>
      <w:r>
        <w:rPr>
          <w:color w:val="221F1F"/>
          <w:sz w:val="28"/>
        </w:rPr>
        <w:t>с</w:t>
      </w:r>
      <w:r>
        <w:rPr>
          <w:color w:val="221F1F"/>
          <w:spacing w:val="1"/>
          <w:sz w:val="28"/>
        </w:rPr>
        <w:t xml:space="preserve"> </w:t>
      </w:r>
      <w:r>
        <w:rPr>
          <w:color w:val="221F1F"/>
          <w:sz w:val="28"/>
        </w:rPr>
        <w:t>соблюдением</w:t>
      </w:r>
      <w:r>
        <w:rPr>
          <w:color w:val="221F1F"/>
          <w:spacing w:val="1"/>
          <w:sz w:val="28"/>
        </w:rPr>
        <w:t xml:space="preserve"> </w:t>
      </w:r>
      <w:r>
        <w:rPr>
          <w:color w:val="221F1F"/>
          <w:sz w:val="28"/>
        </w:rPr>
        <w:t>орфоэпических</w:t>
      </w:r>
      <w:r>
        <w:rPr>
          <w:color w:val="221F1F"/>
          <w:spacing w:val="-3"/>
          <w:sz w:val="28"/>
        </w:rPr>
        <w:t xml:space="preserve"> </w:t>
      </w:r>
      <w:r>
        <w:rPr>
          <w:color w:val="221F1F"/>
          <w:sz w:val="28"/>
        </w:rPr>
        <w:t>норм,</w:t>
      </w:r>
      <w:r>
        <w:rPr>
          <w:color w:val="221F1F"/>
          <w:spacing w:val="-1"/>
          <w:sz w:val="28"/>
        </w:rPr>
        <w:t xml:space="preserve"> </w:t>
      </w:r>
      <w:r>
        <w:rPr>
          <w:color w:val="221F1F"/>
          <w:sz w:val="28"/>
        </w:rPr>
        <w:t>правильной</w:t>
      </w:r>
      <w:r>
        <w:rPr>
          <w:color w:val="221F1F"/>
          <w:spacing w:val="-4"/>
          <w:sz w:val="28"/>
        </w:rPr>
        <w:t xml:space="preserve"> </w:t>
      </w:r>
      <w:r>
        <w:rPr>
          <w:color w:val="221F1F"/>
          <w:sz w:val="28"/>
        </w:rPr>
        <w:t>ин­</w:t>
      </w:r>
      <w:r>
        <w:rPr>
          <w:color w:val="221F1F"/>
          <w:spacing w:val="-1"/>
          <w:sz w:val="28"/>
        </w:rPr>
        <w:t xml:space="preserve"> </w:t>
      </w:r>
      <w:r>
        <w:rPr>
          <w:color w:val="221F1F"/>
          <w:sz w:val="28"/>
        </w:rPr>
        <w:t>тонации;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78"/>
        </w:numPr>
        <w:tabs>
          <w:tab w:val="left" w:pos="1805"/>
        </w:tabs>
        <w:spacing w:before="67"/>
        <w:ind w:right="1007" w:firstLine="225"/>
        <w:jc w:val="left"/>
        <w:rPr>
          <w:sz w:val="28"/>
        </w:rPr>
      </w:pPr>
      <w:r>
        <w:rPr>
          <w:color w:val="221F1F"/>
          <w:w w:val="95"/>
          <w:sz w:val="28"/>
        </w:rPr>
        <w:lastRenderedPageBreak/>
        <w:t>формулировать</w:t>
      </w:r>
      <w:r>
        <w:rPr>
          <w:color w:val="221F1F"/>
          <w:spacing w:val="20"/>
          <w:w w:val="95"/>
          <w:sz w:val="28"/>
        </w:rPr>
        <w:t xml:space="preserve"> </w:t>
      </w:r>
      <w:r>
        <w:rPr>
          <w:color w:val="221F1F"/>
          <w:w w:val="95"/>
          <w:sz w:val="28"/>
        </w:rPr>
        <w:t>простые</w:t>
      </w:r>
      <w:r>
        <w:rPr>
          <w:color w:val="221F1F"/>
          <w:spacing w:val="19"/>
          <w:w w:val="95"/>
          <w:sz w:val="28"/>
        </w:rPr>
        <w:t xml:space="preserve"> </w:t>
      </w:r>
      <w:r>
        <w:rPr>
          <w:color w:val="221F1F"/>
          <w:w w:val="95"/>
          <w:sz w:val="28"/>
        </w:rPr>
        <w:t>выводы</w:t>
      </w:r>
      <w:r>
        <w:rPr>
          <w:color w:val="221F1F"/>
          <w:spacing w:val="23"/>
          <w:w w:val="95"/>
          <w:sz w:val="28"/>
        </w:rPr>
        <w:t xml:space="preserve"> </w:t>
      </w:r>
      <w:r>
        <w:rPr>
          <w:color w:val="221F1F"/>
          <w:w w:val="95"/>
          <w:sz w:val="28"/>
        </w:rPr>
        <w:t>на</w:t>
      </w:r>
      <w:r>
        <w:rPr>
          <w:color w:val="221F1F"/>
          <w:spacing w:val="24"/>
          <w:w w:val="95"/>
          <w:sz w:val="28"/>
        </w:rPr>
        <w:t xml:space="preserve"> </w:t>
      </w:r>
      <w:r>
        <w:rPr>
          <w:color w:val="221F1F"/>
          <w:w w:val="95"/>
          <w:sz w:val="28"/>
        </w:rPr>
        <w:t>основе</w:t>
      </w:r>
      <w:r>
        <w:rPr>
          <w:color w:val="221F1F"/>
          <w:spacing w:val="19"/>
          <w:w w:val="95"/>
          <w:sz w:val="28"/>
        </w:rPr>
        <w:t xml:space="preserve"> </w:t>
      </w:r>
      <w:r>
        <w:rPr>
          <w:color w:val="221F1F"/>
          <w:w w:val="95"/>
          <w:sz w:val="28"/>
        </w:rPr>
        <w:t>прочитанного</w:t>
      </w:r>
      <w:r>
        <w:rPr>
          <w:color w:val="221F1F"/>
          <w:spacing w:val="33"/>
          <w:w w:val="95"/>
          <w:sz w:val="28"/>
        </w:rPr>
        <w:t xml:space="preserve"> </w:t>
      </w:r>
      <w:r>
        <w:rPr>
          <w:color w:val="221F1F"/>
          <w:w w:val="95"/>
          <w:sz w:val="28"/>
        </w:rPr>
        <w:t>(услышанного)</w:t>
      </w:r>
      <w:r>
        <w:rPr>
          <w:color w:val="221F1F"/>
          <w:spacing w:val="-63"/>
          <w:w w:val="95"/>
          <w:sz w:val="28"/>
        </w:rPr>
        <w:t xml:space="preserve"> </w:t>
      </w:r>
      <w:r>
        <w:rPr>
          <w:color w:val="221F1F"/>
          <w:sz w:val="28"/>
        </w:rPr>
        <w:t>устно и</w:t>
      </w:r>
      <w:r>
        <w:rPr>
          <w:color w:val="221F1F"/>
          <w:spacing w:val="1"/>
          <w:sz w:val="28"/>
        </w:rPr>
        <w:t xml:space="preserve"> </w:t>
      </w:r>
      <w:r>
        <w:rPr>
          <w:color w:val="221F1F"/>
          <w:sz w:val="28"/>
        </w:rPr>
        <w:t>письменно (1—2</w:t>
      </w:r>
      <w:r>
        <w:rPr>
          <w:color w:val="221F1F"/>
          <w:spacing w:val="1"/>
          <w:sz w:val="28"/>
        </w:rPr>
        <w:t xml:space="preserve"> </w:t>
      </w:r>
      <w:r>
        <w:rPr>
          <w:color w:val="221F1F"/>
          <w:sz w:val="28"/>
        </w:rPr>
        <w:t>предложения);</w:t>
      </w:r>
    </w:p>
    <w:p w:rsidR="003D5CE3" w:rsidRDefault="00C85A18" w:rsidP="00A95C5C">
      <w:pPr>
        <w:pStyle w:val="a4"/>
        <w:numPr>
          <w:ilvl w:val="0"/>
          <w:numId w:val="78"/>
        </w:numPr>
        <w:tabs>
          <w:tab w:val="left" w:pos="1805"/>
        </w:tabs>
        <w:spacing w:line="242" w:lineRule="auto"/>
        <w:ind w:right="1006" w:firstLine="225"/>
        <w:jc w:val="left"/>
        <w:rPr>
          <w:sz w:val="28"/>
        </w:rPr>
      </w:pPr>
      <w:r>
        <w:rPr>
          <w:color w:val="221F1F"/>
          <w:w w:val="95"/>
          <w:sz w:val="28"/>
        </w:rPr>
        <w:t>составлять</w:t>
      </w:r>
      <w:r>
        <w:rPr>
          <w:color w:val="221F1F"/>
          <w:spacing w:val="18"/>
          <w:w w:val="95"/>
          <w:sz w:val="28"/>
        </w:rPr>
        <w:t xml:space="preserve"> </w:t>
      </w:r>
      <w:r>
        <w:rPr>
          <w:color w:val="221F1F"/>
          <w:w w:val="95"/>
          <w:sz w:val="28"/>
        </w:rPr>
        <w:t>предложения</w:t>
      </w:r>
      <w:r>
        <w:rPr>
          <w:color w:val="221F1F"/>
          <w:spacing w:val="13"/>
          <w:w w:val="95"/>
          <w:sz w:val="28"/>
        </w:rPr>
        <w:t xml:space="preserve"> </w:t>
      </w:r>
      <w:r>
        <w:rPr>
          <w:color w:val="221F1F"/>
          <w:w w:val="95"/>
          <w:sz w:val="28"/>
        </w:rPr>
        <w:t>из</w:t>
      </w:r>
      <w:r>
        <w:rPr>
          <w:color w:val="221F1F"/>
          <w:spacing w:val="14"/>
          <w:w w:val="95"/>
          <w:sz w:val="28"/>
        </w:rPr>
        <w:t xml:space="preserve"> </w:t>
      </w:r>
      <w:r>
        <w:rPr>
          <w:color w:val="221F1F"/>
          <w:w w:val="95"/>
          <w:sz w:val="28"/>
        </w:rPr>
        <w:t>слов,</w:t>
      </w:r>
      <w:r>
        <w:rPr>
          <w:color w:val="221F1F"/>
          <w:spacing w:val="13"/>
          <w:w w:val="95"/>
          <w:sz w:val="28"/>
        </w:rPr>
        <w:t xml:space="preserve"> </w:t>
      </w:r>
      <w:r>
        <w:rPr>
          <w:color w:val="221F1F"/>
          <w:w w:val="95"/>
          <w:sz w:val="28"/>
        </w:rPr>
        <w:t>устанавливая</w:t>
      </w:r>
      <w:r>
        <w:rPr>
          <w:color w:val="221F1F"/>
          <w:spacing w:val="18"/>
          <w:w w:val="95"/>
          <w:sz w:val="28"/>
        </w:rPr>
        <w:t xml:space="preserve"> </w:t>
      </w:r>
      <w:r>
        <w:rPr>
          <w:color w:val="221F1F"/>
          <w:w w:val="95"/>
          <w:sz w:val="28"/>
        </w:rPr>
        <w:t>между</w:t>
      </w:r>
      <w:r>
        <w:rPr>
          <w:color w:val="221F1F"/>
          <w:spacing w:val="16"/>
          <w:w w:val="95"/>
          <w:sz w:val="28"/>
        </w:rPr>
        <w:t xml:space="preserve"> </w:t>
      </w:r>
      <w:r>
        <w:rPr>
          <w:color w:val="221F1F"/>
          <w:w w:val="95"/>
          <w:sz w:val="28"/>
        </w:rPr>
        <w:t>ни­</w:t>
      </w:r>
      <w:r>
        <w:rPr>
          <w:color w:val="221F1F"/>
          <w:spacing w:val="23"/>
          <w:w w:val="95"/>
          <w:sz w:val="28"/>
        </w:rPr>
        <w:t xml:space="preserve"> </w:t>
      </w:r>
      <w:r>
        <w:rPr>
          <w:color w:val="221F1F"/>
          <w:w w:val="95"/>
          <w:sz w:val="28"/>
        </w:rPr>
        <w:t>ми</w:t>
      </w:r>
      <w:r>
        <w:rPr>
          <w:color w:val="221F1F"/>
          <w:spacing w:val="15"/>
          <w:w w:val="95"/>
          <w:sz w:val="28"/>
        </w:rPr>
        <w:t xml:space="preserve"> </w:t>
      </w:r>
      <w:r>
        <w:rPr>
          <w:color w:val="221F1F"/>
          <w:w w:val="95"/>
          <w:sz w:val="28"/>
        </w:rPr>
        <w:t>смысловую</w:t>
      </w:r>
      <w:r>
        <w:rPr>
          <w:color w:val="221F1F"/>
          <w:spacing w:val="-64"/>
          <w:w w:val="95"/>
          <w:sz w:val="28"/>
        </w:rPr>
        <w:t xml:space="preserve"> </w:t>
      </w:r>
      <w:r>
        <w:rPr>
          <w:color w:val="221F1F"/>
          <w:sz w:val="28"/>
        </w:rPr>
        <w:t>связь</w:t>
      </w:r>
      <w:r>
        <w:rPr>
          <w:color w:val="221F1F"/>
          <w:spacing w:val="-1"/>
          <w:sz w:val="28"/>
        </w:rPr>
        <w:t xml:space="preserve"> </w:t>
      </w:r>
      <w:r>
        <w:rPr>
          <w:color w:val="221F1F"/>
          <w:sz w:val="28"/>
        </w:rPr>
        <w:t>по</w:t>
      </w:r>
      <w:r>
        <w:rPr>
          <w:color w:val="221F1F"/>
          <w:spacing w:val="1"/>
          <w:sz w:val="28"/>
        </w:rPr>
        <w:t xml:space="preserve"> </w:t>
      </w:r>
      <w:r>
        <w:rPr>
          <w:color w:val="221F1F"/>
          <w:sz w:val="28"/>
        </w:rPr>
        <w:t>вопросам;</w:t>
      </w:r>
    </w:p>
    <w:p w:rsidR="003D5CE3" w:rsidRDefault="00C85A18" w:rsidP="00A95C5C">
      <w:pPr>
        <w:pStyle w:val="a4"/>
        <w:numPr>
          <w:ilvl w:val="0"/>
          <w:numId w:val="78"/>
        </w:numPr>
        <w:tabs>
          <w:tab w:val="left" w:pos="1805"/>
        </w:tabs>
        <w:spacing w:line="320" w:lineRule="exact"/>
        <w:ind w:left="1805"/>
        <w:jc w:val="left"/>
        <w:rPr>
          <w:sz w:val="28"/>
        </w:rPr>
      </w:pPr>
      <w:r>
        <w:rPr>
          <w:color w:val="221F1F"/>
          <w:sz w:val="28"/>
        </w:rPr>
        <w:t>определять</w:t>
      </w:r>
      <w:r>
        <w:rPr>
          <w:color w:val="221F1F"/>
          <w:spacing w:val="-4"/>
          <w:sz w:val="28"/>
        </w:rPr>
        <w:t xml:space="preserve"> </w:t>
      </w:r>
      <w:r>
        <w:rPr>
          <w:color w:val="221F1F"/>
          <w:sz w:val="28"/>
        </w:rPr>
        <w:t>тему</w:t>
      </w:r>
      <w:r>
        <w:rPr>
          <w:color w:val="221F1F"/>
          <w:spacing w:val="-8"/>
          <w:sz w:val="28"/>
        </w:rPr>
        <w:t xml:space="preserve"> </w:t>
      </w:r>
      <w:r>
        <w:rPr>
          <w:color w:val="221F1F"/>
          <w:sz w:val="28"/>
        </w:rPr>
        <w:t>текста</w:t>
      </w:r>
      <w:r>
        <w:rPr>
          <w:color w:val="221F1F"/>
          <w:spacing w:val="-3"/>
          <w:sz w:val="28"/>
        </w:rPr>
        <w:t xml:space="preserve"> </w:t>
      </w:r>
      <w:r>
        <w:rPr>
          <w:color w:val="221F1F"/>
          <w:sz w:val="28"/>
        </w:rPr>
        <w:t>и</w:t>
      </w:r>
      <w:r>
        <w:rPr>
          <w:color w:val="221F1F"/>
          <w:spacing w:val="-3"/>
          <w:sz w:val="28"/>
        </w:rPr>
        <w:t xml:space="preserve"> </w:t>
      </w:r>
      <w:r>
        <w:rPr>
          <w:color w:val="221F1F"/>
          <w:sz w:val="28"/>
        </w:rPr>
        <w:t>озаглавливать</w:t>
      </w:r>
      <w:r>
        <w:rPr>
          <w:color w:val="221F1F"/>
          <w:spacing w:val="-2"/>
          <w:sz w:val="28"/>
        </w:rPr>
        <w:t xml:space="preserve"> </w:t>
      </w:r>
      <w:r>
        <w:rPr>
          <w:color w:val="221F1F"/>
          <w:sz w:val="28"/>
        </w:rPr>
        <w:t>текст,</w:t>
      </w:r>
      <w:r>
        <w:rPr>
          <w:color w:val="221F1F"/>
          <w:spacing w:val="-1"/>
          <w:sz w:val="28"/>
        </w:rPr>
        <w:t xml:space="preserve"> </w:t>
      </w:r>
      <w:r>
        <w:rPr>
          <w:color w:val="221F1F"/>
          <w:sz w:val="28"/>
        </w:rPr>
        <w:t>отражая</w:t>
      </w:r>
      <w:r>
        <w:rPr>
          <w:color w:val="221F1F"/>
          <w:spacing w:val="-1"/>
          <w:sz w:val="28"/>
        </w:rPr>
        <w:t xml:space="preserve"> </w:t>
      </w:r>
      <w:r>
        <w:rPr>
          <w:color w:val="221F1F"/>
          <w:sz w:val="28"/>
        </w:rPr>
        <w:t>его</w:t>
      </w:r>
      <w:r>
        <w:rPr>
          <w:color w:val="221F1F"/>
          <w:spacing w:val="-5"/>
          <w:sz w:val="28"/>
        </w:rPr>
        <w:t xml:space="preserve"> </w:t>
      </w:r>
      <w:r>
        <w:rPr>
          <w:color w:val="221F1F"/>
          <w:sz w:val="28"/>
        </w:rPr>
        <w:t>тему;</w:t>
      </w:r>
    </w:p>
    <w:p w:rsidR="003D5CE3" w:rsidRDefault="00C85A18" w:rsidP="00A95C5C">
      <w:pPr>
        <w:pStyle w:val="a4"/>
        <w:numPr>
          <w:ilvl w:val="0"/>
          <w:numId w:val="78"/>
        </w:numPr>
        <w:tabs>
          <w:tab w:val="left" w:pos="1805"/>
        </w:tabs>
        <w:spacing w:line="322" w:lineRule="exact"/>
        <w:ind w:left="1805"/>
        <w:jc w:val="left"/>
        <w:rPr>
          <w:sz w:val="28"/>
        </w:rPr>
      </w:pPr>
      <w:r>
        <w:rPr>
          <w:color w:val="221F1F"/>
          <w:sz w:val="28"/>
        </w:rPr>
        <w:t>составлять</w:t>
      </w:r>
      <w:r>
        <w:rPr>
          <w:color w:val="221F1F"/>
          <w:spacing w:val="-7"/>
          <w:sz w:val="28"/>
        </w:rPr>
        <w:t xml:space="preserve"> </w:t>
      </w:r>
      <w:r>
        <w:rPr>
          <w:color w:val="221F1F"/>
          <w:sz w:val="28"/>
        </w:rPr>
        <w:t>текст</w:t>
      </w:r>
      <w:r>
        <w:rPr>
          <w:color w:val="221F1F"/>
          <w:spacing w:val="-6"/>
          <w:sz w:val="28"/>
        </w:rPr>
        <w:t xml:space="preserve"> </w:t>
      </w:r>
      <w:r>
        <w:rPr>
          <w:color w:val="221F1F"/>
          <w:sz w:val="28"/>
        </w:rPr>
        <w:t>из</w:t>
      </w:r>
      <w:r>
        <w:rPr>
          <w:color w:val="221F1F"/>
          <w:spacing w:val="-4"/>
          <w:sz w:val="28"/>
        </w:rPr>
        <w:t xml:space="preserve"> </w:t>
      </w:r>
      <w:r>
        <w:rPr>
          <w:color w:val="221F1F"/>
          <w:sz w:val="28"/>
        </w:rPr>
        <w:t>разрозненных</w:t>
      </w:r>
      <w:r>
        <w:rPr>
          <w:color w:val="221F1F"/>
          <w:spacing w:val="-9"/>
          <w:sz w:val="28"/>
        </w:rPr>
        <w:t xml:space="preserve"> </w:t>
      </w:r>
      <w:r>
        <w:rPr>
          <w:color w:val="221F1F"/>
          <w:sz w:val="28"/>
        </w:rPr>
        <w:t>предложений,</w:t>
      </w:r>
      <w:r>
        <w:rPr>
          <w:color w:val="221F1F"/>
          <w:spacing w:val="-2"/>
          <w:sz w:val="28"/>
        </w:rPr>
        <w:t xml:space="preserve"> </w:t>
      </w:r>
      <w:r>
        <w:rPr>
          <w:color w:val="221F1F"/>
          <w:sz w:val="28"/>
        </w:rPr>
        <w:t>частей</w:t>
      </w:r>
      <w:r>
        <w:rPr>
          <w:color w:val="221F1F"/>
          <w:spacing w:val="5"/>
          <w:sz w:val="28"/>
        </w:rPr>
        <w:t xml:space="preserve"> </w:t>
      </w:r>
      <w:r>
        <w:rPr>
          <w:color w:val="221F1F"/>
          <w:sz w:val="28"/>
        </w:rPr>
        <w:t>текста;</w:t>
      </w:r>
    </w:p>
    <w:p w:rsidR="003D5CE3" w:rsidRDefault="00C85A18" w:rsidP="00A95C5C">
      <w:pPr>
        <w:pStyle w:val="a4"/>
        <w:numPr>
          <w:ilvl w:val="0"/>
          <w:numId w:val="78"/>
        </w:numPr>
        <w:tabs>
          <w:tab w:val="left" w:pos="1805"/>
        </w:tabs>
        <w:ind w:right="1005" w:firstLine="225"/>
        <w:jc w:val="left"/>
        <w:rPr>
          <w:sz w:val="28"/>
        </w:rPr>
      </w:pPr>
      <w:r>
        <w:rPr>
          <w:color w:val="221F1F"/>
          <w:sz w:val="28"/>
        </w:rPr>
        <w:t>писать</w:t>
      </w:r>
      <w:r>
        <w:rPr>
          <w:color w:val="221F1F"/>
          <w:spacing w:val="41"/>
          <w:sz w:val="28"/>
        </w:rPr>
        <w:t xml:space="preserve"> </w:t>
      </w:r>
      <w:r>
        <w:rPr>
          <w:color w:val="221F1F"/>
          <w:sz w:val="28"/>
        </w:rPr>
        <w:t>подробное</w:t>
      </w:r>
      <w:r>
        <w:rPr>
          <w:color w:val="221F1F"/>
          <w:spacing w:val="44"/>
          <w:sz w:val="28"/>
        </w:rPr>
        <w:t xml:space="preserve"> </w:t>
      </w:r>
      <w:r>
        <w:rPr>
          <w:color w:val="221F1F"/>
          <w:sz w:val="28"/>
        </w:rPr>
        <w:t>изложение</w:t>
      </w:r>
      <w:r>
        <w:rPr>
          <w:color w:val="221F1F"/>
          <w:spacing w:val="44"/>
          <w:sz w:val="28"/>
        </w:rPr>
        <w:t xml:space="preserve"> </w:t>
      </w:r>
      <w:r>
        <w:rPr>
          <w:color w:val="221F1F"/>
          <w:sz w:val="28"/>
        </w:rPr>
        <w:t>повествовательного</w:t>
      </w:r>
      <w:r>
        <w:rPr>
          <w:color w:val="221F1F"/>
          <w:spacing w:val="46"/>
          <w:sz w:val="28"/>
        </w:rPr>
        <w:t xml:space="preserve"> </w:t>
      </w:r>
      <w:r>
        <w:rPr>
          <w:color w:val="221F1F"/>
          <w:sz w:val="28"/>
        </w:rPr>
        <w:t>текста</w:t>
      </w:r>
      <w:r>
        <w:rPr>
          <w:color w:val="221F1F"/>
          <w:spacing w:val="42"/>
          <w:sz w:val="28"/>
        </w:rPr>
        <w:t xml:space="preserve"> </w:t>
      </w:r>
      <w:r>
        <w:rPr>
          <w:color w:val="221F1F"/>
          <w:sz w:val="28"/>
        </w:rPr>
        <w:t>объёмом</w:t>
      </w:r>
      <w:r>
        <w:rPr>
          <w:color w:val="221F1F"/>
          <w:spacing w:val="-67"/>
          <w:sz w:val="28"/>
        </w:rPr>
        <w:t xml:space="preserve"> </w:t>
      </w:r>
      <w:r>
        <w:rPr>
          <w:color w:val="221F1F"/>
          <w:sz w:val="28"/>
        </w:rPr>
        <w:t>30—45</w:t>
      </w:r>
      <w:r>
        <w:rPr>
          <w:color w:val="221F1F"/>
          <w:spacing w:val="-4"/>
          <w:sz w:val="28"/>
        </w:rPr>
        <w:t xml:space="preserve"> </w:t>
      </w:r>
      <w:r>
        <w:rPr>
          <w:color w:val="221F1F"/>
          <w:sz w:val="28"/>
        </w:rPr>
        <w:t>слов</w:t>
      </w:r>
      <w:r>
        <w:rPr>
          <w:color w:val="221F1F"/>
          <w:spacing w:val="-4"/>
          <w:sz w:val="28"/>
        </w:rPr>
        <w:t xml:space="preserve"> </w:t>
      </w:r>
      <w:r>
        <w:rPr>
          <w:color w:val="221F1F"/>
          <w:sz w:val="28"/>
        </w:rPr>
        <w:t>с</w:t>
      </w:r>
      <w:r>
        <w:rPr>
          <w:color w:val="221F1F"/>
          <w:spacing w:val="-2"/>
          <w:sz w:val="28"/>
        </w:rPr>
        <w:t xml:space="preserve"> </w:t>
      </w:r>
      <w:r>
        <w:rPr>
          <w:color w:val="221F1F"/>
          <w:sz w:val="28"/>
        </w:rPr>
        <w:t>опорой</w:t>
      </w:r>
      <w:r>
        <w:rPr>
          <w:color w:val="221F1F"/>
          <w:spacing w:val="2"/>
          <w:sz w:val="28"/>
        </w:rPr>
        <w:t xml:space="preserve"> </w:t>
      </w:r>
      <w:r>
        <w:rPr>
          <w:color w:val="221F1F"/>
          <w:sz w:val="28"/>
        </w:rPr>
        <w:t>на</w:t>
      </w:r>
      <w:r>
        <w:rPr>
          <w:color w:val="221F1F"/>
          <w:spacing w:val="-3"/>
          <w:sz w:val="28"/>
        </w:rPr>
        <w:t xml:space="preserve"> </w:t>
      </w:r>
      <w:r>
        <w:rPr>
          <w:color w:val="221F1F"/>
          <w:sz w:val="28"/>
        </w:rPr>
        <w:t>вопросы;</w:t>
      </w:r>
    </w:p>
    <w:p w:rsidR="003D5CE3" w:rsidRDefault="00C85A18" w:rsidP="00A95C5C">
      <w:pPr>
        <w:pStyle w:val="a4"/>
        <w:numPr>
          <w:ilvl w:val="0"/>
          <w:numId w:val="78"/>
        </w:numPr>
        <w:tabs>
          <w:tab w:val="left" w:pos="1805"/>
        </w:tabs>
        <w:ind w:right="1005" w:firstLine="225"/>
        <w:jc w:val="left"/>
        <w:rPr>
          <w:sz w:val="28"/>
        </w:rPr>
      </w:pPr>
      <w:r>
        <w:rPr>
          <w:color w:val="221F1F"/>
          <w:sz w:val="28"/>
        </w:rPr>
        <w:t>объяснять</w:t>
      </w:r>
      <w:r>
        <w:rPr>
          <w:color w:val="221F1F"/>
          <w:spacing w:val="-13"/>
          <w:sz w:val="28"/>
        </w:rPr>
        <w:t xml:space="preserve"> </w:t>
      </w:r>
      <w:r>
        <w:rPr>
          <w:color w:val="221F1F"/>
          <w:sz w:val="28"/>
        </w:rPr>
        <w:t>своими</w:t>
      </w:r>
      <w:r>
        <w:rPr>
          <w:color w:val="221F1F"/>
          <w:spacing w:val="-11"/>
          <w:sz w:val="28"/>
        </w:rPr>
        <w:t xml:space="preserve"> </w:t>
      </w:r>
      <w:r>
        <w:rPr>
          <w:color w:val="221F1F"/>
          <w:sz w:val="28"/>
        </w:rPr>
        <w:t>словами</w:t>
      </w:r>
      <w:r>
        <w:rPr>
          <w:color w:val="221F1F"/>
          <w:spacing w:val="-10"/>
          <w:sz w:val="28"/>
        </w:rPr>
        <w:t xml:space="preserve"> </w:t>
      </w:r>
      <w:r>
        <w:rPr>
          <w:color w:val="221F1F"/>
          <w:sz w:val="28"/>
        </w:rPr>
        <w:t>значение</w:t>
      </w:r>
      <w:r>
        <w:rPr>
          <w:color w:val="221F1F"/>
          <w:spacing w:val="-10"/>
          <w:sz w:val="28"/>
        </w:rPr>
        <w:t xml:space="preserve"> </w:t>
      </w:r>
      <w:r>
        <w:rPr>
          <w:color w:val="221F1F"/>
          <w:sz w:val="28"/>
        </w:rPr>
        <w:t>изученных</w:t>
      </w:r>
      <w:r>
        <w:rPr>
          <w:color w:val="221F1F"/>
          <w:spacing w:val="-11"/>
          <w:sz w:val="28"/>
        </w:rPr>
        <w:t xml:space="preserve"> </w:t>
      </w:r>
      <w:r>
        <w:rPr>
          <w:color w:val="221F1F"/>
          <w:sz w:val="28"/>
        </w:rPr>
        <w:t>понятий;</w:t>
      </w:r>
      <w:r>
        <w:rPr>
          <w:color w:val="221F1F"/>
          <w:spacing w:val="-7"/>
          <w:sz w:val="28"/>
        </w:rPr>
        <w:t xml:space="preserve"> </w:t>
      </w:r>
      <w:r>
        <w:rPr>
          <w:color w:val="221F1F"/>
          <w:sz w:val="28"/>
        </w:rPr>
        <w:t>использовать</w:t>
      </w:r>
      <w:r>
        <w:rPr>
          <w:color w:val="221F1F"/>
          <w:spacing w:val="-67"/>
          <w:sz w:val="28"/>
        </w:rPr>
        <w:t xml:space="preserve"> </w:t>
      </w:r>
      <w:r>
        <w:rPr>
          <w:color w:val="221F1F"/>
          <w:sz w:val="28"/>
        </w:rPr>
        <w:t>изученные</w:t>
      </w:r>
      <w:r>
        <w:rPr>
          <w:color w:val="221F1F"/>
          <w:spacing w:val="2"/>
          <w:sz w:val="28"/>
        </w:rPr>
        <w:t xml:space="preserve"> </w:t>
      </w:r>
      <w:r>
        <w:rPr>
          <w:color w:val="221F1F"/>
          <w:sz w:val="28"/>
        </w:rPr>
        <w:t>понятия.</w:t>
      </w:r>
    </w:p>
    <w:p w:rsidR="003D5CE3" w:rsidRDefault="00C85A18" w:rsidP="00A95C5C">
      <w:pPr>
        <w:pStyle w:val="Heading1"/>
        <w:numPr>
          <w:ilvl w:val="0"/>
          <w:numId w:val="77"/>
        </w:numPr>
        <w:tabs>
          <w:tab w:val="left" w:pos="5695"/>
        </w:tabs>
        <w:spacing w:before="162"/>
      </w:pPr>
      <w:r>
        <w:rPr>
          <w:color w:val="221F1F"/>
        </w:rPr>
        <w:t>класс</w:t>
      </w:r>
    </w:p>
    <w:p w:rsidR="003D5CE3" w:rsidRDefault="00C85A18">
      <w:pPr>
        <w:spacing w:before="76"/>
        <w:ind w:left="1464"/>
        <w:rPr>
          <w:sz w:val="28"/>
        </w:rPr>
      </w:pPr>
      <w:r>
        <w:rPr>
          <w:color w:val="221F1F"/>
          <w:w w:val="95"/>
          <w:sz w:val="28"/>
        </w:rPr>
        <w:t>К</w:t>
      </w:r>
      <w:r>
        <w:rPr>
          <w:color w:val="221F1F"/>
          <w:spacing w:val="24"/>
          <w:w w:val="95"/>
          <w:sz w:val="28"/>
        </w:rPr>
        <w:t xml:space="preserve"> </w:t>
      </w:r>
      <w:r>
        <w:rPr>
          <w:color w:val="221F1F"/>
          <w:w w:val="95"/>
          <w:sz w:val="28"/>
        </w:rPr>
        <w:t>концу</w:t>
      </w:r>
      <w:r>
        <w:rPr>
          <w:color w:val="221F1F"/>
          <w:spacing w:val="13"/>
          <w:w w:val="95"/>
          <w:sz w:val="28"/>
        </w:rPr>
        <w:t xml:space="preserve"> </w:t>
      </w:r>
      <w:r>
        <w:rPr>
          <w:color w:val="221F1F"/>
          <w:w w:val="95"/>
          <w:sz w:val="28"/>
        </w:rPr>
        <w:t>обучения</w:t>
      </w:r>
      <w:r>
        <w:rPr>
          <w:color w:val="221F1F"/>
          <w:spacing w:val="26"/>
          <w:w w:val="95"/>
          <w:sz w:val="28"/>
        </w:rPr>
        <w:t xml:space="preserve"> </w:t>
      </w:r>
      <w:r>
        <w:rPr>
          <w:color w:val="221F1F"/>
          <w:w w:val="95"/>
          <w:sz w:val="28"/>
        </w:rPr>
        <w:t>в</w:t>
      </w:r>
      <w:r>
        <w:rPr>
          <w:color w:val="221F1F"/>
          <w:spacing w:val="18"/>
          <w:w w:val="95"/>
          <w:sz w:val="28"/>
        </w:rPr>
        <w:t xml:space="preserve"> </w:t>
      </w:r>
      <w:r>
        <w:rPr>
          <w:b/>
          <w:color w:val="221F1F"/>
          <w:w w:val="95"/>
          <w:sz w:val="28"/>
        </w:rPr>
        <w:t>третьем</w:t>
      </w:r>
      <w:r>
        <w:rPr>
          <w:b/>
          <w:color w:val="221F1F"/>
          <w:spacing w:val="47"/>
          <w:w w:val="95"/>
          <w:sz w:val="28"/>
        </w:rPr>
        <w:t xml:space="preserve"> </w:t>
      </w:r>
      <w:r>
        <w:rPr>
          <w:b/>
          <w:color w:val="221F1F"/>
          <w:w w:val="95"/>
          <w:sz w:val="28"/>
        </w:rPr>
        <w:t>классе</w:t>
      </w:r>
      <w:r>
        <w:rPr>
          <w:b/>
          <w:color w:val="221F1F"/>
          <w:spacing w:val="49"/>
          <w:w w:val="95"/>
          <w:sz w:val="28"/>
        </w:rPr>
        <w:t xml:space="preserve"> </w:t>
      </w:r>
      <w:r>
        <w:rPr>
          <w:color w:val="221F1F"/>
          <w:w w:val="95"/>
          <w:sz w:val="28"/>
        </w:rPr>
        <w:t>обучающийся</w:t>
      </w:r>
      <w:r>
        <w:rPr>
          <w:color w:val="221F1F"/>
          <w:spacing w:val="27"/>
          <w:w w:val="95"/>
          <w:sz w:val="28"/>
        </w:rPr>
        <w:t xml:space="preserve"> </w:t>
      </w:r>
      <w:r>
        <w:rPr>
          <w:color w:val="221F1F"/>
          <w:w w:val="95"/>
          <w:sz w:val="28"/>
        </w:rPr>
        <w:t>научится:</w:t>
      </w:r>
    </w:p>
    <w:p w:rsidR="003D5CE3" w:rsidRDefault="00C85A18" w:rsidP="00A95C5C">
      <w:pPr>
        <w:pStyle w:val="a4"/>
        <w:numPr>
          <w:ilvl w:val="0"/>
          <w:numId w:val="78"/>
        </w:numPr>
        <w:tabs>
          <w:tab w:val="left" w:pos="1805"/>
          <w:tab w:val="left" w:pos="3209"/>
          <w:tab w:val="left" w:pos="4488"/>
          <w:tab w:val="left" w:pos="5753"/>
          <w:tab w:val="left" w:pos="6669"/>
          <w:tab w:val="left" w:pos="7306"/>
          <w:tab w:val="left" w:pos="9589"/>
        </w:tabs>
        <w:spacing w:before="158"/>
        <w:ind w:right="1008" w:firstLine="225"/>
        <w:jc w:val="left"/>
        <w:rPr>
          <w:sz w:val="28"/>
        </w:rPr>
      </w:pPr>
      <w:r>
        <w:rPr>
          <w:color w:val="221F1F"/>
          <w:sz w:val="28"/>
        </w:rPr>
        <w:t>объяснять</w:t>
      </w:r>
      <w:r>
        <w:rPr>
          <w:color w:val="221F1F"/>
          <w:sz w:val="28"/>
        </w:rPr>
        <w:tab/>
        <w:t>значение</w:t>
      </w:r>
      <w:r>
        <w:rPr>
          <w:color w:val="221F1F"/>
          <w:sz w:val="28"/>
        </w:rPr>
        <w:tab/>
        <w:t>русского</w:t>
      </w:r>
      <w:r>
        <w:rPr>
          <w:color w:val="221F1F"/>
          <w:sz w:val="28"/>
        </w:rPr>
        <w:tab/>
        <w:t>языка</w:t>
      </w:r>
      <w:r>
        <w:rPr>
          <w:color w:val="221F1F"/>
          <w:sz w:val="28"/>
        </w:rPr>
        <w:tab/>
        <w:t>как</w:t>
      </w:r>
      <w:r>
        <w:rPr>
          <w:color w:val="221F1F"/>
          <w:sz w:val="28"/>
        </w:rPr>
        <w:tab/>
      </w:r>
      <w:r>
        <w:rPr>
          <w:color w:val="221F1F"/>
          <w:w w:val="95"/>
          <w:sz w:val="28"/>
        </w:rPr>
        <w:t>государственного</w:t>
      </w:r>
      <w:r>
        <w:rPr>
          <w:color w:val="221F1F"/>
          <w:w w:val="95"/>
          <w:sz w:val="28"/>
        </w:rPr>
        <w:tab/>
      </w:r>
      <w:r>
        <w:rPr>
          <w:color w:val="221F1F"/>
          <w:spacing w:val="-1"/>
          <w:sz w:val="28"/>
        </w:rPr>
        <w:t>языка</w:t>
      </w:r>
      <w:r>
        <w:rPr>
          <w:color w:val="221F1F"/>
          <w:spacing w:val="-67"/>
          <w:sz w:val="28"/>
        </w:rPr>
        <w:t xml:space="preserve"> </w:t>
      </w:r>
      <w:r>
        <w:rPr>
          <w:color w:val="221F1F"/>
          <w:sz w:val="28"/>
        </w:rPr>
        <w:t>Российской Федерации;</w:t>
      </w:r>
    </w:p>
    <w:p w:rsidR="003D5CE3" w:rsidRDefault="00C85A18" w:rsidP="00A95C5C">
      <w:pPr>
        <w:pStyle w:val="a4"/>
        <w:numPr>
          <w:ilvl w:val="0"/>
          <w:numId w:val="78"/>
        </w:numPr>
        <w:tabs>
          <w:tab w:val="left" w:pos="1805"/>
        </w:tabs>
        <w:ind w:right="1004" w:firstLine="225"/>
        <w:jc w:val="left"/>
        <w:rPr>
          <w:sz w:val="28"/>
        </w:rPr>
      </w:pPr>
      <w:r>
        <w:rPr>
          <w:color w:val="221F1F"/>
          <w:sz w:val="28"/>
        </w:rPr>
        <w:t>характеризовать,</w:t>
      </w:r>
      <w:r>
        <w:rPr>
          <w:color w:val="221F1F"/>
          <w:spacing w:val="48"/>
          <w:sz w:val="28"/>
        </w:rPr>
        <w:t xml:space="preserve"> </w:t>
      </w:r>
      <w:r>
        <w:rPr>
          <w:color w:val="221F1F"/>
          <w:sz w:val="28"/>
        </w:rPr>
        <w:t>сравнивать,</w:t>
      </w:r>
      <w:r>
        <w:rPr>
          <w:color w:val="221F1F"/>
          <w:spacing w:val="48"/>
          <w:sz w:val="28"/>
        </w:rPr>
        <w:t xml:space="preserve"> </w:t>
      </w:r>
      <w:r>
        <w:rPr>
          <w:color w:val="221F1F"/>
          <w:sz w:val="28"/>
        </w:rPr>
        <w:t>классифицировать</w:t>
      </w:r>
      <w:r>
        <w:rPr>
          <w:color w:val="221F1F"/>
          <w:spacing w:val="45"/>
          <w:sz w:val="28"/>
        </w:rPr>
        <w:t xml:space="preserve"> </w:t>
      </w:r>
      <w:r>
        <w:rPr>
          <w:color w:val="221F1F"/>
          <w:sz w:val="28"/>
        </w:rPr>
        <w:t>звуки</w:t>
      </w:r>
      <w:r>
        <w:rPr>
          <w:color w:val="221F1F"/>
          <w:spacing w:val="46"/>
          <w:sz w:val="28"/>
        </w:rPr>
        <w:t xml:space="preserve"> </w:t>
      </w:r>
      <w:r>
        <w:rPr>
          <w:color w:val="221F1F"/>
          <w:sz w:val="28"/>
        </w:rPr>
        <w:t>вне</w:t>
      </w:r>
      <w:r>
        <w:rPr>
          <w:color w:val="221F1F"/>
          <w:spacing w:val="44"/>
          <w:sz w:val="28"/>
        </w:rPr>
        <w:t xml:space="preserve"> </w:t>
      </w:r>
      <w:r>
        <w:rPr>
          <w:color w:val="221F1F"/>
          <w:sz w:val="28"/>
        </w:rPr>
        <w:t>слова</w:t>
      </w:r>
      <w:r>
        <w:rPr>
          <w:color w:val="221F1F"/>
          <w:spacing w:val="35"/>
          <w:sz w:val="28"/>
        </w:rPr>
        <w:t xml:space="preserve"> </w:t>
      </w:r>
      <w:r>
        <w:rPr>
          <w:color w:val="221F1F"/>
          <w:sz w:val="28"/>
        </w:rPr>
        <w:t>и</w:t>
      </w:r>
      <w:r>
        <w:rPr>
          <w:color w:val="221F1F"/>
          <w:spacing w:val="34"/>
          <w:sz w:val="28"/>
        </w:rPr>
        <w:t xml:space="preserve"> </w:t>
      </w:r>
      <w:r>
        <w:rPr>
          <w:color w:val="221F1F"/>
          <w:sz w:val="28"/>
        </w:rPr>
        <w:t>в</w:t>
      </w:r>
      <w:r>
        <w:rPr>
          <w:color w:val="221F1F"/>
          <w:spacing w:val="-67"/>
          <w:sz w:val="28"/>
        </w:rPr>
        <w:t xml:space="preserve"> </w:t>
      </w:r>
      <w:r>
        <w:rPr>
          <w:color w:val="221F1F"/>
          <w:sz w:val="28"/>
        </w:rPr>
        <w:t>слове</w:t>
      </w:r>
      <w:r>
        <w:rPr>
          <w:color w:val="221F1F"/>
          <w:spacing w:val="-12"/>
          <w:sz w:val="28"/>
        </w:rPr>
        <w:t xml:space="preserve"> </w:t>
      </w:r>
      <w:r>
        <w:rPr>
          <w:color w:val="221F1F"/>
          <w:sz w:val="28"/>
        </w:rPr>
        <w:t>по</w:t>
      </w:r>
      <w:r>
        <w:rPr>
          <w:color w:val="221F1F"/>
          <w:spacing w:val="-13"/>
          <w:sz w:val="28"/>
        </w:rPr>
        <w:t xml:space="preserve"> </w:t>
      </w:r>
      <w:r>
        <w:rPr>
          <w:color w:val="221F1F"/>
          <w:sz w:val="28"/>
        </w:rPr>
        <w:t>заданным</w:t>
      </w:r>
      <w:r>
        <w:rPr>
          <w:color w:val="221F1F"/>
          <w:spacing w:val="-10"/>
          <w:sz w:val="28"/>
        </w:rPr>
        <w:t xml:space="preserve"> </w:t>
      </w:r>
      <w:r>
        <w:rPr>
          <w:color w:val="221F1F"/>
          <w:sz w:val="28"/>
        </w:rPr>
        <w:t>параметрам;</w:t>
      </w:r>
    </w:p>
    <w:p w:rsidR="003D5CE3" w:rsidRDefault="00C85A18" w:rsidP="00A95C5C">
      <w:pPr>
        <w:pStyle w:val="a4"/>
        <w:numPr>
          <w:ilvl w:val="0"/>
          <w:numId w:val="78"/>
        </w:numPr>
        <w:tabs>
          <w:tab w:val="left" w:pos="1805"/>
        </w:tabs>
        <w:ind w:right="1008" w:firstLine="225"/>
        <w:jc w:val="left"/>
        <w:rPr>
          <w:sz w:val="28"/>
        </w:rPr>
      </w:pPr>
      <w:r>
        <w:rPr>
          <w:color w:val="221F1F"/>
          <w:w w:val="95"/>
          <w:sz w:val="28"/>
        </w:rPr>
        <w:t>производить</w:t>
      </w:r>
      <w:r>
        <w:rPr>
          <w:color w:val="221F1F"/>
          <w:spacing w:val="62"/>
          <w:w w:val="95"/>
          <w:sz w:val="28"/>
        </w:rPr>
        <w:t xml:space="preserve"> </w:t>
      </w:r>
      <w:r>
        <w:rPr>
          <w:color w:val="221F1F"/>
          <w:w w:val="95"/>
          <w:sz w:val="28"/>
        </w:rPr>
        <w:t>звукобуквенный</w:t>
      </w:r>
      <w:r>
        <w:rPr>
          <w:color w:val="221F1F"/>
          <w:spacing w:val="61"/>
          <w:w w:val="95"/>
          <w:sz w:val="28"/>
        </w:rPr>
        <w:t xml:space="preserve"> </w:t>
      </w:r>
      <w:r>
        <w:rPr>
          <w:color w:val="221F1F"/>
          <w:w w:val="95"/>
          <w:sz w:val="28"/>
        </w:rPr>
        <w:t>анализ</w:t>
      </w:r>
      <w:r>
        <w:rPr>
          <w:color w:val="221F1F"/>
          <w:spacing w:val="64"/>
          <w:w w:val="95"/>
          <w:sz w:val="28"/>
        </w:rPr>
        <w:t xml:space="preserve"> </w:t>
      </w:r>
      <w:r>
        <w:rPr>
          <w:color w:val="221F1F"/>
          <w:w w:val="95"/>
          <w:sz w:val="28"/>
        </w:rPr>
        <w:t>слова</w:t>
      </w:r>
      <w:r>
        <w:rPr>
          <w:color w:val="221F1F"/>
          <w:spacing w:val="60"/>
          <w:w w:val="95"/>
          <w:sz w:val="28"/>
        </w:rPr>
        <w:t xml:space="preserve"> </w:t>
      </w:r>
      <w:r>
        <w:rPr>
          <w:color w:val="221F1F"/>
          <w:w w:val="95"/>
          <w:sz w:val="28"/>
        </w:rPr>
        <w:t>(в</w:t>
      </w:r>
      <w:r>
        <w:rPr>
          <w:color w:val="221F1F"/>
          <w:spacing w:val="64"/>
          <w:w w:val="95"/>
          <w:sz w:val="28"/>
        </w:rPr>
        <w:t xml:space="preserve"> </w:t>
      </w:r>
      <w:r>
        <w:rPr>
          <w:color w:val="221F1F"/>
          <w:w w:val="95"/>
          <w:sz w:val="28"/>
        </w:rPr>
        <w:t>словах</w:t>
      </w:r>
      <w:r>
        <w:rPr>
          <w:color w:val="221F1F"/>
          <w:spacing w:val="60"/>
          <w:w w:val="95"/>
          <w:sz w:val="28"/>
        </w:rPr>
        <w:t xml:space="preserve"> </w:t>
      </w:r>
      <w:r>
        <w:rPr>
          <w:color w:val="221F1F"/>
          <w:w w:val="95"/>
          <w:sz w:val="28"/>
        </w:rPr>
        <w:t>с</w:t>
      </w:r>
      <w:r>
        <w:rPr>
          <w:color w:val="221F1F"/>
          <w:spacing w:val="60"/>
          <w:w w:val="95"/>
          <w:sz w:val="28"/>
        </w:rPr>
        <w:t xml:space="preserve"> </w:t>
      </w:r>
      <w:r>
        <w:rPr>
          <w:color w:val="221F1F"/>
          <w:w w:val="95"/>
          <w:sz w:val="28"/>
        </w:rPr>
        <w:t>орфограммами;</w:t>
      </w:r>
      <w:r>
        <w:rPr>
          <w:color w:val="221F1F"/>
          <w:spacing w:val="-63"/>
          <w:w w:val="95"/>
          <w:sz w:val="28"/>
        </w:rPr>
        <w:t xml:space="preserve"> </w:t>
      </w:r>
      <w:r>
        <w:rPr>
          <w:color w:val="221F1F"/>
          <w:sz w:val="28"/>
        </w:rPr>
        <w:t>без</w:t>
      </w:r>
      <w:r>
        <w:rPr>
          <w:color w:val="221F1F"/>
          <w:spacing w:val="1"/>
          <w:sz w:val="28"/>
        </w:rPr>
        <w:t xml:space="preserve"> </w:t>
      </w:r>
      <w:r>
        <w:rPr>
          <w:color w:val="221F1F"/>
          <w:sz w:val="28"/>
        </w:rPr>
        <w:t>транскрибирования);</w:t>
      </w:r>
    </w:p>
    <w:p w:rsidR="003D5CE3" w:rsidRDefault="00C85A18" w:rsidP="00A95C5C">
      <w:pPr>
        <w:pStyle w:val="a4"/>
        <w:numPr>
          <w:ilvl w:val="0"/>
          <w:numId w:val="78"/>
        </w:numPr>
        <w:tabs>
          <w:tab w:val="left" w:pos="1805"/>
        </w:tabs>
        <w:ind w:right="994" w:firstLine="225"/>
        <w:rPr>
          <w:sz w:val="28"/>
        </w:rPr>
      </w:pPr>
      <w:r>
        <w:rPr>
          <w:color w:val="221F1F"/>
          <w:sz w:val="28"/>
        </w:rPr>
        <w:t>определять</w:t>
      </w:r>
      <w:r>
        <w:rPr>
          <w:color w:val="221F1F"/>
          <w:spacing w:val="1"/>
          <w:sz w:val="28"/>
        </w:rPr>
        <w:t xml:space="preserve"> </w:t>
      </w:r>
      <w:r>
        <w:rPr>
          <w:color w:val="221F1F"/>
          <w:sz w:val="28"/>
        </w:rPr>
        <w:t>функцию</w:t>
      </w:r>
      <w:r>
        <w:rPr>
          <w:color w:val="221F1F"/>
          <w:spacing w:val="1"/>
          <w:sz w:val="28"/>
        </w:rPr>
        <w:t xml:space="preserve"> </w:t>
      </w:r>
      <w:r>
        <w:rPr>
          <w:color w:val="221F1F"/>
          <w:sz w:val="28"/>
        </w:rPr>
        <w:t>разделительных</w:t>
      </w:r>
      <w:r>
        <w:rPr>
          <w:color w:val="221F1F"/>
          <w:spacing w:val="1"/>
          <w:sz w:val="28"/>
        </w:rPr>
        <w:t xml:space="preserve"> </w:t>
      </w:r>
      <w:r>
        <w:rPr>
          <w:color w:val="221F1F"/>
          <w:sz w:val="28"/>
        </w:rPr>
        <w:t>мягкого</w:t>
      </w:r>
      <w:r>
        <w:rPr>
          <w:color w:val="221F1F"/>
          <w:spacing w:val="1"/>
          <w:sz w:val="28"/>
        </w:rPr>
        <w:t xml:space="preserve"> </w:t>
      </w:r>
      <w:r>
        <w:rPr>
          <w:color w:val="221F1F"/>
          <w:sz w:val="28"/>
        </w:rPr>
        <w:t>и</w:t>
      </w:r>
      <w:r>
        <w:rPr>
          <w:color w:val="221F1F"/>
          <w:spacing w:val="1"/>
          <w:sz w:val="28"/>
        </w:rPr>
        <w:t xml:space="preserve"> </w:t>
      </w:r>
      <w:r>
        <w:rPr>
          <w:color w:val="221F1F"/>
          <w:sz w:val="28"/>
        </w:rPr>
        <w:t>твёрдого</w:t>
      </w:r>
      <w:r>
        <w:rPr>
          <w:color w:val="221F1F"/>
          <w:spacing w:val="1"/>
          <w:sz w:val="28"/>
        </w:rPr>
        <w:t xml:space="preserve"> </w:t>
      </w:r>
      <w:r>
        <w:rPr>
          <w:color w:val="221F1F"/>
          <w:sz w:val="28"/>
        </w:rPr>
        <w:t>знаков</w:t>
      </w:r>
      <w:r>
        <w:rPr>
          <w:color w:val="221F1F"/>
          <w:spacing w:val="1"/>
          <w:sz w:val="28"/>
        </w:rPr>
        <w:t xml:space="preserve"> </w:t>
      </w:r>
      <w:r>
        <w:rPr>
          <w:color w:val="221F1F"/>
          <w:sz w:val="28"/>
        </w:rPr>
        <w:t>в</w:t>
      </w:r>
      <w:r>
        <w:rPr>
          <w:color w:val="221F1F"/>
          <w:spacing w:val="-67"/>
          <w:sz w:val="28"/>
        </w:rPr>
        <w:t xml:space="preserve"> </w:t>
      </w:r>
      <w:r>
        <w:rPr>
          <w:color w:val="221F1F"/>
          <w:sz w:val="28"/>
        </w:rPr>
        <w:t>словах; устанавливать соотношение звукового и буквенного состава, в том</w:t>
      </w:r>
      <w:r>
        <w:rPr>
          <w:color w:val="221F1F"/>
          <w:spacing w:val="1"/>
          <w:sz w:val="28"/>
        </w:rPr>
        <w:t xml:space="preserve"> </w:t>
      </w:r>
      <w:r>
        <w:rPr>
          <w:color w:val="221F1F"/>
          <w:sz w:val="28"/>
        </w:rPr>
        <w:t xml:space="preserve">числе с учётом функций букв </w:t>
      </w:r>
      <w:r>
        <w:rPr>
          <w:b/>
          <w:i/>
          <w:color w:val="221F1F"/>
          <w:sz w:val="28"/>
        </w:rPr>
        <w:t>е</w:t>
      </w:r>
      <w:r>
        <w:rPr>
          <w:color w:val="221F1F"/>
          <w:sz w:val="28"/>
        </w:rPr>
        <w:t xml:space="preserve">, </w:t>
      </w:r>
      <w:r>
        <w:rPr>
          <w:b/>
          <w:i/>
          <w:color w:val="221F1F"/>
          <w:sz w:val="28"/>
        </w:rPr>
        <w:t>ё</w:t>
      </w:r>
      <w:r>
        <w:rPr>
          <w:color w:val="221F1F"/>
          <w:sz w:val="28"/>
        </w:rPr>
        <w:t xml:space="preserve">, </w:t>
      </w:r>
      <w:r>
        <w:rPr>
          <w:b/>
          <w:i/>
          <w:color w:val="221F1F"/>
          <w:sz w:val="28"/>
        </w:rPr>
        <w:t>ю</w:t>
      </w:r>
      <w:r>
        <w:rPr>
          <w:color w:val="221F1F"/>
          <w:sz w:val="28"/>
        </w:rPr>
        <w:t xml:space="preserve">, </w:t>
      </w:r>
      <w:r>
        <w:rPr>
          <w:b/>
          <w:i/>
          <w:color w:val="221F1F"/>
          <w:sz w:val="28"/>
        </w:rPr>
        <w:t>я</w:t>
      </w:r>
      <w:r>
        <w:rPr>
          <w:color w:val="221F1F"/>
          <w:sz w:val="28"/>
        </w:rPr>
        <w:t xml:space="preserve">, в словах с разделительными </w:t>
      </w:r>
      <w:r>
        <w:rPr>
          <w:b/>
          <w:i/>
          <w:color w:val="221F1F"/>
          <w:sz w:val="28"/>
        </w:rPr>
        <w:t>ь</w:t>
      </w:r>
      <w:r>
        <w:rPr>
          <w:color w:val="221F1F"/>
          <w:sz w:val="28"/>
        </w:rPr>
        <w:t xml:space="preserve">, </w:t>
      </w:r>
      <w:r>
        <w:rPr>
          <w:b/>
          <w:i/>
          <w:color w:val="221F1F"/>
          <w:sz w:val="28"/>
        </w:rPr>
        <w:t>ъ</w:t>
      </w:r>
      <w:r>
        <w:rPr>
          <w:color w:val="221F1F"/>
          <w:sz w:val="28"/>
        </w:rPr>
        <w:t>, в</w:t>
      </w:r>
      <w:r>
        <w:rPr>
          <w:color w:val="221F1F"/>
          <w:spacing w:val="1"/>
          <w:sz w:val="28"/>
        </w:rPr>
        <w:t xml:space="preserve"> </w:t>
      </w:r>
      <w:r>
        <w:rPr>
          <w:color w:val="221F1F"/>
          <w:sz w:val="28"/>
        </w:rPr>
        <w:t>словах</w:t>
      </w:r>
      <w:r>
        <w:rPr>
          <w:color w:val="221F1F"/>
          <w:spacing w:val="-8"/>
          <w:sz w:val="28"/>
        </w:rPr>
        <w:t xml:space="preserve"> </w:t>
      </w:r>
      <w:r>
        <w:rPr>
          <w:color w:val="221F1F"/>
          <w:sz w:val="28"/>
        </w:rPr>
        <w:t>с</w:t>
      </w:r>
      <w:r>
        <w:rPr>
          <w:color w:val="221F1F"/>
          <w:spacing w:val="-2"/>
          <w:sz w:val="28"/>
        </w:rPr>
        <w:t xml:space="preserve"> </w:t>
      </w:r>
      <w:r>
        <w:rPr>
          <w:color w:val="221F1F"/>
          <w:sz w:val="28"/>
        </w:rPr>
        <w:t>непроизносимыми</w:t>
      </w:r>
      <w:r>
        <w:rPr>
          <w:color w:val="221F1F"/>
          <w:spacing w:val="5"/>
          <w:sz w:val="28"/>
        </w:rPr>
        <w:t xml:space="preserve"> </w:t>
      </w:r>
      <w:r>
        <w:rPr>
          <w:color w:val="221F1F"/>
          <w:sz w:val="28"/>
        </w:rPr>
        <w:t>согласными;</w:t>
      </w:r>
    </w:p>
    <w:p w:rsidR="003D5CE3" w:rsidRDefault="00C85A18" w:rsidP="00A95C5C">
      <w:pPr>
        <w:pStyle w:val="a4"/>
        <w:numPr>
          <w:ilvl w:val="0"/>
          <w:numId w:val="76"/>
        </w:numPr>
        <w:tabs>
          <w:tab w:val="left" w:pos="1805"/>
        </w:tabs>
        <w:spacing w:before="69"/>
        <w:ind w:right="1004" w:firstLine="0"/>
        <w:rPr>
          <w:sz w:val="28"/>
        </w:rPr>
      </w:pPr>
      <w:r>
        <w:rPr>
          <w:color w:val="221F1F"/>
          <w:sz w:val="28"/>
        </w:rPr>
        <w:t>различать</w:t>
      </w:r>
      <w:r>
        <w:rPr>
          <w:color w:val="221F1F"/>
          <w:spacing w:val="1"/>
          <w:sz w:val="28"/>
        </w:rPr>
        <w:t xml:space="preserve"> </w:t>
      </w:r>
      <w:r>
        <w:rPr>
          <w:color w:val="221F1F"/>
          <w:sz w:val="28"/>
        </w:rPr>
        <w:t>однокоренные</w:t>
      </w:r>
      <w:r>
        <w:rPr>
          <w:color w:val="221F1F"/>
          <w:spacing w:val="1"/>
          <w:sz w:val="28"/>
        </w:rPr>
        <w:t xml:space="preserve"> </w:t>
      </w:r>
      <w:r>
        <w:rPr>
          <w:color w:val="221F1F"/>
          <w:sz w:val="28"/>
        </w:rPr>
        <w:t>слова</w:t>
      </w:r>
      <w:r>
        <w:rPr>
          <w:color w:val="221F1F"/>
          <w:spacing w:val="1"/>
          <w:sz w:val="28"/>
        </w:rPr>
        <w:t xml:space="preserve"> </w:t>
      </w:r>
      <w:r>
        <w:rPr>
          <w:color w:val="221F1F"/>
          <w:sz w:val="28"/>
        </w:rPr>
        <w:t>и</w:t>
      </w:r>
      <w:r>
        <w:rPr>
          <w:color w:val="221F1F"/>
          <w:spacing w:val="1"/>
          <w:sz w:val="28"/>
        </w:rPr>
        <w:t xml:space="preserve"> </w:t>
      </w:r>
      <w:r>
        <w:rPr>
          <w:color w:val="221F1F"/>
          <w:sz w:val="28"/>
        </w:rPr>
        <w:t>формы</w:t>
      </w:r>
      <w:r>
        <w:rPr>
          <w:color w:val="221F1F"/>
          <w:spacing w:val="1"/>
          <w:sz w:val="28"/>
        </w:rPr>
        <w:t xml:space="preserve"> </w:t>
      </w:r>
      <w:r>
        <w:rPr>
          <w:color w:val="221F1F"/>
          <w:sz w:val="28"/>
        </w:rPr>
        <w:t>одного</w:t>
      </w:r>
      <w:r>
        <w:rPr>
          <w:color w:val="221F1F"/>
          <w:spacing w:val="1"/>
          <w:sz w:val="28"/>
        </w:rPr>
        <w:t xml:space="preserve"> </w:t>
      </w:r>
      <w:r>
        <w:rPr>
          <w:color w:val="221F1F"/>
          <w:sz w:val="28"/>
        </w:rPr>
        <w:t>и</w:t>
      </w:r>
      <w:r>
        <w:rPr>
          <w:color w:val="221F1F"/>
          <w:spacing w:val="1"/>
          <w:sz w:val="28"/>
        </w:rPr>
        <w:t xml:space="preserve"> </w:t>
      </w:r>
      <w:r>
        <w:rPr>
          <w:color w:val="221F1F"/>
          <w:sz w:val="28"/>
        </w:rPr>
        <w:t>того</w:t>
      </w:r>
      <w:r>
        <w:rPr>
          <w:color w:val="221F1F"/>
          <w:spacing w:val="1"/>
          <w:sz w:val="28"/>
        </w:rPr>
        <w:t xml:space="preserve"> </w:t>
      </w:r>
      <w:r>
        <w:rPr>
          <w:color w:val="221F1F"/>
          <w:sz w:val="28"/>
        </w:rPr>
        <w:t>же</w:t>
      </w:r>
      <w:r>
        <w:rPr>
          <w:color w:val="221F1F"/>
          <w:spacing w:val="1"/>
          <w:sz w:val="28"/>
        </w:rPr>
        <w:t xml:space="preserve"> </w:t>
      </w:r>
      <w:r>
        <w:rPr>
          <w:color w:val="221F1F"/>
          <w:sz w:val="28"/>
        </w:rPr>
        <w:t>слова;</w:t>
      </w:r>
      <w:r>
        <w:rPr>
          <w:color w:val="221F1F"/>
          <w:spacing w:val="1"/>
          <w:sz w:val="28"/>
        </w:rPr>
        <w:t xml:space="preserve"> </w:t>
      </w:r>
      <w:r>
        <w:rPr>
          <w:color w:val="221F1F"/>
          <w:w w:val="95"/>
          <w:sz w:val="28"/>
        </w:rPr>
        <w:t>различать</w:t>
      </w:r>
      <w:r>
        <w:rPr>
          <w:color w:val="221F1F"/>
          <w:spacing w:val="1"/>
          <w:w w:val="95"/>
          <w:sz w:val="28"/>
        </w:rPr>
        <w:t xml:space="preserve"> </w:t>
      </w:r>
      <w:r>
        <w:rPr>
          <w:color w:val="221F1F"/>
          <w:w w:val="95"/>
          <w:sz w:val="28"/>
        </w:rPr>
        <w:t>однокоренные</w:t>
      </w:r>
      <w:r>
        <w:rPr>
          <w:color w:val="221F1F"/>
          <w:spacing w:val="1"/>
          <w:w w:val="95"/>
          <w:sz w:val="28"/>
        </w:rPr>
        <w:t xml:space="preserve"> </w:t>
      </w:r>
      <w:r>
        <w:rPr>
          <w:color w:val="221F1F"/>
          <w:w w:val="95"/>
          <w:sz w:val="28"/>
        </w:rPr>
        <w:t>слова</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слова</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омонимичными</w:t>
      </w:r>
      <w:r>
        <w:rPr>
          <w:color w:val="221F1F"/>
          <w:spacing w:val="1"/>
          <w:w w:val="95"/>
          <w:sz w:val="28"/>
        </w:rPr>
        <w:t xml:space="preserve"> </w:t>
      </w:r>
      <w:r>
        <w:rPr>
          <w:color w:val="221F1F"/>
          <w:w w:val="95"/>
          <w:sz w:val="28"/>
        </w:rPr>
        <w:t>корнями</w:t>
      </w:r>
      <w:r>
        <w:rPr>
          <w:color w:val="221F1F"/>
          <w:spacing w:val="1"/>
          <w:w w:val="95"/>
          <w:sz w:val="28"/>
        </w:rPr>
        <w:t xml:space="preserve"> </w:t>
      </w:r>
      <w:r>
        <w:rPr>
          <w:color w:val="221F1F"/>
          <w:w w:val="95"/>
          <w:sz w:val="28"/>
        </w:rPr>
        <w:t>(без</w:t>
      </w:r>
      <w:r>
        <w:rPr>
          <w:color w:val="221F1F"/>
          <w:spacing w:val="1"/>
          <w:w w:val="95"/>
          <w:sz w:val="28"/>
        </w:rPr>
        <w:t xml:space="preserve"> </w:t>
      </w:r>
      <w:r>
        <w:rPr>
          <w:color w:val="221F1F"/>
          <w:sz w:val="28"/>
        </w:rPr>
        <w:t>называния</w:t>
      </w:r>
      <w:r>
        <w:rPr>
          <w:color w:val="221F1F"/>
          <w:spacing w:val="1"/>
          <w:sz w:val="28"/>
        </w:rPr>
        <w:t xml:space="preserve"> </w:t>
      </w:r>
      <w:r>
        <w:rPr>
          <w:color w:val="221F1F"/>
          <w:sz w:val="28"/>
        </w:rPr>
        <w:t>термина);</w:t>
      </w:r>
      <w:r>
        <w:rPr>
          <w:color w:val="221F1F"/>
          <w:spacing w:val="-1"/>
          <w:sz w:val="28"/>
        </w:rPr>
        <w:t xml:space="preserve"> </w:t>
      </w:r>
      <w:r>
        <w:rPr>
          <w:color w:val="221F1F"/>
          <w:sz w:val="28"/>
        </w:rPr>
        <w:t>различать</w:t>
      </w:r>
      <w:r>
        <w:rPr>
          <w:color w:val="221F1F"/>
          <w:spacing w:val="-3"/>
          <w:sz w:val="28"/>
        </w:rPr>
        <w:t xml:space="preserve"> </w:t>
      </w:r>
      <w:r>
        <w:rPr>
          <w:color w:val="221F1F"/>
          <w:sz w:val="28"/>
        </w:rPr>
        <w:t>однокоренные слова и</w:t>
      </w:r>
      <w:r>
        <w:rPr>
          <w:color w:val="221F1F"/>
          <w:spacing w:val="-1"/>
          <w:sz w:val="28"/>
        </w:rPr>
        <w:t xml:space="preserve"> </w:t>
      </w:r>
      <w:r>
        <w:rPr>
          <w:color w:val="221F1F"/>
          <w:sz w:val="28"/>
        </w:rPr>
        <w:t>синонимы;</w:t>
      </w:r>
    </w:p>
    <w:p w:rsidR="003D5CE3" w:rsidRDefault="00C85A18" w:rsidP="00A95C5C">
      <w:pPr>
        <w:pStyle w:val="a4"/>
        <w:numPr>
          <w:ilvl w:val="1"/>
          <w:numId w:val="76"/>
        </w:numPr>
        <w:tabs>
          <w:tab w:val="left" w:pos="1805"/>
        </w:tabs>
        <w:ind w:right="1005" w:firstLine="225"/>
        <w:rPr>
          <w:sz w:val="28"/>
        </w:rPr>
      </w:pPr>
      <w:r>
        <w:rPr>
          <w:color w:val="221F1F"/>
          <w:w w:val="95"/>
          <w:sz w:val="28"/>
        </w:rPr>
        <w:t>находить в</w:t>
      </w:r>
      <w:r>
        <w:rPr>
          <w:color w:val="221F1F"/>
          <w:spacing w:val="1"/>
          <w:w w:val="95"/>
          <w:sz w:val="28"/>
        </w:rPr>
        <w:t xml:space="preserve"> </w:t>
      </w:r>
      <w:r>
        <w:rPr>
          <w:color w:val="221F1F"/>
          <w:w w:val="95"/>
          <w:sz w:val="28"/>
        </w:rPr>
        <w:t>словах</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однозначно</w:t>
      </w:r>
      <w:r>
        <w:rPr>
          <w:color w:val="221F1F"/>
          <w:spacing w:val="1"/>
          <w:w w:val="95"/>
          <w:sz w:val="28"/>
        </w:rPr>
        <w:t xml:space="preserve"> </w:t>
      </w:r>
      <w:r>
        <w:rPr>
          <w:color w:val="221F1F"/>
          <w:w w:val="95"/>
          <w:sz w:val="28"/>
        </w:rPr>
        <w:t>выделяемыми</w:t>
      </w:r>
      <w:r>
        <w:rPr>
          <w:color w:val="221F1F"/>
          <w:spacing w:val="1"/>
          <w:w w:val="95"/>
          <w:sz w:val="28"/>
        </w:rPr>
        <w:t xml:space="preserve"> </w:t>
      </w:r>
      <w:r>
        <w:rPr>
          <w:color w:val="221F1F"/>
          <w:w w:val="95"/>
          <w:sz w:val="28"/>
        </w:rPr>
        <w:t>морфемами</w:t>
      </w:r>
      <w:r>
        <w:rPr>
          <w:color w:val="221F1F"/>
          <w:spacing w:val="1"/>
          <w:w w:val="95"/>
          <w:sz w:val="28"/>
        </w:rPr>
        <w:t xml:space="preserve"> </w:t>
      </w:r>
      <w:r>
        <w:rPr>
          <w:color w:val="221F1F"/>
          <w:w w:val="95"/>
          <w:sz w:val="28"/>
        </w:rPr>
        <w:t>окончание,</w:t>
      </w:r>
      <w:r>
        <w:rPr>
          <w:color w:val="221F1F"/>
          <w:spacing w:val="1"/>
          <w:w w:val="95"/>
          <w:sz w:val="28"/>
        </w:rPr>
        <w:t xml:space="preserve"> </w:t>
      </w:r>
      <w:r>
        <w:rPr>
          <w:color w:val="221F1F"/>
          <w:sz w:val="28"/>
        </w:rPr>
        <w:t>корень,</w:t>
      </w:r>
      <w:r>
        <w:rPr>
          <w:color w:val="221F1F"/>
          <w:spacing w:val="3"/>
          <w:sz w:val="28"/>
        </w:rPr>
        <w:t xml:space="preserve"> </w:t>
      </w:r>
      <w:r>
        <w:rPr>
          <w:color w:val="221F1F"/>
          <w:sz w:val="28"/>
        </w:rPr>
        <w:t>приставку,</w:t>
      </w:r>
      <w:r>
        <w:rPr>
          <w:color w:val="221F1F"/>
          <w:spacing w:val="4"/>
          <w:sz w:val="28"/>
        </w:rPr>
        <w:t xml:space="preserve"> </w:t>
      </w:r>
      <w:r>
        <w:rPr>
          <w:color w:val="221F1F"/>
          <w:sz w:val="28"/>
        </w:rPr>
        <w:t>суффикс;</w:t>
      </w:r>
    </w:p>
    <w:p w:rsidR="003D5CE3" w:rsidRDefault="00C85A18" w:rsidP="00A95C5C">
      <w:pPr>
        <w:pStyle w:val="a4"/>
        <w:numPr>
          <w:ilvl w:val="1"/>
          <w:numId w:val="76"/>
        </w:numPr>
        <w:tabs>
          <w:tab w:val="left" w:pos="1805"/>
        </w:tabs>
        <w:ind w:right="1010" w:firstLine="225"/>
        <w:rPr>
          <w:sz w:val="28"/>
        </w:rPr>
      </w:pPr>
      <w:r>
        <w:rPr>
          <w:color w:val="221F1F"/>
          <w:sz w:val="28"/>
        </w:rPr>
        <w:t>выявлять случаи</w:t>
      </w:r>
      <w:r>
        <w:rPr>
          <w:color w:val="221F1F"/>
          <w:spacing w:val="1"/>
          <w:sz w:val="28"/>
        </w:rPr>
        <w:t xml:space="preserve"> </w:t>
      </w:r>
      <w:r>
        <w:rPr>
          <w:color w:val="221F1F"/>
          <w:sz w:val="28"/>
        </w:rPr>
        <w:t>употребления</w:t>
      </w:r>
      <w:r>
        <w:rPr>
          <w:color w:val="221F1F"/>
          <w:spacing w:val="1"/>
          <w:sz w:val="28"/>
        </w:rPr>
        <w:t xml:space="preserve"> </w:t>
      </w:r>
      <w:r>
        <w:rPr>
          <w:color w:val="221F1F"/>
          <w:sz w:val="28"/>
        </w:rPr>
        <w:t>синонимов и антонимов; подбирать</w:t>
      </w:r>
      <w:r>
        <w:rPr>
          <w:color w:val="221F1F"/>
          <w:spacing w:val="1"/>
          <w:sz w:val="28"/>
        </w:rPr>
        <w:t xml:space="preserve"> </w:t>
      </w:r>
      <w:r>
        <w:rPr>
          <w:color w:val="221F1F"/>
          <w:sz w:val="28"/>
        </w:rPr>
        <w:t>синонимы</w:t>
      </w:r>
      <w:r>
        <w:rPr>
          <w:color w:val="221F1F"/>
          <w:spacing w:val="1"/>
          <w:sz w:val="28"/>
        </w:rPr>
        <w:t xml:space="preserve"> </w:t>
      </w:r>
      <w:r>
        <w:rPr>
          <w:color w:val="221F1F"/>
          <w:sz w:val="28"/>
        </w:rPr>
        <w:t>и антонимы к словам</w:t>
      </w:r>
      <w:r>
        <w:rPr>
          <w:color w:val="221F1F"/>
          <w:spacing w:val="2"/>
          <w:sz w:val="28"/>
        </w:rPr>
        <w:t xml:space="preserve"> </w:t>
      </w:r>
      <w:r>
        <w:rPr>
          <w:color w:val="221F1F"/>
          <w:sz w:val="28"/>
        </w:rPr>
        <w:t>разных</w:t>
      </w:r>
      <w:r>
        <w:rPr>
          <w:color w:val="221F1F"/>
          <w:spacing w:val="-4"/>
          <w:sz w:val="28"/>
        </w:rPr>
        <w:t xml:space="preserve"> </w:t>
      </w:r>
      <w:r>
        <w:rPr>
          <w:color w:val="221F1F"/>
          <w:sz w:val="28"/>
        </w:rPr>
        <w:t>частей</w:t>
      </w:r>
      <w:r>
        <w:rPr>
          <w:color w:val="221F1F"/>
          <w:spacing w:val="8"/>
          <w:sz w:val="28"/>
        </w:rPr>
        <w:t xml:space="preserve"> </w:t>
      </w:r>
      <w:r>
        <w:rPr>
          <w:color w:val="221F1F"/>
          <w:sz w:val="28"/>
        </w:rPr>
        <w:t>речи;</w:t>
      </w:r>
    </w:p>
    <w:p w:rsidR="003D5CE3" w:rsidRDefault="00C85A18" w:rsidP="00A95C5C">
      <w:pPr>
        <w:pStyle w:val="a4"/>
        <w:numPr>
          <w:ilvl w:val="1"/>
          <w:numId w:val="76"/>
        </w:numPr>
        <w:tabs>
          <w:tab w:val="left" w:pos="1805"/>
        </w:tabs>
        <w:ind w:right="1010" w:firstLine="225"/>
        <w:rPr>
          <w:sz w:val="28"/>
        </w:rPr>
      </w:pPr>
      <w:r>
        <w:rPr>
          <w:color w:val="221F1F"/>
          <w:sz w:val="28"/>
        </w:rPr>
        <w:t>распознавать</w:t>
      </w:r>
      <w:r>
        <w:rPr>
          <w:color w:val="221F1F"/>
          <w:spacing w:val="-13"/>
          <w:sz w:val="28"/>
        </w:rPr>
        <w:t xml:space="preserve"> </w:t>
      </w:r>
      <w:r>
        <w:rPr>
          <w:color w:val="221F1F"/>
          <w:sz w:val="28"/>
        </w:rPr>
        <w:t>слова,</w:t>
      </w:r>
      <w:r>
        <w:rPr>
          <w:color w:val="221F1F"/>
          <w:spacing w:val="-4"/>
          <w:sz w:val="28"/>
        </w:rPr>
        <w:t xml:space="preserve"> </w:t>
      </w:r>
      <w:r>
        <w:rPr>
          <w:color w:val="221F1F"/>
          <w:sz w:val="28"/>
        </w:rPr>
        <w:t>употреблённые</w:t>
      </w:r>
      <w:r>
        <w:rPr>
          <w:color w:val="221F1F"/>
          <w:spacing w:val="-5"/>
          <w:sz w:val="28"/>
        </w:rPr>
        <w:t xml:space="preserve"> </w:t>
      </w:r>
      <w:r>
        <w:rPr>
          <w:color w:val="221F1F"/>
          <w:sz w:val="28"/>
        </w:rPr>
        <w:t>в</w:t>
      </w:r>
      <w:r>
        <w:rPr>
          <w:color w:val="221F1F"/>
          <w:spacing w:val="-14"/>
          <w:sz w:val="28"/>
        </w:rPr>
        <w:t xml:space="preserve"> </w:t>
      </w:r>
      <w:r>
        <w:rPr>
          <w:color w:val="221F1F"/>
          <w:sz w:val="28"/>
        </w:rPr>
        <w:t>прямом</w:t>
      </w:r>
      <w:r>
        <w:rPr>
          <w:color w:val="221F1F"/>
          <w:spacing w:val="-10"/>
          <w:sz w:val="28"/>
        </w:rPr>
        <w:t xml:space="preserve"> </w:t>
      </w:r>
      <w:r>
        <w:rPr>
          <w:color w:val="221F1F"/>
          <w:sz w:val="28"/>
        </w:rPr>
        <w:t>и</w:t>
      </w:r>
      <w:r>
        <w:rPr>
          <w:color w:val="221F1F"/>
          <w:spacing w:val="-13"/>
          <w:sz w:val="28"/>
        </w:rPr>
        <w:t xml:space="preserve"> </w:t>
      </w:r>
      <w:r>
        <w:rPr>
          <w:color w:val="221F1F"/>
          <w:sz w:val="28"/>
        </w:rPr>
        <w:t>перенос­ ном</w:t>
      </w:r>
      <w:r>
        <w:rPr>
          <w:color w:val="221F1F"/>
          <w:spacing w:val="1"/>
          <w:sz w:val="28"/>
        </w:rPr>
        <w:t xml:space="preserve"> </w:t>
      </w:r>
      <w:r>
        <w:rPr>
          <w:color w:val="221F1F"/>
          <w:sz w:val="28"/>
        </w:rPr>
        <w:t>значении</w:t>
      </w:r>
      <w:r>
        <w:rPr>
          <w:color w:val="221F1F"/>
          <w:spacing w:val="-67"/>
          <w:sz w:val="28"/>
        </w:rPr>
        <w:t xml:space="preserve"> </w:t>
      </w:r>
      <w:r>
        <w:rPr>
          <w:color w:val="221F1F"/>
          <w:sz w:val="28"/>
        </w:rPr>
        <w:t>(простые</w:t>
      </w:r>
      <w:r>
        <w:rPr>
          <w:color w:val="221F1F"/>
          <w:spacing w:val="1"/>
          <w:sz w:val="28"/>
        </w:rPr>
        <w:t xml:space="preserve"> </w:t>
      </w:r>
      <w:r>
        <w:rPr>
          <w:color w:val="221F1F"/>
          <w:sz w:val="28"/>
        </w:rPr>
        <w:t>случаи);</w:t>
      </w:r>
    </w:p>
    <w:p w:rsidR="003D5CE3" w:rsidRDefault="00C85A18" w:rsidP="00A95C5C">
      <w:pPr>
        <w:pStyle w:val="a4"/>
        <w:numPr>
          <w:ilvl w:val="1"/>
          <w:numId w:val="76"/>
        </w:numPr>
        <w:tabs>
          <w:tab w:val="left" w:pos="1805"/>
        </w:tabs>
        <w:spacing w:before="3"/>
        <w:ind w:left="1805"/>
        <w:rPr>
          <w:sz w:val="28"/>
        </w:rPr>
      </w:pPr>
      <w:r>
        <w:rPr>
          <w:color w:val="221F1F"/>
          <w:w w:val="90"/>
          <w:sz w:val="28"/>
        </w:rPr>
        <w:t>определять</w:t>
      </w:r>
      <w:r>
        <w:rPr>
          <w:color w:val="221F1F"/>
          <w:spacing w:val="46"/>
          <w:w w:val="90"/>
          <w:sz w:val="28"/>
        </w:rPr>
        <w:t xml:space="preserve"> </w:t>
      </w:r>
      <w:r>
        <w:rPr>
          <w:color w:val="221F1F"/>
          <w:w w:val="90"/>
          <w:sz w:val="28"/>
        </w:rPr>
        <w:t>значение</w:t>
      </w:r>
      <w:r>
        <w:rPr>
          <w:color w:val="221F1F"/>
          <w:spacing w:val="43"/>
          <w:w w:val="90"/>
          <w:sz w:val="28"/>
        </w:rPr>
        <w:t xml:space="preserve"> </w:t>
      </w:r>
      <w:r>
        <w:rPr>
          <w:color w:val="221F1F"/>
          <w:w w:val="90"/>
          <w:sz w:val="28"/>
        </w:rPr>
        <w:t>слова</w:t>
      </w:r>
      <w:r>
        <w:rPr>
          <w:color w:val="221F1F"/>
          <w:spacing w:val="42"/>
          <w:w w:val="90"/>
          <w:sz w:val="28"/>
        </w:rPr>
        <w:t xml:space="preserve"> </w:t>
      </w:r>
      <w:r>
        <w:rPr>
          <w:color w:val="221F1F"/>
          <w:w w:val="90"/>
          <w:sz w:val="28"/>
        </w:rPr>
        <w:t>в</w:t>
      </w:r>
      <w:r>
        <w:rPr>
          <w:color w:val="221F1F"/>
          <w:spacing w:val="37"/>
          <w:w w:val="90"/>
          <w:sz w:val="28"/>
        </w:rPr>
        <w:t xml:space="preserve"> </w:t>
      </w:r>
      <w:r>
        <w:rPr>
          <w:color w:val="221F1F"/>
          <w:w w:val="90"/>
          <w:sz w:val="28"/>
        </w:rPr>
        <w:t>тексте;</w:t>
      </w:r>
    </w:p>
    <w:p w:rsidR="003D5CE3" w:rsidRDefault="00C85A18" w:rsidP="00A95C5C">
      <w:pPr>
        <w:pStyle w:val="a4"/>
        <w:numPr>
          <w:ilvl w:val="1"/>
          <w:numId w:val="76"/>
        </w:numPr>
        <w:tabs>
          <w:tab w:val="left" w:pos="1805"/>
        </w:tabs>
        <w:spacing w:before="4"/>
        <w:ind w:right="1010" w:firstLine="225"/>
        <w:rPr>
          <w:sz w:val="28"/>
        </w:rPr>
      </w:pPr>
      <w:r>
        <w:rPr>
          <w:color w:val="221F1F"/>
          <w:sz w:val="28"/>
        </w:rPr>
        <w:t>распознавать</w:t>
      </w:r>
      <w:r>
        <w:rPr>
          <w:color w:val="221F1F"/>
          <w:spacing w:val="1"/>
          <w:sz w:val="28"/>
        </w:rPr>
        <w:t xml:space="preserve"> </w:t>
      </w:r>
      <w:r>
        <w:rPr>
          <w:color w:val="221F1F"/>
          <w:sz w:val="28"/>
        </w:rPr>
        <w:t>имена</w:t>
      </w:r>
      <w:r>
        <w:rPr>
          <w:color w:val="221F1F"/>
          <w:spacing w:val="1"/>
          <w:sz w:val="28"/>
        </w:rPr>
        <w:t xml:space="preserve"> </w:t>
      </w:r>
      <w:r>
        <w:rPr>
          <w:color w:val="221F1F"/>
          <w:sz w:val="28"/>
        </w:rPr>
        <w:t>существительные;</w:t>
      </w:r>
      <w:r>
        <w:rPr>
          <w:color w:val="221F1F"/>
          <w:spacing w:val="1"/>
          <w:sz w:val="28"/>
        </w:rPr>
        <w:t xml:space="preserve"> </w:t>
      </w:r>
      <w:r>
        <w:rPr>
          <w:color w:val="221F1F"/>
          <w:sz w:val="28"/>
        </w:rPr>
        <w:t>определять</w:t>
      </w:r>
      <w:r>
        <w:rPr>
          <w:color w:val="221F1F"/>
          <w:spacing w:val="1"/>
          <w:sz w:val="28"/>
        </w:rPr>
        <w:t xml:space="preserve"> </w:t>
      </w:r>
      <w:r>
        <w:rPr>
          <w:color w:val="221F1F"/>
          <w:sz w:val="28"/>
        </w:rPr>
        <w:t>грамматические</w:t>
      </w:r>
      <w:r>
        <w:rPr>
          <w:color w:val="221F1F"/>
          <w:spacing w:val="1"/>
          <w:sz w:val="28"/>
        </w:rPr>
        <w:t xml:space="preserve"> </w:t>
      </w:r>
      <w:r>
        <w:rPr>
          <w:color w:val="221F1F"/>
          <w:sz w:val="28"/>
        </w:rPr>
        <w:t>признаки</w:t>
      </w:r>
      <w:r>
        <w:rPr>
          <w:color w:val="221F1F"/>
          <w:spacing w:val="1"/>
          <w:sz w:val="28"/>
        </w:rPr>
        <w:t xml:space="preserve"> </w:t>
      </w:r>
      <w:r>
        <w:rPr>
          <w:color w:val="221F1F"/>
          <w:sz w:val="28"/>
        </w:rPr>
        <w:t>имён</w:t>
      </w:r>
      <w:r>
        <w:rPr>
          <w:color w:val="221F1F"/>
          <w:spacing w:val="1"/>
          <w:sz w:val="28"/>
        </w:rPr>
        <w:t xml:space="preserve"> </w:t>
      </w:r>
      <w:r>
        <w:rPr>
          <w:color w:val="221F1F"/>
          <w:sz w:val="28"/>
        </w:rPr>
        <w:t>существительных:</w:t>
      </w:r>
      <w:r>
        <w:rPr>
          <w:color w:val="221F1F"/>
          <w:spacing w:val="1"/>
          <w:sz w:val="28"/>
        </w:rPr>
        <w:t xml:space="preserve"> </w:t>
      </w:r>
      <w:r>
        <w:rPr>
          <w:color w:val="221F1F"/>
          <w:sz w:val="28"/>
        </w:rPr>
        <w:t>род,</w:t>
      </w:r>
      <w:r>
        <w:rPr>
          <w:color w:val="221F1F"/>
          <w:spacing w:val="1"/>
          <w:sz w:val="28"/>
        </w:rPr>
        <w:t xml:space="preserve"> </w:t>
      </w:r>
      <w:r>
        <w:rPr>
          <w:color w:val="221F1F"/>
          <w:sz w:val="28"/>
        </w:rPr>
        <w:t>число,</w:t>
      </w:r>
      <w:r>
        <w:rPr>
          <w:color w:val="221F1F"/>
          <w:spacing w:val="1"/>
          <w:sz w:val="28"/>
        </w:rPr>
        <w:t xml:space="preserve"> </w:t>
      </w:r>
      <w:r>
        <w:rPr>
          <w:color w:val="221F1F"/>
          <w:sz w:val="28"/>
        </w:rPr>
        <w:t>падеж;</w:t>
      </w:r>
      <w:r>
        <w:rPr>
          <w:color w:val="221F1F"/>
          <w:spacing w:val="1"/>
          <w:sz w:val="28"/>
        </w:rPr>
        <w:t xml:space="preserve"> </w:t>
      </w:r>
      <w:r>
        <w:rPr>
          <w:color w:val="221F1F"/>
          <w:sz w:val="28"/>
        </w:rPr>
        <w:t>склонять</w:t>
      </w:r>
      <w:r>
        <w:rPr>
          <w:color w:val="221F1F"/>
          <w:spacing w:val="1"/>
          <w:sz w:val="28"/>
        </w:rPr>
        <w:t xml:space="preserve"> </w:t>
      </w:r>
      <w:r>
        <w:rPr>
          <w:color w:val="221F1F"/>
          <w:sz w:val="28"/>
        </w:rPr>
        <w:t>в</w:t>
      </w:r>
      <w:r>
        <w:rPr>
          <w:color w:val="221F1F"/>
          <w:spacing w:val="1"/>
          <w:sz w:val="28"/>
        </w:rPr>
        <w:t xml:space="preserve"> </w:t>
      </w:r>
      <w:r>
        <w:rPr>
          <w:color w:val="221F1F"/>
          <w:sz w:val="28"/>
        </w:rPr>
        <w:t>единственном</w:t>
      </w:r>
      <w:r>
        <w:rPr>
          <w:color w:val="221F1F"/>
          <w:spacing w:val="-1"/>
          <w:sz w:val="28"/>
        </w:rPr>
        <w:t xml:space="preserve"> </w:t>
      </w:r>
      <w:r>
        <w:rPr>
          <w:color w:val="221F1F"/>
          <w:sz w:val="28"/>
        </w:rPr>
        <w:t>числе</w:t>
      </w:r>
      <w:r>
        <w:rPr>
          <w:color w:val="221F1F"/>
          <w:spacing w:val="-3"/>
          <w:sz w:val="28"/>
        </w:rPr>
        <w:t xml:space="preserve"> </w:t>
      </w:r>
      <w:r>
        <w:rPr>
          <w:color w:val="221F1F"/>
          <w:sz w:val="28"/>
        </w:rPr>
        <w:t>имена</w:t>
      </w:r>
      <w:r>
        <w:rPr>
          <w:color w:val="221F1F"/>
          <w:spacing w:val="-3"/>
          <w:sz w:val="28"/>
        </w:rPr>
        <w:t xml:space="preserve"> </w:t>
      </w:r>
      <w:r>
        <w:rPr>
          <w:color w:val="221F1F"/>
          <w:sz w:val="28"/>
        </w:rPr>
        <w:t>существительные</w:t>
      </w:r>
      <w:r>
        <w:rPr>
          <w:color w:val="221F1F"/>
          <w:spacing w:val="-2"/>
          <w:sz w:val="28"/>
        </w:rPr>
        <w:t xml:space="preserve"> </w:t>
      </w:r>
      <w:r>
        <w:rPr>
          <w:color w:val="221F1F"/>
          <w:sz w:val="28"/>
        </w:rPr>
        <w:t>с</w:t>
      </w:r>
      <w:r>
        <w:rPr>
          <w:color w:val="221F1F"/>
          <w:spacing w:val="-3"/>
          <w:sz w:val="28"/>
        </w:rPr>
        <w:t xml:space="preserve"> </w:t>
      </w:r>
      <w:r>
        <w:rPr>
          <w:color w:val="221F1F"/>
          <w:sz w:val="28"/>
        </w:rPr>
        <w:t>ударными</w:t>
      </w:r>
      <w:r>
        <w:rPr>
          <w:color w:val="221F1F"/>
          <w:spacing w:val="-4"/>
          <w:sz w:val="28"/>
        </w:rPr>
        <w:t xml:space="preserve"> </w:t>
      </w:r>
      <w:r>
        <w:rPr>
          <w:color w:val="221F1F"/>
          <w:sz w:val="28"/>
        </w:rPr>
        <w:t>окончаниями;</w:t>
      </w:r>
    </w:p>
    <w:p w:rsidR="003D5CE3" w:rsidRDefault="00C85A18" w:rsidP="00A95C5C">
      <w:pPr>
        <w:pStyle w:val="a4"/>
        <w:numPr>
          <w:ilvl w:val="1"/>
          <w:numId w:val="76"/>
        </w:numPr>
        <w:tabs>
          <w:tab w:val="left" w:pos="1805"/>
        </w:tabs>
        <w:ind w:right="1009" w:firstLine="225"/>
        <w:rPr>
          <w:sz w:val="28"/>
        </w:rPr>
      </w:pPr>
      <w:r>
        <w:rPr>
          <w:color w:val="221F1F"/>
          <w:w w:val="95"/>
          <w:sz w:val="28"/>
        </w:rPr>
        <w:t>распознавать</w:t>
      </w:r>
      <w:r>
        <w:rPr>
          <w:color w:val="221F1F"/>
          <w:spacing w:val="1"/>
          <w:w w:val="95"/>
          <w:sz w:val="28"/>
        </w:rPr>
        <w:t xml:space="preserve"> </w:t>
      </w:r>
      <w:r>
        <w:rPr>
          <w:color w:val="221F1F"/>
          <w:w w:val="95"/>
          <w:sz w:val="28"/>
        </w:rPr>
        <w:t>имена</w:t>
      </w:r>
      <w:r>
        <w:rPr>
          <w:color w:val="221F1F"/>
          <w:spacing w:val="1"/>
          <w:w w:val="95"/>
          <w:sz w:val="28"/>
        </w:rPr>
        <w:t xml:space="preserve"> </w:t>
      </w:r>
      <w:r>
        <w:rPr>
          <w:color w:val="221F1F"/>
          <w:w w:val="95"/>
          <w:sz w:val="28"/>
        </w:rPr>
        <w:t>прилагательные;</w:t>
      </w:r>
      <w:r>
        <w:rPr>
          <w:color w:val="221F1F"/>
          <w:spacing w:val="1"/>
          <w:w w:val="95"/>
          <w:sz w:val="28"/>
        </w:rPr>
        <w:t xml:space="preserve"> </w:t>
      </w:r>
      <w:r>
        <w:rPr>
          <w:color w:val="221F1F"/>
          <w:w w:val="95"/>
          <w:sz w:val="28"/>
        </w:rPr>
        <w:t>определять</w:t>
      </w:r>
      <w:r>
        <w:rPr>
          <w:color w:val="221F1F"/>
          <w:spacing w:val="1"/>
          <w:w w:val="95"/>
          <w:sz w:val="28"/>
        </w:rPr>
        <w:t xml:space="preserve"> </w:t>
      </w:r>
      <w:r>
        <w:rPr>
          <w:color w:val="221F1F"/>
          <w:w w:val="95"/>
          <w:sz w:val="28"/>
        </w:rPr>
        <w:t>грамматические</w:t>
      </w:r>
      <w:r>
        <w:rPr>
          <w:color w:val="221F1F"/>
          <w:spacing w:val="1"/>
          <w:w w:val="95"/>
          <w:sz w:val="28"/>
        </w:rPr>
        <w:t xml:space="preserve"> </w:t>
      </w:r>
      <w:r>
        <w:rPr>
          <w:color w:val="221F1F"/>
          <w:sz w:val="28"/>
        </w:rPr>
        <w:t>признаки</w:t>
      </w:r>
      <w:r>
        <w:rPr>
          <w:color w:val="221F1F"/>
          <w:spacing w:val="1"/>
          <w:sz w:val="28"/>
        </w:rPr>
        <w:t xml:space="preserve"> </w:t>
      </w:r>
      <w:r>
        <w:rPr>
          <w:color w:val="221F1F"/>
          <w:sz w:val="28"/>
        </w:rPr>
        <w:t>имён</w:t>
      </w:r>
      <w:r>
        <w:rPr>
          <w:color w:val="221F1F"/>
          <w:spacing w:val="1"/>
          <w:sz w:val="28"/>
        </w:rPr>
        <w:t xml:space="preserve"> </w:t>
      </w:r>
      <w:r>
        <w:rPr>
          <w:color w:val="221F1F"/>
          <w:sz w:val="28"/>
        </w:rPr>
        <w:t>прилагательных:</w:t>
      </w:r>
      <w:r>
        <w:rPr>
          <w:color w:val="221F1F"/>
          <w:spacing w:val="1"/>
          <w:sz w:val="28"/>
        </w:rPr>
        <w:t xml:space="preserve"> </w:t>
      </w:r>
      <w:r>
        <w:rPr>
          <w:color w:val="221F1F"/>
          <w:sz w:val="28"/>
        </w:rPr>
        <w:t>род,</w:t>
      </w:r>
      <w:r>
        <w:rPr>
          <w:color w:val="221F1F"/>
          <w:spacing w:val="1"/>
          <w:sz w:val="28"/>
        </w:rPr>
        <w:t xml:space="preserve"> </w:t>
      </w:r>
      <w:r>
        <w:rPr>
          <w:color w:val="221F1F"/>
          <w:sz w:val="28"/>
        </w:rPr>
        <w:t>число,</w:t>
      </w:r>
      <w:r>
        <w:rPr>
          <w:color w:val="221F1F"/>
          <w:spacing w:val="1"/>
          <w:sz w:val="28"/>
        </w:rPr>
        <w:t xml:space="preserve"> </w:t>
      </w:r>
      <w:r>
        <w:rPr>
          <w:color w:val="221F1F"/>
          <w:sz w:val="28"/>
        </w:rPr>
        <w:t>падеж;</w:t>
      </w:r>
      <w:r>
        <w:rPr>
          <w:color w:val="221F1F"/>
          <w:spacing w:val="1"/>
          <w:sz w:val="28"/>
        </w:rPr>
        <w:t xml:space="preserve"> </w:t>
      </w:r>
      <w:r>
        <w:rPr>
          <w:color w:val="221F1F"/>
          <w:sz w:val="28"/>
        </w:rPr>
        <w:t>изменять</w:t>
      </w:r>
      <w:r>
        <w:rPr>
          <w:color w:val="221F1F"/>
          <w:spacing w:val="1"/>
          <w:sz w:val="28"/>
        </w:rPr>
        <w:t xml:space="preserve"> </w:t>
      </w:r>
      <w:r>
        <w:rPr>
          <w:color w:val="221F1F"/>
          <w:sz w:val="28"/>
        </w:rPr>
        <w:t>имена</w:t>
      </w:r>
      <w:r>
        <w:rPr>
          <w:color w:val="221F1F"/>
          <w:spacing w:val="1"/>
          <w:sz w:val="28"/>
        </w:rPr>
        <w:t xml:space="preserve"> </w:t>
      </w:r>
      <w:r>
        <w:rPr>
          <w:color w:val="221F1F"/>
          <w:sz w:val="28"/>
        </w:rPr>
        <w:t>прилагательные</w:t>
      </w:r>
      <w:r>
        <w:rPr>
          <w:color w:val="221F1F"/>
          <w:spacing w:val="1"/>
          <w:sz w:val="28"/>
        </w:rPr>
        <w:t xml:space="preserve"> </w:t>
      </w:r>
      <w:r>
        <w:rPr>
          <w:color w:val="221F1F"/>
          <w:sz w:val="28"/>
        </w:rPr>
        <w:t>по</w:t>
      </w:r>
      <w:r>
        <w:rPr>
          <w:color w:val="221F1F"/>
          <w:spacing w:val="1"/>
          <w:sz w:val="28"/>
        </w:rPr>
        <w:t xml:space="preserve"> </w:t>
      </w:r>
      <w:r>
        <w:rPr>
          <w:color w:val="221F1F"/>
          <w:sz w:val="28"/>
        </w:rPr>
        <w:t>падежам,</w:t>
      </w:r>
      <w:r>
        <w:rPr>
          <w:color w:val="221F1F"/>
          <w:spacing w:val="1"/>
          <w:sz w:val="28"/>
        </w:rPr>
        <w:t xml:space="preserve"> </w:t>
      </w:r>
      <w:r>
        <w:rPr>
          <w:color w:val="221F1F"/>
          <w:sz w:val="28"/>
        </w:rPr>
        <w:t>числам,</w:t>
      </w:r>
      <w:r>
        <w:rPr>
          <w:color w:val="221F1F"/>
          <w:spacing w:val="1"/>
          <w:sz w:val="28"/>
        </w:rPr>
        <w:t xml:space="preserve"> </w:t>
      </w:r>
      <w:r>
        <w:rPr>
          <w:color w:val="221F1F"/>
          <w:sz w:val="28"/>
        </w:rPr>
        <w:t>родам</w:t>
      </w:r>
      <w:r>
        <w:rPr>
          <w:color w:val="221F1F"/>
          <w:spacing w:val="1"/>
          <w:sz w:val="28"/>
        </w:rPr>
        <w:t xml:space="preserve"> </w:t>
      </w:r>
      <w:r>
        <w:rPr>
          <w:color w:val="221F1F"/>
          <w:sz w:val="28"/>
        </w:rPr>
        <w:t>(в</w:t>
      </w:r>
      <w:r>
        <w:rPr>
          <w:color w:val="221F1F"/>
          <w:spacing w:val="1"/>
          <w:sz w:val="28"/>
        </w:rPr>
        <w:t xml:space="preserve"> </w:t>
      </w:r>
      <w:r>
        <w:rPr>
          <w:color w:val="221F1F"/>
          <w:sz w:val="28"/>
        </w:rPr>
        <w:t>единственном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8"/>
          <w:sz w:val="28"/>
        </w:rPr>
        <w:t xml:space="preserve"> </w:t>
      </w:r>
      <w:r>
        <w:rPr>
          <w:color w:val="221F1F"/>
          <w:sz w:val="28"/>
        </w:rPr>
        <w:t>с</w:t>
      </w:r>
      <w:r>
        <w:rPr>
          <w:color w:val="221F1F"/>
          <w:spacing w:val="-8"/>
          <w:sz w:val="28"/>
        </w:rPr>
        <w:t xml:space="preserve"> </w:t>
      </w:r>
      <w:r>
        <w:rPr>
          <w:color w:val="221F1F"/>
          <w:sz w:val="28"/>
        </w:rPr>
        <w:t>падежом,</w:t>
      </w:r>
      <w:r>
        <w:rPr>
          <w:color w:val="221F1F"/>
          <w:spacing w:val="-6"/>
          <w:sz w:val="28"/>
        </w:rPr>
        <w:t xml:space="preserve"> </w:t>
      </w:r>
      <w:r>
        <w:rPr>
          <w:color w:val="221F1F"/>
          <w:sz w:val="28"/>
        </w:rPr>
        <w:t>числом</w:t>
      </w:r>
      <w:r>
        <w:rPr>
          <w:color w:val="221F1F"/>
          <w:spacing w:val="-8"/>
          <w:sz w:val="28"/>
        </w:rPr>
        <w:t xml:space="preserve"> </w:t>
      </w:r>
      <w:r>
        <w:rPr>
          <w:color w:val="221F1F"/>
          <w:sz w:val="28"/>
        </w:rPr>
        <w:t>и</w:t>
      </w:r>
      <w:r>
        <w:rPr>
          <w:color w:val="221F1F"/>
          <w:spacing w:val="-11"/>
          <w:sz w:val="28"/>
        </w:rPr>
        <w:t xml:space="preserve"> </w:t>
      </w:r>
      <w:r>
        <w:rPr>
          <w:color w:val="221F1F"/>
          <w:sz w:val="28"/>
        </w:rPr>
        <w:t>родом</w:t>
      </w:r>
      <w:r>
        <w:rPr>
          <w:color w:val="221F1F"/>
          <w:spacing w:val="-9"/>
          <w:sz w:val="28"/>
        </w:rPr>
        <w:t xml:space="preserve"> </w:t>
      </w:r>
      <w:r>
        <w:rPr>
          <w:color w:val="221F1F"/>
          <w:sz w:val="28"/>
        </w:rPr>
        <w:t>имён</w:t>
      </w:r>
      <w:r>
        <w:rPr>
          <w:color w:val="221F1F"/>
          <w:spacing w:val="-9"/>
          <w:sz w:val="28"/>
        </w:rPr>
        <w:t xml:space="preserve"> </w:t>
      </w:r>
      <w:r>
        <w:rPr>
          <w:color w:val="221F1F"/>
          <w:sz w:val="28"/>
        </w:rPr>
        <w:t>существительных;</w:t>
      </w:r>
    </w:p>
    <w:p w:rsidR="003D5CE3" w:rsidRDefault="00C85A18" w:rsidP="00A95C5C">
      <w:pPr>
        <w:pStyle w:val="a4"/>
        <w:numPr>
          <w:ilvl w:val="1"/>
          <w:numId w:val="76"/>
        </w:numPr>
        <w:tabs>
          <w:tab w:val="left" w:pos="1805"/>
        </w:tabs>
        <w:ind w:right="1006" w:firstLine="225"/>
        <w:rPr>
          <w:sz w:val="28"/>
        </w:rPr>
      </w:pPr>
      <w:r>
        <w:rPr>
          <w:color w:val="221F1F"/>
          <w:w w:val="95"/>
          <w:sz w:val="28"/>
        </w:rPr>
        <w:t>распознавать глаголы; различать глаголы, отвечающие на вопросы «что</w:t>
      </w:r>
      <w:r>
        <w:rPr>
          <w:color w:val="221F1F"/>
          <w:spacing w:val="1"/>
          <w:w w:val="95"/>
          <w:sz w:val="28"/>
        </w:rPr>
        <w:t xml:space="preserve"> </w:t>
      </w:r>
      <w:r>
        <w:rPr>
          <w:color w:val="221F1F"/>
          <w:sz w:val="28"/>
        </w:rPr>
        <w:t>делать?» и «что сделать?»; определять грамматические признаки глаголов:</w:t>
      </w:r>
      <w:r>
        <w:rPr>
          <w:color w:val="221F1F"/>
          <w:spacing w:val="-67"/>
          <w:sz w:val="28"/>
        </w:rPr>
        <w:t xml:space="preserve"> </w:t>
      </w:r>
      <w:r>
        <w:rPr>
          <w:color w:val="221F1F"/>
          <w:sz w:val="28"/>
        </w:rPr>
        <w:t>форму времени, число, род (в про­ шедшем времени); изменять глагол по</w:t>
      </w:r>
      <w:r>
        <w:rPr>
          <w:color w:val="221F1F"/>
          <w:spacing w:val="1"/>
          <w:sz w:val="28"/>
        </w:rPr>
        <w:t xml:space="preserve"> </w:t>
      </w:r>
      <w:r>
        <w:rPr>
          <w:color w:val="221F1F"/>
          <w:sz w:val="28"/>
        </w:rPr>
        <w:t>временам</w:t>
      </w:r>
      <w:r>
        <w:rPr>
          <w:color w:val="221F1F"/>
          <w:spacing w:val="-7"/>
          <w:sz w:val="28"/>
        </w:rPr>
        <w:t xml:space="preserve"> </w:t>
      </w:r>
      <w:r>
        <w:rPr>
          <w:color w:val="221F1F"/>
          <w:sz w:val="28"/>
        </w:rPr>
        <w:t>(простые</w:t>
      </w:r>
      <w:r>
        <w:rPr>
          <w:color w:val="221F1F"/>
          <w:spacing w:val="-7"/>
          <w:sz w:val="28"/>
        </w:rPr>
        <w:t xml:space="preserve"> </w:t>
      </w:r>
      <w:r>
        <w:rPr>
          <w:color w:val="221F1F"/>
          <w:sz w:val="28"/>
        </w:rPr>
        <w:t>случаи),</w:t>
      </w:r>
      <w:r>
        <w:rPr>
          <w:color w:val="221F1F"/>
          <w:spacing w:val="-2"/>
          <w:sz w:val="28"/>
        </w:rPr>
        <w:t xml:space="preserve"> </w:t>
      </w:r>
      <w:r>
        <w:rPr>
          <w:color w:val="221F1F"/>
          <w:sz w:val="28"/>
        </w:rPr>
        <w:t>в</w:t>
      </w:r>
      <w:r>
        <w:rPr>
          <w:color w:val="221F1F"/>
          <w:spacing w:val="-6"/>
          <w:sz w:val="28"/>
        </w:rPr>
        <w:t xml:space="preserve"> </w:t>
      </w:r>
      <w:r>
        <w:rPr>
          <w:color w:val="221F1F"/>
          <w:sz w:val="28"/>
        </w:rPr>
        <w:t>прошедшем</w:t>
      </w:r>
      <w:r>
        <w:rPr>
          <w:color w:val="221F1F"/>
          <w:spacing w:val="-2"/>
          <w:sz w:val="28"/>
        </w:rPr>
        <w:t xml:space="preserve"> </w:t>
      </w:r>
      <w:r>
        <w:rPr>
          <w:color w:val="221F1F"/>
          <w:sz w:val="28"/>
        </w:rPr>
        <w:t>времени</w:t>
      </w:r>
      <w:r>
        <w:rPr>
          <w:color w:val="221F1F"/>
          <w:spacing w:val="-3"/>
          <w:sz w:val="28"/>
        </w:rPr>
        <w:t xml:space="preserve"> </w:t>
      </w:r>
      <w:r>
        <w:rPr>
          <w:color w:val="221F1F"/>
          <w:sz w:val="28"/>
        </w:rPr>
        <w:t>—</w:t>
      </w:r>
      <w:r>
        <w:rPr>
          <w:color w:val="221F1F"/>
          <w:spacing w:val="-5"/>
          <w:sz w:val="28"/>
        </w:rPr>
        <w:t xml:space="preserve"> </w:t>
      </w:r>
      <w:r>
        <w:rPr>
          <w:color w:val="221F1F"/>
          <w:sz w:val="28"/>
        </w:rPr>
        <w:t>по</w:t>
      </w:r>
      <w:r>
        <w:rPr>
          <w:color w:val="221F1F"/>
          <w:spacing w:val="-4"/>
          <w:sz w:val="28"/>
        </w:rPr>
        <w:t xml:space="preserve"> </w:t>
      </w:r>
      <w:r>
        <w:rPr>
          <w:color w:val="221F1F"/>
          <w:sz w:val="28"/>
        </w:rPr>
        <w:t>родам;</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1"/>
          <w:numId w:val="76"/>
        </w:numPr>
        <w:tabs>
          <w:tab w:val="left" w:pos="1805"/>
        </w:tabs>
        <w:spacing w:before="67"/>
        <w:ind w:right="1013" w:firstLine="225"/>
        <w:rPr>
          <w:sz w:val="28"/>
        </w:rPr>
      </w:pPr>
      <w:r>
        <w:rPr>
          <w:color w:val="221F1F"/>
          <w:sz w:val="28"/>
        </w:rPr>
        <w:lastRenderedPageBreak/>
        <w:t>распознавать личные местоимения (в начальной форме); использовать</w:t>
      </w:r>
      <w:r>
        <w:rPr>
          <w:color w:val="221F1F"/>
          <w:spacing w:val="-67"/>
          <w:sz w:val="28"/>
        </w:rPr>
        <w:t xml:space="preserve"> </w:t>
      </w:r>
      <w:r>
        <w:rPr>
          <w:color w:val="221F1F"/>
          <w:w w:val="95"/>
          <w:sz w:val="28"/>
        </w:rPr>
        <w:t>личные</w:t>
      </w:r>
      <w:r>
        <w:rPr>
          <w:color w:val="221F1F"/>
          <w:spacing w:val="10"/>
          <w:w w:val="95"/>
          <w:sz w:val="28"/>
        </w:rPr>
        <w:t xml:space="preserve"> </w:t>
      </w:r>
      <w:r>
        <w:rPr>
          <w:color w:val="221F1F"/>
          <w:w w:val="95"/>
          <w:sz w:val="28"/>
        </w:rPr>
        <w:t>местоимения</w:t>
      </w:r>
      <w:r>
        <w:rPr>
          <w:color w:val="221F1F"/>
          <w:spacing w:val="6"/>
          <w:w w:val="95"/>
          <w:sz w:val="28"/>
        </w:rPr>
        <w:t xml:space="preserve"> </w:t>
      </w:r>
      <w:r>
        <w:rPr>
          <w:color w:val="221F1F"/>
          <w:w w:val="95"/>
          <w:sz w:val="28"/>
        </w:rPr>
        <w:t>для</w:t>
      </w:r>
      <w:r>
        <w:rPr>
          <w:color w:val="221F1F"/>
          <w:spacing w:val="12"/>
          <w:w w:val="95"/>
          <w:sz w:val="28"/>
        </w:rPr>
        <w:t xml:space="preserve"> </w:t>
      </w:r>
      <w:r>
        <w:rPr>
          <w:color w:val="221F1F"/>
          <w:w w:val="95"/>
          <w:sz w:val="28"/>
        </w:rPr>
        <w:t>устранения</w:t>
      </w:r>
      <w:r>
        <w:rPr>
          <w:color w:val="221F1F"/>
          <w:spacing w:val="6"/>
          <w:w w:val="95"/>
          <w:sz w:val="28"/>
        </w:rPr>
        <w:t xml:space="preserve"> </w:t>
      </w:r>
      <w:r>
        <w:rPr>
          <w:color w:val="221F1F"/>
          <w:w w:val="95"/>
          <w:sz w:val="28"/>
        </w:rPr>
        <w:t>неоправданных</w:t>
      </w:r>
      <w:r>
        <w:rPr>
          <w:color w:val="221F1F"/>
          <w:spacing w:val="5"/>
          <w:w w:val="95"/>
          <w:sz w:val="28"/>
        </w:rPr>
        <w:t xml:space="preserve"> </w:t>
      </w:r>
      <w:r>
        <w:rPr>
          <w:color w:val="221F1F"/>
          <w:w w:val="95"/>
          <w:sz w:val="28"/>
        </w:rPr>
        <w:t>повторов</w:t>
      </w:r>
      <w:r>
        <w:rPr>
          <w:color w:val="221F1F"/>
          <w:spacing w:val="7"/>
          <w:w w:val="95"/>
          <w:sz w:val="28"/>
        </w:rPr>
        <w:t xml:space="preserve"> </w:t>
      </w:r>
      <w:r>
        <w:rPr>
          <w:color w:val="221F1F"/>
          <w:w w:val="95"/>
          <w:sz w:val="28"/>
        </w:rPr>
        <w:t>в</w:t>
      </w:r>
      <w:r>
        <w:rPr>
          <w:color w:val="221F1F"/>
          <w:spacing w:val="8"/>
          <w:w w:val="95"/>
          <w:sz w:val="28"/>
        </w:rPr>
        <w:t xml:space="preserve"> </w:t>
      </w:r>
      <w:r>
        <w:rPr>
          <w:color w:val="221F1F"/>
          <w:w w:val="95"/>
          <w:sz w:val="28"/>
        </w:rPr>
        <w:t>тексте;</w:t>
      </w:r>
    </w:p>
    <w:p w:rsidR="003D5CE3" w:rsidRDefault="00C85A18" w:rsidP="00A95C5C">
      <w:pPr>
        <w:pStyle w:val="a4"/>
        <w:numPr>
          <w:ilvl w:val="1"/>
          <w:numId w:val="76"/>
        </w:numPr>
        <w:tabs>
          <w:tab w:val="left" w:pos="1805"/>
        </w:tabs>
        <w:spacing w:line="321" w:lineRule="exact"/>
        <w:ind w:left="1805"/>
        <w:rPr>
          <w:sz w:val="28"/>
        </w:rPr>
      </w:pPr>
      <w:r>
        <w:rPr>
          <w:color w:val="221F1F"/>
          <w:w w:val="90"/>
          <w:sz w:val="28"/>
        </w:rPr>
        <w:t>различать</w:t>
      </w:r>
      <w:r>
        <w:rPr>
          <w:color w:val="221F1F"/>
          <w:spacing w:val="59"/>
          <w:w w:val="90"/>
          <w:sz w:val="28"/>
        </w:rPr>
        <w:t xml:space="preserve"> </w:t>
      </w:r>
      <w:r>
        <w:rPr>
          <w:color w:val="221F1F"/>
          <w:w w:val="90"/>
          <w:sz w:val="28"/>
        </w:rPr>
        <w:t>предлоги</w:t>
      </w:r>
      <w:r>
        <w:rPr>
          <w:color w:val="221F1F"/>
          <w:spacing w:val="57"/>
          <w:w w:val="90"/>
          <w:sz w:val="28"/>
        </w:rPr>
        <w:t xml:space="preserve"> </w:t>
      </w:r>
      <w:r>
        <w:rPr>
          <w:color w:val="221F1F"/>
          <w:w w:val="90"/>
          <w:sz w:val="28"/>
        </w:rPr>
        <w:t>и</w:t>
      </w:r>
      <w:r>
        <w:rPr>
          <w:color w:val="221F1F"/>
          <w:spacing w:val="55"/>
          <w:w w:val="90"/>
          <w:sz w:val="28"/>
        </w:rPr>
        <w:t xml:space="preserve"> </w:t>
      </w:r>
      <w:r>
        <w:rPr>
          <w:color w:val="221F1F"/>
          <w:w w:val="90"/>
          <w:sz w:val="28"/>
        </w:rPr>
        <w:t>приставки;</w:t>
      </w:r>
    </w:p>
    <w:p w:rsidR="003D5CE3" w:rsidRDefault="00C85A18" w:rsidP="00A95C5C">
      <w:pPr>
        <w:pStyle w:val="a4"/>
        <w:numPr>
          <w:ilvl w:val="1"/>
          <w:numId w:val="76"/>
        </w:numPr>
        <w:tabs>
          <w:tab w:val="left" w:pos="1805"/>
        </w:tabs>
        <w:spacing w:line="244" w:lineRule="auto"/>
        <w:ind w:right="1001" w:firstLine="225"/>
        <w:rPr>
          <w:sz w:val="28"/>
        </w:rPr>
      </w:pPr>
      <w:r>
        <w:rPr>
          <w:color w:val="221F1F"/>
          <w:sz w:val="28"/>
        </w:rPr>
        <w:t>определять</w:t>
      </w:r>
      <w:r>
        <w:rPr>
          <w:color w:val="221F1F"/>
          <w:spacing w:val="1"/>
          <w:sz w:val="28"/>
        </w:rPr>
        <w:t xml:space="preserve"> </w:t>
      </w:r>
      <w:r>
        <w:rPr>
          <w:color w:val="221F1F"/>
          <w:sz w:val="28"/>
        </w:rPr>
        <w:t>вид</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по</w:t>
      </w:r>
      <w:r>
        <w:rPr>
          <w:color w:val="221F1F"/>
          <w:spacing w:val="1"/>
          <w:sz w:val="28"/>
        </w:rPr>
        <w:t xml:space="preserve"> </w:t>
      </w:r>
      <w:r>
        <w:rPr>
          <w:color w:val="221F1F"/>
          <w:sz w:val="28"/>
        </w:rPr>
        <w:t>цели</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и</w:t>
      </w:r>
      <w:r>
        <w:rPr>
          <w:color w:val="221F1F"/>
          <w:spacing w:val="1"/>
          <w:sz w:val="28"/>
        </w:rPr>
        <w:t xml:space="preserve"> </w:t>
      </w:r>
      <w:r>
        <w:rPr>
          <w:color w:val="221F1F"/>
          <w:sz w:val="28"/>
        </w:rPr>
        <w:t>по</w:t>
      </w:r>
      <w:r>
        <w:rPr>
          <w:color w:val="221F1F"/>
          <w:spacing w:val="1"/>
          <w:sz w:val="28"/>
        </w:rPr>
        <w:t xml:space="preserve"> </w:t>
      </w:r>
      <w:r>
        <w:rPr>
          <w:color w:val="221F1F"/>
          <w:sz w:val="28"/>
        </w:rPr>
        <w:t>эмоциональной</w:t>
      </w:r>
      <w:r>
        <w:rPr>
          <w:color w:val="221F1F"/>
          <w:spacing w:val="-8"/>
          <w:sz w:val="28"/>
        </w:rPr>
        <w:t xml:space="preserve"> </w:t>
      </w:r>
      <w:r>
        <w:rPr>
          <w:color w:val="221F1F"/>
          <w:sz w:val="28"/>
        </w:rPr>
        <w:t>окраске;</w:t>
      </w:r>
    </w:p>
    <w:p w:rsidR="003D5CE3" w:rsidRDefault="00C85A18" w:rsidP="00A95C5C">
      <w:pPr>
        <w:pStyle w:val="a4"/>
        <w:numPr>
          <w:ilvl w:val="1"/>
          <w:numId w:val="76"/>
        </w:numPr>
        <w:tabs>
          <w:tab w:val="left" w:pos="1805"/>
        </w:tabs>
        <w:ind w:right="1006" w:firstLine="225"/>
        <w:rPr>
          <w:sz w:val="28"/>
        </w:rPr>
      </w:pPr>
      <w:r>
        <w:rPr>
          <w:color w:val="221F1F"/>
          <w:w w:val="95"/>
          <w:sz w:val="28"/>
        </w:rPr>
        <w:t>находить</w:t>
      </w:r>
      <w:r>
        <w:rPr>
          <w:color w:val="221F1F"/>
          <w:spacing w:val="1"/>
          <w:w w:val="95"/>
          <w:sz w:val="28"/>
        </w:rPr>
        <w:t xml:space="preserve"> </w:t>
      </w:r>
      <w:r>
        <w:rPr>
          <w:color w:val="221F1F"/>
          <w:w w:val="95"/>
          <w:sz w:val="28"/>
        </w:rPr>
        <w:t>главные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второстепенные</w:t>
      </w:r>
      <w:r>
        <w:rPr>
          <w:color w:val="221F1F"/>
          <w:spacing w:val="1"/>
          <w:w w:val="95"/>
          <w:sz w:val="28"/>
        </w:rPr>
        <w:t xml:space="preserve"> </w:t>
      </w:r>
      <w:r>
        <w:rPr>
          <w:color w:val="221F1F"/>
          <w:w w:val="95"/>
          <w:sz w:val="28"/>
        </w:rPr>
        <w:t>(без</w:t>
      </w:r>
      <w:r>
        <w:rPr>
          <w:color w:val="221F1F"/>
          <w:spacing w:val="1"/>
          <w:w w:val="95"/>
          <w:sz w:val="28"/>
        </w:rPr>
        <w:t xml:space="preserve"> </w:t>
      </w:r>
      <w:r>
        <w:rPr>
          <w:color w:val="221F1F"/>
          <w:w w:val="95"/>
          <w:sz w:val="28"/>
        </w:rPr>
        <w:t>деления</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w w:val="95"/>
          <w:sz w:val="28"/>
        </w:rPr>
        <w:t>виды)</w:t>
      </w:r>
      <w:r>
        <w:rPr>
          <w:color w:val="221F1F"/>
          <w:spacing w:val="1"/>
          <w:w w:val="95"/>
          <w:sz w:val="28"/>
        </w:rPr>
        <w:t xml:space="preserve"> </w:t>
      </w:r>
      <w:r>
        <w:rPr>
          <w:color w:val="221F1F"/>
          <w:w w:val="95"/>
          <w:sz w:val="28"/>
        </w:rPr>
        <w:t>члены</w:t>
      </w:r>
      <w:r>
        <w:rPr>
          <w:color w:val="221F1F"/>
          <w:spacing w:val="1"/>
          <w:w w:val="95"/>
          <w:sz w:val="28"/>
        </w:rPr>
        <w:t xml:space="preserve"> </w:t>
      </w:r>
      <w:r>
        <w:rPr>
          <w:color w:val="221F1F"/>
          <w:sz w:val="28"/>
        </w:rPr>
        <w:t>предложения;</w:t>
      </w:r>
    </w:p>
    <w:p w:rsidR="003D5CE3" w:rsidRDefault="00C85A18" w:rsidP="00A95C5C">
      <w:pPr>
        <w:pStyle w:val="a4"/>
        <w:numPr>
          <w:ilvl w:val="1"/>
          <w:numId w:val="76"/>
        </w:numPr>
        <w:tabs>
          <w:tab w:val="left" w:pos="1805"/>
        </w:tabs>
        <w:spacing w:line="321" w:lineRule="exact"/>
        <w:ind w:left="1805"/>
        <w:rPr>
          <w:sz w:val="28"/>
        </w:rPr>
      </w:pPr>
      <w:r>
        <w:rPr>
          <w:color w:val="221F1F"/>
          <w:sz w:val="28"/>
        </w:rPr>
        <w:t>распознавать</w:t>
      </w:r>
      <w:r>
        <w:rPr>
          <w:color w:val="221F1F"/>
          <w:spacing w:val="-17"/>
          <w:sz w:val="28"/>
        </w:rPr>
        <w:t xml:space="preserve"> </w:t>
      </w:r>
      <w:r>
        <w:rPr>
          <w:color w:val="221F1F"/>
          <w:sz w:val="28"/>
        </w:rPr>
        <w:t>распространённые</w:t>
      </w:r>
      <w:r>
        <w:rPr>
          <w:color w:val="221F1F"/>
          <w:spacing w:val="-14"/>
          <w:sz w:val="28"/>
        </w:rPr>
        <w:t xml:space="preserve"> </w:t>
      </w:r>
      <w:r>
        <w:rPr>
          <w:color w:val="221F1F"/>
          <w:sz w:val="28"/>
        </w:rPr>
        <w:t>и</w:t>
      </w:r>
      <w:r>
        <w:rPr>
          <w:color w:val="221F1F"/>
          <w:spacing w:val="-17"/>
          <w:sz w:val="28"/>
        </w:rPr>
        <w:t xml:space="preserve"> </w:t>
      </w:r>
      <w:r>
        <w:rPr>
          <w:color w:val="221F1F"/>
          <w:sz w:val="28"/>
        </w:rPr>
        <w:t>нераспространённые</w:t>
      </w:r>
      <w:r>
        <w:rPr>
          <w:color w:val="221F1F"/>
          <w:spacing w:val="-9"/>
          <w:sz w:val="28"/>
        </w:rPr>
        <w:t xml:space="preserve"> </w:t>
      </w:r>
      <w:r>
        <w:rPr>
          <w:color w:val="221F1F"/>
          <w:sz w:val="28"/>
        </w:rPr>
        <w:t>предложения;</w:t>
      </w:r>
    </w:p>
    <w:p w:rsidR="003D5CE3" w:rsidRDefault="00C85A18" w:rsidP="00A95C5C">
      <w:pPr>
        <w:pStyle w:val="a4"/>
        <w:numPr>
          <w:ilvl w:val="1"/>
          <w:numId w:val="76"/>
        </w:numPr>
        <w:tabs>
          <w:tab w:val="left" w:pos="1805"/>
        </w:tabs>
        <w:ind w:right="1001" w:firstLine="225"/>
        <w:rPr>
          <w:sz w:val="28"/>
        </w:rPr>
      </w:pPr>
      <w:r>
        <w:rPr>
          <w:color w:val="221F1F"/>
          <w:w w:val="95"/>
          <w:sz w:val="28"/>
        </w:rPr>
        <w:t>находить</w:t>
      </w:r>
      <w:r>
        <w:rPr>
          <w:color w:val="221F1F"/>
          <w:spacing w:val="1"/>
          <w:w w:val="95"/>
          <w:sz w:val="28"/>
        </w:rPr>
        <w:t xml:space="preserve"> </w:t>
      </w:r>
      <w:r>
        <w:rPr>
          <w:color w:val="221F1F"/>
          <w:w w:val="95"/>
          <w:sz w:val="28"/>
        </w:rPr>
        <w:t>место</w:t>
      </w:r>
      <w:r>
        <w:rPr>
          <w:color w:val="221F1F"/>
          <w:spacing w:val="1"/>
          <w:w w:val="95"/>
          <w:sz w:val="28"/>
        </w:rPr>
        <w:t xml:space="preserve"> </w:t>
      </w:r>
      <w:r>
        <w:rPr>
          <w:color w:val="221F1F"/>
          <w:w w:val="95"/>
          <w:sz w:val="28"/>
        </w:rPr>
        <w:t>орфограммы</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слове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между</w:t>
      </w:r>
      <w:r>
        <w:rPr>
          <w:color w:val="221F1F"/>
          <w:spacing w:val="1"/>
          <w:w w:val="95"/>
          <w:sz w:val="28"/>
        </w:rPr>
        <w:t xml:space="preserve"> </w:t>
      </w:r>
      <w:r>
        <w:rPr>
          <w:color w:val="221F1F"/>
          <w:w w:val="95"/>
          <w:sz w:val="28"/>
        </w:rPr>
        <w:t>словами</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w w:val="95"/>
          <w:sz w:val="28"/>
        </w:rPr>
        <w:t>изученные</w:t>
      </w:r>
      <w:r>
        <w:rPr>
          <w:color w:val="221F1F"/>
          <w:spacing w:val="1"/>
          <w:w w:val="95"/>
          <w:sz w:val="28"/>
        </w:rPr>
        <w:t xml:space="preserve"> </w:t>
      </w:r>
      <w:r>
        <w:rPr>
          <w:color w:val="221F1F"/>
          <w:sz w:val="28"/>
        </w:rPr>
        <w:t>правила;</w:t>
      </w:r>
      <w:r>
        <w:rPr>
          <w:color w:val="221F1F"/>
          <w:spacing w:val="1"/>
          <w:sz w:val="28"/>
        </w:rPr>
        <w:t xml:space="preserve"> </w:t>
      </w:r>
      <w:r>
        <w:rPr>
          <w:color w:val="221F1F"/>
          <w:sz w:val="28"/>
        </w:rPr>
        <w:t>применять</w:t>
      </w:r>
      <w:r>
        <w:rPr>
          <w:color w:val="221F1F"/>
          <w:spacing w:val="1"/>
          <w:sz w:val="28"/>
        </w:rPr>
        <w:t xml:space="preserve"> </w:t>
      </w:r>
      <w:r>
        <w:rPr>
          <w:color w:val="221F1F"/>
          <w:sz w:val="28"/>
        </w:rPr>
        <w:t>изученные</w:t>
      </w:r>
      <w:r>
        <w:rPr>
          <w:color w:val="221F1F"/>
          <w:spacing w:val="1"/>
          <w:sz w:val="28"/>
        </w:rPr>
        <w:t xml:space="preserve"> </w:t>
      </w:r>
      <w:r>
        <w:rPr>
          <w:color w:val="221F1F"/>
          <w:sz w:val="28"/>
        </w:rPr>
        <w:t>правила</w:t>
      </w:r>
      <w:r>
        <w:rPr>
          <w:color w:val="221F1F"/>
          <w:spacing w:val="1"/>
          <w:sz w:val="28"/>
        </w:rPr>
        <w:t xml:space="preserve"> </w:t>
      </w:r>
      <w:r>
        <w:rPr>
          <w:color w:val="221F1F"/>
          <w:sz w:val="28"/>
        </w:rPr>
        <w:t>правописания,</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67"/>
          <w:sz w:val="28"/>
        </w:rPr>
        <w:t xml:space="preserve"> </w:t>
      </w:r>
      <w:r>
        <w:rPr>
          <w:color w:val="221F1F"/>
          <w:sz w:val="28"/>
        </w:rPr>
        <w:t>непроверяемые гласные и согласные (перечень слов в орфографическом</w:t>
      </w:r>
      <w:r>
        <w:rPr>
          <w:color w:val="221F1F"/>
          <w:spacing w:val="1"/>
          <w:sz w:val="28"/>
        </w:rPr>
        <w:t xml:space="preserve"> </w:t>
      </w:r>
      <w:r>
        <w:rPr>
          <w:color w:val="221F1F"/>
          <w:sz w:val="28"/>
        </w:rPr>
        <w:t>словаре</w:t>
      </w:r>
      <w:r>
        <w:rPr>
          <w:color w:val="221F1F"/>
          <w:spacing w:val="1"/>
          <w:sz w:val="28"/>
        </w:rPr>
        <w:t xml:space="preserve"> </w:t>
      </w:r>
      <w:r>
        <w:rPr>
          <w:color w:val="221F1F"/>
          <w:sz w:val="28"/>
        </w:rPr>
        <w:t>учебника);</w:t>
      </w:r>
      <w:r>
        <w:rPr>
          <w:color w:val="221F1F"/>
          <w:spacing w:val="1"/>
          <w:sz w:val="28"/>
        </w:rPr>
        <w:t xml:space="preserve"> </w:t>
      </w:r>
      <w:r>
        <w:rPr>
          <w:color w:val="221F1F"/>
          <w:sz w:val="28"/>
        </w:rPr>
        <w:t>непроизносимые</w:t>
      </w:r>
      <w:r>
        <w:rPr>
          <w:color w:val="221F1F"/>
          <w:spacing w:val="1"/>
          <w:sz w:val="28"/>
        </w:rPr>
        <w:t xml:space="preserve"> </w:t>
      </w:r>
      <w:r>
        <w:rPr>
          <w:color w:val="221F1F"/>
          <w:sz w:val="28"/>
        </w:rPr>
        <w:t>согласные</w:t>
      </w:r>
      <w:r>
        <w:rPr>
          <w:color w:val="221F1F"/>
          <w:spacing w:val="1"/>
          <w:sz w:val="28"/>
        </w:rPr>
        <w:t xml:space="preserve"> </w:t>
      </w:r>
      <w:r>
        <w:rPr>
          <w:color w:val="221F1F"/>
          <w:sz w:val="28"/>
        </w:rPr>
        <w:t>в</w:t>
      </w:r>
      <w:r>
        <w:rPr>
          <w:color w:val="221F1F"/>
          <w:spacing w:val="1"/>
          <w:sz w:val="28"/>
        </w:rPr>
        <w:t xml:space="preserve"> </w:t>
      </w:r>
      <w:r>
        <w:rPr>
          <w:color w:val="221F1F"/>
          <w:sz w:val="28"/>
        </w:rPr>
        <w:t>корне</w:t>
      </w:r>
      <w:r>
        <w:rPr>
          <w:color w:val="221F1F"/>
          <w:spacing w:val="1"/>
          <w:sz w:val="28"/>
        </w:rPr>
        <w:t xml:space="preserve"> </w:t>
      </w:r>
      <w:r>
        <w:rPr>
          <w:color w:val="221F1F"/>
          <w:sz w:val="28"/>
        </w:rPr>
        <w:t>слова;</w:t>
      </w:r>
      <w:r>
        <w:rPr>
          <w:color w:val="221F1F"/>
          <w:spacing w:val="1"/>
          <w:sz w:val="28"/>
        </w:rPr>
        <w:t xml:space="preserve"> </w:t>
      </w:r>
      <w:r>
        <w:rPr>
          <w:color w:val="221F1F"/>
          <w:sz w:val="28"/>
        </w:rPr>
        <w:t>разделительный твёрдый знак; мягкий знак после шипящих на конце имён</w:t>
      </w:r>
      <w:r>
        <w:rPr>
          <w:color w:val="221F1F"/>
          <w:spacing w:val="1"/>
          <w:sz w:val="28"/>
        </w:rPr>
        <w:t xml:space="preserve"> </w:t>
      </w:r>
      <w:r>
        <w:rPr>
          <w:color w:val="221F1F"/>
          <w:sz w:val="28"/>
        </w:rPr>
        <w:t>существительных;</w:t>
      </w:r>
      <w:r>
        <w:rPr>
          <w:color w:val="221F1F"/>
          <w:spacing w:val="1"/>
          <w:sz w:val="28"/>
        </w:rPr>
        <w:t xml:space="preserve"> </w:t>
      </w:r>
      <w:r>
        <w:rPr>
          <w:i/>
          <w:color w:val="221F1F"/>
          <w:sz w:val="28"/>
        </w:rPr>
        <w:t>не</w:t>
      </w:r>
      <w:r>
        <w:rPr>
          <w:i/>
          <w:color w:val="221F1F"/>
          <w:spacing w:val="1"/>
          <w:sz w:val="28"/>
        </w:rPr>
        <w:t xml:space="preserve"> </w:t>
      </w:r>
      <w:r>
        <w:rPr>
          <w:color w:val="221F1F"/>
          <w:sz w:val="28"/>
        </w:rPr>
        <w:t>с</w:t>
      </w:r>
      <w:r>
        <w:rPr>
          <w:color w:val="221F1F"/>
          <w:spacing w:val="1"/>
          <w:sz w:val="28"/>
        </w:rPr>
        <w:t xml:space="preserve"> </w:t>
      </w:r>
      <w:r>
        <w:rPr>
          <w:color w:val="221F1F"/>
          <w:sz w:val="28"/>
        </w:rPr>
        <w:t>глаголами;</w:t>
      </w:r>
      <w:r>
        <w:rPr>
          <w:color w:val="221F1F"/>
          <w:spacing w:val="1"/>
          <w:sz w:val="28"/>
        </w:rPr>
        <w:t xml:space="preserve"> </w:t>
      </w:r>
      <w:r>
        <w:rPr>
          <w:color w:val="221F1F"/>
          <w:sz w:val="28"/>
        </w:rPr>
        <w:t>раздельное</w:t>
      </w:r>
      <w:r>
        <w:rPr>
          <w:color w:val="221F1F"/>
          <w:spacing w:val="1"/>
          <w:sz w:val="28"/>
        </w:rPr>
        <w:t xml:space="preserve"> </w:t>
      </w:r>
      <w:r>
        <w:rPr>
          <w:color w:val="221F1F"/>
          <w:sz w:val="28"/>
        </w:rPr>
        <w:t>написание</w:t>
      </w:r>
      <w:r>
        <w:rPr>
          <w:color w:val="221F1F"/>
          <w:spacing w:val="1"/>
          <w:sz w:val="28"/>
        </w:rPr>
        <w:t xml:space="preserve"> </w:t>
      </w:r>
      <w:r>
        <w:rPr>
          <w:color w:val="221F1F"/>
          <w:sz w:val="28"/>
        </w:rPr>
        <w:t>предлогов</w:t>
      </w:r>
      <w:r>
        <w:rPr>
          <w:color w:val="221F1F"/>
          <w:spacing w:val="1"/>
          <w:sz w:val="28"/>
        </w:rPr>
        <w:t xml:space="preserve"> </w:t>
      </w:r>
      <w:r>
        <w:rPr>
          <w:color w:val="221F1F"/>
          <w:sz w:val="28"/>
        </w:rPr>
        <w:t>со</w:t>
      </w:r>
      <w:r>
        <w:rPr>
          <w:color w:val="221F1F"/>
          <w:spacing w:val="1"/>
          <w:sz w:val="28"/>
        </w:rPr>
        <w:t xml:space="preserve"> </w:t>
      </w:r>
      <w:r>
        <w:rPr>
          <w:color w:val="221F1F"/>
          <w:sz w:val="28"/>
        </w:rPr>
        <w:t>словами;</w:t>
      </w:r>
    </w:p>
    <w:p w:rsidR="003D5CE3" w:rsidRDefault="00C85A18" w:rsidP="00A95C5C">
      <w:pPr>
        <w:pStyle w:val="a4"/>
        <w:numPr>
          <w:ilvl w:val="1"/>
          <w:numId w:val="76"/>
        </w:numPr>
        <w:tabs>
          <w:tab w:val="left" w:pos="1805"/>
        </w:tabs>
        <w:spacing w:before="62"/>
        <w:ind w:right="1010" w:firstLine="225"/>
        <w:rPr>
          <w:sz w:val="28"/>
        </w:rPr>
      </w:pPr>
      <w:r>
        <w:rPr>
          <w:color w:val="221F1F"/>
          <w:sz w:val="28"/>
        </w:rPr>
        <w:t>правильно</w:t>
      </w:r>
      <w:r>
        <w:rPr>
          <w:color w:val="221F1F"/>
          <w:spacing w:val="36"/>
          <w:sz w:val="28"/>
        </w:rPr>
        <w:t xml:space="preserve"> </w:t>
      </w:r>
      <w:r>
        <w:rPr>
          <w:color w:val="221F1F"/>
          <w:sz w:val="28"/>
        </w:rPr>
        <w:t>списывать</w:t>
      </w:r>
      <w:r>
        <w:rPr>
          <w:color w:val="221F1F"/>
          <w:spacing w:val="36"/>
          <w:sz w:val="28"/>
        </w:rPr>
        <w:t xml:space="preserve"> </w:t>
      </w:r>
      <w:r>
        <w:rPr>
          <w:color w:val="221F1F"/>
          <w:sz w:val="28"/>
        </w:rPr>
        <w:t>слова,</w:t>
      </w:r>
      <w:r>
        <w:rPr>
          <w:color w:val="221F1F"/>
          <w:spacing w:val="39"/>
          <w:sz w:val="28"/>
        </w:rPr>
        <w:t xml:space="preserve"> </w:t>
      </w:r>
      <w:r>
        <w:rPr>
          <w:color w:val="221F1F"/>
          <w:sz w:val="28"/>
        </w:rPr>
        <w:t>предложения,</w:t>
      </w:r>
      <w:r>
        <w:rPr>
          <w:color w:val="221F1F"/>
          <w:spacing w:val="40"/>
          <w:sz w:val="28"/>
        </w:rPr>
        <w:t xml:space="preserve"> </w:t>
      </w:r>
      <w:r>
        <w:rPr>
          <w:color w:val="221F1F"/>
          <w:sz w:val="28"/>
        </w:rPr>
        <w:t>тексты</w:t>
      </w:r>
      <w:r>
        <w:rPr>
          <w:color w:val="221F1F"/>
          <w:spacing w:val="38"/>
          <w:sz w:val="28"/>
        </w:rPr>
        <w:t xml:space="preserve"> </w:t>
      </w:r>
      <w:r>
        <w:rPr>
          <w:color w:val="221F1F"/>
          <w:sz w:val="28"/>
        </w:rPr>
        <w:t>объёмом</w:t>
      </w:r>
      <w:r>
        <w:rPr>
          <w:color w:val="221F1F"/>
          <w:spacing w:val="39"/>
          <w:sz w:val="28"/>
        </w:rPr>
        <w:t xml:space="preserve"> </w:t>
      </w:r>
      <w:r>
        <w:rPr>
          <w:color w:val="221F1F"/>
          <w:sz w:val="28"/>
        </w:rPr>
        <w:t>не</w:t>
      </w:r>
      <w:r>
        <w:rPr>
          <w:color w:val="221F1F"/>
          <w:spacing w:val="38"/>
          <w:sz w:val="28"/>
        </w:rPr>
        <w:t xml:space="preserve"> </w:t>
      </w:r>
      <w:r>
        <w:rPr>
          <w:color w:val="221F1F"/>
          <w:sz w:val="28"/>
        </w:rPr>
        <w:t>более</w:t>
      </w:r>
      <w:r>
        <w:rPr>
          <w:color w:val="221F1F"/>
          <w:spacing w:val="-68"/>
          <w:sz w:val="28"/>
        </w:rPr>
        <w:t xml:space="preserve"> </w:t>
      </w:r>
      <w:r>
        <w:rPr>
          <w:color w:val="221F1F"/>
          <w:sz w:val="28"/>
        </w:rPr>
        <w:t>70 слов;</w:t>
      </w:r>
    </w:p>
    <w:p w:rsidR="003D5CE3" w:rsidRDefault="00C85A18" w:rsidP="00A95C5C">
      <w:pPr>
        <w:pStyle w:val="a4"/>
        <w:numPr>
          <w:ilvl w:val="1"/>
          <w:numId w:val="76"/>
        </w:numPr>
        <w:tabs>
          <w:tab w:val="left" w:pos="1805"/>
        </w:tabs>
        <w:ind w:right="1010" w:firstLine="225"/>
        <w:rPr>
          <w:sz w:val="28"/>
        </w:rPr>
      </w:pPr>
      <w:r>
        <w:rPr>
          <w:color w:val="221F1F"/>
          <w:sz w:val="28"/>
        </w:rPr>
        <w:t>писать</w:t>
      </w:r>
      <w:r>
        <w:rPr>
          <w:color w:val="221F1F"/>
          <w:spacing w:val="1"/>
          <w:sz w:val="28"/>
        </w:rPr>
        <w:t xml:space="preserve"> </w:t>
      </w:r>
      <w:r>
        <w:rPr>
          <w:color w:val="221F1F"/>
          <w:sz w:val="28"/>
        </w:rPr>
        <w:t>под</w:t>
      </w:r>
      <w:r>
        <w:rPr>
          <w:color w:val="221F1F"/>
          <w:spacing w:val="1"/>
          <w:sz w:val="28"/>
        </w:rPr>
        <w:t xml:space="preserve"> </w:t>
      </w:r>
      <w:r>
        <w:rPr>
          <w:color w:val="221F1F"/>
          <w:sz w:val="28"/>
        </w:rPr>
        <w:t>диктовку</w:t>
      </w:r>
      <w:r>
        <w:rPr>
          <w:color w:val="221F1F"/>
          <w:spacing w:val="1"/>
          <w:sz w:val="28"/>
        </w:rPr>
        <w:t xml:space="preserve"> </w:t>
      </w:r>
      <w:r>
        <w:rPr>
          <w:color w:val="221F1F"/>
          <w:sz w:val="28"/>
        </w:rPr>
        <w:t>тексты</w:t>
      </w:r>
      <w:r>
        <w:rPr>
          <w:color w:val="221F1F"/>
          <w:spacing w:val="1"/>
          <w:sz w:val="28"/>
        </w:rPr>
        <w:t xml:space="preserve"> </w:t>
      </w:r>
      <w:r>
        <w:rPr>
          <w:color w:val="221F1F"/>
          <w:sz w:val="28"/>
        </w:rPr>
        <w:t>объёмом</w:t>
      </w:r>
      <w:r>
        <w:rPr>
          <w:color w:val="221F1F"/>
          <w:spacing w:val="1"/>
          <w:sz w:val="28"/>
        </w:rPr>
        <w:t xml:space="preserve"> </w:t>
      </w:r>
      <w:r>
        <w:rPr>
          <w:color w:val="221F1F"/>
          <w:sz w:val="28"/>
        </w:rPr>
        <w:t>не</w:t>
      </w:r>
      <w:r>
        <w:rPr>
          <w:color w:val="221F1F"/>
          <w:spacing w:val="1"/>
          <w:sz w:val="28"/>
        </w:rPr>
        <w:t xml:space="preserve"> </w:t>
      </w:r>
      <w:r>
        <w:rPr>
          <w:color w:val="221F1F"/>
          <w:sz w:val="28"/>
        </w:rPr>
        <w:t>более</w:t>
      </w:r>
      <w:r>
        <w:rPr>
          <w:color w:val="221F1F"/>
          <w:spacing w:val="1"/>
          <w:sz w:val="28"/>
        </w:rPr>
        <w:t xml:space="preserve"> </w:t>
      </w:r>
      <w:r>
        <w:rPr>
          <w:color w:val="221F1F"/>
          <w:sz w:val="28"/>
        </w:rPr>
        <w:t>65</w:t>
      </w:r>
      <w:r>
        <w:rPr>
          <w:color w:val="221F1F"/>
          <w:spacing w:val="1"/>
          <w:sz w:val="28"/>
        </w:rPr>
        <w:t xml:space="preserve"> </w:t>
      </w:r>
      <w:r>
        <w:rPr>
          <w:color w:val="221F1F"/>
          <w:sz w:val="28"/>
        </w:rPr>
        <w:t>слов с</w:t>
      </w:r>
      <w:r>
        <w:rPr>
          <w:color w:val="221F1F"/>
          <w:spacing w:val="1"/>
          <w:sz w:val="28"/>
        </w:rPr>
        <w:t xml:space="preserve"> </w:t>
      </w:r>
      <w:r>
        <w:rPr>
          <w:color w:val="221F1F"/>
          <w:sz w:val="28"/>
        </w:rPr>
        <w:t>учётом</w:t>
      </w:r>
      <w:r>
        <w:rPr>
          <w:color w:val="221F1F"/>
          <w:spacing w:val="1"/>
          <w:sz w:val="28"/>
        </w:rPr>
        <w:t xml:space="preserve"> </w:t>
      </w:r>
      <w:r>
        <w:rPr>
          <w:color w:val="221F1F"/>
          <w:sz w:val="28"/>
        </w:rPr>
        <w:t>изученных</w:t>
      </w:r>
      <w:r>
        <w:rPr>
          <w:color w:val="221F1F"/>
          <w:spacing w:val="-4"/>
          <w:sz w:val="28"/>
        </w:rPr>
        <w:t xml:space="preserve"> </w:t>
      </w:r>
      <w:r>
        <w:rPr>
          <w:color w:val="221F1F"/>
          <w:sz w:val="28"/>
        </w:rPr>
        <w:t>правил</w:t>
      </w:r>
      <w:r>
        <w:rPr>
          <w:color w:val="221F1F"/>
          <w:spacing w:val="1"/>
          <w:sz w:val="28"/>
        </w:rPr>
        <w:t xml:space="preserve"> </w:t>
      </w:r>
      <w:r>
        <w:rPr>
          <w:color w:val="221F1F"/>
          <w:sz w:val="28"/>
        </w:rPr>
        <w:t>правописания;</w:t>
      </w:r>
    </w:p>
    <w:p w:rsidR="003D5CE3" w:rsidRDefault="00C85A18" w:rsidP="00A95C5C">
      <w:pPr>
        <w:pStyle w:val="a4"/>
        <w:numPr>
          <w:ilvl w:val="1"/>
          <w:numId w:val="76"/>
        </w:numPr>
        <w:tabs>
          <w:tab w:val="left" w:pos="1805"/>
        </w:tabs>
        <w:spacing w:line="321" w:lineRule="exact"/>
        <w:ind w:left="1805"/>
        <w:rPr>
          <w:sz w:val="28"/>
        </w:rPr>
      </w:pPr>
      <w:r>
        <w:rPr>
          <w:color w:val="221F1F"/>
          <w:sz w:val="28"/>
        </w:rPr>
        <w:t>находить</w:t>
      </w:r>
      <w:r>
        <w:rPr>
          <w:color w:val="221F1F"/>
          <w:spacing w:val="-7"/>
          <w:sz w:val="28"/>
        </w:rPr>
        <w:t xml:space="preserve"> </w:t>
      </w:r>
      <w:r>
        <w:rPr>
          <w:color w:val="221F1F"/>
          <w:sz w:val="28"/>
        </w:rPr>
        <w:t>и</w:t>
      </w:r>
      <w:r>
        <w:rPr>
          <w:color w:val="221F1F"/>
          <w:spacing w:val="-5"/>
          <w:sz w:val="28"/>
        </w:rPr>
        <w:t xml:space="preserve"> </w:t>
      </w:r>
      <w:r>
        <w:rPr>
          <w:color w:val="221F1F"/>
          <w:sz w:val="28"/>
        </w:rPr>
        <w:t>исправлять</w:t>
      </w:r>
      <w:r>
        <w:rPr>
          <w:color w:val="221F1F"/>
          <w:spacing w:val="-7"/>
          <w:sz w:val="28"/>
        </w:rPr>
        <w:t xml:space="preserve"> </w:t>
      </w:r>
      <w:r>
        <w:rPr>
          <w:color w:val="221F1F"/>
          <w:sz w:val="28"/>
        </w:rPr>
        <w:t>ошибки</w:t>
      </w:r>
      <w:r>
        <w:rPr>
          <w:color w:val="221F1F"/>
          <w:spacing w:val="-5"/>
          <w:sz w:val="28"/>
        </w:rPr>
        <w:t xml:space="preserve"> </w:t>
      </w:r>
      <w:r>
        <w:rPr>
          <w:color w:val="221F1F"/>
          <w:sz w:val="28"/>
        </w:rPr>
        <w:t>на</w:t>
      </w:r>
      <w:r>
        <w:rPr>
          <w:color w:val="221F1F"/>
          <w:spacing w:val="-5"/>
          <w:sz w:val="28"/>
        </w:rPr>
        <w:t xml:space="preserve"> </w:t>
      </w:r>
      <w:r>
        <w:rPr>
          <w:color w:val="221F1F"/>
          <w:sz w:val="28"/>
        </w:rPr>
        <w:t>изученные</w:t>
      </w:r>
      <w:r>
        <w:rPr>
          <w:color w:val="221F1F"/>
          <w:spacing w:val="-4"/>
          <w:sz w:val="28"/>
        </w:rPr>
        <w:t xml:space="preserve"> </w:t>
      </w:r>
      <w:r>
        <w:rPr>
          <w:color w:val="221F1F"/>
          <w:sz w:val="28"/>
        </w:rPr>
        <w:t>правила,</w:t>
      </w:r>
      <w:r>
        <w:rPr>
          <w:color w:val="221F1F"/>
          <w:spacing w:val="5"/>
          <w:sz w:val="28"/>
        </w:rPr>
        <w:t xml:space="preserve"> </w:t>
      </w:r>
      <w:r>
        <w:rPr>
          <w:color w:val="221F1F"/>
          <w:sz w:val="28"/>
        </w:rPr>
        <w:t>описки;</w:t>
      </w:r>
    </w:p>
    <w:p w:rsidR="003D5CE3" w:rsidRDefault="00C85A18" w:rsidP="00A95C5C">
      <w:pPr>
        <w:pStyle w:val="a4"/>
        <w:numPr>
          <w:ilvl w:val="1"/>
          <w:numId w:val="76"/>
        </w:numPr>
        <w:tabs>
          <w:tab w:val="left" w:pos="1805"/>
        </w:tabs>
        <w:ind w:right="1004" w:firstLine="225"/>
        <w:rPr>
          <w:sz w:val="28"/>
        </w:rPr>
      </w:pPr>
      <w:r>
        <w:rPr>
          <w:color w:val="221F1F"/>
          <w:sz w:val="28"/>
        </w:rPr>
        <w:t>понимать</w:t>
      </w:r>
      <w:r>
        <w:rPr>
          <w:color w:val="221F1F"/>
          <w:spacing w:val="1"/>
          <w:sz w:val="28"/>
        </w:rPr>
        <w:t xml:space="preserve"> </w:t>
      </w:r>
      <w:r>
        <w:rPr>
          <w:color w:val="221F1F"/>
          <w:sz w:val="28"/>
        </w:rPr>
        <w:t>тексты</w:t>
      </w:r>
      <w:r>
        <w:rPr>
          <w:color w:val="221F1F"/>
          <w:spacing w:val="1"/>
          <w:sz w:val="28"/>
        </w:rPr>
        <w:t xml:space="preserve"> </w:t>
      </w:r>
      <w:r>
        <w:rPr>
          <w:color w:val="221F1F"/>
          <w:sz w:val="28"/>
        </w:rPr>
        <w:t>разных</w:t>
      </w:r>
      <w:r>
        <w:rPr>
          <w:color w:val="221F1F"/>
          <w:spacing w:val="1"/>
          <w:sz w:val="28"/>
        </w:rPr>
        <w:t xml:space="preserve"> </w:t>
      </w:r>
      <w:r>
        <w:rPr>
          <w:color w:val="221F1F"/>
          <w:sz w:val="28"/>
        </w:rPr>
        <w:t>типов,</w:t>
      </w:r>
      <w:r>
        <w:rPr>
          <w:color w:val="221F1F"/>
          <w:spacing w:val="1"/>
          <w:sz w:val="28"/>
        </w:rPr>
        <w:t xml:space="preserve"> </w:t>
      </w:r>
      <w:r>
        <w:rPr>
          <w:color w:val="221F1F"/>
          <w:sz w:val="28"/>
        </w:rPr>
        <w:t>находить</w:t>
      </w:r>
      <w:r>
        <w:rPr>
          <w:color w:val="221F1F"/>
          <w:spacing w:val="1"/>
          <w:sz w:val="28"/>
        </w:rPr>
        <w:t xml:space="preserve"> </w:t>
      </w:r>
      <w:r>
        <w:rPr>
          <w:color w:val="221F1F"/>
          <w:sz w:val="28"/>
        </w:rPr>
        <w:t>в</w:t>
      </w:r>
      <w:r>
        <w:rPr>
          <w:color w:val="221F1F"/>
          <w:spacing w:val="1"/>
          <w:sz w:val="28"/>
        </w:rPr>
        <w:t xml:space="preserve"> </w:t>
      </w:r>
      <w:r>
        <w:rPr>
          <w:color w:val="221F1F"/>
          <w:sz w:val="28"/>
        </w:rPr>
        <w:t>тексте</w:t>
      </w:r>
      <w:r>
        <w:rPr>
          <w:color w:val="221F1F"/>
          <w:spacing w:val="1"/>
          <w:sz w:val="28"/>
        </w:rPr>
        <w:t xml:space="preserve"> </w:t>
      </w:r>
      <w:r>
        <w:rPr>
          <w:color w:val="221F1F"/>
          <w:sz w:val="28"/>
        </w:rPr>
        <w:t>заданную</w:t>
      </w:r>
      <w:r>
        <w:rPr>
          <w:color w:val="221F1F"/>
          <w:spacing w:val="1"/>
          <w:sz w:val="28"/>
        </w:rPr>
        <w:t xml:space="preserve"> </w:t>
      </w:r>
      <w:r>
        <w:rPr>
          <w:color w:val="221F1F"/>
          <w:sz w:val="28"/>
        </w:rPr>
        <w:t>информацию;</w:t>
      </w:r>
    </w:p>
    <w:p w:rsidR="003D5CE3" w:rsidRDefault="00C85A18" w:rsidP="00A95C5C">
      <w:pPr>
        <w:pStyle w:val="a4"/>
        <w:numPr>
          <w:ilvl w:val="1"/>
          <w:numId w:val="76"/>
        </w:numPr>
        <w:tabs>
          <w:tab w:val="left" w:pos="1805"/>
        </w:tabs>
        <w:ind w:right="996" w:firstLine="225"/>
        <w:rPr>
          <w:sz w:val="28"/>
        </w:rPr>
      </w:pPr>
      <w:r>
        <w:rPr>
          <w:color w:val="221F1F"/>
          <w:spacing w:val="-1"/>
          <w:sz w:val="28"/>
        </w:rPr>
        <w:t>формулировать</w:t>
      </w:r>
      <w:r>
        <w:rPr>
          <w:color w:val="221F1F"/>
          <w:spacing w:val="-12"/>
          <w:sz w:val="28"/>
        </w:rPr>
        <w:t xml:space="preserve"> </w:t>
      </w:r>
      <w:r>
        <w:rPr>
          <w:color w:val="221F1F"/>
          <w:sz w:val="28"/>
        </w:rPr>
        <w:t>простые</w:t>
      </w:r>
      <w:r>
        <w:rPr>
          <w:color w:val="221F1F"/>
          <w:spacing w:val="-10"/>
          <w:sz w:val="28"/>
        </w:rPr>
        <w:t xml:space="preserve"> </w:t>
      </w:r>
      <w:r>
        <w:rPr>
          <w:color w:val="221F1F"/>
          <w:sz w:val="28"/>
        </w:rPr>
        <w:t>выводы</w:t>
      </w:r>
      <w:r>
        <w:rPr>
          <w:color w:val="221F1F"/>
          <w:spacing w:val="-15"/>
          <w:sz w:val="28"/>
        </w:rPr>
        <w:t xml:space="preserve"> </w:t>
      </w:r>
      <w:r>
        <w:rPr>
          <w:color w:val="221F1F"/>
          <w:sz w:val="28"/>
        </w:rPr>
        <w:t>на</w:t>
      </w:r>
      <w:r>
        <w:rPr>
          <w:color w:val="221F1F"/>
          <w:spacing w:val="-14"/>
          <w:sz w:val="28"/>
        </w:rPr>
        <w:t xml:space="preserve"> </w:t>
      </w:r>
      <w:r>
        <w:rPr>
          <w:color w:val="221F1F"/>
          <w:sz w:val="28"/>
        </w:rPr>
        <w:t>основе</w:t>
      </w:r>
      <w:r>
        <w:rPr>
          <w:color w:val="221F1F"/>
          <w:spacing w:val="-14"/>
          <w:sz w:val="28"/>
        </w:rPr>
        <w:t xml:space="preserve"> </w:t>
      </w:r>
      <w:r>
        <w:rPr>
          <w:color w:val="221F1F"/>
          <w:sz w:val="28"/>
        </w:rPr>
        <w:t>прочитанной</w:t>
      </w:r>
      <w:r>
        <w:rPr>
          <w:color w:val="221F1F"/>
          <w:spacing w:val="-2"/>
          <w:sz w:val="28"/>
        </w:rPr>
        <w:t xml:space="preserve"> </w:t>
      </w:r>
      <w:r>
        <w:rPr>
          <w:color w:val="221F1F"/>
          <w:sz w:val="28"/>
        </w:rPr>
        <w:t>(услышанной)</w:t>
      </w:r>
      <w:r>
        <w:rPr>
          <w:color w:val="221F1F"/>
          <w:spacing w:val="-68"/>
          <w:sz w:val="28"/>
        </w:rPr>
        <w:t xml:space="preserve"> </w:t>
      </w:r>
      <w:r>
        <w:rPr>
          <w:color w:val="221F1F"/>
          <w:sz w:val="28"/>
        </w:rPr>
        <w:t>информации</w:t>
      </w:r>
      <w:r>
        <w:rPr>
          <w:color w:val="221F1F"/>
          <w:spacing w:val="-10"/>
          <w:sz w:val="28"/>
        </w:rPr>
        <w:t xml:space="preserve"> </w:t>
      </w:r>
      <w:r>
        <w:rPr>
          <w:color w:val="221F1F"/>
          <w:sz w:val="28"/>
        </w:rPr>
        <w:t>устно</w:t>
      </w:r>
      <w:r>
        <w:rPr>
          <w:color w:val="221F1F"/>
          <w:spacing w:val="-9"/>
          <w:sz w:val="28"/>
        </w:rPr>
        <w:t xml:space="preserve"> </w:t>
      </w:r>
      <w:r>
        <w:rPr>
          <w:color w:val="221F1F"/>
          <w:sz w:val="28"/>
        </w:rPr>
        <w:t>и</w:t>
      </w:r>
      <w:r>
        <w:rPr>
          <w:color w:val="221F1F"/>
          <w:spacing w:val="-10"/>
          <w:sz w:val="28"/>
        </w:rPr>
        <w:t xml:space="preserve"> </w:t>
      </w:r>
      <w:r>
        <w:rPr>
          <w:color w:val="221F1F"/>
          <w:sz w:val="28"/>
        </w:rPr>
        <w:t>письменно</w:t>
      </w:r>
      <w:r>
        <w:rPr>
          <w:color w:val="221F1F"/>
          <w:spacing w:val="-9"/>
          <w:sz w:val="28"/>
        </w:rPr>
        <w:t xml:space="preserve"> </w:t>
      </w:r>
      <w:r>
        <w:rPr>
          <w:color w:val="221F1F"/>
          <w:sz w:val="28"/>
        </w:rPr>
        <w:t>(1—2</w:t>
      </w:r>
      <w:r>
        <w:rPr>
          <w:color w:val="221F1F"/>
          <w:spacing w:val="-10"/>
          <w:sz w:val="28"/>
        </w:rPr>
        <w:t xml:space="preserve"> </w:t>
      </w:r>
      <w:r>
        <w:rPr>
          <w:color w:val="221F1F"/>
          <w:sz w:val="28"/>
        </w:rPr>
        <w:t>предложения);</w:t>
      </w:r>
    </w:p>
    <w:p w:rsidR="003D5CE3" w:rsidRDefault="00C85A18" w:rsidP="00A95C5C">
      <w:pPr>
        <w:pStyle w:val="a4"/>
        <w:numPr>
          <w:ilvl w:val="1"/>
          <w:numId w:val="76"/>
        </w:numPr>
        <w:tabs>
          <w:tab w:val="left" w:pos="1805"/>
        </w:tabs>
        <w:ind w:right="1001" w:firstLine="225"/>
        <w:rPr>
          <w:sz w:val="28"/>
        </w:rPr>
      </w:pPr>
      <w:r>
        <w:rPr>
          <w:color w:val="221F1F"/>
          <w:sz w:val="28"/>
        </w:rPr>
        <w:t>строить устное диалогическое и монологическое высказывание (3—5</w:t>
      </w:r>
      <w:r>
        <w:rPr>
          <w:color w:val="221F1F"/>
          <w:spacing w:val="1"/>
          <w:sz w:val="28"/>
        </w:rPr>
        <w:t xml:space="preserve"> </w:t>
      </w:r>
      <w:r>
        <w:rPr>
          <w:color w:val="221F1F"/>
          <w:sz w:val="28"/>
        </w:rPr>
        <w:t>предложений</w:t>
      </w:r>
      <w:r>
        <w:rPr>
          <w:color w:val="221F1F"/>
          <w:spacing w:val="1"/>
          <w:sz w:val="28"/>
        </w:rPr>
        <w:t xml:space="preserve"> </w:t>
      </w:r>
      <w:r>
        <w:rPr>
          <w:color w:val="221F1F"/>
          <w:sz w:val="28"/>
        </w:rPr>
        <w:t>на</w:t>
      </w:r>
      <w:r>
        <w:rPr>
          <w:color w:val="221F1F"/>
          <w:spacing w:val="1"/>
          <w:sz w:val="28"/>
        </w:rPr>
        <w:t xml:space="preserve"> </w:t>
      </w:r>
      <w:r>
        <w:rPr>
          <w:color w:val="221F1F"/>
          <w:sz w:val="28"/>
        </w:rPr>
        <w:t>определённую</w:t>
      </w:r>
      <w:r>
        <w:rPr>
          <w:color w:val="221F1F"/>
          <w:spacing w:val="1"/>
          <w:sz w:val="28"/>
        </w:rPr>
        <w:t xml:space="preserve"> </w:t>
      </w:r>
      <w:r>
        <w:rPr>
          <w:color w:val="221F1F"/>
          <w:sz w:val="28"/>
        </w:rPr>
        <w:t>тему,</w:t>
      </w:r>
      <w:r>
        <w:rPr>
          <w:color w:val="221F1F"/>
          <w:spacing w:val="1"/>
          <w:sz w:val="28"/>
        </w:rPr>
        <w:t xml:space="preserve"> </w:t>
      </w:r>
      <w:r>
        <w:rPr>
          <w:color w:val="221F1F"/>
          <w:sz w:val="28"/>
        </w:rPr>
        <w:t>по</w:t>
      </w:r>
      <w:r>
        <w:rPr>
          <w:color w:val="221F1F"/>
          <w:spacing w:val="1"/>
          <w:sz w:val="28"/>
        </w:rPr>
        <w:t xml:space="preserve"> </w:t>
      </w:r>
      <w:r>
        <w:rPr>
          <w:color w:val="221F1F"/>
          <w:sz w:val="28"/>
        </w:rPr>
        <w:t>наблюдениям)</w:t>
      </w:r>
      <w:r>
        <w:rPr>
          <w:color w:val="221F1F"/>
          <w:spacing w:val="1"/>
          <w:sz w:val="28"/>
        </w:rPr>
        <w:t xml:space="preserve"> </w:t>
      </w:r>
      <w:r>
        <w:rPr>
          <w:color w:val="221F1F"/>
          <w:sz w:val="28"/>
        </w:rPr>
        <w:t>с</w:t>
      </w:r>
      <w:r>
        <w:rPr>
          <w:color w:val="221F1F"/>
          <w:spacing w:val="1"/>
          <w:sz w:val="28"/>
        </w:rPr>
        <w:t xml:space="preserve"> </w:t>
      </w:r>
      <w:r>
        <w:rPr>
          <w:color w:val="221F1F"/>
          <w:sz w:val="28"/>
        </w:rPr>
        <w:t>соблюдением</w:t>
      </w:r>
      <w:r>
        <w:rPr>
          <w:color w:val="221F1F"/>
          <w:spacing w:val="-67"/>
          <w:sz w:val="28"/>
        </w:rPr>
        <w:t xml:space="preserve"> </w:t>
      </w:r>
      <w:r>
        <w:rPr>
          <w:color w:val="221F1F"/>
          <w:sz w:val="28"/>
        </w:rPr>
        <w:t>орфоэпических норм, правильной интонации; создавать небольшие устные</w:t>
      </w:r>
      <w:r>
        <w:rPr>
          <w:color w:val="221F1F"/>
          <w:spacing w:val="-67"/>
          <w:sz w:val="28"/>
        </w:rPr>
        <w:t xml:space="preserve"> </w:t>
      </w:r>
      <w:r>
        <w:rPr>
          <w:color w:val="221F1F"/>
          <w:sz w:val="28"/>
        </w:rPr>
        <w:t>и</w:t>
      </w:r>
      <w:r>
        <w:rPr>
          <w:color w:val="221F1F"/>
          <w:spacing w:val="1"/>
          <w:sz w:val="28"/>
        </w:rPr>
        <w:t xml:space="preserve"> </w:t>
      </w:r>
      <w:r>
        <w:rPr>
          <w:color w:val="221F1F"/>
          <w:sz w:val="28"/>
        </w:rPr>
        <w:t>письменные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(2—4</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содержащие</w:t>
      </w:r>
      <w:r>
        <w:rPr>
          <w:color w:val="221F1F"/>
          <w:spacing w:val="1"/>
          <w:sz w:val="28"/>
        </w:rPr>
        <w:t xml:space="preserve"> </w:t>
      </w:r>
      <w:r>
        <w:rPr>
          <w:color w:val="221F1F"/>
          <w:sz w:val="28"/>
        </w:rPr>
        <w:t>приглашение,</w:t>
      </w:r>
      <w:r>
        <w:rPr>
          <w:color w:val="221F1F"/>
          <w:spacing w:val="1"/>
          <w:sz w:val="28"/>
        </w:rPr>
        <w:t xml:space="preserve"> </w:t>
      </w:r>
      <w:r>
        <w:rPr>
          <w:color w:val="221F1F"/>
          <w:sz w:val="28"/>
        </w:rPr>
        <w:t>просьбу,</w:t>
      </w:r>
      <w:r>
        <w:rPr>
          <w:color w:val="221F1F"/>
          <w:spacing w:val="-16"/>
          <w:sz w:val="28"/>
        </w:rPr>
        <w:t xml:space="preserve"> </w:t>
      </w:r>
      <w:r>
        <w:rPr>
          <w:color w:val="221F1F"/>
          <w:sz w:val="28"/>
        </w:rPr>
        <w:t>извинение,</w:t>
      </w:r>
      <w:r>
        <w:rPr>
          <w:color w:val="221F1F"/>
          <w:spacing w:val="-7"/>
          <w:sz w:val="28"/>
        </w:rPr>
        <w:t xml:space="preserve"> </w:t>
      </w:r>
      <w:r>
        <w:rPr>
          <w:color w:val="221F1F"/>
          <w:sz w:val="28"/>
        </w:rPr>
        <w:t>благодарность,</w:t>
      </w:r>
      <w:r>
        <w:rPr>
          <w:color w:val="221F1F"/>
          <w:spacing w:val="-6"/>
          <w:sz w:val="28"/>
        </w:rPr>
        <w:t xml:space="preserve"> </w:t>
      </w:r>
      <w:r>
        <w:rPr>
          <w:color w:val="221F1F"/>
          <w:sz w:val="28"/>
        </w:rPr>
        <w:t>отказ,</w:t>
      </w:r>
      <w:r>
        <w:rPr>
          <w:color w:val="221F1F"/>
          <w:spacing w:val="-7"/>
          <w:sz w:val="28"/>
        </w:rPr>
        <w:t xml:space="preserve"> </w:t>
      </w:r>
      <w:r>
        <w:rPr>
          <w:color w:val="221F1F"/>
          <w:sz w:val="28"/>
        </w:rPr>
        <w:t>с</w:t>
      </w:r>
      <w:r>
        <w:rPr>
          <w:color w:val="221F1F"/>
          <w:spacing w:val="-10"/>
          <w:sz w:val="28"/>
        </w:rPr>
        <w:t xml:space="preserve"> </w:t>
      </w:r>
      <w:r>
        <w:rPr>
          <w:color w:val="221F1F"/>
          <w:sz w:val="28"/>
        </w:rPr>
        <w:t>использованием</w:t>
      </w:r>
      <w:r>
        <w:rPr>
          <w:color w:val="221F1F"/>
          <w:spacing w:val="-3"/>
          <w:sz w:val="28"/>
        </w:rPr>
        <w:t xml:space="preserve"> </w:t>
      </w:r>
      <w:r>
        <w:rPr>
          <w:color w:val="221F1F"/>
          <w:sz w:val="28"/>
        </w:rPr>
        <w:t>норм</w:t>
      </w:r>
      <w:r>
        <w:rPr>
          <w:color w:val="221F1F"/>
          <w:spacing w:val="-9"/>
          <w:sz w:val="28"/>
        </w:rPr>
        <w:t xml:space="preserve"> </w:t>
      </w:r>
      <w:r>
        <w:rPr>
          <w:color w:val="221F1F"/>
          <w:sz w:val="28"/>
        </w:rPr>
        <w:t>речевого</w:t>
      </w:r>
      <w:r>
        <w:rPr>
          <w:color w:val="221F1F"/>
          <w:spacing w:val="-67"/>
          <w:sz w:val="28"/>
        </w:rPr>
        <w:t xml:space="preserve"> </w:t>
      </w:r>
      <w:r>
        <w:rPr>
          <w:color w:val="221F1F"/>
          <w:sz w:val="28"/>
        </w:rPr>
        <w:t>этикета;</w:t>
      </w:r>
    </w:p>
    <w:p w:rsidR="003D5CE3" w:rsidRDefault="00C85A18" w:rsidP="00A95C5C">
      <w:pPr>
        <w:pStyle w:val="a4"/>
        <w:numPr>
          <w:ilvl w:val="1"/>
          <w:numId w:val="76"/>
        </w:numPr>
        <w:tabs>
          <w:tab w:val="left" w:pos="1805"/>
        </w:tabs>
        <w:spacing w:before="1"/>
        <w:ind w:right="1002" w:firstLine="225"/>
        <w:rPr>
          <w:sz w:val="28"/>
        </w:rPr>
      </w:pPr>
      <w:r>
        <w:rPr>
          <w:color w:val="221F1F"/>
          <w:sz w:val="28"/>
        </w:rPr>
        <w:t>определять</w:t>
      </w:r>
      <w:r>
        <w:rPr>
          <w:color w:val="221F1F"/>
          <w:spacing w:val="1"/>
          <w:sz w:val="28"/>
        </w:rPr>
        <w:t xml:space="preserve"> </w:t>
      </w:r>
      <w:r>
        <w:rPr>
          <w:color w:val="221F1F"/>
          <w:sz w:val="28"/>
        </w:rPr>
        <w:t>связь</w:t>
      </w:r>
      <w:r>
        <w:rPr>
          <w:color w:val="221F1F"/>
          <w:spacing w:val="1"/>
          <w:sz w:val="28"/>
        </w:rPr>
        <w:t xml:space="preserve"> </w:t>
      </w:r>
      <w:r>
        <w:rPr>
          <w:color w:val="221F1F"/>
          <w:sz w:val="28"/>
        </w:rPr>
        <w:t>предложений</w:t>
      </w:r>
      <w:r>
        <w:rPr>
          <w:color w:val="221F1F"/>
          <w:spacing w:val="1"/>
          <w:sz w:val="28"/>
        </w:rPr>
        <w:t xml:space="preserve"> </w:t>
      </w:r>
      <w:r>
        <w:rPr>
          <w:color w:val="221F1F"/>
          <w:sz w:val="28"/>
        </w:rPr>
        <w:t>в</w:t>
      </w:r>
      <w:r>
        <w:rPr>
          <w:color w:val="221F1F"/>
          <w:spacing w:val="1"/>
          <w:sz w:val="28"/>
        </w:rPr>
        <w:t xml:space="preserve"> </w:t>
      </w:r>
      <w:r>
        <w:rPr>
          <w:color w:val="221F1F"/>
          <w:sz w:val="28"/>
        </w:rPr>
        <w:t>тексте</w:t>
      </w:r>
      <w:r>
        <w:rPr>
          <w:color w:val="221F1F"/>
          <w:spacing w:val="1"/>
          <w:sz w:val="28"/>
        </w:rPr>
        <w:t xml:space="preserve"> </w:t>
      </w: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sz w:val="28"/>
        </w:rPr>
        <w:t>личных</w:t>
      </w:r>
      <w:r>
        <w:rPr>
          <w:color w:val="221F1F"/>
          <w:spacing w:val="1"/>
          <w:sz w:val="28"/>
        </w:rPr>
        <w:t xml:space="preserve"> </w:t>
      </w:r>
      <w:r>
        <w:rPr>
          <w:color w:val="221F1F"/>
          <w:sz w:val="28"/>
        </w:rPr>
        <w:t>местоимений,</w:t>
      </w:r>
      <w:r>
        <w:rPr>
          <w:color w:val="221F1F"/>
          <w:spacing w:val="2"/>
          <w:sz w:val="28"/>
        </w:rPr>
        <w:t xml:space="preserve"> </w:t>
      </w:r>
      <w:r>
        <w:rPr>
          <w:color w:val="221F1F"/>
          <w:sz w:val="28"/>
        </w:rPr>
        <w:t>синонимов,</w:t>
      </w:r>
      <w:r>
        <w:rPr>
          <w:color w:val="221F1F"/>
          <w:spacing w:val="3"/>
          <w:sz w:val="28"/>
        </w:rPr>
        <w:t xml:space="preserve"> </w:t>
      </w:r>
      <w:r>
        <w:rPr>
          <w:color w:val="221F1F"/>
          <w:sz w:val="28"/>
        </w:rPr>
        <w:t>союзов</w:t>
      </w:r>
      <w:r>
        <w:rPr>
          <w:color w:val="221F1F"/>
          <w:spacing w:val="4"/>
          <w:sz w:val="28"/>
        </w:rPr>
        <w:t xml:space="preserve"> </w:t>
      </w:r>
      <w:r>
        <w:rPr>
          <w:i/>
          <w:color w:val="221F1F"/>
          <w:sz w:val="28"/>
        </w:rPr>
        <w:t>и</w:t>
      </w:r>
      <w:r>
        <w:rPr>
          <w:color w:val="221F1F"/>
          <w:sz w:val="28"/>
        </w:rPr>
        <w:t>,</w:t>
      </w:r>
      <w:r>
        <w:rPr>
          <w:color w:val="221F1F"/>
          <w:spacing w:val="3"/>
          <w:sz w:val="28"/>
        </w:rPr>
        <w:t xml:space="preserve"> </w:t>
      </w:r>
      <w:r>
        <w:rPr>
          <w:i/>
          <w:color w:val="221F1F"/>
          <w:sz w:val="28"/>
        </w:rPr>
        <w:t>а</w:t>
      </w:r>
      <w:r>
        <w:rPr>
          <w:color w:val="221F1F"/>
          <w:sz w:val="28"/>
        </w:rPr>
        <w:t>,</w:t>
      </w:r>
      <w:r>
        <w:rPr>
          <w:color w:val="221F1F"/>
          <w:spacing w:val="4"/>
          <w:sz w:val="28"/>
        </w:rPr>
        <w:t xml:space="preserve"> </w:t>
      </w:r>
      <w:r>
        <w:rPr>
          <w:i/>
          <w:color w:val="221F1F"/>
          <w:sz w:val="28"/>
        </w:rPr>
        <w:t>но</w:t>
      </w:r>
      <w:r>
        <w:rPr>
          <w:color w:val="221F1F"/>
          <w:sz w:val="28"/>
        </w:rPr>
        <w:t>);</w:t>
      </w:r>
    </w:p>
    <w:p w:rsidR="003D5CE3" w:rsidRDefault="00C85A18" w:rsidP="00A95C5C">
      <w:pPr>
        <w:pStyle w:val="a4"/>
        <w:numPr>
          <w:ilvl w:val="1"/>
          <w:numId w:val="76"/>
        </w:numPr>
        <w:tabs>
          <w:tab w:val="left" w:pos="1805"/>
        </w:tabs>
        <w:spacing w:line="321" w:lineRule="exact"/>
        <w:ind w:left="1805"/>
        <w:rPr>
          <w:sz w:val="28"/>
        </w:rPr>
      </w:pPr>
      <w:r>
        <w:rPr>
          <w:color w:val="221F1F"/>
          <w:w w:val="90"/>
          <w:sz w:val="28"/>
        </w:rPr>
        <w:t>определять</w:t>
      </w:r>
      <w:r>
        <w:rPr>
          <w:color w:val="221F1F"/>
          <w:spacing w:val="52"/>
          <w:w w:val="90"/>
          <w:sz w:val="28"/>
        </w:rPr>
        <w:t xml:space="preserve"> </w:t>
      </w:r>
      <w:r>
        <w:rPr>
          <w:color w:val="221F1F"/>
          <w:w w:val="90"/>
          <w:sz w:val="28"/>
        </w:rPr>
        <w:t>ключевые</w:t>
      </w:r>
      <w:r>
        <w:rPr>
          <w:color w:val="221F1F"/>
          <w:spacing w:val="51"/>
          <w:w w:val="90"/>
          <w:sz w:val="28"/>
        </w:rPr>
        <w:t xml:space="preserve"> </w:t>
      </w:r>
      <w:r>
        <w:rPr>
          <w:color w:val="221F1F"/>
          <w:w w:val="90"/>
          <w:sz w:val="28"/>
        </w:rPr>
        <w:t>слова</w:t>
      </w:r>
      <w:r>
        <w:rPr>
          <w:color w:val="221F1F"/>
          <w:spacing w:val="49"/>
          <w:w w:val="90"/>
          <w:sz w:val="28"/>
        </w:rPr>
        <w:t xml:space="preserve"> </w:t>
      </w:r>
      <w:r>
        <w:rPr>
          <w:color w:val="221F1F"/>
          <w:w w:val="90"/>
          <w:sz w:val="28"/>
        </w:rPr>
        <w:t>в</w:t>
      </w:r>
      <w:r>
        <w:rPr>
          <w:color w:val="221F1F"/>
          <w:spacing w:val="43"/>
          <w:w w:val="90"/>
          <w:sz w:val="28"/>
        </w:rPr>
        <w:t xml:space="preserve"> </w:t>
      </w:r>
      <w:r>
        <w:rPr>
          <w:color w:val="221F1F"/>
          <w:w w:val="90"/>
          <w:sz w:val="28"/>
        </w:rPr>
        <w:t>тексте;</w:t>
      </w:r>
    </w:p>
    <w:p w:rsidR="003D5CE3" w:rsidRDefault="00C85A18" w:rsidP="00A95C5C">
      <w:pPr>
        <w:pStyle w:val="a4"/>
        <w:numPr>
          <w:ilvl w:val="1"/>
          <w:numId w:val="76"/>
        </w:numPr>
        <w:tabs>
          <w:tab w:val="left" w:pos="1805"/>
        </w:tabs>
        <w:ind w:left="1805"/>
        <w:rPr>
          <w:sz w:val="28"/>
        </w:rPr>
      </w:pPr>
      <w:r>
        <w:rPr>
          <w:color w:val="221F1F"/>
          <w:w w:val="90"/>
          <w:sz w:val="28"/>
        </w:rPr>
        <w:t>определять</w:t>
      </w:r>
      <w:r>
        <w:rPr>
          <w:color w:val="221F1F"/>
          <w:spacing w:val="46"/>
          <w:w w:val="90"/>
          <w:sz w:val="28"/>
        </w:rPr>
        <w:t xml:space="preserve"> </w:t>
      </w:r>
      <w:r>
        <w:rPr>
          <w:color w:val="221F1F"/>
          <w:w w:val="90"/>
          <w:sz w:val="28"/>
        </w:rPr>
        <w:t>тему</w:t>
      </w:r>
      <w:r>
        <w:rPr>
          <w:color w:val="221F1F"/>
          <w:spacing w:val="42"/>
          <w:w w:val="90"/>
          <w:sz w:val="28"/>
        </w:rPr>
        <w:t xml:space="preserve"> </w:t>
      </w:r>
      <w:r>
        <w:rPr>
          <w:color w:val="221F1F"/>
          <w:w w:val="90"/>
          <w:sz w:val="28"/>
        </w:rPr>
        <w:t>текста</w:t>
      </w:r>
      <w:r>
        <w:rPr>
          <w:color w:val="221F1F"/>
          <w:spacing w:val="42"/>
          <w:w w:val="90"/>
          <w:sz w:val="28"/>
        </w:rPr>
        <w:t xml:space="preserve"> </w:t>
      </w:r>
      <w:r>
        <w:rPr>
          <w:color w:val="221F1F"/>
          <w:w w:val="90"/>
          <w:sz w:val="28"/>
        </w:rPr>
        <w:t>и</w:t>
      </w:r>
      <w:r>
        <w:rPr>
          <w:color w:val="221F1F"/>
          <w:spacing w:val="42"/>
          <w:w w:val="90"/>
          <w:sz w:val="28"/>
        </w:rPr>
        <w:t xml:space="preserve"> </w:t>
      </w:r>
      <w:r>
        <w:rPr>
          <w:color w:val="221F1F"/>
          <w:w w:val="90"/>
          <w:sz w:val="28"/>
        </w:rPr>
        <w:t>основную</w:t>
      </w:r>
      <w:r>
        <w:rPr>
          <w:color w:val="221F1F"/>
          <w:spacing w:val="49"/>
          <w:w w:val="90"/>
          <w:sz w:val="28"/>
        </w:rPr>
        <w:t xml:space="preserve"> </w:t>
      </w:r>
      <w:r>
        <w:rPr>
          <w:color w:val="221F1F"/>
          <w:w w:val="90"/>
          <w:sz w:val="28"/>
        </w:rPr>
        <w:t>мысль</w:t>
      </w:r>
      <w:r>
        <w:rPr>
          <w:color w:val="221F1F"/>
          <w:spacing w:val="50"/>
          <w:w w:val="90"/>
          <w:sz w:val="28"/>
        </w:rPr>
        <w:t xml:space="preserve"> </w:t>
      </w:r>
      <w:r>
        <w:rPr>
          <w:color w:val="221F1F"/>
          <w:w w:val="90"/>
          <w:sz w:val="28"/>
        </w:rPr>
        <w:t>текста;</w:t>
      </w:r>
    </w:p>
    <w:p w:rsidR="003D5CE3" w:rsidRDefault="00C85A18" w:rsidP="00A95C5C">
      <w:pPr>
        <w:pStyle w:val="a4"/>
        <w:numPr>
          <w:ilvl w:val="1"/>
          <w:numId w:val="76"/>
        </w:numPr>
        <w:tabs>
          <w:tab w:val="left" w:pos="1805"/>
        </w:tabs>
        <w:spacing w:before="9"/>
        <w:ind w:right="1045" w:firstLine="225"/>
        <w:rPr>
          <w:sz w:val="28"/>
        </w:rPr>
      </w:pPr>
      <w:r>
        <w:rPr>
          <w:color w:val="221F1F"/>
          <w:sz w:val="28"/>
        </w:rPr>
        <w:t>выявлять</w:t>
      </w:r>
      <w:r>
        <w:rPr>
          <w:color w:val="221F1F"/>
          <w:spacing w:val="-6"/>
          <w:sz w:val="28"/>
        </w:rPr>
        <w:t xml:space="preserve"> </w:t>
      </w:r>
      <w:r>
        <w:rPr>
          <w:color w:val="221F1F"/>
          <w:sz w:val="28"/>
        </w:rPr>
        <w:t>части</w:t>
      </w:r>
      <w:r>
        <w:rPr>
          <w:color w:val="221F1F"/>
          <w:spacing w:val="2"/>
          <w:sz w:val="28"/>
        </w:rPr>
        <w:t xml:space="preserve"> </w:t>
      </w:r>
      <w:r>
        <w:rPr>
          <w:color w:val="221F1F"/>
          <w:sz w:val="28"/>
        </w:rPr>
        <w:t>текста</w:t>
      </w:r>
      <w:r>
        <w:rPr>
          <w:color w:val="221F1F"/>
          <w:spacing w:val="-2"/>
          <w:sz w:val="28"/>
        </w:rPr>
        <w:t xml:space="preserve"> </w:t>
      </w:r>
      <w:r>
        <w:rPr>
          <w:color w:val="221F1F"/>
          <w:sz w:val="28"/>
        </w:rPr>
        <w:t>(абзацы)</w:t>
      </w:r>
      <w:r>
        <w:rPr>
          <w:color w:val="221F1F"/>
          <w:spacing w:val="-5"/>
          <w:sz w:val="28"/>
        </w:rPr>
        <w:t xml:space="preserve"> </w:t>
      </w:r>
      <w:r>
        <w:rPr>
          <w:color w:val="221F1F"/>
          <w:sz w:val="28"/>
        </w:rPr>
        <w:t>и</w:t>
      </w:r>
      <w:r>
        <w:rPr>
          <w:color w:val="221F1F"/>
          <w:spacing w:val="-3"/>
          <w:sz w:val="28"/>
        </w:rPr>
        <w:t xml:space="preserve"> </w:t>
      </w:r>
      <w:r>
        <w:rPr>
          <w:color w:val="221F1F"/>
          <w:sz w:val="28"/>
        </w:rPr>
        <w:t>отражать</w:t>
      </w:r>
      <w:r>
        <w:rPr>
          <w:color w:val="221F1F"/>
          <w:spacing w:val="-5"/>
          <w:sz w:val="28"/>
        </w:rPr>
        <w:t xml:space="preserve"> </w:t>
      </w:r>
      <w:r>
        <w:rPr>
          <w:color w:val="221F1F"/>
          <w:sz w:val="28"/>
        </w:rPr>
        <w:t>с</w:t>
      </w:r>
      <w:r>
        <w:rPr>
          <w:color w:val="221F1F"/>
          <w:spacing w:val="-2"/>
          <w:sz w:val="28"/>
        </w:rPr>
        <w:t xml:space="preserve"> </w:t>
      </w:r>
      <w:r>
        <w:rPr>
          <w:color w:val="221F1F"/>
          <w:sz w:val="28"/>
        </w:rPr>
        <w:t>помощью</w:t>
      </w:r>
      <w:r>
        <w:rPr>
          <w:color w:val="221F1F"/>
          <w:spacing w:val="-4"/>
          <w:sz w:val="28"/>
        </w:rPr>
        <w:t xml:space="preserve"> </w:t>
      </w:r>
      <w:r>
        <w:rPr>
          <w:color w:val="221F1F"/>
          <w:sz w:val="28"/>
        </w:rPr>
        <w:t>ключевых</w:t>
      </w:r>
      <w:r>
        <w:rPr>
          <w:color w:val="221F1F"/>
          <w:spacing w:val="-7"/>
          <w:sz w:val="28"/>
        </w:rPr>
        <w:t xml:space="preserve"> </w:t>
      </w:r>
      <w:r>
        <w:rPr>
          <w:color w:val="221F1F"/>
          <w:sz w:val="28"/>
        </w:rPr>
        <w:t>слов</w:t>
      </w:r>
      <w:r>
        <w:rPr>
          <w:color w:val="221F1F"/>
          <w:spacing w:val="-68"/>
          <w:sz w:val="28"/>
        </w:rPr>
        <w:t xml:space="preserve"> </w:t>
      </w:r>
      <w:r>
        <w:rPr>
          <w:color w:val="221F1F"/>
          <w:sz w:val="28"/>
        </w:rPr>
        <w:t>или предложений</w:t>
      </w:r>
      <w:r>
        <w:rPr>
          <w:color w:val="221F1F"/>
          <w:spacing w:val="1"/>
          <w:sz w:val="28"/>
        </w:rPr>
        <w:t xml:space="preserve"> </w:t>
      </w:r>
      <w:r>
        <w:rPr>
          <w:color w:val="221F1F"/>
          <w:sz w:val="28"/>
        </w:rPr>
        <w:t>их</w:t>
      </w:r>
      <w:r>
        <w:rPr>
          <w:color w:val="221F1F"/>
          <w:spacing w:val="-4"/>
          <w:sz w:val="28"/>
        </w:rPr>
        <w:t xml:space="preserve"> </w:t>
      </w:r>
      <w:r>
        <w:rPr>
          <w:color w:val="221F1F"/>
          <w:sz w:val="28"/>
        </w:rPr>
        <w:t>смысловое</w:t>
      </w:r>
      <w:r>
        <w:rPr>
          <w:color w:val="221F1F"/>
          <w:spacing w:val="2"/>
          <w:sz w:val="28"/>
        </w:rPr>
        <w:t xml:space="preserve"> </w:t>
      </w:r>
      <w:r>
        <w:rPr>
          <w:color w:val="221F1F"/>
          <w:sz w:val="28"/>
        </w:rPr>
        <w:t>содержание;</w:t>
      </w:r>
    </w:p>
    <w:p w:rsidR="003D5CE3" w:rsidRDefault="00C85A18" w:rsidP="00A95C5C">
      <w:pPr>
        <w:pStyle w:val="a4"/>
        <w:numPr>
          <w:ilvl w:val="1"/>
          <w:numId w:val="76"/>
        </w:numPr>
        <w:tabs>
          <w:tab w:val="left" w:pos="1805"/>
        </w:tabs>
        <w:spacing w:line="321" w:lineRule="exact"/>
        <w:ind w:left="1805"/>
        <w:rPr>
          <w:sz w:val="28"/>
        </w:rPr>
      </w:pPr>
      <w:r>
        <w:rPr>
          <w:color w:val="221F1F"/>
          <w:w w:val="90"/>
          <w:sz w:val="28"/>
        </w:rPr>
        <w:t>составлять</w:t>
      </w:r>
      <w:r>
        <w:rPr>
          <w:color w:val="221F1F"/>
          <w:spacing w:val="54"/>
          <w:w w:val="90"/>
          <w:sz w:val="28"/>
        </w:rPr>
        <w:t xml:space="preserve"> </w:t>
      </w:r>
      <w:r>
        <w:rPr>
          <w:color w:val="221F1F"/>
          <w:w w:val="90"/>
          <w:sz w:val="28"/>
        </w:rPr>
        <w:t>план</w:t>
      </w:r>
      <w:r>
        <w:rPr>
          <w:color w:val="221F1F"/>
          <w:spacing w:val="45"/>
          <w:w w:val="90"/>
          <w:sz w:val="28"/>
        </w:rPr>
        <w:t xml:space="preserve"> </w:t>
      </w:r>
      <w:r>
        <w:rPr>
          <w:color w:val="221F1F"/>
          <w:w w:val="90"/>
          <w:sz w:val="28"/>
        </w:rPr>
        <w:t>текста,</w:t>
      </w:r>
      <w:r>
        <w:rPr>
          <w:color w:val="221F1F"/>
          <w:spacing w:val="46"/>
          <w:w w:val="90"/>
          <w:sz w:val="28"/>
        </w:rPr>
        <w:t xml:space="preserve"> </w:t>
      </w:r>
      <w:r>
        <w:rPr>
          <w:color w:val="221F1F"/>
          <w:w w:val="90"/>
          <w:sz w:val="28"/>
        </w:rPr>
        <w:t>создавать</w:t>
      </w:r>
      <w:r>
        <w:rPr>
          <w:color w:val="221F1F"/>
          <w:spacing w:val="47"/>
          <w:w w:val="90"/>
          <w:sz w:val="28"/>
        </w:rPr>
        <w:t xml:space="preserve"> </w:t>
      </w:r>
      <w:r>
        <w:rPr>
          <w:color w:val="221F1F"/>
          <w:w w:val="90"/>
          <w:sz w:val="28"/>
        </w:rPr>
        <w:t>по</w:t>
      </w:r>
      <w:r>
        <w:rPr>
          <w:color w:val="221F1F"/>
          <w:spacing w:val="45"/>
          <w:w w:val="90"/>
          <w:sz w:val="28"/>
        </w:rPr>
        <w:t xml:space="preserve"> </w:t>
      </w:r>
      <w:r>
        <w:rPr>
          <w:color w:val="221F1F"/>
          <w:w w:val="90"/>
          <w:sz w:val="28"/>
        </w:rPr>
        <w:t>нему</w:t>
      </w:r>
      <w:r>
        <w:rPr>
          <w:color w:val="221F1F"/>
          <w:spacing w:val="45"/>
          <w:w w:val="90"/>
          <w:sz w:val="28"/>
        </w:rPr>
        <w:t xml:space="preserve"> </w:t>
      </w:r>
      <w:r>
        <w:rPr>
          <w:color w:val="221F1F"/>
          <w:w w:val="90"/>
          <w:sz w:val="28"/>
        </w:rPr>
        <w:t>текст</w:t>
      </w:r>
      <w:r>
        <w:rPr>
          <w:color w:val="221F1F"/>
          <w:spacing w:val="54"/>
          <w:w w:val="90"/>
          <w:sz w:val="28"/>
        </w:rPr>
        <w:t xml:space="preserve"> </w:t>
      </w:r>
      <w:r>
        <w:rPr>
          <w:color w:val="221F1F"/>
          <w:w w:val="90"/>
          <w:sz w:val="28"/>
        </w:rPr>
        <w:t>и</w:t>
      </w:r>
      <w:r>
        <w:rPr>
          <w:color w:val="221F1F"/>
          <w:spacing w:val="53"/>
          <w:w w:val="90"/>
          <w:sz w:val="28"/>
        </w:rPr>
        <w:t xml:space="preserve"> </w:t>
      </w:r>
      <w:r>
        <w:rPr>
          <w:color w:val="221F1F"/>
          <w:w w:val="90"/>
          <w:sz w:val="28"/>
        </w:rPr>
        <w:t>корректировать</w:t>
      </w:r>
      <w:r>
        <w:rPr>
          <w:color w:val="221F1F"/>
          <w:spacing w:val="33"/>
          <w:w w:val="90"/>
          <w:sz w:val="28"/>
        </w:rPr>
        <w:t xml:space="preserve"> </w:t>
      </w:r>
      <w:r>
        <w:rPr>
          <w:color w:val="221F1F"/>
          <w:w w:val="90"/>
          <w:sz w:val="28"/>
        </w:rPr>
        <w:t>текст;</w:t>
      </w:r>
    </w:p>
    <w:p w:rsidR="003D5CE3" w:rsidRDefault="00C85A18" w:rsidP="00A95C5C">
      <w:pPr>
        <w:pStyle w:val="a4"/>
        <w:numPr>
          <w:ilvl w:val="1"/>
          <w:numId w:val="76"/>
        </w:numPr>
        <w:tabs>
          <w:tab w:val="left" w:pos="1805"/>
        </w:tabs>
        <w:ind w:right="2204" w:firstLine="225"/>
        <w:jc w:val="left"/>
        <w:rPr>
          <w:sz w:val="28"/>
        </w:rPr>
      </w:pPr>
      <w:r>
        <w:rPr>
          <w:color w:val="221F1F"/>
          <w:sz w:val="28"/>
        </w:rPr>
        <w:t>писать</w:t>
      </w:r>
      <w:r>
        <w:rPr>
          <w:color w:val="221F1F"/>
          <w:spacing w:val="-18"/>
          <w:sz w:val="28"/>
        </w:rPr>
        <w:t xml:space="preserve"> </w:t>
      </w:r>
      <w:r>
        <w:rPr>
          <w:color w:val="221F1F"/>
          <w:sz w:val="28"/>
        </w:rPr>
        <w:t>подробное</w:t>
      </w:r>
      <w:r>
        <w:rPr>
          <w:color w:val="221F1F"/>
          <w:spacing w:val="-15"/>
          <w:sz w:val="28"/>
        </w:rPr>
        <w:t xml:space="preserve"> </w:t>
      </w:r>
      <w:r>
        <w:rPr>
          <w:color w:val="221F1F"/>
          <w:sz w:val="28"/>
        </w:rPr>
        <w:t>изложение</w:t>
      </w:r>
      <w:r>
        <w:rPr>
          <w:color w:val="221F1F"/>
          <w:spacing w:val="-14"/>
          <w:sz w:val="28"/>
        </w:rPr>
        <w:t xml:space="preserve"> </w:t>
      </w:r>
      <w:r>
        <w:rPr>
          <w:color w:val="221F1F"/>
          <w:sz w:val="28"/>
        </w:rPr>
        <w:t>по</w:t>
      </w:r>
      <w:r>
        <w:rPr>
          <w:color w:val="221F1F"/>
          <w:spacing w:val="-17"/>
          <w:sz w:val="28"/>
        </w:rPr>
        <w:t xml:space="preserve"> </w:t>
      </w:r>
      <w:r>
        <w:rPr>
          <w:color w:val="221F1F"/>
          <w:sz w:val="28"/>
        </w:rPr>
        <w:t>заданному,</w:t>
      </w:r>
      <w:r>
        <w:rPr>
          <w:color w:val="221F1F"/>
          <w:spacing w:val="-13"/>
          <w:sz w:val="28"/>
        </w:rPr>
        <w:t xml:space="preserve"> </w:t>
      </w:r>
      <w:r>
        <w:rPr>
          <w:color w:val="221F1F"/>
          <w:sz w:val="28"/>
        </w:rPr>
        <w:t>коллективно</w:t>
      </w:r>
      <w:r>
        <w:rPr>
          <w:color w:val="221F1F"/>
          <w:spacing w:val="-8"/>
          <w:sz w:val="28"/>
        </w:rPr>
        <w:t xml:space="preserve"> </w:t>
      </w:r>
      <w:r>
        <w:rPr>
          <w:color w:val="221F1F"/>
          <w:sz w:val="28"/>
        </w:rPr>
        <w:t>или</w:t>
      </w:r>
      <w:r>
        <w:rPr>
          <w:color w:val="221F1F"/>
          <w:spacing w:val="-67"/>
          <w:sz w:val="28"/>
        </w:rPr>
        <w:t xml:space="preserve"> </w:t>
      </w:r>
      <w:r>
        <w:rPr>
          <w:color w:val="221F1F"/>
          <w:sz w:val="28"/>
        </w:rPr>
        <w:t>самостоятельно</w:t>
      </w:r>
      <w:r>
        <w:rPr>
          <w:color w:val="221F1F"/>
          <w:spacing w:val="3"/>
          <w:sz w:val="28"/>
        </w:rPr>
        <w:t xml:space="preserve"> </w:t>
      </w:r>
      <w:r>
        <w:rPr>
          <w:color w:val="221F1F"/>
          <w:sz w:val="28"/>
        </w:rPr>
        <w:t>составленному</w:t>
      </w:r>
      <w:r>
        <w:rPr>
          <w:color w:val="221F1F"/>
          <w:spacing w:val="-3"/>
          <w:sz w:val="28"/>
        </w:rPr>
        <w:t xml:space="preserve"> </w:t>
      </w:r>
      <w:r>
        <w:rPr>
          <w:color w:val="221F1F"/>
          <w:sz w:val="28"/>
        </w:rPr>
        <w:t>плану;</w:t>
      </w:r>
    </w:p>
    <w:p w:rsidR="003D5CE3" w:rsidRDefault="00C85A18" w:rsidP="00A95C5C">
      <w:pPr>
        <w:pStyle w:val="a4"/>
        <w:numPr>
          <w:ilvl w:val="1"/>
          <w:numId w:val="76"/>
        </w:numPr>
        <w:tabs>
          <w:tab w:val="left" w:pos="1805"/>
        </w:tabs>
        <w:ind w:right="1097" w:firstLine="225"/>
        <w:jc w:val="left"/>
        <w:rPr>
          <w:sz w:val="28"/>
        </w:rPr>
      </w:pPr>
      <w:r>
        <w:rPr>
          <w:color w:val="221F1F"/>
          <w:spacing w:val="-2"/>
          <w:sz w:val="28"/>
        </w:rPr>
        <w:t>объяснять</w:t>
      </w:r>
      <w:r>
        <w:rPr>
          <w:color w:val="221F1F"/>
          <w:spacing w:val="-15"/>
          <w:sz w:val="28"/>
        </w:rPr>
        <w:t xml:space="preserve"> </w:t>
      </w:r>
      <w:r>
        <w:rPr>
          <w:color w:val="221F1F"/>
          <w:spacing w:val="-2"/>
          <w:sz w:val="28"/>
        </w:rPr>
        <w:t>своими</w:t>
      </w:r>
      <w:r>
        <w:rPr>
          <w:color w:val="221F1F"/>
          <w:spacing w:val="-13"/>
          <w:sz w:val="28"/>
        </w:rPr>
        <w:t xml:space="preserve"> </w:t>
      </w:r>
      <w:r>
        <w:rPr>
          <w:color w:val="221F1F"/>
          <w:spacing w:val="-2"/>
          <w:sz w:val="28"/>
        </w:rPr>
        <w:t>словами</w:t>
      </w:r>
      <w:r>
        <w:rPr>
          <w:color w:val="221F1F"/>
          <w:spacing w:val="-9"/>
          <w:sz w:val="28"/>
        </w:rPr>
        <w:t xml:space="preserve"> </w:t>
      </w:r>
      <w:r>
        <w:rPr>
          <w:color w:val="221F1F"/>
          <w:spacing w:val="-2"/>
          <w:sz w:val="28"/>
        </w:rPr>
        <w:t>значение</w:t>
      </w:r>
      <w:r>
        <w:rPr>
          <w:color w:val="221F1F"/>
          <w:spacing w:val="-8"/>
          <w:sz w:val="28"/>
        </w:rPr>
        <w:t xml:space="preserve"> </w:t>
      </w:r>
      <w:r>
        <w:rPr>
          <w:color w:val="221F1F"/>
          <w:spacing w:val="-1"/>
          <w:sz w:val="28"/>
        </w:rPr>
        <w:t>изученных</w:t>
      </w:r>
      <w:r>
        <w:rPr>
          <w:color w:val="221F1F"/>
          <w:spacing w:val="-13"/>
          <w:sz w:val="28"/>
        </w:rPr>
        <w:t xml:space="preserve"> </w:t>
      </w:r>
      <w:r>
        <w:rPr>
          <w:color w:val="221F1F"/>
          <w:spacing w:val="-1"/>
          <w:sz w:val="28"/>
        </w:rPr>
        <w:t>понятий,</w:t>
      </w:r>
      <w:r>
        <w:rPr>
          <w:color w:val="221F1F"/>
          <w:spacing w:val="-6"/>
          <w:sz w:val="28"/>
        </w:rPr>
        <w:t xml:space="preserve"> </w:t>
      </w:r>
      <w:r>
        <w:rPr>
          <w:color w:val="221F1F"/>
          <w:spacing w:val="-1"/>
          <w:sz w:val="28"/>
        </w:rPr>
        <w:t>использовать</w:t>
      </w:r>
      <w:r>
        <w:rPr>
          <w:color w:val="221F1F"/>
          <w:spacing w:val="-67"/>
          <w:sz w:val="28"/>
        </w:rPr>
        <w:t xml:space="preserve"> </w:t>
      </w:r>
      <w:r>
        <w:rPr>
          <w:color w:val="221F1F"/>
          <w:sz w:val="28"/>
        </w:rPr>
        <w:t>изученные</w:t>
      </w:r>
      <w:r>
        <w:rPr>
          <w:color w:val="221F1F"/>
          <w:spacing w:val="2"/>
          <w:sz w:val="28"/>
        </w:rPr>
        <w:t xml:space="preserve"> </w:t>
      </w:r>
      <w:r>
        <w:rPr>
          <w:color w:val="221F1F"/>
          <w:sz w:val="28"/>
        </w:rPr>
        <w:t>понятия;</w:t>
      </w:r>
    </w:p>
    <w:p w:rsidR="003D5CE3" w:rsidRDefault="00C85A18" w:rsidP="00A95C5C">
      <w:pPr>
        <w:pStyle w:val="a4"/>
        <w:numPr>
          <w:ilvl w:val="1"/>
          <w:numId w:val="76"/>
        </w:numPr>
        <w:tabs>
          <w:tab w:val="left" w:pos="1805"/>
        </w:tabs>
        <w:ind w:left="1805"/>
        <w:jc w:val="left"/>
        <w:rPr>
          <w:sz w:val="28"/>
        </w:rPr>
      </w:pPr>
      <w:r>
        <w:rPr>
          <w:color w:val="221F1F"/>
          <w:w w:val="90"/>
          <w:sz w:val="28"/>
        </w:rPr>
        <w:t>уточнять</w:t>
      </w:r>
      <w:r>
        <w:rPr>
          <w:color w:val="221F1F"/>
          <w:spacing w:val="54"/>
          <w:w w:val="90"/>
          <w:sz w:val="28"/>
        </w:rPr>
        <w:t xml:space="preserve"> </w:t>
      </w:r>
      <w:r>
        <w:rPr>
          <w:color w:val="221F1F"/>
          <w:w w:val="90"/>
          <w:sz w:val="28"/>
        </w:rPr>
        <w:t>значение</w:t>
      </w:r>
      <w:r>
        <w:rPr>
          <w:color w:val="221F1F"/>
          <w:spacing w:val="58"/>
          <w:w w:val="90"/>
          <w:sz w:val="28"/>
        </w:rPr>
        <w:t xml:space="preserve"> </w:t>
      </w:r>
      <w:r>
        <w:rPr>
          <w:color w:val="221F1F"/>
          <w:w w:val="90"/>
          <w:sz w:val="28"/>
        </w:rPr>
        <w:t>слова</w:t>
      </w:r>
      <w:r>
        <w:rPr>
          <w:color w:val="221F1F"/>
          <w:spacing w:val="50"/>
          <w:w w:val="90"/>
          <w:sz w:val="28"/>
        </w:rPr>
        <w:t xml:space="preserve"> </w:t>
      </w:r>
      <w:r>
        <w:rPr>
          <w:color w:val="221F1F"/>
          <w:w w:val="90"/>
          <w:sz w:val="28"/>
        </w:rPr>
        <w:t>с</w:t>
      </w:r>
      <w:r>
        <w:rPr>
          <w:color w:val="221F1F"/>
          <w:spacing w:val="50"/>
          <w:w w:val="90"/>
          <w:sz w:val="28"/>
        </w:rPr>
        <w:t xml:space="preserve"> </w:t>
      </w:r>
      <w:r>
        <w:rPr>
          <w:color w:val="221F1F"/>
          <w:w w:val="90"/>
          <w:sz w:val="28"/>
        </w:rPr>
        <w:t>помощью</w:t>
      </w:r>
      <w:r>
        <w:rPr>
          <w:color w:val="221F1F"/>
          <w:spacing w:val="58"/>
          <w:w w:val="90"/>
          <w:sz w:val="28"/>
        </w:rPr>
        <w:t xml:space="preserve"> </w:t>
      </w:r>
      <w:r>
        <w:rPr>
          <w:color w:val="221F1F"/>
          <w:w w:val="90"/>
          <w:sz w:val="28"/>
        </w:rPr>
        <w:t>толкового</w:t>
      </w:r>
      <w:r>
        <w:rPr>
          <w:color w:val="221F1F"/>
          <w:spacing w:val="53"/>
          <w:w w:val="90"/>
          <w:sz w:val="28"/>
        </w:rPr>
        <w:t xml:space="preserve"> </w:t>
      </w:r>
      <w:r>
        <w:rPr>
          <w:color w:val="221F1F"/>
          <w:w w:val="90"/>
          <w:sz w:val="28"/>
        </w:rPr>
        <w:t>словаря.</w:t>
      </w:r>
    </w:p>
    <w:p w:rsidR="003D5CE3" w:rsidRDefault="00C85A18" w:rsidP="00A95C5C">
      <w:pPr>
        <w:pStyle w:val="Heading1"/>
        <w:numPr>
          <w:ilvl w:val="0"/>
          <w:numId w:val="77"/>
        </w:numPr>
        <w:tabs>
          <w:tab w:val="left" w:pos="5695"/>
        </w:tabs>
        <w:spacing w:before="177"/>
        <w:ind w:hanging="5112"/>
      </w:pPr>
      <w:r>
        <w:rPr>
          <w:color w:val="221F1F"/>
        </w:rPr>
        <w:t>класс</w:t>
      </w:r>
    </w:p>
    <w:p w:rsidR="003D5CE3" w:rsidRDefault="00C85A18">
      <w:pPr>
        <w:spacing w:before="62"/>
        <w:ind w:left="210" w:right="1116"/>
        <w:jc w:val="center"/>
        <w:rPr>
          <w:sz w:val="28"/>
        </w:rPr>
      </w:pPr>
      <w:r>
        <w:rPr>
          <w:color w:val="221F1F"/>
          <w:w w:val="95"/>
          <w:sz w:val="28"/>
        </w:rPr>
        <w:t>К</w:t>
      </w:r>
      <w:r>
        <w:rPr>
          <w:color w:val="221F1F"/>
          <w:spacing w:val="13"/>
          <w:w w:val="95"/>
          <w:sz w:val="28"/>
        </w:rPr>
        <w:t xml:space="preserve"> </w:t>
      </w:r>
      <w:r>
        <w:rPr>
          <w:color w:val="221F1F"/>
          <w:w w:val="95"/>
          <w:sz w:val="28"/>
        </w:rPr>
        <w:t>концу</w:t>
      </w:r>
      <w:r>
        <w:rPr>
          <w:color w:val="221F1F"/>
          <w:spacing w:val="11"/>
          <w:w w:val="95"/>
          <w:sz w:val="28"/>
        </w:rPr>
        <w:t xml:space="preserve"> </w:t>
      </w:r>
      <w:r>
        <w:rPr>
          <w:color w:val="221F1F"/>
          <w:w w:val="95"/>
          <w:sz w:val="28"/>
        </w:rPr>
        <w:t>обучения</w:t>
      </w:r>
      <w:r>
        <w:rPr>
          <w:color w:val="221F1F"/>
          <w:spacing w:val="22"/>
          <w:w w:val="95"/>
          <w:sz w:val="28"/>
        </w:rPr>
        <w:t xml:space="preserve"> </w:t>
      </w:r>
      <w:r>
        <w:rPr>
          <w:color w:val="221F1F"/>
          <w:w w:val="95"/>
          <w:sz w:val="28"/>
        </w:rPr>
        <w:t>в</w:t>
      </w:r>
      <w:r>
        <w:rPr>
          <w:color w:val="221F1F"/>
          <w:spacing w:val="7"/>
          <w:w w:val="95"/>
          <w:sz w:val="28"/>
        </w:rPr>
        <w:t xml:space="preserve"> </w:t>
      </w:r>
      <w:r>
        <w:rPr>
          <w:b/>
          <w:color w:val="221F1F"/>
          <w:w w:val="95"/>
          <w:sz w:val="28"/>
        </w:rPr>
        <w:t>четвёртом</w:t>
      </w:r>
      <w:r>
        <w:rPr>
          <w:b/>
          <w:color w:val="221F1F"/>
          <w:spacing w:val="38"/>
          <w:w w:val="95"/>
          <w:sz w:val="28"/>
        </w:rPr>
        <w:t xml:space="preserve"> </w:t>
      </w:r>
      <w:r>
        <w:rPr>
          <w:b/>
          <w:color w:val="221F1F"/>
          <w:w w:val="95"/>
          <w:sz w:val="28"/>
        </w:rPr>
        <w:t>классе</w:t>
      </w:r>
      <w:r>
        <w:rPr>
          <w:b/>
          <w:color w:val="221F1F"/>
          <w:spacing w:val="35"/>
          <w:w w:val="95"/>
          <w:sz w:val="28"/>
        </w:rPr>
        <w:t xml:space="preserve"> </w:t>
      </w:r>
      <w:r>
        <w:rPr>
          <w:color w:val="221F1F"/>
          <w:w w:val="95"/>
          <w:sz w:val="28"/>
        </w:rPr>
        <w:t>обучающийся</w:t>
      </w:r>
      <w:r>
        <w:rPr>
          <w:color w:val="221F1F"/>
          <w:spacing w:val="23"/>
          <w:w w:val="95"/>
          <w:sz w:val="28"/>
        </w:rPr>
        <w:t xml:space="preserve"> </w:t>
      </w:r>
      <w:r>
        <w:rPr>
          <w:color w:val="221F1F"/>
          <w:w w:val="95"/>
          <w:sz w:val="28"/>
        </w:rPr>
        <w:t>научится:</w:t>
      </w:r>
    </w:p>
    <w:p w:rsidR="003D5CE3" w:rsidRDefault="003D5CE3">
      <w:pPr>
        <w:jc w:val="center"/>
        <w:rPr>
          <w:sz w:val="28"/>
        </w:rPr>
        <w:sectPr w:rsidR="003D5CE3">
          <w:pgSz w:w="11910" w:h="16840"/>
          <w:pgMar w:top="1040" w:right="0" w:bottom="280" w:left="620" w:header="720" w:footer="720" w:gutter="0"/>
          <w:cols w:space="720"/>
        </w:sectPr>
      </w:pPr>
    </w:p>
    <w:p w:rsidR="003D5CE3" w:rsidRDefault="00C85A18" w:rsidP="00A95C5C">
      <w:pPr>
        <w:pStyle w:val="a4"/>
        <w:numPr>
          <w:ilvl w:val="1"/>
          <w:numId w:val="76"/>
        </w:numPr>
        <w:tabs>
          <w:tab w:val="left" w:pos="1805"/>
        </w:tabs>
        <w:spacing w:before="67"/>
        <w:ind w:right="1006" w:firstLine="225"/>
        <w:rPr>
          <w:sz w:val="28"/>
        </w:rPr>
      </w:pPr>
      <w:r>
        <w:rPr>
          <w:color w:val="221F1F"/>
          <w:w w:val="95"/>
          <w:sz w:val="28"/>
        </w:rPr>
        <w:lastRenderedPageBreak/>
        <w:t>осознавать</w:t>
      </w:r>
      <w:r>
        <w:rPr>
          <w:color w:val="221F1F"/>
          <w:spacing w:val="1"/>
          <w:w w:val="95"/>
          <w:sz w:val="28"/>
        </w:rPr>
        <w:t xml:space="preserve"> </w:t>
      </w:r>
      <w:r>
        <w:rPr>
          <w:color w:val="221F1F"/>
          <w:w w:val="95"/>
          <w:sz w:val="28"/>
        </w:rPr>
        <w:t>многообразие</w:t>
      </w:r>
      <w:r>
        <w:rPr>
          <w:color w:val="221F1F"/>
          <w:spacing w:val="1"/>
          <w:w w:val="95"/>
          <w:sz w:val="28"/>
        </w:rPr>
        <w:t xml:space="preserve"> </w:t>
      </w:r>
      <w:r>
        <w:rPr>
          <w:color w:val="221F1F"/>
          <w:w w:val="95"/>
          <w:sz w:val="28"/>
        </w:rPr>
        <w:t>языков</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культур</w:t>
      </w:r>
      <w:r>
        <w:rPr>
          <w:color w:val="221F1F"/>
          <w:spacing w:val="1"/>
          <w:w w:val="95"/>
          <w:sz w:val="28"/>
        </w:rPr>
        <w:t xml:space="preserve"> </w:t>
      </w:r>
      <w:r>
        <w:rPr>
          <w:color w:val="221F1F"/>
          <w:w w:val="95"/>
          <w:sz w:val="28"/>
        </w:rPr>
        <w:t>на территории</w:t>
      </w:r>
      <w:r>
        <w:rPr>
          <w:color w:val="221F1F"/>
          <w:spacing w:val="1"/>
          <w:w w:val="95"/>
          <w:sz w:val="28"/>
        </w:rPr>
        <w:t xml:space="preserve"> </w:t>
      </w:r>
      <w:r>
        <w:rPr>
          <w:color w:val="221F1F"/>
          <w:w w:val="95"/>
          <w:sz w:val="28"/>
        </w:rPr>
        <w:t>Российской</w:t>
      </w:r>
      <w:r>
        <w:rPr>
          <w:color w:val="221F1F"/>
          <w:spacing w:val="1"/>
          <w:w w:val="95"/>
          <w:sz w:val="28"/>
        </w:rPr>
        <w:t xml:space="preserve"> </w:t>
      </w:r>
      <w:r>
        <w:rPr>
          <w:color w:val="221F1F"/>
          <w:sz w:val="28"/>
        </w:rPr>
        <w:t>Федерации, осознавать язык как одну из главных духовно­нравственных</w:t>
      </w:r>
      <w:r>
        <w:rPr>
          <w:color w:val="221F1F"/>
          <w:spacing w:val="1"/>
          <w:sz w:val="28"/>
        </w:rPr>
        <w:t xml:space="preserve"> </w:t>
      </w:r>
      <w:r>
        <w:rPr>
          <w:color w:val="221F1F"/>
          <w:sz w:val="28"/>
        </w:rPr>
        <w:t>ценностей народа;</w:t>
      </w:r>
    </w:p>
    <w:p w:rsidR="003D5CE3" w:rsidRDefault="00C85A18" w:rsidP="00A95C5C">
      <w:pPr>
        <w:pStyle w:val="a4"/>
        <w:numPr>
          <w:ilvl w:val="1"/>
          <w:numId w:val="76"/>
        </w:numPr>
        <w:tabs>
          <w:tab w:val="left" w:pos="1805"/>
        </w:tabs>
        <w:spacing w:line="242" w:lineRule="auto"/>
        <w:ind w:right="1007" w:firstLine="225"/>
        <w:rPr>
          <w:sz w:val="28"/>
        </w:rPr>
      </w:pPr>
      <w:r>
        <w:rPr>
          <w:color w:val="221F1F"/>
          <w:sz w:val="28"/>
        </w:rPr>
        <w:t>объяснять</w:t>
      </w:r>
      <w:r>
        <w:rPr>
          <w:color w:val="221F1F"/>
          <w:spacing w:val="1"/>
          <w:sz w:val="28"/>
        </w:rPr>
        <w:t xml:space="preserve"> </w:t>
      </w:r>
      <w:r>
        <w:rPr>
          <w:color w:val="221F1F"/>
          <w:sz w:val="28"/>
        </w:rPr>
        <w:t>роль</w:t>
      </w:r>
      <w:r>
        <w:rPr>
          <w:color w:val="221F1F"/>
          <w:spacing w:val="1"/>
          <w:sz w:val="28"/>
        </w:rPr>
        <w:t xml:space="preserve"> </w:t>
      </w:r>
      <w:r>
        <w:rPr>
          <w:color w:val="221F1F"/>
          <w:sz w:val="28"/>
        </w:rPr>
        <w:t>языка</w:t>
      </w:r>
      <w:r>
        <w:rPr>
          <w:color w:val="221F1F"/>
          <w:spacing w:val="1"/>
          <w:sz w:val="28"/>
        </w:rPr>
        <w:t xml:space="preserve"> </w:t>
      </w:r>
      <w:r>
        <w:rPr>
          <w:color w:val="221F1F"/>
          <w:sz w:val="28"/>
        </w:rPr>
        <w:t>как</w:t>
      </w:r>
      <w:r>
        <w:rPr>
          <w:color w:val="221F1F"/>
          <w:spacing w:val="1"/>
          <w:sz w:val="28"/>
        </w:rPr>
        <w:t xml:space="preserve"> </w:t>
      </w:r>
      <w:r>
        <w:rPr>
          <w:color w:val="221F1F"/>
          <w:sz w:val="28"/>
        </w:rPr>
        <w:t>основного</w:t>
      </w:r>
      <w:r>
        <w:rPr>
          <w:color w:val="221F1F"/>
          <w:spacing w:val="1"/>
          <w:sz w:val="28"/>
        </w:rPr>
        <w:t xml:space="preserve"> </w:t>
      </w:r>
      <w:r>
        <w:rPr>
          <w:color w:val="221F1F"/>
          <w:sz w:val="28"/>
        </w:rPr>
        <w:t>средства</w:t>
      </w:r>
      <w:r>
        <w:rPr>
          <w:color w:val="221F1F"/>
          <w:spacing w:val="1"/>
          <w:sz w:val="28"/>
        </w:rPr>
        <w:t xml:space="preserve"> </w:t>
      </w:r>
      <w:r>
        <w:rPr>
          <w:color w:val="221F1F"/>
          <w:sz w:val="28"/>
        </w:rPr>
        <w:t>общения;</w:t>
      </w:r>
      <w:r>
        <w:rPr>
          <w:color w:val="221F1F"/>
          <w:spacing w:val="1"/>
          <w:sz w:val="28"/>
        </w:rPr>
        <w:t xml:space="preserve"> </w:t>
      </w:r>
      <w:r>
        <w:rPr>
          <w:color w:val="221F1F"/>
          <w:sz w:val="28"/>
        </w:rPr>
        <w:t>объяснять</w:t>
      </w:r>
      <w:r>
        <w:rPr>
          <w:color w:val="221F1F"/>
          <w:spacing w:val="-67"/>
          <w:sz w:val="28"/>
        </w:rPr>
        <w:t xml:space="preserve"> </w:t>
      </w:r>
      <w:r>
        <w:rPr>
          <w:color w:val="221F1F"/>
          <w:sz w:val="28"/>
        </w:rPr>
        <w:t>роль русского языка как государственного языка Российской Федерации и</w:t>
      </w:r>
      <w:r>
        <w:rPr>
          <w:color w:val="221F1F"/>
          <w:spacing w:val="1"/>
          <w:sz w:val="28"/>
        </w:rPr>
        <w:t xml:space="preserve"> </w:t>
      </w:r>
      <w:r>
        <w:rPr>
          <w:color w:val="221F1F"/>
          <w:sz w:val="28"/>
        </w:rPr>
        <w:t>языка</w:t>
      </w:r>
      <w:r>
        <w:rPr>
          <w:color w:val="221F1F"/>
          <w:spacing w:val="1"/>
          <w:sz w:val="28"/>
        </w:rPr>
        <w:t xml:space="preserve"> </w:t>
      </w:r>
      <w:r>
        <w:rPr>
          <w:color w:val="221F1F"/>
          <w:sz w:val="28"/>
        </w:rPr>
        <w:t>межнационального</w:t>
      </w:r>
      <w:r>
        <w:rPr>
          <w:color w:val="221F1F"/>
          <w:spacing w:val="1"/>
          <w:sz w:val="28"/>
        </w:rPr>
        <w:t xml:space="preserve"> </w:t>
      </w:r>
      <w:r>
        <w:rPr>
          <w:color w:val="221F1F"/>
          <w:sz w:val="28"/>
        </w:rPr>
        <w:t>общения;</w:t>
      </w:r>
    </w:p>
    <w:p w:rsidR="003D5CE3" w:rsidRDefault="00C85A18" w:rsidP="00A95C5C">
      <w:pPr>
        <w:pStyle w:val="a4"/>
        <w:numPr>
          <w:ilvl w:val="1"/>
          <w:numId w:val="76"/>
        </w:numPr>
        <w:tabs>
          <w:tab w:val="left" w:pos="1805"/>
        </w:tabs>
        <w:ind w:right="1015" w:firstLine="225"/>
        <w:rPr>
          <w:sz w:val="28"/>
        </w:rPr>
      </w:pPr>
      <w:r>
        <w:rPr>
          <w:color w:val="221F1F"/>
          <w:sz w:val="28"/>
        </w:rPr>
        <w:t>осознавать правильную устную и письменную речь как показатель</w:t>
      </w:r>
      <w:r>
        <w:rPr>
          <w:color w:val="221F1F"/>
          <w:spacing w:val="1"/>
          <w:sz w:val="28"/>
        </w:rPr>
        <w:t xml:space="preserve"> </w:t>
      </w:r>
      <w:r>
        <w:rPr>
          <w:color w:val="221F1F"/>
          <w:sz w:val="28"/>
        </w:rPr>
        <w:t>общей культуры</w:t>
      </w:r>
      <w:r>
        <w:rPr>
          <w:color w:val="221F1F"/>
          <w:spacing w:val="1"/>
          <w:sz w:val="28"/>
        </w:rPr>
        <w:t xml:space="preserve"> </w:t>
      </w:r>
      <w:r>
        <w:rPr>
          <w:color w:val="221F1F"/>
          <w:sz w:val="28"/>
        </w:rPr>
        <w:t>человека;</w:t>
      </w:r>
    </w:p>
    <w:p w:rsidR="003D5CE3" w:rsidRDefault="00C85A18" w:rsidP="00A95C5C">
      <w:pPr>
        <w:pStyle w:val="a4"/>
        <w:numPr>
          <w:ilvl w:val="1"/>
          <w:numId w:val="76"/>
        </w:numPr>
        <w:tabs>
          <w:tab w:val="left" w:pos="1805"/>
        </w:tabs>
        <w:spacing w:before="60"/>
        <w:ind w:right="1005" w:firstLine="225"/>
        <w:rPr>
          <w:sz w:val="28"/>
        </w:rPr>
      </w:pPr>
      <w:r>
        <w:rPr>
          <w:color w:val="221F1F"/>
          <w:sz w:val="28"/>
        </w:rPr>
        <w:t>проводить</w:t>
      </w:r>
      <w:r>
        <w:rPr>
          <w:color w:val="221F1F"/>
          <w:spacing w:val="1"/>
          <w:sz w:val="28"/>
        </w:rPr>
        <w:t xml:space="preserve"> </w:t>
      </w:r>
      <w:r>
        <w:rPr>
          <w:color w:val="221F1F"/>
          <w:sz w:val="28"/>
        </w:rPr>
        <w:t>звуко­буквенный</w:t>
      </w:r>
      <w:r>
        <w:rPr>
          <w:color w:val="221F1F"/>
          <w:spacing w:val="1"/>
          <w:sz w:val="28"/>
        </w:rPr>
        <w:t xml:space="preserve"> </w:t>
      </w:r>
      <w:r>
        <w:rPr>
          <w:color w:val="221F1F"/>
          <w:sz w:val="28"/>
        </w:rPr>
        <w:t>разбор</w:t>
      </w:r>
      <w:r>
        <w:rPr>
          <w:color w:val="221F1F"/>
          <w:spacing w:val="1"/>
          <w:sz w:val="28"/>
        </w:rPr>
        <w:t xml:space="preserve"> </w:t>
      </w:r>
      <w:r>
        <w:rPr>
          <w:color w:val="221F1F"/>
          <w:sz w:val="28"/>
        </w:rPr>
        <w:t>слов</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с</w:t>
      </w:r>
      <w:r>
        <w:rPr>
          <w:color w:val="221F1F"/>
          <w:spacing w:val="1"/>
          <w:sz w:val="28"/>
        </w:rPr>
        <w:t xml:space="preserve"> </w:t>
      </w:r>
      <w:r>
        <w:rPr>
          <w:color w:val="221F1F"/>
          <w:sz w:val="28"/>
        </w:rPr>
        <w:t>предложенным</w:t>
      </w:r>
      <w:r>
        <w:rPr>
          <w:color w:val="221F1F"/>
          <w:spacing w:val="1"/>
          <w:sz w:val="28"/>
        </w:rPr>
        <w:t xml:space="preserve"> </w:t>
      </w:r>
      <w:r>
        <w:rPr>
          <w:color w:val="221F1F"/>
          <w:sz w:val="28"/>
        </w:rPr>
        <w:t>в</w:t>
      </w:r>
      <w:r>
        <w:rPr>
          <w:color w:val="221F1F"/>
          <w:spacing w:val="3"/>
          <w:sz w:val="28"/>
        </w:rPr>
        <w:t xml:space="preserve"> </w:t>
      </w:r>
      <w:r>
        <w:rPr>
          <w:color w:val="221F1F"/>
          <w:sz w:val="28"/>
        </w:rPr>
        <w:t>учебнике</w:t>
      </w:r>
      <w:r>
        <w:rPr>
          <w:color w:val="221F1F"/>
          <w:spacing w:val="2"/>
          <w:sz w:val="28"/>
        </w:rPr>
        <w:t xml:space="preserve"> </w:t>
      </w:r>
      <w:r>
        <w:rPr>
          <w:color w:val="221F1F"/>
          <w:sz w:val="28"/>
        </w:rPr>
        <w:t>алгоритмом);</w:t>
      </w:r>
    </w:p>
    <w:p w:rsidR="003D5CE3" w:rsidRDefault="00C85A18" w:rsidP="00A95C5C">
      <w:pPr>
        <w:pStyle w:val="a4"/>
        <w:numPr>
          <w:ilvl w:val="1"/>
          <w:numId w:val="76"/>
        </w:numPr>
        <w:tabs>
          <w:tab w:val="left" w:pos="1805"/>
        </w:tabs>
        <w:ind w:right="1005" w:firstLine="225"/>
        <w:rPr>
          <w:sz w:val="28"/>
        </w:rPr>
      </w:pPr>
      <w:r>
        <w:rPr>
          <w:color w:val="221F1F"/>
          <w:sz w:val="28"/>
        </w:rPr>
        <w:t>подбирать</w:t>
      </w:r>
      <w:r>
        <w:rPr>
          <w:color w:val="221F1F"/>
          <w:spacing w:val="1"/>
          <w:sz w:val="28"/>
        </w:rPr>
        <w:t xml:space="preserve"> </w:t>
      </w:r>
      <w:r>
        <w:rPr>
          <w:color w:val="221F1F"/>
          <w:sz w:val="28"/>
        </w:rPr>
        <w:t>к</w:t>
      </w:r>
      <w:r>
        <w:rPr>
          <w:color w:val="221F1F"/>
          <w:spacing w:val="1"/>
          <w:sz w:val="28"/>
        </w:rPr>
        <w:t xml:space="preserve"> </w:t>
      </w:r>
      <w:r>
        <w:rPr>
          <w:color w:val="221F1F"/>
          <w:sz w:val="28"/>
        </w:rPr>
        <w:t>предложенным</w:t>
      </w:r>
      <w:r>
        <w:rPr>
          <w:color w:val="221F1F"/>
          <w:spacing w:val="1"/>
          <w:sz w:val="28"/>
        </w:rPr>
        <w:t xml:space="preserve"> </w:t>
      </w:r>
      <w:r>
        <w:rPr>
          <w:color w:val="221F1F"/>
          <w:sz w:val="28"/>
        </w:rPr>
        <w:t>словам</w:t>
      </w:r>
      <w:r>
        <w:rPr>
          <w:color w:val="221F1F"/>
          <w:spacing w:val="1"/>
          <w:sz w:val="28"/>
        </w:rPr>
        <w:t xml:space="preserve"> </w:t>
      </w:r>
      <w:r>
        <w:rPr>
          <w:color w:val="221F1F"/>
          <w:sz w:val="28"/>
        </w:rPr>
        <w:t>синонимы;</w:t>
      </w:r>
      <w:r>
        <w:rPr>
          <w:color w:val="221F1F"/>
          <w:spacing w:val="1"/>
          <w:sz w:val="28"/>
        </w:rPr>
        <w:t xml:space="preserve"> </w:t>
      </w:r>
      <w:r>
        <w:rPr>
          <w:color w:val="221F1F"/>
          <w:sz w:val="28"/>
        </w:rPr>
        <w:t>подбирать</w:t>
      </w:r>
      <w:r>
        <w:rPr>
          <w:color w:val="221F1F"/>
          <w:spacing w:val="1"/>
          <w:sz w:val="28"/>
        </w:rPr>
        <w:t xml:space="preserve"> </w:t>
      </w:r>
      <w:r>
        <w:rPr>
          <w:color w:val="221F1F"/>
          <w:sz w:val="28"/>
        </w:rPr>
        <w:t>к</w:t>
      </w:r>
      <w:r>
        <w:rPr>
          <w:color w:val="221F1F"/>
          <w:spacing w:val="1"/>
          <w:sz w:val="28"/>
        </w:rPr>
        <w:t xml:space="preserve"> </w:t>
      </w:r>
      <w:r>
        <w:rPr>
          <w:color w:val="221F1F"/>
          <w:sz w:val="28"/>
        </w:rPr>
        <w:t>предложенным</w:t>
      </w:r>
      <w:r>
        <w:rPr>
          <w:color w:val="221F1F"/>
          <w:spacing w:val="1"/>
          <w:sz w:val="28"/>
        </w:rPr>
        <w:t xml:space="preserve"> </w:t>
      </w:r>
      <w:r>
        <w:rPr>
          <w:color w:val="221F1F"/>
          <w:sz w:val="28"/>
        </w:rPr>
        <w:t>словам</w:t>
      </w:r>
      <w:r>
        <w:rPr>
          <w:color w:val="221F1F"/>
          <w:spacing w:val="3"/>
          <w:sz w:val="28"/>
        </w:rPr>
        <w:t xml:space="preserve"> </w:t>
      </w:r>
      <w:r>
        <w:rPr>
          <w:color w:val="221F1F"/>
          <w:sz w:val="28"/>
        </w:rPr>
        <w:t>антонимы;</w:t>
      </w:r>
    </w:p>
    <w:p w:rsidR="003D5CE3" w:rsidRDefault="00C85A18" w:rsidP="00A95C5C">
      <w:pPr>
        <w:pStyle w:val="a4"/>
        <w:numPr>
          <w:ilvl w:val="1"/>
          <w:numId w:val="76"/>
        </w:numPr>
        <w:tabs>
          <w:tab w:val="left" w:pos="1805"/>
        </w:tabs>
        <w:spacing w:before="4"/>
        <w:ind w:right="1006" w:firstLine="225"/>
        <w:rPr>
          <w:sz w:val="28"/>
        </w:rPr>
      </w:pPr>
      <w:r>
        <w:rPr>
          <w:color w:val="221F1F"/>
          <w:w w:val="95"/>
          <w:sz w:val="28"/>
        </w:rPr>
        <w:t>выявлять в речи слова, значение которых требует уточнения, определять</w:t>
      </w:r>
      <w:r>
        <w:rPr>
          <w:color w:val="221F1F"/>
          <w:spacing w:val="1"/>
          <w:w w:val="95"/>
          <w:sz w:val="28"/>
        </w:rPr>
        <w:t xml:space="preserve"> </w:t>
      </w:r>
      <w:r>
        <w:rPr>
          <w:color w:val="221F1F"/>
          <w:sz w:val="28"/>
        </w:rPr>
        <w:t>значение</w:t>
      </w:r>
      <w:r>
        <w:rPr>
          <w:color w:val="221F1F"/>
          <w:spacing w:val="1"/>
          <w:sz w:val="28"/>
        </w:rPr>
        <w:t xml:space="preserve"> </w:t>
      </w:r>
      <w:r>
        <w:rPr>
          <w:color w:val="221F1F"/>
          <w:sz w:val="28"/>
        </w:rPr>
        <w:t>слова</w:t>
      </w:r>
      <w:r>
        <w:rPr>
          <w:color w:val="221F1F"/>
          <w:spacing w:val="2"/>
          <w:sz w:val="28"/>
        </w:rPr>
        <w:t xml:space="preserve"> </w:t>
      </w:r>
      <w:r>
        <w:rPr>
          <w:color w:val="221F1F"/>
          <w:sz w:val="28"/>
        </w:rPr>
        <w:t>по</w:t>
      </w:r>
      <w:r>
        <w:rPr>
          <w:color w:val="221F1F"/>
          <w:spacing w:val="1"/>
          <w:sz w:val="28"/>
        </w:rPr>
        <w:t xml:space="preserve"> </w:t>
      </w:r>
      <w:r>
        <w:rPr>
          <w:color w:val="221F1F"/>
          <w:sz w:val="28"/>
        </w:rPr>
        <w:t>контексту;</w:t>
      </w:r>
    </w:p>
    <w:p w:rsidR="003D5CE3" w:rsidRDefault="00C85A18" w:rsidP="00A95C5C">
      <w:pPr>
        <w:pStyle w:val="a4"/>
        <w:numPr>
          <w:ilvl w:val="1"/>
          <w:numId w:val="76"/>
        </w:numPr>
        <w:tabs>
          <w:tab w:val="left" w:pos="1805"/>
        </w:tabs>
        <w:ind w:right="1007" w:firstLine="225"/>
        <w:rPr>
          <w:sz w:val="28"/>
        </w:rPr>
      </w:pPr>
      <w:r>
        <w:rPr>
          <w:color w:val="221F1F"/>
          <w:sz w:val="28"/>
        </w:rPr>
        <w:t>проводить</w:t>
      </w:r>
      <w:r>
        <w:rPr>
          <w:color w:val="221F1F"/>
          <w:spacing w:val="1"/>
          <w:sz w:val="28"/>
        </w:rPr>
        <w:t xml:space="preserve"> </w:t>
      </w:r>
      <w:r>
        <w:rPr>
          <w:color w:val="221F1F"/>
          <w:sz w:val="28"/>
        </w:rPr>
        <w:t>разбор</w:t>
      </w:r>
      <w:r>
        <w:rPr>
          <w:color w:val="221F1F"/>
          <w:spacing w:val="1"/>
          <w:sz w:val="28"/>
        </w:rPr>
        <w:t xml:space="preserve"> </w:t>
      </w:r>
      <w:r>
        <w:rPr>
          <w:color w:val="221F1F"/>
          <w:sz w:val="28"/>
        </w:rPr>
        <w:t>по</w:t>
      </w:r>
      <w:r>
        <w:rPr>
          <w:color w:val="221F1F"/>
          <w:spacing w:val="1"/>
          <w:sz w:val="28"/>
        </w:rPr>
        <w:t xml:space="preserve"> </w:t>
      </w:r>
      <w:r>
        <w:rPr>
          <w:color w:val="221F1F"/>
          <w:sz w:val="28"/>
        </w:rPr>
        <w:t>составу</w:t>
      </w:r>
      <w:r>
        <w:rPr>
          <w:color w:val="221F1F"/>
          <w:spacing w:val="1"/>
          <w:sz w:val="28"/>
        </w:rPr>
        <w:t xml:space="preserve"> </w:t>
      </w:r>
      <w:r>
        <w:rPr>
          <w:color w:val="221F1F"/>
          <w:sz w:val="28"/>
        </w:rPr>
        <w:t>слов</w:t>
      </w:r>
      <w:r>
        <w:rPr>
          <w:color w:val="221F1F"/>
          <w:spacing w:val="1"/>
          <w:sz w:val="28"/>
        </w:rPr>
        <w:t xml:space="preserve"> </w:t>
      </w:r>
      <w:r>
        <w:rPr>
          <w:color w:val="221F1F"/>
          <w:sz w:val="28"/>
        </w:rPr>
        <w:t>с</w:t>
      </w:r>
      <w:r>
        <w:rPr>
          <w:color w:val="221F1F"/>
          <w:spacing w:val="1"/>
          <w:sz w:val="28"/>
        </w:rPr>
        <w:t xml:space="preserve"> </w:t>
      </w:r>
      <w:r>
        <w:rPr>
          <w:color w:val="221F1F"/>
          <w:sz w:val="28"/>
        </w:rPr>
        <w:t>однозначно</w:t>
      </w:r>
      <w:r>
        <w:rPr>
          <w:color w:val="221F1F"/>
          <w:spacing w:val="1"/>
          <w:sz w:val="28"/>
        </w:rPr>
        <w:t xml:space="preserve"> </w:t>
      </w:r>
      <w:r>
        <w:rPr>
          <w:color w:val="221F1F"/>
          <w:sz w:val="28"/>
        </w:rPr>
        <w:t>выделямыми</w:t>
      </w:r>
      <w:r>
        <w:rPr>
          <w:color w:val="221F1F"/>
          <w:spacing w:val="1"/>
          <w:sz w:val="28"/>
        </w:rPr>
        <w:t xml:space="preserve"> </w:t>
      </w:r>
      <w:r>
        <w:rPr>
          <w:color w:val="221F1F"/>
          <w:sz w:val="28"/>
        </w:rPr>
        <w:t>морфемами; составлять схему состава слова; соотносить состав</w:t>
      </w:r>
      <w:r>
        <w:rPr>
          <w:color w:val="221F1F"/>
          <w:spacing w:val="1"/>
          <w:sz w:val="28"/>
        </w:rPr>
        <w:t xml:space="preserve"> </w:t>
      </w:r>
      <w:r>
        <w:rPr>
          <w:color w:val="221F1F"/>
          <w:sz w:val="28"/>
        </w:rPr>
        <w:t>слова</w:t>
      </w:r>
      <w:r>
        <w:rPr>
          <w:color w:val="221F1F"/>
          <w:spacing w:val="1"/>
          <w:sz w:val="28"/>
        </w:rPr>
        <w:t xml:space="preserve"> </w:t>
      </w:r>
      <w:r>
        <w:rPr>
          <w:color w:val="221F1F"/>
          <w:sz w:val="28"/>
        </w:rPr>
        <w:t>с</w:t>
      </w:r>
      <w:r>
        <w:rPr>
          <w:color w:val="221F1F"/>
          <w:spacing w:val="1"/>
          <w:sz w:val="28"/>
        </w:rPr>
        <w:t xml:space="preserve"> </w:t>
      </w:r>
      <w:r>
        <w:rPr>
          <w:color w:val="221F1F"/>
          <w:sz w:val="28"/>
        </w:rPr>
        <w:t>представленной</w:t>
      </w:r>
      <w:r>
        <w:rPr>
          <w:color w:val="221F1F"/>
          <w:spacing w:val="3"/>
          <w:sz w:val="28"/>
        </w:rPr>
        <w:t xml:space="preserve"> </w:t>
      </w:r>
      <w:r>
        <w:rPr>
          <w:color w:val="221F1F"/>
          <w:sz w:val="28"/>
        </w:rPr>
        <w:t>схемой;</w:t>
      </w:r>
    </w:p>
    <w:p w:rsidR="003D5CE3" w:rsidRDefault="00C85A18" w:rsidP="00A95C5C">
      <w:pPr>
        <w:pStyle w:val="a4"/>
        <w:numPr>
          <w:ilvl w:val="1"/>
          <w:numId w:val="76"/>
        </w:numPr>
        <w:tabs>
          <w:tab w:val="left" w:pos="1805"/>
        </w:tabs>
        <w:ind w:right="1001" w:firstLine="225"/>
        <w:rPr>
          <w:sz w:val="28"/>
        </w:rPr>
      </w:pPr>
      <w:r>
        <w:rPr>
          <w:color w:val="221F1F"/>
          <w:w w:val="95"/>
          <w:sz w:val="28"/>
        </w:rPr>
        <w:t>устанавливать</w:t>
      </w:r>
      <w:r>
        <w:rPr>
          <w:color w:val="221F1F"/>
          <w:spacing w:val="1"/>
          <w:w w:val="95"/>
          <w:sz w:val="28"/>
        </w:rPr>
        <w:t xml:space="preserve"> </w:t>
      </w:r>
      <w:r>
        <w:rPr>
          <w:color w:val="221F1F"/>
          <w:w w:val="95"/>
          <w:sz w:val="28"/>
        </w:rPr>
        <w:t>принадлежность</w:t>
      </w:r>
      <w:r>
        <w:rPr>
          <w:color w:val="221F1F"/>
          <w:spacing w:val="1"/>
          <w:w w:val="95"/>
          <w:sz w:val="28"/>
        </w:rPr>
        <w:t xml:space="preserve"> </w:t>
      </w:r>
      <w:r>
        <w:rPr>
          <w:color w:val="221F1F"/>
          <w:w w:val="95"/>
          <w:sz w:val="28"/>
        </w:rPr>
        <w:t>слова</w:t>
      </w:r>
      <w:r>
        <w:rPr>
          <w:color w:val="221F1F"/>
          <w:spacing w:val="1"/>
          <w:w w:val="95"/>
          <w:sz w:val="28"/>
        </w:rPr>
        <w:t xml:space="preserve"> </w:t>
      </w:r>
      <w:r>
        <w:rPr>
          <w:color w:val="221F1F"/>
          <w:w w:val="95"/>
          <w:sz w:val="28"/>
        </w:rPr>
        <w:t>к</w:t>
      </w:r>
      <w:r>
        <w:rPr>
          <w:color w:val="221F1F"/>
          <w:spacing w:val="1"/>
          <w:w w:val="95"/>
          <w:sz w:val="28"/>
        </w:rPr>
        <w:t xml:space="preserve"> </w:t>
      </w:r>
      <w:r>
        <w:rPr>
          <w:color w:val="221F1F"/>
          <w:w w:val="95"/>
          <w:sz w:val="28"/>
        </w:rPr>
        <w:t>определённой</w:t>
      </w:r>
      <w:r>
        <w:rPr>
          <w:color w:val="221F1F"/>
          <w:spacing w:val="1"/>
          <w:w w:val="95"/>
          <w:sz w:val="28"/>
        </w:rPr>
        <w:t xml:space="preserve"> </w:t>
      </w:r>
      <w:r>
        <w:rPr>
          <w:color w:val="221F1F"/>
          <w:w w:val="95"/>
          <w:sz w:val="28"/>
        </w:rPr>
        <w:t>ча­</w:t>
      </w:r>
      <w:r>
        <w:rPr>
          <w:color w:val="221F1F"/>
          <w:spacing w:val="1"/>
          <w:w w:val="95"/>
          <w:sz w:val="28"/>
        </w:rPr>
        <w:t xml:space="preserve"> </w:t>
      </w:r>
      <w:r>
        <w:rPr>
          <w:color w:val="221F1F"/>
          <w:w w:val="95"/>
          <w:sz w:val="28"/>
        </w:rPr>
        <w:t>сти</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sz w:val="28"/>
        </w:rPr>
        <w:t>объёме</w:t>
      </w:r>
      <w:r>
        <w:rPr>
          <w:color w:val="221F1F"/>
          <w:spacing w:val="-5"/>
          <w:sz w:val="28"/>
        </w:rPr>
        <w:t xml:space="preserve"> </w:t>
      </w:r>
      <w:r>
        <w:rPr>
          <w:color w:val="221F1F"/>
          <w:sz w:val="28"/>
        </w:rPr>
        <w:t>изученного)</w:t>
      </w:r>
      <w:r>
        <w:rPr>
          <w:color w:val="221F1F"/>
          <w:spacing w:val="-6"/>
          <w:sz w:val="28"/>
        </w:rPr>
        <w:t xml:space="preserve"> </w:t>
      </w:r>
      <w:r>
        <w:rPr>
          <w:color w:val="221F1F"/>
          <w:sz w:val="28"/>
        </w:rPr>
        <w:t>по</w:t>
      </w:r>
      <w:r>
        <w:rPr>
          <w:color w:val="221F1F"/>
          <w:spacing w:val="-7"/>
          <w:sz w:val="28"/>
        </w:rPr>
        <w:t xml:space="preserve"> </w:t>
      </w:r>
      <w:r>
        <w:rPr>
          <w:color w:val="221F1F"/>
          <w:sz w:val="28"/>
        </w:rPr>
        <w:t>комплексу</w:t>
      </w:r>
      <w:r>
        <w:rPr>
          <w:color w:val="221F1F"/>
          <w:spacing w:val="-10"/>
          <w:sz w:val="28"/>
        </w:rPr>
        <w:t xml:space="preserve"> </w:t>
      </w:r>
      <w:r>
        <w:rPr>
          <w:color w:val="221F1F"/>
          <w:sz w:val="28"/>
        </w:rPr>
        <w:t>освоенных</w:t>
      </w:r>
      <w:r>
        <w:rPr>
          <w:color w:val="221F1F"/>
          <w:spacing w:val="-10"/>
          <w:sz w:val="28"/>
        </w:rPr>
        <w:t xml:space="preserve"> </w:t>
      </w:r>
      <w:r>
        <w:rPr>
          <w:color w:val="221F1F"/>
          <w:sz w:val="28"/>
        </w:rPr>
        <w:t>грамматических</w:t>
      </w:r>
      <w:r>
        <w:rPr>
          <w:color w:val="221F1F"/>
          <w:spacing w:val="-12"/>
          <w:sz w:val="28"/>
        </w:rPr>
        <w:t xml:space="preserve"> </w:t>
      </w:r>
      <w:r>
        <w:rPr>
          <w:color w:val="221F1F"/>
          <w:sz w:val="28"/>
        </w:rPr>
        <w:t>признаков;</w:t>
      </w:r>
    </w:p>
    <w:p w:rsidR="003D5CE3" w:rsidRDefault="00C85A18" w:rsidP="00A95C5C">
      <w:pPr>
        <w:pStyle w:val="a4"/>
        <w:numPr>
          <w:ilvl w:val="1"/>
          <w:numId w:val="76"/>
        </w:numPr>
        <w:tabs>
          <w:tab w:val="left" w:pos="1805"/>
        </w:tabs>
        <w:ind w:right="1010" w:firstLine="225"/>
        <w:rPr>
          <w:sz w:val="28"/>
        </w:rPr>
      </w:pPr>
      <w:r>
        <w:rPr>
          <w:color w:val="221F1F"/>
          <w:sz w:val="28"/>
        </w:rPr>
        <w:t>определять</w:t>
      </w:r>
      <w:r>
        <w:rPr>
          <w:color w:val="221F1F"/>
          <w:spacing w:val="1"/>
          <w:sz w:val="28"/>
        </w:rPr>
        <w:t xml:space="preserve"> </w:t>
      </w:r>
      <w:r>
        <w:rPr>
          <w:color w:val="221F1F"/>
          <w:sz w:val="28"/>
        </w:rPr>
        <w:t>грамматические</w:t>
      </w:r>
      <w:r>
        <w:rPr>
          <w:color w:val="221F1F"/>
          <w:spacing w:val="1"/>
          <w:sz w:val="28"/>
        </w:rPr>
        <w:t xml:space="preserve"> </w:t>
      </w:r>
      <w:r>
        <w:rPr>
          <w:color w:val="221F1F"/>
          <w:sz w:val="28"/>
        </w:rPr>
        <w:t>признаки</w:t>
      </w:r>
      <w:r>
        <w:rPr>
          <w:color w:val="221F1F"/>
          <w:spacing w:val="1"/>
          <w:sz w:val="28"/>
        </w:rPr>
        <w:t xml:space="preserve"> </w:t>
      </w:r>
      <w:r>
        <w:rPr>
          <w:color w:val="221F1F"/>
          <w:sz w:val="28"/>
        </w:rPr>
        <w:t>имён</w:t>
      </w:r>
      <w:r>
        <w:rPr>
          <w:color w:val="221F1F"/>
          <w:spacing w:val="1"/>
          <w:sz w:val="28"/>
        </w:rPr>
        <w:t xml:space="preserve"> </w:t>
      </w:r>
      <w:r>
        <w:rPr>
          <w:color w:val="221F1F"/>
          <w:sz w:val="28"/>
        </w:rPr>
        <w:t>существительных:</w:t>
      </w:r>
      <w:r>
        <w:rPr>
          <w:color w:val="221F1F"/>
          <w:spacing w:val="1"/>
          <w:sz w:val="28"/>
        </w:rPr>
        <w:t xml:space="preserve"> </w:t>
      </w:r>
      <w:r>
        <w:rPr>
          <w:color w:val="221F1F"/>
          <w:sz w:val="28"/>
        </w:rPr>
        <w:t>склонение, род, число, падеж; проводить разбор имени существительного</w:t>
      </w:r>
      <w:r>
        <w:rPr>
          <w:color w:val="221F1F"/>
          <w:spacing w:val="1"/>
          <w:sz w:val="28"/>
        </w:rPr>
        <w:t xml:space="preserve"> </w:t>
      </w:r>
      <w:r>
        <w:rPr>
          <w:color w:val="221F1F"/>
          <w:sz w:val="28"/>
        </w:rPr>
        <w:t>как части</w:t>
      </w:r>
      <w:r>
        <w:rPr>
          <w:color w:val="221F1F"/>
          <w:spacing w:val="1"/>
          <w:sz w:val="28"/>
        </w:rPr>
        <w:t xml:space="preserve"> </w:t>
      </w:r>
      <w:r>
        <w:rPr>
          <w:color w:val="221F1F"/>
          <w:sz w:val="28"/>
        </w:rPr>
        <w:t>речи;</w:t>
      </w:r>
    </w:p>
    <w:p w:rsidR="003D5CE3" w:rsidRDefault="00C85A18" w:rsidP="00A95C5C">
      <w:pPr>
        <w:pStyle w:val="a4"/>
        <w:numPr>
          <w:ilvl w:val="1"/>
          <w:numId w:val="76"/>
        </w:numPr>
        <w:tabs>
          <w:tab w:val="left" w:pos="1805"/>
        </w:tabs>
        <w:spacing w:before="2"/>
        <w:ind w:right="1001" w:firstLine="225"/>
        <w:rPr>
          <w:sz w:val="28"/>
        </w:rPr>
      </w:pPr>
      <w:r>
        <w:rPr>
          <w:color w:val="221F1F"/>
          <w:sz w:val="28"/>
        </w:rPr>
        <w:t>определять</w:t>
      </w:r>
      <w:r>
        <w:rPr>
          <w:color w:val="221F1F"/>
          <w:spacing w:val="1"/>
          <w:sz w:val="28"/>
        </w:rPr>
        <w:t xml:space="preserve"> </w:t>
      </w:r>
      <w:r>
        <w:rPr>
          <w:color w:val="221F1F"/>
          <w:sz w:val="28"/>
        </w:rPr>
        <w:t>грамматические</w:t>
      </w:r>
      <w:r>
        <w:rPr>
          <w:color w:val="221F1F"/>
          <w:spacing w:val="1"/>
          <w:sz w:val="28"/>
        </w:rPr>
        <w:t xml:space="preserve"> </w:t>
      </w:r>
      <w:r>
        <w:rPr>
          <w:color w:val="221F1F"/>
          <w:sz w:val="28"/>
        </w:rPr>
        <w:t>признаки</w:t>
      </w:r>
      <w:r>
        <w:rPr>
          <w:color w:val="221F1F"/>
          <w:spacing w:val="1"/>
          <w:sz w:val="28"/>
        </w:rPr>
        <w:t xml:space="preserve"> </w:t>
      </w:r>
      <w:r>
        <w:rPr>
          <w:color w:val="221F1F"/>
          <w:sz w:val="28"/>
        </w:rPr>
        <w:t>имён</w:t>
      </w:r>
      <w:r>
        <w:rPr>
          <w:color w:val="221F1F"/>
          <w:spacing w:val="1"/>
          <w:sz w:val="28"/>
        </w:rPr>
        <w:t xml:space="preserve"> </w:t>
      </w:r>
      <w:r>
        <w:rPr>
          <w:color w:val="221F1F"/>
          <w:sz w:val="28"/>
        </w:rPr>
        <w:t>прилагательных: род (в</w:t>
      </w:r>
      <w:r>
        <w:rPr>
          <w:color w:val="221F1F"/>
          <w:spacing w:val="1"/>
          <w:sz w:val="28"/>
        </w:rPr>
        <w:t xml:space="preserve"> </w:t>
      </w:r>
      <w:r>
        <w:rPr>
          <w:color w:val="221F1F"/>
          <w:sz w:val="28"/>
        </w:rPr>
        <w:t>единственном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число,</w:t>
      </w:r>
      <w:r>
        <w:rPr>
          <w:color w:val="221F1F"/>
          <w:spacing w:val="1"/>
          <w:sz w:val="28"/>
        </w:rPr>
        <w:t xml:space="preserve"> </w:t>
      </w:r>
      <w:r>
        <w:rPr>
          <w:color w:val="221F1F"/>
          <w:sz w:val="28"/>
        </w:rPr>
        <w:t>падеж;</w:t>
      </w:r>
      <w:r>
        <w:rPr>
          <w:color w:val="221F1F"/>
          <w:spacing w:val="1"/>
          <w:sz w:val="28"/>
        </w:rPr>
        <w:t xml:space="preserve"> </w:t>
      </w:r>
      <w:r>
        <w:rPr>
          <w:color w:val="221F1F"/>
          <w:sz w:val="28"/>
        </w:rPr>
        <w:t>проводить</w:t>
      </w:r>
      <w:r>
        <w:rPr>
          <w:color w:val="221F1F"/>
          <w:spacing w:val="1"/>
          <w:sz w:val="28"/>
        </w:rPr>
        <w:t xml:space="preserve"> </w:t>
      </w:r>
      <w:r>
        <w:rPr>
          <w:color w:val="221F1F"/>
          <w:sz w:val="28"/>
        </w:rPr>
        <w:t>разбор</w:t>
      </w:r>
      <w:r>
        <w:rPr>
          <w:color w:val="221F1F"/>
          <w:spacing w:val="1"/>
          <w:sz w:val="28"/>
        </w:rPr>
        <w:t xml:space="preserve"> </w:t>
      </w:r>
      <w:r>
        <w:rPr>
          <w:color w:val="221F1F"/>
          <w:sz w:val="28"/>
        </w:rPr>
        <w:t>имени</w:t>
      </w:r>
      <w:r>
        <w:rPr>
          <w:color w:val="221F1F"/>
          <w:spacing w:val="-67"/>
          <w:sz w:val="28"/>
        </w:rPr>
        <w:t xml:space="preserve"> </w:t>
      </w:r>
      <w:r>
        <w:rPr>
          <w:color w:val="221F1F"/>
          <w:sz w:val="28"/>
        </w:rPr>
        <w:t>прилагательного как</w:t>
      </w:r>
      <w:r>
        <w:rPr>
          <w:color w:val="221F1F"/>
          <w:spacing w:val="1"/>
          <w:sz w:val="28"/>
        </w:rPr>
        <w:t xml:space="preserve"> </w:t>
      </w:r>
      <w:r>
        <w:rPr>
          <w:color w:val="221F1F"/>
          <w:sz w:val="28"/>
        </w:rPr>
        <w:t>части речи;</w:t>
      </w:r>
    </w:p>
    <w:p w:rsidR="003D5CE3" w:rsidRDefault="00C85A18" w:rsidP="00A95C5C">
      <w:pPr>
        <w:pStyle w:val="a4"/>
        <w:numPr>
          <w:ilvl w:val="1"/>
          <w:numId w:val="76"/>
        </w:numPr>
        <w:tabs>
          <w:tab w:val="left" w:pos="1805"/>
        </w:tabs>
        <w:ind w:right="1001" w:firstLine="225"/>
        <w:rPr>
          <w:sz w:val="28"/>
        </w:rPr>
      </w:pPr>
      <w:r>
        <w:rPr>
          <w:color w:val="221F1F"/>
          <w:w w:val="95"/>
          <w:sz w:val="28"/>
        </w:rPr>
        <w:t>устанавливать</w:t>
      </w:r>
      <w:r>
        <w:rPr>
          <w:color w:val="221F1F"/>
          <w:spacing w:val="1"/>
          <w:w w:val="95"/>
          <w:sz w:val="28"/>
        </w:rPr>
        <w:t xml:space="preserve"> </w:t>
      </w:r>
      <w:r>
        <w:rPr>
          <w:color w:val="221F1F"/>
          <w:w w:val="95"/>
          <w:sz w:val="28"/>
        </w:rPr>
        <w:t>(находить)</w:t>
      </w:r>
      <w:r>
        <w:rPr>
          <w:color w:val="221F1F"/>
          <w:spacing w:val="1"/>
          <w:w w:val="95"/>
          <w:sz w:val="28"/>
        </w:rPr>
        <w:t xml:space="preserve"> </w:t>
      </w:r>
      <w:r>
        <w:rPr>
          <w:color w:val="221F1F"/>
          <w:w w:val="95"/>
          <w:sz w:val="28"/>
        </w:rPr>
        <w:t>неопределённую</w:t>
      </w:r>
      <w:r>
        <w:rPr>
          <w:color w:val="221F1F"/>
          <w:spacing w:val="1"/>
          <w:w w:val="95"/>
          <w:sz w:val="28"/>
        </w:rPr>
        <w:t xml:space="preserve"> </w:t>
      </w:r>
      <w:r>
        <w:rPr>
          <w:color w:val="221F1F"/>
          <w:w w:val="95"/>
          <w:sz w:val="28"/>
        </w:rPr>
        <w:t>форму</w:t>
      </w:r>
      <w:r>
        <w:rPr>
          <w:color w:val="221F1F"/>
          <w:spacing w:val="1"/>
          <w:w w:val="95"/>
          <w:sz w:val="28"/>
        </w:rPr>
        <w:t xml:space="preserve"> </w:t>
      </w:r>
      <w:r>
        <w:rPr>
          <w:color w:val="221F1F"/>
          <w:w w:val="95"/>
          <w:sz w:val="28"/>
        </w:rPr>
        <w:t>глагола;</w:t>
      </w:r>
      <w:r>
        <w:rPr>
          <w:color w:val="221F1F"/>
          <w:spacing w:val="1"/>
          <w:w w:val="95"/>
          <w:sz w:val="28"/>
        </w:rPr>
        <w:t xml:space="preserve"> </w:t>
      </w:r>
      <w:r>
        <w:rPr>
          <w:color w:val="221F1F"/>
          <w:w w:val="95"/>
          <w:sz w:val="28"/>
        </w:rPr>
        <w:t>определять</w:t>
      </w:r>
      <w:r>
        <w:rPr>
          <w:color w:val="221F1F"/>
          <w:spacing w:val="1"/>
          <w:w w:val="95"/>
          <w:sz w:val="28"/>
        </w:rPr>
        <w:t xml:space="preserve"> </w:t>
      </w:r>
      <w:r>
        <w:rPr>
          <w:color w:val="221F1F"/>
          <w:sz w:val="28"/>
        </w:rPr>
        <w:t>грамматические признаки глаголов: спряжение, время,</w:t>
      </w:r>
      <w:r>
        <w:rPr>
          <w:color w:val="221F1F"/>
          <w:spacing w:val="70"/>
          <w:sz w:val="28"/>
        </w:rPr>
        <w:t xml:space="preserve"> </w:t>
      </w:r>
      <w:r>
        <w:rPr>
          <w:color w:val="221F1F"/>
          <w:sz w:val="28"/>
        </w:rPr>
        <w:t>лицо (в настоящем</w:t>
      </w:r>
      <w:r>
        <w:rPr>
          <w:color w:val="221F1F"/>
          <w:spacing w:val="1"/>
          <w:sz w:val="28"/>
        </w:rPr>
        <w:t xml:space="preserve"> </w:t>
      </w:r>
      <w:r>
        <w:rPr>
          <w:color w:val="221F1F"/>
          <w:sz w:val="28"/>
        </w:rPr>
        <w:t>и будущем времени), число, род (в прошедшем времени в единственном</w:t>
      </w:r>
      <w:r>
        <w:rPr>
          <w:color w:val="221F1F"/>
          <w:spacing w:val="1"/>
          <w:sz w:val="28"/>
        </w:rPr>
        <w:t xml:space="preserve"> </w:t>
      </w:r>
      <w:r>
        <w:rPr>
          <w:color w:val="221F1F"/>
          <w:sz w:val="28"/>
        </w:rPr>
        <w:t>числе); изменять глаголы в настоящем и будущем времени по лицам и</w:t>
      </w:r>
      <w:r>
        <w:rPr>
          <w:color w:val="221F1F"/>
          <w:spacing w:val="1"/>
          <w:sz w:val="28"/>
        </w:rPr>
        <w:t xml:space="preserve"> </w:t>
      </w:r>
      <w:r>
        <w:rPr>
          <w:color w:val="221F1F"/>
          <w:sz w:val="28"/>
        </w:rPr>
        <w:t>числам</w:t>
      </w:r>
      <w:r>
        <w:rPr>
          <w:color w:val="221F1F"/>
          <w:spacing w:val="-3"/>
          <w:sz w:val="28"/>
        </w:rPr>
        <w:t xml:space="preserve"> </w:t>
      </w:r>
      <w:r>
        <w:rPr>
          <w:color w:val="221F1F"/>
          <w:sz w:val="28"/>
        </w:rPr>
        <w:t>(спрягать); проводить</w:t>
      </w:r>
      <w:r>
        <w:rPr>
          <w:color w:val="221F1F"/>
          <w:spacing w:val="-3"/>
          <w:sz w:val="28"/>
        </w:rPr>
        <w:t xml:space="preserve"> </w:t>
      </w:r>
      <w:r>
        <w:rPr>
          <w:color w:val="221F1F"/>
          <w:sz w:val="28"/>
        </w:rPr>
        <w:t>разбор глагола как части речи;</w:t>
      </w:r>
    </w:p>
    <w:p w:rsidR="003D5CE3" w:rsidRDefault="00C85A18" w:rsidP="00A95C5C">
      <w:pPr>
        <w:pStyle w:val="a4"/>
        <w:numPr>
          <w:ilvl w:val="1"/>
          <w:numId w:val="76"/>
        </w:numPr>
        <w:tabs>
          <w:tab w:val="left" w:pos="1805"/>
        </w:tabs>
        <w:ind w:right="1007" w:firstLine="225"/>
        <w:rPr>
          <w:sz w:val="28"/>
        </w:rPr>
      </w:pPr>
      <w:r>
        <w:rPr>
          <w:color w:val="221F1F"/>
          <w:w w:val="90"/>
          <w:sz w:val="28"/>
        </w:rPr>
        <w:t>определять</w:t>
      </w:r>
      <w:r>
        <w:rPr>
          <w:color w:val="221F1F"/>
          <w:spacing w:val="1"/>
          <w:w w:val="90"/>
          <w:sz w:val="28"/>
        </w:rPr>
        <w:t xml:space="preserve"> </w:t>
      </w:r>
      <w:r>
        <w:rPr>
          <w:color w:val="221F1F"/>
          <w:w w:val="90"/>
          <w:sz w:val="28"/>
        </w:rPr>
        <w:t>грамматические</w:t>
      </w:r>
      <w:r>
        <w:rPr>
          <w:color w:val="221F1F"/>
          <w:spacing w:val="1"/>
          <w:w w:val="90"/>
          <w:sz w:val="28"/>
        </w:rPr>
        <w:t xml:space="preserve"> </w:t>
      </w:r>
      <w:r>
        <w:rPr>
          <w:color w:val="221F1F"/>
          <w:w w:val="90"/>
          <w:sz w:val="28"/>
        </w:rPr>
        <w:t>признаки</w:t>
      </w:r>
      <w:r>
        <w:rPr>
          <w:color w:val="221F1F"/>
          <w:spacing w:val="1"/>
          <w:w w:val="90"/>
          <w:sz w:val="28"/>
        </w:rPr>
        <w:t xml:space="preserve"> </w:t>
      </w:r>
      <w:r>
        <w:rPr>
          <w:color w:val="221F1F"/>
          <w:w w:val="90"/>
          <w:sz w:val="28"/>
        </w:rPr>
        <w:t>личного</w:t>
      </w:r>
      <w:r>
        <w:rPr>
          <w:color w:val="221F1F"/>
          <w:spacing w:val="1"/>
          <w:w w:val="90"/>
          <w:sz w:val="28"/>
        </w:rPr>
        <w:t xml:space="preserve"> </w:t>
      </w:r>
      <w:r>
        <w:rPr>
          <w:color w:val="221F1F"/>
          <w:w w:val="90"/>
          <w:sz w:val="28"/>
        </w:rPr>
        <w:t>местоимения</w:t>
      </w:r>
      <w:r>
        <w:rPr>
          <w:color w:val="221F1F"/>
          <w:spacing w:val="1"/>
          <w:w w:val="90"/>
          <w:sz w:val="28"/>
        </w:rPr>
        <w:t xml:space="preserve"> </w:t>
      </w:r>
      <w:r>
        <w:rPr>
          <w:color w:val="221F1F"/>
          <w:w w:val="90"/>
          <w:sz w:val="28"/>
        </w:rPr>
        <w:t>в</w:t>
      </w:r>
      <w:r>
        <w:rPr>
          <w:color w:val="221F1F"/>
          <w:spacing w:val="1"/>
          <w:w w:val="90"/>
          <w:sz w:val="28"/>
        </w:rPr>
        <w:t xml:space="preserve"> </w:t>
      </w:r>
      <w:r>
        <w:rPr>
          <w:color w:val="221F1F"/>
          <w:w w:val="90"/>
          <w:sz w:val="28"/>
        </w:rPr>
        <w:t>начальной</w:t>
      </w:r>
      <w:r>
        <w:rPr>
          <w:color w:val="221F1F"/>
          <w:spacing w:val="1"/>
          <w:w w:val="90"/>
          <w:sz w:val="28"/>
        </w:rPr>
        <w:t xml:space="preserve"> </w:t>
      </w:r>
      <w:r>
        <w:rPr>
          <w:color w:val="221F1F"/>
          <w:sz w:val="28"/>
        </w:rPr>
        <w:t>форме:</w:t>
      </w:r>
      <w:r>
        <w:rPr>
          <w:color w:val="221F1F"/>
          <w:spacing w:val="1"/>
          <w:sz w:val="28"/>
        </w:rPr>
        <w:t xml:space="preserve"> </w:t>
      </w:r>
      <w:r>
        <w:rPr>
          <w:color w:val="221F1F"/>
          <w:sz w:val="28"/>
        </w:rPr>
        <w:t>лицо,</w:t>
      </w:r>
      <w:r>
        <w:rPr>
          <w:color w:val="221F1F"/>
          <w:spacing w:val="1"/>
          <w:sz w:val="28"/>
        </w:rPr>
        <w:t xml:space="preserve"> </w:t>
      </w:r>
      <w:r>
        <w:rPr>
          <w:color w:val="221F1F"/>
          <w:sz w:val="28"/>
        </w:rPr>
        <w:t>число,</w:t>
      </w:r>
      <w:r>
        <w:rPr>
          <w:color w:val="221F1F"/>
          <w:spacing w:val="1"/>
          <w:sz w:val="28"/>
        </w:rPr>
        <w:t xml:space="preserve"> </w:t>
      </w:r>
      <w:r>
        <w:rPr>
          <w:color w:val="221F1F"/>
          <w:sz w:val="28"/>
        </w:rPr>
        <w:t>род</w:t>
      </w:r>
      <w:r>
        <w:rPr>
          <w:color w:val="221F1F"/>
          <w:spacing w:val="1"/>
          <w:sz w:val="28"/>
        </w:rPr>
        <w:t xml:space="preserve"> </w:t>
      </w:r>
      <w:r>
        <w:rPr>
          <w:color w:val="221F1F"/>
          <w:sz w:val="28"/>
        </w:rPr>
        <w:t>(у</w:t>
      </w:r>
      <w:r>
        <w:rPr>
          <w:color w:val="221F1F"/>
          <w:spacing w:val="1"/>
          <w:sz w:val="28"/>
        </w:rPr>
        <w:t xml:space="preserve"> </w:t>
      </w:r>
      <w:r>
        <w:rPr>
          <w:color w:val="221F1F"/>
          <w:sz w:val="28"/>
        </w:rPr>
        <w:t>местоимений</w:t>
      </w:r>
      <w:r>
        <w:rPr>
          <w:color w:val="221F1F"/>
          <w:spacing w:val="1"/>
          <w:sz w:val="28"/>
        </w:rPr>
        <w:t xml:space="preserve"> </w:t>
      </w:r>
      <w:r>
        <w:rPr>
          <w:color w:val="221F1F"/>
          <w:sz w:val="28"/>
        </w:rPr>
        <w:t>3­го</w:t>
      </w:r>
      <w:r>
        <w:rPr>
          <w:color w:val="221F1F"/>
          <w:spacing w:val="70"/>
          <w:sz w:val="28"/>
        </w:rPr>
        <w:t xml:space="preserve"> </w:t>
      </w:r>
      <w:r>
        <w:rPr>
          <w:color w:val="221F1F"/>
          <w:sz w:val="28"/>
        </w:rPr>
        <w:t>лица</w:t>
      </w:r>
      <w:r>
        <w:rPr>
          <w:color w:val="221F1F"/>
          <w:spacing w:val="70"/>
          <w:sz w:val="28"/>
        </w:rPr>
        <w:t xml:space="preserve"> </w:t>
      </w:r>
      <w:r>
        <w:rPr>
          <w:color w:val="221F1F"/>
          <w:sz w:val="28"/>
        </w:rPr>
        <w:t>в</w:t>
      </w:r>
      <w:r>
        <w:rPr>
          <w:color w:val="221F1F"/>
          <w:spacing w:val="70"/>
          <w:sz w:val="28"/>
        </w:rPr>
        <w:t xml:space="preserve"> </w:t>
      </w:r>
      <w:r>
        <w:rPr>
          <w:color w:val="221F1F"/>
          <w:sz w:val="28"/>
        </w:rPr>
        <w:t>единственном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использовать</w:t>
      </w:r>
      <w:r>
        <w:rPr>
          <w:color w:val="221F1F"/>
          <w:spacing w:val="1"/>
          <w:sz w:val="28"/>
        </w:rPr>
        <w:t xml:space="preserve"> </w:t>
      </w:r>
      <w:r>
        <w:rPr>
          <w:color w:val="221F1F"/>
          <w:sz w:val="28"/>
        </w:rPr>
        <w:t>личные</w:t>
      </w:r>
      <w:r>
        <w:rPr>
          <w:color w:val="221F1F"/>
          <w:spacing w:val="1"/>
          <w:sz w:val="28"/>
        </w:rPr>
        <w:t xml:space="preserve"> </w:t>
      </w:r>
      <w:r>
        <w:rPr>
          <w:color w:val="221F1F"/>
          <w:sz w:val="28"/>
        </w:rPr>
        <w:t>место­</w:t>
      </w:r>
      <w:r>
        <w:rPr>
          <w:color w:val="221F1F"/>
          <w:spacing w:val="1"/>
          <w:sz w:val="28"/>
        </w:rPr>
        <w:t xml:space="preserve"> </w:t>
      </w:r>
      <w:r>
        <w:rPr>
          <w:color w:val="221F1F"/>
          <w:sz w:val="28"/>
        </w:rPr>
        <w:t>имения</w:t>
      </w:r>
      <w:r>
        <w:rPr>
          <w:color w:val="221F1F"/>
          <w:spacing w:val="1"/>
          <w:sz w:val="28"/>
        </w:rPr>
        <w:t xml:space="preserve"> </w:t>
      </w:r>
      <w:r>
        <w:rPr>
          <w:color w:val="221F1F"/>
          <w:sz w:val="28"/>
        </w:rPr>
        <w:t>для</w:t>
      </w:r>
      <w:r>
        <w:rPr>
          <w:color w:val="221F1F"/>
          <w:spacing w:val="71"/>
          <w:sz w:val="28"/>
        </w:rPr>
        <w:t xml:space="preserve"> </w:t>
      </w:r>
      <w:r>
        <w:rPr>
          <w:color w:val="221F1F"/>
          <w:sz w:val="28"/>
        </w:rPr>
        <w:t>устранения</w:t>
      </w:r>
      <w:r>
        <w:rPr>
          <w:color w:val="221F1F"/>
          <w:spacing w:val="1"/>
          <w:sz w:val="28"/>
        </w:rPr>
        <w:t xml:space="preserve"> </w:t>
      </w:r>
      <w:r>
        <w:rPr>
          <w:color w:val="221F1F"/>
          <w:sz w:val="28"/>
        </w:rPr>
        <w:t>неоправданных</w:t>
      </w:r>
      <w:r>
        <w:rPr>
          <w:color w:val="221F1F"/>
          <w:spacing w:val="-17"/>
          <w:sz w:val="28"/>
        </w:rPr>
        <w:t xml:space="preserve"> </w:t>
      </w:r>
      <w:r>
        <w:rPr>
          <w:color w:val="221F1F"/>
          <w:sz w:val="28"/>
        </w:rPr>
        <w:t>повторов</w:t>
      </w:r>
      <w:r>
        <w:rPr>
          <w:color w:val="221F1F"/>
          <w:spacing w:val="-13"/>
          <w:sz w:val="28"/>
        </w:rPr>
        <w:t xml:space="preserve"> </w:t>
      </w:r>
      <w:r>
        <w:rPr>
          <w:color w:val="221F1F"/>
          <w:sz w:val="28"/>
        </w:rPr>
        <w:t>в</w:t>
      </w:r>
      <w:r>
        <w:rPr>
          <w:color w:val="221F1F"/>
          <w:spacing w:val="-15"/>
          <w:sz w:val="28"/>
        </w:rPr>
        <w:t xml:space="preserve"> </w:t>
      </w:r>
      <w:r>
        <w:rPr>
          <w:color w:val="221F1F"/>
          <w:sz w:val="28"/>
        </w:rPr>
        <w:t>тексте;</w:t>
      </w:r>
    </w:p>
    <w:p w:rsidR="003D5CE3" w:rsidRDefault="00C85A18" w:rsidP="00A95C5C">
      <w:pPr>
        <w:pStyle w:val="a4"/>
        <w:numPr>
          <w:ilvl w:val="1"/>
          <w:numId w:val="76"/>
        </w:numPr>
        <w:tabs>
          <w:tab w:val="left" w:pos="1805"/>
        </w:tabs>
        <w:spacing w:before="2"/>
        <w:ind w:left="1805"/>
        <w:rPr>
          <w:sz w:val="28"/>
        </w:rPr>
      </w:pPr>
      <w:r>
        <w:rPr>
          <w:color w:val="221F1F"/>
          <w:w w:val="90"/>
          <w:sz w:val="28"/>
        </w:rPr>
        <w:t>различать</w:t>
      </w:r>
      <w:r>
        <w:rPr>
          <w:color w:val="221F1F"/>
          <w:spacing w:val="67"/>
          <w:sz w:val="28"/>
        </w:rPr>
        <w:t xml:space="preserve"> </w:t>
      </w:r>
      <w:r>
        <w:rPr>
          <w:color w:val="221F1F"/>
          <w:w w:val="90"/>
          <w:sz w:val="28"/>
        </w:rPr>
        <w:t>предложение,</w:t>
      </w:r>
      <w:r>
        <w:rPr>
          <w:color w:val="221F1F"/>
          <w:spacing w:val="67"/>
          <w:sz w:val="28"/>
        </w:rPr>
        <w:t xml:space="preserve"> </w:t>
      </w:r>
      <w:r>
        <w:rPr>
          <w:color w:val="221F1F"/>
          <w:w w:val="90"/>
          <w:sz w:val="28"/>
        </w:rPr>
        <w:t>словосочетание</w:t>
      </w:r>
      <w:r>
        <w:rPr>
          <w:color w:val="221F1F"/>
          <w:spacing w:val="67"/>
          <w:sz w:val="28"/>
        </w:rPr>
        <w:t xml:space="preserve"> </w:t>
      </w:r>
      <w:r>
        <w:rPr>
          <w:color w:val="221F1F"/>
          <w:w w:val="90"/>
          <w:sz w:val="28"/>
        </w:rPr>
        <w:t>и</w:t>
      </w:r>
      <w:r>
        <w:rPr>
          <w:color w:val="221F1F"/>
          <w:spacing w:val="70"/>
          <w:sz w:val="28"/>
        </w:rPr>
        <w:t xml:space="preserve"> </w:t>
      </w:r>
      <w:r>
        <w:rPr>
          <w:color w:val="221F1F"/>
          <w:w w:val="90"/>
          <w:sz w:val="28"/>
        </w:rPr>
        <w:t>слово;</w:t>
      </w:r>
    </w:p>
    <w:p w:rsidR="003D5CE3" w:rsidRDefault="00C85A18" w:rsidP="00A95C5C">
      <w:pPr>
        <w:pStyle w:val="a4"/>
        <w:numPr>
          <w:ilvl w:val="1"/>
          <w:numId w:val="76"/>
        </w:numPr>
        <w:tabs>
          <w:tab w:val="left" w:pos="1805"/>
        </w:tabs>
        <w:spacing w:before="14"/>
        <w:ind w:right="1017" w:firstLine="225"/>
        <w:rPr>
          <w:sz w:val="28"/>
        </w:rPr>
      </w:pPr>
      <w:r>
        <w:rPr>
          <w:color w:val="221F1F"/>
          <w:sz w:val="28"/>
        </w:rPr>
        <w:t>классифицировать</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по</w:t>
      </w:r>
      <w:r>
        <w:rPr>
          <w:color w:val="221F1F"/>
          <w:spacing w:val="1"/>
          <w:sz w:val="28"/>
        </w:rPr>
        <w:t xml:space="preserve"> </w:t>
      </w:r>
      <w:r>
        <w:rPr>
          <w:color w:val="221F1F"/>
          <w:sz w:val="28"/>
        </w:rPr>
        <w:t>цели</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и</w:t>
      </w:r>
      <w:r>
        <w:rPr>
          <w:color w:val="221F1F"/>
          <w:spacing w:val="1"/>
          <w:sz w:val="28"/>
        </w:rPr>
        <w:t xml:space="preserve"> </w:t>
      </w:r>
      <w:r>
        <w:rPr>
          <w:color w:val="221F1F"/>
          <w:sz w:val="28"/>
        </w:rPr>
        <w:t>по</w:t>
      </w:r>
      <w:r>
        <w:rPr>
          <w:color w:val="221F1F"/>
          <w:spacing w:val="1"/>
          <w:sz w:val="28"/>
        </w:rPr>
        <w:t xml:space="preserve"> </w:t>
      </w:r>
      <w:r>
        <w:rPr>
          <w:color w:val="221F1F"/>
          <w:sz w:val="28"/>
        </w:rPr>
        <w:t>эмоциональной окраске;</w:t>
      </w:r>
    </w:p>
    <w:p w:rsidR="003D5CE3" w:rsidRDefault="00C85A18" w:rsidP="00A95C5C">
      <w:pPr>
        <w:pStyle w:val="a4"/>
        <w:numPr>
          <w:ilvl w:val="1"/>
          <w:numId w:val="76"/>
        </w:numPr>
        <w:tabs>
          <w:tab w:val="left" w:pos="1805"/>
        </w:tabs>
        <w:spacing w:line="321" w:lineRule="exact"/>
        <w:ind w:left="1805"/>
        <w:rPr>
          <w:sz w:val="28"/>
        </w:rPr>
      </w:pPr>
      <w:r>
        <w:rPr>
          <w:color w:val="221F1F"/>
          <w:w w:val="90"/>
          <w:sz w:val="28"/>
        </w:rPr>
        <w:t>различать</w:t>
      </w:r>
      <w:r>
        <w:rPr>
          <w:color w:val="221F1F"/>
          <w:spacing w:val="78"/>
          <w:sz w:val="28"/>
        </w:rPr>
        <w:t xml:space="preserve"> </w:t>
      </w:r>
      <w:r>
        <w:rPr>
          <w:color w:val="221F1F"/>
          <w:w w:val="90"/>
          <w:sz w:val="28"/>
        </w:rPr>
        <w:t>распространённые</w:t>
      </w:r>
      <w:r>
        <w:rPr>
          <w:color w:val="221F1F"/>
          <w:spacing w:val="64"/>
          <w:sz w:val="28"/>
        </w:rPr>
        <w:t xml:space="preserve"> </w:t>
      </w:r>
      <w:r>
        <w:rPr>
          <w:color w:val="221F1F"/>
          <w:w w:val="90"/>
          <w:sz w:val="28"/>
        </w:rPr>
        <w:t>и</w:t>
      </w:r>
      <w:r>
        <w:rPr>
          <w:color w:val="221F1F"/>
          <w:spacing w:val="76"/>
          <w:sz w:val="28"/>
        </w:rPr>
        <w:t xml:space="preserve"> </w:t>
      </w:r>
      <w:r>
        <w:rPr>
          <w:color w:val="221F1F"/>
          <w:w w:val="90"/>
          <w:sz w:val="28"/>
        </w:rPr>
        <w:t>нераспространённые</w:t>
      </w:r>
      <w:r>
        <w:rPr>
          <w:color w:val="221F1F"/>
          <w:spacing w:val="74"/>
          <w:sz w:val="28"/>
        </w:rPr>
        <w:t xml:space="preserve"> </w:t>
      </w:r>
      <w:r>
        <w:rPr>
          <w:color w:val="221F1F"/>
          <w:w w:val="90"/>
          <w:sz w:val="28"/>
        </w:rPr>
        <w:t>предложения;</w:t>
      </w:r>
    </w:p>
    <w:p w:rsidR="003D5CE3" w:rsidRDefault="00C85A18" w:rsidP="00A95C5C">
      <w:pPr>
        <w:pStyle w:val="a4"/>
        <w:numPr>
          <w:ilvl w:val="1"/>
          <w:numId w:val="76"/>
        </w:numPr>
        <w:tabs>
          <w:tab w:val="left" w:pos="1805"/>
        </w:tabs>
        <w:ind w:right="1006" w:firstLine="225"/>
        <w:rPr>
          <w:sz w:val="28"/>
        </w:rPr>
      </w:pPr>
      <w:r>
        <w:rPr>
          <w:color w:val="221F1F"/>
          <w:sz w:val="28"/>
        </w:rPr>
        <w:t>распознавать</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с</w:t>
      </w:r>
      <w:r>
        <w:rPr>
          <w:color w:val="221F1F"/>
          <w:spacing w:val="1"/>
          <w:sz w:val="28"/>
        </w:rPr>
        <w:t xml:space="preserve"> </w:t>
      </w:r>
      <w:r>
        <w:rPr>
          <w:color w:val="221F1F"/>
          <w:sz w:val="28"/>
        </w:rPr>
        <w:t>однородными</w:t>
      </w:r>
      <w:r>
        <w:rPr>
          <w:color w:val="221F1F"/>
          <w:spacing w:val="1"/>
          <w:sz w:val="28"/>
        </w:rPr>
        <w:t xml:space="preserve"> </w:t>
      </w:r>
      <w:r>
        <w:rPr>
          <w:color w:val="221F1F"/>
          <w:sz w:val="28"/>
        </w:rPr>
        <w:t>членами;</w:t>
      </w:r>
      <w:r>
        <w:rPr>
          <w:color w:val="221F1F"/>
          <w:spacing w:val="1"/>
          <w:sz w:val="28"/>
        </w:rPr>
        <w:t xml:space="preserve"> </w:t>
      </w:r>
      <w:r>
        <w:rPr>
          <w:color w:val="221F1F"/>
          <w:sz w:val="28"/>
        </w:rPr>
        <w:t>составлять</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с</w:t>
      </w:r>
      <w:r>
        <w:rPr>
          <w:color w:val="221F1F"/>
          <w:spacing w:val="1"/>
          <w:sz w:val="28"/>
        </w:rPr>
        <w:t xml:space="preserve"> </w:t>
      </w:r>
      <w:r>
        <w:rPr>
          <w:color w:val="221F1F"/>
          <w:sz w:val="28"/>
        </w:rPr>
        <w:t>однородными</w:t>
      </w:r>
      <w:r>
        <w:rPr>
          <w:color w:val="221F1F"/>
          <w:spacing w:val="1"/>
          <w:sz w:val="28"/>
        </w:rPr>
        <w:t xml:space="preserve"> </w:t>
      </w:r>
      <w:r>
        <w:rPr>
          <w:color w:val="221F1F"/>
          <w:sz w:val="28"/>
        </w:rPr>
        <w:t>членами;</w:t>
      </w:r>
      <w:r>
        <w:rPr>
          <w:color w:val="221F1F"/>
          <w:spacing w:val="1"/>
          <w:sz w:val="28"/>
        </w:rPr>
        <w:t xml:space="preserve"> </w:t>
      </w:r>
      <w:r>
        <w:rPr>
          <w:color w:val="221F1F"/>
          <w:sz w:val="28"/>
        </w:rPr>
        <w:t>использовать</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с</w:t>
      </w:r>
      <w:r>
        <w:rPr>
          <w:color w:val="221F1F"/>
          <w:spacing w:val="-67"/>
          <w:sz w:val="28"/>
        </w:rPr>
        <w:t xml:space="preserve"> </w:t>
      </w:r>
      <w:r>
        <w:rPr>
          <w:color w:val="221F1F"/>
          <w:sz w:val="28"/>
        </w:rPr>
        <w:t>однородными</w:t>
      </w:r>
      <w:r>
        <w:rPr>
          <w:color w:val="221F1F"/>
          <w:spacing w:val="2"/>
          <w:sz w:val="28"/>
        </w:rPr>
        <w:t xml:space="preserve"> </w:t>
      </w:r>
      <w:r>
        <w:rPr>
          <w:color w:val="221F1F"/>
          <w:sz w:val="28"/>
        </w:rPr>
        <w:t>членами</w:t>
      </w:r>
      <w:r>
        <w:rPr>
          <w:color w:val="221F1F"/>
          <w:spacing w:val="1"/>
          <w:sz w:val="28"/>
        </w:rPr>
        <w:t xml:space="preserve"> </w:t>
      </w:r>
      <w:r>
        <w:rPr>
          <w:color w:val="221F1F"/>
          <w:sz w:val="28"/>
        </w:rPr>
        <w:t>в речи;</w:t>
      </w:r>
    </w:p>
    <w:p w:rsidR="003D5CE3" w:rsidRDefault="00C85A18" w:rsidP="00A95C5C">
      <w:pPr>
        <w:pStyle w:val="a4"/>
        <w:numPr>
          <w:ilvl w:val="1"/>
          <w:numId w:val="76"/>
        </w:numPr>
        <w:tabs>
          <w:tab w:val="left" w:pos="1805"/>
        </w:tabs>
        <w:spacing w:before="71"/>
        <w:ind w:right="1006" w:firstLine="225"/>
        <w:rPr>
          <w:sz w:val="28"/>
        </w:rPr>
      </w:pPr>
      <w:r>
        <w:rPr>
          <w:color w:val="221F1F"/>
          <w:sz w:val="28"/>
        </w:rPr>
        <w:t>разграничивать простые распространённые и сложные предложения,</w:t>
      </w:r>
      <w:r>
        <w:rPr>
          <w:color w:val="221F1F"/>
          <w:spacing w:val="1"/>
          <w:sz w:val="28"/>
        </w:rPr>
        <w:t xml:space="preserve"> </w:t>
      </w:r>
      <w:r>
        <w:rPr>
          <w:color w:val="221F1F"/>
          <w:sz w:val="28"/>
        </w:rPr>
        <w:t>состоящие</w:t>
      </w:r>
      <w:r>
        <w:rPr>
          <w:color w:val="221F1F"/>
          <w:spacing w:val="1"/>
          <w:sz w:val="28"/>
        </w:rPr>
        <w:t xml:space="preserve"> </w:t>
      </w:r>
      <w:r>
        <w:rPr>
          <w:color w:val="221F1F"/>
          <w:sz w:val="28"/>
        </w:rPr>
        <w:t>из</w:t>
      </w:r>
      <w:r>
        <w:rPr>
          <w:color w:val="221F1F"/>
          <w:spacing w:val="1"/>
          <w:sz w:val="28"/>
        </w:rPr>
        <w:t xml:space="preserve"> </w:t>
      </w:r>
      <w:r>
        <w:rPr>
          <w:color w:val="221F1F"/>
          <w:sz w:val="28"/>
        </w:rPr>
        <w:t>двух</w:t>
      </w:r>
      <w:r>
        <w:rPr>
          <w:color w:val="221F1F"/>
          <w:spacing w:val="1"/>
          <w:sz w:val="28"/>
        </w:rPr>
        <w:t xml:space="preserve"> </w:t>
      </w:r>
      <w:r>
        <w:rPr>
          <w:color w:val="221F1F"/>
          <w:sz w:val="28"/>
        </w:rPr>
        <w:t>простых</w:t>
      </w:r>
      <w:r>
        <w:rPr>
          <w:color w:val="221F1F"/>
          <w:spacing w:val="1"/>
          <w:sz w:val="28"/>
        </w:rPr>
        <w:t xml:space="preserve"> </w:t>
      </w:r>
      <w:r>
        <w:rPr>
          <w:color w:val="221F1F"/>
          <w:sz w:val="28"/>
        </w:rPr>
        <w:t>(сложносочинённые</w:t>
      </w:r>
      <w:r>
        <w:rPr>
          <w:color w:val="221F1F"/>
          <w:spacing w:val="1"/>
          <w:sz w:val="28"/>
        </w:rPr>
        <w:t xml:space="preserve"> </w:t>
      </w:r>
      <w:r>
        <w:rPr>
          <w:color w:val="221F1F"/>
          <w:sz w:val="28"/>
        </w:rPr>
        <w:t>с</w:t>
      </w:r>
      <w:r>
        <w:rPr>
          <w:color w:val="221F1F"/>
          <w:spacing w:val="1"/>
          <w:sz w:val="28"/>
        </w:rPr>
        <w:t xml:space="preserve"> </w:t>
      </w:r>
      <w:r>
        <w:rPr>
          <w:color w:val="221F1F"/>
          <w:sz w:val="28"/>
        </w:rPr>
        <w:t>союзами</w:t>
      </w:r>
      <w:r>
        <w:rPr>
          <w:color w:val="221F1F"/>
          <w:spacing w:val="1"/>
          <w:sz w:val="28"/>
        </w:rPr>
        <w:t xml:space="preserve"> </w:t>
      </w:r>
      <w:r>
        <w:rPr>
          <w:i/>
          <w:color w:val="221F1F"/>
          <w:sz w:val="28"/>
        </w:rPr>
        <w:t>и</w:t>
      </w:r>
      <w:r>
        <w:rPr>
          <w:color w:val="221F1F"/>
          <w:sz w:val="28"/>
        </w:rPr>
        <w:t>,</w:t>
      </w:r>
      <w:r>
        <w:rPr>
          <w:color w:val="221F1F"/>
          <w:spacing w:val="1"/>
          <w:sz w:val="28"/>
        </w:rPr>
        <w:t xml:space="preserve"> </w:t>
      </w:r>
      <w:r>
        <w:rPr>
          <w:i/>
          <w:color w:val="221F1F"/>
          <w:sz w:val="28"/>
        </w:rPr>
        <w:t>а</w:t>
      </w:r>
      <w:r>
        <w:rPr>
          <w:color w:val="221F1F"/>
          <w:sz w:val="28"/>
        </w:rPr>
        <w:t>,</w:t>
      </w:r>
      <w:r>
        <w:rPr>
          <w:color w:val="221F1F"/>
          <w:spacing w:val="1"/>
          <w:sz w:val="28"/>
        </w:rPr>
        <w:t xml:space="preserve"> </w:t>
      </w:r>
      <w:r>
        <w:rPr>
          <w:i/>
          <w:color w:val="221F1F"/>
          <w:sz w:val="28"/>
        </w:rPr>
        <w:t>но</w:t>
      </w:r>
      <w:r>
        <w:rPr>
          <w:i/>
          <w:color w:val="221F1F"/>
          <w:spacing w:val="1"/>
          <w:sz w:val="28"/>
        </w:rPr>
        <w:t xml:space="preserve"> </w:t>
      </w:r>
      <w:r>
        <w:rPr>
          <w:color w:val="221F1F"/>
          <w:sz w:val="28"/>
        </w:rPr>
        <w:t>и</w:t>
      </w:r>
      <w:r>
        <w:rPr>
          <w:color w:val="221F1F"/>
          <w:spacing w:val="1"/>
          <w:sz w:val="28"/>
        </w:rPr>
        <w:t xml:space="preserve"> </w:t>
      </w:r>
      <w:r>
        <w:rPr>
          <w:color w:val="221F1F"/>
          <w:sz w:val="28"/>
        </w:rPr>
        <w:t>бессоюзные</w:t>
      </w:r>
      <w:r>
        <w:rPr>
          <w:color w:val="221F1F"/>
          <w:spacing w:val="48"/>
          <w:sz w:val="28"/>
        </w:rPr>
        <w:t xml:space="preserve"> </w:t>
      </w:r>
      <w:r>
        <w:rPr>
          <w:color w:val="221F1F"/>
          <w:sz w:val="28"/>
        </w:rPr>
        <w:t>сложные</w:t>
      </w:r>
      <w:r>
        <w:rPr>
          <w:color w:val="221F1F"/>
          <w:spacing w:val="47"/>
          <w:sz w:val="28"/>
        </w:rPr>
        <w:t xml:space="preserve"> </w:t>
      </w:r>
      <w:r>
        <w:rPr>
          <w:color w:val="221F1F"/>
          <w:sz w:val="28"/>
        </w:rPr>
        <w:t>предложения</w:t>
      </w:r>
      <w:r>
        <w:rPr>
          <w:color w:val="221F1F"/>
          <w:spacing w:val="48"/>
          <w:sz w:val="28"/>
        </w:rPr>
        <w:t xml:space="preserve"> </w:t>
      </w:r>
      <w:r>
        <w:rPr>
          <w:color w:val="221F1F"/>
          <w:sz w:val="28"/>
        </w:rPr>
        <w:t>без</w:t>
      </w:r>
      <w:r>
        <w:rPr>
          <w:color w:val="221F1F"/>
          <w:spacing w:val="42"/>
          <w:sz w:val="28"/>
        </w:rPr>
        <w:t xml:space="preserve"> </w:t>
      </w:r>
      <w:r>
        <w:rPr>
          <w:color w:val="221F1F"/>
          <w:sz w:val="28"/>
        </w:rPr>
        <w:t>называния</w:t>
      </w:r>
      <w:r>
        <w:rPr>
          <w:color w:val="221F1F"/>
          <w:spacing w:val="51"/>
          <w:sz w:val="28"/>
        </w:rPr>
        <w:t xml:space="preserve"> </w:t>
      </w:r>
      <w:r>
        <w:rPr>
          <w:color w:val="221F1F"/>
          <w:sz w:val="28"/>
        </w:rPr>
        <w:t>терминов);</w:t>
      </w:r>
      <w:r>
        <w:rPr>
          <w:color w:val="221F1F"/>
          <w:spacing w:val="49"/>
          <w:sz w:val="28"/>
        </w:rPr>
        <w:t xml:space="preserve"> </w:t>
      </w:r>
      <w:r>
        <w:rPr>
          <w:color w:val="221F1F"/>
          <w:sz w:val="28"/>
        </w:rPr>
        <w:t>составлять</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238" w:right="1001"/>
      </w:pPr>
      <w:r>
        <w:rPr>
          <w:color w:val="221F1F"/>
        </w:rPr>
        <w:lastRenderedPageBreak/>
        <w:t>простые распространённые и сложные предложения, состоящие из двух</w:t>
      </w:r>
      <w:r>
        <w:rPr>
          <w:color w:val="221F1F"/>
          <w:spacing w:val="1"/>
        </w:rPr>
        <w:t xml:space="preserve"> </w:t>
      </w:r>
      <w:r>
        <w:rPr>
          <w:color w:val="221F1F"/>
        </w:rPr>
        <w:t xml:space="preserve">простых (сложносочинённые с союзами </w:t>
      </w:r>
      <w:r>
        <w:rPr>
          <w:i/>
          <w:color w:val="221F1F"/>
        </w:rPr>
        <w:t>и</w:t>
      </w:r>
      <w:r>
        <w:rPr>
          <w:color w:val="221F1F"/>
        </w:rPr>
        <w:t xml:space="preserve">, </w:t>
      </w:r>
      <w:r>
        <w:rPr>
          <w:i/>
          <w:color w:val="221F1F"/>
        </w:rPr>
        <w:t>а</w:t>
      </w:r>
      <w:r>
        <w:rPr>
          <w:color w:val="221F1F"/>
        </w:rPr>
        <w:t xml:space="preserve">, </w:t>
      </w:r>
      <w:r>
        <w:rPr>
          <w:i/>
          <w:color w:val="221F1F"/>
        </w:rPr>
        <w:t xml:space="preserve">но </w:t>
      </w:r>
      <w:r>
        <w:rPr>
          <w:color w:val="221F1F"/>
        </w:rPr>
        <w:t>и бессоюзные сложные</w:t>
      </w:r>
      <w:r>
        <w:rPr>
          <w:color w:val="221F1F"/>
          <w:spacing w:val="1"/>
        </w:rPr>
        <w:t xml:space="preserve"> </w:t>
      </w:r>
      <w:r>
        <w:rPr>
          <w:color w:val="221F1F"/>
          <w:sz w:val="22"/>
        </w:rPr>
        <w:t>предложе</w:t>
      </w:r>
      <w:r>
        <w:rPr>
          <w:color w:val="221F1F"/>
        </w:rPr>
        <w:t>ния</w:t>
      </w:r>
      <w:r>
        <w:rPr>
          <w:color w:val="221F1F"/>
          <w:spacing w:val="1"/>
        </w:rPr>
        <w:t xml:space="preserve"> </w:t>
      </w:r>
      <w:r>
        <w:rPr>
          <w:color w:val="221F1F"/>
        </w:rPr>
        <w:t>без</w:t>
      </w:r>
      <w:r>
        <w:rPr>
          <w:color w:val="221F1F"/>
          <w:spacing w:val="2"/>
        </w:rPr>
        <w:t xml:space="preserve"> </w:t>
      </w:r>
      <w:r>
        <w:rPr>
          <w:color w:val="221F1F"/>
        </w:rPr>
        <w:t>называния</w:t>
      </w:r>
      <w:r>
        <w:rPr>
          <w:color w:val="221F1F"/>
          <w:spacing w:val="1"/>
        </w:rPr>
        <w:t xml:space="preserve"> </w:t>
      </w:r>
      <w:r>
        <w:rPr>
          <w:color w:val="221F1F"/>
        </w:rPr>
        <w:t>терминов);</w:t>
      </w:r>
    </w:p>
    <w:p w:rsidR="003D5CE3" w:rsidRDefault="00C85A18" w:rsidP="00A95C5C">
      <w:pPr>
        <w:pStyle w:val="a4"/>
        <w:numPr>
          <w:ilvl w:val="1"/>
          <w:numId w:val="76"/>
        </w:numPr>
        <w:tabs>
          <w:tab w:val="left" w:pos="1805"/>
        </w:tabs>
        <w:spacing w:line="321" w:lineRule="exact"/>
        <w:ind w:left="1805"/>
        <w:rPr>
          <w:sz w:val="28"/>
        </w:rPr>
      </w:pPr>
      <w:r>
        <w:rPr>
          <w:color w:val="221F1F"/>
          <w:w w:val="95"/>
          <w:sz w:val="28"/>
        </w:rPr>
        <w:t>производить</w:t>
      </w:r>
      <w:r>
        <w:rPr>
          <w:color w:val="221F1F"/>
          <w:spacing w:val="38"/>
          <w:w w:val="95"/>
          <w:sz w:val="28"/>
        </w:rPr>
        <w:t xml:space="preserve"> </w:t>
      </w:r>
      <w:r>
        <w:rPr>
          <w:color w:val="221F1F"/>
          <w:w w:val="95"/>
          <w:sz w:val="28"/>
        </w:rPr>
        <w:t>синтаксический</w:t>
      </w:r>
      <w:r>
        <w:rPr>
          <w:color w:val="221F1F"/>
          <w:spacing w:val="47"/>
          <w:w w:val="95"/>
          <w:sz w:val="28"/>
        </w:rPr>
        <w:t xml:space="preserve"> </w:t>
      </w:r>
      <w:r>
        <w:rPr>
          <w:color w:val="221F1F"/>
          <w:w w:val="95"/>
          <w:sz w:val="28"/>
        </w:rPr>
        <w:t>разбор</w:t>
      </w:r>
      <w:r>
        <w:rPr>
          <w:color w:val="221F1F"/>
          <w:spacing w:val="42"/>
          <w:w w:val="95"/>
          <w:sz w:val="28"/>
        </w:rPr>
        <w:t xml:space="preserve"> </w:t>
      </w:r>
      <w:r>
        <w:rPr>
          <w:color w:val="221F1F"/>
          <w:w w:val="95"/>
          <w:sz w:val="28"/>
        </w:rPr>
        <w:t>простого</w:t>
      </w:r>
      <w:r>
        <w:rPr>
          <w:color w:val="221F1F"/>
          <w:spacing w:val="43"/>
          <w:w w:val="95"/>
          <w:sz w:val="28"/>
        </w:rPr>
        <w:t xml:space="preserve"> </w:t>
      </w:r>
      <w:r>
        <w:rPr>
          <w:color w:val="221F1F"/>
          <w:w w:val="95"/>
          <w:sz w:val="28"/>
        </w:rPr>
        <w:t>предложения;</w:t>
      </w:r>
    </w:p>
    <w:p w:rsidR="003D5CE3" w:rsidRDefault="00C85A18" w:rsidP="00A95C5C">
      <w:pPr>
        <w:pStyle w:val="a4"/>
        <w:numPr>
          <w:ilvl w:val="1"/>
          <w:numId w:val="76"/>
        </w:numPr>
        <w:tabs>
          <w:tab w:val="left" w:pos="1805"/>
        </w:tabs>
        <w:spacing w:before="6"/>
        <w:ind w:right="1009" w:firstLine="225"/>
        <w:rPr>
          <w:sz w:val="28"/>
        </w:rPr>
      </w:pPr>
      <w:r>
        <w:rPr>
          <w:color w:val="221F1F"/>
          <w:sz w:val="28"/>
        </w:rPr>
        <w:t>находить место орфограммы в слове и между словами на изученные</w:t>
      </w:r>
      <w:r>
        <w:rPr>
          <w:color w:val="221F1F"/>
          <w:spacing w:val="1"/>
          <w:sz w:val="28"/>
        </w:rPr>
        <w:t xml:space="preserve"> </w:t>
      </w:r>
      <w:r>
        <w:rPr>
          <w:color w:val="221F1F"/>
          <w:sz w:val="28"/>
        </w:rPr>
        <w:t>правила;</w:t>
      </w:r>
    </w:p>
    <w:p w:rsidR="003D5CE3" w:rsidRDefault="00C85A18" w:rsidP="00A95C5C">
      <w:pPr>
        <w:pStyle w:val="a4"/>
        <w:numPr>
          <w:ilvl w:val="1"/>
          <w:numId w:val="76"/>
        </w:numPr>
        <w:tabs>
          <w:tab w:val="left" w:pos="1805"/>
        </w:tabs>
        <w:ind w:right="1001" w:firstLine="225"/>
        <w:rPr>
          <w:sz w:val="28"/>
        </w:rPr>
      </w:pPr>
      <w:r>
        <w:rPr>
          <w:color w:val="221F1F"/>
          <w:sz w:val="28"/>
        </w:rPr>
        <w:t>применять</w:t>
      </w:r>
      <w:r>
        <w:rPr>
          <w:color w:val="221F1F"/>
          <w:spacing w:val="1"/>
          <w:sz w:val="28"/>
        </w:rPr>
        <w:t xml:space="preserve"> </w:t>
      </w:r>
      <w:r>
        <w:rPr>
          <w:color w:val="221F1F"/>
          <w:sz w:val="28"/>
        </w:rPr>
        <w:t>изученные</w:t>
      </w:r>
      <w:r>
        <w:rPr>
          <w:color w:val="221F1F"/>
          <w:spacing w:val="1"/>
          <w:sz w:val="28"/>
        </w:rPr>
        <w:t xml:space="preserve"> </w:t>
      </w:r>
      <w:r>
        <w:rPr>
          <w:color w:val="221F1F"/>
          <w:sz w:val="28"/>
        </w:rPr>
        <w:t>правила</w:t>
      </w:r>
      <w:r>
        <w:rPr>
          <w:color w:val="221F1F"/>
          <w:spacing w:val="1"/>
          <w:sz w:val="28"/>
        </w:rPr>
        <w:t xml:space="preserve"> </w:t>
      </w:r>
      <w:r>
        <w:rPr>
          <w:color w:val="221F1F"/>
          <w:sz w:val="28"/>
        </w:rPr>
        <w:t>правописания,</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непроверяемые гласные и согласные (перечень слов в орфографическом</w:t>
      </w:r>
      <w:r>
        <w:rPr>
          <w:color w:val="221F1F"/>
          <w:spacing w:val="1"/>
          <w:sz w:val="28"/>
        </w:rPr>
        <w:t xml:space="preserve"> </w:t>
      </w:r>
      <w:r>
        <w:rPr>
          <w:color w:val="221F1F"/>
          <w:w w:val="95"/>
          <w:sz w:val="28"/>
        </w:rPr>
        <w:t>словаре учебника); безударные падежные окончания</w:t>
      </w:r>
      <w:r>
        <w:rPr>
          <w:color w:val="221F1F"/>
          <w:spacing w:val="1"/>
          <w:w w:val="95"/>
          <w:sz w:val="28"/>
        </w:rPr>
        <w:t xml:space="preserve"> </w:t>
      </w:r>
      <w:r>
        <w:rPr>
          <w:color w:val="221F1F"/>
          <w:w w:val="95"/>
          <w:sz w:val="28"/>
        </w:rPr>
        <w:t>имён</w:t>
      </w:r>
      <w:r>
        <w:rPr>
          <w:color w:val="221F1F"/>
          <w:spacing w:val="1"/>
          <w:w w:val="95"/>
          <w:sz w:val="28"/>
        </w:rPr>
        <w:t xml:space="preserve"> </w:t>
      </w:r>
      <w:r>
        <w:rPr>
          <w:color w:val="221F1F"/>
          <w:w w:val="95"/>
          <w:sz w:val="28"/>
        </w:rPr>
        <w:t>существительных</w:t>
      </w:r>
      <w:r>
        <w:rPr>
          <w:color w:val="221F1F"/>
          <w:spacing w:val="1"/>
          <w:w w:val="95"/>
          <w:sz w:val="28"/>
        </w:rPr>
        <w:t xml:space="preserve"> </w:t>
      </w:r>
      <w:r>
        <w:rPr>
          <w:color w:val="221F1F"/>
          <w:sz w:val="28"/>
        </w:rPr>
        <w:t>(кроме</w:t>
      </w:r>
      <w:r>
        <w:rPr>
          <w:color w:val="221F1F"/>
          <w:spacing w:val="26"/>
          <w:sz w:val="28"/>
        </w:rPr>
        <w:t xml:space="preserve"> </w:t>
      </w:r>
      <w:r>
        <w:rPr>
          <w:color w:val="221F1F"/>
          <w:sz w:val="28"/>
        </w:rPr>
        <w:t>существительных</w:t>
      </w:r>
      <w:r>
        <w:rPr>
          <w:color w:val="221F1F"/>
          <w:spacing w:val="23"/>
          <w:sz w:val="28"/>
        </w:rPr>
        <w:t xml:space="preserve"> </w:t>
      </w:r>
      <w:r>
        <w:rPr>
          <w:color w:val="221F1F"/>
          <w:sz w:val="28"/>
        </w:rPr>
        <w:t>на</w:t>
      </w:r>
      <w:r>
        <w:rPr>
          <w:color w:val="221F1F"/>
          <w:spacing w:val="27"/>
          <w:sz w:val="28"/>
        </w:rPr>
        <w:t xml:space="preserve"> </w:t>
      </w:r>
      <w:r>
        <w:rPr>
          <w:b/>
          <w:i/>
          <w:color w:val="221F1F"/>
          <w:sz w:val="28"/>
        </w:rPr>
        <w:t>-мя</w:t>
      </w:r>
      <w:r>
        <w:rPr>
          <w:color w:val="221F1F"/>
          <w:sz w:val="28"/>
        </w:rPr>
        <w:t>,</w:t>
      </w:r>
    </w:p>
    <w:p w:rsidR="003D5CE3" w:rsidRDefault="00C85A18">
      <w:pPr>
        <w:pStyle w:val="a3"/>
        <w:ind w:right="1003"/>
      </w:pPr>
      <w:r>
        <w:rPr>
          <w:b/>
          <w:i/>
          <w:color w:val="221F1F"/>
        </w:rPr>
        <w:t>-ий</w:t>
      </w:r>
      <w:r>
        <w:rPr>
          <w:color w:val="221F1F"/>
        </w:rPr>
        <w:t xml:space="preserve">, </w:t>
      </w:r>
      <w:r>
        <w:rPr>
          <w:b/>
          <w:color w:val="221F1F"/>
        </w:rPr>
        <w:t>-</w:t>
      </w:r>
      <w:r>
        <w:rPr>
          <w:b/>
          <w:i/>
          <w:color w:val="221F1F"/>
        </w:rPr>
        <w:t>ие</w:t>
      </w:r>
      <w:r>
        <w:rPr>
          <w:color w:val="221F1F"/>
        </w:rPr>
        <w:t xml:space="preserve">, </w:t>
      </w:r>
      <w:r>
        <w:rPr>
          <w:b/>
          <w:i/>
          <w:color w:val="221F1F"/>
        </w:rPr>
        <w:t>-ия</w:t>
      </w:r>
      <w:r>
        <w:rPr>
          <w:color w:val="221F1F"/>
        </w:rPr>
        <w:t>, а также кроме собственных имён существительных</w:t>
      </w:r>
      <w:r>
        <w:rPr>
          <w:color w:val="221F1F"/>
          <w:spacing w:val="70"/>
        </w:rPr>
        <w:t xml:space="preserve"> </w:t>
      </w:r>
      <w:r>
        <w:rPr>
          <w:color w:val="221F1F"/>
        </w:rPr>
        <w:t xml:space="preserve">на </w:t>
      </w:r>
      <w:r>
        <w:rPr>
          <w:b/>
          <w:i/>
          <w:color w:val="221F1F"/>
        </w:rPr>
        <w:t>-ов</w:t>
      </w:r>
      <w:r>
        <w:rPr>
          <w:color w:val="221F1F"/>
        </w:rPr>
        <w:t>,</w:t>
      </w:r>
      <w:r>
        <w:rPr>
          <w:color w:val="221F1F"/>
          <w:spacing w:val="70"/>
        </w:rPr>
        <w:t xml:space="preserve"> </w:t>
      </w:r>
      <w:r>
        <w:rPr>
          <w:b/>
          <w:i/>
          <w:color w:val="221F1F"/>
        </w:rPr>
        <w:t>-</w:t>
      </w:r>
      <w:r>
        <w:rPr>
          <w:b/>
          <w:i/>
          <w:color w:val="221F1F"/>
          <w:spacing w:val="1"/>
        </w:rPr>
        <w:t xml:space="preserve"> </w:t>
      </w:r>
      <w:r>
        <w:rPr>
          <w:b/>
          <w:i/>
          <w:color w:val="221F1F"/>
        </w:rPr>
        <w:t>ин</w:t>
      </w:r>
      <w:r>
        <w:rPr>
          <w:color w:val="221F1F"/>
        </w:rPr>
        <w:t xml:space="preserve">, </w:t>
      </w:r>
      <w:r>
        <w:rPr>
          <w:b/>
          <w:i/>
          <w:color w:val="221F1F"/>
        </w:rPr>
        <w:t>-ий</w:t>
      </w:r>
      <w:r>
        <w:rPr>
          <w:color w:val="221F1F"/>
        </w:rPr>
        <w:t>); безударные падежные окончания имён прилагательных; мягкий</w:t>
      </w:r>
      <w:r>
        <w:rPr>
          <w:color w:val="221F1F"/>
          <w:spacing w:val="1"/>
        </w:rPr>
        <w:t xml:space="preserve"> </w:t>
      </w:r>
      <w:r>
        <w:rPr>
          <w:color w:val="221F1F"/>
        </w:rPr>
        <w:t>знак после шипящих на конце глаголов в форме 2­го лица единственного</w:t>
      </w:r>
      <w:r>
        <w:rPr>
          <w:color w:val="221F1F"/>
          <w:spacing w:val="1"/>
        </w:rPr>
        <w:t xml:space="preserve"> </w:t>
      </w:r>
      <w:r>
        <w:rPr>
          <w:color w:val="221F1F"/>
        </w:rPr>
        <w:t xml:space="preserve">числа; наличие или отсутствие мягкого знака в глаголах на </w:t>
      </w:r>
      <w:r>
        <w:rPr>
          <w:b/>
          <w:i/>
          <w:color w:val="221F1F"/>
        </w:rPr>
        <w:t xml:space="preserve">-ться </w:t>
      </w:r>
      <w:r>
        <w:rPr>
          <w:color w:val="221F1F"/>
        </w:rPr>
        <w:t xml:space="preserve">и </w:t>
      </w:r>
      <w:r>
        <w:rPr>
          <w:b/>
          <w:i/>
          <w:color w:val="221F1F"/>
        </w:rPr>
        <w:t>-тся</w:t>
      </w:r>
      <w:r>
        <w:rPr>
          <w:color w:val="221F1F"/>
        </w:rPr>
        <w:t>;</w:t>
      </w:r>
      <w:r>
        <w:rPr>
          <w:color w:val="221F1F"/>
          <w:spacing w:val="1"/>
        </w:rPr>
        <w:t xml:space="preserve"> </w:t>
      </w:r>
      <w:r>
        <w:rPr>
          <w:color w:val="221F1F"/>
        </w:rPr>
        <w:t>безударные личные окончания глаголов; знаки препинания в предложениях</w:t>
      </w:r>
      <w:r>
        <w:rPr>
          <w:color w:val="221F1F"/>
          <w:spacing w:val="1"/>
        </w:rPr>
        <w:t xml:space="preserve"> </w:t>
      </w:r>
      <w:r>
        <w:rPr>
          <w:color w:val="221F1F"/>
        </w:rPr>
        <w:t>с</w:t>
      </w:r>
      <w:r>
        <w:rPr>
          <w:color w:val="221F1F"/>
          <w:spacing w:val="2"/>
        </w:rPr>
        <w:t xml:space="preserve"> </w:t>
      </w:r>
      <w:r>
        <w:rPr>
          <w:color w:val="221F1F"/>
        </w:rPr>
        <w:t>однородными</w:t>
      </w:r>
      <w:r>
        <w:rPr>
          <w:color w:val="221F1F"/>
          <w:spacing w:val="1"/>
        </w:rPr>
        <w:t xml:space="preserve"> </w:t>
      </w:r>
      <w:r>
        <w:rPr>
          <w:color w:val="221F1F"/>
        </w:rPr>
        <w:t>членами,</w:t>
      </w:r>
      <w:r>
        <w:rPr>
          <w:color w:val="221F1F"/>
          <w:spacing w:val="4"/>
        </w:rPr>
        <w:t xml:space="preserve"> </w:t>
      </w:r>
      <w:r>
        <w:rPr>
          <w:color w:val="221F1F"/>
        </w:rPr>
        <w:t>соединёнными</w:t>
      </w:r>
      <w:r>
        <w:rPr>
          <w:color w:val="221F1F"/>
          <w:spacing w:val="1"/>
        </w:rPr>
        <w:t xml:space="preserve"> </w:t>
      </w:r>
      <w:r>
        <w:rPr>
          <w:color w:val="221F1F"/>
        </w:rPr>
        <w:t>союзами</w:t>
      </w:r>
      <w:r>
        <w:rPr>
          <w:color w:val="221F1F"/>
          <w:spacing w:val="11"/>
        </w:rPr>
        <w:t xml:space="preserve"> </w:t>
      </w:r>
      <w:r>
        <w:rPr>
          <w:i/>
          <w:color w:val="221F1F"/>
        </w:rPr>
        <w:t>и</w:t>
      </w:r>
      <w:r>
        <w:rPr>
          <w:color w:val="221F1F"/>
        </w:rPr>
        <w:t>,</w:t>
      </w:r>
      <w:r>
        <w:rPr>
          <w:color w:val="221F1F"/>
          <w:spacing w:val="5"/>
        </w:rPr>
        <w:t xml:space="preserve"> </w:t>
      </w:r>
      <w:r>
        <w:rPr>
          <w:i/>
          <w:color w:val="221F1F"/>
        </w:rPr>
        <w:t>а</w:t>
      </w:r>
      <w:r>
        <w:rPr>
          <w:color w:val="221F1F"/>
        </w:rPr>
        <w:t>,</w:t>
      </w:r>
      <w:r>
        <w:rPr>
          <w:color w:val="221F1F"/>
          <w:spacing w:val="4"/>
        </w:rPr>
        <w:t xml:space="preserve"> </w:t>
      </w:r>
      <w:r>
        <w:rPr>
          <w:i/>
          <w:color w:val="221F1F"/>
        </w:rPr>
        <w:t>но</w:t>
      </w:r>
      <w:r>
        <w:rPr>
          <w:i/>
          <w:color w:val="221F1F"/>
          <w:spacing w:val="3"/>
        </w:rPr>
        <w:t xml:space="preserve"> </w:t>
      </w:r>
      <w:r>
        <w:rPr>
          <w:color w:val="221F1F"/>
        </w:rPr>
        <w:t>и</w:t>
      </w:r>
      <w:r>
        <w:rPr>
          <w:color w:val="221F1F"/>
          <w:spacing w:val="-3"/>
        </w:rPr>
        <w:t xml:space="preserve"> </w:t>
      </w:r>
      <w:r>
        <w:rPr>
          <w:color w:val="221F1F"/>
        </w:rPr>
        <w:t>без</w:t>
      </w:r>
      <w:r>
        <w:rPr>
          <w:color w:val="221F1F"/>
          <w:spacing w:val="-7"/>
        </w:rPr>
        <w:t xml:space="preserve"> </w:t>
      </w:r>
      <w:r>
        <w:rPr>
          <w:color w:val="221F1F"/>
        </w:rPr>
        <w:t>союзов;</w:t>
      </w:r>
    </w:p>
    <w:p w:rsidR="003D5CE3" w:rsidRDefault="00C85A18" w:rsidP="00A95C5C">
      <w:pPr>
        <w:pStyle w:val="a4"/>
        <w:numPr>
          <w:ilvl w:val="1"/>
          <w:numId w:val="76"/>
        </w:numPr>
        <w:tabs>
          <w:tab w:val="left" w:pos="1805"/>
        </w:tabs>
        <w:spacing w:before="1"/>
        <w:ind w:left="1805"/>
        <w:rPr>
          <w:sz w:val="28"/>
        </w:rPr>
      </w:pPr>
      <w:r>
        <w:rPr>
          <w:color w:val="221F1F"/>
          <w:w w:val="90"/>
          <w:sz w:val="28"/>
        </w:rPr>
        <w:t>правильно</w:t>
      </w:r>
      <w:r>
        <w:rPr>
          <w:color w:val="221F1F"/>
          <w:spacing w:val="43"/>
          <w:w w:val="90"/>
          <w:sz w:val="28"/>
        </w:rPr>
        <w:t xml:space="preserve"> </w:t>
      </w:r>
      <w:r>
        <w:rPr>
          <w:color w:val="221F1F"/>
          <w:w w:val="90"/>
          <w:sz w:val="28"/>
        </w:rPr>
        <w:t>списывать</w:t>
      </w:r>
      <w:r>
        <w:rPr>
          <w:color w:val="221F1F"/>
          <w:spacing w:val="47"/>
          <w:w w:val="90"/>
          <w:sz w:val="28"/>
        </w:rPr>
        <w:t xml:space="preserve"> </w:t>
      </w:r>
      <w:r>
        <w:rPr>
          <w:color w:val="221F1F"/>
          <w:w w:val="90"/>
          <w:sz w:val="28"/>
        </w:rPr>
        <w:t>тексты</w:t>
      </w:r>
      <w:r>
        <w:rPr>
          <w:color w:val="221F1F"/>
          <w:spacing w:val="42"/>
          <w:w w:val="90"/>
          <w:sz w:val="28"/>
        </w:rPr>
        <w:t xml:space="preserve"> </w:t>
      </w:r>
      <w:r>
        <w:rPr>
          <w:color w:val="221F1F"/>
          <w:w w:val="90"/>
          <w:sz w:val="28"/>
        </w:rPr>
        <w:t>объёмом</w:t>
      </w:r>
      <w:r>
        <w:rPr>
          <w:color w:val="221F1F"/>
          <w:spacing w:val="43"/>
          <w:w w:val="90"/>
          <w:sz w:val="28"/>
        </w:rPr>
        <w:t xml:space="preserve"> </w:t>
      </w:r>
      <w:r>
        <w:rPr>
          <w:color w:val="221F1F"/>
          <w:w w:val="90"/>
          <w:sz w:val="28"/>
        </w:rPr>
        <w:t>не</w:t>
      </w:r>
      <w:r>
        <w:rPr>
          <w:color w:val="221F1F"/>
          <w:spacing w:val="41"/>
          <w:w w:val="90"/>
          <w:sz w:val="28"/>
        </w:rPr>
        <w:t xml:space="preserve"> </w:t>
      </w:r>
      <w:r>
        <w:rPr>
          <w:color w:val="221F1F"/>
          <w:w w:val="90"/>
          <w:sz w:val="28"/>
        </w:rPr>
        <w:t>более</w:t>
      </w:r>
      <w:r>
        <w:rPr>
          <w:color w:val="221F1F"/>
          <w:spacing w:val="42"/>
          <w:w w:val="90"/>
          <w:sz w:val="28"/>
        </w:rPr>
        <w:t xml:space="preserve"> </w:t>
      </w:r>
      <w:r>
        <w:rPr>
          <w:color w:val="221F1F"/>
          <w:w w:val="90"/>
          <w:sz w:val="28"/>
        </w:rPr>
        <w:t>85</w:t>
      </w:r>
      <w:r>
        <w:rPr>
          <w:color w:val="221F1F"/>
          <w:spacing w:val="41"/>
          <w:w w:val="90"/>
          <w:sz w:val="28"/>
        </w:rPr>
        <w:t xml:space="preserve"> </w:t>
      </w:r>
      <w:r>
        <w:rPr>
          <w:color w:val="221F1F"/>
          <w:w w:val="90"/>
          <w:sz w:val="28"/>
        </w:rPr>
        <w:t>слов;</w:t>
      </w:r>
    </w:p>
    <w:p w:rsidR="003D5CE3" w:rsidRDefault="00C85A18" w:rsidP="00A95C5C">
      <w:pPr>
        <w:pStyle w:val="a4"/>
        <w:numPr>
          <w:ilvl w:val="1"/>
          <w:numId w:val="76"/>
        </w:numPr>
        <w:tabs>
          <w:tab w:val="left" w:pos="1805"/>
        </w:tabs>
        <w:spacing w:before="14"/>
        <w:ind w:right="1010" w:firstLine="225"/>
        <w:rPr>
          <w:sz w:val="28"/>
        </w:rPr>
      </w:pPr>
      <w:r>
        <w:rPr>
          <w:color w:val="221F1F"/>
          <w:sz w:val="28"/>
        </w:rPr>
        <w:t>писать</w:t>
      </w:r>
      <w:r>
        <w:rPr>
          <w:color w:val="221F1F"/>
          <w:spacing w:val="1"/>
          <w:sz w:val="28"/>
        </w:rPr>
        <w:t xml:space="preserve"> </w:t>
      </w:r>
      <w:r>
        <w:rPr>
          <w:color w:val="221F1F"/>
          <w:sz w:val="28"/>
        </w:rPr>
        <w:t>под</w:t>
      </w:r>
      <w:r>
        <w:rPr>
          <w:color w:val="221F1F"/>
          <w:spacing w:val="1"/>
          <w:sz w:val="28"/>
        </w:rPr>
        <w:t xml:space="preserve"> </w:t>
      </w:r>
      <w:r>
        <w:rPr>
          <w:color w:val="221F1F"/>
          <w:sz w:val="28"/>
        </w:rPr>
        <w:t>диктовку</w:t>
      </w:r>
      <w:r>
        <w:rPr>
          <w:color w:val="221F1F"/>
          <w:spacing w:val="1"/>
          <w:sz w:val="28"/>
        </w:rPr>
        <w:t xml:space="preserve"> </w:t>
      </w:r>
      <w:r>
        <w:rPr>
          <w:color w:val="221F1F"/>
          <w:sz w:val="28"/>
        </w:rPr>
        <w:t>тексты</w:t>
      </w:r>
      <w:r>
        <w:rPr>
          <w:color w:val="221F1F"/>
          <w:spacing w:val="1"/>
          <w:sz w:val="28"/>
        </w:rPr>
        <w:t xml:space="preserve"> </w:t>
      </w:r>
      <w:r>
        <w:rPr>
          <w:color w:val="221F1F"/>
          <w:sz w:val="28"/>
        </w:rPr>
        <w:t>объёмом</w:t>
      </w:r>
      <w:r>
        <w:rPr>
          <w:color w:val="221F1F"/>
          <w:spacing w:val="1"/>
          <w:sz w:val="28"/>
        </w:rPr>
        <w:t xml:space="preserve"> </w:t>
      </w:r>
      <w:r>
        <w:rPr>
          <w:color w:val="221F1F"/>
          <w:sz w:val="28"/>
        </w:rPr>
        <w:t>не</w:t>
      </w:r>
      <w:r>
        <w:rPr>
          <w:color w:val="221F1F"/>
          <w:spacing w:val="1"/>
          <w:sz w:val="28"/>
        </w:rPr>
        <w:t xml:space="preserve"> </w:t>
      </w:r>
      <w:r>
        <w:rPr>
          <w:color w:val="221F1F"/>
          <w:sz w:val="28"/>
        </w:rPr>
        <w:t>более</w:t>
      </w:r>
      <w:r>
        <w:rPr>
          <w:color w:val="221F1F"/>
          <w:spacing w:val="1"/>
          <w:sz w:val="28"/>
        </w:rPr>
        <w:t xml:space="preserve"> </w:t>
      </w:r>
      <w:r>
        <w:rPr>
          <w:color w:val="221F1F"/>
          <w:sz w:val="28"/>
        </w:rPr>
        <w:t>80</w:t>
      </w:r>
      <w:r>
        <w:rPr>
          <w:color w:val="221F1F"/>
          <w:spacing w:val="1"/>
          <w:sz w:val="28"/>
        </w:rPr>
        <w:t xml:space="preserve"> </w:t>
      </w:r>
      <w:r>
        <w:rPr>
          <w:color w:val="221F1F"/>
          <w:sz w:val="28"/>
        </w:rPr>
        <w:t>слов с учётом</w:t>
      </w:r>
      <w:r>
        <w:rPr>
          <w:color w:val="221F1F"/>
          <w:spacing w:val="1"/>
          <w:sz w:val="28"/>
        </w:rPr>
        <w:t xml:space="preserve"> </w:t>
      </w:r>
      <w:r>
        <w:rPr>
          <w:color w:val="221F1F"/>
          <w:sz w:val="28"/>
        </w:rPr>
        <w:t>изученных</w:t>
      </w:r>
      <w:r>
        <w:rPr>
          <w:color w:val="221F1F"/>
          <w:spacing w:val="-4"/>
          <w:sz w:val="28"/>
        </w:rPr>
        <w:t xml:space="preserve"> </w:t>
      </w:r>
      <w:r>
        <w:rPr>
          <w:color w:val="221F1F"/>
          <w:sz w:val="28"/>
        </w:rPr>
        <w:t>правил</w:t>
      </w:r>
      <w:r>
        <w:rPr>
          <w:color w:val="221F1F"/>
          <w:spacing w:val="1"/>
          <w:sz w:val="28"/>
        </w:rPr>
        <w:t xml:space="preserve"> </w:t>
      </w:r>
      <w:r>
        <w:rPr>
          <w:color w:val="221F1F"/>
          <w:sz w:val="28"/>
        </w:rPr>
        <w:t>правописания;</w:t>
      </w:r>
    </w:p>
    <w:p w:rsidR="003D5CE3" w:rsidRDefault="00C85A18" w:rsidP="00A95C5C">
      <w:pPr>
        <w:pStyle w:val="a4"/>
        <w:numPr>
          <w:ilvl w:val="1"/>
          <w:numId w:val="76"/>
        </w:numPr>
        <w:tabs>
          <w:tab w:val="left" w:pos="1805"/>
        </w:tabs>
        <w:ind w:right="1009" w:firstLine="225"/>
        <w:rPr>
          <w:sz w:val="28"/>
        </w:rPr>
      </w:pPr>
      <w:r>
        <w:rPr>
          <w:color w:val="221F1F"/>
          <w:w w:val="95"/>
          <w:sz w:val="28"/>
        </w:rPr>
        <w:t>находить и исправлять орфографические и пунктуационные ошибки на</w:t>
      </w:r>
      <w:r>
        <w:rPr>
          <w:color w:val="221F1F"/>
          <w:spacing w:val="1"/>
          <w:w w:val="95"/>
          <w:sz w:val="28"/>
        </w:rPr>
        <w:t xml:space="preserve"> </w:t>
      </w:r>
      <w:r>
        <w:rPr>
          <w:color w:val="221F1F"/>
          <w:sz w:val="28"/>
        </w:rPr>
        <w:t>изученные</w:t>
      </w:r>
      <w:r>
        <w:rPr>
          <w:color w:val="221F1F"/>
          <w:spacing w:val="2"/>
          <w:sz w:val="28"/>
        </w:rPr>
        <w:t xml:space="preserve"> </w:t>
      </w:r>
      <w:r>
        <w:rPr>
          <w:color w:val="221F1F"/>
          <w:sz w:val="28"/>
        </w:rPr>
        <w:t>правила,</w:t>
      </w:r>
      <w:r>
        <w:rPr>
          <w:color w:val="221F1F"/>
          <w:spacing w:val="4"/>
          <w:sz w:val="28"/>
        </w:rPr>
        <w:t xml:space="preserve"> </w:t>
      </w:r>
      <w:r>
        <w:rPr>
          <w:color w:val="221F1F"/>
          <w:sz w:val="28"/>
        </w:rPr>
        <w:t>описки;</w:t>
      </w:r>
    </w:p>
    <w:p w:rsidR="003D5CE3" w:rsidRDefault="00C85A18" w:rsidP="00A95C5C">
      <w:pPr>
        <w:pStyle w:val="a4"/>
        <w:numPr>
          <w:ilvl w:val="1"/>
          <w:numId w:val="76"/>
        </w:numPr>
        <w:tabs>
          <w:tab w:val="left" w:pos="1805"/>
        </w:tabs>
        <w:ind w:right="1012" w:firstLine="225"/>
        <w:rPr>
          <w:sz w:val="28"/>
        </w:rPr>
      </w:pPr>
      <w:r>
        <w:rPr>
          <w:color w:val="221F1F"/>
          <w:sz w:val="28"/>
        </w:rPr>
        <w:t>осознавать ситуацию общения (с какой целью, с кем, где происходит</w:t>
      </w:r>
      <w:r>
        <w:rPr>
          <w:color w:val="221F1F"/>
          <w:spacing w:val="1"/>
          <w:sz w:val="28"/>
        </w:rPr>
        <w:t xml:space="preserve"> </w:t>
      </w:r>
      <w:r>
        <w:rPr>
          <w:color w:val="221F1F"/>
          <w:w w:val="95"/>
          <w:sz w:val="28"/>
        </w:rPr>
        <w:t>общение);</w:t>
      </w:r>
      <w:r>
        <w:rPr>
          <w:color w:val="221F1F"/>
          <w:spacing w:val="7"/>
          <w:w w:val="95"/>
          <w:sz w:val="28"/>
        </w:rPr>
        <w:t xml:space="preserve"> </w:t>
      </w:r>
      <w:r>
        <w:rPr>
          <w:color w:val="221F1F"/>
          <w:w w:val="95"/>
          <w:sz w:val="28"/>
        </w:rPr>
        <w:t>выбирать</w:t>
      </w:r>
      <w:r>
        <w:rPr>
          <w:color w:val="221F1F"/>
          <w:spacing w:val="11"/>
          <w:w w:val="95"/>
          <w:sz w:val="28"/>
        </w:rPr>
        <w:t xml:space="preserve"> </w:t>
      </w:r>
      <w:r>
        <w:rPr>
          <w:color w:val="221F1F"/>
          <w:w w:val="95"/>
          <w:sz w:val="28"/>
        </w:rPr>
        <w:t>адекватные</w:t>
      </w:r>
      <w:r>
        <w:rPr>
          <w:color w:val="221F1F"/>
          <w:spacing w:val="8"/>
          <w:w w:val="95"/>
          <w:sz w:val="28"/>
        </w:rPr>
        <w:t xml:space="preserve"> </w:t>
      </w:r>
      <w:r>
        <w:rPr>
          <w:color w:val="221F1F"/>
          <w:w w:val="95"/>
          <w:sz w:val="28"/>
        </w:rPr>
        <w:t>языковые</w:t>
      </w:r>
      <w:r>
        <w:rPr>
          <w:color w:val="221F1F"/>
          <w:spacing w:val="9"/>
          <w:w w:val="95"/>
          <w:sz w:val="28"/>
        </w:rPr>
        <w:t xml:space="preserve"> </w:t>
      </w:r>
      <w:r>
        <w:rPr>
          <w:color w:val="221F1F"/>
          <w:w w:val="95"/>
          <w:sz w:val="28"/>
        </w:rPr>
        <w:t>средства</w:t>
      </w:r>
      <w:r>
        <w:rPr>
          <w:color w:val="221F1F"/>
          <w:spacing w:val="19"/>
          <w:w w:val="95"/>
          <w:sz w:val="28"/>
        </w:rPr>
        <w:t xml:space="preserve"> </w:t>
      </w:r>
      <w:r>
        <w:rPr>
          <w:color w:val="221F1F"/>
          <w:w w:val="95"/>
          <w:sz w:val="28"/>
        </w:rPr>
        <w:t>в</w:t>
      </w:r>
      <w:r>
        <w:rPr>
          <w:color w:val="221F1F"/>
          <w:spacing w:val="5"/>
          <w:w w:val="95"/>
          <w:sz w:val="28"/>
        </w:rPr>
        <w:t xml:space="preserve"> </w:t>
      </w:r>
      <w:r>
        <w:rPr>
          <w:color w:val="221F1F"/>
          <w:w w:val="95"/>
          <w:sz w:val="28"/>
        </w:rPr>
        <w:t>ситуации</w:t>
      </w:r>
      <w:r>
        <w:rPr>
          <w:color w:val="221F1F"/>
          <w:spacing w:val="7"/>
          <w:w w:val="95"/>
          <w:sz w:val="28"/>
        </w:rPr>
        <w:t xml:space="preserve"> </w:t>
      </w:r>
      <w:r>
        <w:rPr>
          <w:color w:val="221F1F"/>
          <w:w w:val="95"/>
          <w:sz w:val="28"/>
        </w:rPr>
        <w:t>общения;</w:t>
      </w:r>
    </w:p>
    <w:p w:rsidR="003D5CE3" w:rsidRDefault="00C85A18" w:rsidP="00A95C5C">
      <w:pPr>
        <w:pStyle w:val="a4"/>
        <w:numPr>
          <w:ilvl w:val="1"/>
          <w:numId w:val="76"/>
        </w:numPr>
        <w:tabs>
          <w:tab w:val="left" w:pos="1805"/>
        </w:tabs>
        <w:spacing w:before="3"/>
        <w:ind w:right="1006" w:firstLine="225"/>
        <w:rPr>
          <w:sz w:val="28"/>
        </w:rPr>
      </w:pPr>
      <w:r>
        <w:rPr>
          <w:color w:val="221F1F"/>
          <w:w w:val="95"/>
          <w:sz w:val="28"/>
        </w:rPr>
        <w:t>строить</w:t>
      </w:r>
      <w:r>
        <w:rPr>
          <w:color w:val="221F1F"/>
          <w:spacing w:val="1"/>
          <w:w w:val="95"/>
          <w:sz w:val="28"/>
        </w:rPr>
        <w:t xml:space="preserve"> </w:t>
      </w:r>
      <w:r>
        <w:rPr>
          <w:color w:val="221F1F"/>
          <w:w w:val="95"/>
          <w:sz w:val="28"/>
        </w:rPr>
        <w:t>устное</w:t>
      </w:r>
      <w:r>
        <w:rPr>
          <w:color w:val="221F1F"/>
          <w:spacing w:val="1"/>
          <w:w w:val="95"/>
          <w:sz w:val="28"/>
        </w:rPr>
        <w:t xml:space="preserve"> </w:t>
      </w:r>
      <w:r>
        <w:rPr>
          <w:color w:val="221F1F"/>
          <w:w w:val="95"/>
          <w:sz w:val="28"/>
        </w:rPr>
        <w:t>диалогическое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монологическое</w:t>
      </w:r>
      <w:r>
        <w:rPr>
          <w:color w:val="221F1F"/>
          <w:spacing w:val="1"/>
          <w:w w:val="95"/>
          <w:sz w:val="28"/>
        </w:rPr>
        <w:t xml:space="preserve"> </w:t>
      </w:r>
      <w:r>
        <w:rPr>
          <w:color w:val="221F1F"/>
          <w:w w:val="95"/>
          <w:sz w:val="28"/>
        </w:rPr>
        <w:t>высказывание</w:t>
      </w:r>
      <w:r>
        <w:rPr>
          <w:color w:val="221F1F"/>
          <w:spacing w:val="1"/>
          <w:w w:val="95"/>
          <w:sz w:val="28"/>
        </w:rPr>
        <w:t xml:space="preserve"> </w:t>
      </w:r>
      <w:r>
        <w:rPr>
          <w:color w:val="221F1F"/>
          <w:w w:val="95"/>
          <w:sz w:val="28"/>
        </w:rPr>
        <w:t>(4—6</w:t>
      </w:r>
      <w:r>
        <w:rPr>
          <w:color w:val="221F1F"/>
          <w:spacing w:val="1"/>
          <w:w w:val="95"/>
          <w:sz w:val="28"/>
        </w:rPr>
        <w:t xml:space="preserve"> </w:t>
      </w:r>
      <w:r>
        <w:rPr>
          <w:color w:val="221F1F"/>
          <w:sz w:val="28"/>
        </w:rPr>
        <w:t>предложений), соблюдая орфоэпические нормы, правильную интонацию,</w:t>
      </w:r>
      <w:r>
        <w:rPr>
          <w:color w:val="221F1F"/>
          <w:spacing w:val="1"/>
          <w:sz w:val="28"/>
        </w:rPr>
        <w:t xml:space="preserve"> </w:t>
      </w:r>
      <w:r>
        <w:rPr>
          <w:color w:val="221F1F"/>
          <w:sz w:val="28"/>
        </w:rPr>
        <w:t>нормы</w:t>
      </w:r>
      <w:r>
        <w:rPr>
          <w:color w:val="221F1F"/>
          <w:spacing w:val="-8"/>
          <w:sz w:val="28"/>
        </w:rPr>
        <w:t xml:space="preserve"> </w:t>
      </w:r>
      <w:r>
        <w:rPr>
          <w:color w:val="221F1F"/>
          <w:sz w:val="28"/>
        </w:rPr>
        <w:t>речевого</w:t>
      </w:r>
      <w:r>
        <w:rPr>
          <w:color w:val="221F1F"/>
          <w:spacing w:val="-2"/>
          <w:sz w:val="28"/>
        </w:rPr>
        <w:t xml:space="preserve"> </w:t>
      </w:r>
      <w:r>
        <w:rPr>
          <w:color w:val="221F1F"/>
          <w:sz w:val="28"/>
        </w:rPr>
        <w:t>взаимодействия;</w:t>
      </w:r>
    </w:p>
    <w:p w:rsidR="003D5CE3" w:rsidRDefault="00C85A18" w:rsidP="00A95C5C">
      <w:pPr>
        <w:pStyle w:val="a4"/>
        <w:numPr>
          <w:ilvl w:val="1"/>
          <w:numId w:val="76"/>
        </w:numPr>
        <w:tabs>
          <w:tab w:val="left" w:pos="1805"/>
        </w:tabs>
        <w:ind w:right="1006" w:firstLine="225"/>
        <w:rPr>
          <w:sz w:val="28"/>
        </w:rPr>
      </w:pPr>
      <w:r>
        <w:rPr>
          <w:color w:val="221F1F"/>
          <w:sz w:val="28"/>
        </w:rPr>
        <w:t>создавать</w:t>
      </w:r>
      <w:r>
        <w:rPr>
          <w:color w:val="221F1F"/>
          <w:spacing w:val="1"/>
          <w:sz w:val="28"/>
        </w:rPr>
        <w:t xml:space="preserve"> </w:t>
      </w:r>
      <w:r>
        <w:rPr>
          <w:color w:val="221F1F"/>
          <w:sz w:val="28"/>
        </w:rPr>
        <w:t>небольшие</w:t>
      </w:r>
      <w:r>
        <w:rPr>
          <w:color w:val="221F1F"/>
          <w:spacing w:val="1"/>
          <w:sz w:val="28"/>
        </w:rPr>
        <w:t xml:space="preserve"> </w:t>
      </w:r>
      <w:r>
        <w:rPr>
          <w:color w:val="221F1F"/>
          <w:sz w:val="28"/>
        </w:rPr>
        <w:t>устные</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письменные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(3—</w:t>
      </w:r>
      <w:r>
        <w:rPr>
          <w:color w:val="221F1F"/>
          <w:spacing w:val="1"/>
          <w:sz w:val="28"/>
        </w:rPr>
        <w:t xml:space="preserve"> </w:t>
      </w:r>
      <w:r>
        <w:rPr>
          <w:color w:val="221F1F"/>
          <w:sz w:val="28"/>
        </w:rPr>
        <w:t>5</w:t>
      </w:r>
      <w:r>
        <w:rPr>
          <w:color w:val="221F1F"/>
          <w:spacing w:val="1"/>
          <w:sz w:val="28"/>
        </w:rPr>
        <w:t xml:space="preserve"> </w:t>
      </w:r>
      <w:r>
        <w:rPr>
          <w:color w:val="221F1F"/>
          <w:sz w:val="28"/>
        </w:rPr>
        <w:t>предложений) для конкретной ситуации письменного общения (письма,</w:t>
      </w:r>
      <w:r>
        <w:rPr>
          <w:color w:val="221F1F"/>
          <w:spacing w:val="1"/>
          <w:sz w:val="28"/>
        </w:rPr>
        <w:t xml:space="preserve"> </w:t>
      </w:r>
      <w:r>
        <w:rPr>
          <w:color w:val="221F1F"/>
          <w:sz w:val="28"/>
        </w:rPr>
        <w:t>поздравительные</w:t>
      </w:r>
      <w:r>
        <w:rPr>
          <w:color w:val="221F1F"/>
          <w:spacing w:val="1"/>
          <w:sz w:val="28"/>
        </w:rPr>
        <w:t xml:space="preserve"> </w:t>
      </w:r>
      <w:r>
        <w:rPr>
          <w:color w:val="221F1F"/>
          <w:sz w:val="28"/>
        </w:rPr>
        <w:t>открытки,</w:t>
      </w:r>
      <w:r>
        <w:rPr>
          <w:color w:val="221F1F"/>
          <w:spacing w:val="2"/>
          <w:sz w:val="28"/>
        </w:rPr>
        <w:t xml:space="preserve"> </w:t>
      </w:r>
      <w:r>
        <w:rPr>
          <w:color w:val="221F1F"/>
          <w:sz w:val="28"/>
        </w:rPr>
        <w:t>объявления</w:t>
      </w:r>
      <w:r>
        <w:rPr>
          <w:color w:val="221F1F"/>
          <w:spacing w:val="6"/>
          <w:sz w:val="28"/>
        </w:rPr>
        <w:t xml:space="preserve"> </w:t>
      </w:r>
      <w:r>
        <w:rPr>
          <w:color w:val="221F1F"/>
          <w:sz w:val="28"/>
        </w:rPr>
        <w:t>и</w:t>
      </w:r>
      <w:r>
        <w:rPr>
          <w:color w:val="221F1F"/>
          <w:spacing w:val="1"/>
          <w:sz w:val="28"/>
        </w:rPr>
        <w:t xml:space="preserve"> </w:t>
      </w:r>
      <w:r>
        <w:rPr>
          <w:color w:val="221F1F"/>
          <w:sz w:val="28"/>
        </w:rPr>
        <w:t>др.);</w:t>
      </w:r>
    </w:p>
    <w:p w:rsidR="003D5CE3" w:rsidRDefault="00C85A18" w:rsidP="00A95C5C">
      <w:pPr>
        <w:pStyle w:val="a4"/>
        <w:numPr>
          <w:ilvl w:val="1"/>
          <w:numId w:val="76"/>
        </w:numPr>
        <w:tabs>
          <w:tab w:val="left" w:pos="1805"/>
        </w:tabs>
        <w:ind w:right="1009" w:firstLine="225"/>
        <w:rPr>
          <w:sz w:val="28"/>
        </w:rPr>
      </w:pPr>
      <w:r>
        <w:rPr>
          <w:color w:val="221F1F"/>
          <w:sz w:val="28"/>
        </w:rPr>
        <w:t>определять</w:t>
      </w:r>
      <w:r>
        <w:rPr>
          <w:color w:val="221F1F"/>
          <w:spacing w:val="1"/>
          <w:sz w:val="28"/>
        </w:rPr>
        <w:t xml:space="preserve"> </w:t>
      </w:r>
      <w:r>
        <w:rPr>
          <w:color w:val="221F1F"/>
          <w:sz w:val="28"/>
        </w:rPr>
        <w:t>тему</w:t>
      </w:r>
      <w:r>
        <w:rPr>
          <w:color w:val="221F1F"/>
          <w:spacing w:val="1"/>
          <w:sz w:val="28"/>
        </w:rPr>
        <w:t xml:space="preserve"> </w:t>
      </w:r>
      <w:r>
        <w:rPr>
          <w:color w:val="221F1F"/>
          <w:sz w:val="28"/>
        </w:rPr>
        <w:t>и</w:t>
      </w:r>
      <w:r>
        <w:rPr>
          <w:color w:val="221F1F"/>
          <w:spacing w:val="1"/>
          <w:sz w:val="28"/>
        </w:rPr>
        <w:t xml:space="preserve"> </w:t>
      </w:r>
      <w:r>
        <w:rPr>
          <w:color w:val="221F1F"/>
          <w:sz w:val="28"/>
        </w:rPr>
        <w:t>основную</w:t>
      </w:r>
      <w:r>
        <w:rPr>
          <w:color w:val="221F1F"/>
          <w:spacing w:val="1"/>
          <w:sz w:val="28"/>
        </w:rPr>
        <w:t xml:space="preserve"> </w:t>
      </w:r>
      <w:r>
        <w:rPr>
          <w:color w:val="221F1F"/>
          <w:sz w:val="28"/>
        </w:rPr>
        <w:t>мысль</w:t>
      </w:r>
      <w:r>
        <w:rPr>
          <w:color w:val="221F1F"/>
          <w:spacing w:val="1"/>
          <w:sz w:val="28"/>
        </w:rPr>
        <w:t xml:space="preserve"> </w:t>
      </w:r>
      <w:r>
        <w:rPr>
          <w:color w:val="221F1F"/>
          <w:sz w:val="28"/>
        </w:rPr>
        <w:t>текста;</w:t>
      </w:r>
      <w:r>
        <w:rPr>
          <w:color w:val="221F1F"/>
          <w:spacing w:val="1"/>
          <w:sz w:val="28"/>
        </w:rPr>
        <w:t xml:space="preserve"> </w:t>
      </w:r>
      <w:r>
        <w:rPr>
          <w:color w:val="221F1F"/>
          <w:sz w:val="28"/>
        </w:rPr>
        <w:t>самостоятельно</w:t>
      </w:r>
      <w:r>
        <w:rPr>
          <w:color w:val="221F1F"/>
          <w:spacing w:val="1"/>
          <w:sz w:val="28"/>
        </w:rPr>
        <w:t xml:space="preserve"> </w:t>
      </w:r>
      <w:r>
        <w:rPr>
          <w:color w:val="221F1F"/>
          <w:sz w:val="28"/>
        </w:rPr>
        <w:t>озаглавливать</w:t>
      </w:r>
      <w:r>
        <w:rPr>
          <w:color w:val="221F1F"/>
          <w:spacing w:val="-6"/>
          <w:sz w:val="28"/>
        </w:rPr>
        <w:t xml:space="preserve"> </w:t>
      </w:r>
      <w:r>
        <w:rPr>
          <w:color w:val="221F1F"/>
          <w:sz w:val="28"/>
        </w:rPr>
        <w:t>текст</w:t>
      </w:r>
      <w:r>
        <w:rPr>
          <w:color w:val="221F1F"/>
          <w:spacing w:val="-5"/>
          <w:sz w:val="28"/>
        </w:rPr>
        <w:t xml:space="preserve"> </w:t>
      </w:r>
      <w:r>
        <w:rPr>
          <w:color w:val="221F1F"/>
          <w:sz w:val="28"/>
        </w:rPr>
        <w:t>с</w:t>
      </w:r>
      <w:r>
        <w:rPr>
          <w:color w:val="221F1F"/>
          <w:spacing w:val="-3"/>
          <w:sz w:val="28"/>
        </w:rPr>
        <w:t xml:space="preserve"> </w:t>
      </w:r>
      <w:r>
        <w:rPr>
          <w:color w:val="221F1F"/>
          <w:sz w:val="28"/>
        </w:rPr>
        <w:t>опорой</w:t>
      </w:r>
      <w:r>
        <w:rPr>
          <w:color w:val="221F1F"/>
          <w:spacing w:val="-4"/>
          <w:sz w:val="28"/>
        </w:rPr>
        <w:t xml:space="preserve"> </w:t>
      </w:r>
      <w:r>
        <w:rPr>
          <w:color w:val="221F1F"/>
          <w:sz w:val="28"/>
        </w:rPr>
        <w:t>на</w:t>
      </w:r>
      <w:r>
        <w:rPr>
          <w:color w:val="221F1F"/>
          <w:spacing w:val="-8"/>
          <w:sz w:val="28"/>
        </w:rPr>
        <w:t xml:space="preserve"> </w:t>
      </w:r>
      <w:r>
        <w:rPr>
          <w:color w:val="221F1F"/>
          <w:sz w:val="28"/>
        </w:rPr>
        <w:t>тему</w:t>
      </w:r>
      <w:r>
        <w:rPr>
          <w:color w:val="221F1F"/>
          <w:spacing w:val="-8"/>
          <w:sz w:val="28"/>
        </w:rPr>
        <w:t xml:space="preserve"> </w:t>
      </w:r>
      <w:r>
        <w:rPr>
          <w:color w:val="221F1F"/>
          <w:sz w:val="28"/>
        </w:rPr>
        <w:t>или</w:t>
      </w:r>
      <w:r>
        <w:rPr>
          <w:color w:val="221F1F"/>
          <w:spacing w:val="-5"/>
          <w:sz w:val="28"/>
        </w:rPr>
        <w:t xml:space="preserve"> </w:t>
      </w:r>
      <w:r>
        <w:rPr>
          <w:color w:val="221F1F"/>
          <w:sz w:val="28"/>
        </w:rPr>
        <w:t>основную</w:t>
      </w:r>
      <w:r>
        <w:rPr>
          <w:color w:val="221F1F"/>
          <w:spacing w:val="-5"/>
          <w:sz w:val="28"/>
        </w:rPr>
        <w:t xml:space="preserve"> </w:t>
      </w:r>
      <w:r>
        <w:rPr>
          <w:color w:val="221F1F"/>
          <w:sz w:val="28"/>
        </w:rPr>
        <w:t>мысль;</w:t>
      </w:r>
    </w:p>
    <w:p w:rsidR="003D5CE3" w:rsidRDefault="00C85A18" w:rsidP="00A95C5C">
      <w:pPr>
        <w:pStyle w:val="a4"/>
        <w:numPr>
          <w:ilvl w:val="1"/>
          <w:numId w:val="76"/>
        </w:numPr>
        <w:tabs>
          <w:tab w:val="left" w:pos="1805"/>
        </w:tabs>
        <w:ind w:left="1805"/>
        <w:rPr>
          <w:sz w:val="28"/>
        </w:rPr>
      </w:pPr>
      <w:r>
        <w:rPr>
          <w:color w:val="221F1F"/>
          <w:w w:val="90"/>
          <w:sz w:val="28"/>
        </w:rPr>
        <w:t>корректировать</w:t>
      </w:r>
      <w:r>
        <w:rPr>
          <w:color w:val="221F1F"/>
          <w:spacing w:val="56"/>
          <w:w w:val="90"/>
          <w:sz w:val="28"/>
        </w:rPr>
        <w:t xml:space="preserve"> </w:t>
      </w:r>
      <w:r>
        <w:rPr>
          <w:color w:val="221F1F"/>
          <w:w w:val="90"/>
          <w:sz w:val="28"/>
        </w:rPr>
        <w:t>порядок</w:t>
      </w:r>
      <w:r>
        <w:rPr>
          <w:color w:val="221F1F"/>
          <w:spacing w:val="57"/>
          <w:w w:val="90"/>
          <w:sz w:val="28"/>
        </w:rPr>
        <w:t xml:space="preserve"> </w:t>
      </w:r>
      <w:r>
        <w:rPr>
          <w:color w:val="221F1F"/>
          <w:w w:val="90"/>
          <w:sz w:val="28"/>
        </w:rPr>
        <w:t>предложений</w:t>
      </w:r>
      <w:r>
        <w:rPr>
          <w:color w:val="221F1F"/>
          <w:spacing w:val="55"/>
          <w:w w:val="90"/>
          <w:sz w:val="28"/>
        </w:rPr>
        <w:t xml:space="preserve"> </w:t>
      </w:r>
      <w:r>
        <w:rPr>
          <w:color w:val="221F1F"/>
          <w:w w:val="90"/>
          <w:sz w:val="28"/>
        </w:rPr>
        <w:t>и</w:t>
      </w:r>
      <w:r>
        <w:rPr>
          <w:color w:val="221F1F"/>
          <w:spacing w:val="49"/>
          <w:w w:val="90"/>
          <w:sz w:val="28"/>
        </w:rPr>
        <w:t xml:space="preserve"> </w:t>
      </w:r>
      <w:r>
        <w:rPr>
          <w:color w:val="221F1F"/>
          <w:w w:val="90"/>
          <w:sz w:val="28"/>
        </w:rPr>
        <w:t>частей</w:t>
      </w:r>
      <w:r>
        <w:rPr>
          <w:color w:val="221F1F"/>
          <w:spacing w:val="60"/>
          <w:w w:val="90"/>
          <w:sz w:val="28"/>
        </w:rPr>
        <w:t xml:space="preserve"> </w:t>
      </w:r>
      <w:r>
        <w:rPr>
          <w:color w:val="221F1F"/>
          <w:w w:val="90"/>
          <w:sz w:val="28"/>
        </w:rPr>
        <w:t>текста;</w:t>
      </w:r>
    </w:p>
    <w:p w:rsidR="003D5CE3" w:rsidRDefault="00C85A18" w:rsidP="00A95C5C">
      <w:pPr>
        <w:pStyle w:val="a4"/>
        <w:numPr>
          <w:ilvl w:val="1"/>
          <w:numId w:val="76"/>
        </w:numPr>
        <w:tabs>
          <w:tab w:val="left" w:pos="1805"/>
        </w:tabs>
        <w:spacing w:before="12"/>
        <w:ind w:left="1805"/>
        <w:rPr>
          <w:sz w:val="28"/>
        </w:rPr>
      </w:pPr>
      <w:r>
        <w:rPr>
          <w:color w:val="221F1F"/>
          <w:w w:val="90"/>
          <w:sz w:val="28"/>
        </w:rPr>
        <w:t>составлять</w:t>
      </w:r>
      <w:r>
        <w:rPr>
          <w:color w:val="221F1F"/>
          <w:spacing w:val="51"/>
          <w:w w:val="90"/>
          <w:sz w:val="28"/>
        </w:rPr>
        <w:t xml:space="preserve"> </w:t>
      </w:r>
      <w:r>
        <w:rPr>
          <w:color w:val="221F1F"/>
          <w:w w:val="90"/>
          <w:sz w:val="28"/>
        </w:rPr>
        <w:t>план</w:t>
      </w:r>
      <w:r>
        <w:rPr>
          <w:color w:val="221F1F"/>
          <w:spacing w:val="42"/>
          <w:w w:val="90"/>
          <w:sz w:val="28"/>
        </w:rPr>
        <w:t xml:space="preserve"> </w:t>
      </w:r>
      <w:r>
        <w:rPr>
          <w:color w:val="221F1F"/>
          <w:w w:val="90"/>
          <w:sz w:val="28"/>
        </w:rPr>
        <w:t>к</w:t>
      </w:r>
      <w:r>
        <w:rPr>
          <w:color w:val="221F1F"/>
          <w:spacing w:val="43"/>
          <w:w w:val="90"/>
          <w:sz w:val="28"/>
        </w:rPr>
        <w:t xml:space="preserve"> </w:t>
      </w:r>
      <w:r>
        <w:rPr>
          <w:color w:val="221F1F"/>
          <w:w w:val="90"/>
          <w:sz w:val="28"/>
        </w:rPr>
        <w:t>заданным</w:t>
      </w:r>
      <w:r>
        <w:rPr>
          <w:color w:val="221F1F"/>
          <w:spacing w:val="47"/>
          <w:w w:val="90"/>
          <w:sz w:val="28"/>
        </w:rPr>
        <w:t xml:space="preserve"> </w:t>
      </w:r>
      <w:r>
        <w:rPr>
          <w:color w:val="221F1F"/>
          <w:w w:val="90"/>
          <w:sz w:val="28"/>
        </w:rPr>
        <w:t>текстам;</w:t>
      </w:r>
    </w:p>
    <w:p w:rsidR="003D5CE3" w:rsidRDefault="00C85A18" w:rsidP="00A95C5C">
      <w:pPr>
        <w:pStyle w:val="a4"/>
        <w:numPr>
          <w:ilvl w:val="1"/>
          <w:numId w:val="76"/>
        </w:numPr>
        <w:tabs>
          <w:tab w:val="left" w:pos="1805"/>
        </w:tabs>
        <w:spacing w:before="19" w:line="322" w:lineRule="exact"/>
        <w:ind w:left="1805"/>
        <w:rPr>
          <w:sz w:val="28"/>
        </w:rPr>
      </w:pPr>
      <w:r>
        <w:rPr>
          <w:color w:val="221F1F"/>
          <w:sz w:val="28"/>
        </w:rPr>
        <w:t>осуществлять</w:t>
      </w:r>
      <w:r>
        <w:rPr>
          <w:color w:val="221F1F"/>
          <w:spacing w:val="-7"/>
          <w:sz w:val="28"/>
        </w:rPr>
        <w:t xml:space="preserve"> </w:t>
      </w:r>
      <w:r>
        <w:rPr>
          <w:color w:val="221F1F"/>
          <w:sz w:val="28"/>
        </w:rPr>
        <w:t>подробный</w:t>
      </w:r>
      <w:r>
        <w:rPr>
          <w:color w:val="221F1F"/>
          <w:spacing w:val="-5"/>
          <w:sz w:val="28"/>
        </w:rPr>
        <w:t xml:space="preserve"> </w:t>
      </w:r>
      <w:r>
        <w:rPr>
          <w:color w:val="221F1F"/>
          <w:sz w:val="28"/>
        </w:rPr>
        <w:t>пересказ</w:t>
      </w:r>
      <w:r>
        <w:rPr>
          <w:color w:val="221F1F"/>
          <w:spacing w:val="-4"/>
          <w:sz w:val="28"/>
        </w:rPr>
        <w:t xml:space="preserve"> </w:t>
      </w:r>
      <w:r>
        <w:rPr>
          <w:color w:val="221F1F"/>
          <w:sz w:val="28"/>
        </w:rPr>
        <w:t>текста</w:t>
      </w:r>
      <w:r>
        <w:rPr>
          <w:color w:val="221F1F"/>
          <w:spacing w:val="-5"/>
          <w:sz w:val="28"/>
        </w:rPr>
        <w:t xml:space="preserve"> </w:t>
      </w:r>
      <w:r>
        <w:rPr>
          <w:color w:val="221F1F"/>
          <w:sz w:val="28"/>
        </w:rPr>
        <w:t>(устно</w:t>
      </w:r>
      <w:r>
        <w:rPr>
          <w:color w:val="221F1F"/>
          <w:spacing w:val="-6"/>
          <w:sz w:val="28"/>
        </w:rPr>
        <w:t xml:space="preserve"> </w:t>
      </w:r>
      <w:r>
        <w:rPr>
          <w:color w:val="221F1F"/>
          <w:sz w:val="28"/>
        </w:rPr>
        <w:t>и</w:t>
      </w:r>
      <w:r>
        <w:rPr>
          <w:color w:val="221F1F"/>
          <w:spacing w:val="-7"/>
          <w:sz w:val="28"/>
        </w:rPr>
        <w:t xml:space="preserve"> </w:t>
      </w:r>
      <w:r>
        <w:rPr>
          <w:color w:val="221F1F"/>
          <w:sz w:val="28"/>
        </w:rPr>
        <w:t>письменно);</w:t>
      </w:r>
    </w:p>
    <w:p w:rsidR="003D5CE3" w:rsidRDefault="00C85A18" w:rsidP="00A95C5C">
      <w:pPr>
        <w:pStyle w:val="a4"/>
        <w:numPr>
          <w:ilvl w:val="1"/>
          <w:numId w:val="76"/>
        </w:numPr>
        <w:tabs>
          <w:tab w:val="left" w:pos="1805"/>
        </w:tabs>
        <w:ind w:left="1805"/>
        <w:rPr>
          <w:sz w:val="28"/>
        </w:rPr>
      </w:pPr>
      <w:r>
        <w:rPr>
          <w:color w:val="221F1F"/>
          <w:w w:val="90"/>
          <w:sz w:val="28"/>
        </w:rPr>
        <w:t>осуществлять</w:t>
      </w:r>
      <w:r>
        <w:rPr>
          <w:color w:val="221F1F"/>
          <w:spacing w:val="63"/>
          <w:sz w:val="28"/>
        </w:rPr>
        <w:t xml:space="preserve"> </w:t>
      </w:r>
      <w:r>
        <w:rPr>
          <w:color w:val="221F1F"/>
          <w:w w:val="90"/>
          <w:sz w:val="28"/>
        </w:rPr>
        <w:t>выборочный</w:t>
      </w:r>
      <w:r>
        <w:rPr>
          <w:color w:val="221F1F"/>
          <w:spacing w:val="62"/>
          <w:sz w:val="28"/>
        </w:rPr>
        <w:t xml:space="preserve"> </w:t>
      </w:r>
      <w:r>
        <w:rPr>
          <w:color w:val="221F1F"/>
          <w:w w:val="90"/>
          <w:sz w:val="28"/>
        </w:rPr>
        <w:t>пересказ</w:t>
      </w:r>
      <w:r>
        <w:rPr>
          <w:color w:val="221F1F"/>
          <w:spacing w:val="56"/>
          <w:sz w:val="28"/>
        </w:rPr>
        <w:t xml:space="preserve"> </w:t>
      </w:r>
      <w:r>
        <w:rPr>
          <w:color w:val="221F1F"/>
          <w:w w:val="90"/>
          <w:sz w:val="28"/>
        </w:rPr>
        <w:t>текста</w:t>
      </w:r>
      <w:r>
        <w:rPr>
          <w:color w:val="221F1F"/>
          <w:spacing w:val="59"/>
          <w:w w:val="90"/>
          <w:sz w:val="28"/>
        </w:rPr>
        <w:t xml:space="preserve"> </w:t>
      </w:r>
      <w:r>
        <w:rPr>
          <w:color w:val="221F1F"/>
          <w:w w:val="90"/>
          <w:sz w:val="28"/>
        </w:rPr>
        <w:t>(устно);</w:t>
      </w:r>
    </w:p>
    <w:p w:rsidR="003D5CE3" w:rsidRDefault="00C85A18" w:rsidP="00A95C5C">
      <w:pPr>
        <w:pStyle w:val="a4"/>
        <w:numPr>
          <w:ilvl w:val="1"/>
          <w:numId w:val="76"/>
        </w:numPr>
        <w:tabs>
          <w:tab w:val="left" w:pos="1805"/>
        </w:tabs>
        <w:spacing w:before="14"/>
        <w:ind w:right="1009" w:firstLine="225"/>
        <w:rPr>
          <w:sz w:val="28"/>
        </w:rPr>
      </w:pPr>
      <w:r>
        <w:rPr>
          <w:color w:val="221F1F"/>
          <w:w w:val="95"/>
          <w:sz w:val="28"/>
        </w:rPr>
        <w:t>писать</w:t>
      </w:r>
      <w:r>
        <w:rPr>
          <w:color w:val="221F1F"/>
          <w:spacing w:val="1"/>
          <w:w w:val="95"/>
          <w:sz w:val="28"/>
        </w:rPr>
        <w:t xml:space="preserve"> </w:t>
      </w:r>
      <w:r>
        <w:rPr>
          <w:color w:val="221F1F"/>
          <w:w w:val="95"/>
          <w:sz w:val="28"/>
        </w:rPr>
        <w:t>(после</w:t>
      </w:r>
      <w:r>
        <w:rPr>
          <w:color w:val="221F1F"/>
          <w:spacing w:val="1"/>
          <w:w w:val="95"/>
          <w:sz w:val="28"/>
        </w:rPr>
        <w:t xml:space="preserve"> </w:t>
      </w:r>
      <w:r>
        <w:rPr>
          <w:color w:val="221F1F"/>
          <w:w w:val="95"/>
          <w:sz w:val="28"/>
        </w:rPr>
        <w:t>предварительной</w:t>
      </w:r>
      <w:r>
        <w:rPr>
          <w:color w:val="221F1F"/>
          <w:spacing w:val="1"/>
          <w:w w:val="95"/>
          <w:sz w:val="28"/>
        </w:rPr>
        <w:t xml:space="preserve"> </w:t>
      </w:r>
      <w:r>
        <w:rPr>
          <w:color w:val="221F1F"/>
          <w:w w:val="95"/>
          <w:sz w:val="28"/>
        </w:rPr>
        <w:t>подготовки)</w:t>
      </w:r>
      <w:r>
        <w:rPr>
          <w:color w:val="221F1F"/>
          <w:spacing w:val="1"/>
          <w:w w:val="95"/>
          <w:sz w:val="28"/>
        </w:rPr>
        <w:t xml:space="preserve"> </w:t>
      </w:r>
      <w:r>
        <w:rPr>
          <w:color w:val="221F1F"/>
          <w:w w:val="95"/>
          <w:sz w:val="28"/>
        </w:rPr>
        <w:t>сочинения</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заданным</w:t>
      </w:r>
      <w:r>
        <w:rPr>
          <w:color w:val="221F1F"/>
          <w:spacing w:val="1"/>
          <w:w w:val="95"/>
          <w:sz w:val="28"/>
        </w:rPr>
        <w:t xml:space="preserve"> </w:t>
      </w:r>
      <w:r>
        <w:rPr>
          <w:color w:val="221F1F"/>
          <w:sz w:val="28"/>
        </w:rPr>
        <w:t>темам;</w:t>
      </w:r>
    </w:p>
    <w:p w:rsidR="003D5CE3" w:rsidRDefault="00C85A18" w:rsidP="00A95C5C">
      <w:pPr>
        <w:pStyle w:val="a4"/>
        <w:numPr>
          <w:ilvl w:val="1"/>
          <w:numId w:val="76"/>
        </w:numPr>
        <w:tabs>
          <w:tab w:val="left" w:pos="1805"/>
        </w:tabs>
        <w:spacing w:before="66"/>
        <w:ind w:right="1006" w:firstLine="225"/>
        <w:rPr>
          <w:sz w:val="28"/>
        </w:rPr>
      </w:pPr>
      <w:r>
        <w:rPr>
          <w:color w:val="221F1F"/>
          <w:sz w:val="28"/>
        </w:rPr>
        <w:t>осуществлять</w:t>
      </w:r>
      <w:r>
        <w:rPr>
          <w:color w:val="221F1F"/>
          <w:spacing w:val="1"/>
          <w:sz w:val="28"/>
        </w:rPr>
        <w:t xml:space="preserve"> </w:t>
      </w:r>
      <w:r>
        <w:rPr>
          <w:color w:val="221F1F"/>
          <w:sz w:val="28"/>
        </w:rPr>
        <w:t>ознакомительное,</w:t>
      </w:r>
      <w:r>
        <w:rPr>
          <w:color w:val="221F1F"/>
          <w:spacing w:val="1"/>
          <w:sz w:val="28"/>
        </w:rPr>
        <w:t xml:space="preserve"> </w:t>
      </w:r>
      <w:r>
        <w:rPr>
          <w:color w:val="221F1F"/>
          <w:sz w:val="28"/>
        </w:rPr>
        <w:t>изучающее</w:t>
      </w:r>
      <w:r>
        <w:rPr>
          <w:color w:val="221F1F"/>
          <w:spacing w:val="1"/>
          <w:sz w:val="28"/>
        </w:rPr>
        <w:t xml:space="preserve"> </w:t>
      </w:r>
      <w:r>
        <w:rPr>
          <w:color w:val="221F1F"/>
          <w:sz w:val="28"/>
        </w:rPr>
        <w:t>чтение,</w:t>
      </w:r>
      <w:r>
        <w:rPr>
          <w:color w:val="221F1F"/>
          <w:spacing w:val="1"/>
          <w:sz w:val="28"/>
        </w:rPr>
        <w:t xml:space="preserve"> </w:t>
      </w:r>
      <w:r>
        <w:rPr>
          <w:color w:val="221F1F"/>
          <w:sz w:val="28"/>
        </w:rPr>
        <w:t>по­</w:t>
      </w:r>
      <w:r>
        <w:rPr>
          <w:color w:val="221F1F"/>
          <w:spacing w:val="1"/>
          <w:sz w:val="28"/>
        </w:rPr>
        <w:t xml:space="preserve"> </w:t>
      </w:r>
      <w:r>
        <w:rPr>
          <w:color w:val="221F1F"/>
          <w:sz w:val="28"/>
        </w:rPr>
        <w:t>иск</w:t>
      </w:r>
      <w:r>
        <w:rPr>
          <w:color w:val="221F1F"/>
          <w:spacing w:val="1"/>
          <w:sz w:val="28"/>
        </w:rPr>
        <w:t xml:space="preserve"> </w:t>
      </w:r>
      <w:r>
        <w:rPr>
          <w:color w:val="221F1F"/>
          <w:w w:val="95"/>
          <w:sz w:val="28"/>
        </w:rPr>
        <w:t>информации; формулировать устно и письменно простые выводы на основе</w:t>
      </w:r>
      <w:r>
        <w:rPr>
          <w:color w:val="221F1F"/>
          <w:spacing w:val="1"/>
          <w:w w:val="95"/>
          <w:sz w:val="28"/>
        </w:rPr>
        <w:t xml:space="preserve"> </w:t>
      </w:r>
      <w:r>
        <w:rPr>
          <w:color w:val="221F1F"/>
          <w:w w:val="95"/>
          <w:sz w:val="28"/>
        </w:rPr>
        <w:t>прочитанной</w:t>
      </w:r>
      <w:r>
        <w:rPr>
          <w:color w:val="221F1F"/>
          <w:spacing w:val="1"/>
          <w:w w:val="95"/>
          <w:sz w:val="28"/>
        </w:rPr>
        <w:t xml:space="preserve"> </w:t>
      </w:r>
      <w:r>
        <w:rPr>
          <w:color w:val="221F1F"/>
          <w:w w:val="95"/>
          <w:sz w:val="28"/>
        </w:rPr>
        <w:t>(услышанной)</w:t>
      </w:r>
      <w:r>
        <w:rPr>
          <w:color w:val="221F1F"/>
          <w:spacing w:val="1"/>
          <w:w w:val="95"/>
          <w:sz w:val="28"/>
        </w:rPr>
        <w:t xml:space="preserve"> </w:t>
      </w:r>
      <w:r>
        <w:rPr>
          <w:color w:val="221F1F"/>
          <w:w w:val="95"/>
          <w:sz w:val="28"/>
        </w:rPr>
        <w:t>информации;</w:t>
      </w:r>
      <w:r>
        <w:rPr>
          <w:color w:val="221F1F"/>
          <w:spacing w:val="1"/>
          <w:w w:val="95"/>
          <w:sz w:val="28"/>
        </w:rPr>
        <w:t xml:space="preserve"> </w:t>
      </w:r>
      <w:r>
        <w:rPr>
          <w:color w:val="221F1F"/>
          <w:w w:val="95"/>
          <w:sz w:val="28"/>
        </w:rPr>
        <w:t>интерпретировать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обобщать</w:t>
      </w:r>
      <w:r>
        <w:rPr>
          <w:color w:val="221F1F"/>
          <w:spacing w:val="1"/>
          <w:w w:val="95"/>
          <w:sz w:val="28"/>
        </w:rPr>
        <w:t xml:space="preserve"> </w:t>
      </w:r>
      <w:r>
        <w:rPr>
          <w:color w:val="221F1F"/>
          <w:sz w:val="28"/>
        </w:rPr>
        <w:t>содержащуюся</w:t>
      </w:r>
      <w:r>
        <w:rPr>
          <w:color w:val="221F1F"/>
          <w:spacing w:val="-10"/>
          <w:sz w:val="28"/>
        </w:rPr>
        <w:t xml:space="preserve"> </w:t>
      </w:r>
      <w:r>
        <w:rPr>
          <w:color w:val="221F1F"/>
          <w:sz w:val="28"/>
        </w:rPr>
        <w:t>в</w:t>
      </w:r>
      <w:r>
        <w:rPr>
          <w:color w:val="221F1F"/>
          <w:spacing w:val="-15"/>
          <w:sz w:val="28"/>
        </w:rPr>
        <w:t xml:space="preserve"> </w:t>
      </w:r>
      <w:r>
        <w:rPr>
          <w:color w:val="221F1F"/>
          <w:sz w:val="28"/>
        </w:rPr>
        <w:t>тексте</w:t>
      </w:r>
      <w:r>
        <w:rPr>
          <w:color w:val="221F1F"/>
          <w:spacing w:val="-11"/>
          <w:sz w:val="28"/>
        </w:rPr>
        <w:t xml:space="preserve"> </w:t>
      </w:r>
      <w:r w:rsidR="000E3234">
        <w:rPr>
          <w:color w:val="221F1F"/>
          <w:sz w:val="28"/>
        </w:rPr>
        <w:t>информа</w:t>
      </w:r>
      <w:r>
        <w:rPr>
          <w:color w:val="221F1F"/>
          <w:sz w:val="28"/>
        </w:rPr>
        <w:t>цию;</w:t>
      </w:r>
    </w:p>
    <w:p w:rsidR="003D5CE3" w:rsidRDefault="00C85A18" w:rsidP="00A95C5C">
      <w:pPr>
        <w:pStyle w:val="a4"/>
        <w:numPr>
          <w:ilvl w:val="1"/>
          <w:numId w:val="76"/>
        </w:numPr>
        <w:tabs>
          <w:tab w:val="left" w:pos="1805"/>
        </w:tabs>
        <w:ind w:right="1005" w:firstLine="225"/>
        <w:rPr>
          <w:sz w:val="28"/>
        </w:rPr>
      </w:pPr>
      <w:r>
        <w:rPr>
          <w:color w:val="221F1F"/>
          <w:sz w:val="28"/>
        </w:rPr>
        <w:t>объяснять</w:t>
      </w:r>
      <w:r>
        <w:rPr>
          <w:color w:val="221F1F"/>
          <w:spacing w:val="-13"/>
          <w:sz w:val="28"/>
        </w:rPr>
        <w:t xml:space="preserve"> </w:t>
      </w:r>
      <w:r>
        <w:rPr>
          <w:color w:val="221F1F"/>
          <w:sz w:val="28"/>
        </w:rPr>
        <w:t>своими</w:t>
      </w:r>
      <w:r>
        <w:rPr>
          <w:color w:val="221F1F"/>
          <w:spacing w:val="-11"/>
          <w:sz w:val="28"/>
        </w:rPr>
        <w:t xml:space="preserve"> </w:t>
      </w:r>
      <w:r>
        <w:rPr>
          <w:color w:val="221F1F"/>
          <w:sz w:val="28"/>
        </w:rPr>
        <w:t>словами</w:t>
      </w:r>
      <w:r>
        <w:rPr>
          <w:color w:val="221F1F"/>
          <w:spacing w:val="-10"/>
          <w:sz w:val="28"/>
        </w:rPr>
        <w:t xml:space="preserve"> </w:t>
      </w:r>
      <w:r>
        <w:rPr>
          <w:color w:val="221F1F"/>
          <w:sz w:val="28"/>
        </w:rPr>
        <w:t>значение</w:t>
      </w:r>
      <w:r>
        <w:rPr>
          <w:color w:val="221F1F"/>
          <w:spacing w:val="-10"/>
          <w:sz w:val="28"/>
        </w:rPr>
        <w:t xml:space="preserve"> </w:t>
      </w:r>
      <w:r>
        <w:rPr>
          <w:color w:val="221F1F"/>
          <w:sz w:val="28"/>
        </w:rPr>
        <w:t>изученных</w:t>
      </w:r>
      <w:r>
        <w:rPr>
          <w:color w:val="221F1F"/>
          <w:spacing w:val="-11"/>
          <w:sz w:val="28"/>
        </w:rPr>
        <w:t xml:space="preserve"> </w:t>
      </w:r>
      <w:r>
        <w:rPr>
          <w:color w:val="221F1F"/>
          <w:sz w:val="28"/>
        </w:rPr>
        <w:t>понятий;</w:t>
      </w:r>
      <w:r>
        <w:rPr>
          <w:color w:val="221F1F"/>
          <w:spacing w:val="-7"/>
          <w:sz w:val="28"/>
        </w:rPr>
        <w:t xml:space="preserve"> </w:t>
      </w:r>
      <w:r>
        <w:rPr>
          <w:color w:val="221F1F"/>
          <w:sz w:val="28"/>
        </w:rPr>
        <w:t>использовать</w:t>
      </w:r>
      <w:r>
        <w:rPr>
          <w:color w:val="221F1F"/>
          <w:spacing w:val="-68"/>
          <w:sz w:val="28"/>
        </w:rPr>
        <w:t xml:space="preserve"> </w:t>
      </w:r>
      <w:r>
        <w:rPr>
          <w:color w:val="221F1F"/>
          <w:sz w:val="28"/>
        </w:rPr>
        <w:t>изученные</w:t>
      </w:r>
      <w:r>
        <w:rPr>
          <w:color w:val="221F1F"/>
          <w:spacing w:val="2"/>
          <w:sz w:val="28"/>
        </w:rPr>
        <w:t xml:space="preserve"> </w:t>
      </w:r>
      <w:r>
        <w:rPr>
          <w:color w:val="221F1F"/>
          <w:sz w:val="28"/>
        </w:rPr>
        <w:t>понятия;</w:t>
      </w:r>
    </w:p>
    <w:p w:rsidR="003D5CE3" w:rsidRDefault="00C85A18" w:rsidP="00A95C5C">
      <w:pPr>
        <w:pStyle w:val="a4"/>
        <w:numPr>
          <w:ilvl w:val="1"/>
          <w:numId w:val="76"/>
        </w:numPr>
        <w:tabs>
          <w:tab w:val="left" w:pos="1805"/>
        </w:tabs>
        <w:spacing w:line="321" w:lineRule="exact"/>
        <w:ind w:left="1805"/>
        <w:rPr>
          <w:sz w:val="28"/>
        </w:rPr>
      </w:pPr>
      <w:r>
        <w:rPr>
          <w:color w:val="221F1F"/>
          <w:w w:val="95"/>
          <w:sz w:val="28"/>
        </w:rPr>
        <w:t>уточнять</w:t>
      </w:r>
      <w:r>
        <w:rPr>
          <w:color w:val="221F1F"/>
          <w:spacing w:val="7"/>
          <w:w w:val="95"/>
          <w:sz w:val="28"/>
        </w:rPr>
        <w:t xml:space="preserve"> </w:t>
      </w:r>
      <w:r>
        <w:rPr>
          <w:color w:val="221F1F"/>
          <w:w w:val="95"/>
          <w:sz w:val="28"/>
        </w:rPr>
        <w:t>значение</w:t>
      </w:r>
      <w:r>
        <w:rPr>
          <w:color w:val="221F1F"/>
          <w:spacing w:val="10"/>
          <w:w w:val="95"/>
          <w:sz w:val="28"/>
        </w:rPr>
        <w:t xml:space="preserve"> </w:t>
      </w:r>
      <w:r>
        <w:rPr>
          <w:color w:val="221F1F"/>
          <w:w w:val="95"/>
          <w:sz w:val="28"/>
        </w:rPr>
        <w:t>слова</w:t>
      </w:r>
      <w:r>
        <w:rPr>
          <w:color w:val="221F1F"/>
          <w:spacing w:val="6"/>
          <w:w w:val="95"/>
          <w:sz w:val="28"/>
        </w:rPr>
        <w:t xml:space="preserve"> </w:t>
      </w:r>
      <w:r>
        <w:rPr>
          <w:color w:val="221F1F"/>
          <w:w w:val="95"/>
          <w:sz w:val="28"/>
        </w:rPr>
        <w:t>с</w:t>
      </w:r>
      <w:r>
        <w:rPr>
          <w:color w:val="221F1F"/>
          <w:spacing w:val="10"/>
          <w:w w:val="95"/>
          <w:sz w:val="28"/>
        </w:rPr>
        <w:t xml:space="preserve"> </w:t>
      </w:r>
      <w:r>
        <w:rPr>
          <w:color w:val="221F1F"/>
          <w:w w:val="95"/>
          <w:sz w:val="28"/>
        </w:rPr>
        <w:t>помощью</w:t>
      </w:r>
      <w:r>
        <w:rPr>
          <w:color w:val="221F1F"/>
          <w:spacing w:val="10"/>
          <w:w w:val="95"/>
          <w:sz w:val="28"/>
        </w:rPr>
        <w:t xml:space="preserve"> </w:t>
      </w:r>
      <w:r>
        <w:rPr>
          <w:color w:val="221F1F"/>
          <w:w w:val="95"/>
          <w:sz w:val="28"/>
        </w:rPr>
        <w:t>справочных</w:t>
      </w:r>
      <w:r>
        <w:rPr>
          <w:color w:val="221F1F"/>
          <w:spacing w:val="11"/>
          <w:w w:val="95"/>
          <w:sz w:val="28"/>
        </w:rPr>
        <w:t xml:space="preserve"> </w:t>
      </w:r>
      <w:r>
        <w:rPr>
          <w:color w:val="221F1F"/>
          <w:w w:val="95"/>
          <w:sz w:val="28"/>
        </w:rPr>
        <w:t>изданий,</w:t>
      </w:r>
      <w:r>
        <w:rPr>
          <w:color w:val="221F1F"/>
          <w:spacing w:val="22"/>
          <w:w w:val="95"/>
          <w:sz w:val="28"/>
        </w:rPr>
        <w:t xml:space="preserve"> </w:t>
      </w:r>
      <w:r>
        <w:rPr>
          <w:color w:val="221F1F"/>
          <w:w w:val="95"/>
          <w:sz w:val="28"/>
        </w:rPr>
        <w:t>в</w:t>
      </w:r>
      <w:r>
        <w:rPr>
          <w:color w:val="221F1F"/>
          <w:spacing w:val="11"/>
          <w:w w:val="95"/>
          <w:sz w:val="28"/>
        </w:rPr>
        <w:t xml:space="preserve"> </w:t>
      </w:r>
      <w:r>
        <w:rPr>
          <w:color w:val="221F1F"/>
          <w:w w:val="95"/>
          <w:sz w:val="28"/>
        </w:rPr>
        <w:t>том</w:t>
      </w:r>
      <w:r>
        <w:rPr>
          <w:color w:val="221F1F"/>
          <w:spacing w:val="10"/>
          <w:w w:val="95"/>
          <w:sz w:val="28"/>
        </w:rPr>
        <w:t xml:space="preserve"> </w:t>
      </w:r>
      <w:r>
        <w:rPr>
          <w:color w:val="221F1F"/>
          <w:w w:val="95"/>
          <w:sz w:val="28"/>
        </w:rPr>
        <w:t>числе</w:t>
      </w:r>
      <w:r>
        <w:rPr>
          <w:color w:val="221F1F"/>
          <w:spacing w:val="9"/>
          <w:w w:val="95"/>
          <w:sz w:val="28"/>
        </w:rPr>
        <w:t xml:space="preserve"> </w:t>
      </w:r>
      <w:r>
        <w:rPr>
          <w:color w:val="221F1F"/>
          <w:w w:val="95"/>
          <w:sz w:val="28"/>
        </w:rPr>
        <w:t>из</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tabs>
          <w:tab w:val="left" w:pos="2255"/>
          <w:tab w:val="left" w:pos="4931"/>
          <w:tab w:val="left" w:pos="6821"/>
          <w:tab w:val="left" w:pos="8293"/>
          <w:tab w:val="left" w:pos="10140"/>
        </w:tabs>
        <w:spacing w:before="67"/>
        <w:ind w:left="1238" w:right="1014"/>
        <w:jc w:val="left"/>
      </w:pPr>
      <w:r>
        <w:rPr>
          <w:color w:val="221F1F"/>
        </w:rPr>
        <w:lastRenderedPageBreak/>
        <w:t>числа</w:t>
      </w:r>
      <w:r>
        <w:rPr>
          <w:color w:val="221F1F"/>
        </w:rPr>
        <w:tab/>
        <w:t>верифицированных</w:t>
      </w:r>
      <w:r>
        <w:rPr>
          <w:color w:val="221F1F"/>
        </w:rPr>
        <w:tab/>
        <w:t>электронных</w:t>
      </w:r>
      <w:r>
        <w:rPr>
          <w:color w:val="221F1F"/>
        </w:rPr>
        <w:tab/>
        <w:t>ресурсов,</w:t>
      </w:r>
      <w:r>
        <w:rPr>
          <w:color w:val="221F1F"/>
        </w:rPr>
        <w:tab/>
        <w:t>включённых</w:t>
      </w:r>
      <w:r>
        <w:rPr>
          <w:color w:val="221F1F"/>
        </w:rPr>
        <w:tab/>
      </w:r>
      <w:r>
        <w:rPr>
          <w:color w:val="221F1F"/>
          <w:spacing w:val="-4"/>
        </w:rPr>
        <w:t>в</w:t>
      </w:r>
      <w:r>
        <w:rPr>
          <w:color w:val="221F1F"/>
          <w:spacing w:val="-67"/>
        </w:rPr>
        <w:t xml:space="preserve"> </w:t>
      </w:r>
      <w:r>
        <w:rPr>
          <w:color w:val="221F1F"/>
        </w:rPr>
        <w:t>федеральный перечень.</w:t>
      </w:r>
    </w:p>
    <w:p w:rsidR="003D5CE3" w:rsidRDefault="003D5CE3">
      <w:pPr>
        <w:pStyle w:val="a3"/>
        <w:spacing w:before="4"/>
        <w:ind w:left="0"/>
        <w:jc w:val="left"/>
      </w:pPr>
    </w:p>
    <w:p w:rsidR="003D5CE3" w:rsidRDefault="00C85A18">
      <w:pPr>
        <w:pStyle w:val="Heading1"/>
        <w:jc w:val="both"/>
      </w:pPr>
      <w:bookmarkStart w:id="37" w:name="ЛИТЕРАТУРНОЕ_ЧТЕНИЕ"/>
      <w:bookmarkEnd w:id="37"/>
      <w:r>
        <w:rPr>
          <w:color w:val="221F1F"/>
          <w:w w:val="95"/>
        </w:rPr>
        <w:t>ЛИТЕРАТУРНОЕ</w:t>
      </w:r>
      <w:r>
        <w:rPr>
          <w:color w:val="221F1F"/>
          <w:spacing w:val="78"/>
        </w:rPr>
        <w:t xml:space="preserve"> </w:t>
      </w:r>
      <w:r>
        <w:rPr>
          <w:color w:val="221F1F"/>
          <w:w w:val="95"/>
        </w:rPr>
        <w:t>ЧТЕНИЕ</w:t>
      </w:r>
    </w:p>
    <w:p w:rsidR="003D5CE3" w:rsidRDefault="00C85A18">
      <w:pPr>
        <w:pStyle w:val="a3"/>
        <w:ind w:left="1430" w:right="1011"/>
      </w:pPr>
      <w:r>
        <w:rPr>
          <w:color w:val="221F1F"/>
        </w:rPr>
        <w:t>Программа по учебному предмету «Литературное чтение» (предметная</w:t>
      </w:r>
      <w:r>
        <w:rPr>
          <w:color w:val="221F1F"/>
          <w:spacing w:val="1"/>
        </w:rPr>
        <w:t xml:space="preserve"> </w:t>
      </w:r>
      <w:r>
        <w:rPr>
          <w:color w:val="221F1F"/>
        </w:rPr>
        <w:t>область</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1"/>
        </w:rPr>
        <w:t xml:space="preserve"> </w:t>
      </w:r>
      <w:r>
        <w:rPr>
          <w:color w:val="221F1F"/>
        </w:rPr>
        <w:t>и</w:t>
      </w:r>
      <w:r>
        <w:rPr>
          <w:color w:val="221F1F"/>
          <w:spacing w:val="1"/>
        </w:rPr>
        <w:t xml:space="preserve"> </w:t>
      </w:r>
      <w:r>
        <w:rPr>
          <w:color w:val="221F1F"/>
        </w:rPr>
        <w:t>литературное</w:t>
      </w:r>
      <w:r>
        <w:rPr>
          <w:color w:val="221F1F"/>
          <w:spacing w:val="1"/>
        </w:rPr>
        <w:t xml:space="preserve"> </w:t>
      </w:r>
      <w:r>
        <w:rPr>
          <w:color w:val="221F1F"/>
        </w:rPr>
        <w:t>чтение»)</w:t>
      </w:r>
      <w:r>
        <w:rPr>
          <w:color w:val="221F1F"/>
          <w:spacing w:val="71"/>
        </w:rPr>
        <w:t xml:space="preserve"> </w:t>
      </w:r>
      <w:r>
        <w:rPr>
          <w:color w:val="221F1F"/>
        </w:rPr>
        <w:t>включает:</w:t>
      </w:r>
      <w:r>
        <w:rPr>
          <w:color w:val="221F1F"/>
          <w:spacing w:val="1"/>
        </w:rPr>
        <w:t xml:space="preserve"> </w:t>
      </w:r>
      <w:r>
        <w:rPr>
          <w:color w:val="221F1F"/>
          <w:w w:val="95"/>
        </w:rPr>
        <w:t>пояснительную</w:t>
      </w:r>
      <w:r>
        <w:rPr>
          <w:color w:val="221F1F"/>
          <w:spacing w:val="1"/>
          <w:w w:val="95"/>
        </w:rPr>
        <w:t xml:space="preserve"> </w:t>
      </w:r>
      <w:r>
        <w:rPr>
          <w:color w:val="221F1F"/>
          <w:w w:val="95"/>
        </w:rPr>
        <w:t>записку;</w:t>
      </w:r>
      <w:r>
        <w:rPr>
          <w:color w:val="221F1F"/>
          <w:spacing w:val="1"/>
          <w:w w:val="95"/>
        </w:rPr>
        <w:t xml:space="preserve"> </w:t>
      </w:r>
      <w:r>
        <w:rPr>
          <w:color w:val="221F1F"/>
          <w:w w:val="95"/>
        </w:rPr>
        <w:t>содержание</w:t>
      </w:r>
      <w:r>
        <w:rPr>
          <w:color w:val="221F1F"/>
          <w:spacing w:val="1"/>
          <w:w w:val="95"/>
        </w:rPr>
        <w:t xml:space="preserve"> </w:t>
      </w:r>
      <w:r>
        <w:rPr>
          <w:color w:val="221F1F"/>
          <w:w w:val="95"/>
        </w:rPr>
        <w:t>обучения;</w:t>
      </w:r>
      <w:r>
        <w:rPr>
          <w:color w:val="221F1F"/>
          <w:spacing w:val="1"/>
          <w:w w:val="95"/>
        </w:rPr>
        <w:t xml:space="preserve"> </w:t>
      </w:r>
      <w:r>
        <w:rPr>
          <w:color w:val="221F1F"/>
          <w:w w:val="95"/>
        </w:rPr>
        <w:t>планируемые</w:t>
      </w:r>
      <w:r>
        <w:rPr>
          <w:color w:val="221F1F"/>
          <w:spacing w:val="1"/>
          <w:w w:val="95"/>
        </w:rPr>
        <w:t xml:space="preserve"> </w:t>
      </w:r>
      <w:r>
        <w:rPr>
          <w:color w:val="221F1F"/>
          <w:w w:val="95"/>
        </w:rPr>
        <w:t>результаты</w:t>
      </w:r>
      <w:r>
        <w:rPr>
          <w:color w:val="221F1F"/>
          <w:spacing w:val="1"/>
          <w:w w:val="95"/>
        </w:rPr>
        <w:t xml:space="preserve"> </w:t>
      </w:r>
      <w:r>
        <w:rPr>
          <w:color w:val="221F1F"/>
          <w:w w:val="95"/>
        </w:rPr>
        <w:t>освоения</w:t>
      </w:r>
      <w:r>
        <w:rPr>
          <w:color w:val="221F1F"/>
          <w:spacing w:val="14"/>
          <w:w w:val="95"/>
        </w:rPr>
        <w:t xml:space="preserve"> </w:t>
      </w:r>
      <w:r>
        <w:rPr>
          <w:color w:val="221F1F"/>
          <w:w w:val="95"/>
        </w:rPr>
        <w:t>программы</w:t>
      </w:r>
      <w:r>
        <w:rPr>
          <w:color w:val="221F1F"/>
          <w:spacing w:val="18"/>
          <w:w w:val="95"/>
        </w:rPr>
        <w:t xml:space="preserve"> </w:t>
      </w:r>
      <w:r>
        <w:rPr>
          <w:color w:val="221F1F"/>
          <w:w w:val="95"/>
        </w:rPr>
        <w:t>учебного</w:t>
      </w:r>
      <w:r>
        <w:rPr>
          <w:color w:val="221F1F"/>
          <w:spacing w:val="9"/>
          <w:w w:val="95"/>
        </w:rPr>
        <w:t xml:space="preserve"> </w:t>
      </w:r>
      <w:r>
        <w:rPr>
          <w:color w:val="221F1F"/>
          <w:w w:val="95"/>
        </w:rPr>
        <w:t>предмета;тематическое</w:t>
      </w:r>
      <w:r>
        <w:rPr>
          <w:color w:val="221F1F"/>
          <w:spacing w:val="6"/>
          <w:w w:val="95"/>
        </w:rPr>
        <w:t xml:space="preserve"> </w:t>
      </w:r>
      <w:r>
        <w:rPr>
          <w:color w:val="221F1F"/>
          <w:w w:val="95"/>
        </w:rPr>
        <w:t>планирование.</w:t>
      </w:r>
    </w:p>
    <w:p w:rsidR="003D5CE3" w:rsidRDefault="00C85A18">
      <w:pPr>
        <w:pStyle w:val="a3"/>
        <w:spacing w:before="4"/>
        <w:ind w:right="1002"/>
      </w:pPr>
      <w:r>
        <w:rPr>
          <w:color w:val="221F1F"/>
          <w:w w:val="95"/>
        </w:rPr>
        <w:t>Пояснительная</w:t>
      </w:r>
      <w:r>
        <w:rPr>
          <w:color w:val="221F1F"/>
          <w:spacing w:val="1"/>
          <w:w w:val="95"/>
        </w:rPr>
        <w:t xml:space="preserve"> </w:t>
      </w:r>
      <w:r>
        <w:rPr>
          <w:color w:val="221F1F"/>
          <w:w w:val="95"/>
        </w:rPr>
        <w:t>записка</w:t>
      </w:r>
      <w:r>
        <w:rPr>
          <w:color w:val="221F1F"/>
          <w:spacing w:val="1"/>
          <w:w w:val="95"/>
        </w:rPr>
        <w:t xml:space="preserve"> </w:t>
      </w:r>
      <w:r>
        <w:rPr>
          <w:color w:val="221F1F"/>
          <w:w w:val="95"/>
        </w:rPr>
        <w:t>отражает</w:t>
      </w:r>
      <w:r>
        <w:rPr>
          <w:color w:val="221F1F"/>
          <w:spacing w:val="1"/>
          <w:w w:val="95"/>
        </w:rPr>
        <w:t xml:space="preserve"> </w:t>
      </w:r>
      <w:r>
        <w:rPr>
          <w:color w:val="221F1F"/>
          <w:w w:val="95"/>
        </w:rPr>
        <w:t>общие</w:t>
      </w:r>
      <w:r>
        <w:rPr>
          <w:color w:val="221F1F"/>
          <w:spacing w:val="1"/>
          <w:w w:val="95"/>
        </w:rPr>
        <w:t xml:space="preserve"> </w:t>
      </w:r>
      <w:r>
        <w:rPr>
          <w:color w:val="221F1F"/>
          <w:w w:val="95"/>
        </w:rPr>
        <w:t>цели</w:t>
      </w:r>
      <w:r>
        <w:rPr>
          <w:color w:val="221F1F"/>
          <w:spacing w:val="1"/>
          <w:w w:val="95"/>
        </w:rPr>
        <w:t xml:space="preserve"> </w:t>
      </w:r>
      <w:r>
        <w:rPr>
          <w:color w:val="221F1F"/>
          <w:w w:val="95"/>
        </w:rPr>
        <w:t>и</w:t>
      </w:r>
      <w:r>
        <w:rPr>
          <w:color w:val="221F1F"/>
          <w:spacing w:val="1"/>
          <w:w w:val="95"/>
        </w:rPr>
        <w:t xml:space="preserve"> </w:t>
      </w:r>
      <w:r>
        <w:rPr>
          <w:color w:val="221F1F"/>
          <w:w w:val="95"/>
        </w:rPr>
        <w:t>задачи</w:t>
      </w:r>
      <w:r>
        <w:rPr>
          <w:color w:val="221F1F"/>
          <w:spacing w:val="1"/>
          <w:w w:val="95"/>
        </w:rPr>
        <w:t xml:space="preserve"> </w:t>
      </w:r>
      <w:r>
        <w:rPr>
          <w:color w:val="221F1F"/>
          <w:w w:val="95"/>
        </w:rPr>
        <w:t>изучения</w:t>
      </w:r>
      <w:r>
        <w:rPr>
          <w:color w:val="221F1F"/>
          <w:spacing w:val="1"/>
          <w:w w:val="95"/>
        </w:rPr>
        <w:t xml:space="preserve"> </w:t>
      </w:r>
      <w:r>
        <w:rPr>
          <w:color w:val="221F1F"/>
          <w:w w:val="95"/>
        </w:rPr>
        <w:t>предмета,</w:t>
      </w:r>
      <w:r>
        <w:rPr>
          <w:color w:val="221F1F"/>
          <w:spacing w:val="1"/>
          <w:w w:val="95"/>
        </w:rPr>
        <w:t xml:space="preserve"> </w:t>
      </w:r>
      <w:r>
        <w:rPr>
          <w:color w:val="221F1F"/>
        </w:rPr>
        <w:t>характеристику психологических предпосылок к его изучению младшими</w:t>
      </w:r>
      <w:r>
        <w:rPr>
          <w:color w:val="221F1F"/>
          <w:spacing w:val="1"/>
        </w:rPr>
        <w:t xml:space="preserve"> </w:t>
      </w:r>
      <w:r>
        <w:rPr>
          <w:color w:val="221F1F"/>
        </w:rPr>
        <w:t>школьниками; место в структуре учебного плана, а также подходы к отбору</w:t>
      </w:r>
      <w:r>
        <w:rPr>
          <w:color w:val="221F1F"/>
          <w:spacing w:val="1"/>
        </w:rPr>
        <w:t xml:space="preserve"> </w:t>
      </w:r>
      <w:r>
        <w:rPr>
          <w:color w:val="221F1F"/>
        </w:rPr>
        <w:t>содержания,</w:t>
      </w:r>
      <w:r>
        <w:rPr>
          <w:color w:val="221F1F"/>
          <w:spacing w:val="-13"/>
        </w:rPr>
        <w:t xml:space="preserve"> </w:t>
      </w:r>
      <w:r>
        <w:rPr>
          <w:color w:val="221F1F"/>
        </w:rPr>
        <w:t>планируемым</w:t>
      </w:r>
      <w:r>
        <w:rPr>
          <w:color w:val="221F1F"/>
          <w:spacing w:val="-3"/>
        </w:rPr>
        <w:t xml:space="preserve"> </w:t>
      </w:r>
      <w:r>
        <w:rPr>
          <w:color w:val="221F1F"/>
        </w:rPr>
        <w:t>результатам</w:t>
      </w:r>
      <w:r>
        <w:rPr>
          <w:color w:val="221F1F"/>
          <w:spacing w:val="2"/>
        </w:rPr>
        <w:t xml:space="preserve"> </w:t>
      </w:r>
      <w:r>
        <w:rPr>
          <w:color w:val="221F1F"/>
        </w:rPr>
        <w:t>и</w:t>
      </w:r>
      <w:r>
        <w:rPr>
          <w:color w:val="221F1F"/>
          <w:spacing w:val="-4"/>
        </w:rPr>
        <w:t xml:space="preserve"> </w:t>
      </w:r>
      <w:r>
        <w:rPr>
          <w:color w:val="221F1F"/>
        </w:rPr>
        <w:t>тематическому</w:t>
      </w:r>
      <w:r>
        <w:rPr>
          <w:color w:val="221F1F"/>
          <w:spacing w:val="-7"/>
        </w:rPr>
        <w:t xml:space="preserve"> </w:t>
      </w:r>
      <w:r>
        <w:rPr>
          <w:color w:val="221F1F"/>
        </w:rPr>
        <w:t>планированию.</w:t>
      </w:r>
    </w:p>
    <w:p w:rsidR="003D5CE3" w:rsidRDefault="00C85A18">
      <w:pPr>
        <w:pStyle w:val="a3"/>
        <w:spacing w:before="3"/>
        <w:ind w:right="1013"/>
      </w:pPr>
      <w:r>
        <w:rPr>
          <w:color w:val="221F1F"/>
        </w:rPr>
        <w:t>Содержание</w:t>
      </w:r>
      <w:r>
        <w:rPr>
          <w:color w:val="221F1F"/>
          <w:spacing w:val="1"/>
        </w:rPr>
        <w:t xml:space="preserve"> </w:t>
      </w:r>
      <w:r>
        <w:rPr>
          <w:color w:val="221F1F"/>
        </w:rPr>
        <w:t>обучения</w:t>
      </w:r>
      <w:r>
        <w:rPr>
          <w:color w:val="221F1F"/>
          <w:spacing w:val="1"/>
        </w:rPr>
        <w:t xml:space="preserve"> </w:t>
      </w:r>
      <w:r>
        <w:rPr>
          <w:color w:val="221F1F"/>
        </w:rPr>
        <w:t>раскрывают</w:t>
      </w:r>
      <w:r>
        <w:rPr>
          <w:color w:val="221F1F"/>
          <w:spacing w:val="1"/>
        </w:rPr>
        <w:t xml:space="preserve"> </w:t>
      </w:r>
      <w:r>
        <w:rPr>
          <w:color w:val="221F1F"/>
        </w:rPr>
        <w:t>содержательные</w:t>
      </w:r>
      <w:r>
        <w:rPr>
          <w:color w:val="221F1F"/>
          <w:spacing w:val="1"/>
        </w:rPr>
        <w:t xml:space="preserve"> </w:t>
      </w:r>
      <w:r>
        <w:rPr>
          <w:color w:val="221F1F"/>
        </w:rPr>
        <w:t>линии,</w:t>
      </w:r>
      <w:r>
        <w:rPr>
          <w:color w:val="221F1F"/>
          <w:spacing w:val="1"/>
        </w:rPr>
        <w:t xml:space="preserve"> </w:t>
      </w:r>
      <w:r>
        <w:rPr>
          <w:color w:val="221F1F"/>
        </w:rPr>
        <w:t>которые</w:t>
      </w:r>
      <w:r>
        <w:rPr>
          <w:color w:val="221F1F"/>
          <w:spacing w:val="1"/>
        </w:rPr>
        <w:t xml:space="preserve"> </w:t>
      </w:r>
      <w:r>
        <w:rPr>
          <w:color w:val="221F1F"/>
        </w:rPr>
        <w:t>предлагаются</w:t>
      </w:r>
      <w:r>
        <w:rPr>
          <w:color w:val="221F1F"/>
          <w:spacing w:val="1"/>
        </w:rPr>
        <w:t xml:space="preserve"> </w:t>
      </w:r>
      <w:r>
        <w:rPr>
          <w:color w:val="221F1F"/>
        </w:rPr>
        <w:t>для</w:t>
      </w:r>
      <w:r>
        <w:rPr>
          <w:color w:val="221F1F"/>
          <w:spacing w:val="1"/>
        </w:rPr>
        <w:t xml:space="preserve"> </w:t>
      </w:r>
      <w:r>
        <w:rPr>
          <w:color w:val="221F1F"/>
        </w:rPr>
        <w:t>обязательного</w:t>
      </w:r>
      <w:r>
        <w:rPr>
          <w:color w:val="221F1F"/>
          <w:spacing w:val="1"/>
        </w:rPr>
        <w:t xml:space="preserve"> </w:t>
      </w:r>
      <w:r>
        <w:rPr>
          <w:color w:val="221F1F"/>
        </w:rPr>
        <w:t>изучения</w:t>
      </w:r>
      <w:r>
        <w:rPr>
          <w:color w:val="221F1F"/>
          <w:spacing w:val="1"/>
        </w:rPr>
        <w:t xml:space="preserve"> </w:t>
      </w:r>
      <w:r>
        <w:rPr>
          <w:color w:val="221F1F"/>
        </w:rPr>
        <w:t>в</w:t>
      </w:r>
      <w:r>
        <w:rPr>
          <w:color w:val="221F1F"/>
          <w:spacing w:val="1"/>
        </w:rPr>
        <w:t xml:space="preserve"> </w:t>
      </w:r>
      <w:r>
        <w:rPr>
          <w:color w:val="221F1F"/>
        </w:rPr>
        <w:t>каждом</w:t>
      </w:r>
      <w:r>
        <w:rPr>
          <w:color w:val="221F1F"/>
          <w:spacing w:val="1"/>
        </w:rPr>
        <w:t xml:space="preserve"> </w:t>
      </w:r>
      <w:r>
        <w:rPr>
          <w:color w:val="221F1F"/>
        </w:rPr>
        <w:t>классе</w:t>
      </w:r>
      <w:r>
        <w:rPr>
          <w:color w:val="221F1F"/>
          <w:spacing w:val="1"/>
        </w:rPr>
        <w:t xml:space="preserve"> </w:t>
      </w:r>
      <w:r>
        <w:rPr>
          <w:color w:val="221F1F"/>
        </w:rPr>
        <w:t>начальной</w:t>
      </w:r>
      <w:r>
        <w:rPr>
          <w:color w:val="221F1F"/>
          <w:spacing w:val="1"/>
        </w:rPr>
        <w:t xml:space="preserve"> </w:t>
      </w:r>
      <w:r>
        <w:rPr>
          <w:color w:val="221F1F"/>
          <w:w w:val="95"/>
        </w:rPr>
        <w:t>школы.</w:t>
      </w:r>
      <w:r>
        <w:rPr>
          <w:color w:val="221F1F"/>
          <w:spacing w:val="1"/>
          <w:w w:val="95"/>
        </w:rPr>
        <w:t xml:space="preserve"> </w:t>
      </w:r>
      <w:r>
        <w:rPr>
          <w:color w:val="221F1F"/>
          <w:w w:val="95"/>
        </w:rPr>
        <w:t>Содержание</w:t>
      </w:r>
      <w:r>
        <w:rPr>
          <w:color w:val="221F1F"/>
          <w:spacing w:val="1"/>
          <w:w w:val="95"/>
        </w:rPr>
        <w:t xml:space="preserve"> </w:t>
      </w:r>
      <w:r>
        <w:rPr>
          <w:color w:val="221F1F"/>
          <w:w w:val="95"/>
        </w:rPr>
        <w:t>обучения</w:t>
      </w:r>
      <w:r>
        <w:rPr>
          <w:color w:val="221F1F"/>
          <w:spacing w:val="1"/>
          <w:w w:val="95"/>
        </w:rPr>
        <w:t xml:space="preserve"> </w:t>
      </w:r>
      <w:r>
        <w:rPr>
          <w:color w:val="221F1F"/>
          <w:w w:val="95"/>
        </w:rPr>
        <w:t>в</w:t>
      </w:r>
      <w:r>
        <w:rPr>
          <w:color w:val="221F1F"/>
          <w:spacing w:val="1"/>
          <w:w w:val="95"/>
        </w:rPr>
        <w:t xml:space="preserve"> </w:t>
      </w:r>
      <w:r>
        <w:rPr>
          <w:color w:val="221F1F"/>
          <w:w w:val="95"/>
        </w:rPr>
        <w:t>каждом</w:t>
      </w:r>
      <w:r>
        <w:rPr>
          <w:color w:val="221F1F"/>
          <w:spacing w:val="1"/>
          <w:w w:val="95"/>
        </w:rPr>
        <w:t xml:space="preserve"> </w:t>
      </w:r>
      <w:r>
        <w:rPr>
          <w:color w:val="221F1F"/>
          <w:w w:val="95"/>
        </w:rPr>
        <w:t>классе</w:t>
      </w:r>
      <w:r>
        <w:rPr>
          <w:color w:val="221F1F"/>
          <w:spacing w:val="1"/>
          <w:w w:val="95"/>
        </w:rPr>
        <w:t xml:space="preserve"> </w:t>
      </w:r>
      <w:r>
        <w:rPr>
          <w:color w:val="221F1F"/>
          <w:w w:val="95"/>
        </w:rPr>
        <w:t>завершается</w:t>
      </w:r>
      <w:r>
        <w:rPr>
          <w:color w:val="221F1F"/>
          <w:spacing w:val="1"/>
          <w:w w:val="95"/>
        </w:rPr>
        <w:t xml:space="preserve"> </w:t>
      </w:r>
      <w:r>
        <w:rPr>
          <w:color w:val="221F1F"/>
          <w:w w:val="95"/>
        </w:rPr>
        <w:t>перечнем</w:t>
      </w:r>
      <w:r>
        <w:rPr>
          <w:color w:val="221F1F"/>
          <w:spacing w:val="1"/>
          <w:w w:val="95"/>
        </w:rPr>
        <w:t xml:space="preserve"> </w:t>
      </w:r>
      <w:r>
        <w:rPr>
          <w:color w:val="221F1F"/>
        </w:rPr>
        <w:t>универсальных</w:t>
      </w:r>
      <w:r>
        <w:rPr>
          <w:color w:val="221F1F"/>
          <w:spacing w:val="1"/>
        </w:rPr>
        <w:t xml:space="preserve"> </w:t>
      </w:r>
      <w:r>
        <w:rPr>
          <w:color w:val="221F1F"/>
        </w:rPr>
        <w:t>учебных</w:t>
      </w:r>
      <w:r>
        <w:rPr>
          <w:color w:val="221F1F"/>
          <w:spacing w:val="1"/>
        </w:rPr>
        <w:t xml:space="preserve"> </w:t>
      </w:r>
      <w:r>
        <w:rPr>
          <w:color w:val="221F1F"/>
        </w:rPr>
        <w:t>действий</w:t>
      </w:r>
      <w:r>
        <w:rPr>
          <w:color w:val="221F1F"/>
          <w:spacing w:val="1"/>
        </w:rPr>
        <w:t xml:space="preserve"> </w:t>
      </w:r>
      <w:r>
        <w:rPr>
          <w:color w:val="221F1F"/>
        </w:rPr>
        <w:t>(познавательных,</w:t>
      </w:r>
      <w:r>
        <w:rPr>
          <w:color w:val="221F1F"/>
          <w:spacing w:val="1"/>
        </w:rPr>
        <w:t xml:space="preserve"> </w:t>
      </w:r>
      <w:r>
        <w:rPr>
          <w:color w:val="221F1F"/>
        </w:rPr>
        <w:t>коммуникативных,</w:t>
      </w:r>
      <w:r>
        <w:rPr>
          <w:color w:val="221F1F"/>
          <w:spacing w:val="-67"/>
        </w:rPr>
        <w:t xml:space="preserve"> </w:t>
      </w:r>
      <w:r>
        <w:rPr>
          <w:color w:val="221F1F"/>
        </w:rPr>
        <w:t>регулятивных),</w:t>
      </w:r>
      <w:r>
        <w:rPr>
          <w:color w:val="221F1F"/>
          <w:spacing w:val="1"/>
        </w:rPr>
        <w:t xml:space="preserve"> </w:t>
      </w:r>
      <w:r>
        <w:rPr>
          <w:color w:val="221F1F"/>
        </w:rPr>
        <w:t>которые</w:t>
      </w:r>
      <w:r>
        <w:rPr>
          <w:color w:val="221F1F"/>
          <w:spacing w:val="1"/>
        </w:rPr>
        <w:t xml:space="preserve"> </w:t>
      </w:r>
      <w:r>
        <w:rPr>
          <w:color w:val="221F1F"/>
        </w:rPr>
        <w:t>возможно</w:t>
      </w:r>
      <w:r>
        <w:rPr>
          <w:color w:val="221F1F"/>
          <w:spacing w:val="1"/>
        </w:rPr>
        <w:t xml:space="preserve"> </w:t>
      </w:r>
      <w:r>
        <w:rPr>
          <w:color w:val="221F1F"/>
        </w:rPr>
        <w:t>формировать</w:t>
      </w:r>
      <w:r>
        <w:rPr>
          <w:color w:val="221F1F"/>
          <w:spacing w:val="1"/>
        </w:rPr>
        <w:t xml:space="preserve"> </w:t>
      </w:r>
      <w:r>
        <w:rPr>
          <w:color w:val="221F1F"/>
        </w:rPr>
        <w:t>средствами</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«Литературное</w:t>
      </w:r>
      <w:r>
        <w:rPr>
          <w:color w:val="221F1F"/>
          <w:spacing w:val="1"/>
        </w:rPr>
        <w:t xml:space="preserve"> </w:t>
      </w:r>
      <w:r>
        <w:rPr>
          <w:color w:val="221F1F"/>
        </w:rPr>
        <w:t>чтение»</w:t>
      </w:r>
      <w:r>
        <w:rPr>
          <w:color w:val="221F1F"/>
          <w:spacing w:val="1"/>
        </w:rPr>
        <w:t xml:space="preserve"> </w:t>
      </w:r>
      <w:r>
        <w:rPr>
          <w:color w:val="221F1F"/>
        </w:rPr>
        <w:t>с</w:t>
      </w:r>
      <w:r>
        <w:rPr>
          <w:color w:val="221F1F"/>
          <w:spacing w:val="1"/>
        </w:rPr>
        <w:t xml:space="preserve"> </w:t>
      </w:r>
      <w:r>
        <w:rPr>
          <w:color w:val="221F1F"/>
        </w:rPr>
        <w:t>учётом</w:t>
      </w:r>
      <w:r>
        <w:rPr>
          <w:color w:val="221F1F"/>
          <w:spacing w:val="1"/>
        </w:rPr>
        <w:t xml:space="preserve"> </w:t>
      </w:r>
      <w:r>
        <w:rPr>
          <w:color w:val="221F1F"/>
        </w:rPr>
        <w:t>возрастных</w:t>
      </w:r>
      <w:r>
        <w:rPr>
          <w:color w:val="221F1F"/>
          <w:spacing w:val="1"/>
        </w:rPr>
        <w:t xml:space="preserve"> </w:t>
      </w:r>
      <w:r>
        <w:rPr>
          <w:color w:val="221F1F"/>
        </w:rPr>
        <w:t>особенностей</w:t>
      </w:r>
      <w:r>
        <w:rPr>
          <w:color w:val="221F1F"/>
          <w:spacing w:val="1"/>
        </w:rPr>
        <w:t xml:space="preserve"> </w:t>
      </w:r>
      <w:r>
        <w:rPr>
          <w:color w:val="221F1F"/>
        </w:rPr>
        <w:t>младших</w:t>
      </w:r>
      <w:r>
        <w:rPr>
          <w:color w:val="221F1F"/>
          <w:spacing w:val="-3"/>
        </w:rPr>
        <w:t xml:space="preserve"> </w:t>
      </w:r>
      <w:r>
        <w:rPr>
          <w:color w:val="221F1F"/>
        </w:rPr>
        <w:t>школьников.</w:t>
      </w:r>
    </w:p>
    <w:p w:rsidR="003D5CE3" w:rsidRDefault="00C85A18">
      <w:pPr>
        <w:pStyle w:val="a3"/>
        <w:spacing w:before="3"/>
        <w:ind w:right="848"/>
      </w:pPr>
      <w:r>
        <w:rPr>
          <w:color w:val="221F1F"/>
          <w:w w:val="95"/>
        </w:rPr>
        <w:t>Планируемые</w:t>
      </w:r>
      <w:r>
        <w:rPr>
          <w:color w:val="221F1F"/>
          <w:spacing w:val="1"/>
          <w:w w:val="95"/>
        </w:rPr>
        <w:t xml:space="preserve"> </w:t>
      </w:r>
      <w:r>
        <w:rPr>
          <w:color w:val="221F1F"/>
          <w:w w:val="95"/>
        </w:rPr>
        <w:t>результаты</w:t>
      </w:r>
      <w:r>
        <w:rPr>
          <w:color w:val="221F1F"/>
          <w:spacing w:val="63"/>
        </w:rPr>
        <w:t xml:space="preserve"> </w:t>
      </w:r>
      <w:r>
        <w:rPr>
          <w:color w:val="221F1F"/>
          <w:w w:val="95"/>
        </w:rPr>
        <w:t>включают</w:t>
      </w:r>
      <w:r>
        <w:rPr>
          <w:color w:val="221F1F"/>
          <w:spacing w:val="63"/>
        </w:rPr>
        <w:t xml:space="preserve"> </w:t>
      </w:r>
      <w:r>
        <w:rPr>
          <w:color w:val="221F1F"/>
          <w:w w:val="95"/>
        </w:rPr>
        <w:t>личностные,</w:t>
      </w:r>
      <w:r>
        <w:rPr>
          <w:color w:val="221F1F"/>
          <w:spacing w:val="63"/>
        </w:rPr>
        <w:t xml:space="preserve"> </w:t>
      </w:r>
      <w:r>
        <w:rPr>
          <w:color w:val="221F1F"/>
          <w:w w:val="95"/>
        </w:rPr>
        <w:t>метапредметные</w:t>
      </w:r>
      <w:r>
        <w:rPr>
          <w:color w:val="221F1F"/>
          <w:spacing w:val="63"/>
        </w:rPr>
        <w:t xml:space="preserve"> </w:t>
      </w:r>
      <w:r>
        <w:rPr>
          <w:color w:val="221F1F"/>
          <w:w w:val="95"/>
        </w:rPr>
        <w:t>результаты</w:t>
      </w:r>
      <w:r>
        <w:rPr>
          <w:color w:val="221F1F"/>
          <w:spacing w:val="1"/>
          <w:w w:val="95"/>
        </w:rPr>
        <w:t xml:space="preserve"> </w:t>
      </w:r>
      <w:r>
        <w:rPr>
          <w:color w:val="221F1F"/>
          <w:w w:val="95"/>
        </w:rPr>
        <w:t>за период обучения, а также предметные достижения младшего школьника за</w:t>
      </w:r>
      <w:r>
        <w:rPr>
          <w:color w:val="221F1F"/>
          <w:spacing w:val="1"/>
          <w:w w:val="95"/>
        </w:rPr>
        <w:t xml:space="preserve"> </w:t>
      </w:r>
      <w:r>
        <w:rPr>
          <w:color w:val="221F1F"/>
        </w:rPr>
        <w:t>каждый</w:t>
      </w:r>
      <w:r>
        <w:rPr>
          <w:color w:val="221F1F"/>
          <w:spacing w:val="-3"/>
        </w:rPr>
        <w:t xml:space="preserve"> </w:t>
      </w:r>
      <w:r>
        <w:rPr>
          <w:color w:val="221F1F"/>
        </w:rPr>
        <w:t>год обучения</w:t>
      </w:r>
      <w:r>
        <w:rPr>
          <w:color w:val="221F1F"/>
          <w:spacing w:val="-2"/>
        </w:rPr>
        <w:t xml:space="preserve"> </w:t>
      </w:r>
      <w:r>
        <w:rPr>
          <w:color w:val="221F1F"/>
        </w:rPr>
        <w:t>в</w:t>
      </w:r>
      <w:r>
        <w:rPr>
          <w:color w:val="221F1F"/>
          <w:spacing w:val="-5"/>
        </w:rPr>
        <w:t xml:space="preserve"> </w:t>
      </w:r>
      <w:r>
        <w:rPr>
          <w:color w:val="221F1F"/>
        </w:rPr>
        <w:t>начальной</w:t>
      </w:r>
      <w:r>
        <w:rPr>
          <w:color w:val="221F1F"/>
          <w:spacing w:val="-8"/>
        </w:rPr>
        <w:t xml:space="preserve"> </w:t>
      </w:r>
      <w:r>
        <w:rPr>
          <w:color w:val="221F1F"/>
        </w:rPr>
        <w:t>школе.</w:t>
      </w:r>
    </w:p>
    <w:p w:rsidR="003D5CE3" w:rsidRDefault="00C85A18">
      <w:pPr>
        <w:pStyle w:val="a3"/>
        <w:ind w:right="998"/>
      </w:pPr>
      <w:r>
        <w:rPr>
          <w:color w:val="221F1F"/>
          <w:w w:val="95"/>
        </w:rPr>
        <w:t>В тематическом планировании описывается программное содержание по всем</w:t>
      </w:r>
      <w:r>
        <w:rPr>
          <w:color w:val="221F1F"/>
          <w:spacing w:val="1"/>
          <w:w w:val="95"/>
        </w:rPr>
        <w:t xml:space="preserve"> </w:t>
      </w:r>
      <w:r>
        <w:rPr>
          <w:color w:val="221F1F"/>
        </w:rPr>
        <w:t>разделам,</w:t>
      </w:r>
      <w:r>
        <w:rPr>
          <w:color w:val="221F1F"/>
          <w:spacing w:val="1"/>
        </w:rPr>
        <w:t xml:space="preserve"> </w:t>
      </w:r>
      <w:r>
        <w:rPr>
          <w:color w:val="221F1F"/>
        </w:rPr>
        <w:t>выделенным</w:t>
      </w:r>
      <w:r>
        <w:rPr>
          <w:color w:val="221F1F"/>
          <w:spacing w:val="1"/>
        </w:rPr>
        <w:t xml:space="preserve"> </w:t>
      </w:r>
      <w:r>
        <w:rPr>
          <w:color w:val="221F1F"/>
        </w:rPr>
        <w:t>в</w:t>
      </w:r>
      <w:r>
        <w:rPr>
          <w:color w:val="221F1F"/>
          <w:spacing w:val="1"/>
        </w:rPr>
        <w:t xml:space="preserve"> </w:t>
      </w:r>
      <w:r>
        <w:rPr>
          <w:color w:val="221F1F"/>
        </w:rPr>
        <w:t>содержании</w:t>
      </w:r>
      <w:r>
        <w:rPr>
          <w:color w:val="221F1F"/>
          <w:spacing w:val="1"/>
        </w:rPr>
        <w:t xml:space="preserve"> </w:t>
      </w:r>
      <w:r>
        <w:rPr>
          <w:color w:val="221F1F"/>
        </w:rPr>
        <w:t>обучения</w:t>
      </w:r>
      <w:r>
        <w:rPr>
          <w:color w:val="221F1F"/>
          <w:spacing w:val="1"/>
        </w:rPr>
        <w:t xml:space="preserve"> </w:t>
      </w:r>
      <w:r>
        <w:rPr>
          <w:color w:val="221F1F"/>
        </w:rPr>
        <w:t>каждого</w:t>
      </w:r>
      <w:r>
        <w:rPr>
          <w:color w:val="221F1F"/>
          <w:spacing w:val="1"/>
        </w:rPr>
        <w:t xml:space="preserve"> </w:t>
      </w:r>
      <w:r>
        <w:rPr>
          <w:color w:val="221F1F"/>
        </w:rPr>
        <w:t>класса,</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w w:val="95"/>
        </w:rPr>
        <w:t>раскрывается</w:t>
      </w:r>
      <w:r>
        <w:rPr>
          <w:color w:val="221F1F"/>
          <w:spacing w:val="1"/>
          <w:w w:val="95"/>
        </w:rPr>
        <w:t xml:space="preserve"> </w:t>
      </w:r>
      <w:r>
        <w:rPr>
          <w:color w:val="221F1F"/>
          <w:w w:val="95"/>
        </w:rPr>
        <w:t>характеристика</w:t>
      </w:r>
      <w:r>
        <w:rPr>
          <w:color w:val="221F1F"/>
          <w:spacing w:val="1"/>
          <w:w w:val="95"/>
        </w:rPr>
        <w:t xml:space="preserve"> </w:t>
      </w:r>
      <w:r>
        <w:rPr>
          <w:color w:val="221F1F"/>
          <w:w w:val="95"/>
        </w:rPr>
        <w:t>деятельности,</w:t>
      </w:r>
      <w:r>
        <w:rPr>
          <w:color w:val="221F1F"/>
          <w:spacing w:val="1"/>
          <w:w w:val="95"/>
        </w:rPr>
        <w:t xml:space="preserve"> </w:t>
      </w:r>
      <w:r>
        <w:rPr>
          <w:color w:val="221F1F"/>
          <w:w w:val="95"/>
        </w:rPr>
        <w:t>методы</w:t>
      </w:r>
      <w:r>
        <w:rPr>
          <w:color w:val="221F1F"/>
          <w:spacing w:val="1"/>
          <w:w w:val="95"/>
        </w:rPr>
        <w:t xml:space="preserve"> </w:t>
      </w:r>
      <w:r>
        <w:rPr>
          <w:color w:val="221F1F"/>
          <w:w w:val="95"/>
        </w:rPr>
        <w:t>и</w:t>
      </w:r>
      <w:r>
        <w:rPr>
          <w:color w:val="221F1F"/>
          <w:spacing w:val="1"/>
          <w:w w:val="95"/>
        </w:rPr>
        <w:t xml:space="preserve"> </w:t>
      </w:r>
      <w:r>
        <w:rPr>
          <w:color w:val="221F1F"/>
          <w:w w:val="95"/>
        </w:rPr>
        <w:t>формы</w:t>
      </w:r>
      <w:r>
        <w:rPr>
          <w:color w:val="221F1F"/>
          <w:spacing w:val="1"/>
          <w:w w:val="95"/>
        </w:rPr>
        <w:t xml:space="preserve"> </w:t>
      </w:r>
      <w:r>
        <w:rPr>
          <w:color w:val="221F1F"/>
          <w:w w:val="95"/>
        </w:rPr>
        <w:t>организации</w:t>
      </w:r>
      <w:r>
        <w:rPr>
          <w:color w:val="221F1F"/>
          <w:spacing w:val="1"/>
          <w:w w:val="95"/>
        </w:rPr>
        <w:t xml:space="preserve"> </w:t>
      </w:r>
      <w:r>
        <w:rPr>
          <w:color w:val="221F1F"/>
          <w:w w:val="95"/>
        </w:rPr>
        <w:t>обучения, которые целесообразно использовать при изучении того или иного</w:t>
      </w:r>
      <w:r>
        <w:rPr>
          <w:color w:val="221F1F"/>
          <w:spacing w:val="1"/>
          <w:w w:val="95"/>
        </w:rPr>
        <w:t xml:space="preserve"> </w:t>
      </w:r>
      <w:r>
        <w:rPr>
          <w:color w:val="221F1F"/>
          <w:w w:val="95"/>
        </w:rPr>
        <w:t>раздела.</w:t>
      </w:r>
      <w:r>
        <w:rPr>
          <w:color w:val="221F1F"/>
          <w:spacing w:val="1"/>
          <w:w w:val="95"/>
        </w:rPr>
        <w:t xml:space="preserve"> </w:t>
      </w:r>
      <w:r>
        <w:rPr>
          <w:color w:val="221F1F"/>
          <w:w w:val="95"/>
        </w:rPr>
        <w:t>В</w:t>
      </w:r>
      <w:r>
        <w:rPr>
          <w:color w:val="221F1F"/>
          <w:spacing w:val="1"/>
          <w:w w:val="95"/>
        </w:rPr>
        <w:t xml:space="preserve"> </w:t>
      </w:r>
      <w:r>
        <w:rPr>
          <w:color w:val="221F1F"/>
          <w:w w:val="95"/>
        </w:rPr>
        <w:t>тематическом</w:t>
      </w:r>
      <w:r>
        <w:rPr>
          <w:color w:val="221F1F"/>
          <w:spacing w:val="1"/>
          <w:w w:val="95"/>
        </w:rPr>
        <w:t xml:space="preserve"> </w:t>
      </w:r>
      <w:r>
        <w:rPr>
          <w:color w:val="221F1F"/>
          <w:w w:val="95"/>
        </w:rPr>
        <w:t>планировании</w:t>
      </w:r>
      <w:r>
        <w:rPr>
          <w:color w:val="221F1F"/>
          <w:spacing w:val="1"/>
          <w:w w:val="95"/>
        </w:rPr>
        <w:t xml:space="preserve"> </w:t>
      </w:r>
      <w:r>
        <w:rPr>
          <w:color w:val="221F1F"/>
          <w:w w:val="95"/>
        </w:rPr>
        <w:t>представлены</w:t>
      </w:r>
      <w:r>
        <w:rPr>
          <w:color w:val="221F1F"/>
          <w:spacing w:val="1"/>
          <w:w w:val="95"/>
        </w:rPr>
        <w:t xml:space="preserve"> </w:t>
      </w:r>
      <w:r>
        <w:rPr>
          <w:color w:val="221F1F"/>
          <w:w w:val="95"/>
        </w:rPr>
        <w:t>также</w:t>
      </w:r>
      <w:r>
        <w:rPr>
          <w:color w:val="221F1F"/>
          <w:spacing w:val="1"/>
          <w:w w:val="95"/>
        </w:rPr>
        <w:t xml:space="preserve"> </w:t>
      </w:r>
      <w:r>
        <w:rPr>
          <w:color w:val="221F1F"/>
          <w:w w:val="95"/>
        </w:rPr>
        <w:t>способы</w:t>
      </w:r>
      <w:r>
        <w:rPr>
          <w:color w:val="221F1F"/>
          <w:spacing w:val="1"/>
          <w:w w:val="95"/>
        </w:rPr>
        <w:t xml:space="preserve"> </w:t>
      </w:r>
      <w:r>
        <w:rPr>
          <w:color w:val="221F1F"/>
        </w:rPr>
        <w:t>организации</w:t>
      </w:r>
      <w:r>
        <w:rPr>
          <w:color w:val="221F1F"/>
          <w:spacing w:val="-8"/>
        </w:rPr>
        <w:t xml:space="preserve"> </w:t>
      </w:r>
      <w:r>
        <w:rPr>
          <w:color w:val="221F1F"/>
        </w:rPr>
        <w:t>дифференцированного</w:t>
      </w:r>
      <w:r>
        <w:rPr>
          <w:color w:val="221F1F"/>
          <w:spacing w:val="-8"/>
        </w:rPr>
        <w:t xml:space="preserve"> </w:t>
      </w:r>
      <w:r>
        <w:rPr>
          <w:color w:val="221F1F"/>
        </w:rPr>
        <w:t>обучения.</w:t>
      </w:r>
    </w:p>
    <w:p w:rsidR="003D5CE3" w:rsidRDefault="00C85A18">
      <w:pPr>
        <w:pStyle w:val="Heading1"/>
        <w:spacing w:before="7"/>
        <w:jc w:val="both"/>
      </w:pPr>
      <w:r>
        <w:rPr>
          <w:color w:val="221F1F"/>
          <w:w w:val="95"/>
        </w:rPr>
        <w:t>ПОЯСНИТЕЛЬНАЯ</w:t>
      </w:r>
      <w:r>
        <w:rPr>
          <w:color w:val="221F1F"/>
          <w:spacing w:val="109"/>
        </w:rPr>
        <w:t xml:space="preserve"> </w:t>
      </w:r>
      <w:r>
        <w:rPr>
          <w:color w:val="221F1F"/>
          <w:w w:val="95"/>
        </w:rPr>
        <w:t>ЗАПИСКА</w:t>
      </w:r>
    </w:p>
    <w:p w:rsidR="003D5CE3" w:rsidRDefault="00C85A18">
      <w:pPr>
        <w:pStyle w:val="a3"/>
        <w:spacing w:before="178"/>
        <w:ind w:right="1002" w:firstLine="67"/>
      </w:pPr>
      <w:r>
        <w:rPr>
          <w:color w:val="221F1F"/>
        </w:rPr>
        <w:t>Рабочая программа учебного предмета «Литературное чтение» на уровне</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составлена</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Требований</w:t>
      </w:r>
      <w:r>
        <w:rPr>
          <w:color w:val="221F1F"/>
          <w:spacing w:val="1"/>
        </w:rPr>
        <w:t xml:space="preserve"> </w:t>
      </w:r>
      <w:r>
        <w:rPr>
          <w:color w:val="221F1F"/>
        </w:rPr>
        <w:t>к</w:t>
      </w:r>
      <w:r>
        <w:rPr>
          <w:color w:val="221F1F"/>
          <w:spacing w:val="1"/>
        </w:rPr>
        <w:t xml:space="preserve"> </w:t>
      </w:r>
      <w:r>
        <w:rPr>
          <w:color w:val="221F1F"/>
        </w:rPr>
        <w:t>результатам</w:t>
      </w:r>
      <w:r>
        <w:rPr>
          <w:color w:val="221F1F"/>
          <w:spacing w:val="1"/>
        </w:rPr>
        <w:t xml:space="preserve"> </w:t>
      </w:r>
      <w:r>
        <w:rPr>
          <w:color w:val="221F1F"/>
        </w:rPr>
        <w:t>освоения</w:t>
      </w:r>
      <w:r>
        <w:rPr>
          <w:color w:val="221F1F"/>
          <w:spacing w:val="1"/>
        </w:rPr>
        <w:t xml:space="preserve"> </w:t>
      </w:r>
      <w:r>
        <w:rPr>
          <w:color w:val="221F1F"/>
        </w:rPr>
        <w:t>программы</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sidR="000E3234">
        <w:rPr>
          <w:color w:val="221F1F"/>
        </w:rPr>
        <w:t>Федерального госу</w:t>
      </w:r>
      <w:r>
        <w:rPr>
          <w:color w:val="221F1F"/>
        </w:rPr>
        <w:t>дарственного образовательного стандарта 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(далее</w:t>
      </w:r>
      <w:r>
        <w:rPr>
          <w:color w:val="221F1F"/>
          <w:spacing w:val="1"/>
        </w:rPr>
        <w:t xml:space="preserve"> </w:t>
      </w:r>
      <w:r>
        <w:rPr>
          <w:color w:val="221F1F"/>
        </w:rPr>
        <w:t>—</w:t>
      </w:r>
      <w:r>
        <w:rPr>
          <w:color w:val="221F1F"/>
          <w:spacing w:val="1"/>
        </w:rPr>
        <w:t xml:space="preserve"> </w:t>
      </w:r>
      <w:r>
        <w:rPr>
          <w:color w:val="221F1F"/>
        </w:rPr>
        <w:t>ФГОС</w:t>
      </w:r>
      <w:r>
        <w:rPr>
          <w:color w:val="221F1F"/>
          <w:spacing w:val="1"/>
        </w:rPr>
        <w:t xml:space="preserve"> </w:t>
      </w:r>
      <w:r>
        <w:rPr>
          <w:color w:val="221F1F"/>
        </w:rPr>
        <w:t>НОО),</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ориентирована</w:t>
      </w:r>
      <w:r>
        <w:rPr>
          <w:color w:val="221F1F"/>
          <w:spacing w:val="1"/>
        </w:rPr>
        <w:t xml:space="preserve"> </w:t>
      </w:r>
      <w:r>
        <w:rPr>
          <w:color w:val="221F1F"/>
        </w:rPr>
        <w:t>на</w:t>
      </w:r>
      <w:r>
        <w:rPr>
          <w:color w:val="221F1F"/>
          <w:spacing w:val="1"/>
        </w:rPr>
        <w:t xml:space="preserve"> </w:t>
      </w:r>
      <w:r>
        <w:rPr>
          <w:color w:val="221F1F"/>
          <w:w w:val="95"/>
        </w:rPr>
        <w:t>целевые</w:t>
      </w:r>
      <w:r>
        <w:rPr>
          <w:color w:val="221F1F"/>
          <w:spacing w:val="1"/>
          <w:w w:val="95"/>
        </w:rPr>
        <w:t xml:space="preserve"> </w:t>
      </w:r>
      <w:r>
        <w:rPr>
          <w:color w:val="221F1F"/>
          <w:w w:val="95"/>
        </w:rPr>
        <w:t>приоритеты</w:t>
      </w:r>
      <w:r>
        <w:rPr>
          <w:color w:val="221F1F"/>
          <w:spacing w:val="1"/>
          <w:w w:val="95"/>
        </w:rPr>
        <w:t xml:space="preserve"> </w:t>
      </w:r>
      <w:r>
        <w:rPr>
          <w:color w:val="221F1F"/>
          <w:w w:val="95"/>
        </w:rPr>
        <w:t>духовно-нравственного</w:t>
      </w:r>
      <w:r>
        <w:rPr>
          <w:color w:val="221F1F"/>
          <w:spacing w:val="1"/>
          <w:w w:val="95"/>
        </w:rPr>
        <w:t xml:space="preserve"> </w:t>
      </w:r>
      <w:r>
        <w:rPr>
          <w:color w:val="221F1F"/>
          <w:w w:val="95"/>
        </w:rPr>
        <w:t>развития,</w:t>
      </w:r>
      <w:r>
        <w:rPr>
          <w:color w:val="221F1F"/>
          <w:spacing w:val="1"/>
          <w:w w:val="95"/>
        </w:rPr>
        <w:t xml:space="preserve"> </w:t>
      </w:r>
      <w:r>
        <w:rPr>
          <w:color w:val="221F1F"/>
          <w:w w:val="95"/>
        </w:rPr>
        <w:t>воспитания</w:t>
      </w:r>
      <w:r>
        <w:rPr>
          <w:color w:val="221F1F"/>
          <w:spacing w:val="1"/>
          <w:w w:val="95"/>
        </w:rPr>
        <w:t xml:space="preserve"> </w:t>
      </w:r>
      <w:r>
        <w:rPr>
          <w:color w:val="221F1F"/>
          <w:w w:val="95"/>
        </w:rPr>
        <w:t>и</w:t>
      </w:r>
      <w:r>
        <w:rPr>
          <w:color w:val="221F1F"/>
          <w:spacing w:val="-64"/>
          <w:w w:val="95"/>
        </w:rPr>
        <w:t xml:space="preserve"> </w:t>
      </w:r>
      <w:r>
        <w:rPr>
          <w:color w:val="221F1F"/>
        </w:rPr>
        <w:t>социализации</w:t>
      </w:r>
      <w:r>
        <w:rPr>
          <w:color w:val="221F1F"/>
          <w:spacing w:val="-6"/>
        </w:rPr>
        <w:t xml:space="preserve"> </w:t>
      </w:r>
      <w:r>
        <w:rPr>
          <w:color w:val="221F1F"/>
        </w:rPr>
        <w:t>обучающихся,</w:t>
      </w:r>
      <w:r>
        <w:rPr>
          <w:color w:val="221F1F"/>
          <w:spacing w:val="-2"/>
        </w:rPr>
        <w:t xml:space="preserve"> </w:t>
      </w:r>
      <w:r>
        <w:rPr>
          <w:color w:val="221F1F"/>
        </w:rPr>
        <w:t>сформулированные</w:t>
      </w:r>
      <w:r>
        <w:rPr>
          <w:color w:val="221F1F"/>
          <w:spacing w:val="-4"/>
        </w:rPr>
        <w:t xml:space="preserve"> </w:t>
      </w:r>
      <w:r>
        <w:rPr>
          <w:color w:val="221F1F"/>
        </w:rPr>
        <w:t>в</w:t>
      </w:r>
      <w:r>
        <w:rPr>
          <w:color w:val="221F1F"/>
          <w:spacing w:val="59"/>
        </w:rPr>
        <w:t xml:space="preserve"> </w:t>
      </w:r>
      <w:r>
        <w:rPr>
          <w:color w:val="221F1F"/>
        </w:rPr>
        <w:t>Программе</w:t>
      </w:r>
      <w:r>
        <w:rPr>
          <w:color w:val="221F1F"/>
          <w:spacing w:val="-4"/>
        </w:rPr>
        <w:t xml:space="preserve"> </w:t>
      </w:r>
      <w:r>
        <w:rPr>
          <w:color w:val="221F1F"/>
        </w:rPr>
        <w:t>воспитания.</w:t>
      </w:r>
    </w:p>
    <w:p w:rsidR="003D5CE3" w:rsidRDefault="00C85A18">
      <w:pPr>
        <w:pStyle w:val="a3"/>
        <w:spacing w:before="3"/>
        <w:ind w:right="1000"/>
      </w:pPr>
      <w:r>
        <w:rPr>
          <w:color w:val="221F1F"/>
        </w:rPr>
        <w:t>«Литературное чтение» — один из ведущих предметов начальной школы,</w:t>
      </w:r>
      <w:r>
        <w:rPr>
          <w:color w:val="221F1F"/>
          <w:spacing w:val="1"/>
        </w:rPr>
        <w:t xml:space="preserve"> </w:t>
      </w:r>
      <w:r>
        <w:rPr>
          <w:color w:val="221F1F"/>
        </w:rPr>
        <w:t>который</w:t>
      </w:r>
      <w:r>
        <w:rPr>
          <w:color w:val="221F1F"/>
          <w:spacing w:val="1"/>
        </w:rPr>
        <w:t xml:space="preserve"> </w:t>
      </w:r>
      <w:r>
        <w:rPr>
          <w:color w:val="221F1F"/>
        </w:rPr>
        <w:t>обеспечивает,</w:t>
      </w:r>
      <w:r>
        <w:rPr>
          <w:color w:val="221F1F"/>
          <w:spacing w:val="1"/>
        </w:rPr>
        <w:t xml:space="preserve"> </w:t>
      </w:r>
      <w:r>
        <w:rPr>
          <w:color w:val="221F1F"/>
        </w:rPr>
        <w:t>наряду</w:t>
      </w:r>
      <w:r>
        <w:rPr>
          <w:color w:val="221F1F"/>
          <w:spacing w:val="1"/>
        </w:rPr>
        <w:t xml:space="preserve"> </w:t>
      </w:r>
      <w:r>
        <w:rPr>
          <w:color w:val="221F1F"/>
        </w:rPr>
        <w:t>с</w:t>
      </w:r>
      <w:r>
        <w:rPr>
          <w:color w:val="221F1F"/>
          <w:spacing w:val="1"/>
        </w:rPr>
        <w:t xml:space="preserve"> </w:t>
      </w:r>
      <w:r>
        <w:rPr>
          <w:color w:val="221F1F"/>
        </w:rPr>
        <w:t>достижением</w:t>
      </w:r>
      <w:r>
        <w:rPr>
          <w:color w:val="221F1F"/>
          <w:spacing w:val="1"/>
        </w:rPr>
        <w:t xml:space="preserve"> </w:t>
      </w:r>
      <w:r>
        <w:rPr>
          <w:color w:val="221F1F"/>
        </w:rPr>
        <w:t>предметных</w:t>
      </w:r>
      <w:r>
        <w:rPr>
          <w:color w:val="221F1F"/>
          <w:spacing w:val="1"/>
        </w:rPr>
        <w:t xml:space="preserve"> </w:t>
      </w:r>
      <w:r>
        <w:rPr>
          <w:color w:val="221F1F"/>
        </w:rPr>
        <w:t>результатов,</w:t>
      </w:r>
      <w:r>
        <w:rPr>
          <w:color w:val="221F1F"/>
          <w:spacing w:val="1"/>
        </w:rPr>
        <w:t xml:space="preserve"> </w:t>
      </w:r>
      <w:r>
        <w:rPr>
          <w:color w:val="221F1F"/>
          <w:w w:val="95"/>
        </w:rPr>
        <w:t>становление базового умения, необходимого для успешного изучения других</w:t>
      </w:r>
      <w:r>
        <w:rPr>
          <w:color w:val="221F1F"/>
          <w:spacing w:val="1"/>
          <w:w w:val="95"/>
        </w:rPr>
        <w:t xml:space="preserve"> </w:t>
      </w:r>
      <w:r>
        <w:rPr>
          <w:color w:val="221F1F"/>
          <w:w w:val="95"/>
        </w:rPr>
        <w:t>предметов и дальнейшего обучения, читательской грамотности и закладывает</w:t>
      </w:r>
      <w:r>
        <w:rPr>
          <w:color w:val="221F1F"/>
          <w:spacing w:val="1"/>
          <w:w w:val="95"/>
        </w:rPr>
        <w:t xml:space="preserve"> </w:t>
      </w:r>
      <w:r>
        <w:rPr>
          <w:color w:val="221F1F"/>
        </w:rPr>
        <w:t>основы</w:t>
      </w:r>
      <w:r>
        <w:rPr>
          <w:color w:val="221F1F"/>
          <w:spacing w:val="1"/>
        </w:rPr>
        <w:t xml:space="preserve"> </w:t>
      </w:r>
      <w:r>
        <w:rPr>
          <w:color w:val="221F1F"/>
        </w:rPr>
        <w:t>интеллектуального,</w:t>
      </w:r>
      <w:r>
        <w:rPr>
          <w:color w:val="221F1F"/>
          <w:spacing w:val="1"/>
        </w:rPr>
        <w:t xml:space="preserve"> </w:t>
      </w:r>
      <w:r>
        <w:rPr>
          <w:color w:val="221F1F"/>
        </w:rPr>
        <w:t>речевого,</w:t>
      </w:r>
      <w:r>
        <w:rPr>
          <w:color w:val="221F1F"/>
          <w:spacing w:val="1"/>
        </w:rPr>
        <w:t xml:space="preserve"> </w:t>
      </w:r>
      <w:r>
        <w:rPr>
          <w:color w:val="221F1F"/>
        </w:rPr>
        <w:t>эмоционального,</w:t>
      </w:r>
      <w:r>
        <w:rPr>
          <w:color w:val="221F1F"/>
          <w:spacing w:val="1"/>
        </w:rPr>
        <w:t xml:space="preserve"> </w:t>
      </w:r>
      <w:r>
        <w:rPr>
          <w:color w:val="221F1F"/>
        </w:rPr>
        <w:t>духовно-</w:t>
      </w:r>
      <w:r>
        <w:rPr>
          <w:color w:val="221F1F"/>
          <w:spacing w:val="-67"/>
        </w:rPr>
        <w:t xml:space="preserve"> </w:t>
      </w:r>
      <w:r>
        <w:rPr>
          <w:color w:val="221F1F"/>
        </w:rPr>
        <w:t>нравственного развития младших школьников. Курс «Литературное чтение»</w:t>
      </w:r>
      <w:r>
        <w:rPr>
          <w:color w:val="221F1F"/>
          <w:spacing w:val="-67"/>
        </w:rPr>
        <w:t xml:space="preserve"> </w:t>
      </w:r>
      <w:r>
        <w:rPr>
          <w:color w:val="221F1F"/>
          <w:w w:val="95"/>
        </w:rPr>
        <w:t>призван</w:t>
      </w:r>
      <w:r>
        <w:rPr>
          <w:color w:val="221F1F"/>
          <w:spacing w:val="1"/>
          <w:w w:val="95"/>
        </w:rPr>
        <w:t xml:space="preserve"> </w:t>
      </w:r>
      <w:r>
        <w:rPr>
          <w:color w:val="221F1F"/>
          <w:w w:val="95"/>
        </w:rPr>
        <w:t>ввести</w:t>
      </w:r>
      <w:r>
        <w:rPr>
          <w:color w:val="221F1F"/>
          <w:spacing w:val="1"/>
          <w:w w:val="95"/>
        </w:rPr>
        <w:t xml:space="preserve"> </w:t>
      </w:r>
      <w:r>
        <w:rPr>
          <w:color w:val="221F1F"/>
          <w:w w:val="95"/>
        </w:rPr>
        <w:t>ребёнка</w:t>
      </w:r>
      <w:r>
        <w:rPr>
          <w:color w:val="221F1F"/>
          <w:spacing w:val="1"/>
          <w:w w:val="95"/>
        </w:rPr>
        <w:t xml:space="preserve"> </w:t>
      </w:r>
      <w:r>
        <w:rPr>
          <w:color w:val="221F1F"/>
          <w:w w:val="95"/>
        </w:rPr>
        <w:t>в</w:t>
      </w:r>
      <w:r>
        <w:rPr>
          <w:color w:val="221F1F"/>
          <w:spacing w:val="1"/>
          <w:w w:val="95"/>
        </w:rPr>
        <w:t xml:space="preserve"> </w:t>
      </w:r>
      <w:r>
        <w:rPr>
          <w:color w:val="221F1F"/>
          <w:w w:val="95"/>
        </w:rPr>
        <w:t>мир</w:t>
      </w:r>
      <w:r>
        <w:rPr>
          <w:color w:val="221F1F"/>
          <w:spacing w:val="1"/>
          <w:w w:val="95"/>
        </w:rPr>
        <w:t xml:space="preserve"> </w:t>
      </w:r>
      <w:r>
        <w:rPr>
          <w:color w:val="221F1F"/>
          <w:w w:val="95"/>
        </w:rPr>
        <w:t>художественной</w:t>
      </w:r>
      <w:r>
        <w:rPr>
          <w:color w:val="221F1F"/>
          <w:spacing w:val="1"/>
          <w:w w:val="95"/>
        </w:rPr>
        <w:t xml:space="preserve"> </w:t>
      </w:r>
      <w:r>
        <w:rPr>
          <w:color w:val="221F1F"/>
          <w:w w:val="95"/>
        </w:rPr>
        <w:t>литературы,</w:t>
      </w:r>
      <w:r>
        <w:rPr>
          <w:color w:val="221F1F"/>
          <w:spacing w:val="1"/>
          <w:w w:val="95"/>
        </w:rPr>
        <w:t xml:space="preserve"> </w:t>
      </w:r>
      <w:r>
        <w:rPr>
          <w:color w:val="221F1F"/>
          <w:w w:val="95"/>
        </w:rPr>
        <w:t>обеспечить</w:t>
      </w:r>
      <w:r>
        <w:rPr>
          <w:color w:val="221F1F"/>
          <w:spacing w:val="1"/>
          <w:w w:val="95"/>
        </w:rPr>
        <w:t xml:space="preserve"> </w:t>
      </w:r>
      <w:r>
        <w:rPr>
          <w:color w:val="221F1F"/>
          <w:w w:val="95"/>
        </w:rPr>
        <w:t>формирование</w:t>
      </w:r>
      <w:r>
        <w:rPr>
          <w:color w:val="221F1F"/>
          <w:spacing w:val="25"/>
          <w:w w:val="95"/>
        </w:rPr>
        <w:t xml:space="preserve"> </w:t>
      </w:r>
      <w:r>
        <w:rPr>
          <w:color w:val="221F1F"/>
          <w:w w:val="95"/>
        </w:rPr>
        <w:t>навыков</w:t>
      </w:r>
      <w:r>
        <w:rPr>
          <w:color w:val="221F1F"/>
          <w:spacing w:val="32"/>
          <w:w w:val="95"/>
        </w:rPr>
        <w:t xml:space="preserve"> </w:t>
      </w:r>
      <w:r>
        <w:rPr>
          <w:color w:val="221F1F"/>
          <w:w w:val="95"/>
        </w:rPr>
        <w:t>смыслового</w:t>
      </w:r>
      <w:r>
        <w:rPr>
          <w:color w:val="221F1F"/>
          <w:spacing w:val="30"/>
          <w:w w:val="95"/>
        </w:rPr>
        <w:t xml:space="preserve"> </w:t>
      </w:r>
      <w:r>
        <w:rPr>
          <w:color w:val="221F1F"/>
          <w:w w:val="95"/>
        </w:rPr>
        <w:t>чтения,</w:t>
      </w:r>
      <w:r>
        <w:rPr>
          <w:color w:val="221F1F"/>
          <w:spacing w:val="27"/>
          <w:w w:val="95"/>
        </w:rPr>
        <w:t xml:space="preserve"> </w:t>
      </w:r>
      <w:r>
        <w:rPr>
          <w:color w:val="221F1F"/>
          <w:w w:val="95"/>
        </w:rPr>
        <w:t>способов</w:t>
      </w:r>
      <w:r>
        <w:rPr>
          <w:color w:val="221F1F"/>
          <w:spacing w:val="28"/>
          <w:w w:val="95"/>
        </w:rPr>
        <w:t xml:space="preserve"> </w:t>
      </w:r>
      <w:r>
        <w:rPr>
          <w:color w:val="221F1F"/>
          <w:w w:val="95"/>
        </w:rPr>
        <w:t>и</w:t>
      </w:r>
      <w:r>
        <w:rPr>
          <w:color w:val="221F1F"/>
          <w:spacing w:val="27"/>
          <w:w w:val="95"/>
        </w:rPr>
        <w:t xml:space="preserve"> </w:t>
      </w:r>
      <w:r>
        <w:rPr>
          <w:color w:val="221F1F"/>
          <w:w w:val="95"/>
        </w:rPr>
        <w:t>приёмов</w:t>
      </w:r>
      <w:r>
        <w:rPr>
          <w:color w:val="221F1F"/>
          <w:spacing w:val="30"/>
          <w:w w:val="95"/>
        </w:rPr>
        <w:t xml:space="preserve"> </w:t>
      </w:r>
      <w:r>
        <w:rPr>
          <w:color w:val="221F1F"/>
          <w:w w:val="95"/>
        </w:rPr>
        <w:t>работы</w:t>
      </w:r>
      <w:r>
        <w:rPr>
          <w:color w:val="221F1F"/>
          <w:spacing w:val="31"/>
          <w:w w:val="95"/>
        </w:rPr>
        <w:t xml:space="preserve"> </w:t>
      </w:r>
      <w:r>
        <w:rPr>
          <w:color w:val="221F1F"/>
          <w:w w:val="95"/>
        </w:rPr>
        <w:t>с</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7"/>
      </w:pPr>
      <w:r>
        <w:rPr>
          <w:color w:val="221F1F"/>
          <w:w w:val="95"/>
        </w:rPr>
        <w:lastRenderedPageBreak/>
        <w:t>различными видами текстов и книгой, знакомство с детской литературой и с</w:t>
      </w:r>
      <w:r>
        <w:rPr>
          <w:color w:val="221F1F"/>
          <w:spacing w:val="1"/>
          <w:w w:val="95"/>
        </w:rPr>
        <w:t xml:space="preserve"> </w:t>
      </w:r>
      <w:r>
        <w:rPr>
          <w:color w:val="221F1F"/>
        </w:rPr>
        <w:t>учётом</w:t>
      </w:r>
      <w:r>
        <w:rPr>
          <w:color w:val="221F1F"/>
          <w:spacing w:val="1"/>
        </w:rPr>
        <w:t xml:space="preserve"> </w:t>
      </w:r>
      <w:r>
        <w:rPr>
          <w:color w:val="221F1F"/>
        </w:rPr>
        <w:t>этого</w:t>
      </w:r>
      <w:r>
        <w:rPr>
          <w:color w:val="221F1F"/>
          <w:spacing w:val="1"/>
        </w:rPr>
        <w:t xml:space="preserve"> </w:t>
      </w:r>
      <w:r>
        <w:rPr>
          <w:color w:val="221F1F"/>
        </w:rPr>
        <w:t>направлен</w:t>
      </w:r>
      <w:r>
        <w:rPr>
          <w:color w:val="221F1F"/>
          <w:spacing w:val="1"/>
        </w:rPr>
        <w:t xml:space="preserve"> </w:t>
      </w:r>
      <w:r>
        <w:rPr>
          <w:color w:val="221F1F"/>
        </w:rPr>
        <w:t>на</w:t>
      </w:r>
      <w:r>
        <w:rPr>
          <w:color w:val="221F1F"/>
          <w:spacing w:val="1"/>
        </w:rPr>
        <w:t xml:space="preserve"> </w:t>
      </w:r>
      <w:r>
        <w:rPr>
          <w:color w:val="221F1F"/>
        </w:rPr>
        <w:t>общее</w:t>
      </w:r>
      <w:r>
        <w:rPr>
          <w:color w:val="221F1F"/>
          <w:spacing w:val="1"/>
        </w:rPr>
        <w:t xml:space="preserve"> </w:t>
      </w:r>
      <w:r>
        <w:rPr>
          <w:color w:val="221F1F"/>
        </w:rPr>
        <w:t>и</w:t>
      </w:r>
      <w:r>
        <w:rPr>
          <w:color w:val="221F1F"/>
          <w:spacing w:val="1"/>
        </w:rPr>
        <w:t xml:space="preserve"> </w:t>
      </w:r>
      <w:r>
        <w:rPr>
          <w:color w:val="221F1F"/>
        </w:rPr>
        <w:t>литературное</w:t>
      </w:r>
      <w:r>
        <w:rPr>
          <w:color w:val="221F1F"/>
          <w:spacing w:val="1"/>
        </w:rPr>
        <w:t xml:space="preserve"> </w:t>
      </w:r>
      <w:r>
        <w:rPr>
          <w:color w:val="221F1F"/>
        </w:rPr>
        <w:t>развитие</w:t>
      </w:r>
      <w:r>
        <w:rPr>
          <w:color w:val="221F1F"/>
          <w:spacing w:val="1"/>
        </w:rPr>
        <w:t xml:space="preserve"> </w:t>
      </w:r>
      <w:r>
        <w:rPr>
          <w:color w:val="221F1F"/>
        </w:rPr>
        <w:t>младшего</w:t>
      </w:r>
      <w:r>
        <w:rPr>
          <w:color w:val="221F1F"/>
          <w:spacing w:val="1"/>
        </w:rPr>
        <w:t xml:space="preserve"> </w:t>
      </w:r>
      <w:r>
        <w:rPr>
          <w:color w:val="221F1F"/>
        </w:rPr>
        <w:t>школьника, реализацию творческих способностей обучающегося, а также на</w:t>
      </w:r>
      <w:r>
        <w:rPr>
          <w:color w:val="221F1F"/>
          <w:spacing w:val="-67"/>
        </w:rPr>
        <w:t xml:space="preserve"> </w:t>
      </w:r>
      <w:r>
        <w:rPr>
          <w:color w:val="221F1F"/>
        </w:rPr>
        <w:t>обеспечение</w:t>
      </w:r>
      <w:r>
        <w:rPr>
          <w:color w:val="221F1F"/>
          <w:spacing w:val="1"/>
        </w:rPr>
        <w:t xml:space="preserve"> </w:t>
      </w:r>
      <w:r>
        <w:rPr>
          <w:color w:val="221F1F"/>
        </w:rPr>
        <w:t>преемственности</w:t>
      </w:r>
      <w:r>
        <w:rPr>
          <w:color w:val="221F1F"/>
          <w:spacing w:val="1"/>
        </w:rPr>
        <w:t xml:space="preserve"> </w:t>
      </w:r>
      <w:r>
        <w:rPr>
          <w:color w:val="221F1F"/>
        </w:rPr>
        <w:t>в</w:t>
      </w:r>
      <w:r>
        <w:rPr>
          <w:color w:val="221F1F"/>
          <w:spacing w:val="1"/>
        </w:rPr>
        <w:t xml:space="preserve"> </w:t>
      </w:r>
      <w:r>
        <w:rPr>
          <w:color w:val="221F1F"/>
        </w:rPr>
        <w:t>изучении</w:t>
      </w:r>
      <w:r>
        <w:rPr>
          <w:color w:val="221F1F"/>
          <w:spacing w:val="1"/>
        </w:rPr>
        <w:t xml:space="preserve"> </w:t>
      </w:r>
      <w:r>
        <w:rPr>
          <w:color w:val="221F1F"/>
        </w:rPr>
        <w:t>систематического</w:t>
      </w:r>
      <w:r>
        <w:rPr>
          <w:color w:val="221F1F"/>
          <w:spacing w:val="1"/>
        </w:rPr>
        <w:t xml:space="preserve"> </w:t>
      </w:r>
      <w:r>
        <w:rPr>
          <w:color w:val="221F1F"/>
        </w:rPr>
        <w:t>курса</w:t>
      </w:r>
      <w:r>
        <w:rPr>
          <w:color w:val="221F1F"/>
          <w:spacing w:val="1"/>
        </w:rPr>
        <w:t xml:space="preserve"> </w:t>
      </w:r>
      <w:r>
        <w:rPr>
          <w:color w:val="221F1F"/>
        </w:rPr>
        <w:t>литературы.</w:t>
      </w:r>
    </w:p>
    <w:p w:rsidR="003D5CE3" w:rsidRDefault="00C85A18">
      <w:pPr>
        <w:pStyle w:val="a3"/>
        <w:spacing w:before="71"/>
        <w:ind w:right="1022"/>
      </w:pPr>
      <w:r>
        <w:rPr>
          <w:color w:val="221F1F"/>
        </w:rPr>
        <w:t>Достижение</w:t>
      </w:r>
      <w:r>
        <w:rPr>
          <w:color w:val="221F1F"/>
          <w:spacing w:val="1"/>
        </w:rPr>
        <w:t xml:space="preserve"> </w:t>
      </w:r>
      <w:r>
        <w:rPr>
          <w:color w:val="221F1F"/>
        </w:rPr>
        <w:t>цели определяется особенностями курса литературного чтения</w:t>
      </w:r>
      <w:r>
        <w:rPr>
          <w:color w:val="221F1F"/>
          <w:spacing w:val="-67"/>
        </w:rPr>
        <w:t xml:space="preserve"> </w:t>
      </w:r>
      <w:r>
        <w:rPr>
          <w:color w:val="221F1F"/>
        </w:rPr>
        <w:t>и решением</w:t>
      </w:r>
      <w:r>
        <w:rPr>
          <w:color w:val="221F1F"/>
          <w:spacing w:val="3"/>
        </w:rPr>
        <w:t xml:space="preserve"> </w:t>
      </w:r>
      <w:r>
        <w:rPr>
          <w:color w:val="221F1F"/>
        </w:rPr>
        <w:t>следующих</w:t>
      </w:r>
      <w:r>
        <w:rPr>
          <w:color w:val="221F1F"/>
          <w:spacing w:val="2"/>
        </w:rPr>
        <w:t xml:space="preserve"> </w:t>
      </w:r>
      <w:r>
        <w:rPr>
          <w:b/>
          <w:color w:val="221F1F"/>
        </w:rPr>
        <w:t>задач</w:t>
      </w:r>
      <w:r>
        <w:rPr>
          <w:color w:val="221F1F"/>
        </w:rPr>
        <w:t>:</w:t>
      </w:r>
    </w:p>
    <w:p w:rsidR="003D5CE3" w:rsidRDefault="00C85A18" w:rsidP="00A95C5C">
      <w:pPr>
        <w:pStyle w:val="a4"/>
        <w:numPr>
          <w:ilvl w:val="1"/>
          <w:numId w:val="76"/>
        </w:numPr>
        <w:tabs>
          <w:tab w:val="left" w:pos="1748"/>
        </w:tabs>
        <w:ind w:right="1006" w:firstLine="225"/>
        <w:rPr>
          <w:sz w:val="28"/>
        </w:rPr>
      </w:pPr>
      <w:r>
        <w:rPr>
          <w:color w:val="221F1F"/>
          <w:sz w:val="28"/>
        </w:rPr>
        <w:t>формирование у младших школьников положительной мотивации к</w:t>
      </w:r>
      <w:r>
        <w:rPr>
          <w:color w:val="221F1F"/>
          <w:spacing w:val="1"/>
          <w:sz w:val="28"/>
        </w:rPr>
        <w:t xml:space="preserve"> </w:t>
      </w:r>
      <w:r>
        <w:rPr>
          <w:color w:val="221F1F"/>
          <w:sz w:val="28"/>
        </w:rPr>
        <w:t>систематическому</w:t>
      </w:r>
      <w:r>
        <w:rPr>
          <w:color w:val="221F1F"/>
          <w:spacing w:val="1"/>
          <w:sz w:val="28"/>
        </w:rPr>
        <w:t xml:space="preserve"> </w:t>
      </w:r>
      <w:r>
        <w:rPr>
          <w:color w:val="221F1F"/>
          <w:sz w:val="28"/>
        </w:rPr>
        <w:t>чтению</w:t>
      </w:r>
      <w:r>
        <w:rPr>
          <w:color w:val="221F1F"/>
          <w:spacing w:val="1"/>
          <w:sz w:val="28"/>
        </w:rPr>
        <w:t xml:space="preserve"> </w:t>
      </w:r>
      <w:r>
        <w:rPr>
          <w:color w:val="221F1F"/>
          <w:sz w:val="28"/>
        </w:rPr>
        <w:t>и</w:t>
      </w:r>
      <w:r>
        <w:rPr>
          <w:color w:val="221F1F"/>
          <w:spacing w:val="1"/>
          <w:sz w:val="28"/>
        </w:rPr>
        <w:t xml:space="preserve"> </w:t>
      </w:r>
      <w:r>
        <w:rPr>
          <w:color w:val="221F1F"/>
          <w:sz w:val="28"/>
        </w:rPr>
        <w:t>слушанию</w:t>
      </w:r>
      <w:r>
        <w:rPr>
          <w:color w:val="221F1F"/>
          <w:spacing w:val="1"/>
          <w:sz w:val="28"/>
        </w:rPr>
        <w:t xml:space="preserve"> </w:t>
      </w:r>
      <w:r>
        <w:rPr>
          <w:color w:val="221F1F"/>
          <w:sz w:val="28"/>
        </w:rPr>
        <w:t>художественной</w:t>
      </w:r>
      <w:r>
        <w:rPr>
          <w:color w:val="221F1F"/>
          <w:spacing w:val="1"/>
          <w:sz w:val="28"/>
        </w:rPr>
        <w:t xml:space="preserve"> </w:t>
      </w:r>
      <w:r>
        <w:rPr>
          <w:color w:val="221F1F"/>
          <w:sz w:val="28"/>
        </w:rPr>
        <w:t>литературы</w:t>
      </w:r>
      <w:r>
        <w:rPr>
          <w:color w:val="221F1F"/>
          <w:spacing w:val="1"/>
          <w:sz w:val="28"/>
        </w:rPr>
        <w:t xml:space="preserve"> </w:t>
      </w:r>
      <w:r>
        <w:rPr>
          <w:color w:val="221F1F"/>
          <w:sz w:val="28"/>
        </w:rPr>
        <w:t>и</w:t>
      </w:r>
      <w:r>
        <w:rPr>
          <w:color w:val="221F1F"/>
          <w:spacing w:val="1"/>
          <w:sz w:val="28"/>
        </w:rPr>
        <w:t xml:space="preserve"> </w:t>
      </w:r>
      <w:r>
        <w:rPr>
          <w:color w:val="221F1F"/>
          <w:sz w:val="28"/>
        </w:rPr>
        <w:t>произведений</w:t>
      </w:r>
      <w:r>
        <w:rPr>
          <w:color w:val="221F1F"/>
          <w:spacing w:val="-8"/>
          <w:sz w:val="28"/>
        </w:rPr>
        <w:t xml:space="preserve"> </w:t>
      </w:r>
      <w:r>
        <w:rPr>
          <w:color w:val="221F1F"/>
          <w:sz w:val="28"/>
        </w:rPr>
        <w:t>устного</w:t>
      </w:r>
      <w:r>
        <w:rPr>
          <w:color w:val="221F1F"/>
          <w:spacing w:val="-13"/>
          <w:sz w:val="28"/>
        </w:rPr>
        <w:t xml:space="preserve"> </w:t>
      </w:r>
      <w:r>
        <w:rPr>
          <w:color w:val="221F1F"/>
          <w:sz w:val="28"/>
        </w:rPr>
        <w:t>народного</w:t>
      </w:r>
      <w:r>
        <w:rPr>
          <w:color w:val="221F1F"/>
          <w:spacing w:val="-12"/>
          <w:sz w:val="28"/>
        </w:rPr>
        <w:t xml:space="preserve"> </w:t>
      </w:r>
      <w:r>
        <w:rPr>
          <w:color w:val="221F1F"/>
          <w:sz w:val="28"/>
        </w:rPr>
        <w:t>творчества;</w:t>
      </w:r>
    </w:p>
    <w:p w:rsidR="003D5CE3" w:rsidRDefault="00C85A18" w:rsidP="00A95C5C">
      <w:pPr>
        <w:pStyle w:val="a4"/>
        <w:numPr>
          <w:ilvl w:val="1"/>
          <w:numId w:val="76"/>
        </w:numPr>
        <w:tabs>
          <w:tab w:val="left" w:pos="1748"/>
        </w:tabs>
        <w:ind w:right="1010" w:firstLine="225"/>
        <w:rPr>
          <w:sz w:val="28"/>
        </w:rPr>
      </w:pPr>
      <w:r>
        <w:rPr>
          <w:color w:val="221F1F"/>
          <w:sz w:val="28"/>
        </w:rPr>
        <w:t>достижение</w:t>
      </w:r>
      <w:r>
        <w:rPr>
          <w:color w:val="221F1F"/>
          <w:spacing w:val="1"/>
          <w:sz w:val="28"/>
        </w:rPr>
        <w:t xml:space="preserve"> </w:t>
      </w:r>
      <w:r>
        <w:rPr>
          <w:color w:val="221F1F"/>
          <w:sz w:val="28"/>
        </w:rPr>
        <w:t>необходимого</w:t>
      </w:r>
      <w:r>
        <w:rPr>
          <w:color w:val="221F1F"/>
          <w:spacing w:val="1"/>
          <w:sz w:val="28"/>
        </w:rPr>
        <w:t xml:space="preserve"> </w:t>
      </w:r>
      <w:r>
        <w:rPr>
          <w:color w:val="221F1F"/>
          <w:sz w:val="28"/>
        </w:rPr>
        <w:t>для</w:t>
      </w:r>
      <w:r>
        <w:rPr>
          <w:color w:val="221F1F"/>
          <w:spacing w:val="1"/>
          <w:sz w:val="28"/>
        </w:rPr>
        <w:t xml:space="preserve"> </w:t>
      </w:r>
      <w:r>
        <w:rPr>
          <w:color w:val="221F1F"/>
          <w:sz w:val="28"/>
        </w:rPr>
        <w:t>продолжения</w:t>
      </w:r>
      <w:r>
        <w:rPr>
          <w:color w:val="221F1F"/>
          <w:spacing w:val="1"/>
          <w:sz w:val="28"/>
        </w:rPr>
        <w:t xml:space="preserve"> </w:t>
      </w:r>
      <w:r>
        <w:rPr>
          <w:color w:val="221F1F"/>
          <w:sz w:val="28"/>
        </w:rPr>
        <w:t>образования</w:t>
      </w:r>
      <w:r>
        <w:rPr>
          <w:color w:val="221F1F"/>
          <w:spacing w:val="1"/>
          <w:sz w:val="28"/>
        </w:rPr>
        <w:t xml:space="preserve"> </w:t>
      </w:r>
      <w:r>
        <w:rPr>
          <w:color w:val="221F1F"/>
          <w:sz w:val="28"/>
        </w:rPr>
        <w:t>уровня</w:t>
      </w:r>
      <w:r>
        <w:rPr>
          <w:color w:val="221F1F"/>
          <w:spacing w:val="-67"/>
          <w:sz w:val="28"/>
        </w:rPr>
        <w:t xml:space="preserve"> </w:t>
      </w:r>
      <w:r>
        <w:rPr>
          <w:color w:val="221F1F"/>
          <w:sz w:val="28"/>
        </w:rPr>
        <w:t>общего речевого</w:t>
      </w:r>
      <w:r>
        <w:rPr>
          <w:color w:val="221F1F"/>
          <w:spacing w:val="1"/>
          <w:sz w:val="28"/>
        </w:rPr>
        <w:t xml:space="preserve"> </w:t>
      </w:r>
      <w:r>
        <w:rPr>
          <w:color w:val="221F1F"/>
          <w:sz w:val="28"/>
        </w:rPr>
        <w:t>развития;</w:t>
      </w:r>
    </w:p>
    <w:p w:rsidR="003D5CE3" w:rsidRDefault="00C85A18" w:rsidP="00A95C5C">
      <w:pPr>
        <w:pStyle w:val="a4"/>
        <w:numPr>
          <w:ilvl w:val="1"/>
          <w:numId w:val="76"/>
        </w:numPr>
        <w:tabs>
          <w:tab w:val="left" w:pos="1748"/>
        </w:tabs>
        <w:spacing w:line="242" w:lineRule="auto"/>
        <w:ind w:right="1008" w:firstLine="225"/>
        <w:rPr>
          <w:sz w:val="28"/>
        </w:rPr>
      </w:pPr>
      <w:r>
        <w:rPr>
          <w:color w:val="221F1F"/>
          <w:w w:val="95"/>
          <w:sz w:val="28"/>
        </w:rPr>
        <w:t>осознание</w:t>
      </w:r>
      <w:r>
        <w:rPr>
          <w:color w:val="221F1F"/>
          <w:spacing w:val="1"/>
          <w:w w:val="95"/>
          <w:sz w:val="28"/>
        </w:rPr>
        <w:t xml:space="preserve"> </w:t>
      </w:r>
      <w:r>
        <w:rPr>
          <w:color w:val="221F1F"/>
          <w:w w:val="95"/>
          <w:sz w:val="28"/>
        </w:rPr>
        <w:t>значимости</w:t>
      </w:r>
      <w:r>
        <w:rPr>
          <w:color w:val="221F1F"/>
          <w:spacing w:val="1"/>
          <w:w w:val="95"/>
          <w:sz w:val="28"/>
        </w:rPr>
        <w:t xml:space="preserve"> </w:t>
      </w:r>
      <w:r>
        <w:rPr>
          <w:color w:val="221F1F"/>
          <w:w w:val="95"/>
          <w:sz w:val="28"/>
        </w:rPr>
        <w:t>художественной</w:t>
      </w:r>
      <w:r>
        <w:rPr>
          <w:color w:val="221F1F"/>
          <w:spacing w:val="1"/>
          <w:w w:val="95"/>
          <w:sz w:val="28"/>
        </w:rPr>
        <w:t xml:space="preserve"> </w:t>
      </w:r>
      <w:r>
        <w:rPr>
          <w:color w:val="221F1F"/>
          <w:w w:val="95"/>
          <w:sz w:val="28"/>
        </w:rPr>
        <w:t>литературы</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произведений</w:t>
      </w:r>
      <w:r>
        <w:rPr>
          <w:color w:val="221F1F"/>
          <w:spacing w:val="1"/>
          <w:w w:val="95"/>
          <w:sz w:val="28"/>
        </w:rPr>
        <w:t xml:space="preserve"> </w:t>
      </w:r>
      <w:r>
        <w:rPr>
          <w:color w:val="221F1F"/>
          <w:sz w:val="28"/>
        </w:rPr>
        <w:t>устного</w:t>
      </w:r>
      <w:r>
        <w:rPr>
          <w:color w:val="221F1F"/>
          <w:spacing w:val="1"/>
          <w:sz w:val="28"/>
        </w:rPr>
        <w:t xml:space="preserve"> </w:t>
      </w:r>
      <w:r>
        <w:rPr>
          <w:color w:val="221F1F"/>
          <w:sz w:val="28"/>
        </w:rPr>
        <w:t>народного</w:t>
      </w:r>
      <w:r>
        <w:rPr>
          <w:color w:val="221F1F"/>
          <w:spacing w:val="1"/>
          <w:sz w:val="28"/>
        </w:rPr>
        <w:t xml:space="preserve"> </w:t>
      </w:r>
      <w:r>
        <w:rPr>
          <w:color w:val="221F1F"/>
          <w:sz w:val="28"/>
        </w:rPr>
        <w:t>творчества</w:t>
      </w:r>
      <w:r>
        <w:rPr>
          <w:color w:val="221F1F"/>
          <w:spacing w:val="1"/>
          <w:sz w:val="28"/>
        </w:rPr>
        <w:t xml:space="preserve"> </w:t>
      </w:r>
      <w:r>
        <w:rPr>
          <w:color w:val="221F1F"/>
          <w:sz w:val="28"/>
        </w:rPr>
        <w:t>для</w:t>
      </w:r>
      <w:r>
        <w:rPr>
          <w:color w:val="221F1F"/>
          <w:spacing w:val="1"/>
          <w:sz w:val="28"/>
        </w:rPr>
        <w:t xml:space="preserve"> </w:t>
      </w:r>
      <w:r>
        <w:rPr>
          <w:color w:val="221F1F"/>
          <w:sz w:val="28"/>
        </w:rPr>
        <w:t>всестороннего</w:t>
      </w:r>
      <w:r>
        <w:rPr>
          <w:color w:val="221F1F"/>
          <w:spacing w:val="1"/>
          <w:sz w:val="28"/>
        </w:rPr>
        <w:t xml:space="preserve"> </w:t>
      </w:r>
      <w:r>
        <w:rPr>
          <w:color w:val="221F1F"/>
          <w:sz w:val="28"/>
        </w:rPr>
        <w:t>развития</w:t>
      </w:r>
      <w:r>
        <w:rPr>
          <w:color w:val="221F1F"/>
          <w:spacing w:val="1"/>
          <w:sz w:val="28"/>
        </w:rPr>
        <w:t xml:space="preserve"> </w:t>
      </w:r>
      <w:r>
        <w:rPr>
          <w:color w:val="221F1F"/>
          <w:sz w:val="28"/>
        </w:rPr>
        <w:t>личности</w:t>
      </w:r>
      <w:r>
        <w:rPr>
          <w:color w:val="221F1F"/>
          <w:spacing w:val="1"/>
          <w:sz w:val="28"/>
        </w:rPr>
        <w:t xml:space="preserve"> </w:t>
      </w:r>
      <w:r>
        <w:rPr>
          <w:color w:val="221F1F"/>
          <w:sz w:val="28"/>
        </w:rPr>
        <w:t>человека;</w:t>
      </w:r>
    </w:p>
    <w:p w:rsidR="003D5CE3" w:rsidRDefault="00C85A18" w:rsidP="00A95C5C">
      <w:pPr>
        <w:pStyle w:val="a4"/>
        <w:numPr>
          <w:ilvl w:val="1"/>
          <w:numId w:val="76"/>
        </w:numPr>
        <w:tabs>
          <w:tab w:val="left" w:pos="1748"/>
        </w:tabs>
        <w:ind w:right="1026" w:firstLine="225"/>
        <w:rPr>
          <w:sz w:val="28"/>
        </w:rPr>
      </w:pPr>
      <w:r>
        <w:rPr>
          <w:color w:val="221F1F"/>
          <w:w w:val="90"/>
          <w:sz w:val="28"/>
        </w:rPr>
        <w:t>первоначальное</w:t>
      </w:r>
      <w:r>
        <w:rPr>
          <w:color w:val="221F1F"/>
          <w:spacing w:val="1"/>
          <w:w w:val="90"/>
          <w:sz w:val="28"/>
        </w:rPr>
        <w:t xml:space="preserve"> </w:t>
      </w:r>
      <w:r>
        <w:rPr>
          <w:color w:val="221F1F"/>
          <w:w w:val="90"/>
          <w:sz w:val="28"/>
        </w:rPr>
        <w:t>представление</w:t>
      </w:r>
      <w:r>
        <w:rPr>
          <w:color w:val="221F1F"/>
          <w:spacing w:val="1"/>
          <w:w w:val="90"/>
          <w:sz w:val="28"/>
        </w:rPr>
        <w:t xml:space="preserve"> </w:t>
      </w:r>
      <w:r>
        <w:rPr>
          <w:color w:val="221F1F"/>
          <w:w w:val="90"/>
          <w:sz w:val="28"/>
        </w:rPr>
        <w:t>о</w:t>
      </w:r>
      <w:r>
        <w:rPr>
          <w:color w:val="221F1F"/>
          <w:spacing w:val="1"/>
          <w:w w:val="90"/>
          <w:sz w:val="28"/>
        </w:rPr>
        <w:t xml:space="preserve"> </w:t>
      </w:r>
      <w:r>
        <w:rPr>
          <w:color w:val="221F1F"/>
          <w:w w:val="90"/>
          <w:sz w:val="28"/>
        </w:rPr>
        <w:t>многообразии</w:t>
      </w:r>
      <w:r>
        <w:rPr>
          <w:color w:val="221F1F"/>
          <w:spacing w:val="1"/>
          <w:w w:val="90"/>
          <w:sz w:val="28"/>
        </w:rPr>
        <w:t xml:space="preserve"> </w:t>
      </w:r>
      <w:r>
        <w:rPr>
          <w:color w:val="221F1F"/>
          <w:w w:val="90"/>
          <w:sz w:val="28"/>
        </w:rPr>
        <w:t>жанров</w:t>
      </w:r>
      <w:r>
        <w:rPr>
          <w:color w:val="221F1F"/>
          <w:spacing w:val="1"/>
          <w:w w:val="90"/>
          <w:sz w:val="28"/>
        </w:rPr>
        <w:t xml:space="preserve"> </w:t>
      </w:r>
      <w:r>
        <w:rPr>
          <w:color w:val="221F1F"/>
          <w:w w:val="90"/>
          <w:sz w:val="28"/>
        </w:rPr>
        <w:t>художественных</w:t>
      </w:r>
      <w:r>
        <w:rPr>
          <w:color w:val="221F1F"/>
          <w:spacing w:val="1"/>
          <w:w w:val="90"/>
          <w:sz w:val="28"/>
        </w:rPr>
        <w:t xml:space="preserve"> </w:t>
      </w:r>
      <w:r>
        <w:rPr>
          <w:color w:val="221F1F"/>
          <w:sz w:val="28"/>
        </w:rPr>
        <w:t>произведений</w:t>
      </w:r>
      <w:r>
        <w:rPr>
          <w:color w:val="221F1F"/>
          <w:spacing w:val="-12"/>
          <w:sz w:val="28"/>
        </w:rPr>
        <w:t xml:space="preserve"> </w:t>
      </w:r>
      <w:r>
        <w:rPr>
          <w:color w:val="221F1F"/>
          <w:sz w:val="28"/>
        </w:rPr>
        <w:t>и</w:t>
      </w:r>
      <w:r>
        <w:rPr>
          <w:color w:val="221F1F"/>
          <w:spacing w:val="-7"/>
          <w:sz w:val="28"/>
        </w:rPr>
        <w:t xml:space="preserve"> </w:t>
      </w:r>
      <w:r>
        <w:rPr>
          <w:color w:val="221F1F"/>
          <w:sz w:val="28"/>
        </w:rPr>
        <w:t>произведений</w:t>
      </w:r>
      <w:r>
        <w:rPr>
          <w:color w:val="221F1F"/>
          <w:spacing w:val="-11"/>
          <w:sz w:val="28"/>
        </w:rPr>
        <w:t xml:space="preserve"> </w:t>
      </w:r>
      <w:r>
        <w:rPr>
          <w:color w:val="221F1F"/>
          <w:sz w:val="28"/>
        </w:rPr>
        <w:t>устного</w:t>
      </w:r>
      <w:r>
        <w:rPr>
          <w:color w:val="221F1F"/>
          <w:spacing w:val="-12"/>
          <w:sz w:val="28"/>
        </w:rPr>
        <w:t xml:space="preserve"> </w:t>
      </w:r>
      <w:r>
        <w:rPr>
          <w:color w:val="221F1F"/>
          <w:sz w:val="28"/>
        </w:rPr>
        <w:t>народного</w:t>
      </w:r>
      <w:r>
        <w:rPr>
          <w:color w:val="221F1F"/>
          <w:spacing w:val="-5"/>
          <w:sz w:val="28"/>
        </w:rPr>
        <w:t xml:space="preserve"> </w:t>
      </w:r>
      <w:r>
        <w:rPr>
          <w:color w:val="221F1F"/>
          <w:sz w:val="28"/>
        </w:rPr>
        <w:t>творчества;</w:t>
      </w:r>
    </w:p>
    <w:p w:rsidR="003D5CE3" w:rsidRDefault="00C85A18" w:rsidP="00A95C5C">
      <w:pPr>
        <w:pStyle w:val="a4"/>
        <w:numPr>
          <w:ilvl w:val="1"/>
          <w:numId w:val="76"/>
        </w:numPr>
        <w:tabs>
          <w:tab w:val="left" w:pos="1748"/>
        </w:tabs>
        <w:ind w:right="1000" w:firstLine="225"/>
        <w:rPr>
          <w:sz w:val="28"/>
        </w:rPr>
      </w:pPr>
      <w:r>
        <w:rPr>
          <w:color w:val="221F1F"/>
          <w:w w:val="95"/>
          <w:sz w:val="28"/>
        </w:rPr>
        <w:t>овладение</w:t>
      </w:r>
      <w:r>
        <w:rPr>
          <w:color w:val="221F1F"/>
          <w:spacing w:val="1"/>
          <w:w w:val="95"/>
          <w:sz w:val="28"/>
        </w:rPr>
        <w:t xml:space="preserve"> </w:t>
      </w:r>
      <w:r>
        <w:rPr>
          <w:color w:val="221F1F"/>
          <w:w w:val="95"/>
          <w:sz w:val="28"/>
        </w:rPr>
        <w:t>элементарными</w:t>
      </w:r>
      <w:r>
        <w:rPr>
          <w:color w:val="221F1F"/>
          <w:spacing w:val="1"/>
          <w:w w:val="95"/>
          <w:sz w:val="28"/>
        </w:rPr>
        <w:t xml:space="preserve"> </w:t>
      </w:r>
      <w:r>
        <w:rPr>
          <w:color w:val="221F1F"/>
          <w:w w:val="95"/>
          <w:sz w:val="28"/>
        </w:rPr>
        <w:t>умениями</w:t>
      </w:r>
      <w:r>
        <w:rPr>
          <w:color w:val="221F1F"/>
          <w:spacing w:val="1"/>
          <w:w w:val="95"/>
          <w:sz w:val="28"/>
        </w:rPr>
        <w:t xml:space="preserve"> </w:t>
      </w:r>
      <w:r>
        <w:rPr>
          <w:color w:val="221F1F"/>
          <w:w w:val="95"/>
          <w:sz w:val="28"/>
        </w:rPr>
        <w:t>анализа</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интерпретации</w:t>
      </w:r>
      <w:r>
        <w:rPr>
          <w:color w:val="221F1F"/>
          <w:spacing w:val="1"/>
          <w:w w:val="95"/>
          <w:sz w:val="28"/>
        </w:rPr>
        <w:t xml:space="preserve"> </w:t>
      </w:r>
      <w:r>
        <w:rPr>
          <w:color w:val="221F1F"/>
          <w:w w:val="95"/>
          <w:sz w:val="28"/>
        </w:rPr>
        <w:t>текста,</w:t>
      </w:r>
      <w:r>
        <w:rPr>
          <w:color w:val="221F1F"/>
          <w:spacing w:val="1"/>
          <w:w w:val="95"/>
          <w:sz w:val="28"/>
        </w:rPr>
        <w:t xml:space="preserve"> </w:t>
      </w:r>
      <w:r>
        <w:rPr>
          <w:color w:val="221F1F"/>
          <w:sz w:val="28"/>
        </w:rPr>
        <w:t>осознанного использования при анализе текста изученных литературных</w:t>
      </w:r>
      <w:r>
        <w:rPr>
          <w:color w:val="221F1F"/>
          <w:spacing w:val="1"/>
          <w:sz w:val="28"/>
        </w:rPr>
        <w:t xml:space="preserve"> </w:t>
      </w:r>
      <w:r>
        <w:rPr>
          <w:color w:val="221F1F"/>
          <w:sz w:val="28"/>
        </w:rPr>
        <w:t>понятий:</w:t>
      </w:r>
      <w:r>
        <w:rPr>
          <w:color w:val="221F1F"/>
          <w:spacing w:val="1"/>
          <w:sz w:val="28"/>
        </w:rPr>
        <w:t xml:space="preserve"> </w:t>
      </w:r>
      <w:r>
        <w:rPr>
          <w:color w:val="221F1F"/>
          <w:sz w:val="28"/>
        </w:rPr>
        <w:t>прозаическая</w:t>
      </w:r>
      <w:r>
        <w:rPr>
          <w:color w:val="221F1F"/>
          <w:spacing w:val="1"/>
          <w:sz w:val="28"/>
        </w:rPr>
        <w:t xml:space="preserve"> </w:t>
      </w:r>
      <w:r>
        <w:rPr>
          <w:color w:val="221F1F"/>
          <w:sz w:val="28"/>
        </w:rPr>
        <w:t>и</w:t>
      </w:r>
      <w:r>
        <w:rPr>
          <w:color w:val="221F1F"/>
          <w:spacing w:val="1"/>
          <w:sz w:val="28"/>
        </w:rPr>
        <w:t xml:space="preserve"> </w:t>
      </w:r>
      <w:r>
        <w:rPr>
          <w:color w:val="221F1F"/>
          <w:sz w:val="28"/>
        </w:rPr>
        <w:t>стихотворная</w:t>
      </w:r>
      <w:r>
        <w:rPr>
          <w:color w:val="221F1F"/>
          <w:spacing w:val="1"/>
          <w:sz w:val="28"/>
        </w:rPr>
        <w:t xml:space="preserve"> </w:t>
      </w:r>
      <w:r>
        <w:rPr>
          <w:color w:val="221F1F"/>
          <w:sz w:val="28"/>
        </w:rPr>
        <w:t>речь;</w:t>
      </w:r>
      <w:r>
        <w:rPr>
          <w:color w:val="221F1F"/>
          <w:spacing w:val="1"/>
          <w:sz w:val="28"/>
        </w:rPr>
        <w:t xml:space="preserve"> </w:t>
      </w:r>
      <w:r>
        <w:rPr>
          <w:color w:val="221F1F"/>
          <w:sz w:val="28"/>
        </w:rPr>
        <w:t>жанровое</w:t>
      </w:r>
      <w:r>
        <w:rPr>
          <w:color w:val="221F1F"/>
          <w:spacing w:val="1"/>
          <w:sz w:val="28"/>
        </w:rPr>
        <w:t xml:space="preserve"> </w:t>
      </w:r>
      <w:r>
        <w:rPr>
          <w:color w:val="221F1F"/>
          <w:sz w:val="28"/>
        </w:rPr>
        <w:t>разнооб</w:t>
      </w:r>
      <w:r>
        <w:rPr>
          <w:color w:val="221F1F"/>
        </w:rPr>
        <w:t>разие</w:t>
      </w:r>
      <w:r>
        <w:rPr>
          <w:color w:val="221F1F"/>
          <w:spacing w:val="1"/>
        </w:rPr>
        <w:t xml:space="preserve"> </w:t>
      </w:r>
      <w:r>
        <w:rPr>
          <w:color w:val="221F1F"/>
          <w:w w:val="95"/>
        </w:rPr>
        <w:t>произведений (общее пред</w:t>
      </w:r>
      <w:r>
        <w:rPr>
          <w:color w:val="221F1F"/>
          <w:w w:val="95"/>
          <w:sz w:val="28"/>
        </w:rPr>
        <w:t>ставление о жанрах); устное народное творчество, малые</w:t>
      </w:r>
      <w:r>
        <w:rPr>
          <w:color w:val="221F1F"/>
          <w:spacing w:val="1"/>
          <w:w w:val="95"/>
          <w:sz w:val="28"/>
        </w:rPr>
        <w:t xml:space="preserve"> </w:t>
      </w:r>
      <w:r>
        <w:rPr>
          <w:color w:val="221F1F"/>
          <w:sz w:val="28"/>
        </w:rPr>
        <w:t>жанры фольклора (считалки, пословицы, поговорки, загадки, фольклорная</w:t>
      </w:r>
      <w:r>
        <w:rPr>
          <w:color w:val="221F1F"/>
          <w:spacing w:val="1"/>
          <w:sz w:val="28"/>
        </w:rPr>
        <w:t xml:space="preserve"> </w:t>
      </w:r>
      <w:r>
        <w:rPr>
          <w:color w:val="221F1F"/>
          <w:sz w:val="28"/>
        </w:rPr>
        <w:t>сказка); басня</w:t>
      </w:r>
      <w:r>
        <w:rPr>
          <w:color w:val="221F1F"/>
          <w:spacing w:val="1"/>
          <w:sz w:val="28"/>
        </w:rPr>
        <w:t xml:space="preserve"> </w:t>
      </w:r>
      <w:r>
        <w:rPr>
          <w:color w:val="221F1F"/>
          <w:sz w:val="28"/>
        </w:rPr>
        <w:t>(мораль,</w:t>
      </w:r>
      <w:r>
        <w:rPr>
          <w:color w:val="221F1F"/>
          <w:spacing w:val="1"/>
          <w:sz w:val="28"/>
        </w:rPr>
        <w:t xml:space="preserve"> </w:t>
      </w:r>
      <w:r>
        <w:rPr>
          <w:color w:val="221F1F"/>
          <w:sz w:val="28"/>
        </w:rPr>
        <w:t>идея, персонажи);</w:t>
      </w:r>
      <w:r>
        <w:rPr>
          <w:color w:val="221F1F"/>
          <w:spacing w:val="1"/>
          <w:sz w:val="28"/>
        </w:rPr>
        <w:t xml:space="preserve"> </w:t>
      </w:r>
      <w:r>
        <w:rPr>
          <w:color w:val="221F1F"/>
          <w:sz w:val="28"/>
        </w:rPr>
        <w:t>литературная сказка, рассказ;</w:t>
      </w:r>
      <w:r>
        <w:rPr>
          <w:color w:val="221F1F"/>
          <w:spacing w:val="1"/>
          <w:sz w:val="28"/>
        </w:rPr>
        <w:t xml:space="preserve"> </w:t>
      </w:r>
      <w:r>
        <w:rPr>
          <w:color w:val="221F1F"/>
          <w:sz w:val="28"/>
        </w:rPr>
        <w:t>автор;</w:t>
      </w:r>
      <w:r>
        <w:rPr>
          <w:color w:val="221F1F"/>
          <w:spacing w:val="1"/>
          <w:sz w:val="28"/>
        </w:rPr>
        <w:t xml:space="preserve"> </w:t>
      </w:r>
      <w:r>
        <w:rPr>
          <w:color w:val="221F1F"/>
          <w:sz w:val="28"/>
        </w:rPr>
        <w:t>литературный</w:t>
      </w:r>
      <w:r>
        <w:rPr>
          <w:color w:val="221F1F"/>
          <w:spacing w:val="1"/>
          <w:sz w:val="28"/>
        </w:rPr>
        <w:t xml:space="preserve"> </w:t>
      </w:r>
      <w:r>
        <w:rPr>
          <w:color w:val="221F1F"/>
          <w:sz w:val="28"/>
        </w:rPr>
        <w:t>герой;</w:t>
      </w:r>
      <w:r>
        <w:rPr>
          <w:color w:val="221F1F"/>
          <w:spacing w:val="1"/>
          <w:sz w:val="28"/>
        </w:rPr>
        <w:t xml:space="preserve"> </w:t>
      </w:r>
      <w:r>
        <w:rPr>
          <w:color w:val="221F1F"/>
          <w:sz w:val="28"/>
        </w:rPr>
        <w:t>образ;</w:t>
      </w:r>
      <w:r>
        <w:rPr>
          <w:color w:val="221F1F"/>
          <w:spacing w:val="1"/>
          <w:sz w:val="28"/>
        </w:rPr>
        <w:t xml:space="preserve"> </w:t>
      </w:r>
      <w:r>
        <w:rPr>
          <w:color w:val="221F1F"/>
          <w:sz w:val="28"/>
        </w:rPr>
        <w:t>характер;</w:t>
      </w:r>
      <w:r>
        <w:rPr>
          <w:color w:val="221F1F"/>
          <w:spacing w:val="1"/>
          <w:sz w:val="28"/>
        </w:rPr>
        <w:t xml:space="preserve"> </w:t>
      </w:r>
      <w:r>
        <w:rPr>
          <w:color w:val="221F1F"/>
          <w:sz w:val="28"/>
        </w:rPr>
        <w:t>тема;</w:t>
      </w:r>
      <w:r>
        <w:rPr>
          <w:color w:val="221F1F"/>
          <w:spacing w:val="1"/>
          <w:sz w:val="28"/>
        </w:rPr>
        <w:t xml:space="preserve"> </w:t>
      </w:r>
      <w:r>
        <w:rPr>
          <w:color w:val="221F1F"/>
          <w:sz w:val="28"/>
        </w:rPr>
        <w:t>идея;</w:t>
      </w:r>
      <w:r>
        <w:rPr>
          <w:color w:val="221F1F"/>
          <w:spacing w:val="1"/>
          <w:sz w:val="28"/>
        </w:rPr>
        <w:t xml:space="preserve"> </w:t>
      </w:r>
      <w:r>
        <w:rPr>
          <w:color w:val="221F1F"/>
          <w:sz w:val="28"/>
        </w:rPr>
        <w:t>заголовок</w:t>
      </w:r>
      <w:r>
        <w:rPr>
          <w:color w:val="221F1F"/>
          <w:spacing w:val="1"/>
          <w:sz w:val="28"/>
        </w:rPr>
        <w:t xml:space="preserve"> </w:t>
      </w:r>
      <w:r>
        <w:rPr>
          <w:color w:val="221F1F"/>
          <w:sz w:val="28"/>
        </w:rPr>
        <w:t>и</w:t>
      </w:r>
      <w:r>
        <w:rPr>
          <w:color w:val="221F1F"/>
          <w:spacing w:val="1"/>
          <w:sz w:val="28"/>
        </w:rPr>
        <w:t xml:space="preserve"> </w:t>
      </w:r>
      <w:r>
        <w:rPr>
          <w:color w:val="221F1F"/>
          <w:sz w:val="28"/>
        </w:rPr>
        <w:t>содержание; композиция; сюжет; эпизод, смысловые части; стихотворение</w:t>
      </w:r>
      <w:r>
        <w:rPr>
          <w:color w:val="221F1F"/>
          <w:spacing w:val="-67"/>
          <w:sz w:val="28"/>
        </w:rPr>
        <w:t xml:space="preserve"> </w:t>
      </w:r>
      <w:r>
        <w:rPr>
          <w:color w:val="221F1F"/>
          <w:w w:val="90"/>
          <w:sz w:val="28"/>
        </w:rPr>
        <w:t>(ритм,</w:t>
      </w:r>
      <w:r>
        <w:rPr>
          <w:color w:val="221F1F"/>
          <w:spacing w:val="1"/>
          <w:w w:val="90"/>
          <w:sz w:val="28"/>
        </w:rPr>
        <w:t xml:space="preserve"> </w:t>
      </w:r>
      <w:r>
        <w:rPr>
          <w:color w:val="221F1F"/>
          <w:w w:val="90"/>
          <w:sz w:val="28"/>
        </w:rPr>
        <w:t>рифма);</w:t>
      </w:r>
      <w:r>
        <w:rPr>
          <w:color w:val="221F1F"/>
          <w:spacing w:val="1"/>
          <w:w w:val="90"/>
          <w:sz w:val="28"/>
        </w:rPr>
        <w:t xml:space="preserve"> </w:t>
      </w:r>
      <w:r>
        <w:rPr>
          <w:color w:val="221F1F"/>
          <w:w w:val="90"/>
          <w:sz w:val="28"/>
        </w:rPr>
        <w:t>средства</w:t>
      </w:r>
      <w:r>
        <w:rPr>
          <w:color w:val="221F1F"/>
          <w:spacing w:val="1"/>
          <w:w w:val="90"/>
          <w:sz w:val="28"/>
        </w:rPr>
        <w:t xml:space="preserve"> </w:t>
      </w:r>
      <w:r>
        <w:rPr>
          <w:color w:val="221F1F"/>
          <w:w w:val="90"/>
          <w:sz w:val="28"/>
        </w:rPr>
        <w:t>художественной</w:t>
      </w:r>
      <w:r>
        <w:rPr>
          <w:color w:val="221F1F"/>
          <w:spacing w:val="1"/>
          <w:w w:val="90"/>
          <w:sz w:val="28"/>
        </w:rPr>
        <w:t xml:space="preserve"> </w:t>
      </w:r>
      <w:r>
        <w:rPr>
          <w:color w:val="221F1F"/>
          <w:w w:val="90"/>
          <w:sz w:val="28"/>
        </w:rPr>
        <w:t>выразительности</w:t>
      </w:r>
      <w:r>
        <w:rPr>
          <w:color w:val="221F1F"/>
          <w:spacing w:val="1"/>
          <w:w w:val="90"/>
          <w:sz w:val="28"/>
        </w:rPr>
        <w:t xml:space="preserve"> </w:t>
      </w:r>
      <w:r>
        <w:rPr>
          <w:color w:val="221F1F"/>
          <w:w w:val="90"/>
          <w:sz w:val="28"/>
        </w:rPr>
        <w:t>(сравнение,</w:t>
      </w:r>
      <w:r>
        <w:rPr>
          <w:color w:val="221F1F"/>
          <w:spacing w:val="1"/>
          <w:w w:val="90"/>
          <w:sz w:val="28"/>
        </w:rPr>
        <w:t xml:space="preserve"> </w:t>
      </w:r>
      <w:r>
        <w:rPr>
          <w:color w:val="221F1F"/>
          <w:w w:val="90"/>
          <w:sz w:val="28"/>
        </w:rPr>
        <w:t>эпитет,</w:t>
      </w:r>
      <w:r>
        <w:rPr>
          <w:color w:val="221F1F"/>
          <w:spacing w:val="1"/>
          <w:w w:val="90"/>
          <w:sz w:val="28"/>
        </w:rPr>
        <w:t xml:space="preserve"> </w:t>
      </w:r>
      <w:r>
        <w:rPr>
          <w:color w:val="221F1F"/>
          <w:sz w:val="28"/>
        </w:rPr>
        <w:t>олицетворение);</w:t>
      </w:r>
    </w:p>
    <w:p w:rsidR="003D5CE3" w:rsidRDefault="00C85A18" w:rsidP="00A95C5C">
      <w:pPr>
        <w:pStyle w:val="a4"/>
        <w:numPr>
          <w:ilvl w:val="1"/>
          <w:numId w:val="76"/>
        </w:numPr>
        <w:tabs>
          <w:tab w:val="left" w:pos="1748"/>
        </w:tabs>
        <w:ind w:right="1009" w:firstLine="225"/>
        <w:rPr>
          <w:sz w:val="28"/>
        </w:rPr>
      </w:pPr>
      <w:r>
        <w:rPr>
          <w:color w:val="221F1F"/>
          <w:sz w:val="28"/>
        </w:rPr>
        <w:t>овладение техникой смыслового чтения вслух (правильным плавным</w:t>
      </w:r>
      <w:r>
        <w:rPr>
          <w:color w:val="221F1F"/>
          <w:spacing w:val="1"/>
          <w:sz w:val="28"/>
        </w:rPr>
        <w:t xml:space="preserve"> </w:t>
      </w:r>
      <w:r>
        <w:rPr>
          <w:color w:val="221F1F"/>
          <w:sz w:val="28"/>
        </w:rPr>
        <w:t>чтением,</w:t>
      </w:r>
      <w:r>
        <w:rPr>
          <w:color w:val="221F1F"/>
          <w:spacing w:val="1"/>
          <w:sz w:val="28"/>
        </w:rPr>
        <w:t xml:space="preserve"> </w:t>
      </w:r>
      <w:r>
        <w:rPr>
          <w:color w:val="221F1F"/>
          <w:sz w:val="28"/>
        </w:rPr>
        <w:t>позволяющим</w:t>
      </w:r>
      <w:r>
        <w:rPr>
          <w:color w:val="221F1F"/>
          <w:spacing w:val="1"/>
          <w:sz w:val="28"/>
        </w:rPr>
        <w:t xml:space="preserve"> </w:t>
      </w:r>
      <w:r>
        <w:rPr>
          <w:color w:val="221F1F"/>
          <w:sz w:val="28"/>
        </w:rPr>
        <w:t>понимать</w:t>
      </w:r>
      <w:r>
        <w:rPr>
          <w:color w:val="221F1F"/>
          <w:spacing w:val="1"/>
          <w:sz w:val="28"/>
        </w:rPr>
        <w:t xml:space="preserve"> </w:t>
      </w:r>
      <w:r>
        <w:rPr>
          <w:color w:val="221F1F"/>
          <w:sz w:val="28"/>
        </w:rPr>
        <w:t>смысл</w:t>
      </w:r>
      <w:r>
        <w:rPr>
          <w:color w:val="221F1F"/>
          <w:spacing w:val="1"/>
          <w:sz w:val="28"/>
        </w:rPr>
        <w:t xml:space="preserve"> </w:t>
      </w:r>
      <w:r>
        <w:rPr>
          <w:color w:val="221F1F"/>
          <w:sz w:val="28"/>
        </w:rPr>
        <w:t>прочитанного,</w:t>
      </w:r>
      <w:r>
        <w:rPr>
          <w:color w:val="221F1F"/>
          <w:spacing w:val="1"/>
          <w:sz w:val="28"/>
        </w:rPr>
        <w:t xml:space="preserve"> </w:t>
      </w:r>
      <w:r>
        <w:rPr>
          <w:color w:val="221F1F"/>
          <w:sz w:val="28"/>
        </w:rPr>
        <w:t>адекватно</w:t>
      </w:r>
      <w:r>
        <w:rPr>
          <w:color w:val="221F1F"/>
          <w:spacing w:val="-67"/>
          <w:sz w:val="28"/>
        </w:rPr>
        <w:t xml:space="preserve"> </w:t>
      </w:r>
      <w:r>
        <w:rPr>
          <w:color w:val="221F1F"/>
          <w:sz w:val="28"/>
        </w:rPr>
        <w:t>воспринимать</w:t>
      </w:r>
      <w:r>
        <w:rPr>
          <w:color w:val="221F1F"/>
          <w:spacing w:val="-2"/>
          <w:sz w:val="28"/>
        </w:rPr>
        <w:t xml:space="preserve"> </w:t>
      </w:r>
      <w:r>
        <w:rPr>
          <w:color w:val="221F1F"/>
          <w:sz w:val="28"/>
        </w:rPr>
        <w:t>чтение</w:t>
      </w:r>
      <w:r>
        <w:rPr>
          <w:color w:val="221F1F"/>
          <w:spacing w:val="2"/>
          <w:sz w:val="28"/>
        </w:rPr>
        <w:t xml:space="preserve"> </w:t>
      </w:r>
      <w:r>
        <w:rPr>
          <w:color w:val="221F1F"/>
          <w:sz w:val="28"/>
        </w:rPr>
        <w:t>слушателями).</w:t>
      </w:r>
    </w:p>
    <w:p w:rsidR="003D5CE3" w:rsidRDefault="00C85A18">
      <w:pPr>
        <w:pStyle w:val="a3"/>
        <w:ind w:right="1004"/>
      </w:pPr>
      <w:r>
        <w:rPr>
          <w:color w:val="221F1F"/>
        </w:rPr>
        <w:t>Рабочая</w:t>
      </w:r>
      <w:r>
        <w:rPr>
          <w:color w:val="221F1F"/>
          <w:spacing w:val="1"/>
        </w:rPr>
        <w:t xml:space="preserve"> </w:t>
      </w:r>
      <w:r>
        <w:rPr>
          <w:color w:val="221F1F"/>
        </w:rPr>
        <w:t>программа</w:t>
      </w:r>
      <w:r>
        <w:rPr>
          <w:color w:val="221F1F"/>
          <w:spacing w:val="1"/>
        </w:rPr>
        <w:t xml:space="preserve"> </w:t>
      </w:r>
      <w:r>
        <w:rPr>
          <w:color w:val="221F1F"/>
        </w:rPr>
        <w:t>представляет</w:t>
      </w:r>
      <w:r>
        <w:rPr>
          <w:color w:val="221F1F"/>
          <w:spacing w:val="1"/>
        </w:rPr>
        <w:t xml:space="preserve"> </w:t>
      </w:r>
      <w:r>
        <w:rPr>
          <w:color w:val="221F1F"/>
        </w:rPr>
        <w:t>вариант</w:t>
      </w:r>
      <w:r>
        <w:rPr>
          <w:color w:val="221F1F"/>
          <w:spacing w:val="1"/>
        </w:rPr>
        <w:t xml:space="preserve"> </w:t>
      </w:r>
      <w:r>
        <w:rPr>
          <w:color w:val="221F1F"/>
        </w:rPr>
        <w:t>распределения</w:t>
      </w:r>
      <w:r>
        <w:rPr>
          <w:color w:val="221F1F"/>
          <w:spacing w:val="1"/>
        </w:rPr>
        <w:t xml:space="preserve"> </w:t>
      </w:r>
      <w:r>
        <w:rPr>
          <w:color w:val="221F1F"/>
        </w:rPr>
        <w:t>предметного</w:t>
      </w:r>
      <w:r>
        <w:rPr>
          <w:color w:val="221F1F"/>
          <w:spacing w:val="1"/>
        </w:rPr>
        <w:t xml:space="preserve"> </w:t>
      </w:r>
      <w:r>
        <w:rPr>
          <w:color w:val="221F1F"/>
        </w:rPr>
        <w:t>содержания</w:t>
      </w:r>
      <w:r>
        <w:rPr>
          <w:color w:val="221F1F"/>
          <w:spacing w:val="1"/>
        </w:rPr>
        <w:t xml:space="preserve"> </w:t>
      </w:r>
      <w:r>
        <w:rPr>
          <w:color w:val="221F1F"/>
        </w:rPr>
        <w:t>по</w:t>
      </w:r>
      <w:r>
        <w:rPr>
          <w:color w:val="221F1F"/>
          <w:spacing w:val="1"/>
        </w:rPr>
        <w:t xml:space="preserve"> </w:t>
      </w:r>
      <w:r>
        <w:rPr>
          <w:color w:val="221F1F"/>
        </w:rPr>
        <w:t>годам</w:t>
      </w:r>
      <w:r>
        <w:rPr>
          <w:color w:val="221F1F"/>
          <w:spacing w:val="1"/>
        </w:rPr>
        <w:t xml:space="preserve"> </w:t>
      </w:r>
      <w:r>
        <w:rPr>
          <w:color w:val="221F1F"/>
        </w:rPr>
        <w:t>обучения</w:t>
      </w:r>
      <w:r>
        <w:rPr>
          <w:color w:val="221F1F"/>
          <w:spacing w:val="1"/>
        </w:rPr>
        <w:t xml:space="preserve"> </w:t>
      </w:r>
      <w:r>
        <w:rPr>
          <w:color w:val="221F1F"/>
        </w:rPr>
        <w:t>с</w:t>
      </w:r>
      <w:r>
        <w:rPr>
          <w:color w:val="221F1F"/>
          <w:spacing w:val="1"/>
        </w:rPr>
        <w:t xml:space="preserve"> </w:t>
      </w:r>
      <w:r>
        <w:rPr>
          <w:color w:val="221F1F"/>
        </w:rPr>
        <w:t>характеристикой</w:t>
      </w:r>
      <w:r>
        <w:rPr>
          <w:color w:val="221F1F"/>
          <w:spacing w:val="71"/>
        </w:rPr>
        <w:t xml:space="preserve"> </w:t>
      </w:r>
      <w:r>
        <w:rPr>
          <w:color w:val="221F1F"/>
        </w:rPr>
        <w:t>планируемых</w:t>
      </w:r>
      <w:r>
        <w:rPr>
          <w:color w:val="221F1F"/>
          <w:spacing w:val="1"/>
        </w:rPr>
        <w:t xml:space="preserve"> </w:t>
      </w:r>
      <w:r>
        <w:rPr>
          <w:color w:val="221F1F"/>
          <w:spacing w:val="-1"/>
        </w:rPr>
        <w:t xml:space="preserve">результатов, </w:t>
      </w:r>
      <w:r>
        <w:rPr>
          <w:color w:val="221F1F"/>
        </w:rPr>
        <w:t>отражает последовательность изучения тем/разделов, содержит</w:t>
      </w:r>
      <w:r>
        <w:rPr>
          <w:color w:val="221F1F"/>
          <w:spacing w:val="-67"/>
        </w:rPr>
        <w:t xml:space="preserve"> </w:t>
      </w:r>
      <w:r>
        <w:rPr>
          <w:color w:val="221F1F"/>
        </w:rPr>
        <w:t>рекомендации по объёму учебного времени с выделением резервных часов,</w:t>
      </w:r>
      <w:r>
        <w:rPr>
          <w:color w:val="221F1F"/>
          <w:spacing w:val="1"/>
        </w:rPr>
        <w:t xml:space="preserve"> </w:t>
      </w:r>
      <w:r>
        <w:rPr>
          <w:color w:val="221F1F"/>
          <w:w w:val="95"/>
        </w:rPr>
        <w:t>позволяющие</w:t>
      </w:r>
      <w:r>
        <w:rPr>
          <w:color w:val="221F1F"/>
          <w:spacing w:val="1"/>
          <w:w w:val="95"/>
        </w:rPr>
        <w:t xml:space="preserve"> </w:t>
      </w:r>
      <w:r>
        <w:rPr>
          <w:color w:val="221F1F"/>
          <w:w w:val="95"/>
        </w:rPr>
        <w:t>учитывать</w:t>
      </w:r>
      <w:r>
        <w:rPr>
          <w:color w:val="221F1F"/>
          <w:spacing w:val="1"/>
          <w:w w:val="95"/>
        </w:rPr>
        <w:t xml:space="preserve"> </w:t>
      </w:r>
      <w:r>
        <w:rPr>
          <w:color w:val="221F1F"/>
          <w:w w:val="95"/>
        </w:rPr>
        <w:t>индивидуальные</w:t>
      </w:r>
      <w:r>
        <w:rPr>
          <w:color w:val="221F1F"/>
          <w:spacing w:val="1"/>
          <w:w w:val="95"/>
        </w:rPr>
        <w:t xml:space="preserve"> </w:t>
      </w:r>
      <w:r>
        <w:rPr>
          <w:color w:val="221F1F"/>
          <w:w w:val="95"/>
        </w:rPr>
        <w:t>потребности</w:t>
      </w:r>
      <w:r>
        <w:rPr>
          <w:color w:val="221F1F"/>
          <w:spacing w:val="1"/>
          <w:w w:val="95"/>
        </w:rPr>
        <w:t xml:space="preserve"> </w:t>
      </w:r>
      <w:r>
        <w:rPr>
          <w:color w:val="221F1F"/>
          <w:w w:val="95"/>
        </w:rPr>
        <w:t>и</w:t>
      </w:r>
      <w:r>
        <w:rPr>
          <w:color w:val="221F1F"/>
          <w:spacing w:val="1"/>
          <w:w w:val="95"/>
        </w:rPr>
        <w:t xml:space="preserve"> </w:t>
      </w:r>
      <w:r>
        <w:rPr>
          <w:color w:val="221F1F"/>
          <w:w w:val="95"/>
        </w:rPr>
        <w:t>способности</w:t>
      </w:r>
      <w:r>
        <w:rPr>
          <w:color w:val="221F1F"/>
          <w:spacing w:val="1"/>
          <w:w w:val="95"/>
        </w:rPr>
        <w:t xml:space="preserve"> </w:t>
      </w:r>
      <w:r>
        <w:rPr>
          <w:color w:val="221F1F"/>
          <w:w w:val="95"/>
        </w:rPr>
        <w:t>обучающихся</w:t>
      </w:r>
      <w:r>
        <w:rPr>
          <w:color w:val="221F1F"/>
          <w:spacing w:val="1"/>
          <w:w w:val="95"/>
        </w:rPr>
        <w:t xml:space="preserve"> </w:t>
      </w:r>
      <w:r>
        <w:rPr>
          <w:color w:val="221F1F"/>
          <w:w w:val="95"/>
        </w:rPr>
        <w:t>и</w:t>
      </w:r>
      <w:r>
        <w:rPr>
          <w:color w:val="221F1F"/>
          <w:spacing w:val="1"/>
          <w:w w:val="95"/>
        </w:rPr>
        <w:t xml:space="preserve"> </w:t>
      </w:r>
      <w:r>
        <w:rPr>
          <w:color w:val="221F1F"/>
          <w:w w:val="95"/>
        </w:rPr>
        <w:t>организовывать</w:t>
      </w:r>
      <w:r>
        <w:rPr>
          <w:color w:val="221F1F"/>
          <w:spacing w:val="1"/>
          <w:w w:val="95"/>
        </w:rPr>
        <w:t xml:space="preserve"> </w:t>
      </w:r>
      <w:r>
        <w:rPr>
          <w:color w:val="221F1F"/>
          <w:w w:val="95"/>
        </w:rPr>
        <w:t>дифференцированный</w:t>
      </w:r>
      <w:r>
        <w:rPr>
          <w:color w:val="221F1F"/>
          <w:spacing w:val="1"/>
          <w:w w:val="95"/>
        </w:rPr>
        <w:t xml:space="preserve"> </w:t>
      </w:r>
      <w:r>
        <w:rPr>
          <w:color w:val="221F1F"/>
          <w:w w:val="95"/>
        </w:rPr>
        <w:t>подход,</w:t>
      </w:r>
      <w:r>
        <w:rPr>
          <w:color w:val="221F1F"/>
          <w:spacing w:val="1"/>
          <w:w w:val="95"/>
        </w:rPr>
        <w:t xml:space="preserve"> </w:t>
      </w:r>
      <w:r>
        <w:rPr>
          <w:color w:val="221F1F"/>
          <w:w w:val="95"/>
        </w:rPr>
        <w:t>а</w:t>
      </w:r>
      <w:r>
        <w:rPr>
          <w:color w:val="221F1F"/>
          <w:spacing w:val="1"/>
          <w:w w:val="95"/>
        </w:rPr>
        <w:t xml:space="preserve"> </w:t>
      </w:r>
      <w:r>
        <w:rPr>
          <w:color w:val="221F1F"/>
          <w:w w:val="95"/>
        </w:rPr>
        <w:t>также</w:t>
      </w:r>
      <w:r>
        <w:rPr>
          <w:color w:val="221F1F"/>
          <w:spacing w:val="1"/>
          <w:w w:val="95"/>
        </w:rPr>
        <w:t xml:space="preserve"> </w:t>
      </w:r>
      <w:r>
        <w:rPr>
          <w:color w:val="221F1F"/>
        </w:rPr>
        <w:t>предоставляет</w:t>
      </w:r>
      <w:r>
        <w:rPr>
          <w:color w:val="221F1F"/>
          <w:spacing w:val="1"/>
        </w:rPr>
        <w:t xml:space="preserve"> </w:t>
      </w:r>
      <w:r>
        <w:rPr>
          <w:color w:val="221F1F"/>
        </w:rPr>
        <w:t>возможности</w:t>
      </w:r>
      <w:r>
        <w:rPr>
          <w:color w:val="221F1F"/>
          <w:spacing w:val="1"/>
        </w:rPr>
        <w:t xml:space="preserve"> </w:t>
      </w:r>
      <w:r>
        <w:rPr>
          <w:color w:val="221F1F"/>
        </w:rPr>
        <w:t>для</w:t>
      </w:r>
      <w:r>
        <w:rPr>
          <w:color w:val="221F1F"/>
          <w:spacing w:val="1"/>
        </w:rPr>
        <w:t xml:space="preserve"> </w:t>
      </w:r>
      <w:r>
        <w:rPr>
          <w:color w:val="221F1F"/>
        </w:rPr>
        <w:t>реализации</w:t>
      </w:r>
      <w:r>
        <w:rPr>
          <w:color w:val="221F1F"/>
          <w:spacing w:val="1"/>
        </w:rPr>
        <w:t xml:space="preserve"> </w:t>
      </w:r>
      <w:r>
        <w:rPr>
          <w:color w:val="221F1F"/>
        </w:rPr>
        <w:t>различных</w:t>
      </w:r>
      <w:r>
        <w:rPr>
          <w:color w:val="221F1F"/>
          <w:spacing w:val="1"/>
        </w:rPr>
        <w:t xml:space="preserve"> </w:t>
      </w:r>
      <w:r>
        <w:rPr>
          <w:color w:val="221F1F"/>
        </w:rPr>
        <w:t>методических</w:t>
      </w:r>
      <w:r>
        <w:rPr>
          <w:color w:val="221F1F"/>
          <w:spacing w:val="1"/>
        </w:rPr>
        <w:t xml:space="preserve"> </w:t>
      </w:r>
      <w:r>
        <w:rPr>
          <w:color w:val="221F1F"/>
        </w:rPr>
        <w:t>подходов к преподаванию учебного предмета «Литературное чтение» при</w:t>
      </w:r>
      <w:r>
        <w:rPr>
          <w:color w:val="221F1F"/>
          <w:spacing w:val="1"/>
        </w:rPr>
        <w:t xml:space="preserve"> </w:t>
      </w:r>
      <w:r>
        <w:rPr>
          <w:color w:val="221F1F"/>
        </w:rPr>
        <w:t>условии</w:t>
      </w:r>
      <w:r>
        <w:rPr>
          <w:color w:val="221F1F"/>
          <w:spacing w:val="-1"/>
        </w:rPr>
        <w:t xml:space="preserve"> </w:t>
      </w:r>
      <w:r>
        <w:rPr>
          <w:color w:val="221F1F"/>
        </w:rPr>
        <w:t>сохранения</w:t>
      </w:r>
      <w:r>
        <w:rPr>
          <w:color w:val="221F1F"/>
          <w:spacing w:val="1"/>
        </w:rPr>
        <w:t xml:space="preserve"> </w:t>
      </w:r>
      <w:r>
        <w:rPr>
          <w:color w:val="221F1F"/>
        </w:rPr>
        <w:t>обязательной</w:t>
      </w:r>
      <w:r>
        <w:rPr>
          <w:color w:val="221F1F"/>
          <w:spacing w:val="5"/>
        </w:rPr>
        <w:t xml:space="preserve"> </w:t>
      </w:r>
      <w:r>
        <w:rPr>
          <w:color w:val="221F1F"/>
        </w:rPr>
        <w:t>части содержания</w:t>
      </w:r>
      <w:r>
        <w:rPr>
          <w:color w:val="221F1F"/>
          <w:spacing w:val="1"/>
        </w:rPr>
        <w:t xml:space="preserve"> </w:t>
      </w:r>
      <w:r>
        <w:rPr>
          <w:color w:val="221F1F"/>
        </w:rPr>
        <w:t>курса.</w:t>
      </w:r>
    </w:p>
    <w:p w:rsidR="003D5CE3" w:rsidRDefault="00C85A18">
      <w:pPr>
        <w:pStyle w:val="a3"/>
        <w:spacing w:before="10"/>
        <w:ind w:right="850"/>
      </w:pPr>
      <w:r>
        <w:rPr>
          <w:color w:val="221F1F"/>
        </w:rPr>
        <w:t>Содержание</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«Литературное</w:t>
      </w:r>
      <w:r>
        <w:rPr>
          <w:color w:val="221F1F"/>
          <w:spacing w:val="1"/>
        </w:rPr>
        <w:t xml:space="preserve"> </w:t>
      </w:r>
      <w:r>
        <w:rPr>
          <w:color w:val="221F1F"/>
        </w:rPr>
        <w:t>чтение»</w:t>
      </w:r>
      <w:r>
        <w:rPr>
          <w:color w:val="221F1F"/>
          <w:spacing w:val="1"/>
        </w:rPr>
        <w:t xml:space="preserve"> </w:t>
      </w:r>
      <w:r>
        <w:rPr>
          <w:color w:val="221F1F"/>
        </w:rPr>
        <w:t>раскрывает</w:t>
      </w:r>
      <w:r>
        <w:rPr>
          <w:color w:val="221F1F"/>
          <w:spacing w:val="1"/>
        </w:rPr>
        <w:t xml:space="preserve"> </w:t>
      </w:r>
      <w:r>
        <w:rPr>
          <w:color w:val="221F1F"/>
        </w:rPr>
        <w:t>следующие</w:t>
      </w:r>
      <w:r>
        <w:rPr>
          <w:color w:val="221F1F"/>
          <w:spacing w:val="1"/>
        </w:rPr>
        <w:t xml:space="preserve"> </w:t>
      </w:r>
      <w:r>
        <w:rPr>
          <w:color w:val="221F1F"/>
        </w:rPr>
        <w:t>направления</w:t>
      </w:r>
      <w:r>
        <w:rPr>
          <w:color w:val="221F1F"/>
          <w:spacing w:val="1"/>
        </w:rPr>
        <w:t xml:space="preserve"> </w:t>
      </w:r>
      <w:r>
        <w:rPr>
          <w:color w:val="221F1F"/>
        </w:rPr>
        <w:t>литературного</w:t>
      </w:r>
      <w:r>
        <w:rPr>
          <w:color w:val="221F1F"/>
          <w:spacing w:val="1"/>
        </w:rPr>
        <w:t xml:space="preserve"> </w:t>
      </w:r>
      <w:r>
        <w:rPr>
          <w:color w:val="221F1F"/>
        </w:rPr>
        <w:t>образования младшего школьника:</w:t>
      </w:r>
      <w:r>
        <w:rPr>
          <w:color w:val="221F1F"/>
          <w:spacing w:val="1"/>
        </w:rPr>
        <w:t xml:space="preserve"> </w:t>
      </w:r>
      <w:r>
        <w:rPr>
          <w:color w:val="221F1F"/>
        </w:rPr>
        <w:t>речевая</w:t>
      </w:r>
      <w:r>
        <w:rPr>
          <w:color w:val="221F1F"/>
          <w:spacing w:val="-4"/>
        </w:rPr>
        <w:t xml:space="preserve"> </w:t>
      </w:r>
      <w:r>
        <w:rPr>
          <w:color w:val="221F1F"/>
        </w:rPr>
        <w:t>и</w:t>
      </w:r>
      <w:r>
        <w:rPr>
          <w:color w:val="221F1F"/>
          <w:spacing w:val="-5"/>
        </w:rPr>
        <w:t xml:space="preserve"> </w:t>
      </w:r>
      <w:r>
        <w:rPr>
          <w:color w:val="221F1F"/>
        </w:rPr>
        <w:t>читательская</w:t>
      </w:r>
      <w:r>
        <w:rPr>
          <w:color w:val="221F1F"/>
          <w:spacing w:val="-4"/>
        </w:rPr>
        <w:t xml:space="preserve"> </w:t>
      </w:r>
      <w:r>
        <w:rPr>
          <w:color w:val="221F1F"/>
        </w:rPr>
        <w:t>деятельности,</w:t>
      </w:r>
      <w:r>
        <w:rPr>
          <w:color w:val="221F1F"/>
          <w:spacing w:val="-3"/>
        </w:rPr>
        <w:t xml:space="preserve"> </w:t>
      </w:r>
      <w:r>
        <w:rPr>
          <w:color w:val="221F1F"/>
        </w:rPr>
        <w:t>круг</w:t>
      </w:r>
      <w:r>
        <w:rPr>
          <w:color w:val="221F1F"/>
          <w:spacing w:val="-4"/>
        </w:rPr>
        <w:t xml:space="preserve"> </w:t>
      </w:r>
      <w:r>
        <w:rPr>
          <w:color w:val="221F1F"/>
        </w:rPr>
        <w:t>чтения,</w:t>
      </w:r>
      <w:r>
        <w:rPr>
          <w:color w:val="221F1F"/>
          <w:spacing w:val="-3"/>
        </w:rPr>
        <w:t xml:space="preserve"> </w:t>
      </w:r>
      <w:r>
        <w:rPr>
          <w:color w:val="221F1F"/>
        </w:rPr>
        <w:t>творческая</w:t>
      </w:r>
      <w:r>
        <w:rPr>
          <w:color w:val="221F1F"/>
          <w:spacing w:val="-3"/>
        </w:rPr>
        <w:t xml:space="preserve"> </w:t>
      </w:r>
      <w:r>
        <w:rPr>
          <w:color w:val="221F1F"/>
        </w:rPr>
        <w:t>деятельность.</w:t>
      </w:r>
    </w:p>
    <w:p w:rsidR="003D5CE3" w:rsidRDefault="00C85A18">
      <w:pPr>
        <w:pStyle w:val="a3"/>
        <w:spacing w:line="242" w:lineRule="auto"/>
        <w:ind w:right="853"/>
      </w:pPr>
      <w:r>
        <w:rPr>
          <w:color w:val="221F1F"/>
          <w:w w:val="95"/>
        </w:rPr>
        <w:t>В</w:t>
      </w:r>
      <w:r>
        <w:rPr>
          <w:color w:val="221F1F"/>
          <w:spacing w:val="1"/>
          <w:w w:val="95"/>
        </w:rPr>
        <w:t xml:space="preserve"> </w:t>
      </w:r>
      <w:r>
        <w:rPr>
          <w:color w:val="221F1F"/>
          <w:w w:val="95"/>
        </w:rPr>
        <w:t>основу</w:t>
      </w:r>
      <w:r>
        <w:rPr>
          <w:color w:val="221F1F"/>
          <w:spacing w:val="1"/>
          <w:w w:val="95"/>
        </w:rPr>
        <w:t xml:space="preserve"> </w:t>
      </w:r>
      <w:r>
        <w:rPr>
          <w:color w:val="221F1F"/>
          <w:w w:val="95"/>
        </w:rPr>
        <w:t>отбора</w:t>
      </w:r>
      <w:r>
        <w:rPr>
          <w:color w:val="221F1F"/>
          <w:spacing w:val="1"/>
          <w:w w:val="95"/>
        </w:rPr>
        <w:t xml:space="preserve"> </w:t>
      </w:r>
      <w:r>
        <w:rPr>
          <w:color w:val="221F1F"/>
          <w:w w:val="95"/>
        </w:rPr>
        <w:t>произведений</w:t>
      </w:r>
      <w:r>
        <w:rPr>
          <w:color w:val="221F1F"/>
          <w:spacing w:val="1"/>
          <w:w w:val="95"/>
        </w:rPr>
        <w:t xml:space="preserve"> </w:t>
      </w:r>
      <w:r>
        <w:rPr>
          <w:color w:val="221F1F"/>
          <w:w w:val="95"/>
        </w:rPr>
        <w:t>положены</w:t>
      </w:r>
      <w:r>
        <w:rPr>
          <w:color w:val="221F1F"/>
          <w:spacing w:val="1"/>
          <w:w w:val="95"/>
        </w:rPr>
        <w:t xml:space="preserve"> </w:t>
      </w:r>
      <w:r>
        <w:rPr>
          <w:color w:val="221F1F"/>
          <w:w w:val="95"/>
        </w:rPr>
        <w:t>общедидактические</w:t>
      </w:r>
      <w:r>
        <w:rPr>
          <w:color w:val="221F1F"/>
          <w:spacing w:val="1"/>
          <w:w w:val="95"/>
        </w:rPr>
        <w:t xml:space="preserve"> </w:t>
      </w:r>
      <w:r>
        <w:rPr>
          <w:color w:val="221F1F"/>
          <w:w w:val="95"/>
        </w:rPr>
        <w:t>принципы</w:t>
      </w:r>
      <w:r>
        <w:rPr>
          <w:color w:val="221F1F"/>
          <w:spacing w:val="1"/>
          <w:w w:val="95"/>
        </w:rPr>
        <w:t xml:space="preserve"> </w:t>
      </w:r>
      <w:r>
        <w:rPr>
          <w:color w:val="221F1F"/>
        </w:rPr>
        <w:t>обучения:</w:t>
      </w:r>
      <w:r>
        <w:rPr>
          <w:color w:val="221F1F"/>
          <w:spacing w:val="35"/>
        </w:rPr>
        <w:t xml:space="preserve"> </w:t>
      </w:r>
      <w:r>
        <w:rPr>
          <w:color w:val="221F1F"/>
        </w:rPr>
        <w:t>соответствие</w:t>
      </w:r>
      <w:r>
        <w:rPr>
          <w:color w:val="221F1F"/>
          <w:spacing w:val="41"/>
        </w:rPr>
        <w:t xml:space="preserve"> </w:t>
      </w:r>
      <w:r>
        <w:rPr>
          <w:color w:val="221F1F"/>
        </w:rPr>
        <w:t>возрастным</w:t>
      </w:r>
      <w:r>
        <w:rPr>
          <w:color w:val="221F1F"/>
          <w:spacing w:val="46"/>
        </w:rPr>
        <w:t xml:space="preserve"> </w:t>
      </w:r>
      <w:r>
        <w:rPr>
          <w:color w:val="221F1F"/>
        </w:rPr>
        <w:t>возможностям</w:t>
      </w:r>
      <w:r>
        <w:rPr>
          <w:color w:val="221F1F"/>
          <w:spacing w:val="48"/>
        </w:rPr>
        <w:t xml:space="preserve"> </w:t>
      </w:r>
      <w:r>
        <w:rPr>
          <w:color w:val="221F1F"/>
        </w:rPr>
        <w:t>и</w:t>
      </w:r>
      <w:r>
        <w:rPr>
          <w:color w:val="221F1F"/>
          <w:spacing w:val="47"/>
        </w:rPr>
        <w:t xml:space="preserve"> </w:t>
      </w:r>
      <w:r>
        <w:rPr>
          <w:color w:val="221F1F"/>
        </w:rPr>
        <w:t>особенностям</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right="841"/>
      </w:pPr>
      <w:r>
        <w:rPr>
          <w:color w:val="221F1F"/>
        </w:rPr>
        <w:lastRenderedPageBreak/>
        <w:t>восприятия</w:t>
      </w:r>
      <w:r>
        <w:rPr>
          <w:color w:val="221F1F"/>
          <w:spacing w:val="1"/>
        </w:rPr>
        <w:t xml:space="preserve"> </w:t>
      </w:r>
      <w:r>
        <w:rPr>
          <w:color w:val="221F1F"/>
        </w:rPr>
        <w:t>младшим</w:t>
      </w:r>
      <w:r>
        <w:rPr>
          <w:color w:val="221F1F"/>
          <w:spacing w:val="1"/>
        </w:rPr>
        <w:t xml:space="preserve"> </w:t>
      </w:r>
      <w:r>
        <w:rPr>
          <w:color w:val="221F1F"/>
        </w:rPr>
        <w:t>школьником</w:t>
      </w:r>
      <w:r>
        <w:rPr>
          <w:color w:val="221F1F"/>
          <w:spacing w:val="1"/>
        </w:rPr>
        <w:t xml:space="preserve"> </w:t>
      </w:r>
      <w:r>
        <w:rPr>
          <w:color w:val="221F1F"/>
        </w:rPr>
        <w:t>фольклорных</w:t>
      </w:r>
      <w:r>
        <w:rPr>
          <w:color w:val="221F1F"/>
          <w:spacing w:val="1"/>
        </w:rPr>
        <w:t xml:space="preserve"> </w:t>
      </w:r>
      <w:r>
        <w:rPr>
          <w:color w:val="221F1F"/>
        </w:rPr>
        <w:t>произведений</w:t>
      </w:r>
      <w:r>
        <w:rPr>
          <w:color w:val="221F1F"/>
          <w:spacing w:val="1"/>
        </w:rPr>
        <w:t xml:space="preserve"> </w:t>
      </w:r>
      <w:r>
        <w:rPr>
          <w:color w:val="221F1F"/>
        </w:rPr>
        <w:t>и</w:t>
      </w:r>
      <w:r>
        <w:rPr>
          <w:color w:val="221F1F"/>
          <w:spacing w:val="1"/>
        </w:rPr>
        <w:t xml:space="preserve"> </w:t>
      </w:r>
      <w:r>
        <w:rPr>
          <w:color w:val="221F1F"/>
        </w:rPr>
        <w:t>литературных</w:t>
      </w:r>
      <w:r>
        <w:rPr>
          <w:color w:val="221F1F"/>
          <w:spacing w:val="1"/>
        </w:rPr>
        <w:t xml:space="preserve"> </w:t>
      </w:r>
      <w:r>
        <w:rPr>
          <w:color w:val="221F1F"/>
        </w:rPr>
        <w:t>текстов;</w:t>
      </w:r>
      <w:r>
        <w:rPr>
          <w:color w:val="221F1F"/>
          <w:spacing w:val="1"/>
        </w:rPr>
        <w:t xml:space="preserve"> </w:t>
      </w:r>
      <w:r>
        <w:rPr>
          <w:color w:val="221F1F"/>
        </w:rPr>
        <w:t>представленность</w:t>
      </w:r>
      <w:r>
        <w:rPr>
          <w:color w:val="221F1F"/>
          <w:spacing w:val="1"/>
        </w:rPr>
        <w:t xml:space="preserve"> </w:t>
      </w:r>
      <w:r>
        <w:rPr>
          <w:color w:val="221F1F"/>
        </w:rPr>
        <w:t>в</w:t>
      </w:r>
      <w:r>
        <w:rPr>
          <w:color w:val="221F1F"/>
          <w:spacing w:val="1"/>
        </w:rPr>
        <w:t xml:space="preserve"> </w:t>
      </w:r>
      <w:r>
        <w:rPr>
          <w:color w:val="221F1F"/>
        </w:rPr>
        <w:t>произведениях</w:t>
      </w:r>
      <w:r>
        <w:rPr>
          <w:color w:val="221F1F"/>
          <w:spacing w:val="1"/>
        </w:rPr>
        <w:t xml:space="preserve"> </w:t>
      </w:r>
      <w:r>
        <w:rPr>
          <w:color w:val="221F1F"/>
        </w:rPr>
        <w:t>нравственно-</w:t>
      </w:r>
      <w:r>
        <w:rPr>
          <w:color w:val="221F1F"/>
          <w:spacing w:val="1"/>
        </w:rPr>
        <w:t xml:space="preserve"> </w:t>
      </w:r>
      <w:r>
        <w:rPr>
          <w:color w:val="221F1F"/>
          <w:w w:val="95"/>
        </w:rPr>
        <w:t>эстетических</w:t>
      </w:r>
      <w:r>
        <w:rPr>
          <w:color w:val="221F1F"/>
          <w:spacing w:val="1"/>
          <w:w w:val="95"/>
        </w:rPr>
        <w:t xml:space="preserve"> </w:t>
      </w:r>
      <w:r>
        <w:rPr>
          <w:color w:val="221F1F"/>
          <w:w w:val="95"/>
        </w:rPr>
        <w:t>ценностей,</w:t>
      </w:r>
      <w:r>
        <w:rPr>
          <w:color w:val="221F1F"/>
          <w:spacing w:val="1"/>
          <w:w w:val="95"/>
        </w:rPr>
        <w:t xml:space="preserve"> </w:t>
      </w:r>
      <w:r>
        <w:rPr>
          <w:color w:val="221F1F"/>
          <w:w w:val="95"/>
        </w:rPr>
        <w:t>культурных</w:t>
      </w:r>
      <w:r>
        <w:rPr>
          <w:color w:val="221F1F"/>
          <w:spacing w:val="1"/>
          <w:w w:val="95"/>
        </w:rPr>
        <w:t xml:space="preserve"> </w:t>
      </w:r>
      <w:r>
        <w:rPr>
          <w:color w:val="221F1F"/>
          <w:w w:val="95"/>
        </w:rPr>
        <w:t>традиций</w:t>
      </w:r>
      <w:r>
        <w:rPr>
          <w:color w:val="221F1F"/>
          <w:spacing w:val="1"/>
          <w:w w:val="95"/>
        </w:rPr>
        <w:t xml:space="preserve"> </w:t>
      </w:r>
      <w:r>
        <w:rPr>
          <w:color w:val="221F1F"/>
          <w:w w:val="95"/>
        </w:rPr>
        <w:t>народов</w:t>
      </w:r>
      <w:r>
        <w:rPr>
          <w:color w:val="221F1F"/>
          <w:spacing w:val="1"/>
          <w:w w:val="95"/>
        </w:rPr>
        <w:t xml:space="preserve"> </w:t>
      </w:r>
      <w:r>
        <w:rPr>
          <w:color w:val="221F1F"/>
          <w:w w:val="95"/>
        </w:rPr>
        <w:t>России,</w:t>
      </w:r>
      <w:r>
        <w:rPr>
          <w:color w:val="221F1F"/>
          <w:spacing w:val="1"/>
          <w:w w:val="95"/>
        </w:rPr>
        <w:t xml:space="preserve"> </w:t>
      </w:r>
      <w:r>
        <w:rPr>
          <w:color w:val="221F1F"/>
          <w:w w:val="95"/>
        </w:rPr>
        <w:t>отдельных</w:t>
      </w:r>
      <w:r>
        <w:rPr>
          <w:color w:val="221F1F"/>
          <w:spacing w:val="1"/>
          <w:w w:val="95"/>
        </w:rPr>
        <w:t xml:space="preserve"> </w:t>
      </w:r>
      <w:r>
        <w:rPr>
          <w:color w:val="221F1F"/>
        </w:rPr>
        <w:t>произведений</w:t>
      </w:r>
      <w:r>
        <w:rPr>
          <w:color w:val="221F1F"/>
          <w:spacing w:val="1"/>
        </w:rPr>
        <w:t xml:space="preserve"> </w:t>
      </w:r>
      <w:r>
        <w:rPr>
          <w:color w:val="221F1F"/>
        </w:rPr>
        <w:t>выдающихся</w:t>
      </w:r>
      <w:r>
        <w:rPr>
          <w:color w:val="221F1F"/>
          <w:spacing w:val="1"/>
        </w:rPr>
        <w:t xml:space="preserve"> </w:t>
      </w:r>
      <w:r>
        <w:rPr>
          <w:color w:val="221F1F"/>
        </w:rPr>
        <w:t>представителей</w:t>
      </w:r>
      <w:r>
        <w:rPr>
          <w:color w:val="221F1F"/>
          <w:spacing w:val="1"/>
        </w:rPr>
        <w:t xml:space="preserve"> </w:t>
      </w:r>
      <w:r>
        <w:rPr>
          <w:color w:val="221F1F"/>
        </w:rPr>
        <w:t>мировой</w:t>
      </w:r>
      <w:r>
        <w:rPr>
          <w:color w:val="221F1F"/>
          <w:spacing w:val="1"/>
        </w:rPr>
        <w:t xml:space="preserve"> </w:t>
      </w:r>
      <w:r>
        <w:rPr>
          <w:color w:val="221F1F"/>
        </w:rPr>
        <w:t>детской</w:t>
      </w:r>
      <w:r>
        <w:rPr>
          <w:color w:val="221F1F"/>
          <w:spacing w:val="1"/>
        </w:rPr>
        <w:t xml:space="preserve"> </w:t>
      </w:r>
      <w:r>
        <w:rPr>
          <w:color w:val="221F1F"/>
        </w:rPr>
        <w:t>литературы;</w:t>
      </w:r>
      <w:r>
        <w:rPr>
          <w:color w:val="221F1F"/>
          <w:spacing w:val="1"/>
        </w:rPr>
        <w:t xml:space="preserve"> </w:t>
      </w:r>
      <w:r>
        <w:rPr>
          <w:color w:val="221F1F"/>
        </w:rPr>
        <w:t>влияние</w:t>
      </w:r>
      <w:r>
        <w:rPr>
          <w:color w:val="221F1F"/>
          <w:spacing w:val="1"/>
        </w:rPr>
        <w:t xml:space="preserve"> </w:t>
      </w:r>
      <w:r>
        <w:rPr>
          <w:color w:val="221F1F"/>
        </w:rPr>
        <w:t>прослушанного</w:t>
      </w:r>
      <w:r>
        <w:rPr>
          <w:color w:val="221F1F"/>
          <w:spacing w:val="1"/>
        </w:rPr>
        <w:t xml:space="preserve"> </w:t>
      </w:r>
      <w:r>
        <w:rPr>
          <w:color w:val="221F1F"/>
        </w:rPr>
        <w:t>(прочитанного)</w:t>
      </w:r>
      <w:r>
        <w:rPr>
          <w:color w:val="221F1F"/>
          <w:spacing w:val="1"/>
        </w:rPr>
        <w:t xml:space="preserve"> </w:t>
      </w:r>
      <w:r>
        <w:rPr>
          <w:color w:val="221F1F"/>
        </w:rPr>
        <w:t>произведения</w:t>
      </w:r>
      <w:r>
        <w:rPr>
          <w:color w:val="221F1F"/>
          <w:spacing w:val="1"/>
        </w:rPr>
        <w:t xml:space="preserve"> </w:t>
      </w:r>
      <w:r>
        <w:rPr>
          <w:color w:val="221F1F"/>
        </w:rPr>
        <w:t>на</w:t>
      </w:r>
      <w:r>
        <w:rPr>
          <w:color w:val="221F1F"/>
          <w:spacing w:val="1"/>
        </w:rPr>
        <w:t xml:space="preserve"> </w:t>
      </w:r>
      <w:r>
        <w:rPr>
          <w:color w:val="221F1F"/>
        </w:rPr>
        <w:t>эмоционально-</w:t>
      </w:r>
      <w:r>
        <w:rPr>
          <w:color w:val="221F1F"/>
          <w:spacing w:val="1"/>
        </w:rPr>
        <w:t xml:space="preserve"> </w:t>
      </w:r>
      <w:r>
        <w:rPr>
          <w:color w:val="221F1F"/>
          <w:w w:val="95"/>
        </w:rPr>
        <w:t>эстетическое</w:t>
      </w:r>
      <w:r>
        <w:rPr>
          <w:color w:val="221F1F"/>
          <w:spacing w:val="1"/>
          <w:w w:val="95"/>
        </w:rPr>
        <w:t xml:space="preserve"> </w:t>
      </w:r>
      <w:r>
        <w:rPr>
          <w:color w:val="221F1F"/>
          <w:w w:val="95"/>
        </w:rPr>
        <w:t>развитие</w:t>
      </w:r>
      <w:r>
        <w:rPr>
          <w:color w:val="221F1F"/>
          <w:spacing w:val="1"/>
          <w:w w:val="95"/>
        </w:rPr>
        <w:t xml:space="preserve"> </w:t>
      </w:r>
      <w:r>
        <w:rPr>
          <w:color w:val="221F1F"/>
          <w:w w:val="95"/>
        </w:rPr>
        <w:t>обучающегося,</w:t>
      </w:r>
      <w:r>
        <w:rPr>
          <w:color w:val="221F1F"/>
          <w:spacing w:val="1"/>
          <w:w w:val="95"/>
        </w:rPr>
        <w:t xml:space="preserve"> </w:t>
      </w:r>
      <w:r>
        <w:rPr>
          <w:color w:val="221F1F"/>
          <w:w w:val="95"/>
        </w:rPr>
        <w:t>на</w:t>
      </w:r>
      <w:r>
        <w:rPr>
          <w:color w:val="221F1F"/>
          <w:spacing w:val="1"/>
          <w:w w:val="95"/>
        </w:rPr>
        <w:t xml:space="preserve"> </w:t>
      </w:r>
      <w:r>
        <w:rPr>
          <w:color w:val="221F1F"/>
          <w:w w:val="95"/>
        </w:rPr>
        <w:t>совершенствование</w:t>
      </w:r>
      <w:r>
        <w:rPr>
          <w:color w:val="221F1F"/>
          <w:spacing w:val="1"/>
          <w:w w:val="95"/>
        </w:rPr>
        <w:t xml:space="preserve"> </w:t>
      </w:r>
      <w:r>
        <w:rPr>
          <w:color w:val="221F1F"/>
          <w:w w:val="95"/>
        </w:rPr>
        <w:t>его</w:t>
      </w:r>
      <w:r>
        <w:rPr>
          <w:color w:val="221F1F"/>
          <w:spacing w:val="1"/>
          <w:w w:val="95"/>
        </w:rPr>
        <w:t xml:space="preserve"> </w:t>
      </w:r>
      <w:r>
        <w:rPr>
          <w:color w:val="221F1F"/>
          <w:w w:val="95"/>
        </w:rPr>
        <w:t>творческих</w:t>
      </w:r>
      <w:r>
        <w:rPr>
          <w:color w:val="221F1F"/>
          <w:spacing w:val="1"/>
          <w:w w:val="95"/>
        </w:rPr>
        <w:t xml:space="preserve"> </w:t>
      </w:r>
      <w:r>
        <w:rPr>
          <w:color w:val="221F1F"/>
          <w:w w:val="95"/>
        </w:rPr>
        <w:t>способностей.</w:t>
      </w:r>
      <w:r>
        <w:rPr>
          <w:color w:val="221F1F"/>
          <w:spacing w:val="1"/>
          <w:w w:val="95"/>
        </w:rPr>
        <w:t xml:space="preserve"> </w:t>
      </w:r>
      <w:r>
        <w:rPr>
          <w:color w:val="221F1F"/>
          <w:w w:val="95"/>
        </w:rPr>
        <w:t>При</w:t>
      </w:r>
      <w:r>
        <w:rPr>
          <w:color w:val="221F1F"/>
          <w:spacing w:val="1"/>
          <w:w w:val="95"/>
        </w:rPr>
        <w:t xml:space="preserve"> </w:t>
      </w:r>
      <w:r>
        <w:rPr>
          <w:color w:val="221F1F"/>
          <w:w w:val="95"/>
        </w:rPr>
        <w:t>отборе произведений</w:t>
      </w:r>
      <w:r>
        <w:rPr>
          <w:color w:val="221F1F"/>
          <w:spacing w:val="1"/>
          <w:w w:val="95"/>
        </w:rPr>
        <w:t xml:space="preserve"> </w:t>
      </w:r>
      <w:r>
        <w:rPr>
          <w:color w:val="221F1F"/>
          <w:w w:val="95"/>
        </w:rPr>
        <w:t>для</w:t>
      </w:r>
      <w:r>
        <w:rPr>
          <w:color w:val="221F1F"/>
          <w:spacing w:val="1"/>
          <w:w w:val="95"/>
        </w:rPr>
        <w:t xml:space="preserve"> </w:t>
      </w:r>
      <w:r>
        <w:rPr>
          <w:color w:val="221F1F"/>
          <w:w w:val="95"/>
        </w:rPr>
        <w:t>слушания и чтения учитывались</w:t>
      </w:r>
      <w:r>
        <w:rPr>
          <w:color w:val="221F1F"/>
          <w:spacing w:val="1"/>
          <w:w w:val="95"/>
        </w:rPr>
        <w:t xml:space="preserve"> </w:t>
      </w:r>
      <w:r>
        <w:rPr>
          <w:color w:val="221F1F"/>
          <w:w w:val="95"/>
        </w:rPr>
        <w:t>преемственные</w:t>
      </w:r>
      <w:r>
        <w:rPr>
          <w:color w:val="221F1F"/>
          <w:spacing w:val="1"/>
          <w:w w:val="95"/>
        </w:rPr>
        <w:t xml:space="preserve"> </w:t>
      </w:r>
      <w:r>
        <w:rPr>
          <w:color w:val="221F1F"/>
          <w:w w:val="95"/>
        </w:rPr>
        <w:t>связи</w:t>
      </w:r>
      <w:r>
        <w:rPr>
          <w:color w:val="221F1F"/>
          <w:spacing w:val="1"/>
          <w:w w:val="95"/>
        </w:rPr>
        <w:t xml:space="preserve"> </w:t>
      </w:r>
      <w:r>
        <w:rPr>
          <w:color w:val="221F1F"/>
          <w:w w:val="95"/>
        </w:rPr>
        <w:t>с</w:t>
      </w:r>
      <w:r>
        <w:rPr>
          <w:color w:val="221F1F"/>
          <w:spacing w:val="1"/>
          <w:w w:val="95"/>
        </w:rPr>
        <w:t xml:space="preserve"> </w:t>
      </w:r>
      <w:r>
        <w:rPr>
          <w:color w:val="221F1F"/>
          <w:w w:val="95"/>
        </w:rPr>
        <w:t>дошкольным</w:t>
      </w:r>
      <w:r>
        <w:rPr>
          <w:color w:val="221F1F"/>
          <w:spacing w:val="1"/>
          <w:w w:val="95"/>
        </w:rPr>
        <w:t xml:space="preserve"> </w:t>
      </w:r>
      <w:r>
        <w:rPr>
          <w:color w:val="221F1F"/>
          <w:w w:val="95"/>
        </w:rPr>
        <w:t>опытом</w:t>
      </w:r>
      <w:r>
        <w:rPr>
          <w:color w:val="221F1F"/>
          <w:spacing w:val="1"/>
          <w:w w:val="95"/>
        </w:rPr>
        <w:t xml:space="preserve"> </w:t>
      </w:r>
      <w:r>
        <w:rPr>
          <w:color w:val="221F1F"/>
          <w:w w:val="95"/>
        </w:rPr>
        <w:t>знакомства</w:t>
      </w:r>
      <w:r>
        <w:rPr>
          <w:color w:val="221F1F"/>
          <w:spacing w:val="1"/>
          <w:w w:val="95"/>
        </w:rPr>
        <w:t xml:space="preserve"> </w:t>
      </w:r>
      <w:r>
        <w:rPr>
          <w:color w:val="221F1F"/>
          <w:w w:val="95"/>
        </w:rPr>
        <w:t>с</w:t>
      </w:r>
      <w:r>
        <w:rPr>
          <w:color w:val="221F1F"/>
          <w:spacing w:val="1"/>
          <w:w w:val="95"/>
        </w:rPr>
        <w:t xml:space="preserve"> </w:t>
      </w:r>
      <w:r>
        <w:rPr>
          <w:color w:val="221F1F"/>
          <w:w w:val="95"/>
        </w:rPr>
        <w:t>произведениями</w:t>
      </w:r>
      <w:r>
        <w:rPr>
          <w:color w:val="221F1F"/>
          <w:spacing w:val="1"/>
          <w:w w:val="95"/>
        </w:rPr>
        <w:t xml:space="preserve"> </w:t>
      </w:r>
      <w:r>
        <w:rPr>
          <w:color w:val="221F1F"/>
        </w:rPr>
        <w:t>фольклора, художественными произведениями детской литературы, а также</w:t>
      </w:r>
      <w:r>
        <w:rPr>
          <w:color w:val="221F1F"/>
          <w:spacing w:val="1"/>
        </w:rPr>
        <w:t xml:space="preserve"> </w:t>
      </w:r>
      <w:r>
        <w:rPr>
          <w:color w:val="221F1F"/>
        </w:rPr>
        <w:t>перспективы изучения предмета «Литература» в основной школе. Важным</w:t>
      </w:r>
      <w:r>
        <w:rPr>
          <w:color w:val="221F1F"/>
          <w:spacing w:val="1"/>
        </w:rPr>
        <w:t xml:space="preserve"> </w:t>
      </w:r>
      <w:r>
        <w:rPr>
          <w:color w:val="221F1F"/>
        </w:rPr>
        <w:t>принципом</w:t>
      </w:r>
      <w:r>
        <w:rPr>
          <w:color w:val="221F1F"/>
          <w:spacing w:val="1"/>
        </w:rPr>
        <w:t xml:space="preserve"> </w:t>
      </w:r>
      <w:r>
        <w:rPr>
          <w:color w:val="221F1F"/>
        </w:rPr>
        <w:t>отбора</w:t>
      </w:r>
      <w:r>
        <w:rPr>
          <w:color w:val="221F1F"/>
          <w:spacing w:val="1"/>
        </w:rPr>
        <w:t xml:space="preserve"> </w:t>
      </w:r>
      <w:r>
        <w:rPr>
          <w:color w:val="221F1F"/>
        </w:rPr>
        <w:t>содержания</w:t>
      </w:r>
      <w:r>
        <w:rPr>
          <w:color w:val="221F1F"/>
          <w:spacing w:val="1"/>
        </w:rPr>
        <w:t xml:space="preserve"> </w:t>
      </w:r>
      <w:r>
        <w:rPr>
          <w:color w:val="221F1F"/>
        </w:rPr>
        <w:t>предмета</w:t>
      </w:r>
      <w:r>
        <w:rPr>
          <w:color w:val="221F1F"/>
          <w:spacing w:val="1"/>
        </w:rPr>
        <w:t xml:space="preserve"> </w:t>
      </w:r>
      <w:r>
        <w:rPr>
          <w:color w:val="221F1F"/>
        </w:rPr>
        <w:t>«Литературное</w:t>
      </w:r>
      <w:r>
        <w:rPr>
          <w:color w:val="221F1F"/>
          <w:spacing w:val="1"/>
        </w:rPr>
        <w:t xml:space="preserve"> </w:t>
      </w:r>
      <w:r>
        <w:rPr>
          <w:color w:val="221F1F"/>
        </w:rPr>
        <w:t>чтение»</w:t>
      </w:r>
      <w:r>
        <w:rPr>
          <w:color w:val="221F1F"/>
          <w:spacing w:val="1"/>
        </w:rPr>
        <w:t xml:space="preserve"> </w:t>
      </w:r>
      <w:r>
        <w:rPr>
          <w:color w:val="221F1F"/>
        </w:rPr>
        <w:t>является</w:t>
      </w:r>
      <w:r>
        <w:rPr>
          <w:color w:val="221F1F"/>
          <w:spacing w:val="-67"/>
        </w:rPr>
        <w:t xml:space="preserve"> </w:t>
      </w:r>
      <w:r>
        <w:rPr>
          <w:color w:val="221F1F"/>
        </w:rPr>
        <w:t>представленность</w:t>
      </w:r>
      <w:r>
        <w:rPr>
          <w:color w:val="221F1F"/>
          <w:spacing w:val="1"/>
        </w:rPr>
        <w:t xml:space="preserve"> </w:t>
      </w:r>
      <w:r>
        <w:rPr>
          <w:color w:val="221F1F"/>
        </w:rPr>
        <w:t>разных</w:t>
      </w:r>
      <w:r>
        <w:rPr>
          <w:color w:val="221F1F"/>
          <w:spacing w:val="1"/>
        </w:rPr>
        <w:t xml:space="preserve"> </w:t>
      </w:r>
      <w:r>
        <w:rPr>
          <w:color w:val="221F1F"/>
        </w:rPr>
        <w:t>жанров,</w:t>
      </w:r>
      <w:r>
        <w:rPr>
          <w:color w:val="221F1F"/>
          <w:spacing w:val="1"/>
        </w:rPr>
        <w:t xml:space="preserve"> </w:t>
      </w:r>
      <w:r>
        <w:rPr>
          <w:color w:val="221F1F"/>
        </w:rPr>
        <w:t>видов</w:t>
      </w:r>
      <w:r>
        <w:rPr>
          <w:color w:val="221F1F"/>
          <w:spacing w:val="1"/>
        </w:rPr>
        <w:t xml:space="preserve"> </w:t>
      </w:r>
      <w:r>
        <w:rPr>
          <w:color w:val="221F1F"/>
        </w:rPr>
        <w:t>и</w:t>
      </w:r>
      <w:r>
        <w:rPr>
          <w:color w:val="221F1F"/>
          <w:spacing w:val="1"/>
        </w:rPr>
        <w:t xml:space="preserve"> </w:t>
      </w:r>
      <w:r>
        <w:rPr>
          <w:color w:val="221F1F"/>
        </w:rPr>
        <w:t>стилей</w:t>
      </w:r>
      <w:r>
        <w:rPr>
          <w:color w:val="221F1F"/>
          <w:spacing w:val="1"/>
        </w:rPr>
        <w:t xml:space="preserve"> </w:t>
      </w:r>
      <w:r>
        <w:rPr>
          <w:color w:val="221F1F"/>
        </w:rPr>
        <w:t>произведений,</w:t>
      </w:r>
      <w:r>
        <w:rPr>
          <w:color w:val="221F1F"/>
          <w:spacing w:val="1"/>
        </w:rPr>
        <w:t xml:space="preserve"> </w:t>
      </w:r>
      <w:r>
        <w:rPr>
          <w:color w:val="221F1F"/>
          <w:w w:val="95"/>
        </w:rPr>
        <w:t>обеспечивающих</w:t>
      </w:r>
      <w:r>
        <w:rPr>
          <w:color w:val="221F1F"/>
          <w:spacing w:val="1"/>
          <w:w w:val="95"/>
        </w:rPr>
        <w:t xml:space="preserve"> </w:t>
      </w:r>
      <w:r>
        <w:rPr>
          <w:color w:val="221F1F"/>
          <w:w w:val="95"/>
        </w:rPr>
        <w:t>формирование</w:t>
      </w:r>
      <w:r>
        <w:rPr>
          <w:color w:val="221F1F"/>
          <w:spacing w:val="1"/>
          <w:w w:val="95"/>
        </w:rPr>
        <w:t xml:space="preserve"> </w:t>
      </w:r>
      <w:r>
        <w:rPr>
          <w:color w:val="221F1F"/>
          <w:w w:val="95"/>
        </w:rPr>
        <w:t>функциональной</w:t>
      </w:r>
      <w:r>
        <w:rPr>
          <w:color w:val="221F1F"/>
          <w:spacing w:val="1"/>
          <w:w w:val="95"/>
        </w:rPr>
        <w:t xml:space="preserve"> </w:t>
      </w:r>
      <w:r>
        <w:rPr>
          <w:color w:val="221F1F"/>
          <w:w w:val="95"/>
        </w:rPr>
        <w:t>литературной</w:t>
      </w:r>
      <w:r>
        <w:rPr>
          <w:color w:val="221F1F"/>
          <w:spacing w:val="1"/>
          <w:w w:val="95"/>
        </w:rPr>
        <w:t xml:space="preserve"> </w:t>
      </w:r>
      <w:r>
        <w:rPr>
          <w:color w:val="221F1F"/>
          <w:w w:val="95"/>
        </w:rPr>
        <w:t>грамотности</w:t>
      </w:r>
      <w:r>
        <w:rPr>
          <w:color w:val="221F1F"/>
          <w:spacing w:val="1"/>
          <w:w w:val="95"/>
        </w:rPr>
        <w:t xml:space="preserve"> </w:t>
      </w:r>
      <w:r>
        <w:rPr>
          <w:color w:val="221F1F"/>
          <w:w w:val="95"/>
        </w:rPr>
        <w:t>младшего</w:t>
      </w:r>
      <w:r>
        <w:rPr>
          <w:color w:val="221F1F"/>
          <w:spacing w:val="1"/>
          <w:w w:val="95"/>
        </w:rPr>
        <w:t xml:space="preserve"> </w:t>
      </w:r>
      <w:r>
        <w:rPr>
          <w:color w:val="221F1F"/>
          <w:w w:val="95"/>
        </w:rPr>
        <w:t>школьника,</w:t>
      </w:r>
      <w:r>
        <w:rPr>
          <w:color w:val="221F1F"/>
          <w:spacing w:val="1"/>
          <w:w w:val="95"/>
        </w:rPr>
        <w:t xml:space="preserve"> </w:t>
      </w:r>
      <w:r>
        <w:rPr>
          <w:color w:val="221F1F"/>
          <w:w w:val="95"/>
        </w:rPr>
        <w:t>а</w:t>
      </w:r>
      <w:r>
        <w:rPr>
          <w:color w:val="221F1F"/>
          <w:spacing w:val="1"/>
          <w:w w:val="95"/>
        </w:rPr>
        <w:t xml:space="preserve"> </w:t>
      </w:r>
      <w:r>
        <w:rPr>
          <w:color w:val="221F1F"/>
          <w:w w:val="95"/>
        </w:rPr>
        <w:t>также</w:t>
      </w:r>
      <w:r>
        <w:rPr>
          <w:color w:val="221F1F"/>
          <w:spacing w:val="1"/>
          <w:w w:val="95"/>
        </w:rPr>
        <w:t xml:space="preserve"> </w:t>
      </w:r>
      <w:r>
        <w:rPr>
          <w:color w:val="221F1F"/>
          <w:w w:val="95"/>
        </w:rPr>
        <w:t>возможность</w:t>
      </w:r>
      <w:r>
        <w:rPr>
          <w:color w:val="221F1F"/>
          <w:spacing w:val="1"/>
          <w:w w:val="95"/>
        </w:rPr>
        <w:t xml:space="preserve"> </w:t>
      </w:r>
      <w:r>
        <w:rPr>
          <w:color w:val="221F1F"/>
          <w:w w:val="95"/>
        </w:rPr>
        <w:t>достижения</w:t>
      </w:r>
      <w:r>
        <w:rPr>
          <w:color w:val="221F1F"/>
          <w:spacing w:val="1"/>
          <w:w w:val="95"/>
        </w:rPr>
        <w:t xml:space="preserve"> </w:t>
      </w:r>
      <w:r>
        <w:rPr>
          <w:color w:val="221F1F"/>
          <w:w w:val="95"/>
        </w:rPr>
        <w:t>метапредметных</w:t>
      </w:r>
      <w:r>
        <w:rPr>
          <w:color w:val="221F1F"/>
          <w:spacing w:val="1"/>
          <w:w w:val="95"/>
        </w:rPr>
        <w:t xml:space="preserve"> </w:t>
      </w:r>
      <w:r>
        <w:rPr>
          <w:color w:val="221F1F"/>
        </w:rPr>
        <w:t>результатов, способности обучающегося воспринимать различные учебные</w:t>
      </w:r>
      <w:r>
        <w:rPr>
          <w:color w:val="221F1F"/>
          <w:spacing w:val="1"/>
        </w:rPr>
        <w:t xml:space="preserve"> </w:t>
      </w:r>
      <w:r>
        <w:rPr>
          <w:color w:val="221F1F"/>
          <w:w w:val="95"/>
        </w:rPr>
        <w:t>тексты</w:t>
      </w:r>
      <w:r>
        <w:rPr>
          <w:color w:val="221F1F"/>
          <w:spacing w:val="6"/>
          <w:w w:val="95"/>
        </w:rPr>
        <w:t xml:space="preserve"> </w:t>
      </w:r>
      <w:r>
        <w:rPr>
          <w:color w:val="221F1F"/>
          <w:w w:val="95"/>
        </w:rPr>
        <w:t>при</w:t>
      </w:r>
      <w:r>
        <w:rPr>
          <w:color w:val="221F1F"/>
          <w:spacing w:val="5"/>
          <w:w w:val="95"/>
        </w:rPr>
        <w:t xml:space="preserve"> </w:t>
      </w:r>
      <w:r>
        <w:rPr>
          <w:color w:val="221F1F"/>
          <w:w w:val="95"/>
        </w:rPr>
        <w:t>изучении</w:t>
      </w:r>
      <w:r>
        <w:rPr>
          <w:color w:val="221F1F"/>
          <w:spacing w:val="6"/>
          <w:w w:val="95"/>
        </w:rPr>
        <w:t xml:space="preserve"> </w:t>
      </w:r>
      <w:r>
        <w:rPr>
          <w:color w:val="221F1F"/>
          <w:w w:val="95"/>
        </w:rPr>
        <w:t>других</w:t>
      </w:r>
      <w:r>
        <w:rPr>
          <w:color w:val="221F1F"/>
          <w:spacing w:val="-1"/>
          <w:w w:val="95"/>
        </w:rPr>
        <w:t xml:space="preserve"> </w:t>
      </w:r>
      <w:r>
        <w:rPr>
          <w:color w:val="221F1F"/>
          <w:w w:val="95"/>
        </w:rPr>
        <w:t>предметов</w:t>
      </w:r>
      <w:r>
        <w:rPr>
          <w:color w:val="221F1F"/>
          <w:spacing w:val="4"/>
          <w:w w:val="95"/>
        </w:rPr>
        <w:t xml:space="preserve"> </w:t>
      </w:r>
      <w:r>
        <w:rPr>
          <w:color w:val="221F1F"/>
          <w:w w:val="95"/>
        </w:rPr>
        <w:t>учебного</w:t>
      </w:r>
      <w:r>
        <w:rPr>
          <w:color w:val="221F1F"/>
          <w:spacing w:val="6"/>
          <w:w w:val="95"/>
        </w:rPr>
        <w:t xml:space="preserve"> </w:t>
      </w:r>
      <w:r>
        <w:rPr>
          <w:color w:val="221F1F"/>
          <w:w w:val="95"/>
        </w:rPr>
        <w:t>плана</w:t>
      </w:r>
      <w:r>
        <w:rPr>
          <w:color w:val="221F1F"/>
          <w:spacing w:val="8"/>
          <w:w w:val="95"/>
        </w:rPr>
        <w:t xml:space="preserve"> </w:t>
      </w:r>
      <w:r>
        <w:rPr>
          <w:color w:val="221F1F"/>
          <w:w w:val="95"/>
        </w:rPr>
        <w:t>начальной</w:t>
      </w:r>
      <w:r>
        <w:rPr>
          <w:color w:val="221F1F"/>
          <w:spacing w:val="5"/>
          <w:w w:val="95"/>
        </w:rPr>
        <w:t xml:space="preserve"> </w:t>
      </w:r>
      <w:r>
        <w:rPr>
          <w:color w:val="221F1F"/>
          <w:w w:val="95"/>
        </w:rPr>
        <w:t>школы.</w:t>
      </w:r>
    </w:p>
    <w:p w:rsidR="003D5CE3" w:rsidRDefault="00C85A18">
      <w:pPr>
        <w:pStyle w:val="a3"/>
        <w:spacing w:before="15"/>
        <w:ind w:right="848"/>
      </w:pPr>
      <w:r>
        <w:rPr>
          <w:color w:val="221F1F"/>
          <w:w w:val="95"/>
        </w:rPr>
        <w:t>Планируемые</w:t>
      </w:r>
      <w:r>
        <w:rPr>
          <w:color w:val="221F1F"/>
          <w:spacing w:val="1"/>
          <w:w w:val="95"/>
        </w:rPr>
        <w:t xml:space="preserve"> </w:t>
      </w:r>
      <w:r>
        <w:rPr>
          <w:color w:val="221F1F"/>
          <w:w w:val="95"/>
        </w:rPr>
        <w:t>результаты</w:t>
      </w:r>
      <w:r>
        <w:rPr>
          <w:color w:val="221F1F"/>
          <w:spacing w:val="63"/>
        </w:rPr>
        <w:t xml:space="preserve"> </w:t>
      </w:r>
      <w:r>
        <w:rPr>
          <w:color w:val="221F1F"/>
          <w:w w:val="95"/>
        </w:rPr>
        <w:t>включают</w:t>
      </w:r>
      <w:r>
        <w:rPr>
          <w:color w:val="221F1F"/>
          <w:spacing w:val="63"/>
        </w:rPr>
        <w:t xml:space="preserve"> </w:t>
      </w:r>
      <w:r>
        <w:rPr>
          <w:color w:val="221F1F"/>
          <w:w w:val="95"/>
        </w:rPr>
        <w:t>личностные,</w:t>
      </w:r>
      <w:r>
        <w:rPr>
          <w:color w:val="221F1F"/>
          <w:spacing w:val="63"/>
        </w:rPr>
        <w:t xml:space="preserve"> </w:t>
      </w:r>
      <w:r>
        <w:rPr>
          <w:color w:val="221F1F"/>
          <w:w w:val="95"/>
        </w:rPr>
        <w:t>метапредметные</w:t>
      </w:r>
      <w:r>
        <w:rPr>
          <w:color w:val="221F1F"/>
          <w:spacing w:val="63"/>
        </w:rPr>
        <w:t xml:space="preserve"> </w:t>
      </w:r>
      <w:r>
        <w:rPr>
          <w:color w:val="221F1F"/>
          <w:w w:val="95"/>
        </w:rPr>
        <w:t>результаты</w:t>
      </w:r>
      <w:r>
        <w:rPr>
          <w:color w:val="221F1F"/>
          <w:spacing w:val="1"/>
          <w:w w:val="95"/>
        </w:rPr>
        <w:t xml:space="preserve"> </w:t>
      </w:r>
      <w:r>
        <w:rPr>
          <w:color w:val="221F1F"/>
          <w:w w:val="95"/>
        </w:rPr>
        <w:t>за период обучения, а также предметные достижения младшего школьника за</w:t>
      </w:r>
      <w:r>
        <w:rPr>
          <w:color w:val="221F1F"/>
          <w:spacing w:val="1"/>
          <w:w w:val="95"/>
        </w:rPr>
        <w:t xml:space="preserve"> </w:t>
      </w:r>
      <w:r>
        <w:rPr>
          <w:color w:val="221F1F"/>
        </w:rPr>
        <w:t>каждый</w:t>
      </w:r>
      <w:r>
        <w:rPr>
          <w:color w:val="221F1F"/>
          <w:spacing w:val="-3"/>
        </w:rPr>
        <w:t xml:space="preserve"> </w:t>
      </w:r>
      <w:r>
        <w:rPr>
          <w:color w:val="221F1F"/>
        </w:rPr>
        <w:t>год обучения</w:t>
      </w:r>
      <w:r>
        <w:rPr>
          <w:color w:val="221F1F"/>
          <w:spacing w:val="-2"/>
        </w:rPr>
        <w:t xml:space="preserve"> </w:t>
      </w:r>
      <w:r>
        <w:rPr>
          <w:color w:val="221F1F"/>
        </w:rPr>
        <w:t>в</w:t>
      </w:r>
      <w:r>
        <w:rPr>
          <w:color w:val="221F1F"/>
          <w:spacing w:val="-5"/>
        </w:rPr>
        <w:t xml:space="preserve"> </w:t>
      </w:r>
      <w:r>
        <w:rPr>
          <w:color w:val="221F1F"/>
        </w:rPr>
        <w:t>начальной</w:t>
      </w:r>
      <w:r>
        <w:rPr>
          <w:color w:val="221F1F"/>
          <w:spacing w:val="-8"/>
        </w:rPr>
        <w:t xml:space="preserve"> </w:t>
      </w:r>
      <w:r>
        <w:rPr>
          <w:color w:val="221F1F"/>
        </w:rPr>
        <w:t>школе.</w:t>
      </w:r>
    </w:p>
    <w:p w:rsidR="003D5CE3" w:rsidRDefault="00C85A18">
      <w:pPr>
        <w:pStyle w:val="a3"/>
        <w:spacing w:line="321" w:lineRule="exact"/>
      </w:pPr>
      <w:r>
        <w:rPr>
          <w:color w:val="221F1F"/>
        </w:rPr>
        <w:t>Предмет</w:t>
      </w:r>
      <w:r>
        <w:rPr>
          <w:color w:val="221F1F"/>
          <w:spacing w:val="45"/>
        </w:rPr>
        <w:t xml:space="preserve"> </w:t>
      </w:r>
      <w:r>
        <w:rPr>
          <w:color w:val="221F1F"/>
        </w:rPr>
        <w:t>«Литературное</w:t>
      </w:r>
      <w:r>
        <w:rPr>
          <w:color w:val="221F1F"/>
          <w:spacing w:val="43"/>
        </w:rPr>
        <w:t xml:space="preserve"> </w:t>
      </w:r>
      <w:r>
        <w:rPr>
          <w:color w:val="221F1F"/>
        </w:rPr>
        <w:t>чтение»</w:t>
      </w:r>
      <w:r>
        <w:rPr>
          <w:color w:val="221F1F"/>
          <w:spacing w:val="38"/>
        </w:rPr>
        <w:t xml:space="preserve"> </w:t>
      </w:r>
      <w:r>
        <w:rPr>
          <w:color w:val="221F1F"/>
        </w:rPr>
        <w:t>преемственен</w:t>
      </w:r>
      <w:r>
        <w:rPr>
          <w:color w:val="221F1F"/>
          <w:spacing w:val="42"/>
        </w:rPr>
        <w:t xml:space="preserve"> </w:t>
      </w:r>
      <w:r>
        <w:rPr>
          <w:color w:val="221F1F"/>
        </w:rPr>
        <w:t>по</w:t>
      </w:r>
      <w:r>
        <w:rPr>
          <w:color w:val="221F1F"/>
          <w:spacing w:val="42"/>
        </w:rPr>
        <w:t xml:space="preserve"> </w:t>
      </w:r>
      <w:r>
        <w:rPr>
          <w:color w:val="221F1F"/>
        </w:rPr>
        <w:t>отношению</w:t>
      </w:r>
      <w:r>
        <w:rPr>
          <w:color w:val="221F1F"/>
          <w:spacing w:val="42"/>
        </w:rPr>
        <w:t xml:space="preserve"> </w:t>
      </w:r>
      <w:r>
        <w:rPr>
          <w:color w:val="221F1F"/>
        </w:rPr>
        <w:t>к</w:t>
      </w:r>
      <w:r>
        <w:rPr>
          <w:color w:val="221F1F"/>
          <w:spacing w:val="41"/>
        </w:rPr>
        <w:t xml:space="preserve"> </w:t>
      </w:r>
      <w:r>
        <w:rPr>
          <w:color w:val="221F1F"/>
        </w:rPr>
        <w:t>предмету</w:t>
      </w:r>
    </w:p>
    <w:p w:rsidR="003D5CE3" w:rsidRDefault="00C85A18">
      <w:pPr>
        <w:pStyle w:val="a3"/>
        <w:spacing w:before="5" w:line="322" w:lineRule="exact"/>
      </w:pPr>
      <w:r>
        <w:rPr>
          <w:color w:val="221F1F"/>
        </w:rPr>
        <w:t>«Литература»,</w:t>
      </w:r>
      <w:r>
        <w:rPr>
          <w:color w:val="221F1F"/>
          <w:spacing w:val="-3"/>
        </w:rPr>
        <w:t xml:space="preserve"> </w:t>
      </w:r>
      <w:r>
        <w:rPr>
          <w:color w:val="221F1F"/>
        </w:rPr>
        <w:t>который</w:t>
      </w:r>
      <w:r>
        <w:rPr>
          <w:color w:val="221F1F"/>
          <w:spacing w:val="-5"/>
        </w:rPr>
        <w:t xml:space="preserve"> </w:t>
      </w:r>
      <w:r>
        <w:rPr>
          <w:color w:val="221F1F"/>
        </w:rPr>
        <w:t>изучается</w:t>
      </w:r>
      <w:r>
        <w:rPr>
          <w:color w:val="221F1F"/>
          <w:spacing w:val="-3"/>
        </w:rPr>
        <w:t xml:space="preserve"> </w:t>
      </w:r>
      <w:r>
        <w:rPr>
          <w:color w:val="221F1F"/>
        </w:rPr>
        <w:t>в</w:t>
      </w:r>
      <w:r>
        <w:rPr>
          <w:color w:val="221F1F"/>
          <w:spacing w:val="-6"/>
        </w:rPr>
        <w:t xml:space="preserve"> </w:t>
      </w:r>
      <w:r>
        <w:rPr>
          <w:color w:val="221F1F"/>
        </w:rPr>
        <w:t>основной</w:t>
      </w:r>
      <w:r>
        <w:rPr>
          <w:color w:val="221F1F"/>
          <w:spacing w:val="-1"/>
        </w:rPr>
        <w:t xml:space="preserve"> </w:t>
      </w:r>
      <w:r>
        <w:rPr>
          <w:color w:val="221F1F"/>
        </w:rPr>
        <w:t>школе.</w:t>
      </w:r>
    </w:p>
    <w:p w:rsidR="003D5CE3" w:rsidRDefault="00C85A18">
      <w:pPr>
        <w:pStyle w:val="a3"/>
        <w:ind w:right="1001"/>
      </w:pPr>
      <w:r>
        <w:rPr>
          <w:color w:val="221F1F"/>
        </w:rPr>
        <w:t>Освоение</w:t>
      </w:r>
      <w:r>
        <w:rPr>
          <w:color w:val="221F1F"/>
          <w:spacing w:val="1"/>
        </w:rPr>
        <w:t xml:space="preserve"> </w:t>
      </w:r>
      <w:r>
        <w:rPr>
          <w:color w:val="221F1F"/>
        </w:rPr>
        <w:t>программы</w:t>
      </w:r>
      <w:r>
        <w:rPr>
          <w:color w:val="221F1F"/>
          <w:spacing w:val="1"/>
        </w:rPr>
        <w:t xml:space="preserve"> </w:t>
      </w:r>
      <w:r>
        <w:rPr>
          <w:color w:val="221F1F"/>
        </w:rPr>
        <w:t>по</w:t>
      </w:r>
      <w:r>
        <w:rPr>
          <w:color w:val="221F1F"/>
          <w:spacing w:val="1"/>
        </w:rPr>
        <w:t xml:space="preserve"> </w:t>
      </w:r>
      <w:r>
        <w:rPr>
          <w:color w:val="221F1F"/>
        </w:rPr>
        <w:t>предмету</w:t>
      </w:r>
      <w:r>
        <w:rPr>
          <w:color w:val="221F1F"/>
          <w:spacing w:val="1"/>
        </w:rPr>
        <w:t xml:space="preserve"> </w:t>
      </w:r>
      <w:r>
        <w:rPr>
          <w:color w:val="221F1F"/>
        </w:rPr>
        <w:t>«Литературное</w:t>
      </w:r>
      <w:r>
        <w:rPr>
          <w:color w:val="221F1F"/>
          <w:spacing w:val="1"/>
        </w:rPr>
        <w:t xml:space="preserve"> </w:t>
      </w:r>
      <w:r>
        <w:rPr>
          <w:color w:val="221F1F"/>
        </w:rPr>
        <w:t>чтение»</w:t>
      </w:r>
      <w:r>
        <w:rPr>
          <w:color w:val="221F1F"/>
          <w:spacing w:val="1"/>
        </w:rPr>
        <w:t xml:space="preserve"> </w:t>
      </w:r>
      <w:r>
        <w:rPr>
          <w:color w:val="221F1F"/>
        </w:rPr>
        <w:t>в</w:t>
      </w:r>
      <w:r>
        <w:rPr>
          <w:color w:val="221F1F"/>
          <w:spacing w:val="1"/>
        </w:rPr>
        <w:t xml:space="preserve"> </w:t>
      </w:r>
      <w:r>
        <w:rPr>
          <w:color w:val="221F1F"/>
        </w:rPr>
        <w:t>1</w:t>
      </w:r>
      <w:r>
        <w:rPr>
          <w:color w:val="221F1F"/>
          <w:spacing w:val="1"/>
        </w:rPr>
        <w:t xml:space="preserve"> </w:t>
      </w:r>
      <w:r>
        <w:rPr>
          <w:color w:val="221F1F"/>
        </w:rPr>
        <w:t>классе</w:t>
      </w:r>
      <w:r>
        <w:rPr>
          <w:color w:val="221F1F"/>
          <w:spacing w:val="1"/>
        </w:rPr>
        <w:t xml:space="preserve"> </w:t>
      </w:r>
      <w:r>
        <w:rPr>
          <w:color w:val="221F1F"/>
        </w:rPr>
        <w:t>начинается вводным интегрированным курсом «Обучение грамоте» (180 ч:</w:t>
      </w:r>
      <w:r>
        <w:rPr>
          <w:color w:val="221F1F"/>
          <w:spacing w:val="1"/>
        </w:rPr>
        <w:t xml:space="preserve"> </w:t>
      </w:r>
      <w:r>
        <w:rPr>
          <w:color w:val="221F1F"/>
          <w:w w:val="95"/>
        </w:rPr>
        <w:t>100 ч предмета «Русский язык» и 80 часов предмета «Литературное чтение»).</w:t>
      </w:r>
      <w:r>
        <w:rPr>
          <w:color w:val="221F1F"/>
          <w:spacing w:val="1"/>
          <w:w w:val="95"/>
        </w:rPr>
        <w:t xml:space="preserve"> </w:t>
      </w:r>
      <w:r>
        <w:rPr>
          <w:color w:val="221F1F"/>
          <w:w w:val="95"/>
        </w:rPr>
        <w:t>После</w:t>
      </w:r>
      <w:r>
        <w:rPr>
          <w:color w:val="221F1F"/>
          <w:spacing w:val="46"/>
          <w:w w:val="95"/>
        </w:rPr>
        <w:t xml:space="preserve"> </w:t>
      </w:r>
      <w:r>
        <w:rPr>
          <w:color w:val="221F1F"/>
          <w:w w:val="95"/>
        </w:rPr>
        <w:t>периода</w:t>
      </w:r>
      <w:r>
        <w:rPr>
          <w:color w:val="221F1F"/>
          <w:spacing w:val="52"/>
          <w:w w:val="95"/>
        </w:rPr>
        <w:t xml:space="preserve"> </w:t>
      </w:r>
      <w:r>
        <w:rPr>
          <w:color w:val="221F1F"/>
          <w:w w:val="95"/>
        </w:rPr>
        <w:t>обучения</w:t>
      </w:r>
      <w:r>
        <w:rPr>
          <w:color w:val="221F1F"/>
          <w:spacing w:val="47"/>
          <w:w w:val="95"/>
        </w:rPr>
        <w:t xml:space="preserve"> </w:t>
      </w:r>
      <w:r>
        <w:rPr>
          <w:color w:val="221F1F"/>
          <w:w w:val="95"/>
        </w:rPr>
        <w:t>грамоте</w:t>
      </w:r>
      <w:r>
        <w:rPr>
          <w:color w:val="221F1F"/>
          <w:spacing w:val="51"/>
          <w:w w:val="95"/>
        </w:rPr>
        <w:t xml:space="preserve"> </w:t>
      </w:r>
      <w:r>
        <w:rPr>
          <w:color w:val="221F1F"/>
          <w:w w:val="95"/>
        </w:rPr>
        <w:t>начинается</w:t>
      </w:r>
      <w:r>
        <w:rPr>
          <w:color w:val="221F1F"/>
          <w:spacing w:val="52"/>
          <w:w w:val="95"/>
        </w:rPr>
        <w:t xml:space="preserve"> </w:t>
      </w:r>
      <w:r>
        <w:rPr>
          <w:color w:val="221F1F"/>
          <w:w w:val="95"/>
        </w:rPr>
        <w:t>раздельное</w:t>
      </w:r>
      <w:r>
        <w:rPr>
          <w:color w:val="221F1F"/>
          <w:spacing w:val="51"/>
          <w:w w:val="95"/>
        </w:rPr>
        <w:t xml:space="preserve"> </w:t>
      </w:r>
      <w:r>
        <w:rPr>
          <w:color w:val="221F1F"/>
          <w:w w:val="95"/>
        </w:rPr>
        <w:t>изучение</w:t>
      </w:r>
      <w:r>
        <w:rPr>
          <w:color w:val="221F1F"/>
          <w:spacing w:val="50"/>
          <w:w w:val="95"/>
        </w:rPr>
        <w:t xml:space="preserve"> </w:t>
      </w:r>
      <w:r>
        <w:rPr>
          <w:color w:val="221F1F"/>
          <w:w w:val="95"/>
        </w:rPr>
        <w:t>предметов</w:t>
      </w:r>
    </w:p>
    <w:p w:rsidR="003D5CE3" w:rsidRDefault="00C85A18">
      <w:pPr>
        <w:pStyle w:val="a3"/>
        <w:spacing w:before="4"/>
        <w:ind w:right="1011"/>
      </w:pPr>
      <w:r>
        <w:rPr>
          <w:color w:val="221F1F"/>
        </w:rPr>
        <w:t>«Русский язык» и «Литературное чтение», на курс «Литературное чтение» в</w:t>
      </w:r>
      <w:r>
        <w:rPr>
          <w:color w:val="221F1F"/>
          <w:spacing w:val="-67"/>
        </w:rPr>
        <w:t xml:space="preserve"> </w:t>
      </w:r>
      <w:r>
        <w:rPr>
          <w:color w:val="221F1F"/>
          <w:w w:val="95"/>
        </w:rPr>
        <w:t>1 классе отводится не менее 10 учебных недель (40 часов), во 2—4</w:t>
      </w:r>
      <w:r>
        <w:rPr>
          <w:color w:val="221F1F"/>
          <w:spacing w:val="1"/>
          <w:w w:val="95"/>
        </w:rPr>
        <w:t xml:space="preserve"> </w:t>
      </w:r>
      <w:r>
        <w:rPr>
          <w:color w:val="221F1F"/>
          <w:w w:val="95"/>
        </w:rPr>
        <w:t>классах</w:t>
      </w:r>
      <w:r>
        <w:rPr>
          <w:color w:val="221F1F"/>
          <w:spacing w:val="63"/>
        </w:rPr>
        <w:t xml:space="preserve"> </w:t>
      </w:r>
      <w:r>
        <w:rPr>
          <w:color w:val="221F1F"/>
          <w:w w:val="95"/>
        </w:rPr>
        <w:t>—</w:t>
      </w:r>
      <w:r>
        <w:rPr>
          <w:color w:val="221F1F"/>
          <w:spacing w:val="1"/>
          <w:w w:val="95"/>
        </w:rPr>
        <w:t xml:space="preserve"> </w:t>
      </w:r>
      <w:r>
        <w:rPr>
          <w:color w:val="221F1F"/>
        </w:rPr>
        <w:t>по 136</w:t>
      </w:r>
      <w:r>
        <w:rPr>
          <w:color w:val="221F1F"/>
          <w:spacing w:val="-4"/>
        </w:rPr>
        <w:t xml:space="preserve"> </w:t>
      </w:r>
      <w:r>
        <w:rPr>
          <w:color w:val="221F1F"/>
        </w:rPr>
        <w:t>ч</w:t>
      </w:r>
      <w:r>
        <w:rPr>
          <w:color w:val="221F1F"/>
          <w:spacing w:val="-6"/>
        </w:rPr>
        <w:t xml:space="preserve"> </w:t>
      </w:r>
      <w:r>
        <w:rPr>
          <w:color w:val="221F1F"/>
        </w:rPr>
        <w:t>(4 ч</w:t>
      </w:r>
      <w:r>
        <w:rPr>
          <w:color w:val="221F1F"/>
          <w:spacing w:val="-6"/>
        </w:rPr>
        <w:t xml:space="preserve"> </w:t>
      </w:r>
      <w:r>
        <w:rPr>
          <w:color w:val="221F1F"/>
        </w:rPr>
        <w:t>в</w:t>
      </w:r>
      <w:r>
        <w:rPr>
          <w:color w:val="221F1F"/>
          <w:spacing w:val="-3"/>
        </w:rPr>
        <w:t xml:space="preserve"> </w:t>
      </w:r>
      <w:r>
        <w:rPr>
          <w:color w:val="221F1F"/>
        </w:rPr>
        <w:t>неделю</w:t>
      </w:r>
      <w:r>
        <w:rPr>
          <w:color w:val="221F1F"/>
          <w:spacing w:val="-4"/>
        </w:rPr>
        <w:t xml:space="preserve"> </w:t>
      </w:r>
      <w:r>
        <w:rPr>
          <w:color w:val="221F1F"/>
        </w:rPr>
        <w:t>в</w:t>
      </w:r>
      <w:r>
        <w:rPr>
          <w:color w:val="221F1F"/>
          <w:spacing w:val="-3"/>
        </w:rPr>
        <w:t xml:space="preserve"> </w:t>
      </w:r>
      <w:r>
        <w:rPr>
          <w:color w:val="221F1F"/>
        </w:rPr>
        <w:t>каждом</w:t>
      </w:r>
      <w:r>
        <w:rPr>
          <w:color w:val="221F1F"/>
          <w:spacing w:val="-4"/>
        </w:rPr>
        <w:t xml:space="preserve"> </w:t>
      </w:r>
      <w:r>
        <w:rPr>
          <w:color w:val="221F1F"/>
        </w:rPr>
        <w:t>классе).</w:t>
      </w:r>
    </w:p>
    <w:p w:rsidR="003D5CE3" w:rsidRDefault="00C85A18">
      <w:pPr>
        <w:pStyle w:val="a3"/>
        <w:spacing w:before="32"/>
        <w:ind w:left="1233"/>
      </w:pPr>
      <w:r>
        <w:rPr>
          <w:color w:val="221F1F"/>
          <w:w w:val="95"/>
        </w:rPr>
        <w:t>СОДЕРЖАНИЕ</w:t>
      </w:r>
      <w:r>
        <w:rPr>
          <w:color w:val="221F1F"/>
          <w:spacing w:val="7"/>
          <w:w w:val="95"/>
        </w:rPr>
        <w:t xml:space="preserve"> </w:t>
      </w:r>
      <w:r>
        <w:rPr>
          <w:color w:val="221F1F"/>
          <w:w w:val="95"/>
        </w:rPr>
        <w:t>ОБУЧЕНИЯ</w:t>
      </w:r>
    </w:p>
    <w:p w:rsidR="003D5CE3" w:rsidRDefault="003D5CE3">
      <w:pPr>
        <w:pStyle w:val="a3"/>
        <w:spacing w:before="4"/>
        <w:ind w:left="0"/>
        <w:jc w:val="left"/>
        <w:rPr>
          <w:sz w:val="13"/>
        </w:rPr>
      </w:pPr>
    </w:p>
    <w:p w:rsidR="003D5CE3" w:rsidRDefault="00C85A18">
      <w:pPr>
        <w:pStyle w:val="Heading1"/>
        <w:spacing w:before="87"/>
        <w:ind w:left="5464"/>
        <w:jc w:val="both"/>
      </w:pPr>
      <w:r>
        <w:t>1</w:t>
      </w:r>
      <w:r>
        <w:rPr>
          <w:spacing w:val="-5"/>
        </w:rPr>
        <w:t xml:space="preserve"> </w:t>
      </w:r>
      <w:r>
        <w:t>класс</w:t>
      </w:r>
    </w:p>
    <w:p w:rsidR="003D5CE3" w:rsidRDefault="00C85A18">
      <w:pPr>
        <w:pStyle w:val="a3"/>
        <w:spacing w:before="124"/>
        <w:ind w:right="1001"/>
      </w:pPr>
      <w:r>
        <w:rPr>
          <w:i/>
          <w:color w:val="221F1F"/>
        </w:rPr>
        <w:t xml:space="preserve">Сказка фольклорная </w:t>
      </w:r>
      <w:r>
        <w:rPr>
          <w:color w:val="221F1F"/>
        </w:rPr>
        <w:t>(</w:t>
      </w:r>
      <w:r>
        <w:rPr>
          <w:i/>
          <w:color w:val="221F1F"/>
        </w:rPr>
        <w:t>народная</w:t>
      </w:r>
      <w:r>
        <w:rPr>
          <w:color w:val="221F1F"/>
        </w:rPr>
        <w:t xml:space="preserve">) </w:t>
      </w:r>
      <w:r>
        <w:rPr>
          <w:i/>
          <w:color w:val="221F1F"/>
        </w:rPr>
        <w:t xml:space="preserve">и литературная </w:t>
      </w:r>
      <w:r>
        <w:rPr>
          <w:color w:val="221F1F"/>
        </w:rPr>
        <w:t>(</w:t>
      </w:r>
      <w:r>
        <w:rPr>
          <w:i/>
          <w:color w:val="221F1F"/>
        </w:rPr>
        <w:t>авторская</w:t>
      </w:r>
      <w:r>
        <w:rPr>
          <w:color w:val="221F1F"/>
        </w:rPr>
        <w:t>)</w:t>
      </w:r>
      <w:r>
        <w:rPr>
          <w:i/>
          <w:color w:val="221F1F"/>
        </w:rPr>
        <w:t xml:space="preserve">. </w:t>
      </w:r>
      <w:r>
        <w:rPr>
          <w:color w:val="221F1F"/>
        </w:rPr>
        <w:t>Восприятие</w:t>
      </w:r>
      <w:r>
        <w:rPr>
          <w:color w:val="221F1F"/>
          <w:spacing w:val="1"/>
        </w:rPr>
        <w:t xml:space="preserve"> </w:t>
      </w:r>
      <w:r>
        <w:rPr>
          <w:color w:val="221F1F"/>
        </w:rPr>
        <w:t>текста</w:t>
      </w:r>
      <w:r>
        <w:rPr>
          <w:color w:val="221F1F"/>
          <w:spacing w:val="1"/>
        </w:rPr>
        <w:t xml:space="preserve"> </w:t>
      </w:r>
      <w:r>
        <w:rPr>
          <w:color w:val="221F1F"/>
        </w:rPr>
        <w:t>произведений</w:t>
      </w:r>
      <w:r>
        <w:rPr>
          <w:color w:val="221F1F"/>
          <w:spacing w:val="1"/>
        </w:rPr>
        <w:t xml:space="preserve"> </w:t>
      </w:r>
      <w:r>
        <w:rPr>
          <w:color w:val="221F1F"/>
        </w:rPr>
        <w:t>художественной</w:t>
      </w:r>
      <w:r>
        <w:rPr>
          <w:color w:val="221F1F"/>
          <w:spacing w:val="1"/>
        </w:rPr>
        <w:t xml:space="preserve"> </w:t>
      </w:r>
      <w:r>
        <w:rPr>
          <w:color w:val="221F1F"/>
        </w:rPr>
        <w:t>литературы</w:t>
      </w:r>
      <w:r>
        <w:rPr>
          <w:color w:val="221F1F"/>
          <w:spacing w:val="1"/>
        </w:rPr>
        <w:t xml:space="preserve"> </w:t>
      </w:r>
      <w:r>
        <w:rPr>
          <w:color w:val="221F1F"/>
        </w:rPr>
        <w:t>и</w:t>
      </w:r>
      <w:r>
        <w:rPr>
          <w:color w:val="221F1F"/>
          <w:spacing w:val="1"/>
        </w:rPr>
        <w:t xml:space="preserve"> </w:t>
      </w:r>
      <w:r>
        <w:rPr>
          <w:color w:val="221F1F"/>
        </w:rPr>
        <w:t>устного</w:t>
      </w:r>
      <w:r>
        <w:rPr>
          <w:color w:val="221F1F"/>
          <w:spacing w:val="1"/>
        </w:rPr>
        <w:t xml:space="preserve"> </w:t>
      </w:r>
      <w:r>
        <w:rPr>
          <w:color w:val="221F1F"/>
        </w:rPr>
        <w:t>народного</w:t>
      </w:r>
      <w:r>
        <w:rPr>
          <w:color w:val="221F1F"/>
          <w:spacing w:val="1"/>
        </w:rPr>
        <w:t xml:space="preserve"> </w:t>
      </w:r>
      <w:r>
        <w:rPr>
          <w:color w:val="221F1F"/>
        </w:rPr>
        <w:t>творчества (не менее четырёх произведений). Фольклорная и литературная</w:t>
      </w:r>
      <w:r>
        <w:rPr>
          <w:color w:val="221F1F"/>
          <w:spacing w:val="1"/>
        </w:rPr>
        <w:t xml:space="preserve"> </w:t>
      </w:r>
      <w:r>
        <w:rPr>
          <w:color w:val="221F1F"/>
          <w:w w:val="95"/>
        </w:rPr>
        <w:t>(авторская) сказка:</w:t>
      </w:r>
      <w:r>
        <w:rPr>
          <w:color w:val="221F1F"/>
          <w:spacing w:val="1"/>
          <w:w w:val="95"/>
        </w:rPr>
        <w:t xml:space="preserve"> </w:t>
      </w:r>
      <w:r>
        <w:rPr>
          <w:color w:val="221F1F"/>
          <w:w w:val="95"/>
        </w:rPr>
        <w:t>сходство</w:t>
      </w:r>
      <w:r>
        <w:rPr>
          <w:color w:val="221F1F"/>
          <w:spacing w:val="1"/>
          <w:w w:val="95"/>
        </w:rPr>
        <w:t xml:space="preserve"> </w:t>
      </w:r>
      <w:r>
        <w:rPr>
          <w:color w:val="221F1F"/>
          <w:w w:val="95"/>
        </w:rPr>
        <w:t>и</w:t>
      </w:r>
      <w:r>
        <w:rPr>
          <w:color w:val="221F1F"/>
          <w:spacing w:val="1"/>
          <w:w w:val="95"/>
        </w:rPr>
        <w:t xml:space="preserve"> </w:t>
      </w:r>
      <w:r>
        <w:rPr>
          <w:color w:val="221F1F"/>
          <w:w w:val="95"/>
        </w:rPr>
        <w:t>различия. Реальность</w:t>
      </w:r>
      <w:r>
        <w:rPr>
          <w:color w:val="221F1F"/>
          <w:spacing w:val="1"/>
          <w:w w:val="95"/>
        </w:rPr>
        <w:t xml:space="preserve"> </w:t>
      </w:r>
      <w:r>
        <w:rPr>
          <w:color w:val="221F1F"/>
          <w:w w:val="95"/>
        </w:rPr>
        <w:t>и волшебство в</w:t>
      </w:r>
      <w:r>
        <w:rPr>
          <w:color w:val="221F1F"/>
          <w:spacing w:val="1"/>
          <w:w w:val="95"/>
        </w:rPr>
        <w:t xml:space="preserve"> </w:t>
      </w:r>
      <w:r>
        <w:rPr>
          <w:color w:val="221F1F"/>
          <w:w w:val="95"/>
        </w:rPr>
        <w:t>сказке.</w:t>
      </w:r>
      <w:r>
        <w:rPr>
          <w:color w:val="221F1F"/>
          <w:spacing w:val="1"/>
          <w:w w:val="95"/>
        </w:rPr>
        <w:t xml:space="preserve"> </w:t>
      </w:r>
      <w:r>
        <w:rPr>
          <w:color w:val="221F1F"/>
          <w:w w:val="95"/>
        </w:rPr>
        <w:t>Событийная</w:t>
      </w:r>
      <w:r>
        <w:rPr>
          <w:color w:val="221F1F"/>
          <w:spacing w:val="1"/>
          <w:w w:val="95"/>
        </w:rPr>
        <w:t xml:space="preserve"> </w:t>
      </w:r>
      <w:r>
        <w:rPr>
          <w:color w:val="221F1F"/>
          <w:w w:val="95"/>
        </w:rPr>
        <w:t>сторона</w:t>
      </w:r>
      <w:r>
        <w:rPr>
          <w:color w:val="221F1F"/>
          <w:spacing w:val="1"/>
          <w:w w:val="95"/>
        </w:rPr>
        <w:t xml:space="preserve"> </w:t>
      </w:r>
      <w:r>
        <w:rPr>
          <w:color w:val="221F1F"/>
          <w:w w:val="95"/>
        </w:rPr>
        <w:t>сказок:</w:t>
      </w:r>
      <w:r>
        <w:rPr>
          <w:color w:val="221F1F"/>
          <w:spacing w:val="1"/>
          <w:w w:val="95"/>
        </w:rPr>
        <w:t xml:space="preserve"> </w:t>
      </w:r>
      <w:r>
        <w:rPr>
          <w:color w:val="221F1F"/>
          <w:w w:val="95"/>
        </w:rPr>
        <w:t>последовательность</w:t>
      </w:r>
      <w:r>
        <w:rPr>
          <w:color w:val="221F1F"/>
          <w:spacing w:val="1"/>
          <w:w w:val="95"/>
        </w:rPr>
        <w:t xml:space="preserve"> </w:t>
      </w:r>
      <w:r>
        <w:rPr>
          <w:color w:val="221F1F"/>
          <w:w w:val="95"/>
        </w:rPr>
        <w:t>событий</w:t>
      </w:r>
      <w:r>
        <w:rPr>
          <w:color w:val="221F1F"/>
          <w:spacing w:val="1"/>
          <w:w w:val="95"/>
        </w:rPr>
        <w:t xml:space="preserve"> </w:t>
      </w:r>
      <w:r>
        <w:rPr>
          <w:color w:val="221F1F"/>
          <w:w w:val="95"/>
        </w:rPr>
        <w:t>в</w:t>
      </w:r>
      <w:r>
        <w:rPr>
          <w:color w:val="221F1F"/>
          <w:spacing w:val="1"/>
          <w:w w:val="95"/>
        </w:rPr>
        <w:t xml:space="preserve"> </w:t>
      </w:r>
      <w:r>
        <w:rPr>
          <w:color w:val="221F1F"/>
          <w:w w:val="95"/>
        </w:rPr>
        <w:t>фольклорной</w:t>
      </w:r>
      <w:r>
        <w:rPr>
          <w:color w:val="221F1F"/>
          <w:spacing w:val="-64"/>
          <w:w w:val="95"/>
        </w:rPr>
        <w:t xml:space="preserve"> </w:t>
      </w:r>
      <w:r>
        <w:rPr>
          <w:color w:val="221F1F"/>
        </w:rPr>
        <w:t>(народной)</w:t>
      </w:r>
      <w:r>
        <w:rPr>
          <w:color w:val="221F1F"/>
          <w:spacing w:val="1"/>
        </w:rPr>
        <w:t xml:space="preserve"> </w:t>
      </w:r>
      <w:r>
        <w:rPr>
          <w:color w:val="221F1F"/>
        </w:rPr>
        <w:t>и</w:t>
      </w:r>
      <w:r>
        <w:rPr>
          <w:color w:val="221F1F"/>
          <w:spacing w:val="1"/>
        </w:rPr>
        <w:t xml:space="preserve"> </w:t>
      </w:r>
      <w:r>
        <w:rPr>
          <w:color w:val="221F1F"/>
        </w:rPr>
        <w:t>литературной</w:t>
      </w:r>
      <w:r>
        <w:rPr>
          <w:color w:val="221F1F"/>
          <w:spacing w:val="1"/>
        </w:rPr>
        <w:t xml:space="preserve"> </w:t>
      </w:r>
      <w:r>
        <w:rPr>
          <w:color w:val="221F1F"/>
        </w:rPr>
        <w:t>(авторской)</w:t>
      </w:r>
      <w:r>
        <w:rPr>
          <w:color w:val="221F1F"/>
          <w:spacing w:val="1"/>
        </w:rPr>
        <w:t xml:space="preserve"> </w:t>
      </w:r>
      <w:r>
        <w:rPr>
          <w:color w:val="221F1F"/>
        </w:rPr>
        <w:t>сказке.</w:t>
      </w:r>
      <w:r>
        <w:rPr>
          <w:color w:val="221F1F"/>
          <w:spacing w:val="1"/>
        </w:rPr>
        <w:t xml:space="preserve"> </w:t>
      </w:r>
      <w:r>
        <w:rPr>
          <w:color w:val="221F1F"/>
        </w:rPr>
        <w:t>Отражение</w:t>
      </w:r>
      <w:r>
        <w:rPr>
          <w:color w:val="221F1F"/>
          <w:spacing w:val="1"/>
        </w:rPr>
        <w:t xml:space="preserve"> </w:t>
      </w:r>
      <w:r>
        <w:rPr>
          <w:color w:val="221F1F"/>
        </w:rPr>
        <w:t>сюжета</w:t>
      </w:r>
      <w:r>
        <w:rPr>
          <w:color w:val="221F1F"/>
          <w:spacing w:val="1"/>
        </w:rPr>
        <w:t xml:space="preserve"> </w:t>
      </w:r>
      <w:r>
        <w:rPr>
          <w:color w:val="221F1F"/>
        </w:rPr>
        <w:t>в</w:t>
      </w:r>
      <w:r>
        <w:rPr>
          <w:color w:val="221F1F"/>
          <w:spacing w:val="-67"/>
        </w:rPr>
        <w:t xml:space="preserve"> </w:t>
      </w:r>
      <w:r>
        <w:rPr>
          <w:color w:val="221F1F"/>
          <w:w w:val="90"/>
        </w:rPr>
        <w:t>иллюстрациях.</w:t>
      </w:r>
      <w:r>
        <w:rPr>
          <w:color w:val="221F1F"/>
          <w:spacing w:val="1"/>
          <w:w w:val="90"/>
        </w:rPr>
        <w:t xml:space="preserve"> </w:t>
      </w:r>
      <w:r>
        <w:rPr>
          <w:color w:val="221F1F"/>
          <w:w w:val="90"/>
        </w:rPr>
        <w:t>Герои</w:t>
      </w:r>
      <w:r>
        <w:rPr>
          <w:color w:val="221F1F"/>
          <w:spacing w:val="1"/>
          <w:w w:val="90"/>
        </w:rPr>
        <w:t xml:space="preserve"> </w:t>
      </w:r>
      <w:r>
        <w:rPr>
          <w:color w:val="221F1F"/>
          <w:w w:val="90"/>
        </w:rPr>
        <w:t>сказочных</w:t>
      </w:r>
      <w:r>
        <w:rPr>
          <w:color w:val="221F1F"/>
          <w:spacing w:val="1"/>
          <w:w w:val="90"/>
        </w:rPr>
        <w:t xml:space="preserve"> </w:t>
      </w:r>
      <w:r>
        <w:rPr>
          <w:color w:val="221F1F"/>
          <w:w w:val="90"/>
        </w:rPr>
        <w:t>произведений.</w:t>
      </w:r>
      <w:r>
        <w:rPr>
          <w:color w:val="221F1F"/>
          <w:spacing w:val="1"/>
          <w:w w:val="90"/>
        </w:rPr>
        <w:t xml:space="preserve"> </w:t>
      </w:r>
      <w:r>
        <w:rPr>
          <w:color w:val="221F1F"/>
          <w:w w:val="90"/>
        </w:rPr>
        <w:t>Нравственные</w:t>
      </w:r>
      <w:r>
        <w:rPr>
          <w:color w:val="221F1F"/>
          <w:spacing w:val="1"/>
          <w:w w:val="90"/>
        </w:rPr>
        <w:t xml:space="preserve"> </w:t>
      </w:r>
      <w:r>
        <w:rPr>
          <w:color w:val="221F1F"/>
          <w:w w:val="90"/>
        </w:rPr>
        <w:t>ценности</w:t>
      </w:r>
      <w:r>
        <w:rPr>
          <w:color w:val="221F1F"/>
          <w:spacing w:val="1"/>
          <w:w w:val="90"/>
        </w:rPr>
        <w:t xml:space="preserve"> </w:t>
      </w:r>
      <w:r>
        <w:rPr>
          <w:color w:val="221F1F"/>
          <w:w w:val="90"/>
        </w:rPr>
        <w:t>и</w:t>
      </w:r>
      <w:r>
        <w:rPr>
          <w:color w:val="221F1F"/>
          <w:spacing w:val="1"/>
          <w:w w:val="90"/>
        </w:rPr>
        <w:t xml:space="preserve"> </w:t>
      </w:r>
      <w:r>
        <w:rPr>
          <w:color w:val="221F1F"/>
          <w:w w:val="90"/>
        </w:rPr>
        <w:t>идеи,</w:t>
      </w:r>
      <w:r>
        <w:rPr>
          <w:color w:val="221F1F"/>
          <w:spacing w:val="1"/>
          <w:w w:val="90"/>
        </w:rPr>
        <w:t xml:space="preserve"> </w:t>
      </w:r>
      <w:r>
        <w:rPr>
          <w:color w:val="221F1F"/>
        </w:rPr>
        <w:t>традиции, быт, культура в русских народных и литературных (авторских)</w:t>
      </w:r>
      <w:r>
        <w:rPr>
          <w:color w:val="221F1F"/>
          <w:spacing w:val="1"/>
        </w:rPr>
        <w:t xml:space="preserve"> </w:t>
      </w:r>
      <w:r>
        <w:rPr>
          <w:color w:val="221F1F"/>
        </w:rPr>
        <w:t>сказках,</w:t>
      </w:r>
      <w:r>
        <w:rPr>
          <w:color w:val="221F1F"/>
          <w:spacing w:val="1"/>
        </w:rPr>
        <w:t xml:space="preserve"> </w:t>
      </w:r>
      <w:r>
        <w:rPr>
          <w:color w:val="221F1F"/>
        </w:rPr>
        <w:t>поступки,</w:t>
      </w:r>
      <w:r>
        <w:rPr>
          <w:color w:val="221F1F"/>
          <w:spacing w:val="1"/>
        </w:rPr>
        <w:t xml:space="preserve"> </w:t>
      </w:r>
      <w:r>
        <w:rPr>
          <w:color w:val="221F1F"/>
        </w:rPr>
        <w:t>отражающие</w:t>
      </w:r>
      <w:r>
        <w:rPr>
          <w:color w:val="221F1F"/>
          <w:spacing w:val="1"/>
        </w:rPr>
        <w:t xml:space="preserve"> </w:t>
      </w:r>
      <w:r>
        <w:rPr>
          <w:color w:val="221F1F"/>
        </w:rPr>
        <w:t>нравственные</w:t>
      </w:r>
      <w:r>
        <w:rPr>
          <w:color w:val="221F1F"/>
          <w:spacing w:val="1"/>
        </w:rPr>
        <w:t xml:space="preserve"> </w:t>
      </w:r>
      <w:r>
        <w:rPr>
          <w:color w:val="221F1F"/>
        </w:rPr>
        <w:t>качества</w:t>
      </w:r>
      <w:r>
        <w:rPr>
          <w:color w:val="221F1F"/>
          <w:spacing w:val="1"/>
        </w:rPr>
        <w:t xml:space="preserve"> </w:t>
      </w:r>
      <w:r>
        <w:rPr>
          <w:color w:val="221F1F"/>
        </w:rPr>
        <w:t>(отношение</w:t>
      </w:r>
      <w:r>
        <w:rPr>
          <w:color w:val="221F1F"/>
          <w:spacing w:val="1"/>
        </w:rPr>
        <w:t xml:space="preserve"> </w:t>
      </w:r>
      <w:r>
        <w:rPr>
          <w:color w:val="221F1F"/>
        </w:rPr>
        <w:t>к</w:t>
      </w:r>
      <w:r>
        <w:rPr>
          <w:color w:val="221F1F"/>
          <w:spacing w:val="1"/>
        </w:rPr>
        <w:t xml:space="preserve"> </w:t>
      </w:r>
      <w:r>
        <w:rPr>
          <w:color w:val="221F1F"/>
        </w:rPr>
        <w:t>природе,</w:t>
      </w:r>
      <w:r>
        <w:rPr>
          <w:color w:val="221F1F"/>
          <w:spacing w:val="3"/>
        </w:rPr>
        <w:t xml:space="preserve"> </w:t>
      </w:r>
      <w:r>
        <w:rPr>
          <w:color w:val="221F1F"/>
        </w:rPr>
        <w:t>людям,</w:t>
      </w:r>
      <w:r>
        <w:rPr>
          <w:color w:val="221F1F"/>
          <w:spacing w:val="-3"/>
        </w:rPr>
        <w:t xml:space="preserve"> </w:t>
      </w:r>
      <w:r>
        <w:rPr>
          <w:color w:val="221F1F"/>
        </w:rPr>
        <w:t>предметам).</w:t>
      </w:r>
    </w:p>
    <w:p w:rsidR="003D5CE3" w:rsidRDefault="00C85A18">
      <w:pPr>
        <w:pStyle w:val="a3"/>
        <w:spacing w:before="7"/>
        <w:ind w:right="1000"/>
      </w:pPr>
      <w:r>
        <w:rPr>
          <w:i/>
          <w:color w:val="221F1F"/>
        </w:rPr>
        <w:t xml:space="preserve">Произведения о детях и для детей. </w:t>
      </w:r>
      <w:r>
        <w:rPr>
          <w:color w:val="221F1F"/>
        </w:rPr>
        <w:t>Понятие «тема произведения» (общее</w:t>
      </w:r>
      <w:r>
        <w:rPr>
          <w:color w:val="221F1F"/>
          <w:spacing w:val="1"/>
        </w:rPr>
        <w:t xml:space="preserve"> </w:t>
      </w:r>
      <w:r>
        <w:rPr>
          <w:color w:val="221F1F"/>
        </w:rPr>
        <w:t>представление):</w:t>
      </w:r>
      <w:r>
        <w:rPr>
          <w:color w:val="221F1F"/>
          <w:spacing w:val="1"/>
        </w:rPr>
        <w:t xml:space="preserve"> </w:t>
      </w:r>
      <w:r>
        <w:rPr>
          <w:color w:val="221F1F"/>
        </w:rPr>
        <w:t>чему</w:t>
      </w:r>
      <w:r>
        <w:rPr>
          <w:color w:val="221F1F"/>
          <w:spacing w:val="1"/>
        </w:rPr>
        <w:t xml:space="preserve"> </w:t>
      </w:r>
      <w:r>
        <w:rPr>
          <w:color w:val="221F1F"/>
        </w:rPr>
        <w:t>посвящено,</w:t>
      </w:r>
      <w:r>
        <w:rPr>
          <w:color w:val="221F1F"/>
          <w:spacing w:val="1"/>
        </w:rPr>
        <w:t xml:space="preserve"> </w:t>
      </w:r>
      <w:r>
        <w:rPr>
          <w:color w:val="221F1F"/>
        </w:rPr>
        <w:t>о</w:t>
      </w:r>
      <w:r>
        <w:rPr>
          <w:color w:val="221F1F"/>
          <w:spacing w:val="1"/>
        </w:rPr>
        <w:t xml:space="preserve"> </w:t>
      </w:r>
      <w:r>
        <w:rPr>
          <w:color w:val="221F1F"/>
        </w:rPr>
        <w:t>чём</w:t>
      </w:r>
      <w:r>
        <w:rPr>
          <w:color w:val="221F1F"/>
          <w:spacing w:val="1"/>
        </w:rPr>
        <w:t xml:space="preserve"> </w:t>
      </w:r>
      <w:r>
        <w:rPr>
          <w:color w:val="221F1F"/>
        </w:rPr>
        <w:t>рассказывает.</w:t>
      </w:r>
      <w:r>
        <w:rPr>
          <w:color w:val="221F1F"/>
          <w:spacing w:val="1"/>
        </w:rPr>
        <w:t xml:space="preserve"> </w:t>
      </w:r>
      <w:r>
        <w:rPr>
          <w:color w:val="221F1F"/>
        </w:rPr>
        <w:t>Главная</w:t>
      </w:r>
      <w:r>
        <w:rPr>
          <w:color w:val="221F1F"/>
          <w:spacing w:val="1"/>
        </w:rPr>
        <w:t xml:space="preserve"> </w:t>
      </w:r>
      <w:r>
        <w:rPr>
          <w:color w:val="221F1F"/>
        </w:rPr>
        <w:t>мысль</w:t>
      </w:r>
      <w:r>
        <w:rPr>
          <w:color w:val="221F1F"/>
          <w:spacing w:val="1"/>
        </w:rPr>
        <w:t xml:space="preserve"> </w:t>
      </w:r>
      <w:r>
        <w:rPr>
          <w:color w:val="221F1F"/>
        </w:rPr>
        <w:t>произведения:</w:t>
      </w:r>
      <w:r>
        <w:rPr>
          <w:color w:val="221F1F"/>
          <w:spacing w:val="-7"/>
        </w:rPr>
        <w:t xml:space="preserve"> </w:t>
      </w:r>
      <w:r>
        <w:rPr>
          <w:color w:val="221F1F"/>
        </w:rPr>
        <w:t>его основная</w:t>
      </w:r>
      <w:r>
        <w:rPr>
          <w:color w:val="221F1F"/>
          <w:spacing w:val="-2"/>
        </w:rPr>
        <w:t xml:space="preserve"> </w:t>
      </w:r>
      <w:r>
        <w:rPr>
          <w:color w:val="221F1F"/>
        </w:rPr>
        <w:t>идея</w:t>
      </w:r>
      <w:r>
        <w:rPr>
          <w:color w:val="221F1F"/>
          <w:spacing w:val="-2"/>
        </w:rPr>
        <w:t xml:space="preserve"> </w:t>
      </w:r>
      <w:r>
        <w:rPr>
          <w:color w:val="221F1F"/>
        </w:rPr>
        <w:t>(чему</w:t>
      </w:r>
      <w:r>
        <w:rPr>
          <w:color w:val="221F1F"/>
          <w:spacing w:val="9"/>
        </w:rPr>
        <w:t xml:space="preserve"> </w:t>
      </w:r>
      <w:r>
        <w:rPr>
          <w:color w:val="221F1F"/>
        </w:rPr>
        <w:t>учит?</w:t>
      </w:r>
      <w:r>
        <w:rPr>
          <w:color w:val="221F1F"/>
          <w:spacing w:val="3"/>
        </w:rPr>
        <w:t xml:space="preserve"> </w:t>
      </w:r>
      <w:r>
        <w:rPr>
          <w:color w:val="221F1F"/>
        </w:rPr>
        <w:t>какие</w:t>
      </w:r>
      <w:r>
        <w:rPr>
          <w:color w:val="221F1F"/>
          <w:spacing w:val="6"/>
        </w:rPr>
        <w:t xml:space="preserve"> </w:t>
      </w:r>
      <w:r>
        <w:rPr>
          <w:color w:val="221F1F"/>
        </w:rPr>
        <w:t>качества</w:t>
      </w:r>
      <w:r>
        <w:rPr>
          <w:color w:val="221F1F"/>
          <w:spacing w:val="11"/>
        </w:rPr>
        <w:t xml:space="preserve"> </w:t>
      </w:r>
      <w:r>
        <w:rPr>
          <w:color w:val="221F1F"/>
        </w:rPr>
        <w:t>воспитывает?).</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1992"/>
          <w:tab w:val="left" w:pos="2109"/>
          <w:tab w:val="left" w:pos="2905"/>
          <w:tab w:val="left" w:pos="2986"/>
          <w:tab w:val="left" w:pos="3024"/>
          <w:tab w:val="left" w:pos="3237"/>
          <w:tab w:val="left" w:pos="3331"/>
          <w:tab w:val="left" w:pos="3989"/>
          <w:tab w:val="left" w:pos="4754"/>
          <w:tab w:val="left" w:pos="4835"/>
          <w:tab w:val="left" w:pos="5154"/>
          <w:tab w:val="left" w:pos="5425"/>
          <w:tab w:val="left" w:pos="5579"/>
          <w:tab w:val="left" w:pos="6443"/>
          <w:tab w:val="left" w:pos="6481"/>
          <w:tab w:val="left" w:pos="6724"/>
          <w:tab w:val="left" w:pos="6995"/>
          <w:tab w:val="left" w:pos="7417"/>
          <w:tab w:val="left" w:pos="7917"/>
          <w:tab w:val="left" w:pos="8059"/>
          <w:tab w:val="left" w:pos="8352"/>
          <w:tab w:val="left" w:pos="9065"/>
          <w:tab w:val="left" w:pos="9132"/>
          <w:tab w:val="left" w:pos="9479"/>
          <w:tab w:val="left" w:pos="9627"/>
          <w:tab w:val="left" w:pos="9905"/>
        </w:tabs>
        <w:spacing w:before="67"/>
        <w:ind w:right="842"/>
        <w:jc w:val="left"/>
      </w:pPr>
      <w:r>
        <w:rPr>
          <w:color w:val="221F1F"/>
        </w:rPr>
        <w:lastRenderedPageBreak/>
        <w:t>Произведения</w:t>
      </w:r>
      <w:r>
        <w:rPr>
          <w:color w:val="221F1F"/>
          <w:spacing w:val="40"/>
        </w:rPr>
        <w:t xml:space="preserve"> </w:t>
      </w:r>
      <w:r>
        <w:rPr>
          <w:color w:val="221F1F"/>
        </w:rPr>
        <w:t>одной</w:t>
      </w:r>
      <w:r>
        <w:rPr>
          <w:color w:val="221F1F"/>
          <w:spacing w:val="38"/>
        </w:rPr>
        <w:t xml:space="preserve"> </w:t>
      </w:r>
      <w:r>
        <w:rPr>
          <w:color w:val="221F1F"/>
        </w:rPr>
        <w:t>темы,</w:t>
      </w:r>
      <w:r>
        <w:rPr>
          <w:color w:val="221F1F"/>
          <w:spacing w:val="31"/>
        </w:rPr>
        <w:t xml:space="preserve"> </w:t>
      </w:r>
      <w:r>
        <w:rPr>
          <w:color w:val="221F1F"/>
        </w:rPr>
        <w:t>но</w:t>
      </w:r>
      <w:r>
        <w:rPr>
          <w:color w:val="221F1F"/>
          <w:spacing w:val="27"/>
        </w:rPr>
        <w:t xml:space="preserve"> </w:t>
      </w:r>
      <w:r>
        <w:rPr>
          <w:color w:val="221F1F"/>
        </w:rPr>
        <w:t>разных</w:t>
      </w:r>
      <w:r>
        <w:rPr>
          <w:color w:val="221F1F"/>
          <w:spacing w:val="24"/>
        </w:rPr>
        <w:t xml:space="preserve"> </w:t>
      </w:r>
      <w:r>
        <w:rPr>
          <w:color w:val="221F1F"/>
        </w:rPr>
        <w:t>жанров:</w:t>
      </w:r>
      <w:r>
        <w:rPr>
          <w:color w:val="221F1F"/>
          <w:spacing w:val="28"/>
        </w:rPr>
        <w:t xml:space="preserve"> </w:t>
      </w:r>
      <w:r>
        <w:rPr>
          <w:color w:val="221F1F"/>
        </w:rPr>
        <w:t>рассказ,</w:t>
      </w:r>
      <w:r>
        <w:rPr>
          <w:color w:val="221F1F"/>
          <w:spacing w:val="32"/>
        </w:rPr>
        <w:t xml:space="preserve"> </w:t>
      </w:r>
      <w:r>
        <w:rPr>
          <w:color w:val="221F1F"/>
        </w:rPr>
        <w:t>стихотворение,</w:t>
      </w:r>
      <w:r>
        <w:rPr>
          <w:color w:val="221F1F"/>
          <w:spacing w:val="1"/>
        </w:rPr>
        <w:t xml:space="preserve"> </w:t>
      </w:r>
      <w:r>
        <w:rPr>
          <w:color w:val="221F1F"/>
        </w:rPr>
        <w:t>сказка</w:t>
      </w:r>
      <w:r>
        <w:rPr>
          <w:color w:val="221F1F"/>
          <w:spacing w:val="-10"/>
        </w:rPr>
        <w:t xml:space="preserve"> </w:t>
      </w:r>
      <w:r>
        <w:rPr>
          <w:color w:val="221F1F"/>
        </w:rPr>
        <w:t>(общее</w:t>
      </w:r>
      <w:r>
        <w:rPr>
          <w:color w:val="221F1F"/>
          <w:spacing w:val="4"/>
        </w:rPr>
        <w:t xml:space="preserve"> </w:t>
      </w:r>
      <w:r>
        <w:rPr>
          <w:color w:val="221F1F"/>
        </w:rPr>
        <w:t>представление</w:t>
      </w:r>
      <w:r>
        <w:rPr>
          <w:color w:val="221F1F"/>
          <w:spacing w:val="49"/>
        </w:rPr>
        <w:t xml:space="preserve"> </w:t>
      </w:r>
      <w:r>
        <w:rPr>
          <w:color w:val="221F1F"/>
        </w:rPr>
        <w:t>на</w:t>
      </w:r>
      <w:r>
        <w:rPr>
          <w:color w:val="221F1F"/>
          <w:spacing w:val="41"/>
        </w:rPr>
        <w:t xml:space="preserve"> </w:t>
      </w:r>
      <w:r>
        <w:rPr>
          <w:color w:val="221F1F"/>
        </w:rPr>
        <w:t>примере</w:t>
      </w:r>
      <w:r>
        <w:rPr>
          <w:color w:val="221F1F"/>
          <w:spacing w:val="41"/>
        </w:rPr>
        <w:t xml:space="preserve"> </w:t>
      </w:r>
      <w:r>
        <w:rPr>
          <w:color w:val="221F1F"/>
        </w:rPr>
        <w:t>не</w:t>
      </w:r>
      <w:r>
        <w:rPr>
          <w:color w:val="221F1F"/>
          <w:spacing w:val="41"/>
        </w:rPr>
        <w:t xml:space="preserve"> </w:t>
      </w:r>
      <w:r>
        <w:rPr>
          <w:color w:val="221F1F"/>
        </w:rPr>
        <w:t>менее</w:t>
      </w:r>
      <w:r>
        <w:rPr>
          <w:color w:val="221F1F"/>
          <w:spacing w:val="41"/>
        </w:rPr>
        <w:t xml:space="preserve"> </w:t>
      </w:r>
      <w:r>
        <w:rPr>
          <w:color w:val="221F1F"/>
        </w:rPr>
        <w:t>шести</w:t>
      </w:r>
      <w:r>
        <w:rPr>
          <w:color w:val="221F1F"/>
          <w:spacing w:val="40"/>
        </w:rPr>
        <w:t xml:space="preserve"> </w:t>
      </w:r>
      <w:r>
        <w:rPr>
          <w:color w:val="221F1F"/>
        </w:rPr>
        <w:t>произведений</w:t>
      </w:r>
      <w:r>
        <w:rPr>
          <w:color w:val="221F1F"/>
          <w:spacing w:val="40"/>
        </w:rPr>
        <w:t xml:space="preserve"> </w:t>
      </w:r>
      <w:r>
        <w:rPr>
          <w:color w:val="221F1F"/>
        </w:rPr>
        <w:t>К.</w:t>
      </w:r>
      <w:r>
        <w:rPr>
          <w:color w:val="221F1F"/>
          <w:spacing w:val="1"/>
        </w:rPr>
        <w:t xml:space="preserve"> </w:t>
      </w:r>
      <w:r>
        <w:rPr>
          <w:color w:val="221F1F"/>
        </w:rPr>
        <w:t>Д.</w:t>
      </w:r>
      <w:r>
        <w:rPr>
          <w:color w:val="221F1F"/>
          <w:spacing w:val="7"/>
        </w:rPr>
        <w:t xml:space="preserve"> </w:t>
      </w:r>
      <w:r>
        <w:rPr>
          <w:color w:val="221F1F"/>
        </w:rPr>
        <w:t>Ушинского,</w:t>
      </w:r>
      <w:r>
        <w:rPr>
          <w:color w:val="221F1F"/>
          <w:spacing w:val="8"/>
        </w:rPr>
        <w:t xml:space="preserve"> </w:t>
      </w:r>
      <w:r>
        <w:rPr>
          <w:color w:val="221F1F"/>
        </w:rPr>
        <w:t>Л.</w:t>
      </w:r>
      <w:r>
        <w:rPr>
          <w:color w:val="221F1F"/>
          <w:spacing w:val="6"/>
        </w:rPr>
        <w:t xml:space="preserve"> </w:t>
      </w:r>
      <w:r>
        <w:rPr>
          <w:color w:val="221F1F"/>
        </w:rPr>
        <w:t>Н.</w:t>
      </w:r>
      <w:r>
        <w:rPr>
          <w:color w:val="221F1F"/>
          <w:spacing w:val="8"/>
        </w:rPr>
        <w:t xml:space="preserve"> </w:t>
      </w:r>
      <w:r>
        <w:rPr>
          <w:color w:val="221F1F"/>
        </w:rPr>
        <w:t>Толстого,</w:t>
      </w:r>
      <w:r>
        <w:rPr>
          <w:color w:val="221F1F"/>
          <w:spacing w:val="7"/>
        </w:rPr>
        <w:t xml:space="preserve"> </w:t>
      </w:r>
      <w:r>
        <w:rPr>
          <w:color w:val="221F1F"/>
        </w:rPr>
        <w:t>В.</w:t>
      </w:r>
      <w:r>
        <w:rPr>
          <w:color w:val="221F1F"/>
          <w:spacing w:val="6"/>
        </w:rPr>
        <w:t xml:space="preserve"> </w:t>
      </w:r>
      <w:r>
        <w:rPr>
          <w:color w:val="221F1F"/>
        </w:rPr>
        <w:t>Г.</w:t>
      </w:r>
      <w:r>
        <w:rPr>
          <w:color w:val="221F1F"/>
          <w:spacing w:val="3"/>
        </w:rPr>
        <w:t xml:space="preserve"> </w:t>
      </w:r>
      <w:r>
        <w:rPr>
          <w:color w:val="221F1F"/>
        </w:rPr>
        <w:t>Сутеева,</w:t>
      </w:r>
      <w:r>
        <w:rPr>
          <w:color w:val="221F1F"/>
          <w:spacing w:val="7"/>
        </w:rPr>
        <w:t xml:space="preserve"> </w:t>
      </w:r>
      <w:r>
        <w:rPr>
          <w:color w:val="221F1F"/>
        </w:rPr>
        <w:t>Е.</w:t>
      </w:r>
      <w:r>
        <w:rPr>
          <w:color w:val="221F1F"/>
          <w:spacing w:val="7"/>
        </w:rPr>
        <w:t xml:space="preserve"> </w:t>
      </w:r>
      <w:r>
        <w:rPr>
          <w:color w:val="221F1F"/>
        </w:rPr>
        <w:t>А.</w:t>
      </w:r>
      <w:r>
        <w:rPr>
          <w:color w:val="221F1F"/>
          <w:spacing w:val="7"/>
        </w:rPr>
        <w:t xml:space="preserve"> </w:t>
      </w:r>
      <w:r>
        <w:rPr>
          <w:color w:val="221F1F"/>
        </w:rPr>
        <w:t>Пермяка,</w:t>
      </w:r>
      <w:r>
        <w:rPr>
          <w:color w:val="221F1F"/>
          <w:spacing w:val="8"/>
        </w:rPr>
        <w:t xml:space="preserve"> </w:t>
      </w:r>
      <w:r>
        <w:rPr>
          <w:color w:val="221F1F"/>
        </w:rPr>
        <w:t>В.</w:t>
      </w:r>
      <w:r>
        <w:rPr>
          <w:color w:val="221F1F"/>
          <w:spacing w:val="-3"/>
        </w:rPr>
        <w:t xml:space="preserve"> </w:t>
      </w:r>
      <w:r>
        <w:rPr>
          <w:color w:val="221F1F"/>
        </w:rPr>
        <w:t>А.</w:t>
      </w:r>
      <w:r>
        <w:rPr>
          <w:color w:val="221F1F"/>
          <w:spacing w:val="15"/>
        </w:rPr>
        <w:t xml:space="preserve"> </w:t>
      </w:r>
      <w:r>
        <w:rPr>
          <w:color w:val="221F1F"/>
        </w:rPr>
        <w:t>Осеевой,</w:t>
      </w:r>
      <w:r>
        <w:rPr>
          <w:color w:val="221F1F"/>
          <w:spacing w:val="1"/>
        </w:rPr>
        <w:t xml:space="preserve"> </w:t>
      </w:r>
      <w:r>
        <w:rPr>
          <w:color w:val="221F1F"/>
        </w:rPr>
        <w:t>А.</w:t>
      </w:r>
      <w:r>
        <w:rPr>
          <w:color w:val="221F1F"/>
          <w:spacing w:val="71"/>
        </w:rPr>
        <w:t xml:space="preserve"> </w:t>
      </w:r>
      <w:r>
        <w:rPr>
          <w:color w:val="221F1F"/>
        </w:rPr>
        <w:t>Л.</w:t>
      </w:r>
      <w:r>
        <w:rPr>
          <w:color w:val="221F1F"/>
        </w:rPr>
        <w:tab/>
        <w:t>Барто,</w:t>
      </w:r>
      <w:r>
        <w:rPr>
          <w:color w:val="221F1F"/>
        </w:rPr>
        <w:tab/>
      </w:r>
      <w:r>
        <w:rPr>
          <w:color w:val="221F1F"/>
        </w:rPr>
        <w:tab/>
        <w:t>Ю.</w:t>
      </w:r>
      <w:r>
        <w:rPr>
          <w:color w:val="221F1F"/>
          <w:spacing w:val="72"/>
        </w:rPr>
        <w:t xml:space="preserve"> </w:t>
      </w:r>
      <w:r>
        <w:rPr>
          <w:color w:val="221F1F"/>
        </w:rPr>
        <w:t>И.</w:t>
      </w:r>
      <w:r>
        <w:rPr>
          <w:color w:val="221F1F"/>
        </w:rPr>
        <w:tab/>
        <w:t>Ермолаева,</w:t>
      </w:r>
      <w:r>
        <w:rPr>
          <w:color w:val="221F1F"/>
        </w:rPr>
        <w:tab/>
      </w:r>
      <w:r>
        <w:rPr>
          <w:color w:val="221F1F"/>
        </w:rPr>
        <w:tab/>
        <w:t>Р.</w:t>
      </w:r>
      <w:r>
        <w:rPr>
          <w:color w:val="221F1F"/>
          <w:spacing w:val="70"/>
        </w:rPr>
        <w:t xml:space="preserve"> </w:t>
      </w:r>
      <w:r>
        <w:rPr>
          <w:color w:val="221F1F"/>
        </w:rPr>
        <w:t>С.</w:t>
      </w:r>
      <w:r>
        <w:rPr>
          <w:color w:val="221F1F"/>
        </w:rPr>
        <w:tab/>
        <w:t>Сефа,</w:t>
      </w:r>
      <w:r>
        <w:rPr>
          <w:color w:val="221F1F"/>
          <w:spacing w:val="11"/>
        </w:rPr>
        <w:t xml:space="preserve"> </w:t>
      </w:r>
      <w:r>
        <w:rPr>
          <w:color w:val="221F1F"/>
        </w:rPr>
        <w:t>С.</w:t>
      </w:r>
      <w:r>
        <w:rPr>
          <w:color w:val="221F1F"/>
          <w:spacing w:val="69"/>
        </w:rPr>
        <w:t xml:space="preserve"> </w:t>
      </w:r>
      <w:r>
        <w:rPr>
          <w:color w:val="221F1F"/>
        </w:rPr>
        <w:t>В.</w:t>
      </w:r>
      <w:r>
        <w:rPr>
          <w:color w:val="221F1F"/>
          <w:spacing w:val="1"/>
        </w:rPr>
        <w:t xml:space="preserve"> </w:t>
      </w:r>
      <w:r>
        <w:rPr>
          <w:color w:val="221F1F"/>
        </w:rPr>
        <w:t>Михалкова,</w:t>
      </w:r>
      <w:r>
        <w:rPr>
          <w:color w:val="221F1F"/>
          <w:spacing w:val="3"/>
        </w:rPr>
        <w:t xml:space="preserve"> </w:t>
      </w:r>
      <w:r>
        <w:rPr>
          <w:color w:val="221F1F"/>
        </w:rPr>
        <w:t>В.</w:t>
      </w:r>
      <w:r>
        <w:rPr>
          <w:color w:val="221F1F"/>
          <w:spacing w:val="1"/>
        </w:rPr>
        <w:t xml:space="preserve"> </w:t>
      </w:r>
      <w:r>
        <w:rPr>
          <w:color w:val="221F1F"/>
        </w:rPr>
        <w:t>Д.</w:t>
      </w:r>
      <w:r>
        <w:rPr>
          <w:color w:val="221F1F"/>
          <w:spacing w:val="1"/>
        </w:rPr>
        <w:t xml:space="preserve"> </w:t>
      </w:r>
      <w:r>
        <w:rPr>
          <w:color w:val="221F1F"/>
        </w:rPr>
        <w:t>Берестова,</w:t>
      </w:r>
      <w:r>
        <w:rPr>
          <w:color w:val="221F1F"/>
          <w:spacing w:val="1"/>
        </w:rPr>
        <w:t xml:space="preserve"> </w:t>
      </w:r>
      <w:r>
        <w:rPr>
          <w:color w:val="221F1F"/>
        </w:rPr>
        <w:t>В.</w:t>
      </w:r>
      <w:r>
        <w:rPr>
          <w:color w:val="221F1F"/>
          <w:spacing w:val="1"/>
        </w:rPr>
        <w:t xml:space="preserve"> </w:t>
      </w:r>
      <w:r>
        <w:rPr>
          <w:color w:val="221F1F"/>
        </w:rPr>
        <w:t>Ю.</w:t>
      </w:r>
      <w:r>
        <w:rPr>
          <w:color w:val="221F1F"/>
          <w:spacing w:val="1"/>
        </w:rPr>
        <w:t xml:space="preserve"> </w:t>
      </w:r>
      <w:r>
        <w:rPr>
          <w:color w:val="221F1F"/>
        </w:rPr>
        <w:t>Драгунского и др.).</w:t>
      </w:r>
      <w:r>
        <w:rPr>
          <w:color w:val="221F1F"/>
          <w:spacing w:val="1"/>
        </w:rPr>
        <w:t xml:space="preserve"> </w:t>
      </w:r>
      <w:r>
        <w:rPr>
          <w:color w:val="221F1F"/>
        </w:rPr>
        <w:t>Характеристика</w:t>
      </w:r>
      <w:r>
        <w:rPr>
          <w:color w:val="221F1F"/>
          <w:spacing w:val="1"/>
        </w:rPr>
        <w:t xml:space="preserve"> </w:t>
      </w:r>
      <w:r>
        <w:rPr>
          <w:color w:val="221F1F"/>
        </w:rPr>
        <w:t>героя</w:t>
      </w:r>
      <w:r>
        <w:rPr>
          <w:color w:val="221F1F"/>
          <w:spacing w:val="1"/>
        </w:rPr>
        <w:t xml:space="preserve"> </w:t>
      </w:r>
      <w:r>
        <w:rPr>
          <w:color w:val="221F1F"/>
        </w:rPr>
        <w:t>произведения,</w:t>
      </w:r>
      <w:r>
        <w:rPr>
          <w:color w:val="221F1F"/>
          <w:spacing w:val="-67"/>
        </w:rPr>
        <w:t xml:space="preserve"> </w:t>
      </w:r>
      <w:r>
        <w:rPr>
          <w:color w:val="221F1F"/>
        </w:rPr>
        <w:t>общая</w:t>
      </w:r>
      <w:r>
        <w:rPr>
          <w:color w:val="221F1F"/>
        </w:rPr>
        <w:tab/>
      </w:r>
      <w:r>
        <w:rPr>
          <w:color w:val="221F1F"/>
        </w:rPr>
        <w:tab/>
        <w:t>оценка</w:t>
      </w:r>
      <w:r>
        <w:rPr>
          <w:color w:val="221F1F"/>
        </w:rPr>
        <w:tab/>
      </w:r>
      <w:r>
        <w:rPr>
          <w:color w:val="221F1F"/>
        </w:rPr>
        <w:tab/>
      </w:r>
      <w:r>
        <w:rPr>
          <w:color w:val="221F1F"/>
        </w:rPr>
        <w:tab/>
        <w:t>поступков.</w:t>
      </w:r>
      <w:r>
        <w:rPr>
          <w:color w:val="221F1F"/>
        </w:rPr>
        <w:tab/>
      </w:r>
      <w:r>
        <w:rPr>
          <w:color w:val="221F1F"/>
        </w:rPr>
        <w:tab/>
        <w:t>Понимание</w:t>
      </w:r>
      <w:r>
        <w:rPr>
          <w:color w:val="221F1F"/>
        </w:rPr>
        <w:tab/>
      </w:r>
      <w:r>
        <w:rPr>
          <w:color w:val="221F1F"/>
        </w:rPr>
        <w:tab/>
        <w:t>заголовка</w:t>
      </w:r>
      <w:r>
        <w:rPr>
          <w:color w:val="221F1F"/>
        </w:rPr>
        <w:tab/>
      </w:r>
      <w:r>
        <w:rPr>
          <w:color w:val="221F1F"/>
          <w:spacing w:val="-1"/>
        </w:rPr>
        <w:t>произведения,</w:t>
      </w:r>
      <w:r>
        <w:rPr>
          <w:color w:val="221F1F"/>
          <w:spacing w:val="-1"/>
        </w:rPr>
        <w:tab/>
      </w:r>
      <w:r>
        <w:rPr>
          <w:color w:val="221F1F"/>
          <w:spacing w:val="-1"/>
        </w:rPr>
        <w:tab/>
      </w:r>
      <w:r>
        <w:rPr>
          <w:color w:val="221F1F"/>
        </w:rPr>
        <w:t>его</w:t>
      </w:r>
      <w:r>
        <w:rPr>
          <w:color w:val="221F1F"/>
          <w:spacing w:val="1"/>
        </w:rPr>
        <w:t xml:space="preserve"> </w:t>
      </w:r>
      <w:r>
        <w:rPr>
          <w:color w:val="221F1F"/>
        </w:rPr>
        <w:t>соотношения</w:t>
      </w:r>
      <w:r>
        <w:rPr>
          <w:color w:val="221F1F"/>
        </w:rPr>
        <w:tab/>
        <w:t>с</w:t>
      </w:r>
      <w:r>
        <w:rPr>
          <w:color w:val="221F1F"/>
        </w:rPr>
        <w:tab/>
      </w:r>
      <w:r>
        <w:rPr>
          <w:color w:val="221F1F"/>
        </w:rPr>
        <w:tab/>
        <w:t>содержанием</w:t>
      </w:r>
      <w:r>
        <w:rPr>
          <w:color w:val="221F1F"/>
        </w:rPr>
        <w:tab/>
      </w:r>
      <w:r>
        <w:rPr>
          <w:color w:val="221F1F"/>
          <w:w w:val="90"/>
        </w:rPr>
        <w:t>произведения</w:t>
      </w:r>
      <w:r>
        <w:rPr>
          <w:color w:val="221F1F"/>
          <w:w w:val="90"/>
        </w:rPr>
        <w:tab/>
      </w:r>
      <w:r>
        <w:rPr>
          <w:color w:val="221F1F"/>
          <w:w w:val="90"/>
        </w:rPr>
        <w:tab/>
      </w:r>
      <w:r>
        <w:rPr>
          <w:color w:val="221F1F"/>
        </w:rPr>
        <w:t>и</w:t>
      </w:r>
      <w:r>
        <w:rPr>
          <w:color w:val="221F1F"/>
        </w:rPr>
        <w:tab/>
        <w:t>его</w:t>
      </w:r>
      <w:r>
        <w:rPr>
          <w:color w:val="221F1F"/>
        </w:rPr>
        <w:tab/>
      </w:r>
      <w:r>
        <w:rPr>
          <w:color w:val="221F1F"/>
        </w:rPr>
        <w:tab/>
        <w:t>идеей.</w:t>
      </w:r>
      <w:r>
        <w:rPr>
          <w:color w:val="221F1F"/>
        </w:rPr>
        <w:tab/>
        <w:t>Осознание</w:t>
      </w:r>
      <w:r>
        <w:rPr>
          <w:color w:val="221F1F"/>
          <w:spacing w:val="1"/>
        </w:rPr>
        <w:t xml:space="preserve"> </w:t>
      </w:r>
      <w:r>
        <w:rPr>
          <w:color w:val="221F1F"/>
          <w:w w:val="95"/>
        </w:rPr>
        <w:t>нравственно-эти- ческих понятий: друг,</w:t>
      </w:r>
      <w:r>
        <w:rPr>
          <w:color w:val="221F1F"/>
          <w:spacing w:val="1"/>
          <w:w w:val="95"/>
        </w:rPr>
        <w:t xml:space="preserve"> </w:t>
      </w:r>
      <w:r>
        <w:rPr>
          <w:color w:val="221F1F"/>
          <w:w w:val="95"/>
        </w:rPr>
        <w:t>дружба,</w:t>
      </w:r>
      <w:r>
        <w:rPr>
          <w:color w:val="221F1F"/>
          <w:spacing w:val="1"/>
          <w:w w:val="95"/>
        </w:rPr>
        <w:t xml:space="preserve"> </w:t>
      </w:r>
      <w:r>
        <w:rPr>
          <w:color w:val="221F1F"/>
          <w:w w:val="95"/>
        </w:rPr>
        <w:t>забота,</w:t>
      </w:r>
      <w:r>
        <w:rPr>
          <w:color w:val="221F1F"/>
          <w:spacing w:val="1"/>
          <w:w w:val="95"/>
        </w:rPr>
        <w:t xml:space="preserve"> </w:t>
      </w:r>
      <w:r>
        <w:rPr>
          <w:color w:val="221F1F"/>
          <w:w w:val="95"/>
        </w:rPr>
        <w:t>труд,</w:t>
      </w:r>
      <w:r>
        <w:rPr>
          <w:color w:val="221F1F"/>
          <w:spacing w:val="1"/>
          <w:w w:val="95"/>
        </w:rPr>
        <w:t xml:space="preserve"> </w:t>
      </w:r>
      <w:r>
        <w:rPr>
          <w:color w:val="221F1F"/>
          <w:w w:val="95"/>
        </w:rPr>
        <w:t>взаимопомощь.</w:t>
      </w:r>
      <w:r>
        <w:rPr>
          <w:color w:val="221F1F"/>
          <w:spacing w:val="1"/>
          <w:w w:val="95"/>
        </w:rPr>
        <w:t xml:space="preserve"> </w:t>
      </w:r>
      <w:r>
        <w:rPr>
          <w:i/>
          <w:color w:val="221F1F"/>
        </w:rPr>
        <w:t>Произведения</w:t>
      </w:r>
      <w:r>
        <w:rPr>
          <w:i/>
          <w:color w:val="221F1F"/>
          <w:spacing w:val="109"/>
        </w:rPr>
        <w:t xml:space="preserve"> </w:t>
      </w:r>
      <w:r>
        <w:rPr>
          <w:i/>
          <w:color w:val="221F1F"/>
        </w:rPr>
        <w:t>о</w:t>
      </w:r>
      <w:r>
        <w:rPr>
          <w:i/>
          <w:color w:val="221F1F"/>
          <w:spacing w:val="108"/>
        </w:rPr>
        <w:t xml:space="preserve"> </w:t>
      </w:r>
      <w:r>
        <w:rPr>
          <w:i/>
          <w:color w:val="221F1F"/>
        </w:rPr>
        <w:t>родной</w:t>
      </w:r>
      <w:r>
        <w:rPr>
          <w:i/>
          <w:color w:val="221F1F"/>
          <w:spacing w:val="109"/>
        </w:rPr>
        <w:t xml:space="preserve"> </w:t>
      </w:r>
      <w:r>
        <w:rPr>
          <w:i/>
          <w:color w:val="221F1F"/>
        </w:rPr>
        <w:t>природе.</w:t>
      </w:r>
      <w:r>
        <w:rPr>
          <w:i/>
          <w:color w:val="221F1F"/>
          <w:spacing w:val="111"/>
        </w:rPr>
        <w:t xml:space="preserve"> </w:t>
      </w:r>
      <w:r>
        <w:rPr>
          <w:color w:val="221F1F"/>
        </w:rPr>
        <w:t>Восприятие</w:t>
      </w:r>
      <w:r>
        <w:rPr>
          <w:color w:val="221F1F"/>
          <w:spacing w:val="111"/>
        </w:rPr>
        <w:t xml:space="preserve"> </w:t>
      </w:r>
      <w:r>
        <w:rPr>
          <w:color w:val="221F1F"/>
        </w:rPr>
        <w:t>и</w:t>
      </w:r>
      <w:r>
        <w:rPr>
          <w:color w:val="221F1F"/>
          <w:spacing w:val="108"/>
        </w:rPr>
        <w:t xml:space="preserve"> </w:t>
      </w:r>
      <w:r>
        <w:rPr>
          <w:color w:val="221F1F"/>
        </w:rPr>
        <w:t>самостоятельное</w:t>
      </w:r>
      <w:r>
        <w:rPr>
          <w:color w:val="221F1F"/>
        </w:rPr>
        <w:tab/>
      </w:r>
      <w:r>
        <w:rPr>
          <w:color w:val="221F1F"/>
        </w:rPr>
        <w:tab/>
        <w:t>чтение</w:t>
      </w:r>
      <w:r>
        <w:rPr>
          <w:color w:val="221F1F"/>
          <w:spacing w:val="-67"/>
        </w:rPr>
        <w:t xml:space="preserve"> </w:t>
      </w:r>
      <w:r>
        <w:rPr>
          <w:color w:val="221F1F"/>
        </w:rPr>
        <w:t>поэтических</w:t>
      </w:r>
      <w:r>
        <w:rPr>
          <w:color w:val="221F1F"/>
          <w:spacing w:val="20"/>
        </w:rPr>
        <w:t xml:space="preserve"> </w:t>
      </w:r>
      <w:r>
        <w:rPr>
          <w:color w:val="221F1F"/>
        </w:rPr>
        <w:t>произведений</w:t>
      </w:r>
      <w:r>
        <w:rPr>
          <w:color w:val="221F1F"/>
          <w:spacing w:val="24"/>
        </w:rPr>
        <w:t xml:space="preserve"> </w:t>
      </w:r>
      <w:r>
        <w:rPr>
          <w:color w:val="221F1F"/>
        </w:rPr>
        <w:t>о</w:t>
      </w:r>
      <w:r>
        <w:rPr>
          <w:color w:val="221F1F"/>
          <w:spacing w:val="23"/>
        </w:rPr>
        <w:t xml:space="preserve"> </w:t>
      </w:r>
      <w:r>
        <w:rPr>
          <w:color w:val="221F1F"/>
        </w:rPr>
        <w:t>природе</w:t>
      </w:r>
      <w:r>
        <w:rPr>
          <w:color w:val="221F1F"/>
          <w:spacing w:val="26"/>
        </w:rPr>
        <w:t xml:space="preserve"> </w:t>
      </w:r>
      <w:r>
        <w:rPr>
          <w:color w:val="221F1F"/>
        </w:rPr>
        <w:t>(на</w:t>
      </w:r>
      <w:r>
        <w:rPr>
          <w:color w:val="221F1F"/>
          <w:spacing w:val="25"/>
        </w:rPr>
        <w:t xml:space="preserve"> </w:t>
      </w:r>
      <w:r>
        <w:rPr>
          <w:color w:val="221F1F"/>
        </w:rPr>
        <w:t>примере</w:t>
      </w:r>
      <w:r>
        <w:rPr>
          <w:color w:val="221F1F"/>
          <w:spacing w:val="24"/>
        </w:rPr>
        <w:t xml:space="preserve"> </w:t>
      </w:r>
      <w:r>
        <w:rPr>
          <w:color w:val="221F1F"/>
        </w:rPr>
        <w:t>трёх-четырёх</w:t>
      </w:r>
      <w:r>
        <w:rPr>
          <w:color w:val="221F1F"/>
        </w:rPr>
        <w:tab/>
      </w:r>
      <w:r>
        <w:rPr>
          <w:color w:val="221F1F"/>
        </w:rPr>
        <w:tab/>
        <w:t>доступных</w:t>
      </w:r>
      <w:r>
        <w:rPr>
          <w:color w:val="221F1F"/>
          <w:spacing w:val="-67"/>
        </w:rPr>
        <w:t xml:space="preserve"> </w:t>
      </w:r>
      <w:r>
        <w:rPr>
          <w:color w:val="221F1F"/>
        </w:rPr>
        <w:t>произведений</w:t>
      </w:r>
      <w:r>
        <w:rPr>
          <w:color w:val="221F1F"/>
        </w:rPr>
        <w:tab/>
      </w:r>
      <w:r>
        <w:rPr>
          <w:color w:val="221F1F"/>
        </w:rPr>
        <w:tab/>
      </w:r>
      <w:r>
        <w:rPr>
          <w:color w:val="221F1F"/>
        </w:rPr>
        <w:tab/>
        <w:t>А.</w:t>
      </w:r>
      <w:r>
        <w:rPr>
          <w:color w:val="221F1F"/>
          <w:spacing w:val="82"/>
        </w:rPr>
        <w:t xml:space="preserve"> </w:t>
      </w:r>
      <w:r>
        <w:rPr>
          <w:color w:val="221F1F"/>
        </w:rPr>
        <w:t>С.</w:t>
      </w:r>
      <w:r>
        <w:rPr>
          <w:color w:val="221F1F"/>
        </w:rPr>
        <w:tab/>
        <w:t>Пушкина,</w:t>
      </w:r>
      <w:r>
        <w:rPr>
          <w:color w:val="221F1F"/>
        </w:rPr>
        <w:tab/>
        <w:t>Ф.</w:t>
      </w:r>
      <w:r>
        <w:rPr>
          <w:color w:val="221F1F"/>
          <w:spacing w:val="12"/>
        </w:rPr>
        <w:t xml:space="preserve"> </w:t>
      </w:r>
      <w:r>
        <w:rPr>
          <w:color w:val="221F1F"/>
        </w:rPr>
        <w:t>И.</w:t>
      </w:r>
      <w:r>
        <w:rPr>
          <w:color w:val="221F1F"/>
          <w:spacing w:val="24"/>
        </w:rPr>
        <w:t xml:space="preserve"> </w:t>
      </w:r>
      <w:r>
        <w:rPr>
          <w:color w:val="221F1F"/>
        </w:rPr>
        <w:t>Тютчева,</w:t>
      </w:r>
      <w:r>
        <w:rPr>
          <w:color w:val="221F1F"/>
          <w:spacing w:val="24"/>
        </w:rPr>
        <w:t xml:space="preserve"> </w:t>
      </w:r>
      <w:r>
        <w:rPr>
          <w:color w:val="221F1F"/>
        </w:rPr>
        <w:t>А.</w:t>
      </w:r>
      <w:r>
        <w:rPr>
          <w:color w:val="221F1F"/>
          <w:spacing w:val="19"/>
        </w:rPr>
        <w:t xml:space="preserve"> </w:t>
      </w:r>
      <w:r>
        <w:rPr>
          <w:color w:val="221F1F"/>
        </w:rPr>
        <w:t>К.</w:t>
      </w:r>
      <w:r>
        <w:rPr>
          <w:color w:val="221F1F"/>
          <w:spacing w:val="24"/>
        </w:rPr>
        <w:t xml:space="preserve"> </w:t>
      </w:r>
      <w:r>
        <w:rPr>
          <w:color w:val="221F1F"/>
        </w:rPr>
        <w:t>Толстого,</w:t>
      </w:r>
      <w:r>
        <w:rPr>
          <w:color w:val="221F1F"/>
          <w:spacing w:val="24"/>
        </w:rPr>
        <w:t xml:space="preserve"> </w:t>
      </w:r>
      <w:r>
        <w:rPr>
          <w:color w:val="221F1F"/>
        </w:rPr>
        <w:t>С.</w:t>
      </w:r>
      <w:r>
        <w:rPr>
          <w:color w:val="221F1F"/>
          <w:spacing w:val="19"/>
        </w:rPr>
        <w:t xml:space="preserve"> </w:t>
      </w:r>
      <w:r>
        <w:rPr>
          <w:color w:val="221F1F"/>
        </w:rPr>
        <w:t>А.</w:t>
      </w:r>
      <w:r>
        <w:rPr>
          <w:color w:val="221F1F"/>
          <w:spacing w:val="-67"/>
        </w:rPr>
        <w:t xml:space="preserve"> </w:t>
      </w:r>
      <w:r>
        <w:rPr>
          <w:color w:val="221F1F"/>
        </w:rPr>
        <w:t>Есенина,</w:t>
      </w:r>
      <w:r>
        <w:rPr>
          <w:color w:val="221F1F"/>
          <w:spacing w:val="43"/>
        </w:rPr>
        <w:t xml:space="preserve"> </w:t>
      </w:r>
      <w:r>
        <w:rPr>
          <w:color w:val="221F1F"/>
        </w:rPr>
        <w:t>А.</w:t>
      </w:r>
      <w:r>
        <w:rPr>
          <w:color w:val="221F1F"/>
          <w:spacing w:val="41"/>
        </w:rPr>
        <w:t xml:space="preserve"> </w:t>
      </w:r>
      <w:r>
        <w:rPr>
          <w:color w:val="221F1F"/>
        </w:rPr>
        <w:t>Н.</w:t>
      </w:r>
      <w:r>
        <w:rPr>
          <w:color w:val="221F1F"/>
          <w:spacing w:val="43"/>
        </w:rPr>
        <w:t xml:space="preserve"> </w:t>
      </w:r>
      <w:r>
        <w:rPr>
          <w:color w:val="221F1F"/>
        </w:rPr>
        <w:t>Плещеева,</w:t>
      </w:r>
      <w:r>
        <w:rPr>
          <w:color w:val="221F1F"/>
          <w:spacing w:val="45"/>
        </w:rPr>
        <w:t xml:space="preserve"> </w:t>
      </w:r>
      <w:r>
        <w:rPr>
          <w:color w:val="221F1F"/>
        </w:rPr>
        <w:t>Е.</w:t>
      </w:r>
      <w:r>
        <w:rPr>
          <w:color w:val="221F1F"/>
          <w:spacing w:val="30"/>
        </w:rPr>
        <w:t xml:space="preserve"> </w:t>
      </w:r>
      <w:r>
        <w:rPr>
          <w:color w:val="221F1F"/>
        </w:rPr>
        <w:t>А.</w:t>
      </w:r>
      <w:r>
        <w:rPr>
          <w:color w:val="221F1F"/>
          <w:spacing w:val="30"/>
        </w:rPr>
        <w:t xml:space="preserve"> </w:t>
      </w:r>
      <w:r>
        <w:rPr>
          <w:color w:val="221F1F"/>
        </w:rPr>
        <w:t>Баратынского,</w:t>
      </w:r>
      <w:r>
        <w:rPr>
          <w:color w:val="221F1F"/>
          <w:spacing w:val="30"/>
        </w:rPr>
        <w:t xml:space="preserve"> </w:t>
      </w:r>
      <w:r>
        <w:rPr>
          <w:color w:val="221F1F"/>
        </w:rPr>
        <w:t>И.</w:t>
      </w:r>
      <w:r>
        <w:rPr>
          <w:color w:val="221F1F"/>
          <w:spacing w:val="30"/>
        </w:rPr>
        <w:t xml:space="preserve"> </w:t>
      </w:r>
      <w:r>
        <w:rPr>
          <w:color w:val="221F1F"/>
        </w:rPr>
        <w:t>С.</w:t>
      </w:r>
      <w:r>
        <w:rPr>
          <w:color w:val="221F1F"/>
          <w:spacing w:val="30"/>
        </w:rPr>
        <w:t xml:space="preserve"> </w:t>
      </w:r>
      <w:r>
        <w:rPr>
          <w:color w:val="221F1F"/>
        </w:rPr>
        <w:t>Никитина,</w:t>
      </w:r>
      <w:r>
        <w:rPr>
          <w:color w:val="221F1F"/>
          <w:spacing w:val="26"/>
        </w:rPr>
        <w:t xml:space="preserve"> </w:t>
      </w:r>
      <w:r>
        <w:rPr>
          <w:color w:val="221F1F"/>
        </w:rPr>
        <w:t>Е.</w:t>
      </w:r>
      <w:r>
        <w:rPr>
          <w:color w:val="221F1F"/>
          <w:spacing w:val="25"/>
        </w:rPr>
        <w:t xml:space="preserve"> </w:t>
      </w:r>
      <w:r>
        <w:rPr>
          <w:color w:val="221F1F"/>
        </w:rPr>
        <w:t>Ф.</w:t>
      </w:r>
      <w:r>
        <w:rPr>
          <w:color w:val="221F1F"/>
          <w:spacing w:val="-67"/>
        </w:rPr>
        <w:t xml:space="preserve"> </w:t>
      </w:r>
      <w:r>
        <w:rPr>
          <w:color w:val="221F1F"/>
          <w:w w:val="95"/>
        </w:rPr>
        <w:t>Трутневой,</w:t>
      </w:r>
      <w:r>
        <w:rPr>
          <w:color w:val="221F1F"/>
          <w:spacing w:val="-4"/>
          <w:w w:val="95"/>
        </w:rPr>
        <w:t xml:space="preserve"> </w:t>
      </w:r>
      <w:r>
        <w:rPr>
          <w:color w:val="221F1F"/>
          <w:w w:val="95"/>
        </w:rPr>
        <w:t>А.</w:t>
      </w:r>
      <w:r>
        <w:rPr>
          <w:color w:val="221F1F"/>
          <w:spacing w:val="6"/>
          <w:w w:val="95"/>
        </w:rPr>
        <w:t xml:space="preserve"> </w:t>
      </w:r>
      <w:r>
        <w:rPr>
          <w:color w:val="221F1F"/>
          <w:w w:val="95"/>
        </w:rPr>
        <w:t>Л. Барто,</w:t>
      </w:r>
      <w:r>
        <w:rPr>
          <w:color w:val="221F1F"/>
          <w:spacing w:val="7"/>
          <w:w w:val="95"/>
        </w:rPr>
        <w:t xml:space="preserve"> </w:t>
      </w:r>
      <w:r>
        <w:rPr>
          <w:color w:val="221F1F"/>
          <w:w w:val="95"/>
        </w:rPr>
        <w:t>С.</w:t>
      </w:r>
      <w:r>
        <w:rPr>
          <w:color w:val="221F1F"/>
          <w:spacing w:val="16"/>
          <w:w w:val="95"/>
        </w:rPr>
        <w:t xml:space="preserve"> </w:t>
      </w:r>
      <w:r>
        <w:rPr>
          <w:color w:val="221F1F"/>
          <w:w w:val="95"/>
        </w:rPr>
        <w:t>Я.</w:t>
      </w:r>
      <w:r>
        <w:rPr>
          <w:color w:val="221F1F"/>
          <w:spacing w:val="12"/>
          <w:w w:val="95"/>
        </w:rPr>
        <w:t xml:space="preserve"> </w:t>
      </w:r>
      <w:r>
        <w:rPr>
          <w:color w:val="221F1F"/>
          <w:w w:val="95"/>
        </w:rPr>
        <w:t>Маршака</w:t>
      </w:r>
      <w:r>
        <w:rPr>
          <w:color w:val="221F1F"/>
          <w:spacing w:val="11"/>
          <w:w w:val="95"/>
        </w:rPr>
        <w:t xml:space="preserve"> </w:t>
      </w:r>
      <w:r>
        <w:rPr>
          <w:color w:val="221F1F"/>
          <w:w w:val="95"/>
        </w:rPr>
        <w:t>и</w:t>
      </w:r>
      <w:r>
        <w:rPr>
          <w:color w:val="221F1F"/>
          <w:spacing w:val="12"/>
          <w:w w:val="95"/>
        </w:rPr>
        <w:t xml:space="preserve"> </w:t>
      </w:r>
      <w:r>
        <w:rPr>
          <w:color w:val="221F1F"/>
          <w:w w:val="95"/>
        </w:rPr>
        <w:t>др.).</w:t>
      </w:r>
      <w:r>
        <w:rPr>
          <w:color w:val="221F1F"/>
          <w:spacing w:val="12"/>
          <w:w w:val="95"/>
        </w:rPr>
        <w:t xml:space="preserve"> </w:t>
      </w:r>
      <w:r>
        <w:rPr>
          <w:color w:val="221F1F"/>
          <w:w w:val="95"/>
        </w:rPr>
        <w:t>Тема</w:t>
      </w:r>
      <w:r>
        <w:rPr>
          <w:color w:val="221F1F"/>
          <w:spacing w:val="16"/>
          <w:w w:val="95"/>
        </w:rPr>
        <w:t xml:space="preserve"> </w:t>
      </w:r>
      <w:r>
        <w:rPr>
          <w:color w:val="221F1F"/>
          <w:w w:val="95"/>
        </w:rPr>
        <w:t>поэтических</w:t>
      </w:r>
      <w:r>
        <w:rPr>
          <w:color w:val="221F1F"/>
          <w:spacing w:val="12"/>
          <w:w w:val="95"/>
        </w:rPr>
        <w:t xml:space="preserve"> </w:t>
      </w:r>
      <w:r>
        <w:rPr>
          <w:color w:val="221F1F"/>
          <w:w w:val="95"/>
        </w:rPr>
        <w:t>произведений:</w:t>
      </w:r>
      <w:r>
        <w:rPr>
          <w:color w:val="221F1F"/>
          <w:spacing w:val="-63"/>
          <w:w w:val="95"/>
        </w:rPr>
        <w:t xml:space="preserve"> </w:t>
      </w:r>
      <w:r>
        <w:rPr>
          <w:color w:val="221F1F"/>
        </w:rPr>
        <w:t>звуки</w:t>
      </w:r>
      <w:r>
        <w:rPr>
          <w:color w:val="221F1F"/>
          <w:spacing w:val="23"/>
        </w:rPr>
        <w:t xml:space="preserve"> </w:t>
      </w:r>
      <w:r>
        <w:rPr>
          <w:color w:val="221F1F"/>
        </w:rPr>
        <w:t>и</w:t>
      </w:r>
      <w:r>
        <w:rPr>
          <w:color w:val="221F1F"/>
          <w:spacing w:val="24"/>
        </w:rPr>
        <w:t xml:space="preserve"> </w:t>
      </w:r>
      <w:r>
        <w:rPr>
          <w:color w:val="221F1F"/>
        </w:rPr>
        <w:t>краски</w:t>
      </w:r>
      <w:r>
        <w:rPr>
          <w:color w:val="221F1F"/>
          <w:spacing w:val="25"/>
        </w:rPr>
        <w:t xml:space="preserve"> </w:t>
      </w:r>
      <w:r>
        <w:rPr>
          <w:color w:val="221F1F"/>
        </w:rPr>
        <w:t>природы,</w:t>
      </w:r>
      <w:r>
        <w:rPr>
          <w:color w:val="221F1F"/>
          <w:spacing w:val="27"/>
        </w:rPr>
        <w:t xml:space="preserve"> </w:t>
      </w:r>
      <w:r>
        <w:rPr>
          <w:color w:val="221F1F"/>
        </w:rPr>
        <w:t>времена</w:t>
      </w:r>
      <w:r>
        <w:rPr>
          <w:color w:val="221F1F"/>
          <w:spacing w:val="26"/>
        </w:rPr>
        <w:t xml:space="preserve"> </w:t>
      </w:r>
      <w:r>
        <w:rPr>
          <w:color w:val="221F1F"/>
        </w:rPr>
        <w:t>года,</w:t>
      </w:r>
      <w:r>
        <w:rPr>
          <w:color w:val="221F1F"/>
          <w:spacing w:val="18"/>
        </w:rPr>
        <w:t xml:space="preserve"> </w:t>
      </w:r>
      <w:r>
        <w:rPr>
          <w:color w:val="221F1F"/>
        </w:rPr>
        <w:t>человек</w:t>
      </w:r>
      <w:r>
        <w:rPr>
          <w:color w:val="221F1F"/>
          <w:spacing w:val="24"/>
        </w:rPr>
        <w:t xml:space="preserve"> </w:t>
      </w:r>
      <w:r>
        <w:rPr>
          <w:color w:val="221F1F"/>
        </w:rPr>
        <w:t>и</w:t>
      </w:r>
      <w:r>
        <w:rPr>
          <w:color w:val="221F1F"/>
          <w:spacing w:val="24"/>
        </w:rPr>
        <w:t xml:space="preserve"> </w:t>
      </w:r>
      <w:r>
        <w:rPr>
          <w:color w:val="221F1F"/>
        </w:rPr>
        <w:t>природа;</w:t>
      </w:r>
      <w:r>
        <w:rPr>
          <w:color w:val="221F1F"/>
          <w:spacing w:val="25"/>
        </w:rPr>
        <w:t xml:space="preserve"> </w:t>
      </w:r>
      <w:r>
        <w:rPr>
          <w:color w:val="221F1F"/>
        </w:rPr>
        <w:t>Родина,</w:t>
      </w:r>
      <w:r>
        <w:rPr>
          <w:color w:val="221F1F"/>
          <w:spacing w:val="27"/>
        </w:rPr>
        <w:t xml:space="preserve"> </w:t>
      </w:r>
      <w:r>
        <w:rPr>
          <w:color w:val="221F1F"/>
        </w:rPr>
        <w:t>природа</w:t>
      </w:r>
      <w:r>
        <w:rPr>
          <w:color w:val="221F1F"/>
          <w:spacing w:val="-67"/>
        </w:rPr>
        <w:t xml:space="preserve"> </w:t>
      </w:r>
      <w:r>
        <w:rPr>
          <w:color w:val="221F1F"/>
          <w:w w:val="95"/>
        </w:rPr>
        <w:t>родного</w:t>
      </w:r>
      <w:r>
        <w:rPr>
          <w:color w:val="221F1F"/>
          <w:spacing w:val="51"/>
          <w:w w:val="95"/>
        </w:rPr>
        <w:t xml:space="preserve"> </w:t>
      </w:r>
      <w:r>
        <w:rPr>
          <w:color w:val="221F1F"/>
          <w:w w:val="95"/>
        </w:rPr>
        <w:t>края.</w:t>
      </w:r>
      <w:r>
        <w:rPr>
          <w:color w:val="221F1F"/>
          <w:spacing w:val="52"/>
          <w:w w:val="95"/>
        </w:rPr>
        <w:t xml:space="preserve"> </w:t>
      </w:r>
      <w:r>
        <w:rPr>
          <w:color w:val="221F1F"/>
          <w:w w:val="95"/>
        </w:rPr>
        <w:t>Особенности</w:t>
      </w:r>
      <w:r>
        <w:rPr>
          <w:color w:val="221F1F"/>
          <w:spacing w:val="47"/>
          <w:w w:val="95"/>
        </w:rPr>
        <w:t xml:space="preserve"> </w:t>
      </w:r>
      <w:r>
        <w:rPr>
          <w:color w:val="221F1F"/>
          <w:w w:val="95"/>
        </w:rPr>
        <w:t>стихотворной</w:t>
      </w:r>
      <w:r>
        <w:rPr>
          <w:color w:val="221F1F"/>
          <w:spacing w:val="47"/>
          <w:w w:val="95"/>
        </w:rPr>
        <w:t xml:space="preserve"> </w:t>
      </w:r>
      <w:r>
        <w:rPr>
          <w:color w:val="221F1F"/>
          <w:w w:val="95"/>
        </w:rPr>
        <w:t>речи,</w:t>
      </w:r>
      <w:r>
        <w:rPr>
          <w:color w:val="221F1F"/>
          <w:spacing w:val="47"/>
          <w:w w:val="95"/>
        </w:rPr>
        <w:t xml:space="preserve"> </w:t>
      </w:r>
      <w:r>
        <w:rPr>
          <w:color w:val="221F1F"/>
          <w:w w:val="95"/>
        </w:rPr>
        <w:t>сравнение</w:t>
      </w:r>
      <w:r>
        <w:rPr>
          <w:color w:val="221F1F"/>
          <w:spacing w:val="46"/>
          <w:w w:val="95"/>
        </w:rPr>
        <w:t xml:space="preserve"> </w:t>
      </w:r>
      <w:r>
        <w:rPr>
          <w:color w:val="221F1F"/>
          <w:w w:val="95"/>
        </w:rPr>
        <w:t>с</w:t>
      </w:r>
      <w:r>
        <w:rPr>
          <w:color w:val="221F1F"/>
          <w:spacing w:val="46"/>
          <w:w w:val="95"/>
        </w:rPr>
        <w:t xml:space="preserve"> </w:t>
      </w:r>
      <w:r>
        <w:rPr>
          <w:color w:val="221F1F"/>
          <w:w w:val="95"/>
        </w:rPr>
        <w:t>прозаической:</w:t>
      </w:r>
      <w:r>
        <w:rPr>
          <w:color w:val="221F1F"/>
          <w:spacing w:val="-64"/>
          <w:w w:val="95"/>
        </w:rPr>
        <w:t xml:space="preserve"> </w:t>
      </w:r>
      <w:r>
        <w:rPr>
          <w:color w:val="221F1F"/>
        </w:rPr>
        <w:t>рифма,</w:t>
      </w:r>
      <w:r>
        <w:rPr>
          <w:color w:val="221F1F"/>
        </w:rPr>
        <w:tab/>
      </w:r>
      <w:r>
        <w:rPr>
          <w:color w:val="221F1F"/>
        </w:rPr>
        <w:tab/>
        <w:t>ритм</w:t>
      </w:r>
      <w:r>
        <w:rPr>
          <w:color w:val="221F1F"/>
        </w:rPr>
        <w:tab/>
      </w:r>
      <w:r>
        <w:rPr>
          <w:color w:val="221F1F"/>
          <w:w w:val="95"/>
        </w:rPr>
        <w:t>(практическое</w:t>
      </w:r>
      <w:r>
        <w:rPr>
          <w:color w:val="221F1F"/>
          <w:w w:val="95"/>
        </w:rPr>
        <w:tab/>
      </w:r>
      <w:r>
        <w:rPr>
          <w:color w:val="221F1F"/>
          <w:w w:val="90"/>
        </w:rPr>
        <w:t>ознакомление).</w:t>
      </w:r>
      <w:r>
        <w:rPr>
          <w:color w:val="221F1F"/>
          <w:w w:val="90"/>
        </w:rPr>
        <w:tab/>
      </w:r>
      <w:r>
        <w:rPr>
          <w:color w:val="221F1F"/>
          <w:w w:val="90"/>
        </w:rPr>
        <w:tab/>
        <w:t>Настроение,</w:t>
      </w:r>
      <w:r>
        <w:rPr>
          <w:color w:val="221F1F"/>
          <w:w w:val="90"/>
        </w:rPr>
        <w:tab/>
      </w:r>
      <w:r>
        <w:rPr>
          <w:color w:val="221F1F"/>
        </w:rPr>
        <w:t>которое</w:t>
      </w:r>
      <w:r>
        <w:rPr>
          <w:color w:val="221F1F"/>
        </w:rPr>
        <w:tab/>
        <w:t>рождает</w:t>
      </w:r>
      <w:r>
        <w:rPr>
          <w:color w:val="221F1F"/>
          <w:spacing w:val="1"/>
        </w:rPr>
        <w:t xml:space="preserve"> </w:t>
      </w:r>
      <w:r>
        <w:rPr>
          <w:color w:val="221F1F"/>
        </w:rPr>
        <w:t>поэтическое</w:t>
      </w:r>
      <w:r>
        <w:rPr>
          <w:color w:val="221F1F"/>
          <w:spacing w:val="51"/>
        </w:rPr>
        <w:t xml:space="preserve"> </w:t>
      </w:r>
      <w:r>
        <w:rPr>
          <w:color w:val="221F1F"/>
        </w:rPr>
        <w:t>произведение.</w:t>
      </w:r>
      <w:r>
        <w:rPr>
          <w:color w:val="221F1F"/>
          <w:spacing w:val="55"/>
        </w:rPr>
        <w:t xml:space="preserve"> </w:t>
      </w:r>
      <w:r>
        <w:rPr>
          <w:color w:val="221F1F"/>
        </w:rPr>
        <w:t>Отражение</w:t>
      </w:r>
      <w:r>
        <w:rPr>
          <w:color w:val="221F1F"/>
          <w:spacing w:val="57"/>
        </w:rPr>
        <w:t xml:space="preserve"> </w:t>
      </w:r>
      <w:r>
        <w:rPr>
          <w:color w:val="221F1F"/>
        </w:rPr>
        <w:t>нравственной</w:t>
      </w:r>
      <w:r>
        <w:rPr>
          <w:color w:val="221F1F"/>
          <w:spacing w:val="53"/>
        </w:rPr>
        <w:t xml:space="preserve"> </w:t>
      </w:r>
      <w:r>
        <w:rPr>
          <w:color w:val="221F1F"/>
        </w:rPr>
        <w:t>идеи</w:t>
      </w:r>
      <w:r>
        <w:rPr>
          <w:color w:val="221F1F"/>
          <w:spacing w:val="53"/>
        </w:rPr>
        <w:t xml:space="preserve"> </w:t>
      </w:r>
      <w:r>
        <w:rPr>
          <w:color w:val="221F1F"/>
        </w:rPr>
        <w:t>в</w:t>
      </w:r>
      <w:r>
        <w:rPr>
          <w:color w:val="221F1F"/>
          <w:spacing w:val="51"/>
        </w:rPr>
        <w:t xml:space="preserve"> </w:t>
      </w:r>
      <w:r>
        <w:rPr>
          <w:color w:val="221F1F"/>
        </w:rPr>
        <w:t>произведении:</w:t>
      </w:r>
      <w:r>
        <w:rPr>
          <w:color w:val="221F1F"/>
          <w:spacing w:val="-67"/>
        </w:rPr>
        <w:t xml:space="preserve"> </w:t>
      </w:r>
      <w:r>
        <w:rPr>
          <w:color w:val="221F1F"/>
        </w:rPr>
        <w:t>любовь</w:t>
      </w:r>
      <w:r>
        <w:rPr>
          <w:color w:val="221F1F"/>
          <w:spacing w:val="42"/>
        </w:rPr>
        <w:t xml:space="preserve"> </w:t>
      </w:r>
      <w:r>
        <w:rPr>
          <w:color w:val="221F1F"/>
        </w:rPr>
        <w:t>к</w:t>
      </w:r>
      <w:r>
        <w:rPr>
          <w:color w:val="221F1F"/>
          <w:spacing w:val="43"/>
        </w:rPr>
        <w:t xml:space="preserve"> </w:t>
      </w:r>
      <w:r>
        <w:rPr>
          <w:color w:val="221F1F"/>
        </w:rPr>
        <w:t>Родине,</w:t>
      </w:r>
      <w:r>
        <w:rPr>
          <w:color w:val="221F1F"/>
          <w:spacing w:val="45"/>
        </w:rPr>
        <w:t xml:space="preserve"> </w:t>
      </w:r>
      <w:r>
        <w:rPr>
          <w:color w:val="221F1F"/>
        </w:rPr>
        <w:t>природе</w:t>
      </w:r>
      <w:r>
        <w:rPr>
          <w:color w:val="221F1F"/>
          <w:spacing w:val="29"/>
        </w:rPr>
        <w:t xml:space="preserve"> </w:t>
      </w:r>
      <w:r>
        <w:rPr>
          <w:color w:val="221F1F"/>
        </w:rPr>
        <w:t>родного</w:t>
      </w:r>
      <w:r>
        <w:rPr>
          <w:color w:val="221F1F"/>
          <w:spacing w:val="28"/>
        </w:rPr>
        <w:t xml:space="preserve"> </w:t>
      </w:r>
      <w:r>
        <w:rPr>
          <w:color w:val="221F1F"/>
        </w:rPr>
        <w:t>края.</w:t>
      </w:r>
      <w:r>
        <w:rPr>
          <w:color w:val="221F1F"/>
          <w:spacing w:val="30"/>
        </w:rPr>
        <w:t xml:space="preserve"> </w:t>
      </w:r>
      <w:r>
        <w:rPr>
          <w:color w:val="221F1F"/>
        </w:rPr>
        <w:t>Иллюстрация</w:t>
      </w:r>
      <w:r>
        <w:rPr>
          <w:color w:val="221F1F"/>
          <w:spacing w:val="31"/>
        </w:rPr>
        <w:t xml:space="preserve"> </w:t>
      </w:r>
      <w:r>
        <w:rPr>
          <w:color w:val="221F1F"/>
        </w:rPr>
        <w:t>к</w:t>
      </w:r>
      <w:r>
        <w:rPr>
          <w:color w:val="221F1F"/>
          <w:spacing w:val="31"/>
        </w:rPr>
        <w:t xml:space="preserve"> </w:t>
      </w:r>
      <w:r>
        <w:rPr>
          <w:color w:val="221F1F"/>
        </w:rPr>
        <w:t>произведению</w:t>
      </w:r>
      <w:r>
        <w:rPr>
          <w:color w:val="221F1F"/>
          <w:spacing w:val="32"/>
        </w:rPr>
        <w:t xml:space="preserve"> </w:t>
      </w:r>
      <w:r>
        <w:rPr>
          <w:color w:val="221F1F"/>
        </w:rPr>
        <w:t>как</w:t>
      </w:r>
      <w:r>
        <w:rPr>
          <w:color w:val="221F1F"/>
          <w:spacing w:val="-67"/>
        </w:rPr>
        <w:t xml:space="preserve"> </w:t>
      </w:r>
      <w:r>
        <w:rPr>
          <w:color w:val="221F1F"/>
        </w:rPr>
        <w:t>отражение</w:t>
      </w:r>
      <w:r>
        <w:rPr>
          <w:color w:val="221F1F"/>
          <w:spacing w:val="18"/>
        </w:rPr>
        <w:t xml:space="preserve"> </w:t>
      </w:r>
      <w:r>
        <w:rPr>
          <w:color w:val="221F1F"/>
        </w:rPr>
        <w:t>эмоционального</w:t>
      </w:r>
      <w:r>
        <w:rPr>
          <w:color w:val="221F1F"/>
          <w:spacing w:val="17"/>
        </w:rPr>
        <w:t xml:space="preserve"> </w:t>
      </w:r>
      <w:r>
        <w:rPr>
          <w:color w:val="221F1F"/>
        </w:rPr>
        <w:t>отклика</w:t>
      </w:r>
      <w:r>
        <w:rPr>
          <w:color w:val="221F1F"/>
          <w:spacing w:val="16"/>
        </w:rPr>
        <w:t xml:space="preserve"> </w:t>
      </w:r>
      <w:r>
        <w:rPr>
          <w:color w:val="221F1F"/>
        </w:rPr>
        <w:t>на</w:t>
      </w:r>
      <w:r>
        <w:rPr>
          <w:color w:val="221F1F"/>
          <w:spacing w:val="18"/>
        </w:rPr>
        <w:t xml:space="preserve"> </w:t>
      </w:r>
      <w:r>
        <w:rPr>
          <w:color w:val="221F1F"/>
        </w:rPr>
        <w:t>произведение.</w:t>
      </w:r>
      <w:r>
        <w:rPr>
          <w:color w:val="221F1F"/>
          <w:spacing w:val="19"/>
        </w:rPr>
        <w:t xml:space="preserve"> </w:t>
      </w:r>
      <w:r>
        <w:rPr>
          <w:color w:val="221F1F"/>
        </w:rPr>
        <w:t>Выразительное</w:t>
      </w:r>
      <w:r>
        <w:rPr>
          <w:color w:val="221F1F"/>
          <w:spacing w:val="20"/>
        </w:rPr>
        <w:t xml:space="preserve"> </w:t>
      </w:r>
      <w:r>
        <w:rPr>
          <w:color w:val="221F1F"/>
        </w:rPr>
        <w:t>чтение</w:t>
      </w:r>
      <w:r>
        <w:rPr>
          <w:color w:val="221F1F"/>
          <w:spacing w:val="-67"/>
        </w:rPr>
        <w:t xml:space="preserve"> </w:t>
      </w:r>
      <w:r>
        <w:rPr>
          <w:color w:val="221F1F"/>
          <w:w w:val="95"/>
        </w:rPr>
        <w:t>поэзии.</w:t>
      </w:r>
      <w:r>
        <w:rPr>
          <w:color w:val="221F1F"/>
          <w:spacing w:val="1"/>
          <w:w w:val="95"/>
        </w:rPr>
        <w:t xml:space="preserve"> </w:t>
      </w:r>
      <w:r>
        <w:rPr>
          <w:color w:val="221F1F"/>
          <w:w w:val="95"/>
        </w:rPr>
        <w:t>Роль</w:t>
      </w:r>
      <w:r>
        <w:rPr>
          <w:color w:val="221F1F"/>
          <w:spacing w:val="1"/>
          <w:w w:val="95"/>
        </w:rPr>
        <w:t xml:space="preserve"> </w:t>
      </w:r>
      <w:r>
        <w:rPr>
          <w:color w:val="221F1F"/>
          <w:w w:val="95"/>
        </w:rPr>
        <w:t>интонации</w:t>
      </w:r>
      <w:r>
        <w:rPr>
          <w:color w:val="221F1F"/>
          <w:spacing w:val="1"/>
          <w:w w:val="95"/>
        </w:rPr>
        <w:t xml:space="preserve"> </w:t>
      </w:r>
      <w:r>
        <w:rPr>
          <w:color w:val="221F1F"/>
          <w:w w:val="95"/>
        </w:rPr>
        <w:t>при</w:t>
      </w:r>
      <w:r>
        <w:rPr>
          <w:color w:val="221F1F"/>
          <w:spacing w:val="1"/>
          <w:w w:val="95"/>
        </w:rPr>
        <w:t xml:space="preserve"> </w:t>
      </w:r>
      <w:r>
        <w:rPr>
          <w:color w:val="221F1F"/>
          <w:w w:val="95"/>
        </w:rPr>
        <w:t>выразительном</w:t>
      </w:r>
      <w:r>
        <w:rPr>
          <w:color w:val="221F1F"/>
          <w:spacing w:val="1"/>
          <w:w w:val="95"/>
        </w:rPr>
        <w:t xml:space="preserve"> </w:t>
      </w:r>
      <w:r>
        <w:rPr>
          <w:color w:val="221F1F"/>
          <w:w w:val="95"/>
        </w:rPr>
        <w:t>чтении.</w:t>
      </w:r>
      <w:r>
        <w:rPr>
          <w:color w:val="221F1F"/>
          <w:spacing w:val="1"/>
          <w:w w:val="95"/>
        </w:rPr>
        <w:t xml:space="preserve"> </w:t>
      </w:r>
      <w:r>
        <w:rPr>
          <w:color w:val="221F1F"/>
          <w:w w:val="95"/>
        </w:rPr>
        <w:t>Интонационный</w:t>
      </w:r>
      <w:r>
        <w:rPr>
          <w:color w:val="221F1F"/>
          <w:spacing w:val="1"/>
          <w:w w:val="95"/>
        </w:rPr>
        <w:t xml:space="preserve"> </w:t>
      </w:r>
      <w:r>
        <w:rPr>
          <w:color w:val="221F1F"/>
          <w:w w:val="95"/>
        </w:rPr>
        <w:t>рисунок</w:t>
      </w:r>
      <w:r>
        <w:rPr>
          <w:color w:val="221F1F"/>
          <w:spacing w:val="-64"/>
          <w:w w:val="95"/>
        </w:rPr>
        <w:t xml:space="preserve"> </w:t>
      </w:r>
      <w:r>
        <w:rPr>
          <w:color w:val="221F1F"/>
        </w:rPr>
        <w:t>выразительного</w:t>
      </w:r>
      <w:r>
        <w:rPr>
          <w:color w:val="221F1F"/>
          <w:spacing w:val="-2"/>
        </w:rPr>
        <w:t xml:space="preserve"> </w:t>
      </w:r>
      <w:r>
        <w:rPr>
          <w:color w:val="221F1F"/>
        </w:rPr>
        <w:t>чтения:</w:t>
      </w:r>
      <w:r>
        <w:rPr>
          <w:color w:val="221F1F"/>
          <w:spacing w:val="-7"/>
        </w:rPr>
        <w:t xml:space="preserve"> </w:t>
      </w:r>
      <w:r>
        <w:rPr>
          <w:color w:val="221F1F"/>
        </w:rPr>
        <w:t>ритм,</w:t>
      </w:r>
      <w:r>
        <w:rPr>
          <w:color w:val="221F1F"/>
          <w:spacing w:val="-1"/>
        </w:rPr>
        <w:t xml:space="preserve"> </w:t>
      </w:r>
      <w:r>
        <w:rPr>
          <w:color w:val="221F1F"/>
        </w:rPr>
        <w:t>темп,</w:t>
      </w:r>
      <w:r>
        <w:rPr>
          <w:color w:val="221F1F"/>
          <w:spacing w:val="2"/>
        </w:rPr>
        <w:t xml:space="preserve"> </w:t>
      </w:r>
      <w:r>
        <w:rPr>
          <w:color w:val="221F1F"/>
        </w:rPr>
        <w:t>сила</w:t>
      </w:r>
      <w:r>
        <w:rPr>
          <w:color w:val="221F1F"/>
          <w:spacing w:val="-10"/>
        </w:rPr>
        <w:t xml:space="preserve"> </w:t>
      </w:r>
      <w:r>
        <w:rPr>
          <w:color w:val="221F1F"/>
        </w:rPr>
        <w:t>голоса.</w:t>
      </w:r>
    </w:p>
    <w:p w:rsidR="003D5CE3" w:rsidRDefault="00C85A18">
      <w:pPr>
        <w:spacing w:before="9"/>
        <w:ind w:left="1079" w:right="1009"/>
        <w:jc w:val="both"/>
        <w:rPr>
          <w:sz w:val="28"/>
        </w:rPr>
      </w:pPr>
      <w:r>
        <w:rPr>
          <w:i/>
          <w:color w:val="221F1F"/>
          <w:sz w:val="28"/>
        </w:rPr>
        <w:t>Устное</w:t>
      </w:r>
      <w:r>
        <w:rPr>
          <w:i/>
          <w:color w:val="221F1F"/>
          <w:spacing w:val="1"/>
          <w:sz w:val="28"/>
        </w:rPr>
        <w:t xml:space="preserve"> </w:t>
      </w:r>
      <w:r>
        <w:rPr>
          <w:i/>
          <w:color w:val="221F1F"/>
          <w:sz w:val="28"/>
        </w:rPr>
        <w:t>народное</w:t>
      </w:r>
      <w:r>
        <w:rPr>
          <w:i/>
          <w:color w:val="221F1F"/>
          <w:spacing w:val="1"/>
          <w:sz w:val="28"/>
        </w:rPr>
        <w:t xml:space="preserve"> </w:t>
      </w:r>
      <w:r>
        <w:rPr>
          <w:i/>
          <w:color w:val="221F1F"/>
          <w:sz w:val="28"/>
        </w:rPr>
        <w:t>творчество</w:t>
      </w:r>
      <w:r>
        <w:rPr>
          <w:i/>
          <w:color w:val="221F1F"/>
          <w:spacing w:val="1"/>
          <w:sz w:val="28"/>
        </w:rPr>
        <w:t xml:space="preserve"> </w:t>
      </w:r>
      <w:r>
        <w:rPr>
          <w:i/>
          <w:color w:val="221F1F"/>
          <w:sz w:val="28"/>
        </w:rPr>
        <w:t>—</w:t>
      </w:r>
      <w:r>
        <w:rPr>
          <w:i/>
          <w:color w:val="221F1F"/>
          <w:spacing w:val="1"/>
          <w:sz w:val="28"/>
        </w:rPr>
        <w:t xml:space="preserve"> </w:t>
      </w:r>
      <w:r>
        <w:rPr>
          <w:i/>
          <w:color w:val="221F1F"/>
          <w:sz w:val="28"/>
        </w:rPr>
        <w:t>малые</w:t>
      </w:r>
      <w:r>
        <w:rPr>
          <w:i/>
          <w:color w:val="221F1F"/>
          <w:spacing w:val="1"/>
          <w:sz w:val="28"/>
        </w:rPr>
        <w:t xml:space="preserve"> </w:t>
      </w:r>
      <w:r>
        <w:rPr>
          <w:i/>
          <w:color w:val="221F1F"/>
          <w:sz w:val="28"/>
        </w:rPr>
        <w:t>фольклорные</w:t>
      </w:r>
      <w:r>
        <w:rPr>
          <w:i/>
          <w:color w:val="221F1F"/>
          <w:spacing w:val="1"/>
          <w:sz w:val="28"/>
        </w:rPr>
        <w:t xml:space="preserve"> </w:t>
      </w:r>
      <w:r>
        <w:rPr>
          <w:i/>
          <w:color w:val="221F1F"/>
          <w:sz w:val="28"/>
        </w:rPr>
        <w:t>жанры</w:t>
      </w:r>
      <w:r>
        <w:rPr>
          <w:i/>
          <w:color w:val="221F1F"/>
          <w:spacing w:val="1"/>
          <w:sz w:val="28"/>
        </w:rPr>
        <w:t xml:space="preserve"> </w:t>
      </w:r>
      <w:r>
        <w:rPr>
          <w:color w:val="221F1F"/>
          <w:sz w:val="28"/>
        </w:rPr>
        <w:t>(не</w:t>
      </w:r>
      <w:r>
        <w:rPr>
          <w:color w:val="221F1F"/>
          <w:spacing w:val="1"/>
          <w:sz w:val="28"/>
        </w:rPr>
        <w:t xml:space="preserve"> </w:t>
      </w:r>
      <w:r>
        <w:rPr>
          <w:color w:val="221F1F"/>
          <w:sz w:val="28"/>
        </w:rPr>
        <w:t>менее</w:t>
      </w:r>
      <w:r>
        <w:rPr>
          <w:color w:val="221F1F"/>
          <w:spacing w:val="1"/>
          <w:sz w:val="28"/>
        </w:rPr>
        <w:t xml:space="preserve"> </w:t>
      </w:r>
      <w:r>
        <w:rPr>
          <w:color w:val="221F1F"/>
          <w:sz w:val="28"/>
        </w:rPr>
        <w:t>шести</w:t>
      </w:r>
      <w:r>
        <w:rPr>
          <w:color w:val="221F1F"/>
          <w:spacing w:val="1"/>
          <w:sz w:val="28"/>
        </w:rPr>
        <w:t xml:space="preserve"> </w:t>
      </w:r>
      <w:r>
        <w:rPr>
          <w:color w:val="221F1F"/>
          <w:sz w:val="28"/>
        </w:rPr>
        <w:t>произведений)</w:t>
      </w:r>
      <w:r>
        <w:rPr>
          <w:i/>
          <w:color w:val="221F1F"/>
          <w:sz w:val="28"/>
        </w:rPr>
        <w:t>.</w:t>
      </w:r>
      <w:r>
        <w:rPr>
          <w:i/>
          <w:color w:val="221F1F"/>
          <w:spacing w:val="1"/>
          <w:sz w:val="28"/>
        </w:rPr>
        <w:t xml:space="preserve"> </w:t>
      </w:r>
      <w:r>
        <w:rPr>
          <w:color w:val="221F1F"/>
          <w:sz w:val="28"/>
        </w:rPr>
        <w:t>Многообразие</w:t>
      </w:r>
      <w:r>
        <w:rPr>
          <w:color w:val="221F1F"/>
          <w:spacing w:val="1"/>
          <w:sz w:val="28"/>
        </w:rPr>
        <w:t xml:space="preserve"> </w:t>
      </w:r>
      <w:r>
        <w:rPr>
          <w:color w:val="221F1F"/>
          <w:sz w:val="28"/>
        </w:rPr>
        <w:t>малых</w:t>
      </w:r>
      <w:r>
        <w:rPr>
          <w:color w:val="221F1F"/>
          <w:spacing w:val="1"/>
          <w:sz w:val="28"/>
        </w:rPr>
        <w:t xml:space="preserve"> </w:t>
      </w:r>
      <w:r>
        <w:rPr>
          <w:color w:val="221F1F"/>
          <w:sz w:val="28"/>
        </w:rPr>
        <w:t>жанров</w:t>
      </w:r>
      <w:r>
        <w:rPr>
          <w:color w:val="221F1F"/>
          <w:spacing w:val="1"/>
          <w:sz w:val="28"/>
        </w:rPr>
        <w:t xml:space="preserve"> </w:t>
      </w:r>
      <w:r>
        <w:rPr>
          <w:color w:val="221F1F"/>
          <w:sz w:val="28"/>
        </w:rPr>
        <w:t>устного</w:t>
      </w:r>
      <w:r>
        <w:rPr>
          <w:color w:val="221F1F"/>
          <w:spacing w:val="1"/>
          <w:sz w:val="28"/>
        </w:rPr>
        <w:t xml:space="preserve"> </w:t>
      </w:r>
      <w:r>
        <w:rPr>
          <w:color w:val="221F1F"/>
          <w:sz w:val="28"/>
        </w:rPr>
        <w:t>народного</w:t>
      </w:r>
      <w:r>
        <w:rPr>
          <w:color w:val="221F1F"/>
          <w:spacing w:val="1"/>
          <w:sz w:val="28"/>
        </w:rPr>
        <w:t xml:space="preserve"> </w:t>
      </w:r>
      <w:r>
        <w:rPr>
          <w:color w:val="221F1F"/>
          <w:w w:val="95"/>
          <w:sz w:val="28"/>
        </w:rPr>
        <w:t>творчества: потешка, загадка, пословица, их назначение (веселить, потешать,</w:t>
      </w:r>
      <w:r>
        <w:rPr>
          <w:color w:val="221F1F"/>
          <w:spacing w:val="1"/>
          <w:w w:val="95"/>
          <w:sz w:val="28"/>
        </w:rPr>
        <w:t xml:space="preserve"> </w:t>
      </w:r>
      <w:r>
        <w:rPr>
          <w:color w:val="221F1F"/>
          <w:w w:val="95"/>
          <w:sz w:val="28"/>
        </w:rPr>
        <w:t>играть,</w:t>
      </w:r>
      <w:r>
        <w:rPr>
          <w:color w:val="221F1F"/>
          <w:spacing w:val="49"/>
          <w:w w:val="95"/>
          <w:sz w:val="28"/>
        </w:rPr>
        <w:t xml:space="preserve"> </w:t>
      </w:r>
      <w:r>
        <w:rPr>
          <w:color w:val="221F1F"/>
          <w:w w:val="95"/>
          <w:sz w:val="28"/>
        </w:rPr>
        <w:t>поучать).</w:t>
      </w:r>
      <w:r>
        <w:rPr>
          <w:color w:val="221F1F"/>
          <w:spacing w:val="50"/>
          <w:w w:val="95"/>
          <w:sz w:val="28"/>
        </w:rPr>
        <w:t xml:space="preserve"> </w:t>
      </w:r>
      <w:r>
        <w:rPr>
          <w:color w:val="221F1F"/>
          <w:w w:val="95"/>
          <w:sz w:val="28"/>
        </w:rPr>
        <w:t>Особенности</w:t>
      </w:r>
      <w:r>
        <w:rPr>
          <w:color w:val="221F1F"/>
          <w:spacing w:val="55"/>
          <w:w w:val="95"/>
          <w:sz w:val="28"/>
        </w:rPr>
        <w:t xml:space="preserve"> </w:t>
      </w:r>
      <w:r>
        <w:rPr>
          <w:color w:val="221F1F"/>
          <w:w w:val="95"/>
          <w:sz w:val="28"/>
        </w:rPr>
        <w:t>разных</w:t>
      </w:r>
      <w:r>
        <w:rPr>
          <w:color w:val="221F1F"/>
          <w:spacing w:val="46"/>
          <w:w w:val="95"/>
          <w:sz w:val="28"/>
        </w:rPr>
        <w:t xml:space="preserve"> </w:t>
      </w:r>
      <w:r>
        <w:rPr>
          <w:color w:val="221F1F"/>
          <w:w w:val="95"/>
          <w:sz w:val="28"/>
        </w:rPr>
        <w:t>малых</w:t>
      </w:r>
      <w:r>
        <w:rPr>
          <w:color w:val="221F1F"/>
          <w:spacing w:val="46"/>
          <w:w w:val="95"/>
          <w:sz w:val="28"/>
        </w:rPr>
        <w:t xml:space="preserve"> </w:t>
      </w:r>
      <w:r>
        <w:rPr>
          <w:color w:val="221F1F"/>
          <w:w w:val="95"/>
          <w:sz w:val="28"/>
        </w:rPr>
        <w:t>фольклорных</w:t>
      </w:r>
      <w:r>
        <w:rPr>
          <w:color w:val="221F1F"/>
          <w:spacing w:val="46"/>
          <w:w w:val="95"/>
          <w:sz w:val="28"/>
        </w:rPr>
        <w:t xml:space="preserve"> </w:t>
      </w:r>
      <w:r>
        <w:rPr>
          <w:color w:val="221F1F"/>
          <w:w w:val="95"/>
          <w:sz w:val="28"/>
        </w:rPr>
        <w:t>жанров.</w:t>
      </w:r>
      <w:r>
        <w:rPr>
          <w:color w:val="221F1F"/>
          <w:spacing w:val="55"/>
          <w:w w:val="95"/>
          <w:sz w:val="28"/>
        </w:rPr>
        <w:t xml:space="preserve"> </w:t>
      </w:r>
      <w:r>
        <w:rPr>
          <w:color w:val="221F1F"/>
          <w:w w:val="95"/>
          <w:sz w:val="28"/>
        </w:rPr>
        <w:t>Потешка</w:t>
      </w:r>
    </w:p>
    <w:p w:rsidR="003D5CE3" w:rsidRDefault="00C85A18">
      <w:pPr>
        <w:pStyle w:val="a3"/>
        <w:spacing w:before="4"/>
        <w:ind w:right="996"/>
      </w:pPr>
      <w:r>
        <w:rPr>
          <w:color w:val="221F1F"/>
        </w:rPr>
        <w:t>— игровой народный фольклор. Загадки — средство воспитания живости</w:t>
      </w:r>
      <w:r>
        <w:rPr>
          <w:color w:val="221F1F"/>
          <w:spacing w:val="1"/>
        </w:rPr>
        <w:t xml:space="preserve"> </w:t>
      </w:r>
      <w:r>
        <w:rPr>
          <w:color w:val="221F1F"/>
        </w:rPr>
        <w:t>ума,</w:t>
      </w:r>
      <w:r>
        <w:rPr>
          <w:color w:val="221F1F"/>
          <w:spacing w:val="1"/>
        </w:rPr>
        <w:t xml:space="preserve"> </w:t>
      </w:r>
      <w:r>
        <w:rPr>
          <w:color w:val="221F1F"/>
        </w:rPr>
        <w:t>сообразительности.</w:t>
      </w:r>
      <w:r>
        <w:rPr>
          <w:color w:val="221F1F"/>
          <w:spacing w:val="1"/>
        </w:rPr>
        <w:t xml:space="preserve"> </w:t>
      </w:r>
      <w:r>
        <w:rPr>
          <w:color w:val="221F1F"/>
        </w:rPr>
        <w:t>Пословицы</w:t>
      </w:r>
      <w:r>
        <w:rPr>
          <w:color w:val="221F1F"/>
          <w:spacing w:val="1"/>
        </w:rPr>
        <w:t xml:space="preserve"> </w:t>
      </w:r>
      <w:r>
        <w:rPr>
          <w:color w:val="221F1F"/>
        </w:rPr>
        <w:t>—</w:t>
      </w:r>
      <w:r>
        <w:rPr>
          <w:color w:val="221F1F"/>
          <w:spacing w:val="1"/>
        </w:rPr>
        <w:t xml:space="preserve"> </w:t>
      </w:r>
      <w:r>
        <w:rPr>
          <w:color w:val="221F1F"/>
        </w:rPr>
        <w:t>проявление</w:t>
      </w:r>
      <w:r>
        <w:rPr>
          <w:color w:val="221F1F"/>
          <w:spacing w:val="1"/>
        </w:rPr>
        <w:t xml:space="preserve"> </w:t>
      </w:r>
      <w:r>
        <w:rPr>
          <w:color w:val="221F1F"/>
        </w:rPr>
        <w:t>народной</w:t>
      </w:r>
      <w:r>
        <w:rPr>
          <w:color w:val="221F1F"/>
          <w:spacing w:val="1"/>
        </w:rPr>
        <w:t xml:space="preserve"> </w:t>
      </w:r>
      <w:r>
        <w:rPr>
          <w:color w:val="221F1F"/>
        </w:rPr>
        <w:t>мудрости,</w:t>
      </w:r>
      <w:r>
        <w:rPr>
          <w:color w:val="221F1F"/>
          <w:spacing w:val="1"/>
        </w:rPr>
        <w:t xml:space="preserve"> </w:t>
      </w:r>
      <w:r>
        <w:rPr>
          <w:color w:val="221F1F"/>
          <w:w w:val="95"/>
        </w:rPr>
        <w:t xml:space="preserve">средство воспитания понимания жизненных правил. </w:t>
      </w:r>
      <w:r>
        <w:rPr>
          <w:i/>
          <w:color w:val="221F1F"/>
          <w:w w:val="95"/>
        </w:rPr>
        <w:t>Произведения о братьях</w:t>
      </w:r>
      <w:r>
        <w:rPr>
          <w:i/>
          <w:color w:val="221F1F"/>
          <w:spacing w:val="1"/>
          <w:w w:val="95"/>
        </w:rPr>
        <w:t xml:space="preserve"> </w:t>
      </w:r>
      <w:r>
        <w:rPr>
          <w:i/>
          <w:color w:val="221F1F"/>
        </w:rPr>
        <w:t>наших</w:t>
      </w:r>
      <w:r>
        <w:rPr>
          <w:i/>
          <w:color w:val="221F1F"/>
          <w:spacing w:val="1"/>
        </w:rPr>
        <w:t xml:space="preserve"> </w:t>
      </w:r>
      <w:r>
        <w:rPr>
          <w:i/>
          <w:color w:val="221F1F"/>
        </w:rPr>
        <w:t>меньших</w:t>
      </w:r>
      <w:r>
        <w:rPr>
          <w:i/>
          <w:color w:val="221F1F"/>
          <w:spacing w:val="1"/>
        </w:rPr>
        <w:t xml:space="preserve"> </w:t>
      </w:r>
      <w:r>
        <w:rPr>
          <w:color w:val="221F1F"/>
        </w:rPr>
        <w:t>(трёх-четырёх</w:t>
      </w:r>
      <w:r>
        <w:rPr>
          <w:color w:val="221F1F"/>
          <w:spacing w:val="1"/>
        </w:rPr>
        <w:t xml:space="preserve"> </w:t>
      </w:r>
      <w:r>
        <w:rPr>
          <w:color w:val="221F1F"/>
        </w:rPr>
        <w:t>авторов</w:t>
      </w:r>
      <w:r>
        <w:rPr>
          <w:color w:val="221F1F"/>
          <w:spacing w:val="1"/>
        </w:rPr>
        <w:t xml:space="preserve"> </w:t>
      </w:r>
      <w:r>
        <w:rPr>
          <w:color w:val="221F1F"/>
        </w:rPr>
        <w:t>по</w:t>
      </w:r>
      <w:r>
        <w:rPr>
          <w:color w:val="221F1F"/>
          <w:spacing w:val="1"/>
        </w:rPr>
        <w:t xml:space="preserve"> </w:t>
      </w:r>
      <w:r>
        <w:rPr>
          <w:color w:val="221F1F"/>
        </w:rPr>
        <w:t>выбору)</w:t>
      </w:r>
      <w:r>
        <w:rPr>
          <w:i/>
          <w:color w:val="221F1F"/>
        </w:rPr>
        <w:t>.</w:t>
      </w:r>
      <w:r>
        <w:rPr>
          <w:i/>
          <w:color w:val="221F1F"/>
          <w:spacing w:val="1"/>
        </w:rPr>
        <w:t xml:space="preserve"> </w:t>
      </w:r>
      <w:r>
        <w:rPr>
          <w:color w:val="221F1F"/>
        </w:rPr>
        <w:t>Животные</w:t>
      </w:r>
      <w:r>
        <w:rPr>
          <w:color w:val="221F1F"/>
          <w:spacing w:val="1"/>
        </w:rPr>
        <w:t xml:space="preserve"> </w:t>
      </w:r>
      <w:r>
        <w:rPr>
          <w:color w:val="221F1F"/>
        </w:rPr>
        <w:t>—</w:t>
      </w:r>
      <w:r>
        <w:rPr>
          <w:color w:val="221F1F"/>
          <w:spacing w:val="1"/>
        </w:rPr>
        <w:t xml:space="preserve"> </w:t>
      </w:r>
      <w:r>
        <w:rPr>
          <w:color w:val="221F1F"/>
        </w:rPr>
        <w:t>герои</w:t>
      </w:r>
      <w:r>
        <w:rPr>
          <w:color w:val="221F1F"/>
          <w:spacing w:val="1"/>
        </w:rPr>
        <w:t xml:space="preserve"> </w:t>
      </w:r>
      <w:r>
        <w:rPr>
          <w:color w:val="221F1F"/>
        </w:rPr>
        <w:t>произведений.</w:t>
      </w:r>
      <w:r>
        <w:rPr>
          <w:color w:val="221F1F"/>
          <w:spacing w:val="1"/>
        </w:rPr>
        <w:t xml:space="preserve"> </w:t>
      </w:r>
      <w:r>
        <w:rPr>
          <w:color w:val="221F1F"/>
        </w:rPr>
        <w:t>Цель</w:t>
      </w:r>
      <w:r>
        <w:rPr>
          <w:color w:val="221F1F"/>
          <w:spacing w:val="1"/>
        </w:rPr>
        <w:t xml:space="preserve"> </w:t>
      </w:r>
      <w:r>
        <w:rPr>
          <w:color w:val="221F1F"/>
        </w:rPr>
        <w:t>и</w:t>
      </w:r>
      <w:r>
        <w:rPr>
          <w:color w:val="221F1F"/>
          <w:spacing w:val="1"/>
        </w:rPr>
        <w:t xml:space="preserve"> </w:t>
      </w:r>
      <w:r>
        <w:rPr>
          <w:color w:val="221F1F"/>
        </w:rPr>
        <w:t>назначение</w:t>
      </w:r>
      <w:r>
        <w:rPr>
          <w:color w:val="221F1F"/>
          <w:spacing w:val="1"/>
        </w:rPr>
        <w:t xml:space="preserve"> </w:t>
      </w:r>
      <w:r>
        <w:rPr>
          <w:color w:val="221F1F"/>
        </w:rPr>
        <w:t>произведений</w:t>
      </w:r>
      <w:r>
        <w:rPr>
          <w:color w:val="221F1F"/>
          <w:spacing w:val="1"/>
        </w:rPr>
        <w:t xml:space="preserve"> </w:t>
      </w:r>
      <w:r>
        <w:rPr>
          <w:color w:val="221F1F"/>
        </w:rPr>
        <w:t>о</w:t>
      </w:r>
      <w:r>
        <w:rPr>
          <w:color w:val="221F1F"/>
          <w:spacing w:val="1"/>
        </w:rPr>
        <w:t xml:space="preserve"> </w:t>
      </w:r>
      <w:r>
        <w:rPr>
          <w:color w:val="221F1F"/>
        </w:rPr>
        <w:t>взаимоотношениях</w:t>
      </w:r>
      <w:r>
        <w:rPr>
          <w:color w:val="221F1F"/>
          <w:spacing w:val="1"/>
        </w:rPr>
        <w:t xml:space="preserve"> </w:t>
      </w:r>
      <w:r>
        <w:rPr>
          <w:color w:val="221F1F"/>
        </w:rPr>
        <w:t>человека и животных — воспитание добрых чувств и бережного отношения</w:t>
      </w:r>
      <w:r>
        <w:rPr>
          <w:color w:val="221F1F"/>
          <w:spacing w:val="1"/>
        </w:rPr>
        <w:t xml:space="preserve"> </w:t>
      </w:r>
      <w:r>
        <w:rPr>
          <w:color w:val="221F1F"/>
          <w:w w:val="95"/>
        </w:rPr>
        <w:t>к</w:t>
      </w:r>
      <w:r>
        <w:rPr>
          <w:color w:val="221F1F"/>
          <w:spacing w:val="1"/>
          <w:w w:val="95"/>
        </w:rPr>
        <w:t xml:space="preserve"> </w:t>
      </w:r>
      <w:r>
        <w:rPr>
          <w:color w:val="221F1F"/>
          <w:w w:val="95"/>
        </w:rPr>
        <w:t>животным.</w:t>
      </w:r>
      <w:r>
        <w:rPr>
          <w:color w:val="221F1F"/>
          <w:spacing w:val="1"/>
          <w:w w:val="95"/>
        </w:rPr>
        <w:t xml:space="preserve"> </w:t>
      </w:r>
      <w:r>
        <w:rPr>
          <w:color w:val="221F1F"/>
          <w:w w:val="95"/>
        </w:rPr>
        <w:t>Виды</w:t>
      </w:r>
      <w:r>
        <w:rPr>
          <w:color w:val="221F1F"/>
          <w:spacing w:val="1"/>
          <w:w w:val="95"/>
        </w:rPr>
        <w:t xml:space="preserve"> </w:t>
      </w:r>
      <w:r>
        <w:rPr>
          <w:color w:val="221F1F"/>
          <w:w w:val="95"/>
        </w:rPr>
        <w:t>текстов:</w:t>
      </w:r>
      <w:r>
        <w:rPr>
          <w:color w:val="221F1F"/>
          <w:spacing w:val="1"/>
          <w:w w:val="95"/>
        </w:rPr>
        <w:t xml:space="preserve"> </w:t>
      </w:r>
      <w:r>
        <w:rPr>
          <w:color w:val="221F1F"/>
          <w:w w:val="95"/>
        </w:rPr>
        <w:t>художественный</w:t>
      </w:r>
      <w:r>
        <w:rPr>
          <w:color w:val="221F1F"/>
          <w:spacing w:val="1"/>
          <w:w w:val="95"/>
        </w:rPr>
        <w:t xml:space="preserve"> </w:t>
      </w:r>
      <w:r>
        <w:rPr>
          <w:color w:val="221F1F"/>
          <w:w w:val="95"/>
        </w:rPr>
        <w:t>инаучно-познавательный,</w:t>
      </w:r>
      <w:r>
        <w:rPr>
          <w:color w:val="221F1F"/>
          <w:spacing w:val="1"/>
          <w:w w:val="95"/>
        </w:rPr>
        <w:t xml:space="preserve"> </w:t>
      </w:r>
      <w:r>
        <w:rPr>
          <w:color w:val="221F1F"/>
          <w:w w:val="95"/>
        </w:rPr>
        <w:t>их</w:t>
      </w:r>
      <w:r>
        <w:rPr>
          <w:color w:val="221F1F"/>
          <w:spacing w:val="1"/>
          <w:w w:val="95"/>
        </w:rPr>
        <w:t xml:space="preserve"> </w:t>
      </w:r>
      <w:r>
        <w:rPr>
          <w:color w:val="221F1F"/>
        </w:rPr>
        <w:t>сравнение. Характеристика героя: описание его внешности, поступки, речь,</w:t>
      </w:r>
      <w:r>
        <w:rPr>
          <w:color w:val="221F1F"/>
          <w:spacing w:val="1"/>
        </w:rPr>
        <w:t xml:space="preserve"> </w:t>
      </w:r>
      <w:r>
        <w:rPr>
          <w:color w:val="221F1F"/>
          <w:w w:val="95"/>
        </w:rPr>
        <w:t>взаимоотношения с другими героями</w:t>
      </w:r>
      <w:r>
        <w:rPr>
          <w:color w:val="221F1F"/>
          <w:spacing w:val="1"/>
          <w:w w:val="95"/>
        </w:rPr>
        <w:t xml:space="preserve"> </w:t>
      </w:r>
      <w:r>
        <w:rPr>
          <w:color w:val="221F1F"/>
          <w:w w:val="95"/>
        </w:rPr>
        <w:t>произведения.</w:t>
      </w:r>
      <w:r>
        <w:rPr>
          <w:color w:val="221F1F"/>
          <w:spacing w:val="1"/>
          <w:w w:val="95"/>
        </w:rPr>
        <w:t xml:space="preserve"> </w:t>
      </w:r>
      <w:r>
        <w:rPr>
          <w:color w:val="221F1F"/>
          <w:w w:val="95"/>
        </w:rPr>
        <w:t>Авторское</w:t>
      </w:r>
      <w:r>
        <w:rPr>
          <w:color w:val="221F1F"/>
          <w:spacing w:val="1"/>
          <w:w w:val="95"/>
        </w:rPr>
        <w:t xml:space="preserve"> </w:t>
      </w:r>
      <w:r>
        <w:rPr>
          <w:color w:val="221F1F"/>
          <w:w w:val="95"/>
        </w:rPr>
        <w:t>отношение</w:t>
      </w:r>
      <w:r>
        <w:rPr>
          <w:color w:val="221F1F"/>
          <w:spacing w:val="1"/>
          <w:w w:val="95"/>
        </w:rPr>
        <w:t xml:space="preserve"> </w:t>
      </w:r>
      <w:r>
        <w:rPr>
          <w:color w:val="221F1F"/>
          <w:w w:val="95"/>
        </w:rPr>
        <w:t>к</w:t>
      </w:r>
      <w:r>
        <w:rPr>
          <w:color w:val="221F1F"/>
          <w:spacing w:val="1"/>
          <w:w w:val="95"/>
        </w:rPr>
        <w:t xml:space="preserve"> </w:t>
      </w:r>
      <w:r>
        <w:rPr>
          <w:color w:val="221F1F"/>
        </w:rPr>
        <w:t>герою.</w:t>
      </w:r>
      <w:r>
        <w:rPr>
          <w:color w:val="221F1F"/>
          <w:spacing w:val="1"/>
        </w:rPr>
        <w:t xml:space="preserve"> </w:t>
      </w:r>
      <w:r>
        <w:rPr>
          <w:color w:val="221F1F"/>
        </w:rPr>
        <w:t>Осознание</w:t>
      </w:r>
      <w:r>
        <w:rPr>
          <w:color w:val="221F1F"/>
          <w:spacing w:val="1"/>
        </w:rPr>
        <w:t xml:space="preserve"> </w:t>
      </w:r>
      <w:r>
        <w:rPr>
          <w:color w:val="221F1F"/>
        </w:rPr>
        <w:t>нравственно-этических</w:t>
      </w:r>
      <w:r>
        <w:rPr>
          <w:color w:val="221F1F"/>
          <w:spacing w:val="1"/>
        </w:rPr>
        <w:t xml:space="preserve"> </w:t>
      </w:r>
      <w:r>
        <w:rPr>
          <w:color w:val="221F1F"/>
        </w:rPr>
        <w:t>понятий:</w:t>
      </w:r>
      <w:r>
        <w:rPr>
          <w:color w:val="221F1F"/>
          <w:spacing w:val="1"/>
        </w:rPr>
        <w:t xml:space="preserve"> </w:t>
      </w:r>
      <w:r>
        <w:rPr>
          <w:color w:val="221F1F"/>
        </w:rPr>
        <w:t>любовь</w:t>
      </w:r>
      <w:r>
        <w:rPr>
          <w:color w:val="221F1F"/>
          <w:spacing w:val="1"/>
        </w:rPr>
        <w:t xml:space="preserve"> </w:t>
      </w:r>
      <w:r>
        <w:rPr>
          <w:color w:val="221F1F"/>
        </w:rPr>
        <w:t>и</w:t>
      </w:r>
      <w:r>
        <w:rPr>
          <w:color w:val="221F1F"/>
          <w:spacing w:val="1"/>
        </w:rPr>
        <w:t xml:space="preserve"> </w:t>
      </w:r>
      <w:r>
        <w:rPr>
          <w:color w:val="221F1F"/>
        </w:rPr>
        <w:t>забота</w:t>
      </w:r>
      <w:r>
        <w:rPr>
          <w:color w:val="221F1F"/>
          <w:spacing w:val="1"/>
        </w:rPr>
        <w:t xml:space="preserve"> </w:t>
      </w:r>
      <w:r>
        <w:rPr>
          <w:color w:val="221F1F"/>
        </w:rPr>
        <w:t>о</w:t>
      </w:r>
      <w:r>
        <w:rPr>
          <w:color w:val="221F1F"/>
          <w:spacing w:val="1"/>
        </w:rPr>
        <w:t xml:space="preserve"> </w:t>
      </w:r>
      <w:r>
        <w:rPr>
          <w:color w:val="221F1F"/>
        </w:rPr>
        <w:t>животных.</w:t>
      </w:r>
    </w:p>
    <w:p w:rsidR="003D5CE3" w:rsidRDefault="00C85A18">
      <w:pPr>
        <w:pStyle w:val="a3"/>
        <w:spacing w:before="6"/>
        <w:ind w:right="846"/>
      </w:pPr>
      <w:r>
        <w:rPr>
          <w:i/>
          <w:color w:val="221F1F"/>
        </w:rPr>
        <w:t xml:space="preserve">Произведения о маме. </w:t>
      </w:r>
      <w:r>
        <w:rPr>
          <w:color w:val="221F1F"/>
        </w:rPr>
        <w:t>Восприятие и самостоятельное чтение разножанровых</w:t>
      </w:r>
      <w:r>
        <w:rPr>
          <w:color w:val="221F1F"/>
          <w:spacing w:val="1"/>
        </w:rPr>
        <w:t xml:space="preserve"> </w:t>
      </w:r>
      <w:r>
        <w:rPr>
          <w:color w:val="221F1F"/>
        </w:rPr>
        <w:t>произведений</w:t>
      </w:r>
      <w:r>
        <w:rPr>
          <w:color w:val="221F1F"/>
          <w:spacing w:val="1"/>
        </w:rPr>
        <w:t xml:space="preserve"> </w:t>
      </w:r>
      <w:r>
        <w:rPr>
          <w:color w:val="221F1F"/>
        </w:rPr>
        <w:t>о</w:t>
      </w:r>
      <w:r>
        <w:rPr>
          <w:color w:val="221F1F"/>
          <w:spacing w:val="1"/>
        </w:rPr>
        <w:t xml:space="preserve"> </w:t>
      </w:r>
      <w:r>
        <w:rPr>
          <w:color w:val="221F1F"/>
        </w:rPr>
        <w:t>маме</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одного</w:t>
      </w:r>
      <w:r>
        <w:rPr>
          <w:color w:val="221F1F"/>
          <w:spacing w:val="1"/>
        </w:rPr>
        <w:t xml:space="preserve"> </w:t>
      </w:r>
      <w:r>
        <w:rPr>
          <w:color w:val="221F1F"/>
        </w:rPr>
        <w:t>автора</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на</w:t>
      </w:r>
      <w:r>
        <w:rPr>
          <w:color w:val="221F1F"/>
          <w:spacing w:val="1"/>
        </w:rPr>
        <w:t xml:space="preserve"> </w:t>
      </w:r>
      <w:r>
        <w:rPr>
          <w:color w:val="221F1F"/>
        </w:rPr>
        <w:t>примере</w:t>
      </w:r>
      <w:r>
        <w:rPr>
          <w:color w:val="221F1F"/>
          <w:spacing w:val="1"/>
        </w:rPr>
        <w:t xml:space="preserve"> </w:t>
      </w:r>
      <w:r>
        <w:rPr>
          <w:color w:val="221F1F"/>
        </w:rPr>
        <w:t>доступных произведений Е. А. Благининой, А. Л. Барто, Н. Н. Бромлей, А. В.</w:t>
      </w:r>
      <w:r>
        <w:rPr>
          <w:color w:val="221F1F"/>
          <w:spacing w:val="1"/>
        </w:rPr>
        <w:t xml:space="preserve"> </w:t>
      </w:r>
      <w:r>
        <w:rPr>
          <w:color w:val="221F1F"/>
        </w:rPr>
        <w:t>Митяева, В. Д. Берестова, Э. Э. Мошковской, Г. П. Виеру, Р. С. Сефа и др.).</w:t>
      </w:r>
      <w:r>
        <w:rPr>
          <w:color w:val="221F1F"/>
          <w:spacing w:val="1"/>
        </w:rPr>
        <w:t xml:space="preserve"> </w:t>
      </w:r>
      <w:r>
        <w:rPr>
          <w:color w:val="221F1F"/>
          <w:w w:val="95"/>
        </w:rPr>
        <w:t>Осознание</w:t>
      </w:r>
      <w:r>
        <w:rPr>
          <w:color w:val="221F1F"/>
          <w:spacing w:val="1"/>
          <w:w w:val="95"/>
        </w:rPr>
        <w:t xml:space="preserve"> </w:t>
      </w:r>
      <w:r>
        <w:rPr>
          <w:color w:val="221F1F"/>
          <w:w w:val="95"/>
        </w:rPr>
        <w:t>нравственно-этических понятий:</w:t>
      </w:r>
      <w:r>
        <w:rPr>
          <w:color w:val="221F1F"/>
          <w:spacing w:val="1"/>
          <w:w w:val="95"/>
        </w:rPr>
        <w:t xml:space="preserve"> </w:t>
      </w:r>
      <w:r>
        <w:rPr>
          <w:color w:val="221F1F"/>
          <w:w w:val="95"/>
        </w:rPr>
        <w:t>чувство любви как привязанность</w:t>
      </w:r>
      <w:r>
        <w:rPr>
          <w:color w:val="221F1F"/>
          <w:spacing w:val="1"/>
          <w:w w:val="95"/>
        </w:rPr>
        <w:t xml:space="preserve"> </w:t>
      </w:r>
      <w:r>
        <w:rPr>
          <w:color w:val="221F1F"/>
        </w:rPr>
        <w:t>одного человека</w:t>
      </w:r>
      <w:r>
        <w:rPr>
          <w:color w:val="221F1F"/>
          <w:spacing w:val="1"/>
        </w:rPr>
        <w:t xml:space="preserve"> </w:t>
      </w:r>
      <w:r>
        <w:rPr>
          <w:color w:val="221F1F"/>
        </w:rPr>
        <w:t>к другому (матери</w:t>
      </w:r>
      <w:r>
        <w:rPr>
          <w:color w:val="221F1F"/>
          <w:spacing w:val="1"/>
        </w:rPr>
        <w:t xml:space="preserve"> </w:t>
      </w:r>
      <w:r>
        <w:rPr>
          <w:color w:val="221F1F"/>
        </w:rPr>
        <w:t>к ребёнку, детей</w:t>
      </w:r>
      <w:r>
        <w:rPr>
          <w:color w:val="221F1F"/>
          <w:spacing w:val="1"/>
        </w:rPr>
        <w:t xml:space="preserve"> </w:t>
      </w:r>
      <w:r>
        <w:rPr>
          <w:color w:val="221F1F"/>
        </w:rPr>
        <w:t>к матери,</w:t>
      </w:r>
      <w:r>
        <w:rPr>
          <w:color w:val="221F1F"/>
          <w:spacing w:val="1"/>
        </w:rPr>
        <w:t xml:space="preserve"> </w:t>
      </w:r>
      <w:r>
        <w:rPr>
          <w:color w:val="221F1F"/>
        </w:rPr>
        <w:t>близким),</w:t>
      </w:r>
      <w:r>
        <w:rPr>
          <w:color w:val="221F1F"/>
          <w:spacing w:val="1"/>
        </w:rPr>
        <w:t xml:space="preserve"> </w:t>
      </w:r>
      <w:r>
        <w:rPr>
          <w:color w:val="221F1F"/>
        </w:rPr>
        <w:t>проявление</w:t>
      </w:r>
      <w:r>
        <w:rPr>
          <w:color w:val="221F1F"/>
          <w:spacing w:val="1"/>
        </w:rPr>
        <w:t xml:space="preserve"> </w:t>
      </w:r>
      <w:r>
        <w:rPr>
          <w:color w:val="221F1F"/>
        </w:rPr>
        <w:t>любви</w:t>
      </w:r>
      <w:r>
        <w:rPr>
          <w:color w:val="221F1F"/>
          <w:spacing w:val="1"/>
        </w:rPr>
        <w:t xml:space="preserve"> </w:t>
      </w:r>
      <w:r>
        <w:rPr>
          <w:color w:val="221F1F"/>
        </w:rPr>
        <w:t>и заботы</w:t>
      </w:r>
      <w:r>
        <w:rPr>
          <w:color w:val="221F1F"/>
          <w:spacing w:val="1"/>
        </w:rPr>
        <w:t xml:space="preserve"> </w:t>
      </w:r>
      <w:r>
        <w:rPr>
          <w:color w:val="221F1F"/>
        </w:rPr>
        <w:t>о родных</w:t>
      </w:r>
      <w:r>
        <w:rPr>
          <w:color w:val="221F1F"/>
          <w:spacing w:val="-3"/>
        </w:rPr>
        <w:t xml:space="preserve"> </w:t>
      </w:r>
      <w:r>
        <w:rPr>
          <w:color w:val="221F1F"/>
        </w:rPr>
        <w:t>людях.</w:t>
      </w:r>
    </w:p>
    <w:p w:rsidR="003D5CE3" w:rsidRDefault="00C85A18">
      <w:pPr>
        <w:spacing w:before="8"/>
        <w:ind w:left="1079" w:right="858"/>
        <w:jc w:val="both"/>
        <w:rPr>
          <w:sz w:val="28"/>
        </w:rPr>
      </w:pPr>
      <w:r>
        <w:rPr>
          <w:i/>
          <w:color w:val="221F1F"/>
          <w:sz w:val="28"/>
        </w:rPr>
        <w:t xml:space="preserve">Фольклорные и авторские произведения о чудесах и фантазии </w:t>
      </w:r>
      <w:r>
        <w:rPr>
          <w:color w:val="221F1F"/>
          <w:sz w:val="28"/>
        </w:rPr>
        <w:t>(не менее трёх</w:t>
      </w:r>
      <w:r>
        <w:rPr>
          <w:color w:val="221F1F"/>
          <w:spacing w:val="-67"/>
          <w:sz w:val="28"/>
        </w:rPr>
        <w:t xml:space="preserve"> </w:t>
      </w:r>
      <w:r>
        <w:rPr>
          <w:color w:val="221F1F"/>
          <w:w w:val="90"/>
          <w:sz w:val="28"/>
        </w:rPr>
        <w:t>произведений)</w:t>
      </w:r>
      <w:r>
        <w:rPr>
          <w:i/>
          <w:color w:val="221F1F"/>
          <w:w w:val="90"/>
          <w:sz w:val="28"/>
        </w:rPr>
        <w:t>.</w:t>
      </w:r>
      <w:r>
        <w:rPr>
          <w:i/>
          <w:color w:val="221F1F"/>
          <w:spacing w:val="51"/>
          <w:w w:val="90"/>
          <w:sz w:val="28"/>
        </w:rPr>
        <w:t xml:space="preserve"> </w:t>
      </w:r>
      <w:r>
        <w:rPr>
          <w:color w:val="221F1F"/>
          <w:w w:val="90"/>
          <w:sz w:val="28"/>
        </w:rPr>
        <w:t>Способность</w:t>
      </w:r>
      <w:r>
        <w:rPr>
          <w:color w:val="221F1F"/>
          <w:spacing w:val="45"/>
          <w:w w:val="90"/>
          <w:sz w:val="28"/>
        </w:rPr>
        <w:t xml:space="preserve"> </w:t>
      </w:r>
      <w:r>
        <w:rPr>
          <w:color w:val="221F1F"/>
          <w:w w:val="90"/>
          <w:sz w:val="28"/>
        </w:rPr>
        <w:t>автора</w:t>
      </w:r>
      <w:r>
        <w:rPr>
          <w:color w:val="221F1F"/>
          <w:spacing w:val="49"/>
          <w:w w:val="90"/>
          <w:sz w:val="28"/>
        </w:rPr>
        <w:t xml:space="preserve"> </w:t>
      </w:r>
      <w:r>
        <w:rPr>
          <w:color w:val="221F1F"/>
          <w:w w:val="90"/>
          <w:sz w:val="28"/>
        </w:rPr>
        <w:t>произведения</w:t>
      </w:r>
      <w:r>
        <w:rPr>
          <w:color w:val="221F1F"/>
          <w:spacing w:val="43"/>
          <w:w w:val="90"/>
          <w:sz w:val="28"/>
        </w:rPr>
        <w:t xml:space="preserve"> </w:t>
      </w:r>
      <w:r>
        <w:rPr>
          <w:color w:val="221F1F"/>
          <w:w w:val="90"/>
          <w:sz w:val="28"/>
        </w:rPr>
        <w:t>замечать</w:t>
      </w:r>
      <w:r>
        <w:rPr>
          <w:color w:val="221F1F"/>
          <w:spacing w:val="45"/>
          <w:w w:val="90"/>
          <w:sz w:val="28"/>
        </w:rPr>
        <w:t xml:space="preserve"> </w:t>
      </w:r>
      <w:r>
        <w:rPr>
          <w:color w:val="221F1F"/>
          <w:w w:val="90"/>
          <w:sz w:val="28"/>
        </w:rPr>
        <w:t>чудесное</w:t>
      </w:r>
      <w:r>
        <w:rPr>
          <w:color w:val="221F1F"/>
          <w:spacing w:val="42"/>
          <w:w w:val="90"/>
          <w:sz w:val="28"/>
        </w:rPr>
        <w:t xml:space="preserve"> </w:t>
      </w:r>
      <w:r>
        <w:rPr>
          <w:color w:val="221F1F"/>
          <w:w w:val="90"/>
          <w:sz w:val="28"/>
        </w:rPr>
        <w:t>в</w:t>
      </w:r>
      <w:r>
        <w:rPr>
          <w:color w:val="221F1F"/>
          <w:spacing w:val="53"/>
          <w:w w:val="90"/>
          <w:sz w:val="28"/>
        </w:rPr>
        <w:t xml:space="preserve"> </w:t>
      </w:r>
      <w:r>
        <w:rPr>
          <w:color w:val="221F1F"/>
          <w:w w:val="90"/>
          <w:sz w:val="28"/>
        </w:rPr>
        <w:t>каждом</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right="854"/>
      </w:pPr>
      <w:r>
        <w:rPr>
          <w:color w:val="221F1F"/>
          <w:w w:val="95"/>
        </w:rPr>
        <w:lastRenderedPageBreak/>
        <w:t>жизненном</w:t>
      </w:r>
      <w:r>
        <w:rPr>
          <w:color w:val="221F1F"/>
          <w:spacing w:val="1"/>
          <w:w w:val="95"/>
        </w:rPr>
        <w:t xml:space="preserve"> </w:t>
      </w:r>
      <w:r>
        <w:rPr>
          <w:color w:val="221F1F"/>
          <w:w w:val="95"/>
        </w:rPr>
        <w:t>проявлении,</w:t>
      </w:r>
      <w:r>
        <w:rPr>
          <w:color w:val="221F1F"/>
          <w:spacing w:val="1"/>
          <w:w w:val="95"/>
        </w:rPr>
        <w:t xml:space="preserve"> </w:t>
      </w:r>
      <w:r>
        <w:rPr>
          <w:color w:val="221F1F"/>
          <w:w w:val="95"/>
        </w:rPr>
        <w:t>необычное</w:t>
      </w:r>
      <w:r>
        <w:rPr>
          <w:color w:val="221F1F"/>
          <w:spacing w:val="1"/>
          <w:w w:val="95"/>
        </w:rPr>
        <w:t xml:space="preserve"> </w:t>
      </w:r>
      <w:r>
        <w:rPr>
          <w:color w:val="221F1F"/>
          <w:w w:val="95"/>
        </w:rPr>
        <w:t>в</w:t>
      </w:r>
      <w:r>
        <w:rPr>
          <w:color w:val="221F1F"/>
          <w:spacing w:val="1"/>
          <w:w w:val="95"/>
        </w:rPr>
        <w:t xml:space="preserve"> </w:t>
      </w:r>
      <w:r>
        <w:rPr>
          <w:color w:val="221F1F"/>
          <w:w w:val="95"/>
        </w:rPr>
        <w:t>обыкновенных</w:t>
      </w:r>
      <w:r>
        <w:rPr>
          <w:color w:val="221F1F"/>
          <w:spacing w:val="1"/>
          <w:w w:val="95"/>
        </w:rPr>
        <w:t xml:space="preserve"> </w:t>
      </w:r>
      <w:r>
        <w:rPr>
          <w:color w:val="221F1F"/>
          <w:w w:val="95"/>
        </w:rPr>
        <w:t>явлениях</w:t>
      </w:r>
      <w:r>
        <w:rPr>
          <w:color w:val="221F1F"/>
          <w:spacing w:val="1"/>
          <w:w w:val="95"/>
        </w:rPr>
        <w:t xml:space="preserve"> </w:t>
      </w:r>
      <w:r>
        <w:rPr>
          <w:color w:val="221F1F"/>
          <w:w w:val="95"/>
        </w:rPr>
        <w:t>окружающего</w:t>
      </w:r>
      <w:r>
        <w:rPr>
          <w:color w:val="221F1F"/>
          <w:spacing w:val="1"/>
          <w:w w:val="95"/>
        </w:rPr>
        <w:t xml:space="preserve"> </w:t>
      </w:r>
      <w:r>
        <w:rPr>
          <w:color w:val="221F1F"/>
          <w:w w:val="95"/>
        </w:rPr>
        <w:t>мира.</w:t>
      </w:r>
      <w:r>
        <w:rPr>
          <w:color w:val="221F1F"/>
          <w:spacing w:val="1"/>
          <w:w w:val="95"/>
        </w:rPr>
        <w:t xml:space="preserve"> </w:t>
      </w:r>
      <w:r>
        <w:rPr>
          <w:color w:val="221F1F"/>
          <w:w w:val="95"/>
        </w:rPr>
        <w:t>Сочетание</w:t>
      </w:r>
      <w:r>
        <w:rPr>
          <w:color w:val="221F1F"/>
          <w:spacing w:val="1"/>
          <w:w w:val="95"/>
        </w:rPr>
        <w:t xml:space="preserve"> </w:t>
      </w:r>
      <w:r>
        <w:rPr>
          <w:color w:val="221F1F"/>
          <w:w w:val="95"/>
        </w:rPr>
        <w:t>в</w:t>
      </w:r>
      <w:r>
        <w:rPr>
          <w:color w:val="221F1F"/>
          <w:spacing w:val="1"/>
          <w:w w:val="95"/>
        </w:rPr>
        <w:t xml:space="preserve"> </w:t>
      </w:r>
      <w:r>
        <w:rPr>
          <w:color w:val="221F1F"/>
          <w:w w:val="95"/>
        </w:rPr>
        <w:t>произведении</w:t>
      </w:r>
      <w:r>
        <w:rPr>
          <w:color w:val="221F1F"/>
          <w:spacing w:val="1"/>
          <w:w w:val="95"/>
        </w:rPr>
        <w:t xml:space="preserve"> </w:t>
      </w:r>
      <w:r>
        <w:rPr>
          <w:color w:val="221F1F"/>
          <w:w w:val="95"/>
        </w:rPr>
        <w:t>реалистических</w:t>
      </w:r>
      <w:r>
        <w:rPr>
          <w:color w:val="221F1F"/>
          <w:spacing w:val="1"/>
          <w:w w:val="95"/>
        </w:rPr>
        <w:t xml:space="preserve"> </w:t>
      </w:r>
      <w:r>
        <w:rPr>
          <w:color w:val="221F1F"/>
          <w:w w:val="95"/>
        </w:rPr>
        <w:t>событий</w:t>
      </w:r>
      <w:r>
        <w:rPr>
          <w:color w:val="221F1F"/>
          <w:spacing w:val="1"/>
          <w:w w:val="95"/>
        </w:rPr>
        <w:t xml:space="preserve"> </w:t>
      </w:r>
      <w:r>
        <w:rPr>
          <w:color w:val="221F1F"/>
          <w:w w:val="95"/>
        </w:rPr>
        <w:t>с</w:t>
      </w:r>
      <w:r>
        <w:rPr>
          <w:color w:val="221F1F"/>
          <w:spacing w:val="1"/>
          <w:w w:val="95"/>
        </w:rPr>
        <w:t xml:space="preserve"> </w:t>
      </w:r>
      <w:r>
        <w:rPr>
          <w:color w:val="221F1F"/>
          <w:w w:val="95"/>
        </w:rPr>
        <w:t>необычными,</w:t>
      </w:r>
      <w:r>
        <w:rPr>
          <w:color w:val="221F1F"/>
          <w:spacing w:val="1"/>
          <w:w w:val="95"/>
        </w:rPr>
        <w:t xml:space="preserve"> </w:t>
      </w:r>
      <w:r>
        <w:rPr>
          <w:color w:val="221F1F"/>
        </w:rPr>
        <w:t>сказочными,</w:t>
      </w:r>
      <w:r>
        <w:rPr>
          <w:color w:val="221F1F"/>
          <w:spacing w:val="-5"/>
        </w:rPr>
        <w:t xml:space="preserve"> </w:t>
      </w:r>
      <w:r>
        <w:rPr>
          <w:color w:val="221F1F"/>
        </w:rPr>
        <w:t>фантастическими.</w:t>
      </w:r>
    </w:p>
    <w:p w:rsidR="003D5CE3" w:rsidRDefault="00C85A18">
      <w:pPr>
        <w:pStyle w:val="a3"/>
        <w:ind w:right="1000"/>
      </w:pPr>
      <w:r>
        <w:rPr>
          <w:i/>
          <w:color w:val="221F1F"/>
        </w:rPr>
        <w:t xml:space="preserve">Библиографическая культура </w:t>
      </w:r>
      <w:r>
        <w:rPr>
          <w:color w:val="221F1F"/>
        </w:rPr>
        <w:t>(</w:t>
      </w:r>
      <w:r>
        <w:rPr>
          <w:i/>
          <w:color w:val="221F1F"/>
        </w:rPr>
        <w:t>работа с детской книгой</w:t>
      </w:r>
      <w:r>
        <w:rPr>
          <w:color w:val="221F1F"/>
        </w:rPr>
        <w:t>). Представление о</w:t>
      </w:r>
      <w:r>
        <w:rPr>
          <w:color w:val="221F1F"/>
          <w:spacing w:val="1"/>
        </w:rPr>
        <w:t xml:space="preserve"> </w:t>
      </w:r>
      <w:r>
        <w:rPr>
          <w:color w:val="221F1F"/>
        </w:rPr>
        <w:t>том,</w:t>
      </w:r>
      <w:r>
        <w:rPr>
          <w:color w:val="221F1F"/>
          <w:spacing w:val="1"/>
        </w:rPr>
        <w:t xml:space="preserve"> </w:t>
      </w:r>
      <w:r>
        <w:rPr>
          <w:color w:val="221F1F"/>
        </w:rPr>
        <w:t>что</w:t>
      </w:r>
      <w:r>
        <w:rPr>
          <w:color w:val="221F1F"/>
          <w:spacing w:val="1"/>
        </w:rPr>
        <w:t xml:space="preserve"> </w:t>
      </w:r>
      <w:r>
        <w:rPr>
          <w:color w:val="221F1F"/>
        </w:rPr>
        <w:t>книга</w:t>
      </w:r>
      <w:r>
        <w:rPr>
          <w:color w:val="221F1F"/>
          <w:spacing w:val="1"/>
        </w:rPr>
        <w:t xml:space="preserve"> </w:t>
      </w:r>
      <w:r>
        <w:rPr>
          <w:color w:val="221F1F"/>
        </w:rPr>
        <w:t>—</w:t>
      </w:r>
      <w:r>
        <w:rPr>
          <w:color w:val="221F1F"/>
          <w:spacing w:val="1"/>
        </w:rPr>
        <w:t xml:space="preserve"> </w:t>
      </w:r>
      <w:r>
        <w:rPr>
          <w:color w:val="221F1F"/>
        </w:rPr>
        <w:t>источник</w:t>
      </w:r>
      <w:r>
        <w:rPr>
          <w:color w:val="221F1F"/>
          <w:spacing w:val="1"/>
        </w:rPr>
        <w:t xml:space="preserve"> </w:t>
      </w:r>
      <w:r>
        <w:rPr>
          <w:color w:val="221F1F"/>
        </w:rPr>
        <w:t>необходимых знаний.</w:t>
      </w:r>
      <w:r>
        <w:rPr>
          <w:color w:val="221F1F"/>
          <w:spacing w:val="1"/>
        </w:rPr>
        <w:t xml:space="preserve"> </w:t>
      </w:r>
      <w:r>
        <w:rPr>
          <w:color w:val="221F1F"/>
        </w:rPr>
        <w:t>Обложка,</w:t>
      </w:r>
      <w:r>
        <w:rPr>
          <w:color w:val="221F1F"/>
          <w:spacing w:val="1"/>
        </w:rPr>
        <w:t xml:space="preserve"> </w:t>
      </w:r>
      <w:r>
        <w:rPr>
          <w:color w:val="221F1F"/>
        </w:rPr>
        <w:t>оглавление,</w:t>
      </w:r>
      <w:r>
        <w:rPr>
          <w:color w:val="221F1F"/>
          <w:spacing w:val="1"/>
        </w:rPr>
        <w:t xml:space="preserve"> </w:t>
      </w:r>
      <w:r>
        <w:rPr>
          <w:color w:val="221F1F"/>
        </w:rPr>
        <w:t>иллюстрации</w:t>
      </w:r>
      <w:r>
        <w:rPr>
          <w:color w:val="221F1F"/>
          <w:spacing w:val="1"/>
        </w:rPr>
        <w:t xml:space="preserve"> </w:t>
      </w:r>
      <w:r>
        <w:rPr>
          <w:color w:val="221F1F"/>
        </w:rPr>
        <w:t>—</w:t>
      </w:r>
      <w:r>
        <w:rPr>
          <w:color w:val="221F1F"/>
          <w:spacing w:val="1"/>
        </w:rPr>
        <w:t xml:space="preserve"> </w:t>
      </w:r>
      <w:r>
        <w:rPr>
          <w:color w:val="221F1F"/>
        </w:rPr>
        <w:t>элементы</w:t>
      </w:r>
      <w:r>
        <w:rPr>
          <w:color w:val="221F1F"/>
          <w:spacing w:val="1"/>
        </w:rPr>
        <w:t xml:space="preserve"> </w:t>
      </w:r>
      <w:r>
        <w:rPr>
          <w:color w:val="221F1F"/>
        </w:rPr>
        <w:t>ориентировки</w:t>
      </w:r>
      <w:r>
        <w:rPr>
          <w:color w:val="221F1F"/>
          <w:spacing w:val="1"/>
        </w:rPr>
        <w:t xml:space="preserve"> </w:t>
      </w:r>
      <w:r>
        <w:rPr>
          <w:color w:val="221F1F"/>
        </w:rPr>
        <w:t>в</w:t>
      </w:r>
      <w:r>
        <w:rPr>
          <w:color w:val="221F1F"/>
          <w:spacing w:val="1"/>
        </w:rPr>
        <w:t xml:space="preserve"> </w:t>
      </w:r>
      <w:r>
        <w:rPr>
          <w:color w:val="221F1F"/>
        </w:rPr>
        <w:t>книге.</w:t>
      </w:r>
      <w:r>
        <w:rPr>
          <w:color w:val="221F1F"/>
          <w:spacing w:val="1"/>
        </w:rPr>
        <w:t xml:space="preserve"> </w:t>
      </w:r>
      <w:r>
        <w:rPr>
          <w:color w:val="221F1F"/>
        </w:rPr>
        <w:t>Умение</w:t>
      </w:r>
      <w:r>
        <w:rPr>
          <w:color w:val="221F1F"/>
          <w:spacing w:val="1"/>
        </w:rPr>
        <w:t xml:space="preserve"> </w:t>
      </w:r>
      <w:r>
        <w:rPr>
          <w:color w:val="221F1F"/>
        </w:rPr>
        <w:t>использовать</w:t>
      </w:r>
      <w:r>
        <w:rPr>
          <w:color w:val="221F1F"/>
          <w:spacing w:val="1"/>
        </w:rPr>
        <w:t xml:space="preserve"> </w:t>
      </w:r>
      <w:r>
        <w:rPr>
          <w:color w:val="221F1F"/>
        </w:rPr>
        <w:t>тематический</w:t>
      </w:r>
      <w:r>
        <w:rPr>
          <w:color w:val="221F1F"/>
          <w:spacing w:val="-13"/>
        </w:rPr>
        <w:t xml:space="preserve"> </w:t>
      </w:r>
      <w:r>
        <w:rPr>
          <w:color w:val="221F1F"/>
        </w:rPr>
        <w:t>каталог</w:t>
      </w:r>
      <w:r>
        <w:rPr>
          <w:color w:val="221F1F"/>
          <w:spacing w:val="-12"/>
        </w:rPr>
        <w:t xml:space="preserve"> </w:t>
      </w:r>
      <w:r>
        <w:rPr>
          <w:color w:val="221F1F"/>
        </w:rPr>
        <w:t>при</w:t>
      </w:r>
      <w:r>
        <w:rPr>
          <w:color w:val="221F1F"/>
          <w:spacing w:val="-5"/>
        </w:rPr>
        <w:t xml:space="preserve"> </w:t>
      </w:r>
      <w:r>
        <w:rPr>
          <w:color w:val="221F1F"/>
        </w:rPr>
        <w:t>выборе книг</w:t>
      </w:r>
      <w:r>
        <w:rPr>
          <w:color w:val="221F1F"/>
          <w:spacing w:val="1"/>
        </w:rPr>
        <w:t xml:space="preserve"> </w:t>
      </w:r>
      <w:r>
        <w:rPr>
          <w:color w:val="221F1F"/>
        </w:rPr>
        <w:t>в</w:t>
      </w:r>
      <w:r>
        <w:rPr>
          <w:color w:val="221F1F"/>
          <w:spacing w:val="-2"/>
        </w:rPr>
        <w:t xml:space="preserve"> </w:t>
      </w:r>
      <w:r>
        <w:rPr>
          <w:color w:val="221F1F"/>
        </w:rPr>
        <w:t>библиотеке.</w:t>
      </w:r>
    </w:p>
    <w:p w:rsidR="003D5CE3" w:rsidRDefault="00C85A18">
      <w:pPr>
        <w:pStyle w:val="a3"/>
        <w:spacing w:before="123"/>
        <w:ind w:right="849"/>
      </w:pPr>
      <w:r>
        <w:rPr>
          <w:color w:val="221F1F"/>
          <w:w w:val="95"/>
        </w:rPr>
        <w:t>Изучение</w:t>
      </w:r>
      <w:r>
        <w:rPr>
          <w:color w:val="221F1F"/>
          <w:spacing w:val="1"/>
          <w:w w:val="95"/>
        </w:rPr>
        <w:t xml:space="preserve"> </w:t>
      </w:r>
      <w:r>
        <w:rPr>
          <w:color w:val="221F1F"/>
          <w:w w:val="95"/>
        </w:rPr>
        <w:t>содержания</w:t>
      </w:r>
      <w:r>
        <w:rPr>
          <w:color w:val="221F1F"/>
          <w:spacing w:val="1"/>
          <w:w w:val="95"/>
        </w:rPr>
        <w:t xml:space="preserve"> </w:t>
      </w:r>
      <w:r>
        <w:rPr>
          <w:color w:val="221F1F"/>
          <w:w w:val="95"/>
        </w:rPr>
        <w:t>учебного</w:t>
      </w:r>
      <w:r>
        <w:rPr>
          <w:color w:val="221F1F"/>
          <w:spacing w:val="1"/>
          <w:w w:val="95"/>
        </w:rPr>
        <w:t xml:space="preserve"> </w:t>
      </w:r>
      <w:r>
        <w:rPr>
          <w:color w:val="221F1F"/>
          <w:w w:val="95"/>
        </w:rPr>
        <w:t>предмета</w:t>
      </w:r>
      <w:r>
        <w:rPr>
          <w:color w:val="221F1F"/>
          <w:spacing w:val="1"/>
          <w:w w:val="95"/>
        </w:rPr>
        <w:t xml:space="preserve"> </w:t>
      </w:r>
      <w:r>
        <w:rPr>
          <w:color w:val="221F1F"/>
          <w:w w:val="95"/>
        </w:rPr>
        <w:t>«Литературное</w:t>
      </w:r>
      <w:r>
        <w:rPr>
          <w:color w:val="221F1F"/>
          <w:spacing w:val="1"/>
          <w:w w:val="95"/>
        </w:rPr>
        <w:t xml:space="preserve"> </w:t>
      </w:r>
      <w:r>
        <w:rPr>
          <w:color w:val="221F1F"/>
          <w:w w:val="95"/>
        </w:rPr>
        <w:t>чтение»</w:t>
      </w:r>
      <w:r>
        <w:rPr>
          <w:color w:val="221F1F"/>
          <w:spacing w:val="1"/>
          <w:w w:val="95"/>
        </w:rPr>
        <w:t xml:space="preserve"> </w:t>
      </w:r>
      <w:r>
        <w:rPr>
          <w:color w:val="221F1F"/>
          <w:w w:val="95"/>
        </w:rPr>
        <w:t>в</w:t>
      </w:r>
      <w:r>
        <w:rPr>
          <w:color w:val="221F1F"/>
          <w:spacing w:val="63"/>
        </w:rPr>
        <w:t xml:space="preserve"> </w:t>
      </w:r>
      <w:r>
        <w:rPr>
          <w:color w:val="221F1F"/>
          <w:w w:val="95"/>
        </w:rPr>
        <w:t>первом</w:t>
      </w:r>
      <w:r>
        <w:rPr>
          <w:color w:val="221F1F"/>
          <w:spacing w:val="1"/>
          <w:w w:val="95"/>
        </w:rPr>
        <w:t xml:space="preserve"> </w:t>
      </w:r>
      <w:r>
        <w:rPr>
          <w:color w:val="221F1F"/>
        </w:rPr>
        <w:t>классе</w:t>
      </w:r>
      <w:r>
        <w:rPr>
          <w:color w:val="221F1F"/>
          <w:spacing w:val="1"/>
        </w:rPr>
        <w:t xml:space="preserve"> </w:t>
      </w:r>
      <w:r>
        <w:rPr>
          <w:color w:val="221F1F"/>
        </w:rPr>
        <w:t>способствует</w:t>
      </w:r>
      <w:r>
        <w:rPr>
          <w:color w:val="221F1F"/>
          <w:spacing w:val="1"/>
        </w:rPr>
        <w:t xml:space="preserve"> </w:t>
      </w:r>
      <w:r>
        <w:rPr>
          <w:color w:val="221F1F"/>
        </w:rPr>
        <w:t>освоению</w:t>
      </w:r>
      <w:r>
        <w:rPr>
          <w:color w:val="221F1F"/>
          <w:spacing w:val="1"/>
        </w:rPr>
        <w:t xml:space="preserve"> </w:t>
      </w:r>
      <w:r>
        <w:rPr>
          <w:b/>
          <w:color w:val="221F1F"/>
        </w:rPr>
        <w:t>на</w:t>
      </w:r>
      <w:r>
        <w:rPr>
          <w:b/>
          <w:color w:val="221F1F"/>
          <w:spacing w:val="1"/>
        </w:rPr>
        <w:t xml:space="preserve"> </w:t>
      </w:r>
      <w:r>
        <w:rPr>
          <w:b/>
          <w:color w:val="221F1F"/>
        </w:rPr>
        <w:t>пропедевтическом</w:t>
      </w:r>
      <w:r>
        <w:rPr>
          <w:b/>
          <w:color w:val="221F1F"/>
          <w:spacing w:val="1"/>
        </w:rPr>
        <w:t xml:space="preserve"> </w:t>
      </w:r>
      <w:r>
        <w:rPr>
          <w:b/>
          <w:color w:val="221F1F"/>
        </w:rPr>
        <w:t>уровне</w:t>
      </w:r>
      <w:r>
        <w:rPr>
          <w:b/>
          <w:color w:val="221F1F"/>
          <w:spacing w:val="1"/>
        </w:rPr>
        <w:t xml:space="preserve"> </w:t>
      </w:r>
      <w:r>
        <w:rPr>
          <w:color w:val="221F1F"/>
        </w:rPr>
        <w:t>ряда</w:t>
      </w:r>
      <w:r>
        <w:rPr>
          <w:color w:val="221F1F"/>
          <w:spacing w:val="1"/>
        </w:rPr>
        <w:t xml:space="preserve"> </w:t>
      </w:r>
      <w:r>
        <w:rPr>
          <w:color w:val="221F1F"/>
        </w:rPr>
        <w:t>универсальных учебных</w:t>
      </w:r>
      <w:r>
        <w:rPr>
          <w:color w:val="221F1F"/>
          <w:spacing w:val="-3"/>
        </w:rPr>
        <w:t xml:space="preserve"> </w:t>
      </w:r>
      <w:r>
        <w:rPr>
          <w:color w:val="221F1F"/>
        </w:rPr>
        <w:t>действий.</w:t>
      </w:r>
    </w:p>
    <w:p w:rsidR="003D5CE3" w:rsidRDefault="00C85A18">
      <w:pPr>
        <w:pStyle w:val="Heading1"/>
        <w:spacing w:before="72" w:line="322" w:lineRule="exact"/>
        <w:ind w:left="1464"/>
        <w:jc w:val="both"/>
      </w:pPr>
      <w:r>
        <w:rPr>
          <w:color w:val="221F1F"/>
        </w:rPr>
        <w:t>Познавательные</w:t>
      </w:r>
      <w:r>
        <w:rPr>
          <w:color w:val="221F1F"/>
          <w:spacing w:val="-8"/>
        </w:rPr>
        <w:t xml:space="preserve"> </w:t>
      </w:r>
      <w:r>
        <w:rPr>
          <w:color w:val="221F1F"/>
        </w:rPr>
        <w:t>универсальные</w:t>
      </w:r>
      <w:r>
        <w:rPr>
          <w:color w:val="221F1F"/>
          <w:spacing w:val="-8"/>
        </w:rPr>
        <w:t xml:space="preserve"> </w:t>
      </w:r>
      <w:r>
        <w:rPr>
          <w:color w:val="221F1F"/>
        </w:rPr>
        <w:t>учебные</w:t>
      </w:r>
      <w:r>
        <w:rPr>
          <w:color w:val="221F1F"/>
          <w:spacing w:val="-10"/>
        </w:rPr>
        <w:t xml:space="preserve"> </w:t>
      </w:r>
      <w:r>
        <w:rPr>
          <w:color w:val="221F1F"/>
        </w:rPr>
        <w:t>действия:</w:t>
      </w:r>
    </w:p>
    <w:p w:rsidR="003D5CE3" w:rsidRDefault="00C85A18" w:rsidP="00A95C5C">
      <w:pPr>
        <w:pStyle w:val="a4"/>
        <w:numPr>
          <w:ilvl w:val="0"/>
          <w:numId w:val="75"/>
        </w:numPr>
        <w:tabs>
          <w:tab w:val="left" w:pos="1805"/>
        </w:tabs>
        <w:ind w:right="1006" w:firstLine="225"/>
        <w:rPr>
          <w:sz w:val="28"/>
        </w:rPr>
      </w:pPr>
      <w:r>
        <w:rPr>
          <w:color w:val="221F1F"/>
          <w:sz w:val="28"/>
        </w:rPr>
        <w:t>читать вслух целыми словами без пропусков и перестановок букв и</w:t>
      </w:r>
      <w:r>
        <w:rPr>
          <w:color w:val="221F1F"/>
          <w:spacing w:val="1"/>
          <w:sz w:val="28"/>
        </w:rPr>
        <w:t xml:space="preserve"> </w:t>
      </w:r>
      <w:r>
        <w:rPr>
          <w:color w:val="221F1F"/>
          <w:sz w:val="28"/>
        </w:rPr>
        <w:t>слогов доступные по восприятию и небольшие по объёму прозаические и</w:t>
      </w:r>
      <w:r>
        <w:rPr>
          <w:color w:val="221F1F"/>
          <w:spacing w:val="1"/>
          <w:sz w:val="28"/>
        </w:rPr>
        <w:t xml:space="preserve"> </w:t>
      </w:r>
      <w:r>
        <w:rPr>
          <w:color w:val="221F1F"/>
          <w:sz w:val="28"/>
        </w:rPr>
        <w:t>стихотворные</w:t>
      </w:r>
      <w:r>
        <w:rPr>
          <w:color w:val="221F1F"/>
          <w:spacing w:val="3"/>
          <w:sz w:val="28"/>
        </w:rPr>
        <w:t xml:space="preserve"> </w:t>
      </w:r>
      <w:r>
        <w:rPr>
          <w:color w:val="221F1F"/>
          <w:sz w:val="28"/>
        </w:rPr>
        <w:t>произведения;</w:t>
      </w:r>
    </w:p>
    <w:p w:rsidR="003D5CE3" w:rsidRDefault="00C85A18" w:rsidP="00A95C5C">
      <w:pPr>
        <w:pStyle w:val="a4"/>
        <w:numPr>
          <w:ilvl w:val="0"/>
          <w:numId w:val="75"/>
        </w:numPr>
        <w:tabs>
          <w:tab w:val="left" w:pos="1805"/>
        </w:tabs>
        <w:ind w:right="1011" w:firstLine="225"/>
        <w:rPr>
          <w:sz w:val="28"/>
        </w:rPr>
      </w:pPr>
      <w:r>
        <w:rPr>
          <w:color w:val="221F1F"/>
          <w:sz w:val="28"/>
        </w:rPr>
        <w:t>понимать фактическое содержание прочитанного или прослушанного</w:t>
      </w:r>
      <w:r>
        <w:rPr>
          <w:color w:val="221F1F"/>
          <w:spacing w:val="1"/>
          <w:sz w:val="28"/>
        </w:rPr>
        <w:t xml:space="preserve"> </w:t>
      </w:r>
      <w:r>
        <w:rPr>
          <w:color w:val="221F1F"/>
          <w:sz w:val="28"/>
        </w:rPr>
        <w:t>произведения;</w:t>
      </w:r>
    </w:p>
    <w:p w:rsidR="003D5CE3" w:rsidRDefault="00C85A18" w:rsidP="00A95C5C">
      <w:pPr>
        <w:pStyle w:val="a4"/>
        <w:numPr>
          <w:ilvl w:val="0"/>
          <w:numId w:val="75"/>
        </w:numPr>
        <w:tabs>
          <w:tab w:val="left" w:pos="1805"/>
        </w:tabs>
        <w:ind w:right="1010" w:firstLine="225"/>
        <w:rPr>
          <w:sz w:val="28"/>
        </w:rPr>
      </w:pPr>
      <w:r>
        <w:rPr>
          <w:color w:val="221F1F"/>
          <w:sz w:val="28"/>
        </w:rPr>
        <w:t>ориентироваться</w:t>
      </w:r>
      <w:r>
        <w:rPr>
          <w:color w:val="221F1F"/>
          <w:spacing w:val="1"/>
          <w:sz w:val="28"/>
        </w:rPr>
        <w:t xml:space="preserve"> </w:t>
      </w:r>
      <w:r>
        <w:rPr>
          <w:color w:val="221F1F"/>
          <w:sz w:val="28"/>
        </w:rPr>
        <w:t>в</w:t>
      </w:r>
      <w:r>
        <w:rPr>
          <w:color w:val="221F1F"/>
          <w:spacing w:val="1"/>
          <w:sz w:val="28"/>
        </w:rPr>
        <w:t xml:space="preserve"> </w:t>
      </w:r>
      <w:r>
        <w:rPr>
          <w:color w:val="221F1F"/>
          <w:sz w:val="28"/>
        </w:rPr>
        <w:t>терминах</w:t>
      </w:r>
      <w:r>
        <w:rPr>
          <w:color w:val="221F1F"/>
          <w:spacing w:val="1"/>
          <w:sz w:val="28"/>
        </w:rPr>
        <w:t xml:space="preserve"> </w:t>
      </w:r>
      <w:r>
        <w:rPr>
          <w:color w:val="221F1F"/>
          <w:sz w:val="28"/>
        </w:rPr>
        <w:t>и</w:t>
      </w:r>
      <w:r>
        <w:rPr>
          <w:color w:val="221F1F"/>
          <w:spacing w:val="1"/>
          <w:sz w:val="28"/>
        </w:rPr>
        <w:t xml:space="preserve"> </w:t>
      </w:r>
      <w:r>
        <w:rPr>
          <w:color w:val="221F1F"/>
          <w:sz w:val="28"/>
        </w:rPr>
        <w:t>понятиях:</w:t>
      </w:r>
      <w:r>
        <w:rPr>
          <w:color w:val="221F1F"/>
          <w:spacing w:val="1"/>
          <w:sz w:val="28"/>
        </w:rPr>
        <w:t xml:space="preserve"> </w:t>
      </w:r>
      <w:r>
        <w:rPr>
          <w:color w:val="221F1F"/>
          <w:sz w:val="28"/>
        </w:rPr>
        <w:t>фольклор,</w:t>
      </w:r>
      <w:r>
        <w:rPr>
          <w:color w:val="221F1F"/>
          <w:spacing w:val="1"/>
          <w:sz w:val="28"/>
        </w:rPr>
        <w:t xml:space="preserve"> </w:t>
      </w:r>
      <w:r>
        <w:rPr>
          <w:color w:val="221F1F"/>
          <w:sz w:val="28"/>
        </w:rPr>
        <w:t>малые</w:t>
      </w:r>
      <w:r>
        <w:rPr>
          <w:color w:val="221F1F"/>
          <w:spacing w:val="1"/>
          <w:sz w:val="28"/>
        </w:rPr>
        <w:t xml:space="preserve"> </w:t>
      </w:r>
      <w:r>
        <w:rPr>
          <w:color w:val="221F1F"/>
          <w:sz w:val="28"/>
        </w:rPr>
        <w:t>фольклорные</w:t>
      </w:r>
      <w:r>
        <w:rPr>
          <w:color w:val="221F1F"/>
          <w:spacing w:val="1"/>
          <w:sz w:val="28"/>
        </w:rPr>
        <w:t xml:space="preserve"> </w:t>
      </w:r>
      <w:r>
        <w:rPr>
          <w:color w:val="221F1F"/>
          <w:sz w:val="28"/>
        </w:rPr>
        <w:t>жанры,</w:t>
      </w:r>
      <w:r>
        <w:rPr>
          <w:color w:val="221F1F"/>
          <w:spacing w:val="1"/>
          <w:sz w:val="28"/>
        </w:rPr>
        <w:t xml:space="preserve"> </w:t>
      </w:r>
      <w:r>
        <w:rPr>
          <w:color w:val="221F1F"/>
          <w:sz w:val="28"/>
        </w:rPr>
        <w:t>тема,</w:t>
      </w:r>
      <w:r>
        <w:rPr>
          <w:color w:val="221F1F"/>
          <w:spacing w:val="1"/>
          <w:sz w:val="28"/>
        </w:rPr>
        <w:t xml:space="preserve"> </w:t>
      </w:r>
      <w:r>
        <w:rPr>
          <w:color w:val="221F1F"/>
          <w:sz w:val="28"/>
        </w:rPr>
        <w:t>идея,</w:t>
      </w:r>
      <w:r>
        <w:rPr>
          <w:color w:val="221F1F"/>
          <w:spacing w:val="1"/>
          <w:sz w:val="28"/>
        </w:rPr>
        <w:t xml:space="preserve"> </w:t>
      </w:r>
      <w:r>
        <w:rPr>
          <w:color w:val="221F1F"/>
          <w:sz w:val="28"/>
        </w:rPr>
        <w:t>заголовок,</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произведения,</w:t>
      </w:r>
      <w:r>
        <w:rPr>
          <w:color w:val="221F1F"/>
          <w:spacing w:val="1"/>
          <w:sz w:val="28"/>
        </w:rPr>
        <w:t xml:space="preserve"> </w:t>
      </w:r>
      <w:r>
        <w:rPr>
          <w:color w:val="221F1F"/>
          <w:w w:val="95"/>
          <w:sz w:val="28"/>
        </w:rPr>
        <w:t>сказка (фольклорная и литературная), автор, герой, рассказ, стихотворение (в</w:t>
      </w:r>
      <w:r>
        <w:rPr>
          <w:color w:val="221F1F"/>
          <w:spacing w:val="1"/>
          <w:w w:val="95"/>
          <w:sz w:val="28"/>
        </w:rPr>
        <w:t xml:space="preserve"> </w:t>
      </w:r>
      <w:r>
        <w:rPr>
          <w:color w:val="221F1F"/>
          <w:sz w:val="28"/>
        </w:rPr>
        <w:t>пределах</w:t>
      </w:r>
      <w:r>
        <w:rPr>
          <w:color w:val="221F1F"/>
          <w:spacing w:val="-4"/>
          <w:sz w:val="28"/>
        </w:rPr>
        <w:t xml:space="preserve"> </w:t>
      </w:r>
      <w:r>
        <w:rPr>
          <w:color w:val="221F1F"/>
          <w:sz w:val="28"/>
        </w:rPr>
        <w:t>изученного);</w:t>
      </w:r>
    </w:p>
    <w:p w:rsidR="003D5CE3" w:rsidRDefault="00C85A18" w:rsidP="00A95C5C">
      <w:pPr>
        <w:pStyle w:val="a4"/>
        <w:numPr>
          <w:ilvl w:val="0"/>
          <w:numId w:val="75"/>
        </w:numPr>
        <w:tabs>
          <w:tab w:val="left" w:pos="1805"/>
        </w:tabs>
        <w:spacing w:before="2" w:line="242" w:lineRule="auto"/>
        <w:ind w:right="1010" w:firstLine="225"/>
        <w:rPr>
          <w:sz w:val="28"/>
        </w:rPr>
      </w:pPr>
      <w:r>
        <w:rPr>
          <w:color w:val="221F1F"/>
          <w:w w:val="95"/>
          <w:sz w:val="28"/>
        </w:rPr>
        <w:t>различать и группировать произведения по жанрам (загадки, пословицы,</w:t>
      </w:r>
      <w:r>
        <w:rPr>
          <w:color w:val="221F1F"/>
          <w:spacing w:val="1"/>
          <w:w w:val="95"/>
          <w:sz w:val="28"/>
        </w:rPr>
        <w:t xml:space="preserve"> </w:t>
      </w:r>
      <w:r>
        <w:rPr>
          <w:color w:val="221F1F"/>
          <w:sz w:val="28"/>
        </w:rPr>
        <w:t>сказки</w:t>
      </w:r>
      <w:r>
        <w:rPr>
          <w:color w:val="221F1F"/>
          <w:spacing w:val="-2"/>
          <w:sz w:val="28"/>
        </w:rPr>
        <w:t xml:space="preserve"> </w:t>
      </w:r>
      <w:r>
        <w:rPr>
          <w:color w:val="221F1F"/>
          <w:sz w:val="28"/>
        </w:rPr>
        <w:t>(фольклорная</w:t>
      </w:r>
      <w:r>
        <w:rPr>
          <w:color w:val="221F1F"/>
          <w:spacing w:val="1"/>
          <w:sz w:val="28"/>
        </w:rPr>
        <w:t xml:space="preserve"> </w:t>
      </w:r>
      <w:r>
        <w:rPr>
          <w:color w:val="221F1F"/>
          <w:sz w:val="28"/>
        </w:rPr>
        <w:t>и</w:t>
      </w:r>
      <w:r>
        <w:rPr>
          <w:color w:val="221F1F"/>
          <w:spacing w:val="-1"/>
          <w:sz w:val="28"/>
        </w:rPr>
        <w:t xml:space="preserve"> </w:t>
      </w:r>
      <w:r>
        <w:rPr>
          <w:color w:val="221F1F"/>
          <w:sz w:val="28"/>
        </w:rPr>
        <w:t>литературная),</w:t>
      </w:r>
      <w:r>
        <w:rPr>
          <w:color w:val="221F1F"/>
          <w:spacing w:val="2"/>
          <w:sz w:val="28"/>
        </w:rPr>
        <w:t xml:space="preserve"> </w:t>
      </w:r>
      <w:r>
        <w:rPr>
          <w:color w:val="221F1F"/>
          <w:sz w:val="28"/>
        </w:rPr>
        <w:t>стихотворение, рассказ);</w:t>
      </w:r>
    </w:p>
    <w:p w:rsidR="003D5CE3" w:rsidRDefault="00C85A18" w:rsidP="00A95C5C">
      <w:pPr>
        <w:pStyle w:val="a4"/>
        <w:numPr>
          <w:ilvl w:val="0"/>
          <w:numId w:val="75"/>
        </w:numPr>
        <w:tabs>
          <w:tab w:val="left" w:pos="1805"/>
        </w:tabs>
        <w:ind w:right="1004" w:firstLine="225"/>
        <w:rPr>
          <w:sz w:val="28"/>
        </w:rPr>
      </w:pPr>
      <w:r>
        <w:rPr>
          <w:color w:val="221F1F"/>
          <w:w w:val="90"/>
          <w:sz w:val="28"/>
        </w:rPr>
        <w:t>анализировать</w:t>
      </w:r>
      <w:r>
        <w:rPr>
          <w:color w:val="221F1F"/>
          <w:spacing w:val="1"/>
          <w:w w:val="90"/>
          <w:sz w:val="28"/>
        </w:rPr>
        <w:t xml:space="preserve"> </w:t>
      </w:r>
      <w:r>
        <w:rPr>
          <w:color w:val="221F1F"/>
          <w:w w:val="90"/>
          <w:sz w:val="28"/>
        </w:rPr>
        <w:t>текст:</w:t>
      </w:r>
      <w:r>
        <w:rPr>
          <w:color w:val="221F1F"/>
          <w:spacing w:val="1"/>
          <w:w w:val="90"/>
          <w:sz w:val="28"/>
        </w:rPr>
        <w:t xml:space="preserve"> </w:t>
      </w:r>
      <w:r>
        <w:rPr>
          <w:color w:val="221F1F"/>
          <w:w w:val="90"/>
          <w:sz w:val="28"/>
        </w:rPr>
        <w:t>определять</w:t>
      </w:r>
      <w:r>
        <w:rPr>
          <w:color w:val="221F1F"/>
          <w:spacing w:val="1"/>
          <w:w w:val="90"/>
          <w:sz w:val="28"/>
        </w:rPr>
        <w:t xml:space="preserve"> </w:t>
      </w:r>
      <w:r>
        <w:rPr>
          <w:color w:val="221F1F"/>
          <w:w w:val="90"/>
          <w:sz w:val="28"/>
        </w:rPr>
        <w:t>тему,</w:t>
      </w:r>
      <w:r>
        <w:rPr>
          <w:color w:val="221F1F"/>
          <w:spacing w:val="1"/>
          <w:w w:val="90"/>
          <w:sz w:val="28"/>
        </w:rPr>
        <w:t xml:space="preserve"> </w:t>
      </w:r>
      <w:r>
        <w:rPr>
          <w:color w:val="221F1F"/>
          <w:w w:val="90"/>
          <w:sz w:val="28"/>
        </w:rPr>
        <w:t>устанавливать</w:t>
      </w:r>
      <w:r>
        <w:rPr>
          <w:color w:val="221F1F"/>
          <w:spacing w:val="1"/>
          <w:w w:val="90"/>
          <w:sz w:val="28"/>
        </w:rPr>
        <w:t xml:space="preserve"> </w:t>
      </w:r>
      <w:r>
        <w:rPr>
          <w:color w:val="221F1F"/>
          <w:w w:val="90"/>
          <w:sz w:val="28"/>
        </w:rPr>
        <w:t>последовательность</w:t>
      </w:r>
      <w:r>
        <w:rPr>
          <w:color w:val="221F1F"/>
          <w:spacing w:val="1"/>
          <w:w w:val="90"/>
          <w:sz w:val="28"/>
        </w:rPr>
        <w:t xml:space="preserve"> </w:t>
      </w:r>
      <w:r>
        <w:rPr>
          <w:color w:val="221F1F"/>
          <w:w w:val="95"/>
          <w:sz w:val="28"/>
        </w:rPr>
        <w:t>событий в произведении, характеризовать героя, давать положительную или</w:t>
      </w:r>
      <w:r>
        <w:rPr>
          <w:color w:val="221F1F"/>
          <w:spacing w:val="1"/>
          <w:w w:val="95"/>
          <w:sz w:val="28"/>
        </w:rPr>
        <w:t xml:space="preserve"> </w:t>
      </w:r>
      <w:r>
        <w:rPr>
          <w:color w:val="221F1F"/>
          <w:sz w:val="28"/>
        </w:rPr>
        <w:t>отрицательную оценку его поступкам, задавать вопросы по фактическому</w:t>
      </w:r>
      <w:r>
        <w:rPr>
          <w:color w:val="221F1F"/>
          <w:spacing w:val="1"/>
          <w:sz w:val="28"/>
        </w:rPr>
        <w:t xml:space="preserve"> </w:t>
      </w:r>
      <w:r>
        <w:rPr>
          <w:color w:val="221F1F"/>
          <w:sz w:val="28"/>
        </w:rPr>
        <w:t>содержанию;</w:t>
      </w:r>
    </w:p>
    <w:p w:rsidR="003D5CE3" w:rsidRDefault="00C85A18" w:rsidP="00A95C5C">
      <w:pPr>
        <w:pStyle w:val="a4"/>
        <w:numPr>
          <w:ilvl w:val="0"/>
          <w:numId w:val="75"/>
        </w:numPr>
        <w:tabs>
          <w:tab w:val="left" w:pos="1805"/>
        </w:tabs>
        <w:spacing w:before="1"/>
        <w:ind w:left="1805"/>
        <w:rPr>
          <w:sz w:val="28"/>
        </w:rPr>
      </w:pPr>
      <w:r>
        <w:rPr>
          <w:color w:val="221F1F"/>
          <w:sz w:val="28"/>
        </w:rPr>
        <w:t>сравнивать</w:t>
      </w:r>
      <w:r>
        <w:rPr>
          <w:color w:val="221F1F"/>
          <w:spacing w:val="-6"/>
          <w:sz w:val="28"/>
        </w:rPr>
        <w:t xml:space="preserve"> </w:t>
      </w:r>
      <w:r>
        <w:rPr>
          <w:color w:val="221F1F"/>
          <w:sz w:val="28"/>
        </w:rPr>
        <w:t>произведения</w:t>
      </w:r>
      <w:r>
        <w:rPr>
          <w:color w:val="221F1F"/>
          <w:spacing w:val="-6"/>
          <w:sz w:val="28"/>
        </w:rPr>
        <w:t xml:space="preserve"> </w:t>
      </w:r>
      <w:r>
        <w:rPr>
          <w:color w:val="221F1F"/>
          <w:sz w:val="28"/>
        </w:rPr>
        <w:t>по</w:t>
      </w:r>
      <w:r>
        <w:rPr>
          <w:color w:val="221F1F"/>
          <w:spacing w:val="-9"/>
          <w:sz w:val="28"/>
        </w:rPr>
        <w:t xml:space="preserve"> </w:t>
      </w:r>
      <w:r>
        <w:rPr>
          <w:color w:val="221F1F"/>
          <w:sz w:val="28"/>
        </w:rPr>
        <w:t>теме,</w:t>
      </w:r>
      <w:r>
        <w:rPr>
          <w:color w:val="221F1F"/>
          <w:spacing w:val="-7"/>
          <w:sz w:val="28"/>
        </w:rPr>
        <w:t xml:space="preserve"> </w:t>
      </w:r>
      <w:r>
        <w:rPr>
          <w:color w:val="221F1F"/>
          <w:sz w:val="28"/>
        </w:rPr>
        <w:t>настроению,</w:t>
      </w:r>
      <w:r>
        <w:rPr>
          <w:color w:val="221F1F"/>
          <w:spacing w:val="-5"/>
          <w:sz w:val="28"/>
        </w:rPr>
        <w:t xml:space="preserve"> </w:t>
      </w:r>
      <w:r>
        <w:rPr>
          <w:color w:val="221F1F"/>
          <w:sz w:val="28"/>
        </w:rPr>
        <w:t>которое</w:t>
      </w:r>
      <w:r>
        <w:rPr>
          <w:color w:val="221F1F"/>
          <w:spacing w:val="-5"/>
          <w:sz w:val="28"/>
        </w:rPr>
        <w:t xml:space="preserve"> </w:t>
      </w:r>
      <w:r>
        <w:rPr>
          <w:color w:val="221F1F"/>
          <w:sz w:val="28"/>
        </w:rPr>
        <w:t>оно</w:t>
      </w:r>
      <w:r>
        <w:rPr>
          <w:color w:val="221F1F"/>
          <w:spacing w:val="-12"/>
          <w:sz w:val="28"/>
        </w:rPr>
        <w:t xml:space="preserve"> </w:t>
      </w:r>
      <w:r>
        <w:rPr>
          <w:color w:val="221F1F"/>
          <w:sz w:val="28"/>
        </w:rPr>
        <w:t>вызывает.</w:t>
      </w:r>
    </w:p>
    <w:p w:rsidR="003D5CE3" w:rsidRDefault="00C85A18">
      <w:pPr>
        <w:spacing w:before="5"/>
        <w:ind w:left="1464"/>
        <w:jc w:val="both"/>
        <w:rPr>
          <w:sz w:val="28"/>
        </w:rPr>
      </w:pPr>
      <w:r>
        <w:rPr>
          <w:i/>
          <w:color w:val="221F1F"/>
          <w:sz w:val="28"/>
        </w:rPr>
        <w:t>Работа</w:t>
      </w:r>
      <w:r>
        <w:rPr>
          <w:i/>
          <w:color w:val="221F1F"/>
          <w:spacing w:val="-10"/>
          <w:sz w:val="28"/>
        </w:rPr>
        <w:t xml:space="preserve"> </w:t>
      </w:r>
      <w:r>
        <w:rPr>
          <w:i/>
          <w:color w:val="221F1F"/>
          <w:sz w:val="28"/>
        </w:rPr>
        <w:t>с</w:t>
      </w:r>
      <w:r>
        <w:rPr>
          <w:i/>
          <w:color w:val="221F1F"/>
          <w:spacing w:val="-9"/>
          <w:sz w:val="28"/>
        </w:rPr>
        <w:t xml:space="preserve"> </w:t>
      </w:r>
      <w:r>
        <w:rPr>
          <w:i/>
          <w:color w:val="221F1F"/>
          <w:sz w:val="28"/>
        </w:rPr>
        <w:t>информацией</w:t>
      </w:r>
      <w:r>
        <w:rPr>
          <w:color w:val="221F1F"/>
          <w:sz w:val="28"/>
        </w:rPr>
        <w:t>:</w:t>
      </w:r>
    </w:p>
    <w:p w:rsidR="003D5CE3" w:rsidRDefault="00C85A18" w:rsidP="00A95C5C">
      <w:pPr>
        <w:pStyle w:val="a4"/>
        <w:numPr>
          <w:ilvl w:val="0"/>
          <w:numId w:val="75"/>
        </w:numPr>
        <w:tabs>
          <w:tab w:val="left" w:pos="1805"/>
        </w:tabs>
        <w:spacing w:before="158"/>
        <w:ind w:right="1006" w:firstLine="225"/>
        <w:rPr>
          <w:sz w:val="28"/>
        </w:rPr>
      </w:pPr>
      <w:r>
        <w:rPr>
          <w:color w:val="221F1F"/>
          <w:sz w:val="28"/>
        </w:rPr>
        <w:t>понимать,</w:t>
      </w:r>
      <w:r>
        <w:rPr>
          <w:color w:val="221F1F"/>
          <w:spacing w:val="1"/>
          <w:sz w:val="28"/>
        </w:rPr>
        <w:t xml:space="preserve"> </w:t>
      </w:r>
      <w:r>
        <w:rPr>
          <w:color w:val="221F1F"/>
          <w:sz w:val="28"/>
        </w:rPr>
        <w:t>что</w:t>
      </w:r>
      <w:r>
        <w:rPr>
          <w:color w:val="221F1F"/>
          <w:spacing w:val="1"/>
          <w:sz w:val="28"/>
        </w:rPr>
        <w:t xml:space="preserve"> </w:t>
      </w:r>
      <w:r>
        <w:rPr>
          <w:color w:val="221F1F"/>
          <w:sz w:val="28"/>
        </w:rPr>
        <w:t>текст</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может</w:t>
      </w:r>
      <w:r>
        <w:rPr>
          <w:color w:val="221F1F"/>
          <w:spacing w:val="1"/>
          <w:sz w:val="28"/>
        </w:rPr>
        <w:t xml:space="preserve"> </w:t>
      </w:r>
      <w:r>
        <w:rPr>
          <w:color w:val="221F1F"/>
          <w:sz w:val="28"/>
        </w:rPr>
        <w:t>быть</w:t>
      </w:r>
      <w:r>
        <w:rPr>
          <w:color w:val="221F1F"/>
          <w:spacing w:val="1"/>
          <w:sz w:val="28"/>
        </w:rPr>
        <w:t xml:space="preserve"> </w:t>
      </w:r>
      <w:r>
        <w:rPr>
          <w:color w:val="221F1F"/>
          <w:sz w:val="28"/>
        </w:rPr>
        <w:t>представлен</w:t>
      </w:r>
      <w:r>
        <w:rPr>
          <w:color w:val="221F1F"/>
          <w:spacing w:val="1"/>
          <w:sz w:val="28"/>
        </w:rPr>
        <w:t xml:space="preserve"> </w:t>
      </w:r>
      <w:r>
        <w:rPr>
          <w:color w:val="221F1F"/>
          <w:sz w:val="28"/>
        </w:rPr>
        <w:t>в</w:t>
      </w:r>
      <w:r>
        <w:rPr>
          <w:color w:val="221F1F"/>
          <w:spacing w:val="1"/>
          <w:sz w:val="28"/>
        </w:rPr>
        <w:t xml:space="preserve"> </w:t>
      </w:r>
      <w:r>
        <w:rPr>
          <w:color w:val="221F1F"/>
          <w:sz w:val="28"/>
        </w:rPr>
        <w:t>иллюстрациях, различных видах зрительного искусства (фильм, спектакль</w:t>
      </w:r>
      <w:r>
        <w:rPr>
          <w:color w:val="221F1F"/>
          <w:spacing w:val="1"/>
          <w:sz w:val="28"/>
        </w:rPr>
        <w:t xml:space="preserve"> </w:t>
      </w:r>
      <w:r>
        <w:rPr>
          <w:color w:val="221F1F"/>
          <w:sz w:val="28"/>
        </w:rPr>
        <w:t>и т.</w:t>
      </w:r>
      <w:r>
        <w:rPr>
          <w:color w:val="221F1F"/>
          <w:spacing w:val="4"/>
          <w:sz w:val="28"/>
        </w:rPr>
        <w:t xml:space="preserve"> </w:t>
      </w:r>
      <w:r>
        <w:rPr>
          <w:color w:val="221F1F"/>
          <w:sz w:val="28"/>
        </w:rPr>
        <w:t>д.);</w:t>
      </w:r>
    </w:p>
    <w:p w:rsidR="003D5CE3" w:rsidRDefault="00C85A18" w:rsidP="00A95C5C">
      <w:pPr>
        <w:pStyle w:val="a4"/>
        <w:numPr>
          <w:ilvl w:val="0"/>
          <w:numId w:val="75"/>
        </w:numPr>
        <w:tabs>
          <w:tab w:val="left" w:pos="1805"/>
        </w:tabs>
        <w:ind w:right="1002" w:firstLine="225"/>
        <w:rPr>
          <w:sz w:val="28"/>
        </w:rPr>
      </w:pPr>
      <w:r>
        <w:rPr>
          <w:color w:val="221F1F"/>
          <w:w w:val="95"/>
          <w:sz w:val="28"/>
        </w:rPr>
        <w:t>соотносить</w:t>
      </w:r>
      <w:r>
        <w:rPr>
          <w:color w:val="221F1F"/>
          <w:spacing w:val="1"/>
          <w:w w:val="95"/>
          <w:sz w:val="28"/>
        </w:rPr>
        <w:t xml:space="preserve"> </w:t>
      </w:r>
      <w:r>
        <w:rPr>
          <w:color w:val="221F1F"/>
          <w:w w:val="95"/>
          <w:sz w:val="28"/>
        </w:rPr>
        <w:t>иллюстрацию</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текстом</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читать</w:t>
      </w:r>
      <w:r>
        <w:rPr>
          <w:color w:val="221F1F"/>
          <w:spacing w:val="1"/>
          <w:w w:val="95"/>
          <w:sz w:val="28"/>
        </w:rPr>
        <w:t xml:space="preserve"> </w:t>
      </w:r>
      <w:r>
        <w:rPr>
          <w:color w:val="221F1F"/>
          <w:w w:val="95"/>
          <w:sz w:val="28"/>
        </w:rPr>
        <w:t>отрывки</w:t>
      </w:r>
      <w:r>
        <w:rPr>
          <w:color w:val="221F1F"/>
          <w:spacing w:val="1"/>
          <w:w w:val="95"/>
          <w:sz w:val="28"/>
        </w:rPr>
        <w:t xml:space="preserve"> </w:t>
      </w:r>
      <w:r>
        <w:rPr>
          <w:color w:val="221F1F"/>
          <w:w w:val="95"/>
          <w:sz w:val="28"/>
        </w:rPr>
        <w:t>из</w:t>
      </w:r>
      <w:r>
        <w:rPr>
          <w:color w:val="221F1F"/>
          <w:spacing w:val="1"/>
          <w:w w:val="95"/>
          <w:sz w:val="28"/>
        </w:rPr>
        <w:t xml:space="preserve"> </w:t>
      </w:r>
      <w:r>
        <w:rPr>
          <w:color w:val="221F1F"/>
          <w:sz w:val="28"/>
        </w:rPr>
        <w:t>текста,</w:t>
      </w:r>
      <w:r>
        <w:rPr>
          <w:color w:val="221F1F"/>
          <w:spacing w:val="-1"/>
          <w:sz w:val="28"/>
        </w:rPr>
        <w:t xml:space="preserve"> </w:t>
      </w:r>
      <w:r>
        <w:rPr>
          <w:color w:val="221F1F"/>
          <w:sz w:val="28"/>
        </w:rPr>
        <w:t>которые</w:t>
      </w:r>
      <w:r>
        <w:rPr>
          <w:color w:val="221F1F"/>
          <w:spacing w:val="-2"/>
          <w:sz w:val="28"/>
        </w:rPr>
        <w:t xml:space="preserve"> </w:t>
      </w:r>
      <w:r>
        <w:rPr>
          <w:color w:val="221F1F"/>
          <w:sz w:val="28"/>
        </w:rPr>
        <w:t>соответствуют</w:t>
      </w:r>
      <w:r>
        <w:rPr>
          <w:color w:val="221F1F"/>
          <w:spacing w:val="-2"/>
          <w:sz w:val="28"/>
        </w:rPr>
        <w:t xml:space="preserve"> </w:t>
      </w:r>
      <w:r>
        <w:rPr>
          <w:color w:val="221F1F"/>
          <w:sz w:val="28"/>
        </w:rPr>
        <w:t>иллюстрации.</w:t>
      </w:r>
    </w:p>
    <w:p w:rsidR="003D5CE3" w:rsidRDefault="00C85A18">
      <w:pPr>
        <w:pStyle w:val="Heading1"/>
        <w:spacing w:before="147" w:line="320" w:lineRule="exact"/>
        <w:ind w:left="1464"/>
        <w:jc w:val="both"/>
      </w:pPr>
      <w:r>
        <w:rPr>
          <w:color w:val="221F1F"/>
          <w:spacing w:val="-1"/>
        </w:rPr>
        <w:t>Коммуникативные</w:t>
      </w:r>
      <w:r>
        <w:rPr>
          <w:color w:val="221F1F"/>
          <w:spacing w:val="-13"/>
        </w:rPr>
        <w:t xml:space="preserve"> </w:t>
      </w:r>
      <w:r>
        <w:rPr>
          <w:color w:val="221F1F"/>
        </w:rPr>
        <w:t>универсальные</w:t>
      </w:r>
      <w:r>
        <w:rPr>
          <w:color w:val="221F1F"/>
          <w:spacing w:val="-14"/>
        </w:rPr>
        <w:t xml:space="preserve"> </w:t>
      </w:r>
      <w:r>
        <w:rPr>
          <w:color w:val="221F1F"/>
        </w:rPr>
        <w:t>учебные</w:t>
      </w:r>
      <w:r>
        <w:rPr>
          <w:color w:val="221F1F"/>
          <w:spacing w:val="-15"/>
        </w:rPr>
        <w:t xml:space="preserve"> </w:t>
      </w:r>
      <w:r>
        <w:rPr>
          <w:color w:val="221F1F"/>
        </w:rPr>
        <w:t>действия:</w:t>
      </w:r>
    </w:p>
    <w:p w:rsidR="003D5CE3" w:rsidRDefault="00C85A18" w:rsidP="00A95C5C">
      <w:pPr>
        <w:pStyle w:val="a4"/>
        <w:numPr>
          <w:ilvl w:val="0"/>
          <w:numId w:val="75"/>
        </w:numPr>
        <w:tabs>
          <w:tab w:val="left" w:pos="1805"/>
        </w:tabs>
        <w:spacing w:line="242" w:lineRule="auto"/>
        <w:ind w:right="1011" w:firstLine="225"/>
        <w:rPr>
          <w:sz w:val="28"/>
        </w:rPr>
      </w:pPr>
      <w:r>
        <w:rPr>
          <w:color w:val="221F1F"/>
          <w:sz w:val="28"/>
        </w:rPr>
        <w:t>читать</w:t>
      </w:r>
      <w:r>
        <w:rPr>
          <w:color w:val="221F1F"/>
          <w:spacing w:val="1"/>
          <w:sz w:val="28"/>
        </w:rPr>
        <w:t xml:space="preserve"> </w:t>
      </w:r>
      <w:r>
        <w:rPr>
          <w:color w:val="221F1F"/>
          <w:sz w:val="28"/>
        </w:rPr>
        <w:t>наизусть</w:t>
      </w:r>
      <w:r>
        <w:rPr>
          <w:color w:val="221F1F"/>
          <w:spacing w:val="1"/>
          <w:sz w:val="28"/>
        </w:rPr>
        <w:t xml:space="preserve"> </w:t>
      </w:r>
      <w:r>
        <w:rPr>
          <w:color w:val="221F1F"/>
          <w:sz w:val="28"/>
        </w:rPr>
        <w:t>стихотворения,</w:t>
      </w:r>
      <w:r>
        <w:rPr>
          <w:color w:val="221F1F"/>
          <w:spacing w:val="1"/>
          <w:sz w:val="28"/>
        </w:rPr>
        <w:t xml:space="preserve"> </w:t>
      </w:r>
      <w:r>
        <w:rPr>
          <w:color w:val="221F1F"/>
          <w:sz w:val="28"/>
        </w:rPr>
        <w:t>соблюдать</w:t>
      </w:r>
      <w:r>
        <w:rPr>
          <w:color w:val="221F1F"/>
          <w:spacing w:val="1"/>
          <w:sz w:val="28"/>
        </w:rPr>
        <w:t xml:space="preserve"> </w:t>
      </w:r>
      <w:r>
        <w:rPr>
          <w:color w:val="221F1F"/>
          <w:sz w:val="28"/>
        </w:rPr>
        <w:t>орфоэпические</w:t>
      </w:r>
      <w:r>
        <w:rPr>
          <w:color w:val="221F1F"/>
          <w:spacing w:val="1"/>
          <w:sz w:val="28"/>
        </w:rPr>
        <w:t xml:space="preserve"> </w:t>
      </w:r>
      <w:r>
        <w:rPr>
          <w:color w:val="221F1F"/>
          <w:sz w:val="28"/>
        </w:rPr>
        <w:t>и</w:t>
      </w:r>
      <w:r>
        <w:rPr>
          <w:color w:val="221F1F"/>
          <w:spacing w:val="1"/>
          <w:sz w:val="28"/>
        </w:rPr>
        <w:t xml:space="preserve"> </w:t>
      </w:r>
      <w:r>
        <w:rPr>
          <w:color w:val="221F1F"/>
          <w:sz w:val="28"/>
        </w:rPr>
        <w:t>пунктуационные</w:t>
      </w:r>
      <w:r>
        <w:rPr>
          <w:color w:val="221F1F"/>
          <w:spacing w:val="1"/>
          <w:sz w:val="28"/>
        </w:rPr>
        <w:t xml:space="preserve"> </w:t>
      </w:r>
      <w:r>
        <w:rPr>
          <w:color w:val="221F1F"/>
          <w:sz w:val="28"/>
        </w:rPr>
        <w:t>нормы;</w:t>
      </w:r>
    </w:p>
    <w:p w:rsidR="003D5CE3" w:rsidRDefault="00C85A18" w:rsidP="00A95C5C">
      <w:pPr>
        <w:pStyle w:val="a4"/>
        <w:numPr>
          <w:ilvl w:val="0"/>
          <w:numId w:val="74"/>
        </w:numPr>
        <w:tabs>
          <w:tab w:val="left" w:pos="1316"/>
        </w:tabs>
        <w:ind w:right="1007" w:firstLine="0"/>
        <w:rPr>
          <w:sz w:val="28"/>
        </w:rPr>
      </w:pPr>
      <w:r>
        <w:rPr>
          <w:color w:val="221F1F"/>
          <w:sz w:val="28"/>
        </w:rPr>
        <w:t>участвовать в беседе по обсуждению прослушанного или прочитанного</w:t>
      </w:r>
      <w:r>
        <w:rPr>
          <w:color w:val="221F1F"/>
          <w:spacing w:val="1"/>
          <w:sz w:val="28"/>
        </w:rPr>
        <w:t xml:space="preserve"> </w:t>
      </w:r>
      <w:r>
        <w:rPr>
          <w:color w:val="221F1F"/>
          <w:sz w:val="28"/>
        </w:rPr>
        <w:t>текста:</w:t>
      </w:r>
      <w:r>
        <w:rPr>
          <w:color w:val="221F1F"/>
          <w:spacing w:val="1"/>
          <w:sz w:val="28"/>
        </w:rPr>
        <w:t xml:space="preserve"> </w:t>
      </w:r>
      <w:r>
        <w:rPr>
          <w:color w:val="221F1F"/>
          <w:sz w:val="28"/>
        </w:rPr>
        <w:t>слушать</w:t>
      </w:r>
      <w:r>
        <w:rPr>
          <w:color w:val="221F1F"/>
          <w:spacing w:val="1"/>
          <w:sz w:val="28"/>
        </w:rPr>
        <w:t xml:space="preserve"> </w:t>
      </w:r>
      <w:r>
        <w:rPr>
          <w:color w:val="221F1F"/>
          <w:sz w:val="28"/>
        </w:rPr>
        <w:t>собеседника,</w:t>
      </w:r>
      <w:r>
        <w:rPr>
          <w:color w:val="221F1F"/>
          <w:spacing w:val="1"/>
          <w:sz w:val="28"/>
        </w:rPr>
        <w:t xml:space="preserve"> </w:t>
      </w:r>
      <w:r>
        <w:rPr>
          <w:color w:val="221F1F"/>
          <w:sz w:val="28"/>
        </w:rPr>
        <w:t>отвечать</w:t>
      </w:r>
      <w:r>
        <w:rPr>
          <w:color w:val="221F1F"/>
          <w:spacing w:val="1"/>
          <w:sz w:val="28"/>
        </w:rPr>
        <w:t xml:space="preserve"> </w:t>
      </w:r>
      <w:r>
        <w:rPr>
          <w:color w:val="221F1F"/>
          <w:sz w:val="28"/>
        </w:rPr>
        <w:t>на</w:t>
      </w:r>
      <w:r>
        <w:rPr>
          <w:color w:val="221F1F"/>
          <w:spacing w:val="1"/>
          <w:sz w:val="28"/>
        </w:rPr>
        <w:t xml:space="preserve"> </w:t>
      </w:r>
      <w:r>
        <w:rPr>
          <w:color w:val="221F1F"/>
          <w:sz w:val="28"/>
        </w:rPr>
        <w:t>вопросы,</w:t>
      </w:r>
      <w:r>
        <w:rPr>
          <w:color w:val="221F1F"/>
          <w:spacing w:val="1"/>
          <w:sz w:val="28"/>
        </w:rPr>
        <w:t xml:space="preserve"> </w:t>
      </w:r>
      <w:r>
        <w:rPr>
          <w:color w:val="221F1F"/>
          <w:sz w:val="28"/>
        </w:rPr>
        <w:t>высказывать</w:t>
      </w:r>
      <w:r>
        <w:rPr>
          <w:color w:val="221F1F"/>
          <w:spacing w:val="1"/>
          <w:sz w:val="28"/>
        </w:rPr>
        <w:t xml:space="preserve"> </w:t>
      </w:r>
      <w:r>
        <w:rPr>
          <w:color w:val="221F1F"/>
          <w:sz w:val="28"/>
        </w:rPr>
        <w:t>своё</w:t>
      </w:r>
      <w:r>
        <w:rPr>
          <w:color w:val="221F1F"/>
          <w:spacing w:val="1"/>
          <w:sz w:val="28"/>
        </w:rPr>
        <w:t xml:space="preserve"> </w:t>
      </w:r>
      <w:r>
        <w:rPr>
          <w:color w:val="221F1F"/>
          <w:sz w:val="28"/>
        </w:rPr>
        <w:t>отношение</w:t>
      </w:r>
      <w:r>
        <w:rPr>
          <w:color w:val="221F1F"/>
          <w:spacing w:val="-6"/>
          <w:sz w:val="28"/>
        </w:rPr>
        <w:t xml:space="preserve"> </w:t>
      </w:r>
      <w:r>
        <w:rPr>
          <w:color w:val="221F1F"/>
          <w:sz w:val="28"/>
        </w:rPr>
        <w:t>к</w:t>
      </w:r>
      <w:r>
        <w:rPr>
          <w:color w:val="221F1F"/>
          <w:spacing w:val="-9"/>
          <w:sz w:val="28"/>
        </w:rPr>
        <w:t xml:space="preserve"> </w:t>
      </w:r>
      <w:r>
        <w:rPr>
          <w:color w:val="221F1F"/>
          <w:sz w:val="28"/>
        </w:rPr>
        <w:t>обсуждаемой</w:t>
      </w:r>
      <w:r>
        <w:rPr>
          <w:color w:val="221F1F"/>
          <w:spacing w:val="-6"/>
          <w:sz w:val="28"/>
        </w:rPr>
        <w:t xml:space="preserve"> </w:t>
      </w:r>
      <w:r>
        <w:rPr>
          <w:color w:val="221F1F"/>
          <w:sz w:val="28"/>
        </w:rPr>
        <w:t>проблеме;</w:t>
      </w:r>
    </w:p>
    <w:p w:rsidR="003D5CE3" w:rsidRDefault="00C85A18" w:rsidP="00A95C5C">
      <w:pPr>
        <w:pStyle w:val="a4"/>
        <w:numPr>
          <w:ilvl w:val="1"/>
          <w:numId w:val="74"/>
        </w:numPr>
        <w:tabs>
          <w:tab w:val="left" w:pos="1805"/>
        </w:tabs>
        <w:spacing w:line="242" w:lineRule="auto"/>
        <w:ind w:right="1010" w:firstLine="225"/>
        <w:jc w:val="left"/>
        <w:rPr>
          <w:sz w:val="28"/>
        </w:rPr>
      </w:pPr>
      <w:r>
        <w:rPr>
          <w:color w:val="221F1F"/>
          <w:w w:val="95"/>
          <w:sz w:val="28"/>
        </w:rPr>
        <w:t>пересказывать</w:t>
      </w:r>
      <w:r>
        <w:rPr>
          <w:color w:val="221F1F"/>
          <w:spacing w:val="54"/>
          <w:w w:val="95"/>
          <w:sz w:val="28"/>
        </w:rPr>
        <w:t xml:space="preserve"> </w:t>
      </w:r>
      <w:r>
        <w:rPr>
          <w:color w:val="221F1F"/>
          <w:w w:val="95"/>
          <w:sz w:val="28"/>
        </w:rPr>
        <w:t>(устно)</w:t>
      </w:r>
      <w:r>
        <w:rPr>
          <w:color w:val="221F1F"/>
          <w:spacing w:val="53"/>
          <w:w w:val="95"/>
          <w:sz w:val="28"/>
        </w:rPr>
        <w:t xml:space="preserve"> </w:t>
      </w:r>
      <w:r>
        <w:rPr>
          <w:color w:val="221F1F"/>
          <w:w w:val="95"/>
          <w:sz w:val="28"/>
        </w:rPr>
        <w:t>содержание</w:t>
      </w:r>
      <w:r>
        <w:rPr>
          <w:color w:val="221F1F"/>
          <w:spacing w:val="57"/>
          <w:w w:val="95"/>
          <w:sz w:val="28"/>
        </w:rPr>
        <w:t xml:space="preserve"> </w:t>
      </w:r>
      <w:r>
        <w:rPr>
          <w:color w:val="221F1F"/>
          <w:w w:val="95"/>
          <w:sz w:val="28"/>
        </w:rPr>
        <w:t>произведения</w:t>
      </w:r>
      <w:r>
        <w:rPr>
          <w:color w:val="221F1F"/>
          <w:spacing w:val="54"/>
          <w:w w:val="95"/>
          <w:sz w:val="28"/>
        </w:rPr>
        <w:t xml:space="preserve"> </w:t>
      </w:r>
      <w:r>
        <w:rPr>
          <w:color w:val="221F1F"/>
          <w:w w:val="95"/>
          <w:sz w:val="28"/>
        </w:rPr>
        <w:t>с</w:t>
      </w:r>
      <w:r>
        <w:rPr>
          <w:color w:val="221F1F"/>
          <w:spacing w:val="52"/>
          <w:w w:val="95"/>
          <w:sz w:val="28"/>
        </w:rPr>
        <w:t xml:space="preserve"> </w:t>
      </w:r>
      <w:r>
        <w:rPr>
          <w:color w:val="221F1F"/>
          <w:w w:val="95"/>
          <w:sz w:val="28"/>
        </w:rPr>
        <w:t>опорой</w:t>
      </w:r>
      <w:r>
        <w:rPr>
          <w:color w:val="221F1F"/>
          <w:spacing w:val="65"/>
          <w:w w:val="95"/>
          <w:sz w:val="28"/>
        </w:rPr>
        <w:t xml:space="preserve"> </w:t>
      </w:r>
      <w:r>
        <w:rPr>
          <w:color w:val="221F1F"/>
          <w:w w:val="95"/>
          <w:sz w:val="28"/>
        </w:rPr>
        <w:t>на</w:t>
      </w:r>
      <w:r>
        <w:rPr>
          <w:color w:val="221F1F"/>
          <w:spacing w:val="56"/>
          <w:w w:val="95"/>
          <w:sz w:val="28"/>
        </w:rPr>
        <w:t xml:space="preserve"> </w:t>
      </w:r>
      <w:r>
        <w:rPr>
          <w:color w:val="221F1F"/>
          <w:w w:val="95"/>
          <w:sz w:val="28"/>
        </w:rPr>
        <w:t>вопросы,</w:t>
      </w:r>
      <w:r>
        <w:rPr>
          <w:color w:val="221F1F"/>
          <w:spacing w:val="-63"/>
          <w:w w:val="95"/>
          <w:sz w:val="28"/>
        </w:rPr>
        <w:t xml:space="preserve"> </w:t>
      </w:r>
      <w:r>
        <w:rPr>
          <w:color w:val="221F1F"/>
          <w:sz w:val="28"/>
        </w:rPr>
        <w:t>рисунки,</w:t>
      </w:r>
      <w:r>
        <w:rPr>
          <w:color w:val="221F1F"/>
          <w:spacing w:val="2"/>
          <w:sz w:val="28"/>
        </w:rPr>
        <w:t xml:space="preserve"> </w:t>
      </w:r>
      <w:r>
        <w:rPr>
          <w:color w:val="221F1F"/>
          <w:sz w:val="28"/>
        </w:rPr>
        <w:t>предложенный</w:t>
      </w:r>
      <w:r>
        <w:rPr>
          <w:color w:val="221F1F"/>
          <w:spacing w:val="1"/>
          <w:sz w:val="28"/>
        </w:rPr>
        <w:t xml:space="preserve"> </w:t>
      </w:r>
      <w:r>
        <w:rPr>
          <w:color w:val="221F1F"/>
          <w:sz w:val="28"/>
        </w:rPr>
        <w:t>план;</w:t>
      </w:r>
    </w:p>
    <w:p w:rsidR="003D5CE3" w:rsidRDefault="00C85A18" w:rsidP="00A95C5C">
      <w:pPr>
        <w:pStyle w:val="a4"/>
        <w:numPr>
          <w:ilvl w:val="1"/>
          <w:numId w:val="74"/>
        </w:numPr>
        <w:tabs>
          <w:tab w:val="left" w:pos="1805"/>
        </w:tabs>
        <w:spacing w:line="320" w:lineRule="exact"/>
        <w:ind w:left="1805"/>
        <w:jc w:val="left"/>
        <w:rPr>
          <w:sz w:val="28"/>
        </w:rPr>
      </w:pPr>
      <w:r>
        <w:rPr>
          <w:color w:val="221F1F"/>
          <w:w w:val="90"/>
          <w:sz w:val="28"/>
        </w:rPr>
        <w:t>объяснять</w:t>
      </w:r>
      <w:r>
        <w:rPr>
          <w:color w:val="221F1F"/>
          <w:spacing w:val="58"/>
          <w:sz w:val="28"/>
        </w:rPr>
        <w:t xml:space="preserve"> </w:t>
      </w:r>
      <w:r>
        <w:rPr>
          <w:color w:val="221F1F"/>
          <w:w w:val="90"/>
          <w:sz w:val="28"/>
        </w:rPr>
        <w:t>своими</w:t>
      </w:r>
      <w:r>
        <w:rPr>
          <w:color w:val="221F1F"/>
          <w:spacing w:val="64"/>
          <w:sz w:val="28"/>
        </w:rPr>
        <w:t xml:space="preserve"> </w:t>
      </w:r>
      <w:r>
        <w:rPr>
          <w:color w:val="221F1F"/>
          <w:w w:val="90"/>
          <w:sz w:val="28"/>
        </w:rPr>
        <w:t>словами</w:t>
      </w:r>
      <w:r>
        <w:rPr>
          <w:color w:val="221F1F"/>
          <w:spacing w:val="58"/>
          <w:sz w:val="28"/>
        </w:rPr>
        <w:t xml:space="preserve"> </w:t>
      </w:r>
      <w:r>
        <w:rPr>
          <w:color w:val="221F1F"/>
          <w:w w:val="90"/>
          <w:sz w:val="28"/>
        </w:rPr>
        <w:t>значение</w:t>
      </w:r>
      <w:r>
        <w:rPr>
          <w:color w:val="221F1F"/>
          <w:spacing w:val="62"/>
          <w:sz w:val="28"/>
        </w:rPr>
        <w:t xml:space="preserve"> </w:t>
      </w:r>
      <w:r>
        <w:rPr>
          <w:color w:val="221F1F"/>
          <w:w w:val="90"/>
          <w:sz w:val="28"/>
        </w:rPr>
        <w:t>изученных</w:t>
      </w:r>
      <w:r>
        <w:rPr>
          <w:color w:val="221F1F"/>
          <w:spacing w:val="63"/>
          <w:sz w:val="28"/>
        </w:rPr>
        <w:t xml:space="preserve"> </w:t>
      </w:r>
      <w:r>
        <w:rPr>
          <w:color w:val="221F1F"/>
          <w:w w:val="90"/>
          <w:sz w:val="28"/>
        </w:rPr>
        <w:t>понятий;</w:t>
      </w:r>
    </w:p>
    <w:p w:rsidR="003D5CE3" w:rsidRDefault="00C85A18" w:rsidP="00A95C5C">
      <w:pPr>
        <w:pStyle w:val="a4"/>
        <w:numPr>
          <w:ilvl w:val="1"/>
          <w:numId w:val="74"/>
        </w:numPr>
        <w:tabs>
          <w:tab w:val="left" w:pos="1805"/>
        </w:tabs>
        <w:spacing w:before="4"/>
        <w:ind w:left="1805"/>
        <w:jc w:val="left"/>
        <w:rPr>
          <w:sz w:val="28"/>
        </w:rPr>
      </w:pPr>
      <w:r>
        <w:rPr>
          <w:color w:val="221F1F"/>
          <w:sz w:val="28"/>
        </w:rPr>
        <w:t>описывать</w:t>
      </w:r>
      <w:r>
        <w:rPr>
          <w:color w:val="221F1F"/>
          <w:spacing w:val="28"/>
          <w:sz w:val="28"/>
        </w:rPr>
        <w:t xml:space="preserve"> </w:t>
      </w:r>
      <w:r>
        <w:rPr>
          <w:color w:val="221F1F"/>
          <w:sz w:val="28"/>
        </w:rPr>
        <w:t>своё</w:t>
      </w:r>
      <w:r>
        <w:rPr>
          <w:color w:val="221F1F"/>
          <w:spacing w:val="33"/>
          <w:sz w:val="28"/>
        </w:rPr>
        <w:t xml:space="preserve"> </w:t>
      </w:r>
      <w:r>
        <w:rPr>
          <w:color w:val="221F1F"/>
          <w:sz w:val="28"/>
        </w:rPr>
        <w:t>настроение</w:t>
      </w:r>
      <w:r>
        <w:rPr>
          <w:color w:val="221F1F"/>
          <w:spacing w:val="33"/>
          <w:sz w:val="28"/>
        </w:rPr>
        <w:t xml:space="preserve"> </w:t>
      </w:r>
      <w:r>
        <w:rPr>
          <w:color w:val="221F1F"/>
          <w:sz w:val="28"/>
        </w:rPr>
        <w:t>после</w:t>
      </w:r>
      <w:r>
        <w:rPr>
          <w:color w:val="221F1F"/>
          <w:spacing w:val="32"/>
          <w:sz w:val="28"/>
        </w:rPr>
        <w:t xml:space="preserve"> </w:t>
      </w:r>
      <w:r>
        <w:rPr>
          <w:color w:val="221F1F"/>
          <w:sz w:val="28"/>
        </w:rPr>
        <w:t>слушания</w:t>
      </w:r>
      <w:r>
        <w:rPr>
          <w:color w:val="221F1F"/>
          <w:spacing w:val="34"/>
          <w:sz w:val="28"/>
        </w:rPr>
        <w:t xml:space="preserve"> </w:t>
      </w:r>
      <w:r>
        <w:rPr>
          <w:color w:val="221F1F"/>
          <w:sz w:val="28"/>
        </w:rPr>
        <w:t>(чтения)</w:t>
      </w:r>
      <w:r>
        <w:rPr>
          <w:color w:val="221F1F"/>
          <w:spacing w:val="31"/>
          <w:sz w:val="28"/>
        </w:rPr>
        <w:t xml:space="preserve"> </w:t>
      </w:r>
      <w:r>
        <w:rPr>
          <w:color w:val="221F1F"/>
          <w:sz w:val="28"/>
        </w:rPr>
        <w:t>стихотворений,</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1238"/>
        <w:jc w:val="left"/>
      </w:pPr>
      <w:r>
        <w:rPr>
          <w:color w:val="221F1F"/>
        </w:rPr>
        <w:lastRenderedPageBreak/>
        <w:t>сказок,</w:t>
      </w:r>
      <w:r>
        <w:rPr>
          <w:color w:val="221F1F"/>
          <w:spacing w:val="-4"/>
        </w:rPr>
        <w:t xml:space="preserve"> </w:t>
      </w:r>
      <w:r>
        <w:rPr>
          <w:color w:val="221F1F"/>
        </w:rPr>
        <w:t>рассказов.</w:t>
      </w:r>
    </w:p>
    <w:p w:rsidR="003D5CE3" w:rsidRDefault="00C85A18">
      <w:pPr>
        <w:pStyle w:val="Heading1"/>
        <w:spacing w:before="149" w:line="319" w:lineRule="exact"/>
        <w:ind w:left="1464"/>
      </w:pPr>
      <w:r>
        <w:rPr>
          <w:color w:val="221F1F"/>
        </w:rPr>
        <w:t>Регулятивные</w:t>
      </w:r>
      <w:r>
        <w:rPr>
          <w:color w:val="221F1F"/>
          <w:spacing w:val="-12"/>
        </w:rPr>
        <w:t xml:space="preserve"> </w:t>
      </w:r>
      <w:r>
        <w:rPr>
          <w:color w:val="221F1F"/>
        </w:rPr>
        <w:t>универсальные</w:t>
      </w:r>
      <w:r>
        <w:rPr>
          <w:color w:val="221F1F"/>
          <w:spacing w:val="-11"/>
        </w:rPr>
        <w:t xml:space="preserve"> </w:t>
      </w:r>
      <w:r>
        <w:rPr>
          <w:color w:val="221F1F"/>
        </w:rPr>
        <w:t>учебные</w:t>
      </w:r>
      <w:r>
        <w:rPr>
          <w:color w:val="221F1F"/>
          <w:spacing w:val="-12"/>
        </w:rPr>
        <w:t xml:space="preserve"> </w:t>
      </w:r>
      <w:r>
        <w:rPr>
          <w:color w:val="221F1F"/>
        </w:rPr>
        <w:t>действия:</w:t>
      </w:r>
    </w:p>
    <w:p w:rsidR="003D5CE3" w:rsidRDefault="00C85A18" w:rsidP="00A95C5C">
      <w:pPr>
        <w:pStyle w:val="a4"/>
        <w:numPr>
          <w:ilvl w:val="1"/>
          <w:numId w:val="74"/>
        </w:numPr>
        <w:tabs>
          <w:tab w:val="left" w:pos="1805"/>
        </w:tabs>
        <w:ind w:right="1008" w:firstLine="225"/>
        <w:jc w:val="left"/>
        <w:rPr>
          <w:sz w:val="28"/>
        </w:rPr>
      </w:pPr>
      <w:r>
        <w:rPr>
          <w:color w:val="221F1F"/>
          <w:sz w:val="28"/>
        </w:rPr>
        <w:t>понимать</w:t>
      </w:r>
      <w:r>
        <w:rPr>
          <w:color w:val="221F1F"/>
          <w:spacing w:val="34"/>
          <w:sz w:val="28"/>
        </w:rPr>
        <w:t xml:space="preserve"> </w:t>
      </w:r>
      <w:r>
        <w:rPr>
          <w:color w:val="221F1F"/>
          <w:sz w:val="28"/>
        </w:rPr>
        <w:t>и</w:t>
      </w:r>
      <w:r>
        <w:rPr>
          <w:color w:val="221F1F"/>
          <w:spacing w:val="36"/>
          <w:sz w:val="28"/>
        </w:rPr>
        <w:t xml:space="preserve"> </w:t>
      </w:r>
      <w:r>
        <w:rPr>
          <w:color w:val="221F1F"/>
          <w:sz w:val="28"/>
        </w:rPr>
        <w:t>удерживать</w:t>
      </w:r>
      <w:r>
        <w:rPr>
          <w:color w:val="221F1F"/>
          <w:spacing w:val="34"/>
          <w:sz w:val="28"/>
        </w:rPr>
        <w:t xml:space="preserve"> </w:t>
      </w:r>
      <w:r>
        <w:rPr>
          <w:color w:val="221F1F"/>
          <w:sz w:val="28"/>
        </w:rPr>
        <w:t>поставленную</w:t>
      </w:r>
      <w:r>
        <w:rPr>
          <w:color w:val="221F1F"/>
          <w:spacing w:val="35"/>
          <w:sz w:val="28"/>
        </w:rPr>
        <w:t xml:space="preserve"> </w:t>
      </w:r>
      <w:r>
        <w:rPr>
          <w:color w:val="221F1F"/>
          <w:sz w:val="28"/>
        </w:rPr>
        <w:t>учебную</w:t>
      </w:r>
      <w:r>
        <w:rPr>
          <w:color w:val="221F1F"/>
          <w:spacing w:val="35"/>
          <w:sz w:val="28"/>
        </w:rPr>
        <w:t xml:space="preserve"> </w:t>
      </w:r>
      <w:r>
        <w:rPr>
          <w:color w:val="221F1F"/>
          <w:sz w:val="28"/>
        </w:rPr>
        <w:t>задачу,</w:t>
      </w:r>
      <w:r>
        <w:rPr>
          <w:color w:val="221F1F"/>
          <w:spacing w:val="39"/>
          <w:sz w:val="28"/>
        </w:rPr>
        <w:t xml:space="preserve"> </w:t>
      </w:r>
      <w:r>
        <w:rPr>
          <w:color w:val="221F1F"/>
          <w:sz w:val="28"/>
        </w:rPr>
        <w:t>в</w:t>
      </w:r>
      <w:r>
        <w:rPr>
          <w:color w:val="221F1F"/>
          <w:spacing w:val="42"/>
          <w:sz w:val="28"/>
        </w:rPr>
        <w:t xml:space="preserve"> </w:t>
      </w:r>
      <w:r>
        <w:rPr>
          <w:color w:val="221F1F"/>
          <w:sz w:val="28"/>
        </w:rPr>
        <w:t>случае</w:t>
      </w:r>
      <w:r>
        <w:rPr>
          <w:color w:val="221F1F"/>
          <w:spacing w:val="-67"/>
          <w:sz w:val="28"/>
        </w:rPr>
        <w:t xml:space="preserve"> </w:t>
      </w:r>
      <w:r>
        <w:rPr>
          <w:color w:val="221F1F"/>
          <w:sz w:val="28"/>
        </w:rPr>
        <w:t>необходимости</w:t>
      </w:r>
      <w:r>
        <w:rPr>
          <w:color w:val="221F1F"/>
          <w:spacing w:val="-2"/>
          <w:sz w:val="28"/>
        </w:rPr>
        <w:t xml:space="preserve"> </w:t>
      </w:r>
      <w:r>
        <w:rPr>
          <w:color w:val="221F1F"/>
          <w:sz w:val="28"/>
        </w:rPr>
        <w:t>обращаться за</w:t>
      </w:r>
      <w:r>
        <w:rPr>
          <w:color w:val="221F1F"/>
          <w:spacing w:val="-3"/>
          <w:sz w:val="28"/>
        </w:rPr>
        <w:t xml:space="preserve"> </w:t>
      </w:r>
      <w:r>
        <w:rPr>
          <w:color w:val="221F1F"/>
          <w:sz w:val="28"/>
        </w:rPr>
        <w:t>помощью к</w:t>
      </w:r>
      <w:r>
        <w:rPr>
          <w:color w:val="221F1F"/>
          <w:spacing w:val="-4"/>
          <w:sz w:val="28"/>
        </w:rPr>
        <w:t xml:space="preserve"> </w:t>
      </w:r>
      <w:r>
        <w:rPr>
          <w:color w:val="221F1F"/>
          <w:sz w:val="28"/>
        </w:rPr>
        <w:t>учителю;</w:t>
      </w:r>
    </w:p>
    <w:p w:rsidR="003D5CE3" w:rsidRDefault="00C85A18" w:rsidP="00A95C5C">
      <w:pPr>
        <w:pStyle w:val="a4"/>
        <w:numPr>
          <w:ilvl w:val="1"/>
          <w:numId w:val="74"/>
        </w:numPr>
        <w:tabs>
          <w:tab w:val="left" w:pos="1805"/>
        </w:tabs>
        <w:spacing w:before="2"/>
        <w:ind w:right="1018" w:firstLine="225"/>
        <w:jc w:val="left"/>
        <w:rPr>
          <w:sz w:val="28"/>
        </w:rPr>
      </w:pPr>
      <w:r>
        <w:rPr>
          <w:color w:val="221F1F"/>
          <w:sz w:val="28"/>
        </w:rPr>
        <w:t>проявлять</w:t>
      </w:r>
      <w:r>
        <w:rPr>
          <w:color w:val="221F1F"/>
          <w:spacing w:val="10"/>
          <w:sz w:val="28"/>
        </w:rPr>
        <w:t xml:space="preserve"> </w:t>
      </w:r>
      <w:r>
        <w:rPr>
          <w:color w:val="221F1F"/>
          <w:sz w:val="28"/>
        </w:rPr>
        <w:t>желание</w:t>
      </w:r>
      <w:r>
        <w:rPr>
          <w:color w:val="221F1F"/>
          <w:spacing w:val="13"/>
          <w:sz w:val="28"/>
        </w:rPr>
        <w:t xml:space="preserve"> </w:t>
      </w:r>
      <w:r>
        <w:rPr>
          <w:color w:val="221F1F"/>
          <w:sz w:val="28"/>
        </w:rPr>
        <w:t>самостоятельно</w:t>
      </w:r>
      <w:r>
        <w:rPr>
          <w:color w:val="221F1F"/>
          <w:spacing w:val="12"/>
          <w:sz w:val="28"/>
        </w:rPr>
        <w:t xml:space="preserve"> </w:t>
      </w:r>
      <w:r>
        <w:rPr>
          <w:color w:val="221F1F"/>
          <w:sz w:val="28"/>
        </w:rPr>
        <w:t>читать,</w:t>
      </w:r>
      <w:r>
        <w:rPr>
          <w:color w:val="221F1F"/>
          <w:spacing w:val="15"/>
          <w:sz w:val="28"/>
        </w:rPr>
        <w:t xml:space="preserve"> </w:t>
      </w:r>
      <w:r>
        <w:rPr>
          <w:color w:val="221F1F"/>
          <w:sz w:val="28"/>
        </w:rPr>
        <w:t>совершенствовать</w:t>
      </w:r>
      <w:r>
        <w:rPr>
          <w:color w:val="221F1F"/>
          <w:spacing w:val="10"/>
          <w:sz w:val="28"/>
        </w:rPr>
        <w:t xml:space="preserve"> </w:t>
      </w:r>
      <w:r>
        <w:rPr>
          <w:color w:val="221F1F"/>
          <w:sz w:val="28"/>
        </w:rPr>
        <w:t>свой</w:t>
      </w:r>
      <w:r>
        <w:rPr>
          <w:color w:val="221F1F"/>
          <w:spacing w:val="-67"/>
          <w:sz w:val="28"/>
        </w:rPr>
        <w:t xml:space="preserve"> </w:t>
      </w:r>
      <w:r>
        <w:rPr>
          <w:color w:val="221F1F"/>
          <w:sz w:val="28"/>
        </w:rPr>
        <w:t>навык чтения;</w:t>
      </w:r>
    </w:p>
    <w:p w:rsidR="003D5CE3" w:rsidRDefault="00C85A18" w:rsidP="00A95C5C">
      <w:pPr>
        <w:pStyle w:val="a4"/>
        <w:numPr>
          <w:ilvl w:val="1"/>
          <w:numId w:val="74"/>
        </w:numPr>
        <w:tabs>
          <w:tab w:val="left" w:pos="1781"/>
        </w:tabs>
        <w:spacing w:before="66"/>
        <w:ind w:right="1008" w:firstLine="225"/>
        <w:jc w:val="left"/>
        <w:rPr>
          <w:sz w:val="28"/>
        </w:rPr>
      </w:pPr>
      <w:r>
        <w:rPr>
          <w:color w:val="221F1F"/>
          <w:sz w:val="28"/>
        </w:rPr>
        <w:t>с</w:t>
      </w:r>
      <w:r>
        <w:rPr>
          <w:color w:val="221F1F"/>
          <w:spacing w:val="53"/>
          <w:sz w:val="28"/>
        </w:rPr>
        <w:t xml:space="preserve"> </w:t>
      </w:r>
      <w:r>
        <w:rPr>
          <w:color w:val="221F1F"/>
          <w:sz w:val="28"/>
        </w:rPr>
        <w:t>небольшой</w:t>
      </w:r>
      <w:r>
        <w:rPr>
          <w:color w:val="221F1F"/>
          <w:spacing w:val="53"/>
          <w:sz w:val="28"/>
        </w:rPr>
        <w:t xml:space="preserve"> </w:t>
      </w:r>
      <w:r>
        <w:rPr>
          <w:color w:val="221F1F"/>
          <w:sz w:val="28"/>
        </w:rPr>
        <w:t>помощью</w:t>
      </w:r>
      <w:r>
        <w:rPr>
          <w:color w:val="221F1F"/>
          <w:spacing w:val="56"/>
          <w:sz w:val="28"/>
        </w:rPr>
        <w:t xml:space="preserve"> </w:t>
      </w:r>
      <w:r>
        <w:rPr>
          <w:color w:val="221F1F"/>
          <w:sz w:val="28"/>
        </w:rPr>
        <w:t>учителя</w:t>
      </w:r>
      <w:r>
        <w:rPr>
          <w:color w:val="221F1F"/>
          <w:spacing w:val="55"/>
          <w:sz w:val="28"/>
        </w:rPr>
        <w:t xml:space="preserve"> </w:t>
      </w:r>
      <w:r>
        <w:rPr>
          <w:color w:val="221F1F"/>
          <w:sz w:val="28"/>
        </w:rPr>
        <w:t>оценивать</w:t>
      </w:r>
      <w:r>
        <w:rPr>
          <w:color w:val="221F1F"/>
          <w:spacing w:val="58"/>
          <w:sz w:val="28"/>
        </w:rPr>
        <w:t xml:space="preserve"> </w:t>
      </w:r>
      <w:r>
        <w:rPr>
          <w:color w:val="221F1F"/>
          <w:sz w:val="28"/>
        </w:rPr>
        <w:t>свои</w:t>
      </w:r>
      <w:r>
        <w:rPr>
          <w:color w:val="221F1F"/>
          <w:spacing w:val="57"/>
          <w:sz w:val="28"/>
        </w:rPr>
        <w:t xml:space="preserve"> </w:t>
      </w:r>
      <w:r>
        <w:rPr>
          <w:color w:val="221F1F"/>
          <w:sz w:val="28"/>
        </w:rPr>
        <w:t>успехи/трудности</w:t>
      </w:r>
      <w:r>
        <w:rPr>
          <w:color w:val="221F1F"/>
          <w:spacing w:val="56"/>
          <w:sz w:val="28"/>
        </w:rPr>
        <w:t xml:space="preserve"> </w:t>
      </w:r>
      <w:r>
        <w:rPr>
          <w:color w:val="221F1F"/>
          <w:sz w:val="28"/>
        </w:rPr>
        <w:t>в</w:t>
      </w:r>
      <w:r>
        <w:rPr>
          <w:color w:val="221F1F"/>
          <w:spacing w:val="-67"/>
          <w:sz w:val="28"/>
        </w:rPr>
        <w:t xml:space="preserve"> </w:t>
      </w:r>
      <w:r>
        <w:rPr>
          <w:color w:val="221F1F"/>
          <w:sz w:val="28"/>
        </w:rPr>
        <w:t>освоении читательской деятельности.</w:t>
      </w:r>
    </w:p>
    <w:p w:rsidR="003D5CE3" w:rsidRDefault="00C85A18">
      <w:pPr>
        <w:pStyle w:val="Heading1"/>
        <w:spacing w:before="178" w:line="319" w:lineRule="exact"/>
        <w:ind w:left="1464"/>
        <w:jc w:val="both"/>
      </w:pPr>
      <w:r>
        <w:rPr>
          <w:color w:val="221F1F"/>
          <w:spacing w:val="-1"/>
        </w:rPr>
        <w:t>Совместная деятельность:</w:t>
      </w:r>
    </w:p>
    <w:p w:rsidR="003D5CE3" w:rsidRDefault="00C85A18" w:rsidP="00A95C5C">
      <w:pPr>
        <w:pStyle w:val="a4"/>
        <w:numPr>
          <w:ilvl w:val="1"/>
          <w:numId w:val="74"/>
        </w:numPr>
        <w:tabs>
          <w:tab w:val="left" w:pos="1729"/>
        </w:tabs>
        <w:spacing w:line="319" w:lineRule="exact"/>
        <w:ind w:left="1728" w:hanging="265"/>
        <w:rPr>
          <w:sz w:val="28"/>
        </w:rPr>
      </w:pPr>
      <w:r>
        <w:rPr>
          <w:color w:val="221F1F"/>
          <w:w w:val="90"/>
          <w:sz w:val="28"/>
        </w:rPr>
        <w:t>проявлять</w:t>
      </w:r>
      <w:r>
        <w:rPr>
          <w:color w:val="221F1F"/>
          <w:spacing w:val="60"/>
          <w:w w:val="90"/>
          <w:sz w:val="28"/>
        </w:rPr>
        <w:t xml:space="preserve"> </w:t>
      </w:r>
      <w:r>
        <w:rPr>
          <w:color w:val="221F1F"/>
          <w:w w:val="90"/>
          <w:sz w:val="28"/>
        </w:rPr>
        <w:t>желание</w:t>
      </w:r>
      <w:r>
        <w:rPr>
          <w:color w:val="221F1F"/>
          <w:spacing w:val="57"/>
          <w:w w:val="90"/>
          <w:sz w:val="28"/>
        </w:rPr>
        <w:t xml:space="preserve"> </w:t>
      </w:r>
      <w:r>
        <w:rPr>
          <w:color w:val="221F1F"/>
          <w:w w:val="90"/>
          <w:sz w:val="28"/>
        </w:rPr>
        <w:t>работать</w:t>
      </w:r>
      <w:r>
        <w:rPr>
          <w:color w:val="221F1F"/>
          <w:spacing w:val="60"/>
          <w:sz w:val="28"/>
        </w:rPr>
        <w:t xml:space="preserve"> </w:t>
      </w:r>
      <w:r>
        <w:rPr>
          <w:color w:val="221F1F"/>
          <w:w w:val="90"/>
          <w:sz w:val="28"/>
        </w:rPr>
        <w:t>в</w:t>
      </w:r>
      <w:r>
        <w:rPr>
          <w:color w:val="221F1F"/>
          <w:spacing w:val="59"/>
          <w:w w:val="90"/>
          <w:sz w:val="28"/>
        </w:rPr>
        <w:t xml:space="preserve"> </w:t>
      </w:r>
      <w:r>
        <w:rPr>
          <w:color w:val="221F1F"/>
          <w:w w:val="90"/>
          <w:sz w:val="28"/>
        </w:rPr>
        <w:t>парах,</w:t>
      </w:r>
      <w:r>
        <w:rPr>
          <w:color w:val="221F1F"/>
          <w:spacing w:val="59"/>
          <w:w w:val="90"/>
          <w:sz w:val="28"/>
        </w:rPr>
        <w:t xml:space="preserve"> </w:t>
      </w:r>
      <w:r>
        <w:rPr>
          <w:color w:val="221F1F"/>
          <w:w w:val="90"/>
          <w:sz w:val="28"/>
        </w:rPr>
        <w:t>небольших</w:t>
      </w:r>
      <w:r>
        <w:rPr>
          <w:color w:val="221F1F"/>
          <w:spacing w:val="59"/>
          <w:w w:val="90"/>
          <w:sz w:val="28"/>
        </w:rPr>
        <w:t xml:space="preserve"> </w:t>
      </w:r>
      <w:r>
        <w:rPr>
          <w:color w:val="221F1F"/>
          <w:w w:val="90"/>
          <w:sz w:val="28"/>
        </w:rPr>
        <w:t>группах;</w:t>
      </w:r>
    </w:p>
    <w:p w:rsidR="003D5CE3" w:rsidRDefault="00C85A18" w:rsidP="00A95C5C">
      <w:pPr>
        <w:pStyle w:val="a4"/>
        <w:numPr>
          <w:ilvl w:val="1"/>
          <w:numId w:val="74"/>
        </w:numPr>
        <w:tabs>
          <w:tab w:val="left" w:pos="1729"/>
        </w:tabs>
        <w:spacing w:before="9"/>
        <w:ind w:right="1011" w:firstLine="225"/>
        <w:rPr>
          <w:sz w:val="28"/>
        </w:rPr>
      </w:pPr>
      <w:r>
        <w:rPr>
          <w:color w:val="221F1F"/>
          <w:w w:val="95"/>
          <w:sz w:val="28"/>
        </w:rPr>
        <w:t>проявлять</w:t>
      </w:r>
      <w:r>
        <w:rPr>
          <w:color w:val="221F1F"/>
          <w:spacing w:val="1"/>
          <w:w w:val="95"/>
          <w:sz w:val="28"/>
        </w:rPr>
        <w:t xml:space="preserve"> </w:t>
      </w:r>
      <w:r>
        <w:rPr>
          <w:color w:val="221F1F"/>
          <w:w w:val="95"/>
          <w:sz w:val="28"/>
        </w:rPr>
        <w:t>культуру</w:t>
      </w:r>
      <w:r>
        <w:rPr>
          <w:color w:val="221F1F"/>
          <w:spacing w:val="1"/>
          <w:w w:val="95"/>
          <w:sz w:val="28"/>
        </w:rPr>
        <w:t xml:space="preserve"> </w:t>
      </w:r>
      <w:r>
        <w:rPr>
          <w:color w:val="221F1F"/>
          <w:w w:val="95"/>
          <w:sz w:val="28"/>
        </w:rPr>
        <w:t>взаимодействия,</w:t>
      </w:r>
      <w:r>
        <w:rPr>
          <w:color w:val="221F1F"/>
          <w:spacing w:val="1"/>
          <w:w w:val="95"/>
          <w:sz w:val="28"/>
        </w:rPr>
        <w:t xml:space="preserve"> </w:t>
      </w:r>
      <w:r>
        <w:rPr>
          <w:color w:val="221F1F"/>
          <w:w w:val="95"/>
          <w:sz w:val="28"/>
        </w:rPr>
        <w:t>терпение,</w:t>
      </w:r>
      <w:r>
        <w:rPr>
          <w:color w:val="221F1F"/>
          <w:spacing w:val="1"/>
          <w:w w:val="95"/>
          <w:sz w:val="28"/>
        </w:rPr>
        <w:t xml:space="preserve"> </w:t>
      </w:r>
      <w:r>
        <w:rPr>
          <w:color w:val="221F1F"/>
          <w:w w:val="95"/>
          <w:sz w:val="28"/>
        </w:rPr>
        <w:t>умение</w:t>
      </w:r>
      <w:r>
        <w:rPr>
          <w:color w:val="221F1F"/>
          <w:spacing w:val="1"/>
          <w:w w:val="95"/>
          <w:sz w:val="28"/>
        </w:rPr>
        <w:t xml:space="preserve"> </w:t>
      </w:r>
      <w:r>
        <w:rPr>
          <w:color w:val="221F1F"/>
          <w:w w:val="95"/>
          <w:sz w:val="28"/>
        </w:rPr>
        <w:t>договариваться,</w:t>
      </w:r>
      <w:r>
        <w:rPr>
          <w:color w:val="221F1F"/>
          <w:spacing w:val="1"/>
          <w:w w:val="95"/>
          <w:sz w:val="28"/>
        </w:rPr>
        <w:t xml:space="preserve"> </w:t>
      </w:r>
      <w:r>
        <w:rPr>
          <w:color w:val="221F1F"/>
          <w:sz w:val="28"/>
        </w:rPr>
        <w:t>ответственно</w:t>
      </w:r>
      <w:r>
        <w:rPr>
          <w:color w:val="221F1F"/>
          <w:spacing w:val="-13"/>
          <w:sz w:val="28"/>
        </w:rPr>
        <w:t xml:space="preserve"> </w:t>
      </w:r>
      <w:r>
        <w:rPr>
          <w:color w:val="221F1F"/>
          <w:sz w:val="28"/>
        </w:rPr>
        <w:t>выполнять</w:t>
      </w:r>
      <w:r>
        <w:rPr>
          <w:color w:val="221F1F"/>
          <w:spacing w:val="-14"/>
          <w:sz w:val="28"/>
        </w:rPr>
        <w:t xml:space="preserve"> </w:t>
      </w:r>
      <w:r>
        <w:rPr>
          <w:color w:val="221F1F"/>
          <w:sz w:val="28"/>
        </w:rPr>
        <w:t>свою</w:t>
      </w:r>
      <w:r>
        <w:rPr>
          <w:color w:val="221F1F"/>
          <w:spacing w:val="-15"/>
          <w:sz w:val="28"/>
        </w:rPr>
        <w:t xml:space="preserve"> </w:t>
      </w:r>
      <w:r>
        <w:rPr>
          <w:color w:val="221F1F"/>
          <w:sz w:val="28"/>
        </w:rPr>
        <w:t>часть</w:t>
      </w:r>
      <w:r>
        <w:rPr>
          <w:color w:val="221F1F"/>
          <w:spacing w:val="-14"/>
          <w:sz w:val="28"/>
        </w:rPr>
        <w:t xml:space="preserve"> </w:t>
      </w:r>
      <w:r>
        <w:rPr>
          <w:color w:val="221F1F"/>
          <w:sz w:val="28"/>
        </w:rPr>
        <w:t>работы.</w:t>
      </w:r>
    </w:p>
    <w:p w:rsidR="003D5CE3" w:rsidRDefault="00C85A18" w:rsidP="00A95C5C">
      <w:pPr>
        <w:pStyle w:val="Heading1"/>
        <w:numPr>
          <w:ilvl w:val="0"/>
          <w:numId w:val="73"/>
        </w:numPr>
        <w:tabs>
          <w:tab w:val="left" w:pos="5680"/>
        </w:tabs>
        <w:spacing w:before="158"/>
        <w:jc w:val="both"/>
      </w:pPr>
      <w:bookmarkStart w:id="38" w:name="1_класс_(1)"/>
      <w:bookmarkEnd w:id="38"/>
      <w:r>
        <w:rPr>
          <w:color w:val="221F1F"/>
        </w:rPr>
        <w:t>класс</w:t>
      </w:r>
    </w:p>
    <w:p w:rsidR="003D5CE3" w:rsidRDefault="00C85A18">
      <w:pPr>
        <w:pStyle w:val="a3"/>
        <w:spacing w:before="67"/>
        <w:ind w:right="1003"/>
      </w:pPr>
      <w:r>
        <w:rPr>
          <w:i/>
          <w:color w:val="221F1F"/>
        </w:rPr>
        <w:t>О</w:t>
      </w:r>
      <w:r>
        <w:rPr>
          <w:i/>
          <w:color w:val="221F1F"/>
          <w:spacing w:val="1"/>
        </w:rPr>
        <w:t xml:space="preserve"> </w:t>
      </w:r>
      <w:r>
        <w:rPr>
          <w:i/>
          <w:color w:val="221F1F"/>
        </w:rPr>
        <w:t>нашей</w:t>
      </w:r>
      <w:r>
        <w:rPr>
          <w:i/>
          <w:color w:val="221F1F"/>
          <w:spacing w:val="1"/>
        </w:rPr>
        <w:t xml:space="preserve"> </w:t>
      </w:r>
      <w:r>
        <w:rPr>
          <w:i/>
          <w:color w:val="221F1F"/>
        </w:rPr>
        <w:t>Родине</w:t>
      </w:r>
      <w:r>
        <w:rPr>
          <w:color w:val="221F1F"/>
        </w:rPr>
        <w:t>.</w:t>
      </w:r>
      <w:r>
        <w:rPr>
          <w:color w:val="221F1F"/>
          <w:spacing w:val="1"/>
        </w:rPr>
        <w:t xml:space="preserve"> </w:t>
      </w:r>
      <w:r>
        <w:rPr>
          <w:color w:val="221F1F"/>
        </w:rPr>
        <w:t>Круг</w:t>
      </w:r>
      <w:r>
        <w:rPr>
          <w:color w:val="221F1F"/>
          <w:spacing w:val="1"/>
        </w:rPr>
        <w:t xml:space="preserve"> </w:t>
      </w:r>
      <w:r>
        <w:rPr>
          <w:color w:val="221F1F"/>
        </w:rPr>
        <w:t>чтения:</w:t>
      </w:r>
      <w:r>
        <w:rPr>
          <w:color w:val="221F1F"/>
          <w:spacing w:val="1"/>
        </w:rPr>
        <w:t xml:space="preserve"> </w:t>
      </w:r>
      <w:r>
        <w:rPr>
          <w:color w:val="221F1F"/>
        </w:rPr>
        <w:t>произведения</w:t>
      </w:r>
      <w:r>
        <w:rPr>
          <w:color w:val="221F1F"/>
          <w:spacing w:val="1"/>
        </w:rPr>
        <w:t xml:space="preserve"> </w:t>
      </w:r>
      <w:r>
        <w:rPr>
          <w:color w:val="221F1F"/>
        </w:rPr>
        <w:t>о</w:t>
      </w:r>
      <w:r>
        <w:rPr>
          <w:color w:val="221F1F"/>
          <w:spacing w:val="1"/>
        </w:rPr>
        <w:t xml:space="preserve"> </w:t>
      </w:r>
      <w:r>
        <w:rPr>
          <w:color w:val="221F1F"/>
        </w:rPr>
        <w:t>Родине</w:t>
      </w:r>
      <w:r>
        <w:rPr>
          <w:color w:val="221F1F"/>
          <w:spacing w:val="70"/>
        </w:rPr>
        <w:t xml:space="preserve"> </w:t>
      </w:r>
      <w:r>
        <w:rPr>
          <w:color w:val="221F1F"/>
        </w:rPr>
        <w:t>(на</w:t>
      </w:r>
      <w:r>
        <w:rPr>
          <w:color w:val="221F1F"/>
          <w:spacing w:val="70"/>
        </w:rPr>
        <w:t xml:space="preserve"> </w:t>
      </w:r>
      <w:r>
        <w:rPr>
          <w:color w:val="221F1F"/>
        </w:rPr>
        <w:t>примере</w:t>
      </w:r>
      <w:r>
        <w:rPr>
          <w:color w:val="221F1F"/>
          <w:spacing w:val="7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трёх</w:t>
      </w:r>
      <w:r>
        <w:rPr>
          <w:color w:val="221F1F"/>
          <w:spacing w:val="1"/>
        </w:rPr>
        <w:t xml:space="preserve"> </w:t>
      </w:r>
      <w:r>
        <w:rPr>
          <w:color w:val="221F1F"/>
        </w:rPr>
        <w:t>стихотворений</w:t>
      </w:r>
      <w:r>
        <w:rPr>
          <w:color w:val="221F1F"/>
          <w:spacing w:val="1"/>
        </w:rPr>
        <w:t xml:space="preserve"> </w:t>
      </w:r>
      <w:r>
        <w:rPr>
          <w:color w:val="221F1F"/>
        </w:rPr>
        <w:t>И.</w:t>
      </w:r>
      <w:r>
        <w:rPr>
          <w:color w:val="221F1F"/>
          <w:spacing w:val="1"/>
        </w:rPr>
        <w:t xml:space="preserve"> </w:t>
      </w:r>
      <w:r>
        <w:rPr>
          <w:color w:val="221F1F"/>
        </w:rPr>
        <w:t>С.</w:t>
      </w:r>
      <w:r>
        <w:rPr>
          <w:color w:val="221F1F"/>
          <w:spacing w:val="1"/>
        </w:rPr>
        <w:t xml:space="preserve"> </w:t>
      </w:r>
      <w:r>
        <w:rPr>
          <w:color w:val="221F1F"/>
        </w:rPr>
        <w:t>Никитина,</w:t>
      </w:r>
      <w:r>
        <w:rPr>
          <w:color w:val="221F1F"/>
          <w:spacing w:val="1"/>
        </w:rPr>
        <w:t xml:space="preserve"> </w:t>
      </w:r>
      <w:r>
        <w:rPr>
          <w:color w:val="221F1F"/>
        </w:rPr>
        <w:t>Ф.</w:t>
      </w:r>
      <w:r>
        <w:rPr>
          <w:color w:val="221F1F"/>
          <w:spacing w:val="1"/>
        </w:rPr>
        <w:t xml:space="preserve"> </w:t>
      </w:r>
      <w:r>
        <w:rPr>
          <w:color w:val="221F1F"/>
        </w:rPr>
        <w:t>П.</w:t>
      </w:r>
      <w:r>
        <w:rPr>
          <w:color w:val="221F1F"/>
          <w:spacing w:val="1"/>
        </w:rPr>
        <w:t xml:space="preserve"> </w:t>
      </w:r>
      <w:r>
        <w:rPr>
          <w:color w:val="221F1F"/>
        </w:rPr>
        <w:t>Савинова,</w:t>
      </w:r>
      <w:r>
        <w:rPr>
          <w:color w:val="221F1F"/>
          <w:spacing w:val="1"/>
        </w:rPr>
        <w:t xml:space="preserve"> </w:t>
      </w:r>
      <w:r>
        <w:rPr>
          <w:color w:val="221F1F"/>
        </w:rPr>
        <w:t>А.</w:t>
      </w:r>
      <w:r>
        <w:rPr>
          <w:color w:val="221F1F"/>
          <w:spacing w:val="1"/>
        </w:rPr>
        <w:t xml:space="preserve"> </w:t>
      </w:r>
      <w:r>
        <w:rPr>
          <w:color w:val="221F1F"/>
        </w:rPr>
        <w:t>А.</w:t>
      </w:r>
      <w:r>
        <w:rPr>
          <w:color w:val="221F1F"/>
          <w:spacing w:val="1"/>
        </w:rPr>
        <w:t xml:space="preserve"> </w:t>
      </w:r>
      <w:r>
        <w:rPr>
          <w:color w:val="221F1F"/>
        </w:rPr>
        <w:t>Прокофьева, Н. М. Рубцова, С. А. Есенина и др.). Патриотическое звучание</w:t>
      </w:r>
      <w:r>
        <w:rPr>
          <w:color w:val="221F1F"/>
          <w:spacing w:val="1"/>
        </w:rPr>
        <w:t xml:space="preserve"> </w:t>
      </w:r>
      <w:r>
        <w:rPr>
          <w:color w:val="221F1F"/>
        </w:rPr>
        <w:t>произведений</w:t>
      </w:r>
      <w:r>
        <w:rPr>
          <w:color w:val="221F1F"/>
          <w:spacing w:val="1"/>
        </w:rPr>
        <w:t xml:space="preserve"> </w:t>
      </w:r>
      <w:r>
        <w:rPr>
          <w:color w:val="221F1F"/>
        </w:rPr>
        <w:t>о</w:t>
      </w:r>
      <w:r>
        <w:rPr>
          <w:color w:val="221F1F"/>
          <w:spacing w:val="1"/>
        </w:rPr>
        <w:t xml:space="preserve"> </w:t>
      </w:r>
      <w:r>
        <w:rPr>
          <w:color w:val="221F1F"/>
        </w:rPr>
        <w:t>родном</w:t>
      </w:r>
      <w:r>
        <w:rPr>
          <w:color w:val="221F1F"/>
          <w:spacing w:val="1"/>
        </w:rPr>
        <w:t xml:space="preserve"> </w:t>
      </w:r>
      <w:r>
        <w:rPr>
          <w:color w:val="221F1F"/>
        </w:rPr>
        <w:t>крае</w:t>
      </w:r>
      <w:r>
        <w:rPr>
          <w:color w:val="221F1F"/>
          <w:spacing w:val="1"/>
        </w:rPr>
        <w:t xml:space="preserve"> </w:t>
      </w:r>
      <w:r>
        <w:rPr>
          <w:color w:val="221F1F"/>
        </w:rPr>
        <w:t>и</w:t>
      </w:r>
      <w:r>
        <w:rPr>
          <w:color w:val="221F1F"/>
          <w:spacing w:val="1"/>
        </w:rPr>
        <w:t xml:space="preserve"> </w:t>
      </w:r>
      <w:r>
        <w:rPr>
          <w:color w:val="221F1F"/>
        </w:rPr>
        <w:t>природе.</w:t>
      </w:r>
      <w:r>
        <w:rPr>
          <w:color w:val="221F1F"/>
          <w:spacing w:val="1"/>
        </w:rPr>
        <w:t xml:space="preserve"> </w:t>
      </w:r>
      <w:r>
        <w:rPr>
          <w:color w:val="221F1F"/>
        </w:rPr>
        <w:t>Отражение</w:t>
      </w:r>
      <w:r>
        <w:rPr>
          <w:color w:val="221F1F"/>
          <w:spacing w:val="1"/>
        </w:rPr>
        <w:t xml:space="preserve"> </w:t>
      </w:r>
      <w:r>
        <w:rPr>
          <w:color w:val="221F1F"/>
        </w:rPr>
        <w:t>в</w:t>
      </w:r>
      <w:r>
        <w:rPr>
          <w:color w:val="221F1F"/>
          <w:spacing w:val="1"/>
        </w:rPr>
        <w:t xml:space="preserve"> </w:t>
      </w:r>
      <w:r>
        <w:rPr>
          <w:color w:val="221F1F"/>
        </w:rPr>
        <w:t>произведениях</w:t>
      </w:r>
      <w:r>
        <w:rPr>
          <w:color w:val="221F1F"/>
          <w:spacing w:val="1"/>
        </w:rPr>
        <w:t xml:space="preserve"> </w:t>
      </w:r>
      <w:r>
        <w:rPr>
          <w:color w:val="221F1F"/>
        </w:rPr>
        <w:t>нравственно-этических</w:t>
      </w:r>
      <w:r>
        <w:rPr>
          <w:color w:val="221F1F"/>
          <w:spacing w:val="1"/>
        </w:rPr>
        <w:t xml:space="preserve"> </w:t>
      </w:r>
      <w:r>
        <w:rPr>
          <w:color w:val="221F1F"/>
        </w:rPr>
        <w:t>понятий:</w:t>
      </w:r>
      <w:r>
        <w:rPr>
          <w:color w:val="221F1F"/>
          <w:spacing w:val="1"/>
        </w:rPr>
        <w:t xml:space="preserve"> </w:t>
      </w:r>
      <w:r>
        <w:rPr>
          <w:color w:val="221F1F"/>
        </w:rPr>
        <w:t>любовь</w:t>
      </w:r>
      <w:r>
        <w:rPr>
          <w:color w:val="221F1F"/>
          <w:spacing w:val="1"/>
        </w:rPr>
        <w:t xml:space="preserve"> </w:t>
      </w:r>
      <w:r>
        <w:rPr>
          <w:color w:val="221F1F"/>
        </w:rPr>
        <w:t>к</w:t>
      </w:r>
      <w:r>
        <w:rPr>
          <w:color w:val="221F1F"/>
          <w:spacing w:val="1"/>
        </w:rPr>
        <w:t xml:space="preserve"> </w:t>
      </w:r>
      <w:r>
        <w:rPr>
          <w:color w:val="221F1F"/>
        </w:rPr>
        <w:t>Родине,</w:t>
      </w:r>
      <w:r>
        <w:rPr>
          <w:color w:val="221F1F"/>
          <w:spacing w:val="1"/>
        </w:rPr>
        <w:t xml:space="preserve"> </w:t>
      </w:r>
      <w:r>
        <w:rPr>
          <w:color w:val="221F1F"/>
        </w:rPr>
        <w:t>родному</w:t>
      </w:r>
      <w:r>
        <w:rPr>
          <w:color w:val="221F1F"/>
          <w:spacing w:val="1"/>
        </w:rPr>
        <w:t xml:space="preserve"> </w:t>
      </w:r>
      <w:r>
        <w:rPr>
          <w:color w:val="221F1F"/>
        </w:rPr>
        <w:t>краю,</w:t>
      </w:r>
      <w:r>
        <w:rPr>
          <w:color w:val="221F1F"/>
          <w:spacing w:val="1"/>
        </w:rPr>
        <w:t xml:space="preserve"> </w:t>
      </w:r>
      <w:r>
        <w:rPr>
          <w:color w:val="221F1F"/>
        </w:rPr>
        <w:t>Отечеству. Анализ заголовка, соотнесение его с главной мыслью и идеей</w:t>
      </w:r>
      <w:r>
        <w:rPr>
          <w:color w:val="221F1F"/>
          <w:spacing w:val="1"/>
        </w:rPr>
        <w:t xml:space="preserve"> </w:t>
      </w:r>
      <w:r>
        <w:rPr>
          <w:color w:val="221F1F"/>
        </w:rPr>
        <w:t>произведения.</w:t>
      </w:r>
      <w:r>
        <w:rPr>
          <w:color w:val="221F1F"/>
          <w:spacing w:val="1"/>
        </w:rPr>
        <w:t xml:space="preserve"> </w:t>
      </w:r>
      <w:r>
        <w:rPr>
          <w:color w:val="221F1F"/>
        </w:rPr>
        <w:t>Иллюстрация</w:t>
      </w:r>
      <w:r>
        <w:rPr>
          <w:color w:val="221F1F"/>
          <w:spacing w:val="1"/>
        </w:rPr>
        <w:t xml:space="preserve"> </w:t>
      </w:r>
      <w:r>
        <w:rPr>
          <w:color w:val="221F1F"/>
        </w:rPr>
        <w:t>к</w:t>
      </w:r>
      <w:r>
        <w:rPr>
          <w:color w:val="221F1F"/>
          <w:spacing w:val="1"/>
        </w:rPr>
        <w:t xml:space="preserve"> </w:t>
      </w:r>
      <w:r>
        <w:rPr>
          <w:color w:val="221F1F"/>
        </w:rPr>
        <w:t>произведению</w:t>
      </w:r>
      <w:r>
        <w:rPr>
          <w:color w:val="221F1F"/>
          <w:spacing w:val="1"/>
        </w:rPr>
        <w:t xml:space="preserve"> </w:t>
      </w:r>
      <w:r>
        <w:rPr>
          <w:color w:val="221F1F"/>
        </w:rPr>
        <w:t>как</w:t>
      </w:r>
      <w:r>
        <w:rPr>
          <w:color w:val="221F1F"/>
          <w:spacing w:val="71"/>
        </w:rPr>
        <w:t xml:space="preserve"> </w:t>
      </w:r>
      <w:r>
        <w:rPr>
          <w:color w:val="221F1F"/>
        </w:rPr>
        <w:t>отражение</w:t>
      </w:r>
      <w:r>
        <w:rPr>
          <w:color w:val="221F1F"/>
          <w:spacing w:val="1"/>
        </w:rPr>
        <w:t xml:space="preserve"> </w:t>
      </w:r>
      <w:r>
        <w:rPr>
          <w:color w:val="221F1F"/>
        </w:rPr>
        <w:t>эмоционального</w:t>
      </w:r>
      <w:r>
        <w:rPr>
          <w:color w:val="221F1F"/>
          <w:spacing w:val="1"/>
        </w:rPr>
        <w:t xml:space="preserve"> </w:t>
      </w:r>
      <w:r>
        <w:rPr>
          <w:color w:val="221F1F"/>
        </w:rPr>
        <w:t>отклика</w:t>
      </w:r>
      <w:r>
        <w:rPr>
          <w:color w:val="221F1F"/>
          <w:spacing w:val="1"/>
        </w:rPr>
        <w:t xml:space="preserve"> </w:t>
      </w:r>
      <w:r>
        <w:rPr>
          <w:color w:val="221F1F"/>
        </w:rPr>
        <w:t>на</w:t>
      </w:r>
      <w:r>
        <w:rPr>
          <w:color w:val="221F1F"/>
          <w:spacing w:val="1"/>
        </w:rPr>
        <w:t xml:space="preserve"> </w:t>
      </w:r>
      <w:r>
        <w:rPr>
          <w:color w:val="221F1F"/>
        </w:rPr>
        <w:t>произведение.</w:t>
      </w:r>
      <w:r>
        <w:rPr>
          <w:color w:val="221F1F"/>
          <w:spacing w:val="1"/>
        </w:rPr>
        <w:t xml:space="preserve"> </w:t>
      </w:r>
      <w:r>
        <w:rPr>
          <w:color w:val="221F1F"/>
        </w:rPr>
        <w:t>Отражение</w:t>
      </w:r>
      <w:r>
        <w:rPr>
          <w:color w:val="221F1F"/>
          <w:spacing w:val="1"/>
        </w:rPr>
        <w:t xml:space="preserve"> </w:t>
      </w:r>
      <w:r>
        <w:rPr>
          <w:color w:val="221F1F"/>
        </w:rPr>
        <w:t>темы</w:t>
      </w:r>
      <w:r>
        <w:rPr>
          <w:color w:val="221F1F"/>
          <w:spacing w:val="1"/>
        </w:rPr>
        <w:t xml:space="preserve"> </w:t>
      </w:r>
      <w:r>
        <w:rPr>
          <w:color w:val="221F1F"/>
        </w:rPr>
        <w:t>Родины</w:t>
      </w:r>
      <w:r>
        <w:rPr>
          <w:color w:val="221F1F"/>
          <w:spacing w:val="1"/>
        </w:rPr>
        <w:t xml:space="preserve"> </w:t>
      </w:r>
      <w:r>
        <w:rPr>
          <w:color w:val="221F1F"/>
        </w:rPr>
        <w:t>в</w:t>
      </w:r>
      <w:r>
        <w:rPr>
          <w:color w:val="221F1F"/>
          <w:spacing w:val="1"/>
        </w:rPr>
        <w:t xml:space="preserve"> </w:t>
      </w:r>
      <w:r>
        <w:rPr>
          <w:color w:val="221F1F"/>
        </w:rPr>
        <w:t>изобразительном искусстве (пейзажи И. И. Левитана, И. И. Шишкина, В. Д.</w:t>
      </w:r>
      <w:r>
        <w:rPr>
          <w:color w:val="221F1F"/>
          <w:spacing w:val="1"/>
        </w:rPr>
        <w:t xml:space="preserve"> </w:t>
      </w:r>
      <w:r>
        <w:rPr>
          <w:color w:val="221F1F"/>
        </w:rPr>
        <w:t>Поленова</w:t>
      </w:r>
      <w:r>
        <w:rPr>
          <w:color w:val="221F1F"/>
          <w:spacing w:val="1"/>
        </w:rPr>
        <w:t xml:space="preserve"> </w:t>
      </w:r>
      <w:r>
        <w:rPr>
          <w:color w:val="221F1F"/>
        </w:rPr>
        <w:t>и</w:t>
      </w:r>
      <w:r>
        <w:rPr>
          <w:color w:val="221F1F"/>
          <w:spacing w:val="1"/>
        </w:rPr>
        <w:t xml:space="preserve"> </w:t>
      </w:r>
      <w:r>
        <w:rPr>
          <w:color w:val="221F1F"/>
        </w:rPr>
        <w:t>др.).</w:t>
      </w:r>
    </w:p>
    <w:p w:rsidR="003D5CE3" w:rsidRDefault="00C85A18">
      <w:pPr>
        <w:pStyle w:val="a3"/>
        <w:spacing w:before="2"/>
        <w:ind w:right="998"/>
      </w:pPr>
      <w:r>
        <w:rPr>
          <w:i/>
          <w:color w:val="221F1F"/>
        </w:rPr>
        <w:t xml:space="preserve">Фольклор </w:t>
      </w:r>
      <w:r>
        <w:rPr>
          <w:color w:val="221F1F"/>
        </w:rPr>
        <w:t>(</w:t>
      </w:r>
      <w:r>
        <w:rPr>
          <w:i/>
          <w:color w:val="221F1F"/>
        </w:rPr>
        <w:t>устное народное творчество</w:t>
      </w:r>
      <w:r>
        <w:rPr>
          <w:color w:val="221F1F"/>
        </w:rPr>
        <w:t>)</w:t>
      </w:r>
      <w:r>
        <w:rPr>
          <w:i/>
          <w:color w:val="221F1F"/>
        </w:rPr>
        <w:t xml:space="preserve">. </w:t>
      </w:r>
      <w:r>
        <w:rPr>
          <w:color w:val="221F1F"/>
        </w:rPr>
        <w:t>Произведения ма-</w:t>
      </w:r>
      <w:r>
        <w:rPr>
          <w:color w:val="221F1F"/>
          <w:spacing w:val="1"/>
        </w:rPr>
        <w:t xml:space="preserve"> </w:t>
      </w:r>
      <w:r>
        <w:rPr>
          <w:color w:val="221F1F"/>
        </w:rPr>
        <w:t>лых жанров</w:t>
      </w:r>
      <w:r>
        <w:rPr>
          <w:color w:val="221F1F"/>
          <w:spacing w:val="1"/>
        </w:rPr>
        <w:t xml:space="preserve"> </w:t>
      </w:r>
      <w:r>
        <w:rPr>
          <w:color w:val="221F1F"/>
        </w:rPr>
        <w:t>фольклора</w:t>
      </w:r>
      <w:r>
        <w:rPr>
          <w:color w:val="221F1F"/>
          <w:spacing w:val="1"/>
        </w:rPr>
        <w:t xml:space="preserve"> </w:t>
      </w:r>
      <w:r>
        <w:rPr>
          <w:color w:val="221F1F"/>
        </w:rPr>
        <w:t>(потешки,</w:t>
      </w:r>
      <w:r>
        <w:rPr>
          <w:color w:val="221F1F"/>
          <w:spacing w:val="1"/>
        </w:rPr>
        <w:t xml:space="preserve"> </w:t>
      </w:r>
      <w:r>
        <w:rPr>
          <w:color w:val="221F1F"/>
        </w:rPr>
        <w:t>считалки,</w:t>
      </w:r>
      <w:r>
        <w:rPr>
          <w:color w:val="221F1F"/>
          <w:spacing w:val="1"/>
        </w:rPr>
        <w:t xml:space="preserve"> </w:t>
      </w:r>
      <w:r>
        <w:rPr>
          <w:color w:val="221F1F"/>
        </w:rPr>
        <w:t>пословицы,</w:t>
      </w:r>
      <w:r>
        <w:rPr>
          <w:color w:val="221F1F"/>
          <w:spacing w:val="1"/>
        </w:rPr>
        <w:t xml:space="preserve"> </w:t>
      </w:r>
      <w:r>
        <w:rPr>
          <w:color w:val="221F1F"/>
        </w:rPr>
        <w:t>скороговорки,</w:t>
      </w:r>
      <w:r>
        <w:rPr>
          <w:color w:val="221F1F"/>
          <w:spacing w:val="1"/>
        </w:rPr>
        <w:t xml:space="preserve"> </w:t>
      </w:r>
      <w:r>
        <w:rPr>
          <w:color w:val="221F1F"/>
        </w:rPr>
        <w:t>небылицы,</w:t>
      </w:r>
      <w:r>
        <w:rPr>
          <w:color w:val="221F1F"/>
          <w:spacing w:val="1"/>
        </w:rPr>
        <w:t xml:space="preserve"> </w:t>
      </w:r>
      <w:r>
        <w:rPr>
          <w:color w:val="221F1F"/>
        </w:rPr>
        <w:t>загадки</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Шуточные</w:t>
      </w:r>
      <w:r>
        <w:rPr>
          <w:color w:val="221F1F"/>
          <w:spacing w:val="1"/>
        </w:rPr>
        <w:t xml:space="preserve"> </w:t>
      </w:r>
      <w:r>
        <w:rPr>
          <w:color w:val="221F1F"/>
        </w:rPr>
        <w:t>фольклорные</w:t>
      </w:r>
      <w:r>
        <w:rPr>
          <w:color w:val="221F1F"/>
          <w:spacing w:val="1"/>
        </w:rPr>
        <w:t xml:space="preserve"> </w:t>
      </w:r>
      <w:r>
        <w:rPr>
          <w:color w:val="221F1F"/>
        </w:rPr>
        <w:t>произведения</w:t>
      </w:r>
      <w:r>
        <w:rPr>
          <w:color w:val="221F1F"/>
          <w:spacing w:val="71"/>
        </w:rPr>
        <w:t xml:space="preserve"> </w:t>
      </w:r>
      <w:r>
        <w:rPr>
          <w:color w:val="221F1F"/>
        </w:rPr>
        <w:t>—</w:t>
      </w:r>
      <w:r>
        <w:rPr>
          <w:color w:val="221F1F"/>
          <w:spacing w:val="-67"/>
        </w:rPr>
        <w:t xml:space="preserve"> </w:t>
      </w:r>
      <w:r>
        <w:rPr>
          <w:color w:val="221F1F"/>
        </w:rPr>
        <w:t>скороговорки, небылицы. Особенности скороговорок, их роль в речи. Игра</w:t>
      </w:r>
      <w:r>
        <w:rPr>
          <w:color w:val="221F1F"/>
          <w:spacing w:val="1"/>
        </w:rPr>
        <w:t xml:space="preserve"> </w:t>
      </w:r>
      <w:r>
        <w:rPr>
          <w:color w:val="221F1F"/>
        </w:rPr>
        <w:t>со словом, «перевёртыш событий» как основа построения небылиц. Ритм и</w:t>
      </w:r>
      <w:r>
        <w:rPr>
          <w:color w:val="221F1F"/>
          <w:spacing w:val="1"/>
        </w:rPr>
        <w:t xml:space="preserve"> </w:t>
      </w:r>
      <w:r>
        <w:rPr>
          <w:color w:val="221F1F"/>
        </w:rPr>
        <w:t>счёт</w:t>
      </w:r>
      <w:r>
        <w:rPr>
          <w:color w:val="221F1F"/>
          <w:spacing w:val="1"/>
        </w:rPr>
        <w:t xml:space="preserve"> </w:t>
      </w:r>
      <w:r>
        <w:rPr>
          <w:color w:val="221F1F"/>
        </w:rPr>
        <w:t>—</w:t>
      </w:r>
      <w:r>
        <w:rPr>
          <w:color w:val="221F1F"/>
          <w:spacing w:val="1"/>
        </w:rPr>
        <w:t xml:space="preserve"> </w:t>
      </w:r>
      <w:r>
        <w:rPr>
          <w:color w:val="221F1F"/>
        </w:rPr>
        <w:t>основные</w:t>
      </w:r>
      <w:r>
        <w:rPr>
          <w:color w:val="221F1F"/>
          <w:spacing w:val="1"/>
        </w:rPr>
        <w:t xml:space="preserve"> </w:t>
      </w:r>
      <w:r>
        <w:rPr>
          <w:color w:val="221F1F"/>
        </w:rPr>
        <w:t>средства</w:t>
      </w:r>
      <w:r>
        <w:rPr>
          <w:color w:val="221F1F"/>
          <w:spacing w:val="1"/>
        </w:rPr>
        <w:t xml:space="preserve"> </w:t>
      </w:r>
      <w:r>
        <w:rPr>
          <w:color w:val="221F1F"/>
        </w:rPr>
        <w:t>выразительности</w:t>
      </w:r>
      <w:r>
        <w:rPr>
          <w:color w:val="221F1F"/>
          <w:spacing w:val="1"/>
        </w:rPr>
        <w:t xml:space="preserve"> </w:t>
      </w:r>
      <w:r>
        <w:rPr>
          <w:color w:val="221F1F"/>
        </w:rPr>
        <w:t>и</w:t>
      </w:r>
      <w:r>
        <w:rPr>
          <w:color w:val="221F1F"/>
          <w:spacing w:val="1"/>
        </w:rPr>
        <w:t xml:space="preserve"> </w:t>
      </w:r>
      <w:r>
        <w:rPr>
          <w:color w:val="221F1F"/>
        </w:rPr>
        <w:t>построения</w:t>
      </w:r>
      <w:r>
        <w:rPr>
          <w:color w:val="221F1F"/>
          <w:spacing w:val="1"/>
        </w:rPr>
        <w:t xml:space="preserve"> </w:t>
      </w:r>
      <w:r>
        <w:rPr>
          <w:color w:val="221F1F"/>
        </w:rPr>
        <w:t>считалки.</w:t>
      </w:r>
      <w:r>
        <w:rPr>
          <w:color w:val="221F1F"/>
          <w:spacing w:val="-67"/>
        </w:rPr>
        <w:t xml:space="preserve"> </w:t>
      </w:r>
      <w:r>
        <w:rPr>
          <w:color w:val="221F1F"/>
          <w:w w:val="95"/>
        </w:rPr>
        <w:t>Народные песни, их особенности. Загадка как жанр фольклора, тематические</w:t>
      </w:r>
      <w:r>
        <w:rPr>
          <w:color w:val="221F1F"/>
          <w:spacing w:val="1"/>
          <w:w w:val="95"/>
        </w:rPr>
        <w:t xml:space="preserve"> </w:t>
      </w:r>
      <w:r>
        <w:rPr>
          <w:color w:val="221F1F"/>
        </w:rPr>
        <w:t>группы</w:t>
      </w:r>
      <w:r>
        <w:rPr>
          <w:color w:val="221F1F"/>
          <w:spacing w:val="1"/>
        </w:rPr>
        <w:t xml:space="preserve"> </w:t>
      </w:r>
      <w:r>
        <w:rPr>
          <w:color w:val="221F1F"/>
        </w:rPr>
        <w:t>загадок.</w:t>
      </w:r>
      <w:r>
        <w:rPr>
          <w:color w:val="221F1F"/>
          <w:spacing w:val="1"/>
        </w:rPr>
        <w:t xml:space="preserve"> </w:t>
      </w:r>
      <w:r>
        <w:rPr>
          <w:color w:val="221F1F"/>
        </w:rPr>
        <w:t>Сказка</w:t>
      </w:r>
      <w:r>
        <w:rPr>
          <w:color w:val="221F1F"/>
          <w:spacing w:val="1"/>
        </w:rPr>
        <w:t xml:space="preserve"> </w:t>
      </w:r>
      <w:r>
        <w:rPr>
          <w:color w:val="221F1F"/>
        </w:rPr>
        <w:t>—</w:t>
      </w:r>
      <w:r>
        <w:rPr>
          <w:color w:val="221F1F"/>
          <w:spacing w:val="1"/>
        </w:rPr>
        <w:t xml:space="preserve"> </w:t>
      </w:r>
      <w:r>
        <w:rPr>
          <w:color w:val="221F1F"/>
        </w:rPr>
        <w:t>выражение</w:t>
      </w:r>
      <w:r>
        <w:rPr>
          <w:color w:val="221F1F"/>
          <w:spacing w:val="1"/>
        </w:rPr>
        <w:t xml:space="preserve"> </w:t>
      </w:r>
      <w:r>
        <w:rPr>
          <w:color w:val="221F1F"/>
        </w:rPr>
        <w:t>народной</w:t>
      </w:r>
      <w:r>
        <w:rPr>
          <w:color w:val="221F1F"/>
          <w:spacing w:val="1"/>
        </w:rPr>
        <w:t xml:space="preserve"> </w:t>
      </w:r>
      <w:r>
        <w:rPr>
          <w:color w:val="221F1F"/>
        </w:rPr>
        <w:t>мудрости, нравственная</w:t>
      </w:r>
      <w:r>
        <w:rPr>
          <w:color w:val="221F1F"/>
          <w:spacing w:val="1"/>
        </w:rPr>
        <w:t xml:space="preserve"> </w:t>
      </w:r>
      <w:r>
        <w:rPr>
          <w:color w:val="221F1F"/>
        </w:rPr>
        <w:t>идея фольклорных сказок. Особенности сказок разного вида (о животных,</w:t>
      </w:r>
      <w:r>
        <w:rPr>
          <w:color w:val="221F1F"/>
          <w:spacing w:val="1"/>
        </w:rPr>
        <w:t xml:space="preserve"> </w:t>
      </w:r>
      <w:r>
        <w:rPr>
          <w:color w:val="221F1F"/>
          <w:w w:val="95"/>
        </w:rPr>
        <w:t>бытовые,</w:t>
      </w:r>
      <w:r>
        <w:rPr>
          <w:color w:val="221F1F"/>
          <w:spacing w:val="1"/>
          <w:w w:val="95"/>
        </w:rPr>
        <w:t xml:space="preserve"> </w:t>
      </w:r>
      <w:r>
        <w:rPr>
          <w:color w:val="221F1F"/>
          <w:w w:val="95"/>
        </w:rPr>
        <w:t>волшебные).</w:t>
      </w:r>
      <w:r>
        <w:rPr>
          <w:color w:val="221F1F"/>
          <w:spacing w:val="1"/>
          <w:w w:val="95"/>
        </w:rPr>
        <w:t xml:space="preserve"> </w:t>
      </w:r>
      <w:r>
        <w:rPr>
          <w:color w:val="221F1F"/>
          <w:w w:val="95"/>
        </w:rPr>
        <w:t>Особенности</w:t>
      </w:r>
      <w:r>
        <w:rPr>
          <w:color w:val="221F1F"/>
          <w:spacing w:val="1"/>
          <w:w w:val="95"/>
        </w:rPr>
        <w:t xml:space="preserve"> </w:t>
      </w:r>
      <w:r>
        <w:rPr>
          <w:color w:val="221F1F"/>
          <w:w w:val="95"/>
        </w:rPr>
        <w:t>сказок</w:t>
      </w:r>
      <w:r>
        <w:rPr>
          <w:color w:val="221F1F"/>
          <w:spacing w:val="1"/>
          <w:w w:val="95"/>
        </w:rPr>
        <w:t xml:space="preserve"> </w:t>
      </w:r>
      <w:r>
        <w:rPr>
          <w:color w:val="221F1F"/>
          <w:w w:val="95"/>
        </w:rPr>
        <w:t>о</w:t>
      </w:r>
      <w:r>
        <w:rPr>
          <w:color w:val="221F1F"/>
          <w:spacing w:val="1"/>
          <w:w w:val="95"/>
        </w:rPr>
        <w:t xml:space="preserve"> </w:t>
      </w:r>
      <w:r>
        <w:rPr>
          <w:color w:val="221F1F"/>
          <w:w w:val="95"/>
        </w:rPr>
        <w:t>животных:</w:t>
      </w:r>
      <w:r>
        <w:rPr>
          <w:color w:val="221F1F"/>
          <w:spacing w:val="64"/>
        </w:rPr>
        <w:t xml:space="preserve"> </w:t>
      </w:r>
      <w:r>
        <w:rPr>
          <w:color w:val="221F1F"/>
          <w:w w:val="95"/>
        </w:rPr>
        <w:t>сказки</w:t>
      </w:r>
      <w:r>
        <w:rPr>
          <w:color w:val="221F1F"/>
          <w:spacing w:val="64"/>
        </w:rPr>
        <w:t xml:space="preserve"> </w:t>
      </w:r>
      <w:r>
        <w:rPr>
          <w:color w:val="221F1F"/>
          <w:w w:val="95"/>
        </w:rPr>
        <w:t>народов</w:t>
      </w:r>
      <w:r>
        <w:rPr>
          <w:color w:val="221F1F"/>
          <w:spacing w:val="1"/>
          <w:w w:val="95"/>
        </w:rPr>
        <w:t xml:space="preserve"> </w:t>
      </w:r>
      <w:r>
        <w:rPr>
          <w:color w:val="221F1F"/>
        </w:rPr>
        <w:t>России. Бытовая сказка: герои, место действия, особенности построения и</w:t>
      </w:r>
      <w:r>
        <w:rPr>
          <w:color w:val="221F1F"/>
          <w:spacing w:val="1"/>
        </w:rPr>
        <w:t xml:space="preserve"> </w:t>
      </w:r>
      <w:r>
        <w:rPr>
          <w:color w:val="221F1F"/>
        </w:rPr>
        <w:t>языка. Диалог в сказке. Понятие о волшебной сказке (общее представление):</w:t>
      </w:r>
      <w:r>
        <w:rPr>
          <w:color w:val="221F1F"/>
          <w:spacing w:val="-68"/>
        </w:rPr>
        <w:t xml:space="preserve"> </w:t>
      </w:r>
      <w:r>
        <w:rPr>
          <w:color w:val="221F1F"/>
        </w:rPr>
        <w:t>наличие присказки, постоянные эпитеты, вол- шебные герои. Фольклорные</w:t>
      </w:r>
      <w:r>
        <w:rPr>
          <w:color w:val="221F1F"/>
          <w:spacing w:val="1"/>
        </w:rPr>
        <w:t xml:space="preserve"> </w:t>
      </w:r>
      <w:r>
        <w:rPr>
          <w:color w:val="221F1F"/>
        </w:rPr>
        <w:t>произведения</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отражение</w:t>
      </w:r>
      <w:r>
        <w:rPr>
          <w:color w:val="221F1F"/>
          <w:spacing w:val="1"/>
        </w:rPr>
        <w:t xml:space="preserve"> </w:t>
      </w:r>
      <w:r>
        <w:rPr>
          <w:color w:val="221F1F"/>
        </w:rPr>
        <w:t>в</w:t>
      </w:r>
      <w:r>
        <w:rPr>
          <w:color w:val="221F1F"/>
          <w:spacing w:val="1"/>
        </w:rPr>
        <w:t xml:space="preserve"> </w:t>
      </w:r>
      <w:r>
        <w:rPr>
          <w:color w:val="221F1F"/>
        </w:rPr>
        <w:t>сказках</w:t>
      </w:r>
      <w:r>
        <w:rPr>
          <w:color w:val="221F1F"/>
          <w:spacing w:val="1"/>
        </w:rPr>
        <w:t xml:space="preserve"> </w:t>
      </w:r>
      <w:r>
        <w:rPr>
          <w:color w:val="221F1F"/>
        </w:rPr>
        <w:t>народного</w:t>
      </w:r>
      <w:r>
        <w:rPr>
          <w:color w:val="221F1F"/>
          <w:spacing w:val="1"/>
        </w:rPr>
        <w:t xml:space="preserve"> </w:t>
      </w:r>
      <w:r>
        <w:rPr>
          <w:color w:val="221F1F"/>
        </w:rPr>
        <w:t>быта</w:t>
      </w:r>
      <w:r>
        <w:rPr>
          <w:color w:val="221F1F"/>
          <w:spacing w:val="1"/>
        </w:rPr>
        <w:t xml:space="preserve"> </w:t>
      </w:r>
      <w:r>
        <w:rPr>
          <w:color w:val="221F1F"/>
        </w:rPr>
        <w:t>и</w:t>
      </w:r>
      <w:r>
        <w:rPr>
          <w:color w:val="221F1F"/>
          <w:spacing w:val="1"/>
        </w:rPr>
        <w:t xml:space="preserve"> </w:t>
      </w:r>
      <w:r>
        <w:rPr>
          <w:color w:val="221F1F"/>
        </w:rPr>
        <w:t>культуры.</w:t>
      </w:r>
    </w:p>
    <w:p w:rsidR="003D5CE3" w:rsidRDefault="00C85A18">
      <w:pPr>
        <w:pStyle w:val="a3"/>
        <w:spacing w:before="15"/>
        <w:ind w:right="1006"/>
      </w:pPr>
      <w:r>
        <w:rPr>
          <w:i/>
          <w:color w:val="221F1F"/>
        </w:rPr>
        <w:t xml:space="preserve">Звуки и краски родной природы в разные времена года. </w:t>
      </w:r>
      <w:r>
        <w:rPr>
          <w:color w:val="221F1F"/>
        </w:rPr>
        <w:t>Тема</w:t>
      </w:r>
      <w:r>
        <w:rPr>
          <w:color w:val="221F1F"/>
          <w:spacing w:val="1"/>
        </w:rPr>
        <w:t xml:space="preserve"> </w:t>
      </w:r>
      <w:r>
        <w:rPr>
          <w:color w:val="221F1F"/>
        </w:rPr>
        <w:t>природы в</w:t>
      </w:r>
      <w:r>
        <w:rPr>
          <w:color w:val="221F1F"/>
          <w:spacing w:val="1"/>
        </w:rPr>
        <w:t xml:space="preserve"> </w:t>
      </w:r>
      <w:r>
        <w:rPr>
          <w:color w:val="221F1F"/>
          <w:w w:val="95"/>
        </w:rPr>
        <w:t>разные</w:t>
      </w:r>
      <w:r>
        <w:rPr>
          <w:color w:val="221F1F"/>
          <w:spacing w:val="1"/>
          <w:w w:val="95"/>
        </w:rPr>
        <w:t xml:space="preserve"> </w:t>
      </w:r>
      <w:r>
        <w:rPr>
          <w:color w:val="221F1F"/>
          <w:w w:val="95"/>
        </w:rPr>
        <w:t>времена</w:t>
      </w:r>
      <w:r>
        <w:rPr>
          <w:color w:val="221F1F"/>
          <w:spacing w:val="1"/>
          <w:w w:val="95"/>
        </w:rPr>
        <w:t xml:space="preserve"> </w:t>
      </w:r>
      <w:r>
        <w:rPr>
          <w:color w:val="221F1F"/>
          <w:w w:val="95"/>
        </w:rPr>
        <w:t>года</w:t>
      </w:r>
      <w:r>
        <w:rPr>
          <w:color w:val="221F1F"/>
          <w:spacing w:val="1"/>
          <w:w w:val="95"/>
        </w:rPr>
        <w:t xml:space="preserve"> </w:t>
      </w:r>
      <w:r>
        <w:rPr>
          <w:color w:val="221F1F"/>
          <w:w w:val="95"/>
        </w:rPr>
        <w:t>(осень,</w:t>
      </w:r>
      <w:r>
        <w:rPr>
          <w:color w:val="221F1F"/>
          <w:spacing w:val="63"/>
        </w:rPr>
        <w:t xml:space="preserve"> </w:t>
      </w:r>
      <w:r>
        <w:rPr>
          <w:color w:val="221F1F"/>
          <w:w w:val="95"/>
        </w:rPr>
        <w:t>зима,</w:t>
      </w:r>
      <w:r>
        <w:rPr>
          <w:color w:val="221F1F"/>
          <w:spacing w:val="63"/>
        </w:rPr>
        <w:t xml:space="preserve"> </w:t>
      </w:r>
      <w:r>
        <w:rPr>
          <w:color w:val="221F1F"/>
          <w:w w:val="95"/>
        </w:rPr>
        <w:t>весна,</w:t>
      </w:r>
      <w:r>
        <w:rPr>
          <w:color w:val="221F1F"/>
          <w:spacing w:val="63"/>
        </w:rPr>
        <w:t xml:space="preserve"> </w:t>
      </w:r>
      <w:r>
        <w:rPr>
          <w:color w:val="221F1F"/>
          <w:w w:val="95"/>
        </w:rPr>
        <w:t>лето) в</w:t>
      </w:r>
      <w:r>
        <w:rPr>
          <w:color w:val="221F1F"/>
          <w:spacing w:val="63"/>
        </w:rPr>
        <w:t xml:space="preserve"> </w:t>
      </w:r>
      <w:r>
        <w:rPr>
          <w:color w:val="221F1F"/>
          <w:w w:val="95"/>
        </w:rPr>
        <w:t>произведениях литературы</w:t>
      </w:r>
      <w:r>
        <w:rPr>
          <w:color w:val="221F1F"/>
          <w:spacing w:val="1"/>
          <w:w w:val="95"/>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пяти</w:t>
      </w:r>
      <w:r>
        <w:rPr>
          <w:color w:val="221F1F"/>
          <w:spacing w:val="1"/>
        </w:rPr>
        <w:t xml:space="preserve"> </w:t>
      </w:r>
      <w:r>
        <w:rPr>
          <w:color w:val="221F1F"/>
        </w:rPr>
        <w:t>авторов).</w:t>
      </w:r>
      <w:r>
        <w:rPr>
          <w:color w:val="221F1F"/>
          <w:spacing w:val="1"/>
        </w:rPr>
        <w:t xml:space="preserve"> </w:t>
      </w:r>
      <w:r>
        <w:rPr>
          <w:color w:val="221F1F"/>
        </w:rPr>
        <w:t>Эстетическое</w:t>
      </w:r>
      <w:r>
        <w:rPr>
          <w:color w:val="221F1F"/>
          <w:spacing w:val="1"/>
        </w:rPr>
        <w:t xml:space="preserve"> </w:t>
      </w:r>
      <w:r>
        <w:rPr>
          <w:color w:val="221F1F"/>
        </w:rPr>
        <w:t>восприятие</w:t>
      </w:r>
      <w:r>
        <w:rPr>
          <w:color w:val="221F1F"/>
          <w:spacing w:val="1"/>
        </w:rPr>
        <w:t xml:space="preserve"> </w:t>
      </w:r>
      <w:r>
        <w:rPr>
          <w:color w:val="221F1F"/>
        </w:rPr>
        <w:t>явлений</w:t>
      </w:r>
      <w:r>
        <w:rPr>
          <w:color w:val="221F1F"/>
          <w:spacing w:val="1"/>
        </w:rPr>
        <w:t xml:space="preserve"> </w:t>
      </w:r>
      <w:r>
        <w:rPr>
          <w:color w:val="221F1F"/>
        </w:rPr>
        <w:t>природы</w:t>
      </w:r>
      <w:r>
        <w:rPr>
          <w:color w:val="221F1F"/>
          <w:spacing w:val="1"/>
        </w:rPr>
        <w:t xml:space="preserve"> </w:t>
      </w:r>
      <w:r>
        <w:rPr>
          <w:color w:val="221F1F"/>
        </w:rPr>
        <w:t>(звуки,</w:t>
      </w:r>
      <w:r>
        <w:rPr>
          <w:color w:val="221F1F"/>
          <w:spacing w:val="1"/>
        </w:rPr>
        <w:t xml:space="preserve"> </w:t>
      </w:r>
      <w:r>
        <w:rPr>
          <w:color w:val="221F1F"/>
        </w:rPr>
        <w:t>краски</w:t>
      </w:r>
      <w:r>
        <w:rPr>
          <w:color w:val="221F1F"/>
          <w:spacing w:val="1"/>
        </w:rPr>
        <w:t xml:space="preserve"> </w:t>
      </w:r>
      <w:r>
        <w:rPr>
          <w:color w:val="221F1F"/>
        </w:rPr>
        <w:t>времён</w:t>
      </w:r>
      <w:r>
        <w:rPr>
          <w:color w:val="221F1F"/>
          <w:spacing w:val="1"/>
        </w:rPr>
        <w:t xml:space="preserve"> </w:t>
      </w:r>
      <w:r>
        <w:rPr>
          <w:color w:val="221F1F"/>
        </w:rPr>
        <w:t>года).</w:t>
      </w:r>
      <w:r>
        <w:rPr>
          <w:color w:val="221F1F"/>
          <w:spacing w:val="1"/>
        </w:rPr>
        <w:t xml:space="preserve"> </w:t>
      </w:r>
      <w:r>
        <w:rPr>
          <w:color w:val="221F1F"/>
        </w:rPr>
        <w:t>Средства</w:t>
      </w:r>
      <w:r>
        <w:rPr>
          <w:color w:val="221F1F"/>
          <w:spacing w:val="1"/>
        </w:rPr>
        <w:t xml:space="preserve"> </w:t>
      </w:r>
      <w:r>
        <w:rPr>
          <w:color w:val="221F1F"/>
        </w:rPr>
        <w:t>выразительности</w:t>
      </w:r>
      <w:r>
        <w:rPr>
          <w:color w:val="221F1F"/>
          <w:spacing w:val="1"/>
        </w:rPr>
        <w:t xml:space="preserve"> </w:t>
      </w:r>
      <w:r>
        <w:rPr>
          <w:color w:val="221F1F"/>
        </w:rPr>
        <w:t>при</w:t>
      </w:r>
      <w:r>
        <w:rPr>
          <w:color w:val="221F1F"/>
          <w:spacing w:val="1"/>
        </w:rPr>
        <w:t xml:space="preserve"> </w:t>
      </w:r>
      <w:r>
        <w:rPr>
          <w:color w:val="221F1F"/>
        </w:rPr>
        <w:t>описании</w:t>
      </w:r>
      <w:r>
        <w:rPr>
          <w:color w:val="221F1F"/>
          <w:spacing w:val="55"/>
        </w:rPr>
        <w:t xml:space="preserve"> </w:t>
      </w:r>
      <w:r>
        <w:rPr>
          <w:color w:val="221F1F"/>
        </w:rPr>
        <w:t>природы:</w:t>
      </w:r>
      <w:r>
        <w:rPr>
          <w:color w:val="221F1F"/>
          <w:spacing w:val="55"/>
        </w:rPr>
        <w:t xml:space="preserve"> </w:t>
      </w:r>
      <w:r>
        <w:rPr>
          <w:color w:val="221F1F"/>
        </w:rPr>
        <w:t>сравнение</w:t>
      </w:r>
      <w:r>
        <w:rPr>
          <w:color w:val="221F1F"/>
          <w:spacing w:val="59"/>
        </w:rPr>
        <w:t xml:space="preserve"> </w:t>
      </w:r>
      <w:r>
        <w:rPr>
          <w:color w:val="221F1F"/>
        </w:rPr>
        <w:t>и</w:t>
      </w:r>
      <w:r>
        <w:rPr>
          <w:color w:val="221F1F"/>
          <w:spacing w:val="56"/>
        </w:rPr>
        <w:t xml:space="preserve"> </w:t>
      </w:r>
      <w:r>
        <w:rPr>
          <w:color w:val="221F1F"/>
        </w:rPr>
        <w:t>эпитет.</w:t>
      </w:r>
      <w:r>
        <w:rPr>
          <w:color w:val="221F1F"/>
          <w:spacing w:val="56"/>
        </w:rPr>
        <w:t xml:space="preserve"> </w:t>
      </w:r>
      <w:r>
        <w:rPr>
          <w:color w:val="221F1F"/>
        </w:rPr>
        <w:t>Настроение,</w:t>
      </w:r>
      <w:r>
        <w:rPr>
          <w:color w:val="221F1F"/>
          <w:spacing w:val="56"/>
        </w:rPr>
        <w:t xml:space="preserve"> </w:t>
      </w:r>
      <w:r>
        <w:rPr>
          <w:color w:val="221F1F"/>
        </w:rPr>
        <w:t>которое</w:t>
      </w:r>
      <w:r>
        <w:rPr>
          <w:color w:val="221F1F"/>
          <w:spacing w:val="55"/>
        </w:rPr>
        <w:t xml:space="preserve"> </w:t>
      </w:r>
      <w:r>
        <w:rPr>
          <w:color w:val="221F1F"/>
        </w:rPr>
        <w:t>создаёт</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7"/>
      </w:pPr>
      <w:r>
        <w:rPr>
          <w:color w:val="221F1F"/>
          <w:w w:val="95"/>
        </w:rPr>
        <w:lastRenderedPageBreak/>
        <w:t>пейзажная</w:t>
      </w:r>
      <w:r>
        <w:rPr>
          <w:color w:val="221F1F"/>
          <w:spacing w:val="1"/>
          <w:w w:val="95"/>
        </w:rPr>
        <w:t xml:space="preserve"> </w:t>
      </w:r>
      <w:r>
        <w:rPr>
          <w:color w:val="221F1F"/>
          <w:w w:val="95"/>
        </w:rPr>
        <w:t>лирика.</w:t>
      </w:r>
      <w:r>
        <w:rPr>
          <w:color w:val="221F1F"/>
          <w:spacing w:val="1"/>
          <w:w w:val="95"/>
        </w:rPr>
        <w:t xml:space="preserve"> </w:t>
      </w:r>
      <w:r>
        <w:rPr>
          <w:color w:val="221F1F"/>
          <w:w w:val="95"/>
        </w:rPr>
        <w:t>Иллюстрация</w:t>
      </w:r>
      <w:r>
        <w:rPr>
          <w:color w:val="221F1F"/>
          <w:spacing w:val="1"/>
          <w:w w:val="95"/>
        </w:rPr>
        <w:t xml:space="preserve"> </w:t>
      </w:r>
      <w:r>
        <w:rPr>
          <w:color w:val="221F1F"/>
          <w:w w:val="95"/>
        </w:rPr>
        <w:t>как</w:t>
      </w:r>
      <w:r>
        <w:rPr>
          <w:color w:val="221F1F"/>
          <w:spacing w:val="1"/>
          <w:w w:val="95"/>
        </w:rPr>
        <w:t xml:space="preserve"> </w:t>
      </w:r>
      <w:r>
        <w:rPr>
          <w:color w:val="221F1F"/>
          <w:w w:val="95"/>
        </w:rPr>
        <w:t>отражение</w:t>
      </w:r>
      <w:r>
        <w:rPr>
          <w:color w:val="221F1F"/>
          <w:spacing w:val="1"/>
          <w:w w:val="95"/>
        </w:rPr>
        <w:t xml:space="preserve"> </w:t>
      </w:r>
      <w:r>
        <w:rPr>
          <w:color w:val="221F1F"/>
          <w:w w:val="95"/>
        </w:rPr>
        <w:t>эмоционального</w:t>
      </w:r>
      <w:r>
        <w:rPr>
          <w:color w:val="221F1F"/>
          <w:spacing w:val="1"/>
          <w:w w:val="95"/>
        </w:rPr>
        <w:t xml:space="preserve"> </w:t>
      </w:r>
      <w:r>
        <w:rPr>
          <w:color w:val="221F1F"/>
          <w:w w:val="95"/>
        </w:rPr>
        <w:t>отклика</w:t>
      </w:r>
      <w:r>
        <w:rPr>
          <w:color w:val="221F1F"/>
          <w:spacing w:val="1"/>
          <w:w w:val="95"/>
        </w:rPr>
        <w:t xml:space="preserve"> </w:t>
      </w:r>
      <w:r>
        <w:rPr>
          <w:color w:val="221F1F"/>
          <w:w w:val="95"/>
        </w:rPr>
        <w:t>на</w:t>
      </w:r>
      <w:r>
        <w:rPr>
          <w:color w:val="221F1F"/>
          <w:spacing w:val="-64"/>
          <w:w w:val="95"/>
        </w:rPr>
        <w:t xml:space="preserve"> </w:t>
      </w:r>
      <w:r>
        <w:rPr>
          <w:color w:val="221F1F"/>
        </w:rPr>
        <w:t>произведение. Отражение темы «Времена года» в картинах художников (на</w:t>
      </w:r>
      <w:r>
        <w:rPr>
          <w:color w:val="221F1F"/>
          <w:spacing w:val="1"/>
        </w:rPr>
        <w:t xml:space="preserve"> </w:t>
      </w:r>
      <w:r>
        <w:rPr>
          <w:color w:val="221F1F"/>
        </w:rPr>
        <w:t>примере пейзажей И. И. Левитана, В. Д. Поленова, А. И. Куинджи, И. И.</w:t>
      </w:r>
      <w:r>
        <w:rPr>
          <w:color w:val="221F1F"/>
          <w:spacing w:val="1"/>
        </w:rPr>
        <w:t xml:space="preserve"> </w:t>
      </w:r>
      <w:r>
        <w:rPr>
          <w:color w:val="221F1F"/>
        </w:rPr>
        <w:t>Шишкина и др.) и музык</w:t>
      </w:r>
      <w:r w:rsidR="000E3234">
        <w:rPr>
          <w:color w:val="221F1F"/>
        </w:rPr>
        <w:t>альных про</w:t>
      </w:r>
      <w:r>
        <w:rPr>
          <w:color w:val="221F1F"/>
        </w:rPr>
        <w:t>изведениях</w:t>
      </w:r>
      <w:r>
        <w:rPr>
          <w:color w:val="221F1F"/>
          <w:spacing w:val="1"/>
        </w:rPr>
        <w:t xml:space="preserve"> </w:t>
      </w:r>
      <w:r>
        <w:rPr>
          <w:color w:val="221F1F"/>
        </w:rPr>
        <w:t>(например,</w:t>
      </w:r>
      <w:r>
        <w:rPr>
          <w:color w:val="221F1F"/>
          <w:spacing w:val="1"/>
        </w:rPr>
        <w:t xml:space="preserve"> </w:t>
      </w:r>
      <w:r>
        <w:rPr>
          <w:color w:val="221F1F"/>
        </w:rPr>
        <w:t>произведения</w:t>
      </w:r>
      <w:r>
        <w:rPr>
          <w:color w:val="221F1F"/>
          <w:spacing w:val="1"/>
        </w:rPr>
        <w:t xml:space="preserve"> </w:t>
      </w:r>
      <w:r>
        <w:rPr>
          <w:color w:val="221F1F"/>
        </w:rPr>
        <w:t>П.</w:t>
      </w:r>
      <w:r>
        <w:rPr>
          <w:color w:val="221F1F"/>
          <w:spacing w:val="-11"/>
        </w:rPr>
        <w:t xml:space="preserve"> </w:t>
      </w:r>
      <w:r>
        <w:rPr>
          <w:color w:val="221F1F"/>
        </w:rPr>
        <w:t>И.</w:t>
      </w:r>
      <w:r>
        <w:rPr>
          <w:color w:val="221F1F"/>
          <w:spacing w:val="16"/>
        </w:rPr>
        <w:t xml:space="preserve"> </w:t>
      </w:r>
      <w:r>
        <w:rPr>
          <w:color w:val="221F1F"/>
        </w:rPr>
        <w:t>Чайковского,</w:t>
      </w:r>
      <w:r>
        <w:rPr>
          <w:color w:val="221F1F"/>
          <w:spacing w:val="7"/>
        </w:rPr>
        <w:t xml:space="preserve"> </w:t>
      </w:r>
      <w:r>
        <w:rPr>
          <w:color w:val="221F1F"/>
        </w:rPr>
        <w:t>А.</w:t>
      </w:r>
      <w:r>
        <w:rPr>
          <w:color w:val="221F1F"/>
          <w:spacing w:val="4"/>
        </w:rPr>
        <w:t xml:space="preserve"> </w:t>
      </w:r>
      <w:r>
        <w:rPr>
          <w:color w:val="221F1F"/>
        </w:rPr>
        <w:t>Вивальди и др.).</w:t>
      </w:r>
    </w:p>
    <w:p w:rsidR="003D5CE3" w:rsidRDefault="00C85A18">
      <w:pPr>
        <w:pStyle w:val="a3"/>
        <w:spacing w:before="4"/>
        <w:ind w:right="1008"/>
      </w:pPr>
      <w:r>
        <w:rPr>
          <w:i/>
          <w:color w:val="221F1F"/>
        </w:rPr>
        <w:t>О</w:t>
      </w:r>
      <w:r>
        <w:rPr>
          <w:i/>
          <w:color w:val="221F1F"/>
          <w:spacing w:val="1"/>
        </w:rPr>
        <w:t xml:space="preserve"> </w:t>
      </w:r>
      <w:r>
        <w:rPr>
          <w:i/>
          <w:color w:val="221F1F"/>
        </w:rPr>
        <w:t>детях</w:t>
      </w:r>
      <w:r>
        <w:rPr>
          <w:i/>
          <w:color w:val="221F1F"/>
          <w:spacing w:val="1"/>
        </w:rPr>
        <w:t xml:space="preserve"> </w:t>
      </w:r>
      <w:r>
        <w:rPr>
          <w:i/>
          <w:color w:val="221F1F"/>
        </w:rPr>
        <w:t>и</w:t>
      </w:r>
      <w:r>
        <w:rPr>
          <w:i/>
          <w:color w:val="221F1F"/>
          <w:spacing w:val="1"/>
        </w:rPr>
        <w:t xml:space="preserve"> </w:t>
      </w:r>
      <w:r>
        <w:rPr>
          <w:i/>
          <w:color w:val="221F1F"/>
        </w:rPr>
        <w:t>дружбе.</w:t>
      </w:r>
      <w:r>
        <w:rPr>
          <w:i/>
          <w:color w:val="221F1F"/>
          <w:spacing w:val="1"/>
        </w:rPr>
        <w:t xml:space="preserve"> </w:t>
      </w:r>
      <w:r>
        <w:rPr>
          <w:color w:val="221F1F"/>
        </w:rPr>
        <w:t>Круг</w:t>
      </w:r>
      <w:r>
        <w:rPr>
          <w:color w:val="221F1F"/>
          <w:spacing w:val="1"/>
        </w:rPr>
        <w:t xml:space="preserve"> </w:t>
      </w:r>
      <w:r>
        <w:rPr>
          <w:color w:val="221F1F"/>
        </w:rPr>
        <w:t>чтения:</w:t>
      </w:r>
      <w:r>
        <w:rPr>
          <w:color w:val="221F1F"/>
          <w:spacing w:val="1"/>
        </w:rPr>
        <w:t xml:space="preserve"> </w:t>
      </w:r>
      <w:r>
        <w:rPr>
          <w:color w:val="221F1F"/>
        </w:rPr>
        <w:t>тема</w:t>
      </w:r>
      <w:r>
        <w:rPr>
          <w:color w:val="221F1F"/>
          <w:spacing w:val="1"/>
        </w:rPr>
        <w:t xml:space="preserve"> </w:t>
      </w:r>
      <w:r>
        <w:rPr>
          <w:color w:val="221F1F"/>
        </w:rPr>
        <w:t>дружбы</w:t>
      </w:r>
      <w:r>
        <w:rPr>
          <w:color w:val="221F1F"/>
          <w:spacing w:val="1"/>
        </w:rPr>
        <w:t xml:space="preserve"> </w:t>
      </w:r>
      <w:r>
        <w:rPr>
          <w:color w:val="221F1F"/>
        </w:rPr>
        <w:t>в</w:t>
      </w:r>
      <w:r>
        <w:rPr>
          <w:color w:val="221F1F"/>
          <w:spacing w:val="1"/>
        </w:rPr>
        <w:t xml:space="preserve"> </w:t>
      </w:r>
      <w:r>
        <w:rPr>
          <w:color w:val="221F1F"/>
        </w:rPr>
        <w:t>художественном</w:t>
      </w:r>
      <w:r>
        <w:rPr>
          <w:color w:val="221F1F"/>
          <w:spacing w:val="1"/>
        </w:rPr>
        <w:t xml:space="preserve"> </w:t>
      </w:r>
      <w:r>
        <w:rPr>
          <w:color w:val="221F1F"/>
          <w:w w:val="90"/>
        </w:rPr>
        <w:t>произведении (расширение круга</w:t>
      </w:r>
      <w:r>
        <w:rPr>
          <w:color w:val="221F1F"/>
          <w:spacing w:val="1"/>
          <w:w w:val="90"/>
        </w:rPr>
        <w:t xml:space="preserve"> </w:t>
      </w:r>
      <w:r>
        <w:rPr>
          <w:color w:val="221F1F"/>
          <w:w w:val="90"/>
        </w:rPr>
        <w:t>чтения:</w:t>
      </w:r>
      <w:r>
        <w:rPr>
          <w:color w:val="221F1F"/>
          <w:spacing w:val="1"/>
          <w:w w:val="90"/>
        </w:rPr>
        <w:t xml:space="preserve"> </w:t>
      </w:r>
      <w:r>
        <w:rPr>
          <w:color w:val="221F1F"/>
          <w:w w:val="90"/>
        </w:rPr>
        <w:t>не</w:t>
      </w:r>
      <w:r>
        <w:rPr>
          <w:color w:val="221F1F"/>
          <w:spacing w:val="1"/>
          <w:w w:val="90"/>
        </w:rPr>
        <w:t xml:space="preserve"> </w:t>
      </w:r>
      <w:r>
        <w:rPr>
          <w:color w:val="221F1F"/>
          <w:w w:val="90"/>
        </w:rPr>
        <w:t>менее четырёх</w:t>
      </w:r>
      <w:r>
        <w:rPr>
          <w:color w:val="221F1F"/>
          <w:spacing w:val="1"/>
          <w:w w:val="90"/>
        </w:rPr>
        <w:t xml:space="preserve"> </w:t>
      </w:r>
      <w:r>
        <w:rPr>
          <w:color w:val="221F1F"/>
          <w:w w:val="90"/>
        </w:rPr>
        <w:t>произведений</w:t>
      </w:r>
      <w:r>
        <w:rPr>
          <w:color w:val="221F1F"/>
          <w:spacing w:val="1"/>
          <w:w w:val="90"/>
        </w:rPr>
        <w:t xml:space="preserve"> </w:t>
      </w:r>
      <w:r>
        <w:rPr>
          <w:color w:val="221F1F"/>
          <w:w w:val="90"/>
        </w:rPr>
        <w:t>С. А.</w:t>
      </w:r>
      <w:r>
        <w:rPr>
          <w:color w:val="221F1F"/>
          <w:spacing w:val="1"/>
          <w:w w:val="90"/>
        </w:rPr>
        <w:t xml:space="preserve"> </w:t>
      </w:r>
      <w:r>
        <w:rPr>
          <w:color w:val="221F1F"/>
        </w:rPr>
        <w:t>Баруздина,</w:t>
      </w:r>
      <w:r>
        <w:rPr>
          <w:color w:val="221F1F"/>
          <w:spacing w:val="1"/>
        </w:rPr>
        <w:t xml:space="preserve"> </w:t>
      </w:r>
      <w:r>
        <w:rPr>
          <w:color w:val="221F1F"/>
        </w:rPr>
        <w:t>Н. Н.</w:t>
      </w:r>
      <w:r>
        <w:rPr>
          <w:color w:val="221F1F"/>
          <w:spacing w:val="1"/>
        </w:rPr>
        <w:t xml:space="preserve"> </w:t>
      </w:r>
      <w:r>
        <w:rPr>
          <w:color w:val="221F1F"/>
        </w:rPr>
        <w:t>Носова,</w:t>
      </w:r>
      <w:r>
        <w:rPr>
          <w:color w:val="221F1F"/>
          <w:spacing w:val="1"/>
        </w:rPr>
        <w:t xml:space="preserve"> </w:t>
      </w:r>
      <w:r>
        <w:rPr>
          <w:color w:val="221F1F"/>
        </w:rPr>
        <w:t>В. А.</w:t>
      </w:r>
      <w:r>
        <w:rPr>
          <w:color w:val="221F1F"/>
          <w:spacing w:val="1"/>
        </w:rPr>
        <w:t xml:space="preserve"> </w:t>
      </w:r>
      <w:r>
        <w:rPr>
          <w:color w:val="221F1F"/>
        </w:rPr>
        <w:t>Осеевой, А. Гайдара, В. П. Катаева, И. П.</w:t>
      </w:r>
      <w:r>
        <w:rPr>
          <w:color w:val="221F1F"/>
          <w:spacing w:val="1"/>
        </w:rPr>
        <w:t xml:space="preserve"> </w:t>
      </w:r>
      <w:r>
        <w:rPr>
          <w:color w:val="221F1F"/>
        </w:rPr>
        <w:t>Токмаковой,</w:t>
      </w:r>
      <w:r>
        <w:rPr>
          <w:color w:val="221F1F"/>
          <w:spacing w:val="1"/>
        </w:rPr>
        <w:t xml:space="preserve"> </w:t>
      </w:r>
      <w:r>
        <w:rPr>
          <w:color w:val="221F1F"/>
        </w:rPr>
        <w:t>В.</w:t>
      </w:r>
      <w:r>
        <w:rPr>
          <w:color w:val="221F1F"/>
          <w:spacing w:val="1"/>
        </w:rPr>
        <w:t xml:space="preserve"> </w:t>
      </w:r>
      <w:r>
        <w:rPr>
          <w:color w:val="221F1F"/>
        </w:rPr>
        <w:t>Ю.</w:t>
      </w:r>
      <w:r>
        <w:rPr>
          <w:color w:val="221F1F"/>
          <w:spacing w:val="1"/>
        </w:rPr>
        <w:t xml:space="preserve"> </w:t>
      </w:r>
      <w:r>
        <w:rPr>
          <w:color w:val="221F1F"/>
        </w:rPr>
        <w:t>Драгунского,</w:t>
      </w:r>
      <w:r>
        <w:rPr>
          <w:color w:val="221F1F"/>
          <w:spacing w:val="1"/>
        </w:rPr>
        <w:t xml:space="preserve"> </w:t>
      </w:r>
      <w:r>
        <w:rPr>
          <w:color w:val="221F1F"/>
        </w:rPr>
        <w:t>В.</w:t>
      </w:r>
      <w:r>
        <w:rPr>
          <w:color w:val="221F1F"/>
          <w:spacing w:val="1"/>
        </w:rPr>
        <w:t xml:space="preserve"> </w:t>
      </w:r>
      <w:r>
        <w:rPr>
          <w:color w:val="221F1F"/>
        </w:rPr>
        <w:t>В.</w:t>
      </w:r>
      <w:r>
        <w:rPr>
          <w:color w:val="221F1F"/>
          <w:spacing w:val="1"/>
        </w:rPr>
        <w:t xml:space="preserve"> </w:t>
      </w:r>
      <w:r>
        <w:rPr>
          <w:color w:val="221F1F"/>
        </w:rPr>
        <w:t>Лунина</w:t>
      </w:r>
      <w:r>
        <w:rPr>
          <w:color w:val="221F1F"/>
          <w:spacing w:val="1"/>
        </w:rPr>
        <w:t xml:space="preserve"> </w:t>
      </w:r>
      <w:r>
        <w:rPr>
          <w:color w:val="221F1F"/>
        </w:rPr>
        <w:t>и</w:t>
      </w:r>
      <w:r>
        <w:rPr>
          <w:color w:val="221F1F"/>
          <w:spacing w:val="1"/>
        </w:rPr>
        <w:t xml:space="preserve"> </w:t>
      </w:r>
      <w:r>
        <w:rPr>
          <w:color w:val="221F1F"/>
        </w:rPr>
        <w:t>др.).</w:t>
      </w:r>
      <w:r>
        <w:rPr>
          <w:color w:val="221F1F"/>
          <w:spacing w:val="1"/>
        </w:rPr>
        <w:t xml:space="preserve"> </w:t>
      </w:r>
      <w:r>
        <w:rPr>
          <w:color w:val="221F1F"/>
        </w:rPr>
        <w:t>Отражение</w:t>
      </w:r>
      <w:r>
        <w:rPr>
          <w:color w:val="221F1F"/>
          <w:spacing w:val="1"/>
        </w:rPr>
        <w:t xml:space="preserve"> </w:t>
      </w:r>
      <w:r>
        <w:rPr>
          <w:color w:val="221F1F"/>
        </w:rPr>
        <w:t>в</w:t>
      </w:r>
      <w:r>
        <w:rPr>
          <w:color w:val="221F1F"/>
          <w:spacing w:val="1"/>
        </w:rPr>
        <w:t xml:space="preserve"> </w:t>
      </w:r>
      <w:r>
        <w:rPr>
          <w:color w:val="221F1F"/>
          <w:w w:val="95"/>
        </w:rPr>
        <w:t>произведениях</w:t>
      </w:r>
      <w:r>
        <w:rPr>
          <w:color w:val="221F1F"/>
          <w:spacing w:val="1"/>
          <w:w w:val="95"/>
        </w:rPr>
        <w:t xml:space="preserve"> </w:t>
      </w:r>
      <w:r>
        <w:rPr>
          <w:color w:val="221F1F"/>
          <w:w w:val="95"/>
        </w:rPr>
        <w:t>нравственно-этических понятий: дружба,</w:t>
      </w:r>
      <w:r>
        <w:rPr>
          <w:color w:val="221F1F"/>
          <w:spacing w:val="1"/>
          <w:w w:val="95"/>
        </w:rPr>
        <w:t xml:space="preserve"> </w:t>
      </w:r>
      <w:r>
        <w:rPr>
          <w:color w:val="221F1F"/>
          <w:w w:val="95"/>
        </w:rPr>
        <w:t>терпение,</w:t>
      </w:r>
      <w:r>
        <w:rPr>
          <w:color w:val="221F1F"/>
          <w:spacing w:val="1"/>
          <w:w w:val="95"/>
        </w:rPr>
        <w:t xml:space="preserve"> </w:t>
      </w:r>
      <w:r>
        <w:rPr>
          <w:color w:val="221F1F"/>
          <w:w w:val="95"/>
        </w:rPr>
        <w:t>уважение,</w:t>
      </w:r>
      <w:r>
        <w:rPr>
          <w:color w:val="221F1F"/>
          <w:spacing w:val="1"/>
          <w:w w:val="95"/>
        </w:rPr>
        <w:t xml:space="preserve"> </w:t>
      </w:r>
      <w:r>
        <w:rPr>
          <w:color w:val="221F1F"/>
        </w:rPr>
        <w:t>помощь</w:t>
      </w:r>
      <w:r>
        <w:rPr>
          <w:color w:val="221F1F"/>
          <w:spacing w:val="1"/>
        </w:rPr>
        <w:t xml:space="preserve"> </w:t>
      </w:r>
      <w:r>
        <w:rPr>
          <w:color w:val="221F1F"/>
        </w:rPr>
        <w:t>друг</w:t>
      </w:r>
      <w:r>
        <w:rPr>
          <w:color w:val="221F1F"/>
          <w:spacing w:val="1"/>
        </w:rPr>
        <w:t xml:space="preserve"> </w:t>
      </w:r>
      <w:r>
        <w:rPr>
          <w:color w:val="221F1F"/>
        </w:rPr>
        <w:t>другу.</w:t>
      </w:r>
      <w:r>
        <w:rPr>
          <w:color w:val="221F1F"/>
          <w:spacing w:val="1"/>
        </w:rPr>
        <w:t xml:space="preserve"> </w:t>
      </w:r>
      <w:r>
        <w:rPr>
          <w:color w:val="221F1F"/>
        </w:rPr>
        <w:t>Главная</w:t>
      </w:r>
      <w:r>
        <w:rPr>
          <w:color w:val="221F1F"/>
          <w:spacing w:val="1"/>
        </w:rPr>
        <w:t xml:space="preserve"> </w:t>
      </w:r>
      <w:r>
        <w:rPr>
          <w:color w:val="221F1F"/>
        </w:rPr>
        <w:t>мысль</w:t>
      </w:r>
      <w:r>
        <w:rPr>
          <w:color w:val="221F1F"/>
          <w:spacing w:val="1"/>
        </w:rPr>
        <w:t xml:space="preserve"> </w:t>
      </w:r>
      <w:r>
        <w:rPr>
          <w:color w:val="221F1F"/>
        </w:rPr>
        <w:t>произведения.</w:t>
      </w:r>
      <w:r>
        <w:rPr>
          <w:color w:val="221F1F"/>
          <w:spacing w:val="1"/>
        </w:rPr>
        <w:t xml:space="preserve"> </w:t>
      </w:r>
      <w:r>
        <w:rPr>
          <w:color w:val="221F1F"/>
        </w:rPr>
        <w:t>Герой</w:t>
      </w:r>
      <w:r>
        <w:rPr>
          <w:color w:val="221F1F"/>
          <w:spacing w:val="1"/>
        </w:rPr>
        <w:t xml:space="preserve"> </w:t>
      </w:r>
      <w:r>
        <w:rPr>
          <w:color w:val="221F1F"/>
        </w:rPr>
        <w:t>произведения</w:t>
      </w:r>
      <w:r>
        <w:rPr>
          <w:color w:val="221F1F"/>
          <w:spacing w:val="1"/>
        </w:rPr>
        <w:t xml:space="preserve"> </w:t>
      </w:r>
      <w:r>
        <w:rPr>
          <w:color w:val="221F1F"/>
        </w:rPr>
        <w:t>(введение понятия «главный герой»), его характеристика (портрет), оценка</w:t>
      </w:r>
      <w:r>
        <w:rPr>
          <w:color w:val="221F1F"/>
          <w:spacing w:val="1"/>
        </w:rPr>
        <w:t xml:space="preserve"> </w:t>
      </w:r>
      <w:r>
        <w:rPr>
          <w:color w:val="221F1F"/>
        </w:rPr>
        <w:t>поступков.</w:t>
      </w:r>
    </w:p>
    <w:p w:rsidR="003D5CE3" w:rsidRDefault="00C85A18">
      <w:pPr>
        <w:pStyle w:val="a3"/>
        <w:spacing w:before="2"/>
      </w:pPr>
      <w:r>
        <w:rPr>
          <w:i/>
          <w:color w:val="221F1F"/>
        </w:rPr>
        <w:t>Мир</w:t>
      </w:r>
      <w:r>
        <w:rPr>
          <w:i/>
          <w:color w:val="221F1F"/>
          <w:spacing w:val="75"/>
        </w:rPr>
        <w:t xml:space="preserve"> </w:t>
      </w:r>
      <w:r>
        <w:rPr>
          <w:i/>
          <w:color w:val="221F1F"/>
        </w:rPr>
        <w:t>сказок</w:t>
      </w:r>
      <w:r>
        <w:rPr>
          <w:color w:val="221F1F"/>
        </w:rPr>
        <w:t>.</w:t>
      </w:r>
      <w:r>
        <w:rPr>
          <w:color w:val="221F1F"/>
          <w:spacing w:val="73"/>
        </w:rPr>
        <w:t xml:space="preserve"> </w:t>
      </w:r>
      <w:r>
        <w:rPr>
          <w:color w:val="221F1F"/>
        </w:rPr>
        <w:t>Фольклорная</w:t>
      </w:r>
      <w:r>
        <w:rPr>
          <w:color w:val="221F1F"/>
          <w:spacing w:val="73"/>
        </w:rPr>
        <w:t xml:space="preserve"> </w:t>
      </w:r>
      <w:r>
        <w:rPr>
          <w:color w:val="221F1F"/>
        </w:rPr>
        <w:t>(народная)</w:t>
      </w:r>
      <w:r>
        <w:rPr>
          <w:color w:val="221F1F"/>
          <w:spacing w:val="75"/>
        </w:rPr>
        <w:t xml:space="preserve"> </w:t>
      </w:r>
      <w:r>
        <w:rPr>
          <w:color w:val="221F1F"/>
        </w:rPr>
        <w:t>и</w:t>
      </w:r>
      <w:r>
        <w:rPr>
          <w:color w:val="221F1F"/>
          <w:spacing w:val="71"/>
        </w:rPr>
        <w:t xml:space="preserve"> </w:t>
      </w:r>
      <w:r>
        <w:rPr>
          <w:color w:val="221F1F"/>
        </w:rPr>
        <w:t>литературная</w:t>
      </w:r>
      <w:r>
        <w:rPr>
          <w:color w:val="221F1F"/>
          <w:spacing w:val="74"/>
        </w:rPr>
        <w:t xml:space="preserve"> </w:t>
      </w:r>
      <w:r>
        <w:rPr>
          <w:color w:val="221F1F"/>
        </w:rPr>
        <w:t>(авторская)</w:t>
      </w:r>
      <w:r>
        <w:rPr>
          <w:color w:val="221F1F"/>
          <w:spacing w:val="70"/>
        </w:rPr>
        <w:t xml:space="preserve"> </w:t>
      </w:r>
      <w:r>
        <w:rPr>
          <w:color w:val="221F1F"/>
        </w:rPr>
        <w:t>сказка:</w:t>
      </w:r>
    </w:p>
    <w:p w:rsidR="003D5CE3" w:rsidRDefault="00C85A18">
      <w:pPr>
        <w:pStyle w:val="a3"/>
        <w:ind w:right="1006"/>
      </w:pPr>
      <w:r>
        <w:rPr>
          <w:color w:val="221F1F"/>
        </w:rPr>
        <w:t>«бродячие»</w:t>
      </w:r>
      <w:r>
        <w:rPr>
          <w:color w:val="221F1F"/>
          <w:spacing w:val="1"/>
        </w:rPr>
        <w:t xml:space="preserve"> </w:t>
      </w:r>
      <w:r>
        <w:rPr>
          <w:color w:val="221F1F"/>
        </w:rPr>
        <w:t>сюжеты</w:t>
      </w:r>
      <w:r>
        <w:rPr>
          <w:color w:val="221F1F"/>
          <w:spacing w:val="1"/>
        </w:rPr>
        <w:t xml:space="preserve"> </w:t>
      </w:r>
      <w:r>
        <w:rPr>
          <w:color w:val="221F1F"/>
        </w:rPr>
        <w:t>(произведения</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четырёх).</w:t>
      </w:r>
      <w:r>
        <w:rPr>
          <w:color w:val="221F1F"/>
          <w:spacing w:val="1"/>
        </w:rPr>
        <w:t xml:space="preserve"> </w:t>
      </w:r>
      <w:r>
        <w:rPr>
          <w:color w:val="221F1F"/>
        </w:rPr>
        <w:t>Фольклорная</w:t>
      </w:r>
      <w:r>
        <w:rPr>
          <w:color w:val="221F1F"/>
          <w:spacing w:val="1"/>
        </w:rPr>
        <w:t xml:space="preserve"> </w:t>
      </w:r>
      <w:r>
        <w:rPr>
          <w:color w:val="221F1F"/>
        </w:rPr>
        <w:t>основа</w:t>
      </w:r>
      <w:r>
        <w:rPr>
          <w:color w:val="221F1F"/>
          <w:spacing w:val="1"/>
        </w:rPr>
        <w:t xml:space="preserve"> </w:t>
      </w:r>
      <w:r>
        <w:rPr>
          <w:color w:val="221F1F"/>
        </w:rPr>
        <w:t>авторских</w:t>
      </w:r>
      <w:r>
        <w:rPr>
          <w:color w:val="221F1F"/>
          <w:spacing w:val="1"/>
        </w:rPr>
        <w:t xml:space="preserve"> </w:t>
      </w:r>
      <w:r>
        <w:rPr>
          <w:color w:val="221F1F"/>
        </w:rPr>
        <w:t>сказок:</w:t>
      </w:r>
      <w:r>
        <w:rPr>
          <w:color w:val="221F1F"/>
          <w:spacing w:val="1"/>
        </w:rPr>
        <w:t xml:space="preserve"> </w:t>
      </w:r>
      <w:r>
        <w:rPr>
          <w:color w:val="221F1F"/>
        </w:rPr>
        <w:t>сравнение</w:t>
      </w:r>
      <w:r>
        <w:rPr>
          <w:color w:val="221F1F"/>
          <w:spacing w:val="1"/>
        </w:rPr>
        <w:t xml:space="preserve"> </w:t>
      </w:r>
      <w:r>
        <w:rPr>
          <w:color w:val="221F1F"/>
        </w:rPr>
        <w:t>сюжетов,</w:t>
      </w:r>
      <w:r>
        <w:rPr>
          <w:color w:val="221F1F"/>
          <w:spacing w:val="1"/>
        </w:rPr>
        <w:t xml:space="preserve"> </w:t>
      </w:r>
      <w:r>
        <w:rPr>
          <w:color w:val="221F1F"/>
        </w:rPr>
        <w:t>героев,</w:t>
      </w:r>
      <w:r>
        <w:rPr>
          <w:color w:val="221F1F"/>
          <w:spacing w:val="1"/>
        </w:rPr>
        <w:t xml:space="preserve"> </w:t>
      </w:r>
      <w:r>
        <w:rPr>
          <w:color w:val="221F1F"/>
        </w:rPr>
        <w:t>особенностей</w:t>
      </w:r>
      <w:r>
        <w:rPr>
          <w:color w:val="221F1F"/>
          <w:spacing w:val="117"/>
        </w:rPr>
        <w:t xml:space="preserve"> </w:t>
      </w:r>
      <w:r>
        <w:rPr>
          <w:color w:val="221F1F"/>
        </w:rPr>
        <w:t>языка</w:t>
      </w:r>
      <w:r>
        <w:rPr>
          <w:color w:val="221F1F"/>
          <w:spacing w:val="112"/>
        </w:rPr>
        <w:t xml:space="preserve"> </w:t>
      </w:r>
      <w:r>
        <w:rPr>
          <w:color w:val="221F1F"/>
        </w:rPr>
        <w:t>(например,</w:t>
      </w:r>
      <w:r>
        <w:rPr>
          <w:color w:val="221F1F"/>
          <w:spacing w:val="114"/>
        </w:rPr>
        <w:t xml:space="preserve"> </w:t>
      </w:r>
      <w:r>
        <w:rPr>
          <w:color w:val="221F1F"/>
        </w:rPr>
        <w:t>народная</w:t>
      </w:r>
      <w:r>
        <w:rPr>
          <w:color w:val="221F1F"/>
          <w:spacing w:val="122"/>
        </w:rPr>
        <w:t xml:space="preserve"> </w:t>
      </w:r>
      <w:r>
        <w:rPr>
          <w:color w:val="221F1F"/>
        </w:rPr>
        <w:t xml:space="preserve">сказка   </w:t>
      </w:r>
      <w:r>
        <w:rPr>
          <w:color w:val="221F1F"/>
          <w:spacing w:val="3"/>
        </w:rPr>
        <w:t xml:space="preserve"> </w:t>
      </w:r>
      <w:r>
        <w:rPr>
          <w:color w:val="221F1F"/>
        </w:rPr>
        <w:t xml:space="preserve">«Золотая    рыбка»  </w:t>
      </w:r>
      <w:r>
        <w:rPr>
          <w:color w:val="221F1F"/>
          <w:spacing w:val="69"/>
        </w:rPr>
        <w:t xml:space="preserve"> </w:t>
      </w:r>
      <w:r>
        <w:rPr>
          <w:color w:val="221F1F"/>
        </w:rPr>
        <w:t>и</w:t>
      </w:r>
    </w:p>
    <w:p w:rsidR="003D5CE3" w:rsidRDefault="00C85A18">
      <w:pPr>
        <w:pStyle w:val="a3"/>
        <w:ind w:right="996"/>
      </w:pPr>
      <w:r>
        <w:rPr>
          <w:color w:val="221F1F"/>
        </w:rPr>
        <w:t>«Сказка</w:t>
      </w:r>
      <w:r>
        <w:rPr>
          <w:color w:val="221F1F"/>
          <w:spacing w:val="71"/>
        </w:rPr>
        <w:t xml:space="preserve"> </w:t>
      </w:r>
      <w:r>
        <w:rPr>
          <w:color w:val="221F1F"/>
        </w:rPr>
        <w:t>о   рыбаке   и   рыбке» А. С. Пушкина, народная сказка «Морозко»</w:t>
      </w:r>
      <w:r>
        <w:rPr>
          <w:color w:val="221F1F"/>
          <w:spacing w:val="1"/>
        </w:rPr>
        <w:t xml:space="preserve"> </w:t>
      </w:r>
      <w:r>
        <w:rPr>
          <w:color w:val="221F1F"/>
          <w:w w:val="95"/>
        </w:rPr>
        <w:t>и сказка «Мороз</w:t>
      </w:r>
      <w:r>
        <w:rPr>
          <w:color w:val="221F1F"/>
          <w:spacing w:val="63"/>
        </w:rPr>
        <w:t xml:space="preserve"> </w:t>
      </w:r>
      <w:r>
        <w:rPr>
          <w:color w:val="221F1F"/>
          <w:w w:val="95"/>
        </w:rPr>
        <w:t>Иванович» В. Ф. Одоевского). Тема дружбы в произведениях</w:t>
      </w:r>
      <w:r>
        <w:rPr>
          <w:color w:val="221F1F"/>
          <w:spacing w:val="1"/>
          <w:w w:val="95"/>
        </w:rPr>
        <w:t xml:space="preserve"> </w:t>
      </w:r>
      <w:r>
        <w:rPr>
          <w:color w:val="221F1F"/>
          <w:w w:val="95"/>
        </w:rPr>
        <w:t>за</w:t>
      </w:r>
      <w:r>
        <w:rPr>
          <w:color w:val="221F1F"/>
          <w:spacing w:val="1"/>
          <w:w w:val="95"/>
        </w:rPr>
        <w:t xml:space="preserve"> </w:t>
      </w:r>
      <w:r>
        <w:rPr>
          <w:color w:val="221F1F"/>
          <w:w w:val="95"/>
        </w:rPr>
        <w:t>рубежных</w:t>
      </w:r>
      <w:r>
        <w:rPr>
          <w:color w:val="221F1F"/>
          <w:spacing w:val="1"/>
          <w:w w:val="95"/>
        </w:rPr>
        <w:t xml:space="preserve"> </w:t>
      </w:r>
      <w:r>
        <w:rPr>
          <w:color w:val="221F1F"/>
          <w:w w:val="95"/>
        </w:rPr>
        <w:t>авторов.</w:t>
      </w:r>
      <w:r>
        <w:rPr>
          <w:color w:val="221F1F"/>
          <w:spacing w:val="1"/>
          <w:w w:val="95"/>
        </w:rPr>
        <w:t xml:space="preserve"> </w:t>
      </w:r>
      <w:r>
        <w:rPr>
          <w:color w:val="221F1F"/>
          <w:w w:val="95"/>
        </w:rPr>
        <w:t>Составление</w:t>
      </w:r>
      <w:r>
        <w:rPr>
          <w:color w:val="221F1F"/>
          <w:spacing w:val="1"/>
          <w:w w:val="95"/>
        </w:rPr>
        <w:t xml:space="preserve"> </w:t>
      </w:r>
      <w:r>
        <w:rPr>
          <w:color w:val="221F1F"/>
          <w:w w:val="95"/>
        </w:rPr>
        <w:t>плана</w:t>
      </w:r>
      <w:r>
        <w:rPr>
          <w:color w:val="221F1F"/>
          <w:spacing w:val="1"/>
          <w:w w:val="95"/>
        </w:rPr>
        <w:t xml:space="preserve"> </w:t>
      </w:r>
      <w:r>
        <w:rPr>
          <w:color w:val="221F1F"/>
          <w:w w:val="95"/>
        </w:rPr>
        <w:t>произведения:</w:t>
      </w:r>
      <w:r>
        <w:rPr>
          <w:color w:val="221F1F"/>
          <w:spacing w:val="1"/>
          <w:w w:val="95"/>
        </w:rPr>
        <w:t xml:space="preserve"> </w:t>
      </w:r>
      <w:r>
        <w:rPr>
          <w:color w:val="221F1F"/>
          <w:w w:val="95"/>
        </w:rPr>
        <w:t>части</w:t>
      </w:r>
      <w:r>
        <w:rPr>
          <w:color w:val="221F1F"/>
          <w:spacing w:val="1"/>
          <w:w w:val="95"/>
        </w:rPr>
        <w:t xml:space="preserve"> </w:t>
      </w:r>
      <w:r>
        <w:rPr>
          <w:color w:val="221F1F"/>
          <w:w w:val="95"/>
        </w:rPr>
        <w:t>текста,</w:t>
      </w:r>
      <w:r>
        <w:rPr>
          <w:color w:val="221F1F"/>
          <w:spacing w:val="1"/>
          <w:w w:val="95"/>
        </w:rPr>
        <w:t xml:space="preserve"> </w:t>
      </w:r>
      <w:r>
        <w:rPr>
          <w:color w:val="221F1F"/>
          <w:w w:val="95"/>
        </w:rPr>
        <w:t>их</w:t>
      </w:r>
      <w:r>
        <w:rPr>
          <w:color w:val="221F1F"/>
          <w:spacing w:val="1"/>
          <w:w w:val="95"/>
        </w:rPr>
        <w:t xml:space="preserve"> </w:t>
      </w:r>
      <w:r>
        <w:rPr>
          <w:color w:val="221F1F"/>
        </w:rPr>
        <w:t>главные</w:t>
      </w:r>
      <w:r>
        <w:rPr>
          <w:color w:val="221F1F"/>
          <w:spacing w:val="1"/>
        </w:rPr>
        <w:t xml:space="preserve"> </w:t>
      </w:r>
      <w:r>
        <w:rPr>
          <w:color w:val="221F1F"/>
        </w:rPr>
        <w:t>темы.</w:t>
      </w:r>
      <w:r>
        <w:rPr>
          <w:color w:val="221F1F"/>
          <w:spacing w:val="1"/>
        </w:rPr>
        <w:t xml:space="preserve"> </w:t>
      </w:r>
      <w:r>
        <w:rPr>
          <w:color w:val="221F1F"/>
        </w:rPr>
        <w:t>Иллюстрации,</w:t>
      </w:r>
      <w:r>
        <w:rPr>
          <w:color w:val="221F1F"/>
          <w:spacing w:val="1"/>
        </w:rPr>
        <w:t xml:space="preserve"> </w:t>
      </w:r>
      <w:r>
        <w:rPr>
          <w:color w:val="221F1F"/>
        </w:rPr>
        <w:t>их</w:t>
      </w:r>
      <w:r>
        <w:rPr>
          <w:color w:val="221F1F"/>
          <w:spacing w:val="1"/>
        </w:rPr>
        <w:t xml:space="preserve"> </w:t>
      </w:r>
      <w:r>
        <w:rPr>
          <w:color w:val="221F1F"/>
        </w:rPr>
        <w:t>значение</w:t>
      </w:r>
      <w:r>
        <w:rPr>
          <w:color w:val="221F1F"/>
          <w:spacing w:val="1"/>
        </w:rPr>
        <w:t xml:space="preserve"> </w:t>
      </w:r>
      <w:r>
        <w:rPr>
          <w:color w:val="221F1F"/>
        </w:rPr>
        <w:t>в</w:t>
      </w:r>
      <w:r>
        <w:rPr>
          <w:color w:val="221F1F"/>
          <w:spacing w:val="1"/>
        </w:rPr>
        <w:t xml:space="preserve"> </w:t>
      </w:r>
      <w:r>
        <w:rPr>
          <w:color w:val="221F1F"/>
        </w:rPr>
        <w:t>раскрытии</w:t>
      </w:r>
      <w:r>
        <w:rPr>
          <w:color w:val="221F1F"/>
          <w:spacing w:val="1"/>
        </w:rPr>
        <w:t xml:space="preserve"> </w:t>
      </w:r>
      <w:r>
        <w:rPr>
          <w:color w:val="221F1F"/>
        </w:rPr>
        <w:t>содержания</w:t>
      </w:r>
      <w:r>
        <w:rPr>
          <w:color w:val="221F1F"/>
          <w:spacing w:val="1"/>
        </w:rPr>
        <w:t xml:space="preserve"> </w:t>
      </w:r>
      <w:r>
        <w:rPr>
          <w:color w:val="221F1F"/>
        </w:rPr>
        <w:t>произведения.</w:t>
      </w:r>
    </w:p>
    <w:p w:rsidR="003D5CE3" w:rsidRDefault="00C85A18">
      <w:pPr>
        <w:pStyle w:val="a3"/>
        <w:spacing w:before="3"/>
        <w:ind w:right="999"/>
      </w:pPr>
      <w:r>
        <w:rPr>
          <w:i/>
          <w:color w:val="221F1F"/>
        </w:rPr>
        <w:t>О</w:t>
      </w:r>
      <w:r>
        <w:rPr>
          <w:i/>
          <w:color w:val="221F1F"/>
          <w:spacing w:val="1"/>
        </w:rPr>
        <w:t xml:space="preserve"> </w:t>
      </w:r>
      <w:r>
        <w:rPr>
          <w:i/>
          <w:color w:val="221F1F"/>
        </w:rPr>
        <w:t>братьях</w:t>
      </w:r>
      <w:r>
        <w:rPr>
          <w:i/>
          <w:color w:val="221F1F"/>
          <w:spacing w:val="1"/>
        </w:rPr>
        <w:t xml:space="preserve"> </w:t>
      </w:r>
      <w:r>
        <w:rPr>
          <w:i/>
          <w:color w:val="221F1F"/>
        </w:rPr>
        <w:t>наших</w:t>
      </w:r>
      <w:r>
        <w:rPr>
          <w:i/>
          <w:color w:val="221F1F"/>
          <w:spacing w:val="1"/>
        </w:rPr>
        <w:t xml:space="preserve"> </w:t>
      </w:r>
      <w:r>
        <w:rPr>
          <w:i/>
          <w:color w:val="221F1F"/>
        </w:rPr>
        <w:t>меньших.</w:t>
      </w:r>
      <w:r>
        <w:rPr>
          <w:i/>
          <w:color w:val="221F1F"/>
          <w:spacing w:val="1"/>
        </w:rPr>
        <w:t xml:space="preserve"> </w:t>
      </w:r>
      <w:r>
        <w:rPr>
          <w:color w:val="221F1F"/>
        </w:rPr>
        <w:t>Жанровое</w:t>
      </w:r>
      <w:r>
        <w:rPr>
          <w:color w:val="221F1F"/>
          <w:spacing w:val="1"/>
        </w:rPr>
        <w:t xml:space="preserve"> </w:t>
      </w:r>
      <w:r>
        <w:rPr>
          <w:color w:val="221F1F"/>
        </w:rPr>
        <w:t>многообразие</w:t>
      </w:r>
      <w:r>
        <w:rPr>
          <w:color w:val="221F1F"/>
          <w:spacing w:val="1"/>
        </w:rPr>
        <w:t xml:space="preserve"> </w:t>
      </w:r>
      <w:r>
        <w:rPr>
          <w:color w:val="221F1F"/>
        </w:rPr>
        <w:t>произведений</w:t>
      </w:r>
      <w:r>
        <w:rPr>
          <w:color w:val="221F1F"/>
          <w:spacing w:val="1"/>
        </w:rPr>
        <w:t xml:space="preserve"> </w:t>
      </w:r>
      <w:r>
        <w:rPr>
          <w:color w:val="221F1F"/>
        </w:rPr>
        <w:t>о</w:t>
      </w:r>
      <w:r>
        <w:rPr>
          <w:color w:val="221F1F"/>
          <w:spacing w:val="1"/>
        </w:rPr>
        <w:t xml:space="preserve"> </w:t>
      </w:r>
      <w:r>
        <w:rPr>
          <w:color w:val="221F1F"/>
        </w:rPr>
        <w:t>животных</w:t>
      </w:r>
      <w:r>
        <w:rPr>
          <w:color w:val="221F1F"/>
          <w:spacing w:val="1"/>
        </w:rPr>
        <w:t xml:space="preserve"> </w:t>
      </w:r>
      <w:r>
        <w:rPr>
          <w:color w:val="221F1F"/>
        </w:rPr>
        <w:t>(песни,</w:t>
      </w:r>
      <w:r>
        <w:rPr>
          <w:color w:val="221F1F"/>
          <w:spacing w:val="1"/>
        </w:rPr>
        <w:t xml:space="preserve"> </w:t>
      </w:r>
      <w:r>
        <w:rPr>
          <w:color w:val="221F1F"/>
        </w:rPr>
        <w:t>загадки,</w:t>
      </w:r>
      <w:r>
        <w:rPr>
          <w:color w:val="221F1F"/>
          <w:spacing w:val="1"/>
        </w:rPr>
        <w:t xml:space="preserve"> </w:t>
      </w:r>
      <w:r>
        <w:rPr>
          <w:color w:val="221F1F"/>
        </w:rPr>
        <w:t>сказки,</w:t>
      </w:r>
      <w:r>
        <w:rPr>
          <w:color w:val="221F1F"/>
          <w:spacing w:val="1"/>
        </w:rPr>
        <w:t xml:space="preserve"> </w:t>
      </w:r>
      <w:r>
        <w:rPr>
          <w:color w:val="221F1F"/>
        </w:rPr>
        <w:t>басни,</w:t>
      </w:r>
      <w:r>
        <w:rPr>
          <w:color w:val="221F1F"/>
          <w:spacing w:val="1"/>
        </w:rPr>
        <w:t xml:space="preserve"> </w:t>
      </w:r>
      <w:r>
        <w:rPr>
          <w:color w:val="221F1F"/>
        </w:rPr>
        <w:t>рассказы,</w:t>
      </w:r>
      <w:r>
        <w:rPr>
          <w:color w:val="221F1F"/>
          <w:spacing w:val="1"/>
        </w:rPr>
        <w:t xml:space="preserve"> </w:t>
      </w:r>
      <w:r>
        <w:rPr>
          <w:color w:val="221F1F"/>
        </w:rPr>
        <w:t>стихотворения;</w:t>
      </w:r>
      <w:r>
        <w:rPr>
          <w:color w:val="221F1F"/>
          <w:spacing w:val="1"/>
        </w:rPr>
        <w:t xml:space="preserve"> </w:t>
      </w:r>
      <w:r>
        <w:rPr>
          <w:color w:val="221F1F"/>
        </w:rPr>
        <w:t>произведения</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пяти</w:t>
      </w:r>
      <w:r>
        <w:rPr>
          <w:color w:val="221F1F"/>
          <w:spacing w:val="1"/>
        </w:rPr>
        <w:t xml:space="preserve"> </w:t>
      </w:r>
      <w:r>
        <w:rPr>
          <w:color w:val="221F1F"/>
        </w:rPr>
        <w:t>авторов).</w:t>
      </w:r>
      <w:r>
        <w:rPr>
          <w:color w:val="221F1F"/>
          <w:spacing w:val="1"/>
        </w:rPr>
        <w:t xml:space="preserve"> </w:t>
      </w:r>
      <w:r>
        <w:rPr>
          <w:color w:val="221F1F"/>
        </w:rPr>
        <w:t>Дружба</w:t>
      </w:r>
      <w:r>
        <w:rPr>
          <w:color w:val="221F1F"/>
          <w:spacing w:val="1"/>
        </w:rPr>
        <w:t xml:space="preserve"> </w:t>
      </w:r>
      <w:r>
        <w:rPr>
          <w:color w:val="221F1F"/>
        </w:rPr>
        <w:t>людей</w:t>
      </w:r>
      <w:r>
        <w:rPr>
          <w:color w:val="221F1F"/>
          <w:spacing w:val="70"/>
        </w:rPr>
        <w:t xml:space="preserve"> </w:t>
      </w:r>
      <w:r>
        <w:rPr>
          <w:color w:val="221F1F"/>
        </w:rPr>
        <w:t>и</w:t>
      </w:r>
      <w:r>
        <w:rPr>
          <w:color w:val="221F1F"/>
          <w:spacing w:val="1"/>
        </w:rPr>
        <w:t xml:space="preserve"> </w:t>
      </w:r>
      <w:r>
        <w:rPr>
          <w:color w:val="221F1F"/>
        </w:rPr>
        <w:t>животных — тема литературы (произведения Д. Н. Мамина-Сибиряка, Е. И.</w:t>
      </w:r>
      <w:r>
        <w:rPr>
          <w:color w:val="221F1F"/>
          <w:spacing w:val="-67"/>
        </w:rPr>
        <w:t xml:space="preserve"> </w:t>
      </w:r>
      <w:r>
        <w:rPr>
          <w:color w:val="221F1F"/>
        </w:rPr>
        <w:t>Чарушина, В. В. Бианки, Г. А.</w:t>
      </w:r>
      <w:r>
        <w:rPr>
          <w:color w:val="221F1F"/>
          <w:spacing w:val="1"/>
        </w:rPr>
        <w:t xml:space="preserve"> </w:t>
      </w:r>
      <w:r>
        <w:rPr>
          <w:color w:val="221F1F"/>
        </w:rPr>
        <w:t>Скребицкого,</w:t>
      </w:r>
      <w:r>
        <w:rPr>
          <w:color w:val="221F1F"/>
          <w:spacing w:val="1"/>
        </w:rPr>
        <w:t xml:space="preserve"> </w:t>
      </w:r>
      <w:r>
        <w:rPr>
          <w:color w:val="221F1F"/>
        </w:rPr>
        <w:t>В. В.</w:t>
      </w:r>
      <w:r>
        <w:rPr>
          <w:color w:val="221F1F"/>
          <w:spacing w:val="1"/>
        </w:rPr>
        <w:t xml:space="preserve"> </w:t>
      </w:r>
      <w:r>
        <w:rPr>
          <w:color w:val="221F1F"/>
        </w:rPr>
        <w:t>Чаплиной,</w:t>
      </w:r>
      <w:r>
        <w:rPr>
          <w:color w:val="221F1F"/>
          <w:spacing w:val="1"/>
        </w:rPr>
        <w:t xml:space="preserve"> </w:t>
      </w:r>
      <w:r>
        <w:rPr>
          <w:color w:val="221F1F"/>
        </w:rPr>
        <w:t>С. В.</w:t>
      </w:r>
      <w:r>
        <w:rPr>
          <w:color w:val="221F1F"/>
          <w:spacing w:val="1"/>
        </w:rPr>
        <w:t xml:space="preserve"> </w:t>
      </w:r>
      <w:r>
        <w:rPr>
          <w:color w:val="221F1F"/>
        </w:rPr>
        <w:t>Михалкова,</w:t>
      </w:r>
      <w:r>
        <w:rPr>
          <w:color w:val="221F1F"/>
          <w:spacing w:val="1"/>
        </w:rPr>
        <w:t xml:space="preserve"> </w:t>
      </w:r>
      <w:r>
        <w:rPr>
          <w:color w:val="221F1F"/>
        </w:rPr>
        <w:t>Б.</w:t>
      </w:r>
      <w:r>
        <w:rPr>
          <w:color w:val="221F1F"/>
          <w:spacing w:val="1"/>
        </w:rPr>
        <w:t xml:space="preserve"> </w:t>
      </w:r>
      <w:r>
        <w:rPr>
          <w:color w:val="221F1F"/>
        </w:rPr>
        <w:t>С.</w:t>
      </w:r>
      <w:r>
        <w:rPr>
          <w:color w:val="221F1F"/>
          <w:spacing w:val="1"/>
        </w:rPr>
        <w:t xml:space="preserve"> </w:t>
      </w:r>
      <w:r>
        <w:rPr>
          <w:color w:val="221F1F"/>
        </w:rPr>
        <w:t>Житкова,</w:t>
      </w:r>
      <w:r>
        <w:rPr>
          <w:color w:val="221F1F"/>
          <w:spacing w:val="1"/>
        </w:rPr>
        <w:t xml:space="preserve"> </w:t>
      </w:r>
      <w:r>
        <w:rPr>
          <w:color w:val="221F1F"/>
        </w:rPr>
        <w:t>С.</w:t>
      </w:r>
      <w:r>
        <w:rPr>
          <w:color w:val="221F1F"/>
          <w:spacing w:val="1"/>
        </w:rPr>
        <w:t xml:space="preserve"> </w:t>
      </w:r>
      <w:r>
        <w:rPr>
          <w:color w:val="221F1F"/>
        </w:rPr>
        <w:t>В.</w:t>
      </w:r>
      <w:r>
        <w:rPr>
          <w:color w:val="221F1F"/>
          <w:spacing w:val="1"/>
        </w:rPr>
        <w:t xml:space="preserve"> </w:t>
      </w:r>
      <w:r>
        <w:rPr>
          <w:color w:val="221F1F"/>
        </w:rPr>
        <w:t>Образцова,</w:t>
      </w:r>
      <w:r>
        <w:rPr>
          <w:color w:val="221F1F"/>
          <w:spacing w:val="1"/>
        </w:rPr>
        <w:t xml:space="preserve"> </w:t>
      </w:r>
      <w:r>
        <w:rPr>
          <w:color w:val="221F1F"/>
        </w:rPr>
        <w:t>М.</w:t>
      </w:r>
      <w:r>
        <w:rPr>
          <w:color w:val="221F1F"/>
          <w:spacing w:val="1"/>
        </w:rPr>
        <w:t xml:space="preserve"> </w:t>
      </w:r>
      <w:r>
        <w:rPr>
          <w:color w:val="221F1F"/>
        </w:rPr>
        <w:t>М.</w:t>
      </w:r>
      <w:r>
        <w:rPr>
          <w:color w:val="221F1F"/>
          <w:spacing w:val="1"/>
        </w:rPr>
        <w:t xml:space="preserve"> </w:t>
      </w:r>
      <w:r>
        <w:rPr>
          <w:color w:val="221F1F"/>
        </w:rPr>
        <w:t>Пришвина</w:t>
      </w:r>
      <w:r>
        <w:rPr>
          <w:color w:val="221F1F"/>
          <w:spacing w:val="1"/>
        </w:rPr>
        <w:t xml:space="preserve"> </w:t>
      </w:r>
      <w:r>
        <w:rPr>
          <w:color w:val="221F1F"/>
        </w:rPr>
        <w:t>и</w:t>
      </w:r>
      <w:r>
        <w:rPr>
          <w:color w:val="221F1F"/>
          <w:spacing w:val="1"/>
        </w:rPr>
        <w:t xml:space="preserve"> </w:t>
      </w:r>
      <w:r>
        <w:rPr>
          <w:color w:val="221F1F"/>
        </w:rPr>
        <w:t>др.).</w:t>
      </w:r>
      <w:r>
        <w:rPr>
          <w:color w:val="221F1F"/>
          <w:spacing w:val="1"/>
        </w:rPr>
        <w:t xml:space="preserve"> </w:t>
      </w:r>
      <w:r>
        <w:rPr>
          <w:color w:val="221F1F"/>
        </w:rPr>
        <w:t>Отражение</w:t>
      </w:r>
      <w:r>
        <w:rPr>
          <w:color w:val="221F1F"/>
          <w:spacing w:val="1"/>
        </w:rPr>
        <w:t xml:space="preserve"> </w:t>
      </w:r>
      <w:r>
        <w:rPr>
          <w:color w:val="221F1F"/>
        </w:rPr>
        <w:t>образов</w:t>
      </w:r>
      <w:r>
        <w:rPr>
          <w:color w:val="221F1F"/>
          <w:spacing w:val="1"/>
        </w:rPr>
        <w:t xml:space="preserve"> </w:t>
      </w:r>
      <w:r>
        <w:rPr>
          <w:color w:val="221F1F"/>
        </w:rPr>
        <w:t>животных</w:t>
      </w:r>
      <w:r>
        <w:rPr>
          <w:color w:val="221F1F"/>
          <w:spacing w:val="1"/>
        </w:rPr>
        <w:t xml:space="preserve"> </w:t>
      </w:r>
      <w:r>
        <w:rPr>
          <w:color w:val="221F1F"/>
        </w:rPr>
        <w:t>в</w:t>
      </w:r>
      <w:r>
        <w:rPr>
          <w:color w:val="221F1F"/>
          <w:spacing w:val="1"/>
        </w:rPr>
        <w:t xml:space="preserve"> </w:t>
      </w:r>
      <w:r>
        <w:rPr>
          <w:color w:val="221F1F"/>
        </w:rPr>
        <w:t>фольклоре</w:t>
      </w:r>
      <w:r>
        <w:rPr>
          <w:color w:val="221F1F"/>
          <w:spacing w:val="1"/>
        </w:rPr>
        <w:t xml:space="preserve"> </w:t>
      </w:r>
      <w:r>
        <w:rPr>
          <w:color w:val="221F1F"/>
        </w:rPr>
        <w:t>(русские</w:t>
      </w:r>
      <w:r>
        <w:rPr>
          <w:color w:val="221F1F"/>
          <w:spacing w:val="1"/>
        </w:rPr>
        <w:t xml:space="preserve"> </w:t>
      </w:r>
      <w:r>
        <w:rPr>
          <w:color w:val="221F1F"/>
        </w:rPr>
        <w:t>народные</w:t>
      </w:r>
      <w:r>
        <w:rPr>
          <w:color w:val="221F1F"/>
          <w:spacing w:val="1"/>
        </w:rPr>
        <w:t xml:space="preserve"> </w:t>
      </w:r>
      <w:r>
        <w:rPr>
          <w:color w:val="221F1F"/>
        </w:rPr>
        <w:t>песни,</w:t>
      </w:r>
      <w:r>
        <w:rPr>
          <w:color w:val="221F1F"/>
          <w:spacing w:val="1"/>
        </w:rPr>
        <w:t xml:space="preserve"> </w:t>
      </w:r>
      <w:r>
        <w:rPr>
          <w:color w:val="221F1F"/>
          <w:w w:val="95"/>
        </w:rPr>
        <w:t>загадки,</w:t>
      </w:r>
      <w:r>
        <w:rPr>
          <w:color w:val="221F1F"/>
          <w:spacing w:val="1"/>
          <w:w w:val="95"/>
        </w:rPr>
        <w:t xml:space="preserve"> </w:t>
      </w:r>
      <w:r>
        <w:rPr>
          <w:color w:val="221F1F"/>
          <w:w w:val="95"/>
        </w:rPr>
        <w:t>сказки).</w:t>
      </w:r>
      <w:r>
        <w:rPr>
          <w:color w:val="221F1F"/>
          <w:spacing w:val="1"/>
          <w:w w:val="95"/>
        </w:rPr>
        <w:t xml:space="preserve"> </w:t>
      </w:r>
      <w:r>
        <w:rPr>
          <w:color w:val="221F1F"/>
          <w:w w:val="95"/>
        </w:rPr>
        <w:t>Герои</w:t>
      </w:r>
      <w:r>
        <w:rPr>
          <w:color w:val="221F1F"/>
          <w:spacing w:val="1"/>
          <w:w w:val="95"/>
        </w:rPr>
        <w:t xml:space="preserve"> </w:t>
      </w:r>
      <w:r>
        <w:rPr>
          <w:color w:val="221F1F"/>
          <w:w w:val="95"/>
        </w:rPr>
        <w:t>стихотворных</w:t>
      </w:r>
      <w:r>
        <w:rPr>
          <w:color w:val="221F1F"/>
          <w:spacing w:val="1"/>
          <w:w w:val="95"/>
        </w:rPr>
        <w:t xml:space="preserve"> </w:t>
      </w:r>
      <w:r>
        <w:rPr>
          <w:color w:val="221F1F"/>
          <w:w w:val="95"/>
        </w:rPr>
        <w:t>и</w:t>
      </w:r>
      <w:r>
        <w:rPr>
          <w:color w:val="221F1F"/>
          <w:spacing w:val="1"/>
          <w:w w:val="95"/>
        </w:rPr>
        <w:t xml:space="preserve"> </w:t>
      </w:r>
      <w:r>
        <w:rPr>
          <w:color w:val="221F1F"/>
          <w:w w:val="95"/>
        </w:rPr>
        <w:t>прозаических</w:t>
      </w:r>
      <w:r>
        <w:rPr>
          <w:color w:val="221F1F"/>
          <w:spacing w:val="1"/>
          <w:w w:val="95"/>
        </w:rPr>
        <w:t xml:space="preserve"> </w:t>
      </w:r>
      <w:r>
        <w:rPr>
          <w:color w:val="221F1F"/>
          <w:w w:val="95"/>
        </w:rPr>
        <w:t>произведений</w:t>
      </w:r>
      <w:r>
        <w:rPr>
          <w:color w:val="221F1F"/>
          <w:spacing w:val="64"/>
        </w:rPr>
        <w:t xml:space="preserve"> </w:t>
      </w:r>
      <w:r>
        <w:rPr>
          <w:color w:val="221F1F"/>
          <w:w w:val="95"/>
        </w:rPr>
        <w:t>о</w:t>
      </w:r>
      <w:r>
        <w:rPr>
          <w:color w:val="221F1F"/>
          <w:spacing w:val="1"/>
          <w:w w:val="95"/>
        </w:rPr>
        <w:t xml:space="preserve"> </w:t>
      </w:r>
      <w:r>
        <w:rPr>
          <w:color w:val="221F1F"/>
          <w:w w:val="95"/>
        </w:rPr>
        <w:t>животных. Описание животных в художественном</w:t>
      </w:r>
      <w:r>
        <w:rPr>
          <w:color w:val="221F1F"/>
          <w:spacing w:val="1"/>
          <w:w w:val="95"/>
        </w:rPr>
        <w:t xml:space="preserve"> </w:t>
      </w:r>
      <w:r>
        <w:rPr>
          <w:color w:val="221F1F"/>
          <w:w w:val="95"/>
        </w:rPr>
        <w:t>и научно-познавательном</w:t>
      </w:r>
      <w:r>
        <w:rPr>
          <w:color w:val="221F1F"/>
          <w:spacing w:val="1"/>
          <w:w w:val="95"/>
        </w:rPr>
        <w:t xml:space="preserve"> </w:t>
      </w:r>
      <w:r>
        <w:rPr>
          <w:color w:val="221F1F"/>
        </w:rPr>
        <w:t>тексте.</w:t>
      </w:r>
      <w:r>
        <w:rPr>
          <w:color w:val="221F1F"/>
          <w:spacing w:val="1"/>
        </w:rPr>
        <w:t xml:space="preserve"> </w:t>
      </w:r>
      <w:r>
        <w:rPr>
          <w:color w:val="221F1F"/>
        </w:rPr>
        <w:t>Приёмы</w:t>
      </w:r>
      <w:r>
        <w:rPr>
          <w:color w:val="221F1F"/>
          <w:spacing w:val="1"/>
        </w:rPr>
        <w:t xml:space="preserve"> </w:t>
      </w:r>
      <w:r>
        <w:rPr>
          <w:color w:val="221F1F"/>
        </w:rPr>
        <w:t>раскрытия</w:t>
      </w:r>
      <w:r>
        <w:rPr>
          <w:color w:val="221F1F"/>
          <w:spacing w:val="1"/>
        </w:rPr>
        <w:t xml:space="preserve"> </w:t>
      </w:r>
      <w:r>
        <w:rPr>
          <w:color w:val="221F1F"/>
        </w:rPr>
        <w:t>автором</w:t>
      </w:r>
      <w:r>
        <w:rPr>
          <w:color w:val="221F1F"/>
          <w:spacing w:val="1"/>
        </w:rPr>
        <w:t xml:space="preserve"> </w:t>
      </w:r>
      <w:r>
        <w:rPr>
          <w:color w:val="221F1F"/>
        </w:rPr>
        <w:t>отношений</w:t>
      </w:r>
      <w:r>
        <w:rPr>
          <w:color w:val="221F1F"/>
          <w:spacing w:val="1"/>
        </w:rPr>
        <w:t xml:space="preserve"> </w:t>
      </w:r>
      <w:r>
        <w:rPr>
          <w:color w:val="221F1F"/>
        </w:rPr>
        <w:t>людей</w:t>
      </w:r>
      <w:r>
        <w:rPr>
          <w:color w:val="221F1F"/>
          <w:spacing w:val="1"/>
        </w:rPr>
        <w:t xml:space="preserve"> </w:t>
      </w:r>
      <w:r>
        <w:rPr>
          <w:color w:val="221F1F"/>
        </w:rPr>
        <w:t>и</w:t>
      </w:r>
      <w:r>
        <w:rPr>
          <w:color w:val="221F1F"/>
          <w:spacing w:val="1"/>
        </w:rPr>
        <w:t xml:space="preserve"> </w:t>
      </w:r>
      <w:r>
        <w:rPr>
          <w:color w:val="221F1F"/>
        </w:rPr>
        <w:t>животных.</w:t>
      </w:r>
      <w:r>
        <w:rPr>
          <w:color w:val="221F1F"/>
          <w:spacing w:val="1"/>
        </w:rPr>
        <w:t xml:space="preserve"> </w:t>
      </w:r>
      <w:r>
        <w:rPr>
          <w:color w:val="221F1F"/>
        </w:rPr>
        <w:t>Нравственно-этические</w:t>
      </w:r>
      <w:r>
        <w:rPr>
          <w:color w:val="221F1F"/>
          <w:spacing w:val="19"/>
        </w:rPr>
        <w:t xml:space="preserve"> </w:t>
      </w:r>
      <w:r>
        <w:rPr>
          <w:color w:val="221F1F"/>
        </w:rPr>
        <w:t>понятия:</w:t>
      </w:r>
      <w:r>
        <w:rPr>
          <w:color w:val="221F1F"/>
          <w:spacing w:val="16"/>
        </w:rPr>
        <w:t xml:space="preserve"> </w:t>
      </w:r>
      <w:r>
        <w:rPr>
          <w:color w:val="221F1F"/>
        </w:rPr>
        <w:t>отношение</w:t>
      </w:r>
      <w:r>
        <w:rPr>
          <w:color w:val="221F1F"/>
          <w:spacing w:val="22"/>
        </w:rPr>
        <w:t xml:space="preserve"> </w:t>
      </w:r>
      <w:r>
        <w:rPr>
          <w:color w:val="221F1F"/>
        </w:rPr>
        <w:t>человека</w:t>
      </w:r>
      <w:r>
        <w:rPr>
          <w:color w:val="221F1F"/>
          <w:spacing w:val="21"/>
        </w:rPr>
        <w:t xml:space="preserve"> </w:t>
      </w:r>
      <w:r>
        <w:rPr>
          <w:color w:val="221F1F"/>
        </w:rPr>
        <w:t>к</w:t>
      </w:r>
      <w:r>
        <w:rPr>
          <w:color w:val="221F1F"/>
          <w:spacing w:val="20"/>
        </w:rPr>
        <w:t xml:space="preserve"> </w:t>
      </w:r>
      <w:r>
        <w:rPr>
          <w:color w:val="221F1F"/>
        </w:rPr>
        <w:t>животным</w:t>
      </w:r>
      <w:r>
        <w:rPr>
          <w:color w:val="221F1F"/>
          <w:spacing w:val="22"/>
        </w:rPr>
        <w:t xml:space="preserve"> </w:t>
      </w:r>
      <w:r>
        <w:rPr>
          <w:color w:val="221F1F"/>
        </w:rPr>
        <w:t>(любовь</w:t>
      </w:r>
      <w:r>
        <w:rPr>
          <w:color w:val="221F1F"/>
          <w:spacing w:val="-68"/>
        </w:rPr>
        <w:t xml:space="preserve"> </w:t>
      </w:r>
      <w:r>
        <w:rPr>
          <w:color w:val="221F1F"/>
        </w:rPr>
        <w:t>и</w:t>
      </w:r>
      <w:r>
        <w:rPr>
          <w:color w:val="221F1F"/>
          <w:spacing w:val="1"/>
        </w:rPr>
        <w:t xml:space="preserve"> </w:t>
      </w:r>
      <w:r>
        <w:rPr>
          <w:color w:val="221F1F"/>
        </w:rPr>
        <w:t>забота).</w:t>
      </w:r>
      <w:r>
        <w:rPr>
          <w:color w:val="221F1F"/>
          <w:spacing w:val="1"/>
        </w:rPr>
        <w:t xml:space="preserve"> </w:t>
      </w:r>
      <w:r>
        <w:rPr>
          <w:color w:val="221F1F"/>
        </w:rPr>
        <w:t>Особенности</w:t>
      </w:r>
      <w:r>
        <w:rPr>
          <w:color w:val="221F1F"/>
          <w:spacing w:val="1"/>
        </w:rPr>
        <w:t xml:space="preserve"> </w:t>
      </w:r>
      <w:r>
        <w:rPr>
          <w:color w:val="221F1F"/>
        </w:rPr>
        <w:t>басни</w:t>
      </w:r>
      <w:r>
        <w:rPr>
          <w:color w:val="221F1F"/>
          <w:spacing w:val="1"/>
        </w:rPr>
        <w:t xml:space="preserve"> </w:t>
      </w:r>
      <w:r>
        <w:rPr>
          <w:color w:val="221F1F"/>
        </w:rPr>
        <w:t>как</w:t>
      </w:r>
      <w:r>
        <w:rPr>
          <w:color w:val="221F1F"/>
          <w:spacing w:val="1"/>
        </w:rPr>
        <w:t xml:space="preserve"> </w:t>
      </w:r>
      <w:r>
        <w:rPr>
          <w:color w:val="221F1F"/>
        </w:rPr>
        <w:t>жанра</w:t>
      </w:r>
      <w:r>
        <w:rPr>
          <w:color w:val="221F1F"/>
          <w:spacing w:val="1"/>
        </w:rPr>
        <w:t xml:space="preserve"> </w:t>
      </w:r>
      <w:r>
        <w:rPr>
          <w:color w:val="221F1F"/>
        </w:rPr>
        <w:t>литературы,</w:t>
      </w:r>
      <w:r>
        <w:rPr>
          <w:color w:val="221F1F"/>
          <w:spacing w:val="1"/>
        </w:rPr>
        <w:t xml:space="preserve"> </w:t>
      </w:r>
      <w:r>
        <w:rPr>
          <w:color w:val="221F1F"/>
        </w:rPr>
        <w:t>прозаические</w:t>
      </w:r>
      <w:r>
        <w:rPr>
          <w:color w:val="221F1F"/>
          <w:spacing w:val="1"/>
        </w:rPr>
        <w:t xml:space="preserve"> </w:t>
      </w:r>
      <w:r>
        <w:rPr>
          <w:color w:val="221F1F"/>
        </w:rPr>
        <w:t>и</w:t>
      </w:r>
      <w:r>
        <w:rPr>
          <w:color w:val="221F1F"/>
          <w:spacing w:val="1"/>
        </w:rPr>
        <w:t xml:space="preserve"> </w:t>
      </w:r>
      <w:r>
        <w:rPr>
          <w:color w:val="221F1F"/>
        </w:rPr>
        <w:t>стихотворные</w:t>
      </w:r>
      <w:r>
        <w:rPr>
          <w:color w:val="221F1F"/>
          <w:spacing w:val="1"/>
        </w:rPr>
        <w:t xml:space="preserve"> </w:t>
      </w:r>
      <w:r>
        <w:rPr>
          <w:color w:val="221F1F"/>
        </w:rPr>
        <w:t>басни</w:t>
      </w:r>
      <w:r>
        <w:rPr>
          <w:color w:val="221F1F"/>
          <w:spacing w:val="1"/>
        </w:rPr>
        <w:t xml:space="preserve"> </w:t>
      </w:r>
      <w:r>
        <w:rPr>
          <w:color w:val="221F1F"/>
        </w:rPr>
        <w:t>(на</w:t>
      </w:r>
      <w:r>
        <w:rPr>
          <w:color w:val="221F1F"/>
          <w:spacing w:val="1"/>
        </w:rPr>
        <w:t xml:space="preserve"> </w:t>
      </w:r>
      <w:r>
        <w:rPr>
          <w:color w:val="221F1F"/>
        </w:rPr>
        <w:t>примере</w:t>
      </w:r>
      <w:r>
        <w:rPr>
          <w:color w:val="221F1F"/>
          <w:spacing w:val="1"/>
        </w:rPr>
        <w:t xml:space="preserve"> </w:t>
      </w:r>
      <w:r>
        <w:rPr>
          <w:color w:val="221F1F"/>
        </w:rPr>
        <w:t>произведений</w:t>
      </w:r>
      <w:r>
        <w:rPr>
          <w:color w:val="221F1F"/>
          <w:spacing w:val="1"/>
        </w:rPr>
        <w:t xml:space="preserve"> </w:t>
      </w:r>
      <w:r>
        <w:rPr>
          <w:color w:val="221F1F"/>
        </w:rPr>
        <w:t>И. А.</w:t>
      </w:r>
      <w:r>
        <w:rPr>
          <w:color w:val="221F1F"/>
          <w:spacing w:val="1"/>
        </w:rPr>
        <w:t xml:space="preserve"> </w:t>
      </w:r>
      <w:r>
        <w:rPr>
          <w:color w:val="221F1F"/>
        </w:rPr>
        <w:t>Крылова, Л. Н.</w:t>
      </w:r>
      <w:r>
        <w:rPr>
          <w:color w:val="221F1F"/>
          <w:spacing w:val="1"/>
        </w:rPr>
        <w:t xml:space="preserve"> </w:t>
      </w:r>
      <w:r>
        <w:rPr>
          <w:color w:val="221F1F"/>
        </w:rPr>
        <w:t>Толстого). Мораль басни как нравственный урок (поучение). Знакомство с</w:t>
      </w:r>
      <w:r>
        <w:rPr>
          <w:color w:val="221F1F"/>
          <w:spacing w:val="1"/>
        </w:rPr>
        <w:t xml:space="preserve"> </w:t>
      </w:r>
      <w:r>
        <w:rPr>
          <w:color w:val="221F1F"/>
        </w:rPr>
        <w:t>художниками-иллюстраторами, анималистами (без использования термина):</w:t>
      </w:r>
      <w:r>
        <w:rPr>
          <w:color w:val="221F1F"/>
          <w:spacing w:val="-67"/>
        </w:rPr>
        <w:t xml:space="preserve"> </w:t>
      </w:r>
      <w:r>
        <w:rPr>
          <w:color w:val="221F1F"/>
        </w:rPr>
        <w:t>Е.</w:t>
      </w:r>
      <w:r>
        <w:rPr>
          <w:color w:val="221F1F"/>
          <w:spacing w:val="-11"/>
        </w:rPr>
        <w:t xml:space="preserve"> </w:t>
      </w:r>
      <w:r>
        <w:rPr>
          <w:color w:val="221F1F"/>
        </w:rPr>
        <w:t>И.</w:t>
      </w:r>
      <w:r>
        <w:rPr>
          <w:color w:val="221F1F"/>
          <w:spacing w:val="4"/>
        </w:rPr>
        <w:t xml:space="preserve"> </w:t>
      </w:r>
      <w:r>
        <w:rPr>
          <w:color w:val="221F1F"/>
        </w:rPr>
        <w:t>Чарушин,</w:t>
      </w:r>
      <w:r>
        <w:rPr>
          <w:color w:val="221F1F"/>
          <w:spacing w:val="2"/>
        </w:rPr>
        <w:t xml:space="preserve"> </w:t>
      </w:r>
      <w:r>
        <w:rPr>
          <w:color w:val="221F1F"/>
        </w:rPr>
        <w:t>В.</w:t>
      </w:r>
      <w:r>
        <w:rPr>
          <w:color w:val="221F1F"/>
          <w:spacing w:val="-9"/>
        </w:rPr>
        <w:t xml:space="preserve"> </w:t>
      </w:r>
      <w:r>
        <w:rPr>
          <w:color w:val="221F1F"/>
        </w:rPr>
        <w:t>В.</w:t>
      </w:r>
      <w:r>
        <w:rPr>
          <w:color w:val="221F1F"/>
          <w:spacing w:val="3"/>
        </w:rPr>
        <w:t xml:space="preserve"> </w:t>
      </w:r>
      <w:r>
        <w:rPr>
          <w:color w:val="221F1F"/>
        </w:rPr>
        <w:t>Бианки.</w:t>
      </w:r>
    </w:p>
    <w:p w:rsidR="003D5CE3" w:rsidRDefault="00C85A18">
      <w:pPr>
        <w:pStyle w:val="a3"/>
        <w:ind w:right="1007"/>
      </w:pPr>
      <w:r>
        <w:rPr>
          <w:i/>
          <w:color w:val="221F1F"/>
          <w:w w:val="95"/>
        </w:rPr>
        <w:t xml:space="preserve">О наших близких, о семье. </w:t>
      </w:r>
      <w:r>
        <w:rPr>
          <w:color w:val="221F1F"/>
          <w:w w:val="95"/>
        </w:rPr>
        <w:t>Тема семьи, детства, взаимоотношений взрослых и</w:t>
      </w:r>
      <w:r>
        <w:rPr>
          <w:color w:val="221F1F"/>
          <w:spacing w:val="1"/>
          <w:w w:val="95"/>
        </w:rPr>
        <w:t xml:space="preserve"> </w:t>
      </w:r>
      <w:r>
        <w:rPr>
          <w:color w:val="221F1F"/>
          <w:w w:val="95"/>
        </w:rPr>
        <w:t>детей</w:t>
      </w:r>
      <w:r>
        <w:rPr>
          <w:color w:val="221F1F"/>
          <w:spacing w:val="1"/>
          <w:w w:val="95"/>
        </w:rPr>
        <w:t xml:space="preserve"> </w:t>
      </w:r>
      <w:r>
        <w:rPr>
          <w:color w:val="221F1F"/>
          <w:w w:val="95"/>
        </w:rPr>
        <w:t>в</w:t>
      </w:r>
      <w:r>
        <w:rPr>
          <w:color w:val="221F1F"/>
          <w:spacing w:val="1"/>
          <w:w w:val="95"/>
        </w:rPr>
        <w:t xml:space="preserve"> </w:t>
      </w:r>
      <w:r>
        <w:rPr>
          <w:color w:val="221F1F"/>
          <w:w w:val="95"/>
        </w:rPr>
        <w:t>творчестве</w:t>
      </w:r>
      <w:r>
        <w:rPr>
          <w:color w:val="221F1F"/>
          <w:spacing w:val="1"/>
          <w:w w:val="95"/>
        </w:rPr>
        <w:t xml:space="preserve"> </w:t>
      </w:r>
      <w:r>
        <w:rPr>
          <w:color w:val="221F1F"/>
          <w:w w:val="95"/>
        </w:rPr>
        <w:t>писателей</w:t>
      </w:r>
      <w:r>
        <w:rPr>
          <w:color w:val="221F1F"/>
          <w:spacing w:val="1"/>
          <w:w w:val="95"/>
        </w:rPr>
        <w:t xml:space="preserve"> </w:t>
      </w:r>
      <w:r>
        <w:rPr>
          <w:color w:val="221F1F"/>
          <w:w w:val="95"/>
        </w:rPr>
        <w:t>и</w:t>
      </w:r>
      <w:r>
        <w:rPr>
          <w:color w:val="221F1F"/>
          <w:spacing w:val="1"/>
          <w:w w:val="95"/>
        </w:rPr>
        <w:t xml:space="preserve"> </w:t>
      </w:r>
      <w:r>
        <w:rPr>
          <w:color w:val="221F1F"/>
          <w:w w:val="95"/>
        </w:rPr>
        <w:t>фольклорных</w:t>
      </w:r>
      <w:r>
        <w:rPr>
          <w:color w:val="221F1F"/>
          <w:spacing w:val="1"/>
          <w:w w:val="95"/>
        </w:rPr>
        <w:t xml:space="preserve"> </w:t>
      </w:r>
      <w:r>
        <w:rPr>
          <w:color w:val="221F1F"/>
          <w:w w:val="95"/>
        </w:rPr>
        <w:t>произведениях</w:t>
      </w:r>
      <w:r>
        <w:rPr>
          <w:color w:val="221F1F"/>
          <w:spacing w:val="1"/>
          <w:w w:val="95"/>
        </w:rPr>
        <w:t xml:space="preserve"> </w:t>
      </w:r>
      <w:r>
        <w:rPr>
          <w:color w:val="221F1F"/>
          <w:w w:val="95"/>
        </w:rPr>
        <w:t>(по</w:t>
      </w:r>
      <w:r>
        <w:rPr>
          <w:color w:val="221F1F"/>
          <w:spacing w:val="1"/>
          <w:w w:val="95"/>
        </w:rPr>
        <w:t xml:space="preserve"> </w:t>
      </w:r>
      <w:r>
        <w:rPr>
          <w:color w:val="221F1F"/>
          <w:w w:val="95"/>
        </w:rPr>
        <w:t>выбору).</w:t>
      </w:r>
      <w:r>
        <w:rPr>
          <w:color w:val="221F1F"/>
          <w:spacing w:val="1"/>
          <w:w w:val="95"/>
        </w:rPr>
        <w:t xml:space="preserve"> </w:t>
      </w:r>
      <w:r>
        <w:rPr>
          <w:color w:val="221F1F"/>
        </w:rPr>
        <w:t>Отражение</w:t>
      </w:r>
      <w:r>
        <w:rPr>
          <w:color w:val="221F1F"/>
          <w:spacing w:val="1"/>
        </w:rPr>
        <w:t xml:space="preserve"> </w:t>
      </w:r>
      <w:r>
        <w:rPr>
          <w:color w:val="221F1F"/>
        </w:rPr>
        <w:t>нравственных семейных</w:t>
      </w:r>
      <w:r>
        <w:rPr>
          <w:color w:val="221F1F"/>
          <w:spacing w:val="1"/>
        </w:rPr>
        <w:t xml:space="preserve"> </w:t>
      </w:r>
      <w:r>
        <w:rPr>
          <w:color w:val="221F1F"/>
        </w:rPr>
        <w:t>ценностей в</w:t>
      </w:r>
      <w:r>
        <w:rPr>
          <w:color w:val="221F1F"/>
          <w:spacing w:val="1"/>
        </w:rPr>
        <w:t xml:space="preserve"> </w:t>
      </w:r>
      <w:r>
        <w:rPr>
          <w:color w:val="221F1F"/>
        </w:rPr>
        <w:t>произведениях о семье:</w:t>
      </w:r>
      <w:r>
        <w:rPr>
          <w:color w:val="221F1F"/>
          <w:spacing w:val="1"/>
        </w:rPr>
        <w:t xml:space="preserve"> </w:t>
      </w:r>
      <w:r>
        <w:rPr>
          <w:color w:val="221F1F"/>
        </w:rPr>
        <w:t>любовь</w:t>
      </w:r>
      <w:r>
        <w:rPr>
          <w:color w:val="221F1F"/>
          <w:spacing w:val="1"/>
        </w:rPr>
        <w:t xml:space="preserve"> </w:t>
      </w:r>
      <w:r>
        <w:rPr>
          <w:color w:val="221F1F"/>
        </w:rPr>
        <w:t>и</w:t>
      </w:r>
      <w:r>
        <w:rPr>
          <w:color w:val="221F1F"/>
          <w:spacing w:val="1"/>
        </w:rPr>
        <w:t xml:space="preserve"> </w:t>
      </w:r>
      <w:r>
        <w:rPr>
          <w:color w:val="221F1F"/>
        </w:rPr>
        <w:t>сопереживание, уважение и внимание к старшему</w:t>
      </w:r>
      <w:r>
        <w:rPr>
          <w:color w:val="221F1F"/>
          <w:spacing w:val="1"/>
        </w:rPr>
        <w:t xml:space="preserve"> </w:t>
      </w:r>
      <w:r>
        <w:rPr>
          <w:color w:val="221F1F"/>
        </w:rPr>
        <w:t>поколению,</w:t>
      </w:r>
      <w:r>
        <w:rPr>
          <w:color w:val="221F1F"/>
          <w:spacing w:val="1"/>
        </w:rPr>
        <w:t xml:space="preserve"> </w:t>
      </w:r>
      <w:r>
        <w:rPr>
          <w:color w:val="221F1F"/>
        </w:rPr>
        <w:t>радость</w:t>
      </w:r>
      <w:r>
        <w:rPr>
          <w:color w:val="221F1F"/>
          <w:spacing w:val="1"/>
        </w:rPr>
        <w:t xml:space="preserve"> </w:t>
      </w:r>
      <w:r>
        <w:rPr>
          <w:color w:val="221F1F"/>
        </w:rPr>
        <w:t>общения</w:t>
      </w:r>
      <w:r>
        <w:rPr>
          <w:color w:val="221F1F"/>
          <w:spacing w:val="1"/>
        </w:rPr>
        <w:t xml:space="preserve"> </w:t>
      </w:r>
      <w:r>
        <w:rPr>
          <w:color w:val="221F1F"/>
        </w:rPr>
        <w:t>и</w:t>
      </w:r>
      <w:r>
        <w:rPr>
          <w:color w:val="221F1F"/>
          <w:spacing w:val="1"/>
        </w:rPr>
        <w:t xml:space="preserve"> </w:t>
      </w:r>
      <w:r>
        <w:rPr>
          <w:color w:val="221F1F"/>
        </w:rPr>
        <w:t>защищённость</w:t>
      </w:r>
      <w:r>
        <w:rPr>
          <w:color w:val="221F1F"/>
          <w:spacing w:val="1"/>
        </w:rPr>
        <w:t xml:space="preserve"> </w:t>
      </w:r>
      <w:r>
        <w:rPr>
          <w:color w:val="221F1F"/>
        </w:rPr>
        <w:t>в</w:t>
      </w:r>
      <w:r>
        <w:rPr>
          <w:color w:val="221F1F"/>
          <w:spacing w:val="1"/>
        </w:rPr>
        <w:t xml:space="preserve"> </w:t>
      </w:r>
      <w:r>
        <w:rPr>
          <w:color w:val="221F1F"/>
        </w:rPr>
        <w:t>семье.</w:t>
      </w:r>
      <w:r>
        <w:rPr>
          <w:color w:val="221F1F"/>
          <w:spacing w:val="1"/>
        </w:rPr>
        <w:t xml:space="preserve"> </w:t>
      </w:r>
      <w:r>
        <w:rPr>
          <w:color w:val="221F1F"/>
        </w:rPr>
        <w:t>Тема</w:t>
      </w:r>
      <w:r>
        <w:rPr>
          <w:color w:val="221F1F"/>
          <w:spacing w:val="1"/>
        </w:rPr>
        <w:t xml:space="preserve"> </w:t>
      </w:r>
      <w:r>
        <w:rPr>
          <w:color w:val="221F1F"/>
        </w:rPr>
        <w:t>художественных</w:t>
      </w:r>
      <w:r>
        <w:rPr>
          <w:color w:val="221F1F"/>
          <w:spacing w:val="1"/>
        </w:rPr>
        <w:t xml:space="preserve"> </w:t>
      </w:r>
      <w:r>
        <w:rPr>
          <w:color w:val="221F1F"/>
        </w:rPr>
        <w:t>произведений:</w:t>
      </w:r>
      <w:r>
        <w:rPr>
          <w:color w:val="221F1F"/>
          <w:spacing w:val="-7"/>
        </w:rPr>
        <w:t xml:space="preserve"> </w:t>
      </w:r>
      <w:r>
        <w:rPr>
          <w:color w:val="221F1F"/>
        </w:rPr>
        <w:t>Международный</w:t>
      </w:r>
      <w:r>
        <w:rPr>
          <w:color w:val="221F1F"/>
          <w:spacing w:val="-2"/>
        </w:rPr>
        <w:t xml:space="preserve"> </w:t>
      </w:r>
      <w:r>
        <w:rPr>
          <w:color w:val="221F1F"/>
        </w:rPr>
        <w:t>женский</w:t>
      </w:r>
      <w:r>
        <w:rPr>
          <w:color w:val="221F1F"/>
          <w:spacing w:val="3"/>
        </w:rPr>
        <w:t xml:space="preserve"> </w:t>
      </w:r>
      <w:r>
        <w:rPr>
          <w:color w:val="221F1F"/>
        </w:rPr>
        <w:t>день,</w:t>
      </w:r>
      <w:r>
        <w:rPr>
          <w:color w:val="221F1F"/>
          <w:spacing w:val="1"/>
        </w:rPr>
        <w:t xml:space="preserve"> </w:t>
      </w:r>
      <w:r>
        <w:rPr>
          <w:color w:val="221F1F"/>
        </w:rPr>
        <w:t>День</w:t>
      </w:r>
      <w:r>
        <w:rPr>
          <w:color w:val="221F1F"/>
          <w:spacing w:val="-4"/>
        </w:rPr>
        <w:t xml:space="preserve"> </w:t>
      </w:r>
      <w:r>
        <w:rPr>
          <w:color w:val="221F1F"/>
        </w:rPr>
        <w:t>Победы.</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5"/>
      </w:pPr>
      <w:r>
        <w:rPr>
          <w:i/>
          <w:color w:val="221F1F"/>
          <w:w w:val="95"/>
        </w:rPr>
        <w:lastRenderedPageBreak/>
        <w:t>Зарубежная</w:t>
      </w:r>
      <w:r>
        <w:rPr>
          <w:i/>
          <w:color w:val="221F1F"/>
          <w:spacing w:val="1"/>
          <w:w w:val="95"/>
        </w:rPr>
        <w:t xml:space="preserve"> </w:t>
      </w:r>
      <w:r>
        <w:rPr>
          <w:i/>
          <w:color w:val="221F1F"/>
          <w:w w:val="95"/>
        </w:rPr>
        <w:t>литература.</w:t>
      </w:r>
      <w:r>
        <w:rPr>
          <w:i/>
          <w:color w:val="221F1F"/>
          <w:spacing w:val="1"/>
          <w:w w:val="95"/>
        </w:rPr>
        <w:t xml:space="preserve"> </w:t>
      </w:r>
      <w:r>
        <w:rPr>
          <w:color w:val="221F1F"/>
          <w:w w:val="95"/>
        </w:rPr>
        <w:t>Круг</w:t>
      </w:r>
      <w:r>
        <w:rPr>
          <w:color w:val="221F1F"/>
          <w:spacing w:val="1"/>
          <w:w w:val="95"/>
        </w:rPr>
        <w:t xml:space="preserve"> </w:t>
      </w:r>
      <w:r>
        <w:rPr>
          <w:color w:val="221F1F"/>
          <w:w w:val="95"/>
        </w:rPr>
        <w:t>чтения:</w:t>
      </w:r>
      <w:r>
        <w:rPr>
          <w:color w:val="221F1F"/>
          <w:spacing w:val="1"/>
          <w:w w:val="95"/>
        </w:rPr>
        <w:t xml:space="preserve"> </w:t>
      </w:r>
      <w:r>
        <w:rPr>
          <w:color w:val="221F1F"/>
          <w:w w:val="95"/>
        </w:rPr>
        <w:t>литературная</w:t>
      </w:r>
      <w:r>
        <w:rPr>
          <w:color w:val="221F1F"/>
          <w:spacing w:val="1"/>
          <w:w w:val="95"/>
        </w:rPr>
        <w:t xml:space="preserve"> </w:t>
      </w:r>
      <w:r>
        <w:rPr>
          <w:color w:val="221F1F"/>
          <w:w w:val="95"/>
        </w:rPr>
        <w:t>(авторская)</w:t>
      </w:r>
      <w:r>
        <w:rPr>
          <w:color w:val="221F1F"/>
          <w:spacing w:val="1"/>
          <w:w w:val="95"/>
        </w:rPr>
        <w:t xml:space="preserve"> </w:t>
      </w:r>
      <w:r>
        <w:rPr>
          <w:color w:val="221F1F"/>
          <w:w w:val="95"/>
        </w:rPr>
        <w:t>сказка</w:t>
      </w:r>
      <w:r>
        <w:rPr>
          <w:color w:val="221F1F"/>
          <w:spacing w:val="1"/>
          <w:w w:val="95"/>
        </w:rPr>
        <w:t xml:space="preserve"> </w:t>
      </w:r>
      <w:r>
        <w:rPr>
          <w:color w:val="221F1F"/>
          <w:w w:val="95"/>
        </w:rPr>
        <w:t>(не</w:t>
      </w:r>
      <w:r>
        <w:rPr>
          <w:color w:val="221F1F"/>
          <w:spacing w:val="1"/>
          <w:w w:val="95"/>
        </w:rPr>
        <w:t xml:space="preserve"> </w:t>
      </w:r>
      <w:r>
        <w:rPr>
          <w:color w:val="221F1F"/>
          <w:w w:val="95"/>
        </w:rPr>
        <w:t>менее</w:t>
      </w:r>
      <w:r>
        <w:rPr>
          <w:color w:val="221F1F"/>
          <w:spacing w:val="1"/>
          <w:w w:val="95"/>
        </w:rPr>
        <w:t xml:space="preserve"> </w:t>
      </w:r>
      <w:r>
        <w:rPr>
          <w:color w:val="221F1F"/>
          <w:w w:val="95"/>
        </w:rPr>
        <w:t>двух</w:t>
      </w:r>
      <w:r>
        <w:rPr>
          <w:color w:val="221F1F"/>
          <w:spacing w:val="1"/>
          <w:w w:val="95"/>
        </w:rPr>
        <w:t xml:space="preserve"> </w:t>
      </w:r>
      <w:r>
        <w:rPr>
          <w:color w:val="221F1F"/>
          <w:w w:val="95"/>
        </w:rPr>
        <w:t>произведений):</w:t>
      </w:r>
      <w:r>
        <w:rPr>
          <w:color w:val="221F1F"/>
          <w:spacing w:val="1"/>
          <w:w w:val="95"/>
        </w:rPr>
        <w:t xml:space="preserve"> </w:t>
      </w:r>
      <w:r>
        <w:rPr>
          <w:color w:val="221F1F"/>
          <w:w w:val="95"/>
        </w:rPr>
        <w:t>зарубежные</w:t>
      </w:r>
      <w:r>
        <w:rPr>
          <w:color w:val="221F1F"/>
          <w:spacing w:val="1"/>
          <w:w w:val="95"/>
        </w:rPr>
        <w:t xml:space="preserve"> </w:t>
      </w:r>
      <w:r>
        <w:rPr>
          <w:color w:val="221F1F"/>
          <w:w w:val="95"/>
        </w:rPr>
        <w:t>писатели-сказочники</w:t>
      </w:r>
      <w:r>
        <w:rPr>
          <w:color w:val="221F1F"/>
          <w:spacing w:val="64"/>
        </w:rPr>
        <w:t xml:space="preserve"> </w:t>
      </w:r>
      <w:r>
        <w:rPr>
          <w:color w:val="221F1F"/>
          <w:w w:val="95"/>
        </w:rPr>
        <w:t>(Ш.</w:t>
      </w:r>
      <w:r>
        <w:rPr>
          <w:color w:val="221F1F"/>
          <w:spacing w:val="64"/>
        </w:rPr>
        <w:t xml:space="preserve"> </w:t>
      </w:r>
      <w:r>
        <w:rPr>
          <w:color w:val="221F1F"/>
          <w:w w:val="95"/>
        </w:rPr>
        <w:t>Перро,</w:t>
      </w:r>
      <w:r>
        <w:rPr>
          <w:color w:val="221F1F"/>
          <w:spacing w:val="1"/>
          <w:w w:val="95"/>
        </w:rPr>
        <w:t xml:space="preserve"> </w:t>
      </w:r>
      <w:r>
        <w:rPr>
          <w:color w:val="221F1F"/>
        </w:rPr>
        <w:t>братья Гримм, Х.К. Андерсен, Дж. Родари и др.). Характеристика авторской</w:t>
      </w:r>
      <w:r>
        <w:rPr>
          <w:color w:val="221F1F"/>
          <w:spacing w:val="-67"/>
        </w:rPr>
        <w:t xml:space="preserve"> </w:t>
      </w:r>
      <w:r>
        <w:rPr>
          <w:color w:val="221F1F"/>
        </w:rPr>
        <w:t>сказки: герои, особенности построения и языка. Сходство тем и сюжетов</w:t>
      </w:r>
      <w:r>
        <w:rPr>
          <w:color w:val="221F1F"/>
          <w:spacing w:val="1"/>
        </w:rPr>
        <w:t xml:space="preserve"> </w:t>
      </w:r>
      <w:r>
        <w:rPr>
          <w:color w:val="221F1F"/>
          <w:w w:val="95"/>
        </w:rPr>
        <w:t>сказок</w:t>
      </w:r>
      <w:r>
        <w:rPr>
          <w:color w:val="221F1F"/>
          <w:spacing w:val="1"/>
          <w:w w:val="95"/>
        </w:rPr>
        <w:t xml:space="preserve"> </w:t>
      </w:r>
      <w:r>
        <w:rPr>
          <w:color w:val="221F1F"/>
          <w:w w:val="95"/>
        </w:rPr>
        <w:t>разных народов. Тема дружбы в</w:t>
      </w:r>
      <w:r>
        <w:rPr>
          <w:color w:val="221F1F"/>
          <w:spacing w:val="1"/>
          <w:w w:val="95"/>
        </w:rPr>
        <w:t xml:space="preserve"> </w:t>
      </w:r>
      <w:r>
        <w:rPr>
          <w:color w:val="221F1F"/>
          <w:w w:val="95"/>
        </w:rPr>
        <w:t>произведениях зарубежных авторов.</w:t>
      </w:r>
      <w:r>
        <w:rPr>
          <w:color w:val="221F1F"/>
          <w:spacing w:val="1"/>
          <w:w w:val="95"/>
        </w:rPr>
        <w:t xml:space="preserve"> </w:t>
      </w:r>
      <w:r>
        <w:rPr>
          <w:color w:val="221F1F"/>
          <w:spacing w:val="-1"/>
        </w:rPr>
        <w:t>Составление</w:t>
      </w:r>
      <w:r>
        <w:rPr>
          <w:color w:val="221F1F"/>
          <w:spacing w:val="-6"/>
        </w:rPr>
        <w:t xml:space="preserve"> </w:t>
      </w:r>
      <w:r>
        <w:rPr>
          <w:color w:val="221F1F"/>
          <w:spacing w:val="-1"/>
        </w:rPr>
        <w:t>плана</w:t>
      </w:r>
      <w:r>
        <w:rPr>
          <w:color w:val="221F1F"/>
          <w:spacing w:val="-3"/>
        </w:rPr>
        <w:t xml:space="preserve"> </w:t>
      </w:r>
      <w:r>
        <w:rPr>
          <w:color w:val="221F1F"/>
        </w:rPr>
        <w:t>художественного</w:t>
      </w:r>
      <w:r>
        <w:rPr>
          <w:color w:val="221F1F"/>
          <w:spacing w:val="-6"/>
        </w:rPr>
        <w:t xml:space="preserve"> </w:t>
      </w:r>
      <w:r>
        <w:rPr>
          <w:color w:val="221F1F"/>
        </w:rPr>
        <w:t>произведения:</w:t>
      </w:r>
      <w:r>
        <w:rPr>
          <w:color w:val="221F1F"/>
          <w:spacing w:val="-11"/>
        </w:rPr>
        <w:t xml:space="preserve"> </w:t>
      </w:r>
      <w:r>
        <w:rPr>
          <w:color w:val="221F1F"/>
        </w:rPr>
        <w:t>части</w:t>
      </w:r>
      <w:r>
        <w:rPr>
          <w:color w:val="221F1F"/>
          <w:spacing w:val="-8"/>
        </w:rPr>
        <w:t xml:space="preserve"> </w:t>
      </w:r>
      <w:r>
        <w:rPr>
          <w:color w:val="221F1F"/>
        </w:rPr>
        <w:t>текста,</w:t>
      </w:r>
      <w:r>
        <w:rPr>
          <w:color w:val="221F1F"/>
          <w:spacing w:val="-10"/>
        </w:rPr>
        <w:t xml:space="preserve"> </w:t>
      </w:r>
      <w:r>
        <w:rPr>
          <w:color w:val="221F1F"/>
        </w:rPr>
        <w:t>их</w:t>
      </w:r>
      <w:r>
        <w:rPr>
          <w:color w:val="221F1F"/>
          <w:spacing w:val="-17"/>
        </w:rPr>
        <w:t xml:space="preserve"> </w:t>
      </w:r>
      <w:r>
        <w:rPr>
          <w:color w:val="221F1F"/>
        </w:rPr>
        <w:t>главные</w:t>
      </w:r>
      <w:r>
        <w:rPr>
          <w:color w:val="221F1F"/>
          <w:spacing w:val="-68"/>
        </w:rPr>
        <w:t xml:space="preserve"> </w:t>
      </w:r>
      <w:r>
        <w:rPr>
          <w:color w:val="221F1F"/>
          <w:w w:val="95"/>
        </w:rPr>
        <w:t>темы.</w:t>
      </w:r>
      <w:r>
        <w:rPr>
          <w:color w:val="221F1F"/>
          <w:spacing w:val="17"/>
          <w:w w:val="95"/>
        </w:rPr>
        <w:t xml:space="preserve"> </w:t>
      </w:r>
      <w:r>
        <w:rPr>
          <w:color w:val="221F1F"/>
          <w:w w:val="95"/>
        </w:rPr>
        <w:t>Иллюстрации,</w:t>
      </w:r>
      <w:r>
        <w:rPr>
          <w:color w:val="221F1F"/>
          <w:spacing w:val="18"/>
          <w:w w:val="95"/>
        </w:rPr>
        <w:t xml:space="preserve"> </w:t>
      </w:r>
      <w:r>
        <w:rPr>
          <w:color w:val="221F1F"/>
          <w:w w:val="95"/>
        </w:rPr>
        <w:t>их</w:t>
      </w:r>
      <w:r>
        <w:rPr>
          <w:color w:val="221F1F"/>
          <w:spacing w:val="5"/>
          <w:w w:val="95"/>
        </w:rPr>
        <w:t xml:space="preserve"> </w:t>
      </w:r>
      <w:r>
        <w:rPr>
          <w:color w:val="221F1F"/>
          <w:w w:val="95"/>
        </w:rPr>
        <w:t>значение</w:t>
      </w:r>
      <w:r>
        <w:rPr>
          <w:color w:val="221F1F"/>
          <w:spacing w:val="15"/>
          <w:w w:val="95"/>
        </w:rPr>
        <w:t xml:space="preserve"> </w:t>
      </w:r>
      <w:r>
        <w:rPr>
          <w:color w:val="221F1F"/>
          <w:w w:val="95"/>
        </w:rPr>
        <w:t>в</w:t>
      </w:r>
      <w:r>
        <w:rPr>
          <w:color w:val="221F1F"/>
          <w:spacing w:val="9"/>
          <w:w w:val="95"/>
        </w:rPr>
        <w:t xml:space="preserve"> </w:t>
      </w:r>
      <w:r>
        <w:rPr>
          <w:color w:val="221F1F"/>
          <w:w w:val="95"/>
        </w:rPr>
        <w:t>раскрытии</w:t>
      </w:r>
      <w:r>
        <w:rPr>
          <w:color w:val="221F1F"/>
          <w:spacing w:val="31"/>
          <w:w w:val="95"/>
        </w:rPr>
        <w:t xml:space="preserve"> </w:t>
      </w:r>
      <w:r>
        <w:rPr>
          <w:color w:val="221F1F"/>
          <w:w w:val="95"/>
        </w:rPr>
        <w:t>содержания</w:t>
      </w:r>
      <w:r>
        <w:rPr>
          <w:color w:val="221F1F"/>
          <w:spacing w:val="34"/>
          <w:w w:val="95"/>
        </w:rPr>
        <w:t xml:space="preserve"> </w:t>
      </w:r>
      <w:r>
        <w:rPr>
          <w:color w:val="221F1F"/>
          <w:w w:val="95"/>
        </w:rPr>
        <w:t>произведения.</w:t>
      </w:r>
    </w:p>
    <w:p w:rsidR="003D5CE3" w:rsidRDefault="00C85A18">
      <w:pPr>
        <w:spacing w:before="3"/>
        <w:ind w:left="1238" w:right="1001" w:firstLine="225"/>
        <w:jc w:val="both"/>
        <w:rPr>
          <w:sz w:val="28"/>
        </w:rPr>
      </w:pPr>
      <w:r>
        <w:rPr>
          <w:i/>
          <w:color w:val="221F1F"/>
          <w:sz w:val="28"/>
        </w:rPr>
        <w:t>Библиографическая культура</w:t>
      </w:r>
      <w:r>
        <w:rPr>
          <w:i/>
          <w:color w:val="221F1F"/>
          <w:spacing w:val="1"/>
          <w:sz w:val="28"/>
        </w:rPr>
        <w:t xml:space="preserve"> </w:t>
      </w:r>
      <w:r>
        <w:rPr>
          <w:i/>
          <w:color w:val="221F1F"/>
          <w:sz w:val="28"/>
        </w:rPr>
        <w:t>(работа</w:t>
      </w:r>
      <w:r>
        <w:rPr>
          <w:i/>
          <w:color w:val="221F1F"/>
          <w:spacing w:val="1"/>
          <w:sz w:val="28"/>
        </w:rPr>
        <w:t xml:space="preserve"> </w:t>
      </w:r>
      <w:r>
        <w:rPr>
          <w:i/>
          <w:color w:val="221F1F"/>
          <w:sz w:val="28"/>
        </w:rPr>
        <w:t>с детской книгой и справочной</w:t>
      </w:r>
      <w:r>
        <w:rPr>
          <w:i/>
          <w:color w:val="221F1F"/>
          <w:spacing w:val="1"/>
          <w:sz w:val="28"/>
        </w:rPr>
        <w:t xml:space="preserve"> </w:t>
      </w:r>
      <w:r>
        <w:rPr>
          <w:i/>
          <w:color w:val="221F1F"/>
          <w:sz w:val="28"/>
        </w:rPr>
        <w:t xml:space="preserve">литературой). </w:t>
      </w:r>
      <w:r>
        <w:rPr>
          <w:color w:val="221F1F"/>
          <w:sz w:val="28"/>
        </w:rPr>
        <w:t>Книга как источник необходимых знаний. Элементы книги:</w:t>
      </w:r>
      <w:r>
        <w:rPr>
          <w:color w:val="221F1F"/>
          <w:spacing w:val="-67"/>
          <w:sz w:val="28"/>
        </w:rPr>
        <w:t xml:space="preserve"> </w:t>
      </w:r>
      <w:r>
        <w:rPr>
          <w:color w:val="221F1F"/>
          <w:sz w:val="28"/>
        </w:rPr>
        <w:t>содержание</w:t>
      </w:r>
      <w:r>
        <w:rPr>
          <w:color w:val="221F1F"/>
          <w:spacing w:val="1"/>
          <w:sz w:val="28"/>
        </w:rPr>
        <w:t xml:space="preserve"> </w:t>
      </w:r>
      <w:r>
        <w:rPr>
          <w:color w:val="221F1F"/>
          <w:sz w:val="28"/>
        </w:rPr>
        <w:t>или</w:t>
      </w:r>
      <w:r>
        <w:rPr>
          <w:color w:val="221F1F"/>
          <w:spacing w:val="1"/>
          <w:sz w:val="28"/>
        </w:rPr>
        <w:t xml:space="preserve"> </w:t>
      </w:r>
      <w:r>
        <w:rPr>
          <w:color w:val="221F1F"/>
          <w:sz w:val="28"/>
        </w:rPr>
        <w:t>оглавление,</w:t>
      </w:r>
      <w:r>
        <w:rPr>
          <w:color w:val="221F1F"/>
          <w:spacing w:val="1"/>
          <w:sz w:val="28"/>
        </w:rPr>
        <w:t xml:space="preserve"> </w:t>
      </w:r>
      <w:r>
        <w:rPr>
          <w:color w:val="221F1F"/>
          <w:sz w:val="28"/>
        </w:rPr>
        <w:t>аннотация,</w:t>
      </w:r>
      <w:r>
        <w:rPr>
          <w:color w:val="221F1F"/>
          <w:spacing w:val="1"/>
          <w:sz w:val="28"/>
        </w:rPr>
        <w:t xml:space="preserve"> </w:t>
      </w:r>
      <w:r>
        <w:rPr>
          <w:color w:val="221F1F"/>
          <w:sz w:val="28"/>
        </w:rPr>
        <w:t>иллюстрация.</w:t>
      </w:r>
      <w:r>
        <w:rPr>
          <w:color w:val="221F1F"/>
          <w:spacing w:val="1"/>
          <w:sz w:val="28"/>
        </w:rPr>
        <w:t xml:space="preserve"> </w:t>
      </w:r>
      <w:r>
        <w:rPr>
          <w:color w:val="221F1F"/>
          <w:sz w:val="28"/>
        </w:rPr>
        <w:t>Выбор</w:t>
      </w:r>
      <w:r>
        <w:rPr>
          <w:color w:val="221F1F"/>
          <w:spacing w:val="1"/>
          <w:sz w:val="28"/>
        </w:rPr>
        <w:t xml:space="preserve"> </w:t>
      </w:r>
      <w:r>
        <w:rPr>
          <w:color w:val="221F1F"/>
          <w:sz w:val="28"/>
        </w:rPr>
        <w:t>книг</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рекомендательного</w:t>
      </w:r>
      <w:r>
        <w:rPr>
          <w:color w:val="221F1F"/>
          <w:spacing w:val="1"/>
          <w:sz w:val="28"/>
        </w:rPr>
        <w:t xml:space="preserve"> </w:t>
      </w:r>
      <w:r>
        <w:rPr>
          <w:color w:val="221F1F"/>
          <w:sz w:val="28"/>
        </w:rPr>
        <w:t>списка,</w:t>
      </w:r>
      <w:r>
        <w:rPr>
          <w:color w:val="221F1F"/>
          <w:spacing w:val="1"/>
          <w:sz w:val="28"/>
        </w:rPr>
        <w:t xml:space="preserve"> </w:t>
      </w:r>
      <w:r>
        <w:rPr>
          <w:color w:val="221F1F"/>
          <w:sz w:val="28"/>
        </w:rPr>
        <w:t>тематические</w:t>
      </w:r>
      <w:r>
        <w:rPr>
          <w:color w:val="221F1F"/>
          <w:spacing w:val="1"/>
          <w:sz w:val="28"/>
        </w:rPr>
        <w:t xml:space="preserve"> </w:t>
      </w:r>
      <w:r>
        <w:rPr>
          <w:color w:val="221F1F"/>
          <w:sz w:val="28"/>
        </w:rPr>
        <w:t>картотеки</w:t>
      </w:r>
      <w:r>
        <w:rPr>
          <w:color w:val="221F1F"/>
          <w:spacing w:val="1"/>
          <w:sz w:val="28"/>
        </w:rPr>
        <w:t xml:space="preserve"> </w:t>
      </w:r>
      <w:r>
        <w:rPr>
          <w:color w:val="221F1F"/>
          <w:sz w:val="28"/>
        </w:rPr>
        <w:t>библиотеки.</w:t>
      </w:r>
      <w:r>
        <w:rPr>
          <w:color w:val="221F1F"/>
          <w:spacing w:val="-67"/>
          <w:sz w:val="28"/>
        </w:rPr>
        <w:t xml:space="preserve"> </w:t>
      </w:r>
      <w:r>
        <w:rPr>
          <w:color w:val="221F1F"/>
          <w:sz w:val="28"/>
        </w:rPr>
        <w:t>Книга</w:t>
      </w:r>
      <w:r>
        <w:rPr>
          <w:color w:val="221F1F"/>
          <w:spacing w:val="-11"/>
          <w:sz w:val="28"/>
        </w:rPr>
        <w:t xml:space="preserve"> </w:t>
      </w:r>
      <w:r>
        <w:rPr>
          <w:color w:val="221F1F"/>
          <w:sz w:val="28"/>
        </w:rPr>
        <w:t>учебная,</w:t>
      </w:r>
      <w:r>
        <w:rPr>
          <w:color w:val="221F1F"/>
          <w:spacing w:val="3"/>
          <w:sz w:val="28"/>
        </w:rPr>
        <w:t xml:space="preserve"> </w:t>
      </w:r>
      <w:r>
        <w:rPr>
          <w:color w:val="221F1F"/>
          <w:sz w:val="28"/>
        </w:rPr>
        <w:t>художественная,</w:t>
      </w:r>
      <w:r>
        <w:rPr>
          <w:color w:val="221F1F"/>
          <w:spacing w:val="3"/>
          <w:sz w:val="28"/>
        </w:rPr>
        <w:t xml:space="preserve"> </w:t>
      </w:r>
      <w:r>
        <w:rPr>
          <w:color w:val="221F1F"/>
          <w:sz w:val="28"/>
        </w:rPr>
        <w:t>справочная.</w:t>
      </w:r>
    </w:p>
    <w:p w:rsidR="003D5CE3" w:rsidRDefault="00C85A18">
      <w:pPr>
        <w:pStyle w:val="a3"/>
        <w:spacing w:before="162"/>
        <w:ind w:right="849"/>
      </w:pPr>
      <w:r>
        <w:rPr>
          <w:color w:val="221F1F"/>
          <w:w w:val="95"/>
        </w:rPr>
        <w:t>Изучение</w:t>
      </w:r>
      <w:r>
        <w:rPr>
          <w:color w:val="221F1F"/>
          <w:spacing w:val="1"/>
          <w:w w:val="95"/>
        </w:rPr>
        <w:t xml:space="preserve"> </w:t>
      </w:r>
      <w:r>
        <w:rPr>
          <w:color w:val="221F1F"/>
          <w:w w:val="95"/>
        </w:rPr>
        <w:t>содержания</w:t>
      </w:r>
      <w:r>
        <w:rPr>
          <w:color w:val="221F1F"/>
          <w:spacing w:val="1"/>
          <w:w w:val="95"/>
        </w:rPr>
        <w:t xml:space="preserve"> </w:t>
      </w:r>
      <w:r>
        <w:rPr>
          <w:color w:val="221F1F"/>
          <w:w w:val="95"/>
        </w:rPr>
        <w:t>учебного</w:t>
      </w:r>
      <w:r>
        <w:rPr>
          <w:color w:val="221F1F"/>
          <w:spacing w:val="1"/>
          <w:w w:val="95"/>
        </w:rPr>
        <w:t xml:space="preserve"> </w:t>
      </w:r>
      <w:r>
        <w:rPr>
          <w:color w:val="221F1F"/>
          <w:w w:val="95"/>
        </w:rPr>
        <w:t>предмета</w:t>
      </w:r>
      <w:r>
        <w:rPr>
          <w:color w:val="221F1F"/>
          <w:spacing w:val="1"/>
          <w:w w:val="95"/>
        </w:rPr>
        <w:t xml:space="preserve"> </w:t>
      </w:r>
      <w:r>
        <w:rPr>
          <w:color w:val="221F1F"/>
          <w:w w:val="95"/>
        </w:rPr>
        <w:t>«Литературное</w:t>
      </w:r>
      <w:r>
        <w:rPr>
          <w:color w:val="221F1F"/>
          <w:spacing w:val="1"/>
          <w:w w:val="95"/>
        </w:rPr>
        <w:t xml:space="preserve"> </w:t>
      </w:r>
      <w:r>
        <w:rPr>
          <w:color w:val="221F1F"/>
          <w:w w:val="95"/>
        </w:rPr>
        <w:t>чтение»</w:t>
      </w:r>
      <w:r>
        <w:rPr>
          <w:color w:val="221F1F"/>
          <w:spacing w:val="1"/>
          <w:w w:val="95"/>
        </w:rPr>
        <w:t xml:space="preserve"> </w:t>
      </w:r>
      <w:r>
        <w:rPr>
          <w:color w:val="221F1F"/>
          <w:w w:val="95"/>
        </w:rPr>
        <w:t>во</w:t>
      </w:r>
      <w:r>
        <w:rPr>
          <w:color w:val="221F1F"/>
          <w:spacing w:val="1"/>
          <w:w w:val="95"/>
        </w:rPr>
        <w:t xml:space="preserve"> </w:t>
      </w:r>
      <w:r>
        <w:rPr>
          <w:color w:val="221F1F"/>
          <w:w w:val="95"/>
        </w:rPr>
        <w:t>втором</w:t>
      </w:r>
      <w:r>
        <w:rPr>
          <w:color w:val="221F1F"/>
          <w:spacing w:val="1"/>
          <w:w w:val="95"/>
        </w:rPr>
        <w:t xml:space="preserve"> </w:t>
      </w:r>
      <w:r>
        <w:rPr>
          <w:color w:val="221F1F"/>
        </w:rPr>
        <w:t>классе</w:t>
      </w:r>
      <w:r>
        <w:rPr>
          <w:color w:val="221F1F"/>
          <w:spacing w:val="1"/>
        </w:rPr>
        <w:t xml:space="preserve"> </w:t>
      </w:r>
      <w:r>
        <w:rPr>
          <w:color w:val="221F1F"/>
        </w:rPr>
        <w:t>способствует</w:t>
      </w:r>
      <w:r>
        <w:rPr>
          <w:color w:val="221F1F"/>
          <w:spacing w:val="1"/>
        </w:rPr>
        <w:t xml:space="preserve"> </w:t>
      </w:r>
      <w:r>
        <w:rPr>
          <w:color w:val="221F1F"/>
        </w:rPr>
        <w:t>освоению</w:t>
      </w:r>
      <w:r>
        <w:rPr>
          <w:color w:val="221F1F"/>
          <w:spacing w:val="1"/>
        </w:rPr>
        <w:t xml:space="preserve"> </w:t>
      </w:r>
      <w:r>
        <w:rPr>
          <w:b/>
          <w:color w:val="221F1F"/>
        </w:rPr>
        <w:t>на</w:t>
      </w:r>
      <w:r>
        <w:rPr>
          <w:b/>
          <w:color w:val="221F1F"/>
          <w:spacing w:val="1"/>
        </w:rPr>
        <w:t xml:space="preserve"> </w:t>
      </w:r>
      <w:r>
        <w:rPr>
          <w:b/>
          <w:color w:val="221F1F"/>
        </w:rPr>
        <w:t>пропедевтическом</w:t>
      </w:r>
      <w:r>
        <w:rPr>
          <w:b/>
          <w:color w:val="221F1F"/>
          <w:spacing w:val="1"/>
        </w:rPr>
        <w:t xml:space="preserve"> </w:t>
      </w:r>
      <w:r>
        <w:rPr>
          <w:b/>
          <w:color w:val="221F1F"/>
        </w:rPr>
        <w:t>уровне</w:t>
      </w:r>
      <w:r>
        <w:rPr>
          <w:b/>
          <w:color w:val="221F1F"/>
          <w:spacing w:val="1"/>
        </w:rPr>
        <w:t xml:space="preserve"> </w:t>
      </w:r>
      <w:r>
        <w:rPr>
          <w:color w:val="221F1F"/>
        </w:rPr>
        <w:t>ряда</w:t>
      </w:r>
      <w:r>
        <w:rPr>
          <w:color w:val="221F1F"/>
          <w:spacing w:val="1"/>
        </w:rPr>
        <w:t xml:space="preserve"> </w:t>
      </w:r>
      <w:r>
        <w:rPr>
          <w:color w:val="221F1F"/>
        </w:rPr>
        <w:t>универсальных учебных</w:t>
      </w:r>
      <w:r>
        <w:rPr>
          <w:color w:val="221F1F"/>
          <w:spacing w:val="-3"/>
        </w:rPr>
        <w:t xml:space="preserve"> </w:t>
      </w:r>
      <w:r>
        <w:rPr>
          <w:color w:val="221F1F"/>
        </w:rPr>
        <w:t>действий.</w:t>
      </w:r>
    </w:p>
    <w:p w:rsidR="003D5CE3" w:rsidRDefault="00C85A18">
      <w:pPr>
        <w:pStyle w:val="Heading1"/>
        <w:spacing w:before="168" w:line="322" w:lineRule="exact"/>
        <w:ind w:left="1464"/>
        <w:jc w:val="both"/>
      </w:pPr>
      <w:r>
        <w:rPr>
          <w:color w:val="221F1F"/>
        </w:rPr>
        <w:t>Познавательные</w:t>
      </w:r>
      <w:r>
        <w:rPr>
          <w:color w:val="221F1F"/>
          <w:spacing w:val="-8"/>
        </w:rPr>
        <w:t xml:space="preserve"> </w:t>
      </w:r>
      <w:r>
        <w:rPr>
          <w:color w:val="221F1F"/>
        </w:rPr>
        <w:t>универсальные</w:t>
      </w:r>
      <w:r>
        <w:rPr>
          <w:color w:val="221F1F"/>
          <w:spacing w:val="-8"/>
        </w:rPr>
        <w:t xml:space="preserve"> </w:t>
      </w:r>
      <w:r>
        <w:rPr>
          <w:color w:val="221F1F"/>
        </w:rPr>
        <w:t>учебные</w:t>
      </w:r>
      <w:r>
        <w:rPr>
          <w:color w:val="221F1F"/>
          <w:spacing w:val="-10"/>
        </w:rPr>
        <w:t xml:space="preserve"> </w:t>
      </w:r>
      <w:r>
        <w:rPr>
          <w:color w:val="221F1F"/>
        </w:rPr>
        <w:t>действия:</w:t>
      </w:r>
    </w:p>
    <w:p w:rsidR="003D5CE3" w:rsidRDefault="00C85A18" w:rsidP="00A95C5C">
      <w:pPr>
        <w:pStyle w:val="a4"/>
        <w:numPr>
          <w:ilvl w:val="1"/>
          <w:numId w:val="74"/>
        </w:numPr>
        <w:tabs>
          <w:tab w:val="left" w:pos="1748"/>
        </w:tabs>
        <w:ind w:right="1001" w:firstLine="225"/>
        <w:rPr>
          <w:sz w:val="28"/>
        </w:rPr>
      </w:pPr>
      <w:r>
        <w:rPr>
          <w:color w:val="221F1F"/>
          <w:sz w:val="28"/>
        </w:rPr>
        <w:t>читать вслух целыми словами без пропусков и перестановок букв и</w:t>
      </w:r>
      <w:r>
        <w:rPr>
          <w:color w:val="221F1F"/>
          <w:spacing w:val="1"/>
          <w:sz w:val="28"/>
        </w:rPr>
        <w:t xml:space="preserve"> </w:t>
      </w:r>
      <w:r>
        <w:rPr>
          <w:color w:val="221F1F"/>
          <w:sz w:val="28"/>
        </w:rPr>
        <w:t>слогов доступные по восприятию и небольшие по объёму прозаические и</w:t>
      </w:r>
      <w:r>
        <w:rPr>
          <w:color w:val="221F1F"/>
          <w:spacing w:val="1"/>
          <w:sz w:val="28"/>
        </w:rPr>
        <w:t xml:space="preserve"> </w:t>
      </w:r>
      <w:r>
        <w:rPr>
          <w:color w:val="221F1F"/>
          <w:sz w:val="28"/>
        </w:rPr>
        <w:t>стихотворные</w:t>
      </w:r>
      <w:r>
        <w:rPr>
          <w:color w:val="221F1F"/>
          <w:spacing w:val="-7"/>
          <w:sz w:val="28"/>
        </w:rPr>
        <w:t xml:space="preserve"> </w:t>
      </w:r>
      <w:r>
        <w:rPr>
          <w:color w:val="221F1F"/>
          <w:sz w:val="28"/>
        </w:rPr>
        <w:t>произведения</w:t>
      </w:r>
      <w:r>
        <w:rPr>
          <w:color w:val="221F1F"/>
          <w:spacing w:val="-6"/>
          <w:sz w:val="28"/>
        </w:rPr>
        <w:t xml:space="preserve"> </w:t>
      </w:r>
      <w:r>
        <w:rPr>
          <w:color w:val="221F1F"/>
          <w:sz w:val="28"/>
        </w:rPr>
        <w:t>(без</w:t>
      </w:r>
      <w:r>
        <w:rPr>
          <w:color w:val="221F1F"/>
          <w:spacing w:val="-9"/>
          <w:sz w:val="28"/>
        </w:rPr>
        <w:t xml:space="preserve"> </w:t>
      </w:r>
      <w:r>
        <w:rPr>
          <w:color w:val="221F1F"/>
          <w:sz w:val="28"/>
        </w:rPr>
        <w:t>отметочного</w:t>
      </w:r>
      <w:r>
        <w:rPr>
          <w:color w:val="221F1F"/>
          <w:spacing w:val="-7"/>
          <w:sz w:val="28"/>
        </w:rPr>
        <w:t xml:space="preserve"> </w:t>
      </w:r>
      <w:r>
        <w:rPr>
          <w:color w:val="221F1F"/>
          <w:sz w:val="28"/>
        </w:rPr>
        <w:t>оценивания);</w:t>
      </w:r>
    </w:p>
    <w:p w:rsidR="003D5CE3" w:rsidRDefault="00C85A18" w:rsidP="00A95C5C">
      <w:pPr>
        <w:pStyle w:val="a4"/>
        <w:numPr>
          <w:ilvl w:val="1"/>
          <w:numId w:val="74"/>
        </w:numPr>
        <w:tabs>
          <w:tab w:val="left" w:pos="1729"/>
        </w:tabs>
        <w:ind w:right="996" w:firstLine="225"/>
        <w:rPr>
          <w:sz w:val="28"/>
        </w:rPr>
      </w:pPr>
      <w:r>
        <w:rPr>
          <w:color w:val="221F1F"/>
          <w:w w:val="95"/>
          <w:sz w:val="28"/>
        </w:rPr>
        <w:t>сравнивать и группировать различные произведения по теме (о Родине, о</w:t>
      </w:r>
      <w:r>
        <w:rPr>
          <w:color w:val="221F1F"/>
          <w:spacing w:val="1"/>
          <w:w w:val="95"/>
          <w:sz w:val="28"/>
        </w:rPr>
        <w:t xml:space="preserve"> </w:t>
      </w:r>
      <w:r>
        <w:rPr>
          <w:color w:val="221F1F"/>
          <w:sz w:val="28"/>
        </w:rPr>
        <w:t>родной природе, о детях и для детей, о животных, о семье, о чудесах и</w:t>
      </w:r>
      <w:r>
        <w:rPr>
          <w:color w:val="221F1F"/>
          <w:spacing w:val="1"/>
          <w:sz w:val="28"/>
        </w:rPr>
        <w:t xml:space="preserve"> </w:t>
      </w:r>
      <w:r>
        <w:rPr>
          <w:color w:val="221F1F"/>
          <w:w w:val="95"/>
          <w:sz w:val="28"/>
        </w:rPr>
        <w:t>превращениях),</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жанрам</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устного</w:t>
      </w:r>
      <w:r>
        <w:rPr>
          <w:color w:val="221F1F"/>
          <w:spacing w:val="1"/>
          <w:w w:val="95"/>
          <w:sz w:val="28"/>
        </w:rPr>
        <w:t xml:space="preserve"> </w:t>
      </w:r>
      <w:r>
        <w:rPr>
          <w:color w:val="221F1F"/>
          <w:w w:val="95"/>
          <w:sz w:val="28"/>
        </w:rPr>
        <w:t>народного</w:t>
      </w:r>
      <w:r>
        <w:rPr>
          <w:color w:val="221F1F"/>
          <w:spacing w:val="1"/>
          <w:w w:val="95"/>
          <w:sz w:val="28"/>
        </w:rPr>
        <w:t xml:space="preserve"> </w:t>
      </w:r>
      <w:r>
        <w:rPr>
          <w:color w:val="221F1F"/>
          <w:w w:val="95"/>
          <w:sz w:val="28"/>
        </w:rPr>
        <w:t>творчества,</w:t>
      </w:r>
      <w:r>
        <w:rPr>
          <w:color w:val="221F1F"/>
          <w:spacing w:val="1"/>
          <w:w w:val="95"/>
          <w:sz w:val="28"/>
        </w:rPr>
        <w:t xml:space="preserve"> </w:t>
      </w:r>
      <w:r>
        <w:rPr>
          <w:color w:val="221F1F"/>
          <w:sz w:val="28"/>
        </w:rPr>
        <w:t>сказка</w:t>
      </w:r>
      <w:r>
        <w:rPr>
          <w:color w:val="221F1F"/>
          <w:spacing w:val="-9"/>
          <w:sz w:val="28"/>
        </w:rPr>
        <w:t xml:space="preserve"> </w:t>
      </w:r>
      <w:r>
        <w:rPr>
          <w:color w:val="221F1F"/>
          <w:sz w:val="28"/>
        </w:rPr>
        <w:t>(фольклорная</w:t>
      </w:r>
      <w:r>
        <w:rPr>
          <w:color w:val="221F1F"/>
          <w:spacing w:val="-8"/>
          <w:sz w:val="28"/>
        </w:rPr>
        <w:t xml:space="preserve"> </w:t>
      </w:r>
      <w:r>
        <w:rPr>
          <w:color w:val="221F1F"/>
          <w:sz w:val="28"/>
        </w:rPr>
        <w:t>и</w:t>
      </w:r>
      <w:r>
        <w:rPr>
          <w:color w:val="221F1F"/>
          <w:spacing w:val="-12"/>
          <w:sz w:val="28"/>
        </w:rPr>
        <w:t xml:space="preserve"> </w:t>
      </w:r>
      <w:r>
        <w:rPr>
          <w:color w:val="221F1F"/>
          <w:sz w:val="28"/>
        </w:rPr>
        <w:t>литературная),</w:t>
      </w:r>
      <w:r>
        <w:rPr>
          <w:color w:val="221F1F"/>
          <w:spacing w:val="-8"/>
          <w:sz w:val="28"/>
        </w:rPr>
        <w:t xml:space="preserve"> </w:t>
      </w:r>
      <w:r>
        <w:rPr>
          <w:color w:val="221F1F"/>
          <w:sz w:val="28"/>
        </w:rPr>
        <w:t>рассказ,</w:t>
      </w:r>
      <w:r>
        <w:rPr>
          <w:color w:val="221F1F"/>
          <w:spacing w:val="-8"/>
          <w:sz w:val="28"/>
        </w:rPr>
        <w:t xml:space="preserve"> </w:t>
      </w:r>
      <w:r>
        <w:rPr>
          <w:color w:val="221F1F"/>
          <w:sz w:val="28"/>
        </w:rPr>
        <w:t>басня,</w:t>
      </w:r>
      <w:r>
        <w:rPr>
          <w:color w:val="221F1F"/>
          <w:spacing w:val="-7"/>
          <w:sz w:val="28"/>
        </w:rPr>
        <w:t xml:space="preserve"> </w:t>
      </w:r>
      <w:r>
        <w:rPr>
          <w:color w:val="221F1F"/>
          <w:sz w:val="28"/>
        </w:rPr>
        <w:t>стихотворение);</w:t>
      </w:r>
    </w:p>
    <w:p w:rsidR="003D5CE3" w:rsidRDefault="00C85A18" w:rsidP="00A95C5C">
      <w:pPr>
        <w:pStyle w:val="a4"/>
        <w:numPr>
          <w:ilvl w:val="1"/>
          <w:numId w:val="74"/>
        </w:numPr>
        <w:tabs>
          <w:tab w:val="left" w:pos="1738"/>
        </w:tabs>
        <w:spacing w:before="2" w:line="242" w:lineRule="auto"/>
        <w:ind w:right="1003" w:firstLine="225"/>
        <w:rPr>
          <w:sz w:val="28"/>
        </w:rPr>
      </w:pPr>
      <w:r>
        <w:rPr>
          <w:color w:val="221F1F"/>
          <w:w w:val="95"/>
          <w:sz w:val="28"/>
        </w:rPr>
        <w:t>характеризовать</w:t>
      </w:r>
      <w:r>
        <w:rPr>
          <w:color w:val="221F1F"/>
          <w:spacing w:val="1"/>
          <w:w w:val="95"/>
          <w:sz w:val="28"/>
        </w:rPr>
        <w:t xml:space="preserve"> </w:t>
      </w:r>
      <w:r>
        <w:rPr>
          <w:color w:val="221F1F"/>
          <w:w w:val="95"/>
          <w:sz w:val="28"/>
        </w:rPr>
        <w:t>(кратко)</w:t>
      </w:r>
      <w:r>
        <w:rPr>
          <w:color w:val="221F1F"/>
          <w:spacing w:val="1"/>
          <w:w w:val="95"/>
          <w:sz w:val="28"/>
        </w:rPr>
        <w:t xml:space="preserve"> </w:t>
      </w:r>
      <w:r>
        <w:rPr>
          <w:color w:val="221F1F"/>
          <w:w w:val="95"/>
          <w:sz w:val="28"/>
        </w:rPr>
        <w:t>особенности</w:t>
      </w:r>
      <w:r>
        <w:rPr>
          <w:color w:val="221F1F"/>
          <w:spacing w:val="1"/>
          <w:w w:val="95"/>
          <w:sz w:val="28"/>
        </w:rPr>
        <w:t xml:space="preserve"> </w:t>
      </w:r>
      <w:r>
        <w:rPr>
          <w:color w:val="221F1F"/>
          <w:w w:val="95"/>
          <w:sz w:val="28"/>
        </w:rPr>
        <w:t>жанров</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устного</w:t>
      </w:r>
      <w:r>
        <w:rPr>
          <w:color w:val="221F1F"/>
          <w:spacing w:val="1"/>
          <w:w w:val="95"/>
          <w:sz w:val="28"/>
        </w:rPr>
        <w:t xml:space="preserve"> </w:t>
      </w:r>
      <w:r>
        <w:rPr>
          <w:color w:val="221F1F"/>
          <w:sz w:val="28"/>
        </w:rPr>
        <w:t>народного</w:t>
      </w:r>
      <w:r>
        <w:rPr>
          <w:color w:val="221F1F"/>
          <w:spacing w:val="1"/>
          <w:sz w:val="28"/>
        </w:rPr>
        <w:t xml:space="preserve"> </w:t>
      </w:r>
      <w:r>
        <w:rPr>
          <w:color w:val="221F1F"/>
          <w:sz w:val="28"/>
        </w:rPr>
        <w:t>творчества,</w:t>
      </w:r>
      <w:r>
        <w:rPr>
          <w:color w:val="221F1F"/>
          <w:spacing w:val="1"/>
          <w:sz w:val="28"/>
        </w:rPr>
        <w:t xml:space="preserve"> </w:t>
      </w:r>
      <w:r>
        <w:rPr>
          <w:color w:val="221F1F"/>
          <w:sz w:val="28"/>
        </w:rPr>
        <w:t>литературная</w:t>
      </w:r>
      <w:r>
        <w:rPr>
          <w:color w:val="221F1F"/>
          <w:spacing w:val="1"/>
          <w:sz w:val="28"/>
        </w:rPr>
        <w:t xml:space="preserve"> </w:t>
      </w:r>
      <w:r>
        <w:rPr>
          <w:color w:val="221F1F"/>
          <w:sz w:val="28"/>
        </w:rPr>
        <w:t>сказка,</w:t>
      </w:r>
      <w:r>
        <w:rPr>
          <w:color w:val="221F1F"/>
          <w:spacing w:val="1"/>
          <w:sz w:val="28"/>
        </w:rPr>
        <w:t xml:space="preserve"> </w:t>
      </w:r>
      <w:r>
        <w:rPr>
          <w:color w:val="221F1F"/>
          <w:sz w:val="28"/>
        </w:rPr>
        <w:t>рассказ,</w:t>
      </w:r>
      <w:r>
        <w:rPr>
          <w:color w:val="221F1F"/>
          <w:spacing w:val="71"/>
          <w:sz w:val="28"/>
        </w:rPr>
        <w:t xml:space="preserve"> </w:t>
      </w:r>
      <w:r>
        <w:rPr>
          <w:color w:val="221F1F"/>
          <w:sz w:val="28"/>
        </w:rPr>
        <w:t>басня,</w:t>
      </w:r>
      <w:r>
        <w:rPr>
          <w:color w:val="221F1F"/>
          <w:spacing w:val="1"/>
          <w:sz w:val="28"/>
        </w:rPr>
        <w:t xml:space="preserve"> </w:t>
      </w:r>
      <w:r>
        <w:rPr>
          <w:color w:val="221F1F"/>
          <w:sz w:val="28"/>
        </w:rPr>
        <w:t>стихотворение);</w:t>
      </w:r>
    </w:p>
    <w:p w:rsidR="003D5CE3" w:rsidRDefault="00C85A18" w:rsidP="00A95C5C">
      <w:pPr>
        <w:pStyle w:val="a4"/>
        <w:numPr>
          <w:ilvl w:val="1"/>
          <w:numId w:val="74"/>
        </w:numPr>
        <w:tabs>
          <w:tab w:val="left" w:pos="1753"/>
        </w:tabs>
        <w:spacing w:before="62"/>
        <w:ind w:right="1006" w:firstLine="225"/>
        <w:rPr>
          <w:sz w:val="28"/>
        </w:rPr>
      </w:pPr>
      <w:r>
        <w:rPr>
          <w:color w:val="221F1F"/>
          <w:sz w:val="28"/>
        </w:rPr>
        <w:t>анализировать</w:t>
      </w:r>
      <w:r>
        <w:rPr>
          <w:color w:val="221F1F"/>
          <w:spacing w:val="-10"/>
          <w:sz w:val="28"/>
        </w:rPr>
        <w:t xml:space="preserve"> </w:t>
      </w:r>
      <w:r>
        <w:rPr>
          <w:color w:val="221F1F"/>
          <w:sz w:val="28"/>
        </w:rPr>
        <w:t>текст</w:t>
      </w:r>
      <w:r>
        <w:rPr>
          <w:color w:val="221F1F"/>
          <w:spacing w:val="-10"/>
          <w:sz w:val="28"/>
        </w:rPr>
        <w:t xml:space="preserve"> </w:t>
      </w:r>
      <w:r>
        <w:rPr>
          <w:color w:val="221F1F"/>
          <w:sz w:val="28"/>
        </w:rPr>
        <w:t>сказки,</w:t>
      </w:r>
      <w:r>
        <w:rPr>
          <w:color w:val="221F1F"/>
          <w:spacing w:val="-5"/>
          <w:sz w:val="28"/>
        </w:rPr>
        <w:t xml:space="preserve"> </w:t>
      </w:r>
      <w:r>
        <w:rPr>
          <w:color w:val="221F1F"/>
          <w:sz w:val="28"/>
        </w:rPr>
        <w:t>рассказа,</w:t>
      </w:r>
      <w:r>
        <w:rPr>
          <w:color w:val="221F1F"/>
          <w:spacing w:val="-5"/>
          <w:sz w:val="28"/>
        </w:rPr>
        <w:t xml:space="preserve"> </w:t>
      </w:r>
      <w:r>
        <w:rPr>
          <w:color w:val="221F1F"/>
          <w:sz w:val="28"/>
        </w:rPr>
        <w:t>басни:</w:t>
      </w:r>
      <w:r>
        <w:rPr>
          <w:color w:val="221F1F"/>
          <w:spacing w:val="-12"/>
          <w:sz w:val="28"/>
        </w:rPr>
        <w:t xml:space="preserve"> </w:t>
      </w:r>
      <w:r>
        <w:rPr>
          <w:color w:val="221F1F"/>
          <w:sz w:val="28"/>
        </w:rPr>
        <w:t>определять</w:t>
      </w:r>
      <w:r>
        <w:rPr>
          <w:color w:val="221F1F"/>
          <w:spacing w:val="3"/>
          <w:sz w:val="28"/>
        </w:rPr>
        <w:t xml:space="preserve"> </w:t>
      </w:r>
      <w:r>
        <w:rPr>
          <w:color w:val="221F1F"/>
          <w:sz w:val="28"/>
        </w:rPr>
        <w:t>тему,</w:t>
      </w:r>
      <w:r>
        <w:rPr>
          <w:color w:val="221F1F"/>
          <w:spacing w:val="6"/>
          <w:sz w:val="28"/>
        </w:rPr>
        <w:t xml:space="preserve"> </w:t>
      </w:r>
      <w:r>
        <w:rPr>
          <w:color w:val="221F1F"/>
          <w:sz w:val="28"/>
        </w:rPr>
        <w:t>главную</w:t>
      </w:r>
      <w:r>
        <w:rPr>
          <w:color w:val="221F1F"/>
          <w:spacing w:val="-68"/>
          <w:sz w:val="28"/>
        </w:rPr>
        <w:t xml:space="preserve"> </w:t>
      </w:r>
      <w:r>
        <w:rPr>
          <w:color w:val="221F1F"/>
          <w:sz w:val="28"/>
        </w:rPr>
        <w:t>мысль</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находить</w:t>
      </w:r>
      <w:r>
        <w:rPr>
          <w:color w:val="221F1F"/>
          <w:spacing w:val="1"/>
          <w:sz w:val="28"/>
        </w:rPr>
        <w:t xml:space="preserve"> </w:t>
      </w:r>
      <w:r>
        <w:rPr>
          <w:color w:val="221F1F"/>
          <w:sz w:val="28"/>
        </w:rPr>
        <w:t>в</w:t>
      </w:r>
      <w:r>
        <w:rPr>
          <w:color w:val="221F1F"/>
          <w:spacing w:val="1"/>
          <w:sz w:val="28"/>
        </w:rPr>
        <w:t xml:space="preserve"> </w:t>
      </w:r>
      <w:r>
        <w:rPr>
          <w:color w:val="221F1F"/>
          <w:sz w:val="28"/>
        </w:rPr>
        <w:t>тексте</w:t>
      </w:r>
      <w:r>
        <w:rPr>
          <w:color w:val="221F1F"/>
          <w:spacing w:val="1"/>
          <w:sz w:val="28"/>
        </w:rPr>
        <w:t xml:space="preserve"> </w:t>
      </w:r>
      <w:r>
        <w:rPr>
          <w:color w:val="221F1F"/>
          <w:sz w:val="28"/>
        </w:rPr>
        <w:t>слова,</w:t>
      </w:r>
      <w:r>
        <w:rPr>
          <w:color w:val="221F1F"/>
          <w:spacing w:val="1"/>
          <w:sz w:val="28"/>
        </w:rPr>
        <w:t xml:space="preserve"> </w:t>
      </w:r>
      <w:r>
        <w:rPr>
          <w:color w:val="221F1F"/>
          <w:sz w:val="28"/>
        </w:rPr>
        <w:t>подтверждающие</w:t>
      </w:r>
      <w:r>
        <w:rPr>
          <w:color w:val="221F1F"/>
          <w:spacing w:val="1"/>
          <w:sz w:val="28"/>
        </w:rPr>
        <w:t xml:space="preserve"> </w:t>
      </w:r>
      <w:r>
        <w:rPr>
          <w:color w:val="221F1F"/>
          <w:sz w:val="28"/>
        </w:rPr>
        <w:t>характеристику</w:t>
      </w:r>
      <w:r>
        <w:rPr>
          <w:color w:val="221F1F"/>
          <w:spacing w:val="1"/>
          <w:sz w:val="28"/>
        </w:rPr>
        <w:t xml:space="preserve"> </w:t>
      </w:r>
      <w:r>
        <w:rPr>
          <w:color w:val="221F1F"/>
          <w:sz w:val="28"/>
        </w:rPr>
        <w:t>героя,</w:t>
      </w:r>
      <w:r>
        <w:rPr>
          <w:color w:val="221F1F"/>
          <w:spacing w:val="1"/>
          <w:sz w:val="28"/>
        </w:rPr>
        <w:t xml:space="preserve"> </w:t>
      </w:r>
      <w:r>
        <w:rPr>
          <w:color w:val="221F1F"/>
          <w:sz w:val="28"/>
        </w:rPr>
        <w:t>оценивать</w:t>
      </w:r>
      <w:r>
        <w:rPr>
          <w:color w:val="221F1F"/>
          <w:spacing w:val="1"/>
          <w:sz w:val="28"/>
        </w:rPr>
        <w:t xml:space="preserve"> </w:t>
      </w:r>
      <w:r>
        <w:rPr>
          <w:color w:val="221F1F"/>
          <w:sz w:val="28"/>
        </w:rPr>
        <w:t>его</w:t>
      </w:r>
      <w:r>
        <w:rPr>
          <w:color w:val="221F1F"/>
          <w:spacing w:val="1"/>
          <w:sz w:val="28"/>
        </w:rPr>
        <w:t xml:space="preserve"> </w:t>
      </w:r>
      <w:r>
        <w:rPr>
          <w:color w:val="221F1F"/>
          <w:sz w:val="28"/>
        </w:rPr>
        <w:t>поступки,</w:t>
      </w:r>
      <w:r>
        <w:rPr>
          <w:color w:val="221F1F"/>
          <w:spacing w:val="1"/>
          <w:sz w:val="28"/>
        </w:rPr>
        <w:t xml:space="preserve"> </w:t>
      </w:r>
      <w:r>
        <w:rPr>
          <w:color w:val="221F1F"/>
          <w:sz w:val="28"/>
        </w:rPr>
        <w:t>сравнивать</w:t>
      </w:r>
      <w:r>
        <w:rPr>
          <w:color w:val="221F1F"/>
          <w:spacing w:val="1"/>
          <w:sz w:val="28"/>
        </w:rPr>
        <w:t xml:space="preserve"> </w:t>
      </w:r>
      <w:r>
        <w:rPr>
          <w:color w:val="221F1F"/>
          <w:sz w:val="28"/>
        </w:rPr>
        <w:t>героев</w:t>
      </w:r>
      <w:r>
        <w:rPr>
          <w:color w:val="221F1F"/>
          <w:spacing w:val="1"/>
          <w:sz w:val="28"/>
        </w:rPr>
        <w:t xml:space="preserve"> </w:t>
      </w:r>
      <w:r>
        <w:rPr>
          <w:color w:val="221F1F"/>
          <w:sz w:val="28"/>
        </w:rPr>
        <w:t>по</w:t>
      </w:r>
      <w:r>
        <w:rPr>
          <w:color w:val="221F1F"/>
          <w:spacing w:val="1"/>
          <w:sz w:val="28"/>
        </w:rPr>
        <w:t xml:space="preserve"> </w:t>
      </w:r>
      <w:r>
        <w:rPr>
          <w:color w:val="221F1F"/>
          <w:sz w:val="28"/>
        </w:rPr>
        <w:t>предложенному</w:t>
      </w:r>
      <w:r>
        <w:rPr>
          <w:color w:val="221F1F"/>
          <w:spacing w:val="1"/>
          <w:sz w:val="28"/>
        </w:rPr>
        <w:t xml:space="preserve"> </w:t>
      </w:r>
      <w:r>
        <w:rPr>
          <w:color w:val="221F1F"/>
          <w:sz w:val="28"/>
        </w:rPr>
        <w:t>алгоритму,</w:t>
      </w:r>
      <w:r>
        <w:rPr>
          <w:color w:val="221F1F"/>
          <w:spacing w:val="1"/>
          <w:sz w:val="28"/>
        </w:rPr>
        <w:t xml:space="preserve"> </w:t>
      </w:r>
      <w:r>
        <w:rPr>
          <w:color w:val="221F1F"/>
          <w:sz w:val="28"/>
        </w:rPr>
        <w:t>устанавливать</w:t>
      </w:r>
      <w:r>
        <w:rPr>
          <w:color w:val="221F1F"/>
          <w:spacing w:val="1"/>
          <w:sz w:val="28"/>
        </w:rPr>
        <w:t xml:space="preserve"> </w:t>
      </w:r>
      <w:r>
        <w:rPr>
          <w:color w:val="221F1F"/>
          <w:sz w:val="28"/>
        </w:rPr>
        <w:t>последовательность</w:t>
      </w:r>
      <w:r>
        <w:rPr>
          <w:color w:val="221F1F"/>
          <w:spacing w:val="1"/>
          <w:sz w:val="28"/>
        </w:rPr>
        <w:t xml:space="preserve"> </w:t>
      </w:r>
      <w:r>
        <w:rPr>
          <w:color w:val="221F1F"/>
          <w:sz w:val="28"/>
        </w:rPr>
        <w:t>событий</w:t>
      </w:r>
      <w:r>
        <w:rPr>
          <w:color w:val="221F1F"/>
          <w:spacing w:val="1"/>
          <w:sz w:val="28"/>
        </w:rPr>
        <w:t xml:space="preserve"> </w:t>
      </w:r>
      <w:r>
        <w:rPr>
          <w:color w:val="221F1F"/>
          <w:sz w:val="28"/>
        </w:rPr>
        <w:t>(действий)</w:t>
      </w:r>
      <w:r>
        <w:rPr>
          <w:color w:val="221F1F"/>
          <w:spacing w:val="-9"/>
          <w:sz w:val="28"/>
        </w:rPr>
        <w:t xml:space="preserve"> </w:t>
      </w:r>
      <w:r>
        <w:rPr>
          <w:color w:val="221F1F"/>
          <w:sz w:val="28"/>
        </w:rPr>
        <w:t>в</w:t>
      </w:r>
      <w:r>
        <w:rPr>
          <w:color w:val="221F1F"/>
          <w:spacing w:val="-10"/>
          <w:sz w:val="28"/>
        </w:rPr>
        <w:t xml:space="preserve"> </w:t>
      </w:r>
      <w:r>
        <w:rPr>
          <w:color w:val="221F1F"/>
          <w:sz w:val="28"/>
        </w:rPr>
        <w:t>сказке</w:t>
      </w:r>
      <w:r>
        <w:rPr>
          <w:color w:val="221F1F"/>
          <w:spacing w:val="-7"/>
          <w:sz w:val="28"/>
        </w:rPr>
        <w:t xml:space="preserve"> </w:t>
      </w:r>
      <w:r>
        <w:rPr>
          <w:color w:val="221F1F"/>
          <w:sz w:val="28"/>
        </w:rPr>
        <w:t>и</w:t>
      </w:r>
      <w:r>
        <w:rPr>
          <w:color w:val="221F1F"/>
          <w:spacing w:val="-8"/>
          <w:sz w:val="28"/>
        </w:rPr>
        <w:t xml:space="preserve"> </w:t>
      </w:r>
      <w:r>
        <w:rPr>
          <w:color w:val="221F1F"/>
          <w:sz w:val="28"/>
        </w:rPr>
        <w:t>рассказе;</w:t>
      </w:r>
    </w:p>
    <w:p w:rsidR="003D5CE3" w:rsidRDefault="00C85A18" w:rsidP="00A95C5C">
      <w:pPr>
        <w:pStyle w:val="a4"/>
        <w:numPr>
          <w:ilvl w:val="1"/>
          <w:numId w:val="74"/>
        </w:numPr>
        <w:tabs>
          <w:tab w:val="left" w:pos="1777"/>
        </w:tabs>
        <w:spacing w:before="3"/>
        <w:ind w:right="1003" w:firstLine="225"/>
        <w:rPr>
          <w:sz w:val="28"/>
        </w:rPr>
      </w:pPr>
      <w:r>
        <w:rPr>
          <w:color w:val="221F1F"/>
          <w:sz w:val="28"/>
        </w:rPr>
        <w:t>анализировать</w:t>
      </w:r>
      <w:r>
        <w:rPr>
          <w:color w:val="221F1F"/>
          <w:spacing w:val="1"/>
          <w:sz w:val="28"/>
        </w:rPr>
        <w:t xml:space="preserve"> </w:t>
      </w:r>
      <w:r>
        <w:rPr>
          <w:color w:val="221F1F"/>
          <w:sz w:val="28"/>
        </w:rPr>
        <w:t>текст</w:t>
      </w:r>
      <w:r>
        <w:rPr>
          <w:color w:val="221F1F"/>
          <w:spacing w:val="1"/>
          <w:sz w:val="28"/>
        </w:rPr>
        <w:t xml:space="preserve"> </w:t>
      </w:r>
      <w:r>
        <w:rPr>
          <w:color w:val="221F1F"/>
          <w:sz w:val="28"/>
        </w:rPr>
        <w:t>стихотворения:</w:t>
      </w:r>
      <w:r>
        <w:rPr>
          <w:color w:val="221F1F"/>
          <w:spacing w:val="1"/>
          <w:sz w:val="28"/>
        </w:rPr>
        <w:t xml:space="preserve"> </w:t>
      </w:r>
      <w:r>
        <w:rPr>
          <w:color w:val="221F1F"/>
          <w:sz w:val="28"/>
        </w:rPr>
        <w:t>называть</w:t>
      </w:r>
      <w:r>
        <w:rPr>
          <w:color w:val="221F1F"/>
          <w:spacing w:val="1"/>
          <w:sz w:val="28"/>
        </w:rPr>
        <w:t xml:space="preserve"> </w:t>
      </w:r>
      <w:r>
        <w:rPr>
          <w:color w:val="221F1F"/>
          <w:sz w:val="28"/>
        </w:rPr>
        <w:t>особенности</w:t>
      </w:r>
      <w:r>
        <w:rPr>
          <w:color w:val="221F1F"/>
          <w:spacing w:val="1"/>
          <w:sz w:val="28"/>
        </w:rPr>
        <w:t xml:space="preserve"> </w:t>
      </w:r>
      <w:r>
        <w:rPr>
          <w:color w:val="221F1F"/>
          <w:sz w:val="28"/>
        </w:rPr>
        <w:t>жанра</w:t>
      </w:r>
      <w:r>
        <w:rPr>
          <w:color w:val="221F1F"/>
          <w:spacing w:val="1"/>
          <w:sz w:val="28"/>
        </w:rPr>
        <w:t xml:space="preserve"> </w:t>
      </w:r>
      <w:r>
        <w:rPr>
          <w:color w:val="221F1F"/>
          <w:sz w:val="28"/>
        </w:rPr>
        <w:t>(ритм, рифма), находить в тексте сравнения, эпитеты, слова в переносном</w:t>
      </w:r>
      <w:r>
        <w:rPr>
          <w:color w:val="221F1F"/>
          <w:spacing w:val="1"/>
          <w:sz w:val="28"/>
        </w:rPr>
        <w:t xml:space="preserve"> </w:t>
      </w:r>
      <w:r>
        <w:rPr>
          <w:color w:val="221F1F"/>
          <w:w w:val="95"/>
          <w:sz w:val="28"/>
        </w:rPr>
        <w:t>значении, объяснять значение незнакомого слова с опорой на контекст и по</w:t>
      </w:r>
      <w:r>
        <w:rPr>
          <w:color w:val="221F1F"/>
          <w:spacing w:val="1"/>
          <w:w w:val="95"/>
          <w:sz w:val="28"/>
        </w:rPr>
        <w:t xml:space="preserve"> </w:t>
      </w:r>
      <w:r>
        <w:rPr>
          <w:color w:val="221F1F"/>
          <w:sz w:val="28"/>
        </w:rPr>
        <w:t>словарю.</w:t>
      </w:r>
    </w:p>
    <w:p w:rsidR="003D5CE3" w:rsidRDefault="00C85A18">
      <w:pPr>
        <w:spacing w:before="9"/>
        <w:ind w:left="1464"/>
        <w:jc w:val="both"/>
        <w:rPr>
          <w:sz w:val="28"/>
        </w:rPr>
      </w:pPr>
      <w:r>
        <w:rPr>
          <w:i/>
          <w:color w:val="221F1F"/>
          <w:sz w:val="28"/>
        </w:rPr>
        <w:t>Работа</w:t>
      </w:r>
      <w:r>
        <w:rPr>
          <w:i/>
          <w:color w:val="221F1F"/>
          <w:spacing w:val="-10"/>
          <w:sz w:val="28"/>
        </w:rPr>
        <w:t xml:space="preserve"> </w:t>
      </w:r>
      <w:r>
        <w:rPr>
          <w:i/>
          <w:color w:val="221F1F"/>
          <w:sz w:val="28"/>
        </w:rPr>
        <w:t>с</w:t>
      </w:r>
      <w:r>
        <w:rPr>
          <w:i/>
          <w:color w:val="221F1F"/>
          <w:spacing w:val="-9"/>
          <w:sz w:val="28"/>
        </w:rPr>
        <w:t xml:space="preserve"> </w:t>
      </w:r>
      <w:r>
        <w:rPr>
          <w:i/>
          <w:color w:val="221F1F"/>
          <w:sz w:val="28"/>
        </w:rPr>
        <w:t>информацией</w:t>
      </w:r>
      <w:r>
        <w:rPr>
          <w:color w:val="221F1F"/>
          <w:sz w:val="28"/>
        </w:rPr>
        <w:t>:</w:t>
      </w:r>
    </w:p>
    <w:p w:rsidR="003D5CE3" w:rsidRDefault="00C85A18" w:rsidP="00A95C5C">
      <w:pPr>
        <w:pStyle w:val="a4"/>
        <w:numPr>
          <w:ilvl w:val="1"/>
          <w:numId w:val="74"/>
        </w:numPr>
        <w:tabs>
          <w:tab w:val="left" w:pos="1729"/>
        </w:tabs>
        <w:spacing w:before="153"/>
        <w:ind w:left="1728" w:hanging="265"/>
        <w:jc w:val="left"/>
        <w:rPr>
          <w:sz w:val="28"/>
        </w:rPr>
      </w:pPr>
      <w:r>
        <w:rPr>
          <w:color w:val="221F1F"/>
          <w:w w:val="90"/>
          <w:sz w:val="28"/>
        </w:rPr>
        <w:t>соотносить</w:t>
      </w:r>
      <w:r>
        <w:rPr>
          <w:color w:val="221F1F"/>
          <w:spacing w:val="61"/>
          <w:sz w:val="28"/>
        </w:rPr>
        <w:t xml:space="preserve"> </w:t>
      </w:r>
      <w:r>
        <w:rPr>
          <w:color w:val="221F1F"/>
          <w:w w:val="90"/>
          <w:sz w:val="28"/>
        </w:rPr>
        <w:t>иллюстрации</w:t>
      </w:r>
      <w:r>
        <w:rPr>
          <w:color w:val="221F1F"/>
          <w:spacing w:val="62"/>
          <w:sz w:val="28"/>
        </w:rPr>
        <w:t xml:space="preserve"> </w:t>
      </w:r>
      <w:r>
        <w:rPr>
          <w:color w:val="221F1F"/>
          <w:w w:val="90"/>
          <w:sz w:val="28"/>
        </w:rPr>
        <w:t>с</w:t>
      </w:r>
      <w:r>
        <w:rPr>
          <w:color w:val="221F1F"/>
          <w:spacing w:val="57"/>
          <w:w w:val="90"/>
          <w:sz w:val="28"/>
        </w:rPr>
        <w:t xml:space="preserve"> </w:t>
      </w:r>
      <w:r>
        <w:rPr>
          <w:color w:val="221F1F"/>
          <w:w w:val="90"/>
          <w:sz w:val="28"/>
        </w:rPr>
        <w:t>текстом</w:t>
      </w:r>
      <w:r>
        <w:rPr>
          <w:color w:val="221F1F"/>
          <w:spacing w:val="58"/>
          <w:sz w:val="28"/>
        </w:rPr>
        <w:t xml:space="preserve"> </w:t>
      </w:r>
      <w:r>
        <w:rPr>
          <w:color w:val="221F1F"/>
          <w:w w:val="90"/>
          <w:sz w:val="28"/>
        </w:rPr>
        <w:t>произведения;</w:t>
      </w:r>
    </w:p>
    <w:p w:rsidR="003D5CE3" w:rsidRDefault="00C85A18" w:rsidP="00A95C5C">
      <w:pPr>
        <w:pStyle w:val="a4"/>
        <w:numPr>
          <w:ilvl w:val="1"/>
          <w:numId w:val="74"/>
        </w:numPr>
        <w:tabs>
          <w:tab w:val="left" w:pos="1738"/>
        </w:tabs>
        <w:spacing w:before="9"/>
        <w:ind w:right="1044" w:firstLine="225"/>
        <w:jc w:val="left"/>
        <w:rPr>
          <w:sz w:val="28"/>
        </w:rPr>
      </w:pPr>
      <w:r>
        <w:rPr>
          <w:color w:val="221F1F"/>
          <w:w w:val="90"/>
          <w:sz w:val="28"/>
        </w:rPr>
        <w:t>ориентироваться</w:t>
      </w:r>
      <w:r>
        <w:rPr>
          <w:color w:val="221F1F"/>
          <w:spacing w:val="41"/>
          <w:w w:val="90"/>
          <w:sz w:val="28"/>
        </w:rPr>
        <w:t xml:space="preserve"> </w:t>
      </w:r>
      <w:r>
        <w:rPr>
          <w:color w:val="221F1F"/>
          <w:w w:val="90"/>
          <w:sz w:val="28"/>
        </w:rPr>
        <w:t>в</w:t>
      </w:r>
      <w:r>
        <w:rPr>
          <w:color w:val="221F1F"/>
          <w:spacing w:val="52"/>
          <w:w w:val="90"/>
          <w:sz w:val="28"/>
        </w:rPr>
        <w:t xml:space="preserve"> </w:t>
      </w:r>
      <w:r>
        <w:rPr>
          <w:color w:val="221F1F"/>
          <w:w w:val="90"/>
          <w:sz w:val="28"/>
        </w:rPr>
        <w:t>содержании</w:t>
      </w:r>
      <w:r>
        <w:rPr>
          <w:color w:val="221F1F"/>
          <w:spacing w:val="42"/>
          <w:w w:val="90"/>
          <w:sz w:val="28"/>
        </w:rPr>
        <w:t xml:space="preserve"> </w:t>
      </w:r>
      <w:r>
        <w:rPr>
          <w:color w:val="221F1F"/>
          <w:w w:val="90"/>
          <w:sz w:val="28"/>
        </w:rPr>
        <w:t>книги,</w:t>
      </w:r>
      <w:r>
        <w:rPr>
          <w:color w:val="221F1F"/>
          <w:spacing w:val="43"/>
          <w:w w:val="90"/>
          <w:sz w:val="28"/>
        </w:rPr>
        <w:t xml:space="preserve"> </w:t>
      </w:r>
      <w:r>
        <w:rPr>
          <w:color w:val="221F1F"/>
          <w:w w:val="90"/>
          <w:sz w:val="28"/>
        </w:rPr>
        <w:t>каталоге,</w:t>
      </w:r>
      <w:r>
        <w:rPr>
          <w:color w:val="221F1F"/>
          <w:spacing w:val="43"/>
          <w:w w:val="90"/>
          <w:sz w:val="28"/>
        </w:rPr>
        <w:t xml:space="preserve"> </w:t>
      </w:r>
      <w:r>
        <w:rPr>
          <w:color w:val="221F1F"/>
          <w:w w:val="90"/>
          <w:sz w:val="28"/>
        </w:rPr>
        <w:t>выбирать</w:t>
      </w:r>
      <w:r>
        <w:rPr>
          <w:color w:val="221F1F"/>
          <w:spacing w:val="51"/>
          <w:w w:val="90"/>
          <w:sz w:val="28"/>
        </w:rPr>
        <w:t xml:space="preserve"> </w:t>
      </w:r>
      <w:r>
        <w:rPr>
          <w:color w:val="221F1F"/>
          <w:w w:val="90"/>
          <w:sz w:val="28"/>
        </w:rPr>
        <w:t>книгу</w:t>
      </w:r>
      <w:r>
        <w:rPr>
          <w:color w:val="221F1F"/>
          <w:spacing w:val="47"/>
          <w:w w:val="90"/>
          <w:sz w:val="28"/>
        </w:rPr>
        <w:t xml:space="preserve"> </w:t>
      </w:r>
      <w:r>
        <w:rPr>
          <w:color w:val="221F1F"/>
          <w:w w:val="90"/>
          <w:sz w:val="28"/>
        </w:rPr>
        <w:t>по</w:t>
      </w:r>
      <w:r>
        <w:rPr>
          <w:color w:val="221F1F"/>
          <w:spacing w:val="48"/>
          <w:w w:val="90"/>
          <w:sz w:val="28"/>
        </w:rPr>
        <w:t xml:space="preserve"> </w:t>
      </w:r>
      <w:r>
        <w:rPr>
          <w:color w:val="221F1F"/>
          <w:w w:val="90"/>
          <w:sz w:val="28"/>
        </w:rPr>
        <w:t>автору,</w:t>
      </w:r>
      <w:r>
        <w:rPr>
          <w:color w:val="221F1F"/>
          <w:spacing w:val="-60"/>
          <w:w w:val="90"/>
          <w:sz w:val="28"/>
        </w:rPr>
        <w:t xml:space="preserve"> </w:t>
      </w:r>
      <w:r>
        <w:rPr>
          <w:color w:val="221F1F"/>
          <w:sz w:val="28"/>
        </w:rPr>
        <w:t>каталогу</w:t>
      </w:r>
      <w:r>
        <w:rPr>
          <w:color w:val="221F1F"/>
          <w:spacing w:val="-7"/>
          <w:sz w:val="28"/>
        </w:rPr>
        <w:t xml:space="preserve"> </w:t>
      </w:r>
      <w:r>
        <w:rPr>
          <w:color w:val="221F1F"/>
          <w:sz w:val="28"/>
        </w:rPr>
        <w:t>на</w:t>
      </w:r>
      <w:r>
        <w:rPr>
          <w:color w:val="221F1F"/>
          <w:spacing w:val="-7"/>
          <w:sz w:val="28"/>
        </w:rPr>
        <w:t xml:space="preserve"> </w:t>
      </w:r>
      <w:r>
        <w:rPr>
          <w:color w:val="221F1F"/>
          <w:sz w:val="28"/>
        </w:rPr>
        <w:t>основе</w:t>
      </w:r>
      <w:r>
        <w:rPr>
          <w:color w:val="221F1F"/>
          <w:spacing w:val="-7"/>
          <w:sz w:val="28"/>
        </w:rPr>
        <w:t xml:space="preserve"> </w:t>
      </w:r>
      <w:r>
        <w:rPr>
          <w:color w:val="221F1F"/>
          <w:sz w:val="28"/>
        </w:rPr>
        <w:t>рекомендованного</w:t>
      </w:r>
      <w:r>
        <w:rPr>
          <w:color w:val="221F1F"/>
          <w:spacing w:val="-7"/>
          <w:sz w:val="28"/>
        </w:rPr>
        <w:t xml:space="preserve"> </w:t>
      </w:r>
      <w:r>
        <w:rPr>
          <w:color w:val="221F1F"/>
          <w:sz w:val="28"/>
        </w:rPr>
        <w:t>списка;</w:t>
      </w:r>
    </w:p>
    <w:p w:rsidR="003D5CE3" w:rsidRDefault="00C85A18" w:rsidP="00A95C5C">
      <w:pPr>
        <w:pStyle w:val="a4"/>
        <w:numPr>
          <w:ilvl w:val="1"/>
          <w:numId w:val="74"/>
        </w:numPr>
        <w:tabs>
          <w:tab w:val="left" w:pos="1781"/>
        </w:tabs>
        <w:spacing w:line="242" w:lineRule="auto"/>
        <w:ind w:right="1791" w:firstLine="225"/>
        <w:jc w:val="left"/>
        <w:rPr>
          <w:sz w:val="28"/>
        </w:rPr>
      </w:pPr>
      <w:r>
        <w:rPr>
          <w:color w:val="221F1F"/>
          <w:sz w:val="28"/>
        </w:rPr>
        <w:t>по</w:t>
      </w:r>
      <w:r>
        <w:rPr>
          <w:color w:val="221F1F"/>
          <w:spacing w:val="9"/>
          <w:sz w:val="28"/>
        </w:rPr>
        <w:t xml:space="preserve"> </w:t>
      </w:r>
      <w:r>
        <w:rPr>
          <w:color w:val="221F1F"/>
          <w:sz w:val="28"/>
        </w:rPr>
        <w:t>информации,</w:t>
      </w:r>
      <w:r>
        <w:rPr>
          <w:color w:val="221F1F"/>
          <w:spacing w:val="12"/>
          <w:sz w:val="28"/>
        </w:rPr>
        <w:t xml:space="preserve"> </w:t>
      </w:r>
      <w:r>
        <w:rPr>
          <w:color w:val="221F1F"/>
          <w:sz w:val="28"/>
        </w:rPr>
        <w:t>представленной</w:t>
      </w:r>
      <w:r>
        <w:rPr>
          <w:color w:val="221F1F"/>
          <w:spacing w:val="16"/>
          <w:sz w:val="28"/>
        </w:rPr>
        <w:t xml:space="preserve"> </w:t>
      </w:r>
      <w:r>
        <w:rPr>
          <w:color w:val="221F1F"/>
          <w:sz w:val="28"/>
        </w:rPr>
        <w:t>в</w:t>
      </w:r>
      <w:r>
        <w:rPr>
          <w:color w:val="221F1F"/>
          <w:spacing w:val="7"/>
          <w:sz w:val="28"/>
        </w:rPr>
        <w:t xml:space="preserve"> </w:t>
      </w:r>
      <w:r>
        <w:rPr>
          <w:color w:val="221F1F"/>
          <w:sz w:val="28"/>
        </w:rPr>
        <w:t>оглавлении,</w:t>
      </w:r>
      <w:r>
        <w:rPr>
          <w:color w:val="221F1F"/>
          <w:spacing w:val="13"/>
          <w:sz w:val="28"/>
        </w:rPr>
        <w:t xml:space="preserve"> </w:t>
      </w:r>
      <w:r>
        <w:rPr>
          <w:color w:val="221F1F"/>
          <w:sz w:val="28"/>
        </w:rPr>
        <w:t>в</w:t>
      </w:r>
      <w:r>
        <w:rPr>
          <w:color w:val="221F1F"/>
          <w:spacing w:val="7"/>
          <w:sz w:val="28"/>
        </w:rPr>
        <w:t xml:space="preserve"> </w:t>
      </w:r>
      <w:r>
        <w:rPr>
          <w:color w:val="221F1F"/>
          <w:sz w:val="28"/>
        </w:rPr>
        <w:t>иллюстрациях</w:t>
      </w:r>
      <w:r>
        <w:rPr>
          <w:color w:val="221F1F"/>
          <w:spacing w:val="-67"/>
          <w:sz w:val="28"/>
        </w:rPr>
        <w:t xml:space="preserve"> </w:t>
      </w:r>
      <w:r>
        <w:rPr>
          <w:color w:val="221F1F"/>
          <w:sz w:val="28"/>
        </w:rPr>
        <w:t>предполагать тему</w:t>
      </w:r>
      <w:r>
        <w:rPr>
          <w:color w:val="221F1F"/>
          <w:spacing w:val="-3"/>
          <w:sz w:val="28"/>
        </w:rPr>
        <w:t xml:space="preserve"> </w:t>
      </w:r>
      <w:r>
        <w:rPr>
          <w:color w:val="221F1F"/>
          <w:sz w:val="28"/>
        </w:rPr>
        <w:t>и содержание</w:t>
      </w:r>
      <w:r>
        <w:rPr>
          <w:color w:val="221F1F"/>
          <w:spacing w:val="3"/>
          <w:sz w:val="28"/>
        </w:rPr>
        <w:t xml:space="preserve"> </w:t>
      </w:r>
      <w:r>
        <w:rPr>
          <w:color w:val="221F1F"/>
          <w:sz w:val="28"/>
        </w:rPr>
        <w:t>книги;</w:t>
      </w:r>
    </w:p>
    <w:p w:rsidR="003D5CE3" w:rsidRDefault="00C85A18" w:rsidP="00A95C5C">
      <w:pPr>
        <w:pStyle w:val="a4"/>
        <w:numPr>
          <w:ilvl w:val="1"/>
          <w:numId w:val="74"/>
        </w:numPr>
        <w:tabs>
          <w:tab w:val="left" w:pos="1733"/>
        </w:tabs>
        <w:spacing w:line="320" w:lineRule="exact"/>
        <w:ind w:left="1733" w:hanging="269"/>
        <w:jc w:val="left"/>
        <w:rPr>
          <w:sz w:val="28"/>
        </w:rPr>
      </w:pPr>
      <w:r>
        <w:rPr>
          <w:color w:val="221F1F"/>
          <w:w w:val="90"/>
          <w:sz w:val="28"/>
        </w:rPr>
        <w:t>пользоваться</w:t>
      </w:r>
      <w:r>
        <w:rPr>
          <w:color w:val="221F1F"/>
          <w:spacing w:val="58"/>
          <w:w w:val="90"/>
          <w:sz w:val="28"/>
        </w:rPr>
        <w:t xml:space="preserve"> </w:t>
      </w:r>
      <w:r>
        <w:rPr>
          <w:color w:val="221F1F"/>
          <w:w w:val="90"/>
          <w:sz w:val="28"/>
        </w:rPr>
        <w:t>словарями</w:t>
      </w:r>
      <w:r>
        <w:rPr>
          <w:color w:val="221F1F"/>
          <w:spacing w:val="58"/>
          <w:w w:val="90"/>
          <w:sz w:val="28"/>
        </w:rPr>
        <w:t xml:space="preserve"> </w:t>
      </w:r>
      <w:r>
        <w:rPr>
          <w:color w:val="221F1F"/>
          <w:w w:val="90"/>
          <w:sz w:val="28"/>
        </w:rPr>
        <w:t>для</w:t>
      </w:r>
      <w:r>
        <w:rPr>
          <w:color w:val="221F1F"/>
          <w:spacing w:val="60"/>
          <w:sz w:val="28"/>
        </w:rPr>
        <w:t xml:space="preserve"> </w:t>
      </w:r>
      <w:r>
        <w:rPr>
          <w:color w:val="221F1F"/>
          <w:w w:val="90"/>
          <w:sz w:val="28"/>
        </w:rPr>
        <w:t>уточнения</w:t>
      </w:r>
      <w:r>
        <w:rPr>
          <w:color w:val="221F1F"/>
          <w:spacing w:val="59"/>
          <w:w w:val="90"/>
          <w:sz w:val="28"/>
        </w:rPr>
        <w:t xml:space="preserve"> </w:t>
      </w:r>
      <w:r>
        <w:rPr>
          <w:color w:val="221F1F"/>
          <w:w w:val="90"/>
          <w:sz w:val="28"/>
        </w:rPr>
        <w:t>значения</w:t>
      </w:r>
      <w:r>
        <w:rPr>
          <w:color w:val="221F1F"/>
          <w:spacing w:val="60"/>
          <w:sz w:val="28"/>
        </w:rPr>
        <w:t xml:space="preserve"> </w:t>
      </w:r>
      <w:r>
        <w:rPr>
          <w:color w:val="221F1F"/>
          <w:w w:val="90"/>
          <w:sz w:val="28"/>
        </w:rPr>
        <w:t>незнакомого</w:t>
      </w:r>
      <w:r>
        <w:rPr>
          <w:color w:val="221F1F"/>
          <w:spacing w:val="47"/>
          <w:w w:val="90"/>
          <w:sz w:val="28"/>
        </w:rPr>
        <w:t xml:space="preserve"> </w:t>
      </w:r>
      <w:r>
        <w:rPr>
          <w:color w:val="221F1F"/>
          <w:w w:val="90"/>
          <w:sz w:val="28"/>
        </w:rPr>
        <w:t>слова.</w:t>
      </w:r>
    </w:p>
    <w:p w:rsidR="003D5CE3" w:rsidRDefault="00C85A18">
      <w:pPr>
        <w:pStyle w:val="Heading1"/>
        <w:spacing w:before="148"/>
        <w:ind w:left="1464"/>
      </w:pPr>
      <w:r>
        <w:rPr>
          <w:color w:val="221F1F"/>
          <w:spacing w:val="-1"/>
        </w:rPr>
        <w:t>Коммуникативные</w:t>
      </w:r>
      <w:r>
        <w:rPr>
          <w:color w:val="221F1F"/>
          <w:spacing w:val="-13"/>
        </w:rPr>
        <w:t xml:space="preserve"> </w:t>
      </w:r>
      <w:r>
        <w:rPr>
          <w:color w:val="221F1F"/>
        </w:rPr>
        <w:t>универсальные</w:t>
      </w:r>
      <w:r>
        <w:rPr>
          <w:color w:val="221F1F"/>
          <w:spacing w:val="-14"/>
        </w:rPr>
        <w:t xml:space="preserve"> </w:t>
      </w:r>
      <w:r>
        <w:rPr>
          <w:color w:val="221F1F"/>
        </w:rPr>
        <w:t>учебные</w:t>
      </w:r>
      <w:r>
        <w:rPr>
          <w:color w:val="221F1F"/>
          <w:spacing w:val="-15"/>
        </w:rPr>
        <w:t xml:space="preserve"> </w:t>
      </w:r>
      <w:r>
        <w:rPr>
          <w:color w:val="221F1F"/>
        </w:rPr>
        <w:t>действия:</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1"/>
          <w:numId w:val="74"/>
        </w:numPr>
        <w:tabs>
          <w:tab w:val="left" w:pos="1733"/>
        </w:tabs>
        <w:spacing w:before="67"/>
        <w:ind w:right="1006" w:firstLine="225"/>
        <w:rPr>
          <w:sz w:val="28"/>
        </w:rPr>
      </w:pPr>
      <w:r>
        <w:rPr>
          <w:color w:val="221F1F"/>
          <w:w w:val="95"/>
          <w:sz w:val="28"/>
        </w:rPr>
        <w:lastRenderedPageBreak/>
        <w:t>участвовать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диалоге:</w:t>
      </w:r>
      <w:r>
        <w:rPr>
          <w:color w:val="221F1F"/>
          <w:spacing w:val="1"/>
          <w:w w:val="95"/>
          <w:sz w:val="28"/>
        </w:rPr>
        <w:t xml:space="preserve"> </w:t>
      </w:r>
      <w:r>
        <w:rPr>
          <w:color w:val="221F1F"/>
          <w:w w:val="95"/>
          <w:sz w:val="28"/>
        </w:rPr>
        <w:t>отвечать</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w w:val="95"/>
          <w:sz w:val="28"/>
        </w:rPr>
        <w:t>вопросы,</w:t>
      </w:r>
      <w:r>
        <w:rPr>
          <w:color w:val="221F1F"/>
          <w:spacing w:val="1"/>
          <w:w w:val="95"/>
          <w:sz w:val="28"/>
        </w:rPr>
        <w:t xml:space="preserve"> </w:t>
      </w:r>
      <w:r>
        <w:rPr>
          <w:color w:val="221F1F"/>
          <w:w w:val="95"/>
          <w:sz w:val="28"/>
        </w:rPr>
        <w:t>кратко</w:t>
      </w:r>
      <w:r>
        <w:rPr>
          <w:color w:val="221F1F"/>
          <w:spacing w:val="1"/>
          <w:w w:val="95"/>
          <w:sz w:val="28"/>
        </w:rPr>
        <w:t xml:space="preserve"> </w:t>
      </w:r>
      <w:r>
        <w:rPr>
          <w:color w:val="221F1F"/>
          <w:w w:val="95"/>
          <w:sz w:val="28"/>
        </w:rPr>
        <w:t>объяснять</w:t>
      </w:r>
      <w:r>
        <w:rPr>
          <w:color w:val="221F1F"/>
          <w:spacing w:val="63"/>
          <w:sz w:val="28"/>
        </w:rPr>
        <w:t xml:space="preserve"> </w:t>
      </w:r>
      <w:r>
        <w:rPr>
          <w:color w:val="221F1F"/>
          <w:w w:val="95"/>
          <w:sz w:val="28"/>
        </w:rPr>
        <w:t>свои</w:t>
      </w:r>
      <w:r>
        <w:rPr>
          <w:color w:val="221F1F"/>
          <w:spacing w:val="1"/>
          <w:w w:val="95"/>
          <w:sz w:val="28"/>
        </w:rPr>
        <w:t xml:space="preserve"> </w:t>
      </w:r>
      <w:r>
        <w:rPr>
          <w:color w:val="221F1F"/>
          <w:w w:val="95"/>
          <w:sz w:val="28"/>
        </w:rPr>
        <w:t>ответы,</w:t>
      </w:r>
      <w:r>
        <w:rPr>
          <w:color w:val="221F1F"/>
          <w:spacing w:val="1"/>
          <w:w w:val="95"/>
          <w:sz w:val="28"/>
        </w:rPr>
        <w:t xml:space="preserve"> </w:t>
      </w:r>
      <w:r>
        <w:rPr>
          <w:color w:val="221F1F"/>
          <w:w w:val="95"/>
          <w:sz w:val="28"/>
        </w:rPr>
        <w:t>дополнять</w:t>
      </w:r>
      <w:r>
        <w:rPr>
          <w:color w:val="221F1F"/>
          <w:spacing w:val="1"/>
          <w:w w:val="95"/>
          <w:sz w:val="28"/>
        </w:rPr>
        <w:t xml:space="preserve"> </w:t>
      </w:r>
      <w:r>
        <w:rPr>
          <w:color w:val="221F1F"/>
          <w:w w:val="95"/>
          <w:sz w:val="28"/>
        </w:rPr>
        <w:t>ответы</w:t>
      </w:r>
      <w:r>
        <w:rPr>
          <w:color w:val="221F1F"/>
          <w:spacing w:val="1"/>
          <w:w w:val="95"/>
          <w:sz w:val="28"/>
        </w:rPr>
        <w:t xml:space="preserve"> </w:t>
      </w:r>
      <w:r>
        <w:rPr>
          <w:color w:val="221F1F"/>
          <w:w w:val="95"/>
          <w:sz w:val="28"/>
        </w:rPr>
        <w:t>других</w:t>
      </w:r>
      <w:r>
        <w:rPr>
          <w:color w:val="221F1F"/>
          <w:spacing w:val="1"/>
          <w:w w:val="95"/>
          <w:sz w:val="28"/>
        </w:rPr>
        <w:t xml:space="preserve"> </w:t>
      </w:r>
      <w:r>
        <w:rPr>
          <w:color w:val="221F1F"/>
          <w:w w:val="95"/>
          <w:sz w:val="28"/>
        </w:rPr>
        <w:t>участников,</w:t>
      </w:r>
      <w:r>
        <w:rPr>
          <w:color w:val="221F1F"/>
          <w:spacing w:val="1"/>
          <w:w w:val="95"/>
          <w:sz w:val="28"/>
        </w:rPr>
        <w:t xml:space="preserve"> </w:t>
      </w:r>
      <w:r>
        <w:rPr>
          <w:color w:val="221F1F"/>
          <w:w w:val="95"/>
          <w:sz w:val="28"/>
        </w:rPr>
        <w:t>составлять</w:t>
      </w:r>
      <w:r>
        <w:rPr>
          <w:color w:val="221F1F"/>
          <w:spacing w:val="1"/>
          <w:w w:val="95"/>
          <w:sz w:val="28"/>
        </w:rPr>
        <w:t xml:space="preserve"> </w:t>
      </w:r>
      <w:r>
        <w:rPr>
          <w:color w:val="221F1F"/>
          <w:w w:val="95"/>
          <w:sz w:val="28"/>
        </w:rPr>
        <w:t>свои</w:t>
      </w:r>
      <w:r>
        <w:rPr>
          <w:color w:val="221F1F"/>
          <w:spacing w:val="1"/>
          <w:w w:val="95"/>
          <w:sz w:val="28"/>
        </w:rPr>
        <w:t xml:space="preserve"> </w:t>
      </w:r>
      <w:r>
        <w:rPr>
          <w:color w:val="221F1F"/>
          <w:w w:val="95"/>
          <w:sz w:val="28"/>
        </w:rPr>
        <w:t>вопросы</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sz w:val="28"/>
        </w:rPr>
        <w:t>высказывания</w:t>
      </w:r>
      <w:r>
        <w:rPr>
          <w:color w:val="221F1F"/>
          <w:spacing w:val="-6"/>
          <w:sz w:val="28"/>
        </w:rPr>
        <w:t xml:space="preserve"> </w:t>
      </w:r>
      <w:r>
        <w:rPr>
          <w:color w:val="221F1F"/>
          <w:sz w:val="28"/>
        </w:rPr>
        <w:t>на</w:t>
      </w:r>
      <w:r>
        <w:rPr>
          <w:color w:val="221F1F"/>
          <w:spacing w:val="-7"/>
          <w:sz w:val="28"/>
        </w:rPr>
        <w:t xml:space="preserve"> </w:t>
      </w:r>
      <w:r>
        <w:rPr>
          <w:color w:val="221F1F"/>
          <w:sz w:val="28"/>
        </w:rPr>
        <w:t>заданную</w:t>
      </w:r>
      <w:r>
        <w:rPr>
          <w:color w:val="221F1F"/>
          <w:spacing w:val="-3"/>
          <w:sz w:val="28"/>
        </w:rPr>
        <w:t xml:space="preserve"> </w:t>
      </w:r>
      <w:r>
        <w:rPr>
          <w:color w:val="221F1F"/>
          <w:sz w:val="28"/>
        </w:rPr>
        <w:t>тему;</w:t>
      </w:r>
    </w:p>
    <w:p w:rsidR="003D5CE3" w:rsidRDefault="00C85A18" w:rsidP="00A95C5C">
      <w:pPr>
        <w:pStyle w:val="a4"/>
        <w:numPr>
          <w:ilvl w:val="1"/>
          <w:numId w:val="74"/>
        </w:numPr>
        <w:tabs>
          <w:tab w:val="left" w:pos="1748"/>
        </w:tabs>
        <w:spacing w:line="321" w:lineRule="exact"/>
        <w:ind w:left="1747" w:hanging="284"/>
        <w:rPr>
          <w:sz w:val="28"/>
        </w:rPr>
      </w:pPr>
      <w:r>
        <w:rPr>
          <w:color w:val="221F1F"/>
          <w:w w:val="90"/>
          <w:sz w:val="28"/>
        </w:rPr>
        <w:t>пересказывать</w:t>
      </w:r>
      <w:r>
        <w:rPr>
          <w:color w:val="221F1F"/>
          <w:spacing w:val="59"/>
          <w:sz w:val="28"/>
        </w:rPr>
        <w:t xml:space="preserve"> </w:t>
      </w:r>
      <w:r>
        <w:rPr>
          <w:color w:val="221F1F"/>
          <w:w w:val="90"/>
          <w:sz w:val="28"/>
        </w:rPr>
        <w:t>подробно</w:t>
      </w:r>
      <w:r>
        <w:rPr>
          <w:color w:val="221F1F"/>
          <w:spacing w:val="57"/>
          <w:sz w:val="28"/>
        </w:rPr>
        <w:t xml:space="preserve"> </w:t>
      </w:r>
      <w:r>
        <w:rPr>
          <w:color w:val="221F1F"/>
          <w:w w:val="90"/>
          <w:sz w:val="28"/>
        </w:rPr>
        <w:t>и</w:t>
      </w:r>
      <w:r>
        <w:rPr>
          <w:color w:val="221F1F"/>
          <w:spacing w:val="57"/>
          <w:sz w:val="28"/>
        </w:rPr>
        <w:t xml:space="preserve"> </w:t>
      </w:r>
      <w:r>
        <w:rPr>
          <w:color w:val="221F1F"/>
          <w:w w:val="90"/>
          <w:sz w:val="28"/>
        </w:rPr>
        <w:t>выборочно</w:t>
      </w:r>
      <w:r>
        <w:rPr>
          <w:color w:val="221F1F"/>
          <w:spacing w:val="57"/>
          <w:sz w:val="28"/>
        </w:rPr>
        <w:t xml:space="preserve"> </w:t>
      </w:r>
      <w:r>
        <w:rPr>
          <w:color w:val="221F1F"/>
          <w:w w:val="90"/>
          <w:sz w:val="28"/>
        </w:rPr>
        <w:t>прочитанное  произведение;</w:t>
      </w:r>
    </w:p>
    <w:p w:rsidR="003D5CE3" w:rsidRDefault="00C85A18" w:rsidP="00A95C5C">
      <w:pPr>
        <w:pStyle w:val="a4"/>
        <w:numPr>
          <w:ilvl w:val="1"/>
          <w:numId w:val="74"/>
        </w:numPr>
        <w:tabs>
          <w:tab w:val="left" w:pos="1757"/>
        </w:tabs>
        <w:spacing w:before="6"/>
        <w:ind w:right="1009" w:firstLine="225"/>
        <w:rPr>
          <w:sz w:val="28"/>
        </w:rPr>
      </w:pPr>
      <w:r>
        <w:rPr>
          <w:color w:val="221F1F"/>
          <w:sz w:val="28"/>
        </w:rPr>
        <w:t>обсуждать</w:t>
      </w:r>
      <w:r>
        <w:rPr>
          <w:color w:val="221F1F"/>
          <w:spacing w:val="1"/>
          <w:sz w:val="28"/>
        </w:rPr>
        <w:t xml:space="preserve"> </w:t>
      </w:r>
      <w:r>
        <w:rPr>
          <w:color w:val="221F1F"/>
          <w:sz w:val="28"/>
        </w:rPr>
        <w:t>(в</w:t>
      </w:r>
      <w:r>
        <w:rPr>
          <w:color w:val="221F1F"/>
          <w:spacing w:val="1"/>
          <w:sz w:val="28"/>
        </w:rPr>
        <w:t xml:space="preserve"> </w:t>
      </w:r>
      <w:r>
        <w:rPr>
          <w:color w:val="221F1F"/>
          <w:sz w:val="28"/>
        </w:rPr>
        <w:t>парах,</w:t>
      </w:r>
      <w:r>
        <w:rPr>
          <w:color w:val="221F1F"/>
          <w:spacing w:val="1"/>
          <w:sz w:val="28"/>
        </w:rPr>
        <w:t xml:space="preserve"> </w:t>
      </w:r>
      <w:r>
        <w:rPr>
          <w:color w:val="221F1F"/>
          <w:sz w:val="28"/>
        </w:rPr>
        <w:t>группах)</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текста,</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(устно)</w:t>
      </w:r>
      <w:r>
        <w:rPr>
          <w:color w:val="221F1F"/>
          <w:spacing w:val="1"/>
          <w:sz w:val="28"/>
        </w:rPr>
        <w:t xml:space="preserve"> </w:t>
      </w:r>
      <w:r>
        <w:rPr>
          <w:color w:val="221F1F"/>
          <w:sz w:val="28"/>
        </w:rPr>
        <w:t>простые</w:t>
      </w:r>
      <w:r>
        <w:rPr>
          <w:color w:val="221F1F"/>
          <w:spacing w:val="1"/>
          <w:sz w:val="28"/>
        </w:rPr>
        <w:t xml:space="preserve"> </w:t>
      </w:r>
      <w:r>
        <w:rPr>
          <w:color w:val="221F1F"/>
          <w:sz w:val="28"/>
        </w:rPr>
        <w:t>выводы</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прочитанного/прослушанного</w:t>
      </w:r>
      <w:r>
        <w:rPr>
          <w:color w:val="221F1F"/>
          <w:spacing w:val="1"/>
          <w:sz w:val="28"/>
        </w:rPr>
        <w:t xml:space="preserve"> </w:t>
      </w:r>
      <w:r>
        <w:rPr>
          <w:color w:val="221F1F"/>
          <w:sz w:val="28"/>
        </w:rPr>
        <w:t>произведения;</w:t>
      </w:r>
    </w:p>
    <w:p w:rsidR="003D5CE3" w:rsidRDefault="00C85A18" w:rsidP="00A95C5C">
      <w:pPr>
        <w:pStyle w:val="a4"/>
        <w:numPr>
          <w:ilvl w:val="1"/>
          <w:numId w:val="74"/>
        </w:numPr>
        <w:tabs>
          <w:tab w:val="left" w:pos="1729"/>
        </w:tabs>
        <w:spacing w:line="321" w:lineRule="exact"/>
        <w:ind w:left="1728" w:hanging="265"/>
        <w:rPr>
          <w:sz w:val="28"/>
        </w:rPr>
      </w:pPr>
      <w:r>
        <w:rPr>
          <w:color w:val="221F1F"/>
          <w:w w:val="90"/>
          <w:sz w:val="28"/>
        </w:rPr>
        <w:t>описывать</w:t>
      </w:r>
      <w:r>
        <w:rPr>
          <w:color w:val="221F1F"/>
          <w:spacing w:val="59"/>
          <w:w w:val="90"/>
          <w:sz w:val="28"/>
        </w:rPr>
        <w:t xml:space="preserve"> </w:t>
      </w:r>
      <w:r>
        <w:rPr>
          <w:color w:val="221F1F"/>
          <w:w w:val="90"/>
          <w:sz w:val="28"/>
        </w:rPr>
        <w:t>(устно)</w:t>
      </w:r>
      <w:r>
        <w:rPr>
          <w:color w:val="221F1F"/>
          <w:spacing w:val="56"/>
          <w:sz w:val="28"/>
        </w:rPr>
        <w:t xml:space="preserve"> </w:t>
      </w:r>
      <w:r>
        <w:rPr>
          <w:color w:val="221F1F"/>
          <w:w w:val="90"/>
          <w:sz w:val="28"/>
        </w:rPr>
        <w:t>картины</w:t>
      </w:r>
      <w:r>
        <w:rPr>
          <w:color w:val="221F1F"/>
          <w:spacing w:val="57"/>
          <w:sz w:val="28"/>
        </w:rPr>
        <w:t xml:space="preserve"> </w:t>
      </w:r>
      <w:r>
        <w:rPr>
          <w:color w:val="221F1F"/>
          <w:w w:val="90"/>
          <w:sz w:val="28"/>
        </w:rPr>
        <w:t>природы;</w:t>
      </w:r>
    </w:p>
    <w:p w:rsidR="003D5CE3" w:rsidRDefault="00C85A18" w:rsidP="00A95C5C">
      <w:pPr>
        <w:pStyle w:val="a4"/>
        <w:numPr>
          <w:ilvl w:val="1"/>
          <w:numId w:val="74"/>
        </w:numPr>
        <w:tabs>
          <w:tab w:val="left" w:pos="1748"/>
        </w:tabs>
        <w:spacing w:before="9"/>
        <w:ind w:right="1001" w:firstLine="225"/>
        <w:rPr>
          <w:sz w:val="28"/>
        </w:rPr>
      </w:pPr>
      <w:r>
        <w:rPr>
          <w:color w:val="221F1F"/>
          <w:sz w:val="28"/>
        </w:rPr>
        <w:t>сочинять по аналогии с прочитанным (загадки, рассказы, небольшие</w:t>
      </w:r>
      <w:r>
        <w:rPr>
          <w:color w:val="221F1F"/>
          <w:spacing w:val="1"/>
          <w:sz w:val="28"/>
        </w:rPr>
        <w:t xml:space="preserve"> </w:t>
      </w:r>
      <w:r>
        <w:rPr>
          <w:color w:val="221F1F"/>
          <w:sz w:val="28"/>
        </w:rPr>
        <w:t>сказки);</w:t>
      </w:r>
    </w:p>
    <w:p w:rsidR="003D5CE3" w:rsidRDefault="00C85A18" w:rsidP="00A95C5C">
      <w:pPr>
        <w:pStyle w:val="a4"/>
        <w:numPr>
          <w:ilvl w:val="1"/>
          <w:numId w:val="74"/>
        </w:numPr>
        <w:tabs>
          <w:tab w:val="left" w:pos="1733"/>
        </w:tabs>
        <w:spacing w:before="4"/>
        <w:ind w:right="1026" w:firstLine="225"/>
        <w:rPr>
          <w:sz w:val="28"/>
        </w:rPr>
      </w:pPr>
      <w:r>
        <w:rPr>
          <w:color w:val="221F1F"/>
          <w:sz w:val="28"/>
        </w:rPr>
        <w:t>участвовать</w:t>
      </w:r>
      <w:r>
        <w:rPr>
          <w:color w:val="221F1F"/>
          <w:spacing w:val="1"/>
          <w:sz w:val="28"/>
        </w:rPr>
        <w:t xml:space="preserve"> </w:t>
      </w:r>
      <w:r>
        <w:rPr>
          <w:color w:val="221F1F"/>
          <w:sz w:val="28"/>
        </w:rPr>
        <w:t>в</w:t>
      </w:r>
      <w:r>
        <w:rPr>
          <w:color w:val="221F1F"/>
          <w:spacing w:val="1"/>
          <w:sz w:val="28"/>
        </w:rPr>
        <w:t xml:space="preserve"> </w:t>
      </w:r>
      <w:r>
        <w:rPr>
          <w:color w:val="221F1F"/>
          <w:sz w:val="28"/>
        </w:rPr>
        <w:t>инсценировках</w:t>
      </w:r>
      <w:r>
        <w:rPr>
          <w:color w:val="221F1F"/>
          <w:spacing w:val="1"/>
          <w:sz w:val="28"/>
        </w:rPr>
        <w:t xml:space="preserve"> </w:t>
      </w:r>
      <w:r>
        <w:rPr>
          <w:color w:val="221F1F"/>
          <w:sz w:val="28"/>
        </w:rPr>
        <w:t>и</w:t>
      </w:r>
      <w:r>
        <w:rPr>
          <w:color w:val="221F1F"/>
          <w:spacing w:val="1"/>
          <w:sz w:val="28"/>
        </w:rPr>
        <w:t xml:space="preserve"> </w:t>
      </w:r>
      <w:r>
        <w:rPr>
          <w:color w:val="221F1F"/>
          <w:sz w:val="28"/>
        </w:rPr>
        <w:t>драматизации</w:t>
      </w:r>
      <w:r>
        <w:rPr>
          <w:color w:val="221F1F"/>
          <w:spacing w:val="1"/>
          <w:sz w:val="28"/>
        </w:rPr>
        <w:t xml:space="preserve"> </w:t>
      </w:r>
      <w:r>
        <w:rPr>
          <w:color w:val="221F1F"/>
          <w:sz w:val="28"/>
        </w:rPr>
        <w:t>отрывков</w:t>
      </w:r>
      <w:r>
        <w:rPr>
          <w:color w:val="221F1F"/>
          <w:spacing w:val="1"/>
          <w:sz w:val="28"/>
        </w:rPr>
        <w:t xml:space="preserve"> </w:t>
      </w:r>
      <w:r>
        <w:rPr>
          <w:color w:val="221F1F"/>
          <w:sz w:val="28"/>
        </w:rPr>
        <w:t>из</w:t>
      </w:r>
      <w:r>
        <w:rPr>
          <w:color w:val="221F1F"/>
          <w:spacing w:val="1"/>
          <w:sz w:val="28"/>
        </w:rPr>
        <w:t xml:space="preserve"> </w:t>
      </w:r>
      <w:r>
        <w:rPr>
          <w:color w:val="221F1F"/>
          <w:sz w:val="28"/>
        </w:rPr>
        <w:t>художественных</w:t>
      </w:r>
      <w:r>
        <w:rPr>
          <w:color w:val="221F1F"/>
          <w:spacing w:val="-12"/>
          <w:sz w:val="28"/>
        </w:rPr>
        <w:t xml:space="preserve"> </w:t>
      </w:r>
      <w:r>
        <w:rPr>
          <w:color w:val="221F1F"/>
          <w:sz w:val="28"/>
        </w:rPr>
        <w:t>произведений.</w:t>
      </w:r>
    </w:p>
    <w:p w:rsidR="003D5CE3" w:rsidRDefault="00C85A18">
      <w:pPr>
        <w:pStyle w:val="Heading1"/>
        <w:spacing w:before="148" w:line="319" w:lineRule="exact"/>
        <w:ind w:left="1464"/>
        <w:jc w:val="both"/>
      </w:pPr>
      <w:r>
        <w:rPr>
          <w:color w:val="221F1F"/>
        </w:rPr>
        <w:t>Регулятивные</w:t>
      </w:r>
      <w:r>
        <w:rPr>
          <w:color w:val="221F1F"/>
          <w:spacing w:val="-12"/>
        </w:rPr>
        <w:t xml:space="preserve"> </w:t>
      </w:r>
      <w:r>
        <w:rPr>
          <w:color w:val="221F1F"/>
        </w:rPr>
        <w:t>универсальные</w:t>
      </w:r>
      <w:r>
        <w:rPr>
          <w:color w:val="221F1F"/>
          <w:spacing w:val="-11"/>
        </w:rPr>
        <w:t xml:space="preserve"> </w:t>
      </w:r>
      <w:r>
        <w:rPr>
          <w:color w:val="221F1F"/>
        </w:rPr>
        <w:t>учебные</w:t>
      </w:r>
      <w:r>
        <w:rPr>
          <w:color w:val="221F1F"/>
          <w:spacing w:val="-12"/>
        </w:rPr>
        <w:t xml:space="preserve"> </w:t>
      </w:r>
      <w:r>
        <w:rPr>
          <w:color w:val="221F1F"/>
        </w:rPr>
        <w:t>действия:</w:t>
      </w:r>
    </w:p>
    <w:p w:rsidR="003D5CE3" w:rsidRDefault="00C85A18" w:rsidP="00A95C5C">
      <w:pPr>
        <w:pStyle w:val="a4"/>
        <w:numPr>
          <w:ilvl w:val="1"/>
          <w:numId w:val="74"/>
        </w:numPr>
        <w:tabs>
          <w:tab w:val="left" w:pos="1753"/>
        </w:tabs>
        <w:ind w:right="2993" w:firstLine="225"/>
        <w:jc w:val="left"/>
        <w:rPr>
          <w:sz w:val="28"/>
        </w:rPr>
      </w:pPr>
      <w:r>
        <w:rPr>
          <w:color w:val="221F1F"/>
          <w:w w:val="90"/>
          <w:sz w:val="28"/>
        </w:rPr>
        <w:t>оценивать</w:t>
      </w:r>
      <w:r>
        <w:rPr>
          <w:color w:val="221F1F"/>
          <w:spacing w:val="1"/>
          <w:w w:val="90"/>
          <w:sz w:val="28"/>
        </w:rPr>
        <w:t xml:space="preserve"> </w:t>
      </w:r>
      <w:r>
        <w:rPr>
          <w:color w:val="221F1F"/>
          <w:w w:val="90"/>
          <w:sz w:val="28"/>
        </w:rPr>
        <w:t>своё</w:t>
      </w:r>
      <w:r>
        <w:rPr>
          <w:color w:val="221F1F"/>
          <w:spacing w:val="1"/>
          <w:w w:val="90"/>
          <w:sz w:val="28"/>
        </w:rPr>
        <w:t xml:space="preserve"> </w:t>
      </w:r>
      <w:r>
        <w:rPr>
          <w:color w:val="221F1F"/>
          <w:w w:val="90"/>
          <w:sz w:val="28"/>
        </w:rPr>
        <w:t>эмоциональное</w:t>
      </w:r>
      <w:r>
        <w:rPr>
          <w:color w:val="221F1F"/>
          <w:spacing w:val="1"/>
          <w:w w:val="90"/>
          <w:sz w:val="28"/>
        </w:rPr>
        <w:t xml:space="preserve"> </w:t>
      </w:r>
      <w:r>
        <w:rPr>
          <w:color w:val="221F1F"/>
          <w:w w:val="90"/>
          <w:sz w:val="28"/>
        </w:rPr>
        <w:t>состояние,</w:t>
      </w:r>
      <w:r>
        <w:rPr>
          <w:color w:val="221F1F"/>
          <w:spacing w:val="1"/>
          <w:w w:val="90"/>
          <w:sz w:val="28"/>
        </w:rPr>
        <w:t xml:space="preserve"> </w:t>
      </w:r>
      <w:r>
        <w:rPr>
          <w:color w:val="221F1F"/>
          <w:w w:val="90"/>
          <w:sz w:val="28"/>
        </w:rPr>
        <w:t>возникшее</w:t>
      </w:r>
      <w:r>
        <w:rPr>
          <w:color w:val="221F1F"/>
          <w:spacing w:val="1"/>
          <w:w w:val="90"/>
          <w:sz w:val="28"/>
        </w:rPr>
        <w:t xml:space="preserve"> </w:t>
      </w:r>
      <w:r>
        <w:rPr>
          <w:color w:val="221F1F"/>
          <w:w w:val="90"/>
          <w:sz w:val="28"/>
        </w:rPr>
        <w:t>при</w:t>
      </w:r>
      <w:r>
        <w:rPr>
          <w:color w:val="221F1F"/>
          <w:spacing w:val="-61"/>
          <w:w w:val="90"/>
          <w:sz w:val="28"/>
        </w:rPr>
        <w:t xml:space="preserve"> </w:t>
      </w:r>
      <w:r>
        <w:rPr>
          <w:color w:val="221F1F"/>
          <w:sz w:val="28"/>
        </w:rPr>
        <w:t>прочтении/слушании</w:t>
      </w:r>
      <w:r>
        <w:rPr>
          <w:color w:val="221F1F"/>
          <w:spacing w:val="-6"/>
          <w:sz w:val="28"/>
        </w:rPr>
        <w:t xml:space="preserve"> </w:t>
      </w:r>
      <w:r>
        <w:rPr>
          <w:color w:val="221F1F"/>
          <w:sz w:val="28"/>
        </w:rPr>
        <w:t>произведения;</w:t>
      </w:r>
    </w:p>
    <w:p w:rsidR="003D5CE3" w:rsidRDefault="00C85A18" w:rsidP="00A95C5C">
      <w:pPr>
        <w:pStyle w:val="a4"/>
        <w:numPr>
          <w:ilvl w:val="1"/>
          <w:numId w:val="74"/>
        </w:numPr>
        <w:tabs>
          <w:tab w:val="left" w:pos="1733"/>
        </w:tabs>
        <w:spacing w:line="242" w:lineRule="auto"/>
        <w:ind w:right="3812" w:firstLine="225"/>
        <w:jc w:val="left"/>
        <w:rPr>
          <w:sz w:val="28"/>
        </w:rPr>
      </w:pPr>
      <w:r>
        <w:rPr>
          <w:color w:val="221F1F"/>
          <w:w w:val="90"/>
          <w:sz w:val="28"/>
        </w:rPr>
        <w:t>удерживать</w:t>
      </w:r>
      <w:r>
        <w:rPr>
          <w:color w:val="221F1F"/>
          <w:spacing w:val="1"/>
          <w:w w:val="90"/>
          <w:sz w:val="28"/>
        </w:rPr>
        <w:t xml:space="preserve"> </w:t>
      </w:r>
      <w:r>
        <w:rPr>
          <w:color w:val="221F1F"/>
          <w:w w:val="90"/>
          <w:sz w:val="28"/>
        </w:rPr>
        <w:t>в</w:t>
      </w:r>
      <w:r>
        <w:rPr>
          <w:color w:val="221F1F"/>
          <w:spacing w:val="1"/>
          <w:w w:val="90"/>
          <w:sz w:val="28"/>
        </w:rPr>
        <w:t xml:space="preserve"> </w:t>
      </w:r>
      <w:r>
        <w:rPr>
          <w:color w:val="221F1F"/>
          <w:w w:val="90"/>
          <w:sz w:val="28"/>
        </w:rPr>
        <w:t>памяти</w:t>
      </w:r>
      <w:r>
        <w:rPr>
          <w:color w:val="221F1F"/>
          <w:spacing w:val="1"/>
          <w:w w:val="90"/>
          <w:sz w:val="28"/>
        </w:rPr>
        <w:t xml:space="preserve"> </w:t>
      </w:r>
      <w:r>
        <w:rPr>
          <w:color w:val="221F1F"/>
          <w:w w:val="90"/>
          <w:sz w:val="28"/>
        </w:rPr>
        <w:t>последовательность</w:t>
      </w:r>
      <w:r>
        <w:rPr>
          <w:color w:val="221F1F"/>
          <w:spacing w:val="1"/>
          <w:w w:val="90"/>
          <w:sz w:val="28"/>
        </w:rPr>
        <w:t xml:space="preserve"> </w:t>
      </w:r>
      <w:r>
        <w:rPr>
          <w:color w:val="221F1F"/>
          <w:w w:val="90"/>
          <w:sz w:val="28"/>
        </w:rPr>
        <w:t>событий</w:t>
      </w:r>
      <w:r>
        <w:rPr>
          <w:color w:val="221F1F"/>
          <w:spacing w:val="-60"/>
          <w:w w:val="90"/>
          <w:sz w:val="28"/>
        </w:rPr>
        <w:t xml:space="preserve"> </w:t>
      </w:r>
      <w:r>
        <w:rPr>
          <w:color w:val="221F1F"/>
          <w:sz w:val="28"/>
        </w:rPr>
        <w:t>прослушанного/прочитанного</w:t>
      </w:r>
      <w:r>
        <w:rPr>
          <w:color w:val="221F1F"/>
          <w:spacing w:val="-8"/>
          <w:sz w:val="28"/>
        </w:rPr>
        <w:t xml:space="preserve"> </w:t>
      </w:r>
      <w:r>
        <w:rPr>
          <w:color w:val="221F1F"/>
          <w:sz w:val="28"/>
        </w:rPr>
        <w:t>текста;</w:t>
      </w:r>
    </w:p>
    <w:p w:rsidR="003D5CE3" w:rsidRDefault="00C85A18" w:rsidP="00A95C5C">
      <w:pPr>
        <w:pStyle w:val="a4"/>
        <w:numPr>
          <w:ilvl w:val="1"/>
          <w:numId w:val="74"/>
        </w:numPr>
        <w:tabs>
          <w:tab w:val="left" w:pos="1733"/>
        </w:tabs>
        <w:ind w:right="2351" w:firstLine="225"/>
        <w:jc w:val="left"/>
        <w:rPr>
          <w:sz w:val="28"/>
        </w:rPr>
      </w:pPr>
      <w:r>
        <w:rPr>
          <w:color w:val="221F1F"/>
          <w:w w:val="90"/>
          <w:sz w:val="28"/>
        </w:rPr>
        <w:t>контролировать</w:t>
      </w:r>
      <w:r>
        <w:rPr>
          <w:color w:val="221F1F"/>
          <w:spacing w:val="1"/>
          <w:w w:val="90"/>
          <w:sz w:val="28"/>
        </w:rPr>
        <w:t xml:space="preserve"> </w:t>
      </w:r>
      <w:r>
        <w:rPr>
          <w:color w:val="221F1F"/>
          <w:w w:val="90"/>
          <w:sz w:val="28"/>
        </w:rPr>
        <w:t>выполнение</w:t>
      </w:r>
      <w:r>
        <w:rPr>
          <w:color w:val="221F1F"/>
          <w:spacing w:val="1"/>
          <w:w w:val="90"/>
          <w:sz w:val="28"/>
        </w:rPr>
        <w:t xml:space="preserve"> </w:t>
      </w:r>
      <w:r>
        <w:rPr>
          <w:color w:val="221F1F"/>
          <w:w w:val="90"/>
          <w:sz w:val="28"/>
        </w:rPr>
        <w:t>поставленной</w:t>
      </w:r>
      <w:r>
        <w:rPr>
          <w:color w:val="221F1F"/>
          <w:spacing w:val="1"/>
          <w:w w:val="90"/>
          <w:sz w:val="28"/>
        </w:rPr>
        <w:t xml:space="preserve"> </w:t>
      </w:r>
      <w:r>
        <w:rPr>
          <w:color w:val="221F1F"/>
          <w:w w:val="90"/>
          <w:sz w:val="28"/>
        </w:rPr>
        <w:t>учебной</w:t>
      </w:r>
      <w:r>
        <w:rPr>
          <w:color w:val="221F1F"/>
          <w:spacing w:val="1"/>
          <w:w w:val="90"/>
          <w:sz w:val="28"/>
        </w:rPr>
        <w:t xml:space="preserve"> </w:t>
      </w:r>
      <w:r>
        <w:rPr>
          <w:color w:val="221F1F"/>
          <w:w w:val="90"/>
          <w:sz w:val="28"/>
        </w:rPr>
        <w:t>задачи</w:t>
      </w:r>
      <w:r>
        <w:rPr>
          <w:color w:val="221F1F"/>
          <w:spacing w:val="1"/>
          <w:w w:val="90"/>
          <w:sz w:val="28"/>
        </w:rPr>
        <w:t xml:space="preserve"> </w:t>
      </w:r>
      <w:r>
        <w:rPr>
          <w:color w:val="221F1F"/>
          <w:w w:val="90"/>
          <w:sz w:val="28"/>
        </w:rPr>
        <w:t>при</w:t>
      </w:r>
      <w:r>
        <w:rPr>
          <w:color w:val="221F1F"/>
          <w:spacing w:val="-60"/>
          <w:w w:val="90"/>
          <w:sz w:val="28"/>
        </w:rPr>
        <w:t xml:space="preserve"> </w:t>
      </w:r>
      <w:r>
        <w:rPr>
          <w:color w:val="221F1F"/>
          <w:sz w:val="28"/>
        </w:rPr>
        <w:t>чтении/слушании произведения;</w:t>
      </w:r>
    </w:p>
    <w:p w:rsidR="003D5CE3" w:rsidRDefault="00C85A18" w:rsidP="00A95C5C">
      <w:pPr>
        <w:pStyle w:val="a4"/>
        <w:numPr>
          <w:ilvl w:val="1"/>
          <w:numId w:val="74"/>
        </w:numPr>
        <w:tabs>
          <w:tab w:val="left" w:pos="1743"/>
        </w:tabs>
        <w:spacing w:line="322" w:lineRule="exact"/>
        <w:ind w:left="1742" w:hanging="279"/>
        <w:jc w:val="left"/>
        <w:rPr>
          <w:sz w:val="28"/>
        </w:rPr>
      </w:pPr>
      <w:r>
        <w:rPr>
          <w:color w:val="221F1F"/>
          <w:w w:val="90"/>
          <w:sz w:val="28"/>
        </w:rPr>
        <w:t>проверять</w:t>
      </w:r>
      <w:r>
        <w:rPr>
          <w:color w:val="221F1F"/>
          <w:spacing w:val="53"/>
          <w:w w:val="90"/>
          <w:sz w:val="28"/>
        </w:rPr>
        <w:t xml:space="preserve"> </w:t>
      </w:r>
      <w:r>
        <w:rPr>
          <w:color w:val="221F1F"/>
          <w:w w:val="90"/>
          <w:sz w:val="28"/>
        </w:rPr>
        <w:t>(по</w:t>
      </w:r>
      <w:r>
        <w:rPr>
          <w:color w:val="221F1F"/>
          <w:spacing w:val="53"/>
          <w:w w:val="90"/>
          <w:sz w:val="28"/>
        </w:rPr>
        <w:t xml:space="preserve"> </w:t>
      </w:r>
      <w:r>
        <w:rPr>
          <w:color w:val="221F1F"/>
          <w:w w:val="90"/>
          <w:sz w:val="28"/>
        </w:rPr>
        <w:t>образцу)</w:t>
      </w:r>
      <w:r>
        <w:rPr>
          <w:color w:val="221F1F"/>
          <w:spacing w:val="50"/>
          <w:w w:val="90"/>
          <w:sz w:val="28"/>
        </w:rPr>
        <w:t xml:space="preserve"> </w:t>
      </w:r>
      <w:r>
        <w:rPr>
          <w:color w:val="221F1F"/>
          <w:w w:val="90"/>
          <w:sz w:val="28"/>
        </w:rPr>
        <w:t>выполнение</w:t>
      </w:r>
      <w:r>
        <w:rPr>
          <w:color w:val="221F1F"/>
          <w:spacing w:val="59"/>
          <w:w w:val="90"/>
          <w:sz w:val="28"/>
        </w:rPr>
        <w:t xml:space="preserve"> </w:t>
      </w:r>
      <w:r>
        <w:rPr>
          <w:color w:val="221F1F"/>
          <w:w w:val="90"/>
          <w:sz w:val="28"/>
        </w:rPr>
        <w:t>поставленной</w:t>
      </w:r>
      <w:r>
        <w:rPr>
          <w:color w:val="221F1F"/>
          <w:spacing w:val="52"/>
          <w:w w:val="90"/>
          <w:sz w:val="28"/>
        </w:rPr>
        <w:t xml:space="preserve"> </w:t>
      </w:r>
      <w:r>
        <w:rPr>
          <w:color w:val="221F1F"/>
          <w:w w:val="90"/>
          <w:sz w:val="28"/>
        </w:rPr>
        <w:t>учебной</w:t>
      </w:r>
      <w:r>
        <w:rPr>
          <w:color w:val="221F1F"/>
          <w:spacing w:val="64"/>
          <w:sz w:val="28"/>
        </w:rPr>
        <w:t xml:space="preserve"> </w:t>
      </w:r>
      <w:r>
        <w:rPr>
          <w:color w:val="221F1F"/>
          <w:w w:val="90"/>
          <w:sz w:val="28"/>
        </w:rPr>
        <w:t>задачи.</w:t>
      </w:r>
    </w:p>
    <w:p w:rsidR="003D5CE3" w:rsidRDefault="00C85A18">
      <w:pPr>
        <w:pStyle w:val="Heading1"/>
        <w:spacing w:before="67" w:line="322" w:lineRule="exact"/>
        <w:ind w:left="1464"/>
      </w:pPr>
      <w:r>
        <w:rPr>
          <w:color w:val="221F1F"/>
          <w:spacing w:val="-1"/>
        </w:rPr>
        <w:t>Совместная деятельность:</w:t>
      </w:r>
    </w:p>
    <w:p w:rsidR="003D5CE3" w:rsidRDefault="00C85A18" w:rsidP="00A95C5C">
      <w:pPr>
        <w:pStyle w:val="a4"/>
        <w:numPr>
          <w:ilvl w:val="1"/>
          <w:numId w:val="74"/>
        </w:numPr>
        <w:tabs>
          <w:tab w:val="left" w:pos="1729"/>
        </w:tabs>
        <w:ind w:left="1728" w:hanging="265"/>
        <w:jc w:val="left"/>
        <w:rPr>
          <w:sz w:val="28"/>
        </w:rPr>
      </w:pPr>
      <w:r>
        <w:rPr>
          <w:color w:val="221F1F"/>
          <w:w w:val="90"/>
          <w:sz w:val="28"/>
        </w:rPr>
        <w:t>выбирать</w:t>
      </w:r>
      <w:r>
        <w:rPr>
          <w:color w:val="221F1F"/>
          <w:spacing w:val="32"/>
          <w:w w:val="90"/>
          <w:sz w:val="28"/>
        </w:rPr>
        <w:t xml:space="preserve"> </w:t>
      </w:r>
      <w:r>
        <w:rPr>
          <w:color w:val="221F1F"/>
          <w:w w:val="90"/>
          <w:sz w:val="28"/>
        </w:rPr>
        <w:t>себе</w:t>
      </w:r>
      <w:r>
        <w:rPr>
          <w:color w:val="221F1F"/>
          <w:spacing w:val="28"/>
          <w:w w:val="90"/>
          <w:sz w:val="28"/>
        </w:rPr>
        <w:t xml:space="preserve"> </w:t>
      </w:r>
      <w:r>
        <w:rPr>
          <w:color w:val="221F1F"/>
          <w:w w:val="90"/>
          <w:sz w:val="28"/>
        </w:rPr>
        <w:t>партнёров</w:t>
      </w:r>
      <w:r>
        <w:rPr>
          <w:color w:val="221F1F"/>
          <w:spacing w:val="41"/>
          <w:w w:val="90"/>
          <w:sz w:val="28"/>
        </w:rPr>
        <w:t xml:space="preserve"> </w:t>
      </w:r>
      <w:r>
        <w:rPr>
          <w:color w:val="221F1F"/>
          <w:w w:val="90"/>
          <w:sz w:val="28"/>
        </w:rPr>
        <w:t>по</w:t>
      </w:r>
      <w:r>
        <w:rPr>
          <w:color w:val="221F1F"/>
          <w:spacing w:val="36"/>
          <w:w w:val="90"/>
          <w:sz w:val="28"/>
        </w:rPr>
        <w:t xml:space="preserve"> </w:t>
      </w:r>
      <w:r>
        <w:rPr>
          <w:color w:val="221F1F"/>
          <w:w w:val="90"/>
          <w:sz w:val="28"/>
        </w:rPr>
        <w:t>совместной</w:t>
      </w:r>
      <w:r>
        <w:rPr>
          <w:color w:val="221F1F"/>
          <w:spacing w:val="32"/>
          <w:w w:val="90"/>
          <w:sz w:val="28"/>
        </w:rPr>
        <w:t xml:space="preserve"> </w:t>
      </w:r>
      <w:r>
        <w:rPr>
          <w:color w:val="221F1F"/>
          <w:w w:val="90"/>
          <w:sz w:val="28"/>
        </w:rPr>
        <w:t>деятельности;</w:t>
      </w:r>
    </w:p>
    <w:p w:rsidR="003D5CE3" w:rsidRDefault="00C85A18" w:rsidP="00A95C5C">
      <w:pPr>
        <w:pStyle w:val="a4"/>
        <w:numPr>
          <w:ilvl w:val="1"/>
          <w:numId w:val="74"/>
        </w:numPr>
        <w:tabs>
          <w:tab w:val="left" w:pos="1729"/>
        </w:tabs>
        <w:spacing w:before="9"/>
        <w:ind w:right="1010" w:firstLine="225"/>
        <w:jc w:val="left"/>
        <w:rPr>
          <w:sz w:val="28"/>
        </w:rPr>
      </w:pPr>
      <w:r>
        <w:rPr>
          <w:color w:val="221F1F"/>
          <w:w w:val="95"/>
          <w:sz w:val="28"/>
        </w:rPr>
        <w:t>распределять</w:t>
      </w:r>
      <w:r>
        <w:rPr>
          <w:color w:val="221F1F"/>
          <w:spacing w:val="35"/>
          <w:w w:val="95"/>
          <w:sz w:val="28"/>
        </w:rPr>
        <w:t xml:space="preserve"> </w:t>
      </w:r>
      <w:r>
        <w:rPr>
          <w:color w:val="221F1F"/>
          <w:w w:val="95"/>
          <w:sz w:val="28"/>
        </w:rPr>
        <w:t>работу,</w:t>
      </w:r>
      <w:r>
        <w:rPr>
          <w:color w:val="221F1F"/>
          <w:spacing w:val="35"/>
          <w:w w:val="95"/>
          <w:sz w:val="28"/>
        </w:rPr>
        <w:t xml:space="preserve"> </w:t>
      </w:r>
      <w:r>
        <w:rPr>
          <w:color w:val="221F1F"/>
          <w:w w:val="95"/>
          <w:sz w:val="28"/>
        </w:rPr>
        <w:t>договариваться,</w:t>
      </w:r>
      <w:r>
        <w:rPr>
          <w:color w:val="221F1F"/>
          <w:spacing w:val="35"/>
          <w:w w:val="95"/>
          <w:sz w:val="28"/>
        </w:rPr>
        <w:t xml:space="preserve"> </w:t>
      </w:r>
      <w:r>
        <w:rPr>
          <w:color w:val="221F1F"/>
          <w:w w:val="95"/>
          <w:sz w:val="28"/>
        </w:rPr>
        <w:t>приходить</w:t>
      </w:r>
      <w:r>
        <w:rPr>
          <w:color w:val="221F1F"/>
          <w:spacing w:val="35"/>
          <w:w w:val="95"/>
          <w:sz w:val="28"/>
        </w:rPr>
        <w:t xml:space="preserve"> </w:t>
      </w:r>
      <w:r>
        <w:rPr>
          <w:color w:val="221F1F"/>
          <w:w w:val="95"/>
          <w:sz w:val="28"/>
        </w:rPr>
        <w:t>к</w:t>
      </w:r>
      <w:r>
        <w:rPr>
          <w:color w:val="221F1F"/>
          <w:spacing w:val="37"/>
          <w:w w:val="95"/>
          <w:sz w:val="28"/>
        </w:rPr>
        <w:t xml:space="preserve"> </w:t>
      </w:r>
      <w:r>
        <w:rPr>
          <w:color w:val="221F1F"/>
          <w:w w:val="95"/>
          <w:sz w:val="28"/>
        </w:rPr>
        <w:t>общему</w:t>
      </w:r>
      <w:r>
        <w:rPr>
          <w:color w:val="221F1F"/>
          <w:spacing w:val="44"/>
          <w:w w:val="95"/>
          <w:sz w:val="28"/>
        </w:rPr>
        <w:t xml:space="preserve"> </w:t>
      </w:r>
      <w:r>
        <w:rPr>
          <w:color w:val="221F1F"/>
          <w:w w:val="95"/>
          <w:sz w:val="28"/>
        </w:rPr>
        <w:t>решению,</w:t>
      </w:r>
      <w:r>
        <w:rPr>
          <w:color w:val="221F1F"/>
          <w:spacing w:val="-64"/>
          <w:w w:val="95"/>
          <w:sz w:val="28"/>
        </w:rPr>
        <w:t xml:space="preserve"> </w:t>
      </w:r>
      <w:r>
        <w:rPr>
          <w:color w:val="221F1F"/>
          <w:sz w:val="28"/>
        </w:rPr>
        <w:t>отвечать</w:t>
      </w:r>
      <w:r>
        <w:rPr>
          <w:color w:val="221F1F"/>
          <w:spacing w:val="-1"/>
          <w:sz w:val="28"/>
        </w:rPr>
        <w:t xml:space="preserve"> </w:t>
      </w:r>
      <w:r>
        <w:rPr>
          <w:color w:val="221F1F"/>
          <w:sz w:val="28"/>
        </w:rPr>
        <w:t>за</w:t>
      </w:r>
      <w:r>
        <w:rPr>
          <w:color w:val="221F1F"/>
          <w:spacing w:val="3"/>
          <w:sz w:val="28"/>
        </w:rPr>
        <w:t xml:space="preserve"> </w:t>
      </w:r>
      <w:r>
        <w:rPr>
          <w:color w:val="221F1F"/>
          <w:sz w:val="28"/>
        </w:rPr>
        <w:t>общий</w:t>
      </w:r>
      <w:r>
        <w:rPr>
          <w:color w:val="221F1F"/>
          <w:spacing w:val="1"/>
          <w:sz w:val="28"/>
        </w:rPr>
        <w:t xml:space="preserve"> </w:t>
      </w:r>
      <w:r>
        <w:rPr>
          <w:color w:val="221F1F"/>
          <w:sz w:val="28"/>
        </w:rPr>
        <w:t>результат работы.</w:t>
      </w:r>
    </w:p>
    <w:p w:rsidR="003D5CE3" w:rsidRDefault="00C85A18" w:rsidP="00A95C5C">
      <w:pPr>
        <w:pStyle w:val="Heading1"/>
        <w:numPr>
          <w:ilvl w:val="0"/>
          <w:numId w:val="73"/>
        </w:numPr>
        <w:tabs>
          <w:tab w:val="left" w:pos="5680"/>
        </w:tabs>
        <w:spacing w:before="167"/>
        <w:ind w:left="5679"/>
        <w:jc w:val="both"/>
      </w:pPr>
      <w:r>
        <w:rPr>
          <w:color w:val="221F1F"/>
        </w:rPr>
        <w:t>класс</w:t>
      </w:r>
    </w:p>
    <w:p w:rsidR="003D5CE3" w:rsidRDefault="00C85A18">
      <w:pPr>
        <w:pStyle w:val="a3"/>
        <w:spacing w:before="53"/>
        <w:ind w:right="1001"/>
      </w:pPr>
      <w:r>
        <w:rPr>
          <w:i/>
          <w:color w:val="221F1F"/>
        </w:rPr>
        <w:t xml:space="preserve">О Родине и её истории. </w:t>
      </w:r>
      <w:r>
        <w:rPr>
          <w:color w:val="221F1F"/>
        </w:rPr>
        <w:t>Любовь к Родине и её история — важные темы</w:t>
      </w:r>
      <w:r>
        <w:rPr>
          <w:color w:val="221F1F"/>
          <w:spacing w:val="1"/>
        </w:rPr>
        <w:t xml:space="preserve"> </w:t>
      </w:r>
      <w:r>
        <w:rPr>
          <w:color w:val="221F1F"/>
          <w:w w:val="95"/>
        </w:rPr>
        <w:t>произведений</w:t>
      </w:r>
      <w:r>
        <w:rPr>
          <w:color w:val="221F1F"/>
          <w:spacing w:val="1"/>
          <w:w w:val="95"/>
        </w:rPr>
        <w:t xml:space="preserve"> </w:t>
      </w:r>
      <w:r>
        <w:rPr>
          <w:color w:val="221F1F"/>
          <w:w w:val="95"/>
        </w:rPr>
        <w:t>литературы</w:t>
      </w:r>
      <w:r>
        <w:rPr>
          <w:color w:val="221F1F"/>
          <w:spacing w:val="1"/>
          <w:w w:val="95"/>
        </w:rPr>
        <w:t xml:space="preserve"> </w:t>
      </w:r>
      <w:r>
        <w:rPr>
          <w:color w:val="221F1F"/>
          <w:w w:val="95"/>
        </w:rPr>
        <w:t>(произведения</w:t>
      </w:r>
      <w:r>
        <w:rPr>
          <w:color w:val="221F1F"/>
          <w:spacing w:val="1"/>
          <w:w w:val="95"/>
        </w:rPr>
        <w:t xml:space="preserve"> </w:t>
      </w:r>
      <w:r>
        <w:rPr>
          <w:color w:val="221F1F"/>
          <w:w w:val="95"/>
        </w:rPr>
        <w:t>одного-двух</w:t>
      </w:r>
      <w:r>
        <w:rPr>
          <w:color w:val="221F1F"/>
          <w:spacing w:val="1"/>
          <w:w w:val="95"/>
        </w:rPr>
        <w:t xml:space="preserve"> </w:t>
      </w:r>
      <w:r>
        <w:rPr>
          <w:color w:val="221F1F"/>
          <w:w w:val="95"/>
        </w:rPr>
        <w:t>авторов</w:t>
      </w:r>
      <w:r>
        <w:rPr>
          <w:color w:val="221F1F"/>
          <w:spacing w:val="1"/>
          <w:w w:val="95"/>
        </w:rPr>
        <w:t xml:space="preserve"> </w:t>
      </w:r>
      <w:r>
        <w:rPr>
          <w:color w:val="221F1F"/>
          <w:w w:val="95"/>
        </w:rPr>
        <w:t>по</w:t>
      </w:r>
      <w:r>
        <w:rPr>
          <w:color w:val="221F1F"/>
          <w:spacing w:val="1"/>
          <w:w w:val="95"/>
        </w:rPr>
        <w:t xml:space="preserve"> </w:t>
      </w:r>
      <w:r>
        <w:rPr>
          <w:color w:val="221F1F"/>
          <w:w w:val="95"/>
        </w:rPr>
        <w:t>выбору).</w:t>
      </w:r>
      <w:r>
        <w:rPr>
          <w:color w:val="221F1F"/>
          <w:spacing w:val="1"/>
          <w:w w:val="95"/>
        </w:rPr>
        <w:t xml:space="preserve"> </w:t>
      </w:r>
      <w:r>
        <w:rPr>
          <w:color w:val="221F1F"/>
        </w:rPr>
        <w:t>Чувство любви к Родине, сопричастность к прошлому и настоящему своей</w:t>
      </w:r>
      <w:r>
        <w:rPr>
          <w:color w:val="221F1F"/>
          <w:spacing w:val="1"/>
        </w:rPr>
        <w:t xml:space="preserve"> </w:t>
      </w:r>
      <w:r>
        <w:rPr>
          <w:color w:val="221F1F"/>
          <w:w w:val="90"/>
        </w:rPr>
        <w:t>страны и родного края</w:t>
      </w:r>
      <w:r>
        <w:rPr>
          <w:color w:val="221F1F"/>
          <w:spacing w:val="1"/>
          <w:w w:val="90"/>
        </w:rPr>
        <w:t xml:space="preserve"> </w:t>
      </w:r>
      <w:r>
        <w:rPr>
          <w:color w:val="221F1F"/>
          <w:w w:val="90"/>
        </w:rPr>
        <w:t>— главные идеи, нравственные</w:t>
      </w:r>
      <w:r>
        <w:rPr>
          <w:color w:val="221F1F"/>
          <w:spacing w:val="1"/>
          <w:w w:val="90"/>
        </w:rPr>
        <w:t xml:space="preserve"> </w:t>
      </w:r>
      <w:r>
        <w:rPr>
          <w:color w:val="221F1F"/>
          <w:w w:val="90"/>
        </w:rPr>
        <w:t>ценности, выраженные в</w:t>
      </w:r>
      <w:r>
        <w:rPr>
          <w:color w:val="221F1F"/>
          <w:spacing w:val="1"/>
          <w:w w:val="90"/>
        </w:rPr>
        <w:t xml:space="preserve"> </w:t>
      </w:r>
      <w:r>
        <w:rPr>
          <w:color w:val="221F1F"/>
          <w:w w:val="95"/>
        </w:rPr>
        <w:t>произведениях</w:t>
      </w:r>
      <w:r>
        <w:rPr>
          <w:color w:val="221F1F"/>
          <w:spacing w:val="1"/>
          <w:w w:val="95"/>
        </w:rPr>
        <w:t xml:space="preserve"> </w:t>
      </w:r>
      <w:r>
        <w:rPr>
          <w:color w:val="221F1F"/>
          <w:w w:val="95"/>
        </w:rPr>
        <w:t>о</w:t>
      </w:r>
      <w:r>
        <w:rPr>
          <w:color w:val="221F1F"/>
          <w:spacing w:val="1"/>
          <w:w w:val="95"/>
        </w:rPr>
        <w:t xml:space="preserve"> </w:t>
      </w:r>
      <w:r>
        <w:rPr>
          <w:color w:val="221F1F"/>
          <w:w w:val="95"/>
        </w:rPr>
        <w:t>Родине.</w:t>
      </w:r>
      <w:r>
        <w:rPr>
          <w:color w:val="221F1F"/>
          <w:spacing w:val="1"/>
          <w:w w:val="95"/>
        </w:rPr>
        <w:t xml:space="preserve"> </w:t>
      </w:r>
      <w:r>
        <w:rPr>
          <w:color w:val="221F1F"/>
          <w:w w:val="95"/>
        </w:rPr>
        <w:t>Образ</w:t>
      </w:r>
      <w:r>
        <w:rPr>
          <w:color w:val="221F1F"/>
          <w:spacing w:val="1"/>
          <w:w w:val="95"/>
        </w:rPr>
        <w:t xml:space="preserve"> </w:t>
      </w:r>
      <w:r>
        <w:rPr>
          <w:color w:val="221F1F"/>
          <w:w w:val="95"/>
        </w:rPr>
        <w:t>Родины</w:t>
      </w:r>
      <w:r>
        <w:rPr>
          <w:color w:val="221F1F"/>
          <w:spacing w:val="1"/>
          <w:w w:val="95"/>
        </w:rPr>
        <w:t xml:space="preserve"> </w:t>
      </w:r>
      <w:r>
        <w:rPr>
          <w:color w:val="221F1F"/>
          <w:w w:val="95"/>
        </w:rPr>
        <w:t>в</w:t>
      </w:r>
      <w:r>
        <w:rPr>
          <w:color w:val="221F1F"/>
          <w:spacing w:val="1"/>
          <w:w w:val="95"/>
        </w:rPr>
        <w:t xml:space="preserve"> </w:t>
      </w:r>
      <w:r>
        <w:rPr>
          <w:color w:val="221F1F"/>
          <w:w w:val="95"/>
        </w:rPr>
        <w:t>стихотворных</w:t>
      </w:r>
      <w:r>
        <w:rPr>
          <w:color w:val="221F1F"/>
          <w:spacing w:val="1"/>
          <w:w w:val="95"/>
        </w:rPr>
        <w:t xml:space="preserve"> </w:t>
      </w:r>
      <w:r>
        <w:rPr>
          <w:color w:val="221F1F"/>
          <w:w w:val="95"/>
        </w:rPr>
        <w:t>и</w:t>
      </w:r>
      <w:r>
        <w:rPr>
          <w:color w:val="221F1F"/>
          <w:spacing w:val="1"/>
          <w:w w:val="95"/>
        </w:rPr>
        <w:t xml:space="preserve"> </w:t>
      </w:r>
      <w:r>
        <w:rPr>
          <w:color w:val="221F1F"/>
          <w:w w:val="95"/>
        </w:rPr>
        <w:t>прозаических</w:t>
      </w:r>
      <w:r>
        <w:rPr>
          <w:color w:val="221F1F"/>
          <w:spacing w:val="1"/>
          <w:w w:val="95"/>
        </w:rPr>
        <w:t xml:space="preserve"> </w:t>
      </w:r>
      <w:r>
        <w:rPr>
          <w:color w:val="221F1F"/>
        </w:rPr>
        <w:t>произведениях</w:t>
      </w:r>
      <w:r>
        <w:rPr>
          <w:color w:val="221F1F"/>
          <w:spacing w:val="-11"/>
        </w:rPr>
        <w:t xml:space="preserve"> </w:t>
      </w:r>
      <w:r>
        <w:rPr>
          <w:color w:val="221F1F"/>
        </w:rPr>
        <w:t>писателей</w:t>
      </w:r>
      <w:r>
        <w:rPr>
          <w:color w:val="221F1F"/>
          <w:spacing w:val="-6"/>
        </w:rPr>
        <w:t xml:space="preserve"> </w:t>
      </w:r>
      <w:r>
        <w:rPr>
          <w:color w:val="221F1F"/>
        </w:rPr>
        <w:t>и</w:t>
      </w:r>
      <w:r>
        <w:rPr>
          <w:color w:val="221F1F"/>
          <w:spacing w:val="-6"/>
        </w:rPr>
        <w:t xml:space="preserve"> </w:t>
      </w:r>
      <w:r>
        <w:rPr>
          <w:color w:val="221F1F"/>
        </w:rPr>
        <w:t>поэтов</w:t>
      </w:r>
      <w:r>
        <w:rPr>
          <w:color w:val="221F1F"/>
          <w:spacing w:val="-7"/>
        </w:rPr>
        <w:t xml:space="preserve"> </w:t>
      </w:r>
      <w:r>
        <w:rPr>
          <w:color w:val="221F1F"/>
        </w:rPr>
        <w:t>ХIХ</w:t>
      </w:r>
      <w:r>
        <w:rPr>
          <w:color w:val="221F1F"/>
          <w:spacing w:val="-3"/>
        </w:rPr>
        <w:t xml:space="preserve"> </w:t>
      </w:r>
      <w:r>
        <w:rPr>
          <w:color w:val="221F1F"/>
        </w:rPr>
        <w:t>и</w:t>
      </w:r>
      <w:r>
        <w:rPr>
          <w:color w:val="221F1F"/>
          <w:spacing w:val="-6"/>
        </w:rPr>
        <w:t xml:space="preserve"> </w:t>
      </w:r>
      <w:r>
        <w:rPr>
          <w:color w:val="221F1F"/>
        </w:rPr>
        <w:t>ХХ</w:t>
      </w:r>
      <w:r>
        <w:rPr>
          <w:color w:val="221F1F"/>
          <w:spacing w:val="-5"/>
        </w:rPr>
        <w:t xml:space="preserve"> </w:t>
      </w:r>
      <w:r>
        <w:rPr>
          <w:color w:val="221F1F"/>
        </w:rPr>
        <w:t>веков.</w:t>
      </w:r>
      <w:r>
        <w:rPr>
          <w:color w:val="221F1F"/>
          <w:spacing w:val="-4"/>
        </w:rPr>
        <w:t xml:space="preserve"> </w:t>
      </w:r>
      <w:r>
        <w:rPr>
          <w:color w:val="221F1F"/>
        </w:rPr>
        <w:t>Осознание</w:t>
      </w:r>
      <w:r>
        <w:rPr>
          <w:color w:val="221F1F"/>
          <w:spacing w:val="5"/>
        </w:rPr>
        <w:t xml:space="preserve"> </w:t>
      </w:r>
      <w:r>
        <w:rPr>
          <w:color w:val="221F1F"/>
        </w:rPr>
        <w:t>нравственно-</w:t>
      </w:r>
      <w:r>
        <w:rPr>
          <w:color w:val="221F1F"/>
          <w:spacing w:val="-67"/>
        </w:rPr>
        <w:t xml:space="preserve"> </w:t>
      </w:r>
      <w:r>
        <w:rPr>
          <w:color w:val="221F1F"/>
        </w:rPr>
        <w:t>этических понятий: любовь к родной стороне, малой родине, гордость за</w:t>
      </w:r>
      <w:r>
        <w:rPr>
          <w:color w:val="221F1F"/>
          <w:spacing w:val="1"/>
        </w:rPr>
        <w:t xml:space="preserve"> </w:t>
      </w:r>
      <w:r>
        <w:rPr>
          <w:color w:val="221F1F"/>
        </w:rPr>
        <w:t>красоту</w:t>
      </w:r>
      <w:r>
        <w:rPr>
          <w:color w:val="221F1F"/>
          <w:spacing w:val="1"/>
        </w:rPr>
        <w:t xml:space="preserve"> </w:t>
      </w:r>
      <w:r>
        <w:rPr>
          <w:color w:val="221F1F"/>
        </w:rPr>
        <w:t>и</w:t>
      </w:r>
      <w:r>
        <w:rPr>
          <w:color w:val="221F1F"/>
          <w:spacing w:val="1"/>
        </w:rPr>
        <w:t xml:space="preserve"> </w:t>
      </w:r>
      <w:r>
        <w:rPr>
          <w:color w:val="221F1F"/>
        </w:rPr>
        <w:t>величие</w:t>
      </w:r>
      <w:r>
        <w:rPr>
          <w:color w:val="221F1F"/>
          <w:spacing w:val="1"/>
        </w:rPr>
        <w:t xml:space="preserve"> </w:t>
      </w:r>
      <w:r>
        <w:rPr>
          <w:color w:val="221F1F"/>
        </w:rPr>
        <w:t>своей</w:t>
      </w:r>
      <w:r>
        <w:rPr>
          <w:color w:val="221F1F"/>
          <w:spacing w:val="1"/>
        </w:rPr>
        <w:t xml:space="preserve"> </w:t>
      </w:r>
      <w:r>
        <w:rPr>
          <w:color w:val="221F1F"/>
        </w:rPr>
        <w:t>Отчизны.</w:t>
      </w:r>
      <w:r>
        <w:rPr>
          <w:color w:val="221F1F"/>
          <w:spacing w:val="1"/>
        </w:rPr>
        <w:t xml:space="preserve"> </w:t>
      </w:r>
      <w:r>
        <w:rPr>
          <w:color w:val="221F1F"/>
        </w:rPr>
        <w:t>Роль</w:t>
      </w:r>
      <w:r>
        <w:rPr>
          <w:color w:val="221F1F"/>
          <w:spacing w:val="1"/>
        </w:rPr>
        <w:t xml:space="preserve"> </w:t>
      </w:r>
      <w:r>
        <w:rPr>
          <w:color w:val="221F1F"/>
        </w:rPr>
        <w:t>и</w:t>
      </w:r>
      <w:r>
        <w:rPr>
          <w:color w:val="221F1F"/>
          <w:spacing w:val="1"/>
        </w:rPr>
        <w:t xml:space="preserve"> </w:t>
      </w:r>
      <w:r>
        <w:rPr>
          <w:color w:val="221F1F"/>
        </w:rPr>
        <w:t>особенности</w:t>
      </w:r>
      <w:r>
        <w:rPr>
          <w:color w:val="221F1F"/>
          <w:spacing w:val="1"/>
        </w:rPr>
        <w:t xml:space="preserve"> </w:t>
      </w:r>
      <w:r>
        <w:rPr>
          <w:color w:val="221F1F"/>
        </w:rPr>
        <w:t>заголовка</w:t>
      </w:r>
      <w:r>
        <w:rPr>
          <w:color w:val="221F1F"/>
          <w:spacing w:val="1"/>
        </w:rPr>
        <w:t xml:space="preserve"> </w:t>
      </w:r>
      <w:r>
        <w:rPr>
          <w:color w:val="221F1F"/>
        </w:rPr>
        <w:t>произведения.</w:t>
      </w:r>
      <w:r>
        <w:rPr>
          <w:color w:val="221F1F"/>
          <w:spacing w:val="1"/>
        </w:rPr>
        <w:t xml:space="preserve"> </w:t>
      </w:r>
      <w:r>
        <w:rPr>
          <w:color w:val="221F1F"/>
        </w:rPr>
        <w:t>Репродукции картин как иллюстрации к произведениям</w:t>
      </w:r>
      <w:r>
        <w:rPr>
          <w:color w:val="221F1F"/>
          <w:spacing w:val="1"/>
        </w:rPr>
        <w:t xml:space="preserve"> </w:t>
      </w:r>
      <w:r>
        <w:rPr>
          <w:color w:val="221F1F"/>
        </w:rPr>
        <w:t>о</w:t>
      </w:r>
      <w:r>
        <w:rPr>
          <w:color w:val="221F1F"/>
          <w:spacing w:val="1"/>
        </w:rPr>
        <w:t xml:space="preserve"> </w:t>
      </w:r>
      <w:r>
        <w:rPr>
          <w:color w:val="221F1F"/>
        </w:rPr>
        <w:t>Родине.</w:t>
      </w:r>
      <w:r>
        <w:rPr>
          <w:color w:val="221F1F"/>
          <w:spacing w:val="1"/>
        </w:rPr>
        <w:t xml:space="preserve"> </w:t>
      </w:r>
      <w:r>
        <w:rPr>
          <w:color w:val="221F1F"/>
        </w:rPr>
        <w:t>Использование</w:t>
      </w:r>
      <w:r>
        <w:rPr>
          <w:color w:val="221F1F"/>
          <w:spacing w:val="1"/>
        </w:rPr>
        <w:t xml:space="preserve"> </w:t>
      </w:r>
      <w:r>
        <w:rPr>
          <w:color w:val="221F1F"/>
        </w:rPr>
        <w:t>средств</w:t>
      </w:r>
      <w:r>
        <w:rPr>
          <w:color w:val="221F1F"/>
          <w:spacing w:val="1"/>
        </w:rPr>
        <w:t xml:space="preserve"> </w:t>
      </w:r>
      <w:r>
        <w:rPr>
          <w:color w:val="221F1F"/>
        </w:rPr>
        <w:t>выразительности</w:t>
      </w:r>
      <w:r>
        <w:rPr>
          <w:color w:val="221F1F"/>
          <w:spacing w:val="1"/>
        </w:rPr>
        <w:t xml:space="preserve"> </w:t>
      </w:r>
      <w:r>
        <w:rPr>
          <w:color w:val="221F1F"/>
        </w:rPr>
        <w:t>при</w:t>
      </w:r>
      <w:r>
        <w:rPr>
          <w:color w:val="221F1F"/>
          <w:spacing w:val="1"/>
        </w:rPr>
        <w:t xml:space="preserve"> </w:t>
      </w:r>
      <w:r>
        <w:rPr>
          <w:color w:val="221F1F"/>
        </w:rPr>
        <w:t>чтении</w:t>
      </w:r>
      <w:r>
        <w:rPr>
          <w:color w:val="221F1F"/>
          <w:spacing w:val="1"/>
        </w:rPr>
        <w:t xml:space="preserve"> </w:t>
      </w:r>
      <w:r>
        <w:rPr>
          <w:color w:val="221F1F"/>
        </w:rPr>
        <w:t>вслух:</w:t>
      </w:r>
      <w:r>
        <w:rPr>
          <w:color w:val="221F1F"/>
          <w:spacing w:val="1"/>
        </w:rPr>
        <w:t xml:space="preserve"> </w:t>
      </w:r>
      <w:r>
        <w:rPr>
          <w:color w:val="221F1F"/>
        </w:rPr>
        <w:t>интонация, темп,</w:t>
      </w:r>
      <w:r>
        <w:rPr>
          <w:color w:val="221F1F"/>
          <w:spacing w:val="2"/>
        </w:rPr>
        <w:t xml:space="preserve"> </w:t>
      </w:r>
      <w:r>
        <w:rPr>
          <w:color w:val="221F1F"/>
        </w:rPr>
        <w:t>ритм,</w:t>
      </w:r>
      <w:r>
        <w:rPr>
          <w:color w:val="221F1F"/>
          <w:spacing w:val="3"/>
        </w:rPr>
        <w:t xml:space="preserve"> </w:t>
      </w:r>
      <w:r>
        <w:rPr>
          <w:color w:val="221F1F"/>
        </w:rPr>
        <w:t>логические</w:t>
      </w:r>
      <w:r>
        <w:rPr>
          <w:color w:val="221F1F"/>
          <w:spacing w:val="2"/>
        </w:rPr>
        <w:t xml:space="preserve"> </w:t>
      </w:r>
      <w:r>
        <w:rPr>
          <w:color w:val="221F1F"/>
        </w:rPr>
        <w:t>ударения.</w:t>
      </w:r>
    </w:p>
    <w:p w:rsidR="003D5CE3" w:rsidRDefault="00C85A18">
      <w:pPr>
        <w:pStyle w:val="a3"/>
        <w:spacing w:before="11"/>
        <w:ind w:right="999"/>
      </w:pPr>
      <w:r>
        <w:rPr>
          <w:i/>
          <w:color w:val="221F1F"/>
        </w:rPr>
        <w:t>Фольклор</w:t>
      </w:r>
      <w:r>
        <w:rPr>
          <w:i/>
          <w:color w:val="221F1F"/>
          <w:spacing w:val="1"/>
        </w:rPr>
        <w:t xml:space="preserve"> </w:t>
      </w:r>
      <w:r>
        <w:rPr>
          <w:color w:val="221F1F"/>
        </w:rPr>
        <w:t>(</w:t>
      </w:r>
      <w:r>
        <w:rPr>
          <w:i/>
          <w:color w:val="221F1F"/>
        </w:rPr>
        <w:t>устное</w:t>
      </w:r>
      <w:r>
        <w:rPr>
          <w:i/>
          <w:color w:val="221F1F"/>
          <w:spacing w:val="1"/>
        </w:rPr>
        <w:t xml:space="preserve"> </w:t>
      </w:r>
      <w:r>
        <w:rPr>
          <w:i/>
          <w:color w:val="221F1F"/>
        </w:rPr>
        <w:t>народное</w:t>
      </w:r>
      <w:r>
        <w:rPr>
          <w:i/>
          <w:color w:val="221F1F"/>
          <w:spacing w:val="1"/>
        </w:rPr>
        <w:t xml:space="preserve"> </w:t>
      </w:r>
      <w:r>
        <w:rPr>
          <w:i/>
          <w:color w:val="221F1F"/>
        </w:rPr>
        <w:t>творчество</w:t>
      </w:r>
      <w:r>
        <w:rPr>
          <w:color w:val="221F1F"/>
        </w:rPr>
        <w:t>)</w:t>
      </w:r>
      <w:r>
        <w:rPr>
          <w:i/>
          <w:color w:val="221F1F"/>
        </w:rPr>
        <w:t>.</w:t>
      </w:r>
      <w:r>
        <w:rPr>
          <w:i/>
          <w:color w:val="221F1F"/>
          <w:spacing w:val="1"/>
        </w:rPr>
        <w:t xml:space="preserve"> </w:t>
      </w:r>
      <w:r>
        <w:rPr>
          <w:color w:val="221F1F"/>
        </w:rPr>
        <w:t>Круг</w:t>
      </w:r>
      <w:r>
        <w:rPr>
          <w:color w:val="221F1F"/>
          <w:spacing w:val="1"/>
        </w:rPr>
        <w:t xml:space="preserve"> </w:t>
      </w:r>
      <w:r>
        <w:rPr>
          <w:color w:val="221F1F"/>
        </w:rPr>
        <w:t>чтения:</w:t>
      </w:r>
      <w:r>
        <w:rPr>
          <w:color w:val="221F1F"/>
          <w:spacing w:val="1"/>
        </w:rPr>
        <w:t xml:space="preserve"> </w:t>
      </w:r>
      <w:r>
        <w:rPr>
          <w:color w:val="221F1F"/>
        </w:rPr>
        <w:t>малые</w:t>
      </w:r>
      <w:r>
        <w:rPr>
          <w:color w:val="221F1F"/>
          <w:spacing w:val="1"/>
        </w:rPr>
        <w:t xml:space="preserve"> </w:t>
      </w:r>
      <w:r>
        <w:rPr>
          <w:color w:val="221F1F"/>
        </w:rPr>
        <w:t>жанры</w:t>
      </w:r>
      <w:r>
        <w:rPr>
          <w:color w:val="221F1F"/>
          <w:spacing w:val="1"/>
        </w:rPr>
        <w:t xml:space="preserve"> </w:t>
      </w:r>
      <w:r>
        <w:rPr>
          <w:color w:val="221F1F"/>
        </w:rPr>
        <w:t>фольклора</w:t>
      </w:r>
      <w:r>
        <w:rPr>
          <w:color w:val="221F1F"/>
          <w:spacing w:val="1"/>
        </w:rPr>
        <w:t xml:space="preserve"> </w:t>
      </w:r>
      <w:r>
        <w:rPr>
          <w:color w:val="221F1F"/>
        </w:rPr>
        <w:t>(пословицы,</w:t>
      </w:r>
      <w:r>
        <w:rPr>
          <w:color w:val="221F1F"/>
          <w:spacing w:val="1"/>
        </w:rPr>
        <w:t xml:space="preserve"> </w:t>
      </w:r>
      <w:r>
        <w:rPr>
          <w:color w:val="221F1F"/>
        </w:rPr>
        <w:t>потешки,</w:t>
      </w:r>
      <w:r>
        <w:rPr>
          <w:color w:val="221F1F"/>
          <w:spacing w:val="1"/>
        </w:rPr>
        <w:t xml:space="preserve"> </w:t>
      </w:r>
      <w:r>
        <w:rPr>
          <w:color w:val="221F1F"/>
        </w:rPr>
        <w:t>считалки,</w:t>
      </w:r>
      <w:r>
        <w:rPr>
          <w:color w:val="221F1F"/>
          <w:spacing w:val="1"/>
        </w:rPr>
        <w:t xml:space="preserve"> </w:t>
      </w:r>
      <w:r>
        <w:rPr>
          <w:color w:val="221F1F"/>
        </w:rPr>
        <w:t>небылицы,</w:t>
      </w:r>
      <w:r>
        <w:rPr>
          <w:color w:val="221F1F"/>
          <w:spacing w:val="1"/>
        </w:rPr>
        <w:t xml:space="preserve"> </w:t>
      </w:r>
      <w:r>
        <w:rPr>
          <w:color w:val="221F1F"/>
        </w:rPr>
        <w:t>скороговорки,</w:t>
      </w:r>
      <w:r>
        <w:rPr>
          <w:color w:val="221F1F"/>
          <w:spacing w:val="1"/>
        </w:rPr>
        <w:t xml:space="preserve"> </w:t>
      </w:r>
      <w:r>
        <w:rPr>
          <w:color w:val="221F1F"/>
          <w:w w:val="95"/>
        </w:rPr>
        <w:t>загадки, по выбору). Знакомство с видами загадок. Пословицы народов России</w:t>
      </w:r>
      <w:r>
        <w:rPr>
          <w:color w:val="221F1F"/>
          <w:spacing w:val="1"/>
          <w:w w:val="95"/>
        </w:rPr>
        <w:t xml:space="preserve"> </w:t>
      </w:r>
      <w:r>
        <w:rPr>
          <w:color w:val="221F1F"/>
          <w:w w:val="95"/>
        </w:rPr>
        <w:t>(значение, характеристика,</w:t>
      </w:r>
      <w:r>
        <w:rPr>
          <w:color w:val="221F1F"/>
          <w:spacing w:val="1"/>
          <w:w w:val="95"/>
        </w:rPr>
        <w:t xml:space="preserve"> </w:t>
      </w:r>
      <w:r>
        <w:rPr>
          <w:color w:val="221F1F"/>
          <w:w w:val="95"/>
        </w:rPr>
        <w:t>нравственная</w:t>
      </w:r>
      <w:r>
        <w:rPr>
          <w:color w:val="221F1F"/>
          <w:spacing w:val="1"/>
          <w:w w:val="95"/>
        </w:rPr>
        <w:t xml:space="preserve"> </w:t>
      </w:r>
      <w:r>
        <w:rPr>
          <w:color w:val="221F1F"/>
          <w:w w:val="95"/>
        </w:rPr>
        <w:t>основа). Книги и</w:t>
      </w:r>
      <w:r>
        <w:rPr>
          <w:color w:val="221F1F"/>
          <w:spacing w:val="1"/>
          <w:w w:val="95"/>
        </w:rPr>
        <w:t xml:space="preserve"> </w:t>
      </w:r>
      <w:r>
        <w:rPr>
          <w:color w:val="221F1F"/>
          <w:w w:val="95"/>
        </w:rPr>
        <w:t>словари,</w:t>
      </w:r>
      <w:r>
        <w:rPr>
          <w:color w:val="221F1F"/>
          <w:spacing w:val="63"/>
        </w:rPr>
        <w:t xml:space="preserve"> </w:t>
      </w:r>
      <w:r>
        <w:rPr>
          <w:color w:val="221F1F"/>
          <w:w w:val="95"/>
        </w:rPr>
        <w:t>созданные</w:t>
      </w:r>
      <w:r>
        <w:rPr>
          <w:color w:val="221F1F"/>
          <w:spacing w:val="-64"/>
          <w:w w:val="95"/>
        </w:rPr>
        <w:t xml:space="preserve"> </w:t>
      </w:r>
      <w:r>
        <w:rPr>
          <w:color w:val="221F1F"/>
        </w:rPr>
        <w:t>В. И. Далем. Активный словарь устной речи: использование образных слов,</w:t>
      </w:r>
      <w:r>
        <w:rPr>
          <w:color w:val="221F1F"/>
          <w:spacing w:val="1"/>
        </w:rPr>
        <w:t xml:space="preserve"> </w:t>
      </w:r>
      <w:r>
        <w:rPr>
          <w:color w:val="221F1F"/>
          <w:w w:val="95"/>
        </w:rPr>
        <w:t>пословиц</w:t>
      </w:r>
      <w:r>
        <w:rPr>
          <w:color w:val="221F1F"/>
          <w:spacing w:val="1"/>
          <w:w w:val="95"/>
        </w:rPr>
        <w:t xml:space="preserve"> </w:t>
      </w:r>
      <w:r>
        <w:rPr>
          <w:color w:val="221F1F"/>
          <w:w w:val="95"/>
        </w:rPr>
        <w:t>и</w:t>
      </w:r>
      <w:r>
        <w:rPr>
          <w:color w:val="221F1F"/>
          <w:spacing w:val="1"/>
          <w:w w:val="95"/>
        </w:rPr>
        <w:t xml:space="preserve"> </w:t>
      </w:r>
      <w:r>
        <w:rPr>
          <w:color w:val="221F1F"/>
          <w:w w:val="95"/>
        </w:rPr>
        <w:t>поговорок,</w:t>
      </w:r>
      <w:r>
        <w:rPr>
          <w:color w:val="221F1F"/>
          <w:spacing w:val="1"/>
          <w:w w:val="95"/>
        </w:rPr>
        <w:t xml:space="preserve"> </w:t>
      </w:r>
      <w:r>
        <w:rPr>
          <w:color w:val="221F1F"/>
          <w:w w:val="95"/>
        </w:rPr>
        <w:t>крылатых</w:t>
      </w:r>
      <w:r>
        <w:rPr>
          <w:color w:val="221F1F"/>
          <w:spacing w:val="1"/>
          <w:w w:val="95"/>
        </w:rPr>
        <w:t xml:space="preserve"> </w:t>
      </w:r>
      <w:r>
        <w:rPr>
          <w:color w:val="221F1F"/>
          <w:w w:val="95"/>
        </w:rPr>
        <w:t>выражений.</w:t>
      </w:r>
      <w:r>
        <w:rPr>
          <w:color w:val="221F1F"/>
          <w:spacing w:val="1"/>
          <w:w w:val="95"/>
        </w:rPr>
        <w:t xml:space="preserve"> </w:t>
      </w:r>
      <w:r>
        <w:rPr>
          <w:color w:val="221F1F"/>
          <w:w w:val="95"/>
        </w:rPr>
        <w:t>Нравственные</w:t>
      </w:r>
      <w:r>
        <w:rPr>
          <w:color w:val="221F1F"/>
          <w:spacing w:val="1"/>
          <w:w w:val="95"/>
        </w:rPr>
        <w:t xml:space="preserve"> </w:t>
      </w:r>
      <w:r>
        <w:rPr>
          <w:color w:val="221F1F"/>
          <w:w w:val="95"/>
        </w:rPr>
        <w:t>ценности</w:t>
      </w:r>
      <w:r>
        <w:rPr>
          <w:color w:val="221F1F"/>
          <w:spacing w:val="1"/>
          <w:w w:val="95"/>
        </w:rPr>
        <w:t xml:space="preserve"> </w:t>
      </w:r>
      <w:r>
        <w:rPr>
          <w:color w:val="221F1F"/>
          <w:w w:val="95"/>
        </w:rPr>
        <w:t>в</w:t>
      </w:r>
      <w:r>
        <w:rPr>
          <w:color w:val="221F1F"/>
          <w:spacing w:val="1"/>
          <w:w w:val="95"/>
        </w:rPr>
        <w:t xml:space="preserve"> </w:t>
      </w:r>
      <w:r>
        <w:rPr>
          <w:color w:val="221F1F"/>
        </w:rPr>
        <w:t>фольклорных</w:t>
      </w:r>
      <w:r>
        <w:rPr>
          <w:color w:val="221F1F"/>
          <w:spacing w:val="-7"/>
        </w:rPr>
        <w:t xml:space="preserve"> </w:t>
      </w:r>
      <w:r>
        <w:rPr>
          <w:color w:val="221F1F"/>
        </w:rPr>
        <w:t>произведениях</w:t>
      </w:r>
      <w:r>
        <w:rPr>
          <w:color w:val="221F1F"/>
          <w:spacing w:val="-6"/>
        </w:rPr>
        <w:t xml:space="preserve"> </w:t>
      </w:r>
      <w:r>
        <w:rPr>
          <w:color w:val="221F1F"/>
        </w:rPr>
        <w:t>народов</w:t>
      </w:r>
      <w:r>
        <w:rPr>
          <w:color w:val="221F1F"/>
          <w:spacing w:val="-5"/>
        </w:rPr>
        <w:t xml:space="preserve"> </w:t>
      </w:r>
      <w:r>
        <w:rPr>
          <w:color w:val="221F1F"/>
        </w:rPr>
        <w:t>России.</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2626"/>
          <w:tab w:val="left" w:pos="2931"/>
          <w:tab w:val="left" w:pos="3376"/>
          <w:tab w:val="left" w:pos="3562"/>
          <w:tab w:val="left" w:pos="3740"/>
          <w:tab w:val="left" w:pos="3952"/>
          <w:tab w:val="left" w:pos="4611"/>
          <w:tab w:val="left" w:pos="5121"/>
          <w:tab w:val="left" w:pos="5339"/>
          <w:tab w:val="left" w:pos="5517"/>
          <w:tab w:val="left" w:pos="5756"/>
          <w:tab w:val="left" w:pos="6145"/>
          <w:tab w:val="left" w:pos="6215"/>
          <w:tab w:val="left" w:pos="6538"/>
          <w:tab w:val="left" w:pos="6707"/>
          <w:tab w:val="left" w:pos="7154"/>
          <w:tab w:val="left" w:pos="7290"/>
          <w:tab w:val="left" w:pos="7812"/>
          <w:tab w:val="left" w:pos="8143"/>
          <w:tab w:val="left" w:pos="8638"/>
          <w:tab w:val="left" w:pos="8867"/>
          <w:tab w:val="left" w:pos="8959"/>
          <w:tab w:val="left" w:pos="9723"/>
          <w:tab w:val="left" w:pos="9853"/>
          <w:tab w:val="left" w:pos="9886"/>
          <w:tab w:val="left" w:pos="10136"/>
        </w:tabs>
        <w:spacing w:before="67"/>
        <w:ind w:right="1000"/>
        <w:jc w:val="left"/>
      </w:pPr>
      <w:r>
        <w:rPr>
          <w:color w:val="221F1F"/>
        </w:rPr>
        <w:lastRenderedPageBreak/>
        <w:t>Фольклорная</w:t>
      </w:r>
      <w:r>
        <w:rPr>
          <w:color w:val="221F1F"/>
        </w:rPr>
        <w:tab/>
        <w:t>сказка</w:t>
      </w:r>
      <w:r>
        <w:rPr>
          <w:color w:val="221F1F"/>
        </w:rPr>
        <w:tab/>
      </w:r>
      <w:r>
        <w:rPr>
          <w:color w:val="221F1F"/>
        </w:rPr>
        <w:tab/>
        <w:t>как</w:t>
      </w:r>
      <w:r>
        <w:rPr>
          <w:color w:val="221F1F"/>
        </w:rPr>
        <w:tab/>
        <w:t>отражение</w:t>
      </w:r>
      <w:r>
        <w:rPr>
          <w:color w:val="221F1F"/>
        </w:rPr>
        <w:tab/>
        <w:t>общечеловеческих</w:t>
      </w:r>
      <w:r>
        <w:rPr>
          <w:color w:val="221F1F"/>
        </w:rPr>
        <w:tab/>
        <w:t>ценностей</w:t>
      </w:r>
      <w:r>
        <w:rPr>
          <w:color w:val="221F1F"/>
        </w:rPr>
        <w:tab/>
      </w:r>
      <w:r>
        <w:rPr>
          <w:color w:val="221F1F"/>
        </w:rPr>
        <w:tab/>
      </w:r>
      <w:r>
        <w:rPr>
          <w:color w:val="221F1F"/>
          <w:spacing w:val="-3"/>
        </w:rPr>
        <w:t>и</w:t>
      </w:r>
      <w:r>
        <w:rPr>
          <w:color w:val="221F1F"/>
          <w:spacing w:val="-67"/>
        </w:rPr>
        <w:t xml:space="preserve"> </w:t>
      </w:r>
      <w:r>
        <w:rPr>
          <w:color w:val="221F1F"/>
        </w:rPr>
        <w:t>нравственных</w:t>
      </w:r>
      <w:r>
        <w:rPr>
          <w:color w:val="221F1F"/>
          <w:spacing w:val="67"/>
        </w:rPr>
        <w:t xml:space="preserve"> </w:t>
      </w:r>
      <w:r>
        <w:rPr>
          <w:color w:val="221F1F"/>
        </w:rPr>
        <w:t>правил.</w:t>
      </w:r>
      <w:r>
        <w:rPr>
          <w:color w:val="221F1F"/>
          <w:spacing w:val="4"/>
        </w:rPr>
        <w:t xml:space="preserve"> </w:t>
      </w:r>
      <w:r>
        <w:rPr>
          <w:color w:val="221F1F"/>
        </w:rPr>
        <w:t>Виды</w:t>
      </w:r>
      <w:r>
        <w:rPr>
          <w:color w:val="221F1F"/>
          <w:spacing w:val="1"/>
        </w:rPr>
        <w:t xml:space="preserve"> </w:t>
      </w:r>
      <w:r>
        <w:rPr>
          <w:color w:val="221F1F"/>
        </w:rPr>
        <w:t>сказок</w:t>
      </w:r>
      <w:r>
        <w:rPr>
          <w:color w:val="221F1F"/>
          <w:spacing w:val="1"/>
        </w:rPr>
        <w:t xml:space="preserve"> </w:t>
      </w:r>
      <w:r>
        <w:rPr>
          <w:color w:val="221F1F"/>
        </w:rPr>
        <w:t>(о</w:t>
      </w:r>
      <w:r>
        <w:rPr>
          <w:color w:val="221F1F"/>
          <w:spacing w:val="1"/>
        </w:rPr>
        <w:t xml:space="preserve"> </w:t>
      </w:r>
      <w:r>
        <w:rPr>
          <w:color w:val="221F1F"/>
        </w:rPr>
        <w:t>животных,</w:t>
      </w:r>
      <w:r>
        <w:rPr>
          <w:color w:val="221F1F"/>
          <w:spacing w:val="3"/>
        </w:rPr>
        <w:t xml:space="preserve"> </w:t>
      </w:r>
      <w:r>
        <w:rPr>
          <w:color w:val="221F1F"/>
        </w:rPr>
        <w:t>бытовые,</w:t>
      </w:r>
      <w:r>
        <w:rPr>
          <w:color w:val="221F1F"/>
          <w:spacing w:val="16"/>
        </w:rPr>
        <w:t xml:space="preserve"> </w:t>
      </w:r>
      <w:r>
        <w:rPr>
          <w:color w:val="221F1F"/>
        </w:rPr>
        <w:t>волшебные).</w:t>
      </w:r>
      <w:r>
        <w:rPr>
          <w:color w:val="221F1F"/>
          <w:spacing w:val="-67"/>
        </w:rPr>
        <w:t xml:space="preserve"> </w:t>
      </w:r>
      <w:r>
        <w:rPr>
          <w:color w:val="221F1F"/>
        </w:rPr>
        <w:t>Художественные</w:t>
      </w:r>
      <w:r>
        <w:rPr>
          <w:color w:val="221F1F"/>
        </w:rPr>
        <w:tab/>
        <w:t>особенности</w:t>
      </w:r>
      <w:r>
        <w:rPr>
          <w:color w:val="221F1F"/>
        </w:rPr>
        <w:tab/>
        <w:t>сказок:</w:t>
      </w:r>
      <w:r>
        <w:rPr>
          <w:color w:val="221F1F"/>
        </w:rPr>
        <w:tab/>
      </w:r>
      <w:r>
        <w:rPr>
          <w:color w:val="221F1F"/>
        </w:rPr>
        <w:tab/>
        <w:t>построение</w:t>
      </w:r>
      <w:r>
        <w:rPr>
          <w:color w:val="221F1F"/>
        </w:rPr>
        <w:tab/>
        <w:t>(композиция),</w:t>
      </w:r>
      <w:r>
        <w:rPr>
          <w:color w:val="221F1F"/>
        </w:rPr>
        <w:tab/>
      </w:r>
      <w:r>
        <w:rPr>
          <w:color w:val="221F1F"/>
          <w:spacing w:val="-1"/>
        </w:rPr>
        <w:t>язык</w:t>
      </w:r>
      <w:r>
        <w:rPr>
          <w:color w:val="221F1F"/>
          <w:spacing w:val="-67"/>
        </w:rPr>
        <w:t xml:space="preserve"> </w:t>
      </w:r>
      <w:r>
        <w:rPr>
          <w:color w:val="221F1F"/>
        </w:rPr>
        <w:t>(лексика). Характеристика героя,</w:t>
      </w:r>
      <w:r>
        <w:rPr>
          <w:color w:val="221F1F"/>
          <w:spacing w:val="1"/>
        </w:rPr>
        <w:t xml:space="preserve"> </w:t>
      </w:r>
      <w:r>
        <w:rPr>
          <w:color w:val="221F1F"/>
        </w:rPr>
        <w:t>волшебные помощники,</w:t>
      </w:r>
      <w:r>
        <w:rPr>
          <w:color w:val="221F1F"/>
          <w:spacing w:val="1"/>
        </w:rPr>
        <w:t xml:space="preserve"> </w:t>
      </w:r>
      <w:r>
        <w:rPr>
          <w:color w:val="221F1F"/>
        </w:rPr>
        <w:t>иллюстрация как</w:t>
      </w:r>
      <w:r>
        <w:rPr>
          <w:color w:val="221F1F"/>
          <w:spacing w:val="-67"/>
        </w:rPr>
        <w:t xml:space="preserve"> </w:t>
      </w:r>
      <w:r>
        <w:rPr>
          <w:color w:val="221F1F"/>
        </w:rPr>
        <w:t>отражение</w:t>
      </w:r>
      <w:r>
        <w:rPr>
          <w:color w:val="221F1F"/>
          <w:spacing w:val="19"/>
        </w:rPr>
        <w:t xml:space="preserve"> </w:t>
      </w:r>
      <w:r>
        <w:rPr>
          <w:color w:val="221F1F"/>
        </w:rPr>
        <w:t>сюжета</w:t>
      </w:r>
      <w:r>
        <w:rPr>
          <w:color w:val="221F1F"/>
          <w:spacing w:val="21"/>
        </w:rPr>
        <w:t xml:space="preserve"> </w:t>
      </w:r>
      <w:r>
        <w:rPr>
          <w:color w:val="221F1F"/>
        </w:rPr>
        <w:t>волшебной</w:t>
      </w:r>
      <w:r>
        <w:rPr>
          <w:color w:val="221F1F"/>
          <w:spacing w:val="12"/>
        </w:rPr>
        <w:t xml:space="preserve"> </w:t>
      </w:r>
      <w:r>
        <w:rPr>
          <w:color w:val="221F1F"/>
        </w:rPr>
        <w:t>сказки</w:t>
      </w:r>
      <w:r>
        <w:rPr>
          <w:color w:val="221F1F"/>
          <w:spacing w:val="10"/>
        </w:rPr>
        <w:t xml:space="preserve"> </w:t>
      </w:r>
      <w:r>
        <w:rPr>
          <w:color w:val="221F1F"/>
        </w:rPr>
        <w:t>(например,</w:t>
      </w:r>
      <w:r>
        <w:rPr>
          <w:color w:val="221F1F"/>
          <w:spacing w:val="14"/>
        </w:rPr>
        <w:t xml:space="preserve"> </w:t>
      </w:r>
      <w:r>
        <w:rPr>
          <w:color w:val="221F1F"/>
        </w:rPr>
        <w:t>картины</w:t>
      </w:r>
      <w:r>
        <w:rPr>
          <w:color w:val="221F1F"/>
          <w:spacing w:val="15"/>
        </w:rPr>
        <w:t xml:space="preserve"> </w:t>
      </w:r>
      <w:r>
        <w:rPr>
          <w:color w:val="221F1F"/>
        </w:rPr>
        <w:t>В.</w:t>
      </w:r>
      <w:r>
        <w:rPr>
          <w:color w:val="221F1F"/>
          <w:spacing w:val="9"/>
        </w:rPr>
        <w:t xml:space="preserve"> </w:t>
      </w:r>
      <w:r>
        <w:rPr>
          <w:color w:val="221F1F"/>
        </w:rPr>
        <w:t>М.</w:t>
      </w:r>
      <w:r>
        <w:rPr>
          <w:color w:val="221F1F"/>
          <w:spacing w:val="12"/>
        </w:rPr>
        <w:t xml:space="preserve"> </w:t>
      </w:r>
      <w:r>
        <w:rPr>
          <w:color w:val="221F1F"/>
        </w:rPr>
        <w:t>Васнецова,</w:t>
      </w:r>
      <w:r>
        <w:rPr>
          <w:color w:val="221F1F"/>
          <w:spacing w:val="-67"/>
        </w:rPr>
        <w:t xml:space="preserve"> </w:t>
      </w:r>
      <w:r>
        <w:rPr>
          <w:color w:val="221F1F"/>
        </w:rPr>
        <w:t>иллю-</w:t>
      </w:r>
      <w:r>
        <w:rPr>
          <w:color w:val="221F1F"/>
          <w:spacing w:val="24"/>
        </w:rPr>
        <w:t xml:space="preserve"> </w:t>
      </w:r>
      <w:r>
        <w:rPr>
          <w:color w:val="221F1F"/>
        </w:rPr>
        <w:t>страции</w:t>
      </w:r>
      <w:r>
        <w:rPr>
          <w:color w:val="221F1F"/>
          <w:spacing w:val="28"/>
        </w:rPr>
        <w:t xml:space="preserve"> </w:t>
      </w:r>
      <w:r>
        <w:rPr>
          <w:color w:val="221F1F"/>
        </w:rPr>
        <w:t>Ю.</w:t>
      </w:r>
      <w:r>
        <w:rPr>
          <w:color w:val="221F1F"/>
          <w:spacing w:val="16"/>
        </w:rPr>
        <w:t xml:space="preserve"> </w:t>
      </w:r>
      <w:r>
        <w:rPr>
          <w:color w:val="221F1F"/>
        </w:rPr>
        <w:t>А.</w:t>
      </w:r>
      <w:r>
        <w:rPr>
          <w:color w:val="221F1F"/>
          <w:spacing w:val="31"/>
        </w:rPr>
        <w:t xml:space="preserve"> </w:t>
      </w:r>
      <w:r>
        <w:rPr>
          <w:color w:val="221F1F"/>
        </w:rPr>
        <w:t>Васнецова,</w:t>
      </w:r>
      <w:r>
        <w:rPr>
          <w:color w:val="221F1F"/>
          <w:spacing w:val="31"/>
        </w:rPr>
        <w:t xml:space="preserve"> </w:t>
      </w:r>
      <w:r>
        <w:rPr>
          <w:color w:val="221F1F"/>
        </w:rPr>
        <w:t>И.</w:t>
      </w:r>
      <w:r>
        <w:rPr>
          <w:color w:val="221F1F"/>
          <w:spacing w:val="21"/>
        </w:rPr>
        <w:t xml:space="preserve"> </w:t>
      </w:r>
      <w:r>
        <w:rPr>
          <w:color w:val="221F1F"/>
        </w:rPr>
        <w:t>Я.</w:t>
      </w:r>
      <w:r>
        <w:rPr>
          <w:color w:val="221F1F"/>
          <w:spacing w:val="26"/>
        </w:rPr>
        <w:t xml:space="preserve"> </w:t>
      </w:r>
      <w:r>
        <w:rPr>
          <w:color w:val="221F1F"/>
        </w:rPr>
        <w:t>Билибина,</w:t>
      </w:r>
      <w:r>
        <w:rPr>
          <w:color w:val="221F1F"/>
          <w:spacing w:val="31"/>
        </w:rPr>
        <w:t xml:space="preserve"> </w:t>
      </w:r>
      <w:r>
        <w:rPr>
          <w:color w:val="221F1F"/>
        </w:rPr>
        <w:t>В.</w:t>
      </w:r>
      <w:r>
        <w:rPr>
          <w:color w:val="221F1F"/>
          <w:spacing w:val="16"/>
        </w:rPr>
        <w:t xml:space="preserve"> </w:t>
      </w:r>
      <w:r>
        <w:rPr>
          <w:color w:val="221F1F"/>
        </w:rPr>
        <w:t>М.</w:t>
      </w:r>
      <w:r>
        <w:rPr>
          <w:color w:val="221F1F"/>
          <w:spacing w:val="26"/>
        </w:rPr>
        <w:t xml:space="preserve"> </w:t>
      </w:r>
      <w:r>
        <w:rPr>
          <w:color w:val="221F1F"/>
        </w:rPr>
        <w:t>Конашевич).</w:t>
      </w:r>
      <w:r>
        <w:rPr>
          <w:color w:val="221F1F"/>
          <w:spacing w:val="-67"/>
        </w:rPr>
        <w:t xml:space="preserve"> </w:t>
      </w:r>
      <w:r>
        <w:rPr>
          <w:color w:val="221F1F"/>
          <w:spacing w:val="-2"/>
        </w:rPr>
        <w:t>Отражение в сказках народного быта и культуры. Составление плана сказки.</w:t>
      </w:r>
      <w:r>
        <w:rPr>
          <w:color w:val="221F1F"/>
          <w:spacing w:val="-1"/>
        </w:rPr>
        <w:t xml:space="preserve"> </w:t>
      </w:r>
      <w:r>
        <w:rPr>
          <w:color w:val="221F1F"/>
        </w:rPr>
        <w:t>Круг</w:t>
      </w:r>
      <w:r>
        <w:rPr>
          <w:color w:val="221F1F"/>
          <w:spacing w:val="4"/>
        </w:rPr>
        <w:t xml:space="preserve"> </w:t>
      </w:r>
      <w:r>
        <w:rPr>
          <w:color w:val="221F1F"/>
        </w:rPr>
        <w:t>чтения:</w:t>
      </w:r>
      <w:r>
        <w:rPr>
          <w:color w:val="221F1F"/>
          <w:spacing w:val="-1"/>
        </w:rPr>
        <w:t xml:space="preserve"> </w:t>
      </w:r>
      <w:r>
        <w:rPr>
          <w:color w:val="221F1F"/>
        </w:rPr>
        <w:t>народная</w:t>
      </w:r>
      <w:r>
        <w:rPr>
          <w:color w:val="221F1F"/>
          <w:spacing w:val="4"/>
        </w:rPr>
        <w:t xml:space="preserve"> </w:t>
      </w:r>
      <w:r>
        <w:rPr>
          <w:color w:val="221F1F"/>
        </w:rPr>
        <w:t>песня. Чувства,</w:t>
      </w:r>
      <w:r>
        <w:rPr>
          <w:color w:val="221F1F"/>
          <w:spacing w:val="6"/>
        </w:rPr>
        <w:t xml:space="preserve"> </w:t>
      </w:r>
      <w:r>
        <w:rPr>
          <w:color w:val="221F1F"/>
        </w:rPr>
        <w:t>которые</w:t>
      </w:r>
      <w:r>
        <w:rPr>
          <w:color w:val="221F1F"/>
          <w:spacing w:val="4"/>
        </w:rPr>
        <w:t xml:space="preserve"> </w:t>
      </w:r>
      <w:r>
        <w:rPr>
          <w:color w:val="221F1F"/>
        </w:rPr>
        <w:t>рождают</w:t>
      </w:r>
      <w:r>
        <w:rPr>
          <w:color w:val="221F1F"/>
          <w:spacing w:val="1"/>
        </w:rPr>
        <w:t xml:space="preserve"> </w:t>
      </w:r>
      <w:r>
        <w:rPr>
          <w:color w:val="221F1F"/>
        </w:rPr>
        <w:t>песни,</w:t>
      </w:r>
      <w:r>
        <w:rPr>
          <w:color w:val="221F1F"/>
          <w:spacing w:val="3"/>
        </w:rPr>
        <w:t xml:space="preserve"> </w:t>
      </w:r>
      <w:r>
        <w:rPr>
          <w:color w:val="221F1F"/>
        </w:rPr>
        <w:t>темы</w:t>
      </w:r>
      <w:r>
        <w:rPr>
          <w:color w:val="221F1F"/>
          <w:spacing w:val="-9"/>
        </w:rPr>
        <w:t xml:space="preserve"> </w:t>
      </w:r>
      <w:r>
        <w:rPr>
          <w:color w:val="221F1F"/>
        </w:rPr>
        <w:t>песен.</w:t>
      </w:r>
      <w:r>
        <w:rPr>
          <w:color w:val="221F1F"/>
          <w:spacing w:val="-67"/>
        </w:rPr>
        <w:t xml:space="preserve"> </w:t>
      </w:r>
      <w:r>
        <w:rPr>
          <w:color w:val="221F1F"/>
        </w:rPr>
        <w:t>Описание</w:t>
      </w:r>
      <w:r>
        <w:rPr>
          <w:color w:val="221F1F"/>
          <w:spacing w:val="1"/>
        </w:rPr>
        <w:t xml:space="preserve"> </w:t>
      </w:r>
      <w:r>
        <w:rPr>
          <w:color w:val="221F1F"/>
        </w:rPr>
        <w:t>картин природы как способ рассказать</w:t>
      </w:r>
      <w:r>
        <w:rPr>
          <w:color w:val="221F1F"/>
          <w:spacing w:val="1"/>
        </w:rPr>
        <w:t xml:space="preserve"> </w:t>
      </w:r>
      <w:r>
        <w:rPr>
          <w:color w:val="221F1F"/>
        </w:rPr>
        <w:t>в</w:t>
      </w:r>
      <w:r>
        <w:rPr>
          <w:color w:val="221F1F"/>
          <w:spacing w:val="1"/>
        </w:rPr>
        <w:t xml:space="preserve"> </w:t>
      </w:r>
      <w:r>
        <w:rPr>
          <w:color w:val="221F1F"/>
        </w:rPr>
        <w:t>песне</w:t>
      </w:r>
      <w:r>
        <w:rPr>
          <w:color w:val="221F1F"/>
          <w:spacing w:val="1"/>
        </w:rPr>
        <w:t xml:space="preserve"> </w:t>
      </w:r>
      <w:r>
        <w:rPr>
          <w:color w:val="221F1F"/>
        </w:rPr>
        <w:t>о</w:t>
      </w:r>
      <w:r>
        <w:rPr>
          <w:color w:val="221F1F"/>
          <w:spacing w:val="1"/>
        </w:rPr>
        <w:t xml:space="preserve"> </w:t>
      </w:r>
      <w:r>
        <w:rPr>
          <w:color w:val="221F1F"/>
        </w:rPr>
        <w:t>родной</w:t>
      </w:r>
      <w:r>
        <w:rPr>
          <w:color w:val="221F1F"/>
          <w:spacing w:val="1"/>
        </w:rPr>
        <w:t xml:space="preserve"> </w:t>
      </w:r>
      <w:r>
        <w:rPr>
          <w:color w:val="221F1F"/>
        </w:rPr>
        <w:t>земле.</w:t>
      </w:r>
      <w:r>
        <w:rPr>
          <w:color w:val="221F1F"/>
          <w:spacing w:val="-67"/>
        </w:rPr>
        <w:t xml:space="preserve"> </w:t>
      </w:r>
      <w:r>
        <w:rPr>
          <w:color w:val="221F1F"/>
        </w:rPr>
        <w:t>Былина</w:t>
      </w:r>
      <w:r>
        <w:rPr>
          <w:color w:val="221F1F"/>
          <w:spacing w:val="12"/>
        </w:rPr>
        <w:t xml:space="preserve"> </w:t>
      </w:r>
      <w:r>
        <w:rPr>
          <w:color w:val="221F1F"/>
        </w:rPr>
        <w:t>как</w:t>
      </w:r>
      <w:r>
        <w:rPr>
          <w:color w:val="221F1F"/>
          <w:spacing w:val="10"/>
        </w:rPr>
        <w:t xml:space="preserve"> </w:t>
      </w:r>
      <w:r>
        <w:rPr>
          <w:color w:val="221F1F"/>
        </w:rPr>
        <w:t>народный</w:t>
      </w:r>
      <w:r>
        <w:rPr>
          <w:color w:val="221F1F"/>
          <w:spacing w:val="11"/>
        </w:rPr>
        <w:t xml:space="preserve"> </w:t>
      </w:r>
      <w:r>
        <w:rPr>
          <w:color w:val="221F1F"/>
        </w:rPr>
        <w:t>песенный</w:t>
      </w:r>
      <w:r>
        <w:rPr>
          <w:color w:val="221F1F"/>
          <w:spacing w:val="9"/>
        </w:rPr>
        <w:t xml:space="preserve"> </w:t>
      </w:r>
      <w:r>
        <w:rPr>
          <w:color w:val="221F1F"/>
        </w:rPr>
        <w:t>сказ</w:t>
      </w:r>
      <w:r>
        <w:rPr>
          <w:color w:val="221F1F"/>
          <w:spacing w:val="10"/>
        </w:rPr>
        <w:t xml:space="preserve"> </w:t>
      </w:r>
      <w:r>
        <w:rPr>
          <w:color w:val="221F1F"/>
        </w:rPr>
        <w:t>о</w:t>
      </w:r>
      <w:r>
        <w:rPr>
          <w:color w:val="221F1F"/>
          <w:spacing w:val="10"/>
        </w:rPr>
        <w:t xml:space="preserve"> </w:t>
      </w:r>
      <w:r>
        <w:rPr>
          <w:color w:val="221F1F"/>
        </w:rPr>
        <w:t>важном</w:t>
      </w:r>
      <w:r>
        <w:rPr>
          <w:color w:val="221F1F"/>
          <w:spacing w:val="10"/>
        </w:rPr>
        <w:t xml:space="preserve"> </w:t>
      </w:r>
      <w:r>
        <w:rPr>
          <w:color w:val="221F1F"/>
        </w:rPr>
        <w:t>историческом</w:t>
      </w:r>
      <w:r>
        <w:rPr>
          <w:color w:val="221F1F"/>
          <w:spacing w:val="11"/>
        </w:rPr>
        <w:t xml:space="preserve"> </w:t>
      </w:r>
      <w:r>
        <w:rPr>
          <w:color w:val="221F1F"/>
        </w:rPr>
        <w:t>событии.</w:t>
      </w:r>
      <w:r>
        <w:rPr>
          <w:color w:val="221F1F"/>
          <w:spacing w:val="-67"/>
        </w:rPr>
        <w:t xml:space="preserve"> </w:t>
      </w:r>
      <w:r>
        <w:rPr>
          <w:color w:val="221F1F"/>
        </w:rPr>
        <w:t>Фольклорные</w:t>
      </w:r>
      <w:r>
        <w:rPr>
          <w:color w:val="221F1F"/>
        </w:rPr>
        <w:tab/>
        <w:t>особенности</w:t>
      </w:r>
      <w:r>
        <w:rPr>
          <w:color w:val="221F1F"/>
        </w:rPr>
        <w:tab/>
      </w:r>
      <w:r>
        <w:rPr>
          <w:color w:val="221F1F"/>
          <w:w w:val="90"/>
        </w:rPr>
        <w:t>жанра</w:t>
      </w:r>
      <w:r>
        <w:rPr>
          <w:color w:val="221F1F"/>
          <w:w w:val="90"/>
        </w:rPr>
        <w:tab/>
      </w:r>
      <w:r>
        <w:rPr>
          <w:color w:val="221F1F"/>
          <w:w w:val="90"/>
        </w:rPr>
        <w:tab/>
      </w:r>
      <w:r>
        <w:rPr>
          <w:color w:val="221F1F"/>
        </w:rPr>
        <w:t>былин:</w:t>
      </w:r>
      <w:r>
        <w:rPr>
          <w:color w:val="221F1F"/>
        </w:rPr>
        <w:tab/>
        <w:t>язык</w:t>
      </w:r>
      <w:r>
        <w:rPr>
          <w:color w:val="221F1F"/>
        </w:rPr>
        <w:tab/>
      </w:r>
      <w:r>
        <w:rPr>
          <w:color w:val="221F1F"/>
        </w:rPr>
        <w:tab/>
      </w:r>
      <w:r>
        <w:rPr>
          <w:color w:val="221F1F"/>
          <w:w w:val="95"/>
        </w:rPr>
        <w:t>(напевность</w:t>
      </w:r>
      <w:r>
        <w:rPr>
          <w:color w:val="221F1F"/>
          <w:w w:val="95"/>
        </w:rPr>
        <w:tab/>
      </w:r>
      <w:r>
        <w:rPr>
          <w:color w:val="221F1F"/>
          <w:w w:val="90"/>
        </w:rPr>
        <w:t>исполнения,</w:t>
      </w:r>
      <w:r>
        <w:rPr>
          <w:color w:val="221F1F"/>
          <w:spacing w:val="1"/>
          <w:w w:val="90"/>
        </w:rPr>
        <w:t xml:space="preserve"> </w:t>
      </w:r>
      <w:r>
        <w:rPr>
          <w:color w:val="221F1F"/>
        </w:rPr>
        <w:t>выразительность),</w:t>
      </w:r>
      <w:r>
        <w:rPr>
          <w:color w:val="221F1F"/>
        </w:rPr>
        <w:tab/>
      </w:r>
      <w:r>
        <w:rPr>
          <w:color w:val="221F1F"/>
        </w:rPr>
        <w:tab/>
        <w:t>характеристика</w:t>
      </w:r>
      <w:r>
        <w:rPr>
          <w:color w:val="221F1F"/>
        </w:rPr>
        <w:tab/>
      </w:r>
      <w:r>
        <w:rPr>
          <w:color w:val="221F1F"/>
        </w:rPr>
        <w:tab/>
        <w:t>главного</w:t>
      </w:r>
      <w:r>
        <w:rPr>
          <w:color w:val="221F1F"/>
        </w:rPr>
        <w:tab/>
        <w:t>героя</w:t>
      </w:r>
      <w:r>
        <w:rPr>
          <w:color w:val="221F1F"/>
        </w:rPr>
        <w:tab/>
      </w:r>
      <w:r>
        <w:rPr>
          <w:color w:val="221F1F"/>
        </w:rPr>
        <w:tab/>
        <w:t>(где</w:t>
      </w:r>
      <w:r>
        <w:rPr>
          <w:color w:val="221F1F"/>
        </w:rPr>
        <w:tab/>
      </w:r>
      <w:r>
        <w:rPr>
          <w:color w:val="221F1F"/>
        </w:rPr>
        <w:tab/>
      </w:r>
      <w:r>
        <w:rPr>
          <w:color w:val="221F1F"/>
        </w:rPr>
        <w:tab/>
        <w:t>жил,</w:t>
      </w:r>
      <w:r>
        <w:rPr>
          <w:color w:val="221F1F"/>
        </w:rPr>
        <w:tab/>
      </w:r>
      <w:r>
        <w:rPr>
          <w:color w:val="221F1F"/>
        </w:rPr>
        <w:tab/>
      </w:r>
      <w:r>
        <w:rPr>
          <w:color w:val="221F1F"/>
          <w:spacing w:val="-5"/>
        </w:rPr>
        <w:t>чем</w:t>
      </w:r>
      <w:r>
        <w:rPr>
          <w:color w:val="221F1F"/>
          <w:spacing w:val="-67"/>
        </w:rPr>
        <w:t xml:space="preserve"> </w:t>
      </w:r>
      <w:r>
        <w:rPr>
          <w:color w:val="221F1F"/>
        </w:rPr>
        <w:t>занимался,</w:t>
      </w:r>
      <w:r>
        <w:rPr>
          <w:color w:val="221F1F"/>
        </w:rPr>
        <w:tab/>
        <w:t>какими</w:t>
      </w:r>
      <w:r>
        <w:rPr>
          <w:color w:val="221F1F"/>
        </w:rPr>
        <w:tab/>
      </w:r>
      <w:r>
        <w:rPr>
          <w:color w:val="221F1F"/>
        </w:rPr>
        <w:tab/>
        <w:t>качествами</w:t>
      </w:r>
      <w:r>
        <w:rPr>
          <w:color w:val="221F1F"/>
        </w:rPr>
        <w:tab/>
      </w:r>
      <w:r>
        <w:rPr>
          <w:color w:val="221F1F"/>
        </w:rPr>
        <w:tab/>
        <w:t>обладал).</w:t>
      </w:r>
      <w:r>
        <w:rPr>
          <w:color w:val="221F1F"/>
        </w:rPr>
        <w:tab/>
      </w:r>
      <w:r>
        <w:rPr>
          <w:color w:val="221F1F"/>
        </w:rPr>
        <w:tab/>
        <w:t>Характеристика</w:t>
      </w:r>
      <w:r>
        <w:rPr>
          <w:color w:val="221F1F"/>
        </w:rPr>
        <w:tab/>
      </w:r>
      <w:r>
        <w:rPr>
          <w:color w:val="221F1F"/>
        </w:rPr>
        <w:tab/>
        <w:t>былин</w:t>
      </w:r>
      <w:r>
        <w:rPr>
          <w:color w:val="221F1F"/>
        </w:rPr>
        <w:tab/>
      </w:r>
      <w:r>
        <w:rPr>
          <w:color w:val="221F1F"/>
        </w:rPr>
        <w:tab/>
      </w:r>
      <w:r>
        <w:rPr>
          <w:color w:val="221F1F"/>
        </w:rPr>
        <w:tab/>
        <w:t>как</w:t>
      </w:r>
      <w:r>
        <w:rPr>
          <w:color w:val="221F1F"/>
          <w:spacing w:val="-67"/>
        </w:rPr>
        <w:t xml:space="preserve"> </w:t>
      </w:r>
      <w:r>
        <w:rPr>
          <w:color w:val="221F1F"/>
        </w:rPr>
        <w:t>героического</w:t>
      </w:r>
      <w:r>
        <w:rPr>
          <w:color w:val="221F1F"/>
          <w:spacing w:val="51"/>
        </w:rPr>
        <w:t xml:space="preserve"> </w:t>
      </w:r>
      <w:r>
        <w:rPr>
          <w:color w:val="221F1F"/>
        </w:rPr>
        <w:t>песенного</w:t>
      </w:r>
      <w:r>
        <w:rPr>
          <w:color w:val="221F1F"/>
          <w:spacing w:val="52"/>
        </w:rPr>
        <w:t xml:space="preserve"> </w:t>
      </w:r>
      <w:r>
        <w:rPr>
          <w:color w:val="221F1F"/>
        </w:rPr>
        <w:t>сказа,</w:t>
      </w:r>
      <w:r>
        <w:rPr>
          <w:color w:val="221F1F"/>
          <w:spacing w:val="53"/>
        </w:rPr>
        <w:t xml:space="preserve"> </w:t>
      </w:r>
      <w:r>
        <w:rPr>
          <w:color w:val="221F1F"/>
        </w:rPr>
        <w:t>их</w:t>
      </w:r>
      <w:r>
        <w:rPr>
          <w:color w:val="221F1F"/>
          <w:spacing w:val="47"/>
        </w:rPr>
        <w:t xml:space="preserve"> </w:t>
      </w:r>
      <w:r>
        <w:rPr>
          <w:color w:val="221F1F"/>
        </w:rPr>
        <w:t>особенности</w:t>
      </w:r>
      <w:r>
        <w:rPr>
          <w:color w:val="221F1F"/>
          <w:spacing w:val="51"/>
        </w:rPr>
        <w:t xml:space="preserve"> </w:t>
      </w:r>
      <w:r>
        <w:rPr>
          <w:color w:val="221F1F"/>
        </w:rPr>
        <w:t>(тема,</w:t>
      </w:r>
      <w:r>
        <w:rPr>
          <w:color w:val="221F1F"/>
          <w:spacing w:val="54"/>
        </w:rPr>
        <w:t xml:space="preserve"> </w:t>
      </w:r>
      <w:r>
        <w:rPr>
          <w:color w:val="221F1F"/>
        </w:rPr>
        <w:t>язык).</w:t>
      </w:r>
      <w:r>
        <w:rPr>
          <w:color w:val="221F1F"/>
          <w:spacing w:val="53"/>
        </w:rPr>
        <w:t xml:space="preserve"> </w:t>
      </w:r>
      <w:r>
        <w:rPr>
          <w:color w:val="221F1F"/>
        </w:rPr>
        <w:t>Язык</w:t>
      </w:r>
      <w:r>
        <w:rPr>
          <w:color w:val="221F1F"/>
          <w:spacing w:val="51"/>
        </w:rPr>
        <w:t xml:space="preserve"> </w:t>
      </w:r>
      <w:r>
        <w:rPr>
          <w:color w:val="221F1F"/>
        </w:rPr>
        <w:t>былин,</w:t>
      </w:r>
      <w:r>
        <w:rPr>
          <w:color w:val="221F1F"/>
          <w:spacing w:val="-67"/>
        </w:rPr>
        <w:t xml:space="preserve"> </w:t>
      </w:r>
      <w:r>
        <w:rPr>
          <w:color w:val="221F1F"/>
        </w:rPr>
        <w:t>устаревшие</w:t>
      </w:r>
      <w:r>
        <w:rPr>
          <w:color w:val="221F1F"/>
          <w:spacing w:val="22"/>
        </w:rPr>
        <w:t xml:space="preserve"> </w:t>
      </w:r>
      <w:r>
        <w:rPr>
          <w:color w:val="221F1F"/>
        </w:rPr>
        <w:t>слова,</w:t>
      </w:r>
      <w:r>
        <w:rPr>
          <w:color w:val="221F1F"/>
          <w:spacing w:val="23"/>
        </w:rPr>
        <w:t xml:space="preserve"> </w:t>
      </w:r>
      <w:r>
        <w:rPr>
          <w:color w:val="221F1F"/>
        </w:rPr>
        <w:t>их</w:t>
      </w:r>
      <w:r>
        <w:rPr>
          <w:color w:val="221F1F"/>
          <w:spacing w:val="17"/>
        </w:rPr>
        <w:t xml:space="preserve"> </w:t>
      </w:r>
      <w:r>
        <w:rPr>
          <w:color w:val="221F1F"/>
        </w:rPr>
        <w:t>место</w:t>
      </w:r>
      <w:r>
        <w:rPr>
          <w:color w:val="221F1F"/>
          <w:spacing w:val="21"/>
        </w:rPr>
        <w:t xml:space="preserve"> </w:t>
      </w:r>
      <w:r>
        <w:rPr>
          <w:color w:val="221F1F"/>
        </w:rPr>
        <w:t>в</w:t>
      </w:r>
      <w:r>
        <w:rPr>
          <w:color w:val="221F1F"/>
          <w:spacing w:val="20"/>
        </w:rPr>
        <w:t xml:space="preserve"> </w:t>
      </w:r>
      <w:r>
        <w:rPr>
          <w:color w:val="221F1F"/>
        </w:rPr>
        <w:t>былине</w:t>
      </w:r>
      <w:r>
        <w:rPr>
          <w:color w:val="221F1F"/>
          <w:spacing w:val="22"/>
        </w:rPr>
        <w:t xml:space="preserve"> </w:t>
      </w:r>
      <w:r>
        <w:rPr>
          <w:color w:val="221F1F"/>
        </w:rPr>
        <w:t>и</w:t>
      </w:r>
      <w:r>
        <w:rPr>
          <w:color w:val="221F1F"/>
          <w:spacing w:val="21"/>
        </w:rPr>
        <w:t xml:space="preserve"> </w:t>
      </w:r>
      <w:r>
        <w:rPr>
          <w:color w:val="221F1F"/>
        </w:rPr>
        <w:t>представление</w:t>
      </w:r>
      <w:r>
        <w:rPr>
          <w:color w:val="221F1F"/>
          <w:spacing w:val="22"/>
        </w:rPr>
        <w:t xml:space="preserve"> </w:t>
      </w:r>
      <w:r>
        <w:rPr>
          <w:color w:val="221F1F"/>
        </w:rPr>
        <w:t>в</w:t>
      </w:r>
      <w:r>
        <w:rPr>
          <w:color w:val="221F1F"/>
          <w:spacing w:val="20"/>
        </w:rPr>
        <w:t xml:space="preserve"> </w:t>
      </w:r>
      <w:r>
        <w:rPr>
          <w:color w:val="221F1F"/>
        </w:rPr>
        <w:t>современной</w:t>
      </w:r>
      <w:r>
        <w:rPr>
          <w:color w:val="221F1F"/>
          <w:spacing w:val="-67"/>
        </w:rPr>
        <w:t xml:space="preserve"> </w:t>
      </w:r>
      <w:r>
        <w:rPr>
          <w:color w:val="221F1F"/>
        </w:rPr>
        <w:t>лексике.</w:t>
      </w:r>
      <w:r>
        <w:rPr>
          <w:color w:val="221F1F"/>
          <w:spacing w:val="48"/>
        </w:rPr>
        <w:t xml:space="preserve"> </w:t>
      </w:r>
      <w:r>
        <w:rPr>
          <w:color w:val="221F1F"/>
        </w:rPr>
        <w:t>Репродукции</w:t>
      </w:r>
      <w:r>
        <w:rPr>
          <w:color w:val="221F1F"/>
          <w:spacing w:val="47"/>
        </w:rPr>
        <w:t xml:space="preserve"> </w:t>
      </w:r>
      <w:r>
        <w:rPr>
          <w:color w:val="221F1F"/>
        </w:rPr>
        <w:t>картин</w:t>
      </w:r>
      <w:r>
        <w:rPr>
          <w:color w:val="221F1F"/>
          <w:spacing w:val="47"/>
        </w:rPr>
        <w:t xml:space="preserve"> </w:t>
      </w:r>
      <w:r>
        <w:rPr>
          <w:color w:val="221F1F"/>
        </w:rPr>
        <w:t>как</w:t>
      </w:r>
      <w:r>
        <w:rPr>
          <w:color w:val="221F1F"/>
          <w:spacing w:val="46"/>
        </w:rPr>
        <w:t xml:space="preserve"> </w:t>
      </w:r>
      <w:r>
        <w:rPr>
          <w:color w:val="221F1F"/>
        </w:rPr>
        <w:t>иллюстрации</w:t>
      </w:r>
      <w:r>
        <w:rPr>
          <w:color w:val="221F1F"/>
          <w:spacing w:val="47"/>
        </w:rPr>
        <w:t xml:space="preserve"> </w:t>
      </w:r>
      <w:r>
        <w:rPr>
          <w:color w:val="221F1F"/>
        </w:rPr>
        <w:t>к</w:t>
      </w:r>
      <w:r>
        <w:rPr>
          <w:color w:val="221F1F"/>
          <w:spacing w:val="46"/>
        </w:rPr>
        <w:t xml:space="preserve"> </w:t>
      </w:r>
      <w:r>
        <w:rPr>
          <w:color w:val="221F1F"/>
        </w:rPr>
        <w:t>эпизодам</w:t>
      </w:r>
      <w:r>
        <w:rPr>
          <w:color w:val="221F1F"/>
          <w:spacing w:val="48"/>
        </w:rPr>
        <w:t xml:space="preserve"> </w:t>
      </w:r>
      <w:r>
        <w:rPr>
          <w:color w:val="221F1F"/>
        </w:rPr>
        <w:t>фольклорного</w:t>
      </w:r>
      <w:r>
        <w:rPr>
          <w:color w:val="221F1F"/>
          <w:spacing w:val="-67"/>
        </w:rPr>
        <w:t xml:space="preserve"> </w:t>
      </w:r>
      <w:r>
        <w:rPr>
          <w:color w:val="221F1F"/>
        </w:rPr>
        <w:t>произведения.</w:t>
      </w:r>
    </w:p>
    <w:p w:rsidR="003D5CE3" w:rsidRDefault="00C85A18">
      <w:pPr>
        <w:pStyle w:val="a3"/>
        <w:spacing w:before="10"/>
        <w:ind w:right="996"/>
      </w:pPr>
      <w:r>
        <w:rPr>
          <w:i/>
          <w:color w:val="221F1F"/>
        </w:rPr>
        <w:t>Творчество</w:t>
      </w:r>
      <w:r>
        <w:rPr>
          <w:i/>
          <w:color w:val="221F1F"/>
          <w:spacing w:val="1"/>
        </w:rPr>
        <w:t xml:space="preserve"> </w:t>
      </w:r>
      <w:r>
        <w:rPr>
          <w:i/>
          <w:color w:val="221F1F"/>
        </w:rPr>
        <w:t>А.</w:t>
      </w:r>
      <w:r>
        <w:rPr>
          <w:i/>
          <w:color w:val="221F1F"/>
          <w:spacing w:val="1"/>
        </w:rPr>
        <w:t xml:space="preserve"> </w:t>
      </w:r>
      <w:r>
        <w:rPr>
          <w:i/>
          <w:color w:val="221F1F"/>
        </w:rPr>
        <w:t>С.</w:t>
      </w:r>
      <w:r>
        <w:rPr>
          <w:i/>
          <w:color w:val="221F1F"/>
          <w:spacing w:val="1"/>
        </w:rPr>
        <w:t xml:space="preserve"> </w:t>
      </w:r>
      <w:r>
        <w:rPr>
          <w:i/>
          <w:color w:val="221F1F"/>
        </w:rPr>
        <w:t>Пушкина.</w:t>
      </w:r>
      <w:r>
        <w:rPr>
          <w:i/>
          <w:color w:val="221F1F"/>
          <w:spacing w:val="1"/>
        </w:rPr>
        <w:t xml:space="preserve"> </w:t>
      </w:r>
      <w:r>
        <w:rPr>
          <w:color w:val="221F1F"/>
        </w:rPr>
        <w:t>А.</w:t>
      </w:r>
      <w:r>
        <w:rPr>
          <w:color w:val="221F1F"/>
          <w:spacing w:val="1"/>
        </w:rPr>
        <w:t xml:space="preserve"> </w:t>
      </w:r>
      <w:r>
        <w:rPr>
          <w:color w:val="221F1F"/>
        </w:rPr>
        <w:t>С.</w:t>
      </w:r>
      <w:r>
        <w:rPr>
          <w:color w:val="221F1F"/>
          <w:spacing w:val="1"/>
        </w:rPr>
        <w:t xml:space="preserve"> </w:t>
      </w:r>
      <w:r>
        <w:rPr>
          <w:color w:val="221F1F"/>
        </w:rPr>
        <w:t>Пушкин</w:t>
      </w:r>
      <w:r>
        <w:rPr>
          <w:color w:val="221F1F"/>
          <w:spacing w:val="1"/>
        </w:rPr>
        <w:t xml:space="preserve"> </w:t>
      </w:r>
      <w:r>
        <w:rPr>
          <w:color w:val="221F1F"/>
        </w:rPr>
        <w:t>—</w:t>
      </w:r>
      <w:r>
        <w:rPr>
          <w:color w:val="221F1F"/>
          <w:spacing w:val="1"/>
        </w:rPr>
        <w:t xml:space="preserve"> </w:t>
      </w:r>
      <w:r>
        <w:rPr>
          <w:color w:val="221F1F"/>
        </w:rPr>
        <w:t>великий</w:t>
      </w:r>
      <w:r>
        <w:rPr>
          <w:color w:val="221F1F"/>
          <w:spacing w:val="1"/>
        </w:rPr>
        <w:t xml:space="preserve"> </w:t>
      </w:r>
      <w:r>
        <w:rPr>
          <w:color w:val="221F1F"/>
        </w:rPr>
        <w:t>русский</w:t>
      </w:r>
      <w:r>
        <w:rPr>
          <w:color w:val="221F1F"/>
          <w:spacing w:val="1"/>
        </w:rPr>
        <w:t xml:space="preserve"> </w:t>
      </w:r>
      <w:r>
        <w:rPr>
          <w:color w:val="221F1F"/>
        </w:rPr>
        <w:t>поэт.</w:t>
      </w:r>
      <w:r>
        <w:rPr>
          <w:color w:val="221F1F"/>
          <w:spacing w:val="1"/>
        </w:rPr>
        <w:t xml:space="preserve"> </w:t>
      </w:r>
      <w:r>
        <w:rPr>
          <w:color w:val="221F1F"/>
        </w:rPr>
        <w:t>Лирические</w:t>
      </w:r>
      <w:r>
        <w:rPr>
          <w:color w:val="221F1F"/>
          <w:spacing w:val="1"/>
        </w:rPr>
        <w:t xml:space="preserve"> </w:t>
      </w:r>
      <w:r>
        <w:rPr>
          <w:color w:val="221F1F"/>
        </w:rPr>
        <w:t>произведения</w:t>
      </w:r>
      <w:r>
        <w:rPr>
          <w:color w:val="221F1F"/>
          <w:spacing w:val="1"/>
        </w:rPr>
        <w:t xml:space="preserve"> </w:t>
      </w:r>
      <w:r>
        <w:rPr>
          <w:color w:val="221F1F"/>
        </w:rPr>
        <w:t>А.</w:t>
      </w:r>
      <w:r>
        <w:rPr>
          <w:color w:val="221F1F"/>
          <w:spacing w:val="1"/>
        </w:rPr>
        <w:t xml:space="preserve"> </w:t>
      </w:r>
      <w:r>
        <w:rPr>
          <w:color w:val="221F1F"/>
        </w:rPr>
        <w:t>С.Пушкина:</w:t>
      </w:r>
      <w:r>
        <w:rPr>
          <w:color w:val="221F1F"/>
          <w:spacing w:val="1"/>
        </w:rPr>
        <w:t xml:space="preserve"> </w:t>
      </w:r>
      <w:r>
        <w:rPr>
          <w:color w:val="221F1F"/>
        </w:rPr>
        <w:t>средства</w:t>
      </w:r>
      <w:r>
        <w:rPr>
          <w:color w:val="221F1F"/>
          <w:spacing w:val="1"/>
        </w:rPr>
        <w:t xml:space="preserve"> </w:t>
      </w:r>
      <w:r>
        <w:rPr>
          <w:color w:val="221F1F"/>
        </w:rPr>
        <w:t>художественной</w:t>
      </w:r>
      <w:r>
        <w:rPr>
          <w:color w:val="221F1F"/>
          <w:spacing w:val="1"/>
        </w:rPr>
        <w:t xml:space="preserve"> </w:t>
      </w:r>
      <w:r>
        <w:rPr>
          <w:color w:val="221F1F"/>
        </w:rPr>
        <w:t>выразительности (сравнение, эпитет); рифма, ритм. Литературные сказки А.</w:t>
      </w:r>
      <w:r>
        <w:rPr>
          <w:color w:val="221F1F"/>
          <w:spacing w:val="-67"/>
        </w:rPr>
        <w:t xml:space="preserve"> </w:t>
      </w:r>
      <w:r>
        <w:rPr>
          <w:color w:val="221F1F"/>
        </w:rPr>
        <w:t>С. Пушкина в стихах (по выбору, например, «Сказка о царе Салтане, о сыне</w:t>
      </w:r>
      <w:r>
        <w:rPr>
          <w:color w:val="221F1F"/>
          <w:spacing w:val="1"/>
        </w:rPr>
        <w:t xml:space="preserve"> </w:t>
      </w:r>
      <w:r>
        <w:rPr>
          <w:color w:val="221F1F"/>
          <w:w w:val="95"/>
        </w:rPr>
        <w:t>его славном и могучем богатыре князе Гвидоне Салтановиче и о прекрасной</w:t>
      </w:r>
      <w:r>
        <w:rPr>
          <w:color w:val="221F1F"/>
          <w:spacing w:val="1"/>
          <w:w w:val="95"/>
        </w:rPr>
        <w:t xml:space="preserve"> </w:t>
      </w:r>
      <w:r>
        <w:rPr>
          <w:color w:val="221F1F"/>
        </w:rPr>
        <w:t>царевне</w:t>
      </w:r>
      <w:r>
        <w:rPr>
          <w:color w:val="221F1F"/>
          <w:spacing w:val="-12"/>
        </w:rPr>
        <w:t xml:space="preserve"> </w:t>
      </w:r>
      <w:r>
        <w:rPr>
          <w:color w:val="221F1F"/>
        </w:rPr>
        <w:t>Лебеди»).</w:t>
      </w:r>
      <w:r>
        <w:rPr>
          <w:color w:val="221F1F"/>
          <w:spacing w:val="-11"/>
        </w:rPr>
        <w:t xml:space="preserve"> </w:t>
      </w:r>
      <w:r>
        <w:rPr>
          <w:color w:val="221F1F"/>
        </w:rPr>
        <w:t>Нравственный</w:t>
      </w:r>
      <w:r>
        <w:rPr>
          <w:color w:val="221F1F"/>
          <w:spacing w:val="-16"/>
        </w:rPr>
        <w:t xml:space="preserve"> </w:t>
      </w:r>
      <w:r>
        <w:rPr>
          <w:color w:val="221F1F"/>
        </w:rPr>
        <w:t>смысл</w:t>
      </w:r>
      <w:r>
        <w:rPr>
          <w:color w:val="221F1F"/>
          <w:spacing w:val="-15"/>
        </w:rPr>
        <w:t xml:space="preserve"> </w:t>
      </w:r>
      <w:r>
        <w:rPr>
          <w:color w:val="221F1F"/>
        </w:rPr>
        <w:t>произведения,</w:t>
      </w:r>
      <w:r>
        <w:rPr>
          <w:color w:val="221F1F"/>
          <w:spacing w:val="-14"/>
        </w:rPr>
        <w:t xml:space="preserve"> </w:t>
      </w:r>
      <w:r>
        <w:rPr>
          <w:color w:val="221F1F"/>
        </w:rPr>
        <w:t>структура</w:t>
      </w:r>
      <w:r>
        <w:rPr>
          <w:color w:val="221F1F"/>
          <w:spacing w:val="-9"/>
        </w:rPr>
        <w:t xml:space="preserve"> </w:t>
      </w:r>
      <w:r>
        <w:rPr>
          <w:color w:val="221F1F"/>
        </w:rPr>
        <w:t>сказочного</w:t>
      </w:r>
      <w:r>
        <w:rPr>
          <w:color w:val="221F1F"/>
          <w:spacing w:val="-67"/>
        </w:rPr>
        <w:t xml:space="preserve"> </w:t>
      </w:r>
      <w:r>
        <w:rPr>
          <w:color w:val="221F1F"/>
        </w:rPr>
        <w:t>текста, особенности сюжета, приём повтора как основа изменения сюжета.</w:t>
      </w:r>
      <w:r>
        <w:rPr>
          <w:color w:val="221F1F"/>
          <w:spacing w:val="1"/>
        </w:rPr>
        <w:t xml:space="preserve"> </w:t>
      </w:r>
      <w:r>
        <w:rPr>
          <w:color w:val="221F1F"/>
        </w:rPr>
        <w:t>Связь</w:t>
      </w:r>
      <w:r>
        <w:rPr>
          <w:color w:val="221F1F"/>
          <w:spacing w:val="1"/>
        </w:rPr>
        <w:t xml:space="preserve"> </w:t>
      </w:r>
      <w:r>
        <w:rPr>
          <w:color w:val="221F1F"/>
        </w:rPr>
        <w:t>пушкинских</w:t>
      </w:r>
      <w:r>
        <w:rPr>
          <w:color w:val="221F1F"/>
          <w:spacing w:val="1"/>
        </w:rPr>
        <w:t xml:space="preserve"> </w:t>
      </w:r>
      <w:r>
        <w:rPr>
          <w:color w:val="221F1F"/>
        </w:rPr>
        <w:t>сказок</w:t>
      </w:r>
      <w:r>
        <w:rPr>
          <w:color w:val="221F1F"/>
          <w:spacing w:val="1"/>
        </w:rPr>
        <w:t xml:space="preserve"> </w:t>
      </w:r>
      <w:r>
        <w:rPr>
          <w:color w:val="221F1F"/>
        </w:rPr>
        <w:t>с</w:t>
      </w:r>
      <w:r>
        <w:rPr>
          <w:color w:val="221F1F"/>
          <w:spacing w:val="1"/>
        </w:rPr>
        <w:t xml:space="preserve"> </w:t>
      </w:r>
      <w:r>
        <w:rPr>
          <w:color w:val="221F1F"/>
        </w:rPr>
        <w:t>фольклорными.</w:t>
      </w:r>
      <w:r>
        <w:rPr>
          <w:color w:val="221F1F"/>
          <w:spacing w:val="1"/>
        </w:rPr>
        <w:t xml:space="preserve"> </w:t>
      </w:r>
      <w:r>
        <w:rPr>
          <w:color w:val="221F1F"/>
        </w:rPr>
        <w:t>Положительные</w:t>
      </w:r>
      <w:r>
        <w:rPr>
          <w:color w:val="221F1F"/>
          <w:spacing w:val="1"/>
        </w:rPr>
        <w:t xml:space="preserve"> </w:t>
      </w:r>
      <w:r>
        <w:rPr>
          <w:color w:val="221F1F"/>
        </w:rPr>
        <w:t>и</w:t>
      </w:r>
      <w:r>
        <w:rPr>
          <w:color w:val="221F1F"/>
          <w:spacing w:val="1"/>
        </w:rPr>
        <w:t xml:space="preserve"> </w:t>
      </w:r>
      <w:r>
        <w:rPr>
          <w:color w:val="221F1F"/>
        </w:rPr>
        <w:t>отрицательные герои, волшебные помощники, язык авторской сказки. И. Я.</w:t>
      </w:r>
      <w:r>
        <w:rPr>
          <w:color w:val="221F1F"/>
          <w:spacing w:val="1"/>
        </w:rPr>
        <w:t xml:space="preserve"> </w:t>
      </w:r>
      <w:r>
        <w:rPr>
          <w:color w:val="221F1F"/>
        </w:rPr>
        <w:t>Билибин</w:t>
      </w:r>
      <w:r>
        <w:rPr>
          <w:color w:val="221F1F"/>
          <w:spacing w:val="1"/>
        </w:rPr>
        <w:t xml:space="preserve"> </w:t>
      </w:r>
      <w:r>
        <w:rPr>
          <w:color w:val="221F1F"/>
        </w:rPr>
        <w:t>—</w:t>
      </w:r>
      <w:r>
        <w:rPr>
          <w:color w:val="221F1F"/>
          <w:spacing w:val="1"/>
        </w:rPr>
        <w:t xml:space="preserve"> </w:t>
      </w:r>
      <w:r>
        <w:rPr>
          <w:color w:val="221F1F"/>
        </w:rPr>
        <w:t>иллюстратор сказок</w:t>
      </w:r>
      <w:r>
        <w:rPr>
          <w:color w:val="221F1F"/>
          <w:spacing w:val="5"/>
        </w:rPr>
        <w:t xml:space="preserve"> </w:t>
      </w:r>
      <w:r>
        <w:rPr>
          <w:color w:val="221F1F"/>
        </w:rPr>
        <w:t>А.</w:t>
      </w:r>
      <w:r>
        <w:rPr>
          <w:color w:val="221F1F"/>
          <w:spacing w:val="3"/>
        </w:rPr>
        <w:t xml:space="preserve"> </w:t>
      </w:r>
      <w:r>
        <w:rPr>
          <w:color w:val="221F1F"/>
        </w:rPr>
        <w:t>С.</w:t>
      </w:r>
      <w:r>
        <w:rPr>
          <w:color w:val="221F1F"/>
          <w:spacing w:val="3"/>
        </w:rPr>
        <w:t xml:space="preserve"> </w:t>
      </w:r>
      <w:r>
        <w:rPr>
          <w:color w:val="221F1F"/>
        </w:rPr>
        <w:t>Пушкина.</w:t>
      </w:r>
    </w:p>
    <w:p w:rsidR="003D5CE3" w:rsidRDefault="00C85A18">
      <w:pPr>
        <w:pStyle w:val="a3"/>
        <w:spacing w:before="7"/>
        <w:ind w:right="1008"/>
      </w:pPr>
      <w:r>
        <w:rPr>
          <w:i/>
          <w:color w:val="221F1F"/>
        </w:rPr>
        <w:t>Творчество</w:t>
      </w:r>
      <w:r>
        <w:rPr>
          <w:i/>
          <w:color w:val="221F1F"/>
          <w:spacing w:val="1"/>
        </w:rPr>
        <w:t xml:space="preserve"> </w:t>
      </w:r>
      <w:r>
        <w:rPr>
          <w:i/>
          <w:color w:val="221F1F"/>
        </w:rPr>
        <w:t>И.</w:t>
      </w:r>
      <w:r>
        <w:rPr>
          <w:i/>
          <w:color w:val="221F1F"/>
          <w:spacing w:val="1"/>
        </w:rPr>
        <w:t xml:space="preserve"> </w:t>
      </w:r>
      <w:r>
        <w:rPr>
          <w:i/>
          <w:color w:val="221F1F"/>
        </w:rPr>
        <w:t>А.</w:t>
      </w:r>
      <w:r>
        <w:rPr>
          <w:i/>
          <w:color w:val="221F1F"/>
          <w:spacing w:val="1"/>
        </w:rPr>
        <w:t xml:space="preserve"> </w:t>
      </w:r>
      <w:r>
        <w:rPr>
          <w:i/>
          <w:color w:val="221F1F"/>
        </w:rPr>
        <w:t>Крылова.</w:t>
      </w:r>
      <w:r>
        <w:rPr>
          <w:i/>
          <w:color w:val="221F1F"/>
          <w:spacing w:val="1"/>
        </w:rPr>
        <w:t xml:space="preserve"> </w:t>
      </w:r>
      <w:r>
        <w:rPr>
          <w:color w:val="221F1F"/>
        </w:rPr>
        <w:t>Басня</w:t>
      </w:r>
      <w:r>
        <w:rPr>
          <w:color w:val="221F1F"/>
          <w:spacing w:val="1"/>
        </w:rPr>
        <w:t xml:space="preserve"> </w:t>
      </w:r>
      <w:r>
        <w:rPr>
          <w:color w:val="221F1F"/>
        </w:rPr>
        <w:t>—</w:t>
      </w:r>
      <w:r>
        <w:rPr>
          <w:color w:val="221F1F"/>
          <w:spacing w:val="1"/>
        </w:rPr>
        <w:t xml:space="preserve"> </w:t>
      </w:r>
      <w:r>
        <w:rPr>
          <w:color w:val="221F1F"/>
        </w:rPr>
        <w:t>произведение-поучение,</w:t>
      </w:r>
      <w:r>
        <w:rPr>
          <w:color w:val="221F1F"/>
          <w:spacing w:val="1"/>
        </w:rPr>
        <w:t xml:space="preserve"> </w:t>
      </w:r>
      <w:r>
        <w:rPr>
          <w:color w:val="221F1F"/>
        </w:rPr>
        <w:t>которое</w:t>
      </w:r>
      <w:r>
        <w:rPr>
          <w:color w:val="221F1F"/>
          <w:spacing w:val="1"/>
        </w:rPr>
        <w:t xml:space="preserve"> </w:t>
      </w:r>
      <w:r>
        <w:rPr>
          <w:color w:val="221F1F"/>
        </w:rPr>
        <w:t>помогает увидеть свои и чужие недостатки. Иносказание в баснях. И. А.</w:t>
      </w:r>
      <w:r>
        <w:rPr>
          <w:color w:val="221F1F"/>
          <w:spacing w:val="1"/>
        </w:rPr>
        <w:t xml:space="preserve"> </w:t>
      </w:r>
      <w:r>
        <w:rPr>
          <w:color w:val="221F1F"/>
        </w:rPr>
        <w:t>Крылов — великий русский баснописец. Басни И. А. Крылова (не менее</w:t>
      </w:r>
      <w:r>
        <w:rPr>
          <w:color w:val="221F1F"/>
          <w:spacing w:val="1"/>
        </w:rPr>
        <w:t xml:space="preserve"> </w:t>
      </w:r>
      <w:r>
        <w:rPr>
          <w:color w:val="221F1F"/>
        </w:rPr>
        <w:t>двух):</w:t>
      </w:r>
      <w:r>
        <w:rPr>
          <w:color w:val="221F1F"/>
          <w:spacing w:val="1"/>
        </w:rPr>
        <w:t xml:space="preserve"> </w:t>
      </w:r>
      <w:r>
        <w:rPr>
          <w:color w:val="221F1F"/>
        </w:rPr>
        <w:t>назначение,</w:t>
      </w:r>
      <w:r>
        <w:rPr>
          <w:color w:val="221F1F"/>
          <w:spacing w:val="1"/>
        </w:rPr>
        <w:t xml:space="preserve"> </w:t>
      </w:r>
      <w:r>
        <w:rPr>
          <w:color w:val="221F1F"/>
        </w:rPr>
        <w:t>темы</w:t>
      </w:r>
      <w:r>
        <w:rPr>
          <w:color w:val="221F1F"/>
          <w:spacing w:val="1"/>
        </w:rPr>
        <w:t xml:space="preserve"> </w:t>
      </w:r>
      <w:r>
        <w:rPr>
          <w:color w:val="221F1F"/>
        </w:rPr>
        <w:t>и</w:t>
      </w:r>
      <w:r>
        <w:rPr>
          <w:color w:val="221F1F"/>
          <w:spacing w:val="1"/>
        </w:rPr>
        <w:t xml:space="preserve"> </w:t>
      </w:r>
      <w:r>
        <w:rPr>
          <w:color w:val="221F1F"/>
        </w:rPr>
        <w:t>герои,</w:t>
      </w:r>
      <w:r>
        <w:rPr>
          <w:color w:val="221F1F"/>
          <w:spacing w:val="1"/>
        </w:rPr>
        <w:t xml:space="preserve"> </w:t>
      </w:r>
      <w:r>
        <w:rPr>
          <w:color w:val="221F1F"/>
        </w:rPr>
        <w:t>особенности</w:t>
      </w:r>
      <w:r>
        <w:rPr>
          <w:color w:val="221F1F"/>
          <w:spacing w:val="1"/>
        </w:rPr>
        <w:t xml:space="preserve"> </w:t>
      </w:r>
      <w:r>
        <w:rPr>
          <w:color w:val="221F1F"/>
        </w:rPr>
        <w:t>языка.</w:t>
      </w:r>
      <w:r>
        <w:rPr>
          <w:color w:val="221F1F"/>
          <w:spacing w:val="1"/>
        </w:rPr>
        <w:t xml:space="preserve"> </w:t>
      </w:r>
      <w:r>
        <w:rPr>
          <w:color w:val="221F1F"/>
        </w:rPr>
        <w:t>Явная</w:t>
      </w:r>
      <w:r>
        <w:rPr>
          <w:color w:val="221F1F"/>
          <w:spacing w:val="1"/>
        </w:rPr>
        <w:t xml:space="preserve"> </w:t>
      </w:r>
      <w:r>
        <w:rPr>
          <w:color w:val="221F1F"/>
        </w:rPr>
        <w:t>и</w:t>
      </w:r>
      <w:r>
        <w:rPr>
          <w:color w:val="221F1F"/>
          <w:spacing w:val="1"/>
        </w:rPr>
        <w:t xml:space="preserve"> </w:t>
      </w:r>
      <w:r>
        <w:rPr>
          <w:color w:val="221F1F"/>
        </w:rPr>
        <w:t>скрытая</w:t>
      </w:r>
      <w:r>
        <w:rPr>
          <w:color w:val="221F1F"/>
          <w:spacing w:val="1"/>
        </w:rPr>
        <w:t xml:space="preserve"> </w:t>
      </w:r>
      <w:r>
        <w:rPr>
          <w:color w:val="221F1F"/>
        </w:rPr>
        <w:t>мораль</w:t>
      </w:r>
      <w:r>
        <w:rPr>
          <w:color w:val="221F1F"/>
          <w:spacing w:val="-3"/>
        </w:rPr>
        <w:t xml:space="preserve"> </w:t>
      </w:r>
      <w:r>
        <w:rPr>
          <w:color w:val="221F1F"/>
        </w:rPr>
        <w:t>басен.</w:t>
      </w:r>
      <w:r>
        <w:rPr>
          <w:color w:val="221F1F"/>
          <w:spacing w:val="2"/>
        </w:rPr>
        <w:t xml:space="preserve"> </w:t>
      </w:r>
      <w:r>
        <w:rPr>
          <w:color w:val="221F1F"/>
        </w:rPr>
        <w:t>Использование</w:t>
      </w:r>
      <w:r>
        <w:rPr>
          <w:color w:val="221F1F"/>
          <w:spacing w:val="1"/>
        </w:rPr>
        <w:t xml:space="preserve"> </w:t>
      </w:r>
      <w:r>
        <w:rPr>
          <w:color w:val="221F1F"/>
        </w:rPr>
        <w:t>крылатых выражений в</w:t>
      </w:r>
      <w:r>
        <w:rPr>
          <w:color w:val="221F1F"/>
          <w:spacing w:val="-1"/>
        </w:rPr>
        <w:t xml:space="preserve"> </w:t>
      </w:r>
      <w:r>
        <w:rPr>
          <w:color w:val="221F1F"/>
        </w:rPr>
        <w:t>речи.</w:t>
      </w:r>
    </w:p>
    <w:p w:rsidR="003D5CE3" w:rsidRDefault="00C85A18">
      <w:pPr>
        <w:pStyle w:val="a3"/>
        <w:spacing w:before="13"/>
        <w:ind w:right="846"/>
      </w:pPr>
      <w:r>
        <w:rPr>
          <w:i/>
          <w:color w:val="221F1F"/>
        </w:rPr>
        <w:t>Картины</w:t>
      </w:r>
      <w:r>
        <w:rPr>
          <w:i/>
          <w:color w:val="221F1F"/>
          <w:spacing w:val="1"/>
        </w:rPr>
        <w:t xml:space="preserve"> </w:t>
      </w:r>
      <w:r>
        <w:rPr>
          <w:i/>
          <w:color w:val="221F1F"/>
        </w:rPr>
        <w:t>природы</w:t>
      </w:r>
      <w:r>
        <w:rPr>
          <w:i/>
          <w:color w:val="221F1F"/>
          <w:spacing w:val="1"/>
        </w:rPr>
        <w:t xml:space="preserve"> </w:t>
      </w:r>
      <w:r>
        <w:rPr>
          <w:i/>
          <w:color w:val="221F1F"/>
        </w:rPr>
        <w:t>в</w:t>
      </w:r>
      <w:r>
        <w:rPr>
          <w:i/>
          <w:color w:val="221F1F"/>
          <w:spacing w:val="1"/>
        </w:rPr>
        <w:t xml:space="preserve"> </w:t>
      </w:r>
      <w:r>
        <w:rPr>
          <w:i/>
          <w:color w:val="221F1F"/>
        </w:rPr>
        <w:t>произведениях</w:t>
      </w:r>
      <w:r>
        <w:rPr>
          <w:i/>
          <w:color w:val="221F1F"/>
          <w:spacing w:val="1"/>
        </w:rPr>
        <w:t xml:space="preserve"> </w:t>
      </w:r>
      <w:r>
        <w:rPr>
          <w:i/>
          <w:color w:val="221F1F"/>
        </w:rPr>
        <w:t>поэтов</w:t>
      </w:r>
      <w:r>
        <w:rPr>
          <w:i/>
          <w:color w:val="221F1F"/>
          <w:spacing w:val="1"/>
        </w:rPr>
        <w:t xml:space="preserve"> </w:t>
      </w:r>
      <w:r>
        <w:rPr>
          <w:i/>
          <w:color w:val="221F1F"/>
        </w:rPr>
        <w:t>и</w:t>
      </w:r>
      <w:r>
        <w:rPr>
          <w:i/>
          <w:color w:val="221F1F"/>
          <w:spacing w:val="1"/>
        </w:rPr>
        <w:t xml:space="preserve"> </w:t>
      </w:r>
      <w:r>
        <w:rPr>
          <w:i/>
          <w:color w:val="221F1F"/>
        </w:rPr>
        <w:t>писателей</w:t>
      </w:r>
      <w:r>
        <w:rPr>
          <w:i/>
          <w:color w:val="221F1F"/>
          <w:spacing w:val="1"/>
        </w:rPr>
        <w:t xml:space="preserve"> </w:t>
      </w:r>
      <w:r>
        <w:rPr>
          <w:i/>
          <w:color w:val="221F1F"/>
        </w:rPr>
        <w:t>ХIХ—ХХ</w:t>
      </w:r>
      <w:r>
        <w:rPr>
          <w:i/>
          <w:color w:val="221F1F"/>
          <w:spacing w:val="1"/>
        </w:rPr>
        <w:t xml:space="preserve"> </w:t>
      </w:r>
      <w:r>
        <w:rPr>
          <w:i/>
          <w:color w:val="221F1F"/>
        </w:rPr>
        <w:t>веков.</w:t>
      </w:r>
      <w:r>
        <w:rPr>
          <w:i/>
          <w:color w:val="221F1F"/>
          <w:spacing w:val="1"/>
        </w:rPr>
        <w:t xml:space="preserve"> </w:t>
      </w:r>
      <w:r>
        <w:rPr>
          <w:color w:val="221F1F"/>
        </w:rPr>
        <w:t>Лирические</w:t>
      </w:r>
      <w:r>
        <w:rPr>
          <w:color w:val="221F1F"/>
          <w:spacing w:val="1"/>
        </w:rPr>
        <w:t xml:space="preserve"> </w:t>
      </w:r>
      <w:r>
        <w:rPr>
          <w:color w:val="221F1F"/>
        </w:rPr>
        <w:t>произведения</w:t>
      </w:r>
      <w:r>
        <w:rPr>
          <w:color w:val="221F1F"/>
          <w:spacing w:val="1"/>
        </w:rPr>
        <w:t xml:space="preserve"> </w:t>
      </w:r>
      <w:r>
        <w:rPr>
          <w:color w:val="221F1F"/>
        </w:rPr>
        <w:t>как</w:t>
      </w:r>
      <w:r>
        <w:rPr>
          <w:color w:val="221F1F"/>
          <w:spacing w:val="1"/>
        </w:rPr>
        <w:t xml:space="preserve"> </w:t>
      </w:r>
      <w:r>
        <w:rPr>
          <w:color w:val="221F1F"/>
        </w:rPr>
        <w:t>способ</w:t>
      </w:r>
      <w:r>
        <w:rPr>
          <w:color w:val="221F1F"/>
          <w:spacing w:val="1"/>
        </w:rPr>
        <w:t xml:space="preserve"> </w:t>
      </w:r>
      <w:r>
        <w:rPr>
          <w:color w:val="221F1F"/>
        </w:rPr>
        <w:t>передачи</w:t>
      </w:r>
      <w:r>
        <w:rPr>
          <w:color w:val="221F1F"/>
          <w:spacing w:val="1"/>
        </w:rPr>
        <w:t xml:space="preserve"> </w:t>
      </w:r>
      <w:r>
        <w:rPr>
          <w:color w:val="221F1F"/>
        </w:rPr>
        <w:t>чувств</w:t>
      </w:r>
      <w:r>
        <w:rPr>
          <w:color w:val="221F1F"/>
          <w:spacing w:val="1"/>
        </w:rPr>
        <w:t xml:space="preserve"> </w:t>
      </w:r>
      <w:r>
        <w:rPr>
          <w:color w:val="221F1F"/>
        </w:rPr>
        <w:t>людей,</w:t>
      </w:r>
      <w:r>
        <w:rPr>
          <w:color w:val="221F1F"/>
          <w:spacing w:val="1"/>
        </w:rPr>
        <w:t xml:space="preserve"> </w:t>
      </w:r>
      <w:r>
        <w:rPr>
          <w:color w:val="221F1F"/>
        </w:rPr>
        <w:t>автора.</w:t>
      </w:r>
      <w:r>
        <w:rPr>
          <w:color w:val="221F1F"/>
          <w:spacing w:val="1"/>
        </w:rPr>
        <w:t xml:space="preserve"> </w:t>
      </w:r>
      <w:r>
        <w:rPr>
          <w:color w:val="221F1F"/>
        </w:rPr>
        <w:t>Картины природы в произведениях поэтов</w:t>
      </w:r>
      <w:r>
        <w:rPr>
          <w:color w:val="221F1F"/>
          <w:spacing w:val="1"/>
        </w:rPr>
        <w:t xml:space="preserve"> </w:t>
      </w:r>
      <w:r>
        <w:rPr>
          <w:color w:val="221F1F"/>
        </w:rPr>
        <w:t>и</w:t>
      </w:r>
      <w:r>
        <w:rPr>
          <w:color w:val="221F1F"/>
          <w:spacing w:val="1"/>
        </w:rPr>
        <w:t xml:space="preserve"> </w:t>
      </w:r>
      <w:r>
        <w:rPr>
          <w:color w:val="221F1F"/>
        </w:rPr>
        <w:t>писателей</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пяти</w:t>
      </w:r>
      <w:r>
        <w:rPr>
          <w:color w:val="221F1F"/>
          <w:spacing w:val="1"/>
        </w:rPr>
        <w:t xml:space="preserve"> </w:t>
      </w:r>
      <w:r>
        <w:rPr>
          <w:color w:val="221F1F"/>
        </w:rPr>
        <w:t>авторов</w:t>
      </w:r>
      <w:r>
        <w:rPr>
          <w:color w:val="221F1F"/>
          <w:spacing w:val="1"/>
        </w:rPr>
        <w:t xml:space="preserve"> </w:t>
      </w:r>
      <w:r>
        <w:rPr>
          <w:color w:val="221F1F"/>
        </w:rPr>
        <w:t>по</w:t>
      </w:r>
      <w:r>
        <w:rPr>
          <w:color w:val="221F1F"/>
          <w:spacing w:val="1"/>
        </w:rPr>
        <w:t xml:space="preserve"> </w:t>
      </w:r>
      <w:r>
        <w:rPr>
          <w:color w:val="221F1F"/>
        </w:rPr>
        <w:t>выбору): Ф. И. Тютчева, А. А. Фета, М. Ю. Лермонтова, А. Н.</w:t>
      </w:r>
      <w:r>
        <w:rPr>
          <w:color w:val="221F1F"/>
          <w:spacing w:val="1"/>
        </w:rPr>
        <w:t xml:space="preserve"> </w:t>
      </w:r>
      <w:r>
        <w:rPr>
          <w:color w:val="221F1F"/>
        </w:rPr>
        <w:t>Майкова, Н. А. Некрасова, А. А. Блока, С. А. Есенина, К. Д. Бальмонта, И. А.</w:t>
      </w:r>
      <w:r>
        <w:rPr>
          <w:color w:val="221F1F"/>
          <w:spacing w:val="1"/>
        </w:rPr>
        <w:t xml:space="preserve"> </w:t>
      </w:r>
      <w:r>
        <w:rPr>
          <w:color w:val="221F1F"/>
        </w:rPr>
        <w:t>Бунина,</w:t>
      </w:r>
      <w:r>
        <w:rPr>
          <w:color w:val="221F1F"/>
          <w:spacing w:val="1"/>
        </w:rPr>
        <w:t xml:space="preserve"> </w:t>
      </w:r>
      <w:r>
        <w:rPr>
          <w:color w:val="221F1F"/>
        </w:rPr>
        <w:t>А.</w:t>
      </w:r>
      <w:r>
        <w:rPr>
          <w:color w:val="221F1F"/>
          <w:spacing w:val="1"/>
        </w:rPr>
        <w:t xml:space="preserve"> </w:t>
      </w:r>
      <w:r>
        <w:rPr>
          <w:color w:val="221F1F"/>
        </w:rPr>
        <w:t>П.</w:t>
      </w:r>
      <w:r>
        <w:rPr>
          <w:color w:val="221F1F"/>
          <w:spacing w:val="1"/>
        </w:rPr>
        <w:t xml:space="preserve"> </w:t>
      </w:r>
      <w:r>
        <w:rPr>
          <w:color w:val="221F1F"/>
        </w:rPr>
        <w:t>Чехова,</w:t>
      </w:r>
      <w:r>
        <w:rPr>
          <w:color w:val="221F1F"/>
          <w:spacing w:val="1"/>
        </w:rPr>
        <w:t xml:space="preserve"> </w:t>
      </w:r>
      <w:r>
        <w:rPr>
          <w:color w:val="221F1F"/>
        </w:rPr>
        <w:t>К.</w:t>
      </w:r>
      <w:r>
        <w:rPr>
          <w:color w:val="221F1F"/>
          <w:spacing w:val="1"/>
        </w:rPr>
        <w:t xml:space="preserve"> </w:t>
      </w:r>
      <w:r>
        <w:rPr>
          <w:color w:val="221F1F"/>
        </w:rPr>
        <w:t>Г.</w:t>
      </w:r>
      <w:r>
        <w:rPr>
          <w:color w:val="221F1F"/>
          <w:spacing w:val="1"/>
        </w:rPr>
        <w:t xml:space="preserve"> </w:t>
      </w:r>
      <w:r>
        <w:rPr>
          <w:color w:val="221F1F"/>
        </w:rPr>
        <w:t>Паустовского</w:t>
      </w:r>
      <w:r>
        <w:rPr>
          <w:color w:val="221F1F"/>
          <w:spacing w:val="1"/>
        </w:rPr>
        <w:t xml:space="preserve"> </w:t>
      </w:r>
      <w:r>
        <w:rPr>
          <w:color w:val="221F1F"/>
        </w:rPr>
        <w:t>и</w:t>
      </w:r>
      <w:r>
        <w:rPr>
          <w:color w:val="221F1F"/>
          <w:spacing w:val="1"/>
        </w:rPr>
        <w:t xml:space="preserve"> </w:t>
      </w:r>
      <w:r>
        <w:rPr>
          <w:color w:val="221F1F"/>
        </w:rPr>
        <w:t>др.</w:t>
      </w:r>
      <w:r>
        <w:rPr>
          <w:color w:val="221F1F"/>
          <w:spacing w:val="1"/>
        </w:rPr>
        <w:t xml:space="preserve"> </w:t>
      </w:r>
      <w:r>
        <w:rPr>
          <w:color w:val="221F1F"/>
        </w:rPr>
        <w:t>Чувства,</w:t>
      </w:r>
      <w:r>
        <w:rPr>
          <w:color w:val="221F1F"/>
          <w:spacing w:val="1"/>
        </w:rPr>
        <w:t xml:space="preserve"> </w:t>
      </w:r>
      <w:r>
        <w:rPr>
          <w:color w:val="221F1F"/>
        </w:rPr>
        <w:t>вызываемые</w:t>
      </w:r>
      <w:r>
        <w:rPr>
          <w:color w:val="221F1F"/>
          <w:spacing w:val="1"/>
        </w:rPr>
        <w:t xml:space="preserve"> </w:t>
      </w:r>
      <w:r>
        <w:rPr>
          <w:color w:val="221F1F"/>
          <w:w w:val="95"/>
        </w:rPr>
        <w:t>лирическими</w:t>
      </w:r>
      <w:r>
        <w:rPr>
          <w:color w:val="221F1F"/>
          <w:spacing w:val="1"/>
          <w:w w:val="95"/>
        </w:rPr>
        <w:t xml:space="preserve"> </w:t>
      </w:r>
      <w:r>
        <w:rPr>
          <w:color w:val="221F1F"/>
          <w:w w:val="95"/>
        </w:rPr>
        <w:t>произведениями.</w:t>
      </w:r>
      <w:r>
        <w:rPr>
          <w:color w:val="221F1F"/>
          <w:spacing w:val="1"/>
          <w:w w:val="95"/>
        </w:rPr>
        <w:t xml:space="preserve"> </w:t>
      </w:r>
      <w:r>
        <w:rPr>
          <w:color w:val="221F1F"/>
          <w:w w:val="95"/>
        </w:rPr>
        <w:t>Средства</w:t>
      </w:r>
      <w:r>
        <w:rPr>
          <w:color w:val="221F1F"/>
          <w:spacing w:val="1"/>
          <w:w w:val="95"/>
        </w:rPr>
        <w:t xml:space="preserve"> </w:t>
      </w:r>
      <w:r>
        <w:rPr>
          <w:color w:val="221F1F"/>
          <w:w w:val="95"/>
        </w:rPr>
        <w:t>выразительности</w:t>
      </w:r>
      <w:r>
        <w:rPr>
          <w:color w:val="221F1F"/>
          <w:spacing w:val="1"/>
          <w:w w:val="95"/>
        </w:rPr>
        <w:t xml:space="preserve"> </w:t>
      </w:r>
      <w:r>
        <w:rPr>
          <w:color w:val="221F1F"/>
          <w:w w:val="95"/>
        </w:rPr>
        <w:t>в</w:t>
      </w:r>
      <w:r>
        <w:rPr>
          <w:color w:val="221F1F"/>
          <w:spacing w:val="1"/>
          <w:w w:val="95"/>
        </w:rPr>
        <w:t xml:space="preserve"> </w:t>
      </w:r>
      <w:r>
        <w:rPr>
          <w:color w:val="221F1F"/>
          <w:w w:val="95"/>
        </w:rPr>
        <w:t>произведениях</w:t>
      </w:r>
      <w:r>
        <w:rPr>
          <w:color w:val="221F1F"/>
          <w:spacing w:val="1"/>
          <w:w w:val="95"/>
        </w:rPr>
        <w:t xml:space="preserve"> </w:t>
      </w:r>
      <w:r>
        <w:rPr>
          <w:color w:val="221F1F"/>
          <w:w w:val="90"/>
        </w:rPr>
        <w:t>лирики: эпитеты,</w:t>
      </w:r>
      <w:r>
        <w:rPr>
          <w:color w:val="221F1F"/>
          <w:spacing w:val="1"/>
          <w:w w:val="90"/>
        </w:rPr>
        <w:t xml:space="preserve"> </w:t>
      </w:r>
      <w:r>
        <w:rPr>
          <w:color w:val="221F1F"/>
          <w:w w:val="90"/>
        </w:rPr>
        <w:t>синонимы,</w:t>
      </w:r>
      <w:r>
        <w:rPr>
          <w:color w:val="221F1F"/>
          <w:spacing w:val="1"/>
          <w:w w:val="90"/>
        </w:rPr>
        <w:t xml:space="preserve"> </w:t>
      </w:r>
      <w:r>
        <w:rPr>
          <w:color w:val="221F1F"/>
          <w:w w:val="90"/>
        </w:rPr>
        <w:t>антонимы,</w:t>
      </w:r>
      <w:r>
        <w:rPr>
          <w:color w:val="221F1F"/>
          <w:spacing w:val="1"/>
          <w:w w:val="90"/>
        </w:rPr>
        <w:t xml:space="preserve"> </w:t>
      </w:r>
      <w:r>
        <w:rPr>
          <w:color w:val="221F1F"/>
          <w:w w:val="90"/>
        </w:rPr>
        <w:t>сравнения.</w:t>
      </w:r>
      <w:r>
        <w:rPr>
          <w:color w:val="221F1F"/>
          <w:spacing w:val="1"/>
          <w:w w:val="90"/>
        </w:rPr>
        <w:t xml:space="preserve"> </w:t>
      </w:r>
      <w:r>
        <w:rPr>
          <w:color w:val="221F1F"/>
          <w:w w:val="90"/>
        </w:rPr>
        <w:t>Звукопись,</w:t>
      </w:r>
      <w:r>
        <w:rPr>
          <w:color w:val="221F1F"/>
          <w:spacing w:val="1"/>
          <w:w w:val="90"/>
        </w:rPr>
        <w:t xml:space="preserve"> </w:t>
      </w:r>
      <w:r>
        <w:rPr>
          <w:color w:val="221F1F"/>
          <w:w w:val="90"/>
        </w:rPr>
        <w:t>её</w:t>
      </w:r>
      <w:r>
        <w:rPr>
          <w:color w:val="221F1F"/>
          <w:spacing w:val="1"/>
          <w:w w:val="90"/>
        </w:rPr>
        <w:t xml:space="preserve"> </w:t>
      </w:r>
      <w:r>
        <w:rPr>
          <w:color w:val="221F1F"/>
          <w:w w:val="90"/>
        </w:rPr>
        <w:t>выразительное</w:t>
      </w:r>
      <w:r>
        <w:rPr>
          <w:color w:val="221F1F"/>
          <w:spacing w:val="1"/>
          <w:w w:val="90"/>
        </w:rPr>
        <w:t xml:space="preserve"> </w:t>
      </w:r>
      <w:r>
        <w:rPr>
          <w:color w:val="221F1F"/>
        </w:rPr>
        <w:t>значение. Олицетворение как одно из средств выразительности лирического</w:t>
      </w:r>
      <w:r>
        <w:rPr>
          <w:color w:val="221F1F"/>
          <w:spacing w:val="1"/>
        </w:rPr>
        <w:t xml:space="preserve"> </w:t>
      </w:r>
      <w:r>
        <w:rPr>
          <w:color w:val="221F1F"/>
        </w:rPr>
        <w:t>произведения.</w:t>
      </w:r>
      <w:r>
        <w:rPr>
          <w:color w:val="221F1F"/>
          <w:spacing w:val="1"/>
        </w:rPr>
        <w:t xml:space="preserve"> </w:t>
      </w:r>
      <w:r>
        <w:rPr>
          <w:color w:val="221F1F"/>
        </w:rPr>
        <w:t>Живописные</w:t>
      </w:r>
      <w:r>
        <w:rPr>
          <w:color w:val="221F1F"/>
          <w:spacing w:val="1"/>
        </w:rPr>
        <w:t xml:space="preserve"> </w:t>
      </w:r>
      <w:r>
        <w:rPr>
          <w:color w:val="221F1F"/>
        </w:rPr>
        <w:t>полотна</w:t>
      </w:r>
      <w:r>
        <w:rPr>
          <w:color w:val="221F1F"/>
          <w:spacing w:val="1"/>
        </w:rPr>
        <w:t xml:space="preserve"> </w:t>
      </w:r>
      <w:r>
        <w:rPr>
          <w:color w:val="221F1F"/>
        </w:rPr>
        <w:t>как</w:t>
      </w:r>
      <w:r>
        <w:rPr>
          <w:color w:val="221F1F"/>
          <w:spacing w:val="1"/>
        </w:rPr>
        <w:t xml:space="preserve"> </w:t>
      </w:r>
      <w:r>
        <w:rPr>
          <w:color w:val="221F1F"/>
        </w:rPr>
        <w:t>иллюстрация</w:t>
      </w:r>
      <w:r>
        <w:rPr>
          <w:color w:val="221F1F"/>
          <w:spacing w:val="1"/>
        </w:rPr>
        <w:t xml:space="preserve"> </w:t>
      </w:r>
      <w:r>
        <w:rPr>
          <w:color w:val="221F1F"/>
        </w:rPr>
        <w:t>к</w:t>
      </w:r>
      <w:r>
        <w:rPr>
          <w:color w:val="221F1F"/>
          <w:spacing w:val="1"/>
        </w:rPr>
        <w:t xml:space="preserve"> </w:t>
      </w:r>
      <w:r>
        <w:rPr>
          <w:color w:val="221F1F"/>
        </w:rPr>
        <w:t>лирическому</w:t>
      </w:r>
      <w:r>
        <w:rPr>
          <w:color w:val="221F1F"/>
          <w:spacing w:val="1"/>
        </w:rPr>
        <w:t xml:space="preserve"> </w:t>
      </w:r>
      <w:r>
        <w:rPr>
          <w:color w:val="221F1F"/>
        </w:rPr>
        <w:t>произведению:</w:t>
      </w:r>
      <w:r>
        <w:rPr>
          <w:color w:val="221F1F"/>
          <w:spacing w:val="1"/>
        </w:rPr>
        <w:t xml:space="preserve"> </w:t>
      </w:r>
      <w:r>
        <w:rPr>
          <w:color w:val="221F1F"/>
        </w:rPr>
        <w:t>пейзаж.</w:t>
      </w:r>
      <w:r>
        <w:rPr>
          <w:color w:val="221F1F"/>
          <w:spacing w:val="1"/>
        </w:rPr>
        <w:t xml:space="preserve"> </w:t>
      </w:r>
      <w:r>
        <w:rPr>
          <w:color w:val="221F1F"/>
        </w:rPr>
        <w:t>Сравнение</w:t>
      </w:r>
      <w:r>
        <w:rPr>
          <w:color w:val="221F1F"/>
          <w:spacing w:val="1"/>
        </w:rPr>
        <w:t xml:space="preserve"> </w:t>
      </w:r>
      <w:r>
        <w:rPr>
          <w:color w:val="221F1F"/>
        </w:rPr>
        <w:t>средств</w:t>
      </w:r>
      <w:r>
        <w:rPr>
          <w:color w:val="221F1F"/>
          <w:spacing w:val="1"/>
        </w:rPr>
        <w:t xml:space="preserve"> </w:t>
      </w:r>
      <w:r>
        <w:rPr>
          <w:color w:val="221F1F"/>
        </w:rPr>
        <w:t>создания</w:t>
      </w:r>
      <w:r>
        <w:rPr>
          <w:color w:val="221F1F"/>
          <w:spacing w:val="1"/>
        </w:rPr>
        <w:t xml:space="preserve"> </w:t>
      </w:r>
      <w:r>
        <w:rPr>
          <w:color w:val="221F1F"/>
        </w:rPr>
        <w:t>пейзажа</w:t>
      </w:r>
      <w:r>
        <w:rPr>
          <w:color w:val="221F1F"/>
          <w:spacing w:val="1"/>
        </w:rPr>
        <w:t xml:space="preserve"> </w:t>
      </w:r>
      <w:r>
        <w:rPr>
          <w:color w:val="221F1F"/>
        </w:rPr>
        <w:t>в</w:t>
      </w:r>
      <w:r>
        <w:rPr>
          <w:color w:val="221F1F"/>
          <w:spacing w:val="1"/>
        </w:rPr>
        <w:t xml:space="preserve"> </w:t>
      </w:r>
      <w:r>
        <w:rPr>
          <w:color w:val="221F1F"/>
        </w:rPr>
        <w:t>тексте-</w:t>
      </w:r>
      <w:r>
        <w:rPr>
          <w:color w:val="221F1F"/>
          <w:spacing w:val="1"/>
        </w:rPr>
        <w:t xml:space="preserve"> </w:t>
      </w:r>
      <w:r>
        <w:rPr>
          <w:color w:val="221F1F"/>
        </w:rPr>
        <w:t>описании (эпитеты, сравнения, олицетворения), в изобразительном искусстве</w:t>
      </w:r>
      <w:r>
        <w:rPr>
          <w:color w:val="221F1F"/>
          <w:spacing w:val="-67"/>
        </w:rPr>
        <w:t xml:space="preserve"> </w:t>
      </w:r>
      <w:r>
        <w:rPr>
          <w:color w:val="221F1F"/>
        </w:rPr>
        <w:t>(цвет,</w:t>
      </w:r>
      <w:r>
        <w:rPr>
          <w:color w:val="221F1F"/>
          <w:spacing w:val="8"/>
        </w:rPr>
        <w:t xml:space="preserve"> </w:t>
      </w:r>
      <w:r>
        <w:rPr>
          <w:color w:val="221F1F"/>
        </w:rPr>
        <w:t>композиция),</w:t>
      </w:r>
      <w:r>
        <w:rPr>
          <w:color w:val="221F1F"/>
          <w:spacing w:val="8"/>
        </w:rPr>
        <w:t xml:space="preserve"> </w:t>
      </w:r>
      <w:r>
        <w:rPr>
          <w:color w:val="221F1F"/>
        </w:rPr>
        <w:t>в</w:t>
      </w:r>
      <w:r>
        <w:rPr>
          <w:color w:val="221F1F"/>
          <w:spacing w:val="5"/>
        </w:rPr>
        <w:t xml:space="preserve"> </w:t>
      </w:r>
      <w:r>
        <w:rPr>
          <w:color w:val="221F1F"/>
        </w:rPr>
        <w:t>произведениях</w:t>
      </w:r>
      <w:r>
        <w:rPr>
          <w:color w:val="221F1F"/>
          <w:spacing w:val="2"/>
        </w:rPr>
        <w:t xml:space="preserve"> </w:t>
      </w:r>
      <w:r>
        <w:rPr>
          <w:color w:val="221F1F"/>
        </w:rPr>
        <w:t>музыкального</w:t>
      </w:r>
      <w:r>
        <w:rPr>
          <w:color w:val="221F1F"/>
          <w:spacing w:val="6"/>
        </w:rPr>
        <w:t xml:space="preserve"> </w:t>
      </w:r>
      <w:r>
        <w:rPr>
          <w:color w:val="221F1F"/>
        </w:rPr>
        <w:t>искусства</w:t>
      </w:r>
      <w:r>
        <w:rPr>
          <w:color w:val="221F1F"/>
          <w:spacing w:val="7"/>
        </w:rPr>
        <w:t xml:space="preserve"> </w:t>
      </w:r>
      <w:r>
        <w:rPr>
          <w:color w:val="221F1F"/>
        </w:rPr>
        <w:t>(тон,</w:t>
      </w:r>
      <w:r>
        <w:rPr>
          <w:color w:val="221F1F"/>
          <w:spacing w:val="8"/>
        </w:rPr>
        <w:t xml:space="preserve"> </w:t>
      </w:r>
      <w:r>
        <w:rPr>
          <w:color w:val="221F1F"/>
        </w:rPr>
        <w:t>темп,</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45"/>
      </w:pPr>
      <w:r>
        <w:rPr>
          <w:color w:val="221F1F"/>
        </w:rPr>
        <w:lastRenderedPageBreak/>
        <w:t xml:space="preserve">мелодия). </w:t>
      </w:r>
      <w:r>
        <w:rPr>
          <w:i/>
          <w:color w:val="221F1F"/>
        </w:rPr>
        <w:t xml:space="preserve">Творчество Л. Н. Толстого. </w:t>
      </w:r>
      <w:r>
        <w:rPr>
          <w:color w:val="221F1F"/>
        </w:rPr>
        <w:t>Жанровое многообразие произведений</w:t>
      </w:r>
      <w:r>
        <w:rPr>
          <w:color w:val="221F1F"/>
          <w:spacing w:val="-67"/>
        </w:rPr>
        <w:t xml:space="preserve"> </w:t>
      </w:r>
      <w:r>
        <w:rPr>
          <w:color w:val="221F1F"/>
        </w:rPr>
        <w:t>Л. Н. Толстого: сказки, рассказы, басни, быль (не менее трёх произведений).</w:t>
      </w:r>
      <w:r>
        <w:rPr>
          <w:color w:val="221F1F"/>
          <w:spacing w:val="1"/>
        </w:rPr>
        <w:t xml:space="preserve"> </w:t>
      </w:r>
      <w:r>
        <w:rPr>
          <w:color w:val="221F1F"/>
        </w:rPr>
        <w:t>Рассказ</w:t>
      </w:r>
      <w:r>
        <w:rPr>
          <w:color w:val="221F1F"/>
          <w:spacing w:val="1"/>
        </w:rPr>
        <w:t xml:space="preserve"> </w:t>
      </w:r>
      <w:r>
        <w:rPr>
          <w:color w:val="221F1F"/>
        </w:rPr>
        <w:t>как</w:t>
      </w:r>
      <w:r>
        <w:rPr>
          <w:color w:val="221F1F"/>
          <w:spacing w:val="1"/>
        </w:rPr>
        <w:t xml:space="preserve"> </w:t>
      </w:r>
      <w:r>
        <w:rPr>
          <w:color w:val="221F1F"/>
        </w:rPr>
        <w:t>повествование:</w:t>
      </w:r>
      <w:r>
        <w:rPr>
          <w:color w:val="221F1F"/>
          <w:spacing w:val="1"/>
        </w:rPr>
        <w:t xml:space="preserve"> </w:t>
      </w:r>
      <w:r>
        <w:rPr>
          <w:color w:val="221F1F"/>
        </w:rPr>
        <w:t>связь</w:t>
      </w:r>
      <w:r>
        <w:rPr>
          <w:color w:val="221F1F"/>
          <w:spacing w:val="1"/>
        </w:rPr>
        <w:t xml:space="preserve"> </w:t>
      </w:r>
      <w:r>
        <w:rPr>
          <w:color w:val="221F1F"/>
        </w:rPr>
        <w:t>содержания</w:t>
      </w:r>
      <w:r>
        <w:rPr>
          <w:color w:val="221F1F"/>
          <w:spacing w:val="1"/>
        </w:rPr>
        <w:t xml:space="preserve"> </w:t>
      </w:r>
      <w:r>
        <w:rPr>
          <w:color w:val="221F1F"/>
        </w:rPr>
        <w:t>с</w:t>
      </w:r>
      <w:r>
        <w:rPr>
          <w:color w:val="221F1F"/>
          <w:spacing w:val="1"/>
        </w:rPr>
        <w:t xml:space="preserve"> </w:t>
      </w:r>
      <w:r>
        <w:rPr>
          <w:color w:val="221F1F"/>
        </w:rPr>
        <w:t>реальным</w:t>
      </w:r>
      <w:r>
        <w:rPr>
          <w:color w:val="221F1F"/>
          <w:spacing w:val="1"/>
        </w:rPr>
        <w:t xml:space="preserve"> </w:t>
      </w:r>
      <w:r>
        <w:rPr>
          <w:color w:val="221F1F"/>
        </w:rPr>
        <w:t>событием.</w:t>
      </w:r>
      <w:r>
        <w:rPr>
          <w:color w:val="221F1F"/>
          <w:spacing w:val="1"/>
        </w:rPr>
        <w:t xml:space="preserve"> </w:t>
      </w:r>
      <w:r>
        <w:rPr>
          <w:color w:val="221F1F"/>
        </w:rPr>
        <w:t>Структурные части произведе- ния (композиция): начало, завязка действия,</w:t>
      </w:r>
      <w:r>
        <w:rPr>
          <w:color w:val="221F1F"/>
          <w:spacing w:val="1"/>
        </w:rPr>
        <w:t xml:space="preserve"> </w:t>
      </w:r>
      <w:r>
        <w:rPr>
          <w:color w:val="221F1F"/>
        </w:rPr>
        <w:t>кульминация, развязка. Эпизод как часть рассказа. Различные виды планов.</w:t>
      </w:r>
      <w:r>
        <w:rPr>
          <w:color w:val="221F1F"/>
          <w:spacing w:val="1"/>
        </w:rPr>
        <w:t xml:space="preserve"> </w:t>
      </w:r>
      <w:r>
        <w:rPr>
          <w:color w:val="221F1F"/>
        </w:rPr>
        <w:t>Сюжет</w:t>
      </w:r>
      <w:r>
        <w:rPr>
          <w:color w:val="221F1F"/>
          <w:spacing w:val="1"/>
        </w:rPr>
        <w:t xml:space="preserve"> </w:t>
      </w:r>
      <w:r>
        <w:rPr>
          <w:color w:val="221F1F"/>
        </w:rPr>
        <w:t>рассказа:</w:t>
      </w:r>
      <w:r>
        <w:rPr>
          <w:color w:val="221F1F"/>
          <w:spacing w:val="1"/>
        </w:rPr>
        <w:t xml:space="preserve"> </w:t>
      </w:r>
      <w:r>
        <w:rPr>
          <w:color w:val="221F1F"/>
        </w:rPr>
        <w:t>основные</w:t>
      </w:r>
      <w:r>
        <w:rPr>
          <w:color w:val="221F1F"/>
          <w:spacing w:val="1"/>
        </w:rPr>
        <w:t xml:space="preserve"> </w:t>
      </w:r>
      <w:r>
        <w:rPr>
          <w:color w:val="221F1F"/>
        </w:rPr>
        <w:t>события,</w:t>
      </w:r>
      <w:r>
        <w:rPr>
          <w:color w:val="221F1F"/>
          <w:spacing w:val="1"/>
        </w:rPr>
        <w:t xml:space="preserve"> </w:t>
      </w:r>
      <w:r>
        <w:rPr>
          <w:color w:val="221F1F"/>
        </w:rPr>
        <w:t>главные</w:t>
      </w:r>
      <w:r>
        <w:rPr>
          <w:color w:val="221F1F"/>
          <w:spacing w:val="1"/>
        </w:rPr>
        <w:t xml:space="preserve"> </w:t>
      </w:r>
      <w:r>
        <w:rPr>
          <w:color w:val="221F1F"/>
        </w:rPr>
        <w:t>герои,</w:t>
      </w:r>
      <w:r>
        <w:rPr>
          <w:color w:val="221F1F"/>
          <w:spacing w:val="1"/>
        </w:rPr>
        <w:t xml:space="preserve"> </w:t>
      </w:r>
      <w:r>
        <w:rPr>
          <w:color w:val="221F1F"/>
        </w:rPr>
        <w:t>действующие</w:t>
      </w:r>
      <w:r>
        <w:rPr>
          <w:color w:val="221F1F"/>
          <w:spacing w:val="1"/>
        </w:rPr>
        <w:t xml:space="preserve"> </w:t>
      </w:r>
      <w:r>
        <w:rPr>
          <w:color w:val="221F1F"/>
        </w:rPr>
        <w:t>лица,</w:t>
      </w:r>
      <w:r>
        <w:rPr>
          <w:color w:val="221F1F"/>
          <w:spacing w:val="1"/>
        </w:rPr>
        <w:t xml:space="preserve"> </w:t>
      </w:r>
      <w:r>
        <w:rPr>
          <w:color w:val="221F1F"/>
          <w:w w:val="95"/>
        </w:rPr>
        <w:t>различение рассказчика и автора произведения. Художественные</w:t>
      </w:r>
      <w:r>
        <w:rPr>
          <w:color w:val="221F1F"/>
          <w:spacing w:val="1"/>
          <w:w w:val="95"/>
        </w:rPr>
        <w:t xml:space="preserve"> </w:t>
      </w:r>
      <w:r>
        <w:rPr>
          <w:color w:val="221F1F"/>
          <w:w w:val="95"/>
        </w:rPr>
        <w:t>особенности</w:t>
      </w:r>
      <w:r>
        <w:rPr>
          <w:color w:val="221F1F"/>
          <w:spacing w:val="1"/>
          <w:w w:val="95"/>
        </w:rPr>
        <w:t xml:space="preserve"> </w:t>
      </w:r>
      <w:r>
        <w:rPr>
          <w:color w:val="221F1F"/>
        </w:rPr>
        <w:t>текста-описания,</w:t>
      </w:r>
      <w:r>
        <w:rPr>
          <w:color w:val="221F1F"/>
          <w:spacing w:val="-4"/>
        </w:rPr>
        <w:t xml:space="preserve"> </w:t>
      </w:r>
      <w:r>
        <w:rPr>
          <w:color w:val="221F1F"/>
        </w:rPr>
        <w:t>текста-рассуждения.</w:t>
      </w:r>
    </w:p>
    <w:p w:rsidR="003D5CE3" w:rsidRDefault="00C85A18">
      <w:pPr>
        <w:spacing w:before="8"/>
        <w:ind w:left="1079" w:right="1003"/>
        <w:jc w:val="both"/>
        <w:rPr>
          <w:sz w:val="28"/>
        </w:rPr>
      </w:pPr>
      <w:r>
        <w:rPr>
          <w:i/>
          <w:color w:val="221F1F"/>
          <w:sz w:val="28"/>
        </w:rPr>
        <w:t xml:space="preserve">Литературная сказка. </w:t>
      </w:r>
      <w:r>
        <w:rPr>
          <w:color w:val="221F1F"/>
          <w:sz w:val="28"/>
        </w:rPr>
        <w:t>Литературная сказка русских писателей (не менее</w:t>
      </w:r>
      <w:r>
        <w:rPr>
          <w:color w:val="221F1F"/>
          <w:spacing w:val="1"/>
          <w:sz w:val="28"/>
        </w:rPr>
        <w:t xml:space="preserve"> </w:t>
      </w:r>
      <w:r>
        <w:rPr>
          <w:color w:val="221F1F"/>
          <w:sz w:val="28"/>
        </w:rPr>
        <w:t>двух).</w:t>
      </w:r>
    </w:p>
    <w:p w:rsidR="003D5CE3" w:rsidRDefault="00C85A18">
      <w:pPr>
        <w:pStyle w:val="a3"/>
        <w:spacing w:before="4"/>
        <w:ind w:right="999"/>
      </w:pPr>
      <w:r>
        <w:rPr>
          <w:color w:val="221F1F"/>
        </w:rPr>
        <w:t>Круг</w:t>
      </w:r>
      <w:r>
        <w:rPr>
          <w:color w:val="221F1F"/>
          <w:spacing w:val="-4"/>
        </w:rPr>
        <w:t xml:space="preserve"> </w:t>
      </w:r>
      <w:r>
        <w:rPr>
          <w:color w:val="221F1F"/>
        </w:rPr>
        <w:t>чтения:</w:t>
      </w:r>
      <w:r>
        <w:rPr>
          <w:color w:val="221F1F"/>
          <w:spacing w:val="-9"/>
        </w:rPr>
        <w:t xml:space="preserve"> </w:t>
      </w:r>
      <w:r>
        <w:rPr>
          <w:color w:val="221F1F"/>
        </w:rPr>
        <w:t>произведения</w:t>
      </w:r>
      <w:r>
        <w:rPr>
          <w:color w:val="221F1F"/>
          <w:spacing w:val="-2"/>
        </w:rPr>
        <w:t xml:space="preserve"> </w:t>
      </w:r>
      <w:r>
        <w:rPr>
          <w:color w:val="221F1F"/>
        </w:rPr>
        <w:t>Д.</w:t>
      </w:r>
      <w:r>
        <w:rPr>
          <w:color w:val="221F1F"/>
          <w:spacing w:val="-16"/>
        </w:rPr>
        <w:t xml:space="preserve"> </w:t>
      </w:r>
      <w:r>
        <w:rPr>
          <w:color w:val="221F1F"/>
        </w:rPr>
        <w:t>Н.</w:t>
      </w:r>
      <w:r>
        <w:rPr>
          <w:color w:val="221F1F"/>
          <w:spacing w:val="-2"/>
        </w:rPr>
        <w:t xml:space="preserve"> </w:t>
      </w:r>
      <w:r>
        <w:rPr>
          <w:color w:val="221F1F"/>
        </w:rPr>
        <w:t>Мамина-Сибиряка,</w:t>
      </w:r>
      <w:r>
        <w:rPr>
          <w:color w:val="221F1F"/>
          <w:spacing w:val="1"/>
        </w:rPr>
        <w:t xml:space="preserve"> </w:t>
      </w:r>
      <w:r>
        <w:rPr>
          <w:color w:val="221F1F"/>
        </w:rPr>
        <w:t>В.</w:t>
      </w:r>
      <w:r>
        <w:rPr>
          <w:color w:val="221F1F"/>
          <w:spacing w:val="-14"/>
        </w:rPr>
        <w:t xml:space="preserve"> </w:t>
      </w:r>
      <w:r>
        <w:rPr>
          <w:color w:val="221F1F"/>
        </w:rPr>
        <w:t>Ф.</w:t>
      </w:r>
      <w:r>
        <w:rPr>
          <w:color w:val="221F1F"/>
          <w:spacing w:val="-3"/>
        </w:rPr>
        <w:t xml:space="preserve"> </w:t>
      </w:r>
      <w:r>
        <w:rPr>
          <w:color w:val="221F1F"/>
        </w:rPr>
        <w:t>Одоевского,</w:t>
      </w:r>
      <w:r>
        <w:rPr>
          <w:color w:val="221F1F"/>
          <w:spacing w:val="1"/>
        </w:rPr>
        <w:t xml:space="preserve"> </w:t>
      </w:r>
      <w:r>
        <w:rPr>
          <w:color w:val="221F1F"/>
        </w:rPr>
        <w:t>В.</w:t>
      </w:r>
      <w:r>
        <w:rPr>
          <w:color w:val="221F1F"/>
          <w:spacing w:val="-13"/>
        </w:rPr>
        <w:t xml:space="preserve"> </w:t>
      </w:r>
      <w:r>
        <w:rPr>
          <w:color w:val="221F1F"/>
        </w:rPr>
        <w:t>М.</w:t>
      </w:r>
      <w:r>
        <w:rPr>
          <w:color w:val="221F1F"/>
          <w:spacing w:val="-67"/>
        </w:rPr>
        <w:t xml:space="preserve"> </w:t>
      </w:r>
      <w:r>
        <w:rPr>
          <w:color w:val="221F1F"/>
        </w:rPr>
        <w:t>Гаршина, М. Горького, И. С. Соколова-Микитова, Г. А. Скребицкого и др.</w:t>
      </w:r>
      <w:r>
        <w:rPr>
          <w:color w:val="221F1F"/>
          <w:spacing w:val="1"/>
        </w:rPr>
        <w:t xml:space="preserve"> </w:t>
      </w:r>
      <w:r>
        <w:rPr>
          <w:color w:val="221F1F"/>
        </w:rPr>
        <w:t>Особенности</w:t>
      </w:r>
      <w:r>
        <w:rPr>
          <w:color w:val="221F1F"/>
          <w:spacing w:val="1"/>
        </w:rPr>
        <w:t xml:space="preserve"> </w:t>
      </w:r>
      <w:r>
        <w:rPr>
          <w:color w:val="221F1F"/>
        </w:rPr>
        <w:t>авторских</w:t>
      </w:r>
      <w:r>
        <w:rPr>
          <w:color w:val="221F1F"/>
          <w:spacing w:val="1"/>
        </w:rPr>
        <w:t xml:space="preserve"> </w:t>
      </w:r>
      <w:r>
        <w:rPr>
          <w:color w:val="221F1F"/>
        </w:rPr>
        <w:t>сказок</w:t>
      </w:r>
      <w:r>
        <w:rPr>
          <w:color w:val="221F1F"/>
          <w:spacing w:val="1"/>
        </w:rPr>
        <w:t xml:space="preserve"> </w:t>
      </w:r>
      <w:r>
        <w:rPr>
          <w:color w:val="221F1F"/>
        </w:rPr>
        <w:t>(сюжет,</w:t>
      </w:r>
      <w:r>
        <w:rPr>
          <w:color w:val="221F1F"/>
          <w:spacing w:val="1"/>
        </w:rPr>
        <w:t xml:space="preserve"> </w:t>
      </w:r>
      <w:r>
        <w:rPr>
          <w:color w:val="221F1F"/>
        </w:rPr>
        <w:t>язык,</w:t>
      </w:r>
      <w:r>
        <w:rPr>
          <w:color w:val="221F1F"/>
          <w:spacing w:val="1"/>
        </w:rPr>
        <w:t xml:space="preserve"> </w:t>
      </w:r>
      <w:r>
        <w:rPr>
          <w:color w:val="221F1F"/>
        </w:rPr>
        <w:t>герои).</w:t>
      </w:r>
      <w:r>
        <w:rPr>
          <w:color w:val="221F1F"/>
          <w:spacing w:val="1"/>
        </w:rPr>
        <w:t xml:space="preserve"> </w:t>
      </w:r>
      <w:r>
        <w:rPr>
          <w:color w:val="221F1F"/>
        </w:rPr>
        <w:t>Составление</w:t>
      </w:r>
      <w:r>
        <w:rPr>
          <w:color w:val="221F1F"/>
          <w:spacing w:val="-67"/>
        </w:rPr>
        <w:t xml:space="preserve"> </w:t>
      </w:r>
      <w:r>
        <w:rPr>
          <w:color w:val="221F1F"/>
        </w:rPr>
        <w:t>аннотации.</w:t>
      </w:r>
    </w:p>
    <w:p w:rsidR="003D5CE3" w:rsidRDefault="00C85A18">
      <w:pPr>
        <w:pStyle w:val="a3"/>
        <w:spacing w:before="4"/>
        <w:ind w:right="1000"/>
      </w:pPr>
      <w:r>
        <w:rPr>
          <w:i/>
          <w:color w:val="221F1F"/>
        </w:rPr>
        <w:t>Произведения о взаимоотношениях человека и животных.</w:t>
      </w:r>
      <w:r>
        <w:rPr>
          <w:i/>
          <w:color w:val="221F1F"/>
          <w:spacing w:val="1"/>
        </w:rPr>
        <w:t xml:space="preserve"> </w:t>
      </w:r>
      <w:r>
        <w:rPr>
          <w:color w:val="221F1F"/>
        </w:rPr>
        <w:t>Человек и его</w:t>
      </w:r>
      <w:r>
        <w:rPr>
          <w:color w:val="221F1F"/>
          <w:spacing w:val="1"/>
        </w:rPr>
        <w:t xml:space="preserve"> </w:t>
      </w:r>
      <w:r>
        <w:rPr>
          <w:color w:val="221F1F"/>
          <w:w w:val="95"/>
        </w:rPr>
        <w:t>отношения с животными: верность, преданность, забота и любовь. Круг чтения</w:t>
      </w:r>
      <w:r>
        <w:rPr>
          <w:color w:val="221F1F"/>
          <w:spacing w:val="1"/>
          <w:w w:val="95"/>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четырёх</w:t>
      </w:r>
      <w:r>
        <w:rPr>
          <w:color w:val="221F1F"/>
          <w:spacing w:val="1"/>
        </w:rPr>
        <w:t xml:space="preserve"> </w:t>
      </w:r>
      <w:r>
        <w:rPr>
          <w:color w:val="221F1F"/>
        </w:rPr>
        <w:t>авторов):</w:t>
      </w:r>
      <w:r>
        <w:rPr>
          <w:color w:val="221F1F"/>
          <w:spacing w:val="1"/>
        </w:rPr>
        <w:t xml:space="preserve"> </w:t>
      </w:r>
      <w:r>
        <w:rPr>
          <w:color w:val="221F1F"/>
        </w:rPr>
        <w:t>произведения</w:t>
      </w:r>
      <w:r>
        <w:rPr>
          <w:color w:val="221F1F"/>
          <w:spacing w:val="1"/>
        </w:rPr>
        <w:t xml:space="preserve"> </w:t>
      </w:r>
      <w:r>
        <w:rPr>
          <w:color w:val="221F1F"/>
        </w:rPr>
        <w:t>Д.</w:t>
      </w:r>
      <w:r>
        <w:rPr>
          <w:color w:val="221F1F"/>
          <w:spacing w:val="1"/>
        </w:rPr>
        <w:t xml:space="preserve"> </w:t>
      </w:r>
      <w:r>
        <w:rPr>
          <w:color w:val="221F1F"/>
        </w:rPr>
        <w:t>Н.</w:t>
      </w:r>
      <w:r>
        <w:rPr>
          <w:color w:val="221F1F"/>
          <w:spacing w:val="1"/>
        </w:rPr>
        <w:t xml:space="preserve"> </w:t>
      </w:r>
      <w:r>
        <w:rPr>
          <w:color w:val="221F1F"/>
        </w:rPr>
        <w:t>Мамина-</w:t>
      </w:r>
      <w:r>
        <w:rPr>
          <w:color w:val="221F1F"/>
          <w:spacing w:val="1"/>
        </w:rPr>
        <w:t xml:space="preserve"> </w:t>
      </w:r>
      <w:r>
        <w:rPr>
          <w:color w:val="221F1F"/>
        </w:rPr>
        <w:t>Сибиряка, К. Г. Паустовского,</w:t>
      </w:r>
      <w:r>
        <w:rPr>
          <w:color w:val="221F1F"/>
          <w:spacing w:val="1"/>
        </w:rPr>
        <w:t xml:space="preserve"> </w:t>
      </w:r>
      <w:r>
        <w:rPr>
          <w:color w:val="221F1F"/>
        </w:rPr>
        <w:t>М. М.</w:t>
      </w:r>
      <w:r>
        <w:rPr>
          <w:color w:val="221F1F"/>
          <w:spacing w:val="1"/>
        </w:rPr>
        <w:t xml:space="preserve"> </w:t>
      </w:r>
      <w:r>
        <w:rPr>
          <w:color w:val="221F1F"/>
        </w:rPr>
        <w:t>Пришвина,</w:t>
      </w:r>
      <w:r>
        <w:rPr>
          <w:color w:val="221F1F"/>
          <w:spacing w:val="1"/>
        </w:rPr>
        <w:t xml:space="preserve"> </w:t>
      </w:r>
      <w:r>
        <w:rPr>
          <w:color w:val="221F1F"/>
        </w:rPr>
        <w:t>С. В.</w:t>
      </w:r>
      <w:r>
        <w:rPr>
          <w:color w:val="221F1F"/>
          <w:spacing w:val="1"/>
        </w:rPr>
        <w:t xml:space="preserve"> </w:t>
      </w:r>
      <w:r>
        <w:rPr>
          <w:color w:val="221F1F"/>
        </w:rPr>
        <w:t>Образцова,</w:t>
      </w:r>
      <w:r>
        <w:rPr>
          <w:color w:val="221F1F"/>
          <w:spacing w:val="1"/>
        </w:rPr>
        <w:t xml:space="preserve"> </w:t>
      </w:r>
      <w:r>
        <w:rPr>
          <w:color w:val="221F1F"/>
        </w:rPr>
        <w:t>В. Л.</w:t>
      </w:r>
      <w:r>
        <w:rPr>
          <w:color w:val="221F1F"/>
          <w:spacing w:val="1"/>
        </w:rPr>
        <w:t xml:space="preserve"> </w:t>
      </w:r>
      <w:r>
        <w:rPr>
          <w:color w:val="221F1F"/>
        </w:rPr>
        <w:t>Дурова,</w:t>
      </w:r>
      <w:r>
        <w:rPr>
          <w:color w:val="221F1F"/>
          <w:spacing w:val="1"/>
        </w:rPr>
        <w:t xml:space="preserve"> </w:t>
      </w:r>
      <w:r>
        <w:rPr>
          <w:color w:val="221F1F"/>
        </w:rPr>
        <w:t>Б.</w:t>
      </w:r>
      <w:r>
        <w:rPr>
          <w:color w:val="221F1F"/>
          <w:spacing w:val="1"/>
        </w:rPr>
        <w:t xml:space="preserve"> </w:t>
      </w:r>
      <w:r>
        <w:rPr>
          <w:color w:val="221F1F"/>
        </w:rPr>
        <w:t>С.</w:t>
      </w:r>
      <w:r>
        <w:rPr>
          <w:color w:val="221F1F"/>
          <w:spacing w:val="1"/>
        </w:rPr>
        <w:t xml:space="preserve"> </w:t>
      </w:r>
      <w:r>
        <w:rPr>
          <w:color w:val="221F1F"/>
        </w:rPr>
        <w:t>Житкова.</w:t>
      </w:r>
      <w:r>
        <w:rPr>
          <w:color w:val="221F1F"/>
          <w:spacing w:val="1"/>
        </w:rPr>
        <w:t xml:space="preserve"> </w:t>
      </w:r>
      <w:r>
        <w:rPr>
          <w:color w:val="221F1F"/>
        </w:rPr>
        <w:t>Особенности</w:t>
      </w:r>
      <w:r>
        <w:rPr>
          <w:color w:val="221F1F"/>
          <w:spacing w:val="1"/>
        </w:rPr>
        <w:t xml:space="preserve"> </w:t>
      </w:r>
      <w:r>
        <w:rPr>
          <w:color w:val="221F1F"/>
        </w:rPr>
        <w:t>рассказа:</w:t>
      </w:r>
      <w:r>
        <w:rPr>
          <w:color w:val="221F1F"/>
          <w:spacing w:val="1"/>
        </w:rPr>
        <w:t xml:space="preserve"> </w:t>
      </w:r>
      <w:r>
        <w:rPr>
          <w:color w:val="221F1F"/>
        </w:rPr>
        <w:t>тема,</w:t>
      </w:r>
      <w:r>
        <w:rPr>
          <w:color w:val="221F1F"/>
          <w:spacing w:val="1"/>
        </w:rPr>
        <w:t xml:space="preserve"> </w:t>
      </w:r>
      <w:r>
        <w:rPr>
          <w:color w:val="221F1F"/>
        </w:rPr>
        <w:t>герои,</w:t>
      </w:r>
      <w:r>
        <w:rPr>
          <w:color w:val="221F1F"/>
          <w:spacing w:val="1"/>
        </w:rPr>
        <w:t xml:space="preserve"> </w:t>
      </w:r>
      <w:r>
        <w:rPr>
          <w:color w:val="221F1F"/>
        </w:rPr>
        <w:t>реальность</w:t>
      </w:r>
      <w:r>
        <w:rPr>
          <w:color w:val="221F1F"/>
          <w:spacing w:val="1"/>
        </w:rPr>
        <w:t xml:space="preserve"> </w:t>
      </w:r>
      <w:r>
        <w:rPr>
          <w:color w:val="221F1F"/>
        </w:rPr>
        <w:t>событий,</w:t>
      </w:r>
      <w:r>
        <w:rPr>
          <w:color w:val="221F1F"/>
          <w:spacing w:val="1"/>
        </w:rPr>
        <w:t xml:space="preserve"> </w:t>
      </w:r>
      <w:r>
        <w:rPr>
          <w:color w:val="221F1F"/>
        </w:rPr>
        <w:t>композиция,</w:t>
      </w:r>
      <w:r>
        <w:rPr>
          <w:color w:val="221F1F"/>
          <w:spacing w:val="1"/>
        </w:rPr>
        <w:t xml:space="preserve"> </w:t>
      </w:r>
      <w:r>
        <w:rPr>
          <w:color w:val="221F1F"/>
        </w:rPr>
        <w:t>объекты</w:t>
      </w:r>
      <w:r>
        <w:rPr>
          <w:color w:val="221F1F"/>
          <w:spacing w:val="1"/>
        </w:rPr>
        <w:t xml:space="preserve"> </w:t>
      </w:r>
      <w:r>
        <w:rPr>
          <w:color w:val="221F1F"/>
        </w:rPr>
        <w:t>описания</w:t>
      </w:r>
      <w:r>
        <w:rPr>
          <w:color w:val="221F1F"/>
          <w:spacing w:val="1"/>
        </w:rPr>
        <w:t xml:space="preserve"> </w:t>
      </w:r>
      <w:r>
        <w:rPr>
          <w:color w:val="221F1F"/>
        </w:rPr>
        <w:t>(портрет</w:t>
      </w:r>
      <w:r>
        <w:rPr>
          <w:color w:val="221F1F"/>
          <w:spacing w:val="1"/>
        </w:rPr>
        <w:t xml:space="preserve"> </w:t>
      </w:r>
      <w:r>
        <w:rPr>
          <w:color w:val="221F1F"/>
        </w:rPr>
        <w:t>героя,</w:t>
      </w:r>
      <w:r>
        <w:rPr>
          <w:color w:val="221F1F"/>
          <w:spacing w:val="1"/>
        </w:rPr>
        <w:t xml:space="preserve"> </w:t>
      </w:r>
      <w:r>
        <w:rPr>
          <w:color w:val="221F1F"/>
        </w:rPr>
        <w:t>описание</w:t>
      </w:r>
      <w:r>
        <w:rPr>
          <w:color w:val="221F1F"/>
          <w:spacing w:val="1"/>
        </w:rPr>
        <w:t xml:space="preserve"> </w:t>
      </w:r>
      <w:r>
        <w:rPr>
          <w:color w:val="221F1F"/>
        </w:rPr>
        <w:t>интерьера).</w:t>
      </w:r>
    </w:p>
    <w:p w:rsidR="003D5CE3" w:rsidRDefault="00C85A18">
      <w:pPr>
        <w:pStyle w:val="a3"/>
        <w:spacing w:before="7"/>
        <w:ind w:right="854"/>
      </w:pPr>
      <w:r>
        <w:rPr>
          <w:i/>
          <w:color w:val="221F1F"/>
        </w:rPr>
        <w:t xml:space="preserve">Произведения о детях. </w:t>
      </w:r>
      <w:r>
        <w:rPr>
          <w:color w:val="221F1F"/>
        </w:rPr>
        <w:t>Дети — герои произведений: раскрытие тем «Разные</w:t>
      </w:r>
      <w:r>
        <w:rPr>
          <w:color w:val="221F1F"/>
          <w:spacing w:val="1"/>
        </w:rPr>
        <w:t xml:space="preserve"> </w:t>
      </w:r>
      <w:r>
        <w:rPr>
          <w:color w:val="221F1F"/>
        </w:rPr>
        <w:t>детские судьбы», «Дети на войне». Отличие автора от героя и рассказчика.</w:t>
      </w:r>
      <w:r>
        <w:rPr>
          <w:color w:val="221F1F"/>
          <w:spacing w:val="1"/>
        </w:rPr>
        <w:t xml:space="preserve"> </w:t>
      </w:r>
      <w:r>
        <w:rPr>
          <w:color w:val="221F1F"/>
        </w:rPr>
        <w:t>Герой</w:t>
      </w:r>
      <w:r>
        <w:rPr>
          <w:color w:val="221F1F"/>
          <w:spacing w:val="1"/>
        </w:rPr>
        <w:t xml:space="preserve"> </w:t>
      </w:r>
      <w:r>
        <w:rPr>
          <w:color w:val="221F1F"/>
        </w:rPr>
        <w:t>художественного</w:t>
      </w:r>
      <w:r>
        <w:rPr>
          <w:color w:val="221F1F"/>
          <w:spacing w:val="1"/>
        </w:rPr>
        <w:t xml:space="preserve"> </w:t>
      </w:r>
      <w:r>
        <w:rPr>
          <w:color w:val="221F1F"/>
        </w:rPr>
        <w:t>произведения:</w:t>
      </w:r>
      <w:r>
        <w:rPr>
          <w:color w:val="221F1F"/>
          <w:spacing w:val="1"/>
        </w:rPr>
        <w:t xml:space="preserve"> </w:t>
      </w:r>
      <w:r>
        <w:rPr>
          <w:color w:val="221F1F"/>
        </w:rPr>
        <w:t>время</w:t>
      </w:r>
      <w:r>
        <w:rPr>
          <w:color w:val="221F1F"/>
          <w:spacing w:val="1"/>
        </w:rPr>
        <w:t xml:space="preserve"> </w:t>
      </w:r>
      <w:r>
        <w:rPr>
          <w:color w:val="221F1F"/>
        </w:rPr>
        <w:t>и</w:t>
      </w:r>
      <w:r>
        <w:rPr>
          <w:color w:val="221F1F"/>
          <w:spacing w:val="1"/>
        </w:rPr>
        <w:t xml:space="preserve"> </w:t>
      </w:r>
      <w:r>
        <w:rPr>
          <w:color w:val="221F1F"/>
        </w:rPr>
        <w:t>место</w:t>
      </w:r>
      <w:r>
        <w:rPr>
          <w:color w:val="221F1F"/>
          <w:spacing w:val="1"/>
        </w:rPr>
        <w:t xml:space="preserve"> </w:t>
      </w:r>
      <w:r>
        <w:rPr>
          <w:color w:val="221F1F"/>
        </w:rPr>
        <w:t>проживания,</w:t>
      </w:r>
      <w:r>
        <w:rPr>
          <w:color w:val="221F1F"/>
          <w:spacing w:val="1"/>
        </w:rPr>
        <w:t xml:space="preserve"> </w:t>
      </w:r>
      <w:r>
        <w:rPr>
          <w:color w:val="221F1F"/>
          <w:w w:val="95"/>
        </w:rPr>
        <w:t>особенности</w:t>
      </w:r>
      <w:r>
        <w:rPr>
          <w:color w:val="221F1F"/>
          <w:spacing w:val="1"/>
          <w:w w:val="95"/>
        </w:rPr>
        <w:t xml:space="preserve"> </w:t>
      </w:r>
      <w:r>
        <w:rPr>
          <w:color w:val="221F1F"/>
          <w:w w:val="95"/>
        </w:rPr>
        <w:t>внешнего</w:t>
      </w:r>
      <w:r>
        <w:rPr>
          <w:color w:val="221F1F"/>
          <w:spacing w:val="1"/>
          <w:w w:val="95"/>
        </w:rPr>
        <w:t xml:space="preserve"> </w:t>
      </w:r>
      <w:r>
        <w:rPr>
          <w:color w:val="221F1F"/>
          <w:w w:val="95"/>
        </w:rPr>
        <w:t>вида</w:t>
      </w:r>
      <w:r>
        <w:rPr>
          <w:color w:val="221F1F"/>
          <w:spacing w:val="1"/>
          <w:w w:val="95"/>
        </w:rPr>
        <w:t xml:space="preserve"> </w:t>
      </w:r>
      <w:r>
        <w:rPr>
          <w:color w:val="221F1F"/>
          <w:w w:val="95"/>
        </w:rPr>
        <w:t>и</w:t>
      </w:r>
      <w:r>
        <w:rPr>
          <w:color w:val="221F1F"/>
          <w:spacing w:val="1"/>
          <w:w w:val="95"/>
        </w:rPr>
        <w:t xml:space="preserve"> </w:t>
      </w:r>
      <w:r>
        <w:rPr>
          <w:color w:val="221F1F"/>
          <w:w w:val="95"/>
        </w:rPr>
        <w:t>характера.</w:t>
      </w:r>
      <w:r>
        <w:rPr>
          <w:color w:val="221F1F"/>
          <w:spacing w:val="1"/>
          <w:w w:val="95"/>
        </w:rPr>
        <w:t xml:space="preserve"> </w:t>
      </w:r>
      <w:r>
        <w:rPr>
          <w:color w:val="221F1F"/>
          <w:w w:val="95"/>
        </w:rPr>
        <w:t>Историческая</w:t>
      </w:r>
      <w:r>
        <w:rPr>
          <w:color w:val="221F1F"/>
          <w:spacing w:val="1"/>
          <w:w w:val="95"/>
        </w:rPr>
        <w:t xml:space="preserve"> </w:t>
      </w:r>
      <w:r>
        <w:rPr>
          <w:color w:val="221F1F"/>
          <w:w w:val="95"/>
        </w:rPr>
        <w:t>обстановка</w:t>
      </w:r>
      <w:r>
        <w:rPr>
          <w:color w:val="221F1F"/>
          <w:spacing w:val="1"/>
          <w:w w:val="95"/>
        </w:rPr>
        <w:t xml:space="preserve"> </w:t>
      </w:r>
      <w:r>
        <w:rPr>
          <w:color w:val="221F1F"/>
          <w:w w:val="95"/>
        </w:rPr>
        <w:t>как</w:t>
      </w:r>
      <w:r>
        <w:rPr>
          <w:color w:val="221F1F"/>
          <w:spacing w:val="1"/>
          <w:w w:val="95"/>
        </w:rPr>
        <w:t xml:space="preserve"> </w:t>
      </w:r>
      <w:r>
        <w:rPr>
          <w:color w:val="221F1F"/>
          <w:w w:val="95"/>
        </w:rPr>
        <w:t>фон</w:t>
      </w:r>
      <w:r>
        <w:rPr>
          <w:color w:val="221F1F"/>
          <w:spacing w:val="1"/>
          <w:w w:val="95"/>
        </w:rPr>
        <w:t xml:space="preserve"> </w:t>
      </w:r>
      <w:r>
        <w:rPr>
          <w:color w:val="221F1F"/>
          <w:w w:val="90"/>
        </w:rPr>
        <w:t>создания</w:t>
      </w:r>
      <w:r>
        <w:rPr>
          <w:color w:val="221F1F"/>
          <w:spacing w:val="1"/>
          <w:w w:val="90"/>
        </w:rPr>
        <w:t xml:space="preserve"> </w:t>
      </w:r>
      <w:r>
        <w:rPr>
          <w:color w:val="221F1F"/>
          <w:w w:val="90"/>
        </w:rPr>
        <w:t>произведения:</w:t>
      </w:r>
      <w:r>
        <w:rPr>
          <w:color w:val="221F1F"/>
          <w:spacing w:val="1"/>
          <w:w w:val="90"/>
        </w:rPr>
        <w:t xml:space="preserve"> </w:t>
      </w:r>
      <w:r>
        <w:rPr>
          <w:color w:val="221F1F"/>
          <w:w w:val="90"/>
        </w:rPr>
        <w:t>судьбы</w:t>
      </w:r>
      <w:r>
        <w:rPr>
          <w:color w:val="221F1F"/>
          <w:spacing w:val="1"/>
          <w:w w:val="90"/>
        </w:rPr>
        <w:t xml:space="preserve"> </w:t>
      </w:r>
      <w:r>
        <w:rPr>
          <w:color w:val="221F1F"/>
          <w:w w:val="90"/>
        </w:rPr>
        <w:t>крестьянских</w:t>
      </w:r>
      <w:r>
        <w:rPr>
          <w:color w:val="221F1F"/>
          <w:spacing w:val="1"/>
          <w:w w:val="90"/>
        </w:rPr>
        <w:t xml:space="preserve"> </w:t>
      </w:r>
      <w:r>
        <w:rPr>
          <w:color w:val="221F1F"/>
          <w:w w:val="90"/>
        </w:rPr>
        <w:t>детей,</w:t>
      </w:r>
      <w:r>
        <w:rPr>
          <w:color w:val="221F1F"/>
          <w:spacing w:val="56"/>
        </w:rPr>
        <w:t xml:space="preserve"> </w:t>
      </w:r>
      <w:r>
        <w:rPr>
          <w:color w:val="221F1F"/>
          <w:w w:val="90"/>
        </w:rPr>
        <w:t>дети</w:t>
      </w:r>
      <w:r>
        <w:rPr>
          <w:color w:val="221F1F"/>
          <w:spacing w:val="56"/>
        </w:rPr>
        <w:t xml:space="preserve"> </w:t>
      </w:r>
      <w:r>
        <w:rPr>
          <w:color w:val="221F1F"/>
          <w:w w:val="90"/>
        </w:rPr>
        <w:t>на</w:t>
      </w:r>
      <w:r>
        <w:rPr>
          <w:color w:val="221F1F"/>
          <w:spacing w:val="56"/>
        </w:rPr>
        <w:t xml:space="preserve"> </w:t>
      </w:r>
      <w:r>
        <w:rPr>
          <w:color w:val="221F1F"/>
          <w:w w:val="90"/>
        </w:rPr>
        <w:t>войне</w:t>
      </w:r>
      <w:r>
        <w:rPr>
          <w:color w:val="221F1F"/>
          <w:spacing w:val="56"/>
        </w:rPr>
        <w:t xml:space="preserve"> </w:t>
      </w:r>
      <w:r>
        <w:rPr>
          <w:color w:val="221F1F"/>
          <w:w w:val="90"/>
        </w:rPr>
        <w:t>(произведения</w:t>
      </w:r>
      <w:r>
        <w:rPr>
          <w:color w:val="221F1F"/>
          <w:spacing w:val="-60"/>
          <w:w w:val="90"/>
        </w:rPr>
        <w:t xml:space="preserve"> </w:t>
      </w:r>
      <w:r>
        <w:rPr>
          <w:color w:val="221F1F"/>
        </w:rPr>
        <w:t>по выбору двух-трёх авторов). Основные события сюжета, отношение к ним</w:t>
      </w:r>
      <w:r>
        <w:rPr>
          <w:color w:val="221F1F"/>
          <w:spacing w:val="1"/>
        </w:rPr>
        <w:t xml:space="preserve"> </w:t>
      </w:r>
      <w:r>
        <w:rPr>
          <w:color w:val="221F1F"/>
        </w:rPr>
        <w:t>героев</w:t>
      </w:r>
      <w:r>
        <w:rPr>
          <w:color w:val="221F1F"/>
          <w:spacing w:val="1"/>
        </w:rPr>
        <w:t xml:space="preserve"> </w:t>
      </w:r>
      <w:r>
        <w:rPr>
          <w:color w:val="221F1F"/>
        </w:rPr>
        <w:t>произведения.</w:t>
      </w:r>
      <w:r>
        <w:rPr>
          <w:color w:val="221F1F"/>
          <w:spacing w:val="1"/>
        </w:rPr>
        <w:t xml:space="preserve"> </w:t>
      </w:r>
      <w:r>
        <w:rPr>
          <w:color w:val="221F1F"/>
        </w:rPr>
        <w:t>Оценка</w:t>
      </w:r>
      <w:r>
        <w:rPr>
          <w:color w:val="221F1F"/>
          <w:spacing w:val="1"/>
        </w:rPr>
        <w:t xml:space="preserve"> </w:t>
      </w:r>
      <w:r>
        <w:rPr>
          <w:color w:val="221F1F"/>
        </w:rPr>
        <w:t>нравственных</w:t>
      </w:r>
      <w:r>
        <w:rPr>
          <w:color w:val="221F1F"/>
          <w:spacing w:val="1"/>
        </w:rPr>
        <w:t xml:space="preserve"> </w:t>
      </w:r>
      <w:r>
        <w:rPr>
          <w:color w:val="221F1F"/>
        </w:rPr>
        <w:t>качеств,</w:t>
      </w:r>
      <w:r>
        <w:rPr>
          <w:color w:val="221F1F"/>
          <w:spacing w:val="1"/>
        </w:rPr>
        <w:t xml:space="preserve"> </w:t>
      </w:r>
      <w:r>
        <w:rPr>
          <w:color w:val="221F1F"/>
        </w:rPr>
        <w:t>проявляющихся</w:t>
      </w:r>
      <w:r>
        <w:rPr>
          <w:color w:val="221F1F"/>
          <w:spacing w:val="1"/>
        </w:rPr>
        <w:t xml:space="preserve"> </w:t>
      </w:r>
      <w:r>
        <w:rPr>
          <w:color w:val="221F1F"/>
        </w:rPr>
        <w:t>в</w:t>
      </w:r>
      <w:r>
        <w:rPr>
          <w:color w:val="221F1F"/>
          <w:spacing w:val="1"/>
        </w:rPr>
        <w:t xml:space="preserve"> </w:t>
      </w:r>
      <w:r>
        <w:rPr>
          <w:color w:val="221F1F"/>
        </w:rPr>
        <w:t>военное</w:t>
      </w:r>
      <w:r>
        <w:rPr>
          <w:color w:val="221F1F"/>
          <w:spacing w:val="1"/>
        </w:rPr>
        <w:t xml:space="preserve"> </w:t>
      </w:r>
      <w:r>
        <w:rPr>
          <w:color w:val="221F1F"/>
        </w:rPr>
        <w:t>время.</w:t>
      </w:r>
    </w:p>
    <w:p w:rsidR="003D5CE3" w:rsidRDefault="00C85A18">
      <w:pPr>
        <w:pStyle w:val="a3"/>
        <w:spacing w:before="3"/>
        <w:ind w:right="850"/>
      </w:pPr>
      <w:r>
        <w:rPr>
          <w:i/>
          <w:color w:val="221F1F"/>
          <w:w w:val="95"/>
        </w:rPr>
        <w:t>Юмористические</w:t>
      </w:r>
      <w:r>
        <w:rPr>
          <w:i/>
          <w:color w:val="221F1F"/>
          <w:spacing w:val="1"/>
          <w:w w:val="95"/>
        </w:rPr>
        <w:t xml:space="preserve"> </w:t>
      </w:r>
      <w:r>
        <w:rPr>
          <w:i/>
          <w:color w:val="221F1F"/>
          <w:w w:val="95"/>
        </w:rPr>
        <w:t>произведения.</w:t>
      </w:r>
      <w:r>
        <w:rPr>
          <w:i/>
          <w:color w:val="221F1F"/>
          <w:spacing w:val="1"/>
          <w:w w:val="95"/>
        </w:rPr>
        <w:t xml:space="preserve"> </w:t>
      </w:r>
      <w:r>
        <w:rPr>
          <w:color w:val="221F1F"/>
          <w:w w:val="95"/>
        </w:rPr>
        <w:t>Комичность</w:t>
      </w:r>
      <w:r>
        <w:rPr>
          <w:color w:val="221F1F"/>
          <w:spacing w:val="1"/>
          <w:w w:val="95"/>
        </w:rPr>
        <w:t xml:space="preserve"> </w:t>
      </w:r>
      <w:r>
        <w:rPr>
          <w:color w:val="221F1F"/>
          <w:w w:val="95"/>
        </w:rPr>
        <w:t>как</w:t>
      </w:r>
      <w:r>
        <w:rPr>
          <w:color w:val="221F1F"/>
          <w:spacing w:val="1"/>
          <w:w w:val="95"/>
        </w:rPr>
        <w:t xml:space="preserve"> </w:t>
      </w:r>
      <w:r>
        <w:rPr>
          <w:color w:val="221F1F"/>
          <w:w w:val="95"/>
        </w:rPr>
        <w:t>основа</w:t>
      </w:r>
      <w:r>
        <w:rPr>
          <w:color w:val="221F1F"/>
          <w:spacing w:val="1"/>
          <w:w w:val="95"/>
        </w:rPr>
        <w:t xml:space="preserve"> </w:t>
      </w:r>
      <w:r>
        <w:rPr>
          <w:color w:val="221F1F"/>
          <w:w w:val="95"/>
        </w:rPr>
        <w:t>сюжета.</w:t>
      </w:r>
      <w:r>
        <w:rPr>
          <w:color w:val="221F1F"/>
          <w:spacing w:val="1"/>
          <w:w w:val="95"/>
        </w:rPr>
        <w:t xml:space="preserve"> </w:t>
      </w:r>
      <w:r>
        <w:rPr>
          <w:color w:val="221F1F"/>
          <w:w w:val="95"/>
        </w:rPr>
        <w:t>Герой</w:t>
      </w:r>
      <w:r>
        <w:rPr>
          <w:color w:val="221F1F"/>
          <w:spacing w:val="1"/>
          <w:w w:val="95"/>
        </w:rPr>
        <w:t xml:space="preserve"> </w:t>
      </w:r>
      <w:r>
        <w:rPr>
          <w:color w:val="221F1F"/>
        </w:rPr>
        <w:t>юмористического</w:t>
      </w:r>
      <w:r>
        <w:rPr>
          <w:color w:val="221F1F"/>
          <w:spacing w:val="1"/>
        </w:rPr>
        <w:t xml:space="preserve"> </w:t>
      </w:r>
      <w:r>
        <w:rPr>
          <w:color w:val="221F1F"/>
        </w:rPr>
        <w:t>произведения.</w:t>
      </w:r>
      <w:r>
        <w:rPr>
          <w:color w:val="221F1F"/>
          <w:spacing w:val="1"/>
        </w:rPr>
        <w:t xml:space="preserve"> </w:t>
      </w:r>
      <w:r>
        <w:rPr>
          <w:color w:val="221F1F"/>
        </w:rPr>
        <w:t>Средства</w:t>
      </w:r>
      <w:r>
        <w:rPr>
          <w:color w:val="221F1F"/>
          <w:spacing w:val="1"/>
        </w:rPr>
        <w:t xml:space="preserve"> </w:t>
      </w:r>
      <w:r>
        <w:rPr>
          <w:color w:val="221F1F"/>
        </w:rPr>
        <w:t>выразительности</w:t>
      </w:r>
      <w:r>
        <w:rPr>
          <w:color w:val="221F1F"/>
          <w:spacing w:val="1"/>
        </w:rPr>
        <w:t xml:space="preserve"> </w:t>
      </w:r>
      <w:r>
        <w:rPr>
          <w:color w:val="221F1F"/>
        </w:rPr>
        <w:t>текста</w:t>
      </w:r>
      <w:r>
        <w:rPr>
          <w:color w:val="221F1F"/>
          <w:spacing w:val="1"/>
        </w:rPr>
        <w:t xml:space="preserve"> </w:t>
      </w:r>
      <w:r>
        <w:rPr>
          <w:color w:val="221F1F"/>
        </w:rPr>
        <w:t>юмористического</w:t>
      </w:r>
      <w:r>
        <w:rPr>
          <w:color w:val="221F1F"/>
          <w:spacing w:val="1"/>
        </w:rPr>
        <w:t xml:space="preserve"> </w:t>
      </w:r>
      <w:r>
        <w:rPr>
          <w:color w:val="221F1F"/>
        </w:rPr>
        <w:t>содержания:</w:t>
      </w:r>
      <w:r>
        <w:rPr>
          <w:color w:val="221F1F"/>
          <w:spacing w:val="1"/>
        </w:rPr>
        <w:t xml:space="preserve"> </w:t>
      </w:r>
      <w:r>
        <w:rPr>
          <w:color w:val="221F1F"/>
        </w:rPr>
        <w:t>преувеличение.</w:t>
      </w:r>
      <w:r>
        <w:rPr>
          <w:color w:val="221F1F"/>
          <w:spacing w:val="1"/>
        </w:rPr>
        <w:t xml:space="preserve"> </w:t>
      </w:r>
      <w:r>
        <w:rPr>
          <w:color w:val="221F1F"/>
        </w:rPr>
        <w:t>Авторы</w:t>
      </w:r>
      <w:r>
        <w:rPr>
          <w:color w:val="221F1F"/>
          <w:spacing w:val="1"/>
        </w:rPr>
        <w:t xml:space="preserve"> </w:t>
      </w:r>
      <w:r>
        <w:rPr>
          <w:color w:val="221F1F"/>
        </w:rPr>
        <w:t>юмористических</w:t>
      </w:r>
      <w:r>
        <w:rPr>
          <w:color w:val="221F1F"/>
          <w:spacing w:val="1"/>
        </w:rPr>
        <w:t xml:space="preserve"> </w:t>
      </w:r>
      <w:r>
        <w:rPr>
          <w:color w:val="221F1F"/>
        </w:rPr>
        <w:t>рассказов (не менее двух произведений): М. М. Зощенко, Н. Н. Носов, В. В.</w:t>
      </w:r>
      <w:r>
        <w:rPr>
          <w:color w:val="221F1F"/>
          <w:spacing w:val="1"/>
        </w:rPr>
        <w:t xml:space="preserve"> </w:t>
      </w:r>
      <w:r>
        <w:rPr>
          <w:color w:val="221F1F"/>
        </w:rPr>
        <w:t>Голявкин и</w:t>
      </w:r>
      <w:r>
        <w:rPr>
          <w:color w:val="221F1F"/>
          <w:spacing w:val="1"/>
        </w:rPr>
        <w:t xml:space="preserve"> </w:t>
      </w:r>
      <w:r>
        <w:rPr>
          <w:color w:val="221F1F"/>
        </w:rPr>
        <w:t>др.</w:t>
      </w:r>
    </w:p>
    <w:p w:rsidR="003D5CE3" w:rsidRDefault="00C85A18">
      <w:pPr>
        <w:pStyle w:val="a3"/>
        <w:spacing w:before="3"/>
        <w:ind w:right="1006"/>
      </w:pPr>
      <w:r>
        <w:rPr>
          <w:i/>
          <w:color w:val="221F1F"/>
        </w:rPr>
        <w:t xml:space="preserve">Зарубежная литература. </w:t>
      </w:r>
      <w:r>
        <w:rPr>
          <w:color w:val="221F1F"/>
        </w:rPr>
        <w:t>Круг чтения (произведения двух- трёх авторов по</w:t>
      </w:r>
      <w:r>
        <w:rPr>
          <w:color w:val="221F1F"/>
          <w:spacing w:val="1"/>
        </w:rPr>
        <w:t xml:space="preserve"> </w:t>
      </w:r>
      <w:r>
        <w:rPr>
          <w:color w:val="221F1F"/>
        </w:rPr>
        <w:t>выбору): литературные</w:t>
      </w:r>
      <w:r>
        <w:rPr>
          <w:color w:val="221F1F"/>
          <w:spacing w:val="1"/>
        </w:rPr>
        <w:t xml:space="preserve"> </w:t>
      </w:r>
      <w:r>
        <w:rPr>
          <w:color w:val="221F1F"/>
        </w:rPr>
        <w:t>сказки</w:t>
      </w:r>
      <w:r>
        <w:rPr>
          <w:color w:val="221F1F"/>
          <w:spacing w:val="1"/>
        </w:rPr>
        <w:t xml:space="preserve"> </w:t>
      </w:r>
      <w:r>
        <w:rPr>
          <w:color w:val="221F1F"/>
        </w:rPr>
        <w:t>Ш.</w:t>
      </w:r>
      <w:r>
        <w:rPr>
          <w:color w:val="221F1F"/>
          <w:spacing w:val="70"/>
        </w:rPr>
        <w:t xml:space="preserve"> </w:t>
      </w:r>
      <w:r>
        <w:rPr>
          <w:color w:val="221F1F"/>
        </w:rPr>
        <w:t>Перро, Х.К.</w:t>
      </w:r>
      <w:r>
        <w:rPr>
          <w:color w:val="221F1F"/>
          <w:spacing w:val="70"/>
        </w:rPr>
        <w:t xml:space="preserve"> </w:t>
      </w:r>
      <w:r>
        <w:rPr>
          <w:color w:val="221F1F"/>
        </w:rPr>
        <w:t>Андерсена,</w:t>
      </w:r>
      <w:r>
        <w:rPr>
          <w:color w:val="221F1F"/>
          <w:spacing w:val="70"/>
        </w:rPr>
        <w:t xml:space="preserve"> </w:t>
      </w:r>
      <w:r>
        <w:rPr>
          <w:color w:val="221F1F"/>
        </w:rPr>
        <w:t>Ц.</w:t>
      </w:r>
      <w:r>
        <w:rPr>
          <w:color w:val="221F1F"/>
          <w:spacing w:val="70"/>
        </w:rPr>
        <w:t xml:space="preserve"> </w:t>
      </w:r>
      <w:r>
        <w:rPr>
          <w:color w:val="221F1F"/>
        </w:rPr>
        <w:t>Топелиуса,</w:t>
      </w:r>
      <w:r>
        <w:rPr>
          <w:color w:val="221F1F"/>
          <w:spacing w:val="1"/>
        </w:rPr>
        <w:t xml:space="preserve"> </w:t>
      </w:r>
      <w:r>
        <w:rPr>
          <w:color w:val="221F1F"/>
        </w:rPr>
        <w:t>Р.</w:t>
      </w:r>
      <w:r>
        <w:rPr>
          <w:color w:val="221F1F"/>
          <w:spacing w:val="1"/>
        </w:rPr>
        <w:t xml:space="preserve"> </w:t>
      </w:r>
      <w:r>
        <w:rPr>
          <w:color w:val="221F1F"/>
        </w:rPr>
        <w:t>Киплинга,</w:t>
      </w:r>
      <w:r>
        <w:rPr>
          <w:color w:val="221F1F"/>
          <w:spacing w:val="1"/>
        </w:rPr>
        <w:t xml:space="preserve"> </w:t>
      </w:r>
      <w:r>
        <w:rPr>
          <w:color w:val="221F1F"/>
        </w:rPr>
        <w:t>Дж.</w:t>
      </w:r>
      <w:r>
        <w:rPr>
          <w:color w:val="221F1F"/>
          <w:spacing w:val="1"/>
        </w:rPr>
        <w:t xml:space="preserve"> </w:t>
      </w:r>
      <w:r>
        <w:rPr>
          <w:color w:val="221F1F"/>
        </w:rPr>
        <w:t>Родари,</w:t>
      </w:r>
      <w:r>
        <w:rPr>
          <w:color w:val="221F1F"/>
          <w:spacing w:val="1"/>
        </w:rPr>
        <w:t xml:space="preserve"> </w:t>
      </w:r>
      <w:r>
        <w:rPr>
          <w:color w:val="221F1F"/>
        </w:rPr>
        <w:t>С.</w:t>
      </w:r>
      <w:r>
        <w:rPr>
          <w:color w:val="221F1F"/>
          <w:spacing w:val="1"/>
        </w:rPr>
        <w:t xml:space="preserve"> </w:t>
      </w:r>
      <w:r>
        <w:rPr>
          <w:color w:val="221F1F"/>
        </w:rPr>
        <w:t>Лагерлёф.</w:t>
      </w:r>
      <w:r>
        <w:rPr>
          <w:color w:val="221F1F"/>
          <w:spacing w:val="1"/>
        </w:rPr>
        <w:t xml:space="preserve"> </w:t>
      </w:r>
      <w:r>
        <w:rPr>
          <w:color w:val="221F1F"/>
        </w:rPr>
        <w:t>Особенности</w:t>
      </w:r>
      <w:r>
        <w:rPr>
          <w:color w:val="221F1F"/>
          <w:spacing w:val="1"/>
        </w:rPr>
        <w:t xml:space="preserve"> </w:t>
      </w:r>
      <w:r>
        <w:rPr>
          <w:color w:val="221F1F"/>
        </w:rPr>
        <w:t>авторских</w:t>
      </w:r>
      <w:r>
        <w:rPr>
          <w:color w:val="221F1F"/>
          <w:spacing w:val="1"/>
        </w:rPr>
        <w:t xml:space="preserve"> </w:t>
      </w:r>
      <w:r>
        <w:rPr>
          <w:color w:val="221F1F"/>
        </w:rPr>
        <w:t>сказок</w:t>
      </w:r>
      <w:r>
        <w:rPr>
          <w:color w:val="221F1F"/>
          <w:spacing w:val="1"/>
        </w:rPr>
        <w:t xml:space="preserve"> </w:t>
      </w:r>
      <w:r>
        <w:rPr>
          <w:color w:val="221F1F"/>
        </w:rPr>
        <w:t>(сюжет,</w:t>
      </w:r>
      <w:r>
        <w:rPr>
          <w:color w:val="221F1F"/>
          <w:spacing w:val="1"/>
        </w:rPr>
        <w:t xml:space="preserve"> </w:t>
      </w:r>
      <w:r>
        <w:rPr>
          <w:color w:val="221F1F"/>
        </w:rPr>
        <w:t>язык,</w:t>
      </w:r>
      <w:r>
        <w:rPr>
          <w:color w:val="221F1F"/>
          <w:spacing w:val="1"/>
        </w:rPr>
        <w:t xml:space="preserve"> </w:t>
      </w:r>
      <w:r>
        <w:rPr>
          <w:color w:val="221F1F"/>
        </w:rPr>
        <w:t>герои).</w:t>
      </w:r>
      <w:r>
        <w:rPr>
          <w:color w:val="221F1F"/>
          <w:spacing w:val="1"/>
        </w:rPr>
        <w:t xml:space="preserve"> </w:t>
      </w:r>
      <w:r>
        <w:rPr>
          <w:color w:val="221F1F"/>
        </w:rPr>
        <w:t>Рассказы</w:t>
      </w:r>
      <w:r>
        <w:rPr>
          <w:color w:val="221F1F"/>
          <w:spacing w:val="1"/>
        </w:rPr>
        <w:t xml:space="preserve"> </w:t>
      </w:r>
      <w:r>
        <w:rPr>
          <w:color w:val="221F1F"/>
        </w:rPr>
        <w:t>о</w:t>
      </w:r>
      <w:r>
        <w:rPr>
          <w:color w:val="221F1F"/>
          <w:spacing w:val="1"/>
        </w:rPr>
        <w:t xml:space="preserve"> </w:t>
      </w:r>
      <w:r>
        <w:rPr>
          <w:color w:val="221F1F"/>
        </w:rPr>
        <w:t>животных</w:t>
      </w:r>
      <w:r>
        <w:rPr>
          <w:color w:val="221F1F"/>
          <w:spacing w:val="1"/>
        </w:rPr>
        <w:t xml:space="preserve"> </w:t>
      </w:r>
      <w:r>
        <w:rPr>
          <w:color w:val="221F1F"/>
        </w:rPr>
        <w:t>зарубежных</w:t>
      </w:r>
      <w:r>
        <w:rPr>
          <w:color w:val="221F1F"/>
          <w:spacing w:val="1"/>
        </w:rPr>
        <w:t xml:space="preserve"> </w:t>
      </w:r>
      <w:r>
        <w:rPr>
          <w:color w:val="221F1F"/>
        </w:rPr>
        <w:t>писателей.</w:t>
      </w:r>
      <w:r>
        <w:rPr>
          <w:color w:val="221F1F"/>
          <w:spacing w:val="1"/>
        </w:rPr>
        <w:t xml:space="preserve"> </w:t>
      </w:r>
      <w:r>
        <w:rPr>
          <w:color w:val="221F1F"/>
        </w:rPr>
        <w:t>Известные</w:t>
      </w:r>
      <w:r>
        <w:rPr>
          <w:color w:val="221F1F"/>
          <w:spacing w:val="1"/>
        </w:rPr>
        <w:t xml:space="preserve"> </w:t>
      </w:r>
      <w:r>
        <w:rPr>
          <w:color w:val="221F1F"/>
        </w:rPr>
        <w:t>переводчики</w:t>
      </w:r>
      <w:r>
        <w:rPr>
          <w:color w:val="221F1F"/>
          <w:spacing w:val="1"/>
        </w:rPr>
        <w:t xml:space="preserve"> </w:t>
      </w:r>
      <w:r>
        <w:rPr>
          <w:color w:val="221F1F"/>
        </w:rPr>
        <w:t>зарубежной</w:t>
      </w:r>
      <w:r>
        <w:rPr>
          <w:color w:val="221F1F"/>
          <w:spacing w:val="1"/>
        </w:rPr>
        <w:t xml:space="preserve"> </w:t>
      </w:r>
      <w:r>
        <w:rPr>
          <w:color w:val="221F1F"/>
        </w:rPr>
        <w:t>литературы:</w:t>
      </w:r>
      <w:r>
        <w:rPr>
          <w:color w:val="221F1F"/>
          <w:spacing w:val="1"/>
        </w:rPr>
        <w:t xml:space="preserve"> </w:t>
      </w:r>
      <w:r>
        <w:rPr>
          <w:color w:val="221F1F"/>
        </w:rPr>
        <w:t>С.</w:t>
      </w:r>
      <w:r>
        <w:rPr>
          <w:color w:val="221F1F"/>
          <w:spacing w:val="1"/>
        </w:rPr>
        <w:t xml:space="preserve"> </w:t>
      </w:r>
      <w:r>
        <w:rPr>
          <w:color w:val="221F1F"/>
        </w:rPr>
        <w:t>Я.</w:t>
      </w:r>
      <w:r>
        <w:rPr>
          <w:color w:val="221F1F"/>
          <w:spacing w:val="1"/>
        </w:rPr>
        <w:t xml:space="preserve"> </w:t>
      </w:r>
      <w:r>
        <w:rPr>
          <w:color w:val="221F1F"/>
        </w:rPr>
        <w:t>Маршак,</w:t>
      </w:r>
      <w:r>
        <w:rPr>
          <w:color w:val="221F1F"/>
          <w:spacing w:val="1"/>
        </w:rPr>
        <w:t xml:space="preserve"> </w:t>
      </w:r>
      <w:r>
        <w:rPr>
          <w:color w:val="221F1F"/>
        </w:rPr>
        <w:t>К.</w:t>
      </w:r>
      <w:r>
        <w:rPr>
          <w:color w:val="221F1F"/>
          <w:spacing w:val="1"/>
        </w:rPr>
        <w:t xml:space="preserve"> </w:t>
      </w:r>
      <w:r>
        <w:rPr>
          <w:color w:val="221F1F"/>
        </w:rPr>
        <w:t>И.</w:t>
      </w:r>
      <w:r>
        <w:rPr>
          <w:color w:val="221F1F"/>
          <w:spacing w:val="1"/>
        </w:rPr>
        <w:t xml:space="preserve"> </w:t>
      </w:r>
      <w:r>
        <w:rPr>
          <w:color w:val="221F1F"/>
        </w:rPr>
        <w:t>Чуковский,</w:t>
      </w:r>
      <w:r>
        <w:rPr>
          <w:color w:val="221F1F"/>
          <w:spacing w:val="2"/>
        </w:rPr>
        <w:t xml:space="preserve"> </w:t>
      </w:r>
      <w:r>
        <w:rPr>
          <w:color w:val="221F1F"/>
        </w:rPr>
        <w:t>Б.</w:t>
      </w:r>
      <w:r>
        <w:rPr>
          <w:color w:val="221F1F"/>
          <w:spacing w:val="4"/>
        </w:rPr>
        <w:t xml:space="preserve"> </w:t>
      </w:r>
      <w:r>
        <w:rPr>
          <w:color w:val="221F1F"/>
        </w:rPr>
        <w:t>В.</w:t>
      </w:r>
      <w:r>
        <w:rPr>
          <w:color w:val="221F1F"/>
          <w:spacing w:val="4"/>
        </w:rPr>
        <w:t xml:space="preserve"> </w:t>
      </w:r>
      <w:r>
        <w:rPr>
          <w:color w:val="221F1F"/>
        </w:rPr>
        <w:t>Заходер.</w:t>
      </w:r>
    </w:p>
    <w:p w:rsidR="003D5CE3" w:rsidRDefault="00C85A18">
      <w:pPr>
        <w:spacing w:before="71"/>
        <w:ind w:left="1079" w:right="1002"/>
        <w:jc w:val="both"/>
        <w:rPr>
          <w:sz w:val="28"/>
        </w:rPr>
      </w:pPr>
      <w:r>
        <w:rPr>
          <w:i/>
          <w:color w:val="221F1F"/>
          <w:sz w:val="28"/>
        </w:rPr>
        <w:t>Библиографическая</w:t>
      </w:r>
      <w:r>
        <w:rPr>
          <w:i/>
          <w:color w:val="221F1F"/>
          <w:spacing w:val="1"/>
          <w:sz w:val="28"/>
        </w:rPr>
        <w:t xml:space="preserve"> </w:t>
      </w:r>
      <w:r>
        <w:rPr>
          <w:i/>
          <w:color w:val="221F1F"/>
          <w:sz w:val="28"/>
        </w:rPr>
        <w:t>культура</w:t>
      </w:r>
      <w:r>
        <w:rPr>
          <w:i/>
          <w:color w:val="221F1F"/>
          <w:spacing w:val="1"/>
          <w:sz w:val="28"/>
        </w:rPr>
        <w:t xml:space="preserve"> </w:t>
      </w:r>
      <w:r>
        <w:rPr>
          <w:color w:val="221F1F"/>
          <w:sz w:val="28"/>
        </w:rPr>
        <w:t>(</w:t>
      </w:r>
      <w:r>
        <w:rPr>
          <w:i/>
          <w:color w:val="221F1F"/>
          <w:sz w:val="28"/>
        </w:rPr>
        <w:t>работа</w:t>
      </w:r>
      <w:r>
        <w:rPr>
          <w:i/>
          <w:color w:val="221F1F"/>
          <w:spacing w:val="1"/>
          <w:sz w:val="28"/>
        </w:rPr>
        <w:t xml:space="preserve"> </w:t>
      </w:r>
      <w:r>
        <w:rPr>
          <w:i/>
          <w:color w:val="221F1F"/>
          <w:sz w:val="28"/>
        </w:rPr>
        <w:t>с</w:t>
      </w:r>
      <w:r>
        <w:rPr>
          <w:i/>
          <w:color w:val="221F1F"/>
          <w:spacing w:val="1"/>
          <w:sz w:val="28"/>
        </w:rPr>
        <w:t xml:space="preserve"> </w:t>
      </w:r>
      <w:r>
        <w:rPr>
          <w:i/>
          <w:color w:val="221F1F"/>
          <w:sz w:val="28"/>
        </w:rPr>
        <w:t>детской</w:t>
      </w:r>
      <w:r>
        <w:rPr>
          <w:i/>
          <w:color w:val="221F1F"/>
          <w:spacing w:val="1"/>
          <w:sz w:val="28"/>
        </w:rPr>
        <w:t xml:space="preserve"> </w:t>
      </w:r>
      <w:r>
        <w:rPr>
          <w:i/>
          <w:color w:val="221F1F"/>
          <w:sz w:val="28"/>
        </w:rPr>
        <w:t>книгой</w:t>
      </w:r>
      <w:r>
        <w:rPr>
          <w:i/>
          <w:color w:val="221F1F"/>
          <w:spacing w:val="1"/>
          <w:sz w:val="28"/>
        </w:rPr>
        <w:t xml:space="preserve"> </w:t>
      </w:r>
      <w:r>
        <w:rPr>
          <w:i/>
          <w:color w:val="221F1F"/>
          <w:sz w:val="28"/>
        </w:rPr>
        <w:t>и</w:t>
      </w:r>
      <w:r>
        <w:rPr>
          <w:i/>
          <w:color w:val="221F1F"/>
          <w:spacing w:val="1"/>
          <w:sz w:val="28"/>
        </w:rPr>
        <w:t xml:space="preserve"> </w:t>
      </w:r>
      <w:r>
        <w:rPr>
          <w:i/>
          <w:color w:val="221F1F"/>
          <w:sz w:val="28"/>
        </w:rPr>
        <w:t>справочной</w:t>
      </w:r>
      <w:r>
        <w:rPr>
          <w:i/>
          <w:color w:val="221F1F"/>
          <w:spacing w:val="1"/>
          <w:sz w:val="28"/>
        </w:rPr>
        <w:t xml:space="preserve"> </w:t>
      </w:r>
      <w:r>
        <w:rPr>
          <w:i/>
          <w:color w:val="221F1F"/>
          <w:sz w:val="28"/>
        </w:rPr>
        <w:t>литературой</w:t>
      </w:r>
      <w:r>
        <w:rPr>
          <w:color w:val="221F1F"/>
          <w:sz w:val="28"/>
        </w:rPr>
        <w:t>)</w:t>
      </w:r>
      <w:r>
        <w:rPr>
          <w:i/>
          <w:color w:val="221F1F"/>
          <w:sz w:val="28"/>
        </w:rPr>
        <w:t xml:space="preserve">. </w:t>
      </w:r>
      <w:r>
        <w:rPr>
          <w:color w:val="221F1F"/>
          <w:sz w:val="28"/>
        </w:rPr>
        <w:t>Ценность чтения художественной литературы и фольклора,</w:t>
      </w:r>
      <w:r>
        <w:rPr>
          <w:color w:val="221F1F"/>
          <w:spacing w:val="1"/>
          <w:sz w:val="28"/>
        </w:rPr>
        <w:t xml:space="preserve"> </w:t>
      </w:r>
      <w:r>
        <w:rPr>
          <w:color w:val="221F1F"/>
          <w:w w:val="95"/>
          <w:sz w:val="28"/>
        </w:rPr>
        <w:t>осознание</w:t>
      </w:r>
      <w:r>
        <w:rPr>
          <w:color w:val="221F1F"/>
          <w:spacing w:val="1"/>
          <w:w w:val="95"/>
          <w:sz w:val="28"/>
        </w:rPr>
        <w:t xml:space="preserve"> </w:t>
      </w:r>
      <w:r>
        <w:rPr>
          <w:color w:val="221F1F"/>
          <w:w w:val="95"/>
          <w:sz w:val="28"/>
        </w:rPr>
        <w:t>важности</w:t>
      </w:r>
      <w:r>
        <w:rPr>
          <w:color w:val="221F1F"/>
          <w:spacing w:val="1"/>
          <w:w w:val="95"/>
          <w:sz w:val="28"/>
        </w:rPr>
        <w:t xml:space="preserve"> </w:t>
      </w:r>
      <w:r>
        <w:rPr>
          <w:color w:val="221F1F"/>
          <w:w w:val="95"/>
          <w:sz w:val="28"/>
        </w:rPr>
        <w:t>читательской</w:t>
      </w:r>
      <w:r>
        <w:rPr>
          <w:color w:val="221F1F"/>
          <w:spacing w:val="1"/>
          <w:w w:val="95"/>
          <w:sz w:val="28"/>
        </w:rPr>
        <w:t xml:space="preserve"> </w:t>
      </w:r>
      <w:r>
        <w:rPr>
          <w:color w:val="221F1F"/>
          <w:w w:val="95"/>
          <w:sz w:val="28"/>
        </w:rPr>
        <w:t>деятельности.</w:t>
      </w:r>
      <w:r>
        <w:rPr>
          <w:color w:val="221F1F"/>
          <w:spacing w:val="1"/>
          <w:w w:val="95"/>
          <w:sz w:val="28"/>
        </w:rPr>
        <w:t xml:space="preserve"> </w:t>
      </w:r>
      <w:r>
        <w:rPr>
          <w:color w:val="221F1F"/>
          <w:w w:val="95"/>
          <w:sz w:val="28"/>
        </w:rPr>
        <w:t>Использование</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учётом</w:t>
      </w:r>
      <w:r>
        <w:rPr>
          <w:color w:val="221F1F"/>
          <w:spacing w:val="1"/>
          <w:w w:val="95"/>
          <w:sz w:val="28"/>
        </w:rPr>
        <w:t xml:space="preserve"> </w:t>
      </w:r>
      <w:r>
        <w:rPr>
          <w:color w:val="221F1F"/>
          <w:sz w:val="28"/>
        </w:rPr>
        <w:t>учебных</w:t>
      </w:r>
      <w:r>
        <w:rPr>
          <w:color w:val="221F1F"/>
          <w:spacing w:val="60"/>
          <w:sz w:val="28"/>
        </w:rPr>
        <w:t xml:space="preserve"> </w:t>
      </w:r>
      <w:r>
        <w:rPr>
          <w:color w:val="221F1F"/>
          <w:sz w:val="28"/>
        </w:rPr>
        <w:t>задач</w:t>
      </w:r>
      <w:r>
        <w:rPr>
          <w:color w:val="221F1F"/>
          <w:spacing w:val="59"/>
          <w:sz w:val="28"/>
        </w:rPr>
        <w:t xml:space="preserve"> </w:t>
      </w:r>
      <w:r>
        <w:rPr>
          <w:color w:val="221F1F"/>
          <w:sz w:val="28"/>
        </w:rPr>
        <w:t>аппарата</w:t>
      </w:r>
      <w:r>
        <w:rPr>
          <w:color w:val="221F1F"/>
          <w:spacing w:val="61"/>
          <w:sz w:val="28"/>
        </w:rPr>
        <w:t xml:space="preserve"> </w:t>
      </w:r>
      <w:r>
        <w:rPr>
          <w:color w:val="221F1F"/>
          <w:sz w:val="28"/>
        </w:rPr>
        <w:t>издания</w:t>
      </w:r>
      <w:r>
        <w:rPr>
          <w:color w:val="221F1F"/>
          <w:spacing w:val="54"/>
          <w:sz w:val="28"/>
        </w:rPr>
        <w:t xml:space="preserve"> </w:t>
      </w:r>
      <w:r>
        <w:rPr>
          <w:color w:val="221F1F"/>
          <w:sz w:val="28"/>
        </w:rPr>
        <w:t>(обложка,</w:t>
      </w:r>
      <w:r>
        <w:rPr>
          <w:color w:val="221F1F"/>
          <w:spacing w:val="50"/>
          <w:sz w:val="28"/>
        </w:rPr>
        <w:t xml:space="preserve"> </w:t>
      </w:r>
      <w:r>
        <w:rPr>
          <w:color w:val="221F1F"/>
          <w:sz w:val="28"/>
        </w:rPr>
        <w:t>оглавление,</w:t>
      </w:r>
      <w:r>
        <w:rPr>
          <w:color w:val="221F1F"/>
          <w:spacing w:val="50"/>
          <w:sz w:val="28"/>
        </w:rPr>
        <w:t xml:space="preserve"> </w:t>
      </w:r>
      <w:r>
        <w:rPr>
          <w:color w:val="221F1F"/>
          <w:sz w:val="28"/>
        </w:rPr>
        <w:t>аннотация,</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right="1003"/>
      </w:pPr>
      <w:r>
        <w:rPr>
          <w:color w:val="221F1F"/>
        </w:rPr>
        <w:lastRenderedPageBreak/>
        <w:t>предисловие, иллюстрации).</w:t>
      </w:r>
      <w:r>
        <w:rPr>
          <w:color w:val="221F1F"/>
          <w:spacing w:val="1"/>
        </w:rPr>
        <w:t xml:space="preserve"> </w:t>
      </w:r>
      <w:r>
        <w:rPr>
          <w:color w:val="221F1F"/>
        </w:rPr>
        <w:t>Правила юного читателя.</w:t>
      </w:r>
      <w:r>
        <w:rPr>
          <w:color w:val="221F1F"/>
          <w:spacing w:val="70"/>
        </w:rPr>
        <w:t xml:space="preserve"> </w:t>
      </w:r>
      <w:r>
        <w:rPr>
          <w:color w:val="221F1F"/>
        </w:rPr>
        <w:t>Книга как особый</w:t>
      </w:r>
      <w:r>
        <w:rPr>
          <w:color w:val="221F1F"/>
          <w:spacing w:val="1"/>
        </w:rPr>
        <w:t xml:space="preserve"> </w:t>
      </w:r>
      <w:r>
        <w:rPr>
          <w:color w:val="221F1F"/>
        </w:rPr>
        <w:t>вид искусства. Общее представление о первых книгах на Руси, знакомство с</w:t>
      </w:r>
      <w:r>
        <w:rPr>
          <w:color w:val="221F1F"/>
          <w:spacing w:val="-67"/>
        </w:rPr>
        <w:t xml:space="preserve"> </w:t>
      </w:r>
      <w:r>
        <w:rPr>
          <w:color w:val="221F1F"/>
        </w:rPr>
        <w:t>рукописными книгами.</w:t>
      </w:r>
    </w:p>
    <w:p w:rsidR="003D5CE3" w:rsidRDefault="00C85A18">
      <w:pPr>
        <w:pStyle w:val="a3"/>
        <w:spacing w:before="115" w:line="244" w:lineRule="auto"/>
        <w:ind w:right="845"/>
      </w:pPr>
      <w:r>
        <w:rPr>
          <w:color w:val="221F1F"/>
          <w:w w:val="95"/>
        </w:rPr>
        <w:t>Изучение</w:t>
      </w:r>
      <w:r>
        <w:rPr>
          <w:color w:val="221F1F"/>
          <w:spacing w:val="1"/>
          <w:w w:val="95"/>
        </w:rPr>
        <w:t xml:space="preserve"> </w:t>
      </w:r>
      <w:r>
        <w:rPr>
          <w:color w:val="221F1F"/>
          <w:w w:val="95"/>
        </w:rPr>
        <w:t>содержания</w:t>
      </w:r>
      <w:r>
        <w:rPr>
          <w:color w:val="221F1F"/>
          <w:spacing w:val="1"/>
          <w:w w:val="95"/>
        </w:rPr>
        <w:t xml:space="preserve"> </w:t>
      </w:r>
      <w:r>
        <w:rPr>
          <w:color w:val="221F1F"/>
          <w:w w:val="95"/>
        </w:rPr>
        <w:t>учебного</w:t>
      </w:r>
      <w:r>
        <w:rPr>
          <w:color w:val="221F1F"/>
          <w:spacing w:val="1"/>
          <w:w w:val="95"/>
        </w:rPr>
        <w:t xml:space="preserve"> </w:t>
      </w:r>
      <w:r>
        <w:rPr>
          <w:color w:val="221F1F"/>
          <w:w w:val="95"/>
        </w:rPr>
        <w:t>предмета</w:t>
      </w:r>
      <w:r>
        <w:rPr>
          <w:color w:val="221F1F"/>
          <w:spacing w:val="1"/>
          <w:w w:val="95"/>
        </w:rPr>
        <w:t xml:space="preserve"> </w:t>
      </w:r>
      <w:r>
        <w:rPr>
          <w:color w:val="221F1F"/>
          <w:w w:val="95"/>
        </w:rPr>
        <w:t>«Литературное</w:t>
      </w:r>
      <w:r>
        <w:rPr>
          <w:color w:val="221F1F"/>
          <w:spacing w:val="1"/>
          <w:w w:val="95"/>
        </w:rPr>
        <w:t xml:space="preserve"> </w:t>
      </w:r>
      <w:r>
        <w:rPr>
          <w:color w:val="221F1F"/>
          <w:w w:val="95"/>
        </w:rPr>
        <w:t>чтение»</w:t>
      </w:r>
      <w:r>
        <w:rPr>
          <w:color w:val="221F1F"/>
          <w:spacing w:val="1"/>
          <w:w w:val="95"/>
        </w:rPr>
        <w:t xml:space="preserve"> </w:t>
      </w:r>
      <w:r>
        <w:rPr>
          <w:color w:val="221F1F"/>
          <w:w w:val="95"/>
        </w:rPr>
        <w:t>в</w:t>
      </w:r>
      <w:r>
        <w:rPr>
          <w:color w:val="221F1F"/>
          <w:spacing w:val="1"/>
          <w:w w:val="95"/>
        </w:rPr>
        <w:t xml:space="preserve"> </w:t>
      </w:r>
      <w:r>
        <w:rPr>
          <w:color w:val="221F1F"/>
          <w:w w:val="95"/>
        </w:rPr>
        <w:t>третьем</w:t>
      </w:r>
      <w:r>
        <w:rPr>
          <w:color w:val="221F1F"/>
          <w:spacing w:val="1"/>
          <w:w w:val="95"/>
        </w:rPr>
        <w:t xml:space="preserve"> </w:t>
      </w:r>
      <w:r>
        <w:rPr>
          <w:color w:val="221F1F"/>
        </w:rPr>
        <w:t>классе</w:t>
      </w:r>
      <w:r>
        <w:rPr>
          <w:color w:val="221F1F"/>
          <w:spacing w:val="-11"/>
        </w:rPr>
        <w:t xml:space="preserve"> </w:t>
      </w:r>
      <w:r>
        <w:rPr>
          <w:color w:val="221F1F"/>
        </w:rPr>
        <w:t>способствует</w:t>
      </w:r>
      <w:r>
        <w:rPr>
          <w:color w:val="221F1F"/>
          <w:spacing w:val="-12"/>
        </w:rPr>
        <w:t xml:space="preserve"> </w:t>
      </w:r>
      <w:r>
        <w:rPr>
          <w:color w:val="221F1F"/>
        </w:rPr>
        <w:t>освоению</w:t>
      </w:r>
      <w:r>
        <w:rPr>
          <w:color w:val="221F1F"/>
          <w:spacing w:val="-14"/>
        </w:rPr>
        <w:t xml:space="preserve"> </w:t>
      </w:r>
      <w:r>
        <w:rPr>
          <w:color w:val="221F1F"/>
        </w:rPr>
        <w:t>ряда</w:t>
      </w:r>
      <w:r>
        <w:rPr>
          <w:color w:val="221F1F"/>
          <w:spacing w:val="-12"/>
        </w:rPr>
        <w:t xml:space="preserve"> </w:t>
      </w:r>
      <w:r>
        <w:rPr>
          <w:color w:val="221F1F"/>
        </w:rPr>
        <w:t>универсальных</w:t>
      </w:r>
      <w:r>
        <w:rPr>
          <w:color w:val="221F1F"/>
          <w:spacing w:val="-8"/>
        </w:rPr>
        <w:t xml:space="preserve"> </w:t>
      </w:r>
      <w:r>
        <w:rPr>
          <w:color w:val="221F1F"/>
        </w:rPr>
        <w:t>учебных</w:t>
      </w:r>
      <w:r>
        <w:rPr>
          <w:color w:val="221F1F"/>
          <w:spacing w:val="-8"/>
        </w:rPr>
        <w:t xml:space="preserve"> </w:t>
      </w:r>
      <w:r>
        <w:rPr>
          <w:color w:val="221F1F"/>
        </w:rPr>
        <w:t>действий.</w:t>
      </w:r>
    </w:p>
    <w:p w:rsidR="003D5CE3" w:rsidRDefault="00C85A18">
      <w:pPr>
        <w:pStyle w:val="Heading1"/>
        <w:spacing w:before="169" w:line="319" w:lineRule="exact"/>
        <w:ind w:left="1464"/>
        <w:jc w:val="both"/>
      </w:pPr>
      <w:r>
        <w:rPr>
          <w:color w:val="221F1F"/>
        </w:rPr>
        <w:t>Познавательные</w:t>
      </w:r>
      <w:r>
        <w:rPr>
          <w:color w:val="221F1F"/>
          <w:spacing w:val="-8"/>
        </w:rPr>
        <w:t xml:space="preserve"> </w:t>
      </w:r>
      <w:r>
        <w:rPr>
          <w:color w:val="221F1F"/>
        </w:rPr>
        <w:t>универсальные</w:t>
      </w:r>
      <w:r>
        <w:rPr>
          <w:color w:val="221F1F"/>
          <w:spacing w:val="-8"/>
        </w:rPr>
        <w:t xml:space="preserve"> </w:t>
      </w:r>
      <w:r>
        <w:rPr>
          <w:color w:val="221F1F"/>
        </w:rPr>
        <w:t>учебные</w:t>
      </w:r>
      <w:r>
        <w:rPr>
          <w:color w:val="221F1F"/>
          <w:spacing w:val="-10"/>
        </w:rPr>
        <w:t xml:space="preserve"> </w:t>
      </w:r>
      <w:r>
        <w:rPr>
          <w:color w:val="221F1F"/>
        </w:rPr>
        <w:t>действия:</w:t>
      </w:r>
    </w:p>
    <w:p w:rsidR="003D5CE3" w:rsidRDefault="00C85A18" w:rsidP="00A95C5C">
      <w:pPr>
        <w:pStyle w:val="a4"/>
        <w:numPr>
          <w:ilvl w:val="1"/>
          <w:numId w:val="74"/>
        </w:numPr>
        <w:tabs>
          <w:tab w:val="left" w:pos="1753"/>
        </w:tabs>
        <w:ind w:right="1003" w:firstLine="225"/>
        <w:rPr>
          <w:sz w:val="28"/>
        </w:rPr>
      </w:pPr>
      <w:r>
        <w:rPr>
          <w:color w:val="221F1F"/>
          <w:sz w:val="28"/>
        </w:rPr>
        <w:t>читать</w:t>
      </w:r>
      <w:r>
        <w:rPr>
          <w:color w:val="221F1F"/>
          <w:spacing w:val="1"/>
          <w:sz w:val="28"/>
        </w:rPr>
        <w:t xml:space="preserve"> </w:t>
      </w:r>
      <w:r>
        <w:rPr>
          <w:color w:val="221F1F"/>
          <w:sz w:val="28"/>
        </w:rPr>
        <w:t>доступные</w:t>
      </w:r>
      <w:r>
        <w:rPr>
          <w:color w:val="221F1F"/>
          <w:spacing w:val="1"/>
          <w:sz w:val="28"/>
        </w:rPr>
        <w:t xml:space="preserve"> </w:t>
      </w:r>
      <w:r>
        <w:rPr>
          <w:color w:val="221F1F"/>
          <w:sz w:val="28"/>
        </w:rPr>
        <w:t>по</w:t>
      </w:r>
      <w:r>
        <w:rPr>
          <w:color w:val="221F1F"/>
          <w:spacing w:val="1"/>
          <w:sz w:val="28"/>
        </w:rPr>
        <w:t xml:space="preserve"> </w:t>
      </w:r>
      <w:r>
        <w:rPr>
          <w:color w:val="221F1F"/>
          <w:sz w:val="28"/>
        </w:rPr>
        <w:t>восприятию</w:t>
      </w:r>
      <w:r>
        <w:rPr>
          <w:color w:val="221F1F"/>
          <w:spacing w:val="1"/>
          <w:sz w:val="28"/>
        </w:rPr>
        <w:t xml:space="preserve"> </w:t>
      </w:r>
      <w:r>
        <w:rPr>
          <w:color w:val="221F1F"/>
          <w:sz w:val="28"/>
        </w:rPr>
        <w:t>и</w:t>
      </w:r>
      <w:r>
        <w:rPr>
          <w:color w:val="221F1F"/>
          <w:spacing w:val="1"/>
          <w:sz w:val="28"/>
        </w:rPr>
        <w:t xml:space="preserve"> </w:t>
      </w:r>
      <w:r>
        <w:rPr>
          <w:color w:val="221F1F"/>
          <w:sz w:val="28"/>
        </w:rPr>
        <w:t>небольшие</w:t>
      </w:r>
      <w:r>
        <w:rPr>
          <w:color w:val="221F1F"/>
          <w:spacing w:val="1"/>
          <w:sz w:val="28"/>
        </w:rPr>
        <w:t xml:space="preserve"> </w:t>
      </w:r>
      <w:r>
        <w:rPr>
          <w:color w:val="221F1F"/>
          <w:sz w:val="28"/>
        </w:rPr>
        <w:t>по</w:t>
      </w:r>
      <w:r>
        <w:rPr>
          <w:color w:val="221F1F"/>
          <w:spacing w:val="71"/>
          <w:sz w:val="28"/>
        </w:rPr>
        <w:t xml:space="preserve"> </w:t>
      </w:r>
      <w:r>
        <w:rPr>
          <w:color w:val="221F1F"/>
          <w:sz w:val="28"/>
        </w:rPr>
        <w:t>объёму</w:t>
      </w:r>
      <w:r>
        <w:rPr>
          <w:color w:val="221F1F"/>
          <w:spacing w:val="1"/>
          <w:sz w:val="28"/>
        </w:rPr>
        <w:t xml:space="preserve"> </w:t>
      </w:r>
      <w:r>
        <w:rPr>
          <w:color w:val="221F1F"/>
          <w:sz w:val="28"/>
        </w:rPr>
        <w:t>прозаические</w:t>
      </w:r>
      <w:r>
        <w:rPr>
          <w:color w:val="221F1F"/>
          <w:spacing w:val="-9"/>
          <w:sz w:val="28"/>
        </w:rPr>
        <w:t xml:space="preserve"> </w:t>
      </w:r>
      <w:r>
        <w:rPr>
          <w:color w:val="221F1F"/>
          <w:sz w:val="28"/>
        </w:rPr>
        <w:t>и</w:t>
      </w:r>
      <w:r>
        <w:rPr>
          <w:color w:val="221F1F"/>
          <w:spacing w:val="-9"/>
          <w:sz w:val="28"/>
        </w:rPr>
        <w:t xml:space="preserve"> </w:t>
      </w:r>
      <w:r>
        <w:rPr>
          <w:color w:val="221F1F"/>
          <w:sz w:val="28"/>
        </w:rPr>
        <w:t>стихотворные</w:t>
      </w:r>
      <w:r>
        <w:rPr>
          <w:color w:val="221F1F"/>
          <w:spacing w:val="-8"/>
          <w:sz w:val="28"/>
        </w:rPr>
        <w:t xml:space="preserve"> </w:t>
      </w:r>
      <w:r>
        <w:rPr>
          <w:color w:val="221F1F"/>
          <w:sz w:val="28"/>
        </w:rPr>
        <w:t>произведения</w:t>
      </w:r>
      <w:r>
        <w:rPr>
          <w:color w:val="221F1F"/>
          <w:spacing w:val="-9"/>
          <w:sz w:val="28"/>
        </w:rPr>
        <w:t xml:space="preserve"> </w:t>
      </w:r>
      <w:r>
        <w:rPr>
          <w:color w:val="221F1F"/>
          <w:sz w:val="28"/>
        </w:rPr>
        <w:t>(без</w:t>
      </w:r>
      <w:r>
        <w:rPr>
          <w:color w:val="221F1F"/>
          <w:spacing w:val="-8"/>
          <w:sz w:val="28"/>
        </w:rPr>
        <w:t xml:space="preserve"> </w:t>
      </w:r>
      <w:r>
        <w:rPr>
          <w:color w:val="221F1F"/>
          <w:sz w:val="28"/>
        </w:rPr>
        <w:t>отметочного оценивания);</w:t>
      </w:r>
    </w:p>
    <w:p w:rsidR="003D5CE3" w:rsidRDefault="00C85A18" w:rsidP="00A95C5C">
      <w:pPr>
        <w:pStyle w:val="a4"/>
        <w:numPr>
          <w:ilvl w:val="1"/>
          <w:numId w:val="74"/>
        </w:numPr>
        <w:tabs>
          <w:tab w:val="left" w:pos="1729"/>
        </w:tabs>
        <w:ind w:right="1010" w:firstLine="225"/>
        <w:rPr>
          <w:sz w:val="28"/>
        </w:rPr>
      </w:pPr>
      <w:r>
        <w:rPr>
          <w:color w:val="221F1F"/>
          <w:w w:val="95"/>
          <w:sz w:val="28"/>
        </w:rPr>
        <w:t>различать</w:t>
      </w:r>
      <w:r>
        <w:rPr>
          <w:color w:val="221F1F"/>
          <w:spacing w:val="1"/>
          <w:w w:val="95"/>
          <w:sz w:val="28"/>
        </w:rPr>
        <w:t xml:space="preserve"> </w:t>
      </w:r>
      <w:r>
        <w:rPr>
          <w:color w:val="221F1F"/>
          <w:w w:val="95"/>
          <w:sz w:val="28"/>
        </w:rPr>
        <w:t>сказочные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реалистические,</w:t>
      </w:r>
      <w:r>
        <w:rPr>
          <w:color w:val="221F1F"/>
          <w:spacing w:val="1"/>
          <w:w w:val="95"/>
          <w:sz w:val="28"/>
        </w:rPr>
        <w:t xml:space="preserve"> </w:t>
      </w:r>
      <w:r>
        <w:rPr>
          <w:color w:val="221F1F"/>
          <w:w w:val="95"/>
          <w:sz w:val="28"/>
        </w:rPr>
        <w:t>лирические</w:t>
      </w:r>
      <w:r>
        <w:rPr>
          <w:color w:val="221F1F"/>
          <w:spacing w:val="1"/>
          <w:w w:val="95"/>
          <w:sz w:val="28"/>
        </w:rPr>
        <w:t xml:space="preserve"> </w:t>
      </w:r>
      <w:r>
        <w:rPr>
          <w:color w:val="221F1F"/>
          <w:w w:val="95"/>
          <w:sz w:val="28"/>
        </w:rPr>
        <w:t>и</w:t>
      </w:r>
      <w:r>
        <w:rPr>
          <w:color w:val="221F1F"/>
          <w:spacing w:val="64"/>
          <w:sz w:val="28"/>
        </w:rPr>
        <w:t xml:space="preserve"> </w:t>
      </w:r>
      <w:r>
        <w:rPr>
          <w:color w:val="221F1F"/>
          <w:w w:val="95"/>
          <w:sz w:val="28"/>
        </w:rPr>
        <w:t>эпические,</w:t>
      </w:r>
      <w:r>
        <w:rPr>
          <w:color w:val="221F1F"/>
          <w:spacing w:val="1"/>
          <w:w w:val="95"/>
          <w:sz w:val="28"/>
        </w:rPr>
        <w:t xml:space="preserve"> </w:t>
      </w:r>
      <w:r>
        <w:rPr>
          <w:color w:val="221F1F"/>
          <w:sz w:val="28"/>
        </w:rPr>
        <w:t>народные</w:t>
      </w:r>
      <w:r>
        <w:rPr>
          <w:color w:val="221F1F"/>
          <w:spacing w:val="-2"/>
          <w:sz w:val="28"/>
        </w:rPr>
        <w:t xml:space="preserve"> </w:t>
      </w:r>
      <w:r>
        <w:rPr>
          <w:color w:val="221F1F"/>
          <w:sz w:val="28"/>
        </w:rPr>
        <w:t>и</w:t>
      </w:r>
      <w:r>
        <w:rPr>
          <w:color w:val="221F1F"/>
          <w:spacing w:val="-4"/>
          <w:sz w:val="28"/>
        </w:rPr>
        <w:t xml:space="preserve"> </w:t>
      </w:r>
      <w:r>
        <w:rPr>
          <w:color w:val="221F1F"/>
          <w:sz w:val="28"/>
        </w:rPr>
        <w:t>авторские</w:t>
      </w:r>
      <w:r>
        <w:rPr>
          <w:color w:val="221F1F"/>
          <w:spacing w:val="-1"/>
          <w:sz w:val="28"/>
        </w:rPr>
        <w:t xml:space="preserve"> </w:t>
      </w:r>
      <w:r>
        <w:rPr>
          <w:color w:val="221F1F"/>
          <w:sz w:val="28"/>
        </w:rPr>
        <w:t>произведения;</w:t>
      </w:r>
    </w:p>
    <w:p w:rsidR="003D5CE3" w:rsidRDefault="00C85A18" w:rsidP="00A95C5C">
      <w:pPr>
        <w:pStyle w:val="a4"/>
        <w:numPr>
          <w:ilvl w:val="1"/>
          <w:numId w:val="74"/>
        </w:numPr>
        <w:tabs>
          <w:tab w:val="left" w:pos="1815"/>
        </w:tabs>
        <w:ind w:right="1007" w:firstLine="225"/>
        <w:rPr>
          <w:sz w:val="28"/>
        </w:rPr>
      </w:pPr>
      <w:r>
        <w:rPr>
          <w:color w:val="221F1F"/>
          <w:sz w:val="28"/>
        </w:rPr>
        <w:t>анализировать</w:t>
      </w:r>
      <w:r>
        <w:rPr>
          <w:color w:val="221F1F"/>
          <w:spacing w:val="1"/>
          <w:sz w:val="28"/>
        </w:rPr>
        <w:t xml:space="preserve"> </w:t>
      </w:r>
      <w:r>
        <w:rPr>
          <w:color w:val="221F1F"/>
          <w:sz w:val="28"/>
        </w:rPr>
        <w:t>текст:</w:t>
      </w:r>
      <w:r>
        <w:rPr>
          <w:color w:val="221F1F"/>
          <w:spacing w:val="1"/>
          <w:sz w:val="28"/>
        </w:rPr>
        <w:t xml:space="preserve"> </w:t>
      </w:r>
      <w:r>
        <w:rPr>
          <w:color w:val="221F1F"/>
          <w:sz w:val="28"/>
        </w:rPr>
        <w:t>обосновывать</w:t>
      </w:r>
      <w:r>
        <w:rPr>
          <w:color w:val="221F1F"/>
          <w:spacing w:val="1"/>
          <w:sz w:val="28"/>
        </w:rPr>
        <w:t xml:space="preserve"> </w:t>
      </w:r>
      <w:r>
        <w:rPr>
          <w:color w:val="221F1F"/>
          <w:sz w:val="28"/>
        </w:rPr>
        <w:t>принадлежность</w:t>
      </w:r>
      <w:r>
        <w:rPr>
          <w:color w:val="221F1F"/>
          <w:spacing w:val="1"/>
          <w:sz w:val="28"/>
        </w:rPr>
        <w:t xml:space="preserve"> </w:t>
      </w:r>
      <w:r>
        <w:rPr>
          <w:color w:val="221F1F"/>
          <w:sz w:val="28"/>
        </w:rPr>
        <w:t>к</w:t>
      </w:r>
      <w:r>
        <w:rPr>
          <w:color w:val="221F1F"/>
          <w:spacing w:val="1"/>
          <w:sz w:val="28"/>
        </w:rPr>
        <w:t xml:space="preserve"> </w:t>
      </w:r>
      <w:r>
        <w:rPr>
          <w:color w:val="221F1F"/>
          <w:sz w:val="28"/>
        </w:rPr>
        <w:t>жанру,</w:t>
      </w:r>
      <w:r>
        <w:rPr>
          <w:color w:val="221F1F"/>
          <w:spacing w:val="-67"/>
          <w:sz w:val="28"/>
        </w:rPr>
        <w:t xml:space="preserve"> </w:t>
      </w:r>
      <w:r>
        <w:rPr>
          <w:color w:val="221F1F"/>
          <w:sz w:val="28"/>
        </w:rPr>
        <w:t>определять тему и</w:t>
      </w:r>
      <w:r>
        <w:rPr>
          <w:color w:val="221F1F"/>
          <w:spacing w:val="1"/>
          <w:sz w:val="28"/>
        </w:rPr>
        <w:t xml:space="preserve"> </w:t>
      </w:r>
      <w:r>
        <w:rPr>
          <w:color w:val="221F1F"/>
          <w:sz w:val="28"/>
        </w:rPr>
        <w:t>главную мысль,</w:t>
      </w:r>
      <w:r>
        <w:rPr>
          <w:color w:val="221F1F"/>
          <w:spacing w:val="1"/>
          <w:sz w:val="28"/>
        </w:rPr>
        <w:t xml:space="preserve"> </w:t>
      </w:r>
      <w:r>
        <w:rPr>
          <w:color w:val="221F1F"/>
          <w:sz w:val="28"/>
        </w:rPr>
        <w:t>делить</w:t>
      </w:r>
      <w:r>
        <w:rPr>
          <w:color w:val="221F1F"/>
          <w:spacing w:val="1"/>
          <w:sz w:val="28"/>
        </w:rPr>
        <w:t xml:space="preserve"> </w:t>
      </w:r>
      <w:r>
        <w:rPr>
          <w:color w:val="221F1F"/>
          <w:sz w:val="28"/>
        </w:rPr>
        <w:t>текст на</w:t>
      </w:r>
      <w:r>
        <w:rPr>
          <w:color w:val="221F1F"/>
          <w:spacing w:val="1"/>
          <w:sz w:val="28"/>
        </w:rPr>
        <w:t xml:space="preserve"> </w:t>
      </w:r>
      <w:r>
        <w:rPr>
          <w:color w:val="221F1F"/>
          <w:sz w:val="28"/>
        </w:rPr>
        <w:t>части,</w:t>
      </w:r>
      <w:r>
        <w:rPr>
          <w:color w:val="221F1F"/>
          <w:spacing w:val="70"/>
          <w:sz w:val="28"/>
        </w:rPr>
        <w:t xml:space="preserve"> </w:t>
      </w:r>
      <w:r>
        <w:rPr>
          <w:color w:val="221F1F"/>
          <w:sz w:val="28"/>
        </w:rPr>
        <w:t>озаглавливать</w:t>
      </w:r>
      <w:r>
        <w:rPr>
          <w:color w:val="221F1F"/>
          <w:spacing w:val="-67"/>
          <w:sz w:val="28"/>
        </w:rPr>
        <w:t xml:space="preserve"> </w:t>
      </w:r>
      <w:r>
        <w:rPr>
          <w:color w:val="221F1F"/>
          <w:sz w:val="28"/>
        </w:rPr>
        <w:t>их,</w:t>
      </w:r>
      <w:r>
        <w:rPr>
          <w:color w:val="221F1F"/>
          <w:spacing w:val="1"/>
          <w:sz w:val="28"/>
        </w:rPr>
        <w:t xml:space="preserve"> </w:t>
      </w:r>
      <w:r>
        <w:rPr>
          <w:color w:val="221F1F"/>
          <w:sz w:val="28"/>
        </w:rPr>
        <w:t>находить</w:t>
      </w:r>
      <w:r>
        <w:rPr>
          <w:color w:val="221F1F"/>
          <w:spacing w:val="1"/>
          <w:sz w:val="28"/>
        </w:rPr>
        <w:t xml:space="preserve"> </w:t>
      </w:r>
      <w:r>
        <w:rPr>
          <w:color w:val="221F1F"/>
          <w:sz w:val="28"/>
        </w:rPr>
        <w:t>в</w:t>
      </w:r>
      <w:r>
        <w:rPr>
          <w:color w:val="221F1F"/>
          <w:spacing w:val="1"/>
          <w:sz w:val="28"/>
        </w:rPr>
        <w:t xml:space="preserve"> </w:t>
      </w:r>
      <w:r>
        <w:rPr>
          <w:color w:val="221F1F"/>
          <w:sz w:val="28"/>
        </w:rPr>
        <w:t>тексте</w:t>
      </w:r>
      <w:r>
        <w:rPr>
          <w:color w:val="221F1F"/>
          <w:spacing w:val="1"/>
          <w:sz w:val="28"/>
        </w:rPr>
        <w:t xml:space="preserve"> </w:t>
      </w:r>
      <w:r>
        <w:rPr>
          <w:color w:val="221F1F"/>
          <w:sz w:val="28"/>
        </w:rPr>
        <w:t>заданный</w:t>
      </w:r>
      <w:r>
        <w:rPr>
          <w:color w:val="221F1F"/>
          <w:spacing w:val="1"/>
          <w:sz w:val="28"/>
        </w:rPr>
        <w:t xml:space="preserve"> </w:t>
      </w:r>
      <w:r>
        <w:rPr>
          <w:color w:val="221F1F"/>
          <w:sz w:val="28"/>
        </w:rPr>
        <w:t>эпизод,</w:t>
      </w:r>
      <w:r>
        <w:rPr>
          <w:color w:val="221F1F"/>
          <w:spacing w:val="1"/>
          <w:sz w:val="28"/>
        </w:rPr>
        <w:t xml:space="preserve"> </w:t>
      </w:r>
      <w:r>
        <w:rPr>
          <w:color w:val="221F1F"/>
          <w:sz w:val="28"/>
        </w:rPr>
        <w:t>определять</w:t>
      </w:r>
      <w:r>
        <w:rPr>
          <w:color w:val="221F1F"/>
          <w:spacing w:val="1"/>
          <w:sz w:val="28"/>
        </w:rPr>
        <w:t xml:space="preserve"> </w:t>
      </w:r>
      <w:r>
        <w:rPr>
          <w:color w:val="221F1F"/>
          <w:sz w:val="28"/>
        </w:rPr>
        <w:t>композицию</w:t>
      </w:r>
      <w:r>
        <w:rPr>
          <w:color w:val="221F1F"/>
          <w:spacing w:val="1"/>
          <w:sz w:val="28"/>
        </w:rPr>
        <w:t xml:space="preserve"> </w:t>
      </w:r>
      <w:r>
        <w:rPr>
          <w:color w:val="221F1F"/>
          <w:sz w:val="28"/>
        </w:rPr>
        <w:t>произведения,</w:t>
      </w:r>
      <w:r>
        <w:rPr>
          <w:color w:val="221F1F"/>
          <w:spacing w:val="26"/>
          <w:sz w:val="28"/>
        </w:rPr>
        <w:t xml:space="preserve"> </w:t>
      </w:r>
      <w:r>
        <w:rPr>
          <w:color w:val="221F1F"/>
          <w:sz w:val="28"/>
        </w:rPr>
        <w:t>характеризовать</w:t>
      </w:r>
      <w:r>
        <w:rPr>
          <w:color w:val="221F1F"/>
          <w:spacing w:val="28"/>
          <w:sz w:val="28"/>
        </w:rPr>
        <w:t xml:space="preserve"> </w:t>
      </w:r>
      <w:r>
        <w:rPr>
          <w:color w:val="221F1F"/>
          <w:sz w:val="28"/>
        </w:rPr>
        <w:t>героя;</w:t>
      </w:r>
    </w:p>
    <w:p w:rsidR="003D5CE3" w:rsidRDefault="00C85A18" w:rsidP="00A95C5C">
      <w:pPr>
        <w:pStyle w:val="a4"/>
        <w:numPr>
          <w:ilvl w:val="1"/>
          <w:numId w:val="74"/>
        </w:numPr>
        <w:tabs>
          <w:tab w:val="left" w:pos="1733"/>
        </w:tabs>
        <w:spacing w:before="5"/>
        <w:ind w:right="1006" w:firstLine="225"/>
        <w:jc w:val="left"/>
        <w:rPr>
          <w:sz w:val="28"/>
        </w:rPr>
      </w:pPr>
      <w:r>
        <w:rPr>
          <w:color w:val="221F1F"/>
          <w:w w:val="95"/>
          <w:sz w:val="28"/>
        </w:rPr>
        <w:t>конструировать</w:t>
      </w:r>
      <w:r>
        <w:rPr>
          <w:color w:val="221F1F"/>
          <w:spacing w:val="58"/>
          <w:w w:val="95"/>
          <w:sz w:val="28"/>
        </w:rPr>
        <w:t xml:space="preserve"> </w:t>
      </w:r>
      <w:r>
        <w:rPr>
          <w:color w:val="221F1F"/>
          <w:w w:val="95"/>
          <w:sz w:val="28"/>
        </w:rPr>
        <w:t>план</w:t>
      </w:r>
      <w:r>
        <w:rPr>
          <w:color w:val="221F1F"/>
          <w:spacing w:val="53"/>
          <w:w w:val="95"/>
          <w:sz w:val="28"/>
        </w:rPr>
        <w:t xml:space="preserve"> </w:t>
      </w:r>
      <w:r>
        <w:rPr>
          <w:color w:val="221F1F"/>
          <w:w w:val="95"/>
          <w:sz w:val="28"/>
        </w:rPr>
        <w:t>текста,</w:t>
      </w:r>
      <w:r>
        <w:rPr>
          <w:color w:val="221F1F"/>
          <w:spacing w:val="54"/>
          <w:w w:val="95"/>
          <w:sz w:val="28"/>
        </w:rPr>
        <w:t xml:space="preserve"> </w:t>
      </w:r>
      <w:r>
        <w:rPr>
          <w:color w:val="221F1F"/>
          <w:w w:val="95"/>
          <w:sz w:val="28"/>
        </w:rPr>
        <w:t>дополнять</w:t>
      </w:r>
      <w:r>
        <w:rPr>
          <w:color w:val="221F1F"/>
          <w:spacing w:val="58"/>
          <w:w w:val="95"/>
          <w:sz w:val="28"/>
        </w:rPr>
        <w:t xml:space="preserve"> </w:t>
      </w:r>
      <w:r>
        <w:rPr>
          <w:color w:val="221F1F"/>
          <w:w w:val="95"/>
          <w:sz w:val="28"/>
        </w:rPr>
        <w:t>и</w:t>
      </w:r>
      <w:r>
        <w:rPr>
          <w:color w:val="221F1F"/>
          <w:spacing w:val="58"/>
          <w:w w:val="95"/>
          <w:sz w:val="28"/>
        </w:rPr>
        <w:t xml:space="preserve"> </w:t>
      </w:r>
      <w:r>
        <w:rPr>
          <w:color w:val="221F1F"/>
          <w:w w:val="95"/>
          <w:sz w:val="28"/>
        </w:rPr>
        <w:t>восстанавливать</w:t>
      </w:r>
      <w:r>
        <w:rPr>
          <w:color w:val="221F1F"/>
          <w:spacing w:val="4"/>
          <w:w w:val="95"/>
          <w:sz w:val="28"/>
        </w:rPr>
        <w:t xml:space="preserve"> </w:t>
      </w:r>
      <w:r>
        <w:rPr>
          <w:color w:val="221F1F"/>
          <w:w w:val="95"/>
          <w:sz w:val="28"/>
        </w:rPr>
        <w:t>нарушенную</w:t>
      </w:r>
      <w:r>
        <w:rPr>
          <w:color w:val="221F1F"/>
          <w:spacing w:val="-64"/>
          <w:w w:val="95"/>
          <w:sz w:val="28"/>
        </w:rPr>
        <w:t xml:space="preserve"> </w:t>
      </w:r>
      <w:r>
        <w:rPr>
          <w:color w:val="221F1F"/>
          <w:sz w:val="28"/>
        </w:rPr>
        <w:t>последовательность;</w:t>
      </w:r>
    </w:p>
    <w:p w:rsidR="003D5CE3" w:rsidRDefault="00C85A18" w:rsidP="00A95C5C">
      <w:pPr>
        <w:pStyle w:val="a4"/>
        <w:numPr>
          <w:ilvl w:val="1"/>
          <w:numId w:val="74"/>
        </w:numPr>
        <w:tabs>
          <w:tab w:val="left" w:pos="1762"/>
        </w:tabs>
        <w:ind w:right="1004" w:firstLine="225"/>
        <w:jc w:val="left"/>
        <w:rPr>
          <w:sz w:val="28"/>
        </w:rPr>
      </w:pPr>
      <w:r>
        <w:rPr>
          <w:color w:val="221F1F"/>
          <w:sz w:val="28"/>
        </w:rPr>
        <w:t>сравнивать</w:t>
      </w:r>
      <w:r>
        <w:rPr>
          <w:color w:val="221F1F"/>
          <w:spacing w:val="35"/>
          <w:sz w:val="28"/>
        </w:rPr>
        <w:t xml:space="preserve"> </w:t>
      </w:r>
      <w:r>
        <w:rPr>
          <w:color w:val="221F1F"/>
          <w:sz w:val="28"/>
        </w:rPr>
        <w:t>произведения,</w:t>
      </w:r>
      <w:r>
        <w:rPr>
          <w:color w:val="221F1F"/>
          <w:spacing w:val="41"/>
          <w:sz w:val="28"/>
        </w:rPr>
        <w:t xml:space="preserve"> </w:t>
      </w:r>
      <w:r>
        <w:rPr>
          <w:color w:val="221F1F"/>
          <w:sz w:val="28"/>
        </w:rPr>
        <w:t>относящиеся</w:t>
      </w:r>
      <w:r>
        <w:rPr>
          <w:color w:val="221F1F"/>
          <w:spacing w:val="39"/>
          <w:sz w:val="28"/>
        </w:rPr>
        <w:t xml:space="preserve"> </w:t>
      </w:r>
      <w:r>
        <w:rPr>
          <w:color w:val="221F1F"/>
          <w:sz w:val="28"/>
        </w:rPr>
        <w:t>к</w:t>
      </w:r>
      <w:r>
        <w:rPr>
          <w:color w:val="221F1F"/>
          <w:spacing w:val="36"/>
          <w:sz w:val="28"/>
        </w:rPr>
        <w:t xml:space="preserve"> </w:t>
      </w:r>
      <w:r>
        <w:rPr>
          <w:color w:val="221F1F"/>
          <w:sz w:val="28"/>
        </w:rPr>
        <w:t>одной</w:t>
      </w:r>
      <w:r>
        <w:rPr>
          <w:color w:val="221F1F"/>
          <w:spacing w:val="36"/>
          <w:sz w:val="28"/>
        </w:rPr>
        <w:t xml:space="preserve"> </w:t>
      </w:r>
      <w:r>
        <w:rPr>
          <w:color w:val="221F1F"/>
          <w:sz w:val="28"/>
        </w:rPr>
        <w:t>теме,</w:t>
      </w:r>
      <w:r>
        <w:rPr>
          <w:color w:val="221F1F"/>
          <w:spacing w:val="40"/>
          <w:sz w:val="28"/>
        </w:rPr>
        <w:t xml:space="preserve"> </w:t>
      </w:r>
      <w:r>
        <w:rPr>
          <w:color w:val="221F1F"/>
          <w:sz w:val="28"/>
        </w:rPr>
        <w:t>но</w:t>
      </w:r>
      <w:r>
        <w:rPr>
          <w:color w:val="221F1F"/>
          <w:spacing w:val="45"/>
          <w:sz w:val="28"/>
        </w:rPr>
        <w:t xml:space="preserve"> </w:t>
      </w:r>
      <w:r>
        <w:rPr>
          <w:color w:val="221F1F"/>
          <w:sz w:val="28"/>
        </w:rPr>
        <w:t>разным</w:t>
      </w:r>
      <w:r>
        <w:rPr>
          <w:color w:val="221F1F"/>
          <w:spacing w:val="-67"/>
          <w:sz w:val="28"/>
        </w:rPr>
        <w:t xml:space="preserve"> </w:t>
      </w:r>
      <w:r>
        <w:rPr>
          <w:color w:val="221F1F"/>
          <w:w w:val="95"/>
          <w:sz w:val="28"/>
        </w:rPr>
        <w:t>жанрам;</w:t>
      </w:r>
      <w:r>
        <w:rPr>
          <w:color w:val="221F1F"/>
          <w:spacing w:val="-4"/>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одного</w:t>
      </w:r>
      <w:r>
        <w:rPr>
          <w:color w:val="221F1F"/>
          <w:spacing w:val="-2"/>
          <w:w w:val="95"/>
          <w:sz w:val="28"/>
        </w:rPr>
        <w:t xml:space="preserve"> </w:t>
      </w:r>
      <w:r>
        <w:rPr>
          <w:color w:val="221F1F"/>
          <w:w w:val="95"/>
          <w:sz w:val="28"/>
        </w:rPr>
        <w:t>жанра, но</w:t>
      </w:r>
      <w:r>
        <w:rPr>
          <w:color w:val="221F1F"/>
          <w:spacing w:val="-8"/>
          <w:w w:val="95"/>
          <w:sz w:val="28"/>
        </w:rPr>
        <w:t xml:space="preserve"> </w:t>
      </w:r>
      <w:r>
        <w:rPr>
          <w:color w:val="221F1F"/>
          <w:w w:val="95"/>
          <w:sz w:val="28"/>
        </w:rPr>
        <w:t>разной</w:t>
      </w:r>
      <w:r>
        <w:rPr>
          <w:color w:val="221F1F"/>
          <w:spacing w:val="-2"/>
          <w:w w:val="95"/>
          <w:sz w:val="28"/>
        </w:rPr>
        <w:t xml:space="preserve"> </w:t>
      </w:r>
      <w:r>
        <w:rPr>
          <w:color w:val="221F1F"/>
          <w:w w:val="95"/>
          <w:sz w:val="28"/>
        </w:rPr>
        <w:t>тематики;</w:t>
      </w:r>
    </w:p>
    <w:p w:rsidR="003D5CE3" w:rsidRDefault="00C85A18" w:rsidP="00A95C5C">
      <w:pPr>
        <w:pStyle w:val="a4"/>
        <w:numPr>
          <w:ilvl w:val="1"/>
          <w:numId w:val="74"/>
        </w:numPr>
        <w:tabs>
          <w:tab w:val="left" w:pos="1786"/>
          <w:tab w:val="left" w:pos="3459"/>
          <w:tab w:val="left" w:pos="4394"/>
          <w:tab w:val="left" w:pos="5713"/>
          <w:tab w:val="left" w:pos="7060"/>
          <w:tab w:val="left" w:pos="7420"/>
          <w:tab w:val="left" w:pos="9420"/>
        </w:tabs>
        <w:spacing w:before="3"/>
        <w:ind w:right="1012" w:firstLine="225"/>
        <w:jc w:val="left"/>
        <w:rPr>
          <w:sz w:val="28"/>
        </w:rPr>
      </w:pPr>
      <w:r>
        <w:rPr>
          <w:color w:val="221F1F"/>
          <w:sz w:val="28"/>
        </w:rPr>
        <w:t>исследовать</w:t>
      </w:r>
      <w:r>
        <w:rPr>
          <w:color w:val="221F1F"/>
          <w:sz w:val="28"/>
        </w:rPr>
        <w:tab/>
        <w:t>текст:</w:t>
      </w:r>
      <w:r>
        <w:rPr>
          <w:color w:val="221F1F"/>
          <w:sz w:val="28"/>
        </w:rPr>
        <w:tab/>
        <w:t>находить</w:t>
      </w:r>
      <w:r>
        <w:rPr>
          <w:color w:val="221F1F"/>
          <w:sz w:val="28"/>
        </w:rPr>
        <w:tab/>
        <w:t>описания</w:t>
      </w:r>
      <w:r>
        <w:rPr>
          <w:color w:val="221F1F"/>
          <w:sz w:val="28"/>
        </w:rPr>
        <w:tab/>
        <w:t>в</w:t>
      </w:r>
      <w:r>
        <w:rPr>
          <w:color w:val="221F1F"/>
          <w:sz w:val="28"/>
        </w:rPr>
        <w:tab/>
        <w:t>произведениях</w:t>
      </w:r>
      <w:r>
        <w:rPr>
          <w:color w:val="221F1F"/>
          <w:sz w:val="28"/>
        </w:rPr>
        <w:tab/>
      </w:r>
      <w:r>
        <w:rPr>
          <w:color w:val="221F1F"/>
          <w:spacing w:val="-1"/>
          <w:sz w:val="28"/>
        </w:rPr>
        <w:t>разных</w:t>
      </w:r>
      <w:r>
        <w:rPr>
          <w:color w:val="221F1F"/>
          <w:spacing w:val="-67"/>
          <w:sz w:val="28"/>
        </w:rPr>
        <w:t xml:space="preserve"> </w:t>
      </w:r>
      <w:r>
        <w:rPr>
          <w:color w:val="221F1F"/>
          <w:sz w:val="28"/>
        </w:rPr>
        <w:t>жанров</w:t>
      </w:r>
      <w:r>
        <w:rPr>
          <w:color w:val="221F1F"/>
          <w:spacing w:val="-1"/>
          <w:sz w:val="28"/>
        </w:rPr>
        <w:t xml:space="preserve"> </w:t>
      </w:r>
      <w:r>
        <w:rPr>
          <w:color w:val="221F1F"/>
          <w:sz w:val="28"/>
        </w:rPr>
        <w:t>(портрет,</w:t>
      </w:r>
      <w:r>
        <w:rPr>
          <w:color w:val="221F1F"/>
          <w:spacing w:val="4"/>
          <w:sz w:val="28"/>
        </w:rPr>
        <w:t xml:space="preserve"> </w:t>
      </w:r>
      <w:r>
        <w:rPr>
          <w:color w:val="221F1F"/>
          <w:sz w:val="28"/>
        </w:rPr>
        <w:t>пейзаж,</w:t>
      </w:r>
      <w:r>
        <w:rPr>
          <w:color w:val="221F1F"/>
          <w:spacing w:val="2"/>
          <w:sz w:val="28"/>
        </w:rPr>
        <w:t xml:space="preserve"> </w:t>
      </w:r>
      <w:r>
        <w:rPr>
          <w:color w:val="221F1F"/>
          <w:sz w:val="28"/>
        </w:rPr>
        <w:t>интерьер).</w:t>
      </w:r>
    </w:p>
    <w:p w:rsidR="003D5CE3" w:rsidRDefault="00C85A18">
      <w:pPr>
        <w:spacing w:before="5"/>
        <w:ind w:left="1464"/>
        <w:rPr>
          <w:sz w:val="28"/>
        </w:rPr>
      </w:pPr>
      <w:r>
        <w:rPr>
          <w:i/>
          <w:color w:val="221F1F"/>
          <w:sz w:val="28"/>
        </w:rPr>
        <w:t>Работа</w:t>
      </w:r>
      <w:r>
        <w:rPr>
          <w:i/>
          <w:color w:val="221F1F"/>
          <w:spacing w:val="-10"/>
          <w:sz w:val="28"/>
        </w:rPr>
        <w:t xml:space="preserve"> </w:t>
      </w:r>
      <w:r>
        <w:rPr>
          <w:i/>
          <w:color w:val="221F1F"/>
          <w:sz w:val="28"/>
        </w:rPr>
        <w:t>с</w:t>
      </w:r>
      <w:r>
        <w:rPr>
          <w:i/>
          <w:color w:val="221F1F"/>
          <w:spacing w:val="-9"/>
          <w:sz w:val="28"/>
        </w:rPr>
        <w:t xml:space="preserve"> </w:t>
      </w:r>
      <w:r>
        <w:rPr>
          <w:i/>
          <w:color w:val="221F1F"/>
          <w:sz w:val="28"/>
        </w:rPr>
        <w:t>информацией</w:t>
      </w:r>
      <w:r>
        <w:rPr>
          <w:color w:val="221F1F"/>
          <w:sz w:val="28"/>
        </w:rPr>
        <w:t>:</w:t>
      </w:r>
    </w:p>
    <w:p w:rsidR="003D5CE3" w:rsidRDefault="00C85A18" w:rsidP="00A95C5C">
      <w:pPr>
        <w:pStyle w:val="a4"/>
        <w:numPr>
          <w:ilvl w:val="1"/>
          <w:numId w:val="74"/>
        </w:numPr>
        <w:tabs>
          <w:tab w:val="left" w:pos="1733"/>
        </w:tabs>
        <w:spacing w:before="158"/>
        <w:ind w:right="1028" w:firstLine="225"/>
        <w:rPr>
          <w:sz w:val="28"/>
        </w:rPr>
      </w:pPr>
      <w:r>
        <w:rPr>
          <w:color w:val="221F1F"/>
          <w:sz w:val="28"/>
        </w:rPr>
        <w:t>сравнивать</w:t>
      </w:r>
      <w:r>
        <w:rPr>
          <w:color w:val="221F1F"/>
          <w:spacing w:val="1"/>
          <w:sz w:val="28"/>
        </w:rPr>
        <w:t xml:space="preserve"> </w:t>
      </w:r>
      <w:r>
        <w:rPr>
          <w:color w:val="221F1F"/>
          <w:sz w:val="28"/>
        </w:rPr>
        <w:t>информацию</w:t>
      </w:r>
      <w:r>
        <w:rPr>
          <w:color w:val="221F1F"/>
          <w:spacing w:val="1"/>
          <w:sz w:val="28"/>
        </w:rPr>
        <w:t xml:space="preserve"> </w:t>
      </w:r>
      <w:r>
        <w:rPr>
          <w:color w:val="221F1F"/>
          <w:sz w:val="28"/>
        </w:rPr>
        <w:t>словесную</w:t>
      </w:r>
      <w:r>
        <w:rPr>
          <w:color w:val="221F1F"/>
          <w:spacing w:val="1"/>
          <w:sz w:val="28"/>
        </w:rPr>
        <w:t xml:space="preserve"> </w:t>
      </w:r>
      <w:r>
        <w:rPr>
          <w:color w:val="221F1F"/>
          <w:sz w:val="28"/>
        </w:rPr>
        <w:t>(текст),</w:t>
      </w:r>
      <w:r>
        <w:rPr>
          <w:color w:val="221F1F"/>
          <w:spacing w:val="1"/>
          <w:sz w:val="28"/>
        </w:rPr>
        <w:t xml:space="preserve"> </w:t>
      </w:r>
      <w:r>
        <w:rPr>
          <w:color w:val="221F1F"/>
          <w:sz w:val="28"/>
        </w:rPr>
        <w:t>графическую/</w:t>
      </w:r>
      <w:r>
        <w:rPr>
          <w:color w:val="221F1F"/>
          <w:spacing w:val="1"/>
          <w:sz w:val="28"/>
        </w:rPr>
        <w:t xml:space="preserve"> </w:t>
      </w:r>
      <w:r>
        <w:rPr>
          <w:color w:val="221F1F"/>
          <w:sz w:val="28"/>
        </w:rPr>
        <w:t>изобразительную</w:t>
      </w:r>
      <w:r>
        <w:rPr>
          <w:color w:val="221F1F"/>
          <w:spacing w:val="-8"/>
          <w:sz w:val="28"/>
        </w:rPr>
        <w:t xml:space="preserve"> </w:t>
      </w:r>
      <w:r>
        <w:rPr>
          <w:color w:val="221F1F"/>
          <w:sz w:val="28"/>
        </w:rPr>
        <w:t>(иллюстрация),</w:t>
      </w:r>
      <w:r>
        <w:rPr>
          <w:color w:val="221F1F"/>
          <w:spacing w:val="-3"/>
          <w:sz w:val="28"/>
        </w:rPr>
        <w:t xml:space="preserve"> </w:t>
      </w:r>
      <w:r>
        <w:rPr>
          <w:color w:val="221F1F"/>
          <w:sz w:val="28"/>
        </w:rPr>
        <w:t>звуковую</w:t>
      </w:r>
      <w:r>
        <w:rPr>
          <w:color w:val="221F1F"/>
          <w:spacing w:val="-7"/>
          <w:sz w:val="28"/>
        </w:rPr>
        <w:t xml:space="preserve"> </w:t>
      </w:r>
      <w:r>
        <w:rPr>
          <w:color w:val="221F1F"/>
          <w:sz w:val="28"/>
        </w:rPr>
        <w:t>(музыкальное</w:t>
      </w:r>
      <w:r>
        <w:rPr>
          <w:color w:val="221F1F"/>
          <w:spacing w:val="-6"/>
          <w:sz w:val="28"/>
        </w:rPr>
        <w:t xml:space="preserve"> </w:t>
      </w:r>
      <w:r>
        <w:rPr>
          <w:color w:val="221F1F"/>
          <w:sz w:val="28"/>
        </w:rPr>
        <w:t>произведение);</w:t>
      </w:r>
    </w:p>
    <w:p w:rsidR="003D5CE3" w:rsidRDefault="00C85A18" w:rsidP="00A95C5C">
      <w:pPr>
        <w:pStyle w:val="a4"/>
        <w:numPr>
          <w:ilvl w:val="1"/>
          <w:numId w:val="74"/>
        </w:numPr>
        <w:tabs>
          <w:tab w:val="left" w:pos="1767"/>
        </w:tabs>
        <w:spacing w:line="242" w:lineRule="auto"/>
        <w:ind w:right="1007" w:firstLine="225"/>
        <w:rPr>
          <w:sz w:val="28"/>
        </w:rPr>
      </w:pPr>
      <w:r>
        <w:rPr>
          <w:color w:val="221F1F"/>
          <w:w w:val="95"/>
          <w:sz w:val="28"/>
        </w:rPr>
        <w:t>подбирать иллюстрации</w:t>
      </w:r>
      <w:r>
        <w:rPr>
          <w:color w:val="221F1F"/>
          <w:spacing w:val="63"/>
          <w:sz w:val="28"/>
        </w:rPr>
        <w:t xml:space="preserve"> </w:t>
      </w:r>
      <w:r>
        <w:rPr>
          <w:color w:val="221F1F"/>
          <w:w w:val="95"/>
          <w:sz w:val="28"/>
        </w:rPr>
        <w:t>к тексту,</w:t>
      </w:r>
      <w:r>
        <w:rPr>
          <w:color w:val="221F1F"/>
          <w:spacing w:val="63"/>
          <w:sz w:val="28"/>
        </w:rPr>
        <w:t xml:space="preserve"> </w:t>
      </w:r>
      <w:r>
        <w:rPr>
          <w:color w:val="221F1F"/>
          <w:w w:val="95"/>
          <w:sz w:val="28"/>
        </w:rPr>
        <w:t>соотносить произведения</w:t>
      </w:r>
      <w:r>
        <w:rPr>
          <w:color w:val="221F1F"/>
          <w:spacing w:val="63"/>
          <w:sz w:val="28"/>
        </w:rPr>
        <w:t xml:space="preserve"> </w:t>
      </w:r>
      <w:r>
        <w:rPr>
          <w:color w:val="221F1F"/>
          <w:w w:val="95"/>
          <w:sz w:val="28"/>
        </w:rPr>
        <w:t>литературы</w:t>
      </w:r>
      <w:r>
        <w:rPr>
          <w:color w:val="221F1F"/>
          <w:spacing w:val="1"/>
          <w:w w:val="95"/>
          <w:sz w:val="28"/>
        </w:rPr>
        <w:t xml:space="preserve"> </w:t>
      </w:r>
      <w:r>
        <w:rPr>
          <w:color w:val="221F1F"/>
          <w:sz w:val="28"/>
        </w:rPr>
        <w:t>и</w:t>
      </w:r>
      <w:r>
        <w:rPr>
          <w:color w:val="221F1F"/>
          <w:spacing w:val="1"/>
          <w:sz w:val="28"/>
        </w:rPr>
        <w:t xml:space="preserve"> </w:t>
      </w:r>
      <w:r>
        <w:rPr>
          <w:color w:val="221F1F"/>
          <w:sz w:val="28"/>
        </w:rPr>
        <w:t>изобразительного</w:t>
      </w:r>
      <w:r>
        <w:rPr>
          <w:color w:val="221F1F"/>
          <w:spacing w:val="1"/>
          <w:sz w:val="28"/>
        </w:rPr>
        <w:t xml:space="preserve"> </w:t>
      </w:r>
      <w:r>
        <w:rPr>
          <w:color w:val="221F1F"/>
          <w:sz w:val="28"/>
        </w:rPr>
        <w:t>искусства</w:t>
      </w:r>
      <w:r>
        <w:rPr>
          <w:color w:val="221F1F"/>
          <w:spacing w:val="1"/>
          <w:sz w:val="28"/>
        </w:rPr>
        <w:t xml:space="preserve"> </w:t>
      </w:r>
      <w:r>
        <w:rPr>
          <w:color w:val="221F1F"/>
          <w:sz w:val="28"/>
        </w:rPr>
        <w:t>по</w:t>
      </w:r>
      <w:r>
        <w:rPr>
          <w:color w:val="221F1F"/>
          <w:spacing w:val="1"/>
          <w:sz w:val="28"/>
        </w:rPr>
        <w:t xml:space="preserve"> </w:t>
      </w:r>
      <w:r>
        <w:rPr>
          <w:color w:val="221F1F"/>
          <w:sz w:val="28"/>
        </w:rPr>
        <w:t>тематике,</w:t>
      </w:r>
      <w:r>
        <w:rPr>
          <w:color w:val="221F1F"/>
          <w:spacing w:val="1"/>
          <w:sz w:val="28"/>
        </w:rPr>
        <w:t xml:space="preserve"> </w:t>
      </w:r>
      <w:r>
        <w:rPr>
          <w:color w:val="221F1F"/>
          <w:sz w:val="28"/>
        </w:rPr>
        <w:t>настроению,</w:t>
      </w:r>
      <w:r>
        <w:rPr>
          <w:color w:val="221F1F"/>
          <w:spacing w:val="1"/>
          <w:sz w:val="28"/>
        </w:rPr>
        <w:t xml:space="preserve"> </w:t>
      </w:r>
      <w:r>
        <w:rPr>
          <w:color w:val="221F1F"/>
          <w:sz w:val="28"/>
        </w:rPr>
        <w:t>средствам</w:t>
      </w:r>
      <w:r>
        <w:rPr>
          <w:color w:val="221F1F"/>
          <w:spacing w:val="1"/>
          <w:sz w:val="28"/>
        </w:rPr>
        <w:t xml:space="preserve"> </w:t>
      </w:r>
      <w:r>
        <w:rPr>
          <w:color w:val="221F1F"/>
          <w:sz w:val="28"/>
        </w:rPr>
        <w:t>выразительности;</w:t>
      </w:r>
    </w:p>
    <w:p w:rsidR="003D5CE3" w:rsidRDefault="00C85A18" w:rsidP="00A95C5C">
      <w:pPr>
        <w:pStyle w:val="a4"/>
        <w:numPr>
          <w:ilvl w:val="1"/>
          <w:numId w:val="74"/>
        </w:numPr>
        <w:tabs>
          <w:tab w:val="left" w:pos="1743"/>
        </w:tabs>
        <w:ind w:right="1006" w:firstLine="225"/>
        <w:rPr>
          <w:sz w:val="28"/>
        </w:rPr>
      </w:pPr>
      <w:r>
        <w:rPr>
          <w:color w:val="221F1F"/>
          <w:sz w:val="28"/>
        </w:rPr>
        <w:t>выбирать</w:t>
      </w:r>
      <w:r>
        <w:rPr>
          <w:color w:val="221F1F"/>
          <w:spacing w:val="1"/>
          <w:sz w:val="28"/>
        </w:rPr>
        <w:t xml:space="preserve"> </w:t>
      </w:r>
      <w:r>
        <w:rPr>
          <w:color w:val="221F1F"/>
          <w:sz w:val="28"/>
        </w:rPr>
        <w:t>книгу</w:t>
      </w:r>
      <w:r>
        <w:rPr>
          <w:color w:val="221F1F"/>
          <w:spacing w:val="1"/>
          <w:sz w:val="28"/>
        </w:rPr>
        <w:t xml:space="preserve"> </w:t>
      </w:r>
      <w:r>
        <w:rPr>
          <w:color w:val="221F1F"/>
          <w:sz w:val="28"/>
        </w:rPr>
        <w:t>в</w:t>
      </w:r>
      <w:r>
        <w:rPr>
          <w:color w:val="221F1F"/>
          <w:spacing w:val="1"/>
          <w:sz w:val="28"/>
        </w:rPr>
        <w:t xml:space="preserve"> </w:t>
      </w:r>
      <w:r>
        <w:rPr>
          <w:color w:val="221F1F"/>
          <w:sz w:val="28"/>
        </w:rPr>
        <w:t>библиотеке</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с</w:t>
      </w:r>
      <w:r>
        <w:rPr>
          <w:color w:val="221F1F"/>
          <w:spacing w:val="1"/>
          <w:sz w:val="28"/>
        </w:rPr>
        <w:t xml:space="preserve"> </w:t>
      </w:r>
      <w:r>
        <w:rPr>
          <w:color w:val="221F1F"/>
          <w:sz w:val="28"/>
        </w:rPr>
        <w:t>учебной</w:t>
      </w:r>
      <w:r>
        <w:rPr>
          <w:color w:val="221F1F"/>
          <w:spacing w:val="1"/>
          <w:sz w:val="28"/>
        </w:rPr>
        <w:t xml:space="preserve"> </w:t>
      </w:r>
      <w:r>
        <w:rPr>
          <w:color w:val="221F1F"/>
          <w:sz w:val="28"/>
        </w:rPr>
        <w:t>задачей;</w:t>
      </w:r>
      <w:r>
        <w:rPr>
          <w:color w:val="221F1F"/>
          <w:spacing w:val="1"/>
          <w:sz w:val="28"/>
        </w:rPr>
        <w:t xml:space="preserve"> </w:t>
      </w:r>
      <w:r>
        <w:rPr>
          <w:color w:val="221F1F"/>
          <w:sz w:val="28"/>
        </w:rPr>
        <w:t>составлять</w:t>
      </w:r>
      <w:r>
        <w:rPr>
          <w:color w:val="221F1F"/>
          <w:spacing w:val="-2"/>
          <w:sz w:val="28"/>
        </w:rPr>
        <w:t xml:space="preserve"> </w:t>
      </w:r>
      <w:r>
        <w:rPr>
          <w:color w:val="221F1F"/>
          <w:sz w:val="28"/>
        </w:rPr>
        <w:t>аннотацию.</w:t>
      </w:r>
    </w:p>
    <w:p w:rsidR="003D5CE3" w:rsidRDefault="00C85A18">
      <w:pPr>
        <w:pStyle w:val="Heading1"/>
        <w:spacing w:before="147" w:line="319" w:lineRule="exact"/>
        <w:ind w:left="1464"/>
        <w:jc w:val="both"/>
      </w:pPr>
      <w:r>
        <w:rPr>
          <w:color w:val="221F1F"/>
          <w:spacing w:val="-1"/>
        </w:rPr>
        <w:t>Коммуникативные</w:t>
      </w:r>
      <w:r>
        <w:rPr>
          <w:color w:val="221F1F"/>
          <w:spacing w:val="-13"/>
        </w:rPr>
        <w:t xml:space="preserve"> </w:t>
      </w:r>
      <w:r>
        <w:rPr>
          <w:color w:val="221F1F"/>
        </w:rPr>
        <w:t>универсальные</w:t>
      </w:r>
      <w:r>
        <w:rPr>
          <w:color w:val="221F1F"/>
          <w:spacing w:val="-14"/>
        </w:rPr>
        <w:t xml:space="preserve"> </w:t>
      </w:r>
      <w:r>
        <w:rPr>
          <w:color w:val="221F1F"/>
        </w:rPr>
        <w:t>учебные</w:t>
      </w:r>
      <w:r>
        <w:rPr>
          <w:color w:val="221F1F"/>
          <w:spacing w:val="-15"/>
        </w:rPr>
        <w:t xml:space="preserve"> </w:t>
      </w:r>
      <w:r>
        <w:rPr>
          <w:color w:val="221F1F"/>
        </w:rPr>
        <w:t>действия:</w:t>
      </w:r>
    </w:p>
    <w:p w:rsidR="003D5CE3" w:rsidRDefault="00C85A18" w:rsidP="00A95C5C">
      <w:pPr>
        <w:pStyle w:val="a4"/>
        <w:numPr>
          <w:ilvl w:val="1"/>
          <w:numId w:val="74"/>
        </w:numPr>
        <w:tabs>
          <w:tab w:val="left" w:pos="1724"/>
        </w:tabs>
        <w:ind w:right="1007" w:firstLine="225"/>
        <w:jc w:val="left"/>
        <w:rPr>
          <w:sz w:val="28"/>
        </w:rPr>
      </w:pPr>
      <w:r>
        <w:rPr>
          <w:color w:val="221F1F"/>
          <w:w w:val="95"/>
          <w:sz w:val="28"/>
        </w:rPr>
        <w:t>читать</w:t>
      </w:r>
      <w:r>
        <w:rPr>
          <w:color w:val="221F1F"/>
          <w:spacing w:val="54"/>
          <w:w w:val="95"/>
          <w:sz w:val="28"/>
        </w:rPr>
        <w:t xml:space="preserve"> </w:t>
      </w:r>
      <w:r>
        <w:rPr>
          <w:color w:val="221F1F"/>
          <w:w w:val="95"/>
          <w:sz w:val="28"/>
        </w:rPr>
        <w:t>текст</w:t>
      </w:r>
      <w:r>
        <w:rPr>
          <w:color w:val="221F1F"/>
          <w:spacing w:val="54"/>
          <w:w w:val="95"/>
          <w:sz w:val="28"/>
        </w:rPr>
        <w:t xml:space="preserve"> </w:t>
      </w:r>
      <w:r>
        <w:rPr>
          <w:color w:val="221F1F"/>
          <w:w w:val="95"/>
          <w:sz w:val="28"/>
        </w:rPr>
        <w:t>с</w:t>
      </w:r>
      <w:r>
        <w:rPr>
          <w:color w:val="221F1F"/>
          <w:spacing w:val="52"/>
          <w:w w:val="95"/>
          <w:sz w:val="28"/>
        </w:rPr>
        <w:t xml:space="preserve"> </w:t>
      </w:r>
      <w:r>
        <w:rPr>
          <w:color w:val="221F1F"/>
          <w:w w:val="95"/>
          <w:sz w:val="28"/>
        </w:rPr>
        <w:t>разными</w:t>
      </w:r>
      <w:r>
        <w:rPr>
          <w:color w:val="221F1F"/>
          <w:spacing w:val="54"/>
          <w:w w:val="95"/>
          <w:sz w:val="28"/>
        </w:rPr>
        <w:t xml:space="preserve"> </w:t>
      </w:r>
      <w:r>
        <w:rPr>
          <w:color w:val="221F1F"/>
          <w:w w:val="95"/>
          <w:sz w:val="28"/>
        </w:rPr>
        <w:t>интонациями,</w:t>
      </w:r>
      <w:r>
        <w:rPr>
          <w:color w:val="221F1F"/>
          <w:spacing w:val="60"/>
          <w:w w:val="95"/>
          <w:sz w:val="28"/>
        </w:rPr>
        <w:t xml:space="preserve"> </w:t>
      </w:r>
      <w:r>
        <w:rPr>
          <w:color w:val="221F1F"/>
          <w:w w:val="95"/>
          <w:sz w:val="28"/>
        </w:rPr>
        <w:t>передавая</w:t>
      </w:r>
      <w:r>
        <w:rPr>
          <w:color w:val="221F1F"/>
          <w:spacing w:val="54"/>
          <w:w w:val="95"/>
          <w:sz w:val="28"/>
        </w:rPr>
        <w:t xml:space="preserve"> </w:t>
      </w:r>
      <w:r>
        <w:rPr>
          <w:color w:val="221F1F"/>
          <w:w w:val="95"/>
          <w:sz w:val="28"/>
        </w:rPr>
        <w:t>своё</w:t>
      </w:r>
      <w:r>
        <w:rPr>
          <w:color w:val="221F1F"/>
          <w:spacing w:val="52"/>
          <w:w w:val="95"/>
          <w:sz w:val="28"/>
        </w:rPr>
        <w:t xml:space="preserve"> </w:t>
      </w:r>
      <w:r>
        <w:rPr>
          <w:color w:val="221F1F"/>
          <w:w w:val="95"/>
          <w:sz w:val="28"/>
        </w:rPr>
        <w:t>отношение</w:t>
      </w:r>
      <w:r>
        <w:rPr>
          <w:color w:val="221F1F"/>
          <w:spacing w:val="59"/>
          <w:w w:val="95"/>
          <w:sz w:val="28"/>
        </w:rPr>
        <w:t xml:space="preserve"> </w:t>
      </w:r>
      <w:r>
        <w:rPr>
          <w:color w:val="221F1F"/>
          <w:w w:val="95"/>
          <w:sz w:val="28"/>
        </w:rPr>
        <w:t>к</w:t>
      </w:r>
      <w:r>
        <w:rPr>
          <w:color w:val="221F1F"/>
          <w:spacing w:val="-64"/>
          <w:w w:val="95"/>
          <w:sz w:val="28"/>
        </w:rPr>
        <w:t xml:space="preserve"> </w:t>
      </w:r>
      <w:r>
        <w:rPr>
          <w:color w:val="221F1F"/>
          <w:sz w:val="28"/>
        </w:rPr>
        <w:t>событиям,</w:t>
      </w:r>
      <w:r>
        <w:rPr>
          <w:color w:val="221F1F"/>
          <w:spacing w:val="3"/>
          <w:sz w:val="28"/>
        </w:rPr>
        <w:t xml:space="preserve"> </w:t>
      </w:r>
      <w:r>
        <w:rPr>
          <w:color w:val="221F1F"/>
          <w:sz w:val="28"/>
        </w:rPr>
        <w:t>героям</w:t>
      </w:r>
      <w:r>
        <w:rPr>
          <w:color w:val="221F1F"/>
          <w:spacing w:val="3"/>
          <w:sz w:val="28"/>
        </w:rPr>
        <w:t xml:space="preserve"> </w:t>
      </w:r>
      <w:r>
        <w:rPr>
          <w:color w:val="221F1F"/>
          <w:sz w:val="28"/>
        </w:rPr>
        <w:t>произведения;</w:t>
      </w:r>
    </w:p>
    <w:p w:rsidR="003D5CE3" w:rsidRDefault="00C85A18" w:rsidP="00A95C5C">
      <w:pPr>
        <w:pStyle w:val="a4"/>
        <w:numPr>
          <w:ilvl w:val="1"/>
          <w:numId w:val="74"/>
        </w:numPr>
        <w:tabs>
          <w:tab w:val="left" w:pos="1729"/>
        </w:tabs>
        <w:spacing w:line="321" w:lineRule="exact"/>
        <w:ind w:left="1728" w:hanging="265"/>
        <w:jc w:val="left"/>
        <w:rPr>
          <w:sz w:val="28"/>
        </w:rPr>
      </w:pPr>
      <w:r>
        <w:rPr>
          <w:color w:val="221F1F"/>
          <w:w w:val="90"/>
          <w:sz w:val="28"/>
        </w:rPr>
        <w:t>формулировать</w:t>
      </w:r>
      <w:r>
        <w:rPr>
          <w:color w:val="221F1F"/>
          <w:spacing w:val="53"/>
          <w:w w:val="90"/>
          <w:sz w:val="28"/>
        </w:rPr>
        <w:t xml:space="preserve"> </w:t>
      </w:r>
      <w:r>
        <w:rPr>
          <w:color w:val="221F1F"/>
          <w:w w:val="90"/>
          <w:sz w:val="28"/>
        </w:rPr>
        <w:t>вопросы</w:t>
      </w:r>
      <w:r>
        <w:rPr>
          <w:color w:val="221F1F"/>
          <w:spacing w:val="54"/>
          <w:w w:val="90"/>
          <w:sz w:val="28"/>
        </w:rPr>
        <w:t xml:space="preserve"> </w:t>
      </w:r>
      <w:r>
        <w:rPr>
          <w:color w:val="221F1F"/>
          <w:w w:val="90"/>
          <w:sz w:val="28"/>
        </w:rPr>
        <w:t>по</w:t>
      </w:r>
      <w:r>
        <w:rPr>
          <w:color w:val="221F1F"/>
          <w:spacing w:val="54"/>
          <w:w w:val="90"/>
          <w:sz w:val="28"/>
        </w:rPr>
        <w:t xml:space="preserve"> </w:t>
      </w:r>
      <w:r>
        <w:rPr>
          <w:color w:val="221F1F"/>
          <w:w w:val="90"/>
          <w:sz w:val="28"/>
        </w:rPr>
        <w:t>основным</w:t>
      </w:r>
      <w:r>
        <w:rPr>
          <w:color w:val="221F1F"/>
          <w:spacing w:val="54"/>
          <w:w w:val="90"/>
          <w:sz w:val="28"/>
        </w:rPr>
        <w:t xml:space="preserve"> </w:t>
      </w:r>
      <w:r>
        <w:rPr>
          <w:color w:val="221F1F"/>
          <w:w w:val="90"/>
          <w:sz w:val="28"/>
        </w:rPr>
        <w:t>событиям</w:t>
      </w:r>
      <w:r>
        <w:rPr>
          <w:color w:val="221F1F"/>
          <w:spacing w:val="56"/>
          <w:w w:val="90"/>
          <w:sz w:val="28"/>
        </w:rPr>
        <w:t xml:space="preserve"> </w:t>
      </w:r>
      <w:r>
        <w:rPr>
          <w:color w:val="221F1F"/>
          <w:w w:val="90"/>
          <w:sz w:val="28"/>
        </w:rPr>
        <w:t>текста;</w:t>
      </w:r>
    </w:p>
    <w:p w:rsidR="003D5CE3" w:rsidRDefault="00C85A18" w:rsidP="00A95C5C">
      <w:pPr>
        <w:pStyle w:val="a4"/>
        <w:numPr>
          <w:ilvl w:val="1"/>
          <w:numId w:val="74"/>
        </w:numPr>
        <w:tabs>
          <w:tab w:val="left" w:pos="1748"/>
        </w:tabs>
        <w:spacing w:before="64"/>
        <w:ind w:left="1747" w:hanging="284"/>
        <w:jc w:val="left"/>
        <w:rPr>
          <w:sz w:val="28"/>
        </w:rPr>
      </w:pPr>
      <w:r>
        <w:rPr>
          <w:color w:val="221F1F"/>
          <w:w w:val="90"/>
          <w:sz w:val="28"/>
        </w:rPr>
        <w:t>пересказывать</w:t>
      </w:r>
      <w:r>
        <w:rPr>
          <w:color w:val="221F1F"/>
          <w:spacing w:val="51"/>
          <w:w w:val="90"/>
          <w:sz w:val="28"/>
        </w:rPr>
        <w:t xml:space="preserve"> </w:t>
      </w:r>
      <w:r>
        <w:rPr>
          <w:color w:val="221F1F"/>
          <w:w w:val="90"/>
          <w:sz w:val="28"/>
        </w:rPr>
        <w:t>текст</w:t>
      </w:r>
      <w:r>
        <w:rPr>
          <w:color w:val="221F1F"/>
          <w:spacing w:val="52"/>
          <w:w w:val="90"/>
          <w:sz w:val="28"/>
        </w:rPr>
        <w:t xml:space="preserve"> </w:t>
      </w:r>
      <w:r>
        <w:rPr>
          <w:color w:val="221F1F"/>
          <w:w w:val="90"/>
          <w:sz w:val="28"/>
        </w:rPr>
        <w:t>(подробно,</w:t>
      </w:r>
      <w:r>
        <w:rPr>
          <w:color w:val="221F1F"/>
          <w:spacing w:val="51"/>
          <w:w w:val="90"/>
          <w:sz w:val="28"/>
        </w:rPr>
        <w:t xml:space="preserve"> </w:t>
      </w:r>
      <w:r>
        <w:rPr>
          <w:color w:val="221F1F"/>
          <w:w w:val="90"/>
          <w:sz w:val="28"/>
        </w:rPr>
        <w:t>выборочно,</w:t>
      </w:r>
      <w:r>
        <w:rPr>
          <w:color w:val="221F1F"/>
          <w:spacing w:val="52"/>
          <w:w w:val="90"/>
          <w:sz w:val="28"/>
        </w:rPr>
        <w:t xml:space="preserve"> </w:t>
      </w:r>
      <w:r>
        <w:rPr>
          <w:color w:val="221F1F"/>
          <w:w w:val="90"/>
          <w:sz w:val="28"/>
        </w:rPr>
        <w:t>с</w:t>
      </w:r>
      <w:r>
        <w:rPr>
          <w:color w:val="221F1F"/>
          <w:spacing w:val="48"/>
          <w:w w:val="90"/>
          <w:sz w:val="28"/>
        </w:rPr>
        <w:t xml:space="preserve"> </w:t>
      </w:r>
      <w:r>
        <w:rPr>
          <w:color w:val="221F1F"/>
          <w:w w:val="90"/>
          <w:sz w:val="28"/>
        </w:rPr>
        <w:t>изменением</w:t>
      </w:r>
      <w:r>
        <w:rPr>
          <w:color w:val="221F1F"/>
          <w:spacing w:val="61"/>
          <w:sz w:val="28"/>
        </w:rPr>
        <w:t xml:space="preserve"> </w:t>
      </w:r>
      <w:r>
        <w:rPr>
          <w:color w:val="221F1F"/>
          <w:w w:val="90"/>
          <w:sz w:val="28"/>
        </w:rPr>
        <w:t>лица);</w:t>
      </w:r>
    </w:p>
    <w:p w:rsidR="003D5CE3" w:rsidRDefault="00C85A18" w:rsidP="00A95C5C">
      <w:pPr>
        <w:pStyle w:val="a4"/>
        <w:numPr>
          <w:ilvl w:val="1"/>
          <w:numId w:val="74"/>
        </w:numPr>
        <w:tabs>
          <w:tab w:val="left" w:pos="1748"/>
        </w:tabs>
        <w:ind w:right="2381" w:firstLine="225"/>
        <w:jc w:val="left"/>
        <w:rPr>
          <w:sz w:val="28"/>
        </w:rPr>
      </w:pPr>
      <w:r>
        <w:rPr>
          <w:color w:val="221F1F"/>
          <w:w w:val="90"/>
          <w:sz w:val="28"/>
        </w:rPr>
        <w:t>выразительно</w:t>
      </w:r>
      <w:r>
        <w:rPr>
          <w:color w:val="221F1F"/>
          <w:spacing w:val="1"/>
          <w:w w:val="90"/>
          <w:sz w:val="28"/>
        </w:rPr>
        <w:t xml:space="preserve"> </w:t>
      </w:r>
      <w:r>
        <w:rPr>
          <w:color w:val="221F1F"/>
          <w:w w:val="90"/>
          <w:sz w:val="28"/>
        </w:rPr>
        <w:t>исполнять</w:t>
      </w:r>
      <w:r>
        <w:rPr>
          <w:color w:val="221F1F"/>
          <w:spacing w:val="1"/>
          <w:w w:val="90"/>
          <w:sz w:val="28"/>
        </w:rPr>
        <w:t xml:space="preserve"> </w:t>
      </w:r>
      <w:r>
        <w:rPr>
          <w:color w:val="221F1F"/>
          <w:w w:val="90"/>
          <w:sz w:val="28"/>
        </w:rPr>
        <w:t>стихотворное</w:t>
      </w:r>
      <w:r>
        <w:rPr>
          <w:color w:val="221F1F"/>
          <w:spacing w:val="1"/>
          <w:w w:val="90"/>
          <w:sz w:val="28"/>
        </w:rPr>
        <w:t xml:space="preserve"> </w:t>
      </w:r>
      <w:r>
        <w:rPr>
          <w:color w:val="221F1F"/>
          <w:w w:val="90"/>
          <w:sz w:val="28"/>
        </w:rPr>
        <w:t>произведение,</w:t>
      </w:r>
      <w:r>
        <w:rPr>
          <w:color w:val="221F1F"/>
          <w:spacing w:val="1"/>
          <w:w w:val="90"/>
          <w:sz w:val="28"/>
        </w:rPr>
        <w:t xml:space="preserve"> </w:t>
      </w:r>
      <w:r>
        <w:rPr>
          <w:color w:val="221F1F"/>
          <w:w w:val="90"/>
          <w:sz w:val="28"/>
        </w:rPr>
        <w:t>создавая</w:t>
      </w:r>
      <w:r>
        <w:rPr>
          <w:color w:val="221F1F"/>
          <w:spacing w:val="-60"/>
          <w:w w:val="90"/>
          <w:sz w:val="28"/>
        </w:rPr>
        <w:t xml:space="preserve"> </w:t>
      </w:r>
      <w:r>
        <w:rPr>
          <w:color w:val="221F1F"/>
          <w:sz w:val="28"/>
        </w:rPr>
        <w:t>соответствующее</w:t>
      </w:r>
      <w:r>
        <w:rPr>
          <w:color w:val="221F1F"/>
          <w:spacing w:val="1"/>
          <w:sz w:val="28"/>
        </w:rPr>
        <w:t xml:space="preserve"> </w:t>
      </w:r>
      <w:r>
        <w:rPr>
          <w:color w:val="221F1F"/>
          <w:sz w:val="28"/>
        </w:rPr>
        <w:t>настроение;</w:t>
      </w:r>
    </w:p>
    <w:p w:rsidR="003D5CE3" w:rsidRDefault="00C85A18" w:rsidP="00A95C5C">
      <w:pPr>
        <w:pStyle w:val="a4"/>
        <w:numPr>
          <w:ilvl w:val="1"/>
          <w:numId w:val="74"/>
        </w:numPr>
        <w:tabs>
          <w:tab w:val="left" w:pos="1724"/>
        </w:tabs>
        <w:spacing w:line="321" w:lineRule="exact"/>
        <w:ind w:left="1723" w:hanging="260"/>
        <w:jc w:val="left"/>
        <w:rPr>
          <w:sz w:val="28"/>
        </w:rPr>
      </w:pPr>
      <w:r>
        <w:rPr>
          <w:color w:val="221F1F"/>
          <w:w w:val="90"/>
          <w:sz w:val="28"/>
        </w:rPr>
        <w:t>сочинять</w:t>
      </w:r>
      <w:r>
        <w:rPr>
          <w:color w:val="221F1F"/>
          <w:spacing w:val="52"/>
          <w:w w:val="90"/>
          <w:sz w:val="28"/>
        </w:rPr>
        <w:t xml:space="preserve"> </w:t>
      </w:r>
      <w:r>
        <w:rPr>
          <w:color w:val="221F1F"/>
          <w:w w:val="90"/>
          <w:sz w:val="28"/>
        </w:rPr>
        <w:t>простые</w:t>
      </w:r>
      <w:r>
        <w:rPr>
          <w:color w:val="221F1F"/>
          <w:spacing w:val="50"/>
          <w:w w:val="90"/>
          <w:sz w:val="28"/>
        </w:rPr>
        <w:t xml:space="preserve"> </w:t>
      </w:r>
      <w:r>
        <w:rPr>
          <w:color w:val="221F1F"/>
          <w:w w:val="90"/>
          <w:sz w:val="28"/>
        </w:rPr>
        <w:t>истории</w:t>
      </w:r>
      <w:r>
        <w:rPr>
          <w:color w:val="221F1F"/>
          <w:spacing w:val="51"/>
          <w:w w:val="90"/>
          <w:sz w:val="28"/>
        </w:rPr>
        <w:t xml:space="preserve"> </w:t>
      </w:r>
      <w:r>
        <w:rPr>
          <w:color w:val="221F1F"/>
          <w:w w:val="90"/>
          <w:sz w:val="28"/>
        </w:rPr>
        <w:t>(сказки,</w:t>
      </w:r>
      <w:r>
        <w:rPr>
          <w:color w:val="221F1F"/>
          <w:spacing w:val="45"/>
          <w:w w:val="90"/>
          <w:sz w:val="28"/>
        </w:rPr>
        <w:t xml:space="preserve"> </w:t>
      </w:r>
      <w:r>
        <w:rPr>
          <w:color w:val="221F1F"/>
          <w:w w:val="90"/>
          <w:sz w:val="28"/>
        </w:rPr>
        <w:t>рассказы)</w:t>
      </w:r>
      <w:r>
        <w:rPr>
          <w:color w:val="221F1F"/>
          <w:spacing w:val="51"/>
          <w:w w:val="90"/>
          <w:sz w:val="28"/>
        </w:rPr>
        <w:t xml:space="preserve"> </w:t>
      </w:r>
      <w:r>
        <w:rPr>
          <w:color w:val="221F1F"/>
          <w:w w:val="90"/>
          <w:sz w:val="28"/>
        </w:rPr>
        <w:t>по</w:t>
      </w:r>
      <w:r>
        <w:rPr>
          <w:color w:val="221F1F"/>
          <w:spacing w:val="48"/>
          <w:w w:val="90"/>
          <w:sz w:val="28"/>
        </w:rPr>
        <w:t xml:space="preserve"> </w:t>
      </w:r>
      <w:r>
        <w:rPr>
          <w:color w:val="221F1F"/>
          <w:w w:val="90"/>
          <w:sz w:val="28"/>
        </w:rPr>
        <w:t>аналогии.</w:t>
      </w:r>
    </w:p>
    <w:p w:rsidR="003D5CE3" w:rsidRDefault="00C85A18">
      <w:pPr>
        <w:pStyle w:val="Heading1"/>
        <w:spacing w:before="158" w:line="322" w:lineRule="exact"/>
        <w:ind w:left="1464"/>
      </w:pPr>
      <w:r>
        <w:rPr>
          <w:color w:val="221F1F"/>
        </w:rPr>
        <w:t>Регулятивные</w:t>
      </w:r>
      <w:r>
        <w:rPr>
          <w:color w:val="221F1F"/>
          <w:spacing w:val="-12"/>
        </w:rPr>
        <w:t xml:space="preserve"> </w:t>
      </w:r>
      <w:r>
        <w:rPr>
          <w:color w:val="221F1F"/>
        </w:rPr>
        <w:t>универсальные</w:t>
      </w:r>
      <w:r>
        <w:rPr>
          <w:color w:val="221F1F"/>
          <w:spacing w:val="-11"/>
        </w:rPr>
        <w:t xml:space="preserve"> </w:t>
      </w:r>
      <w:r>
        <w:rPr>
          <w:color w:val="221F1F"/>
        </w:rPr>
        <w:t>учебные</w:t>
      </w:r>
      <w:r>
        <w:rPr>
          <w:color w:val="221F1F"/>
          <w:spacing w:val="-12"/>
        </w:rPr>
        <w:t xml:space="preserve"> </w:t>
      </w:r>
      <w:r>
        <w:rPr>
          <w:color w:val="221F1F"/>
        </w:rPr>
        <w:t>действия:</w:t>
      </w:r>
    </w:p>
    <w:p w:rsidR="003D5CE3" w:rsidRDefault="00C85A18" w:rsidP="00A95C5C">
      <w:pPr>
        <w:pStyle w:val="a4"/>
        <w:numPr>
          <w:ilvl w:val="1"/>
          <w:numId w:val="74"/>
        </w:numPr>
        <w:tabs>
          <w:tab w:val="left" w:pos="1748"/>
        </w:tabs>
        <w:ind w:right="999" w:firstLine="225"/>
        <w:rPr>
          <w:sz w:val="28"/>
        </w:rPr>
      </w:pPr>
      <w:r>
        <w:rPr>
          <w:color w:val="221F1F"/>
          <w:sz w:val="28"/>
        </w:rPr>
        <w:t>принимать</w:t>
      </w:r>
      <w:r>
        <w:rPr>
          <w:color w:val="221F1F"/>
          <w:spacing w:val="1"/>
          <w:sz w:val="28"/>
        </w:rPr>
        <w:t xml:space="preserve"> </w:t>
      </w:r>
      <w:r>
        <w:rPr>
          <w:color w:val="221F1F"/>
          <w:sz w:val="28"/>
        </w:rPr>
        <w:t>цель</w:t>
      </w:r>
      <w:r>
        <w:rPr>
          <w:color w:val="221F1F"/>
          <w:spacing w:val="1"/>
          <w:sz w:val="28"/>
        </w:rPr>
        <w:t xml:space="preserve"> </w:t>
      </w:r>
      <w:r>
        <w:rPr>
          <w:color w:val="221F1F"/>
          <w:sz w:val="28"/>
        </w:rPr>
        <w:t>чтения,</w:t>
      </w:r>
      <w:r>
        <w:rPr>
          <w:color w:val="221F1F"/>
          <w:spacing w:val="1"/>
          <w:sz w:val="28"/>
        </w:rPr>
        <w:t xml:space="preserve"> </w:t>
      </w:r>
      <w:r>
        <w:rPr>
          <w:color w:val="221F1F"/>
          <w:sz w:val="28"/>
        </w:rPr>
        <w:t>удерживать</w:t>
      </w:r>
      <w:r>
        <w:rPr>
          <w:color w:val="221F1F"/>
          <w:spacing w:val="1"/>
          <w:sz w:val="28"/>
        </w:rPr>
        <w:t xml:space="preserve"> </w:t>
      </w:r>
      <w:r>
        <w:rPr>
          <w:color w:val="221F1F"/>
          <w:sz w:val="28"/>
        </w:rPr>
        <w:t>её</w:t>
      </w:r>
      <w:r>
        <w:rPr>
          <w:color w:val="221F1F"/>
          <w:spacing w:val="1"/>
          <w:sz w:val="28"/>
        </w:rPr>
        <w:t xml:space="preserve"> </w:t>
      </w:r>
      <w:r>
        <w:rPr>
          <w:color w:val="221F1F"/>
          <w:sz w:val="28"/>
        </w:rPr>
        <w:t>в</w:t>
      </w:r>
      <w:r>
        <w:rPr>
          <w:color w:val="221F1F"/>
          <w:spacing w:val="1"/>
          <w:sz w:val="28"/>
        </w:rPr>
        <w:t xml:space="preserve"> </w:t>
      </w:r>
      <w:r>
        <w:rPr>
          <w:color w:val="221F1F"/>
          <w:sz w:val="28"/>
        </w:rPr>
        <w:t>памяти,</w:t>
      </w:r>
      <w:r>
        <w:rPr>
          <w:color w:val="221F1F"/>
          <w:spacing w:val="1"/>
          <w:sz w:val="28"/>
        </w:rPr>
        <w:t xml:space="preserve"> </w:t>
      </w:r>
      <w:r>
        <w:rPr>
          <w:color w:val="221F1F"/>
          <w:sz w:val="28"/>
        </w:rPr>
        <w:t>использовать</w:t>
      </w:r>
      <w:r>
        <w:rPr>
          <w:color w:val="221F1F"/>
          <w:spacing w:val="1"/>
          <w:sz w:val="28"/>
        </w:rPr>
        <w:t xml:space="preserve"> </w:t>
      </w:r>
      <w:r>
        <w:rPr>
          <w:color w:val="221F1F"/>
          <w:sz w:val="28"/>
        </w:rPr>
        <w:t>в</w:t>
      </w:r>
      <w:r>
        <w:rPr>
          <w:color w:val="221F1F"/>
          <w:spacing w:val="1"/>
          <w:sz w:val="28"/>
        </w:rPr>
        <w:t xml:space="preserve"> </w:t>
      </w:r>
      <w:r>
        <w:rPr>
          <w:color w:val="221F1F"/>
          <w:sz w:val="28"/>
        </w:rPr>
        <w:t>зависимости от учебной задачи вид чтения, контролировать реализацию</w:t>
      </w:r>
      <w:r>
        <w:rPr>
          <w:color w:val="221F1F"/>
          <w:spacing w:val="1"/>
          <w:sz w:val="28"/>
        </w:rPr>
        <w:t xml:space="preserve"> </w:t>
      </w:r>
      <w:r>
        <w:rPr>
          <w:color w:val="221F1F"/>
          <w:sz w:val="28"/>
        </w:rPr>
        <w:t>поставленной</w:t>
      </w:r>
      <w:r>
        <w:rPr>
          <w:color w:val="221F1F"/>
          <w:spacing w:val="2"/>
          <w:sz w:val="28"/>
        </w:rPr>
        <w:t xml:space="preserve"> </w:t>
      </w:r>
      <w:r>
        <w:rPr>
          <w:color w:val="221F1F"/>
          <w:sz w:val="28"/>
        </w:rPr>
        <w:t>задачи</w:t>
      </w:r>
      <w:r>
        <w:rPr>
          <w:color w:val="221F1F"/>
          <w:spacing w:val="3"/>
          <w:sz w:val="28"/>
        </w:rPr>
        <w:t xml:space="preserve"> </w:t>
      </w:r>
      <w:r>
        <w:rPr>
          <w:color w:val="221F1F"/>
          <w:sz w:val="28"/>
        </w:rPr>
        <w:t>чтения;</w:t>
      </w:r>
    </w:p>
    <w:p w:rsidR="003D5CE3" w:rsidRDefault="00C85A18" w:rsidP="00A95C5C">
      <w:pPr>
        <w:pStyle w:val="a4"/>
        <w:numPr>
          <w:ilvl w:val="1"/>
          <w:numId w:val="74"/>
        </w:numPr>
        <w:tabs>
          <w:tab w:val="left" w:pos="1729"/>
        </w:tabs>
        <w:spacing w:line="321" w:lineRule="exact"/>
        <w:ind w:left="1728" w:hanging="265"/>
        <w:rPr>
          <w:sz w:val="28"/>
        </w:rPr>
      </w:pPr>
      <w:r>
        <w:rPr>
          <w:color w:val="221F1F"/>
          <w:w w:val="90"/>
          <w:sz w:val="28"/>
        </w:rPr>
        <w:t>оценивать</w:t>
      </w:r>
      <w:r>
        <w:rPr>
          <w:color w:val="221F1F"/>
          <w:spacing w:val="41"/>
          <w:w w:val="90"/>
          <w:sz w:val="28"/>
        </w:rPr>
        <w:t xml:space="preserve"> </w:t>
      </w:r>
      <w:r>
        <w:rPr>
          <w:color w:val="221F1F"/>
          <w:w w:val="90"/>
          <w:sz w:val="28"/>
        </w:rPr>
        <w:t>качество</w:t>
      </w:r>
      <w:r>
        <w:rPr>
          <w:color w:val="221F1F"/>
          <w:spacing w:val="39"/>
          <w:w w:val="90"/>
          <w:sz w:val="28"/>
        </w:rPr>
        <w:t xml:space="preserve"> </w:t>
      </w:r>
      <w:r>
        <w:rPr>
          <w:color w:val="221F1F"/>
          <w:w w:val="90"/>
          <w:sz w:val="28"/>
        </w:rPr>
        <w:t>своего</w:t>
      </w:r>
      <w:r>
        <w:rPr>
          <w:color w:val="221F1F"/>
          <w:spacing w:val="38"/>
          <w:w w:val="90"/>
          <w:sz w:val="28"/>
        </w:rPr>
        <w:t xml:space="preserve"> </w:t>
      </w:r>
      <w:r>
        <w:rPr>
          <w:color w:val="221F1F"/>
          <w:w w:val="90"/>
          <w:sz w:val="28"/>
        </w:rPr>
        <w:t>восприятия</w:t>
      </w:r>
      <w:r>
        <w:rPr>
          <w:color w:val="221F1F"/>
          <w:spacing w:val="33"/>
          <w:w w:val="90"/>
          <w:sz w:val="28"/>
        </w:rPr>
        <w:t xml:space="preserve"> </w:t>
      </w:r>
      <w:r>
        <w:rPr>
          <w:color w:val="221F1F"/>
          <w:w w:val="90"/>
          <w:sz w:val="28"/>
        </w:rPr>
        <w:t>текста</w:t>
      </w:r>
      <w:r>
        <w:rPr>
          <w:color w:val="221F1F"/>
          <w:spacing w:val="36"/>
          <w:w w:val="90"/>
          <w:sz w:val="28"/>
        </w:rPr>
        <w:t xml:space="preserve"> </w:t>
      </w:r>
      <w:r>
        <w:rPr>
          <w:color w:val="221F1F"/>
          <w:w w:val="90"/>
          <w:sz w:val="28"/>
        </w:rPr>
        <w:t>на</w:t>
      </w:r>
      <w:r>
        <w:rPr>
          <w:color w:val="221F1F"/>
          <w:spacing w:val="37"/>
          <w:w w:val="90"/>
          <w:sz w:val="28"/>
        </w:rPr>
        <w:t xml:space="preserve"> </w:t>
      </w:r>
      <w:r>
        <w:rPr>
          <w:color w:val="221F1F"/>
          <w:w w:val="90"/>
          <w:sz w:val="28"/>
        </w:rPr>
        <w:t>слух;</w:t>
      </w:r>
    </w:p>
    <w:p w:rsidR="003D5CE3" w:rsidRDefault="00C85A18" w:rsidP="00A95C5C">
      <w:pPr>
        <w:pStyle w:val="a4"/>
        <w:numPr>
          <w:ilvl w:val="1"/>
          <w:numId w:val="74"/>
        </w:numPr>
        <w:tabs>
          <w:tab w:val="left" w:pos="1805"/>
        </w:tabs>
        <w:spacing w:before="14"/>
        <w:ind w:left="1805"/>
        <w:rPr>
          <w:sz w:val="28"/>
        </w:rPr>
      </w:pPr>
      <w:r>
        <w:rPr>
          <w:color w:val="221F1F"/>
          <w:sz w:val="28"/>
        </w:rPr>
        <w:t>выполнять</w:t>
      </w:r>
      <w:r>
        <w:rPr>
          <w:color w:val="221F1F"/>
          <w:spacing w:val="32"/>
          <w:sz w:val="28"/>
        </w:rPr>
        <w:t xml:space="preserve"> </w:t>
      </w:r>
      <w:r>
        <w:rPr>
          <w:color w:val="221F1F"/>
          <w:sz w:val="28"/>
        </w:rPr>
        <w:t>действия</w:t>
      </w:r>
      <w:r>
        <w:rPr>
          <w:color w:val="221F1F"/>
          <w:spacing w:val="103"/>
          <w:sz w:val="28"/>
        </w:rPr>
        <w:t xml:space="preserve"> </w:t>
      </w:r>
      <w:r>
        <w:rPr>
          <w:color w:val="221F1F"/>
          <w:sz w:val="28"/>
        </w:rPr>
        <w:t>контроля/самоконтроля</w:t>
      </w:r>
      <w:r>
        <w:rPr>
          <w:color w:val="221F1F"/>
          <w:spacing w:val="104"/>
          <w:sz w:val="28"/>
        </w:rPr>
        <w:t xml:space="preserve"> </w:t>
      </w:r>
      <w:r>
        <w:rPr>
          <w:color w:val="221F1F"/>
          <w:sz w:val="28"/>
        </w:rPr>
        <w:t>и</w:t>
      </w:r>
      <w:r>
        <w:rPr>
          <w:color w:val="221F1F"/>
          <w:spacing w:val="101"/>
          <w:sz w:val="28"/>
        </w:rPr>
        <w:t xml:space="preserve"> </w:t>
      </w:r>
      <w:r>
        <w:rPr>
          <w:color w:val="221F1F"/>
          <w:sz w:val="28"/>
        </w:rPr>
        <w:t>оценки</w:t>
      </w:r>
      <w:r>
        <w:rPr>
          <w:color w:val="221F1F"/>
          <w:spacing w:val="101"/>
          <w:sz w:val="28"/>
        </w:rPr>
        <w:t xml:space="preserve"> </w:t>
      </w:r>
      <w:r>
        <w:rPr>
          <w:color w:val="221F1F"/>
          <w:sz w:val="28"/>
        </w:rPr>
        <w:t>процесса</w:t>
      </w:r>
      <w:r>
        <w:rPr>
          <w:color w:val="221F1F"/>
          <w:spacing w:val="103"/>
          <w:sz w:val="28"/>
        </w:rPr>
        <w:t xml:space="preserve"> </w:t>
      </w:r>
      <w:r>
        <w:rPr>
          <w:color w:val="221F1F"/>
          <w:sz w:val="28"/>
        </w:rPr>
        <w:t>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tabs>
          <w:tab w:val="left" w:pos="2734"/>
          <w:tab w:val="left" w:pos="4618"/>
          <w:tab w:val="left" w:pos="5280"/>
          <w:tab w:val="left" w:pos="7341"/>
          <w:tab w:val="left" w:pos="8507"/>
          <w:tab w:val="left" w:pos="10138"/>
        </w:tabs>
        <w:spacing w:before="67"/>
        <w:ind w:left="1238" w:right="1017"/>
        <w:jc w:val="left"/>
      </w:pPr>
      <w:r>
        <w:rPr>
          <w:color w:val="221F1F"/>
        </w:rPr>
        <w:lastRenderedPageBreak/>
        <w:t>результата</w:t>
      </w:r>
      <w:r>
        <w:rPr>
          <w:color w:val="221F1F"/>
        </w:rPr>
        <w:tab/>
        <w:t>деятельности,</w:t>
      </w:r>
      <w:r>
        <w:rPr>
          <w:color w:val="221F1F"/>
        </w:rPr>
        <w:tab/>
        <w:t>при</w:t>
      </w:r>
      <w:r>
        <w:rPr>
          <w:color w:val="221F1F"/>
        </w:rPr>
        <w:tab/>
        <w:t>необходимости</w:t>
      </w:r>
      <w:r>
        <w:rPr>
          <w:color w:val="221F1F"/>
        </w:rPr>
        <w:tab/>
        <w:t>вносить</w:t>
      </w:r>
      <w:r>
        <w:rPr>
          <w:color w:val="221F1F"/>
        </w:rPr>
        <w:tab/>
        <w:t>коррективы</w:t>
      </w:r>
      <w:r>
        <w:rPr>
          <w:color w:val="221F1F"/>
        </w:rPr>
        <w:tab/>
      </w:r>
      <w:r>
        <w:rPr>
          <w:color w:val="221F1F"/>
          <w:spacing w:val="-5"/>
        </w:rPr>
        <w:t>в</w:t>
      </w:r>
      <w:r>
        <w:rPr>
          <w:color w:val="221F1F"/>
          <w:spacing w:val="-67"/>
        </w:rPr>
        <w:t xml:space="preserve"> </w:t>
      </w:r>
      <w:r>
        <w:rPr>
          <w:color w:val="221F1F"/>
        </w:rPr>
        <w:t>выполняемые</w:t>
      </w:r>
      <w:r>
        <w:rPr>
          <w:color w:val="221F1F"/>
          <w:spacing w:val="1"/>
        </w:rPr>
        <w:t xml:space="preserve"> </w:t>
      </w:r>
      <w:r>
        <w:rPr>
          <w:color w:val="221F1F"/>
        </w:rPr>
        <w:t>действия.</w:t>
      </w:r>
    </w:p>
    <w:p w:rsidR="003D5CE3" w:rsidRDefault="00C85A18">
      <w:pPr>
        <w:pStyle w:val="Heading1"/>
        <w:spacing w:before="173"/>
        <w:ind w:left="1464"/>
        <w:jc w:val="both"/>
      </w:pPr>
      <w:r>
        <w:rPr>
          <w:color w:val="221F1F"/>
          <w:spacing w:val="-1"/>
        </w:rPr>
        <w:t>Совместная деятельность:</w:t>
      </w:r>
    </w:p>
    <w:p w:rsidR="003D5CE3" w:rsidRDefault="00C85A18">
      <w:pPr>
        <w:pStyle w:val="a3"/>
        <w:spacing w:before="5"/>
      </w:pPr>
      <w:r>
        <w:rPr>
          <w:color w:val="221F1F"/>
        </w:rPr>
        <w:t>участвовать</w:t>
      </w:r>
      <w:r>
        <w:rPr>
          <w:color w:val="221F1F"/>
          <w:spacing w:val="-9"/>
        </w:rPr>
        <w:t xml:space="preserve"> </w:t>
      </w:r>
      <w:r>
        <w:rPr>
          <w:color w:val="221F1F"/>
        </w:rPr>
        <w:t>в</w:t>
      </w:r>
      <w:r>
        <w:rPr>
          <w:color w:val="221F1F"/>
          <w:spacing w:val="-10"/>
        </w:rPr>
        <w:t xml:space="preserve"> </w:t>
      </w:r>
      <w:r>
        <w:rPr>
          <w:color w:val="221F1F"/>
        </w:rPr>
        <w:t>совместной</w:t>
      </w:r>
      <w:r>
        <w:rPr>
          <w:color w:val="221F1F"/>
          <w:spacing w:val="-6"/>
        </w:rPr>
        <w:t xml:space="preserve"> </w:t>
      </w:r>
      <w:r>
        <w:rPr>
          <w:color w:val="221F1F"/>
        </w:rPr>
        <w:t>деятельности:</w:t>
      </w:r>
    </w:p>
    <w:p w:rsidR="003D5CE3" w:rsidRDefault="00C85A18" w:rsidP="00A95C5C">
      <w:pPr>
        <w:pStyle w:val="a4"/>
        <w:numPr>
          <w:ilvl w:val="1"/>
          <w:numId w:val="74"/>
        </w:numPr>
        <w:tabs>
          <w:tab w:val="left" w:pos="1767"/>
        </w:tabs>
        <w:spacing w:before="4"/>
        <w:ind w:right="1006" w:firstLine="225"/>
        <w:rPr>
          <w:sz w:val="28"/>
        </w:rPr>
      </w:pPr>
      <w:r>
        <w:rPr>
          <w:color w:val="221F1F"/>
          <w:sz w:val="28"/>
        </w:rPr>
        <w:t>выполнять</w:t>
      </w:r>
      <w:r>
        <w:rPr>
          <w:color w:val="221F1F"/>
          <w:spacing w:val="1"/>
          <w:sz w:val="28"/>
        </w:rPr>
        <w:t xml:space="preserve"> </w:t>
      </w:r>
      <w:r>
        <w:rPr>
          <w:color w:val="221F1F"/>
          <w:sz w:val="28"/>
        </w:rPr>
        <w:t>роли</w:t>
      </w:r>
      <w:r>
        <w:rPr>
          <w:color w:val="221F1F"/>
          <w:spacing w:val="1"/>
          <w:sz w:val="28"/>
        </w:rPr>
        <w:t xml:space="preserve"> </w:t>
      </w:r>
      <w:r>
        <w:rPr>
          <w:color w:val="221F1F"/>
          <w:sz w:val="28"/>
        </w:rPr>
        <w:t>лидера,</w:t>
      </w:r>
      <w:r>
        <w:rPr>
          <w:color w:val="221F1F"/>
          <w:spacing w:val="1"/>
          <w:sz w:val="28"/>
        </w:rPr>
        <w:t xml:space="preserve"> </w:t>
      </w:r>
      <w:r>
        <w:rPr>
          <w:color w:val="221F1F"/>
          <w:sz w:val="28"/>
        </w:rPr>
        <w:t>подчинённого,</w:t>
      </w:r>
      <w:r>
        <w:rPr>
          <w:color w:val="221F1F"/>
          <w:spacing w:val="1"/>
          <w:sz w:val="28"/>
        </w:rPr>
        <w:t xml:space="preserve"> </w:t>
      </w:r>
      <w:r>
        <w:rPr>
          <w:color w:val="221F1F"/>
          <w:sz w:val="28"/>
        </w:rPr>
        <w:t>соблюдать</w:t>
      </w:r>
      <w:r>
        <w:rPr>
          <w:color w:val="221F1F"/>
          <w:spacing w:val="1"/>
          <w:sz w:val="28"/>
        </w:rPr>
        <w:t xml:space="preserve"> </w:t>
      </w:r>
      <w:r>
        <w:rPr>
          <w:color w:val="221F1F"/>
          <w:sz w:val="28"/>
        </w:rPr>
        <w:t>равноправие</w:t>
      </w:r>
      <w:r>
        <w:rPr>
          <w:color w:val="221F1F"/>
          <w:spacing w:val="1"/>
          <w:sz w:val="28"/>
        </w:rPr>
        <w:t xml:space="preserve"> </w:t>
      </w:r>
      <w:r>
        <w:rPr>
          <w:color w:val="221F1F"/>
          <w:sz w:val="28"/>
        </w:rPr>
        <w:t>и</w:t>
      </w:r>
      <w:r>
        <w:rPr>
          <w:color w:val="221F1F"/>
          <w:spacing w:val="1"/>
          <w:sz w:val="28"/>
        </w:rPr>
        <w:t xml:space="preserve"> </w:t>
      </w:r>
      <w:r>
        <w:rPr>
          <w:color w:val="221F1F"/>
          <w:sz w:val="28"/>
        </w:rPr>
        <w:t>дружелюбие;</w:t>
      </w:r>
    </w:p>
    <w:p w:rsidR="003D5CE3" w:rsidRDefault="00C85A18" w:rsidP="00A95C5C">
      <w:pPr>
        <w:pStyle w:val="a4"/>
        <w:numPr>
          <w:ilvl w:val="1"/>
          <w:numId w:val="74"/>
        </w:numPr>
        <w:tabs>
          <w:tab w:val="left" w:pos="1738"/>
        </w:tabs>
        <w:ind w:right="1006" w:firstLine="225"/>
        <w:rPr>
          <w:sz w:val="28"/>
        </w:rPr>
      </w:pPr>
      <w:r>
        <w:rPr>
          <w:color w:val="221F1F"/>
          <w:w w:val="95"/>
          <w:sz w:val="28"/>
        </w:rPr>
        <w:t>в</w:t>
      </w:r>
      <w:r>
        <w:rPr>
          <w:color w:val="221F1F"/>
          <w:spacing w:val="1"/>
          <w:w w:val="95"/>
          <w:sz w:val="28"/>
        </w:rPr>
        <w:t xml:space="preserve"> </w:t>
      </w:r>
      <w:r>
        <w:rPr>
          <w:color w:val="221F1F"/>
          <w:w w:val="95"/>
          <w:sz w:val="28"/>
        </w:rPr>
        <w:t>коллективной</w:t>
      </w:r>
      <w:r>
        <w:rPr>
          <w:color w:val="221F1F"/>
          <w:spacing w:val="1"/>
          <w:w w:val="95"/>
          <w:sz w:val="28"/>
        </w:rPr>
        <w:t xml:space="preserve"> </w:t>
      </w:r>
      <w:r>
        <w:rPr>
          <w:color w:val="221F1F"/>
          <w:w w:val="95"/>
          <w:sz w:val="28"/>
        </w:rPr>
        <w:t>театрализованной</w:t>
      </w:r>
      <w:r>
        <w:rPr>
          <w:color w:val="221F1F"/>
          <w:spacing w:val="1"/>
          <w:w w:val="95"/>
          <w:sz w:val="28"/>
        </w:rPr>
        <w:t xml:space="preserve"> </w:t>
      </w:r>
      <w:r>
        <w:rPr>
          <w:color w:val="221F1F"/>
          <w:w w:val="95"/>
          <w:sz w:val="28"/>
        </w:rPr>
        <w:t>деятельности</w:t>
      </w:r>
      <w:r>
        <w:rPr>
          <w:color w:val="221F1F"/>
          <w:spacing w:val="1"/>
          <w:w w:val="95"/>
          <w:sz w:val="28"/>
        </w:rPr>
        <w:t xml:space="preserve"> </w:t>
      </w:r>
      <w:r>
        <w:rPr>
          <w:color w:val="221F1F"/>
          <w:w w:val="95"/>
          <w:sz w:val="28"/>
        </w:rPr>
        <w:t>читать</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ролям,</w:t>
      </w:r>
      <w:r>
        <w:rPr>
          <w:color w:val="221F1F"/>
          <w:spacing w:val="1"/>
          <w:w w:val="95"/>
          <w:sz w:val="28"/>
        </w:rPr>
        <w:t xml:space="preserve"> </w:t>
      </w:r>
      <w:r>
        <w:rPr>
          <w:color w:val="221F1F"/>
          <w:w w:val="95"/>
          <w:sz w:val="28"/>
        </w:rPr>
        <w:t>инсценировать/драматизировать</w:t>
      </w:r>
      <w:r>
        <w:rPr>
          <w:color w:val="221F1F"/>
          <w:spacing w:val="1"/>
          <w:w w:val="95"/>
          <w:sz w:val="28"/>
        </w:rPr>
        <w:t xml:space="preserve"> </w:t>
      </w:r>
      <w:r>
        <w:rPr>
          <w:color w:val="221F1F"/>
          <w:w w:val="95"/>
          <w:sz w:val="28"/>
        </w:rPr>
        <w:t>несложные</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фольклора</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sz w:val="28"/>
        </w:rPr>
        <w:t>художественной литературы; выбирать роль, договариваться о манере её</w:t>
      </w:r>
      <w:r>
        <w:rPr>
          <w:color w:val="221F1F"/>
          <w:spacing w:val="1"/>
          <w:sz w:val="28"/>
        </w:rPr>
        <w:t xml:space="preserve"> </w:t>
      </w:r>
      <w:r>
        <w:rPr>
          <w:color w:val="221F1F"/>
          <w:sz w:val="28"/>
        </w:rPr>
        <w:t>исполнения</w:t>
      </w:r>
      <w:r>
        <w:rPr>
          <w:color w:val="221F1F"/>
          <w:spacing w:val="-6"/>
          <w:sz w:val="28"/>
        </w:rPr>
        <w:t xml:space="preserve"> </w:t>
      </w:r>
      <w:r>
        <w:rPr>
          <w:color w:val="221F1F"/>
          <w:sz w:val="28"/>
        </w:rPr>
        <w:t>в</w:t>
      </w:r>
      <w:r>
        <w:rPr>
          <w:color w:val="221F1F"/>
          <w:spacing w:val="-4"/>
          <w:sz w:val="28"/>
        </w:rPr>
        <w:t xml:space="preserve"> </w:t>
      </w:r>
      <w:r>
        <w:rPr>
          <w:color w:val="221F1F"/>
          <w:sz w:val="28"/>
        </w:rPr>
        <w:t>соответствии</w:t>
      </w:r>
      <w:r>
        <w:rPr>
          <w:color w:val="221F1F"/>
          <w:spacing w:val="-5"/>
          <w:sz w:val="28"/>
        </w:rPr>
        <w:t xml:space="preserve"> </w:t>
      </w:r>
      <w:r>
        <w:rPr>
          <w:color w:val="221F1F"/>
          <w:sz w:val="28"/>
        </w:rPr>
        <w:t>с</w:t>
      </w:r>
      <w:r>
        <w:rPr>
          <w:color w:val="221F1F"/>
          <w:spacing w:val="-2"/>
          <w:sz w:val="28"/>
        </w:rPr>
        <w:t xml:space="preserve"> </w:t>
      </w:r>
      <w:r>
        <w:rPr>
          <w:color w:val="221F1F"/>
          <w:sz w:val="28"/>
        </w:rPr>
        <w:t>общим</w:t>
      </w:r>
      <w:r>
        <w:rPr>
          <w:color w:val="221F1F"/>
          <w:spacing w:val="3"/>
          <w:sz w:val="28"/>
        </w:rPr>
        <w:t xml:space="preserve"> </w:t>
      </w:r>
      <w:r>
        <w:rPr>
          <w:color w:val="221F1F"/>
          <w:sz w:val="28"/>
        </w:rPr>
        <w:t>замыслом;</w:t>
      </w:r>
    </w:p>
    <w:p w:rsidR="003D5CE3" w:rsidRDefault="00C85A18" w:rsidP="00A95C5C">
      <w:pPr>
        <w:pStyle w:val="a4"/>
        <w:numPr>
          <w:ilvl w:val="1"/>
          <w:numId w:val="74"/>
        </w:numPr>
        <w:tabs>
          <w:tab w:val="left" w:pos="1762"/>
        </w:tabs>
        <w:ind w:right="1009" w:firstLine="225"/>
        <w:rPr>
          <w:sz w:val="28"/>
        </w:rPr>
      </w:pPr>
      <w:r>
        <w:rPr>
          <w:color w:val="221F1F"/>
          <w:sz w:val="28"/>
        </w:rPr>
        <w:t>осуществлять</w:t>
      </w:r>
      <w:r>
        <w:rPr>
          <w:color w:val="221F1F"/>
          <w:spacing w:val="1"/>
          <w:sz w:val="28"/>
        </w:rPr>
        <w:t xml:space="preserve"> </w:t>
      </w:r>
      <w:r>
        <w:rPr>
          <w:color w:val="221F1F"/>
          <w:sz w:val="28"/>
        </w:rPr>
        <w:t>взаимопомощь,</w:t>
      </w:r>
      <w:r>
        <w:rPr>
          <w:color w:val="221F1F"/>
          <w:spacing w:val="1"/>
          <w:sz w:val="28"/>
        </w:rPr>
        <w:t xml:space="preserve"> </w:t>
      </w:r>
      <w:r>
        <w:rPr>
          <w:color w:val="221F1F"/>
          <w:sz w:val="28"/>
        </w:rPr>
        <w:t>проявлять</w:t>
      </w:r>
      <w:r>
        <w:rPr>
          <w:color w:val="221F1F"/>
          <w:spacing w:val="1"/>
          <w:sz w:val="28"/>
        </w:rPr>
        <w:t xml:space="preserve"> </w:t>
      </w:r>
      <w:r>
        <w:rPr>
          <w:color w:val="221F1F"/>
          <w:sz w:val="28"/>
        </w:rPr>
        <w:t>ответственность</w:t>
      </w:r>
      <w:r>
        <w:rPr>
          <w:color w:val="221F1F"/>
          <w:spacing w:val="1"/>
          <w:sz w:val="28"/>
        </w:rPr>
        <w:t xml:space="preserve"> </w:t>
      </w:r>
      <w:r>
        <w:rPr>
          <w:color w:val="221F1F"/>
          <w:sz w:val="28"/>
        </w:rPr>
        <w:t>при</w:t>
      </w:r>
      <w:r>
        <w:rPr>
          <w:color w:val="221F1F"/>
          <w:spacing w:val="1"/>
          <w:sz w:val="28"/>
        </w:rPr>
        <w:t xml:space="preserve"> </w:t>
      </w:r>
      <w:r>
        <w:rPr>
          <w:color w:val="221F1F"/>
          <w:w w:val="95"/>
          <w:sz w:val="28"/>
        </w:rPr>
        <w:t>выполнении</w:t>
      </w:r>
      <w:r>
        <w:rPr>
          <w:color w:val="221F1F"/>
          <w:spacing w:val="4"/>
          <w:w w:val="95"/>
          <w:sz w:val="28"/>
        </w:rPr>
        <w:t xml:space="preserve"> </w:t>
      </w:r>
      <w:r>
        <w:rPr>
          <w:color w:val="221F1F"/>
          <w:w w:val="95"/>
          <w:sz w:val="28"/>
        </w:rPr>
        <w:t>своей</w:t>
      </w:r>
      <w:r>
        <w:rPr>
          <w:color w:val="221F1F"/>
          <w:spacing w:val="3"/>
          <w:w w:val="95"/>
          <w:sz w:val="28"/>
        </w:rPr>
        <w:t xml:space="preserve"> </w:t>
      </w:r>
      <w:r>
        <w:rPr>
          <w:color w:val="221F1F"/>
          <w:w w:val="95"/>
          <w:sz w:val="28"/>
        </w:rPr>
        <w:t>части</w:t>
      </w:r>
      <w:r>
        <w:rPr>
          <w:color w:val="221F1F"/>
          <w:spacing w:val="-1"/>
          <w:w w:val="95"/>
          <w:sz w:val="28"/>
        </w:rPr>
        <w:t xml:space="preserve"> </w:t>
      </w:r>
      <w:r>
        <w:rPr>
          <w:color w:val="221F1F"/>
          <w:w w:val="95"/>
          <w:sz w:val="28"/>
        </w:rPr>
        <w:t>работы,</w:t>
      </w:r>
      <w:r>
        <w:rPr>
          <w:color w:val="221F1F"/>
          <w:spacing w:val="5"/>
          <w:w w:val="95"/>
          <w:sz w:val="28"/>
        </w:rPr>
        <w:t xml:space="preserve"> </w:t>
      </w:r>
      <w:r>
        <w:rPr>
          <w:color w:val="221F1F"/>
          <w:w w:val="95"/>
          <w:sz w:val="28"/>
        </w:rPr>
        <w:t>оценивать свой</w:t>
      </w:r>
      <w:r>
        <w:rPr>
          <w:color w:val="221F1F"/>
          <w:spacing w:val="-1"/>
          <w:w w:val="95"/>
          <w:sz w:val="28"/>
        </w:rPr>
        <w:t xml:space="preserve"> </w:t>
      </w:r>
      <w:r>
        <w:rPr>
          <w:color w:val="221F1F"/>
          <w:w w:val="95"/>
          <w:sz w:val="28"/>
        </w:rPr>
        <w:t>вклад</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общее</w:t>
      </w:r>
      <w:r>
        <w:rPr>
          <w:color w:val="221F1F"/>
          <w:spacing w:val="-3"/>
          <w:w w:val="95"/>
          <w:sz w:val="28"/>
        </w:rPr>
        <w:t xml:space="preserve"> </w:t>
      </w:r>
      <w:r>
        <w:rPr>
          <w:color w:val="221F1F"/>
          <w:w w:val="95"/>
          <w:sz w:val="28"/>
        </w:rPr>
        <w:t>дело.</w:t>
      </w:r>
    </w:p>
    <w:p w:rsidR="003D5CE3" w:rsidRDefault="00C85A18" w:rsidP="00A95C5C">
      <w:pPr>
        <w:pStyle w:val="Heading1"/>
        <w:numPr>
          <w:ilvl w:val="0"/>
          <w:numId w:val="73"/>
        </w:numPr>
        <w:tabs>
          <w:tab w:val="left" w:pos="5680"/>
        </w:tabs>
        <w:spacing w:before="156"/>
        <w:ind w:left="5679"/>
        <w:jc w:val="both"/>
      </w:pPr>
      <w:r>
        <w:rPr>
          <w:color w:val="221F1F"/>
        </w:rPr>
        <w:t>класс</w:t>
      </w:r>
    </w:p>
    <w:p w:rsidR="003D5CE3" w:rsidRDefault="00C85A18">
      <w:pPr>
        <w:pStyle w:val="a3"/>
        <w:spacing w:before="67"/>
        <w:ind w:right="1004"/>
      </w:pPr>
      <w:r>
        <w:rPr>
          <w:i/>
          <w:color w:val="221F1F"/>
        </w:rPr>
        <w:t xml:space="preserve">О Родине, героические страницы истории. </w:t>
      </w:r>
      <w:r>
        <w:rPr>
          <w:color w:val="221F1F"/>
        </w:rPr>
        <w:t>Наше Отечество, образ родной</w:t>
      </w:r>
      <w:r>
        <w:rPr>
          <w:color w:val="221F1F"/>
          <w:spacing w:val="1"/>
        </w:rPr>
        <w:t xml:space="preserve"> </w:t>
      </w:r>
      <w:r>
        <w:rPr>
          <w:color w:val="221F1F"/>
          <w:w w:val="95"/>
        </w:rPr>
        <w:t>земли</w:t>
      </w:r>
      <w:r>
        <w:rPr>
          <w:color w:val="221F1F"/>
          <w:spacing w:val="26"/>
          <w:w w:val="95"/>
        </w:rPr>
        <w:t xml:space="preserve"> </w:t>
      </w:r>
      <w:r>
        <w:rPr>
          <w:color w:val="221F1F"/>
          <w:w w:val="95"/>
        </w:rPr>
        <w:t>в</w:t>
      </w:r>
      <w:r>
        <w:rPr>
          <w:color w:val="221F1F"/>
          <w:spacing w:val="28"/>
          <w:w w:val="95"/>
        </w:rPr>
        <w:t xml:space="preserve"> </w:t>
      </w:r>
      <w:r>
        <w:rPr>
          <w:color w:val="221F1F"/>
          <w:w w:val="95"/>
        </w:rPr>
        <w:t>стихотворных</w:t>
      </w:r>
      <w:r>
        <w:rPr>
          <w:color w:val="221F1F"/>
          <w:spacing w:val="32"/>
          <w:w w:val="95"/>
        </w:rPr>
        <w:t xml:space="preserve"> </w:t>
      </w:r>
      <w:r>
        <w:rPr>
          <w:color w:val="221F1F"/>
          <w:w w:val="95"/>
        </w:rPr>
        <w:t>и</w:t>
      </w:r>
      <w:r>
        <w:rPr>
          <w:color w:val="221F1F"/>
          <w:spacing w:val="27"/>
          <w:w w:val="95"/>
        </w:rPr>
        <w:t xml:space="preserve"> </w:t>
      </w:r>
      <w:r>
        <w:rPr>
          <w:color w:val="221F1F"/>
          <w:w w:val="95"/>
        </w:rPr>
        <w:t>прозаических</w:t>
      </w:r>
      <w:r>
        <w:rPr>
          <w:color w:val="221F1F"/>
          <w:spacing w:val="31"/>
          <w:w w:val="95"/>
        </w:rPr>
        <w:t xml:space="preserve"> </w:t>
      </w:r>
      <w:r>
        <w:rPr>
          <w:color w:val="221F1F"/>
          <w:w w:val="95"/>
        </w:rPr>
        <w:t>произведениях</w:t>
      </w:r>
      <w:r>
        <w:rPr>
          <w:color w:val="221F1F"/>
          <w:spacing w:val="24"/>
          <w:w w:val="95"/>
        </w:rPr>
        <w:t xml:space="preserve"> </w:t>
      </w:r>
      <w:r>
        <w:rPr>
          <w:color w:val="221F1F"/>
          <w:w w:val="95"/>
        </w:rPr>
        <w:t>писателей</w:t>
      </w:r>
      <w:r>
        <w:rPr>
          <w:color w:val="221F1F"/>
          <w:spacing w:val="28"/>
          <w:w w:val="95"/>
        </w:rPr>
        <w:t xml:space="preserve"> </w:t>
      </w:r>
      <w:r>
        <w:rPr>
          <w:color w:val="221F1F"/>
          <w:w w:val="95"/>
        </w:rPr>
        <w:t>и</w:t>
      </w:r>
      <w:r>
        <w:rPr>
          <w:color w:val="221F1F"/>
          <w:spacing w:val="28"/>
          <w:w w:val="95"/>
        </w:rPr>
        <w:t xml:space="preserve"> </w:t>
      </w:r>
      <w:r>
        <w:rPr>
          <w:color w:val="221F1F"/>
          <w:w w:val="95"/>
        </w:rPr>
        <w:t>поэтов</w:t>
      </w:r>
      <w:r>
        <w:rPr>
          <w:color w:val="221F1F"/>
          <w:spacing w:val="26"/>
          <w:w w:val="95"/>
        </w:rPr>
        <w:t xml:space="preserve"> </w:t>
      </w:r>
      <w:r>
        <w:rPr>
          <w:color w:val="221F1F"/>
          <w:w w:val="95"/>
        </w:rPr>
        <w:t>ХIХ</w:t>
      </w:r>
      <w:r>
        <w:rPr>
          <w:color w:val="221F1F"/>
          <w:spacing w:val="-64"/>
          <w:w w:val="95"/>
        </w:rPr>
        <w:t xml:space="preserve"> </w:t>
      </w:r>
      <w:r>
        <w:rPr>
          <w:color w:val="221F1F"/>
        </w:rPr>
        <w:t>и ХХ веков (по выбору, не менее четырёх, например произведения И. С.</w:t>
      </w:r>
      <w:r>
        <w:rPr>
          <w:color w:val="221F1F"/>
          <w:spacing w:val="1"/>
        </w:rPr>
        <w:t xml:space="preserve"> </w:t>
      </w:r>
      <w:r>
        <w:rPr>
          <w:color w:val="221F1F"/>
        </w:rPr>
        <w:t>Никитина, Н. М. Языкова, С.Т. Романовского, А. Т. Твардовского, М. М.</w:t>
      </w:r>
      <w:r>
        <w:rPr>
          <w:color w:val="221F1F"/>
          <w:spacing w:val="1"/>
        </w:rPr>
        <w:t xml:space="preserve"> </w:t>
      </w:r>
      <w:r>
        <w:rPr>
          <w:color w:val="221F1F"/>
        </w:rPr>
        <w:t>Пришвина,</w:t>
      </w:r>
      <w:r>
        <w:rPr>
          <w:color w:val="221F1F"/>
          <w:spacing w:val="1"/>
        </w:rPr>
        <w:t xml:space="preserve"> </w:t>
      </w:r>
      <w:r>
        <w:rPr>
          <w:color w:val="221F1F"/>
        </w:rPr>
        <w:t>С.</w:t>
      </w:r>
      <w:r>
        <w:rPr>
          <w:color w:val="221F1F"/>
          <w:spacing w:val="1"/>
        </w:rPr>
        <w:t xml:space="preserve"> </w:t>
      </w:r>
      <w:r>
        <w:rPr>
          <w:color w:val="221F1F"/>
        </w:rPr>
        <w:t>Д.</w:t>
      </w:r>
      <w:r>
        <w:rPr>
          <w:color w:val="221F1F"/>
          <w:spacing w:val="1"/>
        </w:rPr>
        <w:t xml:space="preserve"> </w:t>
      </w:r>
      <w:r>
        <w:rPr>
          <w:color w:val="221F1F"/>
        </w:rPr>
        <w:t>Дрожжина,</w:t>
      </w:r>
      <w:r>
        <w:rPr>
          <w:color w:val="221F1F"/>
          <w:spacing w:val="1"/>
        </w:rPr>
        <w:t xml:space="preserve"> </w:t>
      </w:r>
      <w:r>
        <w:rPr>
          <w:color w:val="221F1F"/>
        </w:rPr>
        <w:t>В.</w:t>
      </w:r>
      <w:r>
        <w:rPr>
          <w:color w:val="221F1F"/>
          <w:spacing w:val="1"/>
        </w:rPr>
        <w:t xml:space="preserve"> </w:t>
      </w:r>
      <w:r>
        <w:rPr>
          <w:color w:val="221F1F"/>
        </w:rPr>
        <w:t>М.</w:t>
      </w:r>
      <w:r>
        <w:rPr>
          <w:color w:val="221F1F"/>
          <w:spacing w:val="1"/>
        </w:rPr>
        <w:t xml:space="preserve"> </w:t>
      </w:r>
      <w:r>
        <w:rPr>
          <w:color w:val="221F1F"/>
        </w:rPr>
        <w:t>Пескова</w:t>
      </w:r>
      <w:r>
        <w:rPr>
          <w:color w:val="221F1F"/>
          <w:spacing w:val="1"/>
        </w:rPr>
        <w:t xml:space="preserve"> </w:t>
      </w:r>
      <w:r>
        <w:rPr>
          <w:color w:val="221F1F"/>
        </w:rPr>
        <w:t>и</w:t>
      </w:r>
      <w:r>
        <w:rPr>
          <w:color w:val="221F1F"/>
          <w:spacing w:val="1"/>
        </w:rPr>
        <w:t xml:space="preserve"> </w:t>
      </w:r>
      <w:r>
        <w:rPr>
          <w:color w:val="221F1F"/>
        </w:rPr>
        <w:t>др.).</w:t>
      </w:r>
      <w:r>
        <w:rPr>
          <w:color w:val="221F1F"/>
          <w:spacing w:val="1"/>
        </w:rPr>
        <w:t xml:space="preserve"> </w:t>
      </w:r>
      <w:r>
        <w:rPr>
          <w:color w:val="221F1F"/>
        </w:rPr>
        <w:t>Представление</w:t>
      </w:r>
      <w:r>
        <w:rPr>
          <w:color w:val="221F1F"/>
          <w:spacing w:val="1"/>
        </w:rPr>
        <w:t xml:space="preserve"> </w:t>
      </w:r>
      <w:r>
        <w:rPr>
          <w:color w:val="221F1F"/>
        </w:rPr>
        <w:t>о</w:t>
      </w:r>
      <w:r>
        <w:rPr>
          <w:color w:val="221F1F"/>
          <w:spacing w:val="1"/>
        </w:rPr>
        <w:t xml:space="preserve"> </w:t>
      </w:r>
      <w:r>
        <w:rPr>
          <w:color w:val="221F1F"/>
        </w:rPr>
        <w:t>проявлении любви к родной земле в литературе разных народов (на примере</w:t>
      </w:r>
      <w:r>
        <w:rPr>
          <w:color w:val="221F1F"/>
          <w:spacing w:val="-68"/>
        </w:rPr>
        <w:t xml:space="preserve"> </w:t>
      </w:r>
      <w:r>
        <w:rPr>
          <w:color w:val="221F1F"/>
          <w:w w:val="95"/>
        </w:rPr>
        <w:t>писателей</w:t>
      </w:r>
      <w:r>
        <w:rPr>
          <w:color w:val="221F1F"/>
          <w:spacing w:val="1"/>
          <w:w w:val="95"/>
        </w:rPr>
        <w:t xml:space="preserve"> </w:t>
      </w:r>
      <w:r>
        <w:rPr>
          <w:color w:val="221F1F"/>
          <w:w w:val="95"/>
        </w:rPr>
        <w:t>родного</w:t>
      </w:r>
      <w:r>
        <w:rPr>
          <w:color w:val="221F1F"/>
          <w:spacing w:val="1"/>
          <w:w w:val="95"/>
        </w:rPr>
        <w:t xml:space="preserve"> </w:t>
      </w:r>
      <w:r>
        <w:rPr>
          <w:color w:val="221F1F"/>
          <w:w w:val="95"/>
        </w:rPr>
        <w:t>края,</w:t>
      </w:r>
      <w:r>
        <w:rPr>
          <w:color w:val="221F1F"/>
          <w:spacing w:val="1"/>
          <w:w w:val="95"/>
        </w:rPr>
        <w:t xml:space="preserve"> </w:t>
      </w:r>
      <w:r>
        <w:rPr>
          <w:color w:val="221F1F"/>
          <w:w w:val="95"/>
        </w:rPr>
        <w:t>представителей</w:t>
      </w:r>
      <w:r>
        <w:rPr>
          <w:color w:val="221F1F"/>
          <w:spacing w:val="1"/>
          <w:w w:val="95"/>
        </w:rPr>
        <w:t xml:space="preserve"> </w:t>
      </w:r>
      <w:r>
        <w:rPr>
          <w:color w:val="221F1F"/>
          <w:w w:val="95"/>
        </w:rPr>
        <w:t>разных</w:t>
      </w:r>
      <w:r>
        <w:rPr>
          <w:color w:val="221F1F"/>
          <w:spacing w:val="1"/>
          <w:w w:val="95"/>
        </w:rPr>
        <w:t xml:space="preserve"> </w:t>
      </w:r>
      <w:r>
        <w:rPr>
          <w:color w:val="221F1F"/>
          <w:w w:val="95"/>
        </w:rPr>
        <w:t>народов России). Страницы</w:t>
      </w:r>
      <w:r>
        <w:rPr>
          <w:color w:val="221F1F"/>
          <w:spacing w:val="1"/>
          <w:w w:val="95"/>
        </w:rPr>
        <w:t xml:space="preserve"> </w:t>
      </w:r>
      <w:r>
        <w:rPr>
          <w:color w:val="221F1F"/>
        </w:rPr>
        <w:t>истории России, великие люди и события: образы Александра Невского,</w:t>
      </w:r>
      <w:r>
        <w:rPr>
          <w:color w:val="221F1F"/>
          <w:spacing w:val="1"/>
        </w:rPr>
        <w:t xml:space="preserve"> </w:t>
      </w:r>
      <w:r>
        <w:rPr>
          <w:color w:val="221F1F"/>
          <w:w w:val="95"/>
        </w:rPr>
        <w:t>Дмитрия</w:t>
      </w:r>
      <w:r>
        <w:rPr>
          <w:color w:val="221F1F"/>
          <w:spacing w:val="1"/>
          <w:w w:val="95"/>
        </w:rPr>
        <w:t xml:space="preserve"> </w:t>
      </w:r>
      <w:r>
        <w:rPr>
          <w:color w:val="221F1F"/>
          <w:w w:val="95"/>
        </w:rPr>
        <w:t>Пожарского,</w:t>
      </w:r>
      <w:r>
        <w:rPr>
          <w:color w:val="221F1F"/>
          <w:spacing w:val="1"/>
          <w:w w:val="95"/>
        </w:rPr>
        <w:t xml:space="preserve"> </w:t>
      </w:r>
      <w:r>
        <w:rPr>
          <w:color w:val="221F1F"/>
          <w:w w:val="95"/>
        </w:rPr>
        <w:t>Дмитрия</w:t>
      </w:r>
      <w:r>
        <w:rPr>
          <w:color w:val="221F1F"/>
          <w:spacing w:val="1"/>
          <w:w w:val="95"/>
        </w:rPr>
        <w:t xml:space="preserve"> </w:t>
      </w:r>
      <w:r>
        <w:rPr>
          <w:color w:val="221F1F"/>
          <w:w w:val="95"/>
        </w:rPr>
        <w:t>Донского,</w:t>
      </w:r>
      <w:r>
        <w:rPr>
          <w:color w:val="221F1F"/>
          <w:spacing w:val="1"/>
          <w:w w:val="95"/>
        </w:rPr>
        <w:t xml:space="preserve"> </w:t>
      </w:r>
      <w:r>
        <w:rPr>
          <w:color w:val="221F1F"/>
          <w:w w:val="95"/>
        </w:rPr>
        <w:t>Александра</w:t>
      </w:r>
      <w:r>
        <w:rPr>
          <w:color w:val="221F1F"/>
          <w:spacing w:val="1"/>
          <w:w w:val="95"/>
        </w:rPr>
        <w:t xml:space="preserve"> </w:t>
      </w:r>
      <w:r>
        <w:rPr>
          <w:color w:val="221F1F"/>
          <w:w w:val="95"/>
        </w:rPr>
        <w:t>Суворова,</w:t>
      </w:r>
      <w:r>
        <w:rPr>
          <w:color w:val="221F1F"/>
          <w:spacing w:val="1"/>
          <w:w w:val="95"/>
        </w:rPr>
        <w:t xml:space="preserve"> </w:t>
      </w:r>
      <w:r>
        <w:rPr>
          <w:color w:val="221F1F"/>
          <w:w w:val="95"/>
        </w:rPr>
        <w:t>Михаила</w:t>
      </w:r>
      <w:r>
        <w:rPr>
          <w:color w:val="221F1F"/>
          <w:spacing w:val="1"/>
          <w:w w:val="95"/>
        </w:rPr>
        <w:t xml:space="preserve"> </w:t>
      </w:r>
      <w:r>
        <w:rPr>
          <w:color w:val="221F1F"/>
        </w:rPr>
        <w:t>Кутузова и других выдающихся защитников Отечества в литературе для</w:t>
      </w:r>
      <w:r>
        <w:rPr>
          <w:color w:val="221F1F"/>
          <w:spacing w:val="1"/>
        </w:rPr>
        <w:t xml:space="preserve"> </w:t>
      </w:r>
      <w:r>
        <w:rPr>
          <w:color w:val="221F1F"/>
          <w:w w:val="95"/>
        </w:rPr>
        <w:t>детей. Отражение нравственной идеи: любовь к Родине. Героическое прошлое</w:t>
      </w:r>
      <w:r>
        <w:rPr>
          <w:color w:val="221F1F"/>
          <w:spacing w:val="1"/>
          <w:w w:val="95"/>
        </w:rPr>
        <w:t xml:space="preserve"> </w:t>
      </w:r>
      <w:r>
        <w:rPr>
          <w:color w:val="221F1F"/>
          <w:w w:val="95"/>
        </w:rPr>
        <w:t>России, тема Великой Отечественной войны в произведениях литературы (на</w:t>
      </w:r>
      <w:r>
        <w:rPr>
          <w:color w:val="221F1F"/>
          <w:spacing w:val="1"/>
          <w:w w:val="95"/>
        </w:rPr>
        <w:t xml:space="preserve"> </w:t>
      </w:r>
      <w:r>
        <w:rPr>
          <w:color w:val="221F1F"/>
        </w:rPr>
        <w:t>примере рассказов А. П. Платонова, Л. А. Кассиля, В. К. Железняка, С. П.</w:t>
      </w:r>
      <w:r>
        <w:rPr>
          <w:color w:val="221F1F"/>
          <w:spacing w:val="1"/>
        </w:rPr>
        <w:t xml:space="preserve"> </w:t>
      </w:r>
      <w:r>
        <w:rPr>
          <w:color w:val="221F1F"/>
        </w:rPr>
        <w:t>Алексеева).</w:t>
      </w:r>
      <w:r>
        <w:rPr>
          <w:color w:val="221F1F"/>
          <w:spacing w:val="-2"/>
        </w:rPr>
        <w:t xml:space="preserve"> </w:t>
      </w:r>
      <w:r>
        <w:rPr>
          <w:color w:val="221F1F"/>
        </w:rPr>
        <w:t>Осознание</w:t>
      </w:r>
      <w:r>
        <w:rPr>
          <w:color w:val="221F1F"/>
          <w:spacing w:val="3"/>
        </w:rPr>
        <w:t xml:space="preserve"> </w:t>
      </w:r>
      <w:r>
        <w:rPr>
          <w:color w:val="221F1F"/>
        </w:rPr>
        <w:t>понятия:</w:t>
      </w:r>
      <w:r>
        <w:rPr>
          <w:color w:val="221F1F"/>
          <w:spacing w:val="-3"/>
        </w:rPr>
        <w:t xml:space="preserve"> </w:t>
      </w:r>
      <w:r>
        <w:rPr>
          <w:color w:val="221F1F"/>
        </w:rPr>
        <w:t>поступок,</w:t>
      </w:r>
      <w:r>
        <w:rPr>
          <w:color w:val="221F1F"/>
          <w:spacing w:val="6"/>
        </w:rPr>
        <w:t xml:space="preserve"> </w:t>
      </w:r>
      <w:r>
        <w:rPr>
          <w:color w:val="221F1F"/>
        </w:rPr>
        <w:t>подвиг.</w:t>
      </w:r>
    </w:p>
    <w:p w:rsidR="003D5CE3" w:rsidRDefault="00C85A18">
      <w:pPr>
        <w:pStyle w:val="a3"/>
        <w:spacing w:before="1"/>
        <w:ind w:right="865"/>
      </w:pPr>
      <w:r>
        <w:rPr>
          <w:color w:val="221F1F"/>
          <w:w w:val="95"/>
        </w:rPr>
        <w:t>Круг</w:t>
      </w:r>
      <w:r>
        <w:rPr>
          <w:color w:val="221F1F"/>
          <w:spacing w:val="1"/>
          <w:w w:val="95"/>
        </w:rPr>
        <w:t xml:space="preserve"> </w:t>
      </w:r>
      <w:r>
        <w:rPr>
          <w:color w:val="221F1F"/>
          <w:w w:val="95"/>
        </w:rPr>
        <w:t>чтения:</w:t>
      </w:r>
      <w:r>
        <w:rPr>
          <w:color w:val="221F1F"/>
          <w:spacing w:val="1"/>
          <w:w w:val="95"/>
        </w:rPr>
        <w:t xml:space="preserve"> </w:t>
      </w:r>
      <w:r>
        <w:rPr>
          <w:color w:val="221F1F"/>
          <w:w w:val="95"/>
        </w:rPr>
        <w:t>народная</w:t>
      </w:r>
      <w:r>
        <w:rPr>
          <w:color w:val="221F1F"/>
          <w:spacing w:val="1"/>
          <w:w w:val="95"/>
        </w:rPr>
        <w:t xml:space="preserve"> </w:t>
      </w:r>
      <w:r>
        <w:rPr>
          <w:color w:val="221F1F"/>
          <w:w w:val="95"/>
        </w:rPr>
        <w:t>и</w:t>
      </w:r>
      <w:r>
        <w:rPr>
          <w:color w:val="221F1F"/>
          <w:spacing w:val="1"/>
          <w:w w:val="95"/>
        </w:rPr>
        <w:t xml:space="preserve"> </w:t>
      </w:r>
      <w:r>
        <w:rPr>
          <w:color w:val="221F1F"/>
          <w:w w:val="95"/>
        </w:rPr>
        <w:t>авторская</w:t>
      </w:r>
      <w:r>
        <w:rPr>
          <w:color w:val="221F1F"/>
          <w:spacing w:val="1"/>
          <w:w w:val="95"/>
        </w:rPr>
        <w:t xml:space="preserve"> </w:t>
      </w:r>
      <w:r>
        <w:rPr>
          <w:color w:val="221F1F"/>
          <w:w w:val="95"/>
        </w:rPr>
        <w:t>песня:</w:t>
      </w:r>
      <w:r>
        <w:rPr>
          <w:color w:val="221F1F"/>
          <w:spacing w:val="1"/>
          <w:w w:val="95"/>
        </w:rPr>
        <w:t xml:space="preserve"> </w:t>
      </w:r>
      <w:r>
        <w:rPr>
          <w:color w:val="221F1F"/>
          <w:w w:val="95"/>
        </w:rPr>
        <w:t>понятие</w:t>
      </w:r>
      <w:r>
        <w:rPr>
          <w:color w:val="221F1F"/>
          <w:spacing w:val="1"/>
          <w:w w:val="95"/>
        </w:rPr>
        <w:t xml:space="preserve"> </w:t>
      </w:r>
      <w:r>
        <w:rPr>
          <w:color w:val="221F1F"/>
          <w:w w:val="95"/>
        </w:rPr>
        <w:t>исторической</w:t>
      </w:r>
      <w:r>
        <w:rPr>
          <w:color w:val="221F1F"/>
          <w:spacing w:val="1"/>
          <w:w w:val="95"/>
        </w:rPr>
        <w:t xml:space="preserve"> </w:t>
      </w:r>
      <w:r>
        <w:rPr>
          <w:color w:val="221F1F"/>
          <w:w w:val="95"/>
        </w:rPr>
        <w:t>песни,</w:t>
      </w:r>
      <w:r>
        <w:rPr>
          <w:color w:val="221F1F"/>
          <w:spacing w:val="1"/>
          <w:w w:val="95"/>
        </w:rPr>
        <w:t xml:space="preserve"> </w:t>
      </w:r>
      <w:r>
        <w:rPr>
          <w:color w:val="221F1F"/>
          <w:w w:val="95"/>
        </w:rPr>
        <w:t>знакомство</w:t>
      </w:r>
      <w:r>
        <w:rPr>
          <w:color w:val="221F1F"/>
          <w:spacing w:val="6"/>
          <w:w w:val="95"/>
        </w:rPr>
        <w:t xml:space="preserve"> </w:t>
      </w:r>
      <w:r>
        <w:rPr>
          <w:color w:val="221F1F"/>
          <w:w w:val="95"/>
        </w:rPr>
        <w:t>с</w:t>
      </w:r>
      <w:r>
        <w:rPr>
          <w:color w:val="221F1F"/>
          <w:spacing w:val="2"/>
          <w:w w:val="95"/>
        </w:rPr>
        <w:t xml:space="preserve"> </w:t>
      </w:r>
      <w:r>
        <w:rPr>
          <w:color w:val="221F1F"/>
          <w:w w:val="95"/>
        </w:rPr>
        <w:t>песнями</w:t>
      </w:r>
      <w:r>
        <w:rPr>
          <w:color w:val="221F1F"/>
          <w:spacing w:val="2"/>
          <w:w w:val="95"/>
        </w:rPr>
        <w:t xml:space="preserve"> </w:t>
      </w:r>
      <w:r>
        <w:rPr>
          <w:color w:val="221F1F"/>
          <w:w w:val="95"/>
        </w:rPr>
        <w:t>на</w:t>
      </w:r>
      <w:r>
        <w:rPr>
          <w:color w:val="221F1F"/>
          <w:spacing w:val="2"/>
          <w:w w:val="95"/>
        </w:rPr>
        <w:t xml:space="preserve"> </w:t>
      </w:r>
      <w:r>
        <w:rPr>
          <w:color w:val="221F1F"/>
          <w:w w:val="95"/>
        </w:rPr>
        <w:t>тему</w:t>
      </w:r>
      <w:r>
        <w:rPr>
          <w:color w:val="221F1F"/>
          <w:spacing w:val="6"/>
          <w:w w:val="95"/>
        </w:rPr>
        <w:t xml:space="preserve"> </w:t>
      </w:r>
      <w:r>
        <w:rPr>
          <w:color w:val="221F1F"/>
          <w:w w:val="95"/>
        </w:rPr>
        <w:t>Великой</w:t>
      </w:r>
      <w:r>
        <w:rPr>
          <w:color w:val="221F1F"/>
          <w:spacing w:val="8"/>
          <w:w w:val="95"/>
        </w:rPr>
        <w:t xml:space="preserve"> </w:t>
      </w:r>
      <w:r>
        <w:rPr>
          <w:color w:val="221F1F"/>
          <w:w w:val="95"/>
        </w:rPr>
        <w:t>Отечественной</w:t>
      </w:r>
      <w:r>
        <w:rPr>
          <w:color w:val="221F1F"/>
          <w:spacing w:val="-4"/>
          <w:w w:val="95"/>
        </w:rPr>
        <w:t xml:space="preserve"> </w:t>
      </w:r>
      <w:r>
        <w:rPr>
          <w:color w:val="221F1F"/>
          <w:w w:val="95"/>
        </w:rPr>
        <w:t>войны.</w:t>
      </w:r>
    </w:p>
    <w:p w:rsidR="003D5CE3" w:rsidRDefault="00C85A18">
      <w:pPr>
        <w:pStyle w:val="a3"/>
        <w:ind w:right="999"/>
      </w:pPr>
      <w:r>
        <w:rPr>
          <w:i/>
          <w:color w:val="221F1F"/>
        </w:rPr>
        <w:t xml:space="preserve">Фольклор </w:t>
      </w:r>
      <w:r>
        <w:rPr>
          <w:color w:val="221F1F"/>
        </w:rPr>
        <w:t>(</w:t>
      </w:r>
      <w:r>
        <w:rPr>
          <w:i/>
          <w:color w:val="221F1F"/>
        </w:rPr>
        <w:t>устное народное творчество</w:t>
      </w:r>
      <w:r>
        <w:rPr>
          <w:color w:val="221F1F"/>
        </w:rPr>
        <w:t>)</w:t>
      </w:r>
      <w:r>
        <w:rPr>
          <w:i/>
          <w:color w:val="221F1F"/>
        </w:rPr>
        <w:t xml:space="preserve">. </w:t>
      </w:r>
      <w:r>
        <w:rPr>
          <w:color w:val="221F1F"/>
        </w:rPr>
        <w:t>Фольклор как народная духовная</w:t>
      </w:r>
      <w:r>
        <w:rPr>
          <w:color w:val="221F1F"/>
          <w:spacing w:val="1"/>
        </w:rPr>
        <w:t xml:space="preserve"> </w:t>
      </w:r>
      <w:r>
        <w:rPr>
          <w:color w:val="221F1F"/>
        </w:rPr>
        <w:t>культура</w:t>
      </w:r>
      <w:r>
        <w:rPr>
          <w:color w:val="221F1F"/>
          <w:spacing w:val="1"/>
        </w:rPr>
        <w:t xml:space="preserve"> </w:t>
      </w:r>
      <w:r>
        <w:rPr>
          <w:color w:val="221F1F"/>
        </w:rPr>
        <w:t>(произведения</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Многообразие</w:t>
      </w:r>
      <w:r>
        <w:rPr>
          <w:color w:val="221F1F"/>
          <w:spacing w:val="1"/>
        </w:rPr>
        <w:t xml:space="preserve"> </w:t>
      </w:r>
      <w:r>
        <w:rPr>
          <w:color w:val="221F1F"/>
        </w:rPr>
        <w:t>видов</w:t>
      </w:r>
      <w:r>
        <w:rPr>
          <w:color w:val="221F1F"/>
          <w:spacing w:val="1"/>
        </w:rPr>
        <w:t xml:space="preserve"> </w:t>
      </w:r>
      <w:r>
        <w:rPr>
          <w:color w:val="221F1F"/>
        </w:rPr>
        <w:t>фольклора:</w:t>
      </w:r>
      <w:r>
        <w:rPr>
          <w:color w:val="221F1F"/>
          <w:spacing w:val="-67"/>
        </w:rPr>
        <w:t xml:space="preserve"> </w:t>
      </w:r>
      <w:r>
        <w:rPr>
          <w:color w:val="221F1F"/>
        </w:rPr>
        <w:t>словесный, музыкальный, обрядовый (календарный). Культурное значение</w:t>
      </w:r>
      <w:r>
        <w:rPr>
          <w:color w:val="221F1F"/>
          <w:spacing w:val="1"/>
        </w:rPr>
        <w:t xml:space="preserve"> </w:t>
      </w:r>
      <w:r>
        <w:rPr>
          <w:color w:val="221F1F"/>
        </w:rPr>
        <w:t>фольклора</w:t>
      </w:r>
      <w:r>
        <w:rPr>
          <w:color w:val="221F1F"/>
          <w:spacing w:val="1"/>
        </w:rPr>
        <w:t xml:space="preserve"> </w:t>
      </w:r>
      <w:r>
        <w:rPr>
          <w:color w:val="221F1F"/>
        </w:rPr>
        <w:t>для</w:t>
      </w:r>
      <w:r>
        <w:rPr>
          <w:color w:val="221F1F"/>
          <w:spacing w:val="1"/>
        </w:rPr>
        <w:t xml:space="preserve"> </w:t>
      </w:r>
      <w:r>
        <w:rPr>
          <w:color w:val="221F1F"/>
        </w:rPr>
        <w:t>появления</w:t>
      </w:r>
      <w:r>
        <w:rPr>
          <w:color w:val="221F1F"/>
          <w:spacing w:val="1"/>
        </w:rPr>
        <w:t xml:space="preserve"> </w:t>
      </w:r>
      <w:r>
        <w:rPr>
          <w:color w:val="221F1F"/>
        </w:rPr>
        <w:t>художественной</w:t>
      </w:r>
      <w:r>
        <w:rPr>
          <w:color w:val="221F1F"/>
          <w:spacing w:val="1"/>
        </w:rPr>
        <w:t xml:space="preserve"> </w:t>
      </w:r>
      <w:r>
        <w:rPr>
          <w:color w:val="221F1F"/>
        </w:rPr>
        <w:t>литературы.</w:t>
      </w:r>
      <w:r>
        <w:rPr>
          <w:color w:val="221F1F"/>
          <w:spacing w:val="1"/>
        </w:rPr>
        <w:t xml:space="preserve"> </w:t>
      </w:r>
      <w:r>
        <w:rPr>
          <w:color w:val="221F1F"/>
        </w:rPr>
        <w:t>Малые</w:t>
      </w:r>
      <w:r>
        <w:rPr>
          <w:color w:val="221F1F"/>
          <w:spacing w:val="1"/>
        </w:rPr>
        <w:t xml:space="preserve"> </w:t>
      </w:r>
      <w:r>
        <w:rPr>
          <w:color w:val="221F1F"/>
        </w:rPr>
        <w:t>жанры</w:t>
      </w:r>
      <w:r>
        <w:rPr>
          <w:color w:val="221F1F"/>
          <w:spacing w:val="1"/>
        </w:rPr>
        <w:t xml:space="preserve"> </w:t>
      </w:r>
      <w:r>
        <w:rPr>
          <w:color w:val="221F1F"/>
        </w:rPr>
        <w:t>фольклора (назначение, сравнение, классификация). Собиратели фольклора</w:t>
      </w:r>
      <w:r>
        <w:rPr>
          <w:color w:val="221F1F"/>
          <w:spacing w:val="1"/>
        </w:rPr>
        <w:t xml:space="preserve"> </w:t>
      </w:r>
      <w:r>
        <w:rPr>
          <w:color w:val="221F1F"/>
        </w:rPr>
        <w:t>(А.</w:t>
      </w:r>
      <w:r>
        <w:rPr>
          <w:color w:val="221F1F"/>
          <w:spacing w:val="1"/>
        </w:rPr>
        <w:t xml:space="preserve"> </w:t>
      </w:r>
      <w:r>
        <w:rPr>
          <w:color w:val="221F1F"/>
        </w:rPr>
        <w:t>Н.</w:t>
      </w:r>
      <w:r>
        <w:rPr>
          <w:color w:val="221F1F"/>
          <w:spacing w:val="1"/>
        </w:rPr>
        <w:t xml:space="preserve"> </w:t>
      </w:r>
      <w:r>
        <w:rPr>
          <w:color w:val="221F1F"/>
        </w:rPr>
        <w:t>Афанасьев,</w:t>
      </w:r>
      <w:r>
        <w:rPr>
          <w:color w:val="221F1F"/>
          <w:spacing w:val="1"/>
        </w:rPr>
        <w:t xml:space="preserve"> </w:t>
      </w:r>
      <w:r>
        <w:rPr>
          <w:color w:val="221F1F"/>
        </w:rPr>
        <w:t>В.</w:t>
      </w:r>
      <w:r>
        <w:rPr>
          <w:color w:val="221F1F"/>
          <w:spacing w:val="1"/>
        </w:rPr>
        <w:t xml:space="preserve"> </w:t>
      </w:r>
      <w:r>
        <w:rPr>
          <w:color w:val="221F1F"/>
        </w:rPr>
        <w:t>И.</w:t>
      </w:r>
      <w:r>
        <w:rPr>
          <w:color w:val="221F1F"/>
          <w:spacing w:val="1"/>
        </w:rPr>
        <w:t xml:space="preserve"> </w:t>
      </w:r>
      <w:r>
        <w:rPr>
          <w:color w:val="221F1F"/>
        </w:rPr>
        <w:t>Даль).</w:t>
      </w:r>
      <w:r>
        <w:rPr>
          <w:color w:val="221F1F"/>
          <w:spacing w:val="1"/>
        </w:rPr>
        <w:t xml:space="preserve"> </w:t>
      </w:r>
      <w:r>
        <w:rPr>
          <w:color w:val="221F1F"/>
        </w:rPr>
        <w:t>Виды</w:t>
      </w:r>
      <w:r>
        <w:rPr>
          <w:color w:val="221F1F"/>
          <w:spacing w:val="1"/>
        </w:rPr>
        <w:t xml:space="preserve"> </w:t>
      </w:r>
      <w:r>
        <w:rPr>
          <w:color w:val="221F1F"/>
        </w:rPr>
        <w:t>сказок:</w:t>
      </w:r>
      <w:r>
        <w:rPr>
          <w:color w:val="221F1F"/>
          <w:spacing w:val="1"/>
        </w:rPr>
        <w:t xml:space="preserve"> </w:t>
      </w:r>
      <w:r>
        <w:rPr>
          <w:color w:val="221F1F"/>
        </w:rPr>
        <w:t>о</w:t>
      </w:r>
      <w:r>
        <w:rPr>
          <w:color w:val="221F1F"/>
          <w:spacing w:val="1"/>
        </w:rPr>
        <w:t xml:space="preserve"> </w:t>
      </w:r>
      <w:r>
        <w:rPr>
          <w:color w:val="221F1F"/>
        </w:rPr>
        <w:t>животных,</w:t>
      </w:r>
      <w:r>
        <w:rPr>
          <w:color w:val="221F1F"/>
          <w:spacing w:val="1"/>
        </w:rPr>
        <w:t xml:space="preserve"> </w:t>
      </w:r>
      <w:r>
        <w:rPr>
          <w:color w:val="221F1F"/>
        </w:rPr>
        <w:t>бытовые,</w:t>
      </w:r>
      <w:r>
        <w:rPr>
          <w:color w:val="221F1F"/>
          <w:spacing w:val="1"/>
        </w:rPr>
        <w:t xml:space="preserve"> </w:t>
      </w:r>
      <w:r>
        <w:rPr>
          <w:color w:val="221F1F"/>
          <w:w w:val="95"/>
        </w:rPr>
        <w:t>волшебные. Отражение в произведениях фольклора нравственных ценностей,</w:t>
      </w:r>
      <w:r>
        <w:rPr>
          <w:color w:val="221F1F"/>
          <w:spacing w:val="1"/>
          <w:w w:val="95"/>
        </w:rPr>
        <w:t xml:space="preserve"> </w:t>
      </w:r>
      <w:r>
        <w:rPr>
          <w:color w:val="221F1F"/>
          <w:w w:val="95"/>
        </w:rPr>
        <w:t>быта и культуры народов мира. Сходство фольклорных произведений разных</w:t>
      </w:r>
      <w:r>
        <w:rPr>
          <w:color w:val="221F1F"/>
          <w:spacing w:val="1"/>
          <w:w w:val="95"/>
        </w:rPr>
        <w:t xml:space="preserve"> </w:t>
      </w:r>
      <w:r>
        <w:rPr>
          <w:color w:val="221F1F"/>
        </w:rPr>
        <w:t>народов</w:t>
      </w:r>
      <w:r>
        <w:rPr>
          <w:color w:val="221F1F"/>
          <w:spacing w:val="1"/>
        </w:rPr>
        <w:t xml:space="preserve"> </w:t>
      </w:r>
      <w:r>
        <w:rPr>
          <w:color w:val="221F1F"/>
        </w:rPr>
        <w:t>по</w:t>
      </w:r>
      <w:r>
        <w:rPr>
          <w:color w:val="221F1F"/>
          <w:spacing w:val="1"/>
        </w:rPr>
        <w:t xml:space="preserve"> </w:t>
      </w:r>
      <w:r>
        <w:rPr>
          <w:color w:val="221F1F"/>
        </w:rPr>
        <w:t>тематике,</w:t>
      </w:r>
      <w:r>
        <w:rPr>
          <w:color w:val="221F1F"/>
          <w:spacing w:val="1"/>
        </w:rPr>
        <w:t xml:space="preserve"> </w:t>
      </w:r>
      <w:r>
        <w:rPr>
          <w:color w:val="221F1F"/>
        </w:rPr>
        <w:t>художественным</w:t>
      </w:r>
      <w:r>
        <w:rPr>
          <w:color w:val="221F1F"/>
          <w:spacing w:val="1"/>
        </w:rPr>
        <w:t xml:space="preserve"> </w:t>
      </w:r>
      <w:r>
        <w:rPr>
          <w:color w:val="221F1F"/>
        </w:rPr>
        <w:t>образам</w:t>
      </w:r>
      <w:r>
        <w:rPr>
          <w:color w:val="221F1F"/>
          <w:spacing w:val="1"/>
        </w:rPr>
        <w:t xml:space="preserve"> </w:t>
      </w:r>
      <w:r>
        <w:rPr>
          <w:color w:val="221F1F"/>
        </w:rPr>
        <w:t>и</w:t>
      </w:r>
      <w:r>
        <w:rPr>
          <w:color w:val="221F1F"/>
          <w:spacing w:val="1"/>
        </w:rPr>
        <w:t xml:space="preserve"> </w:t>
      </w:r>
      <w:r>
        <w:rPr>
          <w:color w:val="221F1F"/>
        </w:rPr>
        <w:t>форме</w:t>
      </w:r>
      <w:r>
        <w:rPr>
          <w:color w:val="221F1F"/>
          <w:spacing w:val="1"/>
        </w:rPr>
        <w:t xml:space="preserve"> </w:t>
      </w:r>
      <w:r>
        <w:rPr>
          <w:color w:val="221F1F"/>
        </w:rPr>
        <w:t>(«бродячие»</w:t>
      </w:r>
      <w:r>
        <w:rPr>
          <w:color w:val="221F1F"/>
          <w:spacing w:val="1"/>
        </w:rPr>
        <w:t xml:space="preserve"> </w:t>
      </w:r>
      <w:r>
        <w:rPr>
          <w:color w:val="221F1F"/>
        </w:rPr>
        <w:t>сюжеты).</w:t>
      </w:r>
    </w:p>
    <w:p w:rsidR="003D5CE3" w:rsidRDefault="00C85A18">
      <w:pPr>
        <w:pStyle w:val="a3"/>
        <w:spacing w:before="2"/>
        <w:ind w:right="1007"/>
      </w:pPr>
      <w:r>
        <w:rPr>
          <w:color w:val="221F1F"/>
        </w:rPr>
        <w:t>Круг чтения: былина как эпическая песня о героическом событии. Герой</w:t>
      </w:r>
      <w:r>
        <w:rPr>
          <w:color w:val="221F1F"/>
          <w:spacing w:val="1"/>
        </w:rPr>
        <w:t xml:space="preserve"> </w:t>
      </w:r>
      <w:r>
        <w:rPr>
          <w:color w:val="221F1F"/>
          <w:w w:val="95"/>
        </w:rPr>
        <w:t>былины</w:t>
      </w:r>
      <w:r>
        <w:rPr>
          <w:color w:val="221F1F"/>
          <w:spacing w:val="1"/>
          <w:w w:val="95"/>
        </w:rPr>
        <w:t xml:space="preserve"> </w:t>
      </w:r>
      <w:r>
        <w:rPr>
          <w:color w:val="221F1F"/>
          <w:w w:val="95"/>
        </w:rPr>
        <w:t>—</w:t>
      </w:r>
      <w:r>
        <w:rPr>
          <w:color w:val="221F1F"/>
          <w:spacing w:val="1"/>
          <w:w w:val="95"/>
        </w:rPr>
        <w:t xml:space="preserve"> </w:t>
      </w:r>
      <w:r>
        <w:rPr>
          <w:color w:val="221F1F"/>
          <w:w w:val="95"/>
        </w:rPr>
        <w:t>защитник</w:t>
      </w:r>
      <w:r>
        <w:rPr>
          <w:color w:val="221F1F"/>
          <w:spacing w:val="1"/>
          <w:w w:val="95"/>
        </w:rPr>
        <w:t xml:space="preserve"> </w:t>
      </w:r>
      <w:r>
        <w:rPr>
          <w:color w:val="221F1F"/>
          <w:w w:val="95"/>
        </w:rPr>
        <w:t>страны.</w:t>
      </w:r>
      <w:r>
        <w:rPr>
          <w:color w:val="221F1F"/>
          <w:spacing w:val="1"/>
          <w:w w:val="95"/>
        </w:rPr>
        <w:t xml:space="preserve"> </w:t>
      </w:r>
      <w:r>
        <w:rPr>
          <w:color w:val="221F1F"/>
          <w:w w:val="95"/>
        </w:rPr>
        <w:t>Образы</w:t>
      </w:r>
      <w:r>
        <w:rPr>
          <w:color w:val="221F1F"/>
          <w:spacing w:val="1"/>
          <w:w w:val="95"/>
        </w:rPr>
        <w:t xml:space="preserve"> </w:t>
      </w:r>
      <w:r>
        <w:rPr>
          <w:color w:val="221F1F"/>
          <w:w w:val="95"/>
        </w:rPr>
        <w:t>русских</w:t>
      </w:r>
      <w:r>
        <w:rPr>
          <w:color w:val="221F1F"/>
          <w:spacing w:val="1"/>
          <w:w w:val="95"/>
        </w:rPr>
        <w:t xml:space="preserve"> </w:t>
      </w:r>
      <w:r>
        <w:rPr>
          <w:color w:val="221F1F"/>
          <w:w w:val="95"/>
        </w:rPr>
        <w:t>богатырей:</w:t>
      </w:r>
      <w:r>
        <w:rPr>
          <w:color w:val="221F1F"/>
          <w:spacing w:val="1"/>
          <w:w w:val="95"/>
        </w:rPr>
        <w:t xml:space="preserve"> </w:t>
      </w:r>
      <w:r>
        <w:rPr>
          <w:color w:val="221F1F"/>
          <w:w w:val="95"/>
        </w:rPr>
        <w:t>Ильи</w:t>
      </w:r>
      <w:r>
        <w:rPr>
          <w:color w:val="221F1F"/>
          <w:spacing w:val="1"/>
          <w:w w:val="95"/>
        </w:rPr>
        <w:t xml:space="preserve"> </w:t>
      </w:r>
      <w:r>
        <w:rPr>
          <w:color w:val="221F1F"/>
          <w:w w:val="95"/>
        </w:rPr>
        <w:t>Муромца,</w:t>
      </w:r>
      <w:r>
        <w:rPr>
          <w:color w:val="221F1F"/>
          <w:spacing w:val="1"/>
          <w:w w:val="95"/>
        </w:rPr>
        <w:t xml:space="preserve"> </w:t>
      </w:r>
      <w:r>
        <w:rPr>
          <w:color w:val="221F1F"/>
        </w:rPr>
        <w:t>Алёши</w:t>
      </w:r>
      <w:r>
        <w:rPr>
          <w:color w:val="221F1F"/>
          <w:spacing w:val="1"/>
        </w:rPr>
        <w:t xml:space="preserve"> </w:t>
      </w:r>
      <w:r>
        <w:rPr>
          <w:color w:val="221F1F"/>
        </w:rPr>
        <w:t>Поповича,</w:t>
      </w:r>
      <w:r>
        <w:rPr>
          <w:color w:val="221F1F"/>
          <w:spacing w:val="1"/>
        </w:rPr>
        <w:t xml:space="preserve"> </w:t>
      </w:r>
      <w:r>
        <w:rPr>
          <w:color w:val="221F1F"/>
        </w:rPr>
        <w:t>Добрыни</w:t>
      </w:r>
      <w:r>
        <w:rPr>
          <w:color w:val="221F1F"/>
          <w:spacing w:val="1"/>
        </w:rPr>
        <w:t xml:space="preserve"> </w:t>
      </w:r>
      <w:r>
        <w:rPr>
          <w:color w:val="221F1F"/>
        </w:rPr>
        <w:t>Никитича,</w:t>
      </w:r>
      <w:r>
        <w:rPr>
          <w:color w:val="221F1F"/>
          <w:spacing w:val="1"/>
        </w:rPr>
        <w:t xml:space="preserve"> </w:t>
      </w:r>
      <w:r>
        <w:rPr>
          <w:color w:val="221F1F"/>
        </w:rPr>
        <w:t>Никиты Кожемяки (где жил, чем</w:t>
      </w:r>
      <w:r>
        <w:rPr>
          <w:color w:val="221F1F"/>
          <w:spacing w:val="1"/>
        </w:rPr>
        <w:t xml:space="preserve"> </w:t>
      </w:r>
      <w:r>
        <w:rPr>
          <w:color w:val="221F1F"/>
        </w:rPr>
        <w:t>занимался,</w:t>
      </w:r>
      <w:r>
        <w:rPr>
          <w:color w:val="221F1F"/>
          <w:spacing w:val="1"/>
        </w:rPr>
        <w:t xml:space="preserve"> </w:t>
      </w:r>
      <w:r>
        <w:rPr>
          <w:color w:val="221F1F"/>
        </w:rPr>
        <w:t>какими</w:t>
      </w:r>
      <w:r>
        <w:rPr>
          <w:color w:val="221F1F"/>
          <w:spacing w:val="1"/>
        </w:rPr>
        <w:t xml:space="preserve"> </w:t>
      </w:r>
      <w:r>
        <w:rPr>
          <w:color w:val="221F1F"/>
        </w:rPr>
        <w:t>качествами</w:t>
      </w:r>
      <w:r>
        <w:rPr>
          <w:color w:val="221F1F"/>
          <w:spacing w:val="1"/>
        </w:rPr>
        <w:t xml:space="preserve"> </w:t>
      </w:r>
      <w:r>
        <w:rPr>
          <w:color w:val="221F1F"/>
        </w:rPr>
        <w:t>обладал).</w:t>
      </w:r>
      <w:r>
        <w:rPr>
          <w:color w:val="221F1F"/>
          <w:spacing w:val="1"/>
        </w:rPr>
        <w:t xml:space="preserve"> </w:t>
      </w:r>
      <w:r>
        <w:rPr>
          <w:color w:val="221F1F"/>
        </w:rPr>
        <w:t>Средства</w:t>
      </w:r>
      <w:r>
        <w:rPr>
          <w:color w:val="221F1F"/>
          <w:spacing w:val="1"/>
        </w:rPr>
        <w:t xml:space="preserve"> </w:t>
      </w:r>
      <w:r>
        <w:rPr>
          <w:color w:val="221F1F"/>
        </w:rPr>
        <w:t>художественной</w:t>
      </w:r>
      <w:r>
        <w:rPr>
          <w:color w:val="221F1F"/>
          <w:spacing w:val="1"/>
        </w:rPr>
        <w:t xml:space="preserve"> </w:t>
      </w:r>
      <w:r>
        <w:rPr>
          <w:color w:val="221F1F"/>
        </w:rPr>
        <w:t>выразительности</w:t>
      </w:r>
      <w:r>
        <w:rPr>
          <w:color w:val="221F1F"/>
          <w:spacing w:val="2"/>
        </w:rPr>
        <w:t xml:space="preserve"> </w:t>
      </w:r>
      <w:r>
        <w:rPr>
          <w:color w:val="221F1F"/>
        </w:rPr>
        <w:t>в</w:t>
      </w:r>
      <w:r>
        <w:rPr>
          <w:color w:val="221F1F"/>
          <w:spacing w:val="64"/>
        </w:rPr>
        <w:t xml:space="preserve"> </w:t>
      </w:r>
      <w:r>
        <w:rPr>
          <w:color w:val="221F1F"/>
        </w:rPr>
        <w:t>былине:</w:t>
      </w:r>
      <w:r>
        <w:rPr>
          <w:color w:val="221F1F"/>
          <w:spacing w:val="66"/>
        </w:rPr>
        <w:t xml:space="preserve"> </w:t>
      </w:r>
      <w:r>
        <w:rPr>
          <w:color w:val="221F1F"/>
        </w:rPr>
        <w:t>устойчивые</w:t>
      </w:r>
      <w:r>
        <w:rPr>
          <w:color w:val="221F1F"/>
          <w:spacing w:val="4"/>
        </w:rPr>
        <w:t xml:space="preserve"> </w:t>
      </w:r>
      <w:r>
        <w:rPr>
          <w:color w:val="221F1F"/>
        </w:rPr>
        <w:t>выражения,</w:t>
      </w:r>
      <w:r>
        <w:rPr>
          <w:color w:val="221F1F"/>
          <w:spacing w:val="69"/>
        </w:rPr>
        <w:t xml:space="preserve"> </w:t>
      </w:r>
      <w:r>
        <w:rPr>
          <w:color w:val="221F1F"/>
        </w:rPr>
        <w:t>повторы,</w:t>
      </w:r>
      <w:r>
        <w:rPr>
          <w:color w:val="221F1F"/>
          <w:spacing w:val="68"/>
        </w:rPr>
        <w:t xml:space="preserve"> </w:t>
      </w:r>
      <w:r>
        <w:rPr>
          <w:color w:val="221F1F"/>
        </w:rPr>
        <w:t>гипербола.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7"/>
      </w:pPr>
      <w:r>
        <w:rPr>
          <w:color w:val="221F1F"/>
        </w:rPr>
        <w:lastRenderedPageBreak/>
        <w:t>Устаревшие</w:t>
      </w:r>
      <w:r>
        <w:rPr>
          <w:color w:val="221F1F"/>
          <w:spacing w:val="1"/>
        </w:rPr>
        <w:t xml:space="preserve"> </w:t>
      </w:r>
      <w:r>
        <w:rPr>
          <w:color w:val="221F1F"/>
        </w:rPr>
        <w:t>слова,</w:t>
      </w:r>
      <w:r>
        <w:rPr>
          <w:color w:val="221F1F"/>
          <w:spacing w:val="1"/>
        </w:rPr>
        <w:t xml:space="preserve"> </w:t>
      </w:r>
      <w:r>
        <w:rPr>
          <w:color w:val="221F1F"/>
        </w:rPr>
        <w:t>их</w:t>
      </w:r>
      <w:r>
        <w:rPr>
          <w:color w:val="221F1F"/>
          <w:spacing w:val="1"/>
        </w:rPr>
        <w:t xml:space="preserve"> </w:t>
      </w:r>
      <w:r>
        <w:rPr>
          <w:color w:val="221F1F"/>
        </w:rPr>
        <w:t>место</w:t>
      </w:r>
      <w:r>
        <w:rPr>
          <w:color w:val="221F1F"/>
          <w:spacing w:val="1"/>
        </w:rPr>
        <w:t xml:space="preserve"> </w:t>
      </w:r>
      <w:r>
        <w:rPr>
          <w:color w:val="221F1F"/>
        </w:rPr>
        <w:t>в</w:t>
      </w:r>
      <w:r>
        <w:rPr>
          <w:color w:val="221F1F"/>
          <w:spacing w:val="1"/>
        </w:rPr>
        <w:t xml:space="preserve"> </w:t>
      </w:r>
      <w:r>
        <w:rPr>
          <w:color w:val="221F1F"/>
        </w:rPr>
        <w:t>былине</w:t>
      </w:r>
      <w:r>
        <w:rPr>
          <w:color w:val="221F1F"/>
          <w:spacing w:val="1"/>
        </w:rPr>
        <w:t xml:space="preserve"> </w:t>
      </w:r>
      <w:r>
        <w:rPr>
          <w:color w:val="221F1F"/>
        </w:rPr>
        <w:t>и</w:t>
      </w:r>
      <w:r>
        <w:rPr>
          <w:color w:val="221F1F"/>
          <w:spacing w:val="1"/>
        </w:rPr>
        <w:t xml:space="preserve"> </w:t>
      </w:r>
      <w:r>
        <w:rPr>
          <w:color w:val="221F1F"/>
        </w:rPr>
        <w:t>представление</w:t>
      </w:r>
      <w:r>
        <w:rPr>
          <w:color w:val="221F1F"/>
          <w:spacing w:val="1"/>
        </w:rPr>
        <w:t xml:space="preserve"> </w:t>
      </w:r>
      <w:r>
        <w:rPr>
          <w:color w:val="221F1F"/>
        </w:rPr>
        <w:t>в</w:t>
      </w:r>
      <w:r>
        <w:rPr>
          <w:color w:val="221F1F"/>
          <w:spacing w:val="1"/>
        </w:rPr>
        <w:t xml:space="preserve"> </w:t>
      </w:r>
      <w:r>
        <w:rPr>
          <w:color w:val="221F1F"/>
        </w:rPr>
        <w:t>современной</w:t>
      </w:r>
      <w:r>
        <w:rPr>
          <w:color w:val="221F1F"/>
          <w:spacing w:val="1"/>
        </w:rPr>
        <w:t xml:space="preserve"> </w:t>
      </w:r>
      <w:r>
        <w:rPr>
          <w:color w:val="221F1F"/>
        </w:rPr>
        <w:t>лексике. Народные былинно-сказочные темы в творчестве художника В. М.</w:t>
      </w:r>
      <w:r>
        <w:rPr>
          <w:color w:val="221F1F"/>
          <w:spacing w:val="1"/>
        </w:rPr>
        <w:t xml:space="preserve"> </w:t>
      </w:r>
      <w:r>
        <w:rPr>
          <w:color w:val="221F1F"/>
        </w:rPr>
        <w:t>Васнецова.</w:t>
      </w:r>
    </w:p>
    <w:p w:rsidR="003D5CE3" w:rsidRDefault="00C85A18">
      <w:pPr>
        <w:pStyle w:val="a3"/>
        <w:ind w:right="1005"/>
      </w:pPr>
      <w:r>
        <w:rPr>
          <w:i/>
          <w:color w:val="221F1F"/>
        </w:rPr>
        <w:t xml:space="preserve">Творчество А. С. Пушкина. </w:t>
      </w:r>
      <w:r>
        <w:rPr>
          <w:color w:val="221F1F"/>
        </w:rPr>
        <w:t>Картины природы в лирических произведениях</w:t>
      </w:r>
      <w:r>
        <w:rPr>
          <w:color w:val="221F1F"/>
          <w:spacing w:val="1"/>
        </w:rPr>
        <w:t xml:space="preserve"> </w:t>
      </w:r>
      <w:r>
        <w:rPr>
          <w:color w:val="221F1F"/>
        </w:rPr>
        <w:t>А. С. Пушкина. Средства художественной выразительности в стихотворном</w:t>
      </w:r>
      <w:r>
        <w:rPr>
          <w:color w:val="221F1F"/>
          <w:spacing w:val="1"/>
        </w:rPr>
        <w:t xml:space="preserve"> </w:t>
      </w:r>
      <w:r>
        <w:rPr>
          <w:color w:val="221F1F"/>
        </w:rPr>
        <w:t>произведении (сравнение, эпитет, олицетворение, метафора). Круг чтения:</w:t>
      </w:r>
      <w:r>
        <w:rPr>
          <w:color w:val="221F1F"/>
          <w:spacing w:val="1"/>
        </w:rPr>
        <w:t xml:space="preserve"> </w:t>
      </w:r>
      <w:r>
        <w:rPr>
          <w:color w:val="221F1F"/>
        </w:rPr>
        <w:t>литературные сказки</w:t>
      </w:r>
      <w:r>
        <w:rPr>
          <w:color w:val="221F1F"/>
          <w:spacing w:val="70"/>
        </w:rPr>
        <w:t xml:space="preserve"> </w:t>
      </w:r>
      <w:r>
        <w:rPr>
          <w:color w:val="221F1F"/>
        </w:rPr>
        <w:t>А. С.</w:t>
      </w:r>
      <w:r>
        <w:rPr>
          <w:color w:val="221F1F"/>
          <w:spacing w:val="70"/>
        </w:rPr>
        <w:t xml:space="preserve"> </w:t>
      </w:r>
      <w:r>
        <w:rPr>
          <w:color w:val="221F1F"/>
        </w:rPr>
        <w:t>Пушкина в</w:t>
      </w:r>
      <w:r>
        <w:rPr>
          <w:color w:val="221F1F"/>
          <w:spacing w:val="70"/>
        </w:rPr>
        <w:t xml:space="preserve"> </w:t>
      </w:r>
      <w:r>
        <w:rPr>
          <w:color w:val="221F1F"/>
        </w:rPr>
        <w:t>стихах: «Сказка</w:t>
      </w:r>
      <w:r>
        <w:rPr>
          <w:color w:val="221F1F"/>
          <w:spacing w:val="70"/>
        </w:rPr>
        <w:t xml:space="preserve"> </w:t>
      </w:r>
      <w:r>
        <w:rPr>
          <w:color w:val="221F1F"/>
        </w:rPr>
        <w:t>о мёртвой царевне</w:t>
      </w:r>
      <w:r>
        <w:rPr>
          <w:color w:val="221F1F"/>
          <w:spacing w:val="1"/>
        </w:rPr>
        <w:t xml:space="preserve"> </w:t>
      </w:r>
      <w:r>
        <w:rPr>
          <w:color w:val="221F1F"/>
        </w:rPr>
        <w:t>и</w:t>
      </w:r>
      <w:r>
        <w:rPr>
          <w:color w:val="221F1F"/>
          <w:spacing w:val="1"/>
        </w:rPr>
        <w:t xml:space="preserve"> </w:t>
      </w:r>
      <w:r>
        <w:rPr>
          <w:color w:val="221F1F"/>
        </w:rPr>
        <w:t>о</w:t>
      </w:r>
      <w:r>
        <w:rPr>
          <w:color w:val="221F1F"/>
          <w:spacing w:val="1"/>
        </w:rPr>
        <w:t xml:space="preserve"> </w:t>
      </w:r>
      <w:r>
        <w:rPr>
          <w:color w:val="221F1F"/>
        </w:rPr>
        <w:t>семи</w:t>
      </w:r>
      <w:r>
        <w:rPr>
          <w:color w:val="221F1F"/>
          <w:spacing w:val="1"/>
        </w:rPr>
        <w:t xml:space="preserve"> </w:t>
      </w:r>
      <w:r>
        <w:rPr>
          <w:color w:val="221F1F"/>
        </w:rPr>
        <w:t>богатырях».</w:t>
      </w:r>
      <w:r>
        <w:rPr>
          <w:color w:val="221F1F"/>
          <w:spacing w:val="1"/>
        </w:rPr>
        <w:t xml:space="preserve"> </w:t>
      </w:r>
      <w:r>
        <w:rPr>
          <w:color w:val="221F1F"/>
        </w:rPr>
        <w:t>Фольклорная</w:t>
      </w:r>
      <w:r>
        <w:rPr>
          <w:color w:val="221F1F"/>
          <w:spacing w:val="1"/>
        </w:rPr>
        <w:t xml:space="preserve"> </w:t>
      </w:r>
      <w:r>
        <w:rPr>
          <w:color w:val="221F1F"/>
        </w:rPr>
        <w:t>основа</w:t>
      </w:r>
      <w:r>
        <w:rPr>
          <w:color w:val="221F1F"/>
          <w:spacing w:val="1"/>
        </w:rPr>
        <w:t xml:space="preserve"> </w:t>
      </w:r>
      <w:r>
        <w:rPr>
          <w:color w:val="221F1F"/>
        </w:rPr>
        <w:t>авторской</w:t>
      </w:r>
      <w:r>
        <w:rPr>
          <w:color w:val="221F1F"/>
          <w:spacing w:val="1"/>
        </w:rPr>
        <w:t xml:space="preserve"> </w:t>
      </w:r>
      <w:r>
        <w:rPr>
          <w:color w:val="221F1F"/>
        </w:rPr>
        <w:t>сказки.</w:t>
      </w:r>
      <w:r>
        <w:rPr>
          <w:color w:val="221F1F"/>
          <w:spacing w:val="1"/>
        </w:rPr>
        <w:t xml:space="preserve"> </w:t>
      </w:r>
      <w:r>
        <w:rPr>
          <w:color w:val="221F1F"/>
        </w:rPr>
        <w:t>Положительные</w:t>
      </w:r>
      <w:r>
        <w:rPr>
          <w:color w:val="221F1F"/>
          <w:spacing w:val="1"/>
        </w:rPr>
        <w:t xml:space="preserve"> </w:t>
      </w:r>
      <w:r>
        <w:rPr>
          <w:color w:val="221F1F"/>
        </w:rPr>
        <w:t>и</w:t>
      </w:r>
      <w:r>
        <w:rPr>
          <w:color w:val="221F1F"/>
          <w:spacing w:val="1"/>
        </w:rPr>
        <w:t xml:space="preserve"> </w:t>
      </w:r>
      <w:r>
        <w:rPr>
          <w:color w:val="221F1F"/>
        </w:rPr>
        <w:t>отрицательные</w:t>
      </w:r>
      <w:r>
        <w:rPr>
          <w:color w:val="221F1F"/>
          <w:spacing w:val="1"/>
        </w:rPr>
        <w:t xml:space="preserve"> </w:t>
      </w:r>
      <w:r>
        <w:rPr>
          <w:color w:val="221F1F"/>
        </w:rPr>
        <w:t>герои,</w:t>
      </w:r>
      <w:r>
        <w:rPr>
          <w:color w:val="221F1F"/>
          <w:spacing w:val="1"/>
        </w:rPr>
        <w:t xml:space="preserve"> </w:t>
      </w:r>
      <w:r>
        <w:rPr>
          <w:color w:val="221F1F"/>
        </w:rPr>
        <w:t>волшебные</w:t>
      </w:r>
      <w:r>
        <w:rPr>
          <w:color w:val="221F1F"/>
          <w:spacing w:val="1"/>
        </w:rPr>
        <w:t xml:space="preserve"> </w:t>
      </w:r>
      <w:r>
        <w:rPr>
          <w:color w:val="221F1F"/>
        </w:rPr>
        <w:t>помощники,</w:t>
      </w:r>
      <w:r>
        <w:rPr>
          <w:color w:val="221F1F"/>
          <w:spacing w:val="1"/>
        </w:rPr>
        <w:t xml:space="preserve"> </w:t>
      </w:r>
      <w:r>
        <w:rPr>
          <w:color w:val="221F1F"/>
        </w:rPr>
        <w:t>язык</w:t>
      </w:r>
      <w:r>
        <w:rPr>
          <w:color w:val="221F1F"/>
          <w:spacing w:val="1"/>
        </w:rPr>
        <w:t xml:space="preserve"> </w:t>
      </w:r>
      <w:r>
        <w:rPr>
          <w:color w:val="221F1F"/>
        </w:rPr>
        <w:t>авторской сказки.</w:t>
      </w:r>
    </w:p>
    <w:p w:rsidR="003D5CE3" w:rsidRDefault="00C85A18">
      <w:pPr>
        <w:pStyle w:val="a3"/>
        <w:spacing w:before="3"/>
        <w:ind w:right="852"/>
      </w:pPr>
      <w:r>
        <w:rPr>
          <w:i/>
          <w:color w:val="221F1F"/>
        </w:rPr>
        <w:t>Творчество</w:t>
      </w:r>
      <w:r>
        <w:rPr>
          <w:i/>
          <w:color w:val="221F1F"/>
          <w:spacing w:val="-6"/>
        </w:rPr>
        <w:t xml:space="preserve"> </w:t>
      </w:r>
      <w:r>
        <w:rPr>
          <w:i/>
          <w:color w:val="221F1F"/>
        </w:rPr>
        <w:t>И.</w:t>
      </w:r>
      <w:r>
        <w:rPr>
          <w:i/>
          <w:color w:val="221F1F"/>
          <w:spacing w:val="-13"/>
        </w:rPr>
        <w:t xml:space="preserve"> </w:t>
      </w:r>
      <w:r>
        <w:rPr>
          <w:i/>
          <w:color w:val="221F1F"/>
        </w:rPr>
        <w:t>А.</w:t>
      </w:r>
      <w:r>
        <w:rPr>
          <w:i/>
          <w:color w:val="221F1F"/>
          <w:spacing w:val="-4"/>
        </w:rPr>
        <w:t xml:space="preserve"> </w:t>
      </w:r>
      <w:r>
        <w:rPr>
          <w:i/>
          <w:color w:val="221F1F"/>
        </w:rPr>
        <w:t>Крылова.</w:t>
      </w:r>
      <w:r>
        <w:rPr>
          <w:i/>
          <w:color w:val="221F1F"/>
          <w:spacing w:val="-2"/>
        </w:rPr>
        <w:t xml:space="preserve"> </w:t>
      </w:r>
      <w:r>
        <w:rPr>
          <w:color w:val="221F1F"/>
        </w:rPr>
        <w:t>Представление</w:t>
      </w:r>
      <w:r>
        <w:rPr>
          <w:color w:val="221F1F"/>
          <w:spacing w:val="-6"/>
        </w:rPr>
        <w:t xml:space="preserve"> </w:t>
      </w:r>
      <w:r>
        <w:rPr>
          <w:color w:val="221F1F"/>
        </w:rPr>
        <w:t>о</w:t>
      </w:r>
      <w:r>
        <w:rPr>
          <w:color w:val="221F1F"/>
          <w:spacing w:val="-8"/>
        </w:rPr>
        <w:t xml:space="preserve"> </w:t>
      </w:r>
      <w:r>
        <w:rPr>
          <w:color w:val="221F1F"/>
        </w:rPr>
        <w:t>басне</w:t>
      </w:r>
      <w:r>
        <w:rPr>
          <w:color w:val="221F1F"/>
          <w:spacing w:val="-9"/>
        </w:rPr>
        <w:t xml:space="preserve"> </w:t>
      </w:r>
      <w:r>
        <w:rPr>
          <w:color w:val="221F1F"/>
        </w:rPr>
        <w:t>как</w:t>
      </w:r>
      <w:r>
        <w:rPr>
          <w:color w:val="221F1F"/>
          <w:spacing w:val="-5"/>
        </w:rPr>
        <w:t xml:space="preserve"> </w:t>
      </w:r>
      <w:r>
        <w:rPr>
          <w:color w:val="221F1F"/>
        </w:rPr>
        <w:t>лиро-эпическом</w:t>
      </w:r>
      <w:r>
        <w:rPr>
          <w:color w:val="221F1F"/>
          <w:spacing w:val="-8"/>
        </w:rPr>
        <w:t xml:space="preserve"> </w:t>
      </w:r>
      <w:r>
        <w:rPr>
          <w:color w:val="221F1F"/>
        </w:rPr>
        <w:t>жанре.</w:t>
      </w:r>
      <w:r>
        <w:rPr>
          <w:color w:val="221F1F"/>
          <w:spacing w:val="-67"/>
        </w:rPr>
        <w:t xml:space="preserve"> </w:t>
      </w:r>
      <w:r>
        <w:rPr>
          <w:color w:val="221F1F"/>
          <w:w w:val="95"/>
        </w:rPr>
        <w:t>Круг</w:t>
      </w:r>
      <w:r>
        <w:rPr>
          <w:color w:val="221F1F"/>
          <w:spacing w:val="25"/>
          <w:w w:val="95"/>
        </w:rPr>
        <w:t xml:space="preserve"> </w:t>
      </w:r>
      <w:r>
        <w:rPr>
          <w:color w:val="221F1F"/>
          <w:w w:val="95"/>
        </w:rPr>
        <w:t>чтения:</w:t>
      </w:r>
      <w:r>
        <w:rPr>
          <w:color w:val="221F1F"/>
          <w:spacing w:val="26"/>
          <w:w w:val="95"/>
        </w:rPr>
        <w:t xml:space="preserve"> </w:t>
      </w:r>
      <w:r>
        <w:rPr>
          <w:color w:val="221F1F"/>
          <w:w w:val="95"/>
        </w:rPr>
        <w:t>басни</w:t>
      </w:r>
      <w:r>
        <w:rPr>
          <w:color w:val="221F1F"/>
          <w:spacing w:val="23"/>
          <w:w w:val="95"/>
        </w:rPr>
        <w:t xml:space="preserve"> </w:t>
      </w:r>
      <w:r>
        <w:rPr>
          <w:color w:val="221F1F"/>
          <w:w w:val="95"/>
        </w:rPr>
        <w:t>на</w:t>
      </w:r>
      <w:r>
        <w:rPr>
          <w:color w:val="221F1F"/>
          <w:spacing w:val="27"/>
          <w:w w:val="95"/>
        </w:rPr>
        <w:t xml:space="preserve"> </w:t>
      </w:r>
      <w:r>
        <w:rPr>
          <w:color w:val="221F1F"/>
          <w:w w:val="95"/>
        </w:rPr>
        <w:t>примере</w:t>
      </w:r>
      <w:r>
        <w:rPr>
          <w:color w:val="221F1F"/>
          <w:spacing w:val="27"/>
          <w:w w:val="95"/>
        </w:rPr>
        <w:t xml:space="preserve"> </w:t>
      </w:r>
      <w:r>
        <w:rPr>
          <w:color w:val="221F1F"/>
          <w:w w:val="95"/>
        </w:rPr>
        <w:t>произведений</w:t>
      </w:r>
      <w:r>
        <w:rPr>
          <w:color w:val="221F1F"/>
          <w:spacing w:val="25"/>
          <w:w w:val="95"/>
        </w:rPr>
        <w:t xml:space="preserve"> </w:t>
      </w:r>
      <w:r>
        <w:rPr>
          <w:color w:val="221F1F"/>
          <w:w w:val="95"/>
        </w:rPr>
        <w:t>И.</w:t>
      </w:r>
      <w:r>
        <w:rPr>
          <w:color w:val="221F1F"/>
          <w:spacing w:val="28"/>
          <w:w w:val="95"/>
        </w:rPr>
        <w:t xml:space="preserve"> </w:t>
      </w:r>
      <w:r>
        <w:rPr>
          <w:color w:val="221F1F"/>
          <w:w w:val="95"/>
        </w:rPr>
        <w:t>А.</w:t>
      </w:r>
      <w:r>
        <w:rPr>
          <w:color w:val="221F1F"/>
          <w:spacing w:val="29"/>
          <w:w w:val="95"/>
        </w:rPr>
        <w:t xml:space="preserve"> </w:t>
      </w:r>
      <w:r>
        <w:rPr>
          <w:color w:val="221F1F"/>
          <w:w w:val="95"/>
        </w:rPr>
        <w:t>Крылова,</w:t>
      </w:r>
      <w:r>
        <w:rPr>
          <w:color w:val="221F1F"/>
          <w:spacing w:val="29"/>
          <w:w w:val="95"/>
        </w:rPr>
        <w:t xml:space="preserve"> </w:t>
      </w:r>
      <w:r>
        <w:rPr>
          <w:color w:val="221F1F"/>
          <w:w w:val="95"/>
        </w:rPr>
        <w:t>И.</w:t>
      </w:r>
      <w:r>
        <w:rPr>
          <w:color w:val="221F1F"/>
          <w:spacing w:val="28"/>
          <w:w w:val="95"/>
        </w:rPr>
        <w:t xml:space="preserve"> </w:t>
      </w:r>
      <w:r>
        <w:rPr>
          <w:color w:val="221F1F"/>
          <w:w w:val="95"/>
        </w:rPr>
        <w:t>И.</w:t>
      </w:r>
      <w:r>
        <w:rPr>
          <w:color w:val="221F1F"/>
          <w:spacing w:val="29"/>
          <w:w w:val="95"/>
        </w:rPr>
        <w:t xml:space="preserve"> </w:t>
      </w:r>
      <w:r>
        <w:rPr>
          <w:color w:val="221F1F"/>
          <w:w w:val="95"/>
        </w:rPr>
        <w:t>Хемницера,</w:t>
      </w:r>
      <w:r>
        <w:rPr>
          <w:color w:val="221F1F"/>
          <w:spacing w:val="-65"/>
          <w:w w:val="95"/>
        </w:rPr>
        <w:t xml:space="preserve"> </w:t>
      </w:r>
      <w:r>
        <w:rPr>
          <w:color w:val="221F1F"/>
        </w:rPr>
        <w:t>Л. Н. Толстого, С. В. Михалкова. Басни стихотворные и прозаические (не</w:t>
      </w:r>
      <w:r>
        <w:rPr>
          <w:color w:val="221F1F"/>
          <w:spacing w:val="1"/>
        </w:rPr>
        <w:t xml:space="preserve"> </w:t>
      </w:r>
      <w:r>
        <w:rPr>
          <w:color w:val="221F1F"/>
        </w:rPr>
        <w:t>менее</w:t>
      </w:r>
      <w:r>
        <w:rPr>
          <w:color w:val="221F1F"/>
          <w:spacing w:val="1"/>
        </w:rPr>
        <w:t xml:space="preserve"> </w:t>
      </w:r>
      <w:r>
        <w:rPr>
          <w:color w:val="221F1F"/>
        </w:rPr>
        <w:t>трёх).</w:t>
      </w:r>
      <w:r>
        <w:rPr>
          <w:color w:val="221F1F"/>
          <w:spacing w:val="1"/>
        </w:rPr>
        <w:t xml:space="preserve"> </w:t>
      </w:r>
      <w:r>
        <w:rPr>
          <w:color w:val="221F1F"/>
        </w:rPr>
        <w:t>Развитие</w:t>
      </w:r>
      <w:r>
        <w:rPr>
          <w:color w:val="221F1F"/>
          <w:spacing w:val="1"/>
        </w:rPr>
        <w:t xml:space="preserve"> </w:t>
      </w:r>
      <w:r>
        <w:rPr>
          <w:color w:val="221F1F"/>
        </w:rPr>
        <w:t>событий</w:t>
      </w:r>
      <w:r>
        <w:rPr>
          <w:color w:val="221F1F"/>
          <w:spacing w:val="1"/>
        </w:rPr>
        <w:t xml:space="preserve"> </w:t>
      </w:r>
      <w:r>
        <w:rPr>
          <w:color w:val="221F1F"/>
        </w:rPr>
        <w:t>в</w:t>
      </w:r>
      <w:r>
        <w:rPr>
          <w:color w:val="221F1F"/>
          <w:spacing w:val="1"/>
        </w:rPr>
        <w:t xml:space="preserve"> </w:t>
      </w:r>
      <w:r>
        <w:rPr>
          <w:color w:val="221F1F"/>
        </w:rPr>
        <w:t>басне,</w:t>
      </w:r>
      <w:r>
        <w:rPr>
          <w:color w:val="221F1F"/>
          <w:spacing w:val="1"/>
        </w:rPr>
        <w:t xml:space="preserve"> </w:t>
      </w:r>
      <w:r>
        <w:rPr>
          <w:color w:val="221F1F"/>
        </w:rPr>
        <w:t>её</w:t>
      </w:r>
      <w:r>
        <w:rPr>
          <w:color w:val="221F1F"/>
          <w:spacing w:val="1"/>
        </w:rPr>
        <w:t xml:space="preserve"> </w:t>
      </w:r>
      <w:r>
        <w:rPr>
          <w:color w:val="221F1F"/>
        </w:rPr>
        <w:t>герои</w:t>
      </w:r>
      <w:r>
        <w:rPr>
          <w:color w:val="221F1F"/>
          <w:spacing w:val="1"/>
        </w:rPr>
        <w:t xml:space="preserve"> </w:t>
      </w:r>
      <w:r>
        <w:rPr>
          <w:color w:val="221F1F"/>
        </w:rPr>
        <w:t>(положительные,</w:t>
      </w:r>
      <w:r>
        <w:rPr>
          <w:color w:val="221F1F"/>
          <w:spacing w:val="1"/>
        </w:rPr>
        <w:t xml:space="preserve"> </w:t>
      </w:r>
      <w:r>
        <w:rPr>
          <w:color w:val="221F1F"/>
        </w:rPr>
        <w:t>отрицательные). Аллегория в баснях. Сравнение басен: назначение, темы и</w:t>
      </w:r>
      <w:r>
        <w:rPr>
          <w:color w:val="221F1F"/>
          <w:spacing w:val="1"/>
        </w:rPr>
        <w:t xml:space="preserve"> </w:t>
      </w:r>
      <w:r>
        <w:rPr>
          <w:color w:val="221F1F"/>
        </w:rPr>
        <w:t>герои,</w:t>
      </w:r>
      <w:r>
        <w:rPr>
          <w:color w:val="221F1F"/>
          <w:spacing w:val="2"/>
        </w:rPr>
        <w:t xml:space="preserve"> </w:t>
      </w:r>
      <w:r>
        <w:rPr>
          <w:color w:val="221F1F"/>
        </w:rPr>
        <w:t>особенности</w:t>
      </w:r>
      <w:r>
        <w:rPr>
          <w:color w:val="221F1F"/>
          <w:spacing w:val="1"/>
        </w:rPr>
        <w:t xml:space="preserve"> </w:t>
      </w:r>
      <w:r>
        <w:rPr>
          <w:color w:val="221F1F"/>
        </w:rPr>
        <w:t>языка.</w:t>
      </w:r>
    </w:p>
    <w:p w:rsidR="003D5CE3" w:rsidRDefault="00C85A18">
      <w:pPr>
        <w:pStyle w:val="a3"/>
        <w:spacing w:before="65" w:line="242" w:lineRule="auto"/>
        <w:ind w:right="1001"/>
      </w:pPr>
      <w:r>
        <w:rPr>
          <w:i/>
          <w:color w:val="221F1F"/>
        </w:rPr>
        <w:t xml:space="preserve">Творчество М. Ю. Лермонтова. </w:t>
      </w:r>
      <w:r>
        <w:rPr>
          <w:color w:val="221F1F"/>
        </w:rPr>
        <w:t>Круг чтения: лирические произведения М.</w:t>
      </w:r>
      <w:r>
        <w:rPr>
          <w:color w:val="221F1F"/>
          <w:spacing w:val="1"/>
        </w:rPr>
        <w:t xml:space="preserve"> </w:t>
      </w:r>
      <w:r>
        <w:rPr>
          <w:color w:val="221F1F"/>
        </w:rPr>
        <w:t>Ю. Лермонтова (не менее трёх). Средства художественной выразительности</w:t>
      </w:r>
      <w:r>
        <w:rPr>
          <w:color w:val="221F1F"/>
          <w:spacing w:val="-67"/>
        </w:rPr>
        <w:t xml:space="preserve"> </w:t>
      </w:r>
      <w:r>
        <w:rPr>
          <w:color w:val="221F1F"/>
        </w:rPr>
        <w:t>(сравнение,</w:t>
      </w:r>
      <w:r>
        <w:rPr>
          <w:color w:val="221F1F"/>
          <w:spacing w:val="24"/>
        </w:rPr>
        <w:t xml:space="preserve"> </w:t>
      </w:r>
      <w:r>
        <w:rPr>
          <w:color w:val="221F1F"/>
        </w:rPr>
        <w:t>эпитет,</w:t>
      </w:r>
      <w:r>
        <w:rPr>
          <w:color w:val="221F1F"/>
          <w:spacing w:val="23"/>
        </w:rPr>
        <w:t xml:space="preserve"> </w:t>
      </w:r>
      <w:r>
        <w:rPr>
          <w:color w:val="221F1F"/>
        </w:rPr>
        <w:t>олицетворение);</w:t>
      </w:r>
      <w:r>
        <w:rPr>
          <w:color w:val="221F1F"/>
          <w:spacing w:val="37"/>
        </w:rPr>
        <w:t xml:space="preserve"> </w:t>
      </w:r>
      <w:r>
        <w:rPr>
          <w:color w:val="221F1F"/>
        </w:rPr>
        <w:t>рифма,</w:t>
      </w:r>
      <w:r>
        <w:rPr>
          <w:color w:val="221F1F"/>
          <w:spacing w:val="35"/>
        </w:rPr>
        <w:t xml:space="preserve"> </w:t>
      </w:r>
      <w:r>
        <w:rPr>
          <w:color w:val="221F1F"/>
        </w:rPr>
        <w:t>ритм.</w:t>
      </w:r>
      <w:r>
        <w:rPr>
          <w:color w:val="221F1F"/>
          <w:spacing w:val="35"/>
        </w:rPr>
        <w:t xml:space="preserve"> </w:t>
      </w:r>
      <w:r>
        <w:rPr>
          <w:color w:val="221F1F"/>
        </w:rPr>
        <w:t>Метафора</w:t>
      </w:r>
      <w:r>
        <w:rPr>
          <w:color w:val="221F1F"/>
          <w:spacing w:val="34"/>
        </w:rPr>
        <w:t xml:space="preserve"> </w:t>
      </w:r>
      <w:r>
        <w:rPr>
          <w:color w:val="221F1F"/>
        </w:rPr>
        <w:t>как</w:t>
      </w:r>
    </w:p>
    <w:p w:rsidR="003D5CE3" w:rsidRDefault="00C85A18">
      <w:pPr>
        <w:pStyle w:val="a3"/>
        <w:ind w:right="1007"/>
      </w:pPr>
      <w:r>
        <w:rPr>
          <w:color w:val="221F1F"/>
        </w:rPr>
        <w:t>«свёрнутое»</w:t>
      </w:r>
      <w:r>
        <w:rPr>
          <w:color w:val="221F1F"/>
          <w:spacing w:val="1"/>
        </w:rPr>
        <w:t xml:space="preserve"> </w:t>
      </w:r>
      <w:r>
        <w:rPr>
          <w:color w:val="221F1F"/>
        </w:rPr>
        <w:t>сравнение.</w:t>
      </w:r>
      <w:r>
        <w:rPr>
          <w:color w:val="221F1F"/>
          <w:spacing w:val="1"/>
        </w:rPr>
        <w:t xml:space="preserve"> </w:t>
      </w:r>
      <w:r>
        <w:rPr>
          <w:color w:val="221F1F"/>
        </w:rPr>
        <w:t>Строфа</w:t>
      </w:r>
      <w:r>
        <w:rPr>
          <w:color w:val="221F1F"/>
          <w:spacing w:val="1"/>
        </w:rPr>
        <w:t xml:space="preserve"> </w:t>
      </w:r>
      <w:r>
        <w:rPr>
          <w:color w:val="221F1F"/>
        </w:rPr>
        <w:t>как</w:t>
      </w:r>
      <w:r>
        <w:rPr>
          <w:color w:val="221F1F"/>
          <w:spacing w:val="1"/>
        </w:rPr>
        <w:t xml:space="preserve"> </w:t>
      </w:r>
      <w:r>
        <w:rPr>
          <w:color w:val="221F1F"/>
        </w:rPr>
        <w:t>элемент</w:t>
      </w:r>
      <w:r>
        <w:rPr>
          <w:color w:val="221F1F"/>
          <w:spacing w:val="1"/>
        </w:rPr>
        <w:t xml:space="preserve"> </w:t>
      </w:r>
      <w:r>
        <w:rPr>
          <w:color w:val="221F1F"/>
        </w:rPr>
        <w:t>композиции</w:t>
      </w:r>
      <w:r>
        <w:rPr>
          <w:color w:val="221F1F"/>
          <w:spacing w:val="1"/>
        </w:rPr>
        <w:t xml:space="preserve"> </w:t>
      </w:r>
      <w:r>
        <w:rPr>
          <w:color w:val="221F1F"/>
        </w:rPr>
        <w:t>стихотворения.</w:t>
      </w:r>
      <w:r>
        <w:rPr>
          <w:color w:val="221F1F"/>
          <w:spacing w:val="-67"/>
        </w:rPr>
        <w:t xml:space="preserve"> </w:t>
      </w:r>
      <w:r>
        <w:rPr>
          <w:color w:val="221F1F"/>
        </w:rPr>
        <w:t>Переносное значение</w:t>
      </w:r>
      <w:r>
        <w:rPr>
          <w:color w:val="221F1F"/>
          <w:spacing w:val="70"/>
        </w:rPr>
        <w:t xml:space="preserve"> </w:t>
      </w:r>
      <w:r>
        <w:rPr>
          <w:color w:val="221F1F"/>
        </w:rPr>
        <w:t>слов</w:t>
      </w:r>
      <w:r>
        <w:rPr>
          <w:color w:val="221F1F"/>
          <w:spacing w:val="70"/>
        </w:rPr>
        <w:t xml:space="preserve"> </w:t>
      </w:r>
      <w:r>
        <w:rPr>
          <w:color w:val="221F1F"/>
        </w:rPr>
        <w:t>в</w:t>
      </w:r>
      <w:r>
        <w:rPr>
          <w:color w:val="221F1F"/>
          <w:spacing w:val="70"/>
        </w:rPr>
        <w:t xml:space="preserve"> </w:t>
      </w:r>
      <w:r>
        <w:rPr>
          <w:color w:val="221F1F"/>
        </w:rPr>
        <w:t>метафоре.</w:t>
      </w:r>
      <w:r>
        <w:rPr>
          <w:color w:val="221F1F"/>
          <w:spacing w:val="70"/>
        </w:rPr>
        <w:t xml:space="preserve"> </w:t>
      </w:r>
      <w:r>
        <w:rPr>
          <w:color w:val="221F1F"/>
        </w:rPr>
        <w:t>Метафора</w:t>
      </w:r>
      <w:r>
        <w:rPr>
          <w:color w:val="221F1F"/>
          <w:spacing w:val="70"/>
        </w:rPr>
        <w:t xml:space="preserve"> </w:t>
      </w:r>
      <w:r>
        <w:rPr>
          <w:color w:val="221F1F"/>
        </w:rPr>
        <w:t>в</w:t>
      </w:r>
      <w:r>
        <w:rPr>
          <w:color w:val="221F1F"/>
          <w:spacing w:val="70"/>
        </w:rPr>
        <w:t xml:space="preserve"> </w:t>
      </w:r>
      <w:r>
        <w:rPr>
          <w:color w:val="221F1F"/>
        </w:rPr>
        <w:t>стихотворениях М.</w:t>
      </w:r>
      <w:r>
        <w:rPr>
          <w:color w:val="221F1F"/>
          <w:spacing w:val="1"/>
        </w:rPr>
        <w:t xml:space="preserve"> </w:t>
      </w:r>
      <w:r>
        <w:rPr>
          <w:color w:val="221F1F"/>
        </w:rPr>
        <w:t>Ю.</w:t>
      </w:r>
      <w:r>
        <w:rPr>
          <w:color w:val="221F1F"/>
          <w:spacing w:val="3"/>
        </w:rPr>
        <w:t xml:space="preserve"> </w:t>
      </w:r>
      <w:r>
        <w:rPr>
          <w:color w:val="221F1F"/>
        </w:rPr>
        <w:t>Лермонтова.</w:t>
      </w:r>
    </w:p>
    <w:p w:rsidR="003D5CE3" w:rsidRDefault="00C85A18">
      <w:pPr>
        <w:pStyle w:val="a3"/>
        <w:ind w:right="1000"/>
      </w:pPr>
      <w:r>
        <w:rPr>
          <w:i/>
          <w:color w:val="221F1F"/>
          <w:w w:val="95"/>
        </w:rPr>
        <w:t xml:space="preserve">Литературная сказка. </w:t>
      </w:r>
      <w:r>
        <w:rPr>
          <w:color w:val="221F1F"/>
          <w:w w:val="95"/>
        </w:rPr>
        <w:t>Тематика авторских стихотворных</w:t>
      </w:r>
      <w:r>
        <w:rPr>
          <w:color w:val="221F1F"/>
          <w:spacing w:val="1"/>
          <w:w w:val="95"/>
        </w:rPr>
        <w:t xml:space="preserve"> </w:t>
      </w:r>
      <w:r>
        <w:rPr>
          <w:color w:val="221F1F"/>
          <w:w w:val="95"/>
        </w:rPr>
        <w:t>сказок (две-три по</w:t>
      </w:r>
      <w:r>
        <w:rPr>
          <w:color w:val="221F1F"/>
          <w:spacing w:val="1"/>
          <w:w w:val="95"/>
        </w:rPr>
        <w:t xml:space="preserve"> </w:t>
      </w:r>
      <w:r>
        <w:rPr>
          <w:color w:val="221F1F"/>
          <w:w w:val="95"/>
        </w:rPr>
        <w:t>выбору).</w:t>
      </w:r>
      <w:r>
        <w:rPr>
          <w:color w:val="221F1F"/>
          <w:spacing w:val="63"/>
        </w:rPr>
        <w:t xml:space="preserve"> </w:t>
      </w:r>
      <w:r>
        <w:rPr>
          <w:color w:val="221F1F"/>
          <w:w w:val="95"/>
        </w:rPr>
        <w:t>Герои</w:t>
      </w:r>
      <w:r>
        <w:rPr>
          <w:color w:val="221F1F"/>
          <w:spacing w:val="63"/>
        </w:rPr>
        <w:t xml:space="preserve"> </w:t>
      </w:r>
      <w:r>
        <w:rPr>
          <w:color w:val="221F1F"/>
          <w:w w:val="95"/>
        </w:rPr>
        <w:t>литературных сказок</w:t>
      </w:r>
      <w:r>
        <w:rPr>
          <w:color w:val="221F1F"/>
          <w:spacing w:val="63"/>
        </w:rPr>
        <w:t xml:space="preserve"> </w:t>
      </w:r>
      <w:r>
        <w:rPr>
          <w:color w:val="221F1F"/>
          <w:w w:val="95"/>
        </w:rPr>
        <w:t>(произведения</w:t>
      </w:r>
      <w:r>
        <w:rPr>
          <w:color w:val="221F1F"/>
          <w:spacing w:val="64"/>
        </w:rPr>
        <w:t xml:space="preserve"> </w:t>
      </w:r>
      <w:r>
        <w:rPr>
          <w:color w:val="221F1F"/>
          <w:w w:val="95"/>
        </w:rPr>
        <w:t>М. Ю.</w:t>
      </w:r>
      <w:r>
        <w:rPr>
          <w:color w:val="221F1F"/>
          <w:spacing w:val="64"/>
        </w:rPr>
        <w:t xml:space="preserve"> </w:t>
      </w:r>
      <w:r>
        <w:rPr>
          <w:color w:val="221F1F"/>
          <w:w w:val="95"/>
        </w:rPr>
        <w:t>Лермонтова,</w:t>
      </w:r>
      <w:r>
        <w:rPr>
          <w:color w:val="221F1F"/>
          <w:spacing w:val="129"/>
        </w:rPr>
        <w:t xml:space="preserve"> </w:t>
      </w:r>
      <w:r>
        <w:rPr>
          <w:color w:val="221F1F"/>
          <w:w w:val="95"/>
        </w:rPr>
        <w:t>П.</w:t>
      </w:r>
      <w:r>
        <w:rPr>
          <w:color w:val="221F1F"/>
          <w:spacing w:val="1"/>
          <w:w w:val="95"/>
        </w:rPr>
        <w:t xml:space="preserve"> </w:t>
      </w:r>
      <w:r>
        <w:rPr>
          <w:color w:val="221F1F"/>
        </w:rPr>
        <w:t>П.</w:t>
      </w:r>
      <w:r>
        <w:rPr>
          <w:color w:val="221F1F"/>
          <w:spacing w:val="1"/>
        </w:rPr>
        <w:t xml:space="preserve"> </w:t>
      </w:r>
      <w:r>
        <w:rPr>
          <w:color w:val="221F1F"/>
        </w:rPr>
        <w:t>Ершова,</w:t>
      </w:r>
      <w:r>
        <w:rPr>
          <w:color w:val="221F1F"/>
          <w:spacing w:val="1"/>
        </w:rPr>
        <w:t xml:space="preserve"> </w:t>
      </w:r>
      <w:r>
        <w:rPr>
          <w:color w:val="221F1F"/>
        </w:rPr>
        <w:t>П. П.</w:t>
      </w:r>
      <w:r>
        <w:rPr>
          <w:color w:val="221F1F"/>
          <w:spacing w:val="1"/>
        </w:rPr>
        <w:t xml:space="preserve"> </w:t>
      </w:r>
      <w:r>
        <w:rPr>
          <w:color w:val="221F1F"/>
        </w:rPr>
        <w:t>Бажова, С. Т. Аксакова, С. Я. Маршака и др.). Связь</w:t>
      </w:r>
      <w:r>
        <w:rPr>
          <w:color w:val="221F1F"/>
          <w:spacing w:val="1"/>
        </w:rPr>
        <w:t xml:space="preserve"> </w:t>
      </w:r>
      <w:r>
        <w:rPr>
          <w:color w:val="221F1F"/>
        </w:rPr>
        <w:t>литературной</w:t>
      </w:r>
      <w:r>
        <w:rPr>
          <w:color w:val="221F1F"/>
          <w:spacing w:val="1"/>
        </w:rPr>
        <w:t xml:space="preserve"> </w:t>
      </w:r>
      <w:r>
        <w:rPr>
          <w:color w:val="221F1F"/>
        </w:rPr>
        <w:t>сказки</w:t>
      </w:r>
      <w:r>
        <w:rPr>
          <w:color w:val="221F1F"/>
          <w:spacing w:val="1"/>
        </w:rPr>
        <w:t xml:space="preserve"> </w:t>
      </w:r>
      <w:r>
        <w:rPr>
          <w:color w:val="221F1F"/>
        </w:rPr>
        <w:t>с</w:t>
      </w:r>
      <w:r>
        <w:rPr>
          <w:color w:val="221F1F"/>
          <w:spacing w:val="1"/>
        </w:rPr>
        <w:t xml:space="preserve"> </w:t>
      </w:r>
      <w:r>
        <w:rPr>
          <w:color w:val="221F1F"/>
        </w:rPr>
        <w:t>фольклорной:</w:t>
      </w:r>
      <w:r>
        <w:rPr>
          <w:color w:val="221F1F"/>
          <w:spacing w:val="1"/>
        </w:rPr>
        <w:t xml:space="preserve"> </w:t>
      </w:r>
      <w:r>
        <w:rPr>
          <w:color w:val="221F1F"/>
        </w:rPr>
        <w:t>народная</w:t>
      </w:r>
      <w:r>
        <w:rPr>
          <w:color w:val="221F1F"/>
          <w:spacing w:val="1"/>
        </w:rPr>
        <w:t xml:space="preserve"> </w:t>
      </w:r>
      <w:r>
        <w:rPr>
          <w:color w:val="221F1F"/>
        </w:rPr>
        <w:t>речь</w:t>
      </w:r>
      <w:r>
        <w:rPr>
          <w:color w:val="221F1F"/>
          <w:spacing w:val="1"/>
        </w:rPr>
        <w:t xml:space="preserve"> </w:t>
      </w:r>
      <w:r>
        <w:rPr>
          <w:color w:val="221F1F"/>
        </w:rPr>
        <w:t>—</w:t>
      </w:r>
      <w:r>
        <w:rPr>
          <w:color w:val="221F1F"/>
          <w:spacing w:val="1"/>
        </w:rPr>
        <w:t xml:space="preserve"> </w:t>
      </w:r>
      <w:r>
        <w:rPr>
          <w:color w:val="221F1F"/>
        </w:rPr>
        <w:t>особенность</w:t>
      </w:r>
      <w:r>
        <w:rPr>
          <w:color w:val="221F1F"/>
          <w:spacing w:val="1"/>
        </w:rPr>
        <w:t xml:space="preserve"> </w:t>
      </w:r>
      <w:r>
        <w:rPr>
          <w:color w:val="221F1F"/>
        </w:rPr>
        <w:t>авторской</w:t>
      </w:r>
      <w:r>
        <w:rPr>
          <w:color w:val="221F1F"/>
          <w:spacing w:val="-2"/>
        </w:rPr>
        <w:t xml:space="preserve"> </w:t>
      </w:r>
      <w:r>
        <w:rPr>
          <w:color w:val="221F1F"/>
        </w:rPr>
        <w:t>сказки.</w:t>
      </w:r>
      <w:r>
        <w:rPr>
          <w:color w:val="221F1F"/>
          <w:spacing w:val="1"/>
        </w:rPr>
        <w:t xml:space="preserve"> </w:t>
      </w:r>
      <w:r>
        <w:rPr>
          <w:color w:val="221F1F"/>
        </w:rPr>
        <w:t>Иллюстрации</w:t>
      </w:r>
      <w:r>
        <w:rPr>
          <w:color w:val="221F1F"/>
          <w:spacing w:val="-1"/>
        </w:rPr>
        <w:t xml:space="preserve"> </w:t>
      </w:r>
      <w:r>
        <w:rPr>
          <w:color w:val="221F1F"/>
        </w:rPr>
        <w:t>в</w:t>
      </w:r>
      <w:r>
        <w:rPr>
          <w:color w:val="221F1F"/>
          <w:spacing w:val="-2"/>
        </w:rPr>
        <w:t xml:space="preserve"> </w:t>
      </w:r>
      <w:r>
        <w:rPr>
          <w:color w:val="221F1F"/>
        </w:rPr>
        <w:t>сказке:</w:t>
      </w:r>
      <w:r>
        <w:rPr>
          <w:color w:val="221F1F"/>
          <w:spacing w:val="-6"/>
        </w:rPr>
        <w:t xml:space="preserve"> </w:t>
      </w:r>
      <w:r>
        <w:rPr>
          <w:color w:val="221F1F"/>
        </w:rPr>
        <w:t>назначение,</w:t>
      </w:r>
      <w:r>
        <w:rPr>
          <w:color w:val="221F1F"/>
          <w:spacing w:val="2"/>
        </w:rPr>
        <w:t xml:space="preserve"> </w:t>
      </w:r>
      <w:r>
        <w:rPr>
          <w:color w:val="221F1F"/>
        </w:rPr>
        <w:t>особенности.</w:t>
      </w:r>
    </w:p>
    <w:p w:rsidR="003D5CE3" w:rsidRDefault="00C85A18">
      <w:pPr>
        <w:pStyle w:val="a3"/>
        <w:ind w:right="1005"/>
      </w:pPr>
      <w:r>
        <w:rPr>
          <w:i/>
          <w:color w:val="221F1F"/>
        </w:rPr>
        <w:t>Картины</w:t>
      </w:r>
      <w:r>
        <w:rPr>
          <w:i/>
          <w:color w:val="221F1F"/>
          <w:spacing w:val="1"/>
        </w:rPr>
        <w:t xml:space="preserve"> </w:t>
      </w:r>
      <w:r>
        <w:rPr>
          <w:i/>
          <w:color w:val="221F1F"/>
        </w:rPr>
        <w:t>природы</w:t>
      </w:r>
      <w:r>
        <w:rPr>
          <w:i/>
          <w:color w:val="221F1F"/>
          <w:spacing w:val="1"/>
        </w:rPr>
        <w:t xml:space="preserve"> </w:t>
      </w:r>
      <w:r>
        <w:rPr>
          <w:i/>
          <w:color w:val="221F1F"/>
        </w:rPr>
        <w:t>в</w:t>
      </w:r>
      <w:r>
        <w:rPr>
          <w:i/>
          <w:color w:val="221F1F"/>
          <w:spacing w:val="1"/>
        </w:rPr>
        <w:t xml:space="preserve"> </w:t>
      </w:r>
      <w:r>
        <w:rPr>
          <w:i/>
          <w:color w:val="221F1F"/>
        </w:rPr>
        <w:t>творчестве</w:t>
      </w:r>
      <w:r>
        <w:rPr>
          <w:i/>
          <w:color w:val="221F1F"/>
          <w:spacing w:val="1"/>
        </w:rPr>
        <w:t xml:space="preserve"> </w:t>
      </w:r>
      <w:r>
        <w:rPr>
          <w:i/>
          <w:color w:val="221F1F"/>
        </w:rPr>
        <w:t>поэтов</w:t>
      </w:r>
      <w:r>
        <w:rPr>
          <w:i/>
          <w:color w:val="221F1F"/>
          <w:spacing w:val="1"/>
        </w:rPr>
        <w:t xml:space="preserve"> </w:t>
      </w:r>
      <w:r>
        <w:rPr>
          <w:i/>
          <w:color w:val="221F1F"/>
        </w:rPr>
        <w:t>и</w:t>
      </w:r>
      <w:r>
        <w:rPr>
          <w:i/>
          <w:color w:val="221F1F"/>
          <w:spacing w:val="1"/>
        </w:rPr>
        <w:t xml:space="preserve"> </w:t>
      </w:r>
      <w:r>
        <w:rPr>
          <w:i/>
          <w:color w:val="221F1F"/>
        </w:rPr>
        <w:t>писателей</w:t>
      </w:r>
      <w:r>
        <w:rPr>
          <w:i/>
          <w:color w:val="221F1F"/>
          <w:spacing w:val="1"/>
        </w:rPr>
        <w:t xml:space="preserve"> </w:t>
      </w:r>
      <w:r>
        <w:rPr>
          <w:i/>
          <w:color w:val="221F1F"/>
        </w:rPr>
        <w:t>ХIХ—</w:t>
      </w:r>
      <w:r>
        <w:rPr>
          <w:i/>
          <w:color w:val="221F1F"/>
          <w:spacing w:val="1"/>
        </w:rPr>
        <w:t xml:space="preserve"> </w:t>
      </w:r>
      <w:r>
        <w:rPr>
          <w:i/>
          <w:color w:val="221F1F"/>
        </w:rPr>
        <w:t>ХХ</w:t>
      </w:r>
      <w:r>
        <w:rPr>
          <w:i/>
          <w:color w:val="221F1F"/>
          <w:spacing w:val="1"/>
        </w:rPr>
        <w:t xml:space="preserve"> </w:t>
      </w:r>
      <w:r>
        <w:rPr>
          <w:i/>
          <w:color w:val="221F1F"/>
        </w:rPr>
        <w:t>веков.</w:t>
      </w:r>
      <w:r>
        <w:rPr>
          <w:i/>
          <w:color w:val="221F1F"/>
          <w:spacing w:val="1"/>
        </w:rPr>
        <w:t xml:space="preserve"> </w:t>
      </w:r>
      <w:r>
        <w:rPr>
          <w:color w:val="221F1F"/>
        </w:rPr>
        <w:t>Лирика,</w:t>
      </w:r>
      <w:r>
        <w:rPr>
          <w:color w:val="221F1F"/>
          <w:spacing w:val="1"/>
        </w:rPr>
        <w:t xml:space="preserve"> </w:t>
      </w:r>
      <w:r>
        <w:rPr>
          <w:color w:val="221F1F"/>
        </w:rPr>
        <w:t>лирические</w:t>
      </w:r>
      <w:r>
        <w:rPr>
          <w:color w:val="221F1F"/>
          <w:spacing w:val="1"/>
        </w:rPr>
        <w:t xml:space="preserve"> </w:t>
      </w:r>
      <w:r>
        <w:rPr>
          <w:color w:val="221F1F"/>
        </w:rPr>
        <w:t>произведения</w:t>
      </w:r>
      <w:r>
        <w:rPr>
          <w:color w:val="221F1F"/>
          <w:spacing w:val="1"/>
        </w:rPr>
        <w:t xml:space="preserve"> </w:t>
      </w:r>
      <w:r>
        <w:rPr>
          <w:color w:val="221F1F"/>
        </w:rPr>
        <w:t>как</w:t>
      </w:r>
      <w:r>
        <w:rPr>
          <w:color w:val="221F1F"/>
          <w:spacing w:val="1"/>
        </w:rPr>
        <w:t xml:space="preserve"> </w:t>
      </w:r>
      <w:r>
        <w:rPr>
          <w:color w:val="221F1F"/>
        </w:rPr>
        <w:t>описание</w:t>
      </w:r>
      <w:r>
        <w:rPr>
          <w:color w:val="221F1F"/>
          <w:spacing w:val="1"/>
        </w:rPr>
        <w:t xml:space="preserve"> </w:t>
      </w:r>
      <w:r>
        <w:rPr>
          <w:color w:val="221F1F"/>
        </w:rPr>
        <w:t>в стихотворной форме</w:t>
      </w:r>
      <w:r>
        <w:rPr>
          <w:color w:val="221F1F"/>
          <w:spacing w:val="1"/>
        </w:rPr>
        <w:t xml:space="preserve"> </w:t>
      </w:r>
      <w:r>
        <w:rPr>
          <w:color w:val="221F1F"/>
        </w:rPr>
        <w:t>чувств</w:t>
      </w:r>
      <w:r>
        <w:rPr>
          <w:color w:val="221F1F"/>
          <w:spacing w:val="1"/>
        </w:rPr>
        <w:t xml:space="preserve"> </w:t>
      </w:r>
      <w:r>
        <w:rPr>
          <w:color w:val="221F1F"/>
        </w:rPr>
        <w:t>поэта,</w:t>
      </w:r>
      <w:r>
        <w:rPr>
          <w:color w:val="221F1F"/>
          <w:spacing w:val="1"/>
        </w:rPr>
        <w:t xml:space="preserve"> </w:t>
      </w:r>
      <w:r>
        <w:rPr>
          <w:color w:val="221F1F"/>
        </w:rPr>
        <w:t>связанных</w:t>
      </w:r>
      <w:r>
        <w:rPr>
          <w:color w:val="221F1F"/>
          <w:spacing w:val="1"/>
        </w:rPr>
        <w:t xml:space="preserve"> </w:t>
      </w:r>
      <w:r>
        <w:rPr>
          <w:color w:val="221F1F"/>
        </w:rPr>
        <w:t>с</w:t>
      </w:r>
      <w:r>
        <w:rPr>
          <w:color w:val="221F1F"/>
          <w:spacing w:val="1"/>
        </w:rPr>
        <w:t xml:space="preserve"> </w:t>
      </w:r>
      <w:r>
        <w:rPr>
          <w:color w:val="221F1F"/>
        </w:rPr>
        <w:t>наблюдениями,</w:t>
      </w:r>
      <w:r>
        <w:rPr>
          <w:color w:val="221F1F"/>
          <w:spacing w:val="1"/>
        </w:rPr>
        <w:t xml:space="preserve"> </w:t>
      </w:r>
      <w:r>
        <w:rPr>
          <w:color w:val="221F1F"/>
        </w:rPr>
        <w:t>описаниями</w:t>
      </w:r>
      <w:r>
        <w:rPr>
          <w:color w:val="221F1F"/>
          <w:spacing w:val="1"/>
        </w:rPr>
        <w:t xml:space="preserve"> </w:t>
      </w:r>
      <w:r>
        <w:rPr>
          <w:color w:val="221F1F"/>
        </w:rPr>
        <w:t>природы.</w:t>
      </w:r>
      <w:r>
        <w:rPr>
          <w:color w:val="221F1F"/>
          <w:spacing w:val="1"/>
        </w:rPr>
        <w:t xml:space="preserve"> </w:t>
      </w:r>
      <w:r>
        <w:rPr>
          <w:color w:val="221F1F"/>
        </w:rPr>
        <w:t>Круг</w:t>
      </w:r>
      <w:r>
        <w:rPr>
          <w:color w:val="221F1F"/>
          <w:spacing w:val="1"/>
        </w:rPr>
        <w:t xml:space="preserve"> </w:t>
      </w:r>
      <w:r>
        <w:rPr>
          <w:color w:val="221F1F"/>
        </w:rPr>
        <w:t>чтения:</w:t>
      </w:r>
      <w:r>
        <w:rPr>
          <w:color w:val="221F1F"/>
          <w:spacing w:val="1"/>
        </w:rPr>
        <w:t xml:space="preserve"> </w:t>
      </w:r>
      <w:r>
        <w:rPr>
          <w:color w:val="221F1F"/>
        </w:rPr>
        <w:t>лирические</w:t>
      </w:r>
      <w:r>
        <w:rPr>
          <w:color w:val="221F1F"/>
          <w:spacing w:val="1"/>
        </w:rPr>
        <w:t xml:space="preserve"> </w:t>
      </w:r>
      <w:r>
        <w:rPr>
          <w:color w:val="221F1F"/>
        </w:rPr>
        <w:t>произведения</w:t>
      </w:r>
      <w:r>
        <w:rPr>
          <w:color w:val="221F1F"/>
          <w:spacing w:val="1"/>
        </w:rPr>
        <w:t xml:space="preserve"> </w:t>
      </w:r>
      <w:r>
        <w:rPr>
          <w:color w:val="221F1F"/>
        </w:rPr>
        <w:t>поэтов</w:t>
      </w:r>
      <w:r>
        <w:rPr>
          <w:color w:val="221F1F"/>
          <w:spacing w:val="1"/>
        </w:rPr>
        <w:t xml:space="preserve"> </w:t>
      </w:r>
      <w:r>
        <w:rPr>
          <w:color w:val="221F1F"/>
        </w:rPr>
        <w:t>и</w:t>
      </w:r>
      <w:r>
        <w:rPr>
          <w:color w:val="221F1F"/>
          <w:spacing w:val="1"/>
        </w:rPr>
        <w:t xml:space="preserve"> </w:t>
      </w:r>
      <w:r>
        <w:rPr>
          <w:color w:val="221F1F"/>
        </w:rPr>
        <w:t>писателей</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70"/>
        </w:rPr>
        <w:t xml:space="preserve"> </w:t>
      </w:r>
      <w:r>
        <w:rPr>
          <w:color w:val="221F1F"/>
        </w:rPr>
        <w:t>пяти</w:t>
      </w:r>
      <w:r>
        <w:rPr>
          <w:color w:val="221F1F"/>
          <w:spacing w:val="1"/>
        </w:rPr>
        <w:t xml:space="preserve"> </w:t>
      </w:r>
      <w:r>
        <w:rPr>
          <w:color w:val="221F1F"/>
        </w:rPr>
        <w:t>авторов по выбору): В. А. Жуковский, Е. А. Баратынский, Ф. И. Тютчев, А.</w:t>
      </w:r>
      <w:r>
        <w:rPr>
          <w:color w:val="221F1F"/>
          <w:spacing w:val="1"/>
        </w:rPr>
        <w:t xml:space="preserve"> </w:t>
      </w:r>
      <w:r>
        <w:rPr>
          <w:color w:val="221F1F"/>
        </w:rPr>
        <w:t>А. Фет, Н. А.</w:t>
      </w:r>
      <w:r>
        <w:rPr>
          <w:color w:val="221F1F"/>
          <w:spacing w:val="1"/>
        </w:rPr>
        <w:t xml:space="preserve"> </w:t>
      </w:r>
      <w:r>
        <w:rPr>
          <w:color w:val="221F1F"/>
        </w:rPr>
        <w:t>Некрасов,</w:t>
      </w:r>
      <w:r>
        <w:rPr>
          <w:color w:val="221F1F"/>
          <w:spacing w:val="1"/>
        </w:rPr>
        <w:t xml:space="preserve"> </w:t>
      </w:r>
      <w:r>
        <w:rPr>
          <w:color w:val="221F1F"/>
        </w:rPr>
        <w:t>И. А.</w:t>
      </w:r>
      <w:r>
        <w:rPr>
          <w:color w:val="221F1F"/>
          <w:spacing w:val="1"/>
        </w:rPr>
        <w:t xml:space="preserve"> </w:t>
      </w:r>
      <w:r>
        <w:rPr>
          <w:color w:val="221F1F"/>
        </w:rPr>
        <w:t>Бунин,</w:t>
      </w:r>
      <w:r>
        <w:rPr>
          <w:color w:val="221F1F"/>
          <w:spacing w:val="1"/>
        </w:rPr>
        <w:t xml:space="preserve"> </w:t>
      </w:r>
      <w:r>
        <w:rPr>
          <w:color w:val="221F1F"/>
        </w:rPr>
        <w:t>А. А.</w:t>
      </w:r>
      <w:r>
        <w:rPr>
          <w:color w:val="221F1F"/>
          <w:spacing w:val="1"/>
        </w:rPr>
        <w:t xml:space="preserve"> </w:t>
      </w:r>
      <w:r>
        <w:rPr>
          <w:color w:val="221F1F"/>
        </w:rPr>
        <w:t>Блок,</w:t>
      </w:r>
      <w:r>
        <w:rPr>
          <w:color w:val="221F1F"/>
          <w:spacing w:val="1"/>
        </w:rPr>
        <w:t xml:space="preserve"> </w:t>
      </w:r>
      <w:r>
        <w:rPr>
          <w:color w:val="221F1F"/>
        </w:rPr>
        <w:t>К. Д.</w:t>
      </w:r>
      <w:r>
        <w:rPr>
          <w:color w:val="221F1F"/>
          <w:spacing w:val="1"/>
        </w:rPr>
        <w:t xml:space="preserve"> </w:t>
      </w:r>
      <w:r>
        <w:rPr>
          <w:color w:val="221F1F"/>
        </w:rPr>
        <w:t>Бальмонт, М. И.</w:t>
      </w:r>
      <w:r>
        <w:rPr>
          <w:color w:val="221F1F"/>
          <w:spacing w:val="1"/>
        </w:rPr>
        <w:t xml:space="preserve"> </w:t>
      </w:r>
      <w:r>
        <w:rPr>
          <w:color w:val="221F1F"/>
        </w:rPr>
        <w:t>Цветаева</w:t>
      </w:r>
      <w:r>
        <w:rPr>
          <w:color w:val="221F1F"/>
          <w:spacing w:val="1"/>
        </w:rPr>
        <w:t xml:space="preserve"> </w:t>
      </w:r>
      <w:r>
        <w:rPr>
          <w:color w:val="221F1F"/>
        </w:rPr>
        <w:t>и</w:t>
      </w:r>
      <w:r>
        <w:rPr>
          <w:color w:val="221F1F"/>
          <w:spacing w:val="1"/>
        </w:rPr>
        <w:t xml:space="preserve"> </w:t>
      </w:r>
      <w:r>
        <w:rPr>
          <w:color w:val="221F1F"/>
        </w:rPr>
        <w:t>др.</w:t>
      </w:r>
      <w:r>
        <w:rPr>
          <w:color w:val="221F1F"/>
          <w:spacing w:val="1"/>
        </w:rPr>
        <w:t xml:space="preserve"> </w:t>
      </w:r>
      <w:r>
        <w:rPr>
          <w:color w:val="221F1F"/>
        </w:rPr>
        <w:t>Темы</w:t>
      </w:r>
      <w:r>
        <w:rPr>
          <w:color w:val="221F1F"/>
          <w:spacing w:val="1"/>
        </w:rPr>
        <w:t xml:space="preserve"> </w:t>
      </w:r>
      <w:r>
        <w:rPr>
          <w:color w:val="221F1F"/>
        </w:rPr>
        <w:t>стихотворных</w:t>
      </w:r>
      <w:r>
        <w:rPr>
          <w:color w:val="221F1F"/>
          <w:spacing w:val="1"/>
        </w:rPr>
        <w:t xml:space="preserve"> </w:t>
      </w:r>
      <w:r>
        <w:rPr>
          <w:color w:val="221F1F"/>
        </w:rPr>
        <w:t>произведений,</w:t>
      </w:r>
      <w:r>
        <w:rPr>
          <w:color w:val="221F1F"/>
          <w:spacing w:val="1"/>
        </w:rPr>
        <w:t xml:space="preserve"> </w:t>
      </w:r>
      <w:r>
        <w:rPr>
          <w:color w:val="221F1F"/>
        </w:rPr>
        <w:t>герой</w:t>
      </w:r>
      <w:r>
        <w:rPr>
          <w:color w:val="221F1F"/>
          <w:spacing w:val="1"/>
        </w:rPr>
        <w:t xml:space="preserve"> </w:t>
      </w:r>
      <w:r>
        <w:rPr>
          <w:color w:val="221F1F"/>
        </w:rPr>
        <w:t>лирического</w:t>
      </w:r>
      <w:r>
        <w:rPr>
          <w:color w:val="221F1F"/>
          <w:spacing w:val="1"/>
        </w:rPr>
        <w:t xml:space="preserve"> </w:t>
      </w:r>
      <w:r>
        <w:rPr>
          <w:color w:val="221F1F"/>
          <w:w w:val="95"/>
        </w:rPr>
        <w:t>произведения. Авторские приёмы создания художественного образа в лирике.</w:t>
      </w:r>
      <w:r>
        <w:rPr>
          <w:color w:val="221F1F"/>
          <w:spacing w:val="1"/>
          <w:w w:val="95"/>
        </w:rPr>
        <w:t xml:space="preserve"> </w:t>
      </w:r>
      <w:r>
        <w:rPr>
          <w:color w:val="221F1F"/>
        </w:rPr>
        <w:t>Средства</w:t>
      </w:r>
      <w:r>
        <w:rPr>
          <w:color w:val="221F1F"/>
          <w:spacing w:val="1"/>
        </w:rPr>
        <w:t xml:space="preserve"> </w:t>
      </w:r>
      <w:r>
        <w:rPr>
          <w:color w:val="221F1F"/>
        </w:rPr>
        <w:t>выразительности</w:t>
      </w:r>
      <w:r>
        <w:rPr>
          <w:color w:val="221F1F"/>
          <w:spacing w:val="1"/>
        </w:rPr>
        <w:t xml:space="preserve"> </w:t>
      </w:r>
      <w:r>
        <w:rPr>
          <w:color w:val="221F1F"/>
        </w:rPr>
        <w:t>в</w:t>
      </w:r>
      <w:r>
        <w:rPr>
          <w:color w:val="221F1F"/>
          <w:spacing w:val="1"/>
        </w:rPr>
        <w:t xml:space="preserve"> </w:t>
      </w:r>
      <w:r>
        <w:rPr>
          <w:color w:val="221F1F"/>
        </w:rPr>
        <w:t>произведениях лирики: эпитеты,</w:t>
      </w:r>
      <w:r>
        <w:rPr>
          <w:color w:val="221F1F"/>
          <w:spacing w:val="1"/>
        </w:rPr>
        <w:t xml:space="preserve"> </w:t>
      </w:r>
      <w:r>
        <w:rPr>
          <w:color w:val="221F1F"/>
        </w:rPr>
        <w:t>синонимы,</w:t>
      </w:r>
      <w:r>
        <w:rPr>
          <w:color w:val="221F1F"/>
          <w:spacing w:val="1"/>
        </w:rPr>
        <w:t xml:space="preserve"> </w:t>
      </w:r>
      <w:r>
        <w:rPr>
          <w:color w:val="221F1F"/>
        </w:rPr>
        <w:t>антонимы, сравнения, олицетворения, метафоры. Репродукция картины как</w:t>
      </w:r>
      <w:r>
        <w:rPr>
          <w:color w:val="221F1F"/>
          <w:spacing w:val="1"/>
        </w:rPr>
        <w:t xml:space="preserve"> </w:t>
      </w:r>
      <w:r>
        <w:rPr>
          <w:color w:val="221F1F"/>
        </w:rPr>
        <w:t>иллюстрация</w:t>
      </w:r>
      <w:r>
        <w:rPr>
          <w:color w:val="221F1F"/>
          <w:spacing w:val="1"/>
        </w:rPr>
        <w:t xml:space="preserve"> </w:t>
      </w:r>
      <w:r>
        <w:rPr>
          <w:color w:val="221F1F"/>
        </w:rPr>
        <w:t>к</w:t>
      </w:r>
      <w:r>
        <w:rPr>
          <w:color w:val="221F1F"/>
          <w:spacing w:val="1"/>
        </w:rPr>
        <w:t xml:space="preserve"> </w:t>
      </w:r>
      <w:r>
        <w:rPr>
          <w:color w:val="221F1F"/>
        </w:rPr>
        <w:t>лирическому</w:t>
      </w:r>
      <w:r>
        <w:rPr>
          <w:color w:val="221F1F"/>
          <w:spacing w:val="-4"/>
        </w:rPr>
        <w:t xml:space="preserve"> </w:t>
      </w:r>
      <w:r>
        <w:rPr>
          <w:color w:val="221F1F"/>
        </w:rPr>
        <w:t>произведению.</w:t>
      </w:r>
    </w:p>
    <w:p w:rsidR="003D5CE3" w:rsidRDefault="00C85A18">
      <w:pPr>
        <w:pStyle w:val="a3"/>
        <w:ind w:right="1008"/>
      </w:pPr>
      <w:r>
        <w:rPr>
          <w:i/>
          <w:color w:val="221F1F"/>
        </w:rPr>
        <w:t>Творчество</w:t>
      </w:r>
      <w:r>
        <w:rPr>
          <w:i/>
          <w:color w:val="221F1F"/>
          <w:spacing w:val="1"/>
        </w:rPr>
        <w:t xml:space="preserve"> </w:t>
      </w:r>
      <w:r>
        <w:rPr>
          <w:i/>
          <w:color w:val="221F1F"/>
        </w:rPr>
        <w:t>Л. Н. Толстого.</w:t>
      </w:r>
      <w:r>
        <w:rPr>
          <w:i/>
          <w:color w:val="221F1F"/>
          <w:spacing w:val="1"/>
        </w:rPr>
        <w:t xml:space="preserve"> </w:t>
      </w:r>
      <w:r>
        <w:rPr>
          <w:color w:val="221F1F"/>
        </w:rPr>
        <w:t>Круг чтения (не менее трёх произведений):</w:t>
      </w:r>
      <w:r>
        <w:rPr>
          <w:color w:val="221F1F"/>
          <w:spacing w:val="1"/>
        </w:rPr>
        <w:t xml:space="preserve"> </w:t>
      </w:r>
      <w:r>
        <w:rPr>
          <w:color w:val="221F1F"/>
        </w:rPr>
        <w:t>рассказ (художественный и научно-познавательный), сказки, басни, быль.</w:t>
      </w:r>
      <w:r>
        <w:rPr>
          <w:color w:val="221F1F"/>
          <w:spacing w:val="1"/>
        </w:rPr>
        <w:t xml:space="preserve"> </w:t>
      </w:r>
      <w:r>
        <w:rPr>
          <w:color w:val="221F1F"/>
          <w:w w:val="95"/>
        </w:rPr>
        <w:t>Повесть</w:t>
      </w:r>
      <w:r>
        <w:rPr>
          <w:color w:val="221F1F"/>
          <w:spacing w:val="1"/>
          <w:w w:val="95"/>
        </w:rPr>
        <w:t xml:space="preserve"> </w:t>
      </w:r>
      <w:r>
        <w:rPr>
          <w:color w:val="221F1F"/>
          <w:w w:val="95"/>
        </w:rPr>
        <w:t>как</w:t>
      </w:r>
      <w:r>
        <w:rPr>
          <w:color w:val="221F1F"/>
          <w:spacing w:val="1"/>
          <w:w w:val="95"/>
        </w:rPr>
        <w:t xml:space="preserve"> </w:t>
      </w:r>
      <w:r>
        <w:rPr>
          <w:color w:val="221F1F"/>
          <w:w w:val="95"/>
        </w:rPr>
        <w:t>эпический</w:t>
      </w:r>
      <w:r>
        <w:rPr>
          <w:color w:val="221F1F"/>
          <w:spacing w:val="1"/>
          <w:w w:val="95"/>
        </w:rPr>
        <w:t xml:space="preserve"> </w:t>
      </w:r>
      <w:r>
        <w:rPr>
          <w:color w:val="221F1F"/>
          <w:w w:val="95"/>
        </w:rPr>
        <w:t>жанр</w:t>
      </w:r>
      <w:r>
        <w:rPr>
          <w:color w:val="221F1F"/>
          <w:spacing w:val="1"/>
          <w:w w:val="95"/>
        </w:rPr>
        <w:t xml:space="preserve"> </w:t>
      </w:r>
      <w:r>
        <w:rPr>
          <w:color w:val="221F1F"/>
          <w:w w:val="95"/>
        </w:rPr>
        <w:t>(общее</w:t>
      </w:r>
      <w:r>
        <w:rPr>
          <w:color w:val="221F1F"/>
          <w:spacing w:val="1"/>
          <w:w w:val="95"/>
        </w:rPr>
        <w:t xml:space="preserve"> </w:t>
      </w:r>
      <w:r>
        <w:rPr>
          <w:color w:val="221F1F"/>
          <w:w w:val="95"/>
        </w:rPr>
        <w:t>представление).</w:t>
      </w:r>
      <w:r>
        <w:rPr>
          <w:color w:val="221F1F"/>
          <w:spacing w:val="1"/>
          <w:w w:val="95"/>
        </w:rPr>
        <w:t xml:space="preserve"> </w:t>
      </w:r>
      <w:r>
        <w:rPr>
          <w:color w:val="221F1F"/>
          <w:w w:val="95"/>
        </w:rPr>
        <w:t>Значение</w:t>
      </w:r>
      <w:r>
        <w:rPr>
          <w:color w:val="221F1F"/>
          <w:spacing w:val="1"/>
          <w:w w:val="95"/>
        </w:rPr>
        <w:t xml:space="preserve"> </w:t>
      </w:r>
      <w:r>
        <w:rPr>
          <w:color w:val="221F1F"/>
          <w:w w:val="95"/>
        </w:rPr>
        <w:t>реальных</w:t>
      </w:r>
      <w:r>
        <w:rPr>
          <w:color w:val="221F1F"/>
          <w:spacing w:val="1"/>
          <w:w w:val="95"/>
        </w:rPr>
        <w:t xml:space="preserve"> </w:t>
      </w:r>
      <w:r>
        <w:rPr>
          <w:color w:val="221F1F"/>
        </w:rPr>
        <w:t>жизненных</w:t>
      </w:r>
      <w:r>
        <w:rPr>
          <w:color w:val="221F1F"/>
          <w:spacing w:val="1"/>
        </w:rPr>
        <w:t xml:space="preserve"> </w:t>
      </w:r>
      <w:r>
        <w:rPr>
          <w:color w:val="221F1F"/>
        </w:rPr>
        <w:t>ситуаций</w:t>
      </w:r>
      <w:r>
        <w:rPr>
          <w:color w:val="221F1F"/>
          <w:spacing w:val="1"/>
        </w:rPr>
        <w:t xml:space="preserve"> </w:t>
      </w:r>
      <w:r>
        <w:rPr>
          <w:color w:val="221F1F"/>
        </w:rPr>
        <w:t>в</w:t>
      </w:r>
      <w:r>
        <w:rPr>
          <w:color w:val="221F1F"/>
          <w:spacing w:val="1"/>
        </w:rPr>
        <w:t xml:space="preserve"> </w:t>
      </w:r>
      <w:r>
        <w:rPr>
          <w:color w:val="221F1F"/>
        </w:rPr>
        <w:t>создании</w:t>
      </w:r>
      <w:r>
        <w:rPr>
          <w:color w:val="221F1F"/>
          <w:spacing w:val="1"/>
        </w:rPr>
        <w:t xml:space="preserve"> </w:t>
      </w:r>
      <w:r>
        <w:rPr>
          <w:color w:val="221F1F"/>
        </w:rPr>
        <w:t>рассказа,</w:t>
      </w:r>
      <w:r>
        <w:rPr>
          <w:color w:val="221F1F"/>
          <w:spacing w:val="1"/>
        </w:rPr>
        <w:t xml:space="preserve"> </w:t>
      </w:r>
      <w:r>
        <w:rPr>
          <w:color w:val="221F1F"/>
        </w:rPr>
        <w:t>повести.</w:t>
      </w:r>
      <w:r>
        <w:rPr>
          <w:color w:val="221F1F"/>
          <w:spacing w:val="1"/>
        </w:rPr>
        <w:t xml:space="preserve"> </w:t>
      </w:r>
      <w:r>
        <w:rPr>
          <w:color w:val="221F1F"/>
        </w:rPr>
        <w:t>Отрывки</w:t>
      </w:r>
      <w:r>
        <w:rPr>
          <w:color w:val="221F1F"/>
          <w:spacing w:val="1"/>
        </w:rPr>
        <w:t xml:space="preserve"> </w:t>
      </w:r>
      <w:r>
        <w:rPr>
          <w:color w:val="221F1F"/>
        </w:rPr>
        <w:t>из</w:t>
      </w:r>
      <w:r>
        <w:rPr>
          <w:color w:val="221F1F"/>
          <w:spacing w:val="1"/>
        </w:rPr>
        <w:t xml:space="preserve"> </w:t>
      </w:r>
      <w:r>
        <w:rPr>
          <w:color w:val="221F1F"/>
        </w:rPr>
        <w:t>автобиографической</w:t>
      </w:r>
      <w:r>
        <w:rPr>
          <w:color w:val="221F1F"/>
          <w:spacing w:val="1"/>
        </w:rPr>
        <w:t xml:space="preserve"> </w:t>
      </w:r>
      <w:r>
        <w:rPr>
          <w:color w:val="221F1F"/>
        </w:rPr>
        <w:t>повести</w:t>
      </w:r>
      <w:r>
        <w:rPr>
          <w:color w:val="221F1F"/>
          <w:spacing w:val="1"/>
        </w:rPr>
        <w:t xml:space="preserve"> </w:t>
      </w:r>
      <w:r>
        <w:rPr>
          <w:color w:val="221F1F"/>
        </w:rPr>
        <w:t>Л.</w:t>
      </w:r>
      <w:r>
        <w:rPr>
          <w:color w:val="221F1F"/>
          <w:spacing w:val="1"/>
        </w:rPr>
        <w:t xml:space="preserve"> </w:t>
      </w:r>
      <w:r>
        <w:rPr>
          <w:color w:val="221F1F"/>
        </w:rPr>
        <w:t>Н.</w:t>
      </w:r>
      <w:r>
        <w:rPr>
          <w:color w:val="221F1F"/>
          <w:spacing w:val="1"/>
        </w:rPr>
        <w:t xml:space="preserve"> </w:t>
      </w:r>
      <w:r>
        <w:rPr>
          <w:color w:val="221F1F"/>
        </w:rPr>
        <w:t>Толстого</w:t>
      </w:r>
      <w:r>
        <w:rPr>
          <w:color w:val="221F1F"/>
          <w:spacing w:val="1"/>
        </w:rPr>
        <w:t xml:space="preserve"> </w:t>
      </w:r>
      <w:r>
        <w:rPr>
          <w:color w:val="221F1F"/>
        </w:rPr>
        <w:t>«Детство».</w:t>
      </w:r>
      <w:r>
        <w:rPr>
          <w:color w:val="221F1F"/>
          <w:spacing w:val="1"/>
        </w:rPr>
        <w:t xml:space="preserve"> </w:t>
      </w:r>
      <w:r>
        <w:rPr>
          <w:color w:val="221F1F"/>
        </w:rPr>
        <w:t>Особенности</w:t>
      </w:r>
      <w:r>
        <w:rPr>
          <w:color w:val="221F1F"/>
          <w:spacing w:val="1"/>
        </w:rPr>
        <w:t xml:space="preserve"> </w:t>
      </w:r>
      <w:r>
        <w:rPr>
          <w:color w:val="221F1F"/>
        </w:rPr>
        <w:t>художественного</w:t>
      </w:r>
      <w:r>
        <w:rPr>
          <w:color w:val="221F1F"/>
          <w:spacing w:val="1"/>
        </w:rPr>
        <w:t xml:space="preserve"> </w:t>
      </w:r>
      <w:r>
        <w:rPr>
          <w:color w:val="221F1F"/>
        </w:rPr>
        <w:t>текста-описания:</w:t>
      </w:r>
      <w:r>
        <w:rPr>
          <w:color w:val="221F1F"/>
          <w:spacing w:val="1"/>
        </w:rPr>
        <w:t xml:space="preserve"> </w:t>
      </w:r>
      <w:r>
        <w:rPr>
          <w:color w:val="221F1F"/>
        </w:rPr>
        <w:t>пейзаж,</w:t>
      </w:r>
      <w:r>
        <w:rPr>
          <w:color w:val="221F1F"/>
          <w:spacing w:val="1"/>
        </w:rPr>
        <w:t xml:space="preserve"> </w:t>
      </w:r>
      <w:r>
        <w:rPr>
          <w:color w:val="221F1F"/>
        </w:rPr>
        <w:t>портрет</w:t>
      </w:r>
      <w:r>
        <w:rPr>
          <w:color w:val="221F1F"/>
          <w:spacing w:val="1"/>
        </w:rPr>
        <w:t xml:space="preserve"> </w:t>
      </w:r>
      <w:r>
        <w:rPr>
          <w:color w:val="221F1F"/>
        </w:rPr>
        <w:t>героя,</w:t>
      </w:r>
      <w:r>
        <w:rPr>
          <w:color w:val="221F1F"/>
          <w:spacing w:val="1"/>
        </w:rPr>
        <w:t xml:space="preserve"> </w:t>
      </w:r>
      <w:r>
        <w:rPr>
          <w:color w:val="221F1F"/>
        </w:rPr>
        <w:t>интерьер.</w:t>
      </w:r>
      <w:r>
        <w:rPr>
          <w:color w:val="221F1F"/>
          <w:spacing w:val="1"/>
        </w:rPr>
        <w:t xml:space="preserve"> </w:t>
      </w:r>
      <w:r>
        <w:rPr>
          <w:color w:val="221F1F"/>
        </w:rPr>
        <w:t>Примеры</w:t>
      </w:r>
      <w:r>
        <w:rPr>
          <w:color w:val="221F1F"/>
          <w:spacing w:val="1"/>
        </w:rPr>
        <w:t xml:space="preserve"> </w:t>
      </w:r>
      <w:r>
        <w:rPr>
          <w:color w:val="221F1F"/>
        </w:rPr>
        <w:t>текста-рассуждения</w:t>
      </w:r>
      <w:r>
        <w:rPr>
          <w:color w:val="221F1F"/>
          <w:spacing w:val="1"/>
        </w:rPr>
        <w:t xml:space="preserve"> </w:t>
      </w:r>
      <w:r>
        <w:rPr>
          <w:color w:val="221F1F"/>
        </w:rPr>
        <w:t>в</w:t>
      </w:r>
      <w:r>
        <w:rPr>
          <w:color w:val="221F1F"/>
          <w:spacing w:val="-1"/>
        </w:rPr>
        <w:t xml:space="preserve"> </w:t>
      </w:r>
      <w:r>
        <w:rPr>
          <w:color w:val="221F1F"/>
        </w:rPr>
        <w:t>рассказах</w:t>
      </w:r>
      <w:r>
        <w:rPr>
          <w:color w:val="221F1F"/>
          <w:spacing w:val="-5"/>
        </w:rPr>
        <w:t xml:space="preserve"> </w:t>
      </w:r>
      <w:r>
        <w:rPr>
          <w:color w:val="221F1F"/>
        </w:rPr>
        <w:t>Л.</w:t>
      </w:r>
      <w:r>
        <w:rPr>
          <w:color w:val="221F1F"/>
          <w:spacing w:val="7"/>
        </w:rPr>
        <w:t xml:space="preserve"> </w:t>
      </w:r>
      <w:r>
        <w:rPr>
          <w:color w:val="221F1F"/>
        </w:rPr>
        <w:t>Н.</w:t>
      </w:r>
      <w:r>
        <w:rPr>
          <w:color w:val="221F1F"/>
          <w:spacing w:val="3"/>
        </w:rPr>
        <w:t xml:space="preserve"> </w:t>
      </w:r>
      <w:r>
        <w:rPr>
          <w:color w:val="221F1F"/>
        </w:rPr>
        <w:t>Толстого.</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7"/>
      </w:pPr>
      <w:r>
        <w:rPr>
          <w:i/>
          <w:color w:val="221F1F"/>
          <w:w w:val="95"/>
        </w:rPr>
        <w:lastRenderedPageBreak/>
        <w:t>Произведения о</w:t>
      </w:r>
      <w:r>
        <w:rPr>
          <w:i/>
          <w:color w:val="221F1F"/>
          <w:spacing w:val="1"/>
          <w:w w:val="95"/>
        </w:rPr>
        <w:t xml:space="preserve"> </w:t>
      </w:r>
      <w:r>
        <w:rPr>
          <w:i/>
          <w:color w:val="221F1F"/>
          <w:w w:val="95"/>
        </w:rPr>
        <w:t>животных и</w:t>
      </w:r>
      <w:r>
        <w:rPr>
          <w:i/>
          <w:color w:val="221F1F"/>
          <w:spacing w:val="1"/>
          <w:w w:val="95"/>
        </w:rPr>
        <w:t xml:space="preserve"> </w:t>
      </w:r>
      <w:r>
        <w:rPr>
          <w:i/>
          <w:color w:val="221F1F"/>
          <w:w w:val="95"/>
        </w:rPr>
        <w:t>родной природе.</w:t>
      </w:r>
      <w:r>
        <w:rPr>
          <w:i/>
          <w:color w:val="221F1F"/>
          <w:spacing w:val="1"/>
          <w:w w:val="95"/>
        </w:rPr>
        <w:t xml:space="preserve"> </w:t>
      </w:r>
      <w:r>
        <w:rPr>
          <w:color w:val="221F1F"/>
          <w:w w:val="95"/>
        </w:rPr>
        <w:t>Взаимоотношения</w:t>
      </w:r>
      <w:r>
        <w:rPr>
          <w:color w:val="221F1F"/>
          <w:spacing w:val="1"/>
          <w:w w:val="95"/>
        </w:rPr>
        <w:t xml:space="preserve"> </w:t>
      </w:r>
      <w:r>
        <w:rPr>
          <w:color w:val="221F1F"/>
          <w:w w:val="95"/>
        </w:rPr>
        <w:t>человека</w:t>
      </w:r>
      <w:r>
        <w:rPr>
          <w:color w:val="221F1F"/>
          <w:spacing w:val="1"/>
          <w:w w:val="95"/>
        </w:rPr>
        <w:t xml:space="preserve"> </w:t>
      </w:r>
      <w:r>
        <w:rPr>
          <w:color w:val="221F1F"/>
          <w:w w:val="95"/>
        </w:rPr>
        <w:t>и</w:t>
      </w:r>
      <w:r>
        <w:rPr>
          <w:color w:val="221F1F"/>
          <w:spacing w:val="1"/>
          <w:w w:val="95"/>
        </w:rPr>
        <w:t xml:space="preserve"> </w:t>
      </w:r>
      <w:r>
        <w:rPr>
          <w:color w:val="221F1F"/>
          <w:w w:val="95"/>
        </w:rPr>
        <w:t>животных, защита и охрана природы — тема произведений литературы. Круг</w:t>
      </w:r>
      <w:r>
        <w:rPr>
          <w:color w:val="221F1F"/>
          <w:spacing w:val="1"/>
          <w:w w:val="95"/>
        </w:rPr>
        <w:t xml:space="preserve"> </w:t>
      </w:r>
      <w:r>
        <w:rPr>
          <w:color w:val="221F1F"/>
          <w:w w:val="95"/>
        </w:rPr>
        <w:t>чтения (не менее трёх авторов): на</w:t>
      </w:r>
      <w:r>
        <w:rPr>
          <w:color w:val="221F1F"/>
          <w:spacing w:val="1"/>
          <w:w w:val="95"/>
        </w:rPr>
        <w:t xml:space="preserve"> </w:t>
      </w:r>
      <w:r>
        <w:rPr>
          <w:color w:val="221F1F"/>
          <w:w w:val="95"/>
        </w:rPr>
        <w:t>примере</w:t>
      </w:r>
      <w:r>
        <w:rPr>
          <w:color w:val="221F1F"/>
          <w:spacing w:val="63"/>
        </w:rPr>
        <w:t xml:space="preserve"> </w:t>
      </w:r>
      <w:r>
        <w:rPr>
          <w:color w:val="221F1F"/>
          <w:w w:val="95"/>
        </w:rPr>
        <w:t>произведений</w:t>
      </w:r>
      <w:r>
        <w:rPr>
          <w:color w:val="221F1F"/>
          <w:spacing w:val="63"/>
        </w:rPr>
        <w:t xml:space="preserve"> </w:t>
      </w:r>
      <w:r>
        <w:rPr>
          <w:color w:val="221F1F"/>
          <w:w w:val="95"/>
        </w:rPr>
        <w:t>А. И.</w:t>
      </w:r>
      <w:r>
        <w:rPr>
          <w:color w:val="221F1F"/>
          <w:spacing w:val="63"/>
        </w:rPr>
        <w:t xml:space="preserve"> </w:t>
      </w:r>
      <w:r>
        <w:rPr>
          <w:color w:val="221F1F"/>
          <w:w w:val="95"/>
        </w:rPr>
        <w:t>Куприна,</w:t>
      </w:r>
      <w:r>
        <w:rPr>
          <w:color w:val="221F1F"/>
          <w:spacing w:val="63"/>
        </w:rPr>
        <w:t xml:space="preserve"> </w:t>
      </w:r>
      <w:r>
        <w:rPr>
          <w:color w:val="221F1F"/>
          <w:w w:val="95"/>
        </w:rPr>
        <w:t>В.</w:t>
      </w:r>
      <w:r>
        <w:rPr>
          <w:color w:val="221F1F"/>
          <w:spacing w:val="1"/>
          <w:w w:val="95"/>
        </w:rPr>
        <w:t xml:space="preserve"> </w:t>
      </w:r>
      <w:r>
        <w:rPr>
          <w:color w:val="221F1F"/>
        </w:rPr>
        <w:t>П.</w:t>
      </w:r>
      <w:r>
        <w:rPr>
          <w:color w:val="221F1F"/>
          <w:spacing w:val="42"/>
        </w:rPr>
        <w:t xml:space="preserve"> </w:t>
      </w:r>
      <w:r>
        <w:rPr>
          <w:color w:val="221F1F"/>
        </w:rPr>
        <w:t>Астафьева, К.</w:t>
      </w:r>
      <w:r>
        <w:rPr>
          <w:color w:val="221F1F"/>
          <w:spacing w:val="1"/>
        </w:rPr>
        <w:t xml:space="preserve"> </w:t>
      </w:r>
      <w:r>
        <w:rPr>
          <w:color w:val="221F1F"/>
        </w:rPr>
        <w:t>Г.</w:t>
      </w:r>
      <w:r>
        <w:rPr>
          <w:color w:val="221F1F"/>
          <w:spacing w:val="1"/>
        </w:rPr>
        <w:t xml:space="preserve"> </w:t>
      </w:r>
      <w:r>
        <w:rPr>
          <w:color w:val="221F1F"/>
        </w:rPr>
        <w:t>Паустовского, М.</w:t>
      </w:r>
      <w:r>
        <w:rPr>
          <w:color w:val="221F1F"/>
          <w:spacing w:val="1"/>
        </w:rPr>
        <w:t xml:space="preserve"> </w:t>
      </w:r>
      <w:r>
        <w:rPr>
          <w:color w:val="221F1F"/>
        </w:rPr>
        <w:t>М.</w:t>
      </w:r>
      <w:r>
        <w:rPr>
          <w:color w:val="221F1F"/>
          <w:spacing w:val="-5"/>
        </w:rPr>
        <w:t xml:space="preserve"> </w:t>
      </w:r>
      <w:r>
        <w:rPr>
          <w:color w:val="221F1F"/>
        </w:rPr>
        <w:t>Пришвина,</w:t>
      </w:r>
      <w:r>
        <w:rPr>
          <w:color w:val="221F1F"/>
          <w:spacing w:val="1"/>
        </w:rPr>
        <w:t xml:space="preserve"> </w:t>
      </w:r>
      <w:r>
        <w:rPr>
          <w:color w:val="221F1F"/>
        </w:rPr>
        <w:t>Ю. И.</w:t>
      </w:r>
      <w:r>
        <w:rPr>
          <w:color w:val="221F1F"/>
          <w:spacing w:val="1"/>
        </w:rPr>
        <w:t xml:space="preserve"> </w:t>
      </w:r>
      <w:r>
        <w:rPr>
          <w:color w:val="221F1F"/>
        </w:rPr>
        <w:t>Коваля</w:t>
      </w:r>
      <w:r>
        <w:rPr>
          <w:color w:val="221F1F"/>
          <w:spacing w:val="-1"/>
        </w:rPr>
        <w:t xml:space="preserve"> </w:t>
      </w:r>
      <w:r>
        <w:rPr>
          <w:color w:val="221F1F"/>
        </w:rPr>
        <w:t>и</w:t>
      </w:r>
      <w:r>
        <w:rPr>
          <w:color w:val="221F1F"/>
          <w:spacing w:val="-2"/>
        </w:rPr>
        <w:t xml:space="preserve"> </w:t>
      </w:r>
      <w:r>
        <w:rPr>
          <w:color w:val="221F1F"/>
        </w:rPr>
        <w:t>др.</w:t>
      </w:r>
    </w:p>
    <w:p w:rsidR="003D5CE3" w:rsidRDefault="00C85A18">
      <w:pPr>
        <w:pStyle w:val="a3"/>
        <w:spacing w:before="4"/>
        <w:ind w:right="1001"/>
      </w:pPr>
      <w:r>
        <w:rPr>
          <w:i/>
          <w:color w:val="221F1F"/>
        </w:rPr>
        <w:t xml:space="preserve">Произведения о детях. </w:t>
      </w:r>
      <w:r>
        <w:rPr>
          <w:color w:val="221F1F"/>
        </w:rPr>
        <w:t>Тематика произведений о детях, их жизни, играх и</w:t>
      </w:r>
      <w:r>
        <w:rPr>
          <w:color w:val="221F1F"/>
          <w:spacing w:val="1"/>
        </w:rPr>
        <w:t xml:space="preserve"> </w:t>
      </w:r>
      <w:r>
        <w:rPr>
          <w:color w:val="221F1F"/>
        </w:rPr>
        <w:t>занятиях,</w:t>
      </w:r>
      <w:r>
        <w:rPr>
          <w:color w:val="221F1F"/>
          <w:spacing w:val="1"/>
        </w:rPr>
        <w:t xml:space="preserve"> </w:t>
      </w:r>
      <w:r>
        <w:rPr>
          <w:color w:val="221F1F"/>
        </w:rPr>
        <w:t>взаимоотношениях</w:t>
      </w:r>
      <w:r>
        <w:rPr>
          <w:color w:val="221F1F"/>
          <w:spacing w:val="1"/>
        </w:rPr>
        <w:t xml:space="preserve"> </w:t>
      </w:r>
      <w:r>
        <w:rPr>
          <w:color w:val="221F1F"/>
        </w:rPr>
        <w:t>со</w:t>
      </w:r>
      <w:r>
        <w:rPr>
          <w:color w:val="221F1F"/>
          <w:spacing w:val="1"/>
        </w:rPr>
        <w:t xml:space="preserve"> </w:t>
      </w:r>
      <w:r>
        <w:rPr>
          <w:color w:val="221F1F"/>
        </w:rPr>
        <w:t>взрослыми</w:t>
      </w:r>
      <w:r>
        <w:rPr>
          <w:color w:val="221F1F"/>
          <w:spacing w:val="1"/>
        </w:rPr>
        <w:t xml:space="preserve"> </w:t>
      </w:r>
      <w:r>
        <w:rPr>
          <w:color w:val="221F1F"/>
        </w:rPr>
        <w:t>и сверстниками</w:t>
      </w:r>
      <w:r>
        <w:rPr>
          <w:color w:val="221F1F"/>
          <w:spacing w:val="1"/>
        </w:rPr>
        <w:t xml:space="preserve"> </w:t>
      </w:r>
      <w:r>
        <w:rPr>
          <w:color w:val="221F1F"/>
        </w:rPr>
        <w:t>(на</w:t>
      </w:r>
      <w:r>
        <w:rPr>
          <w:color w:val="221F1F"/>
          <w:spacing w:val="1"/>
        </w:rPr>
        <w:t xml:space="preserve"> </w:t>
      </w:r>
      <w:r>
        <w:rPr>
          <w:color w:val="221F1F"/>
        </w:rPr>
        <w:t>примере</w:t>
      </w:r>
      <w:r>
        <w:rPr>
          <w:color w:val="221F1F"/>
          <w:spacing w:val="1"/>
        </w:rPr>
        <w:t xml:space="preserve"> </w:t>
      </w:r>
      <w:r>
        <w:rPr>
          <w:color w:val="221F1F"/>
        </w:rPr>
        <w:t>произведений не менее трёх авторов): А. П. Чехова, Б. С. Житкова, Н. Г.</w:t>
      </w:r>
      <w:r>
        <w:rPr>
          <w:color w:val="221F1F"/>
          <w:spacing w:val="1"/>
        </w:rPr>
        <w:t xml:space="preserve"> </w:t>
      </w:r>
      <w:r>
        <w:rPr>
          <w:color w:val="221F1F"/>
        </w:rPr>
        <w:t>Гарина-Михайловского, В. В. Крапивина и др. Словесный портрет героя как</w:t>
      </w:r>
      <w:r>
        <w:rPr>
          <w:color w:val="221F1F"/>
          <w:spacing w:val="-67"/>
        </w:rPr>
        <w:t xml:space="preserve"> </w:t>
      </w:r>
      <w:r>
        <w:rPr>
          <w:color w:val="221F1F"/>
        </w:rPr>
        <w:t>его</w:t>
      </w:r>
      <w:r>
        <w:rPr>
          <w:color w:val="221F1F"/>
          <w:spacing w:val="1"/>
        </w:rPr>
        <w:t xml:space="preserve"> </w:t>
      </w:r>
      <w:r>
        <w:rPr>
          <w:color w:val="221F1F"/>
        </w:rPr>
        <w:t>характеристика.</w:t>
      </w:r>
      <w:r>
        <w:rPr>
          <w:color w:val="221F1F"/>
          <w:spacing w:val="1"/>
        </w:rPr>
        <w:t xml:space="preserve"> </w:t>
      </w:r>
      <w:r>
        <w:rPr>
          <w:color w:val="221F1F"/>
        </w:rPr>
        <w:t>Авторский</w:t>
      </w:r>
      <w:r>
        <w:rPr>
          <w:color w:val="221F1F"/>
          <w:spacing w:val="1"/>
        </w:rPr>
        <w:t xml:space="preserve"> </w:t>
      </w:r>
      <w:r>
        <w:rPr>
          <w:color w:val="221F1F"/>
        </w:rPr>
        <w:t>способ</w:t>
      </w:r>
      <w:r>
        <w:rPr>
          <w:color w:val="221F1F"/>
          <w:spacing w:val="1"/>
        </w:rPr>
        <w:t xml:space="preserve"> </w:t>
      </w:r>
      <w:r>
        <w:rPr>
          <w:color w:val="221F1F"/>
        </w:rPr>
        <w:t>выражения</w:t>
      </w:r>
      <w:r>
        <w:rPr>
          <w:color w:val="221F1F"/>
          <w:spacing w:val="1"/>
        </w:rPr>
        <w:t xml:space="preserve"> </w:t>
      </w:r>
      <w:r>
        <w:rPr>
          <w:color w:val="221F1F"/>
        </w:rPr>
        <w:t>главной</w:t>
      </w:r>
      <w:r>
        <w:rPr>
          <w:color w:val="221F1F"/>
          <w:spacing w:val="71"/>
        </w:rPr>
        <w:t xml:space="preserve"> </w:t>
      </w:r>
      <w:r>
        <w:rPr>
          <w:color w:val="221F1F"/>
        </w:rPr>
        <w:t>мысли.</w:t>
      </w:r>
      <w:r>
        <w:rPr>
          <w:color w:val="221F1F"/>
          <w:spacing w:val="1"/>
        </w:rPr>
        <w:t xml:space="preserve"> </w:t>
      </w:r>
      <w:r>
        <w:rPr>
          <w:color w:val="221F1F"/>
        </w:rPr>
        <w:t>Основные</w:t>
      </w:r>
      <w:r>
        <w:rPr>
          <w:color w:val="221F1F"/>
          <w:spacing w:val="-11"/>
        </w:rPr>
        <w:t xml:space="preserve"> </w:t>
      </w:r>
      <w:r>
        <w:rPr>
          <w:color w:val="221F1F"/>
        </w:rPr>
        <w:t>события</w:t>
      </w:r>
      <w:r>
        <w:rPr>
          <w:color w:val="221F1F"/>
          <w:spacing w:val="-12"/>
        </w:rPr>
        <w:t xml:space="preserve"> </w:t>
      </w:r>
      <w:r>
        <w:rPr>
          <w:color w:val="221F1F"/>
        </w:rPr>
        <w:t>сюжета,</w:t>
      </w:r>
      <w:r>
        <w:rPr>
          <w:color w:val="221F1F"/>
          <w:spacing w:val="-10"/>
        </w:rPr>
        <w:t xml:space="preserve"> </w:t>
      </w:r>
      <w:r>
        <w:rPr>
          <w:color w:val="221F1F"/>
        </w:rPr>
        <w:t>отношение</w:t>
      </w:r>
      <w:r>
        <w:rPr>
          <w:color w:val="221F1F"/>
          <w:spacing w:val="-11"/>
        </w:rPr>
        <w:t xml:space="preserve"> </w:t>
      </w:r>
      <w:r>
        <w:rPr>
          <w:color w:val="221F1F"/>
        </w:rPr>
        <w:t>к</w:t>
      </w:r>
      <w:r>
        <w:rPr>
          <w:color w:val="221F1F"/>
          <w:spacing w:val="-10"/>
        </w:rPr>
        <w:t xml:space="preserve"> </w:t>
      </w:r>
      <w:r>
        <w:rPr>
          <w:color w:val="221F1F"/>
        </w:rPr>
        <w:t>ним</w:t>
      </w:r>
      <w:r>
        <w:rPr>
          <w:color w:val="221F1F"/>
          <w:spacing w:val="-12"/>
        </w:rPr>
        <w:t xml:space="preserve"> </w:t>
      </w:r>
      <w:r>
        <w:rPr>
          <w:color w:val="221F1F"/>
        </w:rPr>
        <w:t>героев.</w:t>
      </w:r>
    </w:p>
    <w:p w:rsidR="003D5CE3" w:rsidRDefault="00C85A18">
      <w:pPr>
        <w:pStyle w:val="a3"/>
        <w:ind w:right="1001"/>
      </w:pPr>
      <w:r>
        <w:rPr>
          <w:i/>
          <w:color w:val="221F1F"/>
        </w:rPr>
        <w:t>Пьеса.</w:t>
      </w:r>
      <w:r>
        <w:rPr>
          <w:i/>
          <w:color w:val="221F1F"/>
          <w:spacing w:val="1"/>
        </w:rPr>
        <w:t xml:space="preserve"> </w:t>
      </w:r>
      <w:r>
        <w:rPr>
          <w:color w:val="221F1F"/>
        </w:rPr>
        <w:t>Знакомство</w:t>
      </w:r>
      <w:r>
        <w:rPr>
          <w:color w:val="221F1F"/>
          <w:spacing w:val="1"/>
        </w:rPr>
        <w:t xml:space="preserve"> </w:t>
      </w:r>
      <w:r>
        <w:rPr>
          <w:color w:val="221F1F"/>
        </w:rPr>
        <w:t>с</w:t>
      </w:r>
      <w:r>
        <w:rPr>
          <w:color w:val="221F1F"/>
          <w:spacing w:val="1"/>
        </w:rPr>
        <w:t xml:space="preserve"> </w:t>
      </w:r>
      <w:r>
        <w:rPr>
          <w:color w:val="221F1F"/>
        </w:rPr>
        <w:t>новым</w:t>
      </w:r>
      <w:r>
        <w:rPr>
          <w:color w:val="221F1F"/>
          <w:spacing w:val="1"/>
        </w:rPr>
        <w:t xml:space="preserve"> </w:t>
      </w:r>
      <w:r>
        <w:rPr>
          <w:color w:val="221F1F"/>
        </w:rPr>
        <w:t>жанром</w:t>
      </w:r>
      <w:r>
        <w:rPr>
          <w:color w:val="221F1F"/>
          <w:spacing w:val="1"/>
        </w:rPr>
        <w:t xml:space="preserve"> </w:t>
      </w:r>
      <w:r>
        <w:rPr>
          <w:color w:val="221F1F"/>
        </w:rPr>
        <w:t>—</w:t>
      </w:r>
      <w:r>
        <w:rPr>
          <w:color w:val="221F1F"/>
          <w:spacing w:val="1"/>
        </w:rPr>
        <w:t xml:space="preserve"> </w:t>
      </w:r>
      <w:r>
        <w:rPr>
          <w:color w:val="221F1F"/>
        </w:rPr>
        <w:t>пьесой-сказкой.</w:t>
      </w:r>
      <w:r>
        <w:rPr>
          <w:color w:val="221F1F"/>
          <w:spacing w:val="1"/>
        </w:rPr>
        <w:t xml:space="preserve"> </w:t>
      </w:r>
      <w:r>
        <w:rPr>
          <w:color w:val="221F1F"/>
        </w:rPr>
        <w:t>Пьеса</w:t>
      </w:r>
      <w:r>
        <w:rPr>
          <w:color w:val="221F1F"/>
          <w:spacing w:val="1"/>
        </w:rPr>
        <w:t xml:space="preserve"> </w:t>
      </w:r>
      <w:r>
        <w:rPr>
          <w:color w:val="221F1F"/>
        </w:rPr>
        <w:t>—</w:t>
      </w:r>
      <w:r>
        <w:rPr>
          <w:color w:val="221F1F"/>
          <w:spacing w:val="1"/>
        </w:rPr>
        <w:t xml:space="preserve"> </w:t>
      </w:r>
      <w:r>
        <w:rPr>
          <w:color w:val="221F1F"/>
        </w:rPr>
        <w:t>произведение литературы и театрального искусства (одна по выбору). Пьеса</w:t>
      </w:r>
      <w:r>
        <w:rPr>
          <w:color w:val="221F1F"/>
          <w:spacing w:val="-67"/>
        </w:rPr>
        <w:t xml:space="preserve"> </w:t>
      </w:r>
      <w:r>
        <w:rPr>
          <w:color w:val="221F1F"/>
        </w:rPr>
        <w:t>как жанр драматического произведения. Пьеса и сказка: драматическое и</w:t>
      </w:r>
      <w:r>
        <w:rPr>
          <w:color w:val="221F1F"/>
          <w:spacing w:val="1"/>
        </w:rPr>
        <w:t xml:space="preserve"> </w:t>
      </w:r>
      <w:r>
        <w:rPr>
          <w:color w:val="221F1F"/>
        </w:rPr>
        <w:t>эпическое</w:t>
      </w:r>
      <w:r>
        <w:rPr>
          <w:color w:val="221F1F"/>
          <w:spacing w:val="-13"/>
        </w:rPr>
        <w:t xml:space="preserve"> </w:t>
      </w:r>
      <w:r>
        <w:rPr>
          <w:color w:val="221F1F"/>
        </w:rPr>
        <w:t>произведения.</w:t>
      </w:r>
      <w:r>
        <w:rPr>
          <w:color w:val="221F1F"/>
          <w:spacing w:val="-11"/>
        </w:rPr>
        <w:t xml:space="preserve"> </w:t>
      </w:r>
      <w:r>
        <w:rPr>
          <w:color w:val="221F1F"/>
        </w:rPr>
        <w:t>Авторские</w:t>
      </w:r>
      <w:r>
        <w:rPr>
          <w:color w:val="221F1F"/>
          <w:spacing w:val="-2"/>
        </w:rPr>
        <w:t xml:space="preserve"> </w:t>
      </w:r>
      <w:r>
        <w:rPr>
          <w:color w:val="221F1F"/>
        </w:rPr>
        <w:t>ремарки:</w:t>
      </w:r>
      <w:r>
        <w:rPr>
          <w:color w:val="221F1F"/>
          <w:spacing w:val="-7"/>
        </w:rPr>
        <w:t xml:space="preserve"> </w:t>
      </w:r>
      <w:r>
        <w:rPr>
          <w:color w:val="221F1F"/>
        </w:rPr>
        <w:t>назначение, содержание.</w:t>
      </w:r>
    </w:p>
    <w:p w:rsidR="003D5CE3" w:rsidRDefault="00C85A18">
      <w:pPr>
        <w:pStyle w:val="a3"/>
        <w:ind w:right="846"/>
      </w:pPr>
      <w:r>
        <w:rPr>
          <w:i/>
          <w:color w:val="221F1F"/>
        </w:rPr>
        <w:t xml:space="preserve">Юмористические произведения. </w:t>
      </w:r>
      <w:r>
        <w:rPr>
          <w:color w:val="221F1F"/>
        </w:rPr>
        <w:t>Круг чтения (не менее двух произведений по</w:t>
      </w:r>
      <w:r>
        <w:rPr>
          <w:color w:val="221F1F"/>
          <w:spacing w:val="-67"/>
        </w:rPr>
        <w:t xml:space="preserve"> </w:t>
      </w:r>
      <w:r>
        <w:rPr>
          <w:color w:val="221F1F"/>
          <w:w w:val="95"/>
        </w:rPr>
        <w:t>выбору):</w:t>
      </w:r>
      <w:r>
        <w:rPr>
          <w:color w:val="221F1F"/>
          <w:spacing w:val="1"/>
          <w:w w:val="95"/>
        </w:rPr>
        <w:t xml:space="preserve"> </w:t>
      </w:r>
      <w:r>
        <w:rPr>
          <w:color w:val="221F1F"/>
          <w:w w:val="95"/>
        </w:rPr>
        <w:t>юмористические</w:t>
      </w:r>
      <w:r>
        <w:rPr>
          <w:color w:val="221F1F"/>
          <w:spacing w:val="63"/>
        </w:rPr>
        <w:t xml:space="preserve"> </w:t>
      </w:r>
      <w:r>
        <w:rPr>
          <w:color w:val="221F1F"/>
          <w:w w:val="95"/>
        </w:rPr>
        <w:t>произведения</w:t>
      </w:r>
      <w:r>
        <w:rPr>
          <w:color w:val="221F1F"/>
          <w:spacing w:val="63"/>
        </w:rPr>
        <w:t xml:space="preserve"> </w:t>
      </w:r>
      <w:r>
        <w:rPr>
          <w:color w:val="221F1F"/>
          <w:w w:val="95"/>
        </w:rPr>
        <w:t>на примере рассказов М. М. Зощенко,</w:t>
      </w:r>
      <w:r>
        <w:rPr>
          <w:color w:val="221F1F"/>
          <w:spacing w:val="1"/>
          <w:w w:val="95"/>
        </w:rPr>
        <w:t xml:space="preserve"> </w:t>
      </w:r>
      <w:r>
        <w:rPr>
          <w:color w:val="221F1F"/>
        </w:rPr>
        <w:t>В. Ю. Драгунского, Н. Н. Носова, В. В. Голявкина. Герои юмористических</w:t>
      </w:r>
      <w:r>
        <w:rPr>
          <w:color w:val="221F1F"/>
          <w:spacing w:val="1"/>
        </w:rPr>
        <w:t xml:space="preserve"> </w:t>
      </w:r>
      <w:r>
        <w:rPr>
          <w:color w:val="221F1F"/>
          <w:w w:val="90"/>
        </w:rPr>
        <w:t>произведений.</w:t>
      </w:r>
      <w:r>
        <w:rPr>
          <w:color w:val="221F1F"/>
          <w:spacing w:val="1"/>
          <w:w w:val="90"/>
        </w:rPr>
        <w:t xml:space="preserve"> </w:t>
      </w:r>
      <w:r>
        <w:rPr>
          <w:color w:val="221F1F"/>
          <w:w w:val="90"/>
        </w:rPr>
        <w:t>Средства</w:t>
      </w:r>
      <w:r>
        <w:rPr>
          <w:color w:val="221F1F"/>
          <w:spacing w:val="1"/>
          <w:w w:val="90"/>
        </w:rPr>
        <w:t xml:space="preserve"> </w:t>
      </w:r>
      <w:r>
        <w:rPr>
          <w:color w:val="221F1F"/>
          <w:w w:val="90"/>
        </w:rPr>
        <w:t>выразительности</w:t>
      </w:r>
      <w:r>
        <w:rPr>
          <w:color w:val="221F1F"/>
          <w:spacing w:val="1"/>
          <w:w w:val="90"/>
        </w:rPr>
        <w:t xml:space="preserve"> </w:t>
      </w:r>
      <w:r>
        <w:rPr>
          <w:color w:val="221F1F"/>
          <w:w w:val="90"/>
        </w:rPr>
        <w:t>текста</w:t>
      </w:r>
      <w:r>
        <w:rPr>
          <w:color w:val="221F1F"/>
          <w:spacing w:val="1"/>
          <w:w w:val="90"/>
        </w:rPr>
        <w:t xml:space="preserve"> </w:t>
      </w:r>
      <w:r>
        <w:rPr>
          <w:color w:val="221F1F"/>
          <w:w w:val="90"/>
        </w:rPr>
        <w:t>юмористического</w:t>
      </w:r>
      <w:r>
        <w:rPr>
          <w:color w:val="221F1F"/>
          <w:spacing w:val="1"/>
          <w:w w:val="90"/>
        </w:rPr>
        <w:t xml:space="preserve"> </w:t>
      </w:r>
      <w:r>
        <w:rPr>
          <w:color w:val="221F1F"/>
          <w:w w:val="90"/>
        </w:rPr>
        <w:t>содержания:</w:t>
      </w:r>
      <w:r>
        <w:rPr>
          <w:color w:val="221F1F"/>
          <w:spacing w:val="1"/>
          <w:w w:val="90"/>
        </w:rPr>
        <w:t xml:space="preserve"> </w:t>
      </w:r>
      <w:r>
        <w:rPr>
          <w:color w:val="221F1F"/>
          <w:w w:val="95"/>
        </w:rPr>
        <w:t>гипербола.</w:t>
      </w:r>
      <w:r>
        <w:rPr>
          <w:color w:val="221F1F"/>
          <w:spacing w:val="-7"/>
          <w:w w:val="95"/>
        </w:rPr>
        <w:t xml:space="preserve"> </w:t>
      </w:r>
      <w:r>
        <w:rPr>
          <w:color w:val="221F1F"/>
          <w:w w:val="95"/>
        </w:rPr>
        <w:t>Юмористические</w:t>
      </w:r>
      <w:r>
        <w:rPr>
          <w:color w:val="221F1F"/>
          <w:spacing w:val="-6"/>
          <w:w w:val="95"/>
        </w:rPr>
        <w:t xml:space="preserve"> </w:t>
      </w:r>
      <w:r>
        <w:rPr>
          <w:color w:val="221F1F"/>
          <w:w w:val="95"/>
        </w:rPr>
        <w:t>произведения</w:t>
      </w:r>
      <w:r>
        <w:rPr>
          <w:color w:val="221F1F"/>
          <w:spacing w:val="-2"/>
          <w:w w:val="95"/>
        </w:rPr>
        <w:t xml:space="preserve"> </w:t>
      </w:r>
      <w:r>
        <w:rPr>
          <w:color w:val="221F1F"/>
          <w:w w:val="95"/>
        </w:rPr>
        <w:t>в</w:t>
      </w:r>
      <w:r>
        <w:rPr>
          <w:color w:val="221F1F"/>
          <w:spacing w:val="-8"/>
          <w:w w:val="95"/>
        </w:rPr>
        <w:t xml:space="preserve"> </w:t>
      </w:r>
      <w:r>
        <w:rPr>
          <w:color w:val="221F1F"/>
          <w:w w:val="95"/>
        </w:rPr>
        <w:t>кино</w:t>
      </w:r>
      <w:r>
        <w:rPr>
          <w:color w:val="221F1F"/>
          <w:spacing w:val="-11"/>
          <w:w w:val="95"/>
        </w:rPr>
        <w:t xml:space="preserve"> </w:t>
      </w:r>
      <w:r>
        <w:rPr>
          <w:color w:val="221F1F"/>
          <w:w w:val="95"/>
        </w:rPr>
        <w:t>и</w:t>
      </w:r>
      <w:r>
        <w:rPr>
          <w:color w:val="221F1F"/>
          <w:spacing w:val="-4"/>
          <w:w w:val="95"/>
        </w:rPr>
        <w:t xml:space="preserve"> </w:t>
      </w:r>
      <w:r>
        <w:rPr>
          <w:color w:val="221F1F"/>
          <w:w w:val="95"/>
        </w:rPr>
        <w:t>театре.</w:t>
      </w:r>
    </w:p>
    <w:p w:rsidR="003D5CE3" w:rsidRDefault="00C85A18">
      <w:pPr>
        <w:pStyle w:val="a3"/>
        <w:spacing w:before="1"/>
        <w:ind w:right="1001"/>
      </w:pPr>
      <w:r>
        <w:rPr>
          <w:i/>
          <w:color w:val="221F1F"/>
        </w:rPr>
        <w:t>Зарубежная</w:t>
      </w:r>
      <w:r>
        <w:rPr>
          <w:i/>
          <w:color w:val="221F1F"/>
          <w:spacing w:val="1"/>
        </w:rPr>
        <w:t xml:space="preserve"> </w:t>
      </w:r>
      <w:r>
        <w:rPr>
          <w:i/>
          <w:color w:val="221F1F"/>
        </w:rPr>
        <w:t>литература.</w:t>
      </w:r>
      <w:r>
        <w:rPr>
          <w:i/>
          <w:color w:val="221F1F"/>
          <w:spacing w:val="1"/>
        </w:rPr>
        <w:t xml:space="preserve"> </w:t>
      </w:r>
      <w:r>
        <w:rPr>
          <w:color w:val="221F1F"/>
        </w:rPr>
        <w:t>Расширение</w:t>
      </w:r>
      <w:r>
        <w:rPr>
          <w:color w:val="221F1F"/>
          <w:spacing w:val="1"/>
        </w:rPr>
        <w:t xml:space="preserve"> </w:t>
      </w:r>
      <w:r>
        <w:rPr>
          <w:color w:val="221F1F"/>
        </w:rPr>
        <w:t>круга</w:t>
      </w:r>
      <w:r>
        <w:rPr>
          <w:color w:val="221F1F"/>
          <w:spacing w:val="1"/>
        </w:rPr>
        <w:t xml:space="preserve"> </w:t>
      </w:r>
      <w:r>
        <w:rPr>
          <w:color w:val="221F1F"/>
        </w:rPr>
        <w:t>чтения</w:t>
      </w:r>
      <w:r>
        <w:rPr>
          <w:color w:val="221F1F"/>
          <w:spacing w:val="1"/>
        </w:rPr>
        <w:t xml:space="preserve"> </w:t>
      </w:r>
      <w:r>
        <w:rPr>
          <w:color w:val="221F1F"/>
        </w:rPr>
        <w:t>произведений</w:t>
      </w:r>
      <w:r>
        <w:rPr>
          <w:color w:val="221F1F"/>
          <w:spacing w:val="1"/>
        </w:rPr>
        <w:t xml:space="preserve"> </w:t>
      </w:r>
      <w:r>
        <w:rPr>
          <w:color w:val="221F1F"/>
        </w:rPr>
        <w:t>зарубежных писателей. Литературные сказки Ш. Перро, Х.-К. Андерсена,</w:t>
      </w:r>
      <w:r>
        <w:rPr>
          <w:color w:val="221F1F"/>
          <w:spacing w:val="1"/>
        </w:rPr>
        <w:t xml:space="preserve"> </w:t>
      </w:r>
      <w:r>
        <w:rPr>
          <w:color w:val="221F1F"/>
        </w:rPr>
        <w:t>братьев</w:t>
      </w:r>
      <w:r>
        <w:rPr>
          <w:color w:val="221F1F"/>
          <w:spacing w:val="-1"/>
        </w:rPr>
        <w:t xml:space="preserve"> </w:t>
      </w:r>
      <w:r>
        <w:rPr>
          <w:color w:val="221F1F"/>
        </w:rPr>
        <w:t>Гримм,</w:t>
      </w:r>
      <w:r>
        <w:rPr>
          <w:color w:val="221F1F"/>
          <w:spacing w:val="3"/>
        </w:rPr>
        <w:t xml:space="preserve"> </w:t>
      </w:r>
      <w:r>
        <w:rPr>
          <w:color w:val="221F1F"/>
        </w:rPr>
        <w:t>Э.</w:t>
      </w:r>
      <w:r>
        <w:rPr>
          <w:color w:val="221F1F"/>
          <w:spacing w:val="3"/>
        </w:rPr>
        <w:t xml:space="preserve"> </w:t>
      </w:r>
      <w:r>
        <w:rPr>
          <w:color w:val="221F1F"/>
        </w:rPr>
        <w:t>Т.</w:t>
      </w:r>
      <w:r>
        <w:rPr>
          <w:color w:val="221F1F"/>
          <w:spacing w:val="3"/>
        </w:rPr>
        <w:t xml:space="preserve"> </w:t>
      </w:r>
      <w:r>
        <w:rPr>
          <w:color w:val="221F1F"/>
        </w:rPr>
        <w:t>А.</w:t>
      </w:r>
      <w:r>
        <w:rPr>
          <w:color w:val="221F1F"/>
          <w:spacing w:val="3"/>
        </w:rPr>
        <w:t xml:space="preserve"> </w:t>
      </w:r>
      <w:r>
        <w:rPr>
          <w:color w:val="221F1F"/>
        </w:rPr>
        <w:t>Гофмана,</w:t>
      </w:r>
      <w:r>
        <w:rPr>
          <w:color w:val="221F1F"/>
          <w:spacing w:val="-1"/>
        </w:rPr>
        <w:t xml:space="preserve"> </w:t>
      </w:r>
      <w:r>
        <w:rPr>
          <w:color w:val="221F1F"/>
        </w:rPr>
        <w:t>Т.</w:t>
      </w:r>
      <w:r>
        <w:rPr>
          <w:color w:val="221F1F"/>
          <w:spacing w:val="3"/>
        </w:rPr>
        <w:t xml:space="preserve"> </w:t>
      </w:r>
      <w:r>
        <w:rPr>
          <w:color w:val="221F1F"/>
        </w:rPr>
        <w:t>Янссон</w:t>
      </w:r>
      <w:r>
        <w:rPr>
          <w:color w:val="221F1F"/>
          <w:spacing w:val="5"/>
        </w:rPr>
        <w:t xml:space="preserve"> </w:t>
      </w:r>
      <w:r>
        <w:rPr>
          <w:color w:val="221F1F"/>
        </w:rPr>
        <w:t>и</w:t>
      </w:r>
      <w:r>
        <w:rPr>
          <w:color w:val="221F1F"/>
          <w:spacing w:val="-4"/>
        </w:rPr>
        <w:t xml:space="preserve"> </w:t>
      </w:r>
      <w:r>
        <w:rPr>
          <w:color w:val="221F1F"/>
        </w:rPr>
        <w:t>др.</w:t>
      </w:r>
    </w:p>
    <w:p w:rsidR="003D5CE3" w:rsidRDefault="00C85A18">
      <w:pPr>
        <w:pStyle w:val="a3"/>
        <w:ind w:right="859"/>
      </w:pPr>
      <w:r>
        <w:rPr>
          <w:color w:val="221F1F"/>
        </w:rPr>
        <w:t>(по</w:t>
      </w:r>
      <w:r>
        <w:rPr>
          <w:color w:val="221F1F"/>
          <w:spacing w:val="1"/>
        </w:rPr>
        <w:t xml:space="preserve"> </w:t>
      </w:r>
      <w:r>
        <w:rPr>
          <w:color w:val="221F1F"/>
        </w:rPr>
        <w:t>выбору).</w:t>
      </w:r>
      <w:r>
        <w:rPr>
          <w:color w:val="221F1F"/>
          <w:spacing w:val="1"/>
        </w:rPr>
        <w:t xml:space="preserve"> </w:t>
      </w:r>
      <w:r>
        <w:rPr>
          <w:color w:val="221F1F"/>
        </w:rPr>
        <w:t>Приключенческая</w:t>
      </w:r>
      <w:r>
        <w:rPr>
          <w:color w:val="221F1F"/>
          <w:spacing w:val="1"/>
        </w:rPr>
        <w:t xml:space="preserve"> </w:t>
      </w:r>
      <w:r>
        <w:rPr>
          <w:color w:val="221F1F"/>
        </w:rPr>
        <w:t>литература:</w:t>
      </w:r>
      <w:r>
        <w:rPr>
          <w:color w:val="221F1F"/>
          <w:spacing w:val="1"/>
        </w:rPr>
        <w:t xml:space="preserve"> </w:t>
      </w:r>
      <w:r>
        <w:rPr>
          <w:color w:val="221F1F"/>
        </w:rPr>
        <w:t>произведения</w:t>
      </w:r>
      <w:r>
        <w:rPr>
          <w:color w:val="221F1F"/>
          <w:spacing w:val="1"/>
        </w:rPr>
        <w:t xml:space="preserve"> </w:t>
      </w:r>
      <w:r>
        <w:rPr>
          <w:color w:val="221F1F"/>
        </w:rPr>
        <w:t>Дж.</w:t>
      </w:r>
      <w:r>
        <w:rPr>
          <w:color w:val="221F1F"/>
          <w:spacing w:val="1"/>
        </w:rPr>
        <w:t xml:space="preserve"> </w:t>
      </w:r>
      <w:r>
        <w:rPr>
          <w:color w:val="221F1F"/>
        </w:rPr>
        <w:t>Свифта,</w:t>
      </w:r>
      <w:r>
        <w:rPr>
          <w:color w:val="221F1F"/>
          <w:spacing w:val="1"/>
        </w:rPr>
        <w:t xml:space="preserve"> </w:t>
      </w:r>
      <w:r>
        <w:rPr>
          <w:color w:val="221F1F"/>
        </w:rPr>
        <w:t>Марка</w:t>
      </w:r>
      <w:r>
        <w:rPr>
          <w:color w:val="221F1F"/>
          <w:spacing w:val="1"/>
        </w:rPr>
        <w:t xml:space="preserve"> </w:t>
      </w:r>
      <w:r>
        <w:rPr>
          <w:color w:val="221F1F"/>
        </w:rPr>
        <w:t>Твена.</w:t>
      </w:r>
    </w:p>
    <w:p w:rsidR="003D5CE3" w:rsidRDefault="00C85A18">
      <w:pPr>
        <w:pStyle w:val="a3"/>
        <w:ind w:right="1001"/>
      </w:pPr>
      <w:r>
        <w:rPr>
          <w:i/>
          <w:color w:val="221F1F"/>
        </w:rPr>
        <w:t>Библиографическая</w:t>
      </w:r>
      <w:r>
        <w:rPr>
          <w:i/>
          <w:color w:val="221F1F"/>
          <w:spacing w:val="1"/>
        </w:rPr>
        <w:t xml:space="preserve"> </w:t>
      </w:r>
      <w:r>
        <w:rPr>
          <w:i/>
          <w:color w:val="221F1F"/>
        </w:rPr>
        <w:t>культура</w:t>
      </w:r>
      <w:r>
        <w:rPr>
          <w:i/>
          <w:color w:val="221F1F"/>
          <w:spacing w:val="1"/>
        </w:rPr>
        <w:t xml:space="preserve"> </w:t>
      </w:r>
      <w:r>
        <w:rPr>
          <w:color w:val="221F1F"/>
        </w:rPr>
        <w:t>(</w:t>
      </w:r>
      <w:r>
        <w:rPr>
          <w:i/>
          <w:color w:val="221F1F"/>
        </w:rPr>
        <w:t>работа</w:t>
      </w:r>
      <w:r>
        <w:rPr>
          <w:i/>
          <w:color w:val="221F1F"/>
          <w:spacing w:val="1"/>
        </w:rPr>
        <w:t xml:space="preserve"> </w:t>
      </w:r>
      <w:r>
        <w:rPr>
          <w:i/>
          <w:color w:val="221F1F"/>
        </w:rPr>
        <w:t>с</w:t>
      </w:r>
      <w:r>
        <w:rPr>
          <w:i/>
          <w:color w:val="221F1F"/>
          <w:spacing w:val="1"/>
        </w:rPr>
        <w:t xml:space="preserve"> </w:t>
      </w:r>
      <w:r>
        <w:rPr>
          <w:i/>
          <w:color w:val="221F1F"/>
        </w:rPr>
        <w:t>детской</w:t>
      </w:r>
      <w:r>
        <w:rPr>
          <w:i/>
          <w:color w:val="221F1F"/>
          <w:spacing w:val="1"/>
        </w:rPr>
        <w:t xml:space="preserve"> </w:t>
      </w:r>
      <w:r>
        <w:rPr>
          <w:i/>
          <w:color w:val="221F1F"/>
        </w:rPr>
        <w:t>книгой</w:t>
      </w:r>
      <w:r>
        <w:rPr>
          <w:i/>
          <w:color w:val="221F1F"/>
          <w:spacing w:val="1"/>
        </w:rPr>
        <w:t xml:space="preserve"> </w:t>
      </w:r>
      <w:r>
        <w:rPr>
          <w:i/>
          <w:color w:val="221F1F"/>
        </w:rPr>
        <w:t>и</w:t>
      </w:r>
      <w:r>
        <w:rPr>
          <w:i/>
          <w:color w:val="221F1F"/>
          <w:spacing w:val="1"/>
        </w:rPr>
        <w:t xml:space="preserve"> </w:t>
      </w:r>
      <w:r>
        <w:rPr>
          <w:i/>
          <w:color w:val="221F1F"/>
        </w:rPr>
        <w:t>справочной</w:t>
      </w:r>
      <w:r>
        <w:rPr>
          <w:i/>
          <w:color w:val="221F1F"/>
          <w:spacing w:val="1"/>
        </w:rPr>
        <w:t xml:space="preserve"> </w:t>
      </w:r>
      <w:r>
        <w:rPr>
          <w:i/>
          <w:color w:val="221F1F"/>
        </w:rPr>
        <w:t>литературой</w:t>
      </w:r>
      <w:r>
        <w:rPr>
          <w:color w:val="221F1F"/>
        </w:rPr>
        <w:t>)</w:t>
      </w:r>
      <w:r>
        <w:rPr>
          <w:i/>
          <w:color w:val="221F1F"/>
        </w:rPr>
        <w:t xml:space="preserve">. </w:t>
      </w:r>
      <w:r>
        <w:rPr>
          <w:color w:val="221F1F"/>
        </w:rPr>
        <w:t>Польза чтения и книги: книга — друг и учитель. Правила</w:t>
      </w:r>
      <w:r>
        <w:rPr>
          <w:color w:val="221F1F"/>
          <w:spacing w:val="1"/>
        </w:rPr>
        <w:t xml:space="preserve"> </w:t>
      </w:r>
      <w:r>
        <w:rPr>
          <w:color w:val="221F1F"/>
          <w:spacing w:val="-1"/>
        </w:rPr>
        <w:t xml:space="preserve">читателя и способы выбора книги </w:t>
      </w:r>
      <w:r>
        <w:rPr>
          <w:color w:val="221F1F"/>
        </w:rPr>
        <w:t>(тематический, систематический каталог).</w:t>
      </w:r>
      <w:r>
        <w:rPr>
          <w:color w:val="221F1F"/>
          <w:spacing w:val="-67"/>
        </w:rPr>
        <w:t xml:space="preserve"> </w:t>
      </w:r>
      <w:r>
        <w:rPr>
          <w:color w:val="221F1F"/>
        </w:rPr>
        <w:t>Виды информации в книге: научная, художественная (с опорой на внешние</w:t>
      </w:r>
      <w:r>
        <w:rPr>
          <w:color w:val="221F1F"/>
          <w:spacing w:val="1"/>
        </w:rPr>
        <w:t xml:space="preserve"> </w:t>
      </w:r>
      <w:r>
        <w:rPr>
          <w:color w:val="221F1F"/>
        </w:rPr>
        <w:t>показатели</w:t>
      </w:r>
      <w:r>
        <w:rPr>
          <w:color w:val="221F1F"/>
          <w:spacing w:val="1"/>
        </w:rPr>
        <w:t xml:space="preserve"> </w:t>
      </w:r>
      <w:r>
        <w:rPr>
          <w:color w:val="221F1F"/>
        </w:rPr>
        <w:t>книги), её</w:t>
      </w:r>
      <w:r>
        <w:rPr>
          <w:color w:val="221F1F"/>
          <w:spacing w:val="1"/>
        </w:rPr>
        <w:t xml:space="preserve"> </w:t>
      </w:r>
      <w:r>
        <w:rPr>
          <w:color w:val="221F1F"/>
        </w:rPr>
        <w:t>справочно-иллюстративный</w:t>
      </w:r>
      <w:r>
        <w:rPr>
          <w:color w:val="221F1F"/>
          <w:spacing w:val="1"/>
        </w:rPr>
        <w:t xml:space="preserve"> </w:t>
      </w:r>
      <w:r>
        <w:rPr>
          <w:color w:val="221F1F"/>
        </w:rPr>
        <w:t>материал.</w:t>
      </w:r>
      <w:r>
        <w:rPr>
          <w:color w:val="221F1F"/>
          <w:spacing w:val="1"/>
        </w:rPr>
        <w:t xml:space="preserve"> </w:t>
      </w:r>
      <w:r>
        <w:rPr>
          <w:color w:val="221F1F"/>
        </w:rPr>
        <w:t>Очерк</w:t>
      </w:r>
      <w:r>
        <w:rPr>
          <w:color w:val="221F1F"/>
          <w:spacing w:val="1"/>
        </w:rPr>
        <w:t xml:space="preserve"> </w:t>
      </w:r>
      <w:r>
        <w:rPr>
          <w:color w:val="221F1F"/>
        </w:rPr>
        <w:t>как</w:t>
      </w:r>
      <w:r>
        <w:rPr>
          <w:color w:val="221F1F"/>
          <w:spacing w:val="1"/>
        </w:rPr>
        <w:t xml:space="preserve"> </w:t>
      </w:r>
      <w:r>
        <w:rPr>
          <w:color w:val="221F1F"/>
        </w:rPr>
        <w:t>повествование</w:t>
      </w:r>
      <w:r>
        <w:rPr>
          <w:color w:val="221F1F"/>
          <w:spacing w:val="1"/>
        </w:rPr>
        <w:t xml:space="preserve"> </w:t>
      </w:r>
      <w:r>
        <w:rPr>
          <w:color w:val="221F1F"/>
        </w:rPr>
        <w:t>о</w:t>
      </w:r>
      <w:r>
        <w:rPr>
          <w:color w:val="221F1F"/>
          <w:spacing w:val="1"/>
        </w:rPr>
        <w:t xml:space="preserve"> </w:t>
      </w:r>
      <w:r>
        <w:rPr>
          <w:color w:val="221F1F"/>
        </w:rPr>
        <w:t>реальном</w:t>
      </w:r>
      <w:r>
        <w:rPr>
          <w:color w:val="221F1F"/>
          <w:spacing w:val="1"/>
        </w:rPr>
        <w:t xml:space="preserve"> </w:t>
      </w:r>
      <w:r>
        <w:rPr>
          <w:color w:val="221F1F"/>
        </w:rPr>
        <w:t>событии.</w:t>
      </w:r>
      <w:r>
        <w:rPr>
          <w:color w:val="221F1F"/>
          <w:spacing w:val="1"/>
        </w:rPr>
        <w:t xml:space="preserve"> </w:t>
      </w:r>
      <w:r>
        <w:rPr>
          <w:color w:val="221F1F"/>
        </w:rPr>
        <w:t>Типы</w:t>
      </w:r>
      <w:r>
        <w:rPr>
          <w:color w:val="221F1F"/>
          <w:spacing w:val="1"/>
        </w:rPr>
        <w:t xml:space="preserve"> </w:t>
      </w:r>
      <w:r>
        <w:rPr>
          <w:color w:val="221F1F"/>
        </w:rPr>
        <w:t>книг</w:t>
      </w:r>
      <w:r>
        <w:rPr>
          <w:color w:val="221F1F"/>
          <w:spacing w:val="1"/>
        </w:rPr>
        <w:t xml:space="preserve"> </w:t>
      </w:r>
      <w:r>
        <w:rPr>
          <w:color w:val="221F1F"/>
        </w:rPr>
        <w:t>(изданий):</w:t>
      </w:r>
      <w:r>
        <w:rPr>
          <w:color w:val="221F1F"/>
          <w:spacing w:val="1"/>
        </w:rPr>
        <w:t xml:space="preserve"> </w:t>
      </w:r>
      <w:r>
        <w:rPr>
          <w:color w:val="221F1F"/>
        </w:rPr>
        <w:t>книга-</w:t>
      </w:r>
      <w:r>
        <w:rPr>
          <w:color w:val="221F1F"/>
          <w:spacing w:val="1"/>
        </w:rPr>
        <w:t xml:space="preserve"> </w:t>
      </w:r>
      <w:r>
        <w:rPr>
          <w:color w:val="221F1F"/>
        </w:rPr>
        <w:t>произведение, книга-с</w:t>
      </w:r>
      <w:r w:rsidR="000E3234">
        <w:rPr>
          <w:color w:val="221F1F"/>
        </w:rPr>
        <w:t>борник, собрание сочинений, пе</w:t>
      </w:r>
      <w:r>
        <w:rPr>
          <w:color w:val="221F1F"/>
        </w:rPr>
        <w:t>риодическая печать,</w:t>
      </w:r>
      <w:r>
        <w:rPr>
          <w:color w:val="221F1F"/>
          <w:spacing w:val="1"/>
        </w:rPr>
        <w:t xml:space="preserve"> </w:t>
      </w:r>
      <w:r>
        <w:rPr>
          <w:color w:val="221F1F"/>
        </w:rPr>
        <w:t>справочные</w:t>
      </w:r>
      <w:r>
        <w:rPr>
          <w:color w:val="221F1F"/>
          <w:spacing w:val="-9"/>
        </w:rPr>
        <w:t xml:space="preserve"> </w:t>
      </w:r>
      <w:r>
        <w:rPr>
          <w:color w:val="221F1F"/>
        </w:rPr>
        <w:t>издания.</w:t>
      </w:r>
      <w:r>
        <w:rPr>
          <w:color w:val="221F1F"/>
          <w:spacing w:val="-8"/>
        </w:rPr>
        <w:t xml:space="preserve"> </w:t>
      </w:r>
      <w:r>
        <w:rPr>
          <w:color w:val="221F1F"/>
        </w:rPr>
        <w:t>Работа</w:t>
      </w:r>
      <w:r>
        <w:rPr>
          <w:color w:val="221F1F"/>
          <w:spacing w:val="-13"/>
        </w:rPr>
        <w:t xml:space="preserve"> </w:t>
      </w:r>
      <w:r>
        <w:rPr>
          <w:color w:val="221F1F"/>
        </w:rPr>
        <w:t>с</w:t>
      </w:r>
      <w:r>
        <w:rPr>
          <w:color w:val="221F1F"/>
          <w:spacing w:val="-8"/>
        </w:rPr>
        <w:t xml:space="preserve"> </w:t>
      </w:r>
      <w:r>
        <w:rPr>
          <w:color w:val="221F1F"/>
        </w:rPr>
        <w:t>источниками</w:t>
      </w:r>
      <w:r>
        <w:rPr>
          <w:color w:val="221F1F"/>
          <w:spacing w:val="-11"/>
        </w:rPr>
        <w:t xml:space="preserve"> </w:t>
      </w:r>
      <w:r>
        <w:rPr>
          <w:color w:val="221F1F"/>
        </w:rPr>
        <w:t>периодической</w:t>
      </w:r>
      <w:r>
        <w:rPr>
          <w:color w:val="221F1F"/>
          <w:spacing w:val="-10"/>
        </w:rPr>
        <w:t xml:space="preserve"> </w:t>
      </w:r>
      <w:r>
        <w:rPr>
          <w:color w:val="221F1F"/>
        </w:rPr>
        <w:t>печати.</w:t>
      </w:r>
    </w:p>
    <w:p w:rsidR="003D5CE3" w:rsidRDefault="00C85A18">
      <w:pPr>
        <w:pStyle w:val="a3"/>
        <w:spacing w:before="116"/>
        <w:ind w:right="857"/>
      </w:pPr>
      <w:r>
        <w:rPr>
          <w:color w:val="221F1F"/>
          <w:w w:val="95"/>
        </w:rPr>
        <w:t>Изучение содержания учебного</w:t>
      </w:r>
      <w:r>
        <w:rPr>
          <w:color w:val="221F1F"/>
          <w:spacing w:val="1"/>
          <w:w w:val="95"/>
        </w:rPr>
        <w:t xml:space="preserve"> </w:t>
      </w:r>
      <w:r>
        <w:rPr>
          <w:color w:val="221F1F"/>
          <w:w w:val="95"/>
        </w:rPr>
        <w:t>предмета</w:t>
      </w:r>
      <w:r>
        <w:rPr>
          <w:color w:val="221F1F"/>
          <w:spacing w:val="1"/>
          <w:w w:val="95"/>
        </w:rPr>
        <w:t xml:space="preserve"> </w:t>
      </w:r>
      <w:r>
        <w:rPr>
          <w:color w:val="221F1F"/>
          <w:w w:val="95"/>
        </w:rPr>
        <w:t>«Литературное</w:t>
      </w:r>
      <w:r>
        <w:rPr>
          <w:color w:val="221F1F"/>
          <w:spacing w:val="1"/>
          <w:w w:val="95"/>
        </w:rPr>
        <w:t xml:space="preserve"> </w:t>
      </w:r>
      <w:r>
        <w:rPr>
          <w:color w:val="221F1F"/>
          <w:w w:val="95"/>
        </w:rPr>
        <w:t>чтение» в четвёртом</w:t>
      </w:r>
      <w:r>
        <w:rPr>
          <w:color w:val="221F1F"/>
          <w:spacing w:val="1"/>
          <w:w w:val="95"/>
        </w:rPr>
        <w:t xml:space="preserve"> </w:t>
      </w:r>
      <w:r>
        <w:rPr>
          <w:color w:val="221F1F"/>
        </w:rPr>
        <w:t>классе способствует</w:t>
      </w:r>
      <w:r>
        <w:rPr>
          <w:color w:val="221F1F"/>
          <w:spacing w:val="-2"/>
        </w:rPr>
        <w:t xml:space="preserve"> </w:t>
      </w:r>
      <w:r>
        <w:rPr>
          <w:color w:val="221F1F"/>
        </w:rPr>
        <w:t>освоению</w:t>
      </w:r>
      <w:r>
        <w:rPr>
          <w:color w:val="221F1F"/>
          <w:spacing w:val="-1"/>
        </w:rPr>
        <w:t xml:space="preserve"> </w:t>
      </w:r>
      <w:r>
        <w:rPr>
          <w:color w:val="221F1F"/>
        </w:rPr>
        <w:t>ряда универсальных</w:t>
      </w:r>
      <w:r>
        <w:rPr>
          <w:color w:val="221F1F"/>
          <w:spacing w:val="-1"/>
        </w:rPr>
        <w:t xml:space="preserve"> </w:t>
      </w:r>
      <w:r>
        <w:rPr>
          <w:color w:val="221F1F"/>
        </w:rPr>
        <w:t>учебных</w:t>
      </w:r>
      <w:r>
        <w:rPr>
          <w:color w:val="221F1F"/>
          <w:spacing w:val="-4"/>
        </w:rPr>
        <w:t xml:space="preserve"> </w:t>
      </w:r>
      <w:r>
        <w:rPr>
          <w:color w:val="221F1F"/>
        </w:rPr>
        <w:t>действий.</w:t>
      </w:r>
    </w:p>
    <w:p w:rsidR="003D5CE3" w:rsidRDefault="00C85A18">
      <w:pPr>
        <w:pStyle w:val="Heading1"/>
        <w:spacing w:before="120" w:line="322" w:lineRule="exact"/>
        <w:ind w:left="1464"/>
        <w:jc w:val="both"/>
      </w:pPr>
      <w:bookmarkStart w:id="39" w:name="Познавательные_универсальные_учебные_дей"/>
      <w:bookmarkEnd w:id="39"/>
      <w:r>
        <w:rPr>
          <w:color w:val="221F1F"/>
        </w:rPr>
        <w:t>Познавательные</w:t>
      </w:r>
      <w:r>
        <w:rPr>
          <w:color w:val="221F1F"/>
          <w:spacing w:val="-8"/>
        </w:rPr>
        <w:t xml:space="preserve"> </w:t>
      </w:r>
      <w:r>
        <w:rPr>
          <w:color w:val="221F1F"/>
        </w:rPr>
        <w:t>универсальные</w:t>
      </w:r>
      <w:r>
        <w:rPr>
          <w:color w:val="221F1F"/>
          <w:spacing w:val="-8"/>
        </w:rPr>
        <w:t xml:space="preserve"> </w:t>
      </w:r>
      <w:r>
        <w:rPr>
          <w:color w:val="221F1F"/>
        </w:rPr>
        <w:t>учебные</w:t>
      </w:r>
      <w:r>
        <w:rPr>
          <w:color w:val="221F1F"/>
          <w:spacing w:val="-10"/>
        </w:rPr>
        <w:t xml:space="preserve"> </w:t>
      </w:r>
      <w:r>
        <w:rPr>
          <w:color w:val="221F1F"/>
        </w:rPr>
        <w:t>действия:</w:t>
      </w:r>
    </w:p>
    <w:p w:rsidR="003D5CE3" w:rsidRDefault="00C85A18" w:rsidP="00A95C5C">
      <w:pPr>
        <w:pStyle w:val="a4"/>
        <w:numPr>
          <w:ilvl w:val="1"/>
          <w:numId w:val="74"/>
        </w:numPr>
        <w:tabs>
          <w:tab w:val="left" w:pos="1748"/>
        </w:tabs>
        <w:ind w:right="1001" w:firstLine="225"/>
        <w:rPr>
          <w:sz w:val="28"/>
        </w:rPr>
      </w:pPr>
      <w:r>
        <w:rPr>
          <w:color w:val="221F1F"/>
          <w:sz w:val="28"/>
        </w:rPr>
        <w:t>читать вслух целыми словами без пропусков и перестановок букв и</w:t>
      </w:r>
      <w:r>
        <w:rPr>
          <w:color w:val="221F1F"/>
          <w:spacing w:val="1"/>
          <w:sz w:val="28"/>
        </w:rPr>
        <w:t xml:space="preserve"> </w:t>
      </w:r>
      <w:r>
        <w:rPr>
          <w:color w:val="221F1F"/>
          <w:sz w:val="28"/>
        </w:rPr>
        <w:t>слогов доступные по восприятию и небольшие по объёму прозаические и</w:t>
      </w:r>
      <w:r>
        <w:rPr>
          <w:color w:val="221F1F"/>
          <w:spacing w:val="1"/>
          <w:sz w:val="28"/>
        </w:rPr>
        <w:t xml:space="preserve"> </w:t>
      </w:r>
      <w:r>
        <w:rPr>
          <w:color w:val="221F1F"/>
          <w:sz w:val="28"/>
        </w:rPr>
        <w:t>стихотворные</w:t>
      </w:r>
      <w:r>
        <w:rPr>
          <w:color w:val="221F1F"/>
          <w:spacing w:val="-7"/>
          <w:sz w:val="28"/>
        </w:rPr>
        <w:t xml:space="preserve"> </w:t>
      </w:r>
      <w:r>
        <w:rPr>
          <w:color w:val="221F1F"/>
          <w:sz w:val="28"/>
        </w:rPr>
        <w:t>произведения</w:t>
      </w:r>
      <w:r>
        <w:rPr>
          <w:color w:val="221F1F"/>
          <w:spacing w:val="-6"/>
          <w:sz w:val="28"/>
        </w:rPr>
        <w:t xml:space="preserve"> </w:t>
      </w:r>
      <w:r>
        <w:rPr>
          <w:color w:val="221F1F"/>
          <w:sz w:val="28"/>
        </w:rPr>
        <w:t>(без</w:t>
      </w:r>
      <w:r>
        <w:rPr>
          <w:color w:val="221F1F"/>
          <w:spacing w:val="-9"/>
          <w:sz w:val="28"/>
        </w:rPr>
        <w:t xml:space="preserve"> </w:t>
      </w:r>
      <w:r>
        <w:rPr>
          <w:color w:val="221F1F"/>
          <w:sz w:val="28"/>
        </w:rPr>
        <w:t>отметочного</w:t>
      </w:r>
      <w:r>
        <w:rPr>
          <w:color w:val="221F1F"/>
          <w:spacing w:val="-7"/>
          <w:sz w:val="28"/>
        </w:rPr>
        <w:t xml:space="preserve"> </w:t>
      </w:r>
      <w:r>
        <w:rPr>
          <w:color w:val="221F1F"/>
          <w:sz w:val="28"/>
        </w:rPr>
        <w:t>оценивания);</w:t>
      </w:r>
    </w:p>
    <w:p w:rsidR="003D5CE3" w:rsidRDefault="00C85A18" w:rsidP="00A95C5C">
      <w:pPr>
        <w:pStyle w:val="a4"/>
        <w:numPr>
          <w:ilvl w:val="1"/>
          <w:numId w:val="74"/>
        </w:numPr>
        <w:tabs>
          <w:tab w:val="left" w:pos="1729"/>
        </w:tabs>
        <w:spacing w:before="3"/>
        <w:ind w:right="1010" w:firstLine="225"/>
        <w:rPr>
          <w:sz w:val="28"/>
        </w:rPr>
      </w:pPr>
      <w:r>
        <w:rPr>
          <w:color w:val="221F1F"/>
          <w:w w:val="95"/>
          <w:sz w:val="28"/>
        </w:rPr>
        <w:t>читать про себя (молча), оценивать своё чтение с точки зрения понимания</w:t>
      </w:r>
      <w:r>
        <w:rPr>
          <w:color w:val="221F1F"/>
          <w:spacing w:val="1"/>
          <w:w w:val="95"/>
          <w:sz w:val="28"/>
        </w:rPr>
        <w:t xml:space="preserve"> </w:t>
      </w:r>
      <w:r>
        <w:rPr>
          <w:color w:val="221F1F"/>
          <w:sz w:val="28"/>
        </w:rPr>
        <w:t>и запоминания</w:t>
      </w:r>
      <w:r>
        <w:rPr>
          <w:color w:val="221F1F"/>
          <w:spacing w:val="2"/>
          <w:sz w:val="28"/>
        </w:rPr>
        <w:t xml:space="preserve"> </w:t>
      </w:r>
      <w:r>
        <w:rPr>
          <w:color w:val="221F1F"/>
          <w:sz w:val="28"/>
        </w:rPr>
        <w:t>текста;</w:t>
      </w:r>
    </w:p>
    <w:p w:rsidR="003D5CE3" w:rsidRDefault="00C85A18" w:rsidP="00A95C5C">
      <w:pPr>
        <w:pStyle w:val="a4"/>
        <w:numPr>
          <w:ilvl w:val="1"/>
          <w:numId w:val="74"/>
        </w:numPr>
        <w:tabs>
          <w:tab w:val="left" w:pos="1753"/>
        </w:tabs>
        <w:spacing w:before="72"/>
        <w:ind w:right="1006" w:firstLine="225"/>
        <w:rPr>
          <w:sz w:val="28"/>
        </w:rPr>
      </w:pPr>
      <w:r>
        <w:rPr>
          <w:color w:val="221F1F"/>
          <w:sz w:val="28"/>
        </w:rPr>
        <w:t>анализировать</w:t>
      </w:r>
      <w:r>
        <w:rPr>
          <w:color w:val="221F1F"/>
          <w:spacing w:val="1"/>
          <w:sz w:val="28"/>
        </w:rPr>
        <w:t xml:space="preserve"> </w:t>
      </w:r>
      <w:r>
        <w:rPr>
          <w:color w:val="221F1F"/>
          <w:sz w:val="28"/>
        </w:rPr>
        <w:t>текст:</w:t>
      </w:r>
      <w:r>
        <w:rPr>
          <w:color w:val="221F1F"/>
          <w:spacing w:val="1"/>
          <w:sz w:val="28"/>
        </w:rPr>
        <w:t xml:space="preserve"> </w:t>
      </w:r>
      <w:r>
        <w:rPr>
          <w:color w:val="221F1F"/>
          <w:sz w:val="28"/>
        </w:rPr>
        <w:t>определять</w:t>
      </w:r>
      <w:r>
        <w:rPr>
          <w:color w:val="221F1F"/>
          <w:spacing w:val="1"/>
          <w:sz w:val="28"/>
        </w:rPr>
        <w:t xml:space="preserve"> </w:t>
      </w:r>
      <w:r>
        <w:rPr>
          <w:color w:val="221F1F"/>
          <w:sz w:val="28"/>
        </w:rPr>
        <w:t>главную</w:t>
      </w:r>
      <w:r>
        <w:rPr>
          <w:color w:val="221F1F"/>
          <w:spacing w:val="1"/>
          <w:sz w:val="28"/>
        </w:rPr>
        <w:t xml:space="preserve"> </w:t>
      </w:r>
      <w:r>
        <w:rPr>
          <w:color w:val="221F1F"/>
          <w:sz w:val="28"/>
        </w:rPr>
        <w:t>мысль,</w:t>
      </w:r>
      <w:r>
        <w:rPr>
          <w:color w:val="221F1F"/>
          <w:spacing w:val="1"/>
          <w:sz w:val="28"/>
        </w:rPr>
        <w:t xml:space="preserve"> </w:t>
      </w:r>
      <w:r>
        <w:rPr>
          <w:color w:val="221F1F"/>
          <w:sz w:val="28"/>
        </w:rPr>
        <w:t>обосновывать</w:t>
      </w:r>
      <w:r>
        <w:rPr>
          <w:color w:val="221F1F"/>
          <w:spacing w:val="1"/>
          <w:sz w:val="28"/>
        </w:rPr>
        <w:t xml:space="preserve"> </w:t>
      </w:r>
      <w:r>
        <w:rPr>
          <w:color w:val="221F1F"/>
          <w:sz w:val="28"/>
        </w:rPr>
        <w:t>принадлежность к жанру, определять тему и главную мысль, находить в</w:t>
      </w:r>
      <w:r>
        <w:rPr>
          <w:color w:val="221F1F"/>
          <w:spacing w:val="1"/>
          <w:sz w:val="28"/>
        </w:rPr>
        <w:t xml:space="preserve"> </w:t>
      </w:r>
      <w:r>
        <w:rPr>
          <w:color w:val="221F1F"/>
          <w:w w:val="95"/>
          <w:sz w:val="28"/>
        </w:rPr>
        <w:t>тексте</w:t>
      </w:r>
      <w:r>
        <w:rPr>
          <w:color w:val="221F1F"/>
          <w:spacing w:val="1"/>
          <w:w w:val="95"/>
          <w:sz w:val="28"/>
        </w:rPr>
        <w:t xml:space="preserve"> </w:t>
      </w:r>
      <w:r>
        <w:rPr>
          <w:color w:val="221F1F"/>
          <w:w w:val="95"/>
          <w:sz w:val="28"/>
        </w:rPr>
        <w:t>заданный</w:t>
      </w:r>
      <w:r>
        <w:rPr>
          <w:color w:val="221F1F"/>
          <w:spacing w:val="1"/>
          <w:w w:val="95"/>
          <w:sz w:val="28"/>
        </w:rPr>
        <w:t xml:space="preserve"> </w:t>
      </w:r>
      <w:r>
        <w:rPr>
          <w:color w:val="221F1F"/>
          <w:w w:val="95"/>
          <w:sz w:val="28"/>
        </w:rPr>
        <w:t>эпизод,</w:t>
      </w:r>
      <w:r>
        <w:rPr>
          <w:color w:val="221F1F"/>
          <w:spacing w:val="1"/>
          <w:w w:val="95"/>
          <w:sz w:val="28"/>
        </w:rPr>
        <w:t xml:space="preserve"> </w:t>
      </w:r>
      <w:r>
        <w:rPr>
          <w:color w:val="221F1F"/>
          <w:w w:val="95"/>
          <w:sz w:val="28"/>
        </w:rPr>
        <w:t>устанавливать</w:t>
      </w:r>
      <w:r>
        <w:rPr>
          <w:color w:val="221F1F"/>
          <w:spacing w:val="1"/>
          <w:w w:val="95"/>
          <w:sz w:val="28"/>
        </w:rPr>
        <w:t xml:space="preserve"> </w:t>
      </w:r>
      <w:r>
        <w:rPr>
          <w:color w:val="221F1F"/>
          <w:w w:val="95"/>
          <w:sz w:val="28"/>
        </w:rPr>
        <w:t>взаимосвязь</w:t>
      </w:r>
      <w:r>
        <w:rPr>
          <w:color w:val="221F1F"/>
          <w:spacing w:val="1"/>
          <w:w w:val="95"/>
          <w:sz w:val="28"/>
        </w:rPr>
        <w:t xml:space="preserve"> </w:t>
      </w:r>
      <w:r>
        <w:rPr>
          <w:color w:val="221F1F"/>
          <w:w w:val="95"/>
          <w:sz w:val="28"/>
        </w:rPr>
        <w:t>между</w:t>
      </w:r>
      <w:r>
        <w:rPr>
          <w:color w:val="221F1F"/>
          <w:spacing w:val="1"/>
          <w:w w:val="95"/>
          <w:sz w:val="28"/>
        </w:rPr>
        <w:t xml:space="preserve"> </w:t>
      </w:r>
      <w:r>
        <w:rPr>
          <w:color w:val="221F1F"/>
          <w:w w:val="95"/>
          <w:sz w:val="28"/>
        </w:rPr>
        <w:t>событиями,</w:t>
      </w:r>
      <w:r>
        <w:rPr>
          <w:color w:val="221F1F"/>
          <w:spacing w:val="1"/>
          <w:w w:val="95"/>
          <w:sz w:val="28"/>
        </w:rPr>
        <w:t xml:space="preserve"> </w:t>
      </w:r>
      <w:r>
        <w:rPr>
          <w:color w:val="221F1F"/>
          <w:sz w:val="28"/>
        </w:rPr>
        <w:t>эпизодами текста;</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1"/>
          <w:numId w:val="74"/>
        </w:numPr>
        <w:tabs>
          <w:tab w:val="left" w:pos="1791"/>
        </w:tabs>
        <w:spacing w:before="67"/>
        <w:ind w:right="1008" w:firstLine="225"/>
        <w:rPr>
          <w:sz w:val="28"/>
        </w:rPr>
      </w:pPr>
      <w:r>
        <w:rPr>
          <w:color w:val="221F1F"/>
          <w:sz w:val="28"/>
        </w:rPr>
        <w:lastRenderedPageBreak/>
        <w:t>характеризовать</w:t>
      </w:r>
      <w:r>
        <w:rPr>
          <w:color w:val="221F1F"/>
          <w:spacing w:val="1"/>
          <w:sz w:val="28"/>
        </w:rPr>
        <w:t xml:space="preserve"> </w:t>
      </w:r>
      <w:r>
        <w:rPr>
          <w:color w:val="221F1F"/>
          <w:sz w:val="28"/>
        </w:rPr>
        <w:t>героя</w:t>
      </w:r>
      <w:r>
        <w:rPr>
          <w:color w:val="221F1F"/>
          <w:spacing w:val="1"/>
          <w:sz w:val="28"/>
        </w:rPr>
        <w:t xml:space="preserve"> </w:t>
      </w:r>
      <w:r>
        <w:rPr>
          <w:color w:val="221F1F"/>
          <w:sz w:val="28"/>
        </w:rPr>
        <w:t>и</w:t>
      </w:r>
      <w:r>
        <w:rPr>
          <w:color w:val="221F1F"/>
          <w:spacing w:val="1"/>
          <w:sz w:val="28"/>
        </w:rPr>
        <w:t xml:space="preserve"> </w:t>
      </w:r>
      <w:r>
        <w:rPr>
          <w:color w:val="221F1F"/>
          <w:sz w:val="28"/>
        </w:rPr>
        <w:t>давать</w:t>
      </w:r>
      <w:r>
        <w:rPr>
          <w:color w:val="221F1F"/>
          <w:spacing w:val="1"/>
          <w:sz w:val="28"/>
        </w:rPr>
        <w:t xml:space="preserve"> </w:t>
      </w:r>
      <w:r>
        <w:rPr>
          <w:color w:val="221F1F"/>
          <w:sz w:val="28"/>
        </w:rPr>
        <w:t>оценку</w:t>
      </w:r>
      <w:r>
        <w:rPr>
          <w:color w:val="221F1F"/>
          <w:spacing w:val="1"/>
          <w:sz w:val="28"/>
        </w:rPr>
        <w:t xml:space="preserve"> </w:t>
      </w:r>
      <w:r>
        <w:rPr>
          <w:color w:val="221F1F"/>
          <w:sz w:val="28"/>
        </w:rPr>
        <w:t>его</w:t>
      </w:r>
      <w:r>
        <w:rPr>
          <w:color w:val="221F1F"/>
          <w:spacing w:val="1"/>
          <w:sz w:val="28"/>
        </w:rPr>
        <w:t xml:space="preserve"> </w:t>
      </w:r>
      <w:r>
        <w:rPr>
          <w:color w:val="221F1F"/>
          <w:sz w:val="28"/>
        </w:rPr>
        <w:t>поступкам;</w:t>
      </w:r>
      <w:r>
        <w:rPr>
          <w:color w:val="221F1F"/>
          <w:spacing w:val="1"/>
          <w:sz w:val="28"/>
        </w:rPr>
        <w:t xml:space="preserve"> </w:t>
      </w:r>
      <w:r>
        <w:rPr>
          <w:color w:val="221F1F"/>
          <w:sz w:val="28"/>
        </w:rPr>
        <w:t>сравнивать</w:t>
      </w:r>
      <w:r>
        <w:rPr>
          <w:color w:val="221F1F"/>
          <w:spacing w:val="1"/>
          <w:sz w:val="28"/>
        </w:rPr>
        <w:t xml:space="preserve"> </w:t>
      </w:r>
      <w:r>
        <w:rPr>
          <w:color w:val="221F1F"/>
          <w:w w:val="95"/>
          <w:sz w:val="28"/>
        </w:rPr>
        <w:t>героев</w:t>
      </w:r>
      <w:r>
        <w:rPr>
          <w:color w:val="221F1F"/>
          <w:spacing w:val="1"/>
          <w:w w:val="95"/>
          <w:sz w:val="28"/>
        </w:rPr>
        <w:t xml:space="preserve"> </w:t>
      </w:r>
      <w:r>
        <w:rPr>
          <w:color w:val="221F1F"/>
          <w:w w:val="95"/>
          <w:sz w:val="28"/>
        </w:rPr>
        <w:t>одного</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предложенным</w:t>
      </w:r>
      <w:r>
        <w:rPr>
          <w:color w:val="221F1F"/>
          <w:spacing w:val="1"/>
          <w:w w:val="95"/>
          <w:sz w:val="28"/>
        </w:rPr>
        <w:t xml:space="preserve"> </w:t>
      </w:r>
      <w:r>
        <w:rPr>
          <w:color w:val="221F1F"/>
          <w:w w:val="95"/>
          <w:sz w:val="28"/>
        </w:rPr>
        <w:t>критериям,</w:t>
      </w:r>
      <w:r>
        <w:rPr>
          <w:color w:val="221F1F"/>
          <w:spacing w:val="1"/>
          <w:w w:val="95"/>
          <w:sz w:val="28"/>
        </w:rPr>
        <w:t xml:space="preserve"> </w:t>
      </w:r>
      <w:r>
        <w:rPr>
          <w:color w:val="221F1F"/>
          <w:w w:val="95"/>
          <w:sz w:val="28"/>
        </w:rPr>
        <w:t>самостоятельно</w:t>
      </w:r>
      <w:r>
        <w:rPr>
          <w:color w:val="221F1F"/>
          <w:spacing w:val="1"/>
          <w:w w:val="95"/>
          <w:sz w:val="28"/>
        </w:rPr>
        <w:t xml:space="preserve"> </w:t>
      </w:r>
      <w:r>
        <w:rPr>
          <w:color w:val="221F1F"/>
          <w:sz w:val="28"/>
        </w:rPr>
        <w:t>выбирать критерий сопоставления героев, их поступков (по контрасту или</w:t>
      </w:r>
      <w:r>
        <w:rPr>
          <w:color w:val="221F1F"/>
          <w:spacing w:val="1"/>
          <w:sz w:val="28"/>
        </w:rPr>
        <w:t xml:space="preserve"> </w:t>
      </w:r>
      <w:r>
        <w:rPr>
          <w:color w:val="221F1F"/>
          <w:sz w:val="28"/>
        </w:rPr>
        <w:t>аналогии);</w:t>
      </w:r>
    </w:p>
    <w:p w:rsidR="003D5CE3" w:rsidRDefault="00C85A18" w:rsidP="00A95C5C">
      <w:pPr>
        <w:pStyle w:val="a4"/>
        <w:numPr>
          <w:ilvl w:val="1"/>
          <w:numId w:val="74"/>
        </w:numPr>
        <w:tabs>
          <w:tab w:val="left" w:pos="1777"/>
        </w:tabs>
        <w:spacing w:before="4"/>
        <w:ind w:right="1018" w:firstLine="225"/>
        <w:rPr>
          <w:sz w:val="28"/>
        </w:rPr>
      </w:pPr>
      <w:r>
        <w:rPr>
          <w:color w:val="221F1F"/>
          <w:sz w:val="28"/>
        </w:rPr>
        <w:t>составлять</w:t>
      </w:r>
      <w:r>
        <w:rPr>
          <w:color w:val="221F1F"/>
          <w:spacing w:val="1"/>
          <w:sz w:val="28"/>
        </w:rPr>
        <w:t xml:space="preserve"> </w:t>
      </w:r>
      <w:r>
        <w:rPr>
          <w:color w:val="221F1F"/>
          <w:sz w:val="28"/>
        </w:rPr>
        <w:t>план</w:t>
      </w:r>
      <w:r>
        <w:rPr>
          <w:color w:val="221F1F"/>
          <w:spacing w:val="1"/>
          <w:sz w:val="28"/>
        </w:rPr>
        <w:t xml:space="preserve"> </w:t>
      </w:r>
      <w:r>
        <w:rPr>
          <w:color w:val="221F1F"/>
          <w:sz w:val="28"/>
        </w:rPr>
        <w:t>(вопросный,</w:t>
      </w:r>
      <w:r>
        <w:rPr>
          <w:color w:val="221F1F"/>
          <w:spacing w:val="1"/>
          <w:sz w:val="28"/>
        </w:rPr>
        <w:t xml:space="preserve"> </w:t>
      </w:r>
      <w:r>
        <w:rPr>
          <w:color w:val="221F1F"/>
          <w:sz w:val="28"/>
        </w:rPr>
        <w:t>номинативный,</w:t>
      </w:r>
      <w:r>
        <w:rPr>
          <w:color w:val="221F1F"/>
          <w:spacing w:val="1"/>
          <w:sz w:val="28"/>
        </w:rPr>
        <w:t xml:space="preserve"> </w:t>
      </w:r>
      <w:r>
        <w:rPr>
          <w:color w:val="221F1F"/>
          <w:sz w:val="28"/>
        </w:rPr>
        <w:t>цитатный)</w:t>
      </w:r>
      <w:r>
        <w:rPr>
          <w:color w:val="221F1F"/>
          <w:spacing w:val="1"/>
          <w:sz w:val="28"/>
        </w:rPr>
        <w:t xml:space="preserve"> </w:t>
      </w:r>
      <w:r>
        <w:rPr>
          <w:color w:val="221F1F"/>
          <w:sz w:val="28"/>
        </w:rPr>
        <w:t>текста,</w:t>
      </w:r>
      <w:r>
        <w:rPr>
          <w:color w:val="221F1F"/>
          <w:spacing w:val="1"/>
          <w:sz w:val="28"/>
        </w:rPr>
        <w:t xml:space="preserve"> </w:t>
      </w:r>
      <w:r>
        <w:rPr>
          <w:color w:val="221F1F"/>
          <w:sz w:val="28"/>
        </w:rPr>
        <w:t>дополнять</w:t>
      </w:r>
      <w:r>
        <w:rPr>
          <w:color w:val="221F1F"/>
          <w:spacing w:val="-2"/>
          <w:sz w:val="28"/>
        </w:rPr>
        <w:t xml:space="preserve"> </w:t>
      </w:r>
      <w:r>
        <w:rPr>
          <w:color w:val="221F1F"/>
          <w:sz w:val="28"/>
        </w:rPr>
        <w:t>и</w:t>
      </w:r>
      <w:r>
        <w:rPr>
          <w:color w:val="221F1F"/>
          <w:spacing w:val="-5"/>
          <w:sz w:val="28"/>
        </w:rPr>
        <w:t xml:space="preserve"> </w:t>
      </w:r>
      <w:r>
        <w:rPr>
          <w:color w:val="221F1F"/>
          <w:sz w:val="28"/>
        </w:rPr>
        <w:t>восстанавливать</w:t>
      </w:r>
      <w:r>
        <w:rPr>
          <w:color w:val="221F1F"/>
          <w:spacing w:val="-5"/>
          <w:sz w:val="28"/>
        </w:rPr>
        <w:t xml:space="preserve"> </w:t>
      </w:r>
      <w:r>
        <w:rPr>
          <w:color w:val="221F1F"/>
          <w:sz w:val="28"/>
        </w:rPr>
        <w:t>нарушенную</w:t>
      </w:r>
      <w:r>
        <w:rPr>
          <w:color w:val="221F1F"/>
          <w:spacing w:val="-4"/>
          <w:sz w:val="28"/>
        </w:rPr>
        <w:t xml:space="preserve"> </w:t>
      </w:r>
      <w:r>
        <w:rPr>
          <w:color w:val="221F1F"/>
          <w:sz w:val="28"/>
        </w:rPr>
        <w:t>последовательность;</w:t>
      </w:r>
    </w:p>
    <w:p w:rsidR="003D5CE3" w:rsidRDefault="00C85A18" w:rsidP="00A95C5C">
      <w:pPr>
        <w:pStyle w:val="a4"/>
        <w:numPr>
          <w:ilvl w:val="1"/>
          <w:numId w:val="74"/>
        </w:numPr>
        <w:tabs>
          <w:tab w:val="left" w:pos="1743"/>
        </w:tabs>
        <w:ind w:right="998" w:firstLine="225"/>
        <w:rPr>
          <w:sz w:val="28"/>
        </w:rPr>
      </w:pPr>
      <w:r>
        <w:rPr>
          <w:color w:val="221F1F"/>
          <w:w w:val="95"/>
          <w:sz w:val="28"/>
        </w:rPr>
        <w:t>исследовать текст: находить средства художественной выразительности</w:t>
      </w:r>
      <w:r>
        <w:rPr>
          <w:color w:val="221F1F"/>
          <w:spacing w:val="1"/>
          <w:w w:val="95"/>
          <w:sz w:val="28"/>
        </w:rPr>
        <w:t xml:space="preserve"> </w:t>
      </w:r>
      <w:r>
        <w:rPr>
          <w:color w:val="221F1F"/>
          <w:sz w:val="28"/>
        </w:rPr>
        <w:t>(сравнение, эпитет, олицетворение, метафора), описания в произведениях</w:t>
      </w:r>
      <w:r>
        <w:rPr>
          <w:color w:val="221F1F"/>
          <w:spacing w:val="1"/>
          <w:sz w:val="28"/>
        </w:rPr>
        <w:t xml:space="preserve"> </w:t>
      </w:r>
      <w:r>
        <w:rPr>
          <w:color w:val="221F1F"/>
          <w:sz w:val="28"/>
        </w:rPr>
        <w:t>разных жанров (пейзаж, интерьер), выявлять особенности стихотворного</w:t>
      </w:r>
      <w:r>
        <w:rPr>
          <w:color w:val="221F1F"/>
          <w:spacing w:val="1"/>
          <w:sz w:val="28"/>
        </w:rPr>
        <w:t xml:space="preserve"> </w:t>
      </w:r>
      <w:r>
        <w:rPr>
          <w:color w:val="221F1F"/>
          <w:sz w:val="28"/>
        </w:rPr>
        <w:t>текста</w:t>
      </w:r>
      <w:r>
        <w:rPr>
          <w:color w:val="221F1F"/>
          <w:spacing w:val="1"/>
          <w:sz w:val="28"/>
        </w:rPr>
        <w:t xml:space="preserve"> </w:t>
      </w:r>
      <w:r>
        <w:rPr>
          <w:color w:val="221F1F"/>
          <w:sz w:val="28"/>
        </w:rPr>
        <w:t>(ритм,</w:t>
      </w:r>
      <w:r>
        <w:rPr>
          <w:color w:val="221F1F"/>
          <w:spacing w:val="4"/>
          <w:sz w:val="28"/>
        </w:rPr>
        <w:t xml:space="preserve"> </w:t>
      </w:r>
      <w:r>
        <w:rPr>
          <w:color w:val="221F1F"/>
          <w:sz w:val="28"/>
        </w:rPr>
        <w:t>рифма,</w:t>
      </w:r>
      <w:r>
        <w:rPr>
          <w:color w:val="221F1F"/>
          <w:spacing w:val="7"/>
          <w:sz w:val="28"/>
        </w:rPr>
        <w:t xml:space="preserve"> </w:t>
      </w:r>
      <w:r>
        <w:rPr>
          <w:color w:val="221F1F"/>
          <w:sz w:val="28"/>
        </w:rPr>
        <w:t>строфа).</w:t>
      </w:r>
    </w:p>
    <w:p w:rsidR="003D5CE3" w:rsidRDefault="00C85A18">
      <w:pPr>
        <w:spacing w:before="8"/>
        <w:ind w:left="1464"/>
        <w:jc w:val="both"/>
        <w:rPr>
          <w:sz w:val="28"/>
        </w:rPr>
      </w:pPr>
      <w:r>
        <w:rPr>
          <w:i/>
          <w:color w:val="221F1F"/>
          <w:sz w:val="28"/>
        </w:rPr>
        <w:t>Работа</w:t>
      </w:r>
      <w:r>
        <w:rPr>
          <w:i/>
          <w:color w:val="221F1F"/>
          <w:spacing w:val="-7"/>
          <w:sz w:val="28"/>
        </w:rPr>
        <w:t xml:space="preserve"> </w:t>
      </w:r>
      <w:r>
        <w:rPr>
          <w:i/>
          <w:color w:val="221F1F"/>
          <w:sz w:val="28"/>
        </w:rPr>
        <w:t>с</w:t>
      </w:r>
      <w:r>
        <w:rPr>
          <w:i/>
          <w:color w:val="221F1F"/>
          <w:spacing w:val="-7"/>
          <w:sz w:val="28"/>
        </w:rPr>
        <w:t xml:space="preserve"> </w:t>
      </w:r>
      <w:r>
        <w:rPr>
          <w:i/>
          <w:color w:val="221F1F"/>
          <w:sz w:val="28"/>
        </w:rPr>
        <w:t>текстом</w:t>
      </w:r>
      <w:r>
        <w:rPr>
          <w:color w:val="221F1F"/>
          <w:sz w:val="28"/>
        </w:rPr>
        <w:t>:</w:t>
      </w:r>
    </w:p>
    <w:p w:rsidR="003D5CE3" w:rsidRDefault="00C85A18" w:rsidP="00A95C5C">
      <w:pPr>
        <w:pStyle w:val="a4"/>
        <w:numPr>
          <w:ilvl w:val="1"/>
          <w:numId w:val="74"/>
        </w:numPr>
        <w:tabs>
          <w:tab w:val="left" w:pos="1743"/>
        </w:tabs>
        <w:spacing w:before="158"/>
        <w:ind w:right="1007" w:firstLine="225"/>
        <w:jc w:val="left"/>
        <w:rPr>
          <w:sz w:val="28"/>
        </w:rPr>
      </w:pPr>
      <w:r>
        <w:rPr>
          <w:color w:val="221F1F"/>
          <w:w w:val="95"/>
          <w:sz w:val="28"/>
        </w:rPr>
        <w:t>использовать</w:t>
      </w:r>
      <w:r>
        <w:rPr>
          <w:color w:val="221F1F"/>
          <w:spacing w:val="4"/>
          <w:w w:val="95"/>
          <w:sz w:val="28"/>
        </w:rPr>
        <w:t xml:space="preserve"> </w:t>
      </w:r>
      <w:r>
        <w:rPr>
          <w:color w:val="221F1F"/>
          <w:w w:val="95"/>
          <w:sz w:val="28"/>
        </w:rPr>
        <w:t>справочную</w:t>
      </w:r>
      <w:r>
        <w:rPr>
          <w:color w:val="221F1F"/>
          <w:spacing w:val="1"/>
          <w:w w:val="95"/>
          <w:sz w:val="28"/>
        </w:rPr>
        <w:t xml:space="preserve"> </w:t>
      </w:r>
      <w:r>
        <w:rPr>
          <w:color w:val="221F1F"/>
          <w:w w:val="95"/>
          <w:sz w:val="28"/>
        </w:rPr>
        <w:t>информацию</w:t>
      </w:r>
      <w:r>
        <w:rPr>
          <w:color w:val="221F1F"/>
          <w:spacing w:val="1"/>
          <w:w w:val="95"/>
          <w:sz w:val="28"/>
        </w:rPr>
        <w:t xml:space="preserve"> </w:t>
      </w:r>
      <w:r>
        <w:rPr>
          <w:color w:val="221F1F"/>
          <w:w w:val="95"/>
          <w:sz w:val="28"/>
        </w:rPr>
        <w:t>для</w:t>
      </w:r>
      <w:r>
        <w:rPr>
          <w:color w:val="221F1F"/>
          <w:spacing w:val="2"/>
          <w:w w:val="95"/>
          <w:sz w:val="28"/>
        </w:rPr>
        <w:t xml:space="preserve"> </w:t>
      </w:r>
      <w:r>
        <w:rPr>
          <w:color w:val="221F1F"/>
          <w:w w:val="95"/>
          <w:sz w:val="28"/>
        </w:rPr>
        <w:t>получения</w:t>
      </w:r>
      <w:r>
        <w:rPr>
          <w:color w:val="221F1F"/>
          <w:spacing w:val="63"/>
          <w:w w:val="95"/>
          <w:sz w:val="28"/>
        </w:rPr>
        <w:t xml:space="preserve"> </w:t>
      </w:r>
      <w:r>
        <w:rPr>
          <w:color w:val="221F1F"/>
          <w:w w:val="95"/>
          <w:sz w:val="28"/>
        </w:rPr>
        <w:t>дополнительной</w:t>
      </w:r>
      <w:r>
        <w:rPr>
          <w:color w:val="221F1F"/>
          <w:spacing w:val="-64"/>
          <w:w w:val="95"/>
          <w:sz w:val="28"/>
        </w:rPr>
        <w:t xml:space="preserve"> </w:t>
      </w:r>
      <w:r>
        <w:rPr>
          <w:color w:val="221F1F"/>
          <w:sz w:val="28"/>
        </w:rPr>
        <w:t>информации</w:t>
      </w:r>
      <w:r>
        <w:rPr>
          <w:color w:val="221F1F"/>
          <w:spacing w:val="-13"/>
          <w:sz w:val="28"/>
        </w:rPr>
        <w:t xml:space="preserve"> </w:t>
      </w:r>
      <w:r>
        <w:rPr>
          <w:color w:val="221F1F"/>
          <w:sz w:val="28"/>
        </w:rPr>
        <w:t>в</w:t>
      </w:r>
      <w:r>
        <w:rPr>
          <w:color w:val="221F1F"/>
          <w:spacing w:val="-16"/>
          <w:sz w:val="28"/>
        </w:rPr>
        <w:t xml:space="preserve"> </w:t>
      </w:r>
      <w:r>
        <w:rPr>
          <w:color w:val="221F1F"/>
          <w:sz w:val="28"/>
        </w:rPr>
        <w:t>соответствии</w:t>
      </w:r>
      <w:r>
        <w:rPr>
          <w:color w:val="221F1F"/>
          <w:spacing w:val="-13"/>
          <w:sz w:val="28"/>
        </w:rPr>
        <w:t xml:space="preserve"> </w:t>
      </w:r>
      <w:r>
        <w:rPr>
          <w:color w:val="221F1F"/>
          <w:sz w:val="28"/>
        </w:rPr>
        <w:t>с</w:t>
      </w:r>
      <w:r>
        <w:rPr>
          <w:color w:val="221F1F"/>
          <w:spacing w:val="-11"/>
          <w:sz w:val="28"/>
        </w:rPr>
        <w:t xml:space="preserve"> </w:t>
      </w:r>
      <w:r>
        <w:rPr>
          <w:color w:val="221F1F"/>
          <w:sz w:val="28"/>
        </w:rPr>
        <w:t>учебной</w:t>
      </w:r>
      <w:r>
        <w:rPr>
          <w:color w:val="221F1F"/>
          <w:spacing w:val="-13"/>
          <w:sz w:val="28"/>
        </w:rPr>
        <w:t xml:space="preserve"> </w:t>
      </w:r>
      <w:r>
        <w:rPr>
          <w:color w:val="221F1F"/>
          <w:sz w:val="28"/>
        </w:rPr>
        <w:t>задачей;</w:t>
      </w:r>
    </w:p>
    <w:p w:rsidR="003D5CE3" w:rsidRDefault="00C85A18" w:rsidP="00A95C5C">
      <w:pPr>
        <w:pStyle w:val="a4"/>
        <w:numPr>
          <w:ilvl w:val="1"/>
          <w:numId w:val="74"/>
        </w:numPr>
        <w:tabs>
          <w:tab w:val="left" w:pos="1743"/>
        </w:tabs>
        <w:ind w:right="2272" w:firstLine="225"/>
        <w:jc w:val="left"/>
        <w:rPr>
          <w:sz w:val="28"/>
        </w:rPr>
      </w:pPr>
      <w:r>
        <w:rPr>
          <w:color w:val="221F1F"/>
          <w:w w:val="95"/>
          <w:sz w:val="28"/>
        </w:rPr>
        <w:t>характеризовать</w:t>
      </w:r>
      <w:r>
        <w:rPr>
          <w:color w:val="221F1F"/>
          <w:spacing w:val="25"/>
          <w:w w:val="95"/>
          <w:sz w:val="28"/>
        </w:rPr>
        <w:t xml:space="preserve"> </w:t>
      </w:r>
      <w:r>
        <w:rPr>
          <w:color w:val="221F1F"/>
          <w:w w:val="95"/>
          <w:sz w:val="28"/>
        </w:rPr>
        <w:t>книгу</w:t>
      </w:r>
      <w:r>
        <w:rPr>
          <w:color w:val="221F1F"/>
          <w:spacing w:val="16"/>
          <w:w w:val="95"/>
          <w:sz w:val="28"/>
        </w:rPr>
        <w:t xml:space="preserve"> </w:t>
      </w:r>
      <w:r>
        <w:rPr>
          <w:color w:val="221F1F"/>
          <w:w w:val="95"/>
          <w:sz w:val="28"/>
        </w:rPr>
        <w:t>по</w:t>
      </w:r>
      <w:r>
        <w:rPr>
          <w:color w:val="221F1F"/>
          <w:spacing w:val="19"/>
          <w:w w:val="95"/>
          <w:sz w:val="28"/>
        </w:rPr>
        <w:t xml:space="preserve"> </w:t>
      </w:r>
      <w:r>
        <w:rPr>
          <w:color w:val="221F1F"/>
          <w:w w:val="95"/>
          <w:sz w:val="28"/>
        </w:rPr>
        <w:t>её</w:t>
      </w:r>
      <w:r>
        <w:rPr>
          <w:color w:val="221F1F"/>
          <w:spacing w:val="20"/>
          <w:w w:val="95"/>
          <w:sz w:val="28"/>
        </w:rPr>
        <w:t xml:space="preserve"> </w:t>
      </w:r>
      <w:r>
        <w:rPr>
          <w:color w:val="221F1F"/>
          <w:w w:val="95"/>
          <w:sz w:val="28"/>
        </w:rPr>
        <w:t>элементам</w:t>
      </w:r>
      <w:r>
        <w:rPr>
          <w:color w:val="221F1F"/>
          <w:spacing w:val="28"/>
          <w:w w:val="95"/>
          <w:sz w:val="28"/>
        </w:rPr>
        <w:t xml:space="preserve"> </w:t>
      </w:r>
      <w:r>
        <w:rPr>
          <w:color w:val="221F1F"/>
          <w:w w:val="95"/>
          <w:sz w:val="28"/>
        </w:rPr>
        <w:t>(обложка,</w:t>
      </w:r>
      <w:r>
        <w:rPr>
          <w:color w:val="221F1F"/>
          <w:spacing w:val="30"/>
          <w:w w:val="95"/>
          <w:sz w:val="28"/>
        </w:rPr>
        <w:t xml:space="preserve"> </w:t>
      </w:r>
      <w:r>
        <w:rPr>
          <w:color w:val="221F1F"/>
          <w:w w:val="95"/>
          <w:sz w:val="28"/>
        </w:rPr>
        <w:t>оглавление,</w:t>
      </w:r>
      <w:r>
        <w:rPr>
          <w:color w:val="221F1F"/>
          <w:spacing w:val="-63"/>
          <w:w w:val="95"/>
          <w:sz w:val="28"/>
        </w:rPr>
        <w:t xml:space="preserve"> </w:t>
      </w:r>
      <w:r>
        <w:rPr>
          <w:color w:val="221F1F"/>
          <w:w w:val="95"/>
          <w:sz w:val="28"/>
        </w:rPr>
        <w:t>аннотация,</w:t>
      </w:r>
      <w:r>
        <w:rPr>
          <w:color w:val="221F1F"/>
          <w:spacing w:val="-7"/>
          <w:w w:val="95"/>
          <w:sz w:val="28"/>
        </w:rPr>
        <w:t xml:space="preserve"> </w:t>
      </w:r>
      <w:r>
        <w:rPr>
          <w:color w:val="221F1F"/>
          <w:w w:val="95"/>
          <w:sz w:val="28"/>
        </w:rPr>
        <w:t>предисловие,</w:t>
      </w:r>
      <w:r>
        <w:rPr>
          <w:color w:val="221F1F"/>
          <w:spacing w:val="-7"/>
          <w:w w:val="95"/>
          <w:sz w:val="28"/>
        </w:rPr>
        <w:t xml:space="preserve"> </w:t>
      </w:r>
      <w:r>
        <w:rPr>
          <w:color w:val="221F1F"/>
          <w:w w:val="95"/>
          <w:sz w:val="28"/>
        </w:rPr>
        <w:t>иллюстрации,</w:t>
      </w:r>
      <w:r>
        <w:rPr>
          <w:color w:val="221F1F"/>
          <w:spacing w:val="-6"/>
          <w:w w:val="95"/>
          <w:sz w:val="28"/>
        </w:rPr>
        <w:t xml:space="preserve"> </w:t>
      </w:r>
      <w:r>
        <w:rPr>
          <w:color w:val="221F1F"/>
          <w:w w:val="95"/>
          <w:sz w:val="28"/>
        </w:rPr>
        <w:t>примечания</w:t>
      </w:r>
      <w:r>
        <w:rPr>
          <w:color w:val="221F1F"/>
          <w:spacing w:val="-7"/>
          <w:w w:val="95"/>
          <w:sz w:val="28"/>
        </w:rPr>
        <w:t xml:space="preserve"> </w:t>
      </w:r>
      <w:r>
        <w:rPr>
          <w:color w:val="221F1F"/>
          <w:w w:val="95"/>
          <w:sz w:val="28"/>
        </w:rPr>
        <w:t>и</w:t>
      </w:r>
      <w:r>
        <w:rPr>
          <w:color w:val="221F1F"/>
          <w:spacing w:val="-11"/>
          <w:w w:val="95"/>
          <w:sz w:val="28"/>
        </w:rPr>
        <w:t xml:space="preserve"> </w:t>
      </w:r>
      <w:r>
        <w:rPr>
          <w:color w:val="221F1F"/>
          <w:w w:val="95"/>
          <w:sz w:val="28"/>
        </w:rPr>
        <w:t>др.);</w:t>
      </w:r>
    </w:p>
    <w:p w:rsidR="003D5CE3" w:rsidRDefault="00C85A18" w:rsidP="00A95C5C">
      <w:pPr>
        <w:pStyle w:val="a4"/>
        <w:numPr>
          <w:ilvl w:val="1"/>
          <w:numId w:val="74"/>
        </w:numPr>
        <w:tabs>
          <w:tab w:val="left" w:pos="1743"/>
        </w:tabs>
        <w:ind w:right="2197" w:firstLine="225"/>
        <w:jc w:val="left"/>
        <w:rPr>
          <w:sz w:val="28"/>
        </w:rPr>
      </w:pPr>
      <w:r>
        <w:rPr>
          <w:color w:val="221F1F"/>
          <w:w w:val="90"/>
          <w:sz w:val="28"/>
        </w:rPr>
        <w:t>выбирать</w:t>
      </w:r>
      <w:r>
        <w:rPr>
          <w:color w:val="221F1F"/>
          <w:spacing w:val="45"/>
          <w:w w:val="90"/>
          <w:sz w:val="28"/>
        </w:rPr>
        <w:t xml:space="preserve"> </w:t>
      </w:r>
      <w:r>
        <w:rPr>
          <w:color w:val="221F1F"/>
          <w:w w:val="90"/>
          <w:sz w:val="28"/>
        </w:rPr>
        <w:t>книгу</w:t>
      </w:r>
      <w:r>
        <w:rPr>
          <w:color w:val="221F1F"/>
          <w:spacing w:val="44"/>
          <w:w w:val="90"/>
          <w:sz w:val="28"/>
        </w:rPr>
        <w:t xml:space="preserve"> </w:t>
      </w:r>
      <w:r>
        <w:rPr>
          <w:color w:val="221F1F"/>
          <w:w w:val="90"/>
          <w:sz w:val="28"/>
        </w:rPr>
        <w:t>в</w:t>
      </w:r>
      <w:r>
        <w:rPr>
          <w:color w:val="221F1F"/>
          <w:spacing w:val="48"/>
          <w:w w:val="90"/>
          <w:sz w:val="28"/>
        </w:rPr>
        <w:t xml:space="preserve"> </w:t>
      </w:r>
      <w:r>
        <w:rPr>
          <w:color w:val="221F1F"/>
          <w:w w:val="90"/>
          <w:sz w:val="28"/>
        </w:rPr>
        <w:t>библиотеке</w:t>
      </w:r>
      <w:r>
        <w:rPr>
          <w:color w:val="221F1F"/>
          <w:spacing w:val="42"/>
          <w:w w:val="90"/>
          <w:sz w:val="28"/>
        </w:rPr>
        <w:t xml:space="preserve"> </w:t>
      </w:r>
      <w:r>
        <w:rPr>
          <w:color w:val="221F1F"/>
          <w:w w:val="90"/>
          <w:sz w:val="28"/>
        </w:rPr>
        <w:t>в</w:t>
      </w:r>
      <w:r>
        <w:rPr>
          <w:color w:val="221F1F"/>
          <w:spacing w:val="48"/>
          <w:w w:val="90"/>
          <w:sz w:val="28"/>
        </w:rPr>
        <w:t xml:space="preserve"> </w:t>
      </w:r>
      <w:r>
        <w:rPr>
          <w:color w:val="221F1F"/>
          <w:w w:val="90"/>
          <w:sz w:val="28"/>
        </w:rPr>
        <w:t>соответствии</w:t>
      </w:r>
      <w:r>
        <w:rPr>
          <w:color w:val="221F1F"/>
          <w:spacing w:val="52"/>
          <w:w w:val="90"/>
          <w:sz w:val="28"/>
        </w:rPr>
        <w:t xml:space="preserve"> </w:t>
      </w:r>
      <w:r>
        <w:rPr>
          <w:color w:val="221F1F"/>
          <w:w w:val="90"/>
          <w:sz w:val="28"/>
        </w:rPr>
        <w:t>с</w:t>
      </w:r>
      <w:r>
        <w:rPr>
          <w:color w:val="221F1F"/>
          <w:spacing w:val="42"/>
          <w:w w:val="90"/>
          <w:sz w:val="28"/>
        </w:rPr>
        <w:t xml:space="preserve"> </w:t>
      </w:r>
      <w:r>
        <w:rPr>
          <w:color w:val="221F1F"/>
          <w:w w:val="90"/>
          <w:sz w:val="28"/>
        </w:rPr>
        <w:t>учебной</w:t>
      </w:r>
      <w:r>
        <w:rPr>
          <w:color w:val="221F1F"/>
          <w:spacing w:val="44"/>
          <w:w w:val="90"/>
          <w:sz w:val="28"/>
        </w:rPr>
        <w:t xml:space="preserve"> </w:t>
      </w:r>
      <w:r>
        <w:rPr>
          <w:color w:val="221F1F"/>
          <w:w w:val="90"/>
          <w:sz w:val="28"/>
        </w:rPr>
        <w:t>задачей;</w:t>
      </w:r>
      <w:r>
        <w:rPr>
          <w:color w:val="221F1F"/>
          <w:spacing w:val="-60"/>
          <w:w w:val="90"/>
          <w:sz w:val="28"/>
        </w:rPr>
        <w:t xml:space="preserve"> </w:t>
      </w:r>
      <w:r>
        <w:rPr>
          <w:color w:val="221F1F"/>
          <w:sz w:val="28"/>
        </w:rPr>
        <w:t>составлять</w:t>
      </w:r>
      <w:r>
        <w:rPr>
          <w:color w:val="221F1F"/>
          <w:spacing w:val="-2"/>
          <w:sz w:val="28"/>
        </w:rPr>
        <w:t xml:space="preserve"> </w:t>
      </w:r>
      <w:r>
        <w:rPr>
          <w:color w:val="221F1F"/>
          <w:sz w:val="28"/>
        </w:rPr>
        <w:t>аннотацию.</w:t>
      </w:r>
    </w:p>
    <w:p w:rsidR="003D5CE3" w:rsidRDefault="00C85A18">
      <w:pPr>
        <w:pStyle w:val="Heading1"/>
        <w:spacing w:before="152" w:line="319" w:lineRule="exact"/>
        <w:ind w:left="1464"/>
      </w:pPr>
      <w:r>
        <w:rPr>
          <w:color w:val="221F1F"/>
          <w:spacing w:val="-1"/>
        </w:rPr>
        <w:t>Коммуникативные</w:t>
      </w:r>
      <w:r>
        <w:rPr>
          <w:color w:val="221F1F"/>
          <w:spacing w:val="-13"/>
        </w:rPr>
        <w:t xml:space="preserve"> </w:t>
      </w:r>
      <w:r>
        <w:rPr>
          <w:color w:val="221F1F"/>
        </w:rPr>
        <w:t>универсальные</w:t>
      </w:r>
      <w:r>
        <w:rPr>
          <w:color w:val="221F1F"/>
          <w:spacing w:val="-14"/>
        </w:rPr>
        <w:t xml:space="preserve"> </w:t>
      </w:r>
      <w:r>
        <w:rPr>
          <w:color w:val="221F1F"/>
        </w:rPr>
        <w:t>учебные</w:t>
      </w:r>
      <w:r>
        <w:rPr>
          <w:color w:val="221F1F"/>
          <w:spacing w:val="-15"/>
        </w:rPr>
        <w:t xml:space="preserve"> </w:t>
      </w:r>
      <w:r>
        <w:rPr>
          <w:color w:val="221F1F"/>
        </w:rPr>
        <w:t>действия:</w:t>
      </w:r>
    </w:p>
    <w:p w:rsidR="003D5CE3" w:rsidRDefault="00C85A18" w:rsidP="00A95C5C">
      <w:pPr>
        <w:pStyle w:val="a4"/>
        <w:numPr>
          <w:ilvl w:val="1"/>
          <w:numId w:val="74"/>
        </w:numPr>
        <w:tabs>
          <w:tab w:val="left" w:pos="1729"/>
        </w:tabs>
        <w:ind w:right="1001" w:firstLine="225"/>
        <w:jc w:val="left"/>
        <w:rPr>
          <w:sz w:val="28"/>
        </w:rPr>
      </w:pPr>
      <w:r>
        <w:rPr>
          <w:color w:val="221F1F"/>
          <w:w w:val="95"/>
          <w:sz w:val="28"/>
        </w:rPr>
        <w:t>соблюдать</w:t>
      </w:r>
      <w:r>
        <w:rPr>
          <w:color w:val="221F1F"/>
          <w:spacing w:val="45"/>
          <w:w w:val="95"/>
          <w:sz w:val="28"/>
        </w:rPr>
        <w:t xml:space="preserve"> </w:t>
      </w:r>
      <w:r>
        <w:rPr>
          <w:color w:val="221F1F"/>
          <w:w w:val="95"/>
          <w:sz w:val="28"/>
        </w:rPr>
        <w:t>правила</w:t>
      </w:r>
      <w:r>
        <w:rPr>
          <w:color w:val="221F1F"/>
          <w:spacing w:val="43"/>
          <w:w w:val="95"/>
          <w:sz w:val="28"/>
        </w:rPr>
        <w:t xml:space="preserve"> </w:t>
      </w:r>
      <w:r>
        <w:rPr>
          <w:color w:val="221F1F"/>
          <w:w w:val="95"/>
          <w:sz w:val="28"/>
        </w:rPr>
        <w:t>речевого</w:t>
      </w:r>
      <w:r>
        <w:rPr>
          <w:color w:val="221F1F"/>
          <w:spacing w:val="38"/>
          <w:w w:val="95"/>
          <w:sz w:val="28"/>
        </w:rPr>
        <w:t xml:space="preserve"> </w:t>
      </w:r>
      <w:r>
        <w:rPr>
          <w:color w:val="221F1F"/>
          <w:w w:val="95"/>
          <w:sz w:val="28"/>
        </w:rPr>
        <w:t>этикета</w:t>
      </w:r>
      <w:r>
        <w:rPr>
          <w:color w:val="221F1F"/>
          <w:spacing w:val="38"/>
          <w:w w:val="95"/>
          <w:sz w:val="28"/>
        </w:rPr>
        <w:t xml:space="preserve"> </w:t>
      </w:r>
      <w:r>
        <w:rPr>
          <w:color w:val="221F1F"/>
          <w:w w:val="95"/>
          <w:sz w:val="28"/>
        </w:rPr>
        <w:t>в</w:t>
      </w:r>
      <w:r>
        <w:rPr>
          <w:color w:val="221F1F"/>
          <w:spacing w:val="45"/>
          <w:w w:val="95"/>
          <w:sz w:val="28"/>
        </w:rPr>
        <w:t xml:space="preserve"> </w:t>
      </w:r>
      <w:r>
        <w:rPr>
          <w:color w:val="221F1F"/>
          <w:w w:val="95"/>
          <w:sz w:val="28"/>
        </w:rPr>
        <w:t>учебном</w:t>
      </w:r>
      <w:r>
        <w:rPr>
          <w:color w:val="221F1F"/>
          <w:spacing w:val="38"/>
          <w:w w:val="95"/>
          <w:sz w:val="28"/>
        </w:rPr>
        <w:t xml:space="preserve"> </w:t>
      </w:r>
      <w:r>
        <w:rPr>
          <w:color w:val="221F1F"/>
          <w:w w:val="95"/>
          <w:sz w:val="28"/>
        </w:rPr>
        <w:t>диалоге,</w:t>
      </w:r>
      <w:r>
        <w:rPr>
          <w:color w:val="221F1F"/>
          <w:spacing w:val="39"/>
          <w:w w:val="95"/>
          <w:sz w:val="28"/>
        </w:rPr>
        <w:t xml:space="preserve"> </w:t>
      </w:r>
      <w:r>
        <w:rPr>
          <w:color w:val="221F1F"/>
          <w:w w:val="95"/>
          <w:sz w:val="28"/>
        </w:rPr>
        <w:t>отвечать</w:t>
      </w:r>
      <w:r>
        <w:rPr>
          <w:color w:val="221F1F"/>
          <w:spacing w:val="36"/>
          <w:w w:val="95"/>
          <w:sz w:val="28"/>
        </w:rPr>
        <w:t xml:space="preserve"> </w:t>
      </w:r>
      <w:r>
        <w:rPr>
          <w:color w:val="221F1F"/>
          <w:w w:val="95"/>
          <w:sz w:val="28"/>
        </w:rPr>
        <w:t>и</w:t>
      </w:r>
      <w:r>
        <w:rPr>
          <w:color w:val="221F1F"/>
          <w:spacing w:val="-64"/>
          <w:w w:val="95"/>
          <w:sz w:val="28"/>
        </w:rPr>
        <w:t xml:space="preserve"> </w:t>
      </w:r>
      <w:r>
        <w:rPr>
          <w:color w:val="221F1F"/>
          <w:sz w:val="28"/>
        </w:rPr>
        <w:t>задавать</w:t>
      </w:r>
      <w:r>
        <w:rPr>
          <w:color w:val="221F1F"/>
          <w:spacing w:val="-6"/>
          <w:sz w:val="28"/>
        </w:rPr>
        <w:t xml:space="preserve"> </w:t>
      </w:r>
      <w:r>
        <w:rPr>
          <w:color w:val="221F1F"/>
          <w:sz w:val="28"/>
        </w:rPr>
        <w:t>вопросы</w:t>
      </w:r>
      <w:r>
        <w:rPr>
          <w:color w:val="221F1F"/>
          <w:spacing w:val="-4"/>
          <w:sz w:val="28"/>
        </w:rPr>
        <w:t xml:space="preserve"> </w:t>
      </w:r>
      <w:r>
        <w:rPr>
          <w:color w:val="221F1F"/>
          <w:sz w:val="28"/>
        </w:rPr>
        <w:t>к</w:t>
      </w:r>
      <w:r>
        <w:rPr>
          <w:color w:val="221F1F"/>
          <w:spacing w:val="-5"/>
          <w:sz w:val="28"/>
        </w:rPr>
        <w:t xml:space="preserve"> </w:t>
      </w:r>
      <w:r>
        <w:rPr>
          <w:color w:val="221F1F"/>
          <w:sz w:val="28"/>
        </w:rPr>
        <w:t>учебным</w:t>
      </w:r>
      <w:r>
        <w:rPr>
          <w:color w:val="221F1F"/>
          <w:spacing w:val="-2"/>
          <w:sz w:val="28"/>
        </w:rPr>
        <w:t xml:space="preserve"> </w:t>
      </w:r>
      <w:r>
        <w:rPr>
          <w:color w:val="221F1F"/>
          <w:sz w:val="28"/>
        </w:rPr>
        <w:t>и</w:t>
      </w:r>
      <w:r>
        <w:rPr>
          <w:color w:val="221F1F"/>
          <w:spacing w:val="-15"/>
          <w:sz w:val="28"/>
        </w:rPr>
        <w:t xml:space="preserve"> </w:t>
      </w:r>
      <w:r>
        <w:rPr>
          <w:color w:val="221F1F"/>
          <w:sz w:val="28"/>
        </w:rPr>
        <w:t>художественным</w:t>
      </w:r>
      <w:r>
        <w:rPr>
          <w:color w:val="221F1F"/>
          <w:spacing w:val="-1"/>
          <w:sz w:val="28"/>
        </w:rPr>
        <w:t xml:space="preserve"> </w:t>
      </w:r>
      <w:r>
        <w:rPr>
          <w:color w:val="221F1F"/>
          <w:sz w:val="28"/>
        </w:rPr>
        <w:t>текстам;</w:t>
      </w:r>
    </w:p>
    <w:p w:rsidR="003D5CE3" w:rsidRDefault="00C85A18" w:rsidP="00A95C5C">
      <w:pPr>
        <w:pStyle w:val="a4"/>
        <w:numPr>
          <w:ilvl w:val="1"/>
          <w:numId w:val="74"/>
        </w:numPr>
        <w:tabs>
          <w:tab w:val="left" w:pos="1729"/>
        </w:tabs>
        <w:spacing w:line="322" w:lineRule="exact"/>
        <w:ind w:left="1728" w:hanging="265"/>
        <w:jc w:val="left"/>
        <w:rPr>
          <w:sz w:val="28"/>
        </w:rPr>
      </w:pPr>
      <w:r>
        <w:rPr>
          <w:color w:val="221F1F"/>
          <w:w w:val="90"/>
          <w:sz w:val="28"/>
        </w:rPr>
        <w:t>пересказывать</w:t>
      </w:r>
      <w:r>
        <w:rPr>
          <w:color w:val="221F1F"/>
          <w:spacing w:val="36"/>
          <w:w w:val="90"/>
          <w:sz w:val="28"/>
        </w:rPr>
        <w:t xml:space="preserve"> </w:t>
      </w:r>
      <w:r>
        <w:rPr>
          <w:color w:val="221F1F"/>
          <w:w w:val="90"/>
          <w:sz w:val="28"/>
        </w:rPr>
        <w:t>текст</w:t>
      </w:r>
      <w:r>
        <w:rPr>
          <w:color w:val="221F1F"/>
          <w:spacing w:val="41"/>
          <w:w w:val="90"/>
          <w:sz w:val="28"/>
        </w:rPr>
        <w:t xml:space="preserve"> </w:t>
      </w:r>
      <w:r>
        <w:rPr>
          <w:color w:val="221F1F"/>
          <w:w w:val="90"/>
          <w:sz w:val="28"/>
        </w:rPr>
        <w:t>в</w:t>
      </w:r>
      <w:r>
        <w:rPr>
          <w:color w:val="221F1F"/>
          <w:spacing w:val="34"/>
          <w:w w:val="90"/>
          <w:sz w:val="28"/>
        </w:rPr>
        <w:t xml:space="preserve"> </w:t>
      </w:r>
      <w:r>
        <w:rPr>
          <w:color w:val="221F1F"/>
          <w:w w:val="90"/>
          <w:sz w:val="28"/>
        </w:rPr>
        <w:t>соответствии</w:t>
      </w:r>
      <w:r>
        <w:rPr>
          <w:color w:val="221F1F"/>
          <w:spacing w:val="41"/>
          <w:w w:val="90"/>
          <w:sz w:val="28"/>
        </w:rPr>
        <w:t xml:space="preserve"> </w:t>
      </w:r>
      <w:r>
        <w:rPr>
          <w:color w:val="221F1F"/>
          <w:w w:val="90"/>
          <w:sz w:val="28"/>
        </w:rPr>
        <w:t>с</w:t>
      </w:r>
      <w:r>
        <w:rPr>
          <w:color w:val="221F1F"/>
          <w:spacing w:val="36"/>
          <w:w w:val="90"/>
          <w:sz w:val="28"/>
        </w:rPr>
        <w:t xml:space="preserve"> </w:t>
      </w:r>
      <w:r>
        <w:rPr>
          <w:color w:val="221F1F"/>
          <w:w w:val="90"/>
          <w:sz w:val="28"/>
        </w:rPr>
        <w:t>учебной</w:t>
      </w:r>
      <w:r>
        <w:rPr>
          <w:color w:val="221F1F"/>
          <w:spacing w:val="32"/>
          <w:w w:val="90"/>
          <w:sz w:val="28"/>
        </w:rPr>
        <w:t xml:space="preserve"> </w:t>
      </w:r>
      <w:r>
        <w:rPr>
          <w:color w:val="221F1F"/>
          <w:w w:val="90"/>
          <w:sz w:val="28"/>
        </w:rPr>
        <w:t>задачей;</w:t>
      </w:r>
    </w:p>
    <w:p w:rsidR="003D5CE3" w:rsidRDefault="00C85A18" w:rsidP="00A95C5C">
      <w:pPr>
        <w:pStyle w:val="a4"/>
        <w:numPr>
          <w:ilvl w:val="1"/>
          <w:numId w:val="74"/>
        </w:numPr>
        <w:tabs>
          <w:tab w:val="left" w:pos="1748"/>
        </w:tabs>
        <w:spacing w:before="2"/>
        <w:ind w:right="1005" w:firstLine="225"/>
        <w:jc w:val="left"/>
        <w:rPr>
          <w:sz w:val="28"/>
        </w:rPr>
      </w:pPr>
      <w:r>
        <w:rPr>
          <w:color w:val="221F1F"/>
          <w:sz w:val="28"/>
        </w:rPr>
        <w:t>рассказывать о тематике</w:t>
      </w:r>
      <w:r>
        <w:rPr>
          <w:color w:val="221F1F"/>
          <w:spacing w:val="1"/>
          <w:sz w:val="28"/>
        </w:rPr>
        <w:t xml:space="preserve"> </w:t>
      </w:r>
      <w:r>
        <w:rPr>
          <w:color w:val="221F1F"/>
          <w:sz w:val="28"/>
        </w:rPr>
        <w:t>детской литературы,</w:t>
      </w:r>
      <w:r>
        <w:rPr>
          <w:color w:val="221F1F"/>
          <w:spacing w:val="1"/>
          <w:sz w:val="28"/>
        </w:rPr>
        <w:t xml:space="preserve"> </w:t>
      </w:r>
      <w:r>
        <w:rPr>
          <w:color w:val="221F1F"/>
          <w:sz w:val="28"/>
        </w:rPr>
        <w:t>о любимом</w:t>
      </w:r>
      <w:r>
        <w:rPr>
          <w:color w:val="221F1F"/>
          <w:spacing w:val="1"/>
          <w:sz w:val="28"/>
        </w:rPr>
        <w:t xml:space="preserve"> </w:t>
      </w:r>
      <w:r>
        <w:rPr>
          <w:color w:val="221F1F"/>
          <w:sz w:val="28"/>
        </w:rPr>
        <w:t>писателе</w:t>
      </w:r>
      <w:r>
        <w:rPr>
          <w:color w:val="221F1F"/>
          <w:spacing w:val="1"/>
          <w:sz w:val="28"/>
        </w:rPr>
        <w:t xml:space="preserve"> </w:t>
      </w:r>
      <w:r>
        <w:rPr>
          <w:color w:val="221F1F"/>
          <w:sz w:val="28"/>
        </w:rPr>
        <w:t>и</w:t>
      </w:r>
      <w:r>
        <w:rPr>
          <w:color w:val="221F1F"/>
          <w:spacing w:val="-67"/>
          <w:sz w:val="28"/>
        </w:rPr>
        <w:t xml:space="preserve"> </w:t>
      </w:r>
      <w:r>
        <w:rPr>
          <w:color w:val="221F1F"/>
          <w:sz w:val="28"/>
        </w:rPr>
        <w:t>его произведениях;</w:t>
      </w:r>
    </w:p>
    <w:p w:rsidR="003D5CE3" w:rsidRDefault="00C85A18" w:rsidP="00A95C5C">
      <w:pPr>
        <w:pStyle w:val="a4"/>
        <w:numPr>
          <w:ilvl w:val="1"/>
          <w:numId w:val="74"/>
        </w:numPr>
        <w:tabs>
          <w:tab w:val="left" w:pos="1724"/>
        </w:tabs>
        <w:spacing w:line="321" w:lineRule="exact"/>
        <w:ind w:left="1723" w:hanging="260"/>
        <w:jc w:val="left"/>
        <w:rPr>
          <w:sz w:val="28"/>
        </w:rPr>
      </w:pPr>
      <w:r>
        <w:rPr>
          <w:color w:val="221F1F"/>
          <w:w w:val="90"/>
          <w:sz w:val="28"/>
        </w:rPr>
        <w:t>оценивать</w:t>
      </w:r>
      <w:r>
        <w:rPr>
          <w:color w:val="221F1F"/>
          <w:spacing w:val="22"/>
          <w:w w:val="90"/>
          <w:sz w:val="28"/>
        </w:rPr>
        <w:t xml:space="preserve"> </w:t>
      </w:r>
      <w:r>
        <w:rPr>
          <w:color w:val="221F1F"/>
          <w:w w:val="90"/>
          <w:sz w:val="28"/>
        </w:rPr>
        <w:t>мнение</w:t>
      </w:r>
      <w:r>
        <w:rPr>
          <w:color w:val="221F1F"/>
          <w:spacing w:val="19"/>
          <w:w w:val="90"/>
          <w:sz w:val="28"/>
        </w:rPr>
        <w:t xml:space="preserve"> </w:t>
      </w:r>
      <w:r>
        <w:rPr>
          <w:color w:val="221F1F"/>
          <w:w w:val="90"/>
          <w:sz w:val="28"/>
        </w:rPr>
        <w:t>авторов</w:t>
      </w:r>
      <w:r>
        <w:rPr>
          <w:color w:val="221F1F"/>
          <w:spacing w:val="23"/>
          <w:w w:val="90"/>
          <w:sz w:val="28"/>
        </w:rPr>
        <w:t xml:space="preserve"> </w:t>
      </w:r>
      <w:r>
        <w:rPr>
          <w:color w:val="221F1F"/>
          <w:w w:val="90"/>
          <w:sz w:val="28"/>
        </w:rPr>
        <w:t>о</w:t>
      </w:r>
      <w:r>
        <w:rPr>
          <w:color w:val="221F1F"/>
          <w:spacing w:val="12"/>
          <w:w w:val="90"/>
          <w:sz w:val="28"/>
        </w:rPr>
        <w:t xml:space="preserve"> </w:t>
      </w:r>
      <w:r>
        <w:rPr>
          <w:color w:val="221F1F"/>
          <w:w w:val="90"/>
          <w:sz w:val="28"/>
        </w:rPr>
        <w:t>героях</w:t>
      </w:r>
      <w:r>
        <w:rPr>
          <w:color w:val="221F1F"/>
          <w:spacing w:val="19"/>
          <w:w w:val="90"/>
          <w:sz w:val="28"/>
        </w:rPr>
        <w:t xml:space="preserve"> </w:t>
      </w:r>
      <w:r>
        <w:rPr>
          <w:color w:val="221F1F"/>
          <w:w w:val="90"/>
          <w:sz w:val="28"/>
        </w:rPr>
        <w:t>и</w:t>
      </w:r>
      <w:r>
        <w:rPr>
          <w:color w:val="221F1F"/>
          <w:spacing w:val="12"/>
          <w:w w:val="90"/>
          <w:sz w:val="28"/>
        </w:rPr>
        <w:t xml:space="preserve"> </w:t>
      </w:r>
      <w:r>
        <w:rPr>
          <w:color w:val="221F1F"/>
          <w:w w:val="90"/>
          <w:sz w:val="28"/>
        </w:rPr>
        <w:t>своё</w:t>
      </w:r>
      <w:r>
        <w:rPr>
          <w:color w:val="221F1F"/>
          <w:spacing w:val="12"/>
          <w:w w:val="90"/>
          <w:sz w:val="28"/>
        </w:rPr>
        <w:t xml:space="preserve"> </w:t>
      </w:r>
      <w:r>
        <w:rPr>
          <w:color w:val="221F1F"/>
          <w:w w:val="90"/>
          <w:sz w:val="28"/>
        </w:rPr>
        <w:t>отношение</w:t>
      </w:r>
      <w:r>
        <w:rPr>
          <w:color w:val="221F1F"/>
          <w:spacing w:val="20"/>
          <w:w w:val="90"/>
          <w:sz w:val="28"/>
        </w:rPr>
        <w:t xml:space="preserve"> </w:t>
      </w:r>
      <w:r>
        <w:rPr>
          <w:color w:val="221F1F"/>
          <w:w w:val="90"/>
          <w:sz w:val="28"/>
        </w:rPr>
        <w:t>к</w:t>
      </w:r>
      <w:r>
        <w:rPr>
          <w:color w:val="221F1F"/>
          <w:spacing w:val="16"/>
          <w:w w:val="90"/>
          <w:sz w:val="28"/>
        </w:rPr>
        <w:t xml:space="preserve"> </w:t>
      </w:r>
      <w:r>
        <w:rPr>
          <w:color w:val="221F1F"/>
          <w:w w:val="90"/>
          <w:sz w:val="28"/>
        </w:rPr>
        <w:t>ним;</w:t>
      </w:r>
    </w:p>
    <w:p w:rsidR="003D5CE3" w:rsidRDefault="00C85A18" w:rsidP="00A95C5C">
      <w:pPr>
        <w:pStyle w:val="a4"/>
        <w:numPr>
          <w:ilvl w:val="1"/>
          <w:numId w:val="74"/>
        </w:numPr>
        <w:tabs>
          <w:tab w:val="left" w:pos="1801"/>
        </w:tabs>
        <w:spacing w:before="10"/>
        <w:ind w:right="1011" w:firstLine="225"/>
        <w:jc w:val="left"/>
        <w:rPr>
          <w:sz w:val="28"/>
        </w:rPr>
      </w:pPr>
      <w:r>
        <w:rPr>
          <w:color w:val="221F1F"/>
          <w:sz w:val="28"/>
        </w:rPr>
        <w:t>использовать</w:t>
      </w:r>
      <w:r>
        <w:rPr>
          <w:color w:val="221F1F"/>
          <w:spacing w:val="28"/>
          <w:sz w:val="28"/>
        </w:rPr>
        <w:t xml:space="preserve"> </w:t>
      </w:r>
      <w:r>
        <w:rPr>
          <w:color w:val="221F1F"/>
          <w:sz w:val="28"/>
        </w:rPr>
        <w:t>элементы</w:t>
      </w:r>
      <w:r>
        <w:rPr>
          <w:color w:val="221F1F"/>
          <w:spacing w:val="30"/>
          <w:sz w:val="28"/>
        </w:rPr>
        <w:t xml:space="preserve"> </w:t>
      </w:r>
      <w:r>
        <w:rPr>
          <w:color w:val="221F1F"/>
          <w:sz w:val="28"/>
        </w:rPr>
        <w:t>импровизации</w:t>
      </w:r>
      <w:r>
        <w:rPr>
          <w:color w:val="221F1F"/>
          <w:spacing w:val="30"/>
          <w:sz w:val="28"/>
        </w:rPr>
        <w:t xml:space="preserve"> </w:t>
      </w:r>
      <w:r>
        <w:rPr>
          <w:color w:val="221F1F"/>
          <w:sz w:val="28"/>
        </w:rPr>
        <w:t>при</w:t>
      </w:r>
      <w:r>
        <w:rPr>
          <w:color w:val="221F1F"/>
          <w:spacing w:val="29"/>
          <w:sz w:val="28"/>
        </w:rPr>
        <w:t xml:space="preserve"> </w:t>
      </w:r>
      <w:r>
        <w:rPr>
          <w:color w:val="221F1F"/>
          <w:sz w:val="28"/>
        </w:rPr>
        <w:t>исполнении</w:t>
      </w:r>
      <w:r>
        <w:rPr>
          <w:color w:val="221F1F"/>
          <w:spacing w:val="29"/>
          <w:sz w:val="28"/>
        </w:rPr>
        <w:t xml:space="preserve"> </w:t>
      </w:r>
      <w:r>
        <w:rPr>
          <w:color w:val="221F1F"/>
          <w:sz w:val="28"/>
        </w:rPr>
        <w:t>фольклорных</w:t>
      </w:r>
      <w:r>
        <w:rPr>
          <w:color w:val="221F1F"/>
          <w:spacing w:val="-67"/>
          <w:sz w:val="28"/>
        </w:rPr>
        <w:t xml:space="preserve"> </w:t>
      </w:r>
      <w:r>
        <w:rPr>
          <w:color w:val="221F1F"/>
          <w:sz w:val="28"/>
        </w:rPr>
        <w:t>произведений;</w:t>
      </w:r>
    </w:p>
    <w:p w:rsidR="003D5CE3" w:rsidRDefault="00C85A18" w:rsidP="00A95C5C">
      <w:pPr>
        <w:pStyle w:val="a4"/>
        <w:numPr>
          <w:ilvl w:val="1"/>
          <w:numId w:val="74"/>
        </w:numPr>
        <w:tabs>
          <w:tab w:val="left" w:pos="1762"/>
          <w:tab w:val="left" w:pos="3048"/>
          <w:tab w:val="left" w:pos="4565"/>
          <w:tab w:val="left" w:pos="5588"/>
          <w:tab w:val="left" w:pos="8176"/>
          <w:tab w:val="left" w:pos="8532"/>
        </w:tabs>
        <w:ind w:right="1008" w:firstLine="225"/>
        <w:jc w:val="left"/>
        <w:rPr>
          <w:sz w:val="28"/>
        </w:rPr>
      </w:pPr>
      <w:r>
        <w:rPr>
          <w:color w:val="221F1F"/>
          <w:sz w:val="28"/>
        </w:rPr>
        <w:t>сочинять</w:t>
      </w:r>
      <w:r>
        <w:rPr>
          <w:color w:val="221F1F"/>
          <w:sz w:val="28"/>
        </w:rPr>
        <w:tab/>
        <w:t>небольшие</w:t>
      </w:r>
      <w:r>
        <w:rPr>
          <w:color w:val="221F1F"/>
          <w:sz w:val="28"/>
        </w:rPr>
        <w:tab/>
        <w:t>тексты</w:t>
      </w:r>
      <w:r>
        <w:rPr>
          <w:color w:val="221F1F"/>
          <w:sz w:val="28"/>
        </w:rPr>
        <w:tab/>
        <w:t>повествовательного</w:t>
      </w:r>
      <w:r>
        <w:rPr>
          <w:color w:val="221F1F"/>
          <w:sz w:val="28"/>
        </w:rPr>
        <w:tab/>
        <w:t>и</w:t>
      </w:r>
      <w:r>
        <w:rPr>
          <w:color w:val="221F1F"/>
          <w:sz w:val="28"/>
        </w:rPr>
        <w:tab/>
      </w:r>
      <w:r>
        <w:rPr>
          <w:color w:val="221F1F"/>
          <w:spacing w:val="-1"/>
          <w:sz w:val="28"/>
        </w:rPr>
        <w:t>описательного</w:t>
      </w:r>
      <w:r>
        <w:rPr>
          <w:color w:val="221F1F"/>
          <w:spacing w:val="-67"/>
          <w:sz w:val="28"/>
        </w:rPr>
        <w:t xml:space="preserve"> </w:t>
      </w:r>
      <w:r>
        <w:rPr>
          <w:color w:val="221F1F"/>
          <w:sz w:val="28"/>
        </w:rPr>
        <w:t>характера</w:t>
      </w:r>
      <w:r>
        <w:rPr>
          <w:color w:val="221F1F"/>
          <w:spacing w:val="-1"/>
          <w:sz w:val="28"/>
        </w:rPr>
        <w:t xml:space="preserve"> </w:t>
      </w:r>
      <w:r>
        <w:rPr>
          <w:color w:val="221F1F"/>
          <w:sz w:val="28"/>
        </w:rPr>
        <w:t>по</w:t>
      </w:r>
      <w:r>
        <w:rPr>
          <w:color w:val="221F1F"/>
          <w:spacing w:val="-4"/>
          <w:sz w:val="28"/>
        </w:rPr>
        <w:t xml:space="preserve"> </w:t>
      </w:r>
      <w:r>
        <w:rPr>
          <w:color w:val="221F1F"/>
          <w:sz w:val="28"/>
        </w:rPr>
        <w:t>наблюдениям,</w:t>
      </w:r>
      <w:r>
        <w:rPr>
          <w:color w:val="221F1F"/>
          <w:spacing w:val="1"/>
          <w:sz w:val="28"/>
        </w:rPr>
        <w:t xml:space="preserve"> </w:t>
      </w:r>
      <w:r>
        <w:rPr>
          <w:color w:val="221F1F"/>
          <w:sz w:val="28"/>
        </w:rPr>
        <w:t>на</w:t>
      </w:r>
      <w:r>
        <w:rPr>
          <w:color w:val="221F1F"/>
          <w:spacing w:val="-3"/>
          <w:sz w:val="28"/>
        </w:rPr>
        <w:t xml:space="preserve"> </w:t>
      </w:r>
      <w:r>
        <w:rPr>
          <w:color w:val="221F1F"/>
          <w:sz w:val="28"/>
        </w:rPr>
        <w:t>заданную тему.</w:t>
      </w:r>
    </w:p>
    <w:p w:rsidR="003D5CE3" w:rsidRDefault="00C85A18">
      <w:pPr>
        <w:pStyle w:val="Heading1"/>
        <w:spacing w:before="147" w:line="320" w:lineRule="exact"/>
        <w:ind w:left="1464"/>
      </w:pPr>
      <w:r>
        <w:rPr>
          <w:color w:val="221F1F"/>
        </w:rPr>
        <w:t>Регулятивные</w:t>
      </w:r>
      <w:r>
        <w:rPr>
          <w:color w:val="221F1F"/>
          <w:spacing w:val="-12"/>
        </w:rPr>
        <w:t xml:space="preserve"> </w:t>
      </w:r>
      <w:r>
        <w:rPr>
          <w:color w:val="221F1F"/>
        </w:rPr>
        <w:t>универсальные</w:t>
      </w:r>
      <w:r>
        <w:rPr>
          <w:color w:val="221F1F"/>
          <w:spacing w:val="-11"/>
        </w:rPr>
        <w:t xml:space="preserve"> </w:t>
      </w:r>
      <w:r>
        <w:rPr>
          <w:color w:val="221F1F"/>
        </w:rPr>
        <w:t>учебные</w:t>
      </w:r>
      <w:r>
        <w:rPr>
          <w:color w:val="221F1F"/>
          <w:spacing w:val="-12"/>
        </w:rPr>
        <w:t xml:space="preserve"> </w:t>
      </w:r>
      <w:r>
        <w:rPr>
          <w:color w:val="221F1F"/>
        </w:rPr>
        <w:t>действия:</w:t>
      </w:r>
    </w:p>
    <w:p w:rsidR="003D5CE3" w:rsidRDefault="00C85A18" w:rsidP="00A95C5C">
      <w:pPr>
        <w:pStyle w:val="a4"/>
        <w:numPr>
          <w:ilvl w:val="1"/>
          <w:numId w:val="74"/>
        </w:numPr>
        <w:tabs>
          <w:tab w:val="left" w:pos="1772"/>
        </w:tabs>
        <w:ind w:right="1008" w:firstLine="225"/>
        <w:rPr>
          <w:sz w:val="28"/>
        </w:rPr>
      </w:pPr>
      <w:r>
        <w:rPr>
          <w:color w:val="221F1F"/>
          <w:sz w:val="28"/>
        </w:rPr>
        <w:t>понимать</w:t>
      </w:r>
      <w:r>
        <w:rPr>
          <w:color w:val="221F1F"/>
          <w:spacing w:val="1"/>
          <w:sz w:val="28"/>
        </w:rPr>
        <w:t xml:space="preserve"> </w:t>
      </w:r>
      <w:r>
        <w:rPr>
          <w:color w:val="221F1F"/>
          <w:sz w:val="28"/>
        </w:rPr>
        <w:t>значение</w:t>
      </w:r>
      <w:r>
        <w:rPr>
          <w:color w:val="221F1F"/>
          <w:spacing w:val="1"/>
          <w:sz w:val="28"/>
        </w:rPr>
        <w:t xml:space="preserve"> </w:t>
      </w:r>
      <w:r>
        <w:rPr>
          <w:color w:val="221F1F"/>
          <w:sz w:val="28"/>
        </w:rPr>
        <w:t>чтения</w:t>
      </w:r>
      <w:r>
        <w:rPr>
          <w:color w:val="221F1F"/>
          <w:spacing w:val="1"/>
          <w:sz w:val="28"/>
        </w:rPr>
        <w:t xml:space="preserve"> </w:t>
      </w:r>
      <w:r>
        <w:rPr>
          <w:color w:val="221F1F"/>
          <w:sz w:val="28"/>
        </w:rPr>
        <w:t>для</w:t>
      </w:r>
      <w:r>
        <w:rPr>
          <w:color w:val="221F1F"/>
          <w:spacing w:val="1"/>
          <w:sz w:val="28"/>
        </w:rPr>
        <w:t xml:space="preserve"> </w:t>
      </w:r>
      <w:r>
        <w:rPr>
          <w:color w:val="221F1F"/>
          <w:sz w:val="28"/>
        </w:rPr>
        <w:t>самообразования</w:t>
      </w:r>
      <w:r>
        <w:rPr>
          <w:color w:val="221F1F"/>
          <w:spacing w:val="1"/>
          <w:sz w:val="28"/>
        </w:rPr>
        <w:t xml:space="preserve"> </w:t>
      </w:r>
      <w:r>
        <w:rPr>
          <w:color w:val="221F1F"/>
          <w:sz w:val="28"/>
        </w:rPr>
        <w:t>и</w:t>
      </w:r>
      <w:r>
        <w:rPr>
          <w:color w:val="221F1F"/>
          <w:spacing w:val="1"/>
          <w:sz w:val="28"/>
        </w:rPr>
        <w:t xml:space="preserve"> </w:t>
      </w:r>
      <w:r>
        <w:rPr>
          <w:color w:val="221F1F"/>
          <w:sz w:val="28"/>
        </w:rPr>
        <w:t>саморазвития;</w:t>
      </w:r>
      <w:r>
        <w:rPr>
          <w:color w:val="221F1F"/>
          <w:spacing w:val="1"/>
          <w:sz w:val="28"/>
        </w:rPr>
        <w:t xml:space="preserve"> </w:t>
      </w:r>
      <w:r>
        <w:rPr>
          <w:color w:val="221F1F"/>
          <w:sz w:val="28"/>
        </w:rPr>
        <w:t>самостоятельно</w:t>
      </w:r>
      <w:r>
        <w:rPr>
          <w:color w:val="221F1F"/>
          <w:spacing w:val="1"/>
          <w:sz w:val="28"/>
        </w:rPr>
        <w:t xml:space="preserve"> </w:t>
      </w:r>
      <w:r>
        <w:rPr>
          <w:color w:val="221F1F"/>
          <w:sz w:val="28"/>
        </w:rPr>
        <w:t>организовывать</w:t>
      </w:r>
      <w:r>
        <w:rPr>
          <w:color w:val="221F1F"/>
          <w:spacing w:val="1"/>
          <w:sz w:val="28"/>
        </w:rPr>
        <w:t xml:space="preserve"> </w:t>
      </w:r>
      <w:r>
        <w:rPr>
          <w:color w:val="221F1F"/>
          <w:sz w:val="28"/>
        </w:rPr>
        <w:t>читательскую</w:t>
      </w:r>
      <w:r>
        <w:rPr>
          <w:color w:val="221F1F"/>
          <w:spacing w:val="1"/>
          <w:sz w:val="28"/>
        </w:rPr>
        <w:t xml:space="preserve"> </w:t>
      </w:r>
      <w:r>
        <w:rPr>
          <w:color w:val="221F1F"/>
          <w:sz w:val="28"/>
        </w:rPr>
        <w:t>деятельность</w:t>
      </w:r>
      <w:r>
        <w:rPr>
          <w:color w:val="221F1F"/>
          <w:spacing w:val="1"/>
          <w:sz w:val="28"/>
        </w:rPr>
        <w:t xml:space="preserve"> </w:t>
      </w:r>
      <w:r>
        <w:rPr>
          <w:color w:val="221F1F"/>
          <w:sz w:val="28"/>
        </w:rPr>
        <w:t>во</w:t>
      </w:r>
      <w:r>
        <w:rPr>
          <w:color w:val="221F1F"/>
          <w:spacing w:val="1"/>
          <w:sz w:val="28"/>
        </w:rPr>
        <w:t xml:space="preserve"> </w:t>
      </w:r>
      <w:r>
        <w:rPr>
          <w:color w:val="221F1F"/>
          <w:sz w:val="28"/>
        </w:rPr>
        <w:t>время</w:t>
      </w:r>
      <w:r>
        <w:rPr>
          <w:color w:val="221F1F"/>
          <w:spacing w:val="1"/>
          <w:sz w:val="28"/>
        </w:rPr>
        <w:t xml:space="preserve"> </w:t>
      </w:r>
      <w:r>
        <w:rPr>
          <w:color w:val="221F1F"/>
          <w:sz w:val="28"/>
        </w:rPr>
        <w:t>досуга;</w:t>
      </w:r>
    </w:p>
    <w:p w:rsidR="003D5CE3" w:rsidRDefault="00C85A18" w:rsidP="00A95C5C">
      <w:pPr>
        <w:pStyle w:val="a4"/>
        <w:numPr>
          <w:ilvl w:val="1"/>
          <w:numId w:val="74"/>
        </w:numPr>
        <w:tabs>
          <w:tab w:val="left" w:pos="1767"/>
        </w:tabs>
        <w:spacing w:line="321" w:lineRule="exact"/>
        <w:ind w:left="1766" w:hanging="303"/>
        <w:rPr>
          <w:sz w:val="28"/>
        </w:rPr>
      </w:pPr>
      <w:r>
        <w:rPr>
          <w:color w:val="221F1F"/>
          <w:sz w:val="28"/>
        </w:rPr>
        <w:t>определять</w:t>
      </w:r>
      <w:r>
        <w:rPr>
          <w:color w:val="221F1F"/>
          <w:spacing w:val="-8"/>
          <w:sz w:val="28"/>
        </w:rPr>
        <w:t xml:space="preserve"> </w:t>
      </w:r>
      <w:r>
        <w:rPr>
          <w:color w:val="221F1F"/>
          <w:sz w:val="28"/>
        </w:rPr>
        <w:t>цель</w:t>
      </w:r>
      <w:r>
        <w:rPr>
          <w:color w:val="221F1F"/>
          <w:spacing w:val="-3"/>
          <w:sz w:val="28"/>
        </w:rPr>
        <w:t xml:space="preserve"> </w:t>
      </w:r>
      <w:r>
        <w:rPr>
          <w:color w:val="221F1F"/>
          <w:sz w:val="28"/>
        </w:rPr>
        <w:t>выразительного</w:t>
      </w:r>
      <w:r>
        <w:rPr>
          <w:color w:val="221F1F"/>
          <w:spacing w:val="-6"/>
          <w:sz w:val="28"/>
        </w:rPr>
        <w:t xml:space="preserve"> </w:t>
      </w:r>
      <w:r>
        <w:rPr>
          <w:color w:val="221F1F"/>
          <w:sz w:val="28"/>
        </w:rPr>
        <w:t>исполнения</w:t>
      </w:r>
      <w:r>
        <w:rPr>
          <w:color w:val="221F1F"/>
          <w:spacing w:val="-4"/>
          <w:sz w:val="28"/>
        </w:rPr>
        <w:t xml:space="preserve"> </w:t>
      </w:r>
      <w:r>
        <w:rPr>
          <w:color w:val="221F1F"/>
          <w:sz w:val="28"/>
        </w:rPr>
        <w:t>и</w:t>
      </w:r>
      <w:r>
        <w:rPr>
          <w:color w:val="221F1F"/>
          <w:spacing w:val="-6"/>
          <w:sz w:val="28"/>
        </w:rPr>
        <w:t xml:space="preserve"> </w:t>
      </w:r>
      <w:r>
        <w:rPr>
          <w:color w:val="221F1F"/>
          <w:sz w:val="28"/>
        </w:rPr>
        <w:t>работы</w:t>
      </w:r>
      <w:r>
        <w:rPr>
          <w:color w:val="221F1F"/>
          <w:spacing w:val="-6"/>
          <w:sz w:val="28"/>
        </w:rPr>
        <w:t xml:space="preserve"> </w:t>
      </w:r>
      <w:r>
        <w:rPr>
          <w:color w:val="221F1F"/>
          <w:sz w:val="28"/>
        </w:rPr>
        <w:t>с</w:t>
      </w:r>
      <w:r>
        <w:rPr>
          <w:color w:val="221F1F"/>
          <w:spacing w:val="4"/>
          <w:sz w:val="28"/>
        </w:rPr>
        <w:t xml:space="preserve"> </w:t>
      </w:r>
      <w:r>
        <w:rPr>
          <w:color w:val="221F1F"/>
          <w:sz w:val="28"/>
        </w:rPr>
        <w:t>текстом;</w:t>
      </w:r>
    </w:p>
    <w:p w:rsidR="003D5CE3" w:rsidRDefault="00C85A18" w:rsidP="00A95C5C">
      <w:pPr>
        <w:pStyle w:val="a4"/>
        <w:numPr>
          <w:ilvl w:val="1"/>
          <w:numId w:val="74"/>
        </w:numPr>
        <w:tabs>
          <w:tab w:val="left" w:pos="1724"/>
        </w:tabs>
        <w:spacing w:before="69"/>
        <w:ind w:right="1002" w:firstLine="225"/>
        <w:rPr>
          <w:sz w:val="28"/>
        </w:rPr>
      </w:pPr>
      <w:r>
        <w:rPr>
          <w:color w:val="221F1F"/>
          <w:w w:val="95"/>
          <w:sz w:val="28"/>
        </w:rPr>
        <w:t>оценивать выступление (своё и одноклассников) с точки зрения передачи</w:t>
      </w:r>
      <w:r>
        <w:rPr>
          <w:color w:val="221F1F"/>
          <w:spacing w:val="1"/>
          <w:w w:val="95"/>
          <w:sz w:val="28"/>
        </w:rPr>
        <w:t xml:space="preserve"> </w:t>
      </w:r>
      <w:r>
        <w:rPr>
          <w:color w:val="221F1F"/>
          <w:sz w:val="28"/>
        </w:rPr>
        <w:t>настроения,</w:t>
      </w:r>
      <w:r>
        <w:rPr>
          <w:color w:val="221F1F"/>
          <w:spacing w:val="-14"/>
          <w:sz w:val="28"/>
        </w:rPr>
        <w:t xml:space="preserve"> </w:t>
      </w:r>
      <w:r>
        <w:rPr>
          <w:color w:val="221F1F"/>
          <w:sz w:val="28"/>
        </w:rPr>
        <w:t>особенностей</w:t>
      </w:r>
      <w:r>
        <w:rPr>
          <w:color w:val="221F1F"/>
          <w:spacing w:val="-15"/>
          <w:sz w:val="28"/>
        </w:rPr>
        <w:t xml:space="preserve"> </w:t>
      </w:r>
      <w:r>
        <w:rPr>
          <w:color w:val="221F1F"/>
          <w:sz w:val="28"/>
        </w:rPr>
        <w:t>произведения</w:t>
      </w:r>
      <w:r>
        <w:rPr>
          <w:color w:val="221F1F"/>
          <w:spacing w:val="-13"/>
          <w:sz w:val="28"/>
        </w:rPr>
        <w:t xml:space="preserve"> </w:t>
      </w:r>
      <w:r>
        <w:rPr>
          <w:color w:val="221F1F"/>
          <w:sz w:val="28"/>
        </w:rPr>
        <w:t>и</w:t>
      </w:r>
      <w:r>
        <w:rPr>
          <w:color w:val="221F1F"/>
          <w:spacing w:val="-12"/>
          <w:sz w:val="28"/>
        </w:rPr>
        <w:t xml:space="preserve"> </w:t>
      </w:r>
      <w:r>
        <w:rPr>
          <w:color w:val="221F1F"/>
          <w:sz w:val="28"/>
        </w:rPr>
        <w:t>героев;</w:t>
      </w:r>
    </w:p>
    <w:p w:rsidR="003D5CE3" w:rsidRDefault="00C85A18" w:rsidP="00A95C5C">
      <w:pPr>
        <w:pStyle w:val="a4"/>
        <w:numPr>
          <w:ilvl w:val="1"/>
          <w:numId w:val="74"/>
        </w:numPr>
        <w:tabs>
          <w:tab w:val="left" w:pos="1757"/>
        </w:tabs>
        <w:ind w:right="999" w:firstLine="225"/>
        <w:rPr>
          <w:sz w:val="28"/>
        </w:rPr>
      </w:pPr>
      <w:r>
        <w:rPr>
          <w:color w:val="221F1F"/>
          <w:sz w:val="28"/>
        </w:rPr>
        <w:t>осуществлять</w:t>
      </w:r>
      <w:r>
        <w:rPr>
          <w:color w:val="221F1F"/>
          <w:spacing w:val="1"/>
          <w:sz w:val="28"/>
        </w:rPr>
        <w:t xml:space="preserve"> </w:t>
      </w:r>
      <w:r>
        <w:rPr>
          <w:color w:val="221F1F"/>
          <w:sz w:val="28"/>
        </w:rPr>
        <w:t>контроль</w:t>
      </w:r>
      <w:r>
        <w:rPr>
          <w:color w:val="221F1F"/>
          <w:spacing w:val="1"/>
          <w:sz w:val="28"/>
        </w:rPr>
        <w:t xml:space="preserve"> </w:t>
      </w:r>
      <w:r>
        <w:rPr>
          <w:color w:val="221F1F"/>
          <w:sz w:val="28"/>
        </w:rPr>
        <w:t>процесса</w:t>
      </w:r>
      <w:r>
        <w:rPr>
          <w:color w:val="221F1F"/>
          <w:spacing w:val="1"/>
          <w:sz w:val="28"/>
        </w:rPr>
        <w:t xml:space="preserve"> </w:t>
      </w:r>
      <w:r>
        <w:rPr>
          <w:color w:val="221F1F"/>
          <w:sz w:val="28"/>
        </w:rPr>
        <w:t>и</w:t>
      </w:r>
      <w:r>
        <w:rPr>
          <w:color w:val="221F1F"/>
          <w:spacing w:val="1"/>
          <w:sz w:val="28"/>
        </w:rPr>
        <w:t xml:space="preserve"> </w:t>
      </w:r>
      <w:r>
        <w:rPr>
          <w:color w:val="221F1F"/>
          <w:sz w:val="28"/>
        </w:rPr>
        <w:t>результата</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устанавливать</w:t>
      </w:r>
      <w:r>
        <w:rPr>
          <w:color w:val="221F1F"/>
          <w:spacing w:val="1"/>
          <w:sz w:val="28"/>
        </w:rPr>
        <w:t xml:space="preserve"> </w:t>
      </w:r>
      <w:r>
        <w:rPr>
          <w:color w:val="221F1F"/>
          <w:sz w:val="28"/>
        </w:rPr>
        <w:t>причины</w:t>
      </w:r>
      <w:r>
        <w:rPr>
          <w:color w:val="221F1F"/>
          <w:spacing w:val="1"/>
          <w:sz w:val="28"/>
        </w:rPr>
        <w:t xml:space="preserve"> </w:t>
      </w:r>
      <w:r>
        <w:rPr>
          <w:color w:val="221F1F"/>
          <w:sz w:val="28"/>
        </w:rPr>
        <w:t>возникших</w:t>
      </w:r>
      <w:r>
        <w:rPr>
          <w:color w:val="221F1F"/>
          <w:spacing w:val="1"/>
          <w:sz w:val="28"/>
        </w:rPr>
        <w:t xml:space="preserve"> </w:t>
      </w:r>
      <w:r>
        <w:rPr>
          <w:color w:val="221F1F"/>
          <w:sz w:val="28"/>
        </w:rPr>
        <w:t>ошибок</w:t>
      </w:r>
      <w:r>
        <w:rPr>
          <w:color w:val="221F1F"/>
          <w:spacing w:val="1"/>
          <w:sz w:val="28"/>
        </w:rPr>
        <w:t xml:space="preserve"> </w:t>
      </w:r>
      <w:r>
        <w:rPr>
          <w:color w:val="221F1F"/>
          <w:sz w:val="28"/>
        </w:rPr>
        <w:t>и</w:t>
      </w:r>
      <w:r>
        <w:rPr>
          <w:color w:val="221F1F"/>
          <w:spacing w:val="1"/>
          <w:sz w:val="28"/>
        </w:rPr>
        <w:t xml:space="preserve"> </w:t>
      </w:r>
      <w:r>
        <w:rPr>
          <w:color w:val="221F1F"/>
          <w:sz w:val="28"/>
        </w:rPr>
        <w:t>трудностей,</w:t>
      </w:r>
      <w:r>
        <w:rPr>
          <w:color w:val="221F1F"/>
          <w:spacing w:val="1"/>
          <w:sz w:val="28"/>
        </w:rPr>
        <w:t xml:space="preserve"> </w:t>
      </w:r>
      <w:r>
        <w:rPr>
          <w:color w:val="221F1F"/>
          <w:sz w:val="28"/>
        </w:rPr>
        <w:t>проявлять</w:t>
      </w:r>
      <w:r>
        <w:rPr>
          <w:color w:val="221F1F"/>
          <w:spacing w:val="1"/>
          <w:sz w:val="28"/>
        </w:rPr>
        <w:t xml:space="preserve"> </w:t>
      </w:r>
      <w:r>
        <w:rPr>
          <w:color w:val="221F1F"/>
          <w:sz w:val="28"/>
        </w:rPr>
        <w:t>способность</w:t>
      </w:r>
      <w:r>
        <w:rPr>
          <w:color w:val="221F1F"/>
          <w:spacing w:val="-9"/>
          <w:sz w:val="28"/>
        </w:rPr>
        <w:t xml:space="preserve"> </w:t>
      </w:r>
      <w:r>
        <w:rPr>
          <w:color w:val="221F1F"/>
          <w:sz w:val="28"/>
        </w:rPr>
        <w:t>предвидеть</w:t>
      </w:r>
      <w:r>
        <w:rPr>
          <w:color w:val="221F1F"/>
          <w:spacing w:val="-13"/>
          <w:sz w:val="28"/>
        </w:rPr>
        <w:t xml:space="preserve"> </w:t>
      </w:r>
      <w:r>
        <w:rPr>
          <w:color w:val="221F1F"/>
          <w:sz w:val="28"/>
        </w:rPr>
        <w:t>их</w:t>
      </w:r>
      <w:r>
        <w:rPr>
          <w:color w:val="221F1F"/>
          <w:spacing w:val="-14"/>
          <w:sz w:val="28"/>
        </w:rPr>
        <w:t xml:space="preserve"> </w:t>
      </w:r>
      <w:r>
        <w:rPr>
          <w:color w:val="221F1F"/>
          <w:sz w:val="28"/>
        </w:rPr>
        <w:t>в</w:t>
      </w:r>
      <w:r>
        <w:rPr>
          <w:color w:val="221F1F"/>
          <w:spacing w:val="-14"/>
          <w:sz w:val="28"/>
        </w:rPr>
        <w:t xml:space="preserve"> </w:t>
      </w:r>
      <w:r>
        <w:rPr>
          <w:color w:val="221F1F"/>
          <w:sz w:val="28"/>
        </w:rPr>
        <w:t>предстоящей</w:t>
      </w:r>
      <w:r>
        <w:rPr>
          <w:color w:val="221F1F"/>
          <w:spacing w:val="-12"/>
          <w:sz w:val="28"/>
        </w:rPr>
        <w:t xml:space="preserve"> </w:t>
      </w:r>
      <w:r>
        <w:rPr>
          <w:color w:val="221F1F"/>
          <w:sz w:val="28"/>
        </w:rPr>
        <w:t>работе.</w:t>
      </w:r>
    </w:p>
    <w:p w:rsidR="003D5CE3" w:rsidRDefault="00C85A18">
      <w:pPr>
        <w:pStyle w:val="Heading1"/>
        <w:spacing w:before="177" w:line="322" w:lineRule="exact"/>
        <w:ind w:left="1464"/>
        <w:jc w:val="both"/>
      </w:pPr>
      <w:r>
        <w:rPr>
          <w:color w:val="221F1F"/>
          <w:spacing w:val="-1"/>
        </w:rPr>
        <w:t>Совместная деятельность:</w:t>
      </w:r>
    </w:p>
    <w:p w:rsidR="003D5CE3" w:rsidRDefault="00C85A18" w:rsidP="00A95C5C">
      <w:pPr>
        <w:pStyle w:val="a4"/>
        <w:numPr>
          <w:ilvl w:val="1"/>
          <w:numId w:val="74"/>
        </w:numPr>
        <w:tabs>
          <w:tab w:val="left" w:pos="1733"/>
        </w:tabs>
        <w:ind w:right="1011" w:firstLine="225"/>
        <w:rPr>
          <w:sz w:val="28"/>
        </w:rPr>
      </w:pPr>
      <w:r>
        <w:rPr>
          <w:color w:val="221F1F"/>
          <w:w w:val="95"/>
          <w:sz w:val="28"/>
        </w:rPr>
        <w:t>участвовать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театрализованной</w:t>
      </w:r>
      <w:r>
        <w:rPr>
          <w:color w:val="221F1F"/>
          <w:spacing w:val="1"/>
          <w:w w:val="95"/>
          <w:sz w:val="28"/>
        </w:rPr>
        <w:t xml:space="preserve"> </w:t>
      </w:r>
      <w:r>
        <w:rPr>
          <w:color w:val="221F1F"/>
          <w:w w:val="95"/>
          <w:sz w:val="28"/>
        </w:rPr>
        <w:t>деятельности:</w:t>
      </w:r>
      <w:r>
        <w:rPr>
          <w:color w:val="221F1F"/>
          <w:spacing w:val="1"/>
          <w:w w:val="95"/>
          <w:sz w:val="28"/>
        </w:rPr>
        <w:t xml:space="preserve"> </w:t>
      </w:r>
      <w:r>
        <w:rPr>
          <w:color w:val="221F1F"/>
          <w:w w:val="95"/>
          <w:sz w:val="28"/>
        </w:rPr>
        <w:t>инсценировании</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драматизации</w:t>
      </w:r>
      <w:r>
        <w:rPr>
          <w:color w:val="221F1F"/>
          <w:spacing w:val="1"/>
          <w:w w:val="95"/>
          <w:sz w:val="28"/>
        </w:rPr>
        <w:t xml:space="preserve"> </w:t>
      </w:r>
      <w:r>
        <w:rPr>
          <w:color w:val="221F1F"/>
          <w:w w:val="95"/>
          <w:sz w:val="28"/>
        </w:rPr>
        <w:t>(читать</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ролям,</w:t>
      </w:r>
      <w:r>
        <w:rPr>
          <w:color w:val="221F1F"/>
          <w:spacing w:val="1"/>
          <w:w w:val="95"/>
          <w:sz w:val="28"/>
        </w:rPr>
        <w:t xml:space="preserve"> </w:t>
      </w:r>
      <w:r>
        <w:rPr>
          <w:color w:val="221F1F"/>
          <w:w w:val="95"/>
          <w:sz w:val="28"/>
        </w:rPr>
        <w:t>разыгрывать</w:t>
      </w:r>
      <w:r>
        <w:rPr>
          <w:color w:val="221F1F"/>
          <w:spacing w:val="1"/>
          <w:w w:val="95"/>
          <w:sz w:val="28"/>
        </w:rPr>
        <w:t xml:space="preserve"> </w:t>
      </w:r>
      <w:r>
        <w:rPr>
          <w:color w:val="221F1F"/>
          <w:w w:val="95"/>
          <w:sz w:val="28"/>
        </w:rPr>
        <w:t>сценки);</w:t>
      </w:r>
      <w:r>
        <w:rPr>
          <w:color w:val="221F1F"/>
          <w:spacing w:val="1"/>
          <w:w w:val="95"/>
          <w:sz w:val="28"/>
        </w:rPr>
        <w:t xml:space="preserve"> </w:t>
      </w:r>
      <w:r>
        <w:rPr>
          <w:color w:val="221F1F"/>
          <w:w w:val="95"/>
          <w:sz w:val="28"/>
        </w:rPr>
        <w:t>соблюдать</w:t>
      </w:r>
      <w:r>
        <w:rPr>
          <w:color w:val="221F1F"/>
          <w:spacing w:val="1"/>
          <w:w w:val="95"/>
          <w:sz w:val="28"/>
        </w:rPr>
        <w:t xml:space="preserve"> </w:t>
      </w:r>
      <w:r>
        <w:rPr>
          <w:color w:val="221F1F"/>
          <w:w w:val="95"/>
          <w:sz w:val="28"/>
        </w:rPr>
        <w:t>правила</w:t>
      </w:r>
      <w:r>
        <w:rPr>
          <w:color w:val="221F1F"/>
          <w:spacing w:val="1"/>
          <w:w w:val="95"/>
          <w:sz w:val="28"/>
        </w:rPr>
        <w:t xml:space="preserve"> </w:t>
      </w:r>
      <w:r>
        <w:rPr>
          <w:color w:val="221F1F"/>
          <w:sz w:val="28"/>
        </w:rPr>
        <w:t>взаимодействия;</w:t>
      </w:r>
    </w:p>
    <w:p w:rsidR="003D5CE3" w:rsidRDefault="00C85A18" w:rsidP="00A95C5C">
      <w:pPr>
        <w:pStyle w:val="a4"/>
        <w:numPr>
          <w:ilvl w:val="1"/>
          <w:numId w:val="74"/>
        </w:numPr>
        <w:tabs>
          <w:tab w:val="left" w:pos="1743"/>
        </w:tabs>
        <w:spacing w:line="321" w:lineRule="exact"/>
        <w:ind w:left="1742" w:hanging="279"/>
        <w:rPr>
          <w:sz w:val="28"/>
        </w:rPr>
      </w:pPr>
      <w:r>
        <w:rPr>
          <w:color w:val="221F1F"/>
          <w:w w:val="95"/>
          <w:sz w:val="28"/>
        </w:rPr>
        <w:t>ответственно</w:t>
      </w:r>
      <w:r>
        <w:rPr>
          <w:color w:val="221F1F"/>
          <w:spacing w:val="62"/>
          <w:w w:val="95"/>
          <w:sz w:val="28"/>
        </w:rPr>
        <w:t xml:space="preserve"> </w:t>
      </w:r>
      <w:r>
        <w:rPr>
          <w:color w:val="221F1F"/>
          <w:w w:val="95"/>
          <w:sz w:val="28"/>
        </w:rPr>
        <w:t>относиться</w:t>
      </w:r>
      <w:r>
        <w:rPr>
          <w:color w:val="221F1F"/>
          <w:spacing w:val="64"/>
          <w:w w:val="95"/>
          <w:sz w:val="28"/>
        </w:rPr>
        <w:t xml:space="preserve"> </w:t>
      </w:r>
      <w:r>
        <w:rPr>
          <w:color w:val="221F1F"/>
          <w:w w:val="95"/>
          <w:sz w:val="28"/>
        </w:rPr>
        <w:t>к</w:t>
      </w:r>
      <w:r>
        <w:rPr>
          <w:color w:val="221F1F"/>
          <w:spacing w:val="56"/>
          <w:w w:val="95"/>
          <w:sz w:val="28"/>
        </w:rPr>
        <w:t xml:space="preserve"> </w:t>
      </w:r>
      <w:r>
        <w:rPr>
          <w:color w:val="221F1F"/>
          <w:w w:val="95"/>
          <w:sz w:val="28"/>
        </w:rPr>
        <w:t>своим</w:t>
      </w:r>
      <w:r>
        <w:rPr>
          <w:color w:val="221F1F"/>
          <w:spacing w:val="63"/>
          <w:w w:val="95"/>
          <w:sz w:val="28"/>
        </w:rPr>
        <w:t xml:space="preserve"> </w:t>
      </w:r>
      <w:r>
        <w:rPr>
          <w:color w:val="221F1F"/>
          <w:w w:val="95"/>
          <w:sz w:val="28"/>
        </w:rPr>
        <w:t>обязанностям</w:t>
      </w:r>
      <w:r>
        <w:rPr>
          <w:color w:val="221F1F"/>
          <w:spacing w:val="62"/>
          <w:w w:val="95"/>
          <w:sz w:val="28"/>
        </w:rPr>
        <w:t xml:space="preserve"> </w:t>
      </w:r>
      <w:r>
        <w:rPr>
          <w:color w:val="221F1F"/>
          <w:w w:val="95"/>
          <w:sz w:val="28"/>
        </w:rPr>
        <w:t>в</w:t>
      </w:r>
      <w:r>
        <w:rPr>
          <w:color w:val="221F1F"/>
          <w:spacing w:val="61"/>
          <w:w w:val="95"/>
          <w:sz w:val="28"/>
        </w:rPr>
        <w:t xml:space="preserve"> </w:t>
      </w:r>
      <w:r>
        <w:rPr>
          <w:color w:val="221F1F"/>
          <w:w w:val="95"/>
          <w:sz w:val="28"/>
        </w:rPr>
        <w:t>процессе</w:t>
      </w:r>
      <w:r>
        <w:rPr>
          <w:color w:val="221F1F"/>
          <w:spacing w:val="3"/>
          <w:w w:val="95"/>
          <w:sz w:val="28"/>
        </w:rPr>
        <w:t xml:space="preserve"> </w:t>
      </w:r>
      <w:r>
        <w:rPr>
          <w:color w:val="221F1F"/>
          <w:w w:val="95"/>
          <w:sz w:val="28"/>
        </w:rPr>
        <w:t>совместной</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ind w:left="1238"/>
        <w:jc w:val="left"/>
      </w:pPr>
      <w:r>
        <w:rPr>
          <w:color w:val="221F1F"/>
        </w:rPr>
        <w:lastRenderedPageBreak/>
        <w:t>деятельности,</w:t>
      </w:r>
      <w:r>
        <w:rPr>
          <w:color w:val="221F1F"/>
          <w:spacing w:val="-11"/>
        </w:rPr>
        <w:t xml:space="preserve"> </w:t>
      </w:r>
      <w:r>
        <w:rPr>
          <w:color w:val="221F1F"/>
        </w:rPr>
        <w:t>оценивать</w:t>
      </w:r>
      <w:r>
        <w:rPr>
          <w:color w:val="221F1F"/>
          <w:spacing w:val="-14"/>
        </w:rPr>
        <w:t xml:space="preserve"> </w:t>
      </w:r>
      <w:r>
        <w:rPr>
          <w:color w:val="221F1F"/>
        </w:rPr>
        <w:t>свой</w:t>
      </w:r>
      <w:r>
        <w:rPr>
          <w:color w:val="221F1F"/>
          <w:spacing w:val="-14"/>
        </w:rPr>
        <w:t xml:space="preserve"> </w:t>
      </w:r>
      <w:r>
        <w:rPr>
          <w:color w:val="221F1F"/>
        </w:rPr>
        <w:t>вклад</w:t>
      </w:r>
      <w:r>
        <w:rPr>
          <w:color w:val="221F1F"/>
          <w:spacing w:val="-12"/>
        </w:rPr>
        <w:t xml:space="preserve"> </w:t>
      </w:r>
      <w:r>
        <w:rPr>
          <w:color w:val="221F1F"/>
        </w:rPr>
        <w:t>в</w:t>
      </w:r>
      <w:r>
        <w:rPr>
          <w:color w:val="221F1F"/>
          <w:spacing w:val="-16"/>
        </w:rPr>
        <w:t xml:space="preserve"> </w:t>
      </w:r>
      <w:r>
        <w:rPr>
          <w:color w:val="221F1F"/>
        </w:rPr>
        <w:t>общее</w:t>
      </w:r>
      <w:r>
        <w:rPr>
          <w:color w:val="221F1F"/>
          <w:spacing w:val="-12"/>
        </w:rPr>
        <w:t xml:space="preserve"> </w:t>
      </w:r>
      <w:r>
        <w:rPr>
          <w:color w:val="221F1F"/>
        </w:rPr>
        <w:t>дело.</w:t>
      </w:r>
    </w:p>
    <w:p w:rsidR="003D5CE3" w:rsidRDefault="00C85A18">
      <w:pPr>
        <w:pStyle w:val="a3"/>
        <w:spacing w:before="120" w:line="242" w:lineRule="auto"/>
        <w:ind w:right="1479"/>
      </w:pPr>
      <w:r>
        <w:rPr>
          <w:color w:val="221F1F"/>
          <w:w w:val="90"/>
        </w:rPr>
        <w:t>ПЛАНИРУЕМЫЕ</w:t>
      </w:r>
      <w:r>
        <w:rPr>
          <w:color w:val="221F1F"/>
          <w:spacing w:val="1"/>
          <w:w w:val="90"/>
        </w:rPr>
        <w:t xml:space="preserve"> </w:t>
      </w:r>
      <w:r>
        <w:rPr>
          <w:color w:val="221F1F"/>
          <w:w w:val="90"/>
        </w:rPr>
        <w:t>РЕЗУЛЬТАТЫ</w:t>
      </w:r>
      <w:r>
        <w:rPr>
          <w:color w:val="221F1F"/>
          <w:spacing w:val="1"/>
          <w:w w:val="90"/>
        </w:rPr>
        <w:t xml:space="preserve"> </w:t>
      </w:r>
      <w:r>
        <w:rPr>
          <w:color w:val="221F1F"/>
          <w:w w:val="90"/>
        </w:rPr>
        <w:t>ОСВОЕНИЯ</w:t>
      </w:r>
      <w:r>
        <w:rPr>
          <w:color w:val="221F1F"/>
          <w:spacing w:val="1"/>
          <w:w w:val="90"/>
        </w:rPr>
        <w:t xml:space="preserve"> </w:t>
      </w:r>
      <w:r>
        <w:rPr>
          <w:color w:val="221F1F"/>
          <w:w w:val="90"/>
        </w:rPr>
        <w:t>ПРОГРАММЫ</w:t>
      </w:r>
      <w:r>
        <w:rPr>
          <w:color w:val="221F1F"/>
          <w:spacing w:val="1"/>
          <w:w w:val="90"/>
        </w:rPr>
        <w:t xml:space="preserve"> </w:t>
      </w:r>
      <w:r>
        <w:rPr>
          <w:color w:val="221F1F"/>
          <w:w w:val="90"/>
        </w:rPr>
        <w:t>УЧЕБНОГО</w:t>
      </w:r>
      <w:r>
        <w:rPr>
          <w:color w:val="221F1F"/>
          <w:spacing w:val="1"/>
          <w:w w:val="90"/>
        </w:rPr>
        <w:t xml:space="preserve"> </w:t>
      </w:r>
      <w:r>
        <w:rPr>
          <w:color w:val="221F1F"/>
          <w:w w:val="95"/>
        </w:rPr>
        <w:t>ПРЕДМЕТА «ЛИТЕРАТУРНОЕ ЧТЕНИЕ» НА</w:t>
      </w:r>
      <w:r>
        <w:rPr>
          <w:color w:val="221F1F"/>
          <w:spacing w:val="1"/>
          <w:w w:val="95"/>
        </w:rPr>
        <w:t xml:space="preserve"> </w:t>
      </w:r>
      <w:r>
        <w:rPr>
          <w:color w:val="221F1F"/>
          <w:w w:val="95"/>
        </w:rPr>
        <w:t>УРОВНЕ</w:t>
      </w:r>
      <w:r>
        <w:rPr>
          <w:color w:val="221F1F"/>
          <w:spacing w:val="1"/>
          <w:w w:val="95"/>
        </w:rPr>
        <w:t xml:space="preserve"> </w:t>
      </w:r>
      <w:r>
        <w:rPr>
          <w:color w:val="221F1F"/>
          <w:w w:val="95"/>
        </w:rPr>
        <w:t>НАЧАЛЬНОГО</w:t>
      </w:r>
      <w:r>
        <w:rPr>
          <w:color w:val="221F1F"/>
          <w:spacing w:val="1"/>
          <w:w w:val="95"/>
        </w:rPr>
        <w:t xml:space="preserve"> </w:t>
      </w:r>
      <w:r>
        <w:rPr>
          <w:color w:val="221F1F"/>
        </w:rPr>
        <w:t>ОБЩЕГО</w:t>
      </w:r>
      <w:r>
        <w:rPr>
          <w:color w:val="221F1F"/>
          <w:spacing w:val="32"/>
        </w:rPr>
        <w:t xml:space="preserve"> </w:t>
      </w:r>
      <w:r>
        <w:rPr>
          <w:color w:val="221F1F"/>
        </w:rPr>
        <w:t>ОБРАЗОВАНИЯ</w:t>
      </w:r>
    </w:p>
    <w:p w:rsidR="003D5CE3" w:rsidRDefault="00C85A18">
      <w:pPr>
        <w:pStyle w:val="Heading1"/>
        <w:spacing w:before="220"/>
        <w:ind w:right="852"/>
        <w:jc w:val="center"/>
      </w:pPr>
      <w:r>
        <w:rPr>
          <w:color w:val="221F1F"/>
          <w:w w:val="90"/>
        </w:rPr>
        <w:t>ЛИЧНОСТНЫЕ</w:t>
      </w:r>
      <w:r>
        <w:rPr>
          <w:color w:val="221F1F"/>
          <w:spacing w:val="129"/>
        </w:rPr>
        <w:t xml:space="preserve"> </w:t>
      </w:r>
      <w:r>
        <w:rPr>
          <w:color w:val="221F1F"/>
          <w:w w:val="90"/>
        </w:rPr>
        <w:t>РЕЗУЛЬТАТЫ</w:t>
      </w:r>
    </w:p>
    <w:p w:rsidR="003D5CE3" w:rsidRDefault="00C85A18">
      <w:pPr>
        <w:pStyle w:val="a3"/>
        <w:spacing w:before="62"/>
        <w:ind w:right="1008"/>
      </w:pPr>
      <w:r>
        <w:rPr>
          <w:color w:val="221F1F"/>
        </w:rPr>
        <w:t>Личностные</w:t>
      </w:r>
      <w:r>
        <w:rPr>
          <w:color w:val="221F1F"/>
          <w:spacing w:val="1"/>
        </w:rPr>
        <w:t xml:space="preserve"> </w:t>
      </w:r>
      <w:r>
        <w:rPr>
          <w:color w:val="221F1F"/>
        </w:rPr>
        <w:t>результаты</w:t>
      </w:r>
      <w:r>
        <w:rPr>
          <w:color w:val="221F1F"/>
          <w:spacing w:val="1"/>
        </w:rPr>
        <w:t xml:space="preserve"> </w:t>
      </w:r>
      <w:r>
        <w:rPr>
          <w:color w:val="221F1F"/>
        </w:rPr>
        <w:t>освоения</w:t>
      </w:r>
      <w:r>
        <w:rPr>
          <w:color w:val="221F1F"/>
          <w:spacing w:val="1"/>
        </w:rPr>
        <w:t xml:space="preserve"> </w:t>
      </w:r>
      <w:r>
        <w:rPr>
          <w:color w:val="221F1F"/>
        </w:rPr>
        <w:t>программы</w:t>
      </w:r>
      <w:r>
        <w:rPr>
          <w:color w:val="221F1F"/>
          <w:spacing w:val="1"/>
        </w:rPr>
        <w:t xml:space="preserve"> </w:t>
      </w:r>
      <w:r>
        <w:rPr>
          <w:color w:val="221F1F"/>
        </w:rPr>
        <w:t>предмета</w:t>
      </w:r>
      <w:r>
        <w:rPr>
          <w:color w:val="221F1F"/>
          <w:spacing w:val="1"/>
        </w:rPr>
        <w:t xml:space="preserve"> </w:t>
      </w:r>
      <w:r>
        <w:rPr>
          <w:color w:val="221F1F"/>
        </w:rPr>
        <w:t>«Литературное</w:t>
      </w:r>
      <w:r>
        <w:rPr>
          <w:color w:val="221F1F"/>
          <w:spacing w:val="1"/>
        </w:rPr>
        <w:t xml:space="preserve"> </w:t>
      </w:r>
      <w:r>
        <w:rPr>
          <w:color w:val="221F1F"/>
        </w:rPr>
        <w:t>чтение»</w:t>
      </w:r>
      <w:r>
        <w:rPr>
          <w:color w:val="221F1F"/>
          <w:spacing w:val="1"/>
        </w:rPr>
        <w:t xml:space="preserve"> </w:t>
      </w:r>
      <w:r>
        <w:rPr>
          <w:color w:val="221F1F"/>
        </w:rPr>
        <w:t>достигаются</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единства</w:t>
      </w:r>
      <w:r>
        <w:rPr>
          <w:color w:val="221F1F"/>
          <w:spacing w:val="1"/>
        </w:rPr>
        <w:t xml:space="preserve"> </w:t>
      </w:r>
      <w:r>
        <w:rPr>
          <w:color w:val="221F1F"/>
        </w:rPr>
        <w:t>учебной</w:t>
      </w:r>
      <w:r>
        <w:rPr>
          <w:color w:val="221F1F"/>
          <w:spacing w:val="1"/>
        </w:rPr>
        <w:t xml:space="preserve"> </w:t>
      </w:r>
      <w:r>
        <w:rPr>
          <w:color w:val="221F1F"/>
        </w:rPr>
        <w:t>и</w:t>
      </w:r>
      <w:r>
        <w:rPr>
          <w:color w:val="221F1F"/>
          <w:spacing w:val="1"/>
        </w:rPr>
        <w:t xml:space="preserve"> </w:t>
      </w:r>
      <w:r>
        <w:rPr>
          <w:color w:val="221F1F"/>
        </w:rPr>
        <w:t>воспитательной</w:t>
      </w:r>
      <w:r>
        <w:rPr>
          <w:color w:val="221F1F"/>
          <w:spacing w:val="1"/>
        </w:rPr>
        <w:t xml:space="preserve"> </w:t>
      </w:r>
      <w:r>
        <w:rPr>
          <w:color w:val="221F1F"/>
        </w:rPr>
        <w:t>деятельности, обеспечивающей позитивную динамику развития</w:t>
      </w:r>
      <w:r>
        <w:rPr>
          <w:color w:val="221F1F"/>
          <w:spacing w:val="1"/>
        </w:rPr>
        <w:t xml:space="preserve"> </w:t>
      </w:r>
      <w:r>
        <w:rPr>
          <w:color w:val="221F1F"/>
        </w:rPr>
        <w:t>личности</w:t>
      </w:r>
      <w:r>
        <w:rPr>
          <w:color w:val="221F1F"/>
          <w:spacing w:val="1"/>
        </w:rPr>
        <w:t xml:space="preserve"> </w:t>
      </w:r>
      <w:r>
        <w:rPr>
          <w:color w:val="221F1F"/>
        </w:rPr>
        <w:t>младшего</w:t>
      </w:r>
      <w:r>
        <w:rPr>
          <w:color w:val="221F1F"/>
          <w:spacing w:val="1"/>
        </w:rPr>
        <w:t xml:space="preserve"> </w:t>
      </w:r>
      <w:r>
        <w:rPr>
          <w:color w:val="221F1F"/>
        </w:rPr>
        <w:t>школьника,</w:t>
      </w:r>
      <w:r>
        <w:rPr>
          <w:color w:val="221F1F"/>
          <w:spacing w:val="1"/>
        </w:rPr>
        <w:t xml:space="preserve"> </w:t>
      </w:r>
      <w:r>
        <w:rPr>
          <w:color w:val="221F1F"/>
        </w:rPr>
        <w:t>ориентированную</w:t>
      </w:r>
      <w:r>
        <w:rPr>
          <w:color w:val="221F1F"/>
          <w:spacing w:val="1"/>
        </w:rPr>
        <w:t xml:space="preserve"> </w:t>
      </w:r>
      <w:r>
        <w:rPr>
          <w:color w:val="221F1F"/>
        </w:rPr>
        <w:t>на</w:t>
      </w:r>
      <w:r>
        <w:rPr>
          <w:color w:val="221F1F"/>
          <w:spacing w:val="1"/>
        </w:rPr>
        <w:t xml:space="preserve"> </w:t>
      </w:r>
      <w:r>
        <w:rPr>
          <w:color w:val="221F1F"/>
        </w:rPr>
        <w:t>процессы</w:t>
      </w:r>
      <w:r>
        <w:rPr>
          <w:color w:val="221F1F"/>
          <w:spacing w:val="1"/>
        </w:rPr>
        <w:t xml:space="preserve"> </w:t>
      </w:r>
      <w:r>
        <w:rPr>
          <w:color w:val="221F1F"/>
        </w:rPr>
        <w:t>самопознания,</w:t>
      </w:r>
      <w:r>
        <w:rPr>
          <w:color w:val="221F1F"/>
          <w:spacing w:val="1"/>
        </w:rPr>
        <w:t xml:space="preserve"> </w:t>
      </w:r>
      <w:r>
        <w:rPr>
          <w:color w:val="221F1F"/>
        </w:rPr>
        <w:t>саморазвития</w:t>
      </w:r>
      <w:r>
        <w:rPr>
          <w:color w:val="221F1F"/>
          <w:spacing w:val="1"/>
        </w:rPr>
        <w:t xml:space="preserve"> </w:t>
      </w:r>
      <w:r>
        <w:rPr>
          <w:color w:val="221F1F"/>
        </w:rPr>
        <w:t>и</w:t>
      </w:r>
      <w:r>
        <w:rPr>
          <w:color w:val="221F1F"/>
          <w:spacing w:val="1"/>
        </w:rPr>
        <w:t xml:space="preserve"> </w:t>
      </w:r>
      <w:r>
        <w:rPr>
          <w:color w:val="221F1F"/>
        </w:rPr>
        <w:t>самовоспитания.</w:t>
      </w:r>
      <w:r>
        <w:rPr>
          <w:color w:val="221F1F"/>
          <w:spacing w:val="1"/>
        </w:rPr>
        <w:t xml:space="preserve"> </w:t>
      </w:r>
      <w:r>
        <w:rPr>
          <w:color w:val="221F1F"/>
        </w:rPr>
        <w:t>Личностные</w:t>
      </w:r>
      <w:r>
        <w:rPr>
          <w:color w:val="221F1F"/>
          <w:spacing w:val="1"/>
        </w:rPr>
        <w:t xml:space="preserve"> </w:t>
      </w:r>
      <w:r>
        <w:rPr>
          <w:color w:val="221F1F"/>
        </w:rPr>
        <w:t>результаты</w:t>
      </w:r>
      <w:r>
        <w:rPr>
          <w:color w:val="221F1F"/>
          <w:spacing w:val="1"/>
        </w:rPr>
        <w:t xml:space="preserve"> </w:t>
      </w:r>
      <w:r>
        <w:rPr>
          <w:color w:val="221F1F"/>
        </w:rPr>
        <w:t>освоения</w:t>
      </w:r>
      <w:r>
        <w:rPr>
          <w:color w:val="221F1F"/>
          <w:spacing w:val="1"/>
        </w:rPr>
        <w:t xml:space="preserve"> </w:t>
      </w:r>
      <w:r>
        <w:rPr>
          <w:color w:val="221F1F"/>
        </w:rPr>
        <w:t>программы предмета «Литературное чтение» отражают освоение младшими</w:t>
      </w:r>
      <w:r>
        <w:rPr>
          <w:color w:val="221F1F"/>
          <w:spacing w:val="-67"/>
        </w:rPr>
        <w:t xml:space="preserve"> </w:t>
      </w:r>
      <w:r>
        <w:rPr>
          <w:color w:val="221F1F"/>
        </w:rPr>
        <w:t>школьниками</w:t>
      </w:r>
      <w:r>
        <w:rPr>
          <w:color w:val="221F1F"/>
          <w:spacing w:val="1"/>
        </w:rPr>
        <w:t xml:space="preserve"> </w:t>
      </w:r>
      <w:r>
        <w:rPr>
          <w:color w:val="221F1F"/>
        </w:rPr>
        <w:t>социально</w:t>
      </w:r>
      <w:r>
        <w:rPr>
          <w:color w:val="221F1F"/>
          <w:spacing w:val="1"/>
        </w:rPr>
        <w:t xml:space="preserve"> </w:t>
      </w:r>
      <w:r>
        <w:rPr>
          <w:color w:val="221F1F"/>
        </w:rPr>
        <w:t>значимых</w:t>
      </w:r>
      <w:r>
        <w:rPr>
          <w:color w:val="221F1F"/>
          <w:spacing w:val="1"/>
        </w:rPr>
        <w:t xml:space="preserve"> </w:t>
      </w:r>
      <w:r>
        <w:rPr>
          <w:color w:val="221F1F"/>
        </w:rPr>
        <w:t>норм</w:t>
      </w:r>
      <w:r>
        <w:rPr>
          <w:color w:val="221F1F"/>
          <w:spacing w:val="1"/>
        </w:rPr>
        <w:t xml:space="preserve"> </w:t>
      </w:r>
      <w:r>
        <w:rPr>
          <w:color w:val="221F1F"/>
        </w:rPr>
        <w:t>и</w:t>
      </w:r>
      <w:r>
        <w:rPr>
          <w:color w:val="221F1F"/>
          <w:spacing w:val="1"/>
        </w:rPr>
        <w:t xml:space="preserve"> </w:t>
      </w:r>
      <w:r>
        <w:rPr>
          <w:color w:val="221F1F"/>
        </w:rPr>
        <w:t>отношений,</w:t>
      </w:r>
      <w:r>
        <w:rPr>
          <w:color w:val="221F1F"/>
          <w:spacing w:val="1"/>
        </w:rPr>
        <w:t xml:space="preserve"> </w:t>
      </w:r>
      <w:r>
        <w:rPr>
          <w:color w:val="221F1F"/>
        </w:rPr>
        <w:t>развитие</w:t>
      </w:r>
      <w:r>
        <w:rPr>
          <w:color w:val="221F1F"/>
          <w:spacing w:val="1"/>
        </w:rPr>
        <w:t xml:space="preserve"> </w:t>
      </w:r>
      <w:r>
        <w:rPr>
          <w:color w:val="221F1F"/>
        </w:rPr>
        <w:t>позитивного</w:t>
      </w:r>
      <w:r>
        <w:rPr>
          <w:color w:val="221F1F"/>
          <w:spacing w:val="1"/>
        </w:rPr>
        <w:t xml:space="preserve"> </w:t>
      </w:r>
      <w:r>
        <w:rPr>
          <w:color w:val="221F1F"/>
        </w:rPr>
        <w:t>отношения</w:t>
      </w:r>
      <w:r>
        <w:rPr>
          <w:color w:val="221F1F"/>
          <w:spacing w:val="1"/>
        </w:rPr>
        <w:t xml:space="preserve"> </w:t>
      </w:r>
      <w:r>
        <w:rPr>
          <w:color w:val="221F1F"/>
        </w:rPr>
        <w:t>обучающихся</w:t>
      </w:r>
      <w:r>
        <w:rPr>
          <w:color w:val="221F1F"/>
          <w:spacing w:val="1"/>
        </w:rPr>
        <w:t xml:space="preserve"> </w:t>
      </w:r>
      <w:r>
        <w:rPr>
          <w:color w:val="221F1F"/>
        </w:rPr>
        <w:t>к</w:t>
      </w:r>
      <w:r>
        <w:rPr>
          <w:color w:val="221F1F"/>
          <w:spacing w:val="1"/>
        </w:rPr>
        <w:t xml:space="preserve"> </w:t>
      </w:r>
      <w:r>
        <w:rPr>
          <w:color w:val="221F1F"/>
        </w:rPr>
        <w:t>общественным,</w:t>
      </w:r>
      <w:r>
        <w:rPr>
          <w:color w:val="221F1F"/>
          <w:spacing w:val="1"/>
        </w:rPr>
        <w:t xml:space="preserve"> </w:t>
      </w:r>
      <w:r>
        <w:rPr>
          <w:color w:val="221F1F"/>
        </w:rPr>
        <w:t>традиционным,</w:t>
      </w:r>
      <w:r>
        <w:rPr>
          <w:color w:val="221F1F"/>
          <w:spacing w:val="1"/>
        </w:rPr>
        <w:t xml:space="preserve"> </w:t>
      </w:r>
      <w:r>
        <w:rPr>
          <w:color w:val="221F1F"/>
          <w:w w:val="95"/>
        </w:rPr>
        <w:t>социокультурным</w:t>
      </w:r>
      <w:r>
        <w:rPr>
          <w:color w:val="221F1F"/>
          <w:spacing w:val="1"/>
          <w:w w:val="95"/>
        </w:rPr>
        <w:t xml:space="preserve"> </w:t>
      </w:r>
      <w:r>
        <w:rPr>
          <w:color w:val="221F1F"/>
          <w:w w:val="95"/>
        </w:rPr>
        <w:t>и</w:t>
      </w:r>
      <w:r>
        <w:rPr>
          <w:color w:val="221F1F"/>
          <w:spacing w:val="1"/>
          <w:w w:val="95"/>
        </w:rPr>
        <w:t xml:space="preserve"> </w:t>
      </w:r>
      <w:r>
        <w:rPr>
          <w:color w:val="221F1F"/>
          <w:w w:val="95"/>
        </w:rPr>
        <w:t>духовно-нравственным</w:t>
      </w:r>
      <w:r>
        <w:rPr>
          <w:color w:val="221F1F"/>
          <w:spacing w:val="1"/>
          <w:w w:val="95"/>
        </w:rPr>
        <w:t xml:space="preserve"> </w:t>
      </w:r>
      <w:r>
        <w:rPr>
          <w:color w:val="221F1F"/>
          <w:w w:val="95"/>
        </w:rPr>
        <w:t>ценностям,</w:t>
      </w:r>
      <w:r>
        <w:rPr>
          <w:color w:val="221F1F"/>
          <w:spacing w:val="1"/>
          <w:w w:val="95"/>
        </w:rPr>
        <w:t xml:space="preserve"> </w:t>
      </w:r>
      <w:r>
        <w:rPr>
          <w:color w:val="221F1F"/>
          <w:w w:val="95"/>
        </w:rPr>
        <w:t>приобретение</w:t>
      </w:r>
      <w:r>
        <w:rPr>
          <w:color w:val="221F1F"/>
          <w:spacing w:val="1"/>
          <w:w w:val="95"/>
        </w:rPr>
        <w:t xml:space="preserve"> </w:t>
      </w:r>
      <w:r>
        <w:rPr>
          <w:color w:val="221F1F"/>
          <w:w w:val="95"/>
        </w:rPr>
        <w:t>опыта</w:t>
      </w:r>
      <w:r>
        <w:rPr>
          <w:color w:val="221F1F"/>
          <w:spacing w:val="1"/>
          <w:w w:val="95"/>
        </w:rPr>
        <w:t xml:space="preserve"> </w:t>
      </w:r>
      <w:r>
        <w:rPr>
          <w:color w:val="221F1F"/>
          <w:w w:val="95"/>
        </w:rPr>
        <w:t>применения</w:t>
      </w:r>
      <w:r>
        <w:rPr>
          <w:color w:val="221F1F"/>
          <w:spacing w:val="17"/>
          <w:w w:val="95"/>
        </w:rPr>
        <w:t xml:space="preserve"> </w:t>
      </w:r>
      <w:r>
        <w:rPr>
          <w:color w:val="221F1F"/>
          <w:w w:val="95"/>
        </w:rPr>
        <w:t>сформированных</w:t>
      </w:r>
      <w:r>
        <w:rPr>
          <w:color w:val="221F1F"/>
          <w:spacing w:val="15"/>
          <w:w w:val="95"/>
        </w:rPr>
        <w:t xml:space="preserve"> </w:t>
      </w:r>
      <w:r>
        <w:rPr>
          <w:color w:val="221F1F"/>
          <w:w w:val="95"/>
        </w:rPr>
        <w:t>представлений</w:t>
      </w:r>
      <w:r>
        <w:rPr>
          <w:color w:val="221F1F"/>
          <w:spacing w:val="14"/>
          <w:w w:val="95"/>
        </w:rPr>
        <w:t xml:space="preserve"> </w:t>
      </w:r>
      <w:r>
        <w:rPr>
          <w:color w:val="221F1F"/>
          <w:w w:val="95"/>
        </w:rPr>
        <w:t>и</w:t>
      </w:r>
      <w:r>
        <w:rPr>
          <w:color w:val="221F1F"/>
          <w:spacing w:val="14"/>
          <w:w w:val="95"/>
        </w:rPr>
        <w:t xml:space="preserve"> </w:t>
      </w:r>
      <w:r>
        <w:rPr>
          <w:color w:val="221F1F"/>
          <w:w w:val="95"/>
        </w:rPr>
        <w:t>отношений</w:t>
      </w:r>
      <w:r>
        <w:rPr>
          <w:color w:val="221F1F"/>
          <w:spacing w:val="15"/>
          <w:w w:val="95"/>
        </w:rPr>
        <w:t xml:space="preserve"> </w:t>
      </w:r>
      <w:r>
        <w:rPr>
          <w:color w:val="221F1F"/>
          <w:w w:val="95"/>
        </w:rPr>
        <w:t>на</w:t>
      </w:r>
      <w:r>
        <w:rPr>
          <w:color w:val="221F1F"/>
          <w:spacing w:val="15"/>
          <w:w w:val="95"/>
        </w:rPr>
        <w:t xml:space="preserve"> </w:t>
      </w:r>
      <w:r>
        <w:rPr>
          <w:color w:val="221F1F"/>
          <w:w w:val="95"/>
        </w:rPr>
        <w:t>практике.</w:t>
      </w:r>
    </w:p>
    <w:p w:rsidR="003D5CE3" w:rsidRDefault="00C85A18">
      <w:pPr>
        <w:pStyle w:val="a3"/>
        <w:spacing w:before="2"/>
      </w:pPr>
      <w:r>
        <w:rPr>
          <w:color w:val="221F1F"/>
          <w:w w:val="85"/>
        </w:rPr>
        <w:t>Гражданско-патриотическое</w:t>
      </w:r>
      <w:r>
        <w:rPr>
          <w:color w:val="221F1F"/>
          <w:spacing w:val="85"/>
        </w:rPr>
        <w:t xml:space="preserve"> </w:t>
      </w:r>
      <w:r>
        <w:rPr>
          <w:color w:val="221F1F"/>
          <w:w w:val="85"/>
        </w:rPr>
        <w:t>воспитание:</w:t>
      </w:r>
    </w:p>
    <w:p w:rsidR="003D5CE3" w:rsidRDefault="00C85A18" w:rsidP="00A95C5C">
      <w:pPr>
        <w:pStyle w:val="a4"/>
        <w:numPr>
          <w:ilvl w:val="1"/>
          <w:numId w:val="74"/>
        </w:numPr>
        <w:tabs>
          <w:tab w:val="left" w:pos="1748"/>
        </w:tabs>
        <w:spacing w:before="72"/>
        <w:ind w:right="1006" w:firstLine="225"/>
        <w:rPr>
          <w:sz w:val="28"/>
        </w:rPr>
      </w:pPr>
      <w:r>
        <w:rPr>
          <w:color w:val="221F1F"/>
          <w:sz w:val="28"/>
        </w:rPr>
        <w:t>становление ценностного отношения к своей Родине — России, малой</w:t>
      </w:r>
      <w:r>
        <w:rPr>
          <w:color w:val="221F1F"/>
          <w:spacing w:val="1"/>
          <w:sz w:val="28"/>
        </w:rPr>
        <w:t xml:space="preserve"> </w:t>
      </w:r>
      <w:r>
        <w:rPr>
          <w:color w:val="221F1F"/>
          <w:w w:val="95"/>
          <w:sz w:val="28"/>
        </w:rPr>
        <w:t>родине, проявление интереса к изучению родного языка, истории и культуре</w:t>
      </w:r>
      <w:r>
        <w:rPr>
          <w:color w:val="221F1F"/>
          <w:spacing w:val="1"/>
          <w:w w:val="95"/>
          <w:sz w:val="28"/>
        </w:rPr>
        <w:t xml:space="preserve"> </w:t>
      </w:r>
      <w:r>
        <w:rPr>
          <w:color w:val="221F1F"/>
          <w:sz w:val="28"/>
        </w:rPr>
        <w:t>Российской</w:t>
      </w:r>
      <w:r>
        <w:rPr>
          <w:color w:val="221F1F"/>
          <w:spacing w:val="1"/>
          <w:sz w:val="28"/>
        </w:rPr>
        <w:t xml:space="preserve"> </w:t>
      </w:r>
      <w:r>
        <w:rPr>
          <w:color w:val="221F1F"/>
          <w:sz w:val="28"/>
        </w:rPr>
        <w:t>Федерации,</w:t>
      </w:r>
      <w:r>
        <w:rPr>
          <w:color w:val="221F1F"/>
          <w:spacing w:val="1"/>
          <w:sz w:val="28"/>
        </w:rPr>
        <w:t xml:space="preserve"> </w:t>
      </w:r>
      <w:r>
        <w:rPr>
          <w:color w:val="221F1F"/>
          <w:sz w:val="28"/>
        </w:rPr>
        <w:t>понимание</w:t>
      </w:r>
      <w:r>
        <w:rPr>
          <w:color w:val="221F1F"/>
          <w:spacing w:val="1"/>
          <w:sz w:val="28"/>
        </w:rPr>
        <w:t xml:space="preserve"> </w:t>
      </w:r>
      <w:r>
        <w:rPr>
          <w:color w:val="221F1F"/>
          <w:sz w:val="28"/>
        </w:rPr>
        <w:t>естественной</w:t>
      </w:r>
      <w:r>
        <w:rPr>
          <w:color w:val="221F1F"/>
          <w:spacing w:val="1"/>
          <w:sz w:val="28"/>
        </w:rPr>
        <w:t xml:space="preserve"> </w:t>
      </w:r>
      <w:r>
        <w:rPr>
          <w:color w:val="221F1F"/>
          <w:sz w:val="28"/>
        </w:rPr>
        <w:t>связи</w:t>
      </w:r>
      <w:r>
        <w:rPr>
          <w:color w:val="221F1F"/>
          <w:spacing w:val="1"/>
          <w:sz w:val="28"/>
        </w:rPr>
        <w:t xml:space="preserve"> </w:t>
      </w:r>
      <w:r>
        <w:rPr>
          <w:color w:val="221F1F"/>
          <w:sz w:val="28"/>
        </w:rPr>
        <w:t>прошлого</w:t>
      </w:r>
      <w:r>
        <w:rPr>
          <w:color w:val="221F1F"/>
          <w:spacing w:val="1"/>
          <w:sz w:val="28"/>
        </w:rPr>
        <w:t xml:space="preserve"> </w:t>
      </w:r>
      <w:r>
        <w:rPr>
          <w:color w:val="221F1F"/>
          <w:sz w:val="28"/>
        </w:rPr>
        <w:t>и</w:t>
      </w:r>
      <w:r>
        <w:rPr>
          <w:color w:val="221F1F"/>
          <w:spacing w:val="1"/>
          <w:sz w:val="28"/>
        </w:rPr>
        <w:t xml:space="preserve"> </w:t>
      </w:r>
      <w:r>
        <w:rPr>
          <w:color w:val="221F1F"/>
          <w:sz w:val="28"/>
        </w:rPr>
        <w:t>настоящего</w:t>
      </w:r>
      <w:r>
        <w:rPr>
          <w:color w:val="221F1F"/>
          <w:spacing w:val="-7"/>
          <w:sz w:val="28"/>
        </w:rPr>
        <w:t xml:space="preserve"> </w:t>
      </w:r>
      <w:r>
        <w:rPr>
          <w:color w:val="221F1F"/>
          <w:sz w:val="28"/>
        </w:rPr>
        <w:t>в</w:t>
      </w:r>
      <w:r>
        <w:rPr>
          <w:color w:val="221F1F"/>
          <w:spacing w:val="-10"/>
          <w:sz w:val="28"/>
        </w:rPr>
        <w:t xml:space="preserve"> </w:t>
      </w:r>
      <w:r>
        <w:rPr>
          <w:color w:val="221F1F"/>
          <w:sz w:val="28"/>
        </w:rPr>
        <w:t>культуре</w:t>
      </w:r>
      <w:r>
        <w:rPr>
          <w:color w:val="221F1F"/>
          <w:spacing w:val="-5"/>
          <w:sz w:val="28"/>
        </w:rPr>
        <w:t xml:space="preserve"> </w:t>
      </w:r>
      <w:r>
        <w:rPr>
          <w:color w:val="221F1F"/>
          <w:sz w:val="28"/>
        </w:rPr>
        <w:t>общества;</w:t>
      </w:r>
    </w:p>
    <w:p w:rsidR="003D5CE3" w:rsidRDefault="00C85A18" w:rsidP="00A95C5C">
      <w:pPr>
        <w:pStyle w:val="a4"/>
        <w:numPr>
          <w:ilvl w:val="1"/>
          <w:numId w:val="74"/>
        </w:numPr>
        <w:tabs>
          <w:tab w:val="left" w:pos="1748"/>
        </w:tabs>
        <w:spacing w:before="4"/>
        <w:ind w:right="1005" w:firstLine="225"/>
        <w:rPr>
          <w:sz w:val="28"/>
        </w:rPr>
      </w:pPr>
      <w:r>
        <w:rPr>
          <w:color w:val="221F1F"/>
          <w:sz w:val="28"/>
        </w:rPr>
        <w:t>осознание</w:t>
      </w:r>
      <w:r>
        <w:rPr>
          <w:color w:val="221F1F"/>
          <w:spacing w:val="1"/>
          <w:sz w:val="28"/>
        </w:rPr>
        <w:t xml:space="preserve"> </w:t>
      </w:r>
      <w:r>
        <w:rPr>
          <w:color w:val="221F1F"/>
          <w:sz w:val="28"/>
        </w:rPr>
        <w:t>своей</w:t>
      </w:r>
      <w:r>
        <w:rPr>
          <w:color w:val="221F1F"/>
          <w:spacing w:val="1"/>
          <w:sz w:val="28"/>
        </w:rPr>
        <w:t xml:space="preserve"> </w:t>
      </w:r>
      <w:r>
        <w:rPr>
          <w:color w:val="221F1F"/>
          <w:sz w:val="28"/>
        </w:rPr>
        <w:t>этнокультурной</w:t>
      </w:r>
      <w:r>
        <w:rPr>
          <w:color w:val="221F1F"/>
          <w:spacing w:val="1"/>
          <w:sz w:val="28"/>
        </w:rPr>
        <w:t xml:space="preserve"> </w:t>
      </w:r>
      <w:r>
        <w:rPr>
          <w:color w:val="221F1F"/>
          <w:sz w:val="28"/>
        </w:rPr>
        <w:t>и</w:t>
      </w:r>
      <w:r>
        <w:rPr>
          <w:color w:val="221F1F"/>
          <w:spacing w:val="1"/>
          <w:sz w:val="28"/>
        </w:rPr>
        <w:t xml:space="preserve"> </w:t>
      </w:r>
      <w:r>
        <w:rPr>
          <w:color w:val="221F1F"/>
          <w:sz w:val="28"/>
        </w:rPr>
        <w:t>российской</w:t>
      </w:r>
      <w:r>
        <w:rPr>
          <w:color w:val="221F1F"/>
          <w:spacing w:val="1"/>
          <w:sz w:val="28"/>
        </w:rPr>
        <w:t xml:space="preserve"> </w:t>
      </w:r>
      <w:r>
        <w:rPr>
          <w:color w:val="221F1F"/>
          <w:sz w:val="28"/>
        </w:rPr>
        <w:t>гражданской</w:t>
      </w:r>
      <w:r>
        <w:rPr>
          <w:color w:val="221F1F"/>
          <w:spacing w:val="1"/>
          <w:sz w:val="28"/>
        </w:rPr>
        <w:t xml:space="preserve"> </w:t>
      </w:r>
      <w:r>
        <w:rPr>
          <w:color w:val="221F1F"/>
          <w:w w:val="95"/>
          <w:sz w:val="28"/>
        </w:rPr>
        <w:t>идентичности, сопричастности</w:t>
      </w:r>
      <w:r>
        <w:rPr>
          <w:color w:val="221F1F"/>
          <w:spacing w:val="1"/>
          <w:w w:val="95"/>
          <w:sz w:val="28"/>
        </w:rPr>
        <w:t xml:space="preserve"> </w:t>
      </w:r>
      <w:r>
        <w:rPr>
          <w:color w:val="221F1F"/>
          <w:w w:val="95"/>
          <w:sz w:val="28"/>
        </w:rPr>
        <w:t>к прошлому, настоящему и</w:t>
      </w:r>
      <w:r>
        <w:rPr>
          <w:color w:val="221F1F"/>
          <w:spacing w:val="1"/>
          <w:w w:val="95"/>
          <w:sz w:val="28"/>
        </w:rPr>
        <w:t xml:space="preserve"> </w:t>
      </w:r>
      <w:r>
        <w:rPr>
          <w:color w:val="221F1F"/>
          <w:w w:val="95"/>
          <w:sz w:val="28"/>
        </w:rPr>
        <w:t>будущему своей</w:t>
      </w:r>
      <w:r>
        <w:rPr>
          <w:color w:val="221F1F"/>
          <w:spacing w:val="1"/>
          <w:w w:val="95"/>
          <w:sz w:val="28"/>
        </w:rPr>
        <w:t xml:space="preserve"> </w:t>
      </w:r>
      <w:r>
        <w:rPr>
          <w:color w:val="221F1F"/>
          <w:w w:val="95"/>
          <w:sz w:val="28"/>
        </w:rPr>
        <w:t>страны и родного края, проявление уважения</w:t>
      </w:r>
      <w:r>
        <w:rPr>
          <w:color w:val="221F1F"/>
          <w:spacing w:val="1"/>
          <w:w w:val="95"/>
          <w:sz w:val="28"/>
        </w:rPr>
        <w:t xml:space="preserve"> </w:t>
      </w:r>
      <w:r>
        <w:rPr>
          <w:color w:val="221F1F"/>
          <w:w w:val="95"/>
          <w:sz w:val="28"/>
        </w:rPr>
        <w:t>к традициям</w:t>
      </w:r>
      <w:r>
        <w:rPr>
          <w:color w:val="221F1F"/>
          <w:spacing w:val="63"/>
          <w:sz w:val="28"/>
        </w:rPr>
        <w:t xml:space="preserve"> </w:t>
      </w:r>
      <w:r>
        <w:rPr>
          <w:color w:val="221F1F"/>
          <w:w w:val="95"/>
          <w:sz w:val="28"/>
        </w:rPr>
        <w:t>и</w:t>
      </w:r>
      <w:r>
        <w:rPr>
          <w:color w:val="221F1F"/>
          <w:spacing w:val="63"/>
          <w:sz w:val="28"/>
        </w:rPr>
        <w:t xml:space="preserve"> </w:t>
      </w:r>
      <w:r>
        <w:rPr>
          <w:color w:val="221F1F"/>
          <w:w w:val="95"/>
          <w:sz w:val="28"/>
        </w:rPr>
        <w:t>культуре</w:t>
      </w:r>
      <w:r>
        <w:rPr>
          <w:color w:val="221F1F"/>
          <w:spacing w:val="63"/>
          <w:sz w:val="28"/>
        </w:rPr>
        <w:t xml:space="preserve"> </w:t>
      </w:r>
      <w:r>
        <w:rPr>
          <w:color w:val="221F1F"/>
          <w:w w:val="95"/>
          <w:sz w:val="28"/>
        </w:rPr>
        <w:t>своего</w:t>
      </w:r>
      <w:r>
        <w:rPr>
          <w:color w:val="221F1F"/>
          <w:spacing w:val="-64"/>
          <w:w w:val="95"/>
          <w:sz w:val="28"/>
        </w:rPr>
        <w:t xml:space="preserve"> </w:t>
      </w:r>
      <w:r>
        <w:rPr>
          <w:color w:val="221F1F"/>
          <w:sz w:val="28"/>
        </w:rPr>
        <w:t>и</w:t>
      </w:r>
      <w:r>
        <w:rPr>
          <w:color w:val="221F1F"/>
          <w:spacing w:val="1"/>
          <w:sz w:val="28"/>
        </w:rPr>
        <w:t xml:space="preserve"> </w:t>
      </w:r>
      <w:r>
        <w:rPr>
          <w:color w:val="221F1F"/>
          <w:sz w:val="28"/>
        </w:rPr>
        <w:t>других</w:t>
      </w:r>
      <w:r>
        <w:rPr>
          <w:color w:val="221F1F"/>
          <w:spacing w:val="1"/>
          <w:sz w:val="28"/>
        </w:rPr>
        <w:t xml:space="preserve"> </w:t>
      </w:r>
      <w:r>
        <w:rPr>
          <w:color w:val="221F1F"/>
          <w:sz w:val="28"/>
        </w:rPr>
        <w:t>народов</w:t>
      </w:r>
      <w:r>
        <w:rPr>
          <w:color w:val="221F1F"/>
          <w:spacing w:val="1"/>
          <w:sz w:val="28"/>
        </w:rPr>
        <w:t xml:space="preserve"> </w:t>
      </w:r>
      <w:r>
        <w:rPr>
          <w:color w:val="221F1F"/>
          <w:sz w:val="28"/>
        </w:rPr>
        <w:t>в</w:t>
      </w:r>
      <w:r>
        <w:rPr>
          <w:color w:val="221F1F"/>
          <w:spacing w:val="1"/>
          <w:sz w:val="28"/>
        </w:rPr>
        <w:t xml:space="preserve"> </w:t>
      </w:r>
      <w:r>
        <w:rPr>
          <w:color w:val="221F1F"/>
          <w:sz w:val="28"/>
        </w:rPr>
        <w:t>процессе</w:t>
      </w:r>
      <w:r>
        <w:rPr>
          <w:color w:val="221F1F"/>
          <w:spacing w:val="1"/>
          <w:sz w:val="28"/>
        </w:rPr>
        <w:t xml:space="preserve"> </w:t>
      </w:r>
      <w:r>
        <w:rPr>
          <w:color w:val="221F1F"/>
          <w:sz w:val="28"/>
        </w:rPr>
        <w:t>вос-</w:t>
      </w:r>
      <w:r>
        <w:rPr>
          <w:color w:val="221F1F"/>
          <w:spacing w:val="1"/>
          <w:sz w:val="28"/>
        </w:rPr>
        <w:t xml:space="preserve"> </w:t>
      </w:r>
      <w:r>
        <w:rPr>
          <w:color w:val="221F1F"/>
          <w:sz w:val="28"/>
        </w:rPr>
        <w:t>приятия</w:t>
      </w:r>
      <w:r>
        <w:rPr>
          <w:color w:val="221F1F"/>
          <w:spacing w:val="1"/>
          <w:sz w:val="28"/>
        </w:rPr>
        <w:t xml:space="preserve"> </w:t>
      </w:r>
      <w:r>
        <w:rPr>
          <w:color w:val="221F1F"/>
          <w:sz w:val="28"/>
        </w:rPr>
        <w:t>и</w:t>
      </w:r>
      <w:r>
        <w:rPr>
          <w:color w:val="221F1F"/>
          <w:spacing w:val="1"/>
          <w:sz w:val="28"/>
        </w:rPr>
        <w:t xml:space="preserve"> </w:t>
      </w:r>
      <w:r>
        <w:rPr>
          <w:color w:val="221F1F"/>
          <w:sz w:val="28"/>
        </w:rPr>
        <w:t>анализа</w:t>
      </w:r>
      <w:r>
        <w:rPr>
          <w:color w:val="221F1F"/>
          <w:spacing w:val="1"/>
          <w:sz w:val="28"/>
        </w:rPr>
        <w:t xml:space="preserve"> </w:t>
      </w:r>
      <w:r>
        <w:rPr>
          <w:color w:val="221F1F"/>
          <w:sz w:val="28"/>
        </w:rPr>
        <w:t>произведений</w:t>
      </w:r>
      <w:r>
        <w:rPr>
          <w:color w:val="221F1F"/>
          <w:spacing w:val="1"/>
          <w:sz w:val="28"/>
        </w:rPr>
        <w:t xml:space="preserve"> </w:t>
      </w:r>
      <w:r>
        <w:rPr>
          <w:color w:val="221F1F"/>
          <w:sz w:val="28"/>
        </w:rPr>
        <w:t>выдающихся</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русской</w:t>
      </w:r>
      <w:r>
        <w:rPr>
          <w:color w:val="221F1F"/>
          <w:spacing w:val="1"/>
          <w:sz w:val="28"/>
        </w:rPr>
        <w:t xml:space="preserve"> </w:t>
      </w:r>
      <w:r>
        <w:rPr>
          <w:color w:val="221F1F"/>
          <w:sz w:val="28"/>
        </w:rPr>
        <w:t>литературы и творчества</w:t>
      </w:r>
      <w:r>
        <w:rPr>
          <w:color w:val="221F1F"/>
          <w:spacing w:val="1"/>
          <w:sz w:val="28"/>
        </w:rPr>
        <w:t xml:space="preserve"> </w:t>
      </w:r>
      <w:r>
        <w:rPr>
          <w:color w:val="221F1F"/>
          <w:sz w:val="28"/>
        </w:rPr>
        <w:t>народов</w:t>
      </w:r>
      <w:r>
        <w:rPr>
          <w:color w:val="221F1F"/>
          <w:spacing w:val="1"/>
          <w:sz w:val="28"/>
        </w:rPr>
        <w:t xml:space="preserve"> </w:t>
      </w:r>
      <w:r>
        <w:rPr>
          <w:color w:val="221F1F"/>
          <w:sz w:val="28"/>
        </w:rPr>
        <w:t>России;</w:t>
      </w:r>
    </w:p>
    <w:p w:rsidR="003D5CE3" w:rsidRDefault="00C85A18" w:rsidP="00A95C5C">
      <w:pPr>
        <w:pStyle w:val="a4"/>
        <w:numPr>
          <w:ilvl w:val="1"/>
          <w:numId w:val="74"/>
        </w:numPr>
        <w:tabs>
          <w:tab w:val="left" w:pos="1748"/>
        </w:tabs>
        <w:spacing w:before="3"/>
        <w:ind w:right="996" w:firstLine="225"/>
        <w:rPr>
          <w:sz w:val="28"/>
        </w:rPr>
      </w:pPr>
      <w:r>
        <w:rPr>
          <w:color w:val="221F1F"/>
          <w:sz w:val="28"/>
        </w:rPr>
        <w:t>первоначальные</w:t>
      </w:r>
      <w:r>
        <w:rPr>
          <w:color w:val="221F1F"/>
          <w:spacing w:val="1"/>
          <w:sz w:val="28"/>
        </w:rPr>
        <w:t xml:space="preserve"> </w:t>
      </w:r>
      <w:r>
        <w:rPr>
          <w:color w:val="221F1F"/>
          <w:sz w:val="28"/>
        </w:rPr>
        <w:t>представления</w:t>
      </w:r>
      <w:r>
        <w:rPr>
          <w:color w:val="221F1F"/>
          <w:spacing w:val="1"/>
          <w:sz w:val="28"/>
        </w:rPr>
        <w:t xml:space="preserve"> </w:t>
      </w:r>
      <w:r>
        <w:rPr>
          <w:color w:val="221F1F"/>
          <w:sz w:val="28"/>
        </w:rPr>
        <w:t>о</w:t>
      </w:r>
      <w:r>
        <w:rPr>
          <w:color w:val="221F1F"/>
          <w:spacing w:val="1"/>
          <w:sz w:val="28"/>
        </w:rPr>
        <w:t xml:space="preserve"> </w:t>
      </w:r>
      <w:r>
        <w:rPr>
          <w:color w:val="221F1F"/>
          <w:sz w:val="28"/>
        </w:rPr>
        <w:t>человеке</w:t>
      </w:r>
      <w:r>
        <w:rPr>
          <w:color w:val="221F1F"/>
          <w:spacing w:val="1"/>
          <w:sz w:val="28"/>
        </w:rPr>
        <w:t xml:space="preserve"> </w:t>
      </w:r>
      <w:r>
        <w:rPr>
          <w:color w:val="221F1F"/>
          <w:sz w:val="28"/>
        </w:rPr>
        <w:t>как</w:t>
      </w:r>
      <w:r>
        <w:rPr>
          <w:color w:val="221F1F"/>
          <w:spacing w:val="1"/>
          <w:sz w:val="28"/>
        </w:rPr>
        <w:t xml:space="preserve"> </w:t>
      </w:r>
      <w:r>
        <w:rPr>
          <w:color w:val="221F1F"/>
          <w:sz w:val="28"/>
        </w:rPr>
        <w:t>члене</w:t>
      </w:r>
      <w:r>
        <w:rPr>
          <w:color w:val="221F1F"/>
          <w:spacing w:val="1"/>
          <w:sz w:val="28"/>
        </w:rPr>
        <w:t xml:space="preserve"> </w:t>
      </w:r>
      <w:r>
        <w:rPr>
          <w:color w:val="221F1F"/>
          <w:sz w:val="28"/>
        </w:rPr>
        <w:t>общества,</w:t>
      </w:r>
      <w:r>
        <w:rPr>
          <w:color w:val="221F1F"/>
          <w:spacing w:val="1"/>
          <w:sz w:val="28"/>
        </w:rPr>
        <w:t xml:space="preserve"> </w:t>
      </w:r>
      <w:r>
        <w:rPr>
          <w:color w:val="221F1F"/>
          <w:sz w:val="28"/>
        </w:rPr>
        <w:t>о</w:t>
      </w:r>
      <w:r>
        <w:rPr>
          <w:color w:val="221F1F"/>
          <w:spacing w:val="1"/>
          <w:sz w:val="28"/>
        </w:rPr>
        <w:t xml:space="preserve"> </w:t>
      </w:r>
      <w:r>
        <w:rPr>
          <w:color w:val="221F1F"/>
          <w:w w:val="95"/>
          <w:sz w:val="28"/>
        </w:rPr>
        <w:t>правах и ответственности, уважении и достоинстве человека, о нравственно-</w:t>
      </w:r>
      <w:r>
        <w:rPr>
          <w:color w:val="221F1F"/>
          <w:spacing w:val="1"/>
          <w:w w:val="95"/>
          <w:sz w:val="28"/>
        </w:rPr>
        <w:t xml:space="preserve"> </w:t>
      </w:r>
      <w:r>
        <w:rPr>
          <w:color w:val="221F1F"/>
          <w:w w:val="95"/>
          <w:sz w:val="28"/>
        </w:rPr>
        <w:t>этических</w:t>
      </w:r>
      <w:r>
        <w:rPr>
          <w:color w:val="221F1F"/>
          <w:spacing w:val="9"/>
          <w:w w:val="95"/>
          <w:sz w:val="28"/>
        </w:rPr>
        <w:t xml:space="preserve"> </w:t>
      </w:r>
      <w:r>
        <w:rPr>
          <w:color w:val="221F1F"/>
          <w:w w:val="95"/>
          <w:sz w:val="28"/>
        </w:rPr>
        <w:t>нормах</w:t>
      </w:r>
      <w:r>
        <w:rPr>
          <w:color w:val="221F1F"/>
          <w:spacing w:val="9"/>
          <w:w w:val="95"/>
          <w:sz w:val="28"/>
        </w:rPr>
        <w:t xml:space="preserve"> </w:t>
      </w:r>
      <w:r>
        <w:rPr>
          <w:color w:val="221F1F"/>
          <w:w w:val="95"/>
          <w:sz w:val="28"/>
        </w:rPr>
        <w:t>поведения</w:t>
      </w:r>
      <w:r>
        <w:rPr>
          <w:color w:val="221F1F"/>
          <w:spacing w:val="9"/>
          <w:w w:val="95"/>
          <w:sz w:val="28"/>
        </w:rPr>
        <w:t xml:space="preserve"> </w:t>
      </w:r>
      <w:r>
        <w:rPr>
          <w:color w:val="221F1F"/>
          <w:w w:val="95"/>
          <w:sz w:val="28"/>
        </w:rPr>
        <w:t>и</w:t>
      </w:r>
      <w:r>
        <w:rPr>
          <w:color w:val="221F1F"/>
          <w:spacing w:val="15"/>
          <w:w w:val="95"/>
          <w:sz w:val="28"/>
        </w:rPr>
        <w:t xml:space="preserve"> </w:t>
      </w:r>
      <w:r>
        <w:rPr>
          <w:color w:val="221F1F"/>
          <w:w w:val="95"/>
          <w:sz w:val="28"/>
        </w:rPr>
        <w:t>правилах</w:t>
      </w:r>
      <w:r>
        <w:rPr>
          <w:color w:val="221F1F"/>
          <w:spacing w:val="7"/>
          <w:w w:val="95"/>
          <w:sz w:val="28"/>
        </w:rPr>
        <w:t xml:space="preserve"> </w:t>
      </w:r>
      <w:r>
        <w:rPr>
          <w:color w:val="221F1F"/>
          <w:w w:val="95"/>
          <w:sz w:val="28"/>
        </w:rPr>
        <w:t>межличностных</w:t>
      </w:r>
      <w:r>
        <w:rPr>
          <w:color w:val="221F1F"/>
          <w:spacing w:val="8"/>
          <w:w w:val="95"/>
          <w:sz w:val="28"/>
        </w:rPr>
        <w:t xml:space="preserve"> </w:t>
      </w:r>
      <w:r>
        <w:rPr>
          <w:color w:val="221F1F"/>
          <w:w w:val="95"/>
          <w:sz w:val="28"/>
        </w:rPr>
        <w:t>отношений.</w:t>
      </w:r>
    </w:p>
    <w:p w:rsidR="003D5CE3" w:rsidRDefault="00C85A18">
      <w:pPr>
        <w:pStyle w:val="a3"/>
        <w:spacing w:line="321" w:lineRule="exact"/>
      </w:pPr>
      <w:r>
        <w:rPr>
          <w:color w:val="221F1F"/>
          <w:w w:val="85"/>
        </w:rPr>
        <w:t>Духовно-нравственное</w:t>
      </w:r>
      <w:r>
        <w:rPr>
          <w:color w:val="221F1F"/>
          <w:spacing w:val="116"/>
        </w:rPr>
        <w:t xml:space="preserve"> </w:t>
      </w:r>
      <w:r>
        <w:rPr>
          <w:color w:val="221F1F"/>
          <w:w w:val="85"/>
        </w:rPr>
        <w:t>воспитание:</w:t>
      </w:r>
    </w:p>
    <w:p w:rsidR="003D5CE3" w:rsidRDefault="00C85A18" w:rsidP="00A95C5C">
      <w:pPr>
        <w:pStyle w:val="a4"/>
        <w:numPr>
          <w:ilvl w:val="1"/>
          <w:numId w:val="74"/>
        </w:numPr>
        <w:tabs>
          <w:tab w:val="left" w:pos="1805"/>
        </w:tabs>
        <w:spacing w:before="71"/>
        <w:ind w:right="998" w:firstLine="225"/>
        <w:rPr>
          <w:sz w:val="28"/>
        </w:rPr>
      </w:pPr>
      <w:r>
        <w:rPr>
          <w:color w:val="221F1F"/>
          <w:sz w:val="28"/>
        </w:rPr>
        <w:t>освоение</w:t>
      </w:r>
      <w:r>
        <w:rPr>
          <w:color w:val="221F1F"/>
          <w:spacing w:val="1"/>
          <w:sz w:val="28"/>
        </w:rPr>
        <w:t xml:space="preserve"> </w:t>
      </w:r>
      <w:r>
        <w:rPr>
          <w:color w:val="221F1F"/>
          <w:sz w:val="28"/>
        </w:rPr>
        <w:t>опыта</w:t>
      </w:r>
      <w:r>
        <w:rPr>
          <w:color w:val="221F1F"/>
          <w:spacing w:val="1"/>
          <w:sz w:val="28"/>
        </w:rPr>
        <w:t xml:space="preserve"> </w:t>
      </w:r>
      <w:r>
        <w:rPr>
          <w:color w:val="221F1F"/>
          <w:sz w:val="28"/>
        </w:rPr>
        <w:t>человеческих</w:t>
      </w:r>
      <w:r>
        <w:rPr>
          <w:color w:val="221F1F"/>
          <w:spacing w:val="1"/>
          <w:sz w:val="28"/>
        </w:rPr>
        <w:t xml:space="preserve"> </w:t>
      </w:r>
      <w:r>
        <w:rPr>
          <w:color w:val="221F1F"/>
          <w:sz w:val="28"/>
        </w:rPr>
        <w:t>взаимоотношений,</w:t>
      </w:r>
      <w:r>
        <w:rPr>
          <w:color w:val="221F1F"/>
          <w:spacing w:val="1"/>
          <w:sz w:val="28"/>
        </w:rPr>
        <w:t xml:space="preserve"> </w:t>
      </w:r>
      <w:r>
        <w:rPr>
          <w:color w:val="221F1F"/>
          <w:sz w:val="28"/>
        </w:rPr>
        <w:t>признаки</w:t>
      </w:r>
      <w:r>
        <w:rPr>
          <w:color w:val="221F1F"/>
          <w:spacing w:val="1"/>
          <w:sz w:val="28"/>
        </w:rPr>
        <w:t xml:space="preserve"> </w:t>
      </w:r>
      <w:r>
        <w:rPr>
          <w:color w:val="221F1F"/>
          <w:w w:val="90"/>
          <w:sz w:val="28"/>
        </w:rPr>
        <w:t>индивидуальности</w:t>
      </w:r>
      <w:r>
        <w:rPr>
          <w:color w:val="221F1F"/>
          <w:spacing w:val="1"/>
          <w:w w:val="90"/>
          <w:sz w:val="28"/>
        </w:rPr>
        <w:t xml:space="preserve"> </w:t>
      </w:r>
      <w:r>
        <w:rPr>
          <w:color w:val="221F1F"/>
          <w:w w:val="90"/>
          <w:sz w:val="28"/>
        </w:rPr>
        <w:t>каждого</w:t>
      </w:r>
      <w:r>
        <w:rPr>
          <w:color w:val="221F1F"/>
          <w:spacing w:val="1"/>
          <w:w w:val="90"/>
          <w:sz w:val="28"/>
        </w:rPr>
        <w:t xml:space="preserve"> </w:t>
      </w:r>
      <w:r>
        <w:rPr>
          <w:color w:val="221F1F"/>
          <w:w w:val="90"/>
          <w:sz w:val="28"/>
        </w:rPr>
        <w:t>человека,</w:t>
      </w:r>
      <w:r>
        <w:rPr>
          <w:color w:val="221F1F"/>
          <w:spacing w:val="1"/>
          <w:w w:val="90"/>
          <w:sz w:val="28"/>
        </w:rPr>
        <w:t xml:space="preserve"> </w:t>
      </w:r>
      <w:r>
        <w:rPr>
          <w:color w:val="221F1F"/>
          <w:w w:val="90"/>
          <w:sz w:val="28"/>
        </w:rPr>
        <w:t>проявление</w:t>
      </w:r>
      <w:r>
        <w:rPr>
          <w:color w:val="221F1F"/>
          <w:spacing w:val="1"/>
          <w:w w:val="90"/>
          <w:sz w:val="28"/>
        </w:rPr>
        <w:t xml:space="preserve"> </w:t>
      </w:r>
      <w:r>
        <w:rPr>
          <w:color w:val="221F1F"/>
          <w:w w:val="90"/>
          <w:sz w:val="28"/>
        </w:rPr>
        <w:t>сопереживания,</w:t>
      </w:r>
      <w:r>
        <w:rPr>
          <w:color w:val="221F1F"/>
          <w:spacing w:val="1"/>
          <w:w w:val="90"/>
          <w:sz w:val="28"/>
        </w:rPr>
        <w:t xml:space="preserve"> </w:t>
      </w:r>
      <w:r>
        <w:rPr>
          <w:color w:val="221F1F"/>
          <w:w w:val="90"/>
          <w:sz w:val="28"/>
        </w:rPr>
        <w:t>уважения,</w:t>
      </w:r>
      <w:r>
        <w:rPr>
          <w:color w:val="221F1F"/>
          <w:spacing w:val="1"/>
          <w:w w:val="90"/>
          <w:sz w:val="28"/>
        </w:rPr>
        <w:t xml:space="preserve"> </w:t>
      </w:r>
      <w:r>
        <w:rPr>
          <w:color w:val="221F1F"/>
          <w:w w:val="95"/>
          <w:sz w:val="28"/>
        </w:rPr>
        <w:t>любви,</w:t>
      </w:r>
      <w:r>
        <w:rPr>
          <w:color w:val="221F1F"/>
          <w:spacing w:val="1"/>
          <w:w w:val="95"/>
          <w:sz w:val="28"/>
        </w:rPr>
        <w:t xml:space="preserve"> </w:t>
      </w:r>
      <w:r>
        <w:rPr>
          <w:color w:val="221F1F"/>
          <w:w w:val="95"/>
          <w:sz w:val="28"/>
        </w:rPr>
        <w:t>доброжелательности</w:t>
      </w:r>
      <w:r>
        <w:rPr>
          <w:color w:val="221F1F"/>
          <w:spacing w:val="1"/>
          <w:w w:val="95"/>
          <w:sz w:val="28"/>
        </w:rPr>
        <w:t xml:space="preserve"> </w:t>
      </w:r>
      <w:r>
        <w:rPr>
          <w:color w:val="221F1F"/>
          <w:w w:val="95"/>
          <w:sz w:val="28"/>
        </w:rPr>
        <w:t>и</w:t>
      </w:r>
      <w:r>
        <w:rPr>
          <w:color w:val="221F1F"/>
          <w:spacing w:val="63"/>
          <w:sz w:val="28"/>
        </w:rPr>
        <w:t xml:space="preserve"> </w:t>
      </w:r>
      <w:r>
        <w:rPr>
          <w:color w:val="221F1F"/>
          <w:w w:val="95"/>
          <w:sz w:val="28"/>
        </w:rPr>
        <w:t>других</w:t>
      </w:r>
      <w:r>
        <w:rPr>
          <w:color w:val="221F1F"/>
          <w:spacing w:val="63"/>
          <w:sz w:val="28"/>
        </w:rPr>
        <w:t xml:space="preserve"> </w:t>
      </w:r>
      <w:r>
        <w:rPr>
          <w:color w:val="221F1F"/>
          <w:w w:val="95"/>
          <w:sz w:val="28"/>
        </w:rPr>
        <w:t>моральных качеств к родным, близким</w:t>
      </w:r>
      <w:r>
        <w:rPr>
          <w:color w:val="221F1F"/>
          <w:spacing w:val="-65"/>
          <w:w w:val="95"/>
          <w:sz w:val="28"/>
        </w:rPr>
        <w:t xml:space="preserve"> </w:t>
      </w:r>
      <w:r>
        <w:rPr>
          <w:color w:val="221F1F"/>
          <w:sz w:val="28"/>
        </w:rPr>
        <w:t>и чужим людям, независимо от их национальности, социального статуса,</w:t>
      </w:r>
      <w:r>
        <w:rPr>
          <w:color w:val="221F1F"/>
          <w:spacing w:val="1"/>
          <w:sz w:val="28"/>
        </w:rPr>
        <w:t xml:space="preserve"> </w:t>
      </w:r>
      <w:r>
        <w:rPr>
          <w:color w:val="221F1F"/>
          <w:sz w:val="28"/>
        </w:rPr>
        <w:t>вероисповедания;</w:t>
      </w:r>
    </w:p>
    <w:p w:rsidR="003D5CE3" w:rsidRDefault="00C85A18" w:rsidP="00A95C5C">
      <w:pPr>
        <w:pStyle w:val="a4"/>
        <w:numPr>
          <w:ilvl w:val="1"/>
          <w:numId w:val="74"/>
        </w:numPr>
        <w:tabs>
          <w:tab w:val="left" w:pos="1805"/>
        </w:tabs>
        <w:spacing w:before="66" w:line="242" w:lineRule="auto"/>
        <w:ind w:right="1009" w:firstLine="225"/>
        <w:rPr>
          <w:sz w:val="28"/>
        </w:rPr>
      </w:pPr>
      <w:r>
        <w:rPr>
          <w:color w:val="221F1F"/>
          <w:sz w:val="28"/>
        </w:rPr>
        <w:t>осознание</w:t>
      </w:r>
      <w:r>
        <w:rPr>
          <w:color w:val="221F1F"/>
          <w:spacing w:val="1"/>
          <w:sz w:val="28"/>
        </w:rPr>
        <w:t xml:space="preserve"> </w:t>
      </w:r>
      <w:r>
        <w:rPr>
          <w:color w:val="221F1F"/>
          <w:sz w:val="28"/>
        </w:rPr>
        <w:t>этических</w:t>
      </w:r>
      <w:r>
        <w:rPr>
          <w:color w:val="221F1F"/>
          <w:spacing w:val="1"/>
          <w:sz w:val="28"/>
        </w:rPr>
        <w:t xml:space="preserve"> </w:t>
      </w:r>
      <w:r>
        <w:rPr>
          <w:color w:val="221F1F"/>
          <w:sz w:val="28"/>
        </w:rPr>
        <w:t>понятий,</w:t>
      </w:r>
      <w:r>
        <w:rPr>
          <w:color w:val="221F1F"/>
          <w:spacing w:val="1"/>
          <w:sz w:val="28"/>
        </w:rPr>
        <w:t xml:space="preserve"> </w:t>
      </w:r>
      <w:r>
        <w:rPr>
          <w:color w:val="221F1F"/>
          <w:sz w:val="28"/>
        </w:rPr>
        <w:t>оценка</w:t>
      </w:r>
      <w:r>
        <w:rPr>
          <w:color w:val="221F1F"/>
          <w:spacing w:val="1"/>
          <w:sz w:val="28"/>
        </w:rPr>
        <w:t xml:space="preserve"> </w:t>
      </w:r>
      <w:r>
        <w:rPr>
          <w:color w:val="221F1F"/>
          <w:sz w:val="28"/>
        </w:rPr>
        <w:t>поведения</w:t>
      </w:r>
      <w:r>
        <w:rPr>
          <w:color w:val="221F1F"/>
          <w:spacing w:val="1"/>
          <w:sz w:val="28"/>
        </w:rPr>
        <w:t xml:space="preserve"> </w:t>
      </w:r>
      <w:r>
        <w:rPr>
          <w:color w:val="221F1F"/>
          <w:sz w:val="28"/>
        </w:rPr>
        <w:t>и</w:t>
      </w:r>
      <w:r>
        <w:rPr>
          <w:color w:val="221F1F"/>
          <w:spacing w:val="1"/>
          <w:sz w:val="28"/>
        </w:rPr>
        <w:t xml:space="preserve"> </w:t>
      </w:r>
      <w:r>
        <w:rPr>
          <w:color w:val="221F1F"/>
          <w:sz w:val="28"/>
        </w:rPr>
        <w:t>поступков</w:t>
      </w:r>
      <w:r>
        <w:rPr>
          <w:color w:val="221F1F"/>
          <w:spacing w:val="1"/>
          <w:sz w:val="28"/>
        </w:rPr>
        <w:t xml:space="preserve"> </w:t>
      </w:r>
      <w:r>
        <w:rPr>
          <w:color w:val="221F1F"/>
          <w:w w:val="95"/>
          <w:sz w:val="28"/>
        </w:rPr>
        <w:t>персонажей</w:t>
      </w:r>
      <w:r>
        <w:rPr>
          <w:color w:val="221F1F"/>
          <w:spacing w:val="1"/>
          <w:w w:val="95"/>
          <w:sz w:val="28"/>
        </w:rPr>
        <w:t xml:space="preserve"> </w:t>
      </w:r>
      <w:r>
        <w:rPr>
          <w:color w:val="221F1F"/>
          <w:w w:val="95"/>
          <w:sz w:val="28"/>
        </w:rPr>
        <w:t>художественных</w:t>
      </w:r>
      <w:r>
        <w:rPr>
          <w:color w:val="221F1F"/>
          <w:spacing w:val="1"/>
          <w:w w:val="95"/>
          <w:sz w:val="28"/>
        </w:rPr>
        <w:t xml:space="preserve"> </w:t>
      </w:r>
      <w:r>
        <w:rPr>
          <w:color w:val="221F1F"/>
          <w:w w:val="95"/>
          <w:sz w:val="28"/>
        </w:rPr>
        <w:t>произведений</w:t>
      </w:r>
      <w:r>
        <w:rPr>
          <w:color w:val="221F1F"/>
          <w:spacing w:val="1"/>
          <w:w w:val="95"/>
          <w:sz w:val="28"/>
        </w:rPr>
        <w:t xml:space="preserve"> </w:t>
      </w:r>
      <w:r>
        <w:rPr>
          <w:color w:val="221F1F"/>
          <w:w w:val="95"/>
          <w:sz w:val="28"/>
        </w:rPr>
        <w:t>в</w:t>
      </w:r>
      <w:r>
        <w:rPr>
          <w:color w:val="221F1F"/>
          <w:spacing w:val="64"/>
          <w:sz w:val="28"/>
        </w:rPr>
        <w:t xml:space="preserve"> </w:t>
      </w:r>
      <w:r>
        <w:rPr>
          <w:color w:val="221F1F"/>
          <w:w w:val="95"/>
          <w:sz w:val="28"/>
        </w:rPr>
        <w:t>ситуации</w:t>
      </w:r>
      <w:r>
        <w:rPr>
          <w:color w:val="221F1F"/>
          <w:spacing w:val="64"/>
          <w:sz w:val="28"/>
        </w:rPr>
        <w:t xml:space="preserve"> </w:t>
      </w:r>
      <w:r>
        <w:rPr>
          <w:color w:val="221F1F"/>
          <w:w w:val="95"/>
          <w:sz w:val="28"/>
        </w:rPr>
        <w:t>нравственного</w:t>
      </w:r>
      <w:r>
        <w:rPr>
          <w:color w:val="221F1F"/>
          <w:spacing w:val="-64"/>
          <w:w w:val="95"/>
          <w:sz w:val="28"/>
        </w:rPr>
        <w:t xml:space="preserve"> </w:t>
      </w:r>
      <w:r>
        <w:rPr>
          <w:color w:val="221F1F"/>
          <w:sz w:val="28"/>
        </w:rPr>
        <w:t>выбора;</w:t>
      </w:r>
    </w:p>
    <w:p w:rsidR="003D5CE3" w:rsidRDefault="00C85A18" w:rsidP="00A95C5C">
      <w:pPr>
        <w:pStyle w:val="a4"/>
        <w:numPr>
          <w:ilvl w:val="1"/>
          <w:numId w:val="74"/>
        </w:numPr>
        <w:tabs>
          <w:tab w:val="left" w:pos="1748"/>
        </w:tabs>
        <w:ind w:right="1012" w:firstLine="225"/>
        <w:rPr>
          <w:sz w:val="28"/>
        </w:rPr>
      </w:pPr>
      <w:r>
        <w:rPr>
          <w:color w:val="221F1F"/>
          <w:sz w:val="28"/>
        </w:rPr>
        <w:t>выражение</w:t>
      </w:r>
      <w:r>
        <w:rPr>
          <w:color w:val="221F1F"/>
          <w:spacing w:val="1"/>
          <w:sz w:val="28"/>
        </w:rPr>
        <w:t xml:space="preserve"> </w:t>
      </w:r>
      <w:r>
        <w:rPr>
          <w:color w:val="221F1F"/>
          <w:sz w:val="28"/>
        </w:rPr>
        <w:t>своего</w:t>
      </w:r>
      <w:r>
        <w:rPr>
          <w:color w:val="221F1F"/>
          <w:spacing w:val="1"/>
          <w:sz w:val="28"/>
        </w:rPr>
        <w:t xml:space="preserve"> </w:t>
      </w:r>
      <w:r>
        <w:rPr>
          <w:color w:val="221F1F"/>
          <w:sz w:val="28"/>
        </w:rPr>
        <w:t>видения</w:t>
      </w:r>
      <w:r>
        <w:rPr>
          <w:color w:val="221F1F"/>
          <w:spacing w:val="1"/>
          <w:sz w:val="28"/>
        </w:rPr>
        <w:t xml:space="preserve"> </w:t>
      </w:r>
      <w:r>
        <w:rPr>
          <w:color w:val="221F1F"/>
          <w:sz w:val="28"/>
        </w:rPr>
        <w:t>мира,</w:t>
      </w:r>
      <w:r>
        <w:rPr>
          <w:color w:val="221F1F"/>
          <w:spacing w:val="1"/>
          <w:sz w:val="28"/>
        </w:rPr>
        <w:t xml:space="preserve"> </w:t>
      </w:r>
      <w:r>
        <w:rPr>
          <w:color w:val="221F1F"/>
          <w:sz w:val="28"/>
        </w:rPr>
        <w:t>индивидуальной</w:t>
      </w:r>
      <w:r>
        <w:rPr>
          <w:color w:val="221F1F"/>
          <w:spacing w:val="1"/>
          <w:sz w:val="28"/>
        </w:rPr>
        <w:t xml:space="preserve"> </w:t>
      </w:r>
      <w:r>
        <w:rPr>
          <w:color w:val="221F1F"/>
          <w:sz w:val="28"/>
        </w:rPr>
        <w:t>позиции</w:t>
      </w:r>
      <w:r>
        <w:rPr>
          <w:color w:val="221F1F"/>
          <w:spacing w:val="-67"/>
          <w:sz w:val="28"/>
        </w:rPr>
        <w:t xml:space="preserve"> </w:t>
      </w:r>
      <w:r>
        <w:rPr>
          <w:color w:val="221F1F"/>
          <w:sz w:val="28"/>
        </w:rPr>
        <w:t>посредством</w:t>
      </w:r>
      <w:r>
        <w:rPr>
          <w:color w:val="221F1F"/>
          <w:spacing w:val="1"/>
          <w:sz w:val="28"/>
        </w:rPr>
        <w:t xml:space="preserve"> </w:t>
      </w:r>
      <w:r>
        <w:rPr>
          <w:color w:val="221F1F"/>
          <w:sz w:val="28"/>
        </w:rPr>
        <w:t>накопления</w:t>
      </w:r>
      <w:r>
        <w:rPr>
          <w:color w:val="221F1F"/>
          <w:spacing w:val="1"/>
          <w:sz w:val="28"/>
        </w:rPr>
        <w:t xml:space="preserve"> </w:t>
      </w:r>
      <w:r>
        <w:rPr>
          <w:color w:val="221F1F"/>
          <w:sz w:val="28"/>
        </w:rPr>
        <w:t>и</w:t>
      </w:r>
      <w:r>
        <w:rPr>
          <w:color w:val="221F1F"/>
          <w:spacing w:val="1"/>
          <w:sz w:val="28"/>
        </w:rPr>
        <w:t xml:space="preserve"> </w:t>
      </w:r>
      <w:r>
        <w:rPr>
          <w:color w:val="221F1F"/>
          <w:sz w:val="28"/>
        </w:rPr>
        <w:t>систематизации</w:t>
      </w:r>
      <w:r>
        <w:rPr>
          <w:color w:val="221F1F"/>
          <w:spacing w:val="1"/>
          <w:sz w:val="28"/>
        </w:rPr>
        <w:t xml:space="preserve"> </w:t>
      </w:r>
      <w:r>
        <w:rPr>
          <w:color w:val="221F1F"/>
          <w:sz w:val="28"/>
        </w:rPr>
        <w:t>литературных</w:t>
      </w:r>
      <w:r>
        <w:rPr>
          <w:color w:val="221F1F"/>
          <w:spacing w:val="1"/>
          <w:sz w:val="28"/>
        </w:rPr>
        <w:t xml:space="preserve"> </w:t>
      </w:r>
      <w:r>
        <w:rPr>
          <w:color w:val="221F1F"/>
          <w:sz w:val="28"/>
        </w:rPr>
        <w:t>впечатлений,</w:t>
      </w:r>
      <w:r>
        <w:rPr>
          <w:color w:val="221F1F"/>
          <w:spacing w:val="1"/>
          <w:sz w:val="28"/>
        </w:rPr>
        <w:t xml:space="preserve"> </w:t>
      </w:r>
      <w:r>
        <w:rPr>
          <w:color w:val="221F1F"/>
          <w:sz w:val="28"/>
        </w:rPr>
        <w:t>разнообразных</w:t>
      </w:r>
      <w:r>
        <w:rPr>
          <w:color w:val="221F1F"/>
          <w:spacing w:val="-2"/>
          <w:sz w:val="28"/>
        </w:rPr>
        <w:t xml:space="preserve"> </w:t>
      </w:r>
      <w:r>
        <w:rPr>
          <w:color w:val="221F1F"/>
          <w:sz w:val="28"/>
        </w:rPr>
        <w:t>по</w:t>
      </w:r>
      <w:r>
        <w:rPr>
          <w:color w:val="221F1F"/>
          <w:spacing w:val="2"/>
          <w:sz w:val="28"/>
        </w:rPr>
        <w:t xml:space="preserve"> </w:t>
      </w:r>
      <w:r>
        <w:rPr>
          <w:color w:val="221F1F"/>
          <w:sz w:val="28"/>
        </w:rPr>
        <w:t>эмоциональной</w:t>
      </w:r>
      <w:r>
        <w:rPr>
          <w:color w:val="221F1F"/>
          <w:spacing w:val="3"/>
          <w:sz w:val="28"/>
        </w:rPr>
        <w:t xml:space="preserve"> </w:t>
      </w:r>
      <w:r>
        <w:rPr>
          <w:color w:val="221F1F"/>
          <w:sz w:val="28"/>
        </w:rPr>
        <w:t>окраске;</w:t>
      </w:r>
    </w:p>
    <w:p w:rsidR="003D5CE3" w:rsidRDefault="00C85A18" w:rsidP="00A95C5C">
      <w:pPr>
        <w:pStyle w:val="a4"/>
        <w:numPr>
          <w:ilvl w:val="1"/>
          <w:numId w:val="74"/>
        </w:numPr>
        <w:tabs>
          <w:tab w:val="left" w:pos="1748"/>
        </w:tabs>
        <w:spacing w:line="242" w:lineRule="auto"/>
        <w:ind w:right="1008" w:firstLine="225"/>
        <w:rPr>
          <w:sz w:val="28"/>
        </w:rPr>
      </w:pPr>
      <w:r>
        <w:rPr>
          <w:color w:val="221F1F"/>
          <w:w w:val="95"/>
          <w:sz w:val="28"/>
        </w:rPr>
        <w:t>неприятие</w:t>
      </w:r>
      <w:r>
        <w:rPr>
          <w:color w:val="221F1F"/>
          <w:spacing w:val="1"/>
          <w:w w:val="95"/>
          <w:sz w:val="28"/>
        </w:rPr>
        <w:t xml:space="preserve"> </w:t>
      </w:r>
      <w:r>
        <w:rPr>
          <w:color w:val="221F1F"/>
          <w:w w:val="95"/>
          <w:sz w:val="28"/>
        </w:rPr>
        <w:t>любых</w:t>
      </w:r>
      <w:r>
        <w:rPr>
          <w:color w:val="221F1F"/>
          <w:spacing w:val="1"/>
          <w:w w:val="95"/>
          <w:sz w:val="28"/>
        </w:rPr>
        <w:t xml:space="preserve"> </w:t>
      </w:r>
      <w:r>
        <w:rPr>
          <w:color w:val="221F1F"/>
          <w:w w:val="95"/>
          <w:sz w:val="28"/>
        </w:rPr>
        <w:t>форм</w:t>
      </w:r>
      <w:r>
        <w:rPr>
          <w:color w:val="221F1F"/>
          <w:spacing w:val="1"/>
          <w:w w:val="95"/>
          <w:sz w:val="28"/>
        </w:rPr>
        <w:t xml:space="preserve"> </w:t>
      </w:r>
      <w:r>
        <w:rPr>
          <w:color w:val="221F1F"/>
          <w:w w:val="95"/>
          <w:sz w:val="28"/>
        </w:rPr>
        <w:t>поведения,</w:t>
      </w:r>
      <w:r>
        <w:rPr>
          <w:color w:val="221F1F"/>
          <w:spacing w:val="1"/>
          <w:w w:val="95"/>
          <w:sz w:val="28"/>
        </w:rPr>
        <w:t xml:space="preserve"> </w:t>
      </w:r>
      <w:r>
        <w:rPr>
          <w:color w:val="221F1F"/>
          <w:w w:val="95"/>
          <w:sz w:val="28"/>
        </w:rPr>
        <w:t>направленных</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w w:val="95"/>
          <w:sz w:val="28"/>
        </w:rPr>
        <w:t>причинение</w:t>
      </w:r>
      <w:r>
        <w:rPr>
          <w:color w:val="221F1F"/>
          <w:spacing w:val="1"/>
          <w:w w:val="95"/>
          <w:sz w:val="28"/>
        </w:rPr>
        <w:t xml:space="preserve"> </w:t>
      </w:r>
      <w:r>
        <w:rPr>
          <w:color w:val="221F1F"/>
          <w:sz w:val="28"/>
        </w:rPr>
        <w:t>физического</w:t>
      </w:r>
      <w:r>
        <w:rPr>
          <w:color w:val="221F1F"/>
          <w:spacing w:val="-3"/>
          <w:sz w:val="28"/>
        </w:rPr>
        <w:t xml:space="preserve"> </w:t>
      </w:r>
      <w:r>
        <w:rPr>
          <w:color w:val="221F1F"/>
          <w:sz w:val="28"/>
        </w:rPr>
        <w:t>и</w:t>
      </w:r>
      <w:r>
        <w:rPr>
          <w:color w:val="221F1F"/>
          <w:spacing w:val="-4"/>
          <w:sz w:val="28"/>
        </w:rPr>
        <w:t xml:space="preserve"> </w:t>
      </w:r>
      <w:r>
        <w:rPr>
          <w:color w:val="221F1F"/>
          <w:sz w:val="28"/>
        </w:rPr>
        <w:t>морального</w:t>
      </w:r>
      <w:r>
        <w:rPr>
          <w:color w:val="221F1F"/>
          <w:spacing w:val="-3"/>
          <w:sz w:val="28"/>
        </w:rPr>
        <w:t xml:space="preserve"> </w:t>
      </w:r>
      <w:r>
        <w:rPr>
          <w:color w:val="221F1F"/>
          <w:sz w:val="28"/>
        </w:rPr>
        <w:t>вреда</w:t>
      </w:r>
      <w:r>
        <w:rPr>
          <w:color w:val="221F1F"/>
          <w:spacing w:val="-1"/>
          <w:sz w:val="28"/>
        </w:rPr>
        <w:t xml:space="preserve"> </w:t>
      </w:r>
      <w:r>
        <w:rPr>
          <w:color w:val="221F1F"/>
          <w:sz w:val="28"/>
        </w:rPr>
        <w:t>другим</w:t>
      </w:r>
      <w:r>
        <w:rPr>
          <w:color w:val="221F1F"/>
          <w:spacing w:val="-2"/>
          <w:sz w:val="28"/>
        </w:rPr>
        <w:t xml:space="preserve"> </w:t>
      </w:r>
      <w:r>
        <w:rPr>
          <w:color w:val="221F1F"/>
          <w:sz w:val="28"/>
        </w:rPr>
        <w:t>людям.</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pPr>
        <w:pStyle w:val="a3"/>
        <w:spacing w:before="67"/>
      </w:pPr>
      <w:r>
        <w:rPr>
          <w:color w:val="221F1F"/>
          <w:w w:val="90"/>
        </w:rPr>
        <w:lastRenderedPageBreak/>
        <w:t>Эстетическое</w:t>
      </w:r>
      <w:r>
        <w:rPr>
          <w:color w:val="221F1F"/>
          <w:spacing w:val="44"/>
          <w:w w:val="90"/>
        </w:rPr>
        <w:t xml:space="preserve"> </w:t>
      </w:r>
      <w:r>
        <w:rPr>
          <w:color w:val="221F1F"/>
          <w:w w:val="90"/>
        </w:rPr>
        <w:t>воспитание:</w:t>
      </w:r>
    </w:p>
    <w:p w:rsidR="003D5CE3" w:rsidRDefault="00C85A18" w:rsidP="00A95C5C">
      <w:pPr>
        <w:pStyle w:val="a4"/>
        <w:numPr>
          <w:ilvl w:val="1"/>
          <w:numId w:val="74"/>
        </w:numPr>
        <w:tabs>
          <w:tab w:val="left" w:pos="1748"/>
        </w:tabs>
        <w:spacing w:before="72"/>
        <w:ind w:right="1007" w:firstLine="225"/>
        <w:rPr>
          <w:sz w:val="28"/>
        </w:rPr>
      </w:pPr>
      <w:r>
        <w:rPr>
          <w:color w:val="221F1F"/>
          <w:sz w:val="28"/>
        </w:rPr>
        <w:t>проявление уважительного отношения и интереса к художественной</w:t>
      </w:r>
      <w:r>
        <w:rPr>
          <w:color w:val="221F1F"/>
          <w:spacing w:val="1"/>
          <w:sz w:val="28"/>
        </w:rPr>
        <w:t xml:space="preserve"> </w:t>
      </w:r>
      <w:r>
        <w:rPr>
          <w:color w:val="221F1F"/>
          <w:sz w:val="28"/>
        </w:rPr>
        <w:t>культуре, к различным видам искусства, восприимчивость к разным видам</w:t>
      </w:r>
      <w:r>
        <w:rPr>
          <w:color w:val="221F1F"/>
          <w:spacing w:val="-67"/>
          <w:sz w:val="28"/>
        </w:rPr>
        <w:t xml:space="preserve"> </w:t>
      </w:r>
      <w:r>
        <w:rPr>
          <w:color w:val="221F1F"/>
          <w:w w:val="95"/>
          <w:sz w:val="28"/>
        </w:rPr>
        <w:t>искусства,</w:t>
      </w:r>
      <w:r>
        <w:rPr>
          <w:color w:val="221F1F"/>
          <w:spacing w:val="1"/>
          <w:w w:val="95"/>
          <w:sz w:val="28"/>
        </w:rPr>
        <w:t xml:space="preserve"> </w:t>
      </w:r>
      <w:r>
        <w:rPr>
          <w:color w:val="221F1F"/>
          <w:w w:val="95"/>
          <w:sz w:val="28"/>
        </w:rPr>
        <w:t>традициям</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творчеству</w:t>
      </w:r>
      <w:r>
        <w:rPr>
          <w:color w:val="221F1F"/>
          <w:spacing w:val="1"/>
          <w:w w:val="95"/>
          <w:sz w:val="28"/>
        </w:rPr>
        <w:t xml:space="preserve"> </w:t>
      </w:r>
      <w:r>
        <w:rPr>
          <w:color w:val="221F1F"/>
          <w:w w:val="95"/>
          <w:sz w:val="28"/>
        </w:rPr>
        <w:t>своего</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других</w:t>
      </w:r>
      <w:r>
        <w:rPr>
          <w:color w:val="221F1F"/>
          <w:spacing w:val="1"/>
          <w:w w:val="95"/>
          <w:sz w:val="28"/>
        </w:rPr>
        <w:t xml:space="preserve"> </w:t>
      </w:r>
      <w:r>
        <w:rPr>
          <w:color w:val="221F1F"/>
          <w:w w:val="95"/>
          <w:sz w:val="28"/>
        </w:rPr>
        <w:t>народов,</w:t>
      </w:r>
      <w:r>
        <w:rPr>
          <w:color w:val="221F1F"/>
          <w:spacing w:val="1"/>
          <w:w w:val="95"/>
          <w:sz w:val="28"/>
        </w:rPr>
        <w:t xml:space="preserve"> </w:t>
      </w:r>
      <w:r>
        <w:rPr>
          <w:color w:val="221F1F"/>
          <w:w w:val="95"/>
          <w:sz w:val="28"/>
        </w:rPr>
        <w:t>готовность</w:t>
      </w:r>
      <w:r>
        <w:rPr>
          <w:color w:val="221F1F"/>
          <w:spacing w:val="1"/>
          <w:w w:val="95"/>
          <w:sz w:val="28"/>
        </w:rPr>
        <w:t xml:space="preserve"> </w:t>
      </w:r>
      <w:r>
        <w:rPr>
          <w:color w:val="221F1F"/>
          <w:w w:val="95"/>
          <w:sz w:val="28"/>
        </w:rPr>
        <w:t>выражать</w:t>
      </w:r>
      <w:r>
        <w:rPr>
          <w:color w:val="221F1F"/>
          <w:spacing w:val="18"/>
          <w:w w:val="95"/>
          <w:sz w:val="28"/>
        </w:rPr>
        <w:t xml:space="preserve"> </w:t>
      </w:r>
      <w:r>
        <w:rPr>
          <w:color w:val="221F1F"/>
          <w:w w:val="95"/>
          <w:sz w:val="28"/>
        </w:rPr>
        <w:t>своё</w:t>
      </w:r>
      <w:r>
        <w:rPr>
          <w:color w:val="221F1F"/>
          <w:spacing w:val="16"/>
          <w:w w:val="95"/>
          <w:sz w:val="28"/>
        </w:rPr>
        <w:t xml:space="preserve"> </w:t>
      </w:r>
      <w:r>
        <w:rPr>
          <w:color w:val="221F1F"/>
          <w:w w:val="95"/>
          <w:sz w:val="28"/>
        </w:rPr>
        <w:t>отношение</w:t>
      </w:r>
      <w:r>
        <w:rPr>
          <w:color w:val="221F1F"/>
          <w:spacing w:val="64"/>
          <w:w w:val="95"/>
          <w:sz w:val="28"/>
        </w:rPr>
        <w:t xml:space="preserve"> </w:t>
      </w:r>
      <w:r>
        <w:rPr>
          <w:color w:val="221F1F"/>
          <w:w w:val="95"/>
          <w:sz w:val="28"/>
        </w:rPr>
        <w:t>в</w:t>
      </w:r>
      <w:r>
        <w:rPr>
          <w:color w:val="221F1F"/>
          <w:spacing w:val="18"/>
          <w:w w:val="95"/>
          <w:sz w:val="28"/>
        </w:rPr>
        <w:t xml:space="preserve"> </w:t>
      </w:r>
      <w:r>
        <w:rPr>
          <w:color w:val="221F1F"/>
          <w:w w:val="95"/>
          <w:sz w:val="28"/>
        </w:rPr>
        <w:t>разных</w:t>
      </w:r>
      <w:r>
        <w:rPr>
          <w:color w:val="221F1F"/>
          <w:spacing w:val="20"/>
          <w:w w:val="95"/>
          <w:sz w:val="28"/>
        </w:rPr>
        <w:t xml:space="preserve"> </w:t>
      </w:r>
      <w:r>
        <w:rPr>
          <w:color w:val="221F1F"/>
          <w:w w:val="95"/>
          <w:sz w:val="28"/>
        </w:rPr>
        <w:t>видах</w:t>
      </w:r>
      <w:r>
        <w:rPr>
          <w:color w:val="221F1F"/>
          <w:spacing w:val="19"/>
          <w:w w:val="95"/>
          <w:sz w:val="28"/>
        </w:rPr>
        <w:t xml:space="preserve"> </w:t>
      </w:r>
      <w:r>
        <w:rPr>
          <w:color w:val="221F1F"/>
          <w:w w:val="95"/>
          <w:sz w:val="28"/>
        </w:rPr>
        <w:t>художественной</w:t>
      </w:r>
      <w:r>
        <w:rPr>
          <w:color w:val="221F1F"/>
          <w:spacing w:val="20"/>
          <w:w w:val="95"/>
          <w:sz w:val="28"/>
        </w:rPr>
        <w:t xml:space="preserve"> </w:t>
      </w:r>
      <w:r>
        <w:rPr>
          <w:color w:val="221F1F"/>
          <w:w w:val="95"/>
          <w:sz w:val="28"/>
        </w:rPr>
        <w:t>деятельности;</w:t>
      </w:r>
    </w:p>
    <w:p w:rsidR="003D5CE3" w:rsidRDefault="00C85A18" w:rsidP="00A95C5C">
      <w:pPr>
        <w:pStyle w:val="a4"/>
        <w:numPr>
          <w:ilvl w:val="1"/>
          <w:numId w:val="74"/>
        </w:numPr>
        <w:tabs>
          <w:tab w:val="left" w:pos="1748"/>
        </w:tabs>
        <w:spacing w:before="4"/>
        <w:ind w:right="1006" w:firstLine="225"/>
        <w:rPr>
          <w:sz w:val="28"/>
        </w:rPr>
      </w:pPr>
      <w:r>
        <w:rPr>
          <w:color w:val="221F1F"/>
          <w:sz w:val="28"/>
        </w:rPr>
        <w:t>приобретение</w:t>
      </w:r>
      <w:r>
        <w:rPr>
          <w:color w:val="221F1F"/>
          <w:spacing w:val="1"/>
          <w:sz w:val="28"/>
        </w:rPr>
        <w:t xml:space="preserve"> </w:t>
      </w:r>
      <w:r>
        <w:rPr>
          <w:color w:val="221F1F"/>
          <w:sz w:val="28"/>
        </w:rPr>
        <w:t>эстетического</w:t>
      </w:r>
      <w:r>
        <w:rPr>
          <w:color w:val="221F1F"/>
          <w:spacing w:val="1"/>
          <w:sz w:val="28"/>
        </w:rPr>
        <w:t xml:space="preserve"> </w:t>
      </w:r>
      <w:r>
        <w:rPr>
          <w:color w:val="221F1F"/>
          <w:sz w:val="28"/>
        </w:rPr>
        <w:t>опыта</w:t>
      </w:r>
      <w:r>
        <w:rPr>
          <w:color w:val="221F1F"/>
          <w:spacing w:val="1"/>
          <w:sz w:val="28"/>
        </w:rPr>
        <w:t xml:space="preserve"> </w:t>
      </w:r>
      <w:r>
        <w:rPr>
          <w:color w:val="221F1F"/>
          <w:sz w:val="28"/>
        </w:rPr>
        <w:t>слушания,</w:t>
      </w:r>
      <w:r>
        <w:rPr>
          <w:color w:val="221F1F"/>
          <w:spacing w:val="1"/>
          <w:sz w:val="28"/>
        </w:rPr>
        <w:t xml:space="preserve"> </w:t>
      </w:r>
      <w:r>
        <w:rPr>
          <w:color w:val="221F1F"/>
          <w:sz w:val="28"/>
        </w:rPr>
        <w:t>чтения</w:t>
      </w:r>
      <w:r>
        <w:rPr>
          <w:color w:val="221F1F"/>
          <w:spacing w:val="1"/>
          <w:sz w:val="28"/>
        </w:rPr>
        <w:t xml:space="preserve"> </w:t>
      </w:r>
      <w:r>
        <w:rPr>
          <w:color w:val="221F1F"/>
          <w:sz w:val="28"/>
        </w:rPr>
        <w:t>и</w:t>
      </w:r>
      <w:r>
        <w:rPr>
          <w:color w:val="221F1F"/>
          <w:spacing w:val="1"/>
          <w:sz w:val="28"/>
        </w:rPr>
        <w:t xml:space="preserve"> </w:t>
      </w:r>
      <w:r>
        <w:rPr>
          <w:color w:val="221F1F"/>
          <w:sz w:val="28"/>
        </w:rPr>
        <w:t>эмоционально-эстетической</w:t>
      </w:r>
      <w:r>
        <w:rPr>
          <w:color w:val="221F1F"/>
          <w:spacing w:val="1"/>
          <w:sz w:val="28"/>
        </w:rPr>
        <w:t xml:space="preserve"> </w:t>
      </w:r>
      <w:r>
        <w:rPr>
          <w:color w:val="221F1F"/>
          <w:sz w:val="28"/>
        </w:rPr>
        <w:t>оценки</w:t>
      </w:r>
      <w:r>
        <w:rPr>
          <w:color w:val="221F1F"/>
          <w:spacing w:val="1"/>
          <w:sz w:val="28"/>
        </w:rPr>
        <w:t xml:space="preserve"> </w:t>
      </w:r>
      <w:r>
        <w:rPr>
          <w:color w:val="221F1F"/>
          <w:sz w:val="28"/>
        </w:rPr>
        <w:t>произведений</w:t>
      </w:r>
      <w:r>
        <w:rPr>
          <w:color w:val="221F1F"/>
          <w:spacing w:val="1"/>
          <w:sz w:val="28"/>
        </w:rPr>
        <w:t xml:space="preserve"> </w:t>
      </w:r>
      <w:r>
        <w:rPr>
          <w:color w:val="221F1F"/>
          <w:sz w:val="28"/>
        </w:rPr>
        <w:t>фольклора</w:t>
      </w:r>
      <w:r>
        <w:rPr>
          <w:color w:val="221F1F"/>
          <w:spacing w:val="1"/>
          <w:sz w:val="28"/>
        </w:rPr>
        <w:t xml:space="preserve"> </w:t>
      </w:r>
      <w:r>
        <w:rPr>
          <w:color w:val="221F1F"/>
          <w:sz w:val="28"/>
        </w:rPr>
        <w:t>и</w:t>
      </w:r>
      <w:r>
        <w:rPr>
          <w:color w:val="221F1F"/>
          <w:spacing w:val="1"/>
          <w:sz w:val="28"/>
        </w:rPr>
        <w:t xml:space="preserve"> </w:t>
      </w:r>
      <w:r>
        <w:rPr>
          <w:color w:val="221F1F"/>
          <w:sz w:val="28"/>
        </w:rPr>
        <w:t>художественной литературы;</w:t>
      </w:r>
    </w:p>
    <w:p w:rsidR="003D5CE3" w:rsidRDefault="00C85A18" w:rsidP="00A95C5C">
      <w:pPr>
        <w:pStyle w:val="a4"/>
        <w:numPr>
          <w:ilvl w:val="1"/>
          <w:numId w:val="74"/>
        </w:numPr>
        <w:tabs>
          <w:tab w:val="left" w:pos="1748"/>
        </w:tabs>
        <w:spacing w:line="242" w:lineRule="auto"/>
        <w:ind w:right="1009" w:firstLine="225"/>
        <w:rPr>
          <w:sz w:val="28"/>
        </w:rPr>
      </w:pPr>
      <w:r>
        <w:rPr>
          <w:color w:val="221F1F"/>
          <w:sz w:val="28"/>
        </w:rPr>
        <w:t>понимание</w:t>
      </w:r>
      <w:r>
        <w:rPr>
          <w:color w:val="221F1F"/>
          <w:spacing w:val="1"/>
          <w:sz w:val="28"/>
        </w:rPr>
        <w:t xml:space="preserve"> </w:t>
      </w:r>
      <w:r>
        <w:rPr>
          <w:color w:val="221F1F"/>
          <w:sz w:val="28"/>
        </w:rPr>
        <w:t>образного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художественных</w:t>
      </w:r>
      <w:r>
        <w:rPr>
          <w:color w:val="221F1F"/>
          <w:spacing w:val="1"/>
          <w:sz w:val="28"/>
        </w:rPr>
        <w:t xml:space="preserve"> </w:t>
      </w:r>
      <w:r>
        <w:rPr>
          <w:color w:val="221F1F"/>
          <w:sz w:val="28"/>
        </w:rPr>
        <w:t>произве-</w:t>
      </w:r>
      <w:r>
        <w:rPr>
          <w:color w:val="221F1F"/>
          <w:spacing w:val="1"/>
          <w:sz w:val="28"/>
        </w:rPr>
        <w:t xml:space="preserve"> </w:t>
      </w:r>
      <w:r>
        <w:rPr>
          <w:color w:val="221F1F"/>
          <w:sz w:val="28"/>
        </w:rPr>
        <w:t>дений,</w:t>
      </w:r>
      <w:r>
        <w:rPr>
          <w:color w:val="221F1F"/>
          <w:spacing w:val="1"/>
          <w:sz w:val="28"/>
        </w:rPr>
        <w:t xml:space="preserve"> </w:t>
      </w:r>
      <w:r>
        <w:rPr>
          <w:color w:val="221F1F"/>
          <w:sz w:val="28"/>
        </w:rPr>
        <w:t>выразительных</w:t>
      </w:r>
      <w:r>
        <w:rPr>
          <w:color w:val="221F1F"/>
          <w:spacing w:val="-5"/>
          <w:sz w:val="28"/>
        </w:rPr>
        <w:t xml:space="preserve"> </w:t>
      </w:r>
      <w:r>
        <w:rPr>
          <w:color w:val="221F1F"/>
          <w:sz w:val="28"/>
        </w:rPr>
        <w:t>средств,</w:t>
      </w:r>
      <w:r>
        <w:rPr>
          <w:color w:val="221F1F"/>
          <w:spacing w:val="3"/>
          <w:sz w:val="28"/>
        </w:rPr>
        <w:t xml:space="preserve"> </w:t>
      </w:r>
      <w:r>
        <w:rPr>
          <w:color w:val="221F1F"/>
          <w:sz w:val="28"/>
        </w:rPr>
        <w:t>создающих художественный</w:t>
      </w:r>
      <w:r>
        <w:rPr>
          <w:color w:val="221F1F"/>
          <w:spacing w:val="8"/>
          <w:sz w:val="28"/>
        </w:rPr>
        <w:t xml:space="preserve"> </w:t>
      </w:r>
      <w:r>
        <w:rPr>
          <w:color w:val="221F1F"/>
          <w:sz w:val="28"/>
        </w:rPr>
        <w:t>образ.</w:t>
      </w:r>
    </w:p>
    <w:p w:rsidR="003D5CE3" w:rsidRDefault="003D5CE3">
      <w:pPr>
        <w:pStyle w:val="a3"/>
        <w:spacing w:before="8"/>
        <w:ind w:left="0"/>
        <w:jc w:val="left"/>
        <w:rPr>
          <w:sz w:val="27"/>
        </w:rPr>
      </w:pPr>
    </w:p>
    <w:p w:rsidR="003D5CE3" w:rsidRDefault="00C85A18">
      <w:pPr>
        <w:pStyle w:val="a3"/>
        <w:ind w:right="1998"/>
        <w:jc w:val="left"/>
      </w:pPr>
      <w:r>
        <w:rPr>
          <w:color w:val="221F1F"/>
          <w:w w:val="85"/>
        </w:rPr>
        <w:t>Физическое</w:t>
      </w:r>
      <w:r>
        <w:rPr>
          <w:color w:val="221F1F"/>
          <w:spacing w:val="1"/>
          <w:w w:val="85"/>
        </w:rPr>
        <w:t xml:space="preserve"> </w:t>
      </w:r>
      <w:r>
        <w:rPr>
          <w:color w:val="221F1F"/>
          <w:w w:val="85"/>
        </w:rPr>
        <w:t>воспитание,</w:t>
      </w:r>
      <w:r>
        <w:rPr>
          <w:color w:val="221F1F"/>
          <w:spacing w:val="1"/>
          <w:w w:val="85"/>
        </w:rPr>
        <w:t xml:space="preserve"> </w:t>
      </w:r>
      <w:r>
        <w:rPr>
          <w:color w:val="221F1F"/>
          <w:w w:val="85"/>
        </w:rPr>
        <w:t>формирование</w:t>
      </w:r>
      <w:r>
        <w:rPr>
          <w:color w:val="221F1F"/>
          <w:spacing w:val="1"/>
          <w:w w:val="85"/>
        </w:rPr>
        <w:t xml:space="preserve"> </w:t>
      </w:r>
      <w:r>
        <w:rPr>
          <w:color w:val="221F1F"/>
          <w:w w:val="85"/>
        </w:rPr>
        <w:t>культуры</w:t>
      </w:r>
      <w:r>
        <w:rPr>
          <w:color w:val="221F1F"/>
          <w:spacing w:val="1"/>
          <w:w w:val="85"/>
        </w:rPr>
        <w:t xml:space="preserve"> </w:t>
      </w:r>
      <w:r>
        <w:rPr>
          <w:color w:val="221F1F"/>
          <w:w w:val="85"/>
        </w:rPr>
        <w:t>здоровья</w:t>
      </w:r>
      <w:r>
        <w:rPr>
          <w:color w:val="221F1F"/>
          <w:spacing w:val="1"/>
          <w:w w:val="85"/>
        </w:rPr>
        <w:t xml:space="preserve"> </w:t>
      </w:r>
      <w:r>
        <w:rPr>
          <w:color w:val="221F1F"/>
          <w:w w:val="85"/>
        </w:rPr>
        <w:t>эмоционального</w:t>
      </w:r>
      <w:r>
        <w:rPr>
          <w:color w:val="221F1F"/>
          <w:spacing w:val="1"/>
          <w:w w:val="85"/>
        </w:rPr>
        <w:t xml:space="preserve"> </w:t>
      </w:r>
      <w:r>
        <w:rPr>
          <w:color w:val="221F1F"/>
        </w:rPr>
        <w:t>благополучия:</w:t>
      </w:r>
    </w:p>
    <w:p w:rsidR="003D5CE3" w:rsidRDefault="00C85A18" w:rsidP="00A95C5C">
      <w:pPr>
        <w:pStyle w:val="a4"/>
        <w:numPr>
          <w:ilvl w:val="1"/>
          <w:numId w:val="74"/>
        </w:numPr>
        <w:tabs>
          <w:tab w:val="left" w:pos="1748"/>
          <w:tab w:val="left" w:pos="8532"/>
        </w:tabs>
        <w:spacing w:before="62"/>
        <w:ind w:right="1010" w:firstLine="225"/>
        <w:jc w:val="left"/>
        <w:rPr>
          <w:sz w:val="28"/>
        </w:rPr>
      </w:pPr>
      <w:r>
        <w:rPr>
          <w:color w:val="221F1F"/>
          <w:sz w:val="28"/>
        </w:rPr>
        <w:t>соблюдение</w:t>
      </w:r>
      <w:r>
        <w:rPr>
          <w:color w:val="221F1F"/>
          <w:spacing w:val="123"/>
          <w:sz w:val="28"/>
        </w:rPr>
        <w:t xml:space="preserve"> </w:t>
      </w:r>
      <w:r>
        <w:rPr>
          <w:color w:val="221F1F"/>
          <w:sz w:val="28"/>
        </w:rPr>
        <w:t>правил</w:t>
      </w:r>
      <w:r>
        <w:rPr>
          <w:color w:val="221F1F"/>
          <w:spacing w:val="121"/>
          <w:sz w:val="28"/>
        </w:rPr>
        <w:t xml:space="preserve"> </w:t>
      </w:r>
      <w:r>
        <w:rPr>
          <w:color w:val="221F1F"/>
          <w:sz w:val="28"/>
        </w:rPr>
        <w:t>здорового</w:t>
      </w:r>
      <w:r>
        <w:rPr>
          <w:color w:val="221F1F"/>
          <w:spacing w:val="122"/>
          <w:sz w:val="28"/>
        </w:rPr>
        <w:t xml:space="preserve"> </w:t>
      </w:r>
      <w:r>
        <w:rPr>
          <w:color w:val="221F1F"/>
          <w:sz w:val="28"/>
        </w:rPr>
        <w:t>и</w:t>
      </w:r>
      <w:r>
        <w:rPr>
          <w:color w:val="221F1F"/>
          <w:spacing w:val="121"/>
          <w:sz w:val="28"/>
        </w:rPr>
        <w:t xml:space="preserve"> </w:t>
      </w:r>
      <w:r>
        <w:rPr>
          <w:color w:val="221F1F"/>
          <w:sz w:val="28"/>
        </w:rPr>
        <w:t>безопасного</w:t>
      </w:r>
      <w:r>
        <w:rPr>
          <w:color w:val="221F1F"/>
          <w:spacing w:val="123"/>
          <w:sz w:val="28"/>
        </w:rPr>
        <w:t xml:space="preserve"> </w:t>
      </w:r>
      <w:r>
        <w:rPr>
          <w:color w:val="221F1F"/>
          <w:sz w:val="28"/>
        </w:rPr>
        <w:t>(для</w:t>
      </w:r>
      <w:r>
        <w:rPr>
          <w:color w:val="221F1F"/>
          <w:sz w:val="28"/>
        </w:rPr>
        <w:tab/>
        <w:t>себя</w:t>
      </w:r>
      <w:r>
        <w:rPr>
          <w:color w:val="221F1F"/>
          <w:spacing w:val="50"/>
          <w:sz w:val="28"/>
        </w:rPr>
        <w:t xml:space="preserve"> </w:t>
      </w:r>
      <w:r>
        <w:rPr>
          <w:color w:val="221F1F"/>
          <w:sz w:val="28"/>
        </w:rPr>
        <w:t>и</w:t>
      </w:r>
      <w:r>
        <w:rPr>
          <w:color w:val="221F1F"/>
          <w:spacing w:val="45"/>
          <w:sz w:val="28"/>
        </w:rPr>
        <w:t xml:space="preserve"> </w:t>
      </w:r>
      <w:r>
        <w:rPr>
          <w:color w:val="221F1F"/>
          <w:sz w:val="28"/>
        </w:rPr>
        <w:t>других</w:t>
      </w:r>
      <w:r>
        <w:rPr>
          <w:color w:val="221F1F"/>
          <w:spacing w:val="-67"/>
          <w:sz w:val="28"/>
        </w:rPr>
        <w:t xml:space="preserve"> </w:t>
      </w:r>
      <w:r>
        <w:rPr>
          <w:color w:val="221F1F"/>
          <w:w w:val="95"/>
          <w:sz w:val="28"/>
        </w:rPr>
        <w:t>людей)</w:t>
      </w:r>
      <w:r>
        <w:rPr>
          <w:color w:val="221F1F"/>
          <w:spacing w:val="1"/>
          <w:w w:val="95"/>
          <w:sz w:val="28"/>
        </w:rPr>
        <w:t xml:space="preserve"> </w:t>
      </w:r>
      <w:r>
        <w:rPr>
          <w:color w:val="221F1F"/>
          <w:w w:val="95"/>
          <w:sz w:val="28"/>
        </w:rPr>
        <w:t>образа</w:t>
      </w:r>
      <w:r>
        <w:rPr>
          <w:color w:val="221F1F"/>
          <w:spacing w:val="5"/>
          <w:w w:val="95"/>
          <w:sz w:val="28"/>
        </w:rPr>
        <w:t xml:space="preserve"> </w:t>
      </w:r>
      <w:r>
        <w:rPr>
          <w:color w:val="221F1F"/>
          <w:w w:val="95"/>
          <w:sz w:val="28"/>
        </w:rPr>
        <w:t>жизни</w:t>
      </w:r>
      <w:r>
        <w:rPr>
          <w:color w:val="221F1F"/>
          <w:spacing w:val="2"/>
          <w:w w:val="95"/>
          <w:sz w:val="28"/>
        </w:rPr>
        <w:t xml:space="preserve"> </w:t>
      </w:r>
      <w:r>
        <w:rPr>
          <w:color w:val="221F1F"/>
          <w:w w:val="95"/>
          <w:sz w:val="28"/>
        </w:rPr>
        <w:t>в</w:t>
      </w:r>
      <w:r>
        <w:rPr>
          <w:color w:val="221F1F"/>
          <w:spacing w:val="4"/>
          <w:w w:val="95"/>
          <w:sz w:val="28"/>
        </w:rPr>
        <w:t xml:space="preserve"> </w:t>
      </w:r>
      <w:r>
        <w:rPr>
          <w:color w:val="221F1F"/>
          <w:w w:val="95"/>
          <w:sz w:val="28"/>
        </w:rPr>
        <w:t>окружающей</w:t>
      </w:r>
      <w:r>
        <w:rPr>
          <w:color w:val="221F1F"/>
          <w:spacing w:val="7"/>
          <w:w w:val="95"/>
          <w:sz w:val="28"/>
        </w:rPr>
        <w:t xml:space="preserve"> </w:t>
      </w:r>
      <w:r>
        <w:rPr>
          <w:color w:val="221F1F"/>
          <w:w w:val="95"/>
          <w:sz w:val="28"/>
        </w:rPr>
        <w:t>среде</w:t>
      </w:r>
      <w:r>
        <w:rPr>
          <w:color w:val="221F1F"/>
          <w:spacing w:val="6"/>
          <w:w w:val="95"/>
          <w:sz w:val="28"/>
        </w:rPr>
        <w:t xml:space="preserve"> </w:t>
      </w:r>
      <w:r>
        <w:rPr>
          <w:color w:val="221F1F"/>
          <w:w w:val="95"/>
          <w:sz w:val="28"/>
        </w:rPr>
        <w:t>(в</w:t>
      </w:r>
      <w:r>
        <w:rPr>
          <w:color w:val="221F1F"/>
          <w:spacing w:val="4"/>
          <w:w w:val="95"/>
          <w:sz w:val="28"/>
        </w:rPr>
        <w:t xml:space="preserve"> </w:t>
      </w:r>
      <w:r>
        <w:rPr>
          <w:color w:val="221F1F"/>
          <w:w w:val="95"/>
          <w:sz w:val="28"/>
        </w:rPr>
        <w:t>том</w:t>
      </w:r>
      <w:r>
        <w:rPr>
          <w:color w:val="221F1F"/>
          <w:spacing w:val="6"/>
          <w:w w:val="95"/>
          <w:sz w:val="28"/>
        </w:rPr>
        <w:t xml:space="preserve"> </w:t>
      </w:r>
      <w:r>
        <w:rPr>
          <w:color w:val="221F1F"/>
          <w:w w:val="95"/>
          <w:sz w:val="28"/>
        </w:rPr>
        <w:t>числе</w:t>
      </w:r>
      <w:r>
        <w:rPr>
          <w:color w:val="221F1F"/>
          <w:spacing w:val="17"/>
          <w:w w:val="95"/>
          <w:sz w:val="28"/>
        </w:rPr>
        <w:t xml:space="preserve"> </w:t>
      </w:r>
      <w:r>
        <w:rPr>
          <w:color w:val="221F1F"/>
          <w:w w:val="95"/>
          <w:sz w:val="28"/>
        </w:rPr>
        <w:t>информационной);</w:t>
      </w:r>
    </w:p>
    <w:p w:rsidR="003D5CE3" w:rsidRDefault="00C85A18" w:rsidP="00A95C5C">
      <w:pPr>
        <w:pStyle w:val="a4"/>
        <w:numPr>
          <w:ilvl w:val="1"/>
          <w:numId w:val="74"/>
        </w:numPr>
        <w:tabs>
          <w:tab w:val="left" w:pos="1748"/>
        </w:tabs>
        <w:ind w:left="1747" w:hanging="284"/>
        <w:jc w:val="left"/>
        <w:rPr>
          <w:sz w:val="28"/>
        </w:rPr>
      </w:pPr>
      <w:r>
        <w:rPr>
          <w:color w:val="221F1F"/>
          <w:w w:val="95"/>
          <w:sz w:val="28"/>
        </w:rPr>
        <w:t>бережное</w:t>
      </w:r>
      <w:r>
        <w:rPr>
          <w:color w:val="221F1F"/>
          <w:spacing w:val="34"/>
          <w:w w:val="95"/>
          <w:sz w:val="28"/>
        </w:rPr>
        <w:t xml:space="preserve"> </w:t>
      </w:r>
      <w:r>
        <w:rPr>
          <w:color w:val="221F1F"/>
          <w:w w:val="95"/>
          <w:sz w:val="28"/>
        </w:rPr>
        <w:t>отношение</w:t>
      </w:r>
      <w:r>
        <w:rPr>
          <w:color w:val="221F1F"/>
          <w:spacing w:val="34"/>
          <w:w w:val="95"/>
          <w:sz w:val="28"/>
        </w:rPr>
        <w:t xml:space="preserve"> </w:t>
      </w:r>
      <w:r>
        <w:rPr>
          <w:color w:val="221F1F"/>
          <w:w w:val="95"/>
          <w:sz w:val="28"/>
        </w:rPr>
        <w:t>к</w:t>
      </w:r>
      <w:r>
        <w:rPr>
          <w:color w:val="221F1F"/>
          <w:spacing w:val="30"/>
          <w:w w:val="95"/>
          <w:sz w:val="28"/>
        </w:rPr>
        <w:t xml:space="preserve"> </w:t>
      </w:r>
      <w:r>
        <w:rPr>
          <w:color w:val="221F1F"/>
          <w:w w:val="95"/>
          <w:sz w:val="28"/>
        </w:rPr>
        <w:t>физическому</w:t>
      </w:r>
      <w:r>
        <w:rPr>
          <w:color w:val="221F1F"/>
          <w:spacing w:val="25"/>
          <w:w w:val="95"/>
          <w:sz w:val="28"/>
        </w:rPr>
        <w:t xml:space="preserve"> </w:t>
      </w:r>
      <w:r>
        <w:rPr>
          <w:color w:val="221F1F"/>
          <w:w w:val="95"/>
          <w:sz w:val="28"/>
        </w:rPr>
        <w:t>и</w:t>
      </w:r>
      <w:r>
        <w:rPr>
          <w:color w:val="221F1F"/>
          <w:spacing w:val="31"/>
          <w:w w:val="95"/>
          <w:sz w:val="28"/>
        </w:rPr>
        <w:t xml:space="preserve"> </w:t>
      </w:r>
      <w:r>
        <w:rPr>
          <w:color w:val="221F1F"/>
          <w:w w:val="95"/>
          <w:sz w:val="28"/>
        </w:rPr>
        <w:t>психическому</w:t>
      </w:r>
      <w:r>
        <w:rPr>
          <w:color w:val="221F1F"/>
          <w:spacing w:val="26"/>
          <w:w w:val="95"/>
          <w:sz w:val="28"/>
        </w:rPr>
        <w:t xml:space="preserve"> </w:t>
      </w:r>
      <w:r>
        <w:rPr>
          <w:color w:val="221F1F"/>
          <w:w w:val="95"/>
          <w:sz w:val="28"/>
        </w:rPr>
        <w:t>здоровью.</w:t>
      </w:r>
    </w:p>
    <w:p w:rsidR="003D5CE3" w:rsidRDefault="003D5CE3">
      <w:pPr>
        <w:pStyle w:val="a3"/>
        <w:spacing w:before="3"/>
        <w:ind w:left="0"/>
        <w:jc w:val="left"/>
      </w:pPr>
    </w:p>
    <w:p w:rsidR="003D5CE3" w:rsidRDefault="00C85A18">
      <w:pPr>
        <w:pStyle w:val="a3"/>
        <w:spacing w:before="1"/>
      </w:pPr>
      <w:r>
        <w:rPr>
          <w:color w:val="221F1F"/>
          <w:w w:val="90"/>
        </w:rPr>
        <w:t>Трудовое</w:t>
      </w:r>
      <w:r>
        <w:rPr>
          <w:color w:val="221F1F"/>
          <w:spacing w:val="33"/>
          <w:w w:val="90"/>
        </w:rPr>
        <w:t xml:space="preserve"> </w:t>
      </w:r>
      <w:r>
        <w:rPr>
          <w:color w:val="221F1F"/>
          <w:w w:val="90"/>
        </w:rPr>
        <w:t>воспитание:</w:t>
      </w:r>
    </w:p>
    <w:p w:rsidR="003D5CE3" w:rsidRDefault="00C85A18" w:rsidP="00A95C5C">
      <w:pPr>
        <w:pStyle w:val="a4"/>
        <w:numPr>
          <w:ilvl w:val="1"/>
          <w:numId w:val="74"/>
        </w:numPr>
        <w:tabs>
          <w:tab w:val="left" w:pos="1748"/>
        </w:tabs>
        <w:spacing w:before="66"/>
        <w:ind w:right="1011" w:firstLine="225"/>
        <w:rPr>
          <w:sz w:val="28"/>
        </w:rPr>
      </w:pPr>
      <w:r>
        <w:rPr>
          <w:color w:val="221F1F"/>
          <w:sz w:val="28"/>
        </w:rPr>
        <w:t>осознание</w:t>
      </w:r>
      <w:r>
        <w:rPr>
          <w:color w:val="221F1F"/>
          <w:spacing w:val="-7"/>
          <w:sz w:val="28"/>
        </w:rPr>
        <w:t xml:space="preserve"> </w:t>
      </w:r>
      <w:r>
        <w:rPr>
          <w:color w:val="221F1F"/>
          <w:sz w:val="28"/>
        </w:rPr>
        <w:t>ценности</w:t>
      </w:r>
      <w:r>
        <w:rPr>
          <w:color w:val="221F1F"/>
          <w:spacing w:val="-7"/>
          <w:sz w:val="28"/>
        </w:rPr>
        <w:t xml:space="preserve"> </w:t>
      </w:r>
      <w:r>
        <w:rPr>
          <w:color w:val="221F1F"/>
          <w:sz w:val="28"/>
        </w:rPr>
        <w:t>труда</w:t>
      </w:r>
      <w:r>
        <w:rPr>
          <w:color w:val="221F1F"/>
          <w:spacing w:val="-2"/>
          <w:sz w:val="28"/>
        </w:rPr>
        <w:t xml:space="preserve"> </w:t>
      </w:r>
      <w:r>
        <w:rPr>
          <w:color w:val="221F1F"/>
          <w:sz w:val="28"/>
        </w:rPr>
        <w:t>в</w:t>
      </w:r>
      <w:r>
        <w:rPr>
          <w:color w:val="221F1F"/>
          <w:spacing w:val="-10"/>
          <w:sz w:val="28"/>
        </w:rPr>
        <w:t xml:space="preserve"> </w:t>
      </w:r>
      <w:r>
        <w:rPr>
          <w:color w:val="221F1F"/>
          <w:sz w:val="28"/>
        </w:rPr>
        <w:t>жизни</w:t>
      </w:r>
      <w:r>
        <w:rPr>
          <w:color w:val="221F1F"/>
          <w:spacing w:val="-8"/>
          <w:sz w:val="28"/>
        </w:rPr>
        <w:t xml:space="preserve"> </w:t>
      </w:r>
      <w:r>
        <w:rPr>
          <w:color w:val="221F1F"/>
          <w:sz w:val="28"/>
        </w:rPr>
        <w:t>человека</w:t>
      </w:r>
      <w:r>
        <w:rPr>
          <w:color w:val="221F1F"/>
          <w:spacing w:val="-6"/>
          <w:sz w:val="28"/>
        </w:rPr>
        <w:t xml:space="preserve"> </w:t>
      </w:r>
      <w:r>
        <w:rPr>
          <w:color w:val="221F1F"/>
          <w:sz w:val="28"/>
        </w:rPr>
        <w:t>и</w:t>
      </w:r>
      <w:r>
        <w:rPr>
          <w:color w:val="221F1F"/>
          <w:spacing w:val="-8"/>
          <w:sz w:val="28"/>
        </w:rPr>
        <w:t xml:space="preserve"> </w:t>
      </w:r>
      <w:r>
        <w:rPr>
          <w:color w:val="221F1F"/>
          <w:sz w:val="28"/>
        </w:rPr>
        <w:t>общества,</w:t>
      </w:r>
      <w:r>
        <w:rPr>
          <w:color w:val="221F1F"/>
          <w:spacing w:val="-2"/>
          <w:sz w:val="28"/>
        </w:rPr>
        <w:t xml:space="preserve"> </w:t>
      </w:r>
      <w:r>
        <w:rPr>
          <w:color w:val="221F1F"/>
          <w:sz w:val="28"/>
        </w:rPr>
        <w:t>ответственное</w:t>
      </w:r>
      <w:r>
        <w:rPr>
          <w:color w:val="221F1F"/>
          <w:spacing w:val="-67"/>
          <w:sz w:val="28"/>
        </w:rPr>
        <w:t xml:space="preserve"> </w:t>
      </w:r>
      <w:r>
        <w:rPr>
          <w:color w:val="221F1F"/>
          <w:sz w:val="28"/>
        </w:rPr>
        <w:t>потребление и бережное отношение к результатам труда, навыки участия в</w:t>
      </w:r>
      <w:r>
        <w:rPr>
          <w:color w:val="221F1F"/>
          <w:spacing w:val="-67"/>
          <w:sz w:val="28"/>
        </w:rPr>
        <w:t xml:space="preserve"> </w:t>
      </w:r>
      <w:r>
        <w:rPr>
          <w:color w:val="221F1F"/>
          <w:sz w:val="28"/>
        </w:rPr>
        <w:t>различных</w:t>
      </w:r>
      <w:r>
        <w:rPr>
          <w:color w:val="221F1F"/>
          <w:spacing w:val="1"/>
          <w:sz w:val="28"/>
        </w:rPr>
        <w:t xml:space="preserve"> </w:t>
      </w:r>
      <w:r>
        <w:rPr>
          <w:color w:val="221F1F"/>
          <w:sz w:val="28"/>
        </w:rPr>
        <w:t>видах</w:t>
      </w:r>
      <w:r>
        <w:rPr>
          <w:color w:val="221F1F"/>
          <w:spacing w:val="1"/>
          <w:sz w:val="28"/>
        </w:rPr>
        <w:t xml:space="preserve"> </w:t>
      </w:r>
      <w:r>
        <w:rPr>
          <w:color w:val="221F1F"/>
          <w:sz w:val="28"/>
        </w:rPr>
        <w:t>трудовой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интерес</w:t>
      </w:r>
      <w:r>
        <w:rPr>
          <w:color w:val="221F1F"/>
          <w:spacing w:val="1"/>
          <w:sz w:val="28"/>
        </w:rPr>
        <w:t xml:space="preserve"> </w:t>
      </w:r>
      <w:r>
        <w:rPr>
          <w:color w:val="221F1F"/>
          <w:sz w:val="28"/>
        </w:rPr>
        <w:t>к</w:t>
      </w:r>
      <w:r>
        <w:rPr>
          <w:color w:val="221F1F"/>
          <w:spacing w:val="1"/>
          <w:sz w:val="28"/>
        </w:rPr>
        <w:t xml:space="preserve"> </w:t>
      </w:r>
      <w:r>
        <w:rPr>
          <w:color w:val="221F1F"/>
          <w:sz w:val="28"/>
        </w:rPr>
        <w:t>различным</w:t>
      </w:r>
      <w:r>
        <w:rPr>
          <w:color w:val="221F1F"/>
          <w:spacing w:val="1"/>
          <w:sz w:val="28"/>
        </w:rPr>
        <w:t xml:space="preserve"> </w:t>
      </w:r>
      <w:r>
        <w:rPr>
          <w:color w:val="221F1F"/>
          <w:sz w:val="28"/>
        </w:rPr>
        <w:t>профессиям.</w:t>
      </w:r>
    </w:p>
    <w:p w:rsidR="003D5CE3" w:rsidRDefault="003D5CE3">
      <w:pPr>
        <w:pStyle w:val="a3"/>
        <w:spacing w:before="8"/>
        <w:ind w:left="0"/>
        <w:jc w:val="left"/>
      </w:pPr>
    </w:p>
    <w:p w:rsidR="003D5CE3" w:rsidRDefault="00C85A18">
      <w:pPr>
        <w:pStyle w:val="a3"/>
        <w:spacing w:before="1"/>
      </w:pPr>
      <w:r>
        <w:rPr>
          <w:color w:val="221F1F"/>
          <w:w w:val="85"/>
        </w:rPr>
        <w:t>Экологическое</w:t>
      </w:r>
      <w:r>
        <w:rPr>
          <w:color w:val="221F1F"/>
          <w:spacing w:val="82"/>
        </w:rPr>
        <w:t xml:space="preserve"> </w:t>
      </w:r>
      <w:r>
        <w:rPr>
          <w:color w:val="221F1F"/>
          <w:w w:val="85"/>
        </w:rPr>
        <w:t>воспитание:</w:t>
      </w:r>
    </w:p>
    <w:p w:rsidR="003D5CE3" w:rsidRDefault="00C85A18" w:rsidP="00A95C5C">
      <w:pPr>
        <w:pStyle w:val="a4"/>
        <w:numPr>
          <w:ilvl w:val="1"/>
          <w:numId w:val="74"/>
        </w:numPr>
        <w:tabs>
          <w:tab w:val="left" w:pos="1748"/>
        </w:tabs>
        <w:spacing w:before="67" w:line="242" w:lineRule="auto"/>
        <w:ind w:right="1003" w:firstLine="225"/>
        <w:rPr>
          <w:sz w:val="28"/>
        </w:rPr>
      </w:pPr>
      <w:r>
        <w:rPr>
          <w:color w:val="221F1F"/>
          <w:sz w:val="28"/>
        </w:rPr>
        <w:t>бережное</w:t>
      </w:r>
      <w:r>
        <w:rPr>
          <w:color w:val="221F1F"/>
          <w:spacing w:val="1"/>
          <w:sz w:val="28"/>
        </w:rPr>
        <w:t xml:space="preserve"> </w:t>
      </w:r>
      <w:r>
        <w:rPr>
          <w:color w:val="221F1F"/>
          <w:sz w:val="28"/>
        </w:rPr>
        <w:t>отношение</w:t>
      </w:r>
      <w:r>
        <w:rPr>
          <w:color w:val="221F1F"/>
          <w:spacing w:val="1"/>
          <w:sz w:val="28"/>
        </w:rPr>
        <w:t xml:space="preserve"> </w:t>
      </w:r>
      <w:r>
        <w:rPr>
          <w:color w:val="221F1F"/>
          <w:sz w:val="28"/>
        </w:rPr>
        <w:t>к</w:t>
      </w:r>
      <w:r>
        <w:rPr>
          <w:color w:val="221F1F"/>
          <w:spacing w:val="1"/>
          <w:sz w:val="28"/>
        </w:rPr>
        <w:t xml:space="preserve"> </w:t>
      </w:r>
      <w:r>
        <w:rPr>
          <w:color w:val="221F1F"/>
          <w:sz w:val="28"/>
        </w:rPr>
        <w:t>природе,</w:t>
      </w:r>
      <w:r>
        <w:rPr>
          <w:color w:val="221F1F"/>
          <w:spacing w:val="1"/>
          <w:sz w:val="28"/>
        </w:rPr>
        <w:t xml:space="preserve"> </w:t>
      </w:r>
      <w:r>
        <w:rPr>
          <w:color w:val="221F1F"/>
          <w:sz w:val="28"/>
        </w:rPr>
        <w:t>осознание</w:t>
      </w:r>
      <w:r>
        <w:rPr>
          <w:color w:val="221F1F"/>
          <w:spacing w:val="1"/>
          <w:sz w:val="28"/>
        </w:rPr>
        <w:t xml:space="preserve"> </w:t>
      </w:r>
      <w:r>
        <w:rPr>
          <w:color w:val="221F1F"/>
          <w:sz w:val="28"/>
        </w:rPr>
        <w:t>проблем</w:t>
      </w:r>
      <w:r>
        <w:rPr>
          <w:color w:val="221F1F"/>
          <w:spacing w:val="1"/>
          <w:sz w:val="28"/>
        </w:rPr>
        <w:t xml:space="preserve"> </w:t>
      </w:r>
      <w:r>
        <w:rPr>
          <w:color w:val="221F1F"/>
          <w:sz w:val="28"/>
        </w:rPr>
        <w:t>взаи-</w:t>
      </w:r>
      <w:r>
        <w:rPr>
          <w:color w:val="221F1F"/>
          <w:spacing w:val="1"/>
          <w:sz w:val="28"/>
        </w:rPr>
        <w:t xml:space="preserve"> </w:t>
      </w:r>
      <w:r>
        <w:rPr>
          <w:color w:val="221F1F"/>
          <w:sz w:val="28"/>
        </w:rPr>
        <w:t>моотношений</w:t>
      </w:r>
      <w:r>
        <w:rPr>
          <w:color w:val="221F1F"/>
          <w:spacing w:val="1"/>
          <w:sz w:val="28"/>
        </w:rPr>
        <w:t xml:space="preserve"> </w:t>
      </w:r>
      <w:r>
        <w:rPr>
          <w:color w:val="221F1F"/>
          <w:sz w:val="28"/>
        </w:rPr>
        <w:t>человека</w:t>
      </w:r>
      <w:r>
        <w:rPr>
          <w:color w:val="221F1F"/>
          <w:spacing w:val="1"/>
          <w:sz w:val="28"/>
        </w:rPr>
        <w:t xml:space="preserve"> </w:t>
      </w:r>
      <w:r>
        <w:rPr>
          <w:color w:val="221F1F"/>
          <w:sz w:val="28"/>
        </w:rPr>
        <w:t>и</w:t>
      </w:r>
      <w:r>
        <w:rPr>
          <w:color w:val="221F1F"/>
          <w:spacing w:val="1"/>
          <w:sz w:val="28"/>
        </w:rPr>
        <w:t xml:space="preserve"> </w:t>
      </w:r>
      <w:r>
        <w:rPr>
          <w:color w:val="221F1F"/>
          <w:sz w:val="28"/>
        </w:rPr>
        <w:t>животных,</w:t>
      </w:r>
      <w:r>
        <w:rPr>
          <w:color w:val="221F1F"/>
          <w:spacing w:val="1"/>
          <w:sz w:val="28"/>
        </w:rPr>
        <w:t xml:space="preserve"> </w:t>
      </w:r>
      <w:r>
        <w:rPr>
          <w:color w:val="221F1F"/>
          <w:sz w:val="28"/>
        </w:rPr>
        <w:t>отражённых</w:t>
      </w:r>
      <w:r>
        <w:rPr>
          <w:color w:val="221F1F"/>
          <w:spacing w:val="1"/>
          <w:sz w:val="28"/>
        </w:rPr>
        <w:t xml:space="preserve"> </w:t>
      </w:r>
      <w:r>
        <w:rPr>
          <w:color w:val="221F1F"/>
          <w:sz w:val="28"/>
        </w:rPr>
        <w:t>в</w:t>
      </w:r>
      <w:r>
        <w:rPr>
          <w:color w:val="221F1F"/>
          <w:spacing w:val="1"/>
          <w:sz w:val="28"/>
        </w:rPr>
        <w:t xml:space="preserve"> </w:t>
      </w:r>
      <w:r>
        <w:rPr>
          <w:color w:val="221F1F"/>
          <w:sz w:val="28"/>
        </w:rPr>
        <w:t>литературных</w:t>
      </w:r>
      <w:r>
        <w:rPr>
          <w:color w:val="221F1F"/>
          <w:spacing w:val="1"/>
          <w:sz w:val="28"/>
        </w:rPr>
        <w:t xml:space="preserve"> </w:t>
      </w:r>
      <w:r>
        <w:rPr>
          <w:color w:val="221F1F"/>
          <w:sz w:val="28"/>
        </w:rPr>
        <w:t>произведениях;</w:t>
      </w:r>
    </w:p>
    <w:p w:rsidR="003D5CE3" w:rsidRDefault="00C85A18" w:rsidP="00A95C5C">
      <w:pPr>
        <w:pStyle w:val="a4"/>
        <w:numPr>
          <w:ilvl w:val="1"/>
          <w:numId w:val="74"/>
        </w:numPr>
        <w:tabs>
          <w:tab w:val="left" w:pos="1748"/>
        </w:tabs>
        <w:spacing w:line="297" w:lineRule="auto"/>
        <w:ind w:left="1079" w:right="4713" w:firstLine="384"/>
        <w:rPr>
          <w:sz w:val="28"/>
        </w:rPr>
      </w:pPr>
      <w:r>
        <w:rPr>
          <w:color w:val="221F1F"/>
          <w:w w:val="90"/>
          <w:sz w:val="28"/>
        </w:rPr>
        <w:t>неприятие</w:t>
      </w:r>
      <w:r>
        <w:rPr>
          <w:color w:val="221F1F"/>
          <w:spacing w:val="1"/>
          <w:w w:val="90"/>
          <w:sz w:val="28"/>
        </w:rPr>
        <w:t xml:space="preserve"> </w:t>
      </w:r>
      <w:r>
        <w:rPr>
          <w:color w:val="221F1F"/>
          <w:w w:val="90"/>
          <w:sz w:val="28"/>
        </w:rPr>
        <w:t>действий,</w:t>
      </w:r>
      <w:r>
        <w:rPr>
          <w:color w:val="221F1F"/>
          <w:spacing w:val="1"/>
          <w:w w:val="90"/>
          <w:sz w:val="28"/>
        </w:rPr>
        <w:t xml:space="preserve"> </w:t>
      </w:r>
      <w:r>
        <w:rPr>
          <w:color w:val="221F1F"/>
          <w:w w:val="90"/>
          <w:sz w:val="28"/>
        </w:rPr>
        <w:t>приносящих</w:t>
      </w:r>
      <w:r>
        <w:rPr>
          <w:color w:val="221F1F"/>
          <w:spacing w:val="1"/>
          <w:w w:val="90"/>
          <w:sz w:val="28"/>
        </w:rPr>
        <w:t xml:space="preserve"> </w:t>
      </w:r>
      <w:r>
        <w:rPr>
          <w:color w:val="221F1F"/>
          <w:w w:val="90"/>
          <w:sz w:val="28"/>
        </w:rPr>
        <w:t>ей</w:t>
      </w:r>
      <w:r>
        <w:rPr>
          <w:color w:val="221F1F"/>
          <w:spacing w:val="1"/>
          <w:w w:val="90"/>
          <w:sz w:val="28"/>
        </w:rPr>
        <w:t xml:space="preserve"> </w:t>
      </w:r>
      <w:r>
        <w:rPr>
          <w:color w:val="221F1F"/>
          <w:w w:val="90"/>
          <w:sz w:val="28"/>
        </w:rPr>
        <w:t>вред.</w:t>
      </w:r>
      <w:r>
        <w:rPr>
          <w:color w:val="221F1F"/>
          <w:spacing w:val="-60"/>
          <w:w w:val="90"/>
          <w:sz w:val="28"/>
        </w:rPr>
        <w:t xml:space="preserve"> </w:t>
      </w:r>
      <w:r>
        <w:rPr>
          <w:color w:val="221F1F"/>
          <w:sz w:val="28"/>
        </w:rPr>
        <w:t>Ценности</w:t>
      </w:r>
      <w:r>
        <w:rPr>
          <w:color w:val="221F1F"/>
          <w:spacing w:val="-13"/>
          <w:sz w:val="28"/>
        </w:rPr>
        <w:t xml:space="preserve"> </w:t>
      </w:r>
      <w:r>
        <w:rPr>
          <w:color w:val="221F1F"/>
          <w:sz w:val="28"/>
        </w:rPr>
        <w:t>научного</w:t>
      </w:r>
      <w:r>
        <w:rPr>
          <w:color w:val="221F1F"/>
          <w:spacing w:val="-13"/>
          <w:sz w:val="28"/>
        </w:rPr>
        <w:t xml:space="preserve"> </w:t>
      </w:r>
      <w:r>
        <w:rPr>
          <w:color w:val="221F1F"/>
          <w:sz w:val="28"/>
        </w:rPr>
        <w:t>познания:</w:t>
      </w:r>
    </w:p>
    <w:p w:rsidR="003D5CE3" w:rsidRDefault="00C85A18" w:rsidP="00A95C5C">
      <w:pPr>
        <w:pStyle w:val="a4"/>
        <w:numPr>
          <w:ilvl w:val="1"/>
          <w:numId w:val="74"/>
        </w:numPr>
        <w:tabs>
          <w:tab w:val="left" w:pos="1762"/>
        </w:tabs>
        <w:ind w:right="1000" w:firstLine="225"/>
        <w:rPr>
          <w:sz w:val="28"/>
        </w:rPr>
      </w:pPr>
      <w:r>
        <w:rPr>
          <w:color w:val="221F1F"/>
          <w:w w:val="95"/>
          <w:sz w:val="28"/>
        </w:rPr>
        <w:t>ориентация в деятельности на первоначальные представления о научной</w:t>
      </w:r>
      <w:r>
        <w:rPr>
          <w:color w:val="221F1F"/>
          <w:spacing w:val="1"/>
          <w:w w:val="95"/>
          <w:sz w:val="28"/>
        </w:rPr>
        <w:t xml:space="preserve"> </w:t>
      </w:r>
      <w:r>
        <w:rPr>
          <w:color w:val="221F1F"/>
          <w:w w:val="95"/>
          <w:sz w:val="28"/>
        </w:rPr>
        <w:t>картине</w:t>
      </w:r>
      <w:r>
        <w:rPr>
          <w:color w:val="221F1F"/>
          <w:spacing w:val="1"/>
          <w:w w:val="95"/>
          <w:sz w:val="28"/>
        </w:rPr>
        <w:t xml:space="preserve"> </w:t>
      </w:r>
      <w:r>
        <w:rPr>
          <w:color w:val="221F1F"/>
          <w:w w:val="95"/>
          <w:sz w:val="28"/>
        </w:rPr>
        <w:t>мира,</w:t>
      </w:r>
      <w:r>
        <w:rPr>
          <w:color w:val="221F1F"/>
          <w:spacing w:val="1"/>
          <w:w w:val="95"/>
          <w:sz w:val="28"/>
        </w:rPr>
        <w:t xml:space="preserve"> </w:t>
      </w:r>
      <w:r>
        <w:rPr>
          <w:color w:val="221F1F"/>
          <w:w w:val="95"/>
          <w:sz w:val="28"/>
        </w:rPr>
        <w:t>понимание важности слова как</w:t>
      </w:r>
      <w:r>
        <w:rPr>
          <w:color w:val="221F1F"/>
          <w:spacing w:val="1"/>
          <w:w w:val="95"/>
          <w:sz w:val="28"/>
        </w:rPr>
        <w:t xml:space="preserve"> </w:t>
      </w:r>
      <w:r>
        <w:rPr>
          <w:color w:val="221F1F"/>
          <w:w w:val="95"/>
          <w:sz w:val="28"/>
        </w:rPr>
        <w:t>средства</w:t>
      </w:r>
      <w:r>
        <w:rPr>
          <w:color w:val="221F1F"/>
          <w:spacing w:val="1"/>
          <w:w w:val="95"/>
          <w:sz w:val="28"/>
        </w:rPr>
        <w:t xml:space="preserve"> </w:t>
      </w:r>
      <w:r>
        <w:rPr>
          <w:color w:val="221F1F"/>
          <w:w w:val="95"/>
          <w:sz w:val="28"/>
        </w:rPr>
        <w:t>создания</w:t>
      </w:r>
      <w:r>
        <w:rPr>
          <w:color w:val="221F1F"/>
          <w:spacing w:val="1"/>
          <w:w w:val="95"/>
          <w:sz w:val="28"/>
        </w:rPr>
        <w:t xml:space="preserve"> </w:t>
      </w:r>
      <w:r>
        <w:rPr>
          <w:color w:val="221F1F"/>
          <w:w w:val="95"/>
          <w:sz w:val="28"/>
        </w:rPr>
        <w:t>словесно-</w:t>
      </w:r>
      <w:r>
        <w:rPr>
          <w:color w:val="221F1F"/>
          <w:spacing w:val="1"/>
          <w:w w:val="95"/>
          <w:sz w:val="28"/>
        </w:rPr>
        <w:t xml:space="preserve"> </w:t>
      </w:r>
      <w:r>
        <w:rPr>
          <w:color w:val="221F1F"/>
          <w:sz w:val="28"/>
        </w:rPr>
        <w:t>художественного</w:t>
      </w:r>
      <w:r>
        <w:rPr>
          <w:color w:val="221F1F"/>
          <w:spacing w:val="-3"/>
          <w:sz w:val="28"/>
        </w:rPr>
        <w:t xml:space="preserve"> </w:t>
      </w:r>
      <w:r>
        <w:rPr>
          <w:color w:val="221F1F"/>
          <w:sz w:val="28"/>
        </w:rPr>
        <w:t>образа,</w:t>
      </w:r>
      <w:r>
        <w:rPr>
          <w:color w:val="221F1F"/>
          <w:spacing w:val="-5"/>
          <w:sz w:val="28"/>
        </w:rPr>
        <w:t xml:space="preserve"> </w:t>
      </w:r>
      <w:r>
        <w:rPr>
          <w:color w:val="221F1F"/>
          <w:sz w:val="28"/>
        </w:rPr>
        <w:t>способа</w:t>
      </w:r>
      <w:r>
        <w:rPr>
          <w:color w:val="221F1F"/>
          <w:spacing w:val="-5"/>
          <w:sz w:val="28"/>
        </w:rPr>
        <w:t xml:space="preserve"> </w:t>
      </w:r>
      <w:r>
        <w:rPr>
          <w:color w:val="221F1F"/>
          <w:sz w:val="28"/>
        </w:rPr>
        <w:t>выражения</w:t>
      </w:r>
      <w:r>
        <w:rPr>
          <w:color w:val="221F1F"/>
          <w:spacing w:val="-3"/>
          <w:sz w:val="28"/>
        </w:rPr>
        <w:t xml:space="preserve"> </w:t>
      </w:r>
      <w:r>
        <w:rPr>
          <w:color w:val="221F1F"/>
          <w:sz w:val="28"/>
        </w:rPr>
        <w:t>мыслей,</w:t>
      </w:r>
      <w:r>
        <w:rPr>
          <w:color w:val="221F1F"/>
          <w:spacing w:val="-4"/>
          <w:sz w:val="28"/>
        </w:rPr>
        <w:t xml:space="preserve"> </w:t>
      </w:r>
      <w:r>
        <w:rPr>
          <w:color w:val="221F1F"/>
          <w:sz w:val="28"/>
        </w:rPr>
        <w:t>чувств,</w:t>
      </w:r>
      <w:r>
        <w:rPr>
          <w:color w:val="221F1F"/>
          <w:spacing w:val="-3"/>
          <w:sz w:val="28"/>
        </w:rPr>
        <w:t xml:space="preserve"> </w:t>
      </w:r>
      <w:r>
        <w:rPr>
          <w:color w:val="221F1F"/>
          <w:sz w:val="28"/>
        </w:rPr>
        <w:t>идей</w:t>
      </w:r>
      <w:r>
        <w:rPr>
          <w:color w:val="221F1F"/>
          <w:spacing w:val="-5"/>
          <w:sz w:val="28"/>
        </w:rPr>
        <w:t xml:space="preserve"> </w:t>
      </w:r>
      <w:r>
        <w:rPr>
          <w:color w:val="221F1F"/>
          <w:sz w:val="28"/>
        </w:rPr>
        <w:t>автора;</w:t>
      </w:r>
    </w:p>
    <w:p w:rsidR="003D5CE3" w:rsidRDefault="00C85A18" w:rsidP="00A95C5C">
      <w:pPr>
        <w:pStyle w:val="a4"/>
        <w:numPr>
          <w:ilvl w:val="1"/>
          <w:numId w:val="74"/>
        </w:numPr>
        <w:tabs>
          <w:tab w:val="left" w:pos="1748"/>
        </w:tabs>
        <w:ind w:right="1019" w:firstLine="225"/>
        <w:rPr>
          <w:sz w:val="28"/>
        </w:rPr>
      </w:pPr>
      <w:r>
        <w:rPr>
          <w:color w:val="221F1F"/>
          <w:sz w:val="28"/>
        </w:rPr>
        <w:t>овладение</w:t>
      </w:r>
      <w:r>
        <w:rPr>
          <w:color w:val="221F1F"/>
          <w:spacing w:val="1"/>
          <w:sz w:val="28"/>
        </w:rPr>
        <w:t xml:space="preserve"> </w:t>
      </w:r>
      <w:r>
        <w:rPr>
          <w:color w:val="221F1F"/>
          <w:sz w:val="28"/>
        </w:rPr>
        <w:t>смысловым</w:t>
      </w:r>
      <w:r>
        <w:rPr>
          <w:color w:val="221F1F"/>
          <w:spacing w:val="1"/>
          <w:sz w:val="28"/>
        </w:rPr>
        <w:t xml:space="preserve"> </w:t>
      </w:r>
      <w:r>
        <w:rPr>
          <w:color w:val="221F1F"/>
          <w:sz w:val="28"/>
        </w:rPr>
        <w:t>чтением</w:t>
      </w:r>
      <w:r>
        <w:rPr>
          <w:color w:val="221F1F"/>
          <w:spacing w:val="1"/>
          <w:sz w:val="28"/>
        </w:rPr>
        <w:t xml:space="preserve"> </w:t>
      </w:r>
      <w:r>
        <w:rPr>
          <w:color w:val="221F1F"/>
          <w:sz w:val="28"/>
        </w:rPr>
        <w:t>для</w:t>
      </w:r>
      <w:r>
        <w:rPr>
          <w:color w:val="221F1F"/>
          <w:spacing w:val="1"/>
          <w:sz w:val="28"/>
        </w:rPr>
        <w:t xml:space="preserve"> </w:t>
      </w:r>
      <w:r>
        <w:rPr>
          <w:color w:val="221F1F"/>
          <w:sz w:val="28"/>
        </w:rPr>
        <w:t>решения</w:t>
      </w:r>
      <w:r>
        <w:rPr>
          <w:color w:val="221F1F"/>
          <w:spacing w:val="1"/>
          <w:sz w:val="28"/>
        </w:rPr>
        <w:t xml:space="preserve"> </w:t>
      </w:r>
      <w:r>
        <w:rPr>
          <w:color w:val="221F1F"/>
          <w:sz w:val="28"/>
        </w:rPr>
        <w:t>различного</w:t>
      </w:r>
      <w:r>
        <w:rPr>
          <w:color w:val="221F1F"/>
          <w:spacing w:val="1"/>
          <w:sz w:val="28"/>
        </w:rPr>
        <w:t xml:space="preserve"> </w:t>
      </w:r>
      <w:r>
        <w:rPr>
          <w:color w:val="221F1F"/>
          <w:sz w:val="28"/>
        </w:rPr>
        <w:t>уровня</w:t>
      </w:r>
      <w:r>
        <w:rPr>
          <w:color w:val="221F1F"/>
          <w:spacing w:val="-67"/>
          <w:sz w:val="28"/>
        </w:rPr>
        <w:t xml:space="preserve"> </w:t>
      </w:r>
      <w:r>
        <w:rPr>
          <w:color w:val="221F1F"/>
          <w:sz w:val="28"/>
        </w:rPr>
        <w:t>учебных</w:t>
      </w:r>
      <w:r>
        <w:rPr>
          <w:color w:val="221F1F"/>
          <w:spacing w:val="-4"/>
          <w:sz w:val="28"/>
        </w:rPr>
        <w:t xml:space="preserve"> </w:t>
      </w:r>
      <w:r>
        <w:rPr>
          <w:color w:val="221F1F"/>
          <w:sz w:val="28"/>
        </w:rPr>
        <w:t>и</w:t>
      </w:r>
      <w:r>
        <w:rPr>
          <w:color w:val="221F1F"/>
          <w:spacing w:val="1"/>
          <w:sz w:val="28"/>
        </w:rPr>
        <w:t xml:space="preserve"> </w:t>
      </w:r>
      <w:r>
        <w:rPr>
          <w:color w:val="221F1F"/>
          <w:sz w:val="28"/>
        </w:rPr>
        <w:t>жизненных</w:t>
      </w:r>
      <w:r>
        <w:rPr>
          <w:color w:val="221F1F"/>
          <w:spacing w:val="-3"/>
          <w:sz w:val="28"/>
        </w:rPr>
        <w:t xml:space="preserve"> </w:t>
      </w:r>
      <w:r>
        <w:rPr>
          <w:color w:val="221F1F"/>
          <w:sz w:val="28"/>
        </w:rPr>
        <w:t>задач;</w:t>
      </w:r>
    </w:p>
    <w:p w:rsidR="003D5CE3" w:rsidRDefault="00C85A18" w:rsidP="00A95C5C">
      <w:pPr>
        <w:pStyle w:val="a4"/>
        <w:numPr>
          <w:ilvl w:val="1"/>
          <w:numId w:val="74"/>
        </w:numPr>
        <w:tabs>
          <w:tab w:val="left" w:pos="1748"/>
        </w:tabs>
        <w:ind w:right="994" w:firstLine="225"/>
        <w:rPr>
          <w:sz w:val="28"/>
        </w:rPr>
      </w:pPr>
      <w:r>
        <w:rPr>
          <w:color w:val="221F1F"/>
          <w:sz w:val="28"/>
        </w:rPr>
        <w:t>потребность</w:t>
      </w:r>
      <w:r>
        <w:rPr>
          <w:color w:val="221F1F"/>
          <w:spacing w:val="1"/>
          <w:sz w:val="28"/>
        </w:rPr>
        <w:t xml:space="preserve"> </w:t>
      </w:r>
      <w:r>
        <w:rPr>
          <w:color w:val="221F1F"/>
          <w:sz w:val="28"/>
        </w:rPr>
        <w:t>в</w:t>
      </w:r>
      <w:r>
        <w:rPr>
          <w:color w:val="221F1F"/>
          <w:spacing w:val="1"/>
          <w:sz w:val="28"/>
        </w:rPr>
        <w:t xml:space="preserve"> </w:t>
      </w:r>
      <w:r>
        <w:rPr>
          <w:color w:val="221F1F"/>
          <w:sz w:val="28"/>
        </w:rPr>
        <w:t>самостоятельной</w:t>
      </w:r>
      <w:r>
        <w:rPr>
          <w:color w:val="221F1F"/>
          <w:spacing w:val="1"/>
          <w:sz w:val="28"/>
        </w:rPr>
        <w:t xml:space="preserve"> </w:t>
      </w:r>
      <w:r>
        <w:rPr>
          <w:color w:val="221F1F"/>
          <w:sz w:val="28"/>
        </w:rPr>
        <w:t>читательской</w:t>
      </w:r>
      <w:r>
        <w:rPr>
          <w:color w:val="221F1F"/>
          <w:spacing w:val="1"/>
          <w:sz w:val="28"/>
        </w:rPr>
        <w:t xml:space="preserve"> </w:t>
      </w:r>
      <w:r>
        <w:rPr>
          <w:color w:val="221F1F"/>
          <w:sz w:val="28"/>
        </w:rPr>
        <w:t>деятельности,</w:t>
      </w:r>
      <w:r>
        <w:rPr>
          <w:color w:val="221F1F"/>
          <w:spacing w:val="1"/>
          <w:sz w:val="28"/>
        </w:rPr>
        <w:t xml:space="preserve"> </w:t>
      </w:r>
      <w:r>
        <w:rPr>
          <w:color w:val="221F1F"/>
          <w:w w:val="95"/>
          <w:sz w:val="28"/>
        </w:rPr>
        <w:t>саморазвитии</w:t>
      </w:r>
      <w:r>
        <w:rPr>
          <w:color w:val="221F1F"/>
          <w:spacing w:val="1"/>
          <w:w w:val="95"/>
          <w:sz w:val="28"/>
        </w:rPr>
        <w:t xml:space="preserve"> </w:t>
      </w:r>
      <w:r>
        <w:rPr>
          <w:color w:val="221F1F"/>
          <w:w w:val="95"/>
          <w:sz w:val="28"/>
        </w:rPr>
        <w:t>средствами</w:t>
      </w:r>
      <w:r>
        <w:rPr>
          <w:color w:val="221F1F"/>
          <w:spacing w:val="1"/>
          <w:w w:val="95"/>
          <w:sz w:val="28"/>
        </w:rPr>
        <w:t xml:space="preserve"> </w:t>
      </w:r>
      <w:r>
        <w:rPr>
          <w:color w:val="221F1F"/>
          <w:w w:val="95"/>
          <w:sz w:val="28"/>
        </w:rPr>
        <w:t>литературы,</w:t>
      </w:r>
      <w:r>
        <w:rPr>
          <w:color w:val="221F1F"/>
          <w:spacing w:val="1"/>
          <w:w w:val="95"/>
          <w:sz w:val="28"/>
        </w:rPr>
        <w:t xml:space="preserve"> </w:t>
      </w:r>
      <w:r>
        <w:rPr>
          <w:color w:val="221F1F"/>
          <w:w w:val="95"/>
          <w:sz w:val="28"/>
        </w:rPr>
        <w:t>развитие</w:t>
      </w:r>
      <w:r>
        <w:rPr>
          <w:color w:val="221F1F"/>
          <w:spacing w:val="1"/>
          <w:w w:val="95"/>
          <w:sz w:val="28"/>
        </w:rPr>
        <w:t xml:space="preserve"> </w:t>
      </w:r>
      <w:r>
        <w:rPr>
          <w:color w:val="221F1F"/>
          <w:w w:val="95"/>
          <w:sz w:val="28"/>
        </w:rPr>
        <w:t>познавательного</w:t>
      </w:r>
      <w:r>
        <w:rPr>
          <w:color w:val="221F1F"/>
          <w:spacing w:val="1"/>
          <w:w w:val="95"/>
          <w:sz w:val="28"/>
        </w:rPr>
        <w:t xml:space="preserve"> </w:t>
      </w:r>
      <w:r>
        <w:rPr>
          <w:color w:val="221F1F"/>
          <w:w w:val="95"/>
          <w:sz w:val="28"/>
        </w:rPr>
        <w:t>интереса,</w:t>
      </w:r>
      <w:r>
        <w:rPr>
          <w:color w:val="221F1F"/>
          <w:spacing w:val="1"/>
          <w:w w:val="95"/>
          <w:sz w:val="28"/>
        </w:rPr>
        <w:t xml:space="preserve"> </w:t>
      </w:r>
      <w:r>
        <w:rPr>
          <w:color w:val="221F1F"/>
          <w:w w:val="95"/>
          <w:sz w:val="28"/>
        </w:rPr>
        <w:t>активности,</w:t>
      </w:r>
      <w:r>
        <w:rPr>
          <w:color w:val="221F1F"/>
          <w:spacing w:val="1"/>
          <w:w w:val="95"/>
          <w:sz w:val="28"/>
        </w:rPr>
        <w:t xml:space="preserve"> </w:t>
      </w:r>
      <w:r>
        <w:rPr>
          <w:color w:val="221F1F"/>
          <w:w w:val="95"/>
          <w:sz w:val="28"/>
        </w:rPr>
        <w:t>инициативности,</w:t>
      </w:r>
      <w:r>
        <w:rPr>
          <w:color w:val="221F1F"/>
          <w:spacing w:val="1"/>
          <w:w w:val="95"/>
          <w:sz w:val="28"/>
        </w:rPr>
        <w:t xml:space="preserve"> </w:t>
      </w:r>
      <w:r>
        <w:rPr>
          <w:color w:val="221F1F"/>
          <w:w w:val="95"/>
          <w:sz w:val="28"/>
        </w:rPr>
        <w:t>любознательности</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самостоятельности</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sz w:val="28"/>
        </w:rPr>
        <w:t>познании</w:t>
      </w:r>
      <w:r>
        <w:rPr>
          <w:color w:val="221F1F"/>
          <w:spacing w:val="1"/>
          <w:sz w:val="28"/>
        </w:rPr>
        <w:t xml:space="preserve"> </w:t>
      </w:r>
      <w:r>
        <w:rPr>
          <w:color w:val="221F1F"/>
          <w:sz w:val="28"/>
        </w:rPr>
        <w:t>произведений</w:t>
      </w:r>
      <w:r>
        <w:rPr>
          <w:color w:val="221F1F"/>
          <w:spacing w:val="1"/>
          <w:sz w:val="28"/>
        </w:rPr>
        <w:t xml:space="preserve"> </w:t>
      </w:r>
      <w:r>
        <w:rPr>
          <w:color w:val="221F1F"/>
          <w:sz w:val="28"/>
        </w:rPr>
        <w:t>фольклора</w:t>
      </w:r>
      <w:r>
        <w:rPr>
          <w:color w:val="221F1F"/>
          <w:spacing w:val="1"/>
          <w:sz w:val="28"/>
        </w:rPr>
        <w:t xml:space="preserve"> </w:t>
      </w:r>
      <w:r>
        <w:rPr>
          <w:color w:val="221F1F"/>
          <w:sz w:val="28"/>
        </w:rPr>
        <w:t>и</w:t>
      </w:r>
      <w:r>
        <w:rPr>
          <w:color w:val="221F1F"/>
          <w:spacing w:val="1"/>
          <w:sz w:val="28"/>
        </w:rPr>
        <w:t xml:space="preserve"> </w:t>
      </w:r>
      <w:r>
        <w:rPr>
          <w:color w:val="221F1F"/>
          <w:sz w:val="28"/>
        </w:rPr>
        <w:t>художественной</w:t>
      </w:r>
      <w:r>
        <w:rPr>
          <w:color w:val="221F1F"/>
          <w:spacing w:val="1"/>
          <w:sz w:val="28"/>
        </w:rPr>
        <w:t xml:space="preserve"> </w:t>
      </w:r>
      <w:r>
        <w:rPr>
          <w:color w:val="221F1F"/>
          <w:sz w:val="28"/>
        </w:rPr>
        <w:t>литературы,</w:t>
      </w:r>
      <w:r>
        <w:rPr>
          <w:color w:val="221F1F"/>
          <w:spacing w:val="1"/>
          <w:sz w:val="28"/>
        </w:rPr>
        <w:t xml:space="preserve"> </w:t>
      </w:r>
      <w:r>
        <w:rPr>
          <w:color w:val="221F1F"/>
          <w:sz w:val="28"/>
        </w:rPr>
        <w:t>творчества</w:t>
      </w:r>
      <w:r>
        <w:rPr>
          <w:color w:val="221F1F"/>
          <w:spacing w:val="-2"/>
          <w:sz w:val="28"/>
        </w:rPr>
        <w:t xml:space="preserve"> </w:t>
      </w:r>
      <w:r>
        <w:rPr>
          <w:color w:val="221F1F"/>
          <w:sz w:val="28"/>
        </w:rPr>
        <w:t>писателей.</w:t>
      </w:r>
    </w:p>
    <w:p w:rsidR="003D5CE3" w:rsidRDefault="00C85A18">
      <w:pPr>
        <w:pStyle w:val="Heading1"/>
        <w:spacing w:before="163"/>
        <w:ind w:right="848"/>
        <w:jc w:val="center"/>
      </w:pPr>
      <w:r>
        <w:rPr>
          <w:color w:val="221F1F"/>
          <w:w w:val="90"/>
        </w:rPr>
        <w:t>МЕТАПРЕДМЕТНЫЕ</w:t>
      </w:r>
      <w:r>
        <w:rPr>
          <w:color w:val="221F1F"/>
          <w:spacing w:val="96"/>
        </w:rPr>
        <w:t xml:space="preserve"> </w:t>
      </w:r>
      <w:r>
        <w:rPr>
          <w:color w:val="221F1F"/>
          <w:w w:val="90"/>
        </w:rPr>
        <w:t>РЕЗУЛЬТАТЫ</w:t>
      </w:r>
    </w:p>
    <w:p w:rsidR="003D5CE3" w:rsidRDefault="00C85A18">
      <w:pPr>
        <w:pStyle w:val="a3"/>
        <w:spacing w:before="62"/>
        <w:ind w:right="1004"/>
      </w:pPr>
      <w:r>
        <w:rPr>
          <w:color w:val="221F1F"/>
          <w:spacing w:val="-1"/>
        </w:rPr>
        <w:t>В</w:t>
      </w:r>
      <w:r>
        <w:rPr>
          <w:color w:val="221F1F"/>
          <w:spacing w:val="-16"/>
        </w:rPr>
        <w:t xml:space="preserve"> </w:t>
      </w:r>
      <w:r>
        <w:rPr>
          <w:color w:val="221F1F"/>
          <w:spacing w:val="-1"/>
        </w:rPr>
        <w:t>результате</w:t>
      </w:r>
      <w:r>
        <w:rPr>
          <w:color w:val="221F1F"/>
          <w:spacing w:val="-14"/>
        </w:rPr>
        <w:t xml:space="preserve"> </w:t>
      </w:r>
      <w:r>
        <w:rPr>
          <w:color w:val="221F1F"/>
          <w:spacing w:val="-1"/>
        </w:rPr>
        <w:t>изучения</w:t>
      </w:r>
      <w:r>
        <w:rPr>
          <w:color w:val="221F1F"/>
          <w:spacing w:val="-16"/>
        </w:rPr>
        <w:t xml:space="preserve"> </w:t>
      </w:r>
      <w:r>
        <w:rPr>
          <w:color w:val="221F1F"/>
          <w:spacing w:val="-1"/>
        </w:rPr>
        <w:t>предмета</w:t>
      </w:r>
      <w:r>
        <w:rPr>
          <w:color w:val="221F1F"/>
          <w:spacing w:val="-11"/>
        </w:rPr>
        <w:t xml:space="preserve"> </w:t>
      </w:r>
      <w:r>
        <w:rPr>
          <w:color w:val="221F1F"/>
          <w:spacing w:val="-1"/>
        </w:rPr>
        <w:t>«Литературное</w:t>
      </w:r>
      <w:r>
        <w:rPr>
          <w:color w:val="221F1F"/>
          <w:spacing w:val="-12"/>
        </w:rPr>
        <w:t xml:space="preserve"> </w:t>
      </w:r>
      <w:r>
        <w:rPr>
          <w:color w:val="221F1F"/>
        </w:rPr>
        <w:t>чтение»</w:t>
      </w:r>
      <w:r>
        <w:rPr>
          <w:color w:val="221F1F"/>
          <w:spacing w:val="-16"/>
        </w:rPr>
        <w:t xml:space="preserve"> </w:t>
      </w:r>
      <w:r>
        <w:rPr>
          <w:color w:val="221F1F"/>
        </w:rPr>
        <w:t>в</w:t>
      </w:r>
      <w:r>
        <w:rPr>
          <w:color w:val="221F1F"/>
          <w:spacing w:val="-14"/>
        </w:rPr>
        <w:t xml:space="preserve"> </w:t>
      </w:r>
      <w:r>
        <w:rPr>
          <w:color w:val="221F1F"/>
        </w:rPr>
        <w:t>начальной</w:t>
      </w:r>
      <w:r>
        <w:rPr>
          <w:color w:val="221F1F"/>
          <w:spacing w:val="-6"/>
        </w:rPr>
        <w:t xml:space="preserve"> </w:t>
      </w:r>
      <w:r>
        <w:rPr>
          <w:color w:val="221F1F"/>
        </w:rPr>
        <w:t>школе</w:t>
      </w:r>
      <w:r>
        <w:rPr>
          <w:color w:val="221F1F"/>
          <w:spacing w:val="1"/>
        </w:rPr>
        <w:t xml:space="preserve"> </w:t>
      </w:r>
      <w:r>
        <w:rPr>
          <w:color w:val="221F1F"/>
        </w:rPr>
        <w:t>у</w:t>
      </w:r>
      <w:r>
        <w:rPr>
          <w:color w:val="221F1F"/>
          <w:spacing w:val="-68"/>
        </w:rPr>
        <w:t xml:space="preserve"> </w:t>
      </w:r>
      <w:r>
        <w:rPr>
          <w:color w:val="221F1F"/>
        </w:rPr>
        <w:t>обучающихся</w:t>
      </w:r>
      <w:r>
        <w:rPr>
          <w:color w:val="221F1F"/>
          <w:spacing w:val="1"/>
        </w:rPr>
        <w:t xml:space="preserve"> </w:t>
      </w:r>
      <w:r>
        <w:rPr>
          <w:color w:val="221F1F"/>
        </w:rPr>
        <w:t>будут</w:t>
      </w:r>
      <w:r>
        <w:rPr>
          <w:color w:val="221F1F"/>
          <w:spacing w:val="1"/>
        </w:rPr>
        <w:t xml:space="preserve"> </w:t>
      </w:r>
      <w:r>
        <w:rPr>
          <w:color w:val="221F1F"/>
        </w:rPr>
        <w:t>сформированы</w:t>
      </w:r>
      <w:r>
        <w:rPr>
          <w:color w:val="221F1F"/>
          <w:spacing w:val="1"/>
        </w:rPr>
        <w:t xml:space="preserve"> </w:t>
      </w:r>
      <w:r>
        <w:rPr>
          <w:b/>
          <w:color w:val="221F1F"/>
        </w:rPr>
        <w:t>познавательные</w:t>
      </w:r>
      <w:r>
        <w:rPr>
          <w:b/>
          <w:color w:val="221F1F"/>
          <w:spacing w:val="1"/>
        </w:rPr>
        <w:t xml:space="preserve"> </w:t>
      </w:r>
      <w:r>
        <w:rPr>
          <w:color w:val="221F1F"/>
        </w:rPr>
        <w:t>универсальные</w:t>
      </w:r>
      <w:r>
        <w:rPr>
          <w:color w:val="221F1F"/>
          <w:spacing w:val="-67"/>
        </w:rPr>
        <w:t xml:space="preserve"> </w:t>
      </w:r>
      <w:r>
        <w:rPr>
          <w:color w:val="221F1F"/>
        </w:rPr>
        <w:t>учебные</w:t>
      </w:r>
      <w:r>
        <w:rPr>
          <w:color w:val="221F1F"/>
          <w:spacing w:val="1"/>
        </w:rPr>
        <w:t xml:space="preserve"> </w:t>
      </w:r>
      <w:r>
        <w:rPr>
          <w:color w:val="221F1F"/>
        </w:rPr>
        <w:t>действия:</w:t>
      </w:r>
    </w:p>
    <w:p w:rsidR="003D5CE3" w:rsidRDefault="003D5CE3">
      <w:pPr>
        <w:sectPr w:rsidR="003D5CE3">
          <w:pgSz w:w="11910" w:h="16840"/>
          <w:pgMar w:top="1040" w:right="0" w:bottom="280" w:left="620" w:header="720" w:footer="720" w:gutter="0"/>
          <w:cols w:space="720"/>
        </w:sectPr>
      </w:pPr>
    </w:p>
    <w:p w:rsidR="003D5CE3" w:rsidRDefault="00C85A18">
      <w:pPr>
        <w:spacing w:before="67"/>
        <w:ind w:left="1464"/>
        <w:jc w:val="both"/>
        <w:rPr>
          <w:i/>
          <w:sz w:val="28"/>
        </w:rPr>
      </w:pPr>
      <w:r>
        <w:rPr>
          <w:i/>
          <w:color w:val="221F1F"/>
          <w:w w:val="90"/>
          <w:sz w:val="28"/>
        </w:rPr>
        <w:lastRenderedPageBreak/>
        <w:t>базовые</w:t>
      </w:r>
      <w:r>
        <w:rPr>
          <w:i/>
          <w:color w:val="221F1F"/>
          <w:spacing w:val="75"/>
          <w:sz w:val="28"/>
        </w:rPr>
        <w:t xml:space="preserve"> </w:t>
      </w:r>
      <w:r>
        <w:rPr>
          <w:i/>
          <w:color w:val="221F1F"/>
          <w:w w:val="90"/>
          <w:sz w:val="28"/>
        </w:rPr>
        <w:t>логические</w:t>
      </w:r>
      <w:r>
        <w:rPr>
          <w:i/>
          <w:color w:val="221F1F"/>
          <w:spacing w:val="77"/>
          <w:sz w:val="28"/>
        </w:rPr>
        <w:t xml:space="preserve"> </w:t>
      </w:r>
      <w:r>
        <w:rPr>
          <w:i/>
          <w:color w:val="221F1F"/>
          <w:w w:val="90"/>
          <w:sz w:val="28"/>
        </w:rPr>
        <w:t>действия:</w:t>
      </w:r>
    </w:p>
    <w:p w:rsidR="003D5CE3" w:rsidRDefault="00C85A18" w:rsidP="00A95C5C">
      <w:pPr>
        <w:pStyle w:val="a4"/>
        <w:numPr>
          <w:ilvl w:val="1"/>
          <w:numId w:val="74"/>
        </w:numPr>
        <w:tabs>
          <w:tab w:val="left" w:pos="1748"/>
        </w:tabs>
        <w:spacing w:before="163"/>
        <w:ind w:right="1011" w:firstLine="225"/>
        <w:rPr>
          <w:sz w:val="28"/>
        </w:rPr>
      </w:pPr>
      <w:r>
        <w:rPr>
          <w:color w:val="221F1F"/>
          <w:w w:val="95"/>
          <w:sz w:val="28"/>
        </w:rPr>
        <w:t>сравнивать</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теме,</w:t>
      </w:r>
      <w:r>
        <w:rPr>
          <w:color w:val="221F1F"/>
          <w:spacing w:val="1"/>
          <w:w w:val="95"/>
          <w:sz w:val="28"/>
        </w:rPr>
        <w:t xml:space="preserve"> </w:t>
      </w:r>
      <w:r>
        <w:rPr>
          <w:color w:val="221F1F"/>
          <w:w w:val="95"/>
          <w:sz w:val="28"/>
        </w:rPr>
        <w:t>главной</w:t>
      </w:r>
      <w:r>
        <w:rPr>
          <w:color w:val="221F1F"/>
          <w:spacing w:val="1"/>
          <w:w w:val="95"/>
          <w:sz w:val="28"/>
        </w:rPr>
        <w:t xml:space="preserve"> </w:t>
      </w:r>
      <w:r>
        <w:rPr>
          <w:color w:val="221F1F"/>
          <w:w w:val="95"/>
          <w:sz w:val="28"/>
        </w:rPr>
        <w:t>мысли</w:t>
      </w:r>
      <w:r>
        <w:rPr>
          <w:color w:val="221F1F"/>
          <w:spacing w:val="1"/>
          <w:w w:val="95"/>
          <w:sz w:val="28"/>
        </w:rPr>
        <w:t xml:space="preserve"> </w:t>
      </w:r>
      <w:r>
        <w:rPr>
          <w:color w:val="221F1F"/>
          <w:w w:val="95"/>
          <w:sz w:val="28"/>
        </w:rPr>
        <w:t>(морали),</w:t>
      </w:r>
      <w:r>
        <w:rPr>
          <w:color w:val="221F1F"/>
          <w:spacing w:val="1"/>
          <w:w w:val="95"/>
          <w:sz w:val="28"/>
        </w:rPr>
        <w:t xml:space="preserve"> </w:t>
      </w:r>
      <w:r>
        <w:rPr>
          <w:color w:val="221F1F"/>
          <w:w w:val="95"/>
          <w:sz w:val="28"/>
        </w:rPr>
        <w:t>жанру,</w:t>
      </w:r>
      <w:r>
        <w:rPr>
          <w:color w:val="221F1F"/>
          <w:spacing w:val="1"/>
          <w:w w:val="95"/>
          <w:sz w:val="28"/>
        </w:rPr>
        <w:t xml:space="preserve"> </w:t>
      </w:r>
      <w:r>
        <w:rPr>
          <w:color w:val="221F1F"/>
          <w:w w:val="90"/>
          <w:sz w:val="28"/>
        </w:rPr>
        <w:t>соотносить произведение и его автора, устанавливать</w:t>
      </w:r>
      <w:r>
        <w:rPr>
          <w:color w:val="221F1F"/>
          <w:spacing w:val="1"/>
          <w:w w:val="90"/>
          <w:sz w:val="28"/>
        </w:rPr>
        <w:t xml:space="preserve"> </w:t>
      </w:r>
      <w:r>
        <w:rPr>
          <w:color w:val="221F1F"/>
          <w:w w:val="90"/>
          <w:sz w:val="28"/>
        </w:rPr>
        <w:t>основания для</w:t>
      </w:r>
      <w:r>
        <w:rPr>
          <w:color w:val="221F1F"/>
          <w:spacing w:val="1"/>
          <w:w w:val="90"/>
          <w:sz w:val="28"/>
        </w:rPr>
        <w:t xml:space="preserve"> </w:t>
      </w:r>
      <w:r>
        <w:rPr>
          <w:color w:val="221F1F"/>
          <w:w w:val="90"/>
          <w:sz w:val="28"/>
        </w:rPr>
        <w:t>сравнения</w:t>
      </w:r>
      <w:r>
        <w:rPr>
          <w:color w:val="221F1F"/>
          <w:spacing w:val="1"/>
          <w:w w:val="90"/>
          <w:sz w:val="28"/>
        </w:rPr>
        <w:t xml:space="preserve"> </w:t>
      </w:r>
      <w:r>
        <w:rPr>
          <w:color w:val="221F1F"/>
          <w:sz w:val="28"/>
        </w:rPr>
        <w:t>произведений,</w:t>
      </w:r>
      <w:r>
        <w:rPr>
          <w:color w:val="221F1F"/>
          <w:spacing w:val="-5"/>
          <w:sz w:val="28"/>
        </w:rPr>
        <w:t xml:space="preserve"> </w:t>
      </w:r>
      <w:r>
        <w:rPr>
          <w:color w:val="221F1F"/>
          <w:sz w:val="28"/>
        </w:rPr>
        <w:t>устанавливать</w:t>
      </w:r>
      <w:r>
        <w:rPr>
          <w:color w:val="221F1F"/>
          <w:spacing w:val="-4"/>
          <w:sz w:val="28"/>
        </w:rPr>
        <w:t xml:space="preserve"> </w:t>
      </w:r>
      <w:r>
        <w:rPr>
          <w:color w:val="221F1F"/>
          <w:sz w:val="28"/>
        </w:rPr>
        <w:t>аналогии;</w:t>
      </w:r>
    </w:p>
    <w:p w:rsidR="003D5CE3" w:rsidRDefault="00C85A18" w:rsidP="00A95C5C">
      <w:pPr>
        <w:pStyle w:val="a4"/>
        <w:numPr>
          <w:ilvl w:val="1"/>
          <w:numId w:val="74"/>
        </w:numPr>
        <w:tabs>
          <w:tab w:val="left" w:pos="1748"/>
        </w:tabs>
        <w:spacing w:line="321" w:lineRule="exact"/>
        <w:ind w:left="1747" w:hanging="284"/>
        <w:rPr>
          <w:sz w:val="28"/>
        </w:rPr>
      </w:pPr>
      <w:r>
        <w:rPr>
          <w:color w:val="221F1F"/>
          <w:sz w:val="28"/>
        </w:rPr>
        <w:t>объединять</w:t>
      </w:r>
      <w:r>
        <w:rPr>
          <w:color w:val="221F1F"/>
          <w:spacing w:val="-8"/>
          <w:sz w:val="28"/>
        </w:rPr>
        <w:t xml:space="preserve"> </w:t>
      </w:r>
      <w:r>
        <w:rPr>
          <w:color w:val="221F1F"/>
          <w:sz w:val="28"/>
        </w:rPr>
        <w:t>произведения</w:t>
      </w:r>
      <w:r>
        <w:rPr>
          <w:color w:val="221F1F"/>
          <w:spacing w:val="-5"/>
          <w:sz w:val="28"/>
        </w:rPr>
        <w:t xml:space="preserve"> </w:t>
      </w:r>
      <w:r>
        <w:rPr>
          <w:color w:val="221F1F"/>
          <w:sz w:val="28"/>
        </w:rPr>
        <w:t>по</w:t>
      </w:r>
      <w:r>
        <w:rPr>
          <w:color w:val="221F1F"/>
          <w:spacing w:val="-6"/>
          <w:sz w:val="28"/>
        </w:rPr>
        <w:t xml:space="preserve"> </w:t>
      </w:r>
      <w:r>
        <w:rPr>
          <w:color w:val="221F1F"/>
          <w:sz w:val="28"/>
        </w:rPr>
        <w:t>жанру,</w:t>
      </w:r>
      <w:r>
        <w:rPr>
          <w:color w:val="221F1F"/>
          <w:spacing w:val="-4"/>
          <w:sz w:val="28"/>
        </w:rPr>
        <w:t xml:space="preserve"> </w:t>
      </w:r>
      <w:r>
        <w:rPr>
          <w:color w:val="221F1F"/>
          <w:sz w:val="28"/>
        </w:rPr>
        <w:t>авторской</w:t>
      </w:r>
      <w:r>
        <w:rPr>
          <w:color w:val="221F1F"/>
          <w:spacing w:val="-6"/>
          <w:sz w:val="28"/>
        </w:rPr>
        <w:t xml:space="preserve"> </w:t>
      </w:r>
      <w:r>
        <w:rPr>
          <w:color w:val="221F1F"/>
          <w:sz w:val="28"/>
        </w:rPr>
        <w:t>принадлежности;</w:t>
      </w:r>
    </w:p>
    <w:p w:rsidR="003D5CE3" w:rsidRDefault="00C85A18" w:rsidP="00A95C5C">
      <w:pPr>
        <w:pStyle w:val="a4"/>
        <w:numPr>
          <w:ilvl w:val="1"/>
          <w:numId w:val="74"/>
        </w:numPr>
        <w:tabs>
          <w:tab w:val="left" w:pos="1748"/>
        </w:tabs>
        <w:spacing w:line="242" w:lineRule="auto"/>
        <w:ind w:right="1019" w:firstLine="225"/>
        <w:rPr>
          <w:sz w:val="28"/>
        </w:rPr>
      </w:pPr>
      <w:r>
        <w:rPr>
          <w:color w:val="221F1F"/>
          <w:sz w:val="28"/>
        </w:rPr>
        <w:t>определять</w:t>
      </w:r>
      <w:r>
        <w:rPr>
          <w:color w:val="221F1F"/>
          <w:spacing w:val="1"/>
          <w:sz w:val="28"/>
        </w:rPr>
        <w:t xml:space="preserve"> </w:t>
      </w:r>
      <w:r>
        <w:rPr>
          <w:color w:val="221F1F"/>
          <w:sz w:val="28"/>
        </w:rPr>
        <w:t>существенный</w:t>
      </w:r>
      <w:r>
        <w:rPr>
          <w:color w:val="221F1F"/>
          <w:spacing w:val="1"/>
          <w:sz w:val="28"/>
        </w:rPr>
        <w:t xml:space="preserve"> </w:t>
      </w:r>
      <w:r>
        <w:rPr>
          <w:color w:val="221F1F"/>
          <w:sz w:val="28"/>
        </w:rPr>
        <w:t>признак</w:t>
      </w:r>
      <w:r>
        <w:rPr>
          <w:color w:val="221F1F"/>
          <w:spacing w:val="1"/>
          <w:sz w:val="28"/>
        </w:rPr>
        <w:t xml:space="preserve"> </w:t>
      </w:r>
      <w:r>
        <w:rPr>
          <w:color w:val="221F1F"/>
          <w:sz w:val="28"/>
        </w:rPr>
        <w:t>для</w:t>
      </w:r>
      <w:r>
        <w:rPr>
          <w:color w:val="221F1F"/>
          <w:spacing w:val="1"/>
          <w:sz w:val="28"/>
        </w:rPr>
        <w:t xml:space="preserve"> </w:t>
      </w:r>
      <w:r>
        <w:rPr>
          <w:color w:val="221F1F"/>
          <w:sz w:val="28"/>
        </w:rPr>
        <w:t>классификации,</w:t>
      </w:r>
      <w:r>
        <w:rPr>
          <w:color w:val="221F1F"/>
          <w:spacing w:val="1"/>
          <w:sz w:val="28"/>
        </w:rPr>
        <w:t xml:space="preserve"> </w:t>
      </w:r>
      <w:r>
        <w:rPr>
          <w:color w:val="221F1F"/>
          <w:sz w:val="28"/>
        </w:rPr>
        <w:t>классифицировать</w:t>
      </w:r>
      <w:r>
        <w:rPr>
          <w:color w:val="221F1F"/>
          <w:spacing w:val="-14"/>
          <w:sz w:val="28"/>
        </w:rPr>
        <w:t xml:space="preserve"> </w:t>
      </w:r>
      <w:r>
        <w:rPr>
          <w:color w:val="221F1F"/>
          <w:sz w:val="28"/>
        </w:rPr>
        <w:t>произведения</w:t>
      </w:r>
      <w:r>
        <w:rPr>
          <w:color w:val="221F1F"/>
          <w:spacing w:val="-10"/>
          <w:sz w:val="28"/>
        </w:rPr>
        <w:t xml:space="preserve"> </w:t>
      </w:r>
      <w:r>
        <w:rPr>
          <w:color w:val="221F1F"/>
          <w:sz w:val="28"/>
        </w:rPr>
        <w:t>по</w:t>
      </w:r>
      <w:r>
        <w:rPr>
          <w:color w:val="221F1F"/>
          <w:spacing w:val="-14"/>
          <w:sz w:val="28"/>
        </w:rPr>
        <w:t xml:space="preserve"> </w:t>
      </w:r>
      <w:r>
        <w:rPr>
          <w:color w:val="221F1F"/>
          <w:sz w:val="28"/>
        </w:rPr>
        <w:t>темам,</w:t>
      </w:r>
      <w:r>
        <w:rPr>
          <w:color w:val="221F1F"/>
          <w:spacing w:val="-10"/>
          <w:sz w:val="28"/>
        </w:rPr>
        <w:t xml:space="preserve"> </w:t>
      </w:r>
      <w:r>
        <w:rPr>
          <w:color w:val="221F1F"/>
          <w:sz w:val="28"/>
        </w:rPr>
        <w:t>жанрам</w:t>
      </w:r>
      <w:r>
        <w:rPr>
          <w:color w:val="221F1F"/>
          <w:spacing w:val="-17"/>
          <w:sz w:val="28"/>
        </w:rPr>
        <w:t xml:space="preserve"> </w:t>
      </w:r>
      <w:r>
        <w:rPr>
          <w:color w:val="221F1F"/>
          <w:sz w:val="28"/>
        </w:rPr>
        <w:t>и</w:t>
      </w:r>
      <w:r>
        <w:rPr>
          <w:color w:val="221F1F"/>
          <w:spacing w:val="-15"/>
          <w:sz w:val="28"/>
        </w:rPr>
        <w:t xml:space="preserve"> </w:t>
      </w:r>
      <w:r>
        <w:rPr>
          <w:color w:val="221F1F"/>
          <w:sz w:val="28"/>
        </w:rPr>
        <w:t>видам;</w:t>
      </w:r>
    </w:p>
    <w:p w:rsidR="003D5CE3" w:rsidRDefault="00C85A18" w:rsidP="00A95C5C">
      <w:pPr>
        <w:pStyle w:val="a4"/>
        <w:numPr>
          <w:ilvl w:val="1"/>
          <w:numId w:val="74"/>
        </w:numPr>
        <w:tabs>
          <w:tab w:val="left" w:pos="1748"/>
        </w:tabs>
        <w:ind w:right="1007" w:firstLine="225"/>
        <w:rPr>
          <w:sz w:val="28"/>
        </w:rPr>
      </w:pPr>
      <w:r>
        <w:rPr>
          <w:color w:val="221F1F"/>
          <w:sz w:val="28"/>
        </w:rPr>
        <w:t>находить</w:t>
      </w:r>
      <w:r>
        <w:rPr>
          <w:color w:val="221F1F"/>
          <w:spacing w:val="1"/>
          <w:sz w:val="28"/>
        </w:rPr>
        <w:t xml:space="preserve"> </w:t>
      </w:r>
      <w:r>
        <w:rPr>
          <w:color w:val="221F1F"/>
          <w:sz w:val="28"/>
        </w:rPr>
        <w:t>закономерности</w:t>
      </w:r>
      <w:r>
        <w:rPr>
          <w:color w:val="221F1F"/>
          <w:spacing w:val="1"/>
          <w:sz w:val="28"/>
        </w:rPr>
        <w:t xml:space="preserve"> </w:t>
      </w:r>
      <w:r>
        <w:rPr>
          <w:color w:val="221F1F"/>
          <w:sz w:val="28"/>
        </w:rPr>
        <w:t>и</w:t>
      </w:r>
      <w:r>
        <w:rPr>
          <w:color w:val="221F1F"/>
          <w:spacing w:val="1"/>
          <w:sz w:val="28"/>
        </w:rPr>
        <w:t xml:space="preserve"> </w:t>
      </w:r>
      <w:r>
        <w:rPr>
          <w:color w:val="221F1F"/>
          <w:sz w:val="28"/>
        </w:rPr>
        <w:t>противоречия</w:t>
      </w:r>
      <w:r>
        <w:rPr>
          <w:color w:val="221F1F"/>
          <w:spacing w:val="1"/>
          <w:sz w:val="28"/>
        </w:rPr>
        <w:t xml:space="preserve"> </w:t>
      </w:r>
      <w:r>
        <w:rPr>
          <w:color w:val="221F1F"/>
          <w:sz w:val="28"/>
        </w:rPr>
        <w:t>при</w:t>
      </w:r>
      <w:r>
        <w:rPr>
          <w:color w:val="221F1F"/>
          <w:spacing w:val="1"/>
          <w:sz w:val="28"/>
        </w:rPr>
        <w:t xml:space="preserve"> </w:t>
      </w:r>
      <w:r>
        <w:rPr>
          <w:color w:val="221F1F"/>
          <w:sz w:val="28"/>
        </w:rPr>
        <w:t>анализе</w:t>
      </w:r>
      <w:r>
        <w:rPr>
          <w:color w:val="221F1F"/>
          <w:spacing w:val="1"/>
          <w:sz w:val="28"/>
        </w:rPr>
        <w:t xml:space="preserve"> </w:t>
      </w:r>
      <w:r>
        <w:rPr>
          <w:color w:val="221F1F"/>
          <w:sz w:val="28"/>
        </w:rPr>
        <w:t>сюжета</w:t>
      </w:r>
      <w:r>
        <w:rPr>
          <w:color w:val="221F1F"/>
          <w:spacing w:val="1"/>
          <w:sz w:val="28"/>
        </w:rPr>
        <w:t xml:space="preserve"> </w:t>
      </w:r>
      <w:r>
        <w:rPr>
          <w:color w:val="221F1F"/>
          <w:sz w:val="28"/>
        </w:rPr>
        <w:t>(композиции), восстанавливать нарушенную последовательность событий</w:t>
      </w:r>
      <w:r>
        <w:rPr>
          <w:color w:val="221F1F"/>
          <w:spacing w:val="1"/>
          <w:sz w:val="28"/>
        </w:rPr>
        <w:t xml:space="preserve"> </w:t>
      </w:r>
      <w:r>
        <w:rPr>
          <w:color w:val="221F1F"/>
          <w:sz w:val="28"/>
        </w:rPr>
        <w:t>(сюжета), составлять</w:t>
      </w:r>
      <w:r>
        <w:rPr>
          <w:color w:val="221F1F"/>
          <w:spacing w:val="-4"/>
          <w:sz w:val="28"/>
        </w:rPr>
        <w:t xml:space="preserve"> </w:t>
      </w:r>
      <w:r>
        <w:rPr>
          <w:color w:val="221F1F"/>
          <w:sz w:val="28"/>
        </w:rPr>
        <w:t>аннотацию,</w:t>
      </w:r>
      <w:r>
        <w:rPr>
          <w:color w:val="221F1F"/>
          <w:spacing w:val="1"/>
          <w:sz w:val="28"/>
        </w:rPr>
        <w:t xml:space="preserve"> </w:t>
      </w:r>
      <w:r>
        <w:rPr>
          <w:color w:val="221F1F"/>
          <w:sz w:val="28"/>
        </w:rPr>
        <w:t>отзыв</w:t>
      </w:r>
      <w:r>
        <w:rPr>
          <w:color w:val="221F1F"/>
          <w:spacing w:val="-3"/>
          <w:sz w:val="28"/>
        </w:rPr>
        <w:t xml:space="preserve"> </w:t>
      </w:r>
      <w:r>
        <w:rPr>
          <w:color w:val="221F1F"/>
          <w:sz w:val="28"/>
        </w:rPr>
        <w:t>по</w:t>
      </w:r>
      <w:r>
        <w:rPr>
          <w:color w:val="221F1F"/>
          <w:spacing w:val="-3"/>
          <w:sz w:val="28"/>
        </w:rPr>
        <w:t xml:space="preserve"> </w:t>
      </w:r>
      <w:r>
        <w:rPr>
          <w:color w:val="221F1F"/>
          <w:sz w:val="28"/>
        </w:rPr>
        <w:t>предложенному</w:t>
      </w:r>
      <w:r>
        <w:rPr>
          <w:color w:val="221F1F"/>
          <w:spacing w:val="-7"/>
          <w:sz w:val="28"/>
        </w:rPr>
        <w:t xml:space="preserve"> </w:t>
      </w:r>
      <w:r>
        <w:rPr>
          <w:color w:val="221F1F"/>
          <w:sz w:val="28"/>
        </w:rPr>
        <w:t>алгоритму;</w:t>
      </w:r>
    </w:p>
    <w:p w:rsidR="003D5CE3" w:rsidRDefault="00C85A18" w:rsidP="00A95C5C">
      <w:pPr>
        <w:pStyle w:val="a4"/>
        <w:numPr>
          <w:ilvl w:val="1"/>
          <w:numId w:val="74"/>
        </w:numPr>
        <w:tabs>
          <w:tab w:val="left" w:pos="1748"/>
        </w:tabs>
        <w:spacing w:line="242" w:lineRule="auto"/>
        <w:ind w:right="1016" w:firstLine="225"/>
        <w:rPr>
          <w:sz w:val="28"/>
        </w:rPr>
      </w:pPr>
      <w:r>
        <w:rPr>
          <w:color w:val="221F1F"/>
          <w:sz w:val="28"/>
        </w:rPr>
        <w:t>выявлять</w:t>
      </w:r>
      <w:r>
        <w:rPr>
          <w:color w:val="221F1F"/>
          <w:spacing w:val="1"/>
          <w:sz w:val="28"/>
        </w:rPr>
        <w:t xml:space="preserve"> </w:t>
      </w:r>
      <w:r>
        <w:rPr>
          <w:color w:val="221F1F"/>
          <w:sz w:val="28"/>
        </w:rPr>
        <w:t>недостаток</w:t>
      </w:r>
      <w:r>
        <w:rPr>
          <w:color w:val="221F1F"/>
          <w:spacing w:val="1"/>
          <w:sz w:val="28"/>
        </w:rPr>
        <w:t xml:space="preserve"> </w:t>
      </w:r>
      <w:r>
        <w:rPr>
          <w:color w:val="221F1F"/>
          <w:sz w:val="28"/>
        </w:rPr>
        <w:t>информации</w:t>
      </w:r>
      <w:r>
        <w:rPr>
          <w:color w:val="221F1F"/>
          <w:spacing w:val="1"/>
          <w:sz w:val="28"/>
        </w:rPr>
        <w:t xml:space="preserve"> </w:t>
      </w:r>
      <w:r>
        <w:rPr>
          <w:color w:val="221F1F"/>
          <w:sz w:val="28"/>
        </w:rPr>
        <w:t>для</w:t>
      </w:r>
      <w:r>
        <w:rPr>
          <w:color w:val="221F1F"/>
          <w:spacing w:val="1"/>
          <w:sz w:val="28"/>
        </w:rPr>
        <w:t xml:space="preserve"> </w:t>
      </w:r>
      <w:r>
        <w:rPr>
          <w:color w:val="221F1F"/>
          <w:sz w:val="28"/>
        </w:rPr>
        <w:t>решения</w:t>
      </w:r>
      <w:r>
        <w:rPr>
          <w:color w:val="221F1F"/>
          <w:spacing w:val="1"/>
          <w:sz w:val="28"/>
        </w:rPr>
        <w:t xml:space="preserve"> </w:t>
      </w:r>
      <w:r>
        <w:rPr>
          <w:color w:val="221F1F"/>
          <w:sz w:val="28"/>
        </w:rPr>
        <w:t>учебной</w:t>
      </w:r>
      <w:r>
        <w:rPr>
          <w:color w:val="221F1F"/>
          <w:spacing w:val="-67"/>
          <w:sz w:val="28"/>
        </w:rPr>
        <w:t xml:space="preserve"> </w:t>
      </w:r>
      <w:r>
        <w:rPr>
          <w:color w:val="221F1F"/>
          <w:sz w:val="28"/>
        </w:rPr>
        <w:t>(практической)</w:t>
      </w:r>
      <w:r>
        <w:rPr>
          <w:color w:val="221F1F"/>
          <w:spacing w:val="-4"/>
          <w:sz w:val="28"/>
        </w:rPr>
        <w:t xml:space="preserve"> </w:t>
      </w:r>
      <w:r>
        <w:rPr>
          <w:color w:val="221F1F"/>
          <w:sz w:val="28"/>
        </w:rPr>
        <w:t>задачи</w:t>
      </w:r>
      <w:r>
        <w:rPr>
          <w:color w:val="221F1F"/>
          <w:spacing w:val="-3"/>
          <w:sz w:val="28"/>
        </w:rPr>
        <w:t xml:space="preserve"> </w:t>
      </w:r>
      <w:r>
        <w:rPr>
          <w:color w:val="221F1F"/>
          <w:sz w:val="28"/>
        </w:rPr>
        <w:t>на</w:t>
      </w:r>
      <w:r>
        <w:rPr>
          <w:color w:val="221F1F"/>
          <w:spacing w:val="-3"/>
          <w:sz w:val="28"/>
        </w:rPr>
        <w:t xml:space="preserve"> </w:t>
      </w:r>
      <w:r>
        <w:rPr>
          <w:color w:val="221F1F"/>
          <w:sz w:val="28"/>
        </w:rPr>
        <w:t>основе</w:t>
      </w:r>
      <w:r>
        <w:rPr>
          <w:color w:val="221F1F"/>
          <w:spacing w:val="-2"/>
          <w:sz w:val="28"/>
        </w:rPr>
        <w:t xml:space="preserve"> </w:t>
      </w:r>
      <w:r>
        <w:rPr>
          <w:color w:val="221F1F"/>
          <w:sz w:val="28"/>
        </w:rPr>
        <w:t>предложенного</w:t>
      </w:r>
      <w:r>
        <w:rPr>
          <w:color w:val="221F1F"/>
          <w:spacing w:val="-2"/>
          <w:sz w:val="28"/>
        </w:rPr>
        <w:t xml:space="preserve"> </w:t>
      </w:r>
      <w:r>
        <w:rPr>
          <w:color w:val="221F1F"/>
          <w:sz w:val="28"/>
        </w:rPr>
        <w:t>алгоритма;</w:t>
      </w:r>
    </w:p>
    <w:p w:rsidR="003D5CE3" w:rsidRDefault="00C85A18" w:rsidP="00A95C5C">
      <w:pPr>
        <w:pStyle w:val="a4"/>
        <w:numPr>
          <w:ilvl w:val="1"/>
          <w:numId w:val="74"/>
        </w:numPr>
        <w:tabs>
          <w:tab w:val="left" w:pos="1748"/>
        </w:tabs>
        <w:ind w:right="1001" w:firstLine="225"/>
        <w:rPr>
          <w:sz w:val="28"/>
        </w:rPr>
      </w:pPr>
      <w:r>
        <w:rPr>
          <w:color w:val="221F1F"/>
          <w:sz w:val="28"/>
        </w:rPr>
        <w:t>устанавливать</w:t>
      </w:r>
      <w:r>
        <w:rPr>
          <w:color w:val="221F1F"/>
          <w:spacing w:val="-10"/>
          <w:sz w:val="28"/>
        </w:rPr>
        <w:t xml:space="preserve"> </w:t>
      </w:r>
      <w:r>
        <w:rPr>
          <w:color w:val="221F1F"/>
          <w:sz w:val="28"/>
        </w:rPr>
        <w:t>причинно-следственные</w:t>
      </w:r>
      <w:r>
        <w:rPr>
          <w:color w:val="221F1F"/>
          <w:spacing w:val="-7"/>
          <w:sz w:val="28"/>
        </w:rPr>
        <w:t xml:space="preserve"> </w:t>
      </w:r>
      <w:r>
        <w:rPr>
          <w:color w:val="221F1F"/>
          <w:sz w:val="28"/>
        </w:rPr>
        <w:t>связи</w:t>
      </w:r>
      <w:r>
        <w:rPr>
          <w:color w:val="221F1F"/>
          <w:spacing w:val="-7"/>
          <w:sz w:val="28"/>
        </w:rPr>
        <w:t xml:space="preserve"> </w:t>
      </w:r>
      <w:r>
        <w:rPr>
          <w:color w:val="221F1F"/>
          <w:sz w:val="28"/>
        </w:rPr>
        <w:t>в</w:t>
      </w:r>
      <w:r>
        <w:rPr>
          <w:color w:val="221F1F"/>
          <w:spacing w:val="-8"/>
          <w:sz w:val="28"/>
        </w:rPr>
        <w:t xml:space="preserve"> </w:t>
      </w:r>
      <w:r>
        <w:rPr>
          <w:color w:val="221F1F"/>
          <w:sz w:val="28"/>
        </w:rPr>
        <w:t>сюжете</w:t>
      </w:r>
      <w:r>
        <w:rPr>
          <w:color w:val="221F1F"/>
          <w:spacing w:val="-2"/>
          <w:sz w:val="28"/>
        </w:rPr>
        <w:t xml:space="preserve"> </w:t>
      </w:r>
      <w:r>
        <w:rPr>
          <w:color w:val="221F1F"/>
          <w:sz w:val="28"/>
        </w:rPr>
        <w:t>фольклорного</w:t>
      </w:r>
      <w:r>
        <w:rPr>
          <w:color w:val="221F1F"/>
          <w:spacing w:val="-10"/>
          <w:sz w:val="28"/>
        </w:rPr>
        <w:t xml:space="preserve"> </w:t>
      </w:r>
      <w:r>
        <w:rPr>
          <w:color w:val="221F1F"/>
          <w:sz w:val="28"/>
        </w:rPr>
        <w:t>и</w:t>
      </w:r>
      <w:r>
        <w:rPr>
          <w:color w:val="221F1F"/>
          <w:spacing w:val="-68"/>
          <w:sz w:val="28"/>
        </w:rPr>
        <w:t xml:space="preserve"> </w:t>
      </w:r>
      <w:r>
        <w:rPr>
          <w:color w:val="221F1F"/>
          <w:sz w:val="28"/>
        </w:rPr>
        <w:t>художественного</w:t>
      </w:r>
      <w:r>
        <w:rPr>
          <w:color w:val="221F1F"/>
          <w:spacing w:val="1"/>
          <w:sz w:val="28"/>
        </w:rPr>
        <w:t xml:space="preserve"> </w:t>
      </w:r>
      <w:r>
        <w:rPr>
          <w:color w:val="221F1F"/>
          <w:sz w:val="28"/>
        </w:rPr>
        <w:t>текста,</w:t>
      </w:r>
      <w:r>
        <w:rPr>
          <w:color w:val="221F1F"/>
          <w:spacing w:val="1"/>
          <w:sz w:val="28"/>
        </w:rPr>
        <w:t xml:space="preserve"> </w:t>
      </w:r>
      <w:r>
        <w:rPr>
          <w:color w:val="221F1F"/>
          <w:sz w:val="28"/>
        </w:rPr>
        <w:t>при</w:t>
      </w:r>
      <w:r>
        <w:rPr>
          <w:color w:val="221F1F"/>
          <w:spacing w:val="1"/>
          <w:sz w:val="28"/>
        </w:rPr>
        <w:t xml:space="preserve"> </w:t>
      </w:r>
      <w:r>
        <w:rPr>
          <w:color w:val="221F1F"/>
          <w:sz w:val="28"/>
        </w:rPr>
        <w:t>составлении</w:t>
      </w:r>
      <w:r>
        <w:rPr>
          <w:color w:val="221F1F"/>
          <w:spacing w:val="1"/>
          <w:sz w:val="28"/>
        </w:rPr>
        <w:t xml:space="preserve"> </w:t>
      </w:r>
      <w:r>
        <w:rPr>
          <w:color w:val="221F1F"/>
          <w:sz w:val="28"/>
        </w:rPr>
        <w:t>плана,</w:t>
      </w:r>
      <w:r>
        <w:rPr>
          <w:color w:val="221F1F"/>
          <w:spacing w:val="1"/>
          <w:sz w:val="28"/>
        </w:rPr>
        <w:t xml:space="preserve"> </w:t>
      </w:r>
      <w:r>
        <w:rPr>
          <w:color w:val="221F1F"/>
          <w:sz w:val="28"/>
        </w:rPr>
        <w:t>пересказе</w:t>
      </w:r>
      <w:r>
        <w:rPr>
          <w:color w:val="221F1F"/>
          <w:spacing w:val="1"/>
          <w:sz w:val="28"/>
        </w:rPr>
        <w:t xml:space="preserve"> </w:t>
      </w:r>
      <w:r>
        <w:rPr>
          <w:color w:val="221F1F"/>
          <w:sz w:val="28"/>
        </w:rPr>
        <w:t>текста,</w:t>
      </w:r>
      <w:r>
        <w:rPr>
          <w:color w:val="221F1F"/>
          <w:spacing w:val="1"/>
          <w:sz w:val="28"/>
        </w:rPr>
        <w:t xml:space="preserve"> </w:t>
      </w:r>
      <w:r>
        <w:rPr>
          <w:color w:val="221F1F"/>
          <w:sz w:val="28"/>
        </w:rPr>
        <w:t>характеристике</w:t>
      </w:r>
      <w:r>
        <w:rPr>
          <w:color w:val="221F1F"/>
          <w:spacing w:val="-6"/>
          <w:sz w:val="28"/>
        </w:rPr>
        <w:t xml:space="preserve"> </w:t>
      </w:r>
      <w:r>
        <w:rPr>
          <w:color w:val="221F1F"/>
          <w:sz w:val="28"/>
        </w:rPr>
        <w:t>поступков</w:t>
      </w:r>
      <w:r>
        <w:rPr>
          <w:color w:val="221F1F"/>
          <w:spacing w:val="-8"/>
          <w:sz w:val="28"/>
        </w:rPr>
        <w:t xml:space="preserve"> </w:t>
      </w:r>
      <w:r>
        <w:rPr>
          <w:color w:val="221F1F"/>
          <w:sz w:val="28"/>
        </w:rPr>
        <w:t>героев;</w:t>
      </w:r>
    </w:p>
    <w:p w:rsidR="003D5CE3" w:rsidRDefault="00C85A18">
      <w:pPr>
        <w:ind w:left="1464"/>
        <w:jc w:val="both"/>
        <w:rPr>
          <w:sz w:val="28"/>
        </w:rPr>
      </w:pPr>
      <w:r>
        <w:rPr>
          <w:i/>
          <w:color w:val="221F1F"/>
          <w:w w:val="90"/>
          <w:sz w:val="28"/>
        </w:rPr>
        <w:t>базовые</w:t>
      </w:r>
      <w:r>
        <w:rPr>
          <w:i/>
          <w:color w:val="221F1F"/>
          <w:spacing w:val="105"/>
          <w:sz w:val="28"/>
        </w:rPr>
        <w:t xml:space="preserve"> </w:t>
      </w:r>
      <w:r>
        <w:rPr>
          <w:i/>
          <w:color w:val="221F1F"/>
          <w:w w:val="90"/>
          <w:sz w:val="28"/>
        </w:rPr>
        <w:t>исследовательские</w:t>
      </w:r>
      <w:r>
        <w:rPr>
          <w:i/>
          <w:color w:val="221F1F"/>
          <w:spacing w:val="111"/>
          <w:sz w:val="28"/>
        </w:rPr>
        <w:t xml:space="preserve"> </w:t>
      </w:r>
      <w:r>
        <w:rPr>
          <w:i/>
          <w:color w:val="221F1F"/>
          <w:w w:val="90"/>
          <w:sz w:val="28"/>
        </w:rPr>
        <w:t>действия</w:t>
      </w:r>
      <w:r>
        <w:rPr>
          <w:color w:val="221F1F"/>
          <w:w w:val="90"/>
          <w:sz w:val="28"/>
        </w:rPr>
        <w:t>:</w:t>
      </w:r>
    </w:p>
    <w:p w:rsidR="003D5CE3" w:rsidRDefault="00C85A18" w:rsidP="00A95C5C">
      <w:pPr>
        <w:pStyle w:val="a4"/>
        <w:numPr>
          <w:ilvl w:val="1"/>
          <w:numId w:val="74"/>
        </w:numPr>
        <w:tabs>
          <w:tab w:val="left" w:pos="1748"/>
        </w:tabs>
        <w:spacing w:before="157"/>
        <w:ind w:right="1010" w:firstLine="225"/>
        <w:rPr>
          <w:sz w:val="28"/>
        </w:rPr>
      </w:pPr>
      <w:r>
        <w:rPr>
          <w:color w:val="221F1F"/>
          <w:w w:val="95"/>
          <w:sz w:val="28"/>
        </w:rPr>
        <w:t>определять разрыв между реальным и желательным состоянием объекта</w:t>
      </w:r>
      <w:r>
        <w:rPr>
          <w:color w:val="221F1F"/>
          <w:spacing w:val="1"/>
          <w:w w:val="95"/>
          <w:sz w:val="28"/>
        </w:rPr>
        <w:t xml:space="preserve"> </w:t>
      </w:r>
      <w:r>
        <w:rPr>
          <w:color w:val="221F1F"/>
          <w:sz w:val="28"/>
        </w:rPr>
        <w:t>(ситуации)</w:t>
      </w:r>
      <w:r>
        <w:rPr>
          <w:color w:val="221F1F"/>
          <w:spacing w:val="-2"/>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предложенных</w:t>
      </w:r>
      <w:r>
        <w:rPr>
          <w:color w:val="221F1F"/>
          <w:spacing w:val="-1"/>
          <w:sz w:val="28"/>
        </w:rPr>
        <w:t xml:space="preserve"> </w:t>
      </w:r>
      <w:r>
        <w:rPr>
          <w:color w:val="221F1F"/>
          <w:sz w:val="28"/>
        </w:rPr>
        <w:t>учителем</w:t>
      </w:r>
      <w:r>
        <w:rPr>
          <w:color w:val="221F1F"/>
          <w:spacing w:val="9"/>
          <w:sz w:val="28"/>
        </w:rPr>
        <w:t xml:space="preserve"> </w:t>
      </w:r>
      <w:r>
        <w:rPr>
          <w:color w:val="221F1F"/>
          <w:sz w:val="28"/>
        </w:rPr>
        <w:t>вопросов</w:t>
      </w:r>
    </w:p>
    <w:p w:rsidR="003D5CE3" w:rsidRDefault="00C85A18" w:rsidP="00A95C5C">
      <w:pPr>
        <w:pStyle w:val="a4"/>
        <w:numPr>
          <w:ilvl w:val="1"/>
          <w:numId w:val="74"/>
        </w:numPr>
        <w:tabs>
          <w:tab w:val="left" w:pos="1748"/>
        </w:tabs>
        <w:ind w:right="1009" w:firstLine="225"/>
        <w:rPr>
          <w:sz w:val="28"/>
        </w:rPr>
      </w:pPr>
      <w:r>
        <w:rPr>
          <w:color w:val="221F1F"/>
          <w:sz w:val="28"/>
        </w:rPr>
        <w:t>формулировать</w:t>
      </w:r>
      <w:r>
        <w:rPr>
          <w:color w:val="221F1F"/>
          <w:spacing w:val="1"/>
          <w:sz w:val="28"/>
        </w:rPr>
        <w:t xml:space="preserve"> </w:t>
      </w: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sz w:val="28"/>
        </w:rPr>
        <w:t>учителя</w:t>
      </w:r>
      <w:r>
        <w:rPr>
          <w:color w:val="221F1F"/>
          <w:spacing w:val="1"/>
          <w:sz w:val="28"/>
        </w:rPr>
        <w:t xml:space="preserve"> </w:t>
      </w:r>
      <w:r>
        <w:rPr>
          <w:color w:val="221F1F"/>
          <w:sz w:val="28"/>
        </w:rPr>
        <w:t>цель,</w:t>
      </w:r>
      <w:r>
        <w:rPr>
          <w:color w:val="221F1F"/>
          <w:spacing w:val="1"/>
          <w:sz w:val="28"/>
        </w:rPr>
        <w:t xml:space="preserve"> </w:t>
      </w:r>
      <w:r>
        <w:rPr>
          <w:color w:val="221F1F"/>
          <w:sz w:val="28"/>
        </w:rPr>
        <w:t>планировать</w:t>
      </w:r>
      <w:r>
        <w:rPr>
          <w:color w:val="221F1F"/>
          <w:spacing w:val="1"/>
          <w:sz w:val="28"/>
        </w:rPr>
        <w:t xml:space="preserve"> </w:t>
      </w:r>
      <w:r>
        <w:rPr>
          <w:color w:val="221F1F"/>
          <w:sz w:val="28"/>
        </w:rPr>
        <w:t>изменения</w:t>
      </w:r>
      <w:r>
        <w:rPr>
          <w:color w:val="221F1F"/>
          <w:spacing w:val="1"/>
          <w:sz w:val="28"/>
        </w:rPr>
        <w:t xml:space="preserve"> </w:t>
      </w:r>
      <w:r>
        <w:rPr>
          <w:color w:val="221F1F"/>
          <w:sz w:val="28"/>
        </w:rPr>
        <w:t>объекта,</w:t>
      </w:r>
      <w:r>
        <w:rPr>
          <w:color w:val="221F1F"/>
          <w:spacing w:val="3"/>
          <w:sz w:val="28"/>
        </w:rPr>
        <w:t xml:space="preserve"> </w:t>
      </w:r>
      <w:r>
        <w:rPr>
          <w:color w:val="221F1F"/>
          <w:sz w:val="28"/>
        </w:rPr>
        <w:t>ситуации;</w:t>
      </w:r>
    </w:p>
    <w:p w:rsidR="003D5CE3" w:rsidRDefault="00C85A18" w:rsidP="00A95C5C">
      <w:pPr>
        <w:pStyle w:val="a4"/>
        <w:numPr>
          <w:ilvl w:val="1"/>
          <w:numId w:val="74"/>
        </w:numPr>
        <w:tabs>
          <w:tab w:val="left" w:pos="1748"/>
        </w:tabs>
        <w:spacing w:before="4"/>
        <w:ind w:right="1004" w:firstLine="225"/>
        <w:rPr>
          <w:sz w:val="28"/>
        </w:rPr>
      </w:pPr>
      <w:r>
        <w:rPr>
          <w:color w:val="221F1F"/>
          <w:w w:val="95"/>
          <w:sz w:val="28"/>
        </w:rPr>
        <w:t>сравнивать</w:t>
      </w:r>
      <w:r>
        <w:rPr>
          <w:color w:val="221F1F"/>
          <w:spacing w:val="1"/>
          <w:w w:val="95"/>
          <w:sz w:val="28"/>
        </w:rPr>
        <w:t xml:space="preserve"> </w:t>
      </w:r>
      <w:r>
        <w:rPr>
          <w:color w:val="221F1F"/>
          <w:w w:val="95"/>
          <w:sz w:val="28"/>
        </w:rPr>
        <w:t>несколько</w:t>
      </w:r>
      <w:r>
        <w:rPr>
          <w:color w:val="221F1F"/>
          <w:spacing w:val="1"/>
          <w:w w:val="95"/>
          <w:sz w:val="28"/>
        </w:rPr>
        <w:t xml:space="preserve"> </w:t>
      </w:r>
      <w:r>
        <w:rPr>
          <w:color w:val="221F1F"/>
          <w:w w:val="95"/>
          <w:sz w:val="28"/>
        </w:rPr>
        <w:t>вариантов</w:t>
      </w:r>
      <w:r>
        <w:rPr>
          <w:color w:val="221F1F"/>
          <w:spacing w:val="1"/>
          <w:w w:val="95"/>
          <w:sz w:val="28"/>
        </w:rPr>
        <w:t xml:space="preserve"> </w:t>
      </w:r>
      <w:r>
        <w:rPr>
          <w:color w:val="221F1F"/>
          <w:w w:val="95"/>
          <w:sz w:val="28"/>
        </w:rPr>
        <w:t>решения</w:t>
      </w:r>
      <w:r>
        <w:rPr>
          <w:color w:val="221F1F"/>
          <w:spacing w:val="1"/>
          <w:w w:val="95"/>
          <w:sz w:val="28"/>
        </w:rPr>
        <w:t xml:space="preserve"> </w:t>
      </w:r>
      <w:r>
        <w:rPr>
          <w:color w:val="221F1F"/>
          <w:w w:val="95"/>
          <w:sz w:val="28"/>
        </w:rPr>
        <w:t>задачи,</w:t>
      </w:r>
      <w:r>
        <w:rPr>
          <w:color w:val="221F1F"/>
          <w:spacing w:val="1"/>
          <w:w w:val="95"/>
          <w:sz w:val="28"/>
        </w:rPr>
        <w:t xml:space="preserve"> </w:t>
      </w:r>
      <w:r>
        <w:rPr>
          <w:color w:val="221F1F"/>
          <w:w w:val="95"/>
          <w:sz w:val="28"/>
        </w:rPr>
        <w:t>выбирать</w:t>
      </w:r>
      <w:r>
        <w:rPr>
          <w:color w:val="221F1F"/>
          <w:spacing w:val="1"/>
          <w:w w:val="95"/>
          <w:sz w:val="28"/>
        </w:rPr>
        <w:t xml:space="preserve"> </w:t>
      </w:r>
      <w:r>
        <w:rPr>
          <w:color w:val="221F1F"/>
          <w:w w:val="95"/>
          <w:sz w:val="28"/>
        </w:rPr>
        <w:t>наиболее</w:t>
      </w:r>
      <w:r>
        <w:rPr>
          <w:color w:val="221F1F"/>
          <w:spacing w:val="1"/>
          <w:w w:val="95"/>
          <w:sz w:val="28"/>
        </w:rPr>
        <w:t xml:space="preserve"> </w:t>
      </w:r>
      <w:r>
        <w:rPr>
          <w:color w:val="221F1F"/>
          <w:sz w:val="28"/>
        </w:rPr>
        <w:t>подходящий</w:t>
      </w:r>
      <w:r>
        <w:rPr>
          <w:color w:val="221F1F"/>
          <w:spacing w:val="-14"/>
          <w:sz w:val="28"/>
        </w:rPr>
        <w:t xml:space="preserve"> </w:t>
      </w:r>
      <w:r>
        <w:rPr>
          <w:color w:val="221F1F"/>
          <w:sz w:val="28"/>
        </w:rPr>
        <w:t>(на</w:t>
      </w:r>
      <w:r>
        <w:rPr>
          <w:color w:val="221F1F"/>
          <w:spacing w:val="-14"/>
          <w:sz w:val="28"/>
        </w:rPr>
        <w:t xml:space="preserve"> </w:t>
      </w:r>
      <w:r>
        <w:rPr>
          <w:color w:val="221F1F"/>
          <w:sz w:val="28"/>
        </w:rPr>
        <w:t>основе</w:t>
      </w:r>
      <w:r>
        <w:rPr>
          <w:color w:val="221F1F"/>
          <w:spacing w:val="-13"/>
          <w:sz w:val="28"/>
        </w:rPr>
        <w:t xml:space="preserve"> </w:t>
      </w:r>
      <w:r>
        <w:rPr>
          <w:color w:val="221F1F"/>
          <w:sz w:val="28"/>
        </w:rPr>
        <w:t>предложенных</w:t>
      </w:r>
      <w:r>
        <w:rPr>
          <w:color w:val="221F1F"/>
          <w:spacing w:val="-14"/>
          <w:sz w:val="28"/>
        </w:rPr>
        <w:t xml:space="preserve"> </w:t>
      </w:r>
      <w:r>
        <w:rPr>
          <w:color w:val="221F1F"/>
          <w:sz w:val="28"/>
        </w:rPr>
        <w:t>критериев);</w:t>
      </w:r>
    </w:p>
    <w:p w:rsidR="003D5CE3" w:rsidRDefault="00C85A18" w:rsidP="00A95C5C">
      <w:pPr>
        <w:pStyle w:val="a4"/>
        <w:numPr>
          <w:ilvl w:val="1"/>
          <w:numId w:val="74"/>
        </w:numPr>
        <w:tabs>
          <w:tab w:val="left" w:pos="1748"/>
        </w:tabs>
        <w:spacing w:before="71"/>
        <w:ind w:right="1004" w:firstLine="225"/>
        <w:rPr>
          <w:sz w:val="28"/>
        </w:rPr>
      </w:pPr>
      <w:r>
        <w:rPr>
          <w:color w:val="221F1F"/>
          <w:sz w:val="28"/>
        </w:rPr>
        <w:t>проводить по предложенному плану опыт, несложное исследование по</w:t>
      </w:r>
      <w:r>
        <w:rPr>
          <w:color w:val="221F1F"/>
          <w:spacing w:val="-67"/>
          <w:sz w:val="28"/>
        </w:rPr>
        <w:t xml:space="preserve"> </w:t>
      </w:r>
      <w:r>
        <w:rPr>
          <w:color w:val="221F1F"/>
          <w:sz w:val="28"/>
        </w:rPr>
        <w:t>установлению особенностей объекта изучения и связей между объектами</w:t>
      </w:r>
      <w:r>
        <w:rPr>
          <w:color w:val="221F1F"/>
          <w:spacing w:val="1"/>
          <w:sz w:val="28"/>
        </w:rPr>
        <w:t xml:space="preserve"> </w:t>
      </w:r>
      <w:r>
        <w:rPr>
          <w:color w:val="221F1F"/>
          <w:sz w:val="28"/>
        </w:rPr>
        <w:t>(часть</w:t>
      </w:r>
      <w:r>
        <w:rPr>
          <w:color w:val="221F1F"/>
          <w:spacing w:val="-1"/>
          <w:sz w:val="28"/>
        </w:rPr>
        <w:t xml:space="preserve"> </w:t>
      </w:r>
      <w:r>
        <w:rPr>
          <w:color w:val="221F1F"/>
          <w:sz w:val="28"/>
        </w:rPr>
        <w:t>—</w:t>
      </w:r>
      <w:r>
        <w:rPr>
          <w:color w:val="221F1F"/>
          <w:spacing w:val="1"/>
          <w:sz w:val="28"/>
        </w:rPr>
        <w:t xml:space="preserve"> </w:t>
      </w:r>
      <w:r>
        <w:rPr>
          <w:color w:val="221F1F"/>
          <w:sz w:val="28"/>
        </w:rPr>
        <w:t>целое,</w:t>
      </w:r>
      <w:r>
        <w:rPr>
          <w:color w:val="221F1F"/>
          <w:spacing w:val="4"/>
          <w:sz w:val="28"/>
        </w:rPr>
        <w:t xml:space="preserve"> </w:t>
      </w:r>
      <w:r>
        <w:rPr>
          <w:color w:val="221F1F"/>
          <w:sz w:val="28"/>
        </w:rPr>
        <w:t>причина</w:t>
      </w:r>
      <w:r>
        <w:rPr>
          <w:color w:val="221F1F"/>
          <w:spacing w:val="3"/>
          <w:sz w:val="28"/>
        </w:rPr>
        <w:t xml:space="preserve"> </w:t>
      </w:r>
      <w:r>
        <w:rPr>
          <w:color w:val="221F1F"/>
          <w:sz w:val="28"/>
        </w:rPr>
        <w:t>—</w:t>
      </w:r>
      <w:r>
        <w:rPr>
          <w:color w:val="221F1F"/>
          <w:spacing w:val="2"/>
          <w:sz w:val="28"/>
        </w:rPr>
        <w:t xml:space="preserve"> </w:t>
      </w:r>
      <w:r>
        <w:rPr>
          <w:color w:val="221F1F"/>
          <w:sz w:val="28"/>
        </w:rPr>
        <w:t>следствие);</w:t>
      </w:r>
    </w:p>
    <w:p w:rsidR="003D5CE3" w:rsidRDefault="00C85A18" w:rsidP="00A95C5C">
      <w:pPr>
        <w:pStyle w:val="a4"/>
        <w:numPr>
          <w:ilvl w:val="0"/>
          <w:numId w:val="72"/>
        </w:numPr>
        <w:tabs>
          <w:tab w:val="left" w:pos="1748"/>
        </w:tabs>
        <w:spacing w:before="71" w:line="322" w:lineRule="exact"/>
        <w:ind w:hanging="443"/>
        <w:rPr>
          <w:sz w:val="28"/>
        </w:rPr>
      </w:pPr>
      <w:r>
        <w:rPr>
          <w:color w:val="221F1F"/>
          <w:w w:val="90"/>
          <w:sz w:val="28"/>
        </w:rPr>
        <w:t>формулировать</w:t>
      </w:r>
      <w:r>
        <w:rPr>
          <w:color w:val="221F1F"/>
          <w:spacing w:val="40"/>
          <w:w w:val="90"/>
          <w:sz w:val="28"/>
        </w:rPr>
        <w:t xml:space="preserve"> </w:t>
      </w:r>
      <w:r>
        <w:rPr>
          <w:color w:val="221F1F"/>
          <w:w w:val="90"/>
          <w:sz w:val="28"/>
        </w:rPr>
        <w:t>выводы</w:t>
      </w:r>
      <w:r>
        <w:rPr>
          <w:color w:val="221F1F"/>
          <w:spacing w:val="38"/>
          <w:w w:val="90"/>
          <w:sz w:val="28"/>
        </w:rPr>
        <w:t xml:space="preserve"> </w:t>
      </w:r>
      <w:r>
        <w:rPr>
          <w:color w:val="221F1F"/>
          <w:w w:val="90"/>
          <w:sz w:val="28"/>
        </w:rPr>
        <w:t>и</w:t>
      </w:r>
      <w:r>
        <w:rPr>
          <w:color w:val="221F1F"/>
          <w:spacing w:val="47"/>
          <w:w w:val="90"/>
          <w:sz w:val="28"/>
        </w:rPr>
        <w:t xml:space="preserve"> </w:t>
      </w:r>
      <w:r>
        <w:rPr>
          <w:color w:val="221F1F"/>
          <w:w w:val="90"/>
          <w:sz w:val="28"/>
        </w:rPr>
        <w:t>подкреплять</w:t>
      </w:r>
      <w:r>
        <w:rPr>
          <w:color w:val="221F1F"/>
          <w:spacing w:val="41"/>
          <w:w w:val="90"/>
          <w:sz w:val="28"/>
        </w:rPr>
        <w:t xml:space="preserve"> </w:t>
      </w:r>
      <w:r>
        <w:rPr>
          <w:color w:val="221F1F"/>
          <w:w w:val="90"/>
          <w:sz w:val="28"/>
        </w:rPr>
        <w:t>их</w:t>
      </w:r>
    </w:p>
    <w:p w:rsidR="003D5CE3" w:rsidRDefault="00C85A18" w:rsidP="00A95C5C">
      <w:pPr>
        <w:pStyle w:val="a4"/>
        <w:numPr>
          <w:ilvl w:val="1"/>
          <w:numId w:val="72"/>
        </w:numPr>
        <w:tabs>
          <w:tab w:val="left" w:pos="1748"/>
        </w:tabs>
        <w:ind w:right="1013" w:firstLine="225"/>
        <w:rPr>
          <w:sz w:val="28"/>
        </w:rPr>
      </w:pPr>
      <w:r>
        <w:rPr>
          <w:color w:val="221F1F"/>
          <w:sz w:val="28"/>
        </w:rPr>
        <w:t>доказательствами</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результатов</w:t>
      </w:r>
      <w:r>
        <w:rPr>
          <w:color w:val="221F1F"/>
          <w:spacing w:val="1"/>
          <w:sz w:val="28"/>
        </w:rPr>
        <w:t xml:space="preserve"> </w:t>
      </w:r>
      <w:r>
        <w:rPr>
          <w:color w:val="221F1F"/>
          <w:sz w:val="28"/>
        </w:rPr>
        <w:t>проведённого</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(опыта,</w:t>
      </w:r>
      <w:r>
        <w:rPr>
          <w:color w:val="221F1F"/>
          <w:spacing w:val="2"/>
          <w:sz w:val="28"/>
        </w:rPr>
        <w:t xml:space="preserve"> </w:t>
      </w:r>
      <w:r>
        <w:rPr>
          <w:color w:val="221F1F"/>
          <w:sz w:val="28"/>
        </w:rPr>
        <w:t>классификации,</w:t>
      </w:r>
      <w:r>
        <w:rPr>
          <w:color w:val="221F1F"/>
          <w:spacing w:val="2"/>
          <w:sz w:val="28"/>
        </w:rPr>
        <w:t xml:space="preserve"> </w:t>
      </w:r>
      <w:r>
        <w:rPr>
          <w:color w:val="221F1F"/>
          <w:sz w:val="28"/>
        </w:rPr>
        <w:t>сравнения,</w:t>
      </w:r>
      <w:r>
        <w:rPr>
          <w:color w:val="221F1F"/>
          <w:spacing w:val="3"/>
          <w:sz w:val="28"/>
        </w:rPr>
        <w:t xml:space="preserve"> </w:t>
      </w:r>
      <w:r>
        <w:rPr>
          <w:color w:val="221F1F"/>
          <w:sz w:val="28"/>
        </w:rPr>
        <w:t>исследования);</w:t>
      </w:r>
    </w:p>
    <w:p w:rsidR="003D5CE3" w:rsidRDefault="00C85A18" w:rsidP="00A95C5C">
      <w:pPr>
        <w:pStyle w:val="a4"/>
        <w:numPr>
          <w:ilvl w:val="1"/>
          <w:numId w:val="72"/>
        </w:numPr>
        <w:tabs>
          <w:tab w:val="left" w:pos="1748"/>
        </w:tabs>
        <w:ind w:right="1003" w:firstLine="225"/>
        <w:rPr>
          <w:sz w:val="28"/>
        </w:rPr>
      </w:pPr>
      <w:r>
        <w:rPr>
          <w:color w:val="221F1F"/>
          <w:sz w:val="28"/>
        </w:rPr>
        <w:t>прогнозировать</w:t>
      </w:r>
      <w:r>
        <w:rPr>
          <w:color w:val="221F1F"/>
          <w:spacing w:val="1"/>
          <w:sz w:val="28"/>
        </w:rPr>
        <w:t xml:space="preserve"> </w:t>
      </w:r>
      <w:r>
        <w:rPr>
          <w:color w:val="221F1F"/>
          <w:sz w:val="28"/>
        </w:rPr>
        <w:t>возможное</w:t>
      </w:r>
      <w:r>
        <w:rPr>
          <w:color w:val="221F1F"/>
          <w:spacing w:val="1"/>
          <w:sz w:val="28"/>
        </w:rPr>
        <w:t xml:space="preserve"> </w:t>
      </w:r>
      <w:r>
        <w:rPr>
          <w:color w:val="221F1F"/>
          <w:sz w:val="28"/>
        </w:rPr>
        <w:t>развитие</w:t>
      </w:r>
      <w:r>
        <w:rPr>
          <w:color w:val="221F1F"/>
          <w:spacing w:val="1"/>
          <w:sz w:val="28"/>
        </w:rPr>
        <w:t xml:space="preserve"> </w:t>
      </w:r>
      <w:r>
        <w:rPr>
          <w:color w:val="221F1F"/>
          <w:sz w:val="28"/>
        </w:rPr>
        <w:t>процессов,</w:t>
      </w:r>
      <w:r>
        <w:rPr>
          <w:color w:val="221F1F"/>
          <w:spacing w:val="1"/>
          <w:sz w:val="28"/>
        </w:rPr>
        <w:t xml:space="preserve"> </w:t>
      </w:r>
      <w:r>
        <w:rPr>
          <w:color w:val="221F1F"/>
          <w:sz w:val="28"/>
        </w:rPr>
        <w:t>событий</w:t>
      </w:r>
      <w:r>
        <w:rPr>
          <w:color w:val="221F1F"/>
          <w:spacing w:val="1"/>
          <w:sz w:val="28"/>
        </w:rPr>
        <w:t xml:space="preserve"> </w:t>
      </w:r>
      <w:r>
        <w:rPr>
          <w:color w:val="221F1F"/>
          <w:sz w:val="28"/>
        </w:rPr>
        <w:t>и</w:t>
      </w:r>
      <w:r>
        <w:rPr>
          <w:color w:val="221F1F"/>
          <w:spacing w:val="1"/>
          <w:sz w:val="28"/>
        </w:rPr>
        <w:t xml:space="preserve"> </w:t>
      </w:r>
      <w:r>
        <w:rPr>
          <w:color w:val="221F1F"/>
          <w:sz w:val="28"/>
        </w:rPr>
        <w:t>их</w:t>
      </w:r>
      <w:r>
        <w:rPr>
          <w:color w:val="221F1F"/>
          <w:spacing w:val="1"/>
          <w:sz w:val="28"/>
        </w:rPr>
        <w:t xml:space="preserve"> </w:t>
      </w:r>
      <w:r>
        <w:rPr>
          <w:color w:val="221F1F"/>
          <w:sz w:val="28"/>
        </w:rPr>
        <w:t>последствия</w:t>
      </w:r>
      <w:r>
        <w:rPr>
          <w:color w:val="221F1F"/>
          <w:spacing w:val="1"/>
          <w:sz w:val="28"/>
        </w:rPr>
        <w:t xml:space="preserve"> </w:t>
      </w:r>
      <w:r>
        <w:rPr>
          <w:color w:val="221F1F"/>
          <w:sz w:val="28"/>
        </w:rPr>
        <w:t>в</w:t>
      </w:r>
      <w:r>
        <w:rPr>
          <w:color w:val="221F1F"/>
          <w:spacing w:val="-1"/>
          <w:sz w:val="28"/>
        </w:rPr>
        <w:t xml:space="preserve"> </w:t>
      </w:r>
      <w:r>
        <w:rPr>
          <w:color w:val="221F1F"/>
          <w:sz w:val="28"/>
        </w:rPr>
        <w:t>аналогичных</w:t>
      </w:r>
      <w:r>
        <w:rPr>
          <w:color w:val="221F1F"/>
          <w:spacing w:val="-4"/>
          <w:sz w:val="28"/>
        </w:rPr>
        <w:t xml:space="preserve"> </w:t>
      </w:r>
      <w:r>
        <w:rPr>
          <w:color w:val="221F1F"/>
          <w:sz w:val="28"/>
        </w:rPr>
        <w:t>или</w:t>
      </w:r>
      <w:r>
        <w:rPr>
          <w:color w:val="221F1F"/>
          <w:spacing w:val="1"/>
          <w:sz w:val="28"/>
        </w:rPr>
        <w:t xml:space="preserve"> </w:t>
      </w:r>
      <w:r>
        <w:rPr>
          <w:color w:val="221F1F"/>
          <w:sz w:val="28"/>
        </w:rPr>
        <w:t>сходных</w:t>
      </w:r>
      <w:r>
        <w:rPr>
          <w:color w:val="221F1F"/>
          <w:spacing w:val="-4"/>
          <w:sz w:val="28"/>
        </w:rPr>
        <w:t xml:space="preserve"> </w:t>
      </w:r>
      <w:r>
        <w:rPr>
          <w:color w:val="221F1F"/>
          <w:sz w:val="28"/>
        </w:rPr>
        <w:t>ситуациях;</w:t>
      </w:r>
    </w:p>
    <w:p w:rsidR="003D5CE3" w:rsidRDefault="00C85A18">
      <w:pPr>
        <w:ind w:left="1464"/>
        <w:jc w:val="both"/>
        <w:rPr>
          <w:i/>
          <w:sz w:val="28"/>
        </w:rPr>
      </w:pPr>
      <w:r>
        <w:rPr>
          <w:i/>
          <w:color w:val="221F1F"/>
          <w:w w:val="90"/>
          <w:sz w:val="28"/>
        </w:rPr>
        <w:t>работа</w:t>
      </w:r>
      <w:r>
        <w:rPr>
          <w:i/>
          <w:color w:val="221F1F"/>
          <w:spacing w:val="39"/>
          <w:w w:val="90"/>
          <w:sz w:val="28"/>
        </w:rPr>
        <w:t xml:space="preserve"> </w:t>
      </w:r>
      <w:r>
        <w:rPr>
          <w:i/>
          <w:color w:val="221F1F"/>
          <w:w w:val="90"/>
          <w:sz w:val="28"/>
        </w:rPr>
        <w:t>с</w:t>
      </w:r>
      <w:r>
        <w:rPr>
          <w:i/>
          <w:color w:val="221F1F"/>
          <w:spacing w:val="37"/>
          <w:w w:val="90"/>
          <w:sz w:val="28"/>
        </w:rPr>
        <w:t xml:space="preserve"> </w:t>
      </w:r>
      <w:r>
        <w:rPr>
          <w:i/>
          <w:color w:val="221F1F"/>
          <w:w w:val="90"/>
          <w:sz w:val="28"/>
        </w:rPr>
        <w:t>информацией:</w:t>
      </w:r>
    </w:p>
    <w:p w:rsidR="003D5CE3" w:rsidRDefault="00C85A18" w:rsidP="00A95C5C">
      <w:pPr>
        <w:pStyle w:val="a4"/>
        <w:numPr>
          <w:ilvl w:val="1"/>
          <w:numId w:val="72"/>
        </w:numPr>
        <w:tabs>
          <w:tab w:val="left" w:pos="1748"/>
        </w:tabs>
        <w:spacing w:before="157"/>
        <w:ind w:left="1747"/>
        <w:rPr>
          <w:sz w:val="28"/>
        </w:rPr>
      </w:pPr>
      <w:r>
        <w:rPr>
          <w:color w:val="221F1F"/>
          <w:w w:val="90"/>
          <w:sz w:val="28"/>
        </w:rPr>
        <w:t>выбирать</w:t>
      </w:r>
      <w:r>
        <w:rPr>
          <w:color w:val="221F1F"/>
          <w:spacing w:val="72"/>
          <w:sz w:val="28"/>
        </w:rPr>
        <w:t xml:space="preserve"> </w:t>
      </w:r>
      <w:r>
        <w:rPr>
          <w:color w:val="221F1F"/>
          <w:w w:val="90"/>
          <w:sz w:val="28"/>
        </w:rPr>
        <w:t>источник</w:t>
      </w:r>
      <w:r>
        <w:rPr>
          <w:color w:val="221F1F"/>
          <w:spacing w:val="68"/>
          <w:sz w:val="28"/>
        </w:rPr>
        <w:t xml:space="preserve"> </w:t>
      </w:r>
      <w:r>
        <w:rPr>
          <w:color w:val="221F1F"/>
          <w:w w:val="90"/>
          <w:sz w:val="28"/>
        </w:rPr>
        <w:t>получения</w:t>
      </w:r>
      <w:r>
        <w:rPr>
          <w:color w:val="221F1F"/>
          <w:spacing w:val="71"/>
          <w:sz w:val="28"/>
        </w:rPr>
        <w:t xml:space="preserve"> </w:t>
      </w:r>
      <w:r>
        <w:rPr>
          <w:color w:val="221F1F"/>
          <w:w w:val="90"/>
          <w:sz w:val="28"/>
        </w:rPr>
        <w:t>информации;</w:t>
      </w:r>
    </w:p>
    <w:p w:rsidR="003D5CE3" w:rsidRDefault="00C85A18" w:rsidP="00A95C5C">
      <w:pPr>
        <w:pStyle w:val="a4"/>
        <w:numPr>
          <w:ilvl w:val="1"/>
          <w:numId w:val="72"/>
        </w:numPr>
        <w:tabs>
          <w:tab w:val="left" w:pos="1748"/>
        </w:tabs>
        <w:spacing w:before="14"/>
        <w:ind w:right="1010" w:firstLine="225"/>
        <w:rPr>
          <w:sz w:val="28"/>
        </w:rPr>
      </w:pPr>
      <w:r>
        <w:rPr>
          <w:color w:val="221F1F"/>
          <w:sz w:val="28"/>
        </w:rPr>
        <w:t>согласно заданному алгоритму находить в предложенном источнике</w:t>
      </w:r>
      <w:r>
        <w:rPr>
          <w:color w:val="221F1F"/>
          <w:spacing w:val="1"/>
          <w:sz w:val="28"/>
        </w:rPr>
        <w:t xml:space="preserve"> </w:t>
      </w:r>
      <w:r>
        <w:rPr>
          <w:color w:val="221F1F"/>
          <w:sz w:val="28"/>
        </w:rPr>
        <w:t>информацию,</w:t>
      </w:r>
      <w:r>
        <w:rPr>
          <w:color w:val="221F1F"/>
          <w:spacing w:val="-10"/>
          <w:sz w:val="28"/>
        </w:rPr>
        <w:t xml:space="preserve"> </w:t>
      </w:r>
      <w:r>
        <w:rPr>
          <w:color w:val="221F1F"/>
          <w:sz w:val="28"/>
        </w:rPr>
        <w:t>представленную</w:t>
      </w:r>
      <w:r>
        <w:rPr>
          <w:color w:val="221F1F"/>
          <w:spacing w:val="-12"/>
          <w:sz w:val="28"/>
        </w:rPr>
        <w:t xml:space="preserve"> </w:t>
      </w:r>
      <w:r>
        <w:rPr>
          <w:color w:val="221F1F"/>
          <w:sz w:val="28"/>
        </w:rPr>
        <w:t>в</w:t>
      </w:r>
      <w:r>
        <w:rPr>
          <w:color w:val="221F1F"/>
          <w:spacing w:val="-15"/>
          <w:sz w:val="28"/>
        </w:rPr>
        <w:t xml:space="preserve"> </w:t>
      </w:r>
      <w:r>
        <w:rPr>
          <w:color w:val="221F1F"/>
          <w:sz w:val="28"/>
        </w:rPr>
        <w:t>явном</w:t>
      </w:r>
      <w:r>
        <w:rPr>
          <w:color w:val="221F1F"/>
          <w:spacing w:val="-11"/>
          <w:sz w:val="28"/>
        </w:rPr>
        <w:t xml:space="preserve"> </w:t>
      </w:r>
      <w:r>
        <w:rPr>
          <w:color w:val="221F1F"/>
          <w:sz w:val="28"/>
        </w:rPr>
        <w:t>виде;</w:t>
      </w:r>
    </w:p>
    <w:p w:rsidR="003D5CE3" w:rsidRDefault="00C85A18" w:rsidP="00A95C5C">
      <w:pPr>
        <w:pStyle w:val="a4"/>
        <w:numPr>
          <w:ilvl w:val="1"/>
          <w:numId w:val="72"/>
        </w:numPr>
        <w:tabs>
          <w:tab w:val="left" w:pos="1748"/>
        </w:tabs>
        <w:ind w:right="1013" w:firstLine="225"/>
        <w:rPr>
          <w:sz w:val="28"/>
        </w:rPr>
      </w:pPr>
      <w:r>
        <w:rPr>
          <w:color w:val="221F1F"/>
          <w:sz w:val="28"/>
        </w:rPr>
        <w:t>распознавать</w:t>
      </w:r>
      <w:r>
        <w:rPr>
          <w:color w:val="221F1F"/>
          <w:spacing w:val="1"/>
          <w:sz w:val="28"/>
        </w:rPr>
        <w:t xml:space="preserve"> </w:t>
      </w:r>
      <w:r>
        <w:rPr>
          <w:color w:val="221F1F"/>
          <w:sz w:val="28"/>
        </w:rPr>
        <w:t>достоверную</w:t>
      </w:r>
      <w:r>
        <w:rPr>
          <w:color w:val="221F1F"/>
          <w:spacing w:val="1"/>
          <w:sz w:val="28"/>
        </w:rPr>
        <w:t xml:space="preserve"> </w:t>
      </w:r>
      <w:r>
        <w:rPr>
          <w:color w:val="221F1F"/>
          <w:sz w:val="28"/>
        </w:rPr>
        <w:t>и</w:t>
      </w:r>
      <w:r>
        <w:rPr>
          <w:color w:val="221F1F"/>
          <w:spacing w:val="1"/>
          <w:sz w:val="28"/>
        </w:rPr>
        <w:t xml:space="preserve"> </w:t>
      </w:r>
      <w:r>
        <w:rPr>
          <w:color w:val="221F1F"/>
          <w:sz w:val="28"/>
        </w:rPr>
        <w:t>недостоверную</w:t>
      </w:r>
      <w:r>
        <w:rPr>
          <w:color w:val="221F1F"/>
          <w:spacing w:val="1"/>
          <w:sz w:val="28"/>
        </w:rPr>
        <w:t xml:space="preserve"> </w:t>
      </w:r>
      <w:r>
        <w:rPr>
          <w:color w:val="221F1F"/>
          <w:sz w:val="28"/>
        </w:rPr>
        <w:t>информацию</w:t>
      </w:r>
      <w:r>
        <w:rPr>
          <w:color w:val="221F1F"/>
          <w:spacing w:val="1"/>
          <w:sz w:val="28"/>
        </w:rPr>
        <w:t xml:space="preserve"> </w:t>
      </w:r>
      <w:r>
        <w:rPr>
          <w:color w:val="221F1F"/>
          <w:sz w:val="28"/>
        </w:rPr>
        <w:t>самостоятельно</w:t>
      </w:r>
      <w:r>
        <w:rPr>
          <w:color w:val="221F1F"/>
          <w:spacing w:val="1"/>
          <w:sz w:val="28"/>
        </w:rPr>
        <w:t xml:space="preserve"> </w:t>
      </w:r>
      <w:r>
        <w:rPr>
          <w:color w:val="221F1F"/>
          <w:sz w:val="28"/>
        </w:rPr>
        <w:t>или</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основании</w:t>
      </w:r>
      <w:r>
        <w:rPr>
          <w:color w:val="221F1F"/>
          <w:spacing w:val="1"/>
          <w:sz w:val="28"/>
        </w:rPr>
        <w:t xml:space="preserve"> </w:t>
      </w:r>
      <w:r>
        <w:rPr>
          <w:color w:val="221F1F"/>
          <w:sz w:val="28"/>
        </w:rPr>
        <w:t>предложенного</w:t>
      </w:r>
      <w:r>
        <w:rPr>
          <w:color w:val="221F1F"/>
          <w:spacing w:val="1"/>
          <w:sz w:val="28"/>
        </w:rPr>
        <w:t xml:space="preserve"> </w:t>
      </w:r>
      <w:r>
        <w:rPr>
          <w:color w:val="221F1F"/>
          <w:sz w:val="28"/>
        </w:rPr>
        <w:t>учителем</w:t>
      </w:r>
      <w:r>
        <w:rPr>
          <w:color w:val="221F1F"/>
          <w:spacing w:val="1"/>
          <w:sz w:val="28"/>
        </w:rPr>
        <w:t xml:space="preserve"> </w:t>
      </w:r>
      <w:r>
        <w:rPr>
          <w:color w:val="221F1F"/>
          <w:sz w:val="28"/>
        </w:rPr>
        <w:t>способа</w:t>
      </w:r>
      <w:r>
        <w:rPr>
          <w:color w:val="221F1F"/>
          <w:spacing w:val="1"/>
          <w:sz w:val="28"/>
        </w:rPr>
        <w:t xml:space="preserve"> </w:t>
      </w:r>
      <w:r>
        <w:rPr>
          <w:color w:val="221F1F"/>
          <w:sz w:val="28"/>
        </w:rPr>
        <w:t>её</w:t>
      </w:r>
      <w:r>
        <w:rPr>
          <w:color w:val="221F1F"/>
          <w:spacing w:val="-67"/>
          <w:sz w:val="28"/>
        </w:rPr>
        <w:t xml:space="preserve"> </w:t>
      </w:r>
      <w:r>
        <w:rPr>
          <w:color w:val="221F1F"/>
          <w:sz w:val="28"/>
        </w:rPr>
        <w:t>проверки;</w:t>
      </w:r>
    </w:p>
    <w:p w:rsidR="003D5CE3" w:rsidRDefault="00C85A18" w:rsidP="00A95C5C">
      <w:pPr>
        <w:pStyle w:val="a4"/>
        <w:numPr>
          <w:ilvl w:val="1"/>
          <w:numId w:val="72"/>
        </w:numPr>
        <w:tabs>
          <w:tab w:val="left" w:pos="1748"/>
        </w:tabs>
        <w:spacing w:line="242" w:lineRule="auto"/>
        <w:ind w:right="997" w:firstLine="225"/>
        <w:rPr>
          <w:sz w:val="28"/>
        </w:rPr>
      </w:pPr>
      <w:r>
        <w:rPr>
          <w:color w:val="221F1F"/>
          <w:sz w:val="28"/>
        </w:rPr>
        <w:t>соблюдать</w:t>
      </w:r>
      <w:r>
        <w:rPr>
          <w:color w:val="221F1F"/>
          <w:spacing w:val="1"/>
          <w:sz w:val="28"/>
        </w:rPr>
        <w:t xml:space="preserve"> </w:t>
      </w:r>
      <w:r>
        <w:rPr>
          <w:color w:val="221F1F"/>
          <w:sz w:val="28"/>
        </w:rPr>
        <w:t>с</w:t>
      </w:r>
      <w:r>
        <w:rPr>
          <w:color w:val="221F1F"/>
          <w:spacing w:val="1"/>
          <w:sz w:val="28"/>
        </w:rPr>
        <w:t xml:space="preserve"> </w:t>
      </w:r>
      <w:r>
        <w:rPr>
          <w:color w:val="221F1F"/>
          <w:sz w:val="28"/>
        </w:rPr>
        <w:t>помощью</w:t>
      </w:r>
      <w:r>
        <w:rPr>
          <w:color w:val="221F1F"/>
          <w:spacing w:val="1"/>
          <w:sz w:val="28"/>
        </w:rPr>
        <w:t xml:space="preserve"> </w:t>
      </w:r>
      <w:r>
        <w:rPr>
          <w:color w:val="221F1F"/>
          <w:sz w:val="28"/>
        </w:rPr>
        <w:t>взрослых</w:t>
      </w:r>
      <w:r>
        <w:rPr>
          <w:color w:val="221F1F"/>
          <w:spacing w:val="1"/>
          <w:sz w:val="28"/>
        </w:rPr>
        <w:t xml:space="preserve"> </w:t>
      </w:r>
      <w:r>
        <w:rPr>
          <w:color w:val="221F1F"/>
          <w:sz w:val="28"/>
        </w:rPr>
        <w:t>(учителей,</w:t>
      </w:r>
      <w:r>
        <w:rPr>
          <w:color w:val="221F1F"/>
          <w:spacing w:val="1"/>
          <w:sz w:val="28"/>
        </w:rPr>
        <w:t xml:space="preserve"> </w:t>
      </w:r>
      <w:r>
        <w:rPr>
          <w:color w:val="221F1F"/>
          <w:sz w:val="28"/>
        </w:rPr>
        <w:t>родителей</w:t>
      </w:r>
      <w:r>
        <w:rPr>
          <w:color w:val="221F1F"/>
          <w:spacing w:val="1"/>
          <w:sz w:val="28"/>
        </w:rPr>
        <w:t xml:space="preserve"> </w:t>
      </w:r>
      <w:r>
        <w:rPr>
          <w:color w:val="221F1F"/>
          <w:sz w:val="28"/>
        </w:rPr>
        <w:t>(законных</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правила</w:t>
      </w:r>
      <w:r>
        <w:rPr>
          <w:color w:val="221F1F"/>
          <w:spacing w:val="1"/>
          <w:sz w:val="28"/>
        </w:rPr>
        <w:t xml:space="preserve"> </w:t>
      </w:r>
      <w:r>
        <w:rPr>
          <w:color w:val="221F1F"/>
          <w:sz w:val="28"/>
        </w:rPr>
        <w:t>информационной</w:t>
      </w:r>
      <w:r>
        <w:rPr>
          <w:color w:val="221F1F"/>
          <w:spacing w:val="1"/>
          <w:sz w:val="28"/>
        </w:rPr>
        <w:t xml:space="preserve"> </w:t>
      </w:r>
      <w:r>
        <w:rPr>
          <w:color w:val="221F1F"/>
          <w:sz w:val="28"/>
        </w:rPr>
        <w:t>безопасности</w:t>
      </w:r>
      <w:r>
        <w:rPr>
          <w:color w:val="221F1F"/>
          <w:spacing w:val="1"/>
          <w:sz w:val="28"/>
        </w:rPr>
        <w:t xml:space="preserve"> </w:t>
      </w:r>
      <w:r>
        <w:rPr>
          <w:color w:val="221F1F"/>
          <w:sz w:val="28"/>
        </w:rPr>
        <w:t>при</w:t>
      </w:r>
      <w:r>
        <w:rPr>
          <w:color w:val="221F1F"/>
          <w:spacing w:val="1"/>
          <w:sz w:val="28"/>
        </w:rPr>
        <w:t xml:space="preserve"> </w:t>
      </w:r>
      <w:r>
        <w:rPr>
          <w:color w:val="221F1F"/>
          <w:sz w:val="28"/>
        </w:rPr>
        <w:t>поиске</w:t>
      </w:r>
      <w:r>
        <w:rPr>
          <w:color w:val="221F1F"/>
          <w:spacing w:val="1"/>
          <w:sz w:val="28"/>
        </w:rPr>
        <w:t xml:space="preserve"> </w:t>
      </w:r>
      <w:r>
        <w:rPr>
          <w:color w:val="221F1F"/>
          <w:sz w:val="28"/>
        </w:rPr>
        <w:t>информации</w:t>
      </w:r>
      <w:r>
        <w:rPr>
          <w:color w:val="221F1F"/>
          <w:spacing w:val="-8"/>
          <w:sz w:val="28"/>
        </w:rPr>
        <w:t xml:space="preserve"> </w:t>
      </w:r>
      <w:r>
        <w:rPr>
          <w:color w:val="221F1F"/>
          <w:sz w:val="28"/>
        </w:rPr>
        <w:t>в</w:t>
      </w:r>
      <w:r>
        <w:rPr>
          <w:color w:val="221F1F"/>
          <w:spacing w:val="-10"/>
          <w:sz w:val="28"/>
        </w:rPr>
        <w:t xml:space="preserve"> </w:t>
      </w:r>
      <w:r>
        <w:rPr>
          <w:color w:val="221F1F"/>
          <w:sz w:val="28"/>
        </w:rPr>
        <w:t>сети</w:t>
      </w:r>
      <w:r>
        <w:rPr>
          <w:color w:val="221F1F"/>
          <w:spacing w:val="-7"/>
          <w:sz w:val="28"/>
        </w:rPr>
        <w:t xml:space="preserve"> </w:t>
      </w:r>
      <w:r>
        <w:rPr>
          <w:color w:val="221F1F"/>
          <w:sz w:val="28"/>
        </w:rPr>
        <w:t>Интернет;</w:t>
      </w:r>
    </w:p>
    <w:p w:rsidR="003D5CE3" w:rsidRDefault="00C85A18" w:rsidP="00A95C5C">
      <w:pPr>
        <w:pStyle w:val="a4"/>
        <w:numPr>
          <w:ilvl w:val="1"/>
          <w:numId w:val="72"/>
        </w:numPr>
        <w:tabs>
          <w:tab w:val="left" w:pos="1748"/>
        </w:tabs>
        <w:ind w:right="1012" w:firstLine="225"/>
        <w:rPr>
          <w:sz w:val="28"/>
        </w:rPr>
      </w:pPr>
      <w:r>
        <w:rPr>
          <w:color w:val="221F1F"/>
          <w:sz w:val="28"/>
        </w:rPr>
        <w:t>анализировать и создавать текстовую, видео, графическую, звуковую</w:t>
      </w:r>
      <w:r>
        <w:rPr>
          <w:color w:val="221F1F"/>
          <w:spacing w:val="1"/>
          <w:sz w:val="28"/>
        </w:rPr>
        <w:t xml:space="preserve"> </w:t>
      </w:r>
      <w:r>
        <w:rPr>
          <w:color w:val="221F1F"/>
          <w:sz w:val="28"/>
        </w:rPr>
        <w:t>информацию</w:t>
      </w:r>
      <w:r>
        <w:rPr>
          <w:color w:val="221F1F"/>
          <w:spacing w:val="-4"/>
          <w:sz w:val="28"/>
        </w:rPr>
        <w:t xml:space="preserve"> </w:t>
      </w:r>
      <w:r>
        <w:rPr>
          <w:color w:val="221F1F"/>
          <w:sz w:val="28"/>
        </w:rPr>
        <w:t>в</w:t>
      </w:r>
      <w:r>
        <w:rPr>
          <w:color w:val="221F1F"/>
          <w:spacing w:val="-4"/>
          <w:sz w:val="28"/>
        </w:rPr>
        <w:t xml:space="preserve"> </w:t>
      </w:r>
      <w:r>
        <w:rPr>
          <w:color w:val="221F1F"/>
          <w:sz w:val="28"/>
        </w:rPr>
        <w:t>соответствии</w:t>
      </w:r>
      <w:r>
        <w:rPr>
          <w:color w:val="221F1F"/>
          <w:spacing w:val="-7"/>
          <w:sz w:val="28"/>
        </w:rPr>
        <w:t xml:space="preserve"> </w:t>
      </w:r>
      <w:r>
        <w:rPr>
          <w:color w:val="221F1F"/>
          <w:sz w:val="28"/>
        </w:rPr>
        <w:t>с</w:t>
      </w:r>
      <w:r>
        <w:rPr>
          <w:color w:val="221F1F"/>
          <w:spacing w:val="-8"/>
          <w:sz w:val="28"/>
        </w:rPr>
        <w:t xml:space="preserve"> </w:t>
      </w:r>
      <w:r>
        <w:rPr>
          <w:color w:val="221F1F"/>
          <w:sz w:val="28"/>
        </w:rPr>
        <w:t>учебной</w:t>
      </w:r>
      <w:r>
        <w:rPr>
          <w:color w:val="221F1F"/>
          <w:spacing w:val="-7"/>
          <w:sz w:val="28"/>
        </w:rPr>
        <w:t xml:space="preserve"> </w:t>
      </w:r>
      <w:r>
        <w:rPr>
          <w:color w:val="221F1F"/>
          <w:sz w:val="28"/>
        </w:rPr>
        <w:t>задачей;</w:t>
      </w:r>
    </w:p>
    <w:p w:rsidR="003D5CE3" w:rsidRDefault="00C85A18" w:rsidP="00A95C5C">
      <w:pPr>
        <w:pStyle w:val="a4"/>
        <w:numPr>
          <w:ilvl w:val="1"/>
          <w:numId w:val="72"/>
        </w:numPr>
        <w:tabs>
          <w:tab w:val="left" w:pos="1748"/>
        </w:tabs>
        <w:spacing w:line="321" w:lineRule="exact"/>
        <w:ind w:left="1747"/>
        <w:rPr>
          <w:sz w:val="28"/>
        </w:rPr>
      </w:pPr>
      <w:r>
        <w:rPr>
          <w:color w:val="221F1F"/>
          <w:sz w:val="28"/>
        </w:rPr>
        <w:t xml:space="preserve">самостоятельно  </w:t>
      </w:r>
      <w:r>
        <w:rPr>
          <w:color w:val="221F1F"/>
          <w:spacing w:val="15"/>
          <w:sz w:val="28"/>
        </w:rPr>
        <w:t xml:space="preserve"> </w:t>
      </w:r>
      <w:r>
        <w:rPr>
          <w:color w:val="221F1F"/>
          <w:sz w:val="28"/>
        </w:rPr>
        <w:t xml:space="preserve">создавать   </w:t>
      </w:r>
      <w:r>
        <w:rPr>
          <w:color w:val="221F1F"/>
          <w:spacing w:val="21"/>
          <w:sz w:val="28"/>
        </w:rPr>
        <w:t xml:space="preserve"> </w:t>
      </w:r>
      <w:r>
        <w:rPr>
          <w:color w:val="221F1F"/>
          <w:sz w:val="28"/>
        </w:rPr>
        <w:t xml:space="preserve">схемы,   </w:t>
      </w:r>
      <w:r>
        <w:rPr>
          <w:color w:val="221F1F"/>
          <w:spacing w:val="16"/>
          <w:sz w:val="28"/>
        </w:rPr>
        <w:t xml:space="preserve"> </w:t>
      </w:r>
      <w:r>
        <w:rPr>
          <w:color w:val="221F1F"/>
          <w:sz w:val="28"/>
        </w:rPr>
        <w:t xml:space="preserve">таблицы   </w:t>
      </w:r>
      <w:r>
        <w:rPr>
          <w:color w:val="221F1F"/>
          <w:spacing w:val="14"/>
          <w:sz w:val="28"/>
        </w:rPr>
        <w:t xml:space="preserve"> </w:t>
      </w:r>
      <w:r>
        <w:rPr>
          <w:color w:val="221F1F"/>
          <w:sz w:val="28"/>
        </w:rPr>
        <w:t xml:space="preserve">для   </w:t>
      </w:r>
      <w:r>
        <w:rPr>
          <w:color w:val="221F1F"/>
          <w:spacing w:val="16"/>
          <w:sz w:val="28"/>
        </w:rPr>
        <w:t xml:space="preserve"> </w:t>
      </w:r>
      <w:r>
        <w:rPr>
          <w:color w:val="221F1F"/>
          <w:sz w:val="28"/>
        </w:rPr>
        <w:t>представления</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238"/>
        <w:jc w:val="left"/>
      </w:pPr>
      <w:r>
        <w:rPr>
          <w:color w:val="221F1F"/>
        </w:rPr>
        <w:lastRenderedPageBreak/>
        <w:t>информации.</w:t>
      </w:r>
    </w:p>
    <w:p w:rsidR="003D5CE3" w:rsidRDefault="00C85A18">
      <w:pPr>
        <w:pStyle w:val="a3"/>
        <w:tabs>
          <w:tab w:val="left" w:pos="1506"/>
          <w:tab w:val="left" w:pos="2436"/>
          <w:tab w:val="left" w:pos="3745"/>
          <w:tab w:val="left" w:pos="4123"/>
          <w:tab w:val="left" w:pos="5556"/>
          <w:tab w:val="left" w:pos="6520"/>
          <w:tab w:val="left" w:pos="6903"/>
          <w:tab w:val="left" w:pos="8811"/>
        </w:tabs>
        <w:spacing w:line="322" w:lineRule="exact"/>
        <w:jc w:val="left"/>
      </w:pPr>
      <w:r>
        <w:rPr>
          <w:color w:val="221F1F"/>
        </w:rPr>
        <w:t>К</w:t>
      </w:r>
      <w:r>
        <w:rPr>
          <w:color w:val="221F1F"/>
        </w:rPr>
        <w:tab/>
        <w:t>концу</w:t>
      </w:r>
      <w:r>
        <w:rPr>
          <w:color w:val="221F1F"/>
        </w:rPr>
        <w:tab/>
        <w:t>обучения</w:t>
      </w:r>
      <w:r>
        <w:rPr>
          <w:color w:val="221F1F"/>
        </w:rPr>
        <w:tab/>
        <w:t>в</w:t>
      </w:r>
      <w:r>
        <w:rPr>
          <w:color w:val="221F1F"/>
        </w:rPr>
        <w:tab/>
        <w:t>начальной</w:t>
      </w:r>
      <w:r>
        <w:rPr>
          <w:color w:val="221F1F"/>
        </w:rPr>
        <w:tab/>
        <w:t>школе</w:t>
      </w:r>
      <w:r>
        <w:rPr>
          <w:color w:val="221F1F"/>
        </w:rPr>
        <w:tab/>
        <w:t>у</w:t>
      </w:r>
      <w:r>
        <w:rPr>
          <w:color w:val="221F1F"/>
        </w:rPr>
        <w:tab/>
      </w:r>
      <w:r>
        <w:rPr>
          <w:color w:val="221F1F"/>
          <w:w w:val="95"/>
        </w:rPr>
        <w:t>обучающегося</w:t>
      </w:r>
      <w:r>
        <w:rPr>
          <w:color w:val="221F1F"/>
          <w:w w:val="95"/>
        </w:rPr>
        <w:tab/>
      </w:r>
      <w:r>
        <w:rPr>
          <w:color w:val="221F1F"/>
        </w:rPr>
        <w:t>формируются</w:t>
      </w:r>
    </w:p>
    <w:p w:rsidR="003D5CE3" w:rsidRDefault="00C85A18">
      <w:pPr>
        <w:spacing w:line="322" w:lineRule="exact"/>
        <w:ind w:left="1079"/>
        <w:rPr>
          <w:sz w:val="28"/>
        </w:rPr>
      </w:pPr>
      <w:r>
        <w:rPr>
          <w:b/>
          <w:color w:val="221F1F"/>
          <w:sz w:val="28"/>
        </w:rPr>
        <w:t>коммуникативные</w:t>
      </w:r>
      <w:r>
        <w:rPr>
          <w:b/>
          <w:color w:val="221F1F"/>
          <w:spacing w:val="1"/>
          <w:sz w:val="28"/>
        </w:rPr>
        <w:t xml:space="preserve"> </w:t>
      </w:r>
      <w:r>
        <w:rPr>
          <w:color w:val="221F1F"/>
          <w:sz w:val="28"/>
        </w:rPr>
        <w:t>универсальные</w:t>
      </w:r>
      <w:r>
        <w:rPr>
          <w:color w:val="221F1F"/>
          <w:spacing w:val="-7"/>
          <w:sz w:val="28"/>
        </w:rPr>
        <w:t xml:space="preserve"> </w:t>
      </w:r>
      <w:r>
        <w:rPr>
          <w:color w:val="221F1F"/>
          <w:sz w:val="28"/>
        </w:rPr>
        <w:t>учебные</w:t>
      </w:r>
      <w:r>
        <w:rPr>
          <w:color w:val="221F1F"/>
          <w:spacing w:val="-7"/>
          <w:sz w:val="28"/>
        </w:rPr>
        <w:t xml:space="preserve"> </w:t>
      </w:r>
      <w:r>
        <w:rPr>
          <w:color w:val="221F1F"/>
          <w:sz w:val="28"/>
        </w:rPr>
        <w:t>действия:</w:t>
      </w:r>
    </w:p>
    <w:p w:rsidR="003D5CE3" w:rsidRDefault="00C85A18">
      <w:pPr>
        <w:ind w:left="1464"/>
        <w:rPr>
          <w:i/>
          <w:sz w:val="28"/>
        </w:rPr>
      </w:pPr>
      <w:r>
        <w:rPr>
          <w:i/>
          <w:color w:val="221F1F"/>
          <w:sz w:val="28"/>
        </w:rPr>
        <w:t>общение:</w:t>
      </w:r>
    </w:p>
    <w:p w:rsidR="003D5CE3" w:rsidRDefault="00C85A18" w:rsidP="00A95C5C">
      <w:pPr>
        <w:pStyle w:val="a4"/>
        <w:numPr>
          <w:ilvl w:val="1"/>
          <w:numId w:val="72"/>
        </w:numPr>
        <w:tabs>
          <w:tab w:val="left" w:pos="1748"/>
          <w:tab w:val="left" w:pos="3640"/>
          <w:tab w:val="left" w:pos="4081"/>
          <w:tab w:val="left" w:pos="6137"/>
          <w:tab w:val="left" w:pos="7594"/>
          <w:tab w:val="left" w:pos="8984"/>
          <w:tab w:val="left" w:pos="10150"/>
        </w:tabs>
        <w:spacing w:before="164"/>
        <w:ind w:right="1004" w:firstLine="225"/>
        <w:jc w:val="left"/>
        <w:rPr>
          <w:sz w:val="28"/>
        </w:rPr>
      </w:pPr>
      <w:r>
        <w:rPr>
          <w:color w:val="221F1F"/>
          <w:w w:val="95"/>
          <w:sz w:val="28"/>
        </w:rPr>
        <w:t>воспринимать</w:t>
      </w:r>
      <w:r>
        <w:rPr>
          <w:color w:val="221F1F"/>
          <w:w w:val="95"/>
          <w:sz w:val="28"/>
        </w:rPr>
        <w:tab/>
      </w:r>
      <w:r>
        <w:rPr>
          <w:color w:val="221F1F"/>
          <w:sz w:val="28"/>
        </w:rPr>
        <w:t>и</w:t>
      </w:r>
      <w:r>
        <w:rPr>
          <w:color w:val="221F1F"/>
          <w:sz w:val="28"/>
        </w:rPr>
        <w:tab/>
      </w:r>
      <w:r>
        <w:rPr>
          <w:color w:val="221F1F"/>
          <w:w w:val="95"/>
          <w:sz w:val="28"/>
        </w:rPr>
        <w:t>формулировать</w:t>
      </w:r>
      <w:r>
        <w:rPr>
          <w:color w:val="221F1F"/>
          <w:w w:val="95"/>
          <w:sz w:val="28"/>
        </w:rPr>
        <w:tab/>
        <w:t>суждения,</w:t>
      </w:r>
      <w:r>
        <w:rPr>
          <w:color w:val="221F1F"/>
          <w:w w:val="95"/>
          <w:sz w:val="28"/>
        </w:rPr>
        <w:tab/>
      </w:r>
      <w:r>
        <w:rPr>
          <w:color w:val="221F1F"/>
          <w:sz w:val="28"/>
        </w:rPr>
        <w:t>выражать</w:t>
      </w:r>
      <w:r>
        <w:rPr>
          <w:color w:val="221F1F"/>
          <w:sz w:val="28"/>
        </w:rPr>
        <w:tab/>
        <w:t>эмоции</w:t>
      </w:r>
      <w:r>
        <w:rPr>
          <w:color w:val="221F1F"/>
          <w:sz w:val="28"/>
        </w:rPr>
        <w:tab/>
      </w:r>
      <w:r>
        <w:rPr>
          <w:color w:val="221F1F"/>
          <w:spacing w:val="-4"/>
          <w:sz w:val="28"/>
        </w:rPr>
        <w:t>в</w:t>
      </w:r>
      <w:r>
        <w:rPr>
          <w:color w:val="221F1F"/>
          <w:spacing w:val="-67"/>
          <w:sz w:val="28"/>
        </w:rPr>
        <w:t xml:space="preserve"> </w:t>
      </w:r>
      <w:r>
        <w:rPr>
          <w:color w:val="221F1F"/>
          <w:w w:val="95"/>
          <w:sz w:val="28"/>
        </w:rPr>
        <w:t>соответствии</w:t>
      </w:r>
      <w:r>
        <w:rPr>
          <w:color w:val="221F1F"/>
          <w:spacing w:val="-1"/>
          <w:w w:val="95"/>
          <w:sz w:val="28"/>
        </w:rPr>
        <w:t xml:space="preserve"> </w:t>
      </w:r>
      <w:r>
        <w:rPr>
          <w:color w:val="221F1F"/>
          <w:w w:val="95"/>
          <w:sz w:val="28"/>
        </w:rPr>
        <w:t>с целями и</w:t>
      </w:r>
      <w:r>
        <w:rPr>
          <w:color w:val="221F1F"/>
          <w:spacing w:val="-7"/>
          <w:w w:val="95"/>
          <w:sz w:val="28"/>
        </w:rPr>
        <w:t xml:space="preserve"> </w:t>
      </w:r>
      <w:r>
        <w:rPr>
          <w:color w:val="221F1F"/>
          <w:w w:val="95"/>
          <w:sz w:val="28"/>
        </w:rPr>
        <w:t>условиями общения</w:t>
      </w:r>
      <w:r>
        <w:rPr>
          <w:color w:val="221F1F"/>
          <w:spacing w:val="3"/>
          <w:w w:val="95"/>
          <w:sz w:val="28"/>
        </w:rPr>
        <w:t xml:space="preserve"> </w:t>
      </w:r>
      <w:r>
        <w:rPr>
          <w:color w:val="221F1F"/>
          <w:w w:val="95"/>
          <w:sz w:val="28"/>
        </w:rPr>
        <w:t>в</w:t>
      </w:r>
      <w:r>
        <w:rPr>
          <w:color w:val="221F1F"/>
          <w:spacing w:val="-4"/>
          <w:w w:val="95"/>
          <w:sz w:val="28"/>
        </w:rPr>
        <w:t xml:space="preserve"> </w:t>
      </w:r>
      <w:r>
        <w:rPr>
          <w:color w:val="221F1F"/>
          <w:w w:val="95"/>
          <w:sz w:val="28"/>
        </w:rPr>
        <w:t>знакомой</w:t>
      </w:r>
      <w:r>
        <w:rPr>
          <w:color w:val="221F1F"/>
          <w:spacing w:val="17"/>
          <w:w w:val="95"/>
          <w:sz w:val="28"/>
        </w:rPr>
        <w:t xml:space="preserve"> </w:t>
      </w:r>
      <w:r>
        <w:rPr>
          <w:color w:val="221F1F"/>
          <w:w w:val="95"/>
          <w:sz w:val="28"/>
        </w:rPr>
        <w:t>среде;</w:t>
      </w:r>
    </w:p>
    <w:p w:rsidR="003D5CE3" w:rsidRDefault="00C85A18" w:rsidP="00A95C5C">
      <w:pPr>
        <w:pStyle w:val="a4"/>
        <w:numPr>
          <w:ilvl w:val="1"/>
          <w:numId w:val="72"/>
        </w:numPr>
        <w:tabs>
          <w:tab w:val="left" w:pos="1748"/>
        </w:tabs>
        <w:ind w:right="1008" w:firstLine="225"/>
        <w:jc w:val="left"/>
        <w:rPr>
          <w:sz w:val="28"/>
        </w:rPr>
      </w:pPr>
      <w:r>
        <w:rPr>
          <w:color w:val="221F1F"/>
          <w:w w:val="95"/>
          <w:sz w:val="28"/>
        </w:rPr>
        <w:t>проявлять</w:t>
      </w:r>
      <w:r>
        <w:rPr>
          <w:color w:val="221F1F"/>
          <w:spacing w:val="1"/>
          <w:w w:val="95"/>
          <w:sz w:val="28"/>
        </w:rPr>
        <w:t xml:space="preserve"> </w:t>
      </w:r>
      <w:r>
        <w:rPr>
          <w:color w:val="221F1F"/>
          <w:w w:val="95"/>
          <w:sz w:val="28"/>
        </w:rPr>
        <w:t>уважительное</w:t>
      </w:r>
      <w:r>
        <w:rPr>
          <w:color w:val="221F1F"/>
          <w:spacing w:val="1"/>
          <w:w w:val="95"/>
          <w:sz w:val="28"/>
        </w:rPr>
        <w:t xml:space="preserve"> </w:t>
      </w:r>
      <w:r>
        <w:rPr>
          <w:color w:val="221F1F"/>
          <w:w w:val="95"/>
          <w:sz w:val="28"/>
        </w:rPr>
        <w:t>отношение</w:t>
      </w:r>
      <w:r>
        <w:rPr>
          <w:color w:val="221F1F"/>
          <w:spacing w:val="1"/>
          <w:w w:val="95"/>
          <w:sz w:val="28"/>
        </w:rPr>
        <w:t xml:space="preserve"> </w:t>
      </w:r>
      <w:r>
        <w:rPr>
          <w:color w:val="221F1F"/>
          <w:w w:val="95"/>
          <w:sz w:val="28"/>
        </w:rPr>
        <w:t>к</w:t>
      </w:r>
      <w:r>
        <w:rPr>
          <w:color w:val="221F1F"/>
          <w:spacing w:val="1"/>
          <w:w w:val="95"/>
          <w:sz w:val="28"/>
        </w:rPr>
        <w:t xml:space="preserve"> </w:t>
      </w:r>
      <w:r>
        <w:rPr>
          <w:color w:val="221F1F"/>
          <w:w w:val="95"/>
          <w:sz w:val="28"/>
        </w:rPr>
        <w:t>собеседнику,</w:t>
      </w:r>
      <w:r>
        <w:rPr>
          <w:color w:val="221F1F"/>
          <w:spacing w:val="1"/>
          <w:w w:val="95"/>
          <w:sz w:val="28"/>
        </w:rPr>
        <w:t xml:space="preserve"> </w:t>
      </w:r>
      <w:r>
        <w:rPr>
          <w:color w:val="221F1F"/>
          <w:w w:val="95"/>
          <w:sz w:val="28"/>
        </w:rPr>
        <w:t>соблюдать</w:t>
      </w:r>
      <w:r>
        <w:rPr>
          <w:color w:val="221F1F"/>
          <w:spacing w:val="1"/>
          <w:w w:val="95"/>
          <w:sz w:val="28"/>
        </w:rPr>
        <w:t xml:space="preserve"> </w:t>
      </w:r>
      <w:r>
        <w:rPr>
          <w:color w:val="221F1F"/>
          <w:w w:val="95"/>
          <w:sz w:val="28"/>
        </w:rPr>
        <w:t>правила</w:t>
      </w:r>
      <w:r>
        <w:rPr>
          <w:color w:val="221F1F"/>
          <w:spacing w:val="-64"/>
          <w:w w:val="95"/>
          <w:sz w:val="28"/>
        </w:rPr>
        <w:t xml:space="preserve"> </w:t>
      </w:r>
      <w:r>
        <w:rPr>
          <w:color w:val="221F1F"/>
          <w:sz w:val="28"/>
        </w:rPr>
        <w:t>ведения</w:t>
      </w:r>
      <w:r>
        <w:rPr>
          <w:color w:val="221F1F"/>
          <w:spacing w:val="3"/>
          <w:sz w:val="28"/>
        </w:rPr>
        <w:t xml:space="preserve"> </w:t>
      </w:r>
      <w:r>
        <w:rPr>
          <w:color w:val="221F1F"/>
          <w:sz w:val="28"/>
        </w:rPr>
        <w:t>диалога</w:t>
      </w:r>
      <w:r>
        <w:rPr>
          <w:color w:val="221F1F"/>
          <w:spacing w:val="-1"/>
          <w:sz w:val="28"/>
        </w:rPr>
        <w:t xml:space="preserve"> </w:t>
      </w:r>
      <w:r>
        <w:rPr>
          <w:color w:val="221F1F"/>
          <w:sz w:val="28"/>
        </w:rPr>
        <w:t>и</w:t>
      </w:r>
      <w:r>
        <w:rPr>
          <w:color w:val="221F1F"/>
          <w:spacing w:val="-3"/>
          <w:sz w:val="28"/>
        </w:rPr>
        <w:t xml:space="preserve"> </w:t>
      </w:r>
      <w:r>
        <w:rPr>
          <w:color w:val="221F1F"/>
          <w:sz w:val="28"/>
        </w:rPr>
        <w:t>дискуссии;</w:t>
      </w:r>
    </w:p>
    <w:p w:rsidR="003D5CE3" w:rsidRDefault="00C85A18" w:rsidP="00A95C5C">
      <w:pPr>
        <w:pStyle w:val="a4"/>
        <w:numPr>
          <w:ilvl w:val="1"/>
          <w:numId w:val="72"/>
        </w:numPr>
        <w:tabs>
          <w:tab w:val="left" w:pos="1748"/>
        </w:tabs>
        <w:spacing w:line="321" w:lineRule="exact"/>
        <w:ind w:left="1747"/>
        <w:jc w:val="left"/>
        <w:rPr>
          <w:sz w:val="28"/>
        </w:rPr>
      </w:pPr>
      <w:r>
        <w:rPr>
          <w:color w:val="221F1F"/>
          <w:sz w:val="28"/>
        </w:rPr>
        <w:t>признавать</w:t>
      </w:r>
      <w:r>
        <w:rPr>
          <w:color w:val="221F1F"/>
          <w:spacing w:val="-7"/>
          <w:sz w:val="28"/>
        </w:rPr>
        <w:t xml:space="preserve"> </w:t>
      </w:r>
      <w:r>
        <w:rPr>
          <w:color w:val="221F1F"/>
          <w:sz w:val="28"/>
        </w:rPr>
        <w:t>возможность</w:t>
      </w:r>
      <w:r>
        <w:rPr>
          <w:color w:val="221F1F"/>
          <w:spacing w:val="-6"/>
          <w:sz w:val="28"/>
        </w:rPr>
        <w:t xml:space="preserve"> </w:t>
      </w:r>
      <w:r>
        <w:rPr>
          <w:color w:val="221F1F"/>
          <w:sz w:val="28"/>
        </w:rPr>
        <w:t>существования</w:t>
      </w:r>
      <w:r>
        <w:rPr>
          <w:color w:val="221F1F"/>
          <w:spacing w:val="-4"/>
          <w:sz w:val="28"/>
        </w:rPr>
        <w:t xml:space="preserve"> </w:t>
      </w:r>
      <w:r>
        <w:rPr>
          <w:color w:val="221F1F"/>
          <w:sz w:val="28"/>
        </w:rPr>
        <w:t>разных</w:t>
      </w:r>
      <w:r>
        <w:rPr>
          <w:color w:val="221F1F"/>
          <w:spacing w:val="-8"/>
          <w:sz w:val="28"/>
        </w:rPr>
        <w:t xml:space="preserve"> </w:t>
      </w:r>
      <w:r>
        <w:rPr>
          <w:color w:val="221F1F"/>
          <w:sz w:val="28"/>
        </w:rPr>
        <w:t>точек</w:t>
      </w:r>
      <w:r>
        <w:rPr>
          <w:color w:val="221F1F"/>
          <w:spacing w:val="2"/>
          <w:sz w:val="28"/>
        </w:rPr>
        <w:t xml:space="preserve"> </w:t>
      </w:r>
      <w:r>
        <w:rPr>
          <w:color w:val="221F1F"/>
          <w:sz w:val="28"/>
        </w:rPr>
        <w:t>зрения;</w:t>
      </w:r>
    </w:p>
    <w:p w:rsidR="003D5CE3" w:rsidRDefault="00C85A18" w:rsidP="00A95C5C">
      <w:pPr>
        <w:pStyle w:val="a4"/>
        <w:numPr>
          <w:ilvl w:val="1"/>
          <w:numId w:val="72"/>
        </w:numPr>
        <w:tabs>
          <w:tab w:val="left" w:pos="1748"/>
        </w:tabs>
        <w:ind w:left="1747"/>
        <w:jc w:val="left"/>
        <w:rPr>
          <w:sz w:val="28"/>
        </w:rPr>
      </w:pPr>
      <w:r>
        <w:rPr>
          <w:color w:val="221F1F"/>
          <w:w w:val="90"/>
          <w:sz w:val="28"/>
        </w:rPr>
        <w:t>корректно</w:t>
      </w:r>
      <w:r>
        <w:rPr>
          <w:color w:val="221F1F"/>
          <w:spacing w:val="49"/>
          <w:w w:val="90"/>
          <w:sz w:val="28"/>
        </w:rPr>
        <w:t xml:space="preserve"> </w:t>
      </w:r>
      <w:r>
        <w:rPr>
          <w:color w:val="221F1F"/>
          <w:w w:val="90"/>
          <w:sz w:val="28"/>
        </w:rPr>
        <w:t>и</w:t>
      </w:r>
      <w:r>
        <w:rPr>
          <w:color w:val="221F1F"/>
          <w:spacing w:val="53"/>
          <w:w w:val="90"/>
          <w:sz w:val="28"/>
        </w:rPr>
        <w:t xml:space="preserve"> </w:t>
      </w:r>
      <w:r>
        <w:rPr>
          <w:color w:val="221F1F"/>
          <w:w w:val="90"/>
          <w:sz w:val="28"/>
        </w:rPr>
        <w:t>аргументированно</w:t>
      </w:r>
      <w:r>
        <w:rPr>
          <w:color w:val="221F1F"/>
          <w:spacing w:val="59"/>
          <w:w w:val="90"/>
          <w:sz w:val="28"/>
        </w:rPr>
        <w:t xml:space="preserve"> </w:t>
      </w:r>
      <w:r>
        <w:rPr>
          <w:color w:val="221F1F"/>
          <w:w w:val="90"/>
          <w:sz w:val="28"/>
        </w:rPr>
        <w:t>высказывать</w:t>
      </w:r>
      <w:r>
        <w:rPr>
          <w:color w:val="221F1F"/>
          <w:spacing w:val="54"/>
          <w:w w:val="90"/>
          <w:sz w:val="28"/>
        </w:rPr>
        <w:t xml:space="preserve"> </w:t>
      </w:r>
      <w:r>
        <w:rPr>
          <w:color w:val="221F1F"/>
          <w:w w:val="90"/>
          <w:sz w:val="28"/>
        </w:rPr>
        <w:t>своё</w:t>
      </w:r>
      <w:r>
        <w:rPr>
          <w:color w:val="221F1F"/>
          <w:spacing w:val="55"/>
          <w:w w:val="90"/>
          <w:sz w:val="28"/>
        </w:rPr>
        <w:t xml:space="preserve"> </w:t>
      </w:r>
      <w:r>
        <w:rPr>
          <w:color w:val="221F1F"/>
          <w:w w:val="90"/>
          <w:sz w:val="28"/>
        </w:rPr>
        <w:t>мнение;</w:t>
      </w:r>
    </w:p>
    <w:p w:rsidR="003D5CE3" w:rsidRDefault="00C85A18" w:rsidP="00A95C5C">
      <w:pPr>
        <w:pStyle w:val="a4"/>
        <w:numPr>
          <w:ilvl w:val="1"/>
          <w:numId w:val="72"/>
        </w:numPr>
        <w:tabs>
          <w:tab w:val="left" w:pos="1748"/>
        </w:tabs>
        <w:spacing w:before="8" w:line="322" w:lineRule="exact"/>
        <w:ind w:left="1747"/>
        <w:jc w:val="left"/>
        <w:rPr>
          <w:sz w:val="28"/>
        </w:rPr>
      </w:pPr>
      <w:r>
        <w:rPr>
          <w:color w:val="221F1F"/>
          <w:w w:val="90"/>
          <w:sz w:val="28"/>
        </w:rPr>
        <w:t>строить</w:t>
      </w:r>
      <w:r>
        <w:rPr>
          <w:color w:val="221F1F"/>
          <w:spacing w:val="57"/>
          <w:w w:val="90"/>
          <w:sz w:val="28"/>
        </w:rPr>
        <w:t xml:space="preserve"> </w:t>
      </w:r>
      <w:r>
        <w:rPr>
          <w:color w:val="221F1F"/>
          <w:w w:val="90"/>
          <w:sz w:val="28"/>
        </w:rPr>
        <w:t>речевое</w:t>
      </w:r>
      <w:r>
        <w:rPr>
          <w:color w:val="221F1F"/>
          <w:spacing w:val="55"/>
          <w:w w:val="90"/>
          <w:sz w:val="28"/>
        </w:rPr>
        <w:t xml:space="preserve"> </w:t>
      </w:r>
      <w:r>
        <w:rPr>
          <w:color w:val="221F1F"/>
          <w:w w:val="90"/>
          <w:sz w:val="28"/>
        </w:rPr>
        <w:t>высказывание</w:t>
      </w:r>
      <w:r>
        <w:rPr>
          <w:color w:val="221F1F"/>
          <w:spacing w:val="56"/>
          <w:w w:val="90"/>
          <w:sz w:val="28"/>
        </w:rPr>
        <w:t xml:space="preserve"> </w:t>
      </w:r>
      <w:r>
        <w:rPr>
          <w:color w:val="221F1F"/>
          <w:w w:val="90"/>
          <w:sz w:val="28"/>
        </w:rPr>
        <w:t>в</w:t>
      </w:r>
      <w:r>
        <w:rPr>
          <w:color w:val="221F1F"/>
          <w:spacing w:val="55"/>
          <w:w w:val="90"/>
          <w:sz w:val="28"/>
        </w:rPr>
        <w:t xml:space="preserve"> </w:t>
      </w:r>
      <w:r>
        <w:rPr>
          <w:color w:val="221F1F"/>
          <w:w w:val="90"/>
          <w:sz w:val="28"/>
        </w:rPr>
        <w:t>соответствии</w:t>
      </w:r>
      <w:r>
        <w:rPr>
          <w:color w:val="221F1F"/>
          <w:spacing w:val="57"/>
          <w:w w:val="90"/>
          <w:sz w:val="28"/>
        </w:rPr>
        <w:t xml:space="preserve"> </w:t>
      </w:r>
      <w:r>
        <w:rPr>
          <w:color w:val="221F1F"/>
          <w:w w:val="90"/>
          <w:sz w:val="28"/>
        </w:rPr>
        <w:t>с</w:t>
      </w:r>
      <w:r>
        <w:rPr>
          <w:color w:val="221F1F"/>
          <w:spacing w:val="53"/>
          <w:w w:val="90"/>
          <w:sz w:val="28"/>
        </w:rPr>
        <w:t xml:space="preserve"> </w:t>
      </w:r>
      <w:r>
        <w:rPr>
          <w:color w:val="221F1F"/>
          <w:w w:val="90"/>
          <w:sz w:val="28"/>
        </w:rPr>
        <w:t>поставленной</w:t>
      </w:r>
      <w:r>
        <w:rPr>
          <w:color w:val="221F1F"/>
          <w:spacing w:val="40"/>
          <w:w w:val="90"/>
          <w:sz w:val="28"/>
        </w:rPr>
        <w:t xml:space="preserve"> </w:t>
      </w:r>
      <w:r>
        <w:rPr>
          <w:color w:val="221F1F"/>
          <w:w w:val="90"/>
          <w:sz w:val="28"/>
        </w:rPr>
        <w:t>задачей;</w:t>
      </w:r>
    </w:p>
    <w:p w:rsidR="003D5CE3" w:rsidRDefault="00C85A18" w:rsidP="00A95C5C">
      <w:pPr>
        <w:pStyle w:val="a4"/>
        <w:numPr>
          <w:ilvl w:val="1"/>
          <w:numId w:val="72"/>
        </w:numPr>
        <w:tabs>
          <w:tab w:val="left" w:pos="1748"/>
          <w:tab w:val="left" w:pos="3093"/>
          <w:tab w:val="left" w:pos="4152"/>
          <w:tab w:val="left" w:pos="4555"/>
          <w:tab w:val="left" w:pos="6199"/>
          <w:tab w:val="left" w:pos="7234"/>
          <w:tab w:val="left" w:pos="8706"/>
        </w:tabs>
        <w:ind w:right="1009" w:firstLine="225"/>
        <w:jc w:val="left"/>
        <w:rPr>
          <w:sz w:val="28"/>
        </w:rPr>
      </w:pPr>
      <w:r>
        <w:rPr>
          <w:color w:val="221F1F"/>
          <w:sz w:val="28"/>
        </w:rPr>
        <w:t>создавать</w:t>
      </w:r>
      <w:r>
        <w:rPr>
          <w:color w:val="221F1F"/>
          <w:sz w:val="28"/>
        </w:rPr>
        <w:tab/>
        <w:t>устные</w:t>
      </w:r>
      <w:r>
        <w:rPr>
          <w:color w:val="221F1F"/>
          <w:sz w:val="28"/>
        </w:rPr>
        <w:tab/>
        <w:t>и</w:t>
      </w:r>
      <w:r>
        <w:rPr>
          <w:color w:val="221F1F"/>
          <w:sz w:val="28"/>
        </w:rPr>
        <w:tab/>
      </w:r>
      <w:r>
        <w:rPr>
          <w:color w:val="221F1F"/>
          <w:w w:val="95"/>
          <w:sz w:val="28"/>
        </w:rPr>
        <w:t>письменные</w:t>
      </w:r>
      <w:r>
        <w:rPr>
          <w:color w:val="221F1F"/>
          <w:w w:val="95"/>
          <w:sz w:val="28"/>
        </w:rPr>
        <w:tab/>
      </w:r>
      <w:r>
        <w:rPr>
          <w:color w:val="221F1F"/>
          <w:sz w:val="28"/>
        </w:rPr>
        <w:t>тексты</w:t>
      </w:r>
      <w:r>
        <w:rPr>
          <w:color w:val="221F1F"/>
          <w:sz w:val="28"/>
        </w:rPr>
        <w:tab/>
      </w:r>
      <w:r>
        <w:rPr>
          <w:color w:val="221F1F"/>
          <w:w w:val="95"/>
          <w:sz w:val="28"/>
        </w:rPr>
        <w:t>(описание,</w:t>
      </w:r>
      <w:r>
        <w:rPr>
          <w:color w:val="221F1F"/>
          <w:w w:val="95"/>
          <w:sz w:val="28"/>
        </w:rPr>
        <w:tab/>
        <w:t>рассуждение,</w:t>
      </w:r>
      <w:r>
        <w:rPr>
          <w:color w:val="221F1F"/>
          <w:spacing w:val="-64"/>
          <w:w w:val="95"/>
          <w:sz w:val="28"/>
        </w:rPr>
        <w:t xml:space="preserve"> </w:t>
      </w:r>
      <w:r>
        <w:rPr>
          <w:color w:val="221F1F"/>
          <w:sz w:val="28"/>
        </w:rPr>
        <w:t>повествование);</w:t>
      </w:r>
    </w:p>
    <w:p w:rsidR="003D5CE3" w:rsidRDefault="00C85A18" w:rsidP="00A95C5C">
      <w:pPr>
        <w:pStyle w:val="a4"/>
        <w:numPr>
          <w:ilvl w:val="1"/>
          <w:numId w:val="72"/>
        </w:numPr>
        <w:tabs>
          <w:tab w:val="left" w:pos="1748"/>
        </w:tabs>
        <w:spacing w:line="321" w:lineRule="exact"/>
        <w:ind w:left="1747"/>
        <w:jc w:val="left"/>
        <w:rPr>
          <w:sz w:val="28"/>
        </w:rPr>
      </w:pPr>
      <w:r>
        <w:rPr>
          <w:color w:val="221F1F"/>
          <w:w w:val="90"/>
          <w:sz w:val="28"/>
        </w:rPr>
        <w:t>готовить</w:t>
      </w:r>
      <w:r>
        <w:rPr>
          <w:color w:val="221F1F"/>
          <w:spacing w:val="84"/>
          <w:sz w:val="28"/>
        </w:rPr>
        <w:t xml:space="preserve"> </w:t>
      </w:r>
      <w:r>
        <w:rPr>
          <w:color w:val="221F1F"/>
          <w:w w:val="90"/>
          <w:sz w:val="28"/>
        </w:rPr>
        <w:t>небольшие</w:t>
      </w:r>
      <w:r>
        <w:rPr>
          <w:color w:val="221F1F"/>
          <w:spacing w:val="74"/>
          <w:sz w:val="28"/>
        </w:rPr>
        <w:t xml:space="preserve"> </w:t>
      </w:r>
      <w:r>
        <w:rPr>
          <w:color w:val="221F1F"/>
          <w:w w:val="90"/>
          <w:sz w:val="28"/>
        </w:rPr>
        <w:t>публичные</w:t>
      </w:r>
      <w:r>
        <w:rPr>
          <w:color w:val="221F1F"/>
          <w:spacing w:val="81"/>
          <w:sz w:val="28"/>
        </w:rPr>
        <w:t xml:space="preserve"> </w:t>
      </w:r>
      <w:r>
        <w:rPr>
          <w:color w:val="221F1F"/>
          <w:w w:val="90"/>
          <w:sz w:val="28"/>
        </w:rPr>
        <w:t>выступления;</w:t>
      </w:r>
    </w:p>
    <w:p w:rsidR="003D5CE3" w:rsidRDefault="00C85A18" w:rsidP="00A95C5C">
      <w:pPr>
        <w:pStyle w:val="a4"/>
        <w:numPr>
          <w:ilvl w:val="1"/>
          <w:numId w:val="72"/>
        </w:numPr>
        <w:tabs>
          <w:tab w:val="left" w:pos="1748"/>
        </w:tabs>
        <w:spacing w:before="15"/>
        <w:ind w:right="1015" w:firstLine="225"/>
        <w:jc w:val="left"/>
        <w:rPr>
          <w:sz w:val="28"/>
        </w:rPr>
      </w:pPr>
      <w:r>
        <w:rPr>
          <w:color w:val="221F1F"/>
          <w:sz w:val="28"/>
        </w:rPr>
        <w:t>подбирать</w:t>
      </w:r>
      <w:r>
        <w:rPr>
          <w:color w:val="221F1F"/>
          <w:spacing w:val="41"/>
          <w:sz w:val="28"/>
        </w:rPr>
        <w:t xml:space="preserve"> </w:t>
      </w:r>
      <w:r>
        <w:rPr>
          <w:color w:val="221F1F"/>
          <w:sz w:val="28"/>
        </w:rPr>
        <w:t>иллюстративный</w:t>
      </w:r>
      <w:r>
        <w:rPr>
          <w:color w:val="221F1F"/>
          <w:spacing w:val="43"/>
          <w:sz w:val="28"/>
        </w:rPr>
        <w:t xml:space="preserve"> </w:t>
      </w:r>
      <w:r>
        <w:rPr>
          <w:color w:val="221F1F"/>
          <w:sz w:val="28"/>
        </w:rPr>
        <w:t>материал</w:t>
      </w:r>
      <w:r>
        <w:rPr>
          <w:color w:val="221F1F"/>
          <w:spacing w:val="44"/>
          <w:sz w:val="28"/>
        </w:rPr>
        <w:t xml:space="preserve"> </w:t>
      </w:r>
      <w:r>
        <w:rPr>
          <w:color w:val="221F1F"/>
          <w:sz w:val="28"/>
        </w:rPr>
        <w:t>(рисунки,</w:t>
      </w:r>
      <w:r>
        <w:rPr>
          <w:color w:val="221F1F"/>
          <w:spacing w:val="44"/>
          <w:sz w:val="28"/>
        </w:rPr>
        <w:t xml:space="preserve"> </w:t>
      </w:r>
      <w:r>
        <w:rPr>
          <w:color w:val="221F1F"/>
          <w:sz w:val="28"/>
        </w:rPr>
        <w:t>фото,</w:t>
      </w:r>
      <w:r>
        <w:rPr>
          <w:color w:val="221F1F"/>
          <w:spacing w:val="45"/>
          <w:sz w:val="28"/>
        </w:rPr>
        <w:t xml:space="preserve"> </w:t>
      </w:r>
      <w:r>
        <w:rPr>
          <w:color w:val="221F1F"/>
          <w:sz w:val="28"/>
        </w:rPr>
        <w:t>плакаты)</w:t>
      </w:r>
      <w:r>
        <w:rPr>
          <w:color w:val="221F1F"/>
          <w:spacing w:val="42"/>
          <w:sz w:val="28"/>
        </w:rPr>
        <w:t xml:space="preserve"> </w:t>
      </w:r>
      <w:r>
        <w:rPr>
          <w:color w:val="221F1F"/>
          <w:sz w:val="28"/>
        </w:rPr>
        <w:t>к</w:t>
      </w:r>
      <w:r>
        <w:rPr>
          <w:color w:val="221F1F"/>
          <w:spacing w:val="-67"/>
          <w:sz w:val="28"/>
        </w:rPr>
        <w:t xml:space="preserve"> </w:t>
      </w:r>
      <w:r>
        <w:rPr>
          <w:color w:val="221F1F"/>
          <w:sz w:val="28"/>
        </w:rPr>
        <w:t>тексту</w:t>
      </w:r>
      <w:r>
        <w:rPr>
          <w:color w:val="221F1F"/>
          <w:spacing w:val="-4"/>
          <w:sz w:val="28"/>
        </w:rPr>
        <w:t xml:space="preserve"> </w:t>
      </w:r>
      <w:r>
        <w:rPr>
          <w:color w:val="221F1F"/>
          <w:sz w:val="28"/>
        </w:rPr>
        <w:t>выступления.</w:t>
      </w:r>
    </w:p>
    <w:p w:rsidR="003D5CE3" w:rsidRDefault="00C85A18">
      <w:pPr>
        <w:pStyle w:val="a3"/>
        <w:spacing w:before="66" w:line="322" w:lineRule="exact"/>
        <w:jc w:val="left"/>
      </w:pPr>
      <w:r>
        <w:rPr>
          <w:color w:val="221F1F"/>
          <w:w w:val="90"/>
        </w:rPr>
        <w:t>К</w:t>
      </w:r>
      <w:r>
        <w:rPr>
          <w:color w:val="221F1F"/>
          <w:spacing w:val="50"/>
          <w:w w:val="90"/>
        </w:rPr>
        <w:t xml:space="preserve"> </w:t>
      </w:r>
      <w:r>
        <w:rPr>
          <w:color w:val="221F1F"/>
          <w:w w:val="90"/>
        </w:rPr>
        <w:t>концу</w:t>
      </w:r>
      <w:r>
        <w:rPr>
          <w:color w:val="221F1F"/>
          <w:spacing w:val="47"/>
          <w:w w:val="90"/>
        </w:rPr>
        <w:t xml:space="preserve"> </w:t>
      </w:r>
      <w:r>
        <w:rPr>
          <w:color w:val="221F1F"/>
          <w:w w:val="90"/>
        </w:rPr>
        <w:t>обучения</w:t>
      </w:r>
      <w:r>
        <w:rPr>
          <w:color w:val="221F1F"/>
          <w:spacing w:val="41"/>
          <w:w w:val="90"/>
        </w:rPr>
        <w:t xml:space="preserve"> </w:t>
      </w:r>
      <w:r>
        <w:rPr>
          <w:color w:val="221F1F"/>
          <w:w w:val="90"/>
        </w:rPr>
        <w:t>в</w:t>
      </w:r>
      <w:r>
        <w:rPr>
          <w:color w:val="221F1F"/>
          <w:spacing w:val="45"/>
          <w:w w:val="90"/>
        </w:rPr>
        <w:t xml:space="preserve"> </w:t>
      </w:r>
      <w:r>
        <w:rPr>
          <w:color w:val="221F1F"/>
          <w:w w:val="90"/>
        </w:rPr>
        <w:t>начальной</w:t>
      </w:r>
      <w:r>
        <w:rPr>
          <w:color w:val="221F1F"/>
          <w:spacing w:val="48"/>
          <w:w w:val="90"/>
        </w:rPr>
        <w:t xml:space="preserve"> </w:t>
      </w:r>
      <w:r>
        <w:rPr>
          <w:color w:val="221F1F"/>
          <w:w w:val="90"/>
        </w:rPr>
        <w:t>школе</w:t>
      </w:r>
      <w:r>
        <w:rPr>
          <w:color w:val="221F1F"/>
          <w:spacing w:val="48"/>
          <w:w w:val="90"/>
        </w:rPr>
        <w:t xml:space="preserve"> </w:t>
      </w:r>
      <w:r>
        <w:rPr>
          <w:color w:val="221F1F"/>
          <w:w w:val="90"/>
        </w:rPr>
        <w:t>у</w:t>
      </w:r>
      <w:r>
        <w:rPr>
          <w:color w:val="221F1F"/>
          <w:spacing w:val="41"/>
          <w:w w:val="90"/>
        </w:rPr>
        <w:t xml:space="preserve"> </w:t>
      </w:r>
      <w:r>
        <w:rPr>
          <w:color w:val="221F1F"/>
          <w:w w:val="90"/>
        </w:rPr>
        <w:t>обучающегося</w:t>
      </w:r>
      <w:r>
        <w:rPr>
          <w:color w:val="221F1F"/>
          <w:spacing w:val="49"/>
          <w:w w:val="90"/>
        </w:rPr>
        <w:t xml:space="preserve"> </w:t>
      </w:r>
      <w:r>
        <w:rPr>
          <w:color w:val="221F1F"/>
          <w:w w:val="90"/>
        </w:rPr>
        <w:t>формируются</w:t>
      </w:r>
    </w:p>
    <w:p w:rsidR="003D5CE3" w:rsidRDefault="00C85A18">
      <w:pPr>
        <w:spacing w:line="322" w:lineRule="exact"/>
        <w:ind w:left="1079"/>
        <w:rPr>
          <w:sz w:val="28"/>
        </w:rPr>
      </w:pPr>
      <w:r>
        <w:rPr>
          <w:b/>
          <w:color w:val="221F1F"/>
          <w:sz w:val="28"/>
        </w:rPr>
        <w:t xml:space="preserve">регулятивные </w:t>
      </w:r>
      <w:r>
        <w:rPr>
          <w:color w:val="221F1F"/>
          <w:sz w:val="28"/>
        </w:rPr>
        <w:t>универсальные</w:t>
      </w:r>
      <w:r>
        <w:rPr>
          <w:color w:val="221F1F"/>
          <w:spacing w:val="-6"/>
          <w:sz w:val="28"/>
        </w:rPr>
        <w:t xml:space="preserve"> </w:t>
      </w:r>
      <w:r>
        <w:rPr>
          <w:color w:val="221F1F"/>
          <w:sz w:val="28"/>
        </w:rPr>
        <w:t>учебные</w:t>
      </w:r>
      <w:r>
        <w:rPr>
          <w:color w:val="221F1F"/>
          <w:spacing w:val="-7"/>
          <w:sz w:val="28"/>
        </w:rPr>
        <w:t xml:space="preserve"> </w:t>
      </w:r>
      <w:r>
        <w:rPr>
          <w:color w:val="221F1F"/>
          <w:sz w:val="28"/>
        </w:rPr>
        <w:t>действия:</w:t>
      </w:r>
    </w:p>
    <w:p w:rsidR="003D5CE3" w:rsidRDefault="00C85A18">
      <w:pPr>
        <w:ind w:left="1464"/>
        <w:rPr>
          <w:i/>
          <w:sz w:val="28"/>
        </w:rPr>
      </w:pPr>
      <w:r>
        <w:rPr>
          <w:i/>
          <w:color w:val="221F1F"/>
          <w:sz w:val="28"/>
        </w:rPr>
        <w:t>самоорганизация:</w:t>
      </w:r>
    </w:p>
    <w:p w:rsidR="003D5CE3" w:rsidRDefault="00C85A18" w:rsidP="00A95C5C">
      <w:pPr>
        <w:pStyle w:val="a4"/>
        <w:numPr>
          <w:ilvl w:val="1"/>
          <w:numId w:val="72"/>
        </w:numPr>
        <w:tabs>
          <w:tab w:val="left" w:pos="1805"/>
        </w:tabs>
        <w:spacing w:before="163"/>
        <w:ind w:right="1921" w:firstLine="225"/>
        <w:jc w:val="left"/>
        <w:rPr>
          <w:sz w:val="28"/>
        </w:rPr>
      </w:pPr>
      <w:r>
        <w:rPr>
          <w:color w:val="221F1F"/>
          <w:w w:val="90"/>
          <w:sz w:val="28"/>
        </w:rPr>
        <w:t>планировать</w:t>
      </w:r>
      <w:r>
        <w:rPr>
          <w:color w:val="221F1F"/>
          <w:spacing w:val="54"/>
          <w:w w:val="90"/>
          <w:sz w:val="28"/>
        </w:rPr>
        <w:t xml:space="preserve"> </w:t>
      </w:r>
      <w:r>
        <w:rPr>
          <w:color w:val="221F1F"/>
          <w:w w:val="90"/>
          <w:sz w:val="28"/>
        </w:rPr>
        <w:t>действия</w:t>
      </w:r>
      <w:r>
        <w:rPr>
          <w:color w:val="221F1F"/>
          <w:spacing w:val="52"/>
          <w:w w:val="90"/>
          <w:sz w:val="28"/>
        </w:rPr>
        <w:t xml:space="preserve"> </w:t>
      </w:r>
      <w:r>
        <w:rPr>
          <w:color w:val="221F1F"/>
          <w:w w:val="90"/>
          <w:sz w:val="28"/>
        </w:rPr>
        <w:t>по</w:t>
      </w:r>
      <w:r>
        <w:rPr>
          <w:color w:val="221F1F"/>
          <w:spacing w:val="52"/>
          <w:w w:val="90"/>
          <w:sz w:val="28"/>
        </w:rPr>
        <w:t xml:space="preserve"> </w:t>
      </w:r>
      <w:r>
        <w:rPr>
          <w:color w:val="221F1F"/>
          <w:w w:val="90"/>
          <w:sz w:val="28"/>
        </w:rPr>
        <w:t>решению</w:t>
      </w:r>
      <w:r>
        <w:rPr>
          <w:color w:val="221F1F"/>
          <w:spacing w:val="59"/>
          <w:w w:val="90"/>
          <w:sz w:val="28"/>
        </w:rPr>
        <w:t xml:space="preserve"> </w:t>
      </w:r>
      <w:r>
        <w:rPr>
          <w:color w:val="221F1F"/>
          <w:w w:val="90"/>
          <w:sz w:val="28"/>
        </w:rPr>
        <w:t>учебной</w:t>
      </w:r>
      <w:r>
        <w:rPr>
          <w:color w:val="221F1F"/>
          <w:spacing w:val="53"/>
          <w:w w:val="90"/>
          <w:sz w:val="28"/>
        </w:rPr>
        <w:t xml:space="preserve"> </w:t>
      </w:r>
      <w:r>
        <w:rPr>
          <w:color w:val="221F1F"/>
          <w:w w:val="90"/>
          <w:sz w:val="28"/>
        </w:rPr>
        <w:t>задачи</w:t>
      </w:r>
      <w:r>
        <w:rPr>
          <w:color w:val="221F1F"/>
          <w:spacing w:val="52"/>
          <w:w w:val="90"/>
          <w:sz w:val="28"/>
        </w:rPr>
        <w:t xml:space="preserve"> </w:t>
      </w:r>
      <w:r>
        <w:rPr>
          <w:color w:val="221F1F"/>
          <w:w w:val="90"/>
          <w:sz w:val="28"/>
        </w:rPr>
        <w:t>для</w:t>
      </w:r>
      <w:r>
        <w:rPr>
          <w:color w:val="221F1F"/>
          <w:spacing w:val="61"/>
          <w:w w:val="90"/>
          <w:sz w:val="28"/>
        </w:rPr>
        <w:t xml:space="preserve"> </w:t>
      </w:r>
      <w:r>
        <w:rPr>
          <w:color w:val="221F1F"/>
          <w:w w:val="90"/>
          <w:sz w:val="28"/>
        </w:rPr>
        <w:t>получения</w:t>
      </w:r>
      <w:r>
        <w:rPr>
          <w:color w:val="221F1F"/>
          <w:spacing w:val="-60"/>
          <w:w w:val="90"/>
          <w:sz w:val="28"/>
        </w:rPr>
        <w:t xml:space="preserve"> </w:t>
      </w:r>
      <w:r>
        <w:rPr>
          <w:color w:val="221F1F"/>
          <w:sz w:val="28"/>
        </w:rPr>
        <w:t>результата;</w:t>
      </w:r>
    </w:p>
    <w:p w:rsidR="003D5CE3" w:rsidRDefault="00C85A18" w:rsidP="00A95C5C">
      <w:pPr>
        <w:pStyle w:val="a4"/>
        <w:numPr>
          <w:ilvl w:val="1"/>
          <w:numId w:val="72"/>
        </w:numPr>
        <w:tabs>
          <w:tab w:val="left" w:pos="1805"/>
        </w:tabs>
        <w:spacing w:line="321" w:lineRule="exact"/>
        <w:ind w:left="1805" w:hanging="341"/>
        <w:jc w:val="left"/>
        <w:rPr>
          <w:sz w:val="28"/>
        </w:rPr>
      </w:pPr>
      <w:r>
        <w:rPr>
          <w:color w:val="221F1F"/>
          <w:w w:val="90"/>
          <w:sz w:val="28"/>
        </w:rPr>
        <w:t>выстраивать</w:t>
      </w:r>
      <w:r>
        <w:rPr>
          <w:color w:val="221F1F"/>
          <w:spacing w:val="87"/>
          <w:sz w:val="28"/>
        </w:rPr>
        <w:t xml:space="preserve"> </w:t>
      </w:r>
      <w:r>
        <w:rPr>
          <w:color w:val="221F1F"/>
          <w:w w:val="90"/>
          <w:sz w:val="28"/>
        </w:rPr>
        <w:t>последовательность</w:t>
      </w:r>
      <w:r>
        <w:rPr>
          <w:color w:val="221F1F"/>
          <w:spacing w:val="91"/>
          <w:sz w:val="28"/>
        </w:rPr>
        <w:t xml:space="preserve"> </w:t>
      </w:r>
      <w:r>
        <w:rPr>
          <w:color w:val="221F1F"/>
          <w:w w:val="90"/>
          <w:sz w:val="28"/>
        </w:rPr>
        <w:t>выбранных</w:t>
      </w:r>
      <w:r>
        <w:rPr>
          <w:color w:val="221F1F"/>
          <w:spacing w:val="82"/>
          <w:sz w:val="28"/>
        </w:rPr>
        <w:t xml:space="preserve"> </w:t>
      </w:r>
      <w:r>
        <w:rPr>
          <w:color w:val="221F1F"/>
          <w:w w:val="90"/>
          <w:sz w:val="28"/>
        </w:rPr>
        <w:t>действий;</w:t>
      </w:r>
    </w:p>
    <w:p w:rsidR="003D5CE3" w:rsidRDefault="00C85A18">
      <w:pPr>
        <w:spacing w:before="9"/>
        <w:ind w:left="1464"/>
        <w:rPr>
          <w:i/>
          <w:sz w:val="28"/>
        </w:rPr>
      </w:pPr>
      <w:r>
        <w:rPr>
          <w:i/>
          <w:color w:val="221F1F"/>
          <w:sz w:val="28"/>
        </w:rPr>
        <w:t>самоконтроль:</w:t>
      </w:r>
    </w:p>
    <w:p w:rsidR="003D5CE3" w:rsidRDefault="00C85A18" w:rsidP="00A95C5C">
      <w:pPr>
        <w:pStyle w:val="a4"/>
        <w:numPr>
          <w:ilvl w:val="1"/>
          <w:numId w:val="72"/>
        </w:numPr>
        <w:tabs>
          <w:tab w:val="left" w:pos="1748"/>
        </w:tabs>
        <w:spacing w:before="159" w:line="322" w:lineRule="exact"/>
        <w:ind w:left="1747"/>
        <w:jc w:val="left"/>
        <w:rPr>
          <w:sz w:val="28"/>
        </w:rPr>
      </w:pPr>
      <w:r>
        <w:rPr>
          <w:color w:val="221F1F"/>
          <w:sz w:val="28"/>
        </w:rPr>
        <w:t>устанавливать</w:t>
      </w:r>
      <w:r>
        <w:rPr>
          <w:color w:val="221F1F"/>
          <w:spacing w:val="-9"/>
          <w:sz w:val="28"/>
        </w:rPr>
        <w:t xml:space="preserve"> </w:t>
      </w:r>
      <w:r>
        <w:rPr>
          <w:color w:val="221F1F"/>
          <w:sz w:val="28"/>
        </w:rPr>
        <w:t>причины</w:t>
      </w:r>
      <w:r>
        <w:rPr>
          <w:color w:val="221F1F"/>
          <w:spacing w:val="-4"/>
          <w:sz w:val="28"/>
        </w:rPr>
        <w:t xml:space="preserve"> </w:t>
      </w:r>
      <w:r>
        <w:rPr>
          <w:color w:val="221F1F"/>
          <w:sz w:val="28"/>
        </w:rPr>
        <w:t>успеха/неудач</w:t>
      </w:r>
      <w:r>
        <w:rPr>
          <w:color w:val="221F1F"/>
          <w:spacing w:val="-6"/>
          <w:sz w:val="28"/>
        </w:rPr>
        <w:t xml:space="preserve"> </w:t>
      </w:r>
      <w:r>
        <w:rPr>
          <w:color w:val="221F1F"/>
          <w:sz w:val="28"/>
        </w:rPr>
        <w:t>учебной</w:t>
      </w:r>
      <w:r>
        <w:rPr>
          <w:color w:val="221F1F"/>
          <w:spacing w:val="-4"/>
          <w:sz w:val="28"/>
        </w:rPr>
        <w:t xml:space="preserve"> </w:t>
      </w:r>
      <w:r>
        <w:rPr>
          <w:color w:val="221F1F"/>
          <w:sz w:val="28"/>
        </w:rPr>
        <w:t>деятельности;</w:t>
      </w:r>
    </w:p>
    <w:p w:rsidR="003D5CE3" w:rsidRDefault="00C85A18" w:rsidP="00A95C5C">
      <w:pPr>
        <w:pStyle w:val="a4"/>
        <w:numPr>
          <w:ilvl w:val="1"/>
          <w:numId w:val="72"/>
        </w:numPr>
        <w:tabs>
          <w:tab w:val="left" w:pos="1748"/>
        </w:tabs>
        <w:ind w:left="1747"/>
        <w:jc w:val="left"/>
        <w:rPr>
          <w:sz w:val="28"/>
        </w:rPr>
      </w:pPr>
      <w:r>
        <w:rPr>
          <w:color w:val="221F1F"/>
          <w:sz w:val="28"/>
        </w:rPr>
        <w:t>корректировать</w:t>
      </w:r>
      <w:r>
        <w:rPr>
          <w:color w:val="221F1F"/>
          <w:spacing w:val="-11"/>
          <w:sz w:val="28"/>
        </w:rPr>
        <w:t xml:space="preserve"> </w:t>
      </w:r>
      <w:r>
        <w:rPr>
          <w:color w:val="221F1F"/>
          <w:sz w:val="28"/>
        </w:rPr>
        <w:t>свои</w:t>
      </w:r>
      <w:r>
        <w:rPr>
          <w:color w:val="221F1F"/>
          <w:spacing w:val="-6"/>
          <w:sz w:val="28"/>
        </w:rPr>
        <w:t xml:space="preserve"> </w:t>
      </w:r>
      <w:r>
        <w:rPr>
          <w:color w:val="221F1F"/>
          <w:sz w:val="28"/>
        </w:rPr>
        <w:t>учебные</w:t>
      </w:r>
      <w:r>
        <w:rPr>
          <w:color w:val="221F1F"/>
          <w:spacing w:val="-8"/>
          <w:sz w:val="28"/>
        </w:rPr>
        <w:t xml:space="preserve"> </w:t>
      </w:r>
      <w:r>
        <w:rPr>
          <w:color w:val="221F1F"/>
          <w:sz w:val="28"/>
        </w:rPr>
        <w:t>действия</w:t>
      </w:r>
      <w:r>
        <w:rPr>
          <w:color w:val="221F1F"/>
          <w:spacing w:val="-4"/>
          <w:sz w:val="28"/>
        </w:rPr>
        <w:t xml:space="preserve"> </w:t>
      </w:r>
      <w:r>
        <w:rPr>
          <w:color w:val="221F1F"/>
          <w:sz w:val="28"/>
        </w:rPr>
        <w:t>для</w:t>
      </w:r>
      <w:r>
        <w:rPr>
          <w:color w:val="221F1F"/>
          <w:spacing w:val="-9"/>
          <w:sz w:val="28"/>
        </w:rPr>
        <w:t xml:space="preserve"> </w:t>
      </w:r>
      <w:r>
        <w:rPr>
          <w:color w:val="221F1F"/>
          <w:sz w:val="28"/>
        </w:rPr>
        <w:t>преодоления</w:t>
      </w:r>
      <w:r>
        <w:rPr>
          <w:color w:val="221F1F"/>
          <w:spacing w:val="-3"/>
          <w:sz w:val="28"/>
        </w:rPr>
        <w:t xml:space="preserve"> </w:t>
      </w:r>
      <w:r>
        <w:rPr>
          <w:color w:val="221F1F"/>
          <w:sz w:val="28"/>
        </w:rPr>
        <w:t>ошибок.</w:t>
      </w:r>
    </w:p>
    <w:p w:rsidR="003D5CE3" w:rsidRDefault="00C85A18">
      <w:pPr>
        <w:pStyle w:val="Heading1"/>
        <w:spacing w:before="182" w:line="319" w:lineRule="exact"/>
        <w:ind w:left="1464"/>
        <w:jc w:val="both"/>
      </w:pPr>
      <w:r>
        <w:rPr>
          <w:color w:val="221F1F"/>
          <w:spacing w:val="-1"/>
        </w:rPr>
        <w:t>Совместная деятельность:</w:t>
      </w:r>
    </w:p>
    <w:p w:rsidR="003D5CE3" w:rsidRDefault="00C85A18" w:rsidP="00A95C5C">
      <w:pPr>
        <w:pStyle w:val="a4"/>
        <w:numPr>
          <w:ilvl w:val="1"/>
          <w:numId w:val="72"/>
        </w:numPr>
        <w:tabs>
          <w:tab w:val="left" w:pos="1748"/>
        </w:tabs>
        <w:ind w:right="997" w:firstLine="225"/>
        <w:rPr>
          <w:sz w:val="28"/>
        </w:rPr>
      </w:pPr>
      <w:r>
        <w:rPr>
          <w:color w:val="221F1F"/>
          <w:w w:val="95"/>
          <w:sz w:val="28"/>
        </w:rPr>
        <w:t>формулировать краткосрочные и долгосрочные цели (индивидуальные с</w:t>
      </w:r>
      <w:r>
        <w:rPr>
          <w:color w:val="221F1F"/>
          <w:spacing w:val="1"/>
          <w:w w:val="95"/>
          <w:sz w:val="28"/>
        </w:rPr>
        <w:t xml:space="preserve"> </w:t>
      </w:r>
      <w:r>
        <w:rPr>
          <w:color w:val="221F1F"/>
          <w:sz w:val="28"/>
        </w:rPr>
        <w:t>учётом</w:t>
      </w:r>
      <w:r>
        <w:rPr>
          <w:color w:val="221F1F"/>
          <w:spacing w:val="1"/>
          <w:sz w:val="28"/>
        </w:rPr>
        <w:t xml:space="preserve"> </w:t>
      </w:r>
      <w:r>
        <w:rPr>
          <w:color w:val="221F1F"/>
          <w:sz w:val="28"/>
        </w:rPr>
        <w:t>участия</w:t>
      </w:r>
      <w:r>
        <w:rPr>
          <w:color w:val="221F1F"/>
          <w:spacing w:val="-2"/>
          <w:sz w:val="28"/>
        </w:rPr>
        <w:t xml:space="preserve"> </w:t>
      </w:r>
      <w:r>
        <w:rPr>
          <w:color w:val="221F1F"/>
          <w:sz w:val="28"/>
        </w:rPr>
        <w:t>в</w:t>
      </w:r>
      <w:r>
        <w:rPr>
          <w:color w:val="221F1F"/>
          <w:spacing w:val="-7"/>
          <w:sz w:val="28"/>
        </w:rPr>
        <w:t xml:space="preserve"> </w:t>
      </w:r>
      <w:r>
        <w:rPr>
          <w:color w:val="221F1F"/>
          <w:sz w:val="28"/>
        </w:rPr>
        <w:t>коллективных</w:t>
      </w:r>
      <w:r>
        <w:rPr>
          <w:color w:val="221F1F"/>
          <w:spacing w:val="-6"/>
          <w:sz w:val="28"/>
        </w:rPr>
        <w:t xml:space="preserve"> </w:t>
      </w:r>
      <w:r>
        <w:rPr>
          <w:color w:val="221F1F"/>
          <w:sz w:val="28"/>
        </w:rPr>
        <w:t>задачах)</w:t>
      </w:r>
      <w:r>
        <w:rPr>
          <w:color w:val="221F1F"/>
          <w:spacing w:val="-1"/>
          <w:sz w:val="28"/>
        </w:rPr>
        <w:t xml:space="preserve"> </w:t>
      </w:r>
      <w:r>
        <w:rPr>
          <w:color w:val="221F1F"/>
          <w:sz w:val="28"/>
        </w:rPr>
        <w:t>в</w:t>
      </w:r>
      <w:r>
        <w:rPr>
          <w:color w:val="221F1F"/>
          <w:spacing w:val="-6"/>
          <w:sz w:val="28"/>
        </w:rPr>
        <w:t xml:space="preserve"> </w:t>
      </w:r>
      <w:r>
        <w:rPr>
          <w:color w:val="221F1F"/>
          <w:sz w:val="28"/>
        </w:rPr>
        <w:t>стандартной</w:t>
      </w:r>
      <w:r>
        <w:rPr>
          <w:color w:val="221F1F"/>
          <w:spacing w:val="-11"/>
          <w:sz w:val="28"/>
        </w:rPr>
        <w:t xml:space="preserve"> </w:t>
      </w:r>
      <w:r>
        <w:rPr>
          <w:color w:val="221F1F"/>
          <w:sz w:val="28"/>
        </w:rPr>
        <w:t>(типовой)</w:t>
      </w:r>
      <w:r>
        <w:rPr>
          <w:color w:val="221F1F"/>
          <w:spacing w:val="-15"/>
          <w:sz w:val="28"/>
        </w:rPr>
        <w:t xml:space="preserve"> </w:t>
      </w:r>
      <w:r>
        <w:rPr>
          <w:color w:val="221F1F"/>
          <w:sz w:val="28"/>
        </w:rPr>
        <w:t>ситуации</w:t>
      </w:r>
      <w:r>
        <w:rPr>
          <w:color w:val="221F1F"/>
          <w:spacing w:val="-67"/>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предложенного</w:t>
      </w:r>
      <w:r>
        <w:rPr>
          <w:color w:val="221F1F"/>
          <w:spacing w:val="1"/>
          <w:sz w:val="28"/>
        </w:rPr>
        <w:t xml:space="preserve"> </w:t>
      </w:r>
      <w:r>
        <w:rPr>
          <w:color w:val="221F1F"/>
          <w:sz w:val="28"/>
        </w:rPr>
        <w:t>формата</w:t>
      </w:r>
      <w:r>
        <w:rPr>
          <w:color w:val="221F1F"/>
          <w:spacing w:val="1"/>
          <w:sz w:val="28"/>
        </w:rPr>
        <w:t xml:space="preserve"> </w:t>
      </w:r>
      <w:r>
        <w:rPr>
          <w:color w:val="221F1F"/>
          <w:sz w:val="28"/>
        </w:rPr>
        <w:t>планирования,</w:t>
      </w:r>
      <w:r>
        <w:rPr>
          <w:color w:val="221F1F"/>
          <w:spacing w:val="1"/>
          <w:sz w:val="28"/>
        </w:rPr>
        <w:t xml:space="preserve"> </w:t>
      </w:r>
      <w:r>
        <w:rPr>
          <w:color w:val="221F1F"/>
          <w:sz w:val="28"/>
        </w:rPr>
        <w:t>распределения</w:t>
      </w:r>
      <w:r>
        <w:rPr>
          <w:color w:val="221F1F"/>
          <w:spacing w:val="1"/>
          <w:sz w:val="28"/>
        </w:rPr>
        <w:t xml:space="preserve"> </w:t>
      </w:r>
      <w:r>
        <w:rPr>
          <w:color w:val="221F1F"/>
          <w:sz w:val="28"/>
        </w:rPr>
        <w:t>промежуточных</w:t>
      </w:r>
      <w:r>
        <w:rPr>
          <w:color w:val="221F1F"/>
          <w:spacing w:val="-22"/>
          <w:sz w:val="28"/>
        </w:rPr>
        <w:t xml:space="preserve"> </w:t>
      </w:r>
      <w:r>
        <w:rPr>
          <w:color w:val="221F1F"/>
          <w:sz w:val="28"/>
        </w:rPr>
        <w:t>шагов</w:t>
      </w:r>
      <w:r>
        <w:rPr>
          <w:color w:val="221F1F"/>
          <w:spacing w:val="-23"/>
          <w:sz w:val="28"/>
        </w:rPr>
        <w:t xml:space="preserve"> </w:t>
      </w:r>
      <w:r>
        <w:rPr>
          <w:color w:val="221F1F"/>
          <w:sz w:val="28"/>
        </w:rPr>
        <w:t>и</w:t>
      </w:r>
      <w:r>
        <w:rPr>
          <w:color w:val="221F1F"/>
          <w:spacing w:val="-24"/>
          <w:sz w:val="28"/>
        </w:rPr>
        <w:t xml:space="preserve"> </w:t>
      </w:r>
      <w:r>
        <w:rPr>
          <w:color w:val="221F1F"/>
          <w:sz w:val="28"/>
        </w:rPr>
        <w:t>сроков;</w:t>
      </w:r>
    </w:p>
    <w:p w:rsidR="003D5CE3" w:rsidRDefault="00C85A18" w:rsidP="00A95C5C">
      <w:pPr>
        <w:pStyle w:val="a4"/>
        <w:numPr>
          <w:ilvl w:val="1"/>
          <w:numId w:val="72"/>
        </w:numPr>
        <w:tabs>
          <w:tab w:val="left" w:pos="1748"/>
        </w:tabs>
        <w:spacing w:line="242" w:lineRule="auto"/>
        <w:ind w:right="1006" w:firstLine="225"/>
        <w:rPr>
          <w:sz w:val="28"/>
        </w:rPr>
      </w:pPr>
      <w:r>
        <w:rPr>
          <w:color w:val="221F1F"/>
          <w:sz w:val="28"/>
        </w:rPr>
        <w:t>принимать</w:t>
      </w:r>
      <w:r>
        <w:rPr>
          <w:color w:val="221F1F"/>
          <w:spacing w:val="1"/>
          <w:sz w:val="28"/>
        </w:rPr>
        <w:t xml:space="preserve"> </w:t>
      </w:r>
      <w:r>
        <w:rPr>
          <w:color w:val="221F1F"/>
          <w:sz w:val="28"/>
        </w:rPr>
        <w:t>цель</w:t>
      </w:r>
      <w:r>
        <w:rPr>
          <w:color w:val="221F1F"/>
          <w:spacing w:val="1"/>
          <w:sz w:val="28"/>
        </w:rPr>
        <w:t xml:space="preserve"> </w:t>
      </w:r>
      <w:r>
        <w:rPr>
          <w:color w:val="221F1F"/>
          <w:sz w:val="28"/>
        </w:rPr>
        <w:t>совместной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коллективно</w:t>
      </w:r>
      <w:r>
        <w:rPr>
          <w:color w:val="221F1F"/>
          <w:spacing w:val="1"/>
          <w:sz w:val="28"/>
        </w:rPr>
        <w:t xml:space="preserve"> </w:t>
      </w:r>
      <w:r>
        <w:rPr>
          <w:color w:val="221F1F"/>
          <w:sz w:val="28"/>
        </w:rPr>
        <w:t>строить</w:t>
      </w:r>
      <w:r>
        <w:rPr>
          <w:color w:val="221F1F"/>
          <w:spacing w:val="1"/>
          <w:sz w:val="28"/>
        </w:rPr>
        <w:t xml:space="preserve"> </w:t>
      </w:r>
      <w:r>
        <w:rPr>
          <w:color w:val="221F1F"/>
          <w:w w:val="95"/>
          <w:sz w:val="28"/>
        </w:rPr>
        <w:t>действия по её достижению: распределять роли, договариваться, обсуждать</w:t>
      </w:r>
      <w:r>
        <w:rPr>
          <w:color w:val="221F1F"/>
          <w:spacing w:val="1"/>
          <w:w w:val="95"/>
          <w:sz w:val="28"/>
        </w:rPr>
        <w:t xml:space="preserve"> </w:t>
      </w:r>
      <w:r>
        <w:rPr>
          <w:color w:val="221F1F"/>
          <w:sz w:val="28"/>
        </w:rPr>
        <w:t>процесс</w:t>
      </w:r>
      <w:r>
        <w:rPr>
          <w:color w:val="221F1F"/>
          <w:spacing w:val="-12"/>
          <w:sz w:val="28"/>
        </w:rPr>
        <w:t xml:space="preserve"> </w:t>
      </w:r>
      <w:r>
        <w:rPr>
          <w:color w:val="221F1F"/>
          <w:sz w:val="28"/>
        </w:rPr>
        <w:t>и</w:t>
      </w:r>
      <w:r>
        <w:rPr>
          <w:color w:val="221F1F"/>
          <w:spacing w:val="-13"/>
          <w:sz w:val="28"/>
        </w:rPr>
        <w:t xml:space="preserve"> </w:t>
      </w:r>
      <w:r>
        <w:rPr>
          <w:color w:val="221F1F"/>
          <w:sz w:val="28"/>
        </w:rPr>
        <w:t>результат</w:t>
      </w:r>
      <w:r>
        <w:rPr>
          <w:color w:val="221F1F"/>
          <w:spacing w:val="-13"/>
          <w:sz w:val="28"/>
        </w:rPr>
        <w:t xml:space="preserve"> </w:t>
      </w:r>
      <w:r>
        <w:rPr>
          <w:color w:val="221F1F"/>
          <w:sz w:val="28"/>
        </w:rPr>
        <w:t>совместной</w:t>
      </w:r>
      <w:r>
        <w:rPr>
          <w:color w:val="221F1F"/>
          <w:spacing w:val="-12"/>
          <w:sz w:val="28"/>
        </w:rPr>
        <w:t xml:space="preserve"> </w:t>
      </w:r>
      <w:r>
        <w:rPr>
          <w:color w:val="221F1F"/>
          <w:sz w:val="28"/>
        </w:rPr>
        <w:t>работы;</w:t>
      </w:r>
    </w:p>
    <w:p w:rsidR="003D5CE3" w:rsidRDefault="00C85A18" w:rsidP="00A95C5C">
      <w:pPr>
        <w:pStyle w:val="a4"/>
        <w:numPr>
          <w:ilvl w:val="1"/>
          <w:numId w:val="72"/>
        </w:numPr>
        <w:tabs>
          <w:tab w:val="left" w:pos="1748"/>
        </w:tabs>
        <w:spacing w:line="316" w:lineRule="exact"/>
        <w:ind w:left="1747"/>
        <w:rPr>
          <w:sz w:val="28"/>
        </w:rPr>
      </w:pPr>
      <w:r>
        <w:rPr>
          <w:color w:val="221F1F"/>
          <w:spacing w:val="-1"/>
          <w:sz w:val="28"/>
        </w:rPr>
        <w:t>проявлять</w:t>
      </w:r>
      <w:r>
        <w:rPr>
          <w:color w:val="221F1F"/>
          <w:spacing w:val="-16"/>
          <w:sz w:val="28"/>
        </w:rPr>
        <w:t xml:space="preserve"> </w:t>
      </w:r>
      <w:r>
        <w:rPr>
          <w:color w:val="221F1F"/>
          <w:spacing w:val="-1"/>
          <w:sz w:val="28"/>
        </w:rPr>
        <w:t>готовность</w:t>
      </w:r>
      <w:r>
        <w:rPr>
          <w:color w:val="221F1F"/>
          <w:spacing w:val="-16"/>
          <w:sz w:val="28"/>
        </w:rPr>
        <w:t xml:space="preserve"> </w:t>
      </w:r>
      <w:r>
        <w:rPr>
          <w:color w:val="221F1F"/>
          <w:sz w:val="28"/>
        </w:rPr>
        <w:t>руководить,</w:t>
      </w:r>
      <w:r>
        <w:rPr>
          <w:color w:val="221F1F"/>
          <w:spacing w:val="-12"/>
          <w:sz w:val="28"/>
        </w:rPr>
        <w:t xml:space="preserve"> </w:t>
      </w:r>
      <w:r>
        <w:rPr>
          <w:color w:val="221F1F"/>
          <w:sz w:val="28"/>
        </w:rPr>
        <w:t>выполнять</w:t>
      </w:r>
      <w:r>
        <w:rPr>
          <w:color w:val="221F1F"/>
          <w:spacing w:val="-16"/>
          <w:sz w:val="28"/>
        </w:rPr>
        <w:t xml:space="preserve"> </w:t>
      </w:r>
      <w:r>
        <w:rPr>
          <w:color w:val="221F1F"/>
          <w:sz w:val="28"/>
        </w:rPr>
        <w:t>поручения,</w:t>
      </w:r>
      <w:r>
        <w:rPr>
          <w:color w:val="221F1F"/>
          <w:spacing w:val="-3"/>
          <w:sz w:val="28"/>
        </w:rPr>
        <w:t xml:space="preserve"> </w:t>
      </w:r>
      <w:r>
        <w:rPr>
          <w:color w:val="221F1F"/>
          <w:sz w:val="28"/>
        </w:rPr>
        <w:t>подчиняться;</w:t>
      </w:r>
    </w:p>
    <w:p w:rsidR="003D5CE3" w:rsidRDefault="00C85A18" w:rsidP="00A95C5C">
      <w:pPr>
        <w:pStyle w:val="a4"/>
        <w:numPr>
          <w:ilvl w:val="1"/>
          <w:numId w:val="72"/>
        </w:numPr>
        <w:tabs>
          <w:tab w:val="left" w:pos="1748"/>
        </w:tabs>
        <w:ind w:left="1747"/>
        <w:rPr>
          <w:sz w:val="28"/>
        </w:rPr>
      </w:pPr>
      <w:r>
        <w:rPr>
          <w:color w:val="221F1F"/>
          <w:w w:val="90"/>
          <w:sz w:val="28"/>
        </w:rPr>
        <w:t>ответственно</w:t>
      </w:r>
      <w:r>
        <w:rPr>
          <w:color w:val="221F1F"/>
          <w:spacing w:val="47"/>
          <w:w w:val="90"/>
          <w:sz w:val="28"/>
        </w:rPr>
        <w:t xml:space="preserve"> </w:t>
      </w:r>
      <w:r>
        <w:rPr>
          <w:color w:val="221F1F"/>
          <w:w w:val="90"/>
          <w:sz w:val="28"/>
        </w:rPr>
        <w:t>выполнять</w:t>
      </w:r>
      <w:r>
        <w:rPr>
          <w:color w:val="221F1F"/>
          <w:spacing w:val="50"/>
          <w:w w:val="90"/>
          <w:sz w:val="28"/>
        </w:rPr>
        <w:t xml:space="preserve"> </w:t>
      </w:r>
      <w:r>
        <w:rPr>
          <w:color w:val="221F1F"/>
          <w:w w:val="90"/>
          <w:sz w:val="28"/>
        </w:rPr>
        <w:t>свою</w:t>
      </w:r>
      <w:r>
        <w:rPr>
          <w:color w:val="221F1F"/>
          <w:spacing w:val="45"/>
          <w:w w:val="90"/>
          <w:sz w:val="28"/>
        </w:rPr>
        <w:t xml:space="preserve"> </w:t>
      </w:r>
      <w:r>
        <w:rPr>
          <w:color w:val="221F1F"/>
          <w:w w:val="90"/>
          <w:sz w:val="28"/>
        </w:rPr>
        <w:t>часть</w:t>
      </w:r>
      <w:r>
        <w:rPr>
          <w:color w:val="221F1F"/>
          <w:spacing w:val="48"/>
          <w:w w:val="90"/>
          <w:sz w:val="28"/>
        </w:rPr>
        <w:t xml:space="preserve"> </w:t>
      </w:r>
      <w:r>
        <w:rPr>
          <w:color w:val="221F1F"/>
          <w:w w:val="90"/>
          <w:sz w:val="28"/>
        </w:rPr>
        <w:t>работы;</w:t>
      </w:r>
    </w:p>
    <w:p w:rsidR="003D5CE3" w:rsidRDefault="00C85A18" w:rsidP="00A95C5C">
      <w:pPr>
        <w:pStyle w:val="a4"/>
        <w:numPr>
          <w:ilvl w:val="1"/>
          <w:numId w:val="72"/>
        </w:numPr>
        <w:tabs>
          <w:tab w:val="left" w:pos="1748"/>
        </w:tabs>
        <w:spacing w:before="5"/>
        <w:ind w:left="1747"/>
        <w:rPr>
          <w:sz w:val="28"/>
        </w:rPr>
      </w:pPr>
      <w:r>
        <w:rPr>
          <w:color w:val="221F1F"/>
          <w:w w:val="90"/>
          <w:sz w:val="28"/>
        </w:rPr>
        <w:t>оценивать</w:t>
      </w:r>
      <w:r>
        <w:rPr>
          <w:color w:val="221F1F"/>
          <w:spacing w:val="32"/>
          <w:w w:val="90"/>
          <w:sz w:val="28"/>
        </w:rPr>
        <w:t xml:space="preserve"> </w:t>
      </w:r>
      <w:r>
        <w:rPr>
          <w:color w:val="221F1F"/>
          <w:w w:val="90"/>
          <w:sz w:val="28"/>
        </w:rPr>
        <w:t>свой</w:t>
      </w:r>
      <w:r>
        <w:rPr>
          <w:color w:val="221F1F"/>
          <w:spacing w:val="37"/>
          <w:w w:val="90"/>
          <w:sz w:val="28"/>
        </w:rPr>
        <w:t xml:space="preserve"> </w:t>
      </w:r>
      <w:r>
        <w:rPr>
          <w:color w:val="221F1F"/>
          <w:w w:val="90"/>
          <w:sz w:val="28"/>
        </w:rPr>
        <w:t>вклад</w:t>
      </w:r>
      <w:r>
        <w:rPr>
          <w:color w:val="221F1F"/>
          <w:spacing w:val="33"/>
          <w:w w:val="90"/>
          <w:sz w:val="28"/>
        </w:rPr>
        <w:t xml:space="preserve"> </w:t>
      </w:r>
      <w:r>
        <w:rPr>
          <w:color w:val="221F1F"/>
          <w:w w:val="90"/>
          <w:sz w:val="28"/>
        </w:rPr>
        <w:t>в</w:t>
      </w:r>
      <w:r>
        <w:rPr>
          <w:color w:val="221F1F"/>
          <w:spacing w:val="37"/>
          <w:w w:val="90"/>
          <w:sz w:val="28"/>
        </w:rPr>
        <w:t xml:space="preserve"> </w:t>
      </w:r>
      <w:r>
        <w:rPr>
          <w:color w:val="221F1F"/>
          <w:w w:val="90"/>
          <w:sz w:val="28"/>
        </w:rPr>
        <w:t>общий</w:t>
      </w:r>
      <w:r>
        <w:rPr>
          <w:color w:val="221F1F"/>
          <w:spacing w:val="30"/>
          <w:w w:val="90"/>
          <w:sz w:val="28"/>
        </w:rPr>
        <w:t xml:space="preserve"> </w:t>
      </w:r>
      <w:r>
        <w:rPr>
          <w:color w:val="221F1F"/>
          <w:w w:val="90"/>
          <w:sz w:val="28"/>
        </w:rPr>
        <w:t>результат;</w:t>
      </w:r>
    </w:p>
    <w:p w:rsidR="003D5CE3" w:rsidRDefault="00C85A18" w:rsidP="00A95C5C">
      <w:pPr>
        <w:pStyle w:val="a4"/>
        <w:numPr>
          <w:ilvl w:val="1"/>
          <w:numId w:val="72"/>
        </w:numPr>
        <w:tabs>
          <w:tab w:val="left" w:pos="1748"/>
        </w:tabs>
        <w:spacing w:before="9"/>
        <w:ind w:right="1004" w:firstLine="225"/>
        <w:rPr>
          <w:sz w:val="28"/>
        </w:rPr>
      </w:pPr>
      <w:r>
        <w:rPr>
          <w:color w:val="221F1F"/>
          <w:sz w:val="28"/>
        </w:rPr>
        <w:t>выполнять совместные проектные задания с опорой на предложенные</w:t>
      </w:r>
      <w:r>
        <w:rPr>
          <w:color w:val="221F1F"/>
          <w:spacing w:val="1"/>
          <w:sz w:val="28"/>
        </w:rPr>
        <w:t xml:space="preserve"> </w:t>
      </w:r>
      <w:r>
        <w:rPr>
          <w:color w:val="221F1F"/>
          <w:sz w:val="28"/>
        </w:rPr>
        <w:t>образцы;</w:t>
      </w:r>
    </w:p>
    <w:p w:rsidR="003D5CE3" w:rsidRDefault="003D5CE3">
      <w:pPr>
        <w:pStyle w:val="a3"/>
        <w:spacing w:before="9"/>
        <w:ind w:left="0"/>
        <w:jc w:val="left"/>
        <w:rPr>
          <w:sz w:val="13"/>
        </w:rPr>
      </w:pPr>
    </w:p>
    <w:p w:rsidR="003D5CE3" w:rsidRDefault="00C85A18">
      <w:pPr>
        <w:pStyle w:val="Heading1"/>
        <w:spacing w:before="87"/>
        <w:ind w:right="847"/>
        <w:jc w:val="center"/>
      </w:pPr>
      <w:r>
        <w:rPr>
          <w:color w:val="221F1F"/>
          <w:w w:val="90"/>
        </w:rPr>
        <w:t>ПРЕДМЕТНЫЕ</w:t>
      </w:r>
      <w:r>
        <w:rPr>
          <w:color w:val="221F1F"/>
          <w:spacing w:val="167"/>
        </w:rPr>
        <w:t xml:space="preserve"> </w:t>
      </w:r>
      <w:r>
        <w:rPr>
          <w:color w:val="221F1F"/>
          <w:w w:val="90"/>
        </w:rPr>
        <w:t>РЕЗУЛЬТАТЫ</w:t>
      </w:r>
    </w:p>
    <w:p w:rsidR="003D5CE3" w:rsidRDefault="00C85A18">
      <w:pPr>
        <w:pStyle w:val="a3"/>
        <w:tabs>
          <w:tab w:val="left" w:pos="1626"/>
          <w:tab w:val="left" w:pos="3036"/>
          <w:tab w:val="left" w:pos="4416"/>
          <w:tab w:val="left" w:pos="6479"/>
          <w:tab w:val="left" w:pos="7682"/>
          <w:tab w:val="left" w:pos="9117"/>
        </w:tabs>
        <w:spacing w:before="62"/>
        <w:ind w:right="857"/>
        <w:jc w:val="center"/>
      </w:pPr>
      <w:r>
        <w:rPr>
          <w:color w:val="221F1F"/>
          <w:w w:val="95"/>
        </w:rPr>
        <w:t>Предметные</w:t>
      </w:r>
      <w:r>
        <w:rPr>
          <w:color w:val="221F1F"/>
          <w:spacing w:val="1"/>
          <w:w w:val="95"/>
        </w:rPr>
        <w:t xml:space="preserve"> </w:t>
      </w:r>
      <w:r>
        <w:rPr>
          <w:color w:val="221F1F"/>
          <w:w w:val="95"/>
        </w:rPr>
        <w:t>результаты</w:t>
      </w:r>
      <w:r>
        <w:rPr>
          <w:color w:val="221F1F"/>
          <w:spacing w:val="1"/>
          <w:w w:val="95"/>
        </w:rPr>
        <w:t xml:space="preserve"> </w:t>
      </w:r>
      <w:r>
        <w:rPr>
          <w:color w:val="221F1F"/>
          <w:w w:val="95"/>
        </w:rPr>
        <w:t>освоения</w:t>
      </w:r>
      <w:r>
        <w:rPr>
          <w:color w:val="221F1F"/>
          <w:spacing w:val="1"/>
          <w:w w:val="95"/>
        </w:rPr>
        <w:t xml:space="preserve"> </w:t>
      </w:r>
      <w:r>
        <w:rPr>
          <w:color w:val="221F1F"/>
          <w:w w:val="95"/>
        </w:rPr>
        <w:t>программы</w:t>
      </w:r>
      <w:r>
        <w:rPr>
          <w:color w:val="221F1F"/>
          <w:spacing w:val="1"/>
          <w:w w:val="95"/>
        </w:rPr>
        <w:t xml:space="preserve"> </w:t>
      </w:r>
      <w:r>
        <w:rPr>
          <w:color w:val="221F1F"/>
          <w:w w:val="95"/>
        </w:rPr>
        <w:t>начального</w:t>
      </w:r>
      <w:r>
        <w:rPr>
          <w:color w:val="221F1F"/>
          <w:spacing w:val="63"/>
        </w:rPr>
        <w:t xml:space="preserve"> </w:t>
      </w:r>
      <w:r>
        <w:rPr>
          <w:color w:val="221F1F"/>
          <w:w w:val="95"/>
        </w:rPr>
        <w:t>общего</w:t>
      </w:r>
      <w:r>
        <w:rPr>
          <w:color w:val="221F1F"/>
          <w:spacing w:val="63"/>
        </w:rPr>
        <w:t xml:space="preserve"> </w:t>
      </w:r>
      <w:r>
        <w:rPr>
          <w:color w:val="221F1F"/>
          <w:w w:val="95"/>
        </w:rPr>
        <w:t>образования</w:t>
      </w:r>
      <w:r>
        <w:rPr>
          <w:color w:val="221F1F"/>
          <w:spacing w:val="-64"/>
          <w:w w:val="95"/>
        </w:rPr>
        <w:t xml:space="preserve"> </w:t>
      </w:r>
      <w:r>
        <w:rPr>
          <w:color w:val="221F1F"/>
        </w:rPr>
        <w:t>по</w:t>
      </w:r>
      <w:r>
        <w:rPr>
          <w:color w:val="221F1F"/>
        </w:rPr>
        <w:tab/>
        <w:t>учебному</w:t>
      </w:r>
      <w:r>
        <w:rPr>
          <w:color w:val="221F1F"/>
        </w:rPr>
        <w:tab/>
        <w:t>предмету</w:t>
      </w:r>
      <w:r>
        <w:rPr>
          <w:color w:val="221F1F"/>
        </w:rPr>
        <w:tab/>
        <w:t>«Литературное</w:t>
      </w:r>
      <w:r>
        <w:rPr>
          <w:color w:val="221F1F"/>
        </w:rPr>
        <w:tab/>
        <w:t>чтение»</w:t>
      </w:r>
      <w:r>
        <w:rPr>
          <w:color w:val="221F1F"/>
        </w:rPr>
        <w:tab/>
        <w:t>отражают</w:t>
      </w:r>
      <w:r>
        <w:rPr>
          <w:color w:val="221F1F"/>
        </w:rPr>
        <w:tab/>
        <w:t>специфику</w:t>
      </w:r>
    </w:p>
    <w:p w:rsidR="003D5CE3" w:rsidRDefault="003D5CE3">
      <w:pPr>
        <w:jc w:val="center"/>
        <w:sectPr w:rsidR="003D5CE3">
          <w:pgSz w:w="11910" w:h="16840"/>
          <w:pgMar w:top="1040" w:right="0" w:bottom="280" w:left="620" w:header="720" w:footer="720" w:gutter="0"/>
          <w:cols w:space="720"/>
        </w:sectPr>
      </w:pPr>
    </w:p>
    <w:p w:rsidR="003D5CE3" w:rsidRDefault="00C85A18">
      <w:pPr>
        <w:pStyle w:val="a3"/>
        <w:spacing w:before="67"/>
        <w:ind w:right="843"/>
      </w:pPr>
      <w:r>
        <w:rPr>
          <w:color w:val="221F1F"/>
        </w:rPr>
        <w:lastRenderedPageBreak/>
        <w:t>содержания</w:t>
      </w:r>
      <w:r>
        <w:rPr>
          <w:color w:val="221F1F"/>
          <w:spacing w:val="1"/>
        </w:rPr>
        <w:t xml:space="preserve"> </w:t>
      </w:r>
      <w:r>
        <w:rPr>
          <w:color w:val="221F1F"/>
        </w:rPr>
        <w:t>предметной</w:t>
      </w:r>
      <w:r>
        <w:rPr>
          <w:color w:val="221F1F"/>
          <w:spacing w:val="1"/>
        </w:rPr>
        <w:t xml:space="preserve"> </w:t>
      </w:r>
      <w:r>
        <w:rPr>
          <w:color w:val="221F1F"/>
        </w:rPr>
        <w:t>области,</w:t>
      </w:r>
      <w:r>
        <w:rPr>
          <w:color w:val="221F1F"/>
          <w:spacing w:val="1"/>
        </w:rPr>
        <w:t xml:space="preserve"> </w:t>
      </w:r>
      <w:r>
        <w:rPr>
          <w:color w:val="221F1F"/>
        </w:rPr>
        <w:t>ориентированы</w:t>
      </w:r>
      <w:r>
        <w:rPr>
          <w:color w:val="221F1F"/>
          <w:spacing w:val="1"/>
        </w:rPr>
        <w:t xml:space="preserve"> </w:t>
      </w:r>
      <w:r>
        <w:rPr>
          <w:color w:val="221F1F"/>
        </w:rPr>
        <w:t>на</w:t>
      </w:r>
      <w:r>
        <w:rPr>
          <w:color w:val="221F1F"/>
          <w:spacing w:val="1"/>
        </w:rPr>
        <w:t xml:space="preserve"> </w:t>
      </w:r>
      <w:r>
        <w:rPr>
          <w:color w:val="221F1F"/>
        </w:rPr>
        <w:t>применение</w:t>
      </w:r>
      <w:r>
        <w:rPr>
          <w:color w:val="221F1F"/>
          <w:spacing w:val="1"/>
        </w:rPr>
        <w:t xml:space="preserve"> </w:t>
      </w:r>
      <w:r>
        <w:rPr>
          <w:color w:val="221F1F"/>
        </w:rPr>
        <w:t>знаний,</w:t>
      </w:r>
      <w:r>
        <w:rPr>
          <w:color w:val="221F1F"/>
          <w:spacing w:val="1"/>
        </w:rPr>
        <w:t xml:space="preserve"> </w:t>
      </w:r>
      <w:r>
        <w:rPr>
          <w:color w:val="221F1F"/>
        </w:rPr>
        <w:t>умений</w:t>
      </w:r>
      <w:r>
        <w:rPr>
          <w:color w:val="221F1F"/>
          <w:spacing w:val="1"/>
        </w:rPr>
        <w:t xml:space="preserve"> </w:t>
      </w:r>
      <w:r>
        <w:rPr>
          <w:color w:val="221F1F"/>
        </w:rPr>
        <w:t>и</w:t>
      </w:r>
      <w:r>
        <w:rPr>
          <w:color w:val="221F1F"/>
          <w:spacing w:val="1"/>
        </w:rPr>
        <w:t xml:space="preserve"> </w:t>
      </w:r>
      <w:r>
        <w:rPr>
          <w:color w:val="221F1F"/>
        </w:rPr>
        <w:t>навыков</w:t>
      </w:r>
      <w:r>
        <w:rPr>
          <w:color w:val="221F1F"/>
          <w:spacing w:val="1"/>
        </w:rPr>
        <w:t xml:space="preserve"> </w:t>
      </w:r>
      <w:r>
        <w:rPr>
          <w:color w:val="221F1F"/>
        </w:rPr>
        <w:t>обучающимися</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учебных</w:t>
      </w:r>
      <w:r>
        <w:rPr>
          <w:color w:val="221F1F"/>
          <w:spacing w:val="1"/>
        </w:rPr>
        <w:t xml:space="preserve"> </w:t>
      </w:r>
      <w:r>
        <w:rPr>
          <w:color w:val="221F1F"/>
        </w:rPr>
        <w:t>ситуациях</w:t>
      </w:r>
      <w:r>
        <w:rPr>
          <w:color w:val="221F1F"/>
          <w:spacing w:val="1"/>
        </w:rPr>
        <w:t xml:space="preserve"> </w:t>
      </w:r>
      <w:r>
        <w:rPr>
          <w:color w:val="221F1F"/>
        </w:rPr>
        <w:t>и</w:t>
      </w:r>
      <w:r>
        <w:rPr>
          <w:color w:val="221F1F"/>
          <w:spacing w:val="1"/>
        </w:rPr>
        <w:t xml:space="preserve"> </w:t>
      </w:r>
      <w:r>
        <w:rPr>
          <w:color w:val="221F1F"/>
        </w:rPr>
        <w:t>жизненных</w:t>
      </w:r>
      <w:r>
        <w:rPr>
          <w:color w:val="221F1F"/>
          <w:spacing w:val="-14"/>
        </w:rPr>
        <w:t xml:space="preserve"> </w:t>
      </w:r>
      <w:r>
        <w:rPr>
          <w:color w:val="221F1F"/>
        </w:rPr>
        <w:t>условиях</w:t>
      </w:r>
      <w:r>
        <w:rPr>
          <w:color w:val="221F1F"/>
          <w:spacing w:val="-4"/>
        </w:rPr>
        <w:t xml:space="preserve"> </w:t>
      </w:r>
      <w:r>
        <w:rPr>
          <w:color w:val="221F1F"/>
        </w:rPr>
        <w:t>и представлены по</w:t>
      </w:r>
      <w:r>
        <w:rPr>
          <w:color w:val="221F1F"/>
          <w:spacing w:val="-1"/>
        </w:rPr>
        <w:t xml:space="preserve"> </w:t>
      </w:r>
      <w:r>
        <w:rPr>
          <w:color w:val="221F1F"/>
        </w:rPr>
        <w:t>годам</w:t>
      </w:r>
      <w:r>
        <w:rPr>
          <w:color w:val="221F1F"/>
          <w:spacing w:val="2"/>
        </w:rPr>
        <w:t xml:space="preserve"> </w:t>
      </w:r>
      <w:r>
        <w:rPr>
          <w:color w:val="221F1F"/>
        </w:rPr>
        <w:t>обучения.</w:t>
      </w:r>
    </w:p>
    <w:p w:rsidR="003D5CE3" w:rsidRDefault="003D5CE3">
      <w:pPr>
        <w:pStyle w:val="a3"/>
        <w:ind w:left="0"/>
        <w:jc w:val="left"/>
        <w:rPr>
          <w:sz w:val="30"/>
        </w:rPr>
      </w:pPr>
    </w:p>
    <w:p w:rsidR="003D5CE3" w:rsidRDefault="00C85A18" w:rsidP="00A95C5C">
      <w:pPr>
        <w:pStyle w:val="Heading1"/>
        <w:numPr>
          <w:ilvl w:val="0"/>
          <w:numId w:val="71"/>
        </w:numPr>
        <w:tabs>
          <w:tab w:val="left" w:pos="5680"/>
        </w:tabs>
        <w:spacing w:before="231"/>
        <w:jc w:val="both"/>
      </w:pPr>
      <w:r>
        <w:rPr>
          <w:color w:val="221F1F"/>
        </w:rPr>
        <w:t>класс</w:t>
      </w:r>
    </w:p>
    <w:p w:rsidR="003D5CE3" w:rsidRDefault="00C85A18">
      <w:pPr>
        <w:spacing w:before="62"/>
        <w:ind w:left="1464"/>
        <w:jc w:val="both"/>
        <w:rPr>
          <w:sz w:val="28"/>
        </w:rPr>
      </w:pPr>
      <w:r>
        <w:rPr>
          <w:color w:val="221F1F"/>
          <w:w w:val="95"/>
          <w:sz w:val="28"/>
        </w:rPr>
        <w:t>К</w:t>
      </w:r>
      <w:r>
        <w:rPr>
          <w:color w:val="221F1F"/>
          <w:spacing w:val="23"/>
          <w:w w:val="95"/>
          <w:sz w:val="28"/>
        </w:rPr>
        <w:t xml:space="preserve"> </w:t>
      </w:r>
      <w:r>
        <w:rPr>
          <w:color w:val="221F1F"/>
          <w:w w:val="95"/>
          <w:sz w:val="28"/>
        </w:rPr>
        <w:t>концу</w:t>
      </w:r>
      <w:r>
        <w:rPr>
          <w:color w:val="221F1F"/>
          <w:spacing w:val="13"/>
          <w:w w:val="95"/>
          <w:sz w:val="28"/>
        </w:rPr>
        <w:t xml:space="preserve"> </w:t>
      </w:r>
      <w:r>
        <w:rPr>
          <w:color w:val="221F1F"/>
          <w:w w:val="95"/>
          <w:sz w:val="28"/>
        </w:rPr>
        <w:t>обучения</w:t>
      </w:r>
      <w:r>
        <w:rPr>
          <w:color w:val="221F1F"/>
          <w:spacing w:val="25"/>
          <w:w w:val="95"/>
          <w:sz w:val="28"/>
        </w:rPr>
        <w:t xml:space="preserve"> </w:t>
      </w:r>
      <w:r>
        <w:rPr>
          <w:b/>
          <w:color w:val="221F1F"/>
          <w:w w:val="95"/>
          <w:sz w:val="28"/>
        </w:rPr>
        <w:t>в</w:t>
      </w:r>
      <w:r>
        <w:rPr>
          <w:b/>
          <w:color w:val="221F1F"/>
          <w:spacing w:val="40"/>
          <w:w w:val="95"/>
          <w:sz w:val="28"/>
        </w:rPr>
        <w:t xml:space="preserve"> </w:t>
      </w:r>
      <w:r>
        <w:rPr>
          <w:b/>
          <w:color w:val="221F1F"/>
          <w:w w:val="95"/>
          <w:sz w:val="28"/>
        </w:rPr>
        <w:t>первом</w:t>
      </w:r>
      <w:r>
        <w:rPr>
          <w:b/>
          <w:color w:val="221F1F"/>
          <w:spacing w:val="46"/>
          <w:w w:val="95"/>
          <w:sz w:val="28"/>
        </w:rPr>
        <w:t xml:space="preserve"> </w:t>
      </w:r>
      <w:r>
        <w:rPr>
          <w:b/>
          <w:color w:val="221F1F"/>
          <w:w w:val="95"/>
          <w:sz w:val="28"/>
        </w:rPr>
        <w:t>классе</w:t>
      </w:r>
      <w:r>
        <w:rPr>
          <w:b/>
          <w:color w:val="221F1F"/>
          <w:spacing w:val="49"/>
          <w:w w:val="95"/>
          <w:sz w:val="28"/>
        </w:rPr>
        <w:t xml:space="preserve"> </w:t>
      </w:r>
      <w:r>
        <w:rPr>
          <w:color w:val="221F1F"/>
          <w:w w:val="95"/>
          <w:sz w:val="28"/>
        </w:rPr>
        <w:t>обучающийся</w:t>
      </w:r>
      <w:r>
        <w:rPr>
          <w:color w:val="221F1F"/>
          <w:spacing w:val="27"/>
          <w:w w:val="95"/>
          <w:sz w:val="28"/>
        </w:rPr>
        <w:t xml:space="preserve"> </w:t>
      </w:r>
      <w:r>
        <w:rPr>
          <w:color w:val="221F1F"/>
          <w:w w:val="95"/>
          <w:sz w:val="28"/>
        </w:rPr>
        <w:t>научится:</w:t>
      </w:r>
    </w:p>
    <w:p w:rsidR="003D5CE3" w:rsidRDefault="00C85A18" w:rsidP="00A95C5C">
      <w:pPr>
        <w:pStyle w:val="a4"/>
        <w:numPr>
          <w:ilvl w:val="1"/>
          <w:numId w:val="72"/>
        </w:numPr>
        <w:tabs>
          <w:tab w:val="left" w:pos="1748"/>
        </w:tabs>
        <w:spacing w:before="158"/>
        <w:ind w:right="1004" w:firstLine="225"/>
        <w:rPr>
          <w:sz w:val="28"/>
        </w:rPr>
      </w:pPr>
      <w:r>
        <w:rPr>
          <w:color w:val="221F1F"/>
          <w:sz w:val="28"/>
        </w:rPr>
        <w:t>понимать ценность чтения для решения учебных задач   и применения</w:t>
      </w:r>
      <w:r>
        <w:rPr>
          <w:color w:val="221F1F"/>
          <w:spacing w:val="1"/>
          <w:sz w:val="28"/>
        </w:rPr>
        <w:t xml:space="preserve"> </w:t>
      </w:r>
      <w:r>
        <w:rPr>
          <w:color w:val="221F1F"/>
          <w:sz w:val="28"/>
        </w:rPr>
        <w:t>в различных жизненных ситуациях: отвечать на вопрос о важности чтения</w:t>
      </w:r>
      <w:r>
        <w:rPr>
          <w:color w:val="221F1F"/>
          <w:spacing w:val="1"/>
          <w:sz w:val="28"/>
        </w:rPr>
        <w:t xml:space="preserve"> </w:t>
      </w:r>
      <w:r>
        <w:rPr>
          <w:color w:val="221F1F"/>
          <w:w w:val="90"/>
          <w:sz w:val="28"/>
        </w:rPr>
        <w:t>для</w:t>
      </w:r>
      <w:r>
        <w:rPr>
          <w:color w:val="221F1F"/>
          <w:spacing w:val="1"/>
          <w:w w:val="90"/>
          <w:sz w:val="28"/>
        </w:rPr>
        <w:t xml:space="preserve"> </w:t>
      </w:r>
      <w:r>
        <w:rPr>
          <w:color w:val="221F1F"/>
          <w:w w:val="90"/>
          <w:sz w:val="28"/>
        </w:rPr>
        <w:t>личного</w:t>
      </w:r>
      <w:r>
        <w:rPr>
          <w:color w:val="221F1F"/>
          <w:spacing w:val="1"/>
          <w:w w:val="90"/>
          <w:sz w:val="28"/>
        </w:rPr>
        <w:t xml:space="preserve"> </w:t>
      </w:r>
      <w:r>
        <w:rPr>
          <w:color w:val="221F1F"/>
          <w:w w:val="90"/>
          <w:sz w:val="28"/>
        </w:rPr>
        <w:t>развития,</w:t>
      </w:r>
      <w:r>
        <w:rPr>
          <w:color w:val="221F1F"/>
          <w:spacing w:val="1"/>
          <w:w w:val="90"/>
          <w:sz w:val="28"/>
        </w:rPr>
        <w:t xml:space="preserve"> </w:t>
      </w:r>
      <w:r>
        <w:rPr>
          <w:color w:val="221F1F"/>
          <w:w w:val="90"/>
          <w:sz w:val="28"/>
        </w:rPr>
        <w:t>находить</w:t>
      </w:r>
      <w:r>
        <w:rPr>
          <w:color w:val="221F1F"/>
          <w:spacing w:val="1"/>
          <w:w w:val="90"/>
          <w:sz w:val="28"/>
        </w:rPr>
        <w:t xml:space="preserve"> </w:t>
      </w:r>
      <w:r>
        <w:rPr>
          <w:color w:val="221F1F"/>
          <w:w w:val="90"/>
          <w:sz w:val="28"/>
        </w:rPr>
        <w:t>в</w:t>
      </w:r>
      <w:r>
        <w:rPr>
          <w:color w:val="221F1F"/>
          <w:spacing w:val="1"/>
          <w:w w:val="90"/>
          <w:sz w:val="28"/>
        </w:rPr>
        <w:t xml:space="preserve"> </w:t>
      </w:r>
      <w:r>
        <w:rPr>
          <w:color w:val="221F1F"/>
          <w:w w:val="90"/>
          <w:sz w:val="28"/>
        </w:rPr>
        <w:t>художественных</w:t>
      </w:r>
      <w:r>
        <w:rPr>
          <w:color w:val="221F1F"/>
          <w:spacing w:val="1"/>
          <w:w w:val="90"/>
          <w:sz w:val="28"/>
        </w:rPr>
        <w:t xml:space="preserve"> </w:t>
      </w:r>
      <w:r>
        <w:rPr>
          <w:color w:val="221F1F"/>
          <w:w w:val="90"/>
          <w:sz w:val="28"/>
        </w:rPr>
        <w:t>произведениях</w:t>
      </w:r>
      <w:r>
        <w:rPr>
          <w:color w:val="221F1F"/>
          <w:spacing w:val="1"/>
          <w:w w:val="90"/>
          <w:sz w:val="28"/>
        </w:rPr>
        <w:t xml:space="preserve"> </w:t>
      </w:r>
      <w:r>
        <w:rPr>
          <w:color w:val="221F1F"/>
          <w:w w:val="90"/>
          <w:sz w:val="28"/>
        </w:rPr>
        <w:t>отражение</w:t>
      </w:r>
      <w:r>
        <w:rPr>
          <w:color w:val="221F1F"/>
          <w:spacing w:val="1"/>
          <w:w w:val="90"/>
          <w:sz w:val="28"/>
        </w:rPr>
        <w:t xml:space="preserve"> </w:t>
      </w:r>
      <w:r>
        <w:rPr>
          <w:color w:val="221F1F"/>
          <w:sz w:val="28"/>
        </w:rPr>
        <w:t>нравственных</w:t>
      </w:r>
      <w:r>
        <w:rPr>
          <w:color w:val="221F1F"/>
          <w:spacing w:val="-6"/>
          <w:sz w:val="28"/>
        </w:rPr>
        <w:t xml:space="preserve"> </w:t>
      </w:r>
      <w:r>
        <w:rPr>
          <w:color w:val="221F1F"/>
          <w:sz w:val="28"/>
        </w:rPr>
        <w:t>ценностей,</w:t>
      </w:r>
      <w:r>
        <w:rPr>
          <w:color w:val="221F1F"/>
          <w:spacing w:val="-1"/>
          <w:sz w:val="28"/>
        </w:rPr>
        <w:t xml:space="preserve"> </w:t>
      </w:r>
      <w:r>
        <w:rPr>
          <w:color w:val="221F1F"/>
          <w:sz w:val="28"/>
        </w:rPr>
        <w:t>традиций,</w:t>
      </w:r>
      <w:r>
        <w:rPr>
          <w:color w:val="221F1F"/>
          <w:spacing w:val="-2"/>
          <w:sz w:val="28"/>
        </w:rPr>
        <w:t xml:space="preserve"> </w:t>
      </w:r>
      <w:r>
        <w:rPr>
          <w:color w:val="221F1F"/>
          <w:sz w:val="28"/>
        </w:rPr>
        <w:t>быта</w:t>
      </w:r>
      <w:r>
        <w:rPr>
          <w:color w:val="221F1F"/>
          <w:spacing w:val="-3"/>
          <w:sz w:val="28"/>
        </w:rPr>
        <w:t xml:space="preserve"> </w:t>
      </w:r>
      <w:r>
        <w:rPr>
          <w:color w:val="221F1F"/>
          <w:sz w:val="28"/>
        </w:rPr>
        <w:t>разных</w:t>
      </w:r>
      <w:r>
        <w:rPr>
          <w:color w:val="221F1F"/>
          <w:spacing w:val="-7"/>
          <w:sz w:val="28"/>
        </w:rPr>
        <w:t xml:space="preserve"> </w:t>
      </w:r>
      <w:r>
        <w:rPr>
          <w:color w:val="221F1F"/>
          <w:sz w:val="28"/>
        </w:rPr>
        <w:t>народов;</w:t>
      </w:r>
    </w:p>
    <w:p w:rsidR="003D5CE3" w:rsidRDefault="00C85A18" w:rsidP="00A95C5C">
      <w:pPr>
        <w:pStyle w:val="a4"/>
        <w:numPr>
          <w:ilvl w:val="1"/>
          <w:numId w:val="72"/>
        </w:numPr>
        <w:tabs>
          <w:tab w:val="left" w:pos="1748"/>
        </w:tabs>
        <w:spacing w:before="71"/>
        <w:ind w:right="1002" w:firstLine="225"/>
        <w:rPr>
          <w:sz w:val="28"/>
        </w:rPr>
      </w:pPr>
      <w:r>
        <w:rPr>
          <w:color w:val="221F1F"/>
          <w:w w:val="95"/>
          <w:sz w:val="28"/>
        </w:rPr>
        <w:t>владеть</w:t>
      </w:r>
      <w:r>
        <w:rPr>
          <w:color w:val="221F1F"/>
          <w:spacing w:val="1"/>
          <w:w w:val="95"/>
          <w:sz w:val="28"/>
        </w:rPr>
        <w:t xml:space="preserve"> </w:t>
      </w:r>
      <w:r>
        <w:rPr>
          <w:color w:val="221F1F"/>
          <w:w w:val="95"/>
          <w:sz w:val="28"/>
        </w:rPr>
        <w:t>техникой</w:t>
      </w:r>
      <w:r>
        <w:rPr>
          <w:color w:val="221F1F"/>
          <w:spacing w:val="1"/>
          <w:w w:val="95"/>
          <w:sz w:val="28"/>
        </w:rPr>
        <w:t xml:space="preserve"> </w:t>
      </w:r>
      <w:r>
        <w:rPr>
          <w:color w:val="221F1F"/>
          <w:w w:val="95"/>
          <w:sz w:val="28"/>
        </w:rPr>
        <w:t>слогового</w:t>
      </w:r>
      <w:r>
        <w:rPr>
          <w:color w:val="221F1F"/>
          <w:spacing w:val="1"/>
          <w:w w:val="95"/>
          <w:sz w:val="28"/>
        </w:rPr>
        <w:t xml:space="preserve"> </w:t>
      </w:r>
      <w:r>
        <w:rPr>
          <w:color w:val="221F1F"/>
          <w:w w:val="95"/>
          <w:sz w:val="28"/>
        </w:rPr>
        <w:t>плавного</w:t>
      </w:r>
      <w:r>
        <w:rPr>
          <w:color w:val="221F1F"/>
          <w:spacing w:val="1"/>
          <w:w w:val="95"/>
          <w:sz w:val="28"/>
        </w:rPr>
        <w:t xml:space="preserve"> </w:t>
      </w:r>
      <w:r>
        <w:rPr>
          <w:color w:val="221F1F"/>
          <w:w w:val="95"/>
          <w:sz w:val="28"/>
        </w:rPr>
        <w:t>чтения</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переходом</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w w:val="95"/>
          <w:sz w:val="28"/>
        </w:rPr>
        <w:t>чтение</w:t>
      </w:r>
      <w:r>
        <w:rPr>
          <w:color w:val="221F1F"/>
          <w:spacing w:val="1"/>
          <w:w w:val="95"/>
          <w:sz w:val="28"/>
        </w:rPr>
        <w:t xml:space="preserve"> </w:t>
      </w:r>
      <w:r>
        <w:rPr>
          <w:color w:val="221F1F"/>
          <w:sz w:val="28"/>
        </w:rPr>
        <w:t>целыми словами, читать осознанно вслух целыми словами без пропусков и</w:t>
      </w:r>
      <w:r>
        <w:rPr>
          <w:color w:val="221F1F"/>
          <w:spacing w:val="-67"/>
          <w:sz w:val="28"/>
        </w:rPr>
        <w:t xml:space="preserve"> </w:t>
      </w:r>
      <w:r>
        <w:rPr>
          <w:color w:val="221F1F"/>
          <w:sz w:val="28"/>
        </w:rPr>
        <w:t>перестановок букв и слогов доступные для восприятия и небольшие по</w:t>
      </w:r>
      <w:r>
        <w:rPr>
          <w:color w:val="221F1F"/>
          <w:spacing w:val="1"/>
          <w:sz w:val="28"/>
        </w:rPr>
        <w:t xml:space="preserve"> </w:t>
      </w:r>
      <w:r>
        <w:rPr>
          <w:color w:val="221F1F"/>
          <w:sz w:val="28"/>
        </w:rPr>
        <w:t>объёму произведения в темпе не менее 30 слов в минуту (без отметочного</w:t>
      </w:r>
      <w:r>
        <w:rPr>
          <w:color w:val="221F1F"/>
          <w:spacing w:val="1"/>
          <w:sz w:val="28"/>
        </w:rPr>
        <w:t xml:space="preserve"> </w:t>
      </w:r>
      <w:r>
        <w:rPr>
          <w:color w:val="221F1F"/>
          <w:sz w:val="28"/>
        </w:rPr>
        <w:t>оценивания);</w:t>
      </w:r>
    </w:p>
    <w:p w:rsidR="003D5CE3" w:rsidRDefault="00C85A18" w:rsidP="00A95C5C">
      <w:pPr>
        <w:pStyle w:val="a4"/>
        <w:numPr>
          <w:ilvl w:val="1"/>
          <w:numId w:val="72"/>
        </w:numPr>
        <w:tabs>
          <w:tab w:val="left" w:pos="1748"/>
        </w:tabs>
        <w:spacing w:before="4" w:line="242" w:lineRule="auto"/>
        <w:ind w:right="1004" w:firstLine="225"/>
        <w:rPr>
          <w:sz w:val="28"/>
        </w:rPr>
      </w:pPr>
      <w:r>
        <w:rPr>
          <w:color w:val="221F1F"/>
          <w:w w:val="90"/>
          <w:sz w:val="28"/>
        </w:rPr>
        <w:t>читать</w:t>
      </w:r>
      <w:r>
        <w:rPr>
          <w:color w:val="221F1F"/>
          <w:spacing w:val="56"/>
          <w:sz w:val="28"/>
        </w:rPr>
        <w:t xml:space="preserve"> </w:t>
      </w:r>
      <w:r>
        <w:rPr>
          <w:color w:val="221F1F"/>
          <w:w w:val="90"/>
          <w:sz w:val="28"/>
        </w:rPr>
        <w:t>наизусть</w:t>
      </w:r>
      <w:r>
        <w:rPr>
          <w:color w:val="221F1F"/>
          <w:spacing w:val="56"/>
          <w:sz w:val="28"/>
        </w:rPr>
        <w:t xml:space="preserve"> </w:t>
      </w:r>
      <w:r>
        <w:rPr>
          <w:color w:val="221F1F"/>
          <w:w w:val="90"/>
          <w:sz w:val="28"/>
        </w:rPr>
        <w:t>с</w:t>
      </w:r>
      <w:r>
        <w:rPr>
          <w:color w:val="221F1F"/>
          <w:spacing w:val="56"/>
          <w:sz w:val="28"/>
        </w:rPr>
        <w:t xml:space="preserve"> </w:t>
      </w:r>
      <w:r>
        <w:rPr>
          <w:color w:val="221F1F"/>
          <w:w w:val="90"/>
          <w:sz w:val="28"/>
        </w:rPr>
        <w:t>соблюдением</w:t>
      </w:r>
      <w:r>
        <w:rPr>
          <w:color w:val="221F1F"/>
          <w:spacing w:val="56"/>
          <w:sz w:val="28"/>
        </w:rPr>
        <w:t xml:space="preserve"> </w:t>
      </w:r>
      <w:r>
        <w:rPr>
          <w:color w:val="221F1F"/>
          <w:w w:val="90"/>
          <w:sz w:val="28"/>
        </w:rPr>
        <w:t>орфоэпических</w:t>
      </w:r>
      <w:r>
        <w:rPr>
          <w:color w:val="221F1F"/>
          <w:spacing w:val="56"/>
          <w:sz w:val="28"/>
        </w:rPr>
        <w:t xml:space="preserve"> </w:t>
      </w:r>
      <w:r>
        <w:rPr>
          <w:color w:val="221F1F"/>
          <w:w w:val="90"/>
          <w:sz w:val="28"/>
        </w:rPr>
        <w:t>и</w:t>
      </w:r>
      <w:r>
        <w:rPr>
          <w:color w:val="221F1F"/>
          <w:spacing w:val="56"/>
          <w:sz w:val="28"/>
        </w:rPr>
        <w:t xml:space="preserve"> </w:t>
      </w:r>
      <w:r>
        <w:rPr>
          <w:color w:val="221F1F"/>
          <w:w w:val="90"/>
          <w:sz w:val="28"/>
        </w:rPr>
        <w:t>пунктуационных</w:t>
      </w:r>
      <w:r>
        <w:rPr>
          <w:color w:val="221F1F"/>
          <w:spacing w:val="56"/>
          <w:sz w:val="28"/>
        </w:rPr>
        <w:t xml:space="preserve"> </w:t>
      </w:r>
      <w:r>
        <w:rPr>
          <w:color w:val="221F1F"/>
          <w:w w:val="90"/>
          <w:sz w:val="28"/>
        </w:rPr>
        <w:t>норм</w:t>
      </w:r>
      <w:r>
        <w:rPr>
          <w:color w:val="221F1F"/>
          <w:spacing w:val="1"/>
          <w:w w:val="90"/>
          <w:sz w:val="28"/>
        </w:rPr>
        <w:t xml:space="preserve"> </w:t>
      </w:r>
      <w:r>
        <w:rPr>
          <w:color w:val="221F1F"/>
          <w:sz w:val="28"/>
        </w:rPr>
        <w:t>не менее 2 стихотворений о Родине, о детях, о семье, о родной природе в</w:t>
      </w:r>
      <w:r>
        <w:rPr>
          <w:color w:val="221F1F"/>
          <w:spacing w:val="1"/>
          <w:sz w:val="28"/>
        </w:rPr>
        <w:t xml:space="preserve"> </w:t>
      </w:r>
      <w:r>
        <w:rPr>
          <w:color w:val="221F1F"/>
          <w:sz w:val="28"/>
        </w:rPr>
        <w:t>разные</w:t>
      </w:r>
      <w:r>
        <w:rPr>
          <w:color w:val="221F1F"/>
          <w:spacing w:val="-12"/>
          <w:sz w:val="28"/>
        </w:rPr>
        <w:t xml:space="preserve"> </w:t>
      </w:r>
      <w:r>
        <w:rPr>
          <w:color w:val="221F1F"/>
          <w:sz w:val="28"/>
        </w:rPr>
        <w:t>времена</w:t>
      </w:r>
      <w:r>
        <w:rPr>
          <w:color w:val="221F1F"/>
          <w:spacing w:val="-11"/>
          <w:sz w:val="28"/>
        </w:rPr>
        <w:t xml:space="preserve"> </w:t>
      </w:r>
      <w:r>
        <w:rPr>
          <w:color w:val="221F1F"/>
          <w:sz w:val="28"/>
        </w:rPr>
        <w:t>года;</w:t>
      </w:r>
    </w:p>
    <w:p w:rsidR="003D5CE3" w:rsidRDefault="00C85A18" w:rsidP="00A95C5C">
      <w:pPr>
        <w:pStyle w:val="a4"/>
        <w:numPr>
          <w:ilvl w:val="1"/>
          <w:numId w:val="72"/>
        </w:numPr>
        <w:tabs>
          <w:tab w:val="left" w:pos="1748"/>
        </w:tabs>
        <w:spacing w:line="316" w:lineRule="exact"/>
        <w:ind w:left="1747"/>
        <w:rPr>
          <w:sz w:val="28"/>
        </w:rPr>
      </w:pPr>
      <w:r>
        <w:rPr>
          <w:color w:val="221F1F"/>
          <w:sz w:val="28"/>
        </w:rPr>
        <w:t>различать</w:t>
      </w:r>
      <w:r>
        <w:rPr>
          <w:color w:val="221F1F"/>
          <w:spacing w:val="-7"/>
          <w:sz w:val="28"/>
        </w:rPr>
        <w:t xml:space="preserve"> </w:t>
      </w:r>
      <w:r>
        <w:rPr>
          <w:color w:val="221F1F"/>
          <w:sz w:val="28"/>
        </w:rPr>
        <w:t>прозаическую</w:t>
      </w:r>
      <w:r>
        <w:rPr>
          <w:color w:val="221F1F"/>
          <w:spacing w:val="-6"/>
          <w:sz w:val="28"/>
        </w:rPr>
        <w:t xml:space="preserve"> </w:t>
      </w:r>
      <w:r>
        <w:rPr>
          <w:color w:val="221F1F"/>
          <w:sz w:val="28"/>
        </w:rPr>
        <w:t>(нестихотворную)</w:t>
      </w:r>
      <w:r>
        <w:rPr>
          <w:color w:val="221F1F"/>
          <w:spacing w:val="-6"/>
          <w:sz w:val="28"/>
        </w:rPr>
        <w:t xml:space="preserve"> </w:t>
      </w:r>
      <w:r>
        <w:rPr>
          <w:color w:val="221F1F"/>
          <w:sz w:val="28"/>
        </w:rPr>
        <w:t>и</w:t>
      </w:r>
      <w:r>
        <w:rPr>
          <w:color w:val="221F1F"/>
          <w:spacing w:val="-5"/>
          <w:sz w:val="28"/>
        </w:rPr>
        <w:t xml:space="preserve"> </w:t>
      </w:r>
      <w:r>
        <w:rPr>
          <w:color w:val="221F1F"/>
          <w:sz w:val="28"/>
        </w:rPr>
        <w:t>стихотворную</w:t>
      </w:r>
      <w:r>
        <w:rPr>
          <w:color w:val="221F1F"/>
          <w:spacing w:val="-7"/>
          <w:sz w:val="28"/>
        </w:rPr>
        <w:t xml:space="preserve"> </w:t>
      </w:r>
      <w:r>
        <w:rPr>
          <w:color w:val="221F1F"/>
          <w:sz w:val="28"/>
        </w:rPr>
        <w:t>речь;</w:t>
      </w:r>
    </w:p>
    <w:p w:rsidR="003D5CE3" w:rsidRDefault="00C85A18" w:rsidP="00A95C5C">
      <w:pPr>
        <w:pStyle w:val="a4"/>
        <w:numPr>
          <w:ilvl w:val="1"/>
          <w:numId w:val="72"/>
        </w:numPr>
        <w:tabs>
          <w:tab w:val="left" w:pos="1748"/>
        </w:tabs>
        <w:spacing w:line="242" w:lineRule="auto"/>
        <w:ind w:right="1012" w:firstLine="225"/>
        <w:rPr>
          <w:sz w:val="28"/>
        </w:rPr>
      </w:pPr>
      <w:r>
        <w:rPr>
          <w:color w:val="221F1F"/>
          <w:w w:val="95"/>
          <w:sz w:val="28"/>
        </w:rPr>
        <w:t>различать и называть отдельные жанры</w:t>
      </w:r>
      <w:r>
        <w:rPr>
          <w:color w:val="221F1F"/>
          <w:spacing w:val="1"/>
          <w:w w:val="95"/>
          <w:sz w:val="28"/>
        </w:rPr>
        <w:t xml:space="preserve"> </w:t>
      </w:r>
      <w:r>
        <w:rPr>
          <w:color w:val="221F1F"/>
          <w:w w:val="95"/>
          <w:sz w:val="28"/>
        </w:rPr>
        <w:t>фольклора (устного народного</w:t>
      </w:r>
      <w:r>
        <w:rPr>
          <w:color w:val="221F1F"/>
          <w:spacing w:val="1"/>
          <w:w w:val="95"/>
          <w:sz w:val="28"/>
        </w:rPr>
        <w:t xml:space="preserve"> </w:t>
      </w:r>
      <w:r>
        <w:rPr>
          <w:color w:val="221F1F"/>
          <w:w w:val="95"/>
          <w:sz w:val="28"/>
        </w:rPr>
        <w:t>творчества)</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художественной</w:t>
      </w:r>
      <w:r>
        <w:rPr>
          <w:color w:val="221F1F"/>
          <w:spacing w:val="1"/>
          <w:w w:val="95"/>
          <w:sz w:val="28"/>
        </w:rPr>
        <w:t xml:space="preserve"> </w:t>
      </w:r>
      <w:r>
        <w:rPr>
          <w:color w:val="221F1F"/>
          <w:w w:val="95"/>
          <w:sz w:val="28"/>
        </w:rPr>
        <w:t>литературы</w:t>
      </w:r>
      <w:r>
        <w:rPr>
          <w:color w:val="221F1F"/>
          <w:spacing w:val="1"/>
          <w:w w:val="95"/>
          <w:sz w:val="28"/>
        </w:rPr>
        <w:t xml:space="preserve"> </w:t>
      </w:r>
      <w:r>
        <w:rPr>
          <w:color w:val="221F1F"/>
          <w:w w:val="95"/>
          <w:sz w:val="28"/>
        </w:rPr>
        <w:t>(загадки,</w:t>
      </w:r>
      <w:r>
        <w:rPr>
          <w:color w:val="221F1F"/>
          <w:spacing w:val="1"/>
          <w:w w:val="95"/>
          <w:sz w:val="28"/>
        </w:rPr>
        <w:t xml:space="preserve"> </w:t>
      </w:r>
      <w:r>
        <w:rPr>
          <w:color w:val="221F1F"/>
          <w:w w:val="95"/>
          <w:sz w:val="28"/>
        </w:rPr>
        <w:t>пословицы,</w:t>
      </w:r>
      <w:r>
        <w:rPr>
          <w:color w:val="221F1F"/>
          <w:spacing w:val="1"/>
          <w:w w:val="95"/>
          <w:sz w:val="28"/>
        </w:rPr>
        <w:t xml:space="preserve"> </w:t>
      </w:r>
      <w:r>
        <w:rPr>
          <w:color w:val="221F1F"/>
          <w:w w:val="95"/>
          <w:sz w:val="28"/>
        </w:rPr>
        <w:t>потешки,</w:t>
      </w:r>
      <w:r>
        <w:rPr>
          <w:color w:val="221F1F"/>
          <w:spacing w:val="1"/>
          <w:w w:val="95"/>
          <w:sz w:val="28"/>
        </w:rPr>
        <w:t xml:space="preserve"> </w:t>
      </w:r>
      <w:r>
        <w:rPr>
          <w:color w:val="221F1F"/>
          <w:sz w:val="28"/>
        </w:rPr>
        <w:t>сказки</w:t>
      </w:r>
      <w:r>
        <w:rPr>
          <w:color w:val="221F1F"/>
          <w:spacing w:val="-3"/>
          <w:sz w:val="28"/>
        </w:rPr>
        <w:t xml:space="preserve"> </w:t>
      </w:r>
      <w:r>
        <w:rPr>
          <w:color w:val="221F1F"/>
          <w:sz w:val="28"/>
        </w:rPr>
        <w:t>(фольклорные</w:t>
      </w:r>
      <w:r>
        <w:rPr>
          <w:color w:val="221F1F"/>
          <w:spacing w:val="-1"/>
          <w:sz w:val="28"/>
        </w:rPr>
        <w:t xml:space="preserve"> </w:t>
      </w:r>
      <w:r>
        <w:rPr>
          <w:color w:val="221F1F"/>
          <w:sz w:val="28"/>
        </w:rPr>
        <w:t>и</w:t>
      </w:r>
      <w:r>
        <w:rPr>
          <w:color w:val="221F1F"/>
          <w:spacing w:val="-1"/>
          <w:sz w:val="28"/>
        </w:rPr>
        <w:t xml:space="preserve"> </w:t>
      </w:r>
      <w:r>
        <w:rPr>
          <w:color w:val="221F1F"/>
          <w:sz w:val="28"/>
        </w:rPr>
        <w:t>литературные),</w:t>
      </w:r>
      <w:r>
        <w:rPr>
          <w:color w:val="221F1F"/>
          <w:spacing w:val="1"/>
          <w:sz w:val="28"/>
        </w:rPr>
        <w:t xml:space="preserve"> </w:t>
      </w:r>
      <w:r>
        <w:rPr>
          <w:color w:val="221F1F"/>
          <w:sz w:val="28"/>
        </w:rPr>
        <w:t>рассказы,</w:t>
      </w:r>
      <w:r>
        <w:rPr>
          <w:color w:val="221F1F"/>
          <w:spacing w:val="1"/>
          <w:sz w:val="28"/>
        </w:rPr>
        <w:t xml:space="preserve"> </w:t>
      </w:r>
      <w:r>
        <w:rPr>
          <w:color w:val="221F1F"/>
          <w:sz w:val="28"/>
        </w:rPr>
        <w:t>стихотворения);</w:t>
      </w:r>
    </w:p>
    <w:p w:rsidR="003D5CE3" w:rsidRDefault="00C85A18" w:rsidP="00A95C5C">
      <w:pPr>
        <w:pStyle w:val="a4"/>
        <w:numPr>
          <w:ilvl w:val="1"/>
          <w:numId w:val="72"/>
        </w:numPr>
        <w:tabs>
          <w:tab w:val="left" w:pos="1748"/>
        </w:tabs>
        <w:ind w:right="1024" w:firstLine="225"/>
        <w:rPr>
          <w:sz w:val="28"/>
        </w:rPr>
      </w:pPr>
      <w:r>
        <w:rPr>
          <w:color w:val="221F1F"/>
          <w:w w:val="95"/>
          <w:sz w:val="28"/>
        </w:rPr>
        <w:t>понимать</w:t>
      </w:r>
      <w:r>
        <w:rPr>
          <w:color w:val="221F1F"/>
          <w:spacing w:val="1"/>
          <w:w w:val="95"/>
          <w:sz w:val="28"/>
        </w:rPr>
        <w:t xml:space="preserve"> </w:t>
      </w:r>
      <w:r>
        <w:rPr>
          <w:color w:val="221F1F"/>
          <w:w w:val="95"/>
          <w:sz w:val="28"/>
        </w:rPr>
        <w:t>содержание</w:t>
      </w:r>
      <w:r>
        <w:rPr>
          <w:color w:val="221F1F"/>
          <w:spacing w:val="1"/>
          <w:w w:val="95"/>
          <w:sz w:val="28"/>
        </w:rPr>
        <w:t xml:space="preserve"> </w:t>
      </w:r>
      <w:r>
        <w:rPr>
          <w:color w:val="221F1F"/>
          <w:w w:val="95"/>
          <w:sz w:val="28"/>
        </w:rPr>
        <w:t>прослушанного/прочитанного</w:t>
      </w:r>
      <w:r>
        <w:rPr>
          <w:color w:val="221F1F"/>
          <w:spacing w:val="1"/>
          <w:w w:val="95"/>
          <w:sz w:val="28"/>
        </w:rPr>
        <w:t xml:space="preserve"> </w:t>
      </w:r>
      <w:r>
        <w:rPr>
          <w:color w:val="221F1F"/>
          <w:w w:val="95"/>
          <w:sz w:val="28"/>
        </w:rPr>
        <w:t>произведения:</w:t>
      </w:r>
      <w:r>
        <w:rPr>
          <w:color w:val="221F1F"/>
          <w:spacing w:val="-64"/>
          <w:w w:val="95"/>
          <w:sz w:val="28"/>
        </w:rPr>
        <w:t xml:space="preserve"> </w:t>
      </w:r>
      <w:r>
        <w:rPr>
          <w:color w:val="221F1F"/>
          <w:w w:val="95"/>
          <w:sz w:val="28"/>
        </w:rPr>
        <w:t>отвечать</w:t>
      </w:r>
      <w:r>
        <w:rPr>
          <w:color w:val="221F1F"/>
          <w:spacing w:val="8"/>
          <w:w w:val="95"/>
          <w:sz w:val="28"/>
        </w:rPr>
        <w:t xml:space="preserve"> </w:t>
      </w:r>
      <w:r>
        <w:rPr>
          <w:color w:val="221F1F"/>
          <w:w w:val="95"/>
          <w:sz w:val="28"/>
        </w:rPr>
        <w:t>на</w:t>
      </w:r>
      <w:r>
        <w:rPr>
          <w:color w:val="221F1F"/>
          <w:spacing w:val="1"/>
          <w:w w:val="95"/>
          <w:sz w:val="28"/>
        </w:rPr>
        <w:t xml:space="preserve"> </w:t>
      </w:r>
      <w:r>
        <w:rPr>
          <w:color w:val="221F1F"/>
          <w:w w:val="95"/>
          <w:sz w:val="28"/>
        </w:rPr>
        <w:t>вопросы</w:t>
      </w:r>
      <w:r>
        <w:rPr>
          <w:color w:val="221F1F"/>
          <w:spacing w:val="1"/>
          <w:w w:val="95"/>
          <w:sz w:val="28"/>
        </w:rPr>
        <w:t xml:space="preserve"> </w:t>
      </w:r>
      <w:r>
        <w:rPr>
          <w:color w:val="221F1F"/>
          <w:w w:val="95"/>
          <w:sz w:val="28"/>
        </w:rPr>
        <w:t>по</w:t>
      </w:r>
      <w:r>
        <w:rPr>
          <w:color w:val="221F1F"/>
          <w:spacing w:val="6"/>
          <w:w w:val="95"/>
          <w:sz w:val="28"/>
        </w:rPr>
        <w:t xml:space="preserve"> </w:t>
      </w:r>
      <w:r>
        <w:rPr>
          <w:color w:val="221F1F"/>
          <w:w w:val="95"/>
          <w:sz w:val="28"/>
        </w:rPr>
        <w:t>фактическому</w:t>
      </w:r>
      <w:r>
        <w:rPr>
          <w:color w:val="221F1F"/>
          <w:spacing w:val="2"/>
          <w:w w:val="95"/>
          <w:sz w:val="28"/>
        </w:rPr>
        <w:t xml:space="preserve"> </w:t>
      </w:r>
      <w:r>
        <w:rPr>
          <w:color w:val="221F1F"/>
          <w:w w:val="95"/>
          <w:sz w:val="28"/>
        </w:rPr>
        <w:t>содержанию</w:t>
      </w:r>
      <w:r>
        <w:rPr>
          <w:color w:val="221F1F"/>
          <w:spacing w:val="15"/>
          <w:w w:val="95"/>
          <w:sz w:val="28"/>
        </w:rPr>
        <w:t xml:space="preserve"> </w:t>
      </w:r>
      <w:r>
        <w:rPr>
          <w:color w:val="221F1F"/>
          <w:w w:val="95"/>
          <w:sz w:val="28"/>
        </w:rPr>
        <w:t>произведения;</w:t>
      </w:r>
    </w:p>
    <w:p w:rsidR="003D5CE3" w:rsidRDefault="00C85A18" w:rsidP="00A95C5C">
      <w:pPr>
        <w:pStyle w:val="a4"/>
        <w:numPr>
          <w:ilvl w:val="1"/>
          <w:numId w:val="72"/>
        </w:numPr>
        <w:tabs>
          <w:tab w:val="left" w:pos="1796"/>
          <w:tab w:val="left" w:pos="3435"/>
          <w:tab w:val="left" w:pos="6000"/>
          <w:tab w:val="left" w:pos="7909"/>
          <w:tab w:val="left" w:pos="8945"/>
          <w:tab w:val="left" w:pos="9558"/>
        </w:tabs>
        <w:ind w:right="1005" w:firstLine="225"/>
        <w:rPr>
          <w:sz w:val="28"/>
        </w:rPr>
      </w:pPr>
      <w:r>
        <w:rPr>
          <w:color w:val="221F1F"/>
          <w:sz w:val="28"/>
        </w:rPr>
        <w:t>владеть</w:t>
      </w:r>
      <w:r>
        <w:rPr>
          <w:color w:val="221F1F"/>
          <w:sz w:val="28"/>
        </w:rPr>
        <w:tab/>
      </w:r>
      <w:r>
        <w:rPr>
          <w:color w:val="221F1F"/>
          <w:w w:val="95"/>
          <w:sz w:val="28"/>
        </w:rPr>
        <w:t>элементарными</w:t>
      </w:r>
      <w:r>
        <w:rPr>
          <w:color w:val="221F1F"/>
          <w:w w:val="95"/>
          <w:sz w:val="28"/>
        </w:rPr>
        <w:tab/>
      </w:r>
      <w:r>
        <w:rPr>
          <w:color w:val="221F1F"/>
          <w:sz w:val="28"/>
        </w:rPr>
        <w:t>умениями</w:t>
      </w:r>
      <w:r>
        <w:rPr>
          <w:color w:val="221F1F"/>
          <w:sz w:val="28"/>
        </w:rPr>
        <w:tab/>
        <w:t>анализа</w:t>
      </w:r>
      <w:r>
        <w:rPr>
          <w:color w:val="221F1F"/>
          <w:sz w:val="28"/>
        </w:rPr>
        <w:tab/>
      </w:r>
      <w:r>
        <w:rPr>
          <w:color w:val="221F1F"/>
          <w:sz w:val="28"/>
        </w:rPr>
        <w:tab/>
      </w:r>
      <w:r>
        <w:rPr>
          <w:color w:val="221F1F"/>
          <w:w w:val="90"/>
          <w:sz w:val="28"/>
        </w:rPr>
        <w:t>текста</w:t>
      </w:r>
      <w:r>
        <w:rPr>
          <w:color w:val="221F1F"/>
          <w:spacing w:val="-61"/>
          <w:w w:val="90"/>
          <w:sz w:val="28"/>
        </w:rPr>
        <w:t xml:space="preserve"> </w:t>
      </w:r>
      <w:r>
        <w:rPr>
          <w:color w:val="221F1F"/>
          <w:sz w:val="28"/>
        </w:rPr>
        <w:t>прослушанного/прочитанного</w:t>
      </w:r>
      <w:r>
        <w:rPr>
          <w:color w:val="221F1F"/>
          <w:sz w:val="28"/>
        </w:rPr>
        <w:tab/>
        <w:t>произведения:</w:t>
      </w:r>
      <w:r>
        <w:rPr>
          <w:color w:val="221F1F"/>
          <w:sz w:val="28"/>
        </w:rPr>
        <w:tab/>
      </w:r>
      <w:r>
        <w:rPr>
          <w:color w:val="221F1F"/>
          <w:sz w:val="28"/>
        </w:rPr>
        <w:tab/>
      </w:r>
      <w:r>
        <w:rPr>
          <w:color w:val="221F1F"/>
          <w:spacing w:val="-1"/>
          <w:sz w:val="28"/>
        </w:rPr>
        <w:t>определять</w:t>
      </w:r>
      <w:r>
        <w:rPr>
          <w:color w:val="221F1F"/>
          <w:spacing w:val="-68"/>
          <w:sz w:val="28"/>
        </w:rPr>
        <w:t xml:space="preserve"> </w:t>
      </w:r>
      <w:r>
        <w:rPr>
          <w:color w:val="221F1F"/>
          <w:sz w:val="28"/>
        </w:rPr>
        <w:t>последовательность событий в произведении, характеризовать поступки</w:t>
      </w:r>
      <w:r>
        <w:rPr>
          <w:color w:val="221F1F"/>
          <w:spacing w:val="1"/>
          <w:sz w:val="28"/>
        </w:rPr>
        <w:t xml:space="preserve"> </w:t>
      </w:r>
      <w:r>
        <w:rPr>
          <w:color w:val="221F1F"/>
          <w:sz w:val="28"/>
        </w:rPr>
        <w:t>(положительные</w:t>
      </w:r>
      <w:r>
        <w:rPr>
          <w:color w:val="221F1F"/>
          <w:spacing w:val="1"/>
          <w:sz w:val="28"/>
        </w:rPr>
        <w:t xml:space="preserve"> </w:t>
      </w:r>
      <w:r>
        <w:rPr>
          <w:color w:val="221F1F"/>
          <w:sz w:val="28"/>
        </w:rPr>
        <w:t>или</w:t>
      </w:r>
      <w:r>
        <w:rPr>
          <w:color w:val="221F1F"/>
          <w:spacing w:val="1"/>
          <w:sz w:val="28"/>
        </w:rPr>
        <w:t xml:space="preserve"> </w:t>
      </w:r>
      <w:r>
        <w:rPr>
          <w:color w:val="221F1F"/>
          <w:sz w:val="28"/>
        </w:rPr>
        <w:t>отрицательные)</w:t>
      </w:r>
      <w:r>
        <w:rPr>
          <w:color w:val="221F1F"/>
          <w:spacing w:val="1"/>
          <w:sz w:val="28"/>
        </w:rPr>
        <w:t xml:space="preserve"> </w:t>
      </w:r>
      <w:r>
        <w:rPr>
          <w:color w:val="221F1F"/>
          <w:sz w:val="28"/>
        </w:rPr>
        <w:t>героя,</w:t>
      </w:r>
      <w:r>
        <w:rPr>
          <w:color w:val="221F1F"/>
          <w:spacing w:val="1"/>
          <w:sz w:val="28"/>
        </w:rPr>
        <w:t xml:space="preserve"> </w:t>
      </w:r>
      <w:r>
        <w:rPr>
          <w:color w:val="221F1F"/>
          <w:sz w:val="28"/>
        </w:rPr>
        <w:t>объяснять</w:t>
      </w:r>
      <w:r>
        <w:rPr>
          <w:color w:val="221F1F"/>
          <w:spacing w:val="1"/>
          <w:sz w:val="28"/>
        </w:rPr>
        <w:t xml:space="preserve"> </w:t>
      </w:r>
      <w:r>
        <w:rPr>
          <w:color w:val="221F1F"/>
          <w:sz w:val="28"/>
        </w:rPr>
        <w:t>значение</w:t>
      </w:r>
      <w:r>
        <w:rPr>
          <w:color w:val="221F1F"/>
          <w:spacing w:val="1"/>
          <w:sz w:val="28"/>
        </w:rPr>
        <w:t xml:space="preserve"> </w:t>
      </w:r>
      <w:r>
        <w:rPr>
          <w:color w:val="221F1F"/>
          <w:sz w:val="28"/>
        </w:rPr>
        <w:t>незнакомого слова</w:t>
      </w:r>
      <w:r>
        <w:rPr>
          <w:color w:val="221F1F"/>
          <w:spacing w:val="1"/>
          <w:sz w:val="28"/>
        </w:rPr>
        <w:t xml:space="preserve"> </w:t>
      </w:r>
      <w:r>
        <w:rPr>
          <w:color w:val="221F1F"/>
          <w:sz w:val="28"/>
        </w:rPr>
        <w:t>с</w:t>
      </w:r>
      <w:r>
        <w:rPr>
          <w:color w:val="221F1F"/>
          <w:spacing w:val="2"/>
          <w:sz w:val="28"/>
        </w:rPr>
        <w:t xml:space="preserve"> </w:t>
      </w:r>
      <w:r>
        <w:rPr>
          <w:color w:val="221F1F"/>
          <w:sz w:val="28"/>
        </w:rPr>
        <w:t>использованием</w:t>
      </w:r>
      <w:r>
        <w:rPr>
          <w:color w:val="221F1F"/>
          <w:spacing w:val="2"/>
          <w:sz w:val="28"/>
        </w:rPr>
        <w:t xml:space="preserve"> </w:t>
      </w:r>
      <w:r>
        <w:rPr>
          <w:color w:val="221F1F"/>
          <w:sz w:val="28"/>
        </w:rPr>
        <w:t>словаря;</w:t>
      </w:r>
    </w:p>
    <w:p w:rsidR="003D5CE3" w:rsidRDefault="00C85A18" w:rsidP="00A95C5C">
      <w:pPr>
        <w:pStyle w:val="a4"/>
        <w:numPr>
          <w:ilvl w:val="0"/>
          <w:numId w:val="70"/>
        </w:numPr>
        <w:tabs>
          <w:tab w:val="left" w:pos="1239"/>
        </w:tabs>
        <w:spacing w:before="69"/>
        <w:ind w:hanging="285"/>
        <w:rPr>
          <w:sz w:val="28"/>
        </w:rPr>
      </w:pPr>
      <w:r>
        <w:rPr>
          <w:color w:val="221F1F"/>
          <w:w w:val="95"/>
          <w:sz w:val="28"/>
        </w:rPr>
        <w:t>участвовать</w:t>
      </w:r>
      <w:r>
        <w:rPr>
          <w:color w:val="221F1F"/>
          <w:spacing w:val="55"/>
          <w:w w:val="95"/>
          <w:sz w:val="28"/>
        </w:rPr>
        <w:t xml:space="preserve"> </w:t>
      </w:r>
      <w:r>
        <w:rPr>
          <w:color w:val="221F1F"/>
          <w:w w:val="95"/>
          <w:sz w:val="28"/>
        </w:rPr>
        <w:t>в</w:t>
      </w:r>
      <w:r>
        <w:rPr>
          <w:color w:val="221F1F"/>
          <w:spacing w:val="51"/>
          <w:w w:val="95"/>
          <w:sz w:val="28"/>
        </w:rPr>
        <w:t xml:space="preserve"> </w:t>
      </w:r>
      <w:r>
        <w:rPr>
          <w:color w:val="221F1F"/>
          <w:w w:val="95"/>
          <w:sz w:val="28"/>
        </w:rPr>
        <w:t>обсуждении</w:t>
      </w:r>
      <w:r>
        <w:rPr>
          <w:color w:val="221F1F"/>
          <w:spacing w:val="60"/>
          <w:w w:val="95"/>
          <w:sz w:val="28"/>
        </w:rPr>
        <w:t xml:space="preserve"> </w:t>
      </w:r>
      <w:r>
        <w:rPr>
          <w:color w:val="221F1F"/>
          <w:w w:val="95"/>
          <w:sz w:val="28"/>
        </w:rPr>
        <w:t>прослушанного/прочитанного</w:t>
      </w:r>
      <w:r>
        <w:rPr>
          <w:color w:val="221F1F"/>
          <w:spacing w:val="83"/>
          <w:sz w:val="28"/>
        </w:rPr>
        <w:t xml:space="preserve"> </w:t>
      </w:r>
      <w:r>
        <w:rPr>
          <w:color w:val="221F1F"/>
          <w:w w:val="95"/>
          <w:sz w:val="28"/>
        </w:rPr>
        <w:t>произведения:</w:t>
      </w:r>
    </w:p>
    <w:p w:rsidR="003D5CE3" w:rsidRDefault="00C85A18" w:rsidP="00A95C5C">
      <w:pPr>
        <w:pStyle w:val="a4"/>
        <w:numPr>
          <w:ilvl w:val="1"/>
          <w:numId w:val="70"/>
        </w:numPr>
        <w:tabs>
          <w:tab w:val="left" w:pos="1748"/>
        </w:tabs>
        <w:spacing w:before="4"/>
        <w:ind w:right="1004" w:hanging="284"/>
        <w:rPr>
          <w:sz w:val="28"/>
        </w:rPr>
      </w:pPr>
      <w:r>
        <w:rPr>
          <w:color w:val="221F1F"/>
          <w:sz w:val="28"/>
        </w:rPr>
        <w:t>отвечать на вопросы о впечатлении от произведения, использовать в</w:t>
      </w:r>
      <w:r>
        <w:rPr>
          <w:color w:val="221F1F"/>
          <w:spacing w:val="1"/>
          <w:sz w:val="28"/>
        </w:rPr>
        <w:t xml:space="preserve"> </w:t>
      </w:r>
      <w:r>
        <w:rPr>
          <w:color w:val="221F1F"/>
          <w:sz w:val="28"/>
        </w:rPr>
        <w:t>беседе изученные литературные понятия (автор, герой, тема, идея,</w:t>
      </w:r>
      <w:r>
        <w:rPr>
          <w:color w:val="221F1F"/>
          <w:spacing w:val="1"/>
          <w:sz w:val="28"/>
        </w:rPr>
        <w:t xml:space="preserve"> </w:t>
      </w:r>
      <w:r>
        <w:rPr>
          <w:color w:val="221F1F"/>
          <w:sz w:val="28"/>
        </w:rPr>
        <w:t>заголовок,</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подтверждать</w:t>
      </w:r>
      <w:r>
        <w:rPr>
          <w:color w:val="221F1F"/>
          <w:spacing w:val="1"/>
          <w:sz w:val="28"/>
        </w:rPr>
        <w:t xml:space="preserve"> </w:t>
      </w:r>
      <w:r>
        <w:rPr>
          <w:color w:val="221F1F"/>
          <w:sz w:val="28"/>
        </w:rPr>
        <w:t>свой</w:t>
      </w:r>
      <w:r>
        <w:rPr>
          <w:color w:val="221F1F"/>
          <w:spacing w:val="1"/>
          <w:sz w:val="28"/>
        </w:rPr>
        <w:t xml:space="preserve"> </w:t>
      </w:r>
      <w:r>
        <w:rPr>
          <w:color w:val="221F1F"/>
          <w:sz w:val="28"/>
        </w:rPr>
        <w:t>ответ</w:t>
      </w:r>
      <w:r>
        <w:rPr>
          <w:color w:val="221F1F"/>
          <w:spacing w:val="1"/>
          <w:sz w:val="28"/>
        </w:rPr>
        <w:t xml:space="preserve"> </w:t>
      </w:r>
      <w:r>
        <w:rPr>
          <w:color w:val="221F1F"/>
          <w:sz w:val="28"/>
        </w:rPr>
        <w:t>примерами</w:t>
      </w:r>
      <w:r>
        <w:rPr>
          <w:color w:val="221F1F"/>
          <w:spacing w:val="-7"/>
          <w:sz w:val="28"/>
        </w:rPr>
        <w:t xml:space="preserve"> </w:t>
      </w:r>
      <w:r>
        <w:rPr>
          <w:color w:val="221F1F"/>
          <w:sz w:val="28"/>
        </w:rPr>
        <w:t>из</w:t>
      </w:r>
      <w:r>
        <w:rPr>
          <w:color w:val="221F1F"/>
          <w:spacing w:val="-7"/>
          <w:sz w:val="28"/>
        </w:rPr>
        <w:t xml:space="preserve"> </w:t>
      </w:r>
      <w:r>
        <w:rPr>
          <w:color w:val="221F1F"/>
          <w:sz w:val="28"/>
        </w:rPr>
        <w:t>текста;</w:t>
      </w:r>
    </w:p>
    <w:p w:rsidR="003D5CE3" w:rsidRDefault="00C85A18" w:rsidP="00A95C5C">
      <w:pPr>
        <w:pStyle w:val="a4"/>
        <w:numPr>
          <w:ilvl w:val="1"/>
          <w:numId w:val="70"/>
        </w:numPr>
        <w:tabs>
          <w:tab w:val="left" w:pos="1748"/>
        </w:tabs>
        <w:spacing w:before="4" w:line="242" w:lineRule="auto"/>
        <w:ind w:right="1009" w:hanging="284"/>
        <w:rPr>
          <w:sz w:val="28"/>
        </w:rPr>
      </w:pPr>
      <w:r>
        <w:rPr>
          <w:color w:val="221F1F"/>
          <w:w w:val="95"/>
          <w:sz w:val="28"/>
        </w:rPr>
        <w:t>пересказывать</w:t>
      </w:r>
      <w:r>
        <w:rPr>
          <w:color w:val="221F1F"/>
          <w:spacing w:val="1"/>
          <w:w w:val="95"/>
          <w:sz w:val="28"/>
        </w:rPr>
        <w:t xml:space="preserve"> </w:t>
      </w:r>
      <w:r>
        <w:rPr>
          <w:color w:val="221F1F"/>
          <w:w w:val="95"/>
          <w:sz w:val="28"/>
        </w:rPr>
        <w:t>(устно)</w:t>
      </w:r>
      <w:r>
        <w:rPr>
          <w:color w:val="221F1F"/>
          <w:spacing w:val="1"/>
          <w:w w:val="95"/>
          <w:sz w:val="28"/>
        </w:rPr>
        <w:t xml:space="preserve"> </w:t>
      </w:r>
      <w:r>
        <w:rPr>
          <w:color w:val="221F1F"/>
          <w:w w:val="95"/>
          <w:sz w:val="28"/>
        </w:rPr>
        <w:t>содержание</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соблюдением</w:t>
      </w:r>
      <w:r>
        <w:rPr>
          <w:color w:val="221F1F"/>
          <w:spacing w:val="1"/>
          <w:w w:val="95"/>
          <w:sz w:val="28"/>
        </w:rPr>
        <w:t xml:space="preserve"> </w:t>
      </w:r>
      <w:r>
        <w:rPr>
          <w:color w:val="221F1F"/>
          <w:sz w:val="28"/>
        </w:rPr>
        <w:t>последовательности событий, с опорой на предложенные ключевые</w:t>
      </w:r>
      <w:r>
        <w:rPr>
          <w:color w:val="221F1F"/>
          <w:spacing w:val="1"/>
          <w:sz w:val="28"/>
        </w:rPr>
        <w:t xml:space="preserve"> </w:t>
      </w:r>
      <w:r>
        <w:rPr>
          <w:color w:val="221F1F"/>
          <w:sz w:val="28"/>
        </w:rPr>
        <w:t>слова,</w:t>
      </w:r>
      <w:r>
        <w:rPr>
          <w:color w:val="221F1F"/>
          <w:spacing w:val="3"/>
          <w:sz w:val="28"/>
        </w:rPr>
        <w:t xml:space="preserve"> </w:t>
      </w:r>
      <w:r>
        <w:rPr>
          <w:color w:val="221F1F"/>
          <w:sz w:val="28"/>
        </w:rPr>
        <w:t>вопросы,</w:t>
      </w:r>
      <w:r>
        <w:rPr>
          <w:color w:val="221F1F"/>
          <w:spacing w:val="3"/>
          <w:sz w:val="28"/>
        </w:rPr>
        <w:t xml:space="preserve"> </w:t>
      </w:r>
      <w:r>
        <w:rPr>
          <w:color w:val="221F1F"/>
          <w:sz w:val="28"/>
        </w:rPr>
        <w:t>рисунки,</w:t>
      </w:r>
      <w:r>
        <w:rPr>
          <w:color w:val="221F1F"/>
          <w:spacing w:val="2"/>
          <w:sz w:val="28"/>
        </w:rPr>
        <w:t xml:space="preserve"> </w:t>
      </w:r>
      <w:r>
        <w:rPr>
          <w:color w:val="221F1F"/>
          <w:sz w:val="28"/>
        </w:rPr>
        <w:t>предложенный</w:t>
      </w:r>
      <w:r>
        <w:rPr>
          <w:color w:val="221F1F"/>
          <w:spacing w:val="5"/>
          <w:sz w:val="28"/>
        </w:rPr>
        <w:t xml:space="preserve"> </w:t>
      </w:r>
      <w:r>
        <w:rPr>
          <w:color w:val="221F1F"/>
          <w:sz w:val="28"/>
        </w:rPr>
        <w:t>план;</w:t>
      </w:r>
    </w:p>
    <w:p w:rsidR="003D5CE3" w:rsidRDefault="00C85A18" w:rsidP="00A95C5C">
      <w:pPr>
        <w:pStyle w:val="a4"/>
        <w:numPr>
          <w:ilvl w:val="1"/>
          <w:numId w:val="70"/>
        </w:numPr>
        <w:tabs>
          <w:tab w:val="left" w:pos="1748"/>
        </w:tabs>
        <w:ind w:right="1008" w:hanging="284"/>
        <w:rPr>
          <w:sz w:val="28"/>
        </w:rPr>
      </w:pPr>
      <w:r>
        <w:rPr>
          <w:color w:val="221F1F"/>
          <w:sz w:val="28"/>
        </w:rPr>
        <w:t>читать</w:t>
      </w:r>
      <w:r>
        <w:rPr>
          <w:color w:val="221F1F"/>
          <w:spacing w:val="1"/>
          <w:sz w:val="28"/>
        </w:rPr>
        <w:t xml:space="preserve"> </w:t>
      </w:r>
      <w:r>
        <w:rPr>
          <w:color w:val="221F1F"/>
          <w:sz w:val="28"/>
        </w:rPr>
        <w:t>по</w:t>
      </w:r>
      <w:r>
        <w:rPr>
          <w:color w:val="221F1F"/>
          <w:spacing w:val="1"/>
          <w:sz w:val="28"/>
        </w:rPr>
        <w:t xml:space="preserve"> </w:t>
      </w:r>
      <w:r>
        <w:rPr>
          <w:color w:val="221F1F"/>
          <w:sz w:val="28"/>
        </w:rPr>
        <w:t>ролям</w:t>
      </w:r>
      <w:r>
        <w:rPr>
          <w:color w:val="221F1F"/>
          <w:spacing w:val="1"/>
          <w:sz w:val="28"/>
        </w:rPr>
        <w:t xml:space="preserve"> </w:t>
      </w:r>
      <w:r>
        <w:rPr>
          <w:color w:val="221F1F"/>
          <w:sz w:val="28"/>
        </w:rPr>
        <w:t>с</w:t>
      </w:r>
      <w:r>
        <w:rPr>
          <w:color w:val="221F1F"/>
          <w:spacing w:val="1"/>
          <w:sz w:val="28"/>
        </w:rPr>
        <w:t xml:space="preserve"> </w:t>
      </w:r>
      <w:r>
        <w:rPr>
          <w:color w:val="221F1F"/>
          <w:sz w:val="28"/>
        </w:rPr>
        <w:t>соблюдением</w:t>
      </w:r>
      <w:r>
        <w:rPr>
          <w:color w:val="221F1F"/>
          <w:spacing w:val="1"/>
          <w:sz w:val="28"/>
        </w:rPr>
        <w:t xml:space="preserve"> </w:t>
      </w:r>
      <w:r>
        <w:rPr>
          <w:color w:val="221F1F"/>
          <w:sz w:val="28"/>
        </w:rPr>
        <w:t>норм</w:t>
      </w:r>
      <w:r>
        <w:rPr>
          <w:color w:val="221F1F"/>
          <w:spacing w:val="1"/>
          <w:sz w:val="28"/>
        </w:rPr>
        <w:t xml:space="preserve"> </w:t>
      </w:r>
      <w:r>
        <w:rPr>
          <w:color w:val="221F1F"/>
          <w:sz w:val="28"/>
        </w:rPr>
        <w:t>произношения,</w:t>
      </w:r>
      <w:r>
        <w:rPr>
          <w:color w:val="221F1F"/>
          <w:spacing w:val="1"/>
          <w:sz w:val="28"/>
        </w:rPr>
        <w:t xml:space="preserve"> </w:t>
      </w:r>
      <w:r>
        <w:rPr>
          <w:color w:val="221F1F"/>
          <w:sz w:val="28"/>
        </w:rPr>
        <w:t>расстановки</w:t>
      </w:r>
      <w:r>
        <w:rPr>
          <w:color w:val="221F1F"/>
          <w:spacing w:val="1"/>
          <w:sz w:val="28"/>
        </w:rPr>
        <w:t xml:space="preserve"> </w:t>
      </w:r>
      <w:r>
        <w:rPr>
          <w:color w:val="221F1F"/>
          <w:sz w:val="28"/>
        </w:rPr>
        <w:t>ударения;</w:t>
      </w:r>
    </w:p>
    <w:p w:rsidR="003D5CE3" w:rsidRDefault="00C85A18" w:rsidP="00A95C5C">
      <w:pPr>
        <w:pStyle w:val="a4"/>
        <w:numPr>
          <w:ilvl w:val="1"/>
          <w:numId w:val="70"/>
        </w:numPr>
        <w:tabs>
          <w:tab w:val="left" w:pos="1748"/>
        </w:tabs>
        <w:spacing w:line="242" w:lineRule="auto"/>
        <w:ind w:right="1014" w:hanging="284"/>
        <w:rPr>
          <w:sz w:val="28"/>
        </w:rPr>
      </w:pPr>
      <w:r>
        <w:rPr>
          <w:color w:val="221F1F"/>
          <w:sz w:val="28"/>
        </w:rPr>
        <w:t>составлять высказывания по содержанию произведения (не менее 3</w:t>
      </w:r>
      <w:r>
        <w:rPr>
          <w:color w:val="221F1F"/>
          <w:spacing w:val="1"/>
          <w:sz w:val="28"/>
        </w:rPr>
        <w:t xml:space="preserve"> </w:t>
      </w:r>
      <w:r>
        <w:rPr>
          <w:color w:val="221F1F"/>
          <w:sz w:val="28"/>
        </w:rPr>
        <w:t>предложений)</w:t>
      </w:r>
      <w:r>
        <w:rPr>
          <w:color w:val="221F1F"/>
          <w:spacing w:val="-2"/>
          <w:sz w:val="28"/>
        </w:rPr>
        <w:t xml:space="preserve"> </w:t>
      </w:r>
      <w:r>
        <w:rPr>
          <w:color w:val="221F1F"/>
          <w:sz w:val="28"/>
        </w:rPr>
        <w:t>по</w:t>
      </w:r>
      <w:r>
        <w:rPr>
          <w:color w:val="221F1F"/>
          <w:spacing w:val="1"/>
          <w:sz w:val="28"/>
        </w:rPr>
        <w:t xml:space="preserve"> </w:t>
      </w:r>
      <w:r>
        <w:rPr>
          <w:color w:val="221F1F"/>
          <w:sz w:val="28"/>
        </w:rPr>
        <w:t>заданному</w:t>
      </w:r>
      <w:r>
        <w:rPr>
          <w:color w:val="221F1F"/>
          <w:spacing w:val="-4"/>
          <w:sz w:val="28"/>
        </w:rPr>
        <w:t xml:space="preserve"> </w:t>
      </w:r>
      <w:r>
        <w:rPr>
          <w:color w:val="221F1F"/>
          <w:sz w:val="28"/>
        </w:rPr>
        <w:t>алгоритму;</w:t>
      </w:r>
    </w:p>
    <w:p w:rsidR="003D5CE3" w:rsidRDefault="00C85A18" w:rsidP="00A95C5C">
      <w:pPr>
        <w:pStyle w:val="a4"/>
        <w:numPr>
          <w:ilvl w:val="1"/>
          <w:numId w:val="70"/>
        </w:numPr>
        <w:tabs>
          <w:tab w:val="left" w:pos="1748"/>
        </w:tabs>
        <w:ind w:right="1010" w:hanging="284"/>
        <w:rPr>
          <w:sz w:val="28"/>
        </w:rPr>
      </w:pPr>
      <w:r>
        <w:rPr>
          <w:color w:val="221F1F"/>
          <w:sz w:val="28"/>
        </w:rPr>
        <w:t>сочинять</w:t>
      </w:r>
      <w:r>
        <w:rPr>
          <w:color w:val="221F1F"/>
          <w:spacing w:val="1"/>
          <w:sz w:val="28"/>
        </w:rPr>
        <w:t xml:space="preserve"> </w:t>
      </w:r>
      <w:r>
        <w:rPr>
          <w:color w:val="221F1F"/>
          <w:sz w:val="28"/>
        </w:rPr>
        <w:t>небольшие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по</w:t>
      </w:r>
      <w:r>
        <w:rPr>
          <w:color w:val="221F1F"/>
          <w:spacing w:val="1"/>
          <w:sz w:val="28"/>
        </w:rPr>
        <w:t xml:space="preserve"> </w:t>
      </w:r>
      <w:r>
        <w:rPr>
          <w:color w:val="221F1F"/>
          <w:sz w:val="28"/>
        </w:rPr>
        <w:t>предложенному</w:t>
      </w:r>
      <w:r>
        <w:rPr>
          <w:color w:val="221F1F"/>
          <w:spacing w:val="1"/>
          <w:sz w:val="28"/>
        </w:rPr>
        <w:t xml:space="preserve"> </w:t>
      </w:r>
      <w:r>
        <w:rPr>
          <w:color w:val="221F1F"/>
          <w:sz w:val="28"/>
        </w:rPr>
        <w:t>началу</w:t>
      </w:r>
      <w:r>
        <w:rPr>
          <w:color w:val="221F1F"/>
          <w:spacing w:val="70"/>
          <w:sz w:val="28"/>
        </w:rPr>
        <w:t xml:space="preserve"> </w:t>
      </w:r>
      <w:r>
        <w:rPr>
          <w:color w:val="221F1F"/>
          <w:sz w:val="28"/>
        </w:rPr>
        <w:t>и</w:t>
      </w:r>
      <w:r>
        <w:rPr>
          <w:color w:val="221F1F"/>
          <w:spacing w:val="70"/>
          <w:sz w:val="28"/>
        </w:rPr>
        <w:t xml:space="preserve"> </w:t>
      </w:r>
      <w:r>
        <w:rPr>
          <w:color w:val="221F1F"/>
          <w:sz w:val="28"/>
        </w:rPr>
        <w:t>др.</w:t>
      </w:r>
      <w:r>
        <w:rPr>
          <w:color w:val="221F1F"/>
          <w:spacing w:val="70"/>
          <w:sz w:val="28"/>
        </w:rPr>
        <w:t xml:space="preserve"> </w:t>
      </w:r>
      <w:r>
        <w:rPr>
          <w:color w:val="221F1F"/>
          <w:sz w:val="28"/>
        </w:rPr>
        <w:t>(не</w:t>
      </w:r>
      <w:r>
        <w:rPr>
          <w:color w:val="221F1F"/>
          <w:spacing w:val="1"/>
          <w:sz w:val="28"/>
        </w:rPr>
        <w:t xml:space="preserve"> </w:t>
      </w:r>
      <w:r>
        <w:rPr>
          <w:color w:val="221F1F"/>
          <w:sz w:val="28"/>
        </w:rPr>
        <w:t>менее</w:t>
      </w:r>
      <w:r>
        <w:rPr>
          <w:color w:val="221F1F"/>
          <w:spacing w:val="1"/>
          <w:sz w:val="28"/>
        </w:rPr>
        <w:t xml:space="preserve"> </w:t>
      </w:r>
      <w:r>
        <w:rPr>
          <w:color w:val="221F1F"/>
          <w:sz w:val="28"/>
        </w:rPr>
        <w:t>3</w:t>
      </w:r>
      <w:r>
        <w:rPr>
          <w:color w:val="221F1F"/>
          <w:spacing w:val="1"/>
          <w:sz w:val="28"/>
        </w:rPr>
        <w:t xml:space="preserve"> </w:t>
      </w:r>
      <w:r>
        <w:rPr>
          <w:color w:val="221F1F"/>
          <w:sz w:val="28"/>
        </w:rPr>
        <w:t>предложений);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1"/>
          <w:numId w:val="70"/>
        </w:numPr>
        <w:tabs>
          <w:tab w:val="left" w:pos="1748"/>
        </w:tabs>
        <w:spacing w:before="67"/>
        <w:ind w:right="1018" w:hanging="284"/>
        <w:rPr>
          <w:sz w:val="28"/>
        </w:rPr>
      </w:pPr>
      <w:r>
        <w:rPr>
          <w:color w:val="221F1F"/>
          <w:sz w:val="28"/>
        </w:rPr>
        <w:lastRenderedPageBreak/>
        <w:t>ориентироваться</w:t>
      </w:r>
      <w:r>
        <w:rPr>
          <w:color w:val="221F1F"/>
          <w:spacing w:val="1"/>
          <w:sz w:val="28"/>
        </w:rPr>
        <w:t xml:space="preserve"> </w:t>
      </w:r>
      <w:r>
        <w:rPr>
          <w:color w:val="221F1F"/>
          <w:sz w:val="28"/>
        </w:rPr>
        <w:t>в</w:t>
      </w:r>
      <w:r>
        <w:rPr>
          <w:color w:val="221F1F"/>
          <w:spacing w:val="1"/>
          <w:sz w:val="28"/>
        </w:rPr>
        <w:t xml:space="preserve"> </w:t>
      </w:r>
      <w:r>
        <w:rPr>
          <w:color w:val="221F1F"/>
          <w:sz w:val="28"/>
        </w:rPr>
        <w:t>книге/учебнике</w:t>
      </w:r>
      <w:r>
        <w:rPr>
          <w:color w:val="221F1F"/>
          <w:spacing w:val="1"/>
          <w:sz w:val="28"/>
        </w:rPr>
        <w:t xml:space="preserve"> </w:t>
      </w:r>
      <w:r>
        <w:rPr>
          <w:color w:val="221F1F"/>
          <w:sz w:val="28"/>
        </w:rPr>
        <w:t>по</w:t>
      </w:r>
      <w:r>
        <w:rPr>
          <w:color w:val="221F1F"/>
          <w:spacing w:val="1"/>
          <w:sz w:val="28"/>
        </w:rPr>
        <w:t xml:space="preserve"> </w:t>
      </w:r>
      <w:r>
        <w:rPr>
          <w:color w:val="221F1F"/>
          <w:sz w:val="28"/>
        </w:rPr>
        <w:t>обложке,</w:t>
      </w:r>
      <w:r>
        <w:rPr>
          <w:color w:val="221F1F"/>
          <w:spacing w:val="1"/>
          <w:sz w:val="28"/>
        </w:rPr>
        <w:t xml:space="preserve"> </w:t>
      </w:r>
      <w:r>
        <w:rPr>
          <w:color w:val="221F1F"/>
          <w:sz w:val="28"/>
        </w:rPr>
        <w:t>оглавлению,</w:t>
      </w:r>
      <w:r>
        <w:rPr>
          <w:color w:val="221F1F"/>
          <w:spacing w:val="1"/>
          <w:sz w:val="28"/>
        </w:rPr>
        <w:t xml:space="preserve"> </w:t>
      </w:r>
      <w:r>
        <w:rPr>
          <w:color w:val="221F1F"/>
          <w:sz w:val="28"/>
        </w:rPr>
        <w:t>иллюстрациям;</w:t>
      </w:r>
    </w:p>
    <w:p w:rsidR="003D5CE3" w:rsidRDefault="00C85A18" w:rsidP="00A95C5C">
      <w:pPr>
        <w:pStyle w:val="a4"/>
        <w:numPr>
          <w:ilvl w:val="1"/>
          <w:numId w:val="70"/>
        </w:numPr>
        <w:tabs>
          <w:tab w:val="left" w:pos="1748"/>
        </w:tabs>
        <w:spacing w:line="242" w:lineRule="auto"/>
        <w:ind w:right="1002" w:hanging="284"/>
        <w:rPr>
          <w:sz w:val="28"/>
        </w:rPr>
      </w:pPr>
      <w:r>
        <w:rPr>
          <w:color w:val="221F1F"/>
          <w:sz w:val="28"/>
        </w:rPr>
        <w:t>выбирать книги для самостоятельного чтения по совету взрослого и с</w:t>
      </w:r>
      <w:r>
        <w:rPr>
          <w:color w:val="221F1F"/>
          <w:spacing w:val="1"/>
          <w:sz w:val="28"/>
        </w:rPr>
        <w:t xml:space="preserve"> </w:t>
      </w:r>
      <w:r>
        <w:rPr>
          <w:color w:val="221F1F"/>
          <w:sz w:val="28"/>
        </w:rPr>
        <w:t>учётом</w:t>
      </w:r>
      <w:r>
        <w:rPr>
          <w:color w:val="221F1F"/>
          <w:spacing w:val="-15"/>
          <w:sz w:val="28"/>
        </w:rPr>
        <w:t xml:space="preserve"> </w:t>
      </w:r>
      <w:r>
        <w:rPr>
          <w:color w:val="221F1F"/>
          <w:sz w:val="28"/>
        </w:rPr>
        <w:t>рекомендательного</w:t>
      </w:r>
      <w:r>
        <w:rPr>
          <w:color w:val="221F1F"/>
          <w:spacing w:val="-14"/>
          <w:sz w:val="28"/>
        </w:rPr>
        <w:t xml:space="preserve"> </w:t>
      </w:r>
      <w:r>
        <w:rPr>
          <w:color w:val="221F1F"/>
          <w:sz w:val="28"/>
        </w:rPr>
        <w:t>списка,</w:t>
      </w:r>
      <w:r>
        <w:rPr>
          <w:color w:val="221F1F"/>
          <w:spacing w:val="-14"/>
          <w:sz w:val="28"/>
        </w:rPr>
        <w:t xml:space="preserve"> </w:t>
      </w:r>
      <w:r>
        <w:rPr>
          <w:color w:val="221F1F"/>
          <w:sz w:val="28"/>
        </w:rPr>
        <w:t>рассказывать</w:t>
      </w:r>
      <w:r>
        <w:rPr>
          <w:color w:val="221F1F"/>
          <w:spacing w:val="-6"/>
          <w:sz w:val="28"/>
        </w:rPr>
        <w:t xml:space="preserve"> </w:t>
      </w:r>
      <w:r>
        <w:rPr>
          <w:color w:val="221F1F"/>
          <w:sz w:val="28"/>
        </w:rPr>
        <w:t>о</w:t>
      </w:r>
      <w:r>
        <w:rPr>
          <w:color w:val="221F1F"/>
          <w:spacing w:val="-4"/>
          <w:sz w:val="28"/>
        </w:rPr>
        <w:t xml:space="preserve"> </w:t>
      </w:r>
      <w:r>
        <w:rPr>
          <w:color w:val="221F1F"/>
          <w:sz w:val="28"/>
        </w:rPr>
        <w:t>прочитанной</w:t>
      </w:r>
      <w:r>
        <w:rPr>
          <w:color w:val="221F1F"/>
          <w:spacing w:val="-6"/>
          <w:sz w:val="28"/>
        </w:rPr>
        <w:t xml:space="preserve"> </w:t>
      </w:r>
      <w:r>
        <w:rPr>
          <w:color w:val="221F1F"/>
          <w:sz w:val="28"/>
        </w:rPr>
        <w:t>книге</w:t>
      </w:r>
      <w:r>
        <w:rPr>
          <w:color w:val="221F1F"/>
          <w:spacing w:val="-67"/>
          <w:sz w:val="28"/>
        </w:rPr>
        <w:t xml:space="preserve"> </w:t>
      </w:r>
      <w:r>
        <w:rPr>
          <w:color w:val="221F1F"/>
          <w:sz w:val="28"/>
        </w:rPr>
        <w:t>по предложенному</w:t>
      </w:r>
      <w:r>
        <w:rPr>
          <w:color w:val="221F1F"/>
          <w:spacing w:val="-3"/>
          <w:sz w:val="28"/>
        </w:rPr>
        <w:t xml:space="preserve"> </w:t>
      </w:r>
      <w:r>
        <w:rPr>
          <w:color w:val="221F1F"/>
          <w:sz w:val="28"/>
        </w:rPr>
        <w:t>алгоритму;</w:t>
      </w:r>
    </w:p>
    <w:p w:rsidR="003D5CE3" w:rsidRDefault="00C85A18" w:rsidP="00A95C5C">
      <w:pPr>
        <w:pStyle w:val="a4"/>
        <w:numPr>
          <w:ilvl w:val="1"/>
          <w:numId w:val="70"/>
        </w:numPr>
        <w:tabs>
          <w:tab w:val="left" w:pos="1748"/>
        </w:tabs>
        <w:ind w:right="1017" w:hanging="284"/>
        <w:rPr>
          <w:sz w:val="28"/>
        </w:rPr>
      </w:pPr>
      <w:r>
        <w:rPr>
          <w:color w:val="221F1F"/>
          <w:sz w:val="28"/>
        </w:rPr>
        <w:t>обращаться к справочной литературе для получения дополнительной</w:t>
      </w:r>
      <w:r>
        <w:rPr>
          <w:color w:val="221F1F"/>
          <w:spacing w:val="1"/>
          <w:sz w:val="28"/>
        </w:rPr>
        <w:t xml:space="preserve"> </w:t>
      </w:r>
      <w:r>
        <w:rPr>
          <w:color w:val="221F1F"/>
          <w:sz w:val="28"/>
        </w:rPr>
        <w:t>информации</w:t>
      </w:r>
      <w:r>
        <w:rPr>
          <w:color w:val="221F1F"/>
          <w:spacing w:val="-13"/>
          <w:sz w:val="28"/>
        </w:rPr>
        <w:t xml:space="preserve"> </w:t>
      </w:r>
      <w:r>
        <w:rPr>
          <w:color w:val="221F1F"/>
          <w:sz w:val="28"/>
        </w:rPr>
        <w:t>в</w:t>
      </w:r>
      <w:r>
        <w:rPr>
          <w:color w:val="221F1F"/>
          <w:spacing w:val="-15"/>
          <w:sz w:val="28"/>
        </w:rPr>
        <w:t xml:space="preserve"> </w:t>
      </w:r>
      <w:r>
        <w:rPr>
          <w:color w:val="221F1F"/>
          <w:sz w:val="28"/>
        </w:rPr>
        <w:t>соответствии</w:t>
      </w:r>
      <w:r>
        <w:rPr>
          <w:color w:val="221F1F"/>
          <w:spacing w:val="-12"/>
          <w:sz w:val="28"/>
        </w:rPr>
        <w:t xml:space="preserve"> </w:t>
      </w:r>
      <w:r>
        <w:rPr>
          <w:color w:val="221F1F"/>
          <w:sz w:val="28"/>
        </w:rPr>
        <w:t>с</w:t>
      </w:r>
      <w:r>
        <w:rPr>
          <w:color w:val="221F1F"/>
          <w:spacing w:val="-13"/>
          <w:sz w:val="28"/>
        </w:rPr>
        <w:t xml:space="preserve"> </w:t>
      </w:r>
      <w:r>
        <w:rPr>
          <w:color w:val="221F1F"/>
          <w:sz w:val="28"/>
        </w:rPr>
        <w:t>учебной</w:t>
      </w:r>
      <w:r>
        <w:rPr>
          <w:color w:val="221F1F"/>
          <w:spacing w:val="-13"/>
          <w:sz w:val="28"/>
        </w:rPr>
        <w:t xml:space="preserve"> </w:t>
      </w:r>
      <w:r>
        <w:rPr>
          <w:color w:val="221F1F"/>
          <w:sz w:val="28"/>
        </w:rPr>
        <w:t>задачей.</w:t>
      </w:r>
    </w:p>
    <w:p w:rsidR="003D5CE3" w:rsidRDefault="00C85A18" w:rsidP="00A95C5C">
      <w:pPr>
        <w:pStyle w:val="Heading1"/>
        <w:numPr>
          <w:ilvl w:val="0"/>
          <w:numId w:val="71"/>
        </w:numPr>
        <w:tabs>
          <w:tab w:val="left" w:pos="5680"/>
        </w:tabs>
        <w:spacing w:before="75"/>
        <w:jc w:val="both"/>
      </w:pPr>
      <w:r>
        <w:rPr>
          <w:color w:val="221F1F"/>
        </w:rPr>
        <w:t>класс</w:t>
      </w:r>
    </w:p>
    <w:p w:rsidR="003D5CE3" w:rsidRDefault="00C85A18">
      <w:pPr>
        <w:spacing w:before="67"/>
        <w:ind w:left="1464"/>
        <w:jc w:val="both"/>
        <w:rPr>
          <w:sz w:val="28"/>
        </w:rPr>
      </w:pPr>
      <w:r>
        <w:rPr>
          <w:color w:val="221F1F"/>
          <w:w w:val="95"/>
          <w:sz w:val="28"/>
        </w:rPr>
        <w:t>К</w:t>
      </w:r>
      <w:r>
        <w:rPr>
          <w:color w:val="221F1F"/>
          <w:spacing w:val="24"/>
          <w:w w:val="95"/>
          <w:sz w:val="28"/>
        </w:rPr>
        <w:t xml:space="preserve"> </w:t>
      </w:r>
      <w:r>
        <w:rPr>
          <w:color w:val="221F1F"/>
          <w:w w:val="95"/>
          <w:sz w:val="28"/>
        </w:rPr>
        <w:t>концу</w:t>
      </w:r>
      <w:r>
        <w:rPr>
          <w:color w:val="221F1F"/>
          <w:spacing w:val="15"/>
          <w:w w:val="95"/>
          <w:sz w:val="28"/>
        </w:rPr>
        <w:t xml:space="preserve"> </w:t>
      </w:r>
      <w:r>
        <w:rPr>
          <w:color w:val="221F1F"/>
          <w:w w:val="95"/>
          <w:sz w:val="28"/>
        </w:rPr>
        <w:t>обучения</w:t>
      </w:r>
      <w:r>
        <w:rPr>
          <w:color w:val="221F1F"/>
          <w:spacing w:val="25"/>
          <w:w w:val="95"/>
          <w:sz w:val="28"/>
        </w:rPr>
        <w:t xml:space="preserve"> </w:t>
      </w:r>
      <w:r>
        <w:rPr>
          <w:b/>
          <w:color w:val="221F1F"/>
          <w:w w:val="95"/>
          <w:sz w:val="28"/>
        </w:rPr>
        <w:t>во</w:t>
      </w:r>
      <w:r>
        <w:rPr>
          <w:b/>
          <w:color w:val="221F1F"/>
          <w:spacing w:val="37"/>
          <w:w w:val="95"/>
          <w:sz w:val="28"/>
        </w:rPr>
        <w:t xml:space="preserve"> </w:t>
      </w:r>
      <w:r>
        <w:rPr>
          <w:b/>
          <w:color w:val="221F1F"/>
          <w:w w:val="95"/>
          <w:sz w:val="28"/>
        </w:rPr>
        <w:t>втором</w:t>
      </w:r>
      <w:r>
        <w:rPr>
          <w:b/>
          <w:color w:val="221F1F"/>
          <w:spacing w:val="53"/>
          <w:w w:val="95"/>
          <w:sz w:val="28"/>
        </w:rPr>
        <w:t xml:space="preserve"> </w:t>
      </w:r>
      <w:r>
        <w:rPr>
          <w:b/>
          <w:color w:val="221F1F"/>
          <w:w w:val="95"/>
          <w:sz w:val="28"/>
        </w:rPr>
        <w:t>классе</w:t>
      </w:r>
      <w:r>
        <w:rPr>
          <w:b/>
          <w:color w:val="221F1F"/>
          <w:spacing w:val="50"/>
          <w:w w:val="95"/>
          <w:sz w:val="28"/>
        </w:rPr>
        <w:t xml:space="preserve"> </w:t>
      </w:r>
      <w:r>
        <w:rPr>
          <w:color w:val="221F1F"/>
          <w:w w:val="95"/>
          <w:sz w:val="28"/>
        </w:rPr>
        <w:t>обучающийся</w:t>
      </w:r>
      <w:r>
        <w:rPr>
          <w:color w:val="221F1F"/>
          <w:spacing w:val="28"/>
          <w:w w:val="95"/>
          <w:sz w:val="28"/>
        </w:rPr>
        <w:t xml:space="preserve"> </w:t>
      </w:r>
      <w:r>
        <w:rPr>
          <w:color w:val="221F1F"/>
          <w:w w:val="95"/>
          <w:sz w:val="28"/>
        </w:rPr>
        <w:t>научится:</w:t>
      </w:r>
    </w:p>
    <w:p w:rsidR="003D5CE3" w:rsidRDefault="00C85A18" w:rsidP="00A95C5C">
      <w:pPr>
        <w:pStyle w:val="a4"/>
        <w:numPr>
          <w:ilvl w:val="0"/>
          <w:numId w:val="69"/>
        </w:numPr>
        <w:tabs>
          <w:tab w:val="left" w:pos="1748"/>
        </w:tabs>
        <w:spacing w:before="158"/>
        <w:ind w:right="1003" w:firstLine="225"/>
        <w:rPr>
          <w:sz w:val="28"/>
        </w:rPr>
      </w:pPr>
      <w:r>
        <w:rPr>
          <w:color w:val="221F1F"/>
          <w:sz w:val="28"/>
        </w:rPr>
        <w:t>объяснять</w:t>
      </w:r>
      <w:r>
        <w:rPr>
          <w:color w:val="221F1F"/>
          <w:spacing w:val="11"/>
          <w:sz w:val="28"/>
        </w:rPr>
        <w:t xml:space="preserve"> </w:t>
      </w:r>
      <w:r>
        <w:rPr>
          <w:color w:val="221F1F"/>
          <w:sz w:val="28"/>
        </w:rPr>
        <w:t>важность</w:t>
      </w:r>
      <w:r>
        <w:rPr>
          <w:color w:val="221F1F"/>
          <w:spacing w:val="12"/>
          <w:sz w:val="28"/>
        </w:rPr>
        <w:t xml:space="preserve"> </w:t>
      </w:r>
      <w:r>
        <w:rPr>
          <w:color w:val="221F1F"/>
          <w:sz w:val="28"/>
        </w:rPr>
        <w:t>чтения</w:t>
      </w:r>
      <w:r>
        <w:rPr>
          <w:color w:val="221F1F"/>
          <w:spacing w:val="14"/>
          <w:sz w:val="28"/>
        </w:rPr>
        <w:t xml:space="preserve"> </w:t>
      </w:r>
      <w:r>
        <w:rPr>
          <w:color w:val="221F1F"/>
          <w:sz w:val="28"/>
        </w:rPr>
        <w:t>для</w:t>
      </w:r>
      <w:r>
        <w:rPr>
          <w:color w:val="221F1F"/>
          <w:spacing w:val="16"/>
          <w:sz w:val="28"/>
        </w:rPr>
        <w:t xml:space="preserve"> </w:t>
      </w:r>
      <w:r>
        <w:rPr>
          <w:color w:val="221F1F"/>
          <w:sz w:val="28"/>
        </w:rPr>
        <w:t>решения</w:t>
      </w:r>
      <w:r>
        <w:rPr>
          <w:color w:val="221F1F"/>
          <w:spacing w:val="15"/>
          <w:sz w:val="28"/>
        </w:rPr>
        <w:t xml:space="preserve"> </w:t>
      </w:r>
      <w:r>
        <w:rPr>
          <w:color w:val="221F1F"/>
          <w:sz w:val="28"/>
        </w:rPr>
        <w:t>учебных</w:t>
      </w:r>
      <w:r>
        <w:rPr>
          <w:color w:val="221F1F"/>
          <w:spacing w:val="10"/>
          <w:sz w:val="28"/>
        </w:rPr>
        <w:t xml:space="preserve"> </w:t>
      </w:r>
      <w:r>
        <w:rPr>
          <w:color w:val="221F1F"/>
          <w:sz w:val="28"/>
        </w:rPr>
        <w:t>задач</w:t>
      </w:r>
      <w:r>
        <w:rPr>
          <w:color w:val="221F1F"/>
          <w:spacing w:val="14"/>
          <w:sz w:val="28"/>
        </w:rPr>
        <w:t xml:space="preserve"> </w:t>
      </w:r>
      <w:r>
        <w:rPr>
          <w:color w:val="221F1F"/>
          <w:sz w:val="28"/>
        </w:rPr>
        <w:t>и</w:t>
      </w:r>
      <w:r>
        <w:rPr>
          <w:color w:val="221F1F"/>
          <w:spacing w:val="9"/>
          <w:sz w:val="28"/>
        </w:rPr>
        <w:t xml:space="preserve"> </w:t>
      </w:r>
      <w:r>
        <w:rPr>
          <w:color w:val="221F1F"/>
          <w:sz w:val="28"/>
        </w:rPr>
        <w:t>применения</w:t>
      </w:r>
      <w:r>
        <w:rPr>
          <w:color w:val="221F1F"/>
          <w:spacing w:val="-67"/>
          <w:sz w:val="28"/>
        </w:rPr>
        <w:t xml:space="preserve"> </w:t>
      </w:r>
      <w:r>
        <w:rPr>
          <w:color w:val="221F1F"/>
          <w:sz w:val="28"/>
        </w:rPr>
        <w:t>в различных жизненных ситуациях: переходить от чтения вслух к чтению</w:t>
      </w:r>
      <w:r>
        <w:rPr>
          <w:color w:val="221F1F"/>
          <w:spacing w:val="1"/>
          <w:sz w:val="28"/>
        </w:rPr>
        <w:t xml:space="preserve"> </w:t>
      </w:r>
      <w:r>
        <w:rPr>
          <w:color w:val="221F1F"/>
          <w:w w:val="90"/>
          <w:sz w:val="28"/>
        </w:rPr>
        <w:t>про себя в соответствии с учебной задачей, обращаться к разным видам чтения</w:t>
      </w:r>
      <w:r>
        <w:rPr>
          <w:color w:val="221F1F"/>
          <w:spacing w:val="1"/>
          <w:w w:val="90"/>
          <w:sz w:val="28"/>
        </w:rPr>
        <w:t xml:space="preserve"> </w:t>
      </w:r>
      <w:r>
        <w:rPr>
          <w:color w:val="221F1F"/>
          <w:w w:val="95"/>
          <w:sz w:val="28"/>
        </w:rPr>
        <w:t>(изучающее,</w:t>
      </w:r>
      <w:r>
        <w:rPr>
          <w:color w:val="221F1F"/>
          <w:spacing w:val="1"/>
          <w:w w:val="95"/>
          <w:sz w:val="28"/>
        </w:rPr>
        <w:t xml:space="preserve"> </w:t>
      </w:r>
      <w:r>
        <w:rPr>
          <w:color w:val="221F1F"/>
          <w:w w:val="95"/>
          <w:sz w:val="28"/>
        </w:rPr>
        <w:t>ознакомительное,</w:t>
      </w:r>
      <w:r>
        <w:rPr>
          <w:color w:val="221F1F"/>
          <w:spacing w:val="1"/>
          <w:w w:val="95"/>
          <w:sz w:val="28"/>
        </w:rPr>
        <w:t xml:space="preserve"> </w:t>
      </w:r>
      <w:r>
        <w:rPr>
          <w:color w:val="221F1F"/>
          <w:w w:val="95"/>
          <w:sz w:val="28"/>
        </w:rPr>
        <w:t>поисковое</w:t>
      </w:r>
      <w:r>
        <w:rPr>
          <w:color w:val="221F1F"/>
          <w:spacing w:val="1"/>
          <w:w w:val="95"/>
          <w:sz w:val="28"/>
        </w:rPr>
        <w:t xml:space="preserve"> </w:t>
      </w:r>
      <w:r>
        <w:rPr>
          <w:color w:val="221F1F"/>
          <w:w w:val="95"/>
          <w:sz w:val="28"/>
        </w:rPr>
        <w:t>выборочное,</w:t>
      </w:r>
      <w:r>
        <w:rPr>
          <w:color w:val="221F1F"/>
          <w:spacing w:val="1"/>
          <w:w w:val="95"/>
          <w:sz w:val="28"/>
        </w:rPr>
        <w:t xml:space="preserve"> </w:t>
      </w:r>
      <w:r>
        <w:rPr>
          <w:color w:val="221F1F"/>
          <w:w w:val="95"/>
          <w:sz w:val="28"/>
        </w:rPr>
        <w:t>просмотровое</w:t>
      </w:r>
      <w:r>
        <w:rPr>
          <w:color w:val="221F1F"/>
          <w:spacing w:val="1"/>
          <w:w w:val="95"/>
          <w:sz w:val="28"/>
        </w:rPr>
        <w:t xml:space="preserve"> </w:t>
      </w:r>
      <w:r>
        <w:rPr>
          <w:color w:val="221F1F"/>
          <w:sz w:val="28"/>
        </w:rPr>
        <w:t>выборочное),</w:t>
      </w:r>
      <w:r>
        <w:rPr>
          <w:color w:val="221F1F"/>
          <w:spacing w:val="1"/>
          <w:sz w:val="28"/>
        </w:rPr>
        <w:t xml:space="preserve"> </w:t>
      </w:r>
      <w:r>
        <w:rPr>
          <w:color w:val="221F1F"/>
          <w:sz w:val="28"/>
        </w:rPr>
        <w:t>находить</w:t>
      </w:r>
      <w:r>
        <w:rPr>
          <w:color w:val="221F1F"/>
          <w:spacing w:val="1"/>
          <w:sz w:val="28"/>
        </w:rPr>
        <w:t xml:space="preserve"> </w:t>
      </w:r>
      <w:r>
        <w:rPr>
          <w:color w:val="221F1F"/>
          <w:sz w:val="28"/>
        </w:rPr>
        <w:t>в</w:t>
      </w:r>
      <w:r>
        <w:rPr>
          <w:color w:val="221F1F"/>
          <w:spacing w:val="1"/>
          <w:sz w:val="28"/>
        </w:rPr>
        <w:t xml:space="preserve"> </w:t>
      </w:r>
      <w:r>
        <w:rPr>
          <w:color w:val="221F1F"/>
          <w:sz w:val="28"/>
        </w:rPr>
        <w:t>фольклоре</w:t>
      </w:r>
      <w:r>
        <w:rPr>
          <w:color w:val="221F1F"/>
          <w:spacing w:val="1"/>
          <w:sz w:val="28"/>
        </w:rPr>
        <w:t xml:space="preserve"> </w:t>
      </w:r>
      <w:r>
        <w:rPr>
          <w:color w:val="221F1F"/>
          <w:sz w:val="28"/>
        </w:rPr>
        <w:t>и</w:t>
      </w:r>
      <w:r>
        <w:rPr>
          <w:color w:val="221F1F"/>
          <w:spacing w:val="1"/>
          <w:sz w:val="28"/>
        </w:rPr>
        <w:t xml:space="preserve"> </w:t>
      </w:r>
      <w:r>
        <w:rPr>
          <w:color w:val="221F1F"/>
          <w:sz w:val="28"/>
        </w:rPr>
        <w:t>литературных</w:t>
      </w:r>
      <w:r>
        <w:rPr>
          <w:color w:val="221F1F"/>
          <w:spacing w:val="1"/>
          <w:sz w:val="28"/>
        </w:rPr>
        <w:t xml:space="preserve"> </w:t>
      </w:r>
      <w:r>
        <w:rPr>
          <w:color w:val="221F1F"/>
          <w:sz w:val="28"/>
        </w:rPr>
        <w:t>произведениях</w:t>
      </w:r>
      <w:r>
        <w:rPr>
          <w:color w:val="221F1F"/>
          <w:spacing w:val="1"/>
          <w:sz w:val="28"/>
        </w:rPr>
        <w:t xml:space="preserve"> </w:t>
      </w:r>
      <w:r>
        <w:rPr>
          <w:color w:val="221F1F"/>
          <w:sz w:val="28"/>
        </w:rPr>
        <w:t>отражение</w:t>
      </w:r>
      <w:r>
        <w:rPr>
          <w:color w:val="221F1F"/>
          <w:spacing w:val="1"/>
          <w:sz w:val="28"/>
        </w:rPr>
        <w:t xml:space="preserve"> </w:t>
      </w:r>
      <w:r>
        <w:rPr>
          <w:color w:val="221F1F"/>
          <w:sz w:val="28"/>
        </w:rPr>
        <w:t>нравственных</w:t>
      </w:r>
      <w:r>
        <w:rPr>
          <w:color w:val="221F1F"/>
          <w:spacing w:val="1"/>
          <w:sz w:val="28"/>
        </w:rPr>
        <w:t xml:space="preserve"> </w:t>
      </w:r>
      <w:r>
        <w:rPr>
          <w:color w:val="221F1F"/>
          <w:sz w:val="28"/>
        </w:rPr>
        <w:t>ценностей,</w:t>
      </w:r>
      <w:r>
        <w:rPr>
          <w:color w:val="221F1F"/>
          <w:spacing w:val="1"/>
          <w:sz w:val="28"/>
        </w:rPr>
        <w:t xml:space="preserve"> </w:t>
      </w:r>
      <w:r>
        <w:rPr>
          <w:color w:val="221F1F"/>
          <w:sz w:val="28"/>
        </w:rPr>
        <w:t>традиций,</w:t>
      </w:r>
      <w:r>
        <w:rPr>
          <w:color w:val="221F1F"/>
          <w:spacing w:val="1"/>
          <w:sz w:val="28"/>
        </w:rPr>
        <w:t xml:space="preserve"> </w:t>
      </w:r>
      <w:r>
        <w:rPr>
          <w:color w:val="221F1F"/>
          <w:sz w:val="28"/>
        </w:rPr>
        <w:t>быта,</w:t>
      </w:r>
      <w:r>
        <w:rPr>
          <w:color w:val="221F1F"/>
          <w:spacing w:val="1"/>
          <w:sz w:val="28"/>
        </w:rPr>
        <w:t xml:space="preserve"> </w:t>
      </w:r>
      <w:r>
        <w:rPr>
          <w:color w:val="221F1F"/>
          <w:sz w:val="28"/>
        </w:rPr>
        <w:t>культуры</w:t>
      </w:r>
      <w:r>
        <w:rPr>
          <w:color w:val="221F1F"/>
          <w:spacing w:val="1"/>
          <w:sz w:val="28"/>
        </w:rPr>
        <w:t xml:space="preserve"> </w:t>
      </w:r>
      <w:r>
        <w:rPr>
          <w:color w:val="221F1F"/>
          <w:sz w:val="28"/>
        </w:rPr>
        <w:t>разных</w:t>
      </w:r>
      <w:r>
        <w:rPr>
          <w:color w:val="221F1F"/>
          <w:spacing w:val="1"/>
          <w:sz w:val="28"/>
        </w:rPr>
        <w:t xml:space="preserve"> </w:t>
      </w:r>
      <w:r>
        <w:rPr>
          <w:color w:val="221F1F"/>
          <w:w w:val="95"/>
          <w:sz w:val="28"/>
        </w:rPr>
        <w:t>народов,</w:t>
      </w:r>
      <w:r>
        <w:rPr>
          <w:color w:val="221F1F"/>
          <w:spacing w:val="1"/>
          <w:w w:val="95"/>
          <w:sz w:val="28"/>
        </w:rPr>
        <w:t xml:space="preserve"> </w:t>
      </w:r>
      <w:r>
        <w:rPr>
          <w:color w:val="221F1F"/>
          <w:w w:val="95"/>
          <w:sz w:val="28"/>
        </w:rPr>
        <w:t>ориентироваться</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нравственно-этических</w:t>
      </w:r>
      <w:r>
        <w:rPr>
          <w:color w:val="221F1F"/>
          <w:spacing w:val="1"/>
          <w:w w:val="95"/>
          <w:sz w:val="28"/>
        </w:rPr>
        <w:t xml:space="preserve"> </w:t>
      </w:r>
      <w:r>
        <w:rPr>
          <w:color w:val="221F1F"/>
          <w:w w:val="95"/>
          <w:sz w:val="28"/>
        </w:rPr>
        <w:t>понятиях</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контексте</w:t>
      </w:r>
      <w:r>
        <w:rPr>
          <w:color w:val="221F1F"/>
          <w:spacing w:val="1"/>
          <w:w w:val="95"/>
          <w:sz w:val="28"/>
        </w:rPr>
        <w:t xml:space="preserve"> </w:t>
      </w:r>
      <w:r>
        <w:rPr>
          <w:color w:val="221F1F"/>
          <w:sz w:val="28"/>
        </w:rPr>
        <w:t>изученных</w:t>
      </w:r>
      <w:r>
        <w:rPr>
          <w:color w:val="221F1F"/>
          <w:spacing w:val="-4"/>
          <w:sz w:val="28"/>
        </w:rPr>
        <w:t xml:space="preserve"> </w:t>
      </w:r>
      <w:r>
        <w:rPr>
          <w:color w:val="221F1F"/>
          <w:sz w:val="28"/>
        </w:rPr>
        <w:t>произведений;</w:t>
      </w:r>
    </w:p>
    <w:p w:rsidR="003D5CE3" w:rsidRDefault="00C85A18" w:rsidP="00A95C5C">
      <w:pPr>
        <w:pStyle w:val="a4"/>
        <w:numPr>
          <w:ilvl w:val="0"/>
          <w:numId w:val="69"/>
        </w:numPr>
        <w:tabs>
          <w:tab w:val="left" w:pos="1748"/>
        </w:tabs>
        <w:spacing w:before="3"/>
        <w:ind w:right="1002" w:firstLine="225"/>
        <w:rPr>
          <w:sz w:val="28"/>
        </w:rPr>
      </w:pPr>
      <w:r>
        <w:rPr>
          <w:color w:val="221F1F"/>
          <w:sz w:val="28"/>
        </w:rPr>
        <w:t>читать вслух целыми словами без пропусков и перестановок букв и</w:t>
      </w:r>
      <w:r>
        <w:rPr>
          <w:color w:val="221F1F"/>
          <w:spacing w:val="1"/>
          <w:sz w:val="28"/>
        </w:rPr>
        <w:t xml:space="preserve"> </w:t>
      </w:r>
      <w:r>
        <w:rPr>
          <w:color w:val="221F1F"/>
          <w:sz w:val="28"/>
        </w:rPr>
        <w:t>слогов доступные по восприятию и небольшие по объёму прозаические и</w:t>
      </w:r>
      <w:r>
        <w:rPr>
          <w:color w:val="221F1F"/>
          <w:spacing w:val="1"/>
          <w:sz w:val="28"/>
        </w:rPr>
        <w:t xml:space="preserve"> </w:t>
      </w:r>
      <w:r>
        <w:rPr>
          <w:color w:val="221F1F"/>
          <w:sz w:val="28"/>
        </w:rPr>
        <w:t>стихотворные</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в</w:t>
      </w:r>
      <w:r>
        <w:rPr>
          <w:color w:val="221F1F"/>
          <w:spacing w:val="1"/>
          <w:sz w:val="28"/>
        </w:rPr>
        <w:t xml:space="preserve"> </w:t>
      </w:r>
      <w:r>
        <w:rPr>
          <w:color w:val="221F1F"/>
          <w:sz w:val="28"/>
        </w:rPr>
        <w:t>темпе</w:t>
      </w:r>
      <w:r>
        <w:rPr>
          <w:color w:val="221F1F"/>
          <w:spacing w:val="1"/>
          <w:sz w:val="28"/>
        </w:rPr>
        <w:t xml:space="preserve"> </w:t>
      </w:r>
      <w:r>
        <w:rPr>
          <w:color w:val="221F1F"/>
          <w:sz w:val="28"/>
        </w:rPr>
        <w:t>не</w:t>
      </w:r>
      <w:r>
        <w:rPr>
          <w:color w:val="221F1F"/>
          <w:spacing w:val="1"/>
          <w:sz w:val="28"/>
        </w:rPr>
        <w:t xml:space="preserve"> </w:t>
      </w:r>
      <w:r>
        <w:rPr>
          <w:color w:val="221F1F"/>
          <w:sz w:val="28"/>
        </w:rPr>
        <w:t>менее</w:t>
      </w:r>
      <w:r>
        <w:rPr>
          <w:color w:val="221F1F"/>
          <w:spacing w:val="1"/>
          <w:sz w:val="28"/>
        </w:rPr>
        <w:t xml:space="preserve"> </w:t>
      </w:r>
      <w:r>
        <w:rPr>
          <w:color w:val="221F1F"/>
          <w:sz w:val="28"/>
        </w:rPr>
        <w:t>40</w:t>
      </w:r>
      <w:r>
        <w:rPr>
          <w:color w:val="221F1F"/>
          <w:spacing w:val="1"/>
          <w:sz w:val="28"/>
        </w:rPr>
        <w:t xml:space="preserve"> </w:t>
      </w:r>
      <w:r>
        <w:rPr>
          <w:color w:val="221F1F"/>
          <w:sz w:val="28"/>
        </w:rPr>
        <w:t>слов</w:t>
      </w:r>
      <w:r>
        <w:rPr>
          <w:color w:val="221F1F"/>
          <w:spacing w:val="1"/>
          <w:sz w:val="28"/>
        </w:rPr>
        <w:t xml:space="preserve"> </w:t>
      </w:r>
      <w:r>
        <w:rPr>
          <w:color w:val="221F1F"/>
          <w:sz w:val="28"/>
        </w:rPr>
        <w:t>в</w:t>
      </w:r>
      <w:r>
        <w:rPr>
          <w:color w:val="221F1F"/>
          <w:spacing w:val="1"/>
          <w:sz w:val="28"/>
        </w:rPr>
        <w:t xml:space="preserve"> </w:t>
      </w:r>
      <w:r>
        <w:rPr>
          <w:color w:val="221F1F"/>
          <w:sz w:val="28"/>
        </w:rPr>
        <w:t>минуту</w:t>
      </w:r>
      <w:r>
        <w:rPr>
          <w:color w:val="221F1F"/>
          <w:spacing w:val="1"/>
          <w:sz w:val="28"/>
        </w:rPr>
        <w:t xml:space="preserve"> </w:t>
      </w:r>
      <w:r>
        <w:rPr>
          <w:color w:val="221F1F"/>
          <w:sz w:val="28"/>
        </w:rPr>
        <w:t>(без</w:t>
      </w:r>
      <w:r>
        <w:rPr>
          <w:color w:val="221F1F"/>
          <w:spacing w:val="1"/>
          <w:sz w:val="28"/>
        </w:rPr>
        <w:t xml:space="preserve"> </w:t>
      </w:r>
      <w:r>
        <w:rPr>
          <w:color w:val="221F1F"/>
          <w:sz w:val="28"/>
        </w:rPr>
        <w:t>отметочного</w:t>
      </w:r>
      <w:r>
        <w:rPr>
          <w:color w:val="221F1F"/>
          <w:spacing w:val="-2"/>
          <w:sz w:val="28"/>
        </w:rPr>
        <w:t xml:space="preserve"> </w:t>
      </w:r>
      <w:r>
        <w:rPr>
          <w:color w:val="221F1F"/>
          <w:sz w:val="28"/>
        </w:rPr>
        <w:t>оценивания);</w:t>
      </w:r>
    </w:p>
    <w:p w:rsidR="003D5CE3" w:rsidRDefault="00C85A18" w:rsidP="00A95C5C">
      <w:pPr>
        <w:pStyle w:val="a4"/>
        <w:numPr>
          <w:ilvl w:val="0"/>
          <w:numId w:val="69"/>
        </w:numPr>
        <w:tabs>
          <w:tab w:val="left" w:pos="1748"/>
        </w:tabs>
        <w:ind w:right="1004" w:firstLine="225"/>
        <w:rPr>
          <w:sz w:val="28"/>
        </w:rPr>
      </w:pPr>
      <w:r>
        <w:rPr>
          <w:color w:val="221F1F"/>
          <w:w w:val="90"/>
          <w:sz w:val="28"/>
        </w:rPr>
        <w:t>читать</w:t>
      </w:r>
      <w:r>
        <w:rPr>
          <w:color w:val="221F1F"/>
          <w:spacing w:val="1"/>
          <w:w w:val="90"/>
          <w:sz w:val="28"/>
        </w:rPr>
        <w:t xml:space="preserve"> </w:t>
      </w:r>
      <w:r>
        <w:rPr>
          <w:color w:val="221F1F"/>
          <w:w w:val="90"/>
          <w:sz w:val="28"/>
        </w:rPr>
        <w:t>наизусть</w:t>
      </w:r>
      <w:r>
        <w:rPr>
          <w:color w:val="221F1F"/>
          <w:spacing w:val="1"/>
          <w:w w:val="90"/>
          <w:sz w:val="28"/>
        </w:rPr>
        <w:t xml:space="preserve"> </w:t>
      </w:r>
      <w:r>
        <w:rPr>
          <w:color w:val="221F1F"/>
          <w:w w:val="90"/>
          <w:sz w:val="28"/>
        </w:rPr>
        <w:t>с</w:t>
      </w:r>
      <w:r>
        <w:rPr>
          <w:color w:val="221F1F"/>
          <w:spacing w:val="1"/>
          <w:w w:val="90"/>
          <w:sz w:val="28"/>
        </w:rPr>
        <w:t xml:space="preserve"> </w:t>
      </w:r>
      <w:r>
        <w:rPr>
          <w:color w:val="221F1F"/>
          <w:w w:val="90"/>
          <w:sz w:val="28"/>
        </w:rPr>
        <w:t>соблюдением</w:t>
      </w:r>
      <w:r>
        <w:rPr>
          <w:color w:val="221F1F"/>
          <w:spacing w:val="56"/>
          <w:sz w:val="28"/>
        </w:rPr>
        <w:t xml:space="preserve"> </w:t>
      </w:r>
      <w:r>
        <w:rPr>
          <w:color w:val="221F1F"/>
          <w:w w:val="90"/>
          <w:sz w:val="28"/>
        </w:rPr>
        <w:t>орфоэпических</w:t>
      </w:r>
      <w:r>
        <w:rPr>
          <w:color w:val="221F1F"/>
          <w:spacing w:val="56"/>
          <w:sz w:val="28"/>
        </w:rPr>
        <w:t xml:space="preserve"> </w:t>
      </w:r>
      <w:r>
        <w:rPr>
          <w:color w:val="221F1F"/>
          <w:w w:val="90"/>
          <w:sz w:val="28"/>
        </w:rPr>
        <w:t>и</w:t>
      </w:r>
      <w:r>
        <w:rPr>
          <w:color w:val="221F1F"/>
          <w:spacing w:val="56"/>
          <w:sz w:val="28"/>
        </w:rPr>
        <w:t xml:space="preserve"> </w:t>
      </w:r>
      <w:r>
        <w:rPr>
          <w:color w:val="221F1F"/>
          <w:w w:val="90"/>
          <w:sz w:val="28"/>
        </w:rPr>
        <w:t>пунктуационных</w:t>
      </w:r>
      <w:r>
        <w:rPr>
          <w:color w:val="221F1F"/>
          <w:spacing w:val="56"/>
          <w:sz w:val="28"/>
        </w:rPr>
        <w:t xml:space="preserve"> </w:t>
      </w:r>
      <w:r>
        <w:rPr>
          <w:color w:val="221F1F"/>
          <w:w w:val="90"/>
          <w:sz w:val="28"/>
        </w:rPr>
        <w:t>норм</w:t>
      </w:r>
      <w:r>
        <w:rPr>
          <w:color w:val="221F1F"/>
          <w:spacing w:val="-60"/>
          <w:w w:val="90"/>
          <w:sz w:val="28"/>
        </w:rPr>
        <w:t xml:space="preserve"> </w:t>
      </w:r>
      <w:r>
        <w:rPr>
          <w:color w:val="221F1F"/>
          <w:sz w:val="28"/>
        </w:rPr>
        <w:t>не менее 3 стихотворений о Родине, о детях, о семье, о родной природе в</w:t>
      </w:r>
      <w:r>
        <w:rPr>
          <w:color w:val="221F1F"/>
          <w:spacing w:val="1"/>
          <w:sz w:val="28"/>
        </w:rPr>
        <w:t xml:space="preserve"> </w:t>
      </w:r>
      <w:r>
        <w:rPr>
          <w:color w:val="221F1F"/>
          <w:sz w:val="28"/>
        </w:rPr>
        <w:t>разные</w:t>
      </w:r>
      <w:r>
        <w:rPr>
          <w:color w:val="221F1F"/>
          <w:spacing w:val="-12"/>
          <w:sz w:val="28"/>
        </w:rPr>
        <w:t xml:space="preserve"> </w:t>
      </w:r>
      <w:r>
        <w:rPr>
          <w:color w:val="221F1F"/>
          <w:sz w:val="28"/>
        </w:rPr>
        <w:t>времена</w:t>
      </w:r>
      <w:r>
        <w:rPr>
          <w:color w:val="221F1F"/>
          <w:spacing w:val="-11"/>
          <w:sz w:val="28"/>
        </w:rPr>
        <w:t xml:space="preserve"> </w:t>
      </w:r>
      <w:r>
        <w:rPr>
          <w:color w:val="221F1F"/>
          <w:sz w:val="28"/>
        </w:rPr>
        <w:t>года;</w:t>
      </w:r>
    </w:p>
    <w:p w:rsidR="003D5CE3" w:rsidRDefault="00C85A18" w:rsidP="00A95C5C">
      <w:pPr>
        <w:pStyle w:val="a4"/>
        <w:numPr>
          <w:ilvl w:val="0"/>
          <w:numId w:val="69"/>
        </w:numPr>
        <w:tabs>
          <w:tab w:val="left" w:pos="1748"/>
        </w:tabs>
        <w:spacing w:line="242" w:lineRule="auto"/>
        <w:ind w:right="1010" w:firstLine="225"/>
        <w:rPr>
          <w:sz w:val="28"/>
        </w:rPr>
      </w:pPr>
      <w:r>
        <w:rPr>
          <w:color w:val="221F1F"/>
          <w:sz w:val="28"/>
        </w:rPr>
        <w:t>различать прозаическую и стихотворную речь: называть особенности</w:t>
      </w:r>
      <w:r>
        <w:rPr>
          <w:color w:val="221F1F"/>
          <w:spacing w:val="1"/>
          <w:sz w:val="28"/>
        </w:rPr>
        <w:t xml:space="preserve"> </w:t>
      </w:r>
      <w:r>
        <w:rPr>
          <w:color w:val="221F1F"/>
          <w:sz w:val="28"/>
        </w:rPr>
        <w:t>стихотворного</w:t>
      </w:r>
      <w:r>
        <w:rPr>
          <w:color w:val="221F1F"/>
          <w:spacing w:val="-3"/>
          <w:sz w:val="28"/>
        </w:rPr>
        <w:t xml:space="preserve"> </w:t>
      </w:r>
      <w:r>
        <w:rPr>
          <w:color w:val="221F1F"/>
          <w:sz w:val="28"/>
        </w:rPr>
        <w:t>произведения</w:t>
      </w:r>
      <w:r>
        <w:rPr>
          <w:color w:val="221F1F"/>
          <w:spacing w:val="-1"/>
          <w:sz w:val="28"/>
        </w:rPr>
        <w:t xml:space="preserve"> </w:t>
      </w:r>
      <w:r>
        <w:rPr>
          <w:color w:val="221F1F"/>
          <w:sz w:val="28"/>
        </w:rPr>
        <w:t>(ритм,</w:t>
      </w:r>
      <w:r>
        <w:rPr>
          <w:color w:val="221F1F"/>
          <w:spacing w:val="-1"/>
          <w:sz w:val="28"/>
        </w:rPr>
        <w:t xml:space="preserve"> </w:t>
      </w:r>
      <w:r>
        <w:rPr>
          <w:color w:val="221F1F"/>
          <w:sz w:val="28"/>
        </w:rPr>
        <w:t>рифма);</w:t>
      </w:r>
    </w:p>
    <w:p w:rsidR="003D5CE3" w:rsidRDefault="00C85A18" w:rsidP="00A95C5C">
      <w:pPr>
        <w:pStyle w:val="a4"/>
        <w:numPr>
          <w:ilvl w:val="0"/>
          <w:numId w:val="69"/>
        </w:numPr>
        <w:tabs>
          <w:tab w:val="left" w:pos="1748"/>
        </w:tabs>
        <w:ind w:right="1003" w:firstLine="225"/>
        <w:rPr>
          <w:sz w:val="28"/>
        </w:rPr>
      </w:pPr>
      <w:r>
        <w:rPr>
          <w:color w:val="221F1F"/>
          <w:sz w:val="28"/>
        </w:rPr>
        <w:t>понимать</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смысл</w:t>
      </w:r>
      <w:r>
        <w:rPr>
          <w:color w:val="221F1F"/>
          <w:spacing w:val="1"/>
          <w:sz w:val="28"/>
        </w:rPr>
        <w:t xml:space="preserve"> </w:t>
      </w:r>
      <w:r>
        <w:rPr>
          <w:color w:val="221F1F"/>
          <w:sz w:val="28"/>
        </w:rPr>
        <w:t>прослушанного/прочитанного</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отвечать</w:t>
      </w:r>
      <w:r>
        <w:rPr>
          <w:color w:val="221F1F"/>
          <w:spacing w:val="1"/>
          <w:sz w:val="28"/>
        </w:rPr>
        <w:t xml:space="preserve"> </w:t>
      </w:r>
      <w:r>
        <w:rPr>
          <w:color w:val="221F1F"/>
          <w:sz w:val="28"/>
        </w:rPr>
        <w:t>и</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вопросы</w:t>
      </w:r>
      <w:r>
        <w:rPr>
          <w:color w:val="221F1F"/>
          <w:spacing w:val="1"/>
          <w:sz w:val="28"/>
        </w:rPr>
        <w:t xml:space="preserve"> </w:t>
      </w:r>
      <w:r>
        <w:rPr>
          <w:color w:val="221F1F"/>
          <w:sz w:val="28"/>
        </w:rPr>
        <w:t>по</w:t>
      </w:r>
      <w:r>
        <w:rPr>
          <w:color w:val="221F1F"/>
          <w:spacing w:val="1"/>
          <w:sz w:val="28"/>
        </w:rPr>
        <w:t xml:space="preserve"> </w:t>
      </w:r>
      <w:r>
        <w:rPr>
          <w:color w:val="221F1F"/>
          <w:sz w:val="28"/>
        </w:rPr>
        <w:t>фактическому</w:t>
      </w:r>
      <w:r>
        <w:rPr>
          <w:color w:val="221F1F"/>
          <w:spacing w:val="-67"/>
          <w:sz w:val="28"/>
        </w:rPr>
        <w:t xml:space="preserve"> </w:t>
      </w:r>
      <w:r>
        <w:rPr>
          <w:color w:val="221F1F"/>
          <w:sz w:val="28"/>
        </w:rPr>
        <w:t>содержанию</w:t>
      </w:r>
      <w:r>
        <w:rPr>
          <w:color w:val="221F1F"/>
          <w:spacing w:val="-1"/>
          <w:sz w:val="28"/>
        </w:rPr>
        <w:t xml:space="preserve"> </w:t>
      </w:r>
      <w:r>
        <w:rPr>
          <w:color w:val="221F1F"/>
          <w:sz w:val="28"/>
        </w:rPr>
        <w:t>произведения;</w:t>
      </w:r>
    </w:p>
    <w:p w:rsidR="003D5CE3" w:rsidRDefault="00C85A18" w:rsidP="00A95C5C">
      <w:pPr>
        <w:pStyle w:val="a4"/>
        <w:numPr>
          <w:ilvl w:val="0"/>
          <w:numId w:val="69"/>
        </w:numPr>
        <w:tabs>
          <w:tab w:val="left" w:pos="1748"/>
        </w:tabs>
        <w:ind w:right="1015" w:firstLine="225"/>
        <w:rPr>
          <w:sz w:val="28"/>
        </w:rPr>
      </w:pPr>
      <w:r>
        <w:rPr>
          <w:color w:val="221F1F"/>
          <w:sz w:val="28"/>
        </w:rPr>
        <w:t>различать и называть отдельные жанры фольклора (считалки, загадки,</w:t>
      </w:r>
      <w:r>
        <w:rPr>
          <w:color w:val="221F1F"/>
          <w:spacing w:val="1"/>
          <w:sz w:val="28"/>
        </w:rPr>
        <w:t xml:space="preserve"> </w:t>
      </w:r>
      <w:r>
        <w:rPr>
          <w:color w:val="221F1F"/>
          <w:sz w:val="28"/>
        </w:rPr>
        <w:t>пословицы, потешки, небылицы, народные песни, скороговорки, сказки о</w:t>
      </w:r>
      <w:r>
        <w:rPr>
          <w:color w:val="221F1F"/>
          <w:spacing w:val="1"/>
          <w:sz w:val="28"/>
        </w:rPr>
        <w:t xml:space="preserve"> </w:t>
      </w:r>
      <w:r>
        <w:rPr>
          <w:color w:val="221F1F"/>
          <w:sz w:val="28"/>
        </w:rPr>
        <w:t>животных,</w:t>
      </w:r>
      <w:r>
        <w:rPr>
          <w:color w:val="221F1F"/>
          <w:spacing w:val="1"/>
          <w:sz w:val="28"/>
        </w:rPr>
        <w:t xml:space="preserve"> </w:t>
      </w:r>
      <w:r>
        <w:rPr>
          <w:color w:val="221F1F"/>
          <w:sz w:val="28"/>
        </w:rPr>
        <w:t>бытовые</w:t>
      </w:r>
      <w:r>
        <w:rPr>
          <w:color w:val="221F1F"/>
          <w:spacing w:val="1"/>
          <w:sz w:val="28"/>
        </w:rPr>
        <w:t xml:space="preserve"> </w:t>
      </w:r>
      <w:r>
        <w:rPr>
          <w:color w:val="221F1F"/>
          <w:sz w:val="28"/>
        </w:rPr>
        <w:t>и</w:t>
      </w:r>
      <w:r>
        <w:rPr>
          <w:color w:val="221F1F"/>
          <w:spacing w:val="1"/>
          <w:sz w:val="28"/>
        </w:rPr>
        <w:t xml:space="preserve"> </w:t>
      </w:r>
      <w:r>
        <w:rPr>
          <w:color w:val="221F1F"/>
          <w:sz w:val="28"/>
        </w:rPr>
        <w:t>волшебные)</w:t>
      </w:r>
      <w:r>
        <w:rPr>
          <w:color w:val="221F1F"/>
          <w:spacing w:val="1"/>
          <w:sz w:val="28"/>
        </w:rPr>
        <w:t xml:space="preserve"> </w:t>
      </w:r>
      <w:r>
        <w:rPr>
          <w:color w:val="221F1F"/>
          <w:sz w:val="28"/>
        </w:rPr>
        <w:t>и</w:t>
      </w:r>
      <w:r>
        <w:rPr>
          <w:color w:val="221F1F"/>
          <w:spacing w:val="1"/>
          <w:sz w:val="28"/>
        </w:rPr>
        <w:t xml:space="preserve"> </w:t>
      </w:r>
      <w:r>
        <w:rPr>
          <w:color w:val="221F1F"/>
          <w:sz w:val="28"/>
        </w:rPr>
        <w:t>художественной</w:t>
      </w:r>
      <w:r>
        <w:rPr>
          <w:color w:val="221F1F"/>
          <w:spacing w:val="1"/>
          <w:sz w:val="28"/>
        </w:rPr>
        <w:t xml:space="preserve"> </w:t>
      </w:r>
      <w:r>
        <w:rPr>
          <w:color w:val="221F1F"/>
          <w:sz w:val="28"/>
        </w:rPr>
        <w:t>литературы</w:t>
      </w:r>
      <w:r>
        <w:rPr>
          <w:color w:val="221F1F"/>
          <w:spacing w:val="1"/>
          <w:sz w:val="28"/>
        </w:rPr>
        <w:t xml:space="preserve"> </w:t>
      </w:r>
      <w:r>
        <w:rPr>
          <w:color w:val="221F1F"/>
          <w:sz w:val="28"/>
        </w:rPr>
        <w:t>(литературные</w:t>
      </w:r>
      <w:r>
        <w:rPr>
          <w:color w:val="221F1F"/>
          <w:spacing w:val="-7"/>
          <w:sz w:val="28"/>
        </w:rPr>
        <w:t xml:space="preserve"> </w:t>
      </w:r>
      <w:r>
        <w:rPr>
          <w:color w:val="221F1F"/>
          <w:sz w:val="28"/>
        </w:rPr>
        <w:t>сказки,</w:t>
      </w:r>
      <w:r>
        <w:rPr>
          <w:color w:val="221F1F"/>
          <w:spacing w:val="-5"/>
          <w:sz w:val="28"/>
        </w:rPr>
        <w:t xml:space="preserve"> </w:t>
      </w:r>
      <w:r>
        <w:rPr>
          <w:color w:val="221F1F"/>
          <w:sz w:val="28"/>
        </w:rPr>
        <w:t>рассказы,</w:t>
      </w:r>
      <w:r>
        <w:rPr>
          <w:color w:val="221F1F"/>
          <w:spacing w:val="-13"/>
          <w:sz w:val="28"/>
        </w:rPr>
        <w:t xml:space="preserve"> </w:t>
      </w:r>
      <w:r>
        <w:rPr>
          <w:color w:val="221F1F"/>
          <w:sz w:val="28"/>
        </w:rPr>
        <w:t>стихотворения,</w:t>
      </w:r>
      <w:r>
        <w:rPr>
          <w:color w:val="221F1F"/>
          <w:spacing w:val="-2"/>
          <w:sz w:val="28"/>
        </w:rPr>
        <w:t xml:space="preserve"> </w:t>
      </w:r>
      <w:r>
        <w:rPr>
          <w:color w:val="221F1F"/>
          <w:sz w:val="28"/>
        </w:rPr>
        <w:t>басни);</w:t>
      </w:r>
    </w:p>
    <w:p w:rsidR="003D5CE3" w:rsidRDefault="00C85A18" w:rsidP="00A95C5C">
      <w:pPr>
        <w:pStyle w:val="a4"/>
        <w:numPr>
          <w:ilvl w:val="0"/>
          <w:numId w:val="69"/>
        </w:numPr>
        <w:tabs>
          <w:tab w:val="left" w:pos="1748"/>
        </w:tabs>
        <w:ind w:right="1002" w:firstLine="225"/>
        <w:rPr>
          <w:sz w:val="28"/>
        </w:rPr>
      </w:pPr>
      <w:r>
        <w:rPr>
          <w:color w:val="221F1F"/>
          <w:sz w:val="28"/>
        </w:rPr>
        <w:t>владеть элементарными</w:t>
      </w:r>
      <w:r>
        <w:rPr>
          <w:color w:val="221F1F"/>
          <w:spacing w:val="1"/>
          <w:sz w:val="28"/>
        </w:rPr>
        <w:t xml:space="preserve"> </w:t>
      </w:r>
      <w:r>
        <w:rPr>
          <w:color w:val="221F1F"/>
          <w:sz w:val="28"/>
        </w:rPr>
        <w:t>умениями</w:t>
      </w:r>
      <w:r>
        <w:rPr>
          <w:color w:val="221F1F"/>
          <w:spacing w:val="1"/>
          <w:sz w:val="28"/>
        </w:rPr>
        <w:t xml:space="preserve"> </w:t>
      </w:r>
      <w:r>
        <w:rPr>
          <w:color w:val="221F1F"/>
          <w:sz w:val="28"/>
        </w:rPr>
        <w:t>анализа</w:t>
      </w:r>
      <w:r>
        <w:rPr>
          <w:color w:val="221F1F"/>
          <w:spacing w:val="1"/>
          <w:sz w:val="28"/>
        </w:rPr>
        <w:t xml:space="preserve"> </w:t>
      </w:r>
      <w:r>
        <w:rPr>
          <w:color w:val="221F1F"/>
          <w:sz w:val="28"/>
        </w:rPr>
        <w:t>и интерпретации текста:</w:t>
      </w:r>
      <w:r>
        <w:rPr>
          <w:color w:val="221F1F"/>
          <w:spacing w:val="1"/>
          <w:sz w:val="28"/>
        </w:rPr>
        <w:t xml:space="preserve"> </w:t>
      </w:r>
      <w:r>
        <w:rPr>
          <w:color w:val="221F1F"/>
          <w:sz w:val="28"/>
        </w:rPr>
        <w:t>определять тему и</w:t>
      </w:r>
      <w:r>
        <w:rPr>
          <w:color w:val="221F1F"/>
          <w:spacing w:val="1"/>
          <w:sz w:val="28"/>
        </w:rPr>
        <w:t xml:space="preserve"> </w:t>
      </w:r>
      <w:r>
        <w:rPr>
          <w:color w:val="221F1F"/>
          <w:sz w:val="28"/>
        </w:rPr>
        <w:t>главную мысль,</w:t>
      </w:r>
      <w:r>
        <w:rPr>
          <w:color w:val="221F1F"/>
          <w:spacing w:val="1"/>
          <w:sz w:val="28"/>
        </w:rPr>
        <w:t xml:space="preserve"> </w:t>
      </w:r>
      <w:r>
        <w:rPr>
          <w:color w:val="221F1F"/>
          <w:sz w:val="28"/>
        </w:rPr>
        <w:t>воспроизводить</w:t>
      </w:r>
      <w:r>
        <w:rPr>
          <w:color w:val="221F1F"/>
          <w:spacing w:val="1"/>
          <w:sz w:val="28"/>
        </w:rPr>
        <w:t xml:space="preserve"> </w:t>
      </w:r>
      <w:r>
        <w:rPr>
          <w:color w:val="221F1F"/>
          <w:sz w:val="28"/>
        </w:rPr>
        <w:t>последовательность</w:t>
      </w:r>
      <w:r>
        <w:rPr>
          <w:color w:val="221F1F"/>
          <w:spacing w:val="1"/>
          <w:sz w:val="28"/>
        </w:rPr>
        <w:t xml:space="preserve"> </w:t>
      </w:r>
      <w:r>
        <w:rPr>
          <w:color w:val="221F1F"/>
          <w:sz w:val="28"/>
        </w:rPr>
        <w:t>событий</w:t>
      </w:r>
      <w:r>
        <w:rPr>
          <w:color w:val="221F1F"/>
          <w:spacing w:val="1"/>
          <w:sz w:val="28"/>
        </w:rPr>
        <w:t xml:space="preserve"> </w:t>
      </w:r>
      <w:r>
        <w:rPr>
          <w:color w:val="221F1F"/>
          <w:sz w:val="28"/>
        </w:rPr>
        <w:t>в</w:t>
      </w:r>
      <w:r>
        <w:rPr>
          <w:color w:val="221F1F"/>
          <w:spacing w:val="1"/>
          <w:sz w:val="28"/>
        </w:rPr>
        <w:t xml:space="preserve"> </w:t>
      </w:r>
      <w:r>
        <w:rPr>
          <w:color w:val="221F1F"/>
          <w:sz w:val="28"/>
        </w:rPr>
        <w:t>тексте</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составлять</w:t>
      </w:r>
      <w:r>
        <w:rPr>
          <w:color w:val="221F1F"/>
          <w:spacing w:val="1"/>
          <w:sz w:val="28"/>
        </w:rPr>
        <w:t xml:space="preserve"> </w:t>
      </w:r>
      <w:r>
        <w:rPr>
          <w:color w:val="221F1F"/>
          <w:sz w:val="28"/>
        </w:rPr>
        <w:t>план</w:t>
      </w:r>
      <w:r>
        <w:rPr>
          <w:color w:val="221F1F"/>
          <w:spacing w:val="1"/>
          <w:sz w:val="28"/>
        </w:rPr>
        <w:t xml:space="preserve"> </w:t>
      </w:r>
      <w:r>
        <w:rPr>
          <w:color w:val="221F1F"/>
          <w:sz w:val="28"/>
        </w:rPr>
        <w:t>текста</w:t>
      </w:r>
      <w:r>
        <w:rPr>
          <w:color w:val="221F1F"/>
          <w:spacing w:val="1"/>
          <w:sz w:val="28"/>
        </w:rPr>
        <w:t xml:space="preserve"> </w:t>
      </w:r>
      <w:r>
        <w:rPr>
          <w:color w:val="221F1F"/>
          <w:sz w:val="28"/>
        </w:rPr>
        <w:t>(вопросный,</w:t>
      </w:r>
      <w:r>
        <w:rPr>
          <w:color w:val="221F1F"/>
          <w:spacing w:val="1"/>
          <w:sz w:val="28"/>
        </w:rPr>
        <w:t xml:space="preserve"> </w:t>
      </w:r>
      <w:r>
        <w:rPr>
          <w:color w:val="221F1F"/>
          <w:sz w:val="28"/>
        </w:rPr>
        <w:t>номинативный);</w:t>
      </w:r>
    </w:p>
    <w:p w:rsidR="003D5CE3" w:rsidRDefault="00C85A18" w:rsidP="00A95C5C">
      <w:pPr>
        <w:pStyle w:val="a4"/>
        <w:numPr>
          <w:ilvl w:val="0"/>
          <w:numId w:val="69"/>
        </w:numPr>
        <w:tabs>
          <w:tab w:val="left" w:pos="1748"/>
        </w:tabs>
        <w:ind w:right="995" w:firstLine="225"/>
        <w:rPr>
          <w:sz w:val="28"/>
        </w:rPr>
      </w:pPr>
      <w:r>
        <w:rPr>
          <w:color w:val="221F1F"/>
          <w:w w:val="95"/>
          <w:sz w:val="28"/>
        </w:rPr>
        <w:t>описывать</w:t>
      </w:r>
      <w:r>
        <w:rPr>
          <w:color w:val="221F1F"/>
          <w:spacing w:val="1"/>
          <w:w w:val="95"/>
          <w:sz w:val="28"/>
        </w:rPr>
        <w:t xml:space="preserve"> </w:t>
      </w:r>
      <w:r>
        <w:rPr>
          <w:color w:val="221F1F"/>
          <w:w w:val="95"/>
          <w:sz w:val="28"/>
        </w:rPr>
        <w:t>характер</w:t>
      </w:r>
      <w:r>
        <w:rPr>
          <w:color w:val="221F1F"/>
          <w:spacing w:val="1"/>
          <w:w w:val="95"/>
          <w:sz w:val="28"/>
        </w:rPr>
        <w:t xml:space="preserve"> </w:t>
      </w:r>
      <w:r>
        <w:rPr>
          <w:color w:val="221F1F"/>
          <w:w w:val="95"/>
          <w:sz w:val="28"/>
        </w:rPr>
        <w:t>героя,</w:t>
      </w:r>
      <w:r>
        <w:rPr>
          <w:color w:val="221F1F"/>
          <w:spacing w:val="1"/>
          <w:w w:val="95"/>
          <w:sz w:val="28"/>
        </w:rPr>
        <w:t xml:space="preserve"> </w:t>
      </w:r>
      <w:r>
        <w:rPr>
          <w:color w:val="221F1F"/>
          <w:w w:val="95"/>
          <w:sz w:val="28"/>
        </w:rPr>
        <w:t>находить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тексте</w:t>
      </w:r>
      <w:r>
        <w:rPr>
          <w:color w:val="221F1F"/>
          <w:spacing w:val="1"/>
          <w:w w:val="95"/>
          <w:sz w:val="28"/>
        </w:rPr>
        <w:t xml:space="preserve"> </w:t>
      </w:r>
      <w:r>
        <w:rPr>
          <w:color w:val="221F1F"/>
          <w:w w:val="95"/>
          <w:sz w:val="28"/>
        </w:rPr>
        <w:t>средства</w:t>
      </w:r>
      <w:r>
        <w:rPr>
          <w:color w:val="221F1F"/>
          <w:spacing w:val="1"/>
          <w:w w:val="95"/>
          <w:sz w:val="28"/>
        </w:rPr>
        <w:t xml:space="preserve"> </w:t>
      </w:r>
      <w:r>
        <w:rPr>
          <w:color w:val="221F1F"/>
          <w:w w:val="95"/>
          <w:sz w:val="28"/>
        </w:rPr>
        <w:t>изображения</w:t>
      </w:r>
      <w:r>
        <w:rPr>
          <w:color w:val="221F1F"/>
          <w:spacing w:val="1"/>
          <w:w w:val="95"/>
          <w:sz w:val="28"/>
        </w:rPr>
        <w:t xml:space="preserve"> </w:t>
      </w:r>
      <w:r>
        <w:rPr>
          <w:color w:val="221F1F"/>
          <w:sz w:val="28"/>
        </w:rPr>
        <w:t>(портрет)</w:t>
      </w:r>
      <w:r>
        <w:rPr>
          <w:color w:val="221F1F"/>
          <w:spacing w:val="1"/>
          <w:sz w:val="28"/>
        </w:rPr>
        <w:t xml:space="preserve"> </w:t>
      </w:r>
      <w:r>
        <w:rPr>
          <w:color w:val="221F1F"/>
          <w:sz w:val="28"/>
        </w:rPr>
        <w:t>героя</w:t>
      </w:r>
      <w:r>
        <w:rPr>
          <w:color w:val="221F1F"/>
          <w:spacing w:val="1"/>
          <w:sz w:val="28"/>
        </w:rPr>
        <w:t xml:space="preserve"> </w:t>
      </w:r>
      <w:r>
        <w:rPr>
          <w:color w:val="221F1F"/>
          <w:sz w:val="28"/>
        </w:rPr>
        <w:t>и</w:t>
      </w:r>
      <w:r>
        <w:rPr>
          <w:color w:val="221F1F"/>
          <w:spacing w:val="1"/>
          <w:sz w:val="28"/>
        </w:rPr>
        <w:t xml:space="preserve"> </w:t>
      </w:r>
      <w:r>
        <w:rPr>
          <w:color w:val="221F1F"/>
          <w:sz w:val="28"/>
        </w:rPr>
        <w:t>выражения</w:t>
      </w:r>
      <w:r>
        <w:rPr>
          <w:color w:val="221F1F"/>
          <w:spacing w:val="1"/>
          <w:sz w:val="28"/>
        </w:rPr>
        <w:t xml:space="preserve"> </w:t>
      </w:r>
      <w:r>
        <w:rPr>
          <w:color w:val="221F1F"/>
          <w:sz w:val="28"/>
        </w:rPr>
        <w:t>его</w:t>
      </w:r>
      <w:r>
        <w:rPr>
          <w:color w:val="221F1F"/>
          <w:spacing w:val="1"/>
          <w:sz w:val="28"/>
        </w:rPr>
        <w:t xml:space="preserve"> </w:t>
      </w:r>
      <w:r>
        <w:rPr>
          <w:color w:val="221F1F"/>
          <w:sz w:val="28"/>
        </w:rPr>
        <w:t>чувств,</w:t>
      </w:r>
      <w:r>
        <w:rPr>
          <w:color w:val="221F1F"/>
          <w:spacing w:val="1"/>
          <w:sz w:val="28"/>
        </w:rPr>
        <w:t xml:space="preserve"> </w:t>
      </w:r>
      <w:r>
        <w:rPr>
          <w:color w:val="221F1F"/>
          <w:sz w:val="28"/>
        </w:rPr>
        <w:t>оценивать</w:t>
      </w:r>
      <w:r>
        <w:rPr>
          <w:color w:val="221F1F"/>
          <w:spacing w:val="1"/>
          <w:sz w:val="28"/>
        </w:rPr>
        <w:t xml:space="preserve"> </w:t>
      </w:r>
      <w:r>
        <w:rPr>
          <w:color w:val="221F1F"/>
          <w:sz w:val="28"/>
        </w:rPr>
        <w:t>поступки</w:t>
      </w:r>
      <w:r>
        <w:rPr>
          <w:color w:val="221F1F"/>
          <w:spacing w:val="1"/>
          <w:sz w:val="28"/>
        </w:rPr>
        <w:t xml:space="preserve"> </w:t>
      </w:r>
      <w:r>
        <w:rPr>
          <w:color w:val="221F1F"/>
          <w:sz w:val="28"/>
        </w:rPr>
        <w:t>героев</w:t>
      </w:r>
      <w:r>
        <w:rPr>
          <w:color w:val="221F1F"/>
          <w:spacing w:val="1"/>
          <w:sz w:val="28"/>
        </w:rPr>
        <w:t xml:space="preserve"> </w:t>
      </w:r>
      <w:r>
        <w:rPr>
          <w:color w:val="221F1F"/>
          <w:sz w:val="28"/>
        </w:rPr>
        <w:t>произведения, устанавливать взаимосвязь между характером героя и его</w:t>
      </w:r>
      <w:r>
        <w:rPr>
          <w:color w:val="221F1F"/>
          <w:spacing w:val="1"/>
          <w:sz w:val="28"/>
        </w:rPr>
        <w:t xml:space="preserve"> </w:t>
      </w:r>
      <w:r>
        <w:rPr>
          <w:color w:val="221F1F"/>
          <w:w w:val="95"/>
          <w:sz w:val="28"/>
        </w:rPr>
        <w:t>поступками,</w:t>
      </w:r>
      <w:r>
        <w:rPr>
          <w:color w:val="221F1F"/>
          <w:spacing w:val="1"/>
          <w:w w:val="95"/>
          <w:sz w:val="28"/>
        </w:rPr>
        <w:t xml:space="preserve"> </w:t>
      </w:r>
      <w:r>
        <w:rPr>
          <w:color w:val="221F1F"/>
          <w:w w:val="95"/>
          <w:sz w:val="28"/>
        </w:rPr>
        <w:t>сравнивать</w:t>
      </w:r>
      <w:r>
        <w:rPr>
          <w:color w:val="221F1F"/>
          <w:spacing w:val="1"/>
          <w:w w:val="95"/>
          <w:sz w:val="28"/>
        </w:rPr>
        <w:t xml:space="preserve"> </w:t>
      </w:r>
      <w:r>
        <w:rPr>
          <w:color w:val="221F1F"/>
          <w:w w:val="95"/>
          <w:sz w:val="28"/>
        </w:rPr>
        <w:t>героев</w:t>
      </w:r>
      <w:r>
        <w:rPr>
          <w:color w:val="221F1F"/>
          <w:spacing w:val="1"/>
          <w:w w:val="95"/>
          <w:sz w:val="28"/>
        </w:rPr>
        <w:t xml:space="preserve"> </w:t>
      </w:r>
      <w:r>
        <w:rPr>
          <w:color w:val="221F1F"/>
          <w:w w:val="95"/>
          <w:sz w:val="28"/>
        </w:rPr>
        <w:t>одного</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предложенным</w:t>
      </w:r>
      <w:r>
        <w:rPr>
          <w:color w:val="221F1F"/>
          <w:spacing w:val="1"/>
          <w:w w:val="95"/>
          <w:sz w:val="28"/>
        </w:rPr>
        <w:t xml:space="preserve"> </w:t>
      </w:r>
      <w:r>
        <w:rPr>
          <w:color w:val="221F1F"/>
          <w:w w:val="95"/>
          <w:sz w:val="28"/>
        </w:rPr>
        <w:t>критериям,</w:t>
      </w:r>
      <w:r>
        <w:rPr>
          <w:color w:val="221F1F"/>
          <w:spacing w:val="17"/>
          <w:w w:val="95"/>
          <w:sz w:val="28"/>
        </w:rPr>
        <w:t xml:space="preserve"> </w:t>
      </w:r>
      <w:r>
        <w:rPr>
          <w:color w:val="221F1F"/>
          <w:w w:val="95"/>
          <w:sz w:val="28"/>
        </w:rPr>
        <w:t>характеризовать</w:t>
      </w:r>
      <w:r>
        <w:rPr>
          <w:color w:val="221F1F"/>
          <w:spacing w:val="12"/>
          <w:w w:val="95"/>
          <w:sz w:val="28"/>
        </w:rPr>
        <w:t xml:space="preserve"> </w:t>
      </w:r>
      <w:r>
        <w:rPr>
          <w:color w:val="221F1F"/>
          <w:w w:val="95"/>
          <w:sz w:val="28"/>
        </w:rPr>
        <w:t>отношение</w:t>
      </w:r>
      <w:r>
        <w:rPr>
          <w:color w:val="221F1F"/>
          <w:spacing w:val="18"/>
          <w:w w:val="95"/>
          <w:sz w:val="28"/>
        </w:rPr>
        <w:t xml:space="preserve"> </w:t>
      </w:r>
      <w:r>
        <w:rPr>
          <w:color w:val="221F1F"/>
          <w:w w:val="95"/>
          <w:sz w:val="28"/>
        </w:rPr>
        <w:t>автора</w:t>
      </w:r>
      <w:r>
        <w:rPr>
          <w:color w:val="221F1F"/>
          <w:spacing w:val="16"/>
          <w:w w:val="95"/>
          <w:sz w:val="28"/>
        </w:rPr>
        <w:t xml:space="preserve"> </w:t>
      </w:r>
      <w:r>
        <w:rPr>
          <w:color w:val="221F1F"/>
          <w:w w:val="95"/>
          <w:sz w:val="28"/>
        </w:rPr>
        <w:t>к</w:t>
      </w:r>
      <w:r>
        <w:rPr>
          <w:color w:val="221F1F"/>
          <w:spacing w:val="13"/>
          <w:w w:val="95"/>
          <w:sz w:val="28"/>
        </w:rPr>
        <w:t xml:space="preserve"> </w:t>
      </w:r>
      <w:r>
        <w:rPr>
          <w:color w:val="221F1F"/>
          <w:w w:val="95"/>
          <w:sz w:val="28"/>
        </w:rPr>
        <w:t>героям,</w:t>
      </w:r>
      <w:r>
        <w:rPr>
          <w:color w:val="221F1F"/>
          <w:spacing w:val="19"/>
          <w:w w:val="95"/>
          <w:sz w:val="28"/>
        </w:rPr>
        <w:t xml:space="preserve"> </w:t>
      </w:r>
      <w:r>
        <w:rPr>
          <w:color w:val="221F1F"/>
          <w:w w:val="95"/>
          <w:sz w:val="28"/>
        </w:rPr>
        <w:t>его</w:t>
      </w:r>
      <w:r>
        <w:rPr>
          <w:color w:val="221F1F"/>
          <w:spacing w:val="8"/>
          <w:w w:val="95"/>
          <w:sz w:val="28"/>
        </w:rPr>
        <w:t xml:space="preserve"> </w:t>
      </w:r>
      <w:r>
        <w:rPr>
          <w:color w:val="221F1F"/>
          <w:w w:val="95"/>
          <w:sz w:val="28"/>
        </w:rPr>
        <w:t>поступкам;</w:t>
      </w:r>
    </w:p>
    <w:p w:rsidR="003D5CE3" w:rsidRDefault="00C85A18" w:rsidP="00A95C5C">
      <w:pPr>
        <w:pStyle w:val="a4"/>
        <w:numPr>
          <w:ilvl w:val="0"/>
          <w:numId w:val="69"/>
        </w:numPr>
        <w:tabs>
          <w:tab w:val="left" w:pos="1748"/>
        </w:tabs>
        <w:ind w:right="999" w:firstLine="225"/>
        <w:rPr>
          <w:sz w:val="28"/>
        </w:rPr>
      </w:pPr>
      <w:r>
        <w:rPr>
          <w:color w:val="221F1F"/>
          <w:sz w:val="28"/>
        </w:rPr>
        <w:t>объяснять</w:t>
      </w:r>
      <w:r>
        <w:rPr>
          <w:color w:val="221F1F"/>
          <w:spacing w:val="1"/>
          <w:sz w:val="28"/>
        </w:rPr>
        <w:t xml:space="preserve"> </w:t>
      </w:r>
      <w:r>
        <w:rPr>
          <w:color w:val="221F1F"/>
          <w:sz w:val="28"/>
        </w:rPr>
        <w:t>значение</w:t>
      </w:r>
      <w:r>
        <w:rPr>
          <w:color w:val="221F1F"/>
          <w:spacing w:val="1"/>
          <w:sz w:val="28"/>
        </w:rPr>
        <w:t xml:space="preserve"> </w:t>
      </w:r>
      <w:r>
        <w:rPr>
          <w:color w:val="221F1F"/>
          <w:sz w:val="28"/>
        </w:rPr>
        <w:t>незнакомого</w:t>
      </w:r>
      <w:r>
        <w:rPr>
          <w:color w:val="221F1F"/>
          <w:spacing w:val="1"/>
          <w:sz w:val="28"/>
        </w:rPr>
        <w:t xml:space="preserve"> </w:t>
      </w:r>
      <w:r>
        <w:rPr>
          <w:color w:val="221F1F"/>
          <w:sz w:val="28"/>
        </w:rPr>
        <w:t>слова</w:t>
      </w:r>
      <w:r>
        <w:rPr>
          <w:color w:val="221F1F"/>
          <w:spacing w:val="1"/>
          <w:sz w:val="28"/>
        </w:rPr>
        <w:t xml:space="preserve"> </w:t>
      </w:r>
      <w:r>
        <w:rPr>
          <w:color w:val="221F1F"/>
          <w:sz w:val="28"/>
        </w:rPr>
        <w:t>с</w:t>
      </w:r>
      <w:r>
        <w:rPr>
          <w:color w:val="221F1F"/>
          <w:spacing w:val="1"/>
          <w:sz w:val="28"/>
        </w:rPr>
        <w:t xml:space="preserve"> </w:t>
      </w:r>
      <w:r>
        <w:rPr>
          <w:color w:val="221F1F"/>
          <w:sz w:val="28"/>
        </w:rPr>
        <w:t>опорой</w:t>
      </w:r>
      <w:r>
        <w:rPr>
          <w:color w:val="221F1F"/>
          <w:spacing w:val="1"/>
          <w:sz w:val="28"/>
        </w:rPr>
        <w:t xml:space="preserve"> </w:t>
      </w:r>
      <w:r>
        <w:rPr>
          <w:color w:val="221F1F"/>
          <w:sz w:val="28"/>
        </w:rPr>
        <w:t>на</w:t>
      </w:r>
      <w:r>
        <w:rPr>
          <w:color w:val="221F1F"/>
          <w:spacing w:val="1"/>
          <w:sz w:val="28"/>
        </w:rPr>
        <w:t xml:space="preserve"> </w:t>
      </w:r>
      <w:r>
        <w:rPr>
          <w:color w:val="221F1F"/>
          <w:sz w:val="28"/>
        </w:rPr>
        <w:t>контекст</w:t>
      </w:r>
      <w:r>
        <w:rPr>
          <w:color w:val="221F1F"/>
          <w:spacing w:val="1"/>
          <w:sz w:val="28"/>
        </w:rPr>
        <w:t xml:space="preserve"> </w:t>
      </w:r>
      <w:r>
        <w:rPr>
          <w:color w:val="221F1F"/>
          <w:sz w:val="28"/>
        </w:rPr>
        <w:t>и</w:t>
      </w:r>
      <w:r>
        <w:rPr>
          <w:color w:val="221F1F"/>
          <w:spacing w:val="1"/>
          <w:sz w:val="28"/>
        </w:rPr>
        <w:t xml:space="preserve"> </w:t>
      </w:r>
      <w:r>
        <w:rPr>
          <w:color w:val="221F1F"/>
          <w:sz w:val="28"/>
        </w:rPr>
        <w:t>с</w:t>
      </w:r>
      <w:r>
        <w:rPr>
          <w:color w:val="221F1F"/>
          <w:spacing w:val="1"/>
          <w:sz w:val="28"/>
        </w:rPr>
        <w:t xml:space="preserve"> </w:t>
      </w:r>
      <w:r>
        <w:rPr>
          <w:color w:val="221F1F"/>
          <w:sz w:val="28"/>
        </w:rPr>
        <w:t>использованием словаря;</w:t>
      </w:r>
      <w:r>
        <w:rPr>
          <w:color w:val="221F1F"/>
          <w:spacing w:val="1"/>
          <w:sz w:val="28"/>
        </w:rPr>
        <w:t xml:space="preserve"> </w:t>
      </w:r>
      <w:r>
        <w:rPr>
          <w:color w:val="221F1F"/>
          <w:sz w:val="28"/>
        </w:rPr>
        <w:t>находить в</w:t>
      </w:r>
      <w:r>
        <w:rPr>
          <w:color w:val="221F1F"/>
          <w:spacing w:val="-4"/>
          <w:sz w:val="28"/>
        </w:rPr>
        <w:t xml:space="preserve"> </w:t>
      </w:r>
      <w:r>
        <w:rPr>
          <w:color w:val="221F1F"/>
          <w:sz w:val="28"/>
        </w:rPr>
        <w:t>тексте</w:t>
      </w:r>
      <w:r>
        <w:rPr>
          <w:color w:val="221F1F"/>
          <w:spacing w:val="-1"/>
          <w:sz w:val="28"/>
        </w:rPr>
        <w:t xml:space="preserve"> </w:t>
      </w:r>
      <w:r>
        <w:rPr>
          <w:color w:val="221F1F"/>
          <w:sz w:val="28"/>
        </w:rPr>
        <w:t>примеры</w:t>
      </w:r>
      <w:r>
        <w:rPr>
          <w:color w:val="221F1F"/>
          <w:spacing w:val="10"/>
          <w:sz w:val="28"/>
        </w:rPr>
        <w:t xml:space="preserve"> </w:t>
      </w:r>
      <w:r>
        <w:rPr>
          <w:color w:val="221F1F"/>
          <w:sz w:val="28"/>
        </w:rPr>
        <w:t>использования</w:t>
      </w:r>
      <w:r>
        <w:rPr>
          <w:color w:val="221F1F"/>
          <w:spacing w:val="10"/>
          <w:sz w:val="28"/>
        </w:rPr>
        <w:t xml:space="preserve"> </w:t>
      </w:r>
      <w:r>
        <w:rPr>
          <w:color w:val="221F1F"/>
          <w:sz w:val="28"/>
        </w:rPr>
        <w:t>слов</w:t>
      </w:r>
      <w:r>
        <w:rPr>
          <w:color w:val="221F1F"/>
          <w:spacing w:val="5"/>
          <w:sz w:val="28"/>
        </w:rPr>
        <w:t xml:space="preserve"> </w:t>
      </w:r>
      <w:r>
        <w:rPr>
          <w:color w:val="221F1F"/>
          <w:sz w:val="28"/>
        </w:rPr>
        <w:t>в</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238"/>
      </w:pPr>
      <w:r>
        <w:rPr>
          <w:color w:val="221F1F"/>
        </w:rPr>
        <w:lastRenderedPageBreak/>
        <w:t>прямом</w:t>
      </w:r>
      <w:r>
        <w:rPr>
          <w:color w:val="221F1F"/>
          <w:spacing w:val="-8"/>
        </w:rPr>
        <w:t xml:space="preserve"> </w:t>
      </w:r>
      <w:r>
        <w:rPr>
          <w:color w:val="221F1F"/>
        </w:rPr>
        <w:t>и</w:t>
      </w:r>
      <w:r>
        <w:rPr>
          <w:color w:val="221F1F"/>
          <w:spacing w:val="-10"/>
        </w:rPr>
        <w:t xml:space="preserve"> </w:t>
      </w:r>
      <w:r>
        <w:rPr>
          <w:color w:val="221F1F"/>
        </w:rPr>
        <w:t>переносном</w:t>
      </w:r>
      <w:r>
        <w:rPr>
          <w:color w:val="221F1F"/>
          <w:spacing w:val="-12"/>
        </w:rPr>
        <w:t xml:space="preserve"> </w:t>
      </w:r>
      <w:r>
        <w:rPr>
          <w:color w:val="221F1F"/>
        </w:rPr>
        <w:t>значении;</w:t>
      </w:r>
    </w:p>
    <w:p w:rsidR="003D5CE3" w:rsidRDefault="00C85A18" w:rsidP="00A95C5C">
      <w:pPr>
        <w:pStyle w:val="a4"/>
        <w:numPr>
          <w:ilvl w:val="0"/>
          <w:numId w:val="69"/>
        </w:numPr>
        <w:tabs>
          <w:tab w:val="left" w:pos="1748"/>
        </w:tabs>
        <w:spacing w:before="67" w:line="242" w:lineRule="auto"/>
        <w:ind w:right="1009" w:firstLine="225"/>
        <w:rPr>
          <w:sz w:val="28"/>
        </w:rPr>
      </w:pPr>
      <w:r>
        <w:rPr>
          <w:color w:val="221F1F"/>
          <w:w w:val="95"/>
          <w:sz w:val="28"/>
        </w:rPr>
        <w:t>осознанно</w:t>
      </w:r>
      <w:r>
        <w:rPr>
          <w:color w:val="221F1F"/>
          <w:spacing w:val="1"/>
          <w:w w:val="95"/>
          <w:sz w:val="28"/>
        </w:rPr>
        <w:t xml:space="preserve"> </w:t>
      </w:r>
      <w:r>
        <w:rPr>
          <w:color w:val="221F1F"/>
          <w:w w:val="95"/>
          <w:sz w:val="28"/>
        </w:rPr>
        <w:t>применять</w:t>
      </w:r>
      <w:r>
        <w:rPr>
          <w:color w:val="221F1F"/>
          <w:spacing w:val="1"/>
          <w:w w:val="95"/>
          <w:sz w:val="28"/>
        </w:rPr>
        <w:t xml:space="preserve"> </w:t>
      </w:r>
      <w:r>
        <w:rPr>
          <w:color w:val="221F1F"/>
          <w:w w:val="95"/>
          <w:sz w:val="28"/>
        </w:rPr>
        <w:t>для</w:t>
      </w:r>
      <w:r>
        <w:rPr>
          <w:color w:val="221F1F"/>
          <w:spacing w:val="1"/>
          <w:w w:val="95"/>
          <w:sz w:val="28"/>
        </w:rPr>
        <w:t xml:space="preserve"> </w:t>
      </w:r>
      <w:r>
        <w:rPr>
          <w:color w:val="221F1F"/>
          <w:w w:val="95"/>
          <w:sz w:val="28"/>
        </w:rPr>
        <w:t>анализа</w:t>
      </w:r>
      <w:r>
        <w:rPr>
          <w:color w:val="221F1F"/>
          <w:spacing w:val="1"/>
          <w:w w:val="95"/>
          <w:sz w:val="28"/>
        </w:rPr>
        <w:t xml:space="preserve"> </w:t>
      </w:r>
      <w:r>
        <w:rPr>
          <w:color w:val="221F1F"/>
          <w:w w:val="95"/>
          <w:sz w:val="28"/>
        </w:rPr>
        <w:t>текста</w:t>
      </w:r>
      <w:r>
        <w:rPr>
          <w:color w:val="221F1F"/>
          <w:spacing w:val="1"/>
          <w:w w:val="95"/>
          <w:sz w:val="28"/>
        </w:rPr>
        <w:t xml:space="preserve"> </w:t>
      </w:r>
      <w:r>
        <w:rPr>
          <w:color w:val="221F1F"/>
          <w:w w:val="95"/>
          <w:sz w:val="28"/>
        </w:rPr>
        <w:t>изученные</w:t>
      </w:r>
      <w:r>
        <w:rPr>
          <w:color w:val="221F1F"/>
          <w:spacing w:val="1"/>
          <w:w w:val="95"/>
          <w:sz w:val="28"/>
        </w:rPr>
        <w:t xml:space="preserve"> </w:t>
      </w:r>
      <w:r>
        <w:rPr>
          <w:color w:val="221F1F"/>
          <w:w w:val="95"/>
          <w:sz w:val="28"/>
        </w:rPr>
        <w:t>понятия</w:t>
      </w:r>
      <w:r>
        <w:rPr>
          <w:color w:val="221F1F"/>
          <w:spacing w:val="1"/>
          <w:w w:val="95"/>
          <w:sz w:val="28"/>
        </w:rPr>
        <w:t xml:space="preserve"> </w:t>
      </w:r>
      <w:r>
        <w:rPr>
          <w:color w:val="221F1F"/>
          <w:w w:val="95"/>
          <w:sz w:val="28"/>
        </w:rPr>
        <w:t>(автор,</w:t>
      </w:r>
      <w:r>
        <w:rPr>
          <w:color w:val="221F1F"/>
          <w:spacing w:val="1"/>
          <w:w w:val="95"/>
          <w:sz w:val="28"/>
        </w:rPr>
        <w:t xml:space="preserve"> </w:t>
      </w:r>
      <w:r>
        <w:rPr>
          <w:color w:val="221F1F"/>
          <w:sz w:val="28"/>
        </w:rPr>
        <w:t>литературный</w:t>
      </w:r>
      <w:r>
        <w:rPr>
          <w:color w:val="221F1F"/>
          <w:spacing w:val="1"/>
          <w:sz w:val="28"/>
        </w:rPr>
        <w:t xml:space="preserve"> </w:t>
      </w:r>
      <w:r>
        <w:rPr>
          <w:color w:val="221F1F"/>
          <w:sz w:val="28"/>
        </w:rPr>
        <w:t>герой,</w:t>
      </w:r>
      <w:r>
        <w:rPr>
          <w:color w:val="221F1F"/>
          <w:spacing w:val="1"/>
          <w:sz w:val="28"/>
        </w:rPr>
        <w:t xml:space="preserve"> </w:t>
      </w:r>
      <w:r>
        <w:rPr>
          <w:color w:val="221F1F"/>
          <w:sz w:val="28"/>
        </w:rPr>
        <w:t>тема,</w:t>
      </w:r>
      <w:r>
        <w:rPr>
          <w:color w:val="221F1F"/>
          <w:spacing w:val="1"/>
          <w:sz w:val="28"/>
        </w:rPr>
        <w:t xml:space="preserve"> </w:t>
      </w:r>
      <w:r>
        <w:rPr>
          <w:color w:val="221F1F"/>
          <w:sz w:val="28"/>
        </w:rPr>
        <w:t>идея,</w:t>
      </w:r>
      <w:r>
        <w:rPr>
          <w:color w:val="221F1F"/>
          <w:spacing w:val="1"/>
          <w:sz w:val="28"/>
        </w:rPr>
        <w:t xml:space="preserve"> </w:t>
      </w:r>
      <w:r>
        <w:rPr>
          <w:color w:val="221F1F"/>
          <w:sz w:val="28"/>
        </w:rPr>
        <w:t>заголовок,</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сравнение,</w:t>
      </w:r>
      <w:r>
        <w:rPr>
          <w:color w:val="221F1F"/>
          <w:spacing w:val="3"/>
          <w:sz w:val="28"/>
        </w:rPr>
        <w:t xml:space="preserve"> </w:t>
      </w:r>
      <w:r>
        <w:rPr>
          <w:color w:val="221F1F"/>
          <w:sz w:val="28"/>
        </w:rPr>
        <w:t>эпитет);</w:t>
      </w:r>
    </w:p>
    <w:p w:rsidR="003D5CE3" w:rsidRDefault="00C85A18" w:rsidP="00A95C5C">
      <w:pPr>
        <w:pStyle w:val="a4"/>
        <w:numPr>
          <w:ilvl w:val="0"/>
          <w:numId w:val="69"/>
        </w:numPr>
        <w:tabs>
          <w:tab w:val="left" w:pos="1748"/>
        </w:tabs>
        <w:ind w:right="1006" w:firstLine="225"/>
        <w:rPr>
          <w:sz w:val="28"/>
        </w:rPr>
      </w:pPr>
      <w:r>
        <w:rPr>
          <w:color w:val="221F1F"/>
          <w:sz w:val="28"/>
        </w:rPr>
        <w:t>участвовать</w:t>
      </w:r>
      <w:r>
        <w:rPr>
          <w:color w:val="221F1F"/>
          <w:spacing w:val="1"/>
          <w:sz w:val="28"/>
        </w:rPr>
        <w:t xml:space="preserve"> </w:t>
      </w:r>
      <w:r>
        <w:rPr>
          <w:color w:val="221F1F"/>
          <w:sz w:val="28"/>
        </w:rPr>
        <w:t>в</w:t>
      </w:r>
      <w:r>
        <w:rPr>
          <w:color w:val="221F1F"/>
          <w:spacing w:val="1"/>
          <w:sz w:val="28"/>
        </w:rPr>
        <w:t xml:space="preserve"> </w:t>
      </w:r>
      <w:r>
        <w:rPr>
          <w:color w:val="221F1F"/>
          <w:sz w:val="28"/>
        </w:rPr>
        <w:t>обсуждении</w:t>
      </w:r>
      <w:r>
        <w:rPr>
          <w:color w:val="221F1F"/>
          <w:spacing w:val="1"/>
          <w:sz w:val="28"/>
        </w:rPr>
        <w:t xml:space="preserve"> </w:t>
      </w:r>
      <w:r>
        <w:rPr>
          <w:color w:val="221F1F"/>
          <w:sz w:val="28"/>
        </w:rPr>
        <w:t>прослушанного/прочитанного</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понимать</w:t>
      </w:r>
      <w:r>
        <w:rPr>
          <w:color w:val="221F1F"/>
          <w:spacing w:val="1"/>
          <w:sz w:val="28"/>
        </w:rPr>
        <w:t xml:space="preserve"> </w:t>
      </w:r>
      <w:r>
        <w:rPr>
          <w:color w:val="221F1F"/>
          <w:sz w:val="28"/>
        </w:rPr>
        <w:t>жанровую</w:t>
      </w:r>
      <w:r>
        <w:rPr>
          <w:color w:val="221F1F"/>
          <w:spacing w:val="1"/>
          <w:sz w:val="28"/>
        </w:rPr>
        <w:t xml:space="preserve"> </w:t>
      </w:r>
      <w:r>
        <w:rPr>
          <w:color w:val="221F1F"/>
          <w:sz w:val="28"/>
        </w:rPr>
        <w:t>принадлежность</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устно</w:t>
      </w:r>
      <w:r>
        <w:rPr>
          <w:color w:val="221F1F"/>
          <w:spacing w:val="1"/>
          <w:sz w:val="28"/>
        </w:rPr>
        <w:t xml:space="preserve"> </w:t>
      </w:r>
      <w:r>
        <w:rPr>
          <w:color w:val="221F1F"/>
          <w:sz w:val="28"/>
        </w:rPr>
        <w:t>простые</w:t>
      </w:r>
      <w:r>
        <w:rPr>
          <w:color w:val="221F1F"/>
          <w:spacing w:val="1"/>
          <w:sz w:val="28"/>
        </w:rPr>
        <w:t xml:space="preserve"> </w:t>
      </w:r>
      <w:r>
        <w:rPr>
          <w:color w:val="221F1F"/>
          <w:sz w:val="28"/>
        </w:rPr>
        <w:t>выводы,</w:t>
      </w:r>
      <w:r>
        <w:rPr>
          <w:color w:val="221F1F"/>
          <w:spacing w:val="1"/>
          <w:sz w:val="28"/>
        </w:rPr>
        <w:t xml:space="preserve"> </w:t>
      </w:r>
      <w:r>
        <w:rPr>
          <w:color w:val="221F1F"/>
          <w:sz w:val="28"/>
        </w:rPr>
        <w:t>подтверждать</w:t>
      </w:r>
      <w:r>
        <w:rPr>
          <w:color w:val="221F1F"/>
          <w:spacing w:val="1"/>
          <w:sz w:val="28"/>
        </w:rPr>
        <w:t xml:space="preserve"> </w:t>
      </w:r>
      <w:r>
        <w:rPr>
          <w:color w:val="221F1F"/>
          <w:sz w:val="28"/>
        </w:rPr>
        <w:t>свой</w:t>
      </w:r>
      <w:r>
        <w:rPr>
          <w:color w:val="221F1F"/>
          <w:spacing w:val="1"/>
          <w:sz w:val="28"/>
        </w:rPr>
        <w:t xml:space="preserve"> </w:t>
      </w:r>
      <w:r>
        <w:rPr>
          <w:color w:val="221F1F"/>
          <w:sz w:val="28"/>
        </w:rPr>
        <w:t>ответ</w:t>
      </w:r>
      <w:r>
        <w:rPr>
          <w:color w:val="221F1F"/>
          <w:spacing w:val="1"/>
          <w:sz w:val="28"/>
        </w:rPr>
        <w:t xml:space="preserve"> </w:t>
      </w:r>
      <w:r>
        <w:rPr>
          <w:color w:val="221F1F"/>
          <w:sz w:val="28"/>
        </w:rPr>
        <w:t>примерами из</w:t>
      </w:r>
      <w:r>
        <w:rPr>
          <w:color w:val="221F1F"/>
          <w:spacing w:val="2"/>
          <w:sz w:val="28"/>
        </w:rPr>
        <w:t xml:space="preserve"> </w:t>
      </w:r>
      <w:r>
        <w:rPr>
          <w:color w:val="221F1F"/>
          <w:sz w:val="28"/>
        </w:rPr>
        <w:t>текста;</w:t>
      </w:r>
    </w:p>
    <w:p w:rsidR="003D5CE3" w:rsidRDefault="00C85A18" w:rsidP="00A95C5C">
      <w:pPr>
        <w:pStyle w:val="a4"/>
        <w:numPr>
          <w:ilvl w:val="0"/>
          <w:numId w:val="69"/>
        </w:numPr>
        <w:tabs>
          <w:tab w:val="left" w:pos="1748"/>
        </w:tabs>
        <w:ind w:right="1003" w:firstLine="225"/>
        <w:rPr>
          <w:sz w:val="28"/>
        </w:rPr>
      </w:pPr>
      <w:r>
        <w:rPr>
          <w:color w:val="221F1F"/>
          <w:spacing w:val="-1"/>
          <w:sz w:val="28"/>
        </w:rPr>
        <w:t xml:space="preserve">пересказывать (устно) содержание произведения подробно, </w:t>
      </w:r>
      <w:r>
        <w:rPr>
          <w:color w:val="221F1F"/>
          <w:sz w:val="28"/>
        </w:rPr>
        <w:t>выборочно,</w:t>
      </w:r>
      <w:r>
        <w:rPr>
          <w:color w:val="221F1F"/>
          <w:spacing w:val="-68"/>
          <w:sz w:val="28"/>
        </w:rPr>
        <w:t xml:space="preserve"> </w:t>
      </w:r>
      <w:r>
        <w:rPr>
          <w:color w:val="221F1F"/>
          <w:sz w:val="28"/>
        </w:rPr>
        <w:t>от лица героя,</w:t>
      </w:r>
      <w:r>
        <w:rPr>
          <w:color w:val="221F1F"/>
          <w:spacing w:val="1"/>
          <w:sz w:val="28"/>
        </w:rPr>
        <w:t xml:space="preserve"> </w:t>
      </w:r>
      <w:r>
        <w:rPr>
          <w:color w:val="221F1F"/>
          <w:sz w:val="28"/>
        </w:rPr>
        <w:t>от третьего лица; читать по ролям с соблюдением норм</w:t>
      </w:r>
      <w:r>
        <w:rPr>
          <w:color w:val="221F1F"/>
          <w:spacing w:val="1"/>
          <w:sz w:val="28"/>
        </w:rPr>
        <w:t xml:space="preserve"> </w:t>
      </w:r>
      <w:r>
        <w:rPr>
          <w:color w:val="221F1F"/>
          <w:w w:val="95"/>
          <w:sz w:val="28"/>
        </w:rPr>
        <w:t>произношения, расстановки ударения, инсценировать небольшие эпизоды из</w:t>
      </w:r>
      <w:r>
        <w:rPr>
          <w:color w:val="221F1F"/>
          <w:spacing w:val="1"/>
          <w:w w:val="95"/>
          <w:sz w:val="28"/>
        </w:rPr>
        <w:t xml:space="preserve"> </w:t>
      </w:r>
      <w:r>
        <w:rPr>
          <w:color w:val="221F1F"/>
          <w:sz w:val="28"/>
        </w:rPr>
        <w:t>произведения;</w:t>
      </w:r>
    </w:p>
    <w:p w:rsidR="003D5CE3" w:rsidRDefault="00C85A18" w:rsidP="00A95C5C">
      <w:pPr>
        <w:pStyle w:val="a4"/>
        <w:numPr>
          <w:ilvl w:val="0"/>
          <w:numId w:val="69"/>
        </w:numPr>
        <w:tabs>
          <w:tab w:val="left" w:pos="1748"/>
        </w:tabs>
        <w:spacing w:before="2"/>
        <w:ind w:right="1006" w:firstLine="225"/>
        <w:rPr>
          <w:sz w:val="28"/>
        </w:rPr>
      </w:pPr>
      <w:r>
        <w:rPr>
          <w:color w:val="221F1F"/>
          <w:sz w:val="28"/>
        </w:rPr>
        <w:t>составлять</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на</w:t>
      </w:r>
      <w:r>
        <w:rPr>
          <w:color w:val="221F1F"/>
          <w:spacing w:val="1"/>
          <w:sz w:val="28"/>
        </w:rPr>
        <w:t xml:space="preserve"> </w:t>
      </w:r>
      <w:r>
        <w:rPr>
          <w:color w:val="221F1F"/>
          <w:sz w:val="28"/>
        </w:rPr>
        <w:t>заданную</w:t>
      </w:r>
      <w:r>
        <w:rPr>
          <w:color w:val="221F1F"/>
          <w:spacing w:val="1"/>
          <w:sz w:val="28"/>
        </w:rPr>
        <w:t xml:space="preserve"> </w:t>
      </w:r>
      <w:r>
        <w:rPr>
          <w:color w:val="221F1F"/>
          <w:sz w:val="28"/>
        </w:rPr>
        <w:t>тему</w:t>
      </w:r>
      <w:r>
        <w:rPr>
          <w:color w:val="221F1F"/>
          <w:spacing w:val="1"/>
          <w:sz w:val="28"/>
        </w:rPr>
        <w:t xml:space="preserve"> </w:t>
      </w:r>
      <w:r>
        <w:rPr>
          <w:color w:val="221F1F"/>
          <w:sz w:val="28"/>
        </w:rPr>
        <w:t>по</w:t>
      </w:r>
      <w:r>
        <w:rPr>
          <w:color w:val="221F1F"/>
          <w:spacing w:val="1"/>
          <w:sz w:val="28"/>
        </w:rPr>
        <w:t xml:space="preserve"> </w:t>
      </w:r>
      <w:r>
        <w:rPr>
          <w:color w:val="221F1F"/>
          <w:sz w:val="28"/>
        </w:rPr>
        <w:t>содержанию</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(не</w:t>
      </w:r>
      <w:r>
        <w:rPr>
          <w:color w:val="221F1F"/>
          <w:spacing w:val="1"/>
          <w:sz w:val="28"/>
        </w:rPr>
        <w:t xml:space="preserve"> </w:t>
      </w:r>
      <w:r>
        <w:rPr>
          <w:color w:val="221F1F"/>
          <w:sz w:val="28"/>
        </w:rPr>
        <w:t>менее</w:t>
      </w:r>
      <w:r>
        <w:rPr>
          <w:color w:val="221F1F"/>
          <w:spacing w:val="2"/>
          <w:sz w:val="28"/>
        </w:rPr>
        <w:t xml:space="preserve"> </w:t>
      </w:r>
      <w:r>
        <w:rPr>
          <w:color w:val="221F1F"/>
          <w:sz w:val="28"/>
        </w:rPr>
        <w:t>5 предложений);</w:t>
      </w:r>
    </w:p>
    <w:p w:rsidR="003D5CE3" w:rsidRDefault="00C85A18" w:rsidP="00A95C5C">
      <w:pPr>
        <w:pStyle w:val="a4"/>
        <w:numPr>
          <w:ilvl w:val="0"/>
          <w:numId w:val="69"/>
        </w:numPr>
        <w:tabs>
          <w:tab w:val="left" w:pos="1748"/>
        </w:tabs>
        <w:ind w:right="1004" w:firstLine="225"/>
        <w:rPr>
          <w:sz w:val="28"/>
        </w:rPr>
      </w:pPr>
      <w:r>
        <w:rPr>
          <w:color w:val="221F1F"/>
          <w:sz w:val="28"/>
        </w:rPr>
        <w:t>сочинять</w:t>
      </w:r>
      <w:r>
        <w:rPr>
          <w:color w:val="221F1F"/>
          <w:spacing w:val="1"/>
          <w:sz w:val="28"/>
        </w:rPr>
        <w:t xml:space="preserve"> </w:t>
      </w:r>
      <w:r>
        <w:rPr>
          <w:color w:val="221F1F"/>
          <w:sz w:val="28"/>
        </w:rPr>
        <w:t>по</w:t>
      </w:r>
      <w:r>
        <w:rPr>
          <w:color w:val="221F1F"/>
          <w:spacing w:val="1"/>
          <w:sz w:val="28"/>
        </w:rPr>
        <w:t xml:space="preserve"> </w:t>
      </w:r>
      <w:r>
        <w:rPr>
          <w:color w:val="221F1F"/>
          <w:sz w:val="28"/>
        </w:rPr>
        <w:t>аналогии</w:t>
      </w:r>
      <w:r>
        <w:rPr>
          <w:color w:val="221F1F"/>
          <w:spacing w:val="1"/>
          <w:sz w:val="28"/>
        </w:rPr>
        <w:t xml:space="preserve"> </w:t>
      </w:r>
      <w:r>
        <w:rPr>
          <w:color w:val="221F1F"/>
          <w:sz w:val="28"/>
        </w:rPr>
        <w:t>с</w:t>
      </w:r>
      <w:r>
        <w:rPr>
          <w:color w:val="221F1F"/>
          <w:spacing w:val="1"/>
          <w:sz w:val="28"/>
        </w:rPr>
        <w:t xml:space="preserve"> </w:t>
      </w:r>
      <w:r>
        <w:rPr>
          <w:color w:val="221F1F"/>
          <w:sz w:val="28"/>
        </w:rPr>
        <w:t>прочитанным</w:t>
      </w:r>
      <w:r>
        <w:rPr>
          <w:color w:val="221F1F"/>
          <w:spacing w:val="1"/>
          <w:sz w:val="28"/>
        </w:rPr>
        <w:t xml:space="preserve"> </w:t>
      </w:r>
      <w:r>
        <w:rPr>
          <w:color w:val="221F1F"/>
          <w:sz w:val="28"/>
        </w:rPr>
        <w:t>загадки,</w:t>
      </w:r>
      <w:r>
        <w:rPr>
          <w:color w:val="221F1F"/>
          <w:spacing w:val="1"/>
          <w:sz w:val="28"/>
        </w:rPr>
        <w:t xml:space="preserve"> </w:t>
      </w:r>
      <w:r>
        <w:rPr>
          <w:color w:val="221F1F"/>
          <w:sz w:val="28"/>
        </w:rPr>
        <w:t>небольшие</w:t>
      </w:r>
      <w:r>
        <w:rPr>
          <w:color w:val="221F1F"/>
          <w:spacing w:val="1"/>
          <w:sz w:val="28"/>
        </w:rPr>
        <w:t xml:space="preserve"> </w:t>
      </w:r>
      <w:r>
        <w:rPr>
          <w:color w:val="221F1F"/>
          <w:sz w:val="28"/>
        </w:rPr>
        <w:t>сказки,</w:t>
      </w:r>
      <w:r>
        <w:rPr>
          <w:color w:val="221F1F"/>
          <w:spacing w:val="1"/>
          <w:sz w:val="28"/>
        </w:rPr>
        <w:t xml:space="preserve"> </w:t>
      </w:r>
      <w:r>
        <w:rPr>
          <w:color w:val="221F1F"/>
          <w:sz w:val="28"/>
        </w:rPr>
        <w:t>рассказы;</w:t>
      </w:r>
    </w:p>
    <w:p w:rsidR="003D5CE3" w:rsidRDefault="00C85A18" w:rsidP="00A95C5C">
      <w:pPr>
        <w:pStyle w:val="a4"/>
        <w:numPr>
          <w:ilvl w:val="0"/>
          <w:numId w:val="69"/>
        </w:numPr>
        <w:tabs>
          <w:tab w:val="left" w:pos="1748"/>
        </w:tabs>
        <w:spacing w:before="4"/>
        <w:ind w:right="1018" w:firstLine="225"/>
        <w:rPr>
          <w:sz w:val="28"/>
        </w:rPr>
      </w:pPr>
      <w:r>
        <w:rPr>
          <w:color w:val="221F1F"/>
          <w:sz w:val="28"/>
        </w:rPr>
        <w:t>ориентироваться</w:t>
      </w:r>
      <w:r>
        <w:rPr>
          <w:color w:val="221F1F"/>
          <w:spacing w:val="1"/>
          <w:sz w:val="28"/>
        </w:rPr>
        <w:t xml:space="preserve"> </w:t>
      </w:r>
      <w:r>
        <w:rPr>
          <w:color w:val="221F1F"/>
          <w:sz w:val="28"/>
        </w:rPr>
        <w:t>в</w:t>
      </w:r>
      <w:r>
        <w:rPr>
          <w:color w:val="221F1F"/>
          <w:spacing w:val="1"/>
          <w:sz w:val="28"/>
        </w:rPr>
        <w:t xml:space="preserve"> </w:t>
      </w:r>
      <w:r>
        <w:rPr>
          <w:color w:val="221F1F"/>
          <w:sz w:val="28"/>
        </w:rPr>
        <w:t>книге/учебнике</w:t>
      </w:r>
      <w:r>
        <w:rPr>
          <w:color w:val="221F1F"/>
          <w:spacing w:val="1"/>
          <w:sz w:val="28"/>
        </w:rPr>
        <w:t xml:space="preserve"> </w:t>
      </w:r>
      <w:r>
        <w:rPr>
          <w:color w:val="221F1F"/>
          <w:sz w:val="28"/>
        </w:rPr>
        <w:t>по</w:t>
      </w:r>
      <w:r>
        <w:rPr>
          <w:color w:val="221F1F"/>
          <w:spacing w:val="1"/>
          <w:sz w:val="28"/>
        </w:rPr>
        <w:t xml:space="preserve"> </w:t>
      </w:r>
      <w:r>
        <w:rPr>
          <w:color w:val="221F1F"/>
          <w:sz w:val="28"/>
        </w:rPr>
        <w:t>обложке,</w:t>
      </w:r>
      <w:r>
        <w:rPr>
          <w:color w:val="221F1F"/>
          <w:spacing w:val="1"/>
          <w:sz w:val="28"/>
        </w:rPr>
        <w:t xml:space="preserve"> </w:t>
      </w:r>
      <w:r>
        <w:rPr>
          <w:color w:val="221F1F"/>
          <w:sz w:val="28"/>
        </w:rPr>
        <w:t>оглавлению,</w:t>
      </w:r>
      <w:r>
        <w:rPr>
          <w:color w:val="221F1F"/>
          <w:spacing w:val="1"/>
          <w:sz w:val="28"/>
        </w:rPr>
        <w:t xml:space="preserve"> </w:t>
      </w:r>
      <w:r>
        <w:rPr>
          <w:color w:val="221F1F"/>
          <w:sz w:val="28"/>
        </w:rPr>
        <w:t>аннотации,</w:t>
      </w:r>
      <w:r>
        <w:rPr>
          <w:color w:val="221F1F"/>
          <w:spacing w:val="-4"/>
          <w:sz w:val="28"/>
        </w:rPr>
        <w:t xml:space="preserve"> </w:t>
      </w:r>
      <w:r>
        <w:rPr>
          <w:color w:val="221F1F"/>
          <w:sz w:val="28"/>
        </w:rPr>
        <w:t>иллюстрациям,</w:t>
      </w:r>
      <w:r>
        <w:rPr>
          <w:color w:val="221F1F"/>
          <w:spacing w:val="-3"/>
          <w:sz w:val="28"/>
        </w:rPr>
        <w:t xml:space="preserve"> </w:t>
      </w:r>
      <w:r>
        <w:rPr>
          <w:color w:val="221F1F"/>
          <w:sz w:val="28"/>
        </w:rPr>
        <w:t>предисловию,</w:t>
      </w:r>
      <w:r>
        <w:rPr>
          <w:color w:val="221F1F"/>
          <w:spacing w:val="-2"/>
          <w:sz w:val="28"/>
        </w:rPr>
        <w:t xml:space="preserve"> </w:t>
      </w:r>
      <w:r>
        <w:rPr>
          <w:color w:val="221F1F"/>
          <w:sz w:val="28"/>
        </w:rPr>
        <w:t>условным</w:t>
      </w:r>
      <w:r>
        <w:rPr>
          <w:color w:val="221F1F"/>
          <w:spacing w:val="-5"/>
          <w:sz w:val="28"/>
        </w:rPr>
        <w:t xml:space="preserve"> </w:t>
      </w:r>
      <w:r>
        <w:rPr>
          <w:color w:val="221F1F"/>
          <w:sz w:val="28"/>
        </w:rPr>
        <w:t>обозначениям;</w:t>
      </w:r>
    </w:p>
    <w:p w:rsidR="003D5CE3" w:rsidRDefault="00C85A18" w:rsidP="00A95C5C">
      <w:pPr>
        <w:pStyle w:val="a4"/>
        <w:numPr>
          <w:ilvl w:val="0"/>
          <w:numId w:val="69"/>
        </w:numPr>
        <w:tabs>
          <w:tab w:val="left" w:pos="1748"/>
        </w:tabs>
        <w:ind w:right="1018" w:firstLine="225"/>
        <w:rPr>
          <w:sz w:val="28"/>
        </w:rPr>
      </w:pPr>
      <w:r>
        <w:rPr>
          <w:color w:val="221F1F"/>
          <w:sz w:val="28"/>
        </w:rPr>
        <w:t>выбирать</w:t>
      </w:r>
      <w:r>
        <w:rPr>
          <w:color w:val="221F1F"/>
          <w:spacing w:val="1"/>
          <w:sz w:val="28"/>
        </w:rPr>
        <w:t xml:space="preserve"> </w:t>
      </w:r>
      <w:r>
        <w:rPr>
          <w:color w:val="221F1F"/>
          <w:sz w:val="28"/>
        </w:rPr>
        <w:t>книги</w:t>
      </w:r>
      <w:r>
        <w:rPr>
          <w:color w:val="221F1F"/>
          <w:spacing w:val="1"/>
          <w:sz w:val="28"/>
        </w:rPr>
        <w:t xml:space="preserve"> </w:t>
      </w:r>
      <w:r>
        <w:rPr>
          <w:color w:val="221F1F"/>
          <w:sz w:val="28"/>
        </w:rPr>
        <w:t>для</w:t>
      </w:r>
      <w:r>
        <w:rPr>
          <w:color w:val="221F1F"/>
          <w:spacing w:val="1"/>
          <w:sz w:val="28"/>
        </w:rPr>
        <w:t xml:space="preserve"> </w:t>
      </w:r>
      <w:r>
        <w:rPr>
          <w:color w:val="221F1F"/>
          <w:sz w:val="28"/>
        </w:rPr>
        <w:t>самостоятельного</w:t>
      </w:r>
      <w:r>
        <w:rPr>
          <w:color w:val="221F1F"/>
          <w:spacing w:val="1"/>
          <w:sz w:val="28"/>
        </w:rPr>
        <w:t xml:space="preserve"> </w:t>
      </w:r>
      <w:r>
        <w:rPr>
          <w:color w:val="221F1F"/>
          <w:sz w:val="28"/>
        </w:rPr>
        <w:t>чтения</w:t>
      </w:r>
      <w:r>
        <w:rPr>
          <w:color w:val="221F1F"/>
          <w:spacing w:val="1"/>
          <w:sz w:val="28"/>
        </w:rPr>
        <w:t xml:space="preserve"> </w:t>
      </w:r>
      <w:r>
        <w:rPr>
          <w:color w:val="221F1F"/>
          <w:sz w:val="28"/>
        </w:rPr>
        <w:t>с</w:t>
      </w:r>
      <w:r>
        <w:rPr>
          <w:color w:val="221F1F"/>
          <w:spacing w:val="1"/>
          <w:sz w:val="28"/>
        </w:rPr>
        <w:t xml:space="preserve"> </w:t>
      </w:r>
      <w:r>
        <w:rPr>
          <w:color w:val="221F1F"/>
          <w:sz w:val="28"/>
        </w:rPr>
        <w:t>учётом</w:t>
      </w:r>
      <w:r>
        <w:rPr>
          <w:color w:val="221F1F"/>
          <w:spacing w:val="1"/>
          <w:sz w:val="28"/>
        </w:rPr>
        <w:t xml:space="preserve"> </w:t>
      </w:r>
      <w:r>
        <w:rPr>
          <w:color w:val="221F1F"/>
          <w:sz w:val="28"/>
        </w:rPr>
        <w:t>рекомендательного</w:t>
      </w:r>
      <w:r>
        <w:rPr>
          <w:color w:val="221F1F"/>
          <w:spacing w:val="1"/>
          <w:sz w:val="28"/>
        </w:rPr>
        <w:t xml:space="preserve"> </w:t>
      </w:r>
      <w:r>
        <w:rPr>
          <w:color w:val="221F1F"/>
          <w:sz w:val="28"/>
        </w:rPr>
        <w:t>списка,</w:t>
      </w:r>
      <w:r>
        <w:rPr>
          <w:color w:val="221F1F"/>
          <w:spacing w:val="1"/>
          <w:sz w:val="28"/>
        </w:rPr>
        <w:t xml:space="preserve"> </w:t>
      </w:r>
      <w:r>
        <w:rPr>
          <w:color w:val="221F1F"/>
          <w:sz w:val="28"/>
        </w:rPr>
        <w:t>используя</w:t>
      </w:r>
      <w:r>
        <w:rPr>
          <w:color w:val="221F1F"/>
          <w:spacing w:val="1"/>
          <w:sz w:val="28"/>
        </w:rPr>
        <w:t xml:space="preserve"> </w:t>
      </w:r>
      <w:r>
        <w:rPr>
          <w:color w:val="221F1F"/>
          <w:sz w:val="28"/>
        </w:rPr>
        <w:t>картотеки,</w:t>
      </w:r>
      <w:r>
        <w:rPr>
          <w:color w:val="221F1F"/>
          <w:spacing w:val="1"/>
          <w:sz w:val="28"/>
        </w:rPr>
        <w:t xml:space="preserve"> </w:t>
      </w:r>
      <w:r>
        <w:rPr>
          <w:color w:val="221F1F"/>
          <w:sz w:val="28"/>
        </w:rPr>
        <w:t>рассказывать</w:t>
      </w:r>
      <w:r>
        <w:rPr>
          <w:color w:val="221F1F"/>
          <w:spacing w:val="1"/>
          <w:sz w:val="28"/>
        </w:rPr>
        <w:t xml:space="preserve"> </w:t>
      </w:r>
      <w:r>
        <w:rPr>
          <w:color w:val="221F1F"/>
          <w:sz w:val="28"/>
        </w:rPr>
        <w:t>о</w:t>
      </w:r>
      <w:r>
        <w:rPr>
          <w:color w:val="221F1F"/>
          <w:spacing w:val="1"/>
          <w:sz w:val="28"/>
        </w:rPr>
        <w:t xml:space="preserve"> </w:t>
      </w:r>
      <w:r>
        <w:rPr>
          <w:color w:val="221F1F"/>
          <w:sz w:val="28"/>
        </w:rPr>
        <w:t>прочитанной книге;</w:t>
      </w:r>
    </w:p>
    <w:p w:rsidR="003D5CE3" w:rsidRDefault="00C85A18" w:rsidP="00A95C5C">
      <w:pPr>
        <w:pStyle w:val="a4"/>
        <w:numPr>
          <w:ilvl w:val="0"/>
          <w:numId w:val="69"/>
        </w:numPr>
        <w:tabs>
          <w:tab w:val="left" w:pos="1748"/>
        </w:tabs>
        <w:spacing w:before="3"/>
        <w:ind w:right="1017" w:firstLine="225"/>
        <w:rPr>
          <w:sz w:val="28"/>
        </w:rPr>
      </w:pPr>
      <w:r>
        <w:rPr>
          <w:color w:val="221F1F"/>
          <w:sz w:val="28"/>
        </w:rPr>
        <w:t>использовать справочную литературу для получения дополнительной</w:t>
      </w:r>
      <w:r>
        <w:rPr>
          <w:color w:val="221F1F"/>
          <w:spacing w:val="1"/>
          <w:sz w:val="28"/>
        </w:rPr>
        <w:t xml:space="preserve"> </w:t>
      </w:r>
      <w:r>
        <w:rPr>
          <w:color w:val="221F1F"/>
          <w:sz w:val="28"/>
        </w:rPr>
        <w:t>информации</w:t>
      </w:r>
      <w:r>
        <w:rPr>
          <w:color w:val="221F1F"/>
          <w:spacing w:val="-13"/>
          <w:sz w:val="28"/>
        </w:rPr>
        <w:t xml:space="preserve"> </w:t>
      </w:r>
      <w:r>
        <w:rPr>
          <w:color w:val="221F1F"/>
          <w:sz w:val="28"/>
        </w:rPr>
        <w:t>в</w:t>
      </w:r>
      <w:r>
        <w:rPr>
          <w:color w:val="221F1F"/>
          <w:spacing w:val="-16"/>
          <w:sz w:val="28"/>
        </w:rPr>
        <w:t xml:space="preserve"> </w:t>
      </w:r>
      <w:r>
        <w:rPr>
          <w:color w:val="221F1F"/>
          <w:sz w:val="28"/>
        </w:rPr>
        <w:t>соответствии</w:t>
      </w:r>
      <w:r>
        <w:rPr>
          <w:color w:val="221F1F"/>
          <w:spacing w:val="-11"/>
          <w:sz w:val="28"/>
        </w:rPr>
        <w:t xml:space="preserve"> </w:t>
      </w:r>
      <w:r>
        <w:rPr>
          <w:color w:val="221F1F"/>
          <w:sz w:val="28"/>
        </w:rPr>
        <w:t>с</w:t>
      </w:r>
      <w:r>
        <w:rPr>
          <w:color w:val="221F1F"/>
          <w:spacing w:val="-12"/>
          <w:sz w:val="28"/>
        </w:rPr>
        <w:t xml:space="preserve"> </w:t>
      </w:r>
      <w:r>
        <w:rPr>
          <w:color w:val="221F1F"/>
          <w:sz w:val="28"/>
        </w:rPr>
        <w:t>учебной</w:t>
      </w:r>
      <w:r>
        <w:rPr>
          <w:color w:val="221F1F"/>
          <w:spacing w:val="-12"/>
          <w:sz w:val="28"/>
        </w:rPr>
        <w:t xml:space="preserve"> </w:t>
      </w:r>
      <w:r>
        <w:rPr>
          <w:color w:val="221F1F"/>
          <w:sz w:val="28"/>
        </w:rPr>
        <w:t>задачей.</w:t>
      </w:r>
    </w:p>
    <w:p w:rsidR="003D5CE3" w:rsidRDefault="00C85A18" w:rsidP="00A95C5C">
      <w:pPr>
        <w:pStyle w:val="Heading1"/>
        <w:numPr>
          <w:ilvl w:val="0"/>
          <w:numId w:val="71"/>
        </w:numPr>
        <w:tabs>
          <w:tab w:val="left" w:pos="5680"/>
        </w:tabs>
        <w:spacing w:before="167"/>
        <w:jc w:val="both"/>
      </w:pPr>
      <w:r>
        <w:rPr>
          <w:color w:val="221F1F"/>
        </w:rPr>
        <w:t>класс</w:t>
      </w:r>
    </w:p>
    <w:p w:rsidR="003D5CE3" w:rsidRDefault="00C85A18">
      <w:pPr>
        <w:spacing w:before="63"/>
        <w:ind w:left="1464"/>
        <w:jc w:val="both"/>
        <w:rPr>
          <w:sz w:val="28"/>
        </w:rPr>
      </w:pPr>
      <w:r>
        <w:rPr>
          <w:color w:val="221F1F"/>
          <w:w w:val="95"/>
          <w:sz w:val="28"/>
        </w:rPr>
        <w:t>К</w:t>
      </w:r>
      <w:r>
        <w:rPr>
          <w:color w:val="221F1F"/>
          <w:spacing w:val="23"/>
          <w:w w:val="95"/>
          <w:sz w:val="28"/>
        </w:rPr>
        <w:t xml:space="preserve"> </w:t>
      </w:r>
      <w:r>
        <w:rPr>
          <w:color w:val="221F1F"/>
          <w:w w:val="95"/>
          <w:sz w:val="28"/>
        </w:rPr>
        <w:t>концу</w:t>
      </w:r>
      <w:r>
        <w:rPr>
          <w:color w:val="221F1F"/>
          <w:spacing w:val="14"/>
          <w:w w:val="95"/>
          <w:sz w:val="28"/>
        </w:rPr>
        <w:t xml:space="preserve"> </w:t>
      </w:r>
      <w:r>
        <w:rPr>
          <w:color w:val="221F1F"/>
          <w:w w:val="95"/>
          <w:sz w:val="28"/>
        </w:rPr>
        <w:t>обучения</w:t>
      </w:r>
      <w:r>
        <w:rPr>
          <w:color w:val="221F1F"/>
          <w:spacing w:val="25"/>
          <w:w w:val="95"/>
          <w:sz w:val="28"/>
        </w:rPr>
        <w:t xml:space="preserve"> </w:t>
      </w:r>
      <w:r>
        <w:rPr>
          <w:b/>
          <w:color w:val="221F1F"/>
          <w:w w:val="95"/>
          <w:sz w:val="28"/>
        </w:rPr>
        <w:t>в</w:t>
      </w:r>
      <w:r>
        <w:rPr>
          <w:b/>
          <w:color w:val="221F1F"/>
          <w:spacing w:val="48"/>
          <w:w w:val="95"/>
          <w:sz w:val="28"/>
        </w:rPr>
        <w:t xml:space="preserve"> </w:t>
      </w:r>
      <w:r>
        <w:rPr>
          <w:b/>
          <w:color w:val="221F1F"/>
          <w:w w:val="95"/>
          <w:sz w:val="28"/>
        </w:rPr>
        <w:t>третьем</w:t>
      </w:r>
      <w:r>
        <w:rPr>
          <w:b/>
          <w:color w:val="221F1F"/>
          <w:spacing w:val="47"/>
          <w:w w:val="95"/>
          <w:sz w:val="28"/>
        </w:rPr>
        <w:t xml:space="preserve"> </w:t>
      </w:r>
      <w:r>
        <w:rPr>
          <w:b/>
          <w:color w:val="221F1F"/>
          <w:w w:val="95"/>
          <w:sz w:val="28"/>
        </w:rPr>
        <w:t>классе</w:t>
      </w:r>
      <w:r>
        <w:rPr>
          <w:b/>
          <w:color w:val="221F1F"/>
          <w:spacing w:val="47"/>
          <w:w w:val="95"/>
          <w:sz w:val="28"/>
        </w:rPr>
        <w:t xml:space="preserve"> </w:t>
      </w:r>
      <w:r>
        <w:rPr>
          <w:color w:val="221F1F"/>
          <w:w w:val="95"/>
          <w:sz w:val="28"/>
        </w:rPr>
        <w:t>обучающийся</w:t>
      </w:r>
      <w:r>
        <w:rPr>
          <w:color w:val="221F1F"/>
          <w:spacing w:val="27"/>
          <w:w w:val="95"/>
          <w:sz w:val="28"/>
        </w:rPr>
        <w:t xml:space="preserve"> </w:t>
      </w:r>
      <w:r>
        <w:rPr>
          <w:color w:val="221F1F"/>
          <w:w w:val="95"/>
          <w:sz w:val="28"/>
        </w:rPr>
        <w:t>научится:</w:t>
      </w:r>
    </w:p>
    <w:p w:rsidR="003D5CE3" w:rsidRDefault="00C85A18" w:rsidP="00A95C5C">
      <w:pPr>
        <w:pStyle w:val="a4"/>
        <w:numPr>
          <w:ilvl w:val="0"/>
          <w:numId w:val="69"/>
        </w:numPr>
        <w:tabs>
          <w:tab w:val="left" w:pos="1748"/>
        </w:tabs>
        <w:spacing w:before="158"/>
        <w:ind w:right="1008" w:firstLine="225"/>
        <w:rPr>
          <w:sz w:val="28"/>
        </w:rPr>
      </w:pPr>
      <w:r>
        <w:rPr>
          <w:color w:val="221F1F"/>
          <w:sz w:val="28"/>
        </w:rPr>
        <w:t>отвечать</w:t>
      </w:r>
      <w:r>
        <w:rPr>
          <w:color w:val="221F1F"/>
          <w:spacing w:val="1"/>
          <w:sz w:val="28"/>
        </w:rPr>
        <w:t xml:space="preserve"> </w:t>
      </w:r>
      <w:r>
        <w:rPr>
          <w:color w:val="221F1F"/>
          <w:sz w:val="28"/>
        </w:rPr>
        <w:t>на</w:t>
      </w:r>
      <w:r>
        <w:rPr>
          <w:color w:val="221F1F"/>
          <w:spacing w:val="1"/>
          <w:sz w:val="28"/>
        </w:rPr>
        <w:t xml:space="preserve"> </w:t>
      </w:r>
      <w:r>
        <w:rPr>
          <w:color w:val="221F1F"/>
          <w:sz w:val="28"/>
        </w:rPr>
        <w:t>вопрос</w:t>
      </w:r>
      <w:r>
        <w:rPr>
          <w:color w:val="221F1F"/>
          <w:spacing w:val="1"/>
          <w:sz w:val="28"/>
        </w:rPr>
        <w:t xml:space="preserve"> </w:t>
      </w:r>
      <w:r>
        <w:rPr>
          <w:color w:val="221F1F"/>
          <w:sz w:val="28"/>
        </w:rPr>
        <w:t>о</w:t>
      </w:r>
      <w:r>
        <w:rPr>
          <w:color w:val="221F1F"/>
          <w:spacing w:val="1"/>
          <w:sz w:val="28"/>
        </w:rPr>
        <w:t xml:space="preserve"> </w:t>
      </w:r>
      <w:r>
        <w:rPr>
          <w:color w:val="221F1F"/>
          <w:sz w:val="28"/>
        </w:rPr>
        <w:t>культурной</w:t>
      </w:r>
      <w:r>
        <w:rPr>
          <w:color w:val="221F1F"/>
          <w:spacing w:val="1"/>
          <w:sz w:val="28"/>
        </w:rPr>
        <w:t xml:space="preserve"> </w:t>
      </w:r>
      <w:r>
        <w:rPr>
          <w:color w:val="221F1F"/>
          <w:sz w:val="28"/>
        </w:rPr>
        <w:t>значимости</w:t>
      </w:r>
      <w:r>
        <w:rPr>
          <w:color w:val="221F1F"/>
          <w:spacing w:val="1"/>
          <w:sz w:val="28"/>
        </w:rPr>
        <w:t xml:space="preserve"> </w:t>
      </w:r>
      <w:r>
        <w:rPr>
          <w:color w:val="221F1F"/>
          <w:sz w:val="28"/>
        </w:rPr>
        <w:t>устного</w:t>
      </w:r>
      <w:r>
        <w:rPr>
          <w:color w:val="221F1F"/>
          <w:spacing w:val="1"/>
          <w:sz w:val="28"/>
        </w:rPr>
        <w:t xml:space="preserve"> </w:t>
      </w:r>
      <w:r>
        <w:rPr>
          <w:color w:val="221F1F"/>
          <w:sz w:val="28"/>
        </w:rPr>
        <w:t>народного</w:t>
      </w:r>
      <w:r>
        <w:rPr>
          <w:color w:val="221F1F"/>
          <w:spacing w:val="1"/>
          <w:sz w:val="28"/>
        </w:rPr>
        <w:t xml:space="preserve"> </w:t>
      </w:r>
      <w:r>
        <w:rPr>
          <w:color w:val="221F1F"/>
          <w:sz w:val="28"/>
        </w:rPr>
        <w:t>творчества</w:t>
      </w:r>
      <w:r>
        <w:rPr>
          <w:color w:val="221F1F"/>
          <w:spacing w:val="1"/>
          <w:sz w:val="28"/>
        </w:rPr>
        <w:t xml:space="preserve"> </w:t>
      </w:r>
      <w:r>
        <w:rPr>
          <w:color w:val="221F1F"/>
          <w:sz w:val="28"/>
        </w:rPr>
        <w:t>и</w:t>
      </w:r>
      <w:r>
        <w:rPr>
          <w:color w:val="221F1F"/>
          <w:spacing w:val="1"/>
          <w:sz w:val="28"/>
        </w:rPr>
        <w:t xml:space="preserve"> </w:t>
      </w:r>
      <w:r>
        <w:rPr>
          <w:color w:val="221F1F"/>
          <w:sz w:val="28"/>
        </w:rPr>
        <w:t>художественной</w:t>
      </w:r>
      <w:r>
        <w:rPr>
          <w:color w:val="221F1F"/>
          <w:spacing w:val="1"/>
          <w:sz w:val="28"/>
        </w:rPr>
        <w:t xml:space="preserve"> </w:t>
      </w:r>
      <w:r>
        <w:rPr>
          <w:color w:val="221F1F"/>
          <w:sz w:val="28"/>
        </w:rPr>
        <w:t>литературы,</w:t>
      </w:r>
      <w:r>
        <w:rPr>
          <w:color w:val="221F1F"/>
          <w:spacing w:val="1"/>
          <w:sz w:val="28"/>
        </w:rPr>
        <w:t xml:space="preserve"> </w:t>
      </w:r>
      <w:r>
        <w:rPr>
          <w:color w:val="221F1F"/>
          <w:sz w:val="28"/>
        </w:rPr>
        <w:t>находить</w:t>
      </w:r>
      <w:r>
        <w:rPr>
          <w:color w:val="221F1F"/>
          <w:spacing w:val="1"/>
          <w:sz w:val="28"/>
        </w:rPr>
        <w:t xml:space="preserve"> </w:t>
      </w:r>
      <w:r>
        <w:rPr>
          <w:color w:val="221F1F"/>
          <w:sz w:val="28"/>
        </w:rPr>
        <w:t>в</w:t>
      </w:r>
      <w:r>
        <w:rPr>
          <w:color w:val="221F1F"/>
          <w:spacing w:val="1"/>
          <w:sz w:val="28"/>
        </w:rPr>
        <w:t xml:space="preserve"> </w:t>
      </w:r>
      <w:r>
        <w:rPr>
          <w:color w:val="221F1F"/>
          <w:sz w:val="28"/>
        </w:rPr>
        <w:t>фольклоре</w:t>
      </w:r>
      <w:r>
        <w:rPr>
          <w:color w:val="221F1F"/>
          <w:spacing w:val="1"/>
          <w:sz w:val="28"/>
        </w:rPr>
        <w:t xml:space="preserve"> </w:t>
      </w:r>
      <w:r>
        <w:rPr>
          <w:color w:val="221F1F"/>
          <w:sz w:val="28"/>
        </w:rPr>
        <w:t>и</w:t>
      </w:r>
      <w:r>
        <w:rPr>
          <w:color w:val="221F1F"/>
          <w:spacing w:val="-67"/>
          <w:sz w:val="28"/>
        </w:rPr>
        <w:t xml:space="preserve"> </w:t>
      </w:r>
      <w:r>
        <w:rPr>
          <w:color w:val="221F1F"/>
          <w:sz w:val="28"/>
        </w:rPr>
        <w:t>литературных</w:t>
      </w:r>
      <w:r>
        <w:rPr>
          <w:color w:val="221F1F"/>
          <w:spacing w:val="1"/>
          <w:sz w:val="28"/>
        </w:rPr>
        <w:t xml:space="preserve"> </w:t>
      </w:r>
      <w:r>
        <w:rPr>
          <w:color w:val="221F1F"/>
          <w:sz w:val="28"/>
        </w:rPr>
        <w:t>произведениях</w:t>
      </w:r>
      <w:r>
        <w:rPr>
          <w:color w:val="221F1F"/>
          <w:spacing w:val="1"/>
          <w:sz w:val="28"/>
        </w:rPr>
        <w:t xml:space="preserve"> </w:t>
      </w:r>
      <w:r>
        <w:rPr>
          <w:color w:val="221F1F"/>
          <w:sz w:val="28"/>
        </w:rPr>
        <w:t>отражение</w:t>
      </w:r>
      <w:r>
        <w:rPr>
          <w:color w:val="221F1F"/>
          <w:spacing w:val="1"/>
          <w:sz w:val="28"/>
        </w:rPr>
        <w:t xml:space="preserve"> </w:t>
      </w:r>
      <w:r>
        <w:rPr>
          <w:color w:val="221F1F"/>
          <w:sz w:val="28"/>
        </w:rPr>
        <w:t>нравственных</w:t>
      </w:r>
      <w:r>
        <w:rPr>
          <w:color w:val="221F1F"/>
          <w:spacing w:val="1"/>
          <w:sz w:val="28"/>
        </w:rPr>
        <w:t xml:space="preserve"> </w:t>
      </w:r>
      <w:r>
        <w:rPr>
          <w:color w:val="221F1F"/>
          <w:sz w:val="28"/>
        </w:rPr>
        <w:t>ценностей,</w:t>
      </w:r>
      <w:r>
        <w:rPr>
          <w:color w:val="221F1F"/>
          <w:spacing w:val="1"/>
          <w:sz w:val="28"/>
        </w:rPr>
        <w:t xml:space="preserve"> </w:t>
      </w:r>
      <w:r>
        <w:rPr>
          <w:color w:val="221F1F"/>
          <w:w w:val="95"/>
          <w:sz w:val="28"/>
        </w:rPr>
        <w:t>традиций, быта, культуры разных народов, ориентироваться в нравственно-</w:t>
      </w:r>
      <w:r>
        <w:rPr>
          <w:color w:val="221F1F"/>
          <w:spacing w:val="1"/>
          <w:w w:val="95"/>
          <w:sz w:val="28"/>
        </w:rPr>
        <w:t xml:space="preserve"> </w:t>
      </w:r>
      <w:r>
        <w:rPr>
          <w:color w:val="221F1F"/>
          <w:sz w:val="28"/>
        </w:rPr>
        <w:t>этических</w:t>
      </w:r>
      <w:r>
        <w:rPr>
          <w:color w:val="221F1F"/>
          <w:spacing w:val="-7"/>
          <w:sz w:val="28"/>
        </w:rPr>
        <w:t xml:space="preserve"> </w:t>
      </w:r>
      <w:r>
        <w:rPr>
          <w:color w:val="221F1F"/>
          <w:sz w:val="28"/>
        </w:rPr>
        <w:t>понятиях</w:t>
      </w:r>
      <w:r>
        <w:rPr>
          <w:color w:val="221F1F"/>
          <w:spacing w:val="-6"/>
          <w:sz w:val="28"/>
        </w:rPr>
        <w:t xml:space="preserve"> </w:t>
      </w:r>
      <w:r>
        <w:rPr>
          <w:color w:val="221F1F"/>
          <w:sz w:val="28"/>
        </w:rPr>
        <w:t>в контексте</w:t>
      </w:r>
      <w:r>
        <w:rPr>
          <w:color w:val="221F1F"/>
          <w:spacing w:val="-3"/>
          <w:sz w:val="28"/>
        </w:rPr>
        <w:t xml:space="preserve"> </w:t>
      </w:r>
      <w:r>
        <w:rPr>
          <w:color w:val="221F1F"/>
          <w:sz w:val="28"/>
        </w:rPr>
        <w:t>изученных</w:t>
      </w:r>
      <w:r>
        <w:rPr>
          <w:color w:val="221F1F"/>
          <w:spacing w:val="-8"/>
          <w:sz w:val="28"/>
        </w:rPr>
        <w:t xml:space="preserve"> </w:t>
      </w:r>
      <w:r>
        <w:rPr>
          <w:color w:val="221F1F"/>
          <w:sz w:val="28"/>
        </w:rPr>
        <w:t>произведений;</w:t>
      </w:r>
    </w:p>
    <w:p w:rsidR="003D5CE3" w:rsidRDefault="00C85A18" w:rsidP="00A95C5C">
      <w:pPr>
        <w:pStyle w:val="a4"/>
        <w:numPr>
          <w:ilvl w:val="0"/>
          <w:numId w:val="69"/>
        </w:numPr>
        <w:tabs>
          <w:tab w:val="left" w:pos="1748"/>
        </w:tabs>
        <w:spacing w:before="3"/>
        <w:ind w:right="1005" w:firstLine="225"/>
        <w:rPr>
          <w:sz w:val="28"/>
        </w:rPr>
      </w:pPr>
      <w:r>
        <w:rPr>
          <w:color w:val="221F1F"/>
          <w:w w:val="95"/>
          <w:sz w:val="28"/>
        </w:rPr>
        <w:t>читать вслух и про себя в соответствии с учебной задачей, использовать</w:t>
      </w:r>
      <w:r>
        <w:rPr>
          <w:color w:val="221F1F"/>
          <w:spacing w:val="1"/>
          <w:w w:val="95"/>
          <w:sz w:val="28"/>
        </w:rPr>
        <w:t xml:space="preserve"> </w:t>
      </w:r>
      <w:r>
        <w:rPr>
          <w:color w:val="221F1F"/>
          <w:sz w:val="28"/>
        </w:rPr>
        <w:t>разные</w:t>
      </w:r>
      <w:r>
        <w:rPr>
          <w:color w:val="221F1F"/>
          <w:spacing w:val="-9"/>
          <w:sz w:val="28"/>
        </w:rPr>
        <w:t xml:space="preserve"> </w:t>
      </w:r>
      <w:r>
        <w:rPr>
          <w:color w:val="221F1F"/>
          <w:sz w:val="28"/>
        </w:rPr>
        <w:t>виды</w:t>
      </w:r>
      <w:r>
        <w:rPr>
          <w:color w:val="221F1F"/>
          <w:spacing w:val="-5"/>
          <w:sz w:val="28"/>
        </w:rPr>
        <w:t xml:space="preserve"> </w:t>
      </w:r>
      <w:r>
        <w:rPr>
          <w:color w:val="221F1F"/>
          <w:sz w:val="28"/>
        </w:rPr>
        <w:t>чтения</w:t>
      </w:r>
      <w:r>
        <w:rPr>
          <w:color w:val="221F1F"/>
          <w:spacing w:val="-8"/>
          <w:sz w:val="28"/>
        </w:rPr>
        <w:t xml:space="preserve"> </w:t>
      </w:r>
      <w:r>
        <w:rPr>
          <w:color w:val="221F1F"/>
          <w:sz w:val="28"/>
        </w:rPr>
        <w:t>(изучающее,</w:t>
      </w:r>
      <w:r>
        <w:rPr>
          <w:color w:val="221F1F"/>
          <w:spacing w:val="-6"/>
          <w:sz w:val="28"/>
        </w:rPr>
        <w:t xml:space="preserve"> </w:t>
      </w:r>
      <w:r>
        <w:rPr>
          <w:color w:val="221F1F"/>
          <w:sz w:val="28"/>
        </w:rPr>
        <w:t>ознакомительное,</w:t>
      </w:r>
      <w:r>
        <w:rPr>
          <w:color w:val="221F1F"/>
          <w:spacing w:val="-5"/>
          <w:sz w:val="28"/>
        </w:rPr>
        <w:t xml:space="preserve"> </w:t>
      </w:r>
      <w:r>
        <w:rPr>
          <w:color w:val="221F1F"/>
          <w:sz w:val="28"/>
        </w:rPr>
        <w:t>поисковое</w:t>
      </w:r>
      <w:r>
        <w:rPr>
          <w:color w:val="221F1F"/>
          <w:spacing w:val="-5"/>
          <w:sz w:val="28"/>
        </w:rPr>
        <w:t xml:space="preserve"> </w:t>
      </w:r>
      <w:r>
        <w:rPr>
          <w:color w:val="221F1F"/>
          <w:sz w:val="28"/>
        </w:rPr>
        <w:t>выборочное,</w:t>
      </w:r>
      <w:r>
        <w:rPr>
          <w:color w:val="221F1F"/>
          <w:spacing w:val="-67"/>
          <w:sz w:val="28"/>
        </w:rPr>
        <w:t xml:space="preserve"> </w:t>
      </w:r>
      <w:r>
        <w:rPr>
          <w:color w:val="221F1F"/>
          <w:sz w:val="28"/>
        </w:rPr>
        <w:t>просмотровое</w:t>
      </w:r>
      <w:r>
        <w:rPr>
          <w:color w:val="221F1F"/>
          <w:spacing w:val="-7"/>
          <w:sz w:val="28"/>
        </w:rPr>
        <w:t xml:space="preserve"> </w:t>
      </w:r>
      <w:r>
        <w:rPr>
          <w:color w:val="221F1F"/>
          <w:sz w:val="28"/>
        </w:rPr>
        <w:t>выборочное);</w:t>
      </w:r>
    </w:p>
    <w:p w:rsidR="003D5CE3" w:rsidRDefault="00C85A18" w:rsidP="00A95C5C">
      <w:pPr>
        <w:pStyle w:val="a4"/>
        <w:numPr>
          <w:ilvl w:val="0"/>
          <w:numId w:val="69"/>
        </w:numPr>
        <w:tabs>
          <w:tab w:val="left" w:pos="1748"/>
        </w:tabs>
        <w:spacing w:before="9"/>
        <w:ind w:right="996" w:firstLine="225"/>
        <w:rPr>
          <w:sz w:val="28"/>
        </w:rPr>
      </w:pPr>
      <w:r>
        <w:rPr>
          <w:color w:val="221F1F"/>
          <w:sz w:val="28"/>
        </w:rPr>
        <w:t>читать вслух целыми словами без пропусков и перестановок букв и</w:t>
      </w:r>
      <w:r>
        <w:rPr>
          <w:color w:val="221F1F"/>
          <w:spacing w:val="1"/>
          <w:sz w:val="28"/>
        </w:rPr>
        <w:t xml:space="preserve"> </w:t>
      </w:r>
      <w:r>
        <w:rPr>
          <w:color w:val="221F1F"/>
          <w:sz w:val="28"/>
        </w:rPr>
        <w:t>слогов доступные по восприятию и небольшие по объёму прозаические и</w:t>
      </w:r>
      <w:r>
        <w:rPr>
          <w:color w:val="221F1F"/>
          <w:spacing w:val="1"/>
          <w:sz w:val="28"/>
        </w:rPr>
        <w:t xml:space="preserve"> </w:t>
      </w:r>
      <w:r>
        <w:rPr>
          <w:color w:val="221F1F"/>
          <w:sz w:val="28"/>
        </w:rPr>
        <w:t>стихотворные</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в</w:t>
      </w:r>
      <w:r>
        <w:rPr>
          <w:color w:val="221F1F"/>
          <w:spacing w:val="1"/>
          <w:sz w:val="28"/>
        </w:rPr>
        <w:t xml:space="preserve"> </w:t>
      </w:r>
      <w:r>
        <w:rPr>
          <w:color w:val="221F1F"/>
          <w:sz w:val="28"/>
        </w:rPr>
        <w:t>темпе</w:t>
      </w:r>
      <w:r>
        <w:rPr>
          <w:color w:val="221F1F"/>
          <w:spacing w:val="1"/>
          <w:sz w:val="28"/>
        </w:rPr>
        <w:t xml:space="preserve"> </w:t>
      </w:r>
      <w:r>
        <w:rPr>
          <w:color w:val="221F1F"/>
          <w:sz w:val="28"/>
        </w:rPr>
        <w:t>не</w:t>
      </w:r>
      <w:r>
        <w:rPr>
          <w:color w:val="221F1F"/>
          <w:spacing w:val="1"/>
          <w:sz w:val="28"/>
        </w:rPr>
        <w:t xml:space="preserve"> </w:t>
      </w:r>
      <w:r>
        <w:rPr>
          <w:color w:val="221F1F"/>
          <w:sz w:val="28"/>
        </w:rPr>
        <w:t>менее</w:t>
      </w:r>
      <w:r>
        <w:rPr>
          <w:color w:val="221F1F"/>
          <w:spacing w:val="1"/>
          <w:sz w:val="28"/>
        </w:rPr>
        <w:t xml:space="preserve"> </w:t>
      </w:r>
      <w:r>
        <w:rPr>
          <w:color w:val="221F1F"/>
          <w:sz w:val="28"/>
        </w:rPr>
        <w:t>60</w:t>
      </w:r>
      <w:r>
        <w:rPr>
          <w:color w:val="221F1F"/>
          <w:spacing w:val="1"/>
          <w:sz w:val="28"/>
        </w:rPr>
        <w:t xml:space="preserve"> </w:t>
      </w:r>
      <w:r>
        <w:rPr>
          <w:color w:val="221F1F"/>
          <w:sz w:val="28"/>
        </w:rPr>
        <w:t>слов</w:t>
      </w:r>
      <w:r>
        <w:rPr>
          <w:color w:val="221F1F"/>
          <w:spacing w:val="1"/>
          <w:sz w:val="28"/>
        </w:rPr>
        <w:t xml:space="preserve"> </w:t>
      </w:r>
      <w:r>
        <w:rPr>
          <w:color w:val="221F1F"/>
          <w:sz w:val="28"/>
        </w:rPr>
        <w:t>в</w:t>
      </w:r>
      <w:r>
        <w:rPr>
          <w:color w:val="221F1F"/>
          <w:spacing w:val="1"/>
          <w:sz w:val="28"/>
        </w:rPr>
        <w:t xml:space="preserve"> </w:t>
      </w:r>
      <w:r>
        <w:rPr>
          <w:color w:val="221F1F"/>
          <w:sz w:val="28"/>
        </w:rPr>
        <w:t>минуту</w:t>
      </w:r>
      <w:r>
        <w:rPr>
          <w:color w:val="221F1F"/>
          <w:spacing w:val="1"/>
          <w:sz w:val="28"/>
        </w:rPr>
        <w:t xml:space="preserve"> </w:t>
      </w:r>
      <w:r>
        <w:rPr>
          <w:color w:val="221F1F"/>
          <w:sz w:val="28"/>
        </w:rPr>
        <w:t>(без</w:t>
      </w:r>
      <w:r>
        <w:rPr>
          <w:color w:val="221F1F"/>
          <w:spacing w:val="1"/>
          <w:sz w:val="28"/>
        </w:rPr>
        <w:t xml:space="preserve"> </w:t>
      </w:r>
      <w:r>
        <w:rPr>
          <w:color w:val="221F1F"/>
          <w:sz w:val="28"/>
        </w:rPr>
        <w:t>отметочного</w:t>
      </w:r>
      <w:r>
        <w:rPr>
          <w:color w:val="221F1F"/>
          <w:spacing w:val="-2"/>
          <w:sz w:val="28"/>
        </w:rPr>
        <w:t xml:space="preserve"> </w:t>
      </w:r>
      <w:r>
        <w:rPr>
          <w:color w:val="221F1F"/>
          <w:sz w:val="28"/>
        </w:rPr>
        <w:t>оценивания);</w:t>
      </w:r>
    </w:p>
    <w:p w:rsidR="003D5CE3" w:rsidRDefault="00C85A18" w:rsidP="00A95C5C">
      <w:pPr>
        <w:pStyle w:val="a4"/>
        <w:numPr>
          <w:ilvl w:val="0"/>
          <w:numId w:val="69"/>
        </w:numPr>
        <w:tabs>
          <w:tab w:val="left" w:pos="1748"/>
        </w:tabs>
        <w:ind w:right="1008" w:firstLine="225"/>
        <w:rPr>
          <w:sz w:val="28"/>
        </w:rPr>
      </w:pPr>
      <w:r>
        <w:rPr>
          <w:color w:val="221F1F"/>
          <w:sz w:val="28"/>
        </w:rPr>
        <w:t>читать наизусть не менее 4 стихотворений в соответствии с изученной</w:t>
      </w:r>
      <w:r>
        <w:rPr>
          <w:color w:val="221F1F"/>
          <w:spacing w:val="1"/>
          <w:sz w:val="28"/>
        </w:rPr>
        <w:t xml:space="preserve"> </w:t>
      </w:r>
      <w:r>
        <w:rPr>
          <w:color w:val="221F1F"/>
          <w:sz w:val="28"/>
        </w:rPr>
        <w:t>тематикой произведений;</w:t>
      </w:r>
    </w:p>
    <w:p w:rsidR="003D5CE3" w:rsidRDefault="00C85A18" w:rsidP="00A95C5C">
      <w:pPr>
        <w:pStyle w:val="a4"/>
        <w:numPr>
          <w:ilvl w:val="0"/>
          <w:numId w:val="69"/>
        </w:numPr>
        <w:tabs>
          <w:tab w:val="left" w:pos="1748"/>
        </w:tabs>
        <w:spacing w:before="66"/>
        <w:ind w:left="1747"/>
        <w:rPr>
          <w:sz w:val="28"/>
        </w:rPr>
      </w:pPr>
      <w:r>
        <w:rPr>
          <w:color w:val="221F1F"/>
          <w:sz w:val="28"/>
        </w:rPr>
        <w:t>различать</w:t>
      </w:r>
      <w:r>
        <w:rPr>
          <w:color w:val="221F1F"/>
          <w:spacing w:val="-12"/>
          <w:sz w:val="28"/>
        </w:rPr>
        <w:t xml:space="preserve"> </w:t>
      </w:r>
      <w:r>
        <w:rPr>
          <w:color w:val="221F1F"/>
          <w:sz w:val="28"/>
        </w:rPr>
        <w:t>художественные</w:t>
      </w:r>
      <w:r>
        <w:rPr>
          <w:color w:val="221F1F"/>
          <w:spacing w:val="-9"/>
          <w:sz w:val="28"/>
        </w:rPr>
        <w:t xml:space="preserve"> </w:t>
      </w:r>
      <w:r>
        <w:rPr>
          <w:color w:val="221F1F"/>
          <w:sz w:val="28"/>
        </w:rPr>
        <w:t>произведения</w:t>
      </w:r>
      <w:r>
        <w:rPr>
          <w:color w:val="221F1F"/>
          <w:spacing w:val="-8"/>
          <w:sz w:val="28"/>
        </w:rPr>
        <w:t xml:space="preserve"> </w:t>
      </w:r>
      <w:r>
        <w:rPr>
          <w:color w:val="221F1F"/>
          <w:sz w:val="28"/>
        </w:rPr>
        <w:t>и</w:t>
      </w:r>
      <w:r>
        <w:rPr>
          <w:color w:val="221F1F"/>
          <w:spacing w:val="-15"/>
          <w:sz w:val="28"/>
        </w:rPr>
        <w:t xml:space="preserve"> </w:t>
      </w:r>
      <w:r>
        <w:rPr>
          <w:color w:val="221F1F"/>
          <w:sz w:val="28"/>
        </w:rPr>
        <w:t>познавательные</w:t>
      </w:r>
      <w:r>
        <w:rPr>
          <w:color w:val="221F1F"/>
          <w:spacing w:val="-13"/>
          <w:sz w:val="28"/>
        </w:rPr>
        <w:t xml:space="preserve"> </w:t>
      </w:r>
      <w:r>
        <w:rPr>
          <w:color w:val="221F1F"/>
          <w:sz w:val="28"/>
        </w:rPr>
        <w:t>тексты;</w:t>
      </w:r>
    </w:p>
    <w:p w:rsidR="003D5CE3" w:rsidRDefault="00C85A18" w:rsidP="00A95C5C">
      <w:pPr>
        <w:pStyle w:val="a4"/>
        <w:numPr>
          <w:ilvl w:val="0"/>
          <w:numId w:val="69"/>
        </w:numPr>
        <w:tabs>
          <w:tab w:val="left" w:pos="1748"/>
        </w:tabs>
        <w:spacing w:before="4" w:line="242" w:lineRule="auto"/>
        <w:ind w:right="1008" w:firstLine="225"/>
        <w:rPr>
          <w:sz w:val="28"/>
        </w:rPr>
      </w:pPr>
      <w:r>
        <w:rPr>
          <w:color w:val="221F1F"/>
          <w:sz w:val="28"/>
        </w:rPr>
        <w:t>различать прозаическую и стихотворную речь: называть особенности</w:t>
      </w:r>
      <w:r>
        <w:rPr>
          <w:color w:val="221F1F"/>
          <w:spacing w:val="1"/>
          <w:sz w:val="28"/>
        </w:rPr>
        <w:t xml:space="preserve"> </w:t>
      </w:r>
      <w:r>
        <w:rPr>
          <w:color w:val="221F1F"/>
          <w:sz w:val="28"/>
        </w:rPr>
        <w:t>стихотворного произведения (ритм, рифма, строфа), отличать лирическое</w:t>
      </w:r>
      <w:r>
        <w:rPr>
          <w:color w:val="221F1F"/>
          <w:spacing w:val="1"/>
          <w:sz w:val="28"/>
        </w:rPr>
        <w:t xml:space="preserve"> </w:t>
      </w:r>
      <w:r>
        <w:rPr>
          <w:color w:val="221F1F"/>
          <w:sz w:val="28"/>
        </w:rPr>
        <w:t>произведение</w:t>
      </w:r>
      <w:r>
        <w:rPr>
          <w:color w:val="221F1F"/>
          <w:spacing w:val="3"/>
          <w:sz w:val="28"/>
        </w:rPr>
        <w:t xml:space="preserve"> </w:t>
      </w:r>
      <w:r>
        <w:rPr>
          <w:color w:val="221F1F"/>
          <w:sz w:val="28"/>
        </w:rPr>
        <w:t>от эпического;</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69"/>
        </w:numPr>
        <w:tabs>
          <w:tab w:val="left" w:pos="1748"/>
        </w:tabs>
        <w:spacing w:before="67"/>
        <w:ind w:right="1005" w:firstLine="225"/>
        <w:rPr>
          <w:sz w:val="28"/>
        </w:rPr>
      </w:pPr>
      <w:r>
        <w:rPr>
          <w:color w:val="221F1F"/>
          <w:sz w:val="28"/>
        </w:rPr>
        <w:lastRenderedPageBreak/>
        <w:t>понимать</w:t>
      </w:r>
      <w:r>
        <w:rPr>
          <w:color w:val="221F1F"/>
          <w:spacing w:val="1"/>
          <w:sz w:val="28"/>
        </w:rPr>
        <w:t xml:space="preserve"> </w:t>
      </w:r>
      <w:r>
        <w:rPr>
          <w:color w:val="221F1F"/>
          <w:sz w:val="28"/>
        </w:rPr>
        <w:t>жанровую</w:t>
      </w:r>
      <w:r>
        <w:rPr>
          <w:color w:val="221F1F"/>
          <w:spacing w:val="1"/>
          <w:sz w:val="28"/>
        </w:rPr>
        <w:t xml:space="preserve"> </w:t>
      </w:r>
      <w:r>
        <w:rPr>
          <w:color w:val="221F1F"/>
          <w:sz w:val="28"/>
        </w:rPr>
        <w:t>принадлежность,</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смысл</w:t>
      </w:r>
      <w:r>
        <w:rPr>
          <w:color w:val="221F1F"/>
          <w:spacing w:val="1"/>
          <w:sz w:val="28"/>
        </w:rPr>
        <w:t xml:space="preserve"> </w:t>
      </w:r>
      <w:r>
        <w:rPr>
          <w:color w:val="221F1F"/>
          <w:sz w:val="28"/>
        </w:rPr>
        <w:t>прослушанного/прочитанного</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отвечать</w:t>
      </w:r>
      <w:r>
        <w:rPr>
          <w:color w:val="221F1F"/>
          <w:spacing w:val="1"/>
          <w:sz w:val="28"/>
        </w:rPr>
        <w:t xml:space="preserve"> </w:t>
      </w:r>
      <w:r>
        <w:rPr>
          <w:color w:val="221F1F"/>
          <w:sz w:val="28"/>
        </w:rPr>
        <w:t>и</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вопросы</w:t>
      </w:r>
      <w:r>
        <w:rPr>
          <w:color w:val="221F1F"/>
          <w:spacing w:val="-4"/>
          <w:sz w:val="28"/>
        </w:rPr>
        <w:t xml:space="preserve"> </w:t>
      </w:r>
      <w:r>
        <w:rPr>
          <w:color w:val="221F1F"/>
          <w:sz w:val="28"/>
        </w:rPr>
        <w:t>к учебным и</w:t>
      </w:r>
      <w:r>
        <w:rPr>
          <w:color w:val="221F1F"/>
          <w:spacing w:val="-4"/>
          <w:sz w:val="28"/>
        </w:rPr>
        <w:t xml:space="preserve"> </w:t>
      </w:r>
      <w:r>
        <w:rPr>
          <w:color w:val="221F1F"/>
          <w:sz w:val="28"/>
        </w:rPr>
        <w:t>художественным</w:t>
      </w:r>
      <w:r>
        <w:rPr>
          <w:color w:val="221F1F"/>
          <w:spacing w:val="-1"/>
          <w:sz w:val="28"/>
        </w:rPr>
        <w:t xml:space="preserve"> </w:t>
      </w:r>
      <w:r>
        <w:rPr>
          <w:color w:val="221F1F"/>
          <w:sz w:val="28"/>
        </w:rPr>
        <w:t>текстам;</w:t>
      </w:r>
    </w:p>
    <w:p w:rsidR="003D5CE3" w:rsidRDefault="00C85A18" w:rsidP="00A95C5C">
      <w:pPr>
        <w:pStyle w:val="a4"/>
        <w:numPr>
          <w:ilvl w:val="0"/>
          <w:numId w:val="69"/>
        </w:numPr>
        <w:tabs>
          <w:tab w:val="left" w:pos="1748"/>
        </w:tabs>
        <w:spacing w:before="4"/>
        <w:ind w:right="1008" w:firstLine="225"/>
        <w:rPr>
          <w:sz w:val="28"/>
        </w:rPr>
      </w:pPr>
      <w:r>
        <w:rPr>
          <w:color w:val="221F1F"/>
          <w:sz w:val="28"/>
        </w:rPr>
        <w:t>различать и называть отдельные жанры фольклора (считалки, загадки,</w:t>
      </w:r>
      <w:r>
        <w:rPr>
          <w:color w:val="221F1F"/>
          <w:spacing w:val="1"/>
          <w:sz w:val="28"/>
        </w:rPr>
        <w:t xml:space="preserve"> </w:t>
      </w:r>
      <w:r>
        <w:rPr>
          <w:color w:val="221F1F"/>
          <w:sz w:val="28"/>
        </w:rPr>
        <w:t>пословицы, потешки, небылицы, народные песни, скороговорки, сказки о</w:t>
      </w:r>
      <w:r>
        <w:rPr>
          <w:color w:val="221F1F"/>
          <w:spacing w:val="1"/>
          <w:sz w:val="28"/>
        </w:rPr>
        <w:t xml:space="preserve"> </w:t>
      </w:r>
      <w:r>
        <w:rPr>
          <w:color w:val="221F1F"/>
          <w:sz w:val="28"/>
        </w:rPr>
        <w:t>животных,</w:t>
      </w:r>
      <w:r>
        <w:rPr>
          <w:color w:val="221F1F"/>
          <w:spacing w:val="1"/>
          <w:sz w:val="28"/>
        </w:rPr>
        <w:t xml:space="preserve"> </w:t>
      </w:r>
      <w:r>
        <w:rPr>
          <w:color w:val="221F1F"/>
          <w:sz w:val="28"/>
        </w:rPr>
        <w:t>бытовые</w:t>
      </w:r>
      <w:r>
        <w:rPr>
          <w:color w:val="221F1F"/>
          <w:spacing w:val="1"/>
          <w:sz w:val="28"/>
        </w:rPr>
        <w:t xml:space="preserve"> </w:t>
      </w:r>
      <w:r>
        <w:rPr>
          <w:color w:val="221F1F"/>
          <w:sz w:val="28"/>
        </w:rPr>
        <w:t>и</w:t>
      </w:r>
      <w:r>
        <w:rPr>
          <w:color w:val="221F1F"/>
          <w:spacing w:val="1"/>
          <w:sz w:val="28"/>
        </w:rPr>
        <w:t xml:space="preserve"> </w:t>
      </w:r>
      <w:r>
        <w:rPr>
          <w:color w:val="221F1F"/>
          <w:sz w:val="28"/>
        </w:rPr>
        <w:t>волшебные)</w:t>
      </w:r>
      <w:r>
        <w:rPr>
          <w:color w:val="221F1F"/>
          <w:spacing w:val="1"/>
          <w:sz w:val="28"/>
        </w:rPr>
        <w:t xml:space="preserve"> </w:t>
      </w:r>
      <w:r>
        <w:rPr>
          <w:color w:val="221F1F"/>
          <w:sz w:val="28"/>
        </w:rPr>
        <w:t>и</w:t>
      </w:r>
      <w:r>
        <w:rPr>
          <w:color w:val="221F1F"/>
          <w:spacing w:val="1"/>
          <w:sz w:val="28"/>
        </w:rPr>
        <w:t xml:space="preserve"> </w:t>
      </w:r>
      <w:r>
        <w:rPr>
          <w:color w:val="221F1F"/>
          <w:sz w:val="28"/>
        </w:rPr>
        <w:t>художественной</w:t>
      </w:r>
      <w:r>
        <w:rPr>
          <w:color w:val="221F1F"/>
          <w:spacing w:val="1"/>
          <w:sz w:val="28"/>
        </w:rPr>
        <w:t xml:space="preserve"> </w:t>
      </w:r>
      <w:r>
        <w:rPr>
          <w:color w:val="221F1F"/>
          <w:sz w:val="28"/>
        </w:rPr>
        <w:t>литературы</w:t>
      </w:r>
      <w:r>
        <w:rPr>
          <w:color w:val="221F1F"/>
          <w:spacing w:val="1"/>
          <w:sz w:val="28"/>
        </w:rPr>
        <w:t xml:space="preserve"> </w:t>
      </w:r>
      <w:r>
        <w:rPr>
          <w:color w:val="221F1F"/>
          <w:w w:val="95"/>
          <w:sz w:val="28"/>
        </w:rPr>
        <w:t>(литературные сказки, рассказы, стихотворения, басни), приводить примеры</w:t>
      </w:r>
      <w:r>
        <w:rPr>
          <w:color w:val="221F1F"/>
          <w:spacing w:val="1"/>
          <w:w w:val="95"/>
          <w:sz w:val="28"/>
        </w:rPr>
        <w:t xml:space="preserve"> </w:t>
      </w:r>
      <w:r>
        <w:rPr>
          <w:color w:val="221F1F"/>
          <w:sz w:val="28"/>
        </w:rPr>
        <w:t>произведений фольклора</w:t>
      </w:r>
      <w:r>
        <w:rPr>
          <w:color w:val="221F1F"/>
          <w:spacing w:val="1"/>
          <w:sz w:val="28"/>
        </w:rPr>
        <w:t xml:space="preserve"> </w:t>
      </w:r>
      <w:r>
        <w:rPr>
          <w:color w:val="221F1F"/>
          <w:sz w:val="28"/>
        </w:rPr>
        <w:t>разных</w:t>
      </w:r>
      <w:r>
        <w:rPr>
          <w:color w:val="221F1F"/>
          <w:spacing w:val="-4"/>
          <w:sz w:val="28"/>
        </w:rPr>
        <w:t xml:space="preserve"> </w:t>
      </w:r>
      <w:r>
        <w:rPr>
          <w:color w:val="221F1F"/>
          <w:sz w:val="28"/>
        </w:rPr>
        <w:t>народов России;</w:t>
      </w:r>
    </w:p>
    <w:p w:rsidR="003D5CE3" w:rsidRDefault="00C85A18" w:rsidP="00A95C5C">
      <w:pPr>
        <w:pStyle w:val="a4"/>
        <w:numPr>
          <w:ilvl w:val="0"/>
          <w:numId w:val="69"/>
        </w:numPr>
        <w:tabs>
          <w:tab w:val="left" w:pos="1748"/>
        </w:tabs>
        <w:spacing w:before="9"/>
        <w:ind w:right="1002" w:firstLine="225"/>
        <w:rPr>
          <w:sz w:val="28"/>
        </w:rPr>
      </w:pPr>
      <w:r>
        <w:rPr>
          <w:color w:val="221F1F"/>
          <w:sz w:val="28"/>
        </w:rPr>
        <w:t>владеть элементарными</w:t>
      </w:r>
      <w:r>
        <w:rPr>
          <w:color w:val="221F1F"/>
          <w:spacing w:val="1"/>
          <w:sz w:val="28"/>
        </w:rPr>
        <w:t xml:space="preserve"> </w:t>
      </w:r>
      <w:r>
        <w:rPr>
          <w:color w:val="221F1F"/>
          <w:sz w:val="28"/>
        </w:rPr>
        <w:t>умениями</w:t>
      </w:r>
      <w:r>
        <w:rPr>
          <w:color w:val="221F1F"/>
          <w:spacing w:val="1"/>
          <w:sz w:val="28"/>
        </w:rPr>
        <w:t xml:space="preserve"> </w:t>
      </w:r>
      <w:r>
        <w:rPr>
          <w:color w:val="221F1F"/>
          <w:sz w:val="28"/>
        </w:rPr>
        <w:t>анализа</w:t>
      </w:r>
      <w:r>
        <w:rPr>
          <w:color w:val="221F1F"/>
          <w:spacing w:val="1"/>
          <w:sz w:val="28"/>
        </w:rPr>
        <w:t xml:space="preserve"> </w:t>
      </w:r>
      <w:r>
        <w:rPr>
          <w:color w:val="221F1F"/>
          <w:sz w:val="28"/>
        </w:rPr>
        <w:t>и интерпретации</w:t>
      </w:r>
      <w:r>
        <w:rPr>
          <w:color w:val="221F1F"/>
          <w:spacing w:val="1"/>
          <w:sz w:val="28"/>
        </w:rPr>
        <w:t xml:space="preserve"> </w:t>
      </w:r>
      <w:r>
        <w:rPr>
          <w:color w:val="221F1F"/>
          <w:sz w:val="28"/>
        </w:rPr>
        <w:t>текста:</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тему</w:t>
      </w:r>
      <w:r>
        <w:rPr>
          <w:color w:val="221F1F"/>
          <w:spacing w:val="1"/>
          <w:sz w:val="28"/>
        </w:rPr>
        <w:t xml:space="preserve"> </w:t>
      </w:r>
      <w:r>
        <w:rPr>
          <w:color w:val="221F1F"/>
          <w:sz w:val="28"/>
        </w:rPr>
        <w:t>и</w:t>
      </w:r>
      <w:r>
        <w:rPr>
          <w:color w:val="221F1F"/>
          <w:spacing w:val="1"/>
          <w:sz w:val="28"/>
        </w:rPr>
        <w:t xml:space="preserve"> </w:t>
      </w:r>
      <w:r>
        <w:rPr>
          <w:color w:val="221F1F"/>
          <w:sz w:val="28"/>
        </w:rPr>
        <w:t>главную</w:t>
      </w:r>
      <w:r>
        <w:rPr>
          <w:color w:val="221F1F"/>
          <w:spacing w:val="1"/>
          <w:sz w:val="28"/>
        </w:rPr>
        <w:t xml:space="preserve"> </w:t>
      </w:r>
      <w:r>
        <w:rPr>
          <w:color w:val="221F1F"/>
          <w:sz w:val="28"/>
        </w:rPr>
        <w:t>мысль,</w:t>
      </w:r>
      <w:r>
        <w:rPr>
          <w:color w:val="221F1F"/>
          <w:spacing w:val="1"/>
          <w:sz w:val="28"/>
        </w:rPr>
        <w:t xml:space="preserve"> </w:t>
      </w:r>
      <w:r>
        <w:rPr>
          <w:color w:val="221F1F"/>
          <w:sz w:val="28"/>
        </w:rPr>
        <w:t>определять</w:t>
      </w:r>
      <w:r>
        <w:rPr>
          <w:color w:val="221F1F"/>
          <w:spacing w:val="1"/>
          <w:sz w:val="28"/>
        </w:rPr>
        <w:t xml:space="preserve"> </w:t>
      </w:r>
      <w:r>
        <w:rPr>
          <w:color w:val="221F1F"/>
          <w:sz w:val="28"/>
        </w:rPr>
        <w:t>последовательность</w:t>
      </w:r>
      <w:r>
        <w:rPr>
          <w:color w:val="221F1F"/>
          <w:spacing w:val="-67"/>
          <w:sz w:val="28"/>
        </w:rPr>
        <w:t xml:space="preserve"> </w:t>
      </w:r>
      <w:r>
        <w:rPr>
          <w:color w:val="221F1F"/>
          <w:sz w:val="28"/>
        </w:rPr>
        <w:t>событий в тексте произведения, выявлять связь событий, эпизодов текста;</w:t>
      </w:r>
      <w:r>
        <w:rPr>
          <w:color w:val="221F1F"/>
          <w:spacing w:val="1"/>
          <w:sz w:val="28"/>
        </w:rPr>
        <w:t xml:space="preserve"> </w:t>
      </w:r>
      <w:r>
        <w:rPr>
          <w:color w:val="221F1F"/>
          <w:sz w:val="28"/>
        </w:rPr>
        <w:t>составлять</w:t>
      </w:r>
      <w:r>
        <w:rPr>
          <w:color w:val="221F1F"/>
          <w:spacing w:val="-4"/>
          <w:sz w:val="28"/>
        </w:rPr>
        <w:t xml:space="preserve"> </w:t>
      </w:r>
      <w:r>
        <w:rPr>
          <w:color w:val="221F1F"/>
          <w:sz w:val="28"/>
        </w:rPr>
        <w:t>план</w:t>
      </w:r>
      <w:r>
        <w:rPr>
          <w:color w:val="221F1F"/>
          <w:spacing w:val="-9"/>
          <w:sz w:val="28"/>
        </w:rPr>
        <w:t xml:space="preserve"> </w:t>
      </w:r>
      <w:r>
        <w:rPr>
          <w:color w:val="221F1F"/>
          <w:sz w:val="28"/>
        </w:rPr>
        <w:t>текста</w:t>
      </w:r>
      <w:r>
        <w:rPr>
          <w:color w:val="221F1F"/>
          <w:spacing w:val="-10"/>
          <w:sz w:val="28"/>
        </w:rPr>
        <w:t xml:space="preserve"> </w:t>
      </w:r>
      <w:r>
        <w:rPr>
          <w:color w:val="221F1F"/>
          <w:sz w:val="28"/>
        </w:rPr>
        <w:t>(вопросный,</w:t>
      </w:r>
      <w:r>
        <w:rPr>
          <w:color w:val="221F1F"/>
          <w:spacing w:val="-6"/>
          <w:sz w:val="28"/>
        </w:rPr>
        <w:t xml:space="preserve"> </w:t>
      </w:r>
      <w:r>
        <w:rPr>
          <w:color w:val="221F1F"/>
          <w:sz w:val="28"/>
        </w:rPr>
        <w:t>номинативный,</w:t>
      </w:r>
      <w:r>
        <w:rPr>
          <w:color w:val="221F1F"/>
          <w:spacing w:val="-5"/>
          <w:sz w:val="28"/>
        </w:rPr>
        <w:t xml:space="preserve"> </w:t>
      </w:r>
      <w:r>
        <w:rPr>
          <w:color w:val="221F1F"/>
          <w:sz w:val="28"/>
        </w:rPr>
        <w:t>цитатный);</w:t>
      </w:r>
    </w:p>
    <w:p w:rsidR="003D5CE3" w:rsidRDefault="00C85A18" w:rsidP="00A95C5C">
      <w:pPr>
        <w:pStyle w:val="a4"/>
        <w:numPr>
          <w:ilvl w:val="0"/>
          <w:numId w:val="69"/>
        </w:numPr>
        <w:tabs>
          <w:tab w:val="left" w:pos="1748"/>
        </w:tabs>
        <w:spacing w:before="3"/>
        <w:ind w:right="1002" w:firstLine="225"/>
        <w:rPr>
          <w:sz w:val="28"/>
        </w:rPr>
      </w:pPr>
      <w:r>
        <w:rPr>
          <w:color w:val="221F1F"/>
          <w:w w:val="95"/>
          <w:sz w:val="28"/>
        </w:rPr>
        <w:t>характеризовать</w:t>
      </w:r>
      <w:r>
        <w:rPr>
          <w:color w:val="221F1F"/>
          <w:spacing w:val="1"/>
          <w:w w:val="95"/>
          <w:sz w:val="28"/>
        </w:rPr>
        <w:t xml:space="preserve"> </w:t>
      </w:r>
      <w:r>
        <w:rPr>
          <w:color w:val="221F1F"/>
          <w:w w:val="95"/>
          <w:sz w:val="28"/>
        </w:rPr>
        <w:t>героев,</w:t>
      </w:r>
      <w:r>
        <w:rPr>
          <w:color w:val="221F1F"/>
          <w:spacing w:val="1"/>
          <w:w w:val="95"/>
          <w:sz w:val="28"/>
        </w:rPr>
        <w:t xml:space="preserve"> </w:t>
      </w:r>
      <w:r>
        <w:rPr>
          <w:color w:val="221F1F"/>
          <w:w w:val="95"/>
          <w:sz w:val="28"/>
        </w:rPr>
        <w:t>описывать</w:t>
      </w:r>
      <w:r>
        <w:rPr>
          <w:color w:val="221F1F"/>
          <w:spacing w:val="1"/>
          <w:w w:val="95"/>
          <w:sz w:val="28"/>
        </w:rPr>
        <w:t xml:space="preserve"> </w:t>
      </w:r>
      <w:r>
        <w:rPr>
          <w:color w:val="221F1F"/>
          <w:w w:val="95"/>
          <w:sz w:val="28"/>
        </w:rPr>
        <w:t>характер</w:t>
      </w:r>
      <w:r>
        <w:rPr>
          <w:color w:val="221F1F"/>
          <w:spacing w:val="1"/>
          <w:w w:val="95"/>
          <w:sz w:val="28"/>
        </w:rPr>
        <w:t xml:space="preserve"> </w:t>
      </w:r>
      <w:r>
        <w:rPr>
          <w:color w:val="221F1F"/>
          <w:w w:val="95"/>
          <w:sz w:val="28"/>
        </w:rPr>
        <w:t>героя,</w:t>
      </w:r>
      <w:r>
        <w:rPr>
          <w:color w:val="221F1F"/>
          <w:spacing w:val="1"/>
          <w:w w:val="95"/>
          <w:sz w:val="28"/>
        </w:rPr>
        <w:t xml:space="preserve"> </w:t>
      </w:r>
      <w:r>
        <w:rPr>
          <w:color w:val="221F1F"/>
          <w:w w:val="95"/>
          <w:sz w:val="28"/>
        </w:rPr>
        <w:t>давать</w:t>
      </w:r>
      <w:r>
        <w:rPr>
          <w:color w:val="221F1F"/>
          <w:spacing w:val="1"/>
          <w:w w:val="95"/>
          <w:sz w:val="28"/>
        </w:rPr>
        <w:t xml:space="preserve"> </w:t>
      </w:r>
      <w:r>
        <w:rPr>
          <w:color w:val="221F1F"/>
          <w:w w:val="95"/>
          <w:sz w:val="28"/>
        </w:rPr>
        <w:t>оценку</w:t>
      </w:r>
      <w:r>
        <w:rPr>
          <w:color w:val="221F1F"/>
          <w:spacing w:val="1"/>
          <w:w w:val="95"/>
          <w:sz w:val="28"/>
        </w:rPr>
        <w:t xml:space="preserve"> </w:t>
      </w:r>
      <w:r>
        <w:rPr>
          <w:color w:val="221F1F"/>
          <w:sz w:val="28"/>
        </w:rPr>
        <w:t>поступкам</w:t>
      </w:r>
      <w:r>
        <w:rPr>
          <w:color w:val="221F1F"/>
          <w:spacing w:val="1"/>
          <w:sz w:val="28"/>
        </w:rPr>
        <w:t xml:space="preserve"> </w:t>
      </w:r>
      <w:r>
        <w:rPr>
          <w:color w:val="221F1F"/>
          <w:sz w:val="28"/>
        </w:rPr>
        <w:t>героев,</w:t>
      </w:r>
      <w:r>
        <w:rPr>
          <w:color w:val="221F1F"/>
          <w:spacing w:val="1"/>
          <w:sz w:val="28"/>
        </w:rPr>
        <w:t xml:space="preserve"> </w:t>
      </w:r>
      <w:r>
        <w:rPr>
          <w:color w:val="221F1F"/>
          <w:sz w:val="28"/>
        </w:rPr>
        <w:t>составлять</w:t>
      </w:r>
      <w:r>
        <w:rPr>
          <w:color w:val="221F1F"/>
          <w:spacing w:val="1"/>
          <w:sz w:val="28"/>
        </w:rPr>
        <w:t xml:space="preserve"> </w:t>
      </w:r>
      <w:r>
        <w:rPr>
          <w:color w:val="221F1F"/>
          <w:sz w:val="28"/>
        </w:rPr>
        <w:t>портретные</w:t>
      </w:r>
      <w:r>
        <w:rPr>
          <w:color w:val="221F1F"/>
          <w:spacing w:val="1"/>
          <w:sz w:val="28"/>
        </w:rPr>
        <w:t xml:space="preserve"> </w:t>
      </w:r>
      <w:r>
        <w:rPr>
          <w:color w:val="221F1F"/>
          <w:sz w:val="28"/>
        </w:rPr>
        <w:t>характеристики</w:t>
      </w:r>
      <w:r>
        <w:rPr>
          <w:color w:val="221F1F"/>
          <w:spacing w:val="1"/>
          <w:sz w:val="28"/>
        </w:rPr>
        <w:t xml:space="preserve"> </w:t>
      </w:r>
      <w:r>
        <w:rPr>
          <w:color w:val="221F1F"/>
          <w:sz w:val="28"/>
        </w:rPr>
        <w:t>персонажей;</w:t>
      </w:r>
      <w:r>
        <w:rPr>
          <w:color w:val="221F1F"/>
          <w:spacing w:val="1"/>
          <w:sz w:val="28"/>
        </w:rPr>
        <w:t xml:space="preserve"> </w:t>
      </w:r>
      <w:r>
        <w:rPr>
          <w:color w:val="221F1F"/>
          <w:sz w:val="28"/>
        </w:rPr>
        <w:t>выявлять</w:t>
      </w:r>
      <w:r>
        <w:rPr>
          <w:color w:val="221F1F"/>
          <w:spacing w:val="1"/>
          <w:sz w:val="28"/>
        </w:rPr>
        <w:t xml:space="preserve"> </w:t>
      </w:r>
      <w:r>
        <w:rPr>
          <w:color w:val="221F1F"/>
          <w:sz w:val="28"/>
        </w:rPr>
        <w:t>взаимосвязь</w:t>
      </w:r>
      <w:r>
        <w:rPr>
          <w:color w:val="221F1F"/>
          <w:spacing w:val="1"/>
          <w:sz w:val="28"/>
        </w:rPr>
        <w:t xml:space="preserve"> </w:t>
      </w:r>
      <w:r>
        <w:rPr>
          <w:color w:val="221F1F"/>
          <w:sz w:val="28"/>
        </w:rPr>
        <w:t>между</w:t>
      </w:r>
      <w:r>
        <w:rPr>
          <w:color w:val="221F1F"/>
          <w:spacing w:val="1"/>
          <w:sz w:val="28"/>
        </w:rPr>
        <w:t xml:space="preserve"> </w:t>
      </w:r>
      <w:r>
        <w:rPr>
          <w:color w:val="221F1F"/>
          <w:sz w:val="28"/>
        </w:rPr>
        <w:t>поступками,</w:t>
      </w:r>
      <w:r>
        <w:rPr>
          <w:color w:val="221F1F"/>
          <w:spacing w:val="1"/>
          <w:sz w:val="28"/>
        </w:rPr>
        <w:t xml:space="preserve"> </w:t>
      </w:r>
      <w:r>
        <w:rPr>
          <w:color w:val="221F1F"/>
          <w:sz w:val="28"/>
        </w:rPr>
        <w:t>мыслями,</w:t>
      </w:r>
      <w:r>
        <w:rPr>
          <w:color w:val="221F1F"/>
          <w:spacing w:val="1"/>
          <w:sz w:val="28"/>
        </w:rPr>
        <w:t xml:space="preserve"> </w:t>
      </w:r>
      <w:r>
        <w:rPr>
          <w:color w:val="221F1F"/>
          <w:sz w:val="28"/>
        </w:rPr>
        <w:t>чувствами</w:t>
      </w:r>
      <w:r>
        <w:rPr>
          <w:color w:val="221F1F"/>
          <w:spacing w:val="1"/>
          <w:sz w:val="28"/>
        </w:rPr>
        <w:t xml:space="preserve"> </w:t>
      </w:r>
      <w:r>
        <w:rPr>
          <w:color w:val="221F1F"/>
          <w:sz w:val="28"/>
        </w:rPr>
        <w:t>героев,</w:t>
      </w:r>
      <w:r>
        <w:rPr>
          <w:color w:val="221F1F"/>
          <w:spacing w:val="1"/>
          <w:sz w:val="28"/>
        </w:rPr>
        <w:t xml:space="preserve"> </w:t>
      </w:r>
      <w:r>
        <w:rPr>
          <w:color w:val="221F1F"/>
          <w:sz w:val="28"/>
        </w:rPr>
        <w:t>сравнивать</w:t>
      </w:r>
      <w:r>
        <w:rPr>
          <w:color w:val="221F1F"/>
          <w:spacing w:val="1"/>
          <w:sz w:val="28"/>
        </w:rPr>
        <w:t xml:space="preserve"> </w:t>
      </w:r>
      <w:r>
        <w:rPr>
          <w:color w:val="221F1F"/>
          <w:sz w:val="28"/>
        </w:rPr>
        <w:t>героев одного</w:t>
      </w:r>
      <w:r>
        <w:rPr>
          <w:color w:val="221F1F"/>
          <w:spacing w:val="1"/>
          <w:sz w:val="28"/>
        </w:rPr>
        <w:t xml:space="preserve"> </w:t>
      </w:r>
      <w:r>
        <w:rPr>
          <w:color w:val="221F1F"/>
          <w:sz w:val="28"/>
        </w:rPr>
        <w:t>произведения и сопоставлять их поступки по</w:t>
      </w:r>
      <w:r>
        <w:rPr>
          <w:color w:val="221F1F"/>
          <w:spacing w:val="1"/>
          <w:sz w:val="28"/>
        </w:rPr>
        <w:t xml:space="preserve"> </w:t>
      </w:r>
      <w:r>
        <w:rPr>
          <w:color w:val="221F1F"/>
          <w:sz w:val="28"/>
        </w:rPr>
        <w:t>предложенным</w:t>
      </w:r>
      <w:r>
        <w:rPr>
          <w:color w:val="221F1F"/>
          <w:spacing w:val="-12"/>
          <w:sz w:val="28"/>
        </w:rPr>
        <w:t xml:space="preserve"> </w:t>
      </w:r>
      <w:r>
        <w:rPr>
          <w:color w:val="221F1F"/>
          <w:sz w:val="28"/>
        </w:rPr>
        <w:t>критериям</w:t>
      </w:r>
      <w:r>
        <w:rPr>
          <w:color w:val="221F1F"/>
          <w:spacing w:val="2"/>
          <w:sz w:val="28"/>
        </w:rPr>
        <w:t xml:space="preserve"> </w:t>
      </w:r>
      <w:r>
        <w:rPr>
          <w:color w:val="221F1F"/>
          <w:sz w:val="28"/>
        </w:rPr>
        <w:t>(по</w:t>
      </w:r>
      <w:r>
        <w:rPr>
          <w:color w:val="221F1F"/>
          <w:spacing w:val="-1"/>
          <w:sz w:val="28"/>
        </w:rPr>
        <w:t xml:space="preserve"> </w:t>
      </w:r>
      <w:r>
        <w:rPr>
          <w:color w:val="221F1F"/>
          <w:sz w:val="28"/>
        </w:rPr>
        <w:t>аналогии</w:t>
      </w:r>
      <w:r>
        <w:rPr>
          <w:color w:val="221F1F"/>
          <w:spacing w:val="5"/>
          <w:sz w:val="28"/>
        </w:rPr>
        <w:t xml:space="preserve"> </w:t>
      </w:r>
      <w:r>
        <w:rPr>
          <w:color w:val="221F1F"/>
          <w:sz w:val="28"/>
        </w:rPr>
        <w:t>или</w:t>
      </w:r>
      <w:r>
        <w:rPr>
          <w:color w:val="221F1F"/>
          <w:spacing w:val="-1"/>
          <w:sz w:val="28"/>
        </w:rPr>
        <w:t xml:space="preserve"> </w:t>
      </w:r>
      <w:r>
        <w:rPr>
          <w:color w:val="221F1F"/>
          <w:sz w:val="28"/>
        </w:rPr>
        <w:t>по контрасту);</w:t>
      </w:r>
    </w:p>
    <w:p w:rsidR="003D5CE3" w:rsidRDefault="00C85A18" w:rsidP="00A95C5C">
      <w:pPr>
        <w:pStyle w:val="a4"/>
        <w:numPr>
          <w:ilvl w:val="0"/>
          <w:numId w:val="69"/>
        </w:numPr>
        <w:tabs>
          <w:tab w:val="left" w:pos="1748"/>
        </w:tabs>
        <w:spacing w:before="13"/>
        <w:ind w:right="999" w:firstLine="225"/>
        <w:rPr>
          <w:sz w:val="28"/>
        </w:rPr>
      </w:pPr>
      <w:r>
        <w:rPr>
          <w:color w:val="221F1F"/>
          <w:w w:val="95"/>
          <w:sz w:val="28"/>
        </w:rPr>
        <w:t>отличать автора произведения от героя и рассказчика, характеризовать</w:t>
      </w:r>
      <w:r>
        <w:rPr>
          <w:color w:val="221F1F"/>
          <w:spacing w:val="1"/>
          <w:w w:val="95"/>
          <w:sz w:val="28"/>
        </w:rPr>
        <w:t xml:space="preserve"> </w:t>
      </w:r>
      <w:r>
        <w:rPr>
          <w:color w:val="221F1F"/>
          <w:sz w:val="28"/>
        </w:rPr>
        <w:t>отношение автора к героям, поступкам, описанной картине, находить в</w:t>
      </w:r>
      <w:r>
        <w:rPr>
          <w:color w:val="221F1F"/>
          <w:spacing w:val="1"/>
          <w:sz w:val="28"/>
        </w:rPr>
        <w:t xml:space="preserve"> </w:t>
      </w:r>
      <w:r>
        <w:rPr>
          <w:color w:val="221F1F"/>
          <w:sz w:val="28"/>
        </w:rPr>
        <w:t>тексте</w:t>
      </w:r>
      <w:r>
        <w:rPr>
          <w:color w:val="221F1F"/>
          <w:spacing w:val="1"/>
          <w:sz w:val="28"/>
        </w:rPr>
        <w:t xml:space="preserve"> </w:t>
      </w:r>
      <w:r>
        <w:rPr>
          <w:color w:val="221F1F"/>
          <w:sz w:val="28"/>
        </w:rPr>
        <w:t>средства</w:t>
      </w:r>
      <w:r>
        <w:rPr>
          <w:color w:val="221F1F"/>
          <w:spacing w:val="1"/>
          <w:sz w:val="28"/>
        </w:rPr>
        <w:t xml:space="preserve"> </w:t>
      </w:r>
      <w:r>
        <w:rPr>
          <w:color w:val="221F1F"/>
          <w:sz w:val="28"/>
        </w:rPr>
        <w:t>изображения</w:t>
      </w:r>
      <w:r>
        <w:rPr>
          <w:color w:val="221F1F"/>
          <w:spacing w:val="1"/>
          <w:sz w:val="28"/>
        </w:rPr>
        <w:t xml:space="preserve"> </w:t>
      </w:r>
      <w:r>
        <w:rPr>
          <w:color w:val="221F1F"/>
          <w:sz w:val="28"/>
        </w:rPr>
        <w:t>героев</w:t>
      </w:r>
      <w:r>
        <w:rPr>
          <w:color w:val="221F1F"/>
          <w:spacing w:val="1"/>
          <w:sz w:val="28"/>
        </w:rPr>
        <w:t xml:space="preserve"> </w:t>
      </w:r>
      <w:r>
        <w:rPr>
          <w:color w:val="221F1F"/>
          <w:sz w:val="28"/>
        </w:rPr>
        <w:t>(портрет),</w:t>
      </w:r>
      <w:r>
        <w:rPr>
          <w:color w:val="221F1F"/>
          <w:spacing w:val="1"/>
          <w:sz w:val="28"/>
        </w:rPr>
        <w:t xml:space="preserve"> </w:t>
      </w:r>
      <w:r>
        <w:rPr>
          <w:color w:val="221F1F"/>
          <w:sz w:val="28"/>
        </w:rPr>
        <w:t>описание</w:t>
      </w:r>
      <w:r>
        <w:rPr>
          <w:color w:val="221F1F"/>
          <w:spacing w:val="1"/>
          <w:sz w:val="28"/>
        </w:rPr>
        <w:t xml:space="preserve"> </w:t>
      </w:r>
      <w:r>
        <w:rPr>
          <w:color w:val="221F1F"/>
          <w:sz w:val="28"/>
        </w:rPr>
        <w:t>пейзажа</w:t>
      </w:r>
      <w:r>
        <w:rPr>
          <w:color w:val="221F1F"/>
          <w:spacing w:val="1"/>
          <w:sz w:val="28"/>
        </w:rPr>
        <w:t xml:space="preserve"> </w:t>
      </w:r>
      <w:r>
        <w:rPr>
          <w:color w:val="221F1F"/>
          <w:sz w:val="28"/>
        </w:rPr>
        <w:t>и</w:t>
      </w:r>
      <w:r>
        <w:rPr>
          <w:color w:val="221F1F"/>
          <w:spacing w:val="-67"/>
          <w:sz w:val="28"/>
        </w:rPr>
        <w:t xml:space="preserve"> </w:t>
      </w:r>
      <w:r>
        <w:rPr>
          <w:color w:val="221F1F"/>
          <w:sz w:val="28"/>
        </w:rPr>
        <w:t>интерьера;</w:t>
      </w:r>
    </w:p>
    <w:p w:rsidR="003D5CE3" w:rsidRDefault="00C85A18" w:rsidP="00A95C5C">
      <w:pPr>
        <w:pStyle w:val="a4"/>
        <w:numPr>
          <w:ilvl w:val="0"/>
          <w:numId w:val="69"/>
        </w:numPr>
        <w:tabs>
          <w:tab w:val="left" w:pos="1748"/>
        </w:tabs>
        <w:spacing w:before="4"/>
        <w:ind w:right="998" w:firstLine="225"/>
        <w:rPr>
          <w:sz w:val="28"/>
        </w:rPr>
      </w:pPr>
      <w:r>
        <w:rPr>
          <w:color w:val="221F1F"/>
          <w:sz w:val="28"/>
        </w:rPr>
        <w:t>объяснять</w:t>
      </w:r>
      <w:r>
        <w:rPr>
          <w:color w:val="221F1F"/>
          <w:spacing w:val="1"/>
          <w:sz w:val="28"/>
        </w:rPr>
        <w:t xml:space="preserve"> </w:t>
      </w:r>
      <w:r>
        <w:rPr>
          <w:color w:val="221F1F"/>
          <w:sz w:val="28"/>
        </w:rPr>
        <w:t>значение</w:t>
      </w:r>
      <w:r>
        <w:rPr>
          <w:color w:val="221F1F"/>
          <w:spacing w:val="1"/>
          <w:sz w:val="28"/>
        </w:rPr>
        <w:t xml:space="preserve"> </w:t>
      </w:r>
      <w:r>
        <w:rPr>
          <w:color w:val="221F1F"/>
          <w:sz w:val="28"/>
        </w:rPr>
        <w:t>незнакомого</w:t>
      </w:r>
      <w:r>
        <w:rPr>
          <w:color w:val="221F1F"/>
          <w:spacing w:val="1"/>
          <w:sz w:val="28"/>
        </w:rPr>
        <w:t xml:space="preserve"> </w:t>
      </w:r>
      <w:r>
        <w:rPr>
          <w:color w:val="221F1F"/>
          <w:sz w:val="28"/>
        </w:rPr>
        <w:t>слова</w:t>
      </w:r>
      <w:r>
        <w:rPr>
          <w:color w:val="221F1F"/>
          <w:spacing w:val="1"/>
          <w:sz w:val="28"/>
        </w:rPr>
        <w:t xml:space="preserve"> </w:t>
      </w:r>
      <w:r>
        <w:rPr>
          <w:color w:val="221F1F"/>
          <w:sz w:val="28"/>
        </w:rPr>
        <w:t>с</w:t>
      </w:r>
      <w:r>
        <w:rPr>
          <w:color w:val="221F1F"/>
          <w:spacing w:val="1"/>
          <w:sz w:val="28"/>
        </w:rPr>
        <w:t xml:space="preserve"> </w:t>
      </w:r>
      <w:r>
        <w:rPr>
          <w:color w:val="221F1F"/>
          <w:sz w:val="28"/>
        </w:rPr>
        <w:t>опорой</w:t>
      </w:r>
      <w:r>
        <w:rPr>
          <w:color w:val="221F1F"/>
          <w:spacing w:val="1"/>
          <w:sz w:val="28"/>
        </w:rPr>
        <w:t xml:space="preserve"> </w:t>
      </w:r>
      <w:r>
        <w:rPr>
          <w:color w:val="221F1F"/>
          <w:sz w:val="28"/>
        </w:rPr>
        <w:t>на</w:t>
      </w:r>
      <w:r>
        <w:rPr>
          <w:color w:val="221F1F"/>
          <w:spacing w:val="1"/>
          <w:sz w:val="28"/>
        </w:rPr>
        <w:t xml:space="preserve"> </w:t>
      </w:r>
      <w:r>
        <w:rPr>
          <w:color w:val="221F1F"/>
          <w:sz w:val="28"/>
        </w:rPr>
        <w:t>контекст</w:t>
      </w:r>
      <w:r>
        <w:rPr>
          <w:color w:val="221F1F"/>
          <w:spacing w:val="1"/>
          <w:sz w:val="28"/>
        </w:rPr>
        <w:t xml:space="preserve"> </w:t>
      </w:r>
      <w:r>
        <w:rPr>
          <w:color w:val="221F1F"/>
          <w:sz w:val="28"/>
        </w:rPr>
        <w:t>и</w:t>
      </w:r>
      <w:r>
        <w:rPr>
          <w:color w:val="221F1F"/>
          <w:spacing w:val="1"/>
          <w:sz w:val="28"/>
        </w:rPr>
        <w:t xml:space="preserve"> </w:t>
      </w:r>
      <w:r>
        <w:rPr>
          <w:color w:val="221F1F"/>
          <w:sz w:val="28"/>
        </w:rPr>
        <w:t>с</w:t>
      </w:r>
      <w:r>
        <w:rPr>
          <w:color w:val="221F1F"/>
          <w:spacing w:val="1"/>
          <w:sz w:val="28"/>
        </w:rPr>
        <w:t xml:space="preserve"> </w:t>
      </w:r>
      <w:r>
        <w:rPr>
          <w:color w:val="221F1F"/>
          <w:w w:val="95"/>
          <w:sz w:val="28"/>
        </w:rPr>
        <w:t>использованием словаря; находить в тексте примеры использования слов в</w:t>
      </w:r>
      <w:r>
        <w:rPr>
          <w:color w:val="221F1F"/>
          <w:spacing w:val="1"/>
          <w:w w:val="95"/>
          <w:sz w:val="28"/>
        </w:rPr>
        <w:t xml:space="preserve"> </w:t>
      </w:r>
      <w:r>
        <w:rPr>
          <w:color w:val="221F1F"/>
          <w:w w:val="95"/>
          <w:sz w:val="28"/>
        </w:rPr>
        <w:t>прямом</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переносном</w:t>
      </w:r>
      <w:r>
        <w:rPr>
          <w:color w:val="221F1F"/>
          <w:spacing w:val="1"/>
          <w:w w:val="95"/>
          <w:sz w:val="28"/>
        </w:rPr>
        <w:t xml:space="preserve"> </w:t>
      </w:r>
      <w:r>
        <w:rPr>
          <w:color w:val="221F1F"/>
          <w:w w:val="95"/>
          <w:sz w:val="28"/>
        </w:rPr>
        <w:t>значении,</w:t>
      </w:r>
      <w:r>
        <w:rPr>
          <w:color w:val="221F1F"/>
          <w:spacing w:val="1"/>
          <w:w w:val="95"/>
          <w:sz w:val="28"/>
        </w:rPr>
        <w:t xml:space="preserve"> </w:t>
      </w:r>
      <w:r>
        <w:rPr>
          <w:color w:val="221F1F"/>
          <w:w w:val="95"/>
          <w:sz w:val="28"/>
        </w:rPr>
        <w:t>средств</w:t>
      </w:r>
      <w:r>
        <w:rPr>
          <w:color w:val="221F1F"/>
          <w:spacing w:val="1"/>
          <w:w w:val="95"/>
          <w:sz w:val="28"/>
        </w:rPr>
        <w:t xml:space="preserve"> </w:t>
      </w:r>
      <w:r>
        <w:rPr>
          <w:color w:val="221F1F"/>
          <w:w w:val="95"/>
          <w:sz w:val="28"/>
        </w:rPr>
        <w:t>художественной выразительности</w:t>
      </w:r>
      <w:r>
        <w:rPr>
          <w:color w:val="221F1F"/>
          <w:spacing w:val="1"/>
          <w:w w:val="95"/>
          <w:sz w:val="28"/>
        </w:rPr>
        <w:t xml:space="preserve"> </w:t>
      </w:r>
      <w:r>
        <w:rPr>
          <w:color w:val="221F1F"/>
          <w:w w:val="95"/>
          <w:sz w:val="28"/>
        </w:rPr>
        <w:t>(сравнение,</w:t>
      </w:r>
      <w:r>
        <w:rPr>
          <w:color w:val="221F1F"/>
          <w:spacing w:val="-10"/>
          <w:w w:val="95"/>
          <w:sz w:val="28"/>
        </w:rPr>
        <w:t xml:space="preserve"> </w:t>
      </w:r>
      <w:r>
        <w:rPr>
          <w:color w:val="221F1F"/>
          <w:w w:val="95"/>
          <w:sz w:val="28"/>
        </w:rPr>
        <w:t>эпитет,</w:t>
      </w:r>
      <w:r>
        <w:rPr>
          <w:color w:val="221F1F"/>
          <w:spacing w:val="-14"/>
          <w:w w:val="95"/>
          <w:sz w:val="28"/>
        </w:rPr>
        <w:t xml:space="preserve"> </w:t>
      </w:r>
      <w:r>
        <w:rPr>
          <w:color w:val="221F1F"/>
          <w:w w:val="95"/>
          <w:sz w:val="28"/>
        </w:rPr>
        <w:t>олицетворение);</w:t>
      </w:r>
    </w:p>
    <w:p w:rsidR="003D5CE3" w:rsidRDefault="00C85A18" w:rsidP="00A95C5C">
      <w:pPr>
        <w:pStyle w:val="a4"/>
        <w:numPr>
          <w:ilvl w:val="0"/>
          <w:numId w:val="69"/>
        </w:numPr>
        <w:tabs>
          <w:tab w:val="left" w:pos="1748"/>
        </w:tabs>
        <w:spacing w:before="4"/>
        <w:ind w:right="1006" w:firstLine="225"/>
        <w:rPr>
          <w:sz w:val="28"/>
        </w:rPr>
      </w:pPr>
      <w:r>
        <w:rPr>
          <w:color w:val="221F1F"/>
          <w:sz w:val="28"/>
        </w:rPr>
        <w:t>осознанно</w:t>
      </w:r>
      <w:r>
        <w:rPr>
          <w:color w:val="221F1F"/>
          <w:spacing w:val="1"/>
          <w:sz w:val="28"/>
        </w:rPr>
        <w:t xml:space="preserve"> </w:t>
      </w:r>
      <w:r>
        <w:rPr>
          <w:color w:val="221F1F"/>
          <w:sz w:val="28"/>
        </w:rPr>
        <w:t>применять</w:t>
      </w:r>
      <w:r>
        <w:rPr>
          <w:color w:val="221F1F"/>
          <w:spacing w:val="1"/>
          <w:sz w:val="28"/>
        </w:rPr>
        <w:t xml:space="preserve"> </w:t>
      </w:r>
      <w:r>
        <w:rPr>
          <w:color w:val="221F1F"/>
          <w:sz w:val="28"/>
        </w:rPr>
        <w:t>изученные</w:t>
      </w:r>
      <w:r>
        <w:rPr>
          <w:color w:val="221F1F"/>
          <w:spacing w:val="1"/>
          <w:sz w:val="28"/>
        </w:rPr>
        <w:t xml:space="preserve"> </w:t>
      </w:r>
      <w:r>
        <w:rPr>
          <w:color w:val="221F1F"/>
          <w:sz w:val="28"/>
        </w:rPr>
        <w:t>понятия</w:t>
      </w:r>
      <w:r>
        <w:rPr>
          <w:color w:val="221F1F"/>
          <w:spacing w:val="1"/>
          <w:sz w:val="28"/>
        </w:rPr>
        <w:t xml:space="preserve"> </w:t>
      </w:r>
      <w:r>
        <w:rPr>
          <w:color w:val="221F1F"/>
          <w:sz w:val="28"/>
        </w:rPr>
        <w:t>(автор,</w:t>
      </w:r>
      <w:r>
        <w:rPr>
          <w:color w:val="221F1F"/>
          <w:spacing w:val="1"/>
          <w:sz w:val="28"/>
        </w:rPr>
        <w:t xml:space="preserve"> </w:t>
      </w:r>
      <w:r>
        <w:rPr>
          <w:color w:val="221F1F"/>
          <w:sz w:val="28"/>
        </w:rPr>
        <w:t>мораль</w:t>
      </w:r>
      <w:r>
        <w:rPr>
          <w:color w:val="221F1F"/>
          <w:spacing w:val="1"/>
          <w:sz w:val="28"/>
        </w:rPr>
        <w:t xml:space="preserve"> </w:t>
      </w:r>
      <w:r>
        <w:rPr>
          <w:color w:val="221F1F"/>
          <w:sz w:val="28"/>
        </w:rPr>
        <w:t>басни,</w:t>
      </w:r>
      <w:r>
        <w:rPr>
          <w:color w:val="221F1F"/>
          <w:spacing w:val="1"/>
          <w:sz w:val="28"/>
        </w:rPr>
        <w:t xml:space="preserve"> </w:t>
      </w:r>
      <w:r>
        <w:rPr>
          <w:color w:val="221F1F"/>
          <w:sz w:val="28"/>
        </w:rPr>
        <w:t>литературный</w:t>
      </w:r>
      <w:r>
        <w:rPr>
          <w:color w:val="221F1F"/>
          <w:spacing w:val="1"/>
          <w:sz w:val="28"/>
        </w:rPr>
        <w:t xml:space="preserve"> </w:t>
      </w:r>
      <w:r>
        <w:rPr>
          <w:color w:val="221F1F"/>
          <w:sz w:val="28"/>
        </w:rPr>
        <w:t>герой,</w:t>
      </w:r>
      <w:r>
        <w:rPr>
          <w:color w:val="221F1F"/>
          <w:spacing w:val="1"/>
          <w:sz w:val="28"/>
        </w:rPr>
        <w:t xml:space="preserve"> </w:t>
      </w:r>
      <w:r>
        <w:rPr>
          <w:color w:val="221F1F"/>
          <w:sz w:val="28"/>
        </w:rPr>
        <w:t>персонаж,</w:t>
      </w:r>
      <w:r>
        <w:rPr>
          <w:color w:val="221F1F"/>
          <w:spacing w:val="1"/>
          <w:sz w:val="28"/>
        </w:rPr>
        <w:t xml:space="preserve"> </w:t>
      </w:r>
      <w:r>
        <w:rPr>
          <w:color w:val="221F1F"/>
          <w:sz w:val="28"/>
        </w:rPr>
        <w:t>характер,</w:t>
      </w:r>
      <w:r>
        <w:rPr>
          <w:color w:val="221F1F"/>
          <w:spacing w:val="1"/>
          <w:sz w:val="28"/>
        </w:rPr>
        <w:t xml:space="preserve"> </w:t>
      </w:r>
      <w:r>
        <w:rPr>
          <w:color w:val="221F1F"/>
          <w:sz w:val="28"/>
        </w:rPr>
        <w:t>тема,</w:t>
      </w:r>
      <w:r>
        <w:rPr>
          <w:color w:val="221F1F"/>
          <w:spacing w:val="1"/>
          <w:sz w:val="28"/>
        </w:rPr>
        <w:t xml:space="preserve"> </w:t>
      </w:r>
      <w:r>
        <w:rPr>
          <w:color w:val="221F1F"/>
          <w:sz w:val="28"/>
        </w:rPr>
        <w:t>идея,</w:t>
      </w:r>
      <w:r>
        <w:rPr>
          <w:color w:val="221F1F"/>
          <w:spacing w:val="1"/>
          <w:sz w:val="28"/>
        </w:rPr>
        <w:t xml:space="preserve"> </w:t>
      </w:r>
      <w:r>
        <w:rPr>
          <w:color w:val="221F1F"/>
          <w:sz w:val="28"/>
        </w:rPr>
        <w:t>заголовок,</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эпизод,</w:t>
      </w:r>
      <w:r>
        <w:rPr>
          <w:color w:val="221F1F"/>
          <w:spacing w:val="1"/>
          <w:sz w:val="28"/>
        </w:rPr>
        <w:t xml:space="preserve"> </w:t>
      </w:r>
      <w:r>
        <w:rPr>
          <w:color w:val="221F1F"/>
          <w:sz w:val="28"/>
        </w:rPr>
        <w:t>смысловые</w:t>
      </w:r>
      <w:r>
        <w:rPr>
          <w:color w:val="221F1F"/>
          <w:spacing w:val="1"/>
          <w:sz w:val="28"/>
        </w:rPr>
        <w:t xml:space="preserve"> </w:t>
      </w:r>
      <w:r>
        <w:rPr>
          <w:color w:val="221F1F"/>
          <w:sz w:val="28"/>
        </w:rPr>
        <w:t>ча-</w:t>
      </w:r>
      <w:r>
        <w:rPr>
          <w:color w:val="221F1F"/>
          <w:spacing w:val="1"/>
          <w:sz w:val="28"/>
        </w:rPr>
        <w:t xml:space="preserve"> </w:t>
      </w:r>
      <w:r>
        <w:rPr>
          <w:color w:val="221F1F"/>
          <w:sz w:val="28"/>
        </w:rPr>
        <w:t>сти,</w:t>
      </w:r>
      <w:r>
        <w:rPr>
          <w:color w:val="221F1F"/>
          <w:spacing w:val="1"/>
          <w:sz w:val="28"/>
        </w:rPr>
        <w:t xml:space="preserve"> </w:t>
      </w:r>
      <w:r>
        <w:rPr>
          <w:color w:val="221F1F"/>
          <w:sz w:val="28"/>
        </w:rPr>
        <w:t>композиция,</w:t>
      </w:r>
      <w:r>
        <w:rPr>
          <w:color w:val="221F1F"/>
          <w:spacing w:val="1"/>
          <w:sz w:val="28"/>
        </w:rPr>
        <w:t xml:space="preserve"> </w:t>
      </w:r>
      <w:r>
        <w:rPr>
          <w:color w:val="221F1F"/>
          <w:sz w:val="28"/>
        </w:rPr>
        <w:t>сравнение,</w:t>
      </w:r>
      <w:r>
        <w:rPr>
          <w:color w:val="221F1F"/>
          <w:spacing w:val="3"/>
          <w:sz w:val="28"/>
        </w:rPr>
        <w:t xml:space="preserve"> </w:t>
      </w:r>
      <w:r>
        <w:rPr>
          <w:color w:val="221F1F"/>
          <w:sz w:val="28"/>
        </w:rPr>
        <w:t>эпитет,</w:t>
      </w:r>
      <w:r>
        <w:rPr>
          <w:color w:val="221F1F"/>
          <w:spacing w:val="4"/>
          <w:sz w:val="28"/>
        </w:rPr>
        <w:t xml:space="preserve"> </w:t>
      </w:r>
      <w:r>
        <w:rPr>
          <w:color w:val="221F1F"/>
          <w:sz w:val="28"/>
        </w:rPr>
        <w:t>олицетворение);</w:t>
      </w:r>
    </w:p>
    <w:p w:rsidR="003D5CE3" w:rsidRDefault="00C85A18" w:rsidP="00A95C5C">
      <w:pPr>
        <w:pStyle w:val="a4"/>
        <w:numPr>
          <w:ilvl w:val="0"/>
          <w:numId w:val="69"/>
        </w:numPr>
        <w:tabs>
          <w:tab w:val="left" w:pos="1748"/>
        </w:tabs>
        <w:spacing w:before="8"/>
        <w:ind w:right="1007" w:firstLine="225"/>
        <w:rPr>
          <w:sz w:val="28"/>
        </w:rPr>
      </w:pPr>
      <w:r>
        <w:rPr>
          <w:color w:val="221F1F"/>
          <w:w w:val="95"/>
          <w:sz w:val="28"/>
        </w:rPr>
        <w:t>участвовать в обсуждении прослушанного/прочитанного</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строить</w:t>
      </w:r>
      <w:r>
        <w:rPr>
          <w:color w:val="221F1F"/>
          <w:spacing w:val="1"/>
          <w:w w:val="95"/>
          <w:sz w:val="28"/>
        </w:rPr>
        <w:t xml:space="preserve"> </w:t>
      </w:r>
      <w:r>
        <w:rPr>
          <w:color w:val="221F1F"/>
          <w:w w:val="95"/>
          <w:sz w:val="28"/>
        </w:rPr>
        <w:t>монологическое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диалогическое</w:t>
      </w:r>
      <w:r>
        <w:rPr>
          <w:color w:val="221F1F"/>
          <w:spacing w:val="1"/>
          <w:w w:val="95"/>
          <w:sz w:val="28"/>
        </w:rPr>
        <w:t xml:space="preserve"> </w:t>
      </w:r>
      <w:r>
        <w:rPr>
          <w:color w:val="221F1F"/>
          <w:w w:val="95"/>
          <w:sz w:val="28"/>
        </w:rPr>
        <w:t>высказывание</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соблюдением</w:t>
      </w:r>
      <w:r>
        <w:rPr>
          <w:color w:val="221F1F"/>
          <w:spacing w:val="-64"/>
          <w:w w:val="95"/>
          <w:sz w:val="28"/>
        </w:rPr>
        <w:t xml:space="preserve"> </w:t>
      </w:r>
      <w:r>
        <w:rPr>
          <w:color w:val="221F1F"/>
          <w:w w:val="95"/>
          <w:sz w:val="28"/>
        </w:rPr>
        <w:t>орфоэпических и пунктуационных норм, устно и письменно формулировать</w:t>
      </w:r>
      <w:r>
        <w:rPr>
          <w:color w:val="221F1F"/>
          <w:spacing w:val="1"/>
          <w:w w:val="95"/>
          <w:sz w:val="28"/>
        </w:rPr>
        <w:t xml:space="preserve"> </w:t>
      </w:r>
      <w:r>
        <w:rPr>
          <w:color w:val="221F1F"/>
          <w:w w:val="90"/>
          <w:sz w:val="28"/>
        </w:rPr>
        <w:t>простые</w:t>
      </w:r>
      <w:r>
        <w:rPr>
          <w:color w:val="221F1F"/>
          <w:spacing w:val="56"/>
          <w:sz w:val="28"/>
        </w:rPr>
        <w:t xml:space="preserve"> </w:t>
      </w:r>
      <w:r>
        <w:rPr>
          <w:color w:val="221F1F"/>
          <w:w w:val="90"/>
          <w:sz w:val="28"/>
        </w:rPr>
        <w:t>выводы,</w:t>
      </w:r>
      <w:r>
        <w:rPr>
          <w:color w:val="221F1F"/>
          <w:spacing w:val="56"/>
          <w:sz w:val="28"/>
        </w:rPr>
        <w:t xml:space="preserve"> </w:t>
      </w:r>
      <w:r>
        <w:rPr>
          <w:color w:val="221F1F"/>
          <w:w w:val="90"/>
          <w:sz w:val="28"/>
        </w:rPr>
        <w:t>подтверждать</w:t>
      </w:r>
      <w:r>
        <w:rPr>
          <w:color w:val="221F1F"/>
          <w:spacing w:val="56"/>
          <w:sz w:val="28"/>
        </w:rPr>
        <w:t xml:space="preserve"> </w:t>
      </w:r>
      <w:r>
        <w:rPr>
          <w:color w:val="221F1F"/>
          <w:w w:val="90"/>
          <w:sz w:val="28"/>
        </w:rPr>
        <w:t>свой</w:t>
      </w:r>
      <w:r>
        <w:rPr>
          <w:color w:val="221F1F"/>
          <w:spacing w:val="56"/>
          <w:sz w:val="28"/>
        </w:rPr>
        <w:t xml:space="preserve"> </w:t>
      </w:r>
      <w:r>
        <w:rPr>
          <w:color w:val="221F1F"/>
          <w:w w:val="90"/>
          <w:sz w:val="28"/>
        </w:rPr>
        <w:t>ответ</w:t>
      </w:r>
      <w:r>
        <w:rPr>
          <w:color w:val="221F1F"/>
          <w:spacing w:val="56"/>
          <w:sz w:val="28"/>
        </w:rPr>
        <w:t xml:space="preserve"> </w:t>
      </w:r>
      <w:r>
        <w:rPr>
          <w:color w:val="221F1F"/>
          <w:w w:val="90"/>
          <w:sz w:val="28"/>
        </w:rPr>
        <w:t>примерами</w:t>
      </w:r>
      <w:r>
        <w:rPr>
          <w:color w:val="221F1F"/>
          <w:spacing w:val="56"/>
          <w:sz w:val="28"/>
        </w:rPr>
        <w:t xml:space="preserve"> </w:t>
      </w:r>
      <w:r>
        <w:rPr>
          <w:color w:val="221F1F"/>
          <w:w w:val="90"/>
          <w:sz w:val="28"/>
        </w:rPr>
        <w:t>из</w:t>
      </w:r>
      <w:r>
        <w:rPr>
          <w:color w:val="221F1F"/>
          <w:spacing w:val="56"/>
          <w:sz w:val="28"/>
        </w:rPr>
        <w:t xml:space="preserve"> </w:t>
      </w:r>
      <w:r>
        <w:rPr>
          <w:color w:val="221F1F"/>
          <w:w w:val="90"/>
          <w:sz w:val="28"/>
        </w:rPr>
        <w:t>текста;</w:t>
      </w:r>
      <w:r>
        <w:rPr>
          <w:color w:val="221F1F"/>
          <w:spacing w:val="56"/>
          <w:sz w:val="28"/>
        </w:rPr>
        <w:t xml:space="preserve"> </w:t>
      </w:r>
      <w:r>
        <w:rPr>
          <w:color w:val="221F1F"/>
          <w:w w:val="90"/>
          <w:sz w:val="28"/>
        </w:rPr>
        <w:t>использовать</w:t>
      </w:r>
      <w:r>
        <w:rPr>
          <w:color w:val="221F1F"/>
          <w:spacing w:val="1"/>
          <w:w w:val="90"/>
          <w:sz w:val="28"/>
        </w:rPr>
        <w:t xml:space="preserve"> </w:t>
      </w:r>
      <w:r>
        <w:rPr>
          <w:color w:val="221F1F"/>
          <w:sz w:val="28"/>
        </w:rPr>
        <w:t>в</w:t>
      </w:r>
      <w:r>
        <w:rPr>
          <w:color w:val="221F1F"/>
          <w:spacing w:val="-5"/>
          <w:sz w:val="28"/>
        </w:rPr>
        <w:t xml:space="preserve"> </w:t>
      </w:r>
      <w:r>
        <w:rPr>
          <w:color w:val="221F1F"/>
          <w:sz w:val="28"/>
        </w:rPr>
        <w:t>беседе</w:t>
      </w:r>
      <w:r>
        <w:rPr>
          <w:color w:val="221F1F"/>
          <w:spacing w:val="1"/>
          <w:sz w:val="28"/>
        </w:rPr>
        <w:t xml:space="preserve"> </w:t>
      </w:r>
      <w:r>
        <w:rPr>
          <w:color w:val="221F1F"/>
          <w:sz w:val="28"/>
        </w:rPr>
        <w:t>изученные</w:t>
      </w:r>
      <w:r>
        <w:rPr>
          <w:color w:val="221F1F"/>
          <w:spacing w:val="1"/>
          <w:sz w:val="28"/>
        </w:rPr>
        <w:t xml:space="preserve"> </w:t>
      </w:r>
      <w:r>
        <w:rPr>
          <w:color w:val="221F1F"/>
          <w:sz w:val="28"/>
        </w:rPr>
        <w:t>литературные</w:t>
      </w:r>
      <w:r>
        <w:rPr>
          <w:color w:val="221F1F"/>
          <w:spacing w:val="1"/>
          <w:sz w:val="28"/>
        </w:rPr>
        <w:t xml:space="preserve"> </w:t>
      </w:r>
      <w:r>
        <w:rPr>
          <w:color w:val="221F1F"/>
          <w:sz w:val="28"/>
        </w:rPr>
        <w:t>понятия;</w:t>
      </w:r>
    </w:p>
    <w:p w:rsidR="003D5CE3" w:rsidRDefault="00C85A18" w:rsidP="00A95C5C">
      <w:pPr>
        <w:pStyle w:val="a4"/>
        <w:numPr>
          <w:ilvl w:val="0"/>
          <w:numId w:val="69"/>
        </w:numPr>
        <w:tabs>
          <w:tab w:val="left" w:pos="1748"/>
        </w:tabs>
        <w:spacing w:before="66"/>
        <w:ind w:right="1007" w:firstLine="225"/>
        <w:rPr>
          <w:sz w:val="28"/>
        </w:rPr>
      </w:pPr>
      <w:r>
        <w:rPr>
          <w:color w:val="221F1F"/>
          <w:w w:val="95"/>
          <w:sz w:val="28"/>
        </w:rPr>
        <w:t>пересказывать</w:t>
      </w:r>
      <w:r>
        <w:rPr>
          <w:color w:val="221F1F"/>
          <w:spacing w:val="1"/>
          <w:w w:val="95"/>
          <w:sz w:val="28"/>
        </w:rPr>
        <w:t xml:space="preserve"> </w:t>
      </w:r>
      <w:r>
        <w:rPr>
          <w:color w:val="221F1F"/>
          <w:w w:val="95"/>
          <w:sz w:val="28"/>
        </w:rPr>
        <w:t>произведение</w:t>
      </w:r>
      <w:r>
        <w:rPr>
          <w:color w:val="221F1F"/>
          <w:spacing w:val="1"/>
          <w:w w:val="95"/>
          <w:sz w:val="28"/>
        </w:rPr>
        <w:t xml:space="preserve"> </w:t>
      </w:r>
      <w:r>
        <w:rPr>
          <w:color w:val="221F1F"/>
          <w:w w:val="95"/>
          <w:sz w:val="28"/>
        </w:rPr>
        <w:t>(устно)</w:t>
      </w:r>
      <w:r>
        <w:rPr>
          <w:color w:val="221F1F"/>
          <w:spacing w:val="1"/>
          <w:w w:val="95"/>
          <w:sz w:val="28"/>
        </w:rPr>
        <w:t xml:space="preserve"> </w:t>
      </w:r>
      <w:r>
        <w:rPr>
          <w:color w:val="221F1F"/>
          <w:w w:val="95"/>
          <w:sz w:val="28"/>
        </w:rPr>
        <w:t>подробно,</w:t>
      </w:r>
      <w:r>
        <w:rPr>
          <w:color w:val="221F1F"/>
          <w:spacing w:val="1"/>
          <w:w w:val="95"/>
          <w:sz w:val="28"/>
        </w:rPr>
        <w:t xml:space="preserve"> </w:t>
      </w:r>
      <w:r>
        <w:rPr>
          <w:color w:val="221F1F"/>
          <w:w w:val="95"/>
          <w:sz w:val="28"/>
        </w:rPr>
        <w:t>выборочно,</w:t>
      </w:r>
      <w:r>
        <w:rPr>
          <w:color w:val="221F1F"/>
          <w:spacing w:val="64"/>
          <w:sz w:val="28"/>
        </w:rPr>
        <w:t xml:space="preserve"> </w:t>
      </w:r>
      <w:r>
        <w:rPr>
          <w:color w:val="221F1F"/>
          <w:w w:val="95"/>
          <w:sz w:val="28"/>
        </w:rPr>
        <w:t>сжато</w:t>
      </w:r>
      <w:r>
        <w:rPr>
          <w:color w:val="221F1F"/>
          <w:spacing w:val="-64"/>
          <w:w w:val="95"/>
          <w:sz w:val="28"/>
        </w:rPr>
        <w:t xml:space="preserve"> </w:t>
      </w:r>
      <w:r>
        <w:rPr>
          <w:color w:val="221F1F"/>
          <w:spacing w:val="-1"/>
          <w:sz w:val="28"/>
        </w:rPr>
        <w:t>(кратко),</w:t>
      </w:r>
      <w:r>
        <w:rPr>
          <w:color w:val="221F1F"/>
          <w:spacing w:val="-12"/>
          <w:sz w:val="28"/>
        </w:rPr>
        <w:t xml:space="preserve"> </w:t>
      </w:r>
      <w:r>
        <w:rPr>
          <w:color w:val="221F1F"/>
          <w:spacing w:val="-1"/>
          <w:sz w:val="28"/>
        </w:rPr>
        <w:t>от</w:t>
      </w:r>
      <w:r>
        <w:rPr>
          <w:color w:val="221F1F"/>
          <w:spacing w:val="-16"/>
          <w:sz w:val="28"/>
        </w:rPr>
        <w:t xml:space="preserve"> </w:t>
      </w:r>
      <w:r>
        <w:rPr>
          <w:color w:val="221F1F"/>
          <w:spacing w:val="-1"/>
          <w:sz w:val="28"/>
        </w:rPr>
        <w:t>лица</w:t>
      </w:r>
      <w:r>
        <w:rPr>
          <w:color w:val="221F1F"/>
          <w:spacing w:val="-13"/>
          <w:sz w:val="28"/>
        </w:rPr>
        <w:t xml:space="preserve"> </w:t>
      </w:r>
      <w:r>
        <w:rPr>
          <w:color w:val="221F1F"/>
          <w:spacing w:val="-1"/>
          <w:sz w:val="28"/>
        </w:rPr>
        <w:t>героя,</w:t>
      </w:r>
      <w:r>
        <w:rPr>
          <w:color w:val="221F1F"/>
          <w:spacing w:val="-16"/>
          <w:sz w:val="28"/>
        </w:rPr>
        <w:t xml:space="preserve"> </w:t>
      </w:r>
      <w:r>
        <w:rPr>
          <w:color w:val="221F1F"/>
          <w:spacing w:val="-1"/>
          <w:sz w:val="28"/>
        </w:rPr>
        <w:t>с</w:t>
      </w:r>
      <w:r>
        <w:rPr>
          <w:color w:val="221F1F"/>
          <w:spacing w:val="-13"/>
          <w:sz w:val="28"/>
        </w:rPr>
        <w:t xml:space="preserve"> </w:t>
      </w:r>
      <w:r>
        <w:rPr>
          <w:color w:val="221F1F"/>
          <w:spacing w:val="-1"/>
          <w:sz w:val="28"/>
        </w:rPr>
        <w:t>изменением</w:t>
      </w:r>
      <w:r>
        <w:rPr>
          <w:color w:val="221F1F"/>
          <w:spacing w:val="-15"/>
          <w:sz w:val="28"/>
        </w:rPr>
        <w:t xml:space="preserve"> </w:t>
      </w:r>
      <w:r>
        <w:rPr>
          <w:color w:val="221F1F"/>
          <w:spacing w:val="-1"/>
          <w:sz w:val="28"/>
        </w:rPr>
        <w:t>лица</w:t>
      </w:r>
      <w:r>
        <w:rPr>
          <w:color w:val="221F1F"/>
          <w:spacing w:val="-12"/>
          <w:sz w:val="28"/>
        </w:rPr>
        <w:t xml:space="preserve"> </w:t>
      </w:r>
      <w:r>
        <w:rPr>
          <w:color w:val="221F1F"/>
          <w:spacing w:val="-1"/>
          <w:sz w:val="28"/>
        </w:rPr>
        <w:t>рассказчика,</w:t>
      </w:r>
      <w:r>
        <w:rPr>
          <w:color w:val="221F1F"/>
          <w:spacing w:val="2"/>
          <w:sz w:val="28"/>
        </w:rPr>
        <w:t xml:space="preserve"> </w:t>
      </w:r>
      <w:r>
        <w:rPr>
          <w:color w:val="221F1F"/>
          <w:sz w:val="28"/>
        </w:rPr>
        <w:t>от</w:t>
      </w:r>
      <w:r>
        <w:rPr>
          <w:color w:val="221F1F"/>
          <w:spacing w:val="-2"/>
          <w:sz w:val="28"/>
        </w:rPr>
        <w:t xml:space="preserve"> </w:t>
      </w:r>
      <w:r>
        <w:rPr>
          <w:color w:val="221F1F"/>
          <w:sz w:val="28"/>
        </w:rPr>
        <w:t>третьего</w:t>
      </w:r>
      <w:r>
        <w:rPr>
          <w:color w:val="221F1F"/>
          <w:spacing w:val="5"/>
          <w:sz w:val="28"/>
        </w:rPr>
        <w:t xml:space="preserve"> </w:t>
      </w:r>
      <w:r>
        <w:rPr>
          <w:color w:val="221F1F"/>
          <w:sz w:val="28"/>
        </w:rPr>
        <w:t>лица;</w:t>
      </w:r>
    </w:p>
    <w:p w:rsidR="003D5CE3" w:rsidRDefault="00C85A18" w:rsidP="00A95C5C">
      <w:pPr>
        <w:pStyle w:val="a4"/>
        <w:numPr>
          <w:ilvl w:val="0"/>
          <w:numId w:val="69"/>
        </w:numPr>
        <w:tabs>
          <w:tab w:val="left" w:pos="1748"/>
        </w:tabs>
        <w:ind w:right="1008" w:firstLine="225"/>
        <w:rPr>
          <w:sz w:val="28"/>
        </w:rPr>
      </w:pPr>
      <w:r>
        <w:rPr>
          <w:color w:val="221F1F"/>
          <w:w w:val="95"/>
          <w:sz w:val="28"/>
        </w:rPr>
        <w:t>при</w:t>
      </w:r>
      <w:r>
        <w:rPr>
          <w:color w:val="221F1F"/>
          <w:spacing w:val="1"/>
          <w:w w:val="95"/>
          <w:sz w:val="28"/>
        </w:rPr>
        <w:t xml:space="preserve"> </w:t>
      </w:r>
      <w:r>
        <w:rPr>
          <w:color w:val="221F1F"/>
          <w:w w:val="95"/>
          <w:sz w:val="28"/>
        </w:rPr>
        <w:t>анализе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интерпретации</w:t>
      </w:r>
      <w:r>
        <w:rPr>
          <w:color w:val="221F1F"/>
          <w:spacing w:val="1"/>
          <w:w w:val="95"/>
          <w:sz w:val="28"/>
        </w:rPr>
        <w:t xml:space="preserve"> </w:t>
      </w:r>
      <w:r>
        <w:rPr>
          <w:color w:val="221F1F"/>
          <w:w w:val="95"/>
          <w:sz w:val="28"/>
        </w:rPr>
        <w:t>текста</w:t>
      </w:r>
      <w:r>
        <w:rPr>
          <w:color w:val="221F1F"/>
          <w:spacing w:val="1"/>
          <w:w w:val="95"/>
          <w:sz w:val="28"/>
        </w:rPr>
        <w:t xml:space="preserve"> </w:t>
      </w:r>
      <w:r>
        <w:rPr>
          <w:color w:val="221F1F"/>
          <w:w w:val="95"/>
          <w:sz w:val="28"/>
        </w:rPr>
        <w:t>использовать</w:t>
      </w:r>
      <w:r>
        <w:rPr>
          <w:color w:val="221F1F"/>
          <w:spacing w:val="1"/>
          <w:w w:val="95"/>
          <w:sz w:val="28"/>
        </w:rPr>
        <w:t xml:space="preserve"> </w:t>
      </w:r>
      <w:r>
        <w:rPr>
          <w:color w:val="221F1F"/>
          <w:w w:val="95"/>
          <w:sz w:val="28"/>
        </w:rPr>
        <w:t>разные</w:t>
      </w:r>
      <w:r>
        <w:rPr>
          <w:color w:val="221F1F"/>
          <w:spacing w:val="1"/>
          <w:w w:val="95"/>
          <w:sz w:val="28"/>
        </w:rPr>
        <w:t xml:space="preserve"> </w:t>
      </w:r>
      <w:r>
        <w:rPr>
          <w:color w:val="221F1F"/>
          <w:w w:val="95"/>
          <w:sz w:val="28"/>
        </w:rPr>
        <w:t>типы</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sz w:val="28"/>
        </w:rPr>
        <w:t>(повествование, описание, рассуждение) с учётом специфики учебного и</w:t>
      </w:r>
      <w:r>
        <w:rPr>
          <w:color w:val="221F1F"/>
          <w:spacing w:val="1"/>
          <w:sz w:val="28"/>
        </w:rPr>
        <w:t xml:space="preserve"> </w:t>
      </w:r>
      <w:r>
        <w:rPr>
          <w:color w:val="221F1F"/>
          <w:sz w:val="28"/>
        </w:rPr>
        <w:t>художественного текстов;</w:t>
      </w:r>
    </w:p>
    <w:p w:rsidR="003D5CE3" w:rsidRDefault="00C85A18" w:rsidP="00A95C5C">
      <w:pPr>
        <w:pStyle w:val="a4"/>
        <w:numPr>
          <w:ilvl w:val="0"/>
          <w:numId w:val="69"/>
        </w:numPr>
        <w:tabs>
          <w:tab w:val="left" w:pos="1748"/>
        </w:tabs>
        <w:spacing w:before="3"/>
        <w:ind w:right="1006" w:firstLine="225"/>
        <w:rPr>
          <w:sz w:val="28"/>
        </w:rPr>
      </w:pPr>
      <w:r>
        <w:rPr>
          <w:color w:val="221F1F"/>
          <w:sz w:val="28"/>
        </w:rPr>
        <w:t>читать по ролям с соблюдением норм произношения, инсценировать</w:t>
      </w:r>
      <w:r>
        <w:rPr>
          <w:color w:val="221F1F"/>
          <w:spacing w:val="1"/>
          <w:sz w:val="28"/>
        </w:rPr>
        <w:t xml:space="preserve"> </w:t>
      </w:r>
      <w:r>
        <w:rPr>
          <w:color w:val="221F1F"/>
          <w:sz w:val="28"/>
        </w:rPr>
        <w:t>небольшие</w:t>
      </w:r>
      <w:r>
        <w:rPr>
          <w:color w:val="221F1F"/>
          <w:spacing w:val="3"/>
          <w:sz w:val="28"/>
        </w:rPr>
        <w:t xml:space="preserve"> </w:t>
      </w:r>
      <w:r>
        <w:rPr>
          <w:color w:val="221F1F"/>
          <w:sz w:val="28"/>
        </w:rPr>
        <w:t>эпизоды</w:t>
      </w:r>
      <w:r>
        <w:rPr>
          <w:color w:val="221F1F"/>
          <w:spacing w:val="2"/>
          <w:sz w:val="28"/>
        </w:rPr>
        <w:t xml:space="preserve"> </w:t>
      </w:r>
      <w:r>
        <w:rPr>
          <w:color w:val="221F1F"/>
          <w:sz w:val="28"/>
        </w:rPr>
        <w:t>из</w:t>
      </w:r>
      <w:r>
        <w:rPr>
          <w:color w:val="221F1F"/>
          <w:spacing w:val="2"/>
          <w:sz w:val="28"/>
        </w:rPr>
        <w:t xml:space="preserve"> </w:t>
      </w:r>
      <w:r>
        <w:rPr>
          <w:color w:val="221F1F"/>
          <w:sz w:val="28"/>
        </w:rPr>
        <w:t>произведения;</w:t>
      </w:r>
    </w:p>
    <w:p w:rsidR="003D5CE3" w:rsidRDefault="00C85A18" w:rsidP="00A95C5C">
      <w:pPr>
        <w:pStyle w:val="a4"/>
        <w:numPr>
          <w:ilvl w:val="0"/>
          <w:numId w:val="69"/>
        </w:numPr>
        <w:tabs>
          <w:tab w:val="left" w:pos="1748"/>
        </w:tabs>
        <w:ind w:right="1006" w:firstLine="225"/>
        <w:rPr>
          <w:sz w:val="28"/>
        </w:rPr>
      </w:pPr>
      <w:r>
        <w:rPr>
          <w:color w:val="221F1F"/>
          <w:sz w:val="28"/>
        </w:rPr>
        <w:t>составлять</w:t>
      </w:r>
      <w:r>
        <w:rPr>
          <w:color w:val="221F1F"/>
          <w:spacing w:val="1"/>
          <w:sz w:val="28"/>
        </w:rPr>
        <w:t xml:space="preserve"> </w:t>
      </w:r>
      <w:r>
        <w:rPr>
          <w:color w:val="221F1F"/>
          <w:sz w:val="28"/>
        </w:rPr>
        <w:t>устные</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письменные</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прочитанного/прослушанного текста на заданную тему по со- держанию</w:t>
      </w:r>
      <w:r>
        <w:rPr>
          <w:color w:val="221F1F"/>
          <w:spacing w:val="1"/>
          <w:sz w:val="28"/>
        </w:rPr>
        <w:t xml:space="preserve"> </w:t>
      </w:r>
      <w:r>
        <w:rPr>
          <w:color w:val="221F1F"/>
          <w:sz w:val="28"/>
        </w:rPr>
        <w:t>произведения</w:t>
      </w:r>
      <w:r>
        <w:rPr>
          <w:color w:val="221F1F"/>
          <w:spacing w:val="52"/>
          <w:sz w:val="28"/>
        </w:rPr>
        <w:t xml:space="preserve"> </w:t>
      </w:r>
      <w:r>
        <w:rPr>
          <w:color w:val="221F1F"/>
          <w:sz w:val="28"/>
        </w:rPr>
        <w:t>(не</w:t>
      </w:r>
      <w:r>
        <w:rPr>
          <w:color w:val="221F1F"/>
          <w:spacing w:val="52"/>
          <w:sz w:val="28"/>
        </w:rPr>
        <w:t xml:space="preserve"> </w:t>
      </w:r>
      <w:r>
        <w:rPr>
          <w:color w:val="221F1F"/>
          <w:sz w:val="28"/>
        </w:rPr>
        <w:t>менее</w:t>
      </w:r>
      <w:r>
        <w:rPr>
          <w:color w:val="221F1F"/>
          <w:spacing w:val="52"/>
          <w:sz w:val="28"/>
        </w:rPr>
        <w:t xml:space="preserve"> </w:t>
      </w:r>
      <w:r>
        <w:rPr>
          <w:color w:val="221F1F"/>
          <w:sz w:val="28"/>
        </w:rPr>
        <w:t>8</w:t>
      </w:r>
      <w:r>
        <w:rPr>
          <w:color w:val="221F1F"/>
          <w:spacing w:val="51"/>
          <w:sz w:val="28"/>
        </w:rPr>
        <w:t xml:space="preserve"> </w:t>
      </w:r>
      <w:r>
        <w:rPr>
          <w:color w:val="221F1F"/>
          <w:sz w:val="28"/>
        </w:rPr>
        <w:t>предложений),</w:t>
      </w:r>
      <w:r>
        <w:rPr>
          <w:color w:val="221F1F"/>
          <w:spacing w:val="53"/>
          <w:sz w:val="28"/>
        </w:rPr>
        <w:t xml:space="preserve"> </w:t>
      </w:r>
      <w:r w:rsidR="000E3234">
        <w:rPr>
          <w:color w:val="221F1F"/>
          <w:sz w:val="28"/>
        </w:rPr>
        <w:t>корректи</w:t>
      </w:r>
      <w:r>
        <w:rPr>
          <w:color w:val="221F1F"/>
          <w:sz w:val="28"/>
        </w:rPr>
        <w:t>ровать</w:t>
      </w:r>
      <w:r>
        <w:rPr>
          <w:color w:val="221F1F"/>
          <w:spacing w:val="61"/>
          <w:sz w:val="28"/>
        </w:rPr>
        <w:t xml:space="preserve"> </w:t>
      </w:r>
      <w:r>
        <w:rPr>
          <w:color w:val="221F1F"/>
          <w:sz w:val="28"/>
        </w:rPr>
        <w:t>собственный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238"/>
      </w:pPr>
      <w:r>
        <w:rPr>
          <w:color w:val="221F1F"/>
        </w:rPr>
        <w:lastRenderedPageBreak/>
        <w:t>письменный</w:t>
      </w:r>
      <w:r>
        <w:rPr>
          <w:color w:val="221F1F"/>
          <w:spacing w:val="-8"/>
        </w:rPr>
        <w:t xml:space="preserve"> </w:t>
      </w:r>
      <w:r>
        <w:rPr>
          <w:color w:val="221F1F"/>
        </w:rPr>
        <w:t>текст;</w:t>
      </w:r>
    </w:p>
    <w:p w:rsidR="003D5CE3" w:rsidRDefault="00C85A18" w:rsidP="00A95C5C">
      <w:pPr>
        <w:pStyle w:val="a4"/>
        <w:numPr>
          <w:ilvl w:val="0"/>
          <w:numId w:val="69"/>
        </w:numPr>
        <w:tabs>
          <w:tab w:val="left" w:pos="1748"/>
        </w:tabs>
        <w:ind w:right="1003" w:firstLine="225"/>
        <w:rPr>
          <w:sz w:val="28"/>
        </w:rPr>
      </w:pPr>
      <w:r>
        <w:rPr>
          <w:color w:val="221F1F"/>
          <w:w w:val="95"/>
          <w:sz w:val="28"/>
        </w:rPr>
        <w:t>составлять</w:t>
      </w:r>
      <w:r>
        <w:rPr>
          <w:color w:val="221F1F"/>
          <w:spacing w:val="1"/>
          <w:w w:val="95"/>
          <w:sz w:val="28"/>
        </w:rPr>
        <w:t xml:space="preserve"> </w:t>
      </w:r>
      <w:r>
        <w:rPr>
          <w:color w:val="221F1F"/>
          <w:w w:val="95"/>
          <w:sz w:val="28"/>
        </w:rPr>
        <w:t>краткий</w:t>
      </w:r>
      <w:r>
        <w:rPr>
          <w:color w:val="221F1F"/>
          <w:spacing w:val="1"/>
          <w:w w:val="95"/>
          <w:sz w:val="28"/>
        </w:rPr>
        <w:t xml:space="preserve"> </w:t>
      </w:r>
      <w:r>
        <w:rPr>
          <w:color w:val="221F1F"/>
          <w:w w:val="95"/>
          <w:sz w:val="28"/>
        </w:rPr>
        <w:t>отзыв</w:t>
      </w:r>
      <w:r>
        <w:rPr>
          <w:color w:val="221F1F"/>
          <w:spacing w:val="1"/>
          <w:w w:val="95"/>
          <w:sz w:val="28"/>
        </w:rPr>
        <w:t xml:space="preserve"> </w:t>
      </w:r>
      <w:r>
        <w:rPr>
          <w:color w:val="221F1F"/>
          <w:w w:val="95"/>
          <w:sz w:val="28"/>
        </w:rPr>
        <w:t>о</w:t>
      </w:r>
      <w:r>
        <w:rPr>
          <w:color w:val="221F1F"/>
          <w:spacing w:val="1"/>
          <w:w w:val="95"/>
          <w:sz w:val="28"/>
        </w:rPr>
        <w:t xml:space="preserve"> </w:t>
      </w:r>
      <w:r>
        <w:rPr>
          <w:color w:val="221F1F"/>
          <w:w w:val="95"/>
          <w:sz w:val="28"/>
        </w:rPr>
        <w:t>прочитанном</w:t>
      </w:r>
      <w:r>
        <w:rPr>
          <w:color w:val="221F1F"/>
          <w:spacing w:val="1"/>
          <w:w w:val="95"/>
          <w:sz w:val="28"/>
        </w:rPr>
        <w:t xml:space="preserve"> </w:t>
      </w:r>
      <w:r>
        <w:rPr>
          <w:color w:val="221F1F"/>
          <w:w w:val="95"/>
          <w:sz w:val="28"/>
        </w:rPr>
        <w:t>произведении</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заданному</w:t>
      </w:r>
      <w:r>
        <w:rPr>
          <w:color w:val="221F1F"/>
          <w:spacing w:val="1"/>
          <w:w w:val="95"/>
          <w:sz w:val="28"/>
        </w:rPr>
        <w:t xml:space="preserve"> </w:t>
      </w:r>
      <w:r>
        <w:rPr>
          <w:color w:val="221F1F"/>
          <w:sz w:val="28"/>
        </w:rPr>
        <w:t>алгоритму;</w:t>
      </w:r>
    </w:p>
    <w:p w:rsidR="003D5CE3" w:rsidRDefault="00C85A18" w:rsidP="00A95C5C">
      <w:pPr>
        <w:pStyle w:val="a4"/>
        <w:numPr>
          <w:ilvl w:val="0"/>
          <w:numId w:val="69"/>
        </w:numPr>
        <w:tabs>
          <w:tab w:val="left" w:pos="1748"/>
        </w:tabs>
        <w:spacing w:line="244" w:lineRule="auto"/>
        <w:ind w:right="1006" w:firstLine="225"/>
        <w:rPr>
          <w:sz w:val="28"/>
        </w:rPr>
      </w:pPr>
      <w:r>
        <w:rPr>
          <w:color w:val="221F1F"/>
          <w:sz w:val="28"/>
        </w:rPr>
        <w:t>сочинять</w:t>
      </w:r>
      <w:r>
        <w:rPr>
          <w:color w:val="221F1F"/>
          <w:spacing w:val="1"/>
          <w:sz w:val="28"/>
        </w:rPr>
        <w:t xml:space="preserve"> </w:t>
      </w:r>
      <w:r>
        <w:rPr>
          <w:color w:val="221F1F"/>
          <w:sz w:val="28"/>
        </w:rPr>
        <w:t>тексты,</w:t>
      </w:r>
      <w:r>
        <w:rPr>
          <w:color w:val="221F1F"/>
          <w:spacing w:val="1"/>
          <w:sz w:val="28"/>
        </w:rPr>
        <w:t xml:space="preserve"> </w:t>
      </w:r>
      <w:r>
        <w:rPr>
          <w:color w:val="221F1F"/>
          <w:sz w:val="28"/>
        </w:rPr>
        <w:t>используя</w:t>
      </w:r>
      <w:r>
        <w:rPr>
          <w:color w:val="221F1F"/>
          <w:spacing w:val="1"/>
          <w:sz w:val="28"/>
        </w:rPr>
        <w:t xml:space="preserve"> </w:t>
      </w:r>
      <w:r>
        <w:rPr>
          <w:color w:val="221F1F"/>
          <w:sz w:val="28"/>
        </w:rPr>
        <w:t>аналогии,</w:t>
      </w:r>
      <w:r>
        <w:rPr>
          <w:color w:val="221F1F"/>
          <w:spacing w:val="1"/>
          <w:sz w:val="28"/>
        </w:rPr>
        <w:t xml:space="preserve"> </w:t>
      </w:r>
      <w:r>
        <w:rPr>
          <w:color w:val="221F1F"/>
          <w:sz w:val="28"/>
        </w:rPr>
        <w:t>иллюстрации,</w:t>
      </w:r>
      <w:r>
        <w:rPr>
          <w:color w:val="221F1F"/>
          <w:spacing w:val="1"/>
          <w:sz w:val="28"/>
        </w:rPr>
        <w:t xml:space="preserve"> </w:t>
      </w:r>
      <w:r>
        <w:rPr>
          <w:color w:val="221F1F"/>
          <w:sz w:val="28"/>
        </w:rPr>
        <w:t>придумывать</w:t>
      </w:r>
      <w:r>
        <w:rPr>
          <w:color w:val="221F1F"/>
          <w:spacing w:val="1"/>
          <w:sz w:val="28"/>
        </w:rPr>
        <w:t xml:space="preserve"> </w:t>
      </w:r>
      <w:r>
        <w:rPr>
          <w:color w:val="221F1F"/>
          <w:sz w:val="28"/>
        </w:rPr>
        <w:t>продолжение</w:t>
      </w:r>
      <w:r>
        <w:rPr>
          <w:color w:val="221F1F"/>
          <w:spacing w:val="1"/>
          <w:sz w:val="28"/>
        </w:rPr>
        <w:t xml:space="preserve"> </w:t>
      </w:r>
      <w:r>
        <w:rPr>
          <w:color w:val="221F1F"/>
          <w:sz w:val="28"/>
        </w:rPr>
        <w:t>прочитанного произведения;</w:t>
      </w:r>
    </w:p>
    <w:p w:rsidR="003D5CE3" w:rsidRDefault="00C85A18" w:rsidP="00A95C5C">
      <w:pPr>
        <w:pStyle w:val="a4"/>
        <w:numPr>
          <w:ilvl w:val="0"/>
          <w:numId w:val="69"/>
        </w:numPr>
        <w:tabs>
          <w:tab w:val="left" w:pos="1748"/>
        </w:tabs>
        <w:ind w:right="1005" w:firstLine="225"/>
        <w:rPr>
          <w:sz w:val="28"/>
        </w:rPr>
      </w:pPr>
      <w:r>
        <w:rPr>
          <w:color w:val="221F1F"/>
          <w:sz w:val="28"/>
        </w:rPr>
        <w:t>использовать</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с</w:t>
      </w:r>
      <w:r>
        <w:rPr>
          <w:color w:val="221F1F"/>
          <w:spacing w:val="1"/>
          <w:sz w:val="28"/>
        </w:rPr>
        <w:t xml:space="preserve"> </w:t>
      </w:r>
      <w:r>
        <w:rPr>
          <w:color w:val="221F1F"/>
          <w:sz w:val="28"/>
        </w:rPr>
        <w:t>учебной</w:t>
      </w:r>
      <w:r>
        <w:rPr>
          <w:color w:val="221F1F"/>
          <w:spacing w:val="1"/>
          <w:sz w:val="28"/>
        </w:rPr>
        <w:t xml:space="preserve"> </w:t>
      </w:r>
      <w:r>
        <w:rPr>
          <w:color w:val="221F1F"/>
          <w:sz w:val="28"/>
        </w:rPr>
        <w:t>задачей</w:t>
      </w:r>
      <w:r>
        <w:rPr>
          <w:color w:val="221F1F"/>
          <w:spacing w:val="1"/>
          <w:sz w:val="28"/>
        </w:rPr>
        <w:t xml:space="preserve"> </w:t>
      </w:r>
      <w:r>
        <w:rPr>
          <w:color w:val="221F1F"/>
          <w:sz w:val="28"/>
        </w:rPr>
        <w:t>аппарат</w:t>
      </w:r>
      <w:r>
        <w:rPr>
          <w:color w:val="221F1F"/>
          <w:spacing w:val="1"/>
          <w:sz w:val="28"/>
        </w:rPr>
        <w:t xml:space="preserve"> </w:t>
      </w:r>
      <w:r>
        <w:rPr>
          <w:color w:val="221F1F"/>
          <w:sz w:val="28"/>
        </w:rPr>
        <w:t>издания</w:t>
      </w:r>
      <w:r>
        <w:rPr>
          <w:color w:val="221F1F"/>
          <w:spacing w:val="1"/>
          <w:sz w:val="28"/>
        </w:rPr>
        <w:t xml:space="preserve"> </w:t>
      </w:r>
      <w:r>
        <w:rPr>
          <w:color w:val="221F1F"/>
          <w:sz w:val="28"/>
        </w:rPr>
        <w:t>(обложку,</w:t>
      </w:r>
      <w:r>
        <w:rPr>
          <w:color w:val="221F1F"/>
          <w:spacing w:val="1"/>
          <w:sz w:val="28"/>
        </w:rPr>
        <w:t xml:space="preserve"> </w:t>
      </w:r>
      <w:r>
        <w:rPr>
          <w:color w:val="221F1F"/>
          <w:sz w:val="28"/>
        </w:rPr>
        <w:t>оглавление,</w:t>
      </w:r>
      <w:r>
        <w:rPr>
          <w:color w:val="221F1F"/>
          <w:spacing w:val="1"/>
          <w:sz w:val="28"/>
        </w:rPr>
        <w:t xml:space="preserve"> </w:t>
      </w:r>
      <w:r>
        <w:rPr>
          <w:color w:val="221F1F"/>
          <w:sz w:val="28"/>
        </w:rPr>
        <w:t>аннотацию,</w:t>
      </w:r>
      <w:r>
        <w:rPr>
          <w:color w:val="221F1F"/>
          <w:spacing w:val="1"/>
          <w:sz w:val="28"/>
        </w:rPr>
        <w:t xml:space="preserve"> </w:t>
      </w:r>
      <w:r>
        <w:rPr>
          <w:color w:val="221F1F"/>
          <w:sz w:val="28"/>
        </w:rPr>
        <w:t>иллюстрации,</w:t>
      </w:r>
      <w:r>
        <w:rPr>
          <w:color w:val="221F1F"/>
          <w:spacing w:val="1"/>
          <w:sz w:val="28"/>
        </w:rPr>
        <w:t xml:space="preserve"> </w:t>
      </w:r>
      <w:r>
        <w:rPr>
          <w:color w:val="221F1F"/>
          <w:sz w:val="28"/>
        </w:rPr>
        <w:t>предисловие,</w:t>
      </w:r>
      <w:r>
        <w:rPr>
          <w:color w:val="221F1F"/>
          <w:spacing w:val="1"/>
          <w:sz w:val="28"/>
        </w:rPr>
        <w:t xml:space="preserve"> </w:t>
      </w:r>
      <w:r>
        <w:rPr>
          <w:color w:val="221F1F"/>
          <w:sz w:val="28"/>
        </w:rPr>
        <w:t>приложения,</w:t>
      </w:r>
      <w:r>
        <w:rPr>
          <w:color w:val="221F1F"/>
          <w:spacing w:val="3"/>
          <w:sz w:val="28"/>
        </w:rPr>
        <w:t xml:space="preserve"> </w:t>
      </w:r>
      <w:r>
        <w:rPr>
          <w:color w:val="221F1F"/>
          <w:sz w:val="28"/>
        </w:rPr>
        <w:t>сноски,</w:t>
      </w:r>
      <w:r>
        <w:rPr>
          <w:color w:val="221F1F"/>
          <w:spacing w:val="2"/>
          <w:sz w:val="28"/>
        </w:rPr>
        <w:t xml:space="preserve"> </w:t>
      </w:r>
      <w:r>
        <w:rPr>
          <w:color w:val="221F1F"/>
          <w:sz w:val="28"/>
        </w:rPr>
        <w:t>примечания);</w:t>
      </w:r>
    </w:p>
    <w:p w:rsidR="003D5CE3" w:rsidRDefault="00C85A18" w:rsidP="00A95C5C">
      <w:pPr>
        <w:pStyle w:val="a4"/>
        <w:numPr>
          <w:ilvl w:val="0"/>
          <w:numId w:val="69"/>
        </w:numPr>
        <w:tabs>
          <w:tab w:val="left" w:pos="1748"/>
        </w:tabs>
        <w:ind w:right="1018" w:firstLine="225"/>
        <w:rPr>
          <w:sz w:val="28"/>
        </w:rPr>
      </w:pPr>
      <w:r>
        <w:rPr>
          <w:color w:val="221F1F"/>
          <w:sz w:val="28"/>
        </w:rPr>
        <w:t>выбирать</w:t>
      </w:r>
      <w:r>
        <w:rPr>
          <w:color w:val="221F1F"/>
          <w:spacing w:val="1"/>
          <w:sz w:val="28"/>
        </w:rPr>
        <w:t xml:space="preserve"> </w:t>
      </w:r>
      <w:r>
        <w:rPr>
          <w:color w:val="221F1F"/>
          <w:sz w:val="28"/>
        </w:rPr>
        <w:t>книги</w:t>
      </w:r>
      <w:r>
        <w:rPr>
          <w:color w:val="221F1F"/>
          <w:spacing w:val="1"/>
          <w:sz w:val="28"/>
        </w:rPr>
        <w:t xml:space="preserve"> </w:t>
      </w:r>
      <w:r>
        <w:rPr>
          <w:color w:val="221F1F"/>
          <w:sz w:val="28"/>
        </w:rPr>
        <w:t>для</w:t>
      </w:r>
      <w:r>
        <w:rPr>
          <w:color w:val="221F1F"/>
          <w:spacing w:val="1"/>
          <w:sz w:val="28"/>
        </w:rPr>
        <w:t xml:space="preserve"> </w:t>
      </w:r>
      <w:r>
        <w:rPr>
          <w:color w:val="221F1F"/>
          <w:sz w:val="28"/>
        </w:rPr>
        <w:t>самостоятельного</w:t>
      </w:r>
      <w:r>
        <w:rPr>
          <w:color w:val="221F1F"/>
          <w:spacing w:val="1"/>
          <w:sz w:val="28"/>
        </w:rPr>
        <w:t xml:space="preserve"> </w:t>
      </w:r>
      <w:r>
        <w:rPr>
          <w:color w:val="221F1F"/>
          <w:sz w:val="28"/>
        </w:rPr>
        <w:t>чтения</w:t>
      </w:r>
      <w:r>
        <w:rPr>
          <w:color w:val="221F1F"/>
          <w:spacing w:val="1"/>
          <w:sz w:val="28"/>
        </w:rPr>
        <w:t xml:space="preserve"> </w:t>
      </w:r>
      <w:r>
        <w:rPr>
          <w:color w:val="221F1F"/>
          <w:sz w:val="28"/>
        </w:rPr>
        <w:t>с</w:t>
      </w:r>
      <w:r>
        <w:rPr>
          <w:color w:val="221F1F"/>
          <w:spacing w:val="1"/>
          <w:sz w:val="28"/>
        </w:rPr>
        <w:t xml:space="preserve"> </w:t>
      </w:r>
      <w:r>
        <w:rPr>
          <w:color w:val="221F1F"/>
          <w:sz w:val="28"/>
        </w:rPr>
        <w:t>учётом</w:t>
      </w:r>
      <w:r>
        <w:rPr>
          <w:color w:val="221F1F"/>
          <w:spacing w:val="1"/>
          <w:sz w:val="28"/>
        </w:rPr>
        <w:t xml:space="preserve"> </w:t>
      </w:r>
      <w:r>
        <w:rPr>
          <w:color w:val="221F1F"/>
          <w:sz w:val="28"/>
        </w:rPr>
        <w:t>рекомендательного</w:t>
      </w:r>
      <w:r>
        <w:rPr>
          <w:color w:val="221F1F"/>
          <w:spacing w:val="1"/>
          <w:sz w:val="28"/>
        </w:rPr>
        <w:t xml:space="preserve"> </w:t>
      </w:r>
      <w:r>
        <w:rPr>
          <w:color w:val="221F1F"/>
          <w:sz w:val="28"/>
        </w:rPr>
        <w:t>списка,</w:t>
      </w:r>
      <w:r>
        <w:rPr>
          <w:color w:val="221F1F"/>
          <w:spacing w:val="1"/>
          <w:sz w:val="28"/>
        </w:rPr>
        <w:t xml:space="preserve"> </w:t>
      </w:r>
      <w:r>
        <w:rPr>
          <w:color w:val="221F1F"/>
          <w:sz w:val="28"/>
        </w:rPr>
        <w:t>используя</w:t>
      </w:r>
      <w:r>
        <w:rPr>
          <w:color w:val="221F1F"/>
          <w:spacing w:val="1"/>
          <w:sz w:val="28"/>
        </w:rPr>
        <w:t xml:space="preserve"> </w:t>
      </w:r>
      <w:r>
        <w:rPr>
          <w:color w:val="221F1F"/>
          <w:sz w:val="28"/>
        </w:rPr>
        <w:t>картотеки,</w:t>
      </w:r>
      <w:r>
        <w:rPr>
          <w:color w:val="221F1F"/>
          <w:spacing w:val="1"/>
          <w:sz w:val="28"/>
        </w:rPr>
        <w:t xml:space="preserve"> </w:t>
      </w:r>
      <w:r>
        <w:rPr>
          <w:color w:val="221F1F"/>
          <w:sz w:val="28"/>
        </w:rPr>
        <w:t>рассказывать</w:t>
      </w:r>
      <w:r>
        <w:rPr>
          <w:color w:val="221F1F"/>
          <w:spacing w:val="1"/>
          <w:sz w:val="28"/>
        </w:rPr>
        <w:t xml:space="preserve"> </w:t>
      </w:r>
      <w:r>
        <w:rPr>
          <w:color w:val="221F1F"/>
          <w:sz w:val="28"/>
        </w:rPr>
        <w:t>о</w:t>
      </w:r>
      <w:r>
        <w:rPr>
          <w:color w:val="221F1F"/>
          <w:spacing w:val="1"/>
          <w:sz w:val="28"/>
        </w:rPr>
        <w:t xml:space="preserve"> </w:t>
      </w:r>
      <w:r>
        <w:rPr>
          <w:color w:val="221F1F"/>
          <w:sz w:val="28"/>
        </w:rPr>
        <w:t>прочитанной книге;</w:t>
      </w:r>
    </w:p>
    <w:p w:rsidR="003D5CE3" w:rsidRDefault="00C85A18" w:rsidP="00A95C5C">
      <w:pPr>
        <w:pStyle w:val="a4"/>
        <w:numPr>
          <w:ilvl w:val="0"/>
          <w:numId w:val="69"/>
        </w:numPr>
        <w:tabs>
          <w:tab w:val="left" w:pos="1748"/>
        </w:tabs>
        <w:ind w:right="1009" w:firstLine="225"/>
        <w:rPr>
          <w:sz w:val="28"/>
        </w:rPr>
      </w:pPr>
      <w:r>
        <w:rPr>
          <w:color w:val="221F1F"/>
          <w:w w:val="95"/>
          <w:sz w:val="28"/>
        </w:rPr>
        <w:t>использовать</w:t>
      </w:r>
      <w:r>
        <w:rPr>
          <w:color w:val="221F1F"/>
          <w:spacing w:val="1"/>
          <w:w w:val="95"/>
          <w:sz w:val="28"/>
        </w:rPr>
        <w:t xml:space="preserve"> </w:t>
      </w:r>
      <w:r>
        <w:rPr>
          <w:color w:val="221F1F"/>
          <w:w w:val="95"/>
          <w:sz w:val="28"/>
        </w:rPr>
        <w:t>справочные</w:t>
      </w:r>
      <w:r>
        <w:rPr>
          <w:color w:val="221F1F"/>
          <w:spacing w:val="1"/>
          <w:w w:val="95"/>
          <w:sz w:val="28"/>
        </w:rPr>
        <w:t xml:space="preserve"> </w:t>
      </w:r>
      <w:r>
        <w:rPr>
          <w:color w:val="221F1F"/>
          <w:w w:val="95"/>
          <w:sz w:val="28"/>
        </w:rPr>
        <w:t>издания,</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том</w:t>
      </w:r>
      <w:r>
        <w:rPr>
          <w:color w:val="221F1F"/>
          <w:spacing w:val="1"/>
          <w:w w:val="95"/>
          <w:sz w:val="28"/>
        </w:rPr>
        <w:t xml:space="preserve"> </w:t>
      </w:r>
      <w:r>
        <w:rPr>
          <w:color w:val="221F1F"/>
          <w:w w:val="95"/>
          <w:sz w:val="28"/>
        </w:rPr>
        <w:t>числе</w:t>
      </w:r>
      <w:r>
        <w:rPr>
          <w:color w:val="221F1F"/>
          <w:spacing w:val="1"/>
          <w:w w:val="95"/>
          <w:sz w:val="28"/>
        </w:rPr>
        <w:t xml:space="preserve"> </w:t>
      </w:r>
      <w:r>
        <w:rPr>
          <w:color w:val="221F1F"/>
          <w:w w:val="95"/>
          <w:sz w:val="28"/>
        </w:rPr>
        <w:t>верифицированные</w:t>
      </w:r>
      <w:r>
        <w:rPr>
          <w:color w:val="221F1F"/>
          <w:spacing w:val="1"/>
          <w:w w:val="95"/>
          <w:sz w:val="28"/>
        </w:rPr>
        <w:t xml:space="preserve"> </w:t>
      </w:r>
      <w:r>
        <w:rPr>
          <w:color w:val="221F1F"/>
          <w:sz w:val="28"/>
        </w:rPr>
        <w:t>электронные ресурсы,</w:t>
      </w:r>
      <w:r>
        <w:rPr>
          <w:color w:val="221F1F"/>
          <w:spacing w:val="2"/>
          <w:sz w:val="28"/>
        </w:rPr>
        <w:t xml:space="preserve"> </w:t>
      </w:r>
      <w:r>
        <w:rPr>
          <w:color w:val="221F1F"/>
          <w:sz w:val="28"/>
        </w:rPr>
        <w:t>включённые в</w:t>
      </w:r>
      <w:r>
        <w:rPr>
          <w:color w:val="221F1F"/>
          <w:spacing w:val="-2"/>
          <w:sz w:val="28"/>
        </w:rPr>
        <w:t xml:space="preserve"> </w:t>
      </w:r>
      <w:r>
        <w:rPr>
          <w:color w:val="221F1F"/>
          <w:sz w:val="28"/>
        </w:rPr>
        <w:t>федеральный</w:t>
      </w:r>
      <w:r>
        <w:rPr>
          <w:color w:val="221F1F"/>
          <w:spacing w:val="8"/>
          <w:sz w:val="28"/>
        </w:rPr>
        <w:t xml:space="preserve"> </w:t>
      </w:r>
      <w:r>
        <w:rPr>
          <w:color w:val="221F1F"/>
          <w:sz w:val="28"/>
        </w:rPr>
        <w:t>перечень.</w:t>
      </w:r>
    </w:p>
    <w:p w:rsidR="003D5CE3" w:rsidRDefault="003D5CE3">
      <w:pPr>
        <w:pStyle w:val="a3"/>
        <w:ind w:left="0"/>
        <w:jc w:val="left"/>
        <w:rPr>
          <w:sz w:val="30"/>
        </w:rPr>
      </w:pPr>
    </w:p>
    <w:p w:rsidR="003D5CE3" w:rsidRDefault="00C85A18" w:rsidP="00A95C5C">
      <w:pPr>
        <w:pStyle w:val="Heading1"/>
        <w:numPr>
          <w:ilvl w:val="0"/>
          <w:numId w:val="71"/>
        </w:numPr>
        <w:tabs>
          <w:tab w:val="left" w:pos="5680"/>
        </w:tabs>
        <w:spacing w:before="216"/>
        <w:jc w:val="both"/>
      </w:pPr>
      <w:r>
        <w:rPr>
          <w:color w:val="221F1F"/>
        </w:rPr>
        <w:t>класс</w:t>
      </w:r>
    </w:p>
    <w:p w:rsidR="003D5CE3" w:rsidRDefault="00C85A18">
      <w:pPr>
        <w:spacing w:before="66"/>
        <w:ind w:left="1464"/>
        <w:jc w:val="both"/>
        <w:rPr>
          <w:sz w:val="28"/>
        </w:rPr>
      </w:pPr>
      <w:r>
        <w:rPr>
          <w:color w:val="221F1F"/>
          <w:w w:val="95"/>
          <w:sz w:val="28"/>
        </w:rPr>
        <w:t>К</w:t>
      </w:r>
      <w:r>
        <w:rPr>
          <w:color w:val="221F1F"/>
          <w:spacing w:val="12"/>
          <w:w w:val="95"/>
          <w:sz w:val="28"/>
        </w:rPr>
        <w:t xml:space="preserve"> </w:t>
      </w:r>
      <w:r>
        <w:rPr>
          <w:color w:val="221F1F"/>
          <w:w w:val="95"/>
          <w:sz w:val="28"/>
        </w:rPr>
        <w:t>концу</w:t>
      </w:r>
      <w:r>
        <w:rPr>
          <w:color w:val="221F1F"/>
          <w:spacing w:val="9"/>
          <w:w w:val="95"/>
          <w:sz w:val="28"/>
        </w:rPr>
        <w:t xml:space="preserve"> </w:t>
      </w:r>
      <w:r>
        <w:rPr>
          <w:color w:val="221F1F"/>
          <w:w w:val="95"/>
          <w:sz w:val="28"/>
        </w:rPr>
        <w:t>обучения</w:t>
      </w:r>
      <w:r>
        <w:rPr>
          <w:color w:val="221F1F"/>
          <w:spacing w:val="14"/>
          <w:w w:val="95"/>
          <w:sz w:val="28"/>
        </w:rPr>
        <w:t xml:space="preserve"> </w:t>
      </w:r>
      <w:r>
        <w:rPr>
          <w:b/>
          <w:color w:val="221F1F"/>
          <w:w w:val="95"/>
          <w:sz w:val="28"/>
        </w:rPr>
        <w:t>в</w:t>
      </w:r>
      <w:r>
        <w:rPr>
          <w:b/>
          <w:color w:val="221F1F"/>
          <w:spacing w:val="29"/>
          <w:w w:val="95"/>
          <w:sz w:val="28"/>
        </w:rPr>
        <w:t xml:space="preserve"> </w:t>
      </w:r>
      <w:r>
        <w:rPr>
          <w:b/>
          <w:color w:val="221F1F"/>
          <w:w w:val="95"/>
          <w:sz w:val="28"/>
        </w:rPr>
        <w:t>четвёртом</w:t>
      </w:r>
      <w:r>
        <w:rPr>
          <w:b/>
          <w:color w:val="221F1F"/>
          <w:spacing w:val="34"/>
          <w:w w:val="95"/>
          <w:sz w:val="28"/>
        </w:rPr>
        <w:t xml:space="preserve"> </w:t>
      </w:r>
      <w:r>
        <w:rPr>
          <w:b/>
          <w:color w:val="221F1F"/>
          <w:w w:val="95"/>
          <w:sz w:val="28"/>
        </w:rPr>
        <w:t>классе</w:t>
      </w:r>
      <w:r>
        <w:rPr>
          <w:b/>
          <w:color w:val="221F1F"/>
          <w:spacing w:val="36"/>
          <w:w w:val="95"/>
          <w:sz w:val="28"/>
        </w:rPr>
        <w:t xml:space="preserve"> </w:t>
      </w:r>
      <w:r>
        <w:rPr>
          <w:color w:val="221F1F"/>
          <w:w w:val="95"/>
          <w:sz w:val="28"/>
        </w:rPr>
        <w:t>обучающийся</w:t>
      </w:r>
      <w:r>
        <w:rPr>
          <w:color w:val="221F1F"/>
          <w:spacing w:val="13"/>
          <w:w w:val="95"/>
          <w:sz w:val="28"/>
        </w:rPr>
        <w:t xml:space="preserve"> </w:t>
      </w:r>
      <w:r>
        <w:rPr>
          <w:color w:val="221F1F"/>
          <w:w w:val="95"/>
          <w:sz w:val="28"/>
        </w:rPr>
        <w:t>научится:</w:t>
      </w:r>
    </w:p>
    <w:p w:rsidR="003D5CE3" w:rsidRDefault="00C85A18" w:rsidP="00A95C5C">
      <w:pPr>
        <w:pStyle w:val="a4"/>
        <w:numPr>
          <w:ilvl w:val="0"/>
          <w:numId w:val="69"/>
        </w:numPr>
        <w:tabs>
          <w:tab w:val="left" w:pos="1748"/>
        </w:tabs>
        <w:spacing w:before="158"/>
        <w:ind w:right="998" w:firstLine="225"/>
        <w:rPr>
          <w:sz w:val="28"/>
        </w:rPr>
      </w:pPr>
      <w:r>
        <w:rPr>
          <w:color w:val="221F1F"/>
          <w:sz w:val="28"/>
        </w:rPr>
        <w:t>осознавать значимость художественной литературы и фольклора для</w:t>
      </w:r>
      <w:r>
        <w:rPr>
          <w:color w:val="221F1F"/>
          <w:spacing w:val="1"/>
          <w:sz w:val="28"/>
        </w:rPr>
        <w:t xml:space="preserve"> </w:t>
      </w:r>
      <w:r>
        <w:rPr>
          <w:color w:val="221F1F"/>
          <w:sz w:val="28"/>
        </w:rPr>
        <w:t>всестороннего</w:t>
      </w:r>
      <w:r>
        <w:rPr>
          <w:color w:val="221F1F"/>
          <w:spacing w:val="1"/>
          <w:sz w:val="28"/>
        </w:rPr>
        <w:t xml:space="preserve"> </w:t>
      </w:r>
      <w:r>
        <w:rPr>
          <w:color w:val="221F1F"/>
          <w:sz w:val="28"/>
        </w:rPr>
        <w:t>развития</w:t>
      </w:r>
      <w:r>
        <w:rPr>
          <w:color w:val="221F1F"/>
          <w:spacing w:val="1"/>
          <w:sz w:val="28"/>
        </w:rPr>
        <w:t xml:space="preserve"> </w:t>
      </w:r>
      <w:r>
        <w:rPr>
          <w:color w:val="221F1F"/>
          <w:sz w:val="28"/>
        </w:rPr>
        <w:t>личности</w:t>
      </w:r>
      <w:r>
        <w:rPr>
          <w:color w:val="221F1F"/>
          <w:spacing w:val="1"/>
          <w:sz w:val="28"/>
        </w:rPr>
        <w:t xml:space="preserve"> </w:t>
      </w:r>
      <w:r>
        <w:rPr>
          <w:color w:val="221F1F"/>
          <w:sz w:val="28"/>
        </w:rPr>
        <w:t>человека,</w:t>
      </w:r>
      <w:r>
        <w:rPr>
          <w:color w:val="221F1F"/>
          <w:spacing w:val="1"/>
          <w:sz w:val="28"/>
        </w:rPr>
        <w:t xml:space="preserve"> </w:t>
      </w:r>
      <w:r>
        <w:rPr>
          <w:color w:val="221F1F"/>
          <w:sz w:val="28"/>
        </w:rPr>
        <w:t>находить</w:t>
      </w:r>
      <w:r>
        <w:rPr>
          <w:color w:val="221F1F"/>
          <w:spacing w:val="1"/>
          <w:sz w:val="28"/>
        </w:rPr>
        <w:t xml:space="preserve"> </w:t>
      </w:r>
      <w:r>
        <w:rPr>
          <w:color w:val="221F1F"/>
          <w:sz w:val="28"/>
        </w:rPr>
        <w:t>в</w:t>
      </w:r>
      <w:r>
        <w:rPr>
          <w:color w:val="221F1F"/>
          <w:spacing w:val="1"/>
          <w:sz w:val="28"/>
        </w:rPr>
        <w:t xml:space="preserve"> </w:t>
      </w:r>
      <w:r>
        <w:rPr>
          <w:color w:val="221F1F"/>
          <w:sz w:val="28"/>
        </w:rPr>
        <w:t>произведениях</w:t>
      </w:r>
      <w:r>
        <w:rPr>
          <w:color w:val="221F1F"/>
          <w:spacing w:val="1"/>
          <w:sz w:val="28"/>
        </w:rPr>
        <w:t xml:space="preserve"> </w:t>
      </w:r>
      <w:r>
        <w:rPr>
          <w:color w:val="221F1F"/>
          <w:sz w:val="28"/>
        </w:rPr>
        <w:t>отражение нравственных ценностей, фактов бытовой и духовной культуры</w:t>
      </w:r>
      <w:r>
        <w:rPr>
          <w:color w:val="221F1F"/>
          <w:spacing w:val="-67"/>
          <w:sz w:val="28"/>
        </w:rPr>
        <w:t xml:space="preserve"> </w:t>
      </w:r>
      <w:r>
        <w:rPr>
          <w:color w:val="221F1F"/>
          <w:w w:val="95"/>
          <w:sz w:val="28"/>
        </w:rPr>
        <w:t>народов России и мира, ориентироваться в нравственно-этических понятиях в</w:t>
      </w:r>
      <w:r>
        <w:rPr>
          <w:color w:val="221F1F"/>
          <w:spacing w:val="1"/>
          <w:w w:val="95"/>
          <w:sz w:val="28"/>
        </w:rPr>
        <w:t xml:space="preserve"> </w:t>
      </w:r>
      <w:r>
        <w:rPr>
          <w:color w:val="221F1F"/>
          <w:sz w:val="28"/>
        </w:rPr>
        <w:t>контексте изученных</w:t>
      </w:r>
      <w:r>
        <w:rPr>
          <w:color w:val="221F1F"/>
          <w:spacing w:val="-3"/>
          <w:sz w:val="28"/>
        </w:rPr>
        <w:t xml:space="preserve"> </w:t>
      </w:r>
      <w:r>
        <w:rPr>
          <w:color w:val="221F1F"/>
          <w:sz w:val="28"/>
        </w:rPr>
        <w:t>произведений;</w:t>
      </w:r>
    </w:p>
    <w:p w:rsidR="003D5CE3" w:rsidRDefault="00C85A18" w:rsidP="00A95C5C">
      <w:pPr>
        <w:pStyle w:val="a4"/>
        <w:numPr>
          <w:ilvl w:val="0"/>
          <w:numId w:val="69"/>
        </w:numPr>
        <w:tabs>
          <w:tab w:val="left" w:pos="1748"/>
        </w:tabs>
        <w:ind w:right="1001" w:firstLine="225"/>
        <w:rPr>
          <w:sz w:val="28"/>
        </w:rPr>
      </w:pPr>
      <w:r>
        <w:rPr>
          <w:color w:val="221F1F"/>
          <w:sz w:val="28"/>
        </w:rPr>
        <w:t>демонстрировать</w:t>
      </w:r>
      <w:r>
        <w:rPr>
          <w:color w:val="221F1F"/>
          <w:spacing w:val="1"/>
          <w:sz w:val="28"/>
        </w:rPr>
        <w:t xml:space="preserve"> </w:t>
      </w:r>
      <w:r>
        <w:rPr>
          <w:color w:val="221F1F"/>
          <w:sz w:val="28"/>
        </w:rPr>
        <w:t>интерес</w:t>
      </w:r>
      <w:r>
        <w:rPr>
          <w:color w:val="221F1F"/>
          <w:spacing w:val="1"/>
          <w:sz w:val="28"/>
        </w:rPr>
        <w:t xml:space="preserve"> </w:t>
      </w:r>
      <w:r>
        <w:rPr>
          <w:color w:val="221F1F"/>
          <w:sz w:val="28"/>
        </w:rPr>
        <w:t>и</w:t>
      </w:r>
      <w:r>
        <w:rPr>
          <w:color w:val="221F1F"/>
          <w:spacing w:val="1"/>
          <w:sz w:val="28"/>
        </w:rPr>
        <w:t xml:space="preserve"> </w:t>
      </w:r>
      <w:r>
        <w:rPr>
          <w:color w:val="221F1F"/>
          <w:sz w:val="28"/>
        </w:rPr>
        <w:t>положительную</w:t>
      </w:r>
      <w:r>
        <w:rPr>
          <w:color w:val="221F1F"/>
          <w:spacing w:val="1"/>
          <w:sz w:val="28"/>
        </w:rPr>
        <w:t xml:space="preserve"> </w:t>
      </w:r>
      <w:r>
        <w:rPr>
          <w:color w:val="221F1F"/>
          <w:sz w:val="28"/>
        </w:rPr>
        <w:t>мотивацию</w:t>
      </w:r>
      <w:r>
        <w:rPr>
          <w:color w:val="221F1F"/>
          <w:spacing w:val="1"/>
          <w:sz w:val="28"/>
        </w:rPr>
        <w:t xml:space="preserve"> </w:t>
      </w:r>
      <w:r>
        <w:rPr>
          <w:color w:val="221F1F"/>
          <w:sz w:val="28"/>
        </w:rPr>
        <w:t>к</w:t>
      </w:r>
      <w:r>
        <w:rPr>
          <w:color w:val="221F1F"/>
          <w:spacing w:val="1"/>
          <w:sz w:val="28"/>
        </w:rPr>
        <w:t xml:space="preserve"> </w:t>
      </w:r>
      <w:r>
        <w:rPr>
          <w:color w:val="221F1F"/>
          <w:w w:val="95"/>
          <w:sz w:val="28"/>
        </w:rPr>
        <w:t>систематическому</w:t>
      </w:r>
      <w:r>
        <w:rPr>
          <w:color w:val="221F1F"/>
          <w:spacing w:val="1"/>
          <w:w w:val="95"/>
          <w:sz w:val="28"/>
        </w:rPr>
        <w:t xml:space="preserve"> </w:t>
      </w:r>
      <w:r>
        <w:rPr>
          <w:color w:val="221F1F"/>
          <w:w w:val="95"/>
          <w:sz w:val="28"/>
        </w:rPr>
        <w:t>чтению</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слушанию</w:t>
      </w:r>
      <w:r>
        <w:rPr>
          <w:color w:val="221F1F"/>
          <w:spacing w:val="1"/>
          <w:w w:val="95"/>
          <w:sz w:val="28"/>
        </w:rPr>
        <w:t xml:space="preserve"> </w:t>
      </w:r>
      <w:r>
        <w:rPr>
          <w:color w:val="221F1F"/>
          <w:w w:val="95"/>
          <w:sz w:val="28"/>
        </w:rPr>
        <w:t>художественной</w:t>
      </w:r>
      <w:r>
        <w:rPr>
          <w:color w:val="221F1F"/>
          <w:spacing w:val="1"/>
          <w:w w:val="95"/>
          <w:sz w:val="28"/>
        </w:rPr>
        <w:t xml:space="preserve"> </w:t>
      </w:r>
      <w:r>
        <w:rPr>
          <w:color w:val="221F1F"/>
          <w:w w:val="95"/>
          <w:sz w:val="28"/>
        </w:rPr>
        <w:t>литературы</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sz w:val="28"/>
        </w:rPr>
        <w:t>произведений</w:t>
      </w:r>
      <w:r>
        <w:rPr>
          <w:color w:val="221F1F"/>
          <w:spacing w:val="1"/>
          <w:sz w:val="28"/>
        </w:rPr>
        <w:t xml:space="preserve"> </w:t>
      </w:r>
      <w:r>
        <w:rPr>
          <w:color w:val="221F1F"/>
          <w:sz w:val="28"/>
        </w:rPr>
        <w:t>устного</w:t>
      </w:r>
      <w:r>
        <w:rPr>
          <w:color w:val="221F1F"/>
          <w:spacing w:val="1"/>
          <w:sz w:val="28"/>
        </w:rPr>
        <w:t xml:space="preserve"> </w:t>
      </w:r>
      <w:r>
        <w:rPr>
          <w:color w:val="221F1F"/>
          <w:sz w:val="28"/>
        </w:rPr>
        <w:t>народного</w:t>
      </w:r>
      <w:r>
        <w:rPr>
          <w:color w:val="221F1F"/>
          <w:spacing w:val="1"/>
          <w:sz w:val="28"/>
        </w:rPr>
        <w:t xml:space="preserve"> </w:t>
      </w:r>
      <w:r>
        <w:rPr>
          <w:color w:val="221F1F"/>
          <w:sz w:val="28"/>
        </w:rPr>
        <w:t>творчества: формировать</w:t>
      </w:r>
      <w:r>
        <w:rPr>
          <w:color w:val="221F1F"/>
          <w:spacing w:val="1"/>
          <w:sz w:val="28"/>
        </w:rPr>
        <w:t xml:space="preserve"> </w:t>
      </w:r>
      <w:r>
        <w:rPr>
          <w:color w:val="221F1F"/>
          <w:sz w:val="28"/>
        </w:rPr>
        <w:t>собственный</w:t>
      </w:r>
      <w:r>
        <w:rPr>
          <w:color w:val="221F1F"/>
          <w:spacing w:val="1"/>
          <w:sz w:val="28"/>
        </w:rPr>
        <w:t xml:space="preserve"> </w:t>
      </w:r>
      <w:r>
        <w:rPr>
          <w:color w:val="221F1F"/>
          <w:sz w:val="28"/>
        </w:rPr>
        <w:t>круг</w:t>
      </w:r>
      <w:r>
        <w:rPr>
          <w:color w:val="221F1F"/>
          <w:spacing w:val="1"/>
          <w:sz w:val="28"/>
        </w:rPr>
        <w:t xml:space="preserve"> </w:t>
      </w:r>
      <w:r>
        <w:rPr>
          <w:color w:val="221F1F"/>
          <w:sz w:val="28"/>
        </w:rPr>
        <w:t>чтения;</w:t>
      </w:r>
    </w:p>
    <w:p w:rsidR="003D5CE3" w:rsidRDefault="00C85A18" w:rsidP="00A95C5C">
      <w:pPr>
        <w:pStyle w:val="a4"/>
        <w:numPr>
          <w:ilvl w:val="0"/>
          <w:numId w:val="69"/>
        </w:numPr>
        <w:tabs>
          <w:tab w:val="left" w:pos="1748"/>
        </w:tabs>
        <w:spacing w:before="3"/>
        <w:ind w:right="1005" w:firstLine="225"/>
        <w:rPr>
          <w:sz w:val="28"/>
        </w:rPr>
      </w:pPr>
      <w:r>
        <w:rPr>
          <w:color w:val="221F1F"/>
          <w:w w:val="95"/>
          <w:sz w:val="28"/>
        </w:rPr>
        <w:t>читать вслух и про себя в соответствии с учебной задачей, использовать</w:t>
      </w:r>
      <w:r>
        <w:rPr>
          <w:color w:val="221F1F"/>
          <w:spacing w:val="1"/>
          <w:w w:val="95"/>
          <w:sz w:val="28"/>
        </w:rPr>
        <w:t xml:space="preserve"> </w:t>
      </w:r>
      <w:r>
        <w:rPr>
          <w:color w:val="221F1F"/>
          <w:sz w:val="28"/>
        </w:rPr>
        <w:t>разные</w:t>
      </w:r>
      <w:r>
        <w:rPr>
          <w:color w:val="221F1F"/>
          <w:spacing w:val="-9"/>
          <w:sz w:val="28"/>
        </w:rPr>
        <w:t xml:space="preserve"> </w:t>
      </w:r>
      <w:r>
        <w:rPr>
          <w:color w:val="221F1F"/>
          <w:sz w:val="28"/>
        </w:rPr>
        <w:t>виды</w:t>
      </w:r>
      <w:r>
        <w:rPr>
          <w:color w:val="221F1F"/>
          <w:spacing w:val="-5"/>
          <w:sz w:val="28"/>
        </w:rPr>
        <w:t xml:space="preserve"> </w:t>
      </w:r>
      <w:r>
        <w:rPr>
          <w:color w:val="221F1F"/>
          <w:sz w:val="28"/>
        </w:rPr>
        <w:t>чтения</w:t>
      </w:r>
      <w:r>
        <w:rPr>
          <w:color w:val="221F1F"/>
          <w:spacing w:val="-8"/>
          <w:sz w:val="28"/>
        </w:rPr>
        <w:t xml:space="preserve"> </w:t>
      </w:r>
      <w:r>
        <w:rPr>
          <w:color w:val="221F1F"/>
          <w:sz w:val="28"/>
        </w:rPr>
        <w:t>(изучающее,</w:t>
      </w:r>
      <w:r>
        <w:rPr>
          <w:color w:val="221F1F"/>
          <w:spacing w:val="-6"/>
          <w:sz w:val="28"/>
        </w:rPr>
        <w:t xml:space="preserve"> </w:t>
      </w:r>
      <w:r>
        <w:rPr>
          <w:color w:val="221F1F"/>
          <w:sz w:val="28"/>
        </w:rPr>
        <w:t>ознакомительное,</w:t>
      </w:r>
      <w:r>
        <w:rPr>
          <w:color w:val="221F1F"/>
          <w:spacing w:val="-5"/>
          <w:sz w:val="28"/>
        </w:rPr>
        <w:t xml:space="preserve"> </w:t>
      </w:r>
      <w:r>
        <w:rPr>
          <w:color w:val="221F1F"/>
          <w:sz w:val="28"/>
        </w:rPr>
        <w:t>поисковое</w:t>
      </w:r>
      <w:r>
        <w:rPr>
          <w:color w:val="221F1F"/>
          <w:spacing w:val="-5"/>
          <w:sz w:val="28"/>
        </w:rPr>
        <w:t xml:space="preserve"> </w:t>
      </w:r>
      <w:r>
        <w:rPr>
          <w:color w:val="221F1F"/>
          <w:sz w:val="28"/>
        </w:rPr>
        <w:t>выборочное,</w:t>
      </w:r>
      <w:r>
        <w:rPr>
          <w:color w:val="221F1F"/>
          <w:spacing w:val="-67"/>
          <w:sz w:val="28"/>
        </w:rPr>
        <w:t xml:space="preserve"> </w:t>
      </w:r>
      <w:r>
        <w:rPr>
          <w:color w:val="221F1F"/>
          <w:sz w:val="28"/>
        </w:rPr>
        <w:t>просмотровое</w:t>
      </w:r>
      <w:r>
        <w:rPr>
          <w:color w:val="221F1F"/>
          <w:spacing w:val="-7"/>
          <w:sz w:val="28"/>
        </w:rPr>
        <w:t xml:space="preserve"> </w:t>
      </w:r>
      <w:r>
        <w:rPr>
          <w:color w:val="221F1F"/>
          <w:sz w:val="28"/>
        </w:rPr>
        <w:t>выборочное);</w:t>
      </w:r>
    </w:p>
    <w:p w:rsidR="003D5CE3" w:rsidRDefault="00C85A18" w:rsidP="00A95C5C">
      <w:pPr>
        <w:pStyle w:val="a4"/>
        <w:numPr>
          <w:ilvl w:val="0"/>
          <w:numId w:val="69"/>
        </w:numPr>
        <w:tabs>
          <w:tab w:val="left" w:pos="1748"/>
        </w:tabs>
        <w:spacing w:before="66"/>
        <w:ind w:right="996" w:firstLine="225"/>
        <w:rPr>
          <w:sz w:val="28"/>
        </w:rPr>
      </w:pPr>
      <w:r>
        <w:rPr>
          <w:color w:val="221F1F"/>
          <w:sz w:val="28"/>
        </w:rPr>
        <w:t>читать вслух целыми словами без пропусков и перестановок букв и</w:t>
      </w:r>
      <w:r>
        <w:rPr>
          <w:color w:val="221F1F"/>
          <w:spacing w:val="1"/>
          <w:sz w:val="28"/>
        </w:rPr>
        <w:t xml:space="preserve"> </w:t>
      </w:r>
      <w:r>
        <w:rPr>
          <w:color w:val="221F1F"/>
          <w:sz w:val="28"/>
        </w:rPr>
        <w:t>слогов доступные по восприятию и небольшие по объёму прозаические и</w:t>
      </w:r>
      <w:r>
        <w:rPr>
          <w:color w:val="221F1F"/>
          <w:spacing w:val="1"/>
          <w:sz w:val="28"/>
        </w:rPr>
        <w:t xml:space="preserve"> </w:t>
      </w:r>
      <w:r>
        <w:rPr>
          <w:color w:val="221F1F"/>
          <w:sz w:val="28"/>
        </w:rPr>
        <w:t>стихотворные</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в</w:t>
      </w:r>
      <w:r>
        <w:rPr>
          <w:color w:val="221F1F"/>
          <w:spacing w:val="1"/>
          <w:sz w:val="28"/>
        </w:rPr>
        <w:t xml:space="preserve"> </w:t>
      </w:r>
      <w:r>
        <w:rPr>
          <w:color w:val="221F1F"/>
          <w:sz w:val="28"/>
        </w:rPr>
        <w:t>темпе</w:t>
      </w:r>
      <w:r>
        <w:rPr>
          <w:color w:val="221F1F"/>
          <w:spacing w:val="1"/>
          <w:sz w:val="28"/>
        </w:rPr>
        <w:t xml:space="preserve"> </w:t>
      </w:r>
      <w:r>
        <w:rPr>
          <w:color w:val="221F1F"/>
          <w:sz w:val="28"/>
        </w:rPr>
        <w:t>не</w:t>
      </w:r>
      <w:r>
        <w:rPr>
          <w:color w:val="221F1F"/>
          <w:spacing w:val="1"/>
          <w:sz w:val="28"/>
        </w:rPr>
        <w:t xml:space="preserve"> </w:t>
      </w:r>
      <w:r>
        <w:rPr>
          <w:color w:val="221F1F"/>
          <w:sz w:val="28"/>
        </w:rPr>
        <w:t>менее</w:t>
      </w:r>
      <w:r>
        <w:rPr>
          <w:color w:val="221F1F"/>
          <w:spacing w:val="1"/>
          <w:sz w:val="28"/>
        </w:rPr>
        <w:t xml:space="preserve"> </w:t>
      </w:r>
      <w:r>
        <w:rPr>
          <w:color w:val="221F1F"/>
          <w:sz w:val="28"/>
        </w:rPr>
        <w:t>80</w:t>
      </w:r>
      <w:r>
        <w:rPr>
          <w:color w:val="221F1F"/>
          <w:spacing w:val="1"/>
          <w:sz w:val="28"/>
        </w:rPr>
        <w:t xml:space="preserve"> </w:t>
      </w:r>
      <w:r>
        <w:rPr>
          <w:color w:val="221F1F"/>
          <w:sz w:val="28"/>
        </w:rPr>
        <w:t>слов</w:t>
      </w:r>
      <w:r>
        <w:rPr>
          <w:color w:val="221F1F"/>
          <w:spacing w:val="1"/>
          <w:sz w:val="28"/>
        </w:rPr>
        <w:t xml:space="preserve"> </w:t>
      </w:r>
      <w:r>
        <w:rPr>
          <w:color w:val="221F1F"/>
          <w:sz w:val="28"/>
        </w:rPr>
        <w:t>в</w:t>
      </w:r>
      <w:r>
        <w:rPr>
          <w:color w:val="221F1F"/>
          <w:spacing w:val="1"/>
          <w:sz w:val="28"/>
        </w:rPr>
        <w:t xml:space="preserve"> </w:t>
      </w:r>
      <w:r>
        <w:rPr>
          <w:color w:val="221F1F"/>
          <w:sz w:val="28"/>
        </w:rPr>
        <w:t>минуту</w:t>
      </w:r>
      <w:r>
        <w:rPr>
          <w:color w:val="221F1F"/>
          <w:spacing w:val="1"/>
          <w:sz w:val="28"/>
        </w:rPr>
        <w:t xml:space="preserve"> </w:t>
      </w:r>
      <w:r>
        <w:rPr>
          <w:color w:val="221F1F"/>
          <w:sz w:val="28"/>
        </w:rPr>
        <w:t>(без</w:t>
      </w:r>
      <w:r>
        <w:rPr>
          <w:color w:val="221F1F"/>
          <w:spacing w:val="1"/>
          <w:sz w:val="28"/>
        </w:rPr>
        <w:t xml:space="preserve"> </w:t>
      </w:r>
      <w:r>
        <w:rPr>
          <w:color w:val="221F1F"/>
          <w:sz w:val="28"/>
        </w:rPr>
        <w:t>отметочного</w:t>
      </w:r>
      <w:r>
        <w:rPr>
          <w:color w:val="221F1F"/>
          <w:spacing w:val="-2"/>
          <w:sz w:val="28"/>
        </w:rPr>
        <w:t xml:space="preserve"> </w:t>
      </w:r>
      <w:r>
        <w:rPr>
          <w:color w:val="221F1F"/>
          <w:sz w:val="28"/>
        </w:rPr>
        <w:t>оценивания);</w:t>
      </w:r>
    </w:p>
    <w:p w:rsidR="003D5CE3" w:rsidRDefault="00C85A18" w:rsidP="00A95C5C">
      <w:pPr>
        <w:pStyle w:val="a4"/>
        <w:numPr>
          <w:ilvl w:val="0"/>
          <w:numId w:val="69"/>
        </w:numPr>
        <w:tabs>
          <w:tab w:val="left" w:pos="1748"/>
        </w:tabs>
        <w:spacing w:line="242" w:lineRule="auto"/>
        <w:ind w:right="1008" w:firstLine="225"/>
        <w:rPr>
          <w:sz w:val="28"/>
        </w:rPr>
      </w:pPr>
      <w:r>
        <w:rPr>
          <w:color w:val="221F1F"/>
          <w:sz w:val="28"/>
        </w:rPr>
        <w:t>читать наизусть не менее 5 стихотворений в соответствии с изученной</w:t>
      </w:r>
      <w:r>
        <w:rPr>
          <w:color w:val="221F1F"/>
          <w:spacing w:val="1"/>
          <w:sz w:val="28"/>
        </w:rPr>
        <w:t xml:space="preserve"> </w:t>
      </w:r>
      <w:r>
        <w:rPr>
          <w:color w:val="221F1F"/>
          <w:sz w:val="28"/>
        </w:rPr>
        <w:t>тематикой произведений;</w:t>
      </w:r>
    </w:p>
    <w:p w:rsidR="003D5CE3" w:rsidRDefault="00C85A18" w:rsidP="00A95C5C">
      <w:pPr>
        <w:pStyle w:val="a4"/>
        <w:numPr>
          <w:ilvl w:val="0"/>
          <w:numId w:val="69"/>
        </w:numPr>
        <w:tabs>
          <w:tab w:val="left" w:pos="1748"/>
        </w:tabs>
        <w:spacing w:line="320" w:lineRule="exact"/>
        <w:ind w:left="1747"/>
        <w:rPr>
          <w:sz w:val="28"/>
        </w:rPr>
      </w:pPr>
      <w:r>
        <w:rPr>
          <w:color w:val="221F1F"/>
          <w:sz w:val="28"/>
        </w:rPr>
        <w:t>различать</w:t>
      </w:r>
      <w:r>
        <w:rPr>
          <w:color w:val="221F1F"/>
          <w:spacing w:val="-12"/>
          <w:sz w:val="28"/>
        </w:rPr>
        <w:t xml:space="preserve"> </w:t>
      </w:r>
      <w:r>
        <w:rPr>
          <w:color w:val="221F1F"/>
          <w:sz w:val="28"/>
        </w:rPr>
        <w:t>художественные</w:t>
      </w:r>
      <w:r>
        <w:rPr>
          <w:color w:val="221F1F"/>
          <w:spacing w:val="-9"/>
          <w:sz w:val="28"/>
        </w:rPr>
        <w:t xml:space="preserve"> </w:t>
      </w:r>
      <w:r>
        <w:rPr>
          <w:color w:val="221F1F"/>
          <w:sz w:val="28"/>
        </w:rPr>
        <w:t>произведения</w:t>
      </w:r>
      <w:r>
        <w:rPr>
          <w:color w:val="221F1F"/>
          <w:spacing w:val="-8"/>
          <w:sz w:val="28"/>
        </w:rPr>
        <w:t xml:space="preserve"> </w:t>
      </w:r>
      <w:r>
        <w:rPr>
          <w:color w:val="221F1F"/>
          <w:sz w:val="28"/>
        </w:rPr>
        <w:t>и</w:t>
      </w:r>
      <w:r>
        <w:rPr>
          <w:color w:val="221F1F"/>
          <w:spacing w:val="-15"/>
          <w:sz w:val="28"/>
        </w:rPr>
        <w:t xml:space="preserve"> </w:t>
      </w:r>
      <w:r>
        <w:rPr>
          <w:color w:val="221F1F"/>
          <w:sz w:val="28"/>
        </w:rPr>
        <w:t>познавательные</w:t>
      </w:r>
      <w:r>
        <w:rPr>
          <w:color w:val="221F1F"/>
          <w:spacing w:val="-13"/>
          <w:sz w:val="28"/>
        </w:rPr>
        <w:t xml:space="preserve"> </w:t>
      </w:r>
      <w:r>
        <w:rPr>
          <w:color w:val="221F1F"/>
          <w:sz w:val="28"/>
        </w:rPr>
        <w:t>тексты;</w:t>
      </w:r>
    </w:p>
    <w:p w:rsidR="003D5CE3" w:rsidRDefault="00C85A18" w:rsidP="00A95C5C">
      <w:pPr>
        <w:pStyle w:val="a4"/>
        <w:numPr>
          <w:ilvl w:val="0"/>
          <w:numId w:val="69"/>
        </w:numPr>
        <w:tabs>
          <w:tab w:val="left" w:pos="1748"/>
        </w:tabs>
        <w:ind w:right="1008" w:firstLine="225"/>
        <w:rPr>
          <w:sz w:val="28"/>
        </w:rPr>
      </w:pPr>
      <w:r>
        <w:rPr>
          <w:color w:val="221F1F"/>
          <w:sz w:val="28"/>
        </w:rPr>
        <w:t>различать прозаическую и стихотворную речь: называть особенности</w:t>
      </w:r>
      <w:r>
        <w:rPr>
          <w:color w:val="221F1F"/>
          <w:spacing w:val="1"/>
          <w:sz w:val="28"/>
        </w:rPr>
        <w:t xml:space="preserve"> </w:t>
      </w:r>
      <w:r>
        <w:rPr>
          <w:color w:val="221F1F"/>
          <w:sz w:val="28"/>
        </w:rPr>
        <w:t>стихотворного произведения (ритм, рифма, строфа), отличать лирическое</w:t>
      </w:r>
      <w:r>
        <w:rPr>
          <w:color w:val="221F1F"/>
          <w:spacing w:val="1"/>
          <w:sz w:val="28"/>
        </w:rPr>
        <w:t xml:space="preserve"> </w:t>
      </w:r>
      <w:r>
        <w:rPr>
          <w:color w:val="221F1F"/>
          <w:sz w:val="28"/>
        </w:rPr>
        <w:t>произведение</w:t>
      </w:r>
      <w:r>
        <w:rPr>
          <w:color w:val="221F1F"/>
          <w:spacing w:val="3"/>
          <w:sz w:val="28"/>
        </w:rPr>
        <w:t xml:space="preserve"> </w:t>
      </w:r>
      <w:r>
        <w:rPr>
          <w:color w:val="221F1F"/>
          <w:sz w:val="28"/>
        </w:rPr>
        <w:t>от эпического;</w:t>
      </w:r>
    </w:p>
    <w:p w:rsidR="003D5CE3" w:rsidRDefault="00C85A18" w:rsidP="00A95C5C">
      <w:pPr>
        <w:pStyle w:val="a4"/>
        <w:numPr>
          <w:ilvl w:val="0"/>
          <w:numId w:val="68"/>
        </w:numPr>
        <w:tabs>
          <w:tab w:val="left" w:pos="1748"/>
        </w:tabs>
        <w:spacing w:line="244" w:lineRule="auto"/>
        <w:ind w:right="1024" w:firstLine="226"/>
        <w:rPr>
          <w:sz w:val="28"/>
        </w:rPr>
      </w:pPr>
      <w:r>
        <w:rPr>
          <w:color w:val="221F1F"/>
          <w:sz w:val="28"/>
        </w:rPr>
        <w:t>понимать</w:t>
      </w:r>
      <w:r>
        <w:rPr>
          <w:color w:val="221F1F"/>
          <w:spacing w:val="1"/>
          <w:sz w:val="28"/>
        </w:rPr>
        <w:t xml:space="preserve"> </w:t>
      </w:r>
      <w:r>
        <w:rPr>
          <w:color w:val="221F1F"/>
          <w:sz w:val="28"/>
        </w:rPr>
        <w:t>жанровую</w:t>
      </w:r>
      <w:r>
        <w:rPr>
          <w:color w:val="221F1F"/>
          <w:spacing w:val="1"/>
          <w:sz w:val="28"/>
        </w:rPr>
        <w:t xml:space="preserve"> </w:t>
      </w:r>
      <w:r>
        <w:rPr>
          <w:color w:val="221F1F"/>
          <w:sz w:val="28"/>
        </w:rPr>
        <w:t>принадлежность,</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смысл</w:t>
      </w:r>
      <w:r>
        <w:rPr>
          <w:color w:val="221F1F"/>
          <w:spacing w:val="1"/>
          <w:sz w:val="28"/>
        </w:rPr>
        <w:t xml:space="preserve"> </w:t>
      </w:r>
      <w:r>
        <w:rPr>
          <w:color w:val="221F1F"/>
          <w:sz w:val="28"/>
        </w:rPr>
        <w:t>прослушанного/прочитанного</w:t>
      </w:r>
      <w:r>
        <w:rPr>
          <w:color w:val="221F1F"/>
          <w:spacing w:val="1"/>
          <w:sz w:val="28"/>
        </w:rPr>
        <w:t xml:space="preserve"> </w:t>
      </w:r>
      <w:r>
        <w:rPr>
          <w:color w:val="221F1F"/>
          <w:sz w:val="28"/>
        </w:rPr>
        <w:t>произведения:</w:t>
      </w:r>
    </w:p>
    <w:p w:rsidR="003D5CE3" w:rsidRDefault="00C85A18" w:rsidP="00A95C5C">
      <w:pPr>
        <w:pStyle w:val="a4"/>
        <w:numPr>
          <w:ilvl w:val="1"/>
          <w:numId w:val="68"/>
        </w:numPr>
        <w:tabs>
          <w:tab w:val="left" w:pos="1748"/>
        </w:tabs>
        <w:ind w:right="1005" w:firstLine="225"/>
        <w:rPr>
          <w:sz w:val="28"/>
        </w:rPr>
      </w:pPr>
      <w:r>
        <w:rPr>
          <w:color w:val="221F1F"/>
          <w:sz w:val="28"/>
        </w:rPr>
        <w:t>отвечать</w:t>
      </w:r>
      <w:r>
        <w:rPr>
          <w:color w:val="221F1F"/>
          <w:spacing w:val="1"/>
          <w:sz w:val="28"/>
        </w:rPr>
        <w:t xml:space="preserve"> </w:t>
      </w:r>
      <w:r>
        <w:rPr>
          <w:color w:val="221F1F"/>
          <w:sz w:val="28"/>
        </w:rPr>
        <w:t>и</w:t>
      </w:r>
      <w:r>
        <w:rPr>
          <w:color w:val="221F1F"/>
          <w:spacing w:val="1"/>
          <w:sz w:val="28"/>
        </w:rPr>
        <w:t xml:space="preserve"> </w:t>
      </w:r>
      <w:r>
        <w:rPr>
          <w:color w:val="221F1F"/>
          <w:sz w:val="28"/>
        </w:rPr>
        <w:t>формулировать</w:t>
      </w:r>
      <w:r>
        <w:rPr>
          <w:color w:val="221F1F"/>
          <w:spacing w:val="1"/>
          <w:sz w:val="28"/>
        </w:rPr>
        <w:t xml:space="preserve"> </w:t>
      </w:r>
      <w:r>
        <w:rPr>
          <w:color w:val="221F1F"/>
          <w:sz w:val="28"/>
        </w:rPr>
        <w:t>вопросы</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проблемные)</w:t>
      </w:r>
      <w:r>
        <w:rPr>
          <w:color w:val="221F1F"/>
          <w:spacing w:val="1"/>
          <w:sz w:val="28"/>
        </w:rPr>
        <w:t xml:space="preserve"> </w:t>
      </w:r>
      <w:r>
        <w:rPr>
          <w:color w:val="221F1F"/>
          <w:sz w:val="28"/>
        </w:rPr>
        <w:t>к</w:t>
      </w:r>
      <w:r>
        <w:rPr>
          <w:color w:val="221F1F"/>
          <w:spacing w:val="1"/>
          <w:sz w:val="28"/>
        </w:rPr>
        <w:t xml:space="preserve"> </w:t>
      </w:r>
      <w:r>
        <w:rPr>
          <w:color w:val="221F1F"/>
          <w:sz w:val="28"/>
        </w:rPr>
        <w:t>познавательным,</w:t>
      </w:r>
      <w:r>
        <w:rPr>
          <w:color w:val="221F1F"/>
          <w:spacing w:val="6"/>
          <w:sz w:val="28"/>
        </w:rPr>
        <w:t xml:space="preserve"> </w:t>
      </w:r>
      <w:r>
        <w:rPr>
          <w:color w:val="221F1F"/>
          <w:sz w:val="28"/>
        </w:rPr>
        <w:t>учебным</w:t>
      </w:r>
      <w:r>
        <w:rPr>
          <w:color w:val="221F1F"/>
          <w:spacing w:val="1"/>
          <w:sz w:val="28"/>
        </w:rPr>
        <w:t xml:space="preserve"> </w:t>
      </w:r>
      <w:r>
        <w:rPr>
          <w:color w:val="221F1F"/>
          <w:sz w:val="28"/>
        </w:rPr>
        <w:t>и</w:t>
      </w:r>
      <w:r>
        <w:rPr>
          <w:color w:val="221F1F"/>
          <w:spacing w:val="-1"/>
          <w:sz w:val="28"/>
        </w:rPr>
        <w:t xml:space="preserve"> </w:t>
      </w:r>
      <w:r>
        <w:rPr>
          <w:color w:val="221F1F"/>
          <w:sz w:val="28"/>
        </w:rPr>
        <w:t>художественным</w:t>
      </w:r>
      <w:r>
        <w:rPr>
          <w:color w:val="221F1F"/>
          <w:spacing w:val="1"/>
          <w:sz w:val="28"/>
        </w:rPr>
        <w:t xml:space="preserve"> </w:t>
      </w:r>
      <w:r>
        <w:rPr>
          <w:color w:val="221F1F"/>
          <w:sz w:val="28"/>
        </w:rPr>
        <w:t>текстам;</w:t>
      </w:r>
    </w:p>
    <w:p w:rsidR="003D5CE3" w:rsidRDefault="00C85A18" w:rsidP="00A95C5C">
      <w:pPr>
        <w:pStyle w:val="a4"/>
        <w:numPr>
          <w:ilvl w:val="1"/>
          <w:numId w:val="68"/>
        </w:numPr>
        <w:tabs>
          <w:tab w:val="left" w:pos="1748"/>
        </w:tabs>
        <w:spacing w:line="321" w:lineRule="exact"/>
        <w:ind w:left="1747"/>
        <w:rPr>
          <w:sz w:val="28"/>
        </w:rPr>
      </w:pPr>
      <w:r>
        <w:rPr>
          <w:color w:val="221F1F"/>
          <w:sz w:val="28"/>
        </w:rPr>
        <w:t>различать</w:t>
      </w:r>
      <w:r>
        <w:rPr>
          <w:color w:val="221F1F"/>
          <w:spacing w:val="7"/>
          <w:sz w:val="28"/>
        </w:rPr>
        <w:t xml:space="preserve"> </w:t>
      </w:r>
      <w:r>
        <w:rPr>
          <w:color w:val="221F1F"/>
          <w:sz w:val="28"/>
        </w:rPr>
        <w:t>и</w:t>
      </w:r>
      <w:r>
        <w:rPr>
          <w:color w:val="221F1F"/>
          <w:spacing w:val="8"/>
          <w:sz w:val="28"/>
        </w:rPr>
        <w:t xml:space="preserve"> </w:t>
      </w:r>
      <w:r>
        <w:rPr>
          <w:color w:val="221F1F"/>
          <w:sz w:val="28"/>
        </w:rPr>
        <w:t>называть</w:t>
      </w:r>
      <w:r>
        <w:rPr>
          <w:color w:val="221F1F"/>
          <w:spacing w:val="8"/>
          <w:sz w:val="28"/>
        </w:rPr>
        <w:t xml:space="preserve"> </w:t>
      </w:r>
      <w:r>
        <w:rPr>
          <w:color w:val="221F1F"/>
          <w:sz w:val="28"/>
        </w:rPr>
        <w:t>отдельные</w:t>
      </w:r>
      <w:r>
        <w:rPr>
          <w:color w:val="221F1F"/>
          <w:spacing w:val="10"/>
          <w:sz w:val="28"/>
        </w:rPr>
        <w:t xml:space="preserve"> </w:t>
      </w:r>
      <w:r>
        <w:rPr>
          <w:color w:val="221F1F"/>
          <w:sz w:val="28"/>
        </w:rPr>
        <w:t>жанры</w:t>
      </w:r>
      <w:r>
        <w:rPr>
          <w:color w:val="221F1F"/>
          <w:spacing w:val="10"/>
          <w:sz w:val="28"/>
        </w:rPr>
        <w:t xml:space="preserve"> </w:t>
      </w:r>
      <w:r>
        <w:rPr>
          <w:color w:val="221F1F"/>
          <w:sz w:val="28"/>
        </w:rPr>
        <w:t>фольклора</w:t>
      </w:r>
      <w:r>
        <w:rPr>
          <w:color w:val="221F1F"/>
          <w:spacing w:val="11"/>
          <w:sz w:val="28"/>
        </w:rPr>
        <w:t xml:space="preserve"> </w:t>
      </w:r>
      <w:r>
        <w:rPr>
          <w:color w:val="221F1F"/>
          <w:sz w:val="28"/>
        </w:rPr>
        <w:t>(считалки,</w:t>
      </w:r>
      <w:r>
        <w:rPr>
          <w:color w:val="221F1F"/>
          <w:spacing w:val="11"/>
          <w:sz w:val="28"/>
        </w:rPr>
        <w:t xml:space="preserve"> </w:t>
      </w:r>
      <w:r>
        <w:rPr>
          <w:color w:val="221F1F"/>
          <w:sz w:val="28"/>
        </w:rPr>
        <w:t>загадки,</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ind w:left="1238" w:right="1018"/>
      </w:pPr>
      <w:r>
        <w:rPr>
          <w:color w:val="221F1F"/>
        </w:rPr>
        <w:lastRenderedPageBreak/>
        <w:t>пословицы, потешки, небылицы, народные песни, скороговорки, сказки о</w:t>
      </w:r>
      <w:r>
        <w:rPr>
          <w:color w:val="221F1F"/>
          <w:spacing w:val="1"/>
        </w:rPr>
        <w:t xml:space="preserve"> </w:t>
      </w:r>
      <w:r>
        <w:rPr>
          <w:color w:val="221F1F"/>
        </w:rPr>
        <w:t>животных,</w:t>
      </w:r>
      <w:r>
        <w:rPr>
          <w:color w:val="221F1F"/>
          <w:spacing w:val="1"/>
        </w:rPr>
        <w:t xml:space="preserve"> </w:t>
      </w:r>
      <w:r>
        <w:rPr>
          <w:color w:val="221F1F"/>
        </w:rPr>
        <w:t>бытовые</w:t>
      </w:r>
      <w:r>
        <w:rPr>
          <w:color w:val="221F1F"/>
          <w:spacing w:val="1"/>
        </w:rPr>
        <w:t xml:space="preserve"> </w:t>
      </w:r>
      <w:r>
        <w:rPr>
          <w:color w:val="221F1F"/>
        </w:rPr>
        <w:t>и</w:t>
      </w:r>
      <w:r>
        <w:rPr>
          <w:color w:val="221F1F"/>
          <w:spacing w:val="1"/>
        </w:rPr>
        <w:t xml:space="preserve"> </w:t>
      </w:r>
      <w:r>
        <w:rPr>
          <w:color w:val="221F1F"/>
        </w:rPr>
        <w:t>волшебные),</w:t>
      </w:r>
      <w:r>
        <w:rPr>
          <w:color w:val="221F1F"/>
          <w:spacing w:val="1"/>
        </w:rPr>
        <w:t xml:space="preserve"> </w:t>
      </w: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произведений</w:t>
      </w:r>
      <w:r>
        <w:rPr>
          <w:color w:val="221F1F"/>
          <w:spacing w:val="1"/>
        </w:rPr>
        <w:t xml:space="preserve"> </w:t>
      </w:r>
      <w:r>
        <w:rPr>
          <w:color w:val="221F1F"/>
        </w:rPr>
        <w:t>фольклора</w:t>
      </w:r>
      <w:r>
        <w:rPr>
          <w:color w:val="221F1F"/>
          <w:spacing w:val="-4"/>
        </w:rPr>
        <w:t xml:space="preserve"> </w:t>
      </w:r>
      <w:r>
        <w:rPr>
          <w:color w:val="221F1F"/>
        </w:rPr>
        <w:t>разных народов</w:t>
      </w:r>
      <w:r>
        <w:rPr>
          <w:color w:val="221F1F"/>
          <w:spacing w:val="-10"/>
        </w:rPr>
        <w:t xml:space="preserve"> </w:t>
      </w:r>
      <w:r>
        <w:rPr>
          <w:color w:val="221F1F"/>
        </w:rPr>
        <w:t>России;</w:t>
      </w:r>
    </w:p>
    <w:p w:rsidR="003D5CE3" w:rsidRDefault="00C85A18" w:rsidP="00A95C5C">
      <w:pPr>
        <w:pStyle w:val="a4"/>
        <w:numPr>
          <w:ilvl w:val="1"/>
          <w:numId w:val="68"/>
        </w:numPr>
        <w:tabs>
          <w:tab w:val="left" w:pos="1748"/>
        </w:tabs>
        <w:spacing w:line="242" w:lineRule="auto"/>
        <w:ind w:right="1010" w:firstLine="225"/>
        <w:rPr>
          <w:sz w:val="28"/>
        </w:rPr>
      </w:pPr>
      <w:r>
        <w:rPr>
          <w:color w:val="221F1F"/>
          <w:w w:val="95"/>
          <w:sz w:val="28"/>
        </w:rPr>
        <w:t>соотносить</w:t>
      </w:r>
      <w:r>
        <w:rPr>
          <w:color w:val="221F1F"/>
          <w:spacing w:val="1"/>
          <w:w w:val="95"/>
          <w:sz w:val="28"/>
        </w:rPr>
        <w:t xml:space="preserve"> </w:t>
      </w:r>
      <w:r>
        <w:rPr>
          <w:color w:val="221F1F"/>
          <w:w w:val="95"/>
          <w:sz w:val="28"/>
        </w:rPr>
        <w:t>читаемый</w:t>
      </w:r>
      <w:r>
        <w:rPr>
          <w:color w:val="221F1F"/>
          <w:spacing w:val="1"/>
          <w:w w:val="95"/>
          <w:sz w:val="28"/>
        </w:rPr>
        <w:t xml:space="preserve"> </w:t>
      </w:r>
      <w:r>
        <w:rPr>
          <w:color w:val="221F1F"/>
          <w:w w:val="95"/>
          <w:sz w:val="28"/>
        </w:rPr>
        <w:t>текст</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жанром</w:t>
      </w:r>
      <w:r>
        <w:rPr>
          <w:color w:val="221F1F"/>
          <w:spacing w:val="1"/>
          <w:w w:val="95"/>
          <w:sz w:val="28"/>
        </w:rPr>
        <w:t xml:space="preserve"> </w:t>
      </w:r>
      <w:r>
        <w:rPr>
          <w:color w:val="221F1F"/>
          <w:w w:val="95"/>
          <w:sz w:val="28"/>
        </w:rPr>
        <w:t>художественной</w:t>
      </w:r>
      <w:r>
        <w:rPr>
          <w:color w:val="221F1F"/>
          <w:spacing w:val="1"/>
          <w:w w:val="95"/>
          <w:sz w:val="28"/>
        </w:rPr>
        <w:t xml:space="preserve"> </w:t>
      </w:r>
      <w:r>
        <w:rPr>
          <w:color w:val="221F1F"/>
          <w:w w:val="95"/>
          <w:sz w:val="28"/>
        </w:rPr>
        <w:t>литературы</w:t>
      </w:r>
      <w:r>
        <w:rPr>
          <w:color w:val="221F1F"/>
          <w:spacing w:val="1"/>
          <w:w w:val="95"/>
          <w:sz w:val="28"/>
        </w:rPr>
        <w:t xml:space="preserve"> </w:t>
      </w:r>
      <w:r>
        <w:rPr>
          <w:color w:val="221F1F"/>
          <w:w w:val="95"/>
          <w:sz w:val="28"/>
        </w:rPr>
        <w:t>(литературные сказки, рассказы, стихотворения, басни), приводить примеры</w:t>
      </w:r>
      <w:r>
        <w:rPr>
          <w:color w:val="221F1F"/>
          <w:spacing w:val="1"/>
          <w:w w:val="95"/>
          <w:sz w:val="28"/>
        </w:rPr>
        <w:t xml:space="preserve"> </w:t>
      </w:r>
      <w:r>
        <w:rPr>
          <w:color w:val="221F1F"/>
          <w:sz w:val="28"/>
        </w:rPr>
        <w:t>разных</w:t>
      </w:r>
      <w:r>
        <w:rPr>
          <w:color w:val="221F1F"/>
          <w:spacing w:val="-4"/>
          <w:sz w:val="28"/>
        </w:rPr>
        <w:t xml:space="preserve"> </w:t>
      </w:r>
      <w:r>
        <w:rPr>
          <w:color w:val="221F1F"/>
          <w:sz w:val="28"/>
        </w:rPr>
        <w:t>жанров литературы России</w:t>
      </w:r>
      <w:r>
        <w:rPr>
          <w:color w:val="221F1F"/>
          <w:spacing w:val="43"/>
          <w:sz w:val="28"/>
        </w:rPr>
        <w:t xml:space="preserve"> </w:t>
      </w:r>
      <w:r>
        <w:rPr>
          <w:color w:val="221F1F"/>
          <w:sz w:val="28"/>
        </w:rPr>
        <w:t>и</w:t>
      </w:r>
      <w:r>
        <w:rPr>
          <w:color w:val="221F1F"/>
          <w:spacing w:val="1"/>
          <w:sz w:val="28"/>
        </w:rPr>
        <w:t xml:space="preserve"> </w:t>
      </w:r>
      <w:r>
        <w:rPr>
          <w:color w:val="221F1F"/>
          <w:sz w:val="28"/>
        </w:rPr>
        <w:t>стран мира;</w:t>
      </w:r>
    </w:p>
    <w:p w:rsidR="003D5CE3" w:rsidRDefault="00C85A18" w:rsidP="00A95C5C">
      <w:pPr>
        <w:pStyle w:val="a4"/>
        <w:numPr>
          <w:ilvl w:val="1"/>
          <w:numId w:val="68"/>
        </w:numPr>
        <w:tabs>
          <w:tab w:val="left" w:pos="1748"/>
        </w:tabs>
        <w:ind w:right="1002" w:firstLine="225"/>
        <w:rPr>
          <w:sz w:val="28"/>
        </w:rPr>
      </w:pPr>
      <w:r>
        <w:rPr>
          <w:color w:val="221F1F"/>
          <w:sz w:val="28"/>
        </w:rPr>
        <w:t>владеть элементарными</w:t>
      </w:r>
      <w:r>
        <w:rPr>
          <w:color w:val="221F1F"/>
          <w:spacing w:val="1"/>
          <w:sz w:val="28"/>
        </w:rPr>
        <w:t xml:space="preserve"> </w:t>
      </w:r>
      <w:r>
        <w:rPr>
          <w:color w:val="221F1F"/>
          <w:sz w:val="28"/>
        </w:rPr>
        <w:t>умениями</w:t>
      </w:r>
      <w:r>
        <w:rPr>
          <w:color w:val="221F1F"/>
          <w:spacing w:val="1"/>
          <w:sz w:val="28"/>
        </w:rPr>
        <w:t xml:space="preserve"> </w:t>
      </w:r>
      <w:r>
        <w:rPr>
          <w:color w:val="221F1F"/>
          <w:sz w:val="28"/>
        </w:rPr>
        <w:t>анализа</w:t>
      </w:r>
      <w:r>
        <w:rPr>
          <w:color w:val="221F1F"/>
          <w:spacing w:val="1"/>
          <w:sz w:val="28"/>
        </w:rPr>
        <w:t xml:space="preserve"> </w:t>
      </w:r>
      <w:r>
        <w:rPr>
          <w:color w:val="221F1F"/>
          <w:sz w:val="28"/>
        </w:rPr>
        <w:t>и интерпретации</w:t>
      </w:r>
      <w:r>
        <w:rPr>
          <w:color w:val="221F1F"/>
          <w:spacing w:val="1"/>
          <w:sz w:val="28"/>
        </w:rPr>
        <w:t xml:space="preserve"> </w:t>
      </w:r>
      <w:r>
        <w:rPr>
          <w:color w:val="221F1F"/>
          <w:sz w:val="28"/>
        </w:rPr>
        <w:t>текста:</w:t>
      </w:r>
      <w:r>
        <w:rPr>
          <w:color w:val="221F1F"/>
          <w:spacing w:val="1"/>
          <w:sz w:val="28"/>
        </w:rPr>
        <w:t xml:space="preserve"> </w:t>
      </w:r>
      <w:r>
        <w:rPr>
          <w:color w:val="221F1F"/>
          <w:sz w:val="28"/>
        </w:rPr>
        <w:t>определять тему и главную мысль, последовательность событий в тексте</w:t>
      </w:r>
      <w:r>
        <w:rPr>
          <w:color w:val="221F1F"/>
          <w:spacing w:val="1"/>
          <w:sz w:val="28"/>
        </w:rPr>
        <w:t xml:space="preserve"> </w:t>
      </w:r>
      <w:r>
        <w:rPr>
          <w:color w:val="221F1F"/>
          <w:sz w:val="28"/>
        </w:rPr>
        <w:t>произведения,</w:t>
      </w:r>
      <w:r>
        <w:rPr>
          <w:color w:val="221F1F"/>
          <w:spacing w:val="-7"/>
          <w:sz w:val="28"/>
        </w:rPr>
        <w:t xml:space="preserve"> </w:t>
      </w:r>
      <w:r>
        <w:rPr>
          <w:color w:val="221F1F"/>
          <w:sz w:val="28"/>
        </w:rPr>
        <w:t>выявлять</w:t>
      </w:r>
      <w:r>
        <w:rPr>
          <w:color w:val="221F1F"/>
          <w:spacing w:val="-7"/>
          <w:sz w:val="28"/>
        </w:rPr>
        <w:t xml:space="preserve"> </w:t>
      </w:r>
      <w:r>
        <w:rPr>
          <w:color w:val="221F1F"/>
          <w:sz w:val="28"/>
        </w:rPr>
        <w:t>связь</w:t>
      </w:r>
      <w:r>
        <w:rPr>
          <w:color w:val="221F1F"/>
          <w:spacing w:val="-7"/>
          <w:sz w:val="28"/>
        </w:rPr>
        <w:t xml:space="preserve"> </w:t>
      </w:r>
      <w:r>
        <w:rPr>
          <w:color w:val="221F1F"/>
          <w:sz w:val="28"/>
        </w:rPr>
        <w:t>событий,</w:t>
      </w:r>
      <w:r>
        <w:rPr>
          <w:color w:val="221F1F"/>
          <w:spacing w:val="-1"/>
          <w:sz w:val="28"/>
        </w:rPr>
        <w:t xml:space="preserve"> </w:t>
      </w:r>
      <w:r>
        <w:rPr>
          <w:color w:val="221F1F"/>
          <w:sz w:val="28"/>
        </w:rPr>
        <w:t>эпизодов</w:t>
      </w:r>
      <w:r>
        <w:rPr>
          <w:color w:val="221F1F"/>
          <w:spacing w:val="-14"/>
          <w:sz w:val="28"/>
        </w:rPr>
        <w:t xml:space="preserve"> </w:t>
      </w:r>
      <w:r>
        <w:rPr>
          <w:color w:val="221F1F"/>
          <w:sz w:val="28"/>
        </w:rPr>
        <w:t>текста;</w:t>
      </w:r>
    </w:p>
    <w:p w:rsidR="003D5CE3" w:rsidRDefault="00C85A18" w:rsidP="00A95C5C">
      <w:pPr>
        <w:pStyle w:val="a4"/>
        <w:numPr>
          <w:ilvl w:val="1"/>
          <w:numId w:val="68"/>
        </w:numPr>
        <w:tabs>
          <w:tab w:val="left" w:pos="1748"/>
        </w:tabs>
        <w:ind w:right="995" w:firstLine="225"/>
        <w:rPr>
          <w:sz w:val="28"/>
        </w:rPr>
      </w:pPr>
      <w:r>
        <w:rPr>
          <w:color w:val="221F1F"/>
          <w:sz w:val="28"/>
        </w:rPr>
        <w:t>характеризовать</w:t>
      </w:r>
      <w:r>
        <w:rPr>
          <w:color w:val="221F1F"/>
          <w:spacing w:val="1"/>
          <w:sz w:val="28"/>
        </w:rPr>
        <w:t xml:space="preserve"> </w:t>
      </w:r>
      <w:r>
        <w:rPr>
          <w:color w:val="221F1F"/>
          <w:sz w:val="28"/>
        </w:rPr>
        <w:t>героев,</w:t>
      </w:r>
      <w:r>
        <w:rPr>
          <w:color w:val="221F1F"/>
          <w:spacing w:val="1"/>
          <w:sz w:val="28"/>
        </w:rPr>
        <w:t xml:space="preserve"> </w:t>
      </w:r>
      <w:r>
        <w:rPr>
          <w:color w:val="221F1F"/>
          <w:sz w:val="28"/>
        </w:rPr>
        <w:t>давать</w:t>
      </w:r>
      <w:r>
        <w:rPr>
          <w:color w:val="221F1F"/>
          <w:spacing w:val="1"/>
          <w:sz w:val="28"/>
        </w:rPr>
        <w:t xml:space="preserve"> </w:t>
      </w:r>
      <w:r>
        <w:rPr>
          <w:color w:val="221F1F"/>
          <w:sz w:val="28"/>
        </w:rPr>
        <w:t>оценку</w:t>
      </w:r>
      <w:r>
        <w:rPr>
          <w:color w:val="221F1F"/>
          <w:spacing w:val="1"/>
          <w:sz w:val="28"/>
        </w:rPr>
        <w:t xml:space="preserve"> </w:t>
      </w:r>
      <w:r>
        <w:rPr>
          <w:color w:val="221F1F"/>
          <w:sz w:val="28"/>
        </w:rPr>
        <w:t>их</w:t>
      </w:r>
      <w:r>
        <w:rPr>
          <w:color w:val="221F1F"/>
          <w:spacing w:val="1"/>
          <w:sz w:val="28"/>
        </w:rPr>
        <w:t xml:space="preserve"> </w:t>
      </w:r>
      <w:r>
        <w:rPr>
          <w:color w:val="221F1F"/>
          <w:sz w:val="28"/>
        </w:rPr>
        <w:t>поступкам,</w:t>
      </w:r>
      <w:r>
        <w:rPr>
          <w:color w:val="221F1F"/>
          <w:spacing w:val="1"/>
          <w:sz w:val="28"/>
        </w:rPr>
        <w:t xml:space="preserve"> </w:t>
      </w:r>
      <w:r>
        <w:rPr>
          <w:color w:val="221F1F"/>
          <w:sz w:val="28"/>
        </w:rPr>
        <w:t>составлять</w:t>
      </w:r>
      <w:r>
        <w:rPr>
          <w:color w:val="221F1F"/>
          <w:spacing w:val="1"/>
          <w:sz w:val="28"/>
        </w:rPr>
        <w:t xml:space="preserve"> </w:t>
      </w:r>
      <w:r>
        <w:rPr>
          <w:color w:val="221F1F"/>
          <w:sz w:val="28"/>
        </w:rPr>
        <w:t>портретные</w:t>
      </w:r>
      <w:r>
        <w:rPr>
          <w:color w:val="221F1F"/>
          <w:spacing w:val="1"/>
          <w:sz w:val="28"/>
        </w:rPr>
        <w:t xml:space="preserve"> </w:t>
      </w:r>
      <w:r>
        <w:rPr>
          <w:color w:val="221F1F"/>
          <w:sz w:val="28"/>
        </w:rPr>
        <w:t>характеристики</w:t>
      </w:r>
      <w:r>
        <w:rPr>
          <w:color w:val="221F1F"/>
          <w:spacing w:val="1"/>
          <w:sz w:val="28"/>
        </w:rPr>
        <w:t xml:space="preserve"> </w:t>
      </w:r>
      <w:r>
        <w:rPr>
          <w:color w:val="221F1F"/>
          <w:sz w:val="28"/>
        </w:rPr>
        <w:t>персонажей,</w:t>
      </w:r>
      <w:r>
        <w:rPr>
          <w:color w:val="221F1F"/>
          <w:spacing w:val="1"/>
          <w:sz w:val="28"/>
        </w:rPr>
        <w:t xml:space="preserve"> </w:t>
      </w:r>
      <w:r>
        <w:rPr>
          <w:color w:val="221F1F"/>
          <w:sz w:val="28"/>
        </w:rPr>
        <w:t>выявлять</w:t>
      </w:r>
      <w:r>
        <w:rPr>
          <w:color w:val="221F1F"/>
          <w:spacing w:val="1"/>
          <w:sz w:val="28"/>
        </w:rPr>
        <w:t xml:space="preserve"> </w:t>
      </w:r>
      <w:r>
        <w:rPr>
          <w:color w:val="221F1F"/>
          <w:sz w:val="28"/>
        </w:rPr>
        <w:t>взаимосвязь</w:t>
      </w:r>
      <w:r>
        <w:rPr>
          <w:color w:val="221F1F"/>
          <w:spacing w:val="1"/>
          <w:sz w:val="28"/>
        </w:rPr>
        <w:t xml:space="preserve"> </w:t>
      </w:r>
      <w:r>
        <w:rPr>
          <w:color w:val="221F1F"/>
          <w:sz w:val="28"/>
        </w:rPr>
        <w:t>между</w:t>
      </w:r>
      <w:r>
        <w:rPr>
          <w:color w:val="221F1F"/>
          <w:spacing w:val="1"/>
          <w:sz w:val="28"/>
        </w:rPr>
        <w:t xml:space="preserve"> </w:t>
      </w:r>
      <w:r>
        <w:rPr>
          <w:color w:val="221F1F"/>
          <w:sz w:val="28"/>
        </w:rPr>
        <w:t>поступками</w:t>
      </w:r>
      <w:r>
        <w:rPr>
          <w:color w:val="221F1F"/>
          <w:spacing w:val="1"/>
          <w:sz w:val="28"/>
        </w:rPr>
        <w:t xml:space="preserve"> </w:t>
      </w:r>
      <w:r>
        <w:rPr>
          <w:color w:val="221F1F"/>
          <w:sz w:val="28"/>
        </w:rPr>
        <w:t>и</w:t>
      </w:r>
      <w:r>
        <w:rPr>
          <w:color w:val="221F1F"/>
          <w:spacing w:val="1"/>
          <w:sz w:val="28"/>
        </w:rPr>
        <w:t xml:space="preserve"> </w:t>
      </w:r>
      <w:r>
        <w:rPr>
          <w:color w:val="221F1F"/>
          <w:sz w:val="28"/>
        </w:rPr>
        <w:t>мыслями,</w:t>
      </w:r>
      <w:r>
        <w:rPr>
          <w:color w:val="221F1F"/>
          <w:spacing w:val="1"/>
          <w:sz w:val="28"/>
        </w:rPr>
        <w:t xml:space="preserve"> </w:t>
      </w:r>
      <w:r>
        <w:rPr>
          <w:color w:val="221F1F"/>
          <w:sz w:val="28"/>
        </w:rPr>
        <w:t>чувствами</w:t>
      </w:r>
      <w:r>
        <w:rPr>
          <w:color w:val="221F1F"/>
          <w:spacing w:val="1"/>
          <w:sz w:val="28"/>
        </w:rPr>
        <w:t xml:space="preserve"> </w:t>
      </w:r>
      <w:r>
        <w:rPr>
          <w:color w:val="221F1F"/>
          <w:sz w:val="28"/>
        </w:rPr>
        <w:t>героев,</w:t>
      </w:r>
      <w:r>
        <w:rPr>
          <w:color w:val="221F1F"/>
          <w:spacing w:val="1"/>
          <w:sz w:val="28"/>
        </w:rPr>
        <w:t xml:space="preserve"> </w:t>
      </w:r>
      <w:r>
        <w:rPr>
          <w:color w:val="221F1F"/>
          <w:sz w:val="28"/>
        </w:rPr>
        <w:t>сравнивать</w:t>
      </w:r>
      <w:r>
        <w:rPr>
          <w:color w:val="221F1F"/>
          <w:spacing w:val="1"/>
          <w:sz w:val="28"/>
        </w:rPr>
        <w:t xml:space="preserve"> </w:t>
      </w:r>
      <w:r>
        <w:rPr>
          <w:color w:val="221F1F"/>
          <w:sz w:val="28"/>
        </w:rPr>
        <w:t>героев</w:t>
      </w:r>
      <w:r>
        <w:rPr>
          <w:color w:val="221F1F"/>
          <w:spacing w:val="1"/>
          <w:sz w:val="28"/>
        </w:rPr>
        <w:t xml:space="preserve"> </w:t>
      </w:r>
      <w:r>
        <w:rPr>
          <w:color w:val="221F1F"/>
          <w:sz w:val="28"/>
        </w:rPr>
        <w:t>одного</w:t>
      </w:r>
      <w:r>
        <w:rPr>
          <w:color w:val="221F1F"/>
          <w:spacing w:val="1"/>
          <w:sz w:val="28"/>
        </w:rPr>
        <w:t xml:space="preserve"> </w:t>
      </w:r>
      <w:r>
        <w:rPr>
          <w:color w:val="221F1F"/>
          <w:spacing w:val="-3"/>
          <w:sz w:val="28"/>
        </w:rPr>
        <w:t xml:space="preserve">произведения по самостоятельно выбранному </w:t>
      </w:r>
      <w:r>
        <w:rPr>
          <w:color w:val="221F1F"/>
          <w:spacing w:val="-2"/>
          <w:sz w:val="28"/>
        </w:rPr>
        <w:t>критерию (по аналогии или по</w:t>
      </w:r>
      <w:r>
        <w:rPr>
          <w:color w:val="221F1F"/>
          <w:spacing w:val="-68"/>
          <w:sz w:val="28"/>
        </w:rPr>
        <w:t xml:space="preserve"> </w:t>
      </w:r>
      <w:r>
        <w:rPr>
          <w:color w:val="221F1F"/>
          <w:sz w:val="28"/>
        </w:rPr>
        <w:t>контрасту), характеризовать собственное отношение к героям, поступкам;</w:t>
      </w:r>
      <w:r>
        <w:rPr>
          <w:color w:val="221F1F"/>
          <w:spacing w:val="1"/>
          <w:sz w:val="28"/>
        </w:rPr>
        <w:t xml:space="preserve"> </w:t>
      </w:r>
      <w:r>
        <w:rPr>
          <w:color w:val="221F1F"/>
          <w:w w:val="95"/>
          <w:sz w:val="28"/>
        </w:rPr>
        <w:t>находить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тексте</w:t>
      </w:r>
      <w:r>
        <w:rPr>
          <w:color w:val="221F1F"/>
          <w:spacing w:val="1"/>
          <w:w w:val="95"/>
          <w:sz w:val="28"/>
        </w:rPr>
        <w:t xml:space="preserve"> </w:t>
      </w:r>
      <w:r>
        <w:rPr>
          <w:color w:val="221F1F"/>
          <w:w w:val="95"/>
          <w:sz w:val="28"/>
        </w:rPr>
        <w:t>средства</w:t>
      </w:r>
      <w:r>
        <w:rPr>
          <w:color w:val="221F1F"/>
          <w:spacing w:val="1"/>
          <w:w w:val="95"/>
          <w:sz w:val="28"/>
        </w:rPr>
        <w:t xml:space="preserve"> </w:t>
      </w:r>
      <w:r>
        <w:rPr>
          <w:color w:val="221F1F"/>
          <w:w w:val="95"/>
          <w:sz w:val="28"/>
        </w:rPr>
        <w:t>изображения</w:t>
      </w:r>
      <w:r>
        <w:rPr>
          <w:color w:val="221F1F"/>
          <w:spacing w:val="1"/>
          <w:w w:val="95"/>
          <w:sz w:val="28"/>
        </w:rPr>
        <w:t xml:space="preserve"> </w:t>
      </w:r>
      <w:r>
        <w:rPr>
          <w:color w:val="221F1F"/>
          <w:w w:val="95"/>
          <w:sz w:val="28"/>
        </w:rPr>
        <w:t>героев</w:t>
      </w:r>
      <w:r>
        <w:rPr>
          <w:color w:val="221F1F"/>
          <w:spacing w:val="1"/>
          <w:w w:val="95"/>
          <w:sz w:val="28"/>
        </w:rPr>
        <w:t xml:space="preserve"> </w:t>
      </w:r>
      <w:r>
        <w:rPr>
          <w:color w:val="221F1F"/>
          <w:w w:val="95"/>
          <w:sz w:val="28"/>
        </w:rPr>
        <w:t>(портрет) и выражения</w:t>
      </w:r>
      <w:r>
        <w:rPr>
          <w:color w:val="221F1F"/>
          <w:spacing w:val="1"/>
          <w:w w:val="95"/>
          <w:sz w:val="28"/>
        </w:rPr>
        <w:t xml:space="preserve"> </w:t>
      </w:r>
      <w:r>
        <w:rPr>
          <w:color w:val="221F1F"/>
          <w:w w:val="95"/>
          <w:sz w:val="28"/>
        </w:rPr>
        <w:t>их</w:t>
      </w:r>
      <w:r>
        <w:rPr>
          <w:color w:val="221F1F"/>
          <w:spacing w:val="1"/>
          <w:w w:val="95"/>
          <w:sz w:val="28"/>
        </w:rPr>
        <w:t xml:space="preserve"> </w:t>
      </w:r>
      <w:r>
        <w:rPr>
          <w:color w:val="221F1F"/>
          <w:sz w:val="28"/>
        </w:rPr>
        <w:t>чувств,</w:t>
      </w:r>
      <w:r>
        <w:rPr>
          <w:color w:val="221F1F"/>
          <w:spacing w:val="1"/>
          <w:sz w:val="28"/>
        </w:rPr>
        <w:t xml:space="preserve"> </w:t>
      </w:r>
      <w:r>
        <w:rPr>
          <w:color w:val="221F1F"/>
          <w:sz w:val="28"/>
        </w:rPr>
        <w:t>описание</w:t>
      </w:r>
      <w:r>
        <w:rPr>
          <w:color w:val="221F1F"/>
          <w:spacing w:val="1"/>
          <w:sz w:val="28"/>
        </w:rPr>
        <w:t xml:space="preserve"> </w:t>
      </w:r>
      <w:r>
        <w:rPr>
          <w:color w:val="221F1F"/>
          <w:sz w:val="28"/>
        </w:rPr>
        <w:t>пейзажа</w:t>
      </w:r>
      <w:r>
        <w:rPr>
          <w:color w:val="221F1F"/>
          <w:spacing w:val="1"/>
          <w:sz w:val="28"/>
        </w:rPr>
        <w:t xml:space="preserve"> </w:t>
      </w:r>
      <w:r>
        <w:rPr>
          <w:color w:val="221F1F"/>
          <w:sz w:val="28"/>
        </w:rPr>
        <w:t>и</w:t>
      </w:r>
      <w:r>
        <w:rPr>
          <w:color w:val="221F1F"/>
          <w:spacing w:val="1"/>
          <w:sz w:val="28"/>
        </w:rPr>
        <w:t xml:space="preserve"> </w:t>
      </w:r>
      <w:r>
        <w:rPr>
          <w:color w:val="221F1F"/>
          <w:sz w:val="28"/>
        </w:rPr>
        <w:t>интерьера,</w:t>
      </w:r>
      <w:r>
        <w:rPr>
          <w:color w:val="221F1F"/>
          <w:spacing w:val="1"/>
          <w:sz w:val="28"/>
        </w:rPr>
        <w:t xml:space="preserve"> </w:t>
      </w:r>
      <w:r>
        <w:rPr>
          <w:color w:val="221F1F"/>
          <w:sz w:val="28"/>
        </w:rPr>
        <w:t>устанавливать</w:t>
      </w:r>
      <w:r>
        <w:rPr>
          <w:color w:val="221F1F"/>
          <w:spacing w:val="1"/>
          <w:sz w:val="28"/>
        </w:rPr>
        <w:t xml:space="preserve"> </w:t>
      </w:r>
      <w:r>
        <w:rPr>
          <w:color w:val="221F1F"/>
          <w:sz w:val="28"/>
        </w:rPr>
        <w:t>причинно-</w:t>
      </w:r>
      <w:r>
        <w:rPr>
          <w:color w:val="221F1F"/>
          <w:spacing w:val="-67"/>
          <w:sz w:val="28"/>
        </w:rPr>
        <w:t xml:space="preserve"> </w:t>
      </w:r>
      <w:r>
        <w:rPr>
          <w:color w:val="221F1F"/>
          <w:sz w:val="28"/>
        </w:rPr>
        <w:t>следственные</w:t>
      </w:r>
      <w:r>
        <w:rPr>
          <w:color w:val="221F1F"/>
          <w:spacing w:val="-8"/>
          <w:sz w:val="28"/>
        </w:rPr>
        <w:t xml:space="preserve"> </w:t>
      </w:r>
      <w:r>
        <w:rPr>
          <w:color w:val="221F1F"/>
          <w:sz w:val="28"/>
        </w:rPr>
        <w:t>связи</w:t>
      </w:r>
      <w:r>
        <w:rPr>
          <w:color w:val="221F1F"/>
          <w:spacing w:val="-14"/>
          <w:sz w:val="28"/>
        </w:rPr>
        <w:t xml:space="preserve"> </w:t>
      </w:r>
      <w:r>
        <w:rPr>
          <w:color w:val="221F1F"/>
          <w:sz w:val="28"/>
        </w:rPr>
        <w:t>событий,</w:t>
      </w:r>
      <w:r>
        <w:rPr>
          <w:color w:val="221F1F"/>
          <w:spacing w:val="-8"/>
          <w:sz w:val="28"/>
        </w:rPr>
        <w:t xml:space="preserve"> </w:t>
      </w:r>
      <w:r>
        <w:rPr>
          <w:color w:val="221F1F"/>
          <w:sz w:val="28"/>
        </w:rPr>
        <w:t>явлений,</w:t>
      </w:r>
      <w:r>
        <w:rPr>
          <w:color w:val="221F1F"/>
          <w:spacing w:val="-9"/>
          <w:sz w:val="28"/>
        </w:rPr>
        <w:t xml:space="preserve"> </w:t>
      </w:r>
      <w:r>
        <w:rPr>
          <w:color w:val="221F1F"/>
          <w:sz w:val="28"/>
        </w:rPr>
        <w:t>поступков</w:t>
      </w:r>
      <w:r>
        <w:rPr>
          <w:color w:val="221F1F"/>
          <w:spacing w:val="-7"/>
          <w:sz w:val="28"/>
        </w:rPr>
        <w:t xml:space="preserve"> </w:t>
      </w:r>
      <w:r>
        <w:rPr>
          <w:color w:val="221F1F"/>
          <w:sz w:val="28"/>
        </w:rPr>
        <w:t>героев;</w:t>
      </w:r>
    </w:p>
    <w:p w:rsidR="003D5CE3" w:rsidRDefault="00C85A18" w:rsidP="00A95C5C">
      <w:pPr>
        <w:pStyle w:val="a4"/>
        <w:numPr>
          <w:ilvl w:val="1"/>
          <w:numId w:val="68"/>
        </w:numPr>
        <w:tabs>
          <w:tab w:val="left" w:pos="1748"/>
        </w:tabs>
        <w:ind w:right="1002" w:firstLine="225"/>
        <w:rPr>
          <w:sz w:val="28"/>
        </w:rPr>
      </w:pPr>
      <w:r>
        <w:rPr>
          <w:color w:val="221F1F"/>
          <w:sz w:val="28"/>
        </w:rPr>
        <w:t>объяснять</w:t>
      </w:r>
      <w:r>
        <w:rPr>
          <w:color w:val="221F1F"/>
          <w:spacing w:val="1"/>
          <w:sz w:val="28"/>
        </w:rPr>
        <w:t xml:space="preserve"> </w:t>
      </w:r>
      <w:r>
        <w:rPr>
          <w:color w:val="221F1F"/>
          <w:sz w:val="28"/>
        </w:rPr>
        <w:t>значение</w:t>
      </w:r>
      <w:r>
        <w:rPr>
          <w:color w:val="221F1F"/>
          <w:spacing w:val="1"/>
          <w:sz w:val="28"/>
        </w:rPr>
        <w:t xml:space="preserve"> </w:t>
      </w:r>
      <w:r>
        <w:rPr>
          <w:color w:val="221F1F"/>
          <w:sz w:val="28"/>
        </w:rPr>
        <w:t>незнакомого</w:t>
      </w:r>
      <w:r>
        <w:rPr>
          <w:color w:val="221F1F"/>
          <w:spacing w:val="1"/>
          <w:sz w:val="28"/>
        </w:rPr>
        <w:t xml:space="preserve"> </w:t>
      </w:r>
      <w:r>
        <w:rPr>
          <w:color w:val="221F1F"/>
          <w:sz w:val="28"/>
        </w:rPr>
        <w:t>слова</w:t>
      </w:r>
      <w:r>
        <w:rPr>
          <w:color w:val="221F1F"/>
          <w:spacing w:val="1"/>
          <w:sz w:val="28"/>
        </w:rPr>
        <w:t xml:space="preserve"> </w:t>
      </w:r>
      <w:r>
        <w:rPr>
          <w:color w:val="221F1F"/>
          <w:sz w:val="28"/>
        </w:rPr>
        <w:t>с</w:t>
      </w:r>
      <w:r>
        <w:rPr>
          <w:color w:val="221F1F"/>
          <w:spacing w:val="1"/>
          <w:sz w:val="28"/>
        </w:rPr>
        <w:t xml:space="preserve"> </w:t>
      </w:r>
      <w:r>
        <w:rPr>
          <w:color w:val="221F1F"/>
          <w:sz w:val="28"/>
        </w:rPr>
        <w:t>опорой</w:t>
      </w:r>
      <w:r>
        <w:rPr>
          <w:color w:val="221F1F"/>
          <w:spacing w:val="1"/>
          <w:sz w:val="28"/>
        </w:rPr>
        <w:t xml:space="preserve"> </w:t>
      </w:r>
      <w:r>
        <w:rPr>
          <w:color w:val="221F1F"/>
          <w:sz w:val="28"/>
        </w:rPr>
        <w:t>на</w:t>
      </w:r>
      <w:r>
        <w:rPr>
          <w:color w:val="221F1F"/>
          <w:spacing w:val="1"/>
          <w:sz w:val="28"/>
        </w:rPr>
        <w:t xml:space="preserve"> </w:t>
      </w:r>
      <w:r>
        <w:rPr>
          <w:color w:val="221F1F"/>
          <w:sz w:val="28"/>
        </w:rPr>
        <w:t>контекст</w:t>
      </w:r>
      <w:r>
        <w:rPr>
          <w:color w:val="221F1F"/>
          <w:spacing w:val="1"/>
          <w:sz w:val="28"/>
        </w:rPr>
        <w:t xml:space="preserve"> </w:t>
      </w:r>
      <w:r>
        <w:rPr>
          <w:color w:val="221F1F"/>
          <w:sz w:val="28"/>
        </w:rPr>
        <w:t>и</w:t>
      </w:r>
      <w:r>
        <w:rPr>
          <w:color w:val="221F1F"/>
          <w:spacing w:val="1"/>
          <w:sz w:val="28"/>
        </w:rPr>
        <w:t xml:space="preserve"> </w:t>
      </w:r>
      <w:r>
        <w:rPr>
          <w:color w:val="221F1F"/>
          <w:sz w:val="28"/>
        </w:rPr>
        <w:t>с</w:t>
      </w:r>
      <w:r>
        <w:rPr>
          <w:color w:val="221F1F"/>
          <w:spacing w:val="1"/>
          <w:sz w:val="28"/>
        </w:rPr>
        <w:t xml:space="preserve"> </w:t>
      </w:r>
      <w:r>
        <w:rPr>
          <w:color w:val="221F1F"/>
          <w:sz w:val="28"/>
        </w:rPr>
        <w:t>использованием словаря; находить в тексте примеры использования слов в</w:t>
      </w:r>
      <w:r>
        <w:rPr>
          <w:color w:val="221F1F"/>
          <w:spacing w:val="-67"/>
          <w:sz w:val="28"/>
        </w:rPr>
        <w:t xml:space="preserve"> </w:t>
      </w:r>
      <w:r>
        <w:rPr>
          <w:color w:val="221F1F"/>
          <w:w w:val="95"/>
          <w:sz w:val="28"/>
        </w:rPr>
        <w:t>прямом и переносном значении, средства</w:t>
      </w:r>
      <w:r>
        <w:rPr>
          <w:color w:val="221F1F"/>
          <w:spacing w:val="1"/>
          <w:w w:val="95"/>
          <w:sz w:val="28"/>
        </w:rPr>
        <w:t xml:space="preserve"> </w:t>
      </w:r>
      <w:r>
        <w:rPr>
          <w:color w:val="221F1F"/>
          <w:w w:val="95"/>
          <w:sz w:val="28"/>
        </w:rPr>
        <w:t>художественной выразительности</w:t>
      </w:r>
      <w:r>
        <w:rPr>
          <w:color w:val="221F1F"/>
          <w:spacing w:val="1"/>
          <w:w w:val="95"/>
          <w:sz w:val="28"/>
        </w:rPr>
        <w:t xml:space="preserve"> </w:t>
      </w:r>
      <w:r>
        <w:rPr>
          <w:color w:val="221F1F"/>
          <w:sz w:val="28"/>
        </w:rPr>
        <w:t>(сравнение,</w:t>
      </w:r>
      <w:r>
        <w:rPr>
          <w:color w:val="221F1F"/>
          <w:spacing w:val="3"/>
          <w:sz w:val="28"/>
        </w:rPr>
        <w:t xml:space="preserve"> </w:t>
      </w:r>
      <w:r>
        <w:rPr>
          <w:color w:val="221F1F"/>
          <w:sz w:val="28"/>
        </w:rPr>
        <w:t>эпитет,</w:t>
      </w:r>
      <w:r>
        <w:rPr>
          <w:color w:val="221F1F"/>
          <w:spacing w:val="3"/>
          <w:sz w:val="28"/>
        </w:rPr>
        <w:t xml:space="preserve"> </w:t>
      </w:r>
      <w:r>
        <w:rPr>
          <w:color w:val="221F1F"/>
          <w:sz w:val="28"/>
        </w:rPr>
        <w:t>олицетворение,</w:t>
      </w:r>
      <w:r>
        <w:rPr>
          <w:color w:val="221F1F"/>
          <w:spacing w:val="-2"/>
          <w:sz w:val="28"/>
        </w:rPr>
        <w:t xml:space="preserve"> </w:t>
      </w:r>
      <w:r>
        <w:rPr>
          <w:color w:val="221F1F"/>
          <w:sz w:val="28"/>
        </w:rPr>
        <w:t>метафора);</w:t>
      </w:r>
    </w:p>
    <w:p w:rsidR="003D5CE3" w:rsidRDefault="00C85A18" w:rsidP="00A95C5C">
      <w:pPr>
        <w:pStyle w:val="a4"/>
        <w:numPr>
          <w:ilvl w:val="1"/>
          <w:numId w:val="68"/>
        </w:numPr>
        <w:tabs>
          <w:tab w:val="left" w:pos="1748"/>
        </w:tabs>
        <w:spacing w:before="76"/>
        <w:ind w:right="1007" w:firstLine="225"/>
        <w:rPr>
          <w:sz w:val="28"/>
        </w:rPr>
      </w:pPr>
      <w:r>
        <w:rPr>
          <w:color w:val="221F1F"/>
          <w:sz w:val="28"/>
        </w:rPr>
        <w:t>осознанно</w:t>
      </w:r>
      <w:r>
        <w:rPr>
          <w:color w:val="221F1F"/>
          <w:spacing w:val="1"/>
          <w:sz w:val="28"/>
        </w:rPr>
        <w:t xml:space="preserve"> </w:t>
      </w:r>
      <w:r>
        <w:rPr>
          <w:color w:val="221F1F"/>
          <w:sz w:val="28"/>
        </w:rPr>
        <w:t>применять</w:t>
      </w:r>
      <w:r>
        <w:rPr>
          <w:color w:val="221F1F"/>
          <w:spacing w:val="1"/>
          <w:sz w:val="28"/>
        </w:rPr>
        <w:t xml:space="preserve"> </w:t>
      </w:r>
      <w:r>
        <w:rPr>
          <w:color w:val="221F1F"/>
          <w:sz w:val="28"/>
        </w:rPr>
        <w:t>изученные</w:t>
      </w:r>
      <w:r>
        <w:rPr>
          <w:color w:val="221F1F"/>
          <w:spacing w:val="1"/>
          <w:sz w:val="28"/>
        </w:rPr>
        <w:t xml:space="preserve"> </w:t>
      </w:r>
      <w:r>
        <w:rPr>
          <w:color w:val="221F1F"/>
          <w:sz w:val="28"/>
        </w:rPr>
        <w:t>понятия</w:t>
      </w:r>
      <w:r>
        <w:rPr>
          <w:color w:val="221F1F"/>
          <w:spacing w:val="1"/>
          <w:sz w:val="28"/>
        </w:rPr>
        <w:t xml:space="preserve"> </w:t>
      </w:r>
      <w:r>
        <w:rPr>
          <w:color w:val="221F1F"/>
          <w:sz w:val="28"/>
        </w:rPr>
        <w:t>(автор,</w:t>
      </w:r>
      <w:r>
        <w:rPr>
          <w:color w:val="221F1F"/>
          <w:spacing w:val="1"/>
          <w:sz w:val="28"/>
        </w:rPr>
        <w:t xml:space="preserve"> </w:t>
      </w:r>
      <w:r>
        <w:rPr>
          <w:color w:val="221F1F"/>
          <w:sz w:val="28"/>
        </w:rPr>
        <w:t>мораль</w:t>
      </w:r>
      <w:r>
        <w:rPr>
          <w:color w:val="221F1F"/>
          <w:spacing w:val="1"/>
          <w:sz w:val="28"/>
        </w:rPr>
        <w:t xml:space="preserve"> </w:t>
      </w:r>
      <w:r>
        <w:rPr>
          <w:color w:val="221F1F"/>
          <w:sz w:val="28"/>
        </w:rPr>
        <w:t>басни,</w:t>
      </w:r>
      <w:r>
        <w:rPr>
          <w:color w:val="221F1F"/>
          <w:spacing w:val="1"/>
          <w:sz w:val="28"/>
        </w:rPr>
        <w:t xml:space="preserve"> </w:t>
      </w:r>
      <w:r>
        <w:rPr>
          <w:color w:val="221F1F"/>
          <w:sz w:val="28"/>
        </w:rPr>
        <w:t>литературный</w:t>
      </w:r>
      <w:r>
        <w:rPr>
          <w:color w:val="221F1F"/>
          <w:spacing w:val="1"/>
          <w:sz w:val="28"/>
        </w:rPr>
        <w:t xml:space="preserve"> </w:t>
      </w:r>
      <w:r>
        <w:rPr>
          <w:color w:val="221F1F"/>
          <w:sz w:val="28"/>
        </w:rPr>
        <w:t>герой,</w:t>
      </w:r>
      <w:r>
        <w:rPr>
          <w:color w:val="221F1F"/>
          <w:spacing w:val="1"/>
          <w:sz w:val="28"/>
        </w:rPr>
        <w:t xml:space="preserve"> </w:t>
      </w:r>
      <w:r>
        <w:rPr>
          <w:color w:val="221F1F"/>
          <w:sz w:val="28"/>
        </w:rPr>
        <w:t>персонаж,</w:t>
      </w:r>
      <w:r>
        <w:rPr>
          <w:color w:val="221F1F"/>
          <w:spacing w:val="1"/>
          <w:sz w:val="28"/>
        </w:rPr>
        <w:t xml:space="preserve"> </w:t>
      </w:r>
      <w:r>
        <w:rPr>
          <w:color w:val="221F1F"/>
          <w:sz w:val="28"/>
        </w:rPr>
        <w:t>характер,</w:t>
      </w:r>
      <w:r>
        <w:rPr>
          <w:color w:val="221F1F"/>
          <w:spacing w:val="1"/>
          <w:sz w:val="28"/>
        </w:rPr>
        <w:t xml:space="preserve"> </w:t>
      </w:r>
      <w:r>
        <w:rPr>
          <w:color w:val="221F1F"/>
          <w:sz w:val="28"/>
        </w:rPr>
        <w:t>тема,</w:t>
      </w:r>
      <w:r>
        <w:rPr>
          <w:color w:val="221F1F"/>
          <w:spacing w:val="1"/>
          <w:sz w:val="28"/>
        </w:rPr>
        <w:t xml:space="preserve"> </w:t>
      </w:r>
      <w:r>
        <w:rPr>
          <w:color w:val="221F1F"/>
          <w:sz w:val="28"/>
        </w:rPr>
        <w:t>идея,</w:t>
      </w:r>
      <w:r>
        <w:rPr>
          <w:color w:val="221F1F"/>
          <w:spacing w:val="1"/>
          <w:sz w:val="28"/>
        </w:rPr>
        <w:t xml:space="preserve"> </w:t>
      </w:r>
      <w:r>
        <w:rPr>
          <w:color w:val="221F1F"/>
          <w:sz w:val="28"/>
        </w:rPr>
        <w:t>заголовок,</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произведения,</w:t>
      </w:r>
      <w:r>
        <w:rPr>
          <w:color w:val="221F1F"/>
          <w:spacing w:val="1"/>
          <w:sz w:val="28"/>
        </w:rPr>
        <w:t xml:space="preserve"> </w:t>
      </w:r>
      <w:r>
        <w:rPr>
          <w:color w:val="221F1F"/>
          <w:sz w:val="28"/>
        </w:rPr>
        <w:t>эпизод,</w:t>
      </w:r>
      <w:r>
        <w:rPr>
          <w:color w:val="221F1F"/>
          <w:spacing w:val="1"/>
          <w:sz w:val="28"/>
        </w:rPr>
        <w:t xml:space="preserve"> </w:t>
      </w:r>
      <w:r>
        <w:rPr>
          <w:color w:val="221F1F"/>
          <w:sz w:val="28"/>
        </w:rPr>
        <w:t>смысловые</w:t>
      </w:r>
      <w:r>
        <w:rPr>
          <w:color w:val="221F1F"/>
          <w:spacing w:val="1"/>
          <w:sz w:val="28"/>
        </w:rPr>
        <w:t xml:space="preserve"> </w:t>
      </w:r>
      <w:r>
        <w:rPr>
          <w:color w:val="221F1F"/>
          <w:sz w:val="28"/>
        </w:rPr>
        <w:t>части,</w:t>
      </w:r>
      <w:r>
        <w:rPr>
          <w:color w:val="221F1F"/>
          <w:spacing w:val="1"/>
          <w:sz w:val="28"/>
        </w:rPr>
        <w:t xml:space="preserve"> </w:t>
      </w:r>
      <w:r>
        <w:rPr>
          <w:color w:val="221F1F"/>
          <w:sz w:val="28"/>
        </w:rPr>
        <w:t>композиция,</w:t>
      </w:r>
      <w:r>
        <w:rPr>
          <w:color w:val="221F1F"/>
          <w:spacing w:val="-67"/>
          <w:sz w:val="28"/>
        </w:rPr>
        <w:t xml:space="preserve"> </w:t>
      </w:r>
      <w:r>
        <w:rPr>
          <w:color w:val="221F1F"/>
          <w:w w:val="95"/>
          <w:sz w:val="28"/>
        </w:rPr>
        <w:t>сравнение,</w:t>
      </w:r>
      <w:r>
        <w:rPr>
          <w:color w:val="221F1F"/>
          <w:spacing w:val="5"/>
          <w:w w:val="95"/>
          <w:sz w:val="28"/>
        </w:rPr>
        <w:t xml:space="preserve"> </w:t>
      </w:r>
      <w:r>
        <w:rPr>
          <w:color w:val="221F1F"/>
          <w:w w:val="95"/>
          <w:sz w:val="28"/>
        </w:rPr>
        <w:t>эпитет,</w:t>
      </w:r>
      <w:r>
        <w:rPr>
          <w:color w:val="221F1F"/>
          <w:spacing w:val="9"/>
          <w:w w:val="95"/>
          <w:sz w:val="28"/>
        </w:rPr>
        <w:t xml:space="preserve"> </w:t>
      </w:r>
      <w:r>
        <w:rPr>
          <w:color w:val="221F1F"/>
          <w:w w:val="95"/>
          <w:sz w:val="28"/>
        </w:rPr>
        <w:t>олицетворение,</w:t>
      </w:r>
      <w:r>
        <w:rPr>
          <w:color w:val="221F1F"/>
          <w:spacing w:val="9"/>
          <w:w w:val="95"/>
          <w:sz w:val="28"/>
        </w:rPr>
        <w:t xml:space="preserve"> </w:t>
      </w:r>
      <w:r>
        <w:rPr>
          <w:color w:val="221F1F"/>
          <w:w w:val="95"/>
          <w:sz w:val="28"/>
        </w:rPr>
        <w:t>метафора,</w:t>
      </w:r>
      <w:r>
        <w:rPr>
          <w:color w:val="221F1F"/>
          <w:spacing w:val="18"/>
          <w:w w:val="95"/>
          <w:sz w:val="28"/>
        </w:rPr>
        <w:t xml:space="preserve"> </w:t>
      </w:r>
      <w:r>
        <w:rPr>
          <w:color w:val="221F1F"/>
          <w:w w:val="95"/>
          <w:sz w:val="28"/>
        </w:rPr>
        <w:t>лирика,</w:t>
      </w:r>
      <w:r>
        <w:rPr>
          <w:color w:val="221F1F"/>
          <w:spacing w:val="9"/>
          <w:w w:val="95"/>
          <w:sz w:val="28"/>
        </w:rPr>
        <w:t xml:space="preserve"> </w:t>
      </w:r>
      <w:r>
        <w:rPr>
          <w:color w:val="221F1F"/>
          <w:w w:val="95"/>
          <w:sz w:val="28"/>
        </w:rPr>
        <w:t>эпос,</w:t>
      </w:r>
      <w:r>
        <w:rPr>
          <w:color w:val="221F1F"/>
          <w:spacing w:val="10"/>
          <w:w w:val="95"/>
          <w:sz w:val="28"/>
        </w:rPr>
        <w:t xml:space="preserve"> </w:t>
      </w:r>
      <w:r>
        <w:rPr>
          <w:color w:val="221F1F"/>
          <w:w w:val="95"/>
          <w:sz w:val="28"/>
        </w:rPr>
        <w:t>образ);</w:t>
      </w:r>
    </w:p>
    <w:p w:rsidR="003D5CE3" w:rsidRDefault="00C85A18" w:rsidP="00A95C5C">
      <w:pPr>
        <w:pStyle w:val="a4"/>
        <w:numPr>
          <w:ilvl w:val="1"/>
          <w:numId w:val="68"/>
        </w:numPr>
        <w:tabs>
          <w:tab w:val="left" w:pos="1748"/>
        </w:tabs>
        <w:ind w:right="1008" w:firstLine="225"/>
        <w:rPr>
          <w:sz w:val="28"/>
        </w:rPr>
      </w:pPr>
      <w:r>
        <w:rPr>
          <w:color w:val="221F1F"/>
          <w:w w:val="95"/>
          <w:sz w:val="28"/>
        </w:rPr>
        <w:t>участвовать в обсуждении прослушанного/прочитанного</w:t>
      </w:r>
      <w:r>
        <w:rPr>
          <w:color w:val="221F1F"/>
          <w:spacing w:val="1"/>
          <w:w w:val="95"/>
          <w:sz w:val="28"/>
        </w:rPr>
        <w:t xml:space="preserve"> </w:t>
      </w:r>
      <w:r>
        <w:rPr>
          <w:color w:val="221F1F"/>
          <w:w w:val="95"/>
          <w:sz w:val="28"/>
        </w:rPr>
        <w:t>произведения:</w:t>
      </w:r>
      <w:r>
        <w:rPr>
          <w:color w:val="221F1F"/>
          <w:spacing w:val="1"/>
          <w:w w:val="95"/>
          <w:sz w:val="28"/>
        </w:rPr>
        <w:t xml:space="preserve"> </w:t>
      </w:r>
      <w:r>
        <w:rPr>
          <w:color w:val="221F1F"/>
          <w:w w:val="95"/>
          <w:sz w:val="28"/>
        </w:rPr>
        <w:t>строить монологическое и диалогическое высказывание с соблюдением норм</w:t>
      </w:r>
      <w:r>
        <w:rPr>
          <w:color w:val="221F1F"/>
          <w:spacing w:val="1"/>
          <w:w w:val="95"/>
          <w:sz w:val="28"/>
        </w:rPr>
        <w:t xml:space="preserve"> </w:t>
      </w:r>
      <w:r>
        <w:rPr>
          <w:color w:val="221F1F"/>
          <w:sz w:val="28"/>
        </w:rPr>
        <w:t>русского литературного языка (норм произношения, словоупотребления,</w:t>
      </w:r>
      <w:r>
        <w:rPr>
          <w:color w:val="221F1F"/>
          <w:spacing w:val="1"/>
          <w:sz w:val="28"/>
        </w:rPr>
        <w:t xml:space="preserve"> </w:t>
      </w:r>
      <w:r>
        <w:rPr>
          <w:color w:val="221F1F"/>
          <w:w w:val="95"/>
          <w:sz w:val="28"/>
        </w:rPr>
        <w:t>грамматики); устно и письменно формулировать простые выводы на основе</w:t>
      </w:r>
      <w:r>
        <w:rPr>
          <w:color w:val="221F1F"/>
          <w:spacing w:val="1"/>
          <w:w w:val="95"/>
          <w:sz w:val="28"/>
        </w:rPr>
        <w:t xml:space="preserve"> </w:t>
      </w:r>
      <w:r>
        <w:rPr>
          <w:color w:val="221F1F"/>
          <w:w w:val="90"/>
          <w:sz w:val="28"/>
        </w:rPr>
        <w:t>прослушанного/прочитанного</w:t>
      </w:r>
      <w:r>
        <w:rPr>
          <w:color w:val="221F1F"/>
          <w:spacing w:val="1"/>
          <w:w w:val="90"/>
          <w:sz w:val="28"/>
        </w:rPr>
        <w:t xml:space="preserve"> </w:t>
      </w:r>
      <w:r>
        <w:rPr>
          <w:color w:val="221F1F"/>
          <w:w w:val="90"/>
          <w:sz w:val="28"/>
        </w:rPr>
        <w:t>текста,</w:t>
      </w:r>
      <w:r>
        <w:rPr>
          <w:color w:val="221F1F"/>
          <w:spacing w:val="1"/>
          <w:w w:val="90"/>
          <w:sz w:val="28"/>
        </w:rPr>
        <w:t xml:space="preserve"> </w:t>
      </w:r>
      <w:r>
        <w:rPr>
          <w:color w:val="221F1F"/>
          <w:w w:val="90"/>
          <w:sz w:val="28"/>
        </w:rPr>
        <w:t>подтверждать</w:t>
      </w:r>
      <w:r>
        <w:rPr>
          <w:color w:val="221F1F"/>
          <w:spacing w:val="1"/>
          <w:w w:val="90"/>
          <w:sz w:val="28"/>
        </w:rPr>
        <w:t xml:space="preserve"> </w:t>
      </w:r>
      <w:r>
        <w:rPr>
          <w:color w:val="221F1F"/>
          <w:w w:val="90"/>
          <w:sz w:val="28"/>
        </w:rPr>
        <w:t>свой</w:t>
      </w:r>
      <w:r>
        <w:rPr>
          <w:color w:val="221F1F"/>
          <w:spacing w:val="1"/>
          <w:w w:val="90"/>
          <w:sz w:val="28"/>
        </w:rPr>
        <w:t xml:space="preserve"> </w:t>
      </w:r>
      <w:r>
        <w:rPr>
          <w:color w:val="221F1F"/>
          <w:w w:val="90"/>
          <w:sz w:val="28"/>
        </w:rPr>
        <w:t>ответ</w:t>
      </w:r>
      <w:r>
        <w:rPr>
          <w:color w:val="221F1F"/>
          <w:spacing w:val="1"/>
          <w:w w:val="90"/>
          <w:sz w:val="28"/>
        </w:rPr>
        <w:t xml:space="preserve"> </w:t>
      </w:r>
      <w:r>
        <w:rPr>
          <w:color w:val="221F1F"/>
          <w:w w:val="90"/>
          <w:sz w:val="28"/>
        </w:rPr>
        <w:t>примерами</w:t>
      </w:r>
      <w:r>
        <w:rPr>
          <w:color w:val="221F1F"/>
          <w:spacing w:val="1"/>
          <w:w w:val="90"/>
          <w:sz w:val="28"/>
        </w:rPr>
        <w:t xml:space="preserve"> </w:t>
      </w:r>
      <w:r>
        <w:rPr>
          <w:color w:val="221F1F"/>
          <w:w w:val="90"/>
          <w:sz w:val="28"/>
        </w:rPr>
        <w:t>из</w:t>
      </w:r>
      <w:r>
        <w:rPr>
          <w:color w:val="221F1F"/>
          <w:spacing w:val="1"/>
          <w:w w:val="90"/>
          <w:sz w:val="28"/>
        </w:rPr>
        <w:t xml:space="preserve"> </w:t>
      </w:r>
      <w:r>
        <w:rPr>
          <w:color w:val="221F1F"/>
          <w:sz w:val="28"/>
        </w:rPr>
        <w:t>текста;</w:t>
      </w:r>
    </w:p>
    <w:p w:rsidR="003D5CE3" w:rsidRDefault="00C85A18" w:rsidP="00A95C5C">
      <w:pPr>
        <w:pStyle w:val="a4"/>
        <w:numPr>
          <w:ilvl w:val="1"/>
          <w:numId w:val="68"/>
        </w:numPr>
        <w:tabs>
          <w:tab w:val="left" w:pos="1748"/>
        </w:tabs>
        <w:spacing w:before="2"/>
        <w:ind w:right="1017" w:firstLine="225"/>
        <w:rPr>
          <w:sz w:val="28"/>
        </w:rPr>
      </w:pPr>
      <w:r>
        <w:rPr>
          <w:color w:val="221F1F"/>
          <w:sz w:val="28"/>
        </w:rPr>
        <w:t>составлять</w:t>
      </w:r>
      <w:r>
        <w:rPr>
          <w:color w:val="221F1F"/>
          <w:spacing w:val="1"/>
          <w:sz w:val="28"/>
        </w:rPr>
        <w:t xml:space="preserve"> </w:t>
      </w:r>
      <w:r>
        <w:rPr>
          <w:color w:val="221F1F"/>
          <w:sz w:val="28"/>
        </w:rPr>
        <w:t>план</w:t>
      </w:r>
      <w:r>
        <w:rPr>
          <w:color w:val="221F1F"/>
          <w:spacing w:val="1"/>
          <w:sz w:val="28"/>
        </w:rPr>
        <w:t xml:space="preserve"> </w:t>
      </w:r>
      <w:r>
        <w:rPr>
          <w:color w:val="221F1F"/>
          <w:sz w:val="28"/>
        </w:rPr>
        <w:t>текста</w:t>
      </w:r>
      <w:r>
        <w:rPr>
          <w:color w:val="221F1F"/>
          <w:spacing w:val="1"/>
          <w:sz w:val="28"/>
        </w:rPr>
        <w:t xml:space="preserve"> </w:t>
      </w:r>
      <w:r>
        <w:rPr>
          <w:color w:val="221F1F"/>
          <w:sz w:val="28"/>
        </w:rPr>
        <w:t>(вопросный,</w:t>
      </w:r>
      <w:r>
        <w:rPr>
          <w:color w:val="221F1F"/>
          <w:spacing w:val="1"/>
          <w:sz w:val="28"/>
        </w:rPr>
        <w:t xml:space="preserve"> </w:t>
      </w:r>
      <w:r>
        <w:rPr>
          <w:color w:val="221F1F"/>
          <w:sz w:val="28"/>
        </w:rPr>
        <w:t>номинативный,</w:t>
      </w:r>
      <w:r>
        <w:rPr>
          <w:color w:val="221F1F"/>
          <w:spacing w:val="1"/>
          <w:sz w:val="28"/>
        </w:rPr>
        <w:t xml:space="preserve"> </w:t>
      </w:r>
      <w:r>
        <w:rPr>
          <w:color w:val="221F1F"/>
          <w:sz w:val="28"/>
        </w:rPr>
        <w:t>цитатный),</w:t>
      </w:r>
      <w:r>
        <w:rPr>
          <w:color w:val="221F1F"/>
          <w:spacing w:val="1"/>
          <w:sz w:val="28"/>
        </w:rPr>
        <w:t xml:space="preserve"> </w:t>
      </w:r>
      <w:r>
        <w:rPr>
          <w:color w:val="221F1F"/>
          <w:sz w:val="28"/>
        </w:rPr>
        <w:t>пересказывать</w:t>
      </w:r>
      <w:r>
        <w:rPr>
          <w:color w:val="221F1F"/>
          <w:spacing w:val="1"/>
          <w:sz w:val="28"/>
        </w:rPr>
        <w:t xml:space="preserve"> </w:t>
      </w:r>
      <w:r>
        <w:rPr>
          <w:color w:val="221F1F"/>
          <w:sz w:val="28"/>
        </w:rPr>
        <w:t>(устно)</w:t>
      </w:r>
      <w:r>
        <w:rPr>
          <w:color w:val="221F1F"/>
          <w:spacing w:val="1"/>
          <w:sz w:val="28"/>
        </w:rPr>
        <w:t xml:space="preserve"> </w:t>
      </w:r>
      <w:r>
        <w:rPr>
          <w:color w:val="221F1F"/>
          <w:sz w:val="28"/>
        </w:rPr>
        <w:t>подробно,</w:t>
      </w:r>
      <w:r>
        <w:rPr>
          <w:color w:val="221F1F"/>
          <w:spacing w:val="1"/>
          <w:sz w:val="28"/>
        </w:rPr>
        <w:t xml:space="preserve"> </w:t>
      </w:r>
      <w:r>
        <w:rPr>
          <w:color w:val="221F1F"/>
          <w:sz w:val="28"/>
        </w:rPr>
        <w:t>выборочно,</w:t>
      </w:r>
      <w:r>
        <w:rPr>
          <w:color w:val="221F1F"/>
          <w:spacing w:val="1"/>
          <w:sz w:val="28"/>
        </w:rPr>
        <w:t xml:space="preserve"> </w:t>
      </w:r>
      <w:r>
        <w:rPr>
          <w:color w:val="221F1F"/>
          <w:sz w:val="28"/>
        </w:rPr>
        <w:t>сжато</w:t>
      </w:r>
      <w:r>
        <w:rPr>
          <w:color w:val="221F1F"/>
          <w:spacing w:val="1"/>
          <w:sz w:val="28"/>
        </w:rPr>
        <w:t xml:space="preserve"> </w:t>
      </w:r>
      <w:r>
        <w:rPr>
          <w:color w:val="221F1F"/>
          <w:sz w:val="28"/>
        </w:rPr>
        <w:t>(кратко),</w:t>
      </w:r>
      <w:r>
        <w:rPr>
          <w:color w:val="221F1F"/>
          <w:spacing w:val="1"/>
          <w:sz w:val="28"/>
        </w:rPr>
        <w:t xml:space="preserve"> </w:t>
      </w:r>
      <w:r>
        <w:rPr>
          <w:color w:val="221F1F"/>
          <w:sz w:val="28"/>
        </w:rPr>
        <w:t>от</w:t>
      </w:r>
      <w:r>
        <w:rPr>
          <w:color w:val="221F1F"/>
          <w:spacing w:val="70"/>
          <w:sz w:val="28"/>
        </w:rPr>
        <w:t xml:space="preserve"> </w:t>
      </w:r>
      <w:r>
        <w:rPr>
          <w:color w:val="221F1F"/>
          <w:sz w:val="28"/>
        </w:rPr>
        <w:t>лица</w:t>
      </w:r>
      <w:r>
        <w:rPr>
          <w:color w:val="221F1F"/>
          <w:spacing w:val="1"/>
          <w:sz w:val="28"/>
        </w:rPr>
        <w:t xml:space="preserve"> </w:t>
      </w:r>
      <w:r>
        <w:rPr>
          <w:color w:val="221F1F"/>
          <w:sz w:val="28"/>
        </w:rPr>
        <w:t>героя,</w:t>
      </w:r>
      <w:r>
        <w:rPr>
          <w:color w:val="221F1F"/>
          <w:spacing w:val="2"/>
          <w:sz w:val="28"/>
        </w:rPr>
        <w:t xml:space="preserve"> </w:t>
      </w:r>
      <w:r>
        <w:rPr>
          <w:color w:val="221F1F"/>
          <w:sz w:val="28"/>
        </w:rPr>
        <w:t>с</w:t>
      </w:r>
      <w:r>
        <w:rPr>
          <w:color w:val="221F1F"/>
          <w:spacing w:val="1"/>
          <w:sz w:val="28"/>
        </w:rPr>
        <w:t xml:space="preserve"> </w:t>
      </w:r>
      <w:r>
        <w:rPr>
          <w:color w:val="221F1F"/>
          <w:sz w:val="28"/>
        </w:rPr>
        <w:t>изменением</w:t>
      </w:r>
      <w:r>
        <w:rPr>
          <w:color w:val="221F1F"/>
          <w:spacing w:val="2"/>
          <w:sz w:val="28"/>
        </w:rPr>
        <w:t xml:space="preserve"> </w:t>
      </w:r>
      <w:r>
        <w:rPr>
          <w:color w:val="221F1F"/>
          <w:sz w:val="28"/>
        </w:rPr>
        <w:t>лица рассказчика,</w:t>
      </w:r>
      <w:r>
        <w:rPr>
          <w:color w:val="221F1F"/>
          <w:spacing w:val="3"/>
          <w:sz w:val="28"/>
        </w:rPr>
        <w:t xml:space="preserve"> </w:t>
      </w:r>
      <w:r>
        <w:rPr>
          <w:color w:val="221F1F"/>
          <w:sz w:val="28"/>
        </w:rPr>
        <w:t>от</w:t>
      </w:r>
      <w:r>
        <w:rPr>
          <w:color w:val="221F1F"/>
          <w:spacing w:val="-1"/>
          <w:sz w:val="28"/>
        </w:rPr>
        <w:t xml:space="preserve"> </w:t>
      </w:r>
      <w:r>
        <w:rPr>
          <w:color w:val="221F1F"/>
          <w:sz w:val="28"/>
        </w:rPr>
        <w:t>третьего</w:t>
      </w:r>
      <w:r>
        <w:rPr>
          <w:color w:val="221F1F"/>
          <w:spacing w:val="1"/>
          <w:sz w:val="28"/>
        </w:rPr>
        <w:t xml:space="preserve"> </w:t>
      </w:r>
      <w:r>
        <w:rPr>
          <w:color w:val="221F1F"/>
          <w:sz w:val="28"/>
        </w:rPr>
        <w:t>лица;</w:t>
      </w:r>
    </w:p>
    <w:p w:rsidR="003D5CE3" w:rsidRDefault="00C85A18" w:rsidP="00A95C5C">
      <w:pPr>
        <w:pStyle w:val="a4"/>
        <w:numPr>
          <w:ilvl w:val="1"/>
          <w:numId w:val="68"/>
        </w:numPr>
        <w:tabs>
          <w:tab w:val="left" w:pos="1748"/>
        </w:tabs>
        <w:ind w:right="1011" w:firstLine="225"/>
        <w:rPr>
          <w:sz w:val="28"/>
        </w:rPr>
      </w:pPr>
      <w:r>
        <w:rPr>
          <w:color w:val="221F1F"/>
          <w:sz w:val="28"/>
        </w:rPr>
        <w:t>читать</w:t>
      </w:r>
      <w:r>
        <w:rPr>
          <w:color w:val="221F1F"/>
          <w:spacing w:val="1"/>
          <w:sz w:val="28"/>
        </w:rPr>
        <w:t xml:space="preserve"> </w:t>
      </w:r>
      <w:r>
        <w:rPr>
          <w:color w:val="221F1F"/>
          <w:sz w:val="28"/>
        </w:rPr>
        <w:t>по</w:t>
      </w:r>
      <w:r>
        <w:rPr>
          <w:color w:val="221F1F"/>
          <w:spacing w:val="1"/>
          <w:sz w:val="28"/>
        </w:rPr>
        <w:t xml:space="preserve"> </w:t>
      </w:r>
      <w:r>
        <w:rPr>
          <w:color w:val="221F1F"/>
          <w:sz w:val="28"/>
        </w:rPr>
        <w:t>ролям</w:t>
      </w:r>
      <w:r>
        <w:rPr>
          <w:color w:val="221F1F"/>
          <w:spacing w:val="1"/>
          <w:sz w:val="28"/>
        </w:rPr>
        <w:t xml:space="preserve"> </w:t>
      </w:r>
      <w:r>
        <w:rPr>
          <w:color w:val="221F1F"/>
          <w:sz w:val="28"/>
        </w:rPr>
        <w:t>с</w:t>
      </w:r>
      <w:r>
        <w:rPr>
          <w:color w:val="221F1F"/>
          <w:spacing w:val="1"/>
          <w:sz w:val="28"/>
        </w:rPr>
        <w:t xml:space="preserve"> </w:t>
      </w:r>
      <w:r>
        <w:rPr>
          <w:color w:val="221F1F"/>
          <w:sz w:val="28"/>
        </w:rPr>
        <w:t>соблюдением</w:t>
      </w:r>
      <w:r>
        <w:rPr>
          <w:color w:val="221F1F"/>
          <w:spacing w:val="1"/>
          <w:sz w:val="28"/>
        </w:rPr>
        <w:t xml:space="preserve"> </w:t>
      </w:r>
      <w:r>
        <w:rPr>
          <w:color w:val="221F1F"/>
          <w:sz w:val="28"/>
        </w:rPr>
        <w:t>норм</w:t>
      </w:r>
      <w:r>
        <w:rPr>
          <w:color w:val="221F1F"/>
          <w:spacing w:val="1"/>
          <w:sz w:val="28"/>
        </w:rPr>
        <w:t xml:space="preserve"> </w:t>
      </w:r>
      <w:r>
        <w:rPr>
          <w:color w:val="221F1F"/>
          <w:sz w:val="28"/>
        </w:rPr>
        <w:t>произношения,</w:t>
      </w:r>
      <w:r>
        <w:rPr>
          <w:color w:val="221F1F"/>
          <w:spacing w:val="1"/>
          <w:sz w:val="28"/>
        </w:rPr>
        <w:t xml:space="preserve"> </w:t>
      </w:r>
      <w:r>
        <w:rPr>
          <w:color w:val="221F1F"/>
          <w:sz w:val="28"/>
        </w:rPr>
        <w:t>расстановки</w:t>
      </w:r>
      <w:r>
        <w:rPr>
          <w:color w:val="221F1F"/>
          <w:spacing w:val="1"/>
          <w:sz w:val="28"/>
        </w:rPr>
        <w:t xml:space="preserve"> </w:t>
      </w:r>
      <w:r>
        <w:rPr>
          <w:color w:val="221F1F"/>
          <w:sz w:val="28"/>
        </w:rPr>
        <w:t>ударения,</w:t>
      </w:r>
      <w:r>
        <w:rPr>
          <w:color w:val="221F1F"/>
          <w:spacing w:val="-7"/>
          <w:sz w:val="28"/>
        </w:rPr>
        <w:t xml:space="preserve"> </w:t>
      </w:r>
      <w:r>
        <w:rPr>
          <w:color w:val="221F1F"/>
          <w:sz w:val="28"/>
        </w:rPr>
        <w:t>инсценировать</w:t>
      </w:r>
      <w:r>
        <w:rPr>
          <w:color w:val="221F1F"/>
          <w:spacing w:val="-12"/>
          <w:sz w:val="28"/>
        </w:rPr>
        <w:t xml:space="preserve"> </w:t>
      </w:r>
      <w:r>
        <w:rPr>
          <w:color w:val="221F1F"/>
          <w:sz w:val="28"/>
        </w:rPr>
        <w:t>небольшие</w:t>
      </w:r>
      <w:r>
        <w:rPr>
          <w:color w:val="221F1F"/>
          <w:spacing w:val="-10"/>
          <w:sz w:val="28"/>
        </w:rPr>
        <w:t xml:space="preserve"> </w:t>
      </w:r>
      <w:r>
        <w:rPr>
          <w:color w:val="221F1F"/>
          <w:sz w:val="28"/>
        </w:rPr>
        <w:t>эпизоды</w:t>
      </w:r>
      <w:r>
        <w:rPr>
          <w:color w:val="221F1F"/>
          <w:spacing w:val="-9"/>
          <w:sz w:val="28"/>
        </w:rPr>
        <w:t xml:space="preserve"> </w:t>
      </w:r>
      <w:r>
        <w:rPr>
          <w:color w:val="221F1F"/>
          <w:sz w:val="28"/>
        </w:rPr>
        <w:t>из</w:t>
      </w:r>
      <w:r>
        <w:rPr>
          <w:color w:val="221F1F"/>
          <w:spacing w:val="-12"/>
          <w:sz w:val="28"/>
        </w:rPr>
        <w:t xml:space="preserve"> </w:t>
      </w:r>
      <w:r>
        <w:rPr>
          <w:color w:val="221F1F"/>
          <w:sz w:val="28"/>
        </w:rPr>
        <w:t>произведения;</w:t>
      </w:r>
    </w:p>
    <w:p w:rsidR="003D5CE3" w:rsidRDefault="00C85A18" w:rsidP="00A95C5C">
      <w:pPr>
        <w:pStyle w:val="a4"/>
        <w:numPr>
          <w:ilvl w:val="1"/>
          <w:numId w:val="68"/>
        </w:numPr>
        <w:tabs>
          <w:tab w:val="left" w:pos="1748"/>
        </w:tabs>
        <w:ind w:right="1000" w:firstLine="225"/>
        <w:rPr>
          <w:sz w:val="28"/>
        </w:rPr>
      </w:pPr>
      <w:r>
        <w:rPr>
          <w:color w:val="221F1F"/>
          <w:w w:val="95"/>
          <w:sz w:val="28"/>
        </w:rPr>
        <w:t>составлять</w:t>
      </w:r>
      <w:r>
        <w:rPr>
          <w:color w:val="221F1F"/>
          <w:spacing w:val="1"/>
          <w:w w:val="95"/>
          <w:sz w:val="28"/>
        </w:rPr>
        <w:t xml:space="preserve"> </w:t>
      </w:r>
      <w:r>
        <w:rPr>
          <w:color w:val="221F1F"/>
          <w:w w:val="95"/>
          <w:sz w:val="28"/>
        </w:rPr>
        <w:t>устные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письменные</w:t>
      </w:r>
      <w:r>
        <w:rPr>
          <w:color w:val="221F1F"/>
          <w:spacing w:val="1"/>
          <w:w w:val="95"/>
          <w:sz w:val="28"/>
        </w:rPr>
        <w:t xml:space="preserve"> </w:t>
      </w:r>
      <w:r>
        <w:rPr>
          <w:color w:val="221F1F"/>
          <w:w w:val="95"/>
          <w:sz w:val="28"/>
        </w:rPr>
        <w:t>высказывания</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w w:val="95"/>
          <w:sz w:val="28"/>
        </w:rPr>
        <w:t>заданную</w:t>
      </w:r>
      <w:r>
        <w:rPr>
          <w:color w:val="221F1F"/>
          <w:spacing w:val="1"/>
          <w:w w:val="95"/>
          <w:sz w:val="28"/>
        </w:rPr>
        <w:t xml:space="preserve"> </w:t>
      </w:r>
      <w:r>
        <w:rPr>
          <w:color w:val="221F1F"/>
          <w:w w:val="95"/>
          <w:sz w:val="28"/>
        </w:rPr>
        <w:t>тему</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содержанию произведения (не менее 10 предложений), писать сочинения на</w:t>
      </w:r>
      <w:r>
        <w:rPr>
          <w:color w:val="221F1F"/>
          <w:spacing w:val="1"/>
          <w:w w:val="95"/>
          <w:sz w:val="28"/>
        </w:rPr>
        <w:t xml:space="preserve"> </w:t>
      </w:r>
      <w:r>
        <w:rPr>
          <w:color w:val="221F1F"/>
          <w:sz w:val="28"/>
        </w:rPr>
        <w:t>заданную тему,</w:t>
      </w:r>
      <w:r>
        <w:rPr>
          <w:color w:val="221F1F"/>
          <w:spacing w:val="1"/>
          <w:sz w:val="28"/>
        </w:rPr>
        <w:t xml:space="preserve"> </w:t>
      </w:r>
      <w:r>
        <w:rPr>
          <w:color w:val="221F1F"/>
          <w:sz w:val="28"/>
        </w:rPr>
        <w:t>используя разные</w:t>
      </w:r>
      <w:r>
        <w:rPr>
          <w:color w:val="221F1F"/>
          <w:spacing w:val="1"/>
          <w:sz w:val="28"/>
        </w:rPr>
        <w:t xml:space="preserve"> </w:t>
      </w:r>
      <w:r>
        <w:rPr>
          <w:color w:val="221F1F"/>
          <w:sz w:val="28"/>
        </w:rPr>
        <w:t>типы речи (повествование, описание,</w:t>
      </w:r>
      <w:r>
        <w:rPr>
          <w:color w:val="221F1F"/>
          <w:spacing w:val="1"/>
          <w:sz w:val="28"/>
        </w:rPr>
        <w:t xml:space="preserve"> </w:t>
      </w:r>
      <w:r>
        <w:rPr>
          <w:color w:val="221F1F"/>
          <w:sz w:val="28"/>
        </w:rPr>
        <w:t>рассуждение), корректировать собственный текст с учётом правильности,</w:t>
      </w:r>
      <w:r>
        <w:rPr>
          <w:color w:val="221F1F"/>
          <w:spacing w:val="1"/>
          <w:sz w:val="28"/>
        </w:rPr>
        <w:t xml:space="preserve"> </w:t>
      </w:r>
      <w:r>
        <w:rPr>
          <w:color w:val="221F1F"/>
          <w:sz w:val="28"/>
        </w:rPr>
        <w:t>выразительности письменной речи;</w:t>
      </w:r>
    </w:p>
    <w:p w:rsidR="003D5CE3" w:rsidRDefault="00C85A18" w:rsidP="00A95C5C">
      <w:pPr>
        <w:pStyle w:val="a4"/>
        <w:numPr>
          <w:ilvl w:val="1"/>
          <w:numId w:val="68"/>
        </w:numPr>
        <w:tabs>
          <w:tab w:val="left" w:pos="1748"/>
        </w:tabs>
        <w:spacing w:before="2"/>
        <w:ind w:right="1003" w:firstLine="225"/>
        <w:rPr>
          <w:sz w:val="28"/>
        </w:rPr>
      </w:pPr>
      <w:r>
        <w:rPr>
          <w:color w:val="221F1F"/>
          <w:w w:val="95"/>
          <w:sz w:val="28"/>
        </w:rPr>
        <w:t>составлять</w:t>
      </w:r>
      <w:r>
        <w:rPr>
          <w:color w:val="221F1F"/>
          <w:spacing w:val="1"/>
          <w:w w:val="95"/>
          <w:sz w:val="28"/>
        </w:rPr>
        <w:t xml:space="preserve"> </w:t>
      </w:r>
      <w:r>
        <w:rPr>
          <w:color w:val="221F1F"/>
          <w:w w:val="95"/>
          <w:sz w:val="28"/>
        </w:rPr>
        <w:t>краткий</w:t>
      </w:r>
      <w:r>
        <w:rPr>
          <w:color w:val="221F1F"/>
          <w:spacing w:val="1"/>
          <w:w w:val="95"/>
          <w:sz w:val="28"/>
        </w:rPr>
        <w:t xml:space="preserve"> </w:t>
      </w:r>
      <w:r>
        <w:rPr>
          <w:color w:val="221F1F"/>
          <w:w w:val="95"/>
          <w:sz w:val="28"/>
        </w:rPr>
        <w:t>отзыв</w:t>
      </w:r>
      <w:r>
        <w:rPr>
          <w:color w:val="221F1F"/>
          <w:spacing w:val="1"/>
          <w:w w:val="95"/>
          <w:sz w:val="28"/>
        </w:rPr>
        <w:t xml:space="preserve"> </w:t>
      </w:r>
      <w:r>
        <w:rPr>
          <w:color w:val="221F1F"/>
          <w:w w:val="95"/>
          <w:sz w:val="28"/>
        </w:rPr>
        <w:t>о</w:t>
      </w:r>
      <w:r>
        <w:rPr>
          <w:color w:val="221F1F"/>
          <w:spacing w:val="1"/>
          <w:w w:val="95"/>
          <w:sz w:val="28"/>
        </w:rPr>
        <w:t xml:space="preserve"> </w:t>
      </w:r>
      <w:r>
        <w:rPr>
          <w:color w:val="221F1F"/>
          <w:w w:val="95"/>
          <w:sz w:val="28"/>
        </w:rPr>
        <w:t>прочитанном</w:t>
      </w:r>
      <w:r>
        <w:rPr>
          <w:color w:val="221F1F"/>
          <w:spacing w:val="1"/>
          <w:w w:val="95"/>
          <w:sz w:val="28"/>
        </w:rPr>
        <w:t xml:space="preserve"> </w:t>
      </w:r>
      <w:r>
        <w:rPr>
          <w:color w:val="221F1F"/>
          <w:w w:val="95"/>
          <w:sz w:val="28"/>
        </w:rPr>
        <w:t>произведении</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заданному</w:t>
      </w:r>
      <w:r>
        <w:rPr>
          <w:color w:val="221F1F"/>
          <w:spacing w:val="1"/>
          <w:w w:val="95"/>
          <w:sz w:val="28"/>
        </w:rPr>
        <w:t xml:space="preserve"> </w:t>
      </w:r>
      <w:r>
        <w:rPr>
          <w:color w:val="221F1F"/>
          <w:sz w:val="28"/>
        </w:rPr>
        <w:t>алгоритму;</w:t>
      </w:r>
    </w:p>
    <w:p w:rsidR="003D5CE3" w:rsidRDefault="00C85A18" w:rsidP="00A95C5C">
      <w:pPr>
        <w:pStyle w:val="a4"/>
        <w:numPr>
          <w:ilvl w:val="1"/>
          <w:numId w:val="68"/>
        </w:numPr>
        <w:tabs>
          <w:tab w:val="left" w:pos="1748"/>
        </w:tabs>
        <w:spacing w:line="321" w:lineRule="exact"/>
        <w:ind w:left="1747"/>
        <w:rPr>
          <w:sz w:val="28"/>
        </w:rPr>
      </w:pPr>
      <w:r>
        <w:rPr>
          <w:color w:val="221F1F"/>
          <w:sz w:val="28"/>
        </w:rPr>
        <w:t>сочинять</w:t>
      </w:r>
      <w:r>
        <w:rPr>
          <w:color w:val="221F1F"/>
          <w:spacing w:val="110"/>
          <w:sz w:val="28"/>
        </w:rPr>
        <w:t xml:space="preserve"> </w:t>
      </w:r>
      <w:r>
        <w:rPr>
          <w:color w:val="221F1F"/>
          <w:sz w:val="28"/>
        </w:rPr>
        <w:t xml:space="preserve">по  </w:t>
      </w:r>
      <w:r>
        <w:rPr>
          <w:color w:val="221F1F"/>
          <w:spacing w:val="41"/>
          <w:sz w:val="28"/>
        </w:rPr>
        <w:t xml:space="preserve"> </w:t>
      </w:r>
      <w:r>
        <w:rPr>
          <w:color w:val="221F1F"/>
          <w:sz w:val="28"/>
        </w:rPr>
        <w:t xml:space="preserve">аналогии  </w:t>
      </w:r>
      <w:r>
        <w:rPr>
          <w:color w:val="221F1F"/>
          <w:spacing w:val="37"/>
          <w:sz w:val="28"/>
        </w:rPr>
        <w:t xml:space="preserve"> </w:t>
      </w:r>
      <w:r>
        <w:rPr>
          <w:color w:val="221F1F"/>
          <w:sz w:val="28"/>
        </w:rPr>
        <w:t xml:space="preserve">с  </w:t>
      </w:r>
      <w:r>
        <w:rPr>
          <w:color w:val="221F1F"/>
          <w:spacing w:val="42"/>
          <w:sz w:val="28"/>
        </w:rPr>
        <w:t xml:space="preserve"> </w:t>
      </w:r>
      <w:r>
        <w:rPr>
          <w:color w:val="221F1F"/>
          <w:sz w:val="28"/>
        </w:rPr>
        <w:t xml:space="preserve">прочитанным,  </w:t>
      </w:r>
      <w:r>
        <w:rPr>
          <w:color w:val="221F1F"/>
          <w:spacing w:val="45"/>
          <w:sz w:val="28"/>
        </w:rPr>
        <w:t xml:space="preserve"> </w:t>
      </w:r>
      <w:r>
        <w:rPr>
          <w:color w:val="221F1F"/>
          <w:sz w:val="28"/>
        </w:rPr>
        <w:t xml:space="preserve">составлять  </w:t>
      </w:r>
      <w:r>
        <w:rPr>
          <w:color w:val="221F1F"/>
          <w:spacing w:val="40"/>
          <w:sz w:val="28"/>
        </w:rPr>
        <w:t xml:space="preserve"> </w:t>
      </w:r>
      <w:r>
        <w:rPr>
          <w:color w:val="221F1F"/>
          <w:sz w:val="28"/>
        </w:rPr>
        <w:t xml:space="preserve">рассказ  </w:t>
      </w:r>
      <w:r>
        <w:rPr>
          <w:color w:val="221F1F"/>
          <w:spacing w:val="47"/>
          <w:sz w:val="28"/>
        </w:rPr>
        <w:t xml:space="preserve"> </w:t>
      </w:r>
      <w:r>
        <w:rPr>
          <w:color w:val="221F1F"/>
          <w:sz w:val="28"/>
        </w:rPr>
        <w:t>по</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ind w:left="1238" w:right="1008"/>
      </w:pPr>
      <w:r>
        <w:rPr>
          <w:color w:val="221F1F"/>
          <w:w w:val="95"/>
        </w:rPr>
        <w:lastRenderedPageBreak/>
        <w:t>иллюстрациям,</w:t>
      </w:r>
      <w:r>
        <w:rPr>
          <w:color w:val="221F1F"/>
          <w:spacing w:val="1"/>
          <w:w w:val="95"/>
        </w:rPr>
        <w:t xml:space="preserve"> </w:t>
      </w:r>
      <w:r>
        <w:rPr>
          <w:color w:val="221F1F"/>
          <w:w w:val="95"/>
        </w:rPr>
        <w:t>от</w:t>
      </w:r>
      <w:r>
        <w:rPr>
          <w:color w:val="221F1F"/>
          <w:spacing w:val="1"/>
          <w:w w:val="95"/>
        </w:rPr>
        <w:t xml:space="preserve"> </w:t>
      </w:r>
      <w:r>
        <w:rPr>
          <w:color w:val="221F1F"/>
          <w:w w:val="95"/>
        </w:rPr>
        <w:t>имени</w:t>
      </w:r>
      <w:r>
        <w:rPr>
          <w:color w:val="221F1F"/>
          <w:spacing w:val="1"/>
          <w:w w:val="95"/>
        </w:rPr>
        <w:t xml:space="preserve"> </w:t>
      </w:r>
      <w:r>
        <w:rPr>
          <w:color w:val="221F1F"/>
          <w:w w:val="95"/>
        </w:rPr>
        <w:t>одного</w:t>
      </w:r>
      <w:r>
        <w:rPr>
          <w:color w:val="221F1F"/>
          <w:spacing w:val="1"/>
          <w:w w:val="95"/>
        </w:rPr>
        <w:t xml:space="preserve"> </w:t>
      </w:r>
      <w:r>
        <w:rPr>
          <w:color w:val="221F1F"/>
          <w:w w:val="95"/>
        </w:rPr>
        <w:t>из</w:t>
      </w:r>
      <w:r>
        <w:rPr>
          <w:color w:val="221F1F"/>
          <w:spacing w:val="1"/>
          <w:w w:val="95"/>
        </w:rPr>
        <w:t xml:space="preserve"> </w:t>
      </w:r>
      <w:r>
        <w:rPr>
          <w:color w:val="221F1F"/>
          <w:w w:val="95"/>
        </w:rPr>
        <w:t>героев,</w:t>
      </w:r>
      <w:r>
        <w:rPr>
          <w:color w:val="221F1F"/>
          <w:spacing w:val="1"/>
          <w:w w:val="95"/>
        </w:rPr>
        <w:t xml:space="preserve"> </w:t>
      </w:r>
      <w:r>
        <w:rPr>
          <w:color w:val="221F1F"/>
          <w:w w:val="95"/>
        </w:rPr>
        <w:t>придумывать</w:t>
      </w:r>
      <w:r>
        <w:rPr>
          <w:color w:val="221F1F"/>
          <w:spacing w:val="1"/>
          <w:w w:val="95"/>
        </w:rPr>
        <w:t xml:space="preserve"> </w:t>
      </w:r>
      <w:r>
        <w:rPr>
          <w:color w:val="221F1F"/>
          <w:w w:val="95"/>
        </w:rPr>
        <w:t>продолжение</w:t>
      </w:r>
      <w:r>
        <w:rPr>
          <w:color w:val="221F1F"/>
          <w:spacing w:val="1"/>
          <w:w w:val="95"/>
        </w:rPr>
        <w:t xml:space="preserve"> </w:t>
      </w:r>
      <w:r>
        <w:rPr>
          <w:color w:val="221F1F"/>
        </w:rPr>
        <w:t>прочитанного произведения</w:t>
      </w:r>
      <w:r>
        <w:rPr>
          <w:color w:val="221F1F"/>
          <w:spacing w:val="1"/>
        </w:rPr>
        <w:t xml:space="preserve"> </w:t>
      </w:r>
      <w:r>
        <w:rPr>
          <w:color w:val="221F1F"/>
        </w:rPr>
        <w:t>(не</w:t>
      </w:r>
      <w:r>
        <w:rPr>
          <w:color w:val="221F1F"/>
          <w:spacing w:val="1"/>
        </w:rPr>
        <w:t xml:space="preserve"> </w:t>
      </w:r>
      <w:r>
        <w:rPr>
          <w:color w:val="221F1F"/>
        </w:rPr>
        <w:t>менее 10 предложений);</w:t>
      </w:r>
    </w:p>
    <w:p w:rsidR="003D5CE3" w:rsidRDefault="00C85A18" w:rsidP="00A95C5C">
      <w:pPr>
        <w:pStyle w:val="a4"/>
        <w:numPr>
          <w:ilvl w:val="1"/>
          <w:numId w:val="68"/>
        </w:numPr>
        <w:tabs>
          <w:tab w:val="left" w:pos="1748"/>
        </w:tabs>
        <w:spacing w:line="242" w:lineRule="auto"/>
        <w:ind w:right="1005" w:firstLine="225"/>
        <w:rPr>
          <w:sz w:val="28"/>
        </w:rPr>
      </w:pPr>
      <w:r>
        <w:rPr>
          <w:color w:val="221F1F"/>
          <w:sz w:val="28"/>
        </w:rPr>
        <w:t>использовать</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с</w:t>
      </w:r>
      <w:r>
        <w:rPr>
          <w:color w:val="221F1F"/>
          <w:spacing w:val="1"/>
          <w:sz w:val="28"/>
        </w:rPr>
        <w:t xml:space="preserve"> </w:t>
      </w:r>
      <w:r>
        <w:rPr>
          <w:color w:val="221F1F"/>
          <w:sz w:val="28"/>
        </w:rPr>
        <w:t>учебной</w:t>
      </w:r>
      <w:r>
        <w:rPr>
          <w:color w:val="221F1F"/>
          <w:spacing w:val="1"/>
          <w:sz w:val="28"/>
        </w:rPr>
        <w:t xml:space="preserve"> </w:t>
      </w:r>
      <w:r>
        <w:rPr>
          <w:color w:val="221F1F"/>
          <w:sz w:val="28"/>
        </w:rPr>
        <w:t>задачей</w:t>
      </w:r>
      <w:r>
        <w:rPr>
          <w:color w:val="221F1F"/>
          <w:spacing w:val="1"/>
          <w:sz w:val="28"/>
        </w:rPr>
        <w:t xml:space="preserve"> </w:t>
      </w:r>
      <w:r>
        <w:rPr>
          <w:color w:val="221F1F"/>
          <w:sz w:val="28"/>
        </w:rPr>
        <w:t>аппарат</w:t>
      </w:r>
      <w:r>
        <w:rPr>
          <w:color w:val="221F1F"/>
          <w:spacing w:val="1"/>
          <w:sz w:val="28"/>
        </w:rPr>
        <w:t xml:space="preserve"> </w:t>
      </w:r>
      <w:r>
        <w:rPr>
          <w:color w:val="221F1F"/>
          <w:sz w:val="28"/>
        </w:rPr>
        <w:t>издания</w:t>
      </w:r>
      <w:r>
        <w:rPr>
          <w:color w:val="221F1F"/>
          <w:spacing w:val="1"/>
          <w:sz w:val="28"/>
        </w:rPr>
        <w:t xml:space="preserve"> </w:t>
      </w:r>
      <w:r>
        <w:rPr>
          <w:color w:val="221F1F"/>
          <w:sz w:val="28"/>
        </w:rPr>
        <w:t>(обложку,</w:t>
      </w:r>
      <w:r>
        <w:rPr>
          <w:color w:val="221F1F"/>
          <w:spacing w:val="1"/>
          <w:sz w:val="28"/>
        </w:rPr>
        <w:t xml:space="preserve"> </w:t>
      </w:r>
      <w:r>
        <w:rPr>
          <w:color w:val="221F1F"/>
          <w:sz w:val="28"/>
        </w:rPr>
        <w:t>оглавление,</w:t>
      </w:r>
      <w:r>
        <w:rPr>
          <w:color w:val="221F1F"/>
          <w:spacing w:val="1"/>
          <w:sz w:val="28"/>
        </w:rPr>
        <w:t xml:space="preserve"> </w:t>
      </w:r>
      <w:r>
        <w:rPr>
          <w:color w:val="221F1F"/>
          <w:sz w:val="28"/>
        </w:rPr>
        <w:t>аннотацию,</w:t>
      </w:r>
      <w:r>
        <w:rPr>
          <w:color w:val="221F1F"/>
          <w:spacing w:val="1"/>
          <w:sz w:val="28"/>
        </w:rPr>
        <w:t xml:space="preserve"> </w:t>
      </w:r>
      <w:r>
        <w:rPr>
          <w:color w:val="221F1F"/>
          <w:sz w:val="28"/>
        </w:rPr>
        <w:t>иллюстрации,</w:t>
      </w:r>
      <w:r>
        <w:rPr>
          <w:color w:val="221F1F"/>
          <w:spacing w:val="1"/>
          <w:sz w:val="28"/>
        </w:rPr>
        <w:t xml:space="preserve"> </w:t>
      </w:r>
      <w:r>
        <w:rPr>
          <w:color w:val="221F1F"/>
          <w:sz w:val="28"/>
        </w:rPr>
        <w:t>предисловие,</w:t>
      </w:r>
      <w:r>
        <w:rPr>
          <w:color w:val="221F1F"/>
          <w:spacing w:val="1"/>
          <w:sz w:val="28"/>
        </w:rPr>
        <w:t xml:space="preserve"> </w:t>
      </w:r>
      <w:r>
        <w:rPr>
          <w:color w:val="221F1F"/>
          <w:sz w:val="28"/>
        </w:rPr>
        <w:t>приложения,</w:t>
      </w:r>
      <w:r>
        <w:rPr>
          <w:color w:val="221F1F"/>
          <w:spacing w:val="3"/>
          <w:sz w:val="28"/>
        </w:rPr>
        <w:t xml:space="preserve"> </w:t>
      </w:r>
      <w:r>
        <w:rPr>
          <w:color w:val="221F1F"/>
          <w:sz w:val="28"/>
        </w:rPr>
        <w:t>сноски,</w:t>
      </w:r>
      <w:r>
        <w:rPr>
          <w:color w:val="221F1F"/>
          <w:spacing w:val="2"/>
          <w:sz w:val="28"/>
        </w:rPr>
        <w:t xml:space="preserve"> </w:t>
      </w:r>
      <w:r>
        <w:rPr>
          <w:color w:val="221F1F"/>
          <w:sz w:val="28"/>
        </w:rPr>
        <w:t>примечания);</w:t>
      </w:r>
    </w:p>
    <w:p w:rsidR="003D5CE3" w:rsidRDefault="00C85A18" w:rsidP="00A95C5C">
      <w:pPr>
        <w:pStyle w:val="a4"/>
        <w:numPr>
          <w:ilvl w:val="1"/>
          <w:numId w:val="68"/>
        </w:numPr>
        <w:tabs>
          <w:tab w:val="left" w:pos="1748"/>
        </w:tabs>
        <w:ind w:right="1018" w:firstLine="225"/>
        <w:rPr>
          <w:sz w:val="28"/>
        </w:rPr>
      </w:pPr>
      <w:r>
        <w:rPr>
          <w:color w:val="221F1F"/>
          <w:sz w:val="28"/>
        </w:rPr>
        <w:t>выбирать</w:t>
      </w:r>
      <w:r>
        <w:rPr>
          <w:color w:val="221F1F"/>
          <w:spacing w:val="1"/>
          <w:sz w:val="28"/>
        </w:rPr>
        <w:t xml:space="preserve"> </w:t>
      </w:r>
      <w:r>
        <w:rPr>
          <w:color w:val="221F1F"/>
          <w:sz w:val="28"/>
        </w:rPr>
        <w:t>книги</w:t>
      </w:r>
      <w:r>
        <w:rPr>
          <w:color w:val="221F1F"/>
          <w:spacing w:val="1"/>
          <w:sz w:val="28"/>
        </w:rPr>
        <w:t xml:space="preserve"> </w:t>
      </w:r>
      <w:r>
        <w:rPr>
          <w:color w:val="221F1F"/>
          <w:sz w:val="28"/>
        </w:rPr>
        <w:t>для</w:t>
      </w:r>
      <w:r>
        <w:rPr>
          <w:color w:val="221F1F"/>
          <w:spacing w:val="1"/>
          <w:sz w:val="28"/>
        </w:rPr>
        <w:t xml:space="preserve"> </w:t>
      </w:r>
      <w:r>
        <w:rPr>
          <w:color w:val="221F1F"/>
          <w:sz w:val="28"/>
        </w:rPr>
        <w:t>самостоятельного</w:t>
      </w:r>
      <w:r>
        <w:rPr>
          <w:color w:val="221F1F"/>
          <w:spacing w:val="1"/>
          <w:sz w:val="28"/>
        </w:rPr>
        <w:t xml:space="preserve"> </w:t>
      </w:r>
      <w:r>
        <w:rPr>
          <w:color w:val="221F1F"/>
          <w:sz w:val="28"/>
        </w:rPr>
        <w:t>чтения</w:t>
      </w:r>
      <w:r>
        <w:rPr>
          <w:color w:val="221F1F"/>
          <w:spacing w:val="1"/>
          <w:sz w:val="28"/>
        </w:rPr>
        <w:t xml:space="preserve"> </w:t>
      </w:r>
      <w:r>
        <w:rPr>
          <w:color w:val="221F1F"/>
          <w:sz w:val="28"/>
        </w:rPr>
        <w:t>с</w:t>
      </w:r>
      <w:r>
        <w:rPr>
          <w:color w:val="221F1F"/>
          <w:spacing w:val="1"/>
          <w:sz w:val="28"/>
        </w:rPr>
        <w:t xml:space="preserve"> </w:t>
      </w:r>
      <w:r>
        <w:rPr>
          <w:color w:val="221F1F"/>
          <w:sz w:val="28"/>
        </w:rPr>
        <w:t>учётом</w:t>
      </w:r>
      <w:r>
        <w:rPr>
          <w:color w:val="221F1F"/>
          <w:spacing w:val="1"/>
          <w:sz w:val="28"/>
        </w:rPr>
        <w:t xml:space="preserve"> </w:t>
      </w:r>
      <w:r>
        <w:rPr>
          <w:color w:val="221F1F"/>
          <w:sz w:val="28"/>
        </w:rPr>
        <w:t>рекомендательного</w:t>
      </w:r>
      <w:r>
        <w:rPr>
          <w:color w:val="221F1F"/>
          <w:spacing w:val="1"/>
          <w:sz w:val="28"/>
        </w:rPr>
        <w:t xml:space="preserve"> </w:t>
      </w:r>
      <w:r>
        <w:rPr>
          <w:color w:val="221F1F"/>
          <w:sz w:val="28"/>
        </w:rPr>
        <w:t>списка,</w:t>
      </w:r>
      <w:r>
        <w:rPr>
          <w:color w:val="221F1F"/>
          <w:spacing w:val="1"/>
          <w:sz w:val="28"/>
        </w:rPr>
        <w:t xml:space="preserve"> </w:t>
      </w:r>
      <w:r>
        <w:rPr>
          <w:color w:val="221F1F"/>
          <w:sz w:val="28"/>
        </w:rPr>
        <w:t>используя</w:t>
      </w:r>
      <w:r>
        <w:rPr>
          <w:color w:val="221F1F"/>
          <w:spacing w:val="1"/>
          <w:sz w:val="28"/>
        </w:rPr>
        <w:t xml:space="preserve"> </w:t>
      </w:r>
      <w:r>
        <w:rPr>
          <w:color w:val="221F1F"/>
          <w:sz w:val="28"/>
        </w:rPr>
        <w:t>картотеки,</w:t>
      </w:r>
      <w:r>
        <w:rPr>
          <w:color w:val="221F1F"/>
          <w:spacing w:val="1"/>
          <w:sz w:val="28"/>
        </w:rPr>
        <w:t xml:space="preserve"> </w:t>
      </w:r>
      <w:r>
        <w:rPr>
          <w:color w:val="221F1F"/>
          <w:sz w:val="28"/>
        </w:rPr>
        <w:t>рассказывать</w:t>
      </w:r>
      <w:r>
        <w:rPr>
          <w:color w:val="221F1F"/>
          <w:spacing w:val="1"/>
          <w:sz w:val="28"/>
        </w:rPr>
        <w:t xml:space="preserve"> </w:t>
      </w:r>
      <w:r>
        <w:rPr>
          <w:color w:val="221F1F"/>
          <w:sz w:val="28"/>
        </w:rPr>
        <w:t>о</w:t>
      </w:r>
      <w:r>
        <w:rPr>
          <w:color w:val="221F1F"/>
          <w:spacing w:val="1"/>
          <w:sz w:val="28"/>
        </w:rPr>
        <w:t xml:space="preserve"> </w:t>
      </w:r>
      <w:r>
        <w:rPr>
          <w:color w:val="221F1F"/>
          <w:sz w:val="28"/>
        </w:rPr>
        <w:t>прочитанной книге;</w:t>
      </w:r>
    </w:p>
    <w:p w:rsidR="003D5CE3" w:rsidRDefault="00C85A18" w:rsidP="00A95C5C">
      <w:pPr>
        <w:pStyle w:val="a4"/>
        <w:numPr>
          <w:ilvl w:val="1"/>
          <w:numId w:val="68"/>
        </w:numPr>
        <w:tabs>
          <w:tab w:val="left" w:pos="1748"/>
        </w:tabs>
        <w:ind w:right="997" w:firstLine="225"/>
        <w:rPr>
          <w:sz w:val="20"/>
        </w:rPr>
      </w:pPr>
      <w:r>
        <w:rPr>
          <w:color w:val="221F1F"/>
          <w:sz w:val="28"/>
        </w:rPr>
        <w:t>использовать справочную литературу, включая ресурсы сети Интернет</w:t>
      </w:r>
      <w:r>
        <w:rPr>
          <w:color w:val="221F1F"/>
          <w:spacing w:val="-67"/>
          <w:sz w:val="28"/>
        </w:rPr>
        <w:t xml:space="preserve"> </w:t>
      </w:r>
      <w:r>
        <w:rPr>
          <w:color w:val="221F1F"/>
          <w:sz w:val="28"/>
        </w:rPr>
        <w:t>(в</w:t>
      </w:r>
      <w:r>
        <w:rPr>
          <w:color w:val="221F1F"/>
          <w:spacing w:val="1"/>
          <w:sz w:val="28"/>
        </w:rPr>
        <w:t xml:space="preserve"> </w:t>
      </w:r>
      <w:r>
        <w:rPr>
          <w:color w:val="221F1F"/>
          <w:sz w:val="28"/>
        </w:rPr>
        <w:t>условиях</w:t>
      </w:r>
      <w:r>
        <w:rPr>
          <w:color w:val="221F1F"/>
          <w:spacing w:val="1"/>
          <w:sz w:val="28"/>
        </w:rPr>
        <w:t xml:space="preserve"> </w:t>
      </w:r>
      <w:r>
        <w:rPr>
          <w:color w:val="221F1F"/>
          <w:sz w:val="28"/>
        </w:rPr>
        <w:t>контролируемого</w:t>
      </w:r>
      <w:r>
        <w:rPr>
          <w:color w:val="221F1F"/>
          <w:spacing w:val="1"/>
          <w:sz w:val="28"/>
        </w:rPr>
        <w:t xml:space="preserve"> </w:t>
      </w:r>
      <w:r>
        <w:rPr>
          <w:color w:val="221F1F"/>
          <w:sz w:val="28"/>
        </w:rPr>
        <w:t>входа),</w:t>
      </w:r>
      <w:r>
        <w:rPr>
          <w:color w:val="221F1F"/>
          <w:spacing w:val="1"/>
          <w:sz w:val="28"/>
        </w:rPr>
        <w:t xml:space="preserve"> </w:t>
      </w:r>
      <w:r>
        <w:rPr>
          <w:color w:val="221F1F"/>
          <w:sz w:val="28"/>
        </w:rPr>
        <w:t>для</w:t>
      </w:r>
      <w:r>
        <w:rPr>
          <w:color w:val="221F1F"/>
          <w:spacing w:val="1"/>
          <w:sz w:val="28"/>
        </w:rPr>
        <w:t xml:space="preserve"> </w:t>
      </w:r>
      <w:r>
        <w:rPr>
          <w:color w:val="221F1F"/>
          <w:sz w:val="28"/>
        </w:rPr>
        <w:t>получения</w:t>
      </w:r>
      <w:r>
        <w:rPr>
          <w:color w:val="221F1F"/>
          <w:spacing w:val="1"/>
          <w:sz w:val="28"/>
        </w:rPr>
        <w:t xml:space="preserve"> </w:t>
      </w:r>
      <w:r>
        <w:rPr>
          <w:color w:val="221F1F"/>
          <w:sz w:val="28"/>
        </w:rPr>
        <w:t>дополнительной</w:t>
      </w:r>
      <w:r>
        <w:rPr>
          <w:color w:val="221F1F"/>
          <w:spacing w:val="1"/>
          <w:sz w:val="28"/>
        </w:rPr>
        <w:t xml:space="preserve"> </w:t>
      </w:r>
      <w:r>
        <w:rPr>
          <w:color w:val="221F1F"/>
          <w:sz w:val="28"/>
        </w:rPr>
        <w:t>информации</w:t>
      </w:r>
      <w:r>
        <w:rPr>
          <w:color w:val="221F1F"/>
          <w:spacing w:val="-9"/>
          <w:sz w:val="28"/>
        </w:rPr>
        <w:t xml:space="preserve"> </w:t>
      </w:r>
      <w:r>
        <w:rPr>
          <w:color w:val="221F1F"/>
          <w:sz w:val="28"/>
        </w:rPr>
        <w:t>в</w:t>
      </w:r>
      <w:r>
        <w:rPr>
          <w:color w:val="221F1F"/>
          <w:spacing w:val="-11"/>
          <w:sz w:val="28"/>
        </w:rPr>
        <w:t xml:space="preserve"> </w:t>
      </w:r>
      <w:r>
        <w:rPr>
          <w:color w:val="221F1F"/>
          <w:sz w:val="28"/>
        </w:rPr>
        <w:t>соответствии</w:t>
      </w:r>
      <w:r>
        <w:rPr>
          <w:color w:val="221F1F"/>
          <w:spacing w:val="-9"/>
          <w:sz w:val="28"/>
        </w:rPr>
        <w:t xml:space="preserve"> </w:t>
      </w:r>
      <w:r>
        <w:rPr>
          <w:color w:val="221F1F"/>
          <w:sz w:val="28"/>
        </w:rPr>
        <w:t>с</w:t>
      </w:r>
      <w:r>
        <w:rPr>
          <w:color w:val="221F1F"/>
          <w:spacing w:val="-7"/>
          <w:sz w:val="28"/>
        </w:rPr>
        <w:t xml:space="preserve"> </w:t>
      </w:r>
      <w:r>
        <w:rPr>
          <w:color w:val="221F1F"/>
          <w:sz w:val="28"/>
        </w:rPr>
        <w:t>учебной</w:t>
      </w:r>
      <w:r>
        <w:rPr>
          <w:color w:val="221F1F"/>
          <w:spacing w:val="-14"/>
          <w:sz w:val="28"/>
        </w:rPr>
        <w:t xml:space="preserve"> </w:t>
      </w:r>
      <w:r>
        <w:rPr>
          <w:color w:val="221F1F"/>
          <w:sz w:val="28"/>
        </w:rPr>
        <w:t>задачей</w:t>
      </w:r>
      <w:r>
        <w:rPr>
          <w:color w:val="221F1F"/>
          <w:sz w:val="20"/>
        </w:rPr>
        <w:t>.</w:t>
      </w:r>
    </w:p>
    <w:p w:rsidR="003D5CE3" w:rsidRDefault="003D5CE3">
      <w:pPr>
        <w:pStyle w:val="a3"/>
        <w:spacing w:before="10"/>
        <w:ind w:left="0"/>
        <w:jc w:val="left"/>
        <w:rPr>
          <w:sz w:val="41"/>
        </w:rPr>
      </w:pPr>
    </w:p>
    <w:p w:rsidR="003D5CE3" w:rsidRDefault="00C85A18">
      <w:pPr>
        <w:pStyle w:val="Heading1"/>
        <w:spacing w:before="1"/>
        <w:ind w:right="4609"/>
      </w:pPr>
      <w:bookmarkStart w:id="40" w:name="ИНОСТРАННЫЙ_(АНГЛИЙСКИЙ)_ЯЗЫК"/>
      <w:bookmarkEnd w:id="40"/>
      <w:r>
        <w:rPr>
          <w:color w:val="221F1F"/>
        </w:rPr>
        <w:t>ИНОСТРАННЫЙ (АНГЛИЙСКИЙ) ЯЗЫК</w:t>
      </w:r>
      <w:r>
        <w:rPr>
          <w:color w:val="221F1F"/>
          <w:spacing w:val="-67"/>
        </w:rPr>
        <w:t xml:space="preserve"> </w:t>
      </w:r>
      <w:bookmarkStart w:id="41" w:name="ПОЯСНИТЕЛЬНАЯ_ЗАПИСКА_(1)"/>
      <w:bookmarkEnd w:id="41"/>
      <w:r>
        <w:rPr>
          <w:color w:val="221F1F"/>
        </w:rPr>
        <w:t>ПОЯСНИТЕЛЬНАЯ</w:t>
      </w:r>
      <w:r>
        <w:rPr>
          <w:color w:val="221F1F"/>
          <w:spacing w:val="60"/>
        </w:rPr>
        <w:t xml:space="preserve"> </w:t>
      </w:r>
      <w:r>
        <w:rPr>
          <w:color w:val="221F1F"/>
        </w:rPr>
        <w:t>ЗАПИСКА</w:t>
      </w:r>
    </w:p>
    <w:p w:rsidR="003D5CE3" w:rsidRDefault="00C85A18">
      <w:pPr>
        <w:pStyle w:val="a3"/>
        <w:spacing w:before="129"/>
        <w:ind w:right="853"/>
      </w:pPr>
      <w:r>
        <w:rPr>
          <w:color w:val="221F1F"/>
        </w:rPr>
        <w:t>Рабочая программа по иностранному языку на</w:t>
      </w:r>
      <w:r>
        <w:rPr>
          <w:color w:val="221F1F"/>
          <w:spacing w:val="1"/>
        </w:rPr>
        <w:t xml:space="preserve"> </w:t>
      </w:r>
      <w:r>
        <w:rPr>
          <w:color w:val="221F1F"/>
        </w:rPr>
        <w:t>уровне начального общего</w:t>
      </w:r>
      <w:r>
        <w:rPr>
          <w:color w:val="221F1F"/>
          <w:spacing w:val="1"/>
        </w:rPr>
        <w:t xml:space="preserve"> </w:t>
      </w:r>
      <w:r>
        <w:rPr>
          <w:color w:val="221F1F"/>
        </w:rPr>
        <w:t>образования</w:t>
      </w:r>
      <w:r>
        <w:rPr>
          <w:color w:val="221F1F"/>
          <w:spacing w:val="1"/>
        </w:rPr>
        <w:t xml:space="preserve"> </w:t>
      </w:r>
      <w:r>
        <w:rPr>
          <w:color w:val="221F1F"/>
        </w:rPr>
        <w:t>составлена</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Федерального</w:t>
      </w:r>
      <w:r>
        <w:rPr>
          <w:color w:val="221F1F"/>
          <w:spacing w:val="1"/>
        </w:rPr>
        <w:t xml:space="preserve"> </w:t>
      </w:r>
      <w:r>
        <w:rPr>
          <w:color w:val="221F1F"/>
        </w:rPr>
        <w:t>государственного</w:t>
      </w:r>
      <w:r>
        <w:rPr>
          <w:color w:val="221F1F"/>
          <w:spacing w:val="1"/>
        </w:rPr>
        <w:t xml:space="preserve"> </w:t>
      </w:r>
      <w:r>
        <w:rPr>
          <w:color w:val="221F1F"/>
        </w:rPr>
        <w:t>образовательного</w:t>
      </w:r>
      <w:r>
        <w:rPr>
          <w:color w:val="221F1F"/>
          <w:spacing w:val="1"/>
        </w:rPr>
        <w:t xml:space="preserve"> </w:t>
      </w:r>
      <w:r>
        <w:rPr>
          <w:color w:val="221F1F"/>
        </w:rPr>
        <w:t>стандарта</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Основной</w:t>
      </w:r>
      <w:r>
        <w:rPr>
          <w:color w:val="221F1F"/>
          <w:spacing w:val="-67"/>
        </w:rPr>
        <w:t xml:space="preserve"> </w:t>
      </w:r>
      <w:r>
        <w:rPr>
          <w:color w:val="221F1F"/>
        </w:rPr>
        <w:t>образовательной</w:t>
      </w:r>
      <w:r>
        <w:rPr>
          <w:color w:val="221F1F"/>
          <w:spacing w:val="1"/>
        </w:rPr>
        <w:t xml:space="preserve"> </w:t>
      </w:r>
      <w:r>
        <w:rPr>
          <w:color w:val="221F1F"/>
        </w:rPr>
        <w:t>программы</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и</w:t>
      </w:r>
      <w:r>
        <w:rPr>
          <w:color w:val="221F1F"/>
          <w:spacing w:val="1"/>
        </w:rPr>
        <w:t xml:space="preserve"> </w:t>
      </w:r>
      <w:r>
        <w:rPr>
          <w:color w:val="221F1F"/>
          <w:w w:val="95"/>
        </w:rPr>
        <w:t>Универсального</w:t>
      </w:r>
      <w:r>
        <w:rPr>
          <w:color w:val="221F1F"/>
          <w:spacing w:val="1"/>
          <w:w w:val="95"/>
        </w:rPr>
        <w:t xml:space="preserve"> </w:t>
      </w:r>
      <w:r>
        <w:rPr>
          <w:color w:val="221F1F"/>
          <w:w w:val="95"/>
        </w:rPr>
        <w:t>кодификатора</w:t>
      </w:r>
      <w:r>
        <w:rPr>
          <w:color w:val="221F1F"/>
          <w:spacing w:val="1"/>
          <w:w w:val="95"/>
        </w:rPr>
        <w:t xml:space="preserve"> </w:t>
      </w:r>
      <w:r>
        <w:rPr>
          <w:color w:val="221F1F"/>
          <w:w w:val="95"/>
        </w:rPr>
        <w:t>распределённых</w:t>
      </w:r>
      <w:r>
        <w:rPr>
          <w:color w:val="221F1F"/>
          <w:spacing w:val="1"/>
          <w:w w:val="95"/>
        </w:rPr>
        <w:t xml:space="preserve"> </w:t>
      </w:r>
      <w:r>
        <w:rPr>
          <w:color w:val="221F1F"/>
          <w:w w:val="95"/>
        </w:rPr>
        <w:t>по</w:t>
      </w:r>
      <w:r>
        <w:rPr>
          <w:color w:val="221F1F"/>
          <w:spacing w:val="1"/>
          <w:w w:val="95"/>
        </w:rPr>
        <w:t xml:space="preserve"> </w:t>
      </w:r>
      <w:r>
        <w:rPr>
          <w:color w:val="221F1F"/>
          <w:w w:val="95"/>
        </w:rPr>
        <w:t>классам</w:t>
      </w:r>
      <w:r>
        <w:rPr>
          <w:color w:val="221F1F"/>
          <w:spacing w:val="1"/>
          <w:w w:val="95"/>
        </w:rPr>
        <w:t xml:space="preserve"> </w:t>
      </w:r>
      <w:r>
        <w:rPr>
          <w:color w:val="221F1F"/>
          <w:w w:val="95"/>
        </w:rPr>
        <w:t>проверяемых</w:t>
      </w:r>
      <w:r>
        <w:rPr>
          <w:color w:val="221F1F"/>
          <w:spacing w:val="1"/>
          <w:w w:val="95"/>
        </w:rPr>
        <w:t xml:space="preserve"> </w:t>
      </w:r>
      <w:r>
        <w:rPr>
          <w:color w:val="221F1F"/>
        </w:rPr>
        <w:t>требований к результатам освоения основной образовательной программы</w:t>
      </w:r>
      <w:r>
        <w:rPr>
          <w:color w:val="221F1F"/>
          <w:spacing w:val="1"/>
        </w:rPr>
        <w:t xml:space="preserve"> </w:t>
      </w:r>
      <w:r>
        <w:rPr>
          <w:color w:val="221F1F"/>
        </w:rPr>
        <w:t>начального</w:t>
      </w:r>
      <w:r>
        <w:rPr>
          <w:color w:val="221F1F"/>
          <w:spacing w:val="1"/>
        </w:rPr>
        <w:t xml:space="preserve"> </w:t>
      </w:r>
      <w:r>
        <w:rPr>
          <w:color w:val="221F1F"/>
        </w:rPr>
        <w:t>общего образования</w:t>
      </w:r>
      <w:r>
        <w:rPr>
          <w:color w:val="221F1F"/>
          <w:spacing w:val="1"/>
        </w:rPr>
        <w:t xml:space="preserve"> </w:t>
      </w:r>
      <w:r>
        <w:rPr>
          <w:color w:val="221F1F"/>
        </w:rPr>
        <w:t>и элементов содержания</w:t>
      </w:r>
      <w:r>
        <w:rPr>
          <w:color w:val="221F1F"/>
          <w:spacing w:val="1"/>
        </w:rPr>
        <w:t xml:space="preserve"> </w:t>
      </w:r>
      <w:r>
        <w:rPr>
          <w:color w:val="221F1F"/>
        </w:rPr>
        <w:t>по</w:t>
      </w:r>
      <w:r>
        <w:rPr>
          <w:color w:val="221F1F"/>
          <w:spacing w:val="1"/>
        </w:rPr>
        <w:t xml:space="preserve"> </w:t>
      </w:r>
      <w:r>
        <w:rPr>
          <w:color w:val="221F1F"/>
        </w:rPr>
        <w:t>английскому</w:t>
      </w:r>
      <w:r>
        <w:rPr>
          <w:color w:val="221F1F"/>
          <w:spacing w:val="1"/>
        </w:rPr>
        <w:t xml:space="preserve"> </w:t>
      </w:r>
      <w:r>
        <w:rPr>
          <w:color w:val="221F1F"/>
        </w:rPr>
        <w:t>языку</w:t>
      </w:r>
      <w:r>
        <w:rPr>
          <w:color w:val="221F1F"/>
          <w:spacing w:val="-4"/>
        </w:rPr>
        <w:t xml:space="preserve"> </w:t>
      </w:r>
      <w:r>
        <w:rPr>
          <w:color w:val="221F1F"/>
        </w:rPr>
        <w:t>(одобрено</w:t>
      </w:r>
      <w:r>
        <w:rPr>
          <w:color w:val="221F1F"/>
          <w:spacing w:val="1"/>
        </w:rPr>
        <w:t xml:space="preserve"> </w:t>
      </w:r>
      <w:r>
        <w:rPr>
          <w:color w:val="221F1F"/>
        </w:rPr>
        <w:t>решением</w:t>
      </w:r>
      <w:r>
        <w:rPr>
          <w:color w:val="221F1F"/>
          <w:spacing w:val="3"/>
        </w:rPr>
        <w:t xml:space="preserve"> </w:t>
      </w:r>
      <w:r>
        <w:rPr>
          <w:color w:val="221F1F"/>
        </w:rPr>
        <w:t>ФУМО).</w:t>
      </w:r>
    </w:p>
    <w:p w:rsidR="003D5CE3" w:rsidRDefault="00C85A18">
      <w:pPr>
        <w:pStyle w:val="a3"/>
        <w:spacing w:before="70"/>
        <w:ind w:right="1006"/>
      </w:pPr>
      <w:r>
        <w:rPr>
          <w:color w:val="221F1F"/>
        </w:rPr>
        <w:t>грамматические</w:t>
      </w:r>
      <w:r>
        <w:rPr>
          <w:color w:val="221F1F"/>
          <w:spacing w:val="1"/>
        </w:rPr>
        <w:t xml:space="preserve"> </w:t>
      </w:r>
      <w:r>
        <w:rPr>
          <w:color w:val="221F1F"/>
        </w:rPr>
        <w:t>формы</w:t>
      </w:r>
      <w:r>
        <w:rPr>
          <w:color w:val="221F1F"/>
          <w:spacing w:val="1"/>
        </w:rPr>
        <w:t xml:space="preserve"> </w:t>
      </w:r>
      <w:r>
        <w:rPr>
          <w:color w:val="221F1F"/>
        </w:rPr>
        <w:t>и</w:t>
      </w:r>
      <w:r>
        <w:rPr>
          <w:color w:val="221F1F"/>
          <w:spacing w:val="1"/>
        </w:rPr>
        <w:t xml:space="preserve"> </w:t>
      </w:r>
      <w:r>
        <w:rPr>
          <w:color w:val="221F1F"/>
        </w:rPr>
        <w:t>конструкции</w:t>
      </w:r>
      <w:r>
        <w:rPr>
          <w:color w:val="221F1F"/>
          <w:spacing w:val="1"/>
        </w:rPr>
        <w:t xml:space="preserve"> </w:t>
      </w:r>
      <w:r>
        <w:rPr>
          <w:color w:val="221F1F"/>
        </w:rPr>
        <w:t>повторяются</w:t>
      </w:r>
      <w:r>
        <w:rPr>
          <w:color w:val="221F1F"/>
          <w:spacing w:val="1"/>
        </w:rPr>
        <w:t xml:space="preserve"> </w:t>
      </w:r>
      <w:r>
        <w:rPr>
          <w:color w:val="221F1F"/>
        </w:rPr>
        <w:t>и</w:t>
      </w:r>
      <w:r>
        <w:rPr>
          <w:color w:val="221F1F"/>
          <w:spacing w:val="1"/>
        </w:rPr>
        <w:t xml:space="preserve"> </w:t>
      </w:r>
      <w:r>
        <w:rPr>
          <w:color w:val="221F1F"/>
        </w:rPr>
        <w:t>закрепляются</w:t>
      </w:r>
      <w:r>
        <w:rPr>
          <w:color w:val="221F1F"/>
          <w:spacing w:val="1"/>
        </w:rPr>
        <w:t xml:space="preserve"> </w:t>
      </w:r>
      <w:r>
        <w:rPr>
          <w:color w:val="221F1F"/>
        </w:rPr>
        <w:t>на</w:t>
      </w:r>
      <w:r>
        <w:rPr>
          <w:color w:val="221F1F"/>
          <w:spacing w:val="1"/>
        </w:rPr>
        <w:t xml:space="preserve"> </w:t>
      </w:r>
      <w:r>
        <w:rPr>
          <w:color w:val="221F1F"/>
          <w:w w:val="95"/>
        </w:rPr>
        <w:t>новом</w:t>
      </w:r>
      <w:r>
        <w:rPr>
          <w:color w:val="221F1F"/>
          <w:spacing w:val="1"/>
          <w:w w:val="95"/>
        </w:rPr>
        <w:t xml:space="preserve"> </w:t>
      </w:r>
      <w:r>
        <w:rPr>
          <w:color w:val="221F1F"/>
          <w:w w:val="95"/>
        </w:rPr>
        <w:t>лексическом</w:t>
      </w:r>
      <w:r>
        <w:rPr>
          <w:color w:val="221F1F"/>
          <w:spacing w:val="1"/>
          <w:w w:val="95"/>
        </w:rPr>
        <w:t xml:space="preserve"> </w:t>
      </w:r>
      <w:r>
        <w:rPr>
          <w:color w:val="221F1F"/>
          <w:w w:val="95"/>
        </w:rPr>
        <w:t>материале</w:t>
      </w:r>
      <w:r>
        <w:rPr>
          <w:color w:val="221F1F"/>
          <w:spacing w:val="1"/>
          <w:w w:val="95"/>
        </w:rPr>
        <w:t xml:space="preserve"> </w:t>
      </w:r>
      <w:r>
        <w:rPr>
          <w:color w:val="221F1F"/>
          <w:w w:val="95"/>
        </w:rPr>
        <w:t>и</w:t>
      </w:r>
      <w:r>
        <w:rPr>
          <w:color w:val="221F1F"/>
          <w:spacing w:val="1"/>
          <w:w w:val="95"/>
        </w:rPr>
        <w:t xml:space="preserve"> </w:t>
      </w:r>
      <w:r>
        <w:rPr>
          <w:color w:val="221F1F"/>
          <w:w w:val="95"/>
        </w:rPr>
        <w:t>расширяющемся</w:t>
      </w:r>
      <w:r>
        <w:rPr>
          <w:color w:val="221F1F"/>
          <w:spacing w:val="1"/>
          <w:w w:val="95"/>
        </w:rPr>
        <w:t xml:space="preserve"> </w:t>
      </w:r>
      <w:r>
        <w:rPr>
          <w:color w:val="221F1F"/>
          <w:w w:val="95"/>
        </w:rPr>
        <w:t>тематическом</w:t>
      </w:r>
      <w:r>
        <w:rPr>
          <w:color w:val="221F1F"/>
          <w:spacing w:val="1"/>
          <w:w w:val="95"/>
        </w:rPr>
        <w:t xml:space="preserve"> </w:t>
      </w:r>
      <w:r>
        <w:rPr>
          <w:color w:val="221F1F"/>
          <w:w w:val="95"/>
        </w:rPr>
        <w:t>содержании</w:t>
      </w:r>
      <w:r>
        <w:rPr>
          <w:color w:val="221F1F"/>
          <w:spacing w:val="1"/>
          <w:w w:val="95"/>
        </w:rPr>
        <w:t xml:space="preserve"> </w:t>
      </w:r>
      <w:r>
        <w:rPr>
          <w:color w:val="221F1F"/>
        </w:rPr>
        <w:t>речи.</w:t>
      </w:r>
    </w:p>
    <w:p w:rsidR="003D5CE3" w:rsidRDefault="00C85A18">
      <w:pPr>
        <w:spacing w:before="172"/>
        <w:ind w:left="1079"/>
        <w:jc w:val="both"/>
        <w:rPr>
          <w:b/>
          <w:i/>
          <w:sz w:val="28"/>
        </w:rPr>
      </w:pPr>
      <w:r>
        <w:rPr>
          <w:b/>
          <w:i/>
          <w:color w:val="221F1F"/>
          <w:spacing w:val="-1"/>
          <w:sz w:val="28"/>
        </w:rPr>
        <w:t>Цели</w:t>
      </w:r>
      <w:r>
        <w:rPr>
          <w:b/>
          <w:i/>
          <w:color w:val="221F1F"/>
          <w:spacing w:val="-15"/>
          <w:sz w:val="28"/>
        </w:rPr>
        <w:t xml:space="preserve"> </w:t>
      </w:r>
      <w:r>
        <w:rPr>
          <w:b/>
          <w:i/>
          <w:color w:val="221F1F"/>
          <w:spacing w:val="-1"/>
          <w:sz w:val="28"/>
        </w:rPr>
        <w:t>изучения</w:t>
      </w:r>
      <w:r>
        <w:rPr>
          <w:b/>
          <w:i/>
          <w:color w:val="221F1F"/>
          <w:spacing w:val="-12"/>
          <w:sz w:val="28"/>
        </w:rPr>
        <w:t xml:space="preserve"> </w:t>
      </w:r>
      <w:r>
        <w:rPr>
          <w:b/>
          <w:i/>
          <w:color w:val="221F1F"/>
          <w:sz w:val="28"/>
        </w:rPr>
        <w:t>учебного</w:t>
      </w:r>
      <w:r>
        <w:rPr>
          <w:b/>
          <w:i/>
          <w:color w:val="221F1F"/>
          <w:spacing w:val="-12"/>
          <w:sz w:val="28"/>
        </w:rPr>
        <w:t xml:space="preserve"> </w:t>
      </w:r>
      <w:r>
        <w:rPr>
          <w:b/>
          <w:i/>
          <w:color w:val="221F1F"/>
          <w:sz w:val="28"/>
        </w:rPr>
        <w:t>предмета</w:t>
      </w:r>
    </w:p>
    <w:p w:rsidR="003D5CE3" w:rsidRDefault="00C85A18">
      <w:pPr>
        <w:pStyle w:val="Heading1"/>
        <w:spacing w:before="62"/>
        <w:ind w:left="1238"/>
        <w:jc w:val="both"/>
      </w:pPr>
      <w:r>
        <w:rPr>
          <w:color w:val="221F1F"/>
        </w:rPr>
        <w:t>«Иностранный</w:t>
      </w:r>
      <w:r>
        <w:rPr>
          <w:color w:val="221F1F"/>
          <w:spacing w:val="25"/>
        </w:rPr>
        <w:t xml:space="preserve"> </w:t>
      </w:r>
      <w:r>
        <w:rPr>
          <w:color w:val="221F1F"/>
        </w:rPr>
        <w:t>(английский)</w:t>
      </w:r>
      <w:r>
        <w:rPr>
          <w:color w:val="221F1F"/>
          <w:spacing w:val="26"/>
        </w:rPr>
        <w:t xml:space="preserve"> </w:t>
      </w:r>
      <w:r>
        <w:rPr>
          <w:color w:val="221F1F"/>
        </w:rPr>
        <w:t>язык»</w:t>
      </w:r>
    </w:p>
    <w:p w:rsidR="003D5CE3" w:rsidRDefault="00C85A18">
      <w:pPr>
        <w:pStyle w:val="a3"/>
        <w:spacing w:before="153" w:line="244" w:lineRule="auto"/>
        <w:ind w:right="877"/>
      </w:pPr>
      <w:r>
        <w:rPr>
          <w:color w:val="221F1F"/>
          <w:w w:val="90"/>
        </w:rPr>
        <w:t>Цели обучения</w:t>
      </w:r>
      <w:r>
        <w:rPr>
          <w:color w:val="221F1F"/>
          <w:spacing w:val="1"/>
          <w:w w:val="90"/>
        </w:rPr>
        <w:t xml:space="preserve"> </w:t>
      </w:r>
      <w:r>
        <w:rPr>
          <w:color w:val="221F1F"/>
          <w:w w:val="90"/>
        </w:rPr>
        <w:t>иностранному языку в начальной</w:t>
      </w:r>
      <w:r>
        <w:rPr>
          <w:color w:val="221F1F"/>
          <w:spacing w:val="1"/>
          <w:w w:val="90"/>
        </w:rPr>
        <w:t xml:space="preserve"> </w:t>
      </w:r>
      <w:r>
        <w:rPr>
          <w:color w:val="221F1F"/>
          <w:w w:val="90"/>
        </w:rPr>
        <w:t>школе</w:t>
      </w:r>
      <w:r>
        <w:rPr>
          <w:color w:val="221F1F"/>
          <w:spacing w:val="56"/>
        </w:rPr>
        <w:t xml:space="preserve"> </w:t>
      </w:r>
      <w:r>
        <w:rPr>
          <w:color w:val="221F1F"/>
          <w:w w:val="90"/>
        </w:rPr>
        <w:t>можно</w:t>
      </w:r>
      <w:r>
        <w:rPr>
          <w:color w:val="221F1F"/>
          <w:spacing w:val="56"/>
        </w:rPr>
        <w:t xml:space="preserve"> </w:t>
      </w:r>
      <w:r>
        <w:rPr>
          <w:color w:val="221F1F"/>
          <w:w w:val="90"/>
        </w:rPr>
        <w:t>условно</w:t>
      </w:r>
      <w:r>
        <w:rPr>
          <w:color w:val="221F1F"/>
          <w:spacing w:val="56"/>
        </w:rPr>
        <w:t xml:space="preserve"> </w:t>
      </w:r>
      <w:r>
        <w:rPr>
          <w:color w:val="221F1F"/>
          <w:w w:val="90"/>
        </w:rPr>
        <w:t>разделить</w:t>
      </w:r>
      <w:r>
        <w:rPr>
          <w:color w:val="221F1F"/>
          <w:spacing w:val="1"/>
          <w:w w:val="90"/>
        </w:rPr>
        <w:t xml:space="preserve"> </w:t>
      </w:r>
      <w:r>
        <w:rPr>
          <w:color w:val="221F1F"/>
        </w:rPr>
        <w:t>на</w:t>
      </w:r>
      <w:r>
        <w:rPr>
          <w:color w:val="221F1F"/>
          <w:spacing w:val="-4"/>
        </w:rPr>
        <w:t xml:space="preserve"> </w:t>
      </w:r>
      <w:r>
        <w:rPr>
          <w:color w:val="221F1F"/>
        </w:rPr>
        <w:t>образовательные,</w:t>
      </w:r>
      <w:r>
        <w:rPr>
          <w:color w:val="221F1F"/>
          <w:spacing w:val="-2"/>
        </w:rPr>
        <w:t xml:space="preserve"> </w:t>
      </w:r>
      <w:r>
        <w:rPr>
          <w:color w:val="221F1F"/>
        </w:rPr>
        <w:t>развивающие,</w:t>
      </w:r>
      <w:r>
        <w:rPr>
          <w:color w:val="221F1F"/>
          <w:spacing w:val="-6"/>
        </w:rPr>
        <w:t xml:space="preserve"> </w:t>
      </w:r>
      <w:r>
        <w:rPr>
          <w:color w:val="221F1F"/>
        </w:rPr>
        <w:t>воспитывающие.</w:t>
      </w:r>
    </w:p>
    <w:p w:rsidR="003D5CE3" w:rsidRDefault="00C85A18">
      <w:pPr>
        <w:pStyle w:val="a3"/>
        <w:ind w:right="1018"/>
      </w:pPr>
      <w:r>
        <w:rPr>
          <w:color w:val="221F1F"/>
        </w:rPr>
        <w:t>Образовательные</w:t>
      </w:r>
      <w:r>
        <w:rPr>
          <w:color w:val="221F1F"/>
          <w:spacing w:val="1"/>
        </w:rPr>
        <w:t xml:space="preserve"> </w:t>
      </w:r>
      <w:r>
        <w:rPr>
          <w:color w:val="221F1F"/>
        </w:rPr>
        <w:t>цели</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«Иностранный</w:t>
      </w:r>
      <w:r>
        <w:rPr>
          <w:color w:val="221F1F"/>
          <w:spacing w:val="1"/>
        </w:rPr>
        <w:t xml:space="preserve"> </w:t>
      </w:r>
      <w:r>
        <w:rPr>
          <w:color w:val="221F1F"/>
        </w:rPr>
        <w:t>(английский)</w:t>
      </w:r>
      <w:r>
        <w:rPr>
          <w:color w:val="221F1F"/>
          <w:spacing w:val="1"/>
        </w:rPr>
        <w:t xml:space="preserve"> </w:t>
      </w:r>
      <w:r>
        <w:rPr>
          <w:color w:val="221F1F"/>
        </w:rPr>
        <w:t>язык»</w:t>
      </w:r>
      <w:r>
        <w:rPr>
          <w:color w:val="221F1F"/>
          <w:spacing w:val="-4"/>
        </w:rPr>
        <w:t xml:space="preserve"> </w:t>
      </w:r>
      <w:r>
        <w:rPr>
          <w:color w:val="221F1F"/>
        </w:rPr>
        <w:t>в начальной</w:t>
      </w:r>
      <w:r>
        <w:rPr>
          <w:color w:val="221F1F"/>
          <w:spacing w:val="1"/>
        </w:rPr>
        <w:t xml:space="preserve"> </w:t>
      </w:r>
      <w:r>
        <w:rPr>
          <w:color w:val="221F1F"/>
        </w:rPr>
        <w:t>школе</w:t>
      </w:r>
      <w:r>
        <w:rPr>
          <w:color w:val="221F1F"/>
          <w:spacing w:val="7"/>
        </w:rPr>
        <w:t xml:space="preserve"> </w:t>
      </w:r>
      <w:r>
        <w:rPr>
          <w:color w:val="221F1F"/>
        </w:rPr>
        <w:t>включают:</w:t>
      </w:r>
    </w:p>
    <w:p w:rsidR="003D5CE3" w:rsidRDefault="00C85A18" w:rsidP="00A95C5C">
      <w:pPr>
        <w:pStyle w:val="a4"/>
        <w:numPr>
          <w:ilvl w:val="0"/>
          <w:numId w:val="67"/>
        </w:numPr>
        <w:tabs>
          <w:tab w:val="left" w:pos="1465"/>
        </w:tabs>
        <w:ind w:right="1002"/>
        <w:rPr>
          <w:sz w:val="28"/>
        </w:rPr>
      </w:pPr>
      <w:r>
        <w:rPr>
          <w:color w:val="221F1F"/>
          <w:w w:val="90"/>
          <w:sz w:val="28"/>
        </w:rPr>
        <w:t>формирование</w:t>
      </w:r>
      <w:r>
        <w:rPr>
          <w:color w:val="221F1F"/>
          <w:spacing w:val="21"/>
          <w:w w:val="90"/>
          <w:sz w:val="28"/>
        </w:rPr>
        <w:t xml:space="preserve"> </w:t>
      </w:r>
      <w:r>
        <w:rPr>
          <w:color w:val="221F1F"/>
          <w:w w:val="90"/>
          <w:sz w:val="28"/>
        </w:rPr>
        <w:t>элементарной</w:t>
      </w:r>
      <w:r>
        <w:rPr>
          <w:color w:val="221F1F"/>
          <w:spacing w:val="77"/>
          <w:sz w:val="28"/>
        </w:rPr>
        <w:t xml:space="preserve"> </w:t>
      </w:r>
      <w:r>
        <w:rPr>
          <w:color w:val="221F1F"/>
          <w:w w:val="90"/>
          <w:sz w:val="28"/>
        </w:rPr>
        <w:t>иноязычной</w:t>
      </w:r>
      <w:r>
        <w:rPr>
          <w:color w:val="221F1F"/>
          <w:spacing w:val="78"/>
          <w:sz w:val="28"/>
        </w:rPr>
        <w:t xml:space="preserve"> </w:t>
      </w:r>
      <w:r>
        <w:rPr>
          <w:color w:val="221F1F"/>
          <w:w w:val="90"/>
          <w:sz w:val="28"/>
        </w:rPr>
        <w:t>коммуникативной</w:t>
      </w:r>
      <w:r>
        <w:rPr>
          <w:color w:val="221F1F"/>
          <w:spacing w:val="78"/>
          <w:sz w:val="28"/>
        </w:rPr>
        <w:t xml:space="preserve"> </w:t>
      </w:r>
      <w:r>
        <w:rPr>
          <w:color w:val="221F1F"/>
          <w:w w:val="90"/>
          <w:sz w:val="28"/>
        </w:rPr>
        <w:t>компетенции,</w:t>
      </w:r>
      <w:r>
        <w:rPr>
          <w:color w:val="221F1F"/>
          <w:spacing w:val="77"/>
          <w:sz w:val="28"/>
        </w:rPr>
        <w:t xml:space="preserve"> </w:t>
      </w:r>
      <w:r>
        <w:rPr>
          <w:color w:val="221F1F"/>
          <w:w w:val="90"/>
          <w:sz w:val="28"/>
        </w:rPr>
        <w:t>т.</w:t>
      </w:r>
      <w:r>
        <w:rPr>
          <w:color w:val="221F1F"/>
          <w:spacing w:val="1"/>
          <w:w w:val="90"/>
          <w:sz w:val="28"/>
        </w:rPr>
        <w:t xml:space="preserve"> </w:t>
      </w:r>
      <w:r>
        <w:rPr>
          <w:color w:val="221F1F"/>
          <w:sz w:val="28"/>
        </w:rPr>
        <w:t>е.</w:t>
      </w:r>
      <w:r>
        <w:rPr>
          <w:color w:val="221F1F"/>
          <w:spacing w:val="1"/>
          <w:sz w:val="28"/>
        </w:rPr>
        <w:t xml:space="preserve"> </w:t>
      </w:r>
      <w:r>
        <w:rPr>
          <w:color w:val="221F1F"/>
          <w:sz w:val="28"/>
        </w:rPr>
        <w:t>способности</w:t>
      </w:r>
      <w:r>
        <w:rPr>
          <w:color w:val="221F1F"/>
          <w:spacing w:val="1"/>
          <w:sz w:val="28"/>
        </w:rPr>
        <w:t xml:space="preserve"> </w:t>
      </w:r>
      <w:r>
        <w:rPr>
          <w:color w:val="221F1F"/>
          <w:sz w:val="28"/>
        </w:rPr>
        <w:t>и</w:t>
      </w:r>
      <w:r>
        <w:rPr>
          <w:color w:val="221F1F"/>
          <w:spacing w:val="1"/>
          <w:sz w:val="28"/>
        </w:rPr>
        <w:t xml:space="preserve"> </w:t>
      </w:r>
      <w:r>
        <w:rPr>
          <w:color w:val="221F1F"/>
          <w:sz w:val="28"/>
        </w:rPr>
        <w:t>готовности</w:t>
      </w:r>
      <w:r>
        <w:rPr>
          <w:color w:val="221F1F"/>
          <w:spacing w:val="1"/>
          <w:sz w:val="28"/>
        </w:rPr>
        <w:t xml:space="preserve"> </w:t>
      </w:r>
      <w:r>
        <w:rPr>
          <w:color w:val="221F1F"/>
          <w:sz w:val="28"/>
        </w:rPr>
        <w:t>общаться</w:t>
      </w:r>
      <w:r>
        <w:rPr>
          <w:color w:val="221F1F"/>
          <w:spacing w:val="1"/>
          <w:sz w:val="28"/>
        </w:rPr>
        <w:t xml:space="preserve"> </w:t>
      </w:r>
      <w:r>
        <w:rPr>
          <w:color w:val="221F1F"/>
          <w:sz w:val="28"/>
        </w:rPr>
        <w:t>с</w:t>
      </w:r>
      <w:r>
        <w:rPr>
          <w:color w:val="221F1F"/>
          <w:spacing w:val="1"/>
          <w:sz w:val="28"/>
        </w:rPr>
        <w:t xml:space="preserve"> </w:t>
      </w:r>
      <w:r>
        <w:rPr>
          <w:color w:val="221F1F"/>
          <w:sz w:val="28"/>
        </w:rPr>
        <w:t>носителями</w:t>
      </w:r>
      <w:r>
        <w:rPr>
          <w:color w:val="221F1F"/>
          <w:spacing w:val="1"/>
          <w:sz w:val="28"/>
        </w:rPr>
        <w:t xml:space="preserve"> </w:t>
      </w:r>
      <w:r>
        <w:rPr>
          <w:color w:val="221F1F"/>
          <w:sz w:val="28"/>
        </w:rPr>
        <w:t>изучаемого</w:t>
      </w:r>
      <w:r>
        <w:rPr>
          <w:color w:val="221F1F"/>
          <w:spacing w:val="1"/>
          <w:sz w:val="28"/>
        </w:rPr>
        <w:t xml:space="preserve"> </w:t>
      </w:r>
      <w:r>
        <w:rPr>
          <w:color w:val="221F1F"/>
          <w:sz w:val="28"/>
        </w:rPr>
        <w:t>иностранного языка в устной (говорение и аудирование) и письменной</w:t>
      </w:r>
      <w:r>
        <w:rPr>
          <w:color w:val="221F1F"/>
          <w:spacing w:val="1"/>
          <w:sz w:val="28"/>
        </w:rPr>
        <w:t xml:space="preserve"> </w:t>
      </w:r>
      <w:r>
        <w:rPr>
          <w:color w:val="221F1F"/>
          <w:sz w:val="28"/>
        </w:rPr>
        <w:t>(чтение</w:t>
      </w:r>
      <w:r>
        <w:rPr>
          <w:color w:val="221F1F"/>
          <w:spacing w:val="1"/>
          <w:sz w:val="28"/>
        </w:rPr>
        <w:t xml:space="preserve"> </w:t>
      </w:r>
      <w:r>
        <w:rPr>
          <w:color w:val="221F1F"/>
          <w:sz w:val="28"/>
        </w:rPr>
        <w:t>и</w:t>
      </w:r>
      <w:r>
        <w:rPr>
          <w:color w:val="221F1F"/>
          <w:spacing w:val="1"/>
          <w:sz w:val="28"/>
        </w:rPr>
        <w:t xml:space="preserve"> </w:t>
      </w:r>
      <w:r>
        <w:rPr>
          <w:color w:val="221F1F"/>
          <w:sz w:val="28"/>
        </w:rPr>
        <w:t>письмо)</w:t>
      </w:r>
      <w:r>
        <w:rPr>
          <w:color w:val="221F1F"/>
          <w:spacing w:val="1"/>
          <w:sz w:val="28"/>
        </w:rPr>
        <w:t xml:space="preserve"> </w:t>
      </w:r>
      <w:r>
        <w:rPr>
          <w:color w:val="221F1F"/>
          <w:sz w:val="28"/>
        </w:rPr>
        <w:t>форме</w:t>
      </w:r>
      <w:r>
        <w:rPr>
          <w:color w:val="221F1F"/>
          <w:spacing w:val="1"/>
          <w:sz w:val="28"/>
        </w:rPr>
        <w:t xml:space="preserve"> </w:t>
      </w:r>
      <w:r>
        <w:rPr>
          <w:color w:val="221F1F"/>
          <w:sz w:val="28"/>
        </w:rPr>
        <w:t>с</w:t>
      </w:r>
      <w:r>
        <w:rPr>
          <w:color w:val="221F1F"/>
          <w:spacing w:val="1"/>
          <w:sz w:val="28"/>
        </w:rPr>
        <w:t xml:space="preserve"> </w:t>
      </w:r>
      <w:r>
        <w:rPr>
          <w:color w:val="221F1F"/>
          <w:sz w:val="28"/>
        </w:rPr>
        <w:t>учётом</w:t>
      </w:r>
      <w:r>
        <w:rPr>
          <w:color w:val="221F1F"/>
          <w:spacing w:val="1"/>
          <w:sz w:val="28"/>
        </w:rPr>
        <w:t xml:space="preserve"> </w:t>
      </w:r>
      <w:r>
        <w:rPr>
          <w:color w:val="221F1F"/>
          <w:sz w:val="28"/>
        </w:rPr>
        <w:t>возрастных</w:t>
      </w:r>
      <w:r>
        <w:rPr>
          <w:color w:val="221F1F"/>
          <w:spacing w:val="1"/>
          <w:sz w:val="28"/>
        </w:rPr>
        <w:t xml:space="preserve"> </w:t>
      </w:r>
      <w:r>
        <w:rPr>
          <w:color w:val="221F1F"/>
          <w:sz w:val="28"/>
        </w:rPr>
        <w:t>возможностей</w:t>
      </w:r>
      <w:r>
        <w:rPr>
          <w:color w:val="221F1F"/>
          <w:spacing w:val="1"/>
          <w:sz w:val="28"/>
        </w:rPr>
        <w:t xml:space="preserve"> </w:t>
      </w:r>
      <w:r>
        <w:rPr>
          <w:color w:val="221F1F"/>
          <w:sz w:val="28"/>
        </w:rPr>
        <w:t>и</w:t>
      </w:r>
      <w:r>
        <w:rPr>
          <w:color w:val="221F1F"/>
          <w:spacing w:val="1"/>
          <w:sz w:val="28"/>
        </w:rPr>
        <w:t xml:space="preserve"> </w:t>
      </w:r>
      <w:r>
        <w:rPr>
          <w:color w:val="221F1F"/>
          <w:sz w:val="28"/>
        </w:rPr>
        <w:t>потребностей младшего</w:t>
      </w:r>
      <w:r>
        <w:rPr>
          <w:color w:val="221F1F"/>
          <w:spacing w:val="5"/>
          <w:sz w:val="28"/>
        </w:rPr>
        <w:t xml:space="preserve"> </w:t>
      </w:r>
      <w:r>
        <w:rPr>
          <w:color w:val="221F1F"/>
          <w:sz w:val="28"/>
        </w:rPr>
        <w:t>школьника;</w:t>
      </w:r>
    </w:p>
    <w:p w:rsidR="003D5CE3" w:rsidRDefault="00C85A18" w:rsidP="00A95C5C">
      <w:pPr>
        <w:pStyle w:val="a4"/>
        <w:numPr>
          <w:ilvl w:val="0"/>
          <w:numId w:val="67"/>
        </w:numPr>
        <w:tabs>
          <w:tab w:val="left" w:pos="1465"/>
        </w:tabs>
        <w:ind w:right="1002"/>
        <w:rPr>
          <w:sz w:val="28"/>
        </w:rPr>
      </w:pPr>
      <w:r>
        <w:rPr>
          <w:color w:val="221F1F"/>
          <w:sz w:val="28"/>
        </w:rPr>
        <w:t>расширение</w:t>
      </w:r>
      <w:r>
        <w:rPr>
          <w:color w:val="221F1F"/>
          <w:spacing w:val="1"/>
          <w:sz w:val="28"/>
        </w:rPr>
        <w:t xml:space="preserve"> </w:t>
      </w:r>
      <w:r>
        <w:rPr>
          <w:color w:val="221F1F"/>
          <w:sz w:val="28"/>
        </w:rPr>
        <w:t>лингвистического</w:t>
      </w:r>
      <w:r>
        <w:rPr>
          <w:color w:val="221F1F"/>
          <w:spacing w:val="1"/>
          <w:sz w:val="28"/>
        </w:rPr>
        <w:t xml:space="preserve"> </w:t>
      </w:r>
      <w:r>
        <w:rPr>
          <w:color w:val="221F1F"/>
          <w:sz w:val="28"/>
        </w:rPr>
        <w:t>кругозора</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за</w:t>
      </w:r>
      <w:r>
        <w:rPr>
          <w:color w:val="221F1F"/>
          <w:spacing w:val="71"/>
          <w:sz w:val="28"/>
        </w:rPr>
        <w:t xml:space="preserve"> </w:t>
      </w:r>
      <w:r>
        <w:rPr>
          <w:color w:val="221F1F"/>
          <w:sz w:val="28"/>
        </w:rPr>
        <w:t>счёт</w:t>
      </w:r>
      <w:r>
        <w:rPr>
          <w:color w:val="221F1F"/>
          <w:spacing w:val="1"/>
          <w:sz w:val="28"/>
        </w:rPr>
        <w:t xml:space="preserve"> </w:t>
      </w:r>
      <w:r>
        <w:rPr>
          <w:color w:val="221F1F"/>
          <w:sz w:val="28"/>
        </w:rPr>
        <w:t>овладения</w:t>
      </w:r>
      <w:r>
        <w:rPr>
          <w:color w:val="221F1F"/>
          <w:spacing w:val="1"/>
          <w:sz w:val="28"/>
        </w:rPr>
        <w:t xml:space="preserve"> </w:t>
      </w:r>
      <w:r>
        <w:rPr>
          <w:color w:val="221F1F"/>
          <w:sz w:val="28"/>
        </w:rPr>
        <w:t>новыми</w:t>
      </w:r>
      <w:r>
        <w:rPr>
          <w:color w:val="221F1F"/>
          <w:spacing w:val="1"/>
          <w:sz w:val="28"/>
        </w:rPr>
        <w:t xml:space="preserve"> </w:t>
      </w:r>
      <w:r>
        <w:rPr>
          <w:color w:val="221F1F"/>
          <w:sz w:val="28"/>
        </w:rPr>
        <w:t>языковыми</w:t>
      </w:r>
      <w:r>
        <w:rPr>
          <w:color w:val="221F1F"/>
          <w:spacing w:val="1"/>
          <w:sz w:val="28"/>
        </w:rPr>
        <w:t xml:space="preserve"> </w:t>
      </w:r>
      <w:r>
        <w:rPr>
          <w:color w:val="221F1F"/>
          <w:sz w:val="28"/>
        </w:rPr>
        <w:t>средствами</w:t>
      </w:r>
      <w:r>
        <w:rPr>
          <w:color w:val="221F1F"/>
          <w:spacing w:val="1"/>
          <w:sz w:val="28"/>
        </w:rPr>
        <w:t xml:space="preserve"> </w:t>
      </w:r>
      <w:r>
        <w:rPr>
          <w:color w:val="221F1F"/>
          <w:sz w:val="28"/>
        </w:rPr>
        <w:t>(фонетическими,</w:t>
      </w:r>
      <w:r>
        <w:rPr>
          <w:color w:val="221F1F"/>
          <w:spacing w:val="1"/>
          <w:sz w:val="28"/>
        </w:rPr>
        <w:t xml:space="preserve"> </w:t>
      </w:r>
      <w:r>
        <w:rPr>
          <w:color w:val="221F1F"/>
          <w:sz w:val="28"/>
        </w:rPr>
        <w:t>орфографическими, лексическими, грамматическими) в соответствии c</w:t>
      </w:r>
      <w:r>
        <w:rPr>
          <w:color w:val="221F1F"/>
          <w:spacing w:val="1"/>
          <w:sz w:val="28"/>
        </w:rPr>
        <w:t xml:space="preserve"> </w:t>
      </w:r>
      <w:r>
        <w:rPr>
          <w:color w:val="221F1F"/>
          <w:sz w:val="28"/>
        </w:rPr>
        <w:t>отобранными</w:t>
      </w:r>
      <w:r>
        <w:rPr>
          <w:color w:val="221F1F"/>
          <w:spacing w:val="-8"/>
          <w:sz w:val="28"/>
        </w:rPr>
        <w:t xml:space="preserve"> </w:t>
      </w:r>
      <w:r>
        <w:rPr>
          <w:color w:val="221F1F"/>
          <w:sz w:val="28"/>
        </w:rPr>
        <w:t>темами</w:t>
      </w:r>
      <w:r>
        <w:rPr>
          <w:color w:val="221F1F"/>
          <w:spacing w:val="-8"/>
          <w:sz w:val="28"/>
        </w:rPr>
        <w:t xml:space="preserve"> </w:t>
      </w:r>
      <w:r>
        <w:rPr>
          <w:color w:val="221F1F"/>
          <w:sz w:val="28"/>
        </w:rPr>
        <w:t>общения;</w:t>
      </w:r>
    </w:p>
    <w:p w:rsidR="003D5CE3" w:rsidRDefault="00C85A18" w:rsidP="00A95C5C">
      <w:pPr>
        <w:pStyle w:val="a4"/>
        <w:numPr>
          <w:ilvl w:val="0"/>
          <w:numId w:val="67"/>
        </w:numPr>
        <w:tabs>
          <w:tab w:val="left" w:pos="1465"/>
        </w:tabs>
        <w:ind w:right="1001"/>
        <w:rPr>
          <w:sz w:val="28"/>
        </w:rPr>
      </w:pPr>
      <w:r>
        <w:rPr>
          <w:color w:val="221F1F"/>
          <w:w w:val="95"/>
          <w:sz w:val="28"/>
        </w:rPr>
        <w:t>освоение знаний о языковых явлениях изучаемого иностранного языка, о</w:t>
      </w:r>
      <w:r>
        <w:rPr>
          <w:color w:val="221F1F"/>
          <w:spacing w:val="1"/>
          <w:w w:val="95"/>
          <w:sz w:val="28"/>
        </w:rPr>
        <w:t xml:space="preserve"> </w:t>
      </w:r>
      <w:r>
        <w:rPr>
          <w:color w:val="221F1F"/>
          <w:w w:val="95"/>
          <w:sz w:val="28"/>
        </w:rPr>
        <w:t>разных</w:t>
      </w:r>
      <w:r>
        <w:rPr>
          <w:color w:val="221F1F"/>
          <w:spacing w:val="4"/>
          <w:w w:val="95"/>
          <w:sz w:val="28"/>
        </w:rPr>
        <w:t xml:space="preserve"> </w:t>
      </w:r>
      <w:r>
        <w:rPr>
          <w:color w:val="221F1F"/>
          <w:w w:val="95"/>
          <w:sz w:val="28"/>
        </w:rPr>
        <w:t>способах</w:t>
      </w:r>
      <w:r>
        <w:rPr>
          <w:color w:val="221F1F"/>
          <w:spacing w:val="5"/>
          <w:w w:val="95"/>
          <w:sz w:val="28"/>
        </w:rPr>
        <w:t xml:space="preserve"> </w:t>
      </w:r>
      <w:r>
        <w:rPr>
          <w:color w:val="221F1F"/>
          <w:w w:val="95"/>
          <w:sz w:val="28"/>
        </w:rPr>
        <w:t>выражения</w:t>
      </w:r>
      <w:r>
        <w:rPr>
          <w:color w:val="221F1F"/>
          <w:spacing w:val="13"/>
          <w:w w:val="95"/>
          <w:sz w:val="28"/>
        </w:rPr>
        <w:t xml:space="preserve"> </w:t>
      </w:r>
      <w:r>
        <w:rPr>
          <w:color w:val="221F1F"/>
          <w:w w:val="95"/>
          <w:sz w:val="28"/>
        </w:rPr>
        <w:t>мысли</w:t>
      </w:r>
      <w:r>
        <w:rPr>
          <w:color w:val="221F1F"/>
          <w:spacing w:val="11"/>
          <w:w w:val="95"/>
          <w:sz w:val="28"/>
        </w:rPr>
        <w:t xml:space="preserve"> </w:t>
      </w:r>
      <w:r>
        <w:rPr>
          <w:color w:val="221F1F"/>
          <w:w w:val="95"/>
          <w:sz w:val="28"/>
        </w:rPr>
        <w:t>на</w:t>
      </w:r>
      <w:r>
        <w:rPr>
          <w:color w:val="221F1F"/>
          <w:spacing w:val="12"/>
          <w:w w:val="95"/>
          <w:sz w:val="28"/>
        </w:rPr>
        <w:t xml:space="preserve"> </w:t>
      </w:r>
      <w:r>
        <w:rPr>
          <w:color w:val="221F1F"/>
          <w:w w:val="95"/>
          <w:sz w:val="28"/>
        </w:rPr>
        <w:t>родном</w:t>
      </w:r>
      <w:r>
        <w:rPr>
          <w:color w:val="221F1F"/>
          <w:spacing w:val="29"/>
          <w:w w:val="95"/>
          <w:sz w:val="28"/>
        </w:rPr>
        <w:t xml:space="preserve"> </w:t>
      </w:r>
      <w:r>
        <w:rPr>
          <w:color w:val="221F1F"/>
          <w:w w:val="95"/>
          <w:sz w:val="28"/>
        </w:rPr>
        <w:t>и</w:t>
      </w:r>
      <w:r>
        <w:rPr>
          <w:color w:val="221F1F"/>
          <w:spacing w:val="28"/>
          <w:w w:val="95"/>
          <w:sz w:val="28"/>
        </w:rPr>
        <w:t xml:space="preserve"> </w:t>
      </w:r>
      <w:r>
        <w:rPr>
          <w:color w:val="221F1F"/>
          <w:w w:val="95"/>
          <w:sz w:val="28"/>
        </w:rPr>
        <w:t>иностранном</w:t>
      </w:r>
      <w:r>
        <w:rPr>
          <w:color w:val="221F1F"/>
          <w:spacing w:val="29"/>
          <w:w w:val="95"/>
          <w:sz w:val="28"/>
        </w:rPr>
        <w:t xml:space="preserve"> </w:t>
      </w:r>
      <w:r>
        <w:rPr>
          <w:color w:val="221F1F"/>
          <w:w w:val="95"/>
          <w:sz w:val="28"/>
        </w:rPr>
        <w:t>языках;</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67"/>
        </w:numPr>
        <w:tabs>
          <w:tab w:val="left" w:pos="1465"/>
        </w:tabs>
        <w:spacing w:before="67"/>
        <w:ind w:right="1019"/>
        <w:rPr>
          <w:sz w:val="28"/>
        </w:rPr>
      </w:pPr>
      <w:r>
        <w:rPr>
          <w:color w:val="221F1F"/>
          <w:sz w:val="28"/>
        </w:rPr>
        <w:lastRenderedPageBreak/>
        <w:t>использование для решения учебных задач интеллектуальных операций</w:t>
      </w:r>
      <w:r>
        <w:rPr>
          <w:color w:val="221F1F"/>
          <w:spacing w:val="1"/>
          <w:sz w:val="28"/>
        </w:rPr>
        <w:t xml:space="preserve"> </w:t>
      </w:r>
      <w:r>
        <w:rPr>
          <w:color w:val="221F1F"/>
          <w:sz w:val="28"/>
        </w:rPr>
        <w:t>(сравнение,</w:t>
      </w:r>
      <w:r>
        <w:rPr>
          <w:color w:val="221F1F"/>
          <w:spacing w:val="3"/>
          <w:sz w:val="28"/>
        </w:rPr>
        <w:t xml:space="preserve"> </w:t>
      </w:r>
      <w:r>
        <w:rPr>
          <w:color w:val="221F1F"/>
          <w:sz w:val="28"/>
        </w:rPr>
        <w:t>анализ,</w:t>
      </w:r>
      <w:r>
        <w:rPr>
          <w:color w:val="221F1F"/>
          <w:spacing w:val="4"/>
          <w:sz w:val="28"/>
        </w:rPr>
        <w:t xml:space="preserve"> </w:t>
      </w:r>
      <w:r>
        <w:rPr>
          <w:color w:val="221F1F"/>
          <w:sz w:val="28"/>
        </w:rPr>
        <w:t>обобщение</w:t>
      </w:r>
      <w:r>
        <w:rPr>
          <w:color w:val="221F1F"/>
          <w:spacing w:val="1"/>
          <w:sz w:val="28"/>
        </w:rPr>
        <w:t xml:space="preserve"> </w:t>
      </w:r>
      <w:r>
        <w:rPr>
          <w:color w:val="221F1F"/>
          <w:sz w:val="28"/>
        </w:rPr>
        <w:t>и</w:t>
      </w:r>
      <w:r>
        <w:rPr>
          <w:color w:val="221F1F"/>
          <w:spacing w:val="1"/>
          <w:sz w:val="28"/>
        </w:rPr>
        <w:t xml:space="preserve"> </w:t>
      </w:r>
      <w:r>
        <w:rPr>
          <w:color w:val="221F1F"/>
          <w:sz w:val="28"/>
        </w:rPr>
        <w:t>др.);</w:t>
      </w:r>
    </w:p>
    <w:p w:rsidR="003D5CE3" w:rsidRDefault="00C85A18">
      <w:pPr>
        <w:pStyle w:val="a3"/>
        <w:spacing w:before="14"/>
        <w:ind w:right="842"/>
      </w:pPr>
      <w:r>
        <w:rPr>
          <w:color w:val="221F1F"/>
          <w:w w:val="95"/>
        </w:rPr>
        <w:t>формирование умений работать с информацией, Рабочая программа раскрывает</w:t>
      </w:r>
      <w:r>
        <w:rPr>
          <w:color w:val="221F1F"/>
          <w:spacing w:val="1"/>
          <w:w w:val="95"/>
        </w:rPr>
        <w:t xml:space="preserve"> </w:t>
      </w:r>
      <w:r>
        <w:rPr>
          <w:color w:val="221F1F"/>
          <w:w w:val="95"/>
        </w:rPr>
        <w:t>цели</w:t>
      </w:r>
      <w:r>
        <w:rPr>
          <w:color w:val="221F1F"/>
          <w:spacing w:val="1"/>
          <w:w w:val="95"/>
        </w:rPr>
        <w:t xml:space="preserve"> </w:t>
      </w:r>
      <w:r>
        <w:rPr>
          <w:color w:val="221F1F"/>
          <w:w w:val="95"/>
        </w:rPr>
        <w:t>образования,</w:t>
      </w:r>
      <w:r>
        <w:rPr>
          <w:color w:val="221F1F"/>
          <w:spacing w:val="1"/>
          <w:w w:val="95"/>
        </w:rPr>
        <w:t xml:space="preserve"> </w:t>
      </w:r>
      <w:r>
        <w:rPr>
          <w:color w:val="221F1F"/>
          <w:w w:val="95"/>
        </w:rPr>
        <w:t>развития</w:t>
      </w:r>
      <w:r>
        <w:rPr>
          <w:color w:val="221F1F"/>
          <w:spacing w:val="1"/>
          <w:w w:val="95"/>
        </w:rPr>
        <w:t xml:space="preserve"> </w:t>
      </w:r>
      <w:r>
        <w:rPr>
          <w:color w:val="221F1F"/>
          <w:w w:val="95"/>
        </w:rPr>
        <w:t>и</w:t>
      </w:r>
      <w:r>
        <w:rPr>
          <w:color w:val="221F1F"/>
          <w:spacing w:val="1"/>
          <w:w w:val="95"/>
        </w:rPr>
        <w:t xml:space="preserve"> </w:t>
      </w:r>
      <w:r>
        <w:rPr>
          <w:color w:val="221F1F"/>
          <w:w w:val="95"/>
        </w:rPr>
        <w:t>воспитания</w:t>
      </w:r>
      <w:r>
        <w:rPr>
          <w:color w:val="221F1F"/>
          <w:spacing w:val="1"/>
          <w:w w:val="95"/>
        </w:rPr>
        <w:t xml:space="preserve"> </w:t>
      </w:r>
      <w:r>
        <w:rPr>
          <w:color w:val="221F1F"/>
          <w:w w:val="95"/>
        </w:rPr>
        <w:t>обучающихся</w:t>
      </w:r>
      <w:r>
        <w:rPr>
          <w:color w:val="221F1F"/>
          <w:spacing w:val="1"/>
          <w:w w:val="95"/>
        </w:rPr>
        <w:t xml:space="preserve"> </w:t>
      </w:r>
      <w:r>
        <w:rPr>
          <w:color w:val="221F1F"/>
          <w:w w:val="95"/>
        </w:rPr>
        <w:t>средствами</w:t>
      </w:r>
      <w:r>
        <w:rPr>
          <w:color w:val="221F1F"/>
          <w:spacing w:val="1"/>
          <w:w w:val="95"/>
        </w:rPr>
        <w:t xml:space="preserve"> </w:t>
      </w:r>
      <w:r>
        <w:rPr>
          <w:color w:val="221F1F"/>
          <w:w w:val="95"/>
        </w:rPr>
        <w:t>учебного</w:t>
      </w:r>
      <w:r>
        <w:rPr>
          <w:color w:val="221F1F"/>
          <w:spacing w:val="1"/>
          <w:w w:val="95"/>
        </w:rPr>
        <w:t xml:space="preserve"> </w:t>
      </w:r>
      <w:r>
        <w:rPr>
          <w:color w:val="221F1F"/>
        </w:rPr>
        <w:t>предмета «Иностранный язык» на начальном уровне обязательного общего</w:t>
      </w:r>
      <w:r>
        <w:rPr>
          <w:color w:val="221F1F"/>
          <w:spacing w:val="1"/>
        </w:rPr>
        <w:t xml:space="preserve"> </w:t>
      </w:r>
      <w:r>
        <w:rPr>
          <w:color w:val="221F1F"/>
        </w:rPr>
        <w:t>образования, определяет обязательную (инвариантную) часть со- держания</w:t>
      </w:r>
      <w:r>
        <w:rPr>
          <w:color w:val="221F1F"/>
          <w:spacing w:val="1"/>
        </w:rPr>
        <w:t xml:space="preserve"> </w:t>
      </w:r>
      <w:r>
        <w:rPr>
          <w:color w:val="221F1F"/>
        </w:rPr>
        <w:t>учебного курса по изучаемому иностранному языку, за пределами которой</w:t>
      </w:r>
      <w:r>
        <w:rPr>
          <w:color w:val="221F1F"/>
          <w:spacing w:val="1"/>
        </w:rPr>
        <w:t xml:space="preserve"> </w:t>
      </w:r>
      <w:r>
        <w:rPr>
          <w:color w:val="221F1F"/>
          <w:w w:val="90"/>
        </w:rPr>
        <w:t>остаётся</w:t>
      </w:r>
      <w:r>
        <w:rPr>
          <w:color w:val="221F1F"/>
          <w:spacing w:val="1"/>
          <w:w w:val="90"/>
        </w:rPr>
        <w:t xml:space="preserve"> </w:t>
      </w:r>
      <w:r>
        <w:rPr>
          <w:color w:val="221F1F"/>
          <w:w w:val="90"/>
        </w:rPr>
        <w:t>возможность</w:t>
      </w:r>
      <w:r>
        <w:rPr>
          <w:color w:val="221F1F"/>
          <w:spacing w:val="1"/>
          <w:w w:val="90"/>
        </w:rPr>
        <w:t xml:space="preserve"> </w:t>
      </w:r>
      <w:r>
        <w:rPr>
          <w:color w:val="221F1F"/>
          <w:w w:val="90"/>
        </w:rPr>
        <w:t>выбора</w:t>
      </w:r>
      <w:r>
        <w:rPr>
          <w:color w:val="221F1F"/>
          <w:spacing w:val="1"/>
          <w:w w:val="90"/>
        </w:rPr>
        <w:t xml:space="preserve"> </w:t>
      </w:r>
      <w:r>
        <w:rPr>
          <w:color w:val="221F1F"/>
          <w:w w:val="90"/>
        </w:rPr>
        <w:t>учителем</w:t>
      </w:r>
      <w:r>
        <w:rPr>
          <w:color w:val="221F1F"/>
          <w:spacing w:val="1"/>
          <w:w w:val="90"/>
        </w:rPr>
        <w:t xml:space="preserve"> </w:t>
      </w:r>
      <w:r>
        <w:rPr>
          <w:color w:val="221F1F"/>
          <w:w w:val="90"/>
        </w:rPr>
        <w:t>вариативной</w:t>
      </w:r>
      <w:r>
        <w:rPr>
          <w:color w:val="221F1F"/>
          <w:spacing w:val="1"/>
          <w:w w:val="90"/>
        </w:rPr>
        <w:t xml:space="preserve"> </w:t>
      </w:r>
      <w:r>
        <w:rPr>
          <w:color w:val="221F1F"/>
          <w:w w:val="90"/>
        </w:rPr>
        <w:t>составляющей</w:t>
      </w:r>
      <w:r>
        <w:rPr>
          <w:color w:val="221F1F"/>
          <w:spacing w:val="1"/>
          <w:w w:val="90"/>
        </w:rPr>
        <w:t xml:space="preserve"> </w:t>
      </w:r>
      <w:r>
        <w:rPr>
          <w:color w:val="221F1F"/>
          <w:w w:val="90"/>
        </w:rPr>
        <w:t>содержания</w:t>
      </w:r>
      <w:r>
        <w:rPr>
          <w:color w:val="221F1F"/>
          <w:spacing w:val="1"/>
          <w:w w:val="90"/>
        </w:rPr>
        <w:t xml:space="preserve"> </w:t>
      </w:r>
      <w:r>
        <w:rPr>
          <w:color w:val="221F1F"/>
        </w:rPr>
        <w:t>образования</w:t>
      </w:r>
      <w:r>
        <w:rPr>
          <w:color w:val="221F1F"/>
          <w:spacing w:val="1"/>
        </w:rPr>
        <w:t xml:space="preserve"> </w:t>
      </w:r>
      <w:r>
        <w:rPr>
          <w:color w:val="221F1F"/>
        </w:rPr>
        <w:t>по</w:t>
      </w:r>
      <w:r>
        <w:rPr>
          <w:color w:val="221F1F"/>
          <w:spacing w:val="-3"/>
        </w:rPr>
        <w:t xml:space="preserve"> </w:t>
      </w:r>
      <w:r>
        <w:rPr>
          <w:color w:val="221F1F"/>
        </w:rPr>
        <w:t>предмету.</w:t>
      </w:r>
    </w:p>
    <w:p w:rsidR="003D5CE3" w:rsidRDefault="003D5CE3">
      <w:pPr>
        <w:pStyle w:val="a3"/>
        <w:ind w:left="0"/>
        <w:jc w:val="left"/>
        <w:rPr>
          <w:sz w:val="30"/>
        </w:rPr>
      </w:pPr>
    </w:p>
    <w:p w:rsidR="003D5CE3" w:rsidRDefault="00C85A18">
      <w:pPr>
        <w:spacing w:before="230"/>
        <w:ind w:left="1079"/>
        <w:jc w:val="both"/>
        <w:rPr>
          <w:b/>
          <w:i/>
          <w:sz w:val="28"/>
        </w:rPr>
      </w:pPr>
      <w:r>
        <w:rPr>
          <w:b/>
          <w:i/>
          <w:color w:val="221F1F"/>
          <w:sz w:val="28"/>
        </w:rPr>
        <w:t>Общая</w:t>
      </w:r>
      <w:r>
        <w:rPr>
          <w:b/>
          <w:i/>
          <w:color w:val="221F1F"/>
          <w:spacing w:val="-10"/>
          <w:sz w:val="28"/>
        </w:rPr>
        <w:t xml:space="preserve"> </w:t>
      </w:r>
      <w:r>
        <w:rPr>
          <w:b/>
          <w:i/>
          <w:color w:val="221F1F"/>
          <w:sz w:val="28"/>
        </w:rPr>
        <w:t>характеристика</w:t>
      </w:r>
      <w:r>
        <w:rPr>
          <w:b/>
          <w:i/>
          <w:color w:val="221F1F"/>
          <w:spacing w:val="-10"/>
          <w:sz w:val="28"/>
        </w:rPr>
        <w:t xml:space="preserve"> </w:t>
      </w:r>
      <w:r>
        <w:rPr>
          <w:b/>
          <w:i/>
          <w:color w:val="221F1F"/>
          <w:sz w:val="28"/>
        </w:rPr>
        <w:t>учебного</w:t>
      </w:r>
      <w:r>
        <w:rPr>
          <w:b/>
          <w:i/>
          <w:color w:val="221F1F"/>
          <w:spacing w:val="-10"/>
          <w:sz w:val="28"/>
        </w:rPr>
        <w:t xml:space="preserve"> </w:t>
      </w:r>
      <w:r>
        <w:rPr>
          <w:b/>
          <w:i/>
          <w:color w:val="221F1F"/>
          <w:sz w:val="28"/>
        </w:rPr>
        <w:t>предмета</w:t>
      </w:r>
    </w:p>
    <w:p w:rsidR="003D5CE3" w:rsidRDefault="00C85A18">
      <w:pPr>
        <w:pStyle w:val="Heading1"/>
        <w:spacing w:before="57"/>
        <w:ind w:left="1238"/>
        <w:jc w:val="both"/>
      </w:pPr>
      <w:r>
        <w:rPr>
          <w:color w:val="221F1F"/>
        </w:rPr>
        <w:t>«Иностранный</w:t>
      </w:r>
      <w:r>
        <w:rPr>
          <w:color w:val="221F1F"/>
          <w:spacing w:val="25"/>
        </w:rPr>
        <w:t xml:space="preserve"> </w:t>
      </w:r>
      <w:r>
        <w:rPr>
          <w:color w:val="221F1F"/>
        </w:rPr>
        <w:t>(английский)</w:t>
      </w:r>
      <w:r>
        <w:rPr>
          <w:color w:val="221F1F"/>
          <w:spacing w:val="26"/>
        </w:rPr>
        <w:t xml:space="preserve"> </w:t>
      </w:r>
      <w:r>
        <w:rPr>
          <w:color w:val="221F1F"/>
        </w:rPr>
        <w:t>язык»</w:t>
      </w:r>
    </w:p>
    <w:p w:rsidR="003D5CE3" w:rsidRDefault="00C85A18">
      <w:pPr>
        <w:pStyle w:val="a3"/>
        <w:spacing w:before="158"/>
        <w:ind w:right="994"/>
      </w:pPr>
      <w:r>
        <w:rPr>
          <w:color w:val="221F1F"/>
        </w:rPr>
        <w:t>В</w:t>
      </w:r>
      <w:r>
        <w:rPr>
          <w:color w:val="221F1F"/>
          <w:spacing w:val="1"/>
        </w:rPr>
        <w:t xml:space="preserve"> </w:t>
      </w:r>
      <w:r>
        <w:rPr>
          <w:color w:val="221F1F"/>
        </w:rPr>
        <w:t>начальной</w:t>
      </w:r>
      <w:r>
        <w:rPr>
          <w:color w:val="221F1F"/>
          <w:spacing w:val="1"/>
        </w:rPr>
        <w:t xml:space="preserve"> </w:t>
      </w:r>
      <w:r>
        <w:rPr>
          <w:color w:val="221F1F"/>
        </w:rPr>
        <w:t>школе</w:t>
      </w:r>
      <w:r>
        <w:rPr>
          <w:color w:val="221F1F"/>
          <w:spacing w:val="1"/>
        </w:rPr>
        <w:t xml:space="preserve"> </w:t>
      </w:r>
      <w:r>
        <w:rPr>
          <w:color w:val="221F1F"/>
        </w:rPr>
        <w:t>закладывается</w:t>
      </w:r>
      <w:r>
        <w:rPr>
          <w:color w:val="221F1F"/>
          <w:spacing w:val="1"/>
        </w:rPr>
        <w:t xml:space="preserve"> </w:t>
      </w:r>
      <w:r>
        <w:rPr>
          <w:color w:val="221F1F"/>
        </w:rPr>
        <w:t>база</w:t>
      </w:r>
      <w:r>
        <w:rPr>
          <w:color w:val="221F1F"/>
          <w:spacing w:val="1"/>
        </w:rPr>
        <w:t xml:space="preserve"> </w:t>
      </w:r>
      <w:r>
        <w:rPr>
          <w:color w:val="221F1F"/>
        </w:rPr>
        <w:t>для</w:t>
      </w:r>
      <w:r>
        <w:rPr>
          <w:color w:val="221F1F"/>
          <w:spacing w:val="1"/>
        </w:rPr>
        <w:t xml:space="preserve"> </w:t>
      </w:r>
      <w:r>
        <w:rPr>
          <w:color w:val="221F1F"/>
        </w:rPr>
        <w:t>всего</w:t>
      </w:r>
      <w:r>
        <w:rPr>
          <w:color w:val="221F1F"/>
          <w:spacing w:val="1"/>
        </w:rPr>
        <w:t xml:space="preserve"> </w:t>
      </w:r>
      <w:r>
        <w:rPr>
          <w:color w:val="221F1F"/>
        </w:rPr>
        <w:t>последующего</w:t>
      </w:r>
      <w:r>
        <w:rPr>
          <w:color w:val="221F1F"/>
          <w:spacing w:val="1"/>
        </w:rPr>
        <w:t xml:space="preserve"> </w:t>
      </w:r>
      <w:r>
        <w:rPr>
          <w:color w:val="221F1F"/>
        </w:rPr>
        <w:t>иноязычного</w:t>
      </w:r>
      <w:r>
        <w:rPr>
          <w:color w:val="221F1F"/>
          <w:spacing w:val="1"/>
        </w:rPr>
        <w:t xml:space="preserve"> </w:t>
      </w:r>
      <w:r>
        <w:rPr>
          <w:color w:val="221F1F"/>
        </w:rPr>
        <w:t>образования</w:t>
      </w:r>
      <w:r>
        <w:rPr>
          <w:color w:val="221F1F"/>
          <w:spacing w:val="1"/>
        </w:rPr>
        <w:t xml:space="preserve"> </w:t>
      </w:r>
      <w:r>
        <w:rPr>
          <w:color w:val="221F1F"/>
        </w:rPr>
        <w:t>школьников,</w:t>
      </w:r>
      <w:r>
        <w:rPr>
          <w:color w:val="221F1F"/>
          <w:spacing w:val="1"/>
        </w:rPr>
        <w:t xml:space="preserve"> </w:t>
      </w:r>
      <w:r>
        <w:rPr>
          <w:color w:val="221F1F"/>
        </w:rPr>
        <w:t>формируются</w:t>
      </w:r>
      <w:r>
        <w:rPr>
          <w:color w:val="221F1F"/>
          <w:spacing w:val="1"/>
        </w:rPr>
        <w:t xml:space="preserve"> </w:t>
      </w:r>
      <w:r>
        <w:rPr>
          <w:color w:val="221F1F"/>
        </w:rPr>
        <w:t>основы</w:t>
      </w:r>
      <w:r>
        <w:rPr>
          <w:color w:val="221F1F"/>
          <w:spacing w:val="1"/>
        </w:rPr>
        <w:t xml:space="preserve"> </w:t>
      </w:r>
      <w:r>
        <w:rPr>
          <w:color w:val="221F1F"/>
          <w:w w:val="95"/>
        </w:rPr>
        <w:t>функциональной</w:t>
      </w:r>
      <w:r>
        <w:rPr>
          <w:color w:val="221F1F"/>
          <w:spacing w:val="1"/>
          <w:w w:val="95"/>
        </w:rPr>
        <w:t xml:space="preserve"> </w:t>
      </w:r>
      <w:r>
        <w:rPr>
          <w:color w:val="221F1F"/>
          <w:w w:val="95"/>
        </w:rPr>
        <w:t>грамотности,</w:t>
      </w:r>
      <w:r>
        <w:rPr>
          <w:color w:val="221F1F"/>
          <w:spacing w:val="1"/>
          <w:w w:val="95"/>
        </w:rPr>
        <w:t xml:space="preserve"> </w:t>
      </w:r>
      <w:r>
        <w:rPr>
          <w:color w:val="221F1F"/>
          <w:w w:val="95"/>
        </w:rPr>
        <w:t>что</w:t>
      </w:r>
      <w:r>
        <w:rPr>
          <w:color w:val="221F1F"/>
          <w:spacing w:val="1"/>
          <w:w w:val="95"/>
        </w:rPr>
        <w:t xml:space="preserve"> </w:t>
      </w:r>
      <w:r>
        <w:rPr>
          <w:color w:val="221F1F"/>
          <w:w w:val="95"/>
        </w:rPr>
        <w:t>придаёт</w:t>
      </w:r>
      <w:r>
        <w:rPr>
          <w:color w:val="221F1F"/>
          <w:spacing w:val="1"/>
          <w:w w:val="95"/>
        </w:rPr>
        <w:t xml:space="preserve"> </w:t>
      </w:r>
      <w:r>
        <w:rPr>
          <w:color w:val="221F1F"/>
          <w:w w:val="95"/>
        </w:rPr>
        <w:t>особую</w:t>
      </w:r>
      <w:r>
        <w:rPr>
          <w:color w:val="221F1F"/>
          <w:spacing w:val="1"/>
          <w:w w:val="95"/>
        </w:rPr>
        <w:t xml:space="preserve"> </w:t>
      </w:r>
      <w:r>
        <w:rPr>
          <w:color w:val="221F1F"/>
          <w:w w:val="95"/>
        </w:rPr>
        <w:t>ответственность данному</w:t>
      </w:r>
      <w:r>
        <w:rPr>
          <w:color w:val="221F1F"/>
          <w:spacing w:val="1"/>
          <w:w w:val="95"/>
        </w:rPr>
        <w:t xml:space="preserve"> </w:t>
      </w:r>
      <w:r>
        <w:rPr>
          <w:color w:val="221F1F"/>
        </w:rPr>
        <w:t>этапу</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Изучение</w:t>
      </w:r>
      <w:r>
        <w:rPr>
          <w:color w:val="221F1F"/>
          <w:spacing w:val="1"/>
        </w:rPr>
        <w:t xml:space="preserve"> </w:t>
      </w:r>
      <w:r>
        <w:rPr>
          <w:color w:val="221F1F"/>
        </w:rPr>
        <w:t>иностранного</w:t>
      </w:r>
      <w:r>
        <w:rPr>
          <w:color w:val="221F1F"/>
          <w:spacing w:val="1"/>
        </w:rPr>
        <w:t xml:space="preserve"> </w:t>
      </w:r>
      <w:r>
        <w:rPr>
          <w:color w:val="221F1F"/>
        </w:rPr>
        <w:t>языка</w:t>
      </w:r>
      <w:r>
        <w:rPr>
          <w:color w:val="221F1F"/>
          <w:spacing w:val="1"/>
        </w:rPr>
        <w:t xml:space="preserve"> </w:t>
      </w:r>
      <w:r>
        <w:rPr>
          <w:color w:val="221F1F"/>
        </w:rPr>
        <w:t>в</w:t>
      </w:r>
      <w:r>
        <w:rPr>
          <w:color w:val="221F1F"/>
          <w:spacing w:val="1"/>
        </w:rPr>
        <w:t xml:space="preserve"> </w:t>
      </w:r>
      <w:r>
        <w:rPr>
          <w:color w:val="221F1F"/>
          <w:w w:val="95"/>
        </w:rPr>
        <w:t>общеобразовательных организациях России начинается со 2 класса. Учащиеся</w:t>
      </w:r>
      <w:r>
        <w:rPr>
          <w:color w:val="221F1F"/>
          <w:spacing w:val="1"/>
          <w:w w:val="95"/>
        </w:rPr>
        <w:t xml:space="preserve"> </w:t>
      </w:r>
      <w:r>
        <w:rPr>
          <w:color w:val="221F1F"/>
          <w:w w:val="95"/>
        </w:rPr>
        <w:t>данного</w:t>
      </w:r>
      <w:r>
        <w:rPr>
          <w:color w:val="221F1F"/>
          <w:spacing w:val="1"/>
          <w:w w:val="95"/>
        </w:rPr>
        <w:t xml:space="preserve"> </w:t>
      </w:r>
      <w:r>
        <w:rPr>
          <w:color w:val="221F1F"/>
          <w:w w:val="95"/>
        </w:rPr>
        <w:t>возраста</w:t>
      </w:r>
      <w:r>
        <w:rPr>
          <w:color w:val="221F1F"/>
          <w:spacing w:val="1"/>
          <w:w w:val="95"/>
        </w:rPr>
        <w:t xml:space="preserve"> </w:t>
      </w:r>
      <w:r>
        <w:rPr>
          <w:color w:val="221F1F"/>
          <w:w w:val="95"/>
        </w:rPr>
        <w:t>характеризуются большой восприимчивостью к овладению</w:t>
      </w:r>
      <w:r>
        <w:rPr>
          <w:color w:val="221F1F"/>
          <w:spacing w:val="1"/>
          <w:w w:val="95"/>
        </w:rPr>
        <w:t xml:space="preserve"> </w:t>
      </w:r>
      <w:r>
        <w:rPr>
          <w:color w:val="221F1F"/>
        </w:rPr>
        <w:t>языками, что позволяет им овладевать основами общения на новом для них</w:t>
      </w:r>
      <w:r>
        <w:rPr>
          <w:color w:val="221F1F"/>
          <w:spacing w:val="1"/>
        </w:rPr>
        <w:t xml:space="preserve"> </w:t>
      </w:r>
      <w:r>
        <w:rPr>
          <w:color w:val="221F1F"/>
        </w:rPr>
        <w:t>языке с меньшими затратами времени и усилий по сравнению с учащимися</w:t>
      </w:r>
      <w:r>
        <w:rPr>
          <w:color w:val="221F1F"/>
          <w:spacing w:val="1"/>
        </w:rPr>
        <w:t xml:space="preserve"> </w:t>
      </w:r>
      <w:r>
        <w:rPr>
          <w:color w:val="221F1F"/>
        </w:rPr>
        <w:t>других</w:t>
      </w:r>
      <w:r>
        <w:rPr>
          <w:color w:val="221F1F"/>
          <w:spacing w:val="-4"/>
        </w:rPr>
        <w:t xml:space="preserve"> </w:t>
      </w:r>
      <w:r>
        <w:rPr>
          <w:color w:val="221F1F"/>
        </w:rPr>
        <w:t>возрастных</w:t>
      </w:r>
      <w:r>
        <w:rPr>
          <w:color w:val="221F1F"/>
          <w:spacing w:val="-3"/>
        </w:rPr>
        <w:t xml:space="preserve"> </w:t>
      </w:r>
      <w:r>
        <w:rPr>
          <w:color w:val="221F1F"/>
        </w:rPr>
        <w:t>групп.</w:t>
      </w:r>
    </w:p>
    <w:p w:rsidR="003D5CE3" w:rsidRDefault="00C85A18">
      <w:pPr>
        <w:pStyle w:val="a3"/>
        <w:spacing w:before="65"/>
        <w:ind w:right="1006"/>
      </w:pPr>
      <w:r>
        <w:rPr>
          <w:color w:val="221F1F"/>
        </w:rPr>
        <w:t>Построение</w:t>
      </w:r>
      <w:r>
        <w:rPr>
          <w:color w:val="221F1F"/>
          <w:spacing w:val="1"/>
        </w:rPr>
        <w:t xml:space="preserve"> </w:t>
      </w:r>
      <w:r>
        <w:rPr>
          <w:color w:val="221F1F"/>
        </w:rPr>
        <w:t>программы</w:t>
      </w:r>
      <w:r>
        <w:rPr>
          <w:color w:val="221F1F"/>
          <w:spacing w:val="1"/>
        </w:rPr>
        <w:t xml:space="preserve"> </w:t>
      </w:r>
      <w:r>
        <w:rPr>
          <w:color w:val="221F1F"/>
        </w:rPr>
        <w:t>имеет</w:t>
      </w:r>
      <w:r>
        <w:rPr>
          <w:color w:val="221F1F"/>
          <w:spacing w:val="1"/>
        </w:rPr>
        <w:t xml:space="preserve"> </w:t>
      </w:r>
      <w:r>
        <w:rPr>
          <w:color w:val="221F1F"/>
        </w:rPr>
        <w:t>нелинейный</w:t>
      </w:r>
      <w:r>
        <w:rPr>
          <w:color w:val="221F1F"/>
          <w:spacing w:val="1"/>
        </w:rPr>
        <w:t xml:space="preserve"> </w:t>
      </w:r>
      <w:r>
        <w:rPr>
          <w:color w:val="221F1F"/>
        </w:rPr>
        <w:t>характер</w:t>
      </w:r>
      <w:r>
        <w:rPr>
          <w:color w:val="221F1F"/>
          <w:spacing w:val="1"/>
        </w:rPr>
        <w:t xml:space="preserve"> </w:t>
      </w:r>
      <w:r>
        <w:rPr>
          <w:color w:val="221F1F"/>
        </w:rPr>
        <w:t>и</w:t>
      </w:r>
      <w:r>
        <w:rPr>
          <w:color w:val="221F1F"/>
          <w:spacing w:val="1"/>
        </w:rPr>
        <w:t xml:space="preserve"> </w:t>
      </w:r>
      <w:r>
        <w:rPr>
          <w:color w:val="221F1F"/>
        </w:rPr>
        <w:t>основано</w:t>
      </w:r>
      <w:r>
        <w:rPr>
          <w:color w:val="221F1F"/>
          <w:spacing w:val="1"/>
        </w:rPr>
        <w:t xml:space="preserve"> </w:t>
      </w:r>
      <w:r>
        <w:rPr>
          <w:color w:val="221F1F"/>
        </w:rPr>
        <w:t>на</w:t>
      </w:r>
      <w:r>
        <w:rPr>
          <w:color w:val="221F1F"/>
          <w:spacing w:val="1"/>
        </w:rPr>
        <w:t xml:space="preserve"> </w:t>
      </w:r>
      <w:r>
        <w:rPr>
          <w:color w:val="221F1F"/>
        </w:rPr>
        <w:t>концентрическом</w:t>
      </w:r>
      <w:r>
        <w:rPr>
          <w:color w:val="221F1F"/>
          <w:spacing w:val="1"/>
        </w:rPr>
        <w:t xml:space="preserve"> </w:t>
      </w:r>
      <w:r>
        <w:rPr>
          <w:color w:val="221F1F"/>
        </w:rPr>
        <w:t>принципе.</w:t>
      </w:r>
      <w:r>
        <w:rPr>
          <w:color w:val="221F1F"/>
          <w:spacing w:val="1"/>
        </w:rPr>
        <w:t xml:space="preserve"> </w:t>
      </w:r>
      <w:r>
        <w:rPr>
          <w:color w:val="221F1F"/>
        </w:rPr>
        <w:t>В</w:t>
      </w:r>
      <w:r>
        <w:rPr>
          <w:color w:val="221F1F"/>
          <w:spacing w:val="1"/>
        </w:rPr>
        <w:t xml:space="preserve"> </w:t>
      </w:r>
      <w:r>
        <w:rPr>
          <w:color w:val="221F1F"/>
        </w:rPr>
        <w:t>каждом</w:t>
      </w:r>
      <w:r>
        <w:rPr>
          <w:color w:val="221F1F"/>
          <w:spacing w:val="1"/>
        </w:rPr>
        <w:t xml:space="preserve"> </w:t>
      </w:r>
      <w:r>
        <w:rPr>
          <w:color w:val="221F1F"/>
        </w:rPr>
        <w:t>классе</w:t>
      </w:r>
      <w:r>
        <w:rPr>
          <w:color w:val="221F1F"/>
          <w:spacing w:val="1"/>
        </w:rPr>
        <w:t xml:space="preserve"> </w:t>
      </w:r>
      <w:r>
        <w:rPr>
          <w:color w:val="221F1F"/>
        </w:rPr>
        <w:t>даются</w:t>
      </w:r>
      <w:r>
        <w:rPr>
          <w:color w:val="221F1F"/>
          <w:spacing w:val="1"/>
        </w:rPr>
        <w:t xml:space="preserve"> </w:t>
      </w:r>
      <w:r>
        <w:rPr>
          <w:color w:val="221F1F"/>
        </w:rPr>
        <w:t>новые</w:t>
      </w:r>
      <w:r>
        <w:rPr>
          <w:color w:val="221F1F"/>
          <w:spacing w:val="1"/>
        </w:rPr>
        <w:t xml:space="preserve"> </w:t>
      </w:r>
      <w:r>
        <w:rPr>
          <w:color w:val="221F1F"/>
        </w:rPr>
        <w:t>элементы</w:t>
      </w:r>
      <w:r>
        <w:rPr>
          <w:color w:val="221F1F"/>
          <w:spacing w:val="1"/>
        </w:rPr>
        <w:t xml:space="preserve"> </w:t>
      </w:r>
      <w:r>
        <w:rPr>
          <w:color w:val="221F1F"/>
        </w:rPr>
        <w:t>содержания</w:t>
      </w:r>
      <w:r>
        <w:rPr>
          <w:color w:val="221F1F"/>
          <w:spacing w:val="1"/>
        </w:rPr>
        <w:t xml:space="preserve"> </w:t>
      </w:r>
      <w:r>
        <w:rPr>
          <w:color w:val="221F1F"/>
        </w:rPr>
        <w:t>и</w:t>
      </w:r>
      <w:r>
        <w:rPr>
          <w:color w:val="221F1F"/>
          <w:spacing w:val="1"/>
        </w:rPr>
        <w:t xml:space="preserve"> </w:t>
      </w:r>
      <w:r>
        <w:rPr>
          <w:color w:val="221F1F"/>
        </w:rPr>
        <w:t>новые</w:t>
      </w:r>
      <w:r>
        <w:rPr>
          <w:color w:val="221F1F"/>
          <w:spacing w:val="1"/>
        </w:rPr>
        <w:t xml:space="preserve"> </w:t>
      </w:r>
      <w:r>
        <w:rPr>
          <w:color w:val="221F1F"/>
        </w:rPr>
        <w:t>требования.</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обучения</w:t>
      </w:r>
      <w:r>
        <w:rPr>
          <w:color w:val="221F1F"/>
          <w:spacing w:val="1"/>
        </w:rPr>
        <w:t xml:space="preserve"> </w:t>
      </w:r>
      <w:r>
        <w:rPr>
          <w:color w:val="221F1F"/>
        </w:rPr>
        <w:t>освоенные</w:t>
      </w:r>
      <w:r>
        <w:rPr>
          <w:color w:val="221F1F"/>
          <w:spacing w:val="1"/>
        </w:rPr>
        <w:t xml:space="preserve"> </w:t>
      </w:r>
      <w:r>
        <w:rPr>
          <w:color w:val="221F1F"/>
        </w:rPr>
        <w:t>на</w:t>
      </w:r>
      <w:r>
        <w:rPr>
          <w:color w:val="221F1F"/>
          <w:spacing w:val="1"/>
        </w:rPr>
        <w:t xml:space="preserve"> </w:t>
      </w:r>
      <w:r>
        <w:rPr>
          <w:color w:val="221F1F"/>
        </w:rPr>
        <w:t>определённом этапе грамматические формы и конструкции повторяются и</w:t>
      </w:r>
      <w:r>
        <w:rPr>
          <w:color w:val="221F1F"/>
          <w:spacing w:val="1"/>
        </w:rPr>
        <w:t xml:space="preserve"> </w:t>
      </w:r>
      <w:r>
        <w:rPr>
          <w:color w:val="221F1F"/>
        </w:rPr>
        <w:t>закрепляются</w:t>
      </w:r>
      <w:r>
        <w:rPr>
          <w:color w:val="221F1F"/>
          <w:spacing w:val="1"/>
        </w:rPr>
        <w:t xml:space="preserve"> </w:t>
      </w:r>
      <w:r>
        <w:rPr>
          <w:color w:val="221F1F"/>
        </w:rPr>
        <w:t>на</w:t>
      </w:r>
      <w:r>
        <w:rPr>
          <w:color w:val="221F1F"/>
          <w:spacing w:val="1"/>
        </w:rPr>
        <w:t xml:space="preserve"> </w:t>
      </w:r>
      <w:r>
        <w:rPr>
          <w:color w:val="221F1F"/>
        </w:rPr>
        <w:t>новом</w:t>
      </w:r>
      <w:r>
        <w:rPr>
          <w:color w:val="221F1F"/>
          <w:spacing w:val="1"/>
        </w:rPr>
        <w:t xml:space="preserve"> </w:t>
      </w:r>
      <w:r>
        <w:rPr>
          <w:color w:val="221F1F"/>
        </w:rPr>
        <w:t>лексическом</w:t>
      </w:r>
      <w:r>
        <w:rPr>
          <w:color w:val="221F1F"/>
          <w:spacing w:val="1"/>
        </w:rPr>
        <w:t xml:space="preserve"> </w:t>
      </w:r>
      <w:r>
        <w:rPr>
          <w:color w:val="221F1F"/>
        </w:rPr>
        <w:t>материале</w:t>
      </w:r>
      <w:r>
        <w:rPr>
          <w:color w:val="221F1F"/>
          <w:spacing w:val="1"/>
        </w:rPr>
        <w:t xml:space="preserve"> </w:t>
      </w:r>
      <w:r>
        <w:rPr>
          <w:color w:val="221F1F"/>
        </w:rPr>
        <w:t>и</w:t>
      </w:r>
      <w:r>
        <w:rPr>
          <w:color w:val="221F1F"/>
          <w:spacing w:val="1"/>
        </w:rPr>
        <w:t xml:space="preserve"> </w:t>
      </w:r>
      <w:r>
        <w:rPr>
          <w:color w:val="221F1F"/>
        </w:rPr>
        <w:t>расширяющемся</w:t>
      </w:r>
      <w:r>
        <w:rPr>
          <w:color w:val="221F1F"/>
          <w:spacing w:val="1"/>
        </w:rPr>
        <w:t xml:space="preserve"> </w:t>
      </w:r>
      <w:r>
        <w:rPr>
          <w:color w:val="221F1F"/>
        </w:rPr>
        <w:t>тематическом</w:t>
      </w:r>
      <w:r>
        <w:rPr>
          <w:color w:val="221F1F"/>
          <w:spacing w:val="-4"/>
        </w:rPr>
        <w:t xml:space="preserve"> </w:t>
      </w:r>
      <w:r>
        <w:rPr>
          <w:color w:val="221F1F"/>
        </w:rPr>
        <w:t>содержании</w:t>
      </w:r>
      <w:r>
        <w:rPr>
          <w:color w:val="221F1F"/>
          <w:spacing w:val="-10"/>
        </w:rPr>
        <w:t xml:space="preserve"> </w:t>
      </w:r>
      <w:r>
        <w:rPr>
          <w:color w:val="221F1F"/>
        </w:rPr>
        <w:t>речи.</w:t>
      </w:r>
    </w:p>
    <w:p w:rsidR="003D5CE3" w:rsidRDefault="00C85A18">
      <w:pPr>
        <w:spacing w:before="175"/>
        <w:ind w:left="1079"/>
        <w:jc w:val="both"/>
        <w:rPr>
          <w:b/>
          <w:i/>
          <w:sz w:val="28"/>
        </w:rPr>
      </w:pPr>
      <w:bookmarkStart w:id="42" w:name="Цели_изучения_учебного_предмета_(1)"/>
      <w:bookmarkEnd w:id="42"/>
      <w:r>
        <w:rPr>
          <w:b/>
          <w:i/>
          <w:color w:val="221F1F"/>
          <w:spacing w:val="-1"/>
          <w:sz w:val="28"/>
        </w:rPr>
        <w:t>Цели</w:t>
      </w:r>
      <w:r>
        <w:rPr>
          <w:b/>
          <w:i/>
          <w:color w:val="221F1F"/>
          <w:spacing w:val="-15"/>
          <w:sz w:val="28"/>
        </w:rPr>
        <w:t xml:space="preserve"> </w:t>
      </w:r>
      <w:r>
        <w:rPr>
          <w:b/>
          <w:i/>
          <w:color w:val="221F1F"/>
          <w:spacing w:val="-1"/>
          <w:sz w:val="28"/>
        </w:rPr>
        <w:t>изучения</w:t>
      </w:r>
      <w:r>
        <w:rPr>
          <w:b/>
          <w:i/>
          <w:color w:val="221F1F"/>
          <w:spacing w:val="-12"/>
          <w:sz w:val="28"/>
        </w:rPr>
        <w:t xml:space="preserve"> </w:t>
      </w:r>
      <w:r>
        <w:rPr>
          <w:b/>
          <w:i/>
          <w:color w:val="221F1F"/>
          <w:sz w:val="28"/>
        </w:rPr>
        <w:t>учебного</w:t>
      </w:r>
      <w:r>
        <w:rPr>
          <w:b/>
          <w:i/>
          <w:color w:val="221F1F"/>
          <w:spacing w:val="-12"/>
          <w:sz w:val="28"/>
        </w:rPr>
        <w:t xml:space="preserve"> </w:t>
      </w:r>
      <w:r>
        <w:rPr>
          <w:b/>
          <w:i/>
          <w:color w:val="221F1F"/>
          <w:sz w:val="28"/>
        </w:rPr>
        <w:t>предмета</w:t>
      </w:r>
    </w:p>
    <w:p w:rsidR="003D5CE3" w:rsidRDefault="00C85A18">
      <w:pPr>
        <w:pStyle w:val="Heading1"/>
        <w:spacing w:before="63"/>
        <w:ind w:left="1238"/>
        <w:jc w:val="both"/>
      </w:pPr>
      <w:r>
        <w:rPr>
          <w:color w:val="221F1F"/>
        </w:rPr>
        <w:t>«Иностранный</w:t>
      </w:r>
      <w:r>
        <w:rPr>
          <w:color w:val="221F1F"/>
          <w:spacing w:val="25"/>
        </w:rPr>
        <w:t xml:space="preserve"> </w:t>
      </w:r>
      <w:r>
        <w:rPr>
          <w:color w:val="221F1F"/>
        </w:rPr>
        <w:t>(английский)</w:t>
      </w:r>
      <w:r>
        <w:rPr>
          <w:color w:val="221F1F"/>
          <w:spacing w:val="26"/>
        </w:rPr>
        <w:t xml:space="preserve"> </w:t>
      </w:r>
      <w:r>
        <w:rPr>
          <w:color w:val="221F1F"/>
        </w:rPr>
        <w:t>язык»</w:t>
      </w:r>
    </w:p>
    <w:p w:rsidR="003D5CE3" w:rsidRDefault="00C85A18">
      <w:pPr>
        <w:pStyle w:val="a3"/>
        <w:spacing w:before="153"/>
        <w:ind w:right="873"/>
      </w:pPr>
      <w:r>
        <w:rPr>
          <w:color w:val="221F1F"/>
          <w:w w:val="90"/>
        </w:rPr>
        <w:t>Цели обучения</w:t>
      </w:r>
      <w:r>
        <w:rPr>
          <w:color w:val="221F1F"/>
          <w:spacing w:val="1"/>
          <w:w w:val="90"/>
        </w:rPr>
        <w:t xml:space="preserve"> </w:t>
      </w:r>
      <w:r>
        <w:rPr>
          <w:color w:val="221F1F"/>
          <w:w w:val="90"/>
        </w:rPr>
        <w:t>иностранному языку в начальной</w:t>
      </w:r>
      <w:r>
        <w:rPr>
          <w:color w:val="221F1F"/>
          <w:spacing w:val="56"/>
        </w:rPr>
        <w:t xml:space="preserve"> </w:t>
      </w:r>
      <w:r>
        <w:rPr>
          <w:color w:val="221F1F"/>
          <w:w w:val="90"/>
        </w:rPr>
        <w:t>школе</w:t>
      </w:r>
      <w:r>
        <w:rPr>
          <w:color w:val="221F1F"/>
          <w:spacing w:val="56"/>
        </w:rPr>
        <w:t xml:space="preserve"> </w:t>
      </w:r>
      <w:r>
        <w:rPr>
          <w:color w:val="221F1F"/>
          <w:w w:val="90"/>
        </w:rPr>
        <w:t>можно</w:t>
      </w:r>
      <w:r>
        <w:rPr>
          <w:color w:val="221F1F"/>
          <w:spacing w:val="56"/>
        </w:rPr>
        <w:t xml:space="preserve"> </w:t>
      </w:r>
      <w:r>
        <w:rPr>
          <w:color w:val="221F1F"/>
          <w:w w:val="90"/>
        </w:rPr>
        <w:t>условно</w:t>
      </w:r>
      <w:r>
        <w:rPr>
          <w:color w:val="221F1F"/>
          <w:spacing w:val="56"/>
        </w:rPr>
        <w:t xml:space="preserve"> </w:t>
      </w:r>
      <w:r>
        <w:rPr>
          <w:color w:val="221F1F"/>
          <w:w w:val="90"/>
        </w:rPr>
        <w:t>разделить</w:t>
      </w:r>
      <w:r>
        <w:rPr>
          <w:color w:val="221F1F"/>
          <w:spacing w:val="1"/>
          <w:w w:val="90"/>
        </w:rPr>
        <w:t xml:space="preserve"> </w:t>
      </w:r>
      <w:r>
        <w:rPr>
          <w:color w:val="221F1F"/>
        </w:rPr>
        <w:t>на</w:t>
      </w:r>
      <w:r>
        <w:rPr>
          <w:color w:val="221F1F"/>
          <w:spacing w:val="-4"/>
        </w:rPr>
        <w:t xml:space="preserve"> </w:t>
      </w:r>
      <w:r>
        <w:rPr>
          <w:color w:val="221F1F"/>
        </w:rPr>
        <w:t>образовательные,</w:t>
      </w:r>
      <w:r>
        <w:rPr>
          <w:color w:val="221F1F"/>
          <w:spacing w:val="-2"/>
        </w:rPr>
        <w:t xml:space="preserve"> </w:t>
      </w:r>
      <w:r>
        <w:rPr>
          <w:color w:val="221F1F"/>
        </w:rPr>
        <w:t>развивающие,</w:t>
      </w:r>
      <w:r>
        <w:rPr>
          <w:color w:val="221F1F"/>
          <w:spacing w:val="-6"/>
        </w:rPr>
        <w:t xml:space="preserve"> </w:t>
      </w:r>
      <w:r>
        <w:rPr>
          <w:color w:val="221F1F"/>
        </w:rPr>
        <w:t>воспитывающие.</w:t>
      </w:r>
    </w:p>
    <w:p w:rsidR="003D5CE3" w:rsidRDefault="00C85A18">
      <w:pPr>
        <w:pStyle w:val="a3"/>
        <w:spacing w:line="242" w:lineRule="auto"/>
        <w:ind w:right="1018"/>
      </w:pPr>
      <w:r>
        <w:rPr>
          <w:color w:val="221F1F"/>
        </w:rPr>
        <w:t>Образовательные</w:t>
      </w:r>
      <w:r>
        <w:rPr>
          <w:color w:val="221F1F"/>
          <w:spacing w:val="1"/>
        </w:rPr>
        <w:t xml:space="preserve"> </w:t>
      </w:r>
      <w:r>
        <w:rPr>
          <w:color w:val="221F1F"/>
        </w:rPr>
        <w:t>цели</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«Иностранный</w:t>
      </w:r>
      <w:r>
        <w:rPr>
          <w:color w:val="221F1F"/>
          <w:spacing w:val="1"/>
        </w:rPr>
        <w:t xml:space="preserve"> </w:t>
      </w:r>
      <w:r>
        <w:rPr>
          <w:color w:val="221F1F"/>
        </w:rPr>
        <w:t>(английский)</w:t>
      </w:r>
      <w:r>
        <w:rPr>
          <w:color w:val="221F1F"/>
          <w:spacing w:val="1"/>
        </w:rPr>
        <w:t xml:space="preserve"> </w:t>
      </w:r>
      <w:r>
        <w:rPr>
          <w:color w:val="221F1F"/>
        </w:rPr>
        <w:t>язык»</w:t>
      </w:r>
      <w:r>
        <w:rPr>
          <w:color w:val="221F1F"/>
          <w:spacing w:val="-4"/>
        </w:rPr>
        <w:t xml:space="preserve"> </w:t>
      </w:r>
      <w:r>
        <w:rPr>
          <w:color w:val="221F1F"/>
        </w:rPr>
        <w:t>в начальной</w:t>
      </w:r>
      <w:r>
        <w:rPr>
          <w:color w:val="221F1F"/>
          <w:spacing w:val="1"/>
        </w:rPr>
        <w:t xml:space="preserve"> </w:t>
      </w:r>
      <w:r>
        <w:rPr>
          <w:color w:val="221F1F"/>
        </w:rPr>
        <w:t>школе</w:t>
      </w:r>
      <w:r>
        <w:rPr>
          <w:color w:val="221F1F"/>
          <w:spacing w:val="2"/>
        </w:rPr>
        <w:t xml:space="preserve"> </w:t>
      </w:r>
      <w:r>
        <w:rPr>
          <w:color w:val="221F1F"/>
        </w:rPr>
        <w:t>включают:</w:t>
      </w:r>
    </w:p>
    <w:p w:rsidR="003D5CE3" w:rsidRDefault="00C85A18" w:rsidP="00A95C5C">
      <w:pPr>
        <w:pStyle w:val="a4"/>
        <w:numPr>
          <w:ilvl w:val="0"/>
          <w:numId w:val="67"/>
        </w:numPr>
        <w:tabs>
          <w:tab w:val="left" w:pos="1465"/>
        </w:tabs>
        <w:ind w:right="1002"/>
        <w:rPr>
          <w:sz w:val="28"/>
        </w:rPr>
      </w:pPr>
      <w:r>
        <w:rPr>
          <w:color w:val="221F1F"/>
          <w:w w:val="90"/>
          <w:sz w:val="28"/>
        </w:rPr>
        <w:t>формирование</w:t>
      </w:r>
      <w:r>
        <w:rPr>
          <w:color w:val="221F1F"/>
          <w:spacing w:val="56"/>
          <w:sz w:val="28"/>
        </w:rPr>
        <w:t xml:space="preserve"> </w:t>
      </w:r>
      <w:r>
        <w:rPr>
          <w:color w:val="221F1F"/>
          <w:w w:val="90"/>
          <w:sz w:val="28"/>
        </w:rPr>
        <w:t>элементарной</w:t>
      </w:r>
      <w:r>
        <w:rPr>
          <w:color w:val="221F1F"/>
          <w:spacing w:val="56"/>
          <w:sz w:val="28"/>
        </w:rPr>
        <w:t xml:space="preserve"> </w:t>
      </w:r>
      <w:r>
        <w:rPr>
          <w:color w:val="221F1F"/>
          <w:w w:val="90"/>
          <w:sz w:val="28"/>
        </w:rPr>
        <w:t>иноязычной</w:t>
      </w:r>
      <w:r>
        <w:rPr>
          <w:color w:val="221F1F"/>
          <w:spacing w:val="119"/>
          <w:sz w:val="28"/>
        </w:rPr>
        <w:t xml:space="preserve"> </w:t>
      </w:r>
      <w:r>
        <w:rPr>
          <w:color w:val="221F1F"/>
          <w:w w:val="90"/>
          <w:sz w:val="28"/>
        </w:rPr>
        <w:t>коммуникативной</w:t>
      </w:r>
      <w:r>
        <w:rPr>
          <w:color w:val="221F1F"/>
          <w:spacing w:val="56"/>
          <w:sz w:val="28"/>
        </w:rPr>
        <w:t xml:space="preserve"> </w:t>
      </w:r>
      <w:r>
        <w:rPr>
          <w:color w:val="221F1F"/>
          <w:w w:val="90"/>
          <w:sz w:val="28"/>
        </w:rPr>
        <w:t>компетенции,</w:t>
      </w:r>
      <w:r>
        <w:rPr>
          <w:color w:val="221F1F"/>
          <w:spacing w:val="56"/>
          <w:sz w:val="28"/>
        </w:rPr>
        <w:t xml:space="preserve"> </w:t>
      </w:r>
      <w:r>
        <w:rPr>
          <w:color w:val="221F1F"/>
          <w:w w:val="90"/>
          <w:sz w:val="28"/>
        </w:rPr>
        <w:t>т.</w:t>
      </w:r>
      <w:r>
        <w:rPr>
          <w:color w:val="221F1F"/>
          <w:spacing w:val="1"/>
          <w:w w:val="90"/>
          <w:sz w:val="28"/>
        </w:rPr>
        <w:t xml:space="preserve"> </w:t>
      </w:r>
      <w:r>
        <w:rPr>
          <w:color w:val="221F1F"/>
          <w:sz w:val="28"/>
        </w:rPr>
        <w:t>е.</w:t>
      </w:r>
      <w:r>
        <w:rPr>
          <w:color w:val="221F1F"/>
          <w:spacing w:val="1"/>
          <w:sz w:val="28"/>
        </w:rPr>
        <w:t xml:space="preserve"> </w:t>
      </w:r>
      <w:r>
        <w:rPr>
          <w:color w:val="221F1F"/>
          <w:sz w:val="28"/>
        </w:rPr>
        <w:t>способности</w:t>
      </w:r>
      <w:r>
        <w:rPr>
          <w:color w:val="221F1F"/>
          <w:spacing w:val="1"/>
          <w:sz w:val="28"/>
        </w:rPr>
        <w:t xml:space="preserve"> </w:t>
      </w:r>
      <w:r>
        <w:rPr>
          <w:color w:val="221F1F"/>
          <w:sz w:val="28"/>
        </w:rPr>
        <w:t>и</w:t>
      </w:r>
      <w:r>
        <w:rPr>
          <w:color w:val="221F1F"/>
          <w:spacing w:val="1"/>
          <w:sz w:val="28"/>
        </w:rPr>
        <w:t xml:space="preserve"> </w:t>
      </w:r>
      <w:r>
        <w:rPr>
          <w:color w:val="221F1F"/>
          <w:sz w:val="28"/>
        </w:rPr>
        <w:t>готовности</w:t>
      </w:r>
      <w:r>
        <w:rPr>
          <w:color w:val="221F1F"/>
          <w:spacing w:val="1"/>
          <w:sz w:val="28"/>
        </w:rPr>
        <w:t xml:space="preserve"> </w:t>
      </w:r>
      <w:r>
        <w:rPr>
          <w:color w:val="221F1F"/>
          <w:sz w:val="28"/>
        </w:rPr>
        <w:t>общаться</w:t>
      </w:r>
      <w:r>
        <w:rPr>
          <w:color w:val="221F1F"/>
          <w:spacing w:val="1"/>
          <w:sz w:val="28"/>
        </w:rPr>
        <w:t xml:space="preserve"> </w:t>
      </w:r>
      <w:r>
        <w:rPr>
          <w:color w:val="221F1F"/>
          <w:sz w:val="28"/>
        </w:rPr>
        <w:t>с</w:t>
      </w:r>
      <w:r>
        <w:rPr>
          <w:color w:val="221F1F"/>
          <w:spacing w:val="1"/>
          <w:sz w:val="28"/>
        </w:rPr>
        <w:t xml:space="preserve"> </w:t>
      </w:r>
      <w:r>
        <w:rPr>
          <w:color w:val="221F1F"/>
          <w:sz w:val="28"/>
        </w:rPr>
        <w:t>носителями</w:t>
      </w:r>
      <w:r>
        <w:rPr>
          <w:color w:val="221F1F"/>
          <w:spacing w:val="1"/>
          <w:sz w:val="28"/>
        </w:rPr>
        <w:t xml:space="preserve"> </w:t>
      </w:r>
      <w:r>
        <w:rPr>
          <w:color w:val="221F1F"/>
          <w:sz w:val="28"/>
        </w:rPr>
        <w:t>изучаемого</w:t>
      </w:r>
      <w:r>
        <w:rPr>
          <w:color w:val="221F1F"/>
          <w:spacing w:val="1"/>
          <w:sz w:val="28"/>
        </w:rPr>
        <w:t xml:space="preserve"> </w:t>
      </w:r>
      <w:r>
        <w:rPr>
          <w:color w:val="221F1F"/>
          <w:sz w:val="28"/>
        </w:rPr>
        <w:t>иностранного языка в устной (говорение и аудирование) и письменной</w:t>
      </w:r>
      <w:r>
        <w:rPr>
          <w:color w:val="221F1F"/>
          <w:spacing w:val="1"/>
          <w:sz w:val="28"/>
        </w:rPr>
        <w:t xml:space="preserve"> </w:t>
      </w:r>
      <w:r>
        <w:rPr>
          <w:color w:val="221F1F"/>
          <w:sz w:val="28"/>
        </w:rPr>
        <w:t>(чтение</w:t>
      </w:r>
      <w:r>
        <w:rPr>
          <w:color w:val="221F1F"/>
          <w:spacing w:val="1"/>
          <w:sz w:val="28"/>
        </w:rPr>
        <w:t xml:space="preserve"> </w:t>
      </w:r>
      <w:r>
        <w:rPr>
          <w:color w:val="221F1F"/>
          <w:sz w:val="28"/>
        </w:rPr>
        <w:t>и</w:t>
      </w:r>
      <w:r>
        <w:rPr>
          <w:color w:val="221F1F"/>
          <w:spacing w:val="1"/>
          <w:sz w:val="28"/>
        </w:rPr>
        <w:t xml:space="preserve"> </w:t>
      </w:r>
      <w:r>
        <w:rPr>
          <w:color w:val="221F1F"/>
          <w:sz w:val="28"/>
        </w:rPr>
        <w:t>письмо)</w:t>
      </w:r>
      <w:r>
        <w:rPr>
          <w:color w:val="221F1F"/>
          <w:spacing w:val="1"/>
          <w:sz w:val="28"/>
        </w:rPr>
        <w:t xml:space="preserve"> </w:t>
      </w:r>
      <w:r>
        <w:rPr>
          <w:color w:val="221F1F"/>
          <w:sz w:val="28"/>
        </w:rPr>
        <w:t>форме</w:t>
      </w:r>
      <w:r>
        <w:rPr>
          <w:color w:val="221F1F"/>
          <w:spacing w:val="1"/>
          <w:sz w:val="28"/>
        </w:rPr>
        <w:t xml:space="preserve"> </w:t>
      </w:r>
      <w:r>
        <w:rPr>
          <w:color w:val="221F1F"/>
          <w:sz w:val="28"/>
        </w:rPr>
        <w:t>с</w:t>
      </w:r>
      <w:r>
        <w:rPr>
          <w:color w:val="221F1F"/>
          <w:spacing w:val="1"/>
          <w:sz w:val="28"/>
        </w:rPr>
        <w:t xml:space="preserve"> </w:t>
      </w:r>
      <w:r>
        <w:rPr>
          <w:color w:val="221F1F"/>
          <w:sz w:val="28"/>
        </w:rPr>
        <w:t>учётом</w:t>
      </w:r>
      <w:r>
        <w:rPr>
          <w:color w:val="221F1F"/>
          <w:spacing w:val="1"/>
          <w:sz w:val="28"/>
        </w:rPr>
        <w:t xml:space="preserve"> </w:t>
      </w:r>
      <w:r>
        <w:rPr>
          <w:color w:val="221F1F"/>
          <w:sz w:val="28"/>
        </w:rPr>
        <w:t>возрастных</w:t>
      </w:r>
      <w:r>
        <w:rPr>
          <w:color w:val="221F1F"/>
          <w:spacing w:val="1"/>
          <w:sz w:val="28"/>
        </w:rPr>
        <w:t xml:space="preserve"> </w:t>
      </w:r>
      <w:r>
        <w:rPr>
          <w:color w:val="221F1F"/>
          <w:sz w:val="28"/>
        </w:rPr>
        <w:t>возможностей</w:t>
      </w:r>
      <w:r>
        <w:rPr>
          <w:color w:val="221F1F"/>
          <w:spacing w:val="1"/>
          <w:sz w:val="28"/>
        </w:rPr>
        <w:t xml:space="preserve"> </w:t>
      </w:r>
      <w:r>
        <w:rPr>
          <w:color w:val="221F1F"/>
          <w:sz w:val="28"/>
        </w:rPr>
        <w:t>и</w:t>
      </w:r>
      <w:r>
        <w:rPr>
          <w:color w:val="221F1F"/>
          <w:spacing w:val="1"/>
          <w:sz w:val="28"/>
        </w:rPr>
        <w:t xml:space="preserve"> </w:t>
      </w:r>
      <w:r>
        <w:rPr>
          <w:color w:val="221F1F"/>
          <w:sz w:val="28"/>
        </w:rPr>
        <w:t>потребностей младшего</w:t>
      </w:r>
      <w:r>
        <w:rPr>
          <w:color w:val="221F1F"/>
          <w:spacing w:val="5"/>
          <w:sz w:val="28"/>
        </w:rPr>
        <w:t xml:space="preserve"> </w:t>
      </w:r>
      <w:r>
        <w:rPr>
          <w:color w:val="221F1F"/>
          <w:sz w:val="28"/>
        </w:rPr>
        <w:t>школьника;</w:t>
      </w:r>
    </w:p>
    <w:p w:rsidR="003D5CE3" w:rsidRDefault="00C85A18" w:rsidP="00A95C5C">
      <w:pPr>
        <w:pStyle w:val="a4"/>
        <w:numPr>
          <w:ilvl w:val="0"/>
          <w:numId w:val="67"/>
        </w:numPr>
        <w:tabs>
          <w:tab w:val="left" w:pos="1465"/>
        </w:tabs>
        <w:spacing w:before="1"/>
        <w:ind w:right="1002"/>
        <w:rPr>
          <w:sz w:val="28"/>
        </w:rPr>
      </w:pPr>
      <w:r>
        <w:rPr>
          <w:color w:val="221F1F"/>
          <w:sz w:val="28"/>
        </w:rPr>
        <w:t>расширение</w:t>
      </w:r>
      <w:r>
        <w:rPr>
          <w:color w:val="221F1F"/>
          <w:spacing w:val="1"/>
          <w:sz w:val="28"/>
        </w:rPr>
        <w:t xml:space="preserve"> </w:t>
      </w:r>
      <w:r>
        <w:rPr>
          <w:color w:val="221F1F"/>
          <w:sz w:val="28"/>
        </w:rPr>
        <w:t>лингвистического</w:t>
      </w:r>
      <w:r>
        <w:rPr>
          <w:color w:val="221F1F"/>
          <w:spacing w:val="1"/>
          <w:sz w:val="28"/>
        </w:rPr>
        <w:t xml:space="preserve"> </w:t>
      </w:r>
      <w:r>
        <w:rPr>
          <w:color w:val="221F1F"/>
          <w:sz w:val="28"/>
        </w:rPr>
        <w:t>кругозора</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за</w:t>
      </w:r>
      <w:r>
        <w:rPr>
          <w:color w:val="221F1F"/>
          <w:spacing w:val="71"/>
          <w:sz w:val="28"/>
        </w:rPr>
        <w:t xml:space="preserve"> </w:t>
      </w:r>
      <w:r>
        <w:rPr>
          <w:color w:val="221F1F"/>
          <w:sz w:val="28"/>
        </w:rPr>
        <w:t>счёт</w:t>
      </w:r>
      <w:r>
        <w:rPr>
          <w:color w:val="221F1F"/>
          <w:spacing w:val="1"/>
          <w:sz w:val="28"/>
        </w:rPr>
        <w:t xml:space="preserve"> </w:t>
      </w:r>
      <w:r>
        <w:rPr>
          <w:color w:val="221F1F"/>
          <w:sz w:val="28"/>
        </w:rPr>
        <w:t>овладения</w:t>
      </w:r>
      <w:r>
        <w:rPr>
          <w:color w:val="221F1F"/>
          <w:spacing w:val="1"/>
          <w:sz w:val="28"/>
        </w:rPr>
        <w:t xml:space="preserve"> </w:t>
      </w:r>
      <w:r>
        <w:rPr>
          <w:color w:val="221F1F"/>
          <w:sz w:val="28"/>
        </w:rPr>
        <w:t>новыми</w:t>
      </w:r>
      <w:r>
        <w:rPr>
          <w:color w:val="221F1F"/>
          <w:spacing w:val="1"/>
          <w:sz w:val="28"/>
        </w:rPr>
        <w:t xml:space="preserve"> </w:t>
      </w:r>
      <w:r>
        <w:rPr>
          <w:color w:val="221F1F"/>
          <w:sz w:val="28"/>
        </w:rPr>
        <w:t>языковыми</w:t>
      </w:r>
      <w:r>
        <w:rPr>
          <w:color w:val="221F1F"/>
          <w:spacing w:val="1"/>
          <w:sz w:val="28"/>
        </w:rPr>
        <w:t xml:space="preserve"> </w:t>
      </w:r>
      <w:r>
        <w:rPr>
          <w:color w:val="221F1F"/>
          <w:sz w:val="28"/>
        </w:rPr>
        <w:t>средствами</w:t>
      </w:r>
      <w:r>
        <w:rPr>
          <w:color w:val="221F1F"/>
          <w:spacing w:val="1"/>
          <w:sz w:val="28"/>
        </w:rPr>
        <w:t xml:space="preserve"> </w:t>
      </w:r>
      <w:r>
        <w:rPr>
          <w:color w:val="221F1F"/>
          <w:sz w:val="28"/>
        </w:rPr>
        <w:t>(фонетическими,</w:t>
      </w:r>
      <w:r>
        <w:rPr>
          <w:color w:val="221F1F"/>
          <w:spacing w:val="1"/>
          <w:sz w:val="28"/>
        </w:rPr>
        <w:t xml:space="preserve"> </w:t>
      </w:r>
      <w:r>
        <w:rPr>
          <w:color w:val="221F1F"/>
          <w:sz w:val="28"/>
        </w:rPr>
        <w:t>орфографическими, лексическими, грамматическими) в соответствии c</w:t>
      </w:r>
      <w:r>
        <w:rPr>
          <w:color w:val="221F1F"/>
          <w:spacing w:val="1"/>
          <w:sz w:val="28"/>
        </w:rPr>
        <w:t xml:space="preserve"> </w:t>
      </w:r>
      <w:r>
        <w:rPr>
          <w:color w:val="221F1F"/>
          <w:sz w:val="28"/>
        </w:rPr>
        <w:t>отобранными</w:t>
      </w:r>
      <w:r>
        <w:rPr>
          <w:color w:val="221F1F"/>
          <w:spacing w:val="-8"/>
          <w:sz w:val="28"/>
        </w:rPr>
        <w:t xml:space="preserve"> </w:t>
      </w:r>
      <w:r>
        <w:rPr>
          <w:color w:val="221F1F"/>
          <w:sz w:val="28"/>
        </w:rPr>
        <w:t>темами</w:t>
      </w:r>
      <w:r>
        <w:rPr>
          <w:color w:val="221F1F"/>
          <w:spacing w:val="-6"/>
          <w:sz w:val="28"/>
        </w:rPr>
        <w:t xml:space="preserve"> </w:t>
      </w:r>
      <w:r>
        <w:rPr>
          <w:color w:val="221F1F"/>
          <w:sz w:val="28"/>
        </w:rPr>
        <w:t>общения;</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67"/>
        </w:numPr>
        <w:tabs>
          <w:tab w:val="left" w:pos="1465"/>
        </w:tabs>
        <w:spacing w:before="67"/>
        <w:ind w:right="1001"/>
        <w:rPr>
          <w:sz w:val="28"/>
        </w:rPr>
      </w:pPr>
      <w:r>
        <w:rPr>
          <w:color w:val="221F1F"/>
          <w:w w:val="95"/>
          <w:sz w:val="28"/>
        </w:rPr>
        <w:lastRenderedPageBreak/>
        <w:t>освоение знаний о языковых явлениях изучаемого</w:t>
      </w:r>
      <w:r>
        <w:rPr>
          <w:color w:val="221F1F"/>
          <w:spacing w:val="1"/>
          <w:w w:val="95"/>
          <w:sz w:val="28"/>
        </w:rPr>
        <w:t xml:space="preserve"> </w:t>
      </w:r>
      <w:r>
        <w:rPr>
          <w:color w:val="221F1F"/>
          <w:w w:val="95"/>
          <w:sz w:val="28"/>
        </w:rPr>
        <w:t>иностранного языка, о</w:t>
      </w:r>
      <w:r>
        <w:rPr>
          <w:color w:val="221F1F"/>
          <w:spacing w:val="1"/>
          <w:w w:val="95"/>
          <w:sz w:val="28"/>
        </w:rPr>
        <w:t xml:space="preserve"> </w:t>
      </w:r>
      <w:r>
        <w:rPr>
          <w:color w:val="221F1F"/>
          <w:w w:val="95"/>
          <w:sz w:val="28"/>
        </w:rPr>
        <w:t>разных</w:t>
      </w:r>
      <w:r>
        <w:rPr>
          <w:color w:val="221F1F"/>
          <w:spacing w:val="4"/>
          <w:w w:val="95"/>
          <w:sz w:val="28"/>
        </w:rPr>
        <w:t xml:space="preserve"> </w:t>
      </w:r>
      <w:r>
        <w:rPr>
          <w:color w:val="221F1F"/>
          <w:w w:val="95"/>
          <w:sz w:val="28"/>
        </w:rPr>
        <w:t>способах</w:t>
      </w:r>
      <w:r>
        <w:rPr>
          <w:color w:val="221F1F"/>
          <w:spacing w:val="5"/>
          <w:w w:val="95"/>
          <w:sz w:val="28"/>
        </w:rPr>
        <w:t xml:space="preserve"> </w:t>
      </w:r>
      <w:r>
        <w:rPr>
          <w:color w:val="221F1F"/>
          <w:w w:val="95"/>
          <w:sz w:val="28"/>
        </w:rPr>
        <w:t>выражения</w:t>
      </w:r>
      <w:r>
        <w:rPr>
          <w:color w:val="221F1F"/>
          <w:spacing w:val="13"/>
          <w:w w:val="95"/>
          <w:sz w:val="28"/>
        </w:rPr>
        <w:t xml:space="preserve"> </w:t>
      </w:r>
      <w:r>
        <w:rPr>
          <w:color w:val="221F1F"/>
          <w:w w:val="95"/>
          <w:sz w:val="28"/>
        </w:rPr>
        <w:t>мысли</w:t>
      </w:r>
      <w:r>
        <w:rPr>
          <w:color w:val="221F1F"/>
          <w:spacing w:val="11"/>
          <w:w w:val="95"/>
          <w:sz w:val="28"/>
        </w:rPr>
        <w:t xml:space="preserve"> </w:t>
      </w:r>
      <w:r>
        <w:rPr>
          <w:color w:val="221F1F"/>
          <w:w w:val="95"/>
          <w:sz w:val="28"/>
        </w:rPr>
        <w:t>на</w:t>
      </w:r>
      <w:r>
        <w:rPr>
          <w:color w:val="221F1F"/>
          <w:spacing w:val="12"/>
          <w:w w:val="95"/>
          <w:sz w:val="28"/>
        </w:rPr>
        <w:t xml:space="preserve"> </w:t>
      </w:r>
      <w:r>
        <w:rPr>
          <w:color w:val="221F1F"/>
          <w:w w:val="95"/>
          <w:sz w:val="28"/>
        </w:rPr>
        <w:t>родном</w:t>
      </w:r>
      <w:r>
        <w:rPr>
          <w:color w:val="221F1F"/>
          <w:spacing w:val="29"/>
          <w:w w:val="95"/>
          <w:sz w:val="28"/>
        </w:rPr>
        <w:t xml:space="preserve"> </w:t>
      </w:r>
      <w:r>
        <w:rPr>
          <w:color w:val="221F1F"/>
          <w:w w:val="95"/>
          <w:sz w:val="28"/>
        </w:rPr>
        <w:t>и</w:t>
      </w:r>
      <w:r>
        <w:rPr>
          <w:color w:val="221F1F"/>
          <w:spacing w:val="28"/>
          <w:w w:val="95"/>
          <w:sz w:val="28"/>
        </w:rPr>
        <w:t xml:space="preserve"> </w:t>
      </w:r>
      <w:r>
        <w:rPr>
          <w:color w:val="221F1F"/>
          <w:w w:val="95"/>
          <w:sz w:val="28"/>
        </w:rPr>
        <w:t>иностранном</w:t>
      </w:r>
      <w:r>
        <w:rPr>
          <w:color w:val="221F1F"/>
          <w:spacing w:val="29"/>
          <w:w w:val="95"/>
          <w:sz w:val="28"/>
        </w:rPr>
        <w:t xml:space="preserve"> </w:t>
      </w:r>
      <w:r>
        <w:rPr>
          <w:color w:val="221F1F"/>
          <w:w w:val="95"/>
          <w:sz w:val="28"/>
        </w:rPr>
        <w:t>языках;</w:t>
      </w:r>
    </w:p>
    <w:p w:rsidR="003D5CE3" w:rsidRDefault="00C85A18" w:rsidP="00A95C5C">
      <w:pPr>
        <w:pStyle w:val="a4"/>
        <w:numPr>
          <w:ilvl w:val="0"/>
          <w:numId w:val="67"/>
        </w:numPr>
        <w:tabs>
          <w:tab w:val="left" w:pos="1465"/>
        </w:tabs>
        <w:spacing w:line="242" w:lineRule="auto"/>
        <w:ind w:right="1019"/>
        <w:rPr>
          <w:sz w:val="28"/>
        </w:rPr>
      </w:pPr>
      <w:r>
        <w:rPr>
          <w:color w:val="221F1F"/>
          <w:sz w:val="28"/>
        </w:rPr>
        <w:t>использование для решения учебных задач интеллектуальных операций</w:t>
      </w:r>
      <w:r>
        <w:rPr>
          <w:color w:val="221F1F"/>
          <w:spacing w:val="1"/>
          <w:sz w:val="28"/>
        </w:rPr>
        <w:t xml:space="preserve"> </w:t>
      </w:r>
      <w:r>
        <w:rPr>
          <w:color w:val="221F1F"/>
          <w:sz w:val="28"/>
        </w:rPr>
        <w:t>(сравнение,</w:t>
      </w:r>
      <w:r>
        <w:rPr>
          <w:color w:val="221F1F"/>
          <w:spacing w:val="3"/>
          <w:sz w:val="28"/>
        </w:rPr>
        <w:t xml:space="preserve"> </w:t>
      </w:r>
      <w:r>
        <w:rPr>
          <w:color w:val="221F1F"/>
          <w:sz w:val="28"/>
        </w:rPr>
        <w:t>анализ,</w:t>
      </w:r>
      <w:r>
        <w:rPr>
          <w:color w:val="221F1F"/>
          <w:spacing w:val="4"/>
          <w:sz w:val="28"/>
        </w:rPr>
        <w:t xml:space="preserve"> </w:t>
      </w:r>
      <w:r>
        <w:rPr>
          <w:color w:val="221F1F"/>
          <w:sz w:val="28"/>
        </w:rPr>
        <w:t>обобщение</w:t>
      </w:r>
      <w:r>
        <w:rPr>
          <w:color w:val="221F1F"/>
          <w:spacing w:val="1"/>
          <w:sz w:val="28"/>
        </w:rPr>
        <w:t xml:space="preserve"> </w:t>
      </w:r>
      <w:r>
        <w:rPr>
          <w:color w:val="221F1F"/>
          <w:sz w:val="28"/>
        </w:rPr>
        <w:t>и</w:t>
      </w:r>
      <w:r>
        <w:rPr>
          <w:color w:val="221F1F"/>
          <w:spacing w:val="1"/>
          <w:sz w:val="28"/>
        </w:rPr>
        <w:t xml:space="preserve"> </w:t>
      </w:r>
      <w:r>
        <w:rPr>
          <w:color w:val="221F1F"/>
          <w:sz w:val="28"/>
        </w:rPr>
        <w:t>др.);</w:t>
      </w:r>
    </w:p>
    <w:p w:rsidR="003D5CE3" w:rsidRDefault="00C85A18">
      <w:pPr>
        <w:pStyle w:val="a3"/>
        <w:spacing w:line="320" w:lineRule="exact"/>
        <w:ind w:left="1464"/>
      </w:pPr>
      <w:r>
        <w:rPr>
          <w:color w:val="221F1F"/>
          <w:w w:val="90"/>
        </w:rPr>
        <w:t>формирование</w:t>
      </w:r>
      <w:r>
        <w:rPr>
          <w:color w:val="221F1F"/>
          <w:spacing w:val="43"/>
          <w:w w:val="90"/>
        </w:rPr>
        <w:t xml:space="preserve"> </w:t>
      </w:r>
      <w:r>
        <w:rPr>
          <w:color w:val="221F1F"/>
          <w:w w:val="90"/>
        </w:rPr>
        <w:t>умений</w:t>
      </w:r>
      <w:r>
        <w:rPr>
          <w:color w:val="221F1F"/>
          <w:spacing w:val="49"/>
          <w:w w:val="90"/>
        </w:rPr>
        <w:t xml:space="preserve"> </w:t>
      </w:r>
      <w:r>
        <w:rPr>
          <w:color w:val="221F1F"/>
          <w:w w:val="90"/>
        </w:rPr>
        <w:t>работать</w:t>
      </w:r>
      <w:r>
        <w:rPr>
          <w:color w:val="221F1F"/>
          <w:spacing w:val="53"/>
          <w:w w:val="90"/>
        </w:rPr>
        <w:t xml:space="preserve"> </w:t>
      </w:r>
      <w:r>
        <w:rPr>
          <w:color w:val="221F1F"/>
          <w:w w:val="90"/>
        </w:rPr>
        <w:t>с</w:t>
      </w:r>
      <w:r>
        <w:rPr>
          <w:color w:val="221F1F"/>
          <w:spacing w:val="39"/>
          <w:w w:val="90"/>
        </w:rPr>
        <w:t xml:space="preserve"> </w:t>
      </w:r>
      <w:r>
        <w:rPr>
          <w:color w:val="221F1F"/>
          <w:w w:val="90"/>
        </w:rPr>
        <w:t>информацией,</w:t>
      </w:r>
    </w:p>
    <w:p w:rsidR="003D5CE3" w:rsidRDefault="00C85A18" w:rsidP="00A95C5C">
      <w:pPr>
        <w:pStyle w:val="a4"/>
        <w:numPr>
          <w:ilvl w:val="0"/>
          <w:numId w:val="67"/>
        </w:numPr>
        <w:tabs>
          <w:tab w:val="left" w:pos="1465"/>
        </w:tabs>
        <w:ind w:right="1011"/>
        <w:rPr>
          <w:sz w:val="28"/>
        </w:rPr>
      </w:pPr>
      <w:r>
        <w:rPr>
          <w:color w:val="221F1F"/>
          <w:sz w:val="28"/>
        </w:rPr>
        <w:t>представленной</w:t>
      </w:r>
      <w:r>
        <w:rPr>
          <w:color w:val="221F1F"/>
          <w:spacing w:val="1"/>
          <w:sz w:val="28"/>
        </w:rPr>
        <w:t xml:space="preserve"> </w:t>
      </w:r>
      <w:r>
        <w:rPr>
          <w:color w:val="221F1F"/>
          <w:sz w:val="28"/>
        </w:rPr>
        <w:t>в</w:t>
      </w:r>
      <w:r>
        <w:rPr>
          <w:color w:val="221F1F"/>
          <w:spacing w:val="1"/>
          <w:sz w:val="28"/>
        </w:rPr>
        <w:t xml:space="preserve"> </w:t>
      </w:r>
      <w:r>
        <w:rPr>
          <w:color w:val="221F1F"/>
          <w:sz w:val="28"/>
        </w:rPr>
        <w:t>текстах</w:t>
      </w:r>
      <w:r>
        <w:rPr>
          <w:color w:val="221F1F"/>
          <w:spacing w:val="1"/>
          <w:sz w:val="28"/>
        </w:rPr>
        <w:t xml:space="preserve"> </w:t>
      </w:r>
      <w:r>
        <w:rPr>
          <w:color w:val="221F1F"/>
          <w:sz w:val="28"/>
        </w:rPr>
        <w:t>разного</w:t>
      </w:r>
      <w:r>
        <w:rPr>
          <w:color w:val="221F1F"/>
          <w:spacing w:val="1"/>
          <w:sz w:val="28"/>
        </w:rPr>
        <w:t xml:space="preserve"> </w:t>
      </w:r>
      <w:r>
        <w:rPr>
          <w:color w:val="221F1F"/>
          <w:sz w:val="28"/>
        </w:rPr>
        <w:t>типа</w:t>
      </w:r>
      <w:r>
        <w:rPr>
          <w:color w:val="221F1F"/>
          <w:spacing w:val="1"/>
          <w:sz w:val="28"/>
        </w:rPr>
        <w:t xml:space="preserve"> </w:t>
      </w:r>
      <w:r>
        <w:rPr>
          <w:color w:val="221F1F"/>
          <w:sz w:val="28"/>
        </w:rPr>
        <w:t>(описание,</w:t>
      </w:r>
      <w:r>
        <w:rPr>
          <w:color w:val="221F1F"/>
          <w:spacing w:val="1"/>
          <w:sz w:val="28"/>
        </w:rPr>
        <w:t xml:space="preserve"> </w:t>
      </w:r>
      <w:r>
        <w:rPr>
          <w:color w:val="221F1F"/>
          <w:sz w:val="28"/>
        </w:rPr>
        <w:t>повествование,</w:t>
      </w:r>
      <w:r>
        <w:rPr>
          <w:color w:val="221F1F"/>
          <w:spacing w:val="-67"/>
          <w:sz w:val="28"/>
        </w:rPr>
        <w:t xml:space="preserve"> </w:t>
      </w:r>
      <w:r>
        <w:rPr>
          <w:color w:val="221F1F"/>
          <w:sz w:val="28"/>
        </w:rPr>
        <w:t>рассуждение),</w:t>
      </w:r>
      <w:r>
        <w:rPr>
          <w:color w:val="221F1F"/>
          <w:spacing w:val="1"/>
          <w:sz w:val="28"/>
        </w:rPr>
        <w:t xml:space="preserve"> </w:t>
      </w:r>
      <w:r>
        <w:rPr>
          <w:color w:val="221F1F"/>
          <w:sz w:val="28"/>
        </w:rPr>
        <w:t>пользоваться</w:t>
      </w:r>
      <w:r>
        <w:rPr>
          <w:color w:val="221F1F"/>
          <w:spacing w:val="1"/>
          <w:sz w:val="28"/>
        </w:rPr>
        <w:t xml:space="preserve"> </w:t>
      </w:r>
      <w:r>
        <w:rPr>
          <w:color w:val="221F1F"/>
          <w:sz w:val="28"/>
        </w:rPr>
        <w:t>при</w:t>
      </w:r>
      <w:r>
        <w:rPr>
          <w:color w:val="221F1F"/>
          <w:spacing w:val="1"/>
          <w:sz w:val="28"/>
        </w:rPr>
        <w:t xml:space="preserve"> </w:t>
      </w:r>
      <w:r>
        <w:rPr>
          <w:color w:val="221F1F"/>
          <w:sz w:val="28"/>
        </w:rPr>
        <w:t>необходимости</w:t>
      </w:r>
      <w:r>
        <w:rPr>
          <w:color w:val="221F1F"/>
          <w:spacing w:val="1"/>
          <w:sz w:val="28"/>
        </w:rPr>
        <w:t xml:space="preserve"> </w:t>
      </w:r>
      <w:r>
        <w:rPr>
          <w:color w:val="221F1F"/>
          <w:sz w:val="28"/>
        </w:rPr>
        <w:t>словарями</w:t>
      </w:r>
      <w:r>
        <w:rPr>
          <w:color w:val="221F1F"/>
          <w:spacing w:val="1"/>
          <w:sz w:val="28"/>
        </w:rPr>
        <w:t xml:space="preserve"> </w:t>
      </w:r>
      <w:r>
        <w:rPr>
          <w:color w:val="221F1F"/>
          <w:sz w:val="28"/>
        </w:rPr>
        <w:t>по</w:t>
      </w:r>
      <w:r>
        <w:rPr>
          <w:color w:val="221F1F"/>
          <w:spacing w:val="1"/>
          <w:sz w:val="28"/>
        </w:rPr>
        <w:t xml:space="preserve"> </w:t>
      </w:r>
      <w:r>
        <w:rPr>
          <w:color w:val="221F1F"/>
          <w:sz w:val="28"/>
        </w:rPr>
        <w:t>иностранному</w:t>
      </w:r>
      <w:r>
        <w:rPr>
          <w:color w:val="221F1F"/>
          <w:spacing w:val="-12"/>
          <w:sz w:val="28"/>
        </w:rPr>
        <w:t xml:space="preserve"> </w:t>
      </w:r>
      <w:r>
        <w:rPr>
          <w:color w:val="221F1F"/>
          <w:sz w:val="28"/>
        </w:rPr>
        <w:t>языку.</w:t>
      </w:r>
    </w:p>
    <w:p w:rsidR="003D5CE3" w:rsidRDefault="00C85A18">
      <w:pPr>
        <w:pStyle w:val="a3"/>
        <w:spacing w:line="242" w:lineRule="auto"/>
        <w:ind w:right="859"/>
      </w:pPr>
      <w:r>
        <w:rPr>
          <w:color w:val="221F1F"/>
        </w:rPr>
        <w:t>Развивающие цели учебного предмета «Иностранный (английский) язык» в</w:t>
      </w:r>
      <w:r>
        <w:rPr>
          <w:color w:val="221F1F"/>
          <w:spacing w:val="1"/>
        </w:rPr>
        <w:t xml:space="preserve"> </w:t>
      </w:r>
      <w:r>
        <w:rPr>
          <w:color w:val="221F1F"/>
        </w:rPr>
        <w:t>начальной школе</w:t>
      </w:r>
      <w:r>
        <w:rPr>
          <w:color w:val="221F1F"/>
          <w:spacing w:val="2"/>
        </w:rPr>
        <w:t xml:space="preserve"> </w:t>
      </w:r>
      <w:r>
        <w:rPr>
          <w:color w:val="221F1F"/>
        </w:rPr>
        <w:t>включают:</w:t>
      </w:r>
    </w:p>
    <w:p w:rsidR="003D5CE3" w:rsidRDefault="00C85A18" w:rsidP="00A95C5C">
      <w:pPr>
        <w:pStyle w:val="a4"/>
        <w:numPr>
          <w:ilvl w:val="0"/>
          <w:numId w:val="67"/>
        </w:numPr>
        <w:tabs>
          <w:tab w:val="left" w:pos="1465"/>
        </w:tabs>
        <w:ind w:right="996"/>
        <w:rPr>
          <w:sz w:val="28"/>
        </w:rPr>
      </w:pPr>
      <w:r>
        <w:rPr>
          <w:color w:val="221F1F"/>
          <w:sz w:val="28"/>
        </w:rPr>
        <w:t>осознание</w:t>
      </w:r>
      <w:r>
        <w:rPr>
          <w:color w:val="221F1F"/>
          <w:spacing w:val="1"/>
          <w:sz w:val="28"/>
        </w:rPr>
        <w:t xml:space="preserve"> </w:t>
      </w:r>
      <w:r>
        <w:rPr>
          <w:color w:val="221F1F"/>
          <w:sz w:val="28"/>
        </w:rPr>
        <w:t>младшими</w:t>
      </w:r>
      <w:r>
        <w:rPr>
          <w:color w:val="221F1F"/>
          <w:spacing w:val="1"/>
          <w:sz w:val="28"/>
        </w:rPr>
        <w:t xml:space="preserve"> </w:t>
      </w:r>
      <w:r>
        <w:rPr>
          <w:color w:val="221F1F"/>
          <w:sz w:val="28"/>
        </w:rPr>
        <w:t>школьниками</w:t>
      </w:r>
      <w:r>
        <w:rPr>
          <w:color w:val="221F1F"/>
          <w:spacing w:val="1"/>
          <w:sz w:val="28"/>
        </w:rPr>
        <w:t xml:space="preserve"> </w:t>
      </w:r>
      <w:r>
        <w:rPr>
          <w:color w:val="221F1F"/>
          <w:sz w:val="28"/>
        </w:rPr>
        <w:t>роли</w:t>
      </w:r>
      <w:r>
        <w:rPr>
          <w:color w:val="221F1F"/>
          <w:spacing w:val="1"/>
          <w:sz w:val="28"/>
        </w:rPr>
        <w:t xml:space="preserve"> </w:t>
      </w:r>
      <w:r>
        <w:rPr>
          <w:color w:val="221F1F"/>
          <w:sz w:val="28"/>
        </w:rPr>
        <w:t>языков</w:t>
      </w:r>
      <w:r>
        <w:rPr>
          <w:color w:val="221F1F"/>
          <w:spacing w:val="1"/>
          <w:sz w:val="28"/>
        </w:rPr>
        <w:t xml:space="preserve"> </w:t>
      </w:r>
      <w:r>
        <w:rPr>
          <w:color w:val="221F1F"/>
          <w:sz w:val="28"/>
        </w:rPr>
        <w:t>как</w:t>
      </w:r>
      <w:r>
        <w:rPr>
          <w:color w:val="221F1F"/>
          <w:spacing w:val="1"/>
          <w:sz w:val="28"/>
        </w:rPr>
        <w:t xml:space="preserve"> </w:t>
      </w:r>
      <w:r>
        <w:rPr>
          <w:color w:val="221F1F"/>
          <w:sz w:val="28"/>
        </w:rPr>
        <w:t>средства</w:t>
      </w:r>
      <w:r>
        <w:rPr>
          <w:color w:val="221F1F"/>
          <w:spacing w:val="1"/>
          <w:sz w:val="28"/>
        </w:rPr>
        <w:t xml:space="preserve"> </w:t>
      </w:r>
      <w:r>
        <w:rPr>
          <w:color w:val="221F1F"/>
          <w:sz w:val="28"/>
        </w:rPr>
        <w:t>межличностного</w:t>
      </w:r>
      <w:r>
        <w:rPr>
          <w:color w:val="221F1F"/>
          <w:spacing w:val="1"/>
          <w:sz w:val="28"/>
        </w:rPr>
        <w:t xml:space="preserve"> </w:t>
      </w:r>
      <w:r>
        <w:rPr>
          <w:color w:val="221F1F"/>
          <w:sz w:val="28"/>
        </w:rPr>
        <w:t>и</w:t>
      </w:r>
      <w:r>
        <w:rPr>
          <w:color w:val="221F1F"/>
          <w:spacing w:val="1"/>
          <w:sz w:val="28"/>
        </w:rPr>
        <w:t xml:space="preserve"> </w:t>
      </w:r>
      <w:r>
        <w:rPr>
          <w:color w:val="221F1F"/>
          <w:sz w:val="28"/>
        </w:rPr>
        <w:t>межкультурного</w:t>
      </w:r>
      <w:r>
        <w:rPr>
          <w:color w:val="221F1F"/>
          <w:spacing w:val="1"/>
          <w:sz w:val="28"/>
        </w:rPr>
        <w:t xml:space="preserve"> </w:t>
      </w:r>
      <w:r>
        <w:rPr>
          <w:color w:val="221F1F"/>
          <w:sz w:val="28"/>
        </w:rPr>
        <w:t>взаимодействия</w:t>
      </w:r>
      <w:r>
        <w:rPr>
          <w:color w:val="221F1F"/>
          <w:spacing w:val="1"/>
          <w:sz w:val="28"/>
        </w:rPr>
        <w:t xml:space="preserve"> </w:t>
      </w:r>
      <w:r>
        <w:rPr>
          <w:color w:val="221F1F"/>
          <w:sz w:val="28"/>
        </w:rPr>
        <w:t>в</w:t>
      </w:r>
      <w:r>
        <w:rPr>
          <w:color w:val="221F1F"/>
          <w:spacing w:val="1"/>
          <w:sz w:val="28"/>
        </w:rPr>
        <w:t xml:space="preserve"> </w:t>
      </w:r>
      <w:r>
        <w:rPr>
          <w:color w:val="221F1F"/>
          <w:sz w:val="28"/>
        </w:rPr>
        <w:t>условиях</w:t>
      </w:r>
      <w:r>
        <w:rPr>
          <w:color w:val="221F1F"/>
          <w:spacing w:val="1"/>
          <w:sz w:val="28"/>
        </w:rPr>
        <w:t xml:space="preserve"> </w:t>
      </w:r>
      <w:r>
        <w:rPr>
          <w:color w:val="221F1F"/>
          <w:sz w:val="28"/>
        </w:rPr>
        <w:t>поликультурного, многоязычного мира и инструмента познания мира и</w:t>
      </w:r>
      <w:r>
        <w:rPr>
          <w:color w:val="221F1F"/>
          <w:spacing w:val="1"/>
          <w:sz w:val="28"/>
        </w:rPr>
        <w:t xml:space="preserve"> </w:t>
      </w:r>
      <w:r>
        <w:rPr>
          <w:color w:val="221F1F"/>
          <w:sz w:val="28"/>
        </w:rPr>
        <w:t>культуры</w:t>
      </w:r>
      <w:r>
        <w:rPr>
          <w:color w:val="221F1F"/>
          <w:spacing w:val="1"/>
          <w:sz w:val="28"/>
        </w:rPr>
        <w:t xml:space="preserve"> </w:t>
      </w:r>
      <w:r>
        <w:rPr>
          <w:color w:val="221F1F"/>
          <w:sz w:val="28"/>
        </w:rPr>
        <w:t>других</w:t>
      </w:r>
      <w:r>
        <w:rPr>
          <w:color w:val="221F1F"/>
          <w:spacing w:val="-2"/>
          <w:sz w:val="28"/>
        </w:rPr>
        <w:t xml:space="preserve"> </w:t>
      </w:r>
      <w:r>
        <w:rPr>
          <w:color w:val="221F1F"/>
          <w:sz w:val="28"/>
        </w:rPr>
        <w:t>народов;</w:t>
      </w:r>
    </w:p>
    <w:p w:rsidR="003D5CE3" w:rsidRDefault="00C85A18" w:rsidP="00A95C5C">
      <w:pPr>
        <w:pStyle w:val="a4"/>
        <w:numPr>
          <w:ilvl w:val="0"/>
          <w:numId w:val="67"/>
        </w:numPr>
        <w:tabs>
          <w:tab w:val="left" w:pos="1465"/>
        </w:tabs>
        <w:ind w:right="1003"/>
        <w:rPr>
          <w:sz w:val="28"/>
        </w:rPr>
      </w:pPr>
      <w:r>
        <w:rPr>
          <w:color w:val="221F1F"/>
          <w:sz w:val="28"/>
        </w:rPr>
        <w:t>становление</w:t>
      </w:r>
      <w:r>
        <w:rPr>
          <w:color w:val="221F1F"/>
          <w:spacing w:val="1"/>
          <w:sz w:val="28"/>
        </w:rPr>
        <w:t xml:space="preserve"> </w:t>
      </w:r>
      <w:r>
        <w:rPr>
          <w:color w:val="221F1F"/>
          <w:sz w:val="28"/>
        </w:rPr>
        <w:t>коммуникативной</w:t>
      </w:r>
      <w:r>
        <w:rPr>
          <w:color w:val="221F1F"/>
          <w:spacing w:val="1"/>
          <w:sz w:val="28"/>
        </w:rPr>
        <w:t xml:space="preserve"> </w:t>
      </w:r>
      <w:r>
        <w:rPr>
          <w:color w:val="221F1F"/>
          <w:sz w:val="28"/>
        </w:rPr>
        <w:t>культуры</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и</w:t>
      </w:r>
      <w:r>
        <w:rPr>
          <w:color w:val="221F1F"/>
          <w:spacing w:val="1"/>
          <w:sz w:val="28"/>
        </w:rPr>
        <w:t xml:space="preserve"> </w:t>
      </w:r>
      <w:r>
        <w:rPr>
          <w:color w:val="221F1F"/>
          <w:sz w:val="28"/>
        </w:rPr>
        <w:t>их</w:t>
      </w:r>
      <w:r>
        <w:rPr>
          <w:color w:val="221F1F"/>
          <w:spacing w:val="1"/>
          <w:sz w:val="28"/>
        </w:rPr>
        <w:t xml:space="preserve"> </w:t>
      </w:r>
      <w:r>
        <w:rPr>
          <w:color w:val="221F1F"/>
          <w:sz w:val="28"/>
        </w:rPr>
        <w:t>общего</w:t>
      </w:r>
      <w:r>
        <w:rPr>
          <w:color w:val="221F1F"/>
          <w:spacing w:val="1"/>
          <w:sz w:val="28"/>
        </w:rPr>
        <w:t xml:space="preserve"> </w:t>
      </w:r>
      <w:r>
        <w:rPr>
          <w:color w:val="221F1F"/>
          <w:sz w:val="28"/>
        </w:rPr>
        <w:t>речевого развития;</w:t>
      </w:r>
    </w:p>
    <w:p w:rsidR="003D5CE3" w:rsidRDefault="00C85A18" w:rsidP="00A95C5C">
      <w:pPr>
        <w:pStyle w:val="a4"/>
        <w:numPr>
          <w:ilvl w:val="0"/>
          <w:numId w:val="67"/>
        </w:numPr>
        <w:tabs>
          <w:tab w:val="left" w:pos="1465"/>
        </w:tabs>
        <w:spacing w:before="67" w:line="242" w:lineRule="auto"/>
        <w:ind w:right="1009"/>
        <w:rPr>
          <w:sz w:val="28"/>
        </w:rPr>
      </w:pPr>
      <w:r>
        <w:rPr>
          <w:color w:val="221F1F"/>
          <w:w w:val="95"/>
          <w:sz w:val="28"/>
        </w:rPr>
        <w:t>развитие</w:t>
      </w:r>
      <w:r>
        <w:rPr>
          <w:color w:val="221F1F"/>
          <w:spacing w:val="1"/>
          <w:w w:val="95"/>
          <w:sz w:val="28"/>
        </w:rPr>
        <w:t xml:space="preserve"> </w:t>
      </w:r>
      <w:r>
        <w:rPr>
          <w:color w:val="221F1F"/>
          <w:w w:val="95"/>
          <w:sz w:val="28"/>
        </w:rPr>
        <w:t>компенсаторной</w:t>
      </w:r>
      <w:r>
        <w:rPr>
          <w:color w:val="221F1F"/>
          <w:spacing w:val="1"/>
          <w:w w:val="95"/>
          <w:sz w:val="28"/>
        </w:rPr>
        <w:t xml:space="preserve"> </w:t>
      </w:r>
      <w:r>
        <w:rPr>
          <w:color w:val="221F1F"/>
          <w:w w:val="95"/>
          <w:sz w:val="28"/>
        </w:rPr>
        <w:t>способности</w:t>
      </w:r>
      <w:r>
        <w:rPr>
          <w:color w:val="221F1F"/>
          <w:spacing w:val="1"/>
          <w:w w:val="95"/>
          <w:sz w:val="28"/>
        </w:rPr>
        <w:t xml:space="preserve"> </w:t>
      </w:r>
      <w:r>
        <w:rPr>
          <w:color w:val="221F1F"/>
          <w:w w:val="95"/>
          <w:sz w:val="28"/>
        </w:rPr>
        <w:t>адаптироваться</w:t>
      </w:r>
      <w:r>
        <w:rPr>
          <w:color w:val="221F1F"/>
          <w:spacing w:val="1"/>
          <w:w w:val="95"/>
          <w:sz w:val="28"/>
        </w:rPr>
        <w:t xml:space="preserve"> </w:t>
      </w:r>
      <w:r>
        <w:rPr>
          <w:color w:val="221F1F"/>
          <w:w w:val="95"/>
          <w:sz w:val="28"/>
        </w:rPr>
        <w:t>к</w:t>
      </w:r>
      <w:r>
        <w:rPr>
          <w:color w:val="221F1F"/>
          <w:spacing w:val="64"/>
          <w:sz w:val="28"/>
        </w:rPr>
        <w:t xml:space="preserve"> </w:t>
      </w:r>
      <w:r>
        <w:rPr>
          <w:color w:val="221F1F"/>
          <w:w w:val="95"/>
          <w:sz w:val="28"/>
        </w:rPr>
        <w:t>ситуациям</w:t>
      </w:r>
      <w:r>
        <w:rPr>
          <w:color w:val="221F1F"/>
          <w:spacing w:val="1"/>
          <w:w w:val="95"/>
          <w:sz w:val="28"/>
        </w:rPr>
        <w:t xml:space="preserve"> </w:t>
      </w:r>
      <w:r>
        <w:rPr>
          <w:color w:val="221F1F"/>
          <w:sz w:val="28"/>
        </w:rPr>
        <w:t>общения при получении и передаче информации</w:t>
      </w:r>
      <w:r>
        <w:rPr>
          <w:color w:val="221F1F"/>
          <w:spacing w:val="1"/>
          <w:sz w:val="28"/>
        </w:rPr>
        <w:t xml:space="preserve"> </w:t>
      </w:r>
      <w:r>
        <w:rPr>
          <w:color w:val="221F1F"/>
          <w:sz w:val="28"/>
        </w:rPr>
        <w:t>в условиях дефицита</w:t>
      </w:r>
      <w:r>
        <w:rPr>
          <w:color w:val="221F1F"/>
          <w:spacing w:val="1"/>
          <w:sz w:val="28"/>
        </w:rPr>
        <w:t xml:space="preserve"> </w:t>
      </w:r>
      <w:r>
        <w:rPr>
          <w:color w:val="221F1F"/>
          <w:sz w:val="28"/>
        </w:rPr>
        <w:t>языковых</w:t>
      </w:r>
      <w:r>
        <w:rPr>
          <w:color w:val="221F1F"/>
          <w:spacing w:val="-4"/>
          <w:sz w:val="28"/>
        </w:rPr>
        <w:t xml:space="preserve"> </w:t>
      </w:r>
      <w:r>
        <w:rPr>
          <w:color w:val="221F1F"/>
          <w:sz w:val="28"/>
        </w:rPr>
        <w:t>средств;</w:t>
      </w:r>
    </w:p>
    <w:p w:rsidR="003D5CE3" w:rsidRDefault="00C85A18" w:rsidP="00A95C5C">
      <w:pPr>
        <w:pStyle w:val="a4"/>
        <w:numPr>
          <w:ilvl w:val="0"/>
          <w:numId w:val="67"/>
        </w:numPr>
        <w:tabs>
          <w:tab w:val="left" w:pos="1465"/>
        </w:tabs>
        <w:spacing w:line="316" w:lineRule="exact"/>
        <w:ind w:hanging="232"/>
        <w:rPr>
          <w:sz w:val="28"/>
        </w:rPr>
      </w:pPr>
      <w:r>
        <w:rPr>
          <w:color w:val="221F1F"/>
          <w:w w:val="95"/>
          <w:sz w:val="28"/>
        </w:rPr>
        <w:t>формирование</w:t>
      </w:r>
      <w:r>
        <w:rPr>
          <w:color w:val="221F1F"/>
          <w:spacing w:val="51"/>
          <w:w w:val="95"/>
          <w:sz w:val="28"/>
        </w:rPr>
        <w:t xml:space="preserve"> </w:t>
      </w:r>
      <w:r>
        <w:rPr>
          <w:color w:val="221F1F"/>
          <w:w w:val="95"/>
          <w:sz w:val="28"/>
        </w:rPr>
        <w:t>регулятивных</w:t>
      </w:r>
      <w:r>
        <w:rPr>
          <w:color w:val="221F1F"/>
          <w:spacing w:val="112"/>
          <w:sz w:val="28"/>
        </w:rPr>
        <w:t xml:space="preserve"> </w:t>
      </w:r>
      <w:r>
        <w:rPr>
          <w:color w:val="221F1F"/>
          <w:w w:val="95"/>
          <w:sz w:val="28"/>
        </w:rPr>
        <w:t>действий:</w:t>
      </w:r>
      <w:r>
        <w:rPr>
          <w:color w:val="221F1F"/>
          <w:spacing w:val="116"/>
          <w:sz w:val="28"/>
        </w:rPr>
        <w:t xml:space="preserve"> </w:t>
      </w:r>
      <w:r>
        <w:rPr>
          <w:color w:val="221F1F"/>
          <w:w w:val="95"/>
          <w:sz w:val="28"/>
        </w:rPr>
        <w:t>планирование</w:t>
      </w:r>
      <w:r>
        <w:rPr>
          <w:color w:val="221F1F"/>
          <w:spacing w:val="112"/>
          <w:sz w:val="28"/>
        </w:rPr>
        <w:t xml:space="preserve"> </w:t>
      </w:r>
      <w:r>
        <w:rPr>
          <w:color w:val="221F1F"/>
          <w:w w:val="95"/>
          <w:sz w:val="28"/>
        </w:rPr>
        <w:t>последовательных</w:t>
      </w:r>
    </w:p>
    <w:p w:rsidR="003D5CE3" w:rsidRDefault="00C85A18">
      <w:pPr>
        <w:pStyle w:val="a3"/>
        <w:ind w:left="1464" w:right="1011"/>
      </w:pPr>
      <w:r>
        <w:rPr>
          <w:color w:val="221F1F"/>
        </w:rPr>
        <w:t>«шагов» для решения учебной задачи; контроль процесса и результата</w:t>
      </w:r>
      <w:r>
        <w:rPr>
          <w:color w:val="221F1F"/>
          <w:spacing w:val="1"/>
        </w:rPr>
        <w:t xml:space="preserve"> </w:t>
      </w:r>
      <w:r>
        <w:rPr>
          <w:color w:val="221F1F"/>
          <w:w w:val="95"/>
        </w:rPr>
        <w:t>своей деятельности; установление при- чины возникшей трудности и/или</w:t>
      </w:r>
      <w:r>
        <w:rPr>
          <w:color w:val="221F1F"/>
          <w:spacing w:val="1"/>
          <w:w w:val="95"/>
        </w:rPr>
        <w:t xml:space="preserve"> </w:t>
      </w:r>
      <w:r>
        <w:rPr>
          <w:color w:val="221F1F"/>
        </w:rPr>
        <w:t>ошибки,</w:t>
      </w:r>
      <w:r>
        <w:rPr>
          <w:color w:val="221F1F"/>
          <w:spacing w:val="2"/>
        </w:rPr>
        <w:t xml:space="preserve"> </w:t>
      </w:r>
      <w:r>
        <w:rPr>
          <w:color w:val="221F1F"/>
        </w:rPr>
        <w:t>корректировка</w:t>
      </w:r>
      <w:r>
        <w:rPr>
          <w:color w:val="221F1F"/>
          <w:spacing w:val="4"/>
        </w:rPr>
        <w:t xml:space="preserve"> </w:t>
      </w:r>
      <w:r>
        <w:rPr>
          <w:color w:val="221F1F"/>
        </w:rPr>
        <w:t>деятельности;</w:t>
      </w:r>
    </w:p>
    <w:p w:rsidR="003D5CE3" w:rsidRDefault="00C85A18" w:rsidP="00A95C5C">
      <w:pPr>
        <w:pStyle w:val="a4"/>
        <w:numPr>
          <w:ilvl w:val="0"/>
          <w:numId w:val="67"/>
        </w:numPr>
        <w:tabs>
          <w:tab w:val="left" w:pos="1465"/>
        </w:tabs>
        <w:spacing w:before="3"/>
        <w:ind w:right="1010"/>
        <w:rPr>
          <w:sz w:val="28"/>
        </w:rPr>
      </w:pPr>
      <w:r>
        <w:rPr>
          <w:color w:val="221F1F"/>
          <w:sz w:val="28"/>
        </w:rPr>
        <w:t>становление</w:t>
      </w:r>
      <w:r>
        <w:rPr>
          <w:color w:val="221F1F"/>
          <w:spacing w:val="1"/>
          <w:sz w:val="28"/>
        </w:rPr>
        <w:t xml:space="preserve"> </w:t>
      </w:r>
      <w:r>
        <w:rPr>
          <w:color w:val="221F1F"/>
          <w:sz w:val="28"/>
        </w:rPr>
        <w:t>способности</w:t>
      </w:r>
      <w:r>
        <w:rPr>
          <w:color w:val="221F1F"/>
          <w:spacing w:val="1"/>
          <w:sz w:val="28"/>
        </w:rPr>
        <w:t xml:space="preserve"> </w:t>
      </w:r>
      <w:r>
        <w:rPr>
          <w:color w:val="221F1F"/>
          <w:sz w:val="28"/>
        </w:rPr>
        <w:t>к</w:t>
      </w:r>
      <w:r>
        <w:rPr>
          <w:color w:val="221F1F"/>
          <w:spacing w:val="1"/>
          <w:sz w:val="28"/>
        </w:rPr>
        <w:t xml:space="preserve"> </w:t>
      </w:r>
      <w:r>
        <w:rPr>
          <w:color w:val="221F1F"/>
          <w:sz w:val="28"/>
        </w:rPr>
        <w:t>оценке</w:t>
      </w:r>
      <w:r>
        <w:rPr>
          <w:color w:val="221F1F"/>
          <w:spacing w:val="1"/>
          <w:sz w:val="28"/>
        </w:rPr>
        <w:t xml:space="preserve"> </w:t>
      </w:r>
      <w:r>
        <w:rPr>
          <w:color w:val="221F1F"/>
          <w:sz w:val="28"/>
        </w:rPr>
        <w:t>своих</w:t>
      </w:r>
      <w:r>
        <w:rPr>
          <w:color w:val="221F1F"/>
          <w:spacing w:val="1"/>
          <w:sz w:val="28"/>
        </w:rPr>
        <w:t xml:space="preserve"> </w:t>
      </w:r>
      <w:r>
        <w:rPr>
          <w:color w:val="221F1F"/>
          <w:sz w:val="28"/>
        </w:rPr>
        <w:t>достижений</w:t>
      </w:r>
      <w:r>
        <w:rPr>
          <w:color w:val="221F1F"/>
          <w:spacing w:val="1"/>
          <w:sz w:val="28"/>
        </w:rPr>
        <w:t xml:space="preserve"> </w:t>
      </w:r>
      <w:r>
        <w:rPr>
          <w:color w:val="221F1F"/>
          <w:sz w:val="28"/>
        </w:rPr>
        <w:t>в</w:t>
      </w:r>
      <w:r>
        <w:rPr>
          <w:color w:val="221F1F"/>
          <w:spacing w:val="1"/>
          <w:sz w:val="28"/>
        </w:rPr>
        <w:t xml:space="preserve"> </w:t>
      </w:r>
      <w:r>
        <w:rPr>
          <w:color w:val="221F1F"/>
          <w:sz w:val="28"/>
        </w:rPr>
        <w:t>изучении</w:t>
      </w:r>
      <w:r>
        <w:rPr>
          <w:color w:val="221F1F"/>
          <w:spacing w:val="-67"/>
          <w:sz w:val="28"/>
        </w:rPr>
        <w:t xml:space="preserve"> </w:t>
      </w:r>
      <w:r>
        <w:rPr>
          <w:color w:val="221F1F"/>
          <w:w w:val="95"/>
          <w:sz w:val="28"/>
        </w:rPr>
        <w:t>иностранного языка, мотивация совершенствовать свои</w:t>
      </w:r>
      <w:r>
        <w:rPr>
          <w:color w:val="221F1F"/>
          <w:spacing w:val="1"/>
          <w:w w:val="95"/>
          <w:sz w:val="28"/>
        </w:rPr>
        <w:t xml:space="preserve"> </w:t>
      </w:r>
      <w:r>
        <w:rPr>
          <w:color w:val="221F1F"/>
          <w:w w:val="95"/>
          <w:sz w:val="28"/>
        </w:rPr>
        <w:t>коммуникативные</w:t>
      </w:r>
      <w:r>
        <w:rPr>
          <w:color w:val="221F1F"/>
          <w:spacing w:val="1"/>
          <w:w w:val="95"/>
          <w:sz w:val="28"/>
        </w:rPr>
        <w:t xml:space="preserve"> </w:t>
      </w:r>
      <w:r>
        <w:rPr>
          <w:color w:val="221F1F"/>
          <w:sz w:val="28"/>
        </w:rPr>
        <w:t>умения</w:t>
      </w:r>
      <w:r>
        <w:rPr>
          <w:color w:val="221F1F"/>
          <w:spacing w:val="1"/>
          <w:sz w:val="28"/>
        </w:rPr>
        <w:t xml:space="preserve"> </w:t>
      </w:r>
      <w:r>
        <w:rPr>
          <w:color w:val="221F1F"/>
          <w:sz w:val="28"/>
        </w:rPr>
        <w:t>на</w:t>
      </w:r>
      <w:r>
        <w:rPr>
          <w:color w:val="221F1F"/>
          <w:spacing w:val="2"/>
          <w:sz w:val="28"/>
        </w:rPr>
        <w:t xml:space="preserve"> </w:t>
      </w:r>
      <w:r>
        <w:rPr>
          <w:color w:val="221F1F"/>
          <w:sz w:val="28"/>
        </w:rPr>
        <w:t>иностранном</w:t>
      </w:r>
      <w:r>
        <w:rPr>
          <w:color w:val="221F1F"/>
          <w:spacing w:val="1"/>
          <w:sz w:val="28"/>
        </w:rPr>
        <w:t xml:space="preserve"> </w:t>
      </w:r>
      <w:r>
        <w:rPr>
          <w:color w:val="221F1F"/>
          <w:sz w:val="28"/>
        </w:rPr>
        <w:t>языке.</w:t>
      </w:r>
    </w:p>
    <w:p w:rsidR="003D5CE3" w:rsidRDefault="00C85A18">
      <w:pPr>
        <w:pStyle w:val="a3"/>
        <w:spacing w:line="242" w:lineRule="auto"/>
        <w:ind w:left="1805" w:right="858"/>
      </w:pPr>
      <w:r>
        <w:rPr>
          <w:color w:val="221F1F"/>
        </w:rPr>
        <w:t>Влияние</w:t>
      </w:r>
      <w:r>
        <w:rPr>
          <w:color w:val="221F1F"/>
          <w:spacing w:val="-5"/>
        </w:rPr>
        <w:t xml:space="preserve"> </w:t>
      </w:r>
      <w:r>
        <w:rPr>
          <w:color w:val="221F1F"/>
        </w:rPr>
        <w:t>параллельного</w:t>
      </w:r>
      <w:r>
        <w:rPr>
          <w:color w:val="221F1F"/>
          <w:spacing w:val="-4"/>
        </w:rPr>
        <w:t xml:space="preserve"> </w:t>
      </w:r>
      <w:r>
        <w:rPr>
          <w:color w:val="221F1F"/>
        </w:rPr>
        <w:t>изучения</w:t>
      </w:r>
      <w:r>
        <w:rPr>
          <w:color w:val="221F1F"/>
          <w:spacing w:val="-4"/>
        </w:rPr>
        <w:t xml:space="preserve"> </w:t>
      </w:r>
      <w:r>
        <w:rPr>
          <w:color w:val="221F1F"/>
        </w:rPr>
        <w:t>родного</w:t>
      </w:r>
      <w:r>
        <w:rPr>
          <w:color w:val="221F1F"/>
          <w:spacing w:val="-5"/>
        </w:rPr>
        <w:t xml:space="preserve"> </w:t>
      </w:r>
      <w:r>
        <w:rPr>
          <w:color w:val="221F1F"/>
        </w:rPr>
        <w:t>языка</w:t>
      </w:r>
      <w:r>
        <w:rPr>
          <w:color w:val="221F1F"/>
          <w:spacing w:val="-8"/>
        </w:rPr>
        <w:t xml:space="preserve"> </w:t>
      </w:r>
      <w:r>
        <w:rPr>
          <w:color w:val="221F1F"/>
        </w:rPr>
        <w:t>и</w:t>
      </w:r>
      <w:r>
        <w:rPr>
          <w:color w:val="221F1F"/>
          <w:spacing w:val="-10"/>
        </w:rPr>
        <w:t xml:space="preserve"> </w:t>
      </w:r>
      <w:r>
        <w:rPr>
          <w:color w:val="221F1F"/>
        </w:rPr>
        <w:t>языка</w:t>
      </w:r>
      <w:r>
        <w:rPr>
          <w:color w:val="221F1F"/>
          <w:spacing w:val="-7"/>
        </w:rPr>
        <w:t xml:space="preserve"> </w:t>
      </w:r>
      <w:r>
        <w:rPr>
          <w:color w:val="221F1F"/>
        </w:rPr>
        <w:t>других</w:t>
      </w:r>
      <w:r>
        <w:rPr>
          <w:color w:val="221F1F"/>
          <w:spacing w:val="6"/>
        </w:rPr>
        <w:t xml:space="preserve"> </w:t>
      </w:r>
      <w:r>
        <w:rPr>
          <w:color w:val="221F1F"/>
        </w:rPr>
        <w:t>стран</w:t>
      </w:r>
      <w:r>
        <w:rPr>
          <w:color w:val="221F1F"/>
          <w:spacing w:val="3"/>
        </w:rPr>
        <w:t xml:space="preserve"> </w:t>
      </w:r>
      <w:r>
        <w:rPr>
          <w:color w:val="221F1F"/>
        </w:rPr>
        <w:t>и</w:t>
      </w:r>
      <w:r>
        <w:rPr>
          <w:color w:val="221F1F"/>
          <w:spacing w:val="-67"/>
        </w:rPr>
        <w:t xml:space="preserve"> </w:t>
      </w:r>
      <w:r>
        <w:rPr>
          <w:color w:val="221F1F"/>
          <w:w w:val="95"/>
        </w:rPr>
        <w:t>народов</w:t>
      </w:r>
      <w:r>
        <w:rPr>
          <w:color w:val="221F1F"/>
          <w:spacing w:val="1"/>
          <w:w w:val="95"/>
        </w:rPr>
        <w:t xml:space="preserve"> </w:t>
      </w:r>
      <w:r>
        <w:rPr>
          <w:color w:val="221F1F"/>
          <w:w w:val="95"/>
        </w:rPr>
        <w:t>позволяет</w:t>
      </w:r>
      <w:r>
        <w:rPr>
          <w:color w:val="221F1F"/>
          <w:spacing w:val="1"/>
          <w:w w:val="95"/>
        </w:rPr>
        <w:t xml:space="preserve"> </w:t>
      </w:r>
      <w:r>
        <w:rPr>
          <w:color w:val="221F1F"/>
          <w:w w:val="95"/>
        </w:rPr>
        <w:t>заложить</w:t>
      </w:r>
      <w:r>
        <w:rPr>
          <w:color w:val="221F1F"/>
          <w:spacing w:val="1"/>
          <w:w w:val="95"/>
        </w:rPr>
        <w:t xml:space="preserve"> </w:t>
      </w:r>
      <w:r>
        <w:rPr>
          <w:color w:val="221F1F"/>
          <w:w w:val="95"/>
        </w:rPr>
        <w:t>основу</w:t>
      </w:r>
      <w:r>
        <w:rPr>
          <w:color w:val="221F1F"/>
          <w:spacing w:val="1"/>
          <w:w w:val="95"/>
        </w:rPr>
        <w:t xml:space="preserve"> </w:t>
      </w:r>
      <w:r>
        <w:rPr>
          <w:color w:val="221F1F"/>
          <w:w w:val="95"/>
        </w:rPr>
        <w:t>для</w:t>
      </w:r>
      <w:r>
        <w:rPr>
          <w:color w:val="221F1F"/>
          <w:spacing w:val="1"/>
          <w:w w:val="95"/>
        </w:rPr>
        <w:t xml:space="preserve"> </w:t>
      </w:r>
      <w:r>
        <w:rPr>
          <w:color w:val="221F1F"/>
          <w:w w:val="95"/>
        </w:rPr>
        <w:t>формирования</w:t>
      </w:r>
      <w:r>
        <w:rPr>
          <w:color w:val="221F1F"/>
          <w:spacing w:val="1"/>
          <w:w w:val="95"/>
        </w:rPr>
        <w:t xml:space="preserve"> </w:t>
      </w:r>
      <w:r>
        <w:rPr>
          <w:color w:val="221F1F"/>
          <w:w w:val="95"/>
        </w:rPr>
        <w:t>гражданской</w:t>
      </w:r>
      <w:r>
        <w:rPr>
          <w:color w:val="221F1F"/>
          <w:spacing w:val="-64"/>
          <w:w w:val="95"/>
        </w:rPr>
        <w:t xml:space="preserve"> </w:t>
      </w:r>
      <w:r>
        <w:rPr>
          <w:color w:val="221F1F"/>
        </w:rPr>
        <w:t>идентичности,</w:t>
      </w:r>
    </w:p>
    <w:p w:rsidR="003D5CE3" w:rsidRDefault="00C85A18">
      <w:pPr>
        <w:pStyle w:val="a3"/>
        <w:ind w:right="851"/>
      </w:pPr>
      <w:r>
        <w:rPr>
          <w:color w:val="221F1F"/>
          <w:w w:val="95"/>
        </w:rPr>
        <w:t>чувства патриотизма и гордости за свой народ, свой край, свою страну, помочь</w:t>
      </w:r>
      <w:r>
        <w:rPr>
          <w:color w:val="221F1F"/>
          <w:spacing w:val="1"/>
          <w:w w:val="95"/>
        </w:rPr>
        <w:t xml:space="preserve"> </w:t>
      </w:r>
      <w:r>
        <w:rPr>
          <w:color w:val="221F1F"/>
          <w:w w:val="95"/>
        </w:rPr>
        <w:t>лучше осознать свою этническую и национальную принадлежность и проявлять</w:t>
      </w:r>
      <w:r>
        <w:rPr>
          <w:color w:val="221F1F"/>
          <w:spacing w:val="1"/>
          <w:w w:val="95"/>
        </w:rPr>
        <w:t xml:space="preserve"> </w:t>
      </w:r>
      <w:r>
        <w:rPr>
          <w:color w:val="221F1F"/>
          <w:w w:val="95"/>
        </w:rPr>
        <w:t>интерес</w:t>
      </w:r>
      <w:r>
        <w:rPr>
          <w:color w:val="221F1F"/>
          <w:spacing w:val="1"/>
          <w:w w:val="95"/>
        </w:rPr>
        <w:t xml:space="preserve"> </w:t>
      </w:r>
      <w:r>
        <w:rPr>
          <w:color w:val="221F1F"/>
          <w:w w:val="95"/>
        </w:rPr>
        <w:t>к</w:t>
      </w:r>
      <w:r>
        <w:rPr>
          <w:color w:val="221F1F"/>
          <w:spacing w:val="1"/>
          <w:w w:val="95"/>
        </w:rPr>
        <w:t xml:space="preserve"> </w:t>
      </w:r>
      <w:r>
        <w:rPr>
          <w:color w:val="221F1F"/>
          <w:w w:val="95"/>
        </w:rPr>
        <w:t>языкам</w:t>
      </w:r>
      <w:r>
        <w:rPr>
          <w:color w:val="221F1F"/>
          <w:spacing w:val="1"/>
          <w:w w:val="95"/>
        </w:rPr>
        <w:t xml:space="preserve"> </w:t>
      </w:r>
      <w:r>
        <w:rPr>
          <w:color w:val="221F1F"/>
          <w:w w:val="95"/>
        </w:rPr>
        <w:t>и</w:t>
      </w:r>
      <w:r>
        <w:rPr>
          <w:color w:val="221F1F"/>
          <w:spacing w:val="1"/>
          <w:w w:val="95"/>
        </w:rPr>
        <w:t xml:space="preserve"> </w:t>
      </w:r>
      <w:r>
        <w:rPr>
          <w:color w:val="221F1F"/>
          <w:w w:val="95"/>
        </w:rPr>
        <w:t>культурам</w:t>
      </w:r>
      <w:r>
        <w:rPr>
          <w:color w:val="221F1F"/>
          <w:spacing w:val="1"/>
          <w:w w:val="95"/>
        </w:rPr>
        <w:t xml:space="preserve"> </w:t>
      </w:r>
      <w:r>
        <w:rPr>
          <w:color w:val="221F1F"/>
          <w:w w:val="95"/>
        </w:rPr>
        <w:t>других</w:t>
      </w:r>
      <w:r>
        <w:rPr>
          <w:color w:val="221F1F"/>
          <w:spacing w:val="1"/>
          <w:w w:val="95"/>
        </w:rPr>
        <w:t xml:space="preserve"> </w:t>
      </w:r>
      <w:r>
        <w:rPr>
          <w:color w:val="221F1F"/>
          <w:w w:val="95"/>
        </w:rPr>
        <w:t>народов,</w:t>
      </w:r>
      <w:r>
        <w:rPr>
          <w:color w:val="221F1F"/>
          <w:spacing w:val="1"/>
          <w:w w:val="95"/>
        </w:rPr>
        <w:t xml:space="preserve"> </w:t>
      </w:r>
      <w:r>
        <w:rPr>
          <w:color w:val="221F1F"/>
          <w:w w:val="95"/>
        </w:rPr>
        <w:t>осознать</w:t>
      </w:r>
      <w:r>
        <w:rPr>
          <w:color w:val="221F1F"/>
          <w:spacing w:val="1"/>
          <w:w w:val="95"/>
        </w:rPr>
        <w:t xml:space="preserve"> </w:t>
      </w:r>
      <w:r>
        <w:rPr>
          <w:color w:val="221F1F"/>
          <w:w w:val="95"/>
        </w:rPr>
        <w:t>наличие</w:t>
      </w:r>
      <w:r>
        <w:rPr>
          <w:color w:val="221F1F"/>
          <w:spacing w:val="1"/>
          <w:w w:val="95"/>
        </w:rPr>
        <w:t xml:space="preserve"> </w:t>
      </w:r>
      <w:r>
        <w:rPr>
          <w:color w:val="221F1F"/>
          <w:w w:val="95"/>
        </w:rPr>
        <w:t>и значение</w:t>
      </w:r>
      <w:r>
        <w:rPr>
          <w:color w:val="221F1F"/>
          <w:spacing w:val="1"/>
          <w:w w:val="95"/>
        </w:rPr>
        <w:t xml:space="preserve"> </w:t>
      </w:r>
      <w:r>
        <w:rPr>
          <w:color w:val="221F1F"/>
        </w:rPr>
        <w:t>общечеловеческих</w:t>
      </w:r>
      <w:r>
        <w:rPr>
          <w:color w:val="221F1F"/>
          <w:spacing w:val="69"/>
        </w:rPr>
        <w:t xml:space="preserve"> </w:t>
      </w:r>
      <w:r>
        <w:rPr>
          <w:color w:val="221F1F"/>
        </w:rPr>
        <w:t>и</w:t>
      </w:r>
      <w:r>
        <w:rPr>
          <w:color w:val="221F1F"/>
          <w:spacing w:val="2"/>
        </w:rPr>
        <w:t xml:space="preserve"> </w:t>
      </w:r>
      <w:r>
        <w:rPr>
          <w:color w:val="221F1F"/>
        </w:rPr>
        <w:t>базовых</w:t>
      </w:r>
      <w:r>
        <w:rPr>
          <w:color w:val="221F1F"/>
          <w:spacing w:val="67"/>
        </w:rPr>
        <w:t xml:space="preserve"> </w:t>
      </w:r>
      <w:r>
        <w:rPr>
          <w:color w:val="221F1F"/>
        </w:rPr>
        <w:t>национальных</w:t>
      </w:r>
      <w:r>
        <w:rPr>
          <w:color w:val="221F1F"/>
          <w:spacing w:val="68"/>
        </w:rPr>
        <w:t xml:space="preserve"> </w:t>
      </w:r>
      <w:r>
        <w:rPr>
          <w:color w:val="221F1F"/>
        </w:rPr>
        <w:t>ценно-</w:t>
      </w:r>
      <w:r>
        <w:rPr>
          <w:color w:val="221F1F"/>
          <w:spacing w:val="13"/>
        </w:rPr>
        <w:t xml:space="preserve"> </w:t>
      </w:r>
      <w:r>
        <w:rPr>
          <w:color w:val="221F1F"/>
        </w:rPr>
        <w:t>стей.</w:t>
      </w:r>
      <w:r>
        <w:rPr>
          <w:color w:val="221F1F"/>
          <w:spacing w:val="5"/>
        </w:rPr>
        <w:t xml:space="preserve"> </w:t>
      </w:r>
      <w:r>
        <w:rPr>
          <w:color w:val="221F1F"/>
        </w:rPr>
        <w:t>Вклад</w:t>
      </w:r>
      <w:r>
        <w:rPr>
          <w:color w:val="221F1F"/>
          <w:spacing w:val="4"/>
        </w:rPr>
        <w:t xml:space="preserve"> </w:t>
      </w:r>
      <w:r>
        <w:rPr>
          <w:color w:val="221F1F"/>
        </w:rPr>
        <w:t>предмета</w:t>
      </w:r>
    </w:p>
    <w:p w:rsidR="003D5CE3" w:rsidRDefault="00C85A18">
      <w:pPr>
        <w:pStyle w:val="a3"/>
        <w:ind w:right="853"/>
      </w:pPr>
      <w:r>
        <w:rPr>
          <w:color w:val="221F1F"/>
        </w:rPr>
        <w:t>«Иностранный</w:t>
      </w:r>
      <w:r>
        <w:rPr>
          <w:color w:val="221F1F"/>
          <w:spacing w:val="1"/>
        </w:rPr>
        <w:t xml:space="preserve"> </w:t>
      </w:r>
      <w:r>
        <w:rPr>
          <w:color w:val="221F1F"/>
        </w:rPr>
        <w:t>(английский)</w:t>
      </w:r>
      <w:r>
        <w:rPr>
          <w:color w:val="221F1F"/>
          <w:spacing w:val="1"/>
        </w:rPr>
        <w:t xml:space="preserve"> </w:t>
      </w:r>
      <w:r>
        <w:rPr>
          <w:color w:val="221F1F"/>
        </w:rPr>
        <w:t>язык»</w:t>
      </w:r>
      <w:r>
        <w:rPr>
          <w:color w:val="221F1F"/>
          <w:spacing w:val="1"/>
        </w:rPr>
        <w:t xml:space="preserve"> </w:t>
      </w:r>
      <w:r>
        <w:rPr>
          <w:color w:val="221F1F"/>
        </w:rPr>
        <w:t>в</w:t>
      </w:r>
      <w:r>
        <w:rPr>
          <w:color w:val="221F1F"/>
          <w:spacing w:val="1"/>
        </w:rPr>
        <w:t xml:space="preserve"> </w:t>
      </w:r>
      <w:r>
        <w:rPr>
          <w:color w:val="221F1F"/>
        </w:rPr>
        <w:t>реализацию</w:t>
      </w:r>
      <w:r>
        <w:rPr>
          <w:color w:val="221F1F"/>
          <w:spacing w:val="1"/>
        </w:rPr>
        <w:t xml:space="preserve"> </w:t>
      </w:r>
      <w:r>
        <w:rPr>
          <w:color w:val="221F1F"/>
        </w:rPr>
        <w:t>воспитательных</w:t>
      </w:r>
      <w:r>
        <w:rPr>
          <w:color w:val="221F1F"/>
          <w:spacing w:val="1"/>
        </w:rPr>
        <w:t xml:space="preserve"> </w:t>
      </w:r>
      <w:r>
        <w:rPr>
          <w:color w:val="221F1F"/>
        </w:rPr>
        <w:t>целей</w:t>
      </w:r>
      <w:r>
        <w:rPr>
          <w:color w:val="221F1F"/>
          <w:spacing w:val="1"/>
        </w:rPr>
        <w:t xml:space="preserve"> </w:t>
      </w:r>
      <w:r>
        <w:rPr>
          <w:color w:val="221F1F"/>
        </w:rPr>
        <w:t>обеспечивает:</w:t>
      </w:r>
    </w:p>
    <w:p w:rsidR="003D5CE3" w:rsidRDefault="00C85A18" w:rsidP="00A95C5C">
      <w:pPr>
        <w:pStyle w:val="a4"/>
        <w:numPr>
          <w:ilvl w:val="0"/>
          <w:numId w:val="67"/>
        </w:numPr>
        <w:tabs>
          <w:tab w:val="left" w:pos="1465"/>
        </w:tabs>
        <w:spacing w:before="2"/>
        <w:ind w:right="1006"/>
        <w:rPr>
          <w:sz w:val="28"/>
        </w:rPr>
      </w:pPr>
      <w:r>
        <w:rPr>
          <w:color w:val="221F1F"/>
          <w:sz w:val="28"/>
        </w:rPr>
        <w:t>понимание</w:t>
      </w:r>
      <w:r>
        <w:rPr>
          <w:color w:val="221F1F"/>
          <w:spacing w:val="1"/>
          <w:sz w:val="28"/>
        </w:rPr>
        <w:t xml:space="preserve"> </w:t>
      </w:r>
      <w:r>
        <w:rPr>
          <w:color w:val="221F1F"/>
          <w:sz w:val="28"/>
        </w:rPr>
        <w:t>необходимости</w:t>
      </w:r>
      <w:r>
        <w:rPr>
          <w:color w:val="221F1F"/>
          <w:spacing w:val="1"/>
          <w:sz w:val="28"/>
        </w:rPr>
        <w:t xml:space="preserve"> </w:t>
      </w:r>
      <w:r>
        <w:rPr>
          <w:color w:val="221F1F"/>
          <w:sz w:val="28"/>
        </w:rPr>
        <w:t>овладения</w:t>
      </w:r>
      <w:r>
        <w:rPr>
          <w:color w:val="221F1F"/>
          <w:spacing w:val="1"/>
          <w:sz w:val="28"/>
        </w:rPr>
        <w:t xml:space="preserve"> </w:t>
      </w:r>
      <w:r>
        <w:rPr>
          <w:color w:val="221F1F"/>
          <w:sz w:val="28"/>
        </w:rPr>
        <w:t>иностранным</w:t>
      </w:r>
      <w:r>
        <w:rPr>
          <w:color w:val="221F1F"/>
          <w:spacing w:val="1"/>
          <w:sz w:val="28"/>
        </w:rPr>
        <w:t xml:space="preserve"> </w:t>
      </w:r>
      <w:r>
        <w:rPr>
          <w:color w:val="221F1F"/>
          <w:sz w:val="28"/>
        </w:rPr>
        <w:t>языком</w:t>
      </w:r>
      <w:r>
        <w:rPr>
          <w:color w:val="221F1F"/>
          <w:spacing w:val="1"/>
          <w:sz w:val="28"/>
        </w:rPr>
        <w:t xml:space="preserve"> </w:t>
      </w:r>
      <w:r>
        <w:rPr>
          <w:color w:val="221F1F"/>
          <w:sz w:val="28"/>
        </w:rPr>
        <w:t>как</w:t>
      </w:r>
      <w:r>
        <w:rPr>
          <w:color w:val="221F1F"/>
          <w:spacing w:val="1"/>
          <w:sz w:val="28"/>
        </w:rPr>
        <w:t xml:space="preserve"> </w:t>
      </w:r>
      <w:r>
        <w:rPr>
          <w:color w:val="221F1F"/>
          <w:sz w:val="28"/>
        </w:rPr>
        <w:t>средством</w:t>
      </w:r>
      <w:r>
        <w:rPr>
          <w:color w:val="221F1F"/>
          <w:spacing w:val="-5"/>
          <w:sz w:val="28"/>
        </w:rPr>
        <w:t xml:space="preserve"> </w:t>
      </w:r>
      <w:r>
        <w:rPr>
          <w:color w:val="221F1F"/>
          <w:sz w:val="28"/>
        </w:rPr>
        <w:t>общения</w:t>
      </w:r>
      <w:r>
        <w:rPr>
          <w:color w:val="221F1F"/>
          <w:spacing w:val="-4"/>
          <w:sz w:val="28"/>
        </w:rPr>
        <w:t xml:space="preserve"> </w:t>
      </w:r>
      <w:r>
        <w:rPr>
          <w:color w:val="221F1F"/>
          <w:sz w:val="28"/>
        </w:rPr>
        <w:t>в</w:t>
      </w:r>
      <w:r>
        <w:rPr>
          <w:color w:val="221F1F"/>
          <w:spacing w:val="-4"/>
          <w:sz w:val="28"/>
        </w:rPr>
        <w:t xml:space="preserve"> </w:t>
      </w:r>
      <w:r>
        <w:rPr>
          <w:color w:val="221F1F"/>
          <w:sz w:val="28"/>
        </w:rPr>
        <w:t>условиях</w:t>
      </w:r>
      <w:r>
        <w:rPr>
          <w:color w:val="221F1F"/>
          <w:spacing w:val="-11"/>
          <w:sz w:val="28"/>
        </w:rPr>
        <w:t xml:space="preserve"> </w:t>
      </w:r>
      <w:r>
        <w:rPr>
          <w:color w:val="221F1F"/>
          <w:sz w:val="28"/>
        </w:rPr>
        <w:t>взаимодействия</w:t>
      </w:r>
      <w:r>
        <w:rPr>
          <w:color w:val="221F1F"/>
          <w:spacing w:val="-4"/>
          <w:sz w:val="28"/>
        </w:rPr>
        <w:t xml:space="preserve"> </w:t>
      </w:r>
      <w:r>
        <w:rPr>
          <w:color w:val="221F1F"/>
          <w:sz w:val="28"/>
        </w:rPr>
        <w:t>разных</w:t>
      </w:r>
      <w:r>
        <w:rPr>
          <w:color w:val="221F1F"/>
          <w:spacing w:val="-7"/>
          <w:sz w:val="28"/>
        </w:rPr>
        <w:t xml:space="preserve"> </w:t>
      </w:r>
      <w:r>
        <w:rPr>
          <w:color w:val="221F1F"/>
          <w:sz w:val="28"/>
        </w:rPr>
        <w:t>стран</w:t>
      </w:r>
      <w:r>
        <w:rPr>
          <w:color w:val="221F1F"/>
          <w:spacing w:val="-3"/>
          <w:sz w:val="28"/>
        </w:rPr>
        <w:t xml:space="preserve"> </w:t>
      </w:r>
      <w:r>
        <w:rPr>
          <w:color w:val="221F1F"/>
          <w:sz w:val="28"/>
        </w:rPr>
        <w:t>и</w:t>
      </w:r>
      <w:r>
        <w:rPr>
          <w:color w:val="221F1F"/>
          <w:spacing w:val="-3"/>
          <w:sz w:val="28"/>
        </w:rPr>
        <w:t xml:space="preserve"> </w:t>
      </w:r>
      <w:r>
        <w:rPr>
          <w:color w:val="221F1F"/>
          <w:sz w:val="28"/>
        </w:rPr>
        <w:t>народов;</w:t>
      </w:r>
    </w:p>
    <w:p w:rsidR="003D5CE3" w:rsidRDefault="00C85A18" w:rsidP="00A95C5C">
      <w:pPr>
        <w:pStyle w:val="a4"/>
        <w:numPr>
          <w:ilvl w:val="0"/>
          <w:numId w:val="67"/>
        </w:numPr>
        <w:tabs>
          <w:tab w:val="left" w:pos="1465"/>
          <w:tab w:val="left" w:pos="3946"/>
          <w:tab w:val="left" w:pos="6256"/>
        </w:tabs>
        <w:ind w:right="999"/>
        <w:rPr>
          <w:sz w:val="28"/>
        </w:rPr>
      </w:pPr>
      <w:r>
        <w:rPr>
          <w:color w:val="221F1F"/>
          <w:sz w:val="28"/>
        </w:rPr>
        <w:t>формирование</w:t>
      </w:r>
      <w:r>
        <w:rPr>
          <w:color w:val="221F1F"/>
          <w:sz w:val="28"/>
        </w:rPr>
        <w:tab/>
        <w:t>предпосылок</w:t>
      </w:r>
      <w:r>
        <w:rPr>
          <w:color w:val="221F1F"/>
          <w:sz w:val="28"/>
        </w:rPr>
        <w:tab/>
      </w:r>
      <w:r>
        <w:rPr>
          <w:color w:val="221F1F"/>
          <w:w w:val="95"/>
          <w:sz w:val="28"/>
        </w:rPr>
        <w:t>социокультурной/межкультурной</w:t>
      </w:r>
      <w:r>
        <w:rPr>
          <w:color w:val="221F1F"/>
          <w:spacing w:val="1"/>
          <w:w w:val="95"/>
          <w:sz w:val="28"/>
        </w:rPr>
        <w:t xml:space="preserve"> </w:t>
      </w:r>
      <w:r>
        <w:rPr>
          <w:color w:val="221F1F"/>
          <w:w w:val="90"/>
          <w:sz w:val="28"/>
        </w:rPr>
        <w:t>компетенции,</w:t>
      </w:r>
      <w:r>
        <w:rPr>
          <w:color w:val="221F1F"/>
          <w:spacing w:val="1"/>
          <w:w w:val="90"/>
          <w:sz w:val="28"/>
        </w:rPr>
        <w:t xml:space="preserve"> </w:t>
      </w:r>
      <w:r>
        <w:rPr>
          <w:color w:val="221F1F"/>
          <w:w w:val="90"/>
          <w:sz w:val="28"/>
        </w:rPr>
        <w:t>позволяющей</w:t>
      </w:r>
      <w:r>
        <w:rPr>
          <w:color w:val="221F1F"/>
          <w:spacing w:val="1"/>
          <w:w w:val="90"/>
          <w:sz w:val="28"/>
        </w:rPr>
        <w:t xml:space="preserve"> </w:t>
      </w:r>
      <w:r>
        <w:rPr>
          <w:color w:val="221F1F"/>
          <w:w w:val="90"/>
          <w:sz w:val="28"/>
        </w:rPr>
        <w:t>приобщаться</w:t>
      </w:r>
      <w:r>
        <w:rPr>
          <w:color w:val="221F1F"/>
          <w:spacing w:val="1"/>
          <w:w w:val="90"/>
          <w:sz w:val="28"/>
        </w:rPr>
        <w:t xml:space="preserve"> </w:t>
      </w:r>
      <w:r>
        <w:rPr>
          <w:color w:val="221F1F"/>
          <w:w w:val="90"/>
          <w:sz w:val="28"/>
        </w:rPr>
        <w:t>к</w:t>
      </w:r>
      <w:r>
        <w:rPr>
          <w:color w:val="221F1F"/>
          <w:spacing w:val="1"/>
          <w:w w:val="90"/>
          <w:sz w:val="28"/>
        </w:rPr>
        <w:t xml:space="preserve"> </w:t>
      </w:r>
      <w:r>
        <w:rPr>
          <w:color w:val="221F1F"/>
          <w:w w:val="90"/>
          <w:sz w:val="28"/>
        </w:rPr>
        <w:t>культуре,</w:t>
      </w:r>
      <w:r>
        <w:rPr>
          <w:color w:val="221F1F"/>
          <w:spacing w:val="1"/>
          <w:w w:val="90"/>
          <w:sz w:val="28"/>
        </w:rPr>
        <w:t xml:space="preserve"> </w:t>
      </w:r>
      <w:r>
        <w:rPr>
          <w:color w:val="221F1F"/>
          <w:w w:val="90"/>
          <w:sz w:val="28"/>
        </w:rPr>
        <w:t>традициям,</w:t>
      </w:r>
      <w:r>
        <w:rPr>
          <w:color w:val="221F1F"/>
          <w:spacing w:val="1"/>
          <w:w w:val="90"/>
          <w:sz w:val="28"/>
        </w:rPr>
        <w:t xml:space="preserve"> </w:t>
      </w:r>
      <w:r>
        <w:rPr>
          <w:color w:val="221F1F"/>
          <w:w w:val="90"/>
          <w:sz w:val="28"/>
        </w:rPr>
        <w:t>реалиям</w:t>
      </w:r>
      <w:r>
        <w:rPr>
          <w:color w:val="221F1F"/>
          <w:spacing w:val="1"/>
          <w:w w:val="90"/>
          <w:sz w:val="28"/>
        </w:rPr>
        <w:t xml:space="preserve"> </w:t>
      </w:r>
      <w:r>
        <w:rPr>
          <w:color w:val="221F1F"/>
          <w:w w:val="95"/>
          <w:sz w:val="28"/>
        </w:rPr>
        <w:t>стран/страны изучаемого языка, готовности</w:t>
      </w:r>
      <w:r>
        <w:rPr>
          <w:color w:val="221F1F"/>
          <w:spacing w:val="1"/>
          <w:w w:val="95"/>
          <w:sz w:val="28"/>
        </w:rPr>
        <w:t xml:space="preserve"> </w:t>
      </w:r>
      <w:r>
        <w:rPr>
          <w:color w:val="221F1F"/>
          <w:w w:val="95"/>
          <w:sz w:val="28"/>
        </w:rPr>
        <w:t>представлять свою страну, её</w:t>
      </w:r>
      <w:r>
        <w:rPr>
          <w:color w:val="221F1F"/>
          <w:spacing w:val="1"/>
          <w:w w:val="95"/>
          <w:sz w:val="28"/>
        </w:rPr>
        <w:t xml:space="preserve"> </w:t>
      </w:r>
      <w:r>
        <w:rPr>
          <w:color w:val="221F1F"/>
          <w:sz w:val="28"/>
        </w:rPr>
        <w:t>культуру в условиях межкультурного общения, соблюдая речевой этикет</w:t>
      </w:r>
      <w:r>
        <w:rPr>
          <w:color w:val="221F1F"/>
          <w:spacing w:val="-67"/>
          <w:sz w:val="28"/>
        </w:rPr>
        <w:t xml:space="preserve"> </w:t>
      </w:r>
      <w:r>
        <w:rPr>
          <w:color w:val="221F1F"/>
          <w:sz w:val="28"/>
        </w:rPr>
        <w:t>и</w:t>
      </w:r>
      <w:r>
        <w:rPr>
          <w:color w:val="221F1F"/>
          <w:spacing w:val="1"/>
          <w:sz w:val="28"/>
        </w:rPr>
        <w:t xml:space="preserve"> </w:t>
      </w:r>
      <w:r>
        <w:rPr>
          <w:color w:val="221F1F"/>
          <w:sz w:val="28"/>
        </w:rPr>
        <w:t>адекватно</w:t>
      </w:r>
      <w:r>
        <w:rPr>
          <w:color w:val="221F1F"/>
          <w:spacing w:val="1"/>
          <w:sz w:val="28"/>
        </w:rPr>
        <w:t xml:space="preserve"> </w:t>
      </w:r>
      <w:r>
        <w:rPr>
          <w:color w:val="221F1F"/>
          <w:sz w:val="28"/>
        </w:rPr>
        <w:t>используя</w:t>
      </w:r>
      <w:r>
        <w:rPr>
          <w:color w:val="221F1F"/>
          <w:spacing w:val="1"/>
          <w:sz w:val="28"/>
        </w:rPr>
        <w:t xml:space="preserve"> </w:t>
      </w:r>
      <w:r>
        <w:rPr>
          <w:color w:val="221F1F"/>
          <w:sz w:val="28"/>
        </w:rPr>
        <w:t>имеющиеся</w:t>
      </w:r>
      <w:r>
        <w:rPr>
          <w:color w:val="221F1F"/>
          <w:spacing w:val="1"/>
          <w:sz w:val="28"/>
        </w:rPr>
        <w:t xml:space="preserve"> </w:t>
      </w:r>
      <w:r>
        <w:rPr>
          <w:color w:val="221F1F"/>
          <w:sz w:val="28"/>
        </w:rPr>
        <w:t>речевые</w:t>
      </w:r>
      <w:r>
        <w:rPr>
          <w:color w:val="221F1F"/>
          <w:spacing w:val="1"/>
          <w:sz w:val="28"/>
        </w:rPr>
        <w:t xml:space="preserve"> </w:t>
      </w:r>
      <w:r>
        <w:rPr>
          <w:color w:val="221F1F"/>
          <w:sz w:val="28"/>
        </w:rPr>
        <w:t>и</w:t>
      </w:r>
      <w:r>
        <w:rPr>
          <w:color w:val="221F1F"/>
          <w:spacing w:val="1"/>
          <w:sz w:val="28"/>
        </w:rPr>
        <w:t xml:space="preserve"> </w:t>
      </w:r>
      <w:r>
        <w:rPr>
          <w:color w:val="221F1F"/>
          <w:sz w:val="28"/>
        </w:rPr>
        <w:t>неречевые</w:t>
      </w:r>
      <w:r>
        <w:rPr>
          <w:color w:val="221F1F"/>
          <w:spacing w:val="1"/>
          <w:sz w:val="28"/>
        </w:rPr>
        <w:t xml:space="preserve"> </w:t>
      </w:r>
      <w:r>
        <w:rPr>
          <w:color w:val="221F1F"/>
          <w:sz w:val="28"/>
        </w:rPr>
        <w:t>средства</w:t>
      </w:r>
      <w:r>
        <w:rPr>
          <w:color w:val="221F1F"/>
          <w:spacing w:val="1"/>
          <w:sz w:val="28"/>
        </w:rPr>
        <w:t xml:space="preserve"> </w:t>
      </w:r>
      <w:r>
        <w:rPr>
          <w:color w:val="221F1F"/>
          <w:sz w:val="28"/>
        </w:rPr>
        <w:t>общения;</w:t>
      </w:r>
    </w:p>
    <w:p w:rsidR="003D5CE3" w:rsidRDefault="00C85A18" w:rsidP="00A95C5C">
      <w:pPr>
        <w:pStyle w:val="a4"/>
        <w:numPr>
          <w:ilvl w:val="0"/>
          <w:numId w:val="67"/>
        </w:numPr>
        <w:tabs>
          <w:tab w:val="left" w:pos="1465"/>
        </w:tabs>
        <w:spacing w:before="7"/>
        <w:ind w:hanging="232"/>
        <w:rPr>
          <w:sz w:val="28"/>
        </w:rPr>
      </w:pPr>
      <w:r>
        <w:rPr>
          <w:color w:val="221F1F"/>
          <w:sz w:val="28"/>
        </w:rPr>
        <w:t>воспитание</w:t>
      </w:r>
      <w:r>
        <w:rPr>
          <w:color w:val="221F1F"/>
          <w:spacing w:val="29"/>
          <w:sz w:val="28"/>
        </w:rPr>
        <w:t xml:space="preserve"> </w:t>
      </w:r>
      <w:r>
        <w:rPr>
          <w:color w:val="221F1F"/>
          <w:sz w:val="28"/>
        </w:rPr>
        <w:t>уважительного</w:t>
      </w:r>
      <w:r>
        <w:rPr>
          <w:color w:val="221F1F"/>
          <w:spacing w:val="97"/>
          <w:sz w:val="28"/>
        </w:rPr>
        <w:t xml:space="preserve"> </w:t>
      </w:r>
      <w:r>
        <w:rPr>
          <w:color w:val="221F1F"/>
          <w:sz w:val="28"/>
        </w:rPr>
        <w:t>отношения</w:t>
      </w:r>
      <w:r>
        <w:rPr>
          <w:color w:val="221F1F"/>
          <w:spacing w:val="99"/>
          <w:sz w:val="28"/>
        </w:rPr>
        <w:t xml:space="preserve"> </w:t>
      </w:r>
      <w:r>
        <w:rPr>
          <w:color w:val="221F1F"/>
          <w:sz w:val="28"/>
        </w:rPr>
        <w:t>к</w:t>
      </w:r>
      <w:r>
        <w:rPr>
          <w:color w:val="221F1F"/>
          <w:spacing w:val="92"/>
          <w:sz w:val="28"/>
        </w:rPr>
        <w:t xml:space="preserve"> </w:t>
      </w:r>
      <w:r>
        <w:rPr>
          <w:color w:val="221F1F"/>
          <w:sz w:val="28"/>
        </w:rPr>
        <w:t>иной</w:t>
      </w:r>
      <w:r>
        <w:rPr>
          <w:color w:val="221F1F"/>
          <w:spacing w:val="97"/>
          <w:sz w:val="28"/>
        </w:rPr>
        <w:t xml:space="preserve"> </w:t>
      </w:r>
      <w:r>
        <w:rPr>
          <w:color w:val="221F1F"/>
          <w:sz w:val="28"/>
        </w:rPr>
        <w:t>культуре</w:t>
      </w:r>
      <w:r>
        <w:rPr>
          <w:color w:val="221F1F"/>
          <w:spacing w:val="94"/>
          <w:sz w:val="28"/>
        </w:rPr>
        <w:t xml:space="preserve"> </w:t>
      </w:r>
      <w:r>
        <w:rPr>
          <w:color w:val="221F1F"/>
          <w:sz w:val="28"/>
        </w:rPr>
        <w:t>посредством</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464" w:right="874"/>
        <w:jc w:val="left"/>
      </w:pPr>
      <w:r>
        <w:rPr>
          <w:color w:val="221F1F"/>
        </w:rPr>
        <w:lastRenderedPageBreak/>
        <w:t>знакомств с детским пластом культуры стран изучаемого</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более</w:t>
      </w:r>
      <w:r>
        <w:rPr>
          <w:color w:val="221F1F"/>
          <w:spacing w:val="-67"/>
        </w:rPr>
        <w:t xml:space="preserve"> </w:t>
      </w:r>
      <w:r>
        <w:rPr>
          <w:color w:val="221F1F"/>
        </w:rPr>
        <w:t>глубокого</w:t>
      </w:r>
      <w:r>
        <w:rPr>
          <w:color w:val="221F1F"/>
          <w:spacing w:val="-1"/>
        </w:rPr>
        <w:t xml:space="preserve"> </w:t>
      </w:r>
      <w:r>
        <w:rPr>
          <w:color w:val="221F1F"/>
        </w:rPr>
        <w:t>осознания особенностей культуры</w:t>
      </w:r>
      <w:r>
        <w:rPr>
          <w:color w:val="221F1F"/>
          <w:spacing w:val="-1"/>
        </w:rPr>
        <w:t xml:space="preserve"> </w:t>
      </w:r>
      <w:r>
        <w:rPr>
          <w:color w:val="221F1F"/>
        </w:rPr>
        <w:t>своего</w:t>
      </w:r>
      <w:r>
        <w:rPr>
          <w:color w:val="221F1F"/>
          <w:spacing w:val="-1"/>
        </w:rPr>
        <w:t xml:space="preserve"> </w:t>
      </w:r>
      <w:r>
        <w:rPr>
          <w:color w:val="221F1F"/>
        </w:rPr>
        <w:t>народа;</w:t>
      </w:r>
    </w:p>
    <w:p w:rsidR="003D5CE3" w:rsidRDefault="00C85A18" w:rsidP="00A95C5C">
      <w:pPr>
        <w:pStyle w:val="a4"/>
        <w:numPr>
          <w:ilvl w:val="0"/>
          <w:numId w:val="67"/>
        </w:numPr>
        <w:tabs>
          <w:tab w:val="left" w:pos="1465"/>
        </w:tabs>
        <w:spacing w:line="242" w:lineRule="auto"/>
        <w:ind w:right="1008"/>
        <w:jc w:val="left"/>
        <w:rPr>
          <w:sz w:val="28"/>
        </w:rPr>
      </w:pPr>
      <w:r>
        <w:rPr>
          <w:color w:val="221F1F"/>
          <w:w w:val="95"/>
          <w:sz w:val="28"/>
        </w:rPr>
        <w:t>воспитание</w:t>
      </w:r>
      <w:r>
        <w:rPr>
          <w:color w:val="221F1F"/>
          <w:spacing w:val="28"/>
          <w:w w:val="95"/>
          <w:sz w:val="28"/>
        </w:rPr>
        <w:t xml:space="preserve"> </w:t>
      </w:r>
      <w:r>
        <w:rPr>
          <w:color w:val="221F1F"/>
          <w:w w:val="95"/>
          <w:sz w:val="28"/>
        </w:rPr>
        <w:t>эмоционального</w:t>
      </w:r>
      <w:r>
        <w:rPr>
          <w:color w:val="221F1F"/>
          <w:spacing w:val="28"/>
          <w:w w:val="95"/>
          <w:sz w:val="28"/>
        </w:rPr>
        <w:t xml:space="preserve"> </w:t>
      </w:r>
      <w:r>
        <w:rPr>
          <w:color w:val="221F1F"/>
          <w:w w:val="95"/>
          <w:sz w:val="28"/>
        </w:rPr>
        <w:t>и</w:t>
      </w:r>
      <w:r>
        <w:rPr>
          <w:color w:val="221F1F"/>
          <w:spacing w:val="36"/>
          <w:w w:val="95"/>
          <w:sz w:val="28"/>
        </w:rPr>
        <w:t xml:space="preserve"> </w:t>
      </w:r>
      <w:r>
        <w:rPr>
          <w:color w:val="221F1F"/>
          <w:w w:val="95"/>
          <w:sz w:val="28"/>
        </w:rPr>
        <w:t>познавательного</w:t>
      </w:r>
      <w:r>
        <w:rPr>
          <w:color w:val="221F1F"/>
          <w:spacing w:val="28"/>
          <w:w w:val="95"/>
          <w:sz w:val="28"/>
        </w:rPr>
        <w:t xml:space="preserve"> </w:t>
      </w:r>
      <w:r>
        <w:rPr>
          <w:color w:val="221F1F"/>
          <w:w w:val="95"/>
          <w:sz w:val="28"/>
        </w:rPr>
        <w:t>интереса</w:t>
      </w:r>
      <w:r>
        <w:rPr>
          <w:color w:val="221F1F"/>
          <w:spacing w:val="29"/>
          <w:w w:val="95"/>
          <w:sz w:val="28"/>
        </w:rPr>
        <w:t xml:space="preserve"> </w:t>
      </w:r>
      <w:r>
        <w:rPr>
          <w:color w:val="221F1F"/>
          <w:w w:val="95"/>
          <w:sz w:val="28"/>
        </w:rPr>
        <w:t>к</w:t>
      </w:r>
      <w:r>
        <w:rPr>
          <w:color w:val="221F1F"/>
          <w:spacing w:val="31"/>
          <w:w w:val="95"/>
          <w:sz w:val="28"/>
        </w:rPr>
        <w:t xml:space="preserve"> </w:t>
      </w:r>
      <w:r>
        <w:rPr>
          <w:color w:val="221F1F"/>
          <w:w w:val="95"/>
          <w:sz w:val="28"/>
        </w:rPr>
        <w:t>художественной</w:t>
      </w:r>
      <w:r>
        <w:rPr>
          <w:color w:val="221F1F"/>
          <w:spacing w:val="-64"/>
          <w:w w:val="95"/>
          <w:sz w:val="28"/>
        </w:rPr>
        <w:t xml:space="preserve"> </w:t>
      </w:r>
      <w:r>
        <w:rPr>
          <w:color w:val="221F1F"/>
          <w:sz w:val="28"/>
        </w:rPr>
        <w:t>культуре</w:t>
      </w:r>
      <w:r>
        <w:rPr>
          <w:color w:val="221F1F"/>
          <w:spacing w:val="1"/>
          <w:sz w:val="28"/>
        </w:rPr>
        <w:t xml:space="preserve"> </w:t>
      </w:r>
      <w:r>
        <w:rPr>
          <w:color w:val="221F1F"/>
          <w:sz w:val="28"/>
        </w:rPr>
        <w:t>других</w:t>
      </w:r>
      <w:r>
        <w:rPr>
          <w:color w:val="221F1F"/>
          <w:spacing w:val="-3"/>
          <w:sz w:val="28"/>
        </w:rPr>
        <w:t xml:space="preserve"> </w:t>
      </w:r>
      <w:r>
        <w:rPr>
          <w:color w:val="221F1F"/>
          <w:sz w:val="28"/>
        </w:rPr>
        <w:t>народов;</w:t>
      </w:r>
    </w:p>
    <w:p w:rsidR="003D5CE3" w:rsidRDefault="00C85A18" w:rsidP="00A95C5C">
      <w:pPr>
        <w:pStyle w:val="a4"/>
        <w:numPr>
          <w:ilvl w:val="0"/>
          <w:numId w:val="67"/>
        </w:numPr>
        <w:tabs>
          <w:tab w:val="left" w:pos="1465"/>
          <w:tab w:val="left" w:pos="3466"/>
          <w:tab w:val="left" w:pos="5579"/>
          <w:tab w:val="left" w:pos="7149"/>
          <w:tab w:val="left" w:pos="7634"/>
          <w:tab w:val="left" w:pos="9396"/>
        </w:tabs>
        <w:ind w:right="1000"/>
        <w:jc w:val="left"/>
        <w:rPr>
          <w:sz w:val="28"/>
        </w:rPr>
      </w:pPr>
      <w:r>
        <w:rPr>
          <w:color w:val="221F1F"/>
          <w:w w:val="95"/>
          <w:sz w:val="28"/>
        </w:rPr>
        <w:t>формирование</w:t>
      </w:r>
      <w:r>
        <w:rPr>
          <w:color w:val="221F1F"/>
          <w:w w:val="95"/>
          <w:sz w:val="28"/>
        </w:rPr>
        <w:tab/>
        <w:t>положительной</w:t>
      </w:r>
      <w:r>
        <w:rPr>
          <w:color w:val="221F1F"/>
          <w:w w:val="95"/>
          <w:sz w:val="28"/>
        </w:rPr>
        <w:tab/>
        <w:t>мотивации</w:t>
      </w:r>
      <w:r>
        <w:rPr>
          <w:color w:val="221F1F"/>
          <w:w w:val="95"/>
          <w:sz w:val="28"/>
        </w:rPr>
        <w:tab/>
      </w:r>
      <w:r>
        <w:rPr>
          <w:color w:val="221F1F"/>
          <w:sz w:val="28"/>
        </w:rPr>
        <w:t>и</w:t>
      </w:r>
      <w:r>
        <w:rPr>
          <w:color w:val="221F1F"/>
          <w:sz w:val="28"/>
        </w:rPr>
        <w:tab/>
      </w:r>
      <w:r>
        <w:rPr>
          <w:color w:val="221F1F"/>
          <w:w w:val="95"/>
          <w:sz w:val="28"/>
        </w:rPr>
        <w:t>устойчивого</w:t>
      </w:r>
      <w:r>
        <w:rPr>
          <w:color w:val="221F1F"/>
          <w:w w:val="95"/>
          <w:sz w:val="28"/>
        </w:rPr>
        <w:tab/>
        <w:t>учебно-</w:t>
      </w:r>
      <w:r>
        <w:rPr>
          <w:color w:val="221F1F"/>
          <w:spacing w:val="-64"/>
          <w:w w:val="95"/>
          <w:sz w:val="28"/>
        </w:rPr>
        <w:t xml:space="preserve"> </w:t>
      </w:r>
      <w:r>
        <w:rPr>
          <w:color w:val="221F1F"/>
          <w:w w:val="95"/>
          <w:sz w:val="28"/>
        </w:rPr>
        <w:t>познавательного</w:t>
      </w:r>
      <w:r>
        <w:rPr>
          <w:color w:val="221F1F"/>
          <w:spacing w:val="-21"/>
          <w:w w:val="95"/>
          <w:sz w:val="28"/>
        </w:rPr>
        <w:t xml:space="preserve"> </w:t>
      </w:r>
      <w:r>
        <w:rPr>
          <w:color w:val="221F1F"/>
          <w:w w:val="95"/>
          <w:sz w:val="28"/>
        </w:rPr>
        <w:t>интереса</w:t>
      </w:r>
      <w:r>
        <w:rPr>
          <w:color w:val="221F1F"/>
          <w:spacing w:val="-19"/>
          <w:w w:val="95"/>
          <w:sz w:val="28"/>
        </w:rPr>
        <w:t xml:space="preserve"> </w:t>
      </w:r>
      <w:r>
        <w:rPr>
          <w:color w:val="221F1F"/>
          <w:w w:val="95"/>
          <w:sz w:val="28"/>
        </w:rPr>
        <w:t>к</w:t>
      </w:r>
      <w:r>
        <w:rPr>
          <w:color w:val="221F1F"/>
          <w:spacing w:val="-22"/>
          <w:w w:val="95"/>
          <w:sz w:val="28"/>
        </w:rPr>
        <w:t xml:space="preserve"> </w:t>
      </w:r>
      <w:r>
        <w:rPr>
          <w:color w:val="221F1F"/>
          <w:w w:val="95"/>
          <w:sz w:val="28"/>
        </w:rPr>
        <w:t>предмету</w:t>
      </w:r>
      <w:r>
        <w:rPr>
          <w:color w:val="221F1F"/>
          <w:spacing w:val="-21"/>
          <w:w w:val="95"/>
          <w:sz w:val="28"/>
        </w:rPr>
        <w:t xml:space="preserve"> </w:t>
      </w:r>
      <w:r>
        <w:rPr>
          <w:color w:val="221F1F"/>
          <w:w w:val="95"/>
          <w:sz w:val="28"/>
        </w:rPr>
        <w:t>«Иностранный</w:t>
      </w:r>
      <w:r>
        <w:rPr>
          <w:color w:val="221F1F"/>
          <w:spacing w:val="-20"/>
          <w:w w:val="95"/>
          <w:sz w:val="28"/>
        </w:rPr>
        <w:t xml:space="preserve"> </w:t>
      </w:r>
      <w:r>
        <w:rPr>
          <w:color w:val="221F1F"/>
          <w:w w:val="95"/>
          <w:sz w:val="28"/>
        </w:rPr>
        <w:t>язык».</w:t>
      </w:r>
    </w:p>
    <w:p w:rsidR="003D5CE3" w:rsidRDefault="00C85A18">
      <w:pPr>
        <w:spacing w:before="160"/>
        <w:ind w:left="1079"/>
        <w:jc w:val="both"/>
        <w:rPr>
          <w:b/>
          <w:i/>
          <w:sz w:val="28"/>
        </w:rPr>
      </w:pPr>
      <w:bookmarkStart w:id="43" w:name="Место_учебного_предмета"/>
      <w:bookmarkEnd w:id="43"/>
      <w:r>
        <w:rPr>
          <w:b/>
          <w:i/>
          <w:color w:val="221F1F"/>
          <w:w w:val="90"/>
          <w:sz w:val="28"/>
        </w:rPr>
        <w:t>Место</w:t>
      </w:r>
      <w:r>
        <w:rPr>
          <w:b/>
          <w:i/>
          <w:color w:val="221F1F"/>
          <w:spacing w:val="72"/>
          <w:sz w:val="28"/>
        </w:rPr>
        <w:t xml:space="preserve"> </w:t>
      </w:r>
      <w:r>
        <w:rPr>
          <w:b/>
          <w:i/>
          <w:color w:val="221F1F"/>
          <w:w w:val="90"/>
          <w:sz w:val="28"/>
        </w:rPr>
        <w:t>учебного</w:t>
      </w:r>
      <w:r>
        <w:rPr>
          <w:b/>
          <w:i/>
          <w:color w:val="221F1F"/>
          <w:spacing w:val="75"/>
          <w:sz w:val="28"/>
        </w:rPr>
        <w:t xml:space="preserve"> </w:t>
      </w:r>
      <w:r>
        <w:rPr>
          <w:b/>
          <w:i/>
          <w:color w:val="221F1F"/>
          <w:w w:val="90"/>
          <w:sz w:val="28"/>
        </w:rPr>
        <w:t>предмета</w:t>
      </w:r>
    </w:p>
    <w:p w:rsidR="003D5CE3" w:rsidRDefault="00C85A18">
      <w:pPr>
        <w:pStyle w:val="Heading1"/>
        <w:spacing w:before="62"/>
        <w:ind w:left="1238"/>
        <w:jc w:val="both"/>
      </w:pPr>
      <w:r>
        <w:rPr>
          <w:color w:val="221F1F"/>
        </w:rPr>
        <w:t>«Иностранный</w:t>
      </w:r>
      <w:r>
        <w:rPr>
          <w:color w:val="221F1F"/>
          <w:spacing w:val="10"/>
        </w:rPr>
        <w:t xml:space="preserve"> </w:t>
      </w:r>
      <w:r>
        <w:rPr>
          <w:color w:val="221F1F"/>
        </w:rPr>
        <w:t>(английский)</w:t>
      </w:r>
      <w:r>
        <w:rPr>
          <w:color w:val="221F1F"/>
          <w:spacing w:val="15"/>
        </w:rPr>
        <w:t xml:space="preserve"> </w:t>
      </w:r>
      <w:r>
        <w:rPr>
          <w:color w:val="221F1F"/>
        </w:rPr>
        <w:t>язык»</w:t>
      </w:r>
      <w:r>
        <w:rPr>
          <w:color w:val="221F1F"/>
          <w:spacing w:val="12"/>
        </w:rPr>
        <w:t xml:space="preserve"> </w:t>
      </w:r>
      <w:r>
        <w:rPr>
          <w:color w:val="221F1F"/>
        </w:rPr>
        <w:t>в</w:t>
      </w:r>
      <w:r>
        <w:rPr>
          <w:color w:val="221F1F"/>
          <w:spacing w:val="13"/>
        </w:rPr>
        <w:t xml:space="preserve"> </w:t>
      </w:r>
      <w:r>
        <w:rPr>
          <w:color w:val="221F1F"/>
        </w:rPr>
        <w:t>учебном</w:t>
      </w:r>
      <w:r>
        <w:rPr>
          <w:color w:val="221F1F"/>
          <w:spacing w:val="14"/>
        </w:rPr>
        <w:t xml:space="preserve"> </w:t>
      </w:r>
      <w:r>
        <w:rPr>
          <w:color w:val="221F1F"/>
        </w:rPr>
        <w:t>плане</w:t>
      </w:r>
    </w:p>
    <w:p w:rsidR="003D5CE3" w:rsidRDefault="00C85A18">
      <w:pPr>
        <w:pStyle w:val="a3"/>
        <w:spacing w:before="159"/>
        <w:ind w:right="1003"/>
      </w:pPr>
      <w:r>
        <w:rPr>
          <w:color w:val="221F1F"/>
        </w:rPr>
        <w:t>Учебный</w:t>
      </w:r>
      <w:r>
        <w:rPr>
          <w:color w:val="221F1F"/>
          <w:spacing w:val="1"/>
        </w:rPr>
        <w:t xml:space="preserve"> </w:t>
      </w:r>
      <w:r>
        <w:rPr>
          <w:color w:val="221F1F"/>
        </w:rPr>
        <w:t>предмет</w:t>
      </w:r>
      <w:r>
        <w:rPr>
          <w:color w:val="221F1F"/>
          <w:spacing w:val="1"/>
        </w:rPr>
        <w:t xml:space="preserve"> </w:t>
      </w:r>
      <w:r>
        <w:rPr>
          <w:color w:val="221F1F"/>
        </w:rPr>
        <w:t>«Иностранный</w:t>
      </w:r>
      <w:r>
        <w:rPr>
          <w:color w:val="221F1F"/>
          <w:spacing w:val="1"/>
        </w:rPr>
        <w:t xml:space="preserve"> </w:t>
      </w:r>
      <w:r>
        <w:rPr>
          <w:color w:val="221F1F"/>
        </w:rPr>
        <w:t>(английский)</w:t>
      </w:r>
      <w:r>
        <w:rPr>
          <w:color w:val="221F1F"/>
          <w:spacing w:val="1"/>
        </w:rPr>
        <w:t xml:space="preserve"> </w:t>
      </w:r>
      <w:r>
        <w:rPr>
          <w:color w:val="221F1F"/>
        </w:rPr>
        <w:t>язык»</w:t>
      </w:r>
      <w:r>
        <w:rPr>
          <w:color w:val="221F1F"/>
          <w:spacing w:val="1"/>
        </w:rPr>
        <w:t xml:space="preserve"> </w:t>
      </w:r>
      <w:r>
        <w:rPr>
          <w:color w:val="221F1F"/>
        </w:rPr>
        <w:t>входит</w:t>
      </w:r>
      <w:r>
        <w:rPr>
          <w:color w:val="221F1F"/>
          <w:spacing w:val="1"/>
        </w:rPr>
        <w:t xml:space="preserve"> </w:t>
      </w:r>
      <w:r>
        <w:rPr>
          <w:color w:val="221F1F"/>
        </w:rPr>
        <w:t>в</w:t>
      </w:r>
      <w:r>
        <w:rPr>
          <w:color w:val="221F1F"/>
          <w:spacing w:val="1"/>
        </w:rPr>
        <w:t xml:space="preserve"> </w:t>
      </w:r>
      <w:r>
        <w:rPr>
          <w:color w:val="221F1F"/>
        </w:rPr>
        <w:t>число</w:t>
      </w:r>
      <w:r>
        <w:rPr>
          <w:color w:val="221F1F"/>
          <w:spacing w:val="1"/>
        </w:rPr>
        <w:t xml:space="preserve"> </w:t>
      </w:r>
      <w:r>
        <w:rPr>
          <w:color w:val="221F1F"/>
        </w:rPr>
        <w:t>обязательных</w:t>
      </w:r>
      <w:r>
        <w:rPr>
          <w:color w:val="221F1F"/>
          <w:spacing w:val="1"/>
        </w:rPr>
        <w:t xml:space="preserve"> </w:t>
      </w:r>
      <w:r>
        <w:rPr>
          <w:color w:val="221F1F"/>
        </w:rPr>
        <w:t>предметов,</w:t>
      </w:r>
      <w:r>
        <w:rPr>
          <w:color w:val="221F1F"/>
          <w:spacing w:val="1"/>
        </w:rPr>
        <w:t xml:space="preserve"> </w:t>
      </w:r>
      <w:r>
        <w:rPr>
          <w:color w:val="221F1F"/>
        </w:rPr>
        <w:t>изучаемых</w:t>
      </w:r>
      <w:r>
        <w:rPr>
          <w:color w:val="221F1F"/>
          <w:spacing w:val="1"/>
        </w:rPr>
        <w:t xml:space="preserve"> </w:t>
      </w:r>
      <w:r>
        <w:rPr>
          <w:color w:val="221F1F"/>
        </w:rPr>
        <w:t>на</w:t>
      </w:r>
      <w:r>
        <w:rPr>
          <w:color w:val="221F1F"/>
          <w:spacing w:val="1"/>
        </w:rPr>
        <w:t xml:space="preserve"> </w:t>
      </w:r>
      <w:r>
        <w:rPr>
          <w:color w:val="221F1F"/>
        </w:rPr>
        <w:t>всех</w:t>
      </w:r>
      <w:r>
        <w:rPr>
          <w:color w:val="221F1F"/>
          <w:spacing w:val="1"/>
        </w:rPr>
        <w:t xml:space="preserve"> </w:t>
      </w:r>
      <w:r>
        <w:rPr>
          <w:color w:val="221F1F"/>
        </w:rPr>
        <w:t>уровнях</w:t>
      </w:r>
      <w:r>
        <w:rPr>
          <w:color w:val="221F1F"/>
          <w:spacing w:val="1"/>
        </w:rPr>
        <w:t xml:space="preserve"> </w:t>
      </w:r>
      <w:r>
        <w:rPr>
          <w:color w:val="221F1F"/>
        </w:rPr>
        <w:t>общего</w:t>
      </w:r>
      <w:r>
        <w:rPr>
          <w:color w:val="221F1F"/>
          <w:spacing w:val="1"/>
        </w:rPr>
        <w:t xml:space="preserve"> </w:t>
      </w:r>
      <w:r>
        <w:rPr>
          <w:color w:val="221F1F"/>
        </w:rPr>
        <w:t>среднего</w:t>
      </w:r>
      <w:r>
        <w:rPr>
          <w:color w:val="221F1F"/>
          <w:spacing w:val="1"/>
        </w:rPr>
        <w:t xml:space="preserve"> </w:t>
      </w:r>
      <w:r>
        <w:rPr>
          <w:color w:val="221F1F"/>
        </w:rPr>
        <w:t>образования: со 2 по 11 класс. На этапе начального общего образования на</w:t>
      </w:r>
      <w:r>
        <w:rPr>
          <w:color w:val="221F1F"/>
          <w:spacing w:val="1"/>
        </w:rPr>
        <w:t xml:space="preserve"> </w:t>
      </w:r>
      <w:r>
        <w:rPr>
          <w:color w:val="221F1F"/>
        </w:rPr>
        <w:t>изучение иностранного языка выделяется 204 часа: 2 класс — 68 часов, 3</w:t>
      </w:r>
      <w:r>
        <w:rPr>
          <w:color w:val="221F1F"/>
          <w:spacing w:val="1"/>
        </w:rPr>
        <w:t xml:space="preserve"> </w:t>
      </w:r>
      <w:r>
        <w:rPr>
          <w:color w:val="221F1F"/>
        </w:rPr>
        <w:t>класс</w:t>
      </w:r>
      <w:r>
        <w:rPr>
          <w:color w:val="221F1F"/>
          <w:spacing w:val="27"/>
        </w:rPr>
        <w:t xml:space="preserve"> </w:t>
      </w:r>
      <w:r>
        <w:rPr>
          <w:color w:val="221F1F"/>
        </w:rPr>
        <w:t>—</w:t>
      </w:r>
      <w:r>
        <w:rPr>
          <w:color w:val="221F1F"/>
          <w:spacing w:val="25"/>
        </w:rPr>
        <w:t xml:space="preserve"> </w:t>
      </w:r>
      <w:r>
        <w:rPr>
          <w:color w:val="221F1F"/>
        </w:rPr>
        <w:t>68</w:t>
      </w:r>
      <w:r>
        <w:rPr>
          <w:color w:val="221F1F"/>
          <w:spacing w:val="25"/>
        </w:rPr>
        <w:t xml:space="preserve"> </w:t>
      </w:r>
      <w:r>
        <w:rPr>
          <w:color w:val="221F1F"/>
        </w:rPr>
        <w:t>часов,4</w:t>
      </w:r>
      <w:r>
        <w:rPr>
          <w:color w:val="221F1F"/>
          <w:spacing w:val="-18"/>
        </w:rPr>
        <w:t xml:space="preserve"> </w:t>
      </w:r>
      <w:r>
        <w:rPr>
          <w:color w:val="221F1F"/>
        </w:rPr>
        <w:t>класс</w:t>
      </w:r>
      <w:r>
        <w:rPr>
          <w:color w:val="221F1F"/>
          <w:spacing w:val="-16"/>
        </w:rPr>
        <w:t xml:space="preserve"> </w:t>
      </w:r>
      <w:r>
        <w:rPr>
          <w:color w:val="221F1F"/>
        </w:rPr>
        <w:t>—</w:t>
      </w:r>
      <w:r>
        <w:rPr>
          <w:color w:val="221F1F"/>
          <w:spacing w:val="-13"/>
        </w:rPr>
        <w:t xml:space="preserve"> </w:t>
      </w:r>
      <w:r>
        <w:rPr>
          <w:color w:val="221F1F"/>
        </w:rPr>
        <w:t>68</w:t>
      </w:r>
      <w:r>
        <w:rPr>
          <w:color w:val="221F1F"/>
          <w:spacing w:val="-12"/>
        </w:rPr>
        <w:t xml:space="preserve"> </w:t>
      </w:r>
      <w:r>
        <w:rPr>
          <w:color w:val="221F1F"/>
        </w:rPr>
        <w:t>часов.</w:t>
      </w:r>
    </w:p>
    <w:p w:rsidR="003D5CE3" w:rsidRDefault="00C85A18">
      <w:pPr>
        <w:pStyle w:val="Heading1"/>
        <w:spacing w:before="219" w:line="322" w:lineRule="exact"/>
        <w:jc w:val="both"/>
      </w:pPr>
      <w:bookmarkStart w:id="44" w:name="СОДЕРЖАНИЕ_УЧЕБНОГО_ПРЕДМЕТА"/>
      <w:bookmarkEnd w:id="44"/>
      <w:r>
        <w:rPr>
          <w:color w:val="221F1F"/>
          <w:w w:val="90"/>
        </w:rPr>
        <w:t>СОДЕРЖАНИЕ</w:t>
      </w:r>
      <w:r>
        <w:rPr>
          <w:color w:val="221F1F"/>
          <w:spacing w:val="155"/>
        </w:rPr>
        <w:t xml:space="preserve"> </w:t>
      </w:r>
      <w:r>
        <w:rPr>
          <w:color w:val="221F1F"/>
          <w:w w:val="90"/>
        </w:rPr>
        <w:t>УЧЕБНОГО</w:t>
      </w:r>
      <w:r>
        <w:rPr>
          <w:color w:val="221F1F"/>
          <w:spacing w:val="146"/>
        </w:rPr>
        <w:t xml:space="preserve"> </w:t>
      </w:r>
      <w:r>
        <w:rPr>
          <w:color w:val="221F1F"/>
          <w:w w:val="90"/>
        </w:rPr>
        <w:t>ПРЕДМЕТА</w:t>
      </w:r>
    </w:p>
    <w:p w:rsidR="003D5CE3" w:rsidRDefault="00C85A18">
      <w:pPr>
        <w:ind w:left="1238"/>
        <w:jc w:val="both"/>
        <w:rPr>
          <w:b/>
          <w:sz w:val="28"/>
        </w:rPr>
      </w:pPr>
      <w:r>
        <w:rPr>
          <w:b/>
          <w:color w:val="221F1F"/>
          <w:sz w:val="28"/>
        </w:rPr>
        <w:t>«ИНОСТРАННЫЙ</w:t>
      </w:r>
      <w:r>
        <w:rPr>
          <w:b/>
          <w:color w:val="221F1F"/>
          <w:spacing w:val="16"/>
          <w:sz w:val="28"/>
        </w:rPr>
        <w:t xml:space="preserve"> </w:t>
      </w:r>
      <w:r>
        <w:rPr>
          <w:b/>
          <w:color w:val="221F1F"/>
          <w:sz w:val="28"/>
        </w:rPr>
        <w:t>(АНГЛИЙСКИЙ)</w:t>
      </w:r>
      <w:r>
        <w:rPr>
          <w:b/>
          <w:color w:val="221F1F"/>
          <w:spacing w:val="21"/>
          <w:sz w:val="28"/>
        </w:rPr>
        <w:t xml:space="preserve"> </w:t>
      </w:r>
      <w:r>
        <w:rPr>
          <w:b/>
          <w:color w:val="221F1F"/>
          <w:sz w:val="28"/>
        </w:rPr>
        <w:t>ЯЗЫК»</w:t>
      </w:r>
    </w:p>
    <w:p w:rsidR="003D5CE3" w:rsidRDefault="00C85A18">
      <w:pPr>
        <w:pStyle w:val="a3"/>
        <w:spacing w:before="221"/>
        <w:ind w:left="1406"/>
      </w:pPr>
      <w:r>
        <w:rPr>
          <w:color w:val="221F1F"/>
        </w:rPr>
        <w:t>2</w:t>
      </w:r>
      <w:r>
        <w:rPr>
          <w:color w:val="221F1F"/>
          <w:spacing w:val="-6"/>
        </w:rPr>
        <w:t xml:space="preserve"> </w:t>
      </w:r>
      <w:r>
        <w:rPr>
          <w:color w:val="221F1F"/>
        </w:rPr>
        <w:t>класс</w:t>
      </w:r>
    </w:p>
    <w:p w:rsidR="003D5CE3" w:rsidRDefault="00C85A18">
      <w:pPr>
        <w:pStyle w:val="Heading2"/>
        <w:spacing w:before="105"/>
      </w:pPr>
      <w:bookmarkStart w:id="45" w:name="Тематическое_содержание_речи"/>
      <w:bookmarkEnd w:id="45"/>
      <w:r>
        <w:rPr>
          <w:color w:val="221F1F"/>
          <w:w w:val="90"/>
        </w:rPr>
        <w:t>Тематическое</w:t>
      </w:r>
      <w:r>
        <w:rPr>
          <w:color w:val="221F1F"/>
          <w:spacing w:val="111"/>
        </w:rPr>
        <w:t xml:space="preserve"> </w:t>
      </w:r>
      <w:r>
        <w:rPr>
          <w:color w:val="221F1F"/>
          <w:w w:val="90"/>
        </w:rPr>
        <w:t>содержание</w:t>
      </w:r>
      <w:r>
        <w:rPr>
          <w:color w:val="221F1F"/>
          <w:spacing w:val="112"/>
        </w:rPr>
        <w:t xml:space="preserve"> </w:t>
      </w:r>
      <w:r>
        <w:rPr>
          <w:color w:val="221F1F"/>
          <w:w w:val="90"/>
        </w:rPr>
        <w:t>речи</w:t>
      </w:r>
    </w:p>
    <w:p w:rsidR="003D5CE3" w:rsidRDefault="00C85A18">
      <w:pPr>
        <w:pStyle w:val="a3"/>
        <w:spacing w:before="58"/>
        <w:ind w:right="1003"/>
      </w:pPr>
      <w:r>
        <w:rPr>
          <w:i/>
          <w:color w:val="221F1F"/>
          <w:w w:val="105"/>
        </w:rPr>
        <w:t>Мир</w:t>
      </w:r>
      <w:r>
        <w:rPr>
          <w:i/>
          <w:color w:val="221F1F"/>
          <w:spacing w:val="1"/>
          <w:w w:val="105"/>
        </w:rPr>
        <w:t xml:space="preserve"> </w:t>
      </w:r>
      <w:r>
        <w:rPr>
          <w:i/>
          <w:color w:val="221F1F"/>
          <w:w w:val="105"/>
        </w:rPr>
        <w:t>моего</w:t>
      </w:r>
      <w:r>
        <w:rPr>
          <w:i/>
          <w:color w:val="221F1F"/>
          <w:spacing w:val="1"/>
          <w:w w:val="105"/>
        </w:rPr>
        <w:t xml:space="preserve"> </w:t>
      </w:r>
      <w:r>
        <w:rPr>
          <w:i/>
          <w:color w:val="221F1F"/>
          <w:w w:val="105"/>
        </w:rPr>
        <w:t>«я»</w:t>
      </w:r>
      <w:r>
        <w:rPr>
          <w:color w:val="221F1F"/>
          <w:w w:val="105"/>
        </w:rPr>
        <w:t>.</w:t>
      </w:r>
      <w:r>
        <w:rPr>
          <w:color w:val="221F1F"/>
          <w:spacing w:val="1"/>
          <w:w w:val="105"/>
        </w:rPr>
        <w:t xml:space="preserve"> </w:t>
      </w:r>
      <w:r>
        <w:rPr>
          <w:color w:val="221F1F"/>
          <w:w w:val="105"/>
        </w:rPr>
        <w:t>Приветствие.</w:t>
      </w:r>
      <w:r>
        <w:rPr>
          <w:color w:val="221F1F"/>
          <w:spacing w:val="1"/>
          <w:w w:val="105"/>
        </w:rPr>
        <w:t xml:space="preserve"> </w:t>
      </w:r>
      <w:r>
        <w:rPr>
          <w:color w:val="221F1F"/>
          <w:w w:val="105"/>
        </w:rPr>
        <w:t>Знакомство.</w:t>
      </w:r>
      <w:r>
        <w:rPr>
          <w:color w:val="221F1F"/>
          <w:spacing w:val="1"/>
          <w:w w:val="105"/>
        </w:rPr>
        <w:t xml:space="preserve"> </w:t>
      </w:r>
      <w:r>
        <w:rPr>
          <w:color w:val="221F1F"/>
          <w:w w:val="105"/>
        </w:rPr>
        <w:t>Моя</w:t>
      </w:r>
      <w:r>
        <w:rPr>
          <w:color w:val="221F1F"/>
          <w:spacing w:val="1"/>
          <w:w w:val="105"/>
        </w:rPr>
        <w:t xml:space="preserve"> </w:t>
      </w:r>
      <w:r>
        <w:rPr>
          <w:color w:val="221F1F"/>
          <w:w w:val="105"/>
        </w:rPr>
        <w:t>семья.</w:t>
      </w:r>
      <w:r>
        <w:rPr>
          <w:color w:val="221F1F"/>
          <w:spacing w:val="1"/>
          <w:w w:val="105"/>
        </w:rPr>
        <w:t xml:space="preserve"> </w:t>
      </w:r>
      <w:r>
        <w:rPr>
          <w:color w:val="221F1F"/>
          <w:w w:val="105"/>
        </w:rPr>
        <w:t>Мой</w:t>
      </w:r>
      <w:r>
        <w:rPr>
          <w:color w:val="221F1F"/>
          <w:spacing w:val="1"/>
          <w:w w:val="105"/>
        </w:rPr>
        <w:t xml:space="preserve"> </w:t>
      </w:r>
      <w:r>
        <w:rPr>
          <w:color w:val="221F1F"/>
          <w:w w:val="105"/>
        </w:rPr>
        <w:t>день</w:t>
      </w:r>
      <w:r>
        <w:rPr>
          <w:color w:val="221F1F"/>
          <w:spacing w:val="1"/>
          <w:w w:val="105"/>
        </w:rPr>
        <w:t xml:space="preserve"> </w:t>
      </w:r>
      <w:r>
        <w:rPr>
          <w:color w:val="221F1F"/>
          <w:w w:val="105"/>
        </w:rPr>
        <w:t>рождения.</w:t>
      </w:r>
      <w:r>
        <w:rPr>
          <w:color w:val="221F1F"/>
          <w:spacing w:val="-12"/>
          <w:w w:val="105"/>
        </w:rPr>
        <w:t xml:space="preserve"> </w:t>
      </w:r>
      <w:r>
        <w:rPr>
          <w:color w:val="221F1F"/>
          <w:w w:val="105"/>
        </w:rPr>
        <w:t>Моя</w:t>
      </w:r>
      <w:r>
        <w:rPr>
          <w:color w:val="221F1F"/>
          <w:spacing w:val="-16"/>
          <w:w w:val="105"/>
        </w:rPr>
        <w:t xml:space="preserve"> </w:t>
      </w:r>
      <w:r>
        <w:rPr>
          <w:color w:val="221F1F"/>
          <w:w w:val="105"/>
        </w:rPr>
        <w:t>любимая</w:t>
      </w:r>
      <w:r>
        <w:rPr>
          <w:color w:val="221F1F"/>
          <w:spacing w:val="-14"/>
          <w:w w:val="105"/>
        </w:rPr>
        <w:t xml:space="preserve"> </w:t>
      </w:r>
      <w:r>
        <w:rPr>
          <w:color w:val="221F1F"/>
          <w:w w:val="105"/>
        </w:rPr>
        <w:t>еда.</w:t>
      </w:r>
    </w:p>
    <w:p w:rsidR="003D5CE3" w:rsidRDefault="00C85A18">
      <w:pPr>
        <w:spacing w:before="4"/>
        <w:ind w:left="1238" w:right="1003" w:firstLine="225"/>
        <w:jc w:val="both"/>
        <w:rPr>
          <w:sz w:val="28"/>
        </w:rPr>
      </w:pPr>
      <w:r>
        <w:rPr>
          <w:i/>
          <w:color w:val="221F1F"/>
          <w:sz w:val="28"/>
        </w:rPr>
        <w:t>Мир моих увлечений</w:t>
      </w:r>
      <w:r>
        <w:rPr>
          <w:color w:val="221F1F"/>
          <w:sz w:val="28"/>
        </w:rPr>
        <w:t>. Любимый цвет, игрушка. Любимые занятия. Мой</w:t>
      </w:r>
      <w:r>
        <w:rPr>
          <w:color w:val="221F1F"/>
          <w:spacing w:val="1"/>
          <w:sz w:val="28"/>
        </w:rPr>
        <w:t xml:space="preserve"> </w:t>
      </w:r>
      <w:r>
        <w:rPr>
          <w:color w:val="221F1F"/>
          <w:sz w:val="28"/>
        </w:rPr>
        <w:t>питомец.</w:t>
      </w:r>
      <w:r>
        <w:rPr>
          <w:color w:val="221F1F"/>
          <w:spacing w:val="2"/>
          <w:sz w:val="28"/>
        </w:rPr>
        <w:t xml:space="preserve"> </w:t>
      </w:r>
      <w:r>
        <w:rPr>
          <w:color w:val="221F1F"/>
          <w:sz w:val="28"/>
        </w:rPr>
        <w:t>Выходной</w:t>
      </w:r>
      <w:r>
        <w:rPr>
          <w:color w:val="221F1F"/>
          <w:spacing w:val="1"/>
          <w:sz w:val="28"/>
        </w:rPr>
        <w:t xml:space="preserve"> </w:t>
      </w:r>
      <w:r>
        <w:rPr>
          <w:color w:val="221F1F"/>
          <w:sz w:val="28"/>
        </w:rPr>
        <w:t>день.</w:t>
      </w:r>
    </w:p>
    <w:p w:rsidR="003D5CE3" w:rsidRDefault="00C85A18">
      <w:pPr>
        <w:spacing w:before="158" w:line="242" w:lineRule="auto"/>
        <w:ind w:left="1238" w:right="1007" w:firstLine="225"/>
        <w:jc w:val="both"/>
        <w:rPr>
          <w:sz w:val="28"/>
        </w:rPr>
      </w:pPr>
      <w:r>
        <w:rPr>
          <w:i/>
          <w:color w:val="221F1F"/>
          <w:w w:val="105"/>
          <w:sz w:val="28"/>
        </w:rPr>
        <w:t>Мир вокруг меня</w:t>
      </w:r>
      <w:r>
        <w:rPr>
          <w:color w:val="221F1F"/>
          <w:w w:val="105"/>
          <w:sz w:val="28"/>
        </w:rPr>
        <w:t>. Моя школа. Мои друзья. Моя малая родина (город,</w:t>
      </w:r>
      <w:r>
        <w:rPr>
          <w:color w:val="221F1F"/>
          <w:spacing w:val="1"/>
          <w:w w:val="105"/>
          <w:sz w:val="28"/>
        </w:rPr>
        <w:t xml:space="preserve"> </w:t>
      </w:r>
      <w:r>
        <w:rPr>
          <w:color w:val="221F1F"/>
          <w:w w:val="105"/>
          <w:sz w:val="28"/>
        </w:rPr>
        <w:t>село).</w:t>
      </w:r>
    </w:p>
    <w:p w:rsidR="003D5CE3" w:rsidRDefault="00C85A18">
      <w:pPr>
        <w:pStyle w:val="a3"/>
        <w:spacing w:before="156"/>
        <w:ind w:right="847"/>
      </w:pPr>
      <w:r>
        <w:rPr>
          <w:i/>
          <w:color w:val="221F1F"/>
        </w:rPr>
        <w:t>Родная</w:t>
      </w:r>
      <w:r>
        <w:rPr>
          <w:i/>
          <w:color w:val="221F1F"/>
          <w:spacing w:val="1"/>
        </w:rPr>
        <w:t xml:space="preserve"> </w:t>
      </w:r>
      <w:r>
        <w:rPr>
          <w:i/>
          <w:color w:val="221F1F"/>
        </w:rPr>
        <w:t>страна</w:t>
      </w:r>
      <w:r>
        <w:rPr>
          <w:i/>
          <w:color w:val="221F1F"/>
          <w:spacing w:val="1"/>
        </w:rPr>
        <w:t xml:space="preserve"> </w:t>
      </w:r>
      <w:r>
        <w:rPr>
          <w:i/>
          <w:color w:val="221F1F"/>
        </w:rPr>
        <w:t>и</w:t>
      </w:r>
      <w:r>
        <w:rPr>
          <w:i/>
          <w:color w:val="221F1F"/>
          <w:spacing w:val="1"/>
        </w:rPr>
        <w:t xml:space="preserve"> </w:t>
      </w:r>
      <w:r>
        <w:rPr>
          <w:i/>
          <w:color w:val="221F1F"/>
        </w:rPr>
        <w:t>страны</w:t>
      </w:r>
      <w:r>
        <w:rPr>
          <w:i/>
          <w:color w:val="221F1F"/>
          <w:spacing w:val="1"/>
        </w:rPr>
        <w:t xml:space="preserve"> </w:t>
      </w:r>
      <w:r>
        <w:rPr>
          <w:i/>
          <w:color w:val="221F1F"/>
        </w:rPr>
        <w:t>изучаемого</w:t>
      </w:r>
      <w:r>
        <w:rPr>
          <w:i/>
          <w:color w:val="221F1F"/>
          <w:spacing w:val="1"/>
        </w:rPr>
        <w:t xml:space="preserve"> </w:t>
      </w:r>
      <w:r>
        <w:rPr>
          <w:i/>
          <w:color w:val="221F1F"/>
        </w:rPr>
        <w:t>языка</w:t>
      </w:r>
      <w:r>
        <w:rPr>
          <w:color w:val="221F1F"/>
        </w:rPr>
        <w:t>.</w:t>
      </w:r>
      <w:r>
        <w:rPr>
          <w:color w:val="221F1F"/>
          <w:spacing w:val="1"/>
        </w:rPr>
        <w:t xml:space="preserve"> </w:t>
      </w:r>
      <w:r>
        <w:rPr>
          <w:color w:val="221F1F"/>
        </w:rPr>
        <w:t>Названия</w:t>
      </w:r>
      <w:r>
        <w:rPr>
          <w:color w:val="221F1F"/>
          <w:spacing w:val="1"/>
        </w:rPr>
        <w:t xml:space="preserve"> </w:t>
      </w:r>
      <w:r>
        <w:rPr>
          <w:color w:val="221F1F"/>
        </w:rPr>
        <w:t>родной страны и</w:t>
      </w:r>
      <w:r>
        <w:rPr>
          <w:color w:val="221F1F"/>
          <w:spacing w:val="1"/>
        </w:rPr>
        <w:t xml:space="preserve"> </w:t>
      </w:r>
      <w:r>
        <w:rPr>
          <w:color w:val="221F1F"/>
          <w:w w:val="95"/>
        </w:rPr>
        <w:t>страны/стран изучаемого языка; их столиц. Произведения детского фольклора.</w:t>
      </w:r>
      <w:r>
        <w:rPr>
          <w:color w:val="221F1F"/>
          <w:spacing w:val="1"/>
          <w:w w:val="95"/>
        </w:rPr>
        <w:t xml:space="preserve"> </w:t>
      </w:r>
      <w:r>
        <w:rPr>
          <w:color w:val="221F1F"/>
        </w:rPr>
        <w:t>Литературные</w:t>
      </w:r>
      <w:r>
        <w:rPr>
          <w:color w:val="221F1F"/>
          <w:spacing w:val="1"/>
        </w:rPr>
        <w:t xml:space="preserve"> </w:t>
      </w:r>
      <w:r>
        <w:rPr>
          <w:color w:val="221F1F"/>
        </w:rPr>
        <w:t>персонажи</w:t>
      </w:r>
      <w:r>
        <w:rPr>
          <w:color w:val="221F1F"/>
          <w:spacing w:val="1"/>
        </w:rPr>
        <w:t xml:space="preserve"> </w:t>
      </w:r>
      <w:r>
        <w:rPr>
          <w:color w:val="221F1F"/>
        </w:rPr>
        <w:t>детских</w:t>
      </w:r>
      <w:r>
        <w:rPr>
          <w:color w:val="221F1F"/>
          <w:spacing w:val="1"/>
        </w:rPr>
        <w:t xml:space="preserve"> </w:t>
      </w:r>
      <w:r>
        <w:rPr>
          <w:color w:val="221F1F"/>
        </w:rPr>
        <w:t>книг.</w:t>
      </w:r>
      <w:r>
        <w:rPr>
          <w:color w:val="221F1F"/>
          <w:spacing w:val="1"/>
        </w:rPr>
        <w:t xml:space="preserve"> </w:t>
      </w:r>
      <w:r>
        <w:rPr>
          <w:color w:val="221F1F"/>
        </w:rPr>
        <w:t>Праздники</w:t>
      </w:r>
      <w:r>
        <w:rPr>
          <w:color w:val="221F1F"/>
          <w:spacing w:val="1"/>
        </w:rPr>
        <w:t xml:space="preserve"> </w:t>
      </w:r>
      <w:r>
        <w:rPr>
          <w:color w:val="221F1F"/>
        </w:rPr>
        <w:t>родной</w:t>
      </w:r>
      <w:r>
        <w:rPr>
          <w:color w:val="221F1F"/>
          <w:spacing w:val="1"/>
        </w:rPr>
        <w:t xml:space="preserve"> </w:t>
      </w:r>
      <w:r>
        <w:rPr>
          <w:color w:val="221F1F"/>
        </w:rPr>
        <w:t>страны</w:t>
      </w:r>
      <w:r>
        <w:rPr>
          <w:color w:val="221F1F"/>
          <w:spacing w:val="1"/>
        </w:rPr>
        <w:t xml:space="preserve"> </w:t>
      </w:r>
      <w:r>
        <w:rPr>
          <w:color w:val="221F1F"/>
        </w:rPr>
        <w:t>и</w:t>
      </w:r>
      <w:r>
        <w:rPr>
          <w:color w:val="221F1F"/>
          <w:spacing w:val="1"/>
        </w:rPr>
        <w:t xml:space="preserve"> </w:t>
      </w:r>
      <w:r>
        <w:rPr>
          <w:color w:val="221F1F"/>
        </w:rPr>
        <w:t>страны/стран</w:t>
      </w:r>
      <w:r>
        <w:rPr>
          <w:color w:val="221F1F"/>
          <w:spacing w:val="-8"/>
        </w:rPr>
        <w:t xml:space="preserve"> </w:t>
      </w:r>
      <w:r>
        <w:rPr>
          <w:color w:val="221F1F"/>
        </w:rPr>
        <w:t>изучаемого языка</w:t>
      </w:r>
      <w:r>
        <w:rPr>
          <w:color w:val="221F1F"/>
          <w:spacing w:val="1"/>
        </w:rPr>
        <w:t xml:space="preserve"> </w:t>
      </w:r>
      <w:r>
        <w:rPr>
          <w:color w:val="221F1F"/>
        </w:rPr>
        <w:t>(Новый</w:t>
      </w:r>
      <w:r>
        <w:rPr>
          <w:color w:val="221F1F"/>
          <w:spacing w:val="5"/>
        </w:rPr>
        <w:t xml:space="preserve"> </w:t>
      </w:r>
      <w:r>
        <w:rPr>
          <w:color w:val="221F1F"/>
        </w:rPr>
        <w:t>год,</w:t>
      </w:r>
      <w:r>
        <w:rPr>
          <w:color w:val="221F1F"/>
          <w:spacing w:val="3"/>
        </w:rPr>
        <w:t xml:space="preserve"> </w:t>
      </w:r>
      <w:r>
        <w:rPr>
          <w:color w:val="221F1F"/>
        </w:rPr>
        <w:t>Рождество).</w:t>
      </w:r>
    </w:p>
    <w:p w:rsidR="003D5CE3" w:rsidRDefault="00C85A18">
      <w:pPr>
        <w:pStyle w:val="Heading2"/>
        <w:spacing w:before="162" w:line="290" w:lineRule="auto"/>
        <w:ind w:left="1464" w:right="6905" w:hanging="385"/>
      </w:pPr>
      <w:bookmarkStart w:id="46" w:name="Коммуникативные_умения"/>
      <w:bookmarkEnd w:id="46"/>
      <w:r>
        <w:rPr>
          <w:color w:val="221F1F"/>
          <w:w w:val="95"/>
        </w:rPr>
        <w:t>Коммуникативные</w:t>
      </w:r>
      <w:r>
        <w:rPr>
          <w:color w:val="221F1F"/>
          <w:spacing w:val="1"/>
          <w:w w:val="95"/>
        </w:rPr>
        <w:t xml:space="preserve"> </w:t>
      </w:r>
      <w:r>
        <w:rPr>
          <w:color w:val="221F1F"/>
          <w:w w:val="95"/>
        </w:rPr>
        <w:t>умения</w:t>
      </w:r>
      <w:r>
        <w:rPr>
          <w:color w:val="221F1F"/>
          <w:spacing w:val="-64"/>
          <w:w w:val="95"/>
        </w:rPr>
        <w:t xml:space="preserve"> </w:t>
      </w:r>
      <w:r>
        <w:rPr>
          <w:color w:val="221F1F"/>
        </w:rPr>
        <w:t>Говорение</w:t>
      </w:r>
    </w:p>
    <w:p w:rsidR="003D5CE3" w:rsidRDefault="00C85A18">
      <w:pPr>
        <w:spacing w:before="85"/>
        <w:ind w:left="1464"/>
        <w:jc w:val="both"/>
        <w:rPr>
          <w:sz w:val="28"/>
        </w:rPr>
      </w:pPr>
      <w:r>
        <w:rPr>
          <w:color w:val="221F1F"/>
          <w:w w:val="90"/>
          <w:sz w:val="28"/>
        </w:rPr>
        <w:t>Коммуникативные</w:t>
      </w:r>
      <w:r>
        <w:rPr>
          <w:color w:val="221F1F"/>
          <w:spacing w:val="116"/>
          <w:sz w:val="28"/>
        </w:rPr>
        <w:t xml:space="preserve"> </w:t>
      </w:r>
      <w:r>
        <w:rPr>
          <w:color w:val="221F1F"/>
          <w:w w:val="90"/>
          <w:sz w:val="28"/>
        </w:rPr>
        <w:t>умения</w:t>
      </w:r>
      <w:r>
        <w:rPr>
          <w:color w:val="221F1F"/>
          <w:spacing w:val="113"/>
          <w:sz w:val="28"/>
        </w:rPr>
        <w:t xml:space="preserve"> </w:t>
      </w:r>
      <w:r>
        <w:rPr>
          <w:b/>
          <w:i/>
          <w:color w:val="221F1F"/>
          <w:w w:val="90"/>
          <w:sz w:val="28"/>
        </w:rPr>
        <w:t>диалогической</w:t>
      </w:r>
      <w:r>
        <w:rPr>
          <w:b/>
          <w:i/>
          <w:color w:val="221F1F"/>
          <w:spacing w:val="122"/>
          <w:sz w:val="28"/>
        </w:rPr>
        <w:t xml:space="preserve"> </w:t>
      </w:r>
      <w:r>
        <w:rPr>
          <w:b/>
          <w:i/>
          <w:color w:val="221F1F"/>
          <w:w w:val="90"/>
          <w:sz w:val="28"/>
        </w:rPr>
        <w:t>речи</w:t>
      </w:r>
      <w:r>
        <w:rPr>
          <w:color w:val="221F1F"/>
          <w:w w:val="90"/>
          <w:sz w:val="28"/>
        </w:rPr>
        <w:t>:</w:t>
      </w:r>
    </w:p>
    <w:p w:rsidR="003D5CE3" w:rsidRDefault="00C85A18">
      <w:pPr>
        <w:pStyle w:val="a3"/>
        <w:spacing w:before="158" w:line="242" w:lineRule="auto"/>
        <w:ind w:right="1012"/>
      </w:pPr>
      <w:r>
        <w:rPr>
          <w:color w:val="221F1F"/>
        </w:rPr>
        <w:t>Ведение с опорой на речевые ситуации, ключевые слова и/или иллюстрации</w:t>
      </w:r>
      <w:r>
        <w:rPr>
          <w:color w:val="221F1F"/>
          <w:spacing w:val="-67"/>
        </w:rPr>
        <w:t xml:space="preserve"> </w:t>
      </w:r>
      <w:r>
        <w:rPr>
          <w:color w:val="221F1F"/>
          <w:w w:val="95"/>
        </w:rPr>
        <w:t>с соблюдением норм речевого этикета, принятых в стране/странах изучаемого</w:t>
      </w:r>
      <w:r>
        <w:rPr>
          <w:color w:val="221F1F"/>
          <w:spacing w:val="1"/>
          <w:w w:val="95"/>
        </w:rPr>
        <w:t xml:space="preserve"> </w:t>
      </w:r>
      <w:r>
        <w:rPr>
          <w:color w:val="221F1F"/>
        </w:rPr>
        <w:t>языка:</w:t>
      </w:r>
    </w:p>
    <w:p w:rsidR="003D5CE3" w:rsidRDefault="00C85A18">
      <w:pPr>
        <w:pStyle w:val="a3"/>
        <w:ind w:right="1002"/>
      </w:pPr>
      <w:r>
        <w:rPr>
          <w:color w:val="221F1F"/>
        </w:rPr>
        <w:t>диалога этикетного характера: приветствие, начало и завершение разговора,</w:t>
      </w:r>
      <w:r>
        <w:rPr>
          <w:color w:val="221F1F"/>
          <w:spacing w:val="-67"/>
        </w:rPr>
        <w:t xml:space="preserve"> </w:t>
      </w:r>
      <w:r>
        <w:rPr>
          <w:color w:val="221F1F"/>
        </w:rPr>
        <w:t>знакомство</w:t>
      </w:r>
      <w:r>
        <w:rPr>
          <w:color w:val="221F1F"/>
          <w:spacing w:val="1"/>
        </w:rPr>
        <w:t xml:space="preserve"> </w:t>
      </w:r>
      <w:r>
        <w:rPr>
          <w:color w:val="221F1F"/>
        </w:rPr>
        <w:t>с</w:t>
      </w:r>
      <w:r>
        <w:rPr>
          <w:color w:val="221F1F"/>
          <w:spacing w:val="1"/>
        </w:rPr>
        <w:t xml:space="preserve"> </w:t>
      </w:r>
      <w:r>
        <w:rPr>
          <w:color w:val="221F1F"/>
        </w:rPr>
        <w:t>собеседником;</w:t>
      </w:r>
      <w:r>
        <w:rPr>
          <w:color w:val="221F1F"/>
          <w:spacing w:val="1"/>
        </w:rPr>
        <w:t xml:space="preserve"> </w:t>
      </w:r>
      <w:r>
        <w:rPr>
          <w:color w:val="221F1F"/>
        </w:rPr>
        <w:t>поздравление</w:t>
      </w:r>
      <w:r>
        <w:rPr>
          <w:color w:val="221F1F"/>
          <w:spacing w:val="1"/>
        </w:rPr>
        <w:t xml:space="preserve"> </w:t>
      </w:r>
      <w:r>
        <w:rPr>
          <w:color w:val="221F1F"/>
        </w:rPr>
        <w:t>с</w:t>
      </w:r>
      <w:r>
        <w:rPr>
          <w:color w:val="221F1F"/>
          <w:spacing w:val="1"/>
        </w:rPr>
        <w:t xml:space="preserve"> </w:t>
      </w:r>
      <w:r>
        <w:rPr>
          <w:color w:val="221F1F"/>
        </w:rPr>
        <w:t>праздником;</w:t>
      </w:r>
      <w:r>
        <w:rPr>
          <w:color w:val="221F1F"/>
          <w:spacing w:val="1"/>
        </w:rPr>
        <w:t xml:space="preserve"> </w:t>
      </w:r>
      <w:r>
        <w:rPr>
          <w:color w:val="221F1F"/>
        </w:rPr>
        <w:t>выражение</w:t>
      </w:r>
      <w:r>
        <w:rPr>
          <w:color w:val="221F1F"/>
          <w:spacing w:val="1"/>
        </w:rPr>
        <w:t xml:space="preserve"> </w:t>
      </w:r>
      <w:r>
        <w:rPr>
          <w:color w:val="221F1F"/>
        </w:rPr>
        <w:t>благодарности</w:t>
      </w:r>
      <w:r>
        <w:rPr>
          <w:color w:val="221F1F"/>
          <w:spacing w:val="-11"/>
        </w:rPr>
        <w:t xml:space="preserve"> </w:t>
      </w:r>
      <w:r>
        <w:rPr>
          <w:color w:val="221F1F"/>
        </w:rPr>
        <w:t>за</w:t>
      </w:r>
      <w:r>
        <w:rPr>
          <w:color w:val="221F1F"/>
          <w:spacing w:val="-13"/>
        </w:rPr>
        <w:t xml:space="preserve"> </w:t>
      </w:r>
      <w:r>
        <w:rPr>
          <w:color w:val="221F1F"/>
        </w:rPr>
        <w:t>поздравление;</w:t>
      </w:r>
      <w:r>
        <w:rPr>
          <w:color w:val="221F1F"/>
          <w:spacing w:val="-11"/>
        </w:rPr>
        <w:t xml:space="preserve"> </w:t>
      </w:r>
      <w:r>
        <w:rPr>
          <w:color w:val="221F1F"/>
        </w:rPr>
        <w:t>извинение;</w:t>
      </w:r>
    </w:p>
    <w:p w:rsidR="003D5CE3" w:rsidRDefault="00C85A18">
      <w:pPr>
        <w:pStyle w:val="a3"/>
        <w:spacing w:line="242" w:lineRule="auto"/>
        <w:ind w:right="1012"/>
      </w:pPr>
      <w:r>
        <w:rPr>
          <w:color w:val="221F1F"/>
        </w:rPr>
        <w:t>диалога-расспроса: запрашивание интересующей информации; сообщение</w:t>
      </w:r>
      <w:r>
        <w:rPr>
          <w:color w:val="221F1F"/>
          <w:spacing w:val="1"/>
        </w:rPr>
        <w:t xml:space="preserve"> </w:t>
      </w:r>
      <w:r>
        <w:rPr>
          <w:color w:val="221F1F"/>
        </w:rPr>
        <w:t>фактической</w:t>
      </w:r>
      <w:r>
        <w:rPr>
          <w:color w:val="221F1F"/>
          <w:spacing w:val="-6"/>
        </w:rPr>
        <w:t xml:space="preserve"> </w:t>
      </w:r>
      <w:r>
        <w:rPr>
          <w:color w:val="221F1F"/>
        </w:rPr>
        <w:t>информации,</w:t>
      </w:r>
      <w:r>
        <w:rPr>
          <w:color w:val="221F1F"/>
          <w:spacing w:val="-9"/>
        </w:rPr>
        <w:t xml:space="preserve"> </w:t>
      </w:r>
      <w:r>
        <w:rPr>
          <w:color w:val="221F1F"/>
        </w:rPr>
        <w:t>ответы</w:t>
      </w:r>
      <w:r>
        <w:rPr>
          <w:color w:val="221F1F"/>
          <w:spacing w:val="-6"/>
        </w:rPr>
        <w:t xml:space="preserve"> </w:t>
      </w:r>
      <w:r>
        <w:rPr>
          <w:color w:val="221F1F"/>
        </w:rPr>
        <w:t>на</w:t>
      </w:r>
      <w:r>
        <w:rPr>
          <w:color w:val="221F1F"/>
          <w:spacing w:val="-10"/>
        </w:rPr>
        <w:t xml:space="preserve"> </w:t>
      </w:r>
      <w:r>
        <w:rPr>
          <w:color w:val="221F1F"/>
        </w:rPr>
        <w:t>вопросы</w:t>
      </w:r>
      <w:r>
        <w:rPr>
          <w:color w:val="221F1F"/>
          <w:spacing w:val="-1"/>
        </w:rPr>
        <w:t xml:space="preserve"> </w:t>
      </w:r>
      <w:r>
        <w:rPr>
          <w:color w:val="221F1F"/>
        </w:rPr>
        <w:t>собеседника.</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left="1464" w:right="842"/>
      </w:pPr>
      <w:r>
        <w:rPr>
          <w:color w:val="221F1F"/>
        </w:rPr>
        <w:lastRenderedPageBreak/>
        <w:t xml:space="preserve">Коммуникативные умения </w:t>
      </w:r>
      <w:r>
        <w:rPr>
          <w:b/>
          <w:i/>
          <w:color w:val="221F1F"/>
        </w:rPr>
        <w:t>монологической речи</w:t>
      </w:r>
      <w:r>
        <w:rPr>
          <w:color w:val="221F1F"/>
        </w:rPr>
        <w:t>. Создание с опорой на</w:t>
      </w:r>
      <w:r>
        <w:rPr>
          <w:color w:val="221F1F"/>
          <w:spacing w:val="1"/>
        </w:rPr>
        <w:t xml:space="preserve"> </w:t>
      </w:r>
      <w:r>
        <w:rPr>
          <w:color w:val="221F1F"/>
        </w:rPr>
        <w:t>ключевые</w:t>
      </w:r>
      <w:r>
        <w:rPr>
          <w:color w:val="221F1F"/>
          <w:spacing w:val="1"/>
        </w:rPr>
        <w:t xml:space="preserve"> </w:t>
      </w:r>
      <w:r>
        <w:rPr>
          <w:color w:val="221F1F"/>
        </w:rPr>
        <w:t>слова,</w:t>
      </w:r>
      <w:r>
        <w:rPr>
          <w:color w:val="221F1F"/>
          <w:spacing w:val="1"/>
        </w:rPr>
        <w:t xml:space="preserve"> </w:t>
      </w:r>
      <w:r>
        <w:rPr>
          <w:color w:val="221F1F"/>
        </w:rPr>
        <w:t>вопросы</w:t>
      </w:r>
      <w:r>
        <w:rPr>
          <w:color w:val="221F1F"/>
          <w:spacing w:val="1"/>
        </w:rPr>
        <w:t xml:space="preserve"> </w:t>
      </w:r>
      <w:r>
        <w:rPr>
          <w:color w:val="221F1F"/>
        </w:rPr>
        <w:t>и/или</w:t>
      </w:r>
      <w:r>
        <w:rPr>
          <w:color w:val="221F1F"/>
          <w:spacing w:val="1"/>
        </w:rPr>
        <w:t xml:space="preserve"> </w:t>
      </w:r>
      <w:r>
        <w:rPr>
          <w:color w:val="221F1F"/>
        </w:rPr>
        <w:t>иллюстрации</w:t>
      </w:r>
      <w:r>
        <w:rPr>
          <w:color w:val="221F1F"/>
          <w:spacing w:val="1"/>
        </w:rPr>
        <w:t xml:space="preserve"> </w:t>
      </w:r>
      <w:r>
        <w:rPr>
          <w:color w:val="221F1F"/>
        </w:rPr>
        <w:t>устных</w:t>
      </w:r>
      <w:r>
        <w:rPr>
          <w:color w:val="221F1F"/>
          <w:spacing w:val="1"/>
        </w:rPr>
        <w:t xml:space="preserve"> </w:t>
      </w:r>
      <w:r>
        <w:rPr>
          <w:color w:val="221F1F"/>
        </w:rPr>
        <w:t>монологических</w:t>
      </w:r>
      <w:r>
        <w:rPr>
          <w:color w:val="221F1F"/>
          <w:spacing w:val="1"/>
        </w:rPr>
        <w:t xml:space="preserve"> </w:t>
      </w:r>
      <w:r>
        <w:rPr>
          <w:color w:val="221F1F"/>
        </w:rPr>
        <w:t>высказываний: описание предмета, реального человека или литературного</w:t>
      </w:r>
      <w:r>
        <w:rPr>
          <w:color w:val="221F1F"/>
          <w:spacing w:val="-67"/>
        </w:rPr>
        <w:t xml:space="preserve"> </w:t>
      </w:r>
      <w:r>
        <w:rPr>
          <w:color w:val="221F1F"/>
        </w:rPr>
        <w:t>персонажа; рассказ о</w:t>
      </w:r>
      <w:r>
        <w:rPr>
          <w:color w:val="221F1F"/>
          <w:spacing w:val="-4"/>
        </w:rPr>
        <w:t xml:space="preserve"> </w:t>
      </w:r>
      <w:r>
        <w:rPr>
          <w:color w:val="221F1F"/>
        </w:rPr>
        <w:t>себе, члене</w:t>
      </w:r>
      <w:r>
        <w:rPr>
          <w:color w:val="221F1F"/>
          <w:spacing w:val="-1"/>
        </w:rPr>
        <w:t xml:space="preserve"> </w:t>
      </w:r>
      <w:r>
        <w:rPr>
          <w:color w:val="221F1F"/>
        </w:rPr>
        <w:t>семьи,</w:t>
      </w:r>
      <w:r>
        <w:rPr>
          <w:color w:val="221F1F"/>
          <w:spacing w:val="-1"/>
        </w:rPr>
        <w:t xml:space="preserve"> </w:t>
      </w:r>
      <w:r>
        <w:rPr>
          <w:color w:val="221F1F"/>
        </w:rPr>
        <w:t>друге</w:t>
      </w:r>
      <w:r>
        <w:rPr>
          <w:color w:val="221F1F"/>
          <w:spacing w:val="-3"/>
        </w:rPr>
        <w:t xml:space="preserve"> </w:t>
      </w:r>
      <w:r>
        <w:rPr>
          <w:color w:val="221F1F"/>
        </w:rPr>
        <w:t>и</w:t>
      </w:r>
      <w:r>
        <w:rPr>
          <w:color w:val="221F1F"/>
          <w:spacing w:val="-4"/>
        </w:rPr>
        <w:t xml:space="preserve"> </w:t>
      </w:r>
      <w:r>
        <w:rPr>
          <w:color w:val="221F1F"/>
        </w:rPr>
        <w:t>т.</w:t>
      </w:r>
      <w:r>
        <w:rPr>
          <w:color w:val="221F1F"/>
          <w:spacing w:val="-1"/>
        </w:rPr>
        <w:t xml:space="preserve"> </w:t>
      </w:r>
      <w:r>
        <w:rPr>
          <w:color w:val="221F1F"/>
        </w:rPr>
        <w:t>д.</w:t>
      </w:r>
    </w:p>
    <w:p w:rsidR="003D5CE3" w:rsidRDefault="00C85A18">
      <w:pPr>
        <w:pStyle w:val="Heading2"/>
        <w:spacing w:before="81"/>
        <w:ind w:left="1464"/>
        <w:jc w:val="left"/>
      </w:pPr>
      <w:r>
        <w:rPr>
          <w:color w:val="221F1F"/>
          <w:w w:val="105"/>
        </w:rPr>
        <w:t>Аудирование</w:t>
      </w:r>
    </w:p>
    <w:p w:rsidR="003D5CE3" w:rsidRDefault="00C85A18">
      <w:pPr>
        <w:pStyle w:val="a3"/>
        <w:spacing w:before="149"/>
        <w:ind w:right="858"/>
      </w:pPr>
      <w:r>
        <w:rPr>
          <w:color w:val="221F1F"/>
        </w:rPr>
        <w:t>Понимание</w:t>
      </w:r>
      <w:r>
        <w:rPr>
          <w:color w:val="221F1F"/>
          <w:spacing w:val="1"/>
        </w:rPr>
        <w:t xml:space="preserve"> </w:t>
      </w:r>
      <w:r>
        <w:rPr>
          <w:color w:val="221F1F"/>
        </w:rPr>
        <w:t>на</w:t>
      </w:r>
      <w:r>
        <w:rPr>
          <w:color w:val="221F1F"/>
          <w:spacing w:val="1"/>
        </w:rPr>
        <w:t xml:space="preserve"> </w:t>
      </w:r>
      <w:r>
        <w:rPr>
          <w:color w:val="221F1F"/>
        </w:rPr>
        <w:t>слух</w:t>
      </w:r>
      <w:r>
        <w:rPr>
          <w:color w:val="221F1F"/>
          <w:spacing w:val="1"/>
        </w:rPr>
        <w:t xml:space="preserve"> </w:t>
      </w:r>
      <w:r>
        <w:rPr>
          <w:color w:val="221F1F"/>
        </w:rPr>
        <w:t>речи</w:t>
      </w:r>
      <w:r>
        <w:rPr>
          <w:color w:val="221F1F"/>
          <w:spacing w:val="1"/>
        </w:rPr>
        <w:t xml:space="preserve"> </w:t>
      </w:r>
      <w:r>
        <w:rPr>
          <w:color w:val="221F1F"/>
        </w:rPr>
        <w:t>учителя</w:t>
      </w:r>
      <w:r>
        <w:rPr>
          <w:color w:val="221F1F"/>
          <w:spacing w:val="1"/>
        </w:rPr>
        <w:t xml:space="preserve"> </w:t>
      </w:r>
      <w:r>
        <w:rPr>
          <w:color w:val="221F1F"/>
        </w:rPr>
        <w:t>и</w:t>
      </w:r>
      <w:r>
        <w:rPr>
          <w:color w:val="221F1F"/>
          <w:spacing w:val="1"/>
        </w:rPr>
        <w:t xml:space="preserve"> </w:t>
      </w:r>
      <w:r>
        <w:rPr>
          <w:color w:val="221F1F"/>
        </w:rPr>
        <w:t>одноклассников</w:t>
      </w:r>
      <w:r>
        <w:rPr>
          <w:color w:val="221F1F"/>
          <w:spacing w:val="1"/>
        </w:rPr>
        <w:t xml:space="preserve"> </w:t>
      </w:r>
      <w:r>
        <w:rPr>
          <w:color w:val="221F1F"/>
        </w:rPr>
        <w:t>и</w:t>
      </w:r>
      <w:r>
        <w:rPr>
          <w:color w:val="221F1F"/>
          <w:spacing w:val="1"/>
        </w:rPr>
        <w:t xml:space="preserve"> </w:t>
      </w:r>
      <w:r>
        <w:rPr>
          <w:color w:val="221F1F"/>
        </w:rPr>
        <w:t>вербальная/невербальная</w:t>
      </w:r>
      <w:r>
        <w:rPr>
          <w:color w:val="221F1F"/>
          <w:spacing w:val="1"/>
        </w:rPr>
        <w:t xml:space="preserve"> </w:t>
      </w:r>
      <w:r>
        <w:rPr>
          <w:color w:val="221F1F"/>
        </w:rPr>
        <w:t>реакция</w:t>
      </w:r>
      <w:r>
        <w:rPr>
          <w:color w:val="221F1F"/>
          <w:spacing w:val="1"/>
        </w:rPr>
        <w:t xml:space="preserve"> </w:t>
      </w:r>
      <w:r>
        <w:rPr>
          <w:color w:val="221F1F"/>
        </w:rPr>
        <w:t>на</w:t>
      </w:r>
      <w:r>
        <w:rPr>
          <w:color w:val="221F1F"/>
          <w:spacing w:val="1"/>
        </w:rPr>
        <w:t xml:space="preserve"> </w:t>
      </w:r>
      <w:r>
        <w:rPr>
          <w:color w:val="221F1F"/>
        </w:rPr>
        <w:t>услышанное</w:t>
      </w:r>
      <w:r>
        <w:rPr>
          <w:color w:val="221F1F"/>
          <w:spacing w:val="1"/>
        </w:rPr>
        <w:t xml:space="preserve"> </w:t>
      </w:r>
      <w:r>
        <w:rPr>
          <w:color w:val="221F1F"/>
        </w:rPr>
        <w:t>(при</w:t>
      </w:r>
      <w:r>
        <w:rPr>
          <w:color w:val="221F1F"/>
          <w:spacing w:val="1"/>
        </w:rPr>
        <w:t xml:space="preserve"> </w:t>
      </w:r>
      <w:r>
        <w:rPr>
          <w:color w:val="221F1F"/>
        </w:rPr>
        <w:t>непосредственном</w:t>
      </w:r>
      <w:r>
        <w:rPr>
          <w:color w:val="221F1F"/>
          <w:spacing w:val="1"/>
        </w:rPr>
        <w:t xml:space="preserve"> </w:t>
      </w:r>
      <w:r>
        <w:rPr>
          <w:color w:val="221F1F"/>
        </w:rPr>
        <w:t>общении).</w:t>
      </w:r>
    </w:p>
    <w:p w:rsidR="003D5CE3" w:rsidRDefault="00C85A18">
      <w:pPr>
        <w:pStyle w:val="a3"/>
        <w:ind w:right="852"/>
      </w:pPr>
      <w:r>
        <w:rPr>
          <w:color w:val="221F1F"/>
          <w:w w:val="95"/>
        </w:rPr>
        <w:t>Восприятие и понимание на слух учебных текстов, построенных на изученном</w:t>
      </w:r>
      <w:r>
        <w:rPr>
          <w:color w:val="221F1F"/>
          <w:spacing w:val="1"/>
          <w:w w:val="95"/>
        </w:rPr>
        <w:t xml:space="preserve"> </w:t>
      </w:r>
      <w:r>
        <w:rPr>
          <w:color w:val="221F1F"/>
        </w:rPr>
        <w:t>языковом</w:t>
      </w:r>
      <w:r>
        <w:rPr>
          <w:color w:val="221F1F"/>
          <w:spacing w:val="1"/>
        </w:rPr>
        <w:t xml:space="preserve"> </w:t>
      </w:r>
      <w:r>
        <w:rPr>
          <w:color w:val="221F1F"/>
        </w:rPr>
        <w:t>материале,</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поставленной</w:t>
      </w:r>
      <w:r>
        <w:rPr>
          <w:color w:val="221F1F"/>
          <w:spacing w:val="1"/>
        </w:rPr>
        <w:t xml:space="preserve"> </w:t>
      </w:r>
      <w:r>
        <w:rPr>
          <w:color w:val="221F1F"/>
        </w:rPr>
        <w:t>коммуникативной</w:t>
      </w:r>
      <w:r>
        <w:rPr>
          <w:color w:val="221F1F"/>
          <w:spacing w:val="1"/>
        </w:rPr>
        <w:t xml:space="preserve"> </w:t>
      </w:r>
      <w:r>
        <w:rPr>
          <w:color w:val="221F1F"/>
          <w:w w:val="95"/>
        </w:rPr>
        <w:t>задачей:</w:t>
      </w:r>
      <w:r>
        <w:rPr>
          <w:color w:val="221F1F"/>
          <w:spacing w:val="1"/>
          <w:w w:val="95"/>
        </w:rPr>
        <w:t xml:space="preserve"> </w:t>
      </w:r>
      <w:r>
        <w:rPr>
          <w:color w:val="221F1F"/>
          <w:w w:val="95"/>
        </w:rPr>
        <w:t>с</w:t>
      </w:r>
      <w:r>
        <w:rPr>
          <w:color w:val="221F1F"/>
          <w:spacing w:val="1"/>
          <w:w w:val="95"/>
        </w:rPr>
        <w:t xml:space="preserve"> </w:t>
      </w:r>
      <w:r>
        <w:rPr>
          <w:color w:val="221F1F"/>
          <w:w w:val="95"/>
        </w:rPr>
        <w:t>пониманием</w:t>
      </w:r>
      <w:r>
        <w:rPr>
          <w:color w:val="221F1F"/>
          <w:spacing w:val="1"/>
          <w:w w:val="95"/>
        </w:rPr>
        <w:t xml:space="preserve"> </w:t>
      </w:r>
      <w:r>
        <w:rPr>
          <w:color w:val="221F1F"/>
          <w:w w:val="95"/>
        </w:rPr>
        <w:t>основного</w:t>
      </w:r>
      <w:r>
        <w:rPr>
          <w:color w:val="221F1F"/>
          <w:spacing w:val="1"/>
          <w:w w:val="95"/>
        </w:rPr>
        <w:t xml:space="preserve"> </w:t>
      </w:r>
      <w:r>
        <w:rPr>
          <w:color w:val="221F1F"/>
          <w:w w:val="95"/>
        </w:rPr>
        <w:t>содержания,</w:t>
      </w:r>
      <w:r>
        <w:rPr>
          <w:color w:val="221F1F"/>
          <w:spacing w:val="1"/>
          <w:w w:val="95"/>
        </w:rPr>
        <w:t xml:space="preserve"> </w:t>
      </w:r>
      <w:r>
        <w:rPr>
          <w:color w:val="221F1F"/>
          <w:w w:val="95"/>
        </w:rPr>
        <w:t>с</w:t>
      </w:r>
      <w:r>
        <w:rPr>
          <w:color w:val="221F1F"/>
          <w:spacing w:val="1"/>
          <w:w w:val="95"/>
        </w:rPr>
        <w:t xml:space="preserve"> </w:t>
      </w:r>
      <w:r>
        <w:rPr>
          <w:color w:val="221F1F"/>
          <w:w w:val="95"/>
        </w:rPr>
        <w:t>пониманием</w:t>
      </w:r>
      <w:r>
        <w:rPr>
          <w:color w:val="221F1F"/>
          <w:spacing w:val="1"/>
          <w:w w:val="95"/>
        </w:rPr>
        <w:t xml:space="preserve"> </w:t>
      </w:r>
      <w:r>
        <w:rPr>
          <w:color w:val="221F1F"/>
          <w:w w:val="95"/>
        </w:rPr>
        <w:t>запрашиваемой</w:t>
      </w:r>
      <w:r>
        <w:rPr>
          <w:color w:val="221F1F"/>
          <w:spacing w:val="-64"/>
          <w:w w:val="95"/>
        </w:rPr>
        <w:t xml:space="preserve"> </w:t>
      </w:r>
      <w:r>
        <w:rPr>
          <w:color w:val="221F1F"/>
        </w:rPr>
        <w:t>информации (при опосредованном</w:t>
      </w:r>
      <w:r>
        <w:rPr>
          <w:color w:val="221F1F"/>
          <w:spacing w:val="2"/>
        </w:rPr>
        <w:t xml:space="preserve"> </w:t>
      </w:r>
      <w:r>
        <w:rPr>
          <w:color w:val="221F1F"/>
        </w:rPr>
        <w:t>общении).</w:t>
      </w:r>
    </w:p>
    <w:p w:rsidR="003D5CE3" w:rsidRDefault="00C85A18">
      <w:pPr>
        <w:pStyle w:val="a3"/>
        <w:tabs>
          <w:tab w:val="left" w:pos="2873"/>
          <w:tab w:val="left" w:pos="3203"/>
          <w:tab w:val="left" w:pos="4896"/>
          <w:tab w:val="left" w:pos="6334"/>
          <w:tab w:val="left" w:pos="6962"/>
          <w:tab w:val="left" w:pos="7955"/>
          <w:tab w:val="left" w:pos="8674"/>
          <w:tab w:val="left" w:pos="8926"/>
        </w:tabs>
        <w:spacing w:before="2"/>
        <w:ind w:right="863"/>
        <w:jc w:val="left"/>
      </w:pPr>
      <w:r>
        <w:rPr>
          <w:color w:val="221F1F"/>
        </w:rPr>
        <w:t>Аудирование</w:t>
      </w:r>
      <w:r>
        <w:rPr>
          <w:color w:val="221F1F"/>
        </w:rPr>
        <w:tab/>
        <w:t>с</w:t>
      </w:r>
      <w:r>
        <w:rPr>
          <w:color w:val="221F1F"/>
        </w:rPr>
        <w:tab/>
        <w:t>пониманием</w:t>
      </w:r>
      <w:r>
        <w:rPr>
          <w:color w:val="221F1F"/>
        </w:rPr>
        <w:tab/>
        <w:t>основного</w:t>
      </w:r>
      <w:r>
        <w:rPr>
          <w:color w:val="221F1F"/>
        </w:rPr>
        <w:tab/>
        <w:t>содержания</w:t>
      </w:r>
      <w:r>
        <w:rPr>
          <w:color w:val="221F1F"/>
        </w:rPr>
        <w:tab/>
        <w:t>текста</w:t>
      </w:r>
      <w:r>
        <w:rPr>
          <w:color w:val="221F1F"/>
        </w:rPr>
        <w:tab/>
      </w:r>
      <w:r>
        <w:rPr>
          <w:color w:val="221F1F"/>
          <w:w w:val="90"/>
        </w:rPr>
        <w:t>предполагает</w:t>
      </w:r>
      <w:r>
        <w:rPr>
          <w:color w:val="221F1F"/>
          <w:spacing w:val="1"/>
          <w:w w:val="90"/>
        </w:rPr>
        <w:t xml:space="preserve"> </w:t>
      </w:r>
      <w:r>
        <w:rPr>
          <w:color w:val="221F1F"/>
          <w:w w:val="95"/>
        </w:rPr>
        <w:t>определение</w:t>
      </w:r>
      <w:r>
        <w:rPr>
          <w:color w:val="221F1F"/>
          <w:spacing w:val="57"/>
          <w:w w:val="95"/>
        </w:rPr>
        <w:t xml:space="preserve"> </w:t>
      </w:r>
      <w:r>
        <w:rPr>
          <w:color w:val="221F1F"/>
          <w:w w:val="95"/>
        </w:rPr>
        <w:t>основной</w:t>
      </w:r>
      <w:r>
        <w:rPr>
          <w:color w:val="221F1F"/>
          <w:spacing w:val="53"/>
          <w:w w:val="95"/>
        </w:rPr>
        <w:t xml:space="preserve"> </w:t>
      </w:r>
      <w:r>
        <w:rPr>
          <w:color w:val="221F1F"/>
          <w:w w:val="95"/>
        </w:rPr>
        <w:t>темы</w:t>
      </w:r>
      <w:r>
        <w:rPr>
          <w:color w:val="221F1F"/>
          <w:spacing w:val="52"/>
          <w:w w:val="95"/>
        </w:rPr>
        <w:t xml:space="preserve"> </w:t>
      </w:r>
      <w:r>
        <w:rPr>
          <w:color w:val="221F1F"/>
          <w:w w:val="95"/>
        </w:rPr>
        <w:t>и</w:t>
      </w:r>
      <w:r>
        <w:rPr>
          <w:color w:val="221F1F"/>
          <w:spacing w:val="58"/>
          <w:w w:val="95"/>
        </w:rPr>
        <w:t xml:space="preserve"> </w:t>
      </w:r>
      <w:r>
        <w:rPr>
          <w:color w:val="221F1F"/>
          <w:w w:val="95"/>
        </w:rPr>
        <w:t>главных</w:t>
      </w:r>
      <w:r>
        <w:rPr>
          <w:color w:val="221F1F"/>
          <w:spacing w:val="53"/>
          <w:w w:val="95"/>
        </w:rPr>
        <w:t xml:space="preserve"> </w:t>
      </w:r>
      <w:r>
        <w:rPr>
          <w:color w:val="221F1F"/>
          <w:w w:val="95"/>
        </w:rPr>
        <w:t>фактов/событий</w:t>
      </w:r>
      <w:r>
        <w:rPr>
          <w:color w:val="221F1F"/>
          <w:spacing w:val="53"/>
          <w:w w:val="95"/>
        </w:rPr>
        <w:t xml:space="preserve"> </w:t>
      </w:r>
      <w:r>
        <w:rPr>
          <w:color w:val="221F1F"/>
          <w:w w:val="95"/>
        </w:rPr>
        <w:t>в</w:t>
      </w:r>
      <w:r>
        <w:rPr>
          <w:color w:val="221F1F"/>
          <w:spacing w:val="54"/>
          <w:w w:val="95"/>
        </w:rPr>
        <w:t xml:space="preserve"> </w:t>
      </w:r>
      <w:r>
        <w:rPr>
          <w:color w:val="221F1F"/>
          <w:w w:val="95"/>
        </w:rPr>
        <w:t>воспринимаемом</w:t>
      </w:r>
      <w:r>
        <w:rPr>
          <w:color w:val="221F1F"/>
          <w:spacing w:val="53"/>
          <w:w w:val="95"/>
        </w:rPr>
        <w:t xml:space="preserve"> </w:t>
      </w:r>
      <w:r>
        <w:rPr>
          <w:color w:val="221F1F"/>
          <w:w w:val="95"/>
        </w:rPr>
        <w:t>на</w:t>
      </w:r>
      <w:r>
        <w:rPr>
          <w:color w:val="221F1F"/>
          <w:spacing w:val="-64"/>
          <w:w w:val="95"/>
        </w:rPr>
        <w:t xml:space="preserve"> </w:t>
      </w:r>
      <w:r>
        <w:rPr>
          <w:color w:val="221F1F"/>
          <w:w w:val="95"/>
        </w:rPr>
        <w:t>слух</w:t>
      </w:r>
      <w:r>
        <w:rPr>
          <w:color w:val="221F1F"/>
          <w:spacing w:val="13"/>
          <w:w w:val="95"/>
        </w:rPr>
        <w:t xml:space="preserve"> </w:t>
      </w:r>
      <w:r>
        <w:rPr>
          <w:color w:val="221F1F"/>
          <w:w w:val="95"/>
        </w:rPr>
        <w:t>тексте</w:t>
      </w:r>
      <w:r>
        <w:rPr>
          <w:color w:val="221F1F"/>
          <w:spacing w:val="19"/>
          <w:w w:val="95"/>
        </w:rPr>
        <w:t xml:space="preserve"> </w:t>
      </w:r>
      <w:r>
        <w:rPr>
          <w:color w:val="221F1F"/>
          <w:w w:val="95"/>
        </w:rPr>
        <w:t>с</w:t>
      </w:r>
      <w:r>
        <w:rPr>
          <w:color w:val="221F1F"/>
          <w:spacing w:val="13"/>
          <w:w w:val="95"/>
        </w:rPr>
        <w:t xml:space="preserve"> </w:t>
      </w:r>
      <w:r>
        <w:rPr>
          <w:color w:val="221F1F"/>
          <w:w w:val="95"/>
        </w:rPr>
        <w:t>опорой</w:t>
      </w:r>
      <w:r>
        <w:rPr>
          <w:color w:val="221F1F"/>
          <w:spacing w:val="19"/>
          <w:w w:val="95"/>
        </w:rPr>
        <w:t xml:space="preserve"> </w:t>
      </w:r>
      <w:r>
        <w:rPr>
          <w:color w:val="221F1F"/>
          <w:w w:val="95"/>
        </w:rPr>
        <w:t>на</w:t>
      </w:r>
      <w:r>
        <w:rPr>
          <w:color w:val="221F1F"/>
          <w:spacing w:val="19"/>
          <w:w w:val="95"/>
        </w:rPr>
        <w:t xml:space="preserve"> </w:t>
      </w:r>
      <w:r w:rsidR="000E3234">
        <w:rPr>
          <w:color w:val="221F1F"/>
          <w:w w:val="95"/>
        </w:rPr>
        <w:t>иллюстра</w:t>
      </w:r>
      <w:r>
        <w:rPr>
          <w:color w:val="221F1F"/>
          <w:w w:val="95"/>
        </w:rPr>
        <w:t>ции</w:t>
      </w:r>
      <w:r>
        <w:rPr>
          <w:color w:val="221F1F"/>
          <w:spacing w:val="17"/>
          <w:w w:val="95"/>
        </w:rPr>
        <w:t xml:space="preserve"> </w:t>
      </w:r>
      <w:r>
        <w:rPr>
          <w:color w:val="221F1F"/>
          <w:w w:val="95"/>
        </w:rPr>
        <w:t>и</w:t>
      </w:r>
      <w:r>
        <w:rPr>
          <w:color w:val="221F1F"/>
          <w:spacing w:val="16"/>
          <w:w w:val="95"/>
        </w:rPr>
        <w:t xml:space="preserve"> </w:t>
      </w:r>
      <w:r>
        <w:rPr>
          <w:color w:val="221F1F"/>
          <w:w w:val="95"/>
        </w:rPr>
        <w:t>с</w:t>
      </w:r>
      <w:r>
        <w:rPr>
          <w:color w:val="221F1F"/>
          <w:spacing w:val="23"/>
          <w:w w:val="95"/>
        </w:rPr>
        <w:t xml:space="preserve"> </w:t>
      </w:r>
      <w:r>
        <w:rPr>
          <w:color w:val="221F1F"/>
          <w:w w:val="95"/>
        </w:rPr>
        <w:t>использованием</w:t>
      </w:r>
      <w:r>
        <w:rPr>
          <w:color w:val="221F1F"/>
          <w:spacing w:val="18"/>
          <w:w w:val="95"/>
        </w:rPr>
        <w:t xml:space="preserve"> </w:t>
      </w:r>
      <w:r>
        <w:rPr>
          <w:color w:val="221F1F"/>
          <w:w w:val="95"/>
        </w:rPr>
        <w:t>языковой</w:t>
      </w:r>
      <w:r>
        <w:rPr>
          <w:color w:val="221F1F"/>
          <w:spacing w:val="17"/>
          <w:w w:val="95"/>
        </w:rPr>
        <w:t xml:space="preserve"> </w:t>
      </w:r>
      <w:r>
        <w:rPr>
          <w:color w:val="221F1F"/>
          <w:w w:val="95"/>
        </w:rPr>
        <w:t>догадки.</w:t>
      </w:r>
      <w:r>
        <w:rPr>
          <w:color w:val="221F1F"/>
          <w:spacing w:val="1"/>
          <w:w w:val="95"/>
        </w:rPr>
        <w:t xml:space="preserve"> </w:t>
      </w:r>
      <w:r>
        <w:rPr>
          <w:color w:val="221F1F"/>
        </w:rPr>
        <w:t>Аудирование</w:t>
      </w:r>
      <w:r>
        <w:rPr>
          <w:color w:val="221F1F"/>
        </w:rPr>
        <w:tab/>
        <w:t>с</w:t>
      </w:r>
      <w:r>
        <w:rPr>
          <w:color w:val="221F1F"/>
        </w:rPr>
        <w:tab/>
        <w:t>пониманием</w:t>
      </w:r>
      <w:r>
        <w:rPr>
          <w:color w:val="221F1F"/>
        </w:rPr>
        <w:tab/>
        <w:t>запрашиваемой</w:t>
      </w:r>
      <w:r>
        <w:rPr>
          <w:color w:val="221F1F"/>
        </w:rPr>
        <w:tab/>
        <w:t>информации</w:t>
      </w:r>
      <w:r>
        <w:rPr>
          <w:color w:val="221F1F"/>
        </w:rPr>
        <w:tab/>
        <w:t>предполагает</w:t>
      </w:r>
      <w:r>
        <w:rPr>
          <w:color w:val="221F1F"/>
          <w:spacing w:val="1"/>
        </w:rPr>
        <w:t xml:space="preserve"> </w:t>
      </w:r>
      <w:r>
        <w:rPr>
          <w:color w:val="221F1F"/>
        </w:rPr>
        <w:t>выделение</w:t>
      </w:r>
      <w:r>
        <w:rPr>
          <w:color w:val="221F1F"/>
          <w:spacing w:val="1"/>
        </w:rPr>
        <w:t xml:space="preserve"> </w:t>
      </w:r>
      <w:r>
        <w:rPr>
          <w:color w:val="221F1F"/>
        </w:rPr>
        <w:t>из</w:t>
      </w:r>
      <w:r>
        <w:rPr>
          <w:color w:val="221F1F"/>
          <w:spacing w:val="1"/>
        </w:rPr>
        <w:t xml:space="preserve"> </w:t>
      </w:r>
      <w:r>
        <w:rPr>
          <w:color w:val="221F1F"/>
        </w:rPr>
        <w:t>воспринимаемого</w:t>
      </w:r>
      <w:r>
        <w:rPr>
          <w:color w:val="221F1F"/>
          <w:spacing w:val="1"/>
        </w:rPr>
        <w:t xml:space="preserve"> </w:t>
      </w:r>
      <w:r>
        <w:rPr>
          <w:color w:val="221F1F"/>
        </w:rPr>
        <w:t>на</w:t>
      </w:r>
      <w:r>
        <w:rPr>
          <w:color w:val="221F1F"/>
          <w:spacing w:val="1"/>
        </w:rPr>
        <w:t xml:space="preserve"> </w:t>
      </w:r>
      <w:r>
        <w:rPr>
          <w:color w:val="221F1F"/>
        </w:rPr>
        <w:t>слух текста</w:t>
      </w:r>
      <w:r>
        <w:rPr>
          <w:color w:val="221F1F"/>
          <w:spacing w:val="1"/>
        </w:rPr>
        <w:t xml:space="preserve"> </w:t>
      </w:r>
      <w:r>
        <w:rPr>
          <w:color w:val="221F1F"/>
        </w:rPr>
        <w:t>и понимание</w:t>
      </w:r>
      <w:r>
        <w:rPr>
          <w:color w:val="221F1F"/>
          <w:spacing w:val="1"/>
        </w:rPr>
        <w:t xml:space="preserve"> </w:t>
      </w:r>
      <w:r>
        <w:rPr>
          <w:color w:val="221F1F"/>
        </w:rPr>
        <w:t>информации</w:t>
      </w:r>
      <w:r>
        <w:rPr>
          <w:color w:val="221F1F"/>
          <w:spacing w:val="1"/>
        </w:rPr>
        <w:t xml:space="preserve"> </w:t>
      </w:r>
      <w:r>
        <w:rPr>
          <w:color w:val="221F1F"/>
          <w:w w:val="95"/>
        </w:rPr>
        <w:t>фактического</w:t>
      </w:r>
      <w:r>
        <w:rPr>
          <w:color w:val="221F1F"/>
          <w:spacing w:val="1"/>
          <w:w w:val="95"/>
        </w:rPr>
        <w:t xml:space="preserve"> </w:t>
      </w:r>
      <w:r>
        <w:rPr>
          <w:color w:val="221F1F"/>
          <w:w w:val="95"/>
        </w:rPr>
        <w:t>характера</w:t>
      </w:r>
      <w:r>
        <w:rPr>
          <w:color w:val="221F1F"/>
          <w:spacing w:val="1"/>
          <w:w w:val="95"/>
        </w:rPr>
        <w:t xml:space="preserve"> </w:t>
      </w:r>
      <w:r>
        <w:rPr>
          <w:color w:val="221F1F"/>
          <w:w w:val="95"/>
        </w:rPr>
        <w:t>(например,</w:t>
      </w:r>
      <w:r>
        <w:rPr>
          <w:color w:val="221F1F"/>
          <w:spacing w:val="63"/>
        </w:rPr>
        <w:t xml:space="preserve"> </w:t>
      </w:r>
      <w:r>
        <w:rPr>
          <w:color w:val="221F1F"/>
          <w:w w:val="95"/>
        </w:rPr>
        <w:t>имя,</w:t>
      </w:r>
      <w:r>
        <w:rPr>
          <w:color w:val="221F1F"/>
          <w:spacing w:val="63"/>
        </w:rPr>
        <w:t xml:space="preserve"> </w:t>
      </w:r>
      <w:r>
        <w:rPr>
          <w:color w:val="221F1F"/>
          <w:w w:val="95"/>
        </w:rPr>
        <w:t>возраст,</w:t>
      </w:r>
      <w:r>
        <w:rPr>
          <w:color w:val="221F1F"/>
          <w:spacing w:val="63"/>
        </w:rPr>
        <w:t xml:space="preserve"> </w:t>
      </w:r>
      <w:r>
        <w:rPr>
          <w:color w:val="221F1F"/>
          <w:w w:val="95"/>
        </w:rPr>
        <w:t>любимое</w:t>
      </w:r>
      <w:r>
        <w:rPr>
          <w:color w:val="221F1F"/>
          <w:spacing w:val="63"/>
        </w:rPr>
        <w:t xml:space="preserve"> </w:t>
      </w:r>
      <w:r>
        <w:rPr>
          <w:color w:val="221F1F"/>
          <w:w w:val="95"/>
        </w:rPr>
        <w:t>занятие,</w:t>
      </w:r>
      <w:r>
        <w:rPr>
          <w:color w:val="221F1F"/>
          <w:spacing w:val="63"/>
        </w:rPr>
        <w:t xml:space="preserve"> </w:t>
      </w:r>
      <w:r>
        <w:rPr>
          <w:color w:val="221F1F"/>
          <w:w w:val="95"/>
        </w:rPr>
        <w:t>цвет и т.</w:t>
      </w:r>
      <w:r>
        <w:rPr>
          <w:color w:val="221F1F"/>
          <w:spacing w:val="1"/>
          <w:w w:val="95"/>
        </w:rPr>
        <w:t xml:space="preserve"> </w:t>
      </w:r>
      <w:r>
        <w:rPr>
          <w:color w:val="221F1F"/>
        </w:rPr>
        <w:t>д.)</w:t>
      </w:r>
      <w:r>
        <w:rPr>
          <w:color w:val="221F1F"/>
          <w:spacing w:val="-11"/>
        </w:rPr>
        <w:t xml:space="preserve"> </w:t>
      </w:r>
      <w:r>
        <w:rPr>
          <w:color w:val="221F1F"/>
        </w:rPr>
        <w:t>с</w:t>
      </w:r>
      <w:r>
        <w:rPr>
          <w:color w:val="221F1F"/>
          <w:spacing w:val="-9"/>
        </w:rPr>
        <w:t xml:space="preserve"> </w:t>
      </w:r>
      <w:r>
        <w:rPr>
          <w:color w:val="221F1F"/>
        </w:rPr>
        <w:t>опорой</w:t>
      </w:r>
      <w:r>
        <w:rPr>
          <w:color w:val="221F1F"/>
          <w:spacing w:val="-10"/>
        </w:rPr>
        <w:t xml:space="preserve"> </w:t>
      </w:r>
      <w:r>
        <w:rPr>
          <w:color w:val="221F1F"/>
        </w:rPr>
        <w:t>на</w:t>
      </w:r>
      <w:r>
        <w:rPr>
          <w:color w:val="221F1F"/>
          <w:spacing w:val="-9"/>
        </w:rPr>
        <w:t xml:space="preserve"> </w:t>
      </w:r>
      <w:r>
        <w:rPr>
          <w:color w:val="221F1F"/>
        </w:rPr>
        <w:t>иллюстрации</w:t>
      </w:r>
      <w:r>
        <w:rPr>
          <w:color w:val="221F1F"/>
          <w:spacing w:val="1"/>
        </w:rPr>
        <w:t xml:space="preserve"> </w:t>
      </w:r>
      <w:r>
        <w:rPr>
          <w:color w:val="221F1F"/>
        </w:rPr>
        <w:t>и с</w:t>
      </w:r>
      <w:r>
        <w:rPr>
          <w:color w:val="221F1F"/>
          <w:spacing w:val="-4"/>
        </w:rPr>
        <w:t xml:space="preserve"> </w:t>
      </w:r>
      <w:r>
        <w:rPr>
          <w:color w:val="221F1F"/>
        </w:rPr>
        <w:t>использованием</w:t>
      </w:r>
      <w:r>
        <w:rPr>
          <w:color w:val="221F1F"/>
          <w:spacing w:val="2"/>
        </w:rPr>
        <w:t xml:space="preserve"> </w:t>
      </w:r>
      <w:r>
        <w:rPr>
          <w:color w:val="221F1F"/>
        </w:rPr>
        <w:t>языковой догадки.</w:t>
      </w:r>
    </w:p>
    <w:p w:rsidR="003D5CE3" w:rsidRDefault="00C85A18">
      <w:pPr>
        <w:pStyle w:val="a3"/>
        <w:jc w:val="left"/>
      </w:pPr>
      <w:r>
        <w:rPr>
          <w:color w:val="221F1F"/>
        </w:rPr>
        <w:t>Тексты</w:t>
      </w:r>
      <w:r>
        <w:rPr>
          <w:color w:val="221F1F"/>
          <w:spacing w:val="58"/>
        </w:rPr>
        <w:t xml:space="preserve"> </w:t>
      </w:r>
      <w:r>
        <w:rPr>
          <w:color w:val="221F1F"/>
        </w:rPr>
        <w:t>для</w:t>
      </w:r>
      <w:r>
        <w:rPr>
          <w:color w:val="221F1F"/>
          <w:spacing w:val="59"/>
        </w:rPr>
        <w:t xml:space="preserve"> </w:t>
      </w:r>
      <w:r>
        <w:rPr>
          <w:color w:val="221F1F"/>
        </w:rPr>
        <w:t>аудирования:</w:t>
      </w:r>
      <w:r>
        <w:rPr>
          <w:color w:val="221F1F"/>
          <w:spacing w:val="54"/>
        </w:rPr>
        <w:t xml:space="preserve"> </w:t>
      </w:r>
      <w:r>
        <w:rPr>
          <w:color w:val="221F1F"/>
        </w:rPr>
        <w:t>диалог,</w:t>
      </w:r>
      <w:r>
        <w:rPr>
          <w:color w:val="221F1F"/>
          <w:spacing w:val="61"/>
        </w:rPr>
        <w:t xml:space="preserve"> </w:t>
      </w:r>
      <w:r>
        <w:rPr>
          <w:color w:val="221F1F"/>
        </w:rPr>
        <w:t>высказывания</w:t>
      </w:r>
      <w:r>
        <w:rPr>
          <w:color w:val="221F1F"/>
          <w:spacing w:val="60"/>
        </w:rPr>
        <w:t xml:space="preserve"> </w:t>
      </w:r>
      <w:r>
        <w:rPr>
          <w:color w:val="221F1F"/>
        </w:rPr>
        <w:t>собеседников</w:t>
      </w:r>
      <w:r>
        <w:rPr>
          <w:color w:val="221F1F"/>
          <w:spacing w:val="54"/>
        </w:rPr>
        <w:t xml:space="preserve"> </w:t>
      </w:r>
      <w:r>
        <w:rPr>
          <w:color w:val="221F1F"/>
        </w:rPr>
        <w:t>в</w:t>
      </w:r>
      <w:r>
        <w:rPr>
          <w:color w:val="221F1F"/>
          <w:spacing w:val="50"/>
        </w:rPr>
        <w:t xml:space="preserve"> </w:t>
      </w:r>
      <w:r>
        <w:rPr>
          <w:color w:val="221F1F"/>
        </w:rPr>
        <w:t>ситуациях</w:t>
      </w:r>
      <w:r>
        <w:rPr>
          <w:color w:val="221F1F"/>
          <w:spacing w:val="-67"/>
        </w:rPr>
        <w:t xml:space="preserve"> </w:t>
      </w:r>
      <w:r>
        <w:rPr>
          <w:color w:val="221F1F"/>
        </w:rPr>
        <w:t>повседневного</w:t>
      </w:r>
      <w:r>
        <w:rPr>
          <w:color w:val="221F1F"/>
          <w:spacing w:val="-2"/>
        </w:rPr>
        <w:t xml:space="preserve"> </w:t>
      </w:r>
      <w:r>
        <w:rPr>
          <w:color w:val="221F1F"/>
        </w:rPr>
        <w:t>общения,</w:t>
      </w:r>
      <w:r>
        <w:rPr>
          <w:color w:val="221F1F"/>
          <w:spacing w:val="-5"/>
        </w:rPr>
        <w:t xml:space="preserve"> </w:t>
      </w:r>
      <w:r>
        <w:rPr>
          <w:color w:val="221F1F"/>
        </w:rPr>
        <w:t>рассказ,</w:t>
      </w:r>
      <w:r>
        <w:rPr>
          <w:color w:val="221F1F"/>
          <w:spacing w:val="-3"/>
        </w:rPr>
        <w:t xml:space="preserve"> </w:t>
      </w:r>
      <w:r>
        <w:rPr>
          <w:color w:val="221F1F"/>
        </w:rPr>
        <w:t>сказка.</w:t>
      </w:r>
    </w:p>
    <w:p w:rsidR="003D5CE3" w:rsidRDefault="00C85A18">
      <w:pPr>
        <w:pStyle w:val="Heading2"/>
        <w:spacing w:before="3"/>
        <w:ind w:left="1464"/>
        <w:jc w:val="left"/>
      </w:pPr>
      <w:r>
        <w:rPr>
          <w:color w:val="221F1F"/>
        </w:rPr>
        <w:t>Смысловое</w:t>
      </w:r>
      <w:r>
        <w:rPr>
          <w:color w:val="221F1F"/>
          <w:spacing w:val="13"/>
        </w:rPr>
        <w:t xml:space="preserve"> </w:t>
      </w:r>
      <w:r>
        <w:rPr>
          <w:color w:val="221F1F"/>
        </w:rPr>
        <w:t>чтение</w:t>
      </w:r>
    </w:p>
    <w:p w:rsidR="003D5CE3" w:rsidRDefault="00C85A18">
      <w:pPr>
        <w:pStyle w:val="a3"/>
        <w:spacing w:before="158"/>
        <w:ind w:right="853"/>
      </w:pPr>
      <w:r>
        <w:rPr>
          <w:color w:val="221F1F"/>
        </w:rPr>
        <w:t>Чтение</w:t>
      </w:r>
      <w:r>
        <w:rPr>
          <w:color w:val="221F1F"/>
          <w:spacing w:val="1"/>
        </w:rPr>
        <w:t xml:space="preserve"> </w:t>
      </w:r>
      <w:r>
        <w:rPr>
          <w:color w:val="221F1F"/>
        </w:rPr>
        <w:t>вслух</w:t>
      </w:r>
      <w:r>
        <w:rPr>
          <w:color w:val="221F1F"/>
          <w:spacing w:val="1"/>
        </w:rPr>
        <w:t xml:space="preserve"> </w:t>
      </w:r>
      <w:r>
        <w:rPr>
          <w:color w:val="221F1F"/>
        </w:rPr>
        <w:t>учебных</w:t>
      </w:r>
      <w:r>
        <w:rPr>
          <w:color w:val="221F1F"/>
          <w:spacing w:val="1"/>
        </w:rPr>
        <w:t xml:space="preserve"> </w:t>
      </w:r>
      <w:r>
        <w:rPr>
          <w:color w:val="221F1F"/>
        </w:rPr>
        <w:t>текстов,</w:t>
      </w:r>
      <w:r>
        <w:rPr>
          <w:color w:val="221F1F"/>
          <w:spacing w:val="1"/>
        </w:rPr>
        <w:t xml:space="preserve"> </w:t>
      </w:r>
      <w:r>
        <w:rPr>
          <w:color w:val="221F1F"/>
        </w:rPr>
        <w:t>построенных</w:t>
      </w:r>
      <w:r>
        <w:rPr>
          <w:color w:val="221F1F"/>
          <w:spacing w:val="1"/>
        </w:rPr>
        <w:t xml:space="preserve"> </w:t>
      </w:r>
      <w:r>
        <w:rPr>
          <w:color w:val="221F1F"/>
        </w:rPr>
        <w:t>на</w:t>
      </w:r>
      <w:r>
        <w:rPr>
          <w:color w:val="221F1F"/>
          <w:spacing w:val="1"/>
        </w:rPr>
        <w:t xml:space="preserve"> </w:t>
      </w:r>
      <w:r>
        <w:rPr>
          <w:color w:val="221F1F"/>
        </w:rPr>
        <w:t>изученном</w:t>
      </w:r>
      <w:r>
        <w:rPr>
          <w:color w:val="221F1F"/>
          <w:spacing w:val="1"/>
        </w:rPr>
        <w:t xml:space="preserve"> </w:t>
      </w:r>
      <w:r>
        <w:rPr>
          <w:color w:val="221F1F"/>
        </w:rPr>
        <w:t>языковом</w:t>
      </w:r>
      <w:r>
        <w:rPr>
          <w:color w:val="221F1F"/>
          <w:spacing w:val="1"/>
        </w:rPr>
        <w:t xml:space="preserve"> </w:t>
      </w:r>
      <w:r>
        <w:rPr>
          <w:color w:val="221F1F"/>
        </w:rPr>
        <w:t>материале, с соблюдением правил чтения и соответствующей</w:t>
      </w:r>
      <w:r>
        <w:rPr>
          <w:color w:val="221F1F"/>
          <w:spacing w:val="1"/>
        </w:rPr>
        <w:t xml:space="preserve"> </w:t>
      </w:r>
      <w:r>
        <w:rPr>
          <w:color w:val="221F1F"/>
        </w:rPr>
        <w:t>интонацией;</w:t>
      </w:r>
      <w:r>
        <w:rPr>
          <w:color w:val="221F1F"/>
          <w:spacing w:val="1"/>
        </w:rPr>
        <w:t xml:space="preserve"> </w:t>
      </w:r>
      <w:r>
        <w:rPr>
          <w:color w:val="221F1F"/>
        </w:rPr>
        <w:t>понимание</w:t>
      </w:r>
      <w:r>
        <w:rPr>
          <w:color w:val="221F1F"/>
          <w:spacing w:val="3"/>
        </w:rPr>
        <w:t xml:space="preserve"> </w:t>
      </w:r>
      <w:r>
        <w:rPr>
          <w:color w:val="221F1F"/>
        </w:rPr>
        <w:t>прочитанного.</w:t>
      </w:r>
    </w:p>
    <w:p w:rsidR="003D5CE3" w:rsidRDefault="00C85A18">
      <w:pPr>
        <w:pStyle w:val="a3"/>
        <w:spacing w:line="321" w:lineRule="exact"/>
        <w:ind w:left="1464"/>
      </w:pPr>
      <w:r>
        <w:rPr>
          <w:color w:val="221F1F"/>
          <w:spacing w:val="-1"/>
        </w:rPr>
        <w:t>Тексты</w:t>
      </w:r>
      <w:r>
        <w:rPr>
          <w:color w:val="221F1F"/>
          <w:spacing w:val="-15"/>
        </w:rPr>
        <w:t xml:space="preserve"> </w:t>
      </w:r>
      <w:r>
        <w:rPr>
          <w:color w:val="221F1F"/>
          <w:spacing w:val="-1"/>
        </w:rPr>
        <w:t>для</w:t>
      </w:r>
      <w:r>
        <w:rPr>
          <w:color w:val="221F1F"/>
          <w:spacing w:val="-15"/>
        </w:rPr>
        <w:t xml:space="preserve"> </w:t>
      </w:r>
      <w:r>
        <w:rPr>
          <w:color w:val="221F1F"/>
          <w:spacing w:val="-1"/>
        </w:rPr>
        <w:t>чтения</w:t>
      </w:r>
      <w:r>
        <w:rPr>
          <w:color w:val="221F1F"/>
          <w:spacing w:val="-9"/>
        </w:rPr>
        <w:t xml:space="preserve"> </w:t>
      </w:r>
      <w:r>
        <w:rPr>
          <w:color w:val="221F1F"/>
          <w:spacing w:val="-1"/>
        </w:rPr>
        <w:t>вслух:</w:t>
      </w:r>
      <w:r>
        <w:rPr>
          <w:color w:val="221F1F"/>
          <w:spacing w:val="-16"/>
        </w:rPr>
        <w:t xml:space="preserve"> </w:t>
      </w:r>
      <w:r>
        <w:rPr>
          <w:color w:val="221F1F"/>
          <w:spacing w:val="-1"/>
        </w:rPr>
        <w:t>диалог,</w:t>
      </w:r>
      <w:r>
        <w:rPr>
          <w:color w:val="221F1F"/>
          <w:spacing w:val="-9"/>
        </w:rPr>
        <w:t xml:space="preserve"> </w:t>
      </w:r>
      <w:r>
        <w:rPr>
          <w:color w:val="221F1F"/>
          <w:spacing w:val="-1"/>
        </w:rPr>
        <w:t>рассказ,</w:t>
      </w:r>
      <w:r>
        <w:rPr>
          <w:color w:val="221F1F"/>
          <w:spacing w:val="-13"/>
        </w:rPr>
        <w:t xml:space="preserve"> </w:t>
      </w:r>
      <w:r>
        <w:rPr>
          <w:color w:val="221F1F"/>
          <w:spacing w:val="-1"/>
        </w:rPr>
        <w:t>сказка.</w:t>
      </w:r>
    </w:p>
    <w:p w:rsidR="003D5CE3" w:rsidRDefault="00C85A18">
      <w:pPr>
        <w:pStyle w:val="a3"/>
        <w:ind w:right="1008"/>
      </w:pPr>
      <w:r>
        <w:rPr>
          <w:color w:val="221F1F"/>
          <w:w w:val="95"/>
        </w:rPr>
        <w:t>Чтение</w:t>
      </w:r>
      <w:r>
        <w:rPr>
          <w:color w:val="221F1F"/>
          <w:spacing w:val="1"/>
          <w:w w:val="95"/>
        </w:rPr>
        <w:t xml:space="preserve"> </w:t>
      </w:r>
      <w:r>
        <w:rPr>
          <w:color w:val="221F1F"/>
          <w:w w:val="95"/>
        </w:rPr>
        <w:t>про</w:t>
      </w:r>
      <w:r>
        <w:rPr>
          <w:color w:val="221F1F"/>
          <w:spacing w:val="1"/>
          <w:w w:val="95"/>
        </w:rPr>
        <w:t xml:space="preserve"> </w:t>
      </w:r>
      <w:r>
        <w:rPr>
          <w:color w:val="221F1F"/>
          <w:w w:val="95"/>
        </w:rPr>
        <w:t>себя</w:t>
      </w:r>
      <w:r>
        <w:rPr>
          <w:color w:val="221F1F"/>
          <w:spacing w:val="1"/>
          <w:w w:val="95"/>
        </w:rPr>
        <w:t xml:space="preserve"> </w:t>
      </w:r>
      <w:r>
        <w:rPr>
          <w:color w:val="221F1F"/>
          <w:w w:val="95"/>
        </w:rPr>
        <w:t>учебных</w:t>
      </w:r>
      <w:r>
        <w:rPr>
          <w:color w:val="221F1F"/>
          <w:spacing w:val="1"/>
          <w:w w:val="95"/>
        </w:rPr>
        <w:t xml:space="preserve"> </w:t>
      </w:r>
      <w:r>
        <w:rPr>
          <w:color w:val="221F1F"/>
          <w:w w:val="95"/>
        </w:rPr>
        <w:t>текстов,</w:t>
      </w:r>
      <w:r>
        <w:rPr>
          <w:color w:val="221F1F"/>
          <w:spacing w:val="1"/>
          <w:w w:val="95"/>
        </w:rPr>
        <w:t xml:space="preserve"> </w:t>
      </w:r>
      <w:r>
        <w:rPr>
          <w:color w:val="221F1F"/>
          <w:w w:val="95"/>
        </w:rPr>
        <w:t>построенных</w:t>
      </w:r>
      <w:r>
        <w:rPr>
          <w:color w:val="221F1F"/>
          <w:spacing w:val="1"/>
          <w:w w:val="95"/>
        </w:rPr>
        <w:t xml:space="preserve"> </w:t>
      </w:r>
      <w:r>
        <w:rPr>
          <w:color w:val="221F1F"/>
          <w:w w:val="95"/>
        </w:rPr>
        <w:t>на</w:t>
      </w:r>
      <w:r>
        <w:rPr>
          <w:color w:val="221F1F"/>
          <w:spacing w:val="1"/>
          <w:w w:val="95"/>
        </w:rPr>
        <w:t xml:space="preserve"> </w:t>
      </w:r>
      <w:r>
        <w:rPr>
          <w:color w:val="221F1F"/>
          <w:w w:val="95"/>
        </w:rPr>
        <w:t>изученном</w:t>
      </w:r>
      <w:r>
        <w:rPr>
          <w:color w:val="221F1F"/>
          <w:spacing w:val="1"/>
          <w:w w:val="95"/>
        </w:rPr>
        <w:t xml:space="preserve"> </w:t>
      </w:r>
      <w:r>
        <w:rPr>
          <w:color w:val="221F1F"/>
          <w:w w:val="95"/>
        </w:rPr>
        <w:t>языковом</w:t>
      </w:r>
      <w:r>
        <w:rPr>
          <w:color w:val="221F1F"/>
          <w:spacing w:val="1"/>
          <w:w w:val="95"/>
        </w:rPr>
        <w:t xml:space="preserve"> </w:t>
      </w:r>
      <w:r>
        <w:rPr>
          <w:color w:val="221F1F"/>
        </w:rPr>
        <w:t>материале,</w:t>
      </w:r>
      <w:r>
        <w:rPr>
          <w:color w:val="221F1F"/>
          <w:spacing w:val="1"/>
        </w:rPr>
        <w:t xml:space="preserve"> </w:t>
      </w:r>
      <w:r>
        <w:rPr>
          <w:color w:val="221F1F"/>
        </w:rPr>
        <w:t>с</w:t>
      </w:r>
      <w:r>
        <w:rPr>
          <w:color w:val="221F1F"/>
          <w:spacing w:val="1"/>
        </w:rPr>
        <w:t xml:space="preserve"> </w:t>
      </w:r>
      <w:r>
        <w:rPr>
          <w:color w:val="221F1F"/>
        </w:rPr>
        <w:t>различной</w:t>
      </w:r>
      <w:r>
        <w:rPr>
          <w:color w:val="221F1F"/>
          <w:spacing w:val="1"/>
        </w:rPr>
        <w:t xml:space="preserve"> </w:t>
      </w:r>
      <w:r>
        <w:rPr>
          <w:color w:val="221F1F"/>
        </w:rPr>
        <w:t>глубиной</w:t>
      </w:r>
      <w:r>
        <w:rPr>
          <w:color w:val="221F1F"/>
          <w:spacing w:val="1"/>
        </w:rPr>
        <w:t xml:space="preserve"> </w:t>
      </w:r>
      <w:r>
        <w:rPr>
          <w:color w:val="221F1F"/>
        </w:rPr>
        <w:t>проникновения</w:t>
      </w:r>
      <w:r>
        <w:rPr>
          <w:color w:val="221F1F"/>
          <w:spacing w:val="1"/>
        </w:rPr>
        <w:t xml:space="preserve"> </w:t>
      </w:r>
      <w:r>
        <w:rPr>
          <w:color w:val="221F1F"/>
        </w:rPr>
        <w:t>в</w:t>
      </w:r>
      <w:r>
        <w:rPr>
          <w:color w:val="221F1F"/>
          <w:spacing w:val="1"/>
        </w:rPr>
        <w:t xml:space="preserve"> </w:t>
      </w:r>
      <w:r>
        <w:rPr>
          <w:color w:val="221F1F"/>
        </w:rPr>
        <w:t>их</w:t>
      </w:r>
      <w:r>
        <w:rPr>
          <w:color w:val="221F1F"/>
          <w:spacing w:val="1"/>
        </w:rPr>
        <w:t xml:space="preserve"> </w:t>
      </w:r>
      <w:r>
        <w:rPr>
          <w:color w:val="221F1F"/>
        </w:rPr>
        <w:t>содержание</w:t>
      </w:r>
      <w:r>
        <w:rPr>
          <w:color w:val="221F1F"/>
          <w:spacing w:val="1"/>
        </w:rPr>
        <w:t xml:space="preserve"> </w:t>
      </w:r>
      <w:r>
        <w:rPr>
          <w:color w:val="221F1F"/>
        </w:rPr>
        <w:t>в</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поставленной</w:t>
      </w:r>
      <w:r>
        <w:rPr>
          <w:color w:val="221F1F"/>
          <w:spacing w:val="1"/>
        </w:rPr>
        <w:t xml:space="preserve"> </w:t>
      </w:r>
      <w:r>
        <w:rPr>
          <w:color w:val="221F1F"/>
        </w:rPr>
        <w:t>коммуникативной</w:t>
      </w:r>
      <w:r>
        <w:rPr>
          <w:color w:val="221F1F"/>
          <w:spacing w:val="1"/>
        </w:rPr>
        <w:t xml:space="preserve"> </w:t>
      </w:r>
      <w:r>
        <w:rPr>
          <w:color w:val="221F1F"/>
        </w:rPr>
        <w:t>задачи:</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основного</w:t>
      </w:r>
      <w:r>
        <w:rPr>
          <w:color w:val="221F1F"/>
          <w:spacing w:val="-9"/>
        </w:rPr>
        <w:t xml:space="preserve"> </w:t>
      </w:r>
      <w:r>
        <w:rPr>
          <w:color w:val="221F1F"/>
        </w:rPr>
        <w:t>содержания,</w:t>
      </w:r>
      <w:r>
        <w:rPr>
          <w:color w:val="221F1F"/>
          <w:spacing w:val="-7"/>
        </w:rPr>
        <w:t xml:space="preserve"> </w:t>
      </w:r>
      <w:r>
        <w:rPr>
          <w:color w:val="221F1F"/>
        </w:rPr>
        <w:t>с</w:t>
      </w:r>
      <w:r>
        <w:rPr>
          <w:color w:val="221F1F"/>
          <w:spacing w:val="-12"/>
        </w:rPr>
        <w:t xml:space="preserve"> </w:t>
      </w:r>
      <w:r>
        <w:rPr>
          <w:color w:val="221F1F"/>
        </w:rPr>
        <w:t>пониманием</w:t>
      </w:r>
      <w:r>
        <w:rPr>
          <w:color w:val="221F1F"/>
          <w:spacing w:val="-8"/>
        </w:rPr>
        <w:t xml:space="preserve"> </w:t>
      </w:r>
      <w:r>
        <w:rPr>
          <w:color w:val="221F1F"/>
        </w:rPr>
        <w:t>запрашиваемой</w:t>
      </w:r>
      <w:r>
        <w:rPr>
          <w:color w:val="221F1F"/>
          <w:spacing w:val="-10"/>
        </w:rPr>
        <w:t xml:space="preserve"> </w:t>
      </w:r>
      <w:r>
        <w:rPr>
          <w:color w:val="221F1F"/>
        </w:rPr>
        <w:t>информации.</w:t>
      </w:r>
    </w:p>
    <w:p w:rsidR="003D5CE3" w:rsidRDefault="00C85A18">
      <w:pPr>
        <w:pStyle w:val="a3"/>
        <w:spacing w:before="3"/>
        <w:ind w:right="1000"/>
      </w:pPr>
      <w:r>
        <w:rPr>
          <w:color w:val="221F1F"/>
        </w:rPr>
        <w:t>Чтение</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основного</w:t>
      </w:r>
      <w:r>
        <w:rPr>
          <w:color w:val="221F1F"/>
          <w:spacing w:val="1"/>
        </w:rPr>
        <w:t xml:space="preserve"> </w:t>
      </w:r>
      <w:r>
        <w:rPr>
          <w:color w:val="221F1F"/>
        </w:rPr>
        <w:t>содержания</w:t>
      </w:r>
      <w:r>
        <w:rPr>
          <w:color w:val="221F1F"/>
          <w:spacing w:val="1"/>
        </w:rPr>
        <w:t xml:space="preserve"> </w:t>
      </w:r>
      <w:r>
        <w:rPr>
          <w:color w:val="221F1F"/>
        </w:rPr>
        <w:t>текста</w:t>
      </w:r>
      <w:r>
        <w:rPr>
          <w:color w:val="221F1F"/>
          <w:spacing w:val="1"/>
        </w:rPr>
        <w:t xml:space="preserve"> </w:t>
      </w:r>
      <w:r>
        <w:rPr>
          <w:color w:val="221F1F"/>
        </w:rPr>
        <w:t>предполагает</w:t>
      </w:r>
      <w:r>
        <w:rPr>
          <w:color w:val="221F1F"/>
          <w:spacing w:val="-67"/>
        </w:rPr>
        <w:t xml:space="preserve"> </w:t>
      </w:r>
      <w:r>
        <w:rPr>
          <w:color w:val="221F1F"/>
          <w:w w:val="95"/>
        </w:rPr>
        <w:t>определение основной</w:t>
      </w:r>
      <w:r>
        <w:rPr>
          <w:color w:val="221F1F"/>
          <w:spacing w:val="63"/>
        </w:rPr>
        <w:t xml:space="preserve"> </w:t>
      </w:r>
      <w:r>
        <w:rPr>
          <w:color w:val="221F1F"/>
          <w:w w:val="95"/>
        </w:rPr>
        <w:t>темы и главных фактов/событий</w:t>
      </w:r>
      <w:r>
        <w:rPr>
          <w:color w:val="221F1F"/>
          <w:spacing w:val="63"/>
        </w:rPr>
        <w:t xml:space="preserve"> </w:t>
      </w:r>
      <w:r>
        <w:rPr>
          <w:color w:val="221F1F"/>
          <w:w w:val="95"/>
        </w:rPr>
        <w:t>в</w:t>
      </w:r>
      <w:r>
        <w:rPr>
          <w:color w:val="221F1F"/>
          <w:spacing w:val="63"/>
        </w:rPr>
        <w:t xml:space="preserve"> </w:t>
      </w:r>
      <w:r>
        <w:rPr>
          <w:color w:val="221F1F"/>
          <w:w w:val="95"/>
        </w:rPr>
        <w:t>прочитанном</w:t>
      </w:r>
      <w:r>
        <w:rPr>
          <w:color w:val="221F1F"/>
          <w:spacing w:val="63"/>
        </w:rPr>
        <w:t xml:space="preserve"> </w:t>
      </w:r>
      <w:r>
        <w:rPr>
          <w:color w:val="221F1F"/>
          <w:w w:val="95"/>
        </w:rPr>
        <w:t>тексте</w:t>
      </w:r>
      <w:r>
        <w:rPr>
          <w:color w:val="221F1F"/>
          <w:spacing w:val="-64"/>
          <w:w w:val="95"/>
        </w:rPr>
        <w:t xml:space="preserve"> </w:t>
      </w:r>
      <w:r>
        <w:rPr>
          <w:color w:val="221F1F"/>
        </w:rPr>
        <w:t>с</w:t>
      </w:r>
      <w:r>
        <w:rPr>
          <w:color w:val="221F1F"/>
          <w:spacing w:val="-9"/>
        </w:rPr>
        <w:t xml:space="preserve"> </w:t>
      </w:r>
      <w:r>
        <w:rPr>
          <w:color w:val="221F1F"/>
        </w:rPr>
        <w:t>опорой</w:t>
      </w:r>
      <w:r>
        <w:rPr>
          <w:color w:val="221F1F"/>
          <w:spacing w:val="-6"/>
        </w:rPr>
        <w:t xml:space="preserve"> </w:t>
      </w:r>
      <w:r>
        <w:rPr>
          <w:color w:val="221F1F"/>
        </w:rPr>
        <w:t>на</w:t>
      </w:r>
      <w:r>
        <w:rPr>
          <w:color w:val="221F1F"/>
          <w:spacing w:val="-6"/>
        </w:rPr>
        <w:t xml:space="preserve"> </w:t>
      </w:r>
      <w:r>
        <w:rPr>
          <w:color w:val="221F1F"/>
        </w:rPr>
        <w:t>иллюстрации</w:t>
      </w:r>
      <w:r>
        <w:rPr>
          <w:color w:val="221F1F"/>
          <w:spacing w:val="-6"/>
        </w:rPr>
        <w:t xml:space="preserve"> </w:t>
      </w:r>
      <w:r>
        <w:rPr>
          <w:color w:val="221F1F"/>
        </w:rPr>
        <w:t>и</w:t>
      </w:r>
      <w:r>
        <w:rPr>
          <w:color w:val="221F1F"/>
          <w:spacing w:val="-9"/>
        </w:rPr>
        <w:t xml:space="preserve"> </w:t>
      </w:r>
      <w:r>
        <w:rPr>
          <w:color w:val="221F1F"/>
        </w:rPr>
        <w:t>с</w:t>
      </w:r>
      <w:r>
        <w:rPr>
          <w:color w:val="221F1F"/>
          <w:spacing w:val="-7"/>
        </w:rPr>
        <w:t xml:space="preserve"> </w:t>
      </w:r>
      <w:r>
        <w:rPr>
          <w:color w:val="221F1F"/>
        </w:rPr>
        <w:t>использованием</w:t>
      </w:r>
      <w:r>
        <w:rPr>
          <w:color w:val="221F1F"/>
          <w:spacing w:val="-6"/>
        </w:rPr>
        <w:t xml:space="preserve"> </w:t>
      </w:r>
      <w:r>
        <w:rPr>
          <w:color w:val="221F1F"/>
        </w:rPr>
        <w:t>языковой</w:t>
      </w:r>
      <w:r>
        <w:rPr>
          <w:color w:val="221F1F"/>
          <w:spacing w:val="-8"/>
        </w:rPr>
        <w:t xml:space="preserve"> </w:t>
      </w:r>
      <w:r>
        <w:rPr>
          <w:color w:val="221F1F"/>
        </w:rPr>
        <w:t>догадки.</w:t>
      </w:r>
    </w:p>
    <w:p w:rsidR="003D5CE3" w:rsidRDefault="00C85A18">
      <w:pPr>
        <w:pStyle w:val="a3"/>
        <w:ind w:right="846"/>
      </w:pPr>
      <w:r>
        <w:rPr>
          <w:color w:val="221F1F"/>
          <w:w w:val="95"/>
        </w:rPr>
        <w:t>Чтение с пониманием запрашиваемой информации предполагает нахождение в</w:t>
      </w:r>
      <w:r>
        <w:rPr>
          <w:color w:val="221F1F"/>
          <w:spacing w:val="1"/>
          <w:w w:val="95"/>
        </w:rPr>
        <w:t xml:space="preserve"> </w:t>
      </w:r>
      <w:r>
        <w:rPr>
          <w:color w:val="221F1F"/>
          <w:w w:val="95"/>
        </w:rPr>
        <w:t>прочитанном</w:t>
      </w:r>
      <w:r>
        <w:rPr>
          <w:color w:val="221F1F"/>
          <w:spacing w:val="1"/>
          <w:w w:val="95"/>
        </w:rPr>
        <w:t xml:space="preserve"> </w:t>
      </w:r>
      <w:r>
        <w:rPr>
          <w:color w:val="221F1F"/>
          <w:w w:val="95"/>
        </w:rPr>
        <w:t>тексте</w:t>
      </w:r>
      <w:r>
        <w:rPr>
          <w:color w:val="221F1F"/>
          <w:spacing w:val="1"/>
          <w:w w:val="95"/>
        </w:rPr>
        <w:t xml:space="preserve"> </w:t>
      </w:r>
      <w:r>
        <w:rPr>
          <w:color w:val="221F1F"/>
          <w:w w:val="95"/>
        </w:rPr>
        <w:t>и</w:t>
      </w:r>
      <w:r>
        <w:rPr>
          <w:color w:val="221F1F"/>
          <w:spacing w:val="1"/>
          <w:w w:val="95"/>
        </w:rPr>
        <w:t xml:space="preserve"> </w:t>
      </w:r>
      <w:r>
        <w:rPr>
          <w:color w:val="221F1F"/>
          <w:w w:val="95"/>
        </w:rPr>
        <w:t>понимание</w:t>
      </w:r>
      <w:r>
        <w:rPr>
          <w:color w:val="221F1F"/>
          <w:spacing w:val="1"/>
          <w:w w:val="95"/>
        </w:rPr>
        <w:t xml:space="preserve"> </w:t>
      </w:r>
      <w:r>
        <w:rPr>
          <w:color w:val="221F1F"/>
          <w:w w:val="95"/>
        </w:rPr>
        <w:t>запрашиваемой</w:t>
      </w:r>
      <w:r>
        <w:rPr>
          <w:color w:val="221F1F"/>
          <w:spacing w:val="1"/>
          <w:w w:val="95"/>
        </w:rPr>
        <w:t xml:space="preserve"> </w:t>
      </w:r>
      <w:r>
        <w:rPr>
          <w:color w:val="221F1F"/>
          <w:w w:val="95"/>
        </w:rPr>
        <w:t>информации</w:t>
      </w:r>
      <w:r>
        <w:rPr>
          <w:color w:val="221F1F"/>
          <w:spacing w:val="1"/>
          <w:w w:val="95"/>
        </w:rPr>
        <w:t xml:space="preserve"> </w:t>
      </w:r>
      <w:r>
        <w:rPr>
          <w:color w:val="221F1F"/>
          <w:w w:val="95"/>
        </w:rPr>
        <w:t>фактического</w:t>
      </w:r>
      <w:r>
        <w:rPr>
          <w:color w:val="221F1F"/>
          <w:spacing w:val="1"/>
          <w:w w:val="95"/>
        </w:rPr>
        <w:t xml:space="preserve"> </w:t>
      </w:r>
      <w:r>
        <w:rPr>
          <w:color w:val="221F1F"/>
          <w:w w:val="95"/>
        </w:rPr>
        <w:t>характера</w:t>
      </w:r>
      <w:r>
        <w:rPr>
          <w:color w:val="221F1F"/>
          <w:spacing w:val="18"/>
          <w:w w:val="95"/>
        </w:rPr>
        <w:t xml:space="preserve"> </w:t>
      </w:r>
      <w:r>
        <w:rPr>
          <w:color w:val="221F1F"/>
          <w:w w:val="95"/>
        </w:rPr>
        <w:t>с</w:t>
      </w:r>
      <w:r>
        <w:rPr>
          <w:color w:val="221F1F"/>
          <w:spacing w:val="12"/>
          <w:w w:val="95"/>
        </w:rPr>
        <w:t xml:space="preserve"> </w:t>
      </w:r>
      <w:r>
        <w:rPr>
          <w:color w:val="221F1F"/>
          <w:w w:val="95"/>
        </w:rPr>
        <w:t>опорой</w:t>
      </w:r>
      <w:r>
        <w:rPr>
          <w:color w:val="221F1F"/>
          <w:spacing w:val="19"/>
          <w:w w:val="95"/>
        </w:rPr>
        <w:t xml:space="preserve"> </w:t>
      </w:r>
      <w:r>
        <w:rPr>
          <w:color w:val="221F1F"/>
          <w:w w:val="95"/>
        </w:rPr>
        <w:t>на</w:t>
      </w:r>
      <w:r>
        <w:rPr>
          <w:color w:val="221F1F"/>
          <w:spacing w:val="18"/>
          <w:w w:val="95"/>
        </w:rPr>
        <w:t xml:space="preserve"> </w:t>
      </w:r>
      <w:r>
        <w:rPr>
          <w:color w:val="221F1F"/>
          <w:w w:val="95"/>
        </w:rPr>
        <w:t>иллюстрации</w:t>
      </w:r>
      <w:r>
        <w:rPr>
          <w:color w:val="221F1F"/>
          <w:spacing w:val="18"/>
          <w:w w:val="95"/>
        </w:rPr>
        <w:t xml:space="preserve"> </w:t>
      </w:r>
      <w:r>
        <w:rPr>
          <w:color w:val="221F1F"/>
          <w:w w:val="95"/>
        </w:rPr>
        <w:t>и</w:t>
      </w:r>
      <w:r>
        <w:rPr>
          <w:color w:val="221F1F"/>
          <w:spacing w:val="16"/>
          <w:w w:val="95"/>
        </w:rPr>
        <w:t xml:space="preserve"> </w:t>
      </w:r>
      <w:r>
        <w:rPr>
          <w:color w:val="221F1F"/>
          <w:w w:val="95"/>
        </w:rPr>
        <w:t>с</w:t>
      </w:r>
      <w:r>
        <w:rPr>
          <w:color w:val="221F1F"/>
          <w:spacing w:val="17"/>
          <w:w w:val="95"/>
        </w:rPr>
        <w:t xml:space="preserve"> </w:t>
      </w:r>
      <w:r>
        <w:rPr>
          <w:color w:val="221F1F"/>
          <w:w w:val="95"/>
        </w:rPr>
        <w:t>использованием</w:t>
      </w:r>
      <w:r>
        <w:rPr>
          <w:color w:val="221F1F"/>
          <w:spacing w:val="21"/>
          <w:w w:val="95"/>
        </w:rPr>
        <w:t xml:space="preserve"> </w:t>
      </w:r>
      <w:r>
        <w:rPr>
          <w:color w:val="221F1F"/>
          <w:w w:val="95"/>
        </w:rPr>
        <w:t>языковой</w:t>
      </w:r>
      <w:r>
        <w:rPr>
          <w:color w:val="221F1F"/>
          <w:spacing w:val="16"/>
          <w:w w:val="95"/>
        </w:rPr>
        <w:t xml:space="preserve"> </w:t>
      </w:r>
      <w:r>
        <w:rPr>
          <w:color w:val="221F1F"/>
          <w:w w:val="95"/>
        </w:rPr>
        <w:t>догадки.</w:t>
      </w:r>
    </w:p>
    <w:p w:rsidR="003D5CE3" w:rsidRDefault="00C85A18">
      <w:pPr>
        <w:pStyle w:val="a3"/>
        <w:spacing w:before="3"/>
        <w:ind w:right="866"/>
      </w:pPr>
      <w:r>
        <w:rPr>
          <w:color w:val="221F1F"/>
        </w:rPr>
        <w:t>Тексты для чтения про себя: диалог, рассказ, сказка, электронное сообщение</w:t>
      </w:r>
      <w:r>
        <w:rPr>
          <w:color w:val="221F1F"/>
          <w:spacing w:val="1"/>
        </w:rPr>
        <w:t xml:space="preserve"> </w:t>
      </w:r>
      <w:r>
        <w:rPr>
          <w:color w:val="221F1F"/>
        </w:rPr>
        <w:t>личного</w:t>
      </w:r>
      <w:r>
        <w:rPr>
          <w:color w:val="221F1F"/>
          <w:spacing w:val="5"/>
        </w:rPr>
        <w:t xml:space="preserve"> </w:t>
      </w:r>
      <w:r>
        <w:rPr>
          <w:color w:val="221F1F"/>
        </w:rPr>
        <w:t>характера.</w:t>
      </w:r>
    </w:p>
    <w:p w:rsidR="003D5CE3" w:rsidRDefault="00C85A18">
      <w:pPr>
        <w:pStyle w:val="Heading2"/>
        <w:spacing w:before="4"/>
        <w:ind w:left="1464"/>
        <w:jc w:val="left"/>
      </w:pPr>
      <w:r>
        <w:rPr>
          <w:color w:val="221F1F"/>
          <w:w w:val="105"/>
        </w:rPr>
        <w:t>Письмо</w:t>
      </w:r>
    </w:p>
    <w:p w:rsidR="003D5CE3" w:rsidRDefault="00C85A18">
      <w:pPr>
        <w:pStyle w:val="a3"/>
        <w:spacing w:before="159"/>
        <w:ind w:right="874"/>
        <w:jc w:val="left"/>
      </w:pPr>
      <w:r>
        <w:rPr>
          <w:color w:val="221F1F"/>
        </w:rPr>
        <w:t>Овладение</w:t>
      </w:r>
      <w:r>
        <w:rPr>
          <w:color w:val="221F1F"/>
          <w:spacing w:val="-16"/>
        </w:rPr>
        <w:t xml:space="preserve"> </w:t>
      </w:r>
      <w:r>
        <w:rPr>
          <w:color w:val="221F1F"/>
        </w:rPr>
        <w:t>техникой</w:t>
      </w:r>
      <w:r>
        <w:rPr>
          <w:color w:val="221F1F"/>
          <w:spacing w:val="-17"/>
        </w:rPr>
        <w:t xml:space="preserve"> </w:t>
      </w:r>
      <w:r>
        <w:rPr>
          <w:color w:val="221F1F"/>
        </w:rPr>
        <w:t>письма</w:t>
      </w:r>
      <w:r>
        <w:rPr>
          <w:color w:val="221F1F"/>
          <w:spacing w:val="-17"/>
        </w:rPr>
        <w:t xml:space="preserve"> </w:t>
      </w:r>
      <w:r>
        <w:rPr>
          <w:color w:val="221F1F"/>
        </w:rPr>
        <w:t>(полупечатное</w:t>
      </w:r>
      <w:r>
        <w:rPr>
          <w:color w:val="221F1F"/>
          <w:spacing w:val="-15"/>
        </w:rPr>
        <w:t xml:space="preserve"> </w:t>
      </w:r>
      <w:r>
        <w:rPr>
          <w:color w:val="221F1F"/>
        </w:rPr>
        <w:t>написание</w:t>
      </w:r>
      <w:r>
        <w:rPr>
          <w:color w:val="221F1F"/>
          <w:spacing w:val="-16"/>
        </w:rPr>
        <w:t xml:space="preserve"> </w:t>
      </w:r>
      <w:r>
        <w:rPr>
          <w:color w:val="221F1F"/>
        </w:rPr>
        <w:t>букв,</w:t>
      </w:r>
      <w:r>
        <w:rPr>
          <w:color w:val="221F1F"/>
          <w:spacing w:val="-8"/>
        </w:rPr>
        <w:t xml:space="preserve"> </w:t>
      </w:r>
      <w:r>
        <w:rPr>
          <w:color w:val="221F1F"/>
        </w:rPr>
        <w:t>буквосочетаний,</w:t>
      </w:r>
      <w:r>
        <w:rPr>
          <w:color w:val="221F1F"/>
          <w:spacing w:val="-67"/>
        </w:rPr>
        <w:t xml:space="preserve"> </w:t>
      </w:r>
      <w:r>
        <w:rPr>
          <w:color w:val="221F1F"/>
        </w:rPr>
        <w:t>слов).</w:t>
      </w:r>
    </w:p>
    <w:p w:rsidR="003D5CE3" w:rsidRDefault="00C85A18">
      <w:pPr>
        <w:pStyle w:val="a3"/>
        <w:spacing w:before="66"/>
        <w:ind w:right="874"/>
        <w:jc w:val="left"/>
      </w:pPr>
      <w:r>
        <w:rPr>
          <w:color w:val="221F1F"/>
          <w:w w:val="90"/>
        </w:rPr>
        <w:t>Воспроизведение</w:t>
      </w:r>
      <w:r>
        <w:rPr>
          <w:color w:val="221F1F"/>
          <w:spacing w:val="27"/>
          <w:w w:val="90"/>
        </w:rPr>
        <w:t xml:space="preserve"> </w:t>
      </w:r>
      <w:r>
        <w:rPr>
          <w:color w:val="221F1F"/>
          <w:w w:val="90"/>
        </w:rPr>
        <w:t>речевых</w:t>
      </w:r>
      <w:r>
        <w:rPr>
          <w:color w:val="221F1F"/>
          <w:spacing w:val="27"/>
          <w:w w:val="90"/>
        </w:rPr>
        <w:t xml:space="preserve"> </w:t>
      </w:r>
      <w:r>
        <w:rPr>
          <w:color w:val="221F1F"/>
          <w:w w:val="90"/>
        </w:rPr>
        <w:t>образцов,</w:t>
      </w:r>
      <w:r>
        <w:rPr>
          <w:color w:val="221F1F"/>
          <w:spacing w:val="29"/>
          <w:w w:val="90"/>
        </w:rPr>
        <w:t xml:space="preserve"> </w:t>
      </w:r>
      <w:r>
        <w:rPr>
          <w:color w:val="221F1F"/>
          <w:w w:val="90"/>
        </w:rPr>
        <w:t>списывание</w:t>
      </w:r>
      <w:r>
        <w:rPr>
          <w:color w:val="221F1F"/>
          <w:spacing w:val="27"/>
          <w:w w:val="90"/>
        </w:rPr>
        <w:t xml:space="preserve"> </w:t>
      </w:r>
      <w:r>
        <w:rPr>
          <w:color w:val="221F1F"/>
          <w:w w:val="90"/>
        </w:rPr>
        <w:t>текста;</w:t>
      </w:r>
      <w:r>
        <w:rPr>
          <w:color w:val="221F1F"/>
          <w:spacing w:val="56"/>
          <w:w w:val="90"/>
        </w:rPr>
        <w:t xml:space="preserve"> </w:t>
      </w:r>
      <w:r>
        <w:rPr>
          <w:color w:val="221F1F"/>
          <w:w w:val="90"/>
        </w:rPr>
        <w:t>выписывание</w:t>
      </w:r>
      <w:r>
        <w:rPr>
          <w:color w:val="221F1F"/>
          <w:spacing w:val="27"/>
          <w:w w:val="90"/>
        </w:rPr>
        <w:t xml:space="preserve"> </w:t>
      </w:r>
      <w:r>
        <w:rPr>
          <w:color w:val="221F1F"/>
          <w:w w:val="90"/>
        </w:rPr>
        <w:t>из</w:t>
      </w:r>
      <w:r>
        <w:rPr>
          <w:color w:val="221F1F"/>
          <w:spacing w:val="31"/>
          <w:w w:val="90"/>
        </w:rPr>
        <w:t xml:space="preserve"> </w:t>
      </w:r>
      <w:r>
        <w:rPr>
          <w:color w:val="221F1F"/>
          <w:w w:val="90"/>
        </w:rPr>
        <w:t>текста</w:t>
      </w:r>
      <w:r>
        <w:rPr>
          <w:color w:val="221F1F"/>
          <w:spacing w:val="1"/>
          <w:w w:val="90"/>
        </w:rPr>
        <w:t xml:space="preserve"> </w:t>
      </w:r>
      <w:r>
        <w:rPr>
          <w:color w:val="221F1F"/>
          <w:w w:val="95"/>
        </w:rPr>
        <w:t>слов,</w:t>
      </w:r>
      <w:r>
        <w:rPr>
          <w:color w:val="221F1F"/>
          <w:spacing w:val="18"/>
          <w:w w:val="95"/>
        </w:rPr>
        <w:t xml:space="preserve"> </w:t>
      </w:r>
      <w:r>
        <w:rPr>
          <w:color w:val="221F1F"/>
          <w:w w:val="95"/>
        </w:rPr>
        <w:t>словосочетаний,</w:t>
      </w:r>
      <w:r>
        <w:rPr>
          <w:color w:val="221F1F"/>
          <w:spacing w:val="22"/>
          <w:w w:val="95"/>
        </w:rPr>
        <w:t xml:space="preserve"> </w:t>
      </w:r>
      <w:r>
        <w:rPr>
          <w:color w:val="221F1F"/>
          <w:w w:val="95"/>
        </w:rPr>
        <w:t>предложений;</w:t>
      </w:r>
      <w:r>
        <w:rPr>
          <w:color w:val="221F1F"/>
          <w:spacing w:val="20"/>
          <w:w w:val="95"/>
        </w:rPr>
        <w:t xml:space="preserve"> </w:t>
      </w:r>
      <w:r>
        <w:rPr>
          <w:color w:val="221F1F"/>
          <w:w w:val="95"/>
        </w:rPr>
        <w:t>вставка</w:t>
      </w:r>
      <w:r>
        <w:rPr>
          <w:color w:val="221F1F"/>
          <w:spacing w:val="5"/>
          <w:w w:val="95"/>
        </w:rPr>
        <w:t xml:space="preserve"> </w:t>
      </w:r>
      <w:r>
        <w:rPr>
          <w:color w:val="221F1F"/>
          <w:w w:val="95"/>
        </w:rPr>
        <w:t>пропущенных</w:t>
      </w:r>
      <w:r>
        <w:rPr>
          <w:color w:val="221F1F"/>
          <w:spacing w:val="65"/>
          <w:w w:val="95"/>
        </w:rPr>
        <w:t xml:space="preserve"> </w:t>
      </w:r>
      <w:r>
        <w:rPr>
          <w:color w:val="221F1F"/>
          <w:w w:val="95"/>
        </w:rPr>
        <w:t>букв</w:t>
      </w:r>
      <w:r>
        <w:rPr>
          <w:color w:val="221F1F"/>
          <w:spacing w:val="2"/>
          <w:w w:val="95"/>
        </w:rPr>
        <w:t xml:space="preserve"> </w:t>
      </w:r>
      <w:r>
        <w:rPr>
          <w:color w:val="221F1F"/>
          <w:w w:val="95"/>
        </w:rPr>
        <w:t>в</w:t>
      </w:r>
      <w:r>
        <w:rPr>
          <w:color w:val="221F1F"/>
          <w:spacing w:val="1"/>
          <w:w w:val="95"/>
        </w:rPr>
        <w:t xml:space="preserve"> </w:t>
      </w:r>
      <w:r>
        <w:rPr>
          <w:color w:val="221F1F"/>
          <w:w w:val="95"/>
        </w:rPr>
        <w:t>слово</w:t>
      </w:r>
      <w:r>
        <w:rPr>
          <w:color w:val="221F1F"/>
          <w:spacing w:val="64"/>
          <w:w w:val="95"/>
        </w:rPr>
        <w:t xml:space="preserve"> </w:t>
      </w:r>
      <w:r>
        <w:rPr>
          <w:color w:val="221F1F"/>
          <w:w w:val="95"/>
        </w:rPr>
        <w:t>или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1"/>
      </w:pPr>
      <w:r>
        <w:rPr>
          <w:color w:val="221F1F"/>
          <w:w w:val="95"/>
        </w:rPr>
        <w:lastRenderedPageBreak/>
        <w:t>слов</w:t>
      </w:r>
      <w:r>
        <w:rPr>
          <w:color w:val="221F1F"/>
          <w:spacing w:val="1"/>
          <w:w w:val="95"/>
        </w:rPr>
        <w:t xml:space="preserve"> </w:t>
      </w:r>
      <w:r>
        <w:rPr>
          <w:color w:val="221F1F"/>
          <w:w w:val="95"/>
        </w:rPr>
        <w:t>в</w:t>
      </w:r>
      <w:r>
        <w:rPr>
          <w:color w:val="221F1F"/>
          <w:spacing w:val="1"/>
          <w:w w:val="95"/>
        </w:rPr>
        <w:t xml:space="preserve"> </w:t>
      </w:r>
      <w:r>
        <w:rPr>
          <w:color w:val="221F1F"/>
          <w:w w:val="95"/>
        </w:rPr>
        <w:t>предложение,</w:t>
      </w:r>
      <w:r>
        <w:rPr>
          <w:color w:val="221F1F"/>
          <w:spacing w:val="1"/>
          <w:w w:val="95"/>
        </w:rPr>
        <w:t xml:space="preserve"> </w:t>
      </w:r>
      <w:r>
        <w:rPr>
          <w:color w:val="221F1F"/>
          <w:w w:val="95"/>
        </w:rPr>
        <w:t>дописывание</w:t>
      </w:r>
      <w:r>
        <w:rPr>
          <w:color w:val="221F1F"/>
          <w:spacing w:val="1"/>
          <w:w w:val="95"/>
        </w:rPr>
        <w:t xml:space="preserve"> </w:t>
      </w:r>
      <w:r>
        <w:rPr>
          <w:color w:val="221F1F"/>
          <w:w w:val="95"/>
        </w:rPr>
        <w:t>предложений</w:t>
      </w:r>
      <w:r>
        <w:rPr>
          <w:color w:val="221F1F"/>
          <w:spacing w:val="1"/>
          <w:w w:val="95"/>
        </w:rPr>
        <w:t xml:space="preserve"> </w:t>
      </w:r>
      <w:r>
        <w:rPr>
          <w:color w:val="221F1F"/>
          <w:w w:val="95"/>
        </w:rPr>
        <w:t>в</w:t>
      </w:r>
      <w:r>
        <w:rPr>
          <w:color w:val="221F1F"/>
          <w:spacing w:val="1"/>
          <w:w w:val="95"/>
        </w:rPr>
        <w:t xml:space="preserve"> </w:t>
      </w:r>
      <w:r>
        <w:rPr>
          <w:color w:val="221F1F"/>
          <w:w w:val="95"/>
        </w:rPr>
        <w:t>соответствии</w:t>
      </w:r>
      <w:r>
        <w:rPr>
          <w:color w:val="221F1F"/>
          <w:spacing w:val="1"/>
          <w:w w:val="95"/>
        </w:rPr>
        <w:t xml:space="preserve"> </w:t>
      </w:r>
      <w:r>
        <w:rPr>
          <w:color w:val="221F1F"/>
          <w:w w:val="95"/>
        </w:rPr>
        <w:t>с</w:t>
      </w:r>
      <w:r>
        <w:rPr>
          <w:color w:val="221F1F"/>
          <w:spacing w:val="1"/>
          <w:w w:val="95"/>
        </w:rPr>
        <w:t xml:space="preserve"> </w:t>
      </w:r>
      <w:r>
        <w:rPr>
          <w:color w:val="221F1F"/>
          <w:w w:val="95"/>
        </w:rPr>
        <w:t>решаемой</w:t>
      </w:r>
      <w:r>
        <w:rPr>
          <w:color w:val="221F1F"/>
          <w:spacing w:val="1"/>
          <w:w w:val="95"/>
        </w:rPr>
        <w:t xml:space="preserve"> </w:t>
      </w:r>
      <w:r>
        <w:rPr>
          <w:color w:val="221F1F"/>
          <w:w w:val="95"/>
        </w:rPr>
        <w:t>учебной задачей. Заполнение простых формуляров с указанием личной инфор-</w:t>
      </w:r>
      <w:r>
        <w:rPr>
          <w:color w:val="221F1F"/>
          <w:spacing w:val="1"/>
          <w:w w:val="95"/>
        </w:rPr>
        <w:t xml:space="preserve"> </w:t>
      </w:r>
      <w:r>
        <w:rPr>
          <w:color w:val="221F1F"/>
        </w:rPr>
        <w:t>мации (имя, фамилия, возрас</w:t>
      </w:r>
      <w:r w:rsidR="000E3234">
        <w:rPr>
          <w:color w:val="221F1F"/>
        </w:rPr>
        <w:t>т, страна проживания) в соответс</w:t>
      </w:r>
      <w:r>
        <w:rPr>
          <w:color w:val="221F1F"/>
        </w:rPr>
        <w:t>твии с нормами,</w:t>
      </w:r>
      <w:r>
        <w:rPr>
          <w:color w:val="221F1F"/>
          <w:spacing w:val="-67"/>
        </w:rPr>
        <w:t xml:space="preserve"> </w:t>
      </w:r>
      <w:r>
        <w:rPr>
          <w:color w:val="221F1F"/>
          <w:w w:val="90"/>
        </w:rPr>
        <w:t>принятыми</w:t>
      </w:r>
      <w:r>
        <w:rPr>
          <w:color w:val="221F1F"/>
          <w:spacing w:val="-9"/>
          <w:w w:val="90"/>
        </w:rPr>
        <w:t xml:space="preserve"> </w:t>
      </w:r>
      <w:r>
        <w:rPr>
          <w:color w:val="221F1F"/>
          <w:w w:val="90"/>
        </w:rPr>
        <w:t>в</w:t>
      </w:r>
      <w:r>
        <w:rPr>
          <w:color w:val="221F1F"/>
          <w:spacing w:val="-9"/>
          <w:w w:val="90"/>
        </w:rPr>
        <w:t xml:space="preserve"> </w:t>
      </w:r>
      <w:r>
        <w:rPr>
          <w:color w:val="221F1F"/>
          <w:w w:val="90"/>
        </w:rPr>
        <w:t>стране/странах</w:t>
      </w:r>
      <w:r>
        <w:rPr>
          <w:color w:val="221F1F"/>
          <w:spacing w:val="-7"/>
          <w:w w:val="90"/>
        </w:rPr>
        <w:t xml:space="preserve"> </w:t>
      </w:r>
      <w:r>
        <w:rPr>
          <w:color w:val="221F1F"/>
          <w:w w:val="90"/>
        </w:rPr>
        <w:t>изучаемого</w:t>
      </w:r>
      <w:r>
        <w:rPr>
          <w:color w:val="221F1F"/>
          <w:spacing w:val="-9"/>
          <w:w w:val="90"/>
        </w:rPr>
        <w:t xml:space="preserve"> </w:t>
      </w:r>
      <w:r>
        <w:rPr>
          <w:color w:val="221F1F"/>
          <w:w w:val="90"/>
        </w:rPr>
        <w:t>языка.</w:t>
      </w:r>
    </w:p>
    <w:p w:rsidR="003D5CE3" w:rsidRDefault="00C85A18">
      <w:pPr>
        <w:pStyle w:val="a3"/>
        <w:spacing w:before="4"/>
        <w:ind w:right="855"/>
      </w:pPr>
      <w:r>
        <w:rPr>
          <w:color w:val="221F1F"/>
        </w:rPr>
        <w:t>Написание</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образец</w:t>
      </w:r>
      <w:r>
        <w:rPr>
          <w:color w:val="221F1F"/>
          <w:spacing w:val="1"/>
        </w:rPr>
        <w:t xml:space="preserve"> </w:t>
      </w:r>
      <w:r>
        <w:rPr>
          <w:color w:val="221F1F"/>
        </w:rPr>
        <w:t>коротких поздравлений</w:t>
      </w:r>
      <w:r>
        <w:rPr>
          <w:color w:val="221F1F"/>
          <w:spacing w:val="1"/>
        </w:rPr>
        <w:t xml:space="preserve"> </w:t>
      </w:r>
      <w:r>
        <w:rPr>
          <w:color w:val="221F1F"/>
        </w:rPr>
        <w:t>с праздниками (с</w:t>
      </w:r>
      <w:r>
        <w:rPr>
          <w:color w:val="221F1F"/>
          <w:spacing w:val="1"/>
        </w:rPr>
        <w:t xml:space="preserve"> </w:t>
      </w:r>
      <w:r>
        <w:rPr>
          <w:color w:val="221F1F"/>
        </w:rPr>
        <w:t>днём</w:t>
      </w:r>
      <w:r>
        <w:rPr>
          <w:color w:val="221F1F"/>
          <w:spacing w:val="3"/>
        </w:rPr>
        <w:t xml:space="preserve"> </w:t>
      </w:r>
      <w:r>
        <w:rPr>
          <w:color w:val="221F1F"/>
        </w:rPr>
        <w:t>рождения,</w:t>
      </w:r>
      <w:r>
        <w:rPr>
          <w:color w:val="221F1F"/>
          <w:spacing w:val="1"/>
        </w:rPr>
        <w:t xml:space="preserve"> </w:t>
      </w:r>
      <w:r>
        <w:rPr>
          <w:color w:val="221F1F"/>
        </w:rPr>
        <w:t>Новым</w:t>
      </w:r>
      <w:r>
        <w:rPr>
          <w:color w:val="221F1F"/>
          <w:spacing w:val="2"/>
        </w:rPr>
        <w:t xml:space="preserve"> </w:t>
      </w:r>
      <w:r>
        <w:rPr>
          <w:color w:val="221F1F"/>
        </w:rPr>
        <w:t>годом).</w:t>
      </w:r>
    </w:p>
    <w:p w:rsidR="003D5CE3" w:rsidRDefault="00C85A18">
      <w:pPr>
        <w:pStyle w:val="Heading2"/>
        <w:spacing w:before="153" w:line="283" w:lineRule="auto"/>
        <w:ind w:left="1464" w:right="6234" w:hanging="385"/>
      </w:pPr>
      <w:bookmarkStart w:id="47" w:name="Языковые_знания_и_навыки"/>
      <w:bookmarkEnd w:id="47"/>
      <w:r>
        <w:rPr>
          <w:color w:val="221F1F"/>
        </w:rPr>
        <w:t>Языковые знания и навыки</w:t>
      </w:r>
      <w:r>
        <w:rPr>
          <w:color w:val="221F1F"/>
          <w:spacing w:val="1"/>
        </w:rPr>
        <w:t xml:space="preserve"> </w:t>
      </w:r>
      <w:r>
        <w:rPr>
          <w:color w:val="221F1F"/>
          <w:spacing w:val="-1"/>
        </w:rPr>
        <w:t>Фонетическая</w:t>
      </w:r>
      <w:r>
        <w:rPr>
          <w:color w:val="221F1F"/>
          <w:spacing w:val="-15"/>
        </w:rPr>
        <w:t xml:space="preserve"> </w:t>
      </w:r>
      <w:r>
        <w:rPr>
          <w:color w:val="221F1F"/>
        </w:rPr>
        <w:t>сторона</w:t>
      </w:r>
      <w:r>
        <w:rPr>
          <w:color w:val="221F1F"/>
          <w:spacing w:val="-11"/>
        </w:rPr>
        <w:t xml:space="preserve"> </w:t>
      </w:r>
      <w:r>
        <w:rPr>
          <w:color w:val="221F1F"/>
        </w:rPr>
        <w:t>речи</w:t>
      </w:r>
    </w:p>
    <w:p w:rsidR="003D5CE3" w:rsidRDefault="00C85A18">
      <w:pPr>
        <w:pStyle w:val="a3"/>
        <w:spacing w:before="100"/>
        <w:ind w:right="865"/>
      </w:pPr>
      <w:r>
        <w:rPr>
          <w:color w:val="221F1F"/>
        </w:rPr>
        <w:t>Буквы</w:t>
      </w:r>
      <w:r>
        <w:rPr>
          <w:color w:val="221F1F"/>
          <w:spacing w:val="1"/>
        </w:rPr>
        <w:t xml:space="preserve"> </w:t>
      </w:r>
      <w:r>
        <w:rPr>
          <w:color w:val="221F1F"/>
        </w:rPr>
        <w:t>английского</w:t>
      </w:r>
      <w:r>
        <w:rPr>
          <w:color w:val="221F1F"/>
          <w:spacing w:val="1"/>
        </w:rPr>
        <w:t xml:space="preserve"> </w:t>
      </w:r>
      <w:r>
        <w:rPr>
          <w:color w:val="221F1F"/>
        </w:rPr>
        <w:t>алфавита.</w:t>
      </w:r>
      <w:r>
        <w:rPr>
          <w:color w:val="221F1F"/>
          <w:spacing w:val="1"/>
        </w:rPr>
        <w:t xml:space="preserve"> </w:t>
      </w:r>
      <w:r>
        <w:rPr>
          <w:color w:val="221F1F"/>
        </w:rPr>
        <w:t>Корректное</w:t>
      </w:r>
      <w:r>
        <w:rPr>
          <w:color w:val="221F1F"/>
          <w:spacing w:val="1"/>
        </w:rPr>
        <w:t xml:space="preserve"> </w:t>
      </w:r>
      <w:r>
        <w:rPr>
          <w:color w:val="221F1F"/>
        </w:rPr>
        <w:t>называние</w:t>
      </w:r>
      <w:r>
        <w:rPr>
          <w:color w:val="221F1F"/>
          <w:spacing w:val="1"/>
        </w:rPr>
        <w:t xml:space="preserve"> </w:t>
      </w:r>
      <w:r>
        <w:rPr>
          <w:color w:val="221F1F"/>
        </w:rPr>
        <w:t>букв</w:t>
      </w:r>
      <w:r>
        <w:rPr>
          <w:color w:val="221F1F"/>
          <w:spacing w:val="1"/>
        </w:rPr>
        <w:t xml:space="preserve"> </w:t>
      </w:r>
      <w:r>
        <w:rPr>
          <w:color w:val="221F1F"/>
        </w:rPr>
        <w:t>английского</w:t>
      </w:r>
      <w:r>
        <w:rPr>
          <w:color w:val="221F1F"/>
          <w:spacing w:val="1"/>
        </w:rPr>
        <w:t xml:space="preserve"> </w:t>
      </w:r>
      <w:r>
        <w:rPr>
          <w:color w:val="221F1F"/>
        </w:rPr>
        <w:t>алфавита.</w:t>
      </w:r>
    </w:p>
    <w:p w:rsidR="003D5CE3" w:rsidRDefault="00C85A18">
      <w:pPr>
        <w:pStyle w:val="a3"/>
        <w:ind w:right="1018"/>
      </w:pPr>
      <w:r>
        <w:rPr>
          <w:color w:val="221F1F"/>
        </w:rPr>
        <w:t>Нормы произношения: долгота и краткость гласных, отсутствие оглушения</w:t>
      </w:r>
      <w:r>
        <w:rPr>
          <w:color w:val="221F1F"/>
          <w:spacing w:val="1"/>
        </w:rPr>
        <w:t xml:space="preserve"> </w:t>
      </w:r>
      <w:r>
        <w:rPr>
          <w:color w:val="221F1F"/>
        </w:rPr>
        <w:t>звонких</w:t>
      </w:r>
      <w:r>
        <w:rPr>
          <w:color w:val="221F1F"/>
          <w:spacing w:val="1"/>
        </w:rPr>
        <w:t xml:space="preserve"> </w:t>
      </w:r>
      <w:r>
        <w:rPr>
          <w:color w:val="221F1F"/>
        </w:rPr>
        <w:t>согласных</w:t>
      </w:r>
      <w:r>
        <w:rPr>
          <w:color w:val="221F1F"/>
          <w:spacing w:val="1"/>
        </w:rPr>
        <w:t xml:space="preserve"> </w:t>
      </w:r>
      <w:r>
        <w:rPr>
          <w:color w:val="221F1F"/>
        </w:rPr>
        <w:t>в</w:t>
      </w:r>
      <w:r>
        <w:rPr>
          <w:color w:val="221F1F"/>
          <w:spacing w:val="1"/>
        </w:rPr>
        <w:t xml:space="preserve"> </w:t>
      </w:r>
      <w:r>
        <w:rPr>
          <w:color w:val="221F1F"/>
        </w:rPr>
        <w:t>конце</w:t>
      </w:r>
      <w:r>
        <w:rPr>
          <w:color w:val="221F1F"/>
          <w:spacing w:val="1"/>
        </w:rPr>
        <w:t xml:space="preserve"> </w:t>
      </w:r>
      <w:r>
        <w:rPr>
          <w:color w:val="221F1F"/>
        </w:rPr>
        <w:t>слога</w:t>
      </w:r>
      <w:r>
        <w:rPr>
          <w:color w:val="221F1F"/>
          <w:spacing w:val="1"/>
        </w:rPr>
        <w:t xml:space="preserve"> </w:t>
      </w:r>
      <w:r>
        <w:rPr>
          <w:color w:val="221F1F"/>
        </w:rPr>
        <w:t>или</w:t>
      </w:r>
      <w:r>
        <w:rPr>
          <w:color w:val="221F1F"/>
          <w:spacing w:val="1"/>
        </w:rPr>
        <w:t xml:space="preserve"> </w:t>
      </w:r>
      <w:r>
        <w:rPr>
          <w:color w:val="221F1F"/>
        </w:rPr>
        <w:t>слова,</w:t>
      </w:r>
      <w:r>
        <w:rPr>
          <w:color w:val="221F1F"/>
          <w:spacing w:val="1"/>
        </w:rPr>
        <w:t xml:space="preserve"> </w:t>
      </w:r>
      <w:r>
        <w:rPr>
          <w:color w:val="221F1F"/>
        </w:rPr>
        <w:t>отсутствие</w:t>
      </w:r>
      <w:r>
        <w:rPr>
          <w:color w:val="221F1F"/>
          <w:spacing w:val="1"/>
        </w:rPr>
        <w:t xml:space="preserve"> </w:t>
      </w:r>
      <w:r>
        <w:rPr>
          <w:color w:val="221F1F"/>
        </w:rPr>
        <w:t>смягчения</w:t>
      </w:r>
      <w:r>
        <w:rPr>
          <w:color w:val="221F1F"/>
          <w:spacing w:val="1"/>
        </w:rPr>
        <w:t xml:space="preserve"> </w:t>
      </w:r>
      <w:r>
        <w:rPr>
          <w:color w:val="221F1F"/>
        </w:rPr>
        <w:t>согласных</w:t>
      </w:r>
      <w:r>
        <w:rPr>
          <w:color w:val="221F1F"/>
          <w:spacing w:val="-5"/>
        </w:rPr>
        <w:t xml:space="preserve"> </w:t>
      </w:r>
      <w:r>
        <w:rPr>
          <w:color w:val="221F1F"/>
        </w:rPr>
        <w:t>перед</w:t>
      </w:r>
      <w:r>
        <w:rPr>
          <w:color w:val="221F1F"/>
          <w:spacing w:val="2"/>
        </w:rPr>
        <w:t xml:space="preserve"> </w:t>
      </w:r>
      <w:r>
        <w:rPr>
          <w:color w:val="221F1F"/>
        </w:rPr>
        <w:t>гласными.</w:t>
      </w:r>
      <w:r>
        <w:rPr>
          <w:color w:val="221F1F"/>
          <w:spacing w:val="2"/>
        </w:rPr>
        <w:t xml:space="preserve"> </w:t>
      </w:r>
      <w:r>
        <w:rPr>
          <w:color w:val="221F1F"/>
        </w:rPr>
        <w:t>Связующее “r”</w:t>
      </w:r>
      <w:r>
        <w:rPr>
          <w:color w:val="221F1F"/>
          <w:spacing w:val="1"/>
        </w:rPr>
        <w:t xml:space="preserve"> </w:t>
      </w:r>
      <w:r>
        <w:rPr>
          <w:color w:val="221F1F"/>
        </w:rPr>
        <w:t>(there</w:t>
      </w:r>
      <w:r>
        <w:rPr>
          <w:color w:val="221F1F"/>
          <w:spacing w:val="6"/>
        </w:rPr>
        <w:t xml:space="preserve"> </w:t>
      </w:r>
      <w:r>
        <w:rPr>
          <w:color w:val="221F1F"/>
        </w:rPr>
        <w:t>is/there).</w:t>
      </w:r>
    </w:p>
    <w:p w:rsidR="003D5CE3" w:rsidRDefault="00C85A18">
      <w:pPr>
        <w:pStyle w:val="a3"/>
        <w:ind w:right="849"/>
      </w:pPr>
      <w:r>
        <w:rPr>
          <w:color w:val="221F1F"/>
          <w:w w:val="95"/>
        </w:rPr>
        <w:t>Различение на слух и адекватное, без ошибок, ведущих к сбою в коммуникации,</w:t>
      </w:r>
      <w:r>
        <w:rPr>
          <w:color w:val="221F1F"/>
          <w:spacing w:val="1"/>
          <w:w w:val="95"/>
        </w:rPr>
        <w:t xml:space="preserve"> </w:t>
      </w:r>
      <w:r>
        <w:rPr>
          <w:color w:val="221F1F"/>
          <w:w w:val="95"/>
        </w:rPr>
        <w:t xml:space="preserve">произнесение слов с соблюдением правильного ударения и </w:t>
      </w:r>
      <w:r>
        <w:rPr>
          <w:i/>
          <w:color w:val="221F1F"/>
          <w:w w:val="95"/>
        </w:rPr>
        <w:t>фраз/предложений</w:t>
      </w:r>
      <w:r>
        <w:rPr>
          <w:i/>
          <w:color w:val="221F1F"/>
          <w:spacing w:val="1"/>
          <w:w w:val="95"/>
        </w:rPr>
        <w:t xml:space="preserve"> </w:t>
      </w:r>
      <w:r>
        <w:rPr>
          <w:color w:val="221F1F"/>
        </w:rPr>
        <w:t>(повествовательного,</w:t>
      </w:r>
      <w:r>
        <w:rPr>
          <w:color w:val="221F1F"/>
          <w:spacing w:val="1"/>
        </w:rPr>
        <w:t xml:space="preserve"> </w:t>
      </w:r>
      <w:r>
        <w:rPr>
          <w:color w:val="221F1F"/>
        </w:rPr>
        <w:t>побуди-</w:t>
      </w:r>
      <w:r>
        <w:rPr>
          <w:color w:val="221F1F"/>
          <w:spacing w:val="1"/>
        </w:rPr>
        <w:t xml:space="preserve"> </w:t>
      </w:r>
      <w:r>
        <w:rPr>
          <w:color w:val="221F1F"/>
        </w:rPr>
        <w:t>тельного</w:t>
      </w:r>
      <w:r>
        <w:rPr>
          <w:color w:val="221F1F"/>
          <w:spacing w:val="1"/>
        </w:rPr>
        <w:t xml:space="preserve"> </w:t>
      </w:r>
      <w:r>
        <w:rPr>
          <w:color w:val="221F1F"/>
        </w:rPr>
        <w:t>и</w:t>
      </w:r>
      <w:r>
        <w:rPr>
          <w:color w:val="221F1F"/>
          <w:spacing w:val="1"/>
        </w:rPr>
        <w:t xml:space="preserve"> </w:t>
      </w:r>
      <w:r>
        <w:rPr>
          <w:color w:val="221F1F"/>
        </w:rPr>
        <w:t>вопросительного:</w:t>
      </w:r>
      <w:r>
        <w:rPr>
          <w:color w:val="221F1F"/>
          <w:spacing w:val="1"/>
        </w:rPr>
        <w:t xml:space="preserve"> </w:t>
      </w:r>
      <w:r>
        <w:rPr>
          <w:color w:val="221F1F"/>
        </w:rPr>
        <w:t>общий</w:t>
      </w:r>
      <w:r>
        <w:rPr>
          <w:color w:val="221F1F"/>
          <w:spacing w:val="1"/>
        </w:rPr>
        <w:t xml:space="preserve"> </w:t>
      </w:r>
      <w:r>
        <w:rPr>
          <w:color w:val="221F1F"/>
        </w:rPr>
        <w:t>и</w:t>
      </w:r>
      <w:r>
        <w:rPr>
          <w:color w:val="221F1F"/>
          <w:spacing w:val="1"/>
        </w:rPr>
        <w:t xml:space="preserve"> </w:t>
      </w:r>
      <w:r>
        <w:rPr>
          <w:color w:val="221F1F"/>
        </w:rPr>
        <w:t>специальный</w:t>
      </w:r>
      <w:r>
        <w:rPr>
          <w:color w:val="221F1F"/>
          <w:spacing w:val="1"/>
        </w:rPr>
        <w:t xml:space="preserve"> </w:t>
      </w:r>
      <w:r>
        <w:rPr>
          <w:color w:val="221F1F"/>
        </w:rPr>
        <w:t>вопросы)</w:t>
      </w:r>
      <w:r>
        <w:rPr>
          <w:color w:val="221F1F"/>
          <w:spacing w:val="1"/>
        </w:rPr>
        <w:t xml:space="preserve"> </w:t>
      </w:r>
      <w:r>
        <w:rPr>
          <w:color w:val="221F1F"/>
        </w:rPr>
        <w:t>с</w:t>
      </w:r>
      <w:r>
        <w:rPr>
          <w:color w:val="221F1F"/>
          <w:spacing w:val="1"/>
        </w:rPr>
        <w:t xml:space="preserve"> </w:t>
      </w:r>
      <w:r>
        <w:rPr>
          <w:color w:val="221F1F"/>
        </w:rPr>
        <w:t>соблюдением</w:t>
      </w:r>
      <w:r>
        <w:rPr>
          <w:color w:val="221F1F"/>
          <w:spacing w:val="1"/>
        </w:rPr>
        <w:t xml:space="preserve"> </w:t>
      </w:r>
      <w:r>
        <w:rPr>
          <w:color w:val="221F1F"/>
        </w:rPr>
        <w:t>их</w:t>
      </w:r>
      <w:r>
        <w:rPr>
          <w:color w:val="221F1F"/>
          <w:spacing w:val="1"/>
        </w:rPr>
        <w:t xml:space="preserve"> </w:t>
      </w:r>
      <w:r>
        <w:rPr>
          <w:color w:val="221F1F"/>
        </w:rPr>
        <w:t>ритмико-интонационных</w:t>
      </w:r>
      <w:r>
        <w:rPr>
          <w:color w:val="221F1F"/>
          <w:spacing w:val="1"/>
        </w:rPr>
        <w:t xml:space="preserve"> </w:t>
      </w:r>
      <w:r>
        <w:rPr>
          <w:color w:val="221F1F"/>
        </w:rPr>
        <w:t>особенностей.</w:t>
      </w:r>
    </w:p>
    <w:p w:rsidR="003D5CE3" w:rsidRDefault="00C85A18">
      <w:pPr>
        <w:pStyle w:val="a3"/>
        <w:spacing w:before="2"/>
        <w:ind w:right="848"/>
      </w:pPr>
      <w:r>
        <w:rPr>
          <w:color w:val="221F1F"/>
        </w:rPr>
        <w:t>Правила</w:t>
      </w:r>
      <w:r>
        <w:rPr>
          <w:color w:val="221F1F"/>
          <w:spacing w:val="-5"/>
        </w:rPr>
        <w:t xml:space="preserve"> </w:t>
      </w:r>
      <w:r>
        <w:rPr>
          <w:color w:val="221F1F"/>
        </w:rPr>
        <w:t>чтения</w:t>
      </w:r>
      <w:r>
        <w:rPr>
          <w:color w:val="221F1F"/>
          <w:spacing w:val="-3"/>
        </w:rPr>
        <w:t xml:space="preserve"> </w:t>
      </w:r>
      <w:r>
        <w:rPr>
          <w:color w:val="221F1F"/>
        </w:rPr>
        <w:t>гласных</w:t>
      </w:r>
      <w:r>
        <w:rPr>
          <w:color w:val="221F1F"/>
          <w:spacing w:val="-8"/>
        </w:rPr>
        <w:t xml:space="preserve"> </w:t>
      </w:r>
      <w:r>
        <w:rPr>
          <w:color w:val="221F1F"/>
        </w:rPr>
        <w:t>в</w:t>
      </w:r>
      <w:r>
        <w:rPr>
          <w:color w:val="221F1F"/>
          <w:spacing w:val="-7"/>
        </w:rPr>
        <w:t xml:space="preserve"> </w:t>
      </w:r>
      <w:r>
        <w:rPr>
          <w:color w:val="221F1F"/>
        </w:rPr>
        <w:t>открытом</w:t>
      </w:r>
      <w:r>
        <w:rPr>
          <w:color w:val="221F1F"/>
          <w:spacing w:val="-3"/>
        </w:rPr>
        <w:t xml:space="preserve"> </w:t>
      </w:r>
      <w:r>
        <w:rPr>
          <w:color w:val="221F1F"/>
        </w:rPr>
        <w:t>и</w:t>
      </w:r>
      <w:r>
        <w:rPr>
          <w:color w:val="221F1F"/>
          <w:spacing w:val="-6"/>
        </w:rPr>
        <w:t xml:space="preserve"> </w:t>
      </w:r>
      <w:r>
        <w:rPr>
          <w:color w:val="221F1F"/>
        </w:rPr>
        <w:t>закрытом</w:t>
      </w:r>
      <w:r>
        <w:rPr>
          <w:color w:val="221F1F"/>
          <w:spacing w:val="-3"/>
        </w:rPr>
        <w:t xml:space="preserve"> </w:t>
      </w:r>
      <w:r>
        <w:rPr>
          <w:color w:val="221F1F"/>
        </w:rPr>
        <w:t>слоге</w:t>
      </w:r>
      <w:r>
        <w:rPr>
          <w:color w:val="221F1F"/>
          <w:spacing w:val="-3"/>
        </w:rPr>
        <w:t xml:space="preserve"> </w:t>
      </w:r>
      <w:r>
        <w:rPr>
          <w:color w:val="221F1F"/>
        </w:rPr>
        <w:t>в</w:t>
      </w:r>
      <w:r>
        <w:rPr>
          <w:color w:val="221F1F"/>
          <w:spacing w:val="-7"/>
        </w:rPr>
        <w:t xml:space="preserve"> </w:t>
      </w:r>
      <w:r>
        <w:rPr>
          <w:color w:val="221F1F"/>
        </w:rPr>
        <w:t>односложных</w:t>
      </w:r>
      <w:r>
        <w:rPr>
          <w:color w:val="221F1F"/>
          <w:spacing w:val="-14"/>
        </w:rPr>
        <w:t xml:space="preserve"> </w:t>
      </w:r>
      <w:r>
        <w:rPr>
          <w:color w:val="221F1F"/>
        </w:rPr>
        <w:t>словах;</w:t>
      </w:r>
      <w:r>
        <w:rPr>
          <w:color w:val="221F1F"/>
          <w:spacing w:val="-67"/>
        </w:rPr>
        <w:t xml:space="preserve"> </w:t>
      </w:r>
      <w:r>
        <w:rPr>
          <w:color w:val="221F1F"/>
        </w:rPr>
        <w:t>согласных;</w:t>
      </w:r>
      <w:r>
        <w:rPr>
          <w:color w:val="221F1F"/>
          <w:spacing w:val="1"/>
        </w:rPr>
        <w:t xml:space="preserve"> </w:t>
      </w:r>
      <w:r>
        <w:rPr>
          <w:color w:val="221F1F"/>
        </w:rPr>
        <w:t>основных</w:t>
      </w:r>
      <w:r>
        <w:rPr>
          <w:color w:val="221F1F"/>
          <w:spacing w:val="1"/>
        </w:rPr>
        <w:t xml:space="preserve"> </w:t>
      </w:r>
      <w:r>
        <w:rPr>
          <w:color w:val="221F1F"/>
        </w:rPr>
        <w:t>звукобуквенных</w:t>
      </w:r>
      <w:r>
        <w:rPr>
          <w:color w:val="221F1F"/>
          <w:spacing w:val="1"/>
        </w:rPr>
        <w:t xml:space="preserve"> </w:t>
      </w:r>
      <w:r>
        <w:rPr>
          <w:color w:val="221F1F"/>
        </w:rPr>
        <w:t>сочетаний.</w:t>
      </w:r>
      <w:r>
        <w:rPr>
          <w:color w:val="221F1F"/>
          <w:spacing w:val="1"/>
        </w:rPr>
        <w:t xml:space="preserve"> </w:t>
      </w:r>
      <w:r>
        <w:rPr>
          <w:color w:val="221F1F"/>
        </w:rPr>
        <w:t>Вычленение</w:t>
      </w:r>
      <w:r>
        <w:rPr>
          <w:color w:val="221F1F"/>
          <w:spacing w:val="1"/>
        </w:rPr>
        <w:t xml:space="preserve"> </w:t>
      </w:r>
      <w:r>
        <w:rPr>
          <w:color w:val="221F1F"/>
        </w:rPr>
        <w:t>из</w:t>
      </w:r>
      <w:r>
        <w:rPr>
          <w:color w:val="221F1F"/>
          <w:spacing w:val="1"/>
        </w:rPr>
        <w:t xml:space="preserve"> </w:t>
      </w:r>
      <w:r>
        <w:rPr>
          <w:color w:val="221F1F"/>
        </w:rPr>
        <w:t>слова</w:t>
      </w:r>
      <w:r>
        <w:rPr>
          <w:color w:val="221F1F"/>
          <w:spacing w:val="1"/>
        </w:rPr>
        <w:t xml:space="preserve"> </w:t>
      </w:r>
      <w:r>
        <w:rPr>
          <w:color w:val="221F1F"/>
        </w:rPr>
        <w:t>некоторых</w:t>
      </w:r>
      <w:r>
        <w:rPr>
          <w:color w:val="221F1F"/>
          <w:spacing w:val="-8"/>
        </w:rPr>
        <w:t xml:space="preserve"> </w:t>
      </w:r>
      <w:r>
        <w:rPr>
          <w:color w:val="221F1F"/>
        </w:rPr>
        <w:t>звукобуквенных</w:t>
      </w:r>
      <w:r>
        <w:rPr>
          <w:color w:val="221F1F"/>
          <w:spacing w:val="-7"/>
        </w:rPr>
        <w:t xml:space="preserve"> </w:t>
      </w:r>
      <w:r>
        <w:rPr>
          <w:color w:val="221F1F"/>
        </w:rPr>
        <w:t>сочетаний</w:t>
      </w:r>
      <w:r>
        <w:rPr>
          <w:color w:val="221F1F"/>
          <w:spacing w:val="-1"/>
        </w:rPr>
        <w:t xml:space="preserve"> </w:t>
      </w:r>
      <w:r>
        <w:rPr>
          <w:color w:val="221F1F"/>
        </w:rPr>
        <w:t>при анализе</w:t>
      </w:r>
      <w:r>
        <w:rPr>
          <w:color w:val="221F1F"/>
          <w:spacing w:val="1"/>
        </w:rPr>
        <w:t xml:space="preserve"> </w:t>
      </w:r>
      <w:r>
        <w:rPr>
          <w:color w:val="221F1F"/>
        </w:rPr>
        <w:t>изученных</w:t>
      </w:r>
      <w:r>
        <w:rPr>
          <w:color w:val="221F1F"/>
          <w:spacing w:val="-4"/>
        </w:rPr>
        <w:t xml:space="preserve"> </w:t>
      </w:r>
      <w:r>
        <w:rPr>
          <w:color w:val="221F1F"/>
        </w:rPr>
        <w:t>слов.</w:t>
      </w:r>
    </w:p>
    <w:p w:rsidR="003D5CE3" w:rsidRDefault="00C85A18">
      <w:pPr>
        <w:pStyle w:val="a3"/>
        <w:ind w:right="874"/>
        <w:jc w:val="left"/>
      </w:pPr>
      <w:r>
        <w:rPr>
          <w:color w:val="221F1F"/>
        </w:rPr>
        <w:t>Чтение новых слов согласно основным правилам чтения английского языка.</w:t>
      </w:r>
      <w:r>
        <w:rPr>
          <w:color w:val="221F1F"/>
          <w:spacing w:val="-67"/>
        </w:rPr>
        <w:t xml:space="preserve"> </w:t>
      </w:r>
      <w:r>
        <w:rPr>
          <w:color w:val="221F1F"/>
          <w:w w:val="95"/>
        </w:rPr>
        <w:t>Знаки</w:t>
      </w:r>
      <w:r>
        <w:rPr>
          <w:color w:val="221F1F"/>
          <w:spacing w:val="2"/>
          <w:w w:val="95"/>
        </w:rPr>
        <w:t xml:space="preserve"> </w:t>
      </w:r>
      <w:r>
        <w:rPr>
          <w:color w:val="221F1F"/>
          <w:w w:val="95"/>
        </w:rPr>
        <w:t>английской</w:t>
      </w:r>
      <w:r>
        <w:rPr>
          <w:color w:val="221F1F"/>
          <w:spacing w:val="62"/>
          <w:w w:val="95"/>
        </w:rPr>
        <w:t xml:space="preserve"> </w:t>
      </w:r>
      <w:r>
        <w:rPr>
          <w:color w:val="221F1F"/>
          <w:w w:val="95"/>
        </w:rPr>
        <w:t>транскрипции;</w:t>
      </w:r>
      <w:r>
        <w:rPr>
          <w:color w:val="221F1F"/>
          <w:spacing w:val="65"/>
          <w:w w:val="95"/>
        </w:rPr>
        <w:t xml:space="preserve"> </w:t>
      </w:r>
      <w:r>
        <w:rPr>
          <w:color w:val="221F1F"/>
          <w:w w:val="95"/>
        </w:rPr>
        <w:t>отличие</w:t>
      </w:r>
      <w:r>
        <w:rPr>
          <w:color w:val="221F1F"/>
          <w:spacing w:val="61"/>
          <w:w w:val="95"/>
        </w:rPr>
        <w:t xml:space="preserve"> </w:t>
      </w:r>
      <w:r>
        <w:rPr>
          <w:color w:val="221F1F"/>
          <w:w w:val="95"/>
        </w:rPr>
        <w:t>их</w:t>
      </w:r>
      <w:r>
        <w:rPr>
          <w:color w:val="221F1F"/>
          <w:spacing w:val="62"/>
          <w:w w:val="95"/>
        </w:rPr>
        <w:t xml:space="preserve"> </w:t>
      </w:r>
      <w:r>
        <w:rPr>
          <w:color w:val="221F1F"/>
          <w:w w:val="95"/>
        </w:rPr>
        <w:t>от</w:t>
      </w:r>
      <w:r>
        <w:rPr>
          <w:color w:val="221F1F"/>
          <w:spacing w:val="63"/>
          <w:w w:val="95"/>
        </w:rPr>
        <w:t xml:space="preserve"> </w:t>
      </w:r>
      <w:r>
        <w:rPr>
          <w:color w:val="221F1F"/>
          <w:w w:val="95"/>
        </w:rPr>
        <w:t>букв</w:t>
      </w:r>
      <w:r>
        <w:rPr>
          <w:color w:val="221F1F"/>
          <w:spacing w:val="64"/>
          <w:w w:val="95"/>
        </w:rPr>
        <w:t xml:space="preserve"> </w:t>
      </w:r>
      <w:r>
        <w:rPr>
          <w:color w:val="221F1F"/>
          <w:w w:val="95"/>
        </w:rPr>
        <w:t>английского</w:t>
      </w:r>
      <w:r>
        <w:rPr>
          <w:color w:val="221F1F"/>
          <w:spacing w:val="50"/>
          <w:w w:val="95"/>
        </w:rPr>
        <w:t xml:space="preserve"> </w:t>
      </w:r>
      <w:r>
        <w:rPr>
          <w:color w:val="221F1F"/>
          <w:w w:val="95"/>
        </w:rPr>
        <w:t>алфавита.</w:t>
      </w:r>
      <w:r>
        <w:rPr>
          <w:color w:val="221F1F"/>
          <w:spacing w:val="-64"/>
          <w:w w:val="95"/>
        </w:rPr>
        <w:t xml:space="preserve"> </w:t>
      </w:r>
      <w:r>
        <w:rPr>
          <w:color w:val="221F1F"/>
        </w:rPr>
        <w:t>Фонетически</w:t>
      </w:r>
      <w:r>
        <w:rPr>
          <w:color w:val="221F1F"/>
          <w:spacing w:val="-12"/>
        </w:rPr>
        <w:t xml:space="preserve"> </w:t>
      </w:r>
      <w:r>
        <w:rPr>
          <w:color w:val="221F1F"/>
        </w:rPr>
        <w:t>корректное</w:t>
      </w:r>
      <w:r>
        <w:rPr>
          <w:color w:val="221F1F"/>
          <w:spacing w:val="-11"/>
        </w:rPr>
        <w:t xml:space="preserve"> </w:t>
      </w:r>
      <w:r>
        <w:rPr>
          <w:color w:val="221F1F"/>
        </w:rPr>
        <w:t>озвучивание</w:t>
      </w:r>
      <w:r>
        <w:rPr>
          <w:color w:val="221F1F"/>
          <w:spacing w:val="-13"/>
        </w:rPr>
        <w:t xml:space="preserve"> </w:t>
      </w:r>
      <w:r>
        <w:rPr>
          <w:color w:val="221F1F"/>
        </w:rPr>
        <w:t>знаков транскрипции.</w:t>
      </w:r>
    </w:p>
    <w:p w:rsidR="003D5CE3" w:rsidRDefault="00C85A18">
      <w:pPr>
        <w:pStyle w:val="Heading2"/>
        <w:spacing w:before="3"/>
        <w:ind w:left="1464"/>
        <w:jc w:val="left"/>
      </w:pPr>
      <w:r>
        <w:rPr>
          <w:color w:val="221F1F"/>
          <w:w w:val="90"/>
        </w:rPr>
        <w:t>Графика,</w:t>
      </w:r>
      <w:r>
        <w:rPr>
          <w:color w:val="221F1F"/>
          <w:spacing w:val="58"/>
        </w:rPr>
        <w:t xml:space="preserve"> </w:t>
      </w:r>
      <w:r>
        <w:rPr>
          <w:color w:val="221F1F"/>
          <w:w w:val="90"/>
        </w:rPr>
        <w:t>орфография</w:t>
      </w:r>
      <w:r>
        <w:rPr>
          <w:color w:val="221F1F"/>
          <w:spacing w:val="66"/>
        </w:rPr>
        <w:t xml:space="preserve"> </w:t>
      </w:r>
      <w:r>
        <w:rPr>
          <w:color w:val="221F1F"/>
          <w:w w:val="90"/>
        </w:rPr>
        <w:t>и</w:t>
      </w:r>
      <w:r>
        <w:rPr>
          <w:color w:val="221F1F"/>
          <w:spacing w:val="61"/>
        </w:rPr>
        <w:t xml:space="preserve"> </w:t>
      </w:r>
      <w:r>
        <w:rPr>
          <w:color w:val="221F1F"/>
          <w:w w:val="90"/>
        </w:rPr>
        <w:t>пунктуация</w:t>
      </w:r>
    </w:p>
    <w:p w:rsidR="003D5CE3" w:rsidRDefault="00C85A18">
      <w:pPr>
        <w:pStyle w:val="a3"/>
        <w:spacing w:before="153" w:line="242" w:lineRule="auto"/>
        <w:ind w:right="1008"/>
      </w:pPr>
      <w:r>
        <w:rPr>
          <w:color w:val="221F1F"/>
        </w:rPr>
        <w:t>Графически</w:t>
      </w:r>
      <w:r>
        <w:rPr>
          <w:color w:val="221F1F"/>
          <w:spacing w:val="1"/>
        </w:rPr>
        <w:t xml:space="preserve"> </w:t>
      </w:r>
      <w:r>
        <w:rPr>
          <w:color w:val="221F1F"/>
        </w:rPr>
        <w:t>корректное</w:t>
      </w:r>
      <w:r>
        <w:rPr>
          <w:color w:val="221F1F"/>
          <w:spacing w:val="1"/>
        </w:rPr>
        <w:t xml:space="preserve"> </w:t>
      </w:r>
      <w:r>
        <w:rPr>
          <w:color w:val="221F1F"/>
        </w:rPr>
        <w:t>(полупечатное)</w:t>
      </w:r>
      <w:r>
        <w:rPr>
          <w:color w:val="221F1F"/>
          <w:spacing w:val="1"/>
        </w:rPr>
        <w:t xml:space="preserve"> </w:t>
      </w:r>
      <w:r>
        <w:rPr>
          <w:color w:val="221F1F"/>
        </w:rPr>
        <w:t>написание</w:t>
      </w:r>
      <w:r>
        <w:rPr>
          <w:color w:val="221F1F"/>
          <w:spacing w:val="1"/>
        </w:rPr>
        <w:t xml:space="preserve"> </w:t>
      </w:r>
      <w:r>
        <w:rPr>
          <w:color w:val="221F1F"/>
        </w:rPr>
        <w:t>букв</w:t>
      </w:r>
      <w:r>
        <w:rPr>
          <w:color w:val="221F1F"/>
          <w:spacing w:val="1"/>
        </w:rPr>
        <w:t xml:space="preserve"> </w:t>
      </w:r>
      <w:r>
        <w:rPr>
          <w:color w:val="221F1F"/>
        </w:rPr>
        <w:t>английского</w:t>
      </w:r>
      <w:r>
        <w:rPr>
          <w:color w:val="221F1F"/>
          <w:spacing w:val="1"/>
        </w:rPr>
        <w:t xml:space="preserve"> </w:t>
      </w:r>
      <w:r>
        <w:rPr>
          <w:color w:val="221F1F"/>
        </w:rPr>
        <w:t>алфавита в буквосочетаниях и словах. Правильное написание изученных</w:t>
      </w:r>
      <w:r>
        <w:rPr>
          <w:color w:val="221F1F"/>
          <w:spacing w:val="1"/>
        </w:rPr>
        <w:t xml:space="preserve"> </w:t>
      </w:r>
      <w:r>
        <w:rPr>
          <w:color w:val="221F1F"/>
        </w:rPr>
        <w:t>слов.</w:t>
      </w:r>
    </w:p>
    <w:p w:rsidR="003D5CE3" w:rsidRDefault="00C85A18">
      <w:pPr>
        <w:pStyle w:val="a3"/>
        <w:ind w:right="1008"/>
      </w:pPr>
      <w:r>
        <w:rPr>
          <w:color w:val="221F1F"/>
        </w:rPr>
        <w:t>Правильная</w:t>
      </w:r>
      <w:r>
        <w:rPr>
          <w:color w:val="221F1F"/>
          <w:spacing w:val="1"/>
        </w:rPr>
        <w:t xml:space="preserve"> </w:t>
      </w:r>
      <w:r>
        <w:rPr>
          <w:color w:val="221F1F"/>
        </w:rPr>
        <w:t>расстановка</w:t>
      </w:r>
      <w:r>
        <w:rPr>
          <w:color w:val="221F1F"/>
          <w:spacing w:val="1"/>
        </w:rPr>
        <w:t xml:space="preserve"> </w:t>
      </w:r>
      <w:r>
        <w:rPr>
          <w:color w:val="221F1F"/>
        </w:rPr>
        <w:t>знаков</w:t>
      </w:r>
      <w:r>
        <w:rPr>
          <w:color w:val="221F1F"/>
          <w:spacing w:val="1"/>
        </w:rPr>
        <w:t xml:space="preserve"> </w:t>
      </w:r>
      <w:r>
        <w:rPr>
          <w:color w:val="221F1F"/>
        </w:rPr>
        <w:t>препинания:</w:t>
      </w:r>
      <w:r>
        <w:rPr>
          <w:color w:val="221F1F"/>
          <w:spacing w:val="1"/>
        </w:rPr>
        <w:t xml:space="preserve"> </w:t>
      </w:r>
      <w:r>
        <w:rPr>
          <w:color w:val="221F1F"/>
        </w:rPr>
        <w:t>точки,</w:t>
      </w:r>
      <w:r>
        <w:rPr>
          <w:color w:val="221F1F"/>
          <w:spacing w:val="1"/>
        </w:rPr>
        <w:t xml:space="preserve"> </w:t>
      </w:r>
      <w:r>
        <w:rPr>
          <w:color w:val="221F1F"/>
        </w:rPr>
        <w:t>вопросительного</w:t>
      </w:r>
      <w:r>
        <w:rPr>
          <w:color w:val="221F1F"/>
          <w:spacing w:val="1"/>
        </w:rPr>
        <w:t xml:space="preserve"> </w:t>
      </w:r>
      <w:r>
        <w:rPr>
          <w:color w:val="221F1F"/>
        </w:rPr>
        <w:t>и</w:t>
      </w:r>
      <w:r>
        <w:rPr>
          <w:color w:val="221F1F"/>
          <w:spacing w:val="1"/>
        </w:rPr>
        <w:t xml:space="preserve"> </w:t>
      </w:r>
      <w:r>
        <w:rPr>
          <w:color w:val="221F1F"/>
        </w:rPr>
        <w:t>восклицательного знаков в конце предложения; правильное использование</w:t>
      </w:r>
      <w:r>
        <w:rPr>
          <w:color w:val="221F1F"/>
          <w:spacing w:val="1"/>
        </w:rPr>
        <w:t xml:space="preserve"> </w:t>
      </w:r>
      <w:r>
        <w:rPr>
          <w:color w:val="221F1F"/>
        </w:rPr>
        <w:t>апострофа</w:t>
      </w:r>
      <w:r>
        <w:rPr>
          <w:color w:val="221F1F"/>
          <w:spacing w:val="1"/>
        </w:rPr>
        <w:t xml:space="preserve"> </w:t>
      </w:r>
      <w:r>
        <w:rPr>
          <w:color w:val="221F1F"/>
        </w:rPr>
        <w:t>в</w:t>
      </w:r>
      <w:r>
        <w:rPr>
          <w:color w:val="221F1F"/>
          <w:spacing w:val="1"/>
        </w:rPr>
        <w:t xml:space="preserve"> </w:t>
      </w:r>
      <w:r>
        <w:rPr>
          <w:color w:val="221F1F"/>
        </w:rPr>
        <w:t>изученных</w:t>
      </w:r>
      <w:r>
        <w:rPr>
          <w:color w:val="221F1F"/>
          <w:spacing w:val="1"/>
        </w:rPr>
        <w:t xml:space="preserve"> </w:t>
      </w:r>
      <w:r>
        <w:rPr>
          <w:color w:val="221F1F"/>
        </w:rPr>
        <w:t>сокращённых</w:t>
      </w:r>
      <w:r>
        <w:rPr>
          <w:color w:val="221F1F"/>
          <w:spacing w:val="1"/>
        </w:rPr>
        <w:t xml:space="preserve"> </w:t>
      </w:r>
      <w:r>
        <w:rPr>
          <w:color w:val="221F1F"/>
        </w:rPr>
        <w:t>формах</w:t>
      </w:r>
      <w:r>
        <w:rPr>
          <w:color w:val="221F1F"/>
          <w:spacing w:val="1"/>
        </w:rPr>
        <w:t xml:space="preserve"> </w:t>
      </w:r>
      <w:r>
        <w:rPr>
          <w:color w:val="221F1F"/>
        </w:rPr>
        <w:t>глагола-связки,</w:t>
      </w:r>
      <w:r>
        <w:rPr>
          <w:color w:val="221F1F"/>
          <w:spacing w:val="-67"/>
        </w:rPr>
        <w:t xml:space="preserve"> </w:t>
      </w:r>
      <w:r>
        <w:rPr>
          <w:color w:val="221F1F"/>
        </w:rPr>
        <w:t>вспомогательного</w:t>
      </w:r>
      <w:r>
        <w:rPr>
          <w:color w:val="221F1F"/>
          <w:spacing w:val="1"/>
        </w:rPr>
        <w:t xml:space="preserve"> </w:t>
      </w:r>
      <w:r>
        <w:rPr>
          <w:color w:val="221F1F"/>
        </w:rPr>
        <w:t>и</w:t>
      </w:r>
      <w:r>
        <w:rPr>
          <w:color w:val="221F1F"/>
          <w:spacing w:val="1"/>
        </w:rPr>
        <w:t xml:space="preserve"> </w:t>
      </w:r>
      <w:r>
        <w:rPr>
          <w:color w:val="221F1F"/>
        </w:rPr>
        <w:t>модального</w:t>
      </w:r>
      <w:r>
        <w:rPr>
          <w:color w:val="221F1F"/>
          <w:spacing w:val="1"/>
        </w:rPr>
        <w:t xml:space="preserve"> </w:t>
      </w:r>
      <w:r>
        <w:rPr>
          <w:color w:val="221F1F"/>
        </w:rPr>
        <w:t>глаголов</w:t>
      </w:r>
      <w:r>
        <w:rPr>
          <w:color w:val="221F1F"/>
          <w:spacing w:val="1"/>
        </w:rPr>
        <w:t xml:space="preserve"> </w:t>
      </w:r>
      <w:r>
        <w:rPr>
          <w:color w:val="221F1F"/>
        </w:rPr>
        <w:t>(например,</w:t>
      </w:r>
      <w:r>
        <w:rPr>
          <w:color w:val="221F1F"/>
          <w:spacing w:val="1"/>
        </w:rPr>
        <w:t xml:space="preserve"> </w:t>
      </w:r>
      <w:r>
        <w:rPr>
          <w:color w:val="221F1F"/>
        </w:rPr>
        <w:t>I’m,</w:t>
      </w:r>
      <w:r>
        <w:rPr>
          <w:color w:val="221F1F"/>
          <w:spacing w:val="1"/>
        </w:rPr>
        <w:t xml:space="preserve"> </w:t>
      </w:r>
      <w:r>
        <w:rPr>
          <w:color w:val="221F1F"/>
        </w:rPr>
        <w:t>isn’t;</w:t>
      </w:r>
      <w:r>
        <w:rPr>
          <w:color w:val="221F1F"/>
          <w:spacing w:val="70"/>
        </w:rPr>
        <w:t xml:space="preserve"> </w:t>
      </w:r>
      <w:r>
        <w:rPr>
          <w:color w:val="221F1F"/>
        </w:rPr>
        <w:t>don’t,</w:t>
      </w:r>
      <w:r>
        <w:rPr>
          <w:color w:val="221F1F"/>
          <w:spacing w:val="1"/>
        </w:rPr>
        <w:t xml:space="preserve"> </w:t>
      </w:r>
      <w:r>
        <w:rPr>
          <w:color w:val="221F1F"/>
        </w:rPr>
        <w:t>doesn’t;</w:t>
      </w:r>
      <w:r>
        <w:rPr>
          <w:color w:val="221F1F"/>
          <w:spacing w:val="-3"/>
        </w:rPr>
        <w:t xml:space="preserve"> </w:t>
      </w:r>
      <w:r>
        <w:rPr>
          <w:color w:val="221F1F"/>
        </w:rPr>
        <w:t>can’t),</w:t>
      </w:r>
      <w:r>
        <w:rPr>
          <w:color w:val="221F1F"/>
          <w:spacing w:val="2"/>
        </w:rPr>
        <w:t xml:space="preserve"> </w:t>
      </w:r>
      <w:r>
        <w:rPr>
          <w:color w:val="221F1F"/>
        </w:rPr>
        <w:t>существительных</w:t>
      </w:r>
      <w:r>
        <w:rPr>
          <w:color w:val="221F1F"/>
          <w:spacing w:val="-5"/>
        </w:rPr>
        <w:t xml:space="preserve"> </w:t>
      </w:r>
      <w:r>
        <w:rPr>
          <w:color w:val="221F1F"/>
        </w:rPr>
        <w:t>в</w:t>
      </w:r>
      <w:r>
        <w:rPr>
          <w:color w:val="221F1F"/>
          <w:spacing w:val="-2"/>
        </w:rPr>
        <w:t xml:space="preserve"> </w:t>
      </w:r>
      <w:r>
        <w:rPr>
          <w:color w:val="221F1F"/>
        </w:rPr>
        <w:t>притяжательном падеже (Ann’s).</w:t>
      </w:r>
    </w:p>
    <w:p w:rsidR="003D5CE3" w:rsidRDefault="00C85A18">
      <w:pPr>
        <w:pStyle w:val="Heading2"/>
        <w:spacing w:before="70"/>
        <w:ind w:left="1464"/>
      </w:pPr>
      <w:r>
        <w:rPr>
          <w:color w:val="221F1F"/>
          <w:spacing w:val="-1"/>
        </w:rPr>
        <w:t>Лексическая</w:t>
      </w:r>
      <w:r>
        <w:rPr>
          <w:color w:val="221F1F"/>
          <w:spacing w:val="-16"/>
        </w:rPr>
        <w:t xml:space="preserve"> </w:t>
      </w:r>
      <w:r>
        <w:rPr>
          <w:color w:val="221F1F"/>
        </w:rPr>
        <w:t>сторона</w:t>
      </w:r>
      <w:r>
        <w:rPr>
          <w:color w:val="221F1F"/>
          <w:spacing w:val="-12"/>
        </w:rPr>
        <w:t xml:space="preserve"> </w:t>
      </w:r>
      <w:r>
        <w:rPr>
          <w:color w:val="221F1F"/>
        </w:rPr>
        <w:t>речи</w:t>
      </w:r>
    </w:p>
    <w:p w:rsidR="003D5CE3" w:rsidRDefault="00C85A18">
      <w:pPr>
        <w:pStyle w:val="a3"/>
        <w:spacing w:before="153"/>
        <w:ind w:right="1006"/>
      </w:pPr>
      <w:r>
        <w:rPr>
          <w:color w:val="221F1F"/>
          <w:w w:val="95"/>
        </w:rPr>
        <w:t>Распознавание</w:t>
      </w:r>
      <w:r>
        <w:rPr>
          <w:color w:val="221F1F"/>
          <w:spacing w:val="1"/>
          <w:w w:val="95"/>
        </w:rPr>
        <w:t xml:space="preserve"> </w:t>
      </w:r>
      <w:r>
        <w:rPr>
          <w:color w:val="221F1F"/>
          <w:w w:val="95"/>
        </w:rPr>
        <w:t>и</w:t>
      </w:r>
      <w:r>
        <w:rPr>
          <w:color w:val="221F1F"/>
          <w:spacing w:val="1"/>
          <w:w w:val="95"/>
        </w:rPr>
        <w:t xml:space="preserve"> </w:t>
      </w:r>
      <w:r>
        <w:rPr>
          <w:color w:val="221F1F"/>
          <w:w w:val="95"/>
        </w:rPr>
        <w:t>употребление</w:t>
      </w:r>
      <w:r>
        <w:rPr>
          <w:color w:val="221F1F"/>
          <w:spacing w:val="1"/>
          <w:w w:val="95"/>
        </w:rPr>
        <w:t xml:space="preserve"> </w:t>
      </w:r>
      <w:r>
        <w:rPr>
          <w:color w:val="221F1F"/>
          <w:w w:val="95"/>
        </w:rPr>
        <w:t>в</w:t>
      </w:r>
      <w:r>
        <w:rPr>
          <w:color w:val="221F1F"/>
          <w:spacing w:val="1"/>
          <w:w w:val="95"/>
        </w:rPr>
        <w:t xml:space="preserve"> </w:t>
      </w:r>
      <w:r>
        <w:rPr>
          <w:color w:val="221F1F"/>
          <w:w w:val="95"/>
        </w:rPr>
        <w:t>устной</w:t>
      </w:r>
      <w:r>
        <w:rPr>
          <w:color w:val="221F1F"/>
          <w:spacing w:val="1"/>
          <w:w w:val="95"/>
        </w:rPr>
        <w:t xml:space="preserve"> </w:t>
      </w:r>
      <w:r>
        <w:rPr>
          <w:color w:val="221F1F"/>
          <w:w w:val="95"/>
        </w:rPr>
        <w:t>и</w:t>
      </w:r>
      <w:r>
        <w:rPr>
          <w:color w:val="221F1F"/>
          <w:spacing w:val="1"/>
          <w:w w:val="95"/>
        </w:rPr>
        <w:t xml:space="preserve"> </w:t>
      </w:r>
      <w:r>
        <w:rPr>
          <w:color w:val="221F1F"/>
          <w:w w:val="95"/>
        </w:rPr>
        <w:t>письменной</w:t>
      </w:r>
      <w:r>
        <w:rPr>
          <w:color w:val="221F1F"/>
          <w:spacing w:val="1"/>
          <w:w w:val="95"/>
        </w:rPr>
        <w:t xml:space="preserve"> </w:t>
      </w:r>
      <w:r>
        <w:rPr>
          <w:color w:val="221F1F"/>
          <w:w w:val="95"/>
        </w:rPr>
        <w:t>речи</w:t>
      </w:r>
      <w:r>
        <w:rPr>
          <w:color w:val="221F1F"/>
          <w:spacing w:val="1"/>
          <w:w w:val="95"/>
        </w:rPr>
        <w:t xml:space="preserve"> </w:t>
      </w:r>
      <w:r>
        <w:rPr>
          <w:color w:val="221F1F"/>
          <w:w w:val="95"/>
        </w:rPr>
        <w:t>не</w:t>
      </w:r>
      <w:r>
        <w:rPr>
          <w:color w:val="221F1F"/>
          <w:spacing w:val="1"/>
          <w:w w:val="95"/>
        </w:rPr>
        <w:t xml:space="preserve"> </w:t>
      </w:r>
      <w:r>
        <w:rPr>
          <w:color w:val="221F1F"/>
          <w:w w:val="95"/>
        </w:rPr>
        <w:t>менее</w:t>
      </w:r>
      <w:r>
        <w:rPr>
          <w:color w:val="221F1F"/>
          <w:spacing w:val="1"/>
          <w:w w:val="95"/>
        </w:rPr>
        <w:t xml:space="preserve"> </w:t>
      </w:r>
      <w:r>
        <w:rPr>
          <w:color w:val="221F1F"/>
          <w:w w:val="95"/>
        </w:rPr>
        <w:t>200</w:t>
      </w:r>
      <w:r>
        <w:rPr>
          <w:color w:val="221F1F"/>
          <w:spacing w:val="1"/>
          <w:w w:val="95"/>
        </w:rPr>
        <w:t xml:space="preserve"> </w:t>
      </w:r>
      <w:r>
        <w:rPr>
          <w:color w:val="221F1F"/>
        </w:rPr>
        <w:t>лексических</w:t>
      </w:r>
      <w:r>
        <w:rPr>
          <w:color w:val="221F1F"/>
          <w:spacing w:val="1"/>
        </w:rPr>
        <w:t xml:space="preserve"> </w:t>
      </w:r>
      <w:r>
        <w:rPr>
          <w:color w:val="221F1F"/>
        </w:rPr>
        <w:t>единиц</w:t>
      </w:r>
      <w:r>
        <w:rPr>
          <w:color w:val="221F1F"/>
          <w:spacing w:val="1"/>
        </w:rPr>
        <w:t xml:space="preserve"> </w:t>
      </w:r>
      <w:r>
        <w:rPr>
          <w:color w:val="221F1F"/>
        </w:rPr>
        <w:t>(слов,</w:t>
      </w:r>
      <w:r>
        <w:rPr>
          <w:color w:val="221F1F"/>
          <w:spacing w:val="1"/>
        </w:rPr>
        <w:t xml:space="preserve"> </w:t>
      </w:r>
      <w:r>
        <w:rPr>
          <w:color w:val="221F1F"/>
        </w:rPr>
        <w:t>словосочетаний,</w:t>
      </w:r>
      <w:r>
        <w:rPr>
          <w:color w:val="221F1F"/>
          <w:spacing w:val="1"/>
        </w:rPr>
        <w:t xml:space="preserve"> </w:t>
      </w:r>
      <w:r>
        <w:rPr>
          <w:color w:val="221F1F"/>
        </w:rPr>
        <w:t>речевых</w:t>
      </w:r>
      <w:r>
        <w:rPr>
          <w:color w:val="221F1F"/>
          <w:spacing w:val="1"/>
        </w:rPr>
        <w:t xml:space="preserve"> </w:t>
      </w:r>
      <w:r>
        <w:rPr>
          <w:color w:val="221F1F"/>
        </w:rPr>
        <w:t>клише),</w:t>
      </w:r>
      <w:r>
        <w:rPr>
          <w:color w:val="221F1F"/>
          <w:spacing w:val="1"/>
        </w:rPr>
        <w:t xml:space="preserve"> </w:t>
      </w:r>
      <w:r>
        <w:rPr>
          <w:color w:val="221F1F"/>
        </w:rPr>
        <w:t>обслуживающих</w:t>
      </w:r>
      <w:r>
        <w:rPr>
          <w:color w:val="221F1F"/>
          <w:spacing w:val="1"/>
        </w:rPr>
        <w:t xml:space="preserve"> </w:t>
      </w:r>
      <w:r>
        <w:rPr>
          <w:color w:val="221F1F"/>
        </w:rPr>
        <w:t>ситуации</w:t>
      </w:r>
      <w:r>
        <w:rPr>
          <w:color w:val="221F1F"/>
          <w:spacing w:val="1"/>
        </w:rPr>
        <w:t xml:space="preserve"> </w:t>
      </w:r>
      <w:r>
        <w:rPr>
          <w:color w:val="221F1F"/>
        </w:rPr>
        <w:t>общения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тематического</w:t>
      </w:r>
      <w:r>
        <w:rPr>
          <w:color w:val="221F1F"/>
          <w:spacing w:val="1"/>
        </w:rPr>
        <w:t xml:space="preserve"> </w:t>
      </w:r>
      <w:r>
        <w:rPr>
          <w:color w:val="221F1F"/>
        </w:rPr>
        <w:t>содержания</w:t>
      </w:r>
      <w:r>
        <w:rPr>
          <w:color w:val="221F1F"/>
          <w:spacing w:val="1"/>
        </w:rPr>
        <w:t xml:space="preserve"> </w:t>
      </w:r>
      <w:r>
        <w:rPr>
          <w:color w:val="221F1F"/>
        </w:rPr>
        <w:t>речи для</w:t>
      </w:r>
      <w:r>
        <w:rPr>
          <w:color w:val="221F1F"/>
          <w:spacing w:val="3"/>
        </w:rPr>
        <w:t xml:space="preserve"> </w:t>
      </w:r>
      <w:r>
        <w:rPr>
          <w:color w:val="221F1F"/>
        </w:rPr>
        <w:t>2</w:t>
      </w:r>
      <w:r>
        <w:rPr>
          <w:color w:val="221F1F"/>
          <w:spacing w:val="1"/>
        </w:rPr>
        <w:t xml:space="preserve"> </w:t>
      </w:r>
      <w:r>
        <w:rPr>
          <w:color w:val="221F1F"/>
        </w:rPr>
        <w:t>класса.</w:t>
      </w:r>
    </w:p>
    <w:p w:rsidR="003D5CE3" w:rsidRDefault="00C85A18">
      <w:pPr>
        <w:pStyle w:val="a3"/>
        <w:ind w:right="857"/>
      </w:pPr>
      <w:r>
        <w:rPr>
          <w:color w:val="221F1F"/>
          <w:w w:val="95"/>
        </w:rPr>
        <w:t>Распознавание</w:t>
      </w:r>
      <w:r>
        <w:rPr>
          <w:color w:val="221F1F"/>
          <w:spacing w:val="1"/>
          <w:w w:val="95"/>
        </w:rPr>
        <w:t xml:space="preserve"> </w:t>
      </w:r>
      <w:r>
        <w:rPr>
          <w:color w:val="221F1F"/>
          <w:w w:val="95"/>
        </w:rPr>
        <w:t>в</w:t>
      </w:r>
      <w:r>
        <w:rPr>
          <w:color w:val="221F1F"/>
          <w:spacing w:val="1"/>
          <w:w w:val="95"/>
        </w:rPr>
        <w:t xml:space="preserve"> </w:t>
      </w:r>
      <w:r>
        <w:rPr>
          <w:color w:val="221F1F"/>
          <w:w w:val="95"/>
        </w:rPr>
        <w:t>устной</w:t>
      </w:r>
      <w:r>
        <w:rPr>
          <w:color w:val="221F1F"/>
          <w:spacing w:val="1"/>
          <w:w w:val="95"/>
        </w:rPr>
        <w:t xml:space="preserve"> </w:t>
      </w:r>
      <w:r>
        <w:rPr>
          <w:color w:val="221F1F"/>
          <w:w w:val="95"/>
        </w:rPr>
        <w:t>и</w:t>
      </w:r>
      <w:r>
        <w:rPr>
          <w:color w:val="221F1F"/>
          <w:spacing w:val="1"/>
          <w:w w:val="95"/>
        </w:rPr>
        <w:t xml:space="preserve"> </w:t>
      </w:r>
      <w:r>
        <w:rPr>
          <w:color w:val="221F1F"/>
          <w:w w:val="95"/>
        </w:rPr>
        <w:t>письменной</w:t>
      </w:r>
      <w:r>
        <w:rPr>
          <w:color w:val="221F1F"/>
          <w:spacing w:val="1"/>
          <w:w w:val="95"/>
        </w:rPr>
        <w:t xml:space="preserve"> </w:t>
      </w:r>
      <w:r>
        <w:rPr>
          <w:color w:val="221F1F"/>
          <w:w w:val="95"/>
        </w:rPr>
        <w:t>речи</w:t>
      </w:r>
      <w:r>
        <w:rPr>
          <w:color w:val="221F1F"/>
          <w:spacing w:val="1"/>
          <w:w w:val="95"/>
        </w:rPr>
        <w:t xml:space="preserve"> </w:t>
      </w:r>
      <w:r>
        <w:rPr>
          <w:color w:val="221F1F"/>
          <w:w w:val="95"/>
        </w:rPr>
        <w:t>интернациональных слов</w:t>
      </w:r>
      <w:r>
        <w:rPr>
          <w:color w:val="221F1F"/>
          <w:spacing w:val="1"/>
          <w:w w:val="95"/>
        </w:rPr>
        <w:t xml:space="preserve"> </w:t>
      </w:r>
      <w:r>
        <w:rPr>
          <w:color w:val="221F1F"/>
          <w:w w:val="95"/>
        </w:rPr>
        <w:t>(doctor,</w:t>
      </w:r>
      <w:r>
        <w:rPr>
          <w:color w:val="221F1F"/>
          <w:spacing w:val="1"/>
          <w:w w:val="95"/>
        </w:rPr>
        <w:t xml:space="preserve"> </w:t>
      </w:r>
      <w:r>
        <w:rPr>
          <w:color w:val="221F1F"/>
        </w:rPr>
        <w:t>film)</w:t>
      </w:r>
      <w:r>
        <w:rPr>
          <w:color w:val="221F1F"/>
          <w:spacing w:val="-1"/>
        </w:rPr>
        <w:t xml:space="preserve"> </w:t>
      </w:r>
      <w:r>
        <w:rPr>
          <w:color w:val="221F1F"/>
        </w:rPr>
        <w:t>с</w:t>
      </w:r>
      <w:r>
        <w:rPr>
          <w:color w:val="221F1F"/>
          <w:spacing w:val="3"/>
        </w:rPr>
        <w:t xml:space="preserve"> </w:t>
      </w:r>
      <w:r>
        <w:rPr>
          <w:color w:val="221F1F"/>
        </w:rPr>
        <w:t>помощью языковой догадки.</w:t>
      </w:r>
    </w:p>
    <w:p w:rsidR="003D5CE3" w:rsidRDefault="00C85A18">
      <w:pPr>
        <w:pStyle w:val="Heading2"/>
        <w:spacing w:before="8"/>
        <w:ind w:left="1464"/>
      </w:pPr>
      <w:r>
        <w:rPr>
          <w:color w:val="221F1F"/>
          <w:w w:val="95"/>
        </w:rPr>
        <w:t>Грамматическая</w:t>
      </w:r>
      <w:r>
        <w:rPr>
          <w:color w:val="221F1F"/>
          <w:spacing w:val="74"/>
        </w:rPr>
        <w:t xml:space="preserve"> </w:t>
      </w:r>
      <w:r>
        <w:rPr>
          <w:color w:val="221F1F"/>
          <w:w w:val="95"/>
        </w:rPr>
        <w:t>сторона</w:t>
      </w:r>
      <w:r>
        <w:rPr>
          <w:color w:val="221F1F"/>
          <w:spacing w:val="67"/>
        </w:rPr>
        <w:t xml:space="preserve"> </w:t>
      </w:r>
      <w:r>
        <w:rPr>
          <w:color w:val="221F1F"/>
          <w:w w:val="95"/>
        </w:rPr>
        <w:t>речи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2"/>
      </w:pPr>
      <w:r>
        <w:rPr>
          <w:color w:val="221F1F"/>
          <w:w w:val="95"/>
        </w:rPr>
        <w:lastRenderedPageBreak/>
        <w:t>Распознавание</w:t>
      </w:r>
      <w:r>
        <w:rPr>
          <w:color w:val="221F1F"/>
          <w:spacing w:val="1"/>
          <w:w w:val="95"/>
        </w:rPr>
        <w:t xml:space="preserve"> </w:t>
      </w:r>
      <w:r>
        <w:rPr>
          <w:color w:val="221F1F"/>
          <w:w w:val="95"/>
        </w:rPr>
        <w:t>в</w:t>
      </w:r>
      <w:r>
        <w:rPr>
          <w:color w:val="221F1F"/>
          <w:spacing w:val="1"/>
          <w:w w:val="95"/>
        </w:rPr>
        <w:t xml:space="preserve"> </w:t>
      </w:r>
      <w:r>
        <w:rPr>
          <w:color w:val="221F1F"/>
          <w:w w:val="95"/>
        </w:rPr>
        <w:t>письменном</w:t>
      </w:r>
      <w:r>
        <w:rPr>
          <w:color w:val="221F1F"/>
          <w:spacing w:val="1"/>
          <w:w w:val="95"/>
        </w:rPr>
        <w:t xml:space="preserve"> </w:t>
      </w:r>
      <w:r>
        <w:rPr>
          <w:color w:val="221F1F"/>
          <w:w w:val="95"/>
        </w:rPr>
        <w:t>и</w:t>
      </w:r>
      <w:r>
        <w:rPr>
          <w:color w:val="221F1F"/>
          <w:spacing w:val="1"/>
          <w:w w:val="95"/>
        </w:rPr>
        <w:t xml:space="preserve"> </w:t>
      </w:r>
      <w:r>
        <w:rPr>
          <w:color w:val="221F1F"/>
          <w:w w:val="95"/>
        </w:rPr>
        <w:t>звучащем</w:t>
      </w:r>
      <w:r>
        <w:rPr>
          <w:color w:val="221F1F"/>
          <w:spacing w:val="1"/>
          <w:w w:val="95"/>
        </w:rPr>
        <w:t xml:space="preserve"> </w:t>
      </w:r>
      <w:r>
        <w:rPr>
          <w:color w:val="221F1F"/>
          <w:w w:val="95"/>
        </w:rPr>
        <w:t>тексте</w:t>
      </w:r>
      <w:r>
        <w:rPr>
          <w:color w:val="221F1F"/>
          <w:spacing w:val="1"/>
          <w:w w:val="95"/>
        </w:rPr>
        <w:t xml:space="preserve"> </w:t>
      </w:r>
      <w:r>
        <w:rPr>
          <w:color w:val="221F1F"/>
          <w:w w:val="95"/>
        </w:rPr>
        <w:t>и</w:t>
      </w:r>
      <w:r>
        <w:rPr>
          <w:color w:val="221F1F"/>
          <w:spacing w:val="1"/>
          <w:w w:val="95"/>
        </w:rPr>
        <w:t xml:space="preserve"> </w:t>
      </w:r>
      <w:r>
        <w:rPr>
          <w:color w:val="221F1F"/>
          <w:w w:val="95"/>
        </w:rPr>
        <w:t>употребление</w:t>
      </w:r>
      <w:r>
        <w:rPr>
          <w:color w:val="221F1F"/>
          <w:spacing w:val="1"/>
          <w:w w:val="95"/>
        </w:rPr>
        <w:t xml:space="preserve"> </w:t>
      </w:r>
      <w:r>
        <w:rPr>
          <w:color w:val="221F1F"/>
          <w:w w:val="95"/>
        </w:rPr>
        <w:t>в</w:t>
      </w:r>
      <w:r>
        <w:rPr>
          <w:color w:val="221F1F"/>
          <w:spacing w:val="1"/>
          <w:w w:val="95"/>
        </w:rPr>
        <w:t xml:space="preserve"> </w:t>
      </w:r>
      <w:r>
        <w:rPr>
          <w:color w:val="221F1F"/>
          <w:w w:val="95"/>
        </w:rPr>
        <w:t>устной</w:t>
      </w:r>
      <w:r>
        <w:rPr>
          <w:color w:val="221F1F"/>
          <w:spacing w:val="1"/>
          <w:w w:val="95"/>
        </w:rPr>
        <w:t xml:space="preserve"> </w:t>
      </w:r>
      <w:r>
        <w:rPr>
          <w:color w:val="221F1F"/>
          <w:w w:val="95"/>
        </w:rPr>
        <w:t>и</w:t>
      </w:r>
      <w:r>
        <w:rPr>
          <w:color w:val="221F1F"/>
          <w:spacing w:val="1"/>
          <w:w w:val="95"/>
        </w:rPr>
        <w:t xml:space="preserve"> </w:t>
      </w:r>
      <w:r>
        <w:rPr>
          <w:color w:val="221F1F"/>
        </w:rPr>
        <w:t>письменной</w:t>
      </w:r>
      <w:r>
        <w:rPr>
          <w:color w:val="221F1F"/>
          <w:spacing w:val="1"/>
        </w:rPr>
        <w:t xml:space="preserve"> </w:t>
      </w:r>
      <w:r>
        <w:rPr>
          <w:color w:val="221F1F"/>
        </w:rPr>
        <w:t>речи:</w:t>
      </w:r>
      <w:r>
        <w:rPr>
          <w:color w:val="221F1F"/>
          <w:spacing w:val="1"/>
        </w:rPr>
        <w:t xml:space="preserve"> </w:t>
      </w:r>
      <w:r>
        <w:rPr>
          <w:color w:val="221F1F"/>
        </w:rPr>
        <w:t>изученных</w:t>
      </w:r>
      <w:r>
        <w:rPr>
          <w:color w:val="221F1F"/>
          <w:spacing w:val="1"/>
        </w:rPr>
        <w:t xml:space="preserve"> </w:t>
      </w:r>
      <w:r>
        <w:rPr>
          <w:color w:val="221F1F"/>
        </w:rPr>
        <w:t>морфологических</w:t>
      </w:r>
      <w:r>
        <w:rPr>
          <w:color w:val="221F1F"/>
          <w:spacing w:val="1"/>
        </w:rPr>
        <w:t xml:space="preserve"> </w:t>
      </w:r>
      <w:r>
        <w:rPr>
          <w:color w:val="221F1F"/>
        </w:rPr>
        <w:t>форм</w:t>
      </w:r>
      <w:r>
        <w:rPr>
          <w:color w:val="221F1F"/>
          <w:spacing w:val="1"/>
        </w:rPr>
        <w:t xml:space="preserve"> </w:t>
      </w:r>
      <w:r>
        <w:rPr>
          <w:color w:val="221F1F"/>
        </w:rPr>
        <w:t>и</w:t>
      </w:r>
      <w:r>
        <w:rPr>
          <w:color w:val="221F1F"/>
          <w:spacing w:val="1"/>
        </w:rPr>
        <w:t xml:space="preserve"> </w:t>
      </w:r>
      <w:r>
        <w:rPr>
          <w:color w:val="221F1F"/>
        </w:rPr>
        <w:t>синтаксических</w:t>
      </w:r>
      <w:r>
        <w:rPr>
          <w:color w:val="221F1F"/>
          <w:spacing w:val="1"/>
        </w:rPr>
        <w:t xml:space="preserve"> </w:t>
      </w:r>
      <w:r>
        <w:rPr>
          <w:color w:val="221F1F"/>
        </w:rPr>
        <w:t>конструкций английского</w:t>
      </w:r>
      <w:r>
        <w:rPr>
          <w:color w:val="221F1F"/>
          <w:spacing w:val="1"/>
        </w:rPr>
        <w:t xml:space="preserve"> </w:t>
      </w:r>
      <w:r>
        <w:rPr>
          <w:color w:val="221F1F"/>
        </w:rPr>
        <w:t>языка.</w:t>
      </w:r>
    </w:p>
    <w:p w:rsidR="003D5CE3" w:rsidRDefault="00C85A18">
      <w:pPr>
        <w:pStyle w:val="a3"/>
        <w:tabs>
          <w:tab w:val="left" w:pos="4114"/>
          <w:tab w:val="left" w:pos="5516"/>
          <w:tab w:val="left" w:pos="7984"/>
        </w:tabs>
        <w:ind w:right="1006"/>
      </w:pPr>
      <w:r>
        <w:rPr>
          <w:color w:val="221F1F"/>
        </w:rPr>
        <w:t>Коммуникативные</w:t>
      </w:r>
      <w:r>
        <w:rPr>
          <w:color w:val="221F1F"/>
        </w:rPr>
        <w:tab/>
        <w:t>типы</w:t>
      </w:r>
      <w:r>
        <w:rPr>
          <w:color w:val="221F1F"/>
        </w:rPr>
        <w:tab/>
        <w:t>предложений:</w:t>
      </w:r>
      <w:r>
        <w:rPr>
          <w:color w:val="221F1F"/>
        </w:rPr>
        <w:tab/>
      </w:r>
      <w:r>
        <w:rPr>
          <w:color w:val="221F1F"/>
          <w:spacing w:val="-1"/>
        </w:rPr>
        <w:t>повествовательные</w:t>
      </w:r>
      <w:r>
        <w:rPr>
          <w:color w:val="221F1F"/>
          <w:spacing w:val="-68"/>
        </w:rPr>
        <w:t xml:space="preserve"> </w:t>
      </w:r>
      <w:r>
        <w:rPr>
          <w:color w:val="221F1F"/>
        </w:rPr>
        <w:t>(утвердительные,</w:t>
      </w:r>
      <w:r>
        <w:rPr>
          <w:color w:val="221F1F"/>
          <w:spacing w:val="1"/>
        </w:rPr>
        <w:t xml:space="preserve"> </w:t>
      </w:r>
      <w:r>
        <w:rPr>
          <w:color w:val="221F1F"/>
        </w:rPr>
        <w:t>отрицательные),</w:t>
      </w:r>
      <w:r>
        <w:rPr>
          <w:color w:val="221F1F"/>
          <w:spacing w:val="1"/>
        </w:rPr>
        <w:t xml:space="preserve"> </w:t>
      </w:r>
      <w:r>
        <w:rPr>
          <w:color w:val="221F1F"/>
        </w:rPr>
        <w:t>вопросительные</w:t>
      </w:r>
      <w:r>
        <w:rPr>
          <w:color w:val="221F1F"/>
          <w:spacing w:val="1"/>
        </w:rPr>
        <w:t xml:space="preserve"> </w:t>
      </w:r>
      <w:r>
        <w:rPr>
          <w:color w:val="221F1F"/>
        </w:rPr>
        <w:t>(общий, специальный</w:t>
      </w:r>
      <w:r>
        <w:rPr>
          <w:color w:val="221F1F"/>
          <w:spacing w:val="1"/>
        </w:rPr>
        <w:t xml:space="preserve"> </w:t>
      </w:r>
      <w:r>
        <w:rPr>
          <w:color w:val="221F1F"/>
          <w:w w:val="95"/>
        </w:rPr>
        <w:t>вопрос),</w:t>
      </w:r>
      <w:r>
        <w:rPr>
          <w:color w:val="221F1F"/>
          <w:spacing w:val="1"/>
          <w:w w:val="95"/>
        </w:rPr>
        <w:t xml:space="preserve"> </w:t>
      </w:r>
      <w:r>
        <w:rPr>
          <w:color w:val="221F1F"/>
          <w:w w:val="95"/>
        </w:rPr>
        <w:t>побудительные</w:t>
      </w:r>
      <w:r>
        <w:rPr>
          <w:color w:val="221F1F"/>
          <w:spacing w:val="1"/>
          <w:w w:val="95"/>
        </w:rPr>
        <w:t xml:space="preserve"> </w:t>
      </w:r>
      <w:r>
        <w:rPr>
          <w:color w:val="221F1F"/>
          <w:w w:val="95"/>
        </w:rPr>
        <w:t>(в</w:t>
      </w:r>
      <w:r>
        <w:rPr>
          <w:color w:val="221F1F"/>
          <w:spacing w:val="1"/>
          <w:w w:val="95"/>
        </w:rPr>
        <w:t xml:space="preserve"> </w:t>
      </w:r>
      <w:r>
        <w:rPr>
          <w:color w:val="221F1F"/>
          <w:w w:val="95"/>
        </w:rPr>
        <w:t>утвердительной</w:t>
      </w:r>
      <w:r>
        <w:rPr>
          <w:color w:val="221F1F"/>
          <w:spacing w:val="1"/>
          <w:w w:val="95"/>
        </w:rPr>
        <w:t xml:space="preserve"> </w:t>
      </w:r>
      <w:r>
        <w:rPr>
          <w:color w:val="221F1F"/>
          <w:w w:val="95"/>
        </w:rPr>
        <w:t>форме).</w:t>
      </w:r>
      <w:r>
        <w:rPr>
          <w:color w:val="221F1F"/>
          <w:spacing w:val="1"/>
          <w:w w:val="95"/>
        </w:rPr>
        <w:t xml:space="preserve"> </w:t>
      </w:r>
      <w:r>
        <w:rPr>
          <w:color w:val="221F1F"/>
          <w:w w:val="95"/>
        </w:rPr>
        <w:t>Нераспространённые</w:t>
      </w:r>
      <w:r>
        <w:rPr>
          <w:color w:val="221F1F"/>
          <w:spacing w:val="1"/>
          <w:w w:val="95"/>
        </w:rPr>
        <w:t xml:space="preserve"> </w:t>
      </w:r>
      <w:r>
        <w:rPr>
          <w:color w:val="221F1F"/>
          <w:w w:val="95"/>
        </w:rPr>
        <w:t>и</w:t>
      </w:r>
      <w:r>
        <w:rPr>
          <w:color w:val="221F1F"/>
          <w:spacing w:val="1"/>
          <w:w w:val="95"/>
        </w:rPr>
        <w:t xml:space="preserve"> </w:t>
      </w:r>
      <w:r>
        <w:rPr>
          <w:color w:val="221F1F"/>
        </w:rPr>
        <w:t>распространённые</w:t>
      </w:r>
      <w:r>
        <w:rPr>
          <w:color w:val="221F1F"/>
          <w:spacing w:val="43"/>
        </w:rPr>
        <w:t xml:space="preserve"> </w:t>
      </w:r>
      <w:r>
        <w:rPr>
          <w:color w:val="221F1F"/>
        </w:rPr>
        <w:t>простые</w:t>
      </w:r>
      <w:r>
        <w:rPr>
          <w:color w:val="221F1F"/>
          <w:spacing w:val="42"/>
        </w:rPr>
        <w:t xml:space="preserve"> </w:t>
      </w:r>
      <w:r>
        <w:rPr>
          <w:color w:val="221F1F"/>
        </w:rPr>
        <w:t>предложения.</w:t>
      </w:r>
    </w:p>
    <w:p w:rsidR="003D5CE3" w:rsidRDefault="00C85A18">
      <w:pPr>
        <w:pStyle w:val="a3"/>
        <w:spacing w:before="13"/>
        <w:ind w:left="1464"/>
      </w:pPr>
      <w:r>
        <w:rPr>
          <w:color w:val="221F1F"/>
        </w:rPr>
        <w:t>Предложения</w:t>
      </w:r>
      <w:r>
        <w:rPr>
          <w:color w:val="221F1F"/>
          <w:spacing w:val="-11"/>
        </w:rPr>
        <w:t xml:space="preserve"> </w:t>
      </w:r>
      <w:r>
        <w:rPr>
          <w:color w:val="221F1F"/>
        </w:rPr>
        <w:t>с</w:t>
      </w:r>
      <w:r>
        <w:rPr>
          <w:color w:val="221F1F"/>
          <w:spacing w:val="-12"/>
        </w:rPr>
        <w:t xml:space="preserve"> </w:t>
      </w:r>
      <w:r>
        <w:rPr>
          <w:color w:val="221F1F"/>
        </w:rPr>
        <w:t>начальным</w:t>
      </w:r>
      <w:r>
        <w:rPr>
          <w:color w:val="221F1F"/>
          <w:spacing w:val="-11"/>
        </w:rPr>
        <w:t xml:space="preserve"> </w:t>
      </w:r>
      <w:r>
        <w:rPr>
          <w:color w:val="221F1F"/>
        </w:rPr>
        <w:t>It</w:t>
      </w:r>
      <w:r>
        <w:rPr>
          <w:color w:val="221F1F"/>
          <w:spacing w:val="-14"/>
        </w:rPr>
        <w:t xml:space="preserve"> </w:t>
      </w:r>
      <w:r>
        <w:rPr>
          <w:color w:val="221F1F"/>
        </w:rPr>
        <w:t>(It’s</w:t>
      </w:r>
      <w:r>
        <w:rPr>
          <w:color w:val="221F1F"/>
          <w:spacing w:val="-12"/>
        </w:rPr>
        <w:t xml:space="preserve"> </w:t>
      </w:r>
      <w:r>
        <w:rPr>
          <w:color w:val="221F1F"/>
        </w:rPr>
        <w:t>a</w:t>
      </w:r>
      <w:r>
        <w:rPr>
          <w:color w:val="221F1F"/>
          <w:spacing w:val="-12"/>
        </w:rPr>
        <w:t xml:space="preserve"> </w:t>
      </w:r>
      <w:r>
        <w:rPr>
          <w:color w:val="221F1F"/>
        </w:rPr>
        <w:t>red</w:t>
      </w:r>
      <w:r>
        <w:rPr>
          <w:color w:val="221F1F"/>
          <w:spacing w:val="-12"/>
        </w:rPr>
        <w:t xml:space="preserve"> </w:t>
      </w:r>
      <w:r>
        <w:rPr>
          <w:color w:val="221F1F"/>
        </w:rPr>
        <w:t>ball.).</w:t>
      </w:r>
    </w:p>
    <w:p w:rsidR="003D5CE3" w:rsidRPr="00C85A18" w:rsidRDefault="00C85A18">
      <w:pPr>
        <w:pStyle w:val="a3"/>
        <w:spacing w:before="9"/>
        <w:ind w:right="1003"/>
        <w:rPr>
          <w:lang w:val="en-US"/>
        </w:rPr>
      </w:pPr>
      <w:r>
        <w:rPr>
          <w:color w:val="221F1F"/>
        </w:rPr>
        <w:t>Предложения</w:t>
      </w:r>
      <w:r w:rsidRPr="00C85A18">
        <w:rPr>
          <w:color w:val="221F1F"/>
          <w:lang w:val="en-US"/>
        </w:rPr>
        <w:t xml:space="preserve"> </w:t>
      </w:r>
      <w:r>
        <w:rPr>
          <w:color w:val="221F1F"/>
        </w:rPr>
        <w:t>с</w:t>
      </w:r>
      <w:r w:rsidRPr="00C85A18">
        <w:rPr>
          <w:color w:val="221F1F"/>
          <w:lang w:val="en-US"/>
        </w:rPr>
        <w:t xml:space="preserve"> </w:t>
      </w:r>
      <w:r>
        <w:rPr>
          <w:color w:val="221F1F"/>
        </w:rPr>
        <w:t>начальным</w:t>
      </w:r>
      <w:r w:rsidRPr="00C85A18">
        <w:rPr>
          <w:color w:val="221F1F"/>
          <w:lang w:val="en-US"/>
        </w:rPr>
        <w:t xml:space="preserve"> There + to be </w:t>
      </w:r>
      <w:r>
        <w:rPr>
          <w:color w:val="221F1F"/>
        </w:rPr>
        <w:t>в</w:t>
      </w:r>
      <w:r w:rsidRPr="00C85A18">
        <w:rPr>
          <w:color w:val="221F1F"/>
          <w:lang w:val="en-US"/>
        </w:rPr>
        <w:t xml:space="preserve"> Present Simple Tense (There is a cat</w:t>
      </w:r>
      <w:r w:rsidRPr="00C85A18">
        <w:rPr>
          <w:color w:val="221F1F"/>
          <w:spacing w:val="-67"/>
          <w:lang w:val="en-US"/>
        </w:rPr>
        <w:t xml:space="preserve"> </w:t>
      </w:r>
      <w:r w:rsidRPr="00C85A18">
        <w:rPr>
          <w:color w:val="221F1F"/>
          <w:lang w:val="en-US"/>
        </w:rPr>
        <w:t>in the room. Is there a cat in the room? — Yes, there is./No, there isn’t. There are</w:t>
      </w:r>
      <w:r w:rsidRPr="00C85A18">
        <w:rPr>
          <w:color w:val="221F1F"/>
          <w:spacing w:val="1"/>
          <w:lang w:val="en-US"/>
        </w:rPr>
        <w:t xml:space="preserve"> </w:t>
      </w:r>
      <w:r w:rsidRPr="00C85A18">
        <w:rPr>
          <w:color w:val="221F1F"/>
          <w:lang w:val="en-US"/>
        </w:rPr>
        <w:t>four pens on the table. Are there four pens on the table? — Yes, there are./No,</w:t>
      </w:r>
      <w:r w:rsidRPr="00C85A18">
        <w:rPr>
          <w:color w:val="221F1F"/>
          <w:spacing w:val="1"/>
          <w:lang w:val="en-US"/>
        </w:rPr>
        <w:t xml:space="preserve"> </w:t>
      </w:r>
      <w:r w:rsidRPr="00C85A18">
        <w:rPr>
          <w:color w:val="221F1F"/>
          <w:lang w:val="en-US"/>
        </w:rPr>
        <w:t>there</w:t>
      </w:r>
      <w:r w:rsidRPr="00C85A18">
        <w:rPr>
          <w:color w:val="221F1F"/>
          <w:spacing w:val="-2"/>
          <w:lang w:val="en-US"/>
        </w:rPr>
        <w:t xml:space="preserve"> </w:t>
      </w:r>
      <w:r w:rsidRPr="00C85A18">
        <w:rPr>
          <w:color w:val="221F1F"/>
          <w:lang w:val="en-US"/>
        </w:rPr>
        <w:t>aren’t. How</w:t>
      </w:r>
      <w:r w:rsidRPr="00C85A18">
        <w:rPr>
          <w:color w:val="221F1F"/>
          <w:spacing w:val="3"/>
          <w:lang w:val="en-US"/>
        </w:rPr>
        <w:t xml:space="preserve"> </w:t>
      </w:r>
      <w:r w:rsidRPr="00C85A18">
        <w:rPr>
          <w:color w:val="221F1F"/>
          <w:lang w:val="en-US"/>
        </w:rPr>
        <w:t>many</w:t>
      </w:r>
      <w:r w:rsidRPr="00C85A18">
        <w:rPr>
          <w:color w:val="221F1F"/>
          <w:spacing w:val="-6"/>
          <w:lang w:val="en-US"/>
        </w:rPr>
        <w:t xml:space="preserve"> </w:t>
      </w:r>
      <w:r w:rsidRPr="00C85A18">
        <w:rPr>
          <w:color w:val="221F1F"/>
          <w:lang w:val="en-US"/>
        </w:rPr>
        <w:t>pens</w:t>
      </w:r>
      <w:r w:rsidRPr="00C85A18">
        <w:rPr>
          <w:color w:val="221F1F"/>
          <w:spacing w:val="4"/>
          <w:lang w:val="en-US"/>
        </w:rPr>
        <w:t xml:space="preserve"> </w:t>
      </w:r>
      <w:r w:rsidRPr="00C85A18">
        <w:rPr>
          <w:color w:val="221F1F"/>
          <w:lang w:val="en-US"/>
        </w:rPr>
        <w:t>are</w:t>
      </w:r>
      <w:r w:rsidRPr="00C85A18">
        <w:rPr>
          <w:color w:val="221F1F"/>
          <w:spacing w:val="-1"/>
          <w:lang w:val="en-US"/>
        </w:rPr>
        <w:t xml:space="preserve"> </w:t>
      </w:r>
      <w:r w:rsidRPr="00C85A18">
        <w:rPr>
          <w:color w:val="221F1F"/>
          <w:lang w:val="en-US"/>
        </w:rPr>
        <w:t>there</w:t>
      </w:r>
      <w:r w:rsidRPr="00C85A18">
        <w:rPr>
          <w:color w:val="221F1F"/>
          <w:spacing w:val="-2"/>
          <w:lang w:val="en-US"/>
        </w:rPr>
        <w:t xml:space="preserve"> </w:t>
      </w:r>
      <w:r w:rsidRPr="00C85A18">
        <w:rPr>
          <w:color w:val="221F1F"/>
          <w:lang w:val="en-US"/>
        </w:rPr>
        <w:t>on</w:t>
      </w:r>
      <w:r w:rsidRPr="00C85A18">
        <w:rPr>
          <w:color w:val="221F1F"/>
          <w:spacing w:val="-6"/>
          <w:lang w:val="en-US"/>
        </w:rPr>
        <w:t xml:space="preserve"> </w:t>
      </w:r>
      <w:r w:rsidRPr="00C85A18">
        <w:rPr>
          <w:color w:val="221F1F"/>
          <w:lang w:val="en-US"/>
        </w:rPr>
        <w:t>the</w:t>
      </w:r>
      <w:r w:rsidRPr="00C85A18">
        <w:rPr>
          <w:color w:val="221F1F"/>
          <w:spacing w:val="-1"/>
          <w:lang w:val="en-US"/>
        </w:rPr>
        <w:t xml:space="preserve"> </w:t>
      </w:r>
      <w:r w:rsidRPr="00C85A18">
        <w:rPr>
          <w:color w:val="221F1F"/>
          <w:lang w:val="en-US"/>
        </w:rPr>
        <w:t>table?</w:t>
      </w:r>
      <w:r w:rsidRPr="00C85A18">
        <w:rPr>
          <w:color w:val="221F1F"/>
          <w:spacing w:val="-1"/>
          <w:lang w:val="en-US"/>
        </w:rPr>
        <w:t xml:space="preserve"> </w:t>
      </w:r>
      <w:r w:rsidRPr="00C85A18">
        <w:rPr>
          <w:color w:val="221F1F"/>
          <w:lang w:val="en-US"/>
        </w:rPr>
        <w:t>—</w:t>
      </w:r>
      <w:r w:rsidRPr="00C85A18">
        <w:rPr>
          <w:color w:val="221F1F"/>
          <w:spacing w:val="-2"/>
          <w:lang w:val="en-US"/>
        </w:rPr>
        <w:t xml:space="preserve"> </w:t>
      </w:r>
      <w:r w:rsidRPr="00C85A18">
        <w:rPr>
          <w:color w:val="221F1F"/>
          <w:lang w:val="en-US"/>
        </w:rPr>
        <w:t>There</w:t>
      </w:r>
      <w:r w:rsidRPr="00C85A18">
        <w:rPr>
          <w:color w:val="221F1F"/>
          <w:spacing w:val="-1"/>
          <w:lang w:val="en-US"/>
        </w:rPr>
        <w:t xml:space="preserve"> </w:t>
      </w:r>
      <w:r w:rsidRPr="00C85A18">
        <w:rPr>
          <w:color w:val="221F1F"/>
          <w:lang w:val="en-US"/>
        </w:rPr>
        <w:t>are</w:t>
      </w:r>
      <w:r w:rsidRPr="00C85A18">
        <w:rPr>
          <w:color w:val="221F1F"/>
          <w:spacing w:val="4"/>
          <w:lang w:val="en-US"/>
        </w:rPr>
        <w:t xml:space="preserve"> </w:t>
      </w:r>
      <w:r w:rsidRPr="00C85A18">
        <w:rPr>
          <w:color w:val="221F1F"/>
          <w:lang w:val="en-US"/>
        </w:rPr>
        <w:t>four</w:t>
      </w:r>
      <w:r w:rsidRPr="00C85A18">
        <w:rPr>
          <w:color w:val="221F1F"/>
          <w:spacing w:val="-1"/>
          <w:lang w:val="en-US"/>
        </w:rPr>
        <w:t xml:space="preserve"> </w:t>
      </w:r>
      <w:r w:rsidRPr="00C85A18">
        <w:rPr>
          <w:color w:val="221F1F"/>
          <w:lang w:val="en-US"/>
        </w:rPr>
        <w:t>pens.).</w:t>
      </w:r>
    </w:p>
    <w:p w:rsidR="003D5CE3" w:rsidRPr="00C85A18" w:rsidRDefault="00C85A18">
      <w:pPr>
        <w:pStyle w:val="a3"/>
        <w:spacing w:before="4"/>
        <w:ind w:right="1009"/>
        <w:rPr>
          <w:lang w:val="en-US"/>
        </w:rPr>
      </w:pPr>
      <w:r>
        <w:rPr>
          <w:color w:val="221F1F"/>
        </w:rPr>
        <w:t>Предложения</w:t>
      </w:r>
      <w:r w:rsidRPr="00C85A18">
        <w:rPr>
          <w:color w:val="221F1F"/>
          <w:lang w:val="en-US"/>
        </w:rPr>
        <w:t xml:space="preserve"> </w:t>
      </w:r>
      <w:r>
        <w:rPr>
          <w:color w:val="221F1F"/>
        </w:rPr>
        <w:t>с</w:t>
      </w:r>
      <w:r w:rsidRPr="00C85A18">
        <w:rPr>
          <w:color w:val="221F1F"/>
          <w:lang w:val="en-US"/>
        </w:rPr>
        <w:t xml:space="preserve"> </w:t>
      </w:r>
      <w:r>
        <w:rPr>
          <w:color w:val="221F1F"/>
        </w:rPr>
        <w:t>простым</w:t>
      </w:r>
      <w:r w:rsidRPr="00C85A18">
        <w:rPr>
          <w:color w:val="221F1F"/>
          <w:lang w:val="en-US"/>
        </w:rPr>
        <w:t xml:space="preserve"> </w:t>
      </w:r>
      <w:r>
        <w:rPr>
          <w:color w:val="221F1F"/>
        </w:rPr>
        <w:t>глагольным</w:t>
      </w:r>
      <w:r w:rsidRPr="00C85A18">
        <w:rPr>
          <w:color w:val="221F1F"/>
          <w:lang w:val="en-US"/>
        </w:rPr>
        <w:t xml:space="preserve"> </w:t>
      </w:r>
      <w:r>
        <w:rPr>
          <w:color w:val="221F1F"/>
        </w:rPr>
        <w:t>сказуемым</w:t>
      </w:r>
      <w:r w:rsidRPr="00C85A18">
        <w:rPr>
          <w:color w:val="221F1F"/>
          <w:lang w:val="en-US"/>
        </w:rPr>
        <w:t xml:space="preserve"> (They live in the country.),</w:t>
      </w:r>
      <w:r w:rsidRPr="00C85A18">
        <w:rPr>
          <w:color w:val="221F1F"/>
          <w:spacing w:val="1"/>
          <w:lang w:val="en-US"/>
        </w:rPr>
        <w:t xml:space="preserve"> </w:t>
      </w:r>
      <w:r>
        <w:rPr>
          <w:color w:val="221F1F"/>
          <w:w w:val="95"/>
        </w:rPr>
        <w:t>составным</w:t>
      </w:r>
      <w:r w:rsidRPr="00C85A18">
        <w:rPr>
          <w:color w:val="221F1F"/>
          <w:w w:val="95"/>
          <w:lang w:val="en-US"/>
        </w:rPr>
        <w:t xml:space="preserve"> </w:t>
      </w:r>
      <w:r>
        <w:rPr>
          <w:color w:val="221F1F"/>
          <w:w w:val="95"/>
        </w:rPr>
        <w:t>именным</w:t>
      </w:r>
      <w:r w:rsidRPr="00C85A18">
        <w:rPr>
          <w:color w:val="221F1F"/>
          <w:w w:val="95"/>
          <w:lang w:val="en-US"/>
        </w:rPr>
        <w:t xml:space="preserve"> </w:t>
      </w:r>
      <w:r>
        <w:rPr>
          <w:color w:val="221F1F"/>
          <w:w w:val="95"/>
        </w:rPr>
        <w:t>сказуемым</w:t>
      </w:r>
      <w:r w:rsidRPr="00C85A18">
        <w:rPr>
          <w:color w:val="221F1F"/>
          <w:w w:val="95"/>
          <w:lang w:val="en-US"/>
        </w:rPr>
        <w:t xml:space="preserve"> (The box is small.)</w:t>
      </w:r>
      <w:r w:rsidRPr="00C85A18">
        <w:rPr>
          <w:color w:val="221F1F"/>
          <w:spacing w:val="1"/>
          <w:w w:val="95"/>
          <w:lang w:val="en-US"/>
        </w:rPr>
        <w:t xml:space="preserve"> </w:t>
      </w:r>
      <w:r>
        <w:rPr>
          <w:color w:val="221F1F"/>
          <w:w w:val="95"/>
        </w:rPr>
        <w:t>и</w:t>
      </w:r>
      <w:r w:rsidRPr="00C85A18">
        <w:rPr>
          <w:color w:val="221F1F"/>
          <w:w w:val="95"/>
          <w:lang w:val="en-US"/>
        </w:rPr>
        <w:t xml:space="preserve"> </w:t>
      </w:r>
      <w:r>
        <w:rPr>
          <w:color w:val="221F1F"/>
          <w:w w:val="95"/>
        </w:rPr>
        <w:t>составным</w:t>
      </w:r>
      <w:r w:rsidRPr="00C85A18">
        <w:rPr>
          <w:color w:val="221F1F"/>
          <w:w w:val="95"/>
          <w:lang w:val="en-US"/>
        </w:rPr>
        <w:t xml:space="preserve"> </w:t>
      </w:r>
      <w:r>
        <w:rPr>
          <w:color w:val="221F1F"/>
          <w:w w:val="95"/>
        </w:rPr>
        <w:t>глагольным</w:t>
      </w:r>
      <w:r w:rsidRPr="00C85A18">
        <w:rPr>
          <w:color w:val="221F1F"/>
          <w:spacing w:val="1"/>
          <w:w w:val="95"/>
          <w:lang w:val="en-US"/>
        </w:rPr>
        <w:t xml:space="preserve"> </w:t>
      </w:r>
      <w:r>
        <w:rPr>
          <w:color w:val="221F1F"/>
        </w:rPr>
        <w:t>сказуемым</w:t>
      </w:r>
      <w:r w:rsidRPr="00C85A18">
        <w:rPr>
          <w:color w:val="221F1F"/>
          <w:spacing w:val="3"/>
          <w:lang w:val="en-US"/>
        </w:rPr>
        <w:t xml:space="preserve"> </w:t>
      </w:r>
      <w:r w:rsidRPr="00C85A18">
        <w:rPr>
          <w:color w:val="221F1F"/>
          <w:lang w:val="en-US"/>
        </w:rPr>
        <w:t>(I</w:t>
      </w:r>
      <w:r w:rsidRPr="00C85A18">
        <w:rPr>
          <w:color w:val="221F1F"/>
          <w:spacing w:val="-1"/>
          <w:lang w:val="en-US"/>
        </w:rPr>
        <w:t xml:space="preserve"> </w:t>
      </w:r>
      <w:r w:rsidRPr="00C85A18">
        <w:rPr>
          <w:color w:val="221F1F"/>
          <w:lang w:val="en-US"/>
        </w:rPr>
        <w:t>like</w:t>
      </w:r>
      <w:r w:rsidRPr="00C85A18">
        <w:rPr>
          <w:color w:val="221F1F"/>
          <w:spacing w:val="1"/>
          <w:lang w:val="en-US"/>
        </w:rPr>
        <w:t xml:space="preserve"> </w:t>
      </w:r>
      <w:r w:rsidRPr="00C85A18">
        <w:rPr>
          <w:color w:val="221F1F"/>
          <w:lang w:val="en-US"/>
        </w:rPr>
        <w:t>to play</w:t>
      </w:r>
      <w:r w:rsidRPr="00C85A18">
        <w:rPr>
          <w:color w:val="221F1F"/>
          <w:spacing w:val="-5"/>
          <w:lang w:val="en-US"/>
        </w:rPr>
        <w:t xml:space="preserve"> </w:t>
      </w:r>
      <w:r w:rsidRPr="00C85A18">
        <w:rPr>
          <w:color w:val="221F1F"/>
          <w:lang w:val="en-US"/>
        </w:rPr>
        <w:t>with my cat.</w:t>
      </w:r>
      <w:r w:rsidRPr="00C85A18">
        <w:rPr>
          <w:color w:val="221F1F"/>
          <w:spacing w:val="2"/>
          <w:lang w:val="en-US"/>
        </w:rPr>
        <w:t xml:space="preserve"> </w:t>
      </w:r>
      <w:r w:rsidRPr="00C85A18">
        <w:rPr>
          <w:color w:val="221F1F"/>
          <w:lang w:val="en-US"/>
        </w:rPr>
        <w:t>She</w:t>
      </w:r>
      <w:r w:rsidRPr="00C85A18">
        <w:rPr>
          <w:color w:val="221F1F"/>
          <w:spacing w:val="6"/>
          <w:lang w:val="en-US"/>
        </w:rPr>
        <w:t xml:space="preserve"> </w:t>
      </w:r>
      <w:r w:rsidRPr="00C85A18">
        <w:rPr>
          <w:color w:val="221F1F"/>
          <w:lang w:val="en-US"/>
        </w:rPr>
        <w:t>can</w:t>
      </w:r>
      <w:r w:rsidRPr="00C85A18">
        <w:rPr>
          <w:color w:val="221F1F"/>
          <w:spacing w:val="-5"/>
          <w:lang w:val="en-US"/>
        </w:rPr>
        <w:t xml:space="preserve"> </w:t>
      </w:r>
      <w:r w:rsidRPr="00C85A18">
        <w:rPr>
          <w:color w:val="221F1F"/>
          <w:lang w:val="en-US"/>
        </w:rPr>
        <w:t>play</w:t>
      </w:r>
      <w:r w:rsidRPr="00C85A18">
        <w:rPr>
          <w:color w:val="221F1F"/>
          <w:spacing w:val="-4"/>
          <w:lang w:val="en-US"/>
        </w:rPr>
        <w:t xml:space="preserve"> </w:t>
      </w:r>
      <w:r w:rsidRPr="00C85A18">
        <w:rPr>
          <w:color w:val="221F1F"/>
          <w:lang w:val="en-US"/>
        </w:rPr>
        <w:t>the</w:t>
      </w:r>
      <w:r w:rsidRPr="00C85A18">
        <w:rPr>
          <w:color w:val="221F1F"/>
          <w:spacing w:val="1"/>
          <w:lang w:val="en-US"/>
        </w:rPr>
        <w:t xml:space="preserve"> </w:t>
      </w:r>
      <w:r w:rsidRPr="00C85A18">
        <w:rPr>
          <w:color w:val="221F1F"/>
          <w:lang w:val="en-US"/>
        </w:rPr>
        <w:t>piano.).</w:t>
      </w:r>
    </w:p>
    <w:p w:rsidR="003D5CE3" w:rsidRPr="00C85A18" w:rsidRDefault="00C85A18">
      <w:pPr>
        <w:pStyle w:val="a3"/>
        <w:ind w:right="856"/>
        <w:rPr>
          <w:lang w:val="en-US"/>
        </w:rPr>
      </w:pPr>
      <w:r>
        <w:rPr>
          <w:color w:val="221F1F"/>
        </w:rPr>
        <w:t>Предложения</w:t>
      </w:r>
      <w:r w:rsidRPr="00C85A18">
        <w:rPr>
          <w:color w:val="221F1F"/>
          <w:lang w:val="en-US"/>
        </w:rPr>
        <w:t xml:space="preserve"> </w:t>
      </w:r>
      <w:r>
        <w:rPr>
          <w:color w:val="221F1F"/>
        </w:rPr>
        <w:t>с</w:t>
      </w:r>
      <w:r w:rsidRPr="00C85A18">
        <w:rPr>
          <w:color w:val="221F1F"/>
          <w:lang w:val="en-US"/>
        </w:rPr>
        <w:t xml:space="preserve"> </w:t>
      </w:r>
      <w:r>
        <w:rPr>
          <w:color w:val="221F1F"/>
        </w:rPr>
        <w:t>глаголом</w:t>
      </w:r>
      <w:r w:rsidRPr="00C85A18">
        <w:rPr>
          <w:color w:val="221F1F"/>
          <w:lang w:val="en-US"/>
        </w:rPr>
        <w:t>-</w:t>
      </w:r>
      <w:r>
        <w:rPr>
          <w:color w:val="221F1F"/>
        </w:rPr>
        <w:t>связкой</w:t>
      </w:r>
      <w:r w:rsidRPr="00C85A18">
        <w:rPr>
          <w:color w:val="221F1F"/>
          <w:lang w:val="en-US"/>
        </w:rPr>
        <w:t xml:space="preserve"> to be </w:t>
      </w:r>
      <w:r>
        <w:rPr>
          <w:color w:val="221F1F"/>
        </w:rPr>
        <w:t>в</w:t>
      </w:r>
      <w:r w:rsidRPr="00C85A18">
        <w:rPr>
          <w:color w:val="221F1F"/>
          <w:lang w:val="en-US"/>
        </w:rPr>
        <w:t xml:space="preserve"> Present Simple Tense (My father is a</w:t>
      </w:r>
      <w:r w:rsidRPr="00C85A18">
        <w:rPr>
          <w:color w:val="221F1F"/>
          <w:spacing w:val="1"/>
          <w:lang w:val="en-US"/>
        </w:rPr>
        <w:t xml:space="preserve"> </w:t>
      </w:r>
      <w:r w:rsidRPr="00C85A18">
        <w:rPr>
          <w:color w:val="221F1F"/>
          <w:lang w:val="en-US"/>
        </w:rPr>
        <w:t>doctor.</w:t>
      </w:r>
      <w:r w:rsidRPr="00C85A18">
        <w:rPr>
          <w:color w:val="221F1F"/>
          <w:spacing w:val="3"/>
          <w:lang w:val="en-US"/>
        </w:rPr>
        <w:t xml:space="preserve"> </w:t>
      </w:r>
      <w:r w:rsidRPr="00C85A18">
        <w:rPr>
          <w:color w:val="221F1F"/>
          <w:lang w:val="en-US"/>
        </w:rPr>
        <w:t>Is</w:t>
      </w:r>
      <w:r w:rsidRPr="00C85A18">
        <w:rPr>
          <w:color w:val="221F1F"/>
          <w:spacing w:val="2"/>
          <w:lang w:val="en-US"/>
        </w:rPr>
        <w:t xml:space="preserve"> </w:t>
      </w:r>
      <w:r w:rsidRPr="00C85A18">
        <w:rPr>
          <w:color w:val="221F1F"/>
          <w:lang w:val="en-US"/>
        </w:rPr>
        <w:t>it a</w:t>
      </w:r>
      <w:r w:rsidRPr="00C85A18">
        <w:rPr>
          <w:color w:val="221F1F"/>
          <w:spacing w:val="2"/>
          <w:lang w:val="en-US"/>
        </w:rPr>
        <w:t xml:space="preserve"> </w:t>
      </w:r>
      <w:r w:rsidRPr="00C85A18">
        <w:rPr>
          <w:color w:val="221F1F"/>
          <w:lang w:val="en-US"/>
        </w:rPr>
        <w:t>red ball?</w:t>
      </w:r>
      <w:r w:rsidRPr="00C85A18">
        <w:rPr>
          <w:color w:val="221F1F"/>
          <w:spacing w:val="1"/>
          <w:lang w:val="en-US"/>
        </w:rPr>
        <w:t xml:space="preserve"> </w:t>
      </w:r>
      <w:r w:rsidRPr="00C85A18">
        <w:rPr>
          <w:color w:val="221F1F"/>
          <w:lang w:val="en-US"/>
        </w:rPr>
        <w:t>—</w:t>
      </w:r>
      <w:r w:rsidRPr="00C85A18">
        <w:rPr>
          <w:color w:val="221F1F"/>
          <w:spacing w:val="2"/>
          <w:lang w:val="en-US"/>
        </w:rPr>
        <w:t xml:space="preserve"> </w:t>
      </w:r>
      <w:r w:rsidRPr="00C85A18">
        <w:rPr>
          <w:color w:val="221F1F"/>
          <w:lang w:val="en-US"/>
        </w:rPr>
        <w:t>Yes,</w:t>
      </w:r>
      <w:r w:rsidRPr="00C85A18">
        <w:rPr>
          <w:color w:val="221F1F"/>
          <w:spacing w:val="3"/>
          <w:lang w:val="en-US"/>
        </w:rPr>
        <w:t xml:space="preserve"> </w:t>
      </w:r>
      <w:r w:rsidRPr="00C85A18">
        <w:rPr>
          <w:color w:val="221F1F"/>
          <w:lang w:val="en-US"/>
        </w:rPr>
        <w:t>it is./No,</w:t>
      </w:r>
      <w:r w:rsidRPr="00C85A18">
        <w:rPr>
          <w:color w:val="221F1F"/>
          <w:spacing w:val="4"/>
          <w:lang w:val="en-US"/>
        </w:rPr>
        <w:t xml:space="preserve"> </w:t>
      </w:r>
      <w:r w:rsidRPr="00C85A18">
        <w:rPr>
          <w:color w:val="221F1F"/>
          <w:lang w:val="en-US"/>
        </w:rPr>
        <w:t>it</w:t>
      </w:r>
      <w:r w:rsidRPr="00C85A18">
        <w:rPr>
          <w:color w:val="221F1F"/>
          <w:spacing w:val="-1"/>
          <w:lang w:val="en-US"/>
        </w:rPr>
        <w:t xml:space="preserve"> </w:t>
      </w:r>
      <w:r w:rsidRPr="00C85A18">
        <w:rPr>
          <w:color w:val="221F1F"/>
          <w:lang w:val="en-US"/>
        </w:rPr>
        <w:t>isn’t.</w:t>
      </w:r>
      <w:r w:rsidRPr="00C85A18">
        <w:rPr>
          <w:color w:val="221F1F"/>
          <w:spacing w:val="2"/>
          <w:lang w:val="en-US"/>
        </w:rPr>
        <w:t xml:space="preserve"> </w:t>
      </w:r>
      <w:r w:rsidRPr="00C85A18">
        <w:rPr>
          <w:color w:val="221F1F"/>
          <w:lang w:val="en-US"/>
        </w:rPr>
        <w:t>)</w:t>
      </w:r>
    </w:p>
    <w:p w:rsidR="003D5CE3" w:rsidRDefault="00C85A18">
      <w:pPr>
        <w:pStyle w:val="a3"/>
        <w:spacing w:before="3"/>
        <w:ind w:right="874"/>
        <w:jc w:val="left"/>
      </w:pPr>
      <w:r>
        <w:rPr>
          <w:color w:val="221F1F"/>
        </w:rPr>
        <w:t>Предложения</w:t>
      </w:r>
      <w:r>
        <w:rPr>
          <w:color w:val="221F1F"/>
          <w:spacing w:val="5"/>
        </w:rPr>
        <w:t xml:space="preserve"> </w:t>
      </w:r>
      <w:r>
        <w:rPr>
          <w:color w:val="221F1F"/>
        </w:rPr>
        <w:t>с</w:t>
      </w:r>
      <w:r>
        <w:rPr>
          <w:color w:val="221F1F"/>
          <w:spacing w:val="6"/>
        </w:rPr>
        <w:t xml:space="preserve"> </w:t>
      </w:r>
      <w:r>
        <w:rPr>
          <w:color w:val="221F1F"/>
        </w:rPr>
        <w:t>краткими</w:t>
      </w:r>
      <w:r>
        <w:rPr>
          <w:color w:val="221F1F"/>
          <w:spacing w:val="4"/>
        </w:rPr>
        <w:t xml:space="preserve"> </w:t>
      </w:r>
      <w:r>
        <w:rPr>
          <w:color w:val="221F1F"/>
        </w:rPr>
        <w:t>глагольными</w:t>
      </w:r>
      <w:r>
        <w:rPr>
          <w:color w:val="221F1F"/>
          <w:spacing w:val="9"/>
        </w:rPr>
        <w:t xml:space="preserve"> </w:t>
      </w:r>
      <w:r>
        <w:rPr>
          <w:color w:val="221F1F"/>
        </w:rPr>
        <w:t>формами</w:t>
      </w:r>
      <w:r>
        <w:rPr>
          <w:color w:val="221F1F"/>
          <w:spacing w:val="4"/>
        </w:rPr>
        <w:t xml:space="preserve"> </w:t>
      </w:r>
      <w:r>
        <w:rPr>
          <w:color w:val="221F1F"/>
        </w:rPr>
        <w:t>(She</w:t>
      </w:r>
      <w:r>
        <w:rPr>
          <w:color w:val="221F1F"/>
          <w:spacing w:val="6"/>
        </w:rPr>
        <w:t xml:space="preserve"> </w:t>
      </w:r>
      <w:r>
        <w:rPr>
          <w:color w:val="221F1F"/>
        </w:rPr>
        <w:t>can’t</w:t>
      </w:r>
      <w:r>
        <w:rPr>
          <w:color w:val="221F1F"/>
          <w:spacing w:val="3"/>
        </w:rPr>
        <w:t xml:space="preserve"> </w:t>
      </w:r>
      <w:r>
        <w:rPr>
          <w:color w:val="221F1F"/>
        </w:rPr>
        <w:t>swim.</w:t>
      </w:r>
      <w:r>
        <w:rPr>
          <w:color w:val="221F1F"/>
          <w:spacing w:val="7"/>
        </w:rPr>
        <w:t xml:space="preserve"> </w:t>
      </w:r>
      <w:r>
        <w:rPr>
          <w:color w:val="221F1F"/>
        </w:rPr>
        <w:t>I</w:t>
      </w:r>
      <w:r>
        <w:rPr>
          <w:color w:val="221F1F"/>
          <w:spacing w:val="3"/>
        </w:rPr>
        <w:t xml:space="preserve"> </w:t>
      </w:r>
      <w:r>
        <w:rPr>
          <w:color w:val="221F1F"/>
        </w:rPr>
        <w:t>don’t</w:t>
      </w:r>
      <w:r>
        <w:rPr>
          <w:color w:val="221F1F"/>
          <w:spacing w:val="8"/>
        </w:rPr>
        <w:t xml:space="preserve"> </w:t>
      </w:r>
      <w:r>
        <w:rPr>
          <w:color w:val="221F1F"/>
        </w:rPr>
        <w:t>like</w:t>
      </w:r>
      <w:r>
        <w:rPr>
          <w:color w:val="221F1F"/>
          <w:spacing w:val="-67"/>
        </w:rPr>
        <w:t xml:space="preserve"> </w:t>
      </w:r>
      <w:r>
        <w:rPr>
          <w:color w:val="221F1F"/>
        </w:rPr>
        <w:t>porridge.).</w:t>
      </w:r>
    </w:p>
    <w:p w:rsidR="003D5CE3" w:rsidRDefault="00C85A18">
      <w:pPr>
        <w:pStyle w:val="a3"/>
        <w:tabs>
          <w:tab w:val="left" w:pos="3228"/>
          <w:tab w:val="left" w:pos="3621"/>
          <w:tab w:val="left" w:pos="5828"/>
          <w:tab w:val="left" w:pos="6960"/>
          <w:tab w:val="left" w:pos="7353"/>
          <w:tab w:val="left" w:pos="9166"/>
        </w:tabs>
        <w:ind w:right="1003"/>
        <w:jc w:val="left"/>
      </w:pPr>
      <w:r>
        <w:rPr>
          <w:color w:val="221F1F"/>
          <w:spacing w:val="-2"/>
        </w:rPr>
        <w:t xml:space="preserve">Побудительные </w:t>
      </w:r>
      <w:r>
        <w:rPr>
          <w:color w:val="221F1F"/>
          <w:spacing w:val="-1"/>
        </w:rPr>
        <w:t>предложения в утвердительной форме (Come in, please.).</w:t>
      </w:r>
      <w:r>
        <w:rPr>
          <w:color w:val="221F1F"/>
        </w:rPr>
        <w:t xml:space="preserve"> Глаголы</w:t>
      </w:r>
      <w:r>
        <w:rPr>
          <w:color w:val="221F1F"/>
          <w:spacing w:val="44"/>
        </w:rPr>
        <w:t xml:space="preserve"> </w:t>
      </w:r>
      <w:r>
        <w:rPr>
          <w:color w:val="221F1F"/>
        </w:rPr>
        <w:t>в</w:t>
      </w:r>
      <w:r>
        <w:rPr>
          <w:color w:val="221F1F"/>
          <w:spacing w:val="41"/>
        </w:rPr>
        <w:t xml:space="preserve"> </w:t>
      </w:r>
      <w:r>
        <w:rPr>
          <w:color w:val="221F1F"/>
        </w:rPr>
        <w:t>Present</w:t>
      </w:r>
      <w:r>
        <w:rPr>
          <w:color w:val="221F1F"/>
          <w:spacing w:val="43"/>
        </w:rPr>
        <w:t xml:space="preserve"> </w:t>
      </w:r>
      <w:r>
        <w:rPr>
          <w:color w:val="221F1F"/>
        </w:rPr>
        <w:t>Simple</w:t>
      </w:r>
      <w:r>
        <w:rPr>
          <w:color w:val="221F1F"/>
          <w:spacing w:val="46"/>
        </w:rPr>
        <w:t xml:space="preserve"> </w:t>
      </w:r>
      <w:r>
        <w:rPr>
          <w:color w:val="221F1F"/>
        </w:rPr>
        <w:t>Tense</w:t>
      </w:r>
      <w:r>
        <w:rPr>
          <w:color w:val="221F1F"/>
          <w:spacing w:val="45"/>
        </w:rPr>
        <w:t xml:space="preserve"> </w:t>
      </w:r>
      <w:r>
        <w:rPr>
          <w:color w:val="221F1F"/>
        </w:rPr>
        <w:t>в</w:t>
      </w:r>
      <w:r>
        <w:rPr>
          <w:color w:val="221F1F"/>
          <w:spacing w:val="41"/>
        </w:rPr>
        <w:t xml:space="preserve"> </w:t>
      </w:r>
      <w:r>
        <w:rPr>
          <w:color w:val="221F1F"/>
        </w:rPr>
        <w:t>повествовательных</w:t>
      </w:r>
      <w:r>
        <w:rPr>
          <w:color w:val="221F1F"/>
          <w:spacing w:val="41"/>
        </w:rPr>
        <w:t xml:space="preserve"> </w:t>
      </w:r>
      <w:r>
        <w:rPr>
          <w:color w:val="221F1F"/>
        </w:rPr>
        <w:t>(утвер-</w:t>
      </w:r>
      <w:r>
        <w:rPr>
          <w:color w:val="221F1F"/>
          <w:spacing w:val="47"/>
        </w:rPr>
        <w:t xml:space="preserve"> </w:t>
      </w:r>
      <w:r>
        <w:rPr>
          <w:color w:val="221F1F"/>
        </w:rPr>
        <w:t>дительных</w:t>
      </w:r>
      <w:r>
        <w:rPr>
          <w:color w:val="221F1F"/>
          <w:spacing w:val="42"/>
        </w:rPr>
        <w:t xml:space="preserve"> </w:t>
      </w:r>
      <w:r>
        <w:rPr>
          <w:color w:val="221F1F"/>
        </w:rPr>
        <w:t>и</w:t>
      </w:r>
      <w:r>
        <w:rPr>
          <w:color w:val="221F1F"/>
          <w:spacing w:val="-67"/>
        </w:rPr>
        <w:t xml:space="preserve"> </w:t>
      </w:r>
      <w:r>
        <w:rPr>
          <w:color w:val="221F1F"/>
        </w:rPr>
        <w:t>отрицательных)</w:t>
      </w:r>
      <w:r>
        <w:rPr>
          <w:color w:val="221F1F"/>
        </w:rPr>
        <w:tab/>
        <w:t>и</w:t>
      </w:r>
      <w:r>
        <w:rPr>
          <w:color w:val="221F1F"/>
        </w:rPr>
        <w:tab/>
        <w:t>вопросительных</w:t>
      </w:r>
      <w:r>
        <w:rPr>
          <w:color w:val="221F1F"/>
        </w:rPr>
        <w:tab/>
        <w:t>(общий</w:t>
      </w:r>
      <w:r>
        <w:rPr>
          <w:color w:val="221F1F"/>
        </w:rPr>
        <w:tab/>
        <w:t>и</w:t>
      </w:r>
      <w:r>
        <w:rPr>
          <w:color w:val="221F1F"/>
        </w:rPr>
        <w:tab/>
        <w:t>специальный</w:t>
      </w:r>
      <w:r>
        <w:rPr>
          <w:color w:val="221F1F"/>
        </w:rPr>
        <w:tab/>
        <w:t>вопросы)</w:t>
      </w:r>
      <w:r>
        <w:rPr>
          <w:color w:val="221F1F"/>
          <w:spacing w:val="-67"/>
        </w:rPr>
        <w:t xml:space="preserve"> </w:t>
      </w:r>
      <w:r>
        <w:rPr>
          <w:color w:val="221F1F"/>
        </w:rPr>
        <w:t>предложениях.</w:t>
      </w:r>
    </w:p>
    <w:p w:rsidR="003D5CE3" w:rsidRPr="00C85A18" w:rsidRDefault="00C85A18">
      <w:pPr>
        <w:pStyle w:val="a3"/>
        <w:spacing w:before="3"/>
        <w:ind w:right="874"/>
        <w:jc w:val="left"/>
        <w:rPr>
          <w:lang w:val="en-US"/>
        </w:rPr>
      </w:pPr>
      <w:r>
        <w:rPr>
          <w:color w:val="221F1F"/>
          <w:w w:val="105"/>
        </w:rPr>
        <w:t>Глагольная</w:t>
      </w:r>
      <w:r w:rsidRPr="00C85A18">
        <w:rPr>
          <w:color w:val="221F1F"/>
          <w:spacing w:val="8"/>
          <w:w w:val="105"/>
          <w:lang w:val="en-US"/>
        </w:rPr>
        <w:t xml:space="preserve"> </w:t>
      </w:r>
      <w:r>
        <w:rPr>
          <w:color w:val="221F1F"/>
          <w:w w:val="105"/>
        </w:rPr>
        <w:t>конструкция</w:t>
      </w:r>
      <w:r w:rsidRPr="00C85A18">
        <w:rPr>
          <w:color w:val="221F1F"/>
          <w:spacing w:val="3"/>
          <w:w w:val="105"/>
          <w:lang w:val="en-US"/>
        </w:rPr>
        <w:t xml:space="preserve"> </w:t>
      </w:r>
      <w:r w:rsidRPr="00C85A18">
        <w:rPr>
          <w:color w:val="221F1F"/>
          <w:w w:val="105"/>
          <w:lang w:val="en-US"/>
        </w:rPr>
        <w:t>have</w:t>
      </w:r>
      <w:r w:rsidRPr="00C85A18">
        <w:rPr>
          <w:color w:val="221F1F"/>
          <w:spacing w:val="2"/>
          <w:w w:val="105"/>
          <w:lang w:val="en-US"/>
        </w:rPr>
        <w:t xml:space="preserve"> </w:t>
      </w:r>
      <w:r w:rsidRPr="00C85A18">
        <w:rPr>
          <w:color w:val="221F1F"/>
          <w:w w:val="105"/>
          <w:lang w:val="en-US"/>
        </w:rPr>
        <w:t>got</w:t>
      </w:r>
      <w:r w:rsidRPr="00C85A18">
        <w:rPr>
          <w:color w:val="221F1F"/>
          <w:spacing w:val="2"/>
          <w:w w:val="105"/>
          <w:lang w:val="en-US"/>
        </w:rPr>
        <w:t xml:space="preserve"> </w:t>
      </w:r>
      <w:r w:rsidRPr="00C85A18">
        <w:rPr>
          <w:color w:val="221F1F"/>
          <w:w w:val="105"/>
          <w:lang w:val="en-US"/>
        </w:rPr>
        <w:t>(I’ve</w:t>
      </w:r>
      <w:r w:rsidRPr="00C85A18">
        <w:rPr>
          <w:color w:val="221F1F"/>
          <w:spacing w:val="3"/>
          <w:w w:val="105"/>
          <w:lang w:val="en-US"/>
        </w:rPr>
        <w:t xml:space="preserve"> </w:t>
      </w:r>
      <w:r w:rsidRPr="00C85A18">
        <w:rPr>
          <w:color w:val="221F1F"/>
          <w:w w:val="105"/>
          <w:lang w:val="en-US"/>
        </w:rPr>
        <w:t>got</w:t>
      </w:r>
      <w:r w:rsidRPr="00C85A18">
        <w:rPr>
          <w:color w:val="221F1F"/>
          <w:spacing w:val="1"/>
          <w:w w:val="105"/>
          <w:lang w:val="en-US"/>
        </w:rPr>
        <w:t xml:space="preserve"> </w:t>
      </w:r>
      <w:r w:rsidRPr="00C85A18">
        <w:rPr>
          <w:color w:val="221F1F"/>
          <w:w w:val="105"/>
          <w:lang w:val="en-US"/>
        </w:rPr>
        <w:t>a</w:t>
      </w:r>
      <w:r w:rsidRPr="00C85A18">
        <w:rPr>
          <w:color w:val="221F1F"/>
          <w:spacing w:val="2"/>
          <w:w w:val="105"/>
          <w:lang w:val="en-US"/>
        </w:rPr>
        <w:t xml:space="preserve"> </w:t>
      </w:r>
      <w:r w:rsidRPr="00C85A18">
        <w:rPr>
          <w:color w:val="221F1F"/>
          <w:w w:val="105"/>
          <w:lang w:val="en-US"/>
        </w:rPr>
        <w:t>cat.</w:t>
      </w:r>
      <w:r w:rsidRPr="00C85A18">
        <w:rPr>
          <w:color w:val="221F1F"/>
          <w:spacing w:val="6"/>
          <w:w w:val="105"/>
          <w:lang w:val="en-US"/>
        </w:rPr>
        <w:t xml:space="preserve"> </w:t>
      </w:r>
      <w:r w:rsidRPr="00C85A18">
        <w:rPr>
          <w:color w:val="221F1F"/>
          <w:w w:val="105"/>
          <w:lang w:val="en-US"/>
        </w:rPr>
        <w:t>He’s/She’s</w:t>
      </w:r>
      <w:r w:rsidRPr="00C85A18">
        <w:rPr>
          <w:color w:val="221F1F"/>
          <w:spacing w:val="10"/>
          <w:w w:val="105"/>
          <w:lang w:val="en-US"/>
        </w:rPr>
        <w:t xml:space="preserve"> </w:t>
      </w:r>
      <w:r w:rsidRPr="00C85A18">
        <w:rPr>
          <w:color w:val="221F1F"/>
          <w:w w:val="105"/>
          <w:lang w:val="en-US"/>
        </w:rPr>
        <w:t>got</w:t>
      </w:r>
      <w:r w:rsidRPr="00C85A18">
        <w:rPr>
          <w:color w:val="221F1F"/>
          <w:spacing w:val="-3"/>
          <w:w w:val="105"/>
          <w:lang w:val="en-US"/>
        </w:rPr>
        <w:t xml:space="preserve"> </w:t>
      </w:r>
      <w:r w:rsidRPr="00C85A18">
        <w:rPr>
          <w:color w:val="221F1F"/>
          <w:w w:val="105"/>
          <w:lang w:val="en-US"/>
        </w:rPr>
        <w:t>a</w:t>
      </w:r>
      <w:r w:rsidRPr="00C85A18">
        <w:rPr>
          <w:color w:val="221F1F"/>
          <w:spacing w:val="-3"/>
          <w:w w:val="105"/>
          <w:lang w:val="en-US"/>
        </w:rPr>
        <w:t xml:space="preserve"> </w:t>
      </w:r>
      <w:r w:rsidRPr="00C85A18">
        <w:rPr>
          <w:color w:val="221F1F"/>
          <w:w w:val="105"/>
          <w:lang w:val="en-US"/>
        </w:rPr>
        <w:t>cat.</w:t>
      </w:r>
      <w:r w:rsidRPr="00C85A18">
        <w:rPr>
          <w:color w:val="221F1F"/>
          <w:spacing w:val="-2"/>
          <w:w w:val="105"/>
          <w:lang w:val="en-US"/>
        </w:rPr>
        <w:t xml:space="preserve"> </w:t>
      </w:r>
      <w:r w:rsidRPr="00C85A18">
        <w:rPr>
          <w:color w:val="221F1F"/>
          <w:w w:val="105"/>
          <w:lang w:val="en-US"/>
        </w:rPr>
        <w:t>Have</w:t>
      </w:r>
      <w:r w:rsidRPr="00C85A18">
        <w:rPr>
          <w:color w:val="221F1F"/>
          <w:spacing w:val="-70"/>
          <w:w w:val="105"/>
          <w:lang w:val="en-US"/>
        </w:rPr>
        <w:t xml:space="preserve"> </w:t>
      </w:r>
      <w:r w:rsidRPr="00C85A18">
        <w:rPr>
          <w:color w:val="221F1F"/>
          <w:lang w:val="en-US"/>
        </w:rPr>
        <w:t>you</w:t>
      </w:r>
      <w:r w:rsidRPr="00C85A18">
        <w:rPr>
          <w:color w:val="221F1F"/>
          <w:spacing w:val="-9"/>
          <w:lang w:val="en-US"/>
        </w:rPr>
        <w:t xml:space="preserve"> </w:t>
      </w:r>
      <w:r w:rsidRPr="00C85A18">
        <w:rPr>
          <w:color w:val="221F1F"/>
          <w:lang w:val="en-US"/>
        </w:rPr>
        <w:t>got</w:t>
      </w:r>
      <w:r w:rsidRPr="00C85A18">
        <w:rPr>
          <w:color w:val="221F1F"/>
          <w:spacing w:val="-7"/>
          <w:lang w:val="en-US"/>
        </w:rPr>
        <w:t xml:space="preserve"> </w:t>
      </w:r>
      <w:r w:rsidRPr="00C85A18">
        <w:rPr>
          <w:color w:val="221F1F"/>
          <w:lang w:val="en-US"/>
        </w:rPr>
        <w:t>a</w:t>
      </w:r>
      <w:r w:rsidRPr="00C85A18">
        <w:rPr>
          <w:color w:val="221F1F"/>
          <w:spacing w:val="-7"/>
          <w:lang w:val="en-US"/>
        </w:rPr>
        <w:t xml:space="preserve"> </w:t>
      </w:r>
      <w:r w:rsidRPr="00C85A18">
        <w:rPr>
          <w:color w:val="221F1F"/>
          <w:lang w:val="en-US"/>
        </w:rPr>
        <w:t>cat?</w:t>
      </w:r>
      <w:r w:rsidRPr="00C85A18">
        <w:rPr>
          <w:color w:val="221F1F"/>
          <w:spacing w:val="-6"/>
          <w:lang w:val="en-US"/>
        </w:rPr>
        <w:t xml:space="preserve"> </w:t>
      </w:r>
      <w:r w:rsidRPr="00C85A18">
        <w:rPr>
          <w:color w:val="221F1F"/>
          <w:lang w:val="en-US"/>
        </w:rPr>
        <w:t>—</w:t>
      </w:r>
      <w:r w:rsidRPr="00C85A18">
        <w:rPr>
          <w:color w:val="221F1F"/>
          <w:spacing w:val="-6"/>
          <w:lang w:val="en-US"/>
        </w:rPr>
        <w:t xml:space="preserve"> </w:t>
      </w:r>
      <w:r w:rsidRPr="00C85A18">
        <w:rPr>
          <w:color w:val="221F1F"/>
          <w:lang w:val="en-US"/>
        </w:rPr>
        <w:t>Yes,</w:t>
      </w:r>
      <w:r w:rsidRPr="00C85A18">
        <w:rPr>
          <w:color w:val="221F1F"/>
          <w:spacing w:val="-7"/>
          <w:lang w:val="en-US"/>
        </w:rPr>
        <w:t xml:space="preserve"> </w:t>
      </w:r>
      <w:r w:rsidRPr="00C85A18">
        <w:rPr>
          <w:color w:val="221F1F"/>
          <w:lang w:val="en-US"/>
        </w:rPr>
        <w:t>I</w:t>
      </w:r>
      <w:r w:rsidRPr="00C85A18">
        <w:rPr>
          <w:color w:val="221F1F"/>
          <w:spacing w:val="-4"/>
          <w:lang w:val="en-US"/>
        </w:rPr>
        <w:t xml:space="preserve"> </w:t>
      </w:r>
      <w:r w:rsidRPr="00C85A18">
        <w:rPr>
          <w:color w:val="221F1F"/>
          <w:lang w:val="en-US"/>
        </w:rPr>
        <w:t>have./No,</w:t>
      </w:r>
      <w:r w:rsidRPr="00C85A18">
        <w:rPr>
          <w:color w:val="221F1F"/>
          <w:spacing w:val="-8"/>
          <w:lang w:val="en-US"/>
        </w:rPr>
        <w:t xml:space="preserve"> </w:t>
      </w:r>
      <w:r w:rsidRPr="00C85A18">
        <w:rPr>
          <w:color w:val="221F1F"/>
          <w:lang w:val="en-US"/>
        </w:rPr>
        <w:t>I</w:t>
      </w:r>
      <w:r w:rsidRPr="00C85A18">
        <w:rPr>
          <w:color w:val="221F1F"/>
          <w:spacing w:val="-9"/>
          <w:lang w:val="en-US"/>
        </w:rPr>
        <w:t xml:space="preserve"> </w:t>
      </w:r>
      <w:r w:rsidRPr="00C85A18">
        <w:rPr>
          <w:color w:val="221F1F"/>
          <w:lang w:val="en-US"/>
        </w:rPr>
        <w:t>haven’t.</w:t>
      </w:r>
      <w:r w:rsidRPr="00C85A18">
        <w:rPr>
          <w:color w:val="221F1F"/>
          <w:spacing w:val="-7"/>
          <w:lang w:val="en-US"/>
        </w:rPr>
        <w:t xml:space="preserve"> </w:t>
      </w:r>
      <w:r w:rsidRPr="00C85A18">
        <w:rPr>
          <w:color w:val="221F1F"/>
          <w:lang w:val="en-US"/>
        </w:rPr>
        <w:t>What</w:t>
      </w:r>
      <w:r w:rsidRPr="00C85A18">
        <w:rPr>
          <w:color w:val="221F1F"/>
          <w:spacing w:val="10"/>
          <w:lang w:val="en-US"/>
        </w:rPr>
        <w:t xml:space="preserve"> </w:t>
      </w:r>
      <w:r w:rsidRPr="00C85A18">
        <w:rPr>
          <w:color w:val="221F1F"/>
          <w:lang w:val="en-US"/>
        </w:rPr>
        <w:t>have</w:t>
      </w:r>
      <w:r w:rsidRPr="00C85A18">
        <w:rPr>
          <w:color w:val="221F1F"/>
          <w:spacing w:val="13"/>
          <w:lang w:val="en-US"/>
        </w:rPr>
        <w:t xml:space="preserve"> </w:t>
      </w:r>
      <w:r w:rsidRPr="00C85A18">
        <w:rPr>
          <w:color w:val="221F1F"/>
          <w:lang w:val="en-US"/>
        </w:rPr>
        <w:t>you</w:t>
      </w:r>
      <w:r w:rsidRPr="00C85A18">
        <w:rPr>
          <w:color w:val="221F1F"/>
          <w:spacing w:val="11"/>
          <w:lang w:val="en-US"/>
        </w:rPr>
        <w:t xml:space="preserve"> </w:t>
      </w:r>
      <w:r w:rsidRPr="00C85A18">
        <w:rPr>
          <w:color w:val="221F1F"/>
          <w:lang w:val="en-US"/>
        </w:rPr>
        <w:t>got?).</w:t>
      </w:r>
    </w:p>
    <w:p w:rsidR="003D5CE3" w:rsidRDefault="00C85A18">
      <w:pPr>
        <w:pStyle w:val="a3"/>
        <w:spacing w:line="242" w:lineRule="auto"/>
        <w:ind w:right="1006"/>
      </w:pPr>
      <w:r>
        <w:rPr>
          <w:color w:val="221F1F"/>
        </w:rPr>
        <w:t>Модальный</w:t>
      </w:r>
      <w:r>
        <w:rPr>
          <w:color w:val="221F1F"/>
          <w:spacing w:val="1"/>
        </w:rPr>
        <w:t xml:space="preserve"> </w:t>
      </w:r>
      <w:r>
        <w:rPr>
          <w:color w:val="221F1F"/>
        </w:rPr>
        <w:t>глагол</w:t>
      </w:r>
      <w:r>
        <w:rPr>
          <w:color w:val="221F1F"/>
          <w:spacing w:val="1"/>
        </w:rPr>
        <w:t xml:space="preserve"> </w:t>
      </w:r>
      <w:r>
        <w:rPr>
          <w:color w:val="221F1F"/>
        </w:rPr>
        <w:t>can:</w:t>
      </w:r>
      <w:r>
        <w:rPr>
          <w:color w:val="221F1F"/>
          <w:spacing w:val="1"/>
        </w:rPr>
        <w:t xml:space="preserve"> </w:t>
      </w:r>
      <w:r>
        <w:rPr>
          <w:color w:val="221F1F"/>
        </w:rPr>
        <w:t>для</w:t>
      </w:r>
      <w:r>
        <w:rPr>
          <w:color w:val="221F1F"/>
          <w:spacing w:val="1"/>
        </w:rPr>
        <w:t xml:space="preserve"> </w:t>
      </w:r>
      <w:r>
        <w:rPr>
          <w:color w:val="221F1F"/>
        </w:rPr>
        <w:t>выражения</w:t>
      </w:r>
      <w:r>
        <w:rPr>
          <w:color w:val="221F1F"/>
          <w:spacing w:val="1"/>
        </w:rPr>
        <w:t xml:space="preserve"> </w:t>
      </w:r>
      <w:r>
        <w:rPr>
          <w:color w:val="221F1F"/>
        </w:rPr>
        <w:t>умения</w:t>
      </w:r>
      <w:r>
        <w:rPr>
          <w:color w:val="221F1F"/>
          <w:spacing w:val="1"/>
        </w:rPr>
        <w:t xml:space="preserve"> </w:t>
      </w:r>
      <w:r>
        <w:rPr>
          <w:color w:val="221F1F"/>
        </w:rPr>
        <w:t>(I</w:t>
      </w:r>
      <w:r>
        <w:rPr>
          <w:color w:val="221F1F"/>
          <w:spacing w:val="1"/>
        </w:rPr>
        <w:t xml:space="preserve"> </w:t>
      </w:r>
      <w:r>
        <w:rPr>
          <w:color w:val="221F1F"/>
        </w:rPr>
        <w:t>can</w:t>
      </w:r>
      <w:r>
        <w:rPr>
          <w:color w:val="221F1F"/>
          <w:spacing w:val="1"/>
        </w:rPr>
        <w:t xml:space="preserve"> </w:t>
      </w:r>
      <w:r>
        <w:rPr>
          <w:color w:val="221F1F"/>
        </w:rPr>
        <w:t>play</w:t>
      </w:r>
      <w:r>
        <w:rPr>
          <w:color w:val="221F1F"/>
          <w:spacing w:val="1"/>
        </w:rPr>
        <w:t xml:space="preserve"> </w:t>
      </w:r>
      <w:r>
        <w:rPr>
          <w:color w:val="221F1F"/>
        </w:rPr>
        <w:t>tennis.)</w:t>
      </w:r>
      <w:r>
        <w:rPr>
          <w:color w:val="221F1F"/>
          <w:spacing w:val="1"/>
        </w:rPr>
        <w:t xml:space="preserve"> </w:t>
      </w:r>
      <w:r>
        <w:rPr>
          <w:color w:val="221F1F"/>
        </w:rPr>
        <w:t>и</w:t>
      </w:r>
      <w:r>
        <w:rPr>
          <w:color w:val="221F1F"/>
          <w:spacing w:val="1"/>
        </w:rPr>
        <w:t xml:space="preserve"> </w:t>
      </w:r>
      <w:r>
        <w:rPr>
          <w:color w:val="221F1F"/>
        </w:rPr>
        <w:t>отсутствия умения (I can’t play chess.); для получения разрешения (Can I go</w:t>
      </w:r>
      <w:r>
        <w:rPr>
          <w:color w:val="221F1F"/>
          <w:spacing w:val="1"/>
        </w:rPr>
        <w:t xml:space="preserve"> </w:t>
      </w:r>
      <w:r>
        <w:rPr>
          <w:color w:val="221F1F"/>
        </w:rPr>
        <w:t>out?).</w:t>
      </w:r>
    </w:p>
    <w:p w:rsidR="003D5CE3" w:rsidRDefault="00C85A18">
      <w:pPr>
        <w:pStyle w:val="a3"/>
        <w:tabs>
          <w:tab w:val="left" w:pos="3302"/>
          <w:tab w:val="left" w:pos="5660"/>
          <w:tab w:val="left" w:pos="6198"/>
          <w:tab w:val="left" w:pos="7548"/>
          <w:tab w:val="left" w:pos="8887"/>
          <w:tab w:val="left" w:pos="9401"/>
        </w:tabs>
        <w:spacing w:before="61"/>
        <w:ind w:right="843"/>
        <w:jc w:val="left"/>
      </w:pPr>
      <w:r>
        <w:rPr>
          <w:color w:val="221F1F"/>
        </w:rPr>
        <w:t>Определённый,</w:t>
      </w:r>
      <w:r>
        <w:rPr>
          <w:color w:val="221F1F"/>
        </w:rPr>
        <w:tab/>
        <w:t>неопределённый</w:t>
      </w:r>
      <w:r>
        <w:rPr>
          <w:color w:val="221F1F"/>
        </w:rPr>
        <w:tab/>
        <w:t>и</w:t>
      </w:r>
      <w:r>
        <w:rPr>
          <w:color w:val="221F1F"/>
        </w:rPr>
        <w:tab/>
        <w:t>нулевой</w:t>
      </w:r>
      <w:r>
        <w:rPr>
          <w:color w:val="221F1F"/>
        </w:rPr>
        <w:tab/>
        <w:t>артикли</w:t>
      </w:r>
      <w:r>
        <w:rPr>
          <w:color w:val="221F1F"/>
        </w:rPr>
        <w:tab/>
        <w:t>c</w:t>
      </w:r>
      <w:r>
        <w:rPr>
          <w:color w:val="221F1F"/>
        </w:rPr>
        <w:tab/>
      </w:r>
      <w:r>
        <w:rPr>
          <w:color w:val="221F1F"/>
          <w:spacing w:val="-2"/>
        </w:rPr>
        <w:t>именами</w:t>
      </w:r>
      <w:r>
        <w:rPr>
          <w:color w:val="221F1F"/>
          <w:spacing w:val="-67"/>
        </w:rPr>
        <w:t xml:space="preserve"> </w:t>
      </w:r>
      <w:r>
        <w:rPr>
          <w:color w:val="221F1F"/>
        </w:rPr>
        <w:t>существительными</w:t>
      </w:r>
      <w:r>
        <w:rPr>
          <w:color w:val="221F1F"/>
          <w:spacing w:val="-1"/>
        </w:rPr>
        <w:t xml:space="preserve"> </w:t>
      </w:r>
      <w:r>
        <w:rPr>
          <w:color w:val="221F1F"/>
        </w:rPr>
        <w:t>(наиболее</w:t>
      </w:r>
      <w:r>
        <w:rPr>
          <w:color w:val="221F1F"/>
          <w:spacing w:val="1"/>
        </w:rPr>
        <w:t xml:space="preserve"> </w:t>
      </w:r>
      <w:r>
        <w:rPr>
          <w:color w:val="221F1F"/>
        </w:rPr>
        <w:t>распространённые</w:t>
      </w:r>
      <w:r>
        <w:rPr>
          <w:color w:val="221F1F"/>
          <w:spacing w:val="1"/>
        </w:rPr>
        <w:t xml:space="preserve"> </w:t>
      </w:r>
      <w:r>
        <w:rPr>
          <w:color w:val="221F1F"/>
        </w:rPr>
        <w:t>случаи).</w:t>
      </w:r>
    </w:p>
    <w:p w:rsidR="003D5CE3" w:rsidRDefault="00C85A18">
      <w:pPr>
        <w:pStyle w:val="a3"/>
        <w:tabs>
          <w:tab w:val="left" w:pos="3331"/>
          <w:tab w:val="left" w:pos="3786"/>
          <w:tab w:val="left" w:pos="5790"/>
          <w:tab w:val="left" w:pos="6695"/>
          <w:tab w:val="left" w:pos="8954"/>
        </w:tabs>
        <w:ind w:right="1011"/>
        <w:jc w:val="left"/>
      </w:pPr>
      <w:r>
        <w:rPr>
          <w:color w:val="221F1F"/>
          <w:w w:val="95"/>
        </w:rPr>
        <w:t>Существительные</w:t>
      </w:r>
      <w:r>
        <w:rPr>
          <w:color w:val="221F1F"/>
          <w:w w:val="95"/>
        </w:rPr>
        <w:tab/>
      </w:r>
      <w:r>
        <w:rPr>
          <w:color w:val="221F1F"/>
        </w:rPr>
        <w:t>во</w:t>
      </w:r>
      <w:r>
        <w:rPr>
          <w:color w:val="221F1F"/>
        </w:rPr>
        <w:tab/>
      </w:r>
      <w:r>
        <w:rPr>
          <w:color w:val="221F1F"/>
          <w:w w:val="95"/>
        </w:rPr>
        <w:t>множественном</w:t>
      </w:r>
      <w:r>
        <w:rPr>
          <w:color w:val="221F1F"/>
          <w:w w:val="95"/>
        </w:rPr>
        <w:tab/>
      </w:r>
      <w:r>
        <w:rPr>
          <w:color w:val="221F1F"/>
        </w:rPr>
        <w:t>числе,</w:t>
      </w:r>
      <w:r>
        <w:rPr>
          <w:color w:val="221F1F"/>
        </w:rPr>
        <w:tab/>
      </w:r>
      <w:r>
        <w:rPr>
          <w:color w:val="221F1F"/>
          <w:w w:val="95"/>
        </w:rPr>
        <w:t>образованные</w:t>
      </w:r>
      <w:r>
        <w:rPr>
          <w:color w:val="221F1F"/>
          <w:spacing w:val="117"/>
        </w:rPr>
        <w:t xml:space="preserve"> </w:t>
      </w:r>
      <w:r>
        <w:rPr>
          <w:color w:val="221F1F"/>
          <w:w w:val="95"/>
        </w:rPr>
        <w:t>по</w:t>
      </w:r>
      <w:r>
        <w:rPr>
          <w:color w:val="221F1F"/>
          <w:w w:val="95"/>
        </w:rPr>
        <w:tab/>
      </w:r>
      <w:r>
        <w:rPr>
          <w:color w:val="221F1F"/>
        </w:rPr>
        <w:t>правилу</w:t>
      </w:r>
      <w:r>
        <w:rPr>
          <w:color w:val="221F1F"/>
          <w:spacing w:val="46"/>
        </w:rPr>
        <w:t xml:space="preserve"> </w:t>
      </w:r>
      <w:r>
        <w:rPr>
          <w:color w:val="221F1F"/>
        </w:rPr>
        <w:t>и</w:t>
      </w:r>
      <w:r>
        <w:rPr>
          <w:color w:val="221F1F"/>
          <w:spacing w:val="-67"/>
        </w:rPr>
        <w:t xml:space="preserve"> </w:t>
      </w:r>
      <w:r>
        <w:rPr>
          <w:color w:val="221F1F"/>
        </w:rPr>
        <w:t>исключения</w:t>
      </w:r>
      <w:r>
        <w:rPr>
          <w:color w:val="221F1F"/>
          <w:spacing w:val="-2"/>
        </w:rPr>
        <w:t xml:space="preserve"> </w:t>
      </w:r>
      <w:r>
        <w:rPr>
          <w:color w:val="221F1F"/>
        </w:rPr>
        <w:t>(a</w:t>
      </w:r>
      <w:r>
        <w:rPr>
          <w:color w:val="221F1F"/>
          <w:spacing w:val="-3"/>
        </w:rPr>
        <w:t xml:space="preserve"> </w:t>
      </w:r>
      <w:r>
        <w:rPr>
          <w:color w:val="221F1F"/>
        </w:rPr>
        <w:t>book</w:t>
      </w:r>
      <w:r>
        <w:rPr>
          <w:color w:val="221F1F"/>
          <w:spacing w:val="-3"/>
        </w:rPr>
        <w:t xml:space="preserve"> </w:t>
      </w:r>
      <w:r>
        <w:rPr>
          <w:color w:val="221F1F"/>
        </w:rPr>
        <w:t>—</w:t>
      </w:r>
      <w:r>
        <w:rPr>
          <w:color w:val="221F1F"/>
          <w:spacing w:val="-4"/>
        </w:rPr>
        <w:t xml:space="preserve"> </w:t>
      </w:r>
      <w:r>
        <w:rPr>
          <w:color w:val="221F1F"/>
        </w:rPr>
        <w:t>books;</w:t>
      </w:r>
      <w:r>
        <w:rPr>
          <w:color w:val="221F1F"/>
          <w:spacing w:val="-3"/>
        </w:rPr>
        <w:t xml:space="preserve"> </w:t>
      </w:r>
      <w:r>
        <w:rPr>
          <w:color w:val="221F1F"/>
        </w:rPr>
        <w:t>a</w:t>
      </w:r>
      <w:r>
        <w:rPr>
          <w:color w:val="221F1F"/>
          <w:spacing w:val="2"/>
        </w:rPr>
        <w:t xml:space="preserve"> </w:t>
      </w:r>
      <w:r>
        <w:rPr>
          <w:color w:val="221F1F"/>
        </w:rPr>
        <w:t>man</w:t>
      </w:r>
      <w:r>
        <w:rPr>
          <w:color w:val="221F1F"/>
          <w:spacing w:val="-9"/>
        </w:rPr>
        <w:t xml:space="preserve"> </w:t>
      </w:r>
      <w:r>
        <w:rPr>
          <w:color w:val="221F1F"/>
        </w:rPr>
        <w:t>—</w:t>
      </w:r>
      <w:r>
        <w:rPr>
          <w:color w:val="221F1F"/>
          <w:spacing w:val="2"/>
        </w:rPr>
        <w:t xml:space="preserve"> </w:t>
      </w:r>
      <w:r>
        <w:rPr>
          <w:color w:val="221F1F"/>
        </w:rPr>
        <w:t>men).</w:t>
      </w:r>
    </w:p>
    <w:p w:rsidR="003D5CE3" w:rsidRDefault="00C85A18">
      <w:pPr>
        <w:pStyle w:val="a3"/>
        <w:tabs>
          <w:tab w:val="left" w:pos="2308"/>
          <w:tab w:val="left" w:pos="4162"/>
          <w:tab w:val="left" w:pos="4704"/>
          <w:tab w:val="left" w:pos="5481"/>
          <w:tab w:val="left" w:pos="6785"/>
          <w:tab w:val="left" w:pos="7471"/>
          <w:tab w:val="left" w:pos="8402"/>
        </w:tabs>
        <w:ind w:right="855"/>
        <w:jc w:val="left"/>
      </w:pPr>
      <w:r>
        <w:rPr>
          <w:color w:val="221F1F"/>
        </w:rPr>
        <w:t>Личные</w:t>
      </w:r>
      <w:r w:rsidRPr="00C85A18">
        <w:rPr>
          <w:color w:val="221F1F"/>
          <w:lang w:val="en-US"/>
        </w:rPr>
        <w:tab/>
      </w:r>
      <w:r>
        <w:rPr>
          <w:color w:val="221F1F"/>
        </w:rPr>
        <w:t>местоимения</w:t>
      </w:r>
      <w:r w:rsidRPr="00C85A18">
        <w:rPr>
          <w:color w:val="221F1F"/>
          <w:lang w:val="en-US"/>
        </w:rPr>
        <w:tab/>
        <w:t>(I,</w:t>
      </w:r>
      <w:r w:rsidRPr="00C85A18">
        <w:rPr>
          <w:color w:val="221F1F"/>
          <w:lang w:val="en-US"/>
        </w:rPr>
        <w:tab/>
        <w:t>you,</w:t>
      </w:r>
      <w:r w:rsidRPr="00C85A18">
        <w:rPr>
          <w:color w:val="221F1F"/>
          <w:lang w:val="en-US"/>
        </w:rPr>
        <w:tab/>
        <w:t>he/she/it,</w:t>
      </w:r>
      <w:r w:rsidRPr="00C85A18">
        <w:rPr>
          <w:color w:val="221F1F"/>
          <w:lang w:val="en-US"/>
        </w:rPr>
        <w:tab/>
        <w:t>we,</w:t>
      </w:r>
      <w:r w:rsidRPr="00C85A18">
        <w:rPr>
          <w:color w:val="221F1F"/>
          <w:lang w:val="en-US"/>
        </w:rPr>
        <w:tab/>
        <w:t>they).</w:t>
      </w:r>
      <w:r w:rsidRPr="00C85A18">
        <w:rPr>
          <w:color w:val="221F1F"/>
          <w:lang w:val="en-US"/>
        </w:rPr>
        <w:tab/>
      </w:r>
      <w:r>
        <w:rPr>
          <w:color w:val="221F1F"/>
          <w:spacing w:val="-1"/>
        </w:rPr>
        <w:t>Притяжательные</w:t>
      </w:r>
      <w:r w:rsidRPr="00C85A18">
        <w:rPr>
          <w:color w:val="221F1F"/>
          <w:spacing w:val="-67"/>
          <w:lang w:val="en-US"/>
        </w:rPr>
        <w:t xml:space="preserve"> </w:t>
      </w:r>
      <w:r>
        <w:rPr>
          <w:color w:val="221F1F"/>
        </w:rPr>
        <w:t>местоимения</w:t>
      </w:r>
      <w:r w:rsidRPr="00C85A18">
        <w:rPr>
          <w:color w:val="221F1F"/>
          <w:spacing w:val="6"/>
          <w:lang w:val="en-US"/>
        </w:rPr>
        <w:t xml:space="preserve"> </w:t>
      </w:r>
      <w:r w:rsidRPr="00C85A18">
        <w:rPr>
          <w:color w:val="221F1F"/>
          <w:lang w:val="en-US"/>
        </w:rPr>
        <w:t>(my,</w:t>
      </w:r>
      <w:r w:rsidRPr="00C85A18">
        <w:rPr>
          <w:color w:val="221F1F"/>
          <w:spacing w:val="8"/>
          <w:lang w:val="en-US"/>
        </w:rPr>
        <w:t xml:space="preserve"> </w:t>
      </w:r>
      <w:r w:rsidRPr="00C85A18">
        <w:rPr>
          <w:color w:val="221F1F"/>
          <w:lang w:val="en-US"/>
        </w:rPr>
        <w:t>your,</w:t>
      </w:r>
      <w:r w:rsidRPr="00C85A18">
        <w:rPr>
          <w:color w:val="221F1F"/>
          <w:spacing w:val="6"/>
          <w:lang w:val="en-US"/>
        </w:rPr>
        <w:t xml:space="preserve"> </w:t>
      </w:r>
      <w:r w:rsidRPr="00C85A18">
        <w:rPr>
          <w:color w:val="221F1F"/>
          <w:lang w:val="en-US"/>
        </w:rPr>
        <w:t>his/her/its,</w:t>
      </w:r>
      <w:r w:rsidRPr="00C85A18">
        <w:rPr>
          <w:color w:val="221F1F"/>
          <w:spacing w:val="6"/>
          <w:lang w:val="en-US"/>
        </w:rPr>
        <w:t xml:space="preserve"> </w:t>
      </w:r>
      <w:r w:rsidRPr="00C85A18">
        <w:rPr>
          <w:color w:val="221F1F"/>
          <w:lang w:val="en-US"/>
        </w:rPr>
        <w:t>our,</w:t>
      </w:r>
      <w:r w:rsidRPr="00C85A18">
        <w:rPr>
          <w:color w:val="221F1F"/>
          <w:spacing w:val="5"/>
          <w:lang w:val="en-US"/>
        </w:rPr>
        <w:t xml:space="preserve"> </w:t>
      </w:r>
      <w:r w:rsidRPr="00C85A18">
        <w:rPr>
          <w:color w:val="221F1F"/>
          <w:lang w:val="en-US"/>
        </w:rPr>
        <w:t>their).</w:t>
      </w:r>
      <w:r w:rsidRPr="00C85A18">
        <w:rPr>
          <w:color w:val="221F1F"/>
          <w:spacing w:val="6"/>
          <w:lang w:val="en-US"/>
        </w:rPr>
        <w:t xml:space="preserve"> </w:t>
      </w:r>
      <w:r>
        <w:rPr>
          <w:color w:val="221F1F"/>
        </w:rPr>
        <w:t>Указательные</w:t>
      </w:r>
      <w:r>
        <w:rPr>
          <w:color w:val="221F1F"/>
          <w:spacing w:val="7"/>
        </w:rPr>
        <w:t xml:space="preserve"> </w:t>
      </w:r>
      <w:r>
        <w:rPr>
          <w:color w:val="221F1F"/>
        </w:rPr>
        <w:t>местоимения</w:t>
      </w:r>
      <w:r>
        <w:rPr>
          <w:color w:val="221F1F"/>
          <w:spacing w:val="8"/>
        </w:rPr>
        <w:t xml:space="preserve"> </w:t>
      </w:r>
      <w:r>
        <w:rPr>
          <w:color w:val="221F1F"/>
        </w:rPr>
        <w:t>(this</w:t>
      </w:r>
    </w:p>
    <w:p w:rsidR="003D5CE3" w:rsidRDefault="00C85A18">
      <w:pPr>
        <w:pStyle w:val="a3"/>
        <w:spacing w:before="3"/>
        <w:jc w:val="left"/>
      </w:pPr>
      <w:r>
        <w:rPr>
          <w:color w:val="221F1F"/>
        </w:rPr>
        <w:t>—</w:t>
      </w:r>
      <w:r>
        <w:rPr>
          <w:color w:val="221F1F"/>
          <w:spacing w:val="-4"/>
        </w:rPr>
        <w:t xml:space="preserve"> </w:t>
      </w:r>
      <w:r>
        <w:rPr>
          <w:color w:val="221F1F"/>
        </w:rPr>
        <w:t>these).</w:t>
      </w:r>
    </w:p>
    <w:p w:rsidR="003D5CE3" w:rsidRDefault="00C85A18">
      <w:pPr>
        <w:pStyle w:val="a3"/>
        <w:spacing w:line="322" w:lineRule="exact"/>
        <w:ind w:left="1464"/>
        <w:jc w:val="left"/>
      </w:pPr>
      <w:r>
        <w:rPr>
          <w:color w:val="221F1F"/>
          <w:w w:val="90"/>
        </w:rPr>
        <w:t>Количественные</w:t>
      </w:r>
      <w:r>
        <w:rPr>
          <w:color w:val="221F1F"/>
          <w:spacing w:val="124"/>
        </w:rPr>
        <w:t xml:space="preserve"> </w:t>
      </w:r>
      <w:r>
        <w:rPr>
          <w:color w:val="221F1F"/>
          <w:w w:val="90"/>
        </w:rPr>
        <w:t>числительные</w:t>
      </w:r>
      <w:r>
        <w:rPr>
          <w:color w:val="221F1F"/>
          <w:spacing w:val="132"/>
        </w:rPr>
        <w:t xml:space="preserve"> </w:t>
      </w:r>
      <w:r>
        <w:rPr>
          <w:color w:val="221F1F"/>
          <w:w w:val="90"/>
        </w:rPr>
        <w:t>(1–12).</w:t>
      </w:r>
    </w:p>
    <w:p w:rsidR="003D5CE3" w:rsidRPr="00C85A18" w:rsidRDefault="00C85A18">
      <w:pPr>
        <w:pStyle w:val="a3"/>
        <w:ind w:left="1464" w:right="874"/>
        <w:jc w:val="left"/>
        <w:rPr>
          <w:lang w:val="en-US"/>
        </w:rPr>
      </w:pPr>
      <w:r>
        <w:rPr>
          <w:color w:val="221F1F"/>
        </w:rPr>
        <w:t>Вопросительные</w:t>
      </w:r>
      <w:r>
        <w:rPr>
          <w:color w:val="221F1F"/>
          <w:spacing w:val="26"/>
        </w:rPr>
        <w:t xml:space="preserve"> </w:t>
      </w:r>
      <w:r>
        <w:rPr>
          <w:color w:val="221F1F"/>
        </w:rPr>
        <w:t>слова</w:t>
      </w:r>
      <w:r>
        <w:rPr>
          <w:color w:val="221F1F"/>
          <w:spacing w:val="29"/>
        </w:rPr>
        <w:t xml:space="preserve"> </w:t>
      </w:r>
      <w:r>
        <w:rPr>
          <w:color w:val="221F1F"/>
        </w:rPr>
        <w:t>(who,</w:t>
      </w:r>
      <w:r>
        <w:rPr>
          <w:color w:val="221F1F"/>
          <w:spacing w:val="27"/>
        </w:rPr>
        <w:t xml:space="preserve"> </w:t>
      </w:r>
      <w:r>
        <w:rPr>
          <w:color w:val="221F1F"/>
        </w:rPr>
        <w:t>what,</w:t>
      </w:r>
      <w:r>
        <w:rPr>
          <w:color w:val="221F1F"/>
          <w:spacing w:val="30"/>
        </w:rPr>
        <w:t xml:space="preserve"> </w:t>
      </w:r>
      <w:r>
        <w:rPr>
          <w:color w:val="221F1F"/>
        </w:rPr>
        <w:t>how,</w:t>
      </w:r>
      <w:r>
        <w:rPr>
          <w:color w:val="221F1F"/>
          <w:spacing w:val="26"/>
        </w:rPr>
        <w:t xml:space="preserve"> </w:t>
      </w:r>
      <w:r>
        <w:rPr>
          <w:color w:val="221F1F"/>
        </w:rPr>
        <w:t>where,</w:t>
      </w:r>
      <w:r>
        <w:rPr>
          <w:color w:val="221F1F"/>
          <w:spacing w:val="27"/>
        </w:rPr>
        <w:t xml:space="preserve"> </w:t>
      </w:r>
      <w:r>
        <w:rPr>
          <w:color w:val="221F1F"/>
        </w:rPr>
        <w:t>how</w:t>
      </w:r>
      <w:r>
        <w:rPr>
          <w:color w:val="221F1F"/>
          <w:spacing w:val="28"/>
        </w:rPr>
        <w:t xml:space="preserve"> </w:t>
      </w:r>
      <w:r>
        <w:rPr>
          <w:color w:val="221F1F"/>
        </w:rPr>
        <w:t>many).</w:t>
      </w:r>
      <w:r>
        <w:rPr>
          <w:color w:val="221F1F"/>
          <w:spacing w:val="42"/>
        </w:rPr>
        <w:t xml:space="preserve"> </w:t>
      </w:r>
      <w:r>
        <w:rPr>
          <w:color w:val="221F1F"/>
        </w:rPr>
        <w:t>Предлоги</w:t>
      </w:r>
      <w:r w:rsidRPr="00C85A18">
        <w:rPr>
          <w:color w:val="221F1F"/>
          <w:spacing w:val="-67"/>
          <w:lang w:val="en-US"/>
        </w:rPr>
        <w:t xml:space="preserve"> </w:t>
      </w:r>
      <w:r>
        <w:rPr>
          <w:color w:val="221F1F"/>
        </w:rPr>
        <w:t>места</w:t>
      </w:r>
      <w:r w:rsidRPr="00C85A18">
        <w:rPr>
          <w:color w:val="221F1F"/>
          <w:spacing w:val="3"/>
          <w:lang w:val="en-US"/>
        </w:rPr>
        <w:t xml:space="preserve"> </w:t>
      </w:r>
      <w:r w:rsidRPr="00C85A18">
        <w:rPr>
          <w:color w:val="221F1F"/>
          <w:lang w:val="en-US"/>
        </w:rPr>
        <w:t>(in,</w:t>
      </w:r>
      <w:r w:rsidRPr="00C85A18">
        <w:rPr>
          <w:color w:val="221F1F"/>
          <w:spacing w:val="4"/>
          <w:lang w:val="en-US"/>
        </w:rPr>
        <w:t xml:space="preserve"> </w:t>
      </w:r>
      <w:r w:rsidRPr="00C85A18">
        <w:rPr>
          <w:color w:val="221F1F"/>
          <w:lang w:val="en-US"/>
        </w:rPr>
        <w:t>on,</w:t>
      </w:r>
      <w:r w:rsidRPr="00C85A18">
        <w:rPr>
          <w:color w:val="221F1F"/>
          <w:spacing w:val="3"/>
          <w:lang w:val="en-US"/>
        </w:rPr>
        <w:t xml:space="preserve"> </w:t>
      </w:r>
      <w:r w:rsidRPr="00C85A18">
        <w:rPr>
          <w:color w:val="221F1F"/>
          <w:lang w:val="en-US"/>
        </w:rPr>
        <w:t>near,</w:t>
      </w:r>
      <w:r w:rsidRPr="00C85A18">
        <w:rPr>
          <w:color w:val="221F1F"/>
          <w:spacing w:val="8"/>
          <w:lang w:val="en-US"/>
        </w:rPr>
        <w:t xml:space="preserve"> </w:t>
      </w:r>
      <w:r w:rsidRPr="00C85A18">
        <w:rPr>
          <w:color w:val="221F1F"/>
          <w:lang w:val="en-US"/>
        </w:rPr>
        <w:t>under).</w:t>
      </w:r>
    </w:p>
    <w:p w:rsidR="003D5CE3" w:rsidRDefault="00C85A18">
      <w:pPr>
        <w:pStyle w:val="a3"/>
        <w:spacing w:line="321" w:lineRule="exact"/>
        <w:ind w:left="1464"/>
        <w:jc w:val="left"/>
      </w:pPr>
      <w:r>
        <w:rPr>
          <w:color w:val="221F1F"/>
          <w:w w:val="90"/>
        </w:rPr>
        <w:t>Союзы</w:t>
      </w:r>
      <w:r>
        <w:rPr>
          <w:color w:val="221F1F"/>
          <w:spacing w:val="22"/>
          <w:w w:val="90"/>
        </w:rPr>
        <w:t xml:space="preserve"> </w:t>
      </w:r>
      <w:r>
        <w:rPr>
          <w:color w:val="221F1F"/>
          <w:w w:val="90"/>
        </w:rPr>
        <w:t>and</w:t>
      </w:r>
      <w:r>
        <w:rPr>
          <w:color w:val="221F1F"/>
          <w:spacing w:val="22"/>
          <w:w w:val="90"/>
        </w:rPr>
        <w:t xml:space="preserve"> </w:t>
      </w:r>
      <w:r>
        <w:rPr>
          <w:color w:val="221F1F"/>
          <w:w w:val="90"/>
        </w:rPr>
        <w:t>и</w:t>
      </w:r>
      <w:r>
        <w:rPr>
          <w:color w:val="221F1F"/>
          <w:spacing w:val="22"/>
          <w:w w:val="90"/>
        </w:rPr>
        <w:t xml:space="preserve"> </w:t>
      </w:r>
      <w:r>
        <w:rPr>
          <w:color w:val="221F1F"/>
          <w:w w:val="90"/>
        </w:rPr>
        <w:t>but</w:t>
      </w:r>
      <w:r>
        <w:rPr>
          <w:color w:val="221F1F"/>
          <w:spacing w:val="27"/>
          <w:w w:val="90"/>
        </w:rPr>
        <w:t xml:space="preserve"> </w:t>
      </w:r>
      <w:r>
        <w:rPr>
          <w:color w:val="221F1F"/>
          <w:w w:val="90"/>
        </w:rPr>
        <w:t>(c</w:t>
      </w:r>
      <w:r>
        <w:rPr>
          <w:color w:val="221F1F"/>
          <w:spacing w:val="22"/>
          <w:w w:val="90"/>
        </w:rPr>
        <w:t xml:space="preserve"> </w:t>
      </w:r>
      <w:r>
        <w:rPr>
          <w:color w:val="221F1F"/>
          <w:w w:val="90"/>
        </w:rPr>
        <w:t>однородными</w:t>
      </w:r>
      <w:r>
        <w:rPr>
          <w:color w:val="221F1F"/>
          <w:spacing w:val="25"/>
          <w:w w:val="90"/>
        </w:rPr>
        <w:t xml:space="preserve"> </w:t>
      </w:r>
      <w:r>
        <w:rPr>
          <w:color w:val="221F1F"/>
          <w:w w:val="90"/>
        </w:rPr>
        <w:t>членами).</w:t>
      </w:r>
    </w:p>
    <w:p w:rsidR="003D5CE3" w:rsidRDefault="00C85A18">
      <w:pPr>
        <w:pStyle w:val="Heading2"/>
        <w:spacing w:before="163"/>
      </w:pPr>
      <w:bookmarkStart w:id="48" w:name="Социокультурные_знания_и_умения"/>
      <w:bookmarkEnd w:id="48"/>
      <w:r>
        <w:rPr>
          <w:color w:val="221F1F"/>
        </w:rPr>
        <w:t>Социокультурные</w:t>
      </w:r>
      <w:r>
        <w:rPr>
          <w:color w:val="221F1F"/>
          <w:spacing w:val="-15"/>
        </w:rPr>
        <w:t xml:space="preserve"> </w:t>
      </w:r>
      <w:r>
        <w:rPr>
          <w:color w:val="221F1F"/>
        </w:rPr>
        <w:t>знания</w:t>
      </w:r>
      <w:r>
        <w:rPr>
          <w:color w:val="221F1F"/>
          <w:spacing w:val="-14"/>
        </w:rPr>
        <w:t xml:space="preserve"> </w:t>
      </w:r>
      <w:r>
        <w:rPr>
          <w:color w:val="221F1F"/>
        </w:rPr>
        <w:t>и</w:t>
      </w:r>
      <w:r>
        <w:rPr>
          <w:color w:val="221F1F"/>
          <w:spacing w:val="-15"/>
        </w:rPr>
        <w:t xml:space="preserve"> </w:t>
      </w:r>
      <w:r>
        <w:rPr>
          <w:color w:val="221F1F"/>
        </w:rPr>
        <w:t>умения</w:t>
      </w:r>
    </w:p>
    <w:p w:rsidR="003D5CE3" w:rsidRDefault="00C85A18">
      <w:pPr>
        <w:pStyle w:val="a3"/>
        <w:spacing w:before="63"/>
        <w:ind w:right="854"/>
      </w:pPr>
      <w:r>
        <w:rPr>
          <w:color w:val="221F1F"/>
        </w:rPr>
        <w:t>Знание</w:t>
      </w:r>
      <w:r>
        <w:rPr>
          <w:color w:val="221F1F"/>
          <w:spacing w:val="1"/>
        </w:rPr>
        <w:t xml:space="preserve"> </w:t>
      </w:r>
      <w:r>
        <w:rPr>
          <w:color w:val="221F1F"/>
        </w:rPr>
        <w:t>и</w:t>
      </w:r>
      <w:r>
        <w:rPr>
          <w:color w:val="221F1F"/>
          <w:spacing w:val="1"/>
        </w:rPr>
        <w:t xml:space="preserve"> </w:t>
      </w:r>
      <w:r>
        <w:rPr>
          <w:color w:val="221F1F"/>
        </w:rPr>
        <w:t>использование</w:t>
      </w:r>
      <w:r>
        <w:rPr>
          <w:color w:val="221F1F"/>
          <w:spacing w:val="1"/>
        </w:rPr>
        <w:t xml:space="preserve"> </w:t>
      </w:r>
      <w:r>
        <w:rPr>
          <w:color w:val="221F1F"/>
        </w:rPr>
        <w:t>некоторых</w:t>
      </w:r>
      <w:r>
        <w:rPr>
          <w:color w:val="221F1F"/>
          <w:spacing w:val="1"/>
        </w:rPr>
        <w:t xml:space="preserve"> </w:t>
      </w:r>
      <w:r>
        <w:rPr>
          <w:color w:val="221F1F"/>
        </w:rPr>
        <w:t>социокультурных</w:t>
      </w:r>
      <w:r>
        <w:rPr>
          <w:color w:val="221F1F"/>
          <w:spacing w:val="1"/>
        </w:rPr>
        <w:t xml:space="preserve"> </w:t>
      </w:r>
      <w:r>
        <w:rPr>
          <w:color w:val="221F1F"/>
        </w:rPr>
        <w:t>элементов</w:t>
      </w:r>
      <w:r>
        <w:rPr>
          <w:color w:val="221F1F"/>
          <w:spacing w:val="1"/>
        </w:rPr>
        <w:t xml:space="preserve"> </w:t>
      </w:r>
      <w:r>
        <w:rPr>
          <w:color w:val="221F1F"/>
        </w:rPr>
        <w:t>речевого</w:t>
      </w:r>
      <w:r>
        <w:rPr>
          <w:color w:val="221F1F"/>
          <w:spacing w:val="1"/>
        </w:rPr>
        <w:t xml:space="preserve"> </w:t>
      </w:r>
      <w:r>
        <w:rPr>
          <w:color w:val="221F1F"/>
        </w:rPr>
        <w:t>поведенческого</w:t>
      </w:r>
      <w:r>
        <w:rPr>
          <w:color w:val="221F1F"/>
          <w:spacing w:val="1"/>
        </w:rPr>
        <w:t xml:space="preserve"> </w:t>
      </w:r>
      <w:r>
        <w:rPr>
          <w:color w:val="221F1F"/>
        </w:rPr>
        <w:t>этикета,</w:t>
      </w:r>
      <w:r>
        <w:rPr>
          <w:color w:val="221F1F"/>
          <w:spacing w:val="1"/>
        </w:rPr>
        <w:t xml:space="preserve"> </w:t>
      </w:r>
      <w:r>
        <w:rPr>
          <w:color w:val="221F1F"/>
        </w:rPr>
        <w:t>принятого в стране/</w:t>
      </w:r>
      <w:r>
        <w:rPr>
          <w:color w:val="221F1F"/>
          <w:spacing w:val="1"/>
        </w:rPr>
        <w:t xml:space="preserve"> </w:t>
      </w:r>
      <w:r>
        <w:rPr>
          <w:color w:val="221F1F"/>
        </w:rPr>
        <w:t>странах</w:t>
      </w:r>
      <w:r>
        <w:rPr>
          <w:color w:val="221F1F"/>
          <w:spacing w:val="1"/>
        </w:rPr>
        <w:t xml:space="preserve"> </w:t>
      </w:r>
      <w:r>
        <w:rPr>
          <w:color w:val="221F1F"/>
        </w:rPr>
        <w:t>изучаемого</w:t>
      </w:r>
      <w:r>
        <w:rPr>
          <w:color w:val="221F1F"/>
          <w:spacing w:val="1"/>
        </w:rPr>
        <w:t xml:space="preserve"> </w:t>
      </w:r>
      <w:r>
        <w:rPr>
          <w:color w:val="221F1F"/>
        </w:rPr>
        <w:t>языка</w:t>
      </w:r>
      <w:r>
        <w:rPr>
          <w:color w:val="221F1F"/>
          <w:spacing w:val="1"/>
        </w:rPr>
        <w:t xml:space="preserve"> </w:t>
      </w:r>
      <w:r>
        <w:rPr>
          <w:color w:val="221F1F"/>
        </w:rPr>
        <w:t>в</w:t>
      </w:r>
      <w:r>
        <w:rPr>
          <w:color w:val="221F1F"/>
          <w:spacing w:val="1"/>
        </w:rPr>
        <w:t xml:space="preserve"> </w:t>
      </w:r>
      <w:r>
        <w:rPr>
          <w:color w:val="221F1F"/>
        </w:rPr>
        <w:t>некоторых</w:t>
      </w:r>
      <w:r>
        <w:rPr>
          <w:color w:val="221F1F"/>
          <w:spacing w:val="6"/>
        </w:rPr>
        <w:t xml:space="preserve"> </w:t>
      </w:r>
      <w:r>
        <w:rPr>
          <w:color w:val="221F1F"/>
        </w:rPr>
        <w:t>ситуациях</w:t>
      </w:r>
      <w:r>
        <w:rPr>
          <w:color w:val="221F1F"/>
          <w:spacing w:val="6"/>
        </w:rPr>
        <w:t xml:space="preserve"> </w:t>
      </w:r>
      <w:r>
        <w:rPr>
          <w:color w:val="221F1F"/>
        </w:rPr>
        <w:t>общения:</w:t>
      </w:r>
      <w:r>
        <w:rPr>
          <w:color w:val="221F1F"/>
          <w:spacing w:val="6"/>
        </w:rPr>
        <w:t xml:space="preserve"> </w:t>
      </w:r>
      <w:r>
        <w:rPr>
          <w:color w:val="221F1F"/>
        </w:rPr>
        <w:t>приветствие,</w:t>
      </w:r>
      <w:r>
        <w:rPr>
          <w:color w:val="221F1F"/>
          <w:spacing w:val="12"/>
        </w:rPr>
        <w:t xml:space="preserve"> </w:t>
      </w:r>
      <w:r>
        <w:rPr>
          <w:color w:val="221F1F"/>
        </w:rPr>
        <w:t>прощание,</w:t>
      </w:r>
      <w:r>
        <w:rPr>
          <w:color w:val="221F1F"/>
          <w:spacing w:val="12"/>
        </w:rPr>
        <w:t xml:space="preserve"> </w:t>
      </w:r>
      <w:r>
        <w:rPr>
          <w:color w:val="221F1F"/>
        </w:rPr>
        <w:t>знакомство,</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42"/>
        <w:jc w:val="left"/>
      </w:pPr>
      <w:r>
        <w:rPr>
          <w:color w:val="221F1F"/>
          <w:spacing w:val="-1"/>
        </w:rPr>
        <w:lastRenderedPageBreak/>
        <w:t>выражение</w:t>
      </w:r>
      <w:r>
        <w:rPr>
          <w:color w:val="221F1F"/>
          <w:spacing w:val="-6"/>
        </w:rPr>
        <w:t xml:space="preserve"> </w:t>
      </w:r>
      <w:r>
        <w:rPr>
          <w:color w:val="221F1F"/>
          <w:spacing w:val="-1"/>
        </w:rPr>
        <w:t>благодарности,</w:t>
      </w:r>
      <w:r>
        <w:rPr>
          <w:color w:val="221F1F"/>
          <w:spacing w:val="-15"/>
        </w:rPr>
        <w:t xml:space="preserve"> </w:t>
      </w:r>
      <w:r>
        <w:rPr>
          <w:color w:val="221F1F"/>
          <w:spacing w:val="-1"/>
        </w:rPr>
        <w:t>извинение,</w:t>
      </w:r>
      <w:r>
        <w:rPr>
          <w:color w:val="221F1F"/>
          <w:spacing w:val="-11"/>
        </w:rPr>
        <w:t xml:space="preserve"> </w:t>
      </w:r>
      <w:r>
        <w:rPr>
          <w:color w:val="221F1F"/>
          <w:spacing w:val="-1"/>
        </w:rPr>
        <w:t>поздравление</w:t>
      </w:r>
      <w:r>
        <w:rPr>
          <w:color w:val="221F1F"/>
          <w:spacing w:val="-11"/>
        </w:rPr>
        <w:t xml:space="preserve"> </w:t>
      </w:r>
      <w:r>
        <w:rPr>
          <w:color w:val="221F1F"/>
        </w:rPr>
        <w:t>(с</w:t>
      </w:r>
      <w:r>
        <w:rPr>
          <w:color w:val="221F1F"/>
          <w:spacing w:val="-17"/>
        </w:rPr>
        <w:t xml:space="preserve"> </w:t>
      </w:r>
      <w:r>
        <w:rPr>
          <w:color w:val="221F1F"/>
        </w:rPr>
        <w:t>днём</w:t>
      </w:r>
      <w:r>
        <w:rPr>
          <w:color w:val="221F1F"/>
          <w:spacing w:val="-13"/>
        </w:rPr>
        <w:t xml:space="preserve"> </w:t>
      </w:r>
      <w:r>
        <w:rPr>
          <w:color w:val="221F1F"/>
        </w:rPr>
        <w:t>рождения,</w:t>
      </w:r>
      <w:r>
        <w:rPr>
          <w:color w:val="221F1F"/>
          <w:spacing w:val="-13"/>
        </w:rPr>
        <w:t xml:space="preserve"> </w:t>
      </w:r>
      <w:r>
        <w:rPr>
          <w:color w:val="221F1F"/>
        </w:rPr>
        <w:t>Новым</w:t>
      </w:r>
      <w:r>
        <w:rPr>
          <w:color w:val="221F1F"/>
          <w:spacing w:val="-67"/>
        </w:rPr>
        <w:t xml:space="preserve"> </w:t>
      </w:r>
      <w:r>
        <w:rPr>
          <w:color w:val="221F1F"/>
        </w:rPr>
        <w:t>годом,</w:t>
      </w:r>
      <w:r>
        <w:rPr>
          <w:color w:val="221F1F"/>
          <w:spacing w:val="-2"/>
        </w:rPr>
        <w:t xml:space="preserve"> </w:t>
      </w:r>
      <w:r>
        <w:rPr>
          <w:color w:val="221F1F"/>
        </w:rPr>
        <w:t>Рождеством).</w:t>
      </w:r>
    </w:p>
    <w:p w:rsidR="003D5CE3" w:rsidRDefault="00C85A18">
      <w:pPr>
        <w:pStyle w:val="a3"/>
        <w:tabs>
          <w:tab w:val="left" w:pos="2250"/>
          <w:tab w:val="left" w:pos="3914"/>
          <w:tab w:val="left" w:pos="5914"/>
          <w:tab w:val="left" w:pos="7290"/>
          <w:tab w:val="left" w:pos="8892"/>
        </w:tabs>
        <w:ind w:right="858"/>
        <w:jc w:val="left"/>
      </w:pPr>
      <w:r>
        <w:rPr>
          <w:color w:val="221F1F"/>
        </w:rPr>
        <w:t>Знание</w:t>
      </w:r>
      <w:r>
        <w:rPr>
          <w:color w:val="221F1F"/>
        </w:rPr>
        <w:tab/>
        <w:t>небольших</w:t>
      </w:r>
      <w:r>
        <w:rPr>
          <w:color w:val="221F1F"/>
        </w:rPr>
        <w:tab/>
        <w:t>произведений</w:t>
      </w:r>
      <w:r>
        <w:rPr>
          <w:color w:val="221F1F"/>
        </w:rPr>
        <w:tab/>
        <w:t>детского</w:t>
      </w:r>
      <w:r>
        <w:rPr>
          <w:color w:val="221F1F"/>
        </w:rPr>
        <w:tab/>
        <w:t>фольклора</w:t>
      </w:r>
      <w:r>
        <w:rPr>
          <w:color w:val="221F1F"/>
        </w:rPr>
        <w:tab/>
      </w:r>
      <w:r>
        <w:rPr>
          <w:color w:val="221F1F"/>
          <w:w w:val="95"/>
        </w:rPr>
        <w:t>страны/стран</w:t>
      </w:r>
      <w:r>
        <w:rPr>
          <w:color w:val="221F1F"/>
          <w:spacing w:val="-64"/>
          <w:w w:val="95"/>
        </w:rPr>
        <w:t xml:space="preserve"> </w:t>
      </w:r>
      <w:r>
        <w:rPr>
          <w:color w:val="221F1F"/>
          <w:w w:val="95"/>
        </w:rPr>
        <w:t>изучаемого</w:t>
      </w:r>
      <w:r>
        <w:rPr>
          <w:color w:val="221F1F"/>
          <w:spacing w:val="5"/>
          <w:w w:val="95"/>
        </w:rPr>
        <w:t xml:space="preserve"> </w:t>
      </w:r>
      <w:r>
        <w:rPr>
          <w:color w:val="221F1F"/>
          <w:w w:val="95"/>
        </w:rPr>
        <w:t>языка</w:t>
      </w:r>
      <w:r>
        <w:rPr>
          <w:color w:val="221F1F"/>
          <w:spacing w:val="4"/>
          <w:w w:val="95"/>
        </w:rPr>
        <w:t xml:space="preserve"> </w:t>
      </w:r>
      <w:r>
        <w:rPr>
          <w:color w:val="221F1F"/>
          <w:w w:val="95"/>
        </w:rPr>
        <w:t>(рифмовки,</w:t>
      </w:r>
      <w:r>
        <w:rPr>
          <w:color w:val="221F1F"/>
          <w:spacing w:val="6"/>
          <w:w w:val="95"/>
        </w:rPr>
        <w:t xml:space="preserve"> </w:t>
      </w:r>
      <w:r>
        <w:rPr>
          <w:color w:val="221F1F"/>
          <w:w w:val="95"/>
        </w:rPr>
        <w:t>стихи,</w:t>
      </w:r>
      <w:r>
        <w:rPr>
          <w:color w:val="221F1F"/>
          <w:spacing w:val="7"/>
          <w:w w:val="95"/>
        </w:rPr>
        <w:t xml:space="preserve"> </w:t>
      </w:r>
      <w:r>
        <w:rPr>
          <w:color w:val="221F1F"/>
          <w:w w:val="95"/>
        </w:rPr>
        <w:t>песенки);</w:t>
      </w:r>
      <w:r>
        <w:rPr>
          <w:color w:val="221F1F"/>
          <w:spacing w:val="8"/>
          <w:w w:val="95"/>
        </w:rPr>
        <w:t xml:space="preserve"> </w:t>
      </w:r>
      <w:r>
        <w:rPr>
          <w:color w:val="221F1F"/>
          <w:w w:val="95"/>
        </w:rPr>
        <w:t>персонажей</w:t>
      </w:r>
      <w:r>
        <w:rPr>
          <w:color w:val="221F1F"/>
          <w:spacing w:val="9"/>
          <w:w w:val="95"/>
        </w:rPr>
        <w:t xml:space="preserve"> </w:t>
      </w:r>
      <w:r>
        <w:rPr>
          <w:color w:val="221F1F"/>
          <w:w w:val="95"/>
        </w:rPr>
        <w:t>детских</w:t>
      </w:r>
      <w:r>
        <w:rPr>
          <w:color w:val="221F1F"/>
          <w:spacing w:val="3"/>
          <w:w w:val="95"/>
        </w:rPr>
        <w:t xml:space="preserve"> </w:t>
      </w:r>
      <w:r>
        <w:rPr>
          <w:color w:val="221F1F"/>
          <w:w w:val="95"/>
        </w:rPr>
        <w:t>книг.</w:t>
      </w:r>
    </w:p>
    <w:p w:rsidR="003D5CE3" w:rsidRDefault="00C85A18">
      <w:pPr>
        <w:pStyle w:val="a3"/>
        <w:spacing w:before="4"/>
        <w:jc w:val="left"/>
      </w:pPr>
      <w:r>
        <w:rPr>
          <w:color w:val="221F1F"/>
          <w:w w:val="90"/>
        </w:rPr>
        <w:t>Знание</w:t>
      </w:r>
      <w:r>
        <w:rPr>
          <w:color w:val="221F1F"/>
          <w:spacing w:val="44"/>
          <w:w w:val="90"/>
        </w:rPr>
        <w:t xml:space="preserve"> </w:t>
      </w:r>
      <w:r>
        <w:rPr>
          <w:color w:val="221F1F"/>
          <w:w w:val="90"/>
        </w:rPr>
        <w:t>названий</w:t>
      </w:r>
      <w:r>
        <w:rPr>
          <w:color w:val="221F1F"/>
          <w:spacing w:val="55"/>
          <w:w w:val="90"/>
        </w:rPr>
        <w:t xml:space="preserve"> </w:t>
      </w:r>
      <w:r>
        <w:rPr>
          <w:color w:val="221F1F"/>
          <w:w w:val="90"/>
        </w:rPr>
        <w:t>родной</w:t>
      </w:r>
      <w:r>
        <w:rPr>
          <w:color w:val="221F1F"/>
          <w:spacing w:val="54"/>
          <w:w w:val="90"/>
        </w:rPr>
        <w:t xml:space="preserve"> </w:t>
      </w:r>
      <w:r>
        <w:rPr>
          <w:color w:val="221F1F"/>
          <w:w w:val="90"/>
        </w:rPr>
        <w:t>страны</w:t>
      </w:r>
      <w:r>
        <w:rPr>
          <w:color w:val="221F1F"/>
          <w:spacing w:val="45"/>
          <w:w w:val="90"/>
        </w:rPr>
        <w:t xml:space="preserve"> </w:t>
      </w:r>
      <w:r>
        <w:rPr>
          <w:color w:val="221F1F"/>
          <w:w w:val="90"/>
        </w:rPr>
        <w:t>и</w:t>
      </w:r>
      <w:r>
        <w:rPr>
          <w:color w:val="221F1F"/>
          <w:spacing w:val="54"/>
          <w:w w:val="90"/>
        </w:rPr>
        <w:t xml:space="preserve"> </w:t>
      </w:r>
      <w:r>
        <w:rPr>
          <w:color w:val="221F1F"/>
          <w:w w:val="90"/>
        </w:rPr>
        <w:t>страны/стран</w:t>
      </w:r>
      <w:r>
        <w:rPr>
          <w:color w:val="221F1F"/>
          <w:spacing w:val="46"/>
          <w:w w:val="90"/>
        </w:rPr>
        <w:t xml:space="preserve"> </w:t>
      </w:r>
      <w:r>
        <w:rPr>
          <w:color w:val="221F1F"/>
          <w:w w:val="90"/>
        </w:rPr>
        <w:t>изучаемого</w:t>
      </w:r>
      <w:r>
        <w:rPr>
          <w:color w:val="221F1F"/>
          <w:spacing w:val="40"/>
          <w:w w:val="90"/>
        </w:rPr>
        <w:t xml:space="preserve"> </w:t>
      </w:r>
      <w:r>
        <w:rPr>
          <w:color w:val="221F1F"/>
          <w:w w:val="90"/>
        </w:rPr>
        <w:t>языка</w:t>
      </w:r>
      <w:r>
        <w:rPr>
          <w:color w:val="221F1F"/>
          <w:spacing w:val="51"/>
          <w:w w:val="90"/>
        </w:rPr>
        <w:t xml:space="preserve"> </w:t>
      </w:r>
      <w:r>
        <w:rPr>
          <w:color w:val="221F1F"/>
          <w:w w:val="90"/>
        </w:rPr>
        <w:t>и</w:t>
      </w:r>
      <w:r>
        <w:rPr>
          <w:color w:val="221F1F"/>
          <w:spacing w:val="50"/>
          <w:w w:val="90"/>
        </w:rPr>
        <w:t xml:space="preserve"> </w:t>
      </w:r>
      <w:r>
        <w:rPr>
          <w:color w:val="221F1F"/>
          <w:w w:val="90"/>
        </w:rPr>
        <w:t>их</w:t>
      </w:r>
      <w:r>
        <w:rPr>
          <w:color w:val="221F1F"/>
          <w:spacing w:val="41"/>
          <w:w w:val="90"/>
        </w:rPr>
        <w:t xml:space="preserve"> </w:t>
      </w:r>
      <w:r>
        <w:rPr>
          <w:color w:val="221F1F"/>
          <w:w w:val="90"/>
        </w:rPr>
        <w:t>столиц.</w:t>
      </w:r>
    </w:p>
    <w:p w:rsidR="003D5CE3" w:rsidRDefault="00C85A18">
      <w:pPr>
        <w:pStyle w:val="Heading2"/>
        <w:spacing w:before="158"/>
        <w:jc w:val="left"/>
      </w:pPr>
      <w:bookmarkStart w:id="49" w:name="Компенсаторные_умения"/>
      <w:bookmarkEnd w:id="49"/>
      <w:r>
        <w:rPr>
          <w:color w:val="221F1F"/>
          <w:w w:val="95"/>
        </w:rPr>
        <w:t>Компенсаторные</w:t>
      </w:r>
      <w:r>
        <w:rPr>
          <w:color w:val="221F1F"/>
          <w:spacing w:val="66"/>
        </w:rPr>
        <w:t xml:space="preserve"> </w:t>
      </w:r>
      <w:r>
        <w:rPr>
          <w:color w:val="221F1F"/>
          <w:w w:val="95"/>
        </w:rPr>
        <w:t>умения</w:t>
      </w:r>
    </w:p>
    <w:p w:rsidR="003D5CE3" w:rsidRDefault="00C85A18">
      <w:pPr>
        <w:pStyle w:val="a3"/>
        <w:spacing w:before="58"/>
        <w:ind w:right="1009"/>
      </w:pPr>
      <w:r>
        <w:rPr>
          <w:color w:val="221F1F"/>
          <w:w w:val="95"/>
        </w:rPr>
        <w:t>Использование при чтении и аудировании языковой догадки (умения понять</w:t>
      </w:r>
      <w:r>
        <w:rPr>
          <w:color w:val="221F1F"/>
          <w:spacing w:val="1"/>
          <w:w w:val="95"/>
        </w:rPr>
        <w:t xml:space="preserve"> </w:t>
      </w:r>
      <w:r>
        <w:rPr>
          <w:color w:val="221F1F"/>
        </w:rPr>
        <w:t>значение</w:t>
      </w:r>
      <w:r>
        <w:rPr>
          <w:color w:val="221F1F"/>
          <w:spacing w:val="1"/>
        </w:rPr>
        <w:t xml:space="preserve"> </w:t>
      </w:r>
      <w:r>
        <w:rPr>
          <w:color w:val="221F1F"/>
        </w:rPr>
        <w:t>незнакомого</w:t>
      </w:r>
      <w:r>
        <w:rPr>
          <w:color w:val="221F1F"/>
          <w:spacing w:val="1"/>
        </w:rPr>
        <w:t xml:space="preserve"> </w:t>
      </w:r>
      <w:r>
        <w:rPr>
          <w:color w:val="221F1F"/>
        </w:rPr>
        <w:t>слова</w:t>
      </w:r>
      <w:r>
        <w:rPr>
          <w:color w:val="221F1F"/>
          <w:spacing w:val="1"/>
        </w:rPr>
        <w:t xml:space="preserve"> </w:t>
      </w:r>
      <w:r>
        <w:rPr>
          <w:color w:val="221F1F"/>
        </w:rPr>
        <w:t>или</w:t>
      </w:r>
      <w:r>
        <w:rPr>
          <w:color w:val="221F1F"/>
          <w:spacing w:val="1"/>
        </w:rPr>
        <w:t xml:space="preserve"> </w:t>
      </w:r>
      <w:r>
        <w:rPr>
          <w:color w:val="221F1F"/>
        </w:rPr>
        <w:t>новое</w:t>
      </w:r>
      <w:r>
        <w:rPr>
          <w:color w:val="221F1F"/>
          <w:spacing w:val="1"/>
        </w:rPr>
        <w:t xml:space="preserve"> </w:t>
      </w:r>
      <w:r>
        <w:rPr>
          <w:color w:val="221F1F"/>
        </w:rPr>
        <w:t>значение</w:t>
      </w:r>
      <w:r>
        <w:rPr>
          <w:color w:val="221F1F"/>
          <w:spacing w:val="1"/>
        </w:rPr>
        <w:t xml:space="preserve"> </w:t>
      </w:r>
      <w:r>
        <w:rPr>
          <w:color w:val="221F1F"/>
        </w:rPr>
        <w:t>знакомого</w:t>
      </w:r>
      <w:r>
        <w:rPr>
          <w:color w:val="221F1F"/>
          <w:spacing w:val="1"/>
        </w:rPr>
        <w:t xml:space="preserve"> </w:t>
      </w:r>
      <w:r>
        <w:rPr>
          <w:color w:val="221F1F"/>
        </w:rPr>
        <w:t>слова</w:t>
      </w:r>
      <w:r>
        <w:rPr>
          <w:color w:val="221F1F"/>
          <w:spacing w:val="1"/>
        </w:rPr>
        <w:t xml:space="preserve"> </w:t>
      </w:r>
      <w:r>
        <w:rPr>
          <w:color w:val="221F1F"/>
        </w:rPr>
        <w:t>по</w:t>
      </w:r>
      <w:r>
        <w:rPr>
          <w:color w:val="221F1F"/>
          <w:spacing w:val="1"/>
        </w:rPr>
        <w:t xml:space="preserve"> </w:t>
      </w:r>
      <w:r>
        <w:rPr>
          <w:color w:val="221F1F"/>
        </w:rPr>
        <w:t>контексту).</w:t>
      </w:r>
    </w:p>
    <w:p w:rsidR="003D5CE3" w:rsidRDefault="00C85A18">
      <w:pPr>
        <w:pStyle w:val="a3"/>
        <w:jc w:val="left"/>
      </w:pPr>
      <w:r>
        <w:rPr>
          <w:color w:val="221F1F"/>
        </w:rPr>
        <w:t>Использование</w:t>
      </w:r>
      <w:r>
        <w:rPr>
          <w:color w:val="221F1F"/>
          <w:spacing w:val="-10"/>
        </w:rPr>
        <w:t xml:space="preserve"> </w:t>
      </w:r>
      <w:r>
        <w:rPr>
          <w:color w:val="221F1F"/>
        </w:rPr>
        <w:t>в</w:t>
      </w:r>
      <w:r>
        <w:rPr>
          <w:color w:val="221F1F"/>
          <w:spacing w:val="-13"/>
        </w:rPr>
        <w:t xml:space="preserve"> </w:t>
      </w:r>
      <w:r>
        <w:rPr>
          <w:color w:val="221F1F"/>
        </w:rPr>
        <w:t>качестве</w:t>
      </w:r>
      <w:r>
        <w:rPr>
          <w:color w:val="221F1F"/>
          <w:spacing w:val="-10"/>
        </w:rPr>
        <w:t xml:space="preserve"> </w:t>
      </w:r>
      <w:r>
        <w:rPr>
          <w:color w:val="221F1F"/>
        </w:rPr>
        <w:t>опоры</w:t>
      </w:r>
      <w:r>
        <w:rPr>
          <w:color w:val="221F1F"/>
          <w:spacing w:val="-12"/>
        </w:rPr>
        <w:t xml:space="preserve"> </w:t>
      </w:r>
      <w:r>
        <w:rPr>
          <w:color w:val="221F1F"/>
        </w:rPr>
        <w:t>при</w:t>
      </w:r>
      <w:r>
        <w:rPr>
          <w:color w:val="221F1F"/>
          <w:spacing w:val="-12"/>
        </w:rPr>
        <w:t xml:space="preserve"> </w:t>
      </w:r>
      <w:r>
        <w:rPr>
          <w:color w:val="221F1F"/>
        </w:rPr>
        <w:t>порождении</w:t>
      </w:r>
      <w:r>
        <w:rPr>
          <w:color w:val="221F1F"/>
          <w:spacing w:val="-11"/>
        </w:rPr>
        <w:t xml:space="preserve"> </w:t>
      </w:r>
      <w:r>
        <w:rPr>
          <w:color w:val="221F1F"/>
        </w:rPr>
        <w:t>собственных</w:t>
      </w:r>
      <w:r>
        <w:rPr>
          <w:color w:val="221F1F"/>
          <w:spacing w:val="-2"/>
        </w:rPr>
        <w:t xml:space="preserve"> </w:t>
      </w:r>
      <w:r>
        <w:rPr>
          <w:color w:val="221F1F"/>
        </w:rPr>
        <w:t>высказываний</w:t>
      </w:r>
      <w:r>
        <w:rPr>
          <w:color w:val="221F1F"/>
          <w:spacing w:val="-67"/>
        </w:rPr>
        <w:t xml:space="preserve"> </w:t>
      </w:r>
      <w:r>
        <w:rPr>
          <w:color w:val="221F1F"/>
        </w:rPr>
        <w:t>ключевых</w:t>
      </w:r>
      <w:r>
        <w:rPr>
          <w:color w:val="221F1F"/>
          <w:spacing w:val="-4"/>
        </w:rPr>
        <w:t xml:space="preserve"> </w:t>
      </w:r>
      <w:r>
        <w:rPr>
          <w:color w:val="221F1F"/>
        </w:rPr>
        <w:t>слов,</w:t>
      </w:r>
      <w:r>
        <w:rPr>
          <w:color w:val="221F1F"/>
          <w:spacing w:val="4"/>
        </w:rPr>
        <w:t xml:space="preserve"> </w:t>
      </w:r>
      <w:r>
        <w:rPr>
          <w:color w:val="221F1F"/>
        </w:rPr>
        <w:t>вопросов; иллюстраций.</w:t>
      </w:r>
    </w:p>
    <w:p w:rsidR="003D5CE3" w:rsidRDefault="00C85A18">
      <w:pPr>
        <w:pStyle w:val="a3"/>
        <w:spacing w:before="3"/>
        <w:jc w:val="left"/>
      </w:pPr>
      <w:r>
        <w:t>3</w:t>
      </w:r>
      <w:r>
        <w:rPr>
          <w:spacing w:val="-1"/>
        </w:rPr>
        <w:t xml:space="preserve"> </w:t>
      </w:r>
      <w:r>
        <w:t>класс</w:t>
      </w:r>
    </w:p>
    <w:p w:rsidR="003D5CE3" w:rsidRDefault="00C85A18">
      <w:pPr>
        <w:pStyle w:val="Heading2"/>
        <w:spacing w:before="100"/>
        <w:jc w:val="left"/>
      </w:pPr>
      <w:bookmarkStart w:id="50" w:name="Тематическое_содержание_речи_(1)"/>
      <w:bookmarkEnd w:id="50"/>
      <w:r>
        <w:rPr>
          <w:color w:val="221F1F"/>
          <w:w w:val="90"/>
        </w:rPr>
        <w:t>Тематическое</w:t>
      </w:r>
      <w:r>
        <w:rPr>
          <w:color w:val="221F1F"/>
          <w:spacing w:val="111"/>
        </w:rPr>
        <w:t xml:space="preserve"> </w:t>
      </w:r>
      <w:r>
        <w:rPr>
          <w:color w:val="221F1F"/>
          <w:w w:val="90"/>
        </w:rPr>
        <w:t>содержание</w:t>
      </w:r>
      <w:r>
        <w:rPr>
          <w:color w:val="221F1F"/>
          <w:spacing w:val="112"/>
        </w:rPr>
        <w:t xml:space="preserve"> </w:t>
      </w:r>
      <w:r>
        <w:rPr>
          <w:color w:val="221F1F"/>
          <w:w w:val="90"/>
        </w:rPr>
        <w:t>речи</w:t>
      </w:r>
    </w:p>
    <w:p w:rsidR="003D5CE3" w:rsidRDefault="00C85A18">
      <w:pPr>
        <w:pStyle w:val="a3"/>
        <w:spacing w:before="58"/>
        <w:jc w:val="left"/>
      </w:pPr>
      <w:r>
        <w:rPr>
          <w:i/>
          <w:color w:val="221F1F"/>
        </w:rPr>
        <w:t>Мир</w:t>
      </w:r>
      <w:r>
        <w:rPr>
          <w:i/>
          <w:color w:val="221F1F"/>
          <w:spacing w:val="6"/>
        </w:rPr>
        <w:t xml:space="preserve"> </w:t>
      </w:r>
      <w:r>
        <w:rPr>
          <w:i/>
          <w:color w:val="221F1F"/>
        </w:rPr>
        <w:t>моего</w:t>
      </w:r>
      <w:r>
        <w:rPr>
          <w:i/>
          <w:color w:val="221F1F"/>
          <w:spacing w:val="7"/>
        </w:rPr>
        <w:t xml:space="preserve"> </w:t>
      </w:r>
      <w:r>
        <w:rPr>
          <w:i/>
          <w:color w:val="221F1F"/>
        </w:rPr>
        <w:t>«я»</w:t>
      </w:r>
      <w:r>
        <w:rPr>
          <w:color w:val="221F1F"/>
        </w:rPr>
        <w:t>.</w:t>
      </w:r>
      <w:r>
        <w:rPr>
          <w:color w:val="221F1F"/>
          <w:spacing w:val="8"/>
        </w:rPr>
        <w:t xml:space="preserve"> </w:t>
      </w:r>
      <w:r>
        <w:rPr>
          <w:color w:val="221F1F"/>
        </w:rPr>
        <w:t>Моя</w:t>
      </w:r>
      <w:r>
        <w:rPr>
          <w:color w:val="221F1F"/>
          <w:spacing w:val="3"/>
        </w:rPr>
        <w:t xml:space="preserve"> </w:t>
      </w:r>
      <w:r>
        <w:rPr>
          <w:color w:val="221F1F"/>
        </w:rPr>
        <w:t>семья.</w:t>
      </w:r>
      <w:r>
        <w:rPr>
          <w:color w:val="221F1F"/>
          <w:spacing w:val="8"/>
        </w:rPr>
        <w:t xml:space="preserve"> </w:t>
      </w:r>
      <w:r>
        <w:rPr>
          <w:color w:val="221F1F"/>
        </w:rPr>
        <w:t>Мой</w:t>
      </w:r>
      <w:r>
        <w:rPr>
          <w:color w:val="221F1F"/>
          <w:spacing w:val="2"/>
        </w:rPr>
        <w:t xml:space="preserve"> </w:t>
      </w:r>
      <w:r>
        <w:rPr>
          <w:color w:val="221F1F"/>
        </w:rPr>
        <w:t>день</w:t>
      </w:r>
      <w:r>
        <w:rPr>
          <w:color w:val="221F1F"/>
          <w:spacing w:val="5"/>
        </w:rPr>
        <w:t xml:space="preserve"> </w:t>
      </w:r>
      <w:r>
        <w:rPr>
          <w:color w:val="221F1F"/>
        </w:rPr>
        <w:t>рождения.</w:t>
      </w:r>
      <w:r>
        <w:rPr>
          <w:color w:val="221F1F"/>
          <w:spacing w:val="8"/>
        </w:rPr>
        <w:t xml:space="preserve"> </w:t>
      </w:r>
      <w:r>
        <w:rPr>
          <w:color w:val="221F1F"/>
        </w:rPr>
        <w:t>Моя</w:t>
      </w:r>
      <w:r>
        <w:rPr>
          <w:color w:val="221F1F"/>
          <w:spacing w:val="3"/>
        </w:rPr>
        <w:t xml:space="preserve"> </w:t>
      </w:r>
      <w:r>
        <w:rPr>
          <w:color w:val="221F1F"/>
        </w:rPr>
        <w:t>любимая</w:t>
      </w:r>
      <w:r>
        <w:rPr>
          <w:color w:val="221F1F"/>
          <w:spacing w:val="7"/>
        </w:rPr>
        <w:t xml:space="preserve"> </w:t>
      </w:r>
      <w:r>
        <w:rPr>
          <w:color w:val="221F1F"/>
        </w:rPr>
        <w:t>еда.</w:t>
      </w:r>
      <w:r>
        <w:rPr>
          <w:color w:val="221F1F"/>
          <w:spacing w:val="4"/>
        </w:rPr>
        <w:t xml:space="preserve"> </w:t>
      </w:r>
      <w:r>
        <w:rPr>
          <w:color w:val="221F1F"/>
        </w:rPr>
        <w:t>Мой</w:t>
      </w:r>
      <w:r>
        <w:rPr>
          <w:color w:val="221F1F"/>
          <w:spacing w:val="6"/>
        </w:rPr>
        <w:t xml:space="preserve"> </w:t>
      </w:r>
      <w:r>
        <w:rPr>
          <w:color w:val="221F1F"/>
        </w:rPr>
        <w:t>день</w:t>
      </w:r>
      <w:r>
        <w:rPr>
          <w:color w:val="221F1F"/>
          <w:spacing w:val="-67"/>
        </w:rPr>
        <w:t xml:space="preserve"> </w:t>
      </w:r>
      <w:r>
        <w:rPr>
          <w:color w:val="221F1F"/>
        </w:rPr>
        <w:t>(распорядок дня).</w:t>
      </w:r>
    </w:p>
    <w:p w:rsidR="003D5CE3" w:rsidRDefault="00C85A18">
      <w:pPr>
        <w:pStyle w:val="a3"/>
        <w:spacing w:before="4"/>
        <w:ind w:right="874"/>
        <w:jc w:val="left"/>
      </w:pPr>
      <w:r>
        <w:rPr>
          <w:i/>
          <w:color w:val="221F1F"/>
        </w:rPr>
        <w:t>Мир</w:t>
      </w:r>
      <w:r>
        <w:rPr>
          <w:i/>
          <w:color w:val="221F1F"/>
          <w:spacing w:val="34"/>
        </w:rPr>
        <w:t xml:space="preserve"> </w:t>
      </w:r>
      <w:r>
        <w:rPr>
          <w:i/>
          <w:color w:val="221F1F"/>
        </w:rPr>
        <w:t>моих</w:t>
      </w:r>
      <w:r>
        <w:rPr>
          <w:i/>
          <w:color w:val="221F1F"/>
          <w:spacing w:val="30"/>
        </w:rPr>
        <w:t xml:space="preserve"> </w:t>
      </w:r>
      <w:r>
        <w:rPr>
          <w:i/>
          <w:color w:val="221F1F"/>
        </w:rPr>
        <w:t>увлечений</w:t>
      </w:r>
      <w:r>
        <w:rPr>
          <w:color w:val="221F1F"/>
        </w:rPr>
        <w:t>.</w:t>
      </w:r>
      <w:r>
        <w:rPr>
          <w:color w:val="221F1F"/>
          <w:spacing w:val="29"/>
        </w:rPr>
        <w:t xml:space="preserve"> </w:t>
      </w:r>
      <w:r>
        <w:rPr>
          <w:color w:val="221F1F"/>
        </w:rPr>
        <w:t>Любимая</w:t>
      </w:r>
      <w:r>
        <w:rPr>
          <w:color w:val="221F1F"/>
          <w:spacing w:val="32"/>
        </w:rPr>
        <w:t xml:space="preserve"> </w:t>
      </w:r>
      <w:r>
        <w:rPr>
          <w:color w:val="221F1F"/>
        </w:rPr>
        <w:t>игрушка,</w:t>
      </w:r>
      <w:r>
        <w:rPr>
          <w:color w:val="221F1F"/>
          <w:spacing w:val="35"/>
        </w:rPr>
        <w:t xml:space="preserve"> </w:t>
      </w:r>
      <w:r>
        <w:rPr>
          <w:color w:val="221F1F"/>
        </w:rPr>
        <w:t>игра.</w:t>
      </w:r>
      <w:r>
        <w:rPr>
          <w:color w:val="221F1F"/>
          <w:spacing w:val="35"/>
        </w:rPr>
        <w:t xml:space="preserve"> </w:t>
      </w:r>
      <w:r>
        <w:rPr>
          <w:color w:val="221F1F"/>
        </w:rPr>
        <w:t>Мой</w:t>
      </w:r>
      <w:r>
        <w:rPr>
          <w:color w:val="221F1F"/>
          <w:spacing w:val="33"/>
        </w:rPr>
        <w:t xml:space="preserve"> </w:t>
      </w:r>
      <w:r>
        <w:rPr>
          <w:color w:val="221F1F"/>
        </w:rPr>
        <w:t>питомец.</w:t>
      </w:r>
      <w:r>
        <w:rPr>
          <w:color w:val="221F1F"/>
          <w:spacing w:val="27"/>
        </w:rPr>
        <w:t xml:space="preserve"> </w:t>
      </w:r>
      <w:r>
        <w:rPr>
          <w:color w:val="221F1F"/>
        </w:rPr>
        <w:t>Любимые</w:t>
      </w:r>
      <w:r>
        <w:rPr>
          <w:color w:val="221F1F"/>
          <w:spacing w:val="-67"/>
        </w:rPr>
        <w:t xml:space="preserve"> </w:t>
      </w:r>
      <w:r>
        <w:rPr>
          <w:color w:val="221F1F"/>
        </w:rPr>
        <w:t>занятия.</w:t>
      </w:r>
      <w:r>
        <w:rPr>
          <w:color w:val="221F1F"/>
          <w:spacing w:val="3"/>
        </w:rPr>
        <w:t xml:space="preserve"> </w:t>
      </w:r>
      <w:r>
        <w:rPr>
          <w:color w:val="221F1F"/>
        </w:rPr>
        <w:t>Любимая</w:t>
      </w:r>
      <w:r>
        <w:rPr>
          <w:color w:val="221F1F"/>
          <w:spacing w:val="3"/>
        </w:rPr>
        <w:t xml:space="preserve"> </w:t>
      </w:r>
      <w:r>
        <w:rPr>
          <w:color w:val="221F1F"/>
        </w:rPr>
        <w:t>сказка.</w:t>
      </w:r>
      <w:r>
        <w:rPr>
          <w:color w:val="221F1F"/>
          <w:spacing w:val="4"/>
        </w:rPr>
        <w:t xml:space="preserve"> </w:t>
      </w:r>
      <w:r>
        <w:rPr>
          <w:color w:val="221F1F"/>
        </w:rPr>
        <w:t>Выходной</w:t>
      </w:r>
      <w:r>
        <w:rPr>
          <w:color w:val="221F1F"/>
          <w:spacing w:val="1"/>
        </w:rPr>
        <w:t xml:space="preserve"> </w:t>
      </w:r>
      <w:r>
        <w:rPr>
          <w:color w:val="221F1F"/>
        </w:rPr>
        <w:t>день.</w:t>
      </w:r>
      <w:r>
        <w:rPr>
          <w:color w:val="221F1F"/>
          <w:spacing w:val="4"/>
        </w:rPr>
        <w:t xml:space="preserve"> </w:t>
      </w:r>
      <w:r>
        <w:rPr>
          <w:color w:val="221F1F"/>
        </w:rPr>
        <w:t>Каникулы.</w:t>
      </w:r>
    </w:p>
    <w:p w:rsidR="003D5CE3" w:rsidRDefault="00C85A18">
      <w:pPr>
        <w:pStyle w:val="a3"/>
        <w:spacing w:line="242" w:lineRule="auto"/>
        <w:ind w:right="1013"/>
      </w:pPr>
      <w:r>
        <w:rPr>
          <w:i/>
          <w:color w:val="221F1F"/>
          <w:w w:val="95"/>
        </w:rPr>
        <w:t>Мир вокруг меня</w:t>
      </w:r>
      <w:r>
        <w:rPr>
          <w:color w:val="221F1F"/>
          <w:w w:val="95"/>
        </w:rPr>
        <w:t>. Моя комната (квартира, дом). Моя школа. Мои друзья. Моя</w:t>
      </w:r>
      <w:r>
        <w:rPr>
          <w:color w:val="221F1F"/>
          <w:spacing w:val="1"/>
          <w:w w:val="95"/>
        </w:rPr>
        <w:t xml:space="preserve"> </w:t>
      </w:r>
      <w:r>
        <w:rPr>
          <w:color w:val="221F1F"/>
          <w:w w:val="95"/>
        </w:rPr>
        <w:t>малая</w:t>
      </w:r>
      <w:r>
        <w:rPr>
          <w:color w:val="221F1F"/>
          <w:spacing w:val="1"/>
          <w:w w:val="95"/>
        </w:rPr>
        <w:t xml:space="preserve"> </w:t>
      </w:r>
      <w:r>
        <w:rPr>
          <w:color w:val="221F1F"/>
          <w:w w:val="95"/>
        </w:rPr>
        <w:t>родина (город, село).</w:t>
      </w:r>
      <w:r>
        <w:rPr>
          <w:color w:val="221F1F"/>
          <w:spacing w:val="63"/>
        </w:rPr>
        <w:t xml:space="preserve"> </w:t>
      </w:r>
      <w:r>
        <w:rPr>
          <w:color w:val="221F1F"/>
          <w:w w:val="95"/>
        </w:rPr>
        <w:t>Дикие и домашние</w:t>
      </w:r>
      <w:r>
        <w:rPr>
          <w:color w:val="221F1F"/>
          <w:spacing w:val="63"/>
        </w:rPr>
        <w:t xml:space="preserve"> </w:t>
      </w:r>
      <w:r>
        <w:rPr>
          <w:color w:val="221F1F"/>
          <w:w w:val="95"/>
        </w:rPr>
        <w:t>животные. Погода. Времена</w:t>
      </w:r>
      <w:r>
        <w:rPr>
          <w:color w:val="221F1F"/>
          <w:spacing w:val="1"/>
          <w:w w:val="95"/>
        </w:rPr>
        <w:t xml:space="preserve"> </w:t>
      </w:r>
      <w:r>
        <w:rPr>
          <w:color w:val="221F1F"/>
        </w:rPr>
        <w:t>года</w:t>
      </w:r>
      <w:r>
        <w:rPr>
          <w:color w:val="221F1F"/>
          <w:spacing w:val="1"/>
        </w:rPr>
        <w:t xml:space="preserve"> </w:t>
      </w:r>
      <w:r>
        <w:rPr>
          <w:color w:val="221F1F"/>
        </w:rPr>
        <w:t>(месяцы).</w:t>
      </w:r>
    </w:p>
    <w:p w:rsidR="003D5CE3" w:rsidRDefault="00C85A18">
      <w:pPr>
        <w:pStyle w:val="a3"/>
        <w:spacing w:before="61"/>
        <w:ind w:right="854"/>
      </w:pPr>
      <w:r>
        <w:rPr>
          <w:i/>
          <w:color w:val="221F1F"/>
        </w:rPr>
        <w:t>Родная</w:t>
      </w:r>
      <w:r>
        <w:rPr>
          <w:i/>
          <w:color w:val="221F1F"/>
          <w:spacing w:val="1"/>
        </w:rPr>
        <w:t xml:space="preserve"> </w:t>
      </w:r>
      <w:r>
        <w:rPr>
          <w:i/>
          <w:color w:val="221F1F"/>
        </w:rPr>
        <w:t>страна</w:t>
      </w:r>
      <w:r>
        <w:rPr>
          <w:i/>
          <w:color w:val="221F1F"/>
          <w:spacing w:val="1"/>
        </w:rPr>
        <w:t xml:space="preserve"> </w:t>
      </w:r>
      <w:r>
        <w:rPr>
          <w:i/>
          <w:color w:val="221F1F"/>
        </w:rPr>
        <w:t>и</w:t>
      </w:r>
      <w:r>
        <w:rPr>
          <w:i/>
          <w:color w:val="221F1F"/>
          <w:spacing w:val="1"/>
        </w:rPr>
        <w:t xml:space="preserve"> </w:t>
      </w:r>
      <w:r>
        <w:rPr>
          <w:i/>
          <w:color w:val="221F1F"/>
        </w:rPr>
        <w:t>страны</w:t>
      </w:r>
      <w:r>
        <w:rPr>
          <w:i/>
          <w:color w:val="221F1F"/>
          <w:spacing w:val="1"/>
        </w:rPr>
        <w:t xml:space="preserve"> </w:t>
      </w:r>
      <w:r>
        <w:rPr>
          <w:i/>
          <w:color w:val="221F1F"/>
        </w:rPr>
        <w:t>изучаемого</w:t>
      </w:r>
      <w:r>
        <w:rPr>
          <w:i/>
          <w:color w:val="221F1F"/>
          <w:spacing w:val="1"/>
        </w:rPr>
        <w:t xml:space="preserve"> </w:t>
      </w:r>
      <w:r>
        <w:rPr>
          <w:i/>
          <w:color w:val="221F1F"/>
        </w:rPr>
        <w:t>языка</w:t>
      </w:r>
      <w:r>
        <w:rPr>
          <w:color w:val="221F1F"/>
        </w:rPr>
        <w:t>.</w:t>
      </w:r>
      <w:r>
        <w:rPr>
          <w:color w:val="221F1F"/>
          <w:spacing w:val="1"/>
        </w:rPr>
        <w:t xml:space="preserve"> </w:t>
      </w:r>
      <w:r>
        <w:rPr>
          <w:color w:val="221F1F"/>
        </w:rPr>
        <w:t>Россия</w:t>
      </w:r>
      <w:r>
        <w:rPr>
          <w:color w:val="221F1F"/>
          <w:spacing w:val="1"/>
        </w:rPr>
        <w:t xml:space="preserve"> </w:t>
      </w:r>
      <w:r>
        <w:rPr>
          <w:color w:val="221F1F"/>
        </w:rPr>
        <w:t>и</w:t>
      </w:r>
      <w:r>
        <w:rPr>
          <w:color w:val="221F1F"/>
          <w:spacing w:val="1"/>
        </w:rPr>
        <w:t xml:space="preserve"> </w:t>
      </w:r>
      <w:r>
        <w:rPr>
          <w:color w:val="221F1F"/>
        </w:rPr>
        <w:t>страна/страны</w:t>
      </w:r>
      <w:r>
        <w:rPr>
          <w:color w:val="221F1F"/>
          <w:spacing w:val="-67"/>
        </w:rPr>
        <w:t xml:space="preserve"> </w:t>
      </w:r>
      <w:r>
        <w:rPr>
          <w:color w:val="221F1F"/>
          <w:w w:val="95"/>
        </w:rPr>
        <w:t>изучаемого</w:t>
      </w:r>
      <w:r>
        <w:rPr>
          <w:color w:val="221F1F"/>
          <w:spacing w:val="1"/>
          <w:w w:val="95"/>
        </w:rPr>
        <w:t xml:space="preserve"> </w:t>
      </w:r>
      <w:r>
        <w:rPr>
          <w:color w:val="221F1F"/>
          <w:w w:val="95"/>
        </w:rPr>
        <w:t>языка.</w:t>
      </w:r>
      <w:r>
        <w:rPr>
          <w:color w:val="221F1F"/>
          <w:spacing w:val="1"/>
          <w:w w:val="95"/>
        </w:rPr>
        <w:t xml:space="preserve"> </w:t>
      </w:r>
      <w:r>
        <w:rPr>
          <w:color w:val="221F1F"/>
          <w:w w:val="95"/>
        </w:rPr>
        <w:t>Их столицы,</w:t>
      </w:r>
      <w:r>
        <w:rPr>
          <w:color w:val="221F1F"/>
          <w:spacing w:val="1"/>
          <w:w w:val="95"/>
        </w:rPr>
        <w:t xml:space="preserve"> </w:t>
      </w:r>
      <w:r>
        <w:rPr>
          <w:color w:val="221F1F"/>
          <w:w w:val="95"/>
        </w:rPr>
        <w:t>достопримечательности</w:t>
      </w:r>
      <w:r>
        <w:rPr>
          <w:color w:val="221F1F"/>
          <w:spacing w:val="1"/>
          <w:w w:val="95"/>
        </w:rPr>
        <w:t xml:space="preserve"> </w:t>
      </w:r>
      <w:r>
        <w:rPr>
          <w:color w:val="221F1F"/>
          <w:w w:val="95"/>
        </w:rPr>
        <w:t>и</w:t>
      </w:r>
      <w:r>
        <w:rPr>
          <w:color w:val="221F1F"/>
          <w:spacing w:val="1"/>
          <w:w w:val="95"/>
        </w:rPr>
        <w:t xml:space="preserve"> </w:t>
      </w:r>
      <w:r>
        <w:rPr>
          <w:color w:val="221F1F"/>
          <w:w w:val="95"/>
        </w:rPr>
        <w:t>интересные</w:t>
      </w:r>
      <w:r>
        <w:rPr>
          <w:color w:val="221F1F"/>
          <w:spacing w:val="1"/>
          <w:w w:val="95"/>
        </w:rPr>
        <w:t xml:space="preserve"> </w:t>
      </w:r>
      <w:r>
        <w:rPr>
          <w:color w:val="221F1F"/>
          <w:w w:val="95"/>
        </w:rPr>
        <w:t>факты.</w:t>
      </w:r>
      <w:r>
        <w:rPr>
          <w:color w:val="221F1F"/>
          <w:spacing w:val="1"/>
          <w:w w:val="95"/>
        </w:rPr>
        <w:t xml:space="preserve"> </w:t>
      </w:r>
      <w:r>
        <w:rPr>
          <w:color w:val="221F1F"/>
          <w:w w:val="95"/>
        </w:rPr>
        <w:t>Произведения</w:t>
      </w:r>
      <w:r>
        <w:rPr>
          <w:color w:val="221F1F"/>
          <w:spacing w:val="1"/>
          <w:w w:val="95"/>
        </w:rPr>
        <w:t xml:space="preserve"> </w:t>
      </w:r>
      <w:r>
        <w:rPr>
          <w:color w:val="221F1F"/>
          <w:w w:val="95"/>
        </w:rPr>
        <w:t>детского</w:t>
      </w:r>
      <w:r>
        <w:rPr>
          <w:color w:val="221F1F"/>
          <w:spacing w:val="1"/>
          <w:w w:val="95"/>
        </w:rPr>
        <w:t xml:space="preserve"> </w:t>
      </w:r>
      <w:r>
        <w:rPr>
          <w:color w:val="221F1F"/>
          <w:w w:val="95"/>
        </w:rPr>
        <w:t>фольклора.</w:t>
      </w:r>
      <w:r>
        <w:rPr>
          <w:color w:val="221F1F"/>
          <w:spacing w:val="1"/>
          <w:w w:val="95"/>
        </w:rPr>
        <w:t xml:space="preserve"> </w:t>
      </w:r>
      <w:r>
        <w:rPr>
          <w:color w:val="221F1F"/>
          <w:w w:val="95"/>
        </w:rPr>
        <w:t>Литературные</w:t>
      </w:r>
      <w:r>
        <w:rPr>
          <w:color w:val="221F1F"/>
          <w:spacing w:val="1"/>
          <w:w w:val="95"/>
        </w:rPr>
        <w:t xml:space="preserve"> </w:t>
      </w:r>
      <w:r>
        <w:rPr>
          <w:color w:val="221F1F"/>
          <w:w w:val="95"/>
        </w:rPr>
        <w:t>персонажи</w:t>
      </w:r>
      <w:r>
        <w:rPr>
          <w:color w:val="221F1F"/>
          <w:spacing w:val="1"/>
          <w:w w:val="95"/>
        </w:rPr>
        <w:t xml:space="preserve"> </w:t>
      </w:r>
      <w:r>
        <w:rPr>
          <w:color w:val="221F1F"/>
          <w:w w:val="95"/>
        </w:rPr>
        <w:t>детских</w:t>
      </w:r>
      <w:r>
        <w:rPr>
          <w:color w:val="221F1F"/>
          <w:spacing w:val="1"/>
          <w:w w:val="95"/>
        </w:rPr>
        <w:t xml:space="preserve"> </w:t>
      </w:r>
      <w:r>
        <w:rPr>
          <w:color w:val="221F1F"/>
          <w:w w:val="95"/>
        </w:rPr>
        <w:t>книг.</w:t>
      </w:r>
      <w:r>
        <w:rPr>
          <w:color w:val="221F1F"/>
          <w:spacing w:val="1"/>
          <w:w w:val="95"/>
        </w:rPr>
        <w:t xml:space="preserve"> </w:t>
      </w:r>
      <w:r>
        <w:rPr>
          <w:color w:val="221F1F"/>
        </w:rPr>
        <w:t>Праздники</w:t>
      </w:r>
      <w:r>
        <w:rPr>
          <w:color w:val="221F1F"/>
          <w:spacing w:val="-1"/>
        </w:rPr>
        <w:t xml:space="preserve"> </w:t>
      </w:r>
      <w:r>
        <w:rPr>
          <w:color w:val="221F1F"/>
        </w:rPr>
        <w:t>родной страны</w:t>
      </w:r>
      <w:r>
        <w:rPr>
          <w:color w:val="221F1F"/>
          <w:spacing w:val="5"/>
        </w:rPr>
        <w:t xml:space="preserve"> </w:t>
      </w:r>
      <w:r>
        <w:rPr>
          <w:color w:val="221F1F"/>
        </w:rPr>
        <w:t>и</w:t>
      </w:r>
      <w:r>
        <w:rPr>
          <w:color w:val="221F1F"/>
          <w:spacing w:val="-4"/>
        </w:rPr>
        <w:t xml:space="preserve"> </w:t>
      </w:r>
      <w:r>
        <w:rPr>
          <w:color w:val="221F1F"/>
        </w:rPr>
        <w:t>страны/стран</w:t>
      </w:r>
      <w:r>
        <w:rPr>
          <w:color w:val="221F1F"/>
          <w:spacing w:val="-2"/>
        </w:rPr>
        <w:t xml:space="preserve"> </w:t>
      </w:r>
      <w:r>
        <w:rPr>
          <w:color w:val="221F1F"/>
        </w:rPr>
        <w:t>изучаемого</w:t>
      </w:r>
      <w:r>
        <w:rPr>
          <w:color w:val="221F1F"/>
          <w:spacing w:val="-2"/>
        </w:rPr>
        <w:t xml:space="preserve"> </w:t>
      </w:r>
      <w:r>
        <w:rPr>
          <w:color w:val="221F1F"/>
        </w:rPr>
        <w:t>языка.</w:t>
      </w:r>
    </w:p>
    <w:p w:rsidR="003D5CE3" w:rsidRDefault="00C85A18">
      <w:pPr>
        <w:pStyle w:val="Heading2"/>
        <w:spacing w:before="162" w:line="285" w:lineRule="auto"/>
        <w:ind w:left="1464" w:right="6905" w:hanging="385"/>
      </w:pPr>
      <w:bookmarkStart w:id="51" w:name="Коммуникативные_умения_(1)"/>
      <w:bookmarkEnd w:id="51"/>
      <w:r>
        <w:rPr>
          <w:color w:val="221F1F"/>
          <w:w w:val="95"/>
        </w:rPr>
        <w:t>Коммуникативные</w:t>
      </w:r>
      <w:r>
        <w:rPr>
          <w:color w:val="221F1F"/>
          <w:spacing w:val="1"/>
          <w:w w:val="95"/>
        </w:rPr>
        <w:t xml:space="preserve"> </w:t>
      </w:r>
      <w:r>
        <w:rPr>
          <w:color w:val="221F1F"/>
          <w:w w:val="95"/>
        </w:rPr>
        <w:t>умения</w:t>
      </w:r>
      <w:r>
        <w:rPr>
          <w:color w:val="221F1F"/>
          <w:spacing w:val="-64"/>
          <w:w w:val="95"/>
        </w:rPr>
        <w:t xml:space="preserve"> </w:t>
      </w:r>
      <w:r>
        <w:rPr>
          <w:color w:val="221F1F"/>
        </w:rPr>
        <w:t>Говорение</w:t>
      </w:r>
    </w:p>
    <w:p w:rsidR="003D5CE3" w:rsidRDefault="00C85A18">
      <w:pPr>
        <w:spacing w:before="98"/>
        <w:ind w:left="1464"/>
        <w:jc w:val="both"/>
        <w:rPr>
          <w:sz w:val="28"/>
        </w:rPr>
      </w:pPr>
      <w:r>
        <w:rPr>
          <w:color w:val="221F1F"/>
          <w:w w:val="90"/>
          <w:sz w:val="28"/>
        </w:rPr>
        <w:t>Коммуникативные</w:t>
      </w:r>
      <w:r>
        <w:rPr>
          <w:color w:val="221F1F"/>
          <w:spacing w:val="116"/>
          <w:sz w:val="28"/>
        </w:rPr>
        <w:t xml:space="preserve"> </w:t>
      </w:r>
      <w:r>
        <w:rPr>
          <w:color w:val="221F1F"/>
          <w:w w:val="90"/>
          <w:sz w:val="28"/>
        </w:rPr>
        <w:t>умения</w:t>
      </w:r>
      <w:r>
        <w:rPr>
          <w:color w:val="221F1F"/>
          <w:spacing w:val="113"/>
          <w:sz w:val="28"/>
        </w:rPr>
        <w:t xml:space="preserve"> </w:t>
      </w:r>
      <w:r>
        <w:rPr>
          <w:b/>
          <w:i/>
          <w:color w:val="221F1F"/>
          <w:w w:val="90"/>
          <w:sz w:val="28"/>
        </w:rPr>
        <w:t>диалогической</w:t>
      </w:r>
      <w:r>
        <w:rPr>
          <w:b/>
          <w:i/>
          <w:color w:val="221F1F"/>
          <w:spacing w:val="122"/>
          <w:sz w:val="28"/>
        </w:rPr>
        <w:t xml:space="preserve"> </w:t>
      </w:r>
      <w:r>
        <w:rPr>
          <w:b/>
          <w:i/>
          <w:color w:val="221F1F"/>
          <w:w w:val="90"/>
          <w:sz w:val="28"/>
        </w:rPr>
        <w:t>речи</w:t>
      </w:r>
      <w:r>
        <w:rPr>
          <w:color w:val="221F1F"/>
          <w:w w:val="90"/>
          <w:sz w:val="28"/>
        </w:rPr>
        <w:t>:</w:t>
      </w:r>
    </w:p>
    <w:p w:rsidR="003D5CE3" w:rsidRDefault="00C85A18">
      <w:pPr>
        <w:pStyle w:val="a3"/>
        <w:spacing w:before="159"/>
        <w:ind w:right="858"/>
      </w:pPr>
      <w:r>
        <w:rPr>
          <w:color w:val="221F1F"/>
        </w:rPr>
        <w:t>Ведение</w:t>
      </w:r>
      <w:r>
        <w:rPr>
          <w:color w:val="221F1F"/>
          <w:spacing w:val="-4"/>
        </w:rPr>
        <w:t xml:space="preserve"> </w:t>
      </w:r>
      <w:r>
        <w:rPr>
          <w:color w:val="221F1F"/>
        </w:rPr>
        <w:t>с</w:t>
      </w:r>
      <w:r>
        <w:rPr>
          <w:color w:val="221F1F"/>
          <w:spacing w:val="-4"/>
        </w:rPr>
        <w:t xml:space="preserve"> </w:t>
      </w:r>
      <w:r>
        <w:rPr>
          <w:color w:val="221F1F"/>
        </w:rPr>
        <w:t>опорой</w:t>
      </w:r>
      <w:r>
        <w:rPr>
          <w:color w:val="221F1F"/>
          <w:spacing w:val="-5"/>
        </w:rPr>
        <w:t xml:space="preserve"> </w:t>
      </w:r>
      <w:r>
        <w:rPr>
          <w:color w:val="221F1F"/>
        </w:rPr>
        <w:t>на</w:t>
      </w:r>
      <w:r>
        <w:rPr>
          <w:color w:val="221F1F"/>
          <w:spacing w:val="-4"/>
        </w:rPr>
        <w:t xml:space="preserve"> </w:t>
      </w:r>
      <w:r>
        <w:rPr>
          <w:color w:val="221F1F"/>
        </w:rPr>
        <w:t>речевые</w:t>
      </w:r>
      <w:r>
        <w:rPr>
          <w:color w:val="221F1F"/>
          <w:spacing w:val="-3"/>
        </w:rPr>
        <w:t xml:space="preserve"> </w:t>
      </w:r>
      <w:r>
        <w:rPr>
          <w:color w:val="221F1F"/>
        </w:rPr>
        <w:t>ситуации,</w:t>
      </w:r>
      <w:r>
        <w:rPr>
          <w:color w:val="221F1F"/>
          <w:spacing w:val="-3"/>
        </w:rPr>
        <w:t xml:space="preserve"> </w:t>
      </w:r>
      <w:r>
        <w:rPr>
          <w:color w:val="221F1F"/>
        </w:rPr>
        <w:t>ключевые</w:t>
      </w:r>
      <w:r>
        <w:rPr>
          <w:color w:val="221F1F"/>
          <w:spacing w:val="-3"/>
        </w:rPr>
        <w:t xml:space="preserve"> </w:t>
      </w:r>
      <w:r>
        <w:rPr>
          <w:color w:val="221F1F"/>
        </w:rPr>
        <w:t>слова</w:t>
      </w:r>
      <w:r>
        <w:rPr>
          <w:color w:val="221F1F"/>
          <w:spacing w:val="4"/>
        </w:rPr>
        <w:t xml:space="preserve"> </w:t>
      </w:r>
      <w:r>
        <w:rPr>
          <w:color w:val="221F1F"/>
        </w:rPr>
        <w:t>и/или</w:t>
      </w:r>
      <w:r>
        <w:rPr>
          <w:color w:val="221F1F"/>
          <w:spacing w:val="-5"/>
        </w:rPr>
        <w:t xml:space="preserve"> </w:t>
      </w:r>
      <w:r>
        <w:rPr>
          <w:color w:val="221F1F"/>
        </w:rPr>
        <w:t>иллюстрации</w:t>
      </w:r>
      <w:r>
        <w:rPr>
          <w:color w:val="221F1F"/>
          <w:spacing w:val="-6"/>
        </w:rPr>
        <w:t xml:space="preserve"> </w:t>
      </w:r>
      <w:r>
        <w:rPr>
          <w:color w:val="221F1F"/>
        </w:rPr>
        <w:t>с</w:t>
      </w:r>
      <w:r>
        <w:rPr>
          <w:color w:val="221F1F"/>
          <w:spacing w:val="-67"/>
        </w:rPr>
        <w:t xml:space="preserve"> </w:t>
      </w:r>
      <w:r>
        <w:rPr>
          <w:color w:val="221F1F"/>
          <w:w w:val="95"/>
        </w:rPr>
        <w:t>соблюдением</w:t>
      </w:r>
      <w:r>
        <w:rPr>
          <w:color w:val="221F1F"/>
          <w:spacing w:val="1"/>
          <w:w w:val="95"/>
        </w:rPr>
        <w:t xml:space="preserve"> </w:t>
      </w:r>
      <w:r>
        <w:rPr>
          <w:color w:val="221F1F"/>
          <w:w w:val="95"/>
        </w:rPr>
        <w:t>норм</w:t>
      </w:r>
      <w:r>
        <w:rPr>
          <w:color w:val="221F1F"/>
          <w:spacing w:val="1"/>
          <w:w w:val="95"/>
        </w:rPr>
        <w:t xml:space="preserve"> </w:t>
      </w:r>
      <w:r>
        <w:rPr>
          <w:color w:val="221F1F"/>
          <w:w w:val="95"/>
        </w:rPr>
        <w:t>речевого</w:t>
      </w:r>
      <w:r>
        <w:rPr>
          <w:color w:val="221F1F"/>
          <w:spacing w:val="1"/>
          <w:w w:val="95"/>
        </w:rPr>
        <w:t xml:space="preserve"> </w:t>
      </w:r>
      <w:r>
        <w:rPr>
          <w:color w:val="221F1F"/>
          <w:w w:val="95"/>
        </w:rPr>
        <w:t>этикета,</w:t>
      </w:r>
      <w:r>
        <w:rPr>
          <w:color w:val="221F1F"/>
          <w:spacing w:val="1"/>
          <w:w w:val="95"/>
        </w:rPr>
        <w:t xml:space="preserve"> </w:t>
      </w:r>
      <w:r>
        <w:rPr>
          <w:color w:val="221F1F"/>
          <w:w w:val="95"/>
        </w:rPr>
        <w:t>принятых</w:t>
      </w:r>
      <w:r>
        <w:rPr>
          <w:color w:val="221F1F"/>
          <w:spacing w:val="1"/>
          <w:w w:val="95"/>
        </w:rPr>
        <w:t xml:space="preserve"> </w:t>
      </w:r>
      <w:r>
        <w:rPr>
          <w:color w:val="221F1F"/>
          <w:w w:val="95"/>
        </w:rPr>
        <w:t>в</w:t>
      </w:r>
      <w:r>
        <w:rPr>
          <w:color w:val="221F1F"/>
          <w:spacing w:val="1"/>
          <w:w w:val="95"/>
        </w:rPr>
        <w:t xml:space="preserve"> </w:t>
      </w:r>
      <w:r>
        <w:rPr>
          <w:color w:val="221F1F"/>
          <w:w w:val="95"/>
        </w:rPr>
        <w:t>стране/странах</w:t>
      </w:r>
      <w:r>
        <w:rPr>
          <w:color w:val="221F1F"/>
          <w:spacing w:val="1"/>
          <w:w w:val="95"/>
        </w:rPr>
        <w:t xml:space="preserve"> </w:t>
      </w:r>
      <w:r>
        <w:rPr>
          <w:color w:val="221F1F"/>
          <w:w w:val="95"/>
        </w:rPr>
        <w:t>изучаемого</w:t>
      </w:r>
      <w:r>
        <w:rPr>
          <w:color w:val="221F1F"/>
          <w:spacing w:val="1"/>
          <w:w w:val="95"/>
        </w:rPr>
        <w:t xml:space="preserve"> </w:t>
      </w:r>
      <w:r>
        <w:rPr>
          <w:color w:val="221F1F"/>
        </w:rPr>
        <w:t>языка:</w:t>
      </w:r>
    </w:p>
    <w:p w:rsidR="003D5CE3" w:rsidRDefault="00C85A18">
      <w:pPr>
        <w:pStyle w:val="a3"/>
        <w:spacing w:line="242" w:lineRule="auto"/>
        <w:ind w:right="845"/>
      </w:pPr>
      <w:r>
        <w:rPr>
          <w:color w:val="221F1F"/>
          <w:w w:val="95"/>
        </w:rPr>
        <w:t>диалога</w:t>
      </w:r>
      <w:r>
        <w:rPr>
          <w:color w:val="221F1F"/>
          <w:spacing w:val="1"/>
          <w:w w:val="95"/>
        </w:rPr>
        <w:t xml:space="preserve"> </w:t>
      </w:r>
      <w:r>
        <w:rPr>
          <w:color w:val="221F1F"/>
          <w:w w:val="95"/>
        </w:rPr>
        <w:t>этикетного</w:t>
      </w:r>
      <w:r>
        <w:rPr>
          <w:color w:val="221F1F"/>
          <w:spacing w:val="1"/>
          <w:w w:val="95"/>
        </w:rPr>
        <w:t xml:space="preserve"> </w:t>
      </w:r>
      <w:r>
        <w:rPr>
          <w:color w:val="221F1F"/>
          <w:w w:val="95"/>
        </w:rPr>
        <w:t>характера:</w:t>
      </w:r>
      <w:r>
        <w:rPr>
          <w:color w:val="221F1F"/>
          <w:spacing w:val="1"/>
          <w:w w:val="95"/>
        </w:rPr>
        <w:t xml:space="preserve"> </w:t>
      </w:r>
      <w:r>
        <w:rPr>
          <w:color w:val="221F1F"/>
          <w:w w:val="95"/>
        </w:rPr>
        <w:t>приветствие,</w:t>
      </w:r>
      <w:r>
        <w:rPr>
          <w:color w:val="221F1F"/>
          <w:spacing w:val="1"/>
          <w:w w:val="95"/>
        </w:rPr>
        <w:t xml:space="preserve"> </w:t>
      </w:r>
      <w:r>
        <w:rPr>
          <w:color w:val="221F1F"/>
          <w:w w:val="95"/>
        </w:rPr>
        <w:t>начало</w:t>
      </w:r>
      <w:r>
        <w:rPr>
          <w:color w:val="221F1F"/>
          <w:spacing w:val="1"/>
          <w:w w:val="95"/>
        </w:rPr>
        <w:t xml:space="preserve"> </w:t>
      </w:r>
      <w:r>
        <w:rPr>
          <w:color w:val="221F1F"/>
          <w:w w:val="95"/>
        </w:rPr>
        <w:t>и</w:t>
      </w:r>
      <w:r>
        <w:rPr>
          <w:color w:val="221F1F"/>
          <w:spacing w:val="1"/>
          <w:w w:val="95"/>
        </w:rPr>
        <w:t xml:space="preserve"> </w:t>
      </w:r>
      <w:r>
        <w:rPr>
          <w:color w:val="221F1F"/>
          <w:w w:val="95"/>
        </w:rPr>
        <w:t>завершение</w:t>
      </w:r>
      <w:r>
        <w:rPr>
          <w:color w:val="221F1F"/>
          <w:spacing w:val="1"/>
          <w:w w:val="95"/>
        </w:rPr>
        <w:t xml:space="preserve"> </w:t>
      </w:r>
      <w:r>
        <w:rPr>
          <w:color w:val="221F1F"/>
          <w:w w:val="95"/>
        </w:rPr>
        <w:t>разговора,</w:t>
      </w:r>
      <w:r>
        <w:rPr>
          <w:color w:val="221F1F"/>
          <w:spacing w:val="1"/>
          <w:w w:val="95"/>
        </w:rPr>
        <w:t xml:space="preserve"> </w:t>
      </w:r>
      <w:r>
        <w:rPr>
          <w:color w:val="221F1F"/>
        </w:rPr>
        <w:t>знакомство</w:t>
      </w:r>
      <w:r>
        <w:rPr>
          <w:color w:val="221F1F"/>
          <w:spacing w:val="1"/>
        </w:rPr>
        <w:t xml:space="preserve"> </w:t>
      </w:r>
      <w:r>
        <w:rPr>
          <w:color w:val="221F1F"/>
        </w:rPr>
        <w:t>с</w:t>
      </w:r>
      <w:r>
        <w:rPr>
          <w:color w:val="221F1F"/>
          <w:spacing w:val="1"/>
        </w:rPr>
        <w:t xml:space="preserve"> </w:t>
      </w:r>
      <w:r>
        <w:rPr>
          <w:color w:val="221F1F"/>
        </w:rPr>
        <w:t>собеседником;</w:t>
      </w:r>
      <w:r>
        <w:rPr>
          <w:color w:val="221F1F"/>
          <w:spacing w:val="1"/>
        </w:rPr>
        <w:t xml:space="preserve"> </w:t>
      </w:r>
      <w:r>
        <w:rPr>
          <w:color w:val="221F1F"/>
        </w:rPr>
        <w:t>поздравление</w:t>
      </w:r>
      <w:r>
        <w:rPr>
          <w:color w:val="221F1F"/>
          <w:spacing w:val="1"/>
        </w:rPr>
        <w:t xml:space="preserve"> </w:t>
      </w:r>
      <w:r>
        <w:rPr>
          <w:color w:val="221F1F"/>
        </w:rPr>
        <w:t>с</w:t>
      </w:r>
      <w:r>
        <w:rPr>
          <w:color w:val="221F1F"/>
          <w:spacing w:val="1"/>
        </w:rPr>
        <w:t xml:space="preserve"> </w:t>
      </w:r>
      <w:r>
        <w:rPr>
          <w:color w:val="221F1F"/>
        </w:rPr>
        <w:t>праздником;</w:t>
      </w:r>
      <w:r>
        <w:rPr>
          <w:color w:val="221F1F"/>
          <w:spacing w:val="1"/>
        </w:rPr>
        <w:t xml:space="preserve"> </w:t>
      </w:r>
      <w:r>
        <w:rPr>
          <w:color w:val="221F1F"/>
        </w:rPr>
        <w:t>выражение</w:t>
      </w:r>
      <w:r>
        <w:rPr>
          <w:color w:val="221F1F"/>
          <w:spacing w:val="1"/>
        </w:rPr>
        <w:t xml:space="preserve"> </w:t>
      </w:r>
      <w:r>
        <w:rPr>
          <w:color w:val="221F1F"/>
        </w:rPr>
        <w:t>благодарности</w:t>
      </w:r>
      <w:r>
        <w:rPr>
          <w:color w:val="221F1F"/>
          <w:spacing w:val="-13"/>
        </w:rPr>
        <w:t xml:space="preserve"> </w:t>
      </w:r>
      <w:r>
        <w:rPr>
          <w:color w:val="221F1F"/>
        </w:rPr>
        <w:t>за</w:t>
      </w:r>
      <w:r>
        <w:rPr>
          <w:color w:val="221F1F"/>
          <w:spacing w:val="-13"/>
        </w:rPr>
        <w:t xml:space="preserve"> </w:t>
      </w:r>
      <w:r>
        <w:rPr>
          <w:color w:val="221F1F"/>
        </w:rPr>
        <w:t>поздравление;</w:t>
      </w:r>
      <w:r>
        <w:rPr>
          <w:color w:val="221F1F"/>
          <w:spacing w:val="-8"/>
        </w:rPr>
        <w:t xml:space="preserve"> </w:t>
      </w:r>
      <w:r>
        <w:rPr>
          <w:color w:val="221F1F"/>
        </w:rPr>
        <w:t>извинение;</w:t>
      </w:r>
    </w:p>
    <w:p w:rsidR="003D5CE3" w:rsidRDefault="00C85A18">
      <w:pPr>
        <w:pStyle w:val="a3"/>
        <w:ind w:right="849"/>
        <w:jc w:val="left"/>
      </w:pPr>
      <w:r>
        <w:rPr>
          <w:color w:val="221F1F"/>
        </w:rPr>
        <w:t>диалога</w:t>
      </w:r>
      <w:r>
        <w:rPr>
          <w:color w:val="221F1F"/>
          <w:spacing w:val="17"/>
        </w:rPr>
        <w:t xml:space="preserve"> </w:t>
      </w:r>
      <w:r>
        <w:rPr>
          <w:color w:val="221F1F"/>
        </w:rPr>
        <w:t>—</w:t>
      </w:r>
      <w:r>
        <w:rPr>
          <w:color w:val="221F1F"/>
          <w:spacing w:val="20"/>
        </w:rPr>
        <w:t xml:space="preserve"> </w:t>
      </w:r>
      <w:r>
        <w:rPr>
          <w:color w:val="221F1F"/>
        </w:rPr>
        <w:t>побуждения</w:t>
      </w:r>
      <w:r>
        <w:rPr>
          <w:color w:val="221F1F"/>
          <w:spacing w:val="19"/>
        </w:rPr>
        <w:t xml:space="preserve"> </w:t>
      </w:r>
      <w:r>
        <w:rPr>
          <w:color w:val="221F1F"/>
        </w:rPr>
        <w:t>к</w:t>
      </w:r>
      <w:r>
        <w:rPr>
          <w:color w:val="221F1F"/>
          <w:spacing w:val="14"/>
        </w:rPr>
        <w:t xml:space="preserve"> </w:t>
      </w:r>
      <w:r>
        <w:rPr>
          <w:color w:val="221F1F"/>
        </w:rPr>
        <w:t>действию:</w:t>
      </w:r>
      <w:r>
        <w:rPr>
          <w:color w:val="221F1F"/>
          <w:spacing w:val="16"/>
        </w:rPr>
        <w:t xml:space="preserve"> </w:t>
      </w:r>
      <w:r>
        <w:rPr>
          <w:color w:val="221F1F"/>
        </w:rPr>
        <w:t>приглашение</w:t>
      </w:r>
      <w:r>
        <w:rPr>
          <w:color w:val="221F1F"/>
          <w:spacing w:val="18"/>
        </w:rPr>
        <w:t xml:space="preserve"> </w:t>
      </w:r>
      <w:r>
        <w:rPr>
          <w:color w:val="221F1F"/>
        </w:rPr>
        <w:t>собеседника</w:t>
      </w:r>
      <w:r>
        <w:rPr>
          <w:color w:val="221F1F"/>
          <w:spacing w:val="17"/>
        </w:rPr>
        <w:t xml:space="preserve"> </w:t>
      </w:r>
      <w:r>
        <w:rPr>
          <w:color w:val="221F1F"/>
        </w:rPr>
        <w:t>к</w:t>
      </w:r>
      <w:r>
        <w:rPr>
          <w:color w:val="221F1F"/>
          <w:spacing w:val="18"/>
        </w:rPr>
        <w:t xml:space="preserve"> </w:t>
      </w:r>
      <w:r>
        <w:rPr>
          <w:color w:val="221F1F"/>
        </w:rPr>
        <w:t>совместной</w:t>
      </w:r>
      <w:r>
        <w:rPr>
          <w:color w:val="221F1F"/>
          <w:spacing w:val="-67"/>
        </w:rPr>
        <w:t xml:space="preserve"> </w:t>
      </w:r>
      <w:r>
        <w:rPr>
          <w:color w:val="221F1F"/>
        </w:rPr>
        <w:t>деятельности, вежливое согласие/не согласие на предложение собеседника;</w:t>
      </w:r>
      <w:r>
        <w:rPr>
          <w:color w:val="221F1F"/>
          <w:spacing w:val="1"/>
        </w:rPr>
        <w:t xml:space="preserve"> </w:t>
      </w:r>
      <w:r>
        <w:rPr>
          <w:color w:val="221F1F"/>
        </w:rPr>
        <w:t>диалога-расспроса:</w:t>
      </w:r>
      <w:r>
        <w:rPr>
          <w:color w:val="221F1F"/>
          <w:spacing w:val="1"/>
        </w:rPr>
        <w:t xml:space="preserve"> </w:t>
      </w:r>
      <w:r>
        <w:rPr>
          <w:color w:val="221F1F"/>
        </w:rPr>
        <w:t>запрашивание</w:t>
      </w:r>
      <w:r>
        <w:rPr>
          <w:color w:val="221F1F"/>
          <w:spacing w:val="1"/>
        </w:rPr>
        <w:t xml:space="preserve"> </w:t>
      </w:r>
      <w:r>
        <w:rPr>
          <w:color w:val="221F1F"/>
        </w:rPr>
        <w:t>интересующей</w:t>
      </w:r>
      <w:r>
        <w:rPr>
          <w:color w:val="221F1F"/>
          <w:spacing w:val="1"/>
        </w:rPr>
        <w:t xml:space="preserve"> </w:t>
      </w:r>
      <w:r>
        <w:rPr>
          <w:color w:val="221F1F"/>
        </w:rPr>
        <w:t>информации;</w:t>
      </w:r>
      <w:r>
        <w:rPr>
          <w:color w:val="221F1F"/>
          <w:spacing w:val="1"/>
        </w:rPr>
        <w:t xml:space="preserve"> </w:t>
      </w:r>
      <w:r>
        <w:rPr>
          <w:color w:val="221F1F"/>
        </w:rPr>
        <w:t>сообщение</w:t>
      </w:r>
      <w:r>
        <w:rPr>
          <w:color w:val="221F1F"/>
          <w:spacing w:val="1"/>
        </w:rPr>
        <w:t xml:space="preserve"> </w:t>
      </w:r>
      <w:r>
        <w:rPr>
          <w:color w:val="221F1F"/>
        </w:rPr>
        <w:t>фактической</w:t>
      </w:r>
      <w:r>
        <w:rPr>
          <w:color w:val="221F1F"/>
          <w:spacing w:val="-5"/>
        </w:rPr>
        <w:t xml:space="preserve"> </w:t>
      </w:r>
      <w:r>
        <w:rPr>
          <w:color w:val="221F1F"/>
        </w:rPr>
        <w:t>информации,</w:t>
      </w:r>
      <w:r>
        <w:rPr>
          <w:color w:val="221F1F"/>
          <w:spacing w:val="-9"/>
        </w:rPr>
        <w:t xml:space="preserve"> </w:t>
      </w:r>
      <w:r>
        <w:rPr>
          <w:color w:val="221F1F"/>
        </w:rPr>
        <w:t>ответы</w:t>
      </w:r>
      <w:r>
        <w:rPr>
          <w:color w:val="221F1F"/>
          <w:spacing w:val="-5"/>
        </w:rPr>
        <w:t xml:space="preserve"> </w:t>
      </w:r>
      <w:r>
        <w:rPr>
          <w:color w:val="221F1F"/>
        </w:rPr>
        <w:t>на</w:t>
      </w:r>
      <w:r>
        <w:rPr>
          <w:color w:val="221F1F"/>
          <w:spacing w:val="-10"/>
        </w:rPr>
        <w:t xml:space="preserve"> </w:t>
      </w:r>
      <w:r>
        <w:rPr>
          <w:color w:val="221F1F"/>
        </w:rPr>
        <w:t>вопросы собеседника.</w:t>
      </w:r>
    </w:p>
    <w:p w:rsidR="003D5CE3" w:rsidRDefault="00C85A18">
      <w:pPr>
        <w:pStyle w:val="a3"/>
        <w:ind w:left="1464" w:right="850"/>
      </w:pPr>
      <w:r>
        <w:rPr>
          <w:color w:val="221F1F"/>
        </w:rPr>
        <w:t xml:space="preserve">Коммуникативные умения </w:t>
      </w:r>
      <w:r>
        <w:rPr>
          <w:b/>
          <w:i/>
          <w:color w:val="221F1F"/>
        </w:rPr>
        <w:t>монологической речи</w:t>
      </w:r>
      <w:r>
        <w:rPr>
          <w:color w:val="221F1F"/>
        </w:rPr>
        <w:t>: Создание с опорой на</w:t>
      </w:r>
      <w:r>
        <w:rPr>
          <w:color w:val="221F1F"/>
          <w:spacing w:val="1"/>
        </w:rPr>
        <w:t xml:space="preserve"> </w:t>
      </w:r>
      <w:r>
        <w:rPr>
          <w:color w:val="221F1F"/>
        </w:rPr>
        <w:t>ключевые</w:t>
      </w:r>
      <w:r>
        <w:rPr>
          <w:color w:val="221F1F"/>
          <w:spacing w:val="1"/>
        </w:rPr>
        <w:t xml:space="preserve"> </w:t>
      </w:r>
      <w:r>
        <w:rPr>
          <w:color w:val="221F1F"/>
        </w:rPr>
        <w:t>слова,</w:t>
      </w:r>
      <w:r>
        <w:rPr>
          <w:color w:val="221F1F"/>
          <w:spacing w:val="1"/>
        </w:rPr>
        <w:t xml:space="preserve"> </w:t>
      </w:r>
      <w:r>
        <w:rPr>
          <w:color w:val="221F1F"/>
        </w:rPr>
        <w:t>вопросы</w:t>
      </w:r>
      <w:r>
        <w:rPr>
          <w:color w:val="221F1F"/>
          <w:spacing w:val="1"/>
        </w:rPr>
        <w:t xml:space="preserve"> </w:t>
      </w:r>
      <w:r>
        <w:rPr>
          <w:color w:val="221F1F"/>
        </w:rPr>
        <w:t>и/или</w:t>
      </w:r>
      <w:r>
        <w:rPr>
          <w:color w:val="221F1F"/>
          <w:spacing w:val="1"/>
        </w:rPr>
        <w:t xml:space="preserve"> </w:t>
      </w:r>
      <w:r>
        <w:rPr>
          <w:color w:val="221F1F"/>
        </w:rPr>
        <w:t>иллюстрации</w:t>
      </w:r>
      <w:r>
        <w:rPr>
          <w:color w:val="221F1F"/>
          <w:spacing w:val="1"/>
        </w:rPr>
        <w:t xml:space="preserve"> </w:t>
      </w:r>
      <w:r>
        <w:rPr>
          <w:color w:val="221F1F"/>
        </w:rPr>
        <w:t>устных</w:t>
      </w:r>
      <w:r>
        <w:rPr>
          <w:color w:val="221F1F"/>
          <w:spacing w:val="1"/>
        </w:rPr>
        <w:t xml:space="preserve"> </w:t>
      </w:r>
      <w:r>
        <w:rPr>
          <w:color w:val="221F1F"/>
        </w:rPr>
        <w:t>монологических</w:t>
      </w:r>
      <w:r>
        <w:rPr>
          <w:color w:val="221F1F"/>
          <w:spacing w:val="1"/>
        </w:rPr>
        <w:t xml:space="preserve"> </w:t>
      </w:r>
      <w:r>
        <w:rPr>
          <w:color w:val="221F1F"/>
        </w:rPr>
        <w:t>высказываний: описание предмета, реального человека или литературного</w:t>
      </w:r>
      <w:r>
        <w:rPr>
          <w:color w:val="221F1F"/>
          <w:spacing w:val="-67"/>
        </w:rPr>
        <w:t xml:space="preserve"> </w:t>
      </w:r>
      <w:r>
        <w:rPr>
          <w:color w:val="221F1F"/>
        </w:rPr>
        <w:t>персонажа; рассказ о</w:t>
      </w:r>
      <w:r>
        <w:rPr>
          <w:color w:val="221F1F"/>
          <w:spacing w:val="-4"/>
        </w:rPr>
        <w:t xml:space="preserve"> </w:t>
      </w:r>
      <w:r>
        <w:rPr>
          <w:color w:val="221F1F"/>
        </w:rPr>
        <w:t>себе, члене</w:t>
      </w:r>
      <w:r>
        <w:rPr>
          <w:color w:val="221F1F"/>
          <w:spacing w:val="-1"/>
        </w:rPr>
        <w:t xml:space="preserve"> </w:t>
      </w:r>
      <w:r>
        <w:rPr>
          <w:color w:val="221F1F"/>
        </w:rPr>
        <w:t>семьи,</w:t>
      </w:r>
      <w:r>
        <w:rPr>
          <w:color w:val="221F1F"/>
          <w:spacing w:val="-1"/>
        </w:rPr>
        <w:t xml:space="preserve"> </w:t>
      </w:r>
      <w:r>
        <w:rPr>
          <w:color w:val="221F1F"/>
        </w:rPr>
        <w:t>друге</w:t>
      </w:r>
      <w:r>
        <w:rPr>
          <w:color w:val="221F1F"/>
          <w:spacing w:val="-3"/>
        </w:rPr>
        <w:t xml:space="preserve"> </w:t>
      </w:r>
      <w:r>
        <w:rPr>
          <w:color w:val="221F1F"/>
        </w:rPr>
        <w:t>и</w:t>
      </w:r>
      <w:r>
        <w:rPr>
          <w:color w:val="221F1F"/>
          <w:spacing w:val="-4"/>
        </w:rPr>
        <w:t xml:space="preserve"> </w:t>
      </w:r>
      <w:r>
        <w:rPr>
          <w:color w:val="221F1F"/>
        </w:rPr>
        <w:t>т.</w:t>
      </w:r>
      <w:r>
        <w:rPr>
          <w:color w:val="221F1F"/>
          <w:spacing w:val="-1"/>
        </w:rPr>
        <w:t xml:space="preserve"> </w:t>
      </w:r>
      <w:r>
        <w:rPr>
          <w:color w:val="221F1F"/>
        </w:rPr>
        <w:t>д.</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jc w:val="left"/>
      </w:pPr>
      <w:r>
        <w:rPr>
          <w:color w:val="221F1F"/>
        </w:rPr>
        <w:lastRenderedPageBreak/>
        <w:t>Пересказ</w:t>
      </w:r>
      <w:r>
        <w:rPr>
          <w:color w:val="221F1F"/>
          <w:spacing w:val="-9"/>
        </w:rPr>
        <w:t xml:space="preserve"> </w:t>
      </w:r>
      <w:r>
        <w:rPr>
          <w:color w:val="221F1F"/>
        </w:rPr>
        <w:t>с</w:t>
      </w:r>
      <w:r>
        <w:rPr>
          <w:color w:val="221F1F"/>
          <w:spacing w:val="-10"/>
        </w:rPr>
        <w:t xml:space="preserve"> </w:t>
      </w:r>
      <w:r>
        <w:rPr>
          <w:color w:val="221F1F"/>
        </w:rPr>
        <w:t>опорой</w:t>
      </w:r>
      <w:r>
        <w:rPr>
          <w:color w:val="221F1F"/>
          <w:spacing w:val="-11"/>
        </w:rPr>
        <w:t xml:space="preserve"> </w:t>
      </w:r>
      <w:r>
        <w:rPr>
          <w:color w:val="221F1F"/>
        </w:rPr>
        <w:t>на</w:t>
      </w:r>
      <w:r>
        <w:rPr>
          <w:color w:val="221F1F"/>
          <w:spacing w:val="-8"/>
        </w:rPr>
        <w:t xml:space="preserve"> </w:t>
      </w:r>
      <w:r>
        <w:rPr>
          <w:color w:val="221F1F"/>
        </w:rPr>
        <w:t>ключевые</w:t>
      </w:r>
      <w:r>
        <w:rPr>
          <w:color w:val="221F1F"/>
          <w:spacing w:val="-9"/>
        </w:rPr>
        <w:t xml:space="preserve"> </w:t>
      </w:r>
      <w:r>
        <w:rPr>
          <w:color w:val="221F1F"/>
        </w:rPr>
        <w:t>слова,</w:t>
      </w:r>
      <w:r>
        <w:rPr>
          <w:color w:val="221F1F"/>
          <w:spacing w:val="-8"/>
        </w:rPr>
        <w:t xml:space="preserve"> </w:t>
      </w:r>
      <w:r>
        <w:rPr>
          <w:color w:val="221F1F"/>
        </w:rPr>
        <w:t>вопросы</w:t>
      </w:r>
      <w:r>
        <w:rPr>
          <w:color w:val="221F1F"/>
          <w:spacing w:val="-9"/>
        </w:rPr>
        <w:t xml:space="preserve"> </w:t>
      </w:r>
      <w:r>
        <w:rPr>
          <w:color w:val="221F1F"/>
        </w:rPr>
        <w:t>и/или</w:t>
      </w:r>
      <w:r>
        <w:rPr>
          <w:color w:val="221F1F"/>
          <w:spacing w:val="-10"/>
        </w:rPr>
        <w:t xml:space="preserve"> </w:t>
      </w:r>
      <w:r>
        <w:rPr>
          <w:color w:val="221F1F"/>
        </w:rPr>
        <w:t>иллюстрации</w:t>
      </w:r>
      <w:r>
        <w:rPr>
          <w:color w:val="221F1F"/>
          <w:spacing w:val="-11"/>
        </w:rPr>
        <w:t xml:space="preserve"> </w:t>
      </w:r>
      <w:r>
        <w:rPr>
          <w:color w:val="221F1F"/>
        </w:rPr>
        <w:t>основного</w:t>
      </w:r>
      <w:r>
        <w:rPr>
          <w:color w:val="221F1F"/>
          <w:spacing w:val="-67"/>
        </w:rPr>
        <w:t xml:space="preserve"> </w:t>
      </w:r>
      <w:r>
        <w:rPr>
          <w:color w:val="221F1F"/>
        </w:rPr>
        <w:t>содержания</w:t>
      </w:r>
      <w:r>
        <w:rPr>
          <w:color w:val="221F1F"/>
          <w:spacing w:val="-10"/>
        </w:rPr>
        <w:t xml:space="preserve"> </w:t>
      </w:r>
      <w:r>
        <w:rPr>
          <w:color w:val="221F1F"/>
        </w:rPr>
        <w:t>прочитанного</w:t>
      </w:r>
      <w:r>
        <w:rPr>
          <w:color w:val="221F1F"/>
          <w:spacing w:val="-11"/>
        </w:rPr>
        <w:t xml:space="preserve"> </w:t>
      </w:r>
      <w:r>
        <w:rPr>
          <w:color w:val="221F1F"/>
        </w:rPr>
        <w:t>текста.</w:t>
      </w:r>
    </w:p>
    <w:p w:rsidR="003D5CE3" w:rsidRDefault="00C85A18">
      <w:pPr>
        <w:pStyle w:val="Heading2"/>
        <w:spacing w:before="9"/>
        <w:ind w:left="1464"/>
        <w:jc w:val="left"/>
      </w:pPr>
      <w:r>
        <w:rPr>
          <w:color w:val="221F1F"/>
          <w:w w:val="105"/>
        </w:rPr>
        <w:t>Аудирование</w:t>
      </w:r>
    </w:p>
    <w:p w:rsidR="003D5CE3" w:rsidRDefault="00C85A18">
      <w:pPr>
        <w:pStyle w:val="a3"/>
        <w:spacing w:before="154"/>
        <w:ind w:right="858"/>
      </w:pPr>
      <w:r>
        <w:rPr>
          <w:color w:val="221F1F"/>
        </w:rPr>
        <w:t>Понимание</w:t>
      </w:r>
      <w:r>
        <w:rPr>
          <w:color w:val="221F1F"/>
          <w:spacing w:val="1"/>
        </w:rPr>
        <w:t xml:space="preserve"> </w:t>
      </w:r>
      <w:r>
        <w:rPr>
          <w:color w:val="221F1F"/>
        </w:rPr>
        <w:t>на</w:t>
      </w:r>
      <w:r>
        <w:rPr>
          <w:color w:val="221F1F"/>
          <w:spacing w:val="1"/>
        </w:rPr>
        <w:t xml:space="preserve"> </w:t>
      </w:r>
      <w:r>
        <w:rPr>
          <w:color w:val="221F1F"/>
        </w:rPr>
        <w:t>слух</w:t>
      </w:r>
      <w:r>
        <w:rPr>
          <w:color w:val="221F1F"/>
          <w:spacing w:val="1"/>
        </w:rPr>
        <w:t xml:space="preserve"> </w:t>
      </w:r>
      <w:r>
        <w:rPr>
          <w:color w:val="221F1F"/>
        </w:rPr>
        <w:t>речи</w:t>
      </w:r>
      <w:r>
        <w:rPr>
          <w:color w:val="221F1F"/>
          <w:spacing w:val="1"/>
        </w:rPr>
        <w:t xml:space="preserve"> </w:t>
      </w:r>
      <w:r>
        <w:rPr>
          <w:color w:val="221F1F"/>
        </w:rPr>
        <w:t>учителя</w:t>
      </w:r>
      <w:r>
        <w:rPr>
          <w:color w:val="221F1F"/>
          <w:spacing w:val="1"/>
        </w:rPr>
        <w:t xml:space="preserve"> </w:t>
      </w:r>
      <w:r>
        <w:rPr>
          <w:color w:val="221F1F"/>
        </w:rPr>
        <w:t>и</w:t>
      </w:r>
      <w:r>
        <w:rPr>
          <w:color w:val="221F1F"/>
          <w:spacing w:val="1"/>
        </w:rPr>
        <w:t xml:space="preserve"> </w:t>
      </w:r>
      <w:r>
        <w:rPr>
          <w:color w:val="221F1F"/>
        </w:rPr>
        <w:t>одноклассников</w:t>
      </w:r>
      <w:r>
        <w:rPr>
          <w:color w:val="221F1F"/>
          <w:spacing w:val="1"/>
        </w:rPr>
        <w:t xml:space="preserve"> </w:t>
      </w:r>
      <w:r>
        <w:rPr>
          <w:color w:val="221F1F"/>
        </w:rPr>
        <w:t>и</w:t>
      </w:r>
      <w:r>
        <w:rPr>
          <w:color w:val="221F1F"/>
          <w:spacing w:val="1"/>
        </w:rPr>
        <w:t xml:space="preserve"> </w:t>
      </w:r>
      <w:r>
        <w:rPr>
          <w:color w:val="221F1F"/>
        </w:rPr>
        <w:t>вербальная/невербальная</w:t>
      </w:r>
      <w:r>
        <w:rPr>
          <w:color w:val="221F1F"/>
          <w:spacing w:val="1"/>
        </w:rPr>
        <w:t xml:space="preserve"> </w:t>
      </w:r>
      <w:r>
        <w:rPr>
          <w:color w:val="221F1F"/>
        </w:rPr>
        <w:t>реакция</w:t>
      </w:r>
      <w:r>
        <w:rPr>
          <w:color w:val="221F1F"/>
          <w:spacing w:val="1"/>
        </w:rPr>
        <w:t xml:space="preserve"> </w:t>
      </w:r>
      <w:r>
        <w:rPr>
          <w:color w:val="221F1F"/>
        </w:rPr>
        <w:t>на</w:t>
      </w:r>
      <w:r>
        <w:rPr>
          <w:color w:val="221F1F"/>
          <w:spacing w:val="1"/>
        </w:rPr>
        <w:t xml:space="preserve"> </w:t>
      </w:r>
      <w:r>
        <w:rPr>
          <w:color w:val="221F1F"/>
        </w:rPr>
        <w:t>услышанное</w:t>
      </w:r>
      <w:r>
        <w:rPr>
          <w:color w:val="221F1F"/>
          <w:spacing w:val="1"/>
        </w:rPr>
        <w:t xml:space="preserve"> </w:t>
      </w:r>
      <w:r>
        <w:rPr>
          <w:color w:val="221F1F"/>
        </w:rPr>
        <w:t>(при</w:t>
      </w:r>
      <w:r>
        <w:rPr>
          <w:color w:val="221F1F"/>
          <w:spacing w:val="1"/>
        </w:rPr>
        <w:t xml:space="preserve"> </w:t>
      </w:r>
      <w:r>
        <w:rPr>
          <w:color w:val="221F1F"/>
        </w:rPr>
        <w:t>непосредственном</w:t>
      </w:r>
      <w:r>
        <w:rPr>
          <w:color w:val="221F1F"/>
          <w:spacing w:val="1"/>
        </w:rPr>
        <w:t xml:space="preserve"> </w:t>
      </w:r>
      <w:r>
        <w:rPr>
          <w:color w:val="221F1F"/>
        </w:rPr>
        <w:t>общении).</w:t>
      </w:r>
    </w:p>
    <w:p w:rsidR="003D5CE3" w:rsidRDefault="00C85A18">
      <w:pPr>
        <w:pStyle w:val="a3"/>
        <w:ind w:right="1004"/>
      </w:pPr>
      <w:r>
        <w:rPr>
          <w:color w:val="221F1F"/>
          <w:w w:val="95"/>
        </w:rPr>
        <w:t>Восприятие и понимание на слух учебных текстов, построенных на изученном</w:t>
      </w:r>
      <w:r>
        <w:rPr>
          <w:color w:val="221F1F"/>
          <w:spacing w:val="1"/>
          <w:w w:val="95"/>
        </w:rPr>
        <w:t xml:space="preserve"> </w:t>
      </w:r>
      <w:r>
        <w:rPr>
          <w:color w:val="221F1F"/>
        </w:rPr>
        <w:t>языковом</w:t>
      </w:r>
      <w:r>
        <w:rPr>
          <w:color w:val="221F1F"/>
          <w:spacing w:val="1"/>
        </w:rPr>
        <w:t xml:space="preserve"> </w:t>
      </w:r>
      <w:r>
        <w:rPr>
          <w:color w:val="221F1F"/>
        </w:rPr>
        <w:t>материале,</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поставленной</w:t>
      </w:r>
      <w:r>
        <w:rPr>
          <w:color w:val="221F1F"/>
          <w:spacing w:val="1"/>
        </w:rPr>
        <w:t xml:space="preserve"> </w:t>
      </w:r>
      <w:r>
        <w:rPr>
          <w:color w:val="221F1F"/>
        </w:rPr>
        <w:t>коммуникативной</w:t>
      </w:r>
      <w:r>
        <w:rPr>
          <w:color w:val="221F1F"/>
          <w:spacing w:val="1"/>
        </w:rPr>
        <w:t xml:space="preserve"> </w:t>
      </w:r>
      <w:r>
        <w:rPr>
          <w:color w:val="221F1F"/>
        </w:rPr>
        <w:t>задачей:</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основного</w:t>
      </w:r>
      <w:r>
        <w:rPr>
          <w:color w:val="221F1F"/>
          <w:spacing w:val="1"/>
        </w:rPr>
        <w:t xml:space="preserve"> </w:t>
      </w:r>
      <w:r>
        <w:rPr>
          <w:color w:val="221F1F"/>
        </w:rPr>
        <w:t>содержания,</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запрашиваемой</w:t>
      </w:r>
      <w:r>
        <w:rPr>
          <w:color w:val="221F1F"/>
          <w:spacing w:val="-12"/>
        </w:rPr>
        <w:t xml:space="preserve"> </w:t>
      </w:r>
      <w:r>
        <w:rPr>
          <w:color w:val="221F1F"/>
        </w:rPr>
        <w:t>информации (при</w:t>
      </w:r>
      <w:r>
        <w:rPr>
          <w:color w:val="221F1F"/>
          <w:spacing w:val="-1"/>
        </w:rPr>
        <w:t xml:space="preserve"> </w:t>
      </w:r>
      <w:r>
        <w:rPr>
          <w:color w:val="221F1F"/>
        </w:rPr>
        <w:t>опосредованном</w:t>
      </w:r>
      <w:r>
        <w:rPr>
          <w:color w:val="221F1F"/>
          <w:spacing w:val="1"/>
        </w:rPr>
        <w:t xml:space="preserve"> </w:t>
      </w:r>
      <w:r>
        <w:rPr>
          <w:color w:val="221F1F"/>
        </w:rPr>
        <w:t>общении).</w:t>
      </w:r>
    </w:p>
    <w:p w:rsidR="003D5CE3" w:rsidRDefault="00C85A18">
      <w:pPr>
        <w:pStyle w:val="a3"/>
        <w:spacing w:before="8"/>
        <w:ind w:right="855"/>
      </w:pPr>
      <w:r>
        <w:rPr>
          <w:color w:val="221F1F"/>
        </w:rPr>
        <w:t>Аудирование</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основного</w:t>
      </w:r>
      <w:r>
        <w:rPr>
          <w:color w:val="221F1F"/>
          <w:spacing w:val="1"/>
        </w:rPr>
        <w:t xml:space="preserve"> </w:t>
      </w:r>
      <w:r>
        <w:rPr>
          <w:color w:val="221F1F"/>
        </w:rPr>
        <w:t>содержания</w:t>
      </w:r>
      <w:r>
        <w:rPr>
          <w:color w:val="221F1F"/>
          <w:spacing w:val="1"/>
        </w:rPr>
        <w:t xml:space="preserve"> </w:t>
      </w:r>
      <w:r>
        <w:rPr>
          <w:color w:val="221F1F"/>
        </w:rPr>
        <w:t>текста</w:t>
      </w:r>
      <w:r>
        <w:rPr>
          <w:color w:val="221F1F"/>
          <w:spacing w:val="1"/>
        </w:rPr>
        <w:t xml:space="preserve"> </w:t>
      </w:r>
      <w:r>
        <w:rPr>
          <w:color w:val="221F1F"/>
        </w:rPr>
        <w:t>предполагает</w:t>
      </w:r>
      <w:r>
        <w:rPr>
          <w:color w:val="221F1F"/>
          <w:spacing w:val="1"/>
        </w:rPr>
        <w:t xml:space="preserve"> </w:t>
      </w:r>
      <w:r>
        <w:rPr>
          <w:color w:val="221F1F"/>
          <w:w w:val="95"/>
        </w:rPr>
        <w:t>определение основной темы и главных фактов/событий в воспринимаемом</w:t>
      </w:r>
      <w:r>
        <w:rPr>
          <w:color w:val="221F1F"/>
          <w:spacing w:val="1"/>
          <w:w w:val="95"/>
        </w:rPr>
        <w:t xml:space="preserve"> </w:t>
      </w:r>
      <w:r>
        <w:rPr>
          <w:color w:val="221F1F"/>
          <w:w w:val="95"/>
        </w:rPr>
        <w:t>на</w:t>
      </w:r>
      <w:r>
        <w:rPr>
          <w:color w:val="221F1F"/>
          <w:spacing w:val="1"/>
          <w:w w:val="95"/>
        </w:rPr>
        <w:t xml:space="preserve"> </w:t>
      </w:r>
      <w:r>
        <w:rPr>
          <w:color w:val="221F1F"/>
        </w:rPr>
        <w:t>слух тексте с опорой на иллюстра- ции и с использованием языковой, в том</w:t>
      </w:r>
      <w:r>
        <w:rPr>
          <w:color w:val="221F1F"/>
          <w:spacing w:val="1"/>
        </w:rPr>
        <w:t xml:space="preserve"> </w:t>
      </w:r>
      <w:r>
        <w:rPr>
          <w:color w:val="221F1F"/>
        </w:rPr>
        <w:t>числе</w:t>
      </w:r>
      <w:r>
        <w:rPr>
          <w:color w:val="221F1F"/>
          <w:spacing w:val="1"/>
        </w:rPr>
        <w:t xml:space="preserve"> </w:t>
      </w:r>
      <w:r>
        <w:rPr>
          <w:color w:val="221F1F"/>
        </w:rPr>
        <w:t>контекстуальной,</w:t>
      </w:r>
      <w:r>
        <w:rPr>
          <w:color w:val="221F1F"/>
          <w:spacing w:val="-2"/>
        </w:rPr>
        <w:t xml:space="preserve"> </w:t>
      </w:r>
      <w:r>
        <w:rPr>
          <w:color w:val="221F1F"/>
        </w:rPr>
        <w:t>догадки.</w:t>
      </w:r>
    </w:p>
    <w:p w:rsidR="003D5CE3" w:rsidRDefault="00C85A18">
      <w:pPr>
        <w:pStyle w:val="a3"/>
        <w:spacing w:before="66"/>
        <w:ind w:right="1013"/>
      </w:pPr>
      <w:r>
        <w:rPr>
          <w:color w:val="221F1F"/>
        </w:rPr>
        <w:t>Аудирование</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запрашиваемой</w:t>
      </w:r>
      <w:r>
        <w:rPr>
          <w:color w:val="221F1F"/>
          <w:spacing w:val="1"/>
        </w:rPr>
        <w:t xml:space="preserve"> </w:t>
      </w:r>
      <w:r>
        <w:rPr>
          <w:color w:val="221F1F"/>
        </w:rPr>
        <w:t>информации</w:t>
      </w:r>
      <w:r>
        <w:rPr>
          <w:color w:val="221F1F"/>
          <w:spacing w:val="1"/>
        </w:rPr>
        <w:t xml:space="preserve"> </w:t>
      </w:r>
      <w:r>
        <w:rPr>
          <w:color w:val="221F1F"/>
        </w:rPr>
        <w:t>предполагает</w:t>
      </w:r>
      <w:r>
        <w:rPr>
          <w:color w:val="221F1F"/>
          <w:spacing w:val="1"/>
        </w:rPr>
        <w:t xml:space="preserve"> </w:t>
      </w:r>
      <w:r>
        <w:rPr>
          <w:color w:val="221F1F"/>
        </w:rPr>
        <w:t>выделение из воспринимаемого на слух тексте</w:t>
      </w:r>
      <w:r>
        <w:rPr>
          <w:color w:val="221F1F"/>
          <w:spacing w:val="1"/>
        </w:rPr>
        <w:t xml:space="preserve"> </w:t>
      </w:r>
      <w:r>
        <w:rPr>
          <w:color w:val="221F1F"/>
        </w:rPr>
        <w:t>и понимание информации</w:t>
      </w:r>
      <w:r>
        <w:rPr>
          <w:color w:val="221F1F"/>
          <w:spacing w:val="1"/>
        </w:rPr>
        <w:t xml:space="preserve"> </w:t>
      </w:r>
      <w:r>
        <w:rPr>
          <w:color w:val="221F1F"/>
        </w:rPr>
        <w:t>фактического</w:t>
      </w:r>
      <w:r>
        <w:rPr>
          <w:color w:val="221F1F"/>
          <w:spacing w:val="1"/>
        </w:rPr>
        <w:t xml:space="preserve"> </w:t>
      </w:r>
      <w:r>
        <w:rPr>
          <w:color w:val="221F1F"/>
        </w:rPr>
        <w:t>характера</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иллюстрации</w:t>
      </w:r>
      <w:r>
        <w:rPr>
          <w:color w:val="221F1F"/>
          <w:spacing w:val="1"/>
        </w:rPr>
        <w:t xml:space="preserve"> </w:t>
      </w:r>
      <w:r>
        <w:rPr>
          <w:color w:val="221F1F"/>
        </w:rPr>
        <w:t>и</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языковой,</w:t>
      </w:r>
      <w:r>
        <w:rPr>
          <w:color w:val="221F1F"/>
          <w:spacing w:val="2"/>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2"/>
        </w:rPr>
        <w:t xml:space="preserve"> </w:t>
      </w:r>
      <w:r>
        <w:rPr>
          <w:color w:val="221F1F"/>
        </w:rPr>
        <w:t>контекстуальной,</w:t>
      </w:r>
      <w:r>
        <w:rPr>
          <w:color w:val="221F1F"/>
          <w:spacing w:val="-1"/>
        </w:rPr>
        <w:t xml:space="preserve"> </w:t>
      </w:r>
      <w:r>
        <w:rPr>
          <w:color w:val="221F1F"/>
        </w:rPr>
        <w:t>догадки.</w:t>
      </w:r>
    </w:p>
    <w:p w:rsidR="003D5CE3" w:rsidRDefault="00C85A18">
      <w:pPr>
        <w:pStyle w:val="a3"/>
        <w:spacing w:before="3"/>
        <w:ind w:right="850"/>
      </w:pPr>
      <w:r>
        <w:rPr>
          <w:color w:val="221F1F"/>
        </w:rPr>
        <w:t>Тексты для аудирования: диалог, высказывания собеседников в ситуациях</w:t>
      </w:r>
      <w:r>
        <w:rPr>
          <w:color w:val="221F1F"/>
          <w:spacing w:val="1"/>
        </w:rPr>
        <w:t xml:space="preserve"> </w:t>
      </w:r>
      <w:r>
        <w:rPr>
          <w:color w:val="221F1F"/>
        </w:rPr>
        <w:t>повседневного</w:t>
      </w:r>
      <w:r>
        <w:rPr>
          <w:color w:val="221F1F"/>
          <w:spacing w:val="-2"/>
        </w:rPr>
        <w:t xml:space="preserve"> </w:t>
      </w:r>
      <w:r>
        <w:rPr>
          <w:color w:val="221F1F"/>
        </w:rPr>
        <w:t>общения,</w:t>
      </w:r>
      <w:r>
        <w:rPr>
          <w:color w:val="221F1F"/>
          <w:spacing w:val="-5"/>
        </w:rPr>
        <w:t xml:space="preserve"> </w:t>
      </w:r>
      <w:r>
        <w:rPr>
          <w:color w:val="221F1F"/>
        </w:rPr>
        <w:t>рассказ,</w:t>
      </w:r>
      <w:r>
        <w:rPr>
          <w:color w:val="221F1F"/>
          <w:spacing w:val="-3"/>
        </w:rPr>
        <w:t xml:space="preserve"> </w:t>
      </w:r>
      <w:r>
        <w:rPr>
          <w:color w:val="221F1F"/>
        </w:rPr>
        <w:t>сказка.</w:t>
      </w:r>
    </w:p>
    <w:p w:rsidR="003D5CE3" w:rsidRDefault="00C85A18">
      <w:pPr>
        <w:pStyle w:val="Heading2"/>
        <w:spacing w:before="9"/>
        <w:ind w:left="1464"/>
      </w:pPr>
      <w:r>
        <w:rPr>
          <w:color w:val="221F1F"/>
        </w:rPr>
        <w:t>Смысловое</w:t>
      </w:r>
      <w:r>
        <w:rPr>
          <w:color w:val="221F1F"/>
          <w:spacing w:val="13"/>
        </w:rPr>
        <w:t xml:space="preserve"> </w:t>
      </w:r>
      <w:r>
        <w:rPr>
          <w:color w:val="221F1F"/>
        </w:rPr>
        <w:t>чтение</w:t>
      </w:r>
    </w:p>
    <w:p w:rsidR="003D5CE3" w:rsidRDefault="00C85A18">
      <w:pPr>
        <w:pStyle w:val="a3"/>
        <w:spacing w:before="154"/>
        <w:ind w:right="853"/>
      </w:pPr>
      <w:r>
        <w:rPr>
          <w:color w:val="221F1F"/>
        </w:rPr>
        <w:t>Чтение</w:t>
      </w:r>
      <w:r>
        <w:rPr>
          <w:color w:val="221F1F"/>
          <w:spacing w:val="1"/>
        </w:rPr>
        <w:t xml:space="preserve"> </w:t>
      </w:r>
      <w:r>
        <w:rPr>
          <w:color w:val="221F1F"/>
        </w:rPr>
        <w:t>вслух</w:t>
      </w:r>
      <w:r>
        <w:rPr>
          <w:color w:val="221F1F"/>
          <w:spacing w:val="1"/>
        </w:rPr>
        <w:t xml:space="preserve"> </w:t>
      </w:r>
      <w:r>
        <w:rPr>
          <w:color w:val="221F1F"/>
        </w:rPr>
        <w:t>учебных</w:t>
      </w:r>
      <w:r>
        <w:rPr>
          <w:color w:val="221F1F"/>
          <w:spacing w:val="1"/>
        </w:rPr>
        <w:t xml:space="preserve"> </w:t>
      </w:r>
      <w:r>
        <w:rPr>
          <w:color w:val="221F1F"/>
        </w:rPr>
        <w:t>текстов,</w:t>
      </w:r>
      <w:r>
        <w:rPr>
          <w:color w:val="221F1F"/>
          <w:spacing w:val="1"/>
        </w:rPr>
        <w:t xml:space="preserve"> </w:t>
      </w:r>
      <w:r>
        <w:rPr>
          <w:color w:val="221F1F"/>
        </w:rPr>
        <w:t>построенных</w:t>
      </w:r>
      <w:r>
        <w:rPr>
          <w:color w:val="221F1F"/>
          <w:spacing w:val="1"/>
        </w:rPr>
        <w:t xml:space="preserve"> </w:t>
      </w:r>
      <w:r>
        <w:rPr>
          <w:color w:val="221F1F"/>
        </w:rPr>
        <w:t>на</w:t>
      </w:r>
      <w:r>
        <w:rPr>
          <w:color w:val="221F1F"/>
          <w:spacing w:val="1"/>
        </w:rPr>
        <w:t xml:space="preserve"> </w:t>
      </w:r>
      <w:r>
        <w:rPr>
          <w:color w:val="221F1F"/>
        </w:rPr>
        <w:t>изученном</w:t>
      </w:r>
      <w:r>
        <w:rPr>
          <w:color w:val="221F1F"/>
          <w:spacing w:val="1"/>
        </w:rPr>
        <w:t xml:space="preserve"> </w:t>
      </w:r>
      <w:r>
        <w:rPr>
          <w:color w:val="221F1F"/>
        </w:rPr>
        <w:t>языковом</w:t>
      </w:r>
      <w:r>
        <w:rPr>
          <w:color w:val="221F1F"/>
          <w:spacing w:val="1"/>
        </w:rPr>
        <w:t xml:space="preserve"> </w:t>
      </w:r>
      <w:r>
        <w:rPr>
          <w:color w:val="221F1F"/>
        </w:rPr>
        <w:t>материале, с соблюдением правил чтения и соответствующей</w:t>
      </w:r>
      <w:r>
        <w:rPr>
          <w:color w:val="221F1F"/>
          <w:spacing w:val="1"/>
        </w:rPr>
        <w:t xml:space="preserve"> </w:t>
      </w:r>
      <w:r>
        <w:rPr>
          <w:color w:val="221F1F"/>
        </w:rPr>
        <w:t>интонацией;</w:t>
      </w:r>
      <w:r>
        <w:rPr>
          <w:color w:val="221F1F"/>
          <w:spacing w:val="1"/>
        </w:rPr>
        <w:t xml:space="preserve"> </w:t>
      </w:r>
      <w:r>
        <w:rPr>
          <w:color w:val="221F1F"/>
        </w:rPr>
        <w:t>понимание</w:t>
      </w:r>
      <w:r>
        <w:rPr>
          <w:color w:val="221F1F"/>
          <w:spacing w:val="3"/>
        </w:rPr>
        <w:t xml:space="preserve"> </w:t>
      </w:r>
      <w:r>
        <w:rPr>
          <w:color w:val="221F1F"/>
        </w:rPr>
        <w:t>прочитанного.</w:t>
      </w:r>
    </w:p>
    <w:p w:rsidR="003D5CE3" w:rsidRDefault="00C85A18">
      <w:pPr>
        <w:pStyle w:val="a3"/>
        <w:spacing w:line="321" w:lineRule="exact"/>
        <w:ind w:left="1464"/>
      </w:pPr>
      <w:r>
        <w:rPr>
          <w:color w:val="221F1F"/>
          <w:spacing w:val="-1"/>
        </w:rPr>
        <w:t>Тексты</w:t>
      </w:r>
      <w:r>
        <w:rPr>
          <w:color w:val="221F1F"/>
          <w:spacing w:val="-15"/>
        </w:rPr>
        <w:t xml:space="preserve"> </w:t>
      </w:r>
      <w:r>
        <w:rPr>
          <w:color w:val="221F1F"/>
          <w:spacing w:val="-1"/>
        </w:rPr>
        <w:t>для</w:t>
      </w:r>
      <w:r>
        <w:rPr>
          <w:color w:val="221F1F"/>
          <w:spacing w:val="-15"/>
        </w:rPr>
        <w:t xml:space="preserve"> </w:t>
      </w:r>
      <w:r>
        <w:rPr>
          <w:color w:val="221F1F"/>
          <w:spacing w:val="-1"/>
        </w:rPr>
        <w:t>чтения</w:t>
      </w:r>
      <w:r>
        <w:rPr>
          <w:color w:val="221F1F"/>
          <w:spacing w:val="-9"/>
        </w:rPr>
        <w:t xml:space="preserve"> </w:t>
      </w:r>
      <w:r>
        <w:rPr>
          <w:color w:val="221F1F"/>
          <w:spacing w:val="-1"/>
        </w:rPr>
        <w:t>вслух:</w:t>
      </w:r>
      <w:r>
        <w:rPr>
          <w:color w:val="221F1F"/>
          <w:spacing w:val="-16"/>
        </w:rPr>
        <w:t xml:space="preserve"> </w:t>
      </w:r>
      <w:r>
        <w:rPr>
          <w:color w:val="221F1F"/>
          <w:spacing w:val="-1"/>
        </w:rPr>
        <w:t>диалог,</w:t>
      </w:r>
      <w:r>
        <w:rPr>
          <w:color w:val="221F1F"/>
          <w:spacing w:val="-9"/>
        </w:rPr>
        <w:t xml:space="preserve"> </w:t>
      </w:r>
      <w:r>
        <w:rPr>
          <w:color w:val="221F1F"/>
          <w:spacing w:val="-1"/>
        </w:rPr>
        <w:t>рассказ,</w:t>
      </w:r>
      <w:r>
        <w:rPr>
          <w:color w:val="221F1F"/>
          <w:spacing w:val="-13"/>
        </w:rPr>
        <w:t xml:space="preserve"> </w:t>
      </w:r>
      <w:r>
        <w:rPr>
          <w:color w:val="221F1F"/>
          <w:spacing w:val="-1"/>
        </w:rPr>
        <w:t>сказка.</w:t>
      </w:r>
    </w:p>
    <w:p w:rsidR="003D5CE3" w:rsidRDefault="00C85A18">
      <w:pPr>
        <w:pStyle w:val="a3"/>
        <w:spacing w:before="4"/>
        <w:ind w:right="1008"/>
      </w:pPr>
      <w:r>
        <w:rPr>
          <w:color w:val="221F1F"/>
          <w:w w:val="95"/>
        </w:rPr>
        <w:t>Чтение</w:t>
      </w:r>
      <w:r>
        <w:rPr>
          <w:color w:val="221F1F"/>
          <w:spacing w:val="1"/>
          <w:w w:val="95"/>
        </w:rPr>
        <w:t xml:space="preserve"> </w:t>
      </w:r>
      <w:r>
        <w:rPr>
          <w:color w:val="221F1F"/>
          <w:w w:val="95"/>
        </w:rPr>
        <w:t>про</w:t>
      </w:r>
      <w:r>
        <w:rPr>
          <w:color w:val="221F1F"/>
          <w:spacing w:val="1"/>
          <w:w w:val="95"/>
        </w:rPr>
        <w:t xml:space="preserve"> </w:t>
      </w:r>
      <w:r>
        <w:rPr>
          <w:color w:val="221F1F"/>
          <w:w w:val="95"/>
        </w:rPr>
        <w:t>себя</w:t>
      </w:r>
      <w:r>
        <w:rPr>
          <w:color w:val="221F1F"/>
          <w:spacing w:val="1"/>
          <w:w w:val="95"/>
        </w:rPr>
        <w:t xml:space="preserve"> </w:t>
      </w:r>
      <w:r>
        <w:rPr>
          <w:color w:val="221F1F"/>
          <w:w w:val="95"/>
        </w:rPr>
        <w:t>учебных</w:t>
      </w:r>
      <w:r>
        <w:rPr>
          <w:color w:val="221F1F"/>
          <w:spacing w:val="1"/>
          <w:w w:val="95"/>
        </w:rPr>
        <w:t xml:space="preserve"> </w:t>
      </w:r>
      <w:r>
        <w:rPr>
          <w:color w:val="221F1F"/>
          <w:w w:val="95"/>
        </w:rPr>
        <w:t>текстов,</w:t>
      </w:r>
      <w:r>
        <w:rPr>
          <w:color w:val="221F1F"/>
          <w:spacing w:val="1"/>
          <w:w w:val="95"/>
        </w:rPr>
        <w:t xml:space="preserve"> </w:t>
      </w:r>
      <w:r>
        <w:rPr>
          <w:color w:val="221F1F"/>
          <w:w w:val="95"/>
        </w:rPr>
        <w:t>построенных</w:t>
      </w:r>
      <w:r>
        <w:rPr>
          <w:color w:val="221F1F"/>
          <w:spacing w:val="1"/>
          <w:w w:val="95"/>
        </w:rPr>
        <w:t xml:space="preserve"> </w:t>
      </w:r>
      <w:r>
        <w:rPr>
          <w:color w:val="221F1F"/>
          <w:w w:val="95"/>
        </w:rPr>
        <w:t>на</w:t>
      </w:r>
      <w:r>
        <w:rPr>
          <w:color w:val="221F1F"/>
          <w:spacing w:val="1"/>
          <w:w w:val="95"/>
        </w:rPr>
        <w:t xml:space="preserve"> </w:t>
      </w:r>
      <w:r>
        <w:rPr>
          <w:color w:val="221F1F"/>
          <w:w w:val="95"/>
        </w:rPr>
        <w:t>изученном</w:t>
      </w:r>
      <w:r>
        <w:rPr>
          <w:color w:val="221F1F"/>
          <w:spacing w:val="1"/>
          <w:w w:val="95"/>
        </w:rPr>
        <w:t xml:space="preserve"> </w:t>
      </w:r>
      <w:r>
        <w:rPr>
          <w:color w:val="221F1F"/>
          <w:w w:val="95"/>
        </w:rPr>
        <w:t>языковом</w:t>
      </w:r>
      <w:r>
        <w:rPr>
          <w:color w:val="221F1F"/>
          <w:spacing w:val="1"/>
          <w:w w:val="95"/>
        </w:rPr>
        <w:t xml:space="preserve"> </w:t>
      </w:r>
      <w:r>
        <w:rPr>
          <w:color w:val="221F1F"/>
        </w:rPr>
        <w:t>материале,</w:t>
      </w:r>
      <w:r>
        <w:rPr>
          <w:color w:val="221F1F"/>
          <w:spacing w:val="1"/>
        </w:rPr>
        <w:t xml:space="preserve"> </w:t>
      </w:r>
      <w:r>
        <w:rPr>
          <w:color w:val="221F1F"/>
        </w:rPr>
        <w:t>с</w:t>
      </w:r>
      <w:r>
        <w:rPr>
          <w:color w:val="221F1F"/>
          <w:spacing w:val="1"/>
        </w:rPr>
        <w:t xml:space="preserve"> </w:t>
      </w:r>
      <w:r>
        <w:rPr>
          <w:color w:val="221F1F"/>
        </w:rPr>
        <w:t>различной</w:t>
      </w:r>
      <w:r>
        <w:rPr>
          <w:color w:val="221F1F"/>
          <w:spacing w:val="1"/>
        </w:rPr>
        <w:t xml:space="preserve"> </w:t>
      </w:r>
      <w:r>
        <w:rPr>
          <w:color w:val="221F1F"/>
        </w:rPr>
        <w:t>глубиной</w:t>
      </w:r>
      <w:r>
        <w:rPr>
          <w:color w:val="221F1F"/>
          <w:spacing w:val="1"/>
        </w:rPr>
        <w:t xml:space="preserve"> </w:t>
      </w:r>
      <w:r>
        <w:rPr>
          <w:color w:val="221F1F"/>
        </w:rPr>
        <w:t>проникновения</w:t>
      </w:r>
      <w:r>
        <w:rPr>
          <w:color w:val="221F1F"/>
          <w:spacing w:val="1"/>
        </w:rPr>
        <w:t xml:space="preserve"> </w:t>
      </w:r>
      <w:r>
        <w:rPr>
          <w:color w:val="221F1F"/>
        </w:rPr>
        <w:t>в</w:t>
      </w:r>
      <w:r>
        <w:rPr>
          <w:color w:val="221F1F"/>
          <w:spacing w:val="1"/>
        </w:rPr>
        <w:t xml:space="preserve"> </w:t>
      </w:r>
      <w:r>
        <w:rPr>
          <w:color w:val="221F1F"/>
        </w:rPr>
        <w:t>их</w:t>
      </w:r>
      <w:r>
        <w:rPr>
          <w:color w:val="221F1F"/>
          <w:spacing w:val="1"/>
        </w:rPr>
        <w:t xml:space="preserve"> </w:t>
      </w:r>
      <w:r>
        <w:rPr>
          <w:color w:val="221F1F"/>
        </w:rPr>
        <w:t>содержание</w:t>
      </w:r>
      <w:r>
        <w:rPr>
          <w:color w:val="221F1F"/>
          <w:spacing w:val="1"/>
        </w:rPr>
        <w:t xml:space="preserve"> </w:t>
      </w:r>
      <w:r>
        <w:rPr>
          <w:color w:val="221F1F"/>
        </w:rPr>
        <w:t>в</w:t>
      </w:r>
      <w:r>
        <w:rPr>
          <w:color w:val="221F1F"/>
          <w:spacing w:val="1"/>
        </w:rPr>
        <w:t xml:space="preserve"> </w:t>
      </w:r>
      <w:r>
        <w:rPr>
          <w:color w:val="221F1F"/>
        </w:rPr>
        <w:t>зависимости</w:t>
      </w:r>
      <w:r>
        <w:rPr>
          <w:color w:val="221F1F"/>
          <w:spacing w:val="-3"/>
        </w:rPr>
        <w:t xml:space="preserve"> </w:t>
      </w:r>
      <w:r>
        <w:rPr>
          <w:color w:val="221F1F"/>
        </w:rPr>
        <w:t>от</w:t>
      </w:r>
      <w:r>
        <w:rPr>
          <w:color w:val="221F1F"/>
          <w:spacing w:val="-2"/>
        </w:rPr>
        <w:t xml:space="preserve"> </w:t>
      </w:r>
      <w:r>
        <w:rPr>
          <w:color w:val="221F1F"/>
        </w:rPr>
        <w:t>поставленной</w:t>
      </w:r>
      <w:r>
        <w:rPr>
          <w:color w:val="221F1F"/>
          <w:spacing w:val="-2"/>
        </w:rPr>
        <w:t xml:space="preserve"> </w:t>
      </w:r>
      <w:r>
        <w:rPr>
          <w:color w:val="221F1F"/>
        </w:rPr>
        <w:t>коммуникативной</w:t>
      </w:r>
    </w:p>
    <w:p w:rsidR="003D5CE3" w:rsidRDefault="00C85A18">
      <w:pPr>
        <w:pStyle w:val="a3"/>
        <w:spacing w:before="9"/>
        <w:ind w:right="1010"/>
      </w:pPr>
      <w:r>
        <w:rPr>
          <w:color w:val="221F1F"/>
          <w:w w:val="95"/>
        </w:rPr>
        <w:t>задачи:</w:t>
      </w:r>
      <w:r>
        <w:rPr>
          <w:color w:val="221F1F"/>
          <w:spacing w:val="1"/>
          <w:w w:val="95"/>
        </w:rPr>
        <w:t xml:space="preserve"> </w:t>
      </w:r>
      <w:r>
        <w:rPr>
          <w:color w:val="221F1F"/>
          <w:w w:val="95"/>
        </w:rPr>
        <w:t>с</w:t>
      </w:r>
      <w:r>
        <w:rPr>
          <w:color w:val="221F1F"/>
          <w:spacing w:val="1"/>
          <w:w w:val="95"/>
        </w:rPr>
        <w:t xml:space="preserve"> </w:t>
      </w:r>
      <w:r>
        <w:rPr>
          <w:color w:val="221F1F"/>
          <w:w w:val="95"/>
        </w:rPr>
        <w:t>пониманием</w:t>
      </w:r>
      <w:r>
        <w:rPr>
          <w:color w:val="221F1F"/>
          <w:spacing w:val="1"/>
          <w:w w:val="95"/>
        </w:rPr>
        <w:t xml:space="preserve"> </w:t>
      </w:r>
      <w:r>
        <w:rPr>
          <w:color w:val="221F1F"/>
          <w:w w:val="95"/>
        </w:rPr>
        <w:t>основного содержания,</w:t>
      </w:r>
      <w:r>
        <w:rPr>
          <w:color w:val="221F1F"/>
          <w:spacing w:val="1"/>
          <w:w w:val="95"/>
        </w:rPr>
        <w:t xml:space="preserve"> </w:t>
      </w:r>
      <w:r>
        <w:rPr>
          <w:color w:val="221F1F"/>
          <w:w w:val="95"/>
        </w:rPr>
        <w:t>с</w:t>
      </w:r>
      <w:r>
        <w:rPr>
          <w:color w:val="221F1F"/>
          <w:spacing w:val="1"/>
          <w:w w:val="95"/>
        </w:rPr>
        <w:t xml:space="preserve"> </w:t>
      </w:r>
      <w:r>
        <w:rPr>
          <w:color w:val="221F1F"/>
          <w:w w:val="95"/>
        </w:rPr>
        <w:t>пониманием</w:t>
      </w:r>
      <w:r>
        <w:rPr>
          <w:color w:val="221F1F"/>
          <w:spacing w:val="1"/>
          <w:w w:val="95"/>
        </w:rPr>
        <w:t xml:space="preserve"> </w:t>
      </w:r>
      <w:r>
        <w:rPr>
          <w:color w:val="221F1F"/>
          <w:w w:val="95"/>
        </w:rPr>
        <w:t>запрашиваемой</w:t>
      </w:r>
      <w:r>
        <w:rPr>
          <w:color w:val="221F1F"/>
          <w:spacing w:val="1"/>
          <w:w w:val="95"/>
        </w:rPr>
        <w:t xml:space="preserve"> </w:t>
      </w:r>
      <w:r>
        <w:rPr>
          <w:color w:val="221F1F"/>
        </w:rPr>
        <w:t>информации.</w:t>
      </w:r>
    </w:p>
    <w:p w:rsidR="003D5CE3" w:rsidRDefault="00C85A18">
      <w:pPr>
        <w:pStyle w:val="a3"/>
        <w:spacing w:before="4"/>
        <w:ind w:right="993"/>
      </w:pPr>
      <w:r>
        <w:rPr>
          <w:color w:val="221F1F"/>
        </w:rPr>
        <w:t>Чтение</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основного</w:t>
      </w:r>
      <w:r>
        <w:rPr>
          <w:color w:val="221F1F"/>
          <w:spacing w:val="1"/>
        </w:rPr>
        <w:t xml:space="preserve"> </w:t>
      </w:r>
      <w:r>
        <w:rPr>
          <w:color w:val="221F1F"/>
        </w:rPr>
        <w:t>содержания</w:t>
      </w:r>
      <w:r>
        <w:rPr>
          <w:color w:val="221F1F"/>
          <w:spacing w:val="1"/>
        </w:rPr>
        <w:t xml:space="preserve"> </w:t>
      </w:r>
      <w:r>
        <w:rPr>
          <w:color w:val="221F1F"/>
        </w:rPr>
        <w:t>текста</w:t>
      </w:r>
      <w:r>
        <w:rPr>
          <w:color w:val="221F1F"/>
          <w:spacing w:val="1"/>
        </w:rPr>
        <w:t xml:space="preserve"> </w:t>
      </w:r>
      <w:r>
        <w:rPr>
          <w:color w:val="221F1F"/>
        </w:rPr>
        <w:t>предполагает</w:t>
      </w:r>
      <w:r>
        <w:rPr>
          <w:color w:val="221F1F"/>
          <w:spacing w:val="1"/>
        </w:rPr>
        <w:t xml:space="preserve"> </w:t>
      </w:r>
      <w:r>
        <w:rPr>
          <w:color w:val="221F1F"/>
        </w:rPr>
        <w:t>определение</w:t>
      </w:r>
      <w:r>
        <w:rPr>
          <w:color w:val="221F1F"/>
          <w:spacing w:val="1"/>
        </w:rPr>
        <w:t xml:space="preserve"> </w:t>
      </w:r>
      <w:r>
        <w:rPr>
          <w:color w:val="221F1F"/>
        </w:rPr>
        <w:t>основной</w:t>
      </w:r>
      <w:r>
        <w:rPr>
          <w:color w:val="221F1F"/>
          <w:spacing w:val="1"/>
        </w:rPr>
        <w:t xml:space="preserve"> </w:t>
      </w:r>
      <w:r>
        <w:rPr>
          <w:color w:val="221F1F"/>
        </w:rPr>
        <w:t>темы</w:t>
      </w:r>
      <w:r>
        <w:rPr>
          <w:color w:val="221F1F"/>
          <w:spacing w:val="1"/>
        </w:rPr>
        <w:t xml:space="preserve"> </w:t>
      </w:r>
      <w:r>
        <w:rPr>
          <w:color w:val="221F1F"/>
        </w:rPr>
        <w:t>и</w:t>
      </w:r>
      <w:r>
        <w:rPr>
          <w:color w:val="221F1F"/>
          <w:spacing w:val="1"/>
        </w:rPr>
        <w:t xml:space="preserve"> </w:t>
      </w:r>
      <w:r>
        <w:rPr>
          <w:color w:val="221F1F"/>
        </w:rPr>
        <w:t>главных</w:t>
      </w:r>
      <w:r>
        <w:rPr>
          <w:color w:val="221F1F"/>
          <w:spacing w:val="1"/>
        </w:rPr>
        <w:t xml:space="preserve"> </w:t>
      </w:r>
      <w:r>
        <w:rPr>
          <w:color w:val="221F1F"/>
        </w:rPr>
        <w:t>фактов/событий</w:t>
      </w:r>
      <w:r>
        <w:rPr>
          <w:color w:val="221F1F"/>
          <w:spacing w:val="1"/>
        </w:rPr>
        <w:t xml:space="preserve"> </w:t>
      </w:r>
      <w:r>
        <w:rPr>
          <w:color w:val="221F1F"/>
        </w:rPr>
        <w:t>в</w:t>
      </w:r>
      <w:r>
        <w:rPr>
          <w:color w:val="221F1F"/>
          <w:spacing w:val="1"/>
        </w:rPr>
        <w:t xml:space="preserve"> </w:t>
      </w:r>
      <w:r>
        <w:rPr>
          <w:color w:val="221F1F"/>
        </w:rPr>
        <w:t>прочитанном</w:t>
      </w:r>
      <w:r>
        <w:rPr>
          <w:color w:val="221F1F"/>
          <w:spacing w:val="1"/>
        </w:rPr>
        <w:t xml:space="preserve"> </w:t>
      </w:r>
      <w:r>
        <w:rPr>
          <w:color w:val="221F1F"/>
        </w:rPr>
        <w:t>тексте</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и</w:t>
      </w:r>
      <w:r>
        <w:rPr>
          <w:color w:val="221F1F"/>
          <w:spacing w:val="1"/>
        </w:rPr>
        <w:t xml:space="preserve"> </w:t>
      </w:r>
      <w:r>
        <w:rPr>
          <w:color w:val="221F1F"/>
        </w:rPr>
        <w:t>без</w:t>
      </w:r>
      <w:r>
        <w:rPr>
          <w:color w:val="221F1F"/>
          <w:spacing w:val="1"/>
        </w:rPr>
        <w:t xml:space="preserve"> </w:t>
      </w:r>
      <w:r>
        <w:rPr>
          <w:color w:val="221F1F"/>
        </w:rPr>
        <w:t>опоры</w:t>
      </w:r>
      <w:r>
        <w:rPr>
          <w:color w:val="221F1F"/>
          <w:spacing w:val="1"/>
        </w:rPr>
        <w:t xml:space="preserve"> </w:t>
      </w:r>
      <w:r>
        <w:rPr>
          <w:color w:val="221F1F"/>
        </w:rPr>
        <w:t>на</w:t>
      </w:r>
      <w:r>
        <w:rPr>
          <w:color w:val="221F1F"/>
          <w:spacing w:val="1"/>
        </w:rPr>
        <w:t xml:space="preserve"> </w:t>
      </w:r>
      <w:r>
        <w:rPr>
          <w:color w:val="221F1F"/>
        </w:rPr>
        <w:t>иллюстрации</w:t>
      </w:r>
      <w:r>
        <w:rPr>
          <w:color w:val="221F1F"/>
          <w:spacing w:val="1"/>
        </w:rPr>
        <w:t xml:space="preserve"> </w:t>
      </w:r>
      <w:r>
        <w:rPr>
          <w:color w:val="221F1F"/>
        </w:rPr>
        <w:t>и</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языковой,</w:t>
      </w:r>
      <w:r>
        <w:rPr>
          <w:color w:val="221F1F"/>
          <w:spacing w:val="1"/>
        </w:rPr>
        <w:t xml:space="preserve"> </w:t>
      </w:r>
      <w:r>
        <w:rPr>
          <w:color w:val="221F1F"/>
        </w:rPr>
        <w:t>в</w:t>
      </w:r>
      <w:r>
        <w:rPr>
          <w:color w:val="221F1F"/>
          <w:spacing w:val="-2"/>
        </w:rPr>
        <w:t xml:space="preserve"> </w:t>
      </w:r>
      <w:r>
        <w:rPr>
          <w:color w:val="221F1F"/>
        </w:rPr>
        <w:t>том числе</w:t>
      </w:r>
      <w:r>
        <w:rPr>
          <w:color w:val="221F1F"/>
          <w:spacing w:val="1"/>
        </w:rPr>
        <w:t xml:space="preserve"> </w:t>
      </w:r>
      <w:r>
        <w:rPr>
          <w:color w:val="221F1F"/>
        </w:rPr>
        <w:t>контекстуальной,</w:t>
      </w:r>
      <w:r>
        <w:rPr>
          <w:color w:val="221F1F"/>
          <w:spacing w:val="1"/>
        </w:rPr>
        <w:t xml:space="preserve"> </w:t>
      </w:r>
      <w:r>
        <w:rPr>
          <w:color w:val="221F1F"/>
        </w:rPr>
        <w:t>догадки.</w:t>
      </w:r>
    </w:p>
    <w:p w:rsidR="003D5CE3" w:rsidRDefault="00C85A18">
      <w:pPr>
        <w:pStyle w:val="a3"/>
        <w:spacing w:before="4"/>
        <w:ind w:right="994"/>
      </w:pPr>
      <w:r>
        <w:rPr>
          <w:color w:val="221F1F"/>
          <w:w w:val="95"/>
        </w:rPr>
        <w:t>Чтение с пониманием запрашиваемой информации предполагает нахождение в</w:t>
      </w:r>
      <w:r>
        <w:rPr>
          <w:color w:val="221F1F"/>
          <w:spacing w:val="1"/>
          <w:w w:val="95"/>
        </w:rPr>
        <w:t xml:space="preserve"> </w:t>
      </w:r>
      <w:r>
        <w:rPr>
          <w:color w:val="221F1F"/>
        </w:rPr>
        <w:t>прочитанном</w:t>
      </w:r>
      <w:r>
        <w:rPr>
          <w:color w:val="221F1F"/>
          <w:spacing w:val="-12"/>
        </w:rPr>
        <w:t xml:space="preserve"> </w:t>
      </w:r>
      <w:r>
        <w:rPr>
          <w:color w:val="221F1F"/>
        </w:rPr>
        <w:t>тексте</w:t>
      </w:r>
      <w:r>
        <w:rPr>
          <w:color w:val="221F1F"/>
          <w:spacing w:val="-12"/>
        </w:rPr>
        <w:t xml:space="preserve"> </w:t>
      </w:r>
      <w:r>
        <w:rPr>
          <w:color w:val="221F1F"/>
        </w:rPr>
        <w:t>и</w:t>
      </w:r>
      <w:r>
        <w:rPr>
          <w:color w:val="221F1F"/>
          <w:spacing w:val="-14"/>
        </w:rPr>
        <w:t xml:space="preserve"> </w:t>
      </w:r>
      <w:r>
        <w:rPr>
          <w:color w:val="221F1F"/>
        </w:rPr>
        <w:t>понимание</w:t>
      </w:r>
      <w:r>
        <w:rPr>
          <w:color w:val="221F1F"/>
          <w:spacing w:val="-12"/>
        </w:rPr>
        <w:t xml:space="preserve"> </w:t>
      </w:r>
      <w:r>
        <w:rPr>
          <w:color w:val="221F1F"/>
        </w:rPr>
        <w:t>запрашиваемой</w:t>
      </w:r>
      <w:r>
        <w:rPr>
          <w:color w:val="221F1F"/>
          <w:spacing w:val="-6"/>
        </w:rPr>
        <w:t xml:space="preserve"> </w:t>
      </w:r>
      <w:r>
        <w:rPr>
          <w:color w:val="221F1F"/>
        </w:rPr>
        <w:t>информации</w:t>
      </w:r>
      <w:r>
        <w:rPr>
          <w:color w:val="221F1F"/>
          <w:spacing w:val="-7"/>
        </w:rPr>
        <w:t xml:space="preserve"> </w:t>
      </w:r>
      <w:r>
        <w:rPr>
          <w:color w:val="221F1F"/>
        </w:rPr>
        <w:t>фактического</w:t>
      </w:r>
      <w:r>
        <w:rPr>
          <w:color w:val="221F1F"/>
          <w:spacing w:val="-67"/>
        </w:rPr>
        <w:t xml:space="preserve"> </w:t>
      </w:r>
      <w:r>
        <w:rPr>
          <w:color w:val="221F1F"/>
        </w:rPr>
        <w:t>характера с опорой и без опоры на иллюстрации, а также с использованием</w:t>
      </w:r>
      <w:r>
        <w:rPr>
          <w:color w:val="221F1F"/>
          <w:spacing w:val="1"/>
        </w:rPr>
        <w:t xml:space="preserve"> </w:t>
      </w:r>
      <w:r>
        <w:rPr>
          <w:color w:val="221F1F"/>
        </w:rPr>
        <w:t>языковой,</w:t>
      </w:r>
      <w:r>
        <w:rPr>
          <w:color w:val="221F1F"/>
          <w:spacing w:val="2"/>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2"/>
        </w:rPr>
        <w:t xml:space="preserve"> </w:t>
      </w:r>
      <w:r>
        <w:rPr>
          <w:color w:val="221F1F"/>
        </w:rPr>
        <w:t>контекстуальной,</w:t>
      </w:r>
      <w:r>
        <w:rPr>
          <w:color w:val="221F1F"/>
          <w:spacing w:val="2"/>
        </w:rPr>
        <w:t xml:space="preserve"> </w:t>
      </w:r>
      <w:r>
        <w:rPr>
          <w:color w:val="221F1F"/>
        </w:rPr>
        <w:t>догадки.</w:t>
      </w:r>
    </w:p>
    <w:p w:rsidR="003D5CE3" w:rsidRDefault="00C85A18">
      <w:pPr>
        <w:pStyle w:val="a3"/>
        <w:ind w:right="853"/>
      </w:pPr>
      <w:r>
        <w:rPr>
          <w:color w:val="221F1F"/>
        </w:rPr>
        <w:t>Тексты для чтения: диалог, рассказ, сказка, электронное сообщение личного</w:t>
      </w:r>
      <w:r>
        <w:rPr>
          <w:color w:val="221F1F"/>
          <w:spacing w:val="1"/>
        </w:rPr>
        <w:t xml:space="preserve"> </w:t>
      </w:r>
      <w:r>
        <w:rPr>
          <w:color w:val="221F1F"/>
        </w:rPr>
        <w:t>характера.</w:t>
      </w:r>
    </w:p>
    <w:p w:rsidR="003D5CE3" w:rsidRDefault="00C85A18">
      <w:pPr>
        <w:pStyle w:val="Heading2"/>
        <w:spacing w:before="8"/>
        <w:ind w:left="1464"/>
        <w:jc w:val="left"/>
      </w:pPr>
      <w:r>
        <w:rPr>
          <w:color w:val="221F1F"/>
          <w:w w:val="105"/>
        </w:rPr>
        <w:t>Письмо</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61"/>
      </w:pPr>
      <w:r>
        <w:rPr>
          <w:color w:val="221F1F"/>
          <w:w w:val="90"/>
        </w:rPr>
        <w:lastRenderedPageBreak/>
        <w:t>Списывание</w:t>
      </w:r>
      <w:r>
        <w:rPr>
          <w:color w:val="221F1F"/>
          <w:spacing w:val="1"/>
          <w:w w:val="90"/>
        </w:rPr>
        <w:t xml:space="preserve"> </w:t>
      </w:r>
      <w:r>
        <w:rPr>
          <w:color w:val="221F1F"/>
          <w:w w:val="90"/>
        </w:rPr>
        <w:t>текста;</w:t>
      </w:r>
      <w:r>
        <w:rPr>
          <w:color w:val="221F1F"/>
          <w:spacing w:val="1"/>
          <w:w w:val="90"/>
        </w:rPr>
        <w:t xml:space="preserve"> </w:t>
      </w:r>
      <w:r>
        <w:rPr>
          <w:color w:val="221F1F"/>
          <w:w w:val="90"/>
        </w:rPr>
        <w:t>выписывание</w:t>
      </w:r>
      <w:r>
        <w:rPr>
          <w:color w:val="221F1F"/>
          <w:spacing w:val="1"/>
          <w:w w:val="90"/>
        </w:rPr>
        <w:t xml:space="preserve"> </w:t>
      </w:r>
      <w:r>
        <w:rPr>
          <w:color w:val="221F1F"/>
          <w:w w:val="90"/>
        </w:rPr>
        <w:t>из</w:t>
      </w:r>
      <w:r>
        <w:rPr>
          <w:color w:val="221F1F"/>
          <w:spacing w:val="1"/>
          <w:w w:val="90"/>
        </w:rPr>
        <w:t xml:space="preserve"> </w:t>
      </w:r>
      <w:r>
        <w:rPr>
          <w:color w:val="221F1F"/>
          <w:w w:val="90"/>
        </w:rPr>
        <w:t>текста</w:t>
      </w:r>
      <w:r>
        <w:rPr>
          <w:color w:val="221F1F"/>
          <w:spacing w:val="1"/>
          <w:w w:val="90"/>
        </w:rPr>
        <w:t xml:space="preserve"> </w:t>
      </w:r>
      <w:r>
        <w:rPr>
          <w:color w:val="221F1F"/>
          <w:w w:val="90"/>
        </w:rPr>
        <w:t>слов,</w:t>
      </w:r>
      <w:r>
        <w:rPr>
          <w:color w:val="221F1F"/>
          <w:spacing w:val="1"/>
          <w:w w:val="90"/>
        </w:rPr>
        <w:t xml:space="preserve"> </w:t>
      </w:r>
      <w:r>
        <w:rPr>
          <w:color w:val="221F1F"/>
          <w:w w:val="90"/>
        </w:rPr>
        <w:t>словосочетаний,</w:t>
      </w:r>
      <w:r>
        <w:rPr>
          <w:color w:val="221F1F"/>
          <w:spacing w:val="1"/>
          <w:w w:val="90"/>
        </w:rPr>
        <w:t xml:space="preserve"> </w:t>
      </w:r>
      <w:r>
        <w:rPr>
          <w:color w:val="221F1F"/>
          <w:w w:val="90"/>
        </w:rPr>
        <w:t>предложений;</w:t>
      </w:r>
      <w:r>
        <w:rPr>
          <w:color w:val="221F1F"/>
          <w:spacing w:val="1"/>
          <w:w w:val="90"/>
        </w:rPr>
        <w:t xml:space="preserve"> </w:t>
      </w:r>
      <w:r>
        <w:rPr>
          <w:color w:val="221F1F"/>
          <w:w w:val="95"/>
        </w:rPr>
        <w:t>вставка</w:t>
      </w:r>
      <w:r>
        <w:rPr>
          <w:color w:val="221F1F"/>
          <w:spacing w:val="1"/>
          <w:w w:val="95"/>
        </w:rPr>
        <w:t xml:space="preserve"> </w:t>
      </w:r>
      <w:r>
        <w:rPr>
          <w:color w:val="221F1F"/>
          <w:w w:val="95"/>
        </w:rPr>
        <w:t>пропущенного</w:t>
      </w:r>
      <w:r>
        <w:rPr>
          <w:color w:val="221F1F"/>
          <w:spacing w:val="1"/>
          <w:w w:val="95"/>
        </w:rPr>
        <w:t xml:space="preserve"> </w:t>
      </w:r>
      <w:r>
        <w:rPr>
          <w:color w:val="221F1F"/>
          <w:w w:val="95"/>
        </w:rPr>
        <w:t>слова</w:t>
      </w:r>
      <w:r>
        <w:rPr>
          <w:color w:val="221F1F"/>
          <w:spacing w:val="1"/>
          <w:w w:val="95"/>
        </w:rPr>
        <w:t xml:space="preserve"> </w:t>
      </w:r>
      <w:r>
        <w:rPr>
          <w:color w:val="221F1F"/>
          <w:w w:val="95"/>
        </w:rPr>
        <w:t>в</w:t>
      </w:r>
      <w:r>
        <w:rPr>
          <w:color w:val="221F1F"/>
          <w:spacing w:val="1"/>
          <w:w w:val="95"/>
        </w:rPr>
        <w:t xml:space="preserve"> </w:t>
      </w:r>
      <w:r>
        <w:rPr>
          <w:color w:val="221F1F"/>
          <w:w w:val="95"/>
        </w:rPr>
        <w:t>предложение</w:t>
      </w:r>
      <w:r>
        <w:rPr>
          <w:color w:val="221F1F"/>
          <w:spacing w:val="1"/>
          <w:w w:val="95"/>
        </w:rPr>
        <w:t xml:space="preserve"> </w:t>
      </w:r>
      <w:r>
        <w:rPr>
          <w:color w:val="221F1F"/>
          <w:w w:val="95"/>
        </w:rPr>
        <w:t>в</w:t>
      </w:r>
      <w:r>
        <w:rPr>
          <w:color w:val="221F1F"/>
          <w:spacing w:val="1"/>
          <w:w w:val="95"/>
        </w:rPr>
        <w:t xml:space="preserve"> </w:t>
      </w:r>
      <w:r>
        <w:rPr>
          <w:color w:val="221F1F"/>
          <w:w w:val="95"/>
        </w:rPr>
        <w:t>соответствии</w:t>
      </w:r>
      <w:r>
        <w:rPr>
          <w:color w:val="221F1F"/>
          <w:spacing w:val="1"/>
          <w:w w:val="95"/>
        </w:rPr>
        <w:t xml:space="preserve"> </w:t>
      </w:r>
      <w:r>
        <w:rPr>
          <w:color w:val="221F1F"/>
          <w:w w:val="95"/>
        </w:rPr>
        <w:t>с</w:t>
      </w:r>
      <w:r>
        <w:rPr>
          <w:color w:val="221F1F"/>
          <w:spacing w:val="1"/>
          <w:w w:val="95"/>
        </w:rPr>
        <w:t xml:space="preserve"> </w:t>
      </w:r>
      <w:r>
        <w:rPr>
          <w:color w:val="221F1F"/>
          <w:w w:val="95"/>
        </w:rPr>
        <w:t>решаемой</w:t>
      </w:r>
      <w:r>
        <w:rPr>
          <w:color w:val="221F1F"/>
          <w:spacing w:val="1"/>
          <w:w w:val="95"/>
        </w:rPr>
        <w:t xml:space="preserve"> </w:t>
      </w:r>
      <w:r>
        <w:rPr>
          <w:color w:val="221F1F"/>
        </w:rPr>
        <w:t>коммуникативной/учебной</w:t>
      </w:r>
      <w:r>
        <w:rPr>
          <w:color w:val="221F1F"/>
          <w:spacing w:val="-5"/>
        </w:rPr>
        <w:t xml:space="preserve"> </w:t>
      </w:r>
      <w:r>
        <w:rPr>
          <w:color w:val="221F1F"/>
        </w:rPr>
        <w:t>задачей.</w:t>
      </w:r>
    </w:p>
    <w:p w:rsidR="003D5CE3" w:rsidRDefault="00C85A18">
      <w:pPr>
        <w:pStyle w:val="a3"/>
        <w:spacing w:line="244" w:lineRule="auto"/>
        <w:ind w:right="850"/>
      </w:pPr>
      <w:r>
        <w:rPr>
          <w:color w:val="221F1F"/>
          <w:w w:val="95"/>
        </w:rPr>
        <w:t>Создание</w:t>
      </w:r>
      <w:r>
        <w:rPr>
          <w:color w:val="221F1F"/>
          <w:spacing w:val="1"/>
          <w:w w:val="95"/>
        </w:rPr>
        <w:t xml:space="preserve"> </w:t>
      </w:r>
      <w:r>
        <w:rPr>
          <w:color w:val="221F1F"/>
          <w:w w:val="95"/>
        </w:rPr>
        <w:t>подписей</w:t>
      </w:r>
      <w:r>
        <w:rPr>
          <w:color w:val="221F1F"/>
          <w:spacing w:val="1"/>
          <w:w w:val="95"/>
        </w:rPr>
        <w:t xml:space="preserve"> </w:t>
      </w:r>
      <w:r>
        <w:rPr>
          <w:color w:val="221F1F"/>
          <w:w w:val="95"/>
        </w:rPr>
        <w:t>к</w:t>
      </w:r>
      <w:r>
        <w:rPr>
          <w:color w:val="221F1F"/>
          <w:spacing w:val="1"/>
          <w:w w:val="95"/>
        </w:rPr>
        <w:t xml:space="preserve"> </w:t>
      </w:r>
      <w:r>
        <w:rPr>
          <w:color w:val="221F1F"/>
          <w:w w:val="95"/>
        </w:rPr>
        <w:t>картинкам,</w:t>
      </w:r>
      <w:r>
        <w:rPr>
          <w:color w:val="221F1F"/>
          <w:spacing w:val="1"/>
          <w:w w:val="95"/>
        </w:rPr>
        <w:t xml:space="preserve"> </w:t>
      </w:r>
      <w:r>
        <w:rPr>
          <w:color w:val="221F1F"/>
          <w:w w:val="95"/>
        </w:rPr>
        <w:t>фотографиям</w:t>
      </w:r>
      <w:r>
        <w:rPr>
          <w:color w:val="221F1F"/>
          <w:spacing w:val="1"/>
          <w:w w:val="95"/>
        </w:rPr>
        <w:t xml:space="preserve"> </w:t>
      </w:r>
      <w:r>
        <w:rPr>
          <w:color w:val="221F1F"/>
          <w:w w:val="95"/>
        </w:rPr>
        <w:t>с</w:t>
      </w:r>
      <w:r>
        <w:rPr>
          <w:color w:val="221F1F"/>
          <w:spacing w:val="1"/>
          <w:w w:val="95"/>
        </w:rPr>
        <w:t xml:space="preserve"> </w:t>
      </w:r>
      <w:r>
        <w:rPr>
          <w:color w:val="221F1F"/>
          <w:w w:val="95"/>
        </w:rPr>
        <w:t>пояснением,</w:t>
      </w:r>
      <w:r>
        <w:rPr>
          <w:color w:val="221F1F"/>
          <w:spacing w:val="1"/>
          <w:w w:val="95"/>
        </w:rPr>
        <w:t xml:space="preserve"> </w:t>
      </w:r>
      <w:r>
        <w:rPr>
          <w:color w:val="221F1F"/>
          <w:w w:val="95"/>
        </w:rPr>
        <w:t>что</w:t>
      </w:r>
      <w:r>
        <w:rPr>
          <w:color w:val="221F1F"/>
          <w:spacing w:val="1"/>
          <w:w w:val="95"/>
        </w:rPr>
        <w:t xml:space="preserve"> </w:t>
      </w:r>
      <w:r>
        <w:rPr>
          <w:color w:val="221F1F"/>
          <w:w w:val="95"/>
        </w:rPr>
        <w:t>на</w:t>
      </w:r>
      <w:r>
        <w:rPr>
          <w:color w:val="221F1F"/>
          <w:spacing w:val="1"/>
          <w:w w:val="95"/>
        </w:rPr>
        <w:t xml:space="preserve"> </w:t>
      </w:r>
      <w:r>
        <w:rPr>
          <w:color w:val="221F1F"/>
          <w:w w:val="95"/>
        </w:rPr>
        <w:t>них</w:t>
      </w:r>
      <w:r>
        <w:rPr>
          <w:color w:val="221F1F"/>
          <w:spacing w:val="1"/>
          <w:w w:val="95"/>
        </w:rPr>
        <w:t xml:space="preserve"> </w:t>
      </w:r>
      <w:r>
        <w:rPr>
          <w:color w:val="221F1F"/>
        </w:rPr>
        <w:t>изображено.</w:t>
      </w:r>
    </w:p>
    <w:p w:rsidR="003D5CE3" w:rsidRDefault="00C85A18">
      <w:pPr>
        <w:pStyle w:val="a3"/>
        <w:ind w:right="850"/>
      </w:pPr>
      <w:r>
        <w:rPr>
          <w:color w:val="221F1F"/>
        </w:rPr>
        <w:t>Заполнение</w:t>
      </w:r>
      <w:r>
        <w:rPr>
          <w:color w:val="221F1F"/>
          <w:spacing w:val="1"/>
        </w:rPr>
        <w:t xml:space="preserve"> </w:t>
      </w:r>
      <w:r>
        <w:rPr>
          <w:color w:val="221F1F"/>
        </w:rPr>
        <w:t>анкет</w:t>
      </w:r>
      <w:r>
        <w:rPr>
          <w:color w:val="221F1F"/>
          <w:spacing w:val="1"/>
        </w:rPr>
        <w:t xml:space="preserve"> </w:t>
      </w:r>
      <w:r>
        <w:rPr>
          <w:color w:val="221F1F"/>
        </w:rPr>
        <w:t>и</w:t>
      </w:r>
      <w:r>
        <w:rPr>
          <w:color w:val="221F1F"/>
          <w:spacing w:val="1"/>
        </w:rPr>
        <w:t xml:space="preserve"> </w:t>
      </w:r>
      <w:r>
        <w:rPr>
          <w:color w:val="221F1F"/>
        </w:rPr>
        <w:t>формуляров</w:t>
      </w:r>
      <w:r>
        <w:rPr>
          <w:color w:val="221F1F"/>
          <w:spacing w:val="1"/>
        </w:rPr>
        <w:t xml:space="preserve"> </w:t>
      </w:r>
      <w:r>
        <w:rPr>
          <w:color w:val="221F1F"/>
        </w:rPr>
        <w:t>с</w:t>
      </w:r>
      <w:r>
        <w:rPr>
          <w:color w:val="221F1F"/>
          <w:spacing w:val="1"/>
        </w:rPr>
        <w:t xml:space="preserve"> </w:t>
      </w:r>
      <w:r>
        <w:rPr>
          <w:color w:val="221F1F"/>
        </w:rPr>
        <w:t>указанием</w:t>
      </w:r>
      <w:r>
        <w:rPr>
          <w:color w:val="221F1F"/>
          <w:spacing w:val="1"/>
        </w:rPr>
        <w:t xml:space="preserve"> </w:t>
      </w:r>
      <w:r>
        <w:rPr>
          <w:color w:val="221F1F"/>
        </w:rPr>
        <w:t>личной</w:t>
      </w:r>
      <w:r>
        <w:rPr>
          <w:color w:val="221F1F"/>
          <w:spacing w:val="1"/>
        </w:rPr>
        <w:t xml:space="preserve"> </w:t>
      </w:r>
      <w:r>
        <w:rPr>
          <w:color w:val="221F1F"/>
        </w:rPr>
        <w:t>информации</w:t>
      </w:r>
      <w:r>
        <w:rPr>
          <w:color w:val="221F1F"/>
          <w:spacing w:val="1"/>
        </w:rPr>
        <w:t xml:space="preserve"> </w:t>
      </w:r>
      <w:r>
        <w:rPr>
          <w:color w:val="221F1F"/>
        </w:rPr>
        <w:t>(имя,</w:t>
      </w:r>
      <w:r>
        <w:rPr>
          <w:color w:val="221F1F"/>
          <w:spacing w:val="1"/>
        </w:rPr>
        <w:t xml:space="preserve"> </w:t>
      </w:r>
      <w:r>
        <w:rPr>
          <w:color w:val="221F1F"/>
        </w:rPr>
        <w:t>фамилия, возраст, страна проживания, любимые занятия) в соответствии с</w:t>
      </w:r>
      <w:r>
        <w:rPr>
          <w:color w:val="221F1F"/>
          <w:spacing w:val="1"/>
        </w:rPr>
        <w:t xml:space="preserve"> </w:t>
      </w:r>
      <w:r>
        <w:rPr>
          <w:color w:val="221F1F"/>
        </w:rPr>
        <w:t>нормами,</w:t>
      </w:r>
      <w:r>
        <w:rPr>
          <w:color w:val="221F1F"/>
          <w:spacing w:val="-2"/>
        </w:rPr>
        <w:t xml:space="preserve"> </w:t>
      </w:r>
      <w:r>
        <w:rPr>
          <w:color w:val="221F1F"/>
        </w:rPr>
        <w:t>принятыми</w:t>
      </w:r>
      <w:r>
        <w:rPr>
          <w:color w:val="221F1F"/>
          <w:spacing w:val="-7"/>
        </w:rPr>
        <w:t xml:space="preserve"> </w:t>
      </w:r>
      <w:r>
        <w:rPr>
          <w:color w:val="221F1F"/>
        </w:rPr>
        <w:t>в</w:t>
      </w:r>
      <w:r>
        <w:rPr>
          <w:color w:val="221F1F"/>
          <w:spacing w:val="-4"/>
        </w:rPr>
        <w:t xml:space="preserve"> </w:t>
      </w:r>
      <w:r>
        <w:rPr>
          <w:color w:val="221F1F"/>
        </w:rPr>
        <w:t>стране/странах</w:t>
      </w:r>
      <w:r>
        <w:rPr>
          <w:color w:val="221F1F"/>
          <w:spacing w:val="-9"/>
        </w:rPr>
        <w:t xml:space="preserve"> </w:t>
      </w:r>
      <w:r>
        <w:rPr>
          <w:color w:val="221F1F"/>
        </w:rPr>
        <w:t>изучаемого</w:t>
      </w:r>
      <w:r>
        <w:rPr>
          <w:color w:val="221F1F"/>
          <w:spacing w:val="-4"/>
        </w:rPr>
        <w:t xml:space="preserve"> </w:t>
      </w:r>
      <w:r>
        <w:rPr>
          <w:color w:val="221F1F"/>
        </w:rPr>
        <w:t>языка.</w:t>
      </w:r>
    </w:p>
    <w:p w:rsidR="003D5CE3" w:rsidRDefault="00C85A18">
      <w:pPr>
        <w:pStyle w:val="a3"/>
        <w:ind w:right="1012"/>
      </w:pPr>
      <w:r>
        <w:rPr>
          <w:color w:val="221F1F"/>
          <w:w w:val="95"/>
        </w:rPr>
        <w:t>Написание с опорой на образец поздравлений с праздниками (с днём рождения,</w:t>
      </w:r>
      <w:r>
        <w:rPr>
          <w:color w:val="221F1F"/>
          <w:spacing w:val="1"/>
          <w:w w:val="95"/>
        </w:rPr>
        <w:t xml:space="preserve"> </w:t>
      </w:r>
      <w:r>
        <w:rPr>
          <w:color w:val="221F1F"/>
        </w:rPr>
        <w:t>Новым годом,</w:t>
      </w:r>
      <w:r>
        <w:rPr>
          <w:color w:val="221F1F"/>
          <w:spacing w:val="3"/>
        </w:rPr>
        <w:t xml:space="preserve"> </w:t>
      </w:r>
      <w:r>
        <w:rPr>
          <w:color w:val="221F1F"/>
        </w:rPr>
        <w:t>Рождеством)</w:t>
      </w:r>
      <w:r>
        <w:rPr>
          <w:color w:val="221F1F"/>
          <w:spacing w:val="-1"/>
        </w:rPr>
        <w:t xml:space="preserve"> </w:t>
      </w:r>
      <w:r>
        <w:rPr>
          <w:color w:val="221F1F"/>
        </w:rPr>
        <w:t>с выражением</w:t>
      </w:r>
      <w:r>
        <w:rPr>
          <w:color w:val="221F1F"/>
          <w:spacing w:val="9"/>
        </w:rPr>
        <w:t xml:space="preserve"> </w:t>
      </w:r>
      <w:r>
        <w:rPr>
          <w:color w:val="221F1F"/>
        </w:rPr>
        <w:t>пожеланий.</w:t>
      </w:r>
    </w:p>
    <w:p w:rsidR="003D5CE3" w:rsidRDefault="00C85A18">
      <w:pPr>
        <w:pStyle w:val="Heading2"/>
        <w:spacing w:before="81" w:line="285" w:lineRule="auto"/>
        <w:ind w:left="1464" w:right="6234" w:hanging="385"/>
      </w:pPr>
      <w:bookmarkStart w:id="52" w:name="Языковые_знания_и_навыки_(1)"/>
      <w:bookmarkEnd w:id="52"/>
      <w:r>
        <w:rPr>
          <w:color w:val="221F1F"/>
        </w:rPr>
        <w:t>Языковые знания и навыки</w:t>
      </w:r>
      <w:r>
        <w:rPr>
          <w:color w:val="221F1F"/>
          <w:spacing w:val="1"/>
        </w:rPr>
        <w:t xml:space="preserve"> </w:t>
      </w:r>
      <w:r>
        <w:rPr>
          <w:color w:val="221F1F"/>
          <w:spacing w:val="-1"/>
        </w:rPr>
        <w:t>Фонетическая</w:t>
      </w:r>
      <w:r>
        <w:rPr>
          <w:color w:val="221F1F"/>
          <w:spacing w:val="-15"/>
        </w:rPr>
        <w:t xml:space="preserve"> </w:t>
      </w:r>
      <w:r>
        <w:rPr>
          <w:color w:val="221F1F"/>
        </w:rPr>
        <w:t>сторона</w:t>
      </w:r>
      <w:r>
        <w:rPr>
          <w:color w:val="221F1F"/>
          <w:spacing w:val="-11"/>
        </w:rPr>
        <w:t xml:space="preserve"> </w:t>
      </w:r>
      <w:r>
        <w:rPr>
          <w:color w:val="221F1F"/>
        </w:rPr>
        <w:t>речи</w:t>
      </w:r>
    </w:p>
    <w:p w:rsidR="003D5CE3" w:rsidRDefault="00C85A18">
      <w:pPr>
        <w:pStyle w:val="a3"/>
        <w:spacing w:before="98"/>
        <w:ind w:right="851"/>
      </w:pPr>
      <w:r>
        <w:rPr>
          <w:color w:val="221F1F"/>
          <w:w w:val="95"/>
        </w:rPr>
        <w:t>Буквы</w:t>
      </w:r>
      <w:r>
        <w:rPr>
          <w:color w:val="221F1F"/>
          <w:spacing w:val="1"/>
          <w:w w:val="95"/>
        </w:rPr>
        <w:t xml:space="preserve"> </w:t>
      </w:r>
      <w:r>
        <w:rPr>
          <w:color w:val="221F1F"/>
          <w:w w:val="95"/>
        </w:rPr>
        <w:t>английского</w:t>
      </w:r>
      <w:r>
        <w:rPr>
          <w:color w:val="221F1F"/>
          <w:spacing w:val="1"/>
          <w:w w:val="95"/>
        </w:rPr>
        <w:t xml:space="preserve"> </w:t>
      </w:r>
      <w:r>
        <w:rPr>
          <w:color w:val="221F1F"/>
          <w:w w:val="95"/>
        </w:rPr>
        <w:t>алфавита.</w:t>
      </w:r>
      <w:r>
        <w:rPr>
          <w:color w:val="221F1F"/>
          <w:spacing w:val="1"/>
          <w:w w:val="95"/>
        </w:rPr>
        <w:t xml:space="preserve"> </w:t>
      </w:r>
      <w:r>
        <w:rPr>
          <w:color w:val="221F1F"/>
          <w:w w:val="95"/>
        </w:rPr>
        <w:t>Фонетически</w:t>
      </w:r>
      <w:r>
        <w:rPr>
          <w:color w:val="221F1F"/>
          <w:spacing w:val="1"/>
          <w:w w:val="95"/>
        </w:rPr>
        <w:t xml:space="preserve"> </w:t>
      </w:r>
      <w:r>
        <w:rPr>
          <w:color w:val="221F1F"/>
          <w:w w:val="95"/>
        </w:rPr>
        <w:t>корректное</w:t>
      </w:r>
      <w:r>
        <w:rPr>
          <w:color w:val="221F1F"/>
          <w:spacing w:val="1"/>
          <w:w w:val="95"/>
        </w:rPr>
        <w:t xml:space="preserve"> </w:t>
      </w:r>
      <w:r>
        <w:rPr>
          <w:color w:val="221F1F"/>
          <w:w w:val="95"/>
        </w:rPr>
        <w:t>озвучивание</w:t>
      </w:r>
      <w:r>
        <w:rPr>
          <w:color w:val="221F1F"/>
          <w:spacing w:val="1"/>
          <w:w w:val="95"/>
        </w:rPr>
        <w:t xml:space="preserve"> </w:t>
      </w:r>
      <w:r>
        <w:rPr>
          <w:color w:val="221F1F"/>
          <w:w w:val="95"/>
        </w:rPr>
        <w:t>букв</w:t>
      </w:r>
      <w:r>
        <w:rPr>
          <w:color w:val="221F1F"/>
          <w:spacing w:val="1"/>
          <w:w w:val="95"/>
        </w:rPr>
        <w:t xml:space="preserve"> </w:t>
      </w:r>
      <w:r>
        <w:rPr>
          <w:color w:val="221F1F"/>
        </w:rPr>
        <w:t>английского алфавита.</w:t>
      </w:r>
    </w:p>
    <w:p w:rsidR="003D5CE3" w:rsidRDefault="00C85A18">
      <w:pPr>
        <w:pStyle w:val="a3"/>
        <w:ind w:right="1004"/>
      </w:pPr>
      <w:r>
        <w:rPr>
          <w:color w:val="221F1F"/>
        </w:rPr>
        <w:t>Нормы произношения: долгота и краткость гласных, правильное отсутствие</w:t>
      </w:r>
      <w:r>
        <w:rPr>
          <w:color w:val="221F1F"/>
          <w:spacing w:val="-67"/>
        </w:rPr>
        <w:t xml:space="preserve"> </w:t>
      </w:r>
      <w:r>
        <w:rPr>
          <w:color w:val="221F1F"/>
          <w:spacing w:val="-1"/>
        </w:rPr>
        <w:t>оглушения</w:t>
      </w:r>
      <w:r>
        <w:rPr>
          <w:color w:val="221F1F"/>
          <w:spacing w:val="-9"/>
        </w:rPr>
        <w:t xml:space="preserve"> </w:t>
      </w:r>
      <w:r>
        <w:rPr>
          <w:color w:val="221F1F"/>
          <w:spacing w:val="-1"/>
        </w:rPr>
        <w:t>звонких</w:t>
      </w:r>
      <w:r>
        <w:rPr>
          <w:color w:val="221F1F"/>
          <w:spacing w:val="-16"/>
        </w:rPr>
        <w:t xml:space="preserve"> </w:t>
      </w:r>
      <w:r>
        <w:rPr>
          <w:color w:val="221F1F"/>
          <w:spacing w:val="-1"/>
        </w:rPr>
        <w:t>согласных</w:t>
      </w:r>
      <w:r>
        <w:rPr>
          <w:color w:val="221F1F"/>
          <w:spacing w:val="-13"/>
        </w:rPr>
        <w:t xml:space="preserve"> </w:t>
      </w:r>
      <w:r>
        <w:rPr>
          <w:color w:val="221F1F"/>
          <w:spacing w:val="-1"/>
        </w:rPr>
        <w:t>в</w:t>
      </w:r>
      <w:r>
        <w:rPr>
          <w:color w:val="221F1F"/>
          <w:spacing w:val="-13"/>
        </w:rPr>
        <w:t xml:space="preserve"> </w:t>
      </w:r>
      <w:r>
        <w:rPr>
          <w:color w:val="221F1F"/>
          <w:spacing w:val="-1"/>
        </w:rPr>
        <w:t>конце</w:t>
      </w:r>
      <w:r>
        <w:rPr>
          <w:color w:val="221F1F"/>
          <w:spacing w:val="-10"/>
        </w:rPr>
        <w:t xml:space="preserve"> </w:t>
      </w:r>
      <w:r>
        <w:rPr>
          <w:color w:val="221F1F"/>
          <w:spacing w:val="-1"/>
        </w:rPr>
        <w:t>слога</w:t>
      </w:r>
      <w:r>
        <w:rPr>
          <w:color w:val="221F1F"/>
          <w:spacing w:val="-5"/>
        </w:rPr>
        <w:t xml:space="preserve"> </w:t>
      </w:r>
      <w:r>
        <w:rPr>
          <w:color w:val="221F1F"/>
          <w:spacing w:val="-1"/>
        </w:rPr>
        <w:t>или</w:t>
      </w:r>
      <w:r>
        <w:rPr>
          <w:color w:val="221F1F"/>
          <w:spacing w:val="-7"/>
        </w:rPr>
        <w:t xml:space="preserve"> </w:t>
      </w:r>
      <w:r>
        <w:rPr>
          <w:color w:val="221F1F"/>
          <w:spacing w:val="-1"/>
        </w:rPr>
        <w:t>слова,</w:t>
      </w:r>
      <w:r>
        <w:rPr>
          <w:color w:val="221F1F"/>
          <w:spacing w:val="-3"/>
        </w:rPr>
        <w:t xml:space="preserve"> </w:t>
      </w:r>
      <w:r>
        <w:rPr>
          <w:color w:val="221F1F"/>
          <w:spacing w:val="-1"/>
        </w:rPr>
        <w:t>отсутствие</w:t>
      </w:r>
      <w:r>
        <w:rPr>
          <w:color w:val="221F1F"/>
          <w:spacing w:val="-9"/>
        </w:rPr>
        <w:t xml:space="preserve"> </w:t>
      </w:r>
      <w:r>
        <w:rPr>
          <w:color w:val="221F1F"/>
          <w:spacing w:val="-1"/>
        </w:rPr>
        <w:t>смягчения</w:t>
      </w:r>
      <w:r>
        <w:rPr>
          <w:color w:val="221F1F"/>
          <w:spacing w:val="-68"/>
        </w:rPr>
        <w:t xml:space="preserve"> </w:t>
      </w:r>
      <w:r>
        <w:rPr>
          <w:color w:val="221F1F"/>
        </w:rPr>
        <w:t>согласных</w:t>
      </w:r>
      <w:r>
        <w:rPr>
          <w:color w:val="221F1F"/>
          <w:spacing w:val="-10"/>
        </w:rPr>
        <w:t xml:space="preserve"> </w:t>
      </w:r>
      <w:r>
        <w:rPr>
          <w:color w:val="221F1F"/>
        </w:rPr>
        <w:t>перед</w:t>
      </w:r>
      <w:r>
        <w:rPr>
          <w:color w:val="221F1F"/>
          <w:spacing w:val="-13"/>
        </w:rPr>
        <w:t xml:space="preserve"> </w:t>
      </w:r>
      <w:r>
        <w:rPr>
          <w:color w:val="221F1F"/>
        </w:rPr>
        <w:t>гласными.</w:t>
      </w:r>
      <w:r>
        <w:rPr>
          <w:color w:val="221F1F"/>
          <w:spacing w:val="-2"/>
        </w:rPr>
        <w:t xml:space="preserve"> </w:t>
      </w:r>
      <w:r>
        <w:rPr>
          <w:color w:val="221F1F"/>
        </w:rPr>
        <w:t>Связующее</w:t>
      </w:r>
      <w:r>
        <w:rPr>
          <w:color w:val="221F1F"/>
          <w:spacing w:val="-1"/>
        </w:rPr>
        <w:t xml:space="preserve"> </w:t>
      </w:r>
      <w:r>
        <w:rPr>
          <w:color w:val="221F1F"/>
        </w:rPr>
        <w:t>“r”</w:t>
      </w:r>
      <w:r>
        <w:rPr>
          <w:color w:val="221F1F"/>
          <w:spacing w:val="-1"/>
        </w:rPr>
        <w:t xml:space="preserve"> </w:t>
      </w:r>
      <w:r>
        <w:rPr>
          <w:color w:val="221F1F"/>
        </w:rPr>
        <w:t>(there</w:t>
      </w:r>
      <w:r>
        <w:rPr>
          <w:color w:val="221F1F"/>
          <w:spacing w:val="4"/>
        </w:rPr>
        <w:t xml:space="preserve"> </w:t>
      </w:r>
      <w:r>
        <w:rPr>
          <w:color w:val="221F1F"/>
        </w:rPr>
        <w:t>is/there</w:t>
      </w:r>
      <w:r>
        <w:rPr>
          <w:color w:val="221F1F"/>
          <w:spacing w:val="-1"/>
        </w:rPr>
        <w:t xml:space="preserve"> </w:t>
      </w:r>
      <w:r>
        <w:rPr>
          <w:color w:val="221F1F"/>
        </w:rPr>
        <w:t>are).</w:t>
      </w:r>
    </w:p>
    <w:p w:rsidR="003D5CE3" w:rsidRDefault="00C85A18">
      <w:pPr>
        <w:pStyle w:val="a3"/>
        <w:spacing w:line="242" w:lineRule="auto"/>
        <w:ind w:right="935"/>
        <w:jc w:val="left"/>
      </w:pPr>
      <w:r>
        <w:rPr>
          <w:color w:val="221F1F"/>
        </w:rPr>
        <w:t>Ритмикоинтонационные</w:t>
      </w:r>
      <w:r>
        <w:rPr>
          <w:color w:val="221F1F"/>
          <w:spacing w:val="52"/>
        </w:rPr>
        <w:t xml:space="preserve"> </w:t>
      </w:r>
      <w:r>
        <w:rPr>
          <w:color w:val="221F1F"/>
        </w:rPr>
        <w:t>особенности</w:t>
      </w:r>
      <w:r>
        <w:rPr>
          <w:color w:val="221F1F"/>
          <w:spacing w:val="51"/>
        </w:rPr>
        <w:t xml:space="preserve"> </w:t>
      </w:r>
      <w:r>
        <w:rPr>
          <w:color w:val="221F1F"/>
        </w:rPr>
        <w:t>повествовательного,</w:t>
      </w:r>
      <w:r>
        <w:rPr>
          <w:color w:val="221F1F"/>
          <w:spacing w:val="53"/>
        </w:rPr>
        <w:t xml:space="preserve"> </w:t>
      </w:r>
      <w:r>
        <w:rPr>
          <w:color w:val="221F1F"/>
        </w:rPr>
        <w:t>побудительного</w:t>
      </w:r>
      <w:r>
        <w:rPr>
          <w:color w:val="221F1F"/>
          <w:spacing w:val="-67"/>
        </w:rPr>
        <w:t xml:space="preserve"> </w:t>
      </w:r>
      <w:r>
        <w:rPr>
          <w:color w:val="221F1F"/>
        </w:rPr>
        <w:t>и</w:t>
      </w:r>
      <w:r>
        <w:rPr>
          <w:color w:val="221F1F"/>
          <w:spacing w:val="-1"/>
        </w:rPr>
        <w:t xml:space="preserve"> </w:t>
      </w:r>
      <w:r>
        <w:rPr>
          <w:color w:val="221F1F"/>
        </w:rPr>
        <w:t>вопросительного</w:t>
      </w:r>
      <w:r>
        <w:rPr>
          <w:color w:val="221F1F"/>
          <w:spacing w:val="-1"/>
        </w:rPr>
        <w:t xml:space="preserve"> </w:t>
      </w:r>
      <w:r>
        <w:rPr>
          <w:color w:val="221F1F"/>
        </w:rPr>
        <w:t>(общий и</w:t>
      </w:r>
      <w:r>
        <w:rPr>
          <w:color w:val="221F1F"/>
          <w:spacing w:val="-1"/>
        </w:rPr>
        <w:t xml:space="preserve"> </w:t>
      </w:r>
      <w:r>
        <w:rPr>
          <w:color w:val="221F1F"/>
        </w:rPr>
        <w:t>специальный</w:t>
      </w:r>
      <w:r>
        <w:rPr>
          <w:color w:val="221F1F"/>
          <w:spacing w:val="-1"/>
        </w:rPr>
        <w:t xml:space="preserve"> </w:t>
      </w:r>
      <w:r>
        <w:rPr>
          <w:color w:val="221F1F"/>
        </w:rPr>
        <w:t>вопрос)</w:t>
      </w:r>
      <w:r>
        <w:rPr>
          <w:color w:val="221F1F"/>
          <w:spacing w:val="-3"/>
        </w:rPr>
        <w:t xml:space="preserve"> </w:t>
      </w:r>
      <w:r>
        <w:rPr>
          <w:color w:val="221F1F"/>
        </w:rPr>
        <w:t>предложений.</w:t>
      </w:r>
    </w:p>
    <w:p w:rsidR="003D5CE3" w:rsidRDefault="00C85A18">
      <w:pPr>
        <w:pStyle w:val="a3"/>
        <w:tabs>
          <w:tab w:val="left" w:pos="2330"/>
          <w:tab w:val="left" w:pos="2654"/>
          <w:tab w:val="left" w:pos="2738"/>
          <w:tab w:val="left" w:pos="3134"/>
          <w:tab w:val="left" w:pos="3252"/>
          <w:tab w:val="left" w:pos="3889"/>
          <w:tab w:val="left" w:pos="4168"/>
          <w:tab w:val="left" w:pos="4244"/>
          <w:tab w:val="left" w:pos="4859"/>
          <w:tab w:val="left" w:pos="5843"/>
          <w:tab w:val="left" w:pos="6064"/>
          <w:tab w:val="left" w:pos="6309"/>
          <w:tab w:val="left" w:pos="6433"/>
          <w:tab w:val="left" w:pos="7154"/>
          <w:tab w:val="left" w:pos="7562"/>
          <w:tab w:val="left" w:pos="8369"/>
          <w:tab w:val="left" w:pos="8561"/>
          <w:tab w:val="left" w:pos="8738"/>
          <w:tab w:val="left" w:pos="9408"/>
          <w:tab w:val="left" w:pos="10136"/>
        </w:tabs>
        <w:ind w:right="1001"/>
        <w:jc w:val="left"/>
      </w:pPr>
      <w:r>
        <w:rPr>
          <w:color w:val="221F1F"/>
        </w:rPr>
        <w:t>Различение</w:t>
      </w:r>
      <w:r>
        <w:rPr>
          <w:color w:val="221F1F"/>
        </w:rPr>
        <w:tab/>
        <w:t>на</w:t>
      </w:r>
      <w:r>
        <w:rPr>
          <w:color w:val="221F1F"/>
        </w:rPr>
        <w:tab/>
        <w:t>слух</w:t>
      </w:r>
      <w:r>
        <w:rPr>
          <w:color w:val="221F1F"/>
        </w:rPr>
        <w:tab/>
        <w:t>и</w:t>
      </w:r>
      <w:r>
        <w:rPr>
          <w:color w:val="221F1F"/>
        </w:rPr>
        <w:tab/>
      </w:r>
      <w:r>
        <w:rPr>
          <w:color w:val="221F1F"/>
        </w:rPr>
        <w:tab/>
        <w:t>адекватное,</w:t>
      </w:r>
      <w:r>
        <w:rPr>
          <w:color w:val="221F1F"/>
        </w:rPr>
        <w:tab/>
        <w:t>без</w:t>
      </w:r>
      <w:r>
        <w:rPr>
          <w:color w:val="221F1F"/>
        </w:rPr>
        <w:tab/>
      </w:r>
      <w:r>
        <w:rPr>
          <w:color w:val="221F1F"/>
        </w:rPr>
        <w:tab/>
        <w:t>ошибок</w:t>
      </w:r>
      <w:r>
        <w:rPr>
          <w:color w:val="221F1F"/>
        </w:rPr>
        <w:tab/>
        <w:t>произнесение</w:t>
      </w:r>
      <w:r>
        <w:rPr>
          <w:color w:val="221F1F"/>
        </w:rPr>
        <w:tab/>
        <w:t>слов</w:t>
      </w:r>
      <w:r>
        <w:rPr>
          <w:color w:val="221F1F"/>
        </w:rPr>
        <w:tab/>
        <w:t>с</w:t>
      </w:r>
      <w:r>
        <w:rPr>
          <w:color w:val="221F1F"/>
          <w:spacing w:val="-67"/>
        </w:rPr>
        <w:t xml:space="preserve"> </w:t>
      </w:r>
      <w:r>
        <w:rPr>
          <w:color w:val="221F1F"/>
        </w:rPr>
        <w:t>соблюдением</w:t>
      </w:r>
      <w:r>
        <w:rPr>
          <w:color w:val="221F1F"/>
          <w:spacing w:val="5"/>
        </w:rPr>
        <w:t xml:space="preserve"> </w:t>
      </w:r>
      <w:r>
        <w:rPr>
          <w:color w:val="221F1F"/>
        </w:rPr>
        <w:t>правильного</w:t>
      </w:r>
      <w:r>
        <w:rPr>
          <w:color w:val="221F1F"/>
          <w:spacing w:val="4"/>
        </w:rPr>
        <w:t xml:space="preserve"> </w:t>
      </w:r>
      <w:r>
        <w:rPr>
          <w:color w:val="221F1F"/>
        </w:rPr>
        <w:t>ударения</w:t>
      </w:r>
      <w:r>
        <w:rPr>
          <w:color w:val="221F1F"/>
          <w:spacing w:val="5"/>
        </w:rPr>
        <w:t xml:space="preserve"> </w:t>
      </w:r>
      <w:r>
        <w:rPr>
          <w:color w:val="221F1F"/>
        </w:rPr>
        <w:t>и</w:t>
      </w:r>
      <w:r>
        <w:rPr>
          <w:color w:val="221F1F"/>
          <w:spacing w:val="4"/>
        </w:rPr>
        <w:t xml:space="preserve"> </w:t>
      </w:r>
      <w:r>
        <w:rPr>
          <w:color w:val="221F1F"/>
        </w:rPr>
        <w:t>фраз/предложений</w:t>
      </w:r>
      <w:r>
        <w:rPr>
          <w:color w:val="221F1F"/>
          <w:spacing w:val="3"/>
        </w:rPr>
        <w:t xml:space="preserve"> </w:t>
      </w:r>
      <w:r>
        <w:rPr>
          <w:color w:val="221F1F"/>
        </w:rPr>
        <w:t>с</w:t>
      </w:r>
      <w:r>
        <w:rPr>
          <w:color w:val="221F1F"/>
          <w:spacing w:val="6"/>
        </w:rPr>
        <w:t xml:space="preserve"> </w:t>
      </w:r>
      <w:r>
        <w:rPr>
          <w:color w:val="221F1F"/>
        </w:rPr>
        <w:t>соблюдением</w:t>
      </w:r>
      <w:r>
        <w:rPr>
          <w:color w:val="221F1F"/>
          <w:spacing w:val="2"/>
        </w:rPr>
        <w:t xml:space="preserve"> </w:t>
      </w:r>
      <w:r>
        <w:rPr>
          <w:color w:val="221F1F"/>
        </w:rPr>
        <w:t>их</w:t>
      </w:r>
      <w:r>
        <w:rPr>
          <w:color w:val="221F1F"/>
          <w:spacing w:val="-67"/>
        </w:rPr>
        <w:t xml:space="preserve"> </w:t>
      </w:r>
      <w:r>
        <w:rPr>
          <w:color w:val="221F1F"/>
          <w:w w:val="90"/>
        </w:rPr>
        <w:t>ритмико-интонационных</w:t>
      </w:r>
      <w:r>
        <w:rPr>
          <w:color w:val="221F1F"/>
          <w:w w:val="90"/>
        </w:rPr>
        <w:tab/>
      </w:r>
      <w:r>
        <w:rPr>
          <w:color w:val="221F1F"/>
          <w:w w:val="90"/>
        </w:rPr>
        <w:tab/>
        <w:t>особенностей.</w:t>
      </w:r>
      <w:r>
        <w:rPr>
          <w:color w:val="221F1F"/>
          <w:w w:val="90"/>
        </w:rPr>
        <w:tab/>
      </w:r>
      <w:r>
        <w:rPr>
          <w:color w:val="221F1F"/>
          <w:w w:val="90"/>
        </w:rPr>
        <w:tab/>
      </w:r>
      <w:r>
        <w:rPr>
          <w:color w:val="221F1F"/>
        </w:rPr>
        <w:t>Чтение</w:t>
      </w:r>
      <w:r>
        <w:rPr>
          <w:color w:val="221F1F"/>
        </w:rPr>
        <w:tab/>
        <w:t>гласных</w:t>
      </w:r>
      <w:r>
        <w:rPr>
          <w:color w:val="221F1F"/>
        </w:rPr>
        <w:tab/>
        <w:t>в</w:t>
      </w:r>
      <w:r>
        <w:rPr>
          <w:color w:val="221F1F"/>
        </w:rPr>
        <w:tab/>
      </w:r>
      <w:r>
        <w:rPr>
          <w:color w:val="221F1F"/>
        </w:rPr>
        <w:tab/>
        <w:t>открытом</w:t>
      </w:r>
      <w:r>
        <w:rPr>
          <w:color w:val="221F1F"/>
        </w:rPr>
        <w:tab/>
      </w:r>
      <w:r>
        <w:rPr>
          <w:color w:val="221F1F"/>
          <w:spacing w:val="-4"/>
        </w:rPr>
        <w:t>и</w:t>
      </w:r>
      <w:r>
        <w:rPr>
          <w:color w:val="221F1F"/>
          <w:spacing w:val="-67"/>
        </w:rPr>
        <w:t xml:space="preserve"> </w:t>
      </w:r>
      <w:r>
        <w:rPr>
          <w:color w:val="221F1F"/>
        </w:rPr>
        <w:t>закрытом слоге в односложных словах, чтения гласных в третьем типе слога</w:t>
      </w:r>
      <w:r>
        <w:rPr>
          <w:color w:val="221F1F"/>
          <w:spacing w:val="-67"/>
        </w:rPr>
        <w:t xml:space="preserve"> </w:t>
      </w:r>
      <w:r>
        <w:rPr>
          <w:color w:val="221F1F"/>
        </w:rPr>
        <w:t>(гласная</w:t>
      </w:r>
      <w:r>
        <w:rPr>
          <w:color w:val="221F1F"/>
        </w:rPr>
        <w:tab/>
        <w:t>+</w:t>
      </w:r>
      <w:r>
        <w:rPr>
          <w:color w:val="221F1F"/>
        </w:rPr>
        <w:tab/>
      </w:r>
      <w:r>
        <w:rPr>
          <w:color w:val="221F1F"/>
        </w:rPr>
        <w:tab/>
        <w:t>r);</w:t>
      </w:r>
      <w:r>
        <w:rPr>
          <w:color w:val="221F1F"/>
        </w:rPr>
        <w:tab/>
      </w:r>
      <w:r>
        <w:rPr>
          <w:color w:val="221F1F"/>
        </w:rPr>
        <w:tab/>
        <w:t>согласных,</w:t>
      </w:r>
      <w:r>
        <w:rPr>
          <w:color w:val="221F1F"/>
        </w:rPr>
        <w:tab/>
        <w:t>основных</w:t>
      </w:r>
      <w:r>
        <w:rPr>
          <w:color w:val="221F1F"/>
        </w:rPr>
        <w:tab/>
      </w:r>
      <w:r>
        <w:rPr>
          <w:color w:val="221F1F"/>
        </w:rPr>
        <w:tab/>
        <w:t>звукобуквенных</w:t>
      </w:r>
      <w:r>
        <w:rPr>
          <w:color w:val="221F1F"/>
        </w:rPr>
        <w:tab/>
      </w:r>
      <w:r>
        <w:rPr>
          <w:color w:val="221F1F"/>
        </w:rPr>
        <w:tab/>
        <w:t>сочетаний,</w:t>
      </w:r>
      <w:r>
        <w:rPr>
          <w:color w:val="221F1F"/>
        </w:rPr>
        <w:tab/>
        <w:t>в</w:t>
      </w:r>
      <w:r>
        <w:rPr>
          <w:color w:val="221F1F"/>
          <w:spacing w:val="-67"/>
        </w:rPr>
        <w:t xml:space="preserve"> </w:t>
      </w:r>
      <w:r>
        <w:rPr>
          <w:color w:val="221F1F"/>
        </w:rPr>
        <w:t>частности сложных сочетаний букв (например, tion, ight) в односложных,</w:t>
      </w:r>
      <w:r>
        <w:rPr>
          <w:color w:val="221F1F"/>
          <w:spacing w:val="1"/>
        </w:rPr>
        <w:t xml:space="preserve"> </w:t>
      </w:r>
      <w:r>
        <w:rPr>
          <w:color w:val="221F1F"/>
        </w:rPr>
        <w:t>двусложных</w:t>
      </w:r>
      <w:r>
        <w:rPr>
          <w:color w:val="221F1F"/>
          <w:spacing w:val="-17"/>
        </w:rPr>
        <w:t xml:space="preserve"> </w:t>
      </w:r>
      <w:r>
        <w:rPr>
          <w:color w:val="221F1F"/>
        </w:rPr>
        <w:t>и</w:t>
      </w:r>
      <w:r>
        <w:rPr>
          <w:color w:val="221F1F"/>
          <w:spacing w:val="-13"/>
        </w:rPr>
        <w:t xml:space="preserve"> </w:t>
      </w:r>
      <w:r>
        <w:rPr>
          <w:color w:val="221F1F"/>
        </w:rPr>
        <w:t>многосложных</w:t>
      </w:r>
      <w:r>
        <w:rPr>
          <w:color w:val="221F1F"/>
          <w:spacing w:val="-15"/>
        </w:rPr>
        <w:t xml:space="preserve"> </w:t>
      </w:r>
      <w:r>
        <w:rPr>
          <w:color w:val="221F1F"/>
        </w:rPr>
        <w:t>словах.</w:t>
      </w:r>
    </w:p>
    <w:p w:rsidR="003D5CE3" w:rsidRDefault="00C85A18">
      <w:pPr>
        <w:pStyle w:val="a3"/>
        <w:spacing w:before="9"/>
        <w:ind w:right="845"/>
        <w:jc w:val="left"/>
      </w:pPr>
      <w:r>
        <w:rPr>
          <w:color w:val="221F1F"/>
        </w:rPr>
        <w:t>Вычленение</w:t>
      </w:r>
      <w:r>
        <w:rPr>
          <w:color w:val="221F1F"/>
          <w:spacing w:val="51"/>
        </w:rPr>
        <w:t xml:space="preserve"> </w:t>
      </w:r>
      <w:r>
        <w:rPr>
          <w:color w:val="221F1F"/>
        </w:rPr>
        <w:t>некоторых</w:t>
      </w:r>
      <w:r>
        <w:rPr>
          <w:color w:val="221F1F"/>
          <w:spacing w:val="45"/>
        </w:rPr>
        <w:t xml:space="preserve"> </w:t>
      </w:r>
      <w:r>
        <w:rPr>
          <w:color w:val="221F1F"/>
        </w:rPr>
        <w:t>звукобуквенных</w:t>
      </w:r>
      <w:r>
        <w:rPr>
          <w:color w:val="221F1F"/>
          <w:spacing w:val="47"/>
        </w:rPr>
        <w:t xml:space="preserve"> </w:t>
      </w:r>
      <w:r>
        <w:rPr>
          <w:color w:val="221F1F"/>
        </w:rPr>
        <w:t>сочетаний</w:t>
      </w:r>
      <w:r>
        <w:rPr>
          <w:color w:val="221F1F"/>
          <w:spacing w:val="49"/>
        </w:rPr>
        <w:t xml:space="preserve"> </w:t>
      </w:r>
      <w:r>
        <w:rPr>
          <w:color w:val="221F1F"/>
        </w:rPr>
        <w:t>при</w:t>
      </w:r>
      <w:r>
        <w:rPr>
          <w:color w:val="221F1F"/>
          <w:spacing w:val="48"/>
        </w:rPr>
        <w:t xml:space="preserve"> </w:t>
      </w:r>
      <w:r>
        <w:rPr>
          <w:color w:val="221F1F"/>
        </w:rPr>
        <w:t>анализе</w:t>
      </w:r>
      <w:r>
        <w:rPr>
          <w:color w:val="221F1F"/>
          <w:spacing w:val="64"/>
        </w:rPr>
        <w:t xml:space="preserve"> </w:t>
      </w:r>
      <w:r>
        <w:rPr>
          <w:color w:val="221F1F"/>
        </w:rPr>
        <w:t>изученных</w:t>
      </w:r>
      <w:r>
        <w:rPr>
          <w:color w:val="221F1F"/>
          <w:spacing w:val="-67"/>
        </w:rPr>
        <w:t xml:space="preserve"> </w:t>
      </w:r>
      <w:r>
        <w:rPr>
          <w:color w:val="221F1F"/>
        </w:rPr>
        <w:t>слов.</w:t>
      </w:r>
    </w:p>
    <w:p w:rsidR="003D5CE3" w:rsidRDefault="00C85A18">
      <w:pPr>
        <w:pStyle w:val="a3"/>
        <w:spacing w:before="4"/>
        <w:ind w:right="874"/>
        <w:jc w:val="left"/>
      </w:pPr>
      <w:r>
        <w:rPr>
          <w:color w:val="221F1F"/>
          <w:w w:val="95"/>
        </w:rPr>
        <w:t>Чтение</w:t>
      </w:r>
      <w:r>
        <w:rPr>
          <w:color w:val="221F1F"/>
          <w:spacing w:val="36"/>
          <w:w w:val="95"/>
        </w:rPr>
        <w:t xml:space="preserve"> </w:t>
      </w:r>
      <w:r>
        <w:rPr>
          <w:color w:val="221F1F"/>
          <w:w w:val="95"/>
        </w:rPr>
        <w:t>новых</w:t>
      </w:r>
      <w:r>
        <w:rPr>
          <w:color w:val="221F1F"/>
          <w:spacing w:val="32"/>
          <w:w w:val="95"/>
        </w:rPr>
        <w:t xml:space="preserve"> </w:t>
      </w:r>
      <w:r>
        <w:rPr>
          <w:color w:val="221F1F"/>
          <w:w w:val="95"/>
        </w:rPr>
        <w:t>слов</w:t>
      </w:r>
      <w:r>
        <w:rPr>
          <w:color w:val="221F1F"/>
          <w:spacing w:val="34"/>
          <w:w w:val="95"/>
        </w:rPr>
        <w:t xml:space="preserve"> </w:t>
      </w:r>
      <w:r>
        <w:rPr>
          <w:color w:val="221F1F"/>
          <w:w w:val="95"/>
        </w:rPr>
        <w:t>согласно</w:t>
      </w:r>
      <w:r>
        <w:rPr>
          <w:color w:val="221F1F"/>
          <w:spacing w:val="32"/>
          <w:w w:val="95"/>
        </w:rPr>
        <w:t xml:space="preserve"> </w:t>
      </w:r>
      <w:r>
        <w:rPr>
          <w:color w:val="221F1F"/>
          <w:w w:val="95"/>
        </w:rPr>
        <w:t>основным</w:t>
      </w:r>
      <w:r>
        <w:rPr>
          <w:color w:val="221F1F"/>
          <w:spacing w:val="36"/>
          <w:w w:val="95"/>
        </w:rPr>
        <w:t xml:space="preserve"> </w:t>
      </w:r>
      <w:r>
        <w:rPr>
          <w:color w:val="221F1F"/>
          <w:w w:val="95"/>
        </w:rPr>
        <w:t>правилам</w:t>
      </w:r>
      <w:r>
        <w:rPr>
          <w:color w:val="221F1F"/>
          <w:spacing w:val="36"/>
          <w:w w:val="95"/>
        </w:rPr>
        <w:t xml:space="preserve"> </w:t>
      </w:r>
      <w:r>
        <w:rPr>
          <w:color w:val="221F1F"/>
          <w:w w:val="95"/>
        </w:rPr>
        <w:t>чтения</w:t>
      </w:r>
      <w:r>
        <w:rPr>
          <w:color w:val="221F1F"/>
          <w:spacing w:val="32"/>
          <w:w w:val="95"/>
        </w:rPr>
        <w:t xml:space="preserve"> </w:t>
      </w:r>
      <w:r>
        <w:rPr>
          <w:color w:val="221F1F"/>
          <w:w w:val="95"/>
        </w:rPr>
        <w:t>с</w:t>
      </w:r>
      <w:r>
        <w:rPr>
          <w:color w:val="221F1F"/>
          <w:spacing w:val="32"/>
          <w:w w:val="95"/>
        </w:rPr>
        <w:t xml:space="preserve"> </w:t>
      </w:r>
      <w:r>
        <w:rPr>
          <w:color w:val="221F1F"/>
          <w:w w:val="95"/>
        </w:rPr>
        <w:t>использованием</w:t>
      </w:r>
      <w:r>
        <w:rPr>
          <w:color w:val="221F1F"/>
          <w:spacing w:val="-64"/>
          <w:w w:val="95"/>
        </w:rPr>
        <w:t xml:space="preserve"> </w:t>
      </w:r>
      <w:r>
        <w:rPr>
          <w:color w:val="221F1F"/>
        </w:rPr>
        <w:t>полной или частичной</w:t>
      </w:r>
      <w:r>
        <w:rPr>
          <w:color w:val="221F1F"/>
          <w:spacing w:val="6"/>
        </w:rPr>
        <w:t xml:space="preserve"> </w:t>
      </w:r>
      <w:r>
        <w:rPr>
          <w:color w:val="221F1F"/>
        </w:rPr>
        <w:t>транскрипции.</w:t>
      </w:r>
    </w:p>
    <w:p w:rsidR="003D5CE3" w:rsidRDefault="00C85A18">
      <w:pPr>
        <w:pStyle w:val="a3"/>
        <w:ind w:right="874"/>
        <w:jc w:val="left"/>
      </w:pPr>
      <w:r>
        <w:rPr>
          <w:color w:val="221F1F"/>
          <w:w w:val="95"/>
        </w:rPr>
        <w:t>Знаки</w:t>
      </w:r>
      <w:r>
        <w:rPr>
          <w:color w:val="221F1F"/>
          <w:spacing w:val="1"/>
          <w:w w:val="95"/>
        </w:rPr>
        <w:t xml:space="preserve"> </w:t>
      </w:r>
      <w:r>
        <w:rPr>
          <w:color w:val="221F1F"/>
          <w:w w:val="95"/>
        </w:rPr>
        <w:t>английской</w:t>
      </w:r>
      <w:r>
        <w:rPr>
          <w:color w:val="221F1F"/>
          <w:spacing w:val="1"/>
          <w:w w:val="95"/>
        </w:rPr>
        <w:t xml:space="preserve"> </w:t>
      </w:r>
      <w:r>
        <w:rPr>
          <w:color w:val="221F1F"/>
          <w:w w:val="95"/>
        </w:rPr>
        <w:t>транскрипции;</w:t>
      </w:r>
      <w:r>
        <w:rPr>
          <w:color w:val="221F1F"/>
          <w:spacing w:val="64"/>
          <w:w w:val="95"/>
        </w:rPr>
        <w:t xml:space="preserve"> </w:t>
      </w:r>
      <w:r>
        <w:rPr>
          <w:color w:val="221F1F"/>
          <w:w w:val="95"/>
        </w:rPr>
        <w:t>отличие</w:t>
      </w:r>
      <w:r>
        <w:rPr>
          <w:color w:val="221F1F"/>
          <w:spacing w:val="61"/>
          <w:w w:val="95"/>
        </w:rPr>
        <w:t xml:space="preserve"> </w:t>
      </w:r>
      <w:r>
        <w:rPr>
          <w:color w:val="221F1F"/>
          <w:w w:val="95"/>
        </w:rPr>
        <w:t>их</w:t>
      </w:r>
      <w:r>
        <w:rPr>
          <w:color w:val="221F1F"/>
          <w:spacing w:val="60"/>
          <w:w w:val="95"/>
        </w:rPr>
        <w:t xml:space="preserve"> </w:t>
      </w:r>
      <w:r>
        <w:rPr>
          <w:color w:val="221F1F"/>
          <w:w w:val="95"/>
        </w:rPr>
        <w:t>от</w:t>
      </w:r>
      <w:r>
        <w:rPr>
          <w:color w:val="221F1F"/>
          <w:spacing w:val="63"/>
          <w:w w:val="95"/>
        </w:rPr>
        <w:t xml:space="preserve"> </w:t>
      </w:r>
      <w:r>
        <w:rPr>
          <w:color w:val="221F1F"/>
          <w:w w:val="95"/>
        </w:rPr>
        <w:t>букв</w:t>
      </w:r>
      <w:r>
        <w:rPr>
          <w:color w:val="221F1F"/>
          <w:spacing w:val="64"/>
          <w:w w:val="95"/>
        </w:rPr>
        <w:t xml:space="preserve"> </w:t>
      </w:r>
      <w:r>
        <w:rPr>
          <w:color w:val="221F1F"/>
          <w:w w:val="95"/>
        </w:rPr>
        <w:t>английского</w:t>
      </w:r>
      <w:r>
        <w:rPr>
          <w:color w:val="221F1F"/>
          <w:spacing w:val="49"/>
          <w:w w:val="95"/>
        </w:rPr>
        <w:t xml:space="preserve"> </w:t>
      </w:r>
      <w:r>
        <w:rPr>
          <w:color w:val="221F1F"/>
          <w:w w:val="95"/>
        </w:rPr>
        <w:t>алфавита.</w:t>
      </w:r>
      <w:r>
        <w:rPr>
          <w:color w:val="221F1F"/>
          <w:spacing w:val="-64"/>
          <w:w w:val="95"/>
        </w:rPr>
        <w:t xml:space="preserve"> </w:t>
      </w:r>
      <w:r>
        <w:rPr>
          <w:color w:val="221F1F"/>
        </w:rPr>
        <w:t>Фонетически</w:t>
      </w:r>
      <w:r>
        <w:rPr>
          <w:color w:val="221F1F"/>
          <w:spacing w:val="-12"/>
        </w:rPr>
        <w:t xml:space="preserve"> </w:t>
      </w:r>
      <w:r>
        <w:rPr>
          <w:color w:val="221F1F"/>
        </w:rPr>
        <w:t>корректное</w:t>
      </w:r>
      <w:r>
        <w:rPr>
          <w:color w:val="221F1F"/>
          <w:spacing w:val="-11"/>
        </w:rPr>
        <w:t xml:space="preserve"> </w:t>
      </w:r>
      <w:r>
        <w:rPr>
          <w:color w:val="221F1F"/>
        </w:rPr>
        <w:t>озвучивание</w:t>
      </w:r>
      <w:r>
        <w:rPr>
          <w:color w:val="221F1F"/>
          <w:spacing w:val="-13"/>
        </w:rPr>
        <w:t xml:space="preserve"> </w:t>
      </w:r>
      <w:r>
        <w:rPr>
          <w:color w:val="221F1F"/>
        </w:rPr>
        <w:t>знаков транскрипции.</w:t>
      </w:r>
    </w:p>
    <w:p w:rsidR="003D5CE3" w:rsidRDefault="00C85A18">
      <w:pPr>
        <w:pStyle w:val="Heading2"/>
        <w:spacing w:before="8"/>
        <w:ind w:left="1464"/>
        <w:jc w:val="left"/>
      </w:pPr>
      <w:r>
        <w:rPr>
          <w:color w:val="221F1F"/>
          <w:w w:val="90"/>
        </w:rPr>
        <w:t>Графика,</w:t>
      </w:r>
      <w:r>
        <w:rPr>
          <w:color w:val="221F1F"/>
          <w:spacing w:val="58"/>
        </w:rPr>
        <w:t xml:space="preserve"> </w:t>
      </w:r>
      <w:r>
        <w:rPr>
          <w:color w:val="221F1F"/>
          <w:w w:val="90"/>
        </w:rPr>
        <w:t>орфография</w:t>
      </w:r>
      <w:r>
        <w:rPr>
          <w:color w:val="221F1F"/>
          <w:spacing w:val="66"/>
        </w:rPr>
        <w:t xml:space="preserve"> </w:t>
      </w:r>
      <w:r>
        <w:rPr>
          <w:color w:val="221F1F"/>
          <w:w w:val="90"/>
        </w:rPr>
        <w:t>и</w:t>
      </w:r>
      <w:r>
        <w:rPr>
          <w:color w:val="221F1F"/>
          <w:spacing w:val="61"/>
        </w:rPr>
        <w:t xml:space="preserve"> </w:t>
      </w:r>
      <w:r>
        <w:rPr>
          <w:color w:val="221F1F"/>
          <w:w w:val="90"/>
        </w:rPr>
        <w:t>пунктуация</w:t>
      </w:r>
    </w:p>
    <w:p w:rsidR="003D5CE3" w:rsidRDefault="00C85A18">
      <w:pPr>
        <w:pStyle w:val="a3"/>
        <w:spacing w:before="154"/>
        <w:ind w:left="1464"/>
        <w:jc w:val="left"/>
      </w:pPr>
      <w:r>
        <w:rPr>
          <w:color w:val="221F1F"/>
          <w:w w:val="90"/>
        </w:rPr>
        <w:t>Правильное</w:t>
      </w:r>
      <w:r>
        <w:rPr>
          <w:color w:val="221F1F"/>
          <w:spacing w:val="73"/>
        </w:rPr>
        <w:t xml:space="preserve"> </w:t>
      </w:r>
      <w:r>
        <w:rPr>
          <w:color w:val="221F1F"/>
          <w:w w:val="90"/>
        </w:rPr>
        <w:t>написание</w:t>
      </w:r>
      <w:r>
        <w:rPr>
          <w:color w:val="221F1F"/>
          <w:spacing w:val="74"/>
        </w:rPr>
        <w:t xml:space="preserve"> </w:t>
      </w:r>
      <w:r>
        <w:rPr>
          <w:color w:val="221F1F"/>
          <w:w w:val="90"/>
        </w:rPr>
        <w:t>изученных</w:t>
      </w:r>
      <w:r>
        <w:rPr>
          <w:color w:val="221F1F"/>
          <w:spacing w:val="74"/>
        </w:rPr>
        <w:t xml:space="preserve"> </w:t>
      </w:r>
      <w:r>
        <w:rPr>
          <w:color w:val="221F1F"/>
          <w:w w:val="90"/>
        </w:rPr>
        <w:t>слов.</w:t>
      </w:r>
    </w:p>
    <w:p w:rsidR="003D5CE3" w:rsidRDefault="00C85A18">
      <w:pPr>
        <w:pStyle w:val="a3"/>
        <w:spacing w:before="9"/>
        <w:ind w:right="1001"/>
      </w:pPr>
      <w:r>
        <w:rPr>
          <w:color w:val="221F1F"/>
        </w:rPr>
        <w:t>Правильная</w:t>
      </w:r>
      <w:r>
        <w:rPr>
          <w:color w:val="221F1F"/>
          <w:spacing w:val="1"/>
        </w:rPr>
        <w:t xml:space="preserve"> </w:t>
      </w:r>
      <w:r>
        <w:rPr>
          <w:color w:val="221F1F"/>
        </w:rPr>
        <w:t>расстановка</w:t>
      </w:r>
      <w:r>
        <w:rPr>
          <w:color w:val="221F1F"/>
          <w:spacing w:val="1"/>
        </w:rPr>
        <w:t xml:space="preserve"> </w:t>
      </w:r>
      <w:r>
        <w:rPr>
          <w:color w:val="221F1F"/>
        </w:rPr>
        <w:t>знаков</w:t>
      </w:r>
      <w:r>
        <w:rPr>
          <w:color w:val="221F1F"/>
          <w:spacing w:val="1"/>
        </w:rPr>
        <w:t xml:space="preserve"> </w:t>
      </w:r>
      <w:r>
        <w:rPr>
          <w:color w:val="221F1F"/>
        </w:rPr>
        <w:t>препинания:</w:t>
      </w:r>
      <w:r>
        <w:rPr>
          <w:color w:val="221F1F"/>
          <w:spacing w:val="1"/>
        </w:rPr>
        <w:t xml:space="preserve"> </w:t>
      </w:r>
      <w:r>
        <w:rPr>
          <w:color w:val="221F1F"/>
        </w:rPr>
        <w:t>точки,</w:t>
      </w:r>
      <w:r>
        <w:rPr>
          <w:color w:val="221F1F"/>
          <w:spacing w:val="1"/>
        </w:rPr>
        <w:t xml:space="preserve"> </w:t>
      </w:r>
      <w:r>
        <w:rPr>
          <w:color w:val="221F1F"/>
        </w:rPr>
        <w:t>вопросительного</w:t>
      </w:r>
      <w:r>
        <w:rPr>
          <w:color w:val="221F1F"/>
          <w:spacing w:val="1"/>
        </w:rPr>
        <w:t xml:space="preserve"> </w:t>
      </w:r>
      <w:r>
        <w:rPr>
          <w:color w:val="221F1F"/>
        </w:rPr>
        <w:t>и</w:t>
      </w:r>
      <w:r>
        <w:rPr>
          <w:color w:val="221F1F"/>
          <w:spacing w:val="1"/>
        </w:rPr>
        <w:t xml:space="preserve"> </w:t>
      </w:r>
      <w:r>
        <w:rPr>
          <w:color w:val="221F1F"/>
        </w:rPr>
        <w:t>восклицательного знаков в конце предложения; правильное использование</w:t>
      </w:r>
      <w:r>
        <w:rPr>
          <w:color w:val="221F1F"/>
          <w:spacing w:val="1"/>
        </w:rPr>
        <w:t xml:space="preserve"> </w:t>
      </w:r>
      <w:r>
        <w:rPr>
          <w:color w:val="221F1F"/>
        </w:rPr>
        <w:t>знака апострофа в сокращённых формах глагола-связки, вспомогательного и</w:t>
      </w:r>
      <w:r>
        <w:rPr>
          <w:color w:val="221F1F"/>
          <w:spacing w:val="-67"/>
        </w:rPr>
        <w:t xml:space="preserve"> </w:t>
      </w:r>
      <w:r>
        <w:rPr>
          <w:color w:val="221F1F"/>
        </w:rPr>
        <w:t>модального</w:t>
      </w:r>
      <w:r>
        <w:rPr>
          <w:color w:val="221F1F"/>
          <w:spacing w:val="-4"/>
        </w:rPr>
        <w:t xml:space="preserve"> </w:t>
      </w:r>
      <w:r>
        <w:rPr>
          <w:color w:val="221F1F"/>
        </w:rPr>
        <w:t>глаголов,</w:t>
      </w:r>
      <w:r>
        <w:rPr>
          <w:color w:val="221F1F"/>
          <w:spacing w:val="2"/>
        </w:rPr>
        <w:t xml:space="preserve"> </w:t>
      </w:r>
      <w:r>
        <w:rPr>
          <w:color w:val="221F1F"/>
        </w:rPr>
        <w:t>существительных</w:t>
      </w:r>
      <w:r>
        <w:rPr>
          <w:color w:val="221F1F"/>
          <w:spacing w:val="-1"/>
        </w:rPr>
        <w:t xml:space="preserve"> </w:t>
      </w:r>
      <w:r>
        <w:rPr>
          <w:color w:val="221F1F"/>
        </w:rPr>
        <w:t>в</w:t>
      </w:r>
      <w:r>
        <w:rPr>
          <w:color w:val="221F1F"/>
          <w:spacing w:val="-2"/>
        </w:rPr>
        <w:t xml:space="preserve"> </w:t>
      </w:r>
      <w:r>
        <w:rPr>
          <w:color w:val="221F1F"/>
        </w:rPr>
        <w:t>притяжательном падеже.</w:t>
      </w:r>
    </w:p>
    <w:p w:rsidR="003D5CE3" w:rsidRDefault="00C85A18">
      <w:pPr>
        <w:pStyle w:val="Heading2"/>
        <w:spacing w:before="8"/>
        <w:ind w:left="1464"/>
      </w:pPr>
      <w:r>
        <w:rPr>
          <w:color w:val="221F1F"/>
          <w:spacing w:val="-1"/>
        </w:rPr>
        <w:t>Лексическая</w:t>
      </w:r>
      <w:r>
        <w:rPr>
          <w:color w:val="221F1F"/>
          <w:spacing w:val="-16"/>
        </w:rPr>
        <w:t xml:space="preserve"> </w:t>
      </w:r>
      <w:r>
        <w:rPr>
          <w:color w:val="221F1F"/>
        </w:rPr>
        <w:t>сторона</w:t>
      </w:r>
      <w:r>
        <w:rPr>
          <w:color w:val="221F1F"/>
          <w:spacing w:val="-12"/>
        </w:rPr>
        <w:t xml:space="preserve"> </w:t>
      </w:r>
      <w:r>
        <w:rPr>
          <w:color w:val="221F1F"/>
        </w:rPr>
        <w:t>речи</w:t>
      </w:r>
    </w:p>
    <w:p w:rsidR="003D5CE3" w:rsidRDefault="00C85A18">
      <w:pPr>
        <w:pStyle w:val="a3"/>
        <w:spacing w:before="154"/>
        <w:ind w:right="859"/>
      </w:pPr>
      <w:r>
        <w:rPr>
          <w:color w:val="221F1F"/>
          <w:w w:val="95"/>
        </w:rPr>
        <w:t>Распознавание</w:t>
      </w:r>
      <w:r>
        <w:rPr>
          <w:color w:val="221F1F"/>
          <w:spacing w:val="1"/>
          <w:w w:val="95"/>
        </w:rPr>
        <w:t xml:space="preserve"> </w:t>
      </w:r>
      <w:r>
        <w:rPr>
          <w:color w:val="221F1F"/>
          <w:w w:val="95"/>
        </w:rPr>
        <w:t>в</w:t>
      </w:r>
      <w:r>
        <w:rPr>
          <w:color w:val="221F1F"/>
          <w:spacing w:val="1"/>
          <w:w w:val="95"/>
        </w:rPr>
        <w:t xml:space="preserve"> </w:t>
      </w:r>
      <w:r>
        <w:rPr>
          <w:color w:val="221F1F"/>
          <w:w w:val="95"/>
        </w:rPr>
        <w:t>письменном</w:t>
      </w:r>
      <w:r>
        <w:rPr>
          <w:color w:val="221F1F"/>
          <w:spacing w:val="1"/>
          <w:w w:val="95"/>
        </w:rPr>
        <w:t xml:space="preserve"> </w:t>
      </w:r>
      <w:r>
        <w:rPr>
          <w:color w:val="221F1F"/>
          <w:w w:val="95"/>
        </w:rPr>
        <w:t>и</w:t>
      </w:r>
      <w:r>
        <w:rPr>
          <w:color w:val="221F1F"/>
          <w:spacing w:val="1"/>
          <w:w w:val="95"/>
        </w:rPr>
        <w:t xml:space="preserve"> </w:t>
      </w:r>
      <w:r>
        <w:rPr>
          <w:color w:val="221F1F"/>
          <w:w w:val="95"/>
        </w:rPr>
        <w:t>звучащем</w:t>
      </w:r>
      <w:r>
        <w:rPr>
          <w:color w:val="221F1F"/>
          <w:spacing w:val="1"/>
          <w:w w:val="95"/>
        </w:rPr>
        <w:t xml:space="preserve"> </w:t>
      </w:r>
      <w:r>
        <w:rPr>
          <w:color w:val="221F1F"/>
          <w:w w:val="95"/>
        </w:rPr>
        <w:t>тексте</w:t>
      </w:r>
      <w:r>
        <w:rPr>
          <w:color w:val="221F1F"/>
          <w:spacing w:val="1"/>
          <w:w w:val="95"/>
        </w:rPr>
        <w:t xml:space="preserve"> </w:t>
      </w:r>
      <w:r>
        <w:rPr>
          <w:color w:val="221F1F"/>
          <w:w w:val="95"/>
        </w:rPr>
        <w:t>и</w:t>
      </w:r>
      <w:r>
        <w:rPr>
          <w:color w:val="221F1F"/>
          <w:spacing w:val="1"/>
          <w:w w:val="95"/>
        </w:rPr>
        <w:t xml:space="preserve"> </w:t>
      </w:r>
      <w:r>
        <w:rPr>
          <w:color w:val="221F1F"/>
          <w:w w:val="95"/>
        </w:rPr>
        <w:t>употребление</w:t>
      </w:r>
      <w:r>
        <w:rPr>
          <w:color w:val="221F1F"/>
          <w:spacing w:val="1"/>
          <w:w w:val="95"/>
        </w:rPr>
        <w:t xml:space="preserve"> </w:t>
      </w:r>
      <w:r>
        <w:rPr>
          <w:color w:val="221F1F"/>
          <w:w w:val="95"/>
        </w:rPr>
        <w:t>в</w:t>
      </w:r>
      <w:r>
        <w:rPr>
          <w:color w:val="221F1F"/>
          <w:spacing w:val="1"/>
          <w:w w:val="95"/>
        </w:rPr>
        <w:t xml:space="preserve"> </w:t>
      </w:r>
      <w:r>
        <w:rPr>
          <w:color w:val="221F1F"/>
          <w:w w:val="95"/>
        </w:rPr>
        <w:t>устной</w:t>
      </w:r>
      <w:r>
        <w:rPr>
          <w:color w:val="221F1F"/>
          <w:spacing w:val="1"/>
          <w:w w:val="95"/>
        </w:rPr>
        <w:t xml:space="preserve"> </w:t>
      </w:r>
      <w:r>
        <w:rPr>
          <w:color w:val="221F1F"/>
          <w:w w:val="95"/>
        </w:rPr>
        <w:t>и</w:t>
      </w:r>
      <w:r>
        <w:rPr>
          <w:color w:val="221F1F"/>
          <w:spacing w:val="1"/>
          <w:w w:val="95"/>
        </w:rPr>
        <w:t xml:space="preserve"> </w:t>
      </w:r>
      <w:r>
        <w:rPr>
          <w:color w:val="221F1F"/>
          <w:w w:val="95"/>
        </w:rPr>
        <w:t>письменной</w:t>
      </w:r>
      <w:r>
        <w:rPr>
          <w:color w:val="221F1F"/>
          <w:spacing w:val="1"/>
          <w:w w:val="95"/>
        </w:rPr>
        <w:t xml:space="preserve"> </w:t>
      </w:r>
      <w:r>
        <w:rPr>
          <w:color w:val="221F1F"/>
          <w:w w:val="95"/>
        </w:rPr>
        <w:t>речи</w:t>
      </w:r>
      <w:r>
        <w:rPr>
          <w:color w:val="221F1F"/>
          <w:spacing w:val="1"/>
          <w:w w:val="95"/>
        </w:rPr>
        <w:t xml:space="preserve"> </w:t>
      </w:r>
      <w:r>
        <w:rPr>
          <w:color w:val="221F1F"/>
          <w:w w:val="95"/>
        </w:rPr>
        <w:t>не</w:t>
      </w:r>
      <w:r>
        <w:rPr>
          <w:color w:val="221F1F"/>
          <w:spacing w:val="1"/>
          <w:w w:val="95"/>
        </w:rPr>
        <w:t xml:space="preserve"> </w:t>
      </w:r>
      <w:r>
        <w:rPr>
          <w:color w:val="221F1F"/>
          <w:w w:val="95"/>
        </w:rPr>
        <w:t>менее</w:t>
      </w:r>
      <w:r>
        <w:rPr>
          <w:color w:val="221F1F"/>
          <w:spacing w:val="1"/>
          <w:w w:val="95"/>
        </w:rPr>
        <w:t xml:space="preserve"> </w:t>
      </w:r>
      <w:r>
        <w:rPr>
          <w:color w:val="221F1F"/>
          <w:w w:val="95"/>
        </w:rPr>
        <w:t>350</w:t>
      </w:r>
      <w:r>
        <w:rPr>
          <w:color w:val="221F1F"/>
          <w:spacing w:val="1"/>
          <w:w w:val="95"/>
        </w:rPr>
        <w:t xml:space="preserve"> </w:t>
      </w:r>
      <w:r>
        <w:rPr>
          <w:color w:val="221F1F"/>
          <w:w w:val="95"/>
        </w:rPr>
        <w:t>лексических</w:t>
      </w:r>
      <w:r>
        <w:rPr>
          <w:color w:val="221F1F"/>
          <w:spacing w:val="1"/>
          <w:w w:val="95"/>
        </w:rPr>
        <w:t xml:space="preserve"> </w:t>
      </w:r>
      <w:r>
        <w:rPr>
          <w:color w:val="221F1F"/>
          <w:w w:val="95"/>
        </w:rPr>
        <w:t>единиц</w:t>
      </w:r>
      <w:r>
        <w:rPr>
          <w:color w:val="221F1F"/>
          <w:spacing w:val="1"/>
          <w:w w:val="95"/>
        </w:rPr>
        <w:t xml:space="preserve"> </w:t>
      </w:r>
      <w:r>
        <w:rPr>
          <w:color w:val="221F1F"/>
          <w:w w:val="95"/>
        </w:rPr>
        <w:t>(слов,</w:t>
      </w:r>
      <w:r>
        <w:rPr>
          <w:color w:val="221F1F"/>
          <w:spacing w:val="1"/>
          <w:w w:val="95"/>
        </w:rPr>
        <w:t xml:space="preserve"> </w:t>
      </w:r>
      <w:r>
        <w:rPr>
          <w:color w:val="221F1F"/>
          <w:w w:val="95"/>
        </w:rPr>
        <w:t>словосочетаний,</w:t>
      </w:r>
      <w:r>
        <w:rPr>
          <w:color w:val="221F1F"/>
          <w:spacing w:val="1"/>
          <w:w w:val="95"/>
        </w:rPr>
        <w:t xml:space="preserve"> </w:t>
      </w:r>
      <w:r>
        <w:rPr>
          <w:color w:val="221F1F"/>
        </w:rPr>
        <w:t>речевых клише),</w:t>
      </w:r>
      <w:r>
        <w:rPr>
          <w:color w:val="221F1F"/>
          <w:spacing w:val="6"/>
        </w:rPr>
        <w:t xml:space="preserve"> </w:t>
      </w:r>
      <w:r>
        <w:rPr>
          <w:color w:val="221F1F"/>
        </w:rPr>
        <w:t>обслуживающих ситуации</w:t>
      </w:r>
      <w:r>
        <w:rPr>
          <w:color w:val="221F1F"/>
          <w:spacing w:val="4"/>
        </w:rPr>
        <w:t xml:space="preserve"> </w:t>
      </w:r>
      <w:r>
        <w:rPr>
          <w:color w:val="221F1F"/>
        </w:rPr>
        <w:t>общения</w:t>
      </w:r>
      <w:r>
        <w:rPr>
          <w:color w:val="221F1F"/>
          <w:spacing w:val="5"/>
        </w:rPr>
        <w:t xml:space="preserve"> </w:t>
      </w:r>
      <w:r>
        <w:rPr>
          <w:color w:val="221F1F"/>
        </w:rPr>
        <w:t>в</w:t>
      </w:r>
      <w:r>
        <w:rPr>
          <w:color w:val="221F1F"/>
          <w:spacing w:val="3"/>
        </w:rPr>
        <w:t xml:space="preserve"> </w:t>
      </w:r>
      <w:r>
        <w:rPr>
          <w:color w:val="221F1F"/>
        </w:rPr>
        <w:t>рамках</w:t>
      </w:r>
      <w:r>
        <w:rPr>
          <w:color w:val="221F1F"/>
          <w:spacing w:val="5"/>
        </w:rPr>
        <w:t xml:space="preserve"> </w:t>
      </w:r>
      <w:r>
        <w:rPr>
          <w:color w:val="221F1F"/>
        </w:rPr>
        <w:t>тематического</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49"/>
      </w:pPr>
      <w:r>
        <w:rPr>
          <w:color w:val="221F1F"/>
        </w:rPr>
        <w:lastRenderedPageBreak/>
        <w:t>содержания речи для 3 класса, включая 200 лексических единиц, усвоенных</w:t>
      </w:r>
      <w:r>
        <w:rPr>
          <w:color w:val="221F1F"/>
          <w:spacing w:val="1"/>
        </w:rPr>
        <w:t xml:space="preserve"> </w:t>
      </w:r>
      <w:r>
        <w:rPr>
          <w:color w:val="221F1F"/>
        </w:rPr>
        <w:t>на</w:t>
      </w:r>
      <w:r>
        <w:rPr>
          <w:color w:val="221F1F"/>
          <w:spacing w:val="1"/>
        </w:rPr>
        <w:t xml:space="preserve"> </w:t>
      </w:r>
      <w:r>
        <w:rPr>
          <w:color w:val="221F1F"/>
        </w:rPr>
        <w:t>первом</w:t>
      </w:r>
      <w:r>
        <w:rPr>
          <w:color w:val="221F1F"/>
          <w:spacing w:val="2"/>
        </w:rPr>
        <w:t xml:space="preserve"> </w:t>
      </w:r>
      <w:r>
        <w:rPr>
          <w:color w:val="221F1F"/>
        </w:rPr>
        <w:t>году</w:t>
      </w:r>
      <w:r>
        <w:rPr>
          <w:color w:val="221F1F"/>
          <w:spacing w:val="-3"/>
        </w:rPr>
        <w:t xml:space="preserve"> </w:t>
      </w:r>
      <w:r>
        <w:rPr>
          <w:color w:val="221F1F"/>
        </w:rPr>
        <w:t>обучения.</w:t>
      </w:r>
    </w:p>
    <w:p w:rsidR="003D5CE3" w:rsidRDefault="00C85A18">
      <w:pPr>
        <w:pStyle w:val="a3"/>
        <w:spacing w:before="5"/>
        <w:ind w:right="849"/>
      </w:pPr>
      <w:r>
        <w:rPr>
          <w:color w:val="221F1F"/>
        </w:rPr>
        <w:t>Распознавание</w:t>
      </w:r>
      <w:r>
        <w:rPr>
          <w:color w:val="221F1F"/>
          <w:spacing w:val="1"/>
        </w:rPr>
        <w:t xml:space="preserve"> </w:t>
      </w:r>
      <w:r>
        <w:rPr>
          <w:color w:val="221F1F"/>
        </w:rPr>
        <w:t>и</w:t>
      </w:r>
      <w:r>
        <w:rPr>
          <w:color w:val="221F1F"/>
          <w:spacing w:val="1"/>
        </w:rPr>
        <w:t xml:space="preserve"> </w:t>
      </w:r>
      <w:r>
        <w:rPr>
          <w:color w:val="221F1F"/>
        </w:rPr>
        <w:t>употребление</w:t>
      </w:r>
      <w:r>
        <w:rPr>
          <w:color w:val="221F1F"/>
          <w:spacing w:val="1"/>
        </w:rPr>
        <w:t xml:space="preserve"> </w:t>
      </w:r>
      <w:r>
        <w:rPr>
          <w:color w:val="221F1F"/>
        </w:rPr>
        <w:t>в</w:t>
      </w:r>
      <w:r>
        <w:rPr>
          <w:color w:val="221F1F"/>
          <w:spacing w:val="1"/>
        </w:rPr>
        <w:t xml:space="preserve"> </w:t>
      </w:r>
      <w:r>
        <w:rPr>
          <w:color w:val="221F1F"/>
        </w:rPr>
        <w:t>устной</w:t>
      </w:r>
      <w:r>
        <w:rPr>
          <w:color w:val="221F1F"/>
          <w:spacing w:val="1"/>
        </w:rPr>
        <w:t xml:space="preserve"> </w:t>
      </w:r>
      <w:r>
        <w:rPr>
          <w:color w:val="221F1F"/>
        </w:rPr>
        <w:t>и</w:t>
      </w:r>
      <w:r>
        <w:rPr>
          <w:color w:val="221F1F"/>
          <w:spacing w:val="1"/>
        </w:rPr>
        <w:t xml:space="preserve"> </w:t>
      </w:r>
      <w:r>
        <w:rPr>
          <w:color w:val="221F1F"/>
        </w:rPr>
        <w:t>письменной</w:t>
      </w:r>
      <w:r>
        <w:rPr>
          <w:color w:val="221F1F"/>
          <w:spacing w:val="1"/>
        </w:rPr>
        <w:t xml:space="preserve"> </w:t>
      </w:r>
      <w:r>
        <w:rPr>
          <w:color w:val="221F1F"/>
        </w:rPr>
        <w:t>речи</w:t>
      </w:r>
      <w:r>
        <w:rPr>
          <w:color w:val="221F1F"/>
          <w:spacing w:val="1"/>
        </w:rPr>
        <w:t xml:space="preserve"> </w:t>
      </w:r>
      <w:r>
        <w:rPr>
          <w:color w:val="221F1F"/>
        </w:rPr>
        <w:t>слов,</w:t>
      </w:r>
      <w:r>
        <w:rPr>
          <w:color w:val="221F1F"/>
          <w:spacing w:val="1"/>
        </w:rPr>
        <w:t xml:space="preserve"> </w:t>
      </w:r>
      <w:r>
        <w:rPr>
          <w:color w:val="221F1F"/>
          <w:w w:val="95"/>
        </w:rPr>
        <w:t>образованных</w:t>
      </w:r>
      <w:r>
        <w:rPr>
          <w:color w:val="221F1F"/>
          <w:spacing w:val="1"/>
          <w:w w:val="95"/>
        </w:rPr>
        <w:t xml:space="preserve"> </w:t>
      </w:r>
      <w:r>
        <w:rPr>
          <w:color w:val="221F1F"/>
          <w:w w:val="95"/>
        </w:rPr>
        <w:t>с</w:t>
      </w:r>
      <w:r>
        <w:rPr>
          <w:color w:val="221F1F"/>
          <w:spacing w:val="1"/>
          <w:w w:val="95"/>
        </w:rPr>
        <w:t xml:space="preserve"> </w:t>
      </w:r>
      <w:r>
        <w:rPr>
          <w:color w:val="221F1F"/>
          <w:w w:val="95"/>
        </w:rPr>
        <w:t>использованием</w:t>
      </w:r>
      <w:r>
        <w:rPr>
          <w:color w:val="221F1F"/>
          <w:spacing w:val="1"/>
          <w:w w:val="95"/>
        </w:rPr>
        <w:t xml:space="preserve"> </w:t>
      </w:r>
      <w:r>
        <w:rPr>
          <w:color w:val="221F1F"/>
          <w:w w:val="95"/>
        </w:rPr>
        <w:t>основных</w:t>
      </w:r>
      <w:r>
        <w:rPr>
          <w:color w:val="221F1F"/>
          <w:spacing w:val="1"/>
          <w:w w:val="95"/>
        </w:rPr>
        <w:t xml:space="preserve"> </w:t>
      </w:r>
      <w:r>
        <w:rPr>
          <w:color w:val="221F1F"/>
          <w:w w:val="95"/>
        </w:rPr>
        <w:t>способов</w:t>
      </w:r>
      <w:r>
        <w:rPr>
          <w:color w:val="221F1F"/>
          <w:spacing w:val="1"/>
          <w:w w:val="95"/>
        </w:rPr>
        <w:t xml:space="preserve"> </w:t>
      </w:r>
      <w:r>
        <w:rPr>
          <w:color w:val="221F1F"/>
          <w:w w:val="95"/>
        </w:rPr>
        <w:t>слово-образования:</w:t>
      </w:r>
      <w:r>
        <w:rPr>
          <w:color w:val="221F1F"/>
          <w:spacing w:val="1"/>
          <w:w w:val="95"/>
        </w:rPr>
        <w:t xml:space="preserve"> </w:t>
      </w:r>
      <w:r>
        <w:rPr>
          <w:color w:val="221F1F"/>
        </w:rPr>
        <w:t>аффиксации (образование числительных с помощью суффиксов -teen, -ty, -th)</w:t>
      </w:r>
      <w:r>
        <w:rPr>
          <w:color w:val="221F1F"/>
          <w:spacing w:val="-67"/>
        </w:rPr>
        <w:t xml:space="preserve"> </w:t>
      </w:r>
      <w:r>
        <w:rPr>
          <w:color w:val="221F1F"/>
        </w:rPr>
        <w:t>и</w:t>
      </w:r>
      <w:r>
        <w:rPr>
          <w:color w:val="221F1F"/>
          <w:spacing w:val="1"/>
        </w:rPr>
        <w:t xml:space="preserve"> </w:t>
      </w:r>
      <w:r>
        <w:rPr>
          <w:color w:val="221F1F"/>
        </w:rPr>
        <w:t>словосложения</w:t>
      </w:r>
      <w:r>
        <w:rPr>
          <w:color w:val="221F1F"/>
          <w:spacing w:val="4"/>
        </w:rPr>
        <w:t xml:space="preserve"> </w:t>
      </w:r>
      <w:r>
        <w:rPr>
          <w:color w:val="221F1F"/>
        </w:rPr>
        <w:t>(sportsman).</w:t>
      </w:r>
    </w:p>
    <w:p w:rsidR="003D5CE3" w:rsidRDefault="00C85A18">
      <w:pPr>
        <w:pStyle w:val="a3"/>
        <w:spacing w:line="242" w:lineRule="auto"/>
        <w:ind w:right="857"/>
      </w:pPr>
      <w:r>
        <w:rPr>
          <w:color w:val="221F1F"/>
          <w:w w:val="95"/>
        </w:rPr>
        <w:t>Распознавание</w:t>
      </w:r>
      <w:r>
        <w:rPr>
          <w:color w:val="221F1F"/>
          <w:spacing w:val="1"/>
          <w:w w:val="95"/>
        </w:rPr>
        <w:t xml:space="preserve"> </w:t>
      </w:r>
      <w:r>
        <w:rPr>
          <w:color w:val="221F1F"/>
          <w:w w:val="95"/>
        </w:rPr>
        <w:t>в</w:t>
      </w:r>
      <w:r>
        <w:rPr>
          <w:color w:val="221F1F"/>
          <w:spacing w:val="1"/>
          <w:w w:val="95"/>
        </w:rPr>
        <w:t xml:space="preserve"> </w:t>
      </w:r>
      <w:r>
        <w:rPr>
          <w:color w:val="221F1F"/>
          <w:w w:val="95"/>
        </w:rPr>
        <w:t>устной</w:t>
      </w:r>
      <w:r>
        <w:rPr>
          <w:color w:val="221F1F"/>
          <w:spacing w:val="1"/>
          <w:w w:val="95"/>
        </w:rPr>
        <w:t xml:space="preserve"> </w:t>
      </w:r>
      <w:r>
        <w:rPr>
          <w:color w:val="221F1F"/>
          <w:w w:val="95"/>
        </w:rPr>
        <w:t>и</w:t>
      </w:r>
      <w:r>
        <w:rPr>
          <w:color w:val="221F1F"/>
          <w:spacing w:val="1"/>
          <w:w w:val="95"/>
        </w:rPr>
        <w:t xml:space="preserve"> </w:t>
      </w:r>
      <w:r>
        <w:rPr>
          <w:color w:val="221F1F"/>
          <w:w w:val="95"/>
        </w:rPr>
        <w:t>письменной</w:t>
      </w:r>
      <w:r>
        <w:rPr>
          <w:color w:val="221F1F"/>
          <w:spacing w:val="1"/>
          <w:w w:val="95"/>
        </w:rPr>
        <w:t xml:space="preserve"> </w:t>
      </w:r>
      <w:r>
        <w:rPr>
          <w:color w:val="221F1F"/>
          <w:w w:val="95"/>
        </w:rPr>
        <w:t>речи</w:t>
      </w:r>
      <w:r>
        <w:rPr>
          <w:color w:val="221F1F"/>
          <w:spacing w:val="1"/>
          <w:w w:val="95"/>
        </w:rPr>
        <w:t xml:space="preserve"> </w:t>
      </w:r>
      <w:r>
        <w:rPr>
          <w:color w:val="221F1F"/>
          <w:w w:val="95"/>
        </w:rPr>
        <w:t>интернациональных слов</w:t>
      </w:r>
      <w:r>
        <w:rPr>
          <w:color w:val="221F1F"/>
          <w:spacing w:val="1"/>
          <w:w w:val="95"/>
        </w:rPr>
        <w:t xml:space="preserve"> </w:t>
      </w:r>
      <w:r>
        <w:rPr>
          <w:color w:val="221F1F"/>
          <w:w w:val="95"/>
        </w:rPr>
        <w:t>(doctor,</w:t>
      </w:r>
      <w:r>
        <w:rPr>
          <w:color w:val="221F1F"/>
          <w:spacing w:val="1"/>
          <w:w w:val="95"/>
        </w:rPr>
        <w:t xml:space="preserve"> </w:t>
      </w:r>
      <w:r>
        <w:rPr>
          <w:color w:val="221F1F"/>
        </w:rPr>
        <w:t>film)</w:t>
      </w:r>
      <w:r>
        <w:rPr>
          <w:color w:val="221F1F"/>
          <w:spacing w:val="-1"/>
        </w:rPr>
        <w:t xml:space="preserve"> </w:t>
      </w:r>
      <w:r>
        <w:rPr>
          <w:color w:val="221F1F"/>
        </w:rPr>
        <w:t>с</w:t>
      </w:r>
      <w:r>
        <w:rPr>
          <w:color w:val="221F1F"/>
          <w:spacing w:val="2"/>
        </w:rPr>
        <w:t xml:space="preserve"> </w:t>
      </w:r>
      <w:r>
        <w:rPr>
          <w:color w:val="221F1F"/>
        </w:rPr>
        <w:t>помощью языковой догадки.</w:t>
      </w:r>
    </w:p>
    <w:p w:rsidR="003D5CE3" w:rsidRDefault="00C85A18">
      <w:pPr>
        <w:pStyle w:val="Heading2"/>
        <w:spacing w:before="6"/>
        <w:ind w:left="1464"/>
      </w:pPr>
      <w:r>
        <w:rPr>
          <w:color w:val="221F1F"/>
          <w:w w:val="95"/>
        </w:rPr>
        <w:t>Грамматическая</w:t>
      </w:r>
      <w:r>
        <w:rPr>
          <w:color w:val="221F1F"/>
          <w:spacing w:val="74"/>
        </w:rPr>
        <w:t xml:space="preserve"> </w:t>
      </w:r>
      <w:r>
        <w:rPr>
          <w:color w:val="221F1F"/>
          <w:w w:val="95"/>
        </w:rPr>
        <w:t>сторона</w:t>
      </w:r>
      <w:r>
        <w:rPr>
          <w:color w:val="221F1F"/>
          <w:spacing w:val="67"/>
        </w:rPr>
        <w:t xml:space="preserve"> </w:t>
      </w:r>
      <w:r>
        <w:rPr>
          <w:color w:val="221F1F"/>
          <w:w w:val="95"/>
        </w:rPr>
        <w:t>речи</w:t>
      </w:r>
    </w:p>
    <w:p w:rsidR="003D5CE3" w:rsidRDefault="00C85A18">
      <w:pPr>
        <w:pStyle w:val="a3"/>
        <w:spacing w:before="154"/>
        <w:ind w:right="853"/>
      </w:pPr>
      <w:r>
        <w:rPr>
          <w:color w:val="221F1F"/>
          <w:w w:val="95"/>
        </w:rPr>
        <w:t>Распознавание</w:t>
      </w:r>
      <w:r>
        <w:rPr>
          <w:color w:val="221F1F"/>
          <w:spacing w:val="1"/>
          <w:w w:val="95"/>
        </w:rPr>
        <w:t xml:space="preserve"> </w:t>
      </w:r>
      <w:r>
        <w:rPr>
          <w:color w:val="221F1F"/>
          <w:w w:val="95"/>
        </w:rPr>
        <w:t>в</w:t>
      </w:r>
      <w:r>
        <w:rPr>
          <w:color w:val="221F1F"/>
          <w:spacing w:val="1"/>
          <w:w w:val="95"/>
        </w:rPr>
        <w:t xml:space="preserve"> </w:t>
      </w:r>
      <w:r>
        <w:rPr>
          <w:color w:val="221F1F"/>
          <w:w w:val="95"/>
        </w:rPr>
        <w:t>письменном</w:t>
      </w:r>
      <w:r>
        <w:rPr>
          <w:color w:val="221F1F"/>
          <w:spacing w:val="1"/>
          <w:w w:val="95"/>
        </w:rPr>
        <w:t xml:space="preserve"> </w:t>
      </w:r>
      <w:r>
        <w:rPr>
          <w:color w:val="221F1F"/>
          <w:w w:val="95"/>
        </w:rPr>
        <w:t>и</w:t>
      </w:r>
      <w:r>
        <w:rPr>
          <w:color w:val="221F1F"/>
          <w:spacing w:val="1"/>
          <w:w w:val="95"/>
        </w:rPr>
        <w:t xml:space="preserve"> </w:t>
      </w:r>
      <w:r>
        <w:rPr>
          <w:color w:val="221F1F"/>
          <w:w w:val="95"/>
        </w:rPr>
        <w:t>звучащем</w:t>
      </w:r>
      <w:r>
        <w:rPr>
          <w:color w:val="221F1F"/>
          <w:spacing w:val="1"/>
          <w:w w:val="95"/>
        </w:rPr>
        <w:t xml:space="preserve"> </w:t>
      </w:r>
      <w:r>
        <w:rPr>
          <w:color w:val="221F1F"/>
          <w:w w:val="95"/>
        </w:rPr>
        <w:t>тексте</w:t>
      </w:r>
      <w:r>
        <w:rPr>
          <w:color w:val="221F1F"/>
          <w:spacing w:val="1"/>
          <w:w w:val="95"/>
        </w:rPr>
        <w:t xml:space="preserve"> </w:t>
      </w:r>
      <w:r>
        <w:rPr>
          <w:color w:val="221F1F"/>
          <w:w w:val="95"/>
        </w:rPr>
        <w:t>и</w:t>
      </w:r>
      <w:r>
        <w:rPr>
          <w:color w:val="221F1F"/>
          <w:spacing w:val="1"/>
          <w:w w:val="95"/>
        </w:rPr>
        <w:t xml:space="preserve"> </w:t>
      </w:r>
      <w:r>
        <w:rPr>
          <w:color w:val="221F1F"/>
          <w:w w:val="95"/>
        </w:rPr>
        <w:t>употребление</w:t>
      </w:r>
      <w:r>
        <w:rPr>
          <w:color w:val="221F1F"/>
          <w:spacing w:val="1"/>
          <w:w w:val="95"/>
        </w:rPr>
        <w:t xml:space="preserve"> </w:t>
      </w:r>
      <w:r>
        <w:rPr>
          <w:color w:val="221F1F"/>
          <w:w w:val="95"/>
        </w:rPr>
        <w:t>в</w:t>
      </w:r>
      <w:r>
        <w:rPr>
          <w:color w:val="221F1F"/>
          <w:spacing w:val="1"/>
          <w:w w:val="95"/>
        </w:rPr>
        <w:t xml:space="preserve"> </w:t>
      </w:r>
      <w:r>
        <w:rPr>
          <w:color w:val="221F1F"/>
          <w:w w:val="95"/>
        </w:rPr>
        <w:t>устной</w:t>
      </w:r>
      <w:r>
        <w:rPr>
          <w:color w:val="221F1F"/>
          <w:spacing w:val="1"/>
          <w:w w:val="95"/>
        </w:rPr>
        <w:t xml:space="preserve"> </w:t>
      </w:r>
      <w:r>
        <w:rPr>
          <w:color w:val="221F1F"/>
          <w:w w:val="95"/>
        </w:rPr>
        <w:t>и</w:t>
      </w:r>
      <w:r>
        <w:rPr>
          <w:color w:val="221F1F"/>
          <w:spacing w:val="1"/>
          <w:w w:val="95"/>
        </w:rPr>
        <w:t xml:space="preserve"> </w:t>
      </w:r>
      <w:r>
        <w:rPr>
          <w:color w:val="221F1F"/>
          <w:w w:val="95"/>
        </w:rPr>
        <w:t>письменной</w:t>
      </w:r>
      <w:r>
        <w:rPr>
          <w:color w:val="221F1F"/>
          <w:spacing w:val="1"/>
          <w:w w:val="95"/>
        </w:rPr>
        <w:t xml:space="preserve"> </w:t>
      </w:r>
      <w:r>
        <w:rPr>
          <w:color w:val="221F1F"/>
          <w:w w:val="95"/>
        </w:rPr>
        <w:t>речи</w:t>
      </w:r>
      <w:r>
        <w:rPr>
          <w:color w:val="221F1F"/>
          <w:spacing w:val="1"/>
          <w:w w:val="95"/>
        </w:rPr>
        <w:t xml:space="preserve"> </w:t>
      </w:r>
      <w:r>
        <w:rPr>
          <w:color w:val="221F1F"/>
          <w:w w:val="95"/>
        </w:rPr>
        <w:t>родственных</w:t>
      </w:r>
      <w:r>
        <w:rPr>
          <w:color w:val="221F1F"/>
          <w:spacing w:val="1"/>
          <w:w w:val="95"/>
        </w:rPr>
        <w:t xml:space="preserve"> </w:t>
      </w:r>
      <w:r>
        <w:rPr>
          <w:color w:val="221F1F"/>
          <w:w w:val="95"/>
        </w:rPr>
        <w:t>слов</w:t>
      </w:r>
      <w:r>
        <w:rPr>
          <w:color w:val="221F1F"/>
          <w:spacing w:val="1"/>
          <w:w w:val="95"/>
        </w:rPr>
        <w:t xml:space="preserve"> </w:t>
      </w:r>
      <w:r>
        <w:rPr>
          <w:color w:val="221F1F"/>
          <w:w w:val="95"/>
        </w:rPr>
        <w:t>с</w:t>
      </w:r>
      <w:r>
        <w:rPr>
          <w:color w:val="221F1F"/>
          <w:spacing w:val="1"/>
          <w:w w:val="95"/>
        </w:rPr>
        <w:t xml:space="preserve"> </w:t>
      </w:r>
      <w:r>
        <w:rPr>
          <w:color w:val="221F1F"/>
          <w:w w:val="95"/>
        </w:rPr>
        <w:t>использованием</w:t>
      </w:r>
      <w:r>
        <w:rPr>
          <w:color w:val="221F1F"/>
          <w:spacing w:val="1"/>
          <w:w w:val="95"/>
        </w:rPr>
        <w:t xml:space="preserve"> </w:t>
      </w:r>
      <w:r>
        <w:rPr>
          <w:color w:val="221F1F"/>
          <w:w w:val="95"/>
        </w:rPr>
        <w:t>основных</w:t>
      </w:r>
      <w:r>
        <w:rPr>
          <w:color w:val="221F1F"/>
          <w:spacing w:val="1"/>
          <w:w w:val="95"/>
        </w:rPr>
        <w:t xml:space="preserve"> </w:t>
      </w:r>
      <w:r>
        <w:rPr>
          <w:color w:val="221F1F"/>
          <w:w w:val="95"/>
        </w:rPr>
        <w:t>способов</w:t>
      </w:r>
      <w:r>
        <w:rPr>
          <w:color w:val="221F1F"/>
          <w:spacing w:val="1"/>
          <w:w w:val="95"/>
        </w:rPr>
        <w:t xml:space="preserve"> </w:t>
      </w:r>
      <w:r>
        <w:rPr>
          <w:color w:val="221F1F"/>
        </w:rPr>
        <w:t>словообразования:</w:t>
      </w:r>
      <w:r>
        <w:rPr>
          <w:color w:val="221F1F"/>
          <w:spacing w:val="1"/>
        </w:rPr>
        <w:t xml:space="preserve"> </w:t>
      </w:r>
      <w:r>
        <w:rPr>
          <w:color w:val="221F1F"/>
        </w:rPr>
        <w:t>аффиксации</w:t>
      </w:r>
      <w:r>
        <w:rPr>
          <w:color w:val="221F1F"/>
          <w:spacing w:val="1"/>
        </w:rPr>
        <w:t xml:space="preserve"> </w:t>
      </w:r>
      <w:r>
        <w:rPr>
          <w:color w:val="221F1F"/>
        </w:rPr>
        <w:t>(суффиксы</w:t>
      </w:r>
      <w:r>
        <w:rPr>
          <w:color w:val="221F1F"/>
          <w:spacing w:val="1"/>
        </w:rPr>
        <w:t xml:space="preserve"> </w:t>
      </w:r>
      <w:r>
        <w:rPr>
          <w:color w:val="221F1F"/>
        </w:rPr>
        <w:t>числительных</w:t>
      </w:r>
      <w:r>
        <w:rPr>
          <w:color w:val="221F1F"/>
          <w:spacing w:val="1"/>
        </w:rPr>
        <w:t xml:space="preserve"> </w:t>
      </w:r>
      <w:r>
        <w:rPr>
          <w:color w:val="221F1F"/>
        </w:rPr>
        <w:t>-teen,</w:t>
      </w:r>
      <w:r>
        <w:rPr>
          <w:color w:val="221F1F"/>
          <w:spacing w:val="1"/>
        </w:rPr>
        <w:t xml:space="preserve"> </w:t>
      </w:r>
      <w:r>
        <w:rPr>
          <w:color w:val="221F1F"/>
        </w:rPr>
        <w:t>-ty,</w:t>
      </w:r>
      <w:r>
        <w:rPr>
          <w:color w:val="221F1F"/>
          <w:spacing w:val="1"/>
        </w:rPr>
        <w:t xml:space="preserve"> </w:t>
      </w:r>
      <w:r>
        <w:rPr>
          <w:color w:val="221F1F"/>
        </w:rPr>
        <w:t>-th)</w:t>
      </w:r>
      <w:r>
        <w:rPr>
          <w:color w:val="221F1F"/>
          <w:spacing w:val="1"/>
        </w:rPr>
        <w:t xml:space="preserve"> </w:t>
      </w:r>
      <w:r>
        <w:rPr>
          <w:color w:val="221F1F"/>
        </w:rPr>
        <w:t>и</w:t>
      </w:r>
      <w:r>
        <w:rPr>
          <w:color w:val="221F1F"/>
          <w:spacing w:val="1"/>
        </w:rPr>
        <w:t xml:space="preserve"> </w:t>
      </w:r>
      <w:r>
        <w:rPr>
          <w:color w:val="221F1F"/>
        </w:rPr>
        <w:t>словосложения</w:t>
      </w:r>
      <w:r>
        <w:rPr>
          <w:color w:val="221F1F"/>
          <w:spacing w:val="1"/>
        </w:rPr>
        <w:t xml:space="preserve"> </w:t>
      </w:r>
      <w:r>
        <w:rPr>
          <w:color w:val="221F1F"/>
        </w:rPr>
        <w:t>(football,</w:t>
      </w:r>
      <w:r>
        <w:rPr>
          <w:color w:val="221F1F"/>
          <w:spacing w:val="7"/>
        </w:rPr>
        <w:t xml:space="preserve"> </w:t>
      </w:r>
      <w:r>
        <w:rPr>
          <w:color w:val="221F1F"/>
        </w:rPr>
        <w:t>snowman)</w:t>
      </w:r>
    </w:p>
    <w:p w:rsidR="003D5CE3" w:rsidRPr="00C85A18" w:rsidRDefault="00C85A18">
      <w:pPr>
        <w:pStyle w:val="a3"/>
        <w:spacing w:before="3"/>
        <w:ind w:right="874"/>
        <w:jc w:val="left"/>
        <w:rPr>
          <w:lang w:val="en-US"/>
        </w:rPr>
      </w:pPr>
      <w:r>
        <w:rPr>
          <w:color w:val="221F1F"/>
        </w:rPr>
        <w:t>Предложения</w:t>
      </w:r>
      <w:r w:rsidRPr="00C85A18">
        <w:rPr>
          <w:color w:val="221F1F"/>
          <w:spacing w:val="-5"/>
          <w:lang w:val="en-US"/>
        </w:rPr>
        <w:t xml:space="preserve"> </w:t>
      </w:r>
      <w:r>
        <w:rPr>
          <w:color w:val="221F1F"/>
        </w:rPr>
        <w:t>с</w:t>
      </w:r>
      <w:r w:rsidRPr="00C85A18">
        <w:rPr>
          <w:color w:val="221F1F"/>
          <w:spacing w:val="-6"/>
          <w:lang w:val="en-US"/>
        </w:rPr>
        <w:t xml:space="preserve"> </w:t>
      </w:r>
      <w:r>
        <w:rPr>
          <w:color w:val="221F1F"/>
        </w:rPr>
        <w:t>начальным</w:t>
      </w:r>
      <w:r w:rsidRPr="00C85A18">
        <w:rPr>
          <w:color w:val="221F1F"/>
          <w:spacing w:val="1"/>
          <w:lang w:val="en-US"/>
        </w:rPr>
        <w:t xml:space="preserve"> </w:t>
      </w:r>
      <w:r w:rsidRPr="00C85A18">
        <w:rPr>
          <w:color w:val="221F1F"/>
          <w:lang w:val="en-US"/>
        </w:rPr>
        <w:t>There</w:t>
      </w:r>
      <w:r w:rsidRPr="00C85A18">
        <w:rPr>
          <w:color w:val="221F1F"/>
          <w:spacing w:val="-6"/>
          <w:lang w:val="en-US"/>
        </w:rPr>
        <w:t xml:space="preserve"> </w:t>
      </w:r>
      <w:r w:rsidRPr="00C85A18">
        <w:rPr>
          <w:color w:val="221F1F"/>
          <w:lang w:val="en-US"/>
        </w:rPr>
        <w:t>+</w:t>
      </w:r>
      <w:r w:rsidRPr="00C85A18">
        <w:rPr>
          <w:color w:val="221F1F"/>
          <w:spacing w:val="-1"/>
          <w:lang w:val="en-US"/>
        </w:rPr>
        <w:t xml:space="preserve"> </w:t>
      </w:r>
      <w:r w:rsidRPr="00C85A18">
        <w:rPr>
          <w:color w:val="221F1F"/>
          <w:lang w:val="en-US"/>
        </w:rPr>
        <w:t>to</w:t>
      </w:r>
      <w:r w:rsidRPr="00C85A18">
        <w:rPr>
          <w:color w:val="221F1F"/>
          <w:spacing w:val="-7"/>
          <w:lang w:val="en-US"/>
        </w:rPr>
        <w:t xml:space="preserve"> </w:t>
      </w:r>
      <w:r w:rsidRPr="00C85A18">
        <w:rPr>
          <w:color w:val="221F1F"/>
          <w:lang w:val="en-US"/>
        </w:rPr>
        <w:t>be</w:t>
      </w:r>
      <w:r w:rsidRPr="00C85A18">
        <w:rPr>
          <w:color w:val="221F1F"/>
          <w:spacing w:val="-2"/>
          <w:lang w:val="en-US"/>
        </w:rPr>
        <w:t xml:space="preserve"> </w:t>
      </w:r>
      <w:r>
        <w:rPr>
          <w:color w:val="221F1F"/>
        </w:rPr>
        <w:t>в</w:t>
      </w:r>
      <w:r w:rsidRPr="00C85A18">
        <w:rPr>
          <w:color w:val="221F1F"/>
          <w:spacing w:val="-9"/>
          <w:lang w:val="en-US"/>
        </w:rPr>
        <w:t xml:space="preserve"> </w:t>
      </w:r>
      <w:r w:rsidRPr="00C85A18">
        <w:rPr>
          <w:color w:val="221F1F"/>
          <w:lang w:val="en-US"/>
        </w:rPr>
        <w:t>Past</w:t>
      </w:r>
      <w:r w:rsidRPr="00C85A18">
        <w:rPr>
          <w:color w:val="221F1F"/>
          <w:spacing w:val="-3"/>
          <w:lang w:val="en-US"/>
        </w:rPr>
        <w:t xml:space="preserve"> </w:t>
      </w:r>
      <w:r w:rsidRPr="00C85A18">
        <w:rPr>
          <w:color w:val="221F1F"/>
          <w:lang w:val="en-US"/>
        </w:rPr>
        <w:t>Simple Tense</w:t>
      </w:r>
      <w:r w:rsidRPr="00C85A18">
        <w:rPr>
          <w:color w:val="221F1F"/>
          <w:spacing w:val="-3"/>
          <w:lang w:val="en-US"/>
        </w:rPr>
        <w:t xml:space="preserve"> </w:t>
      </w:r>
      <w:r w:rsidRPr="00C85A18">
        <w:rPr>
          <w:color w:val="221F1F"/>
          <w:lang w:val="en-US"/>
        </w:rPr>
        <w:t>(There</w:t>
      </w:r>
      <w:r w:rsidRPr="00C85A18">
        <w:rPr>
          <w:color w:val="221F1F"/>
          <w:spacing w:val="-2"/>
          <w:lang w:val="en-US"/>
        </w:rPr>
        <w:t xml:space="preserve"> </w:t>
      </w:r>
      <w:r w:rsidRPr="00C85A18">
        <w:rPr>
          <w:color w:val="221F1F"/>
          <w:lang w:val="en-US"/>
        </w:rPr>
        <w:t>was</w:t>
      </w:r>
      <w:r w:rsidRPr="00C85A18">
        <w:rPr>
          <w:color w:val="221F1F"/>
          <w:spacing w:val="-2"/>
          <w:lang w:val="en-US"/>
        </w:rPr>
        <w:t xml:space="preserve"> </w:t>
      </w:r>
      <w:r w:rsidRPr="00C85A18">
        <w:rPr>
          <w:color w:val="221F1F"/>
          <w:lang w:val="en-US"/>
        </w:rPr>
        <w:t>an</w:t>
      </w:r>
      <w:r w:rsidRPr="00C85A18">
        <w:rPr>
          <w:color w:val="221F1F"/>
          <w:spacing w:val="-7"/>
          <w:lang w:val="en-US"/>
        </w:rPr>
        <w:t xml:space="preserve"> </w:t>
      </w:r>
      <w:r w:rsidRPr="00C85A18">
        <w:rPr>
          <w:color w:val="221F1F"/>
          <w:lang w:val="en-US"/>
        </w:rPr>
        <w:t>old</w:t>
      </w:r>
      <w:r w:rsidRPr="00C85A18">
        <w:rPr>
          <w:color w:val="221F1F"/>
          <w:spacing w:val="-67"/>
          <w:lang w:val="en-US"/>
        </w:rPr>
        <w:t xml:space="preserve"> </w:t>
      </w:r>
      <w:r w:rsidRPr="00C85A18">
        <w:rPr>
          <w:color w:val="221F1F"/>
          <w:lang w:val="en-US"/>
        </w:rPr>
        <w:t>house</w:t>
      </w:r>
      <w:r w:rsidRPr="00C85A18">
        <w:rPr>
          <w:color w:val="221F1F"/>
          <w:spacing w:val="6"/>
          <w:lang w:val="en-US"/>
        </w:rPr>
        <w:t xml:space="preserve"> </w:t>
      </w:r>
      <w:r w:rsidRPr="00C85A18">
        <w:rPr>
          <w:color w:val="221F1F"/>
          <w:lang w:val="en-US"/>
        </w:rPr>
        <w:t>near the</w:t>
      </w:r>
      <w:r w:rsidRPr="00C85A18">
        <w:rPr>
          <w:color w:val="221F1F"/>
          <w:spacing w:val="2"/>
          <w:lang w:val="en-US"/>
        </w:rPr>
        <w:t xml:space="preserve"> </w:t>
      </w:r>
      <w:r w:rsidRPr="00C85A18">
        <w:rPr>
          <w:color w:val="221F1F"/>
          <w:lang w:val="en-US"/>
        </w:rPr>
        <w:t>river.).</w:t>
      </w:r>
    </w:p>
    <w:p w:rsidR="003D5CE3" w:rsidRDefault="00C85A18">
      <w:pPr>
        <w:pStyle w:val="a3"/>
        <w:tabs>
          <w:tab w:val="left" w:pos="2899"/>
          <w:tab w:val="left" w:pos="3394"/>
          <w:tab w:val="left" w:pos="5439"/>
          <w:tab w:val="left" w:pos="6745"/>
          <w:tab w:val="left" w:pos="7221"/>
          <w:tab w:val="left" w:pos="8032"/>
          <w:tab w:val="left" w:pos="9170"/>
          <w:tab w:val="left" w:pos="10149"/>
        </w:tabs>
        <w:ind w:right="1003"/>
        <w:jc w:val="left"/>
      </w:pPr>
      <w:r>
        <w:rPr>
          <w:color w:val="221F1F"/>
        </w:rPr>
        <w:t>Побудительные предложения в отрицательной (Don’t talk, please.) форме.</w:t>
      </w:r>
      <w:r>
        <w:rPr>
          <w:color w:val="221F1F"/>
          <w:spacing w:val="1"/>
        </w:rPr>
        <w:t xml:space="preserve"> </w:t>
      </w:r>
      <w:r>
        <w:rPr>
          <w:color w:val="221F1F"/>
        </w:rPr>
        <w:t>Правильные</w:t>
      </w:r>
      <w:r>
        <w:rPr>
          <w:color w:val="221F1F"/>
        </w:rPr>
        <w:tab/>
        <w:t>и</w:t>
      </w:r>
      <w:r>
        <w:rPr>
          <w:color w:val="221F1F"/>
        </w:rPr>
        <w:tab/>
        <w:t>неправильные</w:t>
      </w:r>
      <w:r>
        <w:rPr>
          <w:color w:val="221F1F"/>
        </w:rPr>
        <w:tab/>
        <w:t>глаголы</w:t>
      </w:r>
      <w:r>
        <w:rPr>
          <w:color w:val="221F1F"/>
        </w:rPr>
        <w:tab/>
        <w:t>в</w:t>
      </w:r>
      <w:r>
        <w:rPr>
          <w:color w:val="221F1F"/>
        </w:rPr>
        <w:tab/>
        <w:t>Past</w:t>
      </w:r>
      <w:r>
        <w:rPr>
          <w:color w:val="221F1F"/>
        </w:rPr>
        <w:tab/>
        <w:t>Simple</w:t>
      </w:r>
      <w:r>
        <w:rPr>
          <w:color w:val="221F1F"/>
        </w:rPr>
        <w:tab/>
        <w:t>Tense</w:t>
      </w:r>
      <w:r>
        <w:rPr>
          <w:color w:val="221F1F"/>
        </w:rPr>
        <w:tab/>
      </w:r>
      <w:r>
        <w:rPr>
          <w:color w:val="221F1F"/>
          <w:spacing w:val="-2"/>
        </w:rPr>
        <w:t>в</w:t>
      </w:r>
      <w:r>
        <w:rPr>
          <w:color w:val="221F1F"/>
          <w:spacing w:val="-67"/>
        </w:rPr>
        <w:t xml:space="preserve"> </w:t>
      </w:r>
      <w:r>
        <w:rPr>
          <w:color w:val="221F1F"/>
        </w:rPr>
        <w:t>повествовательных</w:t>
      </w:r>
      <w:r>
        <w:rPr>
          <w:color w:val="221F1F"/>
          <w:spacing w:val="55"/>
        </w:rPr>
        <w:t xml:space="preserve"> </w:t>
      </w:r>
      <w:r>
        <w:rPr>
          <w:color w:val="221F1F"/>
        </w:rPr>
        <w:t>(утвердительных</w:t>
      </w:r>
      <w:r>
        <w:rPr>
          <w:color w:val="221F1F"/>
          <w:spacing w:val="55"/>
        </w:rPr>
        <w:t xml:space="preserve"> </w:t>
      </w:r>
      <w:r>
        <w:rPr>
          <w:color w:val="221F1F"/>
        </w:rPr>
        <w:t>и</w:t>
      </w:r>
      <w:r>
        <w:rPr>
          <w:color w:val="221F1F"/>
          <w:spacing w:val="67"/>
        </w:rPr>
        <w:t xml:space="preserve"> </w:t>
      </w:r>
      <w:r>
        <w:rPr>
          <w:color w:val="221F1F"/>
        </w:rPr>
        <w:t>отрицательных)</w:t>
      </w:r>
      <w:r>
        <w:rPr>
          <w:color w:val="221F1F"/>
          <w:spacing w:val="57"/>
        </w:rPr>
        <w:t xml:space="preserve"> </w:t>
      </w:r>
      <w:r>
        <w:rPr>
          <w:color w:val="221F1F"/>
        </w:rPr>
        <w:t>и</w:t>
      </w:r>
      <w:r>
        <w:rPr>
          <w:color w:val="221F1F"/>
          <w:spacing w:val="62"/>
        </w:rPr>
        <w:t xml:space="preserve"> </w:t>
      </w:r>
      <w:r>
        <w:rPr>
          <w:color w:val="221F1F"/>
        </w:rPr>
        <w:t>вопросительных</w:t>
      </w:r>
      <w:r>
        <w:rPr>
          <w:color w:val="221F1F"/>
          <w:spacing w:val="-67"/>
        </w:rPr>
        <w:t xml:space="preserve"> </w:t>
      </w:r>
      <w:r>
        <w:rPr>
          <w:color w:val="221F1F"/>
        </w:rPr>
        <w:t>(общий и специальный</w:t>
      </w:r>
      <w:r>
        <w:rPr>
          <w:color w:val="221F1F"/>
          <w:spacing w:val="1"/>
        </w:rPr>
        <w:t xml:space="preserve"> </w:t>
      </w:r>
      <w:r>
        <w:rPr>
          <w:color w:val="221F1F"/>
        </w:rPr>
        <w:t>вопросы)</w:t>
      </w:r>
      <w:r>
        <w:rPr>
          <w:color w:val="221F1F"/>
          <w:spacing w:val="-1"/>
        </w:rPr>
        <w:t xml:space="preserve"> </w:t>
      </w:r>
      <w:r>
        <w:rPr>
          <w:color w:val="221F1F"/>
        </w:rPr>
        <w:t>предложениях.</w:t>
      </w:r>
    </w:p>
    <w:p w:rsidR="003D5CE3" w:rsidRPr="00C85A18" w:rsidRDefault="00C85A18">
      <w:pPr>
        <w:pStyle w:val="a3"/>
        <w:spacing w:before="3"/>
        <w:ind w:left="1464"/>
        <w:jc w:val="left"/>
        <w:rPr>
          <w:lang w:val="en-US"/>
        </w:rPr>
      </w:pPr>
      <w:r>
        <w:rPr>
          <w:color w:val="221F1F"/>
        </w:rPr>
        <w:t>Конструкция</w:t>
      </w:r>
      <w:r w:rsidRPr="00C85A18">
        <w:rPr>
          <w:color w:val="221F1F"/>
          <w:spacing w:val="-10"/>
          <w:lang w:val="en-US"/>
        </w:rPr>
        <w:t xml:space="preserve"> </w:t>
      </w:r>
      <w:r w:rsidRPr="00C85A18">
        <w:rPr>
          <w:color w:val="221F1F"/>
          <w:lang w:val="en-US"/>
        </w:rPr>
        <w:t>I’d</w:t>
      </w:r>
      <w:r w:rsidRPr="00C85A18">
        <w:rPr>
          <w:color w:val="221F1F"/>
          <w:spacing w:val="-13"/>
          <w:lang w:val="en-US"/>
        </w:rPr>
        <w:t xml:space="preserve"> </w:t>
      </w:r>
      <w:r w:rsidRPr="00C85A18">
        <w:rPr>
          <w:color w:val="221F1F"/>
          <w:lang w:val="en-US"/>
        </w:rPr>
        <w:t>like</w:t>
      </w:r>
      <w:r w:rsidRPr="00C85A18">
        <w:rPr>
          <w:color w:val="221F1F"/>
          <w:spacing w:val="-10"/>
          <w:lang w:val="en-US"/>
        </w:rPr>
        <w:t xml:space="preserve"> </w:t>
      </w:r>
      <w:r w:rsidRPr="00C85A18">
        <w:rPr>
          <w:color w:val="221F1F"/>
          <w:lang w:val="en-US"/>
        </w:rPr>
        <w:t>to</w:t>
      </w:r>
      <w:r w:rsidRPr="00C85A18">
        <w:rPr>
          <w:color w:val="221F1F"/>
          <w:spacing w:val="-13"/>
          <w:lang w:val="en-US"/>
        </w:rPr>
        <w:t xml:space="preserve"> </w:t>
      </w:r>
      <w:r w:rsidRPr="00C85A18">
        <w:rPr>
          <w:color w:val="221F1F"/>
          <w:lang w:val="en-US"/>
        </w:rPr>
        <w:t>…</w:t>
      </w:r>
      <w:r w:rsidRPr="00C85A18">
        <w:rPr>
          <w:color w:val="221F1F"/>
          <w:spacing w:val="-12"/>
          <w:lang w:val="en-US"/>
        </w:rPr>
        <w:t xml:space="preserve"> </w:t>
      </w:r>
      <w:r w:rsidRPr="00C85A18">
        <w:rPr>
          <w:color w:val="221F1F"/>
          <w:lang w:val="en-US"/>
        </w:rPr>
        <w:t>(I’d</w:t>
      </w:r>
      <w:r w:rsidRPr="00C85A18">
        <w:rPr>
          <w:color w:val="221F1F"/>
          <w:spacing w:val="-12"/>
          <w:lang w:val="en-US"/>
        </w:rPr>
        <w:t xml:space="preserve"> </w:t>
      </w:r>
      <w:r w:rsidRPr="00C85A18">
        <w:rPr>
          <w:color w:val="221F1F"/>
          <w:lang w:val="en-US"/>
        </w:rPr>
        <w:t>like</w:t>
      </w:r>
      <w:r w:rsidRPr="00C85A18">
        <w:rPr>
          <w:color w:val="221F1F"/>
          <w:spacing w:val="-12"/>
          <w:lang w:val="en-US"/>
        </w:rPr>
        <w:t xml:space="preserve"> </w:t>
      </w:r>
      <w:r w:rsidRPr="00C85A18">
        <w:rPr>
          <w:color w:val="221F1F"/>
          <w:lang w:val="en-US"/>
        </w:rPr>
        <w:t>to</w:t>
      </w:r>
      <w:r w:rsidRPr="00C85A18">
        <w:rPr>
          <w:color w:val="221F1F"/>
          <w:spacing w:val="-12"/>
          <w:lang w:val="en-US"/>
        </w:rPr>
        <w:t xml:space="preserve"> </w:t>
      </w:r>
      <w:r w:rsidRPr="00C85A18">
        <w:rPr>
          <w:color w:val="221F1F"/>
          <w:lang w:val="en-US"/>
        </w:rPr>
        <w:t>read</w:t>
      </w:r>
      <w:r w:rsidRPr="00C85A18">
        <w:rPr>
          <w:color w:val="221F1F"/>
          <w:spacing w:val="-12"/>
          <w:lang w:val="en-US"/>
        </w:rPr>
        <w:t xml:space="preserve"> </w:t>
      </w:r>
      <w:r w:rsidRPr="00C85A18">
        <w:rPr>
          <w:color w:val="221F1F"/>
          <w:lang w:val="en-US"/>
        </w:rPr>
        <w:t>this</w:t>
      </w:r>
      <w:r w:rsidRPr="00C85A18">
        <w:rPr>
          <w:color w:val="221F1F"/>
          <w:spacing w:val="-10"/>
          <w:lang w:val="en-US"/>
        </w:rPr>
        <w:t xml:space="preserve"> </w:t>
      </w:r>
      <w:r w:rsidRPr="00C85A18">
        <w:rPr>
          <w:color w:val="221F1F"/>
          <w:lang w:val="en-US"/>
        </w:rPr>
        <w:t>book.).</w:t>
      </w:r>
    </w:p>
    <w:p w:rsidR="003D5CE3" w:rsidRPr="00C85A18" w:rsidRDefault="00C85A18">
      <w:pPr>
        <w:pStyle w:val="a3"/>
        <w:spacing w:before="10"/>
        <w:ind w:right="845"/>
        <w:jc w:val="left"/>
        <w:rPr>
          <w:lang w:val="en-US"/>
        </w:rPr>
      </w:pPr>
      <w:r>
        <w:rPr>
          <w:color w:val="221F1F"/>
        </w:rPr>
        <w:t>Конструкции</w:t>
      </w:r>
      <w:r w:rsidRPr="00C85A18">
        <w:rPr>
          <w:color w:val="221F1F"/>
          <w:spacing w:val="61"/>
          <w:lang w:val="en-US"/>
        </w:rPr>
        <w:t xml:space="preserve"> </w:t>
      </w:r>
      <w:r>
        <w:rPr>
          <w:color w:val="221F1F"/>
        </w:rPr>
        <w:t>с</w:t>
      </w:r>
      <w:r w:rsidRPr="00C85A18">
        <w:rPr>
          <w:color w:val="221F1F"/>
          <w:spacing w:val="61"/>
          <w:lang w:val="en-US"/>
        </w:rPr>
        <w:t xml:space="preserve"> </w:t>
      </w:r>
      <w:r>
        <w:rPr>
          <w:color w:val="221F1F"/>
        </w:rPr>
        <w:t>глаголами</w:t>
      </w:r>
      <w:r w:rsidRPr="00C85A18">
        <w:rPr>
          <w:color w:val="221F1F"/>
          <w:spacing w:val="62"/>
          <w:lang w:val="en-US"/>
        </w:rPr>
        <w:t xml:space="preserve"> </w:t>
      </w:r>
      <w:r>
        <w:rPr>
          <w:color w:val="221F1F"/>
        </w:rPr>
        <w:t>на</w:t>
      </w:r>
      <w:r w:rsidRPr="00C85A18">
        <w:rPr>
          <w:color w:val="221F1F"/>
          <w:spacing w:val="57"/>
          <w:lang w:val="en-US"/>
        </w:rPr>
        <w:t xml:space="preserve"> </w:t>
      </w:r>
      <w:r w:rsidRPr="00C85A18">
        <w:rPr>
          <w:color w:val="221F1F"/>
          <w:lang w:val="en-US"/>
        </w:rPr>
        <w:t>-ing:</w:t>
      </w:r>
      <w:r w:rsidRPr="00C85A18">
        <w:rPr>
          <w:color w:val="221F1F"/>
          <w:spacing w:val="54"/>
          <w:lang w:val="en-US"/>
        </w:rPr>
        <w:t xml:space="preserve"> </w:t>
      </w:r>
      <w:r w:rsidRPr="00C85A18">
        <w:rPr>
          <w:color w:val="221F1F"/>
          <w:lang w:val="en-US"/>
        </w:rPr>
        <w:t>to</w:t>
      </w:r>
      <w:r w:rsidRPr="00C85A18">
        <w:rPr>
          <w:color w:val="221F1F"/>
          <w:spacing w:val="60"/>
          <w:lang w:val="en-US"/>
        </w:rPr>
        <w:t xml:space="preserve"> </w:t>
      </w:r>
      <w:r w:rsidRPr="00C85A18">
        <w:rPr>
          <w:color w:val="221F1F"/>
          <w:lang w:val="en-US"/>
        </w:rPr>
        <w:t>like/enjoy</w:t>
      </w:r>
      <w:r w:rsidRPr="00C85A18">
        <w:rPr>
          <w:color w:val="221F1F"/>
          <w:spacing w:val="56"/>
          <w:lang w:val="en-US"/>
        </w:rPr>
        <w:t xml:space="preserve"> </w:t>
      </w:r>
      <w:r w:rsidRPr="00C85A18">
        <w:rPr>
          <w:color w:val="221F1F"/>
          <w:lang w:val="en-US"/>
        </w:rPr>
        <w:t>doing</w:t>
      </w:r>
      <w:r w:rsidRPr="00C85A18">
        <w:rPr>
          <w:color w:val="221F1F"/>
          <w:spacing w:val="55"/>
          <w:lang w:val="en-US"/>
        </w:rPr>
        <w:t xml:space="preserve"> </w:t>
      </w:r>
      <w:r w:rsidRPr="00C85A18">
        <w:rPr>
          <w:color w:val="221F1F"/>
          <w:lang w:val="en-US"/>
        </w:rPr>
        <w:t>smth</w:t>
      </w:r>
      <w:r w:rsidRPr="00C85A18">
        <w:rPr>
          <w:color w:val="221F1F"/>
          <w:spacing w:val="32"/>
          <w:lang w:val="en-US"/>
        </w:rPr>
        <w:t xml:space="preserve"> </w:t>
      </w:r>
      <w:r w:rsidRPr="00C85A18">
        <w:rPr>
          <w:color w:val="221F1F"/>
          <w:lang w:val="en-US"/>
        </w:rPr>
        <w:t>(I</w:t>
      </w:r>
      <w:r w:rsidRPr="00C85A18">
        <w:rPr>
          <w:color w:val="221F1F"/>
          <w:spacing w:val="35"/>
          <w:lang w:val="en-US"/>
        </w:rPr>
        <w:t xml:space="preserve"> </w:t>
      </w:r>
      <w:r w:rsidRPr="00C85A18">
        <w:rPr>
          <w:color w:val="221F1F"/>
          <w:lang w:val="en-US"/>
        </w:rPr>
        <w:t>like</w:t>
      </w:r>
      <w:r w:rsidRPr="00C85A18">
        <w:rPr>
          <w:color w:val="221F1F"/>
          <w:spacing w:val="32"/>
          <w:lang w:val="en-US"/>
        </w:rPr>
        <w:t xml:space="preserve"> </w:t>
      </w:r>
      <w:r w:rsidRPr="00C85A18">
        <w:rPr>
          <w:color w:val="221F1F"/>
          <w:lang w:val="en-US"/>
        </w:rPr>
        <w:t>riding</w:t>
      </w:r>
      <w:r w:rsidRPr="00C85A18">
        <w:rPr>
          <w:color w:val="221F1F"/>
          <w:spacing w:val="31"/>
          <w:lang w:val="en-US"/>
        </w:rPr>
        <w:t xml:space="preserve"> </w:t>
      </w:r>
      <w:r w:rsidRPr="00C85A18">
        <w:rPr>
          <w:color w:val="221F1F"/>
          <w:lang w:val="en-US"/>
        </w:rPr>
        <w:t>my</w:t>
      </w:r>
      <w:r w:rsidRPr="00C85A18">
        <w:rPr>
          <w:color w:val="221F1F"/>
          <w:spacing w:val="-67"/>
          <w:lang w:val="en-US"/>
        </w:rPr>
        <w:t xml:space="preserve"> </w:t>
      </w:r>
      <w:r w:rsidRPr="00C85A18">
        <w:rPr>
          <w:color w:val="221F1F"/>
          <w:lang w:val="en-US"/>
        </w:rPr>
        <w:t>bike.).</w:t>
      </w:r>
    </w:p>
    <w:p w:rsidR="003D5CE3" w:rsidRPr="00C85A18" w:rsidRDefault="00C85A18">
      <w:pPr>
        <w:pStyle w:val="a3"/>
        <w:ind w:right="874"/>
        <w:jc w:val="left"/>
        <w:rPr>
          <w:lang w:val="en-US"/>
        </w:rPr>
      </w:pPr>
      <w:r>
        <w:rPr>
          <w:color w:val="221F1F"/>
          <w:w w:val="95"/>
        </w:rPr>
        <w:t>Существительные</w:t>
      </w:r>
      <w:r w:rsidRPr="00C85A18">
        <w:rPr>
          <w:color w:val="221F1F"/>
          <w:spacing w:val="39"/>
          <w:w w:val="95"/>
          <w:lang w:val="en-US"/>
        </w:rPr>
        <w:t xml:space="preserve"> </w:t>
      </w:r>
      <w:r>
        <w:rPr>
          <w:color w:val="221F1F"/>
          <w:w w:val="95"/>
        </w:rPr>
        <w:t>в</w:t>
      </w:r>
      <w:r w:rsidRPr="00C85A18">
        <w:rPr>
          <w:color w:val="221F1F"/>
          <w:spacing w:val="38"/>
          <w:w w:val="95"/>
          <w:lang w:val="en-US"/>
        </w:rPr>
        <w:t xml:space="preserve"> </w:t>
      </w:r>
      <w:r>
        <w:rPr>
          <w:color w:val="221F1F"/>
          <w:w w:val="95"/>
        </w:rPr>
        <w:t>притяжательном</w:t>
      </w:r>
      <w:r w:rsidRPr="00C85A18">
        <w:rPr>
          <w:color w:val="221F1F"/>
          <w:spacing w:val="38"/>
          <w:w w:val="95"/>
          <w:lang w:val="en-US"/>
        </w:rPr>
        <w:t xml:space="preserve"> </w:t>
      </w:r>
      <w:r>
        <w:rPr>
          <w:color w:val="221F1F"/>
          <w:w w:val="95"/>
        </w:rPr>
        <w:t>падеже</w:t>
      </w:r>
      <w:r w:rsidRPr="00C85A18">
        <w:rPr>
          <w:color w:val="221F1F"/>
          <w:spacing w:val="36"/>
          <w:w w:val="95"/>
          <w:lang w:val="en-US"/>
        </w:rPr>
        <w:t xml:space="preserve"> </w:t>
      </w:r>
      <w:r w:rsidRPr="00C85A18">
        <w:rPr>
          <w:color w:val="221F1F"/>
          <w:w w:val="95"/>
          <w:lang w:val="en-US"/>
        </w:rPr>
        <w:t>(Possessive</w:t>
      </w:r>
      <w:r w:rsidRPr="00C85A18">
        <w:rPr>
          <w:color w:val="221F1F"/>
          <w:spacing w:val="39"/>
          <w:w w:val="95"/>
          <w:lang w:val="en-US"/>
        </w:rPr>
        <w:t xml:space="preserve"> </w:t>
      </w:r>
      <w:r w:rsidRPr="00C85A18">
        <w:rPr>
          <w:color w:val="221F1F"/>
          <w:w w:val="95"/>
          <w:lang w:val="en-US"/>
        </w:rPr>
        <w:t>Case;</w:t>
      </w:r>
      <w:r w:rsidRPr="00C85A18">
        <w:rPr>
          <w:color w:val="221F1F"/>
          <w:spacing w:val="44"/>
          <w:w w:val="95"/>
          <w:lang w:val="en-US"/>
        </w:rPr>
        <w:t xml:space="preserve"> </w:t>
      </w:r>
      <w:r w:rsidRPr="00C85A18">
        <w:rPr>
          <w:color w:val="221F1F"/>
          <w:w w:val="95"/>
          <w:lang w:val="en-US"/>
        </w:rPr>
        <w:t>Ann’s</w:t>
      </w:r>
      <w:r w:rsidRPr="00C85A18">
        <w:rPr>
          <w:color w:val="221F1F"/>
          <w:spacing w:val="39"/>
          <w:w w:val="95"/>
          <w:lang w:val="en-US"/>
        </w:rPr>
        <w:t xml:space="preserve"> </w:t>
      </w:r>
      <w:r w:rsidRPr="00C85A18">
        <w:rPr>
          <w:color w:val="221F1F"/>
          <w:w w:val="95"/>
          <w:lang w:val="en-US"/>
        </w:rPr>
        <w:t>dress,</w:t>
      </w:r>
      <w:r w:rsidRPr="00C85A18">
        <w:rPr>
          <w:color w:val="221F1F"/>
          <w:spacing w:val="-64"/>
          <w:w w:val="95"/>
          <w:lang w:val="en-US"/>
        </w:rPr>
        <w:t xml:space="preserve"> </w:t>
      </w:r>
      <w:r w:rsidRPr="00C85A18">
        <w:rPr>
          <w:color w:val="221F1F"/>
          <w:lang w:val="en-US"/>
        </w:rPr>
        <w:t>children’s</w:t>
      </w:r>
      <w:r w:rsidRPr="00C85A18">
        <w:rPr>
          <w:color w:val="221F1F"/>
          <w:spacing w:val="2"/>
          <w:lang w:val="en-US"/>
        </w:rPr>
        <w:t xml:space="preserve"> </w:t>
      </w:r>
      <w:r w:rsidRPr="00C85A18">
        <w:rPr>
          <w:color w:val="221F1F"/>
          <w:lang w:val="en-US"/>
        </w:rPr>
        <w:t>toys,</w:t>
      </w:r>
      <w:r w:rsidRPr="00C85A18">
        <w:rPr>
          <w:color w:val="221F1F"/>
          <w:spacing w:val="4"/>
          <w:lang w:val="en-US"/>
        </w:rPr>
        <w:t xml:space="preserve"> </w:t>
      </w:r>
      <w:r w:rsidRPr="00C85A18">
        <w:rPr>
          <w:color w:val="221F1F"/>
          <w:lang w:val="en-US"/>
        </w:rPr>
        <w:t>boys’</w:t>
      </w:r>
      <w:r w:rsidRPr="00C85A18">
        <w:rPr>
          <w:color w:val="221F1F"/>
          <w:spacing w:val="4"/>
          <w:lang w:val="en-US"/>
        </w:rPr>
        <w:t xml:space="preserve"> </w:t>
      </w:r>
      <w:r w:rsidRPr="00C85A18">
        <w:rPr>
          <w:color w:val="221F1F"/>
          <w:lang w:val="en-US"/>
        </w:rPr>
        <w:t>books).</w:t>
      </w:r>
    </w:p>
    <w:p w:rsidR="003D5CE3" w:rsidRDefault="00C85A18">
      <w:pPr>
        <w:pStyle w:val="a3"/>
        <w:tabs>
          <w:tab w:val="left" w:pos="2136"/>
          <w:tab w:val="left" w:pos="3985"/>
          <w:tab w:val="left" w:pos="5579"/>
          <w:tab w:val="left" w:pos="5968"/>
          <w:tab w:val="left" w:pos="7989"/>
          <w:tab w:val="left" w:pos="8407"/>
        </w:tabs>
        <w:spacing w:line="242" w:lineRule="auto"/>
        <w:ind w:right="844"/>
        <w:jc w:val="left"/>
      </w:pPr>
      <w:r>
        <w:rPr>
          <w:color w:val="221F1F"/>
        </w:rPr>
        <w:t>Слова,</w:t>
      </w:r>
      <w:r>
        <w:rPr>
          <w:color w:val="221F1F"/>
        </w:rPr>
        <w:tab/>
        <w:t>выражающие</w:t>
      </w:r>
      <w:r>
        <w:rPr>
          <w:color w:val="221F1F"/>
        </w:rPr>
        <w:tab/>
        <w:t>количество</w:t>
      </w:r>
      <w:r>
        <w:rPr>
          <w:color w:val="221F1F"/>
        </w:rPr>
        <w:tab/>
        <w:t>с</w:t>
      </w:r>
      <w:r>
        <w:rPr>
          <w:color w:val="221F1F"/>
        </w:rPr>
        <w:tab/>
        <w:t>исчисляемыми</w:t>
      </w:r>
      <w:r>
        <w:rPr>
          <w:color w:val="221F1F"/>
        </w:rPr>
        <w:tab/>
        <w:t>и</w:t>
      </w:r>
      <w:r>
        <w:rPr>
          <w:color w:val="221F1F"/>
        </w:rPr>
        <w:tab/>
      </w:r>
      <w:r>
        <w:rPr>
          <w:color w:val="221F1F"/>
          <w:spacing w:val="-1"/>
        </w:rPr>
        <w:t>неисчисляемыми</w:t>
      </w:r>
      <w:r>
        <w:rPr>
          <w:color w:val="221F1F"/>
          <w:spacing w:val="-67"/>
        </w:rPr>
        <w:t xml:space="preserve"> </w:t>
      </w:r>
      <w:r>
        <w:rPr>
          <w:color w:val="221F1F"/>
        </w:rPr>
        <w:t>существительными</w:t>
      </w:r>
      <w:r>
        <w:rPr>
          <w:color w:val="221F1F"/>
          <w:spacing w:val="4"/>
        </w:rPr>
        <w:t xml:space="preserve"> </w:t>
      </w:r>
      <w:r>
        <w:rPr>
          <w:color w:val="221F1F"/>
        </w:rPr>
        <w:t>(much/many/a</w:t>
      </w:r>
      <w:r>
        <w:rPr>
          <w:color w:val="221F1F"/>
          <w:spacing w:val="7"/>
        </w:rPr>
        <w:t xml:space="preserve"> </w:t>
      </w:r>
      <w:r>
        <w:rPr>
          <w:color w:val="221F1F"/>
        </w:rPr>
        <w:t>lot</w:t>
      </w:r>
      <w:r>
        <w:rPr>
          <w:color w:val="221F1F"/>
          <w:spacing w:val="1"/>
        </w:rPr>
        <w:t xml:space="preserve"> </w:t>
      </w:r>
      <w:r>
        <w:rPr>
          <w:color w:val="221F1F"/>
        </w:rPr>
        <w:t>of).</w:t>
      </w:r>
    </w:p>
    <w:p w:rsidR="003D5CE3" w:rsidRDefault="00C85A18">
      <w:pPr>
        <w:pStyle w:val="a3"/>
        <w:ind w:right="1003"/>
      </w:pPr>
      <w:r>
        <w:rPr>
          <w:color w:val="221F1F"/>
        </w:rPr>
        <w:t>Личные местоимения в объектном (me, you,</w:t>
      </w:r>
      <w:r>
        <w:rPr>
          <w:color w:val="221F1F"/>
          <w:spacing w:val="1"/>
        </w:rPr>
        <w:t xml:space="preserve"> </w:t>
      </w:r>
      <w:r>
        <w:rPr>
          <w:color w:val="221F1F"/>
        </w:rPr>
        <w:t>him/her/it,</w:t>
      </w:r>
      <w:r>
        <w:rPr>
          <w:color w:val="221F1F"/>
          <w:spacing w:val="1"/>
        </w:rPr>
        <w:t xml:space="preserve"> </w:t>
      </w:r>
      <w:r>
        <w:rPr>
          <w:color w:val="221F1F"/>
        </w:rPr>
        <w:t>us, them) падеже.</w:t>
      </w:r>
      <w:r>
        <w:rPr>
          <w:color w:val="221F1F"/>
          <w:spacing w:val="1"/>
        </w:rPr>
        <w:t xml:space="preserve"> </w:t>
      </w:r>
      <w:r>
        <w:rPr>
          <w:color w:val="221F1F"/>
        </w:rPr>
        <w:t>Указательные местоимения (this — these; that —</w:t>
      </w:r>
      <w:r>
        <w:rPr>
          <w:color w:val="221F1F"/>
          <w:spacing w:val="1"/>
        </w:rPr>
        <w:t xml:space="preserve"> </w:t>
      </w:r>
      <w:r>
        <w:rPr>
          <w:color w:val="221F1F"/>
        </w:rPr>
        <w:t>those).</w:t>
      </w:r>
      <w:r>
        <w:rPr>
          <w:color w:val="221F1F"/>
          <w:spacing w:val="1"/>
        </w:rPr>
        <w:t xml:space="preserve"> </w:t>
      </w:r>
      <w:r>
        <w:rPr>
          <w:color w:val="221F1F"/>
        </w:rPr>
        <w:t>Неопределённые</w:t>
      </w:r>
      <w:r>
        <w:rPr>
          <w:color w:val="221F1F"/>
          <w:spacing w:val="1"/>
        </w:rPr>
        <w:t xml:space="preserve"> </w:t>
      </w:r>
      <w:r>
        <w:rPr>
          <w:color w:val="221F1F"/>
        </w:rPr>
        <w:t>местоимения</w:t>
      </w:r>
      <w:r>
        <w:rPr>
          <w:color w:val="221F1F"/>
          <w:spacing w:val="1"/>
        </w:rPr>
        <w:t xml:space="preserve"> </w:t>
      </w:r>
      <w:r>
        <w:rPr>
          <w:color w:val="221F1F"/>
        </w:rPr>
        <w:t>(some/any)</w:t>
      </w:r>
      <w:r>
        <w:rPr>
          <w:color w:val="221F1F"/>
          <w:spacing w:val="1"/>
        </w:rPr>
        <w:t xml:space="preserve"> </w:t>
      </w:r>
      <w:r>
        <w:rPr>
          <w:color w:val="221F1F"/>
        </w:rPr>
        <w:t>в</w:t>
      </w:r>
      <w:r>
        <w:rPr>
          <w:color w:val="221F1F"/>
          <w:spacing w:val="1"/>
        </w:rPr>
        <w:t xml:space="preserve"> </w:t>
      </w:r>
      <w:r>
        <w:rPr>
          <w:color w:val="221F1F"/>
        </w:rPr>
        <w:t>повествова-</w:t>
      </w:r>
      <w:r>
        <w:rPr>
          <w:color w:val="221F1F"/>
          <w:spacing w:val="1"/>
        </w:rPr>
        <w:t xml:space="preserve"> </w:t>
      </w:r>
      <w:r>
        <w:rPr>
          <w:color w:val="221F1F"/>
        </w:rPr>
        <w:t>тельных</w:t>
      </w:r>
      <w:r>
        <w:rPr>
          <w:color w:val="221F1F"/>
          <w:spacing w:val="1"/>
        </w:rPr>
        <w:t xml:space="preserve"> </w:t>
      </w:r>
      <w:r>
        <w:rPr>
          <w:color w:val="221F1F"/>
        </w:rPr>
        <w:t>и</w:t>
      </w:r>
      <w:r>
        <w:rPr>
          <w:color w:val="221F1F"/>
          <w:spacing w:val="1"/>
        </w:rPr>
        <w:t xml:space="preserve"> </w:t>
      </w:r>
      <w:r>
        <w:rPr>
          <w:color w:val="221F1F"/>
        </w:rPr>
        <w:t>вопросительных</w:t>
      </w:r>
      <w:r>
        <w:rPr>
          <w:color w:val="221F1F"/>
          <w:spacing w:val="-67"/>
        </w:rPr>
        <w:t xml:space="preserve"> </w:t>
      </w:r>
      <w:r>
        <w:rPr>
          <w:color w:val="221F1F"/>
        </w:rPr>
        <w:t>предложениях</w:t>
      </w:r>
      <w:r>
        <w:rPr>
          <w:color w:val="221F1F"/>
          <w:spacing w:val="-3"/>
        </w:rPr>
        <w:t xml:space="preserve"> </w:t>
      </w:r>
      <w:r>
        <w:rPr>
          <w:color w:val="221F1F"/>
        </w:rPr>
        <w:t>(Have</w:t>
      </w:r>
      <w:r>
        <w:rPr>
          <w:color w:val="221F1F"/>
          <w:spacing w:val="7"/>
        </w:rPr>
        <w:t xml:space="preserve"> </w:t>
      </w:r>
      <w:r>
        <w:rPr>
          <w:color w:val="221F1F"/>
        </w:rPr>
        <w:t>you got any</w:t>
      </w:r>
      <w:r>
        <w:rPr>
          <w:color w:val="221F1F"/>
          <w:spacing w:val="1"/>
        </w:rPr>
        <w:t xml:space="preserve"> </w:t>
      </w:r>
      <w:r>
        <w:rPr>
          <w:color w:val="221F1F"/>
        </w:rPr>
        <w:t>friends?</w:t>
      </w:r>
      <w:r>
        <w:rPr>
          <w:color w:val="221F1F"/>
          <w:spacing w:val="1"/>
        </w:rPr>
        <w:t xml:space="preserve"> </w:t>
      </w:r>
      <w:r>
        <w:rPr>
          <w:color w:val="221F1F"/>
        </w:rPr>
        <w:t>–Yes,</w:t>
      </w:r>
      <w:r>
        <w:rPr>
          <w:color w:val="221F1F"/>
          <w:spacing w:val="3"/>
        </w:rPr>
        <w:t xml:space="preserve"> </w:t>
      </w:r>
      <w:r>
        <w:rPr>
          <w:color w:val="221F1F"/>
        </w:rPr>
        <w:t>I’ve</w:t>
      </w:r>
      <w:r>
        <w:rPr>
          <w:color w:val="221F1F"/>
          <w:spacing w:val="1"/>
        </w:rPr>
        <w:t xml:space="preserve"> </w:t>
      </w:r>
      <w:r>
        <w:rPr>
          <w:color w:val="221F1F"/>
        </w:rPr>
        <w:t>got some.).</w:t>
      </w:r>
    </w:p>
    <w:p w:rsidR="003D5CE3" w:rsidRDefault="00C85A18">
      <w:pPr>
        <w:pStyle w:val="a3"/>
        <w:ind w:left="1464"/>
      </w:pPr>
      <w:r>
        <w:rPr>
          <w:color w:val="221F1F"/>
          <w:w w:val="90"/>
        </w:rPr>
        <w:t>Наречия</w:t>
      </w:r>
      <w:r>
        <w:rPr>
          <w:color w:val="221F1F"/>
          <w:spacing w:val="56"/>
        </w:rPr>
        <w:t xml:space="preserve"> </w:t>
      </w:r>
      <w:r>
        <w:rPr>
          <w:color w:val="221F1F"/>
          <w:w w:val="90"/>
        </w:rPr>
        <w:t>частотности</w:t>
      </w:r>
      <w:r>
        <w:rPr>
          <w:color w:val="221F1F"/>
          <w:spacing w:val="58"/>
        </w:rPr>
        <w:t xml:space="preserve"> </w:t>
      </w:r>
      <w:r>
        <w:rPr>
          <w:color w:val="221F1F"/>
          <w:w w:val="90"/>
        </w:rPr>
        <w:t>(usually,</w:t>
      </w:r>
      <w:r>
        <w:rPr>
          <w:color w:val="221F1F"/>
          <w:spacing w:val="59"/>
          <w:w w:val="90"/>
        </w:rPr>
        <w:t xml:space="preserve"> </w:t>
      </w:r>
      <w:r>
        <w:rPr>
          <w:color w:val="221F1F"/>
          <w:w w:val="90"/>
        </w:rPr>
        <w:t>often).</w:t>
      </w:r>
    </w:p>
    <w:p w:rsidR="003D5CE3" w:rsidRDefault="00C85A18">
      <w:pPr>
        <w:pStyle w:val="a3"/>
        <w:spacing w:before="9" w:line="322" w:lineRule="exact"/>
        <w:jc w:val="left"/>
      </w:pPr>
      <w:r>
        <w:rPr>
          <w:color w:val="221F1F"/>
        </w:rPr>
        <w:t>Количественные</w:t>
      </w:r>
      <w:r>
        <w:rPr>
          <w:color w:val="221F1F"/>
          <w:spacing w:val="11"/>
        </w:rPr>
        <w:t xml:space="preserve"> </w:t>
      </w:r>
      <w:r>
        <w:rPr>
          <w:color w:val="221F1F"/>
        </w:rPr>
        <w:t>числительные</w:t>
      </w:r>
      <w:r>
        <w:rPr>
          <w:color w:val="221F1F"/>
          <w:spacing w:val="79"/>
        </w:rPr>
        <w:t xml:space="preserve"> </w:t>
      </w:r>
      <w:r>
        <w:rPr>
          <w:color w:val="221F1F"/>
        </w:rPr>
        <w:t>(13—100).</w:t>
      </w:r>
      <w:r>
        <w:rPr>
          <w:color w:val="221F1F"/>
          <w:spacing w:val="81"/>
        </w:rPr>
        <w:t xml:space="preserve"> </w:t>
      </w:r>
      <w:r>
        <w:rPr>
          <w:color w:val="221F1F"/>
        </w:rPr>
        <w:t>Порядковые</w:t>
      </w:r>
      <w:r>
        <w:rPr>
          <w:color w:val="221F1F"/>
          <w:spacing w:val="81"/>
        </w:rPr>
        <w:t xml:space="preserve"> </w:t>
      </w:r>
      <w:r>
        <w:rPr>
          <w:color w:val="221F1F"/>
        </w:rPr>
        <w:t>числительные</w:t>
      </w:r>
      <w:r>
        <w:rPr>
          <w:color w:val="221F1F"/>
          <w:spacing w:val="75"/>
        </w:rPr>
        <w:t xml:space="preserve"> </w:t>
      </w:r>
      <w:r>
        <w:rPr>
          <w:color w:val="221F1F"/>
        </w:rPr>
        <w:t>(1—</w:t>
      </w:r>
    </w:p>
    <w:p w:rsidR="003D5CE3" w:rsidRDefault="00C85A18">
      <w:pPr>
        <w:pStyle w:val="a3"/>
        <w:spacing w:line="322" w:lineRule="exact"/>
        <w:jc w:val="left"/>
      </w:pPr>
      <w:r>
        <w:rPr>
          <w:color w:val="221F1F"/>
        </w:rPr>
        <w:t>30).</w:t>
      </w:r>
    </w:p>
    <w:p w:rsidR="003D5CE3" w:rsidRDefault="00C85A18">
      <w:pPr>
        <w:pStyle w:val="a3"/>
        <w:ind w:left="1464"/>
        <w:jc w:val="left"/>
      </w:pPr>
      <w:r>
        <w:rPr>
          <w:color w:val="221F1F"/>
          <w:w w:val="90"/>
        </w:rPr>
        <w:t>Вопросительные</w:t>
      </w:r>
      <w:r>
        <w:rPr>
          <w:color w:val="221F1F"/>
          <w:spacing w:val="61"/>
          <w:w w:val="90"/>
        </w:rPr>
        <w:t xml:space="preserve"> </w:t>
      </w:r>
      <w:r>
        <w:rPr>
          <w:color w:val="221F1F"/>
          <w:w w:val="90"/>
        </w:rPr>
        <w:t>слова</w:t>
      </w:r>
      <w:r>
        <w:rPr>
          <w:color w:val="221F1F"/>
          <w:spacing w:val="60"/>
        </w:rPr>
        <w:t xml:space="preserve"> </w:t>
      </w:r>
      <w:r>
        <w:rPr>
          <w:color w:val="221F1F"/>
          <w:w w:val="90"/>
        </w:rPr>
        <w:t>(when,</w:t>
      </w:r>
      <w:r>
        <w:rPr>
          <w:color w:val="221F1F"/>
          <w:spacing w:val="61"/>
          <w:w w:val="90"/>
        </w:rPr>
        <w:t xml:space="preserve"> </w:t>
      </w:r>
      <w:r>
        <w:rPr>
          <w:color w:val="221F1F"/>
          <w:w w:val="90"/>
        </w:rPr>
        <w:t>whose,</w:t>
      </w:r>
      <w:r>
        <w:rPr>
          <w:color w:val="221F1F"/>
          <w:spacing w:val="61"/>
        </w:rPr>
        <w:t xml:space="preserve"> </w:t>
      </w:r>
      <w:r>
        <w:rPr>
          <w:color w:val="221F1F"/>
          <w:w w:val="90"/>
        </w:rPr>
        <w:t>why).</w:t>
      </w:r>
    </w:p>
    <w:p w:rsidR="003D5CE3" w:rsidRPr="00C85A18" w:rsidRDefault="00C85A18">
      <w:pPr>
        <w:pStyle w:val="a3"/>
        <w:spacing w:before="9"/>
        <w:ind w:right="874"/>
        <w:jc w:val="left"/>
        <w:rPr>
          <w:lang w:val="en-US"/>
        </w:rPr>
      </w:pPr>
      <w:r>
        <w:rPr>
          <w:color w:val="221F1F"/>
        </w:rPr>
        <w:t>Предлоги</w:t>
      </w:r>
      <w:r w:rsidRPr="00C85A18">
        <w:rPr>
          <w:color w:val="221F1F"/>
          <w:spacing w:val="1"/>
          <w:lang w:val="en-US"/>
        </w:rPr>
        <w:t xml:space="preserve"> </w:t>
      </w:r>
      <w:r>
        <w:rPr>
          <w:color w:val="221F1F"/>
        </w:rPr>
        <w:t>места</w:t>
      </w:r>
      <w:r w:rsidRPr="00C85A18">
        <w:rPr>
          <w:color w:val="221F1F"/>
          <w:spacing w:val="2"/>
          <w:lang w:val="en-US"/>
        </w:rPr>
        <w:t xml:space="preserve"> </w:t>
      </w:r>
      <w:r w:rsidRPr="00C85A18">
        <w:rPr>
          <w:color w:val="221F1F"/>
          <w:lang w:val="en-US"/>
        </w:rPr>
        <w:t>(next</w:t>
      </w:r>
      <w:r w:rsidRPr="00C85A18">
        <w:rPr>
          <w:color w:val="221F1F"/>
          <w:spacing w:val="-1"/>
          <w:lang w:val="en-US"/>
        </w:rPr>
        <w:t xml:space="preserve"> </w:t>
      </w:r>
      <w:r w:rsidRPr="00C85A18">
        <w:rPr>
          <w:color w:val="221F1F"/>
          <w:lang w:val="en-US"/>
        </w:rPr>
        <w:t>to, in front</w:t>
      </w:r>
      <w:r w:rsidRPr="00C85A18">
        <w:rPr>
          <w:color w:val="221F1F"/>
          <w:spacing w:val="-1"/>
          <w:lang w:val="en-US"/>
        </w:rPr>
        <w:t xml:space="preserve"> </w:t>
      </w:r>
      <w:r w:rsidRPr="00C85A18">
        <w:rPr>
          <w:color w:val="221F1F"/>
          <w:lang w:val="en-US"/>
        </w:rPr>
        <w:t>of,</w:t>
      </w:r>
      <w:r w:rsidRPr="00C85A18">
        <w:rPr>
          <w:color w:val="221F1F"/>
          <w:spacing w:val="1"/>
          <w:lang w:val="en-US"/>
        </w:rPr>
        <w:t xml:space="preserve"> </w:t>
      </w:r>
      <w:r w:rsidRPr="00C85A18">
        <w:rPr>
          <w:color w:val="221F1F"/>
          <w:lang w:val="en-US"/>
        </w:rPr>
        <w:t>behind),</w:t>
      </w:r>
      <w:r w:rsidRPr="00C85A18">
        <w:rPr>
          <w:color w:val="221F1F"/>
          <w:spacing w:val="6"/>
          <w:lang w:val="en-US"/>
        </w:rPr>
        <w:t xml:space="preserve"> </w:t>
      </w:r>
      <w:r>
        <w:rPr>
          <w:color w:val="221F1F"/>
        </w:rPr>
        <w:t>направления</w:t>
      </w:r>
      <w:r w:rsidRPr="00C85A18">
        <w:rPr>
          <w:color w:val="221F1F"/>
          <w:spacing w:val="2"/>
          <w:lang w:val="en-US"/>
        </w:rPr>
        <w:t xml:space="preserve"> </w:t>
      </w:r>
      <w:r w:rsidRPr="00C85A18">
        <w:rPr>
          <w:color w:val="221F1F"/>
          <w:lang w:val="en-US"/>
        </w:rPr>
        <w:t>(to),</w:t>
      </w:r>
      <w:r w:rsidRPr="00C85A18">
        <w:rPr>
          <w:color w:val="221F1F"/>
          <w:spacing w:val="2"/>
          <w:lang w:val="en-US"/>
        </w:rPr>
        <w:t xml:space="preserve"> </w:t>
      </w:r>
      <w:r>
        <w:rPr>
          <w:color w:val="221F1F"/>
        </w:rPr>
        <w:t>времени</w:t>
      </w:r>
      <w:r w:rsidRPr="00C85A18">
        <w:rPr>
          <w:color w:val="221F1F"/>
          <w:spacing w:val="1"/>
          <w:lang w:val="en-US"/>
        </w:rPr>
        <w:t xml:space="preserve"> </w:t>
      </w:r>
      <w:r w:rsidRPr="00C85A18">
        <w:rPr>
          <w:color w:val="221F1F"/>
          <w:lang w:val="en-US"/>
        </w:rPr>
        <w:t>(at, in,</w:t>
      </w:r>
      <w:r w:rsidRPr="00C85A18">
        <w:rPr>
          <w:color w:val="221F1F"/>
          <w:spacing w:val="-67"/>
          <w:lang w:val="en-US"/>
        </w:rPr>
        <w:t xml:space="preserve"> </w:t>
      </w:r>
      <w:r w:rsidRPr="00C85A18">
        <w:rPr>
          <w:color w:val="221F1F"/>
          <w:lang w:val="en-US"/>
        </w:rPr>
        <w:t>on</w:t>
      </w:r>
      <w:r w:rsidRPr="00C85A18">
        <w:rPr>
          <w:color w:val="221F1F"/>
          <w:spacing w:val="-4"/>
          <w:lang w:val="en-US"/>
        </w:rPr>
        <w:t xml:space="preserve"> </w:t>
      </w:r>
      <w:r>
        <w:rPr>
          <w:color w:val="221F1F"/>
        </w:rPr>
        <w:t>в</w:t>
      </w:r>
      <w:r w:rsidRPr="00C85A18">
        <w:rPr>
          <w:color w:val="221F1F"/>
          <w:spacing w:val="3"/>
          <w:lang w:val="en-US"/>
        </w:rPr>
        <w:t xml:space="preserve"> </w:t>
      </w:r>
      <w:r>
        <w:rPr>
          <w:color w:val="221F1F"/>
        </w:rPr>
        <w:t>выражениях</w:t>
      </w:r>
      <w:r w:rsidRPr="00C85A18">
        <w:rPr>
          <w:color w:val="221F1F"/>
          <w:spacing w:val="-4"/>
          <w:lang w:val="en-US"/>
        </w:rPr>
        <w:t xml:space="preserve"> </w:t>
      </w:r>
      <w:r w:rsidRPr="00C85A18">
        <w:rPr>
          <w:color w:val="221F1F"/>
          <w:lang w:val="en-US"/>
        </w:rPr>
        <w:t>at 5 o’clock,</w:t>
      </w:r>
      <w:r w:rsidRPr="00C85A18">
        <w:rPr>
          <w:color w:val="221F1F"/>
          <w:spacing w:val="7"/>
          <w:lang w:val="en-US"/>
        </w:rPr>
        <w:t xml:space="preserve"> </w:t>
      </w:r>
      <w:r w:rsidRPr="00C85A18">
        <w:rPr>
          <w:color w:val="221F1F"/>
          <w:lang w:val="en-US"/>
        </w:rPr>
        <w:t>in</w:t>
      </w:r>
      <w:r w:rsidRPr="00C85A18">
        <w:rPr>
          <w:color w:val="221F1F"/>
          <w:spacing w:val="-5"/>
          <w:lang w:val="en-US"/>
        </w:rPr>
        <w:t xml:space="preserve"> </w:t>
      </w:r>
      <w:r w:rsidRPr="00C85A18">
        <w:rPr>
          <w:color w:val="221F1F"/>
          <w:lang w:val="en-US"/>
        </w:rPr>
        <w:t>the</w:t>
      </w:r>
      <w:r w:rsidRPr="00C85A18">
        <w:rPr>
          <w:color w:val="221F1F"/>
          <w:spacing w:val="6"/>
          <w:lang w:val="en-US"/>
        </w:rPr>
        <w:t xml:space="preserve"> </w:t>
      </w:r>
      <w:r w:rsidRPr="00C85A18">
        <w:rPr>
          <w:color w:val="221F1F"/>
          <w:lang w:val="en-US"/>
        </w:rPr>
        <w:t>morning,</w:t>
      </w:r>
      <w:r w:rsidRPr="00C85A18">
        <w:rPr>
          <w:color w:val="221F1F"/>
          <w:spacing w:val="3"/>
          <w:lang w:val="en-US"/>
        </w:rPr>
        <w:t xml:space="preserve"> </w:t>
      </w:r>
      <w:r w:rsidRPr="00C85A18">
        <w:rPr>
          <w:color w:val="221F1F"/>
          <w:lang w:val="en-US"/>
        </w:rPr>
        <w:t>on</w:t>
      </w:r>
      <w:r w:rsidRPr="00C85A18">
        <w:rPr>
          <w:color w:val="221F1F"/>
          <w:spacing w:val="-4"/>
          <w:lang w:val="en-US"/>
        </w:rPr>
        <w:t xml:space="preserve"> </w:t>
      </w:r>
      <w:r w:rsidRPr="00C85A18">
        <w:rPr>
          <w:color w:val="221F1F"/>
          <w:lang w:val="en-US"/>
        </w:rPr>
        <w:t>Monday).</w:t>
      </w:r>
    </w:p>
    <w:p w:rsidR="003D5CE3" w:rsidRDefault="00C85A18">
      <w:pPr>
        <w:pStyle w:val="Heading2"/>
        <w:spacing w:before="163"/>
      </w:pPr>
      <w:bookmarkStart w:id="53" w:name="Социокультурные_знания_и_умения_(1)"/>
      <w:bookmarkEnd w:id="53"/>
      <w:r>
        <w:rPr>
          <w:color w:val="221F1F"/>
        </w:rPr>
        <w:t>Социокультурные</w:t>
      </w:r>
      <w:r>
        <w:rPr>
          <w:color w:val="221F1F"/>
          <w:spacing w:val="-15"/>
        </w:rPr>
        <w:t xml:space="preserve"> </w:t>
      </w:r>
      <w:r>
        <w:rPr>
          <w:color w:val="221F1F"/>
        </w:rPr>
        <w:t>знания</w:t>
      </w:r>
      <w:r>
        <w:rPr>
          <w:color w:val="221F1F"/>
          <w:spacing w:val="-14"/>
        </w:rPr>
        <w:t xml:space="preserve"> </w:t>
      </w:r>
      <w:r>
        <w:rPr>
          <w:color w:val="221F1F"/>
        </w:rPr>
        <w:t>и</w:t>
      </w:r>
      <w:r>
        <w:rPr>
          <w:color w:val="221F1F"/>
          <w:spacing w:val="-15"/>
        </w:rPr>
        <w:t xml:space="preserve"> </w:t>
      </w:r>
      <w:r>
        <w:rPr>
          <w:color w:val="221F1F"/>
        </w:rPr>
        <w:t>умения</w:t>
      </w:r>
    </w:p>
    <w:p w:rsidR="003D5CE3" w:rsidRDefault="00C85A18">
      <w:pPr>
        <w:pStyle w:val="a3"/>
        <w:spacing w:before="57"/>
        <w:ind w:right="1004"/>
      </w:pPr>
      <w:r>
        <w:rPr>
          <w:color w:val="221F1F"/>
        </w:rPr>
        <w:t>Знание и использование некоторых социокультурных элементов речевого</w:t>
      </w:r>
      <w:r>
        <w:rPr>
          <w:color w:val="221F1F"/>
          <w:spacing w:val="1"/>
        </w:rPr>
        <w:t xml:space="preserve"> </w:t>
      </w:r>
      <w:r>
        <w:rPr>
          <w:color w:val="221F1F"/>
        </w:rPr>
        <w:t>поведенческого этикета, принятого в стране/ странах изучаемого языка, в</w:t>
      </w:r>
      <w:r>
        <w:rPr>
          <w:color w:val="221F1F"/>
          <w:spacing w:val="1"/>
        </w:rPr>
        <w:t xml:space="preserve"> </w:t>
      </w:r>
      <w:r>
        <w:rPr>
          <w:color w:val="221F1F"/>
        </w:rPr>
        <w:t>некоторых</w:t>
      </w:r>
      <w:r>
        <w:rPr>
          <w:color w:val="221F1F"/>
          <w:spacing w:val="12"/>
        </w:rPr>
        <w:t xml:space="preserve"> </w:t>
      </w:r>
      <w:r>
        <w:rPr>
          <w:color w:val="221F1F"/>
        </w:rPr>
        <w:t>ситуациях</w:t>
      </w:r>
      <w:r>
        <w:rPr>
          <w:color w:val="221F1F"/>
          <w:spacing w:val="13"/>
        </w:rPr>
        <w:t xml:space="preserve"> </w:t>
      </w:r>
      <w:r>
        <w:rPr>
          <w:color w:val="221F1F"/>
        </w:rPr>
        <w:t>общения:</w:t>
      </w:r>
    </w:p>
    <w:p w:rsidR="003D5CE3" w:rsidRDefault="00C85A18">
      <w:pPr>
        <w:pStyle w:val="a3"/>
        <w:spacing w:before="67"/>
        <w:ind w:right="1005"/>
      </w:pPr>
      <w:r>
        <w:rPr>
          <w:color w:val="221F1F"/>
        </w:rPr>
        <w:t>приветствие, прощание, знакомство, выражение благодарности, извинение,</w:t>
      </w:r>
      <w:r>
        <w:rPr>
          <w:color w:val="221F1F"/>
          <w:spacing w:val="1"/>
        </w:rPr>
        <w:t xml:space="preserve"> </w:t>
      </w:r>
      <w:r>
        <w:rPr>
          <w:color w:val="221F1F"/>
        </w:rPr>
        <w:t>поздравление</w:t>
      </w:r>
      <w:r>
        <w:rPr>
          <w:color w:val="221F1F"/>
          <w:spacing w:val="-12"/>
        </w:rPr>
        <w:t xml:space="preserve"> </w:t>
      </w:r>
      <w:r>
        <w:rPr>
          <w:color w:val="221F1F"/>
        </w:rPr>
        <w:t>с</w:t>
      </w:r>
      <w:r>
        <w:rPr>
          <w:color w:val="221F1F"/>
          <w:spacing w:val="-13"/>
        </w:rPr>
        <w:t xml:space="preserve"> </w:t>
      </w:r>
      <w:r>
        <w:rPr>
          <w:color w:val="221F1F"/>
        </w:rPr>
        <w:t>днём</w:t>
      </w:r>
      <w:r>
        <w:rPr>
          <w:color w:val="221F1F"/>
          <w:spacing w:val="-12"/>
        </w:rPr>
        <w:t xml:space="preserve"> </w:t>
      </w:r>
      <w:r>
        <w:rPr>
          <w:color w:val="221F1F"/>
        </w:rPr>
        <w:t>рождения,</w:t>
      </w:r>
      <w:r>
        <w:rPr>
          <w:color w:val="221F1F"/>
          <w:spacing w:val="-15"/>
        </w:rPr>
        <w:t xml:space="preserve"> </w:t>
      </w:r>
      <w:r>
        <w:rPr>
          <w:color w:val="221F1F"/>
        </w:rPr>
        <w:t>Новым</w:t>
      </w:r>
      <w:r>
        <w:rPr>
          <w:color w:val="221F1F"/>
          <w:spacing w:val="-14"/>
        </w:rPr>
        <w:t xml:space="preserve"> </w:t>
      </w:r>
      <w:r>
        <w:rPr>
          <w:color w:val="221F1F"/>
        </w:rPr>
        <w:t>годом,</w:t>
      </w:r>
      <w:r>
        <w:rPr>
          <w:color w:val="221F1F"/>
          <w:spacing w:val="4"/>
        </w:rPr>
        <w:t xml:space="preserve"> </w:t>
      </w:r>
      <w:r>
        <w:rPr>
          <w:color w:val="221F1F"/>
        </w:rPr>
        <w:t>Рождеством.</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3"/>
      </w:pPr>
      <w:r>
        <w:rPr>
          <w:color w:val="221F1F"/>
        </w:rPr>
        <w:lastRenderedPageBreak/>
        <w:t>Знание</w:t>
      </w:r>
      <w:r>
        <w:rPr>
          <w:color w:val="221F1F"/>
          <w:spacing w:val="1"/>
        </w:rPr>
        <w:t xml:space="preserve"> </w:t>
      </w:r>
      <w:r>
        <w:rPr>
          <w:color w:val="221F1F"/>
        </w:rPr>
        <w:t>произведений</w:t>
      </w:r>
      <w:r>
        <w:rPr>
          <w:color w:val="221F1F"/>
          <w:spacing w:val="1"/>
        </w:rPr>
        <w:t xml:space="preserve"> </w:t>
      </w:r>
      <w:r>
        <w:rPr>
          <w:color w:val="221F1F"/>
        </w:rPr>
        <w:t>детского</w:t>
      </w:r>
      <w:r>
        <w:rPr>
          <w:color w:val="221F1F"/>
          <w:spacing w:val="1"/>
        </w:rPr>
        <w:t xml:space="preserve"> </w:t>
      </w:r>
      <w:r>
        <w:rPr>
          <w:color w:val="221F1F"/>
        </w:rPr>
        <w:t>фольклора</w:t>
      </w:r>
      <w:r>
        <w:rPr>
          <w:color w:val="221F1F"/>
          <w:spacing w:val="1"/>
        </w:rPr>
        <w:t xml:space="preserve"> </w:t>
      </w:r>
      <w:r>
        <w:rPr>
          <w:color w:val="221F1F"/>
        </w:rPr>
        <w:t>(рифмовок,</w:t>
      </w:r>
      <w:r>
        <w:rPr>
          <w:color w:val="221F1F"/>
          <w:spacing w:val="1"/>
        </w:rPr>
        <w:t xml:space="preserve"> </w:t>
      </w:r>
      <w:r>
        <w:rPr>
          <w:color w:val="221F1F"/>
        </w:rPr>
        <w:t>стихов,</w:t>
      </w:r>
      <w:r>
        <w:rPr>
          <w:color w:val="221F1F"/>
          <w:spacing w:val="1"/>
        </w:rPr>
        <w:t xml:space="preserve"> </w:t>
      </w:r>
      <w:r>
        <w:rPr>
          <w:color w:val="221F1F"/>
        </w:rPr>
        <w:t>песенок),</w:t>
      </w:r>
      <w:r>
        <w:rPr>
          <w:color w:val="221F1F"/>
          <w:spacing w:val="1"/>
        </w:rPr>
        <w:t xml:space="preserve"> </w:t>
      </w:r>
      <w:r>
        <w:rPr>
          <w:color w:val="221F1F"/>
        </w:rPr>
        <w:t>персонажей</w:t>
      </w:r>
      <w:r>
        <w:rPr>
          <w:color w:val="221F1F"/>
          <w:spacing w:val="1"/>
        </w:rPr>
        <w:t xml:space="preserve"> </w:t>
      </w:r>
      <w:r>
        <w:rPr>
          <w:color w:val="221F1F"/>
        </w:rPr>
        <w:t>детских</w:t>
      </w:r>
      <w:r>
        <w:rPr>
          <w:color w:val="221F1F"/>
          <w:spacing w:val="-3"/>
        </w:rPr>
        <w:t xml:space="preserve"> </w:t>
      </w:r>
      <w:r>
        <w:rPr>
          <w:color w:val="221F1F"/>
        </w:rPr>
        <w:t>книг.</w:t>
      </w:r>
    </w:p>
    <w:p w:rsidR="003D5CE3" w:rsidRDefault="00C85A18">
      <w:pPr>
        <w:pStyle w:val="a3"/>
        <w:spacing w:line="242" w:lineRule="auto"/>
        <w:ind w:right="844"/>
      </w:pPr>
      <w:r>
        <w:rPr>
          <w:color w:val="221F1F"/>
          <w:w w:val="90"/>
        </w:rPr>
        <w:t>Краткое</w:t>
      </w:r>
      <w:r>
        <w:rPr>
          <w:color w:val="221F1F"/>
          <w:spacing w:val="1"/>
          <w:w w:val="90"/>
        </w:rPr>
        <w:t xml:space="preserve"> </w:t>
      </w:r>
      <w:r>
        <w:rPr>
          <w:color w:val="221F1F"/>
          <w:w w:val="90"/>
        </w:rPr>
        <w:t>представление</w:t>
      </w:r>
      <w:r>
        <w:rPr>
          <w:color w:val="221F1F"/>
          <w:spacing w:val="1"/>
          <w:w w:val="90"/>
        </w:rPr>
        <w:t xml:space="preserve"> </w:t>
      </w:r>
      <w:r>
        <w:rPr>
          <w:color w:val="221F1F"/>
          <w:w w:val="90"/>
        </w:rPr>
        <w:t>своей</w:t>
      </w:r>
      <w:r>
        <w:rPr>
          <w:color w:val="221F1F"/>
          <w:spacing w:val="1"/>
          <w:w w:val="90"/>
        </w:rPr>
        <w:t xml:space="preserve"> </w:t>
      </w:r>
      <w:r>
        <w:rPr>
          <w:color w:val="221F1F"/>
          <w:w w:val="90"/>
        </w:rPr>
        <w:t>страны</w:t>
      </w:r>
      <w:r>
        <w:rPr>
          <w:color w:val="221F1F"/>
          <w:spacing w:val="1"/>
          <w:w w:val="90"/>
        </w:rPr>
        <w:t xml:space="preserve"> </w:t>
      </w:r>
      <w:r>
        <w:rPr>
          <w:color w:val="221F1F"/>
          <w:w w:val="90"/>
        </w:rPr>
        <w:t>и</w:t>
      </w:r>
      <w:r>
        <w:rPr>
          <w:color w:val="221F1F"/>
          <w:spacing w:val="1"/>
          <w:w w:val="90"/>
        </w:rPr>
        <w:t xml:space="preserve"> </w:t>
      </w:r>
      <w:r>
        <w:rPr>
          <w:color w:val="221F1F"/>
          <w:w w:val="90"/>
        </w:rPr>
        <w:t>страны/стран</w:t>
      </w:r>
      <w:r>
        <w:rPr>
          <w:color w:val="221F1F"/>
          <w:spacing w:val="1"/>
          <w:w w:val="90"/>
        </w:rPr>
        <w:t xml:space="preserve"> </w:t>
      </w:r>
      <w:r>
        <w:rPr>
          <w:color w:val="221F1F"/>
          <w:w w:val="90"/>
        </w:rPr>
        <w:t>изучаемого</w:t>
      </w:r>
      <w:r>
        <w:rPr>
          <w:color w:val="221F1F"/>
          <w:spacing w:val="1"/>
          <w:w w:val="90"/>
        </w:rPr>
        <w:t xml:space="preserve"> </w:t>
      </w:r>
      <w:r>
        <w:rPr>
          <w:color w:val="221F1F"/>
          <w:w w:val="90"/>
        </w:rPr>
        <w:t>языка</w:t>
      </w:r>
      <w:r>
        <w:rPr>
          <w:color w:val="221F1F"/>
          <w:spacing w:val="1"/>
          <w:w w:val="90"/>
        </w:rPr>
        <w:t xml:space="preserve"> </w:t>
      </w:r>
      <w:r>
        <w:rPr>
          <w:color w:val="221F1F"/>
          <w:w w:val="90"/>
        </w:rPr>
        <w:t>(названия</w:t>
      </w:r>
      <w:r>
        <w:rPr>
          <w:color w:val="221F1F"/>
          <w:spacing w:val="1"/>
          <w:w w:val="90"/>
        </w:rPr>
        <w:t xml:space="preserve"> </w:t>
      </w:r>
      <w:r>
        <w:rPr>
          <w:color w:val="221F1F"/>
          <w:w w:val="95"/>
        </w:rPr>
        <w:t>родной страны и страны/стран изучаемого языка и их столиц, название родного</w:t>
      </w:r>
      <w:r>
        <w:rPr>
          <w:color w:val="221F1F"/>
          <w:spacing w:val="1"/>
          <w:w w:val="95"/>
        </w:rPr>
        <w:t xml:space="preserve"> </w:t>
      </w:r>
      <w:r>
        <w:rPr>
          <w:color w:val="221F1F"/>
        </w:rPr>
        <w:t>города/села;</w:t>
      </w:r>
      <w:r>
        <w:rPr>
          <w:color w:val="221F1F"/>
          <w:spacing w:val="-12"/>
        </w:rPr>
        <w:t xml:space="preserve"> </w:t>
      </w:r>
      <w:r>
        <w:rPr>
          <w:color w:val="221F1F"/>
        </w:rPr>
        <w:t>цвета</w:t>
      </w:r>
      <w:r>
        <w:rPr>
          <w:color w:val="221F1F"/>
          <w:spacing w:val="-11"/>
        </w:rPr>
        <w:t xml:space="preserve"> </w:t>
      </w:r>
      <w:r>
        <w:rPr>
          <w:color w:val="221F1F"/>
        </w:rPr>
        <w:t>национальных</w:t>
      </w:r>
      <w:r>
        <w:rPr>
          <w:color w:val="221F1F"/>
          <w:spacing w:val="-12"/>
        </w:rPr>
        <w:t xml:space="preserve"> </w:t>
      </w:r>
      <w:r>
        <w:rPr>
          <w:color w:val="221F1F"/>
        </w:rPr>
        <w:t>флагов).</w:t>
      </w:r>
    </w:p>
    <w:p w:rsidR="003D5CE3" w:rsidRDefault="00C85A18">
      <w:pPr>
        <w:pStyle w:val="Heading2"/>
        <w:spacing w:before="158"/>
      </w:pPr>
      <w:bookmarkStart w:id="54" w:name="Компенсаторные_умения_(1)"/>
      <w:bookmarkEnd w:id="54"/>
      <w:r>
        <w:rPr>
          <w:color w:val="221F1F"/>
          <w:w w:val="95"/>
        </w:rPr>
        <w:t>Компенсаторные</w:t>
      </w:r>
      <w:r>
        <w:rPr>
          <w:color w:val="221F1F"/>
          <w:spacing w:val="65"/>
        </w:rPr>
        <w:t xml:space="preserve"> </w:t>
      </w:r>
      <w:r>
        <w:rPr>
          <w:color w:val="221F1F"/>
          <w:w w:val="95"/>
        </w:rPr>
        <w:t>умения</w:t>
      </w:r>
    </w:p>
    <w:p w:rsidR="003D5CE3" w:rsidRDefault="00C85A18">
      <w:pPr>
        <w:pStyle w:val="a3"/>
        <w:spacing w:before="57"/>
        <w:ind w:right="860"/>
      </w:pPr>
      <w:r>
        <w:rPr>
          <w:color w:val="221F1F"/>
        </w:rPr>
        <w:t>Использование</w:t>
      </w:r>
      <w:r>
        <w:rPr>
          <w:color w:val="221F1F"/>
          <w:spacing w:val="1"/>
        </w:rPr>
        <w:t xml:space="preserve"> </w:t>
      </w:r>
      <w:r>
        <w:rPr>
          <w:color w:val="221F1F"/>
        </w:rPr>
        <w:t>при</w:t>
      </w:r>
      <w:r>
        <w:rPr>
          <w:color w:val="221F1F"/>
          <w:spacing w:val="1"/>
        </w:rPr>
        <w:t xml:space="preserve"> </w:t>
      </w:r>
      <w:r>
        <w:rPr>
          <w:color w:val="221F1F"/>
        </w:rPr>
        <w:t>чтении</w:t>
      </w:r>
      <w:r>
        <w:rPr>
          <w:color w:val="221F1F"/>
          <w:spacing w:val="1"/>
        </w:rPr>
        <w:t xml:space="preserve"> </w:t>
      </w:r>
      <w:r>
        <w:rPr>
          <w:color w:val="221F1F"/>
        </w:rPr>
        <w:t>и</w:t>
      </w:r>
      <w:r>
        <w:rPr>
          <w:color w:val="221F1F"/>
          <w:spacing w:val="1"/>
        </w:rPr>
        <w:t xml:space="preserve"> </w:t>
      </w:r>
      <w:r>
        <w:rPr>
          <w:color w:val="221F1F"/>
        </w:rPr>
        <w:t>аудировании</w:t>
      </w:r>
      <w:r>
        <w:rPr>
          <w:color w:val="221F1F"/>
          <w:spacing w:val="1"/>
        </w:rPr>
        <w:t xml:space="preserve"> </w:t>
      </w:r>
      <w:r>
        <w:rPr>
          <w:color w:val="221F1F"/>
        </w:rPr>
        <w:t>языковой,</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контекстуальной,</w:t>
      </w:r>
      <w:r>
        <w:rPr>
          <w:color w:val="221F1F"/>
          <w:spacing w:val="2"/>
        </w:rPr>
        <w:t xml:space="preserve"> </w:t>
      </w:r>
      <w:r>
        <w:rPr>
          <w:color w:val="221F1F"/>
        </w:rPr>
        <w:t>догадки.</w:t>
      </w:r>
    </w:p>
    <w:p w:rsidR="003D5CE3" w:rsidRDefault="00C85A18">
      <w:pPr>
        <w:pStyle w:val="a3"/>
        <w:spacing w:line="242" w:lineRule="auto"/>
        <w:ind w:right="856"/>
      </w:pPr>
      <w:r>
        <w:rPr>
          <w:color w:val="221F1F"/>
        </w:rPr>
        <w:t>Использование</w:t>
      </w:r>
      <w:r>
        <w:rPr>
          <w:color w:val="221F1F"/>
          <w:spacing w:val="-10"/>
        </w:rPr>
        <w:t xml:space="preserve"> </w:t>
      </w:r>
      <w:r>
        <w:rPr>
          <w:color w:val="221F1F"/>
        </w:rPr>
        <w:t>в</w:t>
      </w:r>
      <w:r>
        <w:rPr>
          <w:color w:val="221F1F"/>
          <w:spacing w:val="-13"/>
        </w:rPr>
        <w:t xml:space="preserve"> </w:t>
      </w:r>
      <w:r>
        <w:rPr>
          <w:color w:val="221F1F"/>
        </w:rPr>
        <w:t>качестве</w:t>
      </w:r>
      <w:r>
        <w:rPr>
          <w:color w:val="221F1F"/>
          <w:spacing w:val="-10"/>
        </w:rPr>
        <w:t xml:space="preserve"> </w:t>
      </w:r>
      <w:r>
        <w:rPr>
          <w:color w:val="221F1F"/>
        </w:rPr>
        <w:t>опоры</w:t>
      </w:r>
      <w:r>
        <w:rPr>
          <w:color w:val="221F1F"/>
          <w:spacing w:val="-12"/>
        </w:rPr>
        <w:t xml:space="preserve"> </w:t>
      </w:r>
      <w:r>
        <w:rPr>
          <w:color w:val="221F1F"/>
        </w:rPr>
        <w:t>при</w:t>
      </w:r>
      <w:r>
        <w:rPr>
          <w:color w:val="221F1F"/>
          <w:spacing w:val="-12"/>
        </w:rPr>
        <w:t xml:space="preserve"> </w:t>
      </w:r>
      <w:r>
        <w:rPr>
          <w:color w:val="221F1F"/>
        </w:rPr>
        <w:t>порождении</w:t>
      </w:r>
      <w:r>
        <w:rPr>
          <w:color w:val="221F1F"/>
          <w:spacing w:val="-11"/>
        </w:rPr>
        <w:t xml:space="preserve"> </w:t>
      </w:r>
      <w:r>
        <w:rPr>
          <w:color w:val="221F1F"/>
        </w:rPr>
        <w:t>собственных</w:t>
      </w:r>
      <w:r>
        <w:rPr>
          <w:color w:val="221F1F"/>
          <w:spacing w:val="-4"/>
        </w:rPr>
        <w:t xml:space="preserve"> </w:t>
      </w:r>
      <w:r>
        <w:rPr>
          <w:color w:val="221F1F"/>
        </w:rPr>
        <w:t>высказываний</w:t>
      </w:r>
      <w:r>
        <w:rPr>
          <w:color w:val="221F1F"/>
          <w:spacing w:val="-67"/>
        </w:rPr>
        <w:t xml:space="preserve"> </w:t>
      </w:r>
      <w:r>
        <w:rPr>
          <w:color w:val="221F1F"/>
        </w:rPr>
        <w:t>ключевых</w:t>
      </w:r>
      <w:r>
        <w:rPr>
          <w:color w:val="221F1F"/>
          <w:spacing w:val="-4"/>
        </w:rPr>
        <w:t xml:space="preserve"> </w:t>
      </w:r>
      <w:r>
        <w:rPr>
          <w:color w:val="221F1F"/>
        </w:rPr>
        <w:t>слов,</w:t>
      </w:r>
      <w:r>
        <w:rPr>
          <w:color w:val="221F1F"/>
          <w:spacing w:val="4"/>
        </w:rPr>
        <w:t xml:space="preserve"> </w:t>
      </w:r>
      <w:r>
        <w:rPr>
          <w:color w:val="221F1F"/>
        </w:rPr>
        <w:t>вопросов; иллюстраций.</w:t>
      </w:r>
    </w:p>
    <w:p w:rsidR="003D5CE3" w:rsidRDefault="00C85A18">
      <w:pPr>
        <w:pStyle w:val="a3"/>
        <w:ind w:right="1008"/>
      </w:pPr>
      <w:r>
        <w:rPr>
          <w:color w:val="221F1F"/>
        </w:rPr>
        <w:t>Игнорирование информации, не являющейся необходимой для понимания</w:t>
      </w:r>
      <w:r>
        <w:rPr>
          <w:color w:val="221F1F"/>
          <w:spacing w:val="1"/>
        </w:rPr>
        <w:t xml:space="preserve"> </w:t>
      </w:r>
      <w:r>
        <w:rPr>
          <w:color w:val="221F1F"/>
        </w:rPr>
        <w:t>основного</w:t>
      </w:r>
      <w:r>
        <w:rPr>
          <w:color w:val="221F1F"/>
          <w:spacing w:val="1"/>
        </w:rPr>
        <w:t xml:space="preserve"> </w:t>
      </w:r>
      <w:r>
        <w:rPr>
          <w:color w:val="221F1F"/>
        </w:rPr>
        <w:t>содержания</w:t>
      </w:r>
      <w:r>
        <w:rPr>
          <w:color w:val="221F1F"/>
          <w:spacing w:val="1"/>
        </w:rPr>
        <w:t xml:space="preserve"> </w:t>
      </w:r>
      <w:r>
        <w:rPr>
          <w:color w:val="221F1F"/>
        </w:rPr>
        <w:t>прочитанного/прослушанного</w:t>
      </w:r>
      <w:r>
        <w:rPr>
          <w:color w:val="221F1F"/>
          <w:spacing w:val="1"/>
        </w:rPr>
        <w:t xml:space="preserve"> </w:t>
      </w:r>
      <w:r>
        <w:rPr>
          <w:color w:val="221F1F"/>
        </w:rPr>
        <w:t>текста</w:t>
      </w:r>
      <w:r>
        <w:rPr>
          <w:color w:val="221F1F"/>
          <w:spacing w:val="1"/>
        </w:rPr>
        <w:t xml:space="preserve"> </w:t>
      </w:r>
      <w:r>
        <w:rPr>
          <w:color w:val="221F1F"/>
        </w:rPr>
        <w:t>или</w:t>
      </w:r>
      <w:r>
        <w:rPr>
          <w:color w:val="221F1F"/>
          <w:spacing w:val="1"/>
        </w:rPr>
        <w:t xml:space="preserve"> </w:t>
      </w:r>
      <w:r>
        <w:rPr>
          <w:color w:val="221F1F"/>
        </w:rPr>
        <w:t>для</w:t>
      </w:r>
      <w:r>
        <w:rPr>
          <w:color w:val="221F1F"/>
          <w:spacing w:val="1"/>
        </w:rPr>
        <w:t xml:space="preserve"> </w:t>
      </w:r>
      <w:r>
        <w:rPr>
          <w:color w:val="221F1F"/>
        </w:rPr>
        <w:t>нахождения</w:t>
      </w:r>
      <w:r>
        <w:rPr>
          <w:color w:val="221F1F"/>
          <w:spacing w:val="-2"/>
        </w:rPr>
        <w:t xml:space="preserve"> </w:t>
      </w:r>
      <w:r>
        <w:rPr>
          <w:color w:val="221F1F"/>
        </w:rPr>
        <w:t>в</w:t>
      </w:r>
      <w:r>
        <w:rPr>
          <w:color w:val="221F1F"/>
          <w:spacing w:val="-5"/>
        </w:rPr>
        <w:t xml:space="preserve"> </w:t>
      </w:r>
      <w:r>
        <w:rPr>
          <w:color w:val="221F1F"/>
        </w:rPr>
        <w:t>тексте</w:t>
      </w:r>
      <w:r>
        <w:rPr>
          <w:color w:val="221F1F"/>
          <w:spacing w:val="-2"/>
        </w:rPr>
        <w:t xml:space="preserve"> </w:t>
      </w:r>
      <w:r>
        <w:rPr>
          <w:color w:val="221F1F"/>
        </w:rPr>
        <w:t>запрашиваемой</w:t>
      </w:r>
      <w:r>
        <w:rPr>
          <w:color w:val="221F1F"/>
          <w:spacing w:val="2"/>
        </w:rPr>
        <w:t xml:space="preserve"> </w:t>
      </w:r>
      <w:r>
        <w:rPr>
          <w:color w:val="221F1F"/>
        </w:rPr>
        <w:t>информации.</w:t>
      </w:r>
    </w:p>
    <w:p w:rsidR="003D5CE3" w:rsidRDefault="003D5CE3">
      <w:pPr>
        <w:pStyle w:val="a3"/>
        <w:spacing w:before="7"/>
        <w:ind w:left="0"/>
        <w:jc w:val="left"/>
        <w:rPr>
          <w:sz w:val="27"/>
        </w:rPr>
      </w:pPr>
    </w:p>
    <w:p w:rsidR="003D5CE3" w:rsidRDefault="00C85A18">
      <w:pPr>
        <w:pStyle w:val="a3"/>
        <w:spacing w:before="1"/>
        <w:ind w:left="1406"/>
      </w:pPr>
      <w:r>
        <w:rPr>
          <w:color w:val="221F1F"/>
        </w:rPr>
        <w:t>4</w:t>
      </w:r>
      <w:r>
        <w:rPr>
          <w:color w:val="221F1F"/>
          <w:spacing w:val="-6"/>
        </w:rPr>
        <w:t xml:space="preserve"> </w:t>
      </w:r>
      <w:r>
        <w:rPr>
          <w:color w:val="221F1F"/>
        </w:rPr>
        <w:t>класс</w:t>
      </w:r>
    </w:p>
    <w:p w:rsidR="003D5CE3" w:rsidRDefault="00C85A18">
      <w:pPr>
        <w:pStyle w:val="Heading2"/>
        <w:spacing w:before="105"/>
      </w:pPr>
      <w:bookmarkStart w:id="55" w:name="Тематическое_содержание_речи_(2)"/>
      <w:bookmarkEnd w:id="55"/>
      <w:r>
        <w:rPr>
          <w:color w:val="221F1F"/>
          <w:w w:val="90"/>
        </w:rPr>
        <w:t>Тематическое</w:t>
      </w:r>
      <w:r>
        <w:rPr>
          <w:color w:val="221F1F"/>
          <w:spacing w:val="111"/>
        </w:rPr>
        <w:t xml:space="preserve"> </w:t>
      </w:r>
      <w:r>
        <w:rPr>
          <w:color w:val="221F1F"/>
          <w:w w:val="90"/>
        </w:rPr>
        <w:t>содержание</w:t>
      </w:r>
      <w:r>
        <w:rPr>
          <w:color w:val="221F1F"/>
          <w:spacing w:val="112"/>
        </w:rPr>
        <w:t xml:space="preserve"> </w:t>
      </w:r>
      <w:r>
        <w:rPr>
          <w:color w:val="221F1F"/>
          <w:w w:val="90"/>
        </w:rPr>
        <w:t>речи</w:t>
      </w:r>
    </w:p>
    <w:p w:rsidR="003D5CE3" w:rsidRDefault="00C85A18">
      <w:pPr>
        <w:pStyle w:val="a3"/>
        <w:spacing w:before="62"/>
        <w:ind w:right="860"/>
      </w:pPr>
      <w:r>
        <w:rPr>
          <w:i/>
          <w:color w:val="221F1F"/>
        </w:rPr>
        <w:t>Мир моего «я»</w:t>
      </w:r>
      <w:r>
        <w:rPr>
          <w:color w:val="221F1F"/>
        </w:rPr>
        <w:t>. Моя семья. Мой день рождения, подарки. Моя любимая еда.</w:t>
      </w:r>
      <w:r>
        <w:rPr>
          <w:color w:val="221F1F"/>
          <w:spacing w:val="1"/>
        </w:rPr>
        <w:t xml:space="preserve"> </w:t>
      </w:r>
      <w:r>
        <w:rPr>
          <w:color w:val="221F1F"/>
        </w:rPr>
        <w:t>Мой</w:t>
      </w:r>
      <w:r>
        <w:rPr>
          <w:color w:val="221F1F"/>
          <w:spacing w:val="-7"/>
        </w:rPr>
        <w:t xml:space="preserve"> </w:t>
      </w:r>
      <w:r>
        <w:rPr>
          <w:color w:val="221F1F"/>
        </w:rPr>
        <w:t>день</w:t>
      </w:r>
      <w:r>
        <w:rPr>
          <w:color w:val="221F1F"/>
          <w:spacing w:val="-6"/>
        </w:rPr>
        <w:t xml:space="preserve"> </w:t>
      </w:r>
      <w:r>
        <w:rPr>
          <w:color w:val="221F1F"/>
        </w:rPr>
        <w:t>(распорядок</w:t>
      </w:r>
      <w:r>
        <w:rPr>
          <w:color w:val="221F1F"/>
          <w:spacing w:val="-9"/>
        </w:rPr>
        <w:t xml:space="preserve"> </w:t>
      </w:r>
      <w:r>
        <w:rPr>
          <w:color w:val="221F1F"/>
        </w:rPr>
        <w:t>дня,</w:t>
      </w:r>
      <w:r>
        <w:rPr>
          <w:color w:val="221F1F"/>
          <w:spacing w:val="1"/>
        </w:rPr>
        <w:t xml:space="preserve"> </w:t>
      </w:r>
      <w:r>
        <w:rPr>
          <w:color w:val="221F1F"/>
        </w:rPr>
        <w:t>домашние</w:t>
      </w:r>
      <w:r>
        <w:rPr>
          <w:color w:val="221F1F"/>
          <w:spacing w:val="-8"/>
        </w:rPr>
        <w:t xml:space="preserve"> </w:t>
      </w:r>
      <w:r>
        <w:rPr>
          <w:color w:val="221F1F"/>
        </w:rPr>
        <w:t>обязанности).</w:t>
      </w:r>
    </w:p>
    <w:p w:rsidR="003D5CE3" w:rsidRDefault="00C85A18">
      <w:pPr>
        <w:pStyle w:val="a3"/>
        <w:ind w:right="852"/>
      </w:pPr>
      <w:r>
        <w:rPr>
          <w:i/>
          <w:color w:val="221F1F"/>
        </w:rPr>
        <w:t>Мир</w:t>
      </w:r>
      <w:r>
        <w:rPr>
          <w:i/>
          <w:color w:val="221F1F"/>
          <w:spacing w:val="1"/>
        </w:rPr>
        <w:t xml:space="preserve"> </w:t>
      </w:r>
      <w:r>
        <w:rPr>
          <w:i/>
          <w:color w:val="221F1F"/>
        </w:rPr>
        <w:t>моих</w:t>
      </w:r>
      <w:r>
        <w:rPr>
          <w:i/>
          <w:color w:val="221F1F"/>
          <w:spacing w:val="1"/>
        </w:rPr>
        <w:t xml:space="preserve"> </w:t>
      </w:r>
      <w:r>
        <w:rPr>
          <w:i/>
          <w:color w:val="221F1F"/>
        </w:rPr>
        <w:t>увлечений</w:t>
      </w:r>
      <w:r>
        <w:rPr>
          <w:color w:val="221F1F"/>
        </w:rPr>
        <w:t>.</w:t>
      </w:r>
      <w:r>
        <w:rPr>
          <w:color w:val="221F1F"/>
          <w:spacing w:val="1"/>
        </w:rPr>
        <w:t xml:space="preserve"> </w:t>
      </w:r>
      <w:r>
        <w:rPr>
          <w:color w:val="221F1F"/>
        </w:rPr>
        <w:t>Любимая</w:t>
      </w:r>
      <w:r>
        <w:rPr>
          <w:color w:val="221F1F"/>
          <w:spacing w:val="1"/>
        </w:rPr>
        <w:t xml:space="preserve"> </w:t>
      </w:r>
      <w:r>
        <w:rPr>
          <w:color w:val="221F1F"/>
        </w:rPr>
        <w:t>игрушка,</w:t>
      </w:r>
      <w:r>
        <w:rPr>
          <w:color w:val="221F1F"/>
          <w:spacing w:val="1"/>
        </w:rPr>
        <w:t xml:space="preserve"> </w:t>
      </w:r>
      <w:r>
        <w:rPr>
          <w:color w:val="221F1F"/>
        </w:rPr>
        <w:t>игра.</w:t>
      </w:r>
      <w:r>
        <w:rPr>
          <w:color w:val="221F1F"/>
          <w:spacing w:val="1"/>
        </w:rPr>
        <w:t xml:space="preserve"> </w:t>
      </w:r>
      <w:r>
        <w:rPr>
          <w:color w:val="221F1F"/>
        </w:rPr>
        <w:t>Мой</w:t>
      </w:r>
      <w:r>
        <w:rPr>
          <w:color w:val="221F1F"/>
          <w:spacing w:val="1"/>
        </w:rPr>
        <w:t xml:space="preserve"> </w:t>
      </w:r>
      <w:r>
        <w:rPr>
          <w:color w:val="221F1F"/>
        </w:rPr>
        <w:t>питомец.</w:t>
      </w:r>
      <w:r>
        <w:rPr>
          <w:color w:val="221F1F"/>
          <w:spacing w:val="1"/>
        </w:rPr>
        <w:t xml:space="preserve"> </w:t>
      </w:r>
      <w:r>
        <w:rPr>
          <w:color w:val="221F1F"/>
        </w:rPr>
        <w:t>Любимые</w:t>
      </w:r>
      <w:r>
        <w:rPr>
          <w:color w:val="221F1F"/>
          <w:spacing w:val="1"/>
        </w:rPr>
        <w:t xml:space="preserve"> </w:t>
      </w:r>
      <w:r>
        <w:rPr>
          <w:color w:val="221F1F"/>
        </w:rPr>
        <w:t>занятия. Занятия спортом. Любимая сказка/ история/рассказ. Выходной день.</w:t>
      </w:r>
      <w:r>
        <w:rPr>
          <w:color w:val="221F1F"/>
          <w:spacing w:val="1"/>
        </w:rPr>
        <w:t xml:space="preserve"> </w:t>
      </w:r>
      <w:r>
        <w:rPr>
          <w:color w:val="221F1F"/>
        </w:rPr>
        <w:t>Каникулы.</w:t>
      </w:r>
    </w:p>
    <w:p w:rsidR="003D5CE3" w:rsidRDefault="00C85A18">
      <w:pPr>
        <w:pStyle w:val="a3"/>
        <w:ind w:right="1001"/>
      </w:pPr>
      <w:r>
        <w:rPr>
          <w:i/>
          <w:color w:val="221F1F"/>
        </w:rPr>
        <w:t>Мир</w:t>
      </w:r>
      <w:r>
        <w:rPr>
          <w:i/>
          <w:color w:val="221F1F"/>
          <w:spacing w:val="1"/>
        </w:rPr>
        <w:t xml:space="preserve"> </w:t>
      </w:r>
      <w:r>
        <w:rPr>
          <w:i/>
          <w:color w:val="221F1F"/>
        </w:rPr>
        <w:t>вокруг</w:t>
      </w:r>
      <w:r>
        <w:rPr>
          <w:i/>
          <w:color w:val="221F1F"/>
          <w:spacing w:val="1"/>
        </w:rPr>
        <w:t xml:space="preserve"> </w:t>
      </w:r>
      <w:r>
        <w:rPr>
          <w:i/>
          <w:color w:val="221F1F"/>
        </w:rPr>
        <w:t>меня</w:t>
      </w:r>
      <w:r>
        <w:rPr>
          <w:color w:val="221F1F"/>
        </w:rPr>
        <w:t>.</w:t>
      </w:r>
      <w:r>
        <w:rPr>
          <w:color w:val="221F1F"/>
          <w:spacing w:val="1"/>
        </w:rPr>
        <w:t xml:space="preserve"> </w:t>
      </w:r>
      <w:r>
        <w:rPr>
          <w:color w:val="221F1F"/>
        </w:rPr>
        <w:t>Моя</w:t>
      </w:r>
      <w:r>
        <w:rPr>
          <w:color w:val="221F1F"/>
          <w:spacing w:val="1"/>
        </w:rPr>
        <w:t xml:space="preserve"> </w:t>
      </w:r>
      <w:r>
        <w:rPr>
          <w:color w:val="221F1F"/>
        </w:rPr>
        <w:t>комната</w:t>
      </w:r>
      <w:r>
        <w:rPr>
          <w:color w:val="221F1F"/>
          <w:spacing w:val="1"/>
        </w:rPr>
        <w:t xml:space="preserve"> </w:t>
      </w:r>
      <w:r>
        <w:rPr>
          <w:color w:val="221F1F"/>
        </w:rPr>
        <w:t>(квартира,</w:t>
      </w:r>
      <w:r>
        <w:rPr>
          <w:color w:val="221F1F"/>
          <w:spacing w:val="1"/>
        </w:rPr>
        <w:t xml:space="preserve"> </w:t>
      </w:r>
      <w:r>
        <w:rPr>
          <w:color w:val="221F1F"/>
        </w:rPr>
        <w:t>дом),</w:t>
      </w:r>
      <w:r>
        <w:rPr>
          <w:color w:val="221F1F"/>
          <w:spacing w:val="1"/>
        </w:rPr>
        <w:t xml:space="preserve"> </w:t>
      </w:r>
      <w:r>
        <w:rPr>
          <w:color w:val="221F1F"/>
        </w:rPr>
        <w:t>предметы</w:t>
      </w:r>
      <w:r>
        <w:rPr>
          <w:color w:val="221F1F"/>
          <w:spacing w:val="1"/>
        </w:rPr>
        <w:t xml:space="preserve"> </w:t>
      </w:r>
      <w:r>
        <w:rPr>
          <w:color w:val="221F1F"/>
        </w:rPr>
        <w:t>мебели</w:t>
      </w:r>
      <w:r>
        <w:rPr>
          <w:color w:val="221F1F"/>
          <w:spacing w:val="1"/>
        </w:rPr>
        <w:t xml:space="preserve"> </w:t>
      </w:r>
      <w:r>
        <w:rPr>
          <w:color w:val="221F1F"/>
        </w:rPr>
        <w:t>и</w:t>
      </w:r>
      <w:r>
        <w:rPr>
          <w:color w:val="221F1F"/>
          <w:spacing w:val="1"/>
        </w:rPr>
        <w:t xml:space="preserve"> </w:t>
      </w:r>
      <w:r>
        <w:rPr>
          <w:color w:val="221F1F"/>
        </w:rPr>
        <w:t>интерьера.</w:t>
      </w:r>
      <w:r>
        <w:rPr>
          <w:color w:val="221F1F"/>
          <w:spacing w:val="1"/>
        </w:rPr>
        <w:t xml:space="preserve"> </w:t>
      </w:r>
      <w:r>
        <w:rPr>
          <w:color w:val="221F1F"/>
        </w:rPr>
        <w:t>Моя</w:t>
      </w:r>
      <w:r>
        <w:rPr>
          <w:color w:val="221F1F"/>
          <w:spacing w:val="1"/>
        </w:rPr>
        <w:t xml:space="preserve"> </w:t>
      </w:r>
      <w:r>
        <w:rPr>
          <w:color w:val="221F1F"/>
        </w:rPr>
        <w:t>школа,</w:t>
      </w:r>
      <w:r>
        <w:rPr>
          <w:color w:val="221F1F"/>
          <w:spacing w:val="1"/>
        </w:rPr>
        <w:t xml:space="preserve"> </w:t>
      </w:r>
      <w:r>
        <w:rPr>
          <w:color w:val="221F1F"/>
        </w:rPr>
        <w:t>любимые</w:t>
      </w:r>
      <w:r>
        <w:rPr>
          <w:color w:val="221F1F"/>
          <w:spacing w:val="1"/>
        </w:rPr>
        <w:t xml:space="preserve"> </w:t>
      </w:r>
      <w:r>
        <w:rPr>
          <w:color w:val="221F1F"/>
        </w:rPr>
        <w:t>учебные</w:t>
      </w:r>
      <w:r>
        <w:rPr>
          <w:color w:val="221F1F"/>
          <w:spacing w:val="1"/>
        </w:rPr>
        <w:t xml:space="preserve"> </w:t>
      </w:r>
      <w:r>
        <w:rPr>
          <w:color w:val="221F1F"/>
        </w:rPr>
        <w:t>предметы.</w:t>
      </w:r>
      <w:r>
        <w:rPr>
          <w:color w:val="221F1F"/>
          <w:spacing w:val="1"/>
        </w:rPr>
        <w:t xml:space="preserve"> </w:t>
      </w:r>
      <w:r>
        <w:rPr>
          <w:color w:val="221F1F"/>
        </w:rPr>
        <w:t>Мои</w:t>
      </w:r>
      <w:r>
        <w:rPr>
          <w:color w:val="221F1F"/>
          <w:spacing w:val="1"/>
        </w:rPr>
        <w:t xml:space="preserve"> </w:t>
      </w:r>
      <w:r>
        <w:rPr>
          <w:color w:val="221F1F"/>
        </w:rPr>
        <w:t>друзья,</w:t>
      </w:r>
      <w:r>
        <w:rPr>
          <w:color w:val="221F1F"/>
          <w:spacing w:val="1"/>
        </w:rPr>
        <w:t xml:space="preserve"> </w:t>
      </w:r>
      <w:r>
        <w:rPr>
          <w:color w:val="221F1F"/>
        </w:rPr>
        <w:t>их</w:t>
      </w:r>
      <w:r>
        <w:rPr>
          <w:color w:val="221F1F"/>
          <w:spacing w:val="1"/>
        </w:rPr>
        <w:t xml:space="preserve"> </w:t>
      </w:r>
      <w:r>
        <w:rPr>
          <w:color w:val="221F1F"/>
          <w:w w:val="95"/>
        </w:rPr>
        <w:t>внешность и черты характера. Моя малая родина (город, село). Путешествия.</w:t>
      </w:r>
      <w:r>
        <w:rPr>
          <w:color w:val="221F1F"/>
          <w:spacing w:val="1"/>
          <w:w w:val="95"/>
        </w:rPr>
        <w:t xml:space="preserve"> </w:t>
      </w:r>
      <w:r>
        <w:rPr>
          <w:color w:val="221F1F"/>
        </w:rPr>
        <w:t>Дикие</w:t>
      </w:r>
      <w:r>
        <w:rPr>
          <w:color w:val="221F1F"/>
          <w:spacing w:val="-3"/>
        </w:rPr>
        <w:t xml:space="preserve"> </w:t>
      </w:r>
      <w:r>
        <w:rPr>
          <w:color w:val="221F1F"/>
        </w:rPr>
        <w:t>и</w:t>
      </w:r>
      <w:r>
        <w:rPr>
          <w:color w:val="221F1F"/>
          <w:spacing w:val="-4"/>
        </w:rPr>
        <w:t xml:space="preserve"> </w:t>
      </w:r>
      <w:r>
        <w:rPr>
          <w:color w:val="221F1F"/>
        </w:rPr>
        <w:t>домашние</w:t>
      </w:r>
      <w:r>
        <w:rPr>
          <w:color w:val="221F1F"/>
          <w:spacing w:val="-3"/>
        </w:rPr>
        <w:t xml:space="preserve"> </w:t>
      </w:r>
      <w:r>
        <w:rPr>
          <w:color w:val="221F1F"/>
        </w:rPr>
        <w:t>животные.</w:t>
      </w:r>
      <w:r>
        <w:rPr>
          <w:color w:val="221F1F"/>
          <w:spacing w:val="3"/>
        </w:rPr>
        <w:t xml:space="preserve"> </w:t>
      </w:r>
      <w:r>
        <w:rPr>
          <w:color w:val="221F1F"/>
        </w:rPr>
        <w:t>Погода.</w:t>
      </w:r>
      <w:r>
        <w:rPr>
          <w:color w:val="221F1F"/>
          <w:spacing w:val="-1"/>
        </w:rPr>
        <w:t xml:space="preserve"> </w:t>
      </w:r>
      <w:r>
        <w:rPr>
          <w:color w:val="221F1F"/>
        </w:rPr>
        <w:t>Времена</w:t>
      </w:r>
      <w:r>
        <w:rPr>
          <w:color w:val="221F1F"/>
          <w:spacing w:val="-3"/>
        </w:rPr>
        <w:t xml:space="preserve"> </w:t>
      </w:r>
      <w:r>
        <w:rPr>
          <w:color w:val="221F1F"/>
        </w:rPr>
        <w:t>года</w:t>
      </w:r>
      <w:r>
        <w:rPr>
          <w:color w:val="221F1F"/>
          <w:spacing w:val="-2"/>
        </w:rPr>
        <w:t xml:space="preserve"> </w:t>
      </w:r>
      <w:r>
        <w:rPr>
          <w:color w:val="221F1F"/>
        </w:rPr>
        <w:t>(месяцы).</w:t>
      </w:r>
      <w:r>
        <w:rPr>
          <w:color w:val="221F1F"/>
          <w:spacing w:val="-1"/>
        </w:rPr>
        <w:t xml:space="preserve"> </w:t>
      </w:r>
      <w:r>
        <w:rPr>
          <w:color w:val="221F1F"/>
        </w:rPr>
        <w:t>Покупки.</w:t>
      </w:r>
    </w:p>
    <w:p w:rsidR="003D5CE3" w:rsidRDefault="00C85A18">
      <w:pPr>
        <w:pStyle w:val="a3"/>
        <w:spacing w:before="7"/>
        <w:ind w:right="1004"/>
      </w:pPr>
      <w:r>
        <w:rPr>
          <w:i/>
          <w:color w:val="221F1F"/>
        </w:rPr>
        <w:t>Родная</w:t>
      </w:r>
      <w:r>
        <w:rPr>
          <w:i/>
          <w:color w:val="221F1F"/>
          <w:spacing w:val="1"/>
        </w:rPr>
        <w:t xml:space="preserve"> </w:t>
      </w:r>
      <w:r>
        <w:rPr>
          <w:i/>
          <w:color w:val="221F1F"/>
        </w:rPr>
        <w:t>страна</w:t>
      </w:r>
      <w:r>
        <w:rPr>
          <w:i/>
          <w:color w:val="221F1F"/>
          <w:spacing w:val="1"/>
        </w:rPr>
        <w:t xml:space="preserve"> </w:t>
      </w:r>
      <w:r>
        <w:rPr>
          <w:i/>
          <w:color w:val="221F1F"/>
        </w:rPr>
        <w:t>и</w:t>
      </w:r>
      <w:r>
        <w:rPr>
          <w:i/>
          <w:color w:val="221F1F"/>
          <w:spacing w:val="1"/>
        </w:rPr>
        <w:t xml:space="preserve"> </w:t>
      </w:r>
      <w:r>
        <w:rPr>
          <w:i/>
          <w:color w:val="221F1F"/>
        </w:rPr>
        <w:t>страны</w:t>
      </w:r>
      <w:r>
        <w:rPr>
          <w:i/>
          <w:color w:val="221F1F"/>
          <w:spacing w:val="1"/>
        </w:rPr>
        <w:t xml:space="preserve"> </w:t>
      </w:r>
      <w:r>
        <w:rPr>
          <w:i/>
          <w:color w:val="221F1F"/>
        </w:rPr>
        <w:t>изучаемого</w:t>
      </w:r>
      <w:r>
        <w:rPr>
          <w:i/>
          <w:color w:val="221F1F"/>
          <w:spacing w:val="1"/>
        </w:rPr>
        <w:t xml:space="preserve"> </w:t>
      </w:r>
      <w:r>
        <w:rPr>
          <w:i/>
          <w:color w:val="221F1F"/>
        </w:rPr>
        <w:t>языка</w:t>
      </w:r>
      <w:r>
        <w:rPr>
          <w:color w:val="221F1F"/>
        </w:rPr>
        <w:t>.</w:t>
      </w:r>
      <w:r>
        <w:rPr>
          <w:color w:val="221F1F"/>
          <w:spacing w:val="1"/>
        </w:rPr>
        <w:t xml:space="preserve"> </w:t>
      </w:r>
      <w:r>
        <w:rPr>
          <w:color w:val="221F1F"/>
        </w:rPr>
        <w:t>Россия</w:t>
      </w:r>
      <w:r>
        <w:rPr>
          <w:color w:val="221F1F"/>
          <w:spacing w:val="1"/>
        </w:rPr>
        <w:t xml:space="preserve"> </w:t>
      </w:r>
      <w:r>
        <w:rPr>
          <w:color w:val="221F1F"/>
        </w:rPr>
        <w:t>и</w:t>
      </w:r>
      <w:r>
        <w:rPr>
          <w:color w:val="221F1F"/>
          <w:spacing w:val="1"/>
        </w:rPr>
        <w:t xml:space="preserve"> </w:t>
      </w:r>
      <w:r>
        <w:rPr>
          <w:color w:val="221F1F"/>
        </w:rPr>
        <w:t>страна/страны</w:t>
      </w:r>
      <w:r>
        <w:rPr>
          <w:color w:val="221F1F"/>
          <w:spacing w:val="1"/>
        </w:rPr>
        <w:t xml:space="preserve"> </w:t>
      </w:r>
      <w:r>
        <w:rPr>
          <w:color w:val="221F1F"/>
        </w:rPr>
        <w:t>изучаемого</w:t>
      </w:r>
      <w:r>
        <w:rPr>
          <w:color w:val="221F1F"/>
          <w:spacing w:val="1"/>
        </w:rPr>
        <w:t xml:space="preserve"> </w:t>
      </w:r>
      <w:r>
        <w:rPr>
          <w:color w:val="221F1F"/>
        </w:rPr>
        <w:t>языка.</w:t>
      </w:r>
      <w:r>
        <w:rPr>
          <w:color w:val="221F1F"/>
          <w:spacing w:val="1"/>
        </w:rPr>
        <w:t xml:space="preserve"> </w:t>
      </w:r>
      <w:r>
        <w:rPr>
          <w:color w:val="221F1F"/>
        </w:rPr>
        <w:t>Их</w:t>
      </w:r>
      <w:r>
        <w:rPr>
          <w:color w:val="221F1F"/>
          <w:spacing w:val="1"/>
        </w:rPr>
        <w:t xml:space="preserve"> </w:t>
      </w:r>
      <w:r>
        <w:rPr>
          <w:color w:val="221F1F"/>
        </w:rPr>
        <w:t>столицы,</w:t>
      </w:r>
      <w:r>
        <w:rPr>
          <w:color w:val="221F1F"/>
          <w:spacing w:val="1"/>
        </w:rPr>
        <w:t xml:space="preserve"> </w:t>
      </w:r>
      <w:r>
        <w:rPr>
          <w:color w:val="221F1F"/>
        </w:rPr>
        <w:t>основные</w:t>
      </w:r>
      <w:r>
        <w:rPr>
          <w:color w:val="221F1F"/>
          <w:spacing w:val="1"/>
        </w:rPr>
        <w:t xml:space="preserve"> </w:t>
      </w:r>
      <w:r>
        <w:rPr>
          <w:color w:val="221F1F"/>
        </w:rPr>
        <w:t>достопримечательности</w:t>
      </w:r>
      <w:r>
        <w:rPr>
          <w:color w:val="221F1F"/>
          <w:spacing w:val="1"/>
        </w:rPr>
        <w:t xml:space="preserve"> </w:t>
      </w:r>
      <w:r>
        <w:rPr>
          <w:color w:val="221F1F"/>
        </w:rPr>
        <w:t>и</w:t>
      </w:r>
      <w:r>
        <w:rPr>
          <w:color w:val="221F1F"/>
          <w:spacing w:val="1"/>
        </w:rPr>
        <w:t xml:space="preserve"> </w:t>
      </w:r>
      <w:r>
        <w:rPr>
          <w:color w:val="221F1F"/>
        </w:rPr>
        <w:t>интересные</w:t>
      </w:r>
      <w:r>
        <w:rPr>
          <w:color w:val="221F1F"/>
          <w:spacing w:val="1"/>
        </w:rPr>
        <w:t xml:space="preserve"> </w:t>
      </w:r>
      <w:r>
        <w:rPr>
          <w:color w:val="221F1F"/>
        </w:rPr>
        <w:t>факты.</w:t>
      </w:r>
      <w:r>
        <w:rPr>
          <w:color w:val="221F1F"/>
          <w:spacing w:val="1"/>
        </w:rPr>
        <w:t xml:space="preserve"> </w:t>
      </w:r>
      <w:r>
        <w:rPr>
          <w:color w:val="221F1F"/>
        </w:rPr>
        <w:t>Произведения</w:t>
      </w:r>
      <w:r>
        <w:rPr>
          <w:color w:val="221F1F"/>
          <w:spacing w:val="1"/>
        </w:rPr>
        <w:t xml:space="preserve"> </w:t>
      </w:r>
      <w:r>
        <w:rPr>
          <w:color w:val="221F1F"/>
        </w:rPr>
        <w:t>детского</w:t>
      </w:r>
      <w:r>
        <w:rPr>
          <w:color w:val="221F1F"/>
          <w:spacing w:val="1"/>
        </w:rPr>
        <w:t xml:space="preserve"> </w:t>
      </w:r>
      <w:r>
        <w:rPr>
          <w:color w:val="221F1F"/>
        </w:rPr>
        <w:t>фольклора.</w:t>
      </w:r>
      <w:r>
        <w:rPr>
          <w:color w:val="221F1F"/>
          <w:spacing w:val="1"/>
        </w:rPr>
        <w:t xml:space="preserve"> </w:t>
      </w:r>
      <w:r>
        <w:rPr>
          <w:color w:val="221F1F"/>
        </w:rPr>
        <w:t>Литературные</w:t>
      </w:r>
      <w:r>
        <w:rPr>
          <w:color w:val="221F1F"/>
          <w:spacing w:val="1"/>
        </w:rPr>
        <w:t xml:space="preserve"> </w:t>
      </w:r>
      <w:r>
        <w:rPr>
          <w:color w:val="221F1F"/>
        </w:rPr>
        <w:t>персонажи</w:t>
      </w:r>
      <w:r>
        <w:rPr>
          <w:color w:val="221F1F"/>
          <w:spacing w:val="1"/>
        </w:rPr>
        <w:t xml:space="preserve"> </w:t>
      </w:r>
      <w:r>
        <w:rPr>
          <w:color w:val="221F1F"/>
        </w:rPr>
        <w:t>детских</w:t>
      </w:r>
      <w:r>
        <w:rPr>
          <w:color w:val="221F1F"/>
          <w:spacing w:val="1"/>
        </w:rPr>
        <w:t xml:space="preserve"> </w:t>
      </w:r>
      <w:r>
        <w:rPr>
          <w:color w:val="221F1F"/>
        </w:rPr>
        <w:t>книг.</w:t>
      </w:r>
      <w:r>
        <w:rPr>
          <w:color w:val="221F1F"/>
          <w:spacing w:val="1"/>
        </w:rPr>
        <w:t xml:space="preserve"> </w:t>
      </w:r>
      <w:r>
        <w:rPr>
          <w:color w:val="221F1F"/>
        </w:rPr>
        <w:t>Праздники</w:t>
      </w:r>
      <w:r>
        <w:rPr>
          <w:color w:val="221F1F"/>
          <w:spacing w:val="1"/>
        </w:rPr>
        <w:t xml:space="preserve"> </w:t>
      </w:r>
      <w:r>
        <w:rPr>
          <w:color w:val="221F1F"/>
        </w:rPr>
        <w:t>родной</w:t>
      </w:r>
      <w:r>
        <w:rPr>
          <w:color w:val="221F1F"/>
          <w:spacing w:val="1"/>
        </w:rPr>
        <w:t xml:space="preserve"> </w:t>
      </w:r>
      <w:r>
        <w:rPr>
          <w:color w:val="221F1F"/>
        </w:rPr>
        <w:t>страны</w:t>
      </w:r>
      <w:r>
        <w:rPr>
          <w:color w:val="221F1F"/>
          <w:spacing w:val="1"/>
        </w:rPr>
        <w:t xml:space="preserve"> </w:t>
      </w:r>
      <w:r>
        <w:rPr>
          <w:color w:val="221F1F"/>
        </w:rPr>
        <w:t>и</w:t>
      </w:r>
      <w:r>
        <w:rPr>
          <w:color w:val="221F1F"/>
          <w:spacing w:val="1"/>
        </w:rPr>
        <w:t xml:space="preserve"> </w:t>
      </w:r>
      <w:r>
        <w:rPr>
          <w:color w:val="221F1F"/>
        </w:rPr>
        <w:t>страны/стран</w:t>
      </w:r>
      <w:r>
        <w:rPr>
          <w:color w:val="221F1F"/>
          <w:spacing w:val="1"/>
        </w:rPr>
        <w:t xml:space="preserve"> </w:t>
      </w:r>
      <w:r>
        <w:rPr>
          <w:color w:val="221F1F"/>
        </w:rPr>
        <w:t>изучаемого</w:t>
      </w:r>
      <w:r>
        <w:rPr>
          <w:color w:val="221F1F"/>
          <w:spacing w:val="-7"/>
        </w:rPr>
        <w:t xml:space="preserve"> </w:t>
      </w:r>
      <w:r>
        <w:rPr>
          <w:color w:val="221F1F"/>
        </w:rPr>
        <w:t>языка.</w:t>
      </w:r>
    </w:p>
    <w:p w:rsidR="003D5CE3" w:rsidRDefault="00C85A18">
      <w:pPr>
        <w:pStyle w:val="Heading2"/>
        <w:spacing w:before="85" w:line="285" w:lineRule="auto"/>
        <w:ind w:left="1464" w:right="6905" w:hanging="385"/>
      </w:pPr>
      <w:bookmarkStart w:id="56" w:name="Коммуникативные_умения_(2)"/>
      <w:bookmarkEnd w:id="56"/>
      <w:r>
        <w:rPr>
          <w:color w:val="221F1F"/>
          <w:w w:val="95"/>
        </w:rPr>
        <w:t>Коммуникативные</w:t>
      </w:r>
      <w:r>
        <w:rPr>
          <w:color w:val="221F1F"/>
          <w:spacing w:val="1"/>
          <w:w w:val="95"/>
        </w:rPr>
        <w:t xml:space="preserve"> </w:t>
      </w:r>
      <w:r>
        <w:rPr>
          <w:color w:val="221F1F"/>
          <w:w w:val="95"/>
        </w:rPr>
        <w:t>умения</w:t>
      </w:r>
      <w:r>
        <w:rPr>
          <w:color w:val="221F1F"/>
          <w:spacing w:val="-64"/>
          <w:w w:val="95"/>
        </w:rPr>
        <w:t xml:space="preserve"> </w:t>
      </w:r>
      <w:r>
        <w:rPr>
          <w:color w:val="221F1F"/>
        </w:rPr>
        <w:t>Говорение</w:t>
      </w:r>
    </w:p>
    <w:p w:rsidR="003D5CE3" w:rsidRDefault="00C85A18">
      <w:pPr>
        <w:spacing w:before="93"/>
        <w:ind w:left="1464"/>
        <w:jc w:val="both"/>
        <w:rPr>
          <w:sz w:val="28"/>
        </w:rPr>
      </w:pPr>
      <w:r>
        <w:rPr>
          <w:color w:val="221F1F"/>
          <w:w w:val="90"/>
          <w:sz w:val="28"/>
        </w:rPr>
        <w:t>Коммуникативные</w:t>
      </w:r>
      <w:r>
        <w:rPr>
          <w:color w:val="221F1F"/>
          <w:spacing w:val="116"/>
          <w:sz w:val="28"/>
        </w:rPr>
        <w:t xml:space="preserve"> </w:t>
      </w:r>
      <w:r>
        <w:rPr>
          <w:color w:val="221F1F"/>
          <w:w w:val="90"/>
          <w:sz w:val="28"/>
        </w:rPr>
        <w:t>умения</w:t>
      </w:r>
      <w:r>
        <w:rPr>
          <w:color w:val="221F1F"/>
          <w:spacing w:val="113"/>
          <w:sz w:val="28"/>
        </w:rPr>
        <w:t xml:space="preserve"> </w:t>
      </w:r>
      <w:r>
        <w:rPr>
          <w:b/>
          <w:i/>
          <w:color w:val="221F1F"/>
          <w:w w:val="90"/>
          <w:sz w:val="28"/>
        </w:rPr>
        <w:t>диалогической</w:t>
      </w:r>
      <w:r>
        <w:rPr>
          <w:b/>
          <w:i/>
          <w:color w:val="221F1F"/>
          <w:spacing w:val="122"/>
          <w:sz w:val="28"/>
        </w:rPr>
        <w:t xml:space="preserve"> </w:t>
      </w:r>
      <w:r>
        <w:rPr>
          <w:b/>
          <w:i/>
          <w:color w:val="221F1F"/>
          <w:w w:val="90"/>
          <w:sz w:val="28"/>
        </w:rPr>
        <w:t>речи</w:t>
      </w:r>
      <w:r>
        <w:rPr>
          <w:color w:val="221F1F"/>
          <w:w w:val="90"/>
          <w:sz w:val="28"/>
        </w:rPr>
        <w:t>:</w:t>
      </w:r>
    </w:p>
    <w:p w:rsidR="003D5CE3" w:rsidRDefault="00C85A18">
      <w:pPr>
        <w:pStyle w:val="a3"/>
        <w:spacing w:before="163"/>
        <w:ind w:right="858"/>
      </w:pPr>
      <w:r>
        <w:rPr>
          <w:color w:val="221F1F"/>
        </w:rPr>
        <w:t>Ведение</w:t>
      </w:r>
      <w:r>
        <w:rPr>
          <w:color w:val="221F1F"/>
          <w:spacing w:val="-4"/>
        </w:rPr>
        <w:t xml:space="preserve"> </w:t>
      </w:r>
      <w:r>
        <w:rPr>
          <w:color w:val="221F1F"/>
        </w:rPr>
        <w:t>с</w:t>
      </w:r>
      <w:r>
        <w:rPr>
          <w:color w:val="221F1F"/>
          <w:spacing w:val="-4"/>
        </w:rPr>
        <w:t xml:space="preserve"> </w:t>
      </w:r>
      <w:r>
        <w:rPr>
          <w:color w:val="221F1F"/>
        </w:rPr>
        <w:t>опорой</w:t>
      </w:r>
      <w:r>
        <w:rPr>
          <w:color w:val="221F1F"/>
          <w:spacing w:val="-5"/>
        </w:rPr>
        <w:t xml:space="preserve"> </w:t>
      </w:r>
      <w:r>
        <w:rPr>
          <w:color w:val="221F1F"/>
        </w:rPr>
        <w:t>на</w:t>
      </w:r>
      <w:r>
        <w:rPr>
          <w:color w:val="221F1F"/>
          <w:spacing w:val="-4"/>
        </w:rPr>
        <w:t xml:space="preserve"> </w:t>
      </w:r>
      <w:r>
        <w:rPr>
          <w:color w:val="221F1F"/>
        </w:rPr>
        <w:t>речевые</w:t>
      </w:r>
      <w:r>
        <w:rPr>
          <w:color w:val="221F1F"/>
          <w:spacing w:val="-3"/>
        </w:rPr>
        <w:t xml:space="preserve"> </w:t>
      </w:r>
      <w:r>
        <w:rPr>
          <w:color w:val="221F1F"/>
        </w:rPr>
        <w:t>ситуации,</w:t>
      </w:r>
      <w:r>
        <w:rPr>
          <w:color w:val="221F1F"/>
          <w:spacing w:val="-3"/>
        </w:rPr>
        <w:t xml:space="preserve"> </w:t>
      </w:r>
      <w:r>
        <w:rPr>
          <w:color w:val="221F1F"/>
        </w:rPr>
        <w:t>ключевые</w:t>
      </w:r>
      <w:r>
        <w:rPr>
          <w:color w:val="221F1F"/>
          <w:spacing w:val="-3"/>
        </w:rPr>
        <w:t xml:space="preserve"> </w:t>
      </w:r>
      <w:r>
        <w:rPr>
          <w:color w:val="221F1F"/>
        </w:rPr>
        <w:t>слова</w:t>
      </w:r>
      <w:r>
        <w:rPr>
          <w:color w:val="221F1F"/>
          <w:spacing w:val="4"/>
        </w:rPr>
        <w:t xml:space="preserve"> </w:t>
      </w:r>
      <w:r>
        <w:rPr>
          <w:color w:val="221F1F"/>
        </w:rPr>
        <w:t>и/или</w:t>
      </w:r>
      <w:r>
        <w:rPr>
          <w:color w:val="221F1F"/>
          <w:spacing w:val="-5"/>
        </w:rPr>
        <w:t xml:space="preserve"> </w:t>
      </w:r>
      <w:r>
        <w:rPr>
          <w:color w:val="221F1F"/>
        </w:rPr>
        <w:t>иллюстрации</w:t>
      </w:r>
      <w:r>
        <w:rPr>
          <w:color w:val="221F1F"/>
          <w:spacing w:val="-6"/>
        </w:rPr>
        <w:t xml:space="preserve"> </w:t>
      </w:r>
      <w:r>
        <w:rPr>
          <w:color w:val="221F1F"/>
        </w:rPr>
        <w:t>с</w:t>
      </w:r>
      <w:r>
        <w:rPr>
          <w:color w:val="221F1F"/>
          <w:spacing w:val="-67"/>
        </w:rPr>
        <w:t xml:space="preserve"> </w:t>
      </w:r>
      <w:r>
        <w:rPr>
          <w:color w:val="221F1F"/>
          <w:w w:val="95"/>
        </w:rPr>
        <w:t>соблюдением</w:t>
      </w:r>
      <w:r>
        <w:rPr>
          <w:color w:val="221F1F"/>
          <w:spacing w:val="1"/>
          <w:w w:val="95"/>
        </w:rPr>
        <w:t xml:space="preserve"> </w:t>
      </w:r>
      <w:r>
        <w:rPr>
          <w:color w:val="221F1F"/>
          <w:w w:val="95"/>
        </w:rPr>
        <w:t>норм</w:t>
      </w:r>
      <w:r>
        <w:rPr>
          <w:color w:val="221F1F"/>
          <w:spacing w:val="1"/>
          <w:w w:val="95"/>
        </w:rPr>
        <w:t xml:space="preserve"> </w:t>
      </w:r>
      <w:r>
        <w:rPr>
          <w:color w:val="221F1F"/>
          <w:w w:val="95"/>
        </w:rPr>
        <w:t>речевого</w:t>
      </w:r>
      <w:r>
        <w:rPr>
          <w:color w:val="221F1F"/>
          <w:spacing w:val="1"/>
          <w:w w:val="95"/>
        </w:rPr>
        <w:t xml:space="preserve"> </w:t>
      </w:r>
      <w:r>
        <w:rPr>
          <w:color w:val="221F1F"/>
          <w:w w:val="95"/>
        </w:rPr>
        <w:t>этикета,</w:t>
      </w:r>
      <w:r>
        <w:rPr>
          <w:color w:val="221F1F"/>
          <w:spacing w:val="1"/>
          <w:w w:val="95"/>
        </w:rPr>
        <w:t xml:space="preserve"> </w:t>
      </w:r>
      <w:r>
        <w:rPr>
          <w:color w:val="221F1F"/>
          <w:w w:val="95"/>
        </w:rPr>
        <w:t>принятых</w:t>
      </w:r>
      <w:r>
        <w:rPr>
          <w:color w:val="221F1F"/>
          <w:spacing w:val="1"/>
          <w:w w:val="95"/>
        </w:rPr>
        <w:t xml:space="preserve"> </w:t>
      </w:r>
      <w:r>
        <w:rPr>
          <w:color w:val="221F1F"/>
          <w:w w:val="95"/>
        </w:rPr>
        <w:t>в</w:t>
      </w:r>
      <w:r>
        <w:rPr>
          <w:color w:val="221F1F"/>
          <w:spacing w:val="1"/>
          <w:w w:val="95"/>
        </w:rPr>
        <w:t xml:space="preserve"> </w:t>
      </w:r>
      <w:r>
        <w:rPr>
          <w:color w:val="221F1F"/>
          <w:w w:val="95"/>
        </w:rPr>
        <w:t>стране/странах</w:t>
      </w:r>
      <w:r>
        <w:rPr>
          <w:color w:val="221F1F"/>
          <w:spacing w:val="1"/>
          <w:w w:val="95"/>
        </w:rPr>
        <w:t xml:space="preserve"> </w:t>
      </w:r>
      <w:r>
        <w:rPr>
          <w:color w:val="221F1F"/>
          <w:w w:val="95"/>
        </w:rPr>
        <w:t>изучаемого</w:t>
      </w:r>
      <w:r>
        <w:rPr>
          <w:color w:val="221F1F"/>
          <w:spacing w:val="1"/>
          <w:w w:val="95"/>
        </w:rPr>
        <w:t xml:space="preserve"> </w:t>
      </w:r>
      <w:r>
        <w:rPr>
          <w:color w:val="221F1F"/>
        </w:rPr>
        <w:t>языка:</w:t>
      </w:r>
    </w:p>
    <w:p w:rsidR="003D5CE3" w:rsidRDefault="00C85A18">
      <w:pPr>
        <w:pStyle w:val="a3"/>
        <w:ind w:right="1003"/>
      </w:pPr>
      <w:r>
        <w:rPr>
          <w:color w:val="221F1F"/>
          <w:w w:val="90"/>
        </w:rPr>
        <w:t>диалога</w:t>
      </w:r>
      <w:r>
        <w:rPr>
          <w:color w:val="221F1F"/>
          <w:spacing w:val="1"/>
          <w:w w:val="90"/>
        </w:rPr>
        <w:t xml:space="preserve"> </w:t>
      </w:r>
      <w:r>
        <w:rPr>
          <w:color w:val="221F1F"/>
          <w:w w:val="90"/>
        </w:rPr>
        <w:t>этикетного</w:t>
      </w:r>
      <w:r>
        <w:rPr>
          <w:color w:val="221F1F"/>
          <w:spacing w:val="1"/>
          <w:w w:val="90"/>
        </w:rPr>
        <w:t xml:space="preserve"> </w:t>
      </w:r>
      <w:r>
        <w:rPr>
          <w:color w:val="221F1F"/>
          <w:w w:val="90"/>
        </w:rPr>
        <w:t>характера:</w:t>
      </w:r>
      <w:r>
        <w:rPr>
          <w:color w:val="221F1F"/>
          <w:spacing w:val="1"/>
          <w:w w:val="90"/>
        </w:rPr>
        <w:t xml:space="preserve"> </w:t>
      </w:r>
      <w:r>
        <w:rPr>
          <w:color w:val="221F1F"/>
          <w:w w:val="90"/>
        </w:rPr>
        <w:t>приветствие,</w:t>
      </w:r>
      <w:r>
        <w:rPr>
          <w:color w:val="221F1F"/>
          <w:spacing w:val="1"/>
          <w:w w:val="90"/>
        </w:rPr>
        <w:t xml:space="preserve"> </w:t>
      </w:r>
      <w:r>
        <w:rPr>
          <w:color w:val="221F1F"/>
          <w:w w:val="90"/>
        </w:rPr>
        <w:t>ответ</w:t>
      </w:r>
      <w:r>
        <w:rPr>
          <w:color w:val="221F1F"/>
          <w:spacing w:val="1"/>
          <w:w w:val="90"/>
        </w:rPr>
        <w:t xml:space="preserve"> </w:t>
      </w:r>
      <w:r>
        <w:rPr>
          <w:color w:val="221F1F"/>
          <w:w w:val="90"/>
        </w:rPr>
        <w:t>на</w:t>
      </w:r>
      <w:r>
        <w:rPr>
          <w:color w:val="221F1F"/>
          <w:spacing w:val="1"/>
          <w:w w:val="90"/>
        </w:rPr>
        <w:t xml:space="preserve"> </w:t>
      </w:r>
      <w:r>
        <w:rPr>
          <w:color w:val="221F1F"/>
          <w:w w:val="90"/>
        </w:rPr>
        <w:t>приветствие;</w:t>
      </w:r>
      <w:r>
        <w:rPr>
          <w:color w:val="221F1F"/>
          <w:spacing w:val="1"/>
          <w:w w:val="90"/>
        </w:rPr>
        <w:t xml:space="preserve"> </w:t>
      </w:r>
      <w:r>
        <w:rPr>
          <w:color w:val="221F1F"/>
          <w:w w:val="90"/>
        </w:rPr>
        <w:t>завершение</w:t>
      </w:r>
      <w:r>
        <w:rPr>
          <w:color w:val="221F1F"/>
          <w:spacing w:val="1"/>
          <w:w w:val="90"/>
        </w:rPr>
        <w:t xml:space="preserve"> </w:t>
      </w:r>
      <w:r>
        <w:rPr>
          <w:color w:val="221F1F"/>
          <w:w w:val="95"/>
        </w:rPr>
        <w:t>разговора (в том числе по телефону), прощание; знакомство с собеседником;</w:t>
      </w:r>
      <w:r>
        <w:rPr>
          <w:color w:val="221F1F"/>
          <w:spacing w:val="1"/>
          <w:w w:val="95"/>
        </w:rPr>
        <w:t xml:space="preserve"> </w:t>
      </w:r>
      <w:r>
        <w:rPr>
          <w:color w:val="221F1F"/>
        </w:rPr>
        <w:t>поздравление</w:t>
      </w:r>
      <w:r>
        <w:rPr>
          <w:color w:val="221F1F"/>
          <w:spacing w:val="1"/>
        </w:rPr>
        <w:t xml:space="preserve"> </w:t>
      </w:r>
      <w:r>
        <w:rPr>
          <w:color w:val="221F1F"/>
        </w:rPr>
        <w:t>с</w:t>
      </w:r>
      <w:r>
        <w:rPr>
          <w:color w:val="221F1F"/>
          <w:spacing w:val="1"/>
        </w:rPr>
        <w:t xml:space="preserve"> </w:t>
      </w:r>
      <w:r>
        <w:rPr>
          <w:color w:val="221F1F"/>
        </w:rPr>
        <w:t>праздником,</w:t>
      </w:r>
      <w:r>
        <w:rPr>
          <w:color w:val="221F1F"/>
          <w:spacing w:val="1"/>
        </w:rPr>
        <w:t xml:space="preserve"> </w:t>
      </w:r>
      <w:r>
        <w:rPr>
          <w:color w:val="221F1F"/>
        </w:rPr>
        <w:t>выражение</w:t>
      </w:r>
      <w:r>
        <w:rPr>
          <w:color w:val="221F1F"/>
          <w:spacing w:val="1"/>
        </w:rPr>
        <w:t xml:space="preserve"> </w:t>
      </w:r>
      <w:r>
        <w:rPr>
          <w:color w:val="221F1F"/>
        </w:rPr>
        <w:t>благодарности</w:t>
      </w:r>
      <w:r>
        <w:rPr>
          <w:color w:val="221F1F"/>
          <w:spacing w:val="1"/>
        </w:rPr>
        <w:t xml:space="preserve"> </w:t>
      </w:r>
      <w:r>
        <w:rPr>
          <w:color w:val="221F1F"/>
        </w:rPr>
        <w:t>за</w:t>
      </w:r>
      <w:r>
        <w:rPr>
          <w:color w:val="221F1F"/>
          <w:spacing w:val="1"/>
        </w:rPr>
        <w:t xml:space="preserve"> </w:t>
      </w:r>
      <w:r>
        <w:rPr>
          <w:color w:val="221F1F"/>
        </w:rPr>
        <w:t>поздравление;</w:t>
      </w:r>
      <w:r>
        <w:rPr>
          <w:color w:val="221F1F"/>
          <w:spacing w:val="1"/>
        </w:rPr>
        <w:t xml:space="preserve"> </w:t>
      </w:r>
      <w:r>
        <w:rPr>
          <w:color w:val="221F1F"/>
        </w:rPr>
        <w:t>выражение</w:t>
      </w:r>
      <w:r>
        <w:rPr>
          <w:color w:val="221F1F"/>
          <w:spacing w:val="-2"/>
        </w:rPr>
        <w:t xml:space="preserve"> </w:t>
      </w:r>
      <w:r>
        <w:rPr>
          <w:color w:val="221F1F"/>
        </w:rPr>
        <w:t>извинения;</w:t>
      </w:r>
    </w:p>
    <w:p w:rsidR="003D5CE3" w:rsidRDefault="00C85A18">
      <w:pPr>
        <w:pStyle w:val="a3"/>
        <w:spacing w:before="3"/>
        <w:ind w:right="848"/>
      </w:pPr>
      <w:r>
        <w:rPr>
          <w:color w:val="221F1F"/>
          <w:w w:val="95"/>
        </w:rPr>
        <w:t>диалога</w:t>
      </w:r>
      <w:r>
        <w:rPr>
          <w:color w:val="221F1F"/>
          <w:spacing w:val="1"/>
          <w:w w:val="95"/>
        </w:rPr>
        <w:t xml:space="preserve"> </w:t>
      </w:r>
      <w:r>
        <w:rPr>
          <w:color w:val="221F1F"/>
          <w:w w:val="95"/>
        </w:rPr>
        <w:t>—</w:t>
      </w:r>
      <w:r>
        <w:rPr>
          <w:color w:val="221F1F"/>
          <w:spacing w:val="1"/>
          <w:w w:val="95"/>
        </w:rPr>
        <w:t xml:space="preserve"> </w:t>
      </w:r>
      <w:r>
        <w:rPr>
          <w:color w:val="221F1F"/>
          <w:w w:val="95"/>
        </w:rPr>
        <w:t>побуждения</w:t>
      </w:r>
      <w:r>
        <w:rPr>
          <w:color w:val="221F1F"/>
          <w:spacing w:val="1"/>
          <w:w w:val="95"/>
        </w:rPr>
        <w:t xml:space="preserve"> </w:t>
      </w:r>
      <w:r>
        <w:rPr>
          <w:color w:val="221F1F"/>
          <w:w w:val="95"/>
        </w:rPr>
        <w:t>к</w:t>
      </w:r>
      <w:r>
        <w:rPr>
          <w:color w:val="221F1F"/>
          <w:spacing w:val="1"/>
          <w:w w:val="95"/>
        </w:rPr>
        <w:t xml:space="preserve"> </w:t>
      </w:r>
      <w:r>
        <w:rPr>
          <w:color w:val="221F1F"/>
          <w:w w:val="95"/>
        </w:rPr>
        <w:t>действию:</w:t>
      </w:r>
      <w:r>
        <w:rPr>
          <w:color w:val="221F1F"/>
          <w:spacing w:val="1"/>
          <w:w w:val="95"/>
        </w:rPr>
        <w:t xml:space="preserve"> </w:t>
      </w:r>
      <w:r>
        <w:rPr>
          <w:color w:val="221F1F"/>
          <w:w w:val="95"/>
        </w:rPr>
        <w:t>обращение</w:t>
      </w:r>
      <w:r>
        <w:rPr>
          <w:color w:val="221F1F"/>
          <w:spacing w:val="1"/>
          <w:w w:val="95"/>
        </w:rPr>
        <w:t xml:space="preserve"> </w:t>
      </w:r>
      <w:r>
        <w:rPr>
          <w:color w:val="221F1F"/>
          <w:w w:val="95"/>
        </w:rPr>
        <w:t>к</w:t>
      </w:r>
      <w:r>
        <w:rPr>
          <w:color w:val="221F1F"/>
          <w:spacing w:val="1"/>
          <w:w w:val="95"/>
        </w:rPr>
        <w:t xml:space="preserve"> </w:t>
      </w:r>
      <w:r>
        <w:rPr>
          <w:color w:val="221F1F"/>
          <w:w w:val="95"/>
        </w:rPr>
        <w:t>собеседнику</w:t>
      </w:r>
      <w:r>
        <w:rPr>
          <w:color w:val="221F1F"/>
          <w:spacing w:val="1"/>
          <w:w w:val="95"/>
        </w:rPr>
        <w:t xml:space="preserve"> </w:t>
      </w:r>
      <w:r>
        <w:rPr>
          <w:color w:val="221F1F"/>
          <w:w w:val="95"/>
        </w:rPr>
        <w:t>с</w:t>
      </w:r>
      <w:r>
        <w:rPr>
          <w:color w:val="221F1F"/>
          <w:spacing w:val="1"/>
          <w:w w:val="95"/>
        </w:rPr>
        <w:t xml:space="preserve"> </w:t>
      </w:r>
      <w:r>
        <w:rPr>
          <w:color w:val="221F1F"/>
          <w:w w:val="95"/>
        </w:rPr>
        <w:t>просьбой,</w:t>
      </w:r>
      <w:r>
        <w:rPr>
          <w:color w:val="221F1F"/>
          <w:spacing w:val="1"/>
          <w:w w:val="95"/>
        </w:rPr>
        <w:t xml:space="preserve"> </w:t>
      </w:r>
      <w:r>
        <w:rPr>
          <w:color w:val="221F1F"/>
        </w:rPr>
        <w:t>вежливое</w:t>
      </w:r>
      <w:r>
        <w:rPr>
          <w:color w:val="221F1F"/>
          <w:spacing w:val="59"/>
        </w:rPr>
        <w:t xml:space="preserve"> </w:t>
      </w:r>
      <w:r>
        <w:rPr>
          <w:color w:val="221F1F"/>
        </w:rPr>
        <w:t>согласие</w:t>
      </w:r>
      <w:r>
        <w:rPr>
          <w:color w:val="221F1F"/>
          <w:spacing w:val="59"/>
        </w:rPr>
        <w:t xml:space="preserve"> </w:t>
      </w:r>
      <w:r>
        <w:rPr>
          <w:color w:val="221F1F"/>
        </w:rPr>
        <w:t>выполнить</w:t>
      </w:r>
      <w:r>
        <w:rPr>
          <w:color w:val="221F1F"/>
          <w:spacing w:val="55"/>
        </w:rPr>
        <w:t xml:space="preserve"> </w:t>
      </w:r>
      <w:r>
        <w:rPr>
          <w:color w:val="221F1F"/>
        </w:rPr>
        <w:t>просьбу;</w:t>
      </w:r>
      <w:r>
        <w:rPr>
          <w:color w:val="221F1F"/>
          <w:spacing w:val="58"/>
        </w:rPr>
        <w:t xml:space="preserve"> </w:t>
      </w:r>
      <w:r>
        <w:rPr>
          <w:color w:val="221F1F"/>
        </w:rPr>
        <w:t>приглашение</w:t>
      </w:r>
      <w:r>
        <w:rPr>
          <w:color w:val="221F1F"/>
          <w:spacing w:val="61"/>
        </w:rPr>
        <w:t xml:space="preserve"> </w:t>
      </w:r>
      <w:r>
        <w:rPr>
          <w:color w:val="221F1F"/>
        </w:rPr>
        <w:t>собеседника</w:t>
      </w:r>
      <w:r>
        <w:rPr>
          <w:color w:val="221F1F"/>
          <w:spacing w:val="62"/>
        </w:rPr>
        <w:t xml:space="preserve"> </w:t>
      </w:r>
      <w:r>
        <w:rPr>
          <w:color w:val="221F1F"/>
        </w:rPr>
        <w:t>к</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74"/>
        <w:jc w:val="left"/>
      </w:pPr>
      <w:r>
        <w:rPr>
          <w:color w:val="221F1F"/>
        </w:rPr>
        <w:lastRenderedPageBreak/>
        <w:t>совместной</w:t>
      </w:r>
      <w:r>
        <w:rPr>
          <w:color w:val="221F1F"/>
          <w:spacing w:val="27"/>
        </w:rPr>
        <w:t xml:space="preserve"> </w:t>
      </w:r>
      <w:r>
        <w:rPr>
          <w:color w:val="221F1F"/>
        </w:rPr>
        <w:t>деятельности,</w:t>
      </w:r>
      <w:r>
        <w:rPr>
          <w:color w:val="221F1F"/>
          <w:spacing w:val="30"/>
        </w:rPr>
        <w:t xml:space="preserve"> </w:t>
      </w:r>
      <w:r>
        <w:rPr>
          <w:color w:val="221F1F"/>
        </w:rPr>
        <w:t>вежливое</w:t>
      </w:r>
      <w:r>
        <w:rPr>
          <w:color w:val="221F1F"/>
          <w:spacing w:val="29"/>
        </w:rPr>
        <w:t xml:space="preserve"> </w:t>
      </w:r>
      <w:r>
        <w:rPr>
          <w:color w:val="221F1F"/>
        </w:rPr>
        <w:t>согласие/несогласие</w:t>
      </w:r>
      <w:r>
        <w:rPr>
          <w:color w:val="221F1F"/>
          <w:spacing w:val="40"/>
        </w:rPr>
        <w:t xml:space="preserve"> </w:t>
      </w:r>
      <w:r>
        <w:rPr>
          <w:color w:val="221F1F"/>
        </w:rPr>
        <w:t>на</w:t>
      </w:r>
      <w:r>
        <w:rPr>
          <w:color w:val="221F1F"/>
          <w:spacing w:val="29"/>
        </w:rPr>
        <w:t xml:space="preserve"> </w:t>
      </w:r>
      <w:r>
        <w:rPr>
          <w:color w:val="221F1F"/>
        </w:rPr>
        <w:t>предложение</w:t>
      </w:r>
      <w:r>
        <w:rPr>
          <w:color w:val="221F1F"/>
          <w:spacing w:val="-67"/>
        </w:rPr>
        <w:t xml:space="preserve"> </w:t>
      </w:r>
      <w:r>
        <w:rPr>
          <w:color w:val="221F1F"/>
        </w:rPr>
        <w:t>собеседника;</w:t>
      </w:r>
    </w:p>
    <w:p w:rsidR="003D5CE3" w:rsidRDefault="00C85A18">
      <w:pPr>
        <w:pStyle w:val="a3"/>
        <w:spacing w:line="242" w:lineRule="auto"/>
        <w:ind w:right="874"/>
        <w:jc w:val="left"/>
      </w:pPr>
      <w:r>
        <w:rPr>
          <w:color w:val="221F1F"/>
        </w:rPr>
        <w:t>диалога-расспроса:</w:t>
      </w:r>
      <w:r>
        <w:rPr>
          <w:color w:val="221F1F"/>
          <w:spacing w:val="50"/>
        </w:rPr>
        <w:t xml:space="preserve"> </w:t>
      </w:r>
      <w:r>
        <w:rPr>
          <w:color w:val="221F1F"/>
        </w:rPr>
        <w:t>запрашивание</w:t>
      </w:r>
      <w:r>
        <w:rPr>
          <w:color w:val="221F1F"/>
          <w:spacing w:val="54"/>
        </w:rPr>
        <w:t xml:space="preserve"> </w:t>
      </w:r>
      <w:r>
        <w:rPr>
          <w:color w:val="221F1F"/>
        </w:rPr>
        <w:t>интересующей</w:t>
      </w:r>
      <w:r>
        <w:rPr>
          <w:color w:val="221F1F"/>
          <w:spacing w:val="55"/>
        </w:rPr>
        <w:t xml:space="preserve"> </w:t>
      </w:r>
      <w:r>
        <w:rPr>
          <w:color w:val="221F1F"/>
        </w:rPr>
        <w:t>информации;</w:t>
      </w:r>
      <w:r>
        <w:rPr>
          <w:color w:val="221F1F"/>
          <w:spacing w:val="64"/>
        </w:rPr>
        <w:t xml:space="preserve"> </w:t>
      </w:r>
      <w:r>
        <w:rPr>
          <w:color w:val="221F1F"/>
        </w:rPr>
        <w:t>сообщение</w:t>
      </w:r>
      <w:r>
        <w:rPr>
          <w:color w:val="221F1F"/>
          <w:spacing w:val="-67"/>
        </w:rPr>
        <w:t xml:space="preserve"> </w:t>
      </w:r>
      <w:r>
        <w:rPr>
          <w:color w:val="221F1F"/>
        </w:rPr>
        <w:t>фактической</w:t>
      </w:r>
      <w:r>
        <w:rPr>
          <w:color w:val="221F1F"/>
          <w:spacing w:val="-6"/>
        </w:rPr>
        <w:t xml:space="preserve"> </w:t>
      </w:r>
      <w:r>
        <w:rPr>
          <w:color w:val="221F1F"/>
        </w:rPr>
        <w:t>информации,</w:t>
      </w:r>
      <w:r>
        <w:rPr>
          <w:color w:val="221F1F"/>
          <w:spacing w:val="-9"/>
        </w:rPr>
        <w:t xml:space="preserve"> </w:t>
      </w:r>
      <w:r>
        <w:rPr>
          <w:color w:val="221F1F"/>
        </w:rPr>
        <w:t>ответы</w:t>
      </w:r>
      <w:r>
        <w:rPr>
          <w:color w:val="221F1F"/>
          <w:spacing w:val="-6"/>
        </w:rPr>
        <w:t xml:space="preserve"> </w:t>
      </w:r>
      <w:r>
        <w:rPr>
          <w:color w:val="221F1F"/>
        </w:rPr>
        <w:t>на</w:t>
      </w:r>
      <w:r>
        <w:rPr>
          <w:color w:val="221F1F"/>
          <w:spacing w:val="-10"/>
        </w:rPr>
        <w:t xml:space="preserve"> </w:t>
      </w:r>
      <w:r>
        <w:rPr>
          <w:color w:val="221F1F"/>
        </w:rPr>
        <w:t>вопросы</w:t>
      </w:r>
      <w:r>
        <w:rPr>
          <w:color w:val="221F1F"/>
          <w:spacing w:val="-1"/>
        </w:rPr>
        <w:t xml:space="preserve"> </w:t>
      </w:r>
      <w:r>
        <w:rPr>
          <w:color w:val="221F1F"/>
        </w:rPr>
        <w:t>собеседника.</w:t>
      </w:r>
    </w:p>
    <w:p w:rsidR="003D5CE3" w:rsidRDefault="00C85A18">
      <w:pPr>
        <w:pStyle w:val="a3"/>
        <w:tabs>
          <w:tab w:val="left" w:pos="2409"/>
          <w:tab w:val="left" w:pos="3302"/>
          <w:tab w:val="left" w:pos="4464"/>
          <w:tab w:val="left" w:pos="5295"/>
        </w:tabs>
        <w:ind w:right="842" w:firstLine="384"/>
        <w:jc w:val="right"/>
      </w:pPr>
      <w:r>
        <w:rPr>
          <w:color w:val="221F1F"/>
        </w:rPr>
        <w:t>Коммуникативные</w:t>
      </w:r>
      <w:r>
        <w:rPr>
          <w:color w:val="221F1F"/>
          <w:spacing w:val="42"/>
        </w:rPr>
        <w:t xml:space="preserve"> </w:t>
      </w:r>
      <w:r>
        <w:rPr>
          <w:color w:val="221F1F"/>
        </w:rPr>
        <w:t>умения</w:t>
      </w:r>
      <w:r>
        <w:rPr>
          <w:color w:val="221F1F"/>
          <w:spacing w:val="42"/>
        </w:rPr>
        <w:t xml:space="preserve"> </w:t>
      </w:r>
      <w:r>
        <w:rPr>
          <w:b/>
          <w:i/>
          <w:color w:val="221F1F"/>
        </w:rPr>
        <w:t>монологической</w:t>
      </w:r>
      <w:r>
        <w:rPr>
          <w:b/>
          <w:i/>
          <w:color w:val="221F1F"/>
          <w:spacing w:val="37"/>
        </w:rPr>
        <w:t xml:space="preserve"> </w:t>
      </w:r>
      <w:r>
        <w:rPr>
          <w:b/>
          <w:i/>
          <w:color w:val="221F1F"/>
        </w:rPr>
        <w:t>речи</w:t>
      </w:r>
      <w:r>
        <w:rPr>
          <w:color w:val="221F1F"/>
        </w:rPr>
        <w:t>.</w:t>
      </w:r>
      <w:r>
        <w:rPr>
          <w:color w:val="221F1F"/>
          <w:spacing w:val="45"/>
        </w:rPr>
        <w:t xml:space="preserve"> </w:t>
      </w:r>
      <w:r>
        <w:rPr>
          <w:color w:val="221F1F"/>
        </w:rPr>
        <w:t>Создание</w:t>
      </w:r>
      <w:r>
        <w:rPr>
          <w:color w:val="221F1F"/>
          <w:spacing w:val="53"/>
        </w:rPr>
        <w:t xml:space="preserve"> </w:t>
      </w:r>
      <w:r>
        <w:rPr>
          <w:color w:val="221F1F"/>
        </w:rPr>
        <w:t>с</w:t>
      </w:r>
      <w:r>
        <w:rPr>
          <w:color w:val="221F1F"/>
          <w:spacing w:val="53"/>
        </w:rPr>
        <w:t xml:space="preserve"> </w:t>
      </w:r>
      <w:r>
        <w:rPr>
          <w:color w:val="221F1F"/>
        </w:rPr>
        <w:t>опорой</w:t>
      </w:r>
      <w:r>
        <w:rPr>
          <w:color w:val="221F1F"/>
          <w:spacing w:val="54"/>
        </w:rPr>
        <w:t xml:space="preserve"> </w:t>
      </w:r>
      <w:r>
        <w:rPr>
          <w:color w:val="221F1F"/>
        </w:rPr>
        <w:t>на</w:t>
      </w:r>
      <w:r>
        <w:rPr>
          <w:color w:val="221F1F"/>
          <w:spacing w:val="-67"/>
        </w:rPr>
        <w:t xml:space="preserve"> </w:t>
      </w:r>
      <w:r>
        <w:rPr>
          <w:color w:val="221F1F"/>
        </w:rPr>
        <w:t>ключевые</w:t>
      </w:r>
      <w:r>
        <w:rPr>
          <w:color w:val="221F1F"/>
        </w:rPr>
        <w:tab/>
        <w:t>слова,</w:t>
      </w:r>
      <w:r>
        <w:rPr>
          <w:color w:val="221F1F"/>
        </w:rPr>
        <w:tab/>
        <w:t>вопросы</w:t>
      </w:r>
      <w:r>
        <w:rPr>
          <w:color w:val="221F1F"/>
        </w:rPr>
        <w:tab/>
        <w:t>и/или</w:t>
      </w:r>
      <w:r>
        <w:rPr>
          <w:color w:val="221F1F"/>
        </w:rPr>
        <w:tab/>
        <w:t>иллюстрации</w:t>
      </w:r>
      <w:r>
        <w:rPr>
          <w:color w:val="221F1F"/>
          <w:spacing w:val="1"/>
        </w:rPr>
        <w:t xml:space="preserve"> </w:t>
      </w:r>
      <w:r>
        <w:rPr>
          <w:color w:val="221F1F"/>
        </w:rPr>
        <w:t>устных</w:t>
      </w:r>
      <w:r>
        <w:rPr>
          <w:color w:val="221F1F"/>
          <w:spacing w:val="1"/>
        </w:rPr>
        <w:t xml:space="preserve"> </w:t>
      </w:r>
      <w:r>
        <w:rPr>
          <w:color w:val="221F1F"/>
        </w:rPr>
        <w:t>монологических</w:t>
      </w:r>
      <w:r>
        <w:rPr>
          <w:color w:val="221F1F"/>
          <w:spacing w:val="1"/>
        </w:rPr>
        <w:t xml:space="preserve"> </w:t>
      </w:r>
      <w:r>
        <w:rPr>
          <w:color w:val="221F1F"/>
        </w:rPr>
        <w:t>высказываний: описание</w:t>
      </w:r>
      <w:r>
        <w:rPr>
          <w:color w:val="221F1F"/>
          <w:spacing w:val="1"/>
        </w:rPr>
        <w:t xml:space="preserve"> </w:t>
      </w:r>
      <w:r>
        <w:rPr>
          <w:color w:val="221F1F"/>
        </w:rPr>
        <w:t>предмета,</w:t>
      </w:r>
      <w:r>
        <w:rPr>
          <w:color w:val="221F1F"/>
          <w:spacing w:val="1"/>
        </w:rPr>
        <w:t xml:space="preserve"> </w:t>
      </w:r>
      <w:r>
        <w:rPr>
          <w:color w:val="221F1F"/>
        </w:rPr>
        <w:t>внешности</w:t>
      </w:r>
      <w:r>
        <w:rPr>
          <w:color w:val="221F1F"/>
          <w:spacing w:val="1"/>
        </w:rPr>
        <w:t xml:space="preserve"> </w:t>
      </w:r>
      <w:r>
        <w:rPr>
          <w:color w:val="221F1F"/>
        </w:rPr>
        <w:t>и</w:t>
      </w:r>
      <w:r>
        <w:rPr>
          <w:color w:val="221F1F"/>
          <w:spacing w:val="1"/>
        </w:rPr>
        <w:t xml:space="preserve"> </w:t>
      </w:r>
      <w:r>
        <w:rPr>
          <w:color w:val="221F1F"/>
        </w:rPr>
        <w:t>одежды,</w:t>
      </w:r>
      <w:r>
        <w:rPr>
          <w:color w:val="221F1F"/>
          <w:spacing w:val="1"/>
        </w:rPr>
        <w:t xml:space="preserve"> </w:t>
      </w:r>
      <w:r>
        <w:rPr>
          <w:color w:val="221F1F"/>
        </w:rPr>
        <w:t>черт</w:t>
      </w:r>
      <w:r>
        <w:rPr>
          <w:color w:val="221F1F"/>
          <w:spacing w:val="1"/>
        </w:rPr>
        <w:t xml:space="preserve"> </w:t>
      </w:r>
      <w:r>
        <w:rPr>
          <w:color w:val="221F1F"/>
        </w:rPr>
        <w:t>характера</w:t>
      </w:r>
      <w:r>
        <w:rPr>
          <w:color w:val="221F1F"/>
          <w:spacing w:val="1"/>
        </w:rPr>
        <w:t xml:space="preserve"> </w:t>
      </w:r>
      <w:r>
        <w:rPr>
          <w:color w:val="221F1F"/>
        </w:rPr>
        <w:t>реального</w:t>
      </w:r>
      <w:r>
        <w:rPr>
          <w:color w:val="221F1F"/>
        </w:rPr>
        <w:tab/>
        <w:t>человека</w:t>
      </w:r>
      <w:r>
        <w:rPr>
          <w:color w:val="221F1F"/>
          <w:spacing w:val="1"/>
        </w:rPr>
        <w:t xml:space="preserve"> </w:t>
      </w:r>
      <w:r>
        <w:rPr>
          <w:color w:val="221F1F"/>
        </w:rPr>
        <w:t>или</w:t>
      </w:r>
      <w:r>
        <w:rPr>
          <w:color w:val="221F1F"/>
          <w:spacing w:val="1"/>
        </w:rPr>
        <w:t xml:space="preserve"> </w:t>
      </w:r>
      <w:r>
        <w:rPr>
          <w:color w:val="221F1F"/>
        </w:rPr>
        <w:t>литературного</w:t>
      </w:r>
      <w:r>
        <w:rPr>
          <w:color w:val="221F1F"/>
          <w:spacing w:val="1"/>
        </w:rPr>
        <w:t xml:space="preserve"> </w:t>
      </w:r>
      <w:r>
        <w:rPr>
          <w:color w:val="221F1F"/>
        </w:rPr>
        <w:t>персонажа;</w:t>
      </w:r>
      <w:r>
        <w:rPr>
          <w:color w:val="221F1F"/>
          <w:spacing w:val="1"/>
        </w:rPr>
        <w:t xml:space="preserve"> </w:t>
      </w:r>
      <w:r>
        <w:rPr>
          <w:color w:val="221F1F"/>
        </w:rPr>
        <w:t>рассказ/сообщение</w:t>
      </w:r>
      <w:r>
        <w:rPr>
          <w:color w:val="221F1F"/>
          <w:spacing w:val="1"/>
        </w:rPr>
        <w:t xml:space="preserve"> </w:t>
      </w:r>
      <w:r>
        <w:rPr>
          <w:color w:val="221F1F"/>
        </w:rPr>
        <w:t>(повествование) с опорой на ключевые слова, вопросы и/или иллюстрации.</w:t>
      </w:r>
      <w:r>
        <w:rPr>
          <w:color w:val="221F1F"/>
          <w:spacing w:val="1"/>
        </w:rPr>
        <w:t xml:space="preserve"> </w:t>
      </w:r>
      <w:r>
        <w:rPr>
          <w:color w:val="221F1F"/>
        </w:rPr>
        <w:t>Создание</w:t>
      </w:r>
      <w:r>
        <w:rPr>
          <w:color w:val="221F1F"/>
          <w:spacing w:val="16"/>
        </w:rPr>
        <w:t xml:space="preserve"> </w:t>
      </w:r>
      <w:r>
        <w:rPr>
          <w:color w:val="221F1F"/>
        </w:rPr>
        <w:t>устных</w:t>
      </w:r>
      <w:r>
        <w:rPr>
          <w:color w:val="221F1F"/>
          <w:spacing w:val="12"/>
        </w:rPr>
        <w:t xml:space="preserve"> </w:t>
      </w:r>
      <w:r>
        <w:rPr>
          <w:color w:val="221F1F"/>
        </w:rPr>
        <w:t>монологических</w:t>
      </w:r>
      <w:r>
        <w:rPr>
          <w:color w:val="221F1F"/>
          <w:spacing w:val="16"/>
        </w:rPr>
        <w:t xml:space="preserve"> </w:t>
      </w:r>
      <w:r>
        <w:rPr>
          <w:color w:val="221F1F"/>
        </w:rPr>
        <w:t>высказываний</w:t>
      </w:r>
      <w:r>
        <w:rPr>
          <w:color w:val="221F1F"/>
          <w:spacing w:val="20"/>
        </w:rPr>
        <w:t xml:space="preserve"> </w:t>
      </w:r>
      <w:r>
        <w:rPr>
          <w:color w:val="221F1F"/>
        </w:rPr>
        <w:t>в</w:t>
      </w:r>
      <w:r>
        <w:rPr>
          <w:color w:val="221F1F"/>
          <w:spacing w:val="14"/>
        </w:rPr>
        <w:t xml:space="preserve"> </w:t>
      </w:r>
      <w:r>
        <w:rPr>
          <w:color w:val="221F1F"/>
        </w:rPr>
        <w:t>рамках</w:t>
      </w:r>
      <w:r>
        <w:rPr>
          <w:color w:val="221F1F"/>
          <w:spacing w:val="26"/>
        </w:rPr>
        <w:t xml:space="preserve"> </w:t>
      </w:r>
      <w:r>
        <w:rPr>
          <w:color w:val="221F1F"/>
        </w:rPr>
        <w:t>тематического</w:t>
      </w:r>
      <w:r>
        <w:rPr>
          <w:color w:val="221F1F"/>
          <w:spacing w:val="-67"/>
        </w:rPr>
        <w:t xml:space="preserve"> </w:t>
      </w:r>
      <w:r>
        <w:rPr>
          <w:color w:val="221F1F"/>
        </w:rPr>
        <w:t>содержания</w:t>
      </w:r>
      <w:r>
        <w:rPr>
          <w:color w:val="221F1F"/>
          <w:spacing w:val="49"/>
        </w:rPr>
        <w:t xml:space="preserve"> </w:t>
      </w:r>
      <w:r>
        <w:rPr>
          <w:color w:val="221F1F"/>
        </w:rPr>
        <w:t>речи</w:t>
      </w:r>
      <w:r>
        <w:rPr>
          <w:color w:val="221F1F"/>
          <w:spacing w:val="46"/>
        </w:rPr>
        <w:t xml:space="preserve"> </w:t>
      </w:r>
      <w:r>
        <w:rPr>
          <w:color w:val="221F1F"/>
        </w:rPr>
        <w:t>по</w:t>
      </w:r>
      <w:r>
        <w:rPr>
          <w:color w:val="221F1F"/>
          <w:spacing w:val="46"/>
        </w:rPr>
        <w:t xml:space="preserve"> </w:t>
      </w:r>
      <w:r>
        <w:rPr>
          <w:color w:val="221F1F"/>
        </w:rPr>
        <w:t>образцу</w:t>
      </w:r>
      <w:r>
        <w:rPr>
          <w:color w:val="221F1F"/>
          <w:spacing w:val="45"/>
        </w:rPr>
        <w:t xml:space="preserve"> </w:t>
      </w:r>
      <w:r>
        <w:rPr>
          <w:color w:val="221F1F"/>
        </w:rPr>
        <w:t>(с</w:t>
      </w:r>
      <w:r>
        <w:rPr>
          <w:color w:val="221F1F"/>
          <w:spacing w:val="45"/>
        </w:rPr>
        <w:t xml:space="preserve"> </w:t>
      </w:r>
      <w:r>
        <w:rPr>
          <w:color w:val="221F1F"/>
        </w:rPr>
        <w:t>выражением</w:t>
      </w:r>
      <w:r>
        <w:rPr>
          <w:color w:val="221F1F"/>
          <w:spacing w:val="45"/>
        </w:rPr>
        <w:t xml:space="preserve"> </w:t>
      </w:r>
      <w:r>
        <w:rPr>
          <w:color w:val="221F1F"/>
        </w:rPr>
        <w:t>своего</w:t>
      </w:r>
      <w:r>
        <w:rPr>
          <w:color w:val="221F1F"/>
          <w:spacing w:val="48"/>
        </w:rPr>
        <w:t xml:space="preserve"> </w:t>
      </w:r>
      <w:r>
        <w:rPr>
          <w:color w:val="221F1F"/>
        </w:rPr>
        <w:t>отношения</w:t>
      </w:r>
      <w:r>
        <w:rPr>
          <w:color w:val="221F1F"/>
          <w:spacing w:val="48"/>
        </w:rPr>
        <w:t xml:space="preserve"> </w:t>
      </w:r>
      <w:r>
        <w:rPr>
          <w:color w:val="221F1F"/>
        </w:rPr>
        <w:t>к</w:t>
      </w:r>
      <w:r>
        <w:rPr>
          <w:color w:val="221F1F"/>
          <w:spacing w:val="47"/>
        </w:rPr>
        <w:t xml:space="preserve"> </w:t>
      </w:r>
      <w:r>
        <w:rPr>
          <w:color w:val="221F1F"/>
        </w:rPr>
        <w:t>предмету</w:t>
      </w:r>
    </w:p>
    <w:p w:rsidR="003D5CE3" w:rsidRDefault="00C85A18">
      <w:pPr>
        <w:pStyle w:val="a3"/>
        <w:spacing w:before="5" w:line="322" w:lineRule="exact"/>
        <w:jc w:val="left"/>
      </w:pPr>
      <w:r>
        <w:rPr>
          <w:color w:val="221F1F"/>
        </w:rPr>
        <w:t>речи).</w:t>
      </w:r>
    </w:p>
    <w:p w:rsidR="003D5CE3" w:rsidRDefault="00C85A18">
      <w:pPr>
        <w:pStyle w:val="a3"/>
        <w:ind w:right="845"/>
        <w:jc w:val="left"/>
      </w:pPr>
      <w:r>
        <w:rPr>
          <w:color w:val="221F1F"/>
        </w:rPr>
        <w:t>Пересказ</w:t>
      </w:r>
      <w:r>
        <w:rPr>
          <w:color w:val="221F1F"/>
          <w:spacing w:val="18"/>
        </w:rPr>
        <w:t xml:space="preserve"> </w:t>
      </w:r>
      <w:r>
        <w:rPr>
          <w:color w:val="221F1F"/>
        </w:rPr>
        <w:t>основного</w:t>
      </w:r>
      <w:r>
        <w:rPr>
          <w:color w:val="221F1F"/>
          <w:spacing w:val="18"/>
        </w:rPr>
        <w:t xml:space="preserve"> </w:t>
      </w:r>
      <w:r>
        <w:rPr>
          <w:color w:val="221F1F"/>
        </w:rPr>
        <w:t>содержания</w:t>
      </w:r>
      <w:r>
        <w:rPr>
          <w:color w:val="221F1F"/>
          <w:spacing w:val="19"/>
        </w:rPr>
        <w:t xml:space="preserve"> </w:t>
      </w:r>
      <w:r>
        <w:rPr>
          <w:color w:val="221F1F"/>
        </w:rPr>
        <w:t>прочитанного</w:t>
      </w:r>
      <w:r>
        <w:rPr>
          <w:color w:val="221F1F"/>
          <w:spacing w:val="19"/>
        </w:rPr>
        <w:t xml:space="preserve"> </w:t>
      </w:r>
      <w:r>
        <w:rPr>
          <w:color w:val="221F1F"/>
        </w:rPr>
        <w:t>текста</w:t>
      </w:r>
      <w:r>
        <w:rPr>
          <w:color w:val="221F1F"/>
          <w:spacing w:val="18"/>
        </w:rPr>
        <w:t xml:space="preserve"> </w:t>
      </w:r>
      <w:r>
        <w:rPr>
          <w:color w:val="221F1F"/>
        </w:rPr>
        <w:t>с</w:t>
      </w:r>
      <w:r>
        <w:rPr>
          <w:color w:val="221F1F"/>
          <w:spacing w:val="14"/>
        </w:rPr>
        <w:t xml:space="preserve"> </w:t>
      </w:r>
      <w:r>
        <w:rPr>
          <w:color w:val="221F1F"/>
        </w:rPr>
        <w:t>опорой</w:t>
      </w:r>
      <w:r>
        <w:rPr>
          <w:color w:val="221F1F"/>
          <w:spacing w:val="28"/>
        </w:rPr>
        <w:t xml:space="preserve"> </w:t>
      </w:r>
      <w:r>
        <w:rPr>
          <w:color w:val="221F1F"/>
        </w:rPr>
        <w:t>на</w:t>
      </w:r>
      <w:r>
        <w:rPr>
          <w:color w:val="221F1F"/>
          <w:spacing w:val="26"/>
        </w:rPr>
        <w:t xml:space="preserve"> </w:t>
      </w:r>
      <w:r>
        <w:rPr>
          <w:color w:val="221F1F"/>
        </w:rPr>
        <w:t>ключевые</w:t>
      </w:r>
      <w:r>
        <w:rPr>
          <w:color w:val="221F1F"/>
          <w:spacing w:val="-67"/>
        </w:rPr>
        <w:t xml:space="preserve"> </w:t>
      </w:r>
      <w:r>
        <w:rPr>
          <w:color w:val="221F1F"/>
        </w:rPr>
        <w:t>слова,</w:t>
      </w:r>
      <w:r>
        <w:rPr>
          <w:color w:val="221F1F"/>
          <w:spacing w:val="3"/>
        </w:rPr>
        <w:t xml:space="preserve"> </w:t>
      </w:r>
      <w:r>
        <w:rPr>
          <w:color w:val="221F1F"/>
        </w:rPr>
        <w:t>вопросы,</w:t>
      </w:r>
      <w:r>
        <w:rPr>
          <w:color w:val="221F1F"/>
          <w:spacing w:val="3"/>
        </w:rPr>
        <w:t xml:space="preserve"> </w:t>
      </w:r>
      <w:r>
        <w:rPr>
          <w:color w:val="221F1F"/>
        </w:rPr>
        <w:t>план</w:t>
      </w:r>
      <w:r>
        <w:rPr>
          <w:color w:val="221F1F"/>
          <w:spacing w:val="1"/>
        </w:rPr>
        <w:t xml:space="preserve"> </w:t>
      </w:r>
      <w:r>
        <w:rPr>
          <w:color w:val="221F1F"/>
        </w:rPr>
        <w:t>и/или</w:t>
      </w:r>
      <w:r>
        <w:rPr>
          <w:color w:val="221F1F"/>
          <w:spacing w:val="1"/>
        </w:rPr>
        <w:t xml:space="preserve"> </w:t>
      </w:r>
      <w:r>
        <w:rPr>
          <w:color w:val="221F1F"/>
        </w:rPr>
        <w:t>иллюстрации.</w:t>
      </w:r>
    </w:p>
    <w:p w:rsidR="003D5CE3" w:rsidRDefault="00C85A18">
      <w:pPr>
        <w:pStyle w:val="a3"/>
        <w:tabs>
          <w:tab w:val="left" w:pos="2403"/>
          <w:tab w:val="left" w:pos="3544"/>
          <w:tab w:val="left" w:pos="5175"/>
          <w:tab w:val="left" w:pos="6945"/>
          <w:tab w:val="left" w:pos="9008"/>
        </w:tabs>
        <w:ind w:right="863"/>
        <w:jc w:val="left"/>
      </w:pPr>
      <w:r>
        <w:rPr>
          <w:color w:val="221F1F"/>
        </w:rPr>
        <w:t>Краткое</w:t>
      </w:r>
      <w:r>
        <w:rPr>
          <w:color w:val="221F1F"/>
        </w:rPr>
        <w:tab/>
        <w:t>устное</w:t>
      </w:r>
      <w:r>
        <w:rPr>
          <w:color w:val="221F1F"/>
        </w:rPr>
        <w:tab/>
        <w:t>изложение</w:t>
      </w:r>
      <w:r>
        <w:rPr>
          <w:color w:val="221F1F"/>
        </w:rPr>
        <w:tab/>
        <w:t>результатов</w:t>
      </w:r>
      <w:r>
        <w:rPr>
          <w:color w:val="221F1F"/>
        </w:rPr>
        <w:tab/>
        <w:t>выполненного</w:t>
      </w:r>
      <w:r>
        <w:rPr>
          <w:color w:val="221F1F"/>
        </w:rPr>
        <w:tab/>
      </w:r>
      <w:r>
        <w:rPr>
          <w:color w:val="221F1F"/>
          <w:spacing w:val="-1"/>
        </w:rPr>
        <w:t>несложного</w:t>
      </w:r>
      <w:r>
        <w:rPr>
          <w:color w:val="221F1F"/>
          <w:spacing w:val="-67"/>
        </w:rPr>
        <w:t xml:space="preserve"> </w:t>
      </w:r>
      <w:r>
        <w:rPr>
          <w:color w:val="221F1F"/>
        </w:rPr>
        <w:t>проектного задания.</w:t>
      </w:r>
    </w:p>
    <w:p w:rsidR="003D5CE3" w:rsidRDefault="00C85A18">
      <w:pPr>
        <w:pStyle w:val="Heading2"/>
        <w:spacing w:before="14"/>
        <w:ind w:left="1464"/>
        <w:jc w:val="left"/>
      </w:pPr>
      <w:r>
        <w:rPr>
          <w:color w:val="221F1F"/>
          <w:w w:val="105"/>
        </w:rPr>
        <w:t>Аудирование</w:t>
      </w:r>
    </w:p>
    <w:p w:rsidR="003D5CE3" w:rsidRDefault="00C85A18">
      <w:pPr>
        <w:spacing w:before="148"/>
        <w:ind w:left="1464"/>
        <w:rPr>
          <w:sz w:val="28"/>
        </w:rPr>
      </w:pPr>
      <w:r>
        <w:rPr>
          <w:color w:val="221F1F"/>
          <w:w w:val="90"/>
          <w:sz w:val="28"/>
        </w:rPr>
        <w:t>Коммуникативные</w:t>
      </w:r>
      <w:r>
        <w:rPr>
          <w:color w:val="221F1F"/>
          <w:spacing w:val="103"/>
          <w:sz w:val="28"/>
        </w:rPr>
        <w:t xml:space="preserve"> </w:t>
      </w:r>
      <w:r>
        <w:rPr>
          <w:color w:val="221F1F"/>
          <w:w w:val="90"/>
          <w:sz w:val="28"/>
        </w:rPr>
        <w:t>умения</w:t>
      </w:r>
      <w:r>
        <w:rPr>
          <w:color w:val="221F1F"/>
          <w:spacing w:val="92"/>
          <w:sz w:val="28"/>
        </w:rPr>
        <w:t xml:space="preserve"> </w:t>
      </w:r>
      <w:r>
        <w:rPr>
          <w:b/>
          <w:i/>
          <w:color w:val="221F1F"/>
          <w:w w:val="90"/>
          <w:sz w:val="28"/>
        </w:rPr>
        <w:t>аудирования</w:t>
      </w:r>
      <w:r>
        <w:rPr>
          <w:color w:val="221F1F"/>
          <w:w w:val="90"/>
          <w:sz w:val="28"/>
        </w:rPr>
        <w:t>.</w:t>
      </w:r>
    </w:p>
    <w:p w:rsidR="003D5CE3" w:rsidRDefault="00C85A18">
      <w:pPr>
        <w:pStyle w:val="a3"/>
        <w:spacing w:before="163"/>
        <w:ind w:right="858"/>
      </w:pPr>
      <w:r>
        <w:rPr>
          <w:color w:val="221F1F"/>
        </w:rPr>
        <w:t>Понимание</w:t>
      </w:r>
      <w:r>
        <w:rPr>
          <w:color w:val="221F1F"/>
          <w:spacing w:val="1"/>
        </w:rPr>
        <w:t xml:space="preserve"> </w:t>
      </w:r>
      <w:r>
        <w:rPr>
          <w:color w:val="221F1F"/>
        </w:rPr>
        <w:t>на</w:t>
      </w:r>
      <w:r>
        <w:rPr>
          <w:color w:val="221F1F"/>
          <w:spacing w:val="1"/>
        </w:rPr>
        <w:t xml:space="preserve"> </w:t>
      </w:r>
      <w:r>
        <w:rPr>
          <w:color w:val="221F1F"/>
        </w:rPr>
        <w:t>слух</w:t>
      </w:r>
      <w:r>
        <w:rPr>
          <w:color w:val="221F1F"/>
          <w:spacing w:val="1"/>
        </w:rPr>
        <w:t xml:space="preserve"> </w:t>
      </w:r>
      <w:r>
        <w:rPr>
          <w:color w:val="221F1F"/>
        </w:rPr>
        <w:t>речи</w:t>
      </w:r>
      <w:r>
        <w:rPr>
          <w:color w:val="221F1F"/>
          <w:spacing w:val="1"/>
        </w:rPr>
        <w:t xml:space="preserve"> </w:t>
      </w:r>
      <w:r>
        <w:rPr>
          <w:color w:val="221F1F"/>
        </w:rPr>
        <w:t>учителя</w:t>
      </w:r>
      <w:r>
        <w:rPr>
          <w:color w:val="221F1F"/>
          <w:spacing w:val="1"/>
        </w:rPr>
        <w:t xml:space="preserve"> </w:t>
      </w:r>
      <w:r>
        <w:rPr>
          <w:color w:val="221F1F"/>
        </w:rPr>
        <w:t>и</w:t>
      </w:r>
      <w:r>
        <w:rPr>
          <w:color w:val="221F1F"/>
          <w:spacing w:val="1"/>
        </w:rPr>
        <w:t xml:space="preserve"> </w:t>
      </w:r>
      <w:r>
        <w:rPr>
          <w:color w:val="221F1F"/>
        </w:rPr>
        <w:t>одноклассников</w:t>
      </w:r>
      <w:r>
        <w:rPr>
          <w:color w:val="221F1F"/>
          <w:spacing w:val="1"/>
        </w:rPr>
        <w:t xml:space="preserve"> </w:t>
      </w:r>
      <w:r>
        <w:rPr>
          <w:color w:val="221F1F"/>
        </w:rPr>
        <w:t>и</w:t>
      </w:r>
      <w:r>
        <w:rPr>
          <w:color w:val="221F1F"/>
          <w:spacing w:val="1"/>
        </w:rPr>
        <w:t xml:space="preserve"> </w:t>
      </w:r>
      <w:r>
        <w:rPr>
          <w:color w:val="221F1F"/>
        </w:rPr>
        <w:t>вербальная/невербальная</w:t>
      </w:r>
      <w:r>
        <w:rPr>
          <w:color w:val="221F1F"/>
          <w:spacing w:val="1"/>
        </w:rPr>
        <w:t xml:space="preserve"> </w:t>
      </w:r>
      <w:r>
        <w:rPr>
          <w:color w:val="221F1F"/>
        </w:rPr>
        <w:t>реакция</w:t>
      </w:r>
      <w:r>
        <w:rPr>
          <w:color w:val="221F1F"/>
          <w:spacing w:val="1"/>
        </w:rPr>
        <w:t xml:space="preserve"> </w:t>
      </w:r>
      <w:r>
        <w:rPr>
          <w:color w:val="221F1F"/>
        </w:rPr>
        <w:t>на</w:t>
      </w:r>
      <w:r>
        <w:rPr>
          <w:color w:val="221F1F"/>
          <w:spacing w:val="1"/>
        </w:rPr>
        <w:t xml:space="preserve"> </w:t>
      </w:r>
      <w:r>
        <w:rPr>
          <w:color w:val="221F1F"/>
        </w:rPr>
        <w:t>услышанное</w:t>
      </w:r>
      <w:r>
        <w:rPr>
          <w:color w:val="221F1F"/>
          <w:spacing w:val="1"/>
        </w:rPr>
        <w:t xml:space="preserve"> </w:t>
      </w:r>
      <w:r>
        <w:rPr>
          <w:color w:val="221F1F"/>
        </w:rPr>
        <w:t>(при</w:t>
      </w:r>
      <w:r>
        <w:rPr>
          <w:color w:val="221F1F"/>
          <w:spacing w:val="1"/>
        </w:rPr>
        <w:t xml:space="preserve"> </w:t>
      </w:r>
      <w:r>
        <w:rPr>
          <w:color w:val="221F1F"/>
        </w:rPr>
        <w:t>непосредственном</w:t>
      </w:r>
      <w:r>
        <w:rPr>
          <w:color w:val="221F1F"/>
          <w:spacing w:val="1"/>
        </w:rPr>
        <w:t xml:space="preserve"> </w:t>
      </w:r>
      <w:r>
        <w:rPr>
          <w:color w:val="221F1F"/>
        </w:rPr>
        <w:t>общении).</w:t>
      </w:r>
    </w:p>
    <w:p w:rsidR="003D5CE3" w:rsidRDefault="00C85A18">
      <w:pPr>
        <w:pStyle w:val="a3"/>
        <w:ind w:right="1018"/>
      </w:pPr>
      <w:r>
        <w:rPr>
          <w:color w:val="221F1F"/>
          <w:w w:val="95"/>
        </w:rPr>
        <w:t>Восприятие</w:t>
      </w:r>
      <w:r>
        <w:rPr>
          <w:color w:val="221F1F"/>
          <w:spacing w:val="1"/>
          <w:w w:val="95"/>
        </w:rPr>
        <w:t xml:space="preserve"> </w:t>
      </w:r>
      <w:r>
        <w:rPr>
          <w:color w:val="221F1F"/>
          <w:w w:val="95"/>
        </w:rPr>
        <w:t>и</w:t>
      </w:r>
      <w:r>
        <w:rPr>
          <w:color w:val="221F1F"/>
          <w:spacing w:val="1"/>
          <w:w w:val="95"/>
        </w:rPr>
        <w:t xml:space="preserve"> </w:t>
      </w:r>
      <w:r>
        <w:rPr>
          <w:color w:val="221F1F"/>
          <w:w w:val="95"/>
        </w:rPr>
        <w:t>понимание</w:t>
      </w:r>
      <w:r>
        <w:rPr>
          <w:color w:val="221F1F"/>
          <w:spacing w:val="1"/>
          <w:w w:val="95"/>
        </w:rPr>
        <w:t xml:space="preserve"> </w:t>
      </w:r>
      <w:r>
        <w:rPr>
          <w:color w:val="221F1F"/>
          <w:w w:val="95"/>
        </w:rPr>
        <w:t>на</w:t>
      </w:r>
      <w:r>
        <w:rPr>
          <w:color w:val="221F1F"/>
          <w:spacing w:val="1"/>
          <w:w w:val="95"/>
        </w:rPr>
        <w:t xml:space="preserve"> </w:t>
      </w:r>
      <w:r>
        <w:rPr>
          <w:color w:val="221F1F"/>
          <w:w w:val="95"/>
        </w:rPr>
        <w:t>слух</w:t>
      </w:r>
      <w:r>
        <w:rPr>
          <w:color w:val="221F1F"/>
          <w:spacing w:val="1"/>
          <w:w w:val="95"/>
        </w:rPr>
        <w:t xml:space="preserve"> </w:t>
      </w:r>
      <w:r>
        <w:rPr>
          <w:color w:val="221F1F"/>
          <w:w w:val="95"/>
        </w:rPr>
        <w:t>учебных</w:t>
      </w:r>
      <w:r>
        <w:rPr>
          <w:color w:val="221F1F"/>
          <w:spacing w:val="1"/>
          <w:w w:val="95"/>
        </w:rPr>
        <w:t xml:space="preserve"> </w:t>
      </w:r>
      <w:r>
        <w:rPr>
          <w:color w:val="221F1F"/>
          <w:w w:val="95"/>
        </w:rPr>
        <w:t>и</w:t>
      </w:r>
      <w:r>
        <w:rPr>
          <w:color w:val="221F1F"/>
          <w:spacing w:val="1"/>
          <w:w w:val="95"/>
        </w:rPr>
        <w:t xml:space="preserve"> </w:t>
      </w:r>
      <w:r>
        <w:rPr>
          <w:color w:val="221F1F"/>
          <w:w w:val="95"/>
        </w:rPr>
        <w:t>адаптированных</w:t>
      </w:r>
      <w:r>
        <w:rPr>
          <w:color w:val="221F1F"/>
          <w:spacing w:val="1"/>
          <w:w w:val="95"/>
        </w:rPr>
        <w:t xml:space="preserve"> </w:t>
      </w:r>
      <w:r>
        <w:rPr>
          <w:color w:val="221F1F"/>
          <w:w w:val="95"/>
        </w:rPr>
        <w:t>аутентичных</w:t>
      </w:r>
      <w:r>
        <w:rPr>
          <w:color w:val="221F1F"/>
          <w:spacing w:val="1"/>
          <w:w w:val="95"/>
        </w:rPr>
        <w:t xml:space="preserve"> </w:t>
      </w:r>
      <w:r>
        <w:rPr>
          <w:color w:val="221F1F"/>
          <w:w w:val="95"/>
        </w:rPr>
        <w:t>текстов,</w:t>
      </w:r>
      <w:r>
        <w:rPr>
          <w:color w:val="221F1F"/>
          <w:spacing w:val="1"/>
          <w:w w:val="95"/>
        </w:rPr>
        <w:t xml:space="preserve"> </w:t>
      </w:r>
      <w:r>
        <w:rPr>
          <w:color w:val="221F1F"/>
          <w:w w:val="95"/>
        </w:rPr>
        <w:t>построенных</w:t>
      </w:r>
      <w:r>
        <w:rPr>
          <w:color w:val="221F1F"/>
          <w:spacing w:val="1"/>
          <w:w w:val="95"/>
        </w:rPr>
        <w:t xml:space="preserve"> </w:t>
      </w:r>
      <w:r>
        <w:rPr>
          <w:color w:val="221F1F"/>
          <w:w w:val="95"/>
        </w:rPr>
        <w:t>на</w:t>
      </w:r>
      <w:r>
        <w:rPr>
          <w:color w:val="221F1F"/>
          <w:spacing w:val="1"/>
          <w:w w:val="95"/>
        </w:rPr>
        <w:t xml:space="preserve"> </w:t>
      </w:r>
      <w:r>
        <w:rPr>
          <w:color w:val="221F1F"/>
          <w:w w:val="95"/>
        </w:rPr>
        <w:t>изученном</w:t>
      </w:r>
      <w:r>
        <w:rPr>
          <w:color w:val="221F1F"/>
          <w:spacing w:val="1"/>
          <w:w w:val="95"/>
        </w:rPr>
        <w:t xml:space="preserve"> </w:t>
      </w:r>
      <w:r>
        <w:rPr>
          <w:color w:val="221F1F"/>
          <w:w w:val="95"/>
        </w:rPr>
        <w:t>языковом</w:t>
      </w:r>
      <w:r>
        <w:rPr>
          <w:color w:val="221F1F"/>
          <w:spacing w:val="1"/>
          <w:w w:val="95"/>
        </w:rPr>
        <w:t xml:space="preserve"> </w:t>
      </w:r>
      <w:r>
        <w:rPr>
          <w:color w:val="221F1F"/>
          <w:w w:val="95"/>
        </w:rPr>
        <w:t>материале,</w:t>
      </w:r>
      <w:r>
        <w:rPr>
          <w:color w:val="221F1F"/>
          <w:spacing w:val="1"/>
          <w:w w:val="95"/>
        </w:rPr>
        <w:t xml:space="preserve"> </w:t>
      </w:r>
      <w:r>
        <w:rPr>
          <w:color w:val="221F1F"/>
          <w:w w:val="95"/>
        </w:rPr>
        <w:t>в</w:t>
      </w:r>
      <w:r>
        <w:rPr>
          <w:color w:val="221F1F"/>
          <w:spacing w:val="1"/>
          <w:w w:val="95"/>
        </w:rPr>
        <w:t xml:space="preserve"> </w:t>
      </w:r>
      <w:r>
        <w:rPr>
          <w:color w:val="221F1F"/>
          <w:w w:val="95"/>
        </w:rPr>
        <w:t>соответствии</w:t>
      </w:r>
      <w:r>
        <w:rPr>
          <w:color w:val="221F1F"/>
          <w:spacing w:val="1"/>
          <w:w w:val="95"/>
        </w:rPr>
        <w:t xml:space="preserve"> </w:t>
      </w:r>
      <w:r>
        <w:rPr>
          <w:color w:val="221F1F"/>
          <w:w w:val="95"/>
        </w:rPr>
        <w:t>с</w:t>
      </w:r>
      <w:r>
        <w:rPr>
          <w:color w:val="221F1F"/>
          <w:spacing w:val="1"/>
          <w:w w:val="95"/>
        </w:rPr>
        <w:t xml:space="preserve"> </w:t>
      </w:r>
      <w:r>
        <w:rPr>
          <w:color w:val="221F1F"/>
          <w:w w:val="90"/>
        </w:rPr>
        <w:t>поставленной</w:t>
      </w:r>
      <w:r>
        <w:rPr>
          <w:color w:val="221F1F"/>
          <w:spacing w:val="56"/>
        </w:rPr>
        <w:t xml:space="preserve"> </w:t>
      </w:r>
      <w:r>
        <w:rPr>
          <w:color w:val="221F1F"/>
          <w:w w:val="90"/>
        </w:rPr>
        <w:t>коммуникативной</w:t>
      </w:r>
      <w:r>
        <w:rPr>
          <w:color w:val="221F1F"/>
          <w:spacing w:val="56"/>
        </w:rPr>
        <w:t xml:space="preserve"> </w:t>
      </w:r>
      <w:r>
        <w:rPr>
          <w:color w:val="221F1F"/>
          <w:w w:val="90"/>
        </w:rPr>
        <w:t>задачей:</w:t>
      </w:r>
      <w:r>
        <w:rPr>
          <w:color w:val="221F1F"/>
          <w:spacing w:val="119"/>
        </w:rPr>
        <w:t xml:space="preserve"> </w:t>
      </w:r>
      <w:r>
        <w:rPr>
          <w:color w:val="221F1F"/>
          <w:w w:val="90"/>
        </w:rPr>
        <w:t>с</w:t>
      </w:r>
      <w:r>
        <w:rPr>
          <w:color w:val="221F1F"/>
          <w:spacing w:val="119"/>
        </w:rPr>
        <w:t xml:space="preserve"> </w:t>
      </w:r>
      <w:r>
        <w:rPr>
          <w:color w:val="221F1F"/>
          <w:w w:val="90"/>
        </w:rPr>
        <w:t>пониманием</w:t>
      </w:r>
      <w:r>
        <w:rPr>
          <w:color w:val="221F1F"/>
          <w:spacing w:val="56"/>
        </w:rPr>
        <w:t xml:space="preserve"> </w:t>
      </w:r>
      <w:r>
        <w:rPr>
          <w:color w:val="221F1F"/>
          <w:w w:val="90"/>
        </w:rPr>
        <w:t>основного</w:t>
      </w:r>
      <w:r>
        <w:rPr>
          <w:color w:val="221F1F"/>
          <w:spacing w:val="56"/>
        </w:rPr>
        <w:t xml:space="preserve"> </w:t>
      </w:r>
      <w:r>
        <w:rPr>
          <w:color w:val="221F1F"/>
          <w:w w:val="90"/>
        </w:rPr>
        <w:t>содержания,</w:t>
      </w:r>
      <w:r>
        <w:rPr>
          <w:color w:val="221F1F"/>
          <w:spacing w:val="1"/>
          <w:w w:val="90"/>
        </w:rPr>
        <w:t xml:space="preserve"> </w:t>
      </w:r>
      <w:r>
        <w:rPr>
          <w:color w:val="221F1F"/>
          <w:w w:val="95"/>
        </w:rPr>
        <w:t>с</w:t>
      </w:r>
      <w:r>
        <w:rPr>
          <w:color w:val="221F1F"/>
          <w:spacing w:val="30"/>
          <w:w w:val="95"/>
        </w:rPr>
        <w:t xml:space="preserve"> </w:t>
      </w:r>
      <w:r>
        <w:rPr>
          <w:color w:val="221F1F"/>
          <w:w w:val="95"/>
        </w:rPr>
        <w:t>пониманием</w:t>
      </w:r>
      <w:r>
        <w:rPr>
          <w:color w:val="221F1F"/>
          <w:spacing w:val="30"/>
          <w:w w:val="95"/>
        </w:rPr>
        <w:t xml:space="preserve"> </w:t>
      </w:r>
      <w:r>
        <w:rPr>
          <w:color w:val="221F1F"/>
          <w:w w:val="95"/>
        </w:rPr>
        <w:t>запрашиваемой</w:t>
      </w:r>
      <w:r>
        <w:rPr>
          <w:color w:val="221F1F"/>
          <w:spacing w:val="17"/>
          <w:w w:val="95"/>
        </w:rPr>
        <w:t xml:space="preserve"> </w:t>
      </w:r>
      <w:r>
        <w:rPr>
          <w:color w:val="221F1F"/>
          <w:w w:val="95"/>
        </w:rPr>
        <w:t>информации</w:t>
      </w:r>
      <w:r>
        <w:rPr>
          <w:color w:val="221F1F"/>
          <w:spacing w:val="18"/>
          <w:w w:val="95"/>
        </w:rPr>
        <w:t xml:space="preserve"> </w:t>
      </w:r>
      <w:r>
        <w:rPr>
          <w:color w:val="221F1F"/>
          <w:w w:val="95"/>
        </w:rPr>
        <w:t>(при</w:t>
      </w:r>
      <w:r>
        <w:rPr>
          <w:color w:val="221F1F"/>
          <w:spacing w:val="14"/>
          <w:w w:val="95"/>
        </w:rPr>
        <w:t xml:space="preserve"> </w:t>
      </w:r>
      <w:r>
        <w:rPr>
          <w:color w:val="221F1F"/>
          <w:w w:val="95"/>
        </w:rPr>
        <w:t>опосредованном</w:t>
      </w:r>
      <w:r>
        <w:rPr>
          <w:color w:val="221F1F"/>
          <w:spacing w:val="20"/>
          <w:w w:val="95"/>
        </w:rPr>
        <w:t xml:space="preserve"> </w:t>
      </w:r>
      <w:r>
        <w:rPr>
          <w:color w:val="221F1F"/>
          <w:w w:val="95"/>
        </w:rPr>
        <w:t>общении).</w:t>
      </w:r>
    </w:p>
    <w:p w:rsidR="003D5CE3" w:rsidRDefault="00C85A18">
      <w:pPr>
        <w:pStyle w:val="a3"/>
        <w:spacing w:before="70"/>
        <w:ind w:right="1004"/>
      </w:pPr>
      <w:r>
        <w:rPr>
          <w:color w:val="221F1F"/>
        </w:rPr>
        <w:t>Аудирование</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основного</w:t>
      </w:r>
      <w:r>
        <w:rPr>
          <w:color w:val="221F1F"/>
          <w:spacing w:val="1"/>
        </w:rPr>
        <w:t xml:space="preserve"> </w:t>
      </w:r>
      <w:r>
        <w:rPr>
          <w:color w:val="221F1F"/>
        </w:rPr>
        <w:t>содержания</w:t>
      </w:r>
      <w:r>
        <w:rPr>
          <w:color w:val="221F1F"/>
          <w:spacing w:val="1"/>
        </w:rPr>
        <w:t xml:space="preserve"> </w:t>
      </w:r>
      <w:r>
        <w:rPr>
          <w:color w:val="221F1F"/>
        </w:rPr>
        <w:t>текста</w:t>
      </w:r>
      <w:r>
        <w:rPr>
          <w:color w:val="221F1F"/>
          <w:spacing w:val="1"/>
        </w:rPr>
        <w:t xml:space="preserve"> </w:t>
      </w:r>
      <w:r>
        <w:rPr>
          <w:color w:val="221F1F"/>
        </w:rPr>
        <w:t>предполагает</w:t>
      </w:r>
      <w:r>
        <w:rPr>
          <w:color w:val="221F1F"/>
          <w:spacing w:val="1"/>
        </w:rPr>
        <w:t xml:space="preserve"> </w:t>
      </w:r>
      <w:r>
        <w:rPr>
          <w:color w:val="221F1F"/>
        </w:rPr>
        <w:t>умение</w:t>
      </w:r>
      <w:r>
        <w:rPr>
          <w:color w:val="221F1F"/>
          <w:spacing w:val="1"/>
        </w:rPr>
        <w:t xml:space="preserve"> </w:t>
      </w:r>
      <w:r>
        <w:rPr>
          <w:color w:val="221F1F"/>
        </w:rPr>
        <w:t>определять</w:t>
      </w:r>
      <w:r>
        <w:rPr>
          <w:color w:val="221F1F"/>
          <w:spacing w:val="1"/>
        </w:rPr>
        <w:t xml:space="preserve"> </w:t>
      </w:r>
      <w:r>
        <w:rPr>
          <w:color w:val="221F1F"/>
        </w:rPr>
        <w:t>основную</w:t>
      </w:r>
      <w:r>
        <w:rPr>
          <w:color w:val="221F1F"/>
          <w:spacing w:val="1"/>
        </w:rPr>
        <w:t xml:space="preserve"> </w:t>
      </w:r>
      <w:r>
        <w:rPr>
          <w:color w:val="221F1F"/>
        </w:rPr>
        <w:t>тему</w:t>
      </w:r>
      <w:r>
        <w:rPr>
          <w:color w:val="221F1F"/>
          <w:spacing w:val="1"/>
        </w:rPr>
        <w:t xml:space="preserve"> </w:t>
      </w:r>
      <w:r>
        <w:rPr>
          <w:color w:val="221F1F"/>
        </w:rPr>
        <w:t>и</w:t>
      </w:r>
      <w:r>
        <w:rPr>
          <w:color w:val="221F1F"/>
          <w:spacing w:val="1"/>
        </w:rPr>
        <w:t xml:space="preserve"> </w:t>
      </w:r>
      <w:r>
        <w:rPr>
          <w:color w:val="221F1F"/>
        </w:rPr>
        <w:t>главные</w:t>
      </w:r>
      <w:r>
        <w:rPr>
          <w:color w:val="221F1F"/>
          <w:spacing w:val="1"/>
        </w:rPr>
        <w:t xml:space="preserve"> </w:t>
      </w:r>
      <w:r>
        <w:rPr>
          <w:color w:val="221F1F"/>
        </w:rPr>
        <w:t>факты/события</w:t>
      </w:r>
      <w:r>
        <w:rPr>
          <w:color w:val="221F1F"/>
          <w:spacing w:val="1"/>
        </w:rPr>
        <w:t xml:space="preserve"> </w:t>
      </w:r>
      <w:r>
        <w:rPr>
          <w:color w:val="221F1F"/>
        </w:rPr>
        <w:t>в</w:t>
      </w:r>
      <w:r>
        <w:rPr>
          <w:color w:val="221F1F"/>
          <w:spacing w:val="1"/>
        </w:rPr>
        <w:t xml:space="preserve"> </w:t>
      </w:r>
      <w:r>
        <w:rPr>
          <w:color w:val="221F1F"/>
        </w:rPr>
        <w:t>воспринимаемом на слух тексте с опорой и без опоры на иллюстрации и с</w:t>
      </w:r>
      <w:r>
        <w:rPr>
          <w:color w:val="221F1F"/>
          <w:spacing w:val="1"/>
        </w:rPr>
        <w:t xml:space="preserve"> </w:t>
      </w:r>
      <w:r>
        <w:rPr>
          <w:color w:val="221F1F"/>
        </w:rPr>
        <w:t>использованием</w:t>
      </w:r>
      <w:r>
        <w:rPr>
          <w:color w:val="221F1F"/>
          <w:spacing w:val="1"/>
        </w:rPr>
        <w:t xml:space="preserve"> </w:t>
      </w:r>
      <w:r>
        <w:rPr>
          <w:color w:val="221F1F"/>
        </w:rPr>
        <w:t>языковой,</w:t>
      </w:r>
      <w:r>
        <w:rPr>
          <w:color w:val="221F1F"/>
          <w:spacing w:val="1"/>
        </w:rPr>
        <w:t xml:space="preserve"> </w:t>
      </w:r>
      <w:r>
        <w:rPr>
          <w:color w:val="221F1F"/>
        </w:rPr>
        <w:t>в</w:t>
      </w:r>
      <w:r>
        <w:rPr>
          <w:color w:val="221F1F"/>
          <w:spacing w:val="-2"/>
        </w:rPr>
        <w:t xml:space="preserve"> </w:t>
      </w:r>
      <w:r>
        <w:rPr>
          <w:color w:val="221F1F"/>
        </w:rPr>
        <w:t>том числе контекстуальной,</w:t>
      </w:r>
      <w:r>
        <w:rPr>
          <w:color w:val="221F1F"/>
          <w:spacing w:val="2"/>
        </w:rPr>
        <w:t xml:space="preserve"> </w:t>
      </w:r>
      <w:r>
        <w:rPr>
          <w:color w:val="221F1F"/>
        </w:rPr>
        <w:t>догадки.</w:t>
      </w:r>
    </w:p>
    <w:p w:rsidR="003D5CE3" w:rsidRDefault="00C85A18">
      <w:pPr>
        <w:pStyle w:val="a3"/>
        <w:spacing w:before="4"/>
        <w:ind w:right="1015"/>
      </w:pPr>
      <w:r>
        <w:rPr>
          <w:color w:val="221F1F"/>
        </w:rPr>
        <w:t>Аудирование</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запрашиваемой</w:t>
      </w:r>
      <w:r>
        <w:rPr>
          <w:color w:val="221F1F"/>
          <w:spacing w:val="1"/>
        </w:rPr>
        <w:t xml:space="preserve"> </w:t>
      </w:r>
      <w:r>
        <w:rPr>
          <w:color w:val="221F1F"/>
        </w:rPr>
        <w:t>информации</w:t>
      </w:r>
      <w:r>
        <w:rPr>
          <w:color w:val="221F1F"/>
          <w:spacing w:val="1"/>
        </w:rPr>
        <w:t xml:space="preserve"> </w:t>
      </w:r>
      <w:r>
        <w:rPr>
          <w:color w:val="221F1F"/>
        </w:rPr>
        <w:t>предполагает</w:t>
      </w:r>
      <w:r>
        <w:rPr>
          <w:color w:val="221F1F"/>
          <w:spacing w:val="1"/>
        </w:rPr>
        <w:t xml:space="preserve"> </w:t>
      </w:r>
      <w:r>
        <w:rPr>
          <w:color w:val="221F1F"/>
        </w:rPr>
        <w:t>умение выделять запрашиваемую информацию</w:t>
      </w:r>
      <w:r>
        <w:rPr>
          <w:color w:val="221F1F"/>
          <w:spacing w:val="1"/>
        </w:rPr>
        <w:t xml:space="preserve"> </w:t>
      </w:r>
      <w:r>
        <w:rPr>
          <w:color w:val="221F1F"/>
        </w:rPr>
        <w:t>фактического характера с</w:t>
      </w:r>
      <w:r>
        <w:rPr>
          <w:color w:val="221F1F"/>
          <w:spacing w:val="1"/>
        </w:rPr>
        <w:t xml:space="preserve"> </w:t>
      </w:r>
      <w:r>
        <w:rPr>
          <w:color w:val="221F1F"/>
          <w:w w:val="90"/>
        </w:rPr>
        <w:t>опорой и без опоры на иллюстрации,</w:t>
      </w:r>
      <w:r>
        <w:rPr>
          <w:color w:val="221F1F"/>
          <w:spacing w:val="1"/>
          <w:w w:val="90"/>
        </w:rPr>
        <w:t xml:space="preserve"> </w:t>
      </w:r>
      <w:r>
        <w:rPr>
          <w:color w:val="221F1F"/>
          <w:w w:val="90"/>
        </w:rPr>
        <w:t>а также с использованием языковой, в том</w:t>
      </w:r>
      <w:r>
        <w:rPr>
          <w:color w:val="221F1F"/>
          <w:spacing w:val="1"/>
          <w:w w:val="90"/>
        </w:rPr>
        <w:t xml:space="preserve"> </w:t>
      </w:r>
      <w:r>
        <w:rPr>
          <w:color w:val="221F1F"/>
        </w:rPr>
        <w:t>числе</w:t>
      </w:r>
      <w:r>
        <w:rPr>
          <w:color w:val="221F1F"/>
          <w:spacing w:val="1"/>
        </w:rPr>
        <w:t xml:space="preserve"> </w:t>
      </w:r>
      <w:r>
        <w:rPr>
          <w:color w:val="221F1F"/>
        </w:rPr>
        <w:t>контекстуальной,</w:t>
      </w:r>
      <w:r>
        <w:rPr>
          <w:color w:val="221F1F"/>
          <w:spacing w:val="-7"/>
        </w:rPr>
        <w:t xml:space="preserve"> </w:t>
      </w:r>
      <w:r>
        <w:rPr>
          <w:color w:val="221F1F"/>
        </w:rPr>
        <w:t>догадки.</w:t>
      </w:r>
    </w:p>
    <w:p w:rsidR="003D5CE3" w:rsidRDefault="00C85A18">
      <w:pPr>
        <w:pStyle w:val="a3"/>
        <w:spacing w:before="3"/>
        <w:ind w:right="856"/>
      </w:pPr>
      <w:r>
        <w:rPr>
          <w:color w:val="221F1F"/>
        </w:rPr>
        <w:t>Тексты для аудирования: диалог, высказывания собеседников в ситуациях</w:t>
      </w:r>
      <w:r>
        <w:rPr>
          <w:color w:val="221F1F"/>
          <w:spacing w:val="1"/>
        </w:rPr>
        <w:t xml:space="preserve"> </w:t>
      </w:r>
      <w:r>
        <w:rPr>
          <w:color w:val="221F1F"/>
        </w:rPr>
        <w:t>повседневного</w:t>
      </w:r>
      <w:r>
        <w:rPr>
          <w:color w:val="221F1F"/>
          <w:spacing w:val="1"/>
        </w:rPr>
        <w:t xml:space="preserve"> </w:t>
      </w:r>
      <w:r>
        <w:rPr>
          <w:color w:val="221F1F"/>
        </w:rPr>
        <w:t>общения,</w:t>
      </w:r>
      <w:r>
        <w:rPr>
          <w:color w:val="221F1F"/>
          <w:spacing w:val="1"/>
        </w:rPr>
        <w:t xml:space="preserve"> </w:t>
      </w:r>
      <w:r>
        <w:rPr>
          <w:color w:val="221F1F"/>
        </w:rPr>
        <w:t>рассказ,</w:t>
      </w:r>
      <w:r>
        <w:rPr>
          <w:color w:val="221F1F"/>
          <w:spacing w:val="1"/>
        </w:rPr>
        <w:t xml:space="preserve"> </w:t>
      </w:r>
      <w:r>
        <w:rPr>
          <w:color w:val="221F1F"/>
        </w:rPr>
        <w:t>сказка,</w:t>
      </w:r>
      <w:r>
        <w:rPr>
          <w:color w:val="221F1F"/>
          <w:spacing w:val="1"/>
        </w:rPr>
        <w:t xml:space="preserve"> </w:t>
      </w:r>
      <w:r>
        <w:rPr>
          <w:color w:val="221F1F"/>
        </w:rPr>
        <w:t>сообщение</w:t>
      </w:r>
      <w:r>
        <w:rPr>
          <w:color w:val="221F1F"/>
          <w:spacing w:val="1"/>
        </w:rPr>
        <w:t xml:space="preserve"> </w:t>
      </w:r>
      <w:r>
        <w:rPr>
          <w:color w:val="221F1F"/>
        </w:rPr>
        <w:t>информационного</w:t>
      </w:r>
      <w:r>
        <w:rPr>
          <w:color w:val="221F1F"/>
          <w:spacing w:val="1"/>
        </w:rPr>
        <w:t xml:space="preserve"> </w:t>
      </w:r>
      <w:r>
        <w:rPr>
          <w:color w:val="221F1F"/>
        </w:rPr>
        <w:t>характера.</w:t>
      </w:r>
    </w:p>
    <w:p w:rsidR="003D5CE3" w:rsidRDefault="00C85A18">
      <w:pPr>
        <w:pStyle w:val="Heading2"/>
        <w:spacing w:before="9"/>
        <w:ind w:left="1464"/>
      </w:pPr>
      <w:r>
        <w:rPr>
          <w:color w:val="221F1F"/>
        </w:rPr>
        <w:t>Смысловое</w:t>
      </w:r>
      <w:r>
        <w:rPr>
          <w:color w:val="221F1F"/>
          <w:spacing w:val="13"/>
        </w:rPr>
        <w:t xml:space="preserve"> </w:t>
      </w:r>
      <w:r>
        <w:rPr>
          <w:color w:val="221F1F"/>
        </w:rPr>
        <w:t>чтение</w:t>
      </w:r>
    </w:p>
    <w:p w:rsidR="003D5CE3" w:rsidRDefault="00C85A18">
      <w:pPr>
        <w:pStyle w:val="a3"/>
        <w:spacing w:before="153"/>
        <w:ind w:right="998"/>
      </w:pPr>
      <w:r>
        <w:rPr>
          <w:color w:val="221F1F"/>
        </w:rPr>
        <w:t>Чтение</w:t>
      </w:r>
      <w:r>
        <w:rPr>
          <w:color w:val="221F1F"/>
          <w:spacing w:val="1"/>
        </w:rPr>
        <w:t xml:space="preserve"> </w:t>
      </w:r>
      <w:r>
        <w:rPr>
          <w:color w:val="221F1F"/>
        </w:rPr>
        <w:t>вслух</w:t>
      </w:r>
      <w:r>
        <w:rPr>
          <w:color w:val="221F1F"/>
          <w:spacing w:val="1"/>
        </w:rPr>
        <w:t xml:space="preserve"> </w:t>
      </w:r>
      <w:r>
        <w:rPr>
          <w:color w:val="221F1F"/>
        </w:rPr>
        <w:t>учебных</w:t>
      </w:r>
      <w:r>
        <w:rPr>
          <w:color w:val="221F1F"/>
          <w:spacing w:val="1"/>
        </w:rPr>
        <w:t xml:space="preserve"> </w:t>
      </w:r>
      <w:r>
        <w:rPr>
          <w:color w:val="221F1F"/>
        </w:rPr>
        <w:t>текстов</w:t>
      </w:r>
      <w:r>
        <w:rPr>
          <w:color w:val="221F1F"/>
          <w:spacing w:val="1"/>
        </w:rPr>
        <w:t xml:space="preserve"> </w:t>
      </w:r>
      <w:r>
        <w:rPr>
          <w:color w:val="221F1F"/>
        </w:rPr>
        <w:t>с</w:t>
      </w:r>
      <w:r>
        <w:rPr>
          <w:color w:val="221F1F"/>
          <w:spacing w:val="1"/>
        </w:rPr>
        <w:t xml:space="preserve"> </w:t>
      </w:r>
      <w:r>
        <w:rPr>
          <w:color w:val="221F1F"/>
        </w:rPr>
        <w:t>соблюдением</w:t>
      </w:r>
      <w:r>
        <w:rPr>
          <w:color w:val="221F1F"/>
          <w:spacing w:val="1"/>
        </w:rPr>
        <w:t xml:space="preserve"> </w:t>
      </w:r>
      <w:r>
        <w:rPr>
          <w:color w:val="221F1F"/>
        </w:rPr>
        <w:t>правил</w:t>
      </w:r>
      <w:r>
        <w:rPr>
          <w:color w:val="221F1F"/>
          <w:spacing w:val="1"/>
        </w:rPr>
        <w:t xml:space="preserve"> </w:t>
      </w:r>
      <w:r>
        <w:rPr>
          <w:color w:val="221F1F"/>
        </w:rPr>
        <w:t>чтения</w:t>
      </w:r>
      <w:r>
        <w:rPr>
          <w:color w:val="221F1F"/>
          <w:spacing w:val="1"/>
        </w:rPr>
        <w:t xml:space="preserve"> </w:t>
      </w:r>
      <w:r>
        <w:rPr>
          <w:color w:val="221F1F"/>
        </w:rPr>
        <w:t>и</w:t>
      </w:r>
      <w:r>
        <w:rPr>
          <w:color w:val="221F1F"/>
          <w:spacing w:val="1"/>
        </w:rPr>
        <w:t xml:space="preserve"> </w:t>
      </w:r>
      <w:r>
        <w:rPr>
          <w:color w:val="221F1F"/>
        </w:rPr>
        <w:t>соответствующей</w:t>
      </w:r>
      <w:r>
        <w:rPr>
          <w:color w:val="221F1F"/>
          <w:spacing w:val="-12"/>
        </w:rPr>
        <w:t xml:space="preserve"> </w:t>
      </w:r>
      <w:r>
        <w:rPr>
          <w:color w:val="221F1F"/>
        </w:rPr>
        <w:t>интонацией,</w:t>
      </w:r>
      <w:r>
        <w:rPr>
          <w:color w:val="221F1F"/>
          <w:spacing w:val="-10"/>
        </w:rPr>
        <w:t xml:space="preserve"> </w:t>
      </w:r>
      <w:r>
        <w:rPr>
          <w:color w:val="221F1F"/>
        </w:rPr>
        <w:t>понимание</w:t>
      </w:r>
      <w:r>
        <w:rPr>
          <w:color w:val="221F1F"/>
          <w:spacing w:val="-11"/>
        </w:rPr>
        <w:t xml:space="preserve"> </w:t>
      </w:r>
      <w:r>
        <w:rPr>
          <w:color w:val="221F1F"/>
        </w:rPr>
        <w:t>прочитанного.</w:t>
      </w:r>
    </w:p>
    <w:p w:rsidR="003D5CE3" w:rsidRDefault="00C85A18">
      <w:pPr>
        <w:pStyle w:val="a3"/>
        <w:ind w:left="1464"/>
      </w:pPr>
      <w:r>
        <w:rPr>
          <w:color w:val="221F1F"/>
          <w:spacing w:val="-1"/>
        </w:rPr>
        <w:t>Тексты</w:t>
      </w:r>
      <w:r>
        <w:rPr>
          <w:color w:val="221F1F"/>
          <w:spacing w:val="-15"/>
        </w:rPr>
        <w:t xml:space="preserve"> </w:t>
      </w:r>
      <w:r>
        <w:rPr>
          <w:color w:val="221F1F"/>
          <w:spacing w:val="-1"/>
        </w:rPr>
        <w:t>для</w:t>
      </w:r>
      <w:r>
        <w:rPr>
          <w:color w:val="221F1F"/>
          <w:spacing w:val="-15"/>
        </w:rPr>
        <w:t xml:space="preserve"> </w:t>
      </w:r>
      <w:r>
        <w:rPr>
          <w:color w:val="221F1F"/>
          <w:spacing w:val="-1"/>
        </w:rPr>
        <w:t>чтения</w:t>
      </w:r>
      <w:r>
        <w:rPr>
          <w:color w:val="221F1F"/>
          <w:spacing w:val="-9"/>
        </w:rPr>
        <w:t xml:space="preserve"> </w:t>
      </w:r>
      <w:r>
        <w:rPr>
          <w:color w:val="221F1F"/>
          <w:spacing w:val="-1"/>
        </w:rPr>
        <w:t>вслух:</w:t>
      </w:r>
      <w:r>
        <w:rPr>
          <w:color w:val="221F1F"/>
          <w:spacing w:val="-16"/>
        </w:rPr>
        <w:t xml:space="preserve"> </w:t>
      </w:r>
      <w:r>
        <w:rPr>
          <w:color w:val="221F1F"/>
          <w:spacing w:val="-1"/>
        </w:rPr>
        <w:t>диалог,</w:t>
      </w:r>
      <w:r>
        <w:rPr>
          <w:color w:val="221F1F"/>
          <w:spacing w:val="-9"/>
        </w:rPr>
        <w:t xml:space="preserve"> </w:t>
      </w:r>
      <w:r>
        <w:rPr>
          <w:color w:val="221F1F"/>
          <w:spacing w:val="-1"/>
        </w:rPr>
        <w:t>рассказ,</w:t>
      </w:r>
      <w:r>
        <w:rPr>
          <w:color w:val="221F1F"/>
          <w:spacing w:val="-13"/>
        </w:rPr>
        <w:t xml:space="preserve"> </w:t>
      </w:r>
      <w:r>
        <w:rPr>
          <w:color w:val="221F1F"/>
          <w:spacing w:val="-1"/>
        </w:rPr>
        <w:t>сказка.</w:t>
      </w:r>
    </w:p>
    <w:p w:rsidR="003D5CE3" w:rsidRDefault="00C85A18">
      <w:pPr>
        <w:pStyle w:val="a3"/>
        <w:spacing w:before="9"/>
        <w:ind w:right="1008"/>
      </w:pPr>
      <w:r>
        <w:rPr>
          <w:color w:val="221F1F"/>
          <w:w w:val="95"/>
        </w:rPr>
        <w:t>Чтение</w:t>
      </w:r>
      <w:r>
        <w:rPr>
          <w:color w:val="221F1F"/>
          <w:spacing w:val="1"/>
          <w:w w:val="95"/>
        </w:rPr>
        <w:t xml:space="preserve"> </w:t>
      </w:r>
      <w:r>
        <w:rPr>
          <w:color w:val="221F1F"/>
          <w:w w:val="95"/>
        </w:rPr>
        <w:t>про</w:t>
      </w:r>
      <w:r>
        <w:rPr>
          <w:color w:val="221F1F"/>
          <w:spacing w:val="1"/>
          <w:w w:val="95"/>
        </w:rPr>
        <w:t xml:space="preserve"> </w:t>
      </w:r>
      <w:r>
        <w:rPr>
          <w:color w:val="221F1F"/>
          <w:w w:val="95"/>
        </w:rPr>
        <w:t>себя</w:t>
      </w:r>
      <w:r>
        <w:rPr>
          <w:color w:val="221F1F"/>
          <w:spacing w:val="1"/>
          <w:w w:val="95"/>
        </w:rPr>
        <w:t xml:space="preserve"> </w:t>
      </w:r>
      <w:r>
        <w:rPr>
          <w:color w:val="221F1F"/>
          <w:w w:val="95"/>
        </w:rPr>
        <w:t>учебных</w:t>
      </w:r>
      <w:r>
        <w:rPr>
          <w:color w:val="221F1F"/>
          <w:spacing w:val="1"/>
          <w:w w:val="95"/>
        </w:rPr>
        <w:t xml:space="preserve"> </w:t>
      </w:r>
      <w:r>
        <w:rPr>
          <w:color w:val="221F1F"/>
          <w:w w:val="95"/>
        </w:rPr>
        <w:t>текстов,</w:t>
      </w:r>
      <w:r>
        <w:rPr>
          <w:color w:val="221F1F"/>
          <w:spacing w:val="1"/>
          <w:w w:val="95"/>
        </w:rPr>
        <w:t xml:space="preserve"> </w:t>
      </w:r>
      <w:r>
        <w:rPr>
          <w:color w:val="221F1F"/>
          <w:w w:val="95"/>
        </w:rPr>
        <w:t>построенных</w:t>
      </w:r>
      <w:r>
        <w:rPr>
          <w:color w:val="221F1F"/>
          <w:spacing w:val="1"/>
          <w:w w:val="95"/>
        </w:rPr>
        <w:t xml:space="preserve"> </w:t>
      </w:r>
      <w:r>
        <w:rPr>
          <w:color w:val="221F1F"/>
          <w:w w:val="95"/>
        </w:rPr>
        <w:t>на</w:t>
      </w:r>
      <w:r>
        <w:rPr>
          <w:color w:val="221F1F"/>
          <w:spacing w:val="1"/>
          <w:w w:val="95"/>
        </w:rPr>
        <w:t xml:space="preserve"> </w:t>
      </w:r>
      <w:r>
        <w:rPr>
          <w:color w:val="221F1F"/>
          <w:w w:val="95"/>
        </w:rPr>
        <w:t>изученном</w:t>
      </w:r>
      <w:r>
        <w:rPr>
          <w:color w:val="221F1F"/>
          <w:spacing w:val="1"/>
          <w:w w:val="95"/>
        </w:rPr>
        <w:t xml:space="preserve"> </w:t>
      </w:r>
      <w:r>
        <w:rPr>
          <w:color w:val="221F1F"/>
          <w:w w:val="95"/>
        </w:rPr>
        <w:t>языковом</w:t>
      </w:r>
      <w:r>
        <w:rPr>
          <w:color w:val="221F1F"/>
          <w:spacing w:val="1"/>
          <w:w w:val="95"/>
        </w:rPr>
        <w:t xml:space="preserve"> </w:t>
      </w:r>
      <w:r>
        <w:rPr>
          <w:color w:val="221F1F"/>
        </w:rPr>
        <w:t>материале,</w:t>
      </w:r>
      <w:r>
        <w:rPr>
          <w:color w:val="221F1F"/>
          <w:spacing w:val="9"/>
        </w:rPr>
        <w:t xml:space="preserve"> </w:t>
      </w:r>
      <w:r>
        <w:rPr>
          <w:color w:val="221F1F"/>
        </w:rPr>
        <w:t>с</w:t>
      </w:r>
      <w:r>
        <w:rPr>
          <w:color w:val="221F1F"/>
          <w:spacing w:val="5"/>
        </w:rPr>
        <w:t xml:space="preserve"> </w:t>
      </w:r>
      <w:r>
        <w:rPr>
          <w:color w:val="221F1F"/>
        </w:rPr>
        <w:t>различной</w:t>
      </w:r>
      <w:r>
        <w:rPr>
          <w:color w:val="221F1F"/>
          <w:spacing w:val="4"/>
        </w:rPr>
        <w:t xml:space="preserve"> </w:t>
      </w:r>
      <w:r>
        <w:rPr>
          <w:color w:val="221F1F"/>
        </w:rPr>
        <w:t>глубиной</w:t>
      </w:r>
      <w:r>
        <w:rPr>
          <w:color w:val="221F1F"/>
          <w:spacing w:val="5"/>
        </w:rPr>
        <w:t xml:space="preserve"> </w:t>
      </w:r>
      <w:r>
        <w:rPr>
          <w:color w:val="221F1F"/>
        </w:rPr>
        <w:t>проникновения</w:t>
      </w:r>
      <w:r>
        <w:rPr>
          <w:color w:val="221F1F"/>
          <w:spacing w:val="46"/>
        </w:rPr>
        <w:t xml:space="preserve"> </w:t>
      </w:r>
      <w:r>
        <w:rPr>
          <w:color w:val="221F1F"/>
        </w:rPr>
        <w:t>в</w:t>
      </w:r>
      <w:r>
        <w:rPr>
          <w:color w:val="221F1F"/>
          <w:spacing w:val="34"/>
        </w:rPr>
        <w:t xml:space="preserve"> </w:t>
      </w:r>
      <w:r>
        <w:rPr>
          <w:color w:val="221F1F"/>
        </w:rPr>
        <w:t>их</w:t>
      </w:r>
      <w:r>
        <w:rPr>
          <w:color w:val="221F1F"/>
          <w:spacing w:val="36"/>
        </w:rPr>
        <w:t xml:space="preserve"> </w:t>
      </w:r>
      <w:r>
        <w:rPr>
          <w:color w:val="221F1F"/>
        </w:rPr>
        <w:t>содержание</w:t>
      </w:r>
      <w:r>
        <w:rPr>
          <w:color w:val="221F1F"/>
          <w:spacing w:val="36"/>
        </w:rPr>
        <w:t xml:space="preserve"> </w:t>
      </w:r>
      <w:r>
        <w:rPr>
          <w:color w:val="221F1F"/>
        </w:rPr>
        <w:t>в</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26"/>
      </w:pPr>
      <w:r>
        <w:rPr>
          <w:color w:val="221F1F"/>
          <w:w w:val="95"/>
        </w:rPr>
        <w:lastRenderedPageBreak/>
        <w:t>зависимости</w:t>
      </w:r>
      <w:r>
        <w:rPr>
          <w:color w:val="221F1F"/>
          <w:spacing w:val="1"/>
          <w:w w:val="95"/>
        </w:rPr>
        <w:t xml:space="preserve"> </w:t>
      </w:r>
      <w:r>
        <w:rPr>
          <w:color w:val="221F1F"/>
          <w:w w:val="95"/>
        </w:rPr>
        <w:t>от</w:t>
      </w:r>
      <w:r>
        <w:rPr>
          <w:color w:val="221F1F"/>
          <w:spacing w:val="1"/>
          <w:w w:val="95"/>
        </w:rPr>
        <w:t xml:space="preserve"> </w:t>
      </w:r>
      <w:r>
        <w:rPr>
          <w:color w:val="221F1F"/>
          <w:w w:val="95"/>
        </w:rPr>
        <w:t>поставленной</w:t>
      </w:r>
      <w:r>
        <w:rPr>
          <w:color w:val="221F1F"/>
          <w:spacing w:val="1"/>
          <w:w w:val="95"/>
        </w:rPr>
        <w:t xml:space="preserve"> </w:t>
      </w:r>
      <w:r>
        <w:rPr>
          <w:color w:val="221F1F"/>
          <w:w w:val="95"/>
        </w:rPr>
        <w:t>коммуникативной</w:t>
      </w:r>
      <w:r>
        <w:rPr>
          <w:color w:val="221F1F"/>
          <w:spacing w:val="1"/>
          <w:w w:val="95"/>
        </w:rPr>
        <w:t xml:space="preserve"> </w:t>
      </w:r>
      <w:r>
        <w:rPr>
          <w:color w:val="221F1F"/>
          <w:w w:val="95"/>
        </w:rPr>
        <w:t>задачи:</w:t>
      </w:r>
      <w:r>
        <w:rPr>
          <w:color w:val="221F1F"/>
          <w:spacing w:val="1"/>
          <w:w w:val="95"/>
        </w:rPr>
        <w:t xml:space="preserve"> </w:t>
      </w:r>
      <w:r>
        <w:rPr>
          <w:color w:val="221F1F"/>
          <w:w w:val="95"/>
        </w:rPr>
        <w:t>с</w:t>
      </w:r>
      <w:r>
        <w:rPr>
          <w:color w:val="221F1F"/>
          <w:spacing w:val="1"/>
          <w:w w:val="95"/>
        </w:rPr>
        <w:t xml:space="preserve"> </w:t>
      </w:r>
      <w:r>
        <w:rPr>
          <w:color w:val="221F1F"/>
          <w:w w:val="95"/>
        </w:rPr>
        <w:t>пониманием</w:t>
      </w:r>
      <w:r>
        <w:rPr>
          <w:color w:val="221F1F"/>
          <w:spacing w:val="1"/>
          <w:w w:val="95"/>
        </w:rPr>
        <w:t xml:space="preserve"> </w:t>
      </w:r>
      <w:r>
        <w:rPr>
          <w:color w:val="221F1F"/>
        </w:rPr>
        <w:t>основного</w:t>
      </w:r>
      <w:r>
        <w:rPr>
          <w:color w:val="221F1F"/>
          <w:spacing w:val="-9"/>
        </w:rPr>
        <w:t xml:space="preserve"> </w:t>
      </w:r>
      <w:r>
        <w:rPr>
          <w:color w:val="221F1F"/>
        </w:rPr>
        <w:t>содержания,</w:t>
      </w:r>
      <w:r>
        <w:rPr>
          <w:color w:val="221F1F"/>
          <w:spacing w:val="-8"/>
        </w:rPr>
        <w:t xml:space="preserve"> </w:t>
      </w:r>
      <w:r>
        <w:rPr>
          <w:color w:val="221F1F"/>
        </w:rPr>
        <w:t>с</w:t>
      </w:r>
      <w:r>
        <w:rPr>
          <w:color w:val="221F1F"/>
          <w:spacing w:val="-13"/>
        </w:rPr>
        <w:t xml:space="preserve"> </w:t>
      </w:r>
      <w:r>
        <w:rPr>
          <w:color w:val="221F1F"/>
        </w:rPr>
        <w:t>пониманием</w:t>
      </w:r>
      <w:r>
        <w:rPr>
          <w:color w:val="221F1F"/>
          <w:spacing w:val="-9"/>
        </w:rPr>
        <w:t xml:space="preserve"> </w:t>
      </w:r>
      <w:r>
        <w:rPr>
          <w:color w:val="221F1F"/>
        </w:rPr>
        <w:t>запрашиваемой</w:t>
      </w:r>
      <w:r>
        <w:rPr>
          <w:color w:val="221F1F"/>
          <w:spacing w:val="-10"/>
        </w:rPr>
        <w:t xml:space="preserve"> </w:t>
      </w:r>
      <w:r>
        <w:rPr>
          <w:color w:val="221F1F"/>
        </w:rPr>
        <w:t>информации.</w:t>
      </w:r>
    </w:p>
    <w:p w:rsidR="003D5CE3" w:rsidRDefault="00C85A18">
      <w:pPr>
        <w:pStyle w:val="a3"/>
        <w:spacing w:before="5"/>
        <w:ind w:right="997"/>
      </w:pPr>
      <w:r>
        <w:rPr>
          <w:color w:val="221F1F"/>
          <w:w w:val="95"/>
        </w:rPr>
        <w:t>Чтение с пониманием основного содержания текста предполагает определение</w:t>
      </w:r>
      <w:r>
        <w:rPr>
          <w:color w:val="221F1F"/>
          <w:spacing w:val="1"/>
          <w:w w:val="95"/>
        </w:rPr>
        <w:t xml:space="preserve"> </w:t>
      </w:r>
      <w:r>
        <w:rPr>
          <w:color w:val="221F1F"/>
        </w:rPr>
        <w:t>основной темы и главных фактов/событий в прочитанном тексте с опорой и</w:t>
      </w:r>
      <w:r>
        <w:rPr>
          <w:color w:val="221F1F"/>
          <w:spacing w:val="1"/>
        </w:rPr>
        <w:t xml:space="preserve"> </w:t>
      </w:r>
      <w:r>
        <w:rPr>
          <w:color w:val="221F1F"/>
        </w:rPr>
        <w:t>без</w:t>
      </w:r>
      <w:r>
        <w:rPr>
          <w:color w:val="221F1F"/>
          <w:spacing w:val="1"/>
        </w:rPr>
        <w:t xml:space="preserve"> </w:t>
      </w:r>
      <w:r>
        <w:rPr>
          <w:color w:val="221F1F"/>
        </w:rPr>
        <w:t>опоры</w:t>
      </w:r>
      <w:r>
        <w:rPr>
          <w:color w:val="221F1F"/>
          <w:spacing w:val="1"/>
        </w:rPr>
        <w:t xml:space="preserve"> </w:t>
      </w:r>
      <w:r>
        <w:rPr>
          <w:color w:val="221F1F"/>
        </w:rPr>
        <w:t>на</w:t>
      </w:r>
      <w:r>
        <w:rPr>
          <w:color w:val="221F1F"/>
          <w:spacing w:val="1"/>
        </w:rPr>
        <w:t xml:space="preserve"> </w:t>
      </w:r>
      <w:r>
        <w:rPr>
          <w:color w:val="221F1F"/>
        </w:rPr>
        <w:t>иллюстрации,</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языковой,</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контекстуальной,</w:t>
      </w:r>
      <w:r>
        <w:rPr>
          <w:color w:val="221F1F"/>
          <w:spacing w:val="1"/>
        </w:rPr>
        <w:t xml:space="preserve"> </w:t>
      </w:r>
      <w:r>
        <w:rPr>
          <w:color w:val="221F1F"/>
        </w:rPr>
        <w:t>догадки.</w:t>
      </w:r>
      <w:r>
        <w:rPr>
          <w:color w:val="221F1F"/>
          <w:spacing w:val="1"/>
        </w:rPr>
        <w:t xml:space="preserve"> </w:t>
      </w:r>
      <w:r>
        <w:rPr>
          <w:color w:val="221F1F"/>
        </w:rPr>
        <w:t>Чтение</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запрашиваемой</w:t>
      </w:r>
      <w:r>
        <w:rPr>
          <w:color w:val="221F1F"/>
          <w:spacing w:val="1"/>
        </w:rPr>
        <w:t xml:space="preserve"> </w:t>
      </w:r>
      <w:r>
        <w:rPr>
          <w:color w:val="221F1F"/>
        </w:rPr>
        <w:t>информации предполагает нахождение в прочитанном тексте и понимание</w:t>
      </w:r>
      <w:r>
        <w:rPr>
          <w:color w:val="221F1F"/>
          <w:spacing w:val="1"/>
        </w:rPr>
        <w:t xml:space="preserve"> </w:t>
      </w:r>
      <w:r>
        <w:rPr>
          <w:color w:val="221F1F"/>
          <w:w w:val="95"/>
        </w:rPr>
        <w:t>запрашиваемой информации фактического характера с опорой и без опоры на</w:t>
      </w:r>
      <w:r>
        <w:rPr>
          <w:color w:val="221F1F"/>
          <w:spacing w:val="1"/>
          <w:w w:val="95"/>
        </w:rPr>
        <w:t xml:space="preserve"> </w:t>
      </w:r>
      <w:r>
        <w:rPr>
          <w:color w:val="221F1F"/>
          <w:w w:val="95"/>
        </w:rPr>
        <w:t>иллюстрации,</w:t>
      </w:r>
      <w:r>
        <w:rPr>
          <w:color w:val="221F1F"/>
          <w:spacing w:val="1"/>
          <w:w w:val="95"/>
        </w:rPr>
        <w:t xml:space="preserve"> </w:t>
      </w:r>
      <w:r>
        <w:rPr>
          <w:color w:val="221F1F"/>
          <w:w w:val="95"/>
        </w:rPr>
        <w:t>с</w:t>
      </w:r>
      <w:r>
        <w:rPr>
          <w:color w:val="221F1F"/>
          <w:spacing w:val="1"/>
          <w:w w:val="95"/>
        </w:rPr>
        <w:t xml:space="preserve"> </w:t>
      </w:r>
      <w:r>
        <w:rPr>
          <w:color w:val="221F1F"/>
          <w:w w:val="95"/>
        </w:rPr>
        <w:t>использованием</w:t>
      </w:r>
      <w:r>
        <w:rPr>
          <w:color w:val="221F1F"/>
          <w:spacing w:val="1"/>
          <w:w w:val="95"/>
        </w:rPr>
        <w:t xml:space="preserve"> </w:t>
      </w:r>
      <w:r>
        <w:rPr>
          <w:color w:val="221F1F"/>
          <w:w w:val="95"/>
        </w:rPr>
        <w:t>языковой,</w:t>
      </w:r>
      <w:r>
        <w:rPr>
          <w:color w:val="221F1F"/>
          <w:spacing w:val="1"/>
          <w:w w:val="95"/>
        </w:rPr>
        <w:t xml:space="preserve"> </w:t>
      </w:r>
      <w:r>
        <w:rPr>
          <w:color w:val="221F1F"/>
          <w:w w:val="95"/>
        </w:rPr>
        <w:t>в</w:t>
      </w:r>
      <w:r>
        <w:rPr>
          <w:color w:val="221F1F"/>
          <w:spacing w:val="1"/>
          <w:w w:val="95"/>
        </w:rPr>
        <w:t xml:space="preserve"> </w:t>
      </w:r>
      <w:r>
        <w:rPr>
          <w:color w:val="221F1F"/>
          <w:w w:val="95"/>
        </w:rPr>
        <w:t>том</w:t>
      </w:r>
      <w:r>
        <w:rPr>
          <w:color w:val="221F1F"/>
          <w:spacing w:val="1"/>
          <w:w w:val="95"/>
        </w:rPr>
        <w:t xml:space="preserve"> </w:t>
      </w:r>
      <w:r>
        <w:rPr>
          <w:color w:val="221F1F"/>
          <w:w w:val="95"/>
        </w:rPr>
        <w:t>числе</w:t>
      </w:r>
      <w:r>
        <w:rPr>
          <w:color w:val="221F1F"/>
          <w:spacing w:val="1"/>
          <w:w w:val="95"/>
        </w:rPr>
        <w:t xml:space="preserve"> </w:t>
      </w:r>
      <w:r>
        <w:rPr>
          <w:color w:val="221F1F"/>
          <w:w w:val="95"/>
        </w:rPr>
        <w:t>контекстуальной,</w:t>
      </w:r>
      <w:r>
        <w:rPr>
          <w:color w:val="221F1F"/>
          <w:spacing w:val="1"/>
          <w:w w:val="95"/>
        </w:rPr>
        <w:t xml:space="preserve"> </w:t>
      </w:r>
      <w:r>
        <w:rPr>
          <w:color w:val="221F1F"/>
        </w:rPr>
        <w:t>догадки.</w:t>
      </w:r>
    </w:p>
    <w:p w:rsidR="003D5CE3" w:rsidRDefault="00C85A18">
      <w:pPr>
        <w:pStyle w:val="a3"/>
        <w:spacing w:before="7"/>
        <w:ind w:right="844"/>
      </w:pPr>
      <w:r>
        <w:rPr>
          <w:color w:val="221F1F"/>
          <w:w w:val="95"/>
        </w:rPr>
        <w:t>Смысловое чтение про себя учебных и адаптированных аутентичных текстов,</w:t>
      </w:r>
      <w:r>
        <w:rPr>
          <w:color w:val="221F1F"/>
          <w:spacing w:val="1"/>
          <w:w w:val="95"/>
        </w:rPr>
        <w:t xml:space="preserve"> </w:t>
      </w:r>
      <w:r>
        <w:rPr>
          <w:color w:val="221F1F"/>
          <w:w w:val="95"/>
        </w:rPr>
        <w:t>содержащих</w:t>
      </w:r>
      <w:r>
        <w:rPr>
          <w:color w:val="221F1F"/>
          <w:spacing w:val="1"/>
          <w:w w:val="95"/>
        </w:rPr>
        <w:t xml:space="preserve"> </w:t>
      </w:r>
      <w:r>
        <w:rPr>
          <w:color w:val="221F1F"/>
          <w:w w:val="95"/>
        </w:rPr>
        <w:t>отдельные</w:t>
      </w:r>
      <w:r>
        <w:rPr>
          <w:color w:val="221F1F"/>
          <w:spacing w:val="1"/>
          <w:w w:val="95"/>
        </w:rPr>
        <w:t xml:space="preserve"> </w:t>
      </w:r>
      <w:r>
        <w:rPr>
          <w:color w:val="221F1F"/>
          <w:w w:val="95"/>
        </w:rPr>
        <w:t>незнакомые</w:t>
      </w:r>
      <w:r>
        <w:rPr>
          <w:color w:val="221F1F"/>
          <w:spacing w:val="1"/>
          <w:w w:val="95"/>
        </w:rPr>
        <w:t xml:space="preserve"> </w:t>
      </w:r>
      <w:r>
        <w:rPr>
          <w:color w:val="221F1F"/>
          <w:w w:val="95"/>
        </w:rPr>
        <w:t>слова,</w:t>
      </w:r>
      <w:r>
        <w:rPr>
          <w:color w:val="221F1F"/>
          <w:spacing w:val="1"/>
          <w:w w:val="95"/>
        </w:rPr>
        <w:t xml:space="preserve"> </w:t>
      </w:r>
      <w:r>
        <w:rPr>
          <w:color w:val="221F1F"/>
          <w:w w:val="95"/>
        </w:rPr>
        <w:t>понимание</w:t>
      </w:r>
      <w:r>
        <w:rPr>
          <w:color w:val="221F1F"/>
          <w:spacing w:val="1"/>
          <w:w w:val="95"/>
        </w:rPr>
        <w:t xml:space="preserve"> </w:t>
      </w:r>
      <w:r>
        <w:rPr>
          <w:color w:val="221F1F"/>
          <w:w w:val="95"/>
        </w:rPr>
        <w:t>основного</w:t>
      </w:r>
      <w:r>
        <w:rPr>
          <w:color w:val="221F1F"/>
          <w:spacing w:val="1"/>
          <w:w w:val="95"/>
        </w:rPr>
        <w:t xml:space="preserve"> </w:t>
      </w:r>
      <w:r>
        <w:rPr>
          <w:color w:val="221F1F"/>
          <w:w w:val="95"/>
        </w:rPr>
        <w:t>содержания</w:t>
      </w:r>
      <w:r>
        <w:rPr>
          <w:color w:val="221F1F"/>
          <w:spacing w:val="1"/>
          <w:w w:val="95"/>
        </w:rPr>
        <w:t xml:space="preserve"> </w:t>
      </w:r>
      <w:r>
        <w:rPr>
          <w:color w:val="221F1F"/>
          <w:w w:val="95"/>
        </w:rPr>
        <w:t>(тема, главная мысль, главные факты/события) текста с опорой и без опоры на</w:t>
      </w:r>
      <w:r>
        <w:rPr>
          <w:color w:val="221F1F"/>
          <w:spacing w:val="1"/>
          <w:w w:val="95"/>
        </w:rPr>
        <w:t xml:space="preserve"> </w:t>
      </w:r>
      <w:r>
        <w:rPr>
          <w:color w:val="221F1F"/>
        </w:rPr>
        <w:t>иллюстрации</w:t>
      </w:r>
      <w:r>
        <w:rPr>
          <w:color w:val="221F1F"/>
          <w:spacing w:val="1"/>
        </w:rPr>
        <w:t xml:space="preserve"> </w:t>
      </w:r>
      <w:r>
        <w:rPr>
          <w:color w:val="221F1F"/>
        </w:rPr>
        <w:t>и</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языковой</w:t>
      </w:r>
      <w:r>
        <w:rPr>
          <w:color w:val="221F1F"/>
          <w:spacing w:val="1"/>
        </w:rPr>
        <w:t xml:space="preserve"> </w:t>
      </w:r>
      <w:r>
        <w:rPr>
          <w:color w:val="221F1F"/>
        </w:rPr>
        <w:t>догадки,</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контекстуальной.</w:t>
      </w:r>
    </w:p>
    <w:p w:rsidR="003D5CE3" w:rsidRDefault="00C85A18">
      <w:pPr>
        <w:pStyle w:val="a3"/>
        <w:spacing w:before="4"/>
        <w:ind w:left="1464" w:right="851"/>
      </w:pPr>
      <w:r>
        <w:rPr>
          <w:color w:val="221F1F"/>
        </w:rPr>
        <w:t>Прогнозирование</w:t>
      </w:r>
      <w:r>
        <w:rPr>
          <w:color w:val="221F1F"/>
          <w:spacing w:val="1"/>
        </w:rPr>
        <w:t xml:space="preserve"> </w:t>
      </w:r>
      <w:r>
        <w:rPr>
          <w:color w:val="221F1F"/>
        </w:rPr>
        <w:t>содержания</w:t>
      </w:r>
      <w:r>
        <w:rPr>
          <w:color w:val="221F1F"/>
          <w:spacing w:val="1"/>
        </w:rPr>
        <w:t xml:space="preserve"> </w:t>
      </w:r>
      <w:r>
        <w:rPr>
          <w:color w:val="221F1F"/>
        </w:rPr>
        <w:t>текста</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заголовка</w:t>
      </w:r>
      <w:r>
        <w:rPr>
          <w:color w:val="221F1F"/>
          <w:spacing w:val="1"/>
        </w:rPr>
        <w:t xml:space="preserve"> </w:t>
      </w:r>
      <w:r>
        <w:rPr>
          <w:color w:val="221F1F"/>
        </w:rPr>
        <w:t>Чтение</w:t>
      </w:r>
      <w:r>
        <w:rPr>
          <w:color w:val="221F1F"/>
          <w:spacing w:val="1"/>
        </w:rPr>
        <w:t xml:space="preserve"> </w:t>
      </w:r>
      <w:r>
        <w:rPr>
          <w:color w:val="221F1F"/>
        </w:rPr>
        <w:t>несплошных</w:t>
      </w:r>
      <w:r>
        <w:rPr>
          <w:color w:val="221F1F"/>
          <w:spacing w:val="9"/>
        </w:rPr>
        <w:t xml:space="preserve"> </w:t>
      </w:r>
      <w:r>
        <w:rPr>
          <w:color w:val="221F1F"/>
        </w:rPr>
        <w:t>текстов</w:t>
      </w:r>
      <w:r>
        <w:rPr>
          <w:color w:val="221F1F"/>
          <w:spacing w:val="12"/>
        </w:rPr>
        <w:t xml:space="preserve"> </w:t>
      </w:r>
      <w:r>
        <w:rPr>
          <w:color w:val="221F1F"/>
        </w:rPr>
        <w:t>(таблиц,</w:t>
      </w:r>
      <w:r>
        <w:rPr>
          <w:color w:val="221F1F"/>
          <w:spacing w:val="9"/>
        </w:rPr>
        <w:t xml:space="preserve"> </w:t>
      </w:r>
      <w:r>
        <w:rPr>
          <w:color w:val="221F1F"/>
        </w:rPr>
        <w:t>диаграмм)</w:t>
      </w:r>
      <w:r>
        <w:rPr>
          <w:color w:val="221F1F"/>
          <w:spacing w:val="13"/>
        </w:rPr>
        <w:t xml:space="preserve"> </w:t>
      </w:r>
      <w:r>
        <w:rPr>
          <w:color w:val="221F1F"/>
        </w:rPr>
        <w:t>и</w:t>
      </w:r>
      <w:r>
        <w:rPr>
          <w:color w:val="221F1F"/>
          <w:spacing w:val="8"/>
        </w:rPr>
        <w:t xml:space="preserve"> </w:t>
      </w:r>
      <w:r>
        <w:rPr>
          <w:color w:val="221F1F"/>
        </w:rPr>
        <w:t>понимание</w:t>
      </w:r>
    </w:p>
    <w:p w:rsidR="003D5CE3" w:rsidRDefault="00C85A18">
      <w:pPr>
        <w:pStyle w:val="a3"/>
        <w:spacing w:line="321" w:lineRule="exact"/>
      </w:pPr>
      <w:r>
        <w:rPr>
          <w:color w:val="221F1F"/>
          <w:w w:val="90"/>
        </w:rPr>
        <w:t>представленной</w:t>
      </w:r>
      <w:r>
        <w:rPr>
          <w:color w:val="221F1F"/>
          <w:spacing w:val="48"/>
          <w:w w:val="90"/>
        </w:rPr>
        <w:t xml:space="preserve"> </w:t>
      </w:r>
      <w:r>
        <w:rPr>
          <w:color w:val="221F1F"/>
          <w:w w:val="90"/>
        </w:rPr>
        <w:t>в</w:t>
      </w:r>
      <w:r>
        <w:rPr>
          <w:color w:val="221F1F"/>
          <w:spacing w:val="45"/>
          <w:w w:val="90"/>
        </w:rPr>
        <w:t xml:space="preserve"> </w:t>
      </w:r>
      <w:r>
        <w:rPr>
          <w:color w:val="221F1F"/>
          <w:w w:val="90"/>
        </w:rPr>
        <w:t>них</w:t>
      </w:r>
      <w:r>
        <w:rPr>
          <w:color w:val="221F1F"/>
          <w:spacing w:val="43"/>
          <w:w w:val="90"/>
        </w:rPr>
        <w:t xml:space="preserve"> </w:t>
      </w:r>
      <w:r>
        <w:rPr>
          <w:color w:val="221F1F"/>
          <w:w w:val="90"/>
        </w:rPr>
        <w:t>информации.</w:t>
      </w:r>
    </w:p>
    <w:p w:rsidR="003D5CE3" w:rsidRDefault="00C85A18">
      <w:pPr>
        <w:pStyle w:val="a3"/>
        <w:spacing w:before="14"/>
        <w:ind w:right="853"/>
      </w:pPr>
      <w:r>
        <w:rPr>
          <w:color w:val="221F1F"/>
        </w:rPr>
        <w:t>Тексты для чтения: диалог, рассказ, сказка, электронное сообщение личного</w:t>
      </w:r>
      <w:r>
        <w:rPr>
          <w:color w:val="221F1F"/>
          <w:spacing w:val="1"/>
        </w:rPr>
        <w:t xml:space="preserve"> </w:t>
      </w:r>
      <w:r>
        <w:rPr>
          <w:color w:val="221F1F"/>
        </w:rPr>
        <w:t>характера,</w:t>
      </w:r>
      <w:r>
        <w:rPr>
          <w:color w:val="221F1F"/>
          <w:spacing w:val="-10"/>
        </w:rPr>
        <w:t xml:space="preserve"> </w:t>
      </w:r>
      <w:r>
        <w:rPr>
          <w:color w:val="221F1F"/>
        </w:rPr>
        <w:t>текст</w:t>
      </w:r>
      <w:r>
        <w:rPr>
          <w:color w:val="221F1F"/>
          <w:spacing w:val="-15"/>
        </w:rPr>
        <w:t xml:space="preserve"> </w:t>
      </w:r>
      <w:r>
        <w:rPr>
          <w:color w:val="221F1F"/>
        </w:rPr>
        <w:t>научно-популярного</w:t>
      </w:r>
      <w:r>
        <w:rPr>
          <w:color w:val="221F1F"/>
          <w:spacing w:val="-9"/>
        </w:rPr>
        <w:t xml:space="preserve"> </w:t>
      </w:r>
      <w:r>
        <w:rPr>
          <w:color w:val="221F1F"/>
        </w:rPr>
        <w:t>характера,</w:t>
      </w:r>
      <w:r>
        <w:rPr>
          <w:color w:val="221F1F"/>
          <w:spacing w:val="-5"/>
        </w:rPr>
        <w:t xml:space="preserve"> </w:t>
      </w:r>
      <w:r>
        <w:rPr>
          <w:color w:val="221F1F"/>
        </w:rPr>
        <w:t>стихотворение.</w:t>
      </w:r>
    </w:p>
    <w:p w:rsidR="003D5CE3" w:rsidRDefault="00C85A18">
      <w:pPr>
        <w:pStyle w:val="Heading2"/>
        <w:spacing w:before="76"/>
        <w:ind w:left="1464"/>
        <w:jc w:val="left"/>
      </w:pPr>
      <w:r>
        <w:rPr>
          <w:color w:val="221F1F"/>
          <w:w w:val="105"/>
        </w:rPr>
        <w:t>Письмо</w:t>
      </w:r>
    </w:p>
    <w:p w:rsidR="003D5CE3" w:rsidRDefault="00C85A18">
      <w:pPr>
        <w:pStyle w:val="a3"/>
        <w:spacing w:before="149"/>
        <w:ind w:right="854"/>
      </w:pPr>
      <w:r>
        <w:rPr>
          <w:color w:val="221F1F"/>
        </w:rPr>
        <w:t>Выписывание</w:t>
      </w:r>
      <w:r>
        <w:rPr>
          <w:color w:val="221F1F"/>
          <w:spacing w:val="1"/>
        </w:rPr>
        <w:t xml:space="preserve"> </w:t>
      </w:r>
      <w:r>
        <w:rPr>
          <w:color w:val="221F1F"/>
        </w:rPr>
        <w:t>из</w:t>
      </w:r>
      <w:r>
        <w:rPr>
          <w:color w:val="221F1F"/>
          <w:spacing w:val="1"/>
        </w:rPr>
        <w:t xml:space="preserve"> </w:t>
      </w:r>
      <w:r>
        <w:rPr>
          <w:color w:val="221F1F"/>
        </w:rPr>
        <w:t>текста</w:t>
      </w:r>
      <w:r>
        <w:rPr>
          <w:color w:val="221F1F"/>
          <w:spacing w:val="1"/>
        </w:rPr>
        <w:t xml:space="preserve"> </w:t>
      </w:r>
      <w:r>
        <w:rPr>
          <w:color w:val="221F1F"/>
        </w:rPr>
        <w:t>слов,</w:t>
      </w:r>
      <w:r>
        <w:rPr>
          <w:color w:val="221F1F"/>
          <w:spacing w:val="1"/>
        </w:rPr>
        <w:t xml:space="preserve"> </w:t>
      </w:r>
      <w:r>
        <w:rPr>
          <w:color w:val="221F1F"/>
        </w:rPr>
        <w:t>словосочетаний,</w:t>
      </w:r>
      <w:r>
        <w:rPr>
          <w:color w:val="221F1F"/>
          <w:spacing w:val="1"/>
        </w:rPr>
        <w:t xml:space="preserve"> </w:t>
      </w:r>
      <w:r>
        <w:rPr>
          <w:color w:val="221F1F"/>
        </w:rPr>
        <w:t>предложений;</w:t>
      </w:r>
      <w:r>
        <w:rPr>
          <w:color w:val="221F1F"/>
          <w:spacing w:val="1"/>
        </w:rPr>
        <w:t xml:space="preserve"> </w:t>
      </w:r>
      <w:r>
        <w:rPr>
          <w:color w:val="221F1F"/>
        </w:rPr>
        <w:t>вставка</w:t>
      </w:r>
      <w:r>
        <w:rPr>
          <w:color w:val="221F1F"/>
          <w:spacing w:val="1"/>
        </w:rPr>
        <w:t xml:space="preserve"> </w:t>
      </w:r>
      <w:r>
        <w:rPr>
          <w:color w:val="221F1F"/>
          <w:w w:val="95"/>
        </w:rPr>
        <w:t>пропущенных букв в слово или слов в предложение в соответствии с решаемой</w:t>
      </w:r>
      <w:r>
        <w:rPr>
          <w:color w:val="221F1F"/>
          <w:spacing w:val="1"/>
          <w:w w:val="95"/>
        </w:rPr>
        <w:t xml:space="preserve"> </w:t>
      </w:r>
      <w:r>
        <w:rPr>
          <w:color w:val="221F1F"/>
        </w:rPr>
        <w:t>коммуникативной/учебной</w:t>
      </w:r>
      <w:r>
        <w:rPr>
          <w:color w:val="221F1F"/>
          <w:spacing w:val="-4"/>
        </w:rPr>
        <w:t xml:space="preserve"> </w:t>
      </w:r>
      <w:r>
        <w:rPr>
          <w:color w:val="221F1F"/>
        </w:rPr>
        <w:t>задачей.</w:t>
      </w:r>
    </w:p>
    <w:p w:rsidR="003D5CE3" w:rsidRDefault="00C85A18">
      <w:pPr>
        <w:pStyle w:val="a3"/>
        <w:ind w:right="1008"/>
      </w:pPr>
      <w:r>
        <w:rPr>
          <w:color w:val="221F1F"/>
          <w:w w:val="90"/>
        </w:rPr>
        <w:t>Заполнение простых анкет и формуляров с указанием личной информации (имя,</w:t>
      </w:r>
      <w:r>
        <w:rPr>
          <w:color w:val="221F1F"/>
          <w:spacing w:val="1"/>
          <w:w w:val="90"/>
        </w:rPr>
        <w:t xml:space="preserve"> </w:t>
      </w:r>
      <w:r>
        <w:rPr>
          <w:color w:val="221F1F"/>
          <w:w w:val="95"/>
        </w:rPr>
        <w:t>фамилия,</w:t>
      </w:r>
      <w:r>
        <w:rPr>
          <w:color w:val="221F1F"/>
          <w:spacing w:val="1"/>
          <w:w w:val="95"/>
        </w:rPr>
        <w:t xml:space="preserve"> </w:t>
      </w:r>
      <w:r>
        <w:rPr>
          <w:color w:val="221F1F"/>
          <w:w w:val="95"/>
        </w:rPr>
        <w:t>возраст,</w:t>
      </w:r>
      <w:r>
        <w:rPr>
          <w:color w:val="221F1F"/>
          <w:spacing w:val="1"/>
          <w:w w:val="95"/>
        </w:rPr>
        <w:t xml:space="preserve"> </w:t>
      </w:r>
      <w:r>
        <w:rPr>
          <w:color w:val="221F1F"/>
          <w:w w:val="95"/>
        </w:rPr>
        <w:t>местожительство</w:t>
      </w:r>
      <w:r>
        <w:rPr>
          <w:color w:val="221F1F"/>
          <w:spacing w:val="1"/>
          <w:w w:val="95"/>
        </w:rPr>
        <w:t xml:space="preserve"> </w:t>
      </w:r>
      <w:r>
        <w:rPr>
          <w:color w:val="221F1F"/>
          <w:w w:val="95"/>
        </w:rPr>
        <w:t>(страна</w:t>
      </w:r>
      <w:r>
        <w:rPr>
          <w:color w:val="221F1F"/>
          <w:spacing w:val="1"/>
          <w:w w:val="95"/>
        </w:rPr>
        <w:t xml:space="preserve"> </w:t>
      </w:r>
      <w:r>
        <w:rPr>
          <w:color w:val="221F1F"/>
          <w:w w:val="95"/>
        </w:rPr>
        <w:t>проживания,</w:t>
      </w:r>
      <w:r>
        <w:rPr>
          <w:color w:val="221F1F"/>
          <w:spacing w:val="1"/>
          <w:w w:val="95"/>
        </w:rPr>
        <w:t xml:space="preserve"> </w:t>
      </w:r>
      <w:r>
        <w:rPr>
          <w:color w:val="221F1F"/>
          <w:w w:val="95"/>
        </w:rPr>
        <w:t>город),</w:t>
      </w:r>
      <w:r>
        <w:rPr>
          <w:color w:val="221F1F"/>
          <w:spacing w:val="1"/>
          <w:w w:val="95"/>
        </w:rPr>
        <w:t xml:space="preserve"> </w:t>
      </w:r>
      <w:r>
        <w:rPr>
          <w:color w:val="221F1F"/>
          <w:w w:val="95"/>
        </w:rPr>
        <w:t>любимые</w:t>
      </w:r>
      <w:r>
        <w:rPr>
          <w:color w:val="221F1F"/>
          <w:spacing w:val="1"/>
          <w:w w:val="95"/>
        </w:rPr>
        <w:t xml:space="preserve"> </w:t>
      </w:r>
      <w:r>
        <w:rPr>
          <w:color w:val="221F1F"/>
          <w:w w:val="95"/>
        </w:rPr>
        <w:t>занятия) в соответствии с нормами, принятыми в стране/странах изучаемого</w:t>
      </w:r>
      <w:r>
        <w:rPr>
          <w:color w:val="221F1F"/>
          <w:spacing w:val="1"/>
          <w:w w:val="95"/>
        </w:rPr>
        <w:t xml:space="preserve"> </w:t>
      </w:r>
      <w:r>
        <w:rPr>
          <w:color w:val="221F1F"/>
        </w:rPr>
        <w:t>языка.</w:t>
      </w:r>
    </w:p>
    <w:p w:rsidR="003D5CE3" w:rsidRDefault="00C85A18">
      <w:pPr>
        <w:pStyle w:val="a3"/>
        <w:spacing w:before="7"/>
        <w:ind w:right="1002"/>
      </w:pPr>
      <w:r>
        <w:rPr>
          <w:color w:val="221F1F"/>
          <w:w w:val="95"/>
        </w:rPr>
        <w:t>Написание с опорой на образец поздравления с праздниками (с днём рождения,</w:t>
      </w:r>
      <w:r>
        <w:rPr>
          <w:color w:val="221F1F"/>
          <w:spacing w:val="1"/>
          <w:w w:val="95"/>
        </w:rPr>
        <w:t xml:space="preserve"> </w:t>
      </w:r>
      <w:r>
        <w:rPr>
          <w:color w:val="221F1F"/>
        </w:rPr>
        <w:t>Новым годом,</w:t>
      </w:r>
      <w:r>
        <w:rPr>
          <w:color w:val="221F1F"/>
          <w:spacing w:val="3"/>
        </w:rPr>
        <w:t xml:space="preserve"> </w:t>
      </w:r>
      <w:r>
        <w:rPr>
          <w:color w:val="221F1F"/>
        </w:rPr>
        <w:t>Рождеством)</w:t>
      </w:r>
      <w:r>
        <w:rPr>
          <w:color w:val="221F1F"/>
          <w:spacing w:val="-1"/>
        </w:rPr>
        <w:t xml:space="preserve"> </w:t>
      </w:r>
      <w:r>
        <w:rPr>
          <w:color w:val="221F1F"/>
        </w:rPr>
        <w:t>с</w:t>
      </w:r>
      <w:r>
        <w:rPr>
          <w:color w:val="221F1F"/>
          <w:spacing w:val="1"/>
        </w:rPr>
        <w:t xml:space="preserve"> </w:t>
      </w:r>
      <w:r>
        <w:rPr>
          <w:color w:val="221F1F"/>
        </w:rPr>
        <w:t>выражением</w:t>
      </w:r>
      <w:r>
        <w:rPr>
          <w:color w:val="221F1F"/>
          <w:spacing w:val="8"/>
        </w:rPr>
        <w:t xml:space="preserve"> </w:t>
      </w:r>
      <w:r>
        <w:rPr>
          <w:color w:val="221F1F"/>
        </w:rPr>
        <w:t>пожеланий.</w:t>
      </w:r>
    </w:p>
    <w:p w:rsidR="003D5CE3" w:rsidRDefault="00C85A18">
      <w:pPr>
        <w:pStyle w:val="a3"/>
      </w:pPr>
      <w:r>
        <w:rPr>
          <w:color w:val="221F1F"/>
          <w:w w:val="90"/>
        </w:rPr>
        <w:t>Написание</w:t>
      </w:r>
      <w:r>
        <w:rPr>
          <w:color w:val="221F1F"/>
          <w:spacing w:val="52"/>
          <w:w w:val="90"/>
        </w:rPr>
        <w:t xml:space="preserve"> </w:t>
      </w:r>
      <w:r>
        <w:rPr>
          <w:color w:val="221F1F"/>
          <w:w w:val="90"/>
        </w:rPr>
        <w:t>электронного</w:t>
      </w:r>
      <w:r>
        <w:rPr>
          <w:color w:val="221F1F"/>
          <w:spacing w:val="54"/>
          <w:w w:val="90"/>
        </w:rPr>
        <w:t xml:space="preserve"> </w:t>
      </w:r>
      <w:r>
        <w:rPr>
          <w:color w:val="221F1F"/>
          <w:w w:val="90"/>
        </w:rPr>
        <w:t>сообщения</w:t>
      </w:r>
      <w:r>
        <w:rPr>
          <w:color w:val="221F1F"/>
          <w:spacing w:val="53"/>
          <w:w w:val="90"/>
        </w:rPr>
        <w:t xml:space="preserve"> </w:t>
      </w:r>
      <w:r>
        <w:rPr>
          <w:color w:val="221F1F"/>
          <w:w w:val="90"/>
        </w:rPr>
        <w:t>личного</w:t>
      </w:r>
      <w:r>
        <w:rPr>
          <w:color w:val="221F1F"/>
          <w:spacing w:val="61"/>
          <w:w w:val="90"/>
        </w:rPr>
        <w:t xml:space="preserve"> </w:t>
      </w:r>
      <w:r>
        <w:rPr>
          <w:color w:val="221F1F"/>
          <w:w w:val="90"/>
        </w:rPr>
        <w:t>характера</w:t>
      </w:r>
      <w:r>
        <w:rPr>
          <w:color w:val="221F1F"/>
          <w:spacing w:val="52"/>
          <w:w w:val="90"/>
        </w:rPr>
        <w:t xml:space="preserve"> </w:t>
      </w:r>
      <w:r>
        <w:rPr>
          <w:color w:val="221F1F"/>
          <w:w w:val="90"/>
        </w:rPr>
        <w:t>с</w:t>
      </w:r>
      <w:r>
        <w:rPr>
          <w:color w:val="221F1F"/>
          <w:spacing w:val="53"/>
          <w:w w:val="90"/>
        </w:rPr>
        <w:t xml:space="preserve"> </w:t>
      </w:r>
      <w:r>
        <w:rPr>
          <w:color w:val="221F1F"/>
          <w:w w:val="90"/>
        </w:rPr>
        <w:t>опорой</w:t>
      </w:r>
      <w:r>
        <w:rPr>
          <w:color w:val="221F1F"/>
          <w:spacing w:val="57"/>
          <w:w w:val="90"/>
        </w:rPr>
        <w:t xml:space="preserve"> </w:t>
      </w:r>
      <w:r>
        <w:rPr>
          <w:color w:val="221F1F"/>
          <w:w w:val="90"/>
        </w:rPr>
        <w:t>на</w:t>
      </w:r>
      <w:r>
        <w:rPr>
          <w:color w:val="221F1F"/>
          <w:spacing w:val="59"/>
          <w:w w:val="90"/>
        </w:rPr>
        <w:t xml:space="preserve"> </w:t>
      </w:r>
      <w:r>
        <w:rPr>
          <w:color w:val="221F1F"/>
          <w:w w:val="90"/>
        </w:rPr>
        <w:t>образец.</w:t>
      </w:r>
    </w:p>
    <w:p w:rsidR="003D5CE3" w:rsidRDefault="00C85A18">
      <w:pPr>
        <w:pStyle w:val="Heading2"/>
        <w:spacing w:before="163" w:line="285" w:lineRule="auto"/>
        <w:ind w:left="1464" w:right="6234" w:hanging="385"/>
      </w:pPr>
      <w:bookmarkStart w:id="57" w:name="Языковые_знания_и_навыки_(2)"/>
      <w:bookmarkEnd w:id="57"/>
      <w:r>
        <w:rPr>
          <w:color w:val="221F1F"/>
        </w:rPr>
        <w:t>Языковые знания и навыки</w:t>
      </w:r>
      <w:r>
        <w:rPr>
          <w:color w:val="221F1F"/>
          <w:spacing w:val="1"/>
        </w:rPr>
        <w:t xml:space="preserve"> </w:t>
      </w:r>
      <w:r>
        <w:rPr>
          <w:color w:val="221F1F"/>
          <w:spacing w:val="-1"/>
        </w:rPr>
        <w:t>Фонетическая</w:t>
      </w:r>
      <w:r>
        <w:rPr>
          <w:color w:val="221F1F"/>
          <w:spacing w:val="-15"/>
        </w:rPr>
        <w:t xml:space="preserve"> </w:t>
      </w:r>
      <w:r>
        <w:rPr>
          <w:color w:val="221F1F"/>
        </w:rPr>
        <w:t>сторона</w:t>
      </w:r>
      <w:r>
        <w:rPr>
          <w:color w:val="221F1F"/>
          <w:spacing w:val="-11"/>
        </w:rPr>
        <w:t xml:space="preserve"> </w:t>
      </w:r>
      <w:r>
        <w:rPr>
          <w:color w:val="221F1F"/>
        </w:rPr>
        <w:t>речи</w:t>
      </w:r>
    </w:p>
    <w:p w:rsidR="003D5CE3" w:rsidRDefault="00C85A18">
      <w:pPr>
        <w:pStyle w:val="a3"/>
        <w:spacing w:before="98"/>
        <w:ind w:right="1018"/>
      </w:pPr>
      <w:r>
        <w:rPr>
          <w:color w:val="221F1F"/>
        </w:rPr>
        <w:t>Нормы произношения: долгота и краткость гласных, отсутствие оглушения</w:t>
      </w:r>
      <w:r>
        <w:rPr>
          <w:color w:val="221F1F"/>
          <w:spacing w:val="1"/>
        </w:rPr>
        <w:t xml:space="preserve"> </w:t>
      </w:r>
      <w:r>
        <w:rPr>
          <w:color w:val="221F1F"/>
        </w:rPr>
        <w:t>звонких</w:t>
      </w:r>
      <w:r>
        <w:rPr>
          <w:color w:val="221F1F"/>
          <w:spacing w:val="1"/>
        </w:rPr>
        <w:t xml:space="preserve"> </w:t>
      </w:r>
      <w:r>
        <w:rPr>
          <w:color w:val="221F1F"/>
        </w:rPr>
        <w:t>согласных</w:t>
      </w:r>
      <w:r>
        <w:rPr>
          <w:color w:val="221F1F"/>
          <w:spacing w:val="1"/>
        </w:rPr>
        <w:t xml:space="preserve"> </w:t>
      </w:r>
      <w:r>
        <w:rPr>
          <w:color w:val="221F1F"/>
        </w:rPr>
        <w:t>в</w:t>
      </w:r>
      <w:r>
        <w:rPr>
          <w:color w:val="221F1F"/>
          <w:spacing w:val="1"/>
        </w:rPr>
        <w:t xml:space="preserve"> </w:t>
      </w:r>
      <w:r>
        <w:rPr>
          <w:color w:val="221F1F"/>
        </w:rPr>
        <w:t>конце</w:t>
      </w:r>
      <w:r>
        <w:rPr>
          <w:color w:val="221F1F"/>
          <w:spacing w:val="1"/>
        </w:rPr>
        <w:t xml:space="preserve"> </w:t>
      </w:r>
      <w:r>
        <w:rPr>
          <w:color w:val="221F1F"/>
        </w:rPr>
        <w:t>слога</w:t>
      </w:r>
      <w:r>
        <w:rPr>
          <w:color w:val="221F1F"/>
          <w:spacing w:val="1"/>
        </w:rPr>
        <w:t xml:space="preserve"> </w:t>
      </w:r>
      <w:r>
        <w:rPr>
          <w:color w:val="221F1F"/>
        </w:rPr>
        <w:t>или</w:t>
      </w:r>
      <w:r>
        <w:rPr>
          <w:color w:val="221F1F"/>
          <w:spacing w:val="1"/>
        </w:rPr>
        <w:t xml:space="preserve"> </w:t>
      </w:r>
      <w:r>
        <w:rPr>
          <w:color w:val="221F1F"/>
        </w:rPr>
        <w:t>слова,</w:t>
      </w:r>
      <w:r>
        <w:rPr>
          <w:color w:val="221F1F"/>
          <w:spacing w:val="1"/>
        </w:rPr>
        <w:t xml:space="preserve"> </w:t>
      </w:r>
      <w:r>
        <w:rPr>
          <w:color w:val="221F1F"/>
        </w:rPr>
        <w:t>отсутствие</w:t>
      </w:r>
      <w:r>
        <w:rPr>
          <w:color w:val="221F1F"/>
          <w:spacing w:val="1"/>
        </w:rPr>
        <w:t xml:space="preserve"> </w:t>
      </w:r>
      <w:r>
        <w:rPr>
          <w:color w:val="221F1F"/>
        </w:rPr>
        <w:t>смягчения</w:t>
      </w:r>
      <w:r>
        <w:rPr>
          <w:color w:val="221F1F"/>
          <w:spacing w:val="1"/>
        </w:rPr>
        <w:t xml:space="preserve"> </w:t>
      </w:r>
      <w:r>
        <w:rPr>
          <w:color w:val="221F1F"/>
        </w:rPr>
        <w:t>согласных</w:t>
      </w:r>
      <w:r>
        <w:rPr>
          <w:color w:val="221F1F"/>
          <w:spacing w:val="-5"/>
        </w:rPr>
        <w:t xml:space="preserve"> </w:t>
      </w:r>
      <w:r>
        <w:rPr>
          <w:color w:val="221F1F"/>
        </w:rPr>
        <w:t>перед</w:t>
      </w:r>
      <w:r>
        <w:rPr>
          <w:color w:val="221F1F"/>
          <w:spacing w:val="1"/>
        </w:rPr>
        <w:t xml:space="preserve"> </w:t>
      </w:r>
      <w:r>
        <w:rPr>
          <w:color w:val="221F1F"/>
        </w:rPr>
        <w:t>гласными.</w:t>
      </w:r>
      <w:r>
        <w:rPr>
          <w:color w:val="221F1F"/>
          <w:spacing w:val="1"/>
        </w:rPr>
        <w:t xml:space="preserve"> </w:t>
      </w:r>
      <w:r>
        <w:rPr>
          <w:color w:val="221F1F"/>
        </w:rPr>
        <w:t>Связующее</w:t>
      </w:r>
      <w:r>
        <w:rPr>
          <w:color w:val="221F1F"/>
          <w:spacing w:val="9"/>
        </w:rPr>
        <w:t xml:space="preserve"> </w:t>
      </w:r>
      <w:r>
        <w:rPr>
          <w:color w:val="221F1F"/>
        </w:rPr>
        <w:t>“r” (there</w:t>
      </w:r>
      <w:r>
        <w:rPr>
          <w:color w:val="221F1F"/>
          <w:spacing w:val="5"/>
        </w:rPr>
        <w:t xml:space="preserve"> </w:t>
      </w:r>
      <w:r>
        <w:rPr>
          <w:color w:val="221F1F"/>
        </w:rPr>
        <w:t>is/there are).</w:t>
      </w:r>
    </w:p>
    <w:p w:rsidR="003D5CE3" w:rsidRDefault="00C85A18">
      <w:pPr>
        <w:pStyle w:val="a3"/>
        <w:spacing w:before="3"/>
        <w:ind w:right="1016"/>
      </w:pPr>
      <w:r>
        <w:rPr>
          <w:color w:val="221F1F"/>
        </w:rPr>
        <w:t>Ритмико-интонационные особенности повествовательного, побудительного</w:t>
      </w:r>
      <w:r>
        <w:rPr>
          <w:color w:val="221F1F"/>
          <w:spacing w:val="1"/>
        </w:rPr>
        <w:t xml:space="preserve"> </w:t>
      </w:r>
      <w:r>
        <w:rPr>
          <w:color w:val="221F1F"/>
        </w:rPr>
        <w:t>и</w:t>
      </w:r>
      <w:r>
        <w:rPr>
          <w:color w:val="221F1F"/>
          <w:spacing w:val="-1"/>
        </w:rPr>
        <w:t xml:space="preserve"> </w:t>
      </w:r>
      <w:r>
        <w:rPr>
          <w:color w:val="221F1F"/>
        </w:rPr>
        <w:t>вопросительного</w:t>
      </w:r>
      <w:r>
        <w:rPr>
          <w:color w:val="221F1F"/>
          <w:spacing w:val="-1"/>
        </w:rPr>
        <w:t xml:space="preserve"> </w:t>
      </w:r>
      <w:r>
        <w:rPr>
          <w:color w:val="221F1F"/>
        </w:rPr>
        <w:t>(общий и</w:t>
      </w:r>
      <w:r>
        <w:rPr>
          <w:color w:val="221F1F"/>
          <w:spacing w:val="-1"/>
        </w:rPr>
        <w:t xml:space="preserve"> </w:t>
      </w:r>
      <w:r>
        <w:rPr>
          <w:color w:val="221F1F"/>
        </w:rPr>
        <w:t>специальный</w:t>
      </w:r>
      <w:r>
        <w:rPr>
          <w:color w:val="221F1F"/>
          <w:spacing w:val="-1"/>
        </w:rPr>
        <w:t xml:space="preserve"> </w:t>
      </w:r>
      <w:r>
        <w:rPr>
          <w:color w:val="221F1F"/>
        </w:rPr>
        <w:t>вопрос)</w:t>
      </w:r>
      <w:r>
        <w:rPr>
          <w:color w:val="221F1F"/>
          <w:spacing w:val="-3"/>
        </w:rPr>
        <w:t xml:space="preserve"> </w:t>
      </w:r>
      <w:r>
        <w:rPr>
          <w:color w:val="221F1F"/>
        </w:rPr>
        <w:t>предложений.</w:t>
      </w:r>
    </w:p>
    <w:p w:rsidR="003D5CE3" w:rsidRDefault="00C85A18">
      <w:pPr>
        <w:pStyle w:val="a3"/>
        <w:ind w:right="846"/>
      </w:pPr>
      <w:r>
        <w:rPr>
          <w:color w:val="221F1F"/>
          <w:w w:val="95"/>
        </w:rPr>
        <w:t>Различение на слух и адекватное, без ошибок, ведущих к сбою в коммуникации,</w:t>
      </w:r>
      <w:r>
        <w:rPr>
          <w:color w:val="221F1F"/>
          <w:spacing w:val="1"/>
          <w:w w:val="95"/>
        </w:rPr>
        <w:t xml:space="preserve"> </w:t>
      </w:r>
      <w:r>
        <w:rPr>
          <w:color w:val="221F1F"/>
          <w:w w:val="95"/>
        </w:rPr>
        <w:t>произнесение слов с соблюдением правильного ударения и фраз с соблюдением</w:t>
      </w:r>
      <w:r>
        <w:rPr>
          <w:color w:val="221F1F"/>
          <w:spacing w:val="1"/>
          <w:w w:val="95"/>
        </w:rPr>
        <w:t xml:space="preserve"> </w:t>
      </w:r>
      <w:r>
        <w:rPr>
          <w:color w:val="221F1F"/>
        </w:rPr>
        <w:t>их ритмико-интонационных особенностей, в том числе соблюдение правила</w:t>
      </w:r>
      <w:r>
        <w:rPr>
          <w:color w:val="221F1F"/>
          <w:spacing w:val="1"/>
        </w:rPr>
        <w:t xml:space="preserve"> </w:t>
      </w:r>
      <w:r>
        <w:rPr>
          <w:color w:val="221F1F"/>
        </w:rPr>
        <w:t>отсутствия</w:t>
      </w:r>
      <w:r>
        <w:rPr>
          <w:color w:val="221F1F"/>
          <w:spacing w:val="-13"/>
        </w:rPr>
        <w:t xml:space="preserve"> </w:t>
      </w:r>
      <w:r>
        <w:rPr>
          <w:color w:val="221F1F"/>
        </w:rPr>
        <w:t>ударения</w:t>
      </w:r>
      <w:r>
        <w:rPr>
          <w:color w:val="221F1F"/>
          <w:spacing w:val="-1"/>
        </w:rPr>
        <w:t xml:space="preserve"> </w:t>
      </w:r>
      <w:r>
        <w:rPr>
          <w:color w:val="221F1F"/>
        </w:rPr>
        <w:t>на</w:t>
      </w:r>
      <w:r>
        <w:rPr>
          <w:color w:val="221F1F"/>
          <w:spacing w:val="-6"/>
        </w:rPr>
        <w:t xml:space="preserve"> </w:t>
      </w:r>
      <w:r>
        <w:rPr>
          <w:color w:val="221F1F"/>
        </w:rPr>
        <w:t>служебных</w:t>
      </w:r>
      <w:r>
        <w:rPr>
          <w:color w:val="221F1F"/>
          <w:spacing w:val="-6"/>
        </w:rPr>
        <w:t xml:space="preserve"> </w:t>
      </w:r>
      <w:r>
        <w:rPr>
          <w:color w:val="221F1F"/>
        </w:rPr>
        <w:t>словах;</w:t>
      </w:r>
      <w:r>
        <w:rPr>
          <w:color w:val="221F1F"/>
          <w:spacing w:val="-2"/>
        </w:rPr>
        <w:t xml:space="preserve"> </w:t>
      </w:r>
      <w:r>
        <w:rPr>
          <w:color w:val="221F1F"/>
        </w:rPr>
        <w:t>интонации</w:t>
      </w:r>
      <w:r>
        <w:rPr>
          <w:color w:val="221F1F"/>
          <w:spacing w:val="-2"/>
        </w:rPr>
        <w:t xml:space="preserve"> </w:t>
      </w:r>
      <w:r>
        <w:rPr>
          <w:color w:val="221F1F"/>
        </w:rPr>
        <w:t>перечисления.</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3"/>
      </w:pPr>
      <w:r>
        <w:rPr>
          <w:color w:val="221F1F"/>
        </w:rPr>
        <w:lastRenderedPageBreak/>
        <w:t>Правила</w:t>
      </w:r>
      <w:r>
        <w:rPr>
          <w:color w:val="221F1F"/>
          <w:spacing w:val="1"/>
        </w:rPr>
        <w:t xml:space="preserve"> </w:t>
      </w:r>
      <w:r>
        <w:rPr>
          <w:color w:val="221F1F"/>
        </w:rPr>
        <w:t>чтения:</w:t>
      </w:r>
      <w:r>
        <w:rPr>
          <w:color w:val="221F1F"/>
          <w:spacing w:val="1"/>
        </w:rPr>
        <w:t xml:space="preserve"> </w:t>
      </w:r>
      <w:r>
        <w:rPr>
          <w:color w:val="221F1F"/>
        </w:rPr>
        <w:t>гласных</w:t>
      </w:r>
      <w:r>
        <w:rPr>
          <w:color w:val="221F1F"/>
          <w:spacing w:val="1"/>
        </w:rPr>
        <w:t xml:space="preserve"> </w:t>
      </w:r>
      <w:r>
        <w:rPr>
          <w:color w:val="221F1F"/>
        </w:rPr>
        <w:t>в</w:t>
      </w:r>
      <w:r>
        <w:rPr>
          <w:color w:val="221F1F"/>
          <w:spacing w:val="1"/>
        </w:rPr>
        <w:t xml:space="preserve"> </w:t>
      </w:r>
      <w:r>
        <w:rPr>
          <w:color w:val="221F1F"/>
        </w:rPr>
        <w:t>открытом</w:t>
      </w:r>
      <w:r>
        <w:rPr>
          <w:color w:val="221F1F"/>
          <w:spacing w:val="1"/>
        </w:rPr>
        <w:t xml:space="preserve"> </w:t>
      </w:r>
      <w:r>
        <w:rPr>
          <w:color w:val="221F1F"/>
        </w:rPr>
        <w:t>и</w:t>
      </w:r>
      <w:r>
        <w:rPr>
          <w:color w:val="221F1F"/>
          <w:spacing w:val="1"/>
        </w:rPr>
        <w:t xml:space="preserve"> </w:t>
      </w:r>
      <w:r>
        <w:rPr>
          <w:color w:val="221F1F"/>
        </w:rPr>
        <w:t>закрытом</w:t>
      </w:r>
      <w:r>
        <w:rPr>
          <w:color w:val="221F1F"/>
          <w:spacing w:val="1"/>
        </w:rPr>
        <w:t xml:space="preserve"> </w:t>
      </w:r>
      <w:r>
        <w:rPr>
          <w:color w:val="221F1F"/>
        </w:rPr>
        <w:t>слоге</w:t>
      </w:r>
      <w:r>
        <w:rPr>
          <w:color w:val="221F1F"/>
          <w:spacing w:val="1"/>
        </w:rPr>
        <w:t xml:space="preserve"> </w:t>
      </w:r>
      <w:r>
        <w:rPr>
          <w:color w:val="221F1F"/>
        </w:rPr>
        <w:t>в</w:t>
      </w:r>
      <w:r>
        <w:rPr>
          <w:color w:val="221F1F"/>
          <w:spacing w:val="1"/>
        </w:rPr>
        <w:t xml:space="preserve"> </w:t>
      </w:r>
      <w:r>
        <w:rPr>
          <w:color w:val="221F1F"/>
        </w:rPr>
        <w:t>односложных</w:t>
      </w:r>
      <w:r>
        <w:rPr>
          <w:color w:val="221F1F"/>
          <w:spacing w:val="-67"/>
        </w:rPr>
        <w:t xml:space="preserve"> </w:t>
      </w:r>
      <w:r>
        <w:rPr>
          <w:color w:val="221F1F"/>
        </w:rPr>
        <w:t>словах, гласных в третьем типе слога (гласная + r); согласных; основных</w:t>
      </w:r>
      <w:r>
        <w:rPr>
          <w:color w:val="221F1F"/>
          <w:spacing w:val="1"/>
        </w:rPr>
        <w:t xml:space="preserve"> </w:t>
      </w:r>
      <w:r>
        <w:rPr>
          <w:color w:val="221F1F"/>
          <w:spacing w:val="-1"/>
        </w:rPr>
        <w:t>звукобуквенных</w:t>
      </w:r>
      <w:r>
        <w:rPr>
          <w:color w:val="221F1F"/>
          <w:spacing w:val="-4"/>
        </w:rPr>
        <w:t xml:space="preserve"> </w:t>
      </w:r>
      <w:r>
        <w:rPr>
          <w:color w:val="221F1F"/>
          <w:spacing w:val="-1"/>
        </w:rPr>
        <w:t>сочетаний,</w:t>
      </w:r>
      <w:r>
        <w:rPr>
          <w:color w:val="221F1F"/>
          <w:spacing w:val="3"/>
        </w:rPr>
        <w:t xml:space="preserve"> </w:t>
      </w:r>
      <w:r>
        <w:rPr>
          <w:color w:val="221F1F"/>
          <w:spacing w:val="-1"/>
        </w:rPr>
        <w:t>в</w:t>
      </w:r>
      <w:r>
        <w:rPr>
          <w:color w:val="221F1F"/>
          <w:spacing w:val="-2"/>
        </w:rPr>
        <w:t xml:space="preserve"> </w:t>
      </w:r>
      <w:r>
        <w:rPr>
          <w:color w:val="221F1F"/>
          <w:spacing w:val="-1"/>
        </w:rPr>
        <w:t>частности</w:t>
      </w:r>
      <w:r>
        <w:rPr>
          <w:color w:val="221F1F"/>
          <w:spacing w:val="4"/>
        </w:rPr>
        <w:t xml:space="preserve"> </w:t>
      </w:r>
      <w:r>
        <w:rPr>
          <w:color w:val="221F1F"/>
        </w:rPr>
        <w:t>сложных</w:t>
      </w:r>
      <w:r>
        <w:rPr>
          <w:color w:val="221F1F"/>
          <w:spacing w:val="-17"/>
        </w:rPr>
        <w:t xml:space="preserve"> </w:t>
      </w:r>
      <w:r>
        <w:rPr>
          <w:color w:val="221F1F"/>
        </w:rPr>
        <w:t>сочетаний</w:t>
      </w:r>
      <w:r>
        <w:rPr>
          <w:color w:val="221F1F"/>
          <w:spacing w:val="-13"/>
        </w:rPr>
        <w:t xml:space="preserve"> </w:t>
      </w:r>
      <w:r>
        <w:rPr>
          <w:color w:val="221F1F"/>
        </w:rPr>
        <w:t>букв</w:t>
      </w:r>
      <w:r>
        <w:rPr>
          <w:color w:val="221F1F"/>
          <w:spacing w:val="-15"/>
        </w:rPr>
        <w:t xml:space="preserve"> </w:t>
      </w:r>
      <w:r>
        <w:rPr>
          <w:color w:val="221F1F"/>
        </w:rPr>
        <w:t>(например,</w:t>
      </w:r>
      <w:r>
        <w:rPr>
          <w:color w:val="221F1F"/>
          <w:spacing w:val="-68"/>
        </w:rPr>
        <w:t xml:space="preserve"> </w:t>
      </w:r>
      <w:r>
        <w:rPr>
          <w:color w:val="221F1F"/>
        </w:rPr>
        <w:t>tion,</w:t>
      </w:r>
      <w:r>
        <w:rPr>
          <w:color w:val="221F1F"/>
          <w:spacing w:val="-12"/>
        </w:rPr>
        <w:t xml:space="preserve"> </w:t>
      </w:r>
      <w:r>
        <w:rPr>
          <w:color w:val="221F1F"/>
        </w:rPr>
        <w:t>ight)</w:t>
      </w:r>
      <w:r>
        <w:rPr>
          <w:color w:val="221F1F"/>
          <w:spacing w:val="-15"/>
        </w:rPr>
        <w:t xml:space="preserve"> </w:t>
      </w:r>
      <w:r>
        <w:rPr>
          <w:color w:val="221F1F"/>
        </w:rPr>
        <w:t>в</w:t>
      </w:r>
      <w:r>
        <w:rPr>
          <w:color w:val="221F1F"/>
          <w:spacing w:val="-15"/>
        </w:rPr>
        <w:t xml:space="preserve"> </w:t>
      </w:r>
      <w:r>
        <w:rPr>
          <w:color w:val="221F1F"/>
        </w:rPr>
        <w:t>односложных,</w:t>
      </w:r>
      <w:r>
        <w:rPr>
          <w:color w:val="221F1F"/>
          <w:spacing w:val="3"/>
        </w:rPr>
        <w:t xml:space="preserve"> </w:t>
      </w:r>
      <w:r>
        <w:rPr>
          <w:color w:val="221F1F"/>
        </w:rPr>
        <w:t>двусложных</w:t>
      </w:r>
      <w:r>
        <w:rPr>
          <w:color w:val="221F1F"/>
          <w:spacing w:val="-5"/>
        </w:rPr>
        <w:t xml:space="preserve"> </w:t>
      </w:r>
      <w:r>
        <w:rPr>
          <w:color w:val="221F1F"/>
        </w:rPr>
        <w:t>и</w:t>
      </w:r>
      <w:r>
        <w:rPr>
          <w:color w:val="221F1F"/>
          <w:spacing w:val="5"/>
        </w:rPr>
        <w:t xml:space="preserve"> </w:t>
      </w:r>
      <w:r>
        <w:rPr>
          <w:color w:val="221F1F"/>
        </w:rPr>
        <w:t>многосложных</w:t>
      </w:r>
      <w:r>
        <w:rPr>
          <w:color w:val="221F1F"/>
          <w:spacing w:val="-5"/>
        </w:rPr>
        <w:t xml:space="preserve"> </w:t>
      </w:r>
      <w:r>
        <w:rPr>
          <w:color w:val="221F1F"/>
        </w:rPr>
        <w:t>словах.</w:t>
      </w:r>
    </w:p>
    <w:p w:rsidR="003D5CE3" w:rsidRDefault="00C85A18">
      <w:pPr>
        <w:pStyle w:val="a3"/>
        <w:spacing w:before="4"/>
        <w:ind w:right="851"/>
      </w:pPr>
      <w:r>
        <w:rPr>
          <w:color w:val="221F1F"/>
        </w:rPr>
        <w:t>Вычленение некоторых звукобуквенных сочетаний при анализе изученных</w:t>
      </w:r>
      <w:r>
        <w:rPr>
          <w:color w:val="221F1F"/>
          <w:spacing w:val="1"/>
        </w:rPr>
        <w:t xml:space="preserve"> </w:t>
      </w:r>
      <w:r>
        <w:rPr>
          <w:color w:val="221F1F"/>
        </w:rPr>
        <w:t>слов.</w:t>
      </w:r>
    </w:p>
    <w:p w:rsidR="003D5CE3" w:rsidRDefault="00C85A18">
      <w:pPr>
        <w:pStyle w:val="a3"/>
        <w:spacing w:line="242" w:lineRule="auto"/>
        <w:ind w:right="874"/>
        <w:jc w:val="left"/>
      </w:pPr>
      <w:r>
        <w:rPr>
          <w:color w:val="221F1F"/>
          <w:w w:val="95"/>
        </w:rPr>
        <w:t>Чтение</w:t>
      </w:r>
      <w:r>
        <w:rPr>
          <w:color w:val="221F1F"/>
          <w:spacing w:val="36"/>
          <w:w w:val="95"/>
        </w:rPr>
        <w:t xml:space="preserve"> </w:t>
      </w:r>
      <w:r>
        <w:rPr>
          <w:color w:val="221F1F"/>
          <w:w w:val="95"/>
        </w:rPr>
        <w:t>новых</w:t>
      </w:r>
      <w:r>
        <w:rPr>
          <w:color w:val="221F1F"/>
          <w:spacing w:val="32"/>
          <w:w w:val="95"/>
        </w:rPr>
        <w:t xml:space="preserve"> </w:t>
      </w:r>
      <w:r>
        <w:rPr>
          <w:color w:val="221F1F"/>
          <w:w w:val="95"/>
        </w:rPr>
        <w:t>слов</w:t>
      </w:r>
      <w:r>
        <w:rPr>
          <w:color w:val="221F1F"/>
          <w:spacing w:val="34"/>
          <w:w w:val="95"/>
        </w:rPr>
        <w:t xml:space="preserve"> </w:t>
      </w:r>
      <w:r>
        <w:rPr>
          <w:color w:val="221F1F"/>
          <w:w w:val="95"/>
        </w:rPr>
        <w:t>согласно</w:t>
      </w:r>
      <w:r>
        <w:rPr>
          <w:color w:val="221F1F"/>
          <w:spacing w:val="32"/>
          <w:w w:val="95"/>
        </w:rPr>
        <w:t xml:space="preserve"> </w:t>
      </w:r>
      <w:r>
        <w:rPr>
          <w:color w:val="221F1F"/>
          <w:w w:val="95"/>
        </w:rPr>
        <w:t>основным</w:t>
      </w:r>
      <w:r>
        <w:rPr>
          <w:color w:val="221F1F"/>
          <w:spacing w:val="36"/>
          <w:w w:val="95"/>
        </w:rPr>
        <w:t xml:space="preserve"> </w:t>
      </w:r>
      <w:r>
        <w:rPr>
          <w:color w:val="221F1F"/>
          <w:w w:val="95"/>
        </w:rPr>
        <w:t>правилам</w:t>
      </w:r>
      <w:r>
        <w:rPr>
          <w:color w:val="221F1F"/>
          <w:spacing w:val="36"/>
          <w:w w:val="95"/>
        </w:rPr>
        <w:t xml:space="preserve"> </w:t>
      </w:r>
      <w:r>
        <w:rPr>
          <w:color w:val="221F1F"/>
          <w:w w:val="95"/>
        </w:rPr>
        <w:t>чтения</w:t>
      </w:r>
      <w:r>
        <w:rPr>
          <w:color w:val="221F1F"/>
          <w:spacing w:val="32"/>
          <w:w w:val="95"/>
        </w:rPr>
        <w:t xml:space="preserve"> </w:t>
      </w:r>
      <w:r>
        <w:rPr>
          <w:color w:val="221F1F"/>
          <w:w w:val="95"/>
        </w:rPr>
        <w:t>с</w:t>
      </w:r>
      <w:r>
        <w:rPr>
          <w:color w:val="221F1F"/>
          <w:spacing w:val="32"/>
          <w:w w:val="95"/>
        </w:rPr>
        <w:t xml:space="preserve"> </w:t>
      </w:r>
      <w:r>
        <w:rPr>
          <w:color w:val="221F1F"/>
          <w:w w:val="95"/>
        </w:rPr>
        <w:t>использованием</w:t>
      </w:r>
      <w:r>
        <w:rPr>
          <w:color w:val="221F1F"/>
          <w:spacing w:val="-64"/>
          <w:w w:val="95"/>
        </w:rPr>
        <w:t xml:space="preserve"> </w:t>
      </w:r>
      <w:r>
        <w:rPr>
          <w:color w:val="221F1F"/>
        </w:rPr>
        <w:t>полной</w:t>
      </w:r>
      <w:r>
        <w:rPr>
          <w:color w:val="221F1F"/>
          <w:spacing w:val="-1"/>
        </w:rPr>
        <w:t xml:space="preserve"> </w:t>
      </w:r>
      <w:r>
        <w:rPr>
          <w:color w:val="221F1F"/>
        </w:rPr>
        <w:t>или частичной</w:t>
      </w:r>
      <w:r>
        <w:rPr>
          <w:color w:val="221F1F"/>
          <w:spacing w:val="5"/>
        </w:rPr>
        <w:t xml:space="preserve"> </w:t>
      </w:r>
      <w:r>
        <w:rPr>
          <w:color w:val="221F1F"/>
        </w:rPr>
        <w:t>транскрипции,</w:t>
      </w:r>
      <w:r>
        <w:rPr>
          <w:color w:val="221F1F"/>
          <w:spacing w:val="2"/>
        </w:rPr>
        <w:t xml:space="preserve"> </w:t>
      </w:r>
      <w:r>
        <w:rPr>
          <w:color w:val="221F1F"/>
        </w:rPr>
        <w:t>по</w:t>
      </w:r>
      <w:r>
        <w:rPr>
          <w:color w:val="221F1F"/>
          <w:spacing w:val="5"/>
        </w:rPr>
        <w:t xml:space="preserve"> </w:t>
      </w:r>
      <w:r>
        <w:rPr>
          <w:color w:val="221F1F"/>
        </w:rPr>
        <w:t>аналогии.</w:t>
      </w:r>
    </w:p>
    <w:p w:rsidR="003D5CE3" w:rsidRDefault="00C85A18">
      <w:pPr>
        <w:pStyle w:val="a3"/>
        <w:ind w:right="874"/>
        <w:jc w:val="left"/>
      </w:pPr>
      <w:r>
        <w:rPr>
          <w:color w:val="221F1F"/>
          <w:w w:val="95"/>
        </w:rPr>
        <w:t>Знаки</w:t>
      </w:r>
      <w:r>
        <w:rPr>
          <w:color w:val="221F1F"/>
          <w:spacing w:val="2"/>
          <w:w w:val="95"/>
        </w:rPr>
        <w:t xml:space="preserve"> </w:t>
      </w:r>
      <w:r>
        <w:rPr>
          <w:color w:val="221F1F"/>
          <w:w w:val="95"/>
        </w:rPr>
        <w:t>английской</w:t>
      </w:r>
      <w:r>
        <w:rPr>
          <w:color w:val="221F1F"/>
          <w:spacing w:val="62"/>
          <w:w w:val="95"/>
        </w:rPr>
        <w:t xml:space="preserve"> </w:t>
      </w:r>
      <w:r>
        <w:rPr>
          <w:color w:val="221F1F"/>
          <w:w w:val="95"/>
        </w:rPr>
        <w:t>транскрипции;</w:t>
      </w:r>
      <w:r>
        <w:rPr>
          <w:color w:val="221F1F"/>
          <w:spacing w:val="65"/>
          <w:w w:val="95"/>
        </w:rPr>
        <w:t xml:space="preserve"> </w:t>
      </w:r>
      <w:r>
        <w:rPr>
          <w:color w:val="221F1F"/>
          <w:w w:val="95"/>
        </w:rPr>
        <w:t>отличие</w:t>
      </w:r>
      <w:r>
        <w:rPr>
          <w:color w:val="221F1F"/>
          <w:spacing w:val="61"/>
          <w:w w:val="95"/>
        </w:rPr>
        <w:t xml:space="preserve"> </w:t>
      </w:r>
      <w:r>
        <w:rPr>
          <w:color w:val="221F1F"/>
          <w:w w:val="95"/>
        </w:rPr>
        <w:t>их</w:t>
      </w:r>
      <w:r>
        <w:rPr>
          <w:color w:val="221F1F"/>
          <w:spacing w:val="62"/>
          <w:w w:val="95"/>
        </w:rPr>
        <w:t xml:space="preserve"> </w:t>
      </w:r>
      <w:r>
        <w:rPr>
          <w:color w:val="221F1F"/>
          <w:w w:val="95"/>
        </w:rPr>
        <w:t>от</w:t>
      </w:r>
      <w:r>
        <w:rPr>
          <w:color w:val="221F1F"/>
          <w:spacing w:val="63"/>
          <w:w w:val="95"/>
        </w:rPr>
        <w:t xml:space="preserve"> </w:t>
      </w:r>
      <w:r>
        <w:rPr>
          <w:color w:val="221F1F"/>
          <w:w w:val="95"/>
        </w:rPr>
        <w:t>букв</w:t>
      </w:r>
      <w:r>
        <w:rPr>
          <w:color w:val="221F1F"/>
          <w:spacing w:val="64"/>
          <w:w w:val="95"/>
        </w:rPr>
        <w:t xml:space="preserve"> </w:t>
      </w:r>
      <w:r>
        <w:rPr>
          <w:color w:val="221F1F"/>
          <w:w w:val="95"/>
        </w:rPr>
        <w:t>английского</w:t>
      </w:r>
      <w:r>
        <w:rPr>
          <w:color w:val="221F1F"/>
          <w:spacing w:val="50"/>
          <w:w w:val="95"/>
        </w:rPr>
        <w:t xml:space="preserve"> </w:t>
      </w:r>
      <w:r>
        <w:rPr>
          <w:color w:val="221F1F"/>
          <w:w w:val="95"/>
        </w:rPr>
        <w:t>алфавита.</w:t>
      </w:r>
      <w:r>
        <w:rPr>
          <w:color w:val="221F1F"/>
          <w:spacing w:val="-64"/>
          <w:w w:val="95"/>
        </w:rPr>
        <w:t xml:space="preserve"> </w:t>
      </w:r>
      <w:r>
        <w:rPr>
          <w:color w:val="221F1F"/>
        </w:rPr>
        <w:t>Фонетически</w:t>
      </w:r>
      <w:r>
        <w:rPr>
          <w:color w:val="221F1F"/>
          <w:spacing w:val="-12"/>
        </w:rPr>
        <w:t xml:space="preserve"> </w:t>
      </w:r>
      <w:r>
        <w:rPr>
          <w:color w:val="221F1F"/>
        </w:rPr>
        <w:t>корректное</w:t>
      </w:r>
      <w:r>
        <w:rPr>
          <w:color w:val="221F1F"/>
          <w:spacing w:val="-11"/>
        </w:rPr>
        <w:t xml:space="preserve"> </w:t>
      </w:r>
      <w:r>
        <w:rPr>
          <w:color w:val="221F1F"/>
        </w:rPr>
        <w:t>озвучивание</w:t>
      </w:r>
      <w:r>
        <w:rPr>
          <w:color w:val="221F1F"/>
          <w:spacing w:val="-13"/>
        </w:rPr>
        <w:t xml:space="preserve"> </w:t>
      </w:r>
      <w:r>
        <w:rPr>
          <w:color w:val="221F1F"/>
        </w:rPr>
        <w:t>знаков транскрипции.</w:t>
      </w:r>
    </w:p>
    <w:p w:rsidR="003D5CE3" w:rsidRDefault="00C85A18">
      <w:pPr>
        <w:pStyle w:val="Heading2"/>
        <w:spacing w:before="74"/>
        <w:ind w:left="1464"/>
        <w:jc w:val="left"/>
      </w:pPr>
      <w:r>
        <w:rPr>
          <w:color w:val="221F1F"/>
          <w:w w:val="90"/>
        </w:rPr>
        <w:t>Графика,</w:t>
      </w:r>
      <w:r>
        <w:rPr>
          <w:color w:val="221F1F"/>
          <w:spacing w:val="58"/>
        </w:rPr>
        <w:t xml:space="preserve"> </w:t>
      </w:r>
      <w:r>
        <w:rPr>
          <w:color w:val="221F1F"/>
          <w:w w:val="90"/>
        </w:rPr>
        <w:t>орфография</w:t>
      </w:r>
      <w:r>
        <w:rPr>
          <w:color w:val="221F1F"/>
          <w:spacing w:val="66"/>
        </w:rPr>
        <w:t xml:space="preserve"> </w:t>
      </w:r>
      <w:r>
        <w:rPr>
          <w:color w:val="221F1F"/>
          <w:w w:val="90"/>
        </w:rPr>
        <w:t>и</w:t>
      </w:r>
      <w:r>
        <w:rPr>
          <w:color w:val="221F1F"/>
          <w:spacing w:val="61"/>
        </w:rPr>
        <w:t xml:space="preserve"> </w:t>
      </w:r>
      <w:r>
        <w:rPr>
          <w:color w:val="221F1F"/>
          <w:w w:val="90"/>
        </w:rPr>
        <w:t>пунктуация</w:t>
      </w:r>
    </w:p>
    <w:p w:rsidR="003D5CE3" w:rsidRDefault="00C85A18">
      <w:pPr>
        <w:pStyle w:val="a3"/>
        <w:spacing w:before="153"/>
        <w:ind w:right="1002"/>
      </w:pPr>
      <w:r>
        <w:rPr>
          <w:color w:val="221F1F"/>
        </w:rPr>
        <w:t>Правильное</w:t>
      </w:r>
      <w:r>
        <w:rPr>
          <w:color w:val="221F1F"/>
          <w:spacing w:val="1"/>
        </w:rPr>
        <w:t xml:space="preserve"> </w:t>
      </w:r>
      <w:r>
        <w:rPr>
          <w:color w:val="221F1F"/>
        </w:rPr>
        <w:t>написание</w:t>
      </w:r>
      <w:r>
        <w:rPr>
          <w:color w:val="221F1F"/>
          <w:spacing w:val="1"/>
        </w:rPr>
        <w:t xml:space="preserve"> </w:t>
      </w:r>
      <w:r>
        <w:rPr>
          <w:color w:val="221F1F"/>
        </w:rPr>
        <w:t>изученных</w:t>
      </w:r>
      <w:r>
        <w:rPr>
          <w:color w:val="221F1F"/>
          <w:spacing w:val="1"/>
        </w:rPr>
        <w:t xml:space="preserve"> </w:t>
      </w:r>
      <w:r>
        <w:rPr>
          <w:color w:val="221F1F"/>
        </w:rPr>
        <w:t>слов.</w:t>
      </w:r>
      <w:r>
        <w:rPr>
          <w:color w:val="221F1F"/>
          <w:spacing w:val="1"/>
        </w:rPr>
        <w:t xml:space="preserve"> </w:t>
      </w:r>
      <w:r>
        <w:rPr>
          <w:color w:val="221F1F"/>
        </w:rPr>
        <w:t>Правильная</w:t>
      </w:r>
      <w:r>
        <w:rPr>
          <w:color w:val="221F1F"/>
          <w:spacing w:val="1"/>
        </w:rPr>
        <w:t xml:space="preserve"> </w:t>
      </w:r>
      <w:r>
        <w:rPr>
          <w:color w:val="221F1F"/>
        </w:rPr>
        <w:t>расстановка</w:t>
      </w:r>
      <w:r>
        <w:rPr>
          <w:color w:val="221F1F"/>
          <w:spacing w:val="1"/>
        </w:rPr>
        <w:t xml:space="preserve"> </w:t>
      </w:r>
      <w:r>
        <w:rPr>
          <w:color w:val="221F1F"/>
        </w:rPr>
        <w:t>знаков</w:t>
      </w:r>
      <w:r>
        <w:rPr>
          <w:color w:val="221F1F"/>
          <w:spacing w:val="1"/>
        </w:rPr>
        <w:t xml:space="preserve"> </w:t>
      </w:r>
      <w:r>
        <w:rPr>
          <w:color w:val="221F1F"/>
        </w:rPr>
        <w:t>препинания:</w:t>
      </w:r>
      <w:r>
        <w:rPr>
          <w:color w:val="221F1F"/>
          <w:spacing w:val="1"/>
        </w:rPr>
        <w:t xml:space="preserve"> </w:t>
      </w:r>
      <w:r>
        <w:rPr>
          <w:color w:val="221F1F"/>
        </w:rPr>
        <w:t>точки,</w:t>
      </w:r>
      <w:r>
        <w:rPr>
          <w:color w:val="221F1F"/>
          <w:spacing w:val="1"/>
        </w:rPr>
        <w:t xml:space="preserve"> </w:t>
      </w:r>
      <w:r>
        <w:rPr>
          <w:color w:val="221F1F"/>
        </w:rPr>
        <w:t>вопросительного</w:t>
      </w:r>
      <w:r>
        <w:rPr>
          <w:color w:val="221F1F"/>
          <w:spacing w:val="1"/>
        </w:rPr>
        <w:t xml:space="preserve"> </w:t>
      </w:r>
      <w:r>
        <w:rPr>
          <w:color w:val="221F1F"/>
        </w:rPr>
        <w:t>и</w:t>
      </w:r>
      <w:r>
        <w:rPr>
          <w:color w:val="221F1F"/>
          <w:spacing w:val="1"/>
        </w:rPr>
        <w:t xml:space="preserve"> </w:t>
      </w:r>
      <w:r>
        <w:rPr>
          <w:color w:val="221F1F"/>
        </w:rPr>
        <w:t>восклицательного</w:t>
      </w:r>
      <w:r>
        <w:rPr>
          <w:color w:val="221F1F"/>
          <w:spacing w:val="1"/>
        </w:rPr>
        <w:t xml:space="preserve"> </w:t>
      </w:r>
      <w:r>
        <w:rPr>
          <w:color w:val="221F1F"/>
        </w:rPr>
        <w:t>знака</w:t>
      </w:r>
      <w:r>
        <w:rPr>
          <w:color w:val="221F1F"/>
          <w:spacing w:val="1"/>
        </w:rPr>
        <w:t xml:space="preserve"> </w:t>
      </w:r>
      <w:r>
        <w:rPr>
          <w:color w:val="221F1F"/>
        </w:rPr>
        <w:t>в</w:t>
      </w:r>
      <w:r>
        <w:rPr>
          <w:color w:val="221F1F"/>
          <w:spacing w:val="1"/>
        </w:rPr>
        <w:t xml:space="preserve"> </w:t>
      </w:r>
      <w:r>
        <w:rPr>
          <w:color w:val="221F1F"/>
        </w:rPr>
        <w:t>конце</w:t>
      </w:r>
      <w:r>
        <w:rPr>
          <w:color w:val="221F1F"/>
          <w:spacing w:val="1"/>
        </w:rPr>
        <w:t xml:space="preserve"> </w:t>
      </w:r>
      <w:r>
        <w:rPr>
          <w:color w:val="221F1F"/>
        </w:rPr>
        <w:t>предложения;</w:t>
      </w:r>
      <w:r>
        <w:rPr>
          <w:color w:val="221F1F"/>
          <w:spacing w:val="1"/>
        </w:rPr>
        <w:t xml:space="preserve"> </w:t>
      </w:r>
      <w:r>
        <w:rPr>
          <w:color w:val="221F1F"/>
        </w:rPr>
        <w:t>запятой</w:t>
      </w:r>
      <w:r>
        <w:rPr>
          <w:color w:val="221F1F"/>
          <w:spacing w:val="1"/>
        </w:rPr>
        <w:t xml:space="preserve"> </w:t>
      </w:r>
      <w:r>
        <w:rPr>
          <w:color w:val="221F1F"/>
        </w:rPr>
        <w:t>при</w:t>
      </w:r>
      <w:r>
        <w:rPr>
          <w:color w:val="221F1F"/>
          <w:spacing w:val="1"/>
        </w:rPr>
        <w:t xml:space="preserve"> </w:t>
      </w:r>
      <w:r>
        <w:rPr>
          <w:color w:val="221F1F"/>
        </w:rPr>
        <w:t>обращении</w:t>
      </w:r>
      <w:r>
        <w:rPr>
          <w:color w:val="221F1F"/>
          <w:spacing w:val="1"/>
        </w:rPr>
        <w:t xml:space="preserve"> </w:t>
      </w:r>
      <w:r>
        <w:rPr>
          <w:color w:val="221F1F"/>
        </w:rPr>
        <w:t>и</w:t>
      </w:r>
      <w:r>
        <w:rPr>
          <w:color w:val="221F1F"/>
          <w:spacing w:val="1"/>
        </w:rPr>
        <w:t xml:space="preserve"> </w:t>
      </w:r>
      <w:r>
        <w:rPr>
          <w:color w:val="221F1F"/>
        </w:rPr>
        <w:t>перечислении;</w:t>
      </w:r>
      <w:r>
        <w:rPr>
          <w:color w:val="221F1F"/>
          <w:spacing w:val="1"/>
        </w:rPr>
        <w:t xml:space="preserve"> </w:t>
      </w:r>
      <w:r>
        <w:rPr>
          <w:color w:val="221F1F"/>
        </w:rPr>
        <w:t>правильное</w:t>
      </w:r>
      <w:r>
        <w:rPr>
          <w:color w:val="221F1F"/>
          <w:spacing w:val="1"/>
        </w:rPr>
        <w:t xml:space="preserve"> </w:t>
      </w:r>
      <w:r>
        <w:rPr>
          <w:color w:val="221F1F"/>
        </w:rPr>
        <w:t>использование</w:t>
      </w:r>
      <w:r>
        <w:rPr>
          <w:color w:val="221F1F"/>
          <w:spacing w:val="1"/>
        </w:rPr>
        <w:t xml:space="preserve"> </w:t>
      </w:r>
      <w:r>
        <w:rPr>
          <w:color w:val="221F1F"/>
        </w:rPr>
        <w:t>знака</w:t>
      </w:r>
      <w:r>
        <w:rPr>
          <w:color w:val="221F1F"/>
          <w:spacing w:val="1"/>
        </w:rPr>
        <w:t xml:space="preserve"> </w:t>
      </w:r>
      <w:r>
        <w:rPr>
          <w:color w:val="221F1F"/>
        </w:rPr>
        <w:t>апострофа</w:t>
      </w:r>
      <w:r>
        <w:rPr>
          <w:color w:val="221F1F"/>
          <w:spacing w:val="1"/>
        </w:rPr>
        <w:t xml:space="preserve"> </w:t>
      </w:r>
      <w:r>
        <w:rPr>
          <w:color w:val="221F1F"/>
        </w:rPr>
        <w:t>в</w:t>
      </w:r>
      <w:r>
        <w:rPr>
          <w:color w:val="221F1F"/>
          <w:spacing w:val="1"/>
        </w:rPr>
        <w:t xml:space="preserve"> </w:t>
      </w:r>
      <w:r>
        <w:rPr>
          <w:color w:val="221F1F"/>
        </w:rPr>
        <w:t>сокращённых</w:t>
      </w:r>
      <w:r>
        <w:rPr>
          <w:color w:val="221F1F"/>
          <w:spacing w:val="1"/>
        </w:rPr>
        <w:t xml:space="preserve"> </w:t>
      </w:r>
      <w:r>
        <w:rPr>
          <w:color w:val="221F1F"/>
        </w:rPr>
        <w:t>формах</w:t>
      </w:r>
      <w:r>
        <w:rPr>
          <w:color w:val="221F1F"/>
          <w:spacing w:val="1"/>
        </w:rPr>
        <w:t xml:space="preserve"> </w:t>
      </w:r>
      <w:r>
        <w:rPr>
          <w:color w:val="221F1F"/>
        </w:rPr>
        <w:t>глагола-связки,</w:t>
      </w:r>
      <w:r>
        <w:rPr>
          <w:color w:val="221F1F"/>
          <w:spacing w:val="1"/>
        </w:rPr>
        <w:t xml:space="preserve"> </w:t>
      </w:r>
      <w:r>
        <w:rPr>
          <w:color w:val="221F1F"/>
        </w:rPr>
        <w:t>вспомогательного</w:t>
      </w:r>
      <w:r>
        <w:rPr>
          <w:color w:val="221F1F"/>
          <w:spacing w:val="1"/>
        </w:rPr>
        <w:t xml:space="preserve"> </w:t>
      </w:r>
      <w:r>
        <w:rPr>
          <w:color w:val="221F1F"/>
        </w:rPr>
        <w:t>и</w:t>
      </w:r>
      <w:r>
        <w:rPr>
          <w:color w:val="221F1F"/>
          <w:spacing w:val="1"/>
        </w:rPr>
        <w:t xml:space="preserve"> </w:t>
      </w:r>
      <w:r>
        <w:rPr>
          <w:color w:val="221F1F"/>
        </w:rPr>
        <w:t>модального</w:t>
      </w:r>
      <w:r>
        <w:rPr>
          <w:color w:val="221F1F"/>
          <w:spacing w:val="1"/>
        </w:rPr>
        <w:t xml:space="preserve"> </w:t>
      </w:r>
      <w:r>
        <w:rPr>
          <w:color w:val="221F1F"/>
        </w:rPr>
        <w:t>глаголов,</w:t>
      </w:r>
      <w:r>
        <w:rPr>
          <w:color w:val="221F1F"/>
          <w:spacing w:val="1"/>
        </w:rPr>
        <w:t xml:space="preserve"> </w:t>
      </w:r>
      <w:r>
        <w:rPr>
          <w:color w:val="221F1F"/>
        </w:rPr>
        <w:t>существительных</w:t>
      </w:r>
      <w:r>
        <w:rPr>
          <w:color w:val="221F1F"/>
          <w:spacing w:val="1"/>
        </w:rPr>
        <w:t xml:space="preserve"> </w:t>
      </w:r>
      <w:r>
        <w:rPr>
          <w:color w:val="221F1F"/>
        </w:rPr>
        <w:t>в</w:t>
      </w:r>
      <w:r>
        <w:rPr>
          <w:color w:val="221F1F"/>
          <w:spacing w:val="1"/>
        </w:rPr>
        <w:t xml:space="preserve"> </w:t>
      </w:r>
      <w:r>
        <w:rPr>
          <w:color w:val="221F1F"/>
        </w:rPr>
        <w:t>притяжательном</w:t>
      </w:r>
      <w:r>
        <w:rPr>
          <w:color w:val="221F1F"/>
          <w:spacing w:val="1"/>
        </w:rPr>
        <w:t xml:space="preserve"> </w:t>
      </w:r>
      <w:r>
        <w:rPr>
          <w:color w:val="221F1F"/>
        </w:rPr>
        <w:t>падеже</w:t>
      </w:r>
      <w:r>
        <w:rPr>
          <w:color w:val="221F1F"/>
          <w:spacing w:val="1"/>
        </w:rPr>
        <w:t xml:space="preserve"> </w:t>
      </w:r>
      <w:r>
        <w:rPr>
          <w:color w:val="221F1F"/>
        </w:rPr>
        <w:t>(Possessive</w:t>
      </w:r>
      <w:r>
        <w:rPr>
          <w:color w:val="221F1F"/>
          <w:spacing w:val="2"/>
        </w:rPr>
        <w:t xml:space="preserve"> </w:t>
      </w:r>
      <w:r>
        <w:rPr>
          <w:color w:val="221F1F"/>
        </w:rPr>
        <w:t>Case).</w:t>
      </w:r>
    </w:p>
    <w:p w:rsidR="003D5CE3" w:rsidRDefault="00C85A18">
      <w:pPr>
        <w:pStyle w:val="Heading2"/>
        <w:spacing w:before="8"/>
        <w:ind w:left="1464"/>
      </w:pPr>
      <w:r>
        <w:rPr>
          <w:color w:val="221F1F"/>
          <w:spacing w:val="-1"/>
        </w:rPr>
        <w:t>Лексическая</w:t>
      </w:r>
      <w:r>
        <w:rPr>
          <w:color w:val="221F1F"/>
          <w:spacing w:val="-16"/>
        </w:rPr>
        <w:t xml:space="preserve"> </w:t>
      </w:r>
      <w:r>
        <w:rPr>
          <w:color w:val="221F1F"/>
        </w:rPr>
        <w:t>сторона</w:t>
      </w:r>
      <w:r>
        <w:rPr>
          <w:color w:val="221F1F"/>
          <w:spacing w:val="-12"/>
        </w:rPr>
        <w:t xml:space="preserve"> </w:t>
      </w:r>
      <w:r>
        <w:rPr>
          <w:color w:val="221F1F"/>
        </w:rPr>
        <w:t>речи</w:t>
      </w:r>
    </w:p>
    <w:p w:rsidR="003D5CE3" w:rsidRDefault="00C85A18">
      <w:pPr>
        <w:pStyle w:val="a3"/>
        <w:spacing w:before="158"/>
        <w:ind w:right="1004"/>
      </w:pPr>
      <w:r>
        <w:rPr>
          <w:color w:val="221F1F"/>
          <w:w w:val="95"/>
        </w:rPr>
        <w:t>Распознавание в письменном и</w:t>
      </w:r>
      <w:r>
        <w:rPr>
          <w:color w:val="221F1F"/>
          <w:spacing w:val="1"/>
          <w:w w:val="95"/>
        </w:rPr>
        <w:t xml:space="preserve"> </w:t>
      </w:r>
      <w:r>
        <w:rPr>
          <w:color w:val="221F1F"/>
          <w:w w:val="95"/>
        </w:rPr>
        <w:t>звучащем тексте и употребление в устной и</w:t>
      </w:r>
      <w:r>
        <w:rPr>
          <w:color w:val="221F1F"/>
          <w:spacing w:val="1"/>
          <w:w w:val="95"/>
        </w:rPr>
        <w:t xml:space="preserve"> </w:t>
      </w:r>
      <w:r>
        <w:rPr>
          <w:color w:val="221F1F"/>
          <w:w w:val="95"/>
        </w:rPr>
        <w:t>письменной</w:t>
      </w:r>
      <w:r>
        <w:rPr>
          <w:color w:val="221F1F"/>
          <w:spacing w:val="1"/>
          <w:w w:val="95"/>
        </w:rPr>
        <w:t xml:space="preserve"> </w:t>
      </w:r>
      <w:r>
        <w:rPr>
          <w:color w:val="221F1F"/>
          <w:w w:val="95"/>
        </w:rPr>
        <w:t>речи</w:t>
      </w:r>
      <w:r>
        <w:rPr>
          <w:color w:val="221F1F"/>
          <w:spacing w:val="1"/>
          <w:w w:val="95"/>
        </w:rPr>
        <w:t xml:space="preserve"> </w:t>
      </w:r>
      <w:r>
        <w:rPr>
          <w:color w:val="221F1F"/>
          <w:w w:val="95"/>
        </w:rPr>
        <w:t>не</w:t>
      </w:r>
      <w:r>
        <w:rPr>
          <w:color w:val="221F1F"/>
          <w:spacing w:val="1"/>
          <w:w w:val="95"/>
        </w:rPr>
        <w:t xml:space="preserve"> </w:t>
      </w:r>
      <w:r>
        <w:rPr>
          <w:color w:val="221F1F"/>
          <w:w w:val="95"/>
        </w:rPr>
        <w:t>менее</w:t>
      </w:r>
      <w:r>
        <w:rPr>
          <w:color w:val="221F1F"/>
          <w:spacing w:val="1"/>
          <w:w w:val="95"/>
        </w:rPr>
        <w:t xml:space="preserve"> </w:t>
      </w:r>
      <w:r>
        <w:rPr>
          <w:color w:val="221F1F"/>
          <w:w w:val="95"/>
        </w:rPr>
        <w:t>500</w:t>
      </w:r>
      <w:r>
        <w:rPr>
          <w:color w:val="221F1F"/>
          <w:spacing w:val="1"/>
          <w:w w:val="95"/>
        </w:rPr>
        <w:t xml:space="preserve"> </w:t>
      </w:r>
      <w:r>
        <w:rPr>
          <w:color w:val="221F1F"/>
          <w:w w:val="95"/>
        </w:rPr>
        <w:t>лексических</w:t>
      </w:r>
      <w:r>
        <w:rPr>
          <w:color w:val="221F1F"/>
          <w:spacing w:val="1"/>
          <w:w w:val="95"/>
        </w:rPr>
        <w:t xml:space="preserve"> </w:t>
      </w:r>
      <w:r>
        <w:rPr>
          <w:color w:val="221F1F"/>
          <w:w w:val="95"/>
        </w:rPr>
        <w:t>единиц</w:t>
      </w:r>
      <w:r>
        <w:rPr>
          <w:color w:val="221F1F"/>
          <w:spacing w:val="1"/>
          <w:w w:val="95"/>
        </w:rPr>
        <w:t xml:space="preserve"> </w:t>
      </w:r>
      <w:r>
        <w:rPr>
          <w:color w:val="221F1F"/>
          <w:w w:val="95"/>
        </w:rPr>
        <w:t>(слов,</w:t>
      </w:r>
      <w:r>
        <w:rPr>
          <w:color w:val="221F1F"/>
          <w:spacing w:val="1"/>
          <w:w w:val="95"/>
        </w:rPr>
        <w:t xml:space="preserve"> </w:t>
      </w:r>
      <w:r>
        <w:rPr>
          <w:color w:val="221F1F"/>
          <w:w w:val="95"/>
        </w:rPr>
        <w:t>словосочетаний,</w:t>
      </w:r>
      <w:r>
        <w:rPr>
          <w:color w:val="221F1F"/>
          <w:spacing w:val="1"/>
          <w:w w:val="95"/>
        </w:rPr>
        <w:t xml:space="preserve"> </w:t>
      </w:r>
      <w:r>
        <w:rPr>
          <w:color w:val="221F1F"/>
        </w:rPr>
        <w:t>речевых</w:t>
      </w:r>
      <w:r>
        <w:rPr>
          <w:color w:val="221F1F"/>
          <w:spacing w:val="1"/>
        </w:rPr>
        <w:t xml:space="preserve"> </w:t>
      </w:r>
      <w:r>
        <w:rPr>
          <w:color w:val="221F1F"/>
        </w:rPr>
        <w:t>клише),</w:t>
      </w:r>
      <w:r>
        <w:rPr>
          <w:color w:val="221F1F"/>
          <w:spacing w:val="1"/>
        </w:rPr>
        <w:t xml:space="preserve"> </w:t>
      </w:r>
      <w:r>
        <w:rPr>
          <w:color w:val="221F1F"/>
        </w:rPr>
        <w:t>обслуживающих</w:t>
      </w:r>
      <w:r>
        <w:rPr>
          <w:color w:val="221F1F"/>
          <w:spacing w:val="1"/>
        </w:rPr>
        <w:t xml:space="preserve"> </w:t>
      </w:r>
      <w:r>
        <w:rPr>
          <w:color w:val="221F1F"/>
        </w:rPr>
        <w:t>ситуации</w:t>
      </w:r>
      <w:r>
        <w:rPr>
          <w:color w:val="221F1F"/>
          <w:spacing w:val="1"/>
        </w:rPr>
        <w:t xml:space="preserve"> </w:t>
      </w:r>
      <w:r>
        <w:rPr>
          <w:color w:val="221F1F"/>
        </w:rPr>
        <w:t>общения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67"/>
        </w:rPr>
        <w:t xml:space="preserve"> </w:t>
      </w:r>
      <w:r>
        <w:rPr>
          <w:color w:val="221F1F"/>
        </w:rPr>
        <w:t>тематического содержания речи для</w:t>
      </w:r>
      <w:r>
        <w:rPr>
          <w:color w:val="221F1F"/>
          <w:spacing w:val="1"/>
        </w:rPr>
        <w:t xml:space="preserve"> </w:t>
      </w:r>
      <w:r>
        <w:rPr>
          <w:color w:val="221F1F"/>
        </w:rPr>
        <w:t>4</w:t>
      </w:r>
      <w:r>
        <w:rPr>
          <w:color w:val="221F1F"/>
          <w:spacing w:val="1"/>
        </w:rPr>
        <w:t xml:space="preserve"> </w:t>
      </w:r>
      <w:r>
        <w:rPr>
          <w:color w:val="221F1F"/>
        </w:rPr>
        <w:t>класса,</w:t>
      </w:r>
      <w:r>
        <w:rPr>
          <w:color w:val="221F1F"/>
          <w:spacing w:val="1"/>
        </w:rPr>
        <w:t xml:space="preserve"> </w:t>
      </w:r>
      <w:r>
        <w:rPr>
          <w:color w:val="221F1F"/>
        </w:rPr>
        <w:t>включая</w:t>
      </w:r>
      <w:r>
        <w:rPr>
          <w:color w:val="221F1F"/>
          <w:spacing w:val="1"/>
        </w:rPr>
        <w:t xml:space="preserve"> </w:t>
      </w:r>
      <w:r>
        <w:rPr>
          <w:color w:val="221F1F"/>
        </w:rPr>
        <w:t>350</w:t>
      </w:r>
      <w:r>
        <w:rPr>
          <w:color w:val="221F1F"/>
          <w:spacing w:val="1"/>
        </w:rPr>
        <w:t xml:space="preserve"> </w:t>
      </w:r>
      <w:r>
        <w:rPr>
          <w:color w:val="221F1F"/>
        </w:rPr>
        <w:t>лексических</w:t>
      </w:r>
      <w:r>
        <w:rPr>
          <w:color w:val="221F1F"/>
          <w:spacing w:val="1"/>
        </w:rPr>
        <w:t xml:space="preserve"> </w:t>
      </w:r>
      <w:r>
        <w:rPr>
          <w:color w:val="221F1F"/>
        </w:rPr>
        <w:t>единиц,</w:t>
      </w:r>
      <w:r>
        <w:rPr>
          <w:color w:val="221F1F"/>
          <w:spacing w:val="2"/>
        </w:rPr>
        <w:t xml:space="preserve"> </w:t>
      </w:r>
      <w:r>
        <w:rPr>
          <w:color w:val="221F1F"/>
        </w:rPr>
        <w:t>усвоенных</w:t>
      </w:r>
      <w:r>
        <w:rPr>
          <w:color w:val="221F1F"/>
          <w:spacing w:val="-1"/>
        </w:rPr>
        <w:t xml:space="preserve"> </w:t>
      </w:r>
      <w:r>
        <w:rPr>
          <w:color w:val="221F1F"/>
        </w:rPr>
        <w:t>в</w:t>
      </w:r>
      <w:r>
        <w:rPr>
          <w:color w:val="221F1F"/>
          <w:spacing w:val="-1"/>
        </w:rPr>
        <w:t xml:space="preserve"> </w:t>
      </w:r>
      <w:r>
        <w:rPr>
          <w:color w:val="221F1F"/>
        </w:rPr>
        <w:t>предыдущие</w:t>
      </w:r>
      <w:r>
        <w:rPr>
          <w:color w:val="221F1F"/>
          <w:spacing w:val="1"/>
        </w:rPr>
        <w:t xml:space="preserve"> </w:t>
      </w:r>
      <w:r>
        <w:rPr>
          <w:color w:val="221F1F"/>
        </w:rPr>
        <w:t>два</w:t>
      </w:r>
      <w:r>
        <w:rPr>
          <w:color w:val="221F1F"/>
          <w:spacing w:val="1"/>
        </w:rPr>
        <w:t xml:space="preserve"> </w:t>
      </w:r>
      <w:r>
        <w:rPr>
          <w:color w:val="221F1F"/>
        </w:rPr>
        <w:t>года</w:t>
      </w:r>
      <w:r>
        <w:rPr>
          <w:color w:val="221F1F"/>
          <w:spacing w:val="1"/>
        </w:rPr>
        <w:t xml:space="preserve"> </w:t>
      </w:r>
      <w:r>
        <w:rPr>
          <w:color w:val="221F1F"/>
        </w:rPr>
        <w:t>обучения.</w:t>
      </w:r>
    </w:p>
    <w:p w:rsidR="003D5CE3" w:rsidRDefault="00C85A18">
      <w:pPr>
        <w:pStyle w:val="a3"/>
        <w:spacing w:before="3"/>
        <w:ind w:right="1008"/>
      </w:pPr>
      <w:r>
        <w:rPr>
          <w:color w:val="221F1F"/>
        </w:rPr>
        <w:t>Распознавание</w:t>
      </w:r>
      <w:r>
        <w:rPr>
          <w:color w:val="221F1F"/>
          <w:spacing w:val="-7"/>
        </w:rPr>
        <w:t xml:space="preserve"> </w:t>
      </w:r>
      <w:r>
        <w:rPr>
          <w:color w:val="221F1F"/>
        </w:rPr>
        <w:t>и</w:t>
      </w:r>
      <w:r>
        <w:rPr>
          <w:color w:val="221F1F"/>
          <w:spacing w:val="-8"/>
        </w:rPr>
        <w:t xml:space="preserve"> </w:t>
      </w:r>
      <w:r>
        <w:rPr>
          <w:color w:val="221F1F"/>
        </w:rPr>
        <w:t>образование</w:t>
      </w:r>
      <w:r>
        <w:rPr>
          <w:color w:val="221F1F"/>
          <w:spacing w:val="-3"/>
        </w:rPr>
        <w:t xml:space="preserve"> </w:t>
      </w:r>
      <w:r>
        <w:rPr>
          <w:color w:val="221F1F"/>
        </w:rPr>
        <w:t>в</w:t>
      </w:r>
      <w:r>
        <w:rPr>
          <w:color w:val="221F1F"/>
          <w:spacing w:val="-5"/>
        </w:rPr>
        <w:t xml:space="preserve"> </w:t>
      </w:r>
      <w:r>
        <w:rPr>
          <w:color w:val="221F1F"/>
        </w:rPr>
        <w:t>устной</w:t>
      </w:r>
      <w:r>
        <w:rPr>
          <w:color w:val="221F1F"/>
          <w:spacing w:val="-8"/>
        </w:rPr>
        <w:t xml:space="preserve"> </w:t>
      </w:r>
      <w:r>
        <w:rPr>
          <w:color w:val="221F1F"/>
        </w:rPr>
        <w:t>и</w:t>
      </w:r>
      <w:r>
        <w:rPr>
          <w:color w:val="221F1F"/>
          <w:spacing w:val="-4"/>
        </w:rPr>
        <w:t xml:space="preserve"> </w:t>
      </w:r>
      <w:r>
        <w:rPr>
          <w:color w:val="221F1F"/>
        </w:rPr>
        <w:t>письменной</w:t>
      </w:r>
      <w:r>
        <w:rPr>
          <w:color w:val="221F1F"/>
          <w:spacing w:val="-8"/>
        </w:rPr>
        <w:t xml:space="preserve"> </w:t>
      </w:r>
      <w:r>
        <w:rPr>
          <w:color w:val="221F1F"/>
        </w:rPr>
        <w:t>речи</w:t>
      </w:r>
      <w:r>
        <w:rPr>
          <w:color w:val="221F1F"/>
          <w:spacing w:val="4"/>
        </w:rPr>
        <w:t xml:space="preserve"> </w:t>
      </w:r>
      <w:r>
        <w:rPr>
          <w:color w:val="221F1F"/>
        </w:rPr>
        <w:t>родственных</w:t>
      </w:r>
      <w:r>
        <w:rPr>
          <w:color w:val="221F1F"/>
          <w:spacing w:val="-6"/>
        </w:rPr>
        <w:t xml:space="preserve"> </w:t>
      </w:r>
      <w:r>
        <w:rPr>
          <w:color w:val="221F1F"/>
        </w:rPr>
        <w:t>слов</w:t>
      </w:r>
      <w:r>
        <w:rPr>
          <w:color w:val="221F1F"/>
          <w:spacing w:val="-68"/>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основных</w:t>
      </w:r>
      <w:r>
        <w:rPr>
          <w:color w:val="221F1F"/>
          <w:spacing w:val="1"/>
        </w:rPr>
        <w:t xml:space="preserve"> </w:t>
      </w:r>
      <w:r>
        <w:rPr>
          <w:color w:val="221F1F"/>
        </w:rPr>
        <w:t>способов</w:t>
      </w:r>
      <w:r>
        <w:rPr>
          <w:color w:val="221F1F"/>
          <w:spacing w:val="1"/>
        </w:rPr>
        <w:t xml:space="preserve"> </w:t>
      </w:r>
      <w:r>
        <w:rPr>
          <w:color w:val="221F1F"/>
        </w:rPr>
        <w:t>словообразования:</w:t>
      </w:r>
      <w:r>
        <w:rPr>
          <w:color w:val="221F1F"/>
          <w:spacing w:val="1"/>
        </w:rPr>
        <w:t xml:space="preserve"> </w:t>
      </w:r>
      <w:r>
        <w:rPr>
          <w:color w:val="221F1F"/>
        </w:rPr>
        <w:t>аффиксации</w:t>
      </w:r>
      <w:r>
        <w:rPr>
          <w:color w:val="221F1F"/>
          <w:spacing w:val="1"/>
        </w:rPr>
        <w:t xml:space="preserve"> </w:t>
      </w:r>
      <w:r>
        <w:rPr>
          <w:color w:val="221F1F"/>
          <w:w w:val="95"/>
        </w:rPr>
        <w:t>(образование существительных с по-</w:t>
      </w:r>
      <w:r>
        <w:rPr>
          <w:color w:val="221F1F"/>
          <w:spacing w:val="1"/>
          <w:w w:val="95"/>
        </w:rPr>
        <w:t xml:space="preserve"> </w:t>
      </w:r>
      <w:r>
        <w:rPr>
          <w:color w:val="221F1F"/>
          <w:w w:val="95"/>
        </w:rPr>
        <w:t>мощью</w:t>
      </w:r>
      <w:r>
        <w:rPr>
          <w:color w:val="221F1F"/>
          <w:spacing w:val="1"/>
          <w:w w:val="95"/>
        </w:rPr>
        <w:t xml:space="preserve"> </w:t>
      </w:r>
      <w:r>
        <w:rPr>
          <w:color w:val="221F1F"/>
          <w:w w:val="95"/>
        </w:rPr>
        <w:t>суффиксов</w:t>
      </w:r>
      <w:r>
        <w:rPr>
          <w:color w:val="221F1F"/>
          <w:spacing w:val="1"/>
          <w:w w:val="95"/>
        </w:rPr>
        <w:t xml:space="preserve"> </w:t>
      </w:r>
      <w:r>
        <w:rPr>
          <w:color w:val="221F1F"/>
          <w:w w:val="95"/>
        </w:rPr>
        <w:t>-er/-or,</w:t>
      </w:r>
      <w:r>
        <w:rPr>
          <w:color w:val="221F1F"/>
          <w:spacing w:val="1"/>
          <w:w w:val="95"/>
        </w:rPr>
        <w:t xml:space="preserve"> </w:t>
      </w:r>
      <w:r>
        <w:rPr>
          <w:color w:val="221F1F"/>
          <w:w w:val="95"/>
        </w:rPr>
        <w:t>-ist</w:t>
      </w:r>
      <w:r>
        <w:rPr>
          <w:color w:val="221F1F"/>
          <w:spacing w:val="1"/>
          <w:w w:val="95"/>
        </w:rPr>
        <w:t xml:space="preserve"> </w:t>
      </w:r>
      <w:r>
        <w:rPr>
          <w:color w:val="221F1F"/>
          <w:w w:val="95"/>
        </w:rPr>
        <w:t>(worker,</w:t>
      </w:r>
      <w:r>
        <w:rPr>
          <w:color w:val="221F1F"/>
          <w:spacing w:val="1"/>
          <w:w w:val="95"/>
        </w:rPr>
        <w:t xml:space="preserve"> </w:t>
      </w:r>
      <w:r>
        <w:rPr>
          <w:color w:val="221F1F"/>
        </w:rPr>
        <w:t>actor,</w:t>
      </w:r>
      <w:r>
        <w:rPr>
          <w:color w:val="221F1F"/>
          <w:spacing w:val="-3"/>
        </w:rPr>
        <w:t xml:space="preserve"> </w:t>
      </w:r>
      <w:r>
        <w:rPr>
          <w:color w:val="221F1F"/>
        </w:rPr>
        <w:t>artist)</w:t>
      </w:r>
      <w:r>
        <w:rPr>
          <w:color w:val="221F1F"/>
          <w:spacing w:val="-5"/>
        </w:rPr>
        <w:t xml:space="preserve"> </w:t>
      </w:r>
      <w:r>
        <w:rPr>
          <w:color w:val="221F1F"/>
        </w:rPr>
        <w:t>и</w:t>
      </w:r>
      <w:r>
        <w:rPr>
          <w:color w:val="221F1F"/>
          <w:spacing w:val="2"/>
        </w:rPr>
        <w:t xml:space="preserve"> </w:t>
      </w:r>
      <w:r>
        <w:rPr>
          <w:color w:val="221F1F"/>
        </w:rPr>
        <w:t>конверсии</w:t>
      </w:r>
      <w:r>
        <w:rPr>
          <w:color w:val="221F1F"/>
          <w:spacing w:val="5"/>
        </w:rPr>
        <w:t xml:space="preserve"> </w:t>
      </w:r>
      <w:r>
        <w:rPr>
          <w:color w:val="221F1F"/>
        </w:rPr>
        <w:t>(to</w:t>
      </w:r>
      <w:r>
        <w:rPr>
          <w:color w:val="221F1F"/>
          <w:spacing w:val="-2"/>
        </w:rPr>
        <w:t xml:space="preserve"> </w:t>
      </w:r>
      <w:r>
        <w:rPr>
          <w:color w:val="221F1F"/>
        </w:rPr>
        <w:t>play</w:t>
      </w:r>
      <w:r>
        <w:rPr>
          <w:color w:val="221F1F"/>
          <w:spacing w:val="-5"/>
        </w:rPr>
        <w:t xml:space="preserve"> </w:t>
      </w:r>
      <w:r>
        <w:rPr>
          <w:color w:val="221F1F"/>
        </w:rPr>
        <w:t>— a</w:t>
      </w:r>
      <w:r>
        <w:rPr>
          <w:color w:val="221F1F"/>
          <w:spacing w:val="-1"/>
        </w:rPr>
        <w:t xml:space="preserve"> </w:t>
      </w:r>
      <w:r>
        <w:rPr>
          <w:color w:val="221F1F"/>
        </w:rPr>
        <w:t>play).</w:t>
      </w:r>
    </w:p>
    <w:p w:rsidR="003D5CE3" w:rsidRDefault="00C85A18">
      <w:pPr>
        <w:pStyle w:val="a3"/>
        <w:spacing w:before="4"/>
        <w:ind w:right="854"/>
      </w:pPr>
      <w:r>
        <w:rPr>
          <w:color w:val="221F1F"/>
          <w:spacing w:val="-1"/>
        </w:rPr>
        <w:t>Использование</w:t>
      </w:r>
      <w:r>
        <w:rPr>
          <w:color w:val="221F1F"/>
          <w:spacing w:val="-16"/>
        </w:rPr>
        <w:t xml:space="preserve"> </w:t>
      </w:r>
      <w:r>
        <w:rPr>
          <w:color w:val="221F1F"/>
        </w:rPr>
        <w:t>языковой</w:t>
      </w:r>
      <w:r>
        <w:rPr>
          <w:color w:val="221F1F"/>
          <w:spacing w:val="-17"/>
        </w:rPr>
        <w:t xml:space="preserve"> </w:t>
      </w:r>
      <w:r>
        <w:rPr>
          <w:color w:val="221F1F"/>
        </w:rPr>
        <w:t>догадки</w:t>
      </w:r>
      <w:r>
        <w:rPr>
          <w:color w:val="221F1F"/>
          <w:spacing w:val="-17"/>
        </w:rPr>
        <w:t xml:space="preserve"> </w:t>
      </w:r>
      <w:r>
        <w:rPr>
          <w:color w:val="221F1F"/>
        </w:rPr>
        <w:t>для</w:t>
      </w:r>
      <w:r>
        <w:rPr>
          <w:color w:val="221F1F"/>
          <w:spacing w:val="-16"/>
        </w:rPr>
        <w:t xml:space="preserve"> </w:t>
      </w:r>
      <w:r>
        <w:rPr>
          <w:color w:val="221F1F"/>
        </w:rPr>
        <w:t>распознавания</w:t>
      </w:r>
      <w:r>
        <w:rPr>
          <w:color w:val="221F1F"/>
          <w:spacing w:val="-15"/>
        </w:rPr>
        <w:t xml:space="preserve"> </w:t>
      </w:r>
      <w:r>
        <w:rPr>
          <w:color w:val="221F1F"/>
        </w:rPr>
        <w:t>интернациональных</w:t>
      </w:r>
      <w:r>
        <w:rPr>
          <w:color w:val="221F1F"/>
          <w:spacing w:val="-9"/>
        </w:rPr>
        <w:t xml:space="preserve"> </w:t>
      </w:r>
      <w:r>
        <w:rPr>
          <w:color w:val="221F1F"/>
        </w:rPr>
        <w:t>слов</w:t>
      </w:r>
      <w:r>
        <w:rPr>
          <w:color w:val="221F1F"/>
          <w:spacing w:val="-67"/>
        </w:rPr>
        <w:t xml:space="preserve"> </w:t>
      </w:r>
      <w:r>
        <w:rPr>
          <w:color w:val="221F1F"/>
        </w:rPr>
        <w:t>(pilot,</w:t>
      </w:r>
      <w:r>
        <w:rPr>
          <w:color w:val="221F1F"/>
          <w:spacing w:val="6"/>
        </w:rPr>
        <w:t xml:space="preserve"> </w:t>
      </w:r>
      <w:r>
        <w:rPr>
          <w:color w:val="221F1F"/>
        </w:rPr>
        <w:t>film).</w:t>
      </w:r>
    </w:p>
    <w:p w:rsidR="003D5CE3" w:rsidRDefault="00C85A18">
      <w:pPr>
        <w:pStyle w:val="Heading2"/>
        <w:spacing w:before="9"/>
        <w:ind w:left="1464"/>
      </w:pPr>
      <w:r>
        <w:rPr>
          <w:color w:val="221F1F"/>
          <w:spacing w:val="-1"/>
        </w:rPr>
        <w:t>Грамматическая</w:t>
      </w:r>
      <w:r>
        <w:rPr>
          <w:color w:val="221F1F"/>
          <w:spacing w:val="-13"/>
        </w:rPr>
        <w:t xml:space="preserve"> </w:t>
      </w:r>
      <w:r>
        <w:rPr>
          <w:color w:val="221F1F"/>
        </w:rPr>
        <w:t>сторона</w:t>
      </w:r>
      <w:r>
        <w:rPr>
          <w:color w:val="221F1F"/>
          <w:spacing w:val="-16"/>
        </w:rPr>
        <w:t xml:space="preserve"> </w:t>
      </w:r>
      <w:r>
        <w:rPr>
          <w:color w:val="221F1F"/>
        </w:rPr>
        <w:t>речи</w:t>
      </w:r>
    </w:p>
    <w:p w:rsidR="003D5CE3" w:rsidRDefault="00C85A18">
      <w:pPr>
        <w:pStyle w:val="a3"/>
        <w:spacing w:before="149" w:line="242" w:lineRule="auto"/>
        <w:ind w:right="852"/>
      </w:pPr>
      <w:r>
        <w:rPr>
          <w:color w:val="221F1F"/>
          <w:w w:val="95"/>
        </w:rPr>
        <w:t>Распознавание</w:t>
      </w:r>
      <w:r>
        <w:rPr>
          <w:color w:val="221F1F"/>
          <w:spacing w:val="1"/>
          <w:w w:val="95"/>
        </w:rPr>
        <w:t xml:space="preserve"> </w:t>
      </w:r>
      <w:r>
        <w:rPr>
          <w:color w:val="221F1F"/>
          <w:w w:val="95"/>
        </w:rPr>
        <w:t>в</w:t>
      </w:r>
      <w:r>
        <w:rPr>
          <w:color w:val="221F1F"/>
          <w:spacing w:val="1"/>
          <w:w w:val="95"/>
        </w:rPr>
        <w:t xml:space="preserve"> </w:t>
      </w:r>
      <w:r>
        <w:rPr>
          <w:color w:val="221F1F"/>
          <w:w w:val="95"/>
        </w:rPr>
        <w:t>письменном</w:t>
      </w:r>
      <w:r>
        <w:rPr>
          <w:color w:val="221F1F"/>
          <w:spacing w:val="1"/>
          <w:w w:val="95"/>
        </w:rPr>
        <w:t xml:space="preserve"> </w:t>
      </w:r>
      <w:r>
        <w:rPr>
          <w:color w:val="221F1F"/>
          <w:w w:val="95"/>
        </w:rPr>
        <w:t>и</w:t>
      </w:r>
      <w:r>
        <w:rPr>
          <w:color w:val="221F1F"/>
          <w:spacing w:val="1"/>
          <w:w w:val="95"/>
        </w:rPr>
        <w:t xml:space="preserve"> </w:t>
      </w:r>
      <w:r>
        <w:rPr>
          <w:color w:val="221F1F"/>
          <w:w w:val="95"/>
        </w:rPr>
        <w:t>звучащем</w:t>
      </w:r>
      <w:r>
        <w:rPr>
          <w:color w:val="221F1F"/>
          <w:spacing w:val="1"/>
          <w:w w:val="95"/>
        </w:rPr>
        <w:t xml:space="preserve"> </w:t>
      </w:r>
      <w:r>
        <w:rPr>
          <w:color w:val="221F1F"/>
          <w:w w:val="95"/>
        </w:rPr>
        <w:t>тексте</w:t>
      </w:r>
      <w:r>
        <w:rPr>
          <w:color w:val="221F1F"/>
          <w:spacing w:val="1"/>
          <w:w w:val="95"/>
        </w:rPr>
        <w:t xml:space="preserve"> </w:t>
      </w:r>
      <w:r>
        <w:rPr>
          <w:color w:val="221F1F"/>
          <w:w w:val="95"/>
        </w:rPr>
        <w:t>и</w:t>
      </w:r>
      <w:r>
        <w:rPr>
          <w:color w:val="221F1F"/>
          <w:spacing w:val="1"/>
          <w:w w:val="95"/>
        </w:rPr>
        <w:t xml:space="preserve"> </w:t>
      </w:r>
      <w:r>
        <w:rPr>
          <w:color w:val="221F1F"/>
          <w:w w:val="95"/>
        </w:rPr>
        <w:t>употребление</w:t>
      </w:r>
      <w:r>
        <w:rPr>
          <w:color w:val="221F1F"/>
          <w:spacing w:val="1"/>
          <w:w w:val="95"/>
        </w:rPr>
        <w:t xml:space="preserve"> </w:t>
      </w:r>
      <w:r>
        <w:rPr>
          <w:color w:val="221F1F"/>
          <w:w w:val="95"/>
        </w:rPr>
        <w:t>в</w:t>
      </w:r>
      <w:r>
        <w:rPr>
          <w:color w:val="221F1F"/>
          <w:spacing w:val="1"/>
          <w:w w:val="95"/>
        </w:rPr>
        <w:t xml:space="preserve"> </w:t>
      </w:r>
      <w:r>
        <w:rPr>
          <w:color w:val="221F1F"/>
          <w:w w:val="95"/>
        </w:rPr>
        <w:t>устной</w:t>
      </w:r>
      <w:r>
        <w:rPr>
          <w:color w:val="221F1F"/>
          <w:spacing w:val="1"/>
          <w:w w:val="95"/>
        </w:rPr>
        <w:t xml:space="preserve"> </w:t>
      </w:r>
      <w:r>
        <w:rPr>
          <w:color w:val="221F1F"/>
          <w:w w:val="95"/>
        </w:rPr>
        <w:t>и</w:t>
      </w:r>
      <w:r>
        <w:rPr>
          <w:color w:val="221F1F"/>
          <w:spacing w:val="1"/>
          <w:w w:val="95"/>
        </w:rPr>
        <w:t xml:space="preserve"> </w:t>
      </w:r>
      <w:r>
        <w:rPr>
          <w:color w:val="221F1F"/>
        </w:rPr>
        <w:t>письменной</w:t>
      </w:r>
      <w:r>
        <w:rPr>
          <w:color w:val="221F1F"/>
          <w:spacing w:val="1"/>
        </w:rPr>
        <w:t xml:space="preserve"> </w:t>
      </w:r>
      <w:r>
        <w:rPr>
          <w:color w:val="221F1F"/>
        </w:rPr>
        <w:t>речи</w:t>
      </w:r>
      <w:r>
        <w:rPr>
          <w:color w:val="221F1F"/>
          <w:spacing w:val="1"/>
        </w:rPr>
        <w:t xml:space="preserve"> </w:t>
      </w:r>
      <w:r>
        <w:rPr>
          <w:color w:val="221F1F"/>
        </w:rPr>
        <w:t>изученных</w:t>
      </w:r>
      <w:r>
        <w:rPr>
          <w:color w:val="221F1F"/>
          <w:spacing w:val="1"/>
        </w:rPr>
        <w:t xml:space="preserve"> </w:t>
      </w:r>
      <w:r>
        <w:rPr>
          <w:color w:val="221F1F"/>
        </w:rPr>
        <w:t>морфологических</w:t>
      </w:r>
      <w:r>
        <w:rPr>
          <w:color w:val="221F1F"/>
          <w:spacing w:val="1"/>
        </w:rPr>
        <w:t xml:space="preserve"> </w:t>
      </w:r>
      <w:r>
        <w:rPr>
          <w:color w:val="221F1F"/>
        </w:rPr>
        <w:t>форм</w:t>
      </w:r>
      <w:r>
        <w:rPr>
          <w:color w:val="221F1F"/>
          <w:spacing w:val="1"/>
        </w:rPr>
        <w:t xml:space="preserve"> </w:t>
      </w:r>
      <w:r>
        <w:rPr>
          <w:color w:val="221F1F"/>
        </w:rPr>
        <w:t>и</w:t>
      </w:r>
      <w:r>
        <w:rPr>
          <w:color w:val="221F1F"/>
          <w:spacing w:val="1"/>
        </w:rPr>
        <w:t xml:space="preserve"> </w:t>
      </w:r>
      <w:r>
        <w:rPr>
          <w:color w:val="221F1F"/>
        </w:rPr>
        <w:t>синтаксических</w:t>
      </w:r>
      <w:r>
        <w:rPr>
          <w:color w:val="221F1F"/>
          <w:spacing w:val="1"/>
        </w:rPr>
        <w:t xml:space="preserve"> </w:t>
      </w:r>
      <w:r>
        <w:rPr>
          <w:color w:val="221F1F"/>
        </w:rPr>
        <w:t>конструкций английского</w:t>
      </w:r>
      <w:r>
        <w:rPr>
          <w:color w:val="221F1F"/>
          <w:spacing w:val="1"/>
        </w:rPr>
        <w:t xml:space="preserve"> </w:t>
      </w:r>
      <w:r>
        <w:rPr>
          <w:color w:val="221F1F"/>
        </w:rPr>
        <w:t>языка.</w:t>
      </w:r>
    </w:p>
    <w:p w:rsidR="003D5CE3" w:rsidRDefault="00C85A18">
      <w:pPr>
        <w:pStyle w:val="a3"/>
        <w:ind w:right="1004"/>
      </w:pPr>
      <w:r>
        <w:rPr>
          <w:color w:val="221F1F"/>
        </w:rPr>
        <w:t>Глаголы</w:t>
      </w:r>
      <w:r>
        <w:rPr>
          <w:color w:val="221F1F"/>
          <w:spacing w:val="1"/>
        </w:rPr>
        <w:t xml:space="preserve"> </w:t>
      </w:r>
      <w:r>
        <w:rPr>
          <w:color w:val="221F1F"/>
        </w:rPr>
        <w:t>в</w:t>
      </w:r>
      <w:r>
        <w:rPr>
          <w:color w:val="221F1F"/>
          <w:spacing w:val="1"/>
        </w:rPr>
        <w:t xml:space="preserve"> </w:t>
      </w:r>
      <w:r>
        <w:rPr>
          <w:color w:val="221F1F"/>
        </w:rPr>
        <w:t>Present/Past</w:t>
      </w:r>
      <w:r>
        <w:rPr>
          <w:color w:val="221F1F"/>
          <w:spacing w:val="1"/>
        </w:rPr>
        <w:t xml:space="preserve"> </w:t>
      </w:r>
      <w:r>
        <w:rPr>
          <w:color w:val="221F1F"/>
        </w:rPr>
        <w:t>Simple</w:t>
      </w:r>
      <w:r>
        <w:rPr>
          <w:color w:val="221F1F"/>
          <w:spacing w:val="1"/>
        </w:rPr>
        <w:t xml:space="preserve"> </w:t>
      </w:r>
      <w:r>
        <w:rPr>
          <w:color w:val="221F1F"/>
        </w:rPr>
        <w:t>Tense,</w:t>
      </w:r>
      <w:r>
        <w:rPr>
          <w:color w:val="221F1F"/>
          <w:spacing w:val="1"/>
        </w:rPr>
        <w:t xml:space="preserve"> </w:t>
      </w:r>
      <w:r>
        <w:rPr>
          <w:color w:val="221F1F"/>
        </w:rPr>
        <w:t>Present</w:t>
      </w:r>
      <w:r>
        <w:rPr>
          <w:color w:val="221F1F"/>
          <w:spacing w:val="1"/>
        </w:rPr>
        <w:t xml:space="preserve"> </w:t>
      </w:r>
      <w:r>
        <w:rPr>
          <w:color w:val="221F1F"/>
        </w:rPr>
        <w:t>Continuous</w:t>
      </w:r>
      <w:r>
        <w:rPr>
          <w:color w:val="221F1F"/>
          <w:spacing w:val="1"/>
        </w:rPr>
        <w:t xml:space="preserve"> </w:t>
      </w:r>
      <w:r>
        <w:rPr>
          <w:color w:val="221F1F"/>
        </w:rPr>
        <w:t>Tense</w:t>
      </w:r>
      <w:r>
        <w:rPr>
          <w:color w:val="221F1F"/>
          <w:spacing w:val="1"/>
        </w:rPr>
        <w:t xml:space="preserve"> </w:t>
      </w:r>
      <w:r>
        <w:rPr>
          <w:color w:val="221F1F"/>
        </w:rPr>
        <w:t>в</w:t>
      </w:r>
      <w:r>
        <w:rPr>
          <w:color w:val="221F1F"/>
          <w:spacing w:val="-67"/>
        </w:rPr>
        <w:t xml:space="preserve"> </w:t>
      </w:r>
      <w:r>
        <w:rPr>
          <w:color w:val="221F1F"/>
        </w:rPr>
        <w:t>повествовательных (утвердительных и отрицательных)</w:t>
      </w:r>
      <w:r>
        <w:rPr>
          <w:color w:val="221F1F"/>
          <w:spacing w:val="1"/>
        </w:rPr>
        <w:t xml:space="preserve"> </w:t>
      </w:r>
      <w:r>
        <w:rPr>
          <w:color w:val="221F1F"/>
        </w:rPr>
        <w:t>и</w:t>
      </w:r>
      <w:r>
        <w:rPr>
          <w:color w:val="221F1F"/>
          <w:spacing w:val="1"/>
        </w:rPr>
        <w:t xml:space="preserve"> </w:t>
      </w:r>
      <w:r>
        <w:rPr>
          <w:color w:val="221F1F"/>
        </w:rPr>
        <w:t>вопросительных</w:t>
      </w:r>
      <w:r>
        <w:rPr>
          <w:color w:val="221F1F"/>
          <w:spacing w:val="1"/>
        </w:rPr>
        <w:t xml:space="preserve"> </w:t>
      </w:r>
      <w:r>
        <w:rPr>
          <w:color w:val="221F1F"/>
        </w:rPr>
        <w:t>(общий и специальный</w:t>
      </w:r>
      <w:r>
        <w:rPr>
          <w:color w:val="221F1F"/>
          <w:spacing w:val="1"/>
        </w:rPr>
        <w:t xml:space="preserve"> </w:t>
      </w:r>
      <w:r>
        <w:rPr>
          <w:color w:val="221F1F"/>
        </w:rPr>
        <w:t>вопросы)</w:t>
      </w:r>
      <w:r>
        <w:rPr>
          <w:color w:val="221F1F"/>
          <w:spacing w:val="-1"/>
        </w:rPr>
        <w:t xml:space="preserve"> </w:t>
      </w:r>
      <w:r>
        <w:rPr>
          <w:color w:val="221F1F"/>
        </w:rPr>
        <w:t>предложениях.</w:t>
      </w:r>
    </w:p>
    <w:p w:rsidR="003D5CE3" w:rsidRDefault="00C85A18">
      <w:pPr>
        <w:pStyle w:val="a3"/>
        <w:spacing w:line="321" w:lineRule="exact"/>
        <w:ind w:left="1464"/>
      </w:pPr>
      <w:r>
        <w:rPr>
          <w:color w:val="221F1F"/>
          <w:w w:val="95"/>
        </w:rPr>
        <w:t>Модальные</w:t>
      </w:r>
      <w:r>
        <w:rPr>
          <w:color w:val="221F1F"/>
          <w:spacing w:val="7"/>
          <w:w w:val="95"/>
        </w:rPr>
        <w:t xml:space="preserve"> </w:t>
      </w:r>
      <w:r>
        <w:rPr>
          <w:color w:val="221F1F"/>
          <w:w w:val="95"/>
        </w:rPr>
        <w:t>глаголы</w:t>
      </w:r>
      <w:r>
        <w:rPr>
          <w:color w:val="221F1F"/>
          <w:spacing w:val="7"/>
          <w:w w:val="95"/>
        </w:rPr>
        <w:t xml:space="preserve"> </w:t>
      </w:r>
      <w:r>
        <w:rPr>
          <w:color w:val="221F1F"/>
          <w:w w:val="95"/>
        </w:rPr>
        <w:t>must</w:t>
      </w:r>
      <w:r>
        <w:rPr>
          <w:color w:val="221F1F"/>
          <w:spacing w:val="9"/>
          <w:w w:val="95"/>
        </w:rPr>
        <w:t xml:space="preserve"> </w:t>
      </w:r>
      <w:r>
        <w:rPr>
          <w:color w:val="221F1F"/>
          <w:w w:val="95"/>
        </w:rPr>
        <w:t>и</w:t>
      </w:r>
      <w:r>
        <w:rPr>
          <w:color w:val="221F1F"/>
          <w:spacing w:val="6"/>
          <w:w w:val="95"/>
        </w:rPr>
        <w:t xml:space="preserve"> </w:t>
      </w:r>
      <w:r>
        <w:rPr>
          <w:color w:val="221F1F"/>
          <w:w w:val="95"/>
        </w:rPr>
        <w:t>have</w:t>
      </w:r>
      <w:r>
        <w:rPr>
          <w:color w:val="221F1F"/>
          <w:spacing w:val="7"/>
          <w:w w:val="95"/>
        </w:rPr>
        <w:t xml:space="preserve"> </w:t>
      </w:r>
      <w:r>
        <w:rPr>
          <w:color w:val="221F1F"/>
          <w:w w:val="95"/>
        </w:rPr>
        <w:t>to.</w:t>
      </w:r>
    </w:p>
    <w:p w:rsidR="003D5CE3" w:rsidRDefault="00C85A18">
      <w:pPr>
        <w:pStyle w:val="a3"/>
        <w:spacing w:before="8"/>
        <w:ind w:right="1008"/>
      </w:pPr>
      <w:r>
        <w:rPr>
          <w:color w:val="221F1F"/>
          <w:w w:val="95"/>
        </w:rPr>
        <w:t>Конструкция</w:t>
      </w:r>
      <w:r w:rsidRPr="00C85A18">
        <w:rPr>
          <w:color w:val="221F1F"/>
          <w:w w:val="95"/>
          <w:lang w:val="en-US"/>
        </w:rPr>
        <w:t xml:space="preserve"> to be going to </w:t>
      </w:r>
      <w:r>
        <w:rPr>
          <w:color w:val="221F1F"/>
          <w:w w:val="95"/>
        </w:rPr>
        <w:t>и</w:t>
      </w:r>
      <w:r w:rsidRPr="00C85A18">
        <w:rPr>
          <w:color w:val="221F1F"/>
          <w:w w:val="95"/>
          <w:lang w:val="en-US"/>
        </w:rPr>
        <w:t xml:space="preserve"> Future Simple Tense </w:t>
      </w:r>
      <w:r>
        <w:rPr>
          <w:color w:val="221F1F"/>
          <w:w w:val="95"/>
        </w:rPr>
        <w:t>для</w:t>
      </w:r>
      <w:r w:rsidRPr="00C85A18">
        <w:rPr>
          <w:color w:val="221F1F"/>
          <w:w w:val="95"/>
          <w:lang w:val="en-US"/>
        </w:rPr>
        <w:t xml:space="preserve"> </w:t>
      </w:r>
      <w:r>
        <w:rPr>
          <w:color w:val="221F1F"/>
          <w:w w:val="95"/>
        </w:rPr>
        <w:t>выраже</w:t>
      </w:r>
      <w:r w:rsidRPr="00C85A18">
        <w:rPr>
          <w:color w:val="221F1F"/>
          <w:w w:val="95"/>
          <w:lang w:val="en-US"/>
        </w:rPr>
        <w:t xml:space="preserve">- </w:t>
      </w:r>
      <w:r>
        <w:rPr>
          <w:color w:val="221F1F"/>
          <w:w w:val="95"/>
        </w:rPr>
        <w:t>ния</w:t>
      </w:r>
      <w:r w:rsidRPr="00C85A18">
        <w:rPr>
          <w:color w:val="221F1F"/>
          <w:w w:val="95"/>
          <w:lang w:val="en-US"/>
        </w:rPr>
        <w:t xml:space="preserve"> </w:t>
      </w:r>
      <w:r>
        <w:rPr>
          <w:color w:val="221F1F"/>
          <w:w w:val="95"/>
        </w:rPr>
        <w:t>будущего</w:t>
      </w:r>
      <w:r w:rsidRPr="00C85A18">
        <w:rPr>
          <w:color w:val="221F1F"/>
          <w:spacing w:val="1"/>
          <w:w w:val="95"/>
          <w:lang w:val="en-US"/>
        </w:rPr>
        <w:t xml:space="preserve"> </w:t>
      </w:r>
      <w:r>
        <w:rPr>
          <w:color w:val="221F1F"/>
        </w:rPr>
        <w:t>действия</w:t>
      </w:r>
      <w:r w:rsidRPr="00C85A18">
        <w:rPr>
          <w:color w:val="221F1F"/>
          <w:spacing w:val="-10"/>
          <w:lang w:val="en-US"/>
        </w:rPr>
        <w:t xml:space="preserve"> </w:t>
      </w:r>
      <w:r w:rsidRPr="00C85A18">
        <w:rPr>
          <w:color w:val="221F1F"/>
          <w:lang w:val="en-US"/>
        </w:rPr>
        <w:t>(I</w:t>
      </w:r>
      <w:r w:rsidRPr="00C85A18">
        <w:rPr>
          <w:color w:val="221F1F"/>
          <w:spacing w:val="-13"/>
          <w:lang w:val="en-US"/>
        </w:rPr>
        <w:t xml:space="preserve"> </w:t>
      </w:r>
      <w:r w:rsidRPr="00C85A18">
        <w:rPr>
          <w:color w:val="221F1F"/>
          <w:lang w:val="en-US"/>
        </w:rPr>
        <w:t>am</w:t>
      </w:r>
      <w:r w:rsidRPr="00C85A18">
        <w:rPr>
          <w:color w:val="221F1F"/>
          <w:spacing w:val="-17"/>
          <w:lang w:val="en-US"/>
        </w:rPr>
        <w:t xml:space="preserve"> </w:t>
      </w:r>
      <w:r w:rsidRPr="00C85A18">
        <w:rPr>
          <w:color w:val="221F1F"/>
          <w:lang w:val="en-US"/>
        </w:rPr>
        <w:t>going</w:t>
      </w:r>
      <w:r w:rsidRPr="00C85A18">
        <w:rPr>
          <w:color w:val="221F1F"/>
          <w:spacing w:val="-17"/>
          <w:lang w:val="en-US"/>
        </w:rPr>
        <w:t xml:space="preserve"> </w:t>
      </w:r>
      <w:r w:rsidRPr="00C85A18">
        <w:rPr>
          <w:color w:val="221F1F"/>
          <w:lang w:val="en-US"/>
        </w:rPr>
        <w:t>to</w:t>
      </w:r>
      <w:r w:rsidRPr="00C85A18">
        <w:rPr>
          <w:color w:val="221F1F"/>
          <w:spacing w:val="-7"/>
          <w:lang w:val="en-US"/>
        </w:rPr>
        <w:t xml:space="preserve"> </w:t>
      </w:r>
      <w:r w:rsidRPr="00C85A18">
        <w:rPr>
          <w:color w:val="221F1F"/>
          <w:lang w:val="en-US"/>
        </w:rPr>
        <w:t>have</w:t>
      </w:r>
      <w:r w:rsidRPr="00C85A18">
        <w:rPr>
          <w:color w:val="221F1F"/>
          <w:spacing w:val="-7"/>
          <w:lang w:val="en-US"/>
        </w:rPr>
        <w:t xml:space="preserve"> </w:t>
      </w:r>
      <w:r w:rsidRPr="00C85A18">
        <w:rPr>
          <w:color w:val="221F1F"/>
          <w:lang w:val="en-US"/>
        </w:rPr>
        <w:t>my</w:t>
      </w:r>
      <w:r w:rsidRPr="00C85A18">
        <w:rPr>
          <w:color w:val="221F1F"/>
          <w:spacing w:val="-15"/>
          <w:lang w:val="en-US"/>
        </w:rPr>
        <w:t xml:space="preserve"> </w:t>
      </w:r>
      <w:r w:rsidRPr="00C85A18">
        <w:rPr>
          <w:color w:val="221F1F"/>
          <w:lang w:val="en-US"/>
        </w:rPr>
        <w:t>birthday</w:t>
      </w:r>
      <w:r w:rsidRPr="00C85A18">
        <w:rPr>
          <w:color w:val="221F1F"/>
          <w:spacing w:val="-16"/>
          <w:lang w:val="en-US"/>
        </w:rPr>
        <w:t xml:space="preserve"> </w:t>
      </w:r>
      <w:r w:rsidRPr="00C85A18">
        <w:rPr>
          <w:color w:val="221F1F"/>
          <w:lang w:val="en-US"/>
        </w:rPr>
        <w:t>party</w:t>
      </w:r>
      <w:r w:rsidRPr="00C85A18">
        <w:rPr>
          <w:color w:val="221F1F"/>
          <w:spacing w:val="-16"/>
          <w:lang w:val="en-US"/>
        </w:rPr>
        <w:t xml:space="preserve"> </w:t>
      </w:r>
      <w:r w:rsidRPr="00C85A18">
        <w:rPr>
          <w:color w:val="221F1F"/>
          <w:lang w:val="en-US"/>
        </w:rPr>
        <w:t>on</w:t>
      </w:r>
      <w:r w:rsidRPr="00C85A18">
        <w:rPr>
          <w:color w:val="221F1F"/>
          <w:spacing w:val="-8"/>
          <w:lang w:val="en-US"/>
        </w:rPr>
        <w:t xml:space="preserve"> </w:t>
      </w:r>
      <w:r w:rsidRPr="00C85A18">
        <w:rPr>
          <w:color w:val="221F1F"/>
          <w:lang w:val="en-US"/>
        </w:rPr>
        <w:t xml:space="preserve">Saturday. </w:t>
      </w:r>
      <w:r>
        <w:rPr>
          <w:color w:val="221F1F"/>
        </w:rPr>
        <w:t>Wait,</w:t>
      </w:r>
      <w:r>
        <w:rPr>
          <w:color w:val="221F1F"/>
          <w:spacing w:val="-1"/>
        </w:rPr>
        <w:t xml:space="preserve"> </w:t>
      </w:r>
      <w:r>
        <w:rPr>
          <w:color w:val="221F1F"/>
        </w:rPr>
        <w:t>I’ll</w:t>
      </w:r>
      <w:r>
        <w:rPr>
          <w:color w:val="221F1F"/>
          <w:spacing w:val="-4"/>
        </w:rPr>
        <w:t xml:space="preserve"> </w:t>
      </w:r>
      <w:r>
        <w:rPr>
          <w:color w:val="221F1F"/>
        </w:rPr>
        <w:t>help</w:t>
      </w:r>
      <w:r>
        <w:rPr>
          <w:color w:val="221F1F"/>
          <w:spacing w:val="1"/>
        </w:rPr>
        <w:t xml:space="preserve"> </w:t>
      </w:r>
      <w:r>
        <w:rPr>
          <w:color w:val="221F1F"/>
        </w:rPr>
        <w:t>you.).</w:t>
      </w:r>
    </w:p>
    <w:p w:rsidR="003D5CE3" w:rsidRDefault="00C85A18">
      <w:pPr>
        <w:pStyle w:val="a3"/>
        <w:ind w:left="1464"/>
      </w:pPr>
      <w:r>
        <w:rPr>
          <w:color w:val="221F1F"/>
          <w:w w:val="90"/>
        </w:rPr>
        <w:t>Отрицательное</w:t>
      </w:r>
      <w:r>
        <w:rPr>
          <w:color w:val="221F1F"/>
          <w:spacing w:val="64"/>
        </w:rPr>
        <w:t xml:space="preserve"> </w:t>
      </w:r>
      <w:r>
        <w:rPr>
          <w:color w:val="221F1F"/>
          <w:w w:val="90"/>
        </w:rPr>
        <w:t>местоимение</w:t>
      </w:r>
      <w:r>
        <w:rPr>
          <w:color w:val="221F1F"/>
          <w:spacing w:val="65"/>
        </w:rPr>
        <w:t xml:space="preserve"> </w:t>
      </w:r>
      <w:r>
        <w:rPr>
          <w:color w:val="221F1F"/>
          <w:w w:val="90"/>
        </w:rPr>
        <w:t>no.</w:t>
      </w:r>
    </w:p>
    <w:p w:rsidR="003D5CE3" w:rsidRDefault="00C85A18">
      <w:pPr>
        <w:pStyle w:val="a3"/>
        <w:spacing w:before="9"/>
        <w:ind w:right="866"/>
      </w:pPr>
      <w:r>
        <w:rPr>
          <w:color w:val="221F1F"/>
        </w:rPr>
        <w:t>Степени</w:t>
      </w:r>
      <w:r>
        <w:rPr>
          <w:color w:val="221F1F"/>
          <w:spacing w:val="1"/>
        </w:rPr>
        <w:t xml:space="preserve"> </w:t>
      </w:r>
      <w:r>
        <w:rPr>
          <w:color w:val="221F1F"/>
        </w:rPr>
        <w:t>сравнения</w:t>
      </w:r>
      <w:r>
        <w:rPr>
          <w:color w:val="221F1F"/>
          <w:spacing w:val="1"/>
        </w:rPr>
        <w:t xml:space="preserve"> </w:t>
      </w:r>
      <w:r>
        <w:rPr>
          <w:color w:val="221F1F"/>
        </w:rPr>
        <w:t>прилагательных</w:t>
      </w:r>
      <w:r>
        <w:rPr>
          <w:color w:val="221F1F"/>
          <w:spacing w:val="1"/>
        </w:rPr>
        <w:t xml:space="preserve"> </w:t>
      </w:r>
      <w:r>
        <w:rPr>
          <w:color w:val="221F1F"/>
        </w:rPr>
        <w:t>(формы,</w:t>
      </w:r>
      <w:r>
        <w:rPr>
          <w:color w:val="221F1F"/>
          <w:spacing w:val="1"/>
        </w:rPr>
        <w:t xml:space="preserve"> </w:t>
      </w:r>
      <w:r>
        <w:rPr>
          <w:color w:val="221F1F"/>
        </w:rPr>
        <w:t>образованные</w:t>
      </w:r>
      <w:r>
        <w:rPr>
          <w:color w:val="221F1F"/>
          <w:spacing w:val="1"/>
        </w:rPr>
        <w:t xml:space="preserve"> </w:t>
      </w:r>
      <w:r>
        <w:rPr>
          <w:color w:val="221F1F"/>
        </w:rPr>
        <w:t>по</w:t>
      </w:r>
      <w:r>
        <w:rPr>
          <w:color w:val="221F1F"/>
          <w:spacing w:val="1"/>
        </w:rPr>
        <w:t xml:space="preserve"> </w:t>
      </w:r>
      <w:r>
        <w:rPr>
          <w:color w:val="221F1F"/>
        </w:rPr>
        <w:t>правилу</w:t>
      </w:r>
      <w:r>
        <w:rPr>
          <w:color w:val="221F1F"/>
          <w:spacing w:val="1"/>
        </w:rPr>
        <w:t xml:space="preserve"> </w:t>
      </w:r>
      <w:r>
        <w:rPr>
          <w:color w:val="221F1F"/>
        </w:rPr>
        <w:t>и</w:t>
      </w:r>
      <w:r>
        <w:rPr>
          <w:color w:val="221F1F"/>
          <w:spacing w:val="1"/>
        </w:rPr>
        <w:t xml:space="preserve"> </w:t>
      </w:r>
      <w:r>
        <w:rPr>
          <w:color w:val="221F1F"/>
        </w:rPr>
        <w:t>исключения:</w:t>
      </w:r>
      <w:r>
        <w:rPr>
          <w:color w:val="221F1F"/>
          <w:spacing w:val="-1"/>
        </w:rPr>
        <w:t xml:space="preserve"> </w:t>
      </w:r>
      <w:r>
        <w:rPr>
          <w:color w:val="221F1F"/>
        </w:rPr>
        <w:t>good</w:t>
      </w:r>
      <w:r>
        <w:rPr>
          <w:color w:val="221F1F"/>
          <w:spacing w:val="1"/>
        </w:rPr>
        <w:t xml:space="preserve"> </w:t>
      </w:r>
      <w:r>
        <w:rPr>
          <w:color w:val="221F1F"/>
        </w:rPr>
        <w:t>—</w:t>
      </w:r>
      <w:r>
        <w:rPr>
          <w:color w:val="221F1F"/>
          <w:spacing w:val="1"/>
        </w:rPr>
        <w:t xml:space="preserve"> </w:t>
      </w:r>
      <w:r>
        <w:rPr>
          <w:color w:val="221F1F"/>
        </w:rPr>
        <w:t>better</w:t>
      </w:r>
      <w:r>
        <w:rPr>
          <w:color w:val="221F1F"/>
          <w:spacing w:val="-1"/>
        </w:rPr>
        <w:t xml:space="preserve"> </w:t>
      </w:r>
      <w:r>
        <w:rPr>
          <w:color w:val="221F1F"/>
        </w:rPr>
        <w:t>—</w:t>
      </w:r>
      <w:r>
        <w:rPr>
          <w:color w:val="221F1F"/>
          <w:spacing w:val="1"/>
        </w:rPr>
        <w:t xml:space="preserve"> </w:t>
      </w:r>
      <w:r>
        <w:rPr>
          <w:color w:val="221F1F"/>
        </w:rPr>
        <w:t>(the)</w:t>
      </w:r>
      <w:r>
        <w:rPr>
          <w:color w:val="221F1F"/>
          <w:spacing w:val="-2"/>
        </w:rPr>
        <w:t xml:space="preserve"> </w:t>
      </w:r>
      <w:r>
        <w:rPr>
          <w:color w:val="221F1F"/>
        </w:rPr>
        <w:t>best,</w:t>
      </w:r>
      <w:r>
        <w:rPr>
          <w:color w:val="221F1F"/>
          <w:spacing w:val="2"/>
        </w:rPr>
        <w:t xml:space="preserve"> </w:t>
      </w:r>
      <w:r>
        <w:rPr>
          <w:color w:val="221F1F"/>
        </w:rPr>
        <w:t>bad</w:t>
      </w:r>
      <w:r>
        <w:rPr>
          <w:color w:val="221F1F"/>
          <w:spacing w:val="2"/>
        </w:rPr>
        <w:t xml:space="preserve"> </w:t>
      </w:r>
      <w:r>
        <w:rPr>
          <w:color w:val="221F1F"/>
        </w:rPr>
        <w:t>—</w:t>
      </w:r>
      <w:r>
        <w:rPr>
          <w:color w:val="221F1F"/>
          <w:spacing w:val="1"/>
        </w:rPr>
        <w:t xml:space="preserve"> </w:t>
      </w:r>
      <w:r>
        <w:rPr>
          <w:color w:val="221F1F"/>
        </w:rPr>
        <w:t>worse</w:t>
      </w:r>
      <w:r>
        <w:rPr>
          <w:color w:val="221F1F"/>
          <w:spacing w:val="1"/>
        </w:rPr>
        <w:t xml:space="preserve"> </w:t>
      </w:r>
      <w:r>
        <w:rPr>
          <w:color w:val="221F1F"/>
        </w:rPr>
        <w:t>—</w:t>
      </w:r>
      <w:r>
        <w:rPr>
          <w:color w:val="221F1F"/>
          <w:spacing w:val="1"/>
        </w:rPr>
        <w:t xml:space="preserve"> </w:t>
      </w:r>
      <w:r>
        <w:rPr>
          <w:color w:val="221F1F"/>
        </w:rPr>
        <w:t>(the)</w:t>
      </w:r>
      <w:r>
        <w:rPr>
          <w:color w:val="221F1F"/>
          <w:spacing w:val="-2"/>
        </w:rPr>
        <w:t xml:space="preserve"> </w:t>
      </w:r>
      <w:r>
        <w:rPr>
          <w:color w:val="221F1F"/>
        </w:rPr>
        <w:t>worst.</w:t>
      </w:r>
    </w:p>
    <w:p w:rsidR="003D5CE3" w:rsidRDefault="00C85A18">
      <w:pPr>
        <w:pStyle w:val="a3"/>
        <w:spacing w:line="321" w:lineRule="exact"/>
        <w:ind w:left="1464"/>
      </w:pPr>
      <w:r>
        <w:rPr>
          <w:color w:val="221F1F"/>
          <w:w w:val="95"/>
        </w:rPr>
        <w:t>Наречия</w:t>
      </w:r>
      <w:r>
        <w:rPr>
          <w:color w:val="221F1F"/>
          <w:spacing w:val="37"/>
          <w:w w:val="95"/>
        </w:rPr>
        <w:t xml:space="preserve"> </w:t>
      </w:r>
      <w:r>
        <w:rPr>
          <w:color w:val="221F1F"/>
          <w:w w:val="95"/>
        </w:rPr>
        <w:t>времени.</w:t>
      </w:r>
    </w:p>
    <w:p w:rsidR="003D5CE3" w:rsidRDefault="003D5CE3">
      <w:pPr>
        <w:spacing w:line="321" w:lineRule="exact"/>
        <w:sectPr w:rsidR="003D5CE3">
          <w:pgSz w:w="11910" w:h="16840"/>
          <w:pgMar w:top="1040" w:right="0" w:bottom="280" w:left="620" w:header="720" w:footer="720" w:gutter="0"/>
          <w:cols w:space="720"/>
        </w:sectPr>
      </w:pPr>
    </w:p>
    <w:p w:rsidR="003D5CE3" w:rsidRDefault="00C85A18">
      <w:pPr>
        <w:pStyle w:val="a3"/>
        <w:spacing w:before="67"/>
      </w:pPr>
      <w:r>
        <w:rPr>
          <w:color w:val="221F1F"/>
        </w:rPr>
        <w:lastRenderedPageBreak/>
        <w:t>Обозначение</w:t>
      </w:r>
      <w:r>
        <w:rPr>
          <w:color w:val="221F1F"/>
          <w:spacing w:val="-4"/>
        </w:rPr>
        <w:t xml:space="preserve"> </w:t>
      </w:r>
      <w:r>
        <w:rPr>
          <w:color w:val="221F1F"/>
        </w:rPr>
        <w:t>даты</w:t>
      </w:r>
      <w:r>
        <w:rPr>
          <w:color w:val="221F1F"/>
          <w:spacing w:val="-4"/>
        </w:rPr>
        <w:t xml:space="preserve"> </w:t>
      </w:r>
      <w:r>
        <w:rPr>
          <w:color w:val="221F1F"/>
        </w:rPr>
        <w:t>и</w:t>
      </w:r>
      <w:r>
        <w:rPr>
          <w:color w:val="221F1F"/>
          <w:spacing w:val="-4"/>
        </w:rPr>
        <w:t xml:space="preserve"> </w:t>
      </w:r>
      <w:r>
        <w:rPr>
          <w:color w:val="221F1F"/>
        </w:rPr>
        <w:t>года.</w:t>
      </w:r>
      <w:r>
        <w:rPr>
          <w:color w:val="221F1F"/>
          <w:spacing w:val="-1"/>
        </w:rPr>
        <w:t xml:space="preserve"> </w:t>
      </w:r>
      <w:r>
        <w:rPr>
          <w:color w:val="221F1F"/>
        </w:rPr>
        <w:t>Обозначение</w:t>
      </w:r>
      <w:r>
        <w:rPr>
          <w:color w:val="221F1F"/>
          <w:spacing w:val="-3"/>
        </w:rPr>
        <w:t xml:space="preserve"> </w:t>
      </w:r>
      <w:r>
        <w:rPr>
          <w:color w:val="221F1F"/>
        </w:rPr>
        <w:t>времени</w:t>
      </w:r>
      <w:r>
        <w:rPr>
          <w:color w:val="221F1F"/>
          <w:spacing w:val="-4"/>
        </w:rPr>
        <w:t xml:space="preserve"> </w:t>
      </w:r>
      <w:r>
        <w:rPr>
          <w:color w:val="221F1F"/>
        </w:rPr>
        <w:t>(5</w:t>
      </w:r>
      <w:r>
        <w:rPr>
          <w:color w:val="221F1F"/>
          <w:spacing w:val="-4"/>
        </w:rPr>
        <w:t xml:space="preserve"> </w:t>
      </w:r>
      <w:r>
        <w:rPr>
          <w:color w:val="221F1F"/>
        </w:rPr>
        <w:t>o’clock;</w:t>
      </w:r>
      <w:r>
        <w:rPr>
          <w:color w:val="221F1F"/>
          <w:spacing w:val="-4"/>
        </w:rPr>
        <w:t xml:space="preserve"> </w:t>
      </w:r>
      <w:r>
        <w:rPr>
          <w:color w:val="221F1F"/>
        </w:rPr>
        <w:t>3</w:t>
      </w:r>
      <w:r>
        <w:rPr>
          <w:color w:val="221F1F"/>
          <w:spacing w:val="-4"/>
        </w:rPr>
        <w:t xml:space="preserve"> </w:t>
      </w:r>
      <w:r>
        <w:rPr>
          <w:color w:val="221F1F"/>
        </w:rPr>
        <w:t>am,</w:t>
      </w:r>
      <w:r>
        <w:rPr>
          <w:color w:val="221F1F"/>
          <w:spacing w:val="-1"/>
        </w:rPr>
        <w:t xml:space="preserve"> </w:t>
      </w:r>
      <w:r>
        <w:rPr>
          <w:color w:val="221F1F"/>
        </w:rPr>
        <w:t>2</w:t>
      </w:r>
      <w:r>
        <w:rPr>
          <w:color w:val="221F1F"/>
          <w:spacing w:val="-4"/>
        </w:rPr>
        <w:t xml:space="preserve"> </w:t>
      </w:r>
      <w:r>
        <w:rPr>
          <w:color w:val="221F1F"/>
        </w:rPr>
        <w:t>pm).</w:t>
      </w:r>
    </w:p>
    <w:p w:rsidR="003D5CE3" w:rsidRDefault="00C85A18">
      <w:pPr>
        <w:pStyle w:val="Heading2"/>
        <w:spacing w:before="87"/>
      </w:pPr>
      <w:bookmarkStart w:id="58" w:name="Социокультурные_знания_и_умения_(2)"/>
      <w:bookmarkEnd w:id="58"/>
      <w:r>
        <w:rPr>
          <w:color w:val="221F1F"/>
        </w:rPr>
        <w:t>Социокультурные</w:t>
      </w:r>
      <w:r>
        <w:rPr>
          <w:color w:val="221F1F"/>
          <w:spacing w:val="-15"/>
        </w:rPr>
        <w:t xml:space="preserve"> </w:t>
      </w:r>
      <w:r>
        <w:rPr>
          <w:color w:val="221F1F"/>
        </w:rPr>
        <w:t>знания</w:t>
      </w:r>
      <w:r>
        <w:rPr>
          <w:color w:val="221F1F"/>
          <w:spacing w:val="-14"/>
        </w:rPr>
        <w:t xml:space="preserve"> </w:t>
      </w:r>
      <w:r>
        <w:rPr>
          <w:color w:val="221F1F"/>
        </w:rPr>
        <w:t>и</w:t>
      </w:r>
      <w:r>
        <w:rPr>
          <w:color w:val="221F1F"/>
          <w:spacing w:val="-15"/>
        </w:rPr>
        <w:t xml:space="preserve"> </w:t>
      </w:r>
      <w:r>
        <w:rPr>
          <w:color w:val="221F1F"/>
        </w:rPr>
        <w:t>умения</w:t>
      </w:r>
    </w:p>
    <w:p w:rsidR="003D5CE3" w:rsidRDefault="00C85A18">
      <w:pPr>
        <w:pStyle w:val="a3"/>
        <w:spacing w:before="57"/>
        <w:ind w:right="1000"/>
      </w:pPr>
      <w:r>
        <w:rPr>
          <w:color w:val="221F1F"/>
        </w:rPr>
        <w:t>Знание и использование некоторых социокультурных элементов речевого</w:t>
      </w:r>
      <w:r>
        <w:rPr>
          <w:color w:val="221F1F"/>
          <w:spacing w:val="1"/>
        </w:rPr>
        <w:t xml:space="preserve"> </w:t>
      </w:r>
      <w:r>
        <w:rPr>
          <w:color w:val="221F1F"/>
        </w:rPr>
        <w:t>поведенческого этикета, принятого в стране/ странах изучаемого языка, в</w:t>
      </w:r>
      <w:r>
        <w:rPr>
          <w:color w:val="221F1F"/>
          <w:spacing w:val="1"/>
        </w:rPr>
        <w:t xml:space="preserve"> </w:t>
      </w:r>
      <w:r>
        <w:rPr>
          <w:color w:val="221F1F"/>
        </w:rPr>
        <w:t>некоторых</w:t>
      </w:r>
      <w:r>
        <w:rPr>
          <w:color w:val="221F1F"/>
          <w:spacing w:val="1"/>
        </w:rPr>
        <w:t xml:space="preserve"> </w:t>
      </w:r>
      <w:r>
        <w:rPr>
          <w:color w:val="221F1F"/>
        </w:rPr>
        <w:t>ситуациях</w:t>
      </w:r>
      <w:r>
        <w:rPr>
          <w:color w:val="221F1F"/>
          <w:spacing w:val="1"/>
        </w:rPr>
        <w:t xml:space="preserve"> </w:t>
      </w:r>
      <w:r>
        <w:rPr>
          <w:color w:val="221F1F"/>
        </w:rPr>
        <w:t>общения:</w:t>
      </w:r>
      <w:r>
        <w:rPr>
          <w:color w:val="221F1F"/>
          <w:spacing w:val="1"/>
        </w:rPr>
        <w:t xml:space="preserve"> </w:t>
      </w:r>
      <w:r>
        <w:rPr>
          <w:color w:val="221F1F"/>
        </w:rPr>
        <w:t>приветствие,</w:t>
      </w:r>
      <w:r>
        <w:rPr>
          <w:color w:val="221F1F"/>
          <w:spacing w:val="1"/>
        </w:rPr>
        <w:t xml:space="preserve"> </w:t>
      </w:r>
      <w:r>
        <w:rPr>
          <w:color w:val="221F1F"/>
        </w:rPr>
        <w:t>прощание,</w:t>
      </w:r>
      <w:r>
        <w:rPr>
          <w:color w:val="221F1F"/>
          <w:spacing w:val="1"/>
        </w:rPr>
        <w:t xml:space="preserve"> </w:t>
      </w:r>
      <w:r>
        <w:rPr>
          <w:color w:val="221F1F"/>
        </w:rPr>
        <w:t>знакомство,</w:t>
      </w:r>
      <w:r>
        <w:rPr>
          <w:color w:val="221F1F"/>
          <w:spacing w:val="1"/>
        </w:rPr>
        <w:t xml:space="preserve"> </w:t>
      </w:r>
      <w:r>
        <w:rPr>
          <w:color w:val="221F1F"/>
        </w:rPr>
        <w:t>выражение</w:t>
      </w:r>
      <w:r>
        <w:rPr>
          <w:color w:val="221F1F"/>
          <w:spacing w:val="1"/>
        </w:rPr>
        <w:t xml:space="preserve"> </w:t>
      </w:r>
      <w:r>
        <w:rPr>
          <w:color w:val="221F1F"/>
        </w:rPr>
        <w:t>благодарности,</w:t>
      </w:r>
      <w:r>
        <w:rPr>
          <w:color w:val="221F1F"/>
          <w:spacing w:val="1"/>
        </w:rPr>
        <w:t xml:space="preserve"> </w:t>
      </w:r>
      <w:r>
        <w:rPr>
          <w:color w:val="221F1F"/>
        </w:rPr>
        <w:t>извинение,</w:t>
      </w:r>
      <w:r>
        <w:rPr>
          <w:color w:val="221F1F"/>
          <w:spacing w:val="1"/>
        </w:rPr>
        <w:t xml:space="preserve"> </w:t>
      </w:r>
      <w:r>
        <w:rPr>
          <w:color w:val="221F1F"/>
        </w:rPr>
        <w:t>поздравление</w:t>
      </w:r>
      <w:r>
        <w:rPr>
          <w:color w:val="221F1F"/>
          <w:spacing w:val="1"/>
        </w:rPr>
        <w:t xml:space="preserve"> </w:t>
      </w:r>
      <w:r>
        <w:rPr>
          <w:color w:val="221F1F"/>
        </w:rPr>
        <w:t>с</w:t>
      </w:r>
      <w:r>
        <w:rPr>
          <w:color w:val="221F1F"/>
          <w:spacing w:val="1"/>
        </w:rPr>
        <w:t xml:space="preserve"> </w:t>
      </w:r>
      <w:r>
        <w:rPr>
          <w:color w:val="221F1F"/>
        </w:rPr>
        <w:t>днём</w:t>
      </w:r>
      <w:r>
        <w:rPr>
          <w:color w:val="221F1F"/>
          <w:spacing w:val="1"/>
        </w:rPr>
        <w:t xml:space="preserve"> </w:t>
      </w:r>
      <w:r>
        <w:rPr>
          <w:color w:val="221F1F"/>
        </w:rPr>
        <w:t>рождения,</w:t>
      </w:r>
      <w:r>
        <w:rPr>
          <w:color w:val="221F1F"/>
          <w:spacing w:val="1"/>
        </w:rPr>
        <w:t xml:space="preserve"> </w:t>
      </w:r>
      <w:r>
        <w:rPr>
          <w:color w:val="221F1F"/>
        </w:rPr>
        <w:t>Новым</w:t>
      </w:r>
      <w:r>
        <w:rPr>
          <w:color w:val="221F1F"/>
          <w:spacing w:val="-12"/>
        </w:rPr>
        <w:t xml:space="preserve"> </w:t>
      </w:r>
      <w:r>
        <w:rPr>
          <w:color w:val="221F1F"/>
        </w:rPr>
        <w:t>годом,</w:t>
      </w:r>
      <w:r>
        <w:rPr>
          <w:color w:val="221F1F"/>
          <w:spacing w:val="3"/>
        </w:rPr>
        <w:t xml:space="preserve"> </w:t>
      </w:r>
      <w:r>
        <w:rPr>
          <w:color w:val="221F1F"/>
        </w:rPr>
        <w:t>Рождеством,</w:t>
      </w:r>
      <w:r>
        <w:rPr>
          <w:color w:val="221F1F"/>
          <w:spacing w:val="3"/>
        </w:rPr>
        <w:t xml:space="preserve"> </w:t>
      </w:r>
      <w:r>
        <w:rPr>
          <w:color w:val="221F1F"/>
        </w:rPr>
        <w:t>разговор по</w:t>
      </w:r>
      <w:r>
        <w:rPr>
          <w:color w:val="221F1F"/>
          <w:spacing w:val="5"/>
        </w:rPr>
        <w:t xml:space="preserve"> </w:t>
      </w:r>
      <w:r>
        <w:rPr>
          <w:color w:val="221F1F"/>
        </w:rPr>
        <w:t>телефону).</w:t>
      </w:r>
    </w:p>
    <w:p w:rsidR="003D5CE3" w:rsidRDefault="00C85A18">
      <w:pPr>
        <w:pStyle w:val="a3"/>
        <w:spacing w:before="8"/>
        <w:ind w:right="862"/>
      </w:pPr>
      <w:r>
        <w:rPr>
          <w:color w:val="221F1F"/>
        </w:rPr>
        <w:t>Знание</w:t>
      </w:r>
      <w:r>
        <w:rPr>
          <w:color w:val="221F1F"/>
          <w:spacing w:val="1"/>
        </w:rPr>
        <w:t xml:space="preserve"> </w:t>
      </w:r>
      <w:r>
        <w:rPr>
          <w:color w:val="221F1F"/>
        </w:rPr>
        <w:t>произведений</w:t>
      </w:r>
      <w:r>
        <w:rPr>
          <w:color w:val="221F1F"/>
          <w:spacing w:val="1"/>
        </w:rPr>
        <w:t xml:space="preserve"> </w:t>
      </w:r>
      <w:r>
        <w:rPr>
          <w:color w:val="221F1F"/>
        </w:rPr>
        <w:t>детского</w:t>
      </w:r>
      <w:r>
        <w:rPr>
          <w:color w:val="221F1F"/>
          <w:spacing w:val="1"/>
        </w:rPr>
        <w:t xml:space="preserve"> </w:t>
      </w:r>
      <w:r>
        <w:rPr>
          <w:color w:val="221F1F"/>
        </w:rPr>
        <w:t>фольклора</w:t>
      </w:r>
      <w:r>
        <w:rPr>
          <w:color w:val="221F1F"/>
          <w:spacing w:val="1"/>
        </w:rPr>
        <w:t xml:space="preserve"> </w:t>
      </w:r>
      <w:r>
        <w:rPr>
          <w:color w:val="221F1F"/>
        </w:rPr>
        <w:t>(рифмовок,</w:t>
      </w:r>
      <w:r>
        <w:rPr>
          <w:color w:val="221F1F"/>
          <w:spacing w:val="1"/>
        </w:rPr>
        <w:t xml:space="preserve"> </w:t>
      </w:r>
      <w:r>
        <w:rPr>
          <w:color w:val="221F1F"/>
        </w:rPr>
        <w:t>стихов,</w:t>
      </w:r>
      <w:r>
        <w:rPr>
          <w:color w:val="221F1F"/>
          <w:spacing w:val="1"/>
        </w:rPr>
        <w:t xml:space="preserve"> </w:t>
      </w:r>
      <w:r>
        <w:rPr>
          <w:color w:val="221F1F"/>
        </w:rPr>
        <w:t>песенок),</w:t>
      </w:r>
      <w:r>
        <w:rPr>
          <w:color w:val="221F1F"/>
          <w:spacing w:val="1"/>
        </w:rPr>
        <w:t xml:space="preserve"> </w:t>
      </w:r>
      <w:r>
        <w:rPr>
          <w:color w:val="221F1F"/>
        </w:rPr>
        <w:t>персонажей</w:t>
      </w:r>
      <w:r>
        <w:rPr>
          <w:color w:val="221F1F"/>
          <w:spacing w:val="1"/>
        </w:rPr>
        <w:t xml:space="preserve"> </w:t>
      </w:r>
      <w:r>
        <w:rPr>
          <w:color w:val="221F1F"/>
        </w:rPr>
        <w:t>детских</w:t>
      </w:r>
      <w:r>
        <w:rPr>
          <w:color w:val="221F1F"/>
          <w:spacing w:val="-3"/>
        </w:rPr>
        <w:t xml:space="preserve"> </w:t>
      </w:r>
      <w:r>
        <w:rPr>
          <w:color w:val="221F1F"/>
        </w:rPr>
        <w:t>книг.</w:t>
      </w:r>
    </w:p>
    <w:p w:rsidR="003D5CE3" w:rsidRDefault="00C85A18">
      <w:pPr>
        <w:pStyle w:val="a3"/>
        <w:ind w:right="844"/>
      </w:pPr>
      <w:r>
        <w:rPr>
          <w:color w:val="221F1F"/>
          <w:w w:val="95"/>
        </w:rPr>
        <w:t>Краткое</w:t>
      </w:r>
      <w:r>
        <w:rPr>
          <w:color w:val="221F1F"/>
          <w:spacing w:val="1"/>
          <w:w w:val="95"/>
        </w:rPr>
        <w:t xml:space="preserve"> </w:t>
      </w:r>
      <w:r>
        <w:rPr>
          <w:color w:val="221F1F"/>
          <w:w w:val="95"/>
        </w:rPr>
        <w:t>представление</w:t>
      </w:r>
      <w:r>
        <w:rPr>
          <w:color w:val="221F1F"/>
          <w:spacing w:val="1"/>
          <w:w w:val="95"/>
        </w:rPr>
        <w:t xml:space="preserve"> </w:t>
      </w:r>
      <w:r>
        <w:rPr>
          <w:color w:val="221F1F"/>
          <w:w w:val="95"/>
        </w:rPr>
        <w:t>своей</w:t>
      </w:r>
      <w:r>
        <w:rPr>
          <w:color w:val="221F1F"/>
          <w:spacing w:val="1"/>
          <w:w w:val="95"/>
        </w:rPr>
        <w:t xml:space="preserve"> </w:t>
      </w:r>
      <w:r>
        <w:rPr>
          <w:color w:val="221F1F"/>
          <w:w w:val="95"/>
        </w:rPr>
        <w:t>страны</w:t>
      </w:r>
      <w:r>
        <w:rPr>
          <w:color w:val="221F1F"/>
          <w:spacing w:val="1"/>
          <w:w w:val="95"/>
        </w:rPr>
        <w:t xml:space="preserve"> </w:t>
      </w:r>
      <w:r>
        <w:rPr>
          <w:color w:val="221F1F"/>
          <w:w w:val="95"/>
        </w:rPr>
        <w:t>и</w:t>
      </w:r>
      <w:r>
        <w:rPr>
          <w:color w:val="221F1F"/>
          <w:spacing w:val="1"/>
          <w:w w:val="95"/>
        </w:rPr>
        <w:t xml:space="preserve"> </w:t>
      </w:r>
      <w:r>
        <w:rPr>
          <w:color w:val="221F1F"/>
          <w:w w:val="95"/>
        </w:rPr>
        <w:t>страны/стран</w:t>
      </w:r>
      <w:r>
        <w:rPr>
          <w:color w:val="221F1F"/>
          <w:spacing w:val="1"/>
          <w:w w:val="95"/>
        </w:rPr>
        <w:t xml:space="preserve"> </w:t>
      </w:r>
      <w:r>
        <w:rPr>
          <w:color w:val="221F1F"/>
          <w:w w:val="95"/>
        </w:rPr>
        <w:t>изучаемого</w:t>
      </w:r>
      <w:r>
        <w:rPr>
          <w:color w:val="221F1F"/>
          <w:spacing w:val="1"/>
          <w:w w:val="95"/>
        </w:rPr>
        <w:t xml:space="preserve"> </w:t>
      </w:r>
      <w:r>
        <w:rPr>
          <w:color w:val="221F1F"/>
          <w:w w:val="95"/>
        </w:rPr>
        <w:t>языка</w:t>
      </w:r>
      <w:r>
        <w:rPr>
          <w:color w:val="221F1F"/>
          <w:spacing w:val="1"/>
          <w:w w:val="95"/>
        </w:rPr>
        <w:t xml:space="preserve"> </w:t>
      </w:r>
      <w:r>
        <w:rPr>
          <w:color w:val="221F1F"/>
          <w:w w:val="95"/>
        </w:rPr>
        <w:t>на</w:t>
      </w:r>
      <w:r>
        <w:rPr>
          <w:color w:val="221F1F"/>
          <w:spacing w:val="1"/>
          <w:w w:val="95"/>
        </w:rPr>
        <w:t xml:space="preserve"> </w:t>
      </w:r>
      <w:r>
        <w:rPr>
          <w:color w:val="221F1F"/>
        </w:rPr>
        <w:t>(названия</w:t>
      </w:r>
      <w:r>
        <w:rPr>
          <w:color w:val="221F1F"/>
          <w:spacing w:val="1"/>
        </w:rPr>
        <w:t xml:space="preserve"> </w:t>
      </w:r>
      <w:r>
        <w:rPr>
          <w:color w:val="221F1F"/>
        </w:rPr>
        <w:t>стран</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столиц,</w:t>
      </w:r>
      <w:r>
        <w:rPr>
          <w:color w:val="221F1F"/>
          <w:spacing w:val="1"/>
        </w:rPr>
        <w:t xml:space="preserve"> </w:t>
      </w:r>
      <w:r>
        <w:rPr>
          <w:color w:val="221F1F"/>
        </w:rPr>
        <w:t>название</w:t>
      </w:r>
      <w:r>
        <w:rPr>
          <w:color w:val="221F1F"/>
          <w:spacing w:val="1"/>
        </w:rPr>
        <w:t xml:space="preserve"> </w:t>
      </w:r>
      <w:r>
        <w:rPr>
          <w:color w:val="221F1F"/>
        </w:rPr>
        <w:t>родного</w:t>
      </w:r>
      <w:r>
        <w:rPr>
          <w:color w:val="221F1F"/>
          <w:spacing w:val="1"/>
        </w:rPr>
        <w:t xml:space="preserve"> </w:t>
      </w:r>
      <w:r>
        <w:rPr>
          <w:color w:val="221F1F"/>
        </w:rPr>
        <w:t>города/села;</w:t>
      </w:r>
      <w:r>
        <w:rPr>
          <w:color w:val="221F1F"/>
          <w:spacing w:val="1"/>
        </w:rPr>
        <w:t xml:space="preserve"> </w:t>
      </w:r>
      <w:r>
        <w:rPr>
          <w:color w:val="221F1F"/>
        </w:rPr>
        <w:t>цвета</w:t>
      </w:r>
      <w:r>
        <w:rPr>
          <w:color w:val="221F1F"/>
          <w:spacing w:val="1"/>
        </w:rPr>
        <w:t xml:space="preserve"> </w:t>
      </w:r>
      <w:r>
        <w:rPr>
          <w:color w:val="221F1F"/>
        </w:rPr>
        <w:t>национальных</w:t>
      </w:r>
      <w:r>
        <w:rPr>
          <w:color w:val="221F1F"/>
          <w:spacing w:val="-9"/>
        </w:rPr>
        <w:t xml:space="preserve"> </w:t>
      </w:r>
      <w:r>
        <w:rPr>
          <w:color w:val="221F1F"/>
        </w:rPr>
        <w:t>флагов;</w:t>
      </w:r>
      <w:r>
        <w:rPr>
          <w:color w:val="221F1F"/>
          <w:spacing w:val="-11"/>
        </w:rPr>
        <w:t xml:space="preserve"> </w:t>
      </w:r>
      <w:r>
        <w:rPr>
          <w:color w:val="221F1F"/>
        </w:rPr>
        <w:t>основные</w:t>
      </w:r>
      <w:r>
        <w:rPr>
          <w:color w:val="221F1F"/>
          <w:spacing w:val="-9"/>
        </w:rPr>
        <w:t xml:space="preserve"> </w:t>
      </w:r>
      <w:r>
        <w:rPr>
          <w:color w:val="221F1F"/>
        </w:rPr>
        <w:t>достопримечательности).</w:t>
      </w:r>
    </w:p>
    <w:p w:rsidR="003D5CE3" w:rsidRDefault="00C85A18">
      <w:pPr>
        <w:pStyle w:val="Heading2"/>
        <w:spacing w:before="162"/>
      </w:pPr>
      <w:bookmarkStart w:id="59" w:name="Компенсаторные_умения_(2)"/>
      <w:bookmarkEnd w:id="59"/>
      <w:r>
        <w:rPr>
          <w:color w:val="221F1F"/>
          <w:w w:val="95"/>
        </w:rPr>
        <w:t>Компенсаторные</w:t>
      </w:r>
      <w:r>
        <w:rPr>
          <w:color w:val="221F1F"/>
          <w:spacing w:val="66"/>
        </w:rPr>
        <w:t xml:space="preserve"> </w:t>
      </w:r>
      <w:r>
        <w:rPr>
          <w:color w:val="221F1F"/>
          <w:w w:val="95"/>
        </w:rPr>
        <w:t>умения</w:t>
      </w:r>
    </w:p>
    <w:p w:rsidR="003D5CE3" w:rsidRDefault="00C85A18">
      <w:pPr>
        <w:pStyle w:val="a3"/>
        <w:spacing w:before="58"/>
        <w:ind w:right="1009"/>
      </w:pPr>
      <w:r>
        <w:rPr>
          <w:color w:val="221F1F"/>
          <w:w w:val="95"/>
        </w:rPr>
        <w:t>Использование при чтении и аудировании языковой догадки (умения понять</w:t>
      </w:r>
      <w:r>
        <w:rPr>
          <w:color w:val="221F1F"/>
          <w:spacing w:val="1"/>
          <w:w w:val="95"/>
        </w:rPr>
        <w:t xml:space="preserve"> </w:t>
      </w:r>
      <w:r>
        <w:rPr>
          <w:color w:val="221F1F"/>
        </w:rPr>
        <w:t>значение</w:t>
      </w:r>
      <w:r>
        <w:rPr>
          <w:color w:val="221F1F"/>
          <w:spacing w:val="1"/>
        </w:rPr>
        <w:t xml:space="preserve"> </w:t>
      </w:r>
      <w:r>
        <w:rPr>
          <w:color w:val="221F1F"/>
        </w:rPr>
        <w:t>незнакомого</w:t>
      </w:r>
      <w:r>
        <w:rPr>
          <w:color w:val="221F1F"/>
          <w:spacing w:val="1"/>
        </w:rPr>
        <w:t xml:space="preserve"> </w:t>
      </w:r>
      <w:r>
        <w:rPr>
          <w:color w:val="221F1F"/>
        </w:rPr>
        <w:t>слова</w:t>
      </w:r>
      <w:r>
        <w:rPr>
          <w:color w:val="221F1F"/>
          <w:spacing w:val="1"/>
        </w:rPr>
        <w:t xml:space="preserve"> </w:t>
      </w:r>
      <w:r>
        <w:rPr>
          <w:color w:val="221F1F"/>
        </w:rPr>
        <w:t>или</w:t>
      </w:r>
      <w:r>
        <w:rPr>
          <w:color w:val="221F1F"/>
          <w:spacing w:val="1"/>
        </w:rPr>
        <w:t xml:space="preserve"> </w:t>
      </w:r>
      <w:r>
        <w:rPr>
          <w:color w:val="221F1F"/>
        </w:rPr>
        <w:t>новое</w:t>
      </w:r>
      <w:r>
        <w:rPr>
          <w:color w:val="221F1F"/>
          <w:spacing w:val="1"/>
        </w:rPr>
        <w:t xml:space="preserve"> </w:t>
      </w:r>
      <w:r>
        <w:rPr>
          <w:color w:val="221F1F"/>
        </w:rPr>
        <w:t>значение</w:t>
      </w:r>
      <w:r>
        <w:rPr>
          <w:color w:val="221F1F"/>
          <w:spacing w:val="1"/>
        </w:rPr>
        <w:t xml:space="preserve"> </w:t>
      </w:r>
      <w:r>
        <w:rPr>
          <w:color w:val="221F1F"/>
        </w:rPr>
        <w:t>знакомого</w:t>
      </w:r>
      <w:r>
        <w:rPr>
          <w:color w:val="221F1F"/>
          <w:spacing w:val="1"/>
        </w:rPr>
        <w:t xml:space="preserve"> </w:t>
      </w:r>
      <w:r>
        <w:rPr>
          <w:color w:val="221F1F"/>
        </w:rPr>
        <w:t>слова</w:t>
      </w:r>
      <w:r>
        <w:rPr>
          <w:color w:val="221F1F"/>
          <w:spacing w:val="1"/>
        </w:rPr>
        <w:t xml:space="preserve"> </w:t>
      </w:r>
      <w:r>
        <w:rPr>
          <w:color w:val="221F1F"/>
        </w:rPr>
        <w:t>из</w:t>
      </w:r>
      <w:r>
        <w:rPr>
          <w:color w:val="221F1F"/>
          <w:spacing w:val="1"/>
        </w:rPr>
        <w:t xml:space="preserve"> </w:t>
      </w:r>
      <w:r>
        <w:rPr>
          <w:color w:val="221F1F"/>
        </w:rPr>
        <w:t>контекста).</w:t>
      </w:r>
    </w:p>
    <w:p w:rsidR="003D5CE3" w:rsidRDefault="00C85A18">
      <w:pPr>
        <w:pStyle w:val="a3"/>
        <w:spacing w:before="3"/>
        <w:jc w:val="left"/>
      </w:pPr>
      <w:r>
        <w:rPr>
          <w:color w:val="221F1F"/>
        </w:rPr>
        <w:t>Использование</w:t>
      </w:r>
      <w:r>
        <w:rPr>
          <w:color w:val="221F1F"/>
          <w:spacing w:val="-8"/>
        </w:rPr>
        <w:t xml:space="preserve"> </w:t>
      </w:r>
      <w:r>
        <w:rPr>
          <w:color w:val="221F1F"/>
        </w:rPr>
        <w:t>в</w:t>
      </w:r>
      <w:r>
        <w:rPr>
          <w:color w:val="221F1F"/>
          <w:spacing w:val="-11"/>
        </w:rPr>
        <w:t xml:space="preserve"> </w:t>
      </w:r>
      <w:r>
        <w:rPr>
          <w:color w:val="221F1F"/>
        </w:rPr>
        <w:t>качестве</w:t>
      </w:r>
      <w:r>
        <w:rPr>
          <w:color w:val="221F1F"/>
          <w:spacing w:val="-8"/>
        </w:rPr>
        <w:t xml:space="preserve"> </w:t>
      </w:r>
      <w:r>
        <w:rPr>
          <w:color w:val="221F1F"/>
        </w:rPr>
        <w:t>опоры</w:t>
      </w:r>
      <w:r>
        <w:rPr>
          <w:color w:val="221F1F"/>
          <w:spacing w:val="-10"/>
        </w:rPr>
        <w:t xml:space="preserve"> </w:t>
      </w:r>
      <w:r>
        <w:rPr>
          <w:color w:val="221F1F"/>
        </w:rPr>
        <w:t>при</w:t>
      </w:r>
      <w:r>
        <w:rPr>
          <w:color w:val="221F1F"/>
          <w:spacing w:val="-10"/>
        </w:rPr>
        <w:t xml:space="preserve"> </w:t>
      </w:r>
      <w:r>
        <w:rPr>
          <w:color w:val="221F1F"/>
        </w:rPr>
        <w:t>порождении</w:t>
      </w:r>
      <w:r>
        <w:rPr>
          <w:color w:val="221F1F"/>
          <w:spacing w:val="-9"/>
        </w:rPr>
        <w:t xml:space="preserve"> </w:t>
      </w:r>
      <w:r>
        <w:rPr>
          <w:color w:val="221F1F"/>
        </w:rPr>
        <w:t>собственных</w:t>
      </w:r>
      <w:r>
        <w:rPr>
          <w:color w:val="221F1F"/>
          <w:spacing w:val="-12"/>
        </w:rPr>
        <w:t xml:space="preserve"> </w:t>
      </w:r>
      <w:r>
        <w:rPr>
          <w:color w:val="221F1F"/>
        </w:rPr>
        <w:t>высказываний</w:t>
      </w:r>
      <w:r>
        <w:rPr>
          <w:color w:val="221F1F"/>
          <w:spacing w:val="-67"/>
        </w:rPr>
        <w:t xml:space="preserve"> </w:t>
      </w:r>
      <w:r>
        <w:rPr>
          <w:color w:val="221F1F"/>
          <w:spacing w:val="-2"/>
        </w:rPr>
        <w:t>ключевых</w:t>
      </w:r>
      <w:r>
        <w:rPr>
          <w:color w:val="221F1F"/>
          <w:spacing w:val="-17"/>
        </w:rPr>
        <w:t xml:space="preserve"> </w:t>
      </w:r>
      <w:r>
        <w:rPr>
          <w:color w:val="221F1F"/>
          <w:spacing w:val="-1"/>
        </w:rPr>
        <w:t>слов,</w:t>
      </w:r>
      <w:r>
        <w:rPr>
          <w:color w:val="221F1F"/>
          <w:spacing w:val="-10"/>
        </w:rPr>
        <w:t xml:space="preserve"> </w:t>
      </w:r>
      <w:r>
        <w:rPr>
          <w:color w:val="221F1F"/>
          <w:spacing w:val="-1"/>
        </w:rPr>
        <w:t>вопросов;</w:t>
      </w:r>
      <w:r>
        <w:rPr>
          <w:color w:val="221F1F"/>
          <w:spacing w:val="-13"/>
        </w:rPr>
        <w:t xml:space="preserve"> </w:t>
      </w:r>
      <w:r>
        <w:rPr>
          <w:color w:val="221F1F"/>
          <w:spacing w:val="-1"/>
        </w:rPr>
        <w:t>картинок,</w:t>
      </w:r>
      <w:r>
        <w:rPr>
          <w:color w:val="221F1F"/>
          <w:spacing w:val="-9"/>
        </w:rPr>
        <w:t xml:space="preserve"> </w:t>
      </w:r>
      <w:r>
        <w:rPr>
          <w:color w:val="221F1F"/>
          <w:spacing w:val="-1"/>
        </w:rPr>
        <w:t>фотографий.</w:t>
      </w:r>
    </w:p>
    <w:p w:rsidR="003D5CE3" w:rsidRDefault="00C85A18">
      <w:pPr>
        <w:pStyle w:val="a3"/>
        <w:tabs>
          <w:tab w:val="left" w:pos="2576"/>
          <w:tab w:val="left" w:pos="4264"/>
          <w:tab w:val="left" w:pos="8143"/>
          <w:tab w:val="left" w:pos="9161"/>
          <w:tab w:val="left" w:pos="9867"/>
        </w:tabs>
        <w:ind w:right="1008"/>
        <w:jc w:val="left"/>
      </w:pPr>
      <w:r>
        <w:rPr>
          <w:color w:val="221F1F"/>
          <w:w w:val="95"/>
        </w:rPr>
        <w:t>Прогнозирование содержание</w:t>
      </w:r>
      <w:r>
        <w:rPr>
          <w:color w:val="221F1F"/>
          <w:spacing w:val="1"/>
          <w:w w:val="95"/>
        </w:rPr>
        <w:t xml:space="preserve"> </w:t>
      </w:r>
      <w:r>
        <w:rPr>
          <w:color w:val="221F1F"/>
          <w:w w:val="95"/>
        </w:rPr>
        <w:t>текста для</w:t>
      </w:r>
      <w:r>
        <w:rPr>
          <w:color w:val="221F1F"/>
          <w:spacing w:val="2"/>
          <w:w w:val="95"/>
        </w:rPr>
        <w:t xml:space="preserve"> </w:t>
      </w:r>
      <w:r>
        <w:rPr>
          <w:color w:val="221F1F"/>
          <w:w w:val="95"/>
        </w:rPr>
        <w:t>чтения</w:t>
      </w:r>
      <w:r>
        <w:rPr>
          <w:color w:val="221F1F"/>
          <w:spacing w:val="6"/>
          <w:w w:val="95"/>
        </w:rPr>
        <w:t xml:space="preserve"> </w:t>
      </w:r>
      <w:r>
        <w:rPr>
          <w:color w:val="221F1F"/>
          <w:w w:val="95"/>
        </w:rPr>
        <w:t>на</w:t>
      </w:r>
      <w:r>
        <w:rPr>
          <w:color w:val="221F1F"/>
          <w:spacing w:val="6"/>
          <w:w w:val="95"/>
        </w:rPr>
        <w:t xml:space="preserve"> </w:t>
      </w:r>
      <w:r>
        <w:rPr>
          <w:color w:val="221F1F"/>
          <w:w w:val="95"/>
        </w:rPr>
        <w:t>основе</w:t>
      </w:r>
      <w:r>
        <w:rPr>
          <w:color w:val="221F1F"/>
          <w:spacing w:val="1"/>
          <w:w w:val="95"/>
        </w:rPr>
        <w:t xml:space="preserve"> </w:t>
      </w:r>
      <w:r>
        <w:rPr>
          <w:color w:val="221F1F"/>
          <w:w w:val="95"/>
        </w:rPr>
        <w:t>заголовка.</w:t>
      </w:r>
      <w:r>
        <w:rPr>
          <w:color w:val="221F1F"/>
          <w:spacing w:val="1"/>
          <w:w w:val="95"/>
        </w:rPr>
        <w:t xml:space="preserve"> </w:t>
      </w:r>
      <w:r>
        <w:rPr>
          <w:color w:val="221F1F"/>
        </w:rPr>
        <w:t>Игнорирование</w:t>
      </w:r>
      <w:r>
        <w:rPr>
          <w:color w:val="221F1F"/>
          <w:spacing w:val="35"/>
        </w:rPr>
        <w:t xml:space="preserve"> </w:t>
      </w:r>
      <w:r>
        <w:rPr>
          <w:color w:val="221F1F"/>
        </w:rPr>
        <w:t>информации,</w:t>
      </w:r>
      <w:r>
        <w:rPr>
          <w:color w:val="221F1F"/>
          <w:spacing w:val="36"/>
        </w:rPr>
        <w:t xml:space="preserve"> </w:t>
      </w:r>
      <w:r>
        <w:rPr>
          <w:color w:val="221F1F"/>
        </w:rPr>
        <w:t>не</w:t>
      </w:r>
      <w:r>
        <w:rPr>
          <w:color w:val="221F1F"/>
          <w:spacing w:val="36"/>
        </w:rPr>
        <w:t xml:space="preserve"> </w:t>
      </w:r>
      <w:r>
        <w:rPr>
          <w:color w:val="221F1F"/>
        </w:rPr>
        <w:t>являющейся</w:t>
      </w:r>
      <w:r>
        <w:rPr>
          <w:color w:val="221F1F"/>
          <w:spacing w:val="36"/>
        </w:rPr>
        <w:t xml:space="preserve"> </w:t>
      </w:r>
      <w:r>
        <w:rPr>
          <w:color w:val="221F1F"/>
        </w:rPr>
        <w:t>необходимой</w:t>
      </w:r>
      <w:r>
        <w:rPr>
          <w:color w:val="221F1F"/>
          <w:spacing w:val="35"/>
        </w:rPr>
        <w:t xml:space="preserve"> </w:t>
      </w:r>
      <w:r>
        <w:rPr>
          <w:color w:val="221F1F"/>
        </w:rPr>
        <w:t>для</w:t>
      </w:r>
      <w:r>
        <w:rPr>
          <w:color w:val="221F1F"/>
          <w:spacing w:val="36"/>
        </w:rPr>
        <w:t xml:space="preserve"> </w:t>
      </w:r>
      <w:r>
        <w:rPr>
          <w:color w:val="221F1F"/>
        </w:rPr>
        <w:t>понимания</w:t>
      </w:r>
      <w:r>
        <w:rPr>
          <w:color w:val="221F1F"/>
          <w:spacing w:val="-67"/>
        </w:rPr>
        <w:t xml:space="preserve"> </w:t>
      </w:r>
      <w:r>
        <w:rPr>
          <w:color w:val="221F1F"/>
        </w:rPr>
        <w:t>основного</w:t>
      </w:r>
      <w:r>
        <w:rPr>
          <w:color w:val="221F1F"/>
        </w:rPr>
        <w:tab/>
        <w:t>содержания</w:t>
      </w:r>
      <w:r>
        <w:rPr>
          <w:color w:val="221F1F"/>
        </w:rPr>
        <w:tab/>
        <w:t>прочитанного/прослушанного</w:t>
      </w:r>
      <w:r>
        <w:rPr>
          <w:color w:val="221F1F"/>
        </w:rPr>
        <w:tab/>
        <w:t>текста</w:t>
      </w:r>
      <w:r>
        <w:rPr>
          <w:color w:val="221F1F"/>
        </w:rPr>
        <w:tab/>
        <w:t>или</w:t>
      </w:r>
      <w:r>
        <w:rPr>
          <w:color w:val="221F1F"/>
        </w:rPr>
        <w:tab/>
      </w:r>
      <w:r>
        <w:rPr>
          <w:color w:val="221F1F"/>
          <w:spacing w:val="-2"/>
        </w:rPr>
        <w:t>для</w:t>
      </w:r>
      <w:r>
        <w:rPr>
          <w:color w:val="221F1F"/>
          <w:spacing w:val="-67"/>
        </w:rPr>
        <w:t xml:space="preserve"> </w:t>
      </w:r>
      <w:r>
        <w:rPr>
          <w:color w:val="221F1F"/>
        </w:rPr>
        <w:t>нахождения</w:t>
      </w:r>
      <w:r>
        <w:rPr>
          <w:color w:val="221F1F"/>
          <w:spacing w:val="-2"/>
        </w:rPr>
        <w:t xml:space="preserve"> </w:t>
      </w:r>
      <w:r>
        <w:rPr>
          <w:color w:val="221F1F"/>
        </w:rPr>
        <w:t>в</w:t>
      </w:r>
      <w:r>
        <w:rPr>
          <w:color w:val="221F1F"/>
          <w:spacing w:val="-5"/>
        </w:rPr>
        <w:t xml:space="preserve"> </w:t>
      </w:r>
      <w:r>
        <w:rPr>
          <w:color w:val="221F1F"/>
        </w:rPr>
        <w:t>тексте</w:t>
      </w:r>
      <w:r>
        <w:rPr>
          <w:color w:val="221F1F"/>
          <w:spacing w:val="-2"/>
        </w:rPr>
        <w:t xml:space="preserve"> </w:t>
      </w:r>
      <w:r>
        <w:rPr>
          <w:color w:val="221F1F"/>
        </w:rPr>
        <w:t>запрашиваемой</w:t>
      </w:r>
      <w:r>
        <w:rPr>
          <w:color w:val="221F1F"/>
          <w:spacing w:val="2"/>
        </w:rPr>
        <w:t xml:space="preserve"> </w:t>
      </w:r>
      <w:r>
        <w:rPr>
          <w:color w:val="221F1F"/>
        </w:rPr>
        <w:t>информации.</w:t>
      </w:r>
    </w:p>
    <w:p w:rsidR="003D5CE3" w:rsidRDefault="003D5CE3">
      <w:pPr>
        <w:pStyle w:val="a3"/>
        <w:spacing w:before="3"/>
        <w:ind w:left="0"/>
        <w:jc w:val="left"/>
        <w:rPr>
          <w:sz w:val="38"/>
        </w:rPr>
      </w:pPr>
    </w:p>
    <w:p w:rsidR="003D5CE3" w:rsidRDefault="00C85A18">
      <w:pPr>
        <w:pStyle w:val="a3"/>
        <w:spacing w:before="1"/>
        <w:ind w:left="1536"/>
      </w:pPr>
      <w:r>
        <w:rPr>
          <w:color w:val="221F1F"/>
          <w:w w:val="90"/>
        </w:rPr>
        <w:t>ПЛАНИРУЕМЫЕ</w:t>
      </w:r>
      <w:r>
        <w:rPr>
          <w:color w:val="221F1F"/>
          <w:spacing w:val="126"/>
        </w:rPr>
        <w:t xml:space="preserve"> </w:t>
      </w:r>
      <w:r>
        <w:rPr>
          <w:color w:val="221F1F"/>
          <w:w w:val="90"/>
        </w:rPr>
        <w:t>РЕЗУЛЬТАТЫ</w:t>
      </w:r>
      <w:r>
        <w:rPr>
          <w:color w:val="221F1F"/>
          <w:spacing w:val="130"/>
        </w:rPr>
        <w:t xml:space="preserve"> </w:t>
      </w:r>
      <w:r>
        <w:rPr>
          <w:color w:val="221F1F"/>
          <w:w w:val="90"/>
        </w:rPr>
        <w:t>ОСВОЕНИЯ</w:t>
      </w:r>
      <w:r>
        <w:rPr>
          <w:color w:val="221F1F"/>
          <w:spacing w:val="143"/>
        </w:rPr>
        <w:t xml:space="preserve"> </w:t>
      </w:r>
      <w:r>
        <w:rPr>
          <w:color w:val="221F1F"/>
          <w:w w:val="90"/>
        </w:rPr>
        <w:t>УЧЕБНОГО</w:t>
      </w:r>
      <w:r>
        <w:rPr>
          <w:color w:val="221F1F"/>
          <w:spacing w:val="135"/>
        </w:rPr>
        <w:t xml:space="preserve"> </w:t>
      </w:r>
      <w:r>
        <w:rPr>
          <w:color w:val="221F1F"/>
          <w:w w:val="90"/>
        </w:rPr>
        <w:t>ПРЕДМЕТА</w:t>
      </w:r>
    </w:p>
    <w:p w:rsidR="003D5CE3" w:rsidRDefault="00C85A18">
      <w:pPr>
        <w:pStyle w:val="Heading1"/>
        <w:spacing w:before="4"/>
        <w:ind w:left="1238" w:right="1998"/>
      </w:pPr>
      <w:r>
        <w:rPr>
          <w:color w:val="221F1F"/>
          <w:w w:val="95"/>
        </w:rPr>
        <w:t>«ИНОСТРАННЫЙ</w:t>
      </w:r>
      <w:r>
        <w:rPr>
          <w:color w:val="221F1F"/>
          <w:spacing w:val="1"/>
          <w:w w:val="95"/>
        </w:rPr>
        <w:t xml:space="preserve"> </w:t>
      </w:r>
      <w:r>
        <w:rPr>
          <w:color w:val="221F1F"/>
          <w:w w:val="95"/>
        </w:rPr>
        <w:t>(АНГЛИЙСКИЙ)</w:t>
      </w:r>
      <w:r>
        <w:rPr>
          <w:color w:val="221F1F"/>
          <w:spacing w:val="1"/>
          <w:w w:val="95"/>
        </w:rPr>
        <w:t xml:space="preserve"> </w:t>
      </w:r>
      <w:r>
        <w:rPr>
          <w:color w:val="221F1F"/>
          <w:w w:val="95"/>
        </w:rPr>
        <w:t>ЯЗЫК»</w:t>
      </w:r>
      <w:r>
        <w:rPr>
          <w:color w:val="221F1F"/>
          <w:spacing w:val="1"/>
          <w:w w:val="95"/>
        </w:rPr>
        <w:t xml:space="preserve"> </w:t>
      </w:r>
      <w:r>
        <w:rPr>
          <w:color w:val="221F1F"/>
          <w:w w:val="95"/>
        </w:rPr>
        <w:t>НА</w:t>
      </w:r>
      <w:r>
        <w:rPr>
          <w:color w:val="221F1F"/>
          <w:spacing w:val="1"/>
          <w:w w:val="95"/>
        </w:rPr>
        <w:t xml:space="preserve"> </w:t>
      </w:r>
      <w:r>
        <w:rPr>
          <w:color w:val="221F1F"/>
          <w:w w:val="95"/>
        </w:rPr>
        <w:t>УРОВНЕ</w:t>
      </w:r>
      <w:r>
        <w:rPr>
          <w:color w:val="221F1F"/>
          <w:spacing w:val="-64"/>
          <w:w w:val="95"/>
        </w:rPr>
        <w:t xml:space="preserve"> </w:t>
      </w:r>
      <w:r>
        <w:rPr>
          <w:color w:val="221F1F"/>
        </w:rPr>
        <w:t>НАЧАЛЬНОГО</w:t>
      </w:r>
      <w:r>
        <w:rPr>
          <w:color w:val="221F1F"/>
          <w:spacing w:val="20"/>
        </w:rPr>
        <w:t xml:space="preserve"> </w:t>
      </w:r>
      <w:r>
        <w:rPr>
          <w:color w:val="221F1F"/>
        </w:rPr>
        <w:t>ОБЩЕГО</w:t>
      </w:r>
      <w:r>
        <w:rPr>
          <w:color w:val="221F1F"/>
          <w:spacing w:val="20"/>
        </w:rPr>
        <w:t xml:space="preserve"> </w:t>
      </w:r>
      <w:r>
        <w:rPr>
          <w:color w:val="221F1F"/>
        </w:rPr>
        <w:t>ОБРАЗОВАНИЯ</w:t>
      </w:r>
    </w:p>
    <w:p w:rsidR="003D5CE3" w:rsidRDefault="00C85A18">
      <w:pPr>
        <w:pStyle w:val="a3"/>
        <w:spacing w:before="172"/>
        <w:ind w:right="851"/>
      </w:pPr>
      <w:r>
        <w:rPr>
          <w:color w:val="221F1F"/>
          <w:w w:val="95"/>
        </w:rPr>
        <w:t>В результате изучения иностранного языка в начальной школе у обучающегося</w:t>
      </w:r>
      <w:r>
        <w:rPr>
          <w:color w:val="221F1F"/>
          <w:spacing w:val="1"/>
          <w:w w:val="95"/>
        </w:rPr>
        <w:t xml:space="preserve"> </w:t>
      </w:r>
      <w:r>
        <w:rPr>
          <w:color w:val="221F1F"/>
          <w:w w:val="95"/>
        </w:rPr>
        <w:t>будут</w:t>
      </w:r>
      <w:r>
        <w:rPr>
          <w:color w:val="221F1F"/>
          <w:spacing w:val="1"/>
          <w:w w:val="95"/>
        </w:rPr>
        <w:t xml:space="preserve"> </w:t>
      </w:r>
      <w:r>
        <w:rPr>
          <w:color w:val="221F1F"/>
          <w:w w:val="95"/>
        </w:rPr>
        <w:t>сформированы</w:t>
      </w:r>
      <w:r>
        <w:rPr>
          <w:color w:val="221F1F"/>
          <w:spacing w:val="1"/>
          <w:w w:val="95"/>
        </w:rPr>
        <w:t xml:space="preserve"> </w:t>
      </w:r>
      <w:r>
        <w:rPr>
          <w:color w:val="221F1F"/>
          <w:w w:val="95"/>
        </w:rPr>
        <w:t>личностные,</w:t>
      </w:r>
      <w:r>
        <w:rPr>
          <w:color w:val="221F1F"/>
          <w:spacing w:val="1"/>
          <w:w w:val="95"/>
        </w:rPr>
        <w:t xml:space="preserve"> </w:t>
      </w:r>
      <w:r>
        <w:rPr>
          <w:color w:val="221F1F"/>
          <w:w w:val="95"/>
        </w:rPr>
        <w:t>метапредметные</w:t>
      </w:r>
      <w:r>
        <w:rPr>
          <w:color w:val="221F1F"/>
          <w:spacing w:val="1"/>
          <w:w w:val="95"/>
        </w:rPr>
        <w:t xml:space="preserve"> </w:t>
      </w:r>
      <w:r>
        <w:rPr>
          <w:color w:val="221F1F"/>
          <w:w w:val="95"/>
        </w:rPr>
        <w:t>и</w:t>
      </w:r>
      <w:r>
        <w:rPr>
          <w:color w:val="221F1F"/>
          <w:spacing w:val="1"/>
          <w:w w:val="95"/>
        </w:rPr>
        <w:t xml:space="preserve"> </w:t>
      </w:r>
      <w:r>
        <w:rPr>
          <w:color w:val="221F1F"/>
          <w:w w:val="95"/>
        </w:rPr>
        <w:t>предметные</w:t>
      </w:r>
      <w:r>
        <w:rPr>
          <w:color w:val="221F1F"/>
          <w:spacing w:val="1"/>
          <w:w w:val="95"/>
        </w:rPr>
        <w:t xml:space="preserve"> </w:t>
      </w:r>
      <w:r>
        <w:rPr>
          <w:color w:val="221F1F"/>
          <w:w w:val="95"/>
        </w:rPr>
        <w:t>результаты,</w:t>
      </w:r>
      <w:r>
        <w:rPr>
          <w:color w:val="221F1F"/>
          <w:spacing w:val="-64"/>
          <w:w w:val="95"/>
        </w:rPr>
        <w:t xml:space="preserve"> </w:t>
      </w:r>
      <w:r>
        <w:rPr>
          <w:color w:val="221F1F"/>
        </w:rPr>
        <w:t>обеспечивающие</w:t>
      </w:r>
      <w:r>
        <w:rPr>
          <w:color w:val="221F1F"/>
          <w:spacing w:val="1"/>
        </w:rPr>
        <w:t xml:space="preserve"> </w:t>
      </w:r>
      <w:r>
        <w:rPr>
          <w:color w:val="221F1F"/>
        </w:rPr>
        <w:t>выполнение</w:t>
      </w:r>
      <w:r>
        <w:rPr>
          <w:color w:val="221F1F"/>
          <w:spacing w:val="1"/>
        </w:rPr>
        <w:t xml:space="preserve"> </w:t>
      </w:r>
      <w:r>
        <w:rPr>
          <w:color w:val="221F1F"/>
        </w:rPr>
        <w:t>ФГОС</w:t>
      </w:r>
      <w:r>
        <w:rPr>
          <w:color w:val="221F1F"/>
          <w:spacing w:val="1"/>
        </w:rPr>
        <w:t xml:space="preserve"> </w:t>
      </w:r>
      <w:r>
        <w:rPr>
          <w:color w:val="221F1F"/>
        </w:rPr>
        <w:t>НОО</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успешное</w:t>
      </w:r>
      <w:r>
        <w:rPr>
          <w:color w:val="221F1F"/>
          <w:spacing w:val="1"/>
        </w:rPr>
        <w:t xml:space="preserve"> </w:t>
      </w:r>
      <w:r>
        <w:rPr>
          <w:color w:val="221F1F"/>
        </w:rPr>
        <w:t>дальнейшее</w:t>
      </w:r>
      <w:r>
        <w:rPr>
          <w:color w:val="221F1F"/>
          <w:spacing w:val="1"/>
        </w:rPr>
        <w:t xml:space="preserve"> </w:t>
      </w:r>
      <w:r>
        <w:rPr>
          <w:color w:val="221F1F"/>
        </w:rPr>
        <w:t>образование.</w:t>
      </w:r>
    </w:p>
    <w:p w:rsidR="003D5CE3" w:rsidRDefault="00C85A18">
      <w:pPr>
        <w:pStyle w:val="Heading2"/>
        <w:spacing w:before="167"/>
      </w:pPr>
      <w:r>
        <w:rPr>
          <w:color w:val="221F1F"/>
          <w:spacing w:val="-1"/>
        </w:rPr>
        <w:t>Личностные</w:t>
      </w:r>
      <w:r>
        <w:rPr>
          <w:color w:val="221F1F"/>
          <w:spacing w:val="-14"/>
        </w:rPr>
        <w:t xml:space="preserve"> </w:t>
      </w:r>
      <w:r>
        <w:rPr>
          <w:color w:val="221F1F"/>
          <w:spacing w:val="-1"/>
        </w:rPr>
        <w:t>результаты</w:t>
      </w:r>
    </w:p>
    <w:p w:rsidR="003D5CE3" w:rsidRDefault="00C85A18">
      <w:pPr>
        <w:pStyle w:val="a3"/>
        <w:spacing w:before="53"/>
        <w:ind w:right="851"/>
      </w:pPr>
      <w:r>
        <w:rPr>
          <w:color w:val="221F1F"/>
        </w:rPr>
        <w:t>Личностные</w:t>
      </w:r>
      <w:r>
        <w:rPr>
          <w:color w:val="221F1F"/>
          <w:spacing w:val="-10"/>
        </w:rPr>
        <w:t xml:space="preserve"> </w:t>
      </w:r>
      <w:r>
        <w:rPr>
          <w:color w:val="221F1F"/>
        </w:rPr>
        <w:t>результаты</w:t>
      </w:r>
      <w:r>
        <w:rPr>
          <w:color w:val="221F1F"/>
          <w:spacing w:val="-11"/>
        </w:rPr>
        <w:t xml:space="preserve"> </w:t>
      </w:r>
      <w:r>
        <w:rPr>
          <w:color w:val="221F1F"/>
        </w:rPr>
        <w:t>освоения</w:t>
      </w:r>
      <w:r>
        <w:rPr>
          <w:color w:val="221F1F"/>
          <w:spacing w:val="-10"/>
        </w:rPr>
        <w:t xml:space="preserve"> </w:t>
      </w:r>
      <w:r>
        <w:rPr>
          <w:color w:val="221F1F"/>
        </w:rPr>
        <w:t>программы</w:t>
      </w:r>
      <w:r>
        <w:rPr>
          <w:color w:val="221F1F"/>
          <w:spacing w:val="-11"/>
        </w:rPr>
        <w:t xml:space="preserve"> </w:t>
      </w:r>
      <w:r>
        <w:rPr>
          <w:color w:val="221F1F"/>
        </w:rPr>
        <w:t>начального</w:t>
      </w:r>
      <w:r>
        <w:rPr>
          <w:color w:val="221F1F"/>
          <w:spacing w:val="-11"/>
        </w:rPr>
        <w:t xml:space="preserve"> </w:t>
      </w:r>
      <w:r>
        <w:rPr>
          <w:color w:val="221F1F"/>
        </w:rPr>
        <w:t>общего</w:t>
      </w:r>
      <w:r>
        <w:rPr>
          <w:color w:val="221F1F"/>
          <w:spacing w:val="-7"/>
        </w:rPr>
        <w:t xml:space="preserve"> </w:t>
      </w:r>
      <w:r>
        <w:rPr>
          <w:color w:val="221F1F"/>
        </w:rPr>
        <w:t>образования</w:t>
      </w:r>
      <w:r>
        <w:rPr>
          <w:color w:val="221F1F"/>
          <w:spacing w:val="-68"/>
        </w:rPr>
        <w:t xml:space="preserve"> </w:t>
      </w:r>
      <w:r>
        <w:rPr>
          <w:color w:val="221F1F"/>
        </w:rPr>
        <w:t>достигаются</w:t>
      </w:r>
      <w:r>
        <w:rPr>
          <w:color w:val="221F1F"/>
          <w:spacing w:val="-5"/>
        </w:rPr>
        <w:t xml:space="preserve"> </w:t>
      </w:r>
      <w:r>
        <w:rPr>
          <w:color w:val="221F1F"/>
        </w:rPr>
        <w:t>в</w:t>
      </w:r>
      <w:r>
        <w:rPr>
          <w:color w:val="221F1F"/>
          <w:spacing w:val="-9"/>
        </w:rPr>
        <w:t xml:space="preserve"> </w:t>
      </w:r>
      <w:r>
        <w:rPr>
          <w:color w:val="221F1F"/>
        </w:rPr>
        <w:t>единстве</w:t>
      </w:r>
      <w:r>
        <w:rPr>
          <w:color w:val="221F1F"/>
          <w:spacing w:val="-6"/>
        </w:rPr>
        <w:t xml:space="preserve"> </w:t>
      </w:r>
      <w:r>
        <w:rPr>
          <w:color w:val="221F1F"/>
        </w:rPr>
        <w:t>учебной</w:t>
      </w:r>
      <w:r>
        <w:rPr>
          <w:color w:val="221F1F"/>
          <w:spacing w:val="-7"/>
        </w:rPr>
        <w:t xml:space="preserve"> </w:t>
      </w:r>
      <w:r>
        <w:rPr>
          <w:color w:val="221F1F"/>
        </w:rPr>
        <w:t>и</w:t>
      </w:r>
      <w:r>
        <w:rPr>
          <w:color w:val="221F1F"/>
          <w:spacing w:val="-9"/>
        </w:rPr>
        <w:t xml:space="preserve"> </w:t>
      </w:r>
      <w:r>
        <w:rPr>
          <w:color w:val="221F1F"/>
        </w:rPr>
        <w:t>воспитательной</w:t>
      </w:r>
      <w:r>
        <w:rPr>
          <w:color w:val="221F1F"/>
          <w:spacing w:val="-16"/>
        </w:rPr>
        <w:t xml:space="preserve"> </w:t>
      </w:r>
      <w:r>
        <w:rPr>
          <w:color w:val="221F1F"/>
        </w:rPr>
        <w:t>деятельности</w:t>
      </w:r>
      <w:r>
        <w:rPr>
          <w:color w:val="221F1F"/>
          <w:spacing w:val="-15"/>
        </w:rPr>
        <w:t xml:space="preserve"> </w:t>
      </w:r>
      <w:r>
        <w:rPr>
          <w:color w:val="221F1F"/>
        </w:rPr>
        <w:t>Организации</w:t>
      </w:r>
      <w:r>
        <w:rPr>
          <w:color w:val="221F1F"/>
          <w:spacing w:val="-67"/>
        </w:rPr>
        <w:t xml:space="preserve"> </w:t>
      </w:r>
      <w:r>
        <w:rPr>
          <w:color w:val="221F1F"/>
        </w:rPr>
        <w:t>в</w:t>
      </w:r>
      <w:r>
        <w:rPr>
          <w:color w:val="221F1F"/>
          <w:spacing w:val="-15"/>
        </w:rPr>
        <w:t xml:space="preserve"> </w:t>
      </w:r>
      <w:r>
        <w:rPr>
          <w:color w:val="221F1F"/>
        </w:rPr>
        <w:t>соответствии</w:t>
      </w:r>
      <w:r>
        <w:rPr>
          <w:color w:val="221F1F"/>
          <w:spacing w:val="-13"/>
        </w:rPr>
        <w:t xml:space="preserve"> </w:t>
      </w:r>
      <w:r>
        <w:rPr>
          <w:color w:val="221F1F"/>
        </w:rPr>
        <w:t>с</w:t>
      </w:r>
      <w:r>
        <w:rPr>
          <w:color w:val="221F1F"/>
          <w:spacing w:val="-12"/>
        </w:rPr>
        <w:t xml:space="preserve"> </w:t>
      </w:r>
      <w:r>
        <w:rPr>
          <w:color w:val="221F1F"/>
        </w:rPr>
        <w:t>традиционными</w:t>
      </w:r>
      <w:r>
        <w:rPr>
          <w:color w:val="221F1F"/>
          <w:spacing w:val="-1"/>
        </w:rPr>
        <w:t xml:space="preserve"> </w:t>
      </w:r>
      <w:r>
        <w:rPr>
          <w:color w:val="221F1F"/>
        </w:rPr>
        <w:t>российскими</w:t>
      </w:r>
      <w:r>
        <w:rPr>
          <w:color w:val="221F1F"/>
          <w:spacing w:val="-1"/>
        </w:rPr>
        <w:t xml:space="preserve"> </w:t>
      </w:r>
      <w:r>
        <w:rPr>
          <w:color w:val="221F1F"/>
        </w:rPr>
        <w:t>социокультурными и</w:t>
      </w:r>
      <w:r>
        <w:rPr>
          <w:color w:val="221F1F"/>
          <w:spacing w:val="-1"/>
        </w:rPr>
        <w:t xml:space="preserve"> </w:t>
      </w:r>
      <w:r>
        <w:rPr>
          <w:color w:val="221F1F"/>
        </w:rPr>
        <w:t>духовно-</w:t>
      </w:r>
      <w:r>
        <w:rPr>
          <w:color w:val="221F1F"/>
          <w:spacing w:val="-68"/>
        </w:rPr>
        <w:t xml:space="preserve"> </w:t>
      </w:r>
      <w:r>
        <w:rPr>
          <w:color w:val="221F1F"/>
        </w:rPr>
        <w:t>нравственными ценностями, принятыми в обществе правилами и нормами</w:t>
      </w:r>
      <w:r>
        <w:rPr>
          <w:color w:val="221F1F"/>
          <w:spacing w:val="1"/>
        </w:rPr>
        <w:t xml:space="preserve"> </w:t>
      </w:r>
      <w:r>
        <w:rPr>
          <w:color w:val="221F1F"/>
        </w:rPr>
        <w:t>поведения</w:t>
      </w:r>
      <w:r>
        <w:rPr>
          <w:color w:val="221F1F"/>
          <w:spacing w:val="1"/>
        </w:rPr>
        <w:t xml:space="preserve"> </w:t>
      </w:r>
      <w:r>
        <w:rPr>
          <w:color w:val="221F1F"/>
        </w:rPr>
        <w:t>и</w:t>
      </w:r>
      <w:r>
        <w:rPr>
          <w:color w:val="221F1F"/>
          <w:spacing w:val="1"/>
        </w:rPr>
        <w:t xml:space="preserve"> </w:t>
      </w:r>
      <w:r>
        <w:rPr>
          <w:color w:val="221F1F"/>
        </w:rPr>
        <w:t>способствуют</w:t>
      </w:r>
      <w:r>
        <w:rPr>
          <w:color w:val="221F1F"/>
          <w:spacing w:val="1"/>
        </w:rPr>
        <w:t xml:space="preserve"> </w:t>
      </w:r>
      <w:r>
        <w:rPr>
          <w:color w:val="221F1F"/>
        </w:rPr>
        <w:t>процессам</w:t>
      </w:r>
      <w:r>
        <w:rPr>
          <w:color w:val="221F1F"/>
          <w:spacing w:val="1"/>
        </w:rPr>
        <w:t xml:space="preserve"> </w:t>
      </w:r>
      <w:r>
        <w:rPr>
          <w:color w:val="221F1F"/>
        </w:rPr>
        <w:t>самопознания,</w:t>
      </w:r>
      <w:r>
        <w:rPr>
          <w:color w:val="221F1F"/>
          <w:spacing w:val="1"/>
        </w:rPr>
        <w:t xml:space="preserve"> </w:t>
      </w:r>
      <w:r>
        <w:rPr>
          <w:color w:val="221F1F"/>
        </w:rPr>
        <w:t>самовоспитания</w:t>
      </w:r>
      <w:r>
        <w:rPr>
          <w:color w:val="221F1F"/>
          <w:spacing w:val="1"/>
        </w:rPr>
        <w:t xml:space="preserve"> </w:t>
      </w:r>
      <w:r>
        <w:rPr>
          <w:color w:val="221F1F"/>
        </w:rPr>
        <w:t>и</w:t>
      </w:r>
      <w:r>
        <w:rPr>
          <w:color w:val="221F1F"/>
          <w:spacing w:val="1"/>
        </w:rPr>
        <w:t xml:space="preserve"> </w:t>
      </w:r>
      <w:r>
        <w:rPr>
          <w:color w:val="221F1F"/>
        </w:rPr>
        <w:t>саморазвития,</w:t>
      </w:r>
      <w:r>
        <w:rPr>
          <w:color w:val="221F1F"/>
          <w:spacing w:val="2"/>
        </w:rPr>
        <w:t xml:space="preserve"> </w:t>
      </w:r>
      <w:r>
        <w:rPr>
          <w:color w:val="221F1F"/>
        </w:rPr>
        <w:t>формирования внутренней позиции</w:t>
      </w:r>
      <w:r>
        <w:rPr>
          <w:color w:val="221F1F"/>
          <w:spacing w:val="-2"/>
        </w:rPr>
        <w:t xml:space="preserve"> </w:t>
      </w:r>
      <w:r>
        <w:rPr>
          <w:color w:val="221F1F"/>
        </w:rPr>
        <w:t>личности.</w:t>
      </w:r>
    </w:p>
    <w:p w:rsidR="003D5CE3" w:rsidRDefault="00C85A18">
      <w:pPr>
        <w:pStyle w:val="a3"/>
        <w:spacing w:before="3"/>
        <w:ind w:right="1001"/>
      </w:pPr>
      <w:r>
        <w:rPr>
          <w:color w:val="221F1F"/>
        </w:rPr>
        <w:t>Личностные</w:t>
      </w:r>
      <w:r>
        <w:rPr>
          <w:color w:val="221F1F"/>
          <w:spacing w:val="1"/>
        </w:rPr>
        <w:t xml:space="preserve"> </w:t>
      </w:r>
      <w:r>
        <w:rPr>
          <w:color w:val="221F1F"/>
        </w:rPr>
        <w:t>результаты</w:t>
      </w:r>
      <w:r>
        <w:rPr>
          <w:color w:val="221F1F"/>
          <w:spacing w:val="1"/>
        </w:rPr>
        <w:t xml:space="preserve"> </w:t>
      </w:r>
      <w:r>
        <w:rPr>
          <w:color w:val="221F1F"/>
        </w:rPr>
        <w:t>освоения</w:t>
      </w:r>
      <w:r>
        <w:rPr>
          <w:color w:val="221F1F"/>
          <w:spacing w:val="1"/>
        </w:rPr>
        <w:t xml:space="preserve"> </w:t>
      </w:r>
      <w:r>
        <w:rPr>
          <w:color w:val="221F1F"/>
        </w:rPr>
        <w:t>программы</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 должны отражать готовность обучающихся руководствоваться</w:t>
      </w:r>
      <w:r>
        <w:rPr>
          <w:color w:val="221F1F"/>
          <w:spacing w:val="1"/>
        </w:rPr>
        <w:t xml:space="preserve"> </w:t>
      </w:r>
      <w:r>
        <w:rPr>
          <w:color w:val="221F1F"/>
        </w:rPr>
        <w:t>ценностями</w:t>
      </w:r>
      <w:r>
        <w:rPr>
          <w:color w:val="221F1F"/>
          <w:spacing w:val="1"/>
        </w:rPr>
        <w:t xml:space="preserve"> </w:t>
      </w:r>
      <w:r>
        <w:rPr>
          <w:color w:val="221F1F"/>
        </w:rPr>
        <w:t>и</w:t>
      </w:r>
      <w:r>
        <w:rPr>
          <w:color w:val="221F1F"/>
          <w:spacing w:val="1"/>
        </w:rPr>
        <w:t xml:space="preserve"> </w:t>
      </w:r>
      <w:r>
        <w:rPr>
          <w:color w:val="221F1F"/>
        </w:rPr>
        <w:t>приобретение</w:t>
      </w:r>
      <w:r>
        <w:rPr>
          <w:color w:val="221F1F"/>
          <w:spacing w:val="1"/>
        </w:rPr>
        <w:t xml:space="preserve"> </w:t>
      </w:r>
      <w:r>
        <w:rPr>
          <w:color w:val="221F1F"/>
        </w:rPr>
        <w:t>первоначального</w:t>
      </w:r>
      <w:r>
        <w:rPr>
          <w:color w:val="221F1F"/>
          <w:spacing w:val="1"/>
        </w:rPr>
        <w:t xml:space="preserve"> </w:t>
      </w:r>
      <w:r>
        <w:rPr>
          <w:color w:val="221F1F"/>
        </w:rPr>
        <w:t>опыта</w:t>
      </w:r>
      <w:r>
        <w:rPr>
          <w:color w:val="221F1F"/>
          <w:spacing w:val="1"/>
        </w:rPr>
        <w:t xml:space="preserve"> </w:t>
      </w:r>
      <w:r>
        <w:rPr>
          <w:color w:val="221F1F"/>
        </w:rPr>
        <w:t>деятельности</w:t>
      </w:r>
      <w:r>
        <w:rPr>
          <w:color w:val="221F1F"/>
          <w:spacing w:val="1"/>
        </w:rPr>
        <w:t xml:space="preserve"> </w:t>
      </w:r>
      <w:r>
        <w:rPr>
          <w:color w:val="221F1F"/>
        </w:rPr>
        <w:t>на</w:t>
      </w:r>
      <w:r>
        <w:rPr>
          <w:color w:val="221F1F"/>
          <w:spacing w:val="1"/>
        </w:rPr>
        <w:t xml:space="preserve"> </w:t>
      </w:r>
      <w:r>
        <w:rPr>
          <w:color w:val="221F1F"/>
        </w:rPr>
        <w:t>их</w:t>
      </w:r>
      <w:r>
        <w:rPr>
          <w:color w:val="221F1F"/>
          <w:spacing w:val="1"/>
        </w:rPr>
        <w:t xml:space="preserve"> </w:t>
      </w:r>
      <w:r>
        <w:rPr>
          <w:color w:val="221F1F"/>
        </w:rPr>
        <w:t>основе,</w:t>
      </w:r>
      <w:r>
        <w:rPr>
          <w:color w:val="221F1F"/>
          <w:spacing w:val="-5"/>
        </w:rPr>
        <w:t xml:space="preserve"> </w:t>
      </w:r>
      <w:r>
        <w:rPr>
          <w:color w:val="221F1F"/>
        </w:rPr>
        <w:t>в</w:t>
      </w:r>
      <w:r>
        <w:rPr>
          <w:color w:val="221F1F"/>
          <w:spacing w:val="-10"/>
        </w:rPr>
        <w:t xml:space="preserve"> </w:t>
      </w:r>
      <w:r>
        <w:rPr>
          <w:color w:val="221F1F"/>
        </w:rPr>
        <w:t>том</w:t>
      </w:r>
      <w:r>
        <w:rPr>
          <w:color w:val="221F1F"/>
          <w:spacing w:val="-6"/>
        </w:rPr>
        <w:t xml:space="preserve"> </w:t>
      </w:r>
      <w:r>
        <w:rPr>
          <w:color w:val="221F1F"/>
        </w:rPr>
        <w:t>числе</w:t>
      </w:r>
      <w:r>
        <w:rPr>
          <w:color w:val="221F1F"/>
          <w:spacing w:val="-6"/>
        </w:rPr>
        <w:t xml:space="preserve"> </w:t>
      </w:r>
      <w:r>
        <w:rPr>
          <w:color w:val="221F1F"/>
        </w:rPr>
        <w:t>в</w:t>
      </w:r>
      <w:r>
        <w:rPr>
          <w:color w:val="221F1F"/>
          <w:spacing w:val="-10"/>
        </w:rPr>
        <w:t xml:space="preserve"> </w:t>
      </w:r>
      <w:r>
        <w:rPr>
          <w:color w:val="221F1F"/>
        </w:rPr>
        <w:t>части:</w:t>
      </w:r>
    </w:p>
    <w:p w:rsidR="003D5CE3" w:rsidRDefault="00C85A18">
      <w:pPr>
        <w:pStyle w:val="Heading2"/>
        <w:spacing w:before="3"/>
        <w:ind w:left="1464"/>
      </w:pPr>
      <w:r>
        <w:rPr>
          <w:color w:val="221F1F"/>
        </w:rPr>
        <w:t>Гражданско-патриотического</w:t>
      </w:r>
      <w:r>
        <w:rPr>
          <w:color w:val="221F1F"/>
          <w:spacing w:val="1"/>
        </w:rPr>
        <w:t xml:space="preserve"> </w:t>
      </w:r>
      <w:r>
        <w:rPr>
          <w:color w:val="221F1F"/>
        </w:rPr>
        <w:t>воспитания:</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0"/>
          <w:numId w:val="66"/>
        </w:numPr>
        <w:tabs>
          <w:tab w:val="left" w:pos="1465"/>
        </w:tabs>
        <w:spacing w:before="67" w:line="322" w:lineRule="exact"/>
        <w:ind w:hanging="232"/>
        <w:jc w:val="left"/>
        <w:rPr>
          <w:sz w:val="28"/>
        </w:rPr>
      </w:pPr>
      <w:r>
        <w:rPr>
          <w:color w:val="221F1F"/>
          <w:sz w:val="28"/>
        </w:rPr>
        <w:lastRenderedPageBreak/>
        <w:t>становление</w:t>
      </w:r>
      <w:r>
        <w:rPr>
          <w:color w:val="221F1F"/>
          <w:spacing w:val="-10"/>
          <w:sz w:val="28"/>
        </w:rPr>
        <w:t xml:space="preserve"> </w:t>
      </w:r>
      <w:r>
        <w:rPr>
          <w:color w:val="221F1F"/>
          <w:sz w:val="28"/>
        </w:rPr>
        <w:t>ценностного</w:t>
      </w:r>
      <w:r>
        <w:rPr>
          <w:color w:val="221F1F"/>
          <w:spacing w:val="-11"/>
          <w:sz w:val="28"/>
        </w:rPr>
        <w:t xml:space="preserve"> </w:t>
      </w:r>
      <w:r>
        <w:rPr>
          <w:color w:val="221F1F"/>
          <w:sz w:val="28"/>
        </w:rPr>
        <w:t>отношения</w:t>
      </w:r>
      <w:r>
        <w:rPr>
          <w:color w:val="221F1F"/>
          <w:spacing w:val="-10"/>
          <w:sz w:val="28"/>
        </w:rPr>
        <w:t xml:space="preserve"> </w:t>
      </w:r>
      <w:r>
        <w:rPr>
          <w:color w:val="221F1F"/>
          <w:sz w:val="28"/>
        </w:rPr>
        <w:t>к</w:t>
      </w:r>
      <w:r>
        <w:rPr>
          <w:color w:val="221F1F"/>
          <w:spacing w:val="-13"/>
          <w:sz w:val="28"/>
        </w:rPr>
        <w:t xml:space="preserve"> </w:t>
      </w:r>
      <w:r>
        <w:rPr>
          <w:color w:val="221F1F"/>
          <w:sz w:val="28"/>
        </w:rPr>
        <w:t>своей</w:t>
      </w:r>
      <w:r>
        <w:rPr>
          <w:color w:val="221F1F"/>
          <w:spacing w:val="-12"/>
          <w:sz w:val="28"/>
        </w:rPr>
        <w:t xml:space="preserve"> </w:t>
      </w:r>
      <w:r>
        <w:rPr>
          <w:color w:val="221F1F"/>
          <w:sz w:val="28"/>
        </w:rPr>
        <w:t>Родине</w:t>
      </w:r>
      <w:r>
        <w:rPr>
          <w:color w:val="221F1F"/>
          <w:spacing w:val="-11"/>
          <w:sz w:val="28"/>
        </w:rPr>
        <w:t xml:space="preserve"> </w:t>
      </w:r>
      <w:r>
        <w:rPr>
          <w:color w:val="221F1F"/>
          <w:sz w:val="28"/>
        </w:rPr>
        <w:t>—</w:t>
      </w:r>
      <w:r>
        <w:rPr>
          <w:color w:val="221F1F"/>
          <w:spacing w:val="-12"/>
          <w:sz w:val="28"/>
        </w:rPr>
        <w:t xml:space="preserve"> </w:t>
      </w:r>
      <w:r>
        <w:rPr>
          <w:color w:val="221F1F"/>
          <w:sz w:val="28"/>
        </w:rPr>
        <w:t>России;</w:t>
      </w:r>
    </w:p>
    <w:p w:rsidR="003D5CE3" w:rsidRDefault="00C85A18" w:rsidP="00A95C5C">
      <w:pPr>
        <w:pStyle w:val="a4"/>
        <w:numPr>
          <w:ilvl w:val="0"/>
          <w:numId w:val="66"/>
        </w:numPr>
        <w:tabs>
          <w:tab w:val="left" w:pos="1465"/>
        </w:tabs>
        <w:spacing w:line="242" w:lineRule="auto"/>
        <w:ind w:right="2679"/>
        <w:jc w:val="left"/>
        <w:rPr>
          <w:sz w:val="28"/>
        </w:rPr>
      </w:pPr>
      <w:r>
        <w:rPr>
          <w:color w:val="221F1F"/>
          <w:spacing w:val="-1"/>
          <w:sz w:val="28"/>
        </w:rPr>
        <w:t>осознание</w:t>
      </w:r>
      <w:r>
        <w:rPr>
          <w:color w:val="221F1F"/>
          <w:spacing w:val="-14"/>
          <w:sz w:val="28"/>
        </w:rPr>
        <w:t xml:space="preserve"> </w:t>
      </w:r>
      <w:r>
        <w:rPr>
          <w:color w:val="221F1F"/>
          <w:spacing w:val="-1"/>
          <w:sz w:val="28"/>
        </w:rPr>
        <w:t>своей</w:t>
      </w:r>
      <w:r>
        <w:rPr>
          <w:color w:val="221F1F"/>
          <w:spacing w:val="-14"/>
          <w:sz w:val="28"/>
        </w:rPr>
        <w:t xml:space="preserve"> </w:t>
      </w:r>
      <w:r>
        <w:rPr>
          <w:color w:val="221F1F"/>
          <w:spacing w:val="-1"/>
          <w:sz w:val="28"/>
        </w:rPr>
        <w:t>этнокультурной</w:t>
      </w:r>
      <w:r>
        <w:rPr>
          <w:color w:val="221F1F"/>
          <w:spacing w:val="-13"/>
          <w:sz w:val="28"/>
        </w:rPr>
        <w:t xml:space="preserve"> </w:t>
      </w:r>
      <w:r>
        <w:rPr>
          <w:color w:val="221F1F"/>
          <w:sz w:val="28"/>
        </w:rPr>
        <w:t>и</w:t>
      </w:r>
      <w:r>
        <w:rPr>
          <w:color w:val="221F1F"/>
          <w:spacing w:val="-15"/>
          <w:sz w:val="28"/>
        </w:rPr>
        <w:t xml:space="preserve"> </w:t>
      </w:r>
      <w:r>
        <w:rPr>
          <w:color w:val="221F1F"/>
          <w:sz w:val="28"/>
        </w:rPr>
        <w:t>российской</w:t>
      </w:r>
      <w:r>
        <w:rPr>
          <w:color w:val="221F1F"/>
          <w:spacing w:val="-13"/>
          <w:sz w:val="28"/>
        </w:rPr>
        <w:t xml:space="preserve"> </w:t>
      </w:r>
      <w:r>
        <w:rPr>
          <w:color w:val="221F1F"/>
          <w:sz w:val="28"/>
        </w:rPr>
        <w:t>гражданской</w:t>
      </w:r>
      <w:r>
        <w:rPr>
          <w:color w:val="221F1F"/>
          <w:spacing w:val="-67"/>
          <w:sz w:val="28"/>
        </w:rPr>
        <w:t xml:space="preserve"> </w:t>
      </w:r>
      <w:r>
        <w:rPr>
          <w:color w:val="221F1F"/>
          <w:sz w:val="28"/>
        </w:rPr>
        <w:t>идентичности;</w:t>
      </w:r>
    </w:p>
    <w:p w:rsidR="003D5CE3" w:rsidRDefault="00C85A18" w:rsidP="00A95C5C">
      <w:pPr>
        <w:pStyle w:val="a4"/>
        <w:numPr>
          <w:ilvl w:val="0"/>
          <w:numId w:val="66"/>
        </w:numPr>
        <w:tabs>
          <w:tab w:val="left" w:pos="1465"/>
        </w:tabs>
        <w:ind w:right="1484"/>
        <w:jc w:val="left"/>
        <w:rPr>
          <w:sz w:val="28"/>
        </w:rPr>
      </w:pPr>
      <w:r>
        <w:rPr>
          <w:color w:val="221F1F"/>
          <w:sz w:val="28"/>
        </w:rPr>
        <w:t>сопричастность</w:t>
      </w:r>
      <w:r>
        <w:rPr>
          <w:color w:val="221F1F"/>
          <w:spacing w:val="-9"/>
          <w:sz w:val="28"/>
        </w:rPr>
        <w:t xml:space="preserve"> </w:t>
      </w:r>
      <w:r>
        <w:rPr>
          <w:color w:val="221F1F"/>
          <w:sz w:val="28"/>
        </w:rPr>
        <w:t>к</w:t>
      </w:r>
      <w:r>
        <w:rPr>
          <w:color w:val="221F1F"/>
          <w:spacing w:val="-10"/>
          <w:sz w:val="28"/>
        </w:rPr>
        <w:t xml:space="preserve"> </w:t>
      </w:r>
      <w:r>
        <w:rPr>
          <w:color w:val="221F1F"/>
          <w:sz w:val="28"/>
        </w:rPr>
        <w:t>прошлому,</w:t>
      </w:r>
      <w:r>
        <w:rPr>
          <w:color w:val="221F1F"/>
          <w:spacing w:val="-6"/>
          <w:sz w:val="28"/>
        </w:rPr>
        <w:t xml:space="preserve"> </w:t>
      </w:r>
      <w:r>
        <w:rPr>
          <w:color w:val="221F1F"/>
          <w:sz w:val="28"/>
        </w:rPr>
        <w:t>настоящему</w:t>
      </w:r>
      <w:r>
        <w:rPr>
          <w:color w:val="221F1F"/>
          <w:spacing w:val="-12"/>
          <w:sz w:val="28"/>
        </w:rPr>
        <w:t xml:space="preserve"> </w:t>
      </w:r>
      <w:r>
        <w:rPr>
          <w:color w:val="221F1F"/>
          <w:sz w:val="28"/>
        </w:rPr>
        <w:t>и</w:t>
      </w:r>
      <w:r>
        <w:rPr>
          <w:color w:val="221F1F"/>
          <w:spacing w:val="-5"/>
          <w:sz w:val="28"/>
        </w:rPr>
        <w:t xml:space="preserve"> </w:t>
      </w:r>
      <w:r>
        <w:rPr>
          <w:color w:val="221F1F"/>
          <w:sz w:val="28"/>
        </w:rPr>
        <w:t>будущему</w:t>
      </w:r>
      <w:r>
        <w:rPr>
          <w:color w:val="221F1F"/>
          <w:spacing w:val="-11"/>
          <w:sz w:val="28"/>
        </w:rPr>
        <w:t xml:space="preserve"> </w:t>
      </w:r>
      <w:r>
        <w:rPr>
          <w:color w:val="221F1F"/>
          <w:sz w:val="28"/>
        </w:rPr>
        <w:t>своей</w:t>
      </w:r>
      <w:r>
        <w:rPr>
          <w:color w:val="221F1F"/>
          <w:spacing w:val="-5"/>
          <w:sz w:val="28"/>
        </w:rPr>
        <w:t xml:space="preserve"> </w:t>
      </w:r>
      <w:r>
        <w:rPr>
          <w:color w:val="221F1F"/>
          <w:sz w:val="28"/>
        </w:rPr>
        <w:t>страны</w:t>
      </w:r>
      <w:r>
        <w:rPr>
          <w:color w:val="221F1F"/>
          <w:spacing w:val="-5"/>
          <w:sz w:val="28"/>
        </w:rPr>
        <w:t xml:space="preserve"> </w:t>
      </w:r>
      <w:r>
        <w:rPr>
          <w:color w:val="221F1F"/>
          <w:sz w:val="28"/>
        </w:rPr>
        <w:t>и</w:t>
      </w:r>
      <w:r>
        <w:rPr>
          <w:color w:val="221F1F"/>
          <w:spacing w:val="-67"/>
          <w:sz w:val="28"/>
        </w:rPr>
        <w:t xml:space="preserve"> </w:t>
      </w:r>
      <w:r>
        <w:rPr>
          <w:color w:val="221F1F"/>
          <w:sz w:val="28"/>
        </w:rPr>
        <w:t>родного края;</w:t>
      </w:r>
    </w:p>
    <w:p w:rsidR="003D5CE3" w:rsidRDefault="00C85A18" w:rsidP="00A95C5C">
      <w:pPr>
        <w:pStyle w:val="a4"/>
        <w:numPr>
          <w:ilvl w:val="0"/>
          <w:numId w:val="66"/>
        </w:numPr>
        <w:tabs>
          <w:tab w:val="left" w:pos="1465"/>
        </w:tabs>
        <w:ind w:hanging="232"/>
        <w:jc w:val="left"/>
        <w:rPr>
          <w:sz w:val="28"/>
        </w:rPr>
      </w:pPr>
      <w:r>
        <w:rPr>
          <w:color w:val="221F1F"/>
          <w:w w:val="90"/>
          <w:sz w:val="28"/>
        </w:rPr>
        <w:t>уважение</w:t>
      </w:r>
      <w:r>
        <w:rPr>
          <w:color w:val="221F1F"/>
          <w:spacing w:val="34"/>
          <w:w w:val="90"/>
          <w:sz w:val="28"/>
        </w:rPr>
        <w:t xml:space="preserve"> </w:t>
      </w:r>
      <w:r>
        <w:rPr>
          <w:color w:val="221F1F"/>
          <w:w w:val="90"/>
          <w:sz w:val="28"/>
        </w:rPr>
        <w:t>к</w:t>
      </w:r>
      <w:r>
        <w:rPr>
          <w:color w:val="221F1F"/>
          <w:spacing w:val="37"/>
          <w:w w:val="90"/>
          <w:sz w:val="28"/>
        </w:rPr>
        <w:t xml:space="preserve"> </w:t>
      </w:r>
      <w:r>
        <w:rPr>
          <w:color w:val="221F1F"/>
          <w:w w:val="90"/>
          <w:sz w:val="28"/>
        </w:rPr>
        <w:t>своему</w:t>
      </w:r>
      <w:r>
        <w:rPr>
          <w:color w:val="221F1F"/>
          <w:spacing w:val="40"/>
          <w:w w:val="90"/>
          <w:sz w:val="28"/>
        </w:rPr>
        <w:t xml:space="preserve"> </w:t>
      </w:r>
      <w:r>
        <w:rPr>
          <w:color w:val="221F1F"/>
          <w:w w:val="90"/>
          <w:sz w:val="28"/>
        </w:rPr>
        <w:t>и</w:t>
      </w:r>
      <w:r>
        <w:rPr>
          <w:color w:val="221F1F"/>
          <w:spacing w:val="33"/>
          <w:w w:val="90"/>
          <w:sz w:val="28"/>
        </w:rPr>
        <w:t xml:space="preserve"> </w:t>
      </w:r>
      <w:r>
        <w:rPr>
          <w:color w:val="221F1F"/>
          <w:w w:val="90"/>
          <w:sz w:val="28"/>
        </w:rPr>
        <w:t>другим</w:t>
      </w:r>
      <w:r>
        <w:rPr>
          <w:color w:val="221F1F"/>
          <w:spacing w:val="33"/>
          <w:w w:val="90"/>
          <w:sz w:val="28"/>
        </w:rPr>
        <w:t xml:space="preserve"> </w:t>
      </w:r>
      <w:r>
        <w:rPr>
          <w:color w:val="221F1F"/>
          <w:w w:val="90"/>
          <w:sz w:val="28"/>
        </w:rPr>
        <w:t>народам;</w:t>
      </w:r>
    </w:p>
    <w:p w:rsidR="003D5CE3" w:rsidRDefault="00C85A18" w:rsidP="00A95C5C">
      <w:pPr>
        <w:pStyle w:val="a4"/>
        <w:numPr>
          <w:ilvl w:val="0"/>
          <w:numId w:val="66"/>
        </w:numPr>
        <w:tabs>
          <w:tab w:val="left" w:pos="1465"/>
          <w:tab w:val="left" w:pos="3663"/>
          <w:tab w:val="left" w:pos="5017"/>
          <w:tab w:val="left" w:pos="5411"/>
          <w:tab w:val="left" w:pos="7062"/>
          <w:tab w:val="left" w:pos="8389"/>
          <w:tab w:val="left" w:pos="8777"/>
        </w:tabs>
        <w:spacing w:before="7"/>
        <w:ind w:right="1008"/>
        <w:jc w:val="left"/>
        <w:rPr>
          <w:b/>
          <w:i/>
          <w:sz w:val="28"/>
        </w:rPr>
      </w:pPr>
      <w:r>
        <w:rPr>
          <w:color w:val="221F1F"/>
          <w:w w:val="95"/>
          <w:sz w:val="28"/>
        </w:rPr>
        <w:t>первоначальные</w:t>
      </w:r>
      <w:r>
        <w:rPr>
          <w:color w:val="221F1F"/>
          <w:spacing w:val="1"/>
          <w:w w:val="95"/>
          <w:sz w:val="28"/>
        </w:rPr>
        <w:t xml:space="preserve"> </w:t>
      </w:r>
      <w:r>
        <w:rPr>
          <w:color w:val="221F1F"/>
          <w:w w:val="95"/>
          <w:sz w:val="28"/>
        </w:rPr>
        <w:t>представления</w:t>
      </w:r>
      <w:r>
        <w:rPr>
          <w:color w:val="221F1F"/>
          <w:spacing w:val="1"/>
          <w:w w:val="95"/>
          <w:sz w:val="28"/>
        </w:rPr>
        <w:t xml:space="preserve"> </w:t>
      </w:r>
      <w:r>
        <w:rPr>
          <w:color w:val="221F1F"/>
          <w:w w:val="95"/>
          <w:sz w:val="28"/>
        </w:rPr>
        <w:t>о человеке</w:t>
      </w:r>
      <w:r>
        <w:rPr>
          <w:color w:val="221F1F"/>
          <w:spacing w:val="1"/>
          <w:w w:val="95"/>
          <w:sz w:val="28"/>
        </w:rPr>
        <w:t xml:space="preserve"> </w:t>
      </w:r>
      <w:r>
        <w:rPr>
          <w:color w:val="221F1F"/>
          <w:w w:val="95"/>
          <w:sz w:val="28"/>
        </w:rPr>
        <w:t>как члене</w:t>
      </w:r>
      <w:r>
        <w:rPr>
          <w:color w:val="221F1F"/>
          <w:spacing w:val="1"/>
          <w:w w:val="95"/>
          <w:sz w:val="28"/>
        </w:rPr>
        <w:t xml:space="preserve"> </w:t>
      </w:r>
      <w:r>
        <w:rPr>
          <w:color w:val="221F1F"/>
          <w:w w:val="95"/>
          <w:sz w:val="28"/>
        </w:rPr>
        <w:t>общества,</w:t>
      </w:r>
      <w:r>
        <w:rPr>
          <w:color w:val="221F1F"/>
          <w:spacing w:val="1"/>
          <w:w w:val="95"/>
          <w:sz w:val="28"/>
        </w:rPr>
        <w:t xml:space="preserve"> </w:t>
      </w:r>
      <w:r>
        <w:rPr>
          <w:color w:val="221F1F"/>
          <w:w w:val="95"/>
          <w:sz w:val="28"/>
        </w:rPr>
        <w:t>о правах и</w:t>
      </w:r>
      <w:r>
        <w:rPr>
          <w:color w:val="221F1F"/>
          <w:spacing w:val="-64"/>
          <w:w w:val="95"/>
          <w:sz w:val="28"/>
        </w:rPr>
        <w:t xml:space="preserve"> </w:t>
      </w:r>
      <w:r>
        <w:rPr>
          <w:color w:val="221F1F"/>
          <w:w w:val="95"/>
          <w:sz w:val="28"/>
        </w:rPr>
        <w:t>ответственности,</w:t>
      </w:r>
      <w:r>
        <w:rPr>
          <w:color w:val="221F1F"/>
          <w:w w:val="95"/>
          <w:sz w:val="28"/>
        </w:rPr>
        <w:tab/>
      </w:r>
      <w:r>
        <w:rPr>
          <w:color w:val="221F1F"/>
          <w:sz w:val="28"/>
        </w:rPr>
        <w:t>уважении</w:t>
      </w:r>
      <w:r>
        <w:rPr>
          <w:color w:val="221F1F"/>
          <w:sz w:val="28"/>
        </w:rPr>
        <w:tab/>
        <w:t>и</w:t>
      </w:r>
      <w:r>
        <w:rPr>
          <w:color w:val="221F1F"/>
          <w:sz w:val="28"/>
        </w:rPr>
        <w:tab/>
      </w:r>
      <w:r>
        <w:rPr>
          <w:color w:val="221F1F"/>
          <w:w w:val="95"/>
          <w:sz w:val="28"/>
        </w:rPr>
        <w:t>достоинстве</w:t>
      </w:r>
      <w:r>
        <w:rPr>
          <w:color w:val="221F1F"/>
          <w:w w:val="95"/>
          <w:sz w:val="28"/>
        </w:rPr>
        <w:tab/>
      </w:r>
      <w:r>
        <w:rPr>
          <w:color w:val="221F1F"/>
          <w:sz w:val="28"/>
        </w:rPr>
        <w:t>человека,</w:t>
      </w:r>
      <w:r>
        <w:rPr>
          <w:color w:val="221F1F"/>
          <w:sz w:val="28"/>
        </w:rPr>
        <w:tab/>
        <w:t>о</w:t>
      </w:r>
      <w:r>
        <w:rPr>
          <w:color w:val="221F1F"/>
          <w:sz w:val="28"/>
        </w:rPr>
        <w:tab/>
      </w:r>
      <w:r>
        <w:rPr>
          <w:color w:val="221F1F"/>
          <w:w w:val="90"/>
          <w:sz w:val="28"/>
        </w:rPr>
        <w:t>нравственно-</w:t>
      </w:r>
      <w:r>
        <w:rPr>
          <w:color w:val="221F1F"/>
          <w:spacing w:val="1"/>
          <w:w w:val="90"/>
          <w:sz w:val="28"/>
        </w:rPr>
        <w:t xml:space="preserve"> </w:t>
      </w:r>
      <w:r>
        <w:rPr>
          <w:color w:val="221F1F"/>
          <w:w w:val="95"/>
          <w:sz w:val="28"/>
        </w:rPr>
        <w:t>этических</w:t>
      </w:r>
      <w:r>
        <w:rPr>
          <w:color w:val="221F1F"/>
          <w:spacing w:val="10"/>
          <w:w w:val="95"/>
          <w:sz w:val="28"/>
        </w:rPr>
        <w:t xml:space="preserve"> </w:t>
      </w:r>
      <w:r>
        <w:rPr>
          <w:color w:val="221F1F"/>
          <w:w w:val="95"/>
          <w:sz w:val="28"/>
        </w:rPr>
        <w:t>нормах</w:t>
      </w:r>
      <w:r>
        <w:rPr>
          <w:color w:val="221F1F"/>
          <w:spacing w:val="11"/>
          <w:w w:val="95"/>
          <w:sz w:val="28"/>
        </w:rPr>
        <w:t xml:space="preserve"> </w:t>
      </w:r>
      <w:r>
        <w:rPr>
          <w:color w:val="221F1F"/>
          <w:w w:val="95"/>
          <w:sz w:val="28"/>
        </w:rPr>
        <w:t>поведения</w:t>
      </w:r>
      <w:r>
        <w:rPr>
          <w:color w:val="221F1F"/>
          <w:spacing w:val="11"/>
          <w:w w:val="95"/>
          <w:sz w:val="28"/>
        </w:rPr>
        <w:t xml:space="preserve"> </w:t>
      </w:r>
      <w:r>
        <w:rPr>
          <w:color w:val="221F1F"/>
          <w:w w:val="95"/>
          <w:sz w:val="28"/>
        </w:rPr>
        <w:t>и</w:t>
      </w:r>
      <w:r>
        <w:rPr>
          <w:color w:val="221F1F"/>
          <w:spacing w:val="16"/>
          <w:w w:val="95"/>
          <w:sz w:val="28"/>
        </w:rPr>
        <w:t xml:space="preserve"> </w:t>
      </w:r>
      <w:r>
        <w:rPr>
          <w:color w:val="221F1F"/>
          <w:w w:val="95"/>
          <w:sz w:val="28"/>
        </w:rPr>
        <w:t>правилах</w:t>
      </w:r>
      <w:r>
        <w:rPr>
          <w:color w:val="221F1F"/>
          <w:spacing w:val="8"/>
          <w:w w:val="95"/>
          <w:sz w:val="28"/>
        </w:rPr>
        <w:t xml:space="preserve"> </w:t>
      </w:r>
      <w:r>
        <w:rPr>
          <w:color w:val="221F1F"/>
          <w:w w:val="95"/>
          <w:sz w:val="28"/>
        </w:rPr>
        <w:t>межличностных</w:t>
      </w:r>
      <w:r>
        <w:rPr>
          <w:color w:val="221F1F"/>
          <w:spacing w:val="9"/>
          <w:w w:val="95"/>
          <w:sz w:val="28"/>
        </w:rPr>
        <w:t xml:space="preserve"> </w:t>
      </w:r>
      <w:r>
        <w:rPr>
          <w:color w:val="221F1F"/>
          <w:w w:val="95"/>
          <w:sz w:val="28"/>
        </w:rPr>
        <w:t>отношений.</w:t>
      </w:r>
      <w:r>
        <w:rPr>
          <w:color w:val="221F1F"/>
          <w:spacing w:val="1"/>
          <w:w w:val="95"/>
          <w:sz w:val="28"/>
        </w:rPr>
        <w:t xml:space="preserve"> </w:t>
      </w:r>
      <w:r>
        <w:rPr>
          <w:b/>
          <w:i/>
          <w:color w:val="221F1F"/>
          <w:sz w:val="28"/>
        </w:rPr>
        <w:t>Духовно-нравственного</w:t>
      </w:r>
      <w:r>
        <w:rPr>
          <w:b/>
          <w:i/>
          <w:color w:val="221F1F"/>
          <w:spacing w:val="19"/>
          <w:sz w:val="28"/>
        </w:rPr>
        <w:t xml:space="preserve"> </w:t>
      </w:r>
      <w:r>
        <w:rPr>
          <w:b/>
          <w:i/>
          <w:color w:val="221F1F"/>
          <w:sz w:val="28"/>
        </w:rPr>
        <w:t>воспитания:</w:t>
      </w:r>
    </w:p>
    <w:p w:rsidR="003D5CE3" w:rsidRDefault="00C85A18" w:rsidP="00A95C5C">
      <w:pPr>
        <w:pStyle w:val="a4"/>
        <w:numPr>
          <w:ilvl w:val="0"/>
          <w:numId w:val="66"/>
        </w:numPr>
        <w:tabs>
          <w:tab w:val="left" w:pos="1465"/>
        </w:tabs>
        <w:spacing w:before="162"/>
        <w:ind w:hanging="232"/>
        <w:rPr>
          <w:sz w:val="28"/>
        </w:rPr>
      </w:pPr>
      <w:r>
        <w:rPr>
          <w:color w:val="221F1F"/>
          <w:w w:val="90"/>
          <w:sz w:val="28"/>
        </w:rPr>
        <w:t>признание</w:t>
      </w:r>
      <w:r>
        <w:rPr>
          <w:color w:val="221F1F"/>
          <w:spacing w:val="75"/>
          <w:sz w:val="28"/>
        </w:rPr>
        <w:t xml:space="preserve"> </w:t>
      </w:r>
      <w:r>
        <w:rPr>
          <w:color w:val="221F1F"/>
          <w:w w:val="90"/>
          <w:sz w:val="28"/>
        </w:rPr>
        <w:t>индивидуальности</w:t>
      </w:r>
      <w:r>
        <w:rPr>
          <w:color w:val="221F1F"/>
          <w:spacing w:val="81"/>
          <w:sz w:val="28"/>
        </w:rPr>
        <w:t xml:space="preserve"> </w:t>
      </w:r>
      <w:r>
        <w:rPr>
          <w:color w:val="221F1F"/>
          <w:w w:val="90"/>
          <w:sz w:val="28"/>
        </w:rPr>
        <w:t>каждого</w:t>
      </w:r>
      <w:r>
        <w:rPr>
          <w:color w:val="221F1F"/>
          <w:spacing w:val="76"/>
          <w:sz w:val="28"/>
        </w:rPr>
        <w:t xml:space="preserve"> </w:t>
      </w:r>
      <w:r>
        <w:rPr>
          <w:color w:val="221F1F"/>
          <w:w w:val="90"/>
          <w:sz w:val="28"/>
        </w:rPr>
        <w:t>человека;</w:t>
      </w:r>
    </w:p>
    <w:p w:rsidR="003D5CE3" w:rsidRDefault="00C85A18" w:rsidP="00A95C5C">
      <w:pPr>
        <w:pStyle w:val="a4"/>
        <w:numPr>
          <w:ilvl w:val="0"/>
          <w:numId w:val="66"/>
        </w:numPr>
        <w:tabs>
          <w:tab w:val="left" w:pos="1465"/>
        </w:tabs>
        <w:spacing w:before="5"/>
        <w:ind w:hanging="232"/>
        <w:rPr>
          <w:sz w:val="28"/>
        </w:rPr>
      </w:pPr>
      <w:r>
        <w:rPr>
          <w:color w:val="221F1F"/>
          <w:w w:val="90"/>
          <w:sz w:val="28"/>
        </w:rPr>
        <w:t>проявление</w:t>
      </w:r>
      <w:r>
        <w:rPr>
          <w:color w:val="221F1F"/>
          <w:spacing w:val="47"/>
          <w:w w:val="90"/>
          <w:sz w:val="28"/>
        </w:rPr>
        <w:t xml:space="preserve"> </w:t>
      </w:r>
      <w:r>
        <w:rPr>
          <w:color w:val="221F1F"/>
          <w:w w:val="90"/>
          <w:sz w:val="28"/>
        </w:rPr>
        <w:t>сопереживания,</w:t>
      </w:r>
      <w:r>
        <w:rPr>
          <w:color w:val="221F1F"/>
          <w:spacing w:val="61"/>
          <w:w w:val="90"/>
          <w:sz w:val="28"/>
        </w:rPr>
        <w:t xml:space="preserve"> </w:t>
      </w:r>
      <w:r>
        <w:rPr>
          <w:color w:val="221F1F"/>
          <w:w w:val="90"/>
          <w:sz w:val="28"/>
        </w:rPr>
        <w:t>уважения</w:t>
      </w:r>
      <w:r>
        <w:rPr>
          <w:color w:val="221F1F"/>
          <w:spacing w:val="58"/>
          <w:w w:val="90"/>
          <w:sz w:val="28"/>
        </w:rPr>
        <w:t xml:space="preserve"> </w:t>
      </w:r>
      <w:r>
        <w:rPr>
          <w:color w:val="221F1F"/>
          <w:w w:val="90"/>
          <w:sz w:val="28"/>
        </w:rPr>
        <w:t>и</w:t>
      </w:r>
      <w:r>
        <w:rPr>
          <w:color w:val="221F1F"/>
          <w:spacing w:val="46"/>
          <w:w w:val="90"/>
          <w:sz w:val="28"/>
        </w:rPr>
        <w:t xml:space="preserve"> </w:t>
      </w:r>
      <w:r>
        <w:rPr>
          <w:color w:val="221F1F"/>
          <w:w w:val="90"/>
          <w:sz w:val="28"/>
        </w:rPr>
        <w:t>доброжелательности;</w:t>
      </w:r>
    </w:p>
    <w:p w:rsidR="003D5CE3" w:rsidRDefault="00C85A18" w:rsidP="00A95C5C">
      <w:pPr>
        <w:pStyle w:val="a4"/>
        <w:numPr>
          <w:ilvl w:val="0"/>
          <w:numId w:val="66"/>
        </w:numPr>
        <w:tabs>
          <w:tab w:val="left" w:pos="1465"/>
        </w:tabs>
        <w:spacing w:before="9"/>
        <w:ind w:right="1008"/>
        <w:rPr>
          <w:sz w:val="28"/>
        </w:rPr>
      </w:pPr>
      <w:r>
        <w:rPr>
          <w:color w:val="221F1F"/>
          <w:sz w:val="28"/>
        </w:rPr>
        <w:t>неприятие</w:t>
      </w:r>
      <w:r>
        <w:rPr>
          <w:color w:val="221F1F"/>
          <w:spacing w:val="1"/>
          <w:sz w:val="28"/>
        </w:rPr>
        <w:t xml:space="preserve"> </w:t>
      </w:r>
      <w:r>
        <w:rPr>
          <w:color w:val="221F1F"/>
          <w:sz w:val="28"/>
        </w:rPr>
        <w:t>любых</w:t>
      </w:r>
      <w:r>
        <w:rPr>
          <w:color w:val="221F1F"/>
          <w:spacing w:val="1"/>
          <w:sz w:val="28"/>
        </w:rPr>
        <w:t xml:space="preserve"> </w:t>
      </w:r>
      <w:r>
        <w:rPr>
          <w:color w:val="221F1F"/>
          <w:sz w:val="28"/>
        </w:rPr>
        <w:t>форм</w:t>
      </w:r>
      <w:r>
        <w:rPr>
          <w:color w:val="221F1F"/>
          <w:spacing w:val="1"/>
          <w:sz w:val="28"/>
        </w:rPr>
        <w:t xml:space="preserve"> </w:t>
      </w:r>
      <w:r>
        <w:rPr>
          <w:color w:val="221F1F"/>
          <w:sz w:val="28"/>
        </w:rPr>
        <w:t>поведения,</w:t>
      </w:r>
      <w:r>
        <w:rPr>
          <w:color w:val="221F1F"/>
          <w:spacing w:val="1"/>
          <w:sz w:val="28"/>
        </w:rPr>
        <w:t xml:space="preserve"> </w:t>
      </w:r>
      <w:r>
        <w:rPr>
          <w:color w:val="221F1F"/>
          <w:sz w:val="28"/>
        </w:rPr>
        <w:t>направленных</w:t>
      </w:r>
      <w:r>
        <w:rPr>
          <w:color w:val="221F1F"/>
          <w:spacing w:val="1"/>
          <w:sz w:val="28"/>
        </w:rPr>
        <w:t xml:space="preserve"> </w:t>
      </w:r>
      <w:r>
        <w:rPr>
          <w:color w:val="221F1F"/>
          <w:sz w:val="28"/>
        </w:rPr>
        <w:t>на</w:t>
      </w:r>
      <w:r>
        <w:rPr>
          <w:color w:val="221F1F"/>
          <w:spacing w:val="1"/>
          <w:sz w:val="28"/>
        </w:rPr>
        <w:t xml:space="preserve"> </w:t>
      </w:r>
      <w:r>
        <w:rPr>
          <w:color w:val="221F1F"/>
          <w:sz w:val="28"/>
        </w:rPr>
        <w:t>причинение</w:t>
      </w:r>
      <w:r>
        <w:rPr>
          <w:color w:val="221F1F"/>
          <w:spacing w:val="1"/>
          <w:sz w:val="28"/>
        </w:rPr>
        <w:t xml:space="preserve"> </w:t>
      </w:r>
      <w:r>
        <w:rPr>
          <w:color w:val="221F1F"/>
          <w:sz w:val="28"/>
        </w:rPr>
        <w:t>физического</w:t>
      </w:r>
      <w:r>
        <w:rPr>
          <w:color w:val="221F1F"/>
          <w:spacing w:val="-3"/>
          <w:sz w:val="28"/>
        </w:rPr>
        <w:t xml:space="preserve"> </w:t>
      </w:r>
      <w:r>
        <w:rPr>
          <w:color w:val="221F1F"/>
          <w:sz w:val="28"/>
        </w:rPr>
        <w:t>и</w:t>
      </w:r>
      <w:r>
        <w:rPr>
          <w:color w:val="221F1F"/>
          <w:spacing w:val="-4"/>
          <w:sz w:val="28"/>
        </w:rPr>
        <w:t xml:space="preserve"> </w:t>
      </w:r>
      <w:r>
        <w:rPr>
          <w:color w:val="221F1F"/>
          <w:sz w:val="28"/>
        </w:rPr>
        <w:t>морального</w:t>
      </w:r>
      <w:r>
        <w:rPr>
          <w:color w:val="221F1F"/>
          <w:spacing w:val="-2"/>
          <w:sz w:val="28"/>
        </w:rPr>
        <w:t xml:space="preserve"> </w:t>
      </w:r>
      <w:r>
        <w:rPr>
          <w:color w:val="221F1F"/>
          <w:sz w:val="28"/>
        </w:rPr>
        <w:t>вреда</w:t>
      </w:r>
      <w:r>
        <w:rPr>
          <w:color w:val="221F1F"/>
          <w:spacing w:val="-1"/>
          <w:sz w:val="28"/>
        </w:rPr>
        <w:t xml:space="preserve"> </w:t>
      </w:r>
      <w:r>
        <w:rPr>
          <w:color w:val="221F1F"/>
          <w:sz w:val="28"/>
        </w:rPr>
        <w:t>другим</w:t>
      </w:r>
      <w:r>
        <w:rPr>
          <w:color w:val="221F1F"/>
          <w:spacing w:val="-2"/>
          <w:sz w:val="28"/>
        </w:rPr>
        <w:t xml:space="preserve"> </w:t>
      </w:r>
      <w:r>
        <w:rPr>
          <w:color w:val="221F1F"/>
          <w:sz w:val="28"/>
        </w:rPr>
        <w:t>людям.</w:t>
      </w:r>
    </w:p>
    <w:p w:rsidR="003D5CE3" w:rsidRDefault="00C85A18">
      <w:pPr>
        <w:pStyle w:val="Heading2"/>
        <w:spacing w:before="9"/>
        <w:ind w:left="1464"/>
      </w:pPr>
      <w:r>
        <w:rPr>
          <w:color w:val="221F1F"/>
        </w:rPr>
        <w:t>Эстетического</w:t>
      </w:r>
      <w:r>
        <w:rPr>
          <w:color w:val="221F1F"/>
          <w:spacing w:val="-13"/>
        </w:rPr>
        <w:t xml:space="preserve"> </w:t>
      </w:r>
      <w:r>
        <w:rPr>
          <w:color w:val="221F1F"/>
        </w:rPr>
        <w:t>воспитания:</w:t>
      </w:r>
    </w:p>
    <w:p w:rsidR="003D5CE3" w:rsidRDefault="00C85A18" w:rsidP="00A95C5C">
      <w:pPr>
        <w:pStyle w:val="a4"/>
        <w:numPr>
          <w:ilvl w:val="0"/>
          <w:numId w:val="66"/>
        </w:numPr>
        <w:tabs>
          <w:tab w:val="left" w:pos="1465"/>
        </w:tabs>
        <w:spacing w:before="153"/>
        <w:ind w:right="1003"/>
        <w:rPr>
          <w:sz w:val="28"/>
        </w:rPr>
      </w:pPr>
      <w:r>
        <w:rPr>
          <w:color w:val="221F1F"/>
          <w:sz w:val="28"/>
        </w:rPr>
        <w:t>уважительное</w:t>
      </w:r>
      <w:r>
        <w:rPr>
          <w:color w:val="221F1F"/>
          <w:spacing w:val="1"/>
          <w:sz w:val="28"/>
        </w:rPr>
        <w:t xml:space="preserve"> </w:t>
      </w:r>
      <w:r>
        <w:rPr>
          <w:color w:val="221F1F"/>
          <w:sz w:val="28"/>
        </w:rPr>
        <w:t>отношение</w:t>
      </w:r>
      <w:r>
        <w:rPr>
          <w:color w:val="221F1F"/>
          <w:spacing w:val="1"/>
          <w:sz w:val="28"/>
        </w:rPr>
        <w:t xml:space="preserve"> </w:t>
      </w:r>
      <w:r>
        <w:rPr>
          <w:color w:val="221F1F"/>
          <w:sz w:val="28"/>
        </w:rPr>
        <w:t>и</w:t>
      </w:r>
      <w:r>
        <w:rPr>
          <w:color w:val="221F1F"/>
          <w:spacing w:val="1"/>
          <w:sz w:val="28"/>
        </w:rPr>
        <w:t xml:space="preserve"> </w:t>
      </w:r>
      <w:r>
        <w:rPr>
          <w:color w:val="221F1F"/>
          <w:sz w:val="28"/>
        </w:rPr>
        <w:t>интерес</w:t>
      </w:r>
      <w:r>
        <w:rPr>
          <w:color w:val="221F1F"/>
          <w:spacing w:val="1"/>
          <w:sz w:val="28"/>
        </w:rPr>
        <w:t xml:space="preserve"> </w:t>
      </w:r>
      <w:r>
        <w:rPr>
          <w:color w:val="221F1F"/>
          <w:sz w:val="28"/>
        </w:rPr>
        <w:t>к</w:t>
      </w:r>
      <w:r>
        <w:rPr>
          <w:color w:val="221F1F"/>
          <w:spacing w:val="1"/>
          <w:sz w:val="28"/>
        </w:rPr>
        <w:t xml:space="preserve"> </w:t>
      </w:r>
      <w:r>
        <w:rPr>
          <w:color w:val="221F1F"/>
          <w:sz w:val="28"/>
        </w:rPr>
        <w:t>художественной</w:t>
      </w:r>
      <w:r>
        <w:rPr>
          <w:color w:val="221F1F"/>
          <w:spacing w:val="1"/>
          <w:sz w:val="28"/>
        </w:rPr>
        <w:t xml:space="preserve"> </w:t>
      </w:r>
      <w:r>
        <w:rPr>
          <w:color w:val="221F1F"/>
          <w:sz w:val="28"/>
        </w:rPr>
        <w:t>культуре,</w:t>
      </w:r>
      <w:r>
        <w:rPr>
          <w:color w:val="221F1F"/>
          <w:spacing w:val="1"/>
          <w:sz w:val="28"/>
        </w:rPr>
        <w:t xml:space="preserve"> </w:t>
      </w:r>
      <w:r>
        <w:rPr>
          <w:color w:val="221F1F"/>
          <w:w w:val="95"/>
          <w:sz w:val="28"/>
        </w:rPr>
        <w:t>восприимчивость</w:t>
      </w:r>
      <w:r>
        <w:rPr>
          <w:color w:val="221F1F"/>
          <w:spacing w:val="1"/>
          <w:w w:val="95"/>
          <w:sz w:val="28"/>
        </w:rPr>
        <w:t xml:space="preserve"> </w:t>
      </w:r>
      <w:r>
        <w:rPr>
          <w:color w:val="221F1F"/>
          <w:w w:val="95"/>
          <w:sz w:val="28"/>
        </w:rPr>
        <w:t>к</w:t>
      </w:r>
      <w:r>
        <w:rPr>
          <w:color w:val="221F1F"/>
          <w:spacing w:val="1"/>
          <w:w w:val="95"/>
          <w:sz w:val="28"/>
        </w:rPr>
        <w:t xml:space="preserve"> </w:t>
      </w:r>
      <w:r>
        <w:rPr>
          <w:color w:val="221F1F"/>
          <w:w w:val="95"/>
          <w:sz w:val="28"/>
        </w:rPr>
        <w:t>разным</w:t>
      </w:r>
      <w:r>
        <w:rPr>
          <w:color w:val="221F1F"/>
          <w:spacing w:val="1"/>
          <w:w w:val="95"/>
          <w:sz w:val="28"/>
        </w:rPr>
        <w:t xml:space="preserve"> </w:t>
      </w:r>
      <w:r>
        <w:rPr>
          <w:color w:val="221F1F"/>
          <w:w w:val="95"/>
          <w:sz w:val="28"/>
        </w:rPr>
        <w:t>видам</w:t>
      </w:r>
      <w:r>
        <w:rPr>
          <w:color w:val="221F1F"/>
          <w:spacing w:val="1"/>
          <w:w w:val="95"/>
          <w:sz w:val="28"/>
        </w:rPr>
        <w:t xml:space="preserve"> </w:t>
      </w:r>
      <w:r>
        <w:rPr>
          <w:color w:val="221F1F"/>
          <w:w w:val="95"/>
          <w:sz w:val="28"/>
        </w:rPr>
        <w:t>искусства,</w:t>
      </w:r>
      <w:r>
        <w:rPr>
          <w:color w:val="221F1F"/>
          <w:spacing w:val="1"/>
          <w:w w:val="95"/>
          <w:sz w:val="28"/>
        </w:rPr>
        <w:t xml:space="preserve"> </w:t>
      </w:r>
      <w:r>
        <w:rPr>
          <w:color w:val="221F1F"/>
          <w:w w:val="95"/>
          <w:sz w:val="28"/>
        </w:rPr>
        <w:t>традициям</w:t>
      </w:r>
      <w:r>
        <w:rPr>
          <w:color w:val="221F1F"/>
          <w:spacing w:val="63"/>
          <w:sz w:val="28"/>
        </w:rPr>
        <w:t xml:space="preserve"> </w:t>
      </w:r>
      <w:r>
        <w:rPr>
          <w:color w:val="221F1F"/>
          <w:w w:val="95"/>
          <w:sz w:val="28"/>
        </w:rPr>
        <w:t>и</w:t>
      </w:r>
      <w:r>
        <w:rPr>
          <w:color w:val="221F1F"/>
          <w:spacing w:val="63"/>
          <w:sz w:val="28"/>
        </w:rPr>
        <w:t xml:space="preserve"> </w:t>
      </w:r>
      <w:r>
        <w:rPr>
          <w:color w:val="221F1F"/>
          <w:w w:val="95"/>
          <w:sz w:val="28"/>
        </w:rPr>
        <w:t>творчеству</w:t>
      </w:r>
      <w:r>
        <w:rPr>
          <w:color w:val="221F1F"/>
          <w:spacing w:val="1"/>
          <w:w w:val="95"/>
          <w:sz w:val="28"/>
        </w:rPr>
        <w:t xml:space="preserve"> </w:t>
      </w:r>
      <w:r>
        <w:rPr>
          <w:color w:val="221F1F"/>
          <w:sz w:val="28"/>
        </w:rPr>
        <w:t>своего</w:t>
      </w:r>
      <w:r>
        <w:rPr>
          <w:color w:val="221F1F"/>
          <w:spacing w:val="-3"/>
          <w:sz w:val="28"/>
        </w:rPr>
        <w:t xml:space="preserve"> </w:t>
      </w:r>
      <w:r>
        <w:rPr>
          <w:color w:val="221F1F"/>
          <w:sz w:val="28"/>
        </w:rPr>
        <w:t>и</w:t>
      </w:r>
      <w:r>
        <w:rPr>
          <w:color w:val="221F1F"/>
          <w:spacing w:val="-3"/>
          <w:sz w:val="28"/>
        </w:rPr>
        <w:t xml:space="preserve"> </w:t>
      </w:r>
      <w:r>
        <w:rPr>
          <w:color w:val="221F1F"/>
          <w:sz w:val="28"/>
        </w:rPr>
        <w:t>других</w:t>
      </w:r>
      <w:r>
        <w:rPr>
          <w:color w:val="221F1F"/>
          <w:spacing w:val="-7"/>
          <w:sz w:val="28"/>
        </w:rPr>
        <w:t xml:space="preserve"> </w:t>
      </w:r>
      <w:r>
        <w:rPr>
          <w:color w:val="221F1F"/>
          <w:sz w:val="28"/>
        </w:rPr>
        <w:t>народов;</w:t>
      </w:r>
    </w:p>
    <w:p w:rsidR="003D5CE3" w:rsidRDefault="00C85A18" w:rsidP="00A95C5C">
      <w:pPr>
        <w:pStyle w:val="a4"/>
        <w:numPr>
          <w:ilvl w:val="0"/>
          <w:numId w:val="66"/>
        </w:numPr>
        <w:tabs>
          <w:tab w:val="left" w:pos="1465"/>
        </w:tabs>
        <w:ind w:right="1008"/>
        <w:rPr>
          <w:sz w:val="28"/>
        </w:rPr>
      </w:pPr>
      <w:r>
        <w:rPr>
          <w:color w:val="221F1F"/>
          <w:sz w:val="28"/>
        </w:rPr>
        <w:t>стремление</w:t>
      </w:r>
      <w:r>
        <w:rPr>
          <w:color w:val="221F1F"/>
          <w:spacing w:val="1"/>
          <w:sz w:val="28"/>
        </w:rPr>
        <w:t xml:space="preserve"> </w:t>
      </w:r>
      <w:r>
        <w:rPr>
          <w:color w:val="221F1F"/>
          <w:sz w:val="28"/>
        </w:rPr>
        <w:t>к</w:t>
      </w:r>
      <w:r>
        <w:rPr>
          <w:color w:val="221F1F"/>
          <w:spacing w:val="1"/>
          <w:sz w:val="28"/>
        </w:rPr>
        <w:t xml:space="preserve"> </w:t>
      </w:r>
      <w:r>
        <w:rPr>
          <w:color w:val="221F1F"/>
          <w:sz w:val="28"/>
        </w:rPr>
        <w:t>самовыражению</w:t>
      </w:r>
      <w:r>
        <w:rPr>
          <w:color w:val="221F1F"/>
          <w:spacing w:val="1"/>
          <w:sz w:val="28"/>
        </w:rPr>
        <w:t xml:space="preserve"> </w:t>
      </w:r>
      <w:r>
        <w:rPr>
          <w:color w:val="221F1F"/>
          <w:sz w:val="28"/>
        </w:rPr>
        <w:t>в</w:t>
      </w:r>
      <w:r>
        <w:rPr>
          <w:color w:val="221F1F"/>
          <w:spacing w:val="1"/>
          <w:sz w:val="28"/>
        </w:rPr>
        <w:t xml:space="preserve"> </w:t>
      </w:r>
      <w:r>
        <w:rPr>
          <w:color w:val="221F1F"/>
          <w:sz w:val="28"/>
        </w:rPr>
        <w:t>разных</w:t>
      </w:r>
      <w:r>
        <w:rPr>
          <w:color w:val="221F1F"/>
          <w:spacing w:val="1"/>
          <w:sz w:val="28"/>
        </w:rPr>
        <w:t xml:space="preserve"> </w:t>
      </w:r>
      <w:r>
        <w:rPr>
          <w:color w:val="221F1F"/>
          <w:sz w:val="28"/>
        </w:rPr>
        <w:t>видах</w:t>
      </w:r>
      <w:r>
        <w:rPr>
          <w:color w:val="221F1F"/>
          <w:spacing w:val="1"/>
          <w:sz w:val="28"/>
        </w:rPr>
        <w:t xml:space="preserve"> </w:t>
      </w:r>
      <w:r>
        <w:rPr>
          <w:color w:val="221F1F"/>
          <w:sz w:val="28"/>
        </w:rPr>
        <w:t>художественной</w:t>
      </w:r>
      <w:r>
        <w:rPr>
          <w:color w:val="221F1F"/>
          <w:spacing w:val="1"/>
          <w:sz w:val="28"/>
        </w:rPr>
        <w:t xml:space="preserve"> </w:t>
      </w:r>
      <w:r>
        <w:rPr>
          <w:color w:val="221F1F"/>
          <w:sz w:val="28"/>
        </w:rPr>
        <w:t>деятельности.</w:t>
      </w:r>
    </w:p>
    <w:p w:rsidR="003D5CE3" w:rsidRDefault="00C85A18">
      <w:pPr>
        <w:pStyle w:val="Heading2"/>
        <w:spacing w:before="9"/>
        <w:ind w:left="1238" w:right="1010" w:firstLine="225"/>
      </w:pPr>
      <w:r>
        <w:rPr>
          <w:color w:val="221F1F"/>
        </w:rPr>
        <w:t>Физического</w:t>
      </w:r>
      <w:r>
        <w:rPr>
          <w:color w:val="221F1F"/>
          <w:spacing w:val="1"/>
        </w:rPr>
        <w:t xml:space="preserve"> </w:t>
      </w:r>
      <w:r>
        <w:rPr>
          <w:color w:val="221F1F"/>
        </w:rPr>
        <w:t>воспитания,</w:t>
      </w:r>
      <w:r>
        <w:rPr>
          <w:color w:val="221F1F"/>
          <w:spacing w:val="1"/>
        </w:rPr>
        <w:t xml:space="preserve"> </w:t>
      </w:r>
      <w:r>
        <w:rPr>
          <w:color w:val="221F1F"/>
        </w:rPr>
        <w:t>формирования</w:t>
      </w:r>
      <w:r>
        <w:rPr>
          <w:color w:val="221F1F"/>
          <w:spacing w:val="1"/>
        </w:rPr>
        <w:t xml:space="preserve"> </w:t>
      </w:r>
      <w:r>
        <w:rPr>
          <w:color w:val="221F1F"/>
        </w:rPr>
        <w:t>культуры</w:t>
      </w:r>
      <w:r>
        <w:rPr>
          <w:color w:val="221F1F"/>
          <w:spacing w:val="1"/>
        </w:rPr>
        <w:t xml:space="preserve"> </w:t>
      </w:r>
      <w:r>
        <w:rPr>
          <w:color w:val="221F1F"/>
        </w:rPr>
        <w:t>здоровья</w:t>
      </w:r>
      <w:r>
        <w:rPr>
          <w:color w:val="221F1F"/>
          <w:spacing w:val="1"/>
        </w:rPr>
        <w:t xml:space="preserve"> </w:t>
      </w:r>
      <w:r>
        <w:rPr>
          <w:color w:val="221F1F"/>
        </w:rPr>
        <w:t>и</w:t>
      </w:r>
      <w:r>
        <w:rPr>
          <w:color w:val="221F1F"/>
          <w:spacing w:val="1"/>
        </w:rPr>
        <w:t xml:space="preserve"> </w:t>
      </w:r>
      <w:r>
        <w:rPr>
          <w:color w:val="221F1F"/>
        </w:rPr>
        <w:t>эмоционального благополучия:</w:t>
      </w:r>
    </w:p>
    <w:p w:rsidR="003D5CE3" w:rsidRDefault="00C85A18" w:rsidP="00A95C5C">
      <w:pPr>
        <w:pStyle w:val="a4"/>
        <w:numPr>
          <w:ilvl w:val="0"/>
          <w:numId w:val="66"/>
        </w:numPr>
        <w:tabs>
          <w:tab w:val="left" w:pos="1465"/>
        </w:tabs>
        <w:spacing w:before="152"/>
        <w:ind w:right="1006"/>
        <w:rPr>
          <w:sz w:val="28"/>
        </w:rPr>
      </w:pPr>
      <w:r>
        <w:rPr>
          <w:color w:val="221F1F"/>
          <w:sz w:val="28"/>
        </w:rPr>
        <w:t>соблюдение правил здорового и безопасного (для себя и других людей)</w:t>
      </w:r>
      <w:r>
        <w:rPr>
          <w:color w:val="221F1F"/>
          <w:spacing w:val="1"/>
          <w:sz w:val="28"/>
        </w:rPr>
        <w:t xml:space="preserve"> </w:t>
      </w:r>
      <w:r>
        <w:rPr>
          <w:color w:val="221F1F"/>
          <w:sz w:val="28"/>
        </w:rPr>
        <w:t>образа</w:t>
      </w:r>
      <w:r>
        <w:rPr>
          <w:color w:val="221F1F"/>
          <w:spacing w:val="-1"/>
          <w:sz w:val="28"/>
        </w:rPr>
        <w:t xml:space="preserve"> </w:t>
      </w:r>
      <w:r>
        <w:rPr>
          <w:color w:val="221F1F"/>
          <w:sz w:val="28"/>
        </w:rPr>
        <w:t>жизни</w:t>
      </w:r>
      <w:r>
        <w:rPr>
          <w:color w:val="221F1F"/>
          <w:spacing w:val="-2"/>
          <w:sz w:val="28"/>
        </w:rPr>
        <w:t xml:space="preserve"> </w:t>
      </w:r>
      <w:r>
        <w:rPr>
          <w:color w:val="221F1F"/>
          <w:sz w:val="28"/>
        </w:rPr>
        <w:t>в</w:t>
      </w:r>
      <w:r>
        <w:rPr>
          <w:color w:val="221F1F"/>
          <w:spacing w:val="-4"/>
          <w:sz w:val="28"/>
        </w:rPr>
        <w:t xml:space="preserve"> </w:t>
      </w:r>
      <w:r>
        <w:rPr>
          <w:color w:val="221F1F"/>
          <w:sz w:val="28"/>
        </w:rPr>
        <w:t>окружающей</w:t>
      </w:r>
      <w:r>
        <w:rPr>
          <w:color w:val="221F1F"/>
          <w:spacing w:val="-2"/>
          <w:sz w:val="28"/>
        </w:rPr>
        <w:t xml:space="preserve"> </w:t>
      </w:r>
      <w:r>
        <w:rPr>
          <w:color w:val="221F1F"/>
          <w:sz w:val="28"/>
        </w:rPr>
        <w:t>среде</w:t>
      </w:r>
      <w:r>
        <w:rPr>
          <w:color w:val="221F1F"/>
          <w:spacing w:val="-1"/>
          <w:sz w:val="28"/>
        </w:rPr>
        <w:t xml:space="preserve"> </w:t>
      </w:r>
      <w:r>
        <w:rPr>
          <w:color w:val="221F1F"/>
          <w:sz w:val="28"/>
        </w:rPr>
        <w:t>(в</w:t>
      </w:r>
      <w:r>
        <w:rPr>
          <w:color w:val="221F1F"/>
          <w:spacing w:val="-4"/>
          <w:sz w:val="28"/>
        </w:rPr>
        <w:t xml:space="preserve"> </w:t>
      </w:r>
      <w:r>
        <w:rPr>
          <w:color w:val="221F1F"/>
          <w:sz w:val="28"/>
        </w:rPr>
        <w:t>том числе</w:t>
      </w:r>
      <w:r>
        <w:rPr>
          <w:color w:val="221F1F"/>
          <w:spacing w:val="7"/>
          <w:sz w:val="28"/>
        </w:rPr>
        <w:t xml:space="preserve"> </w:t>
      </w:r>
      <w:r>
        <w:rPr>
          <w:color w:val="221F1F"/>
          <w:sz w:val="28"/>
        </w:rPr>
        <w:t>информационной);</w:t>
      </w:r>
    </w:p>
    <w:p w:rsidR="003D5CE3" w:rsidRDefault="00C85A18" w:rsidP="00A95C5C">
      <w:pPr>
        <w:pStyle w:val="a4"/>
        <w:numPr>
          <w:ilvl w:val="0"/>
          <w:numId w:val="66"/>
        </w:numPr>
        <w:tabs>
          <w:tab w:val="left" w:pos="1465"/>
        </w:tabs>
        <w:spacing w:line="322" w:lineRule="exact"/>
        <w:ind w:hanging="232"/>
        <w:rPr>
          <w:sz w:val="28"/>
        </w:rPr>
      </w:pPr>
      <w:r>
        <w:rPr>
          <w:color w:val="221F1F"/>
          <w:w w:val="90"/>
          <w:sz w:val="28"/>
        </w:rPr>
        <w:t>бережное</w:t>
      </w:r>
      <w:r>
        <w:rPr>
          <w:color w:val="221F1F"/>
          <w:spacing w:val="28"/>
          <w:w w:val="90"/>
          <w:sz w:val="28"/>
        </w:rPr>
        <w:t xml:space="preserve"> </w:t>
      </w:r>
      <w:r>
        <w:rPr>
          <w:color w:val="221F1F"/>
          <w:w w:val="90"/>
          <w:sz w:val="28"/>
        </w:rPr>
        <w:t>отношение</w:t>
      </w:r>
      <w:r>
        <w:rPr>
          <w:color w:val="221F1F"/>
          <w:spacing w:val="28"/>
          <w:w w:val="90"/>
          <w:sz w:val="28"/>
        </w:rPr>
        <w:t xml:space="preserve"> </w:t>
      </w:r>
      <w:r>
        <w:rPr>
          <w:color w:val="221F1F"/>
          <w:w w:val="90"/>
          <w:sz w:val="28"/>
        </w:rPr>
        <w:t>к</w:t>
      </w:r>
      <w:r>
        <w:rPr>
          <w:color w:val="221F1F"/>
          <w:spacing w:val="30"/>
          <w:w w:val="90"/>
          <w:sz w:val="28"/>
        </w:rPr>
        <w:t xml:space="preserve"> </w:t>
      </w:r>
      <w:r>
        <w:rPr>
          <w:color w:val="221F1F"/>
          <w:w w:val="90"/>
          <w:sz w:val="28"/>
        </w:rPr>
        <w:t>физическому</w:t>
      </w:r>
      <w:r>
        <w:rPr>
          <w:color w:val="221F1F"/>
          <w:spacing w:val="30"/>
          <w:w w:val="90"/>
          <w:sz w:val="28"/>
        </w:rPr>
        <w:t xml:space="preserve"> </w:t>
      </w:r>
      <w:r>
        <w:rPr>
          <w:color w:val="221F1F"/>
          <w:w w:val="90"/>
          <w:sz w:val="28"/>
        </w:rPr>
        <w:t>и</w:t>
      </w:r>
      <w:r>
        <w:rPr>
          <w:color w:val="221F1F"/>
          <w:spacing w:val="33"/>
          <w:w w:val="90"/>
          <w:sz w:val="28"/>
        </w:rPr>
        <w:t xml:space="preserve"> </w:t>
      </w:r>
      <w:r>
        <w:rPr>
          <w:color w:val="221F1F"/>
          <w:w w:val="90"/>
          <w:sz w:val="28"/>
        </w:rPr>
        <w:t>психическому</w:t>
      </w:r>
      <w:r>
        <w:rPr>
          <w:color w:val="221F1F"/>
          <w:spacing w:val="30"/>
          <w:w w:val="90"/>
          <w:sz w:val="28"/>
        </w:rPr>
        <w:t xml:space="preserve"> </w:t>
      </w:r>
      <w:r>
        <w:rPr>
          <w:color w:val="221F1F"/>
          <w:w w:val="90"/>
          <w:sz w:val="28"/>
        </w:rPr>
        <w:t>здоровью.</w:t>
      </w:r>
    </w:p>
    <w:p w:rsidR="003D5CE3" w:rsidRDefault="00C85A18">
      <w:pPr>
        <w:pStyle w:val="Heading2"/>
        <w:spacing w:before="19"/>
        <w:ind w:left="1464"/>
      </w:pPr>
      <w:r>
        <w:rPr>
          <w:color w:val="221F1F"/>
          <w:spacing w:val="-1"/>
          <w:w w:val="105"/>
        </w:rPr>
        <w:t>Трудового</w:t>
      </w:r>
      <w:r>
        <w:rPr>
          <w:color w:val="221F1F"/>
          <w:spacing w:val="-18"/>
          <w:w w:val="105"/>
        </w:rPr>
        <w:t xml:space="preserve"> </w:t>
      </w:r>
      <w:r>
        <w:rPr>
          <w:color w:val="221F1F"/>
          <w:w w:val="105"/>
        </w:rPr>
        <w:t>воспитания:</w:t>
      </w:r>
    </w:p>
    <w:p w:rsidR="003D5CE3" w:rsidRDefault="00C85A18" w:rsidP="00A95C5C">
      <w:pPr>
        <w:pStyle w:val="a4"/>
        <w:numPr>
          <w:ilvl w:val="0"/>
          <w:numId w:val="66"/>
        </w:numPr>
        <w:tabs>
          <w:tab w:val="left" w:pos="1465"/>
        </w:tabs>
        <w:spacing w:before="153"/>
        <w:ind w:right="999"/>
        <w:rPr>
          <w:b/>
          <w:i/>
          <w:sz w:val="28"/>
        </w:rPr>
      </w:pPr>
      <w:r>
        <w:rPr>
          <w:color w:val="221F1F"/>
          <w:sz w:val="28"/>
        </w:rPr>
        <w:t>осознание ценности труда в жизни человека</w:t>
      </w:r>
      <w:r w:rsidR="000E3234">
        <w:rPr>
          <w:color w:val="221F1F"/>
          <w:sz w:val="28"/>
        </w:rPr>
        <w:t xml:space="preserve"> и общества, от</w:t>
      </w:r>
      <w:r>
        <w:rPr>
          <w:color w:val="221F1F"/>
          <w:sz w:val="28"/>
        </w:rPr>
        <w:t>ветственное</w:t>
      </w:r>
      <w:r>
        <w:rPr>
          <w:color w:val="221F1F"/>
          <w:spacing w:val="1"/>
          <w:sz w:val="28"/>
        </w:rPr>
        <w:t xml:space="preserve"> </w:t>
      </w:r>
      <w:r>
        <w:rPr>
          <w:color w:val="221F1F"/>
          <w:sz w:val="28"/>
        </w:rPr>
        <w:t>потребление и бережное отношение к результатам труда, навыки участия</w:t>
      </w:r>
      <w:r>
        <w:rPr>
          <w:color w:val="221F1F"/>
          <w:spacing w:val="-67"/>
          <w:sz w:val="28"/>
        </w:rPr>
        <w:t xml:space="preserve"> </w:t>
      </w:r>
      <w:r>
        <w:rPr>
          <w:color w:val="221F1F"/>
          <w:sz w:val="28"/>
        </w:rPr>
        <w:t>в</w:t>
      </w:r>
      <w:r>
        <w:rPr>
          <w:color w:val="221F1F"/>
          <w:spacing w:val="1"/>
          <w:sz w:val="28"/>
        </w:rPr>
        <w:t xml:space="preserve"> </w:t>
      </w:r>
      <w:r>
        <w:rPr>
          <w:color w:val="221F1F"/>
          <w:sz w:val="28"/>
        </w:rPr>
        <w:t>различных</w:t>
      </w:r>
      <w:r>
        <w:rPr>
          <w:color w:val="221F1F"/>
          <w:spacing w:val="1"/>
          <w:sz w:val="28"/>
        </w:rPr>
        <w:t xml:space="preserve"> </w:t>
      </w:r>
      <w:r>
        <w:rPr>
          <w:color w:val="221F1F"/>
          <w:sz w:val="28"/>
        </w:rPr>
        <w:t>видах</w:t>
      </w:r>
      <w:r>
        <w:rPr>
          <w:color w:val="221F1F"/>
          <w:spacing w:val="1"/>
          <w:sz w:val="28"/>
        </w:rPr>
        <w:t xml:space="preserve"> </w:t>
      </w:r>
      <w:r>
        <w:rPr>
          <w:color w:val="221F1F"/>
          <w:sz w:val="28"/>
        </w:rPr>
        <w:t>трудовой</w:t>
      </w:r>
      <w:r>
        <w:rPr>
          <w:color w:val="221F1F"/>
          <w:spacing w:val="1"/>
          <w:sz w:val="28"/>
        </w:rPr>
        <w:t xml:space="preserve"> </w:t>
      </w:r>
      <w:r w:rsidR="000E3234">
        <w:rPr>
          <w:color w:val="221F1F"/>
          <w:sz w:val="28"/>
        </w:rPr>
        <w:t>дея</w:t>
      </w:r>
      <w:r>
        <w:rPr>
          <w:color w:val="221F1F"/>
          <w:sz w:val="28"/>
        </w:rPr>
        <w:t>тельности,</w:t>
      </w:r>
      <w:r>
        <w:rPr>
          <w:color w:val="221F1F"/>
          <w:spacing w:val="1"/>
          <w:sz w:val="28"/>
        </w:rPr>
        <w:t xml:space="preserve"> </w:t>
      </w:r>
      <w:r>
        <w:rPr>
          <w:color w:val="221F1F"/>
          <w:sz w:val="28"/>
        </w:rPr>
        <w:t>интерес</w:t>
      </w:r>
      <w:r>
        <w:rPr>
          <w:color w:val="221F1F"/>
          <w:spacing w:val="1"/>
          <w:sz w:val="28"/>
        </w:rPr>
        <w:t xml:space="preserve"> </w:t>
      </w:r>
      <w:r>
        <w:rPr>
          <w:color w:val="221F1F"/>
          <w:sz w:val="28"/>
        </w:rPr>
        <w:t>к</w:t>
      </w:r>
      <w:r>
        <w:rPr>
          <w:color w:val="221F1F"/>
          <w:spacing w:val="1"/>
          <w:sz w:val="28"/>
        </w:rPr>
        <w:t xml:space="preserve"> </w:t>
      </w:r>
      <w:r>
        <w:rPr>
          <w:color w:val="221F1F"/>
          <w:sz w:val="28"/>
        </w:rPr>
        <w:t>различным</w:t>
      </w:r>
      <w:r>
        <w:rPr>
          <w:color w:val="221F1F"/>
          <w:spacing w:val="1"/>
          <w:sz w:val="28"/>
        </w:rPr>
        <w:t xml:space="preserve"> </w:t>
      </w:r>
      <w:r>
        <w:rPr>
          <w:color w:val="221F1F"/>
          <w:sz w:val="28"/>
        </w:rPr>
        <w:t>профессиям</w:t>
      </w:r>
      <w:r>
        <w:rPr>
          <w:color w:val="221F1F"/>
          <w:spacing w:val="4"/>
          <w:sz w:val="28"/>
        </w:rPr>
        <w:t xml:space="preserve"> </w:t>
      </w:r>
      <w:r>
        <w:rPr>
          <w:b/>
          <w:i/>
          <w:color w:val="221F1F"/>
          <w:sz w:val="28"/>
        </w:rPr>
        <w:t>Экологического</w:t>
      </w:r>
      <w:r>
        <w:rPr>
          <w:b/>
          <w:i/>
          <w:color w:val="221F1F"/>
          <w:spacing w:val="-1"/>
          <w:sz w:val="28"/>
        </w:rPr>
        <w:t xml:space="preserve"> </w:t>
      </w:r>
      <w:r>
        <w:rPr>
          <w:b/>
          <w:i/>
          <w:color w:val="221F1F"/>
          <w:sz w:val="28"/>
        </w:rPr>
        <w:t>воспитания:</w:t>
      </w:r>
    </w:p>
    <w:p w:rsidR="003D5CE3" w:rsidRDefault="00C85A18" w:rsidP="00A95C5C">
      <w:pPr>
        <w:pStyle w:val="a4"/>
        <w:numPr>
          <w:ilvl w:val="0"/>
          <w:numId w:val="66"/>
        </w:numPr>
        <w:tabs>
          <w:tab w:val="left" w:pos="1465"/>
        </w:tabs>
        <w:spacing w:line="321" w:lineRule="exact"/>
        <w:ind w:hanging="232"/>
        <w:rPr>
          <w:sz w:val="28"/>
        </w:rPr>
      </w:pPr>
      <w:r>
        <w:rPr>
          <w:color w:val="221F1F"/>
          <w:w w:val="90"/>
          <w:sz w:val="28"/>
        </w:rPr>
        <w:t>бережное</w:t>
      </w:r>
      <w:r>
        <w:rPr>
          <w:color w:val="221F1F"/>
          <w:spacing w:val="48"/>
          <w:w w:val="90"/>
          <w:sz w:val="28"/>
        </w:rPr>
        <w:t xml:space="preserve"> </w:t>
      </w:r>
      <w:r>
        <w:rPr>
          <w:color w:val="221F1F"/>
          <w:w w:val="90"/>
          <w:sz w:val="28"/>
        </w:rPr>
        <w:t>отношение</w:t>
      </w:r>
      <w:r>
        <w:rPr>
          <w:color w:val="221F1F"/>
          <w:spacing w:val="47"/>
          <w:w w:val="90"/>
          <w:sz w:val="28"/>
        </w:rPr>
        <w:t xml:space="preserve"> </w:t>
      </w:r>
      <w:r>
        <w:rPr>
          <w:color w:val="221F1F"/>
          <w:w w:val="90"/>
          <w:sz w:val="28"/>
        </w:rPr>
        <w:t>к</w:t>
      </w:r>
      <w:r>
        <w:rPr>
          <w:color w:val="221F1F"/>
          <w:spacing w:val="38"/>
          <w:w w:val="90"/>
          <w:sz w:val="28"/>
        </w:rPr>
        <w:t xml:space="preserve"> </w:t>
      </w:r>
      <w:r>
        <w:rPr>
          <w:color w:val="221F1F"/>
          <w:w w:val="90"/>
          <w:sz w:val="28"/>
        </w:rPr>
        <w:t>природе;</w:t>
      </w:r>
    </w:p>
    <w:p w:rsidR="003D5CE3" w:rsidRDefault="00C85A18" w:rsidP="00A95C5C">
      <w:pPr>
        <w:pStyle w:val="a4"/>
        <w:numPr>
          <w:ilvl w:val="0"/>
          <w:numId w:val="66"/>
        </w:numPr>
        <w:tabs>
          <w:tab w:val="left" w:pos="1465"/>
        </w:tabs>
        <w:spacing w:before="10"/>
        <w:ind w:hanging="232"/>
        <w:rPr>
          <w:sz w:val="28"/>
        </w:rPr>
      </w:pPr>
      <w:r>
        <w:rPr>
          <w:color w:val="221F1F"/>
          <w:w w:val="90"/>
          <w:sz w:val="28"/>
        </w:rPr>
        <w:t>неприятие</w:t>
      </w:r>
      <w:r>
        <w:rPr>
          <w:color w:val="221F1F"/>
          <w:spacing w:val="57"/>
          <w:w w:val="90"/>
          <w:sz w:val="28"/>
        </w:rPr>
        <w:t xml:space="preserve"> </w:t>
      </w:r>
      <w:r>
        <w:rPr>
          <w:color w:val="221F1F"/>
          <w:w w:val="90"/>
          <w:sz w:val="28"/>
        </w:rPr>
        <w:t>действий,</w:t>
      </w:r>
      <w:r>
        <w:rPr>
          <w:color w:val="221F1F"/>
          <w:spacing w:val="59"/>
          <w:w w:val="90"/>
          <w:sz w:val="28"/>
        </w:rPr>
        <w:t xml:space="preserve"> </w:t>
      </w:r>
      <w:r>
        <w:rPr>
          <w:color w:val="221F1F"/>
          <w:w w:val="90"/>
          <w:sz w:val="28"/>
        </w:rPr>
        <w:t>приносящих</w:t>
      </w:r>
      <w:r>
        <w:rPr>
          <w:color w:val="221F1F"/>
          <w:spacing w:val="58"/>
          <w:w w:val="90"/>
          <w:sz w:val="28"/>
        </w:rPr>
        <w:t xml:space="preserve"> </w:t>
      </w:r>
      <w:r>
        <w:rPr>
          <w:color w:val="221F1F"/>
          <w:w w:val="90"/>
          <w:sz w:val="28"/>
        </w:rPr>
        <w:t>ей</w:t>
      </w:r>
      <w:r>
        <w:rPr>
          <w:color w:val="221F1F"/>
          <w:spacing w:val="48"/>
          <w:w w:val="90"/>
          <w:sz w:val="28"/>
        </w:rPr>
        <w:t xml:space="preserve"> </w:t>
      </w:r>
      <w:r>
        <w:rPr>
          <w:color w:val="221F1F"/>
          <w:w w:val="90"/>
          <w:sz w:val="28"/>
        </w:rPr>
        <w:t>вред.</w:t>
      </w:r>
    </w:p>
    <w:p w:rsidR="003D5CE3" w:rsidRDefault="00C85A18">
      <w:pPr>
        <w:pStyle w:val="Heading2"/>
        <w:spacing w:before="14"/>
        <w:ind w:left="1464"/>
      </w:pPr>
      <w:r>
        <w:rPr>
          <w:color w:val="221F1F"/>
        </w:rPr>
        <w:t>Ценности</w:t>
      </w:r>
      <w:r>
        <w:rPr>
          <w:color w:val="221F1F"/>
          <w:spacing w:val="16"/>
        </w:rPr>
        <w:t xml:space="preserve"> </w:t>
      </w:r>
      <w:r>
        <w:rPr>
          <w:color w:val="221F1F"/>
        </w:rPr>
        <w:t>научного</w:t>
      </w:r>
      <w:r>
        <w:rPr>
          <w:color w:val="221F1F"/>
          <w:spacing w:val="19"/>
        </w:rPr>
        <w:t xml:space="preserve"> </w:t>
      </w:r>
      <w:r>
        <w:rPr>
          <w:color w:val="221F1F"/>
        </w:rPr>
        <w:t>познания:</w:t>
      </w:r>
    </w:p>
    <w:p w:rsidR="003D5CE3" w:rsidRDefault="00C85A18" w:rsidP="00A95C5C">
      <w:pPr>
        <w:pStyle w:val="a4"/>
        <w:numPr>
          <w:ilvl w:val="0"/>
          <w:numId w:val="66"/>
        </w:numPr>
        <w:tabs>
          <w:tab w:val="left" w:pos="1465"/>
        </w:tabs>
        <w:spacing w:before="153"/>
        <w:ind w:hanging="232"/>
        <w:rPr>
          <w:sz w:val="28"/>
        </w:rPr>
      </w:pPr>
      <w:r>
        <w:rPr>
          <w:color w:val="221F1F"/>
          <w:w w:val="90"/>
          <w:sz w:val="28"/>
        </w:rPr>
        <w:t>первоначальные</w:t>
      </w:r>
      <w:r>
        <w:rPr>
          <w:color w:val="221F1F"/>
          <w:spacing w:val="56"/>
          <w:sz w:val="28"/>
        </w:rPr>
        <w:t xml:space="preserve"> </w:t>
      </w:r>
      <w:r>
        <w:rPr>
          <w:color w:val="221F1F"/>
          <w:w w:val="90"/>
          <w:sz w:val="28"/>
        </w:rPr>
        <w:t>представления</w:t>
      </w:r>
      <w:r>
        <w:rPr>
          <w:color w:val="221F1F"/>
          <w:spacing w:val="58"/>
          <w:sz w:val="28"/>
        </w:rPr>
        <w:t xml:space="preserve"> </w:t>
      </w:r>
      <w:r>
        <w:rPr>
          <w:color w:val="221F1F"/>
          <w:w w:val="90"/>
          <w:sz w:val="28"/>
        </w:rPr>
        <w:t>о</w:t>
      </w:r>
      <w:r>
        <w:rPr>
          <w:color w:val="221F1F"/>
          <w:spacing w:val="53"/>
          <w:w w:val="90"/>
          <w:sz w:val="28"/>
        </w:rPr>
        <w:t xml:space="preserve"> </w:t>
      </w:r>
      <w:r>
        <w:rPr>
          <w:color w:val="221F1F"/>
          <w:w w:val="90"/>
          <w:sz w:val="28"/>
        </w:rPr>
        <w:t>научной</w:t>
      </w:r>
      <w:r>
        <w:rPr>
          <w:color w:val="221F1F"/>
          <w:spacing w:val="55"/>
          <w:w w:val="90"/>
          <w:sz w:val="28"/>
        </w:rPr>
        <w:t xml:space="preserve"> </w:t>
      </w:r>
      <w:r>
        <w:rPr>
          <w:color w:val="221F1F"/>
          <w:w w:val="90"/>
          <w:sz w:val="28"/>
        </w:rPr>
        <w:t>картине</w:t>
      </w:r>
      <w:r>
        <w:rPr>
          <w:color w:val="221F1F"/>
          <w:spacing w:val="60"/>
          <w:w w:val="90"/>
          <w:sz w:val="28"/>
        </w:rPr>
        <w:t xml:space="preserve"> </w:t>
      </w:r>
      <w:r>
        <w:rPr>
          <w:color w:val="221F1F"/>
          <w:w w:val="90"/>
          <w:sz w:val="28"/>
        </w:rPr>
        <w:t>мира;</w:t>
      </w:r>
    </w:p>
    <w:p w:rsidR="003D5CE3" w:rsidRDefault="00C85A18" w:rsidP="00A95C5C">
      <w:pPr>
        <w:pStyle w:val="a4"/>
        <w:numPr>
          <w:ilvl w:val="0"/>
          <w:numId w:val="66"/>
        </w:numPr>
        <w:tabs>
          <w:tab w:val="left" w:pos="1465"/>
        </w:tabs>
        <w:spacing w:before="10"/>
        <w:ind w:right="1204"/>
        <w:rPr>
          <w:sz w:val="28"/>
        </w:rPr>
      </w:pPr>
      <w:r>
        <w:rPr>
          <w:color w:val="221F1F"/>
          <w:w w:val="90"/>
          <w:sz w:val="28"/>
        </w:rPr>
        <w:t>познавательные</w:t>
      </w:r>
      <w:r>
        <w:rPr>
          <w:color w:val="221F1F"/>
          <w:spacing w:val="56"/>
          <w:sz w:val="28"/>
        </w:rPr>
        <w:t xml:space="preserve"> </w:t>
      </w:r>
      <w:r>
        <w:rPr>
          <w:color w:val="221F1F"/>
          <w:w w:val="90"/>
          <w:sz w:val="28"/>
        </w:rPr>
        <w:t>интересы,</w:t>
      </w:r>
      <w:r>
        <w:rPr>
          <w:color w:val="221F1F"/>
          <w:spacing w:val="119"/>
          <w:sz w:val="28"/>
        </w:rPr>
        <w:t xml:space="preserve"> </w:t>
      </w:r>
      <w:r>
        <w:rPr>
          <w:color w:val="221F1F"/>
          <w:w w:val="90"/>
          <w:sz w:val="28"/>
        </w:rPr>
        <w:t>активность,</w:t>
      </w:r>
      <w:r>
        <w:rPr>
          <w:color w:val="221F1F"/>
          <w:spacing w:val="119"/>
          <w:sz w:val="28"/>
        </w:rPr>
        <w:t xml:space="preserve"> </w:t>
      </w:r>
      <w:r>
        <w:rPr>
          <w:color w:val="221F1F"/>
          <w:w w:val="90"/>
          <w:sz w:val="28"/>
        </w:rPr>
        <w:t>инициативность,</w:t>
      </w:r>
      <w:r>
        <w:rPr>
          <w:color w:val="221F1F"/>
          <w:spacing w:val="119"/>
          <w:sz w:val="28"/>
        </w:rPr>
        <w:t xml:space="preserve"> </w:t>
      </w:r>
      <w:r>
        <w:rPr>
          <w:color w:val="221F1F"/>
          <w:w w:val="90"/>
          <w:sz w:val="28"/>
        </w:rPr>
        <w:t>любознательность</w:t>
      </w:r>
      <w:r>
        <w:rPr>
          <w:color w:val="221F1F"/>
          <w:spacing w:val="1"/>
          <w:w w:val="90"/>
          <w:sz w:val="28"/>
        </w:rPr>
        <w:t xml:space="preserve"> </w:t>
      </w:r>
      <w:r>
        <w:rPr>
          <w:color w:val="221F1F"/>
          <w:sz w:val="28"/>
        </w:rPr>
        <w:t>и самостоятельность</w:t>
      </w:r>
      <w:r>
        <w:rPr>
          <w:color w:val="221F1F"/>
          <w:spacing w:val="4"/>
          <w:sz w:val="28"/>
        </w:rPr>
        <w:t xml:space="preserve"> </w:t>
      </w:r>
      <w:r>
        <w:rPr>
          <w:color w:val="221F1F"/>
          <w:sz w:val="28"/>
        </w:rPr>
        <w:t>в</w:t>
      </w:r>
      <w:r>
        <w:rPr>
          <w:color w:val="221F1F"/>
          <w:spacing w:val="-1"/>
          <w:sz w:val="28"/>
        </w:rPr>
        <w:t xml:space="preserve"> </w:t>
      </w:r>
      <w:r>
        <w:rPr>
          <w:color w:val="221F1F"/>
          <w:sz w:val="28"/>
        </w:rPr>
        <w:t>познании.</w:t>
      </w:r>
    </w:p>
    <w:p w:rsidR="003D5CE3" w:rsidRDefault="00C85A18">
      <w:pPr>
        <w:pStyle w:val="Heading2"/>
        <w:spacing w:before="162"/>
        <w:jc w:val="left"/>
      </w:pPr>
      <w:r>
        <w:rPr>
          <w:color w:val="221F1F"/>
          <w:w w:val="95"/>
        </w:rPr>
        <w:t>Метапредметные</w:t>
      </w:r>
      <w:r>
        <w:rPr>
          <w:color w:val="221F1F"/>
          <w:spacing w:val="62"/>
          <w:w w:val="95"/>
        </w:rPr>
        <w:t xml:space="preserve"> </w:t>
      </w:r>
      <w:r>
        <w:rPr>
          <w:color w:val="221F1F"/>
          <w:w w:val="95"/>
        </w:rPr>
        <w:t>результаты</w:t>
      </w:r>
    </w:p>
    <w:p w:rsidR="003D5CE3" w:rsidRDefault="00C85A18">
      <w:pPr>
        <w:pStyle w:val="a3"/>
        <w:spacing w:before="58"/>
        <w:ind w:right="1998"/>
        <w:jc w:val="left"/>
      </w:pPr>
      <w:r>
        <w:rPr>
          <w:color w:val="221F1F"/>
          <w:w w:val="90"/>
        </w:rPr>
        <w:t>Метапредметные</w:t>
      </w:r>
      <w:r>
        <w:rPr>
          <w:color w:val="221F1F"/>
          <w:spacing w:val="12"/>
          <w:w w:val="90"/>
        </w:rPr>
        <w:t xml:space="preserve"> </w:t>
      </w:r>
      <w:r>
        <w:rPr>
          <w:color w:val="221F1F"/>
          <w:w w:val="90"/>
        </w:rPr>
        <w:t>результаты</w:t>
      </w:r>
      <w:r>
        <w:rPr>
          <w:color w:val="221F1F"/>
          <w:spacing w:val="22"/>
          <w:w w:val="90"/>
        </w:rPr>
        <w:t xml:space="preserve"> </w:t>
      </w:r>
      <w:r>
        <w:rPr>
          <w:color w:val="221F1F"/>
          <w:w w:val="90"/>
        </w:rPr>
        <w:t>освоения</w:t>
      </w:r>
      <w:r>
        <w:rPr>
          <w:color w:val="221F1F"/>
          <w:spacing w:val="24"/>
          <w:w w:val="90"/>
        </w:rPr>
        <w:t xml:space="preserve"> </w:t>
      </w:r>
      <w:r>
        <w:rPr>
          <w:color w:val="221F1F"/>
          <w:w w:val="90"/>
        </w:rPr>
        <w:t>программы</w:t>
      </w:r>
      <w:r>
        <w:rPr>
          <w:color w:val="221F1F"/>
          <w:spacing w:val="22"/>
          <w:w w:val="90"/>
        </w:rPr>
        <w:t xml:space="preserve"> </w:t>
      </w:r>
      <w:r>
        <w:rPr>
          <w:color w:val="221F1F"/>
          <w:w w:val="90"/>
        </w:rPr>
        <w:t>начального</w:t>
      </w:r>
      <w:r>
        <w:rPr>
          <w:color w:val="221F1F"/>
          <w:spacing w:val="18"/>
          <w:w w:val="90"/>
        </w:rPr>
        <w:t xml:space="preserve"> </w:t>
      </w:r>
      <w:r>
        <w:rPr>
          <w:color w:val="221F1F"/>
          <w:w w:val="90"/>
        </w:rPr>
        <w:t>общего</w:t>
      </w:r>
      <w:r>
        <w:rPr>
          <w:color w:val="221F1F"/>
          <w:spacing w:val="1"/>
          <w:w w:val="90"/>
        </w:rPr>
        <w:t xml:space="preserve"> </w:t>
      </w:r>
      <w:r>
        <w:rPr>
          <w:color w:val="221F1F"/>
        </w:rPr>
        <w:t>образования</w:t>
      </w:r>
      <w:r>
        <w:rPr>
          <w:color w:val="221F1F"/>
          <w:spacing w:val="4"/>
        </w:rPr>
        <w:t xml:space="preserve"> </w:t>
      </w:r>
      <w:r>
        <w:rPr>
          <w:color w:val="221F1F"/>
        </w:rPr>
        <w:t>должны</w:t>
      </w:r>
      <w:r>
        <w:rPr>
          <w:color w:val="221F1F"/>
          <w:spacing w:val="1"/>
        </w:rPr>
        <w:t xml:space="preserve"> </w:t>
      </w:r>
      <w:r>
        <w:rPr>
          <w:color w:val="221F1F"/>
        </w:rPr>
        <w:t>отражать:</w:t>
      </w:r>
    </w:p>
    <w:p w:rsidR="003D5CE3" w:rsidRDefault="00C85A18">
      <w:pPr>
        <w:pStyle w:val="Heading1"/>
        <w:spacing w:before="4" w:line="242" w:lineRule="auto"/>
        <w:ind w:left="1238" w:right="1998" w:firstLine="225"/>
      </w:pPr>
      <w:bookmarkStart w:id="60" w:name="Овладение_универсальными_учебными_познав"/>
      <w:bookmarkEnd w:id="60"/>
      <w:r>
        <w:rPr>
          <w:color w:val="221F1F"/>
        </w:rPr>
        <w:t>Овладение</w:t>
      </w:r>
      <w:r>
        <w:rPr>
          <w:color w:val="221F1F"/>
          <w:spacing w:val="5"/>
        </w:rPr>
        <w:t xml:space="preserve"> </w:t>
      </w:r>
      <w:r>
        <w:rPr>
          <w:color w:val="221F1F"/>
        </w:rPr>
        <w:t>универсальными</w:t>
      </w:r>
      <w:r>
        <w:rPr>
          <w:color w:val="221F1F"/>
          <w:spacing w:val="4"/>
        </w:rPr>
        <w:t xml:space="preserve"> </w:t>
      </w:r>
      <w:r>
        <w:rPr>
          <w:color w:val="221F1F"/>
        </w:rPr>
        <w:t>учебными</w:t>
      </w:r>
      <w:r>
        <w:rPr>
          <w:color w:val="221F1F"/>
          <w:spacing w:val="3"/>
        </w:rPr>
        <w:t xml:space="preserve"> </w:t>
      </w:r>
      <w:r>
        <w:rPr>
          <w:color w:val="221F1F"/>
        </w:rPr>
        <w:t>познавательными</w:t>
      </w:r>
      <w:r>
        <w:rPr>
          <w:color w:val="221F1F"/>
          <w:spacing w:val="-67"/>
        </w:rPr>
        <w:t xml:space="preserve"> </w:t>
      </w:r>
      <w:r>
        <w:rPr>
          <w:color w:val="221F1F"/>
        </w:rPr>
        <w:t>действиями:</w:t>
      </w:r>
    </w:p>
    <w:p w:rsidR="003D5CE3" w:rsidRDefault="003D5CE3">
      <w:pPr>
        <w:spacing w:line="242" w:lineRule="auto"/>
        <w:sectPr w:rsidR="003D5CE3">
          <w:pgSz w:w="11910" w:h="16840"/>
          <w:pgMar w:top="1040" w:right="0" w:bottom="280" w:left="620" w:header="720" w:footer="720" w:gutter="0"/>
          <w:cols w:space="720"/>
        </w:sectPr>
      </w:pPr>
    </w:p>
    <w:p w:rsidR="003D5CE3" w:rsidRDefault="00C85A18" w:rsidP="00A95C5C">
      <w:pPr>
        <w:pStyle w:val="Heading2"/>
        <w:numPr>
          <w:ilvl w:val="0"/>
          <w:numId w:val="65"/>
        </w:numPr>
        <w:tabs>
          <w:tab w:val="left" w:pos="1805"/>
        </w:tabs>
        <w:spacing w:before="72"/>
      </w:pPr>
      <w:r>
        <w:rPr>
          <w:color w:val="221F1F"/>
          <w:spacing w:val="-1"/>
        </w:rPr>
        <w:lastRenderedPageBreak/>
        <w:t>базовые</w:t>
      </w:r>
      <w:r>
        <w:rPr>
          <w:color w:val="221F1F"/>
          <w:spacing w:val="-16"/>
        </w:rPr>
        <w:t xml:space="preserve"> </w:t>
      </w:r>
      <w:r>
        <w:rPr>
          <w:color w:val="221F1F"/>
          <w:spacing w:val="-1"/>
        </w:rPr>
        <w:t>логические</w:t>
      </w:r>
      <w:r>
        <w:rPr>
          <w:color w:val="221F1F"/>
          <w:spacing w:val="-13"/>
        </w:rPr>
        <w:t xml:space="preserve"> </w:t>
      </w:r>
      <w:r>
        <w:rPr>
          <w:color w:val="221F1F"/>
        </w:rPr>
        <w:t>действия:</w:t>
      </w:r>
    </w:p>
    <w:p w:rsidR="003D5CE3" w:rsidRDefault="00C85A18" w:rsidP="00A95C5C">
      <w:pPr>
        <w:pStyle w:val="a4"/>
        <w:numPr>
          <w:ilvl w:val="0"/>
          <w:numId w:val="66"/>
        </w:numPr>
        <w:tabs>
          <w:tab w:val="left" w:pos="1465"/>
        </w:tabs>
        <w:spacing w:before="5"/>
        <w:ind w:right="1015"/>
        <w:rPr>
          <w:sz w:val="28"/>
        </w:rPr>
      </w:pPr>
      <w:r>
        <w:rPr>
          <w:color w:val="221F1F"/>
          <w:sz w:val="28"/>
        </w:rPr>
        <w:t>сравнивать</w:t>
      </w:r>
      <w:r>
        <w:rPr>
          <w:color w:val="221F1F"/>
          <w:spacing w:val="1"/>
          <w:sz w:val="28"/>
        </w:rPr>
        <w:t xml:space="preserve"> </w:t>
      </w:r>
      <w:r>
        <w:rPr>
          <w:color w:val="221F1F"/>
          <w:sz w:val="28"/>
        </w:rPr>
        <w:t>объекты,</w:t>
      </w:r>
      <w:r>
        <w:rPr>
          <w:color w:val="221F1F"/>
          <w:spacing w:val="1"/>
          <w:sz w:val="28"/>
        </w:rPr>
        <w:t xml:space="preserve"> </w:t>
      </w:r>
      <w:r>
        <w:rPr>
          <w:color w:val="221F1F"/>
          <w:sz w:val="28"/>
        </w:rPr>
        <w:t>устанавливать</w:t>
      </w:r>
      <w:r>
        <w:rPr>
          <w:color w:val="221F1F"/>
          <w:spacing w:val="1"/>
          <w:sz w:val="28"/>
        </w:rPr>
        <w:t xml:space="preserve"> </w:t>
      </w:r>
      <w:r>
        <w:rPr>
          <w:color w:val="221F1F"/>
          <w:sz w:val="28"/>
        </w:rPr>
        <w:t>основания</w:t>
      </w:r>
      <w:r>
        <w:rPr>
          <w:color w:val="221F1F"/>
          <w:spacing w:val="1"/>
          <w:sz w:val="28"/>
        </w:rPr>
        <w:t xml:space="preserve"> </w:t>
      </w:r>
      <w:r>
        <w:rPr>
          <w:color w:val="221F1F"/>
          <w:sz w:val="28"/>
        </w:rPr>
        <w:t>для</w:t>
      </w:r>
      <w:r>
        <w:rPr>
          <w:color w:val="221F1F"/>
          <w:spacing w:val="1"/>
          <w:sz w:val="28"/>
        </w:rPr>
        <w:t xml:space="preserve"> </w:t>
      </w:r>
      <w:r>
        <w:rPr>
          <w:color w:val="221F1F"/>
          <w:sz w:val="28"/>
        </w:rPr>
        <w:t>сравнения,</w:t>
      </w:r>
      <w:r>
        <w:rPr>
          <w:color w:val="221F1F"/>
          <w:spacing w:val="1"/>
          <w:sz w:val="28"/>
        </w:rPr>
        <w:t xml:space="preserve"> </w:t>
      </w:r>
      <w:r>
        <w:rPr>
          <w:color w:val="221F1F"/>
          <w:sz w:val="28"/>
        </w:rPr>
        <w:t>устанавливать</w:t>
      </w:r>
      <w:r>
        <w:rPr>
          <w:color w:val="221F1F"/>
          <w:spacing w:val="-2"/>
          <w:sz w:val="28"/>
        </w:rPr>
        <w:t xml:space="preserve"> </w:t>
      </w:r>
      <w:r>
        <w:rPr>
          <w:color w:val="221F1F"/>
          <w:sz w:val="28"/>
        </w:rPr>
        <w:t>аналогии;</w:t>
      </w:r>
    </w:p>
    <w:p w:rsidR="003D5CE3" w:rsidRDefault="00C85A18" w:rsidP="00A95C5C">
      <w:pPr>
        <w:pStyle w:val="a4"/>
        <w:numPr>
          <w:ilvl w:val="0"/>
          <w:numId w:val="66"/>
        </w:numPr>
        <w:tabs>
          <w:tab w:val="left" w:pos="1465"/>
        </w:tabs>
        <w:spacing w:line="321" w:lineRule="exact"/>
        <w:ind w:hanging="232"/>
        <w:rPr>
          <w:sz w:val="28"/>
        </w:rPr>
      </w:pPr>
      <w:r>
        <w:rPr>
          <w:color w:val="221F1F"/>
          <w:sz w:val="28"/>
        </w:rPr>
        <w:t>объединять</w:t>
      </w:r>
      <w:r>
        <w:rPr>
          <w:color w:val="221F1F"/>
          <w:spacing w:val="-10"/>
          <w:sz w:val="28"/>
        </w:rPr>
        <w:t xml:space="preserve"> </w:t>
      </w:r>
      <w:r>
        <w:rPr>
          <w:color w:val="221F1F"/>
          <w:sz w:val="28"/>
        </w:rPr>
        <w:t>части</w:t>
      </w:r>
      <w:r>
        <w:rPr>
          <w:color w:val="221F1F"/>
          <w:spacing w:val="-8"/>
          <w:sz w:val="28"/>
        </w:rPr>
        <w:t xml:space="preserve"> </w:t>
      </w:r>
      <w:r>
        <w:rPr>
          <w:color w:val="221F1F"/>
          <w:sz w:val="28"/>
        </w:rPr>
        <w:t>объекта</w:t>
      </w:r>
      <w:r>
        <w:rPr>
          <w:color w:val="221F1F"/>
          <w:spacing w:val="-6"/>
          <w:sz w:val="28"/>
        </w:rPr>
        <w:t xml:space="preserve"> </w:t>
      </w:r>
      <w:r>
        <w:rPr>
          <w:color w:val="221F1F"/>
          <w:sz w:val="28"/>
        </w:rPr>
        <w:t>(объекты)</w:t>
      </w:r>
      <w:r>
        <w:rPr>
          <w:color w:val="221F1F"/>
          <w:spacing w:val="-9"/>
          <w:sz w:val="28"/>
        </w:rPr>
        <w:t xml:space="preserve"> </w:t>
      </w:r>
      <w:r>
        <w:rPr>
          <w:color w:val="221F1F"/>
          <w:sz w:val="28"/>
        </w:rPr>
        <w:t>по</w:t>
      </w:r>
      <w:r>
        <w:rPr>
          <w:color w:val="221F1F"/>
          <w:spacing w:val="-9"/>
          <w:sz w:val="28"/>
        </w:rPr>
        <w:t xml:space="preserve"> </w:t>
      </w:r>
      <w:r>
        <w:rPr>
          <w:color w:val="221F1F"/>
          <w:sz w:val="28"/>
        </w:rPr>
        <w:t>определённому</w:t>
      </w:r>
      <w:r>
        <w:rPr>
          <w:color w:val="221F1F"/>
          <w:spacing w:val="-11"/>
          <w:sz w:val="28"/>
        </w:rPr>
        <w:t xml:space="preserve"> </w:t>
      </w:r>
      <w:r>
        <w:rPr>
          <w:color w:val="221F1F"/>
          <w:sz w:val="28"/>
        </w:rPr>
        <w:t>при-</w:t>
      </w:r>
      <w:r>
        <w:rPr>
          <w:color w:val="221F1F"/>
          <w:spacing w:val="-6"/>
          <w:sz w:val="28"/>
        </w:rPr>
        <w:t xml:space="preserve"> </w:t>
      </w:r>
      <w:r>
        <w:rPr>
          <w:color w:val="221F1F"/>
          <w:sz w:val="28"/>
        </w:rPr>
        <w:t>знаку;</w:t>
      </w:r>
    </w:p>
    <w:p w:rsidR="003D5CE3" w:rsidRDefault="00C85A18" w:rsidP="00A95C5C">
      <w:pPr>
        <w:pStyle w:val="a4"/>
        <w:numPr>
          <w:ilvl w:val="0"/>
          <w:numId w:val="66"/>
        </w:numPr>
        <w:tabs>
          <w:tab w:val="left" w:pos="1465"/>
        </w:tabs>
        <w:spacing w:line="242" w:lineRule="auto"/>
        <w:ind w:right="1011"/>
        <w:rPr>
          <w:sz w:val="28"/>
        </w:rPr>
      </w:pPr>
      <w:r>
        <w:rPr>
          <w:color w:val="221F1F"/>
          <w:sz w:val="28"/>
        </w:rPr>
        <w:t>определять</w:t>
      </w:r>
      <w:r>
        <w:rPr>
          <w:color w:val="221F1F"/>
          <w:spacing w:val="1"/>
          <w:sz w:val="28"/>
        </w:rPr>
        <w:t xml:space="preserve"> </w:t>
      </w:r>
      <w:r>
        <w:rPr>
          <w:color w:val="221F1F"/>
          <w:sz w:val="28"/>
        </w:rPr>
        <w:t>существенный</w:t>
      </w:r>
      <w:r>
        <w:rPr>
          <w:color w:val="221F1F"/>
          <w:spacing w:val="1"/>
          <w:sz w:val="28"/>
        </w:rPr>
        <w:t xml:space="preserve"> </w:t>
      </w:r>
      <w:r>
        <w:rPr>
          <w:color w:val="221F1F"/>
          <w:sz w:val="28"/>
        </w:rPr>
        <w:t>признак</w:t>
      </w:r>
      <w:r>
        <w:rPr>
          <w:color w:val="221F1F"/>
          <w:spacing w:val="1"/>
          <w:sz w:val="28"/>
        </w:rPr>
        <w:t xml:space="preserve"> </w:t>
      </w:r>
      <w:r>
        <w:rPr>
          <w:color w:val="221F1F"/>
          <w:sz w:val="28"/>
        </w:rPr>
        <w:t>для</w:t>
      </w:r>
      <w:r>
        <w:rPr>
          <w:color w:val="221F1F"/>
          <w:spacing w:val="1"/>
          <w:sz w:val="28"/>
        </w:rPr>
        <w:t xml:space="preserve"> </w:t>
      </w:r>
      <w:r>
        <w:rPr>
          <w:color w:val="221F1F"/>
          <w:sz w:val="28"/>
        </w:rPr>
        <w:t>классификации,</w:t>
      </w:r>
      <w:r>
        <w:rPr>
          <w:color w:val="221F1F"/>
          <w:spacing w:val="1"/>
          <w:sz w:val="28"/>
        </w:rPr>
        <w:t xml:space="preserve"> </w:t>
      </w:r>
      <w:r>
        <w:rPr>
          <w:color w:val="221F1F"/>
          <w:sz w:val="28"/>
        </w:rPr>
        <w:t>классифицировать</w:t>
      </w:r>
      <w:r>
        <w:rPr>
          <w:color w:val="221F1F"/>
          <w:spacing w:val="-2"/>
          <w:sz w:val="28"/>
        </w:rPr>
        <w:t xml:space="preserve"> </w:t>
      </w:r>
      <w:r>
        <w:rPr>
          <w:color w:val="221F1F"/>
          <w:sz w:val="28"/>
        </w:rPr>
        <w:t>предложенные</w:t>
      </w:r>
      <w:r>
        <w:rPr>
          <w:color w:val="221F1F"/>
          <w:spacing w:val="1"/>
          <w:sz w:val="28"/>
        </w:rPr>
        <w:t xml:space="preserve"> </w:t>
      </w:r>
      <w:r>
        <w:rPr>
          <w:color w:val="221F1F"/>
          <w:sz w:val="28"/>
        </w:rPr>
        <w:t>объекты;</w:t>
      </w:r>
    </w:p>
    <w:p w:rsidR="003D5CE3" w:rsidRDefault="00C85A18" w:rsidP="00A95C5C">
      <w:pPr>
        <w:pStyle w:val="a4"/>
        <w:numPr>
          <w:ilvl w:val="0"/>
          <w:numId w:val="66"/>
        </w:numPr>
        <w:tabs>
          <w:tab w:val="left" w:pos="1465"/>
        </w:tabs>
        <w:ind w:right="1011"/>
        <w:rPr>
          <w:sz w:val="28"/>
        </w:rPr>
      </w:pPr>
      <w:r>
        <w:rPr>
          <w:color w:val="221F1F"/>
          <w:sz w:val="28"/>
        </w:rPr>
        <w:t>находить закономерности</w:t>
      </w:r>
      <w:r>
        <w:rPr>
          <w:color w:val="221F1F"/>
          <w:spacing w:val="1"/>
          <w:sz w:val="28"/>
        </w:rPr>
        <w:t xml:space="preserve"> </w:t>
      </w:r>
      <w:r>
        <w:rPr>
          <w:color w:val="221F1F"/>
          <w:sz w:val="28"/>
        </w:rPr>
        <w:t>и</w:t>
      </w:r>
      <w:r>
        <w:rPr>
          <w:color w:val="221F1F"/>
          <w:spacing w:val="1"/>
          <w:sz w:val="28"/>
        </w:rPr>
        <w:t xml:space="preserve"> </w:t>
      </w:r>
      <w:r>
        <w:rPr>
          <w:color w:val="221F1F"/>
          <w:sz w:val="28"/>
        </w:rPr>
        <w:t>противоречия</w:t>
      </w:r>
      <w:r>
        <w:rPr>
          <w:color w:val="221F1F"/>
          <w:spacing w:val="1"/>
          <w:sz w:val="28"/>
        </w:rPr>
        <w:t xml:space="preserve"> </w:t>
      </w:r>
      <w:r>
        <w:rPr>
          <w:color w:val="221F1F"/>
          <w:sz w:val="28"/>
        </w:rPr>
        <w:t>в рассматриваемых</w:t>
      </w:r>
      <w:r>
        <w:rPr>
          <w:color w:val="221F1F"/>
          <w:spacing w:val="1"/>
          <w:sz w:val="28"/>
        </w:rPr>
        <w:t xml:space="preserve"> </w:t>
      </w:r>
      <w:r>
        <w:rPr>
          <w:color w:val="221F1F"/>
          <w:sz w:val="28"/>
        </w:rPr>
        <w:t>фактах,</w:t>
      </w:r>
      <w:r>
        <w:rPr>
          <w:color w:val="221F1F"/>
          <w:spacing w:val="1"/>
          <w:sz w:val="28"/>
        </w:rPr>
        <w:t xml:space="preserve"> </w:t>
      </w:r>
      <w:r>
        <w:rPr>
          <w:color w:val="221F1F"/>
          <w:sz w:val="28"/>
        </w:rPr>
        <w:t>данных</w:t>
      </w:r>
      <w:r>
        <w:rPr>
          <w:color w:val="221F1F"/>
          <w:spacing w:val="1"/>
          <w:sz w:val="28"/>
        </w:rPr>
        <w:t xml:space="preserve"> </w:t>
      </w:r>
      <w:r>
        <w:rPr>
          <w:color w:val="221F1F"/>
          <w:sz w:val="28"/>
        </w:rPr>
        <w:t>и</w:t>
      </w:r>
      <w:r>
        <w:rPr>
          <w:color w:val="221F1F"/>
          <w:spacing w:val="1"/>
          <w:sz w:val="28"/>
        </w:rPr>
        <w:t xml:space="preserve"> </w:t>
      </w:r>
      <w:r>
        <w:rPr>
          <w:color w:val="221F1F"/>
          <w:sz w:val="28"/>
        </w:rPr>
        <w:t>наблюдениях</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предложенного</w:t>
      </w:r>
      <w:r>
        <w:rPr>
          <w:color w:val="221F1F"/>
          <w:spacing w:val="1"/>
          <w:sz w:val="28"/>
        </w:rPr>
        <w:t xml:space="preserve"> </w:t>
      </w:r>
      <w:r>
        <w:rPr>
          <w:color w:val="221F1F"/>
          <w:sz w:val="28"/>
        </w:rPr>
        <w:t>педагогическим</w:t>
      </w:r>
      <w:r>
        <w:rPr>
          <w:color w:val="221F1F"/>
          <w:spacing w:val="-67"/>
          <w:sz w:val="28"/>
        </w:rPr>
        <w:t xml:space="preserve"> </w:t>
      </w:r>
      <w:r>
        <w:rPr>
          <w:color w:val="221F1F"/>
          <w:sz w:val="28"/>
        </w:rPr>
        <w:t>работником</w:t>
      </w:r>
      <w:r>
        <w:rPr>
          <w:color w:val="221F1F"/>
          <w:spacing w:val="1"/>
          <w:sz w:val="28"/>
        </w:rPr>
        <w:t xml:space="preserve"> </w:t>
      </w:r>
      <w:r>
        <w:rPr>
          <w:color w:val="221F1F"/>
          <w:sz w:val="28"/>
        </w:rPr>
        <w:t>алгоритма;</w:t>
      </w:r>
    </w:p>
    <w:p w:rsidR="003D5CE3" w:rsidRDefault="00C85A18" w:rsidP="00A95C5C">
      <w:pPr>
        <w:pStyle w:val="a4"/>
        <w:numPr>
          <w:ilvl w:val="0"/>
          <w:numId w:val="66"/>
        </w:numPr>
        <w:tabs>
          <w:tab w:val="left" w:pos="1465"/>
        </w:tabs>
        <w:spacing w:line="242" w:lineRule="auto"/>
        <w:ind w:right="1014"/>
        <w:rPr>
          <w:sz w:val="28"/>
        </w:rPr>
      </w:pPr>
      <w:r>
        <w:rPr>
          <w:color w:val="221F1F"/>
          <w:sz w:val="28"/>
        </w:rPr>
        <w:t>выявлять недостаток информации для решения учебной (практической)</w:t>
      </w:r>
      <w:r>
        <w:rPr>
          <w:color w:val="221F1F"/>
          <w:spacing w:val="1"/>
          <w:sz w:val="28"/>
        </w:rPr>
        <w:t xml:space="preserve"> </w:t>
      </w:r>
      <w:r>
        <w:rPr>
          <w:color w:val="221F1F"/>
          <w:sz w:val="28"/>
        </w:rPr>
        <w:t>задачи</w:t>
      </w:r>
      <w:r>
        <w:rPr>
          <w:color w:val="221F1F"/>
          <w:spacing w:val="-13"/>
          <w:sz w:val="28"/>
        </w:rPr>
        <w:t xml:space="preserve"> </w:t>
      </w:r>
      <w:r>
        <w:rPr>
          <w:color w:val="221F1F"/>
          <w:sz w:val="28"/>
        </w:rPr>
        <w:t>на</w:t>
      </w:r>
      <w:r>
        <w:rPr>
          <w:color w:val="221F1F"/>
          <w:spacing w:val="-11"/>
          <w:sz w:val="28"/>
        </w:rPr>
        <w:t xml:space="preserve"> </w:t>
      </w:r>
      <w:r>
        <w:rPr>
          <w:color w:val="221F1F"/>
          <w:sz w:val="28"/>
        </w:rPr>
        <w:t>основе</w:t>
      </w:r>
      <w:r>
        <w:rPr>
          <w:color w:val="221F1F"/>
          <w:spacing w:val="-11"/>
          <w:sz w:val="28"/>
        </w:rPr>
        <w:t xml:space="preserve"> </w:t>
      </w:r>
      <w:r>
        <w:rPr>
          <w:color w:val="221F1F"/>
          <w:sz w:val="28"/>
        </w:rPr>
        <w:t>предложенного</w:t>
      </w:r>
      <w:r>
        <w:rPr>
          <w:color w:val="221F1F"/>
          <w:spacing w:val="-11"/>
          <w:sz w:val="28"/>
        </w:rPr>
        <w:t xml:space="preserve"> </w:t>
      </w:r>
      <w:r>
        <w:rPr>
          <w:color w:val="221F1F"/>
          <w:sz w:val="28"/>
        </w:rPr>
        <w:t>алгоритма;</w:t>
      </w:r>
    </w:p>
    <w:p w:rsidR="003D5CE3" w:rsidRDefault="00C85A18" w:rsidP="00A95C5C">
      <w:pPr>
        <w:pStyle w:val="a4"/>
        <w:numPr>
          <w:ilvl w:val="0"/>
          <w:numId w:val="66"/>
        </w:numPr>
        <w:tabs>
          <w:tab w:val="left" w:pos="1465"/>
        </w:tabs>
        <w:ind w:right="1012"/>
        <w:rPr>
          <w:sz w:val="28"/>
        </w:rPr>
      </w:pPr>
      <w:r>
        <w:rPr>
          <w:color w:val="221F1F"/>
          <w:sz w:val="28"/>
        </w:rPr>
        <w:t>устанавливать причинно-следственные связи в ситуациях, поддающихся</w:t>
      </w:r>
      <w:r>
        <w:rPr>
          <w:color w:val="221F1F"/>
          <w:spacing w:val="1"/>
          <w:sz w:val="28"/>
        </w:rPr>
        <w:t xml:space="preserve"> </w:t>
      </w:r>
      <w:r>
        <w:rPr>
          <w:color w:val="221F1F"/>
          <w:w w:val="95"/>
          <w:sz w:val="28"/>
        </w:rPr>
        <w:t>непосредственному</w:t>
      </w:r>
      <w:r>
        <w:rPr>
          <w:color w:val="221F1F"/>
          <w:spacing w:val="12"/>
          <w:w w:val="95"/>
          <w:sz w:val="28"/>
        </w:rPr>
        <w:t xml:space="preserve"> </w:t>
      </w:r>
      <w:r>
        <w:rPr>
          <w:color w:val="221F1F"/>
          <w:w w:val="95"/>
          <w:sz w:val="28"/>
        </w:rPr>
        <w:t>наблюдению</w:t>
      </w:r>
      <w:r>
        <w:rPr>
          <w:color w:val="221F1F"/>
          <w:spacing w:val="8"/>
          <w:w w:val="95"/>
          <w:sz w:val="28"/>
        </w:rPr>
        <w:t xml:space="preserve"> </w:t>
      </w:r>
      <w:r>
        <w:rPr>
          <w:color w:val="221F1F"/>
          <w:w w:val="95"/>
          <w:sz w:val="28"/>
        </w:rPr>
        <w:t>или</w:t>
      </w:r>
      <w:r>
        <w:rPr>
          <w:color w:val="221F1F"/>
          <w:spacing w:val="8"/>
          <w:w w:val="95"/>
          <w:sz w:val="28"/>
        </w:rPr>
        <w:t xml:space="preserve"> </w:t>
      </w:r>
      <w:r>
        <w:rPr>
          <w:color w:val="221F1F"/>
          <w:w w:val="95"/>
          <w:sz w:val="28"/>
        </w:rPr>
        <w:t>знакомых</w:t>
      </w:r>
      <w:r>
        <w:rPr>
          <w:color w:val="221F1F"/>
          <w:spacing w:val="21"/>
          <w:w w:val="95"/>
          <w:sz w:val="28"/>
        </w:rPr>
        <w:t xml:space="preserve"> </w:t>
      </w:r>
      <w:r>
        <w:rPr>
          <w:color w:val="221F1F"/>
          <w:w w:val="95"/>
          <w:sz w:val="28"/>
        </w:rPr>
        <w:t>по</w:t>
      </w:r>
      <w:r>
        <w:rPr>
          <w:color w:val="221F1F"/>
          <w:spacing w:val="10"/>
          <w:w w:val="95"/>
          <w:sz w:val="28"/>
        </w:rPr>
        <w:t xml:space="preserve"> </w:t>
      </w:r>
      <w:r>
        <w:rPr>
          <w:color w:val="221F1F"/>
          <w:w w:val="95"/>
          <w:sz w:val="28"/>
        </w:rPr>
        <w:t>опыту,</w:t>
      </w:r>
      <w:r>
        <w:rPr>
          <w:color w:val="221F1F"/>
          <w:spacing w:val="14"/>
          <w:w w:val="95"/>
          <w:sz w:val="28"/>
        </w:rPr>
        <w:t xml:space="preserve"> </w:t>
      </w:r>
      <w:r>
        <w:rPr>
          <w:color w:val="221F1F"/>
          <w:w w:val="95"/>
          <w:sz w:val="28"/>
        </w:rPr>
        <w:t>делать</w:t>
      </w:r>
      <w:r>
        <w:rPr>
          <w:color w:val="221F1F"/>
          <w:spacing w:val="14"/>
          <w:w w:val="95"/>
          <w:sz w:val="28"/>
        </w:rPr>
        <w:t xml:space="preserve"> </w:t>
      </w:r>
      <w:r>
        <w:rPr>
          <w:color w:val="221F1F"/>
          <w:w w:val="95"/>
          <w:sz w:val="28"/>
        </w:rPr>
        <w:t>выводы;</w:t>
      </w:r>
    </w:p>
    <w:p w:rsidR="003D5CE3" w:rsidRDefault="00C85A18" w:rsidP="00A95C5C">
      <w:pPr>
        <w:pStyle w:val="Heading2"/>
        <w:numPr>
          <w:ilvl w:val="0"/>
          <w:numId w:val="65"/>
        </w:numPr>
        <w:tabs>
          <w:tab w:val="left" w:pos="1805"/>
        </w:tabs>
      </w:pPr>
      <w:r>
        <w:rPr>
          <w:color w:val="221F1F"/>
          <w:w w:val="90"/>
        </w:rPr>
        <w:t>базовые</w:t>
      </w:r>
      <w:r>
        <w:rPr>
          <w:color w:val="221F1F"/>
          <w:spacing w:val="123"/>
        </w:rPr>
        <w:t xml:space="preserve"> </w:t>
      </w:r>
      <w:r>
        <w:rPr>
          <w:color w:val="221F1F"/>
          <w:w w:val="90"/>
        </w:rPr>
        <w:t>исследовательские</w:t>
      </w:r>
      <w:r>
        <w:rPr>
          <w:color w:val="221F1F"/>
          <w:spacing w:val="128"/>
        </w:rPr>
        <w:t xml:space="preserve"> </w:t>
      </w:r>
      <w:r>
        <w:rPr>
          <w:color w:val="221F1F"/>
          <w:w w:val="90"/>
        </w:rPr>
        <w:t>действия:</w:t>
      </w:r>
    </w:p>
    <w:p w:rsidR="003D5CE3" w:rsidRDefault="00C85A18" w:rsidP="00A95C5C">
      <w:pPr>
        <w:pStyle w:val="a4"/>
        <w:numPr>
          <w:ilvl w:val="0"/>
          <w:numId w:val="66"/>
        </w:numPr>
        <w:tabs>
          <w:tab w:val="left" w:pos="1465"/>
        </w:tabs>
        <w:spacing w:before="4"/>
        <w:ind w:right="1008"/>
        <w:rPr>
          <w:sz w:val="28"/>
        </w:rPr>
      </w:pPr>
      <w:r>
        <w:rPr>
          <w:color w:val="221F1F"/>
          <w:sz w:val="28"/>
        </w:rPr>
        <w:t>определять разрыв между реальным и желательным состоянием объекта</w:t>
      </w:r>
      <w:r>
        <w:rPr>
          <w:color w:val="221F1F"/>
          <w:spacing w:val="1"/>
          <w:sz w:val="28"/>
        </w:rPr>
        <w:t xml:space="preserve"> </w:t>
      </w:r>
      <w:r>
        <w:rPr>
          <w:color w:val="221F1F"/>
          <w:sz w:val="28"/>
        </w:rPr>
        <w:t>(ситуации)</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предложенных</w:t>
      </w:r>
      <w:r>
        <w:rPr>
          <w:color w:val="221F1F"/>
          <w:spacing w:val="1"/>
          <w:sz w:val="28"/>
        </w:rPr>
        <w:t xml:space="preserve"> </w:t>
      </w:r>
      <w:r>
        <w:rPr>
          <w:color w:val="221F1F"/>
          <w:sz w:val="28"/>
        </w:rPr>
        <w:t>педагогическим</w:t>
      </w:r>
      <w:r>
        <w:rPr>
          <w:color w:val="221F1F"/>
          <w:spacing w:val="1"/>
          <w:sz w:val="28"/>
        </w:rPr>
        <w:t xml:space="preserve"> </w:t>
      </w:r>
      <w:r>
        <w:rPr>
          <w:color w:val="221F1F"/>
          <w:sz w:val="28"/>
        </w:rPr>
        <w:t>работником</w:t>
      </w:r>
      <w:r>
        <w:rPr>
          <w:color w:val="221F1F"/>
          <w:spacing w:val="1"/>
          <w:sz w:val="28"/>
        </w:rPr>
        <w:t xml:space="preserve"> </w:t>
      </w:r>
      <w:r>
        <w:rPr>
          <w:color w:val="221F1F"/>
          <w:sz w:val="28"/>
        </w:rPr>
        <w:t>вопросов;</w:t>
      </w:r>
    </w:p>
    <w:p w:rsidR="003D5CE3" w:rsidRDefault="00C85A18" w:rsidP="00A95C5C">
      <w:pPr>
        <w:pStyle w:val="a4"/>
        <w:numPr>
          <w:ilvl w:val="0"/>
          <w:numId w:val="66"/>
        </w:numPr>
        <w:tabs>
          <w:tab w:val="left" w:pos="1465"/>
        </w:tabs>
        <w:spacing w:line="242" w:lineRule="auto"/>
        <w:ind w:right="1006"/>
        <w:rPr>
          <w:sz w:val="28"/>
        </w:rPr>
      </w:pPr>
      <w:r>
        <w:rPr>
          <w:color w:val="221F1F"/>
          <w:sz w:val="28"/>
        </w:rPr>
        <w:t>с</w:t>
      </w:r>
      <w:r>
        <w:rPr>
          <w:color w:val="221F1F"/>
          <w:spacing w:val="-14"/>
          <w:sz w:val="28"/>
        </w:rPr>
        <w:t xml:space="preserve"> </w:t>
      </w:r>
      <w:r>
        <w:rPr>
          <w:color w:val="221F1F"/>
          <w:sz w:val="28"/>
        </w:rPr>
        <w:t>помощью</w:t>
      </w:r>
      <w:r>
        <w:rPr>
          <w:color w:val="221F1F"/>
          <w:spacing w:val="-14"/>
          <w:sz w:val="28"/>
        </w:rPr>
        <w:t xml:space="preserve"> </w:t>
      </w:r>
      <w:r>
        <w:rPr>
          <w:color w:val="221F1F"/>
          <w:sz w:val="28"/>
        </w:rPr>
        <w:t>педагогического</w:t>
      </w:r>
      <w:r>
        <w:rPr>
          <w:color w:val="221F1F"/>
          <w:spacing w:val="-14"/>
          <w:sz w:val="28"/>
        </w:rPr>
        <w:t xml:space="preserve"> </w:t>
      </w:r>
      <w:r>
        <w:rPr>
          <w:color w:val="221F1F"/>
          <w:sz w:val="28"/>
        </w:rPr>
        <w:t>работника</w:t>
      </w:r>
      <w:r>
        <w:rPr>
          <w:color w:val="221F1F"/>
          <w:spacing w:val="-16"/>
          <w:sz w:val="28"/>
        </w:rPr>
        <w:t xml:space="preserve"> </w:t>
      </w:r>
      <w:r>
        <w:rPr>
          <w:color w:val="221F1F"/>
          <w:sz w:val="28"/>
        </w:rPr>
        <w:t>формулировать</w:t>
      </w:r>
      <w:r>
        <w:rPr>
          <w:color w:val="221F1F"/>
          <w:spacing w:val="-15"/>
          <w:sz w:val="28"/>
        </w:rPr>
        <w:t xml:space="preserve"> </w:t>
      </w:r>
      <w:r>
        <w:rPr>
          <w:color w:val="221F1F"/>
          <w:sz w:val="28"/>
        </w:rPr>
        <w:t>цель,</w:t>
      </w:r>
      <w:r>
        <w:rPr>
          <w:color w:val="221F1F"/>
          <w:spacing w:val="-12"/>
          <w:sz w:val="28"/>
        </w:rPr>
        <w:t xml:space="preserve"> </w:t>
      </w:r>
      <w:r>
        <w:rPr>
          <w:color w:val="221F1F"/>
          <w:sz w:val="28"/>
        </w:rPr>
        <w:t>планировать</w:t>
      </w:r>
      <w:r>
        <w:rPr>
          <w:color w:val="221F1F"/>
          <w:spacing w:val="-67"/>
          <w:sz w:val="28"/>
        </w:rPr>
        <w:t xml:space="preserve"> </w:t>
      </w:r>
      <w:r>
        <w:rPr>
          <w:color w:val="221F1F"/>
          <w:sz w:val="28"/>
        </w:rPr>
        <w:t>изменения</w:t>
      </w:r>
      <w:r>
        <w:rPr>
          <w:color w:val="221F1F"/>
          <w:spacing w:val="1"/>
          <w:sz w:val="28"/>
        </w:rPr>
        <w:t xml:space="preserve"> </w:t>
      </w:r>
      <w:r>
        <w:rPr>
          <w:color w:val="221F1F"/>
          <w:sz w:val="28"/>
        </w:rPr>
        <w:t>объекта,</w:t>
      </w:r>
      <w:r>
        <w:rPr>
          <w:color w:val="221F1F"/>
          <w:spacing w:val="4"/>
          <w:sz w:val="28"/>
        </w:rPr>
        <w:t xml:space="preserve"> </w:t>
      </w:r>
      <w:r>
        <w:rPr>
          <w:color w:val="221F1F"/>
          <w:sz w:val="28"/>
        </w:rPr>
        <w:t>ситуации;</w:t>
      </w:r>
    </w:p>
    <w:p w:rsidR="003D5CE3" w:rsidRDefault="00C85A18" w:rsidP="00A95C5C">
      <w:pPr>
        <w:pStyle w:val="a4"/>
        <w:numPr>
          <w:ilvl w:val="0"/>
          <w:numId w:val="66"/>
        </w:numPr>
        <w:tabs>
          <w:tab w:val="left" w:pos="1465"/>
        </w:tabs>
        <w:ind w:right="1009"/>
        <w:rPr>
          <w:sz w:val="28"/>
        </w:rPr>
      </w:pPr>
      <w:r>
        <w:rPr>
          <w:color w:val="221F1F"/>
          <w:w w:val="95"/>
          <w:sz w:val="28"/>
        </w:rPr>
        <w:t>сравнивать</w:t>
      </w:r>
      <w:r>
        <w:rPr>
          <w:color w:val="221F1F"/>
          <w:spacing w:val="1"/>
          <w:w w:val="95"/>
          <w:sz w:val="28"/>
        </w:rPr>
        <w:t xml:space="preserve"> </w:t>
      </w:r>
      <w:r>
        <w:rPr>
          <w:color w:val="221F1F"/>
          <w:w w:val="95"/>
          <w:sz w:val="28"/>
        </w:rPr>
        <w:t>несколько</w:t>
      </w:r>
      <w:r>
        <w:rPr>
          <w:color w:val="221F1F"/>
          <w:spacing w:val="1"/>
          <w:w w:val="95"/>
          <w:sz w:val="28"/>
        </w:rPr>
        <w:t xml:space="preserve"> </w:t>
      </w:r>
      <w:r>
        <w:rPr>
          <w:color w:val="221F1F"/>
          <w:w w:val="95"/>
          <w:sz w:val="28"/>
        </w:rPr>
        <w:t>вариантов</w:t>
      </w:r>
      <w:r>
        <w:rPr>
          <w:color w:val="221F1F"/>
          <w:spacing w:val="1"/>
          <w:w w:val="95"/>
          <w:sz w:val="28"/>
        </w:rPr>
        <w:t xml:space="preserve"> </w:t>
      </w:r>
      <w:r>
        <w:rPr>
          <w:color w:val="221F1F"/>
          <w:w w:val="95"/>
          <w:sz w:val="28"/>
        </w:rPr>
        <w:t>решения</w:t>
      </w:r>
      <w:r>
        <w:rPr>
          <w:color w:val="221F1F"/>
          <w:spacing w:val="1"/>
          <w:w w:val="95"/>
          <w:sz w:val="28"/>
        </w:rPr>
        <w:t xml:space="preserve"> </w:t>
      </w:r>
      <w:r>
        <w:rPr>
          <w:color w:val="221F1F"/>
          <w:w w:val="95"/>
          <w:sz w:val="28"/>
        </w:rPr>
        <w:t>задачи,</w:t>
      </w:r>
      <w:r>
        <w:rPr>
          <w:color w:val="221F1F"/>
          <w:spacing w:val="1"/>
          <w:w w:val="95"/>
          <w:sz w:val="28"/>
        </w:rPr>
        <w:t xml:space="preserve"> </w:t>
      </w:r>
      <w:r>
        <w:rPr>
          <w:color w:val="221F1F"/>
          <w:w w:val="95"/>
          <w:sz w:val="28"/>
        </w:rPr>
        <w:t>выбирать</w:t>
      </w:r>
      <w:r>
        <w:rPr>
          <w:color w:val="221F1F"/>
          <w:spacing w:val="1"/>
          <w:w w:val="95"/>
          <w:sz w:val="28"/>
        </w:rPr>
        <w:t xml:space="preserve"> </w:t>
      </w:r>
      <w:r>
        <w:rPr>
          <w:color w:val="221F1F"/>
          <w:w w:val="95"/>
          <w:sz w:val="28"/>
        </w:rPr>
        <w:t>наиболее</w:t>
      </w:r>
      <w:r>
        <w:rPr>
          <w:color w:val="221F1F"/>
          <w:spacing w:val="1"/>
          <w:w w:val="95"/>
          <w:sz w:val="28"/>
        </w:rPr>
        <w:t xml:space="preserve"> </w:t>
      </w:r>
      <w:r>
        <w:rPr>
          <w:color w:val="221F1F"/>
          <w:sz w:val="28"/>
        </w:rPr>
        <w:t>подходящий</w:t>
      </w:r>
      <w:r>
        <w:rPr>
          <w:color w:val="221F1F"/>
          <w:spacing w:val="-13"/>
          <w:sz w:val="28"/>
        </w:rPr>
        <w:t xml:space="preserve"> </w:t>
      </w:r>
      <w:r>
        <w:rPr>
          <w:color w:val="221F1F"/>
          <w:sz w:val="28"/>
        </w:rPr>
        <w:t>(на</w:t>
      </w:r>
      <w:r>
        <w:rPr>
          <w:color w:val="221F1F"/>
          <w:spacing w:val="-13"/>
          <w:sz w:val="28"/>
        </w:rPr>
        <w:t xml:space="preserve"> </w:t>
      </w:r>
      <w:r>
        <w:rPr>
          <w:color w:val="221F1F"/>
          <w:sz w:val="28"/>
        </w:rPr>
        <w:t>основе</w:t>
      </w:r>
      <w:r>
        <w:rPr>
          <w:color w:val="221F1F"/>
          <w:spacing w:val="-12"/>
          <w:sz w:val="28"/>
        </w:rPr>
        <w:t xml:space="preserve"> </w:t>
      </w:r>
      <w:r>
        <w:rPr>
          <w:color w:val="221F1F"/>
          <w:sz w:val="28"/>
        </w:rPr>
        <w:t>предложенных</w:t>
      </w:r>
      <w:r>
        <w:rPr>
          <w:color w:val="221F1F"/>
          <w:spacing w:val="-17"/>
          <w:sz w:val="28"/>
        </w:rPr>
        <w:t xml:space="preserve"> </w:t>
      </w:r>
      <w:r>
        <w:rPr>
          <w:color w:val="221F1F"/>
          <w:sz w:val="28"/>
        </w:rPr>
        <w:t>критериев);</w:t>
      </w:r>
    </w:p>
    <w:p w:rsidR="003D5CE3" w:rsidRDefault="00C85A18" w:rsidP="00A95C5C">
      <w:pPr>
        <w:pStyle w:val="a4"/>
        <w:numPr>
          <w:ilvl w:val="0"/>
          <w:numId w:val="66"/>
        </w:numPr>
        <w:tabs>
          <w:tab w:val="left" w:pos="1465"/>
        </w:tabs>
        <w:spacing w:line="242" w:lineRule="auto"/>
        <w:ind w:right="999"/>
        <w:rPr>
          <w:sz w:val="28"/>
        </w:rPr>
      </w:pPr>
      <w:r>
        <w:rPr>
          <w:color w:val="221F1F"/>
          <w:w w:val="95"/>
          <w:sz w:val="28"/>
        </w:rPr>
        <w:t>проводить</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w w:val="95"/>
          <w:sz w:val="28"/>
        </w:rPr>
        <w:t>предложенному</w:t>
      </w:r>
      <w:r>
        <w:rPr>
          <w:color w:val="221F1F"/>
          <w:spacing w:val="1"/>
          <w:w w:val="95"/>
          <w:sz w:val="28"/>
        </w:rPr>
        <w:t xml:space="preserve"> </w:t>
      </w:r>
      <w:r>
        <w:rPr>
          <w:color w:val="221F1F"/>
          <w:w w:val="95"/>
          <w:sz w:val="28"/>
        </w:rPr>
        <w:t>плану</w:t>
      </w:r>
      <w:r>
        <w:rPr>
          <w:color w:val="221F1F"/>
          <w:spacing w:val="1"/>
          <w:w w:val="95"/>
          <w:sz w:val="28"/>
        </w:rPr>
        <w:t xml:space="preserve"> </w:t>
      </w:r>
      <w:r>
        <w:rPr>
          <w:color w:val="221F1F"/>
          <w:w w:val="95"/>
          <w:sz w:val="28"/>
        </w:rPr>
        <w:t>опыт,</w:t>
      </w:r>
      <w:r>
        <w:rPr>
          <w:color w:val="221F1F"/>
          <w:spacing w:val="1"/>
          <w:w w:val="95"/>
          <w:sz w:val="28"/>
        </w:rPr>
        <w:t xml:space="preserve"> </w:t>
      </w:r>
      <w:r>
        <w:rPr>
          <w:color w:val="221F1F"/>
          <w:w w:val="95"/>
          <w:sz w:val="28"/>
        </w:rPr>
        <w:t>несложное</w:t>
      </w:r>
      <w:r>
        <w:rPr>
          <w:color w:val="221F1F"/>
          <w:spacing w:val="1"/>
          <w:w w:val="95"/>
          <w:sz w:val="28"/>
        </w:rPr>
        <w:t xml:space="preserve"> </w:t>
      </w:r>
      <w:r>
        <w:rPr>
          <w:color w:val="221F1F"/>
          <w:w w:val="95"/>
          <w:sz w:val="28"/>
        </w:rPr>
        <w:t>исследование</w:t>
      </w:r>
      <w:r>
        <w:rPr>
          <w:color w:val="221F1F"/>
          <w:spacing w:val="1"/>
          <w:w w:val="95"/>
          <w:sz w:val="28"/>
        </w:rPr>
        <w:t xml:space="preserve"> </w:t>
      </w:r>
      <w:r>
        <w:rPr>
          <w:color w:val="221F1F"/>
          <w:w w:val="95"/>
          <w:sz w:val="28"/>
        </w:rPr>
        <w:t>по</w:t>
      </w:r>
      <w:r>
        <w:rPr>
          <w:color w:val="221F1F"/>
          <w:spacing w:val="1"/>
          <w:w w:val="95"/>
          <w:sz w:val="28"/>
        </w:rPr>
        <w:t xml:space="preserve"> </w:t>
      </w:r>
      <w:r>
        <w:rPr>
          <w:color w:val="221F1F"/>
          <w:sz w:val="28"/>
        </w:rPr>
        <w:t>установлению</w:t>
      </w:r>
      <w:r>
        <w:rPr>
          <w:color w:val="221F1F"/>
          <w:spacing w:val="1"/>
          <w:sz w:val="28"/>
        </w:rPr>
        <w:t xml:space="preserve"> </w:t>
      </w:r>
      <w:r>
        <w:rPr>
          <w:color w:val="221F1F"/>
          <w:sz w:val="28"/>
        </w:rPr>
        <w:t>особенностей</w:t>
      </w:r>
      <w:r>
        <w:rPr>
          <w:color w:val="221F1F"/>
          <w:spacing w:val="1"/>
          <w:sz w:val="28"/>
        </w:rPr>
        <w:t xml:space="preserve"> </w:t>
      </w:r>
      <w:r>
        <w:rPr>
          <w:color w:val="221F1F"/>
          <w:sz w:val="28"/>
        </w:rPr>
        <w:t>объекта</w:t>
      </w:r>
      <w:r>
        <w:rPr>
          <w:color w:val="221F1F"/>
          <w:spacing w:val="1"/>
          <w:sz w:val="28"/>
        </w:rPr>
        <w:t xml:space="preserve"> </w:t>
      </w:r>
      <w:r>
        <w:rPr>
          <w:color w:val="221F1F"/>
          <w:sz w:val="28"/>
        </w:rPr>
        <w:t>изучения</w:t>
      </w:r>
      <w:r>
        <w:rPr>
          <w:color w:val="221F1F"/>
          <w:spacing w:val="1"/>
          <w:sz w:val="28"/>
        </w:rPr>
        <w:t xml:space="preserve"> </w:t>
      </w:r>
      <w:r>
        <w:rPr>
          <w:color w:val="221F1F"/>
          <w:sz w:val="28"/>
        </w:rPr>
        <w:t>и</w:t>
      </w:r>
      <w:r>
        <w:rPr>
          <w:color w:val="221F1F"/>
          <w:spacing w:val="71"/>
          <w:sz w:val="28"/>
        </w:rPr>
        <w:t xml:space="preserve"> </w:t>
      </w:r>
      <w:r>
        <w:rPr>
          <w:color w:val="221F1F"/>
          <w:sz w:val="28"/>
        </w:rPr>
        <w:t>связей</w:t>
      </w:r>
      <w:r>
        <w:rPr>
          <w:color w:val="221F1F"/>
          <w:spacing w:val="71"/>
          <w:sz w:val="28"/>
        </w:rPr>
        <w:t xml:space="preserve"> </w:t>
      </w:r>
      <w:r>
        <w:rPr>
          <w:color w:val="221F1F"/>
          <w:sz w:val="28"/>
        </w:rPr>
        <w:t>между</w:t>
      </w:r>
      <w:r>
        <w:rPr>
          <w:color w:val="221F1F"/>
          <w:spacing w:val="1"/>
          <w:sz w:val="28"/>
        </w:rPr>
        <w:t xml:space="preserve"> </w:t>
      </w:r>
      <w:r>
        <w:rPr>
          <w:color w:val="221F1F"/>
          <w:sz w:val="28"/>
        </w:rPr>
        <w:t>объектами (часть</w:t>
      </w:r>
      <w:r>
        <w:rPr>
          <w:color w:val="221F1F"/>
          <w:spacing w:val="-2"/>
          <w:sz w:val="28"/>
        </w:rPr>
        <w:t xml:space="preserve"> </w:t>
      </w:r>
      <w:r>
        <w:rPr>
          <w:color w:val="221F1F"/>
          <w:sz w:val="28"/>
        </w:rPr>
        <w:t>целое,</w:t>
      </w:r>
      <w:r>
        <w:rPr>
          <w:color w:val="221F1F"/>
          <w:spacing w:val="3"/>
          <w:sz w:val="28"/>
        </w:rPr>
        <w:t xml:space="preserve"> </w:t>
      </w:r>
      <w:r>
        <w:rPr>
          <w:color w:val="221F1F"/>
          <w:sz w:val="28"/>
        </w:rPr>
        <w:t>причина</w:t>
      </w:r>
      <w:r>
        <w:rPr>
          <w:color w:val="221F1F"/>
          <w:spacing w:val="2"/>
          <w:sz w:val="28"/>
        </w:rPr>
        <w:t xml:space="preserve"> </w:t>
      </w:r>
      <w:r>
        <w:rPr>
          <w:color w:val="221F1F"/>
          <w:sz w:val="28"/>
        </w:rPr>
        <w:t>следствие);</w:t>
      </w:r>
    </w:p>
    <w:p w:rsidR="003D5CE3" w:rsidRDefault="00C85A18" w:rsidP="00A95C5C">
      <w:pPr>
        <w:pStyle w:val="a4"/>
        <w:numPr>
          <w:ilvl w:val="0"/>
          <w:numId w:val="66"/>
        </w:numPr>
        <w:tabs>
          <w:tab w:val="left" w:pos="1465"/>
        </w:tabs>
        <w:spacing w:before="57"/>
        <w:ind w:right="1001"/>
        <w:rPr>
          <w:sz w:val="28"/>
        </w:rPr>
      </w:pPr>
      <w:r>
        <w:rPr>
          <w:color w:val="221F1F"/>
          <w:sz w:val="28"/>
        </w:rPr>
        <w:t>формулировать выводы и подкреплять их доказательствами на основе</w:t>
      </w:r>
      <w:r>
        <w:rPr>
          <w:color w:val="221F1F"/>
          <w:spacing w:val="1"/>
          <w:sz w:val="28"/>
        </w:rPr>
        <w:t xml:space="preserve"> </w:t>
      </w:r>
      <w:r>
        <w:rPr>
          <w:color w:val="221F1F"/>
          <w:sz w:val="28"/>
        </w:rPr>
        <w:t>результатов</w:t>
      </w:r>
      <w:r>
        <w:rPr>
          <w:color w:val="221F1F"/>
          <w:spacing w:val="1"/>
          <w:sz w:val="28"/>
        </w:rPr>
        <w:t xml:space="preserve"> </w:t>
      </w:r>
      <w:r>
        <w:rPr>
          <w:color w:val="221F1F"/>
          <w:sz w:val="28"/>
        </w:rPr>
        <w:t>проведенного</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(опыта,</w:t>
      </w:r>
      <w:r>
        <w:rPr>
          <w:color w:val="221F1F"/>
          <w:spacing w:val="1"/>
          <w:sz w:val="28"/>
        </w:rPr>
        <w:t xml:space="preserve"> </w:t>
      </w:r>
      <w:r w:rsidR="000E3234">
        <w:rPr>
          <w:color w:val="221F1F"/>
          <w:sz w:val="28"/>
        </w:rPr>
        <w:t>из</w:t>
      </w:r>
      <w:r>
        <w:rPr>
          <w:color w:val="221F1F"/>
          <w:sz w:val="28"/>
        </w:rPr>
        <w:t>мерения,</w:t>
      </w:r>
      <w:r>
        <w:rPr>
          <w:color w:val="221F1F"/>
          <w:spacing w:val="1"/>
          <w:sz w:val="28"/>
        </w:rPr>
        <w:t xml:space="preserve"> </w:t>
      </w:r>
      <w:r>
        <w:rPr>
          <w:color w:val="221F1F"/>
          <w:sz w:val="28"/>
        </w:rPr>
        <w:t>классификации,</w:t>
      </w:r>
      <w:r>
        <w:rPr>
          <w:color w:val="221F1F"/>
          <w:spacing w:val="2"/>
          <w:sz w:val="28"/>
        </w:rPr>
        <w:t xml:space="preserve"> </w:t>
      </w:r>
      <w:r>
        <w:rPr>
          <w:color w:val="221F1F"/>
          <w:sz w:val="28"/>
        </w:rPr>
        <w:t>сравнения,</w:t>
      </w:r>
      <w:r>
        <w:rPr>
          <w:color w:val="221F1F"/>
          <w:spacing w:val="3"/>
          <w:sz w:val="28"/>
        </w:rPr>
        <w:t xml:space="preserve"> </w:t>
      </w:r>
      <w:r>
        <w:rPr>
          <w:color w:val="221F1F"/>
          <w:sz w:val="28"/>
        </w:rPr>
        <w:t>исследования);</w:t>
      </w:r>
    </w:p>
    <w:p w:rsidR="003D5CE3" w:rsidRDefault="00C85A18" w:rsidP="00A95C5C">
      <w:pPr>
        <w:pStyle w:val="a4"/>
        <w:numPr>
          <w:ilvl w:val="0"/>
          <w:numId w:val="66"/>
        </w:numPr>
        <w:tabs>
          <w:tab w:val="left" w:pos="1465"/>
        </w:tabs>
        <w:spacing w:line="242" w:lineRule="auto"/>
        <w:ind w:right="1004"/>
        <w:rPr>
          <w:sz w:val="28"/>
        </w:rPr>
      </w:pPr>
      <w:r>
        <w:rPr>
          <w:color w:val="221F1F"/>
          <w:w w:val="90"/>
          <w:sz w:val="28"/>
        </w:rPr>
        <w:t>прогнозировать</w:t>
      </w:r>
      <w:r>
        <w:rPr>
          <w:color w:val="221F1F"/>
          <w:spacing w:val="1"/>
          <w:w w:val="90"/>
          <w:sz w:val="28"/>
        </w:rPr>
        <w:t xml:space="preserve"> </w:t>
      </w:r>
      <w:r>
        <w:rPr>
          <w:color w:val="221F1F"/>
          <w:w w:val="90"/>
          <w:sz w:val="28"/>
        </w:rPr>
        <w:t>возможное</w:t>
      </w:r>
      <w:r>
        <w:rPr>
          <w:color w:val="221F1F"/>
          <w:spacing w:val="1"/>
          <w:w w:val="90"/>
          <w:sz w:val="28"/>
        </w:rPr>
        <w:t xml:space="preserve"> </w:t>
      </w:r>
      <w:r>
        <w:rPr>
          <w:color w:val="221F1F"/>
          <w:w w:val="90"/>
          <w:sz w:val="28"/>
        </w:rPr>
        <w:t>развитие</w:t>
      </w:r>
      <w:r>
        <w:rPr>
          <w:color w:val="221F1F"/>
          <w:spacing w:val="1"/>
          <w:w w:val="90"/>
          <w:sz w:val="28"/>
        </w:rPr>
        <w:t xml:space="preserve"> </w:t>
      </w:r>
      <w:r>
        <w:rPr>
          <w:color w:val="221F1F"/>
          <w:w w:val="90"/>
          <w:sz w:val="28"/>
        </w:rPr>
        <w:t>процессов, событий и их</w:t>
      </w:r>
      <w:r>
        <w:rPr>
          <w:color w:val="221F1F"/>
          <w:spacing w:val="1"/>
          <w:w w:val="90"/>
          <w:sz w:val="28"/>
        </w:rPr>
        <w:t xml:space="preserve"> </w:t>
      </w:r>
      <w:r>
        <w:rPr>
          <w:color w:val="221F1F"/>
          <w:w w:val="90"/>
          <w:sz w:val="28"/>
        </w:rPr>
        <w:t>последствия</w:t>
      </w:r>
      <w:r>
        <w:rPr>
          <w:color w:val="221F1F"/>
          <w:spacing w:val="1"/>
          <w:w w:val="90"/>
          <w:sz w:val="28"/>
        </w:rPr>
        <w:t xml:space="preserve"> </w:t>
      </w:r>
      <w:r>
        <w:rPr>
          <w:color w:val="221F1F"/>
          <w:w w:val="90"/>
          <w:sz w:val="28"/>
        </w:rPr>
        <w:t>в</w:t>
      </w:r>
      <w:r>
        <w:rPr>
          <w:color w:val="221F1F"/>
          <w:spacing w:val="1"/>
          <w:w w:val="90"/>
          <w:sz w:val="28"/>
        </w:rPr>
        <w:t xml:space="preserve"> </w:t>
      </w:r>
      <w:r>
        <w:rPr>
          <w:color w:val="221F1F"/>
          <w:sz w:val="28"/>
        </w:rPr>
        <w:t>аналогичных</w:t>
      </w:r>
      <w:r>
        <w:rPr>
          <w:color w:val="221F1F"/>
          <w:spacing w:val="-4"/>
          <w:sz w:val="28"/>
        </w:rPr>
        <w:t xml:space="preserve"> </w:t>
      </w:r>
      <w:r>
        <w:rPr>
          <w:color w:val="221F1F"/>
          <w:sz w:val="28"/>
        </w:rPr>
        <w:t>или</w:t>
      </w:r>
      <w:r>
        <w:rPr>
          <w:color w:val="221F1F"/>
          <w:spacing w:val="1"/>
          <w:sz w:val="28"/>
        </w:rPr>
        <w:t xml:space="preserve"> </w:t>
      </w:r>
      <w:r>
        <w:rPr>
          <w:color w:val="221F1F"/>
          <w:sz w:val="28"/>
        </w:rPr>
        <w:t>сходных</w:t>
      </w:r>
      <w:r>
        <w:rPr>
          <w:color w:val="221F1F"/>
          <w:spacing w:val="-4"/>
          <w:sz w:val="28"/>
        </w:rPr>
        <w:t xml:space="preserve"> </w:t>
      </w:r>
      <w:r>
        <w:rPr>
          <w:color w:val="221F1F"/>
          <w:sz w:val="28"/>
        </w:rPr>
        <w:t>ситуациях;</w:t>
      </w:r>
    </w:p>
    <w:p w:rsidR="003D5CE3" w:rsidRDefault="00C85A18" w:rsidP="00A95C5C">
      <w:pPr>
        <w:pStyle w:val="Heading2"/>
        <w:numPr>
          <w:ilvl w:val="0"/>
          <w:numId w:val="65"/>
        </w:numPr>
        <w:tabs>
          <w:tab w:val="left" w:pos="1805"/>
        </w:tabs>
        <w:spacing w:before="2"/>
      </w:pPr>
      <w:r>
        <w:rPr>
          <w:color w:val="221F1F"/>
          <w:w w:val="90"/>
        </w:rPr>
        <w:t>работа</w:t>
      </w:r>
      <w:r>
        <w:rPr>
          <w:color w:val="221F1F"/>
          <w:spacing w:val="44"/>
          <w:w w:val="90"/>
        </w:rPr>
        <w:t xml:space="preserve"> </w:t>
      </w:r>
      <w:r>
        <w:rPr>
          <w:color w:val="221F1F"/>
          <w:w w:val="90"/>
        </w:rPr>
        <w:t>с</w:t>
      </w:r>
      <w:r>
        <w:rPr>
          <w:color w:val="221F1F"/>
          <w:spacing w:val="34"/>
          <w:w w:val="90"/>
        </w:rPr>
        <w:t xml:space="preserve"> </w:t>
      </w:r>
      <w:r>
        <w:rPr>
          <w:color w:val="221F1F"/>
          <w:w w:val="90"/>
        </w:rPr>
        <w:t>информацией:</w:t>
      </w:r>
    </w:p>
    <w:p w:rsidR="003D5CE3" w:rsidRDefault="00C85A18" w:rsidP="00A95C5C">
      <w:pPr>
        <w:pStyle w:val="a4"/>
        <w:numPr>
          <w:ilvl w:val="0"/>
          <w:numId w:val="66"/>
        </w:numPr>
        <w:tabs>
          <w:tab w:val="left" w:pos="1465"/>
        </w:tabs>
        <w:spacing w:before="5"/>
        <w:ind w:hanging="232"/>
        <w:rPr>
          <w:sz w:val="28"/>
        </w:rPr>
      </w:pPr>
      <w:r>
        <w:rPr>
          <w:color w:val="221F1F"/>
          <w:w w:val="90"/>
          <w:sz w:val="28"/>
        </w:rPr>
        <w:t>выбирать</w:t>
      </w:r>
      <w:r>
        <w:rPr>
          <w:color w:val="221F1F"/>
          <w:spacing w:val="72"/>
          <w:sz w:val="28"/>
        </w:rPr>
        <w:t xml:space="preserve"> </w:t>
      </w:r>
      <w:r>
        <w:rPr>
          <w:color w:val="221F1F"/>
          <w:w w:val="90"/>
          <w:sz w:val="28"/>
        </w:rPr>
        <w:t>источник</w:t>
      </w:r>
      <w:r>
        <w:rPr>
          <w:color w:val="221F1F"/>
          <w:spacing w:val="68"/>
          <w:sz w:val="28"/>
        </w:rPr>
        <w:t xml:space="preserve"> </w:t>
      </w:r>
      <w:r>
        <w:rPr>
          <w:color w:val="221F1F"/>
          <w:w w:val="90"/>
          <w:sz w:val="28"/>
        </w:rPr>
        <w:t>получения</w:t>
      </w:r>
      <w:r>
        <w:rPr>
          <w:color w:val="221F1F"/>
          <w:spacing w:val="71"/>
          <w:sz w:val="28"/>
        </w:rPr>
        <w:t xml:space="preserve"> </w:t>
      </w:r>
      <w:r>
        <w:rPr>
          <w:color w:val="221F1F"/>
          <w:w w:val="90"/>
          <w:sz w:val="28"/>
        </w:rPr>
        <w:t>информации;</w:t>
      </w:r>
    </w:p>
    <w:p w:rsidR="003D5CE3" w:rsidRDefault="00C85A18" w:rsidP="00A95C5C">
      <w:pPr>
        <w:pStyle w:val="a4"/>
        <w:numPr>
          <w:ilvl w:val="0"/>
          <w:numId w:val="66"/>
        </w:numPr>
        <w:tabs>
          <w:tab w:val="left" w:pos="1465"/>
        </w:tabs>
        <w:spacing w:before="4"/>
        <w:ind w:right="1018"/>
        <w:rPr>
          <w:sz w:val="28"/>
        </w:rPr>
      </w:pPr>
      <w:r>
        <w:rPr>
          <w:color w:val="221F1F"/>
          <w:sz w:val="28"/>
        </w:rPr>
        <w:t>согласно</w:t>
      </w:r>
      <w:r>
        <w:rPr>
          <w:color w:val="221F1F"/>
          <w:spacing w:val="1"/>
          <w:sz w:val="28"/>
        </w:rPr>
        <w:t xml:space="preserve"> </w:t>
      </w:r>
      <w:r>
        <w:rPr>
          <w:color w:val="221F1F"/>
          <w:sz w:val="28"/>
        </w:rPr>
        <w:t>заданному</w:t>
      </w:r>
      <w:r>
        <w:rPr>
          <w:color w:val="221F1F"/>
          <w:spacing w:val="1"/>
          <w:sz w:val="28"/>
        </w:rPr>
        <w:t xml:space="preserve"> </w:t>
      </w:r>
      <w:r>
        <w:rPr>
          <w:color w:val="221F1F"/>
          <w:sz w:val="28"/>
        </w:rPr>
        <w:t>алгоритму</w:t>
      </w:r>
      <w:r>
        <w:rPr>
          <w:color w:val="221F1F"/>
          <w:spacing w:val="1"/>
          <w:sz w:val="28"/>
        </w:rPr>
        <w:t xml:space="preserve"> </w:t>
      </w:r>
      <w:r>
        <w:rPr>
          <w:color w:val="221F1F"/>
          <w:sz w:val="28"/>
        </w:rPr>
        <w:t>находить</w:t>
      </w:r>
      <w:r>
        <w:rPr>
          <w:color w:val="221F1F"/>
          <w:spacing w:val="1"/>
          <w:sz w:val="28"/>
        </w:rPr>
        <w:t xml:space="preserve"> </w:t>
      </w:r>
      <w:r>
        <w:rPr>
          <w:color w:val="221F1F"/>
          <w:sz w:val="28"/>
        </w:rPr>
        <w:t>в</w:t>
      </w:r>
      <w:r>
        <w:rPr>
          <w:color w:val="221F1F"/>
          <w:spacing w:val="1"/>
          <w:sz w:val="28"/>
        </w:rPr>
        <w:t xml:space="preserve"> </w:t>
      </w:r>
      <w:r>
        <w:rPr>
          <w:color w:val="221F1F"/>
          <w:sz w:val="28"/>
        </w:rPr>
        <w:t>предложенном</w:t>
      </w:r>
      <w:r>
        <w:rPr>
          <w:color w:val="221F1F"/>
          <w:spacing w:val="1"/>
          <w:sz w:val="28"/>
        </w:rPr>
        <w:t xml:space="preserve"> </w:t>
      </w:r>
      <w:r>
        <w:rPr>
          <w:color w:val="221F1F"/>
          <w:sz w:val="28"/>
        </w:rPr>
        <w:t>источнике</w:t>
      </w:r>
      <w:r>
        <w:rPr>
          <w:color w:val="221F1F"/>
          <w:spacing w:val="1"/>
          <w:sz w:val="28"/>
        </w:rPr>
        <w:t xml:space="preserve"> </w:t>
      </w:r>
      <w:r>
        <w:rPr>
          <w:color w:val="221F1F"/>
          <w:sz w:val="28"/>
        </w:rPr>
        <w:t>информацию,</w:t>
      </w:r>
      <w:r>
        <w:rPr>
          <w:color w:val="221F1F"/>
          <w:spacing w:val="-10"/>
          <w:sz w:val="28"/>
        </w:rPr>
        <w:t xml:space="preserve"> </w:t>
      </w:r>
      <w:r>
        <w:rPr>
          <w:color w:val="221F1F"/>
          <w:sz w:val="28"/>
        </w:rPr>
        <w:t>представленную</w:t>
      </w:r>
      <w:r>
        <w:rPr>
          <w:color w:val="221F1F"/>
          <w:spacing w:val="-12"/>
          <w:sz w:val="28"/>
        </w:rPr>
        <w:t xml:space="preserve"> </w:t>
      </w:r>
      <w:r>
        <w:rPr>
          <w:color w:val="221F1F"/>
          <w:sz w:val="28"/>
        </w:rPr>
        <w:t>в</w:t>
      </w:r>
      <w:r>
        <w:rPr>
          <w:color w:val="221F1F"/>
          <w:spacing w:val="-15"/>
          <w:sz w:val="28"/>
        </w:rPr>
        <w:t xml:space="preserve"> </w:t>
      </w:r>
      <w:r>
        <w:rPr>
          <w:color w:val="221F1F"/>
          <w:sz w:val="28"/>
        </w:rPr>
        <w:t>явном</w:t>
      </w:r>
      <w:r>
        <w:rPr>
          <w:color w:val="221F1F"/>
          <w:spacing w:val="-12"/>
          <w:sz w:val="28"/>
        </w:rPr>
        <w:t xml:space="preserve"> </w:t>
      </w:r>
      <w:r>
        <w:rPr>
          <w:color w:val="221F1F"/>
          <w:sz w:val="28"/>
        </w:rPr>
        <w:t>виде;</w:t>
      </w:r>
    </w:p>
    <w:p w:rsidR="003D5CE3" w:rsidRDefault="00C85A18" w:rsidP="00A95C5C">
      <w:pPr>
        <w:pStyle w:val="a4"/>
        <w:numPr>
          <w:ilvl w:val="0"/>
          <w:numId w:val="66"/>
        </w:numPr>
        <w:tabs>
          <w:tab w:val="left" w:pos="1465"/>
        </w:tabs>
        <w:spacing w:before="4"/>
        <w:ind w:right="1004"/>
        <w:rPr>
          <w:sz w:val="28"/>
        </w:rPr>
      </w:pPr>
      <w:r>
        <w:rPr>
          <w:color w:val="221F1F"/>
          <w:w w:val="95"/>
          <w:sz w:val="28"/>
        </w:rPr>
        <w:t>распознавать достоверную и недос</w:t>
      </w:r>
      <w:r w:rsidR="000E3234">
        <w:rPr>
          <w:color w:val="221F1F"/>
          <w:w w:val="95"/>
          <w:sz w:val="28"/>
        </w:rPr>
        <w:t>товерную информацию са</w:t>
      </w:r>
      <w:r>
        <w:rPr>
          <w:color w:val="221F1F"/>
          <w:w w:val="95"/>
          <w:sz w:val="28"/>
        </w:rPr>
        <w:t>мостоятельно</w:t>
      </w:r>
      <w:r>
        <w:rPr>
          <w:color w:val="221F1F"/>
          <w:spacing w:val="1"/>
          <w:w w:val="95"/>
          <w:sz w:val="28"/>
        </w:rPr>
        <w:t xml:space="preserve"> </w:t>
      </w:r>
      <w:r>
        <w:rPr>
          <w:color w:val="221F1F"/>
          <w:sz w:val="28"/>
        </w:rPr>
        <w:t>или на осно</w:t>
      </w:r>
      <w:r w:rsidR="000E3234">
        <w:rPr>
          <w:color w:val="221F1F"/>
          <w:sz w:val="28"/>
        </w:rPr>
        <w:t>вании предложенного педагогиче</w:t>
      </w:r>
      <w:r>
        <w:rPr>
          <w:color w:val="221F1F"/>
          <w:sz w:val="28"/>
        </w:rPr>
        <w:t>ским работником способа</w:t>
      </w:r>
      <w:r>
        <w:rPr>
          <w:color w:val="221F1F"/>
          <w:spacing w:val="1"/>
          <w:sz w:val="28"/>
        </w:rPr>
        <w:t xml:space="preserve"> </w:t>
      </w:r>
      <w:r>
        <w:rPr>
          <w:color w:val="221F1F"/>
          <w:sz w:val="28"/>
        </w:rPr>
        <w:t>её</w:t>
      </w:r>
      <w:r>
        <w:rPr>
          <w:color w:val="221F1F"/>
          <w:spacing w:val="2"/>
          <w:sz w:val="28"/>
        </w:rPr>
        <w:t xml:space="preserve"> </w:t>
      </w:r>
      <w:r>
        <w:rPr>
          <w:color w:val="221F1F"/>
          <w:sz w:val="28"/>
        </w:rPr>
        <w:t>проверки;</w:t>
      </w:r>
    </w:p>
    <w:p w:rsidR="003D5CE3" w:rsidRDefault="00C85A18" w:rsidP="00A95C5C">
      <w:pPr>
        <w:pStyle w:val="a4"/>
        <w:numPr>
          <w:ilvl w:val="0"/>
          <w:numId w:val="66"/>
        </w:numPr>
        <w:tabs>
          <w:tab w:val="left" w:pos="1465"/>
        </w:tabs>
        <w:spacing w:line="242" w:lineRule="auto"/>
        <w:ind w:right="1008"/>
        <w:rPr>
          <w:sz w:val="28"/>
        </w:rPr>
      </w:pPr>
      <w:r>
        <w:rPr>
          <w:color w:val="221F1F"/>
          <w:w w:val="95"/>
          <w:sz w:val="28"/>
        </w:rPr>
        <w:t>соблюдать</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помощью</w:t>
      </w:r>
      <w:r>
        <w:rPr>
          <w:color w:val="221F1F"/>
          <w:spacing w:val="1"/>
          <w:w w:val="95"/>
          <w:sz w:val="28"/>
        </w:rPr>
        <w:t xml:space="preserve"> </w:t>
      </w:r>
      <w:r>
        <w:rPr>
          <w:color w:val="221F1F"/>
          <w:w w:val="95"/>
          <w:sz w:val="28"/>
        </w:rPr>
        <w:t>взрослых</w:t>
      </w:r>
      <w:r>
        <w:rPr>
          <w:color w:val="221F1F"/>
          <w:spacing w:val="1"/>
          <w:w w:val="95"/>
          <w:sz w:val="28"/>
        </w:rPr>
        <w:t xml:space="preserve"> </w:t>
      </w:r>
      <w:r>
        <w:rPr>
          <w:color w:val="221F1F"/>
          <w:w w:val="95"/>
          <w:sz w:val="28"/>
        </w:rPr>
        <w:t>(педагогических</w:t>
      </w:r>
      <w:r>
        <w:rPr>
          <w:color w:val="221F1F"/>
          <w:spacing w:val="1"/>
          <w:w w:val="95"/>
          <w:sz w:val="28"/>
        </w:rPr>
        <w:t xml:space="preserve"> </w:t>
      </w:r>
      <w:r>
        <w:rPr>
          <w:color w:val="221F1F"/>
          <w:w w:val="95"/>
          <w:sz w:val="28"/>
        </w:rPr>
        <w:t>работников,</w:t>
      </w:r>
      <w:r>
        <w:rPr>
          <w:color w:val="221F1F"/>
          <w:spacing w:val="1"/>
          <w:w w:val="95"/>
          <w:sz w:val="28"/>
        </w:rPr>
        <w:t xml:space="preserve"> </w:t>
      </w:r>
      <w:r>
        <w:rPr>
          <w:color w:val="221F1F"/>
          <w:w w:val="95"/>
          <w:sz w:val="28"/>
        </w:rPr>
        <w:t>родителей</w:t>
      </w:r>
      <w:r>
        <w:rPr>
          <w:color w:val="221F1F"/>
          <w:spacing w:val="1"/>
          <w:w w:val="95"/>
          <w:sz w:val="28"/>
        </w:rPr>
        <w:t xml:space="preserve"> </w:t>
      </w:r>
      <w:r>
        <w:rPr>
          <w:color w:val="221F1F"/>
          <w:sz w:val="28"/>
        </w:rPr>
        <w:t>(законных представителей) несовершеннолетних обучающихся) правила</w:t>
      </w:r>
      <w:r>
        <w:rPr>
          <w:color w:val="221F1F"/>
          <w:spacing w:val="1"/>
          <w:sz w:val="28"/>
        </w:rPr>
        <w:t xml:space="preserve"> </w:t>
      </w:r>
      <w:r>
        <w:rPr>
          <w:color w:val="221F1F"/>
          <w:sz w:val="28"/>
        </w:rPr>
        <w:t>информационной</w:t>
      </w:r>
      <w:r>
        <w:rPr>
          <w:color w:val="221F1F"/>
          <w:spacing w:val="-7"/>
          <w:sz w:val="28"/>
        </w:rPr>
        <w:t xml:space="preserve"> </w:t>
      </w:r>
      <w:r>
        <w:rPr>
          <w:color w:val="221F1F"/>
          <w:sz w:val="28"/>
        </w:rPr>
        <w:t>безопасности</w:t>
      </w:r>
      <w:r>
        <w:rPr>
          <w:color w:val="221F1F"/>
          <w:spacing w:val="-2"/>
          <w:sz w:val="28"/>
        </w:rPr>
        <w:t xml:space="preserve"> </w:t>
      </w:r>
      <w:r>
        <w:rPr>
          <w:color w:val="221F1F"/>
          <w:sz w:val="28"/>
        </w:rPr>
        <w:t>при</w:t>
      </w:r>
      <w:r>
        <w:rPr>
          <w:color w:val="221F1F"/>
          <w:spacing w:val="-6"/>
          <w:sz w:val="28"/>
        </w:rPr>
        <w:t xml:space="preserve"> </w:t>
      </w:r>
      <w:r>
        <w:rPr>
          <w:color w:val="221F1F"/>
          <w:sz w:val="28"/>
        </w:rPr>
        <w:t>поиске</w:t>
      </w:r>
      <w:r>
        <w:rPr>
          <w:color w:val="221F1F"/>
          <w:spacing w:val="-8"/>
          <w:sz w:val="28"/>
        </w:rPr>
        <w:t xml:space="preserve"> </w:t>
      </w:r>
      <w:r>
        <w:rPr>
          <w:color w:val="221F1F"/>
          <w:sz w:val="28"/>
        </w:rPr>
        <w:t>информации</w:t>
      </w:r>
      <w:r>
        <w:rPr>
          <w:color w:val="221F1F"/>
          <w:spacing w:val="-5"/>
          <w:sz w:val="28"/>
        </w:rPr>
        <w:t xml:space="preserve"> </w:t>
      </w:r>
      <w:r>
        <w:rPr>
          <w:color w:val="221F1F"/>
          <w:sz w:val="28"/>
        </w:rPr>
        <w:t>в</w:t>
      </w:r>
      <w:r>
        <w:rPr>
          <w:color w:val="221F1F"/>
          <w:spacing w:val="-11"/>
          <w:sz w:val="28"/>
        </w:rPr>
        <w:t xml:space="preserve"> </w:t>
      </w:r>
      <w:r>
        <w:rPr>
          <w:color w:val="221F1F"/>
          <w:sz w:val="28"/>
        </w:rPr>
        <w:t>сети</w:t>
      </w:r>
      <w:r>
        <w:rPr>
          <w:color w:val="221F1F"/>
          <w:spacing w:val="-6"/>
          <w:sz w:val="28"/>
        </w:rPr>
        <w:t xml:space="preserve"> </w:t>
      </w:r>
      <w:r>
        <w:rPr>
          <w:color w:val="221F1F"/>
          <w:sz w:val="28"/>
        </w:rPr>
        <w:t>Интернет;</w:t>
      </w:r>
    </w:p>
    <w:p w:rsidR="003D5CE3" w:rsidRDefault="00C85A18" w:rsidP="00A95C5C">
      <w:pPr>
        <w:pStyle w:val="a4"/>
        <w:numPr>
          <w:ilvl w:val="0"/>
          <w:numId w:val="66"/>
        </w:numPr>
        <w:tabs>
          <w:tab w:val="left" w:pos="1465"/>
        </w:tabs>
        <w:ind w:right="1012"/>
        <w:rPr>
          <w:sz w:val="28"/>
        </w:rPr>
      </w:pPr>
      <w:r>
        <w:rPr>
          <w:color w:val="221F1F"/>
          <w:sz w:val="28"/>
        </w:rPr>
        <w:t>анализировать и создавать текстовую,</w:t>
      </w:r>
      <w:r>
        <w:rPr>
          <w:color w:val="221F1F"/>
          <w:spacing w:val="1"/>
          <w:sz w:val="28"/>
        </w:rPr>
        <w:t xml:space="preserve"> </w:t>
      </w:r>
      <w:r>
        <w:rPr>
          <w:color w:val="221F1F"/>
          <w:sz w:val="28"/>
        </w:rPr>
        <w:t>видео, графическую,</w:t>
      </w:r>
      <w:r>
        <w:rPr>
          <w:color w:val="221F1F"/>
          <w:spacing w:val="1"/>
          <w:sz w:val="28"/>
        </w:rPr>
        <w:t xml:space="preserve"> </w:t>
      </w:r>
      <w:r>
        <w:rPr>
          <w:color w:val="221F1F"/>
          <w:sz w:val="28"/>
        </w:rPr>
        <w:t>звуковую,</w:t>
      </w:r>
      <w:r>
        <w:rPr>
          <w:color w:val="221F1F"/>
          <w:spacing w:val="1"/>
          <w:sz w:val="28"/>
        </w:rPr>
        <w:t xml:space="preserve"> </w:t>
      </w:r>
      <w:r>
        <w:rPr>
          <w:color w:val="221F1F"/>
          <w:sz w:val="28"/>
        </w:rPr>
        <w:t>информацию</w:t>
      </w:r>
      <w:r>
        <w:rPr>
          <w:color w:val="221F1F"/>
          <w:spacing w:val="-14"/>
          <w:sz w:val="28"/>
        </w:rPr>
        <w:t xml:space="preserve"> </w:t>
      </w:r>
      <w:r>
        <w:rPr>
          <w:color w:val="221F1F"/>
          <w:sz w:val="28"/>
        </w:rPr>
        <w:t>в</w:t>
      </w:r>
      <w:r>
        <w:rPr>
          <w:color w:val="221F1F"/>
          <w:spacing w:val="-16"/>
          <w:sz w:val="28"/>
        </w:rPr>
        <w:t xml:space="preserve"> </w:t>
      </w:r>
      <w:r>
        <w:rPr>
          <w:color w:val="221F1F"/>
          <w:sz w:val="28"/>
        </w:rPr>
        <w:t>соответствии</w:t>
      </w:r>
      <w:r>
        <w:rPr>
          <w:color w:val="221F1F"/>
          <w:spacing w:val="-11"/>
          <w:sz w:val="28"/>
        </w:rPr>
        <w:t xml:space="preserve"> </w:t>
      </w:r>
      <w:r>
        <w:rPr>
          <w:color w:val="221F1F"/>
          <w:sz w:val="28"/>
        </w:rPr>
        <w:t>с</w:t>
      </w:r>
      <w:r>
        <w:rPr>
          <w:color w:val="221F1F"/>
          <w:spacing w:val="-13"/>
          <w:sz w:val="28"/>
        </w:rPr>
        <w:t xml:space="preserve"> </w:t>
      </w:r>
      <w:r>
        <w:rPr>
          <w:color w:val="221F1F"/>
          <w:sz w:val="28"/>
        </w:rPr>
        <w:t>учебной</w:t>
      </w:r>
      <w:r>
        <w:rPr>
          <w:color w:val="221F1F"/>
          <w:spacing w:val="-13"/>
          <w:sz w:val="28"/>
        </w:rPr>
        <w:t xml:space="preserve"> </w:t>
      </w:r>
      <w:r>
        <w:rPr>
          <w:color w:val="221F1F"/>
          <w:sz w:val="28"/>
        </w:rPr>
        <w:t>задачей;</w:t>
      </w:r>
    </w:p>
    <w:p w:rsidR="003D5CE3" w:rsidRDefault="00C85A18" w:rsidP="00A95C5C">
      <w:pPr>
        <w:pStyle w:val="a4"/>
        <w:numPr>
          <w:ilvl w:val="0"/>
          <w:numId w:val="66"/>
        </w:numPr>
        <w:tabs>
          <w:tab w:val="left" w:pos="1465"/>
        </w:tabs>
        <w:ind w:hanging="232"/>
        <w:rPr>
          <w:sz w:val="28"/>
        </w:rPr>
      </w:pPr>
      <w:r>
        <w:rPr>
          <w:color w:val="221F1F"/>
          <w:w w:val="90"/>
          <w:sz w:val="28"/>
        </w:rPr>
        <w:t>самостоятельно</w:t>
      </w:r>
      <w:r>
        <w:rPr>
          <w:color w:val="221F1F"/>
          <w:spacing w:val="57"/>
          <w:w w:val="90"/>
          <w:sz w:val="28"/>
        </w:rPr>
        <w:t xml:space="preserve"> </w:t>
      </w:r>
      <w:r>
        <w:rPr>
          <w:color w:val="221F1F"/>
          <w:w w:val="90"/>
          <w:sz w:val="28"/>
        </w:rPr>
        <w:t>создавать</w:t>
      </w:r>
      <w:r>
        <w:rPr>
          <w:color w:val="221F1F"/>
          <w:spacing w:val="61"/>
          <w:sz w:val="28"/>
        </w:rPr>
        <w:t xml:space="preserve"> </w:t>
      </w:r>
      <w:r>
        <w:rPr>
          <w:color w:val="221F1F"/>
          <w:w w:val="90"/>
          <w:sz w:val="28"/>
        </w:rPr>
        <w:t>схемы,</w:t>
      </w:r>
      <w:r>
        <w:rPr>
          <w:color w:val="221F1F"/>
          <w:spacing w:val="59"/>
          <w:w w:val="90"/>
          <w:sz w:val="28"/>
        </w:rPr>
        <w:t xml:space="preserve"> </w:t>
      </w:r>
      <w:r>
        <w:rPr>
          <w:color w:val="221F1F"/>
          <w:w w:val="90"/>
          <w:sz w:val="28"/>
        </w:rPr>
        <w:t>таблицы</w:t>
      </w:r>
      <w:r>
        <w:rPr>
          <w:color w:val="221F1F"/>
          <w:spacing w:val="57"/>
          <w:sz w:val="28"/>
        </w:rPr>
        <w:t xml:space="preserve"> </w:t>
      </w:r>
      <w:r>
        <w:rPr>
          <w:color w:val="221F1F"/>
          <w:w w:val="90"/>
          <w:sz w:val="28"/>
        </w:rPr>
        <w:t>для</w:t>
      </w:r>
      <w:r>
        <w:rPr>
          <w:color w:val="221F1F"/>
          <w:spacing w:val="59"/>
          <w:sz w:val="28"/>
        </w:rPr>
        <w:t xml:space="preserve"> </w:t>
      </w:r>
      <w:r>
        <w:rPr>
          <w:color w:val="221F1F"/>
          <w:w w:val="90"/>
          <w:sz w:val="28"/>
        </w:rPr>
        <w:t>представления</w:t>
      </w:r>
      <w:r>
        <w:rPr>
          <w:color w:val="221F1F"/>
          <w:spacing w:val="81"/>
          <w:sz w:val="28"/>
        </w:rPr>
        <w:t xml:space="preserve"> </w:t>
      </w:r>
      <w:r>
        <w:rPr>
          <w:color w:val="221F1F"/>
          <w:w w:val="90"/>
          <w:sz w:val="28"/>
        </w:rPr>
        <w:t>информации.</w:t>
      </w:r>
    </w:p>
    <w:p w:rsidR="003D5CE3" w:rsidRDefault="00C85A18">
      <w:pPr>
        <w:pStyle w:val="Heading1"/>
        <w:spacing w:before="2"/>
        <w:ind w:left="1238" w:right="2044" w:firstLine="225"/>
        <w:jc w:val="both"/>
      </w:pPr>
      <w:bookmarkStart w:id="61" w:name="Овладение_универсальными_учебными_коммун"/>
      <w:bookmarkEnd w:id="61"/>
      <w:r>
        <w:rPr>
          <w:color w:val="221F1F"/>
        </w:rPr>
        <w:t>Овладение универсальными учебными коммуникативными</w:t>
      </w:r>
      <w:r>
        <w:rPr>
          <w:color w:val="221F1F"/>
          <w:spacing w:val="1"/>
        </w:rPr>
        <w:t xml:space="preserve"> </w:t>
      </w:r>
      <w:r>
        <w:rPr>
          <w:color w:val="221F1F"/>
        </w:rPr>
        <w:t>действиями:</w:t>
      </w:r>
    </w:p>
    <w:p w:rsidR="003D5CE3" w:rsidRDefault="003D5CE3">
      <w:pPr>
        <w:jc w:val="both"/>
        <w:sectPr w:rsidR="003D5CE3">
          <w:pgSz w:w="11910" w:h="16840"/>
          <w:pgMar w:top="1040" w:right="0" w:bottom="280" w:left="620" w:header="720" w:footer="720" w:gutter="0"/>
          <w:cols w:space="720"/>
        </w:sectPr>
      </w:pPr>
    </w:p>
    <w:p w:rsidR="003D5CE3" w:rsidRDefault="00C85A18" w:rsidP="00A95C5C">
      <w:pPr>
        <w:pStyle w:val="Heading2"/>
        <w:numPr>
          <w:ilvl w:val="0"/>
          <w:numId w:val="64"/>
        </w:numPr>
        <w:tabs>
          <w:tab w:val="left" w:pos="1805"/>
        </w:tabs>
        <w:spacing w:before="72"/>
      </w:pPr>
      <w:r>
        <w:rPr>
          <w:color w:val="221F1F"/>
        </w:rPr>
        <w:lastRenderedPageBreak/>
        <w:t>общение:</w:t>
      </w:r>
    </w:p>
    <w:p w:rsidR="003D5CE3" w:rsidRDefault="00C85A18" w:rsidP="00A95C5C">
      <w:pPr>
        <w:pStyle w:val="a4"/>
        <w:numPr>
          <w:ilvl w:val="0"/>
          <w:numId w:val="66"/>
        </w:numPr>
        <w:tabs>
          <w:tab w:val="left" w:pos="1465"/>
        </w:tabs>
        <w:spacing w:before="5"/>
        <w:ind w:right="1008"/>
        <w:jc w:val="left"/>
        <w:rPr>
          <w:sz w:val="28"/>
        </w:rPr>
      </w:pPr>
      <w:r>
        <w:rPr>
          <w:color w:val="221F1F"/>
          <w:w w:val="90"/>
          <w:sz w:val="28"/>
        </w:rPr>
        <w:t>воспринимать</w:t>
      </w:r>
      <w:r>
        <w:rPr>
          <w:color w:val="221F1F"/>
          <w:spacing w:val="5"/>
          <w:w w:val="90"/>
          <w:sz w:val="28"/>
        </w:rPr>
        <w:t xml:space="preserve"> </w:t>
      </w:r>
      <w:r>
        <w:rPr>
          <w:color w:val="221F1F"/>
          <w:w w:val="90"/>
          <w:sz w:val="28"/>
        </w:rPr>
        <w:t>и</w:t>
      </w:r>
      <w:r>
        <w:rPr>
          <w:color w:val="221F1F"/>
          <w:spacing w:val="67"/>
          <w:sz w:val="28"/>
        </w:rPr>
        <w:t xml:space="preserve"> </w:t>
      </w:r>
      <w:r>
        <w:rPr>
          <w:color w:val="221F1F"/>
          <w:w w:val="90"/>
          <w:sz w:val="28"/>
        </w:rPr>
        <w:t>формулировать</w:t>
      </w:r>
      <w:r>
        <w:rPr>
          <w:color w:val="221F1F"/>
          <w:spacing w:val="61"/>
          <w:sz w:val="28"/>
        </w:rPr>
        <w:t xml:space="preserve"> </w:t>
      </w:r>
      <w:r>
        <w:rPr>
          <w:color w:val="221F1F"/>
          <w:w w:val="90"/>
          <w:sz w:val="28"/>
        </w:rPr>
        <w:t>суждения,</w:t>
      </w:r>
      <w:r>
        <w:rPr>
          <w:color w:val="221F1F"/>
          <w:spacing w:val="67"/>
          <w:sz w:val="28"/>
        </w:rPr>
        <w:t xml:space="preserve"> </w:t>
      </w:r>
      <w:r>
        <w:rPr>
          <w:color w:val="221F1F"/>
          <w:w w:val="90"/>
          <w:sz w:val="28"/>
        </w:rPr>
        <w:t>выражать</w:t>
      </w:r>
      <w:r>
        <w:rPr>
          <w:color w:val="221F1F"/>
          <w:spacing w:val="61"/>
          <w:sz w:val="28"/>
        </w:rPr>
        <w:t xml:space="preserve"> </w:t>
      </w:r>
      <w:r>
        <w:rPr>
          <w:color w:val="221F1F"/>
          <w:w w:val="90"/>
          <w:sz w:val="28"/>
        </w:rPr>
        <w:t>эмоции</w:t>
      </w:r>
      <w:r>
        <w:rPr>
          <w:color w:val="221F1F"/>
          <w:spacing w:val="87"/>
          <w:sz w:val="28"/>
        </w:rPr>
        <w:t xml:space="preserve"> </w:t>
      </w:r>
      <w:r>
        <w:rPr>
          <w:color w:val="221F1F"/>
          <w:w w:val="90"/>
          <w:sz w:val="28"/>
        </w:rPr>
        <w:t>в</w:t>
      </w:r>
      <w:r>
        <w:rPr>
          <w:color w:val="221F1F"/>
          <w:spacing w:val="59"/>
          <w:sz w:val="28"/>
        </w:rPr>
        <w:t xml:space="preserve"> </w:t>
      </w:r>
      <w:r>
        <w:rPr>
          <w:color w:val="221F1F"/>
          <w:w w:val="90"/>
          <w:sz w:val="28"/>
        </w:rPr>
        <w:t>соответствии</w:t>
      </w:r>
      <w:r>
        <w:rPr>
          <w:color w:val="221F1F"/>
          <w:spacing w:val="-60"/>
          <w:w w:val="90"/>
          <w:sz w:val="28"/>
        </w:rPr>
        <w:t xml:space="preserve"> </w:t>
      </w:r>
      <w:r>
        <w:rPr>
          <w:color w:val="221F1F"/>
          <w:sz w:val="28"/>
        </w:rPr>
        <w:t>с</w:t>
      </w:r>
      <w:r>
        <w:rPr>
          <w:color w:val="221F1F"/>
          <w:spacing w:val="1"/>
          <w:sz w:val="28"/>
        </w:rPr>
        <w:t xml:space="preserve"> </w:t>
      </w:r>
      <w:r>
        <w:rPr>
          <w:color w:val="221F1F"/>
          <w:sz w:val="28"/>
        </w:rPr>
        <w:t>целями и условиями общения</w:t>
      </w:r>
      <w:r>
        <w:rPr>
          <w:color w:val="221F1F"/>
          <w:spacing w:val="1"/>
          <w:sz w:val="28"/>
        </w:rPr>
        <w:t xml:space="preserve"> </w:t>
      </w:r>
      <w:r>
        <w:rPr>
          <w:color w:val="221F1F"/>
          <w:sz w:val="28"/>
        </w:rPr>
        <w:t>в знакомой</w:t>
      </w:r>
      <w:r>
        <w:rPr>
          <w:color w:val="221F1F"/>
          <w:spacing w:val="7"/>
          <w:sz w:val="28"/>
        </w:rPr>
        <w:t xml:space="preserve"> </w:t>
      </w:r>
      <w:r>
        <w:rPr>
          <w:color w:val="221F1F"/>
          <w:sz w:val="28"/>
        </w:rPr>
        <w:t>среде;</w:t>
      </w:r>
    </w:p>
    <w:p w:rsidR="003D5CE3" w:rsidRDefault="00C85A18" w:rsidP="00A95C5C">
      <w:pPr>
        <w:pStyle w:val="a4"/>
        <w:numPr>
          <w:ilvl w:val="0"/>
          <w:numId w:val="66"/>
        </w:numPr>
        <w:tabs>
          <w:tab w:val="left" w:pos="1465"/>
        </w:tabs>
        <w:ind w:right="1008"/>
        <w:jc w:val="left"/>
        <w:rPr>
          <w:sz w:val="28"/>
        </w:rPr>
      </w:pPr>
      <w:r>
        <w:rPr>
          <w:color w:val="221F1F"/>
          <w:sz w:val="28"/>
        </w:rPr>
        <w:t>проявлять</w:t>
      </w:r>
      <w:r>
        <w:rPr>
          <w:color w:val="221F1F"/>
          <w:spacing w:val="37"/>
          <w:sz w:val="28"/>
        </w:rPr>
        <w:t xml:space="preserve"> </w:t>
      </w:r>
      <w:r>
        <w:rPr>
          <w:color w:val="221F1F"/>
          <w:sz w:val="28"/>
        </w:rPr>
        <w:t>уважительное</w:t>
      </w:r>
      <w:r>
        <w:rPr>
          <w:color w:val="221F1F"/>
          <w:spacing w:val="36"/>
          <w:sz w:val="28"/>
        </w:rPr>
        <w:t xml:space="preserve"> </w:t>
      </w:r>
      <w:r>
        <w:rPr>
          <w:color w:val="221F1F"/>
          <w:sz w:val="28"/>
        </w:rPr>
        <w:t>отношение</w:t>
      </w:r>
      <w:r>
        <w:rPr>
          <w:color w:val="221F1F"/>
          <w:spacing w:val="36"/>
          <w:sz w:val="28"/>
        </w:rPr>
        <w:t xml:space="preserve"> </w:t>
      </w:r>
      <w:r>
        <w:rPr>
          <w:color w:val="221F1F"/>
          <w:sz w:val="28"/>
        </w:rPr>
        <w:t>к</w:t>
      </w:r>
      <w:r>
        <w:rPr>
          <w:color w:val="221F1F"/>
          <w:spacing w:val="39"/>
          <w:sz w:val="28"/>
        </w:rPr>
        <w:t xml:space="preserve"> </w:t>
      </w:r>
      <w:r>
        <w:rPr>
          <w:color w:val="221F1F"/>
          <w:sz w:val="28"/>
        </w:rPr>
        <w:t>собеседнику,</w:t>
      </w:r>
      <w:r>
        <w:rPr>
          <w:color w:val="221F1F"/>
          <w:spacing w:val="37"/>
          <w:sz w:val="28"/>
        </w:rPr>
        <w:t xml:space="preserve"> </w:t>
      </w:r>
      <w:r>
        <w:rPr>
          <w:color w:val="221F1F"/>
          <w:sz w:val="28"/>
        </w:rPr>
        <w:t>соблюдать</w:t>
      </w:r>
      <w:r>
        <w:rPr>
          <w:color w:val="221F1F"/>
          <w:spacing w:val="45"/>
          <w:sz w:val="28"/>
        </w:rPr>
        <w:t xml:space="preserve"> </w:t>
      </w:r>
      <w:r>
        <w:rPr>
          <w:color w:val="221F1F"/>
          <w:sz w:val="28"/>
        </w:rPr>
        <w:t>правила</w:t>
      </w:r>
      <w:r>
        <w:rPr>
          <w:color w:val="221F1F"/>
          <w:spacing w:val="-67"/>
          <w:sz w:val="28"/>
        </w:rPr>
        <w:t xml:space="preserve"> </w:t>
      </w:r>
      <w:r>
        <w:rPr>
          <w:color w:val="221F1F"/>
          <w:sz w:val="28"/>
        </w:rPr>
        <w:t>ведения</w:t>
      </w:r>
      <w:r>
        <w:rPr>
          <w:color w:val="221F1F"/>
          <w:spacing w:val="3"/>
          <w:sz w:val="28"/>
        </w:rPr>
        <w:t xml:space="preserve"> </w:t>
      </w:r>
      <w:r>
        <w:rPr>
          <w:color w:val="221F1F"/>
          <w:sz w:val="28"/>
        </w:rPr>
        <w:t>диалога</w:t>
      </w:r>
      <w:r>
        <w:rPr>
          <w:color w:val="221F1F"/>
          <w:spacing w:val="-1"/>
          <w:sz w:val="28"/>
        </w:rPr>
        <w:t xml:space="preserve"> </w:t>
      </w:r>
      <w:r>
        <w:rPr>
          <w:color w:val="221F1F"/>
          <w:sz w:val="28"/>
        </w:rPr>
        <w:t>и</w:t>
      </w:r>
      <w:r>
        <w:rPr>
          <w:color w:val="221F1F"/>
          <w:spacing w:val="-4"/>
          <w:sz w:val="28"/>
        </w:rPr>
        <w:t xml:space="preserve"> </w:t>
      </w:r>
      <w:r>
        <w:rPr>
          <w:color w:val="221F1F"/>
          <w:sz w:val="28"/>
        </w:rPr>
        <w:t>дискуссии;</w:t>
      </w:r>
    </w:p>
    <w:p w:rsidR="003D5CE3" w:rsidRDefault="00C85A18" w:rsidP="00A95C5C">
      <w:pPr>
        <w:pStyle w:val="a4"/>
        <w:numPr>
          <w:ilvl w:val="0"/>
          <w:numId w:val="66"/>
        </w:numPr>
        <w:tabs>
          <w:tab w:val="left" w:pos="1465"/>
        </w:tabs>
        <w:spacing w:before="4"/>
        <w:ind w:right="1488"/>
        <w:jc w:val="left"/>
        <w:rPr>
          <w:sz w:val="28"/>
        </w:rPr>
      </w:pPr>
      <w:r>
        <w:rPr>
          <w:color w:val="221F1F"/>
          <w:sz w:val="28"/>
        </w:rPr>
        <w:t>признавать возможность существования разных точек зре</w:t>
      </w:r>
      <w:r w:rsidR="000E3234">
        <w:rPr>
          <w:color w:val="221F1F"/>
          <w:sz w:val="28"/>
        </w:rPr>
        <w:t>ния</w:t>
      </w:r>
      <w:r>
        <w:rPr>
          <w:color w:val="221F1F"/>
          <w:sz w:val="28"/>
        </w:rPr>
        <w:t xml:space="preserve"> создавать</w:t>
      </w:r>
      <w:r>
        <w:rPr>
          <w:color w:val="221F1F"/>
          <w:spacing w:val="1"/>
          <w:sz w:val="28"/>
        </w:rPr>
        <w:t xml:space="preserve"> </w:t>
      </w:r>
      <w:r>
        <w:rPr>
          <w:color w:val="221F1F"/>
          <w:w w:val="90"/>
          <w:sz w:val="28"/>
        </w:rPr>
        <w:t>устные</w:t>
      </w:r>
      <w:r>
        <w:rPr>
          <w:color w:val="221F1F"/>
          <w:spacing w:val="3"/>
          <w:w w:val="90"/>
          <w:sz w:val="28"/>
        </w:rPr>
        <w:t xml:space="preserve"> </w:t>
      </w:r>
      <w:r>
        <w:rPr>
          <w:color w:val="221F1F"/>
          <w:w w:val="90"/>
          <w:sz w:val="28"/>
        </w:rPr>
        <w:t>и</w:t>
      </w:r>
      <w:r>
        <w:rPr>
          <w:color w:val="221F1F"/>
          <w:spacing w:val="15"/>
          <w:w w:val="90"/>
          <w:sz w:val="28"/>
        </w:rPr>
        <w:t xml:space="preserve"> </w:t>
      </w:r>
      <w:r>
        <w:rPr>
          <w:color w:val="221F1F"/>
          <w:w w:val="90"/>
          <w:sz w:val="28"/>
        </w:rPr>
        <w:t>письменные</w:t>
      </w:r>
      <w:r>
        <w:rPr>
          <w:color w:val="221F1F"/>
          <w:spacing w:val="3"/>
          <w:w w:val="90"/>
          <w:sz w:val="28"/>
        </w:rPr>
        <w:t xml:space="preserve"> </w:t>
      </w:r>
      <w:r>
        <w:rPr>
          <w:color w:val="221F1F"/>
          <w:w w:val="90"/>
          <w:sz w:val="28"/>
        </w:rPr>
        <w:t>тексты</w:t>
      </w:r>
      <w:r>
        <w:rPr>
          <w:color w:val="221F1F"/>
          <w:spacing w:val="3"/>
          <w:w w:val="90"/>
          <w:sz w:val="28"/>
        </w:rPr>
        <w:t xml:space="preserve"> </w:t>
      </w:r>
      <w:r>
        <w:rPr>
          <w:color w:val="221F1F"/>
          <w:w w:val="90"/>
          <w:sz w:val="28"/>
        </w:rPr>
        <w:t>(описание,</w:t>
      </w:r>
      <w:r>
        <w:rPr>
          <w:color w:val="221F1F"/>
          <w:spacing w:val="7"/>
          <w:w w:val="90"/>
          <w:sz w:val="28"/>
        </w:rPr>
        <w:t xml:space="preserve"> </w:t>
      </w:r>
      <w:r w:rsidR="000E3234">
        <w:rPr>
          <w:color w:val="221F1F"/>
          <w:w w:val="90"/>
          <w:sz w:val="28"/>
        </w:rPr>
        <w:t>рассужде</w:t>
      </w:r>
      <w:r>
        <w:rPr>
          <w:color w:val="221F1F"/>
          <w:w w:val="90"/>
          <w:sz w:val="28"/>
        </w:rPr>
        <w:t>ние,</w:t>
      </w:r>
      <w:r>
        <w:rPr>
          <w:color w:val="221F1F"/>
          <w:spacing w:val="60"/>
          <w:w w:val="90"/>
          <w:sz w:val="28"/>
        </w:rPr>
        <w:t xml:space="preserve"> </w:t>
      </w:r>
      <w:r>
        <w:rPr>
          <w:color w:val="221F1F"/>
          <w:w w:val="90"/>
          <w:sz w:val="28"/>
        </w:rPr>
        <w:t>повествование);</w:t>
      </w:r>
    </w:p>
    <w:p w:rsidR="003D5CE3" w:rsidRDefault="00C85A18" w:rsidP="00A95C5C">
      <w:pPr>
        <w:pStyle w:val="a4"/>
        <w:numPr>
          <w:ilvl w:val="0"/>
          <w:numId w:val="66"/>
        </w:numPr>
        <w:tabs>
          <w:tab w:val="left" w:pos="1465"/>
        </w:tabs>
        <w:spacing w:line="321" w:lineRule="exact"/>
        <w:ind w:hanging="232"/>
        <w:jc w:val="left"/>
        <w:rPr>
          <w:sz w:val="28"/>
        </w:rPr>
      </w:pPr>
      <w:r>
        <w:rPr>
          <w:color w:val="221F1F"/>
          <w:w w:val="90"/>
          <w:sz w:val="28"/>
        </w:rPr>
        <w:t>готовить</w:t>
      </w:r>
      <w:r>
        <w:rPr>
          <w:color w:val="221F1F"/>
          <w:spacing w:val="84"/>
          <w:sz w:val="28"/>
        </w:rPr>
        <w:t xml:space="preserve"> </w:t>
      </w:r>
      <w:r>
        <w:rPr>
          <w:color w:val="221F1F"/>
          <w:w w:val="90"/>
          <w:sz w:val="28"/>
        </w:rPr>
        <w:t>небольшие</w:t>
      </w:r>
      <w:r>
        <w:rPr>
          <w:color w:val="221F1F"/>
          <w:spacing w:val="82"/>
          <w:sz w:val="28"/>
        </w:rPr>
        <w:t xml:space="preserve"> </w:t>
      </w:r>
      <w:r>
        <w:rPr>
          <w:color w:val="221F1F"/>
          <w:w w:val="90"/>
          <w:sz w:val="28"/>
        </w:rPr>
        <w:t>публичные</w:t>
      </w:r>
      <w:r>
        <w:rPr>
          <w:color w:val="221F1F"/>
          <w:spacing w:val="74"/>
          <w:sz w:val="28"/>
        </w:rPr>
        <w:t xml:space="preserve"> </w:t>
      </w:r>
      <w:r>
        <w:rPr>
          <w:color w:val="221F1F"/>
          <w:w w:val="90"/>
          <w:sz w:val="28"/>
        </w:rPr>
        <w:t>выступления;</w:t>
      </w:r>
    </w:p>
    <w:p w:rsidR="003D5CE3" w:rsidRDefault="00C85A18" w:rsidP="00A95C5C">
      <w:pPr>
        <w:pStyle w:val="a4"/>
        <w:numPr>
          <w:ilvl w:val="0"/>
          <w:numId w:val="66"/>
        </w:numPr>
        <w:tabs>
          <w:tab w:val="left" w:pos="1465"/>
        </w:tabs>
        <w:spacing w:before="9"/>
        <w:ind w:right="1373"/>
        <w:jc w:val="left"/>
        <w:rPr>
          <w:sz w:val="28"/>
        </w:rPr>
      </w:pPr>
      <w:r>
        <w:rPr>
          <w:color w:val="221F1F"/>
          <w:w w:val="90"/>
          <w:sz w:val="28"/>
        </w:rPr>
        <w:t>подбирать</w:t>
      </w:r>
      <w:r>
        <w:rPr>
          <w:color w:val="221F1F"/>
          <w:spacing w:val="1"/>
          <w:w w:val="90"/>
          <w:sz w:val="28"/>
        </w:rPr>
        <w:t xml:space="preserve"> </w:t>
      </w:r>
      <w:r>
        <w:rPr>
          <w:color w:val="221F1F"/>
          <w:w w:val="90"/>
          <w:sz w:val="28"/>
        </w:rPr>
        <w:t>иллюстративный</w:t>
      </w:r>
      <w:r>
        <w:rPr>
          <w:color w:val="221F1F"/>
          <w:spacing w:val="1"/>
          <w:w w:val="90"/>
          <w:sz w:val="28"/>
        </w:rPr>
        <w:t xml:space="preserve"> </w:t>
      </w:r>
      <w:r>
        <w:rPr>
          <w:color w:val="221F1F"/>
          <w:w w:val="90"/>
          <w:sz w:val="28"/>
        </w:rPr>
        <w:t>материал</w:t>
      </w:r>
      <w:r>
        <w:rPr>
          <w:color w:val="221F1F"/>
          <w:spacing w:val="1"/>
          <w:w w:val="90"/>
          <w:sz w:val="28"/>
        </w:rPr>
        <w:t xml:space="preserve"> </w:t>
      </w:r>
      <w:r>
        <w:rPr>
          <w:color w:val="221F1F"/>
          <w:w w:val="90"/>
          <w:sz w:val="28"/>
        </w:rPr>
        <w:t>(рисунки,</w:t>
      </w:r>
      <w:r>
        <w:rPr>
          <w:color w:val="221F1F"/>
          <w:spacing w:val="1"/>
          <w:w w:val="90"/>
          <w:sz w:val="28"/>
        </w:rPr>
        <w:t xml:space="preserve"> </w:t>
      </w:r>
      <w:r>
        <w:rPr>
          <w:color w:val="221F1F"/>
          <w:w w:val="90"/>
          <w:sz w:val="28"/>
        </w:rPr>
        <w:t>фото,</w:t>
      </w:r>
      <w:r>
        <w:rPr>
          <w:color w:val="221F1F"/>
          <w:spacing w:val="1"/>
          <w:w w:val="90"/>
          <w:sz w:val="28"/>
        </w:rPr>
        <w:t xml:space="preserve"> </w:t>
      </w:r>
      <w:r w:rsidR="000E3234">
        <w:rPr>
          <w:color w:val="221F1F"/>
          <w:w w:val="90"/>
          <w:sz w:val="28"/>
        </w:rPr>
        <w:t>плака</w:t>
      </w:r>
      <w:r>
        <w:rPr>
          <w:color w:val="221F1F"/>
          <w:w w:val="90"/>
          <w:sz w:val="28"/>
        </w:rPr>
        <w:t>ты)</w:t>
      </w:r>
      <w:r>
        <w:rPr>
          <w:color w:val="221F1F"/>
          <w:spacing w:val="1"/>
          <w:w w:val="90"/>
          <w:sz w:val="28"/>
        </w:rPr>
        <w:t xml:space="preserve"> </w:t>
      </w:r>
      <w:r>
        <w:rPr>
          <w:color w:val="221F1F"/>
          <w:w w:val="90"/>
          <w:sz w:val="28"/>
        </w:rPr>
        <w:t>к</w:t>
      </w:r>
      <w:r>
        <w:rPr>
          <w:color w:val="221F1F"/>
          <w:spacing w:val="1"/>
          <w:w w:val="90"/>
          <w:sz w:val="28"/>
        </w:rPr>
        <w:t xml:space="preserve"> </w:t>
      </w:r>
      <w:r>
        <w:rPr>
          <w:color w:val="221F1F"/>
          <w:w w:val="90"/>
          <w:sz w:val="28"/>
        </w:rPr>
        <w:t>тексту</w:t>
      </w:r>
      <w:r>
        <w:rPr>
          <w:color w:val="221F1F"/>
          <w:spacing w:val="-60"/>
          <w:w w:val="90"/>
          <w:sz w:val="28"/>
        </w:rPr>
        <w:t xml:space="preserve"> </w:t>
      </w:r>
      <w:r>
        <w:rPr>
          <w:color w:val="221F1F"/>
          <w:sz w:val="28"/>
        </w:rPr>
        <w:t>выступления;</w:t>
      </w:r>
    </w:p>
    <w:p w:rsidR="003D5CE3" w:rsidRDefault="00C85A18" w:rsidP="00A95C5C">
      <w:pPr>
        <w:pStyle w:val="Heading2"/>
        <w:numPr>
          <w:ilvl w:val="0"/>
          <w:numId w:val="64"/>
        </w:numPr>
        <w:tabs>
          <w:tab w:val="left" w:pos="1805"/>
        </w:tabs>
        <w:spacing w:before="4"/>
      </w:pPr>
      <w:r>
        <w:rPr>
          <w:color w:val="221F1F"/>
          <w:spacing w:val="-2"/>
        </w:rPr>
        <w:t>совместная</w:t>
      </w:r>
      <w:r>
        <w:rPr>
          <w:color w:val="221F1F"/>
          <w:spacing w:val="-15"/>
        </w:rPr>
        <w:t xml:space="preserve"> </w:t>
      </w:r>
      <w:r>
        <w:rPr>
          <w:color w:val="221F1F"/>
          <w:spacing w:val="-1"/>
        </w:rPr>
        <w:t>деятельность:</w:t>
      </w:r>
    </w:p>
    <w:p w:rsidR="003D5CE3" w:rsidRDefault="00C85A18" w:rsidP="00A95C5C">
      <w:pPr>
        <w:pStyle w:val="a4"/>
        <w:numPr>
          <w:ilvl w:val="1"/>
          <w:numId w:val="66"/>
        </w:numPr>
        <w:tabs>
          <w:tab w:val="left" w:pos="1786"/>
        </w:tabs>
        <w:spacing w:before="62"/>
        <w:ind w:right="1006" w:firstLine="0"/>
        <w:rPr>
          <w:sz w:val="28"/>
        </w:rPr>
      </w:pPr>
      <w:r>
        <w:rPr>
          <w:color w:val="221F1F"/>
          <w:sz w:val="28"/>
        </w:rPr>
        <w:t>формулировать</w:t>
      </w:r>
      <w:r>
        <w:rPr>
          <w:color w:val="221F1F"/>
          <w:spacing w:val="-10"/>
          <w:sz w:val="28"/>
        </w:rPr>
        <w:t xml:space="preserve"> </w:t>
      </w:r>
      <w:r>
        <w:rPr>
          <w:color w:val="221F1F"/>
          <w:sz w:val="28"/>
        </w:rPr>
        <w:t>краткосрочные</w:t>
      </w:r>
      <w:r>
        <w:rPr>
          <w:color w:val="221F1F"/>
          <w:spacing w:val="-8"/>
          <w:sz w:val="28"/>
        </w:rPr>
        <w:t xml:space="preserve"> </w:t>
      </w:r>
      <w:r>
        <w:rPr>
          <w:color w:val="221F1F"/>
          <w:sz w:val="28"/>
        </w:rPr>
        <w:t>и</w:t>
      </w:r>
      <w:r>
        <w:rPr>
          <w:color w:val="221F1F"/>
          <w:spacing w:val="-10"/>
          <w:sz w:val="28"/>
        </w:rPr>
        <w:t xml:space="preserve"> </w:t>
      </w:r>
      <w:r>
        <w:rPr>
          <w:color w:val="221F1F"/>
          <w:sz w:val="28"/>
        </w:rPr>
        <w:t>долгосрочные</w:t>
      </w:r>
      <w:r>
        <w:rPr>
          <w:color w:val="221F1F"/>
          <w:spacing w:val="-8"/>
          <w:sz w:val="28"/>
        </w:rPr>
        <w:t xml:space="preserve"> </w:t>
      </w:r>
      <w:r>
        <w:rPr>
          <w:color w:val="221F1F"/>
          <w:sz w:val="28"/>
        </w:rPr>
        <w:t>цели</w:t>
      </w:r>
      <w:r>
        <w:rPr>
          <w:color w:val="221F1F"/>
          <w:spacing w:val="-9"/>
          <w:sz w:val="28"/>
        </w:rPr>
        <w:t xml:space="preserve"> </w:t>
      </w:r>
      <w:r>
        <w:rPr>
          <w:color w:val="221F1F"/>
          <w:sz w:val="28"/>
        </w:rPr>
        <w:t>(индивидуальные</w:t>
      </w:r>
      <w:r>
        <w:rPr>
          <w:color w:val="221F1F"/>
          <w:spacing w:val="-68"/>
          <w:sz w:val="28"/>
        </w:rPr>
        <w:t xml:space="preserve"> </w:t>
      </w:r>
      <w:r>
        <w:rPr>
          <w:color w:val="221F1F"/>
          <w:sz w:val="28"/>
        </w:rPr>
        <w:t>с</w:t>
      </w:r>
      <w:r>
        <w:rPr>
          <w:color w:val="221F1F"/>
          <w:spacing w:val="1"/>
          <w:sz w:val="28"/>
        </w:rPr>
        <w:t xml:space="preserve"> </w:t>
      </w:r>
      <w:r>
        <w:rPr>
          <w:color w:val="221F1F"/>
          <w:sz w:val="28"/>
        </w:rPr>
        <w:t>учётом</w:t>
      </w:r>
      <w:r>
        <w:rPr>
          <w:color w:val="221F1F"/>
          <w:spacing w:val="1"/>
          <w:sz w:val="28"/>
        </w:rPr>
        <w:t xml:space="preserve"> </w:t>
      </w:r>
      <w:r>
        <w:rPr>
          <w:color w:val="221F1F"/>
          <w:sz w:val="28"/>
        </w:rPr>
        <w:t>участия</w:t>
      </w:r>
      <w:r>
        <w:rPr>
          <w:color w:val="221F1F"/>
          <w:spacing w:val="1"/>
          <w:sz w:val="28"/>
        </w:rPr>
        <w:t xml:space="preserve"> </w:t>
      </w:r>
      <w:r>
        <w:rPr>
          <w:color w:val="221F1F"/>
          <w:sz w:val="28"/>
        </w:rPr>
        <w:t>в</w:t>
      </w:r>
      <w:r>
        <w:rPr>
          <w:color w:val="221F1F"/>
          <w:spacing w:val="1"/>
          <w:sz w:val="28"/>
        </w:rPr>
        <w:t xml:space="preserve"> </w:t>
      </w:r>
      <w:r>
        <w:rPr>
          <w:color w:val="221F1F"/>
          <w:sz w:val="28"/>
        </w:rPr>
        <w:t>коллективных</w:t>
      </w:r>
      <w:r>
        <w:rPr>
          <w:color w:val="221F1F"/>
          <w:spacing w:val="1"/>
          <w:sz w:val="28"/>
        </w:rPr>
        <w:t xml:space="preserve"> </w:t>
      </w:r>
      <w:r>
        <w:rPr>
          <w:color w:val="221F1F"/>
          <w:sz w:val="28"/>
        </w:rPr>
        <w:t>задачах) в стандартной (типовой)</w:t>
      </w:r>
      <w:r>
        <w:rPr>
          <w:color w:val="221F1F"/>
          <w:spacing w:val="1"/>
          <w:sz w:val="28"/>
        </w:rPr>
        <w:t xml:space="preserve"> </w:t>
      </w:r>
      <w:r>
        <w:rPr>
          <w:color w:val="221F1F"/>
          <w:w w:val="95"/>
          <w:sz w:val="28"/>
        </w:rPr>
        <w:t>ситуации на основе предложенного формата планирования, распределения</w:t>
      </w:r>
      <w:r>
        <w:rPr>
          <w:color w:val="221F1F"/>
          <w:spacing w:val="1"/>
          <w:w w:val="95"/>
          <w:sz w:val="28"/>
        </w:rPr>
        <w:t xml:space="preserve"> </w:t>
      </w:r>
      <w:r>
        <w:rPr>
          <w:color w:val="221F1F"/>
          <w:sz w:val="28"/>
        </w:rPr>
        <w:t>промежуточных шагов</w:t>
      </w:r>
      <w:r>
        <w:rPr>
          <w:color w:val="221F1F"/>
          <w:spacing w:val="-1"/>
          <w:sz w:val="28"/>
        </w:rPr>
        <w:t xml:space="preserve"> </w:t>
      </w:r>
      <w:r>
        <w:rPr>
          <w:color w:val="221F1F"/>
          <w:sz w:val="28"/>
        </w:rPr>
        <w:t>и</w:t>
      </w:r>
      <w:r>
        <w:rPr>
          <w:color w:val="221F1F"/>
          <w:spacing w:val="-1"/>
          <w:sz w:val="28"/>
        </w:rPr>
        <w:t xml:space="preserve"> </w:t>
      </w:r>
      <w:r>
        <w:rPr>
          <w:color w:val="221F1F"/>
          <w:sz w:val="28"/>
        </w:rPr>
        <w:t>сроков;</w:t>
      </w:r>
    </w:p>
    <w:p w:rsidR="003D5CE3" w:rsidRDefault="00C85A18" w:rsidP="00A95C5C">
      <w:pPr>
        <w:pStyle w:val="a4"/>
        <w:numPr>
          <w:ilvl w:val="0"/>
          <w:numId w:val="66"/>
        </w:numPr>
        <w:tabs>
          <w:tab w:val="left" w:pos="1465"/>
        </w:tabs>
        <w:spacing w:before="4" w:line="242" w:lineRule="auto"/>
        <w:ind w:right="1006"/>
        <w:rPr>
          <w:sz w:val="28"/>
        </w:rPr>
      </w:pPr>
      <w:r>
        <w:rPr>
          <w:color w:val="221F1F"/>
          <w:w w:val="90"/>
          <w:sz w:val="28"/>
        </w:rPr>
        <w:t>принимать</w:t>
      </w:r>
      <w:r>
        <w:rPr>
          <w:color w:val="221F1F"/>
          <w:spacing w:val="56"/>
          <w:sz w:val="28"/>
        </w:rPr>
        <w:t xml:space="preserve"> </w:t>
      </w:r>
      <w:r>
        <w:rPr>
          <w:color w:val="221F1F"/>
          <w:w w:val="90"/>
          <w:sz w:val="28"/>
        </w:rPr>
        <w:t>цель</w:t>
      </w:r>
      <w:r>
        <w:rPr>
          <w:color w:val="221F1F"/>
          <w:spacing w:val="56"/>
          <w:sz w:val="28"/>
        </w:rPr>
        <w:t xml:space="preserve"> </w:t>
      </w:r>
      <w:r>
        <w:rPr>
          <w:color w:val="221F1F"/>
          <w:w w:val="90"/>
          <w:sz w:val="28"/>
        </w:rPr>
        <w:t>совместной</w:t>
      </w:r>
      <w:r>
        <w:rPr>
          <w:color w:val="221F1F"/>
          <w:spacing w:val="56"/>
          <w:sz w:val="28"/>
        </w:rPr>
        <w:t xml:space="preserve"> </w:t>
      </w:r>
      <w:r>
        <w:rPr>
          <w:color w:val="221F1F"/>
          <w:w w:val="90"/>
          <w:sz w:val="28"/>
        </w:rPr>
        <w:t>деятельности,</w:t>
      </w:r>
      <w:r>
        <w:rPr>
          <w:color w:val="221F1F"/>
          <w:spacing w:val="56"/>
          <w:sz w:val="28"/>
        </w:rPr>
        <w:t xml:space="preserve"> </w:t>
      </w:r>
      <w:r>
        <w:rPr>
          <w:color w:val="221F1F"/>
          <w:w w:val="90"/>
          <w:sz w:val="28"/>
        </w:rPr>
        <w:t>коллективно</w:t>
      </w:r>
      <w:r>
        <w:rPr>
          <w:color w:val="221F1F"/>
          <w:spacing w:val="56"/>
          <w:sz w:val="28"/>
        </w:rPr>
        <w:t xml:space="preserve"> </w:t>
      </w:r>
      <w:r>
        <w:rPr>
          <w:color w:val="221F1F"/>
          <w:w w:val="90"/>
          <w:sz w:val="28"/>
        </w:rPr>
        <w:t>строить действия</w:t>
      </w:r>
      <w:r>
        <w:rPr>
          <w:color w:val="221F1F"/>
          <w:spacing w:val="56"/>
          <w:sz w:val="28"/>
        </w:rPr>
        <w:t xml:space="preserve"> </w:t>
      </w:r>
      <w:r>
        <w:rPr>
          <w:color w:val="221F1F"/>
          <w:w w:val="90"/>
          <w:sz w:val="28"/>
        </w:rPr>
        <w:t>по</w:t>
      </w:r>
      <w:r>
        <w:rPr>
          <w:color w:val="221F1F"/>
          <w:spacing w:val="1"/>
          <w:w w:val="90"/>
          <w:sz w:val="28"/>
        </w:rPr>
        <w:t xml:space="preserve"> </w:t>
      </w:r>
      <w:r>
        <w:rPr>
          <w:color w:val="221F1F"/>
          <w:w w:val="95"/>
          <w:sz w:val="28"/>
        </w:rPr>
        <w:t>её достижению: распределять роли, договариваться, обсуждать процесс и</w:t>
      </w:r>
      <w:r>
        <w:rPr>
          <w:color w:val="221F1F"/>
          <w:spacing w:val="1"/>
          <w:w w:val="95"/>
          <w:sz w:val="28"/>
        </w:rPr>
        <w:t xml:space="preserve"> </w:t>
      </w:r>
      <w:r>
        <w:rPr>
          <w:color w:val="221F1F"/>
          <w:sz w:val="28"/>
        </w:rPr>
        <w:t>результат</w:t>
      </w:r>
      <w:r>
        <w:rPr>
          <w:color w:val="221F1F"/>
          <w:spacing w:val="-3"/>
          <w:sz w:val="28"/>
        </w:rPr>
        <w:t xml:space="preserve"> </w:t>
      </w:r>
      <w:r>
        <w:rPr>
          <w:color w:val="221F1F"/>
          <w:sz w:val="28"/>
        </w:rPr>
        <w:t>совместной</w:t>
      </w:r>
      <w:r>
        <w:rPr>
          <w:color w:val="221F1F"/>
          <w:spacing w:val="1"/>
          <w:sz w:val="28"/>
        </w:rPr>
        <w:t xml:space="preserve"> </w:t>
      </w:r>
      <w:r>
        <w:rPr>
          <w:color w:val="221F1F"/>
          <w:sz w:val="28"/>
        </w:rPr>
        <w:t>работы;</w:t>
      </w:r>
    </w:p>
    <w:p w:rsidR="003D5CE3" w:rsidRDefault="00C85A18" w:rsidP="00A95C5C">
      <w:pPr>
        <w:pStyle w:val="a4"/>
        <w:numPr>
          <w:ilvl w:val="0"/>
          <w:numId w:val="66"/>
        </w:numPr>
        <w:tabs>
          <w:tab w:val="left" w:pos="1465"/>
        </w:tabs>
        <w:spacing w:line="316" w:lineRule="exact"/>
        <w:ind w:hanging="232"/>
        <w:rPr>
          <w:sz w:val="28"/>
        </w:rPr>
      </w:pPr>
      <w:r>
        <w:rPr>
          <w:color w:val="221F1F"/>
          <w:sz w:val="28"/>
        </w:rPr>
        <w:t>проявлять</w:t>
      </w:r>
      <w:r>
        <w:rPr>
          <w:color w:val="221F1F"/>
          <w:spacing w:val="-11"/>
          <w:sz w:val="28"/>
        </w:rPr>
        <w:t xml:space="preserve"> </w:t>
      </w:r>
      <w:r>
        <w:rPr>
          <w:color w:val="221F1F"/>
          <w:sz w:val="28"/>
        </w:rPr>
        <w:t>готовность</w:t>
      </w:r>
      <w:r>
        <w:rPr>
          <w:color w:val="221F1F"/>
          <w:spacing w:val="-10"/>
          <w:sz w:val="28"/>
        </w:rPr>
        <w:t xml:space="preserve"> </w:t>
      </w:r>
      <w:r>
        <w:rPr>
          <w:color w:val="221F1F"/>
          <w:sz w:val="28"/>
        </w:rPr>
        <w:t>руководить,</w:t>
      </w:r>
      <w:r>
        <w:rPr>
          <w:color w:val="221F1F"/>
          <w:spacing w:val="-7"/>
          <w:sz w:val="28"/>
        </w:rPr>
        <w:t xml:space="preserve"> </w:t>
      </w:r>
      <w:r>
        <w:rPr>
          <w:color w:val="221F1F"/>
          <w:sz w:val="28"/>
        </w:rPr>
        <w:t>выполнять</w:t>
      </w:r>
      <w:r>
        <w:rPr>
          <w:color w:val="221F1F"/>
          <w:spacing w:val="-10"/>
          <w:sz w:val="28"/>
        </w:rPr>
        <w:t xml:space="preserve"> </w:t>
      </w:r>
      <w:r>
        <w:rPr>
          <w:color w:val="221F1F"/>
          <w:sz w:val="28"/>
        </w:rPr>
        <w:t>поручения,</w:t>
      </w:r>
      <w:r>
        <w:rPr>
          <w:color w:val="221F1F"/>
          <w:spacing w:val="1"/>
          <w:sz w:val="28"/>
        </w:rPr>
        <w:t xml:space="preserve"> </w:t>
      </w:r>
      <w:r>
        <w:rPr>
          <w:color w:val="221F1F"/>
          <w:sz w:val="28"/>
        </w:rPr>
        <w:t>подчиняться;</w:t>
      </w:r>
    </w:p>
    <w:p w:rsidR="003D5CE3" w:rsidRDefault="00C85A18" w:rsidP="00A95C5C">
      <w:pPr>
        <w:pStyle w:val="a4"/>
        <w:numPr>
          <w:ilvl w:val="0"/>
          <w:numId w:val="66"/>
        </w:numPr>
        <w:tabs>
          <w:tab w:val="left" w:pos="1465"/>
        </w:tabs>
        <w:ind w:hanging="232"/>
        <w:rPr>
          <w:sz w:val="28"/>
        </w:rPr>
      </w:pPr>
      <w:r>
        <w:rPr>
          <w:color w:val="221F1F"/>
          <w:w w:val="90"/>
          <w:sz w:val="28"/>
        </w:rPr>
        <w:t>ответственно</w:t>
      </w:r>
      <w:r>
        <w:rPr>
          <w:color w:val="221F1F"/>
          <w:spacing w:val="47"/>
          <w:w w:val="90"/>
          <w:sz w:val="28"/>
        </w:rPr>
        <w:t xml:space="preserve"> </w:t>
      </w:r>
      <w:r>
        <w:rPr>
          <w:color w:val="221F1F"/>
          <w:w w:val="90"/>
          <w:sz w:val="28"/>
        </w:rPr>
        <w:t>выполнять</w:t>
      </w:r>
      <w:r>
        <w:rPr>
          <w:color w:val="221F1F"/>
          <w:spacing w:val="50"/>
          <w:w w:val="90"/>
          <w:sz w:val="28"/>
        </w:rPr>
        <w:t xml:space="preserve"> </w:t>
      </w:r>
      <w:r>
        <w:rPr>
          <w:color w:val="221F1F"/>
          <w:w w:val="90"/>
          <w:sz w:val="28"/>
        </w:rPr>
        <w:t>свою</w:t>
      </w:r>
      <w:r>
        <w:rPr>
          <w:color w:val="221F1F"/>
          <w:spacing w:val="45"/>
          <w:w w:val="90"/>
          <w:sz w:val="28"/>
        </w:rPr>
        <w:t xml:space="preserve"> </w:t>
      </w:r>
      <w:r>
        <w:rPr>
          <w:color w:val="221F1F"/>
          <w:w w:val="90"/>
          <w:sz w:val="28"/>
        </w:rPr>
        <w:t>часть</w:t>
      </w:r>
      <w:r>
        <w:rPr>
          <w:color w:val="221F1F"/>
          <w:spacing w:val="48"/>
          <w:w w:val="90"/>
          <w:sz w:val="28"/>
        </w:rPr>
        <w:t xml:space="preserve"> </w:t>
      </w:r>
      <w:r>
        <w:rPr>
          <w:color w:val="221F1F"/>
          <w:w w:val="90"/>
          <w:sz w:val="28"/>
        </w:rPr>
        <w:t>работы;</w:t>
      </w:r>
    </w:p>
    <w:p w:rsidR="003D5CE3" w:rsidRDefault="00C85A18" w:rsidP="00A95C5C">
      <w:pPr>
        <w:pStyle w:val="a4"/>
        <w:numPr>
          <w:ilvl w:val="0"/>
          <w:numId w:val="66"/>
        </w:numPr>
        <w:tabs>
          <w:tab w:val="left" w:pos="1465"/>
        </w:tabs>
        <w:spacing w:before="10"/>
        <w:ind w:hanging="232"/>
        <w:rPr>
          <w:sz w:val="28"/>
        </w:rPr>
      </w:pPr>
      <w:r>
        <w:rPr>
          <w:color w:val="221F1F"/>
          <w:w w:val="90"/>
          <w:sz w:val="28"/>
        </w:rPr>
        <w:t>оценивать</w:t>
      </w:r>
      <w:r>
        <w:rPr>
          <w:color w:val="221F1F"/>
          <w:spacing w:val="33"/>
          <w:w w:val="90"/>
          <w:sz w:val="28"/>
        </w:rPr>
        <w:t xml:space="preserve"> </w:t>
      </w:r>
      <w:r>
        <w:rPr>
          <w:color w:val="221F1F"/>
          <w:w w:val="90"/>
          <w:sz w:val="28"/>
        </w:rPr>
        <w:t>свой</w:t>
      </w:r>
      <w:r>
        <w:rPr>
          <w:color w:val="221F1F"/>
          <w:spacing w:val="31"/>
          <w:w w:val="90"/>
          <w:sz w:val="28"/>
        </w:rPr>
        <w:t xml:space="preserve"> </w:t>
      </w:r>
      <w:r>
        <w:rPr>
          <w:color w:val="221F1F"/>
          <w:w w:val="90"/>
          <w:sz w:val="28"/>
        </w:rPr>
        <w:t>вклад</w:t>
      </w:r>
      <w:r>
        <w:rPr>
          <w:color w:val="221F1F"/>
          <w:spacing w:val="34"/>
          <w:w w:val="90"/>
          <w:sz w:val="28"/>
        </w:rPr>
        <w:t xml:space="preserve"> </w:t>
      </w:r>
      <w:r>
        <w:rPr>
          <w:color w:val="221F1F"/>
          <w:w w:val="90"/>
          <w:sz w:val="28"/>
        </w:rPr>
        <w:t>в</w:t>
      </w:r>
      <w:r>
        <w:rPr>
          <w:color w:val="221F1F"/>
          <w:spacing w:val="31"/>
          <w:w w:val="90"/>
          <w:sz w:val="28"/>
        </w:rPr>
        <w:t xml:space="preserve"> </w:t>
      </w:r>
      <w:r>
        <w:rPr>
          <w:color w:val="221F1F"/>
          <w:w w:val="90"/>
          <w:sz w:val="28"/>
        </w:rPr>
        <w:t>общий</w:t>
      </w:r>
      <w:r>
        <w:rPr>
          <w:color w:val="221F1F"/>
          <w:spacing w:val="38"/>
          <w:w w:val="90"/>
          <w:sz w:val="28"/>
        </w:rPr>
        <w:t xml:space="preserve"> </w:t>
      </w:r>
      <w:r>
        <w:rPr>
          <w:color w:val="221F1F"/>
          <w:w w:val="90"/>
          <w:sz w:val="28"/>
        </w:rPr>
        <w:t>результат;</w:t>
      </w:r>
    </w:p>
    <w:p w:rsidR="003D5CE3" w:rsidRDefault="00C85A18" w:rsidP="00A95C5C">
      <w:pPr>
        <w:pStyle w:val="a4"/>
        <w:numPr>
          <w:ilvl w:val="0"/>
          <w:numId w:val="66"/>
        </w:numPr>
        <w:tabs>
          <w:tab w:val="left" w:pos="1465"/>
        </w:tabs>
        <w:spacing w:before="9"/>
        <w:ind w:right="1009"/>
        <w:rPr>
          <w:sz w:val="28"/>
        </w:rPr>
      </w:pPr>
      <w:r>
        <w:rPr>
          <w:color w:val="221F1F"/>
          <w:w w:val="95"/>
          <w:sz w:val="28"/>
        </w:rPr>
        <w:t>выполнять</w:t>
      </w:r>
      <w:r>
        <w:rPr>
          <w:color w:val="221F1F"/>
          <w:spacing w:val="1"/>
          <w:w w:val="95"/>
          <w:sz w:val="28"/>
        </w:rPr>
        <w:t xml:space="preserve"> </w:t>
      </w:r>
      <w:r>
        <w:rPr>
          <w:color w:val="221F1F"/>
          <w:w w:val="95"/>
          <w:sz w:val="28"/>
        </w:rPr>
        <w:t>совместные</w:t>
      </w:r>
      <w:r>
        <w:rPr>
          <w:color w:val="221F1F"/>
          <w:spacing w:val="1"/>
          <w:w w:val="95"/>
          <w:sz w:val="28"/>
        </w:rPr>
        <w:t xml:space="preserve"> </w:t>
      </w:r>
      <w:r>
        <w:rPr>
          <w:color w:val="221F1F"/>
          <w:w w:val="95"/>
          <w:sz w:val="28"/>
        </w:rPr>
        <w:t>проектные</w:t>
      </w:r>
      <w:r>
        <w:rPr>
          <w:color w:val="221F1F"/>
          <w:spacing w:val="1"/>
          <w:w w:val="95"/>
          <w:sz w:val="28"/>
        </w:rPr>
        <w:t xml:space="preserve"> </w:t>
      </w:r>
      <w:r>
        <w:rPr>
          <w:color w:val="221F1F"/>
          <w:w w:val="95"/>
          <w:sz w:val="28"/>
        </w:rPr>
        <w:t>задания</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опорой</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w w:val="95"/>
          <w:sz w:val="28"/>
        </w:rPr>
        <w:t>предложенные</w:t>
      </w:r>
      <w:r>
        <w:rPr>
          <w:color w:val="221F1F"/>
          <w:spacing w:val="1"/>
          <w:w w:val="95"/>
          <w:sz w:val="28"/>
        </w:rPr>
        <w:t xml:space="preserve"> </w:t>
      </w:r>
      <w:r>
        <w:rPr>
          <w:color w:val="221F1F"/>
          <w:sz w:val="28"/>
        </w:rPr>
        <w:t>образцы.</w:t>
      </w:r>
    </w:p>
    <w:p w:rsidR="003D5CE3" w:rsidRDefault="00C85A18">
      <w:pPr>
        <w:pStyle w:val="Heading1"/>
        <w:spacing w:before="4"/>
        <w:ind w:left="1464"/>
        <w:jc w:val="both"/>
      </w:pPr>
      <w:bookmarkStart w:id="62" w:name="Овладение_универсальными_учебными_регуля"/>
      <w:bookmarkEnd w:id="62"/>
      <w:r>
        <w:rPr>
          <w:color w:val="221F1F"/>
        </w:rPr>
        <w:t>Овладение</w:t>
      </w:r>
      <w:r>
        <w:rPr>
          <w:color w:val="221F1F"/>
          <w:spacing w:val="-9"/>
        </w:rPr>
        <w:t xml:space="preserve"> </w:t>
      </w:r>
      <w:r>
        <w:rPr>
          <w:color w:val="221F1F"/>
        </w:rPr>
        <w:t>универсальными</w:t>
      </w:r>
      <w:r>
        <w:rPr>
          <w:color w:val="221F1F"/>
          <w:spacing w:val="-11"/>
        </w:rPr>
        <w:t xml:space="preserve"> </w:t>
      </w:r>
      <w:r>
        <w:rPr>
          <w:color w:val="221F1F"/>
        </w:rPr>
        <w:t>учебными</w:t>
      </w:r>
      <w:r>
        <w:rPr>
          <w:color w:val="221F1F"/>
          <w:spacing w:val="-11"/>
        </w:rPr>
        <w:t xml:space="preserve"> </w:t>
      </w:r>
      <w:r>
        <w:rPr>
          <w:color w:val="221F1F"/>
        </w:rPr>
        <w:t>регулятивными</w:t>
      </w:r>
      <w:r>
        <w:rPr>
          <w:color w:val="221F1F"/>
          <w:spacing w:val="-11"/>
        </w:rPr>
        <w:t xml:space="preserve"> </w:t>
      </w:r>
      <w:r>
        <w:rPr>
          <w:color w:val="221F1F"/>
        </w:rPr>
        <w:t>действиями:</w:t>
      </w:r>
    </w:p>
    <w:p w:rsidR="003D5CE3" w:rsidRDefault="00C85A18" w:rsidP="00A95C5C">
      <w:pPr>
        <w:pStyle w:val="Heading2"/>
        <w:numPr>
          <w:ilvl w:val="0"/>
          <w:numId w:val="63"/>
        </w:numPr>
        <w:tabs>
          <w:tab w:val="left" w:pos="1805"/>
        </w:tabs>
      </w:pPr>
      <w:r>
        <w:rPr>
          <w:color w:val="221F1F"/>
        </w:rPr>
        <w:t>самоорганизация:</w:t>
      </w:r>
    </w:p>
    <w:p w:rsidR="003D5CE3" w:rsidRDefault="00C85A18" w:rsidP="00A95C5C">
      <w:pPr>
        <w:pStyle w:val="a4"/>
        <w:numPr>
          <w:ilvl w:val="0"/>
          <w:numId w:val="66"/>
        </w:numPr>
        <w:tabs>
          <w:tab w:val="left" w:pos="1465"/>
        </w:tabs>
        <w:spacing w:before="4"/>
        <w:ind w:right="2069"/>
        <w:rPr>
          <w:sz w:val="28"/>
        </w:rPr>
      </w:pPr>
      <w:r>
        <w:rPr>
          <w:color w:val="221F1F"/>
          <w:w w:val="95"/>
          <w:sz w:val="28"/>
        </w:rPr>
        <w:t>планировать действия по решению учебной задачи для получения</w:t>
      </w:r>
      <w:r>
        <w:rPr>
          <w:color w:val="221F1F"/>
          <w:spacing w:val="1"/>
          <w:w w:val="95"/>
          <w:sz w:val="28"/>
        </w:rPr>
        <w:t xml:space="preserve"> </w:t>
      </w:r>
      <w:r>
        <w:rPr>
          <w:color w:val="221F1F"/>
          <w:sz w:val="28"/>
        </w:rPr>
        <w:t>результата;</w:t>
      </w:r>
    </w:p>
    <w:p w:rsidR="003D5CE3" w:rsidRDefault="00C85A18" w:rsidP="00A95C5C">
      <w:pPr>
        <w:pStyle w:val="a4"/>
        <w:numPr>
          <w:ilvl w:val="0"/>
          <w:numId w:val="66"/>
        </w:numPr>
        <w:tabs>
          <w:tab w:val="left" w:pos="1465"/>
        </w:tabs>
        <w:spacing w:line="321" w:lineRule="exact"/>
        <w:ind w:hanging="232"/>
        <w:rPr>
          <w:sz w:val="28"/>
        </w:rPr>
      </w:pPr>
      <w:r>
        <w:rPr>
          <w:color w:val="221F1F"/>
          <w:w w:val="90"/>
          <w:sz w:val="28"/>
        </w:rPr>
        <w:t>выстраивать</w:t>
      </w:r>
      <w:r>
        <w:rPr>
          <w:color w:val="221F1F"/>
          <w:spacing w:val="87"/>
          <w:sz w:val="28"/>
        </w:rPr>
        <w:t xml:space="preserve"> </w:t>
      </w:r>
      <w:r>
        <w:rPr>
          <w:color w:val="221F1F"/>
          <w:w w:val="90"/>
          <w:sz w:val="28"/>
        </w:rPr>
        <w:t>последовательность</w:t>
      </w:r>
      <w:r>
        <w:rPr>
          <w:color w:val="221F1F"/>
          <w:spacing w:val="91"/>
          <w:sz w:val="28"/>
        </w:rPr>
        <w:t xml:space="preserve"> </w:t>
      </w:r>
      <w:r>
        <w:rPr>
          <w:color w:val="221F1F"/>
          <w:w w:val="90"/>
          <w:sz w:val="28"/>
        </w:rPr>
        <w:t>выбранных</w:t>
      </w:r>
      <w:r>
        <w:rPr>
          <w:color w:val="221F1F"/>
          <w:spacing w:val="82"/>
          <w:sz w:val="28"/>
        </w:rPr>
        <w:t xml:space="preserve"> </w:t>
      </w:r>
      <w:r>
        <w:rPr>
          <w:color w:val="221F1F"/>
          <w:w w:val="90"/>
          <w:sz w:val="28"/>
        </w:rPr>
        <w:t>действий;</w:t>
      </w:r>
    </w:p>
    <w:p w:rsidR="003D5CE3" w:rsidRDefault="00C85A18" w:rsidP="00A95C5C">
      <w:pPr>
        <w:pStyle w:val="Heading2"/>
        <w:numPr>
          <w:ilvl w:val="0"/>
          <w:numId w:val="63"/>
        </w:numPr>
        <w:tabs>
          <w:tab w:val="left" w:pos="1805"/>
        </w:tabs>
        <w:spacing w:before="14"/>
      </w:pPr>
      <w:r>
        <w:rPr>
          <w:color w:val="221F1F"/>
        </w:rPr>
        <w:t>самоконтроль:</w:t>
      </w:r>
    </w:p>
    <w:p w:rsidR="003D5CE3" w:rsidRDefault="00C85A18" w:rsidP="00A95C5C">
      <w:pPr>
        <w:pStyle w:val="a4"/>
        <w:numPr>
          <w:ilvl w:val="0"/>
          <w:numId w:val="66"/>
        </w:numPr>
        <w:tabs>
          <w:tab w:val="left" w:pos="1465"/>
        </w:tabs>
        <w:spacing w:before="5"/>
        <w:ind w:hanging="232"/>
        <w:jc w:val="left"/>
        <w:rPr>
          <w:sz w:val="28"/>
        </w:rPr>
      </w:pPr>
      <w:r>
        <w:rPr>
          <w:color w:val="221F1F"/>
          <w:sz w:val="28"/>
        </w:rPr>
        <w:t>устанавливать</w:t>
      </w:r>
      <w:r>
        <w:rPr>
          <w:color w:val="221F1F"/>
          <w:spacing w:val="57"/>
          <w:sz w:val="28"/>
        </w:rPr>
        <w:t xml:space="preserve"> </w:t>
      </w:r>
      <w:r>
        <w:rPr>
          <w:color w:val="221F1F"/>
          <w:sz w:val="28"/>
        </w:rPr>
        <w:t>причины</w:t>
      </w:r>
      <w:r>
        <w:rPr>
          <w:color w:val="221F1F"/>
          <w:spacing w:val="64"/>
          <w:sz w:val="28"/>
        </w:rPr>
        <w:t xml:space="preserve"> </w:t>
      </w:r>
      <w:r>
        <w:rPr>
          <w:color w:val="221F1F"/>
          <w:sz w:val="28"/>
        </w:rPr>
        <w:t>успеха/неудач</w:t>
      </w:r>
      <w:r>
        <w:rPr>
          <w:color w:val="221F1F"/>
          <w:spacing w:val="64"/>
          <w:sz w:val="28"/>
        </w:rPr>
        <w:t xml:space="preserve"> </w:t>
      </w:r>
      <w:r>
        <w:rPr>
          <w:color w:val="221F1F"/>
          <w:sz w:val="28"/>
        </w:rPr>
        <w:t>учебной</w:t>
      </w:r>
      <w:r>
        <w:rPr>
          <w:color w:val="221F1F"/>
          <w:spacing w:val="60"/>
          <w:sz w:val="28"/>
        </w:rPr>
        <w:t xml:space="preserve"> </w:t>
      </w:r>
      <w:r>
        <w:rPr>
          <w:color w:val="221F1F"/>
          <w:sz w:val="28"/>
        </w:rPr>
        <w:t>деятельности;</w:t>
      </w:r>
    </w:p>
    <w:p w:rsidR="003D5CE3" w:rsidRDefault="00C85A18" w:rsidP="00A95C5C">
      <w:pPr>
        <w:pStyle w:val="a4"/>
        <w:numPr>
          <w:ilvl w:val="0"/>
          <w:numId w:val="66"/>
        </w:numPr>
        <w:tabs>
          <w:tab w:val="left" w:pos="1465"/>
        </w:tabs>
        <w:ind w:hanging="232"/>
        <w:jc w:val="left"/>
        <w:rPr>
          <w:sz w:val="28"/>
        </w:rPr>
      </w:pPr>
      <w:r>
        <w:rPr>
          <w:color w:val="221F1F"/>
          <w:w w:val="90"/>
          <w:sz w:val="28"/>
        </w:rPr>
        <w:t>корректно</w:t>
      </w:r>
      <w:r>
        <w:rPr>
          <w:color w:val="221F1F"/>
          <w:spacing w:val="49"/>
          <w:w w:val="90"/>
          <w:sz w:val="28"/>
        </w:rPr>
        <w:t xml:space="preserve"> </w:t>
      </w:r>
      <w:r>
        <w:rPr>
          <w:color w:val="221F1F"/>
          <w:w w:val="90"/>
          <w:sz w:val="28"/>
        </w:rPr>
        <w:t>и</w:t>
      </w:r>
      <w:r>
        <w:rPr>
          <w:color w:val="221F1F"/>
          <w:spacing w:val="53"/>
          <w:w w:val="90"/>
          <w:sz w:val="28"/>
        </w:rPr>
        <w:t xml:space="preserve"> </w:t>
      </w:r>
      <w:r>
        <w:rPr>
          <w:color w:val="221F1F"/>
          <w:w w:val="90"/>
          <w:sz w:val="28"/>
        </w:rPr>
        <w:t>аргументированно</w:t>
      </w:r>
      <w:r>
        <w:rPr>
          <w:color w:val="221F1F"/>
          <w:spacing w:val="60"/>
          <w:w w:val="90"/>
          <w:sz w:val="28"/>
        </w:rPr>
        <w:t xml:space="preserve"> </w:t>
      </w:r>
      <w:r>
        <w:rPr>
          <w:color w:val="221F1F"/>
          <w:w w:val="90"/>
          <w:sz w:val="28"/>
        </w:rPr>
        <w:t>высказывать</w:t>
      </w:r>
      <w:r>
        <w:rPr>
          <w:color w:val="221F1F"/>
          <w:spacing w:val="53"/>
          <w:w w:val="90"/>
          <w:sz w:val="28"/>
        </w:rPr>
        <w:t xml:space="preserve"> </w:t>
      </w:r>
      <w:r>
        <w:rPr>
          <w:color w:val="221F1F"/>
          <w:w w:val="90"/>
          <w:sz w:val="28"/>
        </w:rPr>
        <w:t>своё</w:t>
      </w:r>
      <w:r>
        <w:rPr>
          <w:color w:val="221F1F"/>
          <w:spacing w:val="56"/>
          <w:w w:val="90"/>
          <w:sz w:val="28"/>
        </w:rPr>
        <w:t xml:space="preserve"> </w:t>
      </w:r>
      <w:r>
        <w:rPr>
          <w:color w:val="221F1F"/>
          <w:w w:val="90"/>
          <w:sz w:val="28"/>
        </w:rPr>
        <w:t>мнение;</w:t>
      </w:r>
    </w:p>
    <w:p w:rsidR="003D5CE3" w:rsidRDefault="00C85A18" w:rsidP="00A95C5C">
      <w:pPr>
        <w:pStyle w:val="a4"/>
        <w:numPr>
          <w:ilvl w:val="0"/>
          <w:numId w:val="66"/>
        </w:numPr>
        <w:tabs>
          <w:tab w:val="left" w:pos="1465"/>
        </w:tabs>
        <w:spacing w:before="9" w:line="322" w:lineRule="exact"/>
        <w:ind w:hanging="232"/>
        <w:jc w:val="left"/>
        <w:rPr>
          <w:sz w:val="28"/>
        </w:rPr>
      </w:pPr>
      <w:r>
        <w:rPr>
          <w:color w:val="221F1F"/>
          <w:w w:val="90"/>
          <w:sz w:val="28"/>
        </w:rPr>
        <w:t>строить</w:t>
      </w:r>
      <w:r>
        <w:rPr>
          <w:color w:val="221F1F"/>
          <w:spacing w:val="62"/>
          <w:w w:val="90"/>
          <w:sz w:val="28"/>
        </w:rPr>
        <w:t xml:space="preserve"> </w:t>
      </w:r>
      <w:r>
        <w:rPr>
          <w:color w:val="221F1F"/>
          <w:w w:val="90"/>
          <w:sz w:val="28"/>
        </w:rPr>
        <w:t>речевое</w:t>
      </w:r>
      <w:r>
        <w:rPr>
          <w:color w:val="221F1F"/>
          <w:spacing w:val="57"/>
          <w:w w:val="90"/>
          <w:sz w:val="28"/>
        </w:rPr>
        <w:t xml:space="preserve"> </w:t>
      </w:r>
      <w:r>
        <w:rPr>
          <w:color w:val="221F1F"/>
          <w:w w:val="90"/>
          <w:sz w:val="28"/>
        </w:rPr>
        <w:t>высказывание</w:t>
      </w:r>
      <w:r>
        <w:rPr>
          <w:color w:val="221F1F"/>
          <w:spacing w:val="62"/>
          <w:w w:val="90"/>
          <w:sz w:val="28"/>
        </w:rPr>
        <w:t xml:space="preserve"> </w:t>
      </w:r>
      <w:r>
        <w:rPr>
          <w:color w:val="221F1F"/>
          <w:w w:val="90"/>
          <w:sz w:val="28"/>
        </w:rPr>
        <w:t>в</w:t>
      </w:r>
      <w:r>
        <w:rPr>
          <w:color w:val="221F1F"/>
          <w:spacing w:val="58"/>
          <w:w w:val="90"/>
          <w:sz w:val="28"/>
        </w:rPr>
        <w:t xml:space="preserve"> </w:t>
      </w:r>
      <w:r>
        <w:rPr>
          <w:color w:val="221F1F"/>
          <w:w w:val="90"/>
          <w:sz w:val="28"/>
        </w:rPr>
        <w:t>соответствии</w:t>
      </w:r>
      <w:r>
        <w:rPr>
          <w:color w:val="221F1F"/>
          <w:spacing w:val="64"/>
          <w:sz w:val="28"/>
        </w:rPr>
        <w:t xml:space="preserve"> </w:t>
      </w:r>
      <w:r>
        <w:rPr>
          <w:color w:val="221F1F"/>
          <w:w w:val="90"/>
          <w:sz w:val="28"/>
        </w:rPr>
        <w:t>с</w:t>
      </w:r>
      <w:r>
        <w:rPr>
          <w:color w:val="221F1F"/>
          <w:spacing w:val="55"/>
          <w:w w:val="90"/>
          <w:sz w:val="28"/>
        </w:rPr>
        <w:t xml:space="preserve"> </w:t>
      </w:r>
      <w:r>
        <w:rPr>
          <w:color w:val="221F1F"/>
          <w:w w:val="90"/>
          <w:sz w:val="28"/>
        </w:rPr>
        <w:t>поставленной</w:t>
      </w:r>
      <w:r>
        <w:rPr>
          <w:color w:val="221F1F"/>
          <w:spacing w:val="54"/>
          <w:w w:val="90"/>
          <w:sz w:val="28"/>
        </w:rPr>
        <w:t xml:space="preserve"> </w:t>
      </w:r>
      <w:r>
        <w:rPr>
          <w:color w:val="221F1F"/>
          <w:w w:val="90"/>
          <w:sz w:val="28"/>
        </w:rPr>
        <w:t>задачей;</w:t>
      </w:r>
    </w:p>
    <w:p w:rsidR="003D5CE3" w:rsidRDefault="00C85A18" w:rsidP="00A95C5C">
      <w:pPr>
        <w:pStyle w:val="a4"/>
        <w:numPr>
          <w:ilvl w:val="0"/>
          <w:numId w:val="66"/>
        </w:numPr>
        <w:tabs>
          <w:tab w:val="left" w:pos="1465"/>
        </w:tabs>
        <w:ind w:hanging="232"/>
        <w:jc w:val="left"/>
        <w:rPr>
          <w:sz w:val="28"/>
        </w:rPr>
      </w:pPr>
      <w:r>
        <w:rPr>
          <w:color w:val="221F1F"/>
          <w:sz w:val="28"/>
        </w:rPr>
        <w:t>корректировать</w:t>
      </w:r>
      <w:r>
        <w:rPr>
          <w:color w:val="221F1F"/>
          <w:spacing w:val="30"/>
          <w:sz w:val="28"/>
        </w:rPr>
        <w:t xml:space="preserve"> </w:t>
      </w:r>
      <w:r>
        <w:rPr>
          <w:color w:val="221F1F"/>
          <w:sz w:val="28"/>
        </w:rPr>
        <w:t>свои</w:t>
      </w:r>
      <w:r>
        <w:rPr>
          <w:color w:val="221F1F"/>
          <w:spacing w:val="35"/>
          <w:sz w:val="28"/>
        </w:rPr>
        <w:t xml:space="preserve"> </w:t>
      </w:r>
      <w:r>
        <w:rPr>
          <w:color w:val="221F1F"/>
          <w:sz w:val="28"/>
        </w:rPr>
        <w:t>учебные</w:t>
      </w:r>
      <w:r>
        <w:rPr>
          <w:color w:val="221F1F"/>
          <w:spacing w:val="32"/>
          <w:sz w:val="28"/>
        </w:rPr>
        <w:t xml:space="preserve"> </w:t>
      </w:r>
      <w:r>
        <w:rPr>
          <w:color w:val="221F1F"/>
          <w:sz w:val="28"/>
        </w:rPr>
        <w:t>действия</w:t>
      </w:r>
      <w:r>
        <w:rPr>
          <w:color w:val="221F1F"/>
          <w:spacing w:val="37"/>
          <w:sz w:val="28"/>
        </w:rPr>
        <w:t xml:space="preserve"> </w:t>
      </w:r>
      <w:r>
        <w:rPr>
          <w:color w:val="221F1F"/>
          <w:sz w:val="28"/>
        </w:rPr>
        <w:t>для</w:t>
      </w:r>
      <w:r>
        <w:rPr>
          <w:color w:val="221F1F"/>
          <w:spacing w:val="46"/>
          <w:sz w:val="28"/>
        </w:rPr>
        <w:t xml:space="preserve"> </w:t>
      </w:r>
      <w:r>
        <w:rPr>
          <w:color w:val="221F1F"/>
          <w:sz w:val="28"/>
        </w:rPr>
        <w:t>преодоления</w:t>
      </w:r>
      <w:r>
        <w:rPr>
          <w:color w:val="221F1F"/>
          <w:spacing w:val="-2"/>
          <w:sz w:val="28"/>
        </w:rPr>
        <w:t xml:space="preserve"> </w:t>
      </w:r>
      <w:r>
        <w:rPr>
          <w:color w:val="221F1F"/>
          <w:sz w:val="28"/>
        </w:rPr>
        <w:t>ошибок.</w:t>
      </w:r>
    </w:p>
    <w:p w:rsidR="003D5CE3" w:rsidRDefault="00C85A18">
      <w:pPr>
        <w:pStyle w:val="Heading2"/>
        <w:spacing w:before="168"/>
      </w:pPr>
      <w:r>
        <w:rPr>
          <w:color w:val="221F1F"/>
          <w:w w:val="90"/>
        </w:rPr>
        <w:t>Предметные</w:t>
      </w:r>
      <w:r>
        <w:rPr>
          <w:color w:val="221F1F"/>
          <w:spacing w:val="147"/>
        </w:rPr>
        <w:t xml:space="preserve"> </w:t>
      </w:r>
      <w:r>
        <w:rPr>
          <w:color w:val="221F1F"/>
          <w:w w:val="90"/>
        </w:rPr>
        <w:t>результаты</w:t>
      </w:r>
    </w:p>
    <w:p w:rsidR="003D5CE3" w:rsidRDefault="00C85A18">
      <w:pPr>
        <w:pStyle w:val="a3"/>
        <w:spacing w:before="57"/>
        <w:ind w:right="1002"/>
      </w:pPr>
      <w:r>
        <w:rPr>
          <w:color w:val="221F1F"/>
        </w:rPr>
        <w:t>Предметные результаты по учебному предмету «Иностранный (английский)</w:t>
      </w:r>
      <w:r>
        <w:rPr>
          <w:color w:val="221F1F"/>
          <w:spacing w:val="-67"/>
        </w:rPr>
        <w:t xml:space="preserve"> </w:t>
      </w:r>
      <w:r>
        <w:rPr>
          <w:color w:val="221F1F"/>
        </w:rPr>
        <w:t>язык»</w:t>
      </w:r>
      <w:r>
        <w:rPr>
          <w:color w:val="221F1F"/>
          <w:spacing w:val="1"/>
        </w:rPr>
        <w:t xml:space="preserve"> </w:t>
      </w:r>
      <w:r>
        <w:rPr>
          <w:color w:val="221F1F"/>
        </w:rPr>
        <w:t>предметной</w:t>
      </w:r>
      <w:r>
        <w:rPr>
          <w:color w:val="221F1F"/>
          <w:spacing w:val="1"/>
        </w:rPr>
        <w:t xml:space="preserve"> </w:t>
      </w:r>
      <w:r>
        <w:rPr>
          <w:color w:val="221F1F"/>
        </w:rPr>
        <w:t>области</w:t>
      </w:r>
      <w:r>
        <w:rPr>
          <w:color w:val="221F1F"/>
          <w:spacing w:val="1"/>
        </w:rPr>
        <w:t xml:space="preserve"> </w:t>
      </w:r>
      <w:r>
        <w:rPr>
          <w:color w:val="221F1F"/>
        </w:rPr>
        <w:t>«Иностранный</w:t>
      </w:r>
      <w:r>
        <w:rPr>
          <w:color w:val="221F1F"/>
          <w:spacing w:val="1"/>
        </w:rPr>
        <w:t xml:space="preserve"> </w:t>
      </w:r>
      <w:r>
        <w:rPr>
          <w:color w:val="221F1F"/>
        </w:rPr>
        <w:t>язык»</w:t>
      </w:r>
      <w:r>
        <w:rPr>
          <w:color w:val="221F1F"/>
          <w:spacing w:val="1"/>
        </w:rPr>
        <w:t xml:space="preserve"> </w:t>
      </w:r>
      <w:r>
        <w:rPr>
          <w:color w:val="221F1F"/>
        </w:rPr>
        <w:t>должны</w:t>
      </w:r>
      <w:r>
        <w:rPr>
          <w:color w:val="221F1F"/>
          <w:spacing w:val="1"/>
        </w:rPr>
        <w:t xml:space="preserve"> </w:t>
      </w:r>
      <w:r>
        <w:rPr>
          <w:color w:val="221F1F"/>
        </w:rPr>
        <w:t>быть</w:t>
      </w:r>
      <w:r>
        <w:rPr>
          <w:color w:val="221F1F"/>
          <w:spacing w:val="-67"/>
        </w:rPr>
        <w:t xml:space="preserve"> </w:t>
      </w:r>
      <w:r>
        <w:rPr>
          <w:color w:val="221F1F"/>
        </w:rPr>
        <w:t>ориентированы</w:t>
      </w:r>
      <w:r>
        <w:rPr>
          <w:color w:val="221F1F"/>
          <w:spacing w:val="1"/>
        </w:rPr>
        <w:t xml:space="preserve"> </w:t>
      </w:r>
      <w:r>
        <w:rPr>
          <w:color w:val="221F1F"/>
        </w:rPr>
        <w:t>на</w:t>
      </w:r>
      <w:r>
        <w:rPr>
          <w:color w:val="221F1F"/>
          <w:spacing w:val="1"/>
        </w:rPr>
        <w:t xml:space="preserve"> </w:t>
      </w:r>
      <w:r>
        <w:rPr>
          <w:color w:val="221F1F"/>
        </w:rPr>
        <w:t>применение</w:t>
      </w:r>
      <w:r>
        <w:rPr>
          <w:color w:val="221F1F"/>
          <w:spacing w:val="1"/>
        </w:rPr>
        <w:t xml:space="preserve"> </w:t>
      </w:r>
      <w:r>
        <w:rPr>
          <w:color w:val="221F1F"/>
        </w:rPr>
        <w:t>знаний,</w:t>
      </w:r>
      <w:r>
        <w:rPr>
          <w:color w:val="221F1F"/>
          <w:spacing w:val="1"/>
        </w:rPr>
        <w:t xml:space="preserve"> </w:t>
      </w:r>
      <w:r>
        <w:rPr>
          <w:color w:val="221F1F"/>
        </w:rPr>
        <w:t>умений</w:t>
      </w:r>
      <w:r>
        <w:rPr>
          <w:color w:val="221F1F"/>
          <w:spacing w:val="1"/>
        </w:rPr>
        <w:t xml:space="preserve"> </w:t>
      </w:r>
      <w:r>
        <w:rPr>
          <w:color w:val="221F1F"/>
        </w:rPr>
        <w:t>и</w:t>
      </w:r>
      <w:r>
        <w:rPr>
          <w:color w:val="221F1F"/>
          <w:spacing w:val="1"/>
        </w:rPr>
        <w:t xml:space="preserve"> </w:t>
      </w:r>
      <w:r>
        <w:rPr>
          <w:color w:val="221F1F"/>
        </w:rPr>
        <w:t>навыков</w:t>
      </w:r>
      <w:r>
        <w:rPr>
          <w:color w:val="221F1F"/>
          <w:spacing w:val="1"/>
        </w:rPr>
        <w:t xml:space="preserve"> </w:t>
      </w:r>
      <w:r>
        <w:rPr>
          <w:color w:val="221F1F"/>
        </w:rPr>
        <w:t>в</w:t>
      </w:r>
      <w:r>
        <w:rPr>
          <w:color w:val="221F1F"/>
          <w:spacing w:val="1"/>
        </w:rPr>
        <w:t xml:space="preserve"> </w:t>
      </w:r>
      <w:r>
        <w:rPr>
          <w:color w:val="221F1F"/>
        </w:rPr>
        <w:t>типичных</w:t>
      </w:r>
      <w:r>
        <w:rPr>
          <w:color w:val="221F1F"/>
          <w:spacing w:val="1"/>
        </w:rPr>
        <w:t xml:space="preserve"> </w:t>
      </w:r>
      <w:r>
        <w:rPr>
          <w:color w:val="221F1F"/>
        </w:rPr>
        <w:t>учебных</w:t>
      </w:r>
      <w:r>
        <w:rPr>
          <w:color w:val="221F1F"/>
          <w:spacing w:val="1"/>
        </w:rPr>
        <w:t xml:space="preserve"> </w:t>
      </w:r>
      <w:r>
        <w:rPr>
          <w:color w:val="221F1F"/>
        </w:rPr>
        <w:t>ситуациях</w:t>
      </w:r>
      <w:r>
        <w:rPr>
          <w:color w:val="221F1F"/>
          <w:spacing w:val="1"/>
        </w:rPr>
        <w:t xml:space="preserve"> </w:t>
      </w:r>
      <w:r>
        <w:rPr>
          <w:color w:val="221F1F"/>
        </w:rPr>
        <w:t>и</w:t>
      </w:r>
      <w:r>
        <w:rPr>
          <w:color w:val="221F1F"/>
          <w:spacing w:val="1"/>
        </w:rPr>
        <w:t xml:space="preserve"> </w:t>
      </w:r>
      <w:r>
        <w:rPr>
          <w:color w:val="221F1F"/>
        </w:rPr>
        <w:t>реальных</w:t>
      </w:r>
      <w:r>
        <w:rPr>
          <w:color w:val="221F1F"/>
          <w:spacing w:val="1"/>
        </w:rPr>
        <w:t xml:space="preserve"> </w:t>
      </w:r>
      <w:r>
        <w:rPr>
          <w:color w:val="221F1F"/>
        </w:rPr>
        <w:t>жизненных</w:t>
      </w:r>
      <w:r>
        <w:rPr>
          <w:color w:val="221F1F"/>
          <w:spacing w:val="1"/>
        </w:rPr>
        <w:t xml:space="preserve"> </w:t>
      </w:r>
      <w:r>
        <w:rPr>
          <w:color w:val="221F1F"/>
        </w:rPr>
        <w:t>условиях,</w:t>
      </w:r>
      <w:r>
        <w:rPr>
          <w:color w:val="221F1F"/>
          <w:spacing w:val="1"/>
        </w:rPr>
        <w:t xml:space="preserve"> </w:t>
      </w:r>
      <w:r>
        <w:rPr>
          <w:color w:val="221F1F"/>
        </w:rPr>
        <w:t>отражать</w:t>
      </w:r>
      <w:r>
        <w:rPr>
          <w:color w:val="221F1F"/>
          <w:spacing w:val="1"/>
        </w:rPr>
        <w:t xml:space="preserve"> </w:t>
      </w:r>
      <w:r>
        <w:rPr>
          <w:color w:val="221F1F"/>
        </w:rPr>
        <w:t>сформированность</w:t>
      </w:r>
      <w:r>
        <w:rPr>
          <w:color w:val="221F1F"/>
          <w:spacing w:val="1"/>
        </w:rPr>
        <w:t xml:space="preserve"> </w:t>
      </w:r>
      <w:r w:rsidR="000E3234">
        <w:rPr>
          <w:color w:val="221F1F"/>
        </w:rPr>
        <w:t>иноязыч</w:t>
      </w:r>
      <w:r>
        <w:rPr>
          <w:color w:val="221F1F"/>
        </w:rPr>
        <w:t>ной</w:t>
      </w:r>
      <w:r>
        <w:rPr>
          <w:color w:val="221F1F"/>
          <w:spacing w:val="1"/>
        </w:rPr>
        <w:t xml:space="preserve"> </w:t>
      </w:r>
      <w:r>
        <w:rPr>
          <w:color w:val="221F1F"/>
        </w:rPr>
        <w:t>коммуникативной</w:t>
      </w:r>
      <w:r>
        <w:rPr>
          <w:color w:val="221F1F"/>
          <w:spacing w:val="1"/>
        </w:rPr>
        <w:t xml:space="preserve"> </w:t>
      </w:r>
      <w:r>
        <w:rPr>
          <w:color w:val="221F1F"/>
        </w:rPr>
        <w:t>компетенции</w:t>
      </w:r>
      <w:r>
        <w:rPr>
          <w:color w:val="221F1F"/>
          <w:spacing w:val="1"/>
        </w:rPr>
        <w:t xml:space="preserve"> </w:t>
      </w:r>
      <w:r>
        <w:rPr>
          <w:color w:val="221F1F"/>
        </w:rPr>
        <w:t>на</w:t>
      </w:r>
      <w:r>
        <w:rPr>
          <w:color w:val="221F1F"/>
          <w:spacing w:val="1"/>
        </w:rPr>
        <w:t xml:space="preserve"> </w:t>
      </w:r>
      <w:r>
        <w:rPr>
          <w:color w:val="221F1F"/>
        </w:rPr>
        <w:t>элементарном</w:t>
      </w:r>
      <w:r>
        <w:rPr>
          <w:color w:val="221F1F"/>
          <w:spacing w:val="1"/>
        </w:rPr>
        <w:t xml:space="preserve"> </w:t>
      </w:r>
      <w:r>
        <w:rPr>
          <w:color w:val="221F1F"/>
        </w:rPr>
        <w:t>уровне</w:t>
      </w:r>
      <w:r>
        <w:rPr>
          <w:color w:val="221F1F"/>
          <w:spacing w:val="1"/>
        </w:rPr>
        <w:t xml:space="preserve"> </w:t>
      </w:r>
      <w:r>
        <w:rPr>
          <w:color w:val="221F1F"/>
        </w:rPr>
        <w:t>в</w:t>
      </w:r>
      <w:r>
        <w:rPr>
          <w:color w:val="221F1F"/>
          <w:spacing w:val="1"/>
        </w:rPr>
        <w:t xml:space="preserve"> </w:t>
      </w:r>
      <w:r>
        <w:rPr>
          <w:color w:val="221F1F"/>
        </w:rPr>
        <w:t>совокупности</w:t>
      </w:r>
      <w:r>
        <w:rPr>
          <w:color w:val="221F1F"/>
          <w:spacing w:val="1"/>
        </w:rPr>
        <w:t xml:space="preserve"> </w:t>
      </w:r>
      <w:r>
        <w:rPr>
          <w:color w:val="221F1F"/>
        </w:rPr>
        <w:t>её</w:t>
      </w:r>
      <w:r>
        <w:rPr>
          <w:color w:val="221F1F"/>
          <w:spacing w:val="1"/>
        </w:rPr>
        <w:t xml:space="preserve"> </w:t>
      </w:r>
      <w:r>
        <w:rPr>
          <w:color w:val="221F1F"/>
        </w:rPr>
        <w:t>составляющих</w:t>
      </w:r>
      <w:r>
        <w:rPr>
          <w:color w:val="221F1F"/>
          <w:spacing w:val="1"/>
        </w:rPr>
        <w:t xml:space="preserve"> </w:t>
      </w:r>
      <w:r>
        <w:rPr>
          <w:color w:val="221F1F"/>
        </w:rPr>
        <w:t>—</w:t>
      </w:r>
      <w:r>
        <w:rPr>
          <w:color w:val="221F1F"/>
          <w:spacing w:val="1"/>
        </w:rPr>
        <w:t xml:space="preserve"> </w:t>
      </w:r>
      <w:r>
        <w:rPr>
          <w:color w:val="221F1F"/>
        </w:rPr>
        <w:t>речевой,</w:t>
      </w:r>
      <w:r>
        <w:rPr>
          <w:color w:val="221F1F"/>
          <w:spacing w:val="1"/>
        </w:rPr>
        <w:t xml:space="preserve"> </w:t>
      </w:r>
      <w:r w:rsidR="000E3234">
        <w:rPr>
          <w:color w:val="221F1F"/>
        </w:rPr>
        <w:t>языковой, социо</w:t>
      </w:r>
      <w:r>
        <w:rPr>
          <w:color w:val="221F1F"/>
        </w:rPr>
        <w:t>культурной,</w:t>
      </w:r>
      <w:r>
        <w:rPr>
          <w:color w:val="221F1F"/>
          <w:spacing w:val="1"/>
        </w:rPr>
        <w:t xml:space="preserve"> </w:t>
      </w:r>
      <w:r>
        <w:rPr>
          <w:color w:val="221F1F"/>
        </w:rPr>
        <w:t>компенсаторной,</w:t>
      </w:r>
      <w:r>
        <w:rPr>
          <w:color w:val="221F1F"/>
          <w:spacing w:val="1"/>
        </w:rPr>
        <w:t xml:space="preserve"> </w:t>
      </w:r>
      <w:r>
        <w:rPr>
          <w:color w:val="221F1F"/>
        </w:rPr>
        <w:t>метапредметной</w:t>
      </w:r>
      <w:r>
        <w:rPr>
          <w:color w:val="221F1F"/>
          <w:spacing w:val="1"/>
        </w:rPr>
        <w:t xml:space="preserve"> </w:t>
      </w:r>
      <w:r>
        <w:rPr>
          <w:color w:val="221F1F"/>
        </w:rPr>
        <w:t>(учебно-</w:t>
      </w:r>
      <w:r>
        <w:rPr>
          <w:color w:val="221F1F"/>
          <w:spacing w:val="1"/>
        </w:rPr>
        <w:t xml:space="preserve"> </w:t>
      </w:r>
      <w:r>
        <w:rPr>
          <w:color w:val="221F1F"/>
        </w:rPr>
        <w:t>познавательной).</w:t>
      </w:r>
    </w:p>
    <w:p w:rsidR="003D5CE3" w:rsidRDefault="00C85A18">
      <w:pPr>
        <w:pStyle w:val="a3"/>
        <w:spacing w:before="195"/>
        <w:ind w:left="1238"/>
        <w:jc w:val="left"/>
      </w:pPr>
      <w:r>
        <w:rPr>
          <w:color w:val="221F1F"/>
        </w:rPr>
        <w:t>2КЛАСС</w:t>
      </w:r>
    </w:p>
    <w:p w:rsidR="003D5CE3" w:rsidRDefault="003D5CE3">
      <w:pPr>
        <w:sectPr w:rsidR="003D5CE3">
          <w:pgSz w:w="11910" w:h="16840"/>
          <w:pgMar w:top="1040" w:right="0" w:bottom="280" w:left="620" w:header="720" w:footer="720" w:gutter="0"/>
          <w:cols w:space="720"/>
        </w:sectPr>
      </w:pPr>
    </w:p>
    <w:p w:rsidR="003D5CE3" w:rsidRDefault="00C85A18">
      <w:pPr>
        <w:pStyle w:val="Heading2"/>
        <w:spacing w:before="67" w:line="290" w:lineRule="auto"/>
        <w:ind w:left="1464" w:right="6905" w:hanging="385"/>
      </w:pPr>
      <w:bookmarkStart w:id="63" w:name="Коммуникативные_умения_(3)"/>
      <w:bookmarkEnd w:id="63"/>
      <w:r>
        <w:rPr>
          <w:color w:val="221F1F"/>
          <w:w w:val="95"/>
        </w:rPr>
        <w:lastRenderedPageBreak/>
        <w:t>Коммуникативные</w:t>
      </w:r>
      <w:r>
        <w:rPr>
          <w:color w:val="221F1F"/>
          <w:spacing w:val="1"/>
          <w:w w:val="95"/>
        </w:rPr>
        <w:t xml:space="preserve"> </w:t>
      </w:r>
      <w:r>
        <w:rPr>
          <w:color w:val="221F1F"/>
          <w:w w:val="95"/>
        </w:rPr>
        <w:t>умения</w:t>
      </w:r>
      <w:r>
        <w:rPr>
          <w:color w:val="221F1F"/>
          <w:spacing w:val="-64"/>
          <w:w w:val="95"/>
        </w:rPr>
        <w:t xml:space="preserve"> </w:t>
      </w:r>
      <w:r>
        <w:rPr>
          <w:color w:val="221F1F"/>
        </w:rPr>
        <w:t>Говорение</w:t>
      </w:r>
    </w:p>
    <w:p w:rsidR="003D5CE3" w:rsidRDefault="00C85A18" w:rsidP="00A95C5C">
      <w:pPr>
        <w:pStyle w:val="a4"/>
        <w:numPr>
          <w:ilvl w:val="0"/>
          <w:numId w:val="66"/>
        </w:numPr>
        <w:tabs>
          <w:tab w:val="left" w:pos="1465"/>
        </w:tabs>
        <w:spacing w:before="85"/>
        <w:ind w:right="1000"/>
        <w:rPr>
          <w:sz w:val="28"/>
        </w:rPr>
      </w:pPr>
      <w:r>
        <w:rPr>
          <w:color w:val="221F1F"/>
          <w:sz w:val="28"/>
        </w:rPr>
        <w:t>вести</w:t>
      </w:r>
      <w:r>
        <w:rPr>
          <w:color w:val="221F1F"/>
          <w:spacing w:val="1"/>
          <w:sz w:val="28"/>
        </w:rPr>
        <w:t xml:space="preserve"> </w:t>
      </w:r>
      <w:r>
        <w:rPr>
          <w:color w:val="221F1F"/>
          <w:sz w:val="28"/>
        </w:rPr>
        <w:t>разные</w:t>
      </w:r>
      <w:r>
        <w:rPr>
          <w:color w:val="221F1F"/>
          <w:spacing w:val="1"/>
          <w:sz w:val="28"/>
        </w:rPr>
        <w:t xml:space="preserve"> </w:t>
      </w:r>
      <w:r>
        <w:rPr>
          <w:color w:val="221F1F"/>
          <w:sz w:val="28"/>
        </w:rPr>
        <w:t>виды</w:t>
      </w:r>
      <w:r>
        <w:rPr>
          <w:color w:val="221F1F"/>
          <w:spacing w:val="1"/>
          <w:sz w:val="28"/>
        </w:rPr>
        <w:t xml:space="preserve"> </w:t>
      </w:r>
      <w:r>
        <w:rPr>
          <w:color w:val="221F1F"/>
          <w:sz w:val="28"/>
        </w:rPr>
        <w:t>диалогов</w:t>
      </w:r>
      <w:r>
        <w:rPr>
          <w:color w:val="221F1F"/>
          <w:spacing w:val="1"/>
          <w:sz w:val="28"/>
        </w:rPr>
        <w:t xml:space="preserve"> </w:t>
      </w:r>
      <w:r>
        <w:rPr>
          <w:color w:val="221F1F"/>
          <w:sz w:val="28"/>
        </w:rPr>
        <w:t>(диалог</w:t>
      </w:r>
      <w:r>
        <w:rPr>
          <w:color w:val="221F1F"/>
          <w:spacing w:val="1"/>
          <w:sz w:val="28"/>
        </w:rPr>
        <w:t xml:space="preserve"> </w:t>
      </w:r>
      <w:r>
        <w:rPr>
          <w:color w:val="221F1F"/>
          <w:sz w:val="28"/>
        </w:rPr>
        <w:t>этикетного</w:t>
      </w:r>
      <w:r>
        <w:rPr>
          <w:color w:val="221F1F"/>
          <w:spacing w:val="1"/>
          <w:sz w:val="28"/>
        </w:rPr>
        <w:t xml:space="preserve"> </w:t>
      </w:r>
      <w:r>
        <w:rPr>
          <w:color w:val="221F1F"/>
          <w:sz w:val="28"/>
        </w:rPr>
        <w:t>характера,</w:t>
      </w:r>
      <w:r>
        <w:rPr>
          <w:color w:val="221F1F"/>
          <w:spacing w:val="1"/>
          <w:sz w:val="28"/>
        </w:rPr>
        <w:t xml:space="preserve"> </w:t>
      </w:r>
      <w:r>
        <w:rPr>
          <w:color w:val="221F1F"/>
          <w:sz w:val="28"/>
        </w:rPr>
        <w:t>диалог-</w:t>
      </w:r>
      <w:r>
        <w:rPr>
          <w:color w:val="221F1F"/>
          <w:spacing w:val="1"/>
          <w:sz w:val="28"/>
        </w:rPr>
        <w:t xml:space="preserve"> </w:t>
      </w:r>
      <w:r>
        <w:rPr>
          <w:color w:val="221F1F"/>
          <w:sz w:val="28"/>
        </w:rPr>
        <w:t>расспрос) в стандартных ситуациях неофициального общения, используя</w:t>
      </w:r>
      <w:r>
        <w:rPr>
          <w:color w:val="221F1F"/>
          <w:spacing w:val="-67"/>
          <w:sz w:val="28"/>
        </w:rPr>
        <w:t xml:space="preserve"> </w:t>
      </w:r>
      <w:r>
        <w:rPr>
          <w:color w:val="221F1F"/>
          <w:sz w:val="28"/>
        </w:rPr>
        <w:t>вербальные</w:t>
      </w:r>
      <w:r>
        <w:rPr>
          <w:color w:val="221F1F"/>
          <w:spacing w:val="1"/>
          <w:sz w:val="28"/>
        </w:rPr>
        <w:t xml:space="preserve"> </w:t>
      </w:r>
      <w:r>
        <w:rPr>
          <w:color w:val="221F1F"/>
          <w:sz w:val="28"/>
        </w:rPr>
        <w:t>и/или</w:t>
      </w:r>
      <w:r>
        <w:rPr>
          <w:color w:val="221F1F"/>
          <w:spacing w:val="1"/>
          <w:sz w:val="28"/>
        </w:rPr>
        <w:t xml:space="preserve"> </w:t>
      </w:r>
      <w:r>
        <w:rPr>
          <w:color w:val="221F1F"/>
          <w:sz w:val="28"/>
        </w:rPr>
        <w:t>зрительные</w:t>
      </w:r>
      <w:r>
        <w:rPr>
          <w:color w:val="221F1F"/>
          <w:spacing w:val="1"/>
          <w:sz w:val="28"/>
        </w:rPr>
        <w:t xml:space="preserve"> </w:t>
      </w:r>
      <w:r>
        <w:rPr>
          <w:color w:val="221F1F"/>
          <w:sz w:val="28"/>
        </w:rPr>
        <w:t>опоры</w:t>
      </w:r>
      <w:r>
        <w:rPr>
          <w:color w:val="221F1F"/>
          <w:spacing w:val="1"/>
          <w:sz w:val="28"/>
        </w:rPr>
        <w:t xml:space="preserve"> </w:t>
      </w:r>
      <w:r>
        <w:rPr>
          <w:color w:val="221F1F"/>
          <w:sz w:val="28"/>
        </w:rPr>
        <w:t>в рамках изучаемой тематики с</w:t>
      </w:r>
      <w:r>
        <w:rPr>
          <w:color w:val="221F1F"/>
          <w:spacing w:val="1"/>
          <w:sz w:val="28"/>
        </w:rPr>
        <w:t xml:space="preserve"> </w:t>
      </w:r>
      <w:r>
        <w:rPr>
          <w:color w:val="221F1F"/>
          <w:sz w:val="28"/>
        </w:rPr>
        <w:t>соблюдением</w:t>
      </w:r>
      <w:r>
        <w:rPr>
          <w:color w:val="221F1F"/>
          <w:spacing w:val="-10"/>
          <w:sz w:val="28"/>
        </w:rPr>
        <w:t xml:space="preserve"> </w:t>
      </w:r>
      <w:r>
        <w:rPr>
          <w:color w:val="221F1F"/>
          <w:sz w:val="28"/>
        </w:rPr>
        <w:t>норм</w:t>
      </w:r>
      <w:r>
        <w:rPr>
          <w:color w:val="221F1F"/>
          <w:spacing w:val="-10"/>
          <w:sz w:val="28"/>
        </w:rPr>
        <w:t xml:space="preserve"> </w:t>
      </w:r>
      <w:r>
        <w:rPr>
          <w:color w:val="221F1F"/>
          <w:sz w:val="28"/>
        </w:rPr>
        <w:t>речевого</w:t>
      </w:r>
    </w:p>
    <w:p w:rsidR="003D5CE3" w:rsidRDefault="00C85A18">
      <w:pPr>
        <w:pStyle w:val="a3"/>
        <w:spacing w:before="71"/>
        <w:ind w:left="1464" w:right="1001"/>
      </w:pPr>
      <w:r>
        <w:rPr>
          <w:color w:val="221F1F"/>
        </w:rPr>
        <w:t>этикета,</w:t>
      </w:r>
      <w:r>
        <w:rPr>
          <w:color w:val="221F1F"/>
          <w:spacing w:val="1"/>
        </w:rPr>
        <w:t xml:space="preserve"> </w:t>
      </w:r>
      <w:r>
        <w:rPr>
          <w:color w:val="221F1F"/>
        </w:rPr>
        <w:t>принятого</w:t>
      </w:r>
      <w:r>
        <w:rPr>
          <w:color w:val="221F1F"/>
          <w:spacing w:val="1"/>
        </w:rPr>
        <w:t xml:space="preserve"> </w:t>
      </w:r>
      <w:r>
        <w:rPr>
          <w:color w:val="221F1F"/>
        </w:rPr>
        <w:t>в</w:t>
      </w:r>
      <w:r>
        <w:rPr>
          <w:color w:val="221F1F"/>
          <w:spacing w:val="1"/>
        </w:rPr>
        <w:t xml:space="preserve"> </w:t>
      </w:r>
      <w:r>
        <w:rPr>
          <w:color w:val="221F1F"/>
        </w:rPr>
        <w:t>стране/странах</w:t>
      </w:r>
      <w:r>
        <w:rPr>
          <w:color w:val="221F1F"/>
          <w:spacing w:val="1"/>
        </w:rPr>
        <w:t xml:space="preserve"> </w:t>
      </w:r>
      <w:r>
        <w:rPr>
          <w:color w:val="221F1F"/>
        </w:rPr>
        <w:t>изучаемого</w:t>
      </w:r>
      <w:r>
        <w:rPr>
          <w:color w:val="221F1F"/>
          <w:spacing w:val="1"/>
        </w:rPr>
        <w:t xml:space="preserve"> </w:t>
      </w:r>
      <w:r>
        <w:rPr>
          <w:color w:val="221F1F"/>
        </w:rPr>
        <w:t>языка</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70"/>
        </w:rPr>
        <w:t xml:space="preserve"> </w:t>
      </w:r>
      <w:r>
        <w:rPr>
          <w:color w:val="221F1F"/>
        </w:rPr>
        <w:t>3</w:t>
      </w:r>
      <w:r>
        <w:rPr>
          <w:color w:val="221F1F"/>
          <w:spacing w:val="1"/>
        </w:rPr>
        <w:t xml:space="preserve"> </w:t>
      </w:r>
      <w:r>
        <w:rPr>
          <w:color w:val="221F1F"/>
        </w:rPr>
        <w:t>реплик</w:t>
      </w:r>
      <w:r>
        <w:rPr>
          <w:color w:val="221F1F"/>
          <w:spacing w:val="-4"/>
        </w:rPr>
        <w:t xml:space="preserve"> </w:t>
      </w:r>
      <w:r>
        <w:rPr>
          <w:color w:val="221F1F"/>
        </w:rPr>
        <w:t>со</w:t>
      </w:r>
      <w:r>
        <w:rPr>
          <w:color w:val="221F1F"/>
          <w:spacing w:val="-4"/>
        </w:rPr>
        <w:t xml:space="preserve"> </w:t>
      </w:r>
      <w:r>
        <w:rPr>
          <w:color w:val="221F1F"/>
        </w:rPr>
        <w:t>стороны</w:t>
      </w:r>
      <w:r>
        <w:rPr>
          <w:color w:val="221F1F"/>
          <w:spacing w:val="-2"/>
        </w:rPr>
        <w:t xml:space="preserve"> </w:t>
      </w:r>
      <w:r>
        <w:rPr>
          <w:color w:val="221F1F"/>
        </w:rPr>
        <w:t>каждого</w:t>
      </w:r>
      <w:r>
        <w:rPr>
          <w:color w:val="221F1F"/>
          <w:spacing w:val="-3"/>
        </w:rPr>
        <w:t xml:space="preserve"> </w:t>
      </w:r>
      <w:r>
        <w:rPr>
          <w:color w:val="221F1F"/>
        </w:rPr>
        <w:t>собеседника);</w:t>
      </w:r>
    </w:p>
    <w:p w:rsidR="003D5CE3" w:rsidRDefault="00C85A18" w:rsidP="00A95C5C">
      <w:pPr>
        <w:pStyle w:val="a4"/>
        <w:numPr>
          <w:ilvl w:val="0"/>
          <w:numId w:val="66"/>
        </w:numPr>
        <w:tabs>
          <w:tab w:val="left" w:pos="1465"/>
        </w:tabs>
        <w:ind w:right="1006"/>
        <w:rPr>
          <w:sz w:val="28"/>
        </w:rPr>
      </w:pPr>
      <w:r>
        <w:rPr>
          <w:color w:val="221F1F"/>
          <w:sz w:val="28"/>
        </w:rPr>
        <w:t>создавать</w:t>
      </w:r>
      <w:r>
        <w:rPr>
          <w:color w:val="221F1F"/>
          <w:spacing w:val="1"/>
          <w:sz w:val="28"/>
        </w:rPr>
        <w:t xml:space="preserve"> </w:t>
      </w:r>
      <w:r>
        <w:rPr>
          <w:color w:val="221F1F"/>
          <w:sz w:val="28"/>
        </w:rPr>
        <w:t>устные</w:t>
      </w:r>
      <w:r>
        <w:rPr>
          <w:color w:val="221F1F"/>
          <w:spacing w:val="1"/>
          <w:sz w:val="28"/>
        </w:rPr>
        <w:t xml:space="preserve"> </w:t>
      </w:r>
      <w:r>
        <w:rPr>
          <w:color w:val="221F1F"/>
          <w:sz w:val="28"/>
        </w:rPr>
        <w:t>связные</w:t>
      </w:r>
      <w:r>
        <w:rPr>
          <w:color w:val="221F1F"/>
          <w:spacing w:val="1"/>
          <w:sz w:val="28"/>
        </w:rPr>
        <w:t xml:space="preserve"> </w:t>
      </w:r>
      <w:r>
        <w:rPr>
          <w:color w:val="221F1F"/>
          <w:sz w:val="28"/>
        </w:rPr>
        <w:t>монологические</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объёмом</w:t>
      </w:r>
      <w:r>
        <w:rPr>
          <w:color w:val="221F1F"/>
          <w:spacing w:val="1"/>
          <w:sz w:val="28"/>
        </w:rPr>
        <w:t xml:space="preserve"> </w:t>
      </w:r>
      <w:r>
        <w:rPr>
          <w:color w:val="221F1F"/>
          <w:sz w:val="28"/>
        </w:rPr>
        <w:t>не</w:t>
      </w:r>
      <w:r>
        <w:rPr>
          <w:color w:val="221F1F"/>
          <w:spacing w:val="-67"/>
          <w:sz w:val="28"/>
        </w:rPr>
        <w:t xml:space="preserve"> </w:t>
      </w:r>
      <w:r>
        <w:rPr>
          <w:color w:val="221F1F"/>
          <w:sz w:val="28"/>
        </w:rPr>
        <w:t>менее</w:t>
      </w:r>
      <w:r>
        <w:rPr>
          <w:color w:val="221F1F"/>
          <w:spacing w:val="1"/>
          <w:sz w:val="28"/>
        </w:rPr>
        <w:t xml:space="preserve"> </w:t>
      </w:r>
      <w:r>
        <w:rPr>
          <w:color w:val="221F1F"/>
          <w:sz w:val="28"/>
        </w:rPr>
        <w:t>3</w:t>
      </w:r>
      <w:r>
        <w:rPr>
          <w:color w:val="221F1F"/>
          <w:spacing w:val="1"/>
          <w:sz w:val="28"/>
        </w:rPr>
        <w:t xml:space="preserve"> </w:t>
      </w:r>
      <w:r>
        <w:rPr>
          <w:color w:val="221F1F"/>
          <w:sz w:val="28"/>
        </w:rPr>
        <w:t>фраз</w:t>
      </w:r>
      <w:r>
        <w:rPr>
          <w:color w:val="221F1F"/>
          <w:spacing w:val="1"/>
          <w:sz w:val="28"/>
        </w:rPr>
        <w:t xml:space="preserve"> </w:t>
      </w:r>
      <w:r>
        <w:rPr>
          <w:color w:val="221F1F"/>
          <w:sz w:val="28"/>
        </w:rPr>
        <w:t>в</w:t>
      </w:r>
      <w:r>
        <w:rPr>
          <w:color w:val="221F1F"/>
          <w:spacing w:val="1"/>
          <w:sz w:val="28"/>
        </w:rPr>
        <w:t xml:space="preserve"> </w:t>
      </w:r>
      <w:r>
        <w:rPr>
          <w:color w:val="221F1F"/>
          <w:sz w:val="28"/>
        </w:rPr>
        <w:t>рамках</w:t>
      </w:r>
      <w:r>
        <w:rPr>
          <w:color w:val="221F1F"/>
          <w:spacing w:val="1"/>
          <w:sz w:val="28"/>
        </w:rPr>
        <w:t xml:space="preserve"> </w:t>
      </w:r>
      <w:r>
        <w:rPr>
          <w:color w:val="221F1F"/>
          <w:sz w:val="28"/>
        </w:rPr>
        <w:t>изучаемой</w:t>
      </w:r>
      <w:r>
        <w:rPr>
          <w:color w:val="221F1F"/>
          <w:spacing w:val="1"/>
          <w:sz w:val="28"/>
        </w:rPr>
        <w:t xml:space="preserve"> </w:t>
      </w:r>
      <w:r>
        <w:rPr>
          <w:color w:val="221F1F"/>
          <w:sz w:val="28"/>
        </w:rPr>
        <w:t>тематики</w:t>
      </w:r>
      <w:r>
        <w:rPr>
          <w:color w:val="221F1F"/>
          <w:spacing w:val="1"/>
          <w:sz w:val="28"/>
        </w:rPr>
        <w:t xml:space="preserve"> </w:t>
      </w:r>
      <w:r>
        <w:rPr>
          <w:color w:val="221F1F"/>
          <w:sz w:val="28"/>
        </w:rPr>
        <w:t>с</w:t>
      </w:r>
      <w:r>
        <w:rPr>
          <w:color w:val="221F1F"/>
          <w:spacing w:val="1"/>
          <w:sz w:val="28"/>
        </w:rPr>
        <w:t xml:space="preserve"> </w:t>
      </w:r>
      <w:r>
        <w:rPr>
          <w:color w:val="221F1F"/>
          <w:sz w:val="28"/>
        </w:rPr>
        <w:t>опорой</w:t>
      </w:r>
      <w:r>
        <w:rPr>
          <w:color w:val="221F1F"/>
          <w:spacing w:val="1"/>
          <w:sz w:val="28"/>
        </w:rPr>
        <w:t xml:space="preserve"> </w:t>
      </w:r>
      <w:r>
        <w:rPr>
          <w:color w:val="221F1F"/>
          <w:sz w:val="28"/>
        </w:rPr>
        <w:t>на</w:t>
      </w:r>
      <w:r>
        <w:rPr>
          <w:color w:val="221F1F"/>
          <w:spacing w:val="1"/>
          <w:sz w:val="28"/>
        </w:rPr>
        <w:t xml:space="preserve"> </w:t>
      </w:r>
      <w:r>
        <w:rPr>
          <w:color w:val="221F1F"/>
          <w:sz w:val="28"/>
        </w:rPr>
        <w:t>картинки,</w:t>
      </w:r>
      <w:r>
        <w:rPr>
          <w:color w:val="221F1F"/>
          <w:spacing w:val="1"/>
          <w:sz w:val="28"/>
        </w:rPr>
        <w:t xml:space="preserve"> </w:t>
      </w:r>
      <w:r>
        <w:rPr>
          <w:color w:val="221F1F"/>
          <w:sz w:val="28"/>
        </w:rPr>
        <w:t>фотографии и/или ключевые</w:t>
      </w:r>
      <w:r>
        <w:rPr>
          <w:color w:val="221F1F"/>
          <w:spacing w:val="2"/>
          <w:sz w:val="28"/>
        </w:rPr>
        <w:t xml:space="preserve"> </w:t>
      </w:r>
      <w:r>
        <w:rPr>
          <w:color w:val="221F1F"/>
          <w:sz w:val="28"/>
        </w:rPr>
        <w:t>слова,</w:t>
      </w:r>
      <w:r>
        <w:rPr>
          <w:color w:val="221F1F"/>
          <w:spacing w:val="3"/>
          <w:sz w:val="28"/>
        </w:rPr>
        <w:t xml:space="preserve"> </w:t>
      </w:r>
      <w:r>
        <w:rPr>
          <w:color w:val="221F1F"/>
          <w:sz w:val="28"/>
        </w:rPr>
        <w:t>вопросы.</w:t>
      </w:r>
    </w:p>
    <w:p w:rsidR="003D5CE3" w:rsidRDefault="00C85A18">
      <w:pPr>
        <w:pStyle w:val="Heading2"/>
        <w:spacing w:before="18"/>
        <w:ind w:left="1464"/>
        <w:jc w:val="left"/>
      </w:pPr>
      <w:r>
        <w:rPr>
          <w:color w:val="221F1F"/>
          <w:w w:val="105"/>
        </w:rPr>
        <w:t>Аудирование</w:t>
      </w:r>
    </w:p>
    <w:p w:rsidR="003D5CE3" w:rsidRDefault="00C85A18" w:rsidP="00A95C5C">
      <w:pPr>
        <w:pStyle w:val="a4"/>
        <w:numPr>
          <w:ilvl w:val="0"/>
          <w:numId w:val="66"/>
        </w:numPr>
        <w:tabs>
          <w:tab w:val="left" w:pos="1465"/>
        </w:tabs>
        <w:spacing w:before="153"/>
        <w:ind w:hanging="232"/>
        <w:rPr>
          <w:sz w:val="28"/>
        </w:rPr>
      </w:pPr>
      <w:r>
        <w:rPr>
          <w:color w:val="221F1F"/>
          <w:w w:val="95"/>
          <w:sz w:val="28"/>
        </w:rPr>
        <w:t>воспринимать</w:t>
      </w:r>
      <w:r>
        <w:rPr>
          <w:color w:val="221F1F"/>
          <w:spacing w:val="19"/>
          <w:w w:val="95"/>
          <w:sz w:val="28"/>
        </w:rPr>
        <w:t xml:space="preserve"> </w:t>
      </w:r>
      <w:r>
        <w:rPr>
          <w:color w:val="221F1F"/>
          <w:w w:val="95"/>
          <w:sz w:val="28"/>
        </w:rPr>
        <w:t>на</w:t>
      </w:r>
      <w:r>
        <w:rPr>
          <w:color w:val="221F1F"/>
          <w:spacing w:val="23"/>
          <w:w w:val="95"/>
          <w:sz w:val="28"/>
        </w:rPr>
        <w:t xml:space="preserve"> </w:t>
      </w:r>
      <w:r>
        <w:rPr>
          <w:color w:val="221F1F"/>
          <w:w w:val="95"/>
          <w:sz w:val="28"/>
        </w:rPr>
        <w:t>слух</w:t>
      </w:r>
      <w:r>
        <w:rPr>
          <w:color w:val="221F1F"/>
          <w:spacing w:val="13"/>
          <w:w w:val="95"/>
          <w:sz w:val="28"/>
        </w:rPr>
        <w:t xml:space="preserve"> </w:t>
      </w:r>
      <w:r>
        <w:rPr>
          <w:color w:val="221F1F"/>
          <w:w w:val="95"/>
          <w:sz w:val="28"/>
        </w:rPr>
        <w:t>и</w:t>
      </w:r>
      <w:r>
        <w:rPr>
          <w:color w:val="221F1F"/>
          <w:spacing w:val="20"/>
          <w:w w:val="95"/>
          <w:sz w:val="28"/>
        </w:rPr>
        <w:t xml:space="preserve"> </w:t>
      </w:r>
      <w:r>
        <w:rPr>
          <w:color w:val="221F1F"/>
          <w:w w:val="95"/>
          <w:sz w:val="28"/>
        </w:rPr>
        <w:t>понимать</w:t>
      </w:r>
      <w:r>
        <w:rPr>
          <w:color w:val="221F1F"/>
          <w:spacing w:val="20"/>
          <w:w w:val="95"/>
          <w:sz w:val="28"/>
        </w:rPr>
        <w:t xml:space="preserve"> </w:t>
      </w:r>
      <w:r>
        <w:rPr>
          <w:color w:val="221F1F"/>
          <w:w w:val="95"/>
          <w:sz w:val="28"/>
        </w:rPr>
        <w:t>речь</w:t>
      </w:r>
      <w:r>
        <w:rPr>
          <w:color w:val="221F1F"/>
          <w:spacing w:val="18"/>
          <w:w w:val="95"/>
          <w:sz w:val="28"/>
        </w:rPr>
        <w:t xml:space="preserve"> </w:t>
      </w:r>
      <w:r>
        <w:rPr>
          <w:color w:val="221F1F"/>
          <w:w w:val="95"/>
          <w:sz w:val="28"/>
        </w:rPr>
        <w:t>учителя</w:t>
      </w:r>
      <w:r>
        <w:rPr>
          <w:color w:val="221F1F"/>
          <w:spacing w:val="24"/>
          <w:w w:val="95"/>
          <w:sz w:val="28"/>
        </w:rPr>
        <w:t xml:space="preserve"> </w:t>
      </w:r>
      <w:r>
        <w:rPr>
          <w:color w:val="221F1F"/>
          <w:w w:val="95"/>
          <w:sz w:val="28"/>
        </w:rPr>
        <w:t>и</w:t>
      </w:r>
      <w:r>
        <w:rPr>
          <w:color w:val="221F1F"/>
          <w:spacing w:val="19"/>
          <w:w w:val="95"/>
          <w:sz w:val="28"/>
        </w:rPr>
        <w:t xml:space="preserve"> </w:t>
      </w:r>
      <w:r w:rsidR="000E3234">
        <w:rPr>
          <w:color w:val="221F1F"/>
          <w:w w:val="95"/>
          <w:sz w:val="28"/>
        </w:rPr>
        <w:t>однокласс</w:t>
      </w:r>
      <w:r>
        <w:rPr>
          <w:color w:val="221F1F"/>
          <w:w w:val="95"/>
          <w:sz w:val="28"/>
        </w:rPr>
        <w:t>ников;</w:t>
      </w:r>
    </w:p>
    <w:p w:rsidR="003D5CE3" w:rsidRDefault="00C85A18" w:rsidP="00A95C5C">
      <w:pPr>
        <w:pStyle w:val="a4"/>
        <w:numPr>
          <w:ilvl w:val="0"/>
          <w:numId w:val="66"/>
        </w:numPr>
        <w:tabs>
          <w:tab w:val="left" w:pos="1465"/>
        </w:tabs>
        <w:spacing w:before="1"/>
        <w:ind w:right="1003"/>
        <w:rPr>
          <w:sz w:val="28"/>
        </w:rPr>
      </w:pPr>
      <w:r>
        <w:rPr>
          <w:color w:val="221F1F"/>
          <w:w w:val="95"/>
          <w:sz w:val="28"/>
        </w:rPr>
        <w:t>воспринимать</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w w:val="95"/>
          <w:sz w:val="28"/>
        </w:rPr>
        <w:t>слух</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понимать</w:t>
      </w:r>
      <w:r>
        <w:rPr>
          <w:color w:val="221F1F"/>
          <w:spacing w:val="1"/>
          <w:w w:val="95"/>
          <w:sz w:val="28"/>
        </w:rPr>
        <w:t xml:space="preserve"> </w:t>
      </w:r>
      <w:r>
        <w:rPr>
          <w:color w:val="221F1F"/>
          <w:w w:val="95"/>
          <w:sz w:val="28"/>
        </w:rPr>
        <w:t>учебные</w:t>
      </w:r>
      <w:r>
        <w:rPr>
          <w:color w:val="221F1F"/>
          <w:spacing w:val="1"/>
          <w:w w:val="95"/>
          <w:sz w:val="28"/>
        </w:rPr>
        <w:t xml:space="preserve"> </w:t>
      </w:r>
      <w:r>
        <w:rPr>
          <w:color w:val="221F1F"/>
          <w:w w:val="95"/>
          <w:sz w:val="28"/>
        </w:rPr>
        <w:t>тексты,</w:t>
      </w:r>
      <w:r>
        <w:rPr>
          <w:color w:val="221F1F"/>
          <w:spacing w:val="1"/>
          <w:w w:val="95"/>
          <w:sz w:val="28"/>
        </w:rPr>
        <w:t xml:space="preserve"> </w:t>
      </w:r>
      <w:r w:rsidR="000E3234">
        <w:rPr>
          <w:color w:val="221F1F"/>
          <w:w w:val="95"/>
          <w:sz w:val="28"/>
        </w:rPr>
        <w:t>построен</w:t>
      </w:r>
      <w:r>
        <w:rPr>
          <w:color w:val="221F1F"/>
          <w:w w:val="95"/>
          <w:sz w:val="28"/>
        </w:rPr>
        <w:t>ные</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sz w:val="28"/>
        </w:rPr>
        <w:t>изученном языковом материале, с разной глубиной проникновения в их</w:t>
      </w:r>
      <w:r>
        <w:rPr>
          <w:color w:val="221F1F"/>
          <w:spacing w:val="1"/>
          <w:sz w:val="28"/>
        </w:rPr>
        <w:t xml:space="preserve"> </w:t>
      </w:r>
      <w:r>
        <w:rPr>
          <w:color w:val="221F1F"/>
          <w:w w:val="95"/>
          <w:sz w:val="28"/>
        </w:rPr>
        <w:t>содержание в зависимости от поставлен- ной коммуникативной задачи: с</w:t>
      </w:r>
      <w:r>
        <w:rPr>
          <w:color w:val="221F1F"/>
          <w:spacing w:val="1"/>
          <w:w w:val="95"/>
          <w:sz w:val="28"/>
        </w:rPr>
        <w:t xml:space="preserve"> </w:t>
      </w:r>
      <w:r>
        <w:rPr>
          <w:color w:val="221F1F"/>
          <w:w w:val="95"/>
          <w:sz w:val="28"/>
        </w:rPr>
        <w:t>пониманием</w:t>
      </w:r>
      <w:r>
        <w:rPr>
          <w:color w:val="221F1F"/>
          <w:spacing w:val="1"/>
          <w:w w:val="95"/>
          <w:sz w:val="28"/>
        </w:rPr>
        <w:t xml:space="preserve"> </w:t>
      </w:r>
      <w:r>
        <w:rPr>
          <w:color w:val="221F1F"/>
          <w:w w:val="95"/>
          <w:sz w:val="28"/>
        </w:rPr>
        <w:t>основного</w:t>
      </w:r>
      <w:r>
        <w:rPr>
          <w:color w:val="221F1F"/>
          <w:spacing w:val="1"/>
          <w:w w:val="95"/>
          <w:sz w:val="28"/>
        </w:rPr>
        <w:t xml:space="preserve"> </w:t>
      </w:r>
      <w:r w:rsidR="000E3234">
        <w:rPr>
          <w:color w:val="221F1F"/>
          <w:w w:val="95"/>
          <w:sz w:val="28"/>
        </w:rPr>
        <w:t>содер</w:t>
      </w:r>
      <w:r>
        <w:rPr>
          <w:color w:val="221F1F"/>
          <w:w w:val="95"/>
          <w:sz w:val="28"/>
        </w:rPr>
        <w:t>жания,</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пониманием</w:t>
      </w:r>
      <w:r>
        <w:rPr>
          <w:color w:val="221F1F"/>
          <w:spacing w:val="1"/>
          <w:w w:val="95"/>
          <w:sz w:val="28"/>
        </w:rPr>
        <w:t xml:space="preserve"> </w:t>
      </w:r>
      <w:r>
        <w:rPr>
          <w:color w:val="221F1F"/>
          <w:w w:val="95"/>
          <w:sz w:val="28"/>
        </w:rPr>
        <w:t>запрашиваемой</w:t>
      </w:r>
      <w:r>
        <w:rPr>
          <w:color w:val="221F1F"/>
          <w:spacing w:val="1"/>
          <w:w w:val="95"/>
          <w:sz w:val="28"/>
        </w:rPr>
        <w:t xml:space="preserve"> </w:t>
      </w:r>
      <w:r w:rsidR="000E3234">
        <w:rPr>
          <w:color w:val="221F1F"/>
          <w:sz w:val="28"/>
        </w:rPr>
        <w:t>информации фактиче</w:t>
      </w:r>
      <w:r>
        <w:rPr>
          <w:color w:val="221F1F"/>
          <w:sz w:val="28"/>
        </w:rPr>
        <w:t>ского характера, используя зрительные опоры и</w:t>
      </w:r>
      <w:r>
        <w:rPr>
          <w:color w:val="221F1F"/>
          <w:spacing w:val="1"/>
          <w:sz w:val="28"/>
        </w:rPr>
        <w:t xml:space="preserve"> </w:t>
      </w:r>
      <w:r>
        <w:rPr>
          <w:color w:val="221F1F"/>
          <w:sz w:val="28"/>
        </w:rPr>
        <w:t>языковую догадку (время звучания текста/текстов для аудирования — до</w:t>
      </w:r>
      <w:r>
        <w:rPr>
          <w:color w:val="221F1F"/>
          <w:spacing w:val="-67"/>
          <w:sz w:val="28"/>
        </w:rPr>
        <w:t xml:space="preserve"> </w:t>
      </w:r>
      <w:r>
        <w:rPr>
          <w:color w:val="221F1F"/>
          <w:sz w:val="28"/>
        </w:rPr>
        <w:t>40 секунд).</w:t>
      </w:r>
    </w:p>
    <w:p w:rsidR="003D5CE3" w:rsidRDefault="00C85A18">
      <w:pPr>
        <w:pStyle w:val="Heading2"/>
        <w:spacing w:before="2"/>
        <w:ind w:left="1464"/>
      </w:pPr>
      <w:r>
        <w:rPr>
          <w:color w:val="221F1F"/>
        </w:rPr>
        <w:t>Смысловое</w:t>
      </w:r>
      <w:r>
        <w:rPr>
          <w:color w:val="221F1F"/>
          <w:spacing w:val="13"/>
        </w:rPr>
        <w:t xml:space="preserve"> </w:t>
      </w:r>
      <w:r>
        <w:rPr>
          <w:color w:val="221F1F"/>
        </w:rPr>
        <w:t>чтение</w:t>
      </w:r>
    </w:p>
    <w:p w:rsidR="003D5CE3" w:rsidRDefault="00C85A18" w:rsidP="00A95C5C">
      <w:pPr>
        <w:pStyle w:val="a4"/>
        <w:numPr>
          <w:ilvl w:val="0"/>
          <w:numId w:val="66"/>
        </w:numPr>
        <w:tabs>
          <w:tab w:val="left" w:pos="1465"/>
        </w:tabs>
        <w:spacing w:before="158"/>
        <w:ind w:right="1007"/>
        <w:rPr>
          <w:sz w:val="28"/>
        </w:rPr>
      </w:pPr>
      <w:r>
        <w:rPr>
          <w:color w:val="221F1F"/>
          <w:sz w:val="28"/>
        </w:rPr>
        <w:t>читать</w:t>
      </w:r>
      <w:r>
        <w:rPr>
          <w:color w:val="221F1F"/>
          <w:spacing w:val="1"/>
          <w:sz w:val="28"/>
        </w:rPr>
        <w:t xml:space="preserve"> </w:t>
      </w:r>
      <w:r>
        <w:rPr>
          <w:color w:val="221F1F"/>
          <w:sz w:val="28"/>
        </w:rPr>
        <w:t>вслух</w:t>
      </w:r>
      <w:r>
        <w:rPr>
          <w:color w:val="221F1F"/>
          <w:spacing w:val="1"/>
          <w:sz w:val="28"/>
        </w:rPr>
        <w:t xml:space="preserve"> </w:t>
      </w:r>
      <w:r>
        <w:rPr>
          <w:color w:val="221F1F"/>
          <w:sz w:val="28"/>
        </w:rPr>
        <w:t>учебные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объёмом</w:t>
      </w:r>
      <w:r>
        <w:rPr>
          <w:color w:val="221F1F"/>
          <w:spacing w:val="1"/>
          <w:sz w:val="28"/>
        </w:rPr>
        <w:t xml:space="preserve"> </w:t>
      </w:r>
      <w:r>
        <w:rPr>
          <w:color w:val="221F1F"/>
          <w:sz w:val="28"/>
        </w:rPr>
        <w:t>до</w:t>
      </w:r>
      <w:r>
        <w:rPr>
          <w:color w:val="221F1F"/>
          <w:spacing w:val="1"/>
          <w:sz w:val="28"/>
        </w:rPr>
        <w:t xml:space="preserve"> </w:t>
      </w:r>
      <w:r>
        <w:rPr>
          <w:color w:val="221F1F"/>
          <w:sz w:val="28"/>
        </w:rPr>
        <w:t>60</w:t>
      </w:r>
      <w:r>
        <w:rPr>
          <w:color w:val="221F1F"/>
          <w:spacing w:val="1"/>
          <w:sz w:val="28"/>
        </w:rPr>
        <w:t xml:space="preserve"> </w:t>
      </w:r>
      <w:r>
        <w:rPr>
          <w:color w:val="221F1F"/>
          <w:sz w:val="28"/>
        </w:rPr>
        <w:t>слов,</w:t>
      </w:r>
      <w:r>
        <w:rPr>
          <w:color w:val="221F1F"/>
          <w:spacing w:val="1"/>
          <w:sz w:val="28"/>
        </w:rPr>
        <w:t xml:space="preserve"> </w:t>
      </w:r>
      <w:r>
        <w:rPr>
          <w:color w:val="221F1F"/>
          <w:sz w:val="28"/>
        </w:rPr>
        <w:t>построенные</w:t>
      </w:r>
      <w:r>
        <w:rPr>
          <w:color w:val="221F1F"/>
          <w:spacing w:val="1"/>
          <w:sz w:val="28"/>
        </w:rPr>
        <w:t xml:space="preserve"> </w:t>
      </w:r>
      <w:r>
        <w:rPr>
          <w:color w:val="221F1F"/>
          <w:sz w:val="28"/>
        </w:rPr>
        <w:t>на</w:t>
      </w:r>
      <w:r>
        <w:rPr>
          <w:color w:val="221F1F"/>
          <w:spacing w:val="1"/>
          <w:sz w:val="28"/>
        </w:rPr>
        <w:t xml:space="preserve"> </w:t>
      </w:r>
      <w:r>
        <w:rPr>
          <w:color w:val="221F1F"/>
          <w:sz w:val="28"/>
        </w:rPr>
        <w:t>изученном</w:t>
      </w:r>
      <w:r>
        <w:rPr>
          <w:color w:val="221F1F"/>
          <w:spacing w:val="1"/>
          <w:sz w:val="28"/>
        </w:rPr>
        <w:t xml:space="preserve"> </w:t>
      </w:r>
      <w:r>
        <w:rPr>
          <w:color w:val="221F1F"/>
          <w:sz w:val="28"/>
        </w:rPr>
        <w:t>языковом</w:t>
      </w:r>
      <w:r>
        <w:rPr>
          <w:color w:val="221F1F"/>
          <w:spacing w:val="1"/>
          <w:sz w:val="28"/>
        </w:rPr>
        <w:t xml:space="preserve"> </w:t>
      </w:r>
      <w:r>
        <w:rPr>
          <w:color w:val="221F1F"/>
          <w:sz w:val="28"/>
        </w:rPr>
        <w:t>материале,</w:t>
      </w:r>
      <w:r>
        <w:rPr>
          <w:color w:val="221F1F"/>
          <w:spacing w:val="1"/>
          <w:sz w:val="28"/>
        </w:rPr>
        <w:t xml:space="preserve"> </w:t>
      </w:r>
      <w:r>
        <w:rPr>
          <w:color w:val="221F1F"/>
          <w:sz w:val="28"/>
        </w:rPr>
        <w:t>с</w:t>
      </w:r>
      <w:r>
        <w:rPr>
          <w:color w:val="221F1F"/>
          <w:spacing w:val="1"/>
          <w:sz w:val="28"/>
        </w:rPr>
        <w:t xml:space="preserve"> </w:t>
      </w:r>
      <w:r>
        <w:rPr>
          <w:color w:val="221F1F"/>
          <w:sz w:val="28"/>
        </w:rPr>
        <w:t>соблюдением</w:t>
      </w:r>
      <w:r>
        <w:rPr>
          <w:color w:val="221F1F"/>
          <w:spacing w:val="1"/>
          <w:sz w:val="28"/>
        </w:rPr>
        <w:t xml:space="preserve"> </w:t>
      </w:r>
      <w:r w:rsidR="000E3234">
        <w:rPr>
          <w:color w:val="221F1F"/>
          <w:sz w:val="28"/>
        </w:rPr>
        <w:t>пра</w:t>
      </w:r>
      <w:r>
        <w:rPr>
          <w:color w:val="221F1F"/>
          <w:sz w:val="28"/>
        </w:rPr>
        <w:t>вил</w:t>
      </w:r>
      <w:r>
        <w:rPr>
          <w:color w:val="221F1F"/>
          <w:spacing w:val="1"/>
          <w:sz w:val="28"/>
        </w:rPr>
        <w:t xml:space="preserve"> </w:t>
      </w:r>
      <w:r>
        <w:rPr>
          <w:color w:val="221F1F"/>
          <w:sz w:val="28"/>
        </w:rPr>
        <w:t>чтения</w:t>
      </w:r>
      <w:r>
        <w:rPr>
          <w:color w:val="221F1F"/>
          <w:spacing w:val="1"/>
          <w:sz w:val="28"/>
        </w:rPr>
        <w:t xml:space="preserve"> </w:t>
      </w:r>
      <w:r>
        <w:rPr>
          <w:color w:val="221F1F"/>
          <w:sz w:val="28"/>
        </w:rPr>
        <w:t>и</w:t>
      </w:r>
      <w:r>
        <w:rPr>
          <w:color w:val="221F1F"/>
          <w:spacing w:val="1"/>
          <w:sz w:val="28"/>
        </w:rPr>
        <w:t xml:space="preserve"> </w:t>
      </w:r>
      <w:r>
        <w:rPr>
          <w:color w:val="221F1F"/>
          <w:w w:val="95"/>
          <w:sz w:val="28"/>
        </w:rPr>
        <w:t>соответствующей</w:t>
      </w:r>
      <w:r>
        <w:rPr>
          <w:color w:val="221F1F"/>
          <w:spacing w:val="8"/>
          <w:w w:val="95"/>
          <w:sz w:val="28"/>
        </w:rPr>
        <w:t xml:space="preserve"> </w:t>
      </w:r>
      <w:r>
        <w:rPr>
          <w:color w:val="221F1F"/>
          <w:w w:val="95"/>
          <w:sz w:val="28"/>
        </w:rPr>
        <w:t>интонации,</w:t>
      </w:r>
      <w:r>
        <w:rPr>
          <w:color w:val="221F1F"/>
          <w:spacing w:val="10"/>
          <w:w w:val="95"/>
          <w:sz w:val="28"/>
        </w:rPr>
        <w:t xml:space="preserve"> </w:t>
      </w:r>
      <w:r>
        <w:rPr>
          <w:color w:val="221F1F"/>
          <w:w w:val="95"/>
          <w:sz w:val="28"/>
        </w:rPr>
        <w:t>демонстрируя</w:t>
      </w:r>
      <w:r>
        <w:rPr>
          <w:color w:val="221F1F"/>
          <w:spacing w:val="8"/>
          <w:w w:val="95"/>
          <w:sz w:val="28"/>
        </w:rPr>
        <w:t xml:space="preserve"> </w:t>
      </w:r>
      <w:r w:rsidR="000E3234">
        <w:rPr>
          <w:color w:val="221F1F"/>
          <w:w w:val="95"/>
          <w:sz w:val="28"/>
        </w:rPr>
        <w:t>по</w:t>
      </w:r>
      <w:r>
        <w:rPr>
          <w:color w:val="221F1F"/>
          <w:w w:val="95"/>
          <w:sz w:val="28"/>
        </w:rPr>
        <w:t>нимание</w:t>
      </w:r>
      <w:r>
        <w:rPr>
          <w:color w:val="221F1F"/>
          <w:spacing w:val="4"/>
          <w:w w:val="95"/>
          <w:sz w:val="28"/>
        </w:rPr>
        <w:t xml:space="preserve"> </w:t>
      </w:r>
      <w:r>
        <w:rPr>
          <w:color w:val="221F1F"/>
          <w:w w:val="95"/>
          <w:sz w:val="28"/>
        </w:rPr>
        <w:t>прочитанного;</w:t>
      </w:r>
    </w:p>
    <w:p w:rsidR="003D5CE3" w:rsidRDefault="00C85A18" w:rsidP="00A95C5C">
      <w:pPr>
        <w:pStyle w:val="a4"/>
        <w:numPr>
          <w:ilvl w:val="0"/>
          <w:numId w:val="66"/>
        </w:numPr>
        <w:tabs>
          <w:tab w:val="left" w:pos="1465"/>
        </w:tabs>
        <w:ind w:right="999"/>
        <w:rPr>
          <w:sz w:val="28"/>
        </w:rPr>
      </w:pPr>
      <w:r>
        <w:rPr>
          <w:color w:val="221F1F"/>
          <w:w w:val="95"/>
          <w:sz w:val="28"/>
        </w:rPr>
        <w:t>читать про себя и</w:t>
      </w:r>
      <w:r>
        <w:rPr>
          <w:color w:val="221F1F"/>
          <w:spacing w:val="1"/>
          <w:w w:val="95"/>
          <w:sz w:val="28"/>
        </w:rPr>
        <w:t xml:space="preserve"> </w:t>
      </w:r>
      <w:r>
        <w:rPr>
          <w:color w:val="221F1F"/>
          <w:w w:val="95"/>
          <w:sz w:val="28"/>
        </w:rPr>
        <w:t>понимать</w:t>
      </w:r>
      <w:r>
        <w:rPr>
          <w:color w:val="221F1F"/>
          <w:spacing w:val="1"/>
          <w:w w:val="95"/>
          <w:sz w:val="28"/>
        </w:rPr>
        <w:t xml:space="preserve"> </w:t>
      </w:r>
      <w:r>
        <w:rPr>
          <w:color w:val="221F1F"/>
          <w:w w:val="95"/>
          <w:sz w:val="28"/>
        </w:rPr>
        <w:t>учебные тексты, построенные на</w:t>
      </w:r>
      <w:r>
        <w:rPr>
          <w:color w:val="221F1F"/>
          <w:spacing w:val="1"/>
          <w:w w:val="95"/>
          <w:sz w:val="28"/>
        </w:rPr>
        <w:t xml:space="preserve"> </w:t>
      </w:r>
      <w:r>
        <w:rPr>
          <w:color w:val="221F1F"/>
          <w:w w:val="95"/>
          <w:sz w:val="28"/>
        </w:rPr>
        <w:t>изученном</w:t>
      </w:r>
      <w:r>
        <w:rPr>
          <w:color w:val="221F1F"/>
          <w:spacing w:val="1"/>
          <w:w w:val="95"/>
          <w:sz w:val="28"/>
        </w:rPr>
        <w:t xml:space="preserve"> </w:t>
      </w:r>
      <w:r>
        <w:rPr>
          <w:color w:val="221F1F"/>
          <w:sz w:val="28"/>
        </w:rPr>
        <w:t>языковом</w:t>
      </w:r>
      <w:r>
        <w:rPr>
          <w:color w:val="221F1F"/>
          <w:spacing w:val="1"/>
          <w:sz w:val="28"/>
        </w:rPr>
        <w:t xml:space="preserve"> </w:t>
      </w:r>
      <w:r>
        <w:rPr>
          <w:color w:val="221F1F"/>
          <w:sz w:val="28"/>
        </w:rPr>
        <w:t>материале,</w:t>
      </w:r>
      <w:r>
        <w:rPr>
          <w:color w:val="221F1F"/>
          <w:spacing w:val="1"/>
          <w:sz w:val="28"/>
        </w:rPr>
        <w:t xml:space="preserve"> </w:t>
      </w:r>
      <w:r>
        <w:rPr>
          <w:color w:val="221F1F"/>
          <w:sz w:val="28"/>
        </w:rPr>
        <w:t>с</w:t>
      </w:r>
      <w:r>
        <w:rPr>
          <w:color w:val="221F1F"/>
          <w:spacing w:val="1"/>
          <w:sz w:val="28"/>
        </w:rPr>
        <w:t xml:space="preserve"> </w:t>
      </w:r>
      <w:r>
        <w:rPr>
          <w:color w:val="221F1F"/>
          <w:sz w:val="28"/>
        </w:rPr>
        <w:t>различной</w:t>
      </w:r>
      <w:r>
        <w:rPr>
          <w:color w:val="221F1F"/>
          <w:spacing w:val="1"/>
          <w:sz w:val="28"/>
        </w:rPr>
        <w:t xml:space="preserve"> </w:t>
      </w:r>
      <w:r>
        <w:rPr>
          <w:color w:val="221F1F"/>
          <w:sz w:val="28"/>
        </w:rPr>
        <w:t>глубиной</w:t>
      </w:r>
      <w:r>
        <w:rPr>
          <w:color w:val="221F1F"/>
          <w:spacing w:val="1"/>
          <w:sz w:val="28"/>
        </w:rPr>
        <w:t xml:space="preserve"> </w:t>
      </w:r>
      <w:r>
        <w:rPr>
          <w:color w:val="221F1F"/>
          <w:sz w:val="28"/>
        </w:rPr>
        <w:t>проникновения</w:t>
      </w:r>
      <w:r>
        <w:rPr>
          <w:color w:val="221F1F"/>
          <w:spacing w:val="1"/>
          <w:sz w:val="28"/>
        </w:rPr>
        <w:t xml:space="preserve"> </w:t>
      </w:r>
      <w:r>
        <w:rPr>
          <w:color w:val="221F1F"/>
          <w:sz w:val="28"/>
        </w:rPr>
        <w:t>в</w:t>
      </w:r>
      <w:r>
        <w:rPr>
          <w:color w:val="221F1F"/>
          <w:spacing w:val="1"/>
          <w:sz w:val="28"/>
        </w:rPr>
        <w:t xml:space="preserve"> </w:t>
      </w:r>
      <w:r>
        <w:rPr>
          <w:color w:val="221F1F"/>
          <w:sz w:val="28"/>
        </w:rPr>
        <w:t>их</w:t>
      </w:r>
      <w:r>
        <w:rPr>
          <w:color w:val="221F1F"/>
          <w:spacing w:val="1"/>
          <w:sz w:val="28"/>
        </w:rPr>
        <w:t xml:space="preserve"> </w:t>
      </w:r>
      <w:r>
        <w:rPr>
          <w:color w:val="221F1F"/>
          <w:w w:val="95"/>
          <w:sz w:val="28"/>
        </w:rPr>
        <w:t>содержание</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зависимости</w:t>
      </w:r>
      <w:r>
        <w:rPr>
          <w:color w:val="221F1F"/>
          <w:spacing w:val="1"/>
          <w:w w:val="95"/>
          <w:sz w:val="28"/>
        </w:rPr>
        <w:t xml:space="preserve"> </w:t>
      </w:r>
      <w:r>
        <w:rPr>
          <w:color w:val="221F1F"/>
          <w:w w:val="95"/>
          <w:sz w:val="28"/>
        </w:rPr>
        <w:t>от</w:t>
      </w:r>
      <w:r>
        <w:rPr>
          <w:color w:val="221F1F"/>
          <w:spacing w:val="1"/>
          <w:w w:val="95"/>
          <w:sz w:val="28"/>
        </w:rPr>
        <w:t xml:space="preserve"> </w:t>
      </w:r>
      <w:r>
        <w:rPr>
          <w:color w:val="221F1F"/>
          <w:w w:val="95"/>
          <w:sz w:val="28"/>
        </w:rPr>
        <w:t>поставленной</w:t>
      </w:r>
      <w:r>
        <w:rPr>
          <w:color w:val="221F1F"/>
          <w:spacing w:val="1"/>
          <w:w w:val="95"/>
          <w:sz w:val="28"/>
        </w:rPr>
        <w:t xml:space="preserve"> </w:t>
      </w:r>
      <w:r>
        <w:rPr>
          <w:color w:val="221F1F"/>
          <w:w w:val="95"/>
          <w:sz w:val="28"/>
        </w:rPr>
        <w:t>коммуникативной</w:t>
      </w:r>
      <w:r>
        <w:rPr>
          <w:color w:val="221F1F"/>
          <w:spacing w:val="1"/>
          <w:w w:val="95"/>
          <w:sz w:val="28"/>
        </w:rPr>
        <w:t xml:space="preserve"> </w:t>
      </w:r>
      <w:r>
        <w:rPr>
          <w:color w:val="221F1F"/>
          <w:w w:val="95"/>
          <w:sz w:val="28"/>
        </w:rPr>
        <w:t>задачи:</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sz w:val="28"/>
        </w:rPr>
        <w:t>пониманием</w:t>
      </w:r>
      <w:r>
        <w:rPr>
          <w:color w:val="221F1F"/>
          <w:spacing w:val="1"/>
          <w:sz w:val="28"/>
        </w:rPr>
        <w:t xml:space="preserve"> </w:t>
      </w:r>
      <w:r>
        <w:rPr>
          <w:color w:val="221F1F"/>
          <w:sz w:val="28"/>
        </w:rPr>
        <w:t>основного</w:t>
      </w:r>
      <w:r>
        <w:rPr>
          <w:color w:val="221F1F"/>
          <w:spacing w:val="1"/>
          <w:sz w:val="28"/>
        </w:rPr>
        <w:t xml:space="preserve"> </w:t>
      </w:r>
      <w:r>
        <w:rPr>
          <w:color w:val="221F1F"/>
          <w:sz w:val="28"/>
        </w:rPr>
        <w:t>содержания,</w:t>
      </w:r>
      <w:r>
        <w:rPr>
          <w:color w:val="221F1F"/>
          <w:spacing w:val="1"/>
          <w:sz w:val="28"/>
        </w:rPr>
        <w:t xml:space="preserve"> </w:t>
      </w:r>
      <w:r>
        <w:rPr>
          <w:color w:val="221F1F"/>
          <w:sz w:val="28"/>
        </w:rPr>
        <w:t>с</w:t>
      </w:r>
      <w:r>
        <w:rPr>
          <w:color w:val="221F1F"/>
          <w:spacing w:val="1"/>
          <w:sz w:val="28"/>
        </w:rPr>
        <w:t xml:space="preserve"> </w:t>
      </w:r>
      <w:r>
        <w:rPr>
          <w:color w:val="221F1F"/>
          <w:sz w:val="28"/>
        </w:rPr>
        <w:t>пониманием</w:t>
      </w:r>
      <w:r>
        <w:rPr>
          <w:color w:val="221F1F"/>
          <w:spacing w:val="1"/>
          <w:sz w:val="28"/>
        </w:rPr>
        <w:t xml:space="preserve"> </w:t>
      </w:r>
      <w:r>
        <w:rPr>
          <w:color w:val="221F1F"/>
          <w:sz w:val="28"/>
        </w:rPr>
        <w:t>запрашиваемой</w:t>
      </w:r>
      <w:r>
        <w:rPr>
          <w:color w:val="221F1F"/>
          <w:spacing w:val="1"/>
          <w:sz w:val="28"/>
        </w:rPr>
        <w:t xml:space="preserve"> </w:t>
      </w:r>
      <w:r>
        <w:rPr>
          <w:color w:val="221F1F"/>
          <w:w w:val="95"/>
          <w:sz w:val="28"/>
        </w:rPr>
        <w:t>информации,</w:t>
      </w:r>
      <w:r>
        <w:rPr>
          <w:color w:val="221F1F"/>
          <w:spacing w:val="1"/>
          <w:w w:val="95"/>
          <w:sz w:val="28"/>
        </w:rPr>
        <w:t xml:space="preserve"> </w:t>
      </w:r>
      <w:r>
        <w:rPr>
          <w:color w:val="221F1F"/>
          <w:w w:val="95"/>
          <w:sz w:val="28"/>
        </w:rPr>
        <w:t>используя</w:t>
      </w:r>
      <w:r>
        <w:rPr>
          <w:color w:val="221F1F"/>
          <w:spacing w:val="1"/>
          <w:w w:val="95"/>
          <w:sz w:val="28"/>
        </w:rPr>
        <w:t xml:space="preserve"> </w:t>
      </w:r>
      <w:r>
        <w:rPr>
          <w:color w:val="221F1F"/>
          <w:w w:val="95"/>
          <w:sz w:val="28"/>
        </w:rPr>
        <w:t>зрительные</w:t>
      </w:r>
      <w:r>
        <w:rPr>
          <w:color w:val="221F1F"/>
          <w:spacing w:val="1"/>
          <w:w w:val="95"/>
          <w:sz w:val="28"/>
        </w:rPr>
        <w:t xml:space="preserve"> </w:t>
      </w:r>
      <w:r>
        <w:rPr>
          <w:color w:val="221F1F"/>
          <w:w w:val="95"/>
          <w:sz w:val="28"/>
        </w:rPr>
        <w:t>опоры</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языковую</w:t>
      </w:r>
      <w:r>
        <w:rPr>
          <w:color w:val="221F1F"/>
          <w:spacing w:val="1"/>
          <w:w w:val="95"/>
          <w:sz w:val="28"/>
        </w:rPr>
        <w:t xml:space="preserve"> </w:t>
      </w:r>
      <w:r>
        <w:rPr>
          <w:color w:val="221F1F"/>
          <w:w w:val="95"/>
          <w:sz w:val="28"/>
        </w:rPr>
        <w:t>догадку</w:t>
      </w:r>
      <w:r>
        <w:rPr>
          <w:color w:val="221F1F"/>
          <w:spacing w:val="1"/>
          <w:w w:val="95"/>
          <w:sz w:val="28"/>
        </w:rPr>
        <w:t xml:space="preserve"> </w:t>
      </w:r>
      <w:r>
        <w:rPr>
          <w:color w:val="221F1F"/>
          <w:w w:val="95"/>
          <w:sz w:val="28"/>
        </w:rPr>
        <w:t>(объём</w:t>
      </w:r>
      <w:r>
        <w:rPr>
          <w:color w:val="221F1F"/>
          <w:spacing w:val="1"/>
          <w:w w:val="95"/>
          <w:sz w:val="28"/>
        </w:rPr>
        <w:t xml:space="preserve"> </w:t>
      </w:r>
      <w:r>
        <w:rPr>
          <w:color w:val="221F1F"/>
          <w:sz w:val="28"/>
        </w:rPr>
        <w:t>текста</w:t>
      </w:r>
      <w:r>
        <w:rPr>
          <w:color w:val="221F1F"/>
          <w:spacing w:val="-4"/>
          <w:sz w:val="28"/>
        </w:rPr>
        <w:t xml:space="preserve"> </w:t>
      </w:r>
      <w:r>
        <w:rPr>
          <w:color w:val="221F1F"/>
          <w:sz w:val="28"/>
        </w:rPr>
        <w:t>для</w:t>
      </w:r>
      <w:r>
        <w:rPr>
          <w:color w:val="221F1F"/>
          <w:spacing w:val="3"/>
          <w:sz w:val="28"/>
        </w:rPr>
        <w:t xml:space="preserve"> </w:t>
      </w:r>
      <w:r>
        <w:rPr>
          <w:color w:val="221F1F"/>
          <w:sz w:val="28"/>
        </w:rPr>
        <w:t>чтения</w:t>
      </w:r>
      <w:r>
        <w:rPr>
          <w:color w:val="221F1F"/>
          <w:spacing w:val="2"/>
          <w:sz w:val="28"/>
        </w:rPr>
        <w:t xml:space="preserve"> </w:t>
      </w:r>
      <w:r>
        <w:rPr>
          <w:color w:val="221F1F"/>
          <w:sz w:val="28"/>
        </w:rPr>
        <w:t>—</w:t>
      </w:r>
      <w:r>
        <w:rPr>
          <w:color w:val="221F1F"/>
          <w:spacing w:val="1"/>
          <w:sz w:val="28"/>
        </w:rPr>
        <w:t xml:space="preserve"> </w:t>
      </w:r>
      <w:r>
        <w:rPr>
          <w:color w:val="221F1F"/>
          <w:sz w:val="28"/>
        </w:rPr>
        <w:t>до</w:t>
      </w:r>
      <w:r>
        <w:rPr>
          <w:color w:val="221F1F"/>
          <w:spacing w:val="-1"/>
          <w:sz w:val="28"/>
        </w:rPr>
        <w:t xml:space="preserve"> </w:t>
      </w:r>
      <w:r>
        <w:rPr>
          <w:color w:val="221F1F"/>
          <w:sz w:val="28"/>
        </w:rPr>
        <w:t>80 слов).</w:t>
      </w:r>
    </w:p>
    <w:p w:rsidR="003D5CE3" w:rsidRDefault="00C85A18">
      <w:pPr>
        <w:pStyle w:val="Heading2"/>
        <w:spacing w:before="3"/>
        <w:ind w:left="1464"/>
        <w:jc w:val="left"/>
      </w:pPr>
      <w:r>
        <w:rPr>
          <w:color w:val="221F1F"/>
          <w:w w:val="105"/>
        </w:rPr>
        <w:t>Письмо</w:t>
      </w:r>
    </w:p>
    <w:p w:rsidR="003D5CE3" w:rsidRDefault="00C85A18" w:rsidP="00A95C5C">
      <w:pPr>
        <w:pStyle w:val="a4"/>
        <w:numPr>
          <w:ilvl w:val="0"/>
          <w:numId w:val="66"/>
        </w:numPr>
        <w:tabs>
          <w:tab w:val="left" w:pos="1465"/>
        </w:tabs>
        <w:spacing w:before="158"/>
        <w:ind w:right="1030"/>
        <w:jc w:val="left"/>
        <w:rPr>
          <w:sz w:val="28"/>
        </w:rPr>
      </w:pPr>
      <w:r>
        <w:rPr>
          <w:color w:val="221F1F"/>
          <w:w w:val="95"/>
          <w:sz w:val="28"/>
        </w:rPr>
        <w:t>заполнять</w:t>
      </w:r>
      <w:r>
        <w:rPr>
          <w:color w:val="221F1F"/>
          <w:spacing w:val="45"/>
          <w:w w:val="95"/>
          <w:sz w:val="28"/>
        </w:rPr>
        <w:t xml:space="preserve"> </w:t>
      </w:r>
      <w:r>
        <w:rPr>
          <w:color w:val="221F1F"/>
          <w:w w:val="95"/>
          <w:sz w:val="28"/>
        </w:rPr>
        <w:t>простые</w:t>
      </w:r>
      <w:r>
        <w:rPr>
          <w:color w:val="221F1F"/>
          <w:spacing w:val="48"/>
          <w:w w:val="95"/>
          <w:sz w:val="28"/>
        </w:rPr>
        <w:t xml:space="preserve"> </w:t>
      </w:r>
      <w:r>
        <w:rPr>
          <w:color w:val="221F1F"/>
          <w:w w:val="95"/>
          <w:sz w:val="28"/>
        </w:rPr>
        <w:t>формуляры,</w:t>
      </w:r>
      <w:r>
        <w:rPr>
          <w:color w:val="221F1F"/>
          <w:spacing w:val="48"/>
          <w:w w:val="95"/>
          <w:sz w:val="28"/>
        </w:rPr>
        <w:t xml:space="preserve"> </w:t>
      </w:r>
      <w:r>
        <w:rPr>
          <w:color w:val="221F1F"/>
          <w:w w:val="95"/>
          <w:sz w:val="28"/>
        </w:rPr>
        <w:t>сообщая</w:t>
      </w:r>
      <w:r>
        <w:rPr>
          <w:color w:val="221F1F"/>
          <w:spacing w:val="44"/>
          <w:w w:val="95"/>
          <w:sz w:val="28"/>
        </w:rPr>
        <w:t xml:space="preserve"> </w:t>
      </w:r>
      <w:r>
        <w:rPr>
          <w:color w:val="221F1F"/>
          <w:w w:val="95"/>
          <w:sz w:val="28"/>
        </w:rPr>
        <w:t>о</w:t>
      </w:r>
      <w:r>
        <w:rPr>
          <w:color w:val="221F1F"/>
          <w:spacing w:val="44"/>
          <w:w w:val="95"/>
          <w:sz w:val="28"/>
        </w:rPr>
        <w:t xml:space="preserve"> </w:t>
      </w:r>
      <w:r>
        <w:rPr>
          <w:color w:val="221F1F"/>
          <w:w w:val="95"/>
          <w:sz w:val="28"/>
        </w:rPr>
        <w:t>себе</w:t>
      </w:r>
      <w:r>
        <w:rPr>
          <w:color w:val="221F1F"/>
          <w:spacing w:val="48"/>
          <w:w w:val="95"/>
          <w:sz w:val="28"/>
        </w:rPr>
        <w:t xml:space="preserve"> </w:t>
      </w:r>
      <w:r>
        <w:rPr>
          <w:color w:val="221F1F"/>
          <w:w w:val="95"/>
          <w:sz w:val="28"/>
        </w:rPr>
        <w:t>основные</w:t>
      </w:r>
      <w:r>
        <w:rPr>
          <w:color w:val="221F1F"/>
          <w:spacing w:val="48"/>
          <w:w w:val="95"/>
          <w:sz w:val="28"/>
        </w:rPr>
        <w:t xml:space="preserve"> </w:t>
      </w:r>
      <w:r>
        <w:rPr>
          <w:color w:val="221F1F"/>
          <w:w w:val="95"/>
          <w:sz w:val="28"/>
        </w:rPr>
        <w:t>сведения,</w:t>
      </w:r>
      <w:r>
        <w:rPr>
          <w:color w:val="221F1F"/>
          <w:spacing w:val="45"/>
          <w:w w:val="95"/>
          <w:sz w:val="28"/>
        </w:rPr>
        <w:t xml:space="preserve"> </w:t>
      </w:r>
      <w:r>
        <w:rPr>
          <w:color w:val="221F1F"/>
          <w:w w:val="95"/>
          <w:sz w:val="28"/>
        </w:rPr>
        <w:t>в</w:t>
      </w:r>
      <w:r>
        <w:rPr>
          <w:color w:val="221F1F"/>
          <w:spacing w:val="-64"/>
          <w:w w:val="95"/>
          <w:sz w:val="28"/>
        </w:rPr>
        <w:t xml:space="preserve"> </w:t>
      </w:r>
      <w:r>
        <w:rPr>
          <w:color w:val="221F1F"/>
          <w:w w:val="95"/>
          <w:sz w:val="28"/>
        </w:rPr>
        <w:t>соответствии</w:t>
      </w:r>
      <w:r>
        <w:rPr>
          <w:color w:val="221F1F"/>
          <w:spacing w:val="7"/>
          <w:w w:val="95"/>
          <w:sz w:val="28"/>
        </w:rPr>
        <w:t xml:space="preserve"> </w:t>
      </w:r>
      <w:r>
        <w:rPr>
          <w:color w:val="221F1F"/>
          <w:w w:val="95"/>
          <w:sz w:val="28"/>
        </w:rPr>
        <w:t>с</w:t>
      </w:r>
      <w:r>
        <w:rPr>
          <w:color w:val="221F1F"/>
          <w:spacing w:val="11"/>
          <w:w w:val="95"/>
          <w:sz w:val="28"/>
        </w:rPr>
        <w:t xml:space="preserve"> </w:t>
      </w:r>
      <w:r>
        <w:rPr>
          <w:color w:val="221F1F"/>
          <w:w w:val="95"/>
          <w:sz w:val="28"/>
        </w:rPr>
        <w:t>нормами,</w:t>
      </w:r>
      <w:r>
        <w:rPr>
          <w:color w:val="221F1F"/>
          <w:spacing w:val="12"/>
          <w:w w:val="95"/>
          <w:sz w:val="28"/>
        </w:rPr>
        <w:t xml:space="preserve"> </w:t>
      </w:r>
      <w:r>
        <w:rPr>
          <w:color w:val="221F1F"/>
          <w:w w:val="95"/>
          <w:sz w:val="28"/>
        </w:rPr>
        <w:t>принятыми</w:t>
      </w:r>
      <w:r>
        <w:rPr>
          <w:color w:val="221F1F"/>
          <w:spacing w:val="7"/>
          <w:w w:val="95"/>
          <w:sz w:val="28"/>
        </w:rPr>
        <w:t xml:space="preserve"> </w:t>
      </w:r>
      <w:r>
        <w:rPr>
          <w:color w:val="221F1F"/>
          <w:w w:val="95"/>
          <w:sz w:val="28"/>
        </w:rPr>
        <w:t>в</w:t>
      </w:r>
      <w:r>
        <w:rPr>
          <w:color w:val="221F1F"/>
          <w:spacing w:val="15"/>
          <w:w w:val="95"/>
          <w:sz w:val="28"/>
        </w:rPr>
        <w:t xml:space="preserve"> </w:t>
      </w:r>
      <w:r>
        <w:rPr>
          <w:color w:val="221F1F"/>
          <w:w w:val="95"/>
          <w:sz w:val="28"/>
        </w:rPr>
        <w:t>стране/странах</w:t>
      </w:r>
      <w:r>
        <w:rPr>
          <w:color w:val="221F1F"/>
          <w:spacing w:val="5"/>
          <w:w w:val="95"/>
          <w:sz w:val="28"/>
        </w:rPr>
        <w:t xml:space="preserve"> </w:t>
      </w:r>
      <w:r>
        <w:rPr>
          <w:color w:val="221F1F"/>
          <w:w w:val="95"/>
          <w:sz w:val="28"/>
        </w:rPr>
        <w:t>изучаемого</w:t>
      </w:r>
      <w:r>
        <w:rPr>
          <w:color w:val="221F1F"/>
          <w:spacing w:val="9"/>
          <w:w w:val="95"/>
          <w:sz w:val="28"/>
        </w:rPr>
        <w:t xml:space="preserve"> </w:t>
      </w:r>
      <w:r>
        <w:rPr>
          <w:color w:val="221F1F"/>
          <w:w w:val="95"/>
          <w:sz w:val="28"/>
        </w:rPr>
        <w:t>языка;</w:t>
      </w:r>
    </w:p>
    <w:p w:rsidR="003D5CE3" w:rsidRDefault="00C85A18" w:rsidP="00A95C5C">
      <w:pPr>
        <w:pStyle w:val="a4"/>
        <w:numPr>
          <w:ilvl w:val="0"/>
          <w:numId w:val="66"/>
        </w:numPr>
        <w:tabs>
          <w:tab w:val="left" w:pos="1465"/>
        </w:tabs>
        <w:ind w:right="1005"/>
        <w:jc w:val="left"/>
        <w:rPr>
          <w:sz w:val="28"/>
        </w:rPr>
      </w:pPr>
      <w:r>
        <w:rPr>
          <w:color w:val="221F1F"/>
          <w:w w:val="95"/>
          <w:sz w:val="28"/>
        </w:rPr>
        <w:t>писать</w:t>
      </w:r>
      <w:r>
        <w:rPr>
          <w:color w:val="221F1F"/>
          <w:spacing w:val="32"/>
          <w:w w:val="95"/>
          <w:sz w:val="28"/>
        </w:rPr>
        <w:t xml:space="preserve"> </w:t>
      </w:r>
      <w:r>
        <w:rPr>
          <w:color w:val="221F1F"/>
          <w:w w:val="95"/>
          <w:sz w:val="28"/>
        </w:rPr>
        <w:t>с</w:t>
      </w:r>
      <w:r>
        <w:rPr>
          <w:color w:val="221F1F"/>
          <w:spacing w:val="34"/>
          <w:w w:val="95"/>
          <w:sz w:val="28"/>
        </w:rPr>
        <w:t xml:space="preserve"> </w:t>
      </w:r>
      <w:r>
        <w:rPr>
          <w:color w:val="221F1F"/>
          <w:w w:val="95"/>
          <w:sz w:val="28"/>
        </w:rPr>
        <w:t>опорой</w:t>
      </w:r>
      <w:r>
        <w:rPr>
          <w:color w:val="221F1F"/>
          <w:spacing w:val="32"/>
          <w:w w:val="95"/>
          <w:sz w:val="28"/>
        </w:rPr>
        <w:t xml:space="preserve"> </w:t>
      </w:r>
      <w:r>
        <w:rPr>
          <w:color w:val="221F1F"/>
          <w:w w:val="95"/>
          <w:sz w:val="28"/>
        </w:rPr>
        <w:t>на</w:t>
      </w:r>
      <w:r>
        <w:rPr>
          <w:color w:val="221F1F"/>
          <w:spacing w:val="29"/>
          <w:w w:val="95"/>
          <w:sz w:val="28"/>
        </w:rPr>
        <w:t xml:space="preserve"> </w:t>
      </w:r>
      <w:r>
        <w:rPr>
          <w:color w:val="221F1F"/>
          <w:w w:val="95"/>
          <w:sz w:val="28"/>
        </w:rPr>
        <w:t>образец</w:t>
      </w:r>
      <w:r>
        <w:rPr>
          <w:color w:val="221F1F"/>
          <w:spacing w:val="37"/>
          <w:w w:val="95"/>
          <w:sz w:val="28"/>
        </w:rPr>
        <w:t xml:space="preserve"> </w:t>
      </w:r>
      <w:r>
        <w:rPr>
          <w:color w:val="221F1F"/>
          <w:w w:val="95"/>
          <w:sz w:val="28"/>
        </w:rPr>
        <w:t>короткие</w:t>
      </w:r>
      <w:r>
        <w:rPr>
          <w:color w:val="221F1F"/>
          <w:spacing w:val="31"/>
          <w:w w:val="95"/>
          <w:sz w:val="28"/>
        </w:rPr>
        <w:t xml:space="preserve"> </w:t>
      </w:r>
      <w:r>
        <w:rPr>
          <w:color w:val="221F1F"/>
          <w:w w:val="95"/>
          <w:sz w:val="28"/>
        </w:rPr>
        <w:t>поздравления</w:t>
      </w:r>
      <w:r>
        <w:rPr>
          <w:color w:val="221F1F"/>
          <w:spacing w:val="37"/>
          <w:w w:val="95"/>
          <w:sz w:val="28"/>
        </w:rPr>
        <w:t xml:space="preserve"> </w:t>
      </w:r>
      <w:r>
        <w:rPr>
          <w:color w:val="221F1F"/>
          <w:w w:val="95"/>
          <w:sz w:val="28"/>
        </w:rPr>
        <w:t>с</w:t>
      </w:r>
      <w:r>
        <w:rPr>
          <w:color w:val="221F1F"/>
          <w:spacing w:val="30"/>
          <w:w w:val="95"/>
          <w:sz w:val="28"/>
        </w:rPr>
        <w:t xml:space="preserve"> </w:t>
      </w:r>
      <w:r>
        <w:rPr>
          <w:color w:val="221F1F"/>
          <w:w w:val="95"/>
          <w:sz w:val="28"/>
        </w:rPr>
        <w:t>праздниками</w:t>
      </w:r>
      <w:r>
        <w:rPr>
          <w:color w:val="221F1F"/>
          <w:spacing w:val="36"/>
          <w:w w:val="95"/>
          <w:sz w:val="28"/>
        </w:rPr>
        <w:t xml:space="preserve"> </w:t>
      </w:r>
      <w:r>
        <w:rPr>
          <w:color w:val="221F1F"/>
          <w:w w:val="95"/>
          <w:sz w:val="28"/>
        </w:rPr>
        <w:t>(с</w:t>
      </w:r>
      <w:r>
        <w:rPr>
          <w:color w:val="221F1F"/>
          <w:spacing w:val="37"/>
          <w:w w:val="95"/>
          <w:sz w:val="28"/>
        </w:rPr>
        <w:t xml:space="preserve"> </w:t>
      </w:r>
      <w:r>
        <w:rPr>
          <w:color w:val="221F1F"/>
          <w:w w:val="95"/>
          <w:sz w:val="28"/>
        </w:rPr>
        <w:t>днём</w:t>
      </w:r>
      <w:r>
        <w:rPr>
          <w:color w:val="221F1F"/>
          <w:spacing w:val="-63"/>
          <w:w w:val="95"/>
          <w:sz w:val="28"/>
        </w:rPr>
        <w:t xml:space="preserve"> </w:t>
      </w:r>
      <w:r>
        <w:rPr>
          <w:color w:val="221F1F"/>
          <w:sz w:val="28"/>
        </w:rPr>
        <w:t>рождения,</w:t>
      </w:r>
      <w:r>
        <w:rPr>
          <w:color w:val="221F1F"/>
          <w:spacing w:val="3"/>
          <w:sz w:val="28"/>
        </w:rPr>
        <w:t xml:space="preserve"> </w:t>
      </w:r>
      <w:r>
        <w:rPr>
          <w:color w:val="221F1F"/>
          <w:sz w:val="28"/>
        </w:rPr>
        <w:t>Новым</w:t>
      </w:r>
      <w:r>
        <w:rPr>
          <w:color w:val="221F1F"/>
          <w:spacing w:val="2"/>
          <w:sz w:val="28"/>
        </w:rPr>
        <w:t xml:space="preserve"> </w:t>
      </w:r>
      <w:r>
        <w:rPr>
          <w:color w:val="221F1F"/>
          <w:sz w:val="28"/>
        </w:rPr>
        <w:t>годом).</w:t>
      </w:r>
    </w:p>
    <w:p w:rsidR="003D5CE3" w:rsidRDefault="00C85A18">
      <w:pPr>
        <w:pStyle w:val="Heading2"/>
        <w:spacing w:before="119" w:line="290" w:lineRule="auto"/>
        <w:ind w:left="1464" w:right="6226" w:hanging="385"/>
        <w:jc w:val="left"/>
      </w:pPr>
      <w:bookmarkStart w:id="64" w:name="Языковые_знания_и_навыки_(3)"/>
      <w:bookmarkEnd w:id="64"/>
      <w:r>
        <w:rPr>
          <w:color w:val="221F1F"/>
        </w:rPr>
        <w:t>Языковые</w:t>
      </w:r>
      <w:r>
        <w:rPr>
          <w:color w:val="221F1F"/>
          <w:spacing w:val="1"/>
        </w:rPr>
        <w:t xml:space="preserve"> </w:t>
      </w:r>
      <w:r>
        <w:rPr>
          <w:color w:val="221F1F"/>
        </w:rPr>
        <w:t>знания и</w:t>
      </w:r>
      <w:r>
        <w:rPr>
          <w:color w:val="221F1F"/>
          <w:spacing w:val="-1"/>
        </w:rPr>
        <w:t xml:space="preserve"> </w:t>
      </w:r>
      <w:r>
        <w:rPr>
          <w:color w:val="221F1F"/>
        </w:rPr>
        <w:t>навыки</w:t>
      </w:r>
      <w:r>
        <w:rPr>
          <w:color w:val="221F1F"/>
          <w:spacing w:val="1"/>
        </w:rPr>
        <w:t xml:space="preserve"> </w:t>
      </w:r>
      <w:r>
        <w:rPr>
          <w:color w:val="221F1F"/>
          <w:spacing w:val="-1"/>
        </w:rPr>
        <w:t>Фонетическая</w:t>
      </w:r>
      <w:r>
        <w:rPr>
          <w:color w:val="221F1F"/>
          <w:spacing w:val="-15"/>
        </w:rPr>
        <w:t xml:space="preserve"> </w:t>
      </w:r>
      <w:r>
        <w:rPr>
          <w:color w:val="221F1F"/>
        </w:rPr>
        <w:t>сторона</w:t>
      </w:r>
      <w:r>
        <w:rPr>
          <w:color w:val="221F1F"/>
          <w:spacing w:val="-11"/>
        </w:rPr>
        <w:t xml:space="preserve"> </w:t>
      </w:r>
      <w:r>
        <w:rPr>
          <w:color w:val="221F1F"/>
        </w:rPr>
        <w:t>речи</w:t>
      </w:r>
    </w:p>
    <w:p w:rsidR="003D5CE3" w:rsidRDefault="00C85A18" w:rsidP="00A95C5C">
      <w:pPr>
        <w:pStyle w:val="a4"/>
        <w:numPr>
          <w:ilvl w:val="0"/>
          <w:numId w:val="66"/>
        </w:numPr>
        <w:tabs>
          <w:tab w:val="left" w:pos="1465"/>
        </w:tabs>
        <w:spacing w:before="85"/>
        <w:ind w:right="1004"/>
        <w:rPr>
          <w:sz w:val="28"/>
        </w:rPr>
      </w:pPr>
      <w:r>
        <w:rPr>
          <w:color w:val="221F1F"/>
          <w:sz w:val="28"/>
        </w:rPr>
        <w:t>знать</w:t>
      </w:r>
      <w:r>
        <w:rPr>
          <w:color w:val="221F1F"/>
          <w:spacing w:val="1"/>
          <w:sz w:val="28"/>
        </w:rPr>
        <w:t xml:space="preserve"> </w:t>
      </w:r>
      <w:r>
        <w:rPr>
          <w:color w:val="221F1F"/>
          <w:sz w:val="28"/>
        </w:rPr>
        <w:t>буквы</w:t>
      </w:r>
      <w:r>
        <w:rPr>
          <w:color w:val="221F1F"/>
          <w:spacing w:val="1"/>
          <w:sz w:val="28"/>
        </w:rPr>
        <w:t xml:space="preserve"> </w:t>
      </w:r>
      <w:r>
        <w:rPr>
          <w:color w:val="221F1F"/>
          <w:sz w:val="28"/>
        </w:rPr>
        <w:t>алфавита</w:t>
      </w:r>
      <w:r>
        <w:rPr>
          <w:color w:val="221F1F"/>
          <w:spacing w:val="1"/>
          <w:sz w:val="28"/>
        </w:rPr>
        <w:t xml:space="preserve"> </w:t>
      </w:r>
      <w:r>
        <w:rPr>
          <w:color w:val="221F1F"/>
          <w:sz w:val="28"/>
        </w:rPr>
        <w:t>английского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в</w:t>
      </w:r>
      <w:r>
        <w:rPr>
          <w:color w:val="221F1F"/>
          <w:spacing w:val="1"/>
          <w:sz w:val="28"/>
        </w:rPr>
        <w:t xml:space="preserve"> </w:t>
      </w:r>
      <w:r>
        <w:rPr>
          <w:color w:val="221F1F"/>
          <w:sz w:val="28"/>
        </w:rPr>
        <w:t>правильной</w:t>
      </w:r>
      <w:r>
        <w:rPr>
          <w:color w:val="221F1F"/>
          <w:spacing w:val="1"/>
          <w:sz w:val="28"/>
        </w:rPr>
        <w:t xml:space="preserve"> </w:t>
      </w:r>
      <w:r>
        <w:rPr>
          <w:color w:val="221F1F"/>
          <w:sz w:val="28"/>
        </w:rPr>
        <w:t>по-</w:t>
      </w:r>
      <w:r>
        <w:rPr>
          <w:color w:val="221F1F"/>
          <w:spacing w:val="1"/>
          <w:sz w:val="28"/>
        </w:rPr>
        <w:t xml:space="preserve"> </w:t>
      </w:r>
      <w:r>
        <w:rPr>
          <w:color w:val="221F1F"/>
          <w:sz w:val="28"/>
        </w:rPr>
        <w:t>следовательности, фонетически корректно их озвучивать и графически</w:t>
      </w:r>
      <w:r>
        <w:rPr>
          <w:color w:val="221F1F"/>
          <w:spacing w:val="1"/>
          <w:sz w:val="28"/>
        </w:rPr>
        <w:t xml:space="preserve"> </w:t>
      </w:r>
      <w:r>
        <w:rPr>
          <w:color w:val="221F1F"/>
          <w:w w:val="95"/>
          <w:sz w:val="28"/>
        </w:rPr>
        <w:t>корректно воспроизводить (полупечатное написание букв, буквосочетаний,</w:t>
      </w:r>
      <w:r>
        <w:rPr>
          <w:color w:val="221F1F"/>
          <w:spacing w:val="1"/>
          <w:w w:val="95"/>
          <w:sz w:val="28"/>
        </w:rPr>
        <w:t xml:space="preserve"> </w:t>
      </w:r>
      <w:r>
        <w:rPr>
          <w:color w:val="221F1F"/>
          <w:sz w:val="28"/>
        </w:rPr>
        <w:t>слов);</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66"/>
        </w:numPr>
        <w:tabs>
          <w:tab w:val="left" w:pos="1465"/>
        </w:tabs>
        <w:spacing w:before="67"/>
        <w:ind w:right="994"/>
        <w:rPr>
          <w:sz w:val="28"/>
        </w:rPr>
      </w:pPr>
      <w:r>
        <w:rPr>
          <w:color w:val="221F1F"/>
          <w:sz w:val="28"/>
        </w:rPr>
        <w:lastRenderedPageBreak/>
        <w:t>применять</w:t>
      </w:r>
      <w:r>
        <w:rPr>
          <w:color w:val="221F1F"/>
          <w:spacing w:val="1"/>
          <w:sz w:val="28"/>
        </w:rPr>
        <w:t xml:space="preserve"> </w:t>
      </w:r>
      <w:r>
        <w:rPr>
          <w:color w:val="221F1F"/>
          <w:sz w:val="28"/>
        </w:rPr>
        <w:t>правила</w:t>
      </w:r>
      <w:r>
        <w:rPr>
          <w:color w:val="221F1F"/>
          <w:spacing w:val="1"/>
          <w:sz w:val="28"/>
        </w:rPr>
        <w:t xml:space="preserve"> </w:t>
      </w:r>
      <w:r>
        <w:rPr>
          <w:color w:val="221F1F"/>
          <w:sz w:val="28"/>
        </w:rPr>
        <w:t>чтения</w:t>
      </w:r>
      <w:r>
        <w:rPr>
          <w:color w:val="221F1F"/>
          <w:spacing w:val="1"/>
          <w:sz w:val="28"/>
        </w:rPr>
        <w:t xml:space="preserve"> </w:t>
      </w:r>
      <w:r>
        <w:rPr>
          <w:color w:val="221F1F"/>
          <w:sz w:val="28"/>
        </w:rPr>
        <w:t>гласных</w:t>
      </w:r>
      <w:r>
        <w:rPr>
          <w:color w:val="221F1F"/>
          <w:spacing w:val="1"/>
          <w:sz w:val="28"/>
        </w:rPr>
        <w:t xml:space="preserve"> </w:t>
      </w:r>
      <w:r>
        <w:rPr>
          <w:color w:val="221F1F"/>
          <w:sz w:val="28"/>
        </w:rPr>
        <w:t>в</w:t>
      </w:r>
      <w:r>
        <w:rPr>
          <w:color w:val="221F1F"/>
          <w:spacing w:val="1"/>
          <w:sz w:val="28"/>
        </w:rPr>
        <w:t xml:space="preserve"> </w:t>
      </w:r>
      <w:r>
        <w:rPr>
          <w:color w:val="221F1F"/>
          <w:sz w:val="28"/>
        </w:rPr>
        <w:t>открытом</w:t>
      </w:r>
      <w:r>
        <w:rPr>
          <w:color w:val="221F1F"/>
          <w:spacing w:val="1"/>
          <w:sz w:val="28"/>
        </w:rPr>
        <w:t xml:space="preserve"> </w:t>
      </w:r>
      <w:r>
        <w:rPr>
          <w:color w:val="221F1F"/>
          <w:sz w:val="28"/>
        </w:rPr>
        <w:t>и</w:t>
      </w:r>
      <w:r>
        <w:rPr>
          <w:color w:val="221F1F"/>
          <w:spacing w:val="1"/>
          <w:sz w:val="28"/>
        </w:rPr>
        <w:t xml:space="preserve"> </w:t>
      </w:r>
      <w:r>
        <w:rPr>
          <w:color w:val="221F1F"/>
          <w:sz w:val="28"/>
        </w:rPr>
        <w:t>закрытом</w:t>
      </w:r>
      <w:r>
        <w:rPr>
          <w:color w:val="221F1F"/>
          <w:spacing w:val="1"/>
          <w:sz w:val="28"/>
        </w:rPr>
        <w:t xml:space="preserve"> </w:t>
      </w:r>
      <w:r>
        <w:rPr>
          <w:color w:val="221F1F"/>
          <w:sz w:val="28"/>
        </w:rPr>
        <w:t>слоге</w:t>
      </w:r>
      <w:r>
        <w:rPr>
          <w:color w:val="221F1F"/>
          <w:spacing w:val="1"/>
          <w:sz w:val="28"/>
        </w:rPr>
        <w:t xml:space="preserve"> </w:t>
      </w:r>
      <w:r>
        <w:rPr>
          <w:color w:val="221F1F"/>
          <w:sz w:val="28"/>
        </w:rPr>
        <w:t>в</w:t>
      </w:r>
      <w:r>
        <w:rPr>
          <w:color w:val="221F1F"/>
          <w:spacing w:val="1"/>
          <w:sz w:val="28"/>
        </w:rPr>
        <w:t xml:space="preserve"> </w:t>
      </w:r>
      <w:r>
        <w:rPr>
          <w:color w:val="221F1F"/>
          <w:sz w:val="28"/>
        </w:rPr>
        <w:t>односложных словах, вычленять некоторые звуко-буквенные сочетания</w:t>
      </w:r>
      <w:r>
        <w:rPr>
          <w:color w:val="221F1F"/>
          <w:spacing w:val="1"/>
          <w:sz w:val="28"/>
        </w:rPr>
        <w:t xml:space="preserve"> </w:t>
      </w:r>
      <w:r>
        <w:rPr>
          <w:color w:val="221F1F"/>
          <w:sz w:val="28"/>
        </w:rPr>
        <w:t>при</w:t>
      </w:r>
      <w:r>
        <w:rPr>
          <w:color w:val="221F1F"/>
          <w:spacing w:val="1"/>
          <w:sz w:val="28"/>
        </w:rPr>
        <w:t xml:space="preserve"> </w:t>
      </w:r>
      <w:r>
        <w:rPr>
          <w:color w:val="221F1F"/>
          <w:sz w:val="28"/>
        </w:rPr>
        <w:t>анализе</w:t>
      </w:r>
      <w:r>
        <w:rPr>
          <w:color w:val="221F1F"/>
          <w:spacing w:val="1"/>
          <w:sz w:val="28"/>
        </w:rPr>
        <w:t xml:space="preserve"> </w:t>
      </w:r>
      <w:r>
        <w:rPr>
          <w:color w:val="221F1F"/>
          <w:sz w:val="28"/>
        </w:rPr>
        <w:t>знакомых</w:t>
      </w:r>
      <w:r>
        <w:rPr>
          <w:color w:val="221F1F"/>
          <w:spacing w:val="1"/>
          <w:sz w:val="28"/>
        </w:rPr>
        <w:t xml:space="preserve"> </w:t>
      </w:r>
      <w:r>
        <w:rPr>
          <w:color w:val="221F1F"/>
          <w:sz w:val="28"/>
        </w:rPr>
        <w:t>слов;</w:t>
      </w:r>
      <w:r>
        <w:rPr>
          <w:color w:val="221F1F"/>
          <w:spacing w:val="1"/>
          <w:sz w:val="28"/>
        </w:rPr>
        <w:t xml:space="preserve"> </w:t>
      </w:r>
      <w:r>
        <w:rPr>
          <w:color w:val="221F1F"/>
          <w:sz w:val="28"/>
        </w:rPr>
        <w:t>озвучивать</w:t>
      </w:r>
      <w:r>
        <w:rPr>
          <w:color w:val="221F1F"/>
          <w:spacing w:val="1"/>
          <w:sz w:val="28"/>
        </w:rPr>
        <w:t xml:space="preserve"> </w:t>
      </w:r>
      <w:r>
        <w:rPr>
          <w:color w:val="221F1F"/>
          <w:sz w:val="28"/>
        </w:rPr>
        <w:t>транскрипционные</w:t>
      </w:r>
      <w:r>
        <w:rPr>
          <w:color w:val="221F1F"/>
          <w:spacing w:val="1"/>
          <w:sz w:val="28"/>
        </w:rPr>
        <w:t xml:space="preserve"> </w:t>
      </w:r>
      <w:r>
        <w:rPr>
          <w:color w:val="221F1F"/>
          <w:sz w:val="28"/>
        </w:rPr>
        <w:t>знаки,</w:t>
      </w:r>
      <w:r>
        <w:rPr>
          <w:color w:val="221F1F"/>
          <w:spacing w:val="1"/>
          <w:sz w:val="28"/>
        </w:rPr>
        <w:t xml:space="preserve"> </w:t>
      </w:r>
      <w:r>
        <w:rPr>
          <w:color w:val="221F1F"/>
          <w:sz w:val="28"/>
        </w:rPr>
        <w:t>отличать</w:t>
      </w:r>
      <w:r>
        <w:rPr>
          <w:color w:val="221F1F"/>
          <w:spacing w:val="-2"/>
          <w:sz w:val="28"/>
        </w:rPr>
        <w:t xml:space="preserve"> </w:t>
      </w:r>
      <w:r>
        <w:rPr>
          <w:color w:val="221F1F"/>
          <w:sz w:val="28"/>
        </w:rPr>
        <w:t>их</w:t>
      </w:r>
      <w:r>
        <w:rPr>
          <w:color w:val="221F1F"/>
          <w:spacing w:val="-3"/>
          <w:sz w:val="28"/>
        </w:rPr>
        <w:t xml:space="preserve"> </w:t>
      </w:r>
      <w:r>
        <w:rPr>
          <w:color w:val="221F1F"/>
          <w:sz w:val="28"/>
        </w:rPr>
        <w:t>от букв;</w:t>
      </w:r>
    </w:p>
    <w:p w:rsidR="003D5CE3" w:rsidRDefault="00C85A18" w:rsidP="00A95C5C">
      <w:pPr>
        <w:pStyle w:val="a4"/>
        <w:numPr>
          <w:ilvl w:val="0"/>
          <w:numId w:val="66"/>
        </w:numPr>
        <w:tabs>
          <w:tab w:val="left" w:pos="1465"/>
        </w:tabs>
        <w:spacing w:before="4"/>
        <w:ind w:hanging="232"/>
        <w:rPr>
          <w:sz w:val="28"/>
        </w:rPr>
      </w:pPr>
      <w:r>
        <w:rPr>
          <w:color w:val="221F1F"/>
          <w:w w:val="90"/>
          <w:sz w:val="28"/>
        </w:rPr>
        <w:t>читать</w:t>
      </w:r>
      <w:r>
        <w:rPr>
          <w:color w:val="221F1F"/>
          <w:spacing w:val="43"/>
          <w:w w:val="90"/>
          <w:sz w:val="28"/>
        </w:rPr>
        <w:t xml:space="preserve"> </w:t>
      </w:r>
      <w:r>
        <w:rPr>
          <w:color w:val="221F1F"/>
          <w:w w:val="90"/>
          <w:sz w:val="28"/>
        </w:rPr>
        <w:t>новые</w:t>
      </w:r>
      <w:r>
        <w:rPr>
          <w:color w:val="221F1F"/>
          <w:spacing w:val="47"/>
          <w:w w:val="90"/>
          <w:sz w:val="28"/>
        </w:rPr>
        <w:t xml:space="preserve"> </w:t>
      </w:r>
      <w:r>
        <w:rPr>
          <w:color w:val="221F1F"/>
          <w:w w:val="90"/>
          <w:sz w:val="28"/>
        </w:rPr>
        <w:t>слова</w:t>
      </w:r>
      <w:r>
        <w:rPr>
          <w:color w:val="221F1F"/>
          <w:spacing w:val="48"/>
          <w:w w:val="90"/>
          <w:sz w:val="28"/>
        </w:rPr>
        <w:t xml:space="preserve"> </w:t>
      </w:r>
      <w:r>
        <w:rPr>
          <w:color w:val="221F1F"/>
          <w:w w:val="90"/>
          <w:sz w:val="28"/>
        </w:rPr>
        <w:t>согласно</w:t>
      </w:r>
      <w:r>
        <w:rPr>
          <w:color w:val="221F1F"/>
          <w:spacing w:val="42"/>
          <w:w w:val="90"/>
          <w:sz w:val="28"/>
        </w:rPr>
        <w:t xml:space="preserve"> </w:t>
      </w:r>
      <w:r>
        <w:rPr>
          <w:color w:val="221F1F"/>
          <w:w w:val="90"/>
          <w:sz w:val="28"/>
        </w:rPr>
        <w:t>основным</w:t>
      </w:r>
      <w:r>
        <w:rPr>
          <w:color w:val="221F1F"/>
          <w:spacing w:val="48"/>
          <w:w w:val="90"/>
          <w:sz w:val="28"/>
        </w:rPr>
        <w:t xml:space="preserve"> </w:t>
      </w:r>
      <w:r>
        <w:rPr>
          <w:color w:val="221F1F"/>
          <w:w w:val="90"/>
          <w:sz w:val="28"/>
        </w:rPr>
        <w:t>правилам</w:t>
      </w:r>
      <w:r>
        <w:rPr>
          <w:color w:val="221F1F"/>
          <w:spacing w:val="48"/>
          <w:w w:val="90"/>
          <w:sz w:val="28"/>
        </w:rPr>
        <w:t xml:space="preserve"> </w:t>
      </w:r>
      <w:r>
        <w:rPr>
          <w:color w:val="221F1F"/>
          <w:w w:val="90"/>
          <w:sz w:val="28"/>
        </w:rPr>
        <w:t>чтения;</w:t>
      </w:r>
    </w:p>
    <w:p w:rsidR="003D5CE3" w:rsidRDefault="00C85A18" w:rsidP="00A95C5C">
      <w:pPr>
        <w:pStyle w:val="a4"/>
        <w:numPr>
          <w:ilvl w:val="0"/>
          <w:numId w:val="66"/>
        </w:numPr>
        <w:tabs>
          <w:tab w:val="left" w:pos="1465"/>
        </w:tabs>
        <w:spacing w:before="10"/>
        <w:ind w:right="1010"/>
        <w:rPr>
          <w:sz w:val="28"/>
        </w:rPr>
      </w:pPr>
      <w:r>
        <w:rPr>
          <w:color w:val="221F1F"/>
          <w:sz w:val="28"/>
        </w:rPr>
        <w:t>различать на слух и правильно произносить слова и фразы/ предложения</w:t>
      </w:r>
      <w:r>
        <w:rPr>
          <w:color w:val="221F1F"/>
          <w:spacing w:val="-67"/>
          <w:sz w:val="28"/>
        </w:rPr>
        <w:t xml:space="preserve"> </w:t>
      </w:r>
      <w:r>
        <w:rPr>
          <w:color w:val="221F1F"/>
          <w:sz w:val="28"/>
        </w:rPr>
        <w:t>с соблюдением</w:t>
      </w:r>
      <w:r>
        <w:rPr>
          <w:color w:val="221F1F"/>
          <w:spacing w:val="1"/>
          <w:sz w:val="28"/>
        </w:rPr>
        <w:t xml:space="preserve"> </w:t>
      </w:r>
      <w:r>
        <w:rPr>
          <w:color w:val="221F1F"/>
          <w:sz w:val="28"/>
        </w:rPr>
        <w:t>их</w:t>
      </w:r>
      <w:r>
        <w:rPr>
          <w:color w:val="221F1F"/>
          <w:spacing w:val="-6"/>
          <w:sz w:val="28"/>
        </w:rPr>
        <w:t xml:space="preserve"> </w:t>
      </w:r>
      <w:r>
        <w:rPr>
          <w:color w:val="221F1F"/>
          <w:sz w:val="28"/>
        </w:rPr>
        <w:t>ритмико-интонационных</w:t>
      </w:r>
      <w:r>
        <w:rPr>
          <w:color w:val="221F1F"/>
          <w:spacing w:val="-3"/>
          <w:sz w:val="28"/>
        </w:rPr>
        <w:t xml:space="preserve"> </w:t>
      </w:r>
      <w:r>
        <w:rPr>
          <w:color w:val="221F1F"/>
          <w:sz w:val="28"/>
        </w:rPr>
        <w:t>особенностей.</w:t>
      </w:r>
    </w:p>
    <w:p w:rsidR="003D5CE3" w:rsidRDefault="00C85A18">
      <w:pPr>
        <w:pStyle w:val="Heading2"/>
        <w:spacing w:before="8"/>
        <w:ind w:left="1464"/>
      </w:pPr>
      <w:r>
        <w:rPr>
          <w:color w:val="221F1F"/>
          <w:w w:val="90"/>
        </w:rPr>
        <w:t>Графика,</w:t>
      </w:r>
      <w:r>
        <w:rPr>
          <w:color w:val="221F1F"/>
          <w:spacing w:val="58"/>
        </w:rPr>
        <w:t xml:space="preserve"> </w:t>
      </w:r>
      <w:r>
        <w:rPr>
          <w:color w:val="221F1F"/>
          <w:w w:val="90"/>
        </w:rPr>
        <w:t>орфография</w:t>
      </w:r>
      <w:r>
        <w:rPr>
          <w:color w:val="221F1F"/>
          <w:spacing w:val="66"/>
        </w:rPr>
        <w:t xml:space="preserve"> </w:t>
      </w:r>
      <w:r>
        <w:rPr>
          <w:color w:val="221F1F"/>
          <w:w w:val="90"/>
        </w:rPr>
        <w:t>и</w:t>
      </w:r>
      <w:r>
        <w:rPr>
          <w:color w:val="221F1F"/>
          <w:spacing w:val="61"/>
        </w:rPr>
        <w:t xml:space="preserve"> </w:t>
      </w:r>
      <w:r>
        <w:rPr>
          <w:color w:val="221F1F"/>
          <w:w w:val="90"/>
        </w:rPr>
        <w:t>пунктуация</w:t>
      </w:r>
    </w:p>
    <w:p w:rsidR="003D5CE3" w:rsidRDefault="00C85A18" w:rsidP="00A95C5C">
      <w:pPr>
        <w:pStyle w:val="a4"/>
        <w:numPr>
          <w:ilvl w:val="0"/>
          <w:numId w:val="66"/>
        </w:numPr>
        <w:tabs>
          <w:tab w:val="left" w:pos="1465"/>
        </w:tabs>
        <w:spacing w:before="154"/>
        <w:ind w:hanging="232"/>
        <w:rPr>
          <w:sz w:val="28"/>
        </w:rPr>
      </w:pPr>
      <w:r>
        <w:rPr>
          <w:color w:val="221F1F"/>
          <w:w w:val="90"/>
          <w:sz w:val="28"/>
        </w:rPr>
        <w:t>правильно</w:t>
      </w:r>
      <w:r>
        <w:rPr>
          <w:color w:val="221F1F"/>
          <w:spacing w:val="58"/>
          <w:w w:val="90"/>
          <w:sz w:val="28"/>
        </w:rPr>
        <w:t xml:space="preserve"> </w:t>
      </w:r>
      <w:r>
        <w:rPr>
          <w:color w:val="221F1F"/>
          <w:w w:val="90"/>
          <w:sz w:val="28"/>
        </w:rPr>
        <w:t>писать</w:t>
      </w:r>
      <w:r>
        <w:rPr>
          <w:color w:val="221F1F"/>
          <w:spacing w:val="60"/>
          <w:sz w:val="28"/>
        </w:rPr>
        <w:t xml:space="preserve"> </w:t>
      </w:r>
      <w:r>
        <w:rPr>
          <w:color w:val="221F1F"/>
          <w:w w:val="90"/>
          <w:sz w:val="28"/>
        </w:rPr>
        <w:t>изученные</w:t>
      </w:r>
      <w:r>
        <w:rPr>
          <w:color w:val="221F1F"/>
          <w:spacing w:val="59"/>
          <w:w w:val="90"/>
          <w:sz w:val="28"/>
        </w:rPr>
        <w:t xml:space="preserve"> </w:t>
      </w:r>
      <w:r>
        <w:rPr>
          <w:color w:val="221F1F"/>
          <w:w w:val="90"/>
          <w:sz w:val="28"/>
        </w:rPr>
        <w:t>слова;</w:t>
      </w:r>
    </w:p>
    <w:p w:rsidR="003D5CE3" w:rsidRDefault="00C85A18" w:rsidP="00A95C5C">
      <w:pPr>
        <w:pStyle w:val="a4"/>
        <w:numPr>
          <w:ilvl w:val="0"/>
          <w:numId w:val="66"/>
        </w:numPr>
        <w:tabs>
          <w:tab w:val="left" w:pos="1465"/>
        </w:tabs>
        <w:spacing w:before="9"/>
        <w:ind w:hanging="232"/>
        <w:rPr>
          <w:sz w:val="28"/>
        </w:rPr>
      </w:pPr>
      <w:r>
        <w:rPr>
          <w:color w:val="221F1F"/>
          <w:w w:val="90"/>
          <w:sz w:val="28"/>
        </w:rPr>
        <w:t>заполнять</w:t>
      </w:r>
      <w:r>
        <w:rPr>
          <w:color w:val="221F1F"/>
          <w:spacing w:val="71"/>
          <w:sz w:val="28"/>
        </w:rPr>
        <w:t xml:space="preserve"> </w:t>
      </w:r>
      <w:r>
        <w:rPr>
          <w:color w:val="221F1F"/>
          <w:w w:val="90"/>
          <w:sz w:val="28"/>
        </w:rPr>
        <w:t>пропуски</w:t>
      </w:r>
      <w:r>
        <w:rPr>
          <w:color w:val="221F1F"/>
          <w:spacing w:val="71"/>
          <w:sz w:val="28"/>
        </w:rPr>
        <w:t xml:space="preserve"> </w:t>
      </w:r>
      <w:r>
        <w:rPr>
          <w:color w:val="221F1F"/>
          <w:w w:val="90"/>
          <w:sz w:val="28"/>
        </w:rPr>
        <w:t>словами;</w:t>
      </w:r>
      <w:r>
        <w:rPr>
          <w:color w:val="221F1F"/>
          <w:spacing w:val="67"/>
          <w:sz w:val="28"/>
        </w:rPr>
        <w:t xml:space="preserve"> </w:t>
      </w:r>
      <w:r>
        <w:rPr>
          <w:color w:val="221F1F"/>
          <w:w w:val="90"/>
          <w:sz w:val="28"/>
        </w:rPr>
        <w:t>дописывать</w:t>
      </w:r>
      <w:r>
        <w:rPr>
          <w:color w:val="221F1F"/>
          <w:spacing w:val="72"/>
          <w:sz w:val="28"/>
        </w:rPr>
        <w:t xml:space="preserve"> </w:t>
      </w:r>
      <w:r>
        <w:rPr>
          <w:color w:val="221F1F"/>
          <w:w w:val="90"/>
          <w:sz w:val="28"/>
        </w:rPr>
        <w:t>предложения;</w:t>
      </w:r>
    </w:p>
    <w:p w:rsidR="003D5CE3" w:rsidRDefault="00C85A18" w:rsidP="00A95C5C">
      <w:pPr>
        <w:pStyle w:val="a4"/>
        <w:numPr>
          <w:ilvl w:val="0"/>
          <w:numId w:val="66"/>
        </w:numPr>
        <w:tabs>
          <w:tab w:val="left" w:pos="1465"/>
        </w:tabs>
        <w:spacing w:before="5"/>
        <w:ind w:right="1006"/>
        <w:rPr>
          <w:sz w:val="28"/>
        </w:rPr>
      </w:pPr>
      <w:r>
        <w:rPr>
          <w:color w:val="221F1F"/>
          <w:sz w:val="28"/>
        </w:rPr>
        <w:t>правильно</w:t>
      </w:r>
      <w:r>
        <w:rPr>
          <w:color w:val="221F1F"/>
          <w:spacing w:val="1"/>
          <w:sz w:val="28"/>
        </w:rPr>
        <w:t xml:space="preserve"> </w:t>
      </w:r>
      <w:r>
        <w:rPr>
          <w:color w:val="221F1F"/>
          <w:sz w:val="28"/>
        </w:rPr>
        <w:t>расставлять</w:t>
      </w:r>
      <w:r>
        <w:rPr>
          <w:color w:val="221F1F"/>
          <w:spacing w:val="1"/>
          <w:sz w:val="28"/>
        </w:rPr>
        <w:t xml:space="preserve"> </w:t>
      </w:r>
      <w:r>
        <w:rPr>
          <w:color w:val="221F1F"/>
          <w:sz w:val="28"/>
        </w:rPr>
        <w:t>знаки</w:t>
      </w:r>
      <w:r>
        <w:rPr>
          <w:color w:val="221F1F"/>
          <w:spacing w:val="1"/>
          <w:sz w:val="28"/>
        </w:rPr>
        <w:t xml:space="preserve"> </w:t>
      </w:r>
      <w:r>
        <w:rPr>
          <w:color w:val="221F1F"/>
          <w:sz w:val="28"/>
        </w:rPr>
        <w:t>препинания</w:t>
      </w:r>
      <w:r>
        <w:rPr>
          <w:color w:val="221F1F"/>
          <w:spacing w:val="1"/>
          <w:sz w:val="28"/>
        </w:rPr>
        <w:t xml:space="preserve"> </w:t>
      </w:r>
      <w:r>
        <w:rPr>
          <w:color w:val="221F1F"/>
          <w:sz w:val="28"/>
        </w:rPr>
        <w:t>(точка,</w:t>
      </w:r>
      <w:r>
        <w:rPr>
          <w:color w:val="221F1F"/>
          <w:spacing w:val="1"/>
          <w:sz w:val="28"/>
        </w:rPr>
        <w:t xml:space="preserve"> </w:t>
      </w:r>
      <w:r>
        <w:rPr>
          <w:color w:val="221F1F"/>
          <w:sz w:val="28"/>
        </w:rPr>
        <w:t>вопросительный</w:t>
      </w:r>
      <w:r>
        <w:rPr>
          <w:color w:val="221F1F"/>
          <w:spacing w:val="1"/>
          <w:sz w:val="28"/>
        </w:rPr>
        <w:t xml:space="preserve"> </w:t>
      </w:r>
      <w:r>
        <w:rPr>
          <w:color w:val="221F1F"/>
          <w:sz w:val="28"/>
        </w:rPr>
        <w:t>и</w:t>
      </w:r>
      <w:r>
        <w:rPr>
          <w:color w:val="221F1F"/>
          <w:spacing w:val="1"/>
          <w:sz w:val="28"/>
        </w:rPr>
        <w:t xml:space="preserve"> </w:t>
      </w:r>
      <w:r>
        <w:rPr>
          <w:color w:val="221F1F"/>
          <w:sz w:val="28"/>
        </w:rPr>
        <w:t>восклицательный</w:t>
      </w:r>
      <w:r>
        <w:rPr>
          <w:color w:val="221F1F"/>
          <w:spacing w:val="1"/>
          <w:sz w:val="28"/>
        </w:rPr>
        <w:t xml:space="preserve"> </w:t>
      </w:r>
      <w:r>
        <w:rPr>
          <w:color w:val="221F1F"/>
          <w:sz w:val="28"/>
        </w:rPr>
        <w:t>знаки</w:t>
      </w:r>
      <w:r>
        <w:rPr>
          <w:color w:val="221F1F"/>
          <w:spacing w:val="1"/>
          <w:sz w:val="28"/>
        </w:rPr>
        <w:t xml:space="preserve"> </w:t>
      </w:r>
      <w:r>
        <w:rPr>
          <w:color w:val="221F1F"/>
          <w:sz w:val="28"/>
        </w:rPr>
        <w:t>в</w:t>
      </w:r>
      <w:r>
        <w:rPr>
          <w:color w:val="221F1F"/>
          <w:spacing w:val="1"/>
          <w:sz w:val="28"/>
        </w:rPr>
        <w:t xml:space="preserve"> </w:t>
      </w:r>
      <w:r>
        <w:rPr>
          <w:color w:val="221F1F"/>
          <w:sz w:val="28"/>
        </w:rPr>
        <w:t>конце</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и</w:t>
      </w:r>
      <w:r>
        <w:rPr>
          <w:color w:val="221F1F"/>
          <w:spacing w:val="1"/>
          <w:sz w:val="28"/>
        </w:rPr>
        <w:t xml:space="preserve"> </w:t>
      </w:r>
      <w:r>
        <w:rPr>
          <w:color w:val="221F1F"/>
          <w:sz w:val="28"/>
        </w:rPr>
        <w:t>использовать</w:t>
      </w:r>
      <w:r>
        <w:rPr>
          <w:color w:val="221F1F"/>
          <w:spacing w:val="1"/>
          <w:sz w:val="28"/>
        </w:rPr>
        <w:t xml:space="preserve"> </w:t>
      </w:r>
      <w:r>
        <w:rPr>
          <w:color w:val="221F1F"/>
          <w:sz w:val="28"/>
        </w:rPr>
        <w:t>знак</w:t>
      </w:r>
      <w:r>
        <w:rPr>
          <w:color w:val="221F1F"/>
          <w:spacing w:val="1"/>
          <w:sz w:val="28"/>
        </w:rPr>
        <w:t xml:space="preserve"> </w:t>
      </w:r>
      <w:r>
        <w:rPr>
          <w:color w:val="221F1F"/>
          <w:w w:val="95"/>
          <w:sz w:val="28"/>
        </w:rPr>
        <w:t>апострофа</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сокращённых</w:t>
      </w:r>
      <w:r>
        <w:rPr>
          <w:color w:val="221F1F"/>
          <w:spacing w:val="1"/>
          <w:w w:val="95"/>
          <w:sz w:val="28"/>
        </w:rPr>
        <w:t xml:space="preserve"> </w:t>
      </w:r>
      <w:r>
        <w:rPr>
          <w:color w:val="221F1F"/>
          <w:w w:val="95"/>
          <w:sz w:val="28"/>
        </w:rPr>
        <w:t>формах</w:t>
      </w:r>
      <w:r>
        <w:rPr>
          <w:color w:val="221F1F"/>
          <w:spacing w:val="1"/>
          <w:w w:val="95"/>
          <w:sz w:val="28"/>
        </w:rPr>
        <w:t xml:space="preserve"> </w:t>
      </w:r>
      <w:r>
        <w:rPr>
          <w:color w:val="221F1F"/>
          <w:w w:val="95"/>
          <w:sz w:val="28"/>
        </w:rPr>
        <w:t>глагола-связки,</w:t>
      </w:r>
      <w:r>
        <w:rPr>
          <w:color w:val="221F1F"/>
          <w:spacing w:val="1"/>
          <w:w w:val="95"/>
          <w:sz w:val="28"/>
        </w:rPr>
        <w:t xml:space="preserve"> </w:t>
      </w:r>
      <w:r>
        <w:rPr>
          <w:color w:val="221F1F"/>
          <w:w w:val="95"/>
          <w:sz w:val="28"/>
        </w:rPr>
        <w:t>вспомогательного</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sz w:val="28"/>
        </w:rPr>
        <w:t>модального глаголов.</w:t>
      </w:r>
    </w:p>
    <w:p w:rsidR="003D5CE3" w:rsidRDefault="00C85A18">
      <w:pPr>
        <w:pStyle w:val="Heading2"/>
        <w:spacing w:before="8"/>
        <w:ind w:left="1464"/>
      </w:pPr>
      <w:r>
        <w:rPr>
          <w:color w:val="221F1F"/>
          <w:spacing w:val="-1"/>
        </w:rPr>
        <w:t>Лексическая</w:t>
      </w:r>
      <w:r>
        <w:rPr>
          <w:color w:val="221F1F"/>
          <w:spacing w:val="-16"/>
        </w:rPr>
        <w:t xml:space="preserve"> </w:t>
      </w:r>
      <w:r>
        <w:rPr>
          <w:color w:val="221F1F"/>
        </w:rPr>
        <w:t>сторона</w:t>
      </w:r>
      <w:r>
        <w:rPr>
          <w:color w:val="221F1F"/>
          <w:spacing w:val="-12"/>
        </w:rPr>
        <w:t xml:space="preserve"> </w:t>
      </w:r>
      <w:r>
        <w:rPr>
          <w:color w:val="221F1F"/>
        </w:rPr>
        <w:t>речи</w:t>
      </w:r>
    </w:p>
    <w:p w:rsidR="003D5CE3" w:rsidRDefault="00C85A18" w:rsidP="00A95C5C">
      <w:pPr>
        <w:pStyle w:val="a4"/>
        <w:numPr>
          <w:ilvl w:val="0"/>
          <w:numId w:val="66"/>
        </w:numPr>
        <w:tabs>
          <w:tab w:val="left" w:pos="1465"/>
        </w:tabs>
        <w:spacing w:before="154"/>
        <w:ind w:right="1001"/>
        <w:rPr>
          <w:sz w:val="28"/>
        </w:rPr>
      </w:pPr>
      <w:r>
        <w:rPr>
          <w:color w:val="221F1F"/>
          <w:sz w:val="28"/>
        </w:rPr>
        <w:t>распознавать и употреблять в устной и письменной речи не менее 200</w:t>
      </w:r>
      <w:r>
        <w:rPr>
          <w:color w:val="221F1F"/>
          <w:spacing w:val="1"/>
          <w:sz w:val="28"/>
        </w:rPr>
        <w:t xml:space="preserve"> </w:t>
      </w:r>
      <w:r>
        <w:rPr>
          <w:color w:val="221F1F"/>
          <w:sz w:val="28"/>
        </w:rPr>
        <w:t>лексических</w:t>
      </w:r>
      <w:r>
        <w:rPr>
          <w:color w:val="221F1F"/>
          <w:spacing w:val="1"/>
          <w:sz w:val="28"/>
        </w:rPr>
        <w:t xml:space="preserve"> </w:t>
      </w:r>
      <w:r>
        <w:rPr>
          <w:color w:val="221F1F"/>
          <w:sz w:val="28"/>
        </w:rPr>
        <w:t>единиц</w:t>
      </w:r>
      <w:r>
        <w:rPr>
          <w:color w:val="221F1F"/>
          <w:spacing w:val="1"/>
          <w:sz w:val="28"/>
        </w:rPr>
        <w:t xml:space="preserve"> </w:t>
      </w:r>
      <w:r>
        <w:rPr>
          <w:color w:val="221F1F"/>
          <w:sz w:val="28"/>
        </w:rPr>
        <w:t>(слов,</w:t>
      </w:r>
      <w:r>
        <w:rPr>
          <w:color w:val="221F1F"/>
          <w:spacing w:val="1"/>
          <w:sz w:val="28"/>
        </w:rPr>
        <w:t xml:space="preserve"> </w:t>
      </w:r>
      <w:r>
        <w:rPr>
          <w:color w:val="221F1F"/>
          <w:sz w:val="28"/>
        </w:rPr>
        <w:t>словосочетаний,</w:t>
      </w:r>
      <w:r>
        <w:rPr>
          <w:color w:val="221F1F"/>
          <w:spacing w:val="1"/>
          <w:sz w:val="28"/>
        </w:rPr>
        <w:t xml:space="preserve"> </w:t>
      </w:r>
      <w:r>
        <w:rPr>
          <w:color w:val="221F1F"/>
          <w:sz w:val="28"/>
        </w:rPr>
        <w:t>речевых</w:t>
      </w:r>
      <w:r>
        <w:rPr>
          <w:color w:val="221F1F"/>
          <w:spacing w:val="1"/>
          <w:sz w:val="28"/>
        </w:rPr>
        <w:t xml:space="preserve"> </w:t>
      </w:r>
      <w:r>
        <w:rPr>
          <w:color w:val="221F1F"/>
          <w:sz w:val="28"/>
        </w:rPr>
        <w:t>клише),</w:t>
      </w:r>
      <w:r>
        <w:rPr>
          <w:color w:val="221F1F"/>
          <w:spacing w:val="1"/>
          <w:sz w:val="28"/>
        </w:rPr>
        <w:t xml:space="preserve"> </w:t>
      </w:r>
      <w:r>
        <w:rPr>
          <w:color w:val="221F1F"/>
          <w:sz w:val="28"/>
        </w:rPr>
        <w:t>обслуживающих</w:t>
      </w:r>
      <w:r>
        <w:rPr>
          <w:color w:val="221F1F"/>
          <w:spacing w:val="1"/>
          <w:sz w:val="28"/>
        </w:rPr>
        <w:t xml:space="preserve"> </w:t>
      </w:r>
      <w:r>
        <w:rPr>
          <w:color w:val="221F1F"/>
          <w:sz w:val="28"/>
        </w:rPr>
        <w:t>ситуации</w:t>
      </w:r>
      <w:r>
        <w:rPr>
          <w:color w:val="221F1F"/>
          <w:spacing w:val="1"/>
          <w:sz w:val="28"/>
        </w:rPr>
        <w:t xml:space="preserve"> </w:t>
      </w:r>
      <w:r>
        <w:rPr>
          <w:color w:val="221F1F"/>
          <w:sz w:val="28"/>
        </w:rPr>
        <w:t>общения</w:t>
      </w:r>
      <w:r>
        <w:rPr>
          <w:color w:val="221F1F"/>
          <w:spacing w:val="1"/>
          <w:sz w:val="28"/>
        </w:rPr>
        <w:t xml:space="preserve"> </w:t>
      </w:r>
      <w:r>
        <w:rPr>
          <w:color w:val="221F1F"/>
          <w:sz w:val="28"/>
        </w:rPr>
        <w:t>в</w:t>
      </w:r>
      <w:r>
        <w:rPr>
          <w:color w:val="221F1F"/>
          <w:spacing w:val="1"/>
          <w:sz w:val="28"/>
        </w:rPr>
        <w:t xml:space="preserve"> </w:t>
      </w:r>
      <w:r>
        <w:rPr>
          <w:color w:val="221F1F"/>
          <w:sz w:val="28"/>
        </w:rPr>
        <w:t>рамках</w:t>
      </w:r>
      <w:r>
        <w:rPr>
          <w:color w:val="221F1F"/>
          <w:spacing w:val="71"/>
          <w:sz w:val="28"/>
        </w:rPr>
        <w:t xml:space="preserve"> </w:t>
      </w:r>
      <w:r>
        <w:rPr>
          <w:color w:val="221F1F"/>
          <w:sz w:val="28"/>
        </w:rPr>
        <w:t>тематики,</w:t>
      </w:r>
      <w:r>
        <w:rPr>
          <w:color w:val="221F1F"/>
          <w:spacing w:val="-67"/>
          <w:sz w:val="28"/>
        </w:rPr>
        <w:t xml:space="preserve"> </w:t>
      </w:r>
      <w:r>
        <w:rPr>
          <w:color w:val="221F1F"/>
          <w:sz w:val="28"/>
        </w:rPr>
        <w:t>предусмотренной</w:t>
      </w:r>
      <w:r>
        <w:rPr>
          <w:color w:val="221F1F"/>
          <w:spacing w:val="-2"/>
          <w:sz w:val="28"/>
        </w:rPr>
        <w:t xml:space="preserve"> </w:t>
      </w:r>
      <w:r>
        <w:rPr>
          <w:color w:val="221F1F"/>
          <w:sz w:val="28"/>
        </w:rPr>
        <w:t>на</w:t>
      </w:r>
      <w:r>
        <w:rPr>
          <w:color w:val="221F1F"/>
          <w:spacing w:val="-3"/>
          <w:sz w:val="28"/>
        </w:rPr>
        <w:t xml:space="preserve"> </w:t>
      </w:r>
      <w:r>
        <w:rPr>
          <w:color w:val="221F1F"/>
          <w:sz w:val="28"/>
        </w:rPr>
        <w:t>первом</w:t>
      </w:r>
      <w:r>
        <w:rPr>
          <w:color w:val="221F1F"/>
          <w:spacing w:val="-1"/>
          <w:sz w:val="28"/>
        </w:rPr>
        <w:t xml:space="preserve"> </w:t>
      </w:r>
      <w:r>
        <w:rPr>
          <w:color w:val="221F1F"/>
          <w:sz w:val="28"/>
        </w:rPr>
        <w:t>году</w:t>
      </w:r>
      <w:r>
        <w:rPr>
          <w:color w:val="221F1F"/>
          <w:spacing w:val="-8"/>
          <w:sz w:val="28"/>
        </w:rPr>
        <w:t xml:space="preserve"> </w:t>
      </w:r>
      <w:r>
        <w:rPr>
          <w:color w:val="221F1F"/>
          <w:sz w:val="28"/>
        </w:rPr>
        <w:t>обучения;</w:t>
      </w:r>
    </w:p>
    <w:p w:rsidR="003D5CE3" w:rsidRDefault="00C85A18" w:rsidP="00A95C5C">
      <w:pPr>
        <w:pStyle w:val="a4"/>
        <w:numPr>
          <w:ilvl w:val="0"/>
          <w:numId w:val="66"/>
        </w:numPr>
        <w:tabs>
          <w:tab w:val="left" w:pos="1465"/>
        </w:tabs>
        <w:spacing w:before="3"/>
        <w:ind w:right="1003"/>
        <w:rPr>
          <w:sz w:val="28"/>
        </w:rPr>
      </w:pPr>
      <w:r>
        <w:rPr>
          <w:color w:val="221F1F"/>
          <w:w w:val="95"/>
          <w:sz w:val="28"/>
        </w:rPr>
        <w:t>использовать</w:t>
      </w:r>
      <w:r>
        <w:rPr>
          <w:color w:val="221F1F"/>
          <w:spacing w:val="1"/>
          <w:w w:val="95"/>
          <w:sz w:val="28"/>
        </w:rPr>
        <w:t xml:space="preserve"> </w:t>
      </w:r>
      <w:r>
        <w:rPr>
          <w:color w:val="221F1F"/>
          <w:w w:val="95"/>
          <w:sz w:val="28"/>
        </w:rPr>
        <w:t>языковую</w:t>
      </w:r>
      <w:r>
        <w:rPr>
          <w:color w:val="221F1F"/>
          <w:spacing w:val="1"/>
          <w:w w:val="95"/>
          <w:sz w:val="28"/>
        </w:rPr>
        <w:t xml:space="preserve"> </w:t>
      </w:r>
      <w:r>
        <w:rPr>
          <w:color w:val="221F1F"/>
          <w:w w:val="95"/>
          <w:sz w:val="28"/>
        </w:rPr>
        <w:t>догадку</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распознавании</w:t>
      </w:r>
      <w:r>
        <w:rPr>
          <w:color w:val="221F1F"/>
          <w:spacing w:val="63"/>
          <w:sz w:val="28"/>
        </w:rPr>
        <w:t xml:space="preserve"> </w:t>
      </w:r>
      <w:r w:rsidR="000E3234">
        <w:rPr>
          <w:color w:val="221F1F"/>
          <w:w w:val="95"/>
          <w:sz w:val="28"/>
        </w:rPr>
        <w:t>интернаци</w:t>
      </w:r>
      <w:r>
        <w:rPr>
          <w:color w:val="221F1F"/>
          <w:w w:val="95"/>
          <w:sz w:val="28"/>
        </w:rPr>
        <w:t>ональных</w:t>
      </w:r>
      <w:r>
        <w:rPr>
          <w:color w:val="221F1F"/>
          <w:spacing w:val="1"/>
          <w:w w:val="95"/>
          <w:sz w:val="28"/>
        </w:rPr>
        <w:t xml:space="preserve"> </w:t>
      </w:r>
      <w:r>
        <w:rPr>
          <w:color w:val="221F1F"/>
          <w:sz w:val="28"/>
        </w:rPr>
        <w:t>слов.</w:t>
      </w:r>
    </w:p>
    <w:p w:rsidR="003D5CE3" w:rsidRDefault="00C85A18">
      <w:pPr>
        <w:pStyle w:val="Heading2"/>
        <w:spacing w:before="4"/>
        <w:ind w:left="1464"/>
      </w:pPr>
      <w:r>
        <w:rPr>
          <w:color w:val="221F1F"/>
          <w:spacing w:val="-1"/>
        </w:rPr>
        <w:t>Грамматическая</w:t>
      </w:r>
      <w:r>
        <w:rPr>
          <w:color w:val="221F1F"/>
          <w:spacing w:val="-13"/>
        </w:rPr>
        <w:t xml:space="preserve"> </w:t>
      </w:r>
      <w:r>
        <w:rPr>
          <w:color w:val="221F1F"/>
        </w:rPr>
        <w:t>сторона</w:t>
      </w:r>
      <w:r>
        <w:rPr>
          <w:color w:val="221F1F"/>
          <w:spacing w:val="-16"/>
        </w:rPr>
        <w:t xml:space="preserve"> </w:t>
      </w:r>
      <w:r>
        <w:rPr>
          <w:color w:val="221F1F"/>
        </w:rPr>
        <w:t>речи</w:t>
      </w:r>
    </w:p>
    <w:p w:rsidR="003D5CE3" w:rsidRDefault="00C85A18" w:rsidP="00A95C5C">
      <w:pPr>
        <w:pStyle w:val="a4"/>
        <w:numPr>
          <w:ilvl w:val="0"/>
          <w:numId w:val="66"/>
        </w:numPr>
        <w:tabs>
          <w:tab w:val="left" w:pos="1465"/>
        </w:tabs>
        <w:spacing w:before="158"/>
        <w:ind w:right="1008"/>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различные</w:t>
      </w:r>
      <w:r>
        <w:rPr>
          <w:color w:val="221F1F"/>
          <w:spacing w:val="1"/>
          <w:w w:val="95"/>
          <w:sz w:val="28"/>
        </w:rPr>
        <w:t xml:space="preserve"> </w:t>
      </w:r>
      <w:r>
        <w:rPr>
          <w:color w:val="221F1F"/>
          <w:sz w:val="28"/>
        </w:rPr>
        <w:t>коммуникативные</w:t>
      </w:r>
      <w:r>
        <w:rPr>
          <w:color w:val="221F1F"/>
          <w:spacing w:val="1"/>
          <w:sz w:val="28"/>
        </w:rPr>
        <w:t xml:space="preserve"> </w:t>
      </w:r>
      <w:r>
        <w:rPr>
          <w:color w:val="221F1F"/>
          <w:sz w:val="28"/>
        </w:rPr>
        <w:t>типы</w:t>
      </w:r>
      <w:r>
        <w:rPr>
          <w:color w:val="221F1F"/>
          <w:spacing w:val="1"/>
          <w:sz w:val="28"/>
        </w:rPr>
        <w:t xml:space="preserve"> </w:t>
      </w:r>
      <w:r>
        <w:rPr>
          <w:color w:val="221F1F"/>
          <w:sz w:val="28"/>
        </w:rPr>
        <w:t>предложений:</w:t>
      </w:r>
      <w:r>
        <w:rPr>
          <w:color w:val="221F1F"/>
          <w:spacing w:val="1"/>
          <w:sz w:val="28"/>
        </w:rPr>
        <w:t xml:space="preserve"> </w:t>
      </w:r>
      <w:r>
        <w:rPr>
          <w:color w:val="221F1F"/>
          <w:sz w:val="28"/>
        </w:rPr>
        <w:t>повествовтельные</w:t>
      </w:r>
      <w:r>
        <w:rPr>
          <w:color w:val="221F1F"/>
          <w:spacing w:val="-67"/>
          <w:sz w:val="28"/>
        </w:rPr>
        <w:t xml:space="preserve"> </w:t>
      </w:r>
      <w:r>
        <w:rPr>
          <w:color w:val="221F1F"/>
          <w:sz w:val="28"/>
        </w:rPr>
        <w:t>(утвердительные,</w:t>
      </w:r>
      <w:r>
        <w:rPr>
          <w:color w:val="221F1F"/>
          <w:spacing w:val="1"/>
          <w:sz w:val="28"/>
        </w:rPr>
        <w:t xml:space="preserve"> </w:t>
      </w:r>
      <w:r>
        <w:rPr>
          <w:color w:val="221F1F"/>
          <w:sz w:val="28"/>
        </w:rPr>
        <w:t>отрицательные),</w:t>
      </w:r>
      <w:r>
        <w:rPr>
          <w:color w:val="221F1F"/>
          <w:spacing w:val="1"/>
          <w:sz w:val="28"/>
        </w:rPr>
        <w:t xml:space="preserve"> </w:t>
      </w:r>
      <w:r>
        <w:rPr>
          <w:color w:val="221F1F"/>
          <w:sz w:val="28"/>
        </w:rPr>
        <w:t>вопросительные</w:t>
      </w:r>
      <w:r>
        <w:rPr>
          <w:color w:val="221F1F"/>
          <w:spacing w:val="1"/>
          <w:sz w:val="28"/>
        </w:rPr>
        <w:t xml:space="preserve"> </w:t>
      </w:r>
      <w:r>
        <w:rPr>
          <w:color w:val="221F1F"/>
          <w:sz w:val="28"/>
        </w:rPr>
        <w:t>(общий,</w:t>
      </w:r>
      <w:r>
        <w:rPr>
          <w:color w:val="221F1F"/>
          <w:spacing w:val="1"/>
          <w:sz w:val="28"/>
        </w:rPr>
        <w:t xml:space="preserve"> </w:t>
      </w:r>
      <w:r>
        <w:rPr>
          <w:color w:val="221F1F"/>
          <w:sz w:val="28"/>
        </w:rPr>
        <w:t>специальный,</w:t>
      </w:r>
      <w:r>
        <w:rPr>
          <w:color w:val="221F1F"/>
          <w:spacing w:val="-3"/>
          <w:sz w:val="28"/>
        </w:rPr>
        <w:t xml:space="preserve"> </w:t>
      </w:r>
      <w:r>
        <w:rPr>
          <w:color w:val="221F1F"/>
          <w:sz w:val="28"/>
        </w:rPr>
        <w:t>вопросы),</w:t>
      </w:r>
      <w:r>
        <w:rPr>
          <w:color w:val="221F1F"/>
          <w:spacing w:val="-3"/>
          <w:sz w:val="28"/>
        </w:rPr>
        <w:t xml:space="preserve"> </w:t>
      </w:r>
      <w:r>
        <w:rPr>
          <w:color w:val="221F1F"/>
          <w:sz w:val="28"/>
        </w:rPr>
        <w:t>побудительные</w:t>
      </w:r>
      <w:r>
        <w:rPr>
          <w:color w:val="221F1F"/>
          <w:spacing w:val="-3"/>
          <w:sz w:val="28"/>
        </w:rPr>
        <w:t xml:space="preserve"> </w:t>
      </w:r>
      <w:r>
        <w:rPr>
          <w:color w:val="221F1F"/>
          <w:sz w:val="28"/>
        </w:rPr>
        <w:t>(в</w:t>
      </w:r>
      <w:r>
        <w:rPr>
          <w:color w:val="221F1F"/>
          <w:spacing w:val="-3"/>
          <w:sz w:val="28"/>
        </w:rPr>
        <w:t xml:space="preserve"> </w:t>
      </w:r>
      <w:r>
        <w:rPr>
          <w:color w:val="221F1F"/>
          <w:sz w:val="28"/>
        </w:rPr>
        <w:t>утвердительной</w:t>
      </w:r>
      <w:r>
        <w:rPr>
          <w:color w:val="221F1F"/>
          <w:spacing w:val="-8"/>
          <w:sz w:val="28"/>
        </w:rPr>
        <w:t xml:space="preserve"> </w:t>
      </w:r>
      <w:r>
        <w:rPr>
          <w:color w:val="221F1F"/>
          <w:sz w:val="28"/>
        </w:rPr>
        <w:t>форме);</w:t>
      </w:r>
    </w:p>
    <w:p w:rsidR="003D5CE3" w:rsidRDefault="00C85A18" w:rsidP="00A95C5C">
      <w:pPr>
        <w:pStyle w:val="a4"/>
        <w:numPr>
          <w:ilvl w:val="0"/>
          <w:numId w:val="66"/>
        </w:numPr>
        <w:tabs>
          <w:tab w:val="left" w:pos="1465"/>
        </w:tabs>
        <w:spacing w:before="4"/>
        <w:ind w:right="1011"/>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нераспространённые</w:t>
      </w:r>
      <w:r>
        <w:rPr>
          <w:color w:val="221F1F"/>
          <w:spacing w:val="1"/>
          <w:sz w:val="28"/>
        </w:rPr>
        <w:t xml:space="preserve"> </w:t>
      </w:r>
      <w:r>
        <w:rPr>
          <w:color w:val="221F1F"/>
          <w:sz w:val="28"/>
        </w:rPr>
        <w:t>и</w:t>
      </w:r>
      <w:r>
        <w:rPr>
          <w:color w:val="221F1F"/>
          <w:spacing w:val="1"/>
          <w:sz w:val="28"/>
        </w:rPr>
        <w:t xml:space="preserve"> </w:t>
      </w:r>
      <w:r>
        <w:rPr>
          <w:color w:val="221F1F"/>
          <w:sz w:val="28"/>
        </w:rPr>
        <w:t>распространённые</w:t>
      </w:r>
      <w:r>
        <w:rPr>
          <w:color w:val="221F1F"/>
          <w:spacing w:val="-67"/>
          <w:sz w:val="28"/>
        </w:rPr>
        <w:t xml:space="preserve"> </w:t>
      </w:r>
      <w:r>
        <w:rPr>
          <w:color w:val="221F1F"/>
          <w:sz w:val="28"/>
        </w:rPr>
        <w:t>простые</w:t>
      </w:r>
      <w:r>
        <w:rPr>
          <w:color w:val="221F1F"/>
          <w:spacing w:val="1"/>
          <w:sz w:val="28"/>
        </w:rPr>
        <w:t xml:space="preserve"> </w:t>
      </w:r>
      <w:r>
        <w:rPr>
          <w:color w:val="221F1F"/>
          <w:sz w:val="28"/>
        </w:rPr>
        <w:t>предложения;</w:t>
      </w:r>
    </w:p>
    <w:p w:rsidR="003D5CE3" w:rsidRDefault="00C85A18" w:rsidP="00A95C5C">
      <w:pPr>
        <w:pStyle w:val="a4"/>
        <w:numPr>
          <w:ilvl w:val="0"/>
          <w:numId w:val="66"/>
        </w:numPr>
        <w:tabs>
          <w:tab w:val="left" w:pos="1465"/>
        </w:tabs>
        <w:ind w:right="1004"/>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предложения</w:t>
      </w:r>
      <w:r>
        <w:rPr>
          <w:color w:val="221F1F"/>
          <w:spacing w:val="1"/>
          <w:w w:val="95"/>
          <w:sz w:val="28"/>
        </w:rPr>
        <w:t xml:space="preserve"> </w:t>
      </w:r>
      <w:r>
        <w:rPr>
          <w:color w:val="221F1F"/>
          <w:w w:val="95"/>
          <w:sz w:val="28"/>
        </w:rPr>
        <w:t>с</w:t>
      </w:r>
      <w:r>
        <w:rPr>
          <w:color w:val="221F1F"/>
          <w:spacing w:val="-64"/>
          <w:w w:val="95"/>
          <w:sz w:val="28"/>
        </w:rPr>
        <w:t xml:space="preserve"> </w:t>
      </w:r>
      <w:r>
        <w:rPr>
          <w:color w:val="221F1F"/>
          <w:sz w:val="28"/>
        </w:rPr>
        <w:t>начальным</w:t>
      </w:r>
      <w:r>
        <w:rPr>
          <w:color w:val="221F1F"/>
          <w:spacing w:val="1"/>
          <w:sz w:val="28"/>
        </w:rPr>
        <w:t xml:space="preserve"> </w:t>
      </w:r>
      <w:r>
        <w:rPr>
          <w:color w:val="221F1F"/>
          <w:sz w:val="28"/>
        </w:rPr>
        <w:t>It;</w:t>
      </w:r>
    </w:p>
    <w:p w:rsidR="003D5CE3" w:rsidRDefault="00C85A18" w:rsidP="00A95C5C">
      <w:pPr>
        <w:pStyle w:val="a4"/>
        <w:numPr>
          <w:ilvl w:val="0"/>
          <w:numId w:val="66"/>
        </w:numPr>
        <w:tabs>
          <w:tab w:val="left" w:pos="1465"/>
        </w:tabs>
        <w:spacing w:line="242" w:lineRule="auto"/>
        <w:ind w:right="1002"/>
        <w:jc w:val="left"/>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предложения</w:t>
      </w:r>
      <w:r>
        <w:rPr>
          <w:color w:val="221F1F"/>
          <w:spacing w:val="1"/>
          <w:w w:val="95"/>
          <w:sz w:val="28"/>
        </w:rPr>
        <w:t xml:space="preserve"> </w:t>
      </w:r>
      <w:r>
        <w:rPr>
          <w:color w:val="221F1F"/>
          <w:w w:val="95"/>
          <w:sz w:val="28"/>
        </w:rPr>
        <w:t>с</w:t>
      </w:r>
      <w:r>
        <w:rPr>
          <w:color w:val="221F1F"/>
          <w:spacing w:val="-64"/>
          <w:w w:val="95"/>
          <w:sz w:val="28"/>
        </w:rPr>
        <w:t xml:space="preserve"> </w:t>
      </w:r>
      <w:r>
        <w:rPr>
          <w:color w:val="221F1F"/>
          <w:sz w:val="28"/>
        </w:rPr>
        <w:t>начальным</w:t>
      </w:r>
      <w:r>
        <w:rPr>
          <w:color w:val="221F1F"/>
          <w:spacing w:val="2"/>
          <w:sz w:val="28"/>
        </w:rPr>
        <w:t xml:space="preserve"> </w:t>
      </w:r>
      <w:r>
        <w:rPr>
          <w:color w:val="221F1F"/>
          <w:sz w:val="28"/>
        </w:rPr>
        <w:t>There</w:t>
      </w:r>
      <w:r>
        <w:rPr>
          <w:color w:val="221F1F"/>
          <w:spacing w:val="3"/>
          <w:sz w:val="28"/>
        </w:rPr>
        <w:t xml:space="preserve"> </w:t>
      </w:r>
      <w:r>
        <w:rPr>
          <w:color w:val="221F1F"/>
          <w:sz w:val="28"/>
        </w:rPr>
        <w:t>+</w:t>
      </w:r>
      <w:r>
        <w:rPr>
          <w:color w:val="221F1F"/>
          <w:spacing w:val="2"/>
          <w:sz w:val="28"/>
        </w:rPr>
        <w:t xml:space="preserve"> </w:t>
      </w:r>
      <w:r>
        <w:rPr>
          <w:color w:val="221F1F"/>
          <w:sz w:val="28"/>
        </w:rPr>
        <w:t>to</w:t>
      </w:r>
      <w:r>
        <w:rPr>
          <w:color w:val="221F1F"/>
          <w:spacing w:val="-3"/>
          <w:sz w:val="28"/>
        </w:rPr>
        <w:t xml:space="preserve"> </w:t>
      </w:r>
      <w:r>
        <w:rPr>
          <w:color w:val="221F1F"/>
          <w:sz w:val="28"/>
        </w:rPr>
        <w:t>be</w:t>
      </w:r>
      <w:r>
        <w:rPr>
          <w:color w:val="221F1F"/>
          <w:spacing w:val="-3"/>
          <w:sz w:val="28"/>
        </w:rPr>
        <w:t xml:space="preserve"> </w:t>
      </w:r>
      <w:r>
        <w:rPr>
          <w:color w:val="221F1F"/>
          <w:sz w:val="28"/>
        </w:rPr>
        <w:t>в</w:t>
      </w:r>
      <w:r>
        <w:rPr>
          <w:color w:val="221F1F"/>
          <w:spacing w:val="-1"/>
          <w:sz w:val="28"/>
        </w:rPr>
        <w:t xml:space="preserve"> </w:t>
      </w:r>
      <w:r>
        <w:rPr>
          <w:color w:val="221F1F"/>
          <w:sz w:val="28"/>
        </w:rPr>
        <w:t>Present</w:t>
      </w:r>
      <w:r>
        <w:rPr>
          <w:color w:val="221F1F"/>
          <w:spacing w:val="1"/>
          <w:sz w:val="28"/>
        </w:rPr>
        <w:t xml:space="preserve"> </w:t>
      </w:r>
      <w:r>
        <w:rPr>
          <w:color w:val="221F1F"/>
          <w:sz w:val="28"/>
        </w:rPr>
        <w:t>Simple</w:t>
      </w:r>
      <w:r>
        <w:rPr>
          <w:color w:val="221F1F"/>
          <w:spacing w:val="3"/>
          <w:sz w:val="28"/>
        </w:rPr>
        <w:t xml:space="preserve"> </w:t>
      </w:r>
      <w:r>
        <w:rPr>
          <w:color w:val="221F1F"/>
          <w:sz w:val="28"/>
        </w:rPr>
        <w:t>Tense;</w:t>
      </w:r>
    </w:p>
    <w:p w:rsidR="003D5CE3" w:rsidRDefault="00C85A18" w:rsidP="00A95C5C">
      <w:pPr>
        <w:pStyle w:val="a4"/>
        <w:numPr>
          <w:ilvl w:val="0"/>
          <w:numId w:val="66"/>
        </w:numPr>
        <w:tabs>
          <w:tab w:val="left" w:pos="1465"/>
          <w:tab w:val="left" w:pos="3183"/>
          <w:tab w:val="left" w:pos="3557"/>
          <w:tab w:val="left" w:pos="5186"/>
          <w:tab w:val="left" w:pos="5551"/>
          <w:tab w:val="left" w:pos="6567"/>
          <w:tab w:val="left" w:pos="6941"/>
          <w:tab w:val="left" w:pos="8542"/>
          <w:tab w:val="left" w:pos="9299"/>
        </w:tabs>
        <w:ind w:right="1007"/>
        <w:jc w:val="left"/>
        <w:rPr>
          <w:sz w:val="28"/>
        </w:rPr>
      </w:pPr>
      <w:r>
        <w:rPr>
          <w:color w:val="221F1F"/>
          <w:w w:val="95"/>
          <w:sz w:val="28"/>
        </w:rPr>
        <w:t>распознавать</w:t>
      </w:r>
      <w:r>
        <w:rPr>
          <w:color w:val="221F1F"/>
          <w:w w:val="95"/>
          <w:sz w:val="28"/>
        </w:rPr>
        <w:tab/>
      </w:r>
      <w:r>
        <w:rPr>
          <w:color w:val="221F1F"/>
          <w:sz w:val="28"/>
        </w:rPr>
        <w:t>и</w:t>
      </w:r>
      <w:r>
        <w:rPr>
          <w:color w:val="221F1F"/>
          <w:sz w:val="28"/>
        </w:rPr>
        <w:tab/>
      </w:r>
      <w:r>
        <w:rPr>
          <w:color w:val="221F1F"/>
          <w:w w:val="95"/>
          <w:sz w:val="28"/>
        </w:rPr>
        <w:t>употреблять</w:t>
      </w:r>
      <w:r>
        <w:rPr>
          <w:color w:val="221F1F"/>
          <w:w w:val="95"/>
          <w:sz w:val="28"/>
        </w:rPr>
        <w:tab/>
      </w:r>
      <w:r>
        <w:rPr>
          <w:color w:val="221F1F"/>
          <w:sz w:val="28"/>
        </w:rPr>
        <w:t>в</w:t>
      </w:r>
      <w:r>
        <w:rPr>
          <w:color w:val="221F1F"/>
          <w:sz w:val="28"/>
        </w:rPr>
        <w:tab/>
        <w:t>устной</w:t>
      </w:r>
      <w:r>
        <w:rPr>
          <w:color w:val="221F1F"/>
          <w:sz w:val="28"/>
        </w:rPr>
        <w:tab/>
        <w:t>и</w:t>
      </w:r>
      <w:r>
        <w:rPr>
          <w:color w:val="221F1F"/>
          <w:sz w:val="28"/>
        </w:rPr>
        <w:tab/>
      </w:r>
      <w:r>
        <w:rPr>
          <w:color w:val="221F1F"/>
          <w:w w:val="95"/>
          <w:sz w:val="28"/>
        </w:rPr>
        <w:t>письменной</w:t>
      </w:r>
      <w:r>
        <w:rPr>
          <w:color w:val="221F1F"/>
          <w:w w:val="95"/>
          <w:sz w:val="28"/>
        </w:rPr>
        <w:tab/>
      </w:r>
      <w:r>
        <w:rPr>
          <w:color w:val="221F1F"/>
          <w:sz w:val="28"/>
        </w:rPr>
        <w:t>речи</w:t>
      </w:r>
      <w:r>
        <w:rPr>
          <w:color w:val="221F1F"/>
          <w:sz w:val="28"/>
        </w:rPr>
        <w:tab/>
      </w:r>
      <w:r>
        <w:rPr>
          <w:color w:val="221F1F"/>
          <w:w w:val="95"/>
          <w:sz w:val="28"/>
        </w:rPr>
        <w:t>простые</w:t>
      </w:r>
      <w:r>
        <w:rPr>
          <w:color w:val="221F1F"/>
          <w:spacing w:val="-64"/>
          <w:w w:val="95"/>
          <w:sz w:val="28"/>
        </w:rPr>
        <w:t xml:space="preserve"> </w:t>
      </w:r>
      <w:r>
        <w:rPr>
          <w:color w:val="221F1F"/>
          <w:sz w:val="28"/>
        </w:rPr>
        <w:t>предложения</w:t>
      </w:r>
      <w:r>
        <w:rPr>
          <w:color w:val="221F1F"/>
          <w:spacing w:val="-2"/>
          <w:sz w:val="28"/>
        </w:rPr>
        <w:t xml:space="preserve"> </w:t>
      </w:r>
      <w:r>
        <w:rPr>
          <w:color w:val="221F1F"/>
          <w:sz w:val="28"/>
        </w:rPr>
        <w:t>с</w:t>
      </w:r>
      <w:r>
        <w:rPr>
          <w:color w:val="221F1F"/>
          <w:spacing w:val="-2"/>
          <w:sz w:val="28"/>
        </w:rPr>
        <w:t xml:space="preserve"> </w:t>
      </w:r>
      <w:r>
        <w:rPr>
          <w:color w:val="221F1F"/>
          <w:sz w:val="28"/>
        </w:rPr>
        <w:t>простым</w:t>
      </w:r>
      <w:r>
        <w:rPr>
          <w:color w:val="221F1F"/>
          <w:spacing w:val="-2"/>
          <w:sz w:val="28"/>
        </w:rPr>
        <w:t xml:space="preserve"> </w:t>
      </w:r>
      <w:r>
        <w:rPr>
          <w:color w:val="221F1F"/>
          <w:sz w:val="28"/>
        </w:rPr>
        <w:t>глагольным</w:t>
      </w:r>
      <w:r>
        <w:rPr>
          <w:color w:val="221F1F"/>
          <w:spacing w:val="-1"/>
          <w:sz w:val="28"/>
        </w:rPr>
        <w:t xml:space="preserve"> </w:t>
      </w:r>
      <w:r>
        <w:rPr>
          <w:color w:val="221F1F"/>
          <w:sz w:val="28"/>
        </w:rPr>
        <w:t>сказуемым</w:t>
      </w:r>
      <w:r>
        <w:rPr>
          <w:color w:val="221F1F"/>
          <w:spacing w:val="-2"/>
          <w:sz w:val="28"/>
        </w:rPr>
        <w:t xml:space="preserve"> </w:t>
      </w:r>
      <w:r>
        <w:rPr>
          <w:color w:val="221F1F"/>
          <w:sz w:val="28"/>
        </w:rPr>
        <w:t>(He</w:t>
      </w:r>
      <w:r>
        <w:rPr>
          <w:color w:val="221F1F"/>
          <w:spacing w:val="-2"/>
          <w:sz w:val="28"/>
        </w:rPr>
        <w:t xml:space="preserve"> </w:t>
      </w:r>
      <w:r>
        <w:rPr>
          <w:color w:val="221F1F"/>
          <w:sz w:val="28"/>
        </w:rPr>
        <w:t>speaks</w:t>
      </w:r>
      <w:r>
        <w:rPr>
          <w:color w:val="221F1F"/>
          <w:spacing w:val="1"/>
          <w:sz w:val="28"/>
        </w:rPr>
        <w:t xml:space="preserve"> </w:t>
      </w:r>
      <w:r>
        <w:rPr>
          <w:color w:val="221F1F"/>
          <w:sz w:val="28"/>
        </w:rPr>
        <w:t>English.);</w:t>
      </w:r>
    </w:p>
    <w:p w:rsidR="003D5CE3" w:rsidRDefault="00C85A18" w:rsidP="00A95C5C">
      <w:pPr>
        <w:pStyle w:val="a4"/>
        <w:numPr>
          <w:ilvl w:val="0"/>
          <w:numId w:val="66"/>
        </w:numPr>
        <w:tabs>
          <w:tab w:val="left" w:pos="1465"/>
        </w:tabs>
        <w:spacing w:line="242" w:lineRule="auto"/>
        <w:ind w:right="1011"/>
        <w:jc w:val="left"/>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предложения</w:t>
      </w:r>
      <w:r>
        <w:rPr>
          <w:color w:val="221F1F"/>
          <w:spacing w:val="1"/>
          <w:w w:val="95"/>
          <w:sz w:val="28"/>
        </w:rPr>
        <w:t xml:space="preserve"> </w:t>
      </w:r>
      <w:r>
        <w:rPr>
          <w:color w:val="221F1F"/>
          <w:w w:val="95"/>
          <w:sz w:val="28"/>
        </w:rPr>
        <w:t>с</w:t>
      </w:r>
      <w:r>
        <w:rPr>
          <w:color w:val="221F1F"/>
          <w:spacing w:val="-64"/>
          <w:w w:val="95"/>
          <w:sz w:val="28"/>
        </w:rPr>
        <w:t xml:space="preserve"> </w:t>
      </w:r>
      <w:r>
        <w:rPr>
          <w:color w:val="221F1F"/>
          <w:w w:val="95"/>
          <w:sz w:val="28"/>
        </w:rPr>
        <w:t>составным</w:t>
      </w:r>
      <w:r>
        <w:rPr>
          <w:color w:val="221F1F"/>
          <w:spacing w:val="7"/>
          <w:w w:val="95"/>
          <w:sz w:val="28"/>
        </w:rPr>
        <w:t xml:space="preserve"> </w:t>
      </w:r>
      <w:r>
        <w:rPr>
          <w:color w:val="221F1F"/>
          <w:w w:val="95"/>
          <w:sz w:val="28"/>
        </w:rPr>
        <w:t>глагольным</w:t>
      </w:r>
      <w:r>
        <w:rPr>
          <w:color w:val="221F1F"/>
          <w:spacing w:val="7"/>
          <w:w w:val="95"/>
          <w:sz w:val="28"/>
        </w:rPr>
        <w:t xml:space="preserve"> </w:t>
      </w:r>
      <w:r>
        <w:rPr>
          <w:color w:val="221F1F"/>
          <w:w w:val="95"/>
          <w:sz w:val="28"/>
        </w:rPr>
        <w:t>сказуемым</w:t>
      </w:r>
      <w:r>
        <w:rPr>
          <w:color w:val="221F1F"/>
          <w:spacing w:val="7"/>
          <w:w w:val="95"/>
          <w:sz w:val="28"/>
        </w:rPr>
        <w:t xml:space="preserve"> </w:t>
      </w:r>
      <w:r>
        <w:rPr>
          <w:color w:val="221F1F"/>
          <w:w w:val="95"/>
          <w:sz w:val="28"/>
        </w:rPr>
        <w:t>(I</w:t>
      </w:r>
      <w:r>
        <w:rPr>
          <w:color w:val="221F1F"/>
          <w:spacing w:val="7"/>
          <w:w w:val="95"/>
          <w:sz w:val="28"/>
        </w:rPr>
        <w:t xml:space="preserve"> </w:t>
      </w:r>
      <w:r>
        <w:rPr>
          <w:color w:val="221F1F"/>
          <w:w w:val="95"/>
          <w:sz w:val="28"/>
        </w:rPr>
        <w:t>want</w:t>
      </w:r>
      <w:r>
        <w:rPr>
          <w:color w:val="221F1F"/>
          <w:spacing w:val="6"/>
          <w:w w:val="95"/>
          <w:sz w:val="28"/>
        </w:rPr>
        <w:t xml:space="preserve"> </w:t>
      </w:r>
      <w:r>
        <w:rPr>
          <w:color w:val="221F1F"/>
          <w:w w:val="95"/>
          <w:sz w:val="28"/>
        </w:rPr>
        <w:t>to</w:t>
      </w:r>
      <w:r>
        <w:rPr>
          <w:color w:val="221F1F"/>
          <w:spacing w:val="3"/>
          <w:w w:val="95"/>
          <w:sz w:val="28"/>
        </w:rPr>
        <w:t xml:space="preserve"> </w:t>
      </w:r>
      <w:r>
        <w:rPr>
          <w:color w:val="221F1F"/>
          <w:w w:val="95"/>
          <w:sz w:val="28"/>
        </w:rPr>
        <w:t>dance.</w:t>
      </w:r>
      <w:r>
        <w:rPr>
          <w:color w:val="221F1F"/>
          <w:spacing w:val="19"/>
          <w:w w:val="95"/>
          <w:sz w:val="28"/>
        </w:rPr>
        <w:t xml:space="preserve"> </w:t>
      </w:r>
      <w:r>
        <w:rPr>
          <w:color w:val="221F1F"/>
          <w:w w:val="95"/>
          <w:sz w:val="28"/>
        </w:rPr>
        <w:t>She</w:t>
      </w:r>
      <w:r>
        <w:rPr>
          <w:color w:val="221F1F"/>
          <w:spacing w:val="6"/>
          <w:w w:val="95"/>
          <w:sz w:val="28"/>
        </w:rPr>
        <w:t xml:space="preserve"> </w:t>
      </w:r>
      <w:r>
        <w:rPr>
          <w:color w:val="221F1F"/>
          <w:w w:val="95"/>
          <w:sz w:val="28"/>
        </w:rPr>
        <w:t>can</w:t>
      </w:r>
      <w:r>
        <w:rPr>
          <w:color w:val="221F1F"/>
          <w:spacing w:val="2"/>
          <w:w w:val="95"/>
          <w:sz w:val="28"/>
        </w:rPr>
        <w:t xml:space="preserve"> </w:t>
      </w:r>
      <w:r>
        <w:rPr>
          <w:color w:val="221F1F"/>
          <w:w w:val="95"/>
          <w:sz w:val="28"/>
        </w:rPr>
        <w:t>skate</w:t>
      </w:r>
      <w:r>
        <w:rPr>
          <w:color w:val="221F1F"/>
          <w:spacing w:val="6"/>
          <w:w w:val="95"/>
          <w:sz w:val="28"/>
        </w:rPr>
        <w:t xml:space="preserve"> </w:t>
      </w:r>
      <w:r>
        <w:rPr>
          <w:color w:val="221F1F"/>
          <w:w w:val="95"/>
          <w:sz w:val="28"/>
        </w:rPr>
        <w:t>well.);</w:t>
      </w:r>
    </w:p>
    <w:p w:rsidR="003D5CE3" w:rsidRDefault="00C85A18" w:rsidP="00A95C5C">
      <w:pPr>
        <w:pStyle w:val="a4"/>
        <w:numPr>
          <w:ilvl w:val="1"/>
          <w:numId w:val="66"/>
        </w:numPr>
        <w:tabs>
          <w:tab w:val="left" w:pos="1786"/>
        </w:tabs>
        <w:spacing w:before="61"/>
        <w:ind w:right="996" w:firstLine="0"/>
        <w:rPr>
          <w:sz w:val="28"/>
        </w:rPr>
      </w:pPr>
      <w:r>
        <w:rPr>
          <w:color w:val="221F1F"/>
          <w:w w:val="95"/>
          <w:sz w:val="28"/>
        </w:rPr>
        <w:t>распознавать и употреблять в устной и письменной речи предложения с</w:t>
      </w:r>
      <w:r>
        <w:rPr>
          <w:color w:val="221F1F"/>
          <w:spacing w:val="1"/>
          <w:w w:val="95"/>
          <w:sz w:val="28"/>
        </w:rPr>
        <w:t xml:space="preserve"> </w:t>
      </w:r>
      <w:r>
        <w:rPr>
          <w:color w:val="221F1F"/>
          <w:spacing w:val="-2"/>
          <w:sz w:val="28"/>
        </w:rPr>
        <w:t>глаголом-связкой</w:t>
      </w:r>
      <w:r>
        <w:rPr>
          <w:color w:val="221F1F"/>
          <w:spacing w:val="-15"/>
          <w:sz w:val="28"/>
        </w:rPr>
        <w:t xml:space="preserve"> </w:t>
      </w:r>
      <w:r>
        <w:rPr>
          <w:color w:val="221F1F"/>
          <w:spacing w:val="-2"/>
          <w:sz w:val="28"/>
        </w:rPr>
        <w:t>to</w:t>
      </w:r>
      <w:r>
        <w:rPr>
          <w:color w:val="221F1F"/>
          <w:spacing w:val="-9"/>
          <w:sz w:val="28"/>
        </w:rPr>
        <w:t xml:space="preserve"> </w:t>
      </w:r>
      <w:r>
        <w:rPr>
          <w:color w:val="221F1F"/>
          <w:spacing w:val="-2"/>
          <w:sz w:val="28"/>
        </w:rPr>
        <w:t>be</w:t>
      </w:r>
      <w:r>
        <w:rPr>
          <w:color w:val="221F1F"/>
          <w:spacing w:val="-8"/>
          <w:sz w:val="28"/>
        </w:rPr>
        <w:t xml:space="preserve"> </w:t>
      </w:r>
      <w:r>
        <w:rPr>
          <w:color w:val="221F1F"/>
          <w:spacing w:val="-2"/>
          <w:sz w:val="28"/>
        </w:rPr>
        <w:t>в</w:t>
      </w:r>
      <w:r>
        <w:rPr>
          <w:color w:val="221F1F"/>
          <w:spacing w:val="-11"/>
          <w:sz w:val="28"/>
        </w:rPr>
        <w:t xml:space="preserve"> </w:t>
      </w:r>
      <w:r>
        <w:rPr>
          <w:color w:val="221F1F"/>
          <w:spacing w:val="-2"/>
          <w:sz w:val="28"/>
        </w:rPr>
        <w:t>Present</w:t>
      </w:r>
      <w:r>
        <w:rPr>
          <w:color w:val="221F1F"/>
          <w:spacing w:val="-10"/>
          <w:sz w:val="28"/>
        </w:rPr>
        <w:t xml:space="preserve"> </w:t>
      </w:r>
      <w:r>
        <w:rPr>
          <w:color w:val="221F1F"/>
          <w:spacing w:val="-1"/>
          <w:sz w:val="28"/>
        </w:rPr>
        <w:t>Simple</w:t>
      </w:r>
      <w:r>
        <w:rPr>
          <w:color w:val="221F1F"/>
          <w:spacing w:val="-7"/>
          <w:sz w:val="28"/>
        </w:rPr>
        <w:t xml:space="preserve"> </w:t>
      </w:r>
      <w:r>
        <w:rPr>
          <w:color w:val="221F1F"/>
          <w:spacing w:val="-1"/>
          <w:sz w:val="28"/>
        </w:rPr>
        <w:t>Tense</w:t>
      </w:r>
      <w:r>
        <w:rPr>
          <w:color w:val="221F1F"/>
          <w:spacing w:val="-7"/>
          <w:sz w:val="28"/>
        </w:rPr>
        <w:t xml:space="preserve"> </w:t>
      </w:r>
      <w:r>
        <w:rPr>
          <w:color w:val="221F1F"/>
          <w:spacing w:val="-1"/>
          <w:sz w:val="28"/>
        </w:rPr>
        <w:t>в</w:t>
      </w:r>
      <w:r>
        <w:rPr>
          <w:color w:val="221F1F"/>
          <w:spacing w:val="-16"/>
          <w:sz w:val="28"/>
        </w:rPr>
        <w:t xml:space="preserve"> </w:t>
      </w:r>
      <w:r>
        <w:rPr>
          <w:color w:val="221F1F"/>
          <w:spacing w:val="-1"/>
          <w:sz w:val="28"/>
        </w:rPr>
        <w:t>составе</w:t>
      </w:r>
      <w:r>
        <w:rPr>
          <w:color w:val="221F1F"/>
          <w:spacing w:val="1"/>
          <w:sz w:val="28"/>
        </w:rPr>
        <w:t xml:space="preserve"> </w:t>
      </w:r>
      <w:r>
        <w:rPr>
          <w:color w:val="221F1F"/>
          <w:spacing w:val="-1"/>
          <w:sz w:val="28"/>
        </w:rPr>
        <w:t>таких</w:t>
      </w:r>
      <w:r>
        <w:rPr>
          <w:color w:val="221F1F"/>
          <w:spacing w:val="-4"/>
          <w:sz w:val="28"/>
        </w:rPr>
        <w:t xml:space="preserve"> </w:t>
      </w:r>
      <w:r>
        <w:rPr>
          <w:color w:val="221F1F"/>
          <w:spacing w:val="-1"/>
          <w:sz w:val="28"/>
        </w:rPr>
        <w:t>фраз,</w:t>
      </w:r>
      <w:r>
        <w:rPr>
          <w:color w:val="221F1F"/>
          <w:spacing w:val="2"/>
          <w:sz w:val="28"/>
        </w:rPr>
        <w:t xml:space="preserve"> </w:t>
      </w:r>
      <w:r>
        <w:rPr>
          <w:color w:val="221F1F"/>
          <w:spacing w:val="-1"/>
          <w:sz w:val="28"/>
        </w:rPr>
        <w:t>как</w:t>
      </w:r>
      <w:r>
        <w:rPr>
          <w:color w:val="221F1F"/>
          <w:spacing w:val="2"/>
          <w:sz w:val="28"/>
        </w:rPr>
        <w:t xml:space="preserve"> </w:t>
      </w:r>
      <w:r>
        <w:rPr>
          <w:color w:val="221F1F"/>
          <w:spacing w:val="-1"/>
          <w:sz w:val="28"/>
        </w:rPr>
        <w:t>I’m</w:t>
      </w:r>
      <w:r>
        <w:rPr>
          <w:color w:val="221F1F"/>
          <w:spacing w:val="-68"/>
          <w:sz w:val="28"/>
        </w:rPr>
        <w:t xml:space="preserve"> </w:t>
      </w:r>
      <w:r>
        <w:rPr>
          <w:color w:val="221F1F"/>
          <w:sz w:val="28"/>
        </w:rPr>
        <w:t>Dima,</w:t>
      </w:r>
      <w:r>
        <w:rPr>
          <w:color w:val="221F1F"/>
          <w:spacing w:val="3"/>
          <w:sz w:val="28"/>
        </w:rPr>
        <w:t xml:space="preserve"> </w:t>
      </w:r>
      <w:r>
        <w:rPr>
          <w:color w:val="221F1F"/>
          <w:sz w:val="28"/>
        </w:rPr>
        <w:t>I’m</w:t>
      </w:r>
      <w:r>
        <w:rPr>
          <w:color w:val="221F1F"/>
          <w:spacing w:val="-9"/>
          <w:sz w:val="28"/>
        </w:rPr>
        <w:t xml:space="preserve"> </w:t>
      </w:r>
      <w:r>
        <w:rPr>
          <w:color w:val="221F1F"/>
          <w:sz w:val="28"/>
        </w:rPr>
        <w:t>eight.</w:t>
      </w:r>
      <w:r>
        <w:rPr>
          <w:color w:val="221F1F"/>
          <w:spacing w:val="3"/>
          <w:sz w:val="28"/>
        </w:rPr>
        <w:t xml:space="preserve"> </w:t>
      </w:r>
      <w:r>
        <w:rPr>
          <w:color w:val="221F1F"/>
          <w:sz w:val="28"/>
        </w:rPr>
        <w:t>I’m</w:t>
      </w:r>
      <w:r>
        <w:rPr>
          <w:color w:val="221F1F"/>
          <w:spacing w:val="-4"/>
          <w:sz w:val="28"/>
        </w:rPr>
        <w:t xml:space="preserve"> </w:t>
      </w:r>
      <w:r>
        <w:rPr>
          <w:color w:val="221F1F"/>
          <w:sz w:val="28"/>
        </w:rPr>
        <w:t>fine.</w:t>
      </w:r>
      <w:r>
        <w:rPr>
          <w:color w:val="221F1F"/>
          <w:spacing w:val="2"/>
          <w:sz w:val="28"/>
        </w:rPr>
        <w:t xml:space="preserve"> </w:t>
      </w:r>
      <w:r>
        <w:rPr>
          <w:color w:val="221F1F"/>
          <w:sz w:val="28"/>
        </w:rPr>
        <w:t>I’m</w:t>
      </w:r>
      <w:r>
        <w:rPr>
          <w:color w:val="221F1F"/>
          <w:spacing w:val="-9"/>
          <w:sz w:val="28"/>
        </w:rPr>
        <w:t xml:space="preserve"> </w:t>
      </w:r>
      <w:r>
        <w:rPr>
          <w:color w:val="221F1F"/>
          <w:sz w:val="28"/>
        </w:rPr>
        <w:t>sorry.</w:t>
      </w:r>
      <w:r>
        <w:rPr>
          <w:color w:val="221F1F"/>
          <w:spacing w:val="3"/>
          <w:sz w:val="28"/>
        </w:rPr>
        <w:t xml:space="preserve"> </w:t>
      </w:r>
      <w:r>
        <w:rPr>
          <w:color w:val="221F1F"/>
          <w:sz w:val="28"/>
        </w:rPr>
        <w:t>It’s…</w:t>
      </w:r>
      <w:r>
        <w:rPr>
          <w:color w:val="221F1F"/>
          <w:spacing w:val="2"/>
          <w:sz w:val="28"/>
        </w:rPr>
        <w:t xml:space="preserve"> </w:t>
      </w:r>
      <w:r>
        <w:rPr>
          <w:color w:val="221F1F"/>
          <w:sz w:val="28"/>
        </w:rPr>
        <w:t>Is</w:t>
      </w:r>
      <w:r>
        <w:rPr>
          <w:color w:val="221F1F"/>
          <w:spacing w:val="2"/>
          <w:sz w:val="28"/>
        </w:rPr>
        <w:t xml:space="preserve"> </w:t>
      </w:r>
      <w:r>
        <w:rPr>
          <w:color w:val="221F1F"/>
          <w:sz w:val="28"/>
        </w:rPr>
        <w:t>it…?</w:t>
      </w:r>
      <w:r>
        <w:rPr>
          <w:color w:val="221F1F"/>
          <w:spacing w:val="-4"/>
          <w:sz w:val="28"/>
        </w:rPr>
        <w:t xml:space="preserve"> </w:t>
      </w:r>
      <w:r>
        <w:rPr>
          <w:color w:val="221F1F"/>
          <w:sz w:val="28"/>
        </w:rPr>
        <w:t>What’s</w:t>
      </w:r>
      <w:r>
        <w:rPr>
          <w:color w:val="221F1F"/>
          <w:spacing w:val="2"/>
          <w:sz w:val="28"/>
        </w:rPr>
        <w:t xml:space="preserve"> </w:t>
      </w:r>
      <w:r>
        <w:rPr>
          <w:color w:val="221F1F"/>
          <w:sz w:val="28"/>
        </w:rPr>
        <w:t>…?;</w:t>
      </w:r>
    </w:p>
    <w:p w:rsidR="003D5CE3" w:rsidRDefault="00C85A18" w:rsidP="00A95C5C">
      <w:pPr>
        <w:pStyle w:val="a4"/>
        <w:numPr>
          <w:ilvl w:val="0"/>
          <w:numId w:val="66"/>
        </w:numPr>
        <w:tabs>
          <w:tab w:val="left" w:pos="1465"/>
        </w:tabs>
        <w:spacing w:line="242" w:lineRule="auto"/>
        <w:ind w:right="1004"/>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предложения</w:t>
      </w:r>
      <w:r>
        <w:rPr>
          <w:color w:val="221F1F"/>
          <w:spacing w:val="1"/>
          <w:w w:val="95"/>
          <w:sz w:val="28"/>
        </w:rPr>
        <w:t xml:space="preserve"> </w:t>
      </w:r>
      <w:r>
        <w:rPr>
          <w:color w:val="221F1F"/>
          <w:w w:val="95"/>
          <w:sz w:val="28"/>
        </w:rPr>
        <w:t>с</w:t>
      </w:r>
      <w:r>
        <w:rPr>
          <w:color w:val="221F1F"/>
          <w:spacing w:val="-64"/>
          <w:w w:val="95"/>
          <w:sz w:val="28"/>
        </w:rPr>
        <w:t xml:space="preserve"> </w:t>
      </w:r>
      <w:r>
        <w:rPr>
          <w:color w:val="221F1F"/>
          <w:sz w:val="28"/>
        </w:rPr>
        <w:t>краткими глагольными</w:t>
      </w:r>
      <w:r>
        <w:rPr>
          <w:color w:val="221F1F"/>
          <w:spacing w:val="1"/>
          <w:sz w:val="28"/>
        </w:rPr>
        <w:t xml:space="preserve"> </w:t>
      </w:r>
      <w:r>
        <w:rPr>
          <w:color w:val="221F1F"/>
          <w:sz w:val="28"/>
        </w:rPr>
        <w:t>формами;</w:t>
      </w:r>
    </w:p>
    <w:p w:rsidR="003D5CE3" w:rsidRDefault="00C85A18" w:rsidP="00A95C5C">
      <w:pPr>
        <w:pStyle w:val="a4"/>
        <w:numPr>
          <w:ilvl w:val="0"/>
          <w:numId w:val="66"/>
        </w:numPr>
        <w:tabs>
          <w:tab w:val="left" w:pos="1465"/>
        </w:tabs>
        <w:ind w:right="1009"/>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повелительное</w:t>
      </w:r>
      <w:r>
        <w:rPr>
          <w:color w:val="221F1F"/>
          <w:spacing w:val="1"/>
          <w:w w:val="95"/>
          <w:sz w:val="28"/>
        </w:rPr>
        <w:t xml:space="preserve"> </w:t>
      </w:r>
      <w:r>
        <w:rPr>
          <w:color w:val="221F1F"/>
          <w:w w:val="95"/>
          <w:sz w:val="28"/>
        </w:rPr>
        <w:t>наклонение:</w:t>
      </w:r>
      <w:r>
        <w:rPr>
          <w:color w:val="221F1F"/>
          <w:spacing w:val="34"/>
          <w:w w:val="95"/>
          <w:sz w:val="28"/>
        </w:rPr>
        <w:t xml:space="preserve"> </w:t>
      </w:r>
      <w:r>
        <w:rPr>
          <w:color w:val="221F1F"/>
          <w:w w:val="95"/>
          <w:sz w:val="28"/>
        </w:rPr>
        <w:t>побудительные</w:t>
      </w:r>
      <w:r>
        <w:rPr>
          <w:color w:val="221F1F"/>
          <w:spacing w:val="50"/>
          <w:w w:val="95"/>
          <w:sz w:val="28"/>
        </w:rPr>
        <w:t xml:space="preserve"> </w:t>
      </w:r>
      <w:r>
        <w:rPr>
          <w:color w:val="221F1F"/>
          <w:w w:val="95"/>
          <w:sz w:val="28"/>
        </w:rPr>
        <w:t>предложения</w:t>
      </w:r>
      <w:r>
        <w:rPr>
          <w:color w:val="221F1F"/>
          <w:spacing w:val="48"/>
          <w:w w:val="95"/>
          <w:sz w:val="28"/>
        </w:rPr>
        <w:t xml:space="preserve"> </w:t>
      </w:r>
      <w:r>
        <w:rPr>
          <w:color w:val="221F1F"/>
          <w:w w:val="95"/>
          <w:sz w:val="28"/>
        </w:rPr>
        <w:t>в</w:t>
      </w:r>
      <w:r>
        <w:rPr>
          <w:color w:val="221F1F"/>
          <w:spacing w:val="39"/>
          <w:w w:val="95"/>
          <w:sz w:val="28"/>
        </w:rPr>
        <w:t xml:space="preserve"> </w:t>
      </w:r>
      <w:r>
        <w:rPr>
          <w:color w:val="221F1F"/>
          <w:w w:val="95"/>
          <w:sz w:val="28"/>
        </w:rPr>
        <w:t>утвердительной</w:t>
      </w:r>
      <w:r>
        <w:rPr>
          <w:color w:val="221F1F"/>
          <w:spacing w:val="3"/>
          <w:w w:val="95"/>
          <w:sz w:val="28"/>
        </w:rPr>
        <w:t xml:space="preserve"> </w:t>
      </w:r>
      <w:r>
        <w:rPr>
          <w:color w:val="221F1F"/>
          <w:w w:val="95"/>
          <w:sz w:val="28"/>
        </w:rPr>
        <w:t>форме</w:t>
      </w:r>
      <w:r>
        <w:rPr>
          <w:color w:val="221F1F"/>
          <w:spacing w:val="14"/>
          <w:w w:val="95"/>
          <w:sz w:val="28"/>
        </w:rPr>
        <w:t xml:space="preserve"> </w:t>
      </w:r>
      <w:r>
        <w:rPr>
          <w:color w:val="221F1F"/>
          <w:w w:val="95"/>
          <w:sz w:val="28"/>
        </w:rPr>
        <w:t>(Come</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464"/>
      </w:pPr>
      <w:r>
        <w:rPr>
          <w:color w:val="221F1F"/>
        </w:rPr>
        <w:lastRenderedPageBreak/>
        <w:t>in,</w:t>
      </w:r>
      <w:r>
        <w:rPr>
          <w:color w:val="221F1F"/>
          <w:spacing w:val="-3"/>
        </w:rPr>
        <w:t xml:space="preserve"> </w:t>
      </w:r>
      <w:r>
        <w:rPr>
          <w:color w:val="221F1F"/>
        </w:rPr>
        <w:t>please.);</w:t>
      </w:r>
    </w:p>
    <w:p w:rsidR="003D5CE3" w:rsidRDefault="00C85A18" w:rsidP="00A95C5C">
      <w:pPr>
        <w:pStyle w:val="a4"/>
        <w:numPr>
          <w:ilvl w:val="0"/>
          <w:numId w:val="66"/>
        </w:numPr>
        <w:tabs>
          <w:tab w:val="left" w:pos="1465"/>
        </w:tabs>
        <w:ind w:right="1000"/>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настоящее</w:t>
      </w:r>
      <w:r>
        <w:rPr>
          <w:color w:val="221F1F"/>
          <w:spacing w:val="1"/>
          <w:sz w:val="28"/>
        </w:rPr>
        <w:t xml:space="preserve"> </w:t>
      </w:r>
      <w:r>
        <w:rPr>
          <w:color w:val="221F1F"/>
          <w:sz w:val="28"/>
        </w:rPr>
        <w:t>простое</w:t>
      </w:r>
      <w:r>
        <w:rPr>
          <w:color w:val="221F1F"/>
          <w:spacing w:val="1"/>
          <w:sz w:val="28"/>
        </w:rPr>
        <w:t xml:space="preserve"> </w:t>
      </w:r>
      <w:r>
        <w:rPr>
          <w:color w:val="221F1F"/>
          <w:sz w:val="28"/>
        </w:rPr>
        <w:t>время</w:t>
      </w:r>
      <w:r>
        <w:rPr>
          <w:color w:val="221F1F"/>
          <w:spacing w:val="1"/>
          <w:sz w:val="28"/>
        </w:rPr>
        <w:t xml:space="preserve"> </w:t>
      </w:r>
      <w:r>
        <w:rPr>
          <w:color w:val="221F1F"/>
          <w:sz w:val="28"/>
        </w:rPr>
        <w:t>(Present</w:t>
      </w:r>
      <w:r>
        <w:rPr>
          <w:color w:val="221F1F"/>
          <w:spacing w:val="1"/>
          <w:sz w:val="28"/>
        </w:rPr>
        <w:t xml:space="preserve"> </w:t>
      </w:r>
      <w:r>
        <w:rPr>
          <w:color w:val="221F1F"/>
          <w:sz w:val="28"/>
        </w:rPr>
        <w:t>Simple</w:t>
      </w:r>
      <w:r>
        <w:rPr>
          <w:color w:val="221F1F"/>
          <w:spacing w:val="1"/>
          <w:sz w:val="28"/>
        </w:rPr>
        <w:t xml:space="preserve"> </w:t>
      </w:r>
      <w:r>
        <w:rPr>
          <w:color w:val="221F1F"/>
          <w:sz w:val="28"/>
        </w:rPr>
        <w:t>Tense)</w:t>
      </w:r>
      <w:r>
        <w:rPr>
          <w:color w:val="221F1F"/>
          <w:spacing w:val="1"/>
          <w:sz w:val="28"/>
        </w:rPr>
        <w:t xml:space="preserve"> </w:t>
      </w:r>
      <w:r>
        <w:rPr>
          <w:color w:val="221F1F"/>
          <w:sz w:val="28"/>
        </w:rPr>
        <w:t>в</w:t>
      </w:r>
      <w:r>
        <w:rPr>
          <w:color w:val="221F1F"/>
          <w:spacing w:val="1"/>
          <w:sz w:val="28"/>
        </w:rPr>
        <w:t xml:space="preserve"> </w:t>
      </w:r>
      <w:r>
        <w:rPr>
          <w:color w:val="221F1F"/>
          <w:sz w:val="28"/>
        </w:rPr>
        <w:t>повествова-</w:t>
      </w:r>
      <w:r>
        <w:rPr>
          <w:color w:val="221F1F"/>
          <w:spacing w:val="1"/>
          <w:sz w:val="28"/>
        </w:rPr>
        <w:t xml:space="preserve"> </w:t>
      </w:r>
      <w:r>
        <w:rPr>
          <w:color w:val="221F1F"/>
          <w:sz w:val="28"/>
        </w:rPr>
        <w:t>тельных</w:t>
      </w:r>
      <w:r>
        <w:rPr>
          <w:color w:val="221F1F"/>
          <w:spacing w:val="1"/>
          <w:sz w:val="28"/>
        </w:rPr>
        <w:t xml:space="preserve"> </w:t>
      </w:r>
      <w:r>
        <w:rPr>
          <w:color w:val="221F1F"/>
          <w:sz w:val="28"/>
        </w:rPr>
        <w:t>(утвердительных</w:t>
      </w:r>
      <w:r>
        <w:rPr>
          <w:color w:val="221F1F"/>
          <w:spacing w:val="1"/>
          <w:sz w:val="28"/>
        </w:rPr>
        <w:t xml:space="preserve"> </w:t>
      </w:r>
      <w:r>
        <w:rPr>
          <w:color w:val="221F1F"/>
          <w:sz w:val="28"/>
        </w:rPr>
        <w:t>и</w:t>
      </w:r>
      <w:r>
        <w:rPr>
          <w:color w:val="221F1F"/>
          <w:spacing w:val="1"/>
          <w:sz w:val="28"/>
        </w:rPr>
        <w:t xml:space="preserve"> </w:t>
      </w:r>
      <w:r>
        <w:rPr>
          <w:color w:val="221F1F"/>
          <w:sz w:val="28"/>
        </w:rPr>
        <w:t>отрицательных)</w:t>
      </w:r>
      <w:r>
        <w:rPr>
          <w:color w:val="221F1F"/>
          <w:spacing w:val="1"/>
          <w:sz w:val="28"/>
        </w:rPr>
        <w:t xml:space="preserve"> </w:t>
      </w:r>
      <w:r>
        <w:rPr>
          <w:color w:val="221F1F"/>
          <w:sz w:val="28"/>
        </w:rPr>
        <w:t>и</w:t>
      </w:r>
      <w:r>
        <w:rPr>
          <w:color w:val="221F1F"/>
          <w:spacing w:val="1"/>
          <w:sz w:val="28"/>
        </w:rPr>
        <w:t xml:space="preserve"> </w:t>
      </w:r>
      <w:r>
        <w:rPr>
          <w:color w:val="221F1F"/>
          <w:sz w:val="28"/>
        </w:rPr>
        <w:t>вопросительных</w:t>
      </w:r>
      <w:r>
        <w:rPr>
          <w:color w:val="221F1F"/>
          <w:spacing w:val="1"/>
          <w:sz w:val="28"/>
        </w:rPr>
        <w:t xml:space="preserve"> </w:t>
      </w:r>
      <w:r>
        <w:rPr>
          <w:color w:val="221F1F"/>
          <w:sz w:val="28"/>
        </w:rPr>
        <w:t>(общий</w:t>
      </w:r>
      <w:r>
        <w:rPr>
          <w:color w:val="221F1F"/>
          <w:spacing w:val="1"/>
          <w:sz w:val="28"/>
        </w:rPr>
        <w:t xml:space="preserve"> </w:t>
      </w:r>
      <w:r>
        <w:rPr>
          <w:color w:val="221F1F"/>
          <w:sz w:val="28"/>
        </w:rPr>
        <w:t>и</w:t>
      </w:r>
      <w:r>
        <w:rPr>
          <w:color w:val="221F1F"/>
          <w:spacing w:val="1"/>
          <w:sz w:val="28"/>
        </w:rPr>
        <w:t xml:space="preserve"> </w:t>
      </w:r>
      <w:r>
        <w:rPr>
          <w:color w:val="221F1F"/>
          <w:sz w:val="28"/>
        </w:rPr>
        <w:t>специальный вопрос) предложениях;</w:t>
      </w:r>
    </w:p>
    <w:p w:rsidR="003D5CE3" w:rsidRDefault="00C85A18" w:rsidP="00A95C5C">
      <w:pPr>
        <w:pStyle w:val="a4"/>
        <w:numPr>
          <w:ilvl w:val="0"/>
          <w:numId w:val="66"/>
        </w:numPr>
        <w:tabs>
          <w:tab w:val="left" w:pos="1465"/>
        </w:tabs>
        <w:spacing w:before="4" w:line="242" w:lineRule="auto"/>
        <w:ind w:right="1005"/>
        <w:rPr>
          <w:sz w:val="28"/>
        </w:rPr>
      </w:pPr>
      <w:r>
        <w:rPr>
          <w:color w:val="221F1F"/>
          <w:sz w:val="28"/>
        </w:rPr>
        <w:t>распознавать 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 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глагольную</w:t>
      </w:r>
      <w:r>
        <w:rPr>
          <w:color w:val="221F1F"/>
          <w:spacing w:val="1"/>
          <w:sz w:val="28"/>
        </w:rPr>
        <w:t xml:space="preserve"> </w:t>
      </w:r>
      <w:r>
        <w:rPr>
          <w:color w:val="221F1F"/>
          <w:sz w:val="28"/>
        </w:rPr>
        <w:t>конструкцию have</w:t>
      </w:r>
      <w:r>
        <w:rPr>
          <w:color w:val="221F1F"/>
          <w:spacing w:val="5"/>
          <w:sz w:val="28"/>
        </w:rPr>
        <w:t xml:space="preserve"> </w:t>
      </w:r>
      <w:r>
        <w:rPr>
          <w:color w:val="221F1F"/>
          <w:sz w:val="28"/>
        </w:rPr>
        <w:t>got (I’ve</w:t>
      </w:r>
      <w:r>
        <w:rPr>
          <w:color w:val="221F1F"/>
          <w:spacing w:val="1"/>
          <w:sz w:val="28"/>
        </w:rPr>
        <w:t xml:space="preserve"> </w:t>
      </w:r>
      <w:r>
        <w:rPr>
          <w:color w:val="221F1F"/>
          <w:sz w:val="28"/>
        </w:rPr>
        <w:t>got … Have</w:t>
      </w:r>
      <w:r>
        <w:rPr>
          <w:color w:val="221F1F"/>
          <w:spacing w:val="6"/>
          <w:sz w:val="28"/>
        </w:rPr>
        <w:t xml:space="preserve"> </w:t>
      </w:r>
      <w:r>
        <w:rPr>
          <w:color w:val="221F1F"/>
          <w:sz w:val="28"/>
        </w:rPr>
        <w:t>you got …?);</w:t>
      </w:r>
    </w:p>
    <w:p w:rsidR="003D5CE3" w:rsidRDefault="00C85A18" w:rsidP="00A95C5C">
      <w:pPr>
        <w:pStyle w:val="a4"/>
        <w:numPr>
          <w:ilvl w:val="0"/>
          <w:numId w:val="66"/>
        </w:numPr>
        <w:tabs>
          <w:tab w:val="left" w:pos="1465"/>
        </w:tabs>
        <w:ind w:right="999"/>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модальный</w:t>
      </w:r>
      <w:r>
        <w:rPr>
          <w:color w:val="221F1F"/>
          <w:spacing w:val="-67"/>
          <w:sz w:val="28"/>
        </w:rPr>
        <w:t xml:space="preserve"> </w:t>
      </w:r>
      <w:r>
        <w:rPr>
          <w:color w:val="221F1F"/>
          <w:sz w:val="28"/>
        </w:rPr>
        <w:t>глагол сan/can’t для выражения умения (I can ride a bike.) и отсутствия</w:t>
      </w:r>
      <w:r>
        <w:rPr>
          <w:color w:val="221F1F"/>
          <w:spacing w:val="1"/>
          <w:sz w:val="28"/>
        </w:rPr>
        <w:t xml:space="preserve"> </w:t>
      </w:r>
      <w:r>
        <w:rPr>
          <w:color w:val="221F1F"/>
          <w:sz w:val="28"/>
        </w:rPr>
        <w:t>умения (I can’t ride a bike.); can для полу- чения разрешения (Can I go</w:t>
      </w:r>
      <w:r>
        <w:rPr>
          <w:color w:val="221F1F"/>
          <w:spacing w:val="1"/>
          <w:sz w:val="28"/>
        </w:rPr>
        <w:t xml:space="preserve"> </w:t>
      </w:r>
      <w:r>
        <w:rPr>
          <w:color w:val="221F1F"/>
          <w:sz w:val="28"/>
        </w:rPr>
        <w:t>out?);</w:t>
      </w:r>
    </w:p>
    <w:p w:rsidR="003D5CE3" w:rsidRDefault="00C85A18" w:rsidP="00A95C5C">
      <w:pPr>
        <w:pStyle w:val="a4"/>
        <w:numPr>
          <w:ilvl w:val="0"/>
          <w:numId w:val="66"/>
        </w:numPr>
        <w:tabs>
          <w:tab w:val="left" w:pos="1465"/>
        </w:tabs>
        <w:spacing w:line="242" w:lineRule="auto"/>
        <w:ind w:right="1001"/>
        <w:rPr>
          <w:sz w:val="28"/>
        </w:rPr>
      </w:pPr>
      <w:r>
        <w:rPr>
          <w:color w:val="221F1F"/>
          <w:spacing w:val="-1"/>
          <w:sz w:val="28"/>
        </w:rPr>
        <w:t>распознавать</w:t>
      </w:r>
      <w:r>
        <w:rPr>
          <w:color w:val="221F1F"/>
          <w:spacing w:val="-17"/>
          <w:sz w:val="28"/>
        </w:rPr>
        <w:t xml:space="preserve"> </w:t>
      </w:r>
      <w:r>
        <w:rPr>
          <w:color w:val="221F1F"/>
          <w:spacing w:val="-1"/>
          <w:sz w:val="28"/>
        </w:rPr>
        <w:t>и</w:t>
      </w:r>
      <w:r>
        <w:rPr>
          <w:color w:val="221F1F"/>
          <w:spacing w:val="-16"/>
          <w:sz w:val="28"/>
        </w:rPr>
        <w:t xml:space="preserve"> </w:t>
      </w:r>
      <w:r>
        <w:rPr>
          <w:color w:val="221F1F"/>
          <w:sz w:val="28"/>
        </w:rPr>
        <w:t>употреблять</w:t>
      </w:r>
      <w:r>
        <w:rPr>
          <w:color w:val="221F1F"/>
          <w:spacing w:val="-12"/>
          <w:sz w:val="28"/>
        </w:rPr>
        <w:t xml:space="preserve"> </w:t>
      </w:r>
      <w:r>
        <w:rPr>
          <w:color w:val="221F1F"/>
          <w:sz w:val="28"/>
        </w:rPr>
        <w:t>в</w:t>
      </w:r>
      <w:r>
        <w:rPr>
          <w:color w:val="221F1F"/>
          <w:spacing w:val="-17"/>
          <w:sz w:val="28"/>
        </w:rPr>
        <w:t xml:space="preserve"> </w:t>
      </w:r>
      <w:r>
        <w:rPr>
          <w:color w:val="221F1F"/>
          <w:sz w:val="28"/>
        </w:rPr>
        <w:t>устной</w:t>
      </w:r>
      <w:r>
        <w:rPr>
          <w:color w:val="221F1F"/>
          <w:spacing w:val="-16"/>
          <w:sz w:val="28"/>
        </w:rPr>
        <w:t xml:space="preserve"> </w:t>
      </w:r>
      <w:r>
        <w:rPr>
          <w:color w:val="221F1F"/>
          <w:sz w:val="28"/>
        </w:rPr>
        <w:t>и</w:t>
      </w:r>
      <w:r>
        <w:rPr>
          <w:color w:val="221F1F"/>
          <w:spacing w:val="-15"/>
          <w:sz w:val="28"/>
        </w:rPr>
        <w:t xml:space="preserve"> </w:t>
      </w:r>
      <w:r>
        <w:rPr>
          <w:color w:val="221F1F"/>
          <w:sz w:val="28"/>
        </w:rPr>
        <w:t>письменной</w:t>
      </w:r>
      <w:r>
        <w:rPr>
          <w:color w:val="221F1F"/>
          <w:spacing w:val="-15"/>
          <w:sz w:val="28"/>
        </w:rPr>
        <w:t xml:space="preserve"> </w:t>
      </w:r>
      <w:r>
        <w:rPr>
          <w:color w:val="221F1F"/>
          <w:sz w:val="28"/>
        </w:rPr>
        <w:t>речи</w:t>
      </w:r>
      <w:r>
        <w:rPr>
          <w:color w:val="221F1F"/>
          <w:spacing w:val="-16"/>
          <w:sz w:val="28"/>
        </w:rPr>
        <w:t xml:space="preserve"> </w:t>
      </w:r>
      <w:r>
        <w:rPr>
          <w:color w:val="221F1F"/>
          <w:sz w:val="28"/>
        </w:rPr>
        <w:t>неопределённый,</w:t>
      </w:r>
      <w:r>
        <w:rPr>
          <w:color w:val="221F1F"/>
          <w:spacing w:val="-68"/>
          <w:sz w:val="28"/>
        </w:rPr>
        <w:t xml:space="preserve"> </w:t>
      </w:r>
      <w:r>
        <w:rPr>
          <w:color w:val="221F1F"/>
          <w:sz w:val="28"/>
        </w:rPr>
        <w:t>определённый</w:t>
      </w:r>
      <w:r>
        <w:rPr>
          <w:color w:val="221F1F"/>
          <w:spacing w:val="1"/>
          <w:sz w:val="28"/>
        </w:rPr>
        <w:t xml:space="preserve"> </w:t>
      </w:r>
      <w:r>
        <w:rPr>
          <w:color w:val="221F1F"/>
          <w:sz w:val="28"/>
        </w:rPr>
        <w:t>и</w:t>
      </w:r>
      <w:r>
        <w:rPr>
          <w:color w:val="221F1F"/>
          <w:spacing w:val="1"/>
          <w:sz w:val="28"/>
        </w:rPr>
        <w:t xml:space="preserve"> </w:t>
      </w:r>
      <w:r>
        <w:rPr>
          <w:color w:val="221F1F"/>
          <w:sz w:val="28"/>
        </w:rPr>
        <w:t>нулевой</w:t>
      </w:r>
      <w:r>
        <w:rPr>
          <w:color w:val="221F1F"/>
          <w:spacing w:val="1"/>
          <w:sz w:val="28"/>
        </w:rPr>
        <w:t xml:space="preserve"> </w:t>
      </w:r>
      <w:r>
        <w:rPr>
          <w:color w:val="221F1F"/>
          <w:sz w:val="28"/>
        </w:rPr>
        <w:t>артикль</w:t>
      </w:r>
      <w:r>
        <w:rPr>
          <w:color w:val="221F1F"/>
          <w:spacing w:val="1"/>
          <w:sz w:val="28"/>
        </w:rPr>
        <w:t xml:space="preserve"> </w:t>
      </w:r>
      <w:r>
        <w:rPr>
          <w:color w:val="221F1F"/>
          <w:sz w:val="28"/>
        </w:rPr>
        <w:t>с</w:t>
      </w:r>
      <w:r>
        <w:rPr>
          <w:color w:val="221F1F"/>
          <w:spacing w:val="1"/>
          <w:sz w:val="28"/>
        </w:rPr>
        <w:t xml:space="preserve"> </w:t>
      </w:r>
      <w:r>
        <w:rPr>
          <w:color w:val="221F1F"/>
          <w:sz w:val="28"/>
        </w:rPr>
        <w:t>существительными</w:t>
      </w:r>
      <w:r>
        <w:rPr>
          <w:color w:val="221F1F"/>
          <w:spacing w:val="1"/>
          <w:sz w:val="28"/>
        </w:rPr>
        <w:t xml:space="preserve"> </w:t>
      </w:r>
      <w:r>
        <w:rPr>
          <w:color w:val="221F1F"/>
          <w:sz w:val="28"/>
        </w:rPr>
        <w:t>(наиболее</w:t>
      </w:r>
      <w:r>
        <w:rPr>
          <w:color w:val="221F1F"/>
          <w:spacing w:val="1"/>
          <w:sz w:val="28"/>
        </w:rPr>
        <w:t xml:space="preserve"> </w:t>
      </w:r>
      <w:r>
        <w:rPr>
          <w:color w:val="221F1F"/>
          <w:sz w:val="28"/>
        </w:rPr>
        <w:t>распространённые</w:t>
      </w:r>
      <w:r>
        <w:rPr>
          <w:color w:val="221F1F"/>
          <w:spacing w:val="-7"/>
          <w:sz w:val="28"/>
        </w:rPr>
        <w:t xml:space="preserve"> </w:t>
      </w:r>
      <w:r>
        <w:rPr>
          <w:color w:val="221F1F"/>
          <w:sz w:val="28"/>
        </w:rPr>
        <w:t>случаи</w:t>
      </w:r>
      <w:r>
        <w:rPr>
          <w:color w:val="221F1F"/>
          <w:spacing w:val="-6"/>
          <w:sz w:val="28"/>
        </w:rPr>
        <w:t xml:space="preserve"> </w:t>
      </w:r>
      <w:r>
        <w:rPr>
          <w:color w:val="221F1F"/>
          <w:sz w:val="28"/>
        </w:rPr>
        <w:t>употребления);</w:t>
      </w:r>
    </w:p>
    <w:p w:rsidR="003D5CE3" w:rsidRDefault="00C85A18" w:rsidP="00A95C5C">
      <w:pPr>
        <w:pStyle w:val="a4"/>
        <w:numPr>
          <w:ilvl w:val="0"/>
          <w:numId w:val="66"/>
        </w:numPr>
        <w:tabs>
          <w:tab w:val="left" w:pos="1465"/>
        </w:tabs>
        <w:ind w:right="1006"/>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 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множественное</w:t>
      </w:r>
      <w:r>
        <w:rPr>
          <w:color w:val="221F1F"/>
          <w:spacing w:val="1"/>
          <w:w w:val="95"/>
          <w:sz w:val="28"/>
        </w:rPr>
        <w:t xml:space="preserve"> </w:t>
      </w:r>
      <w:r>
        <w:rPr>
          <w:color w:val="221F1F"/>
          <w:w w:val="95"/>
          <w:sz w:val="28"/>
        </w:rPr>
        <w:t>число существительных, образованное по правилам и исключения: a pen —</w:t>
      </w:r>
      <w:r>
        <w:rPr>
          <w:color w:val="221F1F"/>
          <w:spacing w:val="1"/>
          <w:w w:val="95"/>
          <w:sz w:val="28"/>
        </w:rPr>
        <w:t xml:space="preserve"> </w:t>
      </w:r>
      <w:r>
        <w:rPr>
          <w:color w:val="221F1F"/>
          <w:sz w:val="28"/>
        </w:rPr>
        <w:t>pens;</w:t>
      </w:r>
      <w:r>
        <w:rPr>
          <w:color w:val="221F1F"/>
          <w:spacing w:val="-4"/>
          <w:sz w:val="28"/>
        </w:rPr>
        <w:t xml:space="preserve"> </w:t>
      </w:r>
      <w:r>
        <w:rPr>
          <w:color w:val="221F1F"/>
          <w:sz w:val="28"/>
        </w:rPr>
        <w:t>a</w:t>
      </w:r>
      <w:r>
        <w:rPr>
          <w:color w:val="221F1F"/>
          <w:spacing w:val="3"/>
          <w:sz w:val="28"/>
        </w:rPr>
        <w:t xml:space="preserve"> </w:t>
      </w:r>
      <w:r>
        <w:rPr>
          <w:color w:val="221F1F"/>
          <w:sz w:val="28"/>
        </w:rPr>
        <w:t>man</w:t>
      </w:r>
      <w:r>
        <w:rPr>
          <w:color w:val="221F1F"/>
          <w:spacing w:val="-8"/>
          <w:sz w:val="28"/>
        </w:rPr>
        <w:t xml:space="preserve"> </w:t>
      </w:r>
      <w:r>
        <w:rPr>
          <w:color w:val="221F1F"/>
          <w:sz w:val="28"/>
        </w:rPr>
        <w:t>—</w:t>
      </w:r>
      <w:r>
        <w:rPr>
          <w:color w:val="221F1F"/>
          <w:spacing w:val="2"/>
          <w:sz w:val="28"/>
        </w:rPr>
        <w:t xml:space="preserve"> </w:t>
      </w:r>
      <w:r>
        <w:rPr>
          <w:color w:val="221F1F"/>
          <w:sz w:val="28"/>
        </w:rPr>
        <w:t>men;</w:t>
      </w:r>
    </w:p>
    <w:p w:rsidR="003D5CE3" w:rsidRDefault="00C85A18" w:rsidP="00A95C5C">
      <w:pPr>
        <w:pStyle w:val="a4"/>
        <w:numPr>
          <w:ilvl w:val="0"/>
          <w:numId w:val="66"/>
        </w:numPr>
        <w:tabs>
          <w:tab w:val="left" w:pos="1465"/>
        </w:tabs>
        <w:spacing w:line="242" w:lineRule="auto"/>
        <w:ind w:right="1007"/>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личные</w:t>
      </w:r>
      <w:r>
        <w:rPr>
          <w:color w:val="221F1F"/>
          <w:spacing w:val="1"/>
          <w:sz w:val="28"/>
        </w:rPr>
        <w:t xml:space="preserve"> </w:t>
      </w:r>
      <w:r>
        <w:rPr>
          <w:color w:val="221F1F"/>
          <w:sz w:val="28"/>
        </w:rPr>
        <w:t>и</w:t>
      </w:r>
      <w:r>
        <w:rPr>
          <w:color w:val="221F1F"/>
          <w:spacing w:val="1"/>
          <w:sz w:val="28"/>
        </w:rPr>
        <w:t xml:space="preserve"> </w:t>
      </w:r>
      <w:r>
        <w:rPr>
          <w:color w:val="221F1F"/>
          <w:sz w:val="28"/>
        </w:rPr>
        <w:t>притяжательные</w:t>
      </w:r>
      <w:r>
        <w:rPr>
          <w:color w:val="221F1F"/>
          <w:spacing w:val="1"/>
          <w:sz w:val="28"/>
        </w:rPr>
        <w:t xml:space="preserve"> </w:t>
      </w:r>
      <w:r>
        <w:rPr>
          <w:color w:val="221F1F"/>
          <w:sz w:val="28"/>
        </w:rPr>
        <w:t>местоимения;</w:t>
      </w:r>
    </w:p>
    <w:p w:rsidR="003D5CE3" w:rsidRDefault="00C85A18" w:rsidP="00A95C5C">
      <w:pPr>
        <w:pStyle w:val="a4"/>
        <w:numPr>
          <w:ilvl w:val="0"/>
          <w:numId w:val="66"/>
        </w:numPr>
        <w:tabs>
          <w:tab w:val="left" w:pos="1465"/>
        </w:tabs>
        <w:ind w:right="1009"/>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указательные</w:t>
      </w:r>
      <w:r>
        <w:rPr>
          <w:color w:val="221F1F"/>
          <w:spacing w:val="1"/>
          <w:w w:val="95"/>
          <w:sz w:val="28"/>
        </w:rPr>
        <w:t xml:space="preserve"> </w:t>
      </w:r>
      <w:r>
        <w:rPr>
          <w:color w:val="221F1F"/>
          <w:sz w:val="28"/>
        </w:rPr>
        <w:t>местоимения</w:t>
      </w:r>
      <w:r>
        <w:rPr>
          <w:color w:val="221F1F"/>
          <w:spacing w:val="4"/>
          <w:sz w:val="28"/>
        </w:rPr>
        <w:t xml:space="preserve"> </w:t>
      </w:r>
      <w:r>
        <w:rPr>
          <w:color w:val="221F1F"/>
          <w:sz w:val="28"/>
        </w:rPr>
        <w:t>this</w:t>
      </w:r>
      <w:r>
        <w:rPr>
          <w:color w:val="221F1F"/>
          <w:spacing w:val="4"/>
          <w:sz w:val="28"/>
        </w:rPr>
        <w:t xml:space="preserve"> </w:t>
      </w:r>
      <w:r>
        <w:rPr>
          <w:color w:val="221F1F"/>
          <w:sz w:val="28"/>
        </w:rPr>
        <w:t>—</w:t>
      </w:r>
      <w:r>
        <w:rPr>
          <w:color w:val="221F1F"/>
          <w:spacing w:val="1"/>
          <w:sz w:val="28"/>
        </w:rPr>
        <w:t xml:space="preserve"> </w:t>
      </w:r>
      <w:r>
        <w:rPr>
          <w:color w:val="221F1F"/>
          <w:sz w:val="28"/>
        </w:rPr>
        <w:t>these;</w:t>
      </w:r>
    </w:p>
    <w:p w:rsidR="003D5CE3" w:rsidRDefault="00C85A18" w:rsidP="00A95C5C">
      <w:pPr>
        <w:pStyle w:val="a4"/>
        <w:numPr>
          <w:ilvl w:val="0"/>
          <w:numId w:val="66"/>
        </w:numPr>
        <w:tabs>
          <w:tab w:val="left" w:pos="1465"/>
        </w:tabs>
        <w:spacing w:line="242" w:lineRule="auto"/>
        <w:ind w:right="1010"/>
        <w:rPr>
          <w:sz w:val="28"/>
        </w:rPr>
      </w:pPr>
      <w:r>
        <w:rPr>
          <w:color w:val="221F1F"/>
          <w:sz w:val="28"/>
        </w:rPr>
        <w:t>распознавать и употреблять в устной и письменной речи количественные</w:t>
      </w:r>
      <w:r>
        <w:rPr>
          <w:color w:val="221F1F"/>
          <w:spacing w:val="-67"/>
          <w:sz w:val="28"/>
        </w:rPr>
        <w:t xml:space="preserve"> </w:t>
      </w:r>
      <w:r>
        <w:rPr>
          <w:color w:val="221F1F"/>
          <w:sz w:val="28"/>
        </w:rPr>
        <w:t>числительные</w:t>
      </w:r>
      <w:r>
        <w:rPr>
          <w:color w:val="221F1F"/>
          <w:spacing w:val="1"/>
          <w:sz w:val="28"/>
        </w:rPr>
        <w:t xml:space="preserve"> </w:t>
      </w:r>
      <w:r>
        <w:rPr>
          <w:color w:val="221F1F"/>
          <w:sz w:val="28"/>
        </w:rPr>
        <w:t>(1—12);</w:t>
      </w:r>
    </w:p>
    <w:p w:rsidR="003D5CE3" w:rsidRDefault="00C85A18" w:rsidP="00A95C5C">
      <w:pPr>
        <w:pStyle w:val="a4"/>
        <w:numPr>
          <w:ilvl w:val="0"/>
          <w:numId w:val="66"/>
        </w:numPr>
        <w:tabs>
          <w:tab w:val="left" w:pos="1465"/>
        </w:tabs>
        <w:ind w:right="1009"/>
        <w:rPr>
          <w:sz w:val="28"/>
        </w:rPr>
      </w:pPr>
      <w:r>
        <w:rPr>
          <w:color w:val="221F1F"/>
          <w:sz w:val="28"/>
        </w:rPr>
        <w:t>распознавать и употреблять в устной и письменной речи вопросительные</w:t>
      </w:r>
      <w:r>
        <w:rPr>
          <w:color w:val="221F1F"/>
          <w:spacing w:val="-68"/>
          <w:sz w:val="28"/>
        </w:rPr>
        <w:t xml:space="preserve"> </w:t>
      </w:r>
      <w:r>
        <w:rPr>
          <w:color w:val="221F1F"/>
          <w:sz w:val="28"/>
        </w:rPr>
        <w:t>слова</w:t>
      </w:r>
      <w:r>
        <w:rPr>
          <w:color w:val="221F1F"/>
          <w:spacing w:val="2"/>
          <w:sz w:val="28"/>
        </w:rPr>
        <w:t xml:space="preserve"> </w:t>
      </w:r>
      <w:r>
        <w:rPr>
          <w:color w:val="221F1F"/>
          <w:sz w:val="28"/>
        </w:rPr>
        <w:t>who,</w:t>
      </w:r>
      <w:r>
        <w:rPr>
          <w:color w:val="221F1F"/>
          <w:spacing w:val="3"/>
          <w:sz w:val="28"/>
        </w:rPr>
        <w:t xml:space="preserve"> </w:t>
      </w:r>
      <w:r>
        <w:rPr>
          <w:color w:val="221F1F"/>
          <w:sz w:val="28"/>
        </w:rPr>
        <w:t>what,</w:t>
      </w:r>
      <w:r>
        <w:rPr>
          <w:color w:val="221F1F"/>
          <w:spacing w:val="3"/>
          <w:sz w:val="28"/>
        </w:rPr>
        <w:t xml:space="preserve"> </w:t>
      </w:r>
      <w:r>
        <w:rPr>
          <w:color w:val="221F1F"/>
          <w:sz w:val="28"/>
        </w:rPr>
        <w:t>how,</w:t>
      </w:r>
      <w:r>
        <w:rPr>
          <w:color w:val="221F1F"/>
          <w:spacing w:val="4"/>
          <w:sz w:val="28"/>
        </w:rPr>
        <w:t xml:space="preserve"> </w:t>
      </w:r>
      <w:r>
        <w:rPr>
          <w:color w:val="221F1F"/>
          <w:sz w:val="28"/>
        </w:rPr>
        <w:t>where,</w:t>
      </w:r>
      <w:r>
        <w:rPr>
          <w:color w:val="221F1F"/>
          <w:spacing w:val="4"/>
          <w:sz w:val="28"/>
        </w:rPr>
        <w:t xml:space="preserve"> </w:t>
      </w:r>
      <w:r>
        <w:rPr>
          <w:color w:val="221F1F"/>
          <w:sz w:val="28"/>
        </w:rPr>
        <w:t>how</w:t>
      </w:r>
      <w:r>
        <w:rPr>
          <w:color w:val="221F1F"/>
          <w:spacing w:val="6"/>
          <w:sz w:val="28"/>
        </w:rPr>
        <w:t xml:space="preserve"> </w:t>
      </w:r>
      <w:r>
        <w:rPr>
          <w:color w:val="221F1F"/>
          <w:sz w:val="28"/>
        </w:rPr>
        <w:t>many;</w:t>
      </w:r>
    </w:p>
    <w:p w:rsidR="003D5CE3" w:rsidRDefault="00C85A18" w:rsidP="00A95C5C">
      <w:pPr>
        <w:pStyle w:val="a4"/>
        <w:numPr>
          <w:ilvl w:val="0"/>
          <w:numId w:val="66"/>
        </w:numPr>
        <w:tabs>
          <w:tab w:val="left" w:pos="1465"/>
        </w:tabs>
        <w:spacing w:line="242" w:lineRule="auto"/>
        <w:ind w:right="1011"/>
        <w:rPr>
          <w:sz w:val="28"/>
        </w:rPr>
      </w:pPr>
      <w:r>
        <w:rPr>
          <w:color w:val="221F1F"/>
          <w:w w:val="95"/>
          <w:sz w:val="28"/>
        </w:rPr>
        <w:t>распознавать и употреблять в устной и письменной речи предлоги места on,</w:t>
      </w:r>
      <w:r>
        <w:rPr>
          <w:color w:val="221F1F"/>
          <w:spacing w:val="1"/>
          <w:w w:val="95"/>
          <w:sz w:val="28"/>
        </w:rPr>
        <w:t xml:space="preserve"> </w:t>
      </w:r>
      <w:r>
        <w:rPr>
          <w:color w:val="221F1F"/>
          <w:sz w:val="28"/>
        </w:rPr>
        <w:t>in,</w:t>
      </w:r>
      <w:r>
        <w:rPr>
          <w:color w:val="221F1F"/>
          <w:spacing w:val="7"/>
          <w:sz w:val="28"/>
        </w:rPr>
        <w:t xml:space="preserve"> </w:t>
      </w:r>
      <w:r>
        <w:rPr>
          <w:color w:val="221F1F"/>
          <w:sz w:val="28"/>
        </w:rPr>
        <w:t>near,</w:t>
      </w:r>
      <w:r>
        <w:rPr>
          <w:color w:val="221F1F"/>
          <w:spacing w:val="4"/>
          <w:sz w:val="28"/>
        </w:rPr>
        <w:t xml:space="preserve"> </w:t>
      </w:r>
      <w:r>
        <w:rPr>
          <w:color w:val="221F1F"/>
          <w:sz w:val="28"/>
        </w:rPr>
        <w:t>under;</w:t>
      </w:r>
    </w:p>
    <w:p w:rsidR="003D5CE3" w:rsidRDefault="00C85A18" w:rsidP="00A95C5C">
      <w:pPr>
        <w:pStyle w:val="a4"/>
        <w:numPr>
          <w:ilvl w:val="0"/>
          <w:numId w:val="66"/>
        </w:numPr>
        <w:tabs>
          <w:tab w:val="left" w:pos="1465"/>
        </w:tabs>
        <w:ind w:right="1007"/>
        <w:rPr>
          <w:sz w:val="28"/>
        </w:rPr>
      </w:pPr>
      <w:r>
        <w:rPr>
          <w:color w:val="221F1F"/>
          <w:w w:val="95"/>
          <w:sz w:val="28"/>
        </w:rPr>
        <w:t>распознавать и употреблять в устной и письменной речи союзы and и but</w:t>
      </w:r>
      <w:r>
        <w:rPr>
          <w:color w:val="221F1F"/>
          <w:spacing w:val="1"/>
          <w:w w:val="95"/>
          <w:sz w:val="28"/>
        </w:rPr>
        <w:t xml:space="preserve"> </w:t>
      </w:r>
      <w:r>
        <w:rPr>
          <w:color w:val="221F1F"/>
          <w:sz w:val="28"/>
        </w:rPr>
        <w:t>(при однородных</w:t>
      </w:r>
      <w:r>
        <w:rPr>
          <w:color w:val="221F1F"/>
          <w:spacing w:val="-3"/>
          <w:sz w:val="28"/>
        </w:rPr>
        <w:t xml:space="preserve"> </w:t>
      </w:r>
      <w:r>
        <w:rPr>
          <w:color w:val="221F1F"/>
          <w:sz w:val="28"/>
        </w:rPr>
        <w:t>членах).</w:t>
      </w:r>
    </w:p>
    <w:p w:rsidR="003D5CE3" w:rsidRDefault="00C85A18">
      <w:pPr>
        <w:pStyle w:val="Heading2"/>
        <w:spacing w:before="145"/>
      </w:pPr>
      <w:bookmarkStart w:id="65" w:name="Социокультурные_знания_и_умения_(3)"/>
      <w:bookmarkEnd w:id="65"/>
      <w:r>
        <w:rPr>
          <w:color w:val="221F1F"/>
        </w:rPr>
        <w:t>Социокультурные</w:t>
      </w:r>
      <w:r>
        <w:rPr>
          <w:color w:val="221F1F"/>
          <w:spacing w:val="-15"/>
        </w:rPr>
        <w:t xml:space="preserve"> </w:t>
      </w:r>
      <w:r>
        <w:rPr>
          <w:color w:val="221F1F"/>
        </w:rPr>
        <w:t>знания</w:t>
      </w:r>
      <w:r>
        <w:rPr>
          <w:color w:val="221F1F"/>
          <w:spacing w:val="-14"/>
        </w:rPr>
        <w:t xml:space="preserve"> </w:t>
      </w:r>
      <w:r>
        <w:rPr>
          <w:color w:val="221F1F"/>
        </w:rPr>
        <w:t>и</w:t>
      </w:r>
      <w:r>
        <w:rPr>
          <w:color w:val="221F1F"/>
          <w:spacing w:val="-15"/>
        </w:rPr>
        <w:t xml:space="preserve"> </w:t>
      </w:r>
      <w:r>
        <w:rPr>
          <w:color w:val="221F1F"/>
        </w:rPr>
        <w:t>умения</w:t>
      </w:r>
    </w:p>
    <w:p w:rsidR="003D5CE3" w:rsidRDefault="00C85A18" w:rsidP="00A95C5C">
      <w:pPr>
        <w:pStyle w:val="a4"/>
        <w:numPr>
          <w:ilvl w:val="0"/>
          <w:numId w:val="66"/>
        </w:numPr>
        <w:tabs>
          <w:tab w:val="left" w:pos="1465"/>
        </w:tabs>
        <w:spacing w:before="58"/>
        <w:ind w:right="1005"/>
        <w:rPr>
          <w:sz w:val="28"/>
        </w:rPr>
      </w:pPr>
      <w:r>
        <w:rPr>
          <w:color w:val="221F1F"/>
          <w:sz w:val="28"/>
        </w:rPr>
        <w:t>владеть</w:t>
      </w:r>
      <w:r>
        <w:rPr>
          <w:color w:val="221F1F"/>
          <w:spacing w:val="1"/>
          <w:sz w:val="28"/>
        </w:rPr>
        <w:t xml:space="preserve"> </w:t>
      </w:r>
      <w:r>
        <w:rPr>
          <w:color w:val="221F1F"/>
          <w:sz w:val="28"/>
        </w:rPr>
        <w:t>отдельными</w:t>
      </w:r>
      <w:r>
        <w:rPr>
          <w:color w:val="221F1F"/>
          <w:spacing w:val="1"/>
          <w:sz w:val="28"/>
        </w:rPr>
        <w:t xml:space="preserve"> </w:t>
      </w:r>
      <w:r>
        <w:rPr>
          <w:color w:val="221F1F"/>
          <w:sz w:val="28"/>
        </w:rPr>
        <w:t>социокультурными</w:t>
      </w:r>
      <w:r>
        <w:rPr>
          <w:color w:val="221F1F"/>
          <w:spacing w:val="1"/>
          <w:sz w:val="28"/>
        </w:rPr>
        <w:t xml:space="preserve"> </w:t>
      </w:r>
      <w:r>
        <w:rPr>
          <w:color w:val="221F1F"/>
          <w:sz w:val="28"/>
        </w:rPr>
        <w:t>элементами</w:t>
      </w:r>
      <w:r>
        <w:rPr>
          <w:color w:val="221F1F"/>
          <w:spacing w:val="1"/>
          <w:sz w:val="28"/>
        </w:rPr>
        <w:t xml:space="preserve"> </w:t>
      </w:r>
      <w:r>
        <w:rPr>
          <w:color w:val="221F1F"/>
          <w:sz w:val="28"/>
        </w:rPr>
        <w:t>речевого</w:t>
      </w:r>
      <w:r>
        <w:rPr>
          <w:color w:val="221F1F"/>
          <w:spacing w:val="1"/>
          <w:sz w:val="28"/>
        </w:rPr>
        <w:t xml:space="preserve"> </w:t>
      </w:r>
      <w:r>
        <w:rPr>
          <w:color w:val="221F1F"/>
          <w:sz w:val="28"/>
        </w:rPr>
        <w:t>поведенческого этикета, принятыми в англоязычной среде, в некоторых</w:t>
      </w:r>
      <w:r>
        <w:rPr>
          <w:color w:val="221F1F"/>
          <w:spacing w:val="1"/>
          <w:sz w:val="28"/>
        </w:rPr>
        <w:t xml:space="preserve"> </w:t>
      </w:r>
      <w:r>
        <w:rPr>
          <w:color w:val="221F1F"/>
          <w:sz w:val="28"/>
        </w:rPr>
        <w:t>ситуациях</w:t>
      </w:r>
      <w:r>
        <w:rPr>
          <w:color w:val="221F1F"/>
          <w:spacing w:val="1"/>
          <w:sz w:val="28"/>
        </w:rPr>
        <w:t xml:space="preserve"> </w:t>
      </w:r>
      <w:r>
        <w:rPr>
          <w:color w:val="221F1F"/>
          <w:sz w:val="28"/>
        </w:rPr>
        <w:t>общения:</w:t>
      </w:r>
      <w:r>
        <w:rPr>
          <w:color w:val="221F1F"/>
          <w:spacing w:val="1"/>
          <w:sz w:val="28"/>
        </w:rPr>
        <w:t xml:space="preserve"> </w:t>
      </w:r>
      <w:r>
        <w:rPr>
          <w:color w:val="221F1F"/>
          <w:sz w:val="28"/>
        </w:rPr>
        <w:t>приветствие,</w:t>
      </w:r>
      <w:r>
        <w:rPr>
          <w:color w:val="221F1F"/>
          <w:spacing w:val="1"/>
          <w:sz w:val="28"/>
        </w:rPr>
        <w:t xml:space="preserve"> </w:t>
      </w:r>
      <w:r>
        <w:rPr>
          <w:color w:val="221F1F"/>
          <w:sz w:val="28"/>
        </w:rPr>
        <w:t>прощание,</w:t>
      </w:r>
      <w:r>
        <w:rPr>
          <w:color w:val="221F1F"/>
          <w:spacing w:val="1"/>
          <w:sz w:val="28"/>
        </w:rPr>
        <w:t xml:space="preserve"> </w:t>
      </w:r>
      <w:r>
        <w:rPr>
          <w:color w:val="221F1F"/>
          <w:sz w:val="28"/>
        </w:rPr>
        <w:t>знакомство,</w:t>
      </w:r>
      <w:r>
        <w:rPr>
          <w:color w:val="221F1F"/>
          <w:spacing w:val="1"/>
          <w:sz w:val="28"/>
        </w:rPr>
        <w:t xml:space="preserve"> </w:t>
      </w:r>
      <w:r>
        <w:rPr>
          <w:color w:val="221F1F"/>
          <w:sz w:val="28"/>
        </w:rPr>
        <w:t>выражение</w:t>
      </w:r>
      <w:r>
        <w:rPr>
          <w:color w:val="221F1F"/>
          <w:spacing w:val="1"/>
          <w:sz w:val="28"/>
        </w:rPr>
        <w:t xml:space="preserve"> </w:t>
      </w:r>
      <w:r>
        <w:rPr>
          <w:color w:val="221F1F"/>
          <w:w w:val="95"/>
          <w:sz w:val="28"/>
        </w:rPr>
        <w:t>благодарности, извинение, поздравление с днём рождения, Новым годом,</w:t>
      </w:r>
      <w:r>
        <w:rPr>
          <w:color w:val="221F1F"/>
          <w:spacing w:val="1"/>
          <w:w w:val="95"/>
          <w:sz w:val="28"/>
        </w:rPr>
        <w:t xml:space="preserve"> </w:t>
      </w:r>
      <w:r>
        <w:rPr>
          <w:color w:val="221F1F"/>
          <w:sz w:val="28"/>
        </w:rPr>
        <w:t>Рождеством;</w:t>
      </w:r>
    </w:p>
    <w:p w:rsidR="003D5CE3" w:rsidRDefault="00C85A18" w:rsidP="00A95C5C">
      <w:pPr>
        <w:pStyle w:val="a4"/>
        <w:numPr>
          <w:ilvl w:val="0"/>
          <w:numId w:val="66"/>
        </w:numPr>
        <w:tabs>
          <w:tab w:val="left" w:pos="1465"/>
        </w:tabs>
        <w:spacing w:before="65" w:line="242" w:lineRule="auto"/>
        <w:ind w:right="1003"/>
        <w:rPr>
          <w:sz w:val="28"/>
        </w:rPr>
      </w:pPr>
      <w:r>
        <w:rPr>
          <w:color w:val="221F1F"/>
          <w:sz w:val="28"/>
        </w:rPr>
        <w:t>знать названия родной страны и страны/стран изучаемого языка и их</w:t>
      </w:r>
      <w:r>
        <w:rPr>
          <w:color w:val="221F1F"/>
          <w:spacing w:val="1"/>
          <w:sz w:val="28"/>
        </w:rPr>
        <w:t xml:space="preserve"> </w:t>
      </w:r>
      <w:r>
        <w:rPr>
          <w:color w:val="221F1F"/>
          <w:sz w:val="28"/>
        </w:rPr>
        <w:t>столиц.</w:t>
      </w:r>
    </w:p>
    <w:p w:rsidR="003D5CE3" w:rsidRDefault="003D5CE3">
      <w:pPr>
        <w:pStyle w:val="a3"/>
        <w:spacing w:before="9"/>
        <w:ind w:left="0"/>
        <w:jc w:val="left"/>
        <w:rPr>
          <w:sz w:val="27"/>
        </w:rPr>
      </w:pPr>
    </w:p>
    <w:p w:rsidR="003D5CE3" w:rsidRDefault="00C85A18">
      <w:pPr>
        <w:pStyle w:val="a3"/>
        <w:ind w:left="1406"/>
        <w:jc w:val="left"/>
      </w:pPr>
      <w:r>
        <w:rPr>
          <w:color w:val="221F1F"/>
        </w:rPr>
        <w:t>3КЛАСС</w:t>
      </w:r>
    </w:p>
    <w:p w:rsidR="003D5CE3" w:rsidRDefault="00C85A18">
      <w:pPr>
        <w:pStyle w:val="Heading2"/>
        <w:spacing w:before="111" w:line="285" w:lineRule="auto"/>
        <w:ind w:left="1464" w:right="5938" w:hanging="385"/>
        <w:jc w:val="left"/>
      </w:pPr>
      <w:bookmarkStart w:id="66" w:name="Коммуникативные_умения_(4)"/>
      <w:bookmarkEnd w:id="66"/>
      <w:r>
        <w:rPr>
          <w:color w:val="221F1F"/>
          <w:w w:val="95"/>
        </w:rPr>
        <w:t>Коммуникативные</w:t>
      </w:r>
      <w:r>
        <w:rPr>
          <w:color w:val="221F1F"/>
          <w:spacing w:val="22"/>
          <w:w w:val="95"/>
        </w:rPr>
        <w:t xml:space="preserve"> </w:t>
      </w:r>
      <w:r>
        <w:rPr>
          <w:color w:val="221F1F"/>
          <w:w w:val="95"/>
        </w:rPr>
        <w:t>умения</w:t>
      </w:r>
      <w:r>
        <w:rPr>
          <w:color w:val="221F1F"/>
          <w:spacing w:val="-64"/>
          <w:w w:val="95"/>
        </w:rPr>
        <w:t xml:space="preserve"> </w:t>
      </w:r>
      <w:r>
        <w:rPr>
          <w:color w:val="221F1F"/>
        </w:rPr>
        <w:t>Говорение</w:t>
      </w:r>
    </w:p>
    <w:p w:rsidR="003D5CE3" w:rsidRDefault="00C85A18" w:rsidP="00A95C5C">
      <w:pPr>
        <w:pStyle w:val="a4"/>
        <w:numPr>
          <w:ilvl w:val="0"/>
          <w:numId w:val="66"/>
        </w:numPr>
        <w:tabs>
          <w:tab w:val="left" w:pos="1465"/>
        </w:tabs>
        <w:spacing w:before="93"/>
        <w:ind w:right="1000"/>
        <w:jc w:val="left"/>
        <w:rPr>
          <w:sz w:val="28"/>
        </w:rPr>
      </w:pPr>
      <w:r>
        <w:rPr>
          <w:color w:val="221F1F"/>
          <w:sz w:val="28"/>
        </w:rPr>
        <w:t>вести</w:t>
      </w:r>
      <w:r>
        <w:rPr>
          <w:color w:val="221F1F"/>
          <w:spacing w:val="1"/>
          <w:sz w:val="28"/>
        </w:rPr>
        <w:t xml:space="preserve"> </w:t>
      </w:r>
      <w:r>
        <w:rPr>
          <w:color w:val="221F1F"/>
          <w:sz w:val="28"/>
        </w:rPr>
        <w:t>разные</w:t>
      </w:r>
      <w:r>
        <w:rPr>
          <w:color w:val="221F1F"/>
          <w:spacing w:val="1"/>
          <w:sz w:val="28"/>
        </w:rPr>
        <w:t xml:space="preserve"> </w:t>
      </w:r>
      <w:r>
        <w:rPr>
          <w:color w:val="221F1F"/>
          <w:sz w:val="28"/>
        </w:rPr>
        <w:t>виды</w:t>
      </w:r>
      <w:r>
        <w:rPr>
          <w:color w:val="221F1F"/>
          <w:spacing w:val="1"/>
          <w:sz w:val="28"/>
        </w:rPr>
        <w:t xml:space="preserve"> </w:t>
      </w:r>
      <w:r>
        <w:rPr>
          <w:color w:val="221F1F"/>
          <w:sz w:val="28"/>
        </w:rPr>
        <w:t>диалогов</w:t>
      </w:r>
      <w:r>
        <w:rPr>
          <w:color w:val="221F1F"/>
          <w:spacing w:val="1"/>
          <w:sz w:val="28"/>
        </w:rPr>
        <w:t xml:space="preserve"> </w:t>
      </w:r>
      <w:r>
        <w:rPr>
          <w:color w:val="221F1F"/>
          <w:sz w:val="28"/>
        </w:rPr>
        <w:t>(диалог</w:t>
      </w:r>
      <w:r>
        <w:rPr>
          <w:color w:val="221F1F"/>
          <w:spacing w:val="1"/>
          <w:sz w:val="28"/>
        </w:rPr>
        <w:t xml:space="preserve"> </w:t>
      </w:r>
      <w:r>
        <w:rPr>
          <w:color w:val="221F1F"/>
          <w:sz w:val="28"/>
        </w:rPr>
        <w:t>этикетного</w:t>
      </w:r>
      <w:r>
        <w:rPr>
          <w:color w:val="221F1F"/>
          <w:spacing w:val="1"/>
          <w:sz w:val="28"/>
        </w:rPr>
        <w:t xml:space="preserve"> </w:t>
      </w:r>
      <w:r>
        <w:rPr>
          <w:color w:val="221F1F"/>
          <w:sz w:val="28"/>
        </w:rPr>
        <w:t>характера,</w:t>
      </w:r>
      <w:r>
        <w:rPr>
          <w:color w:val="221F1F"/>
          <w:spacing w:val="1"/>
          <w:sz w:val="28"/>
        </w:rPr>
        <w:t xml:space="preserve"> </w:t>
      </w:r>
      <w:r>
        <w:rPr>
          <w:color w:val="221F1F"/>
          <w:sz w:val="28"/>
        </w:rPr>
        <w:t>диалог-</w:t>
      </w:r>
      <w:r>
        <w:rPr>
          <w:color w:val="221F1F"/>
          <w:spacing w:val="-67"/>
          <w:sz w:val="28"/>
        </w:rPr>
        <w:t xml:space="preserve"> </w:t>
      </w:r>
      <w:r>
        <w:rPr>
          <w:color w:val="221F1F"/>
          <w:sz w:val="28"/>
        </w:rPr>
        <w:t>побуждение,</w:t>
      </w:r>
      <w:r>
        <w:rPr>
          <w:color w:val="221F1F"/>
          <w:spacing w:val="-4"/>
          <w:sz w:val="28"/>
        </w:rPr>
        <w:t xml:space="preserve"> </w:t>
      </w:r>
      <w:r>
        <w:rPr>
          <w:color w:val="221F1F"/>
          <w:sz w:val="28"/>
        </w:rPr>
        <w:t>диалог-расспрос)</w:t>
      </w:r>
      <w:r>
        <w:rPr>
          <w:color w:val="221F1F"/>
          <w:spacing w:val="-7"/>
          <w:sz w:val="28"/>
        </w:rPr>
        <w:t xml:space="preserve"> </w:t>
      </w:r>
      <w:r>
        <w:rPr>
          <w:color w:val="221F1F"/>
          <w:sz w:val="28"/>
        </w:rPr>
        <w:t>в</w:t>
      </w:r>
      <w:r>
        <w:rPr>
          <w:color w:val="221F1F"/>
          <w:spacing w:val="-9"/>
          <w:sz w:val="28"/>
        </w:rPr>
        <w:t xml:space="preserve"> </w:t>
      </w:r>
      <w:r>
        <w:rPr>
          <w:color w:val="221F1F"/>
          <w:sz w:val="28"/>
        </w:rPr>
        <w:t>стандартных</w:t>
      </w:r>
      <w:r>
        <w:rPr>
          <w:color w:val="221F1F"/>
          <w:spacing w:val="-10"/>
          <w:sz w:val="28"/>
        </w:rPr>
        <w:t xml:space="preserve"> </w:t>
      </w:r>
      <w:r>
        <w:rPr>
          <w:color w:val="221F1F"/>
          <w:sz w:val="28"/>
        </w:rPr>
        <w:t>ситуациях</w:t>
      </w:r>
      <w:r>
        <w:rPr>
          <w:color w:val="221F1F"/>
          <w:spacing w:val="-4"/>
          <w:sz w:val="28"/>
        </w:rPr>
        <w:t xml:space="preserve"> </w:t>
      </w:r>
      <w:r>
        <w:rPr>
          <w:color w:val="221F1F"/>
          <w:sz w:val="28"/>
        </w:rPr>
        <w:t>неофициального</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1464" w:right="997"/>
      </w:pPr>
      <w:r>
        <w:rPr>
          <w:color w:val="221F1F"/>
        </w:rPr>
        <w:lastRenderedPageBreak/>
        <w:t>общения,</w:t>
      </w:r>
      <w:r>
        <w:rPr>
          <w:color w:val="221F1F"/>
          <w:spacing w:val="1"/>
        </w:rPr>
        <w:t xml:space="preserve"> </w:t>
      </w:r>
      <w:r>
        <w:rPr>
          <w:color w:val="221F1F"/>
        </w:rPr>
        <w:t>с</w:t>
      </w:r>
      <w:r>
        <w:rPr>
          <w:color w:val="221F1F"/>
          <w:spacing w:val="1"/>
        </w:rPr>
        <w:t xml:space="preserve"> </w:t>
      </w:r>
      <w:r>
        <w:rPr>
          <w:color w:val="221F1F"/>
        </w:rPr>
        <w:t>вербальными</w:t>
      </w:r>
      <w:r>
        <w:rPr>
          <w:color w:val="221F1F"/>
          <w:spacing w:val="1"/>
        </w:rPr>
        <w:t xml:space="preserve"> </w:t>
      </w:r>
      <w:r>
        <w:rPr>
          <w:color w:val="221F1F"/>
        </w:rPr>
        <w:t>и/или</w:t>
      </w:r>
      <w:r>
        <w:rPr>
          <w:color w:val="221F1F"/>
          <w:spacing w:val="1"/>
        </w:rPr>
        <w:t xml:space="preserve"> </w:t>
      </w:r>
      <w:r>
        <w:rPr>
          <w:color w:val="221F1F"/>
        </w:rPr>
        <w:t>зрительными</w:t>
      </w:r>
      <w:r>
        <w:rPr>
          <w:color w:val="221F1F"/>
          <w:spacing w:val="1"/>
        </w:rPr>
        <w:t xml:space="preserve"> </w:t>
      </w:r>
      <w:r>
        <w:rPr>
          <w:color w:val="221F1F"/>
        </w:rPr>
        <w:t>опорами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изучаемой тематики с соблюдением норм речевого этикета, принятого в</w:t>
      </w:r>
      <w:r>
        <w:rPr>
          <w:color w:val="221F1F"/>
          <w:spacing w:val="1"/>
        </w:rPr>
        <w:t xml:space="preserve"> </w:t>
      </w:r>
      <w:r>
        <w:rPr>
          <w:color w:val="221F1F"/>
        </w:rPr>
        <w:t>стране/странах изучаемого языка (не менее 4 реплик со стороны каждого</w:t>
      </w:r>
      <w:r>
        <w:rPr>
          <w:color w:val="221F1F"/>
          <w:spacing w:val="-67"/>
        </w:rPr>
        <w:t xml:space="preserve"> </w:t>
      </w:r>
      <w:r w:rsidR="000E3234">
        <w:rPr>
          <w:color w:val="221F1F"/>
        </w:rPr>
        <w:t>со</w:t>
      </w:r>
      <w:r>
        <w:rPr>
          <w:color w:val="221F1F"/>
        </w:rPr>
        <w:t>беседника);</w:t>
      </w:r>
    </w:p>
    <w:p w:rsidR="003D5CE3" w:rsidRDefault="00C85A18" w:rsidP="00A95C5C">
      <w:pPr>
        <w:pStyle w:val="a4"/>
        <w:numPr>
          <w:ilvl w:val="0"/>
          <w:numId w:val="66"/>
        </w:numPr>
        <w:tabs>
          <w:tab w:val="left" w:pos="1465"/>
        </w:tabs>
        <w:spacing w:before="4" w:line="242" w:lineRule="auto"/>
        <w:ind w:right="1010"/>
        <w:rPr>
          <w:sz w:val="28"/>
        </w:rPr>
      </w:pPr>
      <w:r>
        <w:rPr>
          <w:color w:val="221F1F"/>
          <w:sz w:val="28"/>
        </w:rPr>
        <w:t>создавать</w:t>
      </w:r>
      <w:r>
        <w:rPr>
          <w:color w:val="221F1F"/>
          <w:spacing w:val="1"/>
          <w:sz w:val="28"/>
        </w:rPr>
        <w:t xml:space="preserve"> </w:t>
      </w:r>
      <w:r>
        <w:rPr>
          <w:color w:val="221F1F"/>
          <w:sz w:val="28"/>
        </w:rPr>
        <w:t>устные</w:t>
      </w:r>
      <w:r>
        <w:rPr>
          <w:color w:val="221F1F"/>
          <w:spacing w:val="1"/>
          <w:sz w:val="28"/>
        </w:rPr>
        <w:t xml:space="preserve"> </w:t>
      </w:r>
      <w:r>
        <w:rPr>
          <w:color w:val="221F1F"/>
          <w:sz w:val="28"/>
        </w:rPr>
        <w:t>связные</w:t>
      </w:r>
      <w:r>
        <w:rPr>
          <w:color w:val="221F1F"/>
          <w:spacing w:val="1"/>
          <w:sz w:val="28"/>
        </w:rPr>
        <w:t xml:space="preserve"> </w:t>
      </w:r>
      <w:r>
        <w:rPr>
          <w:color w:val="221F1F"/>
          <w:sz w:val="28"/>
        </w:rPr>
        <w:t>монологические</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(описание;</w:t>
      </w:r>
      <w:r>
        <w:rPr>
          <w:color w:val="221F1F"/>
          <w:spacing w:val="1"/>
          <w:sz w:val="28"/>
        </w:rPr>
        <w:t xml:space="preserve"> </w:t>
      </w:r>
      <w:r>
        <w:rPr>
          <w:color w:val="221F1F"/>
          <w:w w:val="95"/>
          <w:sz w:val="28"/>
        </w:rPr>
        <w:t>повествование/рассказ) в рамках изучаемой тематики объёмом не менее 4</w:t>
      </w:r>
      <w:r>
        <w:rPr>
          <w:color w:val="221F1F"/>
          <w:spacing w:val="1"/>
          <w:w w:val="95"/>
          <w:sz w:val="28"/>
        </w:rPr>
        <w:t xml:space="preserve"> </w:t>
      </w:r>
      <w:r>
        <w:rPr>
          <w:color w:val="221F1F"/>
          <w:sz w:val="28"/>
        </w:rPr>
        <w:t>фраз</w:t>
      </w:r>
      <w:r>
        <w:rPr>
          <w:color w:val="221F1F"/>
          <w:spacing w:val="-4"/>
          <w:sz w:val="28"/>
        </w:rPr>
        <w:t xml:space="preserve"> </w:t>
      </w:r>
      <w:r>
        <w:rPr>
          <w:color w:val="221F1F"/>
          <w:sz w:val="28"/>
        </w:rPr>
        <w:t>с</w:t>
      </w:r>
      <w:r>
        <w:rPr>
          <w:color w:val="221F1F"/>
          <w:spacing w:val="-7"/>
          <w:sz w:val="28"/>
        </w:rPr>
        <w:t xml:space="preserve"> </w:t>
      </w:r>
      <w:r>
        <w:rPr>
          <w:color w:val="221F1F"/>
          <w:sz w:val="28"/>
        </w:rPr>
        <w:t>вербальными</w:t>
      </w:r>
      <w:r>
        <w:rPr>
          <w:color w:val="221F1F"/>
          <w:spacing w:val="-6"/>
          <w:sz w:val="28"/>
        </w:rPr>
        <w:t xml:space="preserve"> </w:t>
      </w:r>
      <w:r>
        <w:rPr>
          <w:color w:val="221F1F"/>
          <w:sz w:val="28"/>
        </w:rPr>
        <w:t>и/или</w:t>
      </w:r>
      <w:r>
        <w:rPr>
          <w:color w:val="221F1F"/>
          <w:spacing w:val="-6"/>
          <w:sz w:val="28"/>
        </w:rPr>
        <w:t xml:space="preserve"> </w:t>
      </w:r>
      <w:r>
        <w:rPr>
          <w:color w:val="221F1F"/>
          <w:sz w:val="28"/>
        </w:rPr>
        <w:t>зрительными</w:t>
      </w:r>
      <w:r>
        <w:rPr>
          <w:color w:val="221F1F"/>
          <w:spacing w:val="-11"/>
          <w:sz w:val="28"/>
        </w:rPr>
        <w:t xml:space="preserve"> </w:t>
      </w:r>
      <w:r>
        <w:rPr>
          <w:color w:val="221F1F"/>
          <w:sz w:val="28"/>
        </w:rPr>
        <w:t>опорами;</w:t>
      </w:r>
    </w:p>
    <w:p w:rsidR="003D5CE3" w:rsidRDefault="00C85A18" w:rsidP="00A95C5C">
      <w:pPr>
        <w:pStyle w:val="a4"/>
        <w:numPr>
          <w:ilvl w:val="0"/>
          <w:numId w:val="66"/>
        </w:numPr>
        <w:tabs>
          <w:tab w:val="left" w:pos="1465"/>
        </w:tabs>
        <w:ind w:right="1007"/>
        <w:rPr>
          <w:sz w:val="28"/>
        </w:rPr>
      </w:pPr>
      <w:r>
        <w:rPr>
          <w:color w:val="221F1F"/>
          <w:w w:val="95"/>
          <w:sz w:val="28"/>
        </w:rPr>
        <w:t>передавать основное содержание прочитанного текста с вербальными и/или</w:t>
      </w:r>
      <w:r>
        <w:rPr>
          <w:color w:val="221F1F"/>
          <w:spacing w:val="1"/>
          <w:w w:val="95"/>
          <w:sz w:val="28"/>
        </w:rPr>
        <w:t xml:space="preserve"> </w:t>
      </w:r>
      <w:r>
        <w:rPr>
          <w:color w:val="221F1F"/>
          <w:sz w:val="28"/>
        </w:rPr>
        <w:t>зрительными</w:t>
      </w:r>
      <w:r>
        <w:rPr>
          <w:color w:val="221F1F"/>
          <w:spacing w:val="1"/>
          <w:sz w:val="28"/>
        </w:rPr>
        <w:t xml:space="preserve"> </w:t>
      </w:r>
      <w:r>
        <w:rPr>
          <w:color w:val="221F1F"/>
          <w:sz w:val="28"/>
        </w:rPr>
        <w:t>опорами</w:t>
      </w:r>
      <w:r>
        <w:rPr>
          <w:color w:val="221F1F"/>
          <w:spacing w:val="1"/>
          <w:sz w:val="28"/>
        </w:rPr>
        <w:t xml:space="preserve"> </w:t>
      </w:r>
      <w:r>
        <w:rPr>
          <w:color w:val="221F1F"/>
          <w:sz w:val="28"/>
        </w:rPr>
        <w:t>(объём</w:t>
      </w:r>
      <w:r>
        <w:rPr>
          <w:color w:val="221F1F"/>
          <w:spacing w:val="1"/>
          <w:sz w:val="28"/>
        </w:rPr>
        <w:t xml:space="preserve"> </w:t>
      </w:r>
      <w:r>
        <w:rPr>
          <w:color w:val="221F1F"/>
          <w:sz w:val="28"/>
        </w:rPr>
        <w:t>монологического</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w:t>
      </w:r>
      <w:r>
        <w:rPr>
          <w:color w:val="221F1F"/>
          <w:spacing w:val="1"/>
          <w:sz w:val="28"/>
        </w:rPr>
        <w:t xml:space="preserve"> </w:t>
      </w:r>
      <w:r>
        <w:rPr>
          <w:color w:val="221F1F"/>
          <w:sz w:val="28"/>
        </w:rPr>
        <w:t>не</w:t>
      </w:r>
      <w:r>
        <w:rPr>
          <w:color w:val="221F1F"/>
          <w:spacing w:val="1"/>
          <w:sz w:val="28"/>
        </w:rPr>
        <w:t xml:space="preserve"> </w:t>
      </w:r>
      <w:r>
        <w:rPr>
          <w:color w:val="221F1F"/>
          <w:sz w:val="28"/>
        </w:rPr>
        <w:t>менее</w:t>
      </w:r>
      <w:r>
        <w:rPr>
          <w:color w:val="221F1F"/>
          <w:spacing w:val="-2"/>
          <w:sz w:val="28"/>
        </w:rPr>
        <w:t xml:space="preserve"> </w:t>
      </w:r>
      <w:r>
        <w:rPr>
          <w:color w:val="221F1F"/>
          <w:sz w:val="28"/>
        </w:rPr>
        <w:t>4</w:t>
      </w:r>
      <w:r>
        <w:rPr>
          <w:color w:val="221F1F"/>
          <w:spacing w:val="-3"/>
          <w:sz w:val="28"/>
        </w:rPr>
        <w:t xml:space="preserve"> </w:t>
      </w:r>
      <w:r>
        <w:rPr>
          <w:color w:val="221F1F"/>
          <w:sz w:val="28"/>
        </w:rPr>
        <w:t>фраз).</w:t>
      </w:r>
    </w:p>
    <w:p w:rsidR="003D5CE3" w:rsidRDefault="00C85A18">
      <w:pPr>
        <w:pStyle w:val="Heading2"/>
        <w:spacing w:before="3"/>
        <w:ind w:left="1464"/>
        <w:jc w:val="left"/>
      </w:pPr>
      <w:r>
        <w:rPr>
          <w:color w:val="221F1F"/>
          <w:w w:val="105"/>
        </w:rPr>
        <w:t>Аудирование</w:t>
      </w:r>
    </w:p>
    <w:p w:rsidR="003D5CE3" w:rsidRDefault="00C85A18" w:rsidP="00A95C5C">
      <w:pPr>
        <w:pStyle w:val="a4"/>
        <w:numPr>
          <w:ilvl w:val="0"/>
          <w:numId w:val="66"/>
        </w:numPr>
        <w:tabs>
          <w:tab w:val="left" w:pos="1465"/>
        </w:tabs>
        <w:spacing w:before="154"/>
        <w:ind w:right="1006"/>
        <w:jc w:val="left"/>
        <w:rPr>
          <w:sz w:val="28"/>
        </w:rPr>
      </w:pPr>
      <w:r>
        <w:rPr>
          <w:color w:val="221F1F"/>
          <w:sz w:val="28"/>
        </w:rPr>
        <w:t>воспринимать</w:t>
      </w:r>
      <w:r>
        <w:rPr>
          <w:color w:val="221F1F"/>
          <w:spacing w:val="39"/>
          <w:sz w:val="28"/>
        </w:rPr>
        <w:t xml:space="preserve"> </w:t>
      </w:r>
      <w:r>
        <w:rPr>
          <w:color w:val="221F1F"/>
          <w:sz w:val="28"/>
        </w:rPr>
        <w:t>на</w:t>
      </w:r>
      <w:r>
        <w:rPr>
          <w:color w:val="221F1F"/>
          <w:spacing w:val="42"/>
          <w:sz w:val="28"/>
        </w:rPr>
        <w:t xml:space="preserve"> </w:t>
      </w:r>
      <w:r>
        <w:rPr>
          <w:color w:val="221F1F"/>
          <w:sz w:val="28"/>
        </w:rPr>
        <w:t>слух</w:t>
      </w:r>
      <w:r>
        <w:rPr>
          <w:color w:val="221F1F"/>
          <w:spacing w:val="36"/>
          <w:sz w:val="28"/>
        </w:rPr>
        <w:t xml:space="preserve"> </w:t>
      </w:r>
      <w:r>
        <w:rPr>
          <w:color w:val="221F1F"/>
          <w:sz w:val="28"/>
        </w:rPr>
        <w:t>и</w:t>
      </w:r>
      <w:r>
        <w:rPr>
          <w:color w:val="221F1F"/>
          <w:spacing w:val="40"/>
          <w:sz w:val="28"/>
        </w:rPr>
        <w:t xml:space="preserve"> </w:t>
      </w:r>
      <w:r>
        <w:rPr>
          <w:color w:val="221F1F"/>
          <w:sz w:val="28"/>
        </w:rPr>
        <w:t>понимать</w:t>
      </w:r>
      <w:r>
        <w:rPr>
          <w:color w:val="221F1F"/>
          <w:spacing w:val="39"/>
          <w:sz w:val="28"/>
        </w:rPr>
        <w:t xml:space="preserve"> </w:t>
      </w:r>
      <w:r>
        <w:rPr>
          <w:color w:val="221F1F"/>
          <w:sz w:val="28"/>
        </w:rPr>
        <w:t>речь</w:t>
      </w:r>
      <w:r>
        <w:rPr>
          <w:color w:val="221F1F"/>
          <w:spacing w:val="38"/>
          <w:sz w:val="28"/>
        </w:rPr>
        <w:t xml:space="preserve"> </w:t>
      </w:r>
      <w:r>
        <w:rPr>
          <w:color w:val="221F1F"/>
          <w:sz w:val="28"/>
        </w:rPr>
        <w:t>учителя</w:t>
      </w:r>
      <w:r>
        <w:rPr>
          <w:color w:val="221F1F"/>
          <w:spacing w:val="43"/>
          <w:sz w:val="28"/>
        </w:rPr>
        <w:t xml:space="preserve"> </w:t>
      </w:r>
      <w:r>
        <w:rPr>
          <w:color w:val="221F1F"/>
          <w:sz w:val="28"/>
        </w:rPr>
        <w:t>и</w:t>
      </w:r>
      <w:r>
        <w:rPr>
          <w:color w:val="221F1F"/>
          <w:spacing w:val="40"/>
          <w:sz w:val="28"/>
        </w:rPr>
        <w:t xml:space="preserve"> </w:t>
      </w:r>
      <w:r>
        <w:rPr>
          <w:color w:val="221F1F"/>
          <w:sz w:val="28"/>
        </w:rPr>
        <w:t>одноклассников</w:t>
      </w:r>
      <w:r>
        <w:rPr>
          <w:color w:val="221F1F"/>
          <w:spacing w:val="-67"/>
          <w:sz w:val="28"/>
        </w:rPr>
        <w:t xml:space="preserve"> </w:t>
      </w:r>
      <w:r>
        <w:rPr>
          <w:color w:val="221F1F"/>
          <w:sz w:val="28"/>
        </w:rPr>
        <w:t>вербально/невербально</w:t>
      </w:r>
      <w:r>
        <w:rPr>
          <w:color w:val="221F1F"/>
          <w:spacing w:val="-6"/>
          <w:sz w:val="28"/>
        </w:rPr>
        <w:t xml:space="preserve"> </w:t>
      </w:r>
      <w:r>
        <w:rPr>
          <w:color w:val="221F1F"/>
          <w:sz w:val="28"/>
        </w:rPr>
        <w:t>реагировать</w:t>
      </w:r>
      <w:r>
        <w:rPr>
          <w:color w:val="221F1F"/>
          <w:spacing w:val="-9"/>
          <w:sz w:val="28"/>
        </w:rPr>
        <w:t xml:space="preserve"> </w:t>
      </w:r>
      <w:r>
        <w:rPr>
          <w:color w:val="221F1F"/>
          <w:sz w:val="28"/>
        </w:rPr>
        <w:t>на</w:t>
      </w:r>
      <w:r>
        <w:rPr>
          <w:color w:val="221F1F"/>
          <w:spacing w:val="-3"/>
          <w:sz w:val="28"/>
        </w:rPr>
        <w:t xml:space="preserve"> </w:t>
      </w:r>
      <w:r>
        <w:rPr>
          <w:color w:val="221F1F"/>
          <w:sz w:val="28"/>
        </w:rPr>
        <w:t>услышанное;</w:t>
      </w:r>
    </w:p>
    <w:p w:rsidR="003D5CE3" w:rsidRDefault="00C85A18" w:rsidP="00A95C5C">
      <w:pPr>
        <w:pStyle w:val="a4"/>
        <w:numPr>
          <w:ilvl w:val="0"/>
          <w:numId w:val="66"/>
        </w:numPr>
        <w:tabs>
          <w:tab w:val="left" w:pos="1465"/>
          <w:tab w:val="left" w:pos="3146"/>
          <w:tab w:val="left" w:pos="4613"/>
          <w:tab w:val="left" w:pos="5015"/>
          <w:tab w:val="left" w:pos="5190"/>
          <w:tab w:val="left" w:pos="6511"/>
          <w:tab w:val="left" w:pos="6556"/>
          <w:tab w:val="left" w:pos="6881"/>
          <w:tab w:val="left" w:pos="7028"/>
          <w:tab w:val="left" w:pos="8506"/>
          <w:tab w:val="left" w:pos="8631"/>
          <w:tab w:val="left" w:pos="9744"/>
          <w:tab w:val="left" w:pos="10147"/>
        </w:tabs>
        <w:spacing w:line="242" w:lineRule="auto"/>
        <w:ind w:right="1002"/>
        <w:jc w:val="left"/>
        <w:rPr>
          <w:b/>
          <w:i/>
          <w:sz w:val="28"/>
        </w:rPr>
      </w:pPr>
      <w:r>
        <w:rPr>
          <w:color w:val="221F1F"/>
          <w:sz w:val="28"/>
        </w:rPr>
        <w:t>воспринимать</w:t>
      </w:r>
      <w:r>
        <w:rPr>
          <w:color w:val="221F1F"/>
          <w:spacing w:val="17"/>
          <w:sz w:val="28"/>
        </w:rPr>
        <w:t xml:space="preserve"> </w:t>
      </w:r>
      <w:r>
        <w:rPr>
          <w:color w:val="221F1F"/>
          <w:sz w:val="28"/>
        </w:rPr>
        <w:t>на</w:t>
      </w:r>
      <w:r>
        <w:rPr>
          <w:color w:val="221F1F"/>
          <w:spacing w:val="20"/>
          <w:sz w:val="28"/>
        </w:rPr>
        <w:t xml:space="preserve"> </w:t>
      </w:r>
      <w:r>
        <w:rPr>
          <w:color w:val="221F1F"/>
          <w:sz w:val="28"/>
        </w:rPr>
        <w:t>слух</w:t>
      </w:r>
      <w:r>
        <w:rPr>
          <w:color w:val="221F1F"/>
          <w:spacing w:val="16"/>
          <w:sz w:val="28"/>
        </w:rPr>
        <w:t xml:space="preserve"> </w:t>
      </w:r>
      <w:r>
        <w:rPr>
          <w:color w:val="221F1F"/>
          <w:sz w:val="28"/>
        </w:rPr>
        <w:t>и</w:t>
      </w:r>
      <w:r>
        <w:rPr>
          <w:color w:val="221F1F"/>
          <w:spacing w:val="19"/>
          <w:sz w:val="28"/>
        </w:rPr>
        <w:t xml:space="preserve"> </w:t>
      </w:r>
      <w:r>
        <w:rPr>
          <w:color w:val="221F1F"/>
          <w:sz w:val="28"/>
        </w:rPr>
        <w:t>понимать</w:t>
      </w:r>
      <w:r>
        <w:rPr>
          <w:color w:val="221F1F"/>
          <w:spacing w:val="17"/>
          <w:sz w:val="28"/>
        </w:rPr>
        <w:t xml:space="preserve"> </w:t>
      </w:r>
      <w:r>
        <w:rPr>
          <w:color w:val="221F1F"/>
          <w:sz w:val="28"/>
        </w:rPr>
        <w:t>учебные</w:t>
      </w:r>
      <w:r>
        <w:rPr>
          <w:color w:val="221F1F"/>
          <w:spacing w:val="20"/>
          <w:sz w:val="28"/>
        </w:rPr>
        <w:t xml:space="preserve"> </w:t>
      </w:r>
      <w:r>
        <w:rPr>
          <w:color w:val="221F1F"/>
          <w:sz w:val="28"/>
        </w:rPr>
        <w:t>тексты,</w:t>
      </w:r>
      <w:r>
        <w:rPr>
          <w:color w:val="221F1F"/>
          <w:spacing w:val="21"/>
          <w:sz w:val="28"/>
        </w:rPr>
        <w:t xml:space="preserve"> </w:t>
      </w:r>
      <w:r>
        <w:rPr>
          <w:color w:val="221F1F"/>
          <w:sz w:val="28"/>
        </w:rPr>
        <w:t>построенные</w:t>
      </w:r>
      <w:r>
        <w:rPr>
          <w:color w:val="221F1F"/>
          <w:spacing w:val="17"/>
          <w:sz w:val="28"/>
        </w:rPr>
        <w:t xml:space="preserve"> </w:t>
      </w:r>
      <w:r>
        <w:rPr>
          <w:color w:val="221F1F"/>
          <w:sz w:val="28"/>
        </w:rPr>
        <w:t>на</w:t>
      </w:r>
      <w:r>
        <w:rPr>
          <w:color w:val="221F1F"/>
          <w:spacing w:val="-67"/>
          <w:sz w:val="28"/>
        </w:rPr>
        <w:t xml:space="preserve"> </w:t>
      </w:r>
      <w:r>
        <w:rPr>
          <w:color w:val="221F1F"/>
          <w:w w:val="95"/>
          <w:sz w:val="28"/>
        </w:rPr>
        <w:t>изученном</w:t>
      </w:r>
      <w:r>
        <w:rPr>
          <w:color w:val="221F1F"/>
          <w:spacing w:val="7"/>
          <w:w w:val="95"/>
          <w:sz w:val="28"/>
        </w:rPr>
        <w:t xml:space="preserve"> </w:t>
      </w:r>
      <w:r>
        <w:rPr>
          <w:color w:val="221F1F"/>
          <w:w w:val="95"/>
          <w:sz w:val="28"/>
        </w:rPr>
        <w:t>языковом</w:t>
      </w:r>
      <w:r>
        <w:rPr>
          <w:color w:val="221F1F"/>
          <w:spacing w:val="7"/>
          <w:w w:val="95"/>
          <w:sz w:val="28"/>
        </w:rPr>
        <w:t xml:space="preserve"> </w:t>
      </w:r>
      <w:r>
        <w:rPr>
          <w:color w:val="221F1F"/>
          <w:w w:val="95"/>
          <w:sz w:val="28"/>
        </w:rPr>
        <w:t>материале,</w:t>
      </w:r>
      <w:r>
        <w:rPr>
          <w:color w:val="221F1F"/>
          <w:spacing w:val="8"/>
          <w:w w:val="95"/>
          <w:sz w:val="28"/>
        </w:rPr>
        <w:t xml:space="preserve"> </w:t>
      </w:r>
      <w:r>
        <w:rPr>
          <w:color w:val="221F1F"/>
          <w:w w:val="95"/>
          <w:sz w:val="28"/>
        </w:rPr>
        <w:t>с</w:t>
      </w:r>
      <w:r>
        <w:rPr>
          <w:color w:val="221F1F"/>
          <w:spacing w:val="7"/>
          <w:w w:val="95"/>
          <w:sz w:val="28"/>
        </w:rPr>
        <w:t xml:space="preserve"> </w:t>
      </w:r>
      <w:r>
        <w:rPr>
          <w:color w:val="221F1F"/>
          <w:w w:val="95"/>
          <w:sz w:val="28"/>
        </w:rPr>
        <w:t>разной</w:t>
      </w:r>
      <w:r>
        <w:rPr>
          <w:color w:val="221F1F"/>
          <w:spacing w:val="8"/>
          <w:w w:val="95"/>
          <w:sz w:val="28"/>
        </w:rPr>
        <w:t xml:space="preserve"> </w:t>
      </w:r>
      <w:r>
        <w:rPr>
          <w:color w:val="221F1F"/>
          <w:w w:val="95"/>
          <w:sz w:val="28"/>
        </w:rPr>
        <w:t>глубиной</w:t>
      </w:r>
      <w:r>
        <w:rPr>
          <w:color w:val="221F1F"/>
          <w:spacing w:val="8"/>
          <w:w w:val="95"/>
          <w:sz w:val="28"/>
        </w:rPr>
        <w:t xml:space="preserve"> </w:t>
      </w:r>
      <w:r>
        <w:rPr>
          <w:color w:val="221F1F"/>
          <w:w w:val="95"/>
          <w:sz w:val="28"/>
        </w:rPr>
        <w:t>проникновения</w:t>
      </w:r>
      <w:r>
        <w:rPr>
          <w:color w:val="221F1F"/>
          <w:spacing w:val="8"/>
          <w:w w:val="95"/>
          <w:sz w:val="28"/>
        </w:rPr>
        <w:t xml:space="preserve"> </w:t>
      </w:r>
      <w:r>
        <w:rPr>
          <w:color w:val="221F1F"/>
          <w:w w:val="95"/>
          <w:sz w:val="28"/>
        </w:rPr>
        <w:t>в</w:t>
      </w:r>
      <w:r>
        <w:rPr>
          <w:color w:val="221F1F"/>
          <w:spacing w:val="9"/>
          <w:w w:val="95"/>
          <w:sz w:val="28"/>
        </w:rPr>
        <w:t xml:space="preserve"> </w:t>
      </w:r>
      <w:r>
        <w:rPr>
          <w:color w:val="221F1F"/>
          <w:w w:val="95"/>
          <w:sz w:val="28"/>
        </w:rPr>
        <w:t>их</w:t>
      </w:r>
      <w:r>
        <w:rPr>
          <w:color w:val="221F1F"/>
          <w:spacing w:val="-64"/>
          <w:w w:val="95"/>
          <w:sz w:val="28"/>
        </w:rPr>
        <w:t xml:space="preserve"> </w:t>
      </w:r>
      <w:r>
        <w:rPr>
          <w:color w:val="221F1F"/>
          <w:w w:val="95"/>
          <w:sz w:val="28"/>
        </w:rPr>
        <w:t>содержание</w:t>
      </w:r>
      <w:r>
        <w:rPr>
          <w:color w:val="221F1F"/>
          <w:spacing w:val="54"/>
          <w:w w:val="95"/>
          <w:sz w:val="28"/>
        </w:rPr>
        <w:t xml:space="preserve"> </w:t>
      </w:r>
      <w:r>
        <w:rPr>
          <w:color w:val="221F1F"/>
          <w:w w:val="95"/>
          <w:sz w:val="28"/>
        </w:rPr>
        <w:t>в</w:t>
      </w:r>
      <w:r>
        <w:rPr>
          <w:color w:val="221F1F"/>
          <w:spacing w:val="56"/>
          <w:w w:val="95"/>
          <w:sz w:val="28"/>
        </w:rPr>
        <w:t xml:space="preserve"> </w:t>
      </w:r>
      <w:r>
        <w:rPr>
          <w:color w:val="221F1F"/>
          <w:w w:val="95"/>
          <w:sz w:val="28"/>
        </w:rPr>
        <w:t>зависимости</w:t>
      </w:r>
      <w:r>
        <w:rPr>
          <w:color w:val="221F1F"/>
          <w:spacing w:val="55"/>
          <w:w w:val="95"/>
          <w:sz w:val="28"/>
        </w:rPr>
        <w:t xml:space="preserve"> </w:t>
      </w:r>
      <w:r>
        <w:rPr>
          <w:color w:val="221F1F"/>
          <w:w w:val="95"/>
          <w:sz w:val="28"/>
        </w:rPr>
        <w:t>от</w:t>
      </w:r>
      <w:r>
        <w:rPr>
          <w:color w:val="221F1F"/>
          <w:spacing w:val="56"/>
          <w:w w:val="95"/>
          <w:sz w:val="28"/>
        </w:rPr>
        <w:t xml:space="preserve"> </w:t>
      </w:r>
      <w:r>
        <w:rPr>
          <w:color w:val="221F1F"/>
          <w:w w:val="95"/>
          <w:sz w:val="28"/>
        </w:rPr>
        <w:t>поставлен-</w:t>
      </w:r>
      <w:r>
        <w:rPr>
          <w:color w:val="221F1F"/>
          <w:spacing w:val="55"/>
          <w:w w:val="95"/>
          <w:sz w:val="28"/>
        </w:rPr>
        <w:t xml:space="preserve"> </w:t>
      </w:r>
      <w:r>
        <w:rPr>
          <w:color w:val="221F1F"/>
          <w:w w:val="95"/>
          <w:sz w:val="28"/>
        </w:rPr>
        <w:t>ной</w:t>
      </w:r>
      <w:r>
        <w:rPr>
          <w:color w:val="221F1F"/>
          <w:spacing w:val="57"/>
          <w:w w:val="95"/>
          <w:sz w:val="28"/>
        </w:rPr>
        <w:t xml:space="preserve"> </w:t>
      </w:r>
      <w:r>
        <w:rPr>
          <w:color w:val="221F1F"/>
          <w:w w:val="95"/>
          <w:sz w:val="28"/>
        </w:rPr>
        <w:t>коммуникативной</w:t>
      </w:r>
      <w:r>
        <w:rPr>
          <w:color w:val="221F1F"/>
          <w:spacing w:val="60"/>
          <w:w w:val="95"/>
          <w:sz w:val="28"/>
        </w:rPr>
        <w:t xml:space="preserve"> </w:t>
      </w:r>
      <w:r>
        <w:rPr>
          <w:color w:val="221F1F"/>
          <w:w w:val="95"/>
          <w:sz w:val="28"/>
        </w:rPr>
        <w:t>задачи:</w:t>
      </w:r>
      <w:r>
        <w:rPr>
          <w:color w:val="221F1F"/>
          <w:spacing w:val="53"/>
          <w:w w:val="95"/>
          <w:sz w:val="28"/>
        </w:rPr>
        <w:t xml:space="preserve"> </w:t>
      </w:r>
      <w:r>
        <w:rPr>
          <w:color w:val="221F1F"/>
          <w:w w:val="95"/>
          <w:sz w:val="28"/>
        </w:rPr>
        <w:t>с</w:t>
      </w:r>
      <w:r>
        <w:rPr>
          <w:color w:val="221F1F"/>
          <w:spacing w:val="-64"/>
          <w:w w:val="95"/>
          <w:sz w:val="28"/>
        </w:rPr>
        <w:t xml:space="preserve"> </w:t>
      </w:r>
      <w:r>
        <w:rPr>
          <w:color w:val="221F1F"/>
          <w:sz w:val="28"/>
        </w:rPr>
        <w:t>пониманием</w:t>
      </w:r>
      <w:r>
        <w:rPr>
          <w:color w:val="221F1F"/>
          <w:sz w:val="28"/>
        </w:rPr>
        <w:tab/>
        <w:t>основного</w:t>
      </w:r>
      <w:r>
        <w:rPr>
          <w:color w:val="221F1F"/>
          <w:sz w:val="28"/>
        </w:rPr>
        <w:tab/>
        <w:t>со-</w:t>
      </w:r>
      <w:r>
        <w:rPr>
          <w:color w:val="221F1F"/>
          <w:sz w:val="28"/>
        </w:rPr>
        <w:tab/>
      </w:r>
      <w:r>
        <w:rPr>
          <w:color w:val="221F1F"/>
          <w:sz w:val="28"/>
        </w:rPr>
        <w:tab/>
      </w:r>
      <w:r>
        <w:rPr>
          <w:color w:val="221F1F"/>
          <w:w w:val="95"/>
          <w:sz w:val="28"/>
        </w:rPr>
        <w:t>держания,</w:t>
      </w:r>
      <w:r>
        <w:rPr>
          <w:color w:val="221F1F"/>
          <w:w w:val="95"/>
          <w:sz w:val="28"/>
        </w:rPr>
        <w:tab/>
      </w:r>
      <w:r>
        <w:rPr>
          <w:color w:val="221F1F"/>
          <w:w w:val="95"/>
          <w:sz w:val="28"/>
        </w:rPr>
        <w:tab/>
      </w:r>
      <w:r>
        <w:rPr>
          <w:color w:val="221F1F"/>
          <w:sz w:val="28"/>
        </w:rPr>
        <w:t>с</w:t>
      </w:r>
      <w:r>
        <w:rPr>
          <w:color w:val="221F1F"/>
          <w:sz w:val="28"/>
        </w:rPr>
        <w:tab/>
      </w:r>
      <w:r>
        <w:rPr>
          <w:color w:val="221F1F"/>
          <w:w w:val="95"/>
          <w:sz w:val="28"/>
        </w:rPr>
        <w:t>пониманием</w:t>
      </w:r>
      <w:r>
        <w:rPr>
          <w:color w:val="221F1F"/>
          <w:w w:val="95"/>
          <w:sz w:val="28"/>
        </w:rPr>
        <w:tab/>
      </w:r>
      <w:r>
        <w:rPr>
          <w:color w:val="221F1F"/>
          <w:w w:val="90"/>
          <w:sz w:val="28"/>
        </w:rPr>
        <w:t>запрашиваемой</w:t>
      </w:r>
      <w:r>
        <w:rPr>
          <w:color w:val="221F1F"/>
          <w:spacing w:val="1"/>
          <w:w w:val="90"/>
          <w:sz w:val="28"/>
        </w:rPr>
        <w:t xml:space="preserve"> </w:t>
      </w:r>
      <w:r>
        <w:rPr>
          <w:color w:val="221F1F"/>
          <w:w w:val="95"/>
          <w:sz w:val="28"/>
        </w:rPr>
        <w:t>информации</w:t>
      </w:r>
      <w:r>
        <w:rPr>
          <w:color w:val="221F1F"/>
          <w:w w:val="95"/>
          <w:sz w:val="28"/>
        </w:rPr>
        <w:tab/>
      </w:r>
      <w:r>
        <w:rPr>
          <w:color w:val="221F1F"/>
          <w:sz w:val="28"/>
        </w:rPr>
        <w:t>фактического</w:t>
      </w:r>
      <w:r>
        <w:rPr>
          <w:color w:val="221F1F"/>
          <w:sz w:val="28"/>
        </w:rPr>
        <w:tab/>
        <w:t>характера,</w:t>
      </w:r>
      <w:r>
        <w:rPr>
          <w:color w:val="221F1F"/>
          <w:sz w:val="28"/>
        </w:rPr>
        <w:tab/>
        <w:t>со</w:t>
      </w:r>
      <w:r>
        <w:rPr>
          <w:color w:val="221F1F"/>
          <w:sz w:val="28"/>
        </w:rPr>
        <w:tab/>
      </w:r>
      <w:r>
        <w:rPr>
          <w:color w:val="221F1F"/>
          <w:sz w:val="28"/>
        </w:rPr>
        <w:tab/>
        <w:t>зрительной</w:t>
      </w:r>
      <w:r>
        <w:rPr>
          <w:color w:val="221F1F"/>
          <w:sz w:val="28"/>
        </w:rPr>
        <w:tab/>
      </w:r>
      <w:r>
        <w:rPr>
          <w:color w:val="221F1F"/>
          <w:sz w:val="28"/>
        </w:rPr>
        <w:tab/>
        <w:t>опорой</w:t>
      </w:r>
      <w:r>
        <w:rPr>
          <w:color w:val="221F1F"/>
          <w:sz w:val="28"/>
        </w:rPr>
        <w:tab/>
        <w:t>и</w:t>
      </w:r>
      <w:r>
        <w:rPr>
          <w:color w:val="221F1F"/>
          <w:sz w:val="28"/>
        </w:rPr>
        <w:tab/>
        <w:t>с</w:t>
      </w:r>
      <w:r>
        <w:rPr>
          <w:color w:val="221F1F"/>
          <w:spacing w:val="-67"/>
          <w:sz w:val="28"/>
        </w:rPr>
        <w:t xml:space="preserve"> </w:t>
      </w:r>
      <w:r>
        <w:rPr>
          <w:color w:val="221F1F"/>
          <w:sz w:val="28"/>
        </w:rPr>
        <w:t>использов</w:t>
      </w:r>
      <w:r w:rsidR="000E3234">
        <w:rPr>
          <w:color w:val="221F1F"/>
          <w:sz w:val="28"/>
        </w:rPr>
        <w:t>а</w:t>
      </w:r>
      <w:r>
        <w:rPr>
          <w:color w:val="221F1F"/>
          <w:sz w:val="28"/>
        </w:rPr>
        <w:t>нием</w:t>
      </w:r>
      <w:r>
        <w:rPr>
          <w:color w:val="221F1F"/>
          <w:spacing w:val="42"/>
          <w:sz w:val="28"/>
        </w:rPr>
        <w:t xml:space="preserve"> </w:t>
      </w:r>
      <w:r>
        <w:rPr>
          <w:color w:val="221F1F"/>
          <w:sz w:val="28"/>
        </w:rPr>
        <w:t>языковой,</w:t>
      </w:r>
      <w:r>
        <w:rPr>
          <w:color w:val="221F1F"/>
          <w:spacing w:val="43"/>
          <w:sz w:val="28"/>
        </w:rPr>
        <w:t xml:space="preserve"> </w:t>
      </w:r>
      <w:r>
        <w:rPr>
          <w:color w:val="221F1F"/>
          <w:sz w:val="28"/>
        </w:rPr>
        <w:t>в</w:t>
      </w:r>
      <w:r>
        <w:rPr>
          <w:color w:val="221F1F"/>
          <w:spacing w:val="40"/>
          <w:sz w:val="28"/>
        </w:rPr>
        <w:t xml:space="preserve"> </w:t>
      </w:r>
      <w:r>
        <w:rPr>
          <w:color w:val="221F1F"/>
          <w:sz w:val="28"/>
        </w:rPr>
        <w:t>том</w:t>
      </w:r>
      <w:r>
        <w:rPr>
          <w:color w:val="221F1F"/>
          <w:spacing w:val="42"/>
          <w:sz w:val="28"/>
        </w:rPr>
        <w:t xml:space="preserve"> </w:t>
      </w:r>
      <w:r>
        <w:rPr>
          <w:color w:val="221F1F"/>
          <w:sz w:val="28"/>
        </w:rPr>
        <w:t>числе</w:t>
      </w:r>
      <w:r>
        <w:rPr>
          <w:color w:val="221F1F"/>
          <w:spacing w:val="42"/>
          <w:sz w:val="28"/>
        </w:rPr>
        <w:t xml:space="preserve"> </w:t>
      </w:r>
      <w:r>
        <w:rPr>
          <w:color w:val="221F1F"/>
          <w:sz w:val="28"/>
        </w:rPr>
        <w:t>контекстуальной,</w:t>
      </w:r>
      <w:r>
        <w:rPr>
          <w:color w:val="221F1F"/>
          <w:spacing w:val="43"/>
          <w:sz w:val="28"/>
        </w:rPr>
        <w:t xml:space="preserve"> </w:t>
      </w:r>
      <w:r>
        <w:rPr>
          <w:color w:val="221F1F"/>
          <w:sz w:val="28"/>
        </w:rPr>
        <w:t>догадки</w:t>
      </w:r>
      <w:r>
        <w:rPr>
          <w:color w:val="221F1F"/>
          <w:spacing w:val="-67"/>
          <w:sz w:val="28"/>
        </w:rPr>
        <w:t xml:space="preserve"> </w:t>
      </w:r>
      <w:r>
        <w:rPr>
          <w:color w:val="221F1F"/>
          <w:w w:val="95"/>
          <w:sz w:val="28"/>
        </w:rPr>
        <w:t>(время звучания текста/текстов</w:t>
      </w:r>
      <w:r>
        <w:rPr>
          <w:color w:val="221F1F"/>
          <w:spacing w:val="2"/>
          <w:w w:val="95"/>
          <w:sz w:val="28"/>
        </w:rPr>
        <w:t xml:space="preserve"> </w:t>
      </w:r>
      <w:r>
        <w:rPr>
          <w:color w:val="221F1F"/>
          <w:w w:val="95"/>
          <w:sz w:val="28"/>
        </w:rPr>
        <w:t>для</w:t>
      </w:r>
      <w:r>
        <w:rPr>
          <w:color w:val="221F1F"/>
          <w:spacing w:val="6"/>
          <w:w w:val="95"/>
          <w:sz w:val="28"/>
        </w:rPr>
        <w:t xml:space="preserve"> </w:t>
      </w:r>
      <w:r>
        <w:rPr>
          <w:color w:val="221F1F"/>
          <w:w w:val="95"/>
          <w:sz w:val="28"/>
        </w:rPr>
        <w:t>аудирования</w:t>
      </w:r>
      <w:r>
        <w:rPr>
          <w:color w:val="221F1F"/>
          <w:spacing w:val="12"/>
          <w:w w:val="95"/>
          <w:sz w:val="28"/>
        </w:rPr>
        <w:t xml:space="preserve"> </w:t>
      </w:r>
      <w:r>
        <w:rPr>
          <w:color w:val="221F1F"/>
          <w:w w:val="95"/>
          <w:sz w:val="28"/>
        </w:rPr>
        <w:t>—</w:t>
      </w:r>
      <w:r>
        <w:rPr>
          <w:color w:val="221F1F"/>
          <w:spacing w:val="3"/>
          <w:w w:val="95"/>
          <w:sz w:val="28"/>
        </w:rPr>
        <w:t xml:space="preserve"> </w:t>
      </w:r>
      <w:r>
        <w:rPr>
          <w:color w:val="221F1F"/>
          <w:w w:val="95"/>
          <w:sz w:val="28"/>
        </w:rPr>
        <w:t>до</w:t>
      </w:r>
      <w:r>
        <w:rPr>
          <w:color w:val="221F1F"/>
          <w:spacing w:val="4"/>
          <w:w w:val="95"/>
          <w:sz w:val="28"/>
        </w:rPr>
        <w:t xml:space="preserve"> </w:t>
      </w:r>
      <w:r>
        <w:rPr>
          <w:color w:val="221F1F"/>
          <w:w w:val="95"/>
          <w:sz w:val="28"/>
        </w:rPr>
        <w:t>1</w:t>
      </w:r>
      <w:r>
        <w:rPr>
          <w:color w:val="221F1F"/>
          <w:spacing w:val="4"/>
          <w:w w:val="95"/>
          <w:sz w:val="28"/>
        </w:rPr>
        <w:t xml:space="preserve"> </w:t>
      </w:r>
      <w:r>
        <w:rPr>
          <w:color w:val="221F1F"/>
          <w:w w:val="95"/>
          <w:sz w:val="28"/>
        </w:rPr>
        <w:t>минуты).</w:t>
      </w:r>
      <w:r>
        <w:rPr>
          <w:color w:val="221F1F"/>
          <w:spacing w:val="1"/>
          <w:w w:val="95"/>
          <w:sz w:val="28"/>
        </w:rPr>
        <w:t xml:space="preserve"> </w:t>
      </w:r>
      <w:r>
        <w:rPr>
          <w:b/>
          <w:i/>
          <w:color w:val="221F1F"/>
          <w:sz w:val="28"/>
        </w:rPr>
        <w:t>Смысловое</w:t>
      </w:r>
      <w:r>
        <w:rPr>
          <w:b/>
          <w:i/>
          <w:color w:val="221F1F"/>
          <w:spacing w:val="23"/>
          <w:sz w:val="28"/>
        </w:rPr>
        <w:t xml:space="preserve"> </w:t>
      </w:r>
      <w:r>
        <w:rPr>
          <w:b/>
          <w:i/>
          <w:color w:val="221F1F"/>
          <w:sz w:val="28"/>
        </w:rPr>
        <w:t>чтение</w:t>
      </w:r>
    </w:p>
    <w:p w:rsidR="003D5CE3" w:rsidRDefault="00C85A18" w:rsidP="00A95C5C">
      <w:pPr>
        <w:pStyle w:val="a4"/>
        <w:numPr>
          <w:ilvl w:val="0"/>
          <w:numId w:val="66"/>
        </w:numPr>
        <w:tabs>
          <w:tab w:val="left" w:pos="1465"/>
        </w:tabs>
        <w:spacing w:before="139" w:line="242" w:lineRule="auto"/>
        <w:ind w:right="1007"/>
        <w:rPr>
          <w:sz w:val="28"/>
        </w:rPr>
      </w:pPr>
      <w:r>
        <w:rPr>
          <w:color w:val="221F1F"/>
          <w:sz w:val="28"/>
        </w:rPr>
        <w:t>читать</w:t>
      </w:r>
      <w:r>
        <w:rPr>
          <w:color w:val="221F1F"/>
          <w:spacing w:val="1"/>
          <w:sz w:val="28"/>
        </w:rPr>
        <w:t xml:space="preserve"> </w:t>
      </w:r>
      <w:r>
        <w:rPr>
          <w:color w:val="221F1F"/>
          <w:sz w:val="28"/>
        </w:rPr>
        <w:t>вслух</w:t>
      </w:r>
      <w:r>
        <w:rPr>
          <w:color w:val="221F1F"/>
          <w:spacing w:val="1"/>
          <w:sz w:val="28"/>
        </w:rPr>
        <w:t xml:space="preserve"> </w:t>
      </w:r>
      <w:r>
        <w:rPr>
          <w:color w:val="221F1F"/>
          <w:sz w:val="28"/>
        </w:rPr>
        <w:t>учебные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объёмом</w:t>
      </w:r>
      <w:r>
        <w:rPr>
          <w:color w:val="221F1F"/>
          <w:spacing w:val="1"/>
          <w:sz w:val="28"/>
        </w:rPr>
        <w:t xml:space="preserve"> </w:t>
      </w:r>
      <w:r>
        <w:rPr>
          <w:color w:val="221F1F"/>
          <w:sz w:val="28"/>
        </w:rPr>
        <w:t>до</w:t>
      </w:r>
      <w:r>
        <w:rPr>
          <w:color w:val="221F1F"/>
          <w:spacing w:val="1"/>
          <w:sz w:val="28"/>
        </w:rPr>
        <w:t xml:space="preserve"> </w:t>
      </w:r>
      <w:r>
        <w:rPr>
          <w:color w:val="221F1F"/>
          <w:sz w:val="28"/>
        </w:rPr>
        <w:t>70</w:t>
      </w:r>
      <w:r>
        <w:rPr>
          <w:color w:val="221F1F"/>
          <w:spacing w:val="1"/>
          <w:sz w:val="28"/>
        </w:rPr>
        <w:t xml:space="preserve"> </w:t>
      </w:r>
      <w:r>
        <w:rPr>
          <w:color w:val="221F1F"/>
          <w:sz w:val="28"/>
        </w:rPr>
        <w:t>слов,</w:t>
      </w:r>
      <w:r>
        <w:rPr>
          <w:color w:val="221F1F"/>
          <w:spacing w:val="1"/>
          <w:sz w:val="28"/>
        </w:rPr>
        <w:t xml:space="preserve"> </w:t>
      </w:r>
      <w:r>
        <w:rPr>
          <w:color w:val="221F1F"/>
          <w:sz w:val="28"/>
        </w:rPr>
        <w:t>построенные</w:t>
      </w:r>
      <w:r>
        <w:rPr>
          <w:color w:val="221F1F"/>
          <w:spacing w:val="1"/>
          <w:sz w:val="28"/>
        </w:rPr>
        <w:t xml:space="preserve"> </w:t>
      </w:r>
      <w:r>
        <w:rPr>
          <w:color w:val="221F1F"/>
          <w:sz w:val="28"/>
        </w:rPr>
        <w:t>на</w:t>
      </w:r>
      <w:r>
        <w:rPr>
          <w:color w:val="221F1F"/>
          <w:spacing w:val="1"/>
          <w:sz w:val="28"/>
        </w:rPr>
        <w:t xml:space="preserve"> </w:t>
      </w:r>
      <w:r>
        <w:rPr>
          <w:color w:val="221F1F"/>
          <w:sz w:val="28"/>
        </w:rPr>
        <w:t>изученном</w:t>
      </w:r>
      <w:r>
        <w:rPr>
          <w:color w:val="221F1F"/>
          <w:spacing w:val="1"/>
          <w:sz w:val="28"/>
        </w:rPr>
        <w:t xml:space="preserve"> </w:t>
      </w:r>
      <w:r>
        <w:rPr>
          <w:color w:val="221F1F"/>
          <w:sz w:val="28"/>
        </w:rPr>
        <w:t>языковом</w:t>
      </w:r>
      <w:r>
        <w:rPr>
          <w:color w:val="221F1F"/>
          <w:spacing w:val="1"/>
          <w:sz w:val="28"/>
        </w:rPr>
        <w:t xml:space="preserve"> </w:t>
      </w:r>
      <w:r>
        <w:rPr>
          <w:color w:val="221F1F"/>
          <w:sz w:val="28"/>
        </w:rPr>
        <w:t>материале,</w:t>
      </w:r>
      <w:r>
        <w:rPr>
          <w:color w:val="221F1F"/>
          <w:spacing w:val="1"/>
          <w:sz w:val="28"/>
        </w:rPr>
        <w:t xml:space="preserve"> </w:t>
      </w:r>
      <w:r>
        <w:rPr>
          <w:color w:val="221F1F"/>
          <w:sz w:val="28"/>
        </w:rPr>
        <w:t>с</w:t>
      </w:r>
      <w:r>
        <w:rPr>
          <w:color w:val="221F1F"/>
          <w:spacing w:val="1"/>
          <w:sz w:val="28"/>
        </w:rPr>
        <w:t xml:space="preserve"> </w:t>
      </w:r>
      <w:r>
        <w:rPr>
          <w:color w:val="221F1F"/>
          <w:sz w:val="28"/>
        </w:rPr>
        <w:t>соблюдением</w:t>
      </w:r>
      <w:r>
        <w:rPr>
          <w:color w:val="221F1F"/>
          <w:spacing w:val="1"/>
          <w:sz w:val="28"/>
        </w:rPr>
        <w:t xml:space="preserve"> </w:t>
      </w:r>
      <w:r>
        <w:rPr>
          <w:color w:val="221F1F"/>
          <w:sz w:val="28"/>
        </w:rPr>
        <w:t>правил</w:t>
      </w:r>
      <w:r>
        <w:rPr>
          <w:color w:val="221F1F"/>
          <w:spacing w:val="1"/>
          <w:sz w:val="28"/>
        </w:rPr>
        <w:t xml:space="preserve"> </w:t>
      </w:r>
      <w:r>
        <w:rPr>
          <w:color w:val="221F1F"/>
          <w:sz w:val="28"/>
        </w:rPr>
        <w:t>чтения</w:t>
      </w:r>
      <w:r>
        <w:rPr>
          <w:color w:val="221F1F"/>
          <w:spacing w:val="1"/>
          <w:sz w:val="28"/>
        </w:rPr>
        <w:t xml:space="preserve"> </w:t>
      </w:r>
      <w:r>
        <w:rPr>
          <w:color w:val="221F1F"/>
          <w:sz w:val="28"/>
        </w:rPr>
        <w:t>и</w:t>
      </w:r>
      <w:r>
        <w:rPr>
          <w:color w:val="221F1F"/>
          <w:spacing w:val="-67"/>
          <w:sz w:val="28"/>
        </w:rPr>
        <w:t xml:space="preserve"> </w:t>
      </w:r>
      <w:r>
        <w:rPr>
          <w:color w:val="221F1F"/>
          <w:sz w:val="28"/>
        </w:rPr>
        <w:t>соответствующей</w:t>
      </w:r>
      <w:r>
        <w:rPr>
          <w:color w:val="221F1F"/>
          <w:spacing w:val="-7"/>
          <w:sz w:val="28"/>
        </w:rPr>
        <w:t xml:space="preserve"> </w:t>
      </w:r>
      <w:r>
        <w:rPr>
          <w:color w:val="221F1F"/>
          <w:sz w:val="28"/>
        </w:rPr>
        <w:t>интонацией,</w:t>
      </w:r>
      <w:r>
        <w:rPr>
          <w:color w:val="221F1F"/>
          <w:spacing w:val="-4"/>
          <w:sz w:val="28"/>
        </w:rPr>
        <w:t xml:space="preserve"> </w:t>
      </w:r>
      <w:r>
        <w:rPr>
          <w:color w:val="221F1F"/>
          <w:sz w:val="28"/>
        </w:rPr>
        <w:t>демонстрируя</w:t>
      </w:r>
      <w:r>
        <w:rPr>
          <w:color w:val="221F1F"/>
          <w:spacing w:val="-4"/>
          <w:sz w:val="28"/>
        </w:rPr>
        <w:t xml:space="preserve"> </w:t>
      </w:r>
      <w:r>
        <w:rPr>
          <w:color w:val="221F1F"/>
          <w:sz w:val="28"/>
        </w:rPr>
        <w:t>понимание</w:t>
      </w:r>
      <w:r>
        <w:rPr>
          <w:color w:val="221F1F"/>
          <w:spacing w:val="-5"/>
          <w:sz w:val="28"/>
        </w:rPr>
        <w:t xml:space="preserve"> </w:t>
      </w:r>
      <w:r>
        <w:rPr>
          <w:color w:val="221F1F"/>
          <w:sz w:val="28"/>
        </w:rPr>
        <w:t>прочитанного;</w:t>
      </w:r>
    </w:p>
    <w:p w:rsidR="003D5CE3" w:rsidRDefault="00C85A18" w:rsidP="00A95C5C">
      <w:pPr>
        <w:pStyle w:val="a4"/>
        <w:numPr>
          <w:ilvl w:val="0"/>
          <w:numId w:val="66"/>
        </w:numPr>
        <w:tabs>
          <w:tab w:val="left" w:pos="1465"/>
        </w:tabs>
        <w:ind w:right="1009"/>
        <w:rPr>
          <w:sz w:val="28"/>
        </w:rPr>
      </w:pPr>
      <w:r>
        <w:rPr>
          <w:color w:val="221F1F"/>
          <w:w w:val="95"/>
          <w:sz w:val="28"/>
        </w:rPr>
        <w:t>читать</w:t>
      </w:r>
      <w:r>
        <w:rPr>
          <w:color w:val="221F1F"/>
          <w:spacing w:val="1"/>
          <w:w w:val="95"/>
          <w:sz w:val="28"/>
        </w:rPr>
        <w:t xml:space="preserve"> </w:t>
      </w:r>
      <w:r>
        <w:rPr>
          <w:color w:val="221F1F"/>
          <w:w w:val="95"/>
          <w:sz w:val="28"/>
        </w:rPr>
        <w:t>про</w:t>
      </w:r>
      <w:r>
        <w:rPr>
          <w:color w:val="221F1F"/>
          <w:spacing w:val="1"/>
          <w:w w:val="95"/>
          <w:sz w:val="28"/>
        </w:rPr>
        <w:t xml:space="preserve"> </w:t>
      </w:r>
      <w:r>
        <w:rPr>
          <w:color w:val="221F1F"/>
          <w:w w:val="95"/>
          <w:sz w:val="28"/>
        </w:rPr>
        <w:t>себя</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понимать</w:t>
      </w:r>
      <w:r>
        <w:rPr>
          <w:color w:val="221F1F"/>
          <w:spacing w:val="1"/>
          <w:w w:val="95"/>
          <w:sz w:val="28"/>
        </w:rPr>
        <w:t xml:space="preserve"> </w:t>
      </w:r>
      <w:r>
        <w:rPr>
          <w:color w:val="221F1F"/>
          <w:w w:val="95"/>
          <w:sz w:val="28"/>
        </w:rPr>
        <w:t>учебные</w:t>
      </w:r>
      <w:r>
        <w:rPr>
          <w:color w:val="221F1F"/>
          <w:spacing w:val="1"/>
          <w:w w:val="95"/>
          <w:sz w:val="28"/>
        </w:rPr>
        <w:t xml:space="preserve"> </w:t>
      </w:r>
      <w:r>
        <w:rPr>
          <w:color w:val="221F1F"/>
          <w:w w:val="95"/>
          <w:sz w:val="28"/>
        </w:rPr>
        <w:t>тексты,</w:t>
      </w:r>
      <w:r>
        <w:rPr>
          <w:color w:val="221F1F"/>
          <w:spacing w:val="1"/>
          <w:w w:val="95"/>
          <w:sz w:val="28"/>
        </w:rPr>
        <w:t xml:space="preserve"> </w:t>
      </w:r>
      <w:r>
        <w:rPr>
          <w:color w:val="221F1F"/>
          <w:w w:val="95"/>
          <w:sz w:val="28"/>
        </w:rPr>
        <w:t>содержащие</w:t>
      </w:r>
      <w:r>
        <w:rPr>
          <w:color w:val="221F1F"/>
          <w:spacing w:val="1"/>
          <w:w w:val="95"/>
          <w:sz w:val="28"/>
        </w:rPr>
        <w:t xml:space="preserve"> </w:t>
      </w:r>
      <w:r>
        <w:rPr>
          <w:color w:val="221F1F"/>
          <w:w w:val="95"/>
          <w:sz w:val="28"/>
        </w:rPr>
        <w:t>отдельные</w:t>
      </w:r>
      <w:r>
        <w:rPr>
          <w:color w:val="221F1F"/>
          <w:spacing w:val="1"/>
          <w:w w:val="95"/>
          <w:sz w:val="28"/>
        </w:rPr>
        <w:t xml:space="preserve"> </w:t>
      </w:r>
      <w:r>
        <w:rPr>
          <w:color w:val="221F1F"/>
          <w:w w:val="95"/>
          <w:sz w:val="28"/>
        </w:rPr>
        <w:t>незнакомые</w:t>
      </w:r>
      <w:r>
        <w:rPr>
          <w:color w:val="221F1F"/>
          <w:spacing w:val="1"/>
          <w:w w:val="95"/>
          <w:sz w:val="28"/>
        </w:rPr>
        <w:t xml:space="preserve"> </w:t>
      </w:r>
      <w:r>
        <w:rPr>
          <w:color w:val="221F1F"/>
          <w:w w:val="95"/>
          <w:sz w:val="28"/>
        </w:rPr>
        <w:t>слова,</w:t>
      </w:r>
      <w:r>
        <w:rPr>
          <w:color w:val="221F1F"/>
          <w:spacing w:val="63"/>
          <w:sz w:val="28"/>
        </w:rPr>
        <w:t xml:space="preserve"> </w:t>
      </w:r>
      <w:r>
        <w:rPr>
          <w:color w:val="221F1F"/>
          <w:w w:val="95"/>
          <w:sz w:val="28"/>
        </w:rPr>
        <w:t>с</w:t>
      </w:r>
      <w:r>
        <w:rPr>
          <w:color w:val="221F1F"/>
          <w:spacing w:val="63"/>
          <w:sz w:val="28"/>
        </w:rPr>
        <w:t xml:space="preserve"> </w:t>
      </w:r>
      <w:r>
        <w:rPr>
          <w:color w:val="221F1F"/>
          <w:w w:val="95"/>
          <w:sz w:val="28"/>
        </w:rPr>
        <w:t>различной</w:t>
      </w:r>
      <w:r>
        <w:rPr>
          <w:color w:val="221F1F"/>
          <w:spacing w:val="63"/>
          <w:sz w:val="28"/>
        </w:rPr>
        <w:t xml:space="preserve"> </w:t>
      </w:r>
      <w:r>
        <w:rPr>
          <w:color w:val="221F1F"/>
          <w:w w:val="95"/>
          <w:sz w:val="28"/>
        </w:rPr>
        <w:t>глубиной</w:t>
      </w:r>
      <w:r>
        <w:rPr>
          <w:color w:val="221F1F"/>
          <w:spacing w:val="63"/>
          <w:sz w:val="28"/>
        </w:rPr>
        <w:t xml:space="preserve"> </w:t>
      </w:r>
      <w:r>
        <w:rPr>
          <w:color w:val="221F1F"/>
          <w:w w:val="95"/>
          <w:sz w:val="28"/>
        </w:rPr>
        <w:t>проникновения в их содержание</w:t>
      </w:r>
      <w:r>
        <w:rPr>
          <w:color w:val="221F1F"/>
          <w:spacing w:val="-64"/>
          <w:w w:val="95"/>
          <w:sz w:val="28"/>
        </w:rPr>
        <w:t xml:space="preserve"> </w:t>
      </w:r>
      <w:r>
        <w:rPr>
          <w:color w:val="221F1F"/>
          <w:w w:val="95"/>
          <w:sz w:val="28"/>
        </w:rPr>
        <w:t>в</w:t>
      </w:r>
      <w:r>
        <w:rPr>
          <w:color w:val="221F1F"/>
          <w:spacing w:val="1"/>
          <w:w w:val="95"/>
          <w:sz w:val="28"/>
        </w:rPr>
        <w:t xml:space="preserve"> </w:t>
      </w:r>
      <w:r>
        <w:rPr>
          <w:color w:val="221F1F"/>
          <w:w w:val="95"/>
          <w:sz w:val="28"/>
        </w:rPr>
        <w:t>зависимости</w:t>
      </w:r>
      <w:r>
        <w:rPr>
          <w:color w:val="221F1F"/>
          <w:spacing w:val="1"/>
          <w:w w:val="95"/>
          <w:sz w:val="28"/>
        </w:rPr>
        <w:t xml:space="preserve"> </w:t>
      </w:r>
      <w:r>
        <w:rPr>
          <w:color w:val="221F1F"/>
          <w:w w:val="95"/>
          <w:sz w:val="28"/>
        </w:rPr>
        <w:t>от</w:t>
      </w:r>
      <w:r>
        <w:rPr>
          <w:color w:val="221F1F"/>
          <w:spacing w:val="1"/>
          <w:w w:val="95"/>
          <w:sz w:val="28"/>
        </w:rPr>
        <w:t xml:space="preserve"> </w:t>
      </w:r>
      <w:r>
        <w:rPr>
          <w:color w:val="221F1F"/>
          <w:w w:val="95"/>
          <w:sz w:val="28"/>
        </w:rPr>
        <w:t>поставленной</w:t>
      </w:r>
      <w:r>
        <w:rPr>
          <w:color w:val="221F1F"/>
          <w:spacing w:val="1"/>
          <w:w w:val="95"/>
          <w:sz w:val="28"/>
        </w:rPr>
        <w:t xml:space="preserve"> </w:t>
      </w:r>
      <w:r>
        <w:rPr>
          <w:color w:val="221F1F"/>
          <w:w w:val="95"/>
          <w:sz w:val="28"/>
        </w:rPr>
        <w:t>коммуникативной</w:t>
      </w:r>
      <w:r>
        <w:rPr>
          <w:color w:val="221F1F"/>
          <w:spacing w:val="1"/>
          <w:w w:val="95"/>
          <w:sz w:val="28"/>
        </w:rPr>
        <w:t xml:space="preserve"> </w:t>
      </w:r>
      <w:r>
        <w:rPr>
          <w:color w:val="221F1F"/>
          <w:w w:val="95"/>
          <w:sz w:val="28"/>
        </w:rPr>
        <w:t>задачи:</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пониманием</w:t>
      </w:r>
      <w:r>
        <w:rPr>
          <w:color w:val="221F1F"/>
          <w:spacing w:val="1"/>
          <w:w w:val="95"/>
          <w:sz w:val="28"/>
        </w:rPr>
        <w:t xml:space="preserve"> </w:t>
      </w:r>
      <w:r>
        <w:rPr>
          <w:color w:val="221F1F"/>
          <w:sz w:val="28"/>
        </w:rPr>
        <w:t>основного</w:t>
      </w:r>
      <w:r>
        <w:rPr>
          <w:color w:val="221F1F"/>
          <w:spacing w:val="1"/>
          <w:sz w:val="28"/>
        </w:rPr>
        <w:t xml:space="preserve"> </w:t>
      </w:r>
      <w:r>
        <w:rPr>
          <w:color w:val="221F1F"/>
          <w:sz w:val="28"/>
        </w:rPr>
        <w:t>содержания,</w:t>
      </w:r>
    </w:p>
    <w:p w:rsidR="003D5CE3" w:rsidRDefault="00C85A18">
      <w:pPr>
        <w:pStyle w:val="a3"/>
        <w:spacing w:before="60"/>
        <w:ind w:left="1464" w:right="997"/>
      </w:pPr>
      <w:r>
        <w:rPr>
          <w:color w:val="221F1F"/>
        </w:rPr>
        <w:t>с пониманием запрашиваемой информации, со зрительной опорой и без</w:t>
      </w:r>
      <w:r>
        <w:rPr>
          <w:color w:val="221F1F"/>
          <w:spacing w:val="1"/>
        </w:rPr>
        <w:t xml:space="preserve"> </w:t>
      </w:r>
      <w:r>
        <w:rPr>
          <w:color w:val="221F1F"/>
        </w:rPr>
        <w:t>опоры,</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языковой,</w:t>
      </w:r>
      <w:r>
        <w:rPr>
          <w:color w:val="221F1F"/>
          <w:spacing w:val="1"/>
        </w:rPr>
        <w:t xml:space="preserve"> </w:t>
      </w:r>
      <w:r>
        <w:rPr>
          <w:color w:val="221F1F"/>
        </w:rPr>
        <w:t>в</w:t>
      </w:r>
      <w:r>
        <w:rPr>
          <w:color w:val="221F1F"/>
          <w:spacing w:val="1"/>
        </w:rPr>
        <w:t xml:space="preserve"> </w:t>
      </w:r>
      <w:r>
        <w:rPr>
          <w:color w:val="221F1F"/>
        </w:rPr>
        <w:t>том</w:t>
      </w:r>
      <w:r>
        <w:rPr>
          <w:color w:val="221F1F"/>
          <w:spacing w:val="71"/>
        </w:rPr>
        <w:t xml:space="preserve"> </w:t>
      </w:r>
      <w:r>
        <w:rPr>
          <w:color w:val="221F1F"/>
        </w:rPr>
        <w:t>числе</w:t>
      </w:r>
      <w:r>
        <w:rPr>
          <w:color w:val="221F1F"/>
          <w:spacing w:val="1"/>
        </w:rPr>
        <w:t xml:space="preserve"> </w:t>
      </w:r>
      <w:r>
        <w:rPr>
          <w:color w:val="221F1F"/>
        </w:rPr>
        <w:t>контекстуальной, догадки (объём текста/текстов для чтения — до 130</w:t>
      </w:r>
      <w:r>
        <w:rPr>
          <w:color w:val="221F1F"/>
          <w:spacing w:val="1"/>
        </w:rPr>
        <w:t xml:space="preserve"> </w:t>
      </w:r>
      <w:r>
        <w:rPr>
          <w:color w:val="221F1F"/>
        </w:rPr>
        <w:t>слов).</w:t>
      </w:r>
    </w:p>
    <w:p w:rsidR="003D5CE3" w:rsidRDefault="00C85A18">
      <w:pPr>
        <w:pStyle w:val="Heading2"/>
        <w:spacing w:before="14"/>
        <w:ind w:left="1464"/>
        <w:jc w:val="left"/>
      </w:pPr>
      <w:r>
        <w:rPr>
          <w:color w:val="221F1F"/>
          <w:w w:val="105"/>
        </w:rPr>
        <w:t>Письмо</w:t>
      </w:r>
    </w:p>
    <w:p w:rsidR="003D5CE3" w:rsidRDefault="00C85A18" w:rsidP="00A95C5C">
      <w:pPr>
        <w:pStyle w:val="a4"/>
        <w:numPr>
          <w:ilvl w:val="0"/>
          <w:numId w:val="66"/>
        </w:numPr>
        <w:tabs>
          <w:tab w:val="left" w:pos="1465"/>
        </w:tabs>
        <w:spacing w:before="153"/>
        <w:ind w:right="1007"/>
        <w:jc w:val="left"/>
        <w:rPr>
          <w:sz w:val="28"/>
        </w:rPr>
      </w:pPr>
      <w:r>
        <w:rPr>
          <w:color w:val="221F1F"/>
          <w:sz w:val="28"/>
        </w:rPr>
        <w:t>заполнять</w:t>
      </w:r>
      <w:r>
        <w:rPr>
          <w:color w:val="221F1F"/>
          <w:spacing w:val="38"/>
          <w:sz w:val="28"/>
        </w:rPr>
        <w:t xml:space="preserve"> </w:t>
      </w:r>
      <w:r>
        <w:rPr>
          <w:color w:val="221F1F"/>
          <w:sz w:val="28"/>
        </w:rPr>
        <w:t>анкеты</w:t>
      </w:r>
      <w:r>
        <w:rPr>
          <w:color w:val="221F1F"/>
          <w:spacing w:val="40"/>
          <w:sz w:val="28"/>
        </w:rPr>
        <w:t xml:space="preserve"> </w:t>
      </w:r>
      <w:r>
        <w:rPr>
          <w:color w:val="221F1F"/>
          <w:sz w:val="28"/>
        </w:rPr>
        <w:t>и</w:t>
      </w:r>
      <w:r>
        <w:rPr>
          <w:color w:val="221F1F"/>
          <w:spacing w:val="39"/>
          <w:sz w:val="28"/>
        </w:rPr>
        <w:t xml:space="preserve"> </w:t>
      </w:r>
      <w:r>
        <w:rPr>
          <w:color w:val="221F1F"/>
          <w:sz w:val="28"/>
        </w:rPr>
        <w:t>формуляры</w:t>
      </w:r>
      <w:r>
        <w:rPr>
          <w:color w:val="221F1F"/>
          <w:spacing w:val="40"/>
          <w:sz w:val="28"/>
        </w:rPr>
        <w:t xml:space="preserve"> </w:t>
      </w:r>
      <w:r>
        <w:rPr>
          <w:color w:val="221F1F"/>
          <w:sz w:val="28"/>
        </w:rPr>
        <w:t>с</w:t>
      </w:r>
      <w:r>
        <w:rPr>
          <w:color w:val="221F1F"/>
          <w:spacing w:val="40"/>
          <w:sz w:val="28"/>
        </w:rPr>
        <w:t xml:space="preserve"> </w:t>
      </w:r>
      <w:r>
        <w:rPr>
          <w:color w:val="221F1F"/>
          <w:sz w:val="28"/>
        </w:rPr>
        <w:t>указанием</w:t>
      </w:r>
      <w:r>
        <w:rPr>
          <w:color w:val="221F1F"/>
          <w:spacing w:val="43"/>
          <w:sz w:val="28"/>
        </w:rPr>
        <w:t xml:space="preserve"> </w:t>
      </w:r>
      <w:r>
        <w:rPr>
          <w:color w:val="221F1F"/>
          <w:sz w:val="28"/>
        </w:rPr>
        <w:t>личной</w:t>
      </w:r>
      <w:r>
        <w:rPr>
          <w:color w:val="221F1F"/>
          <w:spacing w:val="39"/>
          <w:sz w:val="28"/>
        </w:rPr>
        <w:t xml:space="preserve"> </w:t>
      </w:r>
      <w:r>
        <w:rPr>
          <w:color w:val="221F1F"/>
          <w:sz w:val="28"/>
        </w:rPr>
        <w:t>информации:</w:t>
      </w:r>
      <w:r>
        <w:rPr>
          <w:color w:val="221F1F"/>
          <w:spacing w:val="43"/>
          <w:sz w:val="28"/>
        </w:rPr>
        <w:t xml:space="preserve"> </w:t>
      </w:r>
      <w:r>
        <w:rPr>
          <w:color w:val="221F1F"/>
          <w:sz w:val="28"/>
        </w:rPr>
        <w:t>имя,</w:t>
      </w:r>
      <w:r>
        <w:rPr>
          <w:color w:val="221F1F"/>
          <w:spacing w:val="-67"/>
          <w:sz w:val="28"/>
        </w:rPr>
        <w:t xml:space="preserve"> </w:t>
      </w:r>
      <w:r>
        <w:rPr>
          <w:color w:val="221F1F"/>
          <w:sz w:val="28"/>
        </w:rPr>
        <w:t>фамилия,</w:t>
      </w:r>
      <w:r>
        <w:rPr>
          <w:color w:val="221F1F"/>
          <w:spacing w:val="1"/>
          <w:sz w:val="28"/>
        </w:rPr>
        <w:t xml:space="preserve"> </w:t>
      </w:r>
      <w:r>
        <w:rPr>
          <w:color w:val="221F1F"/>
          <w:sz w:val="28"/>
        </w:rPr>
        <w:t>возраст,</w:t>
      </w:r>
      <w:r>
        <w:rPr>
          <w:color w:val="221F1F"/>
          <w:spacing w:val="2"/>
          <w:sz w:val="28"/>
        </w:rPr>
        <w:t xml:space="preserve"> </w:t>
      </w:r>
      <w:r>
        <w:rPr>
          <w:color w:val="221F1F"/>
          <w:sz w:val="28"/>
        </w:rPr>
        <w:t>страна проживания,</w:t>
      </w:r>
      <w:r>
        <w:rPr>
          <w:color w:val="221F1F"/>
          <w:spacing w:val="2"/>
          <w:sz w:val="28"/>
        </w:rPr>
        <w:t xml:space="preserve"> </w:t>
      </w:r>
      <w:r>
        <w:rPr>
          <w:color w:val="221F1F"/>
          <w:sz w:val="28"/>
        </w:rPr>
        <w:t>любимые</w:t>
      </w:r>
      <w:r>
        <w:rPr>
          <w:color w:val="221F1F"/>
          <w:spacing w:val="9"/>
          <w:sz w:val="28"/>
        </w:rPr>
        <w:t xml:space="preserve"> </w:t>
      </w:r>
      <w:r>
        <w:rPr>
          <w:color w:val="221F1F"/>
          <w:sz w:val="28"/>
        </w:rPr>
        <w:t>занятия и</w:t>
      </w:r>
      <w:r>
        <w:rPr>
          <w:color w:val="221F1F"/>
          <w:spacing w:val="-1"/>
          <w:sz w:val="28"/>
        </w:rPr>
        <w:t xml:space="preserve"> </w:t>
      </w:r>
      <w:r>
        <w:rPr>
          <w:color w:val="221F1F"/>
          <w:sz w:val="28"/>
        </w:rPr>
        <w:t>т.</w:t>
      </w:r>
      <w:r>
        <w:rPr>
          <w:color w:val="221F1F"/>
          <w:spacing w:val="2"/>
          <w:sz w:val="28"/>
        </w:rPr>
        <w:t xml:space="preserve"> </w:t>
      </w:r>
      <w:r>
        <w:rPr>
          <w:color w:val="221F1F"/>
          <w:sz w:val="28"/>
        </w:rPr>
        <w:t>д.;</w:t>
      </w:r>
    </w:p>
    <w:p w:rsidR="003D5CE3" w:rsidRDefault="00C85A18" w:rsidP="00A95C5C">
      <w:pPr>
        <w:pStyle w:val="a4"/>
        <w:numPr>
          <w:ilvl w:val="0"/>
          <w:numId w:val="66"/>
        </w:numPr>
        <w:tabs>
          <w:tab w:val="left" w:pos="1465"/>
        </w:tabs>
        <w:spacing w:line="242" w:lineRule="auto"/>
        <w:ind w:right="1010"/>
        <w:jc w:val="left"/>
        <w:rPr>
          <w:sz w:val="28"/>
        </w:rPr>
      </w:pPr>
      <w:r>
        <w:rPr>
          <w:color w:val="221F1F"/>
          <w:sz w:val="28"/>
        </w:rPr>
        <w:t>писать</w:t>
      </w:r>
      <w:r>
        <w:rPr>
          <w:color w:val="221F1F"/>
          <w:spacing w:val="11"/>
          <w:sz w:val="28"/>
        </w:rPr>
        <w:t xml:space="preserve"> </w:t>
      </w:r>
      <w:r>
        <w:rPr>
          <w:color w:val="221F1F"/>
          <w:sz w:val="28"/>
        </w:rPr>
        <w:t>с</w:t>
      </w:r>
      <w:r>
        <w:rPr>
          <w:color w:val="221F1F"/>
          <w:spacing w:val="13"/>
          <w:sz w:val="28"/>
        </w:rPr>
        <w:t xml:space="preserve"> </w:t>
      </w:r>
      <w:r>
        <w:rPr>
          <w:color w:val="221F1F"/>
          <w:sz w:val="28"/>
        </w:rPr>
        <w:t>опорой</w:t>
      </w:r>
      <w:r>
        <w:rPr>
          <w:color w:val="221F1F"/>
          <w:spacing w:val="12"/>
          <w:sz w:val="28"/>
        </w:rPr>
        <w:t xml:space="preserve"> </w:t>
      </w:r>
      <w:r>
        <w:rPr>
          <w:color w:val="221F1F"/>
          <w:sz w:val="28"/>
        </w:rPr>
        <w:t>на</w:t>
      </w:r>
      <w:r>
        <w:rPr>
          <w:color w:val="221F1F"/>
          <w:spacing w:val="13"/>
          <w:sz w:val="28"/>
        </w:rPr>
        <w:t xml:space="preserve"> </w:t>
      </w:r>
      <w:r>
        <w:rPr>
          <w:color w:val="221F1F"/>
          <w:sz w:val="28"/>
        </w:rPr>
        <w:t>образец</w:t>
      </w:r>
      <w:r>
        <w:rPr>
          <w:color w:val="221F1F"/>
          <w:spacing w:val="13"/>
          <w:sz w:val="28"/>
        </w:rPr>
        <w:t xml:space="preserve"> </w:t>
      </w:r>
      <w:r>
        <w:rPr>
          <w:color w:val="221F1F"/>
          <w:sz w:val="28"/>
        </w:rPr>
        <w:t>поздравления</w:t>
      </w:r>
      <w:r>
        <w:rPr>
          <w:color w:val="221F1F"/>
          <w:spacing w:val="15"/>
          <w:sz w:val="28"/>
        </w:rPr>
        <w:t xml:space="preserve"> </w:t>
      </w:r>
      <w:r>
        <w:rPr>
          <w:color w:val="221F1F"/>
          <w:sz w:val="28"/>
        </w:rPr>
        <w:t>с</w:t>
      </w:r>
      <w:r>
        <w:rPr>
          <w:color w:val="221F1F"/>
          <w:spacing w:val="9"/>
          <w:sz w:val="28"/>
        </w:rPr>
        <w:t xml:space="preserve"> </w:t>
      </w:r>
      <w:r>
        <w:rPr>
          <w:color w:val="221F1F"/>
          <w:sz w:val="28"/>
        </w:rPr>
        <w:t>днем</w:t>
      </w:r>
      <w:r>
        <w:rPr>
          <w:color w:val="221F1F"/>
          <w:spacing w:val="9"/>
          <w:sz w:val="28"/>
        </w:rPr>
        <w:t xml:space="preserve"> </w:t>
      </w:r>
      <w:r>
        <w:rPr>
          <w:color w:val="221F1F"/>
          <w:sz w:val="28"/>
        </w:rPr>
        <w:t>рождения,</w:t>
      </w:r>
      <w:r>
        <w:rPr>
          <w:color w:val="221F1F"/>
          <w:spacing w:val="22"/>
          <w:sz w:val="28"/>
        </w:rPr>
        <w:t xml:space="preserve"> </w:t>
      </w:r>
      <w:r>
        <w:rPr>
          <w:color w:val="221F1F"/>
          <w:sz w:val="28"/>
        </w:rPr>
        <w:t>Новым</w:t>
      </w:r>
      <w:r>
        <w:rPr>
          <w:color w:val="221F1F"/>
          <w:spacing w:val="-67"/>
          <w:sz w:val="28"/>
        </w:rPr>
        <w:t xml:space="preserve"> </w:t>
      </w:r>
      <w:r>
        <w:rPr>
          <w:color w:val="221F1F"/>
          <w:sz w:val="28"/>
        </w:rPr>
        <w:t>годом,</w:t>
      </w:r>
      <w:r>
        <w:rPr>
          <w:color w:val="221F1F"/>
          <w:spacing w:val="3"/>
          <w:sz w:val="28"/>
        </w:rPr>
        <w:t xml:space="preserve"> </w:t>
      </w:r>
      <w:r>
        <w:rPr>
          <w:color w:val="221F1F"/>
          <w:sz w:val="28"/>
        </w:rPr>
        <w:t>Рождеством</w:t>
      </w:r>
      <w:r>
        <w:rPr>
          <w:color w:val="221F1F"/>
          <w:spacing w:val="1"/>
          <w:sz w:val="28"/>
        </w:rPr>
        <w:t xml:space="preserve"> </w:t>
      </w:r>
      <w:r>
        <w:rPr>
          <w:color w:val="221F1F"/>
          <w:sz w:val="28"/>
        </w:rPr>
        <w:t>с</w:t>
      </w:r>
      <w:r>
        <w:rPr>
          <w:color w:val="221F1F"/>
          <w:spacing w:val="1"/>
          <w:sz w:val="28"/>
        </w:rPr>
        <w:t xml:space="preserve"> </w:t>
      </w:r>
      <w:r>
        <w:rPr>
          <w:color w:val="221F1F"/>
          <w:sz w:val="28"/>
        </w:rPr>
        <w:t>выражением</w:t>
      </w:r>
      <w:r>
        <w:rPr>
          <w:color w:val="221F1F"/>
          <w:spacing w:val="3"/>
          <w:sz w:val="28"/>
        </w:rPr>
        <w:t xml:space="preserve"> </w:t>
      </w:r>
      <w:r>
        <w:rPr>
          <w:color w:val="221F1F"/>
          <w:sz w:val="28"/>
        </w:rPr>
        <w:t>пожеланий;</w:t>
      </w:r>
    </w:p>
    <w:p w:rsidR="003D5CE3" w:rsidRDefault="00C85A18" w:rsidP="00A95C5C">
      <w:pPr>
        <w:pStyle w:val="a4"/>
        <w:numPr>
          <w:ilvl w:val="0"/>
          <w:numId w:val="66"/>
        </w:numPr>
        <w:tabs>
          <w:tab w:val="left" w:pos="1465"/>
        </w:tabs>
        <w:spacing w:line="320" w:lineRule="exact"/>
        <w:ind w:hanging="232"/>
        <w:jc w:val="left"/>
        <w:rPr>
          <w:sz w:val="28"/>
        </w:rPr>
      </w:pPr>
      <w:r>
        <w:rPr>
          <w:color w:val="221F1F"/>
          <w:w w:val="90"/>
          <w:sz w:val="28"/>
        </w:rPr>
        <w:t>создавать</w:t>
      </w:r>
      <w:r>
        <w:rPr>
          <w:color w:val="221F1F"/>
          <w:spacing w:val="42"/>
          <w:w w:val="90"/>
          <w:sz w:val="28"/>
        </w:rPr>
        <w:t xml:space="preserve"> </w:t>
      </w:r>
      <w:r>
        <w:rPr>
          <w:color w:val="221F1F"/>
          <w:w w:val="90"/>
          <w:sz w:val="28"/>
        </w:rPr>
        <w:t>подписи</w:t>
      </w:r>
      <w:r>
        <w:rPr>
          <w:color w:val="221F1F"/>
          <w:spacing w:val="41"/>
          <w:w w:val="90"/>
          <w:sz w:val="28"/>
        </w:rPr>
        <w:t xml:space="preserve"> </w:t>
      </w:r>
      <w:r>
        <w:rPr>
          <w:color w:val="221F1F"/>
          <w:w w:val="90"/>
          <w:sz w:val="28"/>
        </w:rPr>
        <w:t>к</w:t>
      </w:r>
      <w:r>
        <w:rPr>
          <w:color w:val="221F1F"/>
          <w:spacing w:val="46"/>
          <w:w w:val="90"/>
          <w:sz w:val="28"/>
        </w:rPr>
        <w:t xml:space="preserve"> </w:t>
      </w:r>
      <w:r>
        <w:rPr>
          <w:color w:val="221F1F"/>
          <w:w w:val="90"/>
          <w:sz w:val="28"/>
        </w:rPr>
        <w:t>иллюстрациям</w:t>
      </w:r>
      <w:r>
        <w:rPr>
          <w:color w:val="221F1F"/>
          <w:spacing w:val="39"/>
          <w:w w:val="90"/>
          <w:sz w:val="28"/>
        </w:rPr>
        <w:t xml:space="preserve"> </w:t>
      </w:r>
      <w:r>
        <w:rPr>
          <w:color w:val="221F1F"/>
          <w:w w:val="90"/>
          <w:sz w:val="28"/>
        </w:rPr>
        <w:t>с</w:t>
      </w:r>
      <w:r>
        <w:rPr>
          <w:color w:val="221F1F"/>
          <w:spacing w:val="47"/>
          <w:w w:val="90"/>
          <w:sz w:val="28"/>
        </w:rPr>
        <w:t xml:space="preserve"> </w:t>
      </w:r>
      <w:r>
        <w:rPr>
          <w:color w:val="221F1F"/>
          <w:w w:val="90"/>
          <w:sz w:val="28"/>
        </w:rPr>
        <w:t>пояснением,</w:t>
      </w:r>
      <w:r>
        <w:rPr>
          <w:color w:val="221F1F"/>
          <w:spacing w:val="43"/>
          <w:w w:val="90"/>
          <w:sz w:val="28"/>
        </w:rPr>
        <w:t xml:space="preserve"> </w:t>
      </w:r>
      <w:r>
        <w:rPr>
          <w:color w:val="221F1F"/>
          <w:w w:val="90"/>
          <w:sz w:val="28"/>
        </w:rPr>
        <w:t>что</w:t>
      </w:r>
      <w:r>
        <w:rPr>
          <w:color w:val="221F1F"/>
          <w:spacing w:val="47"/>
          <w:w w:val="90"/>
          <w:sz w:val="28"/>
        </w:rPr>
        <w:t xml:space="preserve"> </w:t>
      </w:r>
      <w:r>
        <w:rPr>
          <w:color w:val="221F1F"/>
          <w:w w:val="90"/>
          <w:sz w:val="28"/>
        </w:rPr>
        <w:t>на</w:t>
      </w:r>
      <w:r>
        <w:rPr>
          <w:color w:val="221F1F"/>
          <w:spacing w:val="47"/>
          <w:w w:val="90"/>
          <w:sz w:val="28"/>
        </w:rPr>
        <w:t xml:space="preserve"> </w:t>
      </w:r>
      <w:r>
        <w:rPr>
          <w:color w:val="221F1F"/>
          <w:w w:val="90"/>
          <w:sz w:val="28"/>
        </w:rPr>
        <w:t>них</w:t>
      </w:r>
      <w:r>
        <w:rPr>
          <w:color w:val="221F1F"/>
          <w:spacing w:val="59"/>
          <w:sz w:val="28"/>
        </w:rPr>
        <w:t xml:space="preserve"> </w:t>
      </w:r>
      <w:r>
        <w:rPr>
          <w:color w:val="221F1F"/>
          <w:w w:val="90"/>
          <w:sz w:val="28"/>
        </w:rPr>
        <w:t>изображено.</w:t>
      </w:r>
    </w:p>
    <w:p w:rsidR="003D5CE3" w:rsidRDefault="00C85A18">
      <w:pPr>
        <w:pStyle w:val="Heading2"/>
        <w:spacing w:before="163" w:line="285" w:lineRule="auto"/>
        <w:ind w:left="1464" w:right="6226" w:hanging="385"/>
        <w:jc w:val="left"/>
      </w:pPr>
      <w:bookmarkStart w:id="67" w:name="Языковые_знания_и_навыки_(4)"/>
      <w:bookmarkEnd w:id="67"/>
      <w:r>
        <w:rPr>
          <w:color w:val="221F1F"/>
        </w:rPr>
        <w:t>Языковые</w:t>
      </w:r>
      <w:r>
        <w:rPr>
          <w:color w:val="221F1F"/>
          <w:spacing w:val="1"/>
        </w:rPr>
        <w:t xml:space="preserve"> </w:t>
      </w:r>
      <w:r>
        <w:rPr>
          <w:color w:val="221F1F"/>
        </w:rPr>
        <w:t>знания и</w:t>
      </w:r>
      <w:r>
        <w:rPr>
          <w:color w:val="221F1F"/>
          <w:spacing w:val="-1"/>
        </w:rPr>
        <w:t xml:space="preserve"> </w:t>
      </w:r>
      <w:r>
        <w:rPr>
          <w:color w:val="221F1F"/>
        </w:rPr>
        <w:t>навыки</w:t>
      </w:r>
      <w:r>
        <w:rPr>
          <w:color w:val="221F1F"/>
          <w:spacing w:val="1"/>
        </w:rPr>
        <w:t xml:space="preserve"> </w:t>
      </w:r>
      <w:r>
        <w:rPr>
          <w:color w:val="221F1F"/>
          <w:spacing w:val="-1"/>
        </w:rPr>
        <w:t>Фонетическая</w:t>
      </w:r>
      <w:r>
        <w:rPr>
          <w:color w:val="221F1F"/>
          <w:spacing w:val="-15"/>
        </w:rPr>
        <w:t xml:space="preserve"> </w:t>
      </w:r>
      <w:r>
        <w:rPr>
          <w:color w:val="221F1F"/>
        </w:rPr>
        <w:t>сторона</w:t>
      </w:r>
      <w:r>
        <w:rPr>
          <w:color w:val="221F1F"/>
          <w:spacing w:val="-11"/>
        </w:rPr>
        <w:t xml:space="preserve"> </w:t>
      </w:r>
      <w:r>
        <w:rPr>
          <w:color w:val="221F1F"/>
        </w:rPr>
        <w:t>речи</w:t>
      </w:r>
    </w:p>
    <w:p w:rsidR="003D5CE3" w:rsidRDefault="00C85A18" w:rsidP="00A95C5C">
      <w:pPr>
        <w:pStyle w:val="a4"/>
        <w:numPr>
          <w:ilvl w:val="0"/>
          <w:numId w:val="66"/>
        </w:numPr>
        <w:tabs>
          <w:tab w:val="left" w:pos="1465"/>
        </w:tabs>
        <w:spacing w:before="93"/>
        <w:ind w:hanging="232"/>
        <w:jc w:val="left"/>
        <w:rPr>
          <w:sz w:val="28"/>
        </w:rPr>
      </w:pPr>
      <w:r>
        <w:rPr>
          <w:color w:val="221F1F"/>
          <w:sz w:val="28"/>
        </w:rPr>
        <w:t>применять</w:t>
      </w:r>
      <w:r>
        <w:rPr>
          <w:color w:val="221F1F"/>
          <w:spacing w:val="-5"/>
          <w:sz w:val="28"/>
        </w:rPr>
        <w:t xml:space="preserve"> </w:t>
      </w:r>
      <w:r>
        <w:rPr>
          <w:color w:val="221F1F"/>
          <w:sz w:val="28"/>
        </w:rPr>
        <w:t>правила</w:t>
      </w:r>
      <w:r>
        <w:rPr>
          <w:color w:val="221F1F"/>
          <w:spacing w:val="-3"/>
          <w:sz w:val="28"/>
        </w:rPr>
        <w:t xml:space="preserve"> </w:t>
      </w:r>
      <w:r>
        <w:rPr>
          <w:color w:val="221F1F"/>
          <w:sz w:val="28"/>
        </w:rPr>
        <w:t>чтения</w:t>
      </w:r>
      <w:r>
        <w:rPr>
          <w:color w:val="221F1F"/>
          <w:spacing w:val="-3"/>
          <w:sz w:val="28"/>
        </w:rPr>
        <w:t xml:space="preserve"> </w:t>
      </w:r>
      <w:r>
        <w:rPr>
          <w:color w:val="221F1F"/>
          <w:sz w:val="28"/>
        </w:rPr>
        <w:t>гласных</w:t>
      </w:r>
      <w:r>
        <w:rPr>
          <w:color w:val="221F1F"/>
          <w:spacing w:val="-8"/>
          <w:sz w:val="28"/>
        </w:rPr>
        <w:t xml:space="preserve"> </w:t>
      </w:r>
      <w:r>
        <w:rPr>
          <w:color w:val="221F1F"/>
          <w:sz w:val="28"/>
        </w:rPr>
        <w:t>в</w:t>
      </w:r>
      <w:r>
        <w:rPr>
          <w:color w:val="221F1F"/>
          <w:spacing w:val="-5"/>
          <w:sz w:val="28"/>
        </w:rPr>
        <w:t xml:space="preserve"> </w:t>
      </w:r>
      <w:r>
        <w:rPr>
          <w:color w:val="221F1F"/>
          <w:sz w:val="28"/>
        </w:rPr>
        <w:t>третьем</w:t>
      </w:r>
      <w:r>
        <w:rPr>
          <w:color w:val="221F1F"/>
          <w:spacing w:val="-2"/>
          <w:sz w:val="28"/>
        </w:rPr>
        <w:t xml:space="preserve"> </w:t>
      </w:r>
      <w:r>
        <w:rPr>
          <w:color w:val="221F1F"/>
          <w:sz w:val="28"/>
        </w:rPr>
        <w:t>типе</w:t>
      </w:r>
      <w:r>
        <w:rPr>
          <w:color w:val="221F1F"/>
          <w:spacing w:val="-3"/>
          <w:sz w:val="28"/>
        </w:rPr>
        <w:t xml:space="preserve"> </w:t>
      </w:r>
      <w:r>
        <w:rPr>
          <w:color w:val="221F1F"/>
          <w:sz w:val="28"/>
        </w:rPr>
        <w:t>слога</w:t>
      </w:r>
      <w:r>
        <w:rPr>
          <w:color w:val="221F1F"/>
          <w:spacing w:val="-3"/>
          <w:sz w:val="28"/>
        </w:rPr>
        <w:t xml:space="preserve"> </w:t>
      </w:r>
      <w:r>
        <w:rPr>
          <w:color w:val="221F1F"/>
          <w:sz w:val="28"/>
        </w:rPr>
        <w:t>(гласная</w:t>
      </w:r>
      <w:r>
        <w:rPr>
          <w:color w:val="221F1F"/>
          <w:spacing w:val="-3"/>
          <w:sz w:val="28"/>
        </w:rPr>
        <w:t xml:space="preserve"> </w:t>
      </w:r>
      <w:r>
        <w:rPr>
          <w:color w:val="221F1F"/>
          <w:sz w:val="28"/>
        </w:rPr>
        <w:t>+</w:t>
      </w:r>
      <w:r>
        <w:rPr>
          <w:color w:val="221F1F"/>
          <w:spacing w:val="-3"/>
          <w:sz w:val="28"/>
        </w:rPr>
        <w:t xml:space="preserve"> </w:t>
      </w:r>
      <w:r>
        <w:rPr>
          <w:color w:val="221F1F"/>
          <w:sz w:val="28"/>
        </w:rPr>
        <w:t>r);</w:t>
      </w:r>
    </w:p>
    <w:p w:rsidR="003D5CE3" w:rsidRDefault="00C85A18" w:rsidP="00A95C5C">
      <w:pPr>
        <w:pStyle w:val="a4"/>
        <w:numPr>
          <w:ilvl w:val="0"/>
          <w:numId w:val="66"/>
        </w:numPr>
        <w:tabs>
          <w:tab w:val="left" w:pos="1465"/>
        </w:tabs>
        <w:spacing w:before="4"/>
        <w:ind w:hanging="232"/>
        <w:jc w:val="left"/>
        <w:rPr>
          <w:sz w:val="28"/>
        </w:rPr>
      </w:pPr>
      <w:r>
        <w:rPr>
          <w:color w:val="221F1F"/>
          <w:sz w:val="28"/>
        </w:rPr>
        <w:t>применять</w:t>
      </w:r>
      <w:r>
        <w:rPr>
          <w:color w:val="221F1F"/>
          <w:spacing w:val="35"/>
          <w:sz w:val="28"/>
        </w:rPr>
        <w:t xml:space="preserve"> </w:t>
      </w:r>
      <w:r>
        <w:rPr>
          <w:color w:val="221F1F"/>
          <w:sz w:val="28"/>
        </w:rPr>
        <w:t>правила</w:t>
      </w:r>
      <w:r>
        <w:rPr>
          <w:color w:val="221F1F"/>
          <w:spacing w:val="38"/>
          <w:sz w:val="28"/>
        </w:rPr>
        <w:t xml:space="preserve"> </w:t>
      </w:r>
      <w:r>
        <w:rPr>
          <w:color w:val="221F1F"/>
          <w:sz w:val="28"/>
        </w:rPr>
        <w:t>чтения</w:t>
      </w:r>
      <w:r>
        <w:rPr>
          <w:color w:val="221F1F"/>
          <w:spacing w:val="39"/>
          <w:sz w:val="28"/>
        </w:rPr>
        <w:t xml:space="preserve"> </w:t>
      </w:r>
      <w:r>
        <w:rPr>
          <w:color w:val="221F1F"/>
          <w:sz w:val="28"/>
        </w:rPr>
        <w:t>сложных</w:t>
      </w:r>
      <w:r>
        <w:rPr>
          <w:color w:val="221F1F"/>
          <w:spacing w:val="32"/>
          <w:sz w:val="28"/>
        </w:rPr>
        <w:t xml:space="preserve"> </w:t>
      </w:r>
      <w:r>
        <w:rPr>
          <w:color w:val="221F1F"/>
          <w:sz w:val="28"/>
        </w:rPr>
        <w:t>сочетаний</w:t>
      </w:r>
      <w:r>
        <w:rPr>
          <w:color w:val="221F1F"/>
          <w:spacing w:val="38"/>
          <w:sz w:val="28"/>
        </w:rPr>
        <w:t xml:space="preserve"> </w:t>
      </w:r>
      <w:r>
        <w:rPr>
          <w:color w:val="221F1F"/>
          <w:sz w:val="28"/>
        </w:rPr>
        <w:t>букв</w:t>
      </w:r>
      <w:r>
        <w:rPr>
          <w:color w:val="221F1F"/>
          <w:spacing w:val="34"/>
          <w:sz w:val="28"/>
        </w:rPr>
        <w:t xml:space="preserve"> </w:t>
      </w:r>
      <w:r>
        <w:rPr>
          <w:color w:val="221F1F"/>
          <w:sz w:val="28"/>
        </w:rPr>
        <w:t>(например,</w:t>
      </w:r>
      <w:r>
        <w:rPr>
          <w:color w:val="221F1F"/>
          <w:spacing w:val="53"/>
          <w:sz w:val="28"/>
        </w:rPr>
        <w:t xml:space="preserve"> </w:t>
      </w:r>
      <w:r>
        <w:rPr>
          <w:color w:val="221F1F"/>
          <w:sz w:val="28"/>
        </w:rPr>
        <w:t>-tion,</w:t>
      </w:r>
      <w:r>
        <w:rPr>
          <w:color w:val="221F1F"/>
          <w:spacing w:val="52"/>
          <w:sz w:val="28"/>
        </w:rPr>
        <w:t xml:space="preserve"> </w:t>
      </w:r>
      <w:r>
        <w:rPr>
          <w:color w:val="221F1F"/>
          <w:sz w:val="28"/>
        </w:rPr>
        <w:t>-</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1464" w:right="1018"/>
      </w:pPr>
      <w:r>
        <w:rPr>
          <w:color w:val="221F1F"/>
        </w:rPr>
        <w:lastRenderedPageBreak/>
        <w:t>ight) в односложных, двусложных и многосложных словах (international,</w:t>
      </w:r>
      <w:r>
        <w:rPr>
          <w:color w:val="221F1F"/>
          <w:spacing w:val="1"/>
        </w:rPr>
        <w:t xml:space="preserve"> </w:t>
      </w:r>
      <w:r>
        <w:rPr>
          <w:color w:val="221F1F"/>
        </w:rPr>
        <w:t>night);</w:t>
      </w:r>
    </w:p>
    <w:p w:rsidR="003D5CE3" w:rsidRDefault="00C85A18" w:rsidP="00A95C5C">
      <w:pPr>
        <w:pStyle w:val="a4"/>
        <w:numPr>
          <w:ilvl w:val="0"/>
          <w:numId w:val="66"/>
        </w:numPr>
        <w:tabs>
          <w:tab w:val="left" w:pos="1465"/>
        </w:tabs>
        <w:spacing w:line="321" w:lineRule="exact"/>
        <w:ind w:hanging="232"/>
        <w:rPr>
          <w:sz w:val="28"/>
        </w:rPr>
      </w:pPr>
      <w:r>
        <w:rPr>
          <w:color w:val="221F1F"/>
          <w:w w:val="90"/>
          <w:sz w:val="28"/>
        </w:rPr>
        <w:t>читать</w:t>
      </w:r>
      <w:r>
        <w:rPr>
          <w:color w:val="221F1F"/>
          <w:spacing w:val="43"/>
          <w:w w:val="90"/>
          <w:sz w:val="28"/>
        </w:rPr>
        <w:t xml:space="preserve"> </w:t>
      </w:r>
      <w:r>
        <w:rPr>
          <w:color w:val="221F1F"/>
          <w:w w:val="90"/>
          <w:sz w:val="28"/>
        </w:rPr>
        <w:t>новые</w:t>
      </w:r>
      <w:r>
        <w:rPr>
          <w:color w:val="221F1F"/>
          <w:spacing w:val="47"/>
          <w:w w:val="90"/>
          <w:sz w:val="28"/>
        </w:rPr>
        <w:t xml:space="preserve"> </w:t>
      </w:r>
      <w:r>
        <w:rPr>
          <w:color w:val="221F1F"/>
          <w:w w:val="90"/>
          <w:sz w:val="28"/>
        </w:rPr>
        <w:t>слова</w:t>
      </w:r>
      <w:r>
        <w:rPr>
          <w:color w:val="221F1F"/>
          <w:spacing w:val="48"/>
          <w:w w:val="90"/>
          <w:sz w:val="28"/>
        </w:rPr>
        <w:t xml:space="preserve"> </w:t>
      </w:r>
      <w:r>
        <w:rPr>
          <w:color w:val="221F1F"/>
          <w:w w:val="90"/>
          <w:sz w:val="28"/>
        </w:rPr>
        <w:t>согласно</w:t>
      </w:r>
      <w:r>
        <w:rPr>
          <w:color w:val="221F1F"/>
          <w:spacing w:val="42"/>
          <w:w w:val="90"/>
          <w:sz w:val="28"/>
        </w:rPr>
        <w:t xml:space="preserve"> </w:t>
      </w:r>
      <w:r>
        <w:rPr>
          <w:color w:val="221F1F"/>
          <w:w w:val="90"/>
          <w:sz w:val="28"/>
        </w:rPr>
        <w:t>основным</w:t>
      </w:r>
      <w:r>
        <w:rPr>
          <w:color w:val="221F1F"/>
          <w:spacing w:val="48"/>
          <w:w w:val="90"/>
          <w:sz w:val="28"/>
        </w:rPr>
        <w:t xml:space="preserve"> </w:t>
      </w:r>
      <w:r>
        <w:rPr>
          <w:color w:val="221F1F"/>
          <w:w w:val="90"/>
          <w:sz w:val="28"/>
        </w:rPr>
        <w:t>правилам</w:t>
      </w:r>
      <w:r>
        <w:rPr>
          <w:color w:val="221F1F"/>
          <w:spacing w:val="48"/>
          <w:w w:val="90"/>
          <w:sz w:val="28"/>
        </w:rPr>
        <w:t xml:space="preserve"> </w:t>
      </w:r>
      <w:r>
        <w:rPr>
          <w:color w:val="221F1F"/>
          <w:w w:val="90"/>
          <w:sz w:val="28"/>
        </w:rPr>
        <w:t>чтения;</w:t>
      </w:r>
    </w:p>
    <w:p w:rsidR="003D5CE3" w:rsidRDefault="00C85A18" w:rsidP="00A95C5C">
      <w:pPr>
        <w:pStyle w:val="a4"/>
        <w:numPr>
          <w:ilvl w:val="0"/>
          <w:numId w:val="66"/>
        </w:numPr>
        <w:tabs>
          <w:tab w:val="left" w:pos="1465"/>
        </w:tabs>
        <w:spacing w:before="15"/>
        <w:ind w:right="1010"/>
        <w:rPr>
          <w:sz w:val="28"/>
        </w:rPr>
      </w:pPr>
      <w:r>
        <w:rPr>
          <w:color w:val="221F1F"/>
          <w:sz w:val="28"/>
        </w:rPr>
        <w:t>различать на слух и правильно произносить слова и фразы/ предложения</w:t>
      </w:r>
      <w:r>
        <w:rPr>
          <w:color w:val="221F1F"/>
          <w:spacing w:val="-67"/>
          <w:sz w:val="28"/>
        </w:rPr>
        <w:t xml:space="preserve"> </w:t>
      </w:r>
      <w:r>
        <w:rPr>
          <w:color w:val="221F1F"/>
          <w:sz w:val="28"/>
        </w:rPr>
        <w:t>с соблюдением</w:t>
      </w:r>
      <w:r>
        <w:rPr>
          <w:color w:val="221F1F"/>
          <w:spacing w:val="1"/>
          <w:sz w:val="28"/>
        </w:rPr>
        <w:t xml:space="preserve"> </w:t>
      </w:r>
      <w:r>
        <w:rPr>
          <w:color w:val="221F1F"/>
          <w:sz w:val="28"/>
        </w:rPr>
        <w:t>их</w:t>
      </w:r>
      <w:r>
        <w:rPr>
          <w:color w:val="221F1F"/>
          <w:spacing w:val="-6"/>
          <w:sz w:val="28"/>
        </w:rPr>
        <w:t xml:space="preserve"> </w:t>
      </w:r>
      <w:r>
        <w:rPr>
          <w:color w:val="221F1F"/>
          <w:sz w:val="28"/>
        </w:rPr>
        <w:t>ритмико-интонационных</w:t>
      </w:r>
      <w:r>
        <w:rPr>
          <w:color w:val="221F1F"/>
          <w:spacing w:val="-3"/>
          <w:sz w:val="28"/>
        </w:rPr>
        <w:t xml:space="preserve"> </w:t>
      </w:r>
      <w:r>
        <w:rPr>
          <w:color w:val="221F1F"/>
          <w:sz w:val="28"/>
        </w:rPr>
        <w:t>особенностей.</w:t>
      </w:r>
    </w:p>
    <w:p w:rsidR="003D5CE3" w:rsidRDefault="00C85A18">
      <w:pPr>
        <w:pStyle w:val="Heading2"/>
        <w:spacing w:before="9"/>
        <w:ind w:left="1464"/>
      </w:pPr>
      <w:r>
        <w:rPr>
          <w:color w:val="221F1F"/>
          <w:w w:val="90"/>
        </w:rPr>
        <w:t>Графика,</w:t>
      </w:r>
      <w:r>
        <w:rPr>
          <w:color w:val="221F1F"/>
          <w:spacing w:val="58"/>
        </w:rPr>
        <w:t xml:space="preserve"> </w:t>
      </w:r>
      <w:r>
        <w:rPr>
          <w:color w:val="221F1F"/>
          <w:w w:val="90"/>
        </w:rPr>
        <w:t>орфография</w:t>
      </w:r>
      <w:r>
        <w:rPr>
          <w:color w:val="221F1F"/>
          <w:spacing w:val="66"/>
        </w:rPr>
        <w:t xml:space="preserve"> </w:t>
      </w:r>
      <w:r>
        <w:rPr>
          <w:color w:val="221F1F"/>
          <w:w w:val="90"/>
        </w:rPr>
        <w:t>и</w:t>
      </w:r>
      <w:r>
        <w:rPr>
          <w:color w:val="221F1F"/>
          <w:spacing w:val="61"/>
        </w:rPr>
        <w:t xml:space="preserve"> </w:t>
      </w:r>
      <w:r>
        <w:rPr>
          <w:color w:val="221F1F"/>
          <w:w w:val="90"/>
        </w:rPr>
        <w:t>пунктуация</w:t>
      </w:r>
    </w:p>
    <w:p w:rsidR="003D5CE3" w:rsidRDefault="00C85A18" w:rsidP="00A95C5C">
      <w:pPr>
        <w:pStyle w:val="a4"/>
        <w:numPr>
          <w:ilvl w:val="0"/>
          <w:numId w:val="66"/>
        </w:numPr>
        <w:tabs>
          <w:tab w:val="left" w:pos="1465"/>
        </w:tabs>
        <w:spacing w:before="148"/>
        <w:ind w:hanging="232"/>
        <w:rPr>
          <w:sz w:val="28"/>
        </w:rPr>
      </w:pPr>
      <w:r>
        <w:rPr>
          <w:color w:val="221F1F"/>
          <w:w w:val="90"/>
          <w:sz w:val="28"/>
        </w:rPr>
        <w:t>правильно</w:t>
      </w:r>
      <w:r>
        <w:rPr>
          <w:color w:val="221F1F"/>
          <w:spacing w:val="58"/>
          <w:w w:val="90"/>
          <w:sz w:val="28"/>
        </w:rPr>
        <w:t xml:space="preserve"> </w:t>
      </w:r>
      <w:r>
        <w:rPr>
          <w:color w:val="221F1F"/>
          <w:w w:val="90"/>
          <w:sz w:val="28"/>
        </w:rPr>
        <w:t>писать</w:t>
      </w:r>
      <w:r>
        <w:rPr>
          <w:color w:val="221F1F"/>
          <w:spacing w:val="60"/>
          <w:sz w:val="28"/>
        </w:rPr>
        <w:t xml:space="preserve"> </w:t>
      </w:r>
      <w:r>
        <w:rPr>
          <w:color w:val="221F1F"/>
          <w:w w:val="90"/>
          <w:sz w:val="28"/>
        </w:rPr>
        <w:t>изученные</w:t>
      </w:r>
      <w:r>
        <w:rPr>
          <w:color w:val="221F1F"/>
          <w:spacing w:val="59"/>
          <w:w w:val="90"/>
          <w:sz w:val="28"/>
        </w:rPr>
        <w:t xml:space="preserve"> </w:t>
      </w:r>
      <w:r>
        <w:rPr>
          <w:color w:val="221F1F"/>
          <w:w w:val="90"/>
          <w:sz w:val="28"/>
        </w:rPr>
        <w:t>слова;</w:t>
      </w:r>
    </w:p>
    <w:p w:rsidR="003D5CE3" w:rsidRDefault="00C85A18" w:rsidP="00A95C5C">
      <w:pPr>
        <w:pStyle w:val="a4"/>
        <w:numPr>
          <w:ilvl w:val="0"/>
          <w:numId w:val="66"/>
        </w:numPr>
        <w:tabs>
          <w:tab w:val="left" w:pos="1465"/>
        </w:tabs>
        <w:spacing w:before="10"/>
        <w:ind w:right="1017"/>
        <w:rPr>
          <w:sz w:val="28"/>
        </w:rPr>
      </w:pPr>
      <w:r>
        <w:rPr>
          <w:color w:val="221F1F"/>
          <w:sz w:val="28"/>
        </w:rPr>
        <w:t>правильно</w:t>
      </w:r>
      <w:r>
        <w:rPr>
          <w:color w:val="221F1F"/>
          <w:spacing w:val="1"/>
          <w:sz w:val="28"/>
        </w:rPr>
        <w:t xml:space="preserve"> </w:t>
      </w:r>
      <w:r>
        <w:rPr>
          <w:color w:val="221F1F"/>
          <w:sz w:val="28"/>
        </w:rPr>
        <w:t>расставлять</w:t>
      </w:r>
      <w:r>
        <w:rPr>
          <w:color w:val="221F1F"/>
          <w:spacing w:val="1"/>
          <w:sz w:val="28"/>
        </w:rPr>
        <w:t xml:space="preserve"> </w:t>
      </w:r>
      <w:r>
        <w:rPr>
          <w:color w:val="221F1F"/>
          <w:sz w:val="28"/>
        </w:rPr>
        <w:t>знаки</w:t>
      </w:r>
      <w:r>
        <w:rPr>
          <w:color w:val="221F1F"/>
          <w:spacing w:val="1"/>
          <w:sz w:val="28"/>
        </w:rPr>
        <w:t xml:space="preserve"> </w:t>
      </w:r>
      <w:r>
        <w:rPr>
          <w:color w:val="221F1F"/>
          <w:sz w:val="28"/>
        </w:rPr>
        <w:t>препинания</w:t>
      </w:r>
      <w:r>
        <w:rPr>
          <w:color w:val="221F1F"/>
          <w:spacing w:val="1"/>
          <w:sz w:val="28"/>
        </w:rPr>
        <w:t xml:space="preserve"> </w:t>
      </w:r>
      <w:r>
        <w:rPr>
          <w:color w:val="221F1F"/>
          <w:sz w:val="28"/>
        </w:rPr>
        <w:t>(точка,</w:t>
      </w:r>
      <w:r>
        <w:rPr>
          <w:color w:val="221F1F"/>
          <w:spacing w:val="1"/>
          <w:sz w:val="28"/>
        </w:rPr>
        <w:t xml:space="preserve"> </w:t>
      </w:r>
      <w:r>
        <w:rPr>
          <w:color w:val="221F1F"/>
          <w:sz w:val="28"/>
        </w:rPr>
        <w:t>вопросительный</w:t>
      </w:r>
      <w:r>
        <w:rPr>
          <w:color w:val="221F1F"/>
          <w:spacing w:val="1"/>
          <w:sz w:val="28"/>
        </w:rPr>
        <w:t xml:space="preserve"> </w:t>
      </w:r>
      <w:r>
        <w:rPr>
          <w:color w:val="221F1F"/>
          <w:sz w:val="28"/>
        </w:rPr>
        <w:t>и</w:t>
      </w:r>
      <w:r>
        <w:rPr>
          <w:color w:val="221F1F"/>
          <w:spacing w:val="1"/>
          <w:sz w:val="28"/>
        </w:rPr>
        <w:t xml:space="preserve"> </w:t>
      </w:r>
      <w:r>
        <w:rPr>
          <w:color w:val="221F1F"/>
          <w:sz w:val="28"/>
        </w:rPr>
        <w:t>восклицательный</w:t>
      </w:r>
      <w:r>
        <w:rPr>
          <w:color w:val="221F1F"/>
          <w:spacing w:val="-1"/>
          <w:sz w:val="28"/>
        </w:rPr>
        <w:t xml:space="preserve"> </w:t>
      </w:r>
      <w:r>
        <w:rPr>
          <w:color w:val="221F1F"/>
          <w:sz w:val="28"/>
        </w:rPr>
        <w:t>знаки</w:t>
      </w:r>
      <w:r>
        <w:rPr>
          <w:color w:val="221F1F"/>
          <w:spacing w:val="-1"/>
          <w:sz w:val="28"/>
        </w:rPr>
        <w:t xml:space="preserve"> </w:t>
      </w:r>
      <w:r>
        <w:rPr>
          <w:color w:val="221F1F"/>
          <w:sz w:val="28"/>
        </w:rPr>
        <w:t>в</w:t>
      </w:r>
      <w:r>
        <w:rPr>
          <w:color w:val="221F1F"/>
          <w:spacing w:val="-1"/>
          <w:sz w:val="28"/>
        </w:rPr>
        <w:t xml:space="preserve"> </w:t>
      </w:r>
      <w:r>
        <w:rPr>
          <w:color w:val="221F1F"/>
          <w:sz w:val="28"/>
        </w:rPr>
        <w:t>конце предложения,</w:t>
      </w:r>
      <w:r>
        <w:rPr>
          <w:color w:val="221F1F"/>
          <w:spacing w:val="9"/>
          <w:sz w:val="28"/>
        </w:rPr>
        <w:t xml:space="preserve"> </w:t>
      </w:r>
      <w:r>
        <w:rPr>
          <w:color w:val="221F1F"/>
          <w:sz w:val="28"/>
        </w:rPr>
        <w:t>апостроф).</w:t>
      </w:r>
    </w:p>
    <w:p w:rsidR="003D5CE3" w:rsidRDefault="00C85A18">
      <w:pPr>
        <w:pStyle w:val="Heading2"/>
        <w:spacing w:before="9"/>
        <w:ind w:left="1464"/>
      </w:pPr>
      <w:r>
        <w:rPr>
          <w:color w:val="221F1F"/>
          <w:spacing w:val="-1"/>
        </w:rPr>
        <w:t>Лексическая</w:t>
      </w:r>
      <w:r>
        <w:rPr>
          <w:color w:val="221F1F"/>
          <w:spacing w:val="-16"/>
        </w:rPr>
        <w:t xml:space="preserve"> </w:t>
      </w:r>
      <w:r>
        <w:rPr>
          <w:color w:val="221F1F"/>
        </w:rPr>
        <w:t>сторона</w:t>
      </w:r>
      <w:r>
        <w:rPr>
          <w:color w:val="221F1F"/>
          <w:spacing w:val="-12"/>
        </w:rPr>
        <w:t xml:space="preserve"> </w:t>
      </w:r>
      <w:r>
        <w:rPr>
          <w:color w:val="221F1F"/>
        </w:rPr>
        <w:t>речи</w:t>
      </w:r>
    </w:p>
    <w:p w:rsidR="003D5CE3" w:rsidRDefault="00C85A18" w:rsidP="00A95C5C">
      <w:pPr>
        <w:pStyle w:val="a4"/>
        <w:numPr>
          <w:ilvl w:val="0"/>
          <w:numId w:val="66"/>
        </w:numPr>
        <w:tabs>
          <w:tab w:val="left" w:pos="1465"/>
        </w:tabs>
        <w:spacing w:before="153"/>
        <w:ind w:right="1001"/>
        <w:rPr>
          <w:sz w:val="28"/>
        </w:rPr>
      </w:pPr>
      <w:r>
        <w:rPr>
          <w:color w:val="221F1F"/>
          <w:sz w:val="28"/>
        </w:rPr>
        <w:t>распознавать и употреблять в устной и письменной речи не менее 350</w:t>
      </w:r>
      <w:r>
        <w:rPr>
          <w:color w:val="221F1F"/>
          <w:spacing w:val="1"/>
          <w:sz w:val="28"/>
        </w:rPr>
        <w:t xml:space="preserve"> </w:t>
      </w:r>
      <w:r>
        <w:rPr>
          <w:color w:val="221F1F"/>
          <w:w w:val="95"/>
          <w:sz w:val="28"/>
        </w:rPr>
        <w:t>лексических единиц (слов, словосочетаний, речевых клише), включая 200</w:t>
      </w:r>
      <w:r>
        <w:rPr>
          <w:color w:val="221F1F"/>
          <w:spacing w:val="1"/>
          <w:w w:val="95"/>
          <w:sz w:val="28"/>
        </w:rPr>
        <w:t xml:space="preserve"> </w:t>
      </w:r>
      <w:r>
        <w:rPr>
          <w:color w:val="221F1F"/>
          <w:sz w:val="28"/>
        </w:rPr>
        <w:t>лексических</w:t>
      </w:r>
      <w:r>
        <w:rPr>
          <w:color w:val="221F1F"/>
          <w:spacing w:val="-5"/>
          <w:sz w:val="28"/>
        </w:rPr>
        <w:t xml:space="preserve"> </w:t>
      </w:r>
      <w:r>
        <w:rPr>
          <w:color w:val="221F1F"/>
          <w:sz w:val="28"/>
        </w:rPr>
        <w:t>единиц,</w:t>
      </w:r>
      <w:r>
        <w:rPr>
          <w:color w:val="221F1F"/>
          <w:spacing w:val="-4"/>
          <w:sz w:val="28"/>
        </w:rPr>
        <w:t xml:space="preserve"> </w:t>
      </w:r>
      <w:r>
        <w:rPr>
          <w:color w:val="221F1F"/>
          <w:sz w:val="28"/>
        </w:rPr>
        <w:t>освоенных</w:t>
      </w:r>
      <w:r>
        <w:rPr>
          <w:color w:val="221F1F"/>
          <w:spacing w:val="-8"/>
          <w:sz w:val="28"/>
        </w:rPr>
        <w:t xml:space="preserve"> </w:t>
      </w:r>
      <w:r>
        <w:rPr>
          <w:color w:val="221F1F"/>
          <w:sz w:val="28"/>
        </w:rPr>
        <w:t>на</w:t>
      </w:r>
      <w:r>
        <w:rPr>
          <w:color w:val="221F1F"/>
          <w:spacing w:val="-1"/>
          <w:sz w:val="28"/>
        </w:rPr>
        <w:t xml:space="preserve"> </w:t>
      </w:r>
      <w:r>
        <w:rPr>
          <w:color w:val="221F1F"/>
          <w:sz w:val="28"/>
        </w:rPr>
        <w:t>первом</w:t>
      </w:r>
      <w:r>
        <w:rPr>
          <w:color w:val="221F1F"/>
          <w:spacing w:val="-6"/>
          <w:sz w:val="28"/>
        </w:rPr>
        <w:t xml:space="preserve"> </w:t>
      </w:r>
      <w:r>
        <w:rPr>
          <w:color w:val="221F1F"/>
          <w:sz w:val="28"/>
        </w:rPr>
        <w:t>году</w:t>
      </w:r>
      <w:r>
        <w:rPr>
          <w:color w:val="221F1F"/>
          <w:spacing w:val="-10"/>
          <w:sz w:val="28"/>
        </w:rPr>
        <w:t xml:space="preserve"> </w:t>
      </w:r>
      <w:r>
        <w:rPr>
          <w:color w:val="221F1F"/>
          <w:sz w:val="28"/>
        </w:rPr>
        <w:t>обучения;</w:t>
      </w:r>
    </w:p>
    <w:p w:rsidR="003D5CE3" w:rsidRDefault="00C85A18" w:rsidP="00A95C5C">
      <w:pPr>
        <w:pStyle w:val="a4"/>
        <w:numPr>
          <w:ilvl w:val="0"/>
          <w:numId w:val="66"/>
        </w:numPr>
        <w:tabs>
          <w:tab w:val="left" w:pos="1465"/>
          <w:tab w:val="left" w:pos="3005"/>
          <w:tab w:val="left" w:pos="3208"/>
          <w:tab w:val="left" w:pos="3611"/>
          <w:tab w:val="left" w:pos="4484"/>
          <w:tab w:val="left" w:pos="5407"/>
          <w:tab w:val="left" w:pos="7101"/>
          <w:tab w:val="left" w:pos="8005"/>
          <w:tab w:val="left" w:pos="8384"/>
          <w:tab w:val="left" w:pos="8961"/>
        </w:tabs>
        <w:spacing w:line="242" w:lineRule="auto"/>
        <w:ind w:right="1009"/>
        <w:jc w:val="left"/>
        <w:rPr>
          <w:b/>
          <w:i/>
          <w:sz w:val="28"/>
        </w:rPr>
      </w:pPr>
      <w:r>
        <w:rPr>
          <w:color w:val="221F1F"/>
          <w:w w:val="90"/>
          <w:sz w:val="28"/>
        </w:rPr>
        <w:t>распознавать</w:t>
      </w:r>
      <w:r>
        <w:rPr>
          <w:color w:val="221F1F"/>
          <w:w w:val="90"/>
          <w:sz w:val="28"/>
        </w:rPr>
        <w:tab/>
      </w:r>
      <w:r>
        <w:rPr>
          <w:color w:val="221F1F"/>
          <w:w w:val="90"/>
          <w:sz w:val="28"/>
        </w:rPr>
        <w:tab/>
      </w:r>
      <w:r>
        <w:rPr>
          <w:color w:val="221F1F"/>
          <w:sz w:val="28"/>
        </w:rPr>
        <w:t>и</w:t>
      </w:r>
      <w:r>
        <w:rPr>
          <w:color w:val="221F1F"/>
          <w:sz w:val="28"/>
        </w:rPr>
        <w:tab/>
      </w:r>
      <w:r>
        <w:rPr>
          <w:color w:val="221F1F"/>
          <w:w w:val="95"/>
          <w:sz w:val="28"/>
        </w:rPr>
        <w:t>образовывать</w:t>
      </w:r>
      <w:r>
        <w:rPr>
          <w:color w:val="221F1F"/>
          <w:w w:val="95"/>
          <w:sz w:val="28"/>
        </w:rPr>
        <w:tab/>
        <w:t>родственные</w:t>
      </w:r>
      <w:r>
        <w:rPr>
          <w:color w:val="221F1F"/>
          <w:w w:val="95"/>
          <w:sz w:val="28"/>
        </w:rPr>
        <w:tab/>
      </w:r>
      <w:r>
        <w:rPr>
          <w:color w:val="221F1F"/>
          <w:sz w:val="28"/>
        </w:rPr>
        <w:t>слова</w:t>
      </w:r>
      <w:r>
        <w:rPr>
          <w:color w:val="221F1F"/>
          <w:sz w:val="28"/>
        </w:rPr>
        <w:tab/>
        <w:t>с</w:t>
      </w:r>
      <w:r>
        <w:rPr>
          <w:color w:val="221F1F"/>
          <w:sz w:val="28"/>
        </w:rPr>
        <w:tab/>
      </w:r>
      <w:r>
        <w:rPr>
          <w:color w:val="221F1F"/>
          <w:w w:val="95"/>
          <w:sz w:val="28"/>
        </w:rPr>
        <w:t>использованием</w:t>
      </w:r>
      <w:r>
        <w:rPr>
          <w:color w:val="221F1F"/>
          <w:spacing w:val="-64"/>
          <w:w w:val="95"/>
          <w:sz w:val="28"/>
        </w:rPr>
        <w:t xml:space="preserve"> </w:t>
      </w:r>
      <w:r>
        <w:rPr>
          <w:color w:val="221F1F"/>
          <w:sz w:val="28"/>
        </w:rPr>
        <w:t>основных</w:t>
      </w:r>
      <w:r>
        <w:rPr>
          <w:color w:val="221F1F"/>
          <w:sz w:val="28"/>
        </w:rPr>
        <w:tab/>
        <w:t>способов</w:t>
      </w:r>
      <w:r>
        <w:rPr>
          <w:color w:val="221F1F"/>
          <w:sz w:val="28"/>
        </w:rPr>
        <w:tab/>
        <w:t>словообразования:</w:t>
      </w:r>
      <w:r>
        <w:rPr>
          <w:color w:val="221F1F"/>
          <w:sz w:val="28"/>
        </w:rPr>
        <w:tab/>
        <w:t>аффиксации</w:t>
      </w:r>
      <w:r>
        <w:rPr>
          <w:color w:val="221F1F"/>
          <w:sz w:val="28"/>
        </w:rPr>
        <w:tab/>
      </w:r>
      <w:r>
        <w:rPr>
          <w:color w:val="221F1F"/>
          <w:spacing w:val="-1"/>
          <w:sz w:val="28"/>
        </w:rPr>
        <w:t>(суффиксы</w:t>
      </w:r>
      <w:r>
        <w:rPr>
          <w:color w:val="221F1F"/>
          <w:spacing w:val="-67"/>
          <w:sz w:val="28"/>
        </w:rPr>
        <w:t xml:space="preserve"> </w:t>
      </w:r>
      <w:r>
        <w:rPr>
          <w:color w:val="221F1F"/>
          <w:sz w:val="28"/>
        </w:rPr>
        <w:t>числительных -teen, -ty, -th) и словосложения (football, snowman).</w:t>
      </w:r>
      <w:r>
        <w:rPr>
          <w:color w:val="221F1F"/>
          <w:spacing w:val="1"/>
          <w:sz w:val="28"/>
        </w:rPr>
        <w:t xml:space="preserve"> </w:t>
      </w:r>
      <w:r>
        <w:rPr>
          <w:b/>
          <w:i/>
          <w:color w:val="221F1F"/>
          <w:sz w:val="28"/>
        </w:rPr>
        <w:t>Грамматическая</w:t>
      </w:r>
      <w:r>
        <w:rPr>
          <w:b/>
          <w:i/>
          <w:color w:val="221F1F"/>
          <w:spacing w:val="-10"/>
          <w:sz w:val="28"/>
        </w:rPr>
        <w:t xml:space="preserve"> </w:t>
      </w:r>
      <w:r>
        <w:rPr>
          <w:b/>
          <w:i/>
          <w:color w:val="221F1F"/>
          <w:sz w:val="28"/>
        </w:rPr>
        <w:t>сторона</w:t>
      </w:r>
      <w:r>
        <w:rPr>
          <w:b/>
          <w:i/>
          <w:color w:val="221F1F"/>
          <w:spacing w:val="-12"/>
          <w:sz w:val="28"/>
        </w:rPr>
        <w:t xml:space="preserve"> </w:t>
      </w:r>
      <w:r>
        <w:rPr>
          <w:b/>
          <w:i/>
          <w:color w:val="221F1F"/>
          <w:sz w:val="28"/>
        </w:rPr>
        <w:t>речи</w:t>
      </w:r>
    </w:p>
    <w:p w:rsidR="003D5CE3" w:rsidRDefault="00C85A18" w:rsidP="00A95C5C">
      <w:pPr>
        <w:pStyle w:val="a4"/>
        <w:numPr>
          <w:ilvl w:val="0"/>
          <w:numId w:val="66"/>
        </w:numPr>
        <w:tabs>
          <w:tab w:val="left" w:pos="1465"/>
        </w:tabs>
        <w:spacing w:before="153"/>
        <w:ind w:right="1009"/>
        <w:rPr>
          <w:sz w:val="28"/>
        </w:rPr>
      </w:pPr>
      <w:r>
        <w:rPr>
          <w:color w:val="221F1F"/>
          <w:sz w:val="28"/>
        </w:rPr>
        <w:t>распознавать и употреблять в устной и письменной речи побудительные</w:t>
      </w:r>
      <w:r>
        <w:rPr>
          <w:color w:val="221F1F"/>
          <w:spacing w:val="1"/>
          <w:sz w:val="28"/>
        </w:rPr>
        <w:t xml:space="preserve"> </w:t>
      </w:r>
      <w:r>
        <w:rPr>
          <w:color w:val="221F1F"/>
          <w:sz w:val="28"/>
        </w:rPr>
        <w:t>предложения в</w:t>
      </w:r>
      <w:r>
        <w:rPr>
          <w:color w:val="221F1F"/>
          <w:spacing w:val="-1"/>
          <w:sz w:val="28"/>
        </w:rPr>
        <w:t xml:space="preserve"> </w:t>
      </w:r>
      <w:r>
        <w:rPr>
          <w:color w:val="221F1F"/>
          <w:sz w:val="28"/>
        </w:rPr>
        <w:t>отрицательной форме</w:t>
      </w:r>
      <w:r>
        <w:rPr>
          <w:color w:val="221F1F"/>
          <w:spacing w:val="1"/>
          <w:sz w:val="28"/>
        </w:rPr>
        <w:t xml:space="preserve"> </w:t>
      </w:r>
      <w:r>
        <w:rPr>
          <w:color w:val="221F1F"/>
          <w:sz w:val="28"/>
        </w:rPr>
        <w:t>(Don’t talk, please.);</w:t>
      </w:r>
    </w:p>
    <w:p w:rsidR="003D5CE3" w:rsidRDefault="00C85A18" w:rsidP="00A95C5C">
      <w:pPr>
        <w:pStyle w:val="a4"/>
        <w:numPr>
          <w:ilvl w:val="0"/>
          <w:numId w:val="66"/>
        </w:numPr>
        <w:tabs>
          <w:tab w:val="left" w:pos="1465"/>
        </w:tabs>
        <w:spacing w:before="67"/>
        <w:ind w:right="1002"/>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 предложения с</w:t>
      </w:r>
      <w:r>
        <w:rPr>
          <w:color w:val="221F1F"/>
          <w:spacing w:val="1"/>
          <w:w w:val="95"/>
          <w:sz w:val="28"/>
        </w:rPr>
        <w:t xml:space="preserve"> </w:t>
      </w:r>
      <w:r>
        <w:rPr>
          <w:color w:val="221F1F"/>
          <w:sz w:val="28"/>
        </w:rPr>
        <w:t>начальным There + to be в Past Simple Tense (There was a bridge across the</w:t>
      </w:r>
      <w:r>
        <w:rPr>
          <w:color w:val="221F1F"/>
          <w:spacing w:val="1"/>
          <w:sz w:val="28"/>
        </w:rPr>
        <w:t xml:space="preserve"> </w:t>
      </w:r>
      <w:r>
        <w:rPr>
          <w:color w:val="221F1F"/>
          <w:w w:val="95"/>
          <w:sz w:val="28"/>
        </w:rPr>
        <w:t>river.</w:t>
      </w:r>
      <w:r>
        <w:rPr>
          <w:color w:val="221F1F"/>
          <w:spacing w:val="-7"/>
          <w:w w:val="95"/>
          <w:sz w:val="28"/>
        </w:rPr>
        <w:t xml:space="preserve"> </w:t>
      </w:r>
      <w:r>
        <w:rPr>
          <w:color w:val="221F1F"/>
          <w:w w:val="95"/>
          <w:sz w:val="28"/>
        </w:rPr>
        <w:t>There</w:t>
      </w:r>
      <w:r>
        <w:rPr>
          <w:color w:val="221F1F"/>
          <w:spacing w:val="-6"/>
          <w:w w:val="95"/>
          <w:sz w:val="28"/>
        </w:rPr>
        <w:t xml:space="preserve"> </w:t>
      </w:r>
      <w:r>
        <w:rPr>
          <w:color w:val="221F1F"/>
          <w:w w:val="95"/>
          <w:sz w:val="28"/>
        </w:rPr>
        <w:t>were</w:t>
      </w:r>
      <w:r>
        <w:rPr>
          <w:color w:val="221F1F"/>
          <w:spacing w:val="-7"/>
          <w:w w:val="95"/>
          <w:sz w:val="28"/>
        </w:rPr>
        <w:t xml:space="preserve"> </w:t>
      </w:r>
      <w:r>
        <w:rPr>
          <w:color w:val="221F1F"/>
          <w:w w:val="95"/>
          <w:sz w:val="28"/>
        </w:rPr>
        <w:t>mountains</w:t>
      </w:r>
      <w:r>
        <w:rPr>
          <w:color w:val="221F1F"/>
          <w:spacing w:val="-11"/>
          <w:w w:val="95"/>
          <w:sz w:val="28"/>
        </w:rPr>
        <w:t xml:space="preserve"> </w:t>
      </w:r>
      <w:r>
        <w:rPr>
          <w:color w:val="221F1F"/>
          <w:w w:val="95"/>
          <w:sz w:val="28"/>
        </w:rPr>
        <w:t>in</w:t>
      </w:r>
      <w:r>
        <w:rPr>
          <w:color w:val="221F1F"/>
          <w:spacing w:val="-12"/>
          <w:w w:val="95"/>
          <w:sz w:val="28"/>
        </w:rPr>
        <w:t xml:space="preserve"> </w:t>
      </w:r>
      <w:r>
        <w:rPr>
          <w:color w:val="221F1F"/>
          <w:w w:val="95"/>
          <w:sz w:val="28"/>
        </w:rPr>
        <w:t>the</w:t>
      </w:r>
      <w:r>
        <w:rPr>
          <w:color w:val="221F1F"/>
          <w:spacing w:val="-12"/>
          <w:w w:val="95"/>
          <w:sz w:val="28"/>
        </w:rPr>
        <w:t xml:space="preserve"> </w:t>
      </w:r>
      <w:r>
        <w:rPr>
          <w:color w:val="221F1F"/>
          <w:w w:val="95"/>
          <w:sz w:val="28"/>
        </w:rPr>
        <w:t>south.);</w:t>
      </w:r>
    </w:p>
    <w:p w:rsidR="003D5CE3" w:rsidRDefault="00C85A18" w:rsidP="00A95C5C">
      <w:pPr>
        <w:pStyle w:val="a4"/>
        <w:numPr>
          <w:ilvl w:val="0"/>
          <w:numId w:val="66"/>
        </w:numPr>
        <w:tabs>
          <w:tab w:val="left" w:pos="1465"/>
        </w:tabs>
        <w:spacing w:line="242" w:lineRule="auto"/>
        <w:ind w:right="1004"/>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конструкции</w:t>
      </w:r>
      <w:r>
        <w:rPr>
          <w:color w:val="221F1F"/>
          <w:spacing w:val="1"/>
          <w:w w:val="95"/>
          <w:sz w:val="28"/>
        </w:rPr>
        <w:t xml:space="preserve"> </w:t>
      </w:r>
      <w:r>
        <w:rPr>
          <w:color w:val="221F1F"/>
          <w:w w:val="95"/>
          <w:sz w:val="28"/>
        </w:rPr>
        <w:t>с</w:t>
      </w:r>
      <w:r>
        <w:rPr>
          <w:color w:val="221F1F"/>
          <w:spacing w:val="-64"/>
          <w:w w:val="95"/>
          <w:sz w:val="28"/>
        </w:rPr>
        <w:t xml:space="preserve"> </w:t>
      </w:r>
      <w:r>
        <w:rPr>
          <w:color w:val="221F1F"/>
          <w:sz w:val="28"/>
        </w:rPr>
        <w:t>глаголами на</w:t>
      </w:r>
      <w:r>
        <w:rPr>
          <w:color w:val="221F1F"/>
          <w:spacing w:val="5"/>
          <w:sz w:val="28"/>
        </w:rPr>
        <w:t xml:space="preserve"> </w:t>
      </w:r>
      <w:r>
        <w:rPr>
          <w:color w:val="221F1F"/>
          <w:sz w:val="28"/>
        </w:rPr>
        <w:t>-ing:</w:t>
      </w:r>
      <w:r>
        <w:rPr>
          <w:color w:val="221F1F"/>
          <w:spacing w:val="-5"/>
          <w:sz w:val="28"/>
        </w:rPr>
        <w:t xml:space="preserve"> </w:t>
      </w:r>
      <w:r>
        <w:rPr>
          <w:color w:val="221F1F"/>
          <w:sz w:val="28"/>
        </w:rPr>
        <w:t>to</w:t>
      </w:r>
      <w:r>
        <w:rPr>
          <w:color w:val="221F1F"/>
          <w:spacing w:val="5"/>
          <w:sz w:val="28"/>
        </w:rPr>
        <w:t xml:space="preserve"> </w:t>
      </w:r>
      <w:r>
        <w:rPr>
          <w:color w:val="221F1F"/>
          <w:sz w:val="28"/>
        </w:rPr>
        <w:t>like/enjoy</w:t>
      </w:r>
      <w:r>
        <w:rPr>
          <w:color w:val="221F1F"/>
          <w:spacing w:val="-3"/>
          <w:sz w:val="28"/>
        </w:rPr>
        <w:t xml:space="preserve"> </w:t>
      </w:r>
      <w:r>
        <w:rPr>
          <w:color w:val="221F1F"/>
          <w:sz w:val="28"/>
        </w:rPr>
        <w:t>doing</w:t>
      </w:r>
      <w:r>
        <w:rPr>
          <w:color w:val="221F1F"/>
          <w:spacing w:val="-4"/>
          <w:sz w:val="28"/>
        </w:rPr>
        <w:t xml:space="preserve"> </w:t>
      </w:r>
      <w:r>
        <w:rPr>
          <w:color w:val="221F1F"/>
          <w:sz w:val="28"/>
        </w:rPr>
        <w:t>something;</w:t>
      </w:r>
    </w:p>
    <w:p w:rsidR="003D5CE3" w:rsidRDefault="00C85A18" w:rsidP="00A95C5C">
      <w:pPr>
        <w:pStyle w:val="a4"/>
        <w:numPr>
          <w:ilvl w:val="0"/>
          <w:numId w:val="66"/>
        </w:numPr>
        <w:tabs>
          <w:tab w:val="left" w:pos="1465"/>
        </w:tabs>
        <w:ind w:right="1003"/>
        <w:rPr>
          <w:sz w:val="28"/>
        </w:rPr>
      </w:pPr>
      <w:r>
        <w:rPr>
          <w:color w:val="221F1F"/>
          <w:w w:val="95"/>
          <w:sz w:val="28"/>
        </w:rPr>
        <w:t>распознавать и употреблять в устной и письменной речи конструкцию I’d</w:t>
      </w:r>
      <w:r>
        <w:rPr>
          <w:color w:val="221F1F"/>
          <w:spacing w:val="1"/>
          <w:w w:val="95"/>
          <w:sz w:val="28"/>
        </w:rPr>
        <w:t xml:space="preserve"> </w:t>
      </w:r>
      <w:r>
        <w:rPr>
          <w:color w:val="221F1F"/>
          <w:sz w:val="28"/>
        </w:rPr>
        <w:t>like</w:t>
      </w:r>
      <w:r>
        <w:rPr>
          <w:color w:val="221F1F"/>
          <w:spacing w:val="1"/>
          <w:sz w:val="28"/>
        </w:rPr>
        <w:t xml:space="preserve"> </w:t>
      </w:r>
      <w:r>
        <w:rPr>
          <w:color w:val="221F1F"/>
          <w:sz w:val="28"/>
        </w:rPr>
        <w:t>to</w:t>
      </w:r>
      <w:r>
        <w:rPr>
          <w:color w:val="221F1F"/>
          <w:spacing w:val="1"/>
          <w:sz w:val="28"/>
        </w:rPr>
        <w:t xml:space="preserve"> </w:t>
      </w:r>
      <w:r>
        <w:rPr>
          <w:color w:val="221F1F"/>
          <w:sz w:val="28"/>
        </w:rPr>
        <w:t>…;</w:t>
      </w:r>
    </w:p>
    <w:p w:rsidR="003D5CE3" w:rsidRDefault="00C85A18" w:rsidP="00A95C5C">
      <w:pPr>
        <w:pStyle w:val="a4"/>
        <w:numPr>
          <w:ilvl w:val="0"/>
          <w:numId w:val="66"/>
        </w:numPr>
        <w:tabs>
          <w:tab w:val="left" w:pos="1465"/>
        </w:tabs>
        <w:ind w:right="1004"/>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правильные</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sz w:val="28"/>
        </w:rPr>
        <w:t>неправильные</w:t>
      </w:r>
      <w:r>
        <w:rPr>
          <w:color w:val="221F1F"/>
          <w:spacing w:val="1"/>
          <w:sz w:val="28"/>
        </w:rPr>
        <w:t xml:space="preserve"> </w:t>
      </w:r>
      <w:r>
        <w:rPr>
          <w:color w:val="221F1F"/>
          <w:sz w:val="28"/>
        </w:rPr>
        <w:t>глаголы</w:t>
      </w:r>
      <w:r>
        <w:rPr>
          <w:color w:val="221F1F"/>
          <w:spacing w:val="1"/>
          <w:sz w:val="28"/>
        </w:rPr>
        <w:t xml:space="preserve"> </w:t>
      </w:r>
      <w:r>
        <w:rPr>
          <w:color w:val="221F1F"/>
          <w:sz w:val="28"/>
        </w:rPr>
        <w:t>в</w:t>
      </w:r>
      <w:r>
        <w:rPr>
          <w:color w:val="221F1F"/>
          <w:spacing w:val="1"/>
          <w:sz w:val="28"/>
        </w:rPr>
        <w:t xml:space="preserve"> </w:t>
      </w:r>
      <w:r>
        <w:rPr>
          <w:color w:val="221F1F"/>
          <w:sz w:val="28"/>
        </w:rPr>
        <w:t>Past</w:t>
      </w:r>
      <w:r>
        <w:rPr>
          <w:color w:val="221F1F"/>
          <w:spacing w:val="1"/>
          <w:sz w:val="28"/>
        </w:rPr>
        <w:t xml:space="preserve"> </w:t>
      </w:r>
      <w:r>
        <w:rPr>
          <w:color w:val="221F1F"/>
          <w:sz w:val="28"/>
        </w:rPr>
        <w:t>Simple</w:t>
      </w:r>
      <w:r>
        <w:rPr>
          <w:color w:val="221F1F"/>
          <w:spacing w:val="1"/>
          <w:sz w:val="28"/>
        </w:rPr>
        <w:t xml:space="preserve"> </w:t>
      </w:r>
      <w:r>
        <w:rPr>
          <w:color w:val="221F1F"/>
          <w:sz w:val="28"/>
        </w:rPr>
        <w:t>Tense</w:t>
      </w:r>
      <w:r>
        <w:rPr>
          <w:color w:val="221F1F"/>
          <w:spacing w:val="1"/>
          <w:sz w:val="28"/>
        </w:rPr>
        <w:t xml:space="preserve"> </w:t>
      </w:r>
      <w:r>
        <w:rPr>
          <w:color w:val="221F1F"/>
          <w:sz w:val="28"/>
        </w:rPr>
        <w:t>в</w:t>
      </w:r>
      <w:r>
        <w:rPr>
          <w:color w:val="221F1F"/>
          <w:spacing w:val="1"/>
          <w:sz w:val="28"/>
        </w:rPr>
        <w:t xml:space="preserve"> </w:t>
      </w:r>
      <w:r>
        <w:rPr>
          <w:color w:val="221F1F"/>
          <w:sz w:val="28"/>
        </w:rPr>
        <w:t>повествовательных</w:t>
      </w:r>
      <w:r>
        <w:rPr>
          <w:color w:val="221F1F"/>
          <w:spacing w:val="1"/>
          <w:sz w:val="28"/>
        </w:rPr>
        <w:t xml:space="preserve"> </w:t>
      </w:r>
      <w:r>
        <w:rPr>
          <w:color w:val="221F1F"/>
          <w:sz w:val="28"/>
        </w:rPr>
        <w:t>(утвердительных</w:t>
      </w:r>
      <w:r>
        <w:rPr>
          <w:color w:val="221F1F"/>
          <w:spacing w:val="1"/>
          <w:sz w:val="28"/>
        </w:rPr>
        <w:t xml:space="preserve"> </w:t>
      </w:r>
      <w:r>
        <w:rPr>
          <w:color w:val="221F1F"/>
          <w:sz w:val="28"/>
        </w:rPr>
        <w:t>и</w:t>
      </w:r>
      <w:r>
        <w:rPr>
          <w:color w:val="221F1F"/>
          <w:spacing w:val="1"/>
          <w:sz w:val="28"/>
        </w:rPr>
        <w:t xml:space="preserve"> </w:t>
      </w:r>
      <w:r>
        <w:rPr>
          <w:color w:val="221F1F"/>
          <w:sz w:val="28"/>
        </w:rPr>
        <w:t>отрицательных)</w:t>
      </w:r>
      <w:r>
        <w:rPr>
          <w:color w:val="221F1F"/>
          <w:spacing w:val="1"/>
          <w:sz w:val="28"/>
        </w:rPr>
        <w:t xml:space="preserve"> </w:t>
      </w:r>
      <w:r>
        <w:rPr>
          <w:color w:val="221F1F"/>
          <w:sz w:val="28"/>
        </w:rPr>
        <w:t>и</w:t>
      </w:r>
      <w:r>
        <w:rPr>
          <w:color w:val="221F1F"/>
          <w:spacing w:val="1"/>
          <w:sz w:val="28"/>
        </w:rPr>
        <w:t xml:space="preserve"> </w:t>
      </w:r>
      <w:r>
        <w:rPr>
          <w:color w:val="221F1F"/>
          <w:sz w:val="28"/>
        </w:rPr>
        <w:t>вопросительных</w:t>
      </w:r>
      <w:r>
        <w:rPr>
          <w:color w:val="221F1F"/>
          <w:spacing w:val="1"/>
          <w:sz w:val="28"/>
        </w:rPr>
        <w:t xml:space="preserve"> </w:t>
      </w:r>
      <w:r>
        <w:rPr>
          <w:color w:val="221F1F"/>
          <w:sz w:val="28"/>
        </w:rPr>
        <w:t>(общий</w:t>
      </w:r>
      <w:r>
        <w:rPr>
          <w:color w:val="221F1F"/>
          <w:spacing w:val="1"/>
          <w:sz w:val="28"/>
        </w:rPr>
        <w:t xml:space="preserve"> </w:t>
      </w:r>
      <w:r>
        <w:rPr>
          <w:color w:val="221F1F"/>
          <w:sz w:val="28"/>
        </w:rPr>
        <w:t>и</w:t>
      </w:r>
      <w:r>
        <w:rPr>
          <w:color w:val="221F1F"/>
          <w:spacing w:val="1"/>
          <w:sz w:val="28"/>
        </w:rPr>
        <w:t xml:space="preserve"> </w:t>
      </w:r>
      <w:r>
        <w:rPr>
          <w:color w:val="221F1F"/>
          <w:sz w:val="28"/>
        </w:rPr>
        <w:t>специальный вопрос)</w:t>
      </w:r>
      <w:r>
        <w:rPr>
          <w:color w:val="221F1F"/>
          <w:spacing w:val="3"/>
          <w:sz w:val="28"/>
        </w:rPr>
        <w:t xml:space="preserve"> </w:t>
      </w:r>
      <w:r>
        <w:rPr>
          <w:color w:val="221F1F"/>
          <w:sz w:val="28"/>
        </w:rPr>
        <w:t>предложениях;</w:t>
      </w:r>
    </w:p>
    <w:p w:rsidR="003D5CE3" w:rsidRDefault="00C85A18" w:rsidP="00A95C5C">
      <w:pPr>
        <w:pStyle w:val="a4"/>
        <w:numPr>
          <w:ilvl w:val="0"/>
          <w:numId w:val="66"/>
        </w:numPr>
        <w:tabs>
          <w:tab w:val="left" w:pos="1465"/>
        </w:tabs>
        <w:ind w:right="1006"/>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67"/>
          <w:sz w:val="28"/>
        </w:rPr>
        <w:t xml:space="preserve"> </w:t>
      </w:r>
      <w:r>
        <w:rPr>
          <w:color w:val="221F1F"/>
          <w:sz w:val="28"/>
        </w:rPr>
        <w:t>существительные</w:t>
      </w:r>
      <w:r>
        <w:rPr>
          <w:color w:val="221F1F"/>
          <w:spacing w:val="-6"/>
          <w:sz w:val="28"/>
        </w:rPr>
        <w:t xml:space="preserve"> </w:t>
      </w:r>
      <w:r>
        <w:rPr>
          <w:color w:val="221F1F"/>
          <w:sz w:val="28"/>
        </w:rPr>
        <w:t>в</w:t>
      </w:r>
      <w:r>
        <w:rPr>
          <w:color w:val="221F1F"/>
          <w:spacing w:val="-12"/>
          <w:sz w:val="28"/>
        </w:rPr>
        <w:t xml:space="preserve"> </w:t>
      </w:r>
      <w:r>
        <w:rPr>
          <w:color w:val="221F1F"/>
          <w:sz w:val="28"/>
        </w:rPr>
        <w:t>притяжательном</w:t>
      </w:r>
      <w:r>
        <w:rPr>
          <w:color w:val="221F1F"/>
          <w:spacing w:val="-7"/>
          <w:sz w:val="28"/>
        </w:rPr>
        <w:t xml:space="preserve"> </w:t>
      </w:r>
      <w:r>
        <w:rPr>
          <w:color w:val="221F1F"/>
          <w:sz w:val="28"/>
        </w:rPr>
        <w:t>падеже</w:t>
      </w:r>
      <w:r>
        <w:rPr>
          <w:color w:val="221F1F"/>
          <w:spacing w:val="-8"/>
          <w:sz w:val="28"/>
        </w:rPr>
        <w:t xml:space="preserve"> </w:t>
      </w:r>
      <w:r>
        <w:rPr>
          <w:color w:val="221F1F"/>
          <w:sz w:val="28"/>
        </w:rPr>
        <w:t>(Possessive</w:t>
      </w:r>
      <w:r>
        <w:rPr>
          <w:color w:val="221F1F"/>
          <w:spacing w:val="-8"/>
          <w:sz w:val="28"/>
        </w:rPr>
        <w:t xml:space="preserve"> </w:t>
      </w:r>
      <w:r>
        <w:rPr>
          <w:color w:val="221F1F"/>
          <w:sz w:val="28"/>
        </w:rPr>
        <w:t>Case);</w:t>
      </w:r>
    </w:p>
    <w:p w:rsidR="003D5CE3" w:rsidRDefault="00C85A18" w:rsidP="00A95C5C">
      <w:pPr>
        <w:pStyle w:val="a4"/>
        <w:numPr>
          <w:ilvl w:val="0"/>
          <w:numId w:val="66"/>
        </w:numPr>
        <w:tabs>
          <w:tab w:val="left" w:pos="1465"/>
        </w:tabs>
        <w:spacing w:before="4"/>
        <w:ind w:right="1009"/>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cлова,</w:t>
      </w:r>
      <w:r>
        <w:rPr>
          <w:color w:val="221F1F"/>
          <w:spacing w:val="1"/>
          <w:sz w:val="28"/>
        </w:rPr>
        <w:t xml:space="preserve"> </w:t>
      </w:r>
      <w:r>
        <w:rPr>
          <w:color w:val="221F1F"/>
          <w:sz w:val="28"/>
        </w:rPr>
        <w:t>выражающие</w:t>
      </w:r>
      <w:r>
        <w:rPr>
          <w:color w:val="221F1F"/>
          <w:spacing w:val="1"/>
          <w:sz w:val="28"/>
        </w:rPr>
        <w:t xml:space="preserve"> </w:t>
      </w:r>
      <w:r>
        <w:rPr>
          <w:color w:val="221F1F"/>
          <w:sz w:val="28"/>
        </w:rPr>
        <w:t>количество</w:t>
      </w:r>
      <w:r>
        <w:rPr>
          <w:color w:val="221F1F"/>
          <w:spacing w:val="1"/>
          <w:sz w:val="28"/>
        </w:rPr>
        <w:t xml:space="preserve"> </w:t>
      </w:r>
      <w:r>
        <w:rPr>
          <w:color w:val="221F1F"/>
          <w:sz w:val="28"/>
        </w:rPr>
        <w:t>c</w:t>
      </w:r>
      <w:r>
        <w:rPr>
          <w:color w:val="221F1F"/>
          <w:spacing w:val="1"/>
          <w:sz w:val="28"/>
        </w:rPr>
        <w:t xml:space="preserve"> </w:t>
      </w:r>
      <w:r>
        <w:rPr>
          <w:color w:val="221F1F"/>
          <w:sz w:val="28"/>
        </w:rPr>
        <w:t>исчисляемыми</w:t>
      </w:r>
      <w:r>
        <w:rPr>
          <w:color w:val="221F1F"/>
          <w:spacing w:val="1"/>
          <w:sz w:val="28"/>
        </w:rPr>
        <w:t xml:space="preserve"> </w:t>
      </w:r>
      <w:r>
        <w:rPr>
          <w:color w:val="221F1F"/>
          <w:sz w:val="28"/>
        </w:rPr>
        <w:t>и</w:t>
      </w:r>
      <w:r>
        <w:rPr>
          <w:color w:val="221F1F"/>
          <w:spacing w:val="1"/>
          <w:sz w:val="28"/>
        </w:rPr>
        <w:t xml:space="preserve"> </w:t>
      </w:r>
      <w:r>
        <w:rPr>
          <w:color w:val="221F1F"/>
          <w:sz w:val="28"/>
        </w:rPr>
        <w:t>неисчисляемыми</w:t>
      </w:r>
      <w:r>
        <w:rPr>
          <w:color w:val="221F1F"/>
          <w:spacing w:val="-67"/>
          <w:sz w:val="28"/>
        </w:rPr>
        <w:t xml:space="preserve"> </w:t>
      </w:r>
      <w:r>
        <w:rPr>
          <w:color w:val="221F1F"/>
          <w:sz w:val="28"/>
        </w:rPr>
        <w:t>существительными (much/many/a</w:t>
      </w:r>
      <w:r>
        <w:rPr>
          <w:color w:val="221F1F"/>
          <w:spacing w:val="6"/>
          <w:sz w:val="28"/>
        </w:rPr>
        <w:t xml:space="preserve"> </w:t>
      </w:r>
      <w:r>
        <w:rPr>
          <w:color w:val="221F1F"/>
          <w:sz w:val="28"/>
        </w:rPr>
        <w:t>lot</w:t>
      </w:r>
      <w:r>
        <w:rPr>
          <w:color w:val="221F1F"/>
          <w:spacing w:val="1"/>
          <w:sz w:val="28"/>
        </w:rPr>
        <w:t xml:space="preserve"> </w:t>
      </w:r>
      <w:r>
        <w:rPr>
          <w:color w:val="221F1F"/>
          <w:sz w:val="28"/>
        </w:rPr>
        <w:t>of);</w:t>
      </w:r>
    </w:p>
    <w:p w:rsidR="003D5CE3" w:rsidRDefault="00C85A18" w:rsidP="00A95C5C">
      <w:pPr>
        <w:pStyle w:val="a4"/>
        <w:numPr>
          <w:ilvl w:val="0"/>
          <w:numId w:val="66"/>
        </w:numPr>
        <w:tabs>
          <w:tab w:val="left" w:pos="1465"/>
        </w:tabs>
        <w:spacing w:line="242" w:lineRule="auto"/>
        <w:ind w:right="1009"/>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наречия</w:t>
      </w:r>
      <w:r>
        <w:rPr>
          <w:color w:val="221F1F"/>
          <w:spacing w:val="1"/>
          <w:sz w:val="28"/>
        </w:rPr>
        <w:t xml:space="preserve"> </w:t>
      </w:r>
      <w:r>
        <w:rPr>
          <w:color w:val="221F1F"/>
          <w:sz w:val="28"/>
        </w:rPr>
        <w:t>частотности</w:t>
      </w:r>
      <w:r>
        <w:rPr>
          <w:color w:val="221F1F"/>
          <w:spacing w:val="5"/>
          <w:sz w:val="28"/>
        </w:rPr>
        <w:t xml:space="preserve"> </w:t>
      </w:r>
      <w:r>
        <w:rPr>
          <w:color w:val="221F1F"/>
          <w:sz w:val="28"/>
        </w:rPr>
        <w:t>usually,</w:t>
      </w:r>
      <w:r>
        <w:rPr>
          <w:color w:val="221F1F"/>
          <w:spacing w:val="4"/>
          <w:sz w:val="28"/>
        </w:rPr>
        <w:t xml:space="preserve"> </w:t>
      </w:r>
      <w:r>
        <w:rPr>
          <w:color w:val="221F1F"/>
          <w:sz w:val="28"/>
        </w:rPr>
        <w:t>often;</w:t>
      </w:r>
    </w:p>
    <w:p w:rsidR="003D5CE3" w:rsidRDefault="00C85A18" w:rsidP="00A95C5C">
      <w:pPr>
        <w:pStyle w:val="a4"/>
        <w:numPr>
          <w:ilvl w:val="0"/>
          <w:numId w:val="66"/>
        </w:numPr>
        <w:tabs>
          <w:tab w:val="left" w:pos="1465"/>
        </w:tabs>
        <w:ind w:right="1007"/>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личные</w:t>
      </w:r>
      <w:r>
        <w:rPr>
          <w:color w:val="221F1F"/>
          <w:spacing w:val="1"/>
          <w:sz w:val="28"/>
        </w:rPr>
        <w:t xml:space="preserve"> </w:t>
      </w:r>
      <w:r>
        <w:rPr>
          <w:color w:val="221F1F"/>
          <w:sz w:val="28"/>
        </w:rPr>
        <w:t>местоимения</w:t>
      </w:r>
      <w:r>
        <w:rPr>
          <w:color w:val="221F1F"/>
          <w:spacing w:val="1"/>
          <w:sz w:val="28"/>
        </w:rPr>
        <w:t xml:space="preserve"> </w:t>
      </w:r>
      <w:r>
        <w:rPr>
          <w:color w:val="221F1F"/>
          <w:sz w:val="28"/>
        </w:rPr>
        <w:t>в объектном</w:t>
      </w:r>
      <w:r>
        <w:rPr>
          <w:color w:val="221F1F"/>
          <w:spacing w:val="1"/>
          <w:sz w:val="28"/>
        </w:rPr>
        <w:t xml:space="preserve"> </w:t>
      </w:r>
      <w:r>
        <w:rPr>
          <w:color w:val="221F1F"/>
          <w:sz w:val="28"/>
        </w:rPr>
        <w:t>падеже;</w:t>
      </w:r>
    </w:p>
    <w:p w:rsidR="003D5CE3" w:rsidRDefault="00C85A18" w:rsidP="00A95C5C">
      <w:pPr>
        <w:pStyle w:val="a4"/>
        <w:numPr>
          <w:ilvl w:val="0"/>
          <w:numId w:val="66"/>
        </w:numPr>
        <w:tabs>
          <w:tab w:val="left" w:pos="1465"/>
        </w:tabs>
        <w:ind w:right="1009"/>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употреблять</w:t>
      </w:r>
      <w:r>
        <w:rPr>
          <w:color w:val="221F1F"/>
          <w:spacing w:val="1"/>
          <w:w w:val="95"/>
          <w:sz w:val="28"/>
        </w:rPr>
        <w:t xml:space="preserve"> </w:t>
      </w:r>
      <w:r>
        <w:rPr>
          <w:color w:val="221F1F"/>
          <w:w w:val="95"/>
          <w:sz w:val="28"/>
        </w:rPr>
        <w:t>в</w:t>
      </w:r>
      <w:r>
        <w:rPr>
          <w:color w:val="221F1F"/>
          <w:spacing w:val="1"/>
          <w:w w:val="95"/>
          <w:sz w:val="28"/>
        </w:rPr>
        <w:t xml:space="preserve"> </w:t>
      </w:r>
      <w:r>
        <w:rPr>
          <w:color w:val="221F1F"/>
          <w:w w:val="95"/>
          <w:sz w:val="28"/>
        </w:rPr>
        <w:t>устной</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письменной</w:t>
      </w:r>
      <w:r>
        <w:rPr>
          <w:color w:val="221F1F"/>
          <w:spacing w:val="1"/>
          <w:w w:val="95"/>
          <w:sz w:val="28"/>
        </w:rPr>
        <w:t xml:space="preserve"> </w:t>
      </w:r>
      <w:r>
        <w:rPr>
          <w:color w:val="221F1F"/>
          <w:w w:val="95"/>
          <w:sz w:val="28"/>
        </w:rPr>
        <w:t>речи</w:t>
      </w:r>
      <w:r>
        <w:rPr>
          <w:color w:val="221F1F"/>
          <w:spacing w:val="1"/>
          <w:w w:val="95"/>
          <w:sz w:val="28"/>
        </w:rPr>
        <w:t xml:space="preserve"> </w:t>
      </w:r>
      <w:r>
        <w:rPr>
          <w:color w:val="221F1F"/>
          <w:w w:val="95"/>
          <w:sz w:val="28"/>
        </w:rPr>
        <w:t>указательные</w:t>
      </w:r>
      <w:r>
        <w:rPr>
          <w:color w:val="221F1F"/>
          <w:spacing w:val="1"/>
          <w:w w:val="95"/>
          <w:sz w:val="28"/>
        </w:rPr>
        <w:t xml:space="preserve"> </w:t>
      </w:r>
      <w:r>
        <w:rPr>
          <w:color w:val="221F1F"/>
          <w:sz w:val="28"/>
        </w:rPr>
        <w:t>местоимения</w:t>
      </w:r>
      <w:r>
        <w:rPr>
          <w:color w:val="221F1F"/>
          <w:spacing w:val="1"/>
          <w:sz w:val="28"/>
        </w:rPr>
        <w:t xml:space="preserve"> </w:t>
      </w:r>
      <w:r>
        <w:rPr>
          <w:color w:val="221F1F"/>
          <w:sz w:val="28"/>
        </w:rPr>
        <w:t>that</w:t>
      </w:r>
      <w:r>
        <w:rPr>
          <w:color w:val="221F1F"/>
          <w:spacing w:val="5"/>
          <w:sz w:val="28"/>
        </w:rPr>
        <w:t xml:space="preserve"> </w:t>
      </w:r>
      <w:r>
        <w:rPr>
          <w:color w:val="221F1F"/>
          <w:sz w:val="28"/>
        </w:rPr>
        <w:t>—</w:t>
      </w:r>
      <w:r>
        <w:rPr>
          <w:color w:val="221F1F"/>
          <w:spacing w:val="2"/>
          <w:sz w:val="28"/>
        </w:rPr>
        <w:t xml:space="preserve"> </w:t>
      </w:r>
      <w:r>
        <w:rPr>
          <w:color w:val="221F1F"/>
          <w:sz w:val="28"/>
        </w:rPr>
        <w:t>those;</w:t>
      </w:r>
    </w:p>
    <w:p w:rsidR="003D5CE3" w:rsidRDefault="00C85A18" w:rsidP="00A95C5C">
      <w:pPr>
        <w:pStyle w:val="a4"/>
        <w:numPr>
          <w:ilvl w:val="0"/>
          <w:numId w:val="66"/>
        </w:numPr>
        <w:tabs>
          <w:tab w:val="left" w:pos="1465"/>
        </w:tabs>
        <w:spacing w:line="242" w:lineRule="auto"/>
        <w:ind w:right="1009"/>
        <w:rPr>
          <w:sz w:val="28"/>
        </w:rPr>
      </w:pPr>
      <w:r>
        <w:rPr>
          <w:color w:val="221F1F"/>
          <w:w w:val="95"/>
          <w:sz w:val="28"/>
        </w:rPr>
        <w:t>распознавать и употреблять в устной и письменной речи неопределённые</w:t>
      </w:r>
      <w:r>
        <w:rPr>
          <w:color w:val="221F1F"/>
          <w:spacing w:val="1"/>
          <w:w w:val="95"/>
          <w:sz w:val="28"/>
        </w:rPr>
        <w:t xml:space="preserve"> </w:t>
      </w:r>
      <w:r>
        <w:rPr>
          <w:color w:val="221F1F"/>
          <w:sz w:val="28"/>
        </w:rPr>
        <w:t>местоимения</w:t>
      </w:r>
      <w:r>
        <w:rPr>
          <w:color w:val="221F1F"/>
          <w:spacing w:val="39"/>
          <w:sz w:val="28"/>
        </w:rPr>
        <w:t xml:space="preserve"> </w:t>
      </w:r>
      <w:r>
        <w:rPr>
          <w:color w:val="221F1F"/>
          <w:sz w:val="28"/>
        </w:rPr>
        <w:t>some/any</w:t>
      </w:r>
      <w:r>
        <w:rPr>
          <w:color w:val="221F1F"/>
          <w:spacing w:val="34"/>
          <w:sz w:val="28"/>
        </w:rPr>
        <w:t xml:space="preserve"> </w:t>
      </w:r>
      <w:r>
        <w:rPr>
          <w:color w:val="221F1F"/>
          <w:sz w:val="28"/>
        </w:rPr>
        <w:t>в</w:t>
      </w:r>
      <w:r>
        <w:rPr>
          <w:color w:val="221F1F"/>
          <w:spacing w:val="37"/>
          <w:sz w:val="28"/>
        </w:rPr>
        <w:t xml:space="preserve"> </w:t>
      </w:r>
      <w:r>
        <w:rPr>
          <w:color w:val="221F1F"/>
          <w:sz w:val="28"/>
        </w:rPr>
        <w:t>повествовательных</w:t>
      </w:r>
      <w:r>
        <w:rPr>
          <w:color w:val="221F1F"/>
          <w:spacing w:val="34"/>
          <w:sz w:val="28"/>
        </w:rPr>
        <w:t xml:space="preserve"> </w:t>
      </w:r>
      <w:r>
        <w:rPr>
          <w:color w:val="221F1F"/>
          <w:sz w:val="28"/>
        </w:rPr>
        <w:t>и</w:t>
      </w:r>
      <w:r>
        <w:rPr>
          <w:color w:val="221F1F"/>
          <w:spacing w:val="38"/>
          <w:sz w:val="28"/>
        </w:rPr>
        <w:t xml:space="preserve"> </w:t>
      </w:r>
      <w:r>
        <w:rPr>
          <w:color w:val="221F1F"/>
          <w:sz w:val="28"/>
        </w:rPr>
        <w:t>вопросительных</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464"/>
        <w:jc w:val="left"/>
      </w:pPr>
      <w:r>
        <w:rPr>
          <w:color w:val="221F1F"/>
        </w:rPr>
        <w:lastRenderedPageBreak/>
        <w:t>предложениях;</w:t>
      </w:r>
    </w:p>
    <w:p w:rsidR="003D5CE3" w:rsidRDefault="00C85A18" w:rsidP="00A95C5C">
      <w:pPr>
        <w:pStyle w:val="a4"/>
        <w:numPr>
          <w:ilvl w:val="0"/>
          <w:numId w:val="66"/>
        </w:numPr>
        <w:tabs>
          <w:tab w:val="left" w:pos="1465"/>
        </w:tabs>
        <w:spacing w:line="242" w:lineRule="auto"/>
        <w:ind w:right="1009"/>
        <w:jc w:val="left"/>
        <w:rPr>
          <w:sz w:val="28"/>
        </w:rPr>
      </w:pPr>
      <w:r>
        <w:rPr>
          <w:color w:val="221F1F"/>
          <w:sz w:val="28"/>
        </w:rPr>
        <w:t>распознавать</w:t>
      </w:r>
      <w:r>
        <w:rPr>
          <w:color w:val="221F1F"/>
          <w:spacing w:val="-6"/>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6"/>
          <w:sz w:val="28"/>
        </w:rPr>
        <w:t xml:space="preserve"> </w:t>
      </w:r>
      <w:r>
        <w:rPr>
          <w:color w:val="221F1F"/>
          <w:sz w:val="28"/>
        </w:rPr>
        <w:t>в</w:t>
      </w:r>
      <w:r>
        <w:rPr>
          <w:color w:val="221F1F"/>
          <w:spacing w:val="-3"/>
          <w:sz w:val="28"/>
        </w:rPr>
        <w:t xml:space="preserve"> </w:t>
      </w:r>
      <w:r>
        <w:rPr>
          <w:color w:val="221F1F"/>
          <w:sz w:val="28"/>
        </w:rPr>
        <w:t>устной</w:t>
      </w:r>
      <w:r>
        <w:rPr>
          <w:color w:val="221F1F"/>
          <w:spacing w:val="-5"/>
          <w:sz w:val="28"/>
        </w:rPr>
        <w:t xml:space="preserve"> </w:t>
      </w:r>
      <w:r>
        <w:rPr>
          <w:color w:val="221F1F"/>
          <w:sz w:val="28"/>
        </w:rPr>
        <w:t>и</w:t>
      </w:r>
      <w:r>
        <w:rPr>
          <w:color w:val="221F1F"/>
          <w:spacing w:val="-6"/>
          <w:sz w:val="28"/>
        </w:rPr>
        <w:t xml:space="preserve"> </w:t>
      </w:r>
      <w:r>
        <w:rPr>
          <w:color w:val="221F1F"/>
          <w:sz w:val="28"/>
        </w:rPr>
        <w:t>письменной</w:t>
      </w:r>
      <w:r>
        <w:rPr>
          <w:color w:val="221F1F"/>
          <w:spacing w:val="-4"/>
          <w:sz w:val="28"/>
        </w:rPr>
        <w:t xml:space="preserve"> </w:t>
      </w:r>
      <w:r>
        <w:rPr>
          <w:color w:val="221F1F"/>
          <w:sz w:val="28"/>
        </w:rPr>
        <w:t>речи</w:t>
      </w:r>
      <w:r>
        <w:rPr>
          <w:color w:val="221F1F"/>
          <w:spacing w:val="-5"/>
          <w:sz w:val="28"/>
        </w:rPr>
        <w:t xml:space="preserve"> </w:t>
      </w:r>
      <w:r>
        <w:rPr>
          <w:color w:val="221F1F"/>
          <w:sz w:val="28"/>
        </w:rPr>
        <w:t>вопросительные</w:t>
      </w:r>
      <w:r>
        <w:rPr>
          <w:color w:val="221F1F"/>
          <w:spacing w:val="-67"/>
          <w:sz w:val="28"/>
        </w:rPr>
        <w:t xml:space="preserve"> </w:t>
      </w:r>
      <w:r>
        <w:rPr>
          <w:color w:val="221F1F"/>
          <w:sz w:val="28"/>
        </w:rPr>
        <w:t>слова</w:t>
      </w:r>
      <w:r>
        <w:rPr>
          <w:color w:val="221F1F"/>
          <w:spacing w:val="1"/>
          <w:sz w:val="28"/>
        </w:rPr>
        <w:t xml:space="preserve"> </w:t>
      </w:r>
      <w:r>
        <w:rPr>
          <w:color w:val="221F1F"/>
          <w:sz w:val="28"/>
        </w:rPr>
        <w:t>when,</w:t>
      </w:r>
      <w:r>
        <w:rPr>
          <w:color w:val="221F1F"/>
          <w:spacing w:val="4"/>
          <w:sz w:val="28"/>
        </w:rPr>
        <w:t xml:space="preserve"> </w:t>
      </w:r>
      <w:r>
        <w:rPr>
          <w:color w:val="221F1F"/>
          <w:sz w:val="28"/>
        </w:rPr>
        <w:t>whose,</w:t>
      </w:r>
      <w:r>
        <w:rPr>
          <w:color w:val="221F1F"/>
          <w:spacing w:val="3"/>
          <w:sz w:val="28"/>
        </w:rPr>
        <w:t xml:space="preserve"> </w:t>
      </w:r>
      <w:r>
        <w:rPr>
          <w:color w:val="221F1F"/>
          <w:sz w:val="28"/>
        </w:rPr>
        <w:t>why;</w:t>
      </w:r>
    </w:p>
    <w:p w:rsidR="003D5CE3" w:rsidRDefault="00C85A18" w:rsidP="00A95C5C">
      <w:pPr>
        <w:pStyle w:val="a4"/>
        <w:numPr>
          <w:ilvl w:val="0"/>
          <w:numId w:val="66"/>
        </w:numPr>
        <w:tabs>
          <w:tab w:val="left" w:pos="1465"/>
        </w:tabs>
        <w:ind w:right="1010"/>
        <w:jc w:val="left"/>
        <w:rPr>
          <w:sz w:val="28"/>
        </w:rPr>
      </w:pPr>
      <w:r>
        <w:rPr>
          <w:color w:val="221F1F"/>
          <w:sz w:val="28"/>
        </w:rPr>
        <w:t>распознавать и употреблять в устной и письменной речи количественные</w:t>
      </w:r>
      <w:r>
        <w:rPr>
          <w:color w:val="221F1F"/>
          <w:spacing w:val="-67"/>
          <w:sz w:val="28"/>
        </w:rPr>
        <w:t xml:space="preserve"> </w:t>
      </w:r>
      <w:r>
        <w:rPr>
          <w:color w:val="221F1F"/>
          <w:sz w:val="28"/>
        </w:rPr>
        <w:t>числительные</w:t>
      </w:r>
      <w:r>
        <w:rPr>
          <w:color w:val="221F1F"/>
          <w:spacing w:val="1"/>
          <w:sz w:val="28"/>
        </w:rPr>
        <w:t xml:space="preserve"> </w:t>
      </w:r>
      <w:r>
        <w:rPr>
          <w:color w:val="221F1F"/>
          <w:sz w:val="28"/>
        </w:rPr>
        <w:t>(13—100);</w:t>
      </w:r>
    </w:p>
    <w:p w:rsidR="003D5CE3" w:rsidRDefault="00C85A18" w:rsidP="00A95C5C">
      <w:pPr>
        <w:pStyle w:val="a4"/>
        <w:numPr>
          <w:ilvl w:val="0"/>
          <w:numId w:val="66"/>
        </w:numPr>
        <w:tabs>
          <w:tab w:val="left" w:pos="1465"/>
        </w:tabs>
        <w:spacing w:line="242" w:lineRule="auto"/>
        <w:ind w:right="1009"/>
        <w:jc w:val="left"/>
        <w:rPr>
          <w:sz w:val="28"/>
        </w:rPr>
      </w:pPr>
      <w:r>
        <w:rPr>
          <w:color w:val="221F1F"/>
          <w:sz w:val="28"/>
        </w:rPr>
        <w:t>распознавать</w:t>
      </w:r>
      <w:r>
        <w:rPr>
          <w:color w:val="221F1F"/>
          <w:spacing w:val="61"/>
          <w:sz w:val="28"/>
        </w:rPr>
        <w:t xml:space="preserve"> </w:t>
      </w:r>
      <w:r>
        <w:rPr>
          <w:color w:val="221F1F"/>
          <w:sz w:val="28"/>
        </w:rPr>
        <w:t>и</w:t>
      </w:r>
      <w:r>
        <w:rPr>
          <w:color w:val="221F1F"/>
          <w:spacing w:val="62"/>
          <w:sz w:val="28"/>
        </w:rPr>
        <w:t xml:space="preserve"> </w:t>
      </w:r>
      <w:r>
        <w:rPr>
          <w:color w:val="221F1F"/>
          <w:sz w:val="28"/>
        </w:rPr>
        <w:t>употреблять</w:t>
      </w:r>
      <w:r>
        <w:rPr>
          <w:color w:val="221F1F"/>
          <w:spacing w:val="61"/>
          <w:sz w:val="28"/>
        </w:rPr>
        <w:t xml:space="preserve"> </w:t>
      </w:r>
      <w:r>
        <w:rPr>
          <w:color w:val="221F1F"/>
          <w:sz w:val="28"/>
        </w:rPr>
        <w:t>в</w:t>
      </w:r>
      <w:r>
        <w:rPr>
          <w:color w:val="221F1F"/>
          <w:spacing w:val="65"/>
          <w:sz w:val="28"/>
        </w:rPr>
        <w:t xml:space="preserve"> </w:t>
      </w:r>
      <w:r>
        <w:rPr>
          <w:color w:val="221F1F"/>
          <w:sz w:val="28"/>
        </w:rPr>
        <w:t>устной</w:t>
      </w:r>
      <w:r>
        <w:rPr>
          <w:color w:val="221F1F"/>
          <w:spacing w:val="66"/>
          <w:sz w:val="28"/>
        </w:rPr>
        <w:t xml:space="preserve"> </w:t>
      </w:r>
      <w:r>
        <w:rPr>
          <w:color w:val="221F1F"/>
          <w:sz w:val="28"/>
        </w:rPr>
        <w:t>и</w:t>
      </w:r>
      <w:r>
        <w:rPr>
          <w:color w:val="221F1F"/>
          <w:spacing w:val="62"/>
          <w:sz w:val="28"/>
        </w:rPr>
        <w:t xml:space="preserve"> </w:t>
      </w:r>
      <w:r>
        <w:rPr>
          <w:color w:val="221F1F"/>
          <w:sz w:val="28"/>
        </w:rPr>
        <w:t>письменной</w:t>
      </w:r>
      <w:r>
        <w:rPr>
          <w:color w:val="221F1F"/>
          <w:spacing w:val="62"/>
          <w:sz w:val="28"/>
        </w:rPr>
        <w:t xml:space="preserve"> </w:t>
      </w:r>
      <w:r>
        <w:rPr>
          <w:color w:val="221F1F"/>
          <w:sz w:val="28"/>
        </w:rPr>
        <w:t>речи</w:t>
      </w:r>
      <w:r>
        <w:rPr>
          <w:color w:val="221F1F"/>
          <w:spacing w:val="62"/>
          <w:sz w:val="28"/>
        </w:rPr>
        <w:t xml:space="preserve"> </w:t>
      </w:r>
      <w:r>
        <w:rPr>
          <w:color w:val="221F1F"/>
          <w:sz w:val="28"/>
        </w:rPr>
        <w:t>порядковые</w:t>
      </w:r>
      <w:r>
        <w:rPr>
          <w:color w:val="221F1F"/>
          <w:spacing w:val="-67"/>
          <w:sz w:val="28"/>
        </w:rPr>
        <w:t xml:space="preserve"> </w:t>
      </w:r>
      <w:r>
        <w:rPr>
          <w:color w:val="221F1F"/>
          <w:sz w:val="28"/>
        </w:rPr>
        <w:t>числительные</w:t>
      </w:r>
      <w:r>
        <w:rPr>
          <w:color w:val="221F1F"/>
          <w:spacing w:val="1"/>
          <w:sz w:val="28"/>
        </w:rPr>
        <w:t xml:space="preserve"> </w:t>
      </w:r>
      <w:r>
        <w:rPr>
          <w:color w:val="221F1F"/>
          <w:sz w:val="28"/>
        </w:rPr>
        <w:t>(1—30);</w:t>
      </w:r>
    </w:p>
    <w:p w:rsidR="003D5CE3" w:rsidRDefault="00C85A18" w:rsidP="00A95C5C">
      <w:pPr>
        <w:pStyle w:val="a4"/>
        <w:numPr>
          <w:ilvl w:val="0"/>
          <w:numId w:val="66"/>
        </w:numPr>
        <w:tabs>
          <w:tab w:val="left" w:pos="1465"/>
          <w:tab w:val="left" w:pos="3192"/>
          <w:tab w:val="left" w:pos="3577"/>
          <w:tab w:val="left" w:pos="5214"/>
          <w:tab w:val="left" w:pos="5583"/>
          <w:tab w:val="left" w:pos="6611"/>
          <w:tab w:val="left" w:pos="6990"/>
          <w:tab w:val="left" w:pos="8604"/>
          <w:tab w:val="left" w:pos="9367"/>
        </w:tabs>
        <w:ind w:right="1007"/>
        <w:jc w:val="left"/>
        <w:rPr>
          <w:sz w:val="28"/>
        </w:rPr>
      </w:pPr>
      <w:r>
        <w:rPr>
          <w:color w:val="221F1F"/>
          <w:w w:val="95"/>
          <w:sz w:val="28"/>
        </w:rPr>
        <w:t>распознавать</w:t>
      </w:r>
      <w:r>
        <w:rPr>
          <w:color w:val="221F1F"/>
          <w:w w:val="95"/>
          <w:sz w:val="28"/>
        </w:rPr>
        <w:tab/>
      </w:r>
      <w:r>
        <w:rPr>
          <w:color w:val="221F1F"/>
          <w:sz w:val="28"/>
        </w:rPr>
        <w:t>и</w:t>
      </w:r>
      <w:r>
        <w:rPr>
          <w:color w:val="221F1F"/>
          <w:sz w:val="28"/>
        </w:rPr>
        <w:tab/>
      </w:r>
      <w:r>
        <w:rPr>
          <w:color w:val="221F1F"/>
          <w:w w:val="95"/>
          <w:sz w:val="28"/>
        </w:rPr>
        <w:t>употреблять</w:t>
      </w:r>
      <w:r>
        <w:rPr>
          <w:color w:val="221F1F"/>
          <w:w w:val="95"/>
          <w:sz w:val="28"/>
        </w:rPr>
        <w:tab/>
      </w:r>
      <w:r>
        <w:rPr>
          <w:color w:val="221F1F"/>
          <w:sz w:val="28"/>
        </w:rPr>
        <w:t>в</w:t>
      </w:r>
      <w:r>
        <w:rPr>
          <w:color w:val="221F1F"/>
          <w:sz w:val="28"/>
        </w:rPr>
        <w:tab/>
        <w:t>устной</w:t>
      </w:r>
      <w:r>
        <w:rPr>
          <w:color w:val="221F1F"/>
          <w:sz w:val="28"/>
        </w:rPr>
        <w:tab/>
        <w:t>и</w:t>
      </w:r>
      <w:r>
        <w:rPr>
          <w:color w:val="221F1F"/>
          <w:sz w:val="28"/>
        </w:rPr>
        <w:tab/>
      </w:r>
      <w:r>
        <w:rPr>
          <w:color w:val="221F1F"/>
          <w:w w:val="95"/>
          <w:sz w:val="28"/>
        </w:rPr>
        <w:t>письменной</w:t>
      </w:r>
      <w:r>
        <w:rPr>
          <w:color w:val="221F1F"/>
          <w:w w:val="95"/>
          <w:sz w:val="28"/>
        </w:rPr>
        <w:tab/>
      </w:r>
      <w:r>
        <w:rPr>
          <w:color w:val="221F1F"/>
          <w:sz w:val="28"/>
        </w:rPr>
        <w:t>речи</w:t>
      </w:r>
      <w:r>
        <w:rPr>
          <w:color w:val="221F1F"/>
          <w:sz w:val="28"/>
        </w:rPr>
        <w:tab/>
      </w:r>
      <w:r>
        <w:rPr>
          <w:color w:val="221F1F"/>
          <w:w w:val="90"/>
          <w:sz w:val="28"/>
        </w:rPr>
        <w:t>предлог</w:t>
      </w:r>
      <w:r>
        <w:rPr>
          <w:color w:val="221F1F"/>
          <w:spacing w:val="-60"/>
          <w:w w:val="90"/>
          <w:sz w:val="28"/>
        </w:rPr>
        <w:t xml:space="preserve"> </w:t>
      </w:r>
      <w:r>
        <w:rPr>
          <w:color w:val="221F1F"/>
          <w:sz w:val="28"/>
        </w:rPr>
        <w:t>направления</w:t>
      </w:r>
      <w:r>
        <w:rPr>
          <w:color w:val="221F1F"/>
          <w:spacing w:val="-8"/>
          <w:sz w:val="28"/>
        </w:rPr>
        <w:t xml:space="preserve"> </w:t>
      </w:r>
      <w:r>
        <w:rPr>
          <w:color w:val="221F1F"/>
          <w:sz w:val="28"/>
        </w:rPr>
        <w:t>движения</w:t>
      </w:r>
      <w:r>
        <w:rPr>
          <w:color w:val="221F1F"/>
          <w:spacing w:val="-6"/>
          <w:sz w:val="28"/>
        </w:rPr>
        <w:t xml:space="preserve"> </w:t>
      </w:r>
      <w:r>
        <w:rPr>
          <w:color w:val="221F1F"/>
          <w:sz w:val="28"/>
        </w:rPr>
        <w:t>to</w:t>
      </w:r>
      <w:r>
        <w:rPr>
          <w:color w:val="221F1F"/>
          <w:spacing w:val="-4"/>
          <w:sz w:val="28"/>
        </w:rPr>
        <w:t xml:space="preserve"> </w:t>
      </w:r>
      <w:r>
        <w:rPr>
          <w:color w:val="221F1F"/>
          <w:sz w:val="28"/>
        </w:rPr>
        <w:t>(We</w:t>
      </w:r>
      <w:r>
        <w:rPr>
          <w:color w:val="221F1F"/>
          <w:spacing w:val="-7"/>
          <w:sz w:val="28"/>
        </w:rPr>
        <w:t xml:space="preserve"> </w:t>
      </w:r>
      <w:r>
        <w:rPr>
          <w:color w:val="221F1F"/>
          <w:sz w:val="28"/>
        </w:rPr>
        <w:t>went</w:t>
      </w:r>
      <w:r>
        <w:rPr>
          <w:color w:val="221F1F"/>
          <w:spacing w:val="-9"/>
          <w:sz w:val="28"/>
        </w:rPr>
        <w:t xml:space="preserve"> </w:t>
      </w:r>
      <w:r>
        <w:rPr>
          <w:color w:val="221F1F"/>
          <w:sz w:val="28"/>
        </w:rPr>
        <w:t>to</w:t>
      </w:r>
      <w:r>
        <w:rPr>
          <w:color w:val="221F1F"/>
          <w:spacing w:val="-9"/>
          <w:sz w:val="28"/>
        </w:rPr>
        <w:t xml:space="preserve"> </w:t>
      </w:r>
      <w:r>
        <w:rPr>
          <w:color w:val="221F1F"/>
          <w:sz w:val="28"/>
        </w:rPr>
        <w:t>Moscow</w:t>
      </w:r>
      <w:r>
        <w:rPr>
          <w:color w:val="221F1F"/>
          <w:spacing w:val="-7"/>
          <w:sz w:val="28"/>
        </w:rPr>
        <w:t xml:space="preserve"> </w:t>
      </w:r>
      <w:r>
        <w:rPr>
          <w:color w:val="221F1F"/>
          <w:sz w:val="28"/>
        </w:rPr>
        <w:t>last</w:t>
      </w:r>
      <w:r>
        <w:rPr>
          <w:color w:val="221F1F"/>
          <w:spacing w:val="-5"/>
          <w:sz w:val="28"/>
        </w:rPr>
        <w:t xml:space="preserve"> </w:t>
      </w:r>
      <w:r>
        <w:rPr>
          <w:color w:val="221F1F"/>
          <w:sz w:val="28"/>
        </w:rPr>
        <w:t>year.);</w:t>
      </w:r>
    </w:p>
    <w:p w:rsidR="003D5CE3" w:rsidRDefault="00C85A18" w:rsidP="00A95C5C">
      <w:pPr>
        <w:pStyle w:val="a4"/>
        <w:numPr>
          <w:ilvl w:val="0"/>
          <w:numId w:val="66"/>
        </w:numPr>
        <w:tabs>
          <w:tab w:val="left" w:pos="1465"/>
        </w:tabs>
        <w:ind w:right="1010"/>
        <w:jc w:val="left"/>
        <w:rPr>
          <w:sz w:val="28"/>
        </w:rPr>
      </w:pPr>
      <w:r>
        <w:rPr>
          <w:color w:val="221F1F"/>
          <w:w w:val="95"/>
          <w:sz w:val="28"/>
        </w:rPr>
        <w:t>распознавать</w:t>
      </w:r>
      <w:r>
        <w:rPr>
          <w:color w:val="221F1F"/>
          <w:spacing w:val="61"/>
          <w:w w:val="95"/>
          <w:sz w:val="28"/>
        </w:rPr>
        <w:t xml:space="preserve"> </w:t>
      </w:r>
      <w:r>
        <w:rPr>
          <w:color w:val="221F1F"/>
          <w:w w:val="95"/>
          <w:sz w:val="28"/>
        </w:rPr>
        <w:t>и</w:t>
      </w:r>
      <w:r>
        <w:rPr>
          <w:color w:val="221F1F"/>
          <w:spacing w:val="56"/>
          <w:w w:val="95"/>
          <w:sz w:val="28"/>
        </w:rPr>
        <w:t xml:space="preserve"> </w:t>
      </w:r>
      <w:r>
        <w:rPr>
          <w:color w:val="221F1F"/>
          <w:w w:val="95"/>
          <w:sz w:val="28"/>
        </w:rPr>
        <w:t>употреблять</w:t>
      </w:r>
      <w:r>
        <w:rPr>
          <w:color w:val="221F1F"/>
          <w:spacing w:val="56"/>
          <w:w w:val="95"/>
          <w:sz w:val="28"/>
        </w:rPr>
        <w:t xml:space="preserve"> </w:t>
      </w:r>
      <w:r>
        <w:rPr>
          <w:color w:val="221F1F"/>
          <w:w w:val="95"/>
          <w:sz w:val="28"/>
        </w:rPr>
        <w:t>в</w:t>
      </w:r>
      <w:r>
        <w:rPr>
          <w:color w:val="221F1F"/>
          <w:spacing w:val="58"/>
          <w:w w:val="95"/>
          <w:sz w:val="28"/>
        </w:rPr>
        <w:t xml:space="preserve"> </w:t>
      </w:r>
      <w:r>
        <w:rPr>
          <w:color w:val="221F1F"/>
          <w:w w:val="95"/>
          <w:sz w:val="28"/>
        </w:rPr>
        <w:t>устной</w:t>
      </w:r>
      <w:r>
        <w:rPr>
          <w:color w:val="221F1F"/>
          <w:spacing w:val="53"/>
          <w:w w:val="95"/>
          <w:sz w:val="28"/>
        </w:rPr>
        <w:t xml:space="preserve"> </w:t>
      </w:r>
      <w:r>
        <w:rPr>
          <w:color w:val="221F1F"/>
          <w:w w:val="95"/>
          <w:sz w:val="28"/>
        </w:rPr>
        <w:t>и</w:t>
      </w:r>
      <w:r>
        <w:rPr>
          <w:color w:val="221F1F"/>
          <w:spacing w:val="56"/>
          <w:w w:val="95"/>
          <w:sz w:val="28"/>
        </w:rPr>
        <w:t xml:space="preserve"> </w:t>
      </w:r>
      <w:r>
        <w:rPr>
          <w:color w:val="221F1F"/>
          <w:w w:val="95"/>
          <w:sz w:val="28"/>
        </w:rPr>
        <w:t>письменной</w:t>
      </w:r>
      <w:r>
        <w:rPr>
          <w:color w:val="221F1F"/>
          <w:spacing w:val="59"/>
          <w:w w:val="95"/>
          <w:sz w:val="28"/>
        </w:rPr>
        <w:t xml:space="preserve"> </w:t>
      </w:r>
      <w:r>
        <w:rPr>
          <w:color w:val="221F1F"/>
          <w:w w:val="95"/>
          <w:sz w:val="28"/>
        </w:rPr>
        <w:t>речи</w:t>
      </w:r>
      <w:r>
        <w:rPr>
          <w:color w:val="221F1F"/>
          <w:spacing w:val="58"/>
          <w:w w:val="95"/>
          <w:sz w:val="28"/>
        </w:rPr>
        <w:t xml:space="preserve"> </w:t>
      </w:r>
      <w:r>
        <w:rPr>
          <w:color w:val="221F1F"/>
          <w:w w:val="95"/>
          <w:sz w:val="28"/>
        </w:rPr>
        <w:t>предлоги</w:t>
      </w:r>
      <w:r>
        <w:rPr>
          <w:color w:val="221F1F"/>
          <w:spacing w:val="59"/>
          <w:w w:val="95"/>
          <w:sz w:val="28"/>
        </w:rPr>
        <w:t xml:space="preserve"> </w:t>
      </w:r>
      <w:r>
        <w:rPr>
          <w:color w:val="221F1F"/>
          <w:w w:val="95"/>
          <w:sz w:val="28"/>
        </w:rPr>
        <w:t>места</w:t>
      </w:r>
      <w:r>
        <w:rPr>
          <w:color w:val="221F1F"/>
          <w:spacing w:val="-64"/>
          <w:w w:val="95"/>
          <w:sz w:val="28"/>
        </w:rPr>
        <w:t xml:space="preserve"> </w:t>
      </w:r>
      <w:r>
        <w:rPr>
          <w:color w:val="221F1F"/>
          <w:sz w:val="28"/>
        </w:rPr>
        <w:t>next to,</w:t>
      </w:r>
      <w:r>
        <w:rPr>
          <w:color w:val="221F1F"/>
          <w:spacing w:val="7"/>
          <w:sz w:val="28"/>
        </w:rPr>
        <w:t xml:space="preserve"> </w:t>
      </w:r>
      <w:r>
        <w:rPr>
          <w:color w:val="221F1F"/>
          <w:sz w:val="28"/>
        </w:rPr>
        <w:t>in</w:t>
      </w:r>
      <w:r>
        <w:rPr>
          <w:color w:val="221F1F"/>
          <w:spacing w:val="1"/>
          <w:sz w:val="28"/>
        </w:rPr>
        <w:t xml:space="preserve"> </w:t>
      </w:r>
      <w:r>
        <w:rPr>
          <w:color w:val="221F1F"/>
          <w:sz w:val="28"/>
        </w:rPr>
        <w:t>front of,</w:t>
      </w:r>
      <w:r>
        <w:rPr>
          <w:color w:val="221F1F"/>
          <w:spacing w:val="4"/>
          <w:sz w:val="28"/>
        </w:rPr>
        <w:t xml:space="preserve"> </w:t>
      </w:r>
      <w:r>
        <w:rPr>
          <w:color w:val="221F1F"/>
          <w:sz w:val="28"/>
        </w:rPr>
        <w:t>behind;</w:t>
      </w:r>
    </w:p>
    <w:p w:rsidR="003D5CE3" w:rsidRDefault="00C85A18" w:rsidP="00A95C5C">
      <w:pPr>
        <w:pStyle w:val="a4"/>
        <w:numPr>
          <w:ilvl w:val="0"/>
          <w:numId w:val="66"/>
        </w:numPr>
        <w:tabs>
          <w:tab w:val="left" w:pos="1465"/>
        </w:tabs>
        <w:ind w:right="1003"/>
        <w:jc w:val="left"/>
        <w:rPr>
          <w:sz w:val="28"/>
        </w:rPr>
      </w:pPr>
      <w:r>
        <w:rPr>
          <w:color w:val="221F1F"/>
          <w:w w:val="95"/>
          <w:sz w:val="28"/>
        </w:rPr>
        <w:t>распознавать</w:t>
      </w:r>
      <w:r>
        <w:rPr>
          <w:color w:val="221F1F"/>
          <w:spacing w:val="19"/>
          <w:w w:val="95"/>
          <w:sz w:val="28"/>
        </w:rPr>
        <w:t xml:space="preserve"> </w:t>
      </w:r>
      <w:r>
        <w:rPr>
          <w:color w:val="221F1F"/>
          <w:w w:val="95"/>
          <w:sz w:val="28"/>
        </w:rPr>
        <w:t>и</w:t>
      </w:r>
      <w:r>
        <w:rPr>
          <w:color w:val="221F1F"/>
          <w:spacing w:val="11"/>
          <w:w w:val="95"/>
          <w:sz w:val="28"/>
        </w:rPr>
        <w:t xml:space="preserve"> </w:t>
      </w:r>
      <w:r>
        <w:rPr>
          <w:color w:val="221F1F"/>
          <w:w w:val="95"/>
          <w:sz w:val="28"/>
        </w:rPr>
        <w:t>употреблять</w:t>
      </w:r>
      <w:r>
        <w:rPr>
          <w:color w:val="221F1F"/>
          <w:spacing w:val="15"/>
          <w:w w:val="95"/>
          <w:sz w:val="28"/>
        </w:rPr>
        <w:t xml:space="preserve"> </w:t>
      </w:r>
      <w:r>
        <w:rPr>
          <w:color w:val="221F1F"/>
          <w:w w:val="95"/>
          <w:sz w:val="28"/>
        </w:rPr>
        <w:t>в</w:t>
      </w:r>
      <w:r>
        <w:rPr>
          <w:color w:val="221F1F"/>
          <w:spacing w:val="18"/>
          <w:w w:val="95"/>
          <w:sz w:val="28"/>
        </w:rPr>
        <w:t xml:space="preserve"> </w:t>
      </w:r>
      <w:r>
        <w:rPr>
          <w:color w:val="221F1F"/>
          <w:w w:val="95"/>
          <w:sz w:val="28"/>
        </w:rPr>
        <w:t>устной</w:t>
      </w:r>
      <w:r>
        <w:rPr>
          <w:color w:val="221F1F"/>
          <w:spacing w:val="17"/>
          <w:w w:val="95"/>
          <w:sz w:val="28"/>
        </w:rPr>
        <w:t xml:space="preserve"> </w:t>
      </w:r>
      <w:r>
        <w:rPr>
          <w:color w:val="221F1F"/>
          <w:w w:val="95"/>
          <w:sz w:val="28"/>
        </w:rPr>
        <w:t>и</w:t>
      </w:r>
      <w:r>
        <w:rPr>
          <w:color w:val="221F1F"/>
          <w:spacing w:val="11"/>
          <w:w w:val="95"/>
          <w:sz w:val="28"/>
        </w:rPr>
        <w:t xml:space="preserve"> </w:t>
      </w:r>
      <w:r>
        <w:rPr>
          <w:color w:val="221F1F"/>
          <w:w w:val="95"/>
          <w:sz w:val="28"/>
        </w:rPr>
        <w:t>письменной</w:t>
      </w:r>
      <w:r>
        <w:rPr>
          <w:color w:val="221F1F"/>
          <w:spacing w:val="14"/>
          <w:w w:val="95"/>
          <w:sz w:val="28"/>
        </w:rPr>
        <w:t xml:space="preserve"> </w:t>
      </w:r>
      <w:r>
        <w:rPr>
          <w:color w:val="221F1F"/>
          <w:w w:val="95"/>
          <w:sz w:val="28"/>
        </w:rPr>
        <w:t>речи</w:t>
      </w:r>
      <w:r>
        <w:rPr>
          <w:color w:val="221F1F"/>
          <w:spacing w:val="17"/>
          <w:w w:val="95"/>
          <w:sz w:val="28"/>
        </w:rPr>
        <w:t xml:space="preserve"> </w:t>
      </w:r>
      <w:r>
        <w:rPr>
          <w:color w:val="221F1F"/>
          <w:w w:val="95"/>
          <w:sz w:val="28"/>
        </w:rPr>
        <w:t>предлоги</w:t>
      </w:r>
      <w:r>
        <w:rPr>
          <w:color w:val="221F1F"/>
          <w:spacing w:val="16"/>
          <w:w w:val="95"/>
          <w:sz w:val="28"/>
        </w:rPr>
        <w:t xml:space="preserve"> </w:t>
      </w:r>
      <w:r>
        <w:rPr>
          <w:color w:val="221F1F"/>
          <w:w w:val="95"/>
          <w:sz w:val="28"/>
        </w:rPr>
        <w:t>времени:</w:t>
      </w:r>
      <w:r>
        <w:rPr>
          <w:color w:val="221F1F"/>
          <w:spacing w:val="-63"/>
          <w:w w:val="95"/>
          <w:sz w:val="28"/>
        </w:rPr>
        <w:t xml:space="preserve"> </w:t>
      </w:r>
      <w:r>
        <w:rPr>
          <w:color w:val="221F1F"/>
          <w:sz w:val="28"/>
        </w:rPr>
        <w:t>at,</w:t>
      </w:r>
      <w:r>
        <w:rPr>
          <w:color w:val="221F1F"/>
          <w:spacing w:val="2"/>
          <w:sz w:val="28"/>
        </w:rPr>
        <w:t xml:space="preserve"> </w:t>
      </w:r>
      <w:r>
        <w:rPr>
          <w:color w:val="221F1F"/>
          <w:sz w:val="28"/>
        </w:rPr>
        <w:t>in,</w:t>
      </w:r>
      <w:r>
        <w:rPr>
          <w:color w:val="221F1F"/>
          <w:spacing w:val="3"/>
          <w:sz w:val="28"/>
        </w:rPr>
        <w:t xml:space="preserve"> </w:t>
      </w:r>
      <w:r>
        <w:rPr>
          <w:color w:val="221F1F"/>
          <w:sz w:val="28"/>
        </w:rPr>
        <w:t>on</w:t>
      </w:r>
      <w:r>
        <w:rPr>
          <w:color w:val="221F1F"/>
          <w:spacing w:val="-5"/>
          <w:sz w:val="28"/>
        </w:rPr>
        <w:t xml:space="preserve"> </w:t>
      </w:r>
      <w:r>
        <w:rPr>
          <w:color w:val="221F1F"/>
          <w:sz w:val="28"/>
        </w:rPr>
        <w:t>в</w:t>
      </w:r>
      <w:r>
        <w:rPr>
          <w:color w:val="221F1F"/>
          <w:spacing w:val="-1"/>
          <w:sz w:val="28"/>
        </w:rPr>
        <w:t xml:space="preserve"> </w:t>
      </w:r>
      <w:r>
        <w:rPr>
          <w:color w:val="221F1F"/>
          <w:sz w:val="28"/>
        </w:rPr>
        <w:t>выражениях</w:t>
      </w:r>
      <w:r>
        <w:rPr>
          <w:color w:val="221F1F"/>
          <w:spacing w:val="-4"/>
          <w:sz w:val="28"/>
        </w:rPr>
        <w:t xml:space="preserve"> </w:t>
      </w:r>
      <w:r>
        <w:rPr>
          <w:color w:val="221F1F"/>
          <w:sz w:val="28"/>
        </w:rPr>
        <w:t>at</w:t>
      </w:r>
      <w:r>
        <w:rPr>
          <w:color w:val="221F1F"/>
          <w:spacing w:val="-1"/>
          <w:sz w:val="28"/>
        </w:rPr>
        <w:t xml:space="preserve"> </w:t>
      </w:r>
      <w:r>
        <w:rPr>
          <w:color w:val="221F1F"/>
          <w:sz w:val="28"/>
        </w:rPr>
        <w:t>4 o’clock,</w:t>
      </w:r>
      <w:r>
        <w:rPr>
          <w:color w:val="221F1F"/>
          <w:spacing w:val="3"/>
          <w:sz w:val="28"/>
        </w:rPr>
        <w:t xml:space="preserve"> </w:t>
      </w:r>
      <w:r>
        <w:rPr>
          <w:color w:val="221F1F"/>
          <w:sz w:val="28"/>
        </w:rPr>
        <w:t>in</w:t>
      </w:r>
      <w:r>
        <w:rPr>
          <w:color w:val="221F1F"/>
          <w:spacing w:val="-6"/>
          <w:sz w:val="28"/>
        </w:rPr>
        <w:t xml:space="preserve"> </w:t>
      </w:r>
      <w:r>
        <w:rPr>
          <w:color w:val="221F1F"/>
          <w:sz w:val="28"/>
        </w:rPr>
        <w:t>the</w:t>
      </w:r>
      <w:r>
        <w:rPr>
          <w:color w:val="221F1F"/>
          <w:spacing w:val="11"/>
          <w:sz w:val="28"/>
        </w:rPr>
        <w:t xml:space="preserve"> </w:t>
      </w:r>
      <w:r>
        <w:rPr>
          <w:color w:val="221F1F"/>
          <w:sz w:val="28"/>
        </w:rPr>
        <w:t>morning,</w:t>
      </w:r>
      <w:r>
        <w:rPr>
          <w:color w:val="221F1F"/>
          <w:spacing w:val="2"/>
          <w:sz w:val="28"/>
        </w:rPr>
        <w:t xml:space="preserve"> </w:t>
      </w:r>
      <w:r>
        <w:rPr>
          <w:color w:val="221F1F"/>
          <w:sz w:val="28"/>
        </w:rPr>
        <w:t>on</w:t>
      </w:r>
      <w:r>
        <w:rPr>
          <w:color w:val="221F1F"/>
          <w:spacing w:val="-4"/>
          <w:sz w:val="28"/>
        </w:rPr>
        <w:t xml:space="preserve"> </w:t>
      </w:r>
      <w:r>
        <w:rPr>
          <w:color w:val="221F1F"/>
          <w:sz w:val="28"/>
        </w:rPr>
        <w:t>Monday.</w:t>
      </w:r>
    </w:p>
    <w:p w:rsidR="003D5CE3" w:rsidRDefault="003D5CE3">
      <w:pPr>
        <w:pStyle w:val="a3"/>
        <w:ind w:left="0"/>
        <w:jc w:val="left"/>
        <w:rPr>
          <w:sz w:val="30"/>
        </w:rPr>
      </w:pPr>
    </w:p>
    <w:p w:rsidR="003D5CE3" w:rsidRDefault="00C85A18">
      <w:pPr>
        <w:pStyle w:val="Heading2"/>
        <w:spacing w:before="225"/>
      </w:pPr>
      <w:bookmarkStart w:id="68" w:name="Социокультурные_знания_и_умения_(4)"/>
      <w:bookmarkEnd w:id="68"/>
      <w:r>
        <w:rPr>
          <w:color w:val="221F1F"/>
        </w:rPr>
        <w:t>Социокультурные</w:t>
      </w:r>
      <w:r>
        <w:rPr>
          <w:color w:val="221F1F"/>
          <w:spacing w:val="-15"/>
        </w:rPr>
        <w:t xml:space="preserve"> </w:t>
      </w:r>
      <w:r>
        <w:rPr>
          <w:color w:val="221F1F"/>
        </w:rPr>
        <w:t>знания</w:t>
      </w:r>
      <w:r>
        <w:rPr>
          <w:color w:val="221F1F"/>
          <w:spacing w:val="-14"/>
        </w:rPr>
        <w:t xml:space="preserve"> </w:t>
      </w:r>
      <w:r>
        <w:rPr>
          <w:color w:val="221F1F"/>
        </w:rPr>
        <w:t>и</w:t>
      </w:r>
      <w:r>
        <w:rPr>
          <w:color w:val="221F1F"/>
          <w:spacing w:val="-15"/>
        </w:rPr>
        <w:t xml:space="preserve"> </w:t>
      </w:r>
      <w:r>
        <w:rPr>
          <w:color w:val="221F1F"/>
        </w:rPr>
        <w:t>умения</w:t>
      </w:r>
    </w:p>
    <w:p w:rsidR="003D5CE3" w:rsidRDefault="00C85A18">
      <w:pPr>
        <w:pStyle w:val="a3"/>
        <w:spacing w:before="62"/>
        <w:ind w:left="1464" w:right="850"/>
      </w:pPr>
      <w:r>
        <w:rPr>
          <w:color w:val="221F1F"/>
        </w:rPr>
        <w:t>владеть социокультурными элементами речевого поведенческого этикета,</w:t>
      </w:r>
      <w:r>
        <w:rPr>
          <w:color w:val="221F1F"/>
          <w:spacing w:val="1"/>
        </w:rPr>
        <w:t xml:space="preserve"> </w:t>
      </w:r>
      <w:r>
        <w:rPr>
          <w:color w:val="221F1F"/>
        </w:rPr>
        <w:t>принятыми</w:t>
      </w:r>
      <w:r>
        <w:rPr>
          <w:color w:val="221F1F"/>
          <w:spacing w:val="1"/>
        </w:rPr>
        <w:t xml:space="preserve"> </w:t>
      </w:r>
      <w:r>
        <w:rPr>
          <w:color w:val="221F1F"/>
        </w:rPr>
        <w:t>в</w:t>
      </w:r>
      <w:r>
        <w:rPr>
          <w:color w:val="221F1F"/>
          <w:spacing w:val="1"/>
        </w:rPr>
        <w:t xml:space="preserve"> </w:t>
      </w:r>
      <w:r>
        <w:rPr>
          <w:color w:val="221F1F"/>
        </w:rPr>
        <w:t>англоязычной</w:t>
      </w:r>
      <w:r>
        <w:rPr>
          <w:color w:val="221F1F"/>
          <w:spacing w:val="1"/>
        </w:rPr>
        <w:t xml:space="preserve"> </w:t>
      </w:r>
      <w:r>
        <w:rPr>
          <w:color w:val="221F1F"/>
        </w:rPr>
        <w:t>среде,</w:t>
      </w:r>
      <w:r>
        <w:rPr>
          <w:color w:val="221F1F"/>
          <w:spacing w:val="1"/>
        </w:rPr>
        <w:t xml:space="preserve"> </w:t>
      </w:r>
      <w:r>
        <w:rPr>
          <w:color w:val="221F1F"/>
        </w:rPr>
        <w:t>в</w:t>
      </w:r>
      <w:r>
        <w:rPr>
          <w:color w:val="221F1F"/>
          <w:spacing w:val="1"/>
        </w:rPr>
        <w:t xml:space="preserve"> </w:t>
      </w:r>
      <w:r>
        <w:rPr>
          <w:color w:val="221F1F"/>
        </w:rPr>
        <w:t>некоторых</w:t>
      </w:r>
      <w:r>
        <w:rPr>
          <w:color w:val="221F1F"/>
          <w:spacing w:val="1"/>
        </w:rPr>
        <w:t xml:space="preserve"> </w:t>
      </w:r>
      <w:r>
        <w:rPr>
          <w:color w:val="221F1F"/>
        </w:rPr>
        <w:t>ситуациях</w:t>
      </w:r>
      <w:r>
        <w:rPr>
          <w:color w:val="221F1F"/>
          <w:spacing w:val="1"/>
        </w:rPr>
        <w:t xml:space="preserve"> </w:t>
      </w:r>
      <w:r>
        <w:rPr>
          <w:color w:val="221F1F"/>
        </w:rPr>
        <w:t>общения</w:t>
      </w:r>
      <w:r>
        <w:rPr>
          <w:color w:val="221F1F"/>
          <w:spacing w:val="-67"/>
        </w:rPr>
        <w:t xml:space="preserve"> </w:t>
      </w:r>
      <w:r>
        <w:rPr>
          <w:color w:val="221F1F"/>
        </w:rPr>
        <w:t>(приветствие, прощание, знакомство, просьба, выражение благодарности,</w:t>
      </w:r>
      <w:r>
        <w:rPr>
          <w:color w:val="221F1F"/>
          <w:spacing w:val="1"/>
        </w:rPr>
        <w:t xml:space="preserve"> </w:t>
      </w:r>
      <w:r>
        <w:rPr>
          <w:color w:val="221F1F"/>
        </w:rPr>
        <w:t>извинение,</w:t>
      </w:r>
      <w:r>
        <w:rPr>
          <w:color w:val="221F1F"/>
          <w:spacing w:val="-1"/>
        </w:rPr>
        <w:t xml:space="preserve"> </w:t>
      </w:r>
      <w:r>
        <w:rPr>
          <w:color w:val="221F1F"/>
        </w:rPr>
        <w:t>поздравление</w:t>
      </w:r>
      <w:r>
        <w:rPr>
          <w:color w:val="221F1F"/>
          <w:spacing w:val="-5"/>
        </w:rPr>
        <w:t xml:space="preserve"> </w:t>
      </w:r>
      <w:r>
        <w:rPr>
          <w:color w:val="221F1F"/>
        </w:rPr>
        <w:t>с</w:t>
      </w:r>
      <w:r>
        <w:rPr>
          <w:color w:val="221F1F"/>
          <w:spacing w:val="-6"/>
        </w:rPr>
        <w:t xml:space="preserve"> </w:t>
      </w:r>
      <w:r>
        <w:rPr>
          <w:color w:val="221F1F"/>
        </w:rPr>
        <w:t>днём</w:t>
      </w:r>
      <w:r>
        <w:rPr>
          <w:color w:val="221F1F"/>
          <w:spacing w:val="-5"/>
        </w:rPr>
        <w:t xml:space="preserve"> </w:t>
      </w:r>
      <w:r>
        <w:rPr>
          <w:color w:val="221F1F"/>
        </w:rPr>
        <w:t>рождения,</w:t>
      </w:r>
      <w:r>
        <w:rPr>
          <w:color w:val="221F1F"/>
          <w:spacing w:val="-4"/>
        </w:rPr>
        <w:t xml:space="preserve"> </w:t>
      </w:r>
      <w:r>
        <w:rPr>
          <w:color w:val="221F1F"/>
        </w:rPr>
        <w:t>Новым</w:t>
      </w:r>
      <w:r>
        <w:rPr>
          <w:color w:val="221F1F"/>
          <w:spacing w:val="-5"/>
        </w:rPr>
        <w:t xml:space="preserve"> </w:t>
      </w:r>
      <w:r>
        <w:rPr>
          <w:color w:val="221F1F"/>
        </w:rPr>
        <w:t>годом,</w:t>
      </w:r>
      <w:r>
        <w:rPr>
          <w:color w:val="221F1F"/>
          <w:spacing w:val="-4"/>
        </w:rPr>
        <w:t xml:space="preserve"> </w:t>
      </w:r>
      <w:r>
        <w:rPr>
          <w:color w:val="221F1F"/>
        </w:rPr>
        <w:t>Рождеством);</w:t>
      </w:r>
    </w:p>
    <w:p w:rsidR="003D5CE3" w:rsidRDefault="00C85A18" w:rsidP="00A95C5C">
      <w:pPr>
        <w:pStyle w:val="a4"/>
        <w:numPr>
          <w:ilvl w:val="0"/>
          <w:numId w:val="66"/>
        </w:numPr>
        <w:tabs>
          <w:tab w:val="left" w:pos="1465"/>
        </w:tabs>
        <w:spacing w:before="9"/>
        <w:ind w:right="1009"/>
        <w:rPr>
          <w:sz w:val="28"/>
        </w:rPr>
      </w:pPr>
      <w:r>
        <w:rPr>
          <w:color w:val="221F1F"/>
          <w:w w:val="95"/>
          <w:sz w:val="28"/>
        </w:rPr>
        <w:t>кратко</w:t>
      </w:r>
      <w:r>
        <w:rPr>
          <w:color w:val="221F1F"/>
          <w:spacing w:val="1"/>
          <w:w w:val="95"/>
          <w:sz w:val="28"/>
        </w:rPr>
        <w:t xml:space="preserve"> </w:t>
      </w:r>
      <w:r>
        <w:rPr>
          <w:color w:val="221F1F"/>
          <w:w w:val="95"/>
          <w:sz w:val="28"/>
        </w:rPr>
        <w:t>представлять</w:t>
      </w:r>
      <w:r>
        <w:rPr>
          <w:color w:val="221F1F"/>
          <w:spacing w:val="1"/>
          <w:w w:val="95"/>
          <w:sz w:val="28"/>
        </w:rPr>
        <w:t xml:space="preserve"> </w:t>
      </w:r>
      <w:r>
        <w:rPr>
          <w:color w:val="221F1F"/>
          <w:w w:val="95"/>
          <w:sz w:val="28"/>
        </w:rPr>
        <w:t>свою</w:t>
      </w:r>
      <w:r>
        <w:rPr>
          <w:color w:val="221F1F"/>
          <w:spacing w:val="1"/>
          <w:w w:val="95"/>
          <w:sz w:val="28"/>
        </w:rPr>
        <w:t xml:space="preserve"> </w:t>
      </w:r>
      <w:r>
        <w:rPr>
          <w:color w:val="221F1F"/>
          <w:w w:val="95"/>
          <w:sz w:val="28"/>
        </w:rPr>
        <w:t>страну</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страну/страны</w:t>
      </w:r>
      <w:r>
        <w:rPr>
          <w:color w:val="221F1F"/>
          <w:spacing w:val="1"/>
          <w:w w:val="95"/>
          <w:sz w:val="28"/>
        </w:rPr>
        <w:t xml:space="preserve"> </w:t>
      </w:r>
      <w:r>
        <w:rPr>
          <w:color w:val="221F1F"/>
          <w:w w:val="95"/>
          <w:sz w:val="28"/>
        </w:rPr>
        <w:t>изучаемого</w:t>
      </w:r>
      <w:r>
        <w:rPr>
          <w:color w:val="221F1F"/>
          <w:spacing w:val="1"/>
          <w:w w:val="95"/>
          <w:sz w:val="28"/>
        </w:rPr>
        <w:t xml:space="preserve"> </w:t>
      </w:r>
      <w:r>
        <w:rPr>
          <w:color w:val="221F1F"/>
          <w:w w:val="95"/>
          <w:sz w:val="28"/>
        </w:rPr>
        <w:t>языка</w:t>
      </w:r>
      <w:r>
        <w:rPr>
          <w:color w:val="221F1F"/>
          <w:spacing w:val="1"/>
          <w:w w:val="95"/>
          <w:sz w:val="28"/>
        </w:rPr>
        <w:t xml:space="preserve"> </w:t>
      </w:r>
      <w:r>
        <w:rPr>
          <w:color w:val="221F1F"/>
          <w:w w:val="95"/>
          <w:sz w:val="28"/>
        </w:rPr>
        <w:t>на</w:t>
      </w:r>
      <w:r>
        <w:rPr>
          <w:color w:val="221F1F"/>
          <w:spacing w:val="1"/>
          <w:w w:val="95"/>
          <w:sz w:val="28"/>
        </w:rPr>
        <w:t xml:space="preserve"> </w:t>
      </w:r>
      <w:r>
        <w:rPr>
          <w:color w:val="221F1F"/>
          <w:sz w:val="28"/>
        </w:rPr>
        <w:t>английском</w:t>
      </w:r>
      <w:r>
        <w:rPr>
          <w:color w:val="221F1F"/>
          <w:spacing w:val="1"/>
          <w:sz w:val="28"/>
        </w:rPr>
        <w:t xml:space="preserve"> </w:t>
      </w:r>
      <w:r>
        <w:rPr>
          <w:color w:val="221F1F"/>
          <w:sz w:val="28"/>
        </w:rPr>
        <w:t>языке.</w:t>
      </w:r>
    </w:p>
    <w:p w:rsidR="003D5CE3" w:rsidRDefault="003D5CE3">
      <w:pPr>
        <w:pStyle w:val="a3"/>
        <w:spacing w:before="10"/>
        <w:ind w:left="0"/>
        <w:jc w:val="left"/>
        <w:rPr>
          <w:sz w:val="27"/>
        </w:rPr>
      </w:pPr>
    </w:p>
    <w:p w:rsidR="003D5CE3" w:rsidRDefault="00C85A18">
      <w:pPr>
        <w:pStyle w:val="a3"/>
        <w:ind w:left="1238"/>
        <w:jc w:val="left"/>
      </w:pPr>
      <w:r>
        <w:rPr>
          <w:color w:val="221F1F"/>
        </w:rPr>
        <w:t>4КЛАСС</w:t>
      </w:r>
    </w:p>
    <w:p w:rsidR="003D5CE3" w:rsidRDefault="00C85A18">
      <w:pPr>
        <w:pStyle w:val="Heading2"/>
        <w:spacing w:before="207" w:line="290" w:lineRule="auto"/>
        <w:ind w:left="1464" w:right="6905" w:hanging="385"/>
      </w:pPr>
      <w:bookmarkStart w:id="69" w:name="Коммуникативные_умения_(5)"/>
      <w:bookmarkEnd w:id="69"/>
      <w:r>
        <w:rPr>
          <w:color w:val="221F1F"/>
          <w:w w:val="95"/>
        </w:rPr>
        <w:t>Коммуникативные</w:t>
      </w:r>
      <w:r>
        <w:rPr>
          <w:color w:val="221F1F"/>
          <w:spacing w:val="1"/>
          <w:w w:val="95"/>
        </w:rPr>
        <w:t xml:space="preserve"> </w:t>
      </w:r>
      <w:r>
        <w:rPr>
          <w:color w:val="221F1F"/>
          <w:w w:val="95"/>
        </w:rPr>
        <w:t>умения</w:t>
      </w:r>
      <w:r>
        <w:rPr>
          <w:color w:val="221F1F"/>
          <w:spacing w:val="-64"/>
          <w:w w:val="95"/>
        </w:rPr>
        <w:t xml:space="preserve"> </w:t>
      </w:r>
      <w:r>
        <w:rPr>
          <w:color w:val="221F1F"/>
        </w:rPr>
        <w:t>Говорение</w:t>
      </w:r>
    </w:p>
    <w:p w:rsidR="003D5CE3" w:rsidRDefault="00C85A18" w:rsidP="00A95C5C">
      <w:pPr>
        <w:pStyle w:val="a4"/>
        <w:numPr>
          <w:ilvl w:val="0"/>
          <w:numId w:val="66"/>
        </w:numPr>
        <w:tabs>
          <w:tab w:val="left" w:pos="1465"/>
        </w:tabs>
        <w:spacing w:before="84"/>
        <w:ind w:right="1000"/>
        <w:rPr>
          <w:sz w:val="28"/>
        </w:rPr>
      </w:pPr>
      <w:r>
        <w:rPr>
          <w:color w:val="221F1F"/>
          <w:sz w:val="28"/>
        </w:rPr>
        <w:t>вести</w:t>
      </w:r>
      <w:r>
        <w:rPr>
          <w:color w:val="221F1F"/>
          <w:spacing w:val="1"/>
          <w:sz w:val="28"/>
        </w:rPr>
        <w:t xml:space="preserve"> </w:t>
      </w:r>
      <w:r>
        <w:rPr>
          <w:color w:val="221F1F"/>
          <w:sz w:val="28"/>
        </w:rPr>
        <w:t>разные</w:t>
      </w:r>
      <w:r>
        <w:rPr>
          <w:color w:val="221F1F"/>
          <w:spacing w:val="1"/>
          <w:sz w:val="28"/>
        </w:rPr>
        <w:t xml:space="preserve"> </w:t>
      </w:r>
      <w:r>
        <w:rPr>
          <w:color w:val="221F1F"/>
          <w:sz w:val="28"/>
        </w:rPr>
        <w:t>виды</w:t>
      </w:r>
      <w:r>
        <w:rPr>
          <w:color w:val="221F1F"/>
          <w:spacing w:val="1"/>
          <w:sz w:val="28"/>
        </w:rPr>
        <w:t xml:space="preserve"> </w:t>
      </w:r>
      <w:r>
        <w:rPr>
          <w:color w:val="221F1F"/>
          <w:sz w:val="28"/>
        </w:rPr>
        <w:t>диалогов</w:t>
      </w:r>
      <w:r>
        <w:rPr>
          <w:color w:val="221F1F"/>
          <w:spacing w:val="1"/>
          <w:sz w:val="28"/>
        </w:rPr>
        <w:t xml:space="preserve"> </w:t>
      </w:r>
      <w:r>
        <w:rPr>
          <w:color w:val="221F1F"/>
          <w:sz w:val="28"/>
        </w:rPr>
        <w:t>(диалог</w:t>
      </w:r>
      <w:r>
        <w:rPr>
          <w:color w:val="221F1F"/>
          <w:spacing w:val="1"/>
          <w:sz w:val="28"/>
        </w:rPr>
        <w:t xml:space="preserve"> </w:t>
      </w:r>
      <w:r>
        <w:rPr>
          <w:color w:val="221F1F"/>
          <w:sz w:val="28"/>
        </w:rPr>
        <w:t>этикетного</w:t>
      </w:r>
      <w:r>
        <w:rPr>
          <w:color w:val="221F1F"/>
          <w:spacing w:val="1"/>
          <w:sz w:val="28"/>
        </w:rPr>
        <w:t xml:space="preserve"> </w:t>
      </w:r>
      <w:r>
        <w:rPr>
          <w:color w:val="221F1F"/>
          <w:sz w:val="28"/>
        </w:rPr>
        <w:t>характера,</w:t>
      </w:r>
      <w:r>
        <w:rPr>
          <w:color w:val="221F1F"/>
          <w:spacing w:val="1"/>
          <w:sz w:val="28"/>
        </w:rPr>
        <w:t xml:space="preserve"> </w:t>
      </w:r>
      <w:r>
        <w:rPr>
          <w:color w:val="221F1F"/>
          <w:sz w:val="28"/>
        </w:rPr>
        <w:t>диалог-</w:t>
      </w:r>
      <w:r>
        <w:rPr>
          <w:color w:val="221F1F"/>
          <w:spacing w:val="1"/>
          <w:sz w:val="28"/>
        </w:rPr>
        <w:t xml:space="preserve"> </w:t>
      </w:r>
      <w:r>
        <w:rPr>
          <w:color w:val="221F1F"/>
          <w:sz w:val="28"/>
        </w:rPr>
        <w:t>побуждение, диалог-расспрос) на основе вербальных и/или зрительных</w:t>
      </w:r>
      <w:r>
        <w:rPr>
          <w:color w:val="221F1F"/>
          <w:spacing w:val="1"/>
          <w:sz w:val="28"/>
        </w:rPr>
        <w:t xml:space="preserve"> </w:t>
      </w:r>
      <w:r>
        <w:rPr>
          <w:color w:val="221F1F"/>
          <w:sz w:val="28"/>
        </w:rPr>
        <w:t>опор с соблюдением норм речевого этикета, принятого в стране/странах</w:t>
      </w:r>
      <w:r>
        <w:rPr>
          <w:color w:val="221F1F"/>
          <w:spacing w:val="1"/>
          <w:sz w:val="28"/>
        </w:rPr>
        <w:t xml:space="preserve"> </w:t>
      </w:r>
      <w:r>
        <w:rPr>
          <w:color w:val="221F1F"/>
          <w:sz w:val="28"/>
        </w:rPr>
        <w:t>изучаемого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(не</w:t>
      </w:r>
      <w:r>
        <w:rPr>
          <w:color w:val="221F1F"/>
          <w:spacing w:val="1"/>
          <w:sz w:val="28"/>
        </w:rPr>
        <w:t xml:space="preserve"> </w:t>
      </w:r>
      <w:r>
        <w:rPr>
          <w:color w:val="221F1F"/>
          <w:sz w:val="28"/>
        </w:rPr>
        <w:t>менее</w:t>
      </w:r>
      <w:r>
        <w:rPr>
          <w:color w:val="221F1F"/>
          <w:spacing w:val="1"/>
          <w:sz w:val="28"/>
        </w:rPr>
        <w:t xml:space="preserve"> </w:t>
      </w:r>
      <w:r>
        <w:rPr>
          <w:color w:val="221F1F"/>
          <w:sz w:val="28"/>
        </w:rPr>
        <w:t>4—5</w:t>
      </w:r>
      <w:r>
        <w:rPr>
          <w:color w:val="221F1F"/>
          <w:spacing w:val="1"/>
          <w:sz w:val="28"/>
        </w:rPr>
        <w:t xml:space="preserve"> </w:t>
      </w:r>
      <w:r>
        <w:rPr>
          <w:color w:val="221F1F"/>
          <w:sz w:val="28"/>
        </w:rPr>
        <w:t>реплик</w:t>
      </w:r>
      <w:r>
        <w:rPr>
          <w:color w:val="221F1F"/>
          <w:spacing w:val="1"/>
          <w:sz w:val="28"/>
        </w:rPr>
        <w:t xml:space="preserve"> </w:t>
      </w:r>
      <w:r>
        <w:rPr>
          <w:color w:val="221F1F"/>
          <w:sz w:val="28"/>
        </w:rPr>
        <w:t>со</w:t>
      </w:r>
      <w:r>
        <w:rPr>
          <w:color w:val="221F1F"/>
          <w:spacing w:val="1"/>
          <w:sz w:val="28"/>
        </w:rPr>
        <w:t xml:space="preserve"> </w:t>
      </w:r>
      <w:r>
        <w:rPr>
          <w:color w:val="221F1F"/>
          <w:sz w:val="28"/>
        </w:rPr>
        <w:t>стороны</w:t>
      </w:r>
      <w:r>
        <w:rPr>
          <w:color w:val="221F1F"/>
          <w:spacing w:val="1"/>
          <w:sz w:val="28"/>
        </w:rPr>
        <w:t xml:space="preserve"> </w:t>
      </w:r>
      <w:r>
        <w:rPr>
          <w:color w:val="221F1F"/>
          <w:sz w:val="28"/>
        </w:rPr>
        <w:t>каждого</w:t>
      </w:r>
      <w:r>
        <w:rPr>
          <w:color w:val="221F1F"/>
          <w:spacing w:val="1"/>
          <w:sz w:val="28"/>
        </w:rPr>
        <w:t xml:space="preserve"> </w:t>
      </w:r>
      <w:r>
        <w:rPr>
          <w:color w:val="221F1F"/>
          <w:sz w:val="28"/>
        </w:rPr>
        <w:t>собеседника);</w:t>
      </w:r>
    </w:p>
    <w:p w:rsidR="003D5CE3" w:rsidRDefault="00C85A18" w:rsidP="00A95C5C">
      <w:pPr>
        <w:pStyle w:val="a4"/>
        <w:numPr>
          <w:ilvl w:val="0"/>
          <w:numId w:val="66"/>
        </w:numPr>
        <w:tabs>
          <w:tab w:val="left" w:pos="1465"/>
        </w:tabs>
        <w:spacing w:before="4"/>
        <w:ind w:right="998"/>
        <w:rPr>
          <w:sz w:val="28"/>
        </w:rPr>
      </w:pPr>
      <w:r>
        <w:rPr>
          <w:color w:val="221F1F"/>
          <w:sz w:val="28"/>
        </w:rPr>
        <w:t>вести диалог — разговор по телефону с опорой на картинки, фотографии</w:t>
      </w:r>
      <w:r>
        <w:rPr>
          <w:color w:val="221F1F"/>
          <w:spacing w:val="-67"/>
          <w:sz w:val="28"/>
        </w:rPr>
        <w:t xml:space="preserve"> </w:t>
      </w:r>
      <w:r>
        <w:rPr>
          <w:color w:val="221F1F"/>
          <w:w w:val="95"/>
          <w:sz w:val="28"/>
        </w:rPr>
        <w:t>и/или ключевые слова в стандартных ситуациях неофициального общения с</w:t>
      </w:r>
      <w:r>
        <w:rPr>
          <w:color w:val="221F1F"/>
          <w:spacing w:val="1"/>
          <w:w w:val="95"/>
          <w:sz w:val="28"/>
        </w:rPr>
        <w:t xml:space="preserve"> </w:t>
      </w:r>
      <w:r>
        <w:rPr>
          <w:color w:val="221F1F"/>
          <w:sz w:val="28"/>
        </w:rPr>
        <w:t>соблюдением норм речевого этикета в объёме не менее 4—5 реплик со</w:t>
      </w:r>
      <w:r>
        <w:rPr>
          <w:color w:val="221F1F"/>
          <w:spacing w:val="1"/>
          <w:sz w:val="28"/>
        </w:rPr>
        <w:t xml:space="preserve"> </w:t>
      </w:r>
      <w:r>
        <w:rPr>
          <w:color w:val="221F1F"/>
          <w:sz w:val="28"/>
        </w:rPr>
        <w:t>стороны каждого</w:t>
      </w:r>
      <w:r>
        <w:rPr>
          <w:color w:val="221F1F"/>
          <w:spacing w:val="1"/>
          <w:sz w:val="28"/>
        </w:rPr>
        <w:t xml:space="preserve"> </w:t>
      </w:r>
      <w:r>
        <w:rPr>
          <w:color w:val="221F1F"/>
          <w:sz w:val="28"/>
        </w:rPr>
        <w:t>собеседника;</w:t>
      </w:r>
    </w:p>
    <w:p w:rsidR="003D5CE3" w:rsidRDefault="00C85A18" w:rsidP="00A95C5C">
      <w:pPr>
        <w:pStyle w:val="a4"/>
        <w:numPr>
          <w:ilvl w:val="0"/>
          <w:numId w:val="66"/>
        </w:numPr>
        <w:tabs>
          <w:tab w:val="left" w:pos="1465"/>
        </w:tabs>
        <w:ind w:right="996"/>
        <w:rPr>
          <w:sz w:val="28"/>
        </w:rPr>
      </w:pPr>
      <w:r>
        <w:rPr>
          <w:color w:val="221F1F"/>
          <w:sz w:val="28"/>
        </w:rPr>
        <w:t>создавать</w:t>
      </w:r>
      <w:r>
        <w:rPr>
          <w:color w:val="221F1F"/>
          <w:spacing w:val="1"/>
          <w:sz w:val="28"/>
        </w:rPr>
        <w:t xml:space="preserve"> </w:t>
      </w:r>
      <w:r>
        <w:rPr>
          <w:color w:val="221F1F"/>
          <w:sz w:val="28"/>
        </w:rPr>
        <w:t>устные</w:t>
      </w:r>
      <w:r>
        <w:rPr>
          <w:color w:val="221F1F"/>
          <w:spacing w:val="1"/>
          <w:sz w:val="28"/>
        </w:rPr>
        <w:t xml:space="preserve"> </w:t>
      </w:r>
      <w:r>
        <w:rPr>
          <w:color w:val="221F1F"/>
          <w:sz w:val="28"/>
        </w:rPr>
        <w:t>связные</w:t>
      </w:r>
      <w:r>
        <w:rPr>
          <w:color w:val="221F1F"/>
          <w:spacing w:val="1"/>
          <w:sz w:val="28"/>
        </w:rPr>
        <w:t xml:space="preserve"> </w:t>
      </w:r>
      <w:r>
        <w:rPr>
          <w:color w:val="221F1F"/>
          <w:sz w:val="28"/>
        </w:rPr>
        <w:t>монологические</w:t>
      </w:r>
      <w:r>
        <w:rPr>
          <w:color w:val="221F1F"/>
          <w:spacing w:val="1"/>
          <w:sz w:val="28"/>
        </w:rPr>
        <w:t xml:space="preserve"> </w:t>
      </w:r>
      <w:r>
        <w:rPr>
          <w:color w:val="221F1F"/>
          <w:sz w:val="28"/>
        </w:rPr>
        <w:t>высказывания</w:t>
      </w:r>
      <w:r>
        <w:rPr>
          <w:color w:val="221F1F"/>
          <w:spacing w:val="1"/>
          <w:sz w:val="28"/>
        </w:rPr>
        <w:t xml:space="preserve"> </w:t>
      </w:r>
      <w:r>
        <w:rPr>
          <w:color w:val="221F1F"/>
          <w:sz w:val="28"/>
        </w:rPr>
        <w:t>(описание,</w:t>
      </w:r>
      <w:r>
        <w:rPr>
          <w:color w:val="221F1F"/>
          <w:spacing w:val="1"/>
          <w:sz w:val="28"/>
        </w:rPr>
        <w:t xml:space="preserve"> </w:t>
      </w:r>
      <w:r>
        <w:rPr>
          <w:color w:val="221F1F"/>
          <w:sz w:val="28"/>
        </w:rPr>
        <w:t>рассуждение;</w:t>
      </w:r>
      <w:r>
        <w:rPr>
          <w:color w:val="221F1F"/>
          <w:spacing w:val="1"/>
          <w:sz w:val="28"/>
        </w:rPr>
        <w:t xml:space="preserve"> </w:t>
      </w:r>
      <w:r>
        <w:rPr>
          <w:color w:val="221F1F"/>
          <w:sz w:val="28"/>
        </w:rPr>
        <w:t>повествование/сообщение)</w:t>
      </w:r>
      <w:r>
        <w:rPr>
          <w:color w:val="221F1F"/>
          <w:spacing w:val="1"/>
          <w:sz w:val="28"/>
        </w:rPr>
        <w:t xml:space="preserve"> </w:t>
      </w:r>
      <w:r>
        <w:rPr>
          <w:color w:val="221F1F"/>
          <w:sz w:val="28"/>
        </w:rPr>
        <w:t>с</w:t>
      </w:r>
      <w:r>
        <w:rPr>
          <w:color w:val="221F1F"/>
          <w:spacing w:val="1"/>
          <w:sz w:val="28"/>
        </w:rPr>
        <w:t xml:space="preserve"> </w:t>
      </w:r>
      <w:r>
        <w:rPr>
          <w:color w:val="221F1F"/>
          <w:sz w:val="28"/>
        </w:rPr>
        <w:t>вербальными</w:t>
      </w:r>
      <w:r>
        <w:rPr>
          <w:color w:val="221F1F"/>
          <w:spacing w:val="1"/>
          <w:sz w:val="28"/>
        </w:rPr>
        <w:t xml:space="preserve"> </w:t>
      </w:r>
      <w:r>
        <w:rPr>
          <w:color w:val="221F1F"/>
          <w:sz w:val="28"/>
        </w:rPr>
        <w:t>и/или</w:t>
      </w:r>
      <w:r>
        <w:rPr>
          <w:color w:val="221F1F"/>
          <w:spacing w:val="1"/>
          <w:sz w:val="28"/>
        </w:rPr>
        <w:t xml:space="preserve"> </w:t>
      </w:r>
      <w:r>
        <w:rPr>
          <w:color w:val="221F1F"/>
          <w:sz w:val="28"/>
        </w:rPr>
        <w:t>зрительными опорами в рамках тематического содержания речи для 4</w:t>
      </w:r>
      <w:r>
        <w:rPr>
          <w:color w:val="221F1F"/>
          <w:spacing w:val="1"/>
          <w:sz w:val="28"/>
        </w:rPr>
        <w:t xml:space="preserve"> </w:t>
      </w:r>
      <w:r>
        <w:rPr>
          <w:color w:val="221F1F"/>
          <w:sz w:val="28"/>
        </w:rPr>
        <w:t>класса</w:t>
      </w:r>
      <w:r>
        <w:rPr>
          <w:color w:val="221F1F"/>
          <w:spacing w:val="-14"/>
          <w:sz w:val="28"/>
        </w:rPr>
        <w:t xml:space="preserve"> </w:t>
      </w:r>
      <w:r>
        <w:rPr>
          <w:color w:val="221F1F"/>
          <w:sz w:val="28"/>
        </w:rPr>
        <w:t>(объём</w:t>
      </w:r>
      <w:r>
        <w:rPr>
          <w:color w:val="221F1F"/>
          <w:spacing w:val="-14"/>
          <w:sz w:val="28"/>
        </w:rPr>
        <w:t xml:space="preserve"> </w:t>
      </w:r>
      <w:r>
        <w:rPr>
          <w:color w:val="221F1F"/>
          <w:sz w:val="28"/>
        </w:rPr>
        <w:t>монологического</w:t>
      </w:r>
      <w:r>
        <w:rPr>
          <w:color w:val="221F1F"/>
          <w:spacing w:val="-3"/>
          <w:sz w:val="28"/>
        </w:rPr>
        <w:t xml:space="preserve"> </w:t>
      </w:r>
      <w:r>
        <w:rPr>
          <w:color w:val="221F1F"/>
          <w:sz w:val="28"/>
        </w:rPr>
        <w:t>высказывания</w:t>
      </w:r>
      <w:r>
        <w:rPr>
          <w:color w:val="221F1F"/>
          <w:spacing w:val="3"/>
          <w:sz w:val="28"/>
        </w:rPr>
        <w:t xml:space="preserve"> </w:t>
      </w:r>
      <w:r>
        <w:rPr>
          <w:color w:val="221F1F"/>
          <w:sz w:val="28"/>
        </w:rPr>
        <w:t>—</w:t>
      </w:r>
      <w:r>
        <w:rPr>
          <w:color w:val="221F1F"/>
          <w:spacing w:val="-2"/>
          <w:sz w:val="28"/>
        </w:rPr>
        <w:t xml:space="preserve"> </w:t>
      </w:r>
      <w:r>
        <w:rPr>
          <w:color w:val="221F1F"/>
          <w:sz w:val="28"/>
        </w:rPr>
        <w:t>не</w:t>
      </w:r>
      <w:r>
        <w:rPr>
          <w:color w:val="221F1F"/>
          <w:spacing w:val="-1"/>
          <w:sz w:val="28"/>
        </w:rPr>
        <w:t xml:space="preserve"> </w:t>
      </w:r>
      <w:r>
        <w:rPr>
          <w:color w:val="221F1F"/>
          <w:sz w:val="28"/>
        </w:rPr>
        <w:t>менее</w:t>
      </w:r>
      <w:r>
        <w:rPr>
          <w:color w:val="221F1F"/>
          <w:spacing w:val="-2"/>
          <w:sz w:val="28"/>
        </w:rPr>
        <w:t xml:space="preserve"> </w:t>
      </w:r>
      <w:r>
        <w:rPr>
          <w:color w:val="221F1F"/>
          <w:sz w:val="28"/>
        </w:rPr>
        <w:t>4—5</w:t>
      </w:r>
      <w:r>
        <w:rPr>
          <w:color w:val="221F1F"/>
          <w:spacing w:val="-3"/>
          <w:sz w:val="28"/>
        </w:rPr>
        <w:t xml:space="preserve"> </w:t>
      </w:r>
      <w:r>
        <w:rPr>
          <w:color w:val="221F1F"/>
          <w:sz w:val="28"/>
        </w:rPr>
        <w:t>фраз);</w:t>
      </w:r>
    </w:p>
    <w:p w:rsidR="003D5CE3" w:rsidRDefault="00C85A18" w:rsidP="00A95C5C">
      <w:pPr>
        <w:pStyle w:val="a4"/>
        <w:numPr>
          <w:ilvl w:val="0"/>
          <w:numId w:val="66"/>
        </w:numPr>
        <w:tabs>
          <w:tab w:val="left" w:pos="1441"/>
        </w:tabs>
        <w:spacing w:before="8"/>
        <w:ind w:left="1440" w:hanging="208"/>
        <w:rPr>
          <w:sz w:val="28"/>
        </w:rPr>
      </w:pPr>
      <w:r>
        <w:rPr>
          <w:color w:val="221F1F"/>
          <w:w w:val="90"/>
          <w:sz w:val="28"/>
        </w:rPr>
        <w:t>создавать</w:t>
      </w:r>
      <w:r>
        <w:rPr>
          <w:color w:val="221F1F"/>
          <w:spacing w:val="56"/>
          <w:w w:val="90"/>
          <w:sz w:val="28"/>
        </w:rPr>
        <w:t xml:space="preserve"> </w:t>
      </w:r>
      <w:r>
        <w:rPr>
          <w:color w:val="221F1F"/>
          <w:w w:val="90"/>
          <w:sz w:val="28"/>
        </w:rPr>
        <w:t>устные</w:t>
      </w:r>
      <w:r>
        <w:rPr>
          <w:color w:val="221F1F"/>
          <w:spacing w:val="53"/>
          <w:w w:val="90"/>
          <w:sz w:val="28"/>
        </w:rPr>
        <w:t xml:space="preserve"> </w:t>
      </w:r>
      <w:r>
        <w:rPr>
          <w:color w:val="221F1F"/>
          <w:w w:val="90"/>
          <w:sz w:val="28"/>
        </w:rPr>
        <w:t>связные</w:t>
      </w:r>
      <w:r>
        <w:rPr>
          <w:color w:val="221F1F"/>
          <w:spacing w:val="62"/>
          <w:w w:val="90"/>
          <w:sz w:val="28"/>
        </w:rPr>
        <w:t xml:space="preserve"> </w:t>
      </w:r>
      <w:r>
        <w:rPr>
          <w:color w:val="221F1F"/>
          <w:w w:val="90"/>
          <w:sz w:val="28"/>
        </w:rPr>
        <w:t>монологические</w:t>
      </w:r>
      <w:r>
        <w:rPr>
          <w:color w:val="221F1F"/>
          <w:spacing w:val="62"/>
          <w:w w:val="90"/>
          <w:sz w:val="28"/>
        </w:rPr>
        <w:t xml:space="preserve"> </w:t>
      </w:r>
      <w:r>
        <w:rPr>
          <w:color w:val="221F1F"/>
          <w:w w:val="90"/>
          <w:sz w:val="28"/>
        </w:rPr>
        <w:t>высказывания</w:t>
      </w:r>
      <w:r>
        <w:rPr>
          <w:color w:val="221F1F"/>
          <w:spacing w:val="55"/>
          <w:w w:val="90"/>
          <w:sz w:val="28"/>
        </w:rPr>
        <w:t xml:space="preserve"> </w:t>
      </w:r>
      <w:r>
        <w:rPr>
          <w:color w:val="221F1F"/>
          <w:w w:val="90"/>
          <w:sz w:val="28"/>
        </w:rPr>
        <w:t>по</w:t>
      </w:r>
      <w:r>
        <w:rPr>
          <w:color w:val="221F1F"/>
          <w:spacing w:val="65"/>
          <w:sz w:val="28"/>
        </w:rPr>
        <w:t xml:space="preserve"> </w:t>
      </w:r>
      <w:r>
        <w:rPr>
          <w:color w:val="221F1F"/>
          <w:w w:val="90"/>
          <w:sz w:val="28"/>
        </w:rPr>
        <w:t>образцу;</w:t>
      </w:r>
    </w:p>
    <w:p w:rsidR="003D5CE3" w:rsidRDefault="00C85A18" w:rsidP="00A95C5C">
      <w:pPr>
        <w:pStyle w:val="a4"/>
        <w:numPr>
          <w:ilvl w:val="0"/>
          <w:numId w:val="66"/>
        </w:numPr>
        <w:tabs>
          <w:tab w:val="left" w:pos="1441"/>
        </w:tabs>
        <w:spacing w:before="4" w:line="322" w:lineRule="exact"/>
        <w:ind w:left="1440" w:hanging="208"/>
        <w:rPr>
          <w:sz w:val="28"/>
        </w:rPr>
      </w:pPr>
      <w:r>
        <w:rPr>
          <w:color w:val="221F1F"/>
          <w:sz w:val="28"/>
        </w:rPr>
        <w:t>выражать</w:t>
      </w:r>
      <w:r>
        <w:rPr>
          <w:color w:val="221F1F"/>
          <w:spacing w:val="-13"/>
          <w:sz w:val="28"/>
        </w:rPr>
        <w:t xml:space="preserve"> </w:t>
      </w:r>
      <w:r>
        <w:rPr>
          <w:color w:val="221F1F"/>
          <w:sz w:val="28"/>
        </w:rPr>
        <w:t>своё</w:t>
      </w:r>
      <w:r>
        <w:rPr>
          <w:color w:val="221F1F"/>
          <w:spacing w:val="-2"/>
          <w:sz w:val="28"/>
        </w:rPr>
        <w:t xml:space="preserve"> </w:t>
      </w:r>
      <w:r>
        <w:rPr>
          <w:color w:val="221F1F"/>
          <w:sz w:val="28"/>
        </w:rPr>
        <w:t>отношение</w:t>
      </w:r>
      <w:r>
        <w:rPr>
          <w:color w:val="221F1F"/>
          <w:spacing w:val="-9"/>
          <w:sz w:val="28"/>
        </w:rPr>
        <w:t xml:space="preserve"> </w:t>
      </w:r>
      <w:r>
        <w:rPr>
          <w:color w:val="221F1F"/>
          <w:sz w:val="28"/>
        </w:rPr>
        <w:t>к</w:t>
      </w:r>
      <w:r>
        <w:rPr>
          <w:color w:val="221F1F"/>
          <w:spacing w:val="-13"/>
          <w:sz w:val="28"/>
        </w:rPr>
        <w:t xml:space="preserve"> </w:t>
      </w:r>
      <w:r>
        <w:rPr>
          <w:color w:val="221F1F"/>
          <w:sz w:val="28"/>
        </w:rPr>
        <w:t>предмету</w:t>
      </w:r>
      <w:r>
        <w:rPr>
          <w:color w:val="221F1F"/>
          <w:spacing w:val="-14"/>
          <w:sz w:val="28"/>
        </w:rPr>
        <w:t xml:space="preserve"> </w:t>
      </w:r>
      <w:r>
        <w:rPr>
          <w:color w:val="221F1F"/>
          <w:sz w:val="28"/>
        </w:rPr>
        <w:t>речи;</w:t>
      </w:r>
    </w:p>
    <w:p w:rsidR="003D5CE3" w:rsidRDefault="00C85A18" w:rsidP="00A95C5C">
      <w:pPr>
        <w:pStyle w:val="a4"/>
        <w:numPr>
          <w:ilvl w:val="0"/>
          <w:numId w:val="66"/>
        </w:numPr>
        <w:tabs>
          <w:tab w:val="left" w:pos="1465"/>
        </w:tabs>
        <w:ind w:right="1008"/>
        <w:rPr>
          <w:sz w:val="28"/>
        </w:rPr>
      </w:pPr>
      <w:r>
        <w:rPr>
          <w:color w:val="221F1F"/>
          <w:w w:val="95"/>
          <w:sz w:val="28"/>
        </w:rPr>
        <w:t>передавать основное содержание прочитанного текста с вербальными и/или</w:t>
      </w:r>
      <w:r>
        <w:rPr>
          <w:color w:val="221F1F"/>
          <w:spacing w:val="1"/>
          <w:w w:val="95"/>
          <w:sz w:val="28"/>
        </w:rPr>
        <w:t xml:space="preserve"> </w:t>
      </w:r>
      <w:r>
        <w:rPr>
          <w:color w:val="221F1F"/>
          <w:sz w:val="28"/>
        </w:rPr>
        <w:t>зрительными опорами в объёме</w:t>
      </w:r>
      <w:r>
        <w:rPr>
          <w:color w:val="221F1F"/>
          <w:spacing w:val="1"/>
          <w:sz w:val="28"/>
        </w:rPr>
        <w:t xml:space="preserve"> </w:t>
      </w:r>
      <w:r>
        <w:rPr>
          <w:color w:val="221F1F"/>
          <w:sz w:val="28"/>
        </w:rPr>
        <w:t>не</w:t>
      </w:r>
      <w:r>
        <w:rPr>
          <w:color w:val="221F1F"/>
          <w:spacing w:val="2"/>
          <w:sz w:val="28"/>
        </w:rPr>
        <w:t xml:space="preserve"> </w:t>
      </w:r>
      <w:r>
        <w:rPr>
          <w:color w:val="221F1F"/>
          <w:sz w:val="28"/>
        </w:rPr>
        <w:t>менее</w:t>
      </w:r>
      <w:r>
        <w:rPr>
          <w:color w:val="221F1F"/>
          <w:spacing w:val="1"/>
          <w:sz w:val="28"/>
        </w:rPr>
        <w:t xml:space="preserve"> </w:t>
      </w:r>
      <w:r>
        <w:rPr>
          <w:color w:val="221F1F"/>
          <w:sz w:val="28"/>
        </w:rPr>
        <w:t>4—5</w:t>
      </w:r>
      <w:r>
        <w:rPr>
          <w:color w:val="221F1F"/>
          <w:spacing w:val="-8"/>
          <w:sz w:val="28"/>
        </w:rPr>
        <w:t xml:space="preserve"> </w:t>
      </w:r>
      <w:r>
        <w:rPr>
          <w:color w:val="221F1F"/>
          <w:sz w:val="28"/>
        </w:rPr>
        <w:t>фраз.</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66"/>
        </w:numPr>
        <w:tabs>
          <w:tab w:val="left" w:pos="1465"/>
        </w:tabs>
        <w:spacing w:before="67"/>
        <w:ind w:right="1004"/>
        <w:rPr>
          <w:sz w:val="28"/>
        </w:rPr>
      </w:pPr>
      <w:r>
        <w:rPr>
          <w:color w:val="221F1F"/>
          <w:sz w:val="28"/>
        </w:rPr>
        <w:lastRenderedPageBreak/>
        <w:t>представлять результаты выполненной проектной работы,</w:t>
      </w:r>
      <w:r>
        <w:rPr>
          <w:color w:val="221F1F"/>
          <w:spacing w:val="1"/>
          <w:sz w:val="28"/>
        </w:rPr>
        <w:t xml:space="preserve"> </w:t>
      </w:r>
      <w:r>
        <w:rPr>
          <w:color w:val="221F1F"/>
          <w:sz w:val="28"/>
        </w:rPr>
        <w:t>в том числе</w:t>
      </w:r>
      <w:r>
        <w:rPr>
          <w:color w:val="221F1F"/>
          <w:spacing w:val="1"/>
          <w:sz w:val="28"/>
        </w:rPr>
        <w:t xml:space="preserve"> </w:t>
      </w:r>
      <w:r>
        <w:rPr>
          <w:color w:val="221F1F"/>
          <w:sz w:val="28"/>
        </w:rPr>
        <w:t>подбирая</w:t>
      </w:r>
      <w:r>
        <w:rPr>
          <w:color w:val="221F1F"/>
          <w:spacing w:val="1"/>
          <w:sz w:val="28"/>
        </w:rPr>
        <w:t xml:space="preserve"> </w:t>
      </w:r>
      <w:r>
        <w:rPr>
          <w:color w:val="221F1F"/>
          <w:sz w:val="28"/>
        </w:rPr>
        <w:t>иллюстративный</w:t>
      </w:r>
      <w:r>
        <w:rPr>
          <w:color w:val="221F1F"/>
          <w:spacing w:val="1"/>
          <w:sz w:val="28"/>
        </w:rPr>
        <w:t xml:space="preserve"> </w:t>
      </w:r>
      <w:r>
        <w:rPr>
          <w:color w:val="221F1F"/>
          <w:sz w:val="28"/>
        </w:rPr>
        <w:t>материал</w:t>
      </w:r>
      <w:r>
        <w:rPr>
          <w:color w:val="221F1F"/>
          <w:spacing w:val="1"/>
          <w:sz w:val="28"/>
        </w:rPr>
        <w:t xml:space="preserve"> </w:t>
      </w:r>
      <w:r>
        <w:rPr>
          <w:color w:val="221F1F"/>
          <w:sz w:val="28"/>
        </w:rPr>
        <w:t>(рисунки,</w:t>
      </w:r>
      <w:r>
        <w:rPr>
          <w:color w:val="221F1F"/>
          <w:spacing w:val="1"/>
          <w:sz w:val="28"/>
        </w:rPr>
        <w:t xml:space="preserve"> </w:t>
      </w:r>
      <w:r>
        <w:rPr>
          <w:color w:val="221F1F"/>
          <w:sz w:val="28"/>
        </w:rPr>
        <w:t>фото)</w:t>
      </w:r>
      <w:r>
        <w:rPr>
          <w:color w:val="221F1F"/>
          <w:spacing w:val="1"/>
          <w:sz w:val="28"/>
        </w:rPr>
        <w:t xml:space="preserve"> </w:t>
      </w:r>
      <w:r>
        <w:rPr>
          <w:color w:val="221F1F"/>
          <w:sz w:val="28"/>
        </w:rPr>
        <w:t>к</w:t>
      </w:r>
      <w:r>
        <w:rPr>
          <w:color w:val="221F1F"/>
          <w:spacing w:val="1"/>
          <w:sz w:val="28"/>
        </w:rPr>
        <w:t xml:space="preserve"> </w:t>
      </w:r>
      <w:r>
        <w:rPr>
          <w:color w:val="221F1F"/>
          <w:sz w:val="28"/>
        </w:rPr>
        <w:t>тексту</w:t>
      </w:r>
      <w:r>
        <w:rPr>
          <w:color w:val="221F1F"/>
          <w:spacing w:val="1"/>
          <w:sz w:val="28"/>
        </w:rPr>
        <w:t xml:space="preserve"> </w:t>
      </w:r>
      <w:r>
        <w:rPr>
          <w:color w:val="221F1F"/>
          <w:sz w:val="28"/>
        </w:rPr>
        <w:t>выступления,</w:t>
      </w:r>
      <w:r>
        <w:rPr>
          <w:color w:val="221F1F"/>
          <w:spacing w:val="-5"/>
          <w:sz w:val="28"/>
        </w:rPr>
        <w:t xml:space="preserve"> </w:t>
      </w:r>
      <w:r>
        <w:rPr>
          <w:color w:val="221F1F"/>
          <w:sz w:val="28"/>
        </w:rPr>
        <w:t>в</w:t>
      </w:r>
      <w:r>
        <w:rPr>
          <w:color w:val="221F1F"/>
          <w:spacing w:val="-10"/>
          <w:sz w:val="28"/>
        </w:rPr>
        <w:t xml:space="preserve"> </w:t>
      </w:r>
      <w:r>
        <w:rPr>
          <w:color w:val="221F1F"/>
          <w:sz w:val="28"/>
        </w:rPr>
        <w:t>объёме</w:t>
      </w:r>
      <w:r>
        <w:rPr>
          <w:color w:val="221F1F"/>
          <w:spacing w:val="-6"/>
          <w:sz w:val="28"/>
        </w:rPr>
        <w:t xml:space="preserve"> </w:t>
      </w:r>
      <w:r>
        <w:rPr>
          <w:color w:val="221F1F"/>
          <w:sz w:val="28"/>
        </w:rPr>
        <w:t>не</w:t>
      </w:r>
      <w:r>
        <w:rPr>
          <w:color w:val="221F1F"/>
          <w:spacing w:val="-7"/>
          <w:sz w:val="28"/>
        </w:rPr>
        <w:t xml:space="preserve"> </w:t>
      </w:r>
      <w:r>
        <w:rPr>
          <w:color w:val="221F1F"/>
          <w:sz w:val="28"/>
        </w:rPr>
        <w:t>менее</w:t>
      </w:r>
      <w:r>
        <w:rPr>
          <w:color w:val="221F1F"/>
          <w:spacing w:val="-7"/>
          <w:sz w:val="28"/>
        </w:rPr>
        <w:t xml:space="preserve"> </w:t>
      </w:r>
      <w:r>
        <w:rPr>
          <w:color w:val="221F1F"/>
          <w:sz w:val="28"/>
        </w:rPr>
        <w:t>4—5</w:t>
      </w:r>
      <w:r>
        <w:rPr>
          <w:color w:val="221F1F"/>
          <w:spacing w:val="-8"/>
          <w:sz w:val="28"/>
        </w:rPr>
        <w:t xml:space="preserve"> </w:t>
      </w:r>
      <w:r>
        <w:rPr>
          <w:color w:val="221F1F"/>
          <w:sz w:val="28"/>
        </w:rPr>
        <w:t>фраз.</w:t>
      </w:r>
    </w:p>
    <w:p w:rsidR="003D5CE3" w:rsidRDefault="00C85A18">
      <w:pPr>
        <w:pStyle w:val="Heading2"/>
        <w:spacing w:before="4"/>
        <w:ind w:left="1464"/>
        <w:jc w:val="left"/>
      </w:pPr>
      <w:r>
        <w:rPr>
          <w:color w:val="221F1F"/>
          <w:w w:val="105"/>
        </w:rPr>
        <w:t>Аудирование</w:t>
      </w:r>
    </w:p>
    <w:p w:rsidR="003D5CE3" w:rsidRDefault="00C85A18" w:rsidP="00A95C5C">
      <w:pPr>
        <w:pStyle w:val="a4"/>
        <w:numPr>
          <w:ilvl w:val="0"/>
          <w:numId w:val="66"/>
        </w:numPr>
        <w:tabs>
          <w:tab w:val="left" w:pos="1465"/>
        </w:tabs>
        <w:spacing w:before="159"/>
        <w:ind w:right="1011"/>
        <w:jc w:val="left"/>
        <w:rPr>
          <w:sz w:val="28"/>
        </w:rPr>
      </w:pPr>
      <w:r>
        <w:rPr>
          <w:color w:val="221F1F"/>
          <w:sz w:val="28"/>
        </w:rPr>
        <w:t>воспринимать</w:t>
      </w:r>
      <w:r>
        <w:rPr>
          <w:color w:val="221F1F"/>
          <w:spacing w:val="30"/>
          <w:sz w:val="28"/>
        </w:rPr>
        <w:t xml:space="preserve"> </w:t>
      </w:r>
      <w:r>
        <w:rPr>
          <w:color w:val="221F1F"/>
          <w:sz w:val="28"/>
        </w:rPr>
        <w:t>на</w:t>
      </w:r>
      <w:r>
        <w:rPr>
          <w:color w:val="221F1F"/>
          <w:spacing w:val="32"/>
          <w:sz w:val="28"/>
        </w:rPr>
        <w:t xml:space="preserve"> </w:t>
      </w:r>
      <w:r>
        <w:rPr>
          <w:color w:val="221F1F"/>
          <w:sz w:val="28"/>
        </w:rPr>
        <w:t>слух</w:t>
      </w:r>
      <w:r>
        <w:rPr>
          <w:color w:val="221F1F"/>
          <w:spacing w:val="27"/>
          <w:sz w:val="28"/>
        </w:rPr>
        <w:t xml:space="preserve"> </w:t>
      </w:r>
      <w:r>
        <w:rPr>
          <w:color w:val="221F1F"/>
          <w:sz w:val="28"/>
        </w:rPr>
        <w:t>и</w:t>
      </w:r>
      <w:r>
        <w:rPr>
          <w:color w:val="221F1F"/>
          <w:spacing w:val="30"/>
          <w:sz w:val="28"/>
        </w:rPr>
        <w:t xml:space="preserve"> </w:t>
      </w:r>
      <w:r>
        <w:rPr>
          <w:color w:val="221F1F"/>
          <w:sz w:val="28"/>
        </w:rPr>
        <w:t>понимать</w:t>
      </w:r>
      <w:r>
        <w:rPr>
          <w:color w:val="221F1F"/>
          <w:spacing w:val="30"/>
          <w:sz w:val="28"/>
        </w:rPr>
        <w:t xml:space="preserve"> </w:t>
      </w:r>
      <w:r>
        <w:rPr>
          <w:color w:val="221F1F"/>
          <w:sz w:val="28"/>
        </w:rPr>
        <w:t>речь</w:t>
      </w:r>
      <w:r>
        <w:rPr>
          <w:color w:val="221F1F"/>
          <w:spacing w:val="28"/>
          <w:sz w:val="28"/>
        </w:rPr>
        <w:t xml:space="preserve"> </w:t>
      </w:r>
      <w:r>
        <w:rPr>
          <w:color w:val="221F1F"/>
          <w:sz w:val="28"/>
        </w:rPr>
        <w:t>учителя</w:t>
      </w:r>
      <w:r>
        <w:rPr>
          <w:color w:val="221F1F"/>
          <w:spacing w:val="33"/>
          <w:sz w:val="28"/>
        </w:rPr>
        <w:t xml:space="preserve"> </w:t>
      </w:r>
      <w:r>
        <w:rPr>
          <w:color w:val="221F1F"/>
          <w:sz w:val="28"/>
        </w:rPr>
        <w:t>и</w:t>
      </w:r>
      <w:r>
        <w:rPr>
          <w:color w:val="221F1F"/>
          <w:spacing w:val="30"/>
          <w:sz w:val="28"/>
        </w:rPr>
        <w:t xml:space="preserve"> </w:t>
      </w:r>
      <w:r>
        <w:rPr>
          <w:color w:val="221F1F"/>
          <w:sz w:val="28"/>
        </w:rPr>
        <w:t>одноклассников,</w:t>
      </w:r>
      <w:r>
        <w:rPr>
          <w:color w:val="221F1F"/>
          <w:spacing w:val="-67"/>
          <w:sz w:val="28"/>
        </w:rPr>
        <w:t xml:space="preserve"> </w:t>
      </w:r>
      <w:r>
        <w:rPr>
          <w:color w:val="221F1F"/>
          <w:sz w:val="28"/>
        </w:rPr>
        <w:t>вербально/невербально</w:t>
      </w:r>
      <w:r>
        <w:rPr>
          <w:color w:val="221F1F"/>
          <w:spacing w:val="-10"/>
          <w:sz w:val="28"/>
        </w:rPr>
        <w:t xml:space="preserve"> </w:t>
      </w:r>
      <w:r>
        <w:rPr>
          <w:color w:val="221F1F"/>
          <w:sz w:val="28"/>
        </w:rPr>
        <w:t>реагировать</w:t>
      </w:r>
      <w:r>
        <w:rPr>
          <w:color w:val="221F1F"/>
          <w:spacing w:val="-14"/>
          <w:sz w:val="28"/>
        </w:rPr>
        <w:t xml:space="preserve"> </w:t>
      </w:r>
      <w:r>
        <w:rPr>
          <w:color w:val="221F1F"/>
          <w:sz w:val="28"/>
        </w:rPr>
        <w:t>на</w:t>
      </w:r>
      <w:r>
        <w:rPr>
          <w:color w:val="221F1F"/>
          <w:spacing w:val="-12"/>
          <w:sz w:val="28"/>
        </w:rPr>
        <w:t xml:space="preserve"> </w:t>
      </w:r>
      <w:r>
        <w:rPr>
          <w:color w:val="221F1F"/>
          <w:sz w:val="28"/>
        </w:rPr>
        <w:t>услышанное;</w:t>
      </w:r>
    </w:p>
    <w:p w:rsidR="003D5CE3" w:rsidRDefault="00C85A18">
      <w:pPr>
        <w:pStyle w:val="a3"/>
        <w:spacing w:before="66"/>
        <w:ind w:left="1464" w:right="1002"/>
      </w:pPr>
      <w:r>
        <w:rPr>
          <w:color w:val="221F1F"/>
          <w:w w:val="95"/>
        </w:rPr>
        <w:t>воспринимать на слух и понимать учебные и адаптированные аутентичные</w:t>
      </w:r>
      <w:r>
        <w:rPr>
          <w:color w:val="221F1F"/>
          <w:spacing w:val="1"/>
          <w:w w:val="95"/>
        </w:rPr>
        <w:t xml:space="preserve"> </w:t>
      </w:r>
      <w:r>
        <w:rPr>
          <w:color w:val="221F1F"/>
        </w:rPr>
        <w:t>тексты,</w:t>
      </w:r>
      <w:r>
        <w:rPr>
          <w:color w:val="221F1F"/>
          <w:spacing w:val="1"/>
        </w:rPr>
        <w:t xml:space="preserve"> </w:t>
      </w:r>
      <w:r>
        <w:rPr>
          <w:color w:val="221F1F"/>
        </w:rPr>
        <w:t>построенные</w:t>
      </w:r>
      <w:r>
        <w:rPr>
          <w:color w:val="221F1F"/>
          <w:spacing w:val="1"/>
        </w:rPr>
        <w:t xml:space="preserve"> </w:t>
      </w:r>
      <w:r>
        <w:rPr>
          <w:color w:val="221F1F"/>
        </w:rPr>
        <w:t>на</w:t>
      </w:r>
      <w:r>
        <w:rPr>
          <w:color w:val="221F1F"/>
          <w:spacing w:val="1"/>
        </w:rPr>
        <w:t xml:space="preserve"> </w:t>
      </w:r>
      <w:r>
        <w:rPr>
          <w:color w:val="221F1F"/>
        </w:rPr>
        <w:t>изученном</w:t>
      </w:r>
      <w:r>
        <w:rPr>
          <w:color w:val="221F1F"/>
          <w:spacing w:val="1"/>
        </w:rPr>
        <w:t xml:space="preserve"> </w:t>
      </w:r>
      <w:r>
        <w:rPr>
          <w:color w:val="221F1F"/>
        </w:rPr>
        <w:t>языковом</w:t>
      </w:r>
      <w:r>
        <w:rPr>
          <w:color w:val="221F1F"/>
          <w:spacing w:val="1"/>
        </w:rPr>
        <w:t xml:space="preserve"> </w:t>
      </w:r>
      <w:r>
        <w:rPr>
          <w:color w:val="221F1F"/>
        </w:rPr>
        <w:t>материале,</w:t>
      </w:r>
      <w:r>
        <w:rPr>
          <w:color w:val="221F1F"/>
          <w:spacing w:val="1"/>
        </w:rPr>
        <w:t xml:space="preserve"> </w:t>
      </w:r>
      <w:r>
        <w:rPr>
          <w:color w:val="221F1F"/>
        </w:rPr>
        <w:t>с</w:t>
      </w:r>
      <w:r>
        <w:rPr>
          <w:color w:val="221F1F"/>
          <w:spacing w:val="1"/>
        </w:rPr>
        <w:t xml:space="preserve"> </w:t>
      </w:r>
      <w:r>
        <w:rPr>
          <w:color w:val="221F1F"/>
        </w:rPr>
        <w:t>разной</w:t>
      </w:r>
      <w:r>
        <w:rPr>
          <w:color w:val="221F1F"/>
          <w:spacing w:val="1"/>
        </w:rPr>
        <w:t xml:space="preserve"> </w:t>
      </w:r>
      <w:r>
        <w:rPr>
          <w:color w:val="221F1F"/>
          <w:spacing w:val="-1"/>
        </w:rPr>
        <w:t>глубиной</w:t>
      </w:r>
      <w:r>
        <w:rPr>
          <w:color w:val="221F1F"/>
          <w:spacing w:val="-12"/>
        </w:rPr>
        <w:t xml:space="preserve"> </w:t>
      </w:r>
      <w:r>
        <w:rPr>
          <w:color w:val="221F1F"/>
          <w:spacing w:val="-1"/>
        </w:rPr>
        <w:t>проникновения</w:t>
      </w:r>
      <w:r>
        <w:rPr>
          <w:color w:val="221F1F"/>
          <w:spacing w:val="-10"/>
        </w:rPr>
        <w:t xml:space="preserve"> </w:t>
      </w:r>
      <w:r>
        <w:rPr>
          <w:color w:val="221F1F"/>
        </w:rPr>
        <w:t>в</w:t>
      </w:r>
      <w:r>
        <w:rPr>
          <w:color w:val="221F1F"/>
          <w:spacing w:val="-15"/>
        </w:rPr>
        <w:t xml:space="preserve"> </w:t>
      </w:r>
      <w:r>
        <w:rPr>
          <w:color w:val="221F1F"/>
        </w:rPr>
        <w:t>их</w:t>
      </w:r>
      <w:r>
        <w:rPr>
          <w:color w:val="221F1F"/>
          <w:spacing w:val="-17"/>
        </w:rPr>
        <w:t xml:space="preserve"> </w:t>
      </w:r>
      <w:r>
        <w:rPr>
          <w:color w:val="221F1F"/>
        </w:rPr>
        <w:t>содержание</w:t>
      </w:r>
      <w:r>
        <w:rPr>
          <w:color w:val="221F1F"/>
          <w:spacing w:val="-10"/>
        </w:rPr>
        <w:t xml:space="preserve"> </w:t>
      </w:r>
      <w:r>
        <w:rPr>
          <w:color w:val="221F1F"/>
        </w:rPr>
        <w:t>в</w:t>
      </w:r>
      <w:r>
        <w:rPr>
          <w:color w:val="221F1F"/>
          <w:spacing w:val="-14"/>
        </w:rPr>
        <w:t xml:space="preserve"> </w:t>
      </w:r>
      <w:r>
        <w:rPr>
          <w:color w:val="221F1F"/>
        </w:rPr>
        <w:t>зависимости</w:t>
      </w:r>
      <w:r>
        <w:rPr>
          <w:color w:val="221F1F"/>
          <w:spacing w:val="-11"/>
        </w:rPr>
        <w:t xml:space="preserve"> </w:t>
      </w:r>
      <w:r>
        <w:rPr>
          <w:color w:val="221F1F"/>
        </w:rPr>
        <w:t>от</w:t>
      </w:r>
      <w:r>
        <w:rPr>
          <w:color w:val="221F1F"/>
          <w:spacing w:val="-15"/>
        </w:rPr>
        <w:t xml:space="preserve"> </w:t>
      </w:r>
      <w:r>
        <w:rPr>
          <w:color w:val="221F1F"/>
        </w:rPr>
        <w:t>поставленной</w:t>
      </w:r>
      <w:r>
        <w:rPr>
          <w:color w:val="221F1F"/>
          <w:spacing w:val="-67"/>
        </w:rPr>
        <w:t xml:space="preserve"> </w:t>
      </w:r>
      <w:r>
        <w:rPr>
          <w:color w:val="221F1F"/>
        </w:rPr>
        <w:t>коммуникативной</w:t>
      </w:r>
      <w:r>
        <w:rPr>
          <w:color w:val="221F1F"/>
          <w:spacing w:val="1"/>
        </w:rPr>
        <w:t xml:space="preserve"> </w:t>
      </w:r>
      <w:r>
        <w:rPr>
          <w:color w:val="221F1F"/>
        </w:rPr>
        <w:t>задачи:</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основного</w:t>
      </w:r>
      <w:r>
        <w:rPr>
          <w:color w:val="221F1F"/>
          <w:spacing w:val="1"/>
        </w:rPr>
        <w:t xml:space="preserve"> </w:t>
      </w:r>
      <w:r>
        <w:rPr>
          <w:color w:val="221F1F"/>
        </w:rPr>
        <w:t>содержания,</w:t>
      </w:r>
      <w:r>
        <w:rPr>
          <w:color w:val="221F1F"/>
          <w:spacing w:val="1"/>
        </w:rPr>
        <w:t xml:space="preserve"> </w:t>
      </w:r>
      <w:r>
        <w:rPr>
          <w:color w:val="221F1F"/>
        </w:rPr>
        <w:t>с</w:t>
      </w:r>
      <w:r>
        <w:rPr>
          <w:color w:val="221F1F"/>
          <w:spacing w:val="-67"/>
        </w:rPr>
        <w:t xml:space="preserve"> </w:t>
      </w:r>
      <w:r>
        <w:rPr>
          <w:color w:val="221F1F"/>
          <w:w w:val="95"/>
        </w:rPr>
        <w:t>пониманием запрашиваемой</w:t>
      </w:r>
      <w:r>
        <w:rPr>
          <w:color w:val="221F1F"/>
          <w:spacing w:val="1"/>
          <w:w w:val="95"/>
        </w:rPr>
        <w:t xml:space="preserve"> </w:t>
      </w:r>
      <w:r>
        <w:rPr>
          <w:color w:val="221F1F"/>
          <w:w w:val="95"/>
        </w:rPr>
        <w:t>информации</w:t>
      </w:r>
      <w:r>
        <w:rPr>
          <w:color w:val="221F1F"/>
          <w:spacing w:val="1"/>
          <w:w w:val="95"/>
        </w:rPr>
        <w:t xml:space="preserve"> </w:t>
      </w:r>
      <w:r>
        <w:rPr>
          <w:color w:val="221F1F"/>
          <w:w w:val="95"/>
        </w:rPr>
        <w:t>фактического</w:t>
      </w:r>
      <w:r>
        <w:rPr>
          <w:color w:val="221F1F"/>
          <w:spacing w:val="1"/>
          <w:w w:val="95"/>
        </w:rPr>
        <w:t xml:space="preserve"> </w:t>
      </w:r>
      <w:r>
        <w:rPr>
          <w:color w:val="221F1F"/>
          <w:w w:val="95"/>
        </w:rPr>
        <w:t>характера</w:t>
      </w:r>
      <w:r>
        <w:rPr>
          <w:color w:val="221F1F"/>
          <w:spacing w:val="1"/>
          <w:w w:val="95"/>
        </w:rPr>
        <w:t xml:space="preserve"> </w:t>
      </w:r>
      <w:r>
        <w:rPr>
          <w:color w:val="221F1F"/>
          <w:w w:val="95"/>
        </w:rPr>
        <w:t>со</w:t>
      </w:r>
      <w:r>
        <w:rPr>
          <w:color w:val="221F1F"/>
          <w:spacing w:val="1"/>
          <w:w w:val="95"/>
        </w:rPr>
        <w:t xml:space="preserve"> </w:t>
      </w:r>
      <w:r>
        <w:rPr>
          <w:color w:val="221F1F"/>
          <w:w w:val="95"/>
        </w:rPr>
        <w:t>зри</w:t>
      </w:r>
      <w:r>
        <w:rPr>
          <w:color w:val="221F1F"/>
          <w:spacing w:val="1"/>
          <w:w w:val="95"/>
        </w:rPr>
        <w:t xml:space="preserve"> </w:t>
      </w:r>
      <w:r>
        <w:rPr>
          <w:color w:val="221F1F"/>
        </w:rPr>
        <w:t>тельной</w:t>
      </w:r>
      <w:r>
        <w:rPr>
          <w:color w:val="221F1F"/>
          <w:spacing w:val="1"/>
        </w:rPr>
        <w:t xml:space="preserve"> </w:t>
      </w:r>
      <w:r>
        <w:rPr>
          <w:color w:val="221F1F"/>
        </w:rPr>
        <w:t>опорой</w:t>
      </w:r>
      <w:r>
        <w:rPr>
          <w:color w:val="221F1F"/>
          <w:spacing w:val="1"/>
        </w:rPr>
        <w:t xml:space="preserve"> </w:t>
      </w:r>
      <w:r>
        <w:rPr>
          <w:color w:val="221F1F"/>
        </w:rPr>
        <w:t>и</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языковой,</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контекстуальной,</w:t>
      </w:r>
      <w:r>
        <w:rPr>
          <w:color w:val="221F1F"/>
          <w:spacing w:val="1"/>
        </w:rPr>
        <w:t xml:space="preserve"> </w:t>
      </w:r>
      <w:r>
        <w:rPr>
          <w:color w:val="221F1F"/>
        </w:rPr>
        <w:t>догадки</w:t>
      </w:r>
      <w:r>
        <w:rPr>
          <w:color w:val="221F1F"/>
          <w:spacing w:val="1"/>
        </w:rPr>
        <w:t xml:space="preserve"> </w:t>
      </w:r>
      <w:r>
        <w:rPr>
          <w:color w:val="221F1F"/>
        </w:rPr>
        <w:t>(время</w:t>
      </w:r>
      <w:r>
        <w:rPr>
          <w:color w:val="221F1F"/>
          <w:spacing w:val="1"/>
        </w:rPr>
        <w:t xml:space="preserve"> </w:t>
      </w:r>
      <w:r>
        <w:rPr>
          <w:color w:val="221F1F"/>
        </w:rPr>
        <w:t>звучания</w:t>
      </w:r>
      <w:r>
        <w:rPr>
          <w:color w:val="221F1F"/>
          <w:spacing w:val="1"/>
        </w:rPr>
        <w:t xml:space="preserve"> </w:t>
      </w:r>
      <w:r>
        <w:rPr>
          <w:color w:val="221F1F"/>
        </w:rPr>
        <w:t>текста/текстов</w:t>
      </w:r>
      <w:r>
        <w:rPr>
          <w:color w:val="221F1F"/>
          <w:spacing w:val="1"/>
        </w:rPr>
        <w:t xml:space="preserve"> </w:t>
      </w:r>
      <w:r>
        <w:rPr>
          <w:color w:val="221F1F"/>
        </w:rPr>
        <w:t>для</w:t>
      </w:r>
      <w:r>
        <w:rPr>
          <w:color w:val="221F1F"/>
          <w:spacing w:val="1"/>
        </w:rPr>
        <w:t xml:space="preserve"> </w:t>
      </w:r>
      <w:r>
        <w:rPr>
          <w:color w:val="221F1F"/>
        </w:rPr>
        <w:t>аудирования</w:t>
      </w:r>
      <w:r>
        <w:rPr>
          <w:color w:val="221F1F"/>
          <w:spacing w:val="3"/>
        </w:rPr>
        <w:t xml:space="preserve"> </w:t>
      </w:r>
      <w:r>
        <w:rPr>
          <w:color w:val="221F1F"/>
        </w:rPr>
        <w:t>—</w:t>
      </w:r>
      <w:r>
        <w:rPr>
          <w:color w:val="221F1F"/>
          <w:spacing w:val="2"/>
        </w:rPr>
        <w:t xml:space="preserve"> </w:t>
      </w:r>
      <w:r>
        <w:rPr>
          <w:color w:val="221F1F"/>
        </w:rPr>
        <w:t>до 1</w:t>
      </w:r>
      <w:r>
        <w:rPr>
          <w:color w:val="221F1F"/>
          <w:spacing w:val="1"/>
        </w:rPr>
        <w:t xml:space="preserve"> </w:t>
      </w:r>
      <w:r>
        <w:rPr>
          <w:color w:val="221F1F"/>
        </w:rPr>
        <w:t>минуты).</w:t>
      </w:r>
    </w:p>
    <w:p w:rsidR="003D5CE3" w:rsidRDefault="00C85A18">
      <w:pPr>
        <w:pStyle w:val="Heading2"/>
        <w:spacing w:before="8"/>
        <w:ind w:left="1464"/>
      </w:pPr>
      <w:r>
        <w:rPr>
          <w:color w:val="221F1F"/>
        </w:rPr>
        <w:t>Смысловое</w:t>
      </w:r>
      <w:r>
        <w:rPr>
          <w:color w:val="221F1F"/>
          <w:spacing w:val="13"/>
        </w:rPr>
        <w:t xml:space="preserve"> </w:t>
      </w:r>
      <w:r>
        <w:rPr>
          <w:color w:val="221F1F"/>
        </w:rPr>
        <w:t>чтение</w:t>
      </w:r>
    </w:p>
    <w:p w:rsidR="003D5CE3" w:rsidRDefault="00C85A18" w:rsidP="00A95C5C">
      <w:pPr>
        <w:pStyle w:val="a4"/>
        <w:numPr>
          <w:ilvl w:val="0"/>
          <w:numId w:val="66"/>
        </w:numPr>
        <w:tabs>
          <w:tab w:val="left" w:pos="1465"/>
        </w:tabs>
        <w:spacing w:before="153"/>
        <w:ind w:right="1007"/>
        <w:rPr>
          <w:sz w:val="28"/>
        </w:rPr>
      </w:pPr>
      <w:r>
        <w:rPr>
          <w:color w:val="221F1F"/>
          <w:sz w:val="28"/>
        </w:rPr>
        <w:t>читать</w:t>
      </w:r>
      <w:r>
        <w:rPr>
          <w:color w:val="221F1F"/>
          <w:spacing w:val="1"/>
          <w:sz w:val="28"/>
        </w:rPr>
        <w:t xml:space="preserve"> </w:t>
      </w:r>
      <w:r>
        <w:rPr>
          <w:color w:val="221F1F"/>
          <w:sz w:val="28"/>
        </w:rPr>
        <w:t>вслух</w:t>
      </w:r>
      <w:r>
        <w:rPr>
          <w:color w:val="221F1F"/>
          <w:spacing w:val="1"/>
          <w:sz w:val="28"/>
        </w:rPr>
        <w:t xml:space="preserve"> </w:t>
      </w:r>
      <w:r>
        <w:rPr>
          <w:color w:val="221F1F"/>
          <w:sz w:val="28"/>
        </w:rPr>
        <w:t>учебные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объёмом</w:t>
      </w:r>
      <w:r>
        <w:rPr>
          <w:color w:val="221F1F"/>
          <w:spacing w:val="1"/>
          <w:sz w:val="28"/>
        </w:rPr>
        <w:t xml:space="preserve"> </w:t>
      </w:r>
      <w:r>
        <w:rPr>
          <w:color w:val="221F1F"/>
          <w:sz w:val="28"/>
        </w:rPr>
        <w:t>до</w:t>
      </w:r>
      <w:r>
        <w:rPr>
          <w:color w:val="221F1F"/>
          <w:spacing w:val="1"/>
          <w:sz w:val="28"/>
        </w:rPr>
        <w:t xml:space="preserve"> </w:t>
      </w:r>
      <w:r>
        <w:rPr>
          <w:color w:val="221F1F"/>
          <w:sz w:val="28"/>
        </w:rPr>
        <w:t>70</w:t>
      </w:r>
      <w:r>
        <w:rPr>
          <w:color w:val="221F1F"/>
          <w:spacing w:val="1"/>
          <w:sz w:val="28"/>
        </w:rPr>
        <w:t xml:space="preserve"> </w:t>
      </w:r>
      <w:r>
        <w:rPr>
          <w:color w:val="221F1F"/>
          <w:sz w:val="28"/>
        </w:rPr>
        <w:t>слов,</w:t>
      </w:r>
      <w:r>
        <w:rPr>
          <w:color w:val="221F1F"/>
          <w:spacing w:val="1"/>
          <w:sz w:val="28"/>
        </w:rPr>
        <w:t xml:space="preserve"> </w:t>
      </w:r>
      <w:r>
        <w:rPr>
          <w:color w:val="221F1F"/>
          <w:sz w:val="28"/>
        </w:rPr>
        <w:t>построенные</w:t>
      </w:r>
      <w:r>
        <w:rPr>
          <w:color w:val="221F1F"/>
          <w:spacing w:val="1"/>
          <w:sz w:val="28"/>
        </w:rPr>
        <w:t xml:space="preserve"> </w:t>
      </w:r>
      <w:r>
        <w:rPr>
          <w:color w:val="221F1F"/>
          <w:sz w:val="28"/>
        </w:rPr>
        <w:t>на</w:t>
      </w:r>
      <w:r>
        <w:rPr>
          <w:color w:val="221F1F"/>
          <w:spacing w:val="1"/>
          <w:sz w:val="28"/>
        </w:rPr>
        <w:t xml:space="preserve"> </w:t>
      </w:r>
      <w:r>
        <w:rPr>
          <w:color w:val="221F1F"/>
          <w:sz w:val="28"/>
        </w:rPr>
        <w:t>изученном</w:t>
      </w:r>
      <w:r>
        <w:rPr>
          <w:color w:val="221F1F"/>
          <w:spacing w:val="1"/>
          <w:sz w:val="28"/>
        </w:rPr>
        <w:t xml:space="preserve"> </w:t>
      </w:r>
      <w:r>
        <w:rPr>
          <w:color w:val="221F1F"/>
          <w:sz w:val="28"/>
        </w:rPr>
        <w:t>языковом</w:t>
      </w:r>
      <w:r>
        <w:rPr>
          <w:color w:val="221F1F"/>
          <w:spacing w:val="1"/>
          <w:sz w:val="28"/>
        </w:rPr>
        <w:t xml:space="preserve"> </w:t>
      </w:r>
      <w:r>
        <w:rPr>
          <w:color w:val="221F1F"/>
          <w:sz w:val="28"/>
        </w:rPr>
        <w:t>материале,</w:t>
      </w:r>
      <w:r>
        <w:rPr>
          <w:color w:val="221F1F"/>
          <w:spacing w:val="1"/>
          <w:sz w:val="28"/>
        </w:rPr>
        <w:t xml:space="preserve"> </w:t>
      </w:r>
      <w:r>
        <w:rPr>
          <w:color w:val="221F1F"/>
          <w:sz w:val="28"/>
        </w:rPr>
        <w:t>с</w:t>
      </w:r>
      <w:r>
        <w:rPr>
          <w:color w:val="221F1F"/>
          <w:spacing w:val="1"/>
          <w:sz w:val="28"/>
        </w:rPr>
        <w:t xml:space="preserve"> </w:t>
      </w:r>
      <w:r>
        <w:rPr>
          <w:color w:val="221F1F"/>
          <w:sz w:val="28"/>
        </w:rPr>
        <w:t>соблюдением</w:t>
      </w:r>
      <w:r>
        <w:rPr>
          <w:color w:val="221F1F"/>
          <w:spacing w:val="1"/>
          <w:sz w:val="28"/>
        </w:rPr>
        <w:t xml:space="preserve"> </w:t>
      </w:r>
      <w:r>
        <w:rPr>
          <w:color w:val="221F1F"/>
          <w:sz w:val="28"/>
        </w:rPr>
        <w:t>правил</w:t>
      </w:r>
      <w:r>
        <w:rPr>
          <w:color w:val="221F1F"/>
          <w:spacing w:val="1"/>
          <w:sz w:val="28"/>
        </w:rPr>
        <w:t xml:space="preserve"> </w:t>
      </w:r>
      <w:r>
        <w:rPr>
          <w:color w:val="221F1F"/>
          <w:sz w:val="28"/>
        </w:rPr>
        <w:t>чтения</w:t>
      </w:r>
      <w:r>
        <w:rPr>
          <w:color w:val="221F1F"/>
          <w:spacing w:val="1"/>
          <w:sz w:val="28"/>
        </w:rPr>
        <w:t xml:space="preserve"> </w:t>
      </w:r>
      <w:r>
        <w:rPr>
          <w:color w:val="221F1F"/>
          <w:sz w:val="28"/>
        </w:rPr>
        <w:t>и</w:t>
      </w:r>
      <w:r>
        <w:rPr>
          <w:color w:val="221F1F"/>
          <w:spacing w:val="-67"/>
          <w:sz w:val="28"/>
        </w:rPr>
        <w:t xml:space="preserve"> </w:t>
      </w:r>
      <w:r>
        <w:rPr>
          <w:color w:val="221F1F"/>
          <w:sz w:val="28"/>
        </w:rPr>
        <w:t>соответствующей</w:t>
      </w:r>
      <w:r>
        <w:rPr>
          <w:color w:val="221F1F"/>
          <w:spacing w:val="-7"/>
          <w:sz w:val="28"/>
        </w:rPr>
        <w:t xml:space="preserve"> </w:t>
      </w:r>
      <w:r>
        <w:rPr>
          <w:color w:val="221F1F"/>
          <w:sz w:val="28"/>
        </w:rPr>
        <w:t>интонацией,</w:t>
      </w:r>
      <w:r>
        <w:rPr>
          <w:color w:val="221F1F"/>
          <w:spacing w:val="-4"/>
          <w:sz w:val="28"/>
        </w:rPr>
        <w:t xml:space="preserve"> </w:t>
      </w:r>
      <w:r>
        <w:rPr>
          <w:color w:val="221F1F"/>
          <w:sz w:val="28"/>
        </w:rPr>
        <w:t>демонстрируя</w:t>
      </w:r>
      <w:r>
        <w:rPr>
          <w:color w:val="221F1F"/>
          <w:spacing w:val="-4"/>
          <w:sz w:val="28"/>
        </w:rPr>
        <w:t xml:space="preserve"> </w:t>
      </w:r>
      <w:r>
        <w:rPr>
          <w:color w:val="221F1F"/>
          <w:sz w:val="28"/>
        </w:rPr>
        <w:t>понимание</w:t>
      </w:r>
      <w:r>
        <w:rPr>
          <w:color w:val="221F1F"/>
          <w:spacing w:val="-5"/>
          <w:sz w:val="28"/>
        </w:rPr>
        <w:t xml:space="preserve"> </w:t>
      </w:r>
      <w:r>
        <w:rPr>
          <w:color w:val="221F1F"/>
          <w:sz w:val="28"/>
        </w:rPr>
        <w:t>прочитанного;</w:t>
      </w:r>
    </w:p>
    <w:p w:rsidR="003D5CE3" w:rsidRDefault="00C85A18" w:rsidP="00A95C5C">
      <w:pPr>
        <w:pStyle w:val="a4"/>
        <w:numPr>
          <w:ilvl w:val="0"/>
          <w:numId w:val="66"/>
        </w:numPr>
        <w:tabs>
          <w:tab w:val="left" w:pos="1465"/>
        </w:tabs>
        <w:ind w:right="995"/>
        <w:rPr>
          <w:sz w:val="28"/>
        </w:rPr>
      </w:pPr>
      <w:r>
        <w:rPr>
          <w:color w:val="221F1F"/>
          <w:sz w:val="28"/>
        </w:rPr>
        <w:t>читать</w:t>
      </w:r>
      <w:r>
        <w:rPr>
          <w:color w:val="221F1F"/>
          <w:spacing w:val="1"/>
          <w:sz w:val="28"/>
        </w:rPr>
        <w:t xml:space="preserve"> </w:t>
      </w:r>
      <w:r>
        <w:rPr>
          <w:color w:val="221F1F"/>
          <w:sz w:val="28"/>
        </w:rPr>
        <w:t>про</w:t>
      </w:r>
      <w:r>
        <w:rPr>
          <w:color w:val="221F1F"/>
          <w:spacing w:val="1"/>
          <w:sz w:val="28"/>
        </w:rPr>
        <w:t xml:space="preserve"> </w:t>
      </w:r>
      <w:r>
        <w:rPr>
          <w:color w:val="221F1F"/>
          <w:sz w:val="28"/>
        </w:rPr>
        <w:t>себя</w:t>
      </w:r>
      <w:r>
        <w:rPr>
          <w:color w:val="221F1F"/>
          <w:spacing w:val="1"/>
          <w:sz w:val="28"/>
        </w:rPr>
        <w:t xml:space="preserve"> </w:t>
      </w:r>
      <w:r>
        <w:rPr>
          <w:color w:val="221F1F"/>
          <w:sz w:val="28"/>
        </w:rPr>
        <w:t>тексты,</w:t>
      </w:r>
      <w:r>
        <w:rPr>
          <w:color w:val="221F1F"/>
          <w:spacing w:val="1"/>
          <w:sz w:val="28"/>
        </w:rPr>
        <w:t xml:space="preserve"> </w:t>
      </w:r>
      <w:r>
        <w:rPr>
          <w:color w:val="221F1F"/>
          <w:sz w:val="28"/>
        </w:rPr>
        <w:t>содержащие</w:t>
      </w:r>
      <w:r>
        <w:rPr>
          <w:color w:val="221F1F"/>
          <w:spacing w:val="1"/>
          <w:sz w:val="28"/>
        </w:rPr>
        <w:t xml:space="preserve"> </w:t>
      </w:r>
      <w:r>
        <w:rPr>
          <w:color w:val="221F1F"/>
          <w:sz w:val="28"/>
        </w:rPr>
        <w:t>отдельные</w:t>
      </w:r>
      <w:r>
        <w:rPr>
          <w:color w:val="221F1F"/>
          <w:spacing w:val="1"/>
          <w:sz w:val="28"/>
        </w:rPr>
        <w:t xml:space="preserve"> </w:t>
      </w:r>
      <w:r>
        <w:rPr>
          <w:color w:val="221F1F"/>
          <w:sz w:val="28"/>
        </w:rPr>
        <w:t>незнакомые</w:t>
      </w:r>
      <w:r>
        <w:rPr>
          <w:color w:val="221F1F"/>
          <w:spacing w:val="1"/>
          <w:sz w:val="28"/>
        </w:rPr>
        <w:t xml:space="preserve"> </w:t>
      </w:r>
      <w:r>
        <w:rPr>
          <w:color w:val="221F1F"/>
          <w:sz w:val="28"/>
        </w:rPr>
        <w:t>слова,</w:t>
      </w:r>
      <w:r>
        <w:rPr>
          <w:color w:val="221F1F"/>
          <w:spacing w:val="1"/>
          <w:sz w:val="28"/>
        </w:rPr>
        <w:t xml:space="preserve"> </w:t>
      </w:r>
      <w:r>
        <w:rPr>
          <w:color w:val="221F1F"/>
          <w:sz w:val="28"/>
        </w:rPr>
        <w:t>с</w:t>
      </w:r>
      <w:r>
        <w:rPr>
          <w:color w:val="221F1F"/>
          <w:spacing w:val="1"/>
          <w:sz w:val="28"/>
        </w:rPr>
        <w:t xml:space="preserve"> </w:t>
      </w:r>
      <w:r>
        <w:rPr>
          <w:color w:val="221F1F"/>
          <w:sz w:val="28"/>
        </w:rPr>
        <w:t>различной глубиной проникновения в их содержание в зависимости от</w:t>
      </w:r>
      <w:r>
        <w:rPr>
          <w:color w:val="221F1F"/>
          <w:spacing w:val="1"/>
          <w:sz w:val="28"/>
        </w:rPr>
        <w:t xml:space="preserve"> </w:t>
      </w:r>
      <w:r>
        <w:rPr>
          <w:color w:val="221F1F"/>
          <w:sz w:val="28"/>
        </w:rPr>
        <w:t>поставленной</w:t>
      </w:r>
      <w:r>
        <w:rPr>
          <w:color w:val="221F1F"/>
          <w:spacing w:val="1"/>
          <w:sz w:val="28"/>
        </w:rPr>
        <w:t xml:space="preserve"> </w:t>
      </w:r>
      <w:r>
        <w:rPr>
          <w:color w:val="221F1F"/>
          <w:sz w:val="28"/>
        </w:rPr>
        <w:t>коммуникативной</w:t>
      </w:r>
      <w:r>
        <w:rPr>
          <w:color w:val="221F1F"/>
          <w:spacing w:val="1"/>
          <w:sz w:val="28"/>
        </w:rPr>
        <w:t xml:space="preserve"> </w:t>
      </w:r>
      <w:r>
        <w:rPr>
          <w:color w:val="221F1F"/>
          <w:sz w:val="28"/>
        </w:rPr>
        <w:t>задачи:</w:t>
      </w:r>
      <w:r>
        <w:rPr>
          <w:color w:val="221F1F"/>
          <w:spacing w:val="1"/>
          <w:sz w:val="28"/>
        </w:rPr>
        <w:t xml:space="preserve"> </w:t>
      </w:r>
      <w:r>
        <w:rPr>
          <w:color w:val="221F1F"/>
          <w:sz w:val="28"/>
        </w:rPr>
        <w:t>с</w:t>
      </w:r>
      <w:r>
        <w:rPr>
          <w:color w:val="221F1F"/>
          <w:spacing w:val="1"/>
          <w:sz w:val="28"/>
        </w:rPr>
        <w:t xml:space="preserve"> </w:t>
      </w:r>
      <w:r>
        <w:rPr>
          <w:color w:val="221F1F"/>
          <w:sz w:val="28"/>
        </w:rPr>
        <w:t>пониманием</w:t>
      </w:r>
      <w:r>
        <w:rPr>
          <w:color w:val="221F1F"/>
          <w:spacing w:val="1"/>
          <w:sz w:val="28"/>
        </w:rPr>
        <w:t xml:space="preserve"> </w:t>
      </w:r>
      <w:r>
        <w:rPr>
          <w:color w:val="221F1F"/>
          <w:sz w:val="28"/>
        </w:rPr>
        <w:t>основного</w:t>
      </w:r>
      <w:r>
        <w:rPr>
          <w:color w:val="221F1F"/>
          <w:spacing w:val="1"/>
          <w:sz w:val="28"/>
        </w:rPr>
        <w:t xml:space="preserve"> </w:t>
      </w:r>
      <w:r>
        <w:rPr>
          <w:color w:val="221F1F"/>
          <w:sz w:val="28"/>
        </w:rPr>
        <w:t>содержания, с пониманием запрашиваемой информации, со зрительной</w:t>
      </w:r>
      <w:r>
        <w:rPr>
          <w:color w:val="221F1F"/>
          <w:spacing w:val="1"/>
          <w:sz w:val="28"/>
        </w:rPr>
        <w:t xml:space="preserve"> </w:t>
      </w:r>
      <w:r>
        <w:rPr>
          <w:color w:val="221F1F"/>
          <w:sz w:val="28"/>
        </w:rPr>
        <w:t>опорой и без опоры, с использованием языковой, в том числе контексту-</w:t>
      </w:r>
      <w:r>
        <w:rPr>
          <w:color w:val="221F1F"/>
          <w:spacing w:val="1"/>
          <w:sz w:val="28"/>
        </w:rPr>
        <w:t xml:space="preserve"> </w:t>
      </w:r>
      <w:r>
        <w:rPr>
          <w:color w:val="221F1F"/>
          <w:sz w:val="28"/>
        </w:rPr>
        <w:t>альной, догадки</w:t>
      </w:r>
      <w:r>
        <w:rPr>
          <w:color w:val="221F1F"/>
          <w:spacing w:val="-1"/>
          <w:sz w:val="28"/>
        </w:rPr>
        <w:t xml:space="preserve"> </w:t>
      </w:r>
      <w:r>
        <w:rPr>
          <w:color w:val="221F1F"/>
          <w:sz w:val="28"/>
        </w:rPr>
        <w:t>(объём</w:t>
      </w:r>
      <w:r>
        <w:rPr>
          <w:color w:val="221F1F"/>
          <w:spacing w:val="1"/>
          <w:sz w:val="28"/>
        </w:rPr>
        <w:t xml:space="preserve"> </w:t>
      </w:r>
      <w:r>
        <w:rPr>
          <w:color w:val="221F1F"/>
          <w:sz w:val="28"/>
        </w:rPr>
        <w:t>текста/текстов</w:t>
      </w:r>
      <w:r>
        <w:rPr>
          <w:color w:val="221F1F"/>
          <w:spacing w:val="-2"/>
          <w:sz w:val="28"/>
        </w:rPr>
        <w:t xml:space="preserve"> </w:t>
      </w:r>
      <w:r>
        <w:rPr>
          <w:color w:val="221F1F"/>
          <w:sz w:val="28"/>
        </w:rPr>
        <w:t>для</w:t>
      </w:r>
      <w:r>
        <w:rPr>
          <w:color w:val="221F1F"/>
          <w:spacing w:val="1"/>
          <w:sz w:val="28"/>
        </w:rPr>
        <w:t xml:space="preserve"> </w:t>
      </w:r>
      <w:r>
        <w:rPr>
          <w:color w:val="221F1F"/>
          <w:sz w:val="28"/>
        </w:rPr>
        <w:t>чтения</w:t>
      </w:r>
      <w:r>
        <w:rPr>
          <w:color w:val="221F1F"/>
          <w:spacing w:val="9"/>
          <w:sz w:val="28"/>
        </w:rPr>
        <w:t xml:space="preserve"> </w:t>
      </w:r>
      <w:r>
        <w:rPr>
          <w:color w:val="221F1F"/>
          <w:sz w:val="28"/>
        </w:rPr>
        <w:t>—</w:t>
      </w:r>
      <w:r>
        <w:rPr>
          <w:color w:val="221F1F"/>
          <w:spacing w:val="-1"/>
          <w:sz w:val="28"/>
        </w:rPr>
        <w:t xml:space="preserve"> </w:t>
      </w:r>
      <w:r>
        <w:rPr>
          <w:color w:val="221F1F"/>
          <w:sz w:val="28"/>
        </w:rPr>
        <w:t>до</w:t>
      </w:r>
      <w:r>
        <w:rPr>
          <w:color w:val="221F1F"/>
          <w:spacing w:val="37"/>
          <w:sz w:val="28"/>
        </w:rPr>
        <w:t xml:space="preserve"> </w:t>
      </w:r>
      <w:r>
        <w:rPr>
          <w:color w:val="221F1F"/>
          <w:sz w:val="28"/>
        </w:rPr>
        <w:t>160</w:t>
      </w:r>
      <w:r>
        <w:rPr>
          <w:color w:val="221F1F"/>
          <w:spacing w:val="-5"/>
          <w:sz w:val="28"/>
        </w:rPr>
        <w:t xml:space="preserve"> </w:t>
      </w:r>
      <w:r>
        <w:rPr>
          <w:color w:val="221F1F"/>
          <w:sz w:val="28"/>
        </w:rPr>
        <w:t>слов;</w:t>
      </w:r>
    </w:p>
    <w:p w:rsidR="003D5CE3" w:rsidRDefault="00C85A18" w:rsidP="00A95C5C">
      <w:pPr>
        <w:pStyle w:val="a4"/>
        <w:numPr>
          <w:ilvl w:val="0"/>
          <w:numId w:val="66"/>
        </w:numPr>
        <w:tabs>
          <w:tab w:val="left" w:pos="1465"/>
        </w:tabs>
        <w:spacing w:before="7"/>
        <w:ind w:hanging="232"/>
        <w:rPr>
          <w:sz w:val="28"/>
        </w:rPr>
      </w:pPr>
      <w:r>
        <w:rPr>
          <w:color w:val="221F1F"/>
          <w:w w:val="90"/>
          <w:sz w:val="28"/>
        </w:rPr>
        <w:t>прогнозировать</w:t>
      </w:r>
      <w:r>
        <w:rPr>
          <w:color w:val="221F1F"/>
          <w:spacing w:val="43"/>
          <w:w w:val="90"/>
          <w:sz w:val="28"/>
        </w:rPr>
        <w:t xml:space="preserve"> </w:t>
      </w:r>
      <w:r>
        <w:rPr>
          <w:color w:val="221F1F"/>
          <w:w w:val="90"/>
          <w:sz w:val="28"/>
        </w:rPr>
        <w:t>содержание</w:t>
      </w:r>
      <w:r>
        <w:rPr>
          <w:color w:val="221F1F"/>
          <w:spacing w:val="47"/>
          <w:w w:val="90"/>
          <w:sz w:val="28"/>
        </w:rPr>
        <w:t xml:space="preserve"> </w:t>
      </w:r>
      <w:r>
        <w:rPr>
          <w:color w:val="221F1F"/>
          <w:w w:val="90"/>
          <w:sz w:val="28"/>
        </w:rPr>
        <w:t>текста</w:t>
      </w:r>
      <w:r>
        <w:rPr>
          <w:color w:val="221F1F"/>
          <w:spacing w:val="45"/>
          <w:w w:val="90"/>
          <w:sz w:val="28"/>
        </w:rPr>
        <w:t xml:space="preserve"> </w:t>
      </w:r>
      <w:r>
        <w:rPr>
          <w:color w:val="221F1F"/>
          <w:w w:val="90"/>
          <w:sz w:val="28"/>
        </w:rPr>
        <w:t>на</w:t>
      </w:r>
      <w:r>
        <w:rPr>
          <w:color w:val="221F1F"/>
          <w:spacing w:val="36"/>
          <w:w w:val="90"/>
          <w:sz w:val="28"/>
        </w:rPr>
        <w:t xml:space="preserve"> </w:t>
      </w:r>
      <w:r>
        <w:rPr>
          <w:color w:val="221F1F"/>
          <w:w w:val="90"/>
          <w:sz w:val="28"/>
        </w:rPr>
        <w:t>основе</w:t>
      </w:r>
      <w:r>
        <w:rPr>
          <w:color w:val="221F1F"/>
          <w:spacing w:val="38"/>
          <w:w w:val="90"/>
          <w:sz w:val="28"/>
        </w:rPr>
        <w:t xml:space="preserve"> </w:t>
      </w:r>
      <w:r>
        <w:rPr>
          <w:color w:val="221F1F"/>
          <w:w w:val="90"/>
          <w:sz w:val="28"/>
        </w:rPr>
        <w:t>заголовка;</w:t>
      </w:r>
    </w:p>
    <w:p w:rsidR="003D5CE3" w:rsidRDefault="00C85A18" w:rsidP="00A95C5C">
      <w:pPr>
        <w:pStyle w:val="a4"/>
        <w:numPr>
          <w:ilvl w:val="0"/>
          <w:numId w:val="66"/>
        </w:numPr>
        <w:tabs>
          <w:tab w:val="left" w:pos="1465"/>
        </w:tabs>
        <w:spacing w:before="9"/>
        <w:ind w:right="996"/>
        <w:rPr>
          <w:sz w:val="28"/>
        </w:rPr>
      </w:pPr>
      <w:r>
        <w:rPr>
          <w:color w:val="221F1F"/>
          <w:sz w:val="28"/>
        </w:rPr>
        <w:t>читать</w:t>
      </w:r>
      <w:r>
        <w:rPr>
          <w:color w:val="221F1F"/>
          <w:spacing w:val="1"/>
          <w:sz w:val="28"/>
        </w:rPr>
        <w:t xml:space="preserve"> </w:t>
      </w:r>
      <w:r>
        <w:rPr>
          <w:color w:val="221F1F"/>
          <w:sz w:val="28"/>
        </w:rPr>
        <w:t>про</w:t>
      </w:r>
      <w:r>
        <w:rPr>
          <w:color w:val="221F1F"/>
          <w:spacing w:val="1"/>
          <w:sz w:val="28"/>
        </w:rPr>
        <w:t xml:space="preserve"> </w:t>
      </w:r>
      <w:r>
        <w:rPr>
          <w:color w:val="221F1F"/>
          <w:sz w:val="28"/>
        </w:rPr>
        <w:t>себя</w:t>
      </w:r>
      <w:r>
        <w:rPr>
          <w:color w:val="221F1F"/>
          <w:spacing w:val="1"/>
          <w:sz w:val="28"/>
        </w:rPr>
        <w:t xml:space="preserve"> </w:t>
      </w:r>
      <w:r>
        <w:rPr>
          <w:color w:val="221F1F"/>
          <w:sz w:val="28"/>
        </w:rPr>
        <w:t>несплошные</w:t>
      </w:r>
      <w:r>
        <w:rPr>
          <w:color w:val="221F1F"/>
          <w:spacing w:val="1"/>
          <w:sz w:val="28"/>
        </w:rPr>
        <w:t xml:space="preserve"> </w:t>
      </w:r>
      <w:r>
        <w:rPr>
          <w:color w:val="221F1F"/>
          <w:sz w:val="28"/>
        </w:rPr>
        <w:t>тексты</w:t>
      </w:r>
      <w:r>
        <w:rPr>
          <w:color w:val="221F1F"/>
          <w:spacing w:val="1"/>
          <w:sz w:val="28"/>
        </w:rPr>
        <w:t xml:space="preserve"> </w:t>
      </w:r>
      <w:r>
        <w:rPr>
          <w:color w:val="221F1F"/>
          <w:sz w:val="28"/>
        </w:rPr>
        <w:t>(таблицы,</w:t>
      </w:r>
      <w:r>
        <w:rPr>
          <w:color w:val="221F1F"/>
          <w:spacing w:val="1"/>
          <w:sz w:val="28"/>
        </w:rPr>
        <w:t xml:space="preserve"> </w:t>
      </w:r>
      <w:r>
        <w:rPr>
          <w:color w:val="221F1F"/>
          <w:sz w:val="28"/>
        </w:rPr>
        <w:t>диаграммы</w:t>
      </w:r>
      <w:r>
        <w:rPr>
          <w:color w:val="221F1F"/>
          <w:spacing w:val="1"/>
          <w:sz w:val="28"/>
        </w:rPr>
        <w:t xml:space="preserve"> </w:t>
      </w:r>
      <w:r>
        <w:rPr>
          <w:color w:val="221F1F"/>
          <w:sz w:val="28"/>
        </w:rPr>
        <w:t>и</w:t>
      </w:r>
      <w:r>
        <w:rPr>
          <w:color w:val="221F1F"/>
          <w:spacing w:val="1"/>
          <w:sz w:val="28"/>
        </w:rPr>
        <w:t xml:space="preserve"> </w:t>
      </w:r>
      <w:r>
        <w:rPr>
          <w:color w:val="221F1F"/>
          <w:sz w:val="28"/>
        </w:rPr>
        <w:t>т. д.) и</w:t>
      </w:r>
      <w:r>
        <w:rPr>
          <w:color w:val="221F1F"/>
          <w:spacing w:val="1"/>
          <w:sz w:val="28"/>
        </w:rPr>
        <w:t xml:space="preserve"> </w:t>
      </w:r>
      <w:r>
        <w:rPr>
          <w:color w:val="221F1F"/>
          <w:sz w:val="28"/>
        </w:rPr>
        <w:t>понимать</w:t>
      </w:r>
      <w:r>
        <w:rPr>
          <w:color w:val="221F1F"/>
          <w:spacing w:val="-10"/>
          <w:sz w:val="28"/>
        </w:rPr>
        <w:t xml:space="preserve"> </w:t>
      </w:r>
      <w:r>
        <w:rPr>
          <w:color w:val="221F1F"/>
          <w:sz w:val="28"/>
        </w:rPr>
        <w:t>представленную</w:t>
      </w:r>
      <w:r>
        <w:rPr>
          <w:color w:val="221F1F"/>
          <w:spacing w:val="-8"/>
          <w:sz w:val="28"/>
        </w:rPr>
        <w:t xml:space="preserve"> </w:t>
      </w:r>
      <w:r>
        <w:rPr>
          <w:color w:val="221F1F"/>
          <w:sz w:val="28"/>
        </w:rPr>
        <w:t>в</w:t>
      </w:r>
      <w:r>
        <w:rPr>
          <w:color w:val="221F1F"/>
          <w:spacing w:val="-10"/>
          <w:sz w:val="28"/>
        </w:rPr>
        <w:t xml:space="preserve"> </w:t>
      </w:r>
      <w:r>
        <w:rPr>
          <w:color w:val="221F1F"/>
          <w:sz w:val="28"/>
        </w:rPr>
        <w:t>них</w:t>
      </w:r>
      <w:r>
        <w:rPr>
          <w:color w:val="221F1F"/>
          <w:spacing w:val="-14"/>
          <w:sz w:val="28"/>
        </w:rPr>
        <w:t xml:space="preserve"> </w:t>
      </w:r>
      <w:r>
        <w:rPr>
          <w:color w:val="221F1F"/>
          <w:sz w:val="28"/>
        </w:rPr>
        <w:t>информацию.</w:t>
      </w:r>
    </w:p>
    <w:p w:rsidR="003D5CE3" w:rsidRDefault="00C85A18">
      <w:pPr>
        <w:pStyle w:val="Heading2"/>
        <w:spacing w:before="4"/>
        <w:ind w:left="1464"/>
        <w:jc w:val="left"/>
      </w:pPr>
      <w:r>
        <w:rPr>
          <w:color w:val="221F1F"/>
          <w:w w:val="105"/>
        </w:rPr>
        <w:t>Письмо</w:t>
      </w:r>
    </w:p>
    <w:p w:rsidR="003D5CE3" w:rsidRDefault="00C85A18" w:rsidP="00A95C5C">
      <w:pPr>
        <w:pStyle w:val="a4"/>
        <w:numPr>
          <w:ilvl w:val="0"/>
          <w:numId w:val="66"/>
        </w:numPr>
        <w:tabs>
          <w:tab w:val="left" w:pos="1465"/>
        </w:tabs>
        <w:spacing w:before="159"/>
        <w:ind w:right="1007"/>
        <w:rPr>
          <w:sz w:val="28"/>
        </w:rPr>
      </w:pPr>
      <w:r>
        <w:rPr>
          <w:color w:val="221F1F"/>
          <w:sz w:val="28"/>
        </w:rPr>
        <w:t>заполнять анкеты и формуляры с указанием личной информации: имя,</w:t>
      </w:r>
      <w:r>
        <w:rPr>
          <w:color w:val="221F1F"/>
          <w:spacing w:val="1"/>
          <w:sz w:val="28"/>
        </w:rPr>
        <w:t xml:space="preserve"> </w:t>
      </w:r>
      <w:r>
        <w:rPr>
          <w:color w:val="221F1F"/>
          <w:sz w:val="28"/>
        </w:rPr>
        <w:t>фамилия,</w:t>
      </w:r>
      <w:r>
        <w:rPr>
          <w:color w:val="221F1F"/>
          <w:spacing w:val="1"/>
          <w:sz w:val="28"/>
        </w:rPr>
        <w:t xml:space="preserve"> </w:t>
      </w:r>
      <w:r>
        <w:rPr>
          <w:color w:val="221F1F"/>
          <w:sz w:val="28"/>
        </w:rPr>
        <w:t>возраст,</w:t>
      </w:r>
      <w:r>
        <w:rPr>
          <w:color w:val="221F1F"/>
          <w:spacing w:val="1"/>
          <w:sz w:val="28"/>
        </w:rPr>
        <w:t xml:space="preserve"> </w:t>
      </w:r>
      <w:r>
        <w:rPr>
          <w:color w:val="221F1F"/>
          <w:sz w:val="28"/>
        </w:rPr>
        <w:t>место</w:t>
      </w:r>
      <w:r>
        <w:rPr>
          <w:color w:val="221F1F"/>
          <w:spacing w:val="1"/>
          <w:sz w:val="28"/>
        </w:rPr>
        <w:t xml:space="preserve"> </w:t>
      </w:r>
      <w:r>
        <w:rPr>
          <w:color w:val="221F1F"/>
          <w:sz w:val="28"/>
        </w:rPr>
        <w:t>жительства</w:t>
      </w:r>
      <w:r>
        <w:rPr>
          <w:color w:val="221F1F"/>
          <w:spacing w:val="1"/>
          <w:sz w:val="28"/>
        </w:rPr>
        <w:t xml:space="preserve"> </w:t>
      </w:r>
      <w:r>
        <w:rPr>
          <w:color w:val="221F1F"/>
          <w:sz w:val="28"/>
        </w:rPr>
        <w:t>(страна</w:t>
      </w:r>
      <w:r>
        <w:rPr>
          <w:color w:val="221F1F"/>
          <w:spacing w:val="1"/>
          <w:sz w:val="28"/>
        </w:rPr>
        <w:t xml:space="preserve"> </w:t>
      </w:r>
      <w:r>
        <w:rPr>
          <w:color w:val="221F1F"/>
          <w:sz w:val="28"/>
        </w:rPr>
        <w:t>проживания,</w:t>
      </w:r>
      <w:r>
        <w:rPr>
          <w:color w:val="221F1F"/>
          <w:spacing w:val="1"/>
          <w:sz w:val="28"/>
        </w:rPr>
        <w:t xml:space="preserve"> </w:t>
      </w:r>
      <w:r>
        <w:rPr>
          <w:color w:val="221F1F"/>
          <w:sz w:val="28"/>
        </w:rPr>
        <w:t>город),</w:t>
      </w:r>
      <w:r>
        <w:rPr>
          <w:color w:val="221F1F"/>
          <w:spacing w:val="1"/>
          <w:sz w:val="28"/>
        </w:rPr>
        <w:t xml:space="preserve"> </w:t>
      </w:r>
      <w:r>
        <w:rPr>
          <w:color w:val="221F1F"/>
          <w:sz w:val="28"/>
        </w:rPr>
        <w:t>любимые</w:t>
      </w:r>
      <w:r>
        <w:rPr>
          <w:color w:val="221F1F"/>
          <w:spacing w:val="1"/>
          <w:sz w:val="28"/>
        </w:rPr>
        <w:t xml:space="preserve"> </w:t>
      </w:r>
      <w:r>
        <w:rPr>
          <w:color w:val="221F1F"/>
          <w:sz w:val="28"/>
        </w:rPr>
        <w:t>занятия</w:t>
      </w:r>
      <w:r>
        <w:rPr>
          <w:color w:val="221F1F"/>
          <w:spacing w:val="2"/>
          <w:sz w:val="28"/>
        </w:rPr>
        <w:t xml:space="preserve"> </w:t>
      </w:r>
      <w:r>
        <w:rPr>
          <w:color w:val="221F1F"/>
          <w:sz w:val="28"/>
        </w:rPr>
        <w:t>и</w:t>
      </w:r>
      <w:r>
        <w:rPr>
          <w:color w:val="221F1F"/>
          <w:spacing w:val="1"/>
          <w:sz w:val="28"/>
        </w:rPr>
        <w:t xml:space="preserve"> </w:t>
      </w:r>
      <w:r>
        <w:rPr>
          <w:color w:val="221F1F"/>
          <w:sz w:val="28"/>
        </w:rPr>
        <w:t>т.</w:t>
      </w:r>
      <w:r>
        <w:rPr>
          <w:color w:val="221F1F"/>
          <w:spacing w:val="4"/>
          <w:sz w:val="28"/>
        </w:rPr>
        <w:t xml:space="preserve"> </w:t>
      </w:r>
      <w:r>
        <w:rPr>
          <w:color w:val="221F1F"/>
          <w:sz w:val="28"/>
        </w:rPr>
        <w:t>д.;</w:t>
      </w:r>
    </w:p>
    <w:p w:rsidR="003D5CE3" w:rsidRDefault="00C85A18" w:rsidP="00A95C5C">
      <w:pPr>
        <w:pStyle w:val="a4"/>
        <w:numPr>
          <w:ilvl w:val="0"/>
          <w:numId w:val="66"/>
        </w:numPr>
        <w:tabs>
          <w:tab w:val="left" w:pos="1441"/>
        </w:tabs>
        <w:ind w:right="1012"/>
        <w:rPr>
          <w:sz w:val="28"/>
        </w:rPr>
      </w:pPr>
      <w:r>
        <w:rPr>
          <w:color w:val="221F1F"/>
          <w:sz w:val="28"/>
        </w:rPr>
        <w:t>писать</w:t>
      </w:r>
      <w:r>
        <w:rPr>
          <w:color w:val="221F1F"/>
          <w:spacing w:val="-13"/>
          <w:sz w:val="28"/>
        </w:rPr>
        <w:t xml:space="preserve"> </w:t>
      </w:r>
      <w:r>
        <w:rPr>
          <w:color w:val="221F1F"/>
          <w:sz w:val="28"/>
        </w:rPr>
        <w:t>с</w:t>
      </w:r>
      <w:r>
        <w:rPr>
          <w:color w:val="221F1F"/>
          <w:spacing w:val="-10"/>
          <w:sz w:val="28"/>
        </w:rPr>
        <w:t xml:space="preserve"> </w:t>
      </w:r>
      <w:r>
        <w:rPr>
          <w:color w:val="221F1F"/>
          <w:sz w:val="28"/>
        </w:rPr>
        <w:t>опорой</w:t>
      </w:r>
      <w:r>
        <w:rPr>
          <w:color w:val="221F1F"/>
          <w:spacing w:val="-12"/>
          <w:sz w:val="28"/>
        </w:rPr>
        <w:t xml:space="preserve"> </w:t>
      </w:r>
      <w:r>
        <w:rPr>
          <w:color w:val="221F1F"/>
          <w:sz w:val="28"/>
        </w:rPr>
        <w:t>на</w:t>
      </w:r>
      <w:r>
        <w:rPr>
          <w:color w:val="221F1F"/>
          <w:spacing w:val="-10"/>
          <w:sz w:val="28"/>
        </w:rPr>
        <w:t xml:space="preserve"> </w:t>
      </w:r>
      <w:r>
        <w:rPr>
          <w:color w:val="221F1F"/>
          <w:sz w:val="28"/>
        </w:rPr>
        <w:t>образец</w:t>
      </w:r>
      <w:r>
        <w:rPr>
          <w:color w:val="221F1F"/>
          <w:spacing w:val="-11"/>
          <w:sz w:val="28"/>
        </w:rPr>
        <w:t xml:space="preserve"> </w:t>
      </w:r>
      <w:r>
        <w:rPr>
          <w:color w:val="221F1F"/>
          <w:sz w:val="28"/>
        </w:rPr>
        <w:t>поздравления</w:t>
      </w:r>
      <w:r>
        <w:rPr>
          <w:color w:val="221F1F"/>
          <w:spacing w:val="-9"/>
          <w:sz w:val="28"/>
        </w:rPr>
        <w:t xml:space="preserve"> </w:t>
      </w:r>
      <w:r>
        <w:rPr>
          <w:color w:val="221F1F"/>
          <w:sz w:val="28"/>
        </w:rPr>
        <w:t>с</w:t>
      </w:r>
      <w:r>
        <w:rPr>
          <w:color w:val="221F1F"/>
          <w:spacing w:val="-11"/>
          <w:sz w:val="28"/>
        </w:rPr>
        <w:t xml:space="preserve"> </w:t>
      </w:r>
      <w:r>
        <w:rPr>
          <w:color w:val="221F1F"/>
          <w:sz w:val="28"/>
        </w:rPr>
        <w:t>днем</w:t>
      </w:r>
      <w:r>
        <w:rPr>
          <w:color w:val="221F1F"/>
          <w:spacing w:val="-9"/>
          <w:sz w:val="28"/>
        </w:rPr>
        <w:t xml:space="preserve"> </w:t>
      </w:r>
      <w:r>
        <w:rPr>
          <w:color w:val="221F1F"/>
          <w:sz w:val="28"/>
        </w:rPr>
        <w:t>рождения,</w:t>
      </w:r>
      <w:r>
        <w:rPr>
          <w:color w:val="221F1F"/>
          <w:spacing w:val="-1"/>
          <w:sz w:val="28"/>
        </w:rPr>
        <w:t xml:space="preserve"> </w:t>
      </w:r>
      <w:r>
        <w:rPr>
          <w:color w:val="221F1F"/>
          <w:sz w:val="28"/>
        </w:rPr>
        <w:t>Новым</w:t>
      </w:r>
      <w:r>
        <w:rPr>
          <w:color w:val="221F1F"/>
          <w:spacing w:val="-3"/>
          <w:sz w:val="28"/>
        </w:rPr>
        <w:t xml:space="preserve"> </w:t>
      </w:r>
      <w:r>
        <w:rPr>
          <w:color w:val="221F1F"/>
          <w:sz w:val="28"/>
        </w:rPr>
        <w:t>годом,</w:t>
      </w:r>
      <w:r>
        <w:rPr>
          <w:color w:val="221F1F"/>
          <w:spacing w:val="-67"/>
          <w:sz w:val="28"/>
        </w:rPr>
        <w:t xml:space="preserve"> </w:t>
      </w:r>
      <w:r>
        <w:rPr>
          <w:color w:val="221F1F"/>
          <w:sz w:val="28"/>
        </w:rPr>
        <w:t>Рождеством</w:t>
      </w:r>
      <w:r>
        <w:rPr>
          <w:color w:val="221F1F"/>
          <w:spacing w:val="1"/>
          <w:sz w:val="28"/>
        </w:rPr>
        <w:t xml:space="preserve"> </w:t>
      </w:r>
      <w:r>
        <w:rPr>
          <w:color w:val="221F1F"/>
          <w:sz w:val="28"/>
        </w:rPr>
        <w:t>с</w:t>
      </w:r>
    </w:p>
    <w:p w:rsidR="003D5CE3" w:rsidRDefault="00C85A18" w:rsidP="00A95C5C">
      <w:pPr>
        <w:pStyle w:val="a4"/>
        <w:numPr>
          <w:ilvl w:val="0"/>
          <w:numId w:val="66"/>
        </w:numPr>
        <w:tabs>
          <w:tab w:val="left" w:pos="1465"/>
        </w:tabs>
        <w:spacing w:line="322" w:lineRule="exact"/>
        <w:ind w:hanging="232"/>
        <w:rPr>
          <w:sz w:val="28"/>
        </w:rPr>
      </w:pPr>
      <w:r>
        <w:rPr>
          <w:color w:val="221F1F"/>
          <w:sz w:val="28"/>
        </w:rPr>
        <w:t>выражением</w:t>
      </w:r>
      <w:r>
        <w:rPr>
          <w:color w:val="221F1F"/>
          <w:spacing w:val="-6"/>
          <w:sz w:val="28"/>
        </w:rPr>
        <w:t xml:space="preserve"> </w:t>
      </w:r>
      <w:r>
        <w:rPr>
          <w:color w:val="221F1F"/>
          <w:sz w:val="28"/>
        </w:rPr>
        <w:t>пожеланий;</w:t>
      </w:r>
    </w:p>
    <w:p w:rsidR="003D5CE3" w:rsidRDefault="00C85A18" w:rsidP="00A95C5C">
      <w:pPr>
        <w:pStyle w:val="a4"/>
        <w:numPr>
          <w:ilvl w:val="0"/>
          <w:numId w:val="66"/>
        </w:numPr>
        <w:tabs>
          <w:tab w:val="left" w:pos="1465"/>
        </w:tabs>
        <w:spacing w:before="3"/>
        <w:ind w:right="1010"/>
        <w:jc w:val="left"/>
        <w:rPr>
          <w:sz w:val="28"/>
        </w:rPr>
      </w:pPr>
      <w:r>
        <w:rPr>
          <w:color w:val="221F1F"/>
          <w:sz w:val="28"/>
        </w:rPr>
        <w:t>писать</w:t>
      </w:r>
      <w:r>
        <w:rPr>
          <w:color w:val="221F1F"/>
          <w:spacing w:val="33"/>
          <w:sz w:val="28"/>
        </w:rPr>
        <w:t xml:space="preserve"> </w:t>
      </w:r>
      <w:r>
        <w:rPr>
          <w:color w:val="221F1F"/>
          <w:sz w:val="28"/>
        </w:rPr>
        <w:t>с</w:t>
      </w:r>
      <w:r>
        <w:rPr>
          <w:color w:val="221F1F"/>
          <w:spacing w:val="35"/>
          <w:sz w:val="28"/>
        </w:rPr>
        <w:t xml:space="preserve"> </w:t>
      </w:r>
      <w:r>
        <w:rPr>
          <w:color w:val="221F1F"/>
          <w:sz w:val="28"/>
        </w:rPr>
        <w:t>опорой</w:t>
      </w:r>
      <w:r>
        <w:rPr>
          <w:color w:val="221F1F"/>
          <w:spacing w:val="35"/>
          <w:sz w:val="28"/>
        </w:rPr>
        <w:t xml:space="preserve"> </w:t>
      </w:r>
      <w:r>
        <w:rPr>
          <w:color w:val="221F1F"/>
          <w:sz w:val="28"/>
        </w:rPr>
        <w:t>на</w:t>
      </w:r>
      <w:r>
        <w:rPr>
          <w:color w:val="221F1F"/>
          <w:spacing w:val="35"/>
          <w:sz w:val="28"/>
        </w:rPr>
        <w:t xml:space="preserve"> </w:t>
      </w:r>
      <w:r>
        <w:rPr>
          <w:color w:val="221F1F"/>
          <w:sz w:val="28"/>
        </w:rPr>
        <w:t>образец</w:t>
      </w:r>
      <w:r>
        <w:rPr>
          <w:color w:val="221F1F"/>
          <w:spacing w:val="35"/>
          <w:sz w:val="28"/>
        </w:rPr>
        <w:t xml:space="preserve"> </w:t>
      </w:r>
      <w:r>
        <w:rPr>
          <w:color w:val="221F1F"/>
          <w:sz w:val="28"/>
        </w:rPr>
        <w:t>электронное</w:t>
      </w:r>
      <w:r>
        <w:rPr>
          <w:color w:val="221F1F"/>
          <w:spacing w:val="38"/>
          <w:sz w:val="28"/>
        </w:rPr>
        <w:t xml:space="preserve"> </w:t>
      </w:r>
      <w:r>
        <w:rPr>
          <w:color w:val="221F1F"/>
          <w:sz w:val="28"/>
        </w:rPr>
        <w:t>сообщение</w:t>
      </w:r>
      <w:r>
        <w:rPr>
          <w:color w:val="221F1F"/>
          <w:spacing w:val="37"/>
          <w:sz w:val="28"/>
        </w:rPr>
        <w:t xml:space="preserve"> </w:t>
      </w:r>
      <w:r>
        <w:rPr>
          <w:color w:val="221F1F"/>
          <w:sz w:val="28"/>
        </w:rPr>
        <w:t>личного</w:t>
      </w:r>
      <w:r>
        <w:rPr>
          <w:color w:val="221F1F"/>
          <w:spacing w:val="43"/>
          <w:sz w:val="28"/>
        </w:rPr>
        <w:t xml:space="preserve"> </w:t>
      </w:r>
      <w:r>
        <w:rPr>
          <w:color w:val="221F1F"/>
          <w:sz w:val="28"/>
        </w:rPr>
        <w:t>характера</w:t>
      </w:r>
      <w:r>
        <w:rPr>
          <w:color w:val="221F1F"/>
          <w:spacing w:val="-67"/>
          <w:sz w:val="28"/>
        </w:rPr>
        <w:t xml:space="preserve"> </w:t>
      </w:r>
      <w:r>
        <w:rPr>
          <w:color w:val="221F1F"/>
          <w:sz w:val="28"/>
        </w:rPr>
        <w:t>(объём</w:t>
      </w:r>
      <w:r>
        <w:rPr>
          <w:color w:val="221F1F"/>
          <w:spacing w:val="2"/>
          <w:sz w:val="28"/>
        </w:rPr>
        <w:t xml:space="preserve"> </w:t>
      </w:r>
      <w:r>
        <w:rPr>
          <w:color w:val="221F1F"/>
          <w:sz w:val="28"/>
        </w:rPr>
        <w:t>сообщения</w:t>
      </w:r>
      <w:r>
        <w:rPr>
          <w:color w:val="221F1F"/>
          <w:spacing w:val="6"/>
          <w:sz w:val="28"/>
        </w:rPr>
        <w:t xml:space="preserve"> </w:t>
      </w:r>
      <w:r>
        <w:rPr>
          <w:color w:val="221F1F"/>
          <w:sz w:val="28"/>
        </w:rPr>
        <w:t>—</w:t>
      </w:r>
      <w:r>
        <w:rPr>
          <w:color w:val="221F1F"/>
          <w:spacing w:val="1"/>
          <w:sz w:val="28"/>
        </w:rPr>
        <w:t xml:space="preserve"> </w:t>
      </w:r>
      <w:r>
        <w:rPr>
          <w:color w:val="221F1F"/>
          <w:sz w:val="28"/>
        </w:rPr>
        <w:t>до</w:t>
      </w:r>
      <w:r>
        <w:rPr>
          <w:color w:val="221F1F"/>
          <w:spacing w:val="1"/>
          <w:sz w:val="28"/>
        </w:rPr>
        <w:t xml:space="preserve"> </w:t>
      </w:r>
      <w:r>
        <w:rPr>
          <w:color w:val="221F1F"/>
          <w:sz w:val="28"/>
        </w:rPr>
        <w:t>50</w:t>
      </w:r>
      <w:r>
        <w:rPr>
          <w:color w:val="221F1F"/>
          <w:spacing w:val="-3"/>
          <w:sz w:val="28"/>
        </w:rPr>
        <w:t xml:space="preserve"> </w:t>
      </w:r>
      <w:r>
        <w:rPr>
          <w:color w:val="221F1F"/>
          <w:sz w:val="28"/>
        </w:rPr>
        <w:t>слов).</w:t>
      </w:r>
    </w:p>
    <w:p w:rsidR="003D5CE3" w:rsidRDefault="00C85A18">
      <w:pPr>
        <w:pStyle w:val="Heading2"/>
        <w:spacing w:before="163" w:line="285" w:lineRule="auto"/>
        <w:ind w:left="1464" w:right="6226" w:hanging="385"/>
        <w:jc w:val="left"/>
      </w:pPr>
      <w:bookmarkStart w:id="70" w:name="Языковые_знания_и_навыки_(5)"/>
      <w:bookmarkEnd w:id="70"/>
      <w:r>
        <w:rPr>
          <w:color w:val="221F1F"/>
        </w:rPr>
        <w:t>Языковые</w:t>
      </w:r>
      <w:r>
        <w:rPr>
          <w:color w:val="221F1F"/>
          <w:spacing w:val="1"/>
        </w:rPr>
        <w:t xml:space="preserve"> </w:t>
      </w:r>
      <w:r>
        <w:rPr>
          <w:color w:val="221F1F"/>
        </w:rPr>
        <w:t>знания и</w:t>
      </w:r>
      <w:r>
        <w:rPr>
          <w:color w:val="221F1F"/>
          <w:spacing w:val="-1"/>
        </w:rPr>
        <w:t xml:space="preserve"> </w:t>
      </w:r>
      <w:r>
        <w:rPr>
          <w:color w:val="221F1F"/>
        </w:rPr>
        <w:t>навыки</w:t>
      </w:r>
      <w:r>
        <w:rPr>
          <w:color w:val="221F1F"/>
          <w:spacing w:val="1"/>
        </w:rPr>
        <w:t xml:space="preserve"> </w:t>
      </w:r>
      <w:r>
        <w:rPr>
          <w:color w:val="221F1F"/>
          <w:spacing w:val="-1"/>
        </w:rPr>
        <w:t>Фонетическая</w:t>
      </w:r>
      <w:r>
        <w:rPr>
          <w:color w:val="221F1F"/>
          <w:spacing w:val="-15"/>
        </w:rPr>
        <w:t xml:space="preserve"> </w:t>
      </w:r>
      <w:r>
        <w:rPr>
          <w:color w:val="221F1F"/>
        </w:rPr>
        <w:t>сторона</w:t>
      </w:r>
      <w:r>
        <w:rPr>
          <w:color w:val="221F1F"/>
          <w:spacing w:val="-11"/>
        </w:rPr>
        <w:t xml:space="preserve"> </w:t>
      </w:r>
      <w:r>
        <w:rPr>
          <w:color w:val="221F1F"/>
        </w:rPr>
        <w:t>речи</w:t>
      </w:r>
    </w:p>
    <w:p w:rsidR="003D5CE3" w:rsidRDefault="00C85A18" w:rsidP="00A95C5C">
      <w:pPr>
        <w:pStyle w:val="a4"/>
        <w:numPr>
          <w:ilvl w:val="0"/>
          <w:numId w:val="66"/>
        </w:numPr>
        <w:tabs>
          <w:tab w:val="left" w:pos="1465"/>
        </w:tabs>
        <w:spacing w:before="93"/>
        <w:ind w:hanging="232"/>
        <w:jc w:val="left"/>
        <w:rPr>
          <w:sz w:val="28"/>
        </w:rPr>
      </w:pPr>
      <w:r>
        <w:rPr>
          <w:color w:val="221F1F"/>
          <w:w w:val="90"/>
          <w:sz w:val="28"/>
        </w:rPr>
        <w:t>читать</w:t>
      </w:r>
      <w:r>
        <w:rPr>
          <w:color w:val="221F1F"/>
          <w:spacing w:val="43"/>
          <w:w w:val="90"/>
          <w:sz w:val="28"/>
        </w:rPr>
        <w:t xml:space="preserve"> </w:t>
      </w:r>
      <w:r>
        <w:rPr>
          <w:color w:val="221F1F"/>
          <w:w w:val="90"/>
          <w:sz w:val="28"/>
        </w:rPr>
        <w:t>новые</w:t>
      </w:r>
      <w:r>
        <w:rPr>
          <w:color w:val="221F1F"/>
          <w:spacing w:val="47"/>
          <w:w w:val="90"/>
          <w:sz w:val="28"/>
        </w:rPr>
        <w:t xml:space="preserve"> </w:t>
      </w:r>
      <w:r>
        <w:rPr>
          <w:color w:val="221F1F"/>
          <w:w w:val="90"/>
          <w:sz w:val="28"/>
        </w:rPr>
        <w:t>слова</w:t>
      </w:r>
      <w:r>
        <w:rPr>
          <w:color w:val="221F1F"/>
          <w:spacing w:val="48"/>
          <w:w w:val="90"/>
          <w:sz w:val="28"/>
        </w:rPr>
        <w:t xml:space="preserve"> </w:t>
      </w:r>
      <w:r>
        <w:rPr>
          <w:color w:val="221F1F"/>
          <w:w w:val="90"/>
          <w:sz w:val="28"/>
        </w:rPr>
        <w:t>согласно</w:t>
      </w:r>
      <w:r>
        <w:rPr>
          <w:color w:val="221F1F"/>
          <w:spacing w:val="42"/>
          <w:w w:val="90"/>
          <w:sz w:val="28"/>
        </w:rPr>
        <w:t xml:space="preserve"> </w:t>
      </w:r>
      <w:r>
        <w:rPr>
          <w:color w:val="221F1F"/>
          <w:w w:val="90"/>
          <w:sz w:val="28"/>
        </w:rPr>
        <w:t>основным</w:t>
      </w:r>
      <w:r>
        <w:rPr>
          <w:color w:val="221F1F"/>
          <w:spacing w:val="48"/>
          <w:w w:val="90"/>
          <w:sz w:val="28"/>
        </w:rPr>
        <w:t xml:space="preserve"> </w:t>
      </w:r>
      <w:r>
        <w:rPr>
          <w:color w:val="221F1F"/>
          <w:w w:val="90"/>
          <w:sz w:val="28"/>
        </w:rPr>
        <w:t>правилам</w:t>
      </w:r>
      <w:r>
        <w:rPr>
          <w:color w:val="221F1F"/>
          <w:spacing w:val="48"/>
          <w:w w:val="90"/>
          <w:sz w:val="28"/>
        </w:rPr>
        <w:t xml:space="preserve"> </w:t>
      </w:r>
      <w:r>
        <w:rPr>
          <w:color w:val="221F1F"/>
          <w:w w:val="90"/>
          <w:sz w:val="28"/>
        </w:rPr>
        <w:t>чтения;</w:t>
      </w:r>
    </w:p>
    <w:p w:rsidR="003D5CE3" w:rsidRDefault="00C85A18" w:rsidP="00A95C5C">
      <w:pPr>
        <w:pStyle w:val="a4"/>
        <w:numPr>
          <w:ilvl w:val="0"/>
          <w:numId w:val="66"/>
        </w:numPr>
        <w:tabs>
          <w:tab w:val="left" w:pos="1465"/>
        </w:tabs>
        <w:spacing w:before="9"/>
        <w:ind w:right="1010"/>
        <w:jc w:val="left"/>
        <w:rPr>
          <w:sz w:val="28"/>
        </w:rPr>
      </w:pPr>
      <w:r>
        <w:rPr>
          <w:color w:val="221F1F"/>
          <w:sz w:val="28"/>
        </w:rPr>
        <w:t>различать</w:t>
      </w:r>
      <w:r>
        <w:rPr>
          <w:color w:val="221F1F"/>
          <w:spacing w:val="1"/>
          <w:sz w:val="28"/>
        </w:rPr>
        <w:t xml:space="preserve"> </w:t>
      </w:r>
      <w:r>
        <w:rPr>
          <w:color w:val="221F1F"/>
          <w:sz w:val="28"/>
        </w:rPr>
        <w:t>на</w:t>
      </w:r>
      <w:r>
        <w:rPr>
          <w:color w:val="221F1F"/>
          <w:spacing w:val="4"/>
          <w:sz w:val="28"/>
        </w:rPr>
        <w:t xml:space="preserve"> </w:t>
      </w:r>
      <w:r>
        <w:rPr>
          <w:color w:val="221F1F"/>
          <w:sz w:val="28"/>
        </w:rPr>
        <w:t>слух</w:t>
      </w:r>
      <w:r>
        <w:rPr>
          <w:color w:val="221F1F"/>
          <w:spacing w:val="-1"/>
          <w:sz w:val="28"/>
        </w:rPr>
        <w:t xml:space="preserve"> </w:t>
      </w:r>
      <w:r>
        <w:rPr>
          <w:color w:val="221F1F"/>
          <w:sz w:val="28"/>
        </w:rPr>
        <w:t>и</w:t>
      </w:r>
      <w:r>
        <w:rPr>
          <w:color w:val="221F1F"/>
          <w:spacing w:val="2"/>
          <w:sz w:val="28"/>
        </w:rPr>
        <w:t xml:space="preserve"> </w:t>
      </w:r>
      <w:r>
        <w:rPr>
          <w:color w:val="221F1F"/>
          <w:sz w:val="28"/>
        </w:rPr>
        <w:t>правильно</w:t>
      </w:r>
      <w:r>
        <w:rPr>
          <w:color w:val="221F1F"/>
          <w:spacing w:val="7"/>
          <w:sz w:val="28"/>
        </w:rPr>
        <w:t xml:space="preserve"> </w:t>
      </w:r>
      <w:r>
        <w:rPr>
          <w:color w:val="221F1F"/>
          <w:sz w:val="28"/>
        </w:rPr>
        <w:t>произносить</w:t>
      </w:r>
      <w:r>
        <w:rPr>
          <w:color w:val="221F1F"/>
          <w:spacing w:val="1"/>
          <w:sz w:val="28"/>
        </w:rPr>
        <w:t xml:space="preserve"> </w:t>
      </w:r>
      <w:r>
        <w:rPr>
          <w:color w:val="221F1F"/>
          <w:sz w:val="28"/>
        </w:rPr>
        <w:t>слова</w:t>
      </w:r>
      <w:r>
        <w:rPr>
          <w:color w:val="221F1F"/>
          <w:spacing w:val="4"/>
          <w:sz w:val="28"/>
        </w:rPr>
        <w:t xml:space="preserve"> </w:t>
      </w:r>
      <w:r>
        <w:rPr>
          <w:color w:val="221F1F"/>
          <w:sz w:val="28"/>
        </w:rPr>
        <w:t>и</w:t>
      </w:r>
      <w:r>
        <w:rPr>
          <w:color w:val="221F1F"/>
          <w:spacing w:val="2"/>
          <w:sz w:val="28"/>
        </w:rPr>
        <w:t xml:space="preserve"> </w:t>
      </w:r>
      <w:r>
        <w:rPr>
          <w:color w:val="221F1F"/>
          <w:sz w:val="28"/>
        </w:rPr>
        <w:t>фразы/</w:t>
      </w:r>
      <w:r>
        <w:rPr>
          <w:color w:val="221F1F"/>
          <w:spacing w:val="11"/>
          <w:sz w:val="28"/>
        </w:rPr>
        <w:t xml:space="preserve"> </w:t>
      </w:r>
      <w:r>
        <w:rPr>
          <w:color w:val="221F1F"/>
          <w:sz w:val="28"/>
        </w:rPr>
        <w:t>предложения</w:t>
      </w:r>
      <w:r>
        <w:rPr>
          <w:color w:val="221F1F"/>
          <w:spacing w:val="-67"/>
          <w:sz w:val="28"/>
        </w:rPr>
        <w:t xml:space="preserve"> </w:t>
      </w:r>
      <w:r>
        <w:rPr>
          <w:color w:val="221F1F"/>
          <w:sz w:val="28"/>
        </w:rPr>
        <w:t>с соблюдением</w:t>
      </w:r>
      <w:r>
        <w:rPr>
          <w:color w:val="221F1F"/>
          <w:spacing w:val="1"/>
          <w:sz w:val="28"/>
        </w:rPr>
        <w:t xml:space="preserve"> </w:t>
      </w:r>
      <w:r>
        <w:rPr>
          <w:color w:val="221F1F"/>
          <w:sz w:val="28"/>
        </w:rPr>
        <w:t>их</w:t>
      </w:r>
      <w:r>
        <w:rPr>
          <w:color w:val="221F1F"/>
          <w:spacing w:val="-6"/>
          <w:sz w:val="28"/>
        </w:rPr>
        <w:t xml:space="preserve"> </w:t>
      </w:r>
      <w:r>
        <w:rPr>
          <w:color w:val="221F1F"/>
          <w:sz w:val="28"/>
        </w:rPr>
        <w:t>ритмико-интонационных</w:t>
      </w:r>
      <w:r>
        <w:rPr>
          <w:color w:val="221F1F"/>
          <w:spacing w:val="-3"/>
          <w:sz w:val="28"/>
        </w:rPr>
        <w:t xml:space="preserve"> </w:t>
      </w:r>
      <w:r>
        <w:rPr>
          <w:color w:val="221F1F"/>
          <w:sz w:val="28"/>
        </w:rPr>
        <w:t>особенностей.</w:t>
      </w:r>
    </w:p>
    <w:p w:rsidR="003D5CE3" w:rsidRDefault="00C85A18">
      <w:pPr>
        <w:pStyle w:val="Heading2"/>
        <w:spacing w:before="14"/>
        <w:ind w:left="1464"/>
        <w:jc w:val="left"/>
      </w:pPr>
      <w:r>
        <w:rPr>
          <w:color w:val="221F1F"/>
          <w:w w:val="90"/>
        </w:rPr>
        <w:t>Графика,</w:t>
      </w:r>
      <w:r>
        <w:rPr>
          <w:color w:val="221F1F"/>
          <w:spacing w:val="58"/>
        </w:rPr>
        <w:t xml:space="preserve"> </w:t>
      </w:r>
      <w:r>
        <w:rPr>
          <w:color w:val="221F1F"/>
          <w:w w:val="90"/>
        </w:rPr>
        <w:t>орфография</w:t>
      </w:r>
      <w:r>
        <w:rPr>
          <w:color w:val="221F1F"/>
          <w:spacing w:val="66"/>
        </w:rPr>
        <w:t xml:space="preserve"> </w:t>
      </w:r>
      <w:r>
        <w:rPr>
          <w:color w:val="221F1F"/>
          <w:w w:val="90"/>
        </w:rPr>
        <w:t>и</w:t>
      </w:r>
      <w:r>
        <w:rPr>
          <w:color w:val="221F1F"/>
          <w:spacing w:val="61"/>
        </w:rPr>
        <w:t xml:space="preserve"> </w:t>
      </w:r>
      <w:r>
        <w:rPr>
          <w:color w:val="221F1F"/>
          <w:w w:val="90"/>
        </w:rPr>
        <w:t>пунктуация</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0"/>
          <w:numId w:val="66"/>
        </w:numPr>
        <w:tabs>
          <w:tab w:val="left" w:pos="1465"/>
        </w:tabs>
        <w:spacing w:before="67"/>
        <w:ind w:hanging="232"/>
        <w:rPr>
          <w:sz w:val="28"/>
        </w:rPr>
      </w:pPr>
      <w:r>
        <w:rPr>
          <w:color w:val="221F1F"/>
          <w:w w:val="90"/>
          <w:sz w:val="28"/>
        </w:rPr>
        <w:lastRenderedPageBreak/>
        <w:t>правильно</w:t>
      </w:r>
      <w:r>
        <w:rPr>
          <w:color w:val="221F1F"/>
          <w:spacing w:val="58"/>
          <w:w w:val="90"/>
          <w:sz w:val="28"/>
        </w:rPr>
        <w:t xml:space="preserve"> </w:t>
      </w:r>
      <w:r>
        <w:rPr>
          <w:color w:val="221F1F"/>
          <w:w w:val="90"/>
          <w:sz w:val="28"/>
        </w:rPr>
        <w:t>писать</w:t>
      </w:r>
      <w:r>
        <w:rPr>
          <w:color w:val="221F1F"/>
          <w:spacing w:val="60"/>
          <w:sz w:val="28"/>
        </w:rPr>
        <w:t xml:space="preserve"> </w:t>
      </w:r>
      <w:r>
        <w:rPr>
          <w:color w:val="221F1F"/>
          <w:w w:val="90"/>
          <w:sz w:val="28"/>
        </w:rPr>
        <w:t>изученные</w:t>
      </w:r>
      <w:r>
        <w:rPr>
          <w:color w:val="221F1F"/>
          <w:spacing w:val="59"/>
          <w:w w:val="90"/>
          <w:sz w:val="28"/>
        </w:rPr>
        <w:t xml:space="preserve"> </w:t>
      </w:r>
      <w:r>
        <w:rPr>
          <w:color w:val="221F1F"/>
          <w:w w:val="90"/>
          <w:sz w:val="28"/>
        </w:rPr>
        <w:t>слова;</w:t>
      </w:r>
    </w:p>
    <w:p w:rsidR="003D5CE3" w:rsidRDefault="00C85A18" w:rsidP="00A95C5C">
      <w:pPr>
        <w:pStyle w:val="a4"/>
        <w:numPr>
          <w:ilvl w:val="0"/>
          <w:numId w:val="66"/>
        </w:numPr>
        <w:tabs>
          <w:tab w:val="left" w:pos="1465"/>
        </w:tabs>
        <w:spacing w:before="15"/>
        <w:ind w:right="1003"/>
        <w:rPr>
          <w:sz w:val="28"/>
        </w:rPr>
      </w:pPr>
      <w:r>
        <w:rPr>
          <w:color w:val="221F1F"/>
          <w:sz w:val="28"/>
        </w:rPr>
        <w:t>правильно</w:t>
      </w:r>
      <w:r>
        <w:rPr>
          <w:color w:val="221F1F"/>
          <w:spacing w:val="1"/>
          <w:sz w:val="28"/>
        </w:rPr>
        <w:t xml:space="preserve"> </w:t>
      </w:r>
      <w:r>
        <w:rPr>
          <w:color w:val="221F1F"/>
          <w:sz w:val="28"/>
        </w:rPr>
        <w:t>расставлять</w:t>
      </w:r>
      <w:r>
        <w:rPr>
          <w:color w:val="221F1F"/>
          <w:spacing w:val="1"/>
          <w:sz w:val="28"/>
        </w:rPr>
        <w:t xml:space="preserve"> </w:t>
      </w:r>
      <w:r>
        <w:rPr>
          <w:color w:val="221F1F"/>
          <w:sz w:val="28"/>
        </w:rPr>
        <w:t>знаки</w:t>
      </w:r>
      <w:r>
        <w:rPr>
          <w:color w:val="221F1F"/>
          <w:spacing w:val="1"/>
          <w:sz w:val="28"/>
        </w:rPr>
        <w:t xml:space="preserve"> </w:t>
      </w:r>
      <w:r>
        <w:rPr>
          <w:color w:val="221F1F"/>
          <w:sz w:val="28"/>
        </w:rPr>
        <w:t>препинания</w:t>
      </w:r>
      <w:r>
        <w:rPr>
          <w:color w:val="221F1F"/>
          <w:spacing w:val="1"/>
          <w:sz w:val="28"/>
        </w:rPr>
        <w:t xml:space="preserve"> </w:t>
      </w:r>
      <w:r>
        <w:rPr>
          <w:color w:val="221F1F"/>
          <w:sz w:val="28"/>
        </w:rPr>
        <w:t>(точка,</w:t>
      </w:r>
      <w:r>
        <w:rPr>
          <w:color w:val="221F1F"/>
          <w:spacing w:val="1"/>
          <w:sz w:val="28"/>
        </w:rPr>
        <w:t xml:space="preserve"> </w:t>
      </w:r>
      <w:r>
        <w:rPr>
          <w:color w:val="221F1F"/>
          <w:sz w:val="28"/>
        </w:rPr>
        <w:t>вопросительный</w:t>
      </w:r>
      <w:r>
        <w:rPr>
          <w:color w:val="221F1F"/>
          <w:spacing w:val="1"/>
          <w:sz w:val="28"/>
        </w:rPr>
        <w:t xml:space="preserve"> </w:t>
      </w:r>
      <w:r>
        <w:rPr>
          <w:color w:val="221F1F"/>
          <w:sz w:val="28"/>
        </w:rPr>
        <w:t>и</w:t>
      </w:r>
      <w:r>
        <w:rPr>
          <w:color w:val="221F1F"/>
          <w:spacing w:val="1"/>
          <w:sz w:val="28"/>
        </w:rPr>
        <w:t xml:space="preserve"> </w:t>
      </w:r>
      <w:r>
        <w:rPr>
          <w:color w:val="221F1F"/>
          <w:sz w:val="28"/>
        </w:rPr>
        <w:t>восклицательный</w:t>
      </w:r>
      <w:r>
        <w:rPr>
          <w:color w:val="221F1F"/>
          <w:spacing w:val="1"/>
          <w:sz w:val="28"/>
        </w:rPr>
        <w:t xml:space="preserve"> </w:t>
      </w:r>
      <w:r>
        <w:rPr>
          <w:color w:val="221F1F"/>
          <w:sz w:val="28"/>
        </w:rPr>
        <w:t>знаки</w:t>
      </w:r>
      <w:r>
        <w:rPr>
          <w:color w:val="221F1F"/>
          <w:spacing w:val="1"/>
          <w:sz w:val="28"/>
        </w:rPr>
        <w:t xml:space="preserve"> </w:t>
      </w:r>
      <w:r>
        <w:rPr>
          <w:color w:val="221F1F"/>
          <w:sz w:val="28"/>
        </w:rPr>
        <w:t>в</w:t>
      </w:r>
      <w:r>
        <w:rPr>
          <w:color w:val="221F1F"/>
          <w:spacing w:val="1"/>
          <w:sz w:val="28"/>
        </w:rPr>
        <w:t xml:space="preserve"> </w:t>
      </w:r>
      <w:r>
        <w:rPr>
          <w:color w:val="221F1F"/>
          <w:sz w:val="28"/>
        </w:rPr>
        <w:t>конце</w:t>
      </w:r>
      <w:r>
        <w:rPr>
          <w:color w:val="221F1F"/>
          <w:spacing w:val="1"/>
          <w:sz w:val="28"/>
        </w:rPr>
        <w:t xml:space="preserve"> </w:t>
      </w:r>
      <w:r>
        <w:rPr>
          <w:color w:val="221F1F"/>
          <w:sz w:val="28"/>
        </w:rPr>
        <w:t>предложения,</w:t>
      </w:r>
      <w:r>
        <w:rPr>
          <w:color w:val="221F1F"/>
          <w:spacing w:val="1"/>
          <w:sz w:val="28"/>
        </w:rPr>
        <w:t xml:space="preserve"> </w:t>
      </w:r>
      <w:r>
        <w:rPr>
          <w:color w:val="221F1F"/>
          <w:sz w:val="28"/>
        </w:rPr>
        <w:t>апостроф,</w:t>
      </w:r>
      <w:r>
        <w:rPr>
          <w:color w:val="221F1F"/>
          <w:spacing w:val="1"/>
          <w:sz w:val="28"/>
        </w:rPr>
        <w:t xml:space="preserve"> </w:t>
      </w:r>
      <w:r>
        <w:rPr>
          <w:color w:val="221F1F"/>
          <w:sz w:val="28"/>
        </w:rPr>
        <w:t>запятая</w:t>
      </w:r>
      <w:r>
        <w:rPr>
          <w:color w:val="221F1F"/>
          <w:spacing w:val="1"/>
          <w:sz w:val="28"/>
        </w:rPr>
        <w:t xml:space="preserve"> </w:t>
      </w:r>
      <w:r>
        <w:rPr>
          <w:color w:val="221F1F"/>
          <w:sz w:val="28"/>
        </w:rPr>
        <w:t>при</w:t>
      </w:r>
      <w:r>
        <w:rPr>
          <w:color w:val="221F1F"/>
          <w:spacing w:val="-67"/>
          <w:sz w:val="28"/>
        </w:rPr>
        <w:t xml:space="preserve"> </w:t>
      </w:r>
      <w:r>
        <w:rPr>
          <w:color w:val="221F1F"/>
          <w:sz w:val="28"/>
        </w:rPr>
        <w:t>перечислении).</w:t>
      </w:r>
    </w:p>
    <w:p w:rsidR="003D5CE3" w:rsidRDefault="00C85A18">
      <w:pPr>
        <w:pStyle w:val="Heading2"/>
        <w:spacing w:before="4"/>
        <w:ind w:left="1464"/>
      </w:pPr>
      <w:r>
        <w:rPr>
          <w:color w:val="221F1F"/>
          <w:spacing w:val="-1"/>
        </w:rPr>
        <w:t>Лексическая</w:t>
      </w:r>
      <w:r>
        <w:rPr>
          <w:color w:val="221F1F"/>
          <w:spacing w:val="-16"/>
        </w:rPr>
        <w:t xml:space="preserve"> </w:t>
      </w:r>
      <w:r>
        <w:rPr>
          <w:color w:val="221F1F"/>
        </w:rPr>
        <w:t>сторона</w:t>
      </w:r>
      <w:r>
        <w:rPr>
          <w:color w:val="221F1F"/>
          <w:spacing w:val="-12"/>
        </w:rPr>
        <w:t xml:space="preserve"> </w:t>
      </w:r>
      <w:r>
        <w:rPr>
          <w:color w:val="221F1F"/>
        </w:rPr>
        <w:t>речи</w:t>
      </w:r>
    </w:p>
    <w:p w:rsidR="003D5CE3" w:rsidRDefault="00C85A18">
      <w:pPr>
        <w:pStyle w:val="a3"/>
        <w:spacing w:before="158"/>
        <w:ind w:left="1464" w:right="848"/>
      </w:pPr>
      <w:r>
        <w:rPr>
          <w:color w:val="221F1F"/>
        </w:rPr>
        <w:t>распознавать и употреблять в устной и письменной речи не менее 500</w:t>
      </w:r>
      <w:r>
        <w:rPr>
          <w:color w:val="221F1F"/>
          <w:spacing w:val="1"/>
        </w:rPr>
        <w:t xml:space="preserve"> </w:t>
      </w:r>
      <w:r>
        <w:rPr>
          <w:color w:val="221F1F"/>
        </w:rPr>
        <w:t>лексических единиц (слов, словосочетаний, речевых клише), включая 350</w:t>
      </w:r>
      <w:r>
        <w:rPr>
          <w:color w:val="221F1F"/>
          <w:spacing w:val="1"/>
        </w:rPr>
        <w:t xml:space="preserve"> </w:t>
      </w:r>
      <w:r>
        <w:rPr>
          <w:color w:val="221F1F"/>
        </w:rPr>
        <w:t>лексических</w:t>
      </w:r>
      <w:r>
        <w:rPr>
          <w:color w:val="221F1F"/>
          <w:spacing w:val="-6"/>
        </w:rPr>
        <w:t xml:space="preserve"> </w:t>
      </w:r>
      <w:r>
        <w:rPr>
          <w:color w:val="221F1F"/>
        </w:rPr>
        <w:t>единиц, освоенных</w:t>
      </w:r>
      <w:r>
        <w:rPr>
          <w:color w:val="221F1F"/>
          <w:spacing w:val="10"/>
        </w:rPr>
        <w:t xml:space="preserve"> </w:t>
      </w:r>
      <w:r>
        <w:rPr>
          <w:color w:val="221F1F"/>
        </w:rPr>
        <w:t>в</w:t>
      </w:r>
      <w:r>
        <w:rPr>
          <w:color w:val="221F1F"/>
          <w:spacing w:val="-2"/>
        </w:rPr>
        <w:t xml:space="preserve"> </w:t>
      </w:r>
      <w:r>
        <w:rPr>
          <w:color w:val="221F1F"/>
        </w:rPr>
        <w:t>предшествующие</w:t>
      </w:r>
      <w:r>
        <w:rPr>
          <w:color w:val="221F1F"/>
          <w:spacing w:val="-1"/>
        </w:rPr>
        <w:t xml:space="preserve"> </w:t>
      </w:r>
      <w:r>
        <w:rPr>
          <w:color w:val="221F1F"/>
        </w:rPr>
        <w:t>годы</w:t>
      </w:r>
      <w:r>
        <w:rPr>
          <w:color w:val="221F1F"/>
          <w:spacing w:val="-2"/>
        </w:rPr>
        <w:t xml:space="preserve"> </w:t>
      </w:r>
      <w:r>
        <w:rPr>
          <w:color w:val="221F1F"/>
        </w:rPr>
        <w:t>обучения;</w:t>
      </w:r>
    </w:p>
    <w:p w:rsidR="003D5CE3" w:rsidRDefault="00C85A18" w:rsidP="00A95C5C">
      <w:pPr>
        <w:pStyle w:val="a4"/>
        <w:numPr>
          <w:ilvl w:val="0"/>
          <w:numId w:val="66"/>
        </w:numPr>
        <w:tabs>
          <w:tab w:val="left" w:pos="1465"/>
        </w:tabs>
        <w:ind w:right="1004"/>
        <w:rPr>
          <w:sz w:val="28"/>
        </w:rPr>
      </w:pPr>
      <w:r>
        <w:rPr>
          <w:color w:val="221F1F"/>
          <w:w w:val="95"/>
          <w:sz w:val="28"/>
        </w:rPr>
        <w:t>распознавать</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образовывать</w:t>
      </w:r>
      <w:r>
        <w:rPr>
          <w:color w:val="221F1F"/>
          <w:spacing w:val="1"/>
          <w:w w:val="95"/>
          <w:sz w:val="28"/>
        </w:rPr>
        <w:t xml:space="preserve"> </w:t>
      </w:r>
      <w:r>
        <w:rPr>
          <w:color w:val="221F1F"/>
          <w:w w:val="95"/>
          <w:sz w:val="28"/>
        </w:rPr>
        <w:t>родственные</w:t>
      </w:r>
      <w:r>
        <w:rPr>
          <w:color w:val="221F1F"/>
          <w:spacing w:val="1"/>
          <w:w w:val="95"/>
          <w:sz w:val="28"/>
        </w:rPr>
        <w:t xml:space="preserve"> </w:t>
      </w:r>
      <w:r>
        <w:rPr>
          <w:color w:val="221F1F"/>
          <w:w w:val="95"/>
          <w:sz w:val="28"/>
        </w:rPr>
        <w:t>слова</w:t>
      </w:r>
      <w:r>
        <w:rPr>
          <w:color w:val="221F1F"/>
          <w:spacing w:val="1"/>
          <w:w w:val="95"/>
          <w:sz w:val="28"/>
        </w:rPr>
        <w:t xml:space="preserve"> </w:t>
      </w:r>
      <w:r>
        <w:rPr>
          <w:color w:val="221F1F"/>
          <w:w w:val="95"/>
          <w:sz w:val="28"/>
        </w:rPr>
        <w:t>с</w:t>
      </w:r>
      <w:r>
        <w:rPr>
          <w:color w:val="221F1F"/>
          <w:spacing w:val="64"/>
          <w:sz w:val="28"/>
        </w:rPr>
        <w:t xml:space="preserve"> </w:t>
      </w:r>
      <w:r>
        <w:rPr>
          <w:color w:val="221F1F"/>
          <w:w w:val="95"/>
          <w:sz w:val="28"/>
        </w:rPr>
        <w:t>использованием</w:t>
      </w:r>
      <w:r>
        <w:rPr>
          <w:color w:val="221F1F"/>
          <w:spacing w:val="1"/>
          <w:w w:val="95"/>
          <w:sz w:val="28"/>
        </w:rPr>
        <w:t xml:space="preserve"> </w:t>
      </w:r>
      <w:r>
        <w:rPr>
          <w:color w:val="221F1F"/>
          <w:sz w:val="28"/>
        </w:rPr>
        <w:t>основных способов словообразования: аффиксации (суффиксы -er/-or, -</w:t>
      </w:r>
      <w:r>
        <w:rPr>
          <w:color w:val="221F1F"/>
          <w:spacing w:val="1"/>
          <w:sz w:val="28"/>
        </w:rPr>
        <w:t xml:space="preserve"> </w:t>
      </w:r>
      <w:r>
        <w:rPr>
          <w:color w:val="221F1F"/>
          <w:spacing w:val="-1"/>
          <w:sz w:val="28"/>
        </w:rPr>
        <w:t xml:space="preserve">ist: teacher, actor, artist), </w:t>
      </w:r>
      <w:r>
        <w:rPr>
          <w:color w:val="221F1F"/>
          <w:sz w:val="28"/>
        </w:rPr>
        <w:t>словосложения (blackboard), конверсии (to play —</w:t>
      </w:r>
      <w:r>
        <w:rPr>
          <w:color w:val="221F1F"/>
          <w:spacing w:val="-68"/>
          <w:sz w:val="28"/>
        </w:rPr>
        <w:t xml:space="preserve"> </w:t>
      </w:r>
      <w:r>
        <w:rPr>
          <w:color w:val="221F1F"/>
          <w:sz w:val="28"/>
        </w:rPr>
        <w:t>a</w:t>
      </w:r>
      <w:r>
        <w:rPr>
          <w:color w:val="221F1F"/>
          <w:spacing w:val="1"/>
          <w:sz w:val="28"/>
        </w:rPr>
        <w:t xml:space="preserve"> </w:t>
      </w:r>
      <w:r>
        <w:rPr>
          <w:color w:val="221F1F"/>
          <w:sz w:val="28"/>
        </w:rPr>
        <w:t>play).</w:t>
      </w:r>
    </w:p>
    <w:p w:rsidR="003D5CE3" w:rsidRDefault="00C85A18">
      <w:pPr>
        <w:pStyle w:val="Heading2"/>
        <w:spacing w:before="17"/>
        <w:ind w:left="1464"/>
      </w:pPr>
      <w:r>
        <w:rPr>
          <w:color w:val="221F1F"/>
          <w:spacing w:val="-1"/>
        </w:rPr>
        <w:t>Грамматическая</w:t>
      </w:r>
      <w:r>
        <w:rPr>
          <w:color w:val="221F1F"/>
          <w:spacing w:val="-13"/>
        </w:rPr>
        <w:t xml:space="preserve"> </w:t>
      </w:r>
      <w:r>
        <w:rPr>
          <w:color w:val="221F1F"/>
        </w:rPr>
        <w:t>сторона</w:t>
      </w:r>
      <w:r>
        <w:rPr>
          <w:color w:val="221F1F"/>
          <w:spacing w:val="-16"/>
        </w:rPr>
        <w:t xml:space="preserve"> </w:t>
      </w:r>
      <w:r>
        <w:rPr>
          <w:color w:val="221F1F"/>
        </w:rPr>
        <w:t>речи</w:t>
      </w:r>
    </w:p>
    <w:p w:rsidR="003D5CE3" w:rsidRDefault="00C85A18" w:rsidP="00A95C5C">
      <w:pPr>
        <w:pStyle w:val="a4"/>
        <w:numPr>
          <w:ilvl w:val="0"/>
          <w:numId w:val="66"/>
        </w:numPr>
        <w:tabs>
          <w:tab w:val="left" w:pos="1465"/>
        </w:tabs>
        <w:spacing w:before="154"/>
        <w:ind w:right="1001"/>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Present</w:t>
      </w:r>
      <w:r>
        <w:rPr>
          <w:color w:val="221F1F"/>
          <w:spacing w:val="-67"/>
          <w:sz w:val="28"/>
        </w:rPr>
        <w:t xml:space="preserve"> </w:t>
      </w:r>
      <w:r>
        <w:rPr>
          <w:color w:val="221F1F"/>
          <w:sz w:val="28"/>
        </w:rPr>
        <w:t>Continuous</w:t>
      </w:r>
      <w:r>
        <w:rPr>
          <w:color w:val="221F1F"/>
          <w:spacing w:val="1"/>
          <w:sz w:val="28"/>
        </w:rPr>
        <w:t xml:space="preserve"> </w:t>
      </w:r>
      <w:r>
        <w:rPr>
          <w:color w:val="221F1F"/>
          <w:sz w:val="28"/>
        </w:rPr>
        <w:t>Tense</w:t>
      </w:r>
      <w:r>
        <w:rPr>
          <w:color w:val="221F1F"/>
          <w:spacing w:val="1"/>
          <w:sz w:val="28"/>
        </w:rPr>
        <w:t xml:space="preserve"> </w:t>
      </w:r>
      <w:r>
        <w:rPr>
          <w:color w:val="221F1F"/>
          <w:sz w:val="28"/>
        </w:rPr>
        <w:t>в</w:t>
      </w:r>
      <w:r>
        <w:rPr>
          <w:color w:val="221F1F"/>
          <w:spacing w:val="1"/>
          <w:sz w:val="28"/>
        </w:rPr>
        <w:t xml:space="preserve"> </w:t>
      </w:r>
      <w:r>
        <w:rPr>
          <w:color w:val="221F1F"/>
          <w:sz w:val="28"/>
        </w:rPr>
        <w:t>повествовательных</w:t>
      </w:r>
      <w:r>
        <w:rPr>
          <w:color w:val="221F1F"/>
          <w:spacing w:val="1"/>
          <w:sz w:val="28"/>
        </w:rPr>
        <w:t xml:space="preserve"> </w:t>
      </w:r>
      <w:r>
        <w:rPr>
          <w:color w:val="221F1F"/>
          <w:sz w:val="28"/>
        </w:rPr>
        <w:t>(утвердительных</w:t>
      </w:r>
      <w:r>
        <w:rPr>
          <w:color w:val="221F1F"/>
          <w:spacing w:val="1"/>
          <w:sz w:val="28"/>
        </w:rPr>
        <w:t xml:space="preserve"> </w:t>
      </w:r>
      <w:r>
        <w:rPr>
          <w:color w:val="221F1F"/>
          <w:sz w:val="28"/>
        </w:rPr>
        <w:t>и</w:t>
      </w:r>
      <w:r>
        <w:rPr>
          <w:color w:val="221F1F"/>
          <w:spacing w:val="1"/>
          <w:sz w:val="28"/>
        </w:rPr>
        <w:t xml:space="preserve"> </w:t>
      </w:r>
      <w:r>
        <w:rPr>
          <w:color w:val="221F1F"/>
          <w:sz w:val="28"/>
        </w:rPr>
        <w:t>отрицательных),</w:t>
      </w:r>
      <w:r>
        <w:rPr>
          <w:color w:val="221F1F"/>
          <w:spacing w:val="1"/>
          <w:sz w:val="28"/>
        </w:rPr>
        <w:t xml:space="preserve"> </w:t>
      </w:r>
      <w:r>
        <w:rPr>
          <w:color w:val="221F1F"/>
          <w:sz w:val="28"/>
        </w:rPr>
        <w:t>вопросительных</w:t>
      </w:r>
      <w:r>
        <w:rPr>
          <w:color w:val="221F1F"/>
          <w:spacing w:val="1"/>
          <w:sz w:val="28"/>
        </w:rPr>
        <w:t xml:space="preserve"> </w:t>
      </w:r>
      <w:r>
        <w:rPr>
          <w:color w:val="221F1F"/>
          <w:sz w:val="28"/>
        </w:rPr>
        <w:t>(общий</w:t>
      </w:r>
      <w:r>
        <w:rPr>
          <w:color w:val="221F1F"/>
          <w:spacing w:val="1"/>
          <w:sz w:val="28"/>
        </w:rPr>
        <w:t xml:space="preserve"> </w:t>
      </w:r>
      <w:r>
        <w:rPr>
          <w:color w:val="221F1F"/>
          <w:sz w:val="28"/>
        </w:rPr>
        <w:t>и</w:t>
      </w:r>
      <w:r>
        <w:rPr>
          <w:color w:val="221F1F"/>
          <w:spacing w:val="1"/>
          <w:sz w:val="28"/>
        </w:rPr>
        <w:t xml:space="preserve"> </w:t>
      </w:r>
      <w:r>
        <w:rPr>
          <w:color w:val="221F1F"/>
          <w:sz w:val="28"/>
        </w:rPr>
        <w:t>специаль-</w:t>
      </w:r>
      <w:r>
        <w:rPr>
          <w:color w:val="221F1F"/>
          <w:spacing w:val="1"/>
          <w:sz w:val="28"/>
        </w:rPr>
        <w:t xml:space="preserve"> </w:t>
      </w:r>
      <w:r>
        <w:rPr>
          <w:color w:val="221F1F"/>
          <w:sz w:val="28"/>
        </w:rPr>
        <w:t>ный</w:t>
      </w:r>
      <w:r>
        <w:rPr>
          <w:color w:val="221F1F"/>
          <w:spacing w:val="1"/>
          <w:sz w:val="28"/>
        </w:rPr>
        <w:t xml:space="preserve"> </w:t>
      </w:r>
      <w:r>
        <w:rPr>
          <w:color w:val="221F1F"/>
          <w:sz w:val="28"/>
        </w:rPr>
        <w:t>вопрос)</w:t>
      </w:r>
      <w:r>
        <w:rPr>
          <w:color w:val="221F1F"/>
          <w:spacing w:val="1"/>
          <w:sz w:val="28"/>
        </w:rPr>
        <w:t xml:space="preserve"> </w:t>
      </w:r>
      <w:r>
        <w:rPr>
          <w:color w:val="221F1F"/>
          <w:sz w:val="28"/>
        </w:rPr>
        <w:t>предложениях;</w:t>
      </w:r>
    </w:p>
    <w:p w:rsidR="003D5CE3" w:rsidRDefault="00C85A18" w:rsidP="00A95C5C">
      <w:pPr>
        <w:pStyle w:val="a4"/>
        <w:numPr>
          <w:ilvl w:val="0"/>
          <w:numId w:val="66"/>
        </w:numPr>
        <w:tabs>
          <w:tab w:val="left" w:pos="1465"/>
        </w:tabs>
        <w:spacing w:before="3"/>
        <w:ind w:right="1002"/>
        <w:rPr>
          <w:sz w:val="28"/>
        </w:rPr>
      </w:pPr>
      <w:r>
        <w:rPr>
          <w:color w:val="221F1F"/>
          <w:w w:val="95"/>
          <w:sz w:val="28"/>
        </w:rPr>
        <w:t>распознавать и употреблять в устной и письменной речи конструкцию to be</w:t>
      </w:r>
      <w:r>
        <w:rPr>
          <w:color w:val="221F1F"/>
          <w:spacing w:val="1"/>
          <w:w w:val="95"/>
          <w:sz w:val="28"/>
        </w:rPr>
        <w:t xml:space="preserve"> </w:t>
      </w:r>
      <w:r>
        <w:rPr>
          <w:color w:val="221F1F"/>
          <w:w w:val="95"/>
          <w:sz w:val="28"/>
        </w:rPr>
        <w:t>going</w:t>
      </w:r>
      <w:r>
        <w:rPr>
          <w:color w:val="221F1F"/>
          <w:spacing w:val="-7"/>
          <w:w w:val="95"/>
          <w:sz w:val="28"/>
        </w:rPr>
        <w:t xml:space="preserve"> </w:t>
      </w:r>
      <w:r>
        <w:rPr>
          <w:color w:val="221F1F"/>
          <w:w w:val="95"/>
          <w:sz w:val="28"/>
        </w:rPr>
        <w:t>to и Future</w:t>
      </w:r>
      <w:r>
        <w:rPr>
          <w:color w:val="221F1F"/>
          <w:spacing w:val="1"/>
          <w:w w:val="95"/>
          <w:sz w:val="28"/>
        </w:rPr>
        <w:t xml:space="preserve"> </w:t>
      </w:r>
      <w:r>
        <w:rPr>
          <w:color w:val="221F1F"/>
          <w:w w:val="95"/>
          <w:sz w:val="28"/>
        </w:rPr>
        <w:t>Simple</w:t>
      </w:r>
      <w:r>
        <w:rPr>
          <w:color w:val="221F1F"/>
          <w:spacing w:val="2"/>
          <w:w w:val="95"/>
          <w:sz w:val="28"/>
        </w:rPr>
        <w:t xml:space="preserve"> </w:t>
      </w:r>
      <w:r>
        <w:rPr>
          <w:color w:val="221F1F"/>
          <w:w w:val="95"/>
          <w:sz w:val="28"/>
        </w:rPr>
        <w:t>Tense</w:t>
      </w:r>
      <w:r>
        <w:rPr>
          <w:color w:val="221F1F"/>
          <w:spacing w:val="-3"/>
          <w:w w:val="95"/>
          <w:sz w:val="28"/>
        </w:rPr>
        <w:t xml:space="preserve"> </w:t>
      </w:r>
      <w:r>
        <w:rPr>
          <w:color w:val="221F1F"/>
          <w:w w:val="95"/>
          <w:sz w:val="28"/>
        </w:rPr>
        <w:t>для</w:t>
      </w:r>
      <w:r>
        <w:rPr>
          <w:color w:val="221F1F"/>
          <w:spacing w:val="1"/>
          <w:w w:val="95"/>
          <w:sz w:val="28"/>
        </w:rPr>
        <w:t xml:space="preserve"> </w:t>
      </w:r>
      <w:r>
        <w:rPr>
          <w:color w:val="221F1F"/>
          <w:w w:val="95"/>
          <w:sz w:val="28"/>
        </w:rPr>
        <w:t>выражения</w:t>
      </w:r>
      <w:r>
        <w:rPr>
          <w:color w:val="221F1F"/>
          <w:spacing w:val="13"/>
          <w:w w:val="95"/>
          <w:sz w:val="28"/>
        </w:rPr>
        <w:t xml:space="preserve"> </w:t>
      </w:r>
      <w:r>
        <w:rPr>
          <w:color w:val="221F1F"/>
          <w:w w:val="95"/>
          <w:sz w:val="28"/>
        </w:rPr>
        <w:t>будущего</w:t>
      </w:r>
      <w:r>
        <w:rPr>
          <w:color w:val="221F1F"/>
          <w:spacing w:val="8"/>
          <w:w w:val="95"/>
          <w:sz w:val="28"/>
        </w:rPr>
        <w:t xml:space="preserve"> </w:t>
      </w:r>
      <w:r>
        <w:rPr>
          <w:color w:val="221F1F"/>
          <w:w w:val="95"/>
          <w:sz w:val="28"/>
        </w:rPr>
        <w:t>действия;</w:t>
      </w:r>
    </w:p>
    <w:p w:rsidR="003D5CE3" w:rsidRDefault="00C85A18" w:rsidP="00A95C5C">
      <w:pPr>
        <w:pStyle w:val="a4"/>
        <w:numPr>
          <w:ilvl w:val="0"/>
          <w:numId w:val="66"/>
        </w:numPr>
        <w:tabs>
          <w:tab w:val="left" w:pos="1465"/>
        </w:tabs>
        <w:ind w:right="1009"/>
        <w:rPr>
          <w:sz w:val="28"/>
        </w:rPr>
      </w:pPr>
      <w:r>
        <w:rPr>
          <w:color w:val="221F1F"/>
          <w:sz w:val="28"/>
        </w:rPr>
        <w:t>распознавать</w:t>
      </w:r>
      <w:r>
        <w:rPr>
          <w:color w:val="221F1F"/>
          <w:spacing w:val="1"/>
          <w:sz w:val="28"/>
        </w:rPr>
        <w:t xml:space="preserve"> </w:t>
      </w:r>
      <w:r>
        <w:rPr>
          <w:color w:val="221F1F"/>
          <w:sz w:val="28"/>
        </w:rPr>
        <w:t>и</w:t>
      </w:r>
      <w:r>
        <w:rPr>
          <w:color w:val="221F1F"/>
          <w:spacing w:val="1"/>
          <w:sz w:val="28"/>
        </w:rPr>
        <w:t xml:space="preserve"> </w:t>
      </w:r>
      <w:r>
        <w:rPr>
          <w:color w:val="221F1F"/>
          <w:sz w:val="28"/>
        </w:rPr>
        <w:t>употреблять</w:t>
      </w:r>
      <w:r>
        <w:rPr>
          <w:color w:val="221F1F"/>
          <w:spacing w:val="1"/>
          <w:sz w:val="28"/>
        </w:rPr>
        <w:t xml:space="preserve"> </w:t>
      </w:r>
      <w:r>
        <w:rPr>
          <w:color w:val="221F1F"/>
          <w:sz w:val="28"/>
        </w:rPr>
        <w:t>в</w:t>
      </w:r>
      <w:r>
        <w:rPr>
          <w:color w:val="221F1F"/>
          <w:spacing w:val="1"/>
          <w:sz w:val="28"/>
        </w:rPr>
        <w:t xml:space="preserve"> </w:t>
      </w:r>
      <w:r>
        <w:rPr>
          <w:color w:val="221F1F"/>
          <w:sz w:val="28"/>
        </w:rPr>
        <w:t>устной</w:t>
      </w:r>
      <w:r>
        <w:rPr>
          <w:color w:val="221F1F"/>
          <w:spacing w:val="1"/>
          <w:sz w:val="28"/>
        </w:rPr>
        <w:t xml:space="preserve"> </w:t>
      </w:r>
      <w:r>
        <w:rPr>
          <w:color w:val="221F1F"/>
          <w:sz w:val="28"/>
        </w:rPr>
        <w:t>и</w:t>
      </w:r>
      <w:r>
        <w:rPr>
          <w:color w:val="221F1F"/>
          <w:spacing w:val="1"/>
          <w:sz w:val="28"/>
        </w:rPr>
        <w:t xml:space="preserve"> </w:t>
      </w:r>
      <w:r>
        <w:rPr>
          <w:color w:val="221F1F"/>
          <w:sz w:val="28"/>
        </w:rPr>
        <w:t>письменной</w:t>
      </w:r>
      <w:r>
        <w:rPr>
          <w:color w:val="221F1F"/>
          <w:spacing w:val="1"/>
          <w:sz w:val="28"/>
        </w:rPr>
        <w:t xml:space="preserve"> </w:t>
      </w:r>
      <w:r>
        <w:rPr>
          <w:color w:val="221F1F"/>
          <w:sz w:val="28"/>
        </w:rPr>
        <w:t>речи</w:t>
      </w:r>
      <w:r>
        <w:rPr>
          <w:color w:val="221F1F"/>
          <w:spacing w:val="1"/>
          <w:sz w:val="28"/>
        </w:rPr>
        <w:t xml:space="preserve"> </w:t>
      </w:r>
      <w:r>
        <w:rPr>
          <w:color w:val="221F1F"/>
          <w:sz w:val="28"/>
        </w:rPr>
        <w:t>модальные</w:t>
      </w:r>
      <w:r>
        <w:rPr>
          <w:color w:val="221F1F"/>
          <w:spacing w:val="1"/>
          <w:sz w:val="28"/>
        </w:rPr>
        <w:t xml:space="preserve"> </w:t>
      </w:r>
      <w:r>
        <w:rPr>
          <w:color w:val="221F1F"/>
          <w:sz w:val="28"/>
        </w:rPr>
        <w:t>глаголы</w:t>
      </w:r>
      <w:r>
        <w:rPr>
          <w:color w:val="221F1F"/>
          <w:spacing w:val="1"/>
          <w:sz w:val="28"/>
        </w:rPr>
        <w:t xml:space="preserve"> </w:t>
      </w:r>
      <w:r>
        <w:rPr>
          <w:color w:val="221F1F"/>
          <w:sz w:val="28"/>
        </w:rPr>
        <w:t>долженствования</w:t>
      </w:r>
      <w:r>
        <w:rPr>
          <w:color w:val="221F1F"/>
          <w:spacing w:val="6"/>
          <w:sz w:val="28"/>
        </w:rPr>
        <w:t xml:space="preserve"> </w:t>
      </w:r>
      <w:r>
        <w:rPr>
          <w:color w:val="221F1F"/>
          <w:sz w:val="28"/>
        </w:rPr>
        <w:t>must</w:t>
      </w:r>
      <w:r>
        <w:rPr>
          <w:color w:val="221F1F"/>
          <w:spacing w:val="1"/>
          <w:sz w:val="28"/>
        </w:rPr>
        <w:t xml:space="preserve"> </w:t>
      </w:r>
      <w:r>
        <w:rPr>
          <w:color w:val="221F1F"/>
          <w:sz w:val="28"/>
        </w:rPr>
        <w:t>и</w:t>
      </w:r>
      <w:r>
        <w:rPr>
          <w:color w:val="221F1F"/>
          <w:spacing w:val="5"/>
          <w:sz w:val="28"/>
        </w:rPr>
        <w:t xml:space="preserve"> </w:t>
      </w:r>
      <w:r>
        <w:rPr>
          <w:color w:val="221F1F"/>
          <w:sz w:val="28"/>
        </w:rPr>
        <w:t>have</w:t>
      </w:r>
      <w:r>
        <w:rPr>
          <w:color w:val="221F1F"/>
          <w:spacing w:val="1"/>
          <w:sz w:val="28"/>
        </w:rPr>
        <w:t xml:space="preserve"> </w:t>
      </w:r>
      <w:r>
        <w:rPr>
          <w:color w:val="221F1F"/>
          <w:sz w:val="28"/>
        </w:rPr>
        <w:t>to;</w:t>
      </w:r>
    </w:p>
    <w:p w:rsidR="003D5CE3" w:rsidRDefault="00C85A18" w:rsidP="00A95C5C">
      <w:pPr>
        <w:pStyle w:val="a4"/>
        <w:numPr>
          <w:ilvl w:val="0"/>
          <w:numId w:val="66"/>
        </w:numPr>
        <w:tabs>
          <w:tab w:val="left" w:pos="1465"/>
        </w:tabs>
        <w:spacing w:line="242" w:lineRule="auto"/>
        <w:ind w:right="1009"/>
        <w:rPr>
          <w:sz w:val="28"/>
        </w:rPr>
      </w:pPr>
      <w:r>
        <w:rPr>
          <w:color w:val="221F1F"/>
          <w:sz w:val="28"/>
        </w:rPr>
        <w:t>распознавать и употреблять в устной и письменной речи отрицательное</w:t>
      </w:r>
      <w:r>
        <w:rPr>
          <w:color w:val="221F1F"/>
          <w:spacing w:val="1"/>
          <w:sz w:val="28"/>
        </w:rPr>
        <w:t xml:space="preserve"> </w:t>
      </w:r>
      <w:r>
        <w:rPr>
          <w:color w:val="221F1F"/>
          <w:sz w:val="28"/>
        </w:rPr>
        <w:t>местоимение</w:t>
      </w:r>
      <w:r>
        <w:rPr>
          <w:color w:val="221F1F"/>
          <w:spacing w:val="1"/>
          <w:sz w:val="28"/>
        </w:rPr>
        <w:t xml:space="preserve"> </w:t>
      </w:r>
      <w:r>
        <w:rPr>
          <w:color w:val="221F1F"/>
          <w:sz w:val="28"/>
        </w:rPr>
        <w:t>no;</w:t>
      </w:r>
    </w:p>
    <w:p w:rsidR="003D5CE3" w:rsidRDefault="00C85A18" w:rsidP="00A95C5C">
      <w:pPr>
        <w:pStyle w:val="a4"/>
        <w:numPr>
          <w:ilvl w:val="0"/>
          <w:numId w:val="66"/>
        </w:numPr>
        <w:tabs>
          <w:tab w:val="left" w:pos="1465"/>
        </w:tabs>
        <w:ind w:right="1010"/>
        <w:rPr>
          <w:sz w:val="28"/>
        </w:rPr>
      </w:pPr>
      <w:r>
        <w:rPr>
          <w:color w:val="221F1F"/>
          <w:w w:val="95"/>
          <w:sz w:val="28"/>
        </w:rPr>
        <w:t>распознавать и употреблять в устной и письменной речи степени сравнения</w:t>
      </w:r>
      <w:r>
        <w:rPr>
          <w:color w:val="221F1F"/>
          <w:spacing w:val="1"/>
          <w:w w:val="95"/>
          <w:sz w:val="28"/>
        </w:rPr>
        <w:t xml:space="preserve"> </w:t>
      </w:r>
      <w:r>
        <w:rPr>
          <w:color w:val="221F1F"/>
          <w:sz w:val="28"/>
        </w:rPr>
        <w:t>прилагательных</w:t>
      </w:r>
      <w:r>
        <w:rPr>
          <w:color w:val="221F1F"/>
          <w:spacing w:val="22"/>
          <w:sz w:val="28"/>
        </w:rPr>
        <w:t xml:space="preserve"> </w:t>
      </w:r>
      <w:r>
        <w:rPr>
          <w:color w:val="221F1F"/>
          <w:sz w:val="28"/>
        </w:rPr>
        <w:t>(формы,</w:t>
      </w:r>
      <w:r>
        <w:rPr>
          <w:color w:val="221F1F"/>
          <w:spacing w:val="30"/>
          <w:sz w:val="28"/>
        </w:rPr>
        <w:t xml:space="preserve"> </w:t>
      </w:r>
      <w:r>
        <w:rPr>
          <w:color w:val="221F1F"/>
          <w:sz w:val="28"/>
        </w:rPr>
        <w:t>образованные</w:t>
      </w:r>
      <w:r>
        <w:rPr>
          <w:color w:val="221F1F"/>
          <w:spacing w:val="33"/>
          <w:sz w:val="28"/>
        </w:rPr>
        <w:t xml:space="preserve"> </w:t>
      </w:r>
      <w:r>
        <w:rPr>
          <w:color w:val="221F1F"/>
          <w:sz w:val="28"/>
        </w:rPr>
        <w:t>по</w:t>
      </w:r>
      <w:r>
        <w:rPr>
          <w:color w:val="221F1F"/>
          <w:spacing w:val="27"/>
          <w:sz w:val="28"/>
        </w:rPr>
        <w:t xml:space="preserve"> </w:t>
      </w:r>
      <w:r>
        <w:rPr>
          <w:color w:val="221F1F"/>
          <w:sz w:val="28"/>
        </w:rPr>
        <w:t>правилу</w:t>
      </w:r>
      <w:r>
        <w:rPr>
          <w:color w:val="221F1F"/>
          <w:spacing w:val="23"/>
          <w:sz w:val="28"/>
        </w:rPr>
        <w:t xml:space="preserve"> </w:t>
      </w:r>
      <w:r>
        <w:rPr>
          <w:color w:val="221F1F"/>
          <w:sz w:val="28"/>
        </w:rPr>
        <w:t>и</w:t>
      </w:r>
      <w:r>
        <w:rPr>
          <w:color w:val="221F1F"/>
          <w:spacing w:val="28"/>
          <w:sz w:val="28"/>
        </w:rPr>
        <w:t xml:space="preserve"> </w:t>
      </w:r>
      <w:r>
        <w:rPr>
          <w:color w:val="221F1F"/>
          <w:sz w:val="28"/>
        </w:rPr>
        <w:t>исключения:</w:t>
      </w:r>
      <w:r>
        <w:rPr>
          <w:color w:val="221F1F"/>
          <w:spacing w:val="27"/>
          <w:sz w:val="28"/>
        </w:rPr>
        <w:t xml:space="preserve"> </w:t>
      </w:r>
      <w:r>
        <w:rPr>
          <w:color w:val="221F1F"/>
          <w:sz w:val="28"/>
        </w:rPr>
        <w:t>good</w:t>
      </w:r>
    </w:p>
    <w:p w:rsidR="003D5CE3" w:rsidRPr="00C85A18" w:rsidRDefault="00C85A18">
      <w:pPr>
        <w:pStyle w:val="a3"/>
        <w:spacing w:line="321" w:lineRule="exact"/>
        <w:ind w:left="1464"/>
        <w:rPr>
          <w:lang w:val="en-US"/>
        </w:rPr>
      </w:pPr>
      <w:r w:rsidRPr="00C85A18">
        <w:rPr>
          <w:color w:val="221F1F"/>
          <w:lang w:val="en-US"/>
        </w:rPr>
        <w:t>—</w:t>
      </w:r>
      <w:r w:rsidRPr="00C85A18">
        <w:rPr>
          <w:color w:val="221F1F"/>
          <w:spacing w:val="-2"/>
          <w:lang w:val="en-US"/>
        </w:rPr>
        <w:t xml:space="preserve"> </w:t>
      </w:r>
      <w:r w:rsidRPr="00C85A18">
        <w:rPr>
          <w:color w:val="221F1F"/>
          <w:lang w:val="en-US"/>
        </w:rPr>
        <w:t>better</w:t>
      </w:r>
      <w:r w:rsidRPr="00C85A18">
        <w:rPr>
          <w:color w:val="221F1F"/>
          <w:spacing w:val="-3"/>
          <w:lang w:val="en-US"/>
        </w:rPr>
        <w:t xml:space="preserve"> </w:t>
      </w:r>
      <w:r w:rsidRPr="00C85A18">
        <w:rPr>
          <w:color w:val="221F1F"/>
          <w:lang w:val="en-US"/>
        </w:rPr>
        <w:t>—</w:t>
      </w:r>
      <w:r w:rsidRPr="00C85A18">
        <w:rPr>
          <w:color w:val="221F1F"/>
          <w:spacing w:val="-1"/>
          <w:lang w:val="en-US"/>
        </w:rPr>
        <w:t xml:space="preserve"> </w:t>
      </w:r>
      <w:r w:rsidRPr="00C85A18">
        <w:rPr>
          <w:color w:val="221F1F"/>
          <w:lang w:val="en-US"/>
        </w:rPr>
        <w:t>(the)</w:t>
      </w:r>
      <w:r w:rsidRPr="00C85A18">
        <w:rPr>
          <w:color w:val="221F1F"/>
          <w:spacing w:val="-3"/>
          <w:lang w:val="en-US"/>
        </w:rPr>
        <w:t xml:space="preserve"> </w:t>
      </w:r>
      <w:r w:rsidRPr="00C85A18">
        <w:rPr>
          <w:color w:val="221F1F"/>
          <w:lang w:val="en-US"/>
        </w:rPr>
        <w:t>best,</w:t>
      </w:r>
      <w:r w:rsidRPr="00C85A18">
        <w:rPr>
          <w:color w:val="221F1F"/>
          <w:spacing w:val="-1"/>
          <w:lang w:val="en-US"/>
        </w:rPr>
        <w:t xml:space="preserve"> </w:t>
      </w:r>
      <w:r w:rsidRPr="00C85A18">
        <w:rPr>
          <w:color w:val="221F1F"/>
          <w:lang w:val="en-US"/>
        </w:rPr>
        <w:t>bad —</w:t>
      </w:r>
      <w:r w:rsidRPr="00C85A18">
        <w:rPr>
          <w:color w:val="221F1F"/>
          <w:spacing w:val="-1"/>
          <w:lang w:val="en-US"/>
        </w:rPr>
        <w:t xml:space="preserve"> </w:t>
      </w:r>
      <w:r w:rsidRPr="00C85A18">
        <w:rPr>
          <w:color w:val="221F1F"/>
          <w:lang w:val="en-US"/>
        </w:rPr>
        <w:t>worse</w:t>
      </w:r>
      <w:r w:rsidRPr="00C85A18">
        <w:rPr>
          <w:color w:val="221F1F"/>
          <w:spacing w:val="-1"/>
          <w:lang w:val="en-US"/>
        </w:rPr>
        <w:t xml:space="preserve"> </w:t>
      </w:r>
      <w:r w:rsidRPr="00C85A18">
        <w:rPr>
          <w:color w:val="221F1F"/>
          <w:lang w:val="en-US"/>
        </w:rPr>
        <w:t>—</w:t>
      </w:r>
      <w:r w:rsidRPr="00C85A18">
        <w:rPr>
          <w:color w:val="221F1F"/>
          <w:spacing w:val="-1"/>
          <w:lang w:val="en-US"/>
        </w:rPr>
        <w:t xml:space="preserve"> </w:t>
      </w:r>
      <w:r w:rsidRPr="00C85A18">
        <w:rPr>
          <w:color w:val="221F1F"/>
          <w:lang w:val="en-US"/>
        </w:rPr>
        <w:t>(the)</w:t>
      </w:r>
      <w:r w:rsidRPr="00C85A18">
        <w:rPr>
          <w:color w:val="221F1F"/>
          <w:spacing w:val="-3"/>
          <w:lang w:val="en-US"/>
        </w:rPr>
        <w:t xml:space="preserve"> </w:t>
      </w:r>
      <w:r w:rsidRPr="00C85A18">
        <w:rPr>
          <w:color w:val="221F1F"/>
          <w:lang w:val="en-US"/>
        </w:rPr>
        <w:t>worst);</w:t>
      </w:r>
    </w:p>
    <w:p w:rsidR="003D5CE3" w:rsidRDefault="00C85A18" w:rsidP="00A95C5C">
      <w:pPr>
        <w:pStyle w:val="a4"/>
        <w:numPr>
          <w:ilvl w:val="0"/>
          <w:numId w:val="66"/>
        </w:numPr>
        <w:tabs>
          <w:tab w:val="left" w:pos="1465"/>
        </w:tabs>
        <w:spacing w:line="242" w:lineRule="auto"/>
        <w:ind w:right="1009"/>
        <w:jc w:val="left"/>
        <w:rPr>
          <w:sz w:val="28"/>
        </w:rPr>
      </w:pPr>
      <w:r>
        <w:rPr>
          <w:color w:val="221F1F"/>
          <w:sz w:val="28"/>
        </w:rPr>
        <w:t>распознавать</w:t>
      </w:r>
      <w:r>
        <w:rPr>
          <w:color w:val="221F1F"/>
          <w:spacing w:val="50"/>
          <w:sz w:val="28"/>
        </w:rPr>
        <w:t xml:space="preserve"> </w:t>
      </w:r>
      <w:r>
        <w:rPr>
          <w:color w:val="221F1F"/>
          <w:sz w:val="28"/>
        </w:rPr>
        <w:t>и</w:t>
      </w:r>
      <w:r>
        <w:rPr>
          <w:color w:val="221F1F"/>
          <w:spacing w:val="51"/>
          <w:sz w:val="28"/>
        </w:rPr>
        <w:t xml:space="preserve"> </w:t>
      </w:r>
      <w:r>
        <w:rPr>
          <w:color w:val="221F1F"/>
          <w:sz w:val="28"/>
        </w:rPr>
        <w:t>употреблять</w:t>
      </w:r>
      <w:r>
        <w:rPr>
          <w:color w:val="221F1F"/>
          <w:spacing w:val="50"/>
          <w:sz w:val="28"/>
        </w:rPr>
        <w:t xml:space="preserve"> </w:t>
      </w:r>
      <w:r>
        <w:rPr>
          <w:color w:val="221F1F"/>
          <w:sz w:val="28"/>
        </w:rPr>
        <w:t>в</w:t>
      </w:r>
      <w:r>
        <w:rPr>
          <w:color w:val="221F1F"/>
          <w:spacing w:val="53"/>
          <w:sz w:val="28"/>
        </w:rPr>
        <w:t xml:space="preserve"> </w:t>
      </w:r>
      <w:r>
        <w:rPr>
          <w:color w:val="221F1F"/>
          <w:sz w:val="28"/>
        </w:rPr>
        <w:t>устной</w:t>
      </w:r>
      <w:r>
        <w:rPr>
          <w:color w:val="221F1F"/>
          <w:spacing w:val="51"/>
          <w:sz w:val="28"/>
        </w:rPr>
        <w:t xml:space="preserve"> </w:t>
      </w:r>
      <w:r>
        <w:rPr>
          <w:color w:val="221F1F"/>
          <w:sz w:val="28"/>
        </w:rPr>
        <w:t>и</w:t>
      </w:r>
      <w:r>
        <w:rPr>
          <w:color w:val="221F1F"/>
          <w:spacing w:val="50"/>
          <w:sz w:val="28"/>
        </w:rPr>
        <w:t xml:space="preserve"> </w:t>
      </w:r>
      <w:r>
        <w:rPr>
          <w:color w:val="221F1F"/>
          <w:sz w:val="28"/>
        </w:rPr>
        <w:t>письменной</w:t>
      </w:r>
      <w:r>
        <w:rPr>
          <w:color w:val="221F1F"/>
          <w:spacing w:val="52"/>
          <w:sz w:val="28"/>
        </w:rPr>
        <w:t xml:space="preserve"> </w:t>
      </w:r>
      <w:r>
        <w:rPr>
          <w:color w:val="221F1F"/>
          <w:sz w:val="28"/>
        </w:rPr>
        <w:t>речи</w:t>
      </w:r>
      <w:r>
        <w:rPr>
          <w:color w:val="221F1F"/>
          <w:spacing w:val="50"/>
          <w:sz w:val="28"/>
        </w:rPr>
        <w:t xml:space="preserve"> </w:t>
      </w:r>
      <w:r>
        <w:rPr>
          <w:color w:val="221F1F"/>
          <w:sz w:val="28"/>
        </w:rPr>
        <w:t>наречия</w:t>
      </w:r>
      <w:r>
        <w:rPr>
          <w:color w:val="221F1F"/>
          <w:spacing w:val="-67"/>
          <w:sz w:val="28"/>
        </w:rPr>
        <w:t xml:space="preserve"> </w:t>
      </w:r>
      <w:r>
        <w:rPr>
          <w:color w:val="221F1F"/>
          <w:sz w:val="28"/>
        </w:rPr>
        <w:t>времени;</w:t>
      </w:r>
    </w:p>
    <w:p w:rsidR="003D5CE3" w:rsidRDefault="00C85A18" w:rsidP="00A95C5C">
      <w:pPr>
        <w:pStyle w:val="a4"/>
        <w:numPr>
          <w:ilvl w:val="0"/>
          <w:numId w:val="66"/>
        </w:numPr>
        <w:tabs>
          <w:tab w:val="left" w:pos="1465"/>
        </w:tabs>
        <w:ind w:right="1009"/>
        <w:jc w:val="left"/>
        <w:rPr>
          <w:sz w:val="28"/>
        </w:rPr>
      </w:pPr>
      <w:r>
        <w:rPr>
          <w:color w:val="221F1F"/>
          <w:w w:val="95"/>
          <w:sz w:val="28"/>
        </w:rPr>
        <w:t>распознавать</w:t>
      </w:r>
      <w:r>
        <w:rPr>
          <w:color w:val="221F1F"/>
          <w:spacing w:val="26"/>
          <w:w w:val="95"/>
          <w:sz w:val="28"/>
        </w:rPr>
        <w:t xml:space="preserve"> </w:t>
      </w:r>
      <w:r>
        <w:rPr>
          <w:color w:val="221F1F"/>
          <w:w w:val="95"/>
          <w:sz w:val="28"/>
        </w:rPr>
        <w:t>и</w:t>
      </w:r>
      <w:r>
        <w:rPr>
          <w:color w:val="221F1F"/>
          <w:spacing w:val="30"/>
          <w:w w:val="95"/>
          <w:sz w:val="28"/>
        </w:rPr>
        <w:t xml:space="preserve"> </w:t>
      </w:r>
      <w:r>
        <w:rPr>
          <w:color w:val="221F1F"/>
          <w:w w:val="95"/>
          <w:sz w:val="28"/>
        </w:rPr>
        <w:t>употреблять</w:t>
      </w:r>
      <w:r>
        <w:rPr>
          <w:color w:val="221F1F"/>
          <w:spacing w:val="27"/>
          <w:w w:val="95"/>
          <w:sz w:val="28"/>
        </w:rPr>
        <w:t xml:space="preserve"> </w:t>
      </w:r>
      <w:r>
        <w:rPr>
          <w:color w:val="221F1F"/>
          <w:w w:val="95"/>
          <w:sz w:val="28"/>
        </w:rPr>
        <w:t>в</w:t>
      </w:r>
      <w:r>
        <w:rPr>
          <w:color w:val="221F1F"/>
          <w:spacing w:val="27"/>
          <w:w w:val="95"/>
          <w:sz w:val="28"/>
        </w:rPr>
        <w:t xml:space="preserve"> </w:t>
      </w:r>
      <w:r>
        <w:rPr>
          <w:color w:val="221F1F"/>
          <w:w w:val="95"/>
          <w:sz w:val="28"/>
        </w:rPr>
        <w:t>устной</w:t>
      </w:r>
      <w:r>
        <w:rPr>
          <w:color w:val="221F1F"/>
          <w:spacing w:val="26"/>
          <w:w w:val="95"/>
          <w:sz w:val="28"/>
        </w:rPr>
        <w:t xml:space="preserve"> </w:t>
      </w:r>
      <w:r>
        <w:rPr>
          <w:color w:val="221F1F"/>
          <w:w w:val="95"/>
          <w:sz w:val="28"/>
        </w:rPr>
        <w:t>и</w:t>
      </w:r>
      <w:r>
        <w:rPr>
          <w:color w:val="221F1F"/>
          <w:spacing w:val="27"/>
          <w:w w:val="95"/>
          <w:sz w:val="28"/>
        </w:rPr>
        <w:t xml:space="preserve"> </w:t>
      </w:r>
      <w:r>
        <w:rPr>
          <w:color w:val="221F1F"/>
          <w:w w:val="95"/>
          <w:sz w:val="28"/>
        </w:rPr>
        <w:t>письменной</w:t>
      </w:r>
      <w:r>
        <w:rPr>
          <w:color w:val="221F1F"/>
          <w:spacing w:val="26"/>
          <w:w w:val="95"/>
          <w:sz w:val="28"/>
        </w:rPr>
        <w:t xml:space="preserve"> </w:t>
      </w:r>
      <w:r>
        <w:rPr>
          <w:color w:val="221F1F"/>
          <w:w w:val="95"/>
          <w:sz w:val="28"/>
        </w:rPr>
        <w:t>речи</w:t>
      </w:r>
      <w:r>
        <w:rPr>
          <w:color w:val="221F1F"/>
          <w:spacing w:val="27"/>
          <w:w w:val="95"/>
          <w:sz w:val="28"/>
        </w:rPr>
        <w:t xml:space="preserve"> </w:t>
      </w:r>
      <w:r>
        <w:rPr>
          <w:color w:val="221F1F"/>
          <w:w w:val="95"/>
          <w:sz w:val="28"/>
        </w:rPr>
        <w:t>обо-начение</w:t>
      </w:r>
      <w:r>
        <w:rPr>
          <w:color w:val="221F1F"/>
          <w:spacing w:val="28"/>
          <w:w w:val="95"/>
          <w:sz w:val="28"/>
        </w:rPr>
        <w:t xml:space="preserve"> </w:t>
      </w:r>
      <w:r>
        <w:rPr>
          <w:color w:val="221F1F"/>
          <w:w w:val="95"/>
          <w:sz w:val="28"/>
        </w:rPr>
        <w:t>даты</w:t>
      </w:r>
      <w:r>
        <w:rPr>
          <w:color w:val="221F1F"/>
          <w:spacing w:val="-63"/>
          <w:w w:val="95"/>
          <w:sz w:val="28"/>
        </w:rPr>
        <w:t xml:space="preserve"> </w:t>
      </w:r>
      <w:r>
        <w:rPr>
          <w:color w:val="221F1F"/>
          <w:sz w:val="28"/>
        </w:rPr>
        <w:t>и года;</w:t>
      </w:r>
    </w:p>
    <w:p w:rsidR="003D5CE3" w:rsidRDefault="00C85A18" w:rsidP="00A95C5C">
      <w:pPr>
        <w:pStyle w:val="a4"/>
        <w:numPr>
          <w:ilvl w:val="0"/>
          <w:numId w:val="66"/>
        </w:numPr>
        <w:tabs>
          <w:tab w:val="left" w:pos="1465"/>
        </w:tabs>
        <w:spacing w:line="242" w:lineRule="auto"/>
        <w:ind w:right="1009"/>
        <w:jc w:val="left"/>
        <w:rPr>
          <w:sz w:val="28"/>
        </w:rPr>
      </w:pPr>
      <w:r>
        <w:rPr>
          <w:color w:val="221F1F"/>
          <w:w w:val="95"/>
          <w:sz w:val="28"/>
        </w:rPr>
        <w:t>распознавать</w:t>
      </w:r>
      <w:r>
        <w:rPr>
          <w:color w:val="221F1F"/>
          <w:spacing w:val="39"/>
          <w:w w:val="95"/>
          <w:sz w:val="28"/>
        </w:rPr>
        <w:t xml:space="preserve"> </w:t>
      </w:r>
      <w:r>
        <w:rPr>
          <w:color w:val="221F1F"/>
          <w:w w:val="95"/>
          <w:sz w:val="28"/>
        </w:rPr>
        <w:t>и</w:t>
      </w:r>
      <w:r>
        <w:rPr>
          <w:color w:val="221F1F"/>
          <w:spacing w:val="43"/>
          <w:w w:val="95"/>
          <w:sz w:val="28"/>
        </w:rPr>
        <w:t xml:space="preserve"> </w:t>
      </w:r>
      <w:r>
        <w:rPr>
          <w:color w:val="221F1F"/>
          <w:w w:val="95"/>
          <w:sz w:val="28"/>
        </w:rPr>
        <w:t>употреблять</w:t>
      </w:r>
      <w:r>
        <w:rPr>
          <w:color w:val="221F1F"/>
          <w:spacing w:val="39"/>
          <w:w w:val="95"/>
          <w:sz w:val="28"/>
        </w:rPr>
        <w:t xml:space="preserve"> </w:t>
      </w:r>
      <w:r>
        <w:rPr>
          <w:color w:val="221F1F"/>
          <w:w w:val="95"/>
          <w:sz w:val="28"/>
        </w:rPr>
        <w:t>в</w:t>
      </w:r>
      <w:r>
        <w:rPr>
          <w:color w:val="221F1F"/>
          <w:spacing w:val="40"/>
          <w:w w:val="95"/>
          <w:sz w:val="28"/>
        </w:rPr>
        <w:t xml:space="preserve"> </w:t>
      </w:r>
      <w:r>
        <w:rPr>
          <w:color w:val="221F1F"/>
          <w:w w:val="95"/>
          <w:sz w:val="28"/>
        </w:rPr>
        <w:t>устной</w:t>
      </w:r>
      <w:r>
        <w:rPr>
          <w:color w:val="221F1F"/>
          <w:spacing w:val="38"/>
          <w:w w:val="95"/>
          <w:sz w:val="28"/>
        </w:rPr>
        <w:t xml:space="preserve"> </w:t>
      </w:r>
      <w:r>
        <w:rPr>
          <w:color w:val="221F1F"/>
          <w:w w:val="95"/>
          <w:sz w:val="28"/>
        </w:rPr>
        <w:t>и</w:t>
      </w:r>
      <w:r>
        <w:rPr>
          <w:color w:val="221F1F"/>
          <w:spacing w:val="38"/>
          <w:w w:val="95"/>
          <w:sz w:val="28"/>
        </w:rPr>
        <w:t xml:space="preserve"> </w:t>
      </w:r>
      <w:r>
        <w:rPr>
          <w:color w:val="221F1F"/>
          <w:w w:val="95"/>
          <w:sz w:val="28"/>
        </w:rPr>
        <w:t>письменной</w:t>
      </w:r>
      <w:r>
        <w:rPr>
          <w:color w:val="221F1F"/>
          <w:spacing w:val="43"/>
          <w:w w:val="95"/>
          <w:sz w:val="28"/>
        </w:rPr>
        <w:t xml:space="preserve"> </w:t>
      </w:r>
      <w:r>
        <w:rPr>
          <w:color w:val="221F1F"/>
          <w:w w:val="95"/>
          <w:sz w:val="28"/>
        </w:rPr>
        <w:t>речи</w:t>
      </w:r>
      <w:r>
        <w:rPr>
          <w:color w:val="221F1F"/>
          <w:spacing w:val="38"/>
          <w:w w:val="95"/>
          <w:sz w:val="28"/>
        </w:rPr>
        <w:t xml:space="preserve"> </w:t>
      </w:r>
      <w:r>
        <w:rPr>
          <w:color w:val="221F1F"/>
          <w:w w:val="95"/>
          <w:sz w:val="28"/>
        </w:rPr>
        <w:t>обозначение</w:t>
      </w:r>
      <w:r>
        <w:rPr>
          <w:color w:val="221F1F"/>
          <w:spacing w:val="-64"/>
          <w:w w:val="95"/>
          <w:sz w:val="28"/>
        </w:rPr>
        <w:t xml:space="preserve"> </w:t>
      </w:r>
      <w:r>
        <w:rPr>
          <w:color w:val="221F1F"/>
          <w:sz w:val="28"/>
        </w:rPr>
        <w:t>времени.</w:t>
      </w:r>
    </w:p>
    <w:p w:rsidR="003D5CE3" w:rsidRDefault="00C85A18">
      <w:pPr>
        <w:pStyle w:val="Heading2"/>
        <w:spacing w:before="155"/>
        <w:jc w:val="left"/>
      </w:pPr>
      <w:bookmarkStart w:id="71" w:name="Социокультурные_знания_и_умения_(5)"/>
      <w:bookmarkEnd w:id="71"/>
      <w:r>
        <w:rPr>
          <w:color w:val="221F1F"/>
        </w:rPr>
        <w:t>Социокультурные</w:t>
      </w:r>
      <w:r>
        <w:rPr>
          <w:color w:val="221F1F"/>
          <w:spacing w:val="-15"/>
        </w:rPr>
        <w:t xml:space="preserve"> </w:t>
      </w:r>
      <w:r>
        <w:rPr>
          <w:color w:val="221F1F"/>
        </w:rPr>
        <w:t>знания</w:t>
      </w:r>
      <w:r>
        <w:rPr>
          <w:color w:val="221F1F"/>
          <w:spacing w:val="-14"/>
        </w:rPr>
        <w:t xml:space="preserve"> </w:t>
      </w:r>
      <w:r>
        <w:rPr>
          <w:color w:val="221F1F"/>
        </w:rPr>
        <w:t>и</w:t>
      </w:r>
      <w:r>
        <w:rPr>
          <w:color w:val="221F1F"/>
          <w:spacing w:val="-15"/>
        </w:rPr>
        <w:t xml:space="preserve"> </w:t>
      </w:r>
      <w:r>
        <w:rPr>
          <w:color w:val="221F1F"/>
        </w:rPr>
        <w:t>умения</w:t>
      </w:r>
    </w:p>
    <w:p w:rsidR="003D5CE3" w:rsidRDefault="00C85A18" w:rsidP="00A95C5C">
      <w:pPr>
        <w:pStyle w:val="a4"/>
        <w:numPr>
          <w:ilvl w:val="0"/>
          <w:numId w:val="66"/>
        </w:numPr>
        <w:tabs>
          <w:tab w:val="left" w:pos="1465"/>
        </w:tabs>
        <w:spacing w:before="57"/>
        <w:ind w:right="1009"/>
        <w:rPr>
          <w:sz w:val="28"/>
        </w:rPr>
      </w:pPr>
      <w:r>
        <w:rPr>
          <w:color w:val="221F1F"/>
          <w:sz w:val="28"/>
        </w:rPr>
        <w:t>владеть</w:t>
      </w:r>
      <w:r>
        <w:rPr>
          <w:color w:val="221F1F"/>
          <w:spacing w:val="1"/>
          <w:sz w:val="28"/>
        </w:rPr>
        <w:t xml:space="preserve"> </w:t>
      </w:r>
      <w:r>
        <w:rPr>
          <w:color w:val="221F1F"/>
          <w:sz w:val="28"/>
        </w:rPr>
        <w:t>социокультурными</w:t>
      </w:r>
      <w:r>
        <w:rPr>
          <w:color w:val="221F1F"/>
          <w:spacing w:val="1"/>
          <w:sz w:val="28"/>
        </w:rPr>
        <w:t xml:space="preserve"> </w:t>
      </w:r>
      <w:r>
        <w:rPr>
          <w:color w:val="221F1F"/>
          <w:sz w:val="28"/>
        </w:rPr>
        <w:t>элементами</w:t>
      </w:r>
      <w:r>
        <w:rPr>
          <w:color w:val="221F1F"/>
          <w:spacing w:val="1"/>
          <w:sz w:val="28"/>
        </w:rPr>
        <w:t xml:space="preserve"> </w:t>
      </w:r>
      <w:r>
        <w:rPr>
          <w:color w:val="221F1F"/>
          <w:sz w:val="28"/>
        </w:rPr>
        <w:t>речевого</w:t>
      </w:r>
      <w:r>
        <w:rPr>
          <w:color w:val="221F1F"/>
          <w:spacing w:val="1"/>
          <w:sz w:val="28"/>
        </w:rPr>
        <w:t xml:space="preserve"> </w:t>
      </w:r>
      <w:r>
        <w:rPr>
          <w:color w:val="221F1F"/>
          <w:sz w:val="28"/>
        </w:rPr>
        <w:t>поведенческого</w:t>
      </w:r>
      <w:r>
        <w:rPr>
          <w:color w:val="221F1F"/>
          <w:spacing w:val="1"/>
          <w:sz w:val="28"/>
        </w:rPr>
        <w:t xml:space="preserve"> </w:t>
      </w:r>
      <w:r>
        <w:rPr>
          <w:color w:val="221F1F"/>
          <w:sz w:val="28"/>
        </w:rPr>
        <w:t>этикета,</w:t>
      </w:r>
      <w:r>
        <w:rPr>
          <w:color w:val="221F1F"/>
          <w:spacing w:val="1"/>
          <w:sz w:val="28"/>
        </w:rPr>
        <w:t xml:space="preserve"> </w:t>
      </w:r>
      <w:r>
        <w:rPr>
          <w:color w:val="221F1F"/>
          <w:sz w:val="28"/>
        </w:rPr>
        <w:t>принятыми</w:t>
      </w:r>
      <w:r>
        <w:rPr>
          <w:color w:val="221F1F"/>
          <w:spacing w:val="1"/>
          <w:sz w:val="28"/>
        </w:rPr>
        <w:t xml:space="preserve"> </w:t>
      </w:r>
      <w:r>
        <w:rPr>
          <w:color w:val="221F1F"/>
          <w:sz w:val="28"/>
        </w:rPr>
        <w:t>в</w:t>
      </w:r>
      <w:r>
        <w:rPr>
          <w:color w:val="221F1F"/>
          <w:spacing w:val="1"/>
          <w:sz w:val="28"/>
        </w:rPr>
        <w:t xml:space="preserve"> </w:t>
      </w:r>
      <w:r>
        <w:rPr>
          <w:color w:val="221F1F"/>
          <w:sz w:val="28"/>
        </w:rPr>
        <w:t>англоязычной</w:t>
      </w:r>
      <w:r>
        <w:rPr>
          <w:color w:val="221F1F"/>
          <w:spacing w:val="1"/>
          <w:sz w:val="28"/>
        </w:rPr>
        <w:t xml:space="preserve"> </w:t>
      </w:r>
      <w:r>
        <w:rPr>
          <w:color w:val="221F1F"/>
          <w:sz w:val="28"/>
        </w:rPr>
        <w:t>среде,</w:t>
      </w:r>
      <w:r>
        <w:rPr>
          <w:color w:val="221F1F"/>
          <w:spacing w:val="1"/>
          <w:sz w:val="28"/>
        </w:rPr>
        <w:t xml:space="preserve"> </w:t>
      </w:r>
      <w:r>
        <w:rPr>
          <w:color w:val="221F1F"/>
          <w:sz w:val="28"/>
        </w:rPr>
        <w:t>в</w:t>
      </w:r>
      <w:r>
        <w:rPr>
          <w:color w:val="221F1F"/>
          <w:spacing w:val="1"/>
          <w:sz w:val="28"/>
        </w:rPr>
        <w:t xml:space="preserve"> </w:t>
      </w:r>
      <w:r>
        <w:rPr>
          <w:color w:val="221F1F"/>
          <w:sz w:val="28"/>
        </w:rPr>
        <w:t>некоторых</w:t>
      </w:r>
      <w:r>
        <w:rPr>
          <w:color w:val="221F1F"/>
          <w:spacing w:val="1"/>
          <w:sz w:val="28"/>
        </w:rPr>
        <w:t xml:space="preserve"> </w:t>
      </w:r>
      <w:r>
        <w:rPr>
          <w:color w:val="221F1F"/>
          <w:sz w:val="28"/>
        </w:rPr>
        <w:t>ситуациях</w:t>
      </w:r>
      <w:r>
        <w:rPr>
          <w:color w:val="221F1F"/>
          <w:spacing w:val="1"/>
          <w:sz w:val="28"/>
        </w:rPr>
        <w:t xml:space="preserve"> </w:t>
      </w:r>
      <w:r>
        <w:rPr>
          <w:color w:val="221F1F"/>
          <w:sz w:val="28"/>
        </w:rPr>
        <w:t>общения</w:t>
      </w:r>
      <w:r>
        <w:rPr>
          <w:color w:val="221F1F"/>
          <w:spacing w:val="1"/>
          <w:sz w:val="28"/>
        </w:rPr>
        <w:t xml:space="preserve"> </w:t>
      </w:r>
      <w:r>
        <w:rPr>
          <w:color w:val="221F1F"/>
          <w:sz w:val="28"/>
        </w:rPr>
        <w:t>(приветствие,</w:t>
      </w:r>
      <w:r>
        <w:rPr>
          <w:color w:val="221F1F"/>
          <w:spacing w:val="1"/>
          <w:sz w:val="28"/>
        </w:rPr>
        <w:t xml:space="preserve"> </w:t>
      </w:r>
      <w:r>
        <w:rPr>
          <w:color w:val="221F1F"/>
          <w:sz w:val="28"/>
        </w:rPr>
        <w:t>прощание,</w:t>
      </w:r>
      <w:r>
        <w:rPr>
          <w:color w:val="221F1F"/>
          <w:spacing w:val="1"/>
          <w:sz w:val="28"/>
        </w:rPr>
        <w:t xml:space="preserve"> </w:t>
      </w:r>
      <w:r>
        <w:rPr>
          <w:color w:val="221F1F"/>
          <w:sz w:val="28"/>
        </w:rPr>
        <w:t>знакомство,</w:t>
      </w:r>
      <w:r>
        <w:rPr>
          <w:color w:val="221F1F"/>
          <w:spacing w:val="71"/>
          <w:sz w:val="28"/>
        </w:rPr>
        <w:t xml:space="preserve"> </w:t>
      </w:r>
      <w:r>
        <w:rPr>
          <w:color w:val="221F1F"/>
          <w:sz w:val="28"/>
        </w:rPr>
        <w:t>выражение</w:t>
      </w:r>
      <w:r>
        <w:rPr>
          <w:color w:val="221F1F"/>
          <w:spacing w:val="1"/>
          <w:sz w:val="28"/>
        </w:rPr>
        <w:t xml:space="preserve"> </w:t>
      </w:r>
      <w:r>
        <w:rPr>
          <w:color w:val="221F1F"/>
          <w:sz w:val="28"/>
        </w:rPr>
        <w:t>благодарности,</w:t>
      </w:r>
      <w:r>
        <w:rPr>
          <w:color w:val="221F1F"/>
          <w:spacing w:val="1"/>
          <w:sz w:val="28"/>
        </w:rPr>
        <w:t xml:space="preserve"> </w:t>
      </w:r>
      <w:r>
        <w:rPr>
          <w:color w:val="221F1F"/>
          <w:sz w:val="28"/>
        </w:rPr>
        <w:t>извинение,</w:t>
      </w:r>
      <w:r>
        <w:rPr>
          <w:color w:val="221F1F"/>
          <w:spacing w:val="1"/>
          <w:sz w:val="28"/>
        </w:rPr>
        <w:t xml:space="preserve"> </w:t>
      </w:r>
      <w:r>
        <w:rPr>
          <w:color w:val="221F1F"/>
          <w:sz w:val="28"/>
        </w:rPr>
        <w:t>поздравление</w:t>
      </w:r>
      <w:r>
        <w:rPr>
          <w:color w:val="221F1F"/>
          <w:spacing w:val="1"/>
          <w:sz w:val="28"/>
        </w:rPr>
        <w:t xml:space="preserve"> </w:t>
      </w:r>
      <w:r>
        <w:rPr>
          <w:color w:val="221F1F"/>
          <w:sz w:val="28"/>
        </w:rPr>
        <w:t>с</w:t>
      </w:r>
      <w:r>
        <w:rPr>
          <w:color w:val="221F1F"/>
          <w:spacing w:val="1"/>
          <w:sz w:val="28"/>
        </w:rPr>
        <w:t xml:space="preserve"> </w:t>
      </w:r>
      <w:r>
        <w:rPr>
          <w:color w:val="221F1F"/>
          <w:sz w:val="28"/>
        </w:rPr>
        <w:t>днём</w:t>
      </w:r>
      <w:r>
        <w:rPr>
          <w:color w:val="221F1F"/>
          <w:spacing w:val="1"/>
          <w:sz w:val="28"/>
        </w:rPr>
        <w:t xml:space="preserve"> </w:t>
      </w:r>
      <w:r>
        <w:rPr>
          <w:color w:val="221F1F"/>
          <w:sz w:val="28"/>
        </w:rPr>
        <w:t>рождения,</w:t>
      </w:r>
      <w:r>
        <w:rPr>
          <w:color w:val="221F1F"/>
          <w:spacing w:val="70"/>
          <w:sz w:val="28"/>
        </w:rPr>
        <w:t xml:space="preserve"> </w:t>
      </w:r>
      <w:r>
        <w:rPr>
          <w:color w:val="221F1F"/>
          <w:sz w:val="28"/>
        </w:rPr>
        <w:t>Новым</w:t>
      </w:r>
      <w:r>
        <w:rPr>
          <w:color w:val="221F1F"/>
          <w:spacing w:val="1"/>
          <w:sz w:val="28"/>
        </w:rPr>
        <w:t xml:space="preserve"> </w:t>
      </w:r>
      <w:r>
        <w:rPr>
          <w:color w:val="221F1F"/>
          <w:sz w:val="28"/>
        </w:rPr>
        <w:t>годом,</w:t>
      </w:r>
      <w:r>
        <w:rPr>
          <w:color w:val="221F1F"/>
          <w:spacing w:val="3"/>
          <w:sz w:val="28"/>
        </w:rPr>
        <w:t xml:space="preserve"> </w:t>
      </w:r>
      <w:r>
        <w:rPr>
          <w:color w:val="221F1F"/>
          <w:sz w:val="28"/>
        </w:rPr>
        <w:t>Рождеством);</w:t>
      </w:r>
    </w:p>
    <w:p w:rsidR="003D5CE3" w:rsidRDefault="00C85A18" w:rsidP="00A95C5C">
      <w:pPr>
        <w:pStyle w:val="a4"/>
        <w:numPr>
          <w:ilvl w:val="0"/>
          <w:numId w:val="66"/>
        </w:numPr>
        <w:tabs>
          <w:tab w:val="left" w:pos="1465"/>
        </w:tabs>
        <w:spacing w:before="3"/>
        <w:ind w:hanging="232"/>
        <w:rPr>
          <w:sz w:val="28"/>
        </w:rPr>
      </w:pPr>
      <w:r>
        <w:rPr>
          <w:color w:val="221F1F"/>
          <w:sz w:val="28"/>
        </w:rPr>
        <w:t>знать</w:t>
      </w:r>
      <w:r>
        <w:rPr>
          <w:color w:val="221F1F"/>
          <w:spacing w:val="-7"/>
          <w:sz w:val="28"/>
        </w:rPr>
        <w:t xml:space="preserve"> </w:t>
      </w:r>
      <w:r>
        <w:rPr>
          <w:color w:val="221F1F"/>
          <w:sz w:val="28"/>
        </w:rPr>
        <w:t>названия</w:t>
      </w:r>
      <w:r>
        <w:rPr>
          <w:color w:val="221F1F"/>
          <w:spacing w:val="-4"/>
          <w:sz w:val="28"/>
        </w:rPr>
        <w:t xml:space="preserve"> </w:t>
      </w:r>
      <w:r>
        <w:rPr>
          <w:color w:val="221F1F"/>
          <w:sz w:val="28"/>
        </w:rPr>
        <w:t>родной</w:t>
      </w:r>
      <w:r>
        <w:rPr>
          <w:color w:val="221F1F"/>
          <w:spacing w:val="-5"/>
          <w:sz w:val="28"/>
        </w:rPr>
        <w:t xml:space="preserve"> </w:t>
      </w:r>
      <w:r>
        <w:rPr>
          <w:color w:val="221F1F"/>
          <w:sz w:val="28"/>
        </w:rPr>
        <w:t>страны</w:t>
      </w:r>
      <w:r>
        <w:rPr>
          <w:color w:val="221F1F"/>
          <w:spacing w:val="-5"/>
          <w:sz w:val="28"/>
        </w:rPr>
        <w:t xml:space="preserve"> </w:t>
      </w:r>
      <w:r>
        <w:rPr>
          <w:color w:val="221F1F"/>
          <w:sz w:val="28"/>
        </w:rPr>
        <w:t>и</w:t>
      </w:r>
      <w:r>
        <w:rPr>
          <w:color w:val="221F1F"/>
          <w:spacing w:val="-5"/>
          <w:sz w:val="28"/>
        </w:rPr>
        <w:t xml:space="preserve"> </w:t>
      </w:r>
      <w:r>
        <w:rPr>
          <w:color w:val="221F1F"/>
          <w:sz w:val="28"/>
        </w:rPr>
        <w:t>страны/стран</w:t>
      </w:r>
      <w:r>
        <w:rPr>
          <w:color w:val="221F1F"/>
          <w:spacing w:val="-5"/>
          <w:sz w:val="28"/>
        </w:rPr>
        <w:t xml:space="preserve"> </w:t>
      </w:r>
      <w:r>
        <w:rPr>
          <w:color w:val="221F1F"/>
          <w:sz w:val="28"/>
        </w:rPr>
        <w:t>изучаемого</w:t>
      </w:r>
      <w:r>
        <w:rPr>
          <w:color w:val="221F1F"/>
          <w:spacing w:val="6"/>
          <w:sz w:val="28"/>
        </w:rPr>
        <w:t xml:space="preserve"> </w:t>
      </w:r>
      <w:r>
        <w:rPr>
          <w:color w:val="221F1F"/>
          <w:sz w:val="28"/>
        </w:rPr>
        <w:t>языка;</w:t>
      </w:r>
    </w:p>
    <w:p w:rsidR="003D5CE3" w:rsidRDefault="00C85A18" w:rsidP="00A95C5C">
      <w:pPr>
        <w:pStyle w:val="a4"/>
        <w:numPr>
          <w:ilvl w:val="0"/>
          <w:numId w:val="66"/>
        </w:numPr>
        <w:tabs>
          <w:tab w:val="left" w:pos="1465"/>
        </w:tabs>
        <w:ind w:hanging="232"/>
        <w:rPr>
          <w:sz w:val="28"/>
        </w:rPr>
      </w:pPr>
      <w:r>
        <w:rPr>
          <w:color w:val="221F1F"/>
          <w:w w:val="90"/>
          <w:sz w:val="28"/>
        </w:rPr>
        <w:t>знать</w:t>
      </w:r>
      <w:r>
        <w:rPr>
          <w:color w:val="221F1F"/>
          <w:spacing w:val="75"/>
          <w:sz w:val="28"/>
        </w:rPr>
        <w:t xml:space="preserve"> </w:t>
      </w:r>
      <w:r>
        <w:rPr>
          <w:color w:val="221F1F"/>
          <w:w w:val="90"/>
          <w:sz w:val="28"/>
        </w:rPr>
        <w:t>некоторых</w:t>
      </w:r>
      <w:r>
        <w:rPr>
          <w:color w:val="221F1F"/>
          <w:spacing w:val="73"/>
          <w:sz w:val="28"/>
        </w:rPr>
        <w:t xml:space="preserve"> </w:t>
      </w:r>
      <w:r>
        <w:rPr>
          <w:color w:val="221F1F"/>
          <w:w w:val="90"/>
          <w:sz w:val="28"/>
        </w:rPr>
        <w:t>литературных</w:t>
      </w:r>
      <w:r>
        <w:rPr>
          <w:color w:val="221F1F"/>
          <w:spacing w:val="76"/>
          <w:sz w:val="28"/>
        </w:rPr>
        <w:t xml:space="preserve"> </w:t>
      </w:r>
      <w:r>
        <w:rPr>
          <w:color w:val="221F1F"/>
          <w:w w:val="90"/>
          <w:sz w:val="28"/>
        </w:rPr>
        <w:t>персонажей;</w:t>
      </w:r>
    </w:p>
    <w:p w:rsidR="003D5CE3" w:rsidRDefault="00C85A18" w:rsidP="00A95C5C">
      <w:pPr>
        <w:pStyle w:val="a4"/>
        <w:numPr>
          <w:ilvl w:val="0"/>
          <w:numId w:val="66"/>
        </w:numPr>
        <w:tabs>
          <w:tab w:val="left" w:pos="1465"/>
        </w:tabs>
        <w:spacing w:before="10" w:line="322" w:lineRule="exact"/>
        <w:ind w:hanging="232"/>
        <w:rPr>
          <w:sz w:val="28"/>
        </w:rPr>
      </w:pPr>
      <w:r>
        <w:rPr>
          <w:color w:val="221F1F"/>
          <w:w w:val="90"/>
          <w:sz w:val="28"/>
        </w:rPr>
        <w:t>знать</w:t>
      </w:r>
      <w:r>
        <w:rPr>
          <w:color w:val="221F1F"/>
          <w:spacing w:val="64"/>
          <w:sz w:val="28"/>
        </w:rPr>
        <w:t xml:space="preserve"> </w:t>
      </w:r>
      <w:r>
        <w:rPr>
          <w:color w:val="221F1F"/>
          <w:w w:val="90"/>
          <w:sz w:val="28"/>
        </w:rPr>
        <w:t>небольшие</w:t>
      </w:r>
      <w:r>
        <w:rPr>
          <w:color w:val="221F1F"/>
          <w:spacing w:val="60"/>
          <w:w w:val="90"/>
          <w:sz w:val="28"/>
        </w:rPr>
        <w:t xml:space="preserve"> </w:t>
      </w:r>
      <w:r>
        <w:rPr>
          <w:color w:val="221F1F"/>
          <w:w w:val="90"/>
          <w:sz w:val="28"/>
        </w:rPr>
        <w:t>произведения</w:t>
      </w:r>
      <w:r>
        <w:rPr>
          <w:color w:val="221F1F"/>
          <w:spacing w:val="61"/>
          <w:w w:val="90"/>
          <w:sz w:val="28"/>
        </w:rPr>
        <w:t xml:space="preserve"> </w:t>
      </w:r>
      <w:r>
        <w:rPr>
          <w:color w:val="221F1F"/>
          <w:w w:val="90"/>
          <w:sz w:val="28"/>
        </w:rPr>
        <w:t>детского</w:t>
      </w:r>
      <w:r>
        <w:rPr>
          <w:color w:val="221F1F"/>
          <w:spacing w:val="61"/>
          <w:w w:val="90"/>
          <w:sz w:val="28"/>
        </w:rPr>
        <w:t xml:space="preserve"> </w:t>
      </w:r>
      <w:r>
        <w:rPr>
          <w:color w:val="221F1F"/>
          <w:w w:val="90"/>
          <w:sz w:val="28"/>
        </w:rPr>
        <w:t>фольклора</w:t>
      </w:r>
      <w:r>
        <w:rPr>
          <w:color w:val="221F1F"/>
          <w:spacing w:val="59"/>
          <w:w w:val="90"/>
          <w:sz w:val="28"/>
        </w:rPr>
        <w:t xml:space="preserve"> </w:t>
      </w:r>
      <w:r>
        <w:rPr>
          <w:color w:val="221F1F"/>
          <w:w w:val="90"/>
          <w:sz w:val="28"/>
        </w:rPr>
        <w:t>(рифмовки,</w:t>
      </w:r>
      <w:r>
        <w:rPr>
          <w:color w:val="221F1F"/>
          <w:spacing w:val="53"/>
          <w:w w:val="90"/>
          <w:sz w:val="28"/>
        </w:rPr>
        <w:t xml:space="preserve"> </w:t>
      </w:r>
      <w:r>
        <w:rPr>
          <w:color w:val="221F1F"/>
          <w:w w:val="90"/>
          <w:sz w:val="28"/>
        </w:rPr>
        <w:t>песни);</w:t>
      </w:r>
    </w:p>
    <w:p w:rsidR="003D5CE3" w:rsidRDefault="00C85A18" w:rsidP="00A95C5C">
      <w:pPr>
        <w:pStyle w:val="a4"/>
        <w:numPr>
          <w:ilvl w:val="0"/>
          <w:numId w:val="66"/>
        </w:numPr>
        <w:tabs>
          <w:tab w:val="left" w:pos="1465"/>
        </w:tabs>
        <w:ind w:right="1003"/>
        <w:rPr>
          <w:sz w:val="28"/>
        </w:rPr>
      </w:pPr>
      <w:r>
        <w:rPr>
          <w:color w:val="221F1F"/>
          <w:sz w:val="28"/>
        </w:rPr>
        <w:t>кратко</w:t>
      </w:r>
      <w:r>
        <w:rPr>
          <w:color w:val="221F1F"/>
          <w:spacing w:val="1"/>
          <w:sz w:val="28"/>
        </w:rPr>
        <w:t xml:space="preserve"> </w:t>
      </w:r>
      <w:r>
        <w:rPr>
          <w:color w:val="221F1F"/>
          <w:sz w:val="28"/>
        </w:rPr>
        <w:t>представлять</w:t>
      </w:r>
      <w:r>
        <w:rPr>
          <w:color w:val="221F1F"/>
          <w:spacing w:val="1"/>
          <w:sz w:val="28"/>
        </w:rPr>
        <w:t xml:space="preserve"> </w:t>
      </w:r>
      <w:r>
        <w:rPr>
          <w:color w:val="221F1F"/>
          <w:sz w:val="28"/>
        </w:rPr>
        <w:t>свою</w:t>
      </w:r>
      <w:r>
        <w:rPr>
          <w:color w:val="221F1F"/>
          <w:spacing w:val="1"/>
          <w:sz w:val="28"/>
        </w:rPr>
        <w:t xml:space="preserve"> </w:t>
      </w:r>
      <w:r>
        <w:rPr>
          <w:color w:val="221F1F"/>
          <w:sz w:val="28"/>
        </w:rPr>
        <w:t>страну</w:t>
      </w:r>
      <w:r>
        <w:rPr>
          <w:color w:val="221F1F"/>
          <w:spacing w:val="1"/>
          <w:sz w:val="28"/>
        </w:rPr>
        <w:t xml:space="preserve"> </w:t>
      </w:r>
      <w:r>
        <w:rPr>
          <w:color w:val="221F1F"/>
          <w:sz w:val="28"/>
        </w:rPr>
        <w:t>на</w:t>
      </w:r>
      <w:r>
        <w:rPr>
          <w:color w:val="221F1F"/>
          <w:spacing w:val="1"/>
          <w:sz w:val="28"/>
        </w:rPr>
        <w:t xml:space="preserve"> </w:t>
      </w:r>
      <w:r>
        <w:rPr>
          <w:color w:val="221F1F"/>
          <w:sz w:val="28"/>
        </w:rPr>
        <w:t>иностранном</w:t>
      </w:r>
      <w:r>
        <w:rPr>
          <w:color w:val="221F1F"/>
          <w:spacing w:val="1"/>
          <w:sz w:val="28"/>
        </w:rPr>
        <w:t xml:space="preserve"> </w:t>
      </w:r>
      <w:r>
        <w:rPr>
          <w:color w:val="221F1F"/>
          <w:sz w:val="28"/>
        </w:rPr>
        <w:t>языке</w:t>
      </w:r>
      <w:r>
        <w:rPr>
          <w:color w:val="221F1F"/>
          <w:spacing w:val="1"/>
          <w:sz w:val="28"/>
        </w:rPr>
        <w:t xml:space="preserve"> </w:t>
      </w:r>
      <w:r>
        <w:rPr>
          <w:color w:val="221F1F"/>
          <w:sz w:val="28"/>
        </w:rPr>
        <w:t>в</w:t>
      </w:r>
      <w:r>
        <w:rPr>
          <w:color w:val="221F1F"/>
          <w:spacing w:val="1"/>
          <w:sz w:val="28"/>
        </w:rPr>
        <w:t xml:space="preserve"> </w:t>
      </w:r>
      <w:r>
        <w:rPr>
          <w:color w:val="221F1F"/>
          <w:sz w:val="28"/>
        </w:rPr>
        <w:t>рамках</w:t>
      </w:r>
      <w:r>
        <w:rPr>
          <w:color w:val="221F1F"/>
          <w:spacing w:val="1"/>
          <w:sz w:val="28"/>
        </w:rPr>
        <w:t xml:space="preserve"> </w:t>
      </w:r>
      <w:r>
        <w:rPr>
          <w:color w:val="221F1F"/>
          <w:sz w:val="28"/>
        </w:rPr>
        <w:t>изучаемой тематики.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Heading1"/>
        <w:spacing w:before="74"/>
        <w:ind w:left="1238" w:right="5938" w:hanging="159"/>
      </w:pPr>
      <w:bookmarkStart w:id="72" w:name="РОДНОЙ_ЯЗЫК_(РУССКИЙ)"/>
      <w:bookmarkEnd w:id="72"/>
      <w:r>
        <w:rPr>
          <w:color w:val="221F1F"/>
        </w:rPr>
        <w:lastRenderedPageBreak/>
        <w:t>РОДНОЙ</w:t>
      </w:r>
      <w:r>
        <w:rPr>
          <w:color w:val="221F1F"/>
          <w:spacing w:val="12"/>
        </w:rPr>
        <w:t xml:space="preserve"> </w:t>
      </w:r>
      <w:r>
        <w:rPr>
          <w:color w:val="221F1F"/>
        </w:rPr>
        <w:t>ЯЗЫК</w:t>
      </w:r>
      <w:r>
        <w:rPr>
          <w:color w:val="221F1F"/>
          <w:spacing w:val="12"/>
        </w:rPr>
        <w:t xml:space="preserve"> </w:t>
      </w:r>
      <w:r>
        <w:rPr>
          <w:color w:val="221F1F"/>
        </w:rPr>
        <w:t>(РУССКИЙ)</w:t>
      </w:r>
      <w:r>
        <w:rPr>
          <w:color w:val="221F1F"/>
          <w:spacing w:val="1"/>
        </w:rPr>
        <w:t xml:space="preserve"> </w:t>
      </w:r>
      <w:r>
        <w:rPr>
          <w:color w:val="221F1F"/>
          <w:w w:val="95"/>
        </w:rPr>
        <w:t>ПОЯСНИТЕЛЬНАЯ</w:t>
      </w:r>
      <w:r>
        <w:rPr>
          <w:color w:val="221F1F"/>
          <w:spacing w:val="11"/>
          <w:w w:val="95"/>
        </w:rPr>
        <w:t xml:space="preserve"> </w:t>
      </w:r>
      <w:r>
        <w:rPr>
          <w:color w:val="221F1F"/>
          <w:w w:val="95"/>
        </w:rPr>
        <w:t>ЗАПИСКА</w:t>
      </w:r>
    </w:p>
    <w:p w:rsidR="003D5CE3" w:rsidRDefault="00C85A18">
      <w:pPr>
        <w:pStyle w:val="a3"/>
        <w:spacing w:before="187"/>
        <w:ind w:right="1006"/>
      </w:pPr>
      <w:r>
        <w:rPr>
          <w:color w:val="221F1F"/>
        </w:rPr>
        <w:t>Программа по учебному предмету «Родной язык (русский)» (предметная</w:t>
      </w:r>
      <w:r>
        <w:rPr>
          <w:color w:val="221F1F"/>
          <w:spacing w:val="1"/>
        </w:rPr>
        <w:t xml:space="preserve"> </w:t>
      </w:r>
      <w:r>
        <w:rPr>
          <w:color w:val="221F1F"/>
        </w:rPr>
        <w:t>область «Родной язык и литературное чтение на родном языке») включает</w:t>
      </w:r>
      <w:r>
        <w:rPr>
          <w:color w:val="221F1F"/>
          <w:spacing w:val="1"/>
        </w:rPr>
        <w:t xml:space="preserve"> </w:t>
      </w:r>
      <w:r>
        <w:rPr>
          <w:color w:val="221F1F"/>
        </w:rPr>
        <w:t>пояснительную</w:t>
      </w:r>
      <w:r>
        <w:rPr>
          <w:color w:val="221F1F"/>
          <w:spacing w:val="1"/>
        </w:rPr>
        <w:t xml:space="preserve"> </w:t>
      </w:r>
      <w:r>
        <w:rPr>
          <w:color w:val="221F1F"/>
        </w:rPr>
        <w:t>записку,</w:t>
      </w:r>
      <w:r>
        <w:rPr>
          <w:color w:val="221F1F"/>
          <w:spacing w:val="1"/>
        </w:rPr>
        <w:t xml:space="preserve"> </w:t>
      </w:r>
      <w:r>
        <w:rPr>
          <w:color w:val="221F1F"/>
        </w:rPr>
        <w:t>содержание</w:t>
      </w:r>
      <w:r>
        <w:rPr>
          <w:color w:val="221F1F"/>
          <w:spacing w:val="1"/>
        </w:rPr>
        <w:t xml:space="preserve"> </w:t>
      </w:r>
      <w:r>
        <w:rPr>
          <w:color w:val="221F1F"/>
        </w:rPr>
        <w:t>обучения,</w:t>
      </w:r>
      <w:r>
        <w:rPr>
          <w:color w:val="221F1F"/>
          <w:spacing w:val="1"/>
        </w:rPr>
        <w:t xml:space="preserve"> </w:t>
      </w:r>
      <w:r>
        <w:rPr>
          <w:color w:val="221F1F"/>
        </w:rPr>
        <w:t>планируемые</w:t>
      </w:r>
      <w:r>
        <w:rPr>
          <w:color w:val="221F1F"/>
          <w:spacing w:val="1"/>
        </w:rPr>
        <w:t xml:space="preserve"> </w:t>
      </w:r>
      <w:r>
        <w:rPr>
          <w:color w:val="221F1F"/>
        </w:rPr>
        <w:t>результаты</w:t>
      </w:r>
      <w:r>
        <w:rPr>
          <w:color w:val="221F1F"/>
          <w:spacing w:val="1"/>
        </w:rPr>
        <w:t xml:space="preserve"> </w:t>
      </w:r>
      <w:r>
        <w:rPr>
          <w:color w:val="221F1F"/>
        </w:rPr>
        <w:t>освоения</w:t>
      </w:r>
      <w:r>
        <w:rPr>
          <w:color w:val="221F1F"/>
          <w:spacing w:val="-14"/>
        </w:rPr>
        <w:t xml:space="preserve"> </w:t>
      </w:r>
      <w:r>
        <w:rPr>
          <w:color w:val="221F1F"/>
        </w:rPr>
        <w:t>программы</w:t>
      </w:r>
      <w:r>
        <w:rPr>
          <w:color w:val="221F1F"/>
          <w:spacing w:val="-13"/>
        </w:rPr>
        <w:t xml:space="preserve"> </w:t>
      </w:r>
      <w:r>
        <w:rPr>
          <w:color w:val="221F1F"/>
        </w:rPr>
        <w:t>учебного</w:t>
      </w:r>
      <w:r>
        <w:rPr>
          <w:color w:val="221F1F"/>
          <w:spacing w:val="-3"/>
        </w:rPr>
        <w:t xml:space="preserve"> </w:t>
      </w:r>
      <w:r>
        <w:rPr>
          <w:color w:val="221F1F"/>
        </w:rPr>
        <w:t>предмета,</w:t>
      </w:r>
      <w:r>
        <w:rPr>
          <w:color w:val="221F1F"/>
          <w:spacing w:val="3"/>
        </w:rPr>
        <w:t xml:space="preserve"> </w:t>
      </w:r>
      <w:r>
        <w:rPr>
          <w:color w:val="221F1F"/>
        </w:rPr>
        <w:t>тематическое</w:t>
      </w:r>
      <w:r>
        <w:rPr>
          <w:color w:val="221F1F"/>
          <w:spacing w:val="-2"/>
        </w:rPr>
        <w:t xml:space="preserve"> </w:t>
      </w:r>
      <w:r>
        <w:rPr>
          <w:color w:val="221F1F"/>
        </w:rPr>
        <w:t>планирование.</w:t>
      </w:r>
    </w:p>
    <w:p w:rsidR="003D5CE3" w:rsidRDefault="00C85A18">
      <w:pPr>
        <w:pStyle w:val="a3"/>
        <w:ind w:right="1001"/>
      </w:pPr>
      <w:r>
        <w:rPr>
          <w:color w:val="221F1F"/>
        </w:rPr>
        <w:t>Пояснительная записка отражает общие цели и задачи изучения русского</w:t>
      </w:r>
      <w:r>
        <w:rPr>
          <w:color w:val="221F1F"/>
          <w:spacing w:val="1"/>
        </w:rPr>
        <w:t xml:space="preserve"> </w:t>
      </w:r>
      <w:r>
        <w:rPr>
          <w:color w:val="221F1F"/>
        </w:rPr>
        <w:t>родного</w:t>
      </w:r>
      <w:r>
        <w:rPr>
          <w:color w:val="221F1F"/>
          <w:spacing w:val="1"/>
        </w:rPr>
        <w:t xml:space="preserve"> </w:t>
      </w:r>
      <w:r>
        <w:rPr>
          <w:color w:val="221F1F"/>
        </w:rPr>
        <w:t>языка,</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подходы</w:t>
      </w:r>
      <w:r>
        <w:rPr>
          <w:color w:val="221F1F"/>
          <w:spacing w:val="1"/>
        </w:rPr>
        <w:t xml:space="preserve"> </w:t>
      </w:r>
      <w:r>
        <w:rPr>
          <w:color w:val="221F1F"/>
        </w:rPr>
        <w:t>к</w:t>
      </w:r>
      <w:r>
        <w:rPr>
          <w:color w:val="221F1F"/>
          <w:spacing w:val="1"/>
        </w:rPr>
        <w:t xml:space="preserve"> </w:t>
      </w:r>
      <w:r>
        <w:rPr>
          <w:color w:val="221F1F"/>
        </w:rPr>
        <w:t>отбору</w:t>
      </w:r>
      <w:r>
        <w:rPr>
          <w:color w:val="221F1F"/>
          <w:spacing w:val="1"/>
        </w:rPr>
        <w:t xml:space="preserve"> </w:t>
      </w:r>
      <w:r>
        <w:rPr>
          <w:color w:val="221F1F"/>
        </w:rPr>
        <w:t>содержания,</w:t>
      </w:r>
      <w:r>
        <w:rPr>
          <w:color w:val="221F1F"/>
          <w:spacing w:val="1"/>
        </w:rPr>
        <w:t xml:space="preserve"> </w:t>
      </w:r>
      <w:r>
        <w:rPr>
          <w:color w:val="221F1F"/>
        </w:rPr>
        <w:t>характеристику</w:t>
      </w:r>
      <w:r>
        <w:rPr>
          <w:color w:val="221F1F"/>
          <w:spacing w:val="1"/>
        </w:rPr>
        <w:t xml:space="preserve"> </w:t>
      </w:r>
      <w:r>
        <w:rPr>
          <w:color w:val="221F1F"/>
        </w:rPr>
        <w:t>основных содержательных линий, место учебного предмета «Родной язык</w:t>
      </w:r>
      <w:r>
        <w:rPr>
          <w:color w:val="221F1F"/>
          <w:spacing w:val="1"/>
        </w:rPr>
        <w:t xml:space="preserve"> </w:t>
      </w:r>
      <w:r>
        <w:rPr>
          <w:color w:val="221F1F"/>
        </w:rPr>
        <w:t>(русский)»</w:t>
      </w:r>
      <w:r>
        <w:rPr>
          <w:color w:val="221F1F"/>
          <w:spacing w:val="-4"/>
        </w:rPr>
        <w:t xml:space="preserve"> </w:t>
      </w:r>
      <w:r>
        <w:rPr>
          <w:color w:val="221F1F"/>
        </w:rPr>
        <w:t>в</w:t>
      </w:r>
      <w:r>
        <w:rPr>
          <w:color w:val="221F1F"/>
          <w:spacing w:val="4"/>
        </w:rPr>
        <w:t xml:space="preserve"> </w:t>
      </w:r>
      <w:r>
        <w:rPr>
          <w:color w:val="221F1F"/>
        </w:rPr>
        <w:t>учебном</w:t>
      </w:r>
      <w:r>
        <w:rPr>
          <w:color w:val="221F1F"/>
          <w:spacing w:val="6"/>
        </w:rPr>
        <w:t xml:space="preserve"> </w:t>
      </w:r>
      <w:r>
        <w:rPr>
          <w:color w:val="221F1F"/>
        </w:rPr>
        <w:t>плане.</w:t>
      </w:r>
    </w:p>
    <w:p w:rsidR="003D5CE3" w:rsidRDefault="00C85A18">
      <w:pPr>
        <w:pStyle w:val="a3"/>
        <w:ind w:right="855"/>
      </w:pPr>
      <w:r>
        <w:rPr>
          <w:color w:val="221F1F"/>
          <w:w w:val="95"/>
        </w:rPr>
        <w:t>Программа</w:t>
      </w:r>
      <w:r>
        <w:rPr>
          <w:color w:val="221F1F"/>
          <w:spacing w:val="1"/>
          <w:w w:val="95"/>
        </w:rPr>
        <w:t xml:space="preserve"> </w:t>
      </w:r>
      <w:r>
        <w:rPr>
          <w:color w:val="221F1F"/>
          <w:w w:val="95"/>
        </w:rPr>
        <w:t>определяет</w:t>
      </w:r>
      <w:r>
        <w:rPr>
          <w:color w:val="221F1F"/>
          <w:spacing w:val="1"/>
          <w:w w:val="95"/>
        </w:rPr>
        <w:t xml:space="preserve"> </w:t>
      </w:r>
      <w:r>
        <w:rPr>
          <w:color w:val="221F1F"/>
          <w:w w:val="95"/>
        </w:rPr>
        <w:t>содержание</w:t>
      </w:r>
      <w:r>
        <w:rPr>
          <w:color w:val="221F1F"/>
          <w:spacing w:val="1"/>
          <w:w w:val="95"/>
        </w:rPr>
        <w:t xml:space="preserve"> </w:t>
      </w:r>
      <w:r>
        <w:rPr>
          <w:color w:val="221F1F"/>
          <w:w w:val="95"/>
        </w:rPr>
        <w:t>учебного</w:t>
      </w:r>
      <w:r>
        <w:rPr>
          <w:color w:val="221F1F"/>
          <w:spacing w:val="1"/>
          <w:w w:val="95"/>
        </w:rPr>
        <w:t xml:space="preserve"> </w:t>
      </w:r>
      <w:r>
        <w:rPr>
          <w:color w:val="221F1F"/>
          <w:w w:val="95"/>
        </w:rPr>
        <w:t>предмета</w:t>
      </w:r>
      <w:r>
        <w:rPr>
          <w:color w:val="221F1F"/>
          <w:spacing w:val="1"/>
          <w:w w:val="95"/>
        </w:rPr>
        <w:t xml:space="preserve"> </w:t>
      </w:r>
      <w:r>
        <w:rPr>
          <w:color w:val="221F1F"/>
          <w:w w:val="95"/>
        </w:rPr>
        <w:t>по</w:t>
      </w:r>
      <w:r>
        <w:rPr>
          <w:color w:val="221F1F"/>
          <w:spacing w:val="1"/>
          <w:w w:val="95"/>
        </w:rPr>
        <w:t xml:space="preserve"> </w:t>
      </w:r>
      <w:r>
        <w:rPr>
          <w:color w:val="221F1F"/>
          <w:w w:val="95"/>
        </w:rPr>
        <w:t>годам</w:t>
      </w:r>
      <w:r>
        <w:rPr>
          <w:color w:val="221F1F"/>
          <w:spacing w:val="1"/>
          <w:w w:val="95"/>
        </w:rPr>
        <w:t xml:space="preserve"> </w:t>
      </w:r>
      <w:r>
        <w:rPr>
          <w:color w:val="221F1F"/>
          <w:w w:val="95"/>
        </w:rPr>
        <w:t>обучения,</w:t>
      </w:r>
      <w:r>
        <w:rPr>
          <w:color w:val="221F1F"/>
          <w:spacing w:val="1"/>
          <w:w w:val="95"/>
        </w:rPr>
        <w:t xml:space="preserve"> </w:t>
      </w:r>
      <w:r>
        <w:rPr>
          <w:color w:val="221F1F"/>
        </w:rPr>
        <w:t>основные</w:t>
      </w:r>
      <w:r>
        <w:rPr>
          <w:color w:val="221F1F"/>
          <w:spacing w:val="1"/>
        </w:rPr>
        <w:t xml:space="preserve"> </w:t>
      </w:r>
      <w:r>
        <w:rPr>
          <w:color w:val="221F1F"/>
        </w:rPr>
        <w:t>методические</w:t>
      </w:r>
      <w:r>
        <w:rPr>
          <w:color w:val="221F1F"/>
          <w:spacing w:val="1"/>
        </w:rPr>
        <w:t xml:space="preserve"> </w:t>
      </w:r>
      <w:r>
        <w:rPr>
          <w:color w:val="221F1F"/>
        </w:rPr>
        <w:t>стратегии</w:t>
      </w:r>
      <w:r>
        <w:rPr>
          <w:color w:val="221F1F"/>
          <w:spacing w:val="1"/>
        </w:rPr>
        <w:t xml:space="preserve"> </w:t>
      </w:r>
      <w:r>
        <w:rPr>
          <w:color w:val="221F1F"/>
        </w:rPr>
        <w:t>обучения,</w:t>
      </w:r>
      <w:r>
        <w:rPr>
          <w:color w:val="221F1F"/>
          <w:spacing w:val="1"/>
        </w:rPr>
        <w:t xml:space="preserve"> </w:t>
      </w:r>
      <w:r>
        <w:rPr>
          <w:color w:val="221F1F"/>
        </w:rPr>
        <w:t>воспитания</w:t>
      </w:r>
      <w:r>
        <w:rPr>
          <w:color w:val="221F1F"/>
          <w:spacing w:val="1"/>
        </w:rPr>
        <w:t xml:space="preserve"> </w:t>
      </w:r>
      <w:r>
        <w:rPr>
          <w:color w:val="221F1F"/>
        </w:rPr>
        <w:t>и</w:t>
      </w:r>
      <w:r>
        <w:rPr>
          <w:color w:val="221F1F"/>
          <w:spacing w:val="1"/>
        </w:rPr>
        <w:t xml:space="preserve"> </w:t>
      </w:r>
      <w:r>
        <w:rPr>
          <w:color w:val="221F1F"/>
        </w:rPr>
        <w:t>развития</w:t>
      </w:r>
      <w:r>
        <w:rPr>
          <w:color w:val="221F1F"/>
          <w:spacing w:val="1"/>
        </w:rPr>
        <w:t xml:space="preserve"> </w:t>
      </w:r>
      <w:r>
        <w:rPr>
          <w:color w:val="221F1F"/>
        </w:rPr>
        <w:t>обучающихся средствами учебного</w:t>
      </w:r>
      <w:r>
        <w:rPr>
          <w:color w:val="221F1F"/>
          <w:spacing w:val="-1"/>
        </w:rPr>
        <w:t xml:space="preserve"> </w:t>
      </w:r>
      <w:r w:rsidR="000E3234">
        <w:rPr>
          <w:color w:val="221F1F"/>
        </w:rPr>
        <w:t>пред</w:t>
      </w:r>
      <w:r>
        <w:rPr>
          <w:color w:val="221F1F"/>
        </w:rPr>
        <w:t>мета</w:t>
      </w:r>
      <w:r>
        <w:rPr>
          <w:color w:val="221F1F"/>
          <w:spacing w:val="-2"/>
        </w:rPr>
        <w:t xml:space="preserve"> </w:t>
      </w:r>
      <w:r>
        <w:rPr>
          <w:color w:val="221F1F"/>
        </w:rPr>
        <w:t>«Родной</w:t>
      </w:r>
      <w:r>
        <w:rPr>
          <w:color w:val="221F1F"/>
          <w:spacing w:val="-3"/>
        </w:rPr>
        <w:t xml:space="preserve"> </w:t>
      </w:r>
      <w:r>
        <w:rPr>
          <w:color w:val="221F1F"/>
        </w:rPr>
        <w:t>язык</w:t>
      </w:r>
      <w:r>
        <w:rPr>
          <w:color w:val="221F1F"/>
          <w:spacing w:val="-3"/>
        </w:rPr>
        <w:t xml:space="preserve"> </w:t>
      </w:r>
      <w:r>
        <w:rPr>
          <w:color w:val="221F1F"/>
        </w:rPr>
        <w:t>(русский)».</w:t>
      </w:r>
    </w:p>
    <w:p w:rsidR="003D5CE3" w:rsidRDefault="00C85A18">
      <w:pPr>
        <w:pStyle w:val="a3"/>
        <w:ind w:right="1002"/>
      </w:pPr>
      <w:r>
        <w:rPr>
          <w:color w:val="221F1F"/>
        </w:rPr>
        <w:t>Планируемые</w:t>
      </w:r>
      <w:r>
        <w:rPr>
          <w:color w:val="221F1F"/>
          <w:spacing w:val="1"/>
        </w:rPr>
        <w:t xml:space="preserve"> </w:t>
      </w:r>
      <w:r>
        <w:rPr>
          <w:color w:val="221F1F"/>
        </w:rPr>
        <w:t>результаты</w:t>
      </w:r>
      <w:r>
        <w:rPr>
          <w:color w:val="221F1F"/>
          <w:spacing w:val="1"/>
        </w:rPr>
        <w:t xml:space="preserve"> </w:t>
      </w:r>
      <w:r>
        <w:rPr>
          <w:color w:val="221F1F"/>
        </w:rPr>
        <w:t>включают</w:t>
      </w:r>
      <w:r>
        <w:rPr>
          <w:color w:val="221F1F"/>
          <w:spacing w:val="1"/>
        </w:rPr>
        <w:t xml:space="preserve"> </w:t>
      </w:r>
      <w:r>
        <w:rPr>
          <w:color w:val="221F1F"/>
        </w:rPr>
        <w:t>личностные,</w:t>
      </w:r>
      <w:r>
        <w:rPr>
          <w:color w:val="221F1F"/>
          <w:spacing w:val="1"/>
        </w:rPr>
        <w:t xml:space="preserve"> </w:t>
      </w:r>
      <w:r>
        <w:rPr>
          <w:color w:val="221F1F"/>
        </w:rPr>
        <w:t>метапредметные</w:t>
      </w:r>
      <w:r>
        <w:rPr>
          <w:color w:val="221F1F"/>
          <w:spacing w:val="1"/>
        </w:rPr>
        <w:t xml:space="preserve"> </w:t>
      </w:r>
      <w:r>
        <w:rPr>
          <w:color w:val="221F1F"/>
        </w:rPr>
        <w:t>результаты за период обучения, а также предметные результаты по родному</w:t>
      </w:r>
      <w:r>
        <w:rPr>
          <w:color w:val="221F1F"/>
          <w:spacing w:val="-67"/>
        </w:rPr>
        <w:t xml:space="preserve"> </w:t>
      </w:r>
      <w:r>
        <w:rPr>
          <w:color w:val="221F1F"/>
        </w:rPr>
        <w:t>языку</w:t>
      </w:r>
      <w:r>
        <w:rPr>
          <w:color w:val="221F1F"/>
          <w:spacing w:val="-13"/>
        </w:rPr>
        <w:t xml:space="preserve"> </w:t>
      </w:r>
      <w:r>
        <w:rPr>
          <w:color w:val="221F1F"/>
        </w:rPr>
        <w:t>(русскому)</w:t>
      </w:r>
      <w:r>
        <w:rPr>
          <w:color w:val="221F1F"/>
          <w:spacing w:val="-9"/>
        </w:rPr>
        <w:t xml:space="preserve"> </w:t>
      </w:r>
      <w:r>
        <w:rPr>
          <w:color w:val="221F1F"/>
        </w:rPr>
        <w:t>за</w:t>
      </w:r>
      <w:r>
        <w:rPr>
          <w:color w:val="221F1F"/>
          <w:spacing w:val="-7"/>
        </w:rPr>
        <w:t xml:space="preserve"> </w:t>
      </w:r>
      <w:r>
        <w:rPr>
          <w:color w:val="221F1F"/>
        </w:rPr>
        <w:t>каждый</w:t>
      </w:r>
      <w:r>
        <w:rPr>
          <w:color w:val="221F1F"/>
          <w:spacing w:val="-8"/>
        </w:rPr>
        <w:t xml:space="preserve"> </w:t>
      </w:r>
      <w:r>
        <w:rPr>
          <w:color w:val="221F1F"/>
        </w:rPr>
        <w:t>год</w:t>
      </w:r>
      <w:r>
        <w:rPr>
          <w:color w:val="221F1F"/>
          <w:spacing w:val="-5"/>
        </w:rPr>
        <w:t xml:space="preserve"> </w:t>
      </w:r>
      <w:r>
        <w:rPr>
          <w:color w:val="221F1F"/>
        </w:rPr>
        <w:t>обучения.</w:t>
      </w:r>
    </w:p>
    <w:p w:rsidR="003D5CE3" w:rsidRDefault="00C85A18">
      <w:pPr>
        <w:pStyle w:val="a3"/>
        <w:spacing w:before="1"/>
        <w:ind w:right="1003"/>
      </w:pPr>
      <w:r>
        <w:rPr>
          <w:color w:val="221F1F"/>
          <w:w w:val="95"/>
        </w:rPr>
        <w:t>В</w:t>
      </w:r>
      <w:r>
        <w:rPr>
          <w:color w:val="221F1F"/>
          <w:spacing w:val="1"/>
          <w:w w:val="95"/>
        </w:rPr>
        <w:t xml:space="preserve"> </w:t>
      </w:r>
      <w:r>
        <w:rPr>
          <w:color w:val="221F1F"/>
          <w:w w:val="95"/>
        </w:rPr>
        <w:t>тематическом</w:t>
      </w:r>
      <w:r>
        <w:rPr>
          <w:color w:val="221F1F"/>
          <w:spacing w:val="1"/>
          <w:w w:val="95"/>
        </w:rPr>
        <w:t xml:space="preserve"> </w:t>
      </w:r>
      <w:r>
        <w:rPr>
          <w:color w:val="221F1F"/>
          <w:w w:val="95"/>
        </w:rPr>
        <w:t>планировании</w:t>
      </w:r>
      <w:r>
        <w:rPr>
          <w:color w:val="221F1F"/>
          <w:spacing w:val="1"/>
          <w:w w:val="95"/>
        </w:rPr>
        <w:t xml:space="preserve"> </w:t>
      </w:r>
      <w:r>
        <w:rPr>
          <w:color w:val="221F1F"/>
          <w:w w:val="95"/>
        </w:rPr>
        <w:t>описывается</w:t>
      </w:r>
      <w:r>
        <w:rPr>
          <w:color w:val="221F1F"/>
          <w:spacing w:val="1"/>
          <w:w w:val="95"/>
        </w:rPr>
        <w:t xml:space="preserve"> </w:t>
      </w:r>
      <w:r>
        <w:rPr>
          <w:color w:val="221F1F"/>
          <w:w w:val="95"/>
        </w:rPr>
        <w:t>программное</w:t>
      </w:r>
      <w:r>
        <w:rPr>
          <w:color w:val="221F1F"/>
          <w:spacing w:val="1"/>
          <w:w w:val="95"/>
        </w:rPr>
        <w:t xml:space="preserve"> </w:t>
      </w:r>
      <w:r>
        <w:rPr>
          <w:color w:val="221F1F"/>
          <w:w w:val="95"/>
        </w:rPr>
        <w:t>содержание</w:t>
      </w:r>
      <w:r>
        <w:rPr>
          <w:color w:val="221F1F"/>
          <w:spacing w:val="1"/>
          <w:w w:val="95"/>
        </w:rPr>
        <w:t xml:space="preserve"> </w:t>
      </w:r>
      <w:r>
        <w:rPr>
          <w:color w:val="221F1F"/>
          <w:w w:val="95"/>
        </w:rPr>
        <w:t>по</w:t>
      </w:r>
      <w:r>
        <w:rPr>
          <w:color w:val="221F1F"/>
          <w:spacing w:val="1"/>
          <w:w w:val="95"/>
        </w:rPr>
        <w:t xml:space="preserve"> </w:t>
      </w:r>
      <w:r>
        <w:rPr>
          <w:color w:val="221F1F"/>
        </w:rPr>
        <w:t>выделенным</w:t>
      </w:r>
      <w:r>
        <w:rPr>
          <w:color w:val="221F1F"/>
          <w:spacing w:val="1"/>
        </w:rPr>
        <w:t xml:space="preserve"> </w:t>
      </w:r>
      <w:r>
        <w:rPr>
          <w:color w:val="221F1F"/>
        </w:rPr>
        <w:t>содержательным</w:t>
      </w:r>
      <w:r>
        <w:rPr>
          <w:color w:val="221F1F"/>
          <w:spacing w:val="1"/>
        </w:rPr>
        <w:t xml:space="preserve"> </w:t>
      </w:r>
      <w:r>
        <w:rPr>
          <w:color w:val="221F1F"/>
        </w:rPr>
        <w:t>линиям,</w:t>
      </w:r>
      <w:r>
        <w:rPr>
          <w:color w:val="221F1F"/>
          <w:spacing w:val="1"/>
        </w:rPr>
        <w:t xml:space="preserve"> </w:t>
      </w:r>
      <w:r>
        <w:rPr>
          <w:color w:val="221F1F"/>
        </w:rPr>
        <w:t>раскрывается</w:t>
      </w:r>
      <w:r>
        <w:rPr>
          <w:color w:val="221F1F"/>
          <w:spacing w:val="1"/>
        </w:rPr>
        <w:t xml:space="preserve"> </w:t>
      </w:r>
      <w:r>
        <w:rPr>
          <w:color w:val="221F1F"/>
        </w:rPr>
        <w:t>характеристика</w:t>
      </w:r>
      <w:r>
        <w:rPr>
          <w:color w:val="221F1F"/>
          <w:spacing w:val="1"/>
        </w:rPr>
        <w:t xml:space="preserve"> </w:t>
      </w:r>
      <w:r>
        <w:rPr>
          <w:color w:val="221F1F"/>
        </w:rPr>
        <w:t>деятельности, методы и формы, которые целесообразно использовать при</w:t>
      </w:r>
      <w:r>
        <w:rPr>
          <w:color w:val="221F1F"/>
          <w:spacing w:val="1"/>
        </w:rPr>
        <w:t xml:space="preserve"> </w:t>
      </w:r>
      <w:r>
        <w:rPr>
          <w:color w:val="221F1F"/>
        </w:rPr>
        <w:t>изучении той или иной темы. Примерная рабочая программа по родному</w:t>
      </w:r>
      <w:r>
        <w:rPr>
          <w:color w:val="221F1F"/>
          <w:spacing w:val="1"/>
        </w:rPr>
        <w:t xml:space="preserve"> </w:t>
      </w:r>
      <w:r>
        <w:rPr>
          <w:color w:val="221F1F"/>
          <w:spacing w:val="-1"/>
        </w:rPr>
        <w:t>языку</w:t>
      </w:r>
      <w:r>
        <w:rPr>
          <w:color w:val="221F1F"/>
          <w:spacing w:val="-6"/>
        </w:rPr>
        <w:t xml:space="preserve"> </w:t>
      </w:r>
      <w:r>
        <w:rPr>
          <w:color w:val="221F1F"/>
          <w:spacing w:val="-1"/>
        </w:rPr>
        <w:t>(русскому)</w:t>
      </w:r>
      <w:r>
        <w:rPr>
          <w:color w:val="221F1F"/>
          <w:spacing w:val="-3"/>
        </w:rPr>
        <w:t xml:space="preserve"> </w:t>
      </w:r>
      <w:r>
        <w:rPr>
          <w:color w:val="221F1F"/>
        </w:rPr>
        <w:t>на</w:t>
      </w:r>
      <w:r>
        <w:rPr>
          <w:color w:val="221F1F"/>
          <w:spacing w:val="-10"/>
        </w:rPr>
        <w:t xml:space="preserve"> </w:t>
      </w:r>
      <w:r>
        <w:rPr>
          <w:color w:val="221F1F"/>
        </w:rPr>
        <w:t>уровне</w:t>
      </w:r>
      <w:r>
        <w:rPr>
          <w:color w:val="221F1F"/>
          <w:spacing w:val="-13"/>
        </w:rPr>
        <w:t xml:space="preserve"> </w:t>
      </w:r>
      <w:r>
        <w:rPr>
          <w:color w:val="221F1F"/>
        </w:rPr>
        <w:t>начального</w:t>
      </w:r>
      <w:r>
        <w:rPr>
          <w:color w:val="221F1F"/>
          <w:spacing w:val="-17"/>
        </w:rPr>
        <w:t xml:space="preserve"> </w:t>
      </w:r>
      <w:r>
        <w:rPr>
          <w:color w:val="221F1F"/>
        </w:rPr>
        <w:t>общего</w:t>
      </w:r>
      <w:r>
        <w:rPr>
          <w:color w:val="221F1F"/>
          <w:spacing w:val="-12"/>
        </w:rPr>
        <w:t xml:space="preserve"> </w:t>
      </w:r>
      <w:r>
        <w:rPr>
          <w:color w:val="221F1F"/>
        </w:rPr>
        <w:t>образования</w:t>
      </w:r>
      <w:r>
        <w:rPr>
          <w:color w:val="221F1F"/>
          <w:spacing w:val="-11"/>
        </w:rPr>
        <w:t xml:space="preserve"> </w:t>
      </w:r>
      <w:r>
        <w:rPr>
          <w:color w:val="221F1F"/>
        </w:rPr>
        <w:t>подготовлена</w:t>
      </w:r>
      <w:r>
        <w:rPr>
          <w:color w:val="221F1F"/>
          <w:spacing w:val="-12"/>
        </w:rPr>
        <w:t xml:space="preserve"> </w:t>
      </w:r>
      <w:r>
        <w:rPr>
          <w:color w:val="221F1F"/>
        </w:rPr>
        <w:t>на</w:t>
      </w:r>
      <w:r>
        <w:rPr>
          <w:color w:val="221F1F"/>
          <w:spacing w:val="-68"/>
        </w:rPr>
        <w:t xml:space="preserve"> </w:t>
      </w:r>
      <w:r>
        <w:rPr>
          <w:color w:val="221F1F"/>
        </w:rPr>
        <w:t>основе</w:t>
      </w:r>
      <w:r>
        <w:rPr>
          <w:color w:val="221F1F"/>
          <w:spacing w:val="1"/>
        </w:rPr>
        <w:t xml:space="preserve"> </w:t>
      </w:r>
      <w:r>
        <w:rPr>
          <w:color w:val="221F1F"/>
        </w:rPr>
        <w:t>Федерального</w:t>
      </w:r>
      <w:r>
        <w:rPr>
          <w:color w:val="221F1F"/>
          <w:spacing w:val="1"/>
        </w:rPr>
        <w:t xml:space="preserve"> </w:t>
      </w:r>
      <w:r>
        <w:rPr>
          <w:color w:val="221F1F"/>
        </w:rPr>
        <w:t>государственного</w:t>
      </w:r>
      <w:r>
        <w:rPr>
          <w:color w:val="221F1F"/>
          <w:spacing w:val="1"/>
        </w:rPr>
        <w:t xml:space="preserve"> </w:t>
      </w:r>
      <w:r>
        <w:rPr>
          <w:color w:val="221F1F"/>
        </w:rPr>
        <w:t>образовательного</w:t>
      </w:r>
      <w:r>
        <w:rPr>
          <w:color w:val="221F1F"/>
          <w:spacing w:val="1"/>
        </w:rPr>
        <w:t xml:space="preserve"> </w:t>
      </w:r>
      <w:r>
        <w:rPr>
          <w:color w:val="221F1F"/>
        </w:rPr>
        <w:t>стандарта</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(Приказ</w:t>
      </w:r>
      <w:r>
        <w:rPr>
          <w:color w:val="221F1F"/>
          <w:spacing w:val="1"/>
        </w:rPr>
        <w:t xml:space="preserve"> </w:t>
      </w:r>
      <w:r>
        <w:rPr>
          <w:color w:val="221F1F"/>
        </w:rPr>
        <w:t>Министерства</w:t>
      </w:r>
      <w:r>
        <w:rPr>
          <w:color w:val="221F1F"/>
          <w:spacing w:val="1"/>
        </w:rPr>
        <w:t xml:space="preserve"> </w:t>
      </w:r>
      <w:r>
        <w:rPr>
          <w:color w:val="221F1F"/>
        </w:rPr>
        <w:t>просвещения</w:t>
      </w:r>
      <w:r>
        <w:rPr>
          <w:color w:val="221F1F"/>
          <w:spacing w:val="1"/>
        </w:rPr>
        <w:t xml:space="preserve"> </w:t>
      </w:r>
      <w:r>
        <w:rPr>
          <w:color w:val="221F1F"/>
        </w:rPr>
        <w:t>Российской</w:t>
      </w:r>
      <w:r>
        <w:rPr>
          <w:color w:val="221F1F"/>
          <w:spacing w:val="21"/>
        </w:rPr>
        <w:t xml:space="preserve"> </w:t>
      </w:r>
      <w:r>
        <w:rPr>
          <w:color w:val="221F1F"/>
        </w:rPr>
        <w:t>Федерации</w:t>
      </w:r>
      <w:r>
        <w:rPr>
          <w:color w:val="221F1F"/>
          <w:spacing w:val="22"/>
        </w:rPr>
        <w:t xml:space="preserve"> </w:t>
      </w:r>
      <w:r>
        <w:rPr>
          <w:color w:val="221F1F"/>
        </w:rPr>
        <w:t>от</w:t>
      </w:r>
      <w:r>
        <w:rPr>
          <w:color w:val="221F1F"/>
          <w:spacing w:val="18"/>
        </w:rPr>
        <w:t xml:space="preserve"> </w:t>
      </w:r>
      <w:r>
        <w:rPr>
          <w:color w:val="221F1F"/>
        </w:rPr>
        <w:t>31.05.2021</w:t>
      </w:r>
      <w:r>
        <w:rPr>
          <w:color w:val="221F1F"/>
          <w:spacing w:val="20"/>
        </w:rPr>
        <w:t xml:space="preserve"> </w:t>
      </w:r>
      <w:r>
        <w:rPr>
          <w:color w:val="221F1F"/>
        </w:rPr>
        <w:t>г.</w:t>
      </w:r>
      <w:r>
        <w:rPr>
          <w:color w:val="221F1F"/>
          <w:spacing w:val="23"/>
        </w:rPr>
        <w:t xml:space="preserve"> </w:t>
      </w:r>
      <w:r>
        <w:rPr>
          <w:color w:val="221F1F"/>
        </w:rPr>
        <w:t>№</w:t>
      </w:r>
      <w:r>
        <w:rPr>
          <w:color w:val="221F1F"/>
          <w:spacing w:val="18"/>
        </w:rPr>
        <w:t xml:space="preserve"> </w:t>
      </w:r>
      <w:r>
        <w:rPr>
          <w:color w:val="221F1F"/>
        </w:rPr>
        <w:t>286</w:t>
      </w:r>
    </w:p>
    <w:p w:rsidR="003D5CE3" w:rsidRDefault="00C85A18">
      <w:pPr>
        <w:pStyle w:val="a3"/>
        <w:ind w:right="1006"/>
      </w:pPr>
      <w:r>
        <w:rPr>
          <w:color w:val="221F1F"/>
        </w:rPr>
        <w:t>«Об</w:t>
      </w:r>
      <w:r>
        <w:rPr>
          <w:color w:val="221F1F"/>
          <w:spacing w:val="1"/>
        </w:rPr>
        <w:t xml:space="preserve"> </w:t>
      </w:r>
      <w:r>
        <w:rPr>
          <w:color w:val="221F1F"/>
        </w:rPr>
        <w:t>утверждении</w:t>
      </w:r>
      <w:r>
        <w:rPr>
          <w:color w:val="221F1F"/>
          <w:spacing w:val="1"/>
        </w:rPr>
        <w:t xml:space="preserve"> </w:t>
      </w:r>
      <w:r>
        <w:rPr>
          <w:color w:val="221F1F"/>
        </w:rPr>
        <w:t>федерального</w:t>
      </w:r>
      <w:r>
        <w:rPr>
          <w:color w:val="221F1F"/>
          <w:spacing w:val="1"/>
        </w:rPr>
        <w:t xml:space="preserve"> </w:t>
      </w:r>
      <w:r>
        <w:rPr>
          <w:color w:val="221F1F"/>
        </w:rPr>
        <w:t>государственного</w:t>
      </w:r>
      <w:r>
        <w:rPr>
          <w:color w:val="221F1F"/>
          <w:spacing w:val="1"/>
        </w:rPr>
        <w:t xml:space="preserve"> </w:t>
      </w:r>
      <w:r>
        <w:rPr>
          <w:color w:val="221F1F"/>
        </w:rPr>
        <w:t>образовательного</w:t>
      </w:r>
      <w:r>
        <w:rPr>
          <w:color w:val="221F1F"/>
          <w:spacing w:val="1"/>
        </w:rPr>
        <w:t xml:space="preserve"> </w:t>
      </w:r>
      <w:r>
        <w:rPr>
          <w:color w:val="221F1F"/>
        </w:rPr>
        <w:t>стандарта</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зарегистрирован</w:t>
      </w:r>
      <w:r>
        <w:rPr>
          <w:color w:val="221F1F"/>
          <w:spacing w:val="1"/>
        </w:rPr>
        <w:t xml:space="preserve"> </w:t>
      </w:r>
      <w:r>
        <w:rPr>
          <w:color w:val="221F1F"/>
        </w:rPr>
        <w:t>Министерством юстиции Российской Федерации 05.07.2021 г. № 64100),</w:t>
      </w:r>
      <w:r>
        <w:rPr>
          <w:color w:val="221F1F"/>
          <w:spacing w:val="1"/>
        </w:rPr>
        <w:t xml:space="preserve"> </w:t>
      </w:r>
      <w:r>
        <w:rPr>
          <w:color w:val="221F1F"/>
        </w:rPr>
        <w:t>Концепции</w:t>
      </w:r>
      <w:r>
        <w:rPr>
          <w:color w:val="221F1F"/>
          <w:spacing w:val="1"/>
        </w:rPr>
        <w:t xml:space="preserve"> </w:t>
      </w:r>
      <w:r>
        <w:rPr>
          <w:color w:val="221F1F"/>
        </w:rPr>
        <w:t>преподавания</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литературы</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w w:val="90"/>
        </w:rPr>
        <w:t>Федерации</w:t>
      </w:r>
      <w:r>
        <w:rPr>
          <w:color w:val="221F1F"/>
          <w:spacing w:val="1"/>
          <w:w w:val="90"/>
        </w:rPr>
        <w:t xml:space="preserve"> </w:t>
      </w:r>
      <w:r>
        <w:rPr>
          <w:color w:val="221F1F"/>
          <w:w w:val="90"/>
        </w:rPr>
        <w:t>(утверждена</w:t>
      </w:r>
      <w:r>
        <w:rPr>
          <w:color w:val="221F1F"/>
          <w:spacing w:val="1"/>
          <w:w w:val="90"/>
        </w:rPr>
        <w:t xml:space="preserve"> </w:t>
      </w:r>
      <w:r w:rsidR="000E3234">
        <w:rPr>
          <w:color w:val="221F1F"/>
          <w:w w:val="90"/>
        </w:rPr>
        <w:t>рас</w:t>
      </w:r>
      <w:r>
        <w:rPr>
          <w:color w:val="221F1F"/>
          <w:w w:val="90"/>
        </w:rPr>
        <w:t>поряжением</w:t>
      </w:r>
      <w:r>
        <w:rPr>
          <w:color w:val="221F1F"/>
          <w:spacing w:val="56"/>
        </w:rPr>
        <w:t xml:space="preserve"> </w:t>
      </w:r>
      <w:r>
        <w:rPr>
          <w:color w:val="221F1F"/>
          <w:w w:val="90"/>
        </w:rPr>
        <w:t>Правительства</w:t>
      </w:r>
      <w:r>
        <w:rPr>
          <w:color w:val="221F1F"/>
          <w:spacing w:val="56"/>
        </w:rPr>
        <w:t xml:space="preserve"> </w:t>
      </w:r>
      <w:r>
        <w:rPr>
          <w:color w:val="221F1F"/>
          <w:w w:val="90"/>
        </w:rPr>
        <w:t>Российской</w:t>
      </w:r>
      <w:r>
        <w:rPr>
          <w:color w:val="221F1F"/>
          <w:spacing w:val="56"/>
        </w:rPr>
        <w:t xml:space="preserve"> </w:t>
      </w:r>
      <w:r>
        <w:rPr>
          <w:color w:val="221F1F"/>
          <w:w w:val="90"/>
        </w:rPr>
        <w:t>Федерации</w:t>
      </w:r>
      <w:r>
        <w:rPr>
          <w:color w:val="221F1F"/>
          <w:spacing w:val="1"/>
          <w:w w:val="90"/>
        </w:rPr>
        <w:t xml:space="preserve"> </w:t>
      </w:r>
      <w:r>
        <w:rPr>
          <w:color w:val="221F1F"/>
        </w:rPr>
        <w:t>от</w:t>
      </w:r>
      <w:r>
        <w:rPr>
          <w:color w:val="221F1F"/>
          <w:spacing w:val="-4"/>
        </w:rPr>
        <w:t xml:space="preserve"> </w:t>
      </w:r>
      <w:r>
        <w:rPr>
          <w:color w:val="221F1F"/>
        </w:rPr>
        <w:t>9</w:t>
      </w:r>
      <w:r>
        <w:rPr>
          <w:color w:val="221F1F"/>
          <w:spacing w:val="-6"/>
        </w:rPr>
        <w:t xml:space="preserve"> </w:t>
      </w:r>
      <w:r>
        <w:rPr>
          <w:color w:val="221F1F"/>
        </w:rPr>
        <w:t>апреля</w:t>
      </w:r>
      <w:r>
        <w:rPr>
          <w:color w:val="221F1F"/>
          <w:spacing w:val="-5"/>
        </w:rPr>
        <w:t xml:space="preserve"> </w:t>
      </w:r>
      <w:r>
        <w:rPr>
          <w:color w:val="221F1F"/>
        </w:rPr>
        <w:t>2016</w:t>
      </w:r>
      <w:r>
        <w:rPr>
          <w:color w:val="221F1F"/>
          <w:spacing w:val="-6"/>
        </w:rPr>
        <w:t xml:space="preserve"> </w:t>
      </w:r>
      <w:r>
        <w:rPr>
          <w:color w:val="221F1F"/>
        </w:rPr>
        <w:t>г.</w:t>
      </w:r>
      <w:r>
        <w:rPr>
          <w:color w:val="221F1F"/>
          <w:spacing w:val="-5"/>
        </w:rPr>
        <w:t xml:space="preserve"> </w:t>
      </w:r>
      <w:r>
        <w:rPr>
          <w:color w:val="221F1F"/>
        </w:rPr>
        <w:t>№</w:t>
      </w:r>
      <w:r>
        <w:rPr>
          <w:color w:val="221F1F"/>
          <w:spacing w:val="-8"/>
        </w:rPr>
        <w:t xml:space="preserve"> </w:t>
      </w:r>
      <w:r>
        <w:rPr>
          <w:color w:val="221F1F"/>
        </w:rPr>
        <w:t>637-р),</w:t>
      </w:r>
      <w:r>
        <w:rPr>
          <w:color w:val="221F1F"/>
          <w:spacing w:val="-4"/>
        </w:rPr>
        <w:t xml:space="preserve"> </w:t>
      </w:r>
      <w:r>
        <w:rPr>
          <w:color w:val="221F1F"/>
        </w:rPr>
        <w:t>а</w:t>
      </w:r>
      <w:r>
        <w:rPr>
          <w:color w:val="221F1F"/>
          <w:spacing w:val="-6"/>
        </w:rPr>
        <w:t xml:space="preserve"> </w:t>
      </w:r>
      <w:r>
        <w:rPr>
          <w:color w:val="221F1F"/>
        </w:rPr>
        <w:t>также</w:t>
      </w:r>
      <w:r>
        <w:rPr>
          <w:color w:val="221F1F"/>
          <w:spacing w:val="-5"/>
        </w:rPr>
        <w:t xml:space="preserve"> </w:t>
      </w:r>
      <w:r>
        <w:rPr>
          <w:color w:val="221F1F"/>
        </w:rPr>
        <w:t>ориентирована</w:t>
      </w:r>
      <w:r>
        <w:rPr>
          <w:color w:val="221F1F"/>
          <w:spacing w:val="-5"/>
        </w:rPr>
        <w:t xml:space="preserve"> </w:t>
      </w:r>
      <w:r>
        <w:rPr>
          <w:color w:val="221F1F"/>
        </w:rPr>
        <w:t>на</w:t>
      </w:r>
      <w:r>
        <w:rPr>
          <w:color w:val="221F1F"/>
          <w:spacing w:val="-5"/>
        </w:rPr>
        <w:t xml:space="preserve"> </w:t>
      </w:r>
      <w:r>
        <w:rPr>
          <w:color w:val="221F1F"/>
        </w:rPr>
        <w:t>целевые</w:t>
      </w:r>
      <w:r>
        <w:rPr>
          <w:color w:val="221F1F"/>
          <w:spacing w:val="-5"/>
        </w:rPr>
        <w:t xml:space="preserve"> </w:t>
      </w:r>
      <w:r>
        <w:rPr>
          <w:color w:val="221F1F"/>
        </w:rPr>
        <w:t>приоритеты,</w:t>
      </w:r>
      <w:r>
        <w:rPr>
          <w:color w:val="221F1F"/>
          <w:spacing w:val="-68"/>
        </w:rPr>
        <w:t xml:space="preserve"> </w:t>
      </w:r>
      <w:r>
        <w:rPr>
          <w:color w:val="221F1F"/>
        </w:rPr>
        <w:t>сформулированные</w:t>
      </w:r>
      <w:r>
        <w:rPr>
          <w:color w:val="221F1F"/>
          <w:spacing w:val="19"/>
        </w:rPr>
        <w:t xml:space="preserve"> </w:t>
      </w:r>
      <w:r>
        <w:rPr>
          <w:color w:val="221F1F"/>
        </w:rPr>
        <w:t>в</w:t>
      </w:r>
      <w:r>
        <w:rPr>
          <w:color w:val="221F1F"/>
          <w:spacing w:val="34"/>
        </w:rPr>
        <w:t xml:space="preserve"> </w:t>
      </w:r>
      <w:r>
        <w:rPr>
          <w:color w:val="221F1F"/>
        </w:rPr>
        <w:t>Программе</w:t>
      </w:r>
      <w:r>
        <w:rPr>
          <w:color w:val="221F1F"/>
          <w:spacing w:val="18"/>
        </w:rPr>
        <w:t xml:space="preserve"> </w:t>
      </w:r>
      <w:r>
        <w:rPr>
          <w:color w:val="221F1F"/>
        </w:rPr>
        <w:t>воспитания.</w:t>
      </w:r>
    </w:p>
    <w:p w:rsidR="003D5CE3" w:rsidRPr="000E3234" w:rsidRDefault="00C85A18">
      <w:pPr>
        <w:pStyle w:val="Heading1"/>
        <w:spacing w:before="72"/>
        <w:ind w:right="861"/>
        <w:jc w:val="center"/>
      </w:pPr>
      <w:bookmarkStart w:id="73" w:name="ОБЩАЯ_ХАРАКТЕРИСТИКА_УЧЕБНОГО_ПРЕДМЕТА"/>
      <w:bookmarkEnd w:id="73"/>
      <w:r w:rsidRPr="000E3234">
        <w:rPr>
          <w:color w:val="221F1F"/>
          <w:w w:val="85"/>
        </w:rPr>
        <w:t>ОБЩАЯ</w:t>
      </w:r>
      <w:r w:rsidRPr="000E3234">
        <w:rPr>
          <w:color w:val="221F1F"/>
          <w:spacing w:val="119"/>
        </w:rPr>
        <w:t xml:space="preserve"> </w:t>
      </w:r>
      <w:r w:rsidRPr="000E3234">
        <w:rPr>
          <w:color w:val="221F1F"/>
          <w:w w:val="85"/>
        </w:rPr>
        <w:t>ХАРАКТЕРИСТИКА</w:t>
      </w:r>
      <w:r w:rsidRPr="000E3234">
        <w:rPr>
          <w:color w:val="221F1F"/>
          <w:spacing w:val="124"/>
        </w:rPr>
        <w:t xml:space="preserve"> </w:t>
      </w:r>
      <w:r w:rsidRPr="000E3234">
        <w:rPr>
          <w:color w:val="221F1F"/>
          <w:w w:val="85"/>
        </w:rPr>
        <w:t>УЧЕБНОГО</w:t>
      </w:r>
      <w:r w:rsidRPr="000E3234">
        <w:rPr>
          <w:color w:val="221F1F"/>
          <w:spacing w:val="132"/>
        </w:rPr>
        <w:t xml:space="preserve"> </w:t>
      </w:r>
      <w:r w:rsidRPr="000E3234">
        <w:rPr>
          <w:color w:val="221F1F"/>
          <w:w w:val="85"/>
        </w:rPr>
        <w:t>ПРЕДМЕТА</w:t>
      </w:r>
    </w:p>
    <w:p w:rsidR="003D5CE3" w:rsidRPr="000E3234" w:rsidRDefault="00C85A18">
      <w:pPr>
        <w:pStyle w:val="a3"/>
        <w:spacing w:before="53"/>
        <w:ind w:left="98" w:right="5278"/>
        <w:jc w:val="center"/>
        <w:rPr>
          <w:b/>
        </w:rPr>
      </w:pPr>
      <w:r w:rsidRPr="000E3234">
        <w:rPr>
          <w:b/>
          <w:color w:val="221F1F"/>
          <w:w w:val="90"/>
        </w:rPr>
        <w:t>«РОДНОЙ</w:t>
      </w:r>
      <w:r w:rsidRPr="000E3234">
        <w:rPr>
          <w:b/>
          <w:color w:val="221F1F"/>
          <w:spacing w:val="56"/>
        </w:rPr>
        <w:t xml:space="preserve"> </w:t>
      </w:r>
      <w:r w:rsidRPr="000E3234">
        <w:rPr>
          <w:b/>
          <w:color w:val="221F1F"/>
          <w:w w:val="90"/>
        </w:rPr>
        <w:t>ЯЗЫК</w:t>
      </w:r>
      <w:r w:rsidRPr="000E3234">
        <w:rPr>
          <w:b/>
          <w:color w:val="221F1F"/>
          <w:spacing w:val="61"/>
          <w:w w:val="90"/>
        </w:rPr>
        <w:t xml:space="preserve"> </w:t>
      </w:r>
      <w:r w:rsidRPr="000E3234">
        <w:rPr>
          <w:b/>
          <w:color w:val="221F1F"/>
          <w:w w:val="90"/>
        </w:rPr>
        <w:t>(РУССКИЙ)»</w:t>
      </w:r>
    </w:p>
    <w:p w:rsidR="003D5CE3" w:rsidRDefault="00C85A18">
      <w:pPr>
        <w:pStyle w:val="a3"/>
        <w:spacing w:before="163"/>
        <w:ind w:right="1007" w:firstLine="72"/>
      </w:pPr>
      <w:r>
        <w:rPr>
          <w:color w:val="221F1F"/>
        </w:rPr>
        <w:t>Рабочая</w:t>
      </w:r>
      <w:r>
        <w:rPr>
          <w:color w:val="221F1F"/>
          <w:spacing w:val="1"/>
        </w:rPr>
        <w:t xml:space="preserve"> </w:t>
      </w:r>
      <w:r>
        <w:rPr>
          <w:color w:val="221F1F"/>
        </w:rPr>
        <w:t>программа</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«Родной</w:t>
      </w:r>
      <w:r>
        <w:rPr>
          <w:color w:val="221F1F"/>
          <w:spacing w:val="1"/>
        </w:rPr>
        <w:t xml:space="preserve"> </w:t>
      </w:r>
      <w:r>
        <w:rPr>
          <w:color w:val="221F1F"/>
        </w:rPr>
        <w:t>язык</w:t>
      </w:r>
      <w:r>
        <w:rPr>
          <w:color w:val="221F1F"/>
          <w:spacing w:val="71"/>
        </w:rPr>
        <w:t xml:space="preserve"> </w:t>
      </w:r>
      <w:r>
        <w:rPr>
          <w:color w:val="221F1F"/>
        </w:rPr>
        <w:t>(русский)»</w:t>
      </w:r>
      <w:r>
        <w:rPr>
          <w:color w:val="221F1F"/>
          <w:spacing w:val="1"/>
        </w:rPr>
        <w:t xml:space="preserve"> </w:t>
      </w:r>
      <w:r>
        <w:rPr>
          <w:color w:val="221F1F"/>
          <w:w w:val="95"/>
        </w:rPr>
        <w:t>разработана</w:t>
      </w:r>
      <w:r>
        <w:rPr>
          <w:color w:val="221F1F"/>
          <w:spacing w:val="1"/>
          <w:w w:val="95"/>
        </w:rPr>
        <w:t xml:space="preserve"> </w:t>
      </w:r>
      <w:r>
        <w:rPr>
          <w:color w:val="221F1F"/>
          <w:w w:val="95"/>
        </w:rPr>
        <w:t>для</w:t>
      </w:r>
      <w:r>
        <w:rPr>
          <w:color w:val="221F1F"/>
          <w:spacing w:val="1"/>
          <w:w w:val="95"/>
        </w:rPr>
        <w:t xml:space="preserve"> </w:t>
      </w:r>
      <w:r>
        <w:rPr>
          <w:color w:val="221F1F"/>
          <w:w w:val="95"/>
        </w:rPr>
        <w:t>организаций,</w:t>
      </w:r>
      <w:r>
        <w:rPr>
          <w:color w:val="221F1F"/>
          <w:spacing w:val="1"/>
          <w:w w:val="95"/>
        </w:rPr>
        <w:t xml:space="preserve"> </w:t>
      </w:r>
      <w:r>
        <w:rPr>
          <w:color w:val="221F1F"/>
          <w:w w:val="95"/>
        </w:rPr>
        <w:t>реализующих</w:t>
      </w:r>
      <w:r>
        <w:rPr>
          <w:color w:val="221F1F"/>
          <w:spacing w:val="1"/>
          <w:w w:val="95"/>
        </w:rPr>
        <w:t xml:space="preserve"> </w:t>
      </w:r>
      <w:r>
        <w:rPr>
          <w:color w:val="221F1F"/>
          <w:w w:val="95"/>
        </w:rPr>
        <w:t>программы</w:t>
      </w:r>
      <w:r>
        <w:rPr>
          <w:color w:val="221F1F"/>
          <w:spacing w:val="1"/>
          <w:w w:val="95"/>
        </w:rPr>
        <w:t xml:space="preserve"> </w:t>
      </w:r>
      <w:r>
        <w:rPr>
          <w:color w:val="221F1F"/>
          <w:w w:val="95"/>
        </w:rPr>
        <w:t>начального</w:t>
      </w:r>
      <w:r>
        <w:rPr>
          <w:color w:val="221F1F"/>
          <w:spacing w:val="1"/>
          <w:w w:val="95"/>
        </w:rPr>
        <w:t xml:space="preserve"> </w:t>
      </w:r>
      <w:r>
        <w:rPr>
          <w:color w:val="221F1F"/>
          <w:w w:val="95"/>
        </w:rPr>
        <w:t>общего</w:t>
      </w:r>
      <w:r>
        <w:rPr>
          <w:color w:val="221F1F"/>
          <w:spacing w:val="1"/>
          <w:w w:val="95"/>
        </w:rPr>
        <w:t xml:space="preserve"> </w:t>
      </w:r>
      <w:r>
        <w:rPr>
          <w:color w:val="221F1F"/>
          <w:w w:val="95"/>
        </w:rPr>
        <w:t>образования. Программа разработана с целью оказания методической помощи</w:t>
      </w:r>
      <w:r>
        <w:rPr>
          <w:color w:val="221F1F"/>
          <w:spacing w:val="1"/>
          <w:w w:val="95"/>
        </w:rPr>
        <w:t xml:space="preserve"> </w:t>
      </w:r>
      <w:r w:rsidR="006A1814">
        <w:rPr>
          <w:color w:val="221F1F"/>
          <w:w w:val="95"/>
        </w:rPr>
        <w:t>учителю в соз</w:t>
      </w:r>
      <w:r>
        <w:rPr>
          <w:color w:val="221F1F"/>
          <w:w w:val="95"/>
        </w:rPr>
        <w:t>дании рабочей программы по учебному предмету «Родной язык</w:t>
      </w:r>
      <w:r>
        <w:rPr>
          <w:color w:val="221F1F"/>
          <w:spacing w:val="1"/>
          <w:w w:val="95"/>
        </w:rPr>
        <w:t xml:space="preserve"> </w:t>
      </w:r>
      <w:r>
        <w:rPr>
          <w:color w:val="221F1F"/>
        </w:rPr>
        <w:t>(русский)»,</w:t>
      </w:r>
      <w:r>
        <w:rPr>
          <w:color w:val="221F1F"/>
          <w:spacing w:val="1"/>
        </w:rPr>
        <w:t xml:space="preserve"> </w:t>
      </w:r>
      <w:r>
        <w:rPr>
          <w:color w:val="221F1F"/>
        </w:rPr>
        <w:t>ориентированной</w:t>
      </w:r>
      <w:r>
        <w:rPr>
          <w:color w:val="221F1F"/>
          <w:spacing w:val="1"/>
        </w:rPr>
        <w:t xml:space="preserve"> </w:t>
      </w:r>
      <w:r>
        <w:rPr>
          <w:color w:val="221F1F"/>
        </w:rPr>
        <w:t>на</w:t>
      </w:r>
      <w:r>
        <w:rPr>
          <w:color w:val="221F1F"/>
          <w:spacing w:val="1"/>
        </w:rPr>
        <w:t xml:space="preserve"> </w:t>
      </w:r>
      <w:r>
        <w:rPr>
          <w:color w:val="221F1F"/>
        </w:rPr>
        <w:t>современные</w:t>
      </w:r>
      <w:r>
        <w:rPr>
          <w:color w:val="221F1F"/>
          <w:spacing w:val="1"/>
        </w:rPr>
        <w:t xml:space="preserve"> </w:t>
      </w:r>
      <w:r>
        <w:rPr>
          <w:color w:val="221F1F"/>
        </w:rPr>
        <w:t>тенденции</w:t>
      </w:r>
      <w:r>
        <w:rPr>
          <w:color w:val="221F1F"/>
          <w:spacing w:val="1"/>
        </w:rPr>
        <w:t xml:space="preserve"> </w:t>
      </w:r>
      <w:r>
        <w:rPr>
          <w:color w:val="221F1F"/>
        </w:rPr>
        <w:t>в</w:t>
      </w:r>
      <w:r>
        <w:rPr>
          <w:color w:val="221F1F"/>
          <w:spacing w:val="1"/>
        </w:rPr>
        <w:t xml:space="preserve"> </w:t>
      </w:r>
      <w:r>
        <w:rPr>
          <w:color w:val="221F1F"/>
        </w:rPr>
        <w:t>школьном</w:t>
      </w:r>
      <w:r>
        <w:rPr>
          <w:color w:val="221F1F"/>
          <w:spacing w:val="1"/>
        </w:rPr>
        <w:t xml:space="preserve"> </w:t>
      </w:r>
      <w:r>
        <w:rPr>
          <w:color w:val="221F1F"/>
        </w:rPr>
        <w:t>образовании и</w:t>
      </w:r>
      <w:r>
        <w:rPr>
          <w:color w:val="221F1F"/>
          <w:spacing w:val="1"/>
        </w:rPr>
        <w:t xml:space="preserve"> </w:t>
      </w:r>
      <w:r>
        <w:rPr>
          <w:color w:val="221F1F"/>
        </w:rPr>
        <w:t>активные</w:t>
      </w:r>
      <w:r>
        <w:rPr>
          <w:color w:val="221F1F"/>
          <w:spacing w:val="1"/>
        </w:rPr>
        <w:t xml:space="preserve"> </w:t>
      </w:r>
      <w:r>
        <w:rPr>
          <w:color w:val="221F1F"/>
        </w:rPr>
        <w:t>методики</w:t>
      </w:r>
      <w:r>
        <w:rPr>
          <w:color w:val="221F1F"/>
          <w:spacing w:val="1"/>
        </w:rPr>
        <w:t xml:space="preserve"> </w:t>
      </w:r>
      <w:r>
        <w:rPr>
          <w:color w:val="221F1F"/>
        </w:rPr>
        <w:t>обучения.</w:t>
      </w:r>
    </w:p>
    <w:p w:rsidR="003D5CE3" w:rsidRDefault="00C85A18">
      <w:pPr>
        <w:pStyle w:val="a3"/>
        <w:spacing w:line="320" w:lineRule="exact"/>
        <w:ind w:left="1464"/>
      </w:pPr>
      <w:r>
        <w:rPr>
          <w:color w:val="221F1F"/>
          <w:w w:val="90"/>
        </w:rPr>
        <w:t>Примерная</w:t>
      </w:r>
      <w:r>
        <w:rPr>
          <w:color w:val="221F1F"/>
          <w:spacing w:val="82"/>
        </w:rPr>
        <w:t xml:space="preserve"> </w:t>
      </w:r>
      <w:r>
        <w:rPr>
          <w:color w:val="221F1F"/>
          <w:w w:val="90"/>
        </w:rPr>
        <w:t>рабочая</w:t>
      </w:r>
      <w:r>
        <w:rPr>
          <w:color w:val="221F1F"/>
          <w:spacing w:val="82"/>
        </w:rPr>
        <w:t xml:space="preserve"> </w:t>
      </w:r>
      <w:r>
        <w:rPr>
          <w:color w:val="221F1F"/>
          <w:w w:val="90"/>
        </w:rPr>
        <w:t>программа</w:t>
      </w:r>
      <w:r>
        <w:rPr>
          <w:color w:val="221F1F"/>
          <w:spacing w:val="83"/>
        </w:rPr>
        <w:t xml:space="preserve"> </w:t>
      </w:r>
      <w:r>
        <w:rPr>
          <w:color w:val="221F1F"/>
          <w:w w:val="90"/>
        </w:rPr>
        <w:t>позволит</w:t>
      </w:r>
      <w:r>
        <w:rPr>
          <w:color w:val="221F1F"/>
          <w:spacing w:val="84"/>
        </w:rPr>
        <w:t xml:space="preserve"> </w:t>
      </w:r>
      <w:r>
        <w:rPr>
          <w:color w:val="221F1F"/>
          <w:w w:val="90"/>
        </w:rPr>
        <w:t>учителю:</w:t>
      </w:r>
    </w:p>
    <w:p w:rsidR="003D5CE3" w:rsidRDefault="00C85A18" w:rsidP="00A95C5C">
      <w:pPr>
        <w:pStyle w:val="a4"/>
        <w:numPr>
          <w:ilvl w:val="0"/>
          <w:numId w:val="62"/>
        </w:numPr>
        <w:tabs>
          <w:tab w:val="left" w:pos="1724"/>
        </w:tabs>
        <w:spacing w:before="14"/>
        <w:ind w:right="1005" w:firstLine="225"/>
        <w:rPr>
          <w:sz w:val="28"/>
        </w:rPr>
      </w:pPr>
      <w:r>
        <w:rPr>
          <w:color w:val="221F1F"/>
          <w:sz w:val="28"/>
        </w:rPr>
        <w:t>реализовать</w:t>
      </w:r>
      <w:r>
        <w:rPr>
          <w:color w:val="221F1F"/>
          <w:spacing w:val="1"/>
          <w:sz w:val="28"/>
        </w:rPr>
        <w:t xml:space="preserve"> </w:t>
      </w:r>
      <w:r>
        <w:rPr>
          <w:color w:val="221F1F"/>
          <w:sz w:val="28"/>
        </w:rPr>
        <w:t>в</w:t>
      </w:r>
      <w:r>
        <w:rPr>
          <w:color w:val="221F1F"/>
          <w:spacing w:val="1"/>
          <w:sz w:val="28"/>
        </w:rPr>
        <w:t xml:space="preserve"> </w:t>
      </w:r>
      <w:r>
        <w:rPr>
          <w:color w:val="221F1F"/>
          <w:sz w:val="28"/>
        </w:rPr>
        <w:t>процессе</w:t>
      </w:r>
      <w:r>
        <w:rPr>
          <w:color w:val="221F1F"/>
          <w:spacing w:val="1"/>
          <w:sz w:val="28"/>
        </w:rPr>
        <w:t xml:space="preserve"> </w:t>
      </w:r>
      <w:r>
        <w:rPr>
          <w:color w:val="221F1F"/>
          <w:sz w:val="28"/>
        </w:rPr>
        <w:t>преподавания</w:t>
      </w:r>
      <w:r>
        <w:rPr>
          <w:color w:val="221F1F"/>
          <w:spacing w:val="1"/>
          <w:sz w:val="28"/>
        </w:rPr>
        <w:t xml:space="preserve"> </w:t>
      </w:r>
      <w:r>
        <w:rPr>
          <w:color w:val="221F1F"/>
          <w:sz w:val="28"/>
        </w:rPr>
        <w:t>родного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(русского)</w:t>
      </w:r>
      <w:r>
        <w:rPr>
          <w:color w:val="221F1F"/>
          <w:spacing w:val="1"/>
          <w:sz w:val="28"/>
        </w:rPr>
        <w:t xml:space="preserve"> </w:t>
      </w:r>
      <w:r>
        <w:rPr>
          <w:color w:val="221F1F"/>
          <w:sz w:val="28"/>
        </w:rPr>
        <w:t>современные</w:t>
      </w:r>
      <w:r>
        <w:rPr>
          <w:color w:val="221F1F"/>
          <w:spacing w:val="69"/>
          <w:sz w:val="28"/>
        </w:rPr>
        <w:t xml:space="preserve"> </w:t>
      </w:r>
      <w:r>
        <w:rPr>
          <w:color w:val="221F1F"/>
          <w:sz w:val="28"/>
        </w:rPr>
        <w:t>подходы</w:t>
      </w:r>
      <w:r>
        <w:rPr>
          <w:color w:val="221F1F"/>
          <w:spacing w:val="69"/>
          <w:sz w:val="28"/>
        </w:rPr>
        <w:t xml:space="preserve"> </w:t>
      </w:r>
      <w:r>
        <w:rPr>
          <w:color w:val="221F1F"/>
          <w:sz w:val="28"/>
        </w:rPr>
        <w:t>к</w:t>
      </w:r>
      <w:r>
        <w:rPr>
          <w:color w:val="221F1F"/>
          <w:spacing w:val="66"/>
          <w:sz w:val="28"/>
        </w:rPr>
        <w:t xml:space="preserve"> </w:t>
      </w:r>
      <w:r>
        <w:rPr>
          <w:color w:val="221F1F"/>
          <w:sz w:val="28"/>
        </w:rPr>
        <w:t>достижению</w:t>
      </w:r>
      <w:r>
        <w:rPr>
          <w:color w:val="221F1F"/>
          <w:spacing w:val="68"/>
          <w:sz w:val="28"/>
        </w:rPr>
        <w:t xml:space="preserve"> </w:t>
      </w:r>
      <w:r>
        <w:rPr>
          <w:color w:val="221F1F"/>
          <w:sz w:val="28"/>
        </w:rPr>
        <w:t>личностных,</w:t>
      </w:r>
      <w:r>
        <w:rPr>
          <w:color w:val="221F1F"/>
          <w:spacing w:val="1"/>
          <w:sz w:val="28"/>
        </w:rPr>
        <w:t xml:space="preserve"> </w:t>
      </w:r>
      <w:r w:rsidR="006A1814">
        <w:rPr>
          <w:color w:val="221F1F"/>
          <w:sz w:val="28"/>
        </w:rPr>
        <w:t>мета</w:t>
      </w:r>
      <w:r>
        <w:rPr>
          <w:color w:val="221F1F"/>
          <w:sz w:val="28"/>
        </w:rPr>
        <w:t>предметных</w:t>
      </w:r>
      <w:r>
        <w:rPr>
          <w:color w:val="221F1F"/>
          <w:spacing w:val="8"/>
          <w:sz w:val="28"/>
        </w:rPr>
        <w:t xml:space="preserve"> </w:t>
      </w:r>
      <w:r>
        <w:rPr>
          <w:color w:val="221F1F"/>
          <w:sz w:val="28"/>
        </w:rPr>
        <w:t>и</w:t>
      </w:r>
    </w:p>
    <w:p w:rsidR="003D5CE3" w:rsidRDefault="003D5CE3">
      <w:pPr>
        <w:jc w:val="both"/>
        <w:rPr>
          <w:sz w:val="28"/>
        </w:rPr>
        <w:sectPr w:rsidR="003D5CE3">
          <w:pgSz w:w="11910" w:h="16840"/>
          <w:pgMar w:top="1360" w:right="0" w:bottom="280" w:left="620" w:header="720" w:footer="720" w:gutter="0"/>
          <w:cols w:space="720"/>
        </w:sectPr>
      </w:pPr>
    </w:p>
    <w:p w:rsidR="003D5CE3" w:rsidRDefault="00C85A18">
      <w:pPr>
        <w:pStyle w:val="a3"/>
        <w:spacing w:before="67"/>
        <w:ind w:left="1238" w:right="1007"/>
      </w:pPr>
      <w:r>
        <w:rPr>
          <w:color w:val="221F1F"/>
          <w:w w:val="95"/>
        </w:rPr>
        <w:lastRenderedPageBreak/>
        <w:t>предметных</w:t>
      </w:r>
      <w:r>
        <w:rPr>
          <w:color w:val="221F1F"/>
          <w:spacing w:val="1"/>
          <w:w w:val="95"/>
        </w:rPr>
        <w:t xml:space="preserve"> </w:t>
      </w:r>
      <w:r>
        <w:rPr>
          <w:color w:val="221F1F"/>
          <w:w w:val="95"/>
        </w:rPr>
        <w:t>результатов</w:t>
      </w:r>
      <w:r>
        <w:rPr>
          <w:color w:val="221F1F"/>
          <w:spacing w:val="1"/>
          <w:w w:val="95"/>
        </w:rPr>
        <w:t xml:space="preserve"> </w:t>
      </w:r>
      <w:r>
        <w:rPr>
          <w:color w:val="221F1F"/>
          <w:w w:val="95"/>
        </w:rPr>
        <w:t>обучения,</w:t>
      </w:r>
      <w:r>
        <w:rPr>
          <w:color w:val="221F1F"/>
          <w:spacing w:val="1"/>
          <w:w w:val="95"/>
        </w:rPr>
        <w:t xml:space="preserve"> </w:t>
      </w:r>
      <w:r>
        <w:rPr>
          <w:color w:val="221F1F"/>
          <w:w w:val="95"/>
        </w:rPr>
        <w:t>сформулированных</w:t>
      </w:r>
      <w:r>
        <w:rPr>
          <w:color w:val="221F1F"/>
          <w:spacing w:val="1"/>
          <w:w w:val="95"/>
        </w:rPr>
        <w:t xml:space="preserve"> </w:t>
      </w:r>
      <w:r>
        <w:rPr>
          <w:color w:val="221F1F"/>
          <w:w w:val="95"/>
        </w:rPr>
        <w:t>в</w:t>
      </w:r>
      <w:r>
        <w:rPr>
          <w:color w:val="221F1F"/>
          <w:spacing w:val="1"/>
          <w:w w:val="95"/>
        </w:rPr>
        <w:t xml:space="preserve"> </w:t>
      </w:r>
      <w:r>
        <w:rPr>
          <w:color w:val="221F1F"/>
          <w:w w:val="95"/>
        </w:rPr>
        <w:t>Федеральном</w:t>
      </w:r>
      <w:r>
        <w:rPr>
          <w:color w:val="221F1F"/>
          <w:spacing w:val="1"/>
          <w:w w:val="95"/>
        </w:rPr>
        <w:t xml:space="preserve"> </w:t>
      </w:r>
      <w:r>
        <w:rPr>
          <w:color w:val="221F1F"/>
        </w:rPr>
        <w:t>государственном</w:t>
      </w:r>
      <w:r>
        <w:rPr>
          <w:color w:val="221F1F"/>
          <w:spacing w:val="1"/>
        </w:rPr>
        <w:t xml:space="preserve"> </w:t>
      </w:r>
      <w:r>
        <w:rPr>
          <w:color w:val="221F1F"/>
        </w:rPr>
        <w:t>образовательном</w:t>
      </w:r>
      <w:r>
        <w:rPr>
          <w:color w:val="221F1F"/>
          <w:spacing w:val="1"/>
        </w:rPr>
        <w:t xml:space="preserve"> </w:t>
      </w:r>
      <w:r>
        <w:rPr>
          <w:color w:val="221F1F"/>
        </w:rPr>
        <w:t>стандарте</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p>
    <w:p w:rsidR="003D5CE3" w:rsidRDefault="00C85A18" w:rsidP="00A95C5C">
      <w:pPr>
        <w:pStyle w:val="a4"/>
        <w:numPr>
          <w:ilvl w:val="0"/>
          <w:numId w:val="62"/>
        </w:numPr>
        <w:tabs>
          <w:tab w:val="left" w:pos="1757"/>
        </w:tabs>
        <w:ind w:right="1002" w:firstLine="225"/>
        <w:rPr>
          <w:sz w:val="28"/>
        </w:rPr>
      </w:pPr>
      <w:r>
        <w:rPr>
          <w:color w:val="221F1F"/>
          <w:sz w:val="28"/>
        </w:rPr>
        <w:t>определить и структурировать планируемые результаты обучения</w:t>
      </w:r>
      <w:r>
        <w:rPr>
          <w:color w:val="221F1F"/>
          <w:spacing w:val="1"/>
          <w:sz w:val="28"/>
        </w:rPr>
        <w:t xml:space="preserve"> </w:t>
      </w:r>
      <w:r>
        <w:rPr>
          <w:color w:val="221F1F"/>
          <w:sz w:val="28"/>
        </w:rPr>
        <w:t>и</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учебного</w:t>
      </w:r>
      <w:r>
        <w:rPr>
          <w:color w:val="221F1F"/>
          <w:spacing w:val="1"/>
          <w:sz w:val="28"/>
        </w:rPr>
        <w:t xml:space="preserve"> </w:t>
      </w:r>
      <w:r>
        <w:rPr>
          <w:color w:val="221F1F"/>
          <w:sz w:val="28"/>
        </w:rPr>
        <w:t>предмета</w:t>
      </w:r>
      <w:r>
        <w:rPr>
          <w:color w:val="221F1F"/>
          <w:spacing w:val="1"/>
          <w:sz w:val="28"/>
        </w:rPr>
        <w:t xml:space="preserve"> </w:t>
      </w:r>
      <w:r>
        <w:rPr>
          <w:color w:val="221F1F"/>
          <w:sz w:val="28"/>
        </w:rPr>
        <w:t>«Родной</w:t>
      </w:r>
      <w:r>
        <w:rPr>
          <w:color w:val="221F1F"/>
          <w:spacing w:val="1"/>
          <w:sz w:val="28"/>
        </w:rPr>
        <w:t xml:space="preserve"> </w:t>
      </w:r>
      <w:r>
        <w:rPr>
          <w:color w:val="221F1F"/>
          <w:sz w:val="28"/>
        </w:rPr>
        <w:t>язык</w:t>
      </w:r>
      <w:r>
        <w:rPr>
          <w:color w:val="221F1F"/>
          <w:spacing w:val="1"/>
          <w:sz w:val="28"/>
        </w:rPr>
        <w:t xml:space="preserve"> </w:t>
      </w:r>
      <w:r>
        <w:rPr>
          <w:color w:val="221F1F"/>
          <w:sz w:val="28"/>
        </w:rPr>
        <w:t>(русский)»</w:t>
      </w:r>
      <w:r>
        <w:rPr>
          <w:color w:val="221F1F"/>
          <w:spacing w:val="1"/>
          <w:sz w:val="28"/>
        </w:rPr>
        <w:t xml:space="preserve"> </w:t>
      </w:r>
      <w:r>
        <w:rPr>
          <w:color w:val="221F1F"/>
          <w:sz w:val="28"/>
        </w:rPr>
        <w:t>по</w:t>
      </w:r>
      <w:r>
        <w:rPr>
          <w:color w:val="221F1F"/>
          <w:spacing w:val="1"/>
          <w:sz w:val="28"/>
        </w:rPr>
        <w:t xml:space="preserve"> </w:t>
      </w:r>
      <w:r>
        <w:rPr>
          <w:color w:val="221F1F"/>
          <w:sz w:val="28"/>
        </w:rPr>
        <w:t>годам</w:t>
      </w:r>
      <w:r>
        <w:rPr>
          <w:color w:val="221F1F"/>
          <w:spacing w:val="1"/>
          <w:sz w:val="28"/>
        </w:rPr>
        <w:t xml:space="preserve"> </w:t>
      </w:r>
      <w:r>
        <w:rPr>
          <w:color w:val="221F1F"/>
          <w:sz w:val="28"/>
        </w:rPr>
        <w:t>обучения</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с</w:t>
      </w:r>
      <w:r>
        <w:rPr>
          <w:color w:val="221F1F"/>
          <w:spacing w:val="1"/>
          <w:sz w:val="28"/>
        </w:rPr>
        <w:t xml:space="preserve"> </w:t>
      </w:r>
      <w:r>
        <w:rPr>
          <w:color w:val="221F1F"/>
          <w:sz w:val="28"/>
        </w:rPr>
        <w:t>ФГОС</w:t>
      </w:r>
      <w:r>
        <w:rPr>
          <w:color w:val="221F1F"/>
          <w:spacing w:val="1"/>
          <w:sz w:val="28"/>
        </w:rPr>
        <w:t xml:space="preserve"> </w:t>
      </w:r>
      <w:r>
        <w:rPr>
          <w:color w:val="221F1F"/>
          <w:sz w:val="28"/>
        </w:rPr>
        <w:t>НОО;</w:t>
      </w:r>
      <w:r>
        <w:rPr>
          <w:color w:val="221F1F"/>
          <w:spacing w:val="1"/>
          <w:sz w:val="28"/>
        </w:rPr>
        <w:t xml:space="preserve"> </w:t>
      </w:r>
      <w:r>
        <w:rPr>
          <w:color w:val="221F1F"/>
          <w:sz w:val="28"/>
        </w:rPr>
        <w:t>Примерной</w:t>
      </w:r>
      <w:r>
        <w:rPr>
          <w:color w:val="221F1F"/>
          <w:spacing w:val="1"/>
          <w:sz w:val="28"/>
        </w:rPr>
        <w:t xml:space="preserve"> </w:t>
      </w:r>
      <w:r>
        <w:rPr>
          <w:color w:val="221F1F"/>
          <w:sz w:val="28"/>
        </w:rPr>
        <w:t>основной</w:t>
      </w:r>
      <w:r>
        <w:rPr>
          <w:color w:val="221F1F"/>
          <w:spacing w:val="1"/>
          <w:sz w:val="28"/>
        </w:rPr>
        <w:t xml:space="preserve"> </w:t>
      </w:r>
      <w:r>
        <w:rPr>
          <w:color w:val="221F1F"/>
          <w:sz w:val="28"/>
        </w:rPr>
        <w:t>образовательной программой начального общего образования (в редакции</w:t>
      </w:r>
      <w:r>
        <w:rPr>
          <w:color w:val="221F1F"/>
          <w:spacing w:val="1"/>
          <w:sz w:val="28"/>
        </w:rPr>
        <w:t xml:space="preserve"> </w:t>
      </w:r>
      <w:r>
        <w:rPr>
          <w:color w:val="221F1F"/>
          <w:sz w:val="28"/>
        </w:rPr>
        <w:t>протокола</w:t>
      </w:r>
      <w:r>
        <w:rPr>
          <w:color w:val="221F1F"/>
          <w:spacing w:val="12"/>
          <w:sz w:val="28"/>
        </w:rPr>
        <w:t xml:space="preserve"> </w:t>
      </w:r>
      <w:r>
        <w:rPr>
          <w:color w:val="221F1F"/>
          <w:sz w:val="28"/>
        </w:rPr>
        <w:t>от</w:t>
      </w:r>
      <w:r>
        <w:rPr>
          <w:color w:val="221F1F"/>
          <w:spacing w:val="9"/>
          <w:sz w:val="28"/>
        </w:rPr>
        <w:t xml:space="preserve"> </w:t>
      </w:r>
      <w:r>
        <w:rPr>
          <w:color w:val="221F1F"/>
          <w:sz w:val="28"/>
        </w:rPr>
        <w:t>8</w:t>
      </w:r>
      <w:r>
        <w:rPr>
          <w:color w:val="221F1F"/>
          <w:spacing w:val="10"/>
          <w:sz w:val="28"/>
        </w:rPr>
        <w:t xml:space="preserve"> </w:t>
      </w:r>
      <w:r>
        <w:rPr>
          <w:color w:val="221F1F"/>
          <w:sz w:val="28"/>
        </w:rPr>
        <w:t>апреля</w:t>
      </w:r>
      <w:r>
        <w:rPr>
          <w:color w:val="221F1F"/>
          <w:spacing w:val="14"/>
          <w:sz w:val="28"/>
        </w:rPr>
        <w:t xml:space="preserve"> </w:t>
      </w:r>
      <w:r>
        <w:rPr>
          <w:color w:val="221F1F"/>
          <w:sz w:val="28"/>
        </w:rPr>
        <w:t>2015</w:t>
      </w:r>
      <w:r>
        <w:rPr>
          <w:color w:val="221F1F"/>
          <w:spacing w:val="5"/>
          <w:sz w:val="28"/>
        </w:rPr>
        <w:t xml:space="preserve"> </w:t>
      </w:r>
      <w:r>
        <w:rPr>
          <w:color w:val="221F1F"/>
          <w:sz w:val="28"/>
        </w:rPr>
        <w:t>г.</w:t>
      </w:r>
    </w:p>
    <w:p w:rsidR="003D5CE3" w:rsidRDefault="00C85A18">
      <w:pPr>
        <w:pStyle w:val="a3"/>
        <w:spacing w:before="3"/>
        <w:ind w:right="856"/>
      </w:pPr>
      <w:r>
        <w:rPr>
          <w:color w:val="221F1F"/>
        </w:rPr>
        <w:t>№</w:t>
      </w:r>
      <w:r>
        <w:rPr>
          <w:color w:val="221F1F"/>
          <w:spacing w:val="1"/>
        </w:rPr>
        <w:t xml:space="preserve"> </w:t>
      </w:r>
      <w:r>
        <w:rPr>
          <w:color w:val="221F1F"/>
        </w:rPr>
        <w:t>1/15</w:t>
      </w:r>
      <w:r>
        <w:rPr>
          <w:color w:val="221F1F"/>
          <w:spacing w:val="1"/>
        </w:rPr>
        <w:t xml:space="preserve"> </w:t>
      </w:r>
      <w:r>
        <w:rPr>
          <w:color w:val="221F1F"/>
        </w:rPr>
        <w:t>федерального</w:t>
      </w:r>
      <w:r>
        <w:rPr>
          <w:color w:val="221F1F"/>
          <w:spacing w:val="1"/>
        </w:rPr>
        <w:t xml:space="preserve"> </w:t>
      </w:r>
      <w:r>
        <w:rPr>
          <w:color w:val="221F1F"/>
        </w:rPr>
        <w:t>учебно-методического</w:t>
      </w:r>
      <w:r>
        <w:rPr>
          <w:color w:val="221F1F"/>
          <w:spacing w:val="1"/>
        </w:rPr>
        <w:t xml:space="preserve"> </w:t>
      </w:r>
      <w:r>
        <w:rPr>
          <w:color w:val="221F1F"/>
        </w:rPr>
        <w:t>объединения</w:t>
      </w:r>
      <w:r>
        <w:rPr>
          <w:color w:val="221F1F"/>
          <w:spacing w:val="1"/>
        </w:rPr>
        <w:t xml:space="preserve"> </w:t>
      </w:r>
      <w:r>
        <w:rPr>
          <w:color w:val="221F1F"/>
        </w:rPr>
        <w:t>по</w:t>
      </w:r>
      <w:r>
        <w:rPr>
          <w:color w:val="221F1F"/>
          <w:spacing w:val="1"/>
        </w:rPr>
        <w:t xml:space="preserve"> </w:t>
      </w:r>
      <w:r>
        <w:rPr>
          <w:color w:val="221F1F"/>
        </w:rPr>
        <w:t>общему</w:t>
      </w:r>
      <w:r>
        <w:rPr>
          <w:color w:val="221F1F"/>
          <w:spacing w:val="1"/>
        </w:rPr>
        <w:t xml:space="preserve"> </w:t>
      </w:r>
      <w:r>
        <w:rPr>
          <w:color w:val="221F1F"/>
        </w:rPr>
        <w:t>образованию);</w:t>
      </w:r>
      <w:r>
        <w:rPr>
          <w:color w:val="221F1F"/>
          <w:spacing w:val="1"/>
        </w:rPr>
        <w:t xml:space="preserve"> </w:t>
      </w:r>
      <w:r>
        <w:rPr>
          <w:color w:val="221F1F"/>
        </w:rPr>
        <w:t>Примерной</w:t>
      </w:r>
      <w:r>
        <w:rPr>
          <w:color w:val="221F1F"/>
          <w:spacing w:val="1"/>
        </w:rPr>
        <w:t xml:space="preserve"> </w:t>
      </w:r>
      <w:r>
        <w:rPr>
          <w:color w:val="221F1F"/>
        </w:rPr>
        <w:t>программой</w:t>
      </w:r>
      <w:r>
        <w:rPr>
          <w:color w:val="221F1F"/>
          <w:spacing w:val="1"/>
        </w:rPr>
        <w:t xml:space="preserve"> </w:t>
      </w:r>
      <w:r>
        <w:rPr>
          <w:color w:val="221F1F"/>
        </w:rPr>
        <w:t>воспитания</w:t>
      </w:r>
      <w:r>
        <w:rPr>
          <w:color w:val="221F1F"/>
          <w:spacing w:val="1"/>
        </w:rPr>
        <w:t xml:space="preserve"> </w:t>
      </w:r>
      <w:r>
        <w:rPr>
          <w:color w:val="221F1F"/>
        </w:rPr>
        <w:t>(одобрена</w:t>
      </w:r>
      <w:r>
        <w:rPr>
          <w:color w:val="221F1F"/>
          <w:spacing w:val="1"/>
        </w:rPr>
        <w:t xml:space="preserve"> </w:t>
      </w:r>
      <w:r>
        <w:rPr>
          <w:color w:val="221F1F"/>
        </w:rPr>
        <w:t>решением</w:t>
      </w:r>
      <w:r>
        <w:rPr>
          <w:color w:val="221F1F"/>
          <w:spacing w:val="1"/>
        </w:rPr>
        <w:t xml:space="preserve"> </w:t>
      </w:r>
      <w:r>
        <w:rPr>
          <w:color w:val="221F1F"/>
          <w:w w:val="95"/>
        </w:rPr>
        <w:t>федерального</w:t>
      </w:r>
      <w:r>
        <w:rPr>
          <w:color w:val="221F1F"/>
          <w:spacing w:val="1"/>
          <w:w w:val="95"/>
        </w:rPr>
        <w:t xml:space="preserve"> </w:t>
      </w:r>
      <w:r>
        <w:rPr>
          <w:color w:val="221F1F"/>
          <w:w w:val="95"/>
        </w:rPr>
        <w:t>учебно-методического</w:t>
      </w:r>
      <w:r>
        <w:rPr>
          <w:color w:val="221F1F"/>
          <w:spacing w:val="1"/>
          <w:w w:val="95"/>
        </w:rPr>
        <w:t xml:space="preserve"> </w:t>
      </w:r>
      <w:r>
        <w:rPr>
          <w:color w:val="221F1F"/>
          <w:w w:val="95"/>
        </w:rPr>
        <w:t>объединения</w:t>
      </w:r>
      <w:r>
        <w:rPr>
          <w:color w:val="221F1F"/>
          <w:spacing w:val="1"/>
          <w:w w:val="95"/>
        </w:rPr>
        <w:t xml:space="preserve"> </w:t>
      </w:r>
      <w:r>
        <w:rPr>
          <w:color w:val="221F1F"/>
          <w:w w:val="95"/>
        </w:rPr>
        <w:t>по</w:t>
      </w:r>
      <w:r>
        <w:rPr>
          <w:color w:val="221F1F"/>
          <w:spacing w:val="1"/>
          <w:w w:val="95"/>
        </w:rPr>
        <w:t xml:space="preserve"> </w:t>
      </w:r>
      <w:r>
        <w:rPr>
          <w:color w:val="221F1F"/>
          <w:w w:val="95"/>
        </w:rPr>
        <w:t>общему</w:t>
      </w:r>
      <w:r>
        <w:rPr>
          <w:color w:val="221F1F"/>
          <w:spacing w:val="1"/>
          <w:w w:val="95"/>
        </w:rPr>
        <w:t xml:space="preserve"> </w:t>
      </w:r>
      <w:r>
        <w:rPr>
          <w:color w:val="221F1F"/>
          <w:w w:val="95"/>
        </w:rPr>
        <w:t>образованию,</w:t>
      </w:r>
      <w:r>
        <w:rPr>
          <w:color w:val="221F1F"/>
          <w:spacing w:val="1"/>
          <w:w w:val="95"/>
        </w:rPr>
        <w:t xml:space="preserve"> </w:t>
      </w:r>
      <w:r>
        <w:rPr>
          <w:color w:val="221F1F"/>
        </w:rPr>
        <w:t>протокол</w:t>
      </w:r>
      <w:r>
        <w:rPr>
          <w:color w:val="221F1F"/>
          <w:spacing w:val="2"/>
        </w:rPr>
        <w:t xml:space="preserve"> </w:t>
      </w:r>
      <w:r>
        <w:rPr>
          <w:color w:val="221F1F"/>
        </w:rPr>
        <w:t>от</w:t>
      </w:r>
      <w:r>
        <w:rPr>
          <w:color w:val="221F1F"/>
          <w:spacing w:val="-1"/>
        </w:rPr>
        <w:t xml:space="preserve"> </w:t>
      </w:r>
      <w:r>
        <w:rPr>
          <w:color w:val="221F1F"/>
        </w:rPr>
        <w:t>2</w:t>
      </w:r>
      <w:r>
        <w:rPr>
          <w:color w:val="221F1F"/>
          <w:spacing w:val="1"/>
        </w:rPr>
        <w:t xml:space="preserve"> </w:t>
      </w:r>
      <w:r>
        <w:rPr>
          <w:color w:val="221F1F"/>
        </w:rPr>
        <w:t>июня</w:t>
      </w:r>
      <w:r>
        <w:rPr>
          <w:color w:val="221F1F"/>
          <w:spacing w:val="2"/>
        </w:rPr>
        <w:t xml:space="preserve"> </w:t>
      </w:r>
      <w:r>
        <w:rPr>
          <w:color w:val="221F1F"/>
        </w:rPr>
        <w:t>2020</w:t>
      </w:r>
      <w:r>
        <w:rPr>
          <w:color w:val="221F1F"/>
          <w:spacing w:val="2"/>
        </w:rPr>
        <w:t xml:space="preserve"> </w:t>
      </w:r>
      <w:r>
        <w:rPr>
          <w:color w:val="221F1F"/>
        </w:rPr>
        <w:t>г.</w:t>
      </w:r>
      <w:r>
        <w:rPr>
          <w:color w:val="221F1F"/>
          <w:spacing w:val="-7"/>
        </w:rPr>
        <w:t xml:space="preserve"> </w:t>
      </w:r>
      <w:r>
        <w:rPr>
          <w:color w:val="221F1F"/>
        </w:rPr>
        <w:t>№</w:t>
      </w:r>
      <w:r>
        <w:rPr>
          <w:color w:val="221F1F"/>
          <w:spacing w:val="15"/>
        </w:rPr>
        <w:t xml:space="preserve"> </w:t>
      </w:r>
      <w:r>
        <w:rPr>
          <w:color w:val="221F1F"/>
        </w:rPr>
        <w:t>2/20);</w:t>
      </w:r>
    </w:p>
    <w:p w:rsidR="003D5CE3" w:rsidRDefault="00C85A18" w:rsidP="00A95C5C">
      <w:pPr>
        <w:pStyle w:val="a4"/>
        <w:numPr>
          <w:ilvl w:val="0"/>
          <w:numId w:val="61"/>
        </w:numPr>
        <w:tabs>
          <w:tab w:val="left" w:pos="1239"/>
        </w:tabs>
        <w:spacing w:before="13"/>
        <w:ind w:right="1010"/>
        <w:rPr>
          <w:sz w:val="28"/>
        </w:rPr>
      </w:pPr>
      <w:r>
        <w:rPr>
          <w:color w:val="221F1F"/>
          <w:w w:val="95"/>
          <w:sz w:val="28"/>
        </w:rPr>
        <w:t>разработать</w:t>
      </w:r>
      <w:r>
        <w:rPr>
          <w:color w:val="221F1F"/>
          <w:spacing w:val="1"/>
          <w:w w:val="95"/>
          <w:sz w:val="28"/>
        </w:rPr>
        <w:t xml:space="preserve"> </w:t>
      </w:r>
      <w:r>
        <w:rPr>
          <w:color w:val="221F1F"/>
          <w:w w:val="95"/>
          <w:sz w:val="28"/>
        </w:rPr>
        <w:t>календарно-тематическое</w:t>
      </w:r>
      <w:r>
        <w:rPr>
          <w:color w:val="221F1F"/>
          <w:spacing w:val="1"/>
          <w:w w:val="95"/>
          <w:sz w:val="28"/>
        </w:rPr>
        <w:t xml:space="preserve"> </w:t>
      </w:r>
      <w:r>
        <w:rPr>
          <w:color w:val="221F1F"/>
          <w:w w:val="95"/>
          <w:sz w:val="28"/>
        </w:rPr>
        <w:t>планирование</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учётом</w:t>
      </w:r>
      <w:r>
        <w:rPr>
          <w:color w:val="221F1F"/>
          <w:spacing w:val="1"/>
          <w:w w:val="95"/>
          <w:sz w:val="28"/>
        </w:rPr>
        <w:t xml:space="preserve"> </w:t>
      </w:r>
      <w:r>
        <w:rPr>
          <w:color w:val="221F1F"/>
          <w:w w:val="95"/>
          <w:sz w:val="28"/>
        </w:rPr>
        <w:t>особенностей</w:t>
      </w:r>
      <w:r>
        <w:rPr>
          <w:color w:val="221F1F"/>
          <w:spacing w:val="-64"/>
          <w:w w:val="95"/>
          <w:sz w:val="28"/>
        </w:rPr>
        <w:t xml:space="preserve"> </w:t>
      </w:r>
      <w:r>
        <w:rPr>
          <w:color w:val="221F1F"/>
          <w:sz w:val="28"/>
        </w:rPr>
        <w:t>конкретного</w:t>
      </w:r>
      <w:r>
        <w:rPr>
          <w:color w:val="221F1F"/>
          <w:spacing w:val="-9"/>
          <w:sz w:val="28"/>
        </w:rPr>
        <w:t xml:space="preserve"> </w:t>
      </w:r>
      <w:r>
        <w:rPr>
          <w:color w:val="221F1F"/>
          <w:sz w:val="28"/>
        </w:rPr>
        <w:t>класса,</w:t>
      </w:r>
      <w:r>
        <w:rPr>
          <w:color w:val="221F1F"/>
          <w:spacing w:val="-5"/>
          <w:sz w:val="28"/>
        </w:rPr>
        <w:t xml:space="preserve"> </w:t>
      </w:r>
      <w:r>
        <w:rPr>
          <w:color w:val="221F1F"/>
          <w:sz w:val="28"/>
        </w:rPr>
        <w:t>используя</w:t>
      </w:r>
      <w:r>
        <w:rPr>
          <w:color w:val="221F1F"/>
          <w:spacing w:val="-7"/>
          <w:sz w:val="28"/>
        </w:rPr>
        <w:t xml:space="preserve"> </w:t>
      </w:r>
      <w:r>
        <w:rPr>
          <w:color w:val="221F1F"/>
          <w:sz w:val="28"/>
        </w:rPr>
        <w:t>рекомендованное</w:t>
      </w:r>
      <w:r>
        <w:rPr>
          <w:color w:val="221F1F"/>
          <w:spacing w:val="-4"/>
          <w:sz w:val="28"/>
        </w:rPr>
        <w:t xml:space="preserve"> </w:t>
      </w:r>
      <w:r>
        <w:rPr>
          <w:color w:val="221F1F"/>
          <w:sz w:val="28"/>
        </w:rPr>
        <w:t>примерное</w:t>
      </w:r>
      <w:r>
        <w:rPr>
          <w:color w:val="221F1F"/>
          <w:spacing w:val="-10"/>
          <w:sz w:val="28"/>
        </w:rPr>
        <w:t xml:space="preserve"> </w:t>
      </w:r>
      <w:r>
        <w:rPr>
          <w:color w:val="221F1F"/>
          <w:sz w:val="28"/>
        </w:rPr>
        <w:t>распределение</w:t>
      </w:r>
      <w:r>
        <w:rPr>
          <w:color w:val="221F1F"/>
          <w:spacing w:val="-68"/>
          <w:sz w:val="28"/>
        </w:rPr>
        <w:t xml:space="preserve"> </w:t>
      </w:r>
      <w:r>
        <w:rPr>
          <w:color w:val="221F1F"/>
          <w:sz w:val="28"/>
        </w:rPr>
        <w:t>учебного</w:t>
      </w:r>
      <w:r>
        <w:rPr>
          <w:color w:val="221F1F"/>
          <w:spacing w:val="1"/>
          <w:sz w:val="28"/>
        </w:rPr>
        <w:t xml:space="preserve"> </w:t>
      </w:r>
      <w:r>
        <w:rPr>
          <w:color w:val="221F1F"/>
          <w:sz w:val="28"/>
        </w:rPr>
        <w:t>времени</w:t>
      </w:r>
      <w:r>
        <w:rPr>
          <w:color w:val="221F1F"/>
          <w:spacing w:val="1"/>
          <w:sz w:val="28"/>
        </w:rPr>
        <w:t xml:space="preserve"> </w:t>
      </w:r>
      <w:r>
        <w:rPr>
          <w:color w:val="221F1F"/>
          <w:sz w:val="28"/>
        </w:rPr>
        <w:t>на</w:t>
      </w:r>
      <w:r>
        <w:rPr>
          <w:color w:val="221F1F"/>
          <w:spacing w:val="1"/>
          <w:sz w:val="28"/>
        </w:rPr>
        <w:t xml:space="preserve"> </w:t>
      </w:r>
      <w:r>
        <w:rPr>
          <w:color w:val="221F1F"/>
          <w:sz w:val="28"/>
        </w:rPr>
        <w:t>изучение</w:t>
      </w:r>
      <w:r>
        <w:rPr>
          <w:color w:val="221F1F"/>
          <w:spacing w:val="1"/>
          <w:sz w:val="28"/>
        </w:rPr>
        <w:t xml:space="preserve"> </w:t>
      </w:r>
      <w:r>
        <w:rPr>
          <w:color w:val="221F1F"/>
          <w:sz w:val="28"/>
        </w:rPr>
        <w:t>определённого</w:t>
      </w:r>
      <w:r>
        <w:rPr>
          <w:color w:val="221F1F"/>
          <w:spacing w:val="1"/>
          <w:sz w:val="28"/>
        </w:rPr>
        <w:t xml:space="preserve"> </w:t>
      </w:r>
      <w:r>
        <w:rPr>
          <w:color w:val="221F1F"/>
          <w:sz w:val="28"/>
        </w:rPr>
        <w:t>раздела/темы,</w:t>
      </w:r>
      <w:r>
        <w:rPr>
          <w:color w:val="221F1F"/>
          <w:spacing w:val="1"/>
          <w:sz w:val="28"/>
        </w:rPr>
        <w:t xml:space="preserve"> </w:t>
      </w:r>
      <w:r>
        <w:rPr>
          <w:color w:val="221F1F"/>
          <w:sz w:val="28"/>
        </w:rPr>
        <w:t>а</w:t>
      </w:r>
      <w:r>
        <w:rPr>
          <w:color w:val="221F1F"/>
          <w:spacing w:val="1"/>
          <w:sz w:val="28"/>
        </w:rPr>
        <w:t xml:space="preserve"> </w:t>
      </w:r>
      <w:r>
        <w:rPr>
          <w:color w:val="221F1F"/>
          <w:sz w:val="28"/>
        </w:rPr>
        <w:t>также</w:t>
      </w:r>
      <w:r>
        <w:rPr>
          <w:color w:val="221F1F"/>
          <w:spacing w:val="1"/>
          <w:sz w:val="28"/>
        </w:rPr>
        <w:t xml:space="preserve"> </w:t>
      </w:r>
      <w:r>
        <w:rPr>
          <w:color w:val="221F1F"/>
          <w:sz w:val="28"/>
        </w:rPr>
        <w:t>предложенные</w:t>
      </w:r>
      <w:r>
        <w:rPr>
          <w:color w:val="221F1F"/>
          <w:spacing w:val="1"/>
          <w:sz w:val="28"/>
        </w:rPr>
        <w:t xml:space="preserve"> </w:t>
      </w:r>
      <w:r>
        <w:rPr>
          <w:color w:val="221F1F"/>
          <w:sz w:val="28"/>
        </w:rPr>
        <w:t>основные</w:t>
      </w:r>
      <w:r>
        <w:rPr>
          <w:color w:val="221F1F"/>
          <w:spacing w:val="1"/>
          <w:sz w:val="28"/>
        </w:rPr>
        <w:t xml:space="preserve"> </w:t>
      </w:r>
      <w:r>
        <w:rPr>
          <w:color w:val="221F1F"/>
          <w:sz w:val="28"/>
        </w:rPr>
        <w:t>виды</w:t>
      </w:r>
      <w:r>
        <w:rPr>
          <w:color w:val="221F1F"/>
          <w:spacing w:val="1"/>
          <w:sz w:val="28"/>
        </w:rPr>
        <w:t xml:space="preserve"> </w:t>
      </w:r>
      <w:r>
        <w:rPr>
          <w:color w:val="221F1F"/>
          <w:sz w:val="28"/>
        </w:rPr>
        <w:t>учебной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для</w:t>
      </w:r>
      <w:r>
        <w:rPr>
          <w:color w:val="221F1F"/>
          <w:spacing w:val="1"/>
          <w:sz w:val="28"/>
        </w:rPr>
        <w:t xml:space="preserve"> </w:t>
      </w:r>
      <w:r>
        <w:rPr>
          <w:color w:val="221F1F"/>
          <w:sz w:val="28"/>
        </w:rPr>
        <w:t>освоения</w:t>
      </w:r>
      <w:r>
        <w:rPr>
          <w:color w:val="221F1F"/>
          <w:spacing w:val="1"/>
          <w:sz w:val="28"/>
        </w:rPr>
        <w:t xml:space="preserve"> </w:t>
      </w:r>
      <w:r>
        <w:rPr>
          <w:color w:val="221F1F"/>
          <w:sz w:val="28"/>
        </w:rPr>
        <w:t>учебного материала</w:t>
      </w:r>
      <w:r>
        <w:rPr>
          <w:color w:val="221F1F"/>
          <w:spacing w:val="1"/>
          <w:sz w:val="28"/>
        </w:rPr>
        <w:t xml:space="preserve"> </w:t>
      </w:r>
      <w:r>
        <w:rPr>
          <w:color w:val="221F1F"/>
          <w:sz w:val="28"/>
        </w:rPr>
        <w:t>разделов/тем</w:t>
      </w:r>
      <w:r>
        <w:rPr>
          <w:color w:val="221F1F"/>
          <w:spacing w:val="3"/>
          <w:sz w:val="28"/>
        </w:rPr>
        <w:t xml:space="preserve"> </w:t>
      </w:r>
      <w:r>
        <w:rPr>
          <w:color w:val="221F1F"/>
          <w:sz w:val="28"/>
        </w:rPr>
        <w:t>курса.</w:t>
      </w:r>
    </w:p>
    <w:p w:rsidR="003D5CE3" w:rsidRDefault="00C85A18">
      <w:pPr>
        <w:pStyle w:val="a3"/>
        <w:ind w:right="1006"/>
      </w:pPr>
      <w:r>
        <w:rPr>
          <w:color w:val="221F1F"/>
          <w:w w:val="95"/>
        </w:rPr>
        <w:t>Содержание</w:t>
      </w:r>
      <w:r>
        <w:rPr>
          <w:color w:val="221F1F"/>
          <w:spacing w:val="1"/>
          <w:w w:val="95"/>
        </w:rPr>
        <w:t xml:space="preserve"> </w:t>
      </w:r>
      <w:r>
        <w:rPr>
          <w:color w:val="221F1F"/>
          <w:w w:val="95"/>
        </w:rPr>
        <w:t>программы</w:t>
      </w:r>
      <w:r>
        <w:rPr>
          <w:color w:val="221F1F"/>
          <w:spacing w:val="1"/>
          <w:w w:val="95"/>
        </w:rPr>
        <w:t xml:space="preserve"> </w:t>
      </w:r>
      <w:r>
        <w:rPr>
          <w:color w:val="221F1F"/>
          <w:w w:val="95"/>
        </w:rPr>
        <w:t>направлено</w:t>
      </w:r>
      <w:r>
        <w:rPr>
          <w:color w:val="221F1F"/>
          <w:spacing w:val="1"/>
          <w:w w:val="95"/>
        </w:rPr>
        <w:t xml:space="preserve"> </w:t>
      </w:r>
      <w:r>
        <w:rPr>
          <w:color w:val="221F1F"/>
          <w:w w:val="95"/>
        </w:rPr>
        <w:t>на</w:t>
      </w:r>
      <w:r>
        <w:rPr>
          <w:color w:val="221F1F"/>
          <w:spacing w:val="1"/>
          <w:w w:val="95"/>
        </w:rPr>
        <w:t xml:space="preserve"> </w:t>
      </w:r>
      <w:r>
        <w:rPr>
          <w:color w:val="221F1F"/>
          <w:w w:val="95"/>
        </w:rPr>
        <w:t>достижение</w:t>
      </w:r>
      <w:r>
        <w:rPr>
          <w:color w:val="221F1F"/>
          <w:spacing w:val="1"/>
          <w:w w:val="95"/>
        </w:rPr>
        <w:t xml:space="preserve"> </w:t>
      </w:r>
      <w:r>
        <w:rPr>
          <w:color w:val="221F1F"/>
          <w:w w:val="95"/>
        </w:rPr>
        <w:t>результатов</w:t>
      </w:r>
      <w:r>
        <w:rPr>
          <w:color w:val="221F1F"/>
          <w:spacing w:val="1"/>
          <w:w w:val="95"/>
        </w:rPr>
        <w:t xml:space="preserve"> </w:t>
      </w:r>
      <w:r>
        <w:rPr>
          <w:color w:val="221F1F"/>
          <w:w w:val="95"/>
        </w:rPr>
        <w:t>освоения</w:t>
      </w:r>
      <w:r>
        <w:rPr>
          <w:color w:val="221F1F"/>
          <w:spacing w:val="1"/>
          <w:w w:val="95"/>
        </w:rPr>
        <w:t xml:space="preserve"> </w:t>
      </w:r>
      <w:r>
        <w:rPr>
          <w:color w:val="221F1F"/>
          <w:w w:val="95"/>
        </w:rPr>
        <w:t>основной образовательной программы начального общего образования в части</w:t>
      </w:r>
      <w:r>
        <w:rPr>
          <w:color w:val="221F1F"/>
          <w:spacing w:val="1"/>
          <w:w w:val="95"/>
        </w:rPr>
        <w:t xml:space="preserve"> </w:t>
      </w:r>
      <w:r>
        <w:rPr>
          <w:color w:val="221F1F"/>
          <w:w w:val="95"/>
        </w:rPr>
        <w:t>требований,</w:t>
      </w:r>
      <w:r>
        <w:rPr>
          <w:color w:val="221F1F"/>
          <w:spacing w:val="1"/>
          <w:w w:val="95"/>
        </w:rPr>
        <w:t xml:space="preserve"> </w:t>
      </w:r>
      <w:r>
        <w:rPr>
          <w:color w:val="221F1F"/>
          <w:w w:val="95"/>
        </w:rPr>
        <w:t>заданных</w:t>
      </w:r>
      <w:r>
        <w:rPr>
          <w:color w:val="221F1F"/>
          <w:spacing w:val="1"/>
          <w:w w:val="95"/>
        </w:rPr>
        <w:t xml:space="preserve"> </w:t>
      </w:r>
      <w:r>
        <w:rPr>
          <w:color w:val="221F1F"/>
          <w:w w:val="95"/>
        </w:rPr>
        <w:t>Федеральным</w:t>
      </w:r>
      <w:r>
        <w:rPr>
          <w:color w:val="221F1F"/>
          <w:spacing w:val="1"/>
          <w:w w:val="95"/>
        </w:rPr>
        <w:t xml:space="preserve"> </w:t>
      </w:r>
      <w:r>
        <w:rPr>
          <w:color w:val="221F1F"/>
          <w:w w:val="95"/>
        </w:rPr>
        <w:t>государственным</w:t>
      </w:r>
      <w:r>
        <w:rPr>
          <w:color w:val="221F1F"/>
          <w:spacing w:val="1"/>
          <w:w w:val="95"/>
        </w:rPr>
        <w:t xml:space="preserve"> </w:t>
      </w:r>
      <w:r>
        <w:rPr>
          <w:color w:val="221F1F"/>
          <w:w w:val="95"/>
        </w:rPr>
        <w:t>образовательным</w:t>
      </w:r>
      <w:r>
        <w:rPr>
          <w:color w:val="221F1F"/>
          <w:spacing w:val="1"/>
          <w:w w:val="95"/>
        </w:rPr>
        <w:t xml:space="preserve"> </w:t>
      </w:r>
      <w:r>
        <w:rPr>
          <w:color w:val="221F1F"/>
        </w:rPr>
        <w:t>стандартом начального общего образования к предметной области «Родной</w:t>
      </w:r>
      <w:r>
        <w:rPr>
          <w:color w:val="221F1F"/>
          <w:spacing w:val="1"/>
        </w:rPr>
        <w:t xml:space="preserve"> </w:t>
      </w:r>
      <w:r>
        <w:rPr>
          <w:color w:val="221F1F"/>
          <w:w w:val="95"/>
        </w:rPr>
        <w:t>язык и литературное чтение на родном языке». Программа ориентирована на</w:t>
      </w:r>
      <w:r>
        <w:rPr>
          <w:color w:val="221F1F"/>
          <w:spacing w:val="1"/>
          <w:w w:val="95"/>
        </w:rPr>
        <w:t xml:space="preserve"> </w:t>
      </w:r>
      <w:r>
        <w:rPr>
          <w:color w:val="221F1F"/>
        </w:rPr>
        <w:t>сопровождение</w:t>
      </w:r>
      <w:r>
        <w:rPr>
          <w:color w:val="221F1F"/>
          <w:spacing w:val="1"/>
        </w:rPr>
        <w:t xml:space="preserve"> </w:t>
      </w:r>
      <w:r>
        <w:rPr>
          <w:color w:val="221F1F"/>
        </w:rPr>
        <w:t>и</w:t>
      </w:r>
      <w:r>
        <w:rPr>
          <w:color w:val="221F1F"/>
          <w:spacing w:val="1"/>
        </w:rPr>
        <w:t xml:space="preserve"> </w:t>
      </w:r>
      <w:r>
        <w:rPr>
          <w:color w:val="221F1F"/>
        </w:rPr>
        <w:t>поддержку</w:t>
      </w:r>
      <w:r>
        <w:rPr>
          <w:color w:val="221F1F"/>
          <w:spacing w:val="1"/>
        </w:rPr>
        <w:t xml:space="preserve"> </w:t>
      </w:r>
      <w:r>
        <w:rPr>
          <w:color w:val="221F1F"/>
        </w:rPr>
        <w:t>курса</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входящего</w:t>
      </w:r>
      <w:r>
        <w:rPr>
          <w:color w:val="221F1F"/>
          <w:spacing w:val="71"/>
        </w:rPr>
        <w:t xml:space="preserve"> </w:t>
      </w:r>
      <w:r>
        <w:rPr>
          <w:color w:val="221F1F"/>
        </w:rPr>
        <w:t>в</w:t>
      </w:r>
      <w:r>
        <w:rPr>
          <w:color w:val="221F1F"/>
          <w:spacing w:val="-67"/>
        </w:rPr>
        <w:t xml:space="preserve"> </w:t>
      </w:r>
      <w:r>
        <w:rPr>
          <w:color w:val="221F1F"/>
        </w:rPr>
        <w:t>предметную</w:t>
      </w:r>
      <w:r>
        <w:rPr>
          <w:color w:val="221F1F"/>
          <w:spacing w:val="-2"/>
        </w:rPr>
        <w:t xml:space="preserve"> </w:t>
      </w:r>
      <w:r>
        <w:rPr>
          <w:color w:val="221F1F"/>
        </w:rPr>
        <w:t>область</w:t>
      </w:r>
      <w:r>
        <w:rPr>
          <w:color w:val="221F1F"/>
          <w:spacing w:val="-2"/>
        </w:rPr>
        <w:t xml:space="preserve"> </w:t>
      </w:r>
      <w:r>
        <w:rPr>
          <w:color w:val="221F1F"/>
        </w:rPr>
        <w:t>«Русский язык</w:t>
      </w:r>
      <w:r>
        <w:rPr>
          <w:color w:val="221F1F"/>
          <w:spacing w:val="-1"/>
        </w:rPr>
        <w:t xml:space="preserve"> </w:t>
      </w:r>
      <w:r>
        <w:rPr>
          <w:color w:val="221F1F"/>
        </w:rPr>
        <w:t>и литературное</w:t>
      </w:r>
      <w:r>
        <w:rPr>
          <w:color w:val="221F1F"/>
          <w:spacing w:val="1"/>
        </w:rPr>
        <w:t xml:space="preserve"> </w:t>
      </w:r>
      <w:r>
        <w:rPr>
          <w:color w:val="221F1F"/>
        </w:rPr>
        <w:t>чтение».</w:t>
      </w:r>
    </w:p>
    <w:p w:rsidR="003D5CE3" w:rsidRDefault="00C85A18">
      <w:pPr>
        <w:pStyle w:val="Heading1"/>
        <w:spacing w:before="74"/>
        <w:ind w:right="860"/>
        <w:jc w:val="center"/>
      </w:pPr>
      <w:r>
        <w:rPr>
          <w:color w:val="221F1F"/>
          <w:w w:val="90"/>
        </w:rPr>
        <w:t>ЦЕЛИ</w:t>
      </w:r>
      <w:r>
        <w:rPr>
          <w:color w:val="221F1F"/>
          <w:spacing w:val="80"/>
        </w:rPr>
        <w:t xml:space="preserve"> </w:t>
      </w:r>
      <w:r>
        <w:rPr>
          <w:color w:val="221F1F"/>
          <w:w w:val="90"/>
        </w:rPr>
        <w:t>ИЗУЧЕНИЯ</w:t>
      </w:r>
      <w:r>
        <w:rPr>
          <w:color w:val="221F1F"/>
          <w:spacing w:val="73"/>
        </w:rPr>
        <w:t xml:space="preserve"> </w:t>
      </w:r>
      <w:r>
        <w:rPr>
          <w:color w:val="221F1F"/>
          <w:w w:val="90"/>
        </w:rPr>
        <w:t>УЧЕБНОГО</w:t>
      </w:r>
      <w:r>
        <w:rPr>
          <w:color w:val="221F1F"/>
          <w:spacing w:val="75"/>
        </w:rPr>
        <w:t xml:space="preserve"> </w:t>
      </w:r>
      <w:r>
        <w:rPr>
          <w:color w:val="221F1F"/>
          <w:w w:val="90"/>
        </w:rPr>
        <w:t>ПРЕДМЕТА</w:t>
      </w:r>
    </w:p>
    <w:p w:rsidR="003D5CE3" w:rsidRDefault="00C85A18">
      <w:pPr>
        <w:pStyle w:val="a3"/>
        <w:spacing w:before="57"/>
        <w:ind w:left="1238"/>
      </w:pPr>
      <w:r>
        <w:rPr>
          <w:color w:val="221F1F"/>
          <w:w w:val="90"/>
        </w:rPr>
        <w:t>«РОДНОЙ</w:t>
      </w:r>
      <w:r>
        <w:rPr>
          <w:color w:val="221F1F"/>
          <w:spacing w:val="56"/>
        </w:rPr>
        <w:t xml:space="preserve"> </w:t>
      </w:r>
      <w:r>
        <w:rPr>
          <w:color w:val="221F1F"/>
          <w:w w:val="90"/>
        </w:rPr>
        <w:t>ЯЗЫК</w:t>
      </w:r>
      <w:r>
        <w:rPr>
          <w:color w:val="221F1F"/>
          <w:spacing w:val="61"/>
          <w:w w:val="90"/>
        </w:rPr>
        <w:t xml:space="preserve"> </w:t>
      </w:r>
      <w:r>
        <w:rPr>
          <w:color w:val="221F1F"/>
          <w:w w:val="90"/>
        </w:rPr>
        <w:t>(РУССКИЙ)»</w:t>
      </w:r>
    </w:p>
    <w:p w:rsidR="003D5CE3" w:rsidRDefault="00C85A18">
      <w:pPr>
        <w:pStyle w:val="a3"/>
        <w:spacing w:before="158" w:line="322" w:lineRule="exact"/>
        <w:ind w:left="1464"/>
      </w:pPr>
      <w:r>
        <w:rPr>
          <w:b/>
          <w:color w:val="221F1F"/>
        </w:rPr>
        <w:t>Целями</w:t>
      </w:r>
      <w:r>
        <w:rPr>
          <w:b/>
          <w:color w:val="221F1F"/>
          <w:spacing w:val="5"/>
        </w:rPr>
        <w:t xml:space="preserve"> </w:t>
      </w:r>
      <w:r>
        <w:rPr>
          <w:color w:val="221F1F"/>
        </w:rPr>
        <w:t>изучения</w:t>
      </w:r>
      <w:r>
        <w:rPr>
          <w:color w:val="221F1F"/>
          <w:spacing w:val="-5"/>
        </w:rPr>
        <w:t xml:space="preserve"> </w:t>
      </w:r>
      <w:r>
        <w:rPr>
          <w:color w:val="221F1F"/>
        </w:rPr>
        <w:t>русского</w:t>
      </w:r>
      <w:r>
        <w:rPr>
          <w:color w:val="221F1F"/>
          <w:spacing w:val="-5"/>
        </w:rPr>
        <w:t xml:space="preserve"> </w:t>
      </w:r>
      <w:r>
        <w:rPr>
          <w:color w:val="221F1F"/>
        </w:rPr>
        <w:t>родного</w:t>
      </w:r>
      <w:r>
        <w:rPr>
          <w:color w:val="221F1F"/>
          <w:spacing w:val="-6"/>
        </w:rPr>
        <w:t xml:space="preserve"> </w:t>
      </w:r>
      <w:r>
        <w:rPr>
          <w:color w:val="221F1F"/>
        </w:rPr>
        <w:t>языка</w:t>
      </w:r>
      <w:r>
        <w:rPr>
          <w:color w:val="221F1F"/>
          <w:spacing w:val="-5"/>
        </w:rPr>
        <w:t xml:space="preserve"> </w:t>
      </w:r>
      <w:r>
        <w:rPr>
          <w:color w:val="221F1F"/>
        </w:rPr>
        <w:t>являются:</w:t>
      </w:r>
    </w:p>
    <w:p w:rsidR="003D5CE3" w:rsidRDefault="00C85A18" w:rsidP="00A95C5C">
      <w:pPr>
        <w:pStyle w:val="a4"/>
        <w:numPr>
          <w:ilvl w:val="0"/>
          <w:numId w:val="60"/>
        </w:numPr>
        <w:tabs>
          <w:tab w:val="left" w:pos="1618"/>
        </w:tabs>
        <w:ind w:right="842" w:hanging="145"/>
        <w:rPr>
          <w:sz w:val="28"/>
        </w:rPr>
      </w:pPr>
      <w:r>
        <w:tab/>
      </w:r>
      <w:r>
        <w:rPr>
          <w:color w:val="221F1F"/>
          <w:w w:val="95"/>
          <w:sz w:val="28"/>
        </w:rPr>
        <w:t>осознание</w:t>
      </w:r>
      <w:r>
        <w:rPr>
          <w:color w:val="221F1F"/>
          <w:spacing w:val="1"/>
          <w:w w:val="95"/>
          <w:sz w:val="28"/>
        </w:rPr>
        <w:t xml:space="preserve"> </w:t>
      </w:r>
      <w:r>
        <w:rPr>
          <w:color w:val="221F1F"/>
          <w:w w:val="95"/>
          <w:sz w:val="28"/>
        </w:rPr>
        <w:t>русского</w:t>
      </w:r>
      <w:r>
        <w:rPr>
          <w:color w:val="221F1F"/>
          <w:spacing w:val="1"/>
          <w:w w:val="95"/>
          <w:sz w:val="28"/>
        </w:rPr>
        <w:t xml:space="preserve"> </w:t>
      </w:r>
      <w:r>
        <w:rPr>
          <w:color w:val="221F1F"/>
          <w:w w:val="95"/>
          <w:sz w:val="28"/>
        </w:rPr>
        <w:t>языка</w:t>
      </w:r>
      <w:r>
        <w:rPr>
          <w:color w:val="221F1F"/>
          <w:spacing w:val="1"/>
          <w:w w:val="95"/>
          <w:sz w:val="28"/>
        </w:rPr>
        <w:t xml:space="preserve"> </w:t>
      </w:r>
      <w:r>
        <w:rPr>
          <w:color w:val="221F1F"/>
          <w:w w:val="95"/>
          <w:sz w:val="28"/>
        </w:rPr>
        <w:t>как</w:t>
      </w:r>
      <w:r>
        <w:rPr>
          <w:color w:val="221F1F"/>
          <w:spacing w:val="1"/>
          <w:w w:val="95"/>
          <w:sz w:val="28"/>
        </w:rPr>
        <w:t xml:space="preserve"> </w:t>
      </w:r>
      <w:r>
        <w:rPr>
          <w:color w:val="221F1F"/>
          <w:w w:val="95"/>
          <w:sz w:val="28"/>
        </w:rPr>
        <w:t>одной</w:t>
      </w:r>
      <w:r>
        <w:rPr>
          <w:color w:val="221F1F"/>
          <w:spacing w:val="1"/>
          <w:w w:val="95"/>
          <w:sz w:val="28"/>
        </w:rPr>
        <w:t xml:space="preserve"> </w:t>
      </w:r>
      <w:r>
        <w:rPr>
          <w:color w:val="221F1F"/>
          <w:w w:val="95"/>
          <w:sz w:val="28"/>
        </w:rPr>
        <w:t>из</w:t>
      </w:r>
      <w:r>
        <w:rPr>
          <w:color w:val="221F1F"/>
          <w:spacing w:val="1"/>
          <w:w w:val="95"/>
          <w:sz w:val="28"/>
        </w:rPr>
        <w:t xml:space="preserve"> </w:t>
      </w:r>
      <w:r>
        <w:rPr>
          <w:color w:val="221F1F"/>
          <w:w w:val="95"/>
          <w:sz w:val="28"/>
        </w:rPr>
        <w:t>главных</w:t>
      </w:r>
      <w:r>
        <w:rPr>
          <w:color w:val="221F1F"/>
          <w:spacing w:val="1"/>
          <w:w w:val="95"/>
          <w:sz w:val="28"/>
        </w:rPr>
        <w:t xml:space="preserve"> </w:t>
      </w:r>
      <w:r>
        <w:rPr>
          <w:color w:val="221F1F"/>
          <w:w w:val="95"/>
          <w:sz w:val="28"/>
        </w:rPr>
        <w:t>духовно-нравственных</w:t>
      </w:r>
      <w:r>
        <w:rPr>
          <w:color w:val="221F1F"/>
          <w:spacing w:val="1"/>
          <w:w w:val="95"/>
          <w:sz w:val="28"/>
        </w:rPr>
        <w:t xml:space="preserve"> </w:t>
      </w:r>
      <w:r>
        <w:rPr>
          <w:color w:val="221F1F"/>
          <w:w w:val="95"/>
          <w:sz w:val="28"/>
        </w:rPr>
        <w:t>ценностей</w:t>
      </w:r>
      <w:r>
        <w:rPr>
          <w:color w:val="221F1F"/>
          <w:spacing w:val="17"/>
          <w:w w:val="95"/>
          <w:sz w:val="28"/>
        </w:rPr>
        <w:t xml:space="preserve"> </w:t>
      </w:r>
      <w:r>
        <w:rPr>
          <w:color w:val="221F1F"/>
          <w:w w:val="95"/>
          <w:sz w:val="28"/>
        </w:rPr>
        <w:t>русского</w:t>
      </w:r>
      <w:r>
        <w:rPr>
          <w:color w:val="221F1F"/>
          <w:spacing w:val="16"/>
          <w:w w:val="95"/>
          <w:sz w:val="28"/>
        </w:rPr>
        <w:t xml:space="preserve"> </w:t>
      </w:r>
      <w:r>
        <w:rPr>
          <w:color w:val="221F1F"/>
          <w:w w:val="95"/>
          <w:sz w:val="28"/>
        </w:rPr>
        <w:t>народа;</w:t>
      </w:r>
      <w:r>
        <w:rPr>
          <w:color w:val="221F1F"/>
          <w:spacing w:val="15"/>
          <w:w w:val="95"/>
          <w:sz w:val="28"/>
        </w:rPr>
        <w:t xml:space="preserve"> </w:t>
      </w:r>
      <w:r>
        <w:rPr>
          <w:color w:val="221F1F"/>
          <w:w w:val="95"/>
          <w:sz w:val="28"/>
        </w:rPr>
        <w:t>понимание</w:t>
      </w:r>
      <w:r>
        <w:rPr>
          <w:color w:val="221F1F"/>
          <w:spacing w:val="16"/>
          <w:w w:val="95"/>
          <w:sz w:val="28"/>
        </w:rPr>
        <w:t xml:space="preserve"> </w:t>
      </w:r>
      <w:r>
        <w:rPr>
          <w:color w:val="221F1F"/>
          <w:w w:val="95"/>
          <w:sz w:val="28"/>
        </w:rPr>
        <w:t>значения</w:t>
      </w:r>
      <w:r>
        <w:rPr>
          <w:color w:val="221F1F"/>
          <w:spacing w:val="17"/>
          <w:w w:val="95"/>
          <w:sz w:val="28"/>
        </w:rPr>
        <w:t xml:space="preserve"> </w:t>
      </w:r>
      <w:r>
        <w:rPr>
          <w:color w:val="221F1F"/>
          <w:w w:val="95"/>
          <w:sz w:val="28"/>
        </w:rPr>
        <w:t>родного</w:t>
      </w:r>
      <w:r>
        <w:rPr>
          <w:color w:val="221F1F"/>
          <w:spacing w:val="12"/>
          <w:w w:val="95"/>
          <w:sz w:val="28"/>
        </w:rPr>
        <w:t xml:space="preserve"> </w:t>
      </w:r>
      <w:r>
        <w:rPr>
          <w:color w:val="221F1F"/>
          <w:w w:val="95"/>
          <w:sz w:val="28"/>
        </w:rPr>
        <w:t>языка</w:t>
      </w:r>
      <w:r>
        <w:rPr>
          <w:color w:val="221F1F"/>
          <w:spacing w:val="14"/>
          <w:w w:val="95"/>
          <w:sz w:val="28"/>
        </w:rPr>
        <w:t xml:space="preserve"> </w:t>
      </w:r>
      <w:r>
        <w:rPr>
          <w:color w:val="221F1F"/>
          <w:w w:val="95"/>
          <w:sz w:val="28"/>
        </w:rPr>
        <w:t>для</w:t>
      </w:r>
      <w:r>
        <w:rPr>
          <w:color w:val="221F1F"/>
          <w:spacing w:val="8"/>
          <w:w w:val="95"/>
          <w:sz w:val="28"/>
        </w:rPr>
        <w:t xml:space="preserve"> </w:t>
      </w:r>
      <w:r>
        <w:rPr>
          <w:color w:val="221F1F"/>
          <w:w w:val="95"/>
          <w:sz w:val="28"/>
        </w:rPr>
        <w:t>освоения</w:t>
      </w:r>
      <w:r>
        <w:rPr>
          <w:color w:val="221F1F"/>
          <w:spacing w:val="-64"/>
          <w:w w:val="95"/>
          <w:sz w:val="28"/>
        </w:rPr>
        <w:t xml:space="preserve"> </w:t>
      </w:r>
      <w:r>
        <w:rPr>
          <w:color w:val="221F1F"/>
          <w:w w:val="95"/>
          <w:sz w:val="28"/>
        </w:rPr>
        <w:t>и укрепления культуры и традиций своего народа, осознание национального</w:t>
      </w:r>
      <w:r>
        <w:rPr>
          <w:color w:val="221F1F"/>
          <w:spacing w:val="1"/>
          <w:w w:val="95"/>
          <w:sz w:val="28"/>
        </w:rPr>
        <w:t xml:space="preserve"> </w:t>
      </w:r>
      <w:r>
        <w:rPr>
          <w:color w:val="221F1F"/>
          <w:sz w:val="28"/>
        </w:rPr>
        <w:t>своеобразия русского языка; формирование познавательного интереса к</w:t>
      </w:r>
      <w:r>
        <w:rPr>
          <w:color w:val="221F1F"/>
          <w:spacing w:val="1"/>
          <w:sz w:val="28"/>
        </w:rPr>
        <w:t xml:space="preserve"> </w:t>
      </w:r>
      <w:r>
        <w:rPr>
          <w:color w:val="221F1F"/>
          <w:sz w:val="28"/>
        </w:rPr>
        <w:t>родному</w:t>
      </w:r>
      <w:r>
        <w:rPr>
          <w:color w:val="221F1F"/>
          <w:spacing w:val="2"/>
          <w:sz w:val="28"/>
        </w:rPr>
        <w:t xml:space="preserve"> </w:t>
      </w:r>
      <w:r>
        <w:rPr>
          <w:color w:val="221F1F"/>
          <w:sz w:val="28"/>
        </w:rPr>
        <w:t>языку</w:t>
      </w:r>
      <w:r>
        <w:rPr>
          <w:color w:val="221F1F"/>
          <w:spacing w:val="-8"/>
          <w:sz w:val="28"/>
        </w:rPr>
        <w:t xml:space="preserve"> </w:t>
      </w:r>
      <w:r>
        <w:rPr>
          <w:color w:val="221F1F"/>
          <w:sz w:val="28"/>
        </w:rPr>
        <w:t>и</w:t>
      </w:r>
      <w:r>
        <w:rPr>
          <w:color w:val="221F1F"/>
          <w:spacing w:val="-6"/>
          <w:sz w:val="28"/>
        </w:rPr>
        <w:t xml:space="preserve"> </w:t>
      </w:r>
      <w:r>
        <w:rPr>
          <w:color w:val="221F1F"/>
          <w:sz w:val="28"/>
        </w:rPr>
        <w:t>желания</w:t>
      </w:r>
      <w:r>
        <w:rPr>
          <w:color w:val="221F1F"/>
          <w:spacing w:val="-9"/>
          <w:sz w:val="28"/>
        </w:rPr>
        <w:t xml:space="preserve"> </w:t>
      </w:r>
      <w:r>
        <w:rPr>
          <w:color w:val="221F1F"/>
          <w:sz w:val="28"/>
        </w:rPr>
        <w:t>его</w:t>
      </w:r>
      <w:r>
        <w:rPr>
          <w:color w:val="221F1F"/>
          <w:spacing w:val="-7"/>
          <w:sz w:val="28"/>
        </w:rPr>
        <w:t xml:space="preserve"> </w:t>
      </w:r>
      <w:r>
        <w:rPr>
          <w:color w:val="221F1F"/>
          <w:sz w:val="28"/>
        </w:rPr>
        <w:t>изучать,</w:t>
      </w:r>
      <w:r>
        <w:rPr>
          <w:color w:val="221F1F"/>
          <w:spacing w:val="-4"/>
          <w:sz w:val="28"/>
        </w:rPr>
        <w:t xml:space="preserve"> </w:t>
      </w:r>
      <w:r>
        <w:rPr>
          <w:color w:val="221F1F"/>
          <w:sz w:val="28"/>
        </w:rPr>
        <w:t>любви, уважительного</w:t>
      </w:r>
      <w:r>
        <w:rPr>
          <w:color w:val="221F1F"/>
          <w:spacing w:val="-5"/>
          <w:sz w:val="28"/>
        </w:rPr>
        <w:t xml:space="preserve"> </w:t>
      </w:r>
      <w:r>
        <w:rPr>
          <w:color w:val="221F1F"/>
          <w:sz w:val="28"/>
        </w:rPr>
        <w:t>отношения</w:t>
      </w:r>
      <w:r>
        <w:rPr>
          <w:color w:val="221F1F"/>
          <w:spacing w:val="5"/>
          <w:sz w:val="28"/>
        </w:rPr>
        <w:t xml:space="preserve"> </w:t>
      </w:r>
      <w:r>
        <w:rPr>
          <w:color w:val="221F1F"/>
          <w:sz w:val="28"/>
        </w:rPr>
        <w:t>к</w:t>
      </w:r>
      <w:r>
        <w:rPr>
          <w:color w:val="221F1F"/>
          <w:spacing w:val="-68"/>
          <w:sz w:val="28"/>
        </w:rPr>
        <w:t xml:space="preserve"> </w:t>
      </w:r>
      <w:r>
        <w:rPr>
          <w:color w:val="221F1F"/>
          <w:sz w:val="28"/>
        </w:rPr>
        <w:t>русскому</w:t>
      </w:r>
      <w:r>
        <w:rPr>
          <w:color w:val="221F1F"/>
          <w:spacing w:val="-4"/>
          <w:sz w:val="28"/>
        </w:rPr>
        <w:t xml:space="preserve"> </w:t>
      </w:r>
      <w:r>
        <w:rPr>
          <w:color w:val="221F1F"/>
          <w:sz w:val="28"/>
        </w:rPr>
        <w:t>языку,</w:t>
      </w:r>
      <w:r>
        <w:rPr>
          <w:color w:val="221F1F"/>
          <w:spacing w:val="3"/>
          <w:sz w:val="28"/>
        </w:rPr>
        <w:t xml:space="preserve"> </w:t>
      </w:r>
      <w:r>
        <w:rPr>
          <w:color w:val="221F1F"/>
          <w:sz w:val="28"/>
        </w:rPr>
        <w:t>а</w:t>
      </w:r>
      <w:r>
        <w:rPr>
          <w:color w:val="221F1F"/>
          <w:spacing w:val="1"/>
          <w:sz w:val="28"/>
        </w:rPr>
        <w:t xml:space="preserve"> </w:t>
      </w:r>
      <w:r>
        <w:rPr>
          <w:color w:val="221F1F"/>
          <w:sz w:val="28"/>
        </w:rPr>
        <w:t>через</w:t>
      </w:r>
      <w:r>
        <w:rPr>
          <w:color w:val="221F1F"/>
          <w:spacing w:val="1"/>
          <w:sz w:val="28"/>
        </w:rPr>
        <w:t xml:space="preserve"> </w:t>
      </w:r>
      <w:r>
        <w:rPr>
          <w:color w:val="221F1F"/>
          <w:sz w:val="28"/>
        </w:rPr>
        <w:t>него</w:t>
      </w:r>
      <w:r>
        <w:rPr>
          <w:color w:val="221F1F"/>
          <w:spacing w:val="6"/>
          <w:sz w:val="28"/>
        </w:rPr>
        <w:t xml:space="preserve"> </w:t>
      </w:r>
      <w:r>
        <w:rPr>
          <w:color w:val="221F1F"/>
          <w:sz w:val="28"/>
        </w:rPr>
        <w:t>—</w:t>
      </w:r>
      <w:r>
        <w:rPr>
          <w:color w:val="221F1F"/>
          <w:spacing w:val="1"/>
          <w:sz w:val="28"/>
        </w:rPr>
        <w:t xml:space="preserve"> </w:t>
      </w:r>
      <w:r>
        <w:rPr>
          <w:color w:val="221F1F"/>
          <w:sz w:val="28"/>
        </w:rPr>
        <w:t>к</w:t>
      </w:r>
      <w:r>
        <w:rPr>
          <w:color w:val="221F1F"/>
          <w:spacing w:val="1"/>
          <w:sz w:val="28"/>
        </w:rPr>
        <w:t xml:space="preserve"> </w:t>
      </w:r>
      <w:r>
        <w:rPr>
          <w:color w:val="221F1F"/>
          <w:sz w:val="28"/>
        </w:rPr>
        <w:t>родной культуре;</w:t>
      </w:r>
    </w:p>
    <w:p w:rsidR="003D5CE3" w:rsidRDefault="00C85A18" w:rsidP="00A95C5C">
      <w:pPr>
        <w:pStyle w:val="a4"/>
        <w:numPr>
          <w:ilvl w:val="0"/>
          <w:numId w:val="60"/>
        </w:numPr>
        <w:tabs>
          <w:tab w:val="left" w:pos="1493"/>
        </w:tabs>
        <w:spacing w:before="3"/>
        <w:ind w:right="850" w:hanging="145"/>
        <w:rPr>
          <w:sz w:val="28"/>
        </w:rPr>
      </w:pPr>
      <w:r>
        <w:rPr>
          <w:color w:val="221F1F"/>
          <w:sz w:val="28"/>
        </w:rPr>
        <w:t>овладение первоначальными представлениями о единстве и многообразии</w:t>
      </w:r>
      <w:r>
        <w:rPr>
          <w:color w:val="221F1F"/>
          <w:spacing w:val="-67"/>
          <w:sz w:val="28"/>
        </w:rPr>
        <w:t xml:space="preserve"> </w:t>
      </w:r>
      <w:r>
        <w:rPr>
          <w:color w:val="221F1F"/>
          <w:sz w:val="28"/>
        </w:rPr>
        <w:t>языкового и культурного пространства Российской Федерации, о месте</w:t>
      </w:r>
      <w:r>
        <w:rPr>
          <w:color w:val="221F1F"/>
          <w:spacing w:val="1"/>
          <w:sz w:val="28"/>
        </w:rPr>
        <w:t xml:space="preserve"> </w:t>
      </w:r>
      <w:r>
        <w:rPr>
          <w:color w:val="221F1F"/>
          <w:sz w:val="28"/>
        </w:rPr>
        <w:t>русского</w:t>
      </w:r>
      <w:r>
        <w:rPr>
          <w:color w:val="221F1F"/>
          <w:spacing w:val="1"/>
          <w:sz w:val="28"/>
        </w:rPr>
        <w:t xml:space="preserve"> </w:t>
      </w:r>
      <w:r>
        <w:rPr>
          <w:color w:val="221F1F"/>
          <w:sz w:val="28"/>
        </w:rPr>
        <w:t>языка</w:t>
      </w:r>
      <w:r>
        <w:rPr>
          <w:color w:val="221F1F"/>
          <w:spacing w:val="1"/>
          <w:sz w:val="28"/>
        </w:rPr>
        <w:t xml:space="preserve"> </w:t>
      </w:r>
      <w:r>
        <w:rPr>
          <w:color w:val="221F1F"/>
          <w:sz w:val="28"/>
        </w:rPr>
        <w:t>среди</w:t>
      </w:r>
      <w:r>
        <w:rPr>
          <w:color w:val="221F1F"/>
          <w:spacing w:val="1"/>
          <w:sz w:val="28"/>
        </w:rPr>
        <w:t xml:space="preserve"> </w:t>
      </w:r>
      <w:r>
        <w:rPr>
          <w:color w:val="221F1F"/>
          <w:sz w:val="28"/>
        </w:rPr>
        <w:t>других</w:t>
      </w:r>
      <w:r>
        <w:rPr>
          <w:color w:val="221F1F"/>
          <w:spacing w:val="1"/>
          <w:sz w:val="28"/>
        </w:rPr>
        <w:t xml:space="preserve"> </w:t>
      </w:r>
      <w:r>
        <w:rPr>
          <w:color w:val="221F1F"/>
          <w:sz w:val="28"/>
        </w:rPr>
        <w:t>языков</w:t>
      </w:r>
      <w:r>
        <w:rPr>
          <w:color w:val="221F1F"/>
          <w:spacing w:val="1"/>
          <w:sz w:val="28"/>
        </w:rPr>
        <w:t xml:space="preserve"> </w:t>
      </w:r>
      <w:r>
        <w:rPr>
          <w:color w:val="221F1F"/>
          <w:sz w:val="28"/>
        </w:rPr>
        <w:t>народов</w:t>
      </w:r>
      <w:r>
        <w:rPr>
          <w:color w:val="221F1F"/>
          <w:spacing w:val="1"/>
          <w:sz w:val="28"/>
        </w:rPr>
        <w:t xml:space="preserve"> </w:t>
      </w:r>
      <w:r>
        <w:rPr>
          <w:color w:val="221F1F"/>
          <w:sz w:val="28"/>
        </w:rPr>
        <w:t>России;</w:t>
      </w:r>
      <w:r>
        <w:rPr>
          <w:color w:val="221F1F"/>
          <w:spacing w:val="1"/>
          <w:sz w:val="28"/>
        </w:rPr>
        <w:t xml:space="preserve"> </w:t>
      </w:r>
      <w:r>
        <w:rPr>
          <w:color w:val="221F1F"/>
          <w:sz w:val="28"/>
        </w:rPr>
        <w:t>воспитание</w:t>
      </w:r>
      <w:r>
        <w:rPr>
          <w:color w:val="221F1F"/>
          <w:spacing w:val="1"/>
          <w:sz w:val="28"/>
        </w:rPr>
        <w:t xml:space="preserve"> </w:t>
      </w:r>
      <w:r>
        <w:rPr>
          <w:color w:val="221F1F"/>
          <w:sz w:val="28"/>
        </w:rPr>
        <w:t>уважительного</w:t>
      </w:r>
      <w:r>
        <w:rPr>
          <w:color w:val="221F1F"/>
          <w:spacing w:val="1"/>
          <w:sz w:val="28"/>
        </w:rPr>
        <w:t xml:space="preserve"> </w:t>
      </w:r>
      <w:r>
        <w:rPr>
          <w:color w:val="221F1F"/>
          <w:sz w:val="28"/>
        </w:rPr>
        <w:t>отношения</w:t>
      </w:r>
      <w:r>
        <w:rPr>
          <w:color w:val="221F1F"/>
          <w:spacing w:val="1"/>
          <w:sz w:val="28"/>
        </w:rPr>
        <w:t xml:space="preserve"> </w:t>
      </w:r>
      <w:r>
        <w:rPr>
          <w:color w:val="221F1F"/>
          <w:sz w:val="28"/>
        </w:rPr>
        <w:t>к</w:t>
      </w:r>
      <w:r>
        <w:rPr>
          <w:color w:val="221F1F"/>
          <w:spacing w:val="1"/>
          <w:sz w:val="28"/>
        </w:rPr>
        <w:t xml:space="preserve"> </w:t>
      </w:r>
      <w:r>
        <w:rPr>
          <w:color w:val="221F1F"/>
          <w:sz w:val="28"/>
        </w:rPr>
        <w:t>культурам</w:t>
      </w:r>
      <w:r>
        <w:rPr>
          <w:color w:val="221F1F"/>
          <w:spacing w:val="1"/>
          <w:sz w:val="28"/>
        </w:rPr>
        <w:t xml:space="preserve"> </w:t>
      </w:r>
      <w:r>
        <w:rPr>
          <w:color w:val="221F1F"/>
          <w:sz w:val="28"/>
        </w:rPr>
        <w:t>и</w:t>
      </w:r>
      <w:r>
        <w:rPr>
          <w:color w:val="221F1F"/>
          <w:spacing w:val="1"/>
          <w:sz w:val="28"/>
        </w:rPr>
        <w:t xml:space="preserve"> </w:t>
      </w:r>
      <w:r>
        <w:rPr>
          <w:color w:val="221F1F"/>
          <w:sz w:val="28"/>
        </w:rPr>
        <w:t>языкам</w:t>
      </w:r>
      <w:r>
        <w:rPr>
          <w:color w:val="221F1F"/>
          <w:spacing w:val="1"/>
          <w:sz w:val="28"/>
        </w:rPr>
        <w:t xml:space="preserve"> </w:t>
      </w:r>
      <w:r>
        <w:rPr>
          <w:color w:val="221F1F"/>
          <w:sz w:val="28"/>
        </w:rPr>
        <w:t>народов</w:t>
      </w:r>
      <w:r>
        <w:rPr>
          <w:color w:val="221F1F"/>
          <w:spacing w:val="1"/>
          <w:sz w:val="28"/>
        </w:rPr>
        <w:t xml:space="preserve"> </w:t>
      </w:r>
      <w:r>
        <w:rPr>
          <w:color w:val="221F1F"/>
          <w:sz w:val="28"/>
        </w:rPr>
        <w:t>России;</w:t>
      </w:r>
      <w:r>
        <w:rPr>
          <w:color w:val="221F1F"/>
          <w:spacing w:val="1"/>
          <w:sz w:val="28"/>
        </w:rPr>
        <w:t xml:space="preserve"> </w:t>
      </w:r>
      <w:r>
        <w:rPr>
          <w:color w:val="221F1F"/>
          <w:sz w:val="28"/>
        </w:rPr>
        <w:t>овладение</w:t>
      </w:r>
      <w:r>
        <w:rPr>
          <w:color w:val="221F1F"/>
          <w:spacing w:val="-2"/>
          <w:sz w:val="28"/>
        </w:rPr>
        <w:t xml:space="preserve"> </w:t>
      </w:r>
      <w:r>
        <w:rPr>
          <w:color w:val="221F1F"/>
          <w:sz w:val="28"/>
        </w:rPr>
        <w:t>культурой межнационального</w:t>
      </w:r>
      <w:r>
        <w:rPr>
          <w:color w:val="221F1F"/>
          <w:spacing w:val="5"/>
          <w:sz w:val="28"/>
        </w:rPr>
        <w:t xml:space="preserve"> </w:t>
      </w:r>
      <w:r>
        <w:rPr>
          <w:color w:val="221F1F"/>
          <w:sz w:val="28"/>
        </w:rPr>
        <w:t>общения;</w:t>
      </w:r>
    </w:p>
    <w:p w:rsidR="003D5CE3" w:rsidRDefault="00C85A18">
      <w:pPr>
        <w:pStyle w:val="a3"/>
        <w:ind w:left="1464" w:right="855" w:hanging="145"/>
      </w:pPr>
      <w:r>
        <w:rPr>
          <w:color w:val="221F1F"/>
          <w:position w:val="1"/>
        </w:rPr>
        <w:t>-</w:t>
      </w:r>
      <w:r>
        <w:rPr>
          <w:color w:val="221F1F"/>
        </w:rPr>
        <w:t>овладение первоначальными представлениями о национальной специфике</w:t>
      </w:r>
      <w:r>
        <w:rPr>
          <w:color w:val="221F1F"/>
          <w:spacing w:val="1"/>
        </w:rPr>
        <w:t xml:space="preserve"> </w:t>
      </w:r>
      <w:r>
        <w:rPr>
          <w:color w:val="221F1F"/>
        </w:rPr>
        <w:t>языковых</w:t>
      </w:r>
      <w:r>
        <w:rPr>
          <w:color w:val="221F1F"/>
          <w:spacing w:val="1"/>
        </w:rPr>
        <w:t xml:space="preserve"> </w:t>
      </w:r>
      <w:r>
        <w:rPr>
          <w:color w:val="221F1F"/>
        </w:rPr>
        <w:t>единиц</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(прежде</w:t>
      </w:r>
      <w:r>
        <w:rPr>
          <w:color w:val="221F1F"/>
          <w:spacing w:val="1"/>
        </w:rPr>
        <w:t xml:space="preserve"> </w:t>
      </w:r>
      <w:r>
        <w:rPr>
          <w:color w:val="221F1F"/>
        </w:rPr>
        <w:t>всего</w:t>
      </w:r>
      <w:r>
        <w:rPr>
          <w:color w:val="221F1F"/>
          <w:spacing w:val="1"/>
        </w:rPr>
        <w:t xml:space="preserve"> </w:t>
      </w:r>
      <w:r>
        <w:rPr>
          <w:color w:val="221F1F"/>
        </w:rPr>
        <w:t>лексических</w:t>
      </w:r>
      <w:r>
        <w:rPr>
          <w:color w:val="221F1F"/>
          <w:spacing w:val="1"/>
        </w:rPr>
        <w:t xml:space="preserve"> </w:t>
      </w:r>
      <w:r>
        <w:rPr>
          <w:color w:val="221F1F"/>
        </w:rPr>
        <w:t>и</w:t>
      </w:r>
      <w:r>
        <w:rPr>
          <w:color w:val="221F1F"/>
          <w:spacing w:val="1"/>
        </w:rPr>
        <w:t xml:space="preserve"> </w:t>
      </w:r>
      <w:r>
        <w:rPr>
          <w:color w:val="221F1F"/>
        </w:rPr>
        <w:t>фразеологических</w:t>
      </w:r>
      <w:r>
        <w:rPr>
          <w:color w:val="221F1F"/>
          <w:spacing w:val="1"/>
        </w:rPr>
        <w:t xml:space="preserve"> </w:t>
      </w:r>
      <w:r>
        <w:rPr>
          <w:color w:val="221F1F"/>
        </w:rPr>
        <w:t>единиц</w:t>
      </w:r>
      <w:r>
        <w:rPr>
          <w:color w:val="221F1F"/>
          <w:spacing w:val="1"/>
        </w:rPr>
        <w:t xml:space="preserve"> </w:t>
      </w:r>
      <w:r>
        <w:rPr>
          <w:color w:val="221F1F"/>
        </w:rPr>
        <w:t>с</w:t>
      </w:r>
      <w:r>
        <w:rPr>
          <w:color w:val="221F1F"/>
          <w:spacing w:val="1"/>
        </w:rPr>
        <w:t xml:space="preserve"> </w:t>
      </w:r>
      <w:r>
        <w:rPr>
          <w:color w:val="221F1F"/>
        </w:rPr>
        <w:t>национально-культурной</w:t>
      </w:r>
      <w:r>
        <w:rPr>
          <w:color w:val="221F1F"/>
          <w:spacing w:val="1"/>
        </w:rPr>
        <w:t xml:space="preserve"> </w:t>
      </w:r>
      <w:r>
        <w:rPr>
          <w:color w:val="221F1F"/>
        </w:rPr>
        <w:t>семантикой),</w:t>
      </w:r>
      <w:r>
        <w:rPr>
          <w:color w:val="221F1F"/>
          <w:spacing w:val="1"/>
        </w:rPr>
        <w:t xml:space="preserve"> </w:t>
      </w:r>
      <w:r>
        <w:rPr>
          <w:color w:val="221F1F"/>
        </w:rPr>
        <w:t>об</w:t>
      </w:r>
      <w:r>
        <w:rPr>
          <w:color w:val="221F1F"/>
          <w:spacing w:val="1"/>
        </w:rPr>
        <w:t xml:space="preserve"> </w:t>
      </w:r>
      <w:r>
        <w:rPr>
          <w:color w:val="221F1F"/>
        </w:rPr>
        <w:t>основных</w:t>
      </w:r>
      <w:r>
        <w:rPr>
          <w:color w:val="221F1F"/>
          <w:spacing w:val="1"/>
        </w:rPr>
        <w:t xml:space="preserve"> </w:t>
      </w:r>
      <w:r>
        <w:rPr>
          <w:color w:val="221F1F"/>
        </w:rPr>
        <w:t>нормах</w:t>
      </w:r>
      <w:r>
        <w:rPr>
          <w:color w:val="221F1F"/>
          <w:spacing w:val="1"/>
        </w:rPr>
        <w:t xml:space="preserve"> </w:t>
      </w:r>
      <w:r>
        <w:rPr>
          <w:color w:val="221F1F"/>
        </w:rPr>
        <w:t>русского</w:t>
      </w:r>
      <w:r>
        <w:rPr>
          <w:color w:val="221F1F"/>
          <w:spacing w:val="1"/>
        </w:rPr>
        <w:t xml:space="preserve"> </w:t>
      </w:r>
      <w:r>
        <w:rPr>
          <w:color w:val="221F1F"/>
        </w:rPr>
        <w:t>литературного</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русском</w:t>
      </w:r>
      <w:r>
        <w:rPr>
          <w:color w:val="221F1F"/>
          <w:spacing w:val="1"/>
        </w:rPr>
        <w:t xml:space="preserve"> </w:t>
      </w:r>
      <w:r>
        <w:rPr>
          <w:color w:val="221F1F"/>
        </w:rPr>
        <w:t>речевом</w:t>
      </w:r>
      <w:r>
        <w:rPr>
          <w:color w:val="221F1F"/>
          <w:spacing w:val="1"/>
        </w:rPr>
        <w:t xml:space="preserve"> </w:t>
      </w:r>
      <w:r>
        <w:rPr>
          <w:color w:val="221F1F"/>
          <w:w w:val="95"/>
        </w:rPr>
        <w:t>этикете;</w:t>
      </w:r>
      <w:r>
        <w:rPr>
          <w:color w:val="221F1F"/>
          <w:spacing w:val="1"/>
          <w:w w:val="95"/>
        </w:rPr>
        <w:t xml:space="preserve"> </w:t>
      </w:r>
      <w:r>
        <w:rPr>
          <w:color w:val="221F1F"/>
          <w:w w:val="95"/>
        </w:rPr>
        <w:t>овладение</w:t>
      </w:r>
      <w:r>
        <w:rPr>
          <w:color w:val="221F1F"/>
          <w:spacing w:val="1"/>
          <w:w w:val="95"/>
        </w:rPr>
        <w:t xml:space="preserve"> </w:t>
      </w:r>
      <w:r>
        <w:rPr>
          <w:color w:val="221F1F"/>
          <w:w w:val="95"/>
        </w:rPr>
        <w:t>выразительными</w:t>
      </w:r>
      <w:r>
        <w:rPr>
          <w:color w:val="221F1F"/>
          <w:spacing w:val="1"/>
          <w:w w:val="95"/>
        </w:rPr>
        <w:t xml:space="preserve"> </w:t>
      </w:r>
      <w:r>
        <w:rPr>
          <w:color w:val="221F1F"/>
          <w:w w:val="95"/>
        </w:rPr>
        <w:t>средствами,</w:t>
      </w:r>
      <w:r>
        <w:rPr>
          <w:color w:val="221F1F"/>
          <w:spacing w:val="1"/>
          <w:w w:val="95"/>
        </w:rPr>
        <w:t xml:space="preserve"> </w:t>
      </w:r>
      <w:r>
        <w:rPr>
          <w:color w:val="221F1F"/>
          <w:w w:val="95"/>
        </w:rPr>
        <w:t>свойственными</w:t>
      </w:r>
      <w:r>
        <w:rPr>
          <w:color w:val="221F1F"/>
          <w:spacing w:val="1"/>
          <w:w w:val="95"/>
        </w:rPr>
        <w:t xml:space="preserve"> </w:t>
      </w:r>
      <w:r>
        <w:rPr>
          <w:color w:val="221F1F"/>
          <w:w w:val="95"/>
        </w:rPr>
        <w:t>русскому</w:t>
      </w:r>
      <w:r>
        <w:rPr>
          <w:color w:val="221F1F"/>
          <w:spacing w:val="1"/>
          <w:w w:val="95"/>
        </w:rPr>
        <w:t xml:space="preserve"> </w:t>
      </w:r>
      <w:r>
        <w:rPr>
          <w:color w:val="221F1F"/>
        </w:rPr>
        <w:t>языку;</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0"/>
          <w:numId w:val="60"/>
        </w:numPr>
        <w:tabs>
          <w:tab w:val="left" w:pos="1609"/>
        </w:tabs>
        <w:spacing w:before="67"/>
        <w:ind w:right="850" w:hanging="145"/>
        <w:rPr>
          <w:sz w:val="28"/>
        </w:rPr>
      </w:pPr>
      <w:r>
        <w:lastRenderedPageBreak/>
        <w:tab/>
      </w:r>
      <w:r>
        <w:rPr>
          <w:color w:val="221F1F"/>
          <w:w w:val="95"/>
          <w:sz w:val="28"/>
        </w:rPr>
        <w:t>совершенствование</w:t>
      </w:r>
      <w:r>
        <w:rPr>
          <w:color w:val="221F1F"/>
          <w:spacing w:val="1"/>
          <w:w w:val="95"/>
          <w:sz w:val="28"/>
        </w:rPr>
        <w:t xml:space="preserve"> </w:t>
      </w:r>
      <w:r>
        <w:rPr>
          <w:color w:val="221F1F"/>
          <w:w w:val="95"/>
          <w:sz w:val="28"/>
        </w:rPr>
        <w:t>умений</w:t>
      </w:r>
      <w:r>
        <w:rPr>
          <w:color w:val="221F1F"/>
          <w:spacing w:val="1"/>
          <w:w w:val="95"/>
          <w:sz w:val="28"/>
        </w:rPr>
        <w:t xml:space="preserve"> </w:t>
      </w:r>
      <w:r>
        <w:rPr>
          <w:color w:val="221F1F"/>
          <w:w w:val="95"/>
          <w:sz w:val="28"/>
        </w:rPr>
        <w:t>наблюдать</w:t>
      </w:r>
      <w:r>
        <w:rPr>
          <w:color w:val="221F1F"/>
          <w:spacing w:val="1"/>
          <w:w w:val="95"/>
          <w:sz w:val="28"/>
        </w:rPr>
        <w:t xml:space="preserve"> </w:t>
      </w:r>
      <w:r>
        <w:rPr>
          <w:color w:val="221F1F"/>
          <w:w w:val="95"/>
          <w:sz w:val="28"/>
        </w:rPr>
        <w:t>за</w:t>
      </w:r>
      <w:r>
        <w:rPr>
          <w:color w:val="221F1F"/>
          <w:spacing w:val="1"/>
          <w:w w:val="95"/>
          <w:sz w:val="28"/>
        </w:rPr>
        <w:t xml:space="preserve"> </w:t>
      </w:r>
      <w:r>
        <w:rPr>
          <w:color w:val="221F1F"/>
          <w:w w:val="95"/>
          <w:sz w:val="28"/>
        </w:rPr>
        <w:t>функционированием</w:t>
      </w:r>
      <w:r>
        <w:rPr>
          <w:color w:val="221F1F"/>
          <w:spacing w:val="1"/>
          <w:w w:val="95"/>
          <w:sz w:val="28"/>
        </w:rPr>
        <w:t xml:space="preserve"> </w:t>
      </w:r>
      <w:r>
        <w:rPr>
          <w:color w:val="221F1F"/>
          <w:w w:val="95"/>
          <w:sz w:val="28"/>
        </w:rPr>
        <w:t>языковых</w:t>
      </w:r>
      <w:r>
        <w:rPr>
          <w:color w:val="221F1F"/>
          <w:spacing w:val="1"/>
          <w:w w:val="95"/>
          <w:sz w:val="28"/>
        </w:rPr>
        <w:t xml:space="preserve"> </w:t>
      </w:r>
      <w:r>
        <w:rPr>
          <w:color w:val="221F1F"/>
          <w:w w:val="95"/>
          <w:sz w:val="28"/>
        </w:rPr>
        <w:t>единиц, анализировать и классифицировать их, оценивать их с точки зрения</w:t>
      </w:r>
      <w:r>
        <w:rPr>
          <w:color w:val="221F1F"/>
          <w:spacing w:val="1"/>
          <w:w w:val="95"/>
          <w:sz w:val="28"/>
        </w:rPr>
        <w:t xml:space="preserve"> </w:t>
      </w:r>
      <w:r>
        <w:rPr>
          <w:color w:val="221F1F"/>
          <w:sz w:val="28"/>
        </w:rPr>
        <w:t>особенностей</w:t>
      </w:r>
      <w:r>
        <w:rPr>
          <w:color w:val="221F1F"/>
          <w:spacing w:val="-1"/>
          <w:sz w:val="28"/>
        </w:rPr>
        <w:t xml:space="preserve"> </w:t>
      </w:r>
      <w:r>
        <w:rPr>
          <w:color w:val="221F1F"/>
          <w:sz w:val="28"/>
        </w:rPr>
        <w:t>картины</w:t>
      </w:r>
      <w:r>
        <w:rPr>
          <w:color w:val="221F1F"/>
          <w:spacing w:val="-1"/>
          <w:sz w:val="28"/>
        </w:rPr>
        <w:t xml:space="preserve"> </w:t>
      </w:r>
      <w:r>
        <w:rPr>
          <w:color w:val="221F1F"/>
          <w:sz w:val="28"/>
        </w:rPr>
        <w:t>мира,</w:t>
      </w:r>
      <w:r>
        <w:rPr>
          <w:color w:val="221F1F"/>
          <w:spacing w:val="2"/>
          <w:sz w:val="28"/>
        </w:rPr>
        <w:t xml:space="preserve"> </w:t>
      </w:r>
      <w:r>
        <w:rPr>
          <w:color w:val="221F1F"/>
          <w:sz w:val="28"/>
        </w:rPr>
        <w:t>отражённой</w:t>
      </w:r>
      <w:r>
        <w:rPr>
          <w:color w:val="221F1F"/>
          <w:spacing w:val="-3"/>
          <w:sz w:val="28"/>
        </w:rPr>
        <w:t xml:space="preserve"> </w:t>
      </w:r>
      <w:r>
        <w:rPr>
          <w:color w:val="221F1F"/>
          <w:sz w:val="28"/>
        </w:rPr>
        <w:t>в</w:t>
      </w:r>
      <w:r>
        <w:rPr>
          <w:color w:val="221F1F"/>
          <w:spacing w:val="-4"/>
          <w:sz w:val="28"/>
        </w:rPr>
        <w:t xml:space="preserve"> </w:t>
      </w:r>
      <w:r>
        <w:rPr>
          <w:color w:val="221F1F"/>
          <w:sz w:val="28"/>
        </w:rPr>
        <w:t>языке;</w:t>
      </w:r>
    </w:p>
    <w:p w:rsidR="003D5CE3" w:rsidRDefault="00C85A18" w:rsidP="00A95C5C">
      <w:pPr>
        <w:pStyle w:val="a4"/>
        <w:numPr>
          <w:ilvl w:val="0"/>
          <w:numId w:val="60"/>
        </w:numPr>
        <w:tabs>
          <w:tab w:val="left" w:pos="1532"/>
        </w:tabs>
        <w:spacing w:before="3"/>
        <w:ind w:right="854" w:hanging="145"/>
        <w:rPr>
          <w:sz w:val="28"/>
        </w:rPr>
      </w:pPr>
      <w:r>
        <w:tab/>
      </w:r>
      <w:r>
        <w:rPr>
          <w:color w:val="221F1F"/>
          <w:w w:val="90"/>
          <w:sz w:val="28"/>
        </w:rPr>
        <w:t>совершенствование</w:t>
      </w:r>
      <w:r>
        <w:rPr>
          <w:color w:val="221F1F"/>
          <w:spacing w:val="1"/>
          <w:w w:val="90"/>
          <w:sz w:val="28"/>
        </w:rPr>
        <w:t xml:space="preserve"> </w:t>
      </w:r>
      <w:r>
        <w:rPr>
          <w:color w:val="221F1F"/>
          <w:w w:val="90"/>
          <w:sz w:val="28"/>
        </w:rPr>
        <w:t>умений</w:t>
      </w:r>
      <w:r>
        <w:rPr>
          <w:color w:val="221F1F"/>
          <w:spacing w:val="1"/>
          <w:w w:val="90"/>
          <w:sz w:val="28"/>
        </w:rPr>
        <w:t xml:space="preserve"> </w:t>
      </w:r>
      <w:r>
        <w:rPr>
          <w:color w:val="221F1F"/>
          <w:w w:val="90"/>
          <w:sz w:val="28"/>
        </w:rPr>
        <w:t>работать</w:t>
      </w:r>
      <w:r>
        <w:rPr>
          <w:color w:val="221F1F"/>
          <w:spacing w:val="1"/>
          <w:w w:val="90"/>
          <w:sz w:val="28"/>
        </w:rPr>
        <w:t xml:space="preserve"> </w:t>
      </w:r>
      <w:r>
        <w:rPr>
          <w:color w:val="221F1F"/>
          <w:w w:val="90"/>
          <w:sz w:val="28"/>
        </w:rPr>
        <w:t>с</w:t>
      </w:r>
      <w:r>
        <w:rPr>
          <w:color w:val="221F1F"/>
          <w:spacing w:val="1"/>
          <w:w w:val="90"/>
          <w:sz w:val="28"/>
        </w:rPr>
        <w:t xml:space="preserve"> </w:t>
      </w:r>
      <w:r>
        <w:rPr>
          <w:color w:val="221F1F"/>
          <w:w w:val="90"/>
          <w:sz w:val="28"/>
        </w:rPr>
        <w:t>текстом,</w:t>
      </w:r>
      <w:r>
        <w:rPr>
          <w:color w:val="221F1F"/>
          <w:spacing w:val="1"/>
          <w:w w:val="90"/>
          <w:sz w:val="28"/>
        </w:rPr>
        <w:t xml:space="preserve"> </w:t>
      </w:r>
      <w:r>
        <w:rPr>
          <w:color w:val="221F1F"/>
          <w:w w:val="90"/>
          <w:sz w:val="28"/>
        </w:rPr>
        <w:t>осуществлять</w:t>
      </w:r>
      <w:r>
        <w:rPr>
          <w:color w:val="221F1F"/>
          <w:spacing w:val="1"/>
          <w:w w:val="90"/>
          <w:sz w:val="28"/>
        </w:rPr>
        <w:t xml:space="preserve"> </w:t>
      </w:r>
      <w:r>
        <w:rPr>
          <w:color w:val="221F1F"/>
          <w:w w:val="90"/>
          <w:sz w:val="28"/>
        </w:rPr>
        <w:t>элементарный</w:t>
      </w:r>
      <w:r>
        <w:rPr>
          <w:color w:val="221F1F"/>
          <w:spacing w:val="1"/>
          <w:w w:val="90"/>
          <w:sz w:val="28"/>
        </w:rPr>
        <w:t xml:space="preserve"> </w:t>
      </w:r>
      <w:r>
        <w:rPr>
          <w:color w:val="221F1F"/>
          <w:sz w:val="28"/>
        </w:rPr>
        <w:t>информационный</w:t>
      </w:r>
      <w:r>
        <w:rPr>
          <w:color w:val="221F1F"/>
          <w:spacing w:val="1"/>
          <w:sz w:val="28"/>
        </w:rPr>
        <w:t xml:space="preserve"> </w:t>
      </w:r>
      <w:r>
        <w:rPr>
          <w:color w:val="221F1F"/>
          <w:sz w:val="28"/>
        </w:rPr>
        <w:t>поиск,</w:t>
      </w:r>
      <w:r>
        <w:rPr>
          <w:color w:val="221F1F"/>
          <w:spacing w:val="1"/>
          <w:sz w:val="28"/>
        </w:rPr>
        <w:t xml:space="preserve"> </w:t>
      </w:r>
      <w:r>
        <w:rPr>
          <w:color w:val="221F1F"/>
          <w:sz w:val="28"/>
        </w:rPr>
        <w:t>извлекать</w:t>
      </w:r>
      <w:r>
        <w:rPr>
          <w:color w:val="221F1F"/>
          <w:spacing w:val="1"/>
          <w:sz w:val="28"/>
        </w:rPr>
        <w:t xml:space="preserve"> </w:t>
      </w:r>
      <w:r>
        <w:rPr>
          <w:color w:val="221F1F"/>
          <w:sz w:val="28"/>
        </w:rPr>
        <w:t>и</w:t>
      </w:r>
      <w:r>
        <w:rPr>
          <w:color w:val="221F1F"/>
          <w:spacing w:val="1"/>
          <w:sz w:val="28"/>
        </w:rPr>
        <w:t xml:space="preserve"> </w:t>
      </w:r>
      <w:r>
        <w:rPr>
          <w:color w:val="221F1F"/>
          <w:sz w:val="28"/>
        </w:rPr>
        <w:t>преобразовывать</w:t>
      </w:r>
      <w:r>
        <w:rPr>
          <w:color w:val="221F1F"/>
          <w:spacing w:val="1"/>
          <w:sz w:val="28"/>
        </w:rPr>
        <w:t xml:space="preserve"> </w:t>
      </w:r>
      <w:r>
        <w:rPr>
          <w:color w:val="221F1F"/>
          <w:sz w:val="28"/>
        </w:rPr>
        <w:t>необходимую</w:t>
      </w:r>
      <w:r>
        <w:rPr>
          <w:color w:val="221F1F"/>
          <w:spacing w:val="1"/>
          <w:sz w:val="28"/>
        </w:rPr>
        <w:t xml:space="preserve"> </w:t>
      </w:r>
      <w:r>
        <w:rPr>
          <w:color w:val="221F1F"/>
          <w:sz w:val="28"/>
        </w:rPr>
        <w:t>информацию;</w:t>
      </w:r>
    </w:p>
    <w:p w:rsidR="003D5CE3" w:rsidRDefault="00C85A18">
      <w:pPr>
        <w:pStyle w:val="a3"/>
        <w:ind w:left="1464" w:right="996" w:hanging="145"/>
      </w:pPr>
      <w:r>
        <w:rPr>
          <w:color w:val="221F1F"/>
          <w:position w:val="1"/>
        </w:rPr>
        <w:t>-</w:t>
      </w:r>
      <w:r>
        <w:rPr>
          <w:color w:val="221F1F"/>
        </w:rPr>
        <w:t>совершенствование</w:t>
      </w:r>
      <w:r>
        <w:rPr>
          <w:color w:val="221F1F"/>
          <w:spacing w:val="1"/>
        </w:rPr>
        <w:t xml:space="preserve"> </w:t>
      </w:r>
      <w:r>
        <w:rPr>
          <w:color w:val="221F1F"/>
        </w:rPr>
        <w:t>коммуникативных</w:t>
      </w:r>
      <w:r>
        <w:rPr>
          <w:color w:val="221F1F"/>
          <w:spacing w:val="1"/>
        </w:rPr>
        <w:t xml:space="preserve"> </w:t>
      </w:r>
      <w:r>
        <w:rPr>
          <w:color w:val="221F1F"/>
        </w:rPr>
        <w:t>умений</w:t>
      </w:r>
      <w:r>
        <w:rPr>
          <w:color w:val="221F1F"/>
          <w:spacing w:val="1"/>
        </w:rPr>
        <w:t xml:space="preserve"> </w:t>
      </w:r>
      <w:r>
        <w:rPr>
          <w:color w:val="221F1F"/>
        </w:rPr>
        <w:t>и</w:t>
      </w:r>
      <w:r>
        <w:rPr>
          <w:color w:val="221F1F"/>
          <w:spacing w:val="1"/>
        </w:rPr>
        <w:t xml:space="preserve"> </w:t>
      </w:r>
      <w:r>
        <w:rPr>
          <w:color w:val="221F1F"/>
        </w:rPr>
        <w:t>культуры</w:t>
      </w:r>
      <w:r>
        <w:rPr>
          <w:color w:val="221F1F"/>
          <w:spacing w:val="1"/>
        </w:rPr>
        <w:t xml:space="preserve"> </w:t>
      </w:r>
      <w:r>
        <w:rPr>
          <w:color w:val="221F1F"/>
        </w:rPr>
        <w:t>речи,</w:t>
      </w:r>
      <w:r>
        <w:rPr>
          <w:color w:val="221F1F"/>
          <w:spacing w:val="1"/>
        </w:rPr>
        <w:t xml:space="preserve"> </w:t>
      </w:r>
      <w:r>
        <w:rPr>
          <w:color w:val="221F1F"/>
        </w:rPr>
        <w:t>обеспечивающих</w:t>
      </w:r>
      <w:r>
        <w:rPr>
          <w:color w:val="221F1F"/>
          <w:spacing w:val="1"/>
        </w:rPr>
        <w:t xml:space="preserve"> </w:t>
      </w:r>
      <w:r>
        <w:rPr>
          <w:color w:val="221F1F"/>
        </w:rPr>
        <w:t>владение</w:t>
      </w:r>
      <w:r>
        <w:rPr>
          <w:color w:val="221F1F"/>
          <w:spacing w:val="1"/>
        </w:rPr>
        <w:t xml:space="preserve"> </w:t>
      </w:r>
      <w:r>
        <w:rPr>
          <w:color w:val="221F1F"/>
        </w:rPr>
        <w:t>русским</w:t>
      </w:r>
      <w:r>
        <w:rPr>
          <w:color w:val="221F1F"/>
          <w:spacing w:val="1"/>
        </w:rPr>
        <w:t xml:space="preserve"> </w:t>
      </w:r>
      <w:r>
        <w:rPr>
          <w:color w:val="221F1F"/>
        </w:rPr>
        <w:t>литературным</w:t>
      </w:r>
      <w:r>
        <w:rPr>
          <w:color w:val="221F1F"/>
          <w:spacing w:val="1"/>
        </w:rPr>
        <w:t xml:space="preserve"> </w:t>
      </w:r>
      <w:r>
        <w:rPr>
          <w:color w:val="221F1F"/>
        </w:rPr>
        <w:t>языком</w:t>
      </w:r>
      <w:r>
        <w:rPr>
          <w:color w:val="221F1F"/>
          <w:spacing w:val="1"/>
        </w:rPr>
        <w:t xml:space="preserve"> </w:t>
      </w:r>
      <w:r>
        <w:rPr>
          <w:color w:val="221F1F"/>
        </w:rPr>
        <w:t>в</w:t>
      </w:r>
      <w:r>
        <w:rPr>
          <w:color w:val="221F1F"/>
          <w:spacing w:val="1"/>
        </w:rPr>
        <w:t xml:space="preserve"> </w:t>
      </w:r>
      <w:r>
        <w:rPr>
          <w:color w:val="221F1F"/>
        </w:rPr>
        <w:t>разных</w:t>
      </w:r>
      <w:r>
        <w:rPr>
          <w:color w:val="221F1F"/>
          <w:spacing w:val="1"/>
        </w:rPr>
        <w:t xml:space="preserve"> </w:t>
      </w:r>
      <w:r>
        <w:rPr>
          <w:color w:val="221F1F"/>
        </w:rPr>
        <w:t>ситуациях</w:t>
      </w:r>
      <w:r>
        <w:rPr>
          <w:color w:val="221F1F"/>
          <w:spacing w:val="1"/>
        </w:rPr>
        <w:t xml:space="preserve"> </w:t>
      </w:r>
      <w:r>
        <w:rPr>
          <w:color w:val="221F1F"/>
        </w:rPr>
        <w:t>его</w:t>
      </w:r>
      <w:r>
        <w:rPr>
          <w:color w:val="221F1F"/>
          <w:spacing w:val="1"/>
        </w:rPr>
        <w:t xml:space="preserve"> </w:t>
      </w:r>
      <w:r>
        <w:rPr>
          <w:color w:val="221F1F"/>
        </w:rPr>
        <w:t>использования;</w:t>
      </w:r>
      <w:r>
        <w:rPr>
          <w:color w:val="221F1F"/>
          <w:spacing w:val="1"/>
        </w:rPr>
        <w:t xml:space="preserve"> </w:t>
      </w:r>
      <w:r>
        <w:rPr>
          <w:color w:val="221F1F"/>
        </w:rPr>
        <w:t>обогащение</w:t>
      </w:r>
      <w:r>
        <w:rPr>
          <w:color w:val="221F1F"/>
          <w:spacing w:val="1"/>
        </w:rPr>
        <w:t xml:space="preserve"> </w:t>
      </w:r>
      <w:r>
        <w:rPr>
          <w:color w:val="221F1F"/>
        </w:rPr>
        <w:t>словарного</w:t>
      </w:r>
      <w:r>
        <w:rPr>
          <w:color w:val="221F1F"/>
          <w:spacing w:val="1"/>
        </w:rPr>
        <w:t xml:space="preserve"> </w:t>
      </w:r>
      <w:r>
        <w:rPr>
          <w:color w:val="221F1F"/>
        </w:rPr>
        <w:t>запаса</w:t>
      </w:r>
      <w:r>
        <w:rPr>
          <w:color w:val="221F1F"/>
          <w:spacing w:val="1"/>
        </w:rPr>
        <w:t xml:space="preserve"> </w:t>
      </w:r>
      <w:r>
        <w:rPr>
          <w:color w:val="221F1F"/>
        </w:rPr>
        <w:t>и</w:t>
      </w:r>
      <w:r>
        <w:rPr>
          <w:color w:val="221F1F"/>
          <w:spacing w:val="1"/>
        </w:rPr>
        <w:t xml:space="preserve"> </w:t>
      </w:r>
      <w:r>
        <w:rPr>
          <w:color w:val="221F1F"/>
        </w:rPr>
        <w:t>грамматического</w:t>
      </w:r>
      <w:r>
        <w:rPr>
          <w:color w:val="221F1F"/>
          <w:spacing w:val="1"/>
        </w:rPr>
        <w:t xml:space="preserve"> </w:t>
      </w:r>
      <w:r>
        <w:rPr>
          <w:color w:val="221F1F"/>
        </w:rPr>
        <w:t>строя</w:t>
      </w:r>
      <w:r>
        <w:rPr>
          <w:color w:val="221F1F"/>
          <w:spacing w:val="1"/>
        </w:rPr>
        <w:t xml:space="preserve"> </w:t>
      </w:r>
      <w:r>
        <w:rPr>
          <w:color w:val="221F1F"/>
        </w:rPr>
        <w:t>речи;</w:t>
      </w:r>
      <w:r>
        <w:rPr>
          <w:color w:val="221F1F"/>
          <w:spacing w:val="1"/>
        </w:rPr>
        <w:t xml:space="preserve"> </w:t>
      </w:r>
      <w:r>
        <w:rPr>
          <w:color w:val="221F1F"/>
        </w:rPr>
        <w:t>развитие</w:t>
      </w:r>
      <w:r>
        <w:rPr>
          <w:color w:val="221F1F"/>
          <w:spacing w:val="1"/>
        </w:rPr>
        <w:t xml:space="preserve"> </w:t>
      </w:r>
      <w:r>
        <w:rPr>
          <w:color w:val="221F1F"/>
        </w:rPr>
        <w:t>потребности</w:t>
      </w:r>
      <w:r>
        <w:rPr>
          <w:color w:val="221F1F"/>
          <w:spacing w:val="1"/>
        </w:rPr>
        <w:t xml:space="preserve"> </w:t>
      </w:r>
      <w:r>
        <w:rPr>
          <w:color w:val="221F1F"/>
        </w:rPr>
        <w:t>к</w:t>
      </w:r>
      <w:r>
        <w:rPr>
          <w:color w:val="221F1F"/>
          <w:spacing w:val="1"/>
        </w:rPr>
        <w:t xml:space="preserve"> </w:t>
      </w:r>
      <w:r>
        <w:rPr>
          <w:color w:val="221F1F"/>
        </w:rPr>
        <w:t>речевому</w:t>
      </w:r>
      <w:r>
        <w:rPr>
          <w:color w:val="221F1F"/>
          <w:spacing w:val="1"/>
        </w:rPr>
        <w:t xml:space="preserve"> </w:t>
      </w:r>
      <w:r>
        <w:rPr>
          <w:color w:val="221F1F"/>
        </w:rPr>
        <w:t>самосовершенствованию;</w:t>
      </w:r>
    </w:p>
    <w:p w:rsidR="003D5CE3" w:rsidRDefault="00C85A18" w:rsidP="00A95C5C">
      <w:pPr>
        <w:pStyle w:val="a4"/>
        <w:numPr>
          <w:ilvl w:val="0"/>
          <w:numId w:val="60"/>
        </w:numPr>
        <w:tabs>
          <w:tab w:val="left" w:pos="1503"/>
        </w:tabs>
        <w:spacing w:line="242" w:lineRule="auto"/>
        <w:ind w:right="844" w:hanging="145"/>
        <w:rPr>
          <w:sz w:val="28"/>
        </w:rPr>
      </w:pPr>
      <w:r>
        <w:rPr>
          <w:color w:val="221F1F"/>
          <w:spacing w:val="-2"/>
          <w:sz w:val="28"/>
        </w:rPr>
        <w:t>приобретение</w:t>
      </w:r>
      <w:r>
        <w:rPr>
          <w:color w:val="221F1F"/>
          <w:spacing w:val="-8"/>
          <w:sz w:val="28"/>
        </w:rPr>
        <w:t xml:space="preserve"> </w:t>
      </w:r>
      <w:r>
        <w:rPr>
          <w:color w:val="221F1F"/>
          <w:spacing w:val="-2"/>
          <w:sz w:val="28"/>
        </w:rPr>
        <w:t>практического</w:t>
      </w:r>
      <w:r>
        <w:rPr>
          <w:color w:val="221F1F"/>
          <w:spacing w:val="-8"/>
          <w:sz w:val="28"/>
        </w:rPr>
        <w:t xml:space="preserve"> </w:t>
      </w:r>
      <w:r>
        <w:rPr>
          <w:color w:val="221F1F"/>
          <w:spacing w:val="-2"/>
          <w:sz w:val="28"/>
        </w:rPr>
        <w:t>опыта</w:t>
      </w:r>
      <w:r>
        <w:rPr>
          <w:color w:val="221F1F"/>
          <w:spacing w:val="-9"/>
          <w:sz w:val="28"/>
        </w:rPr>
        <w:t xml:space="preserve"> </w:t>
      </w:r>
      <w:r>
        <w:rPr>
          <w:color w:val="221F1F"/>
          <w:spacing w:val="-2"/>
          <w:sz w:val="28"/>
        </w:rPr>
        <w:t>исследовательской</w:t>
      </w:r>
      <w:r>
        <w:rPr>
          <w:color w:val="221F1F"/>
          <w:spacing w:val="-8"/>
          <w:sz w:val="28"/>
        </w:rPr>
        <w:t xml:space="preserve"> </w:t>
      </w:r>
      <w:r>
        <w:rPr>
          <w:color w:val="221F1F"/>
          <w:spacing w:val="-1"/>
          <w:sz w:val="28"/>
        </w:rPr>
        <w:t>работы</w:t>
      </w:r>
      <w:r>
        <w:rPr>
          <w:color w:val="221F1F"/>
          <w:spacing w:val="-9"/>
          <w:sz w:val="28"/>
        </w:rPr>
        <w:t xml:space="preserve"> </w:t>
      </w:r>
      <w:r>
        <w:rPr>
          <w:color w:val="221F1F"/>
          <w:spacing w:val="-1"/>
          <w:sz w:val="28"/>
        </w:rPr>
        <w:t>по</w:t>
      </w:r>
      <w:r>
        <w:rPr>
          <w:color w:val="221F1F"/>
          <w:spacing w:val="-14"/>
          <w:sz w:val="28"/>
        </w:rPr>
        <w:t xml:space="preserve"> </w:t>
      </w:r>
      <w:r>
        <w:rPr>
          <w:color w:val="221F1F"/>
          <w:spacing w:val="-1"/>
          <w:sz w:val="28"/>
        </w:rPr>
        <w:t>русскому</w:t>
      </w:r>
      <w:r>
        <w:rPr>
          <w:color w:val="221F1F"/>
          <w:spacing w:val="-68"/>
          <w:sz w:val="28"/>
        </w:rPr>
        <w:t xml:space="preserve"> </w:t>
      </w:r>
      <w:r>
        <w:rPr>
          <w:color w:val="221F1F"/>
          <w:sz w:val="28"/>
        </w:rPr>
        <w:t>языку,</w:t>
      </w:r>
      <w:r>
        <w:rPr>
          <w:color w:val="221F1F"/>
          <w:spacing w:val="-14"/>
          <w:sz w:val="28"/>
        </w:rPr>
        <w:t xml:space="preserve"> </w:t>
      </w:r>
      <w:r>
        <w:rPr>
          <w:color w:val="221F1F"/>
          <w:sz w:val="28"/>
        </w:rPr>
        <w:t>воспитание</w:t>
      </w:r>
      <w:r>
        <w:rPr>
          <w:color w:val="221F1F"/>
          <w:spacing w:val="-13"/>
          <w:sz w:val="28"/>
        </w:rPr>
        <w:t xml:space="preserve"> </w:t>
      </w:r>
      <w:r>
        <w:rPr>
          <w:color w:val="221F1F"/>
          <w:sz w:val="28"/>
        </w:rPr>
        <w:t>самостоятельности</w:t>
      </w:r>
      <w:r>
        <w:rPr>
          <w:color w:val="221F1F"/>
          <w:spacing w:val="-13"/>
          <w:sz w:val="28"/>
        </w:rPr>
        <w:t xml:space="preserve"> </w:t>
      </w:r>
      <w:r>
        <w:rPr>
          <w:color w:val="221F1F"/>
          <w:sz w:val="28"/>
        </w:rPr>
        <w:t>в</w:t>
      </w:r>
      <w:r>
        <w:rPr>
          <w:color w:val="221F1F"/>
          <w:spacing w:val="-14"/>
          <w:sz w:val="28"/>
        </w:rPr>
        <w:t xml:space="preserve"> </w:t>
      </w:r>
      <w:r>
        <w:rPr>
          <w:color w:val="221F1F"/>
          <w:sz w:val="28"/>
        </w:rPr>
        <w:t>при-</w:t>
      </w:r>
      <w:r>
        <w:rPr>
          <w:color w:val="221F1F"/>
          <w:spacing w:val="-4"/>
          <w:sz w:val="28"/>
        </w:rPr>
        <w:t xml:space="preserve"> </w:t>
      </w:r>
      <w:r>
        <w:rPr>
          <w:color w:val="221F1F"/>
          <w:sz w:val="28"/>
        </w:rPr>
        <w:t>обретении</w:t>
      </w:r>
      <w:r>
        <w:rPr>
          <w:color w:val="221F1F"/>
          <w:spacing w:val="-3"/>
          <w:sz w:val="28"/>
        </w:rPr>
        <w:t xml:space="preserve"> </w:t>
      </w:r>
      <w:r>
        <w:rPr>
          <w:color w:val="221F1F"/>
          <w:sz w:val="28"/>
        </w:rPr>
        <w:t>знаний.</w:t>
      </w:r>
    </w:p>
    <w:p w:rsidR="003D5CE3" w:rsidRDefault="00C85A18">
      <w:pPr>
        <w:pStyle w:val="Heading1"/>
        <w:spacing w:before="134"/>
        <w:ind w:left="3918" w:right="1998" w:hanging="2733"/>
      </w:pPr>
      <w:bookmarkStart w:id="74" w:name="МЕСТО_УЧЕБНОГО_ПРЕДМЕТА_«РОДНОЙ_ЯЗЫК_(РУ"/>
      <w:bookmarkEnd w:id="74"/>
      <w:r>
        <w:rPr>
          <w:color w:val="221F1F"/>
          <w:w w:val="85"/>
        </w:rPr>
        <w:t>МЕСТО</w:t>
      </w:r>
      <w:r>
        <w:rPr>
          <w:color w:val="221F1F"/>
          <w:spacing w:val="1"/>
          <w:w w:val="85"/>
        </w:rPr>
        <w:t xml:space="preserve"> </w:t>
      </w:r>
      <w:r>
        <w:rPr>
          <w:color w:val="221F1F"/>
          <w:w w:val="85"/>
        </w:rPr>
        <w:t>УЧЕБНОГО</w:t>
      </w:r>
      <w:r>
        <w:rPr>
          <w:color w:val="221F1F"/>
          <w:spacing w:val="1"/>
          <w:w w:val="85"/>
        </w:rPr>
        <w:t xml:space="preserve"> </w:t>
      </w:r>
      <w:r>
        <w:rPr>
          <w:color w:val="221F1F"/>
          <w:w w:val="85"/>
        </w:rPr>
        <w:t>ПРЕДМЕТА</w:t>
      </w:r>
      <w:r>
        <w:rPr>
          <w:color w:val="221F1F"/>
          <w:spacing w:val="1"/>
          <w:w w:val="85"/>
        </w:rPr>
        <w:t xml:space="preserve"> </w:t>
      </w:r>
      <w:r>
        <w:rPr>
          <w:color w:val="221F1F"/>
          <w:w w:val="85"/>
        </w:rPr>
        <w:t>«РОДНОЙ</w:t>
      </w:r>
      <w:r>
        <w:rPr>
          <w:color w:val="221F1F"/>
          <w:spacing w:val="1"/>
          <w:w w:val="85"/>
        </w:rPr>
        <w:t xml:space="preserve"> </w:t>
      </w:r>
      <w:r>
        <w:rPr>
          <w:color w:val="221F1F"/>
          <w:w w:val="85"/>
        </w:rPr>
        <w:t>ЯЗЫК</w:t>
      </w:r>
      <w:r>
        <w:rPr>
          <w:color w:val="221F1F"/>
          <w:spacing w:val="1"/>
          <w:w w:val="85"/>
        </w:rPr>
        <w:t xml:space="preserve"> </w:t>
      </w:r>
      <w:r>
        <w:rPr>
          <w:color w:val="221F1F"/>
          <w:w w:val="85"/>
        </w:rPr>
        <w:t>(РУССКИЙ)»</w:t>
      </w:r>
      <w:r>
        <w:rPr>
          <w:color w:val="221F1F"/>
          <w:spacing w:val="1"/>
          <w:w w:val="85"/>
        </w:rPr>
        <w:t xml:space="preserve"> </w:t>
      </w:r>
      <w:r>
        <w:rPr>
          <w:color w:val="221F1F"/>
          <w:w w:val="85"/>
        </w:rPr>
        <w:t>В</w:t>
      </w:r>
      <w:r>
        <w:rPr>
          <w:color w:val="221F1F"/>
          <w:spacing w:val="-57"/>
          <w:w w:val="85"/>
        </w:rPr>
        <w:t xml:space="preserve"> </w:t>
      </w:r>
      <w:r>
        <w:rPr>
          <w:color w:val="221F1F"/>
        </w:rPr>
        <w:t>УЧЕБНОМ</w:t>
      </w:r>
      <w:r>
        <w:rPr>
          <w:color w:val="221F1F"/>
          <w:spacing w:val="8"/>
        </w:rPr>
        <w:t xml:space="preserve"> </w:t>
      </w:r>
      <w:r>
        <w:rPr>
          <w:color w:val="221F1F"/>
        </w:rPr>
        <w:t>ПЛАНЕ</w:t>
      </w:r>
    </w:p>
    <w:p w:rsidR="003D5CE3" w:rsidRDefault="00C85A18">
      <w:pPr>
        <w:pStyle w:val="a3"/>
        <w:spacing w:before="67"/>
        <w:ind w:right="842"/>
      </w:pP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Федеральным</w:t>
      </w:r>
      <w:r>
        <w:rPr>
          <w:color w:val="221F1F"/>
          <w:spacing w:val="1"/>
        </w:rPr>
        <w:t xml:space="preserve"> </w:t>
      </w:r>
      <w:r>
        <w:rPr>
          <w:color w:val="221F1F"/>
        </w:rPr>
        <w:t>государственным</w:t>
      </w:r>
      <w:r>
        <w:rPr>
          <w:color w:val="221F1F"/>
          <w:spacing w:val="1"/>
        </w:rPr>
        <w:t xml:space="preserve"> </w:t>
      </w:r>
      <w:r>
        <w:rPr>
          <w:color w:val="221F1F"/>
        </w:rPr>
        <w:t>образовательным</w:t>
      </w:r>
      <w:r>
        <w:rPr>
          <w:color w:val="221F1F"/>
          <w:spacing w:val="1"/>
        </w:rPr>
        <w:t xml:space="preserve"> </w:t>
      </w:r>
      <w:r>
        <w:rPr>
          <w:color w:val="221F1F"/>
        </w:rPr>
        <w:t>стандартом начального общего образования учебный предмет «Родной язык</w:t>
      </w:r>
      <w:r>
        <w:rPr>
          <w:color w:val="221F1F"/>
          <w:spacing w:val="1"/>
        </w:rPr>
        <w:t xml:space="preserve"> </w:t>
      </w:r>
      <w:r>
        <w:rPr>
          <w:color w:val="221F1F"/>
        </w:rPr>
        <w:t>(русский)»</w:t>
      </w:r>
      <w:r>
        <w:rPr>
          <w:color w:val="221F1F"/>
          <w:spacing w:val="1"/>
        </w:rPr>
        <w:t xml:space="preserve"> </w:t>
      </w:r>
      <w:r>
        <w:rPr>
          <w:color w:val="221F1F"/>
        </w:rPr>
        <w:t>входит</w:t>
      </w:r>
      <w:r>
        <w:rPr>
          <w:color w:val="221F1F"/>
          <w:spacing w:val="1"/>
        </w:rPr>
        <w:t xml:space="preserve"> </w:t>
      </w:r>
      <w:r>
        <w:rPr>
          <w:color w:val="221F1F"/>
        </w:rPr>
        <w:t>в</w:t>
      </w:r>
      <w:r>
        <w:rPr>
          <w:color w:val="221F1F"/>
          <w:spacing w:val="1"/>
        </w:rPr>
        <w:t xml:space="preserve"> </w:t>
      </w:r>
      <w:r>
        <w:rPr>
          <w:color w:val="221F1F"/>
        </w:rPr>
        <w:t>предметную</w:t>
      </w:r>
      <w:r>
        <w:rPr>
          <w:color w:val="221F1F"/>
          <w:spacing w:val="1"/>
        </w:rPr>
        <w:t xml:space="preserve"> </w:t>
      </w:r>
      <w:r>
        <w:rPr>
          <w:color w:val="221F1F"/>
        </w:rPr>
        <w:t>область</w:t>
      </w:r>
      <w:r>
        <w:rPr>
          <w:color w:val="221F1F"/>
          <w:spacing w:val="1"/>
        </w:rPr>
        <w:t xml:space="preserve"> </w:t>
      </w:r>
      <w:r>
        <w:rPr>
          <w:color w:val="221F1F"/>
        </w:rPr>
        <w:t>«Родной</w:t>
      </w:r>
      <w:r>
        <w:rPr>
          <w:color w:val="221F1F"/>
          <w:spacing w:val="1"/>
        </w:rPr>
        <w:t xml:space="preserve"> </w:t>
      </w:r>
      <w:r>
        <w:rPr>
          <w:color w:val="221F1F"/>
        </w:rPr>
        <w:t>язык</w:t>
      </w:r>
      <w:r>
        <w:rPr>
          <w:color w:val="221F1F"/>
          <w:spacing w:val="1"/>
        </w:rPr>
        <w:t xml:space="preserve"> </w:t>
      </w:r>
      <w:r>
        <w:rPr>
          <w:color w:val="221F1F"/>
        </w:rPr>
        <w:t>и</w:t>
      </w:r>
      <w:r>
        <w:rPr>
          <w:color w:val="221F1F"/>
          <w:spacing w:val="1"/>
        </w:rPr>
        <w:t xml:space="preserve"> </w:t>
      </w:r>
      <w:r>
        <w:rPr>
          <w:color w:val="221F1F"/>
        </w:rPr>
        <w:t>литературное</w:t>
      </w:r>
      <w:r>
        <w:rPr>
          <w:color w:val="221F1F"/>
          <w:spacing w:val="1"/>
        </w:rPr>
        <w:t xml:space="preserve"> </w:t>
      </w:r>
      <w:r>
        <w:rPr>
          <w:color w:val="221F1F"/>
        </w:rPr>
        <w:t>чтение на родном языке»</w:t>
      </w:r>
      <w:r>
        <w:rPr>
          <w:color w:val="221F1F"/>
          <w:spacing w:val="-4"/>
        </w:rPr>
        <w:t xml:space="preserve"> </w:t>
      </w:r>
      <w:r>
        <w:rPr>
          <w:color w:val="221F1F"/>
        </w:rPr>
        <w:t>и</w:t>
      </w:r>
      <w:r>
        <w:rPr>
          <w:color w:val="221F1F"/>
          <w:spacing w:val="-1"/>
        </w:rPr>
        <w:t xml:space="preserve"> </w:t>
      </w:r>
      <w:r>
        <w:rPr>
          <w:color w:val="221F1F"/>
        </w:rPr>
        <w:t>является</w:t>
      </w:r>
      <w:r>
        <w:rPr>
          <w:color w:val="221F1F"/>
          <w:spacing w:val="1"/>
        </w:rPr>
        <w:t xml:space="preserve"> </w:t>
      </w:r>
      <w:r>
        <w:rPr>
          <w:color w:val="221F1F"/>
        </w:rPr>
        <w:t>обязательным</w:t>
      </w:r>
      <w:r>
        <w:rPr>
          <w:color w:val="221F1F"/>
          <w:spacing w:val="1"/>
        </w:rPr>
        <w:t xml:space="preserve"> </w:t>
      </w:r>
      <w:r>
        <w:rPr>
          <w:color w:val="221F1F"/>
        </w:rPr>
        <w:t>для</w:t>
      </w:r>
      <w:r>
        <w:rPr>
          <w:color w:val="221F1F"/>
          <w:spacing w:val="11"/>
        </w:rPr>
        <w:t xml:space="preserve"> </w:t>
      </w:r>
      <w:r>
        <w:rPr>
          <w:color w:val="221F1F"/>
        </w:rPr>
        <w:t>изучения.</w:t>
      </w:r>
    </w:p>
    <w:p w:rsidR="003D5CE3" w:rsidRDefault="00C85A18">
      <w:pPr>
        <w:pStyle w:val="a3"/>
        <w:ind w:right="843"/>
      </w:pPr>
      <w:r>
        <w:rPr>
          <w:color w:val="221F1F"/>
        </w:rPr>
        <w:t>Содержание учебного предмета «Родной язык (русский)», представленное в</w:t>
      </w:r>
      <w:r>
        <w:rPr>
          <w:color w:val="221F1F"/>
          <w:spacing w:val="1"/>
        </w:rPr>
        <w:t xml:space="preserve"> </w:t>
      </w:r>
      <w:r>
        <w:rPr>
          <w:color w:val="221F1F"/>
          <w:w w:val="95"/>
        </w:rPr>
        <w:t>рабочей</w:t>
      </w:r>
      <w:r>
        <w:rPr>
          <w:color w:val="221F1F"/>
          <w:spacing w:val="1"/>
          <w:w w:val="95"/>
        </w:rPr>
        <w:t xml:space="preserve"> </w:t>
      </w:r>
      <w:r>
        <w:rPr>
          <w:color w:val="221F1F"/>
          <w:w w:val="95"/>
        </w:rPr>
        <w:t>программе,</w:t>
      </w:r>
      <w:r>
        <w:rPr>
          <w:color w:val="221F1F"/>
          <w:spacing w:val="1"/>
          <w:w w:val="95"/>
        </w:rPr>
        <w:t xml:space="preserve"> </w:t>
      </w:r>
      <w:r>
        <w:rPr>
          <w:color w:val="221F1F"/>
          <w:w w:val="95"/>
        </w:rPr>
        <w:t>соответствует</w:t>
      </w:r>
      <w:r>
        <w:rPr>
          <w:color w:val="221F1F"/>
          <w:spacing w:val="1"/>
          <w:w w:val="95"/>
        </w:rPr>
        <w:t xml:space="preserve"> </w:t>
      </w:r>
      <w:r>
        <w:rPr>
          <w:color w:val="221F1F"/>
          <w:w w:val="95"/>
        </w:rPr>
        <w:t>ФГОС</w:t>
      </w:r>
      <w:r>
        <w:rPr>
          <w:color w:val="221F1F"/>
          <w:spacing w:val="1"/>
          <w:w w:val="95"/>
        </w:rPr>
        <w:t xml:space="preserve"> </w:t>
      </w:r>
      <w:r>
        <w:rPr>
          <w:color w:val="221F1F"/>
          <w:w w:val="95"/>
        </w:rPr>
        <w:t>НОО,</w:t>
      </w:r>
      <w:r>
        <w:rPr>
          <w:color w:val="221F1F"/>
          <w:spacing w:val="1"/>
          <w:w w:val="95"/>
        </w:rPr>
        <w:t xml:space="preserve"> </w:t>
      </w:r>
      <w:r>
        <w:rPr>
          <w:color w:val="221F1F"/>
          <w:w w:val="95"/>
        </w:rPr>
        <w:t>Основной</w:t>
      </w:r>
      <w:r>
        <w:rPr>
          <w:color w:val="221F1F"/>
          <w:spacing w:val="1"/>
          <w:w w:val="95"/>
        </w:rPr>
        <w:t xml:space="preserve"> </w:t>
      </w:r>
      <w:r>
        <w:rPr>
          <w:color w:val="221F1F"/>
          <w:w w:val="95"/>
        </w:rPr>
        <w:t>образовательной</w:t>
      </w:r>
      <w:r>
        <w:rPr>
          <w:color w:val="221F1F"/>
          <w:spacing w:val="1"/>
          <w:w w:val="95"/>
        </w:rPr>
        <w:t xml:space="preserve"> </w:t>
      </w:r>
      <w:r>
        <w:rPr>
          <w:color w:val="221F1F"/>
        </w:rPr>
        <w:t>программе</w:t>
      </w:r>
      <w:r>
        <w:rPr>
          <w:color w:val="221F1F"/>
          <w:spacing w:val="1"/>
        </w:rPr>
        <w:t xml:space="preserve"> </w:t>
      </w:r>
      <w:r>
        <w:rPr>
          <w:color w:val="221F1F"/>
        </w:rPr>
        <w:t>начального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sidR="006A1814">
        <w:rPr>
          <w:color w:val="221F1F"/>
        </w:rPr>
        <w:t>МК</w:t>
      </w:r>
      <w:r>
        <w:rPr>
          <w:color w:val="221F1F"/>
        </w:rPr>
        <w:t>ОУ</w:t>
      </w:r>
      <w:r>
        <w:rPr>
          <w:color w:val="221F1F"/>
          <w:spacing w:val="1"/>
        </w:rPr>
        <w:t xml:space="preserve"> </w:t>
      </w:r>
      <w:r w:rsidR="006A1814">
        <w:rPr>
          <w:color w:val="221F1F"/>
        </w:rPr>
        <w:t>«</w:t>
      </w:r>
      <w:r w:rsidR="006A1814">
        <w:t>Иковская СОШ</w:t>
      </w:r>
      <w:r>
        <w:rPr>
          <w:color w:val="221F1F"/>
        </w:rPr>
        <w:t>»</w:t>
      </w:r>
      <w:r>
        <w:rPr>
          <w:color w:val="221F1F"/>
          <w:spacing w:val="1"/>
        </w:rPr>
        <w:t xml:space="preserve"> </w:t>
      </w:r>
      <w:r>
        <w:rPr>
          <w:color w:val="221F1F"/>
        </w:rPr>
        <w:t>и</w:t>
      </w:r>
      <w:r>
        <w:rPr>
          <w:color w:val="221F1F"/>
          <w:spacing w:val="1"/>
        </w:rPr>
        <w:t xml:space="preserve"> </w:t>
      </w:r>
      <w:r>
        <w:rPr>
          <w:color w:val="221F1F"/>
        </w:rPr>
        <w:t>рассчитано на общую учебную нагрузку в объёме 67,5 часа (16,5 часа в 1</w:t>
      </w:r>
      <w:r>
        <w:rPr>
          <w:color w:val="221F1F"/>
          <w:spacing w:val="1"/>
        </w:rPr>
        <w:t xml:space="preserve"> </w:t>
      </w:r>
      <w:r>
        <w:rPr>
          <w:color w:val="221F1F"/>
        </w:rPr>
        <w:t>классе,</w:t>
      </w:r>
      <w:r>
        <w:rPr>
          <w:color w:val="221F1F"/>
          <w:spacing w:val="-15"/>
        </w:rPr>
        <w:t xml:space="preserve"> </w:t>
      </w:r>
      <w:r>
        <w:rPr>
          <w:color w:val="221F1F"/>
        </w:rPr>
        <w:t>по</w:t>
      </w:r>
      <w:r>
        <w:rPr>
          <w:color w:val="221F1F"/>
          <w:spacing w:val="-13"/>
        </w:rPr>
        <w:t xml:space="preserve"> </w:t>
      </w:r>
      <w:r>
        <w:rPr>
          <w:color w:val="221F1F"/>
        </w:rPr>
        <w:t>17</w:t>
      </w:r>
      <w:r>
        <w:rPr>
          <w:color w:val="221F1F"/>
          <w:spacing w:val="-13"/>
        </w:rPr>
        <w:t xml:space="preserve"> </w:t>
      </w:r>
      <w:r>
        <w:rPr>
          <w:color w:val="221F1F"/>
        </w:rPr>
        <w:t>часов</w:t>
      </w:r>
      <w:r>
        <w:rPr>
          <w:color w:val="221F1F"/>
          <w:spacing w:val="-5"/>
        </w:rPr>
        <w:t xml:space="preserve"> </w:t>
      </w:r>
      <w:r>
        <w:rPr>
          <w:color w:val="221F1F"/>
        </w:rPr>
        <w:t>во 2,</w:t>
      </w:r>
      <w:r>
        <w:rPr>
          <w:color w:val="221F1F"/>
          <w:spacing w:val="3"/>
        </w:rPr>
        <w:t xml:space="preserve"> </w:t>
      </w:r>
      <w:r>
        <w:rPr>
          <w:color w:val="221F1F"/>
        </w:rPr>
        <w:t>3</w:t>
      </w:r>
      <w:r>
        <w:rPr>
          <w:color w:val="221F1F"/>
          <w:spacing w:val="1"/>
        </w:rPr>
        <w:t xml:space="preserve"> </w:t>
      </w:r>
      <w:r>
        <w:rPr>
          <w:color w:val="221F1F"/>
        </w:rPr>
        <w:t>и</w:t>
      </w:r>
      <w:r>
        <w:rPr>
          <w:color w:val="221F1F"/>
          <w:spacing w:val="-3"/>
        </w:rPr>
        <w:t xml:space="preserve"> </w:t>
      </w:r>
      <w:r>
        <w:rPr>
          <w:color w:val="221F1F"/>
        </w:rPr>
        <w:t>4</w:t>
      </w:r>
      <w:r>
        <w:rPr>
          <w:color w:val="221F1F"/>
          <w:spacing w:val="1"/>
        </w:rPr>
        <w:t xml:space="preserve"> </w:t>
      </w:r>
      <w:r>
        <w:rPr>
          <w:color w:val="221F1F"/>
        </w:rPr>
        <w:t>классе).</w:t>
      </w:r>
    </w:p>
    <w:p w:rsidR="003D5CE3" w:rsidRDefault="00C85A18">
      <w:pPr>
        <w:pStyle w:val="a3"/>
        <w:spacing w:before="171"/>
        <w:ind w:left="1238"/>
        <w:jc w:val="left"/>
      </w:pPr>
      <w:r>
        <w:rPr>
          <w:color w:val="221F1F"/>
          <w:w w:val="85"/>
        </w:rPr>
        <w:t>ОСНОВНЫЕ</w:t>
      </w:r>
      <w:r>
        <w:rPr>
          <w:color w:val="221F1F"/>
          <w:spacing w:val="116"/>
        </w:rPr>
        <w:t xml:space="preserve"> </w:t>
      </w:r>
      <w:r>
        <w:rPr>
          <w:color w:val="221F1F"/>
          <w:w w:val="85"/>
        </w:rPr>
        <w:t>СОДЕРЖАТЕЛЬНЫЕ</w:t>
      </w:r>
      <w:r>
        <w:rPr>
          <w:color w:val="221F1F"/>
          <w:spacing w:val="112"/>
        </w:rPr>
        <w:t xml:space="preserve"> </w:t>
      </w:r>
      <w:r>
        <w:rPr>
          <w:color w:val="221F1F"/>
          <w:w w:val="85"/>
        </w:rPr>
        <w:t>ЛИНИИ</w:t>
      </w:r>
    </w:p>
    <w:p w:rsidR="003D5CE3" w:rsidRDefault="00C85A18">
      <w:pPr>
        <w:pStyle w:val="a3"/>
        <w:spacing w:before="158"/>
        <w:ind w:left="1238"/>
        <w:jc w:val="left"/>
      </w:pPr>
      <w:r>
        <w:rPr>
          <w:color w:val="221F1F"/>
          <w:w w:val="85"/>
        </w:rPr>
        <w:t>ПРИМЕРНОЙ</w:t>
      </w:r>
      <w:r>
        <w:rPr>
          <w:color w:val="221F1F"/>
          <w:spacing w:val="123"/>
        </w:rPr>
        <w:t xml:space="preserve"> </w:t>
      </w:r>
      <w:r>
        <w:rPr>
          <w:color w:val="221F1F"/>
          <w:w w:val="85"/>
        </w:rPr>
        <w:t>РАБОЧЕЙ</w:t>
      </w:r>
      <w:r>
        <w:rPr>
          <w:color w:val="221F1F"/>
          <w:spacing w:val="116"/>
        </w:rPr>
        <w:t xml:space="preserve"> </w:t>
      </w:r>
      <w:r>
        <w:rPr>
          <w:color w:val="221F1F"/>
          <w:w w:val="85"/>
        </w:rPr>
        <w:t>ПРОГРАММЫ</w:t>
      </w:r>
      <w:r>
        <w:rPr>
          <w:color w:val="221F1F"/>
          <w:spacing w:val="126"/>
        </w:rPr>
        <w:t xml:space="preserve"> </w:t>
      </w:r>
      <w:r>
        <w:rPr>
          <w:color w:val="221F1F"/>
          <w:w w:val="85"/>
        </w:rPr>
        <w:t>УЧЕБНОГО</w:t>
      </w:r>
      <w:r>
        <w:rPr>
          <w:color w:val="221F1F"/>
          <w:spacing w:val="123"/>
        </w:rPr>
        <w:t xml:space="preserve"> </w:t>
      </w:r>
      <w:r>
        <w:rPr>
          <w:color w:val="221F1F"/>
          <w:w w:val="85"/>
        </w:rPr>
        <w:t>ПРЕДМЕТА</w:t>
      </w:r>
    </w:p>
    <w:p w:rsidR="003D5CE3" w:rsidRDefault="00C85A18">
      <w:pPr>
        <w:pStyle w:val="a3"/>
        <w:spacing w:before="163"/>
        <w:ind w:left="1238"/>
        <w:jc w:val="left"/>
      </w:pPr>
      <w:r>
        <w:rPr>
          <w:color w:val="221F1F"/>
          <w:w w:val="90"/>
        </w:rPr>
        <w:t>«РОДНОЙ</w:t>
      </w:r>
      <w:r>
        <w:rPr>
          <w:color w:val="221F1F"/>
          <w:spacing w:val="56"/>
        </w:rPr>
        <w:t xml:space="preserve"> </w:t>
      </w:r>
      <w:r>
        <w:rPr>
          <w:color w:val="221F1F"/>
          <w:w w:val="90"/>
        </w:rPr>
        <w:t>ЯЗЫК</w:t>
      </w:r>
      <w:r>
        <w:rPr>
          <w:color w:val="221F1F"/>
          <w:spacing w:val="61"/>
          <w:w w:val="90"/>
        </w:rPr>
        <w:t xml:space="preserve"> </w:t>
      </w:r>
      <w:r>
        <w:rPr>
          <w:color w:val="221F1F"/>
          <w:w w:val="90"/>
        </w:rPr>
        <w:t>(РУССКИЙ)»</w:t>
      </w:r>
    </w:p>
    <w:p w:rsidR="003D5CE3" w:rsidRDefault="00C85A18">
      <w:pPr>
        <w:pStyle w:val="a3"/>
        <w:spacing w:before="158"/>
        <w:ind w:right="997"/>
      </w:pPr>
      <w:r>
        <w:rPr>
          <w:color w:val="221F1F"/>
        </w:rPr>
        <w:t>Содержание</w:t>
      </w:r>
      <w:r>
        <w:rPr>
          <w:color w:val="221F1F"/>
          <w:spacing w:val="1"/>
        </w:rPr>
        <w:t xml:space="preserve"> </w:t>
      </w:r>
      <w:r>
        <w:rPr>
          <w:color w:val="221F1F"/>
        </w:rPr>
        <w:t>предмета</w:t>
      </w:r>
      <w:r>
        <w:rPr>
          <w:color w:val="221F1F"/>
          <w:spacing w:val="1"/>
        </w:rPr>
        <w:t xml:space="preserve"> </w:t>
      </w:r>
      <w:r>
        <w:rPr>
          <w:color w:val="221F1F"/>
        </w:rPr>
        <w:t>«Родной</w:t>
      </w:r>
      <w:r>
        <w:rPr>
          <w:color w:val="221F1F"/>
          <w:spacing w:val="1"/>
        </w:rPr>
        <w:t xml:space="preserve"> </w:t>
      </w:r>
      <w:r>
        <w:rPr>
          <w:color w:val="221F1F"/>
        </w:rPr>
        <w:t>язык</w:t>
      </w:r>
      <w:r>
        <w:rPr>
          <w:color w:val="221F1F"/>
          <w:spacing w:val="1"/>
        </w:rPr>
        <w:t xml:space="preserve"> </w:t>
      </w:r>
      <w:r>
        <w:rPr>
          <w:color w:val="221F1F"/>
        </w:rPr>
        <w:t>(русский)»</w:t>
      </w:r>
      <w:r>
        <w:rPr>
          <w:color w:val="221F1F"/>
          <w:spacing w:val="1"/>
        </w:rPr>
        <w:t xml:space="preserve"> </w:t>
      </w:r>
      <w:r>
        <w:rPr>
          <w:color w:val="221F1F"/>
        </w:rPr>
        <w:t>направлено</w:t>
      </w:r>
      <w:r>
        <w:rPr>
          <w:color w:val="221F1F"/>
          <w:spacing w:val="1"/>
        </w:rPr>
        <w:t xml:space="preserve"> </w:t>
      </w:r>
      <w:r>
        <w:rPr>
          <w:color w:val="221F1F"/>
        </w:rPr>
        <w:t>на</w:t>
      </w:r>
      <w:r>
        <w:rPr>
          <w:color w:val="221F1F"/>
          <w:spacing w:val="1"/>
        </w:rPr>
        <w:t xml:space="preserve"> </w:t>
      </w:r>
      <w:r>
        <w:rPr>
          <w:color w:val="221F1F"/>
        </w:rPr>
        <w:t>удовлетворение потребности обучающихся в изучении родного языка как</w:t>
      </w:r>
      <w:r>
        <w:rPr>
          <w:color w:val="221F1F"/>
          <w:spacing w:val="1"/>
        </w:rPr>
        <w:t xml:space="preserve"> </w:t>
      </w:r>
      <w:r>
        <w:rPr>
          <w:color w:val="221F1F"/>
        </w:rPr>
        <w:t>инструмента</w:t>
      </w:r>
      <w:r>
        <w:rPr>
          <w:color w:val="221F1F"/>
          <w:spacing w:val="1"/>
        </w:rPr>
        <w:t xml:space="preserve"> </w:t>
      </w:r>
      <w:r>
        <w:rPr>
          <w:color w:val="221F1F"/>
        </w:rPr>
        <w:t>познания</w:t>
      </w:r>
      <w:r>
        <w:rPr>
          <w:color w:val="221F1F"/>
          <w:spacing w:val="1"/>
        </w:rPr>
        <w:t xml:space="preserve"> </w:t>
      </w:r>
      <w:r>
        <w:rPr>
          <w:color w:val="221F1F"/>
        </w:rPr>
        <w:t>национальной</w:t>
      </w:r>
      <w:r>
        <w:rPr>
          <w:color w:val="221F1F"/>
          <w:spacing w:val="1"/>
        </w:rPr>
        <w:t xml:space="preserve"> </w:t>
      </w:r>
      <w:r>
        <w:rPr>
          <w:color w:val="221F1F"/>
        </w:rPr>
        <w:t>культуры</w:t>
      </w:r>
      <w:r>
        <w:rPr>
          <w:color w:val="221F1F"/>
          <w:spacing w:val="1"/>
        </w:rPr>
        <w:t xml:space="preserve"> </w:t>
      </w:r>
      <w:r>
        <w:rPr>
          <w:color w:val="221F1F"/>
        </w:rPr>
        <w:t>и</w:t>
      </w:r>
      <w:r>
        <w:rPr>
          <w:color w:val="221F1F"/>
          <w:spacing w:val="1"/>
        </w:rPr>
        <w:t xml:space="preserve"> </w:t>
      </w:r>
      <w:r>
        <w:rPr>
          <w:color w:val="221F1F"/>
        </w:rPr>
        <w:t>самореализации</w:t>
      </w:r>
      <w:r>
        <w:rPr>
          <w:color w:val="221F1F"/>
          <w:spacing w:val="1"/>
        </w:rPr>
        <w:t xml:space="preserve"> </w:t>
      </w:r>
      <w:r>
        <w:rPr>
          <w:color w:val="221F1F"/>
        </w:rPr>
        <w:t>в</w:t>
      </w:r>
      <w:r>
        <w:rPr>
          <w:color w:val="221F1F"/>
          <w:spacing w:val="1"/>
        </w:rPr>
        <w:t xml:space="preserve"> </w:t>
      </w:r>
      <w:r>
        <w:rPr>
          <w:color w:val="221F1F"/>
        </w:rPr>
        <w:t>ней.</w:t>
      </w:r>
      <w:r>
        <w:rPr>
          <w:color w:val="221F1F"/>
          <w:spacing w:val="1"/>
        </w:rPr>
        <w:t xml:space="preserve"> </w:t>
      </w:r>
      <w:r>
        <w:rPr>
          <w:color w:val="221F1F"/>
        </w:rPr>
        <w:t>Учебный</w:t>
      </w:r>
      <w:r>
        <w:rPr>
          <w:color w:val="221F1F"/>
          <w:spacing w:val="1"/>
        </w:rPr>
        <w:t xml:space="preserve"> </w:t>
      </w:r>
      <w:r>
        <w:rPr>
          <w:color w:val="221F1F"/>
        </w:rPr>
        <w:t>предмет</w:t>
      </w:r>
      <w:r>
        <w:rPr>
          <w:color w:val="221F1F"/>
          <w:spacing w:val="1"/>
        </w:rPr>
        <w:t xml:space="preserve"> </w:t>
      </w:r>
      <w:r>
        <w:rPr>
          <w:color w:val="221F1F"/>
        </w:rPr>
        <w:t>«Родной</w:t>
      </w:r>
      <w:r>
        <w:rPr>
          <w:color w:val="221F1F"/>
          <w:spacing w:val="1"/>
        </w:rPr>
        <w:t xml:space="preserve"> </w:t>
      </w:r>
      <w:r>
        <w:rPr>
          <w:color w:val="221F1F"/>
        </w:rPr>
        <w:t>язык</w:t>
      </w:r>
      <w:r>
        <w:rPr>
          <w:color w:val="221F1F"/>
          <w:spacing w:val="1"/>
        </w:rPr>
        <w:t xml:space="preserve"> </w:t>
      </w:r>
      <w:r>
        <w:rPr>
          <w:color w:val="221F1F"/>
        </w:rPr>
        <w:t>(русский)»</w:t>
      </w:r>
      <w:r>
        <w:rPr>
          <w:color w:val="221F1F"/>
          <w:spacing w:val="1"/>
        </w:rPr>
        <w:t xml:space="preserve"> </w:t>
      </w:r>
      <w:r>
        <w:rPr>
          <w:color w:val="221F1F"/>
        </w:rPr>
        <w:t>не</w:t>
      </w:r>
      <w:r>
        <w:rPr>
          <w:color w:val="221F1F"/>
          <w:spacing w:val="1"/>
        </w:rPr>
        <w:t xml:space="preserve"> </w:t>
      </w:r>
      <w:r>
        <w:rPr>
          <w:color w:val="221F1F"/>
        </w:rPr>
        <w:t>ущемляет</w:t>
      </w:r>
      <w:r>
        <w:rPr>
          <w:color w:val="221F1F"/>
          <w:spacing w:val="1"/>
        </w:rPr>
        <w:t xml:space="preserve"> </w:t>
      </w:r>
      <w:r>
        <w:rPr>
          <w:color w:val="221F1F"/>
        </w:rPr>
        <w:t>права</w:t>
      </w:r>
      <w:r>
        <w:rPr>
          <w:color w:val="221F1F"/>
          <w:spacing w:val="1"/>
        </w:rPr>
        <w:t xml:space="preserve"> </w:t>
      </w:r>
      <w:r>
        <w:rPr>
          <w:color w:val="221F1F"/>
        </w:rPr>
        <w:t>тех</w:t>
      </w:r>
      <w:r>
        <w:rPr>
          <w:color w:val="221F1F"/>
          <w:spacing w:val="1"/>
        </w:rPr>
        <w:t xml:space="preserve"> </w:t>
      </w:r>
      <w:r>
        <w:rPr>
          <w:color w:val="221F1F"/>
        </w:rPr>
        <w:t>обучающихся, которые изучают иные (не русский) родные языки, поэтому</w:t>
      </w:r>
      <w:r>
        <w:rPr>
          <w:color w:val="221F1F"/>
          <w:spacing w:val="1"/>
        </w:rPr>
        <w:t xml:space="preserve"> </w:t>
      </w:r>
      <w:r>
        <w:rPr>
          <w:color w:val="221F1F"/>
        </w:rPr>
        <w:t>учебное</w:t>
      </w:r>
      <w:r>
        <w:rPr>
          <w:color w:val="221F1F"/>
          <w:spacing w:val="1"/>
        </w:rPr>
        <w:t xml:space="preserve"> </w:t>
      </w:r>
      <w:r>
        <w:rPr>
          <w:color w:val="221F1F"/>
        </w:rPr>
        <w:t>время,</w:t>
      </w:r>
      <w:r>
        <w:rPr>
          <w:color w:val="221F1F"/>
          <w:spacing w:val="1"/>
        </w:rPr>
        <w:t xml:space="preserve"> </w:t>
      </w:r>
      <w:r>
        <w:rPr>
          <w:color w:val="221F1F"/>
        </w:rPr>
        <w:t>отведённое</w:t>
      </w:r>
      <w:r>
        <w:rPr>
          <w:color w:val="221F1F"/>
          <w:spacing w:val="1"/>
        </w:rPr>
        <w:t xml:space="preserve"> </w:t>
      </w:r>
      <w:r>
        <w:rPr>
          <w:color w:val="221F1F"/>
        </w:rPr>
        <w:t>на</w:t>
      </w:r>
      <w:r>
        <w:rPr>
          <w:color w:val="221F1F"/>
          <w:spacing w:val="1"/>
        </w:rPr>
        <w:t xml:space="preserve"> </w:t>
      </w:r>
      <w:r>
        <w:rPr>
          <w:color w:val="221F1F"/>
        </w:rPr>
        <w:t>изучение</w:t>
      </w:r>
      <w:r>
        <w:rPr>
          <w:color w:val="221F1F"/>
          <w:spacing w:val="1"/>
        </w:rPr>
        <w:t xml:space="preserve"> </w:t>
      </w:r>
      <w:r>
        <w:rPr>
          <w:color w:val="221F1F"/>
        </w:rPr>
        <w:t>данной</w:t>
      </w:r>
      <w:r>
        <w:rPr>
          <w:color w:val="221F1F"/>
          <w:spacing w:val="1"/>
        </w:rPr>
        <w:t xml:space="preserve"> </w:t>
      </w:r>
      <w:r>
        <w:rPr>
          <w:color w:val="221F1F"/>
        </w:rPr>
        <w:t>дисциплины,</w:t>
      </w:r>
      <w:r>
        <w:rPr>
          <w:color w:val="221F1F"/>
          <w:spacing w:val="1"/>
        </w:rPr>
        <w:t xml:space="preserve"> </w:t>
      </w:r>
      <w:r>
        <w:rPr>
          <w:color w:val="221F1F"/>
        </w:rPr>
        <w:t>не</w:t>
      </w:r>
      <w:r>
        <w:rPr>
          <w:color w:val="221F1F"/>
          <w:spacing w:val="1"/>
        </w:rPr>
        <w:t xml:space="preserve"> </w:t>
      </w:r>
      <w:r>
        <w:rPr>
          <w:color w:val="221F1F"/>
        </w:rPr>
        <w:t>может</w:t>
      </w:r>
      <w:r>
        <w:rPr>
          <w:color w:val="221F1F"/>
          <w:spacing w:val="1"/>
        </w:rPr>
        <w:t xml:space="preserve"> </w:t>
      </w:r>
      <w:r>
        <w:rPr>
          <w:color w:val="221F1F"/>
        </w:rPr>
        <w:t>рассматриваться</w:t>
      </w:r>
      <w:r>
        <w:rPr>
          <w:color w:val="221F1F"/>
          <w:spacing w:val="78"/>
        </w:rPr>
        <w:t xml:space="preserve"> </w:t>
      </w:r>
      <w:r>
        <w:rPr>
          <w:color w:val="221F1F"/>
        </w:rPr>
        <w:t>как</w:t>
      </w:r>
      <w:r>
        <w:rPr>
          <w:color w:val="221F1F"/>
          <w:spacing w:val="79"/>
        </w:rPr>
        <w:t xml:space="preserve"> </w:t>
      </w:r>
      <w:r>
        <w:rPr>
          <w:color w:val="221F1F"/>
        </w:rPr>
        <w:t>время</w:t>
      </w:r>
      <w:r>
        <w:rPr>
          <w:color w:val="221F1F"/>
          <w:spacing w:val="81"/>
        </w:rPr>
        <w:t xml:space="preserve"> </w:t>
      </w:r>
      <w:r>
        <w:rPr>
          <w:color w:val="221F1F"/>
        </w:rPr>
        <w:t>для</w:t>
      </w:r>
      <w:r>
        <w:rPr>
          <w:color w:val="221F1F"/>
          <w:spacing w:val="80"/>
        </w:rPr>
        <w:t xml:space="preserve"> </w:t>
      </w:r>
      <w:r>
        <w:rPr>
          <w:color w:val="221F1F"/>
        </w:rPr>
        <w:t>углублённого</w:t>
      </w:r>
      <w:r>
        <w:rPr>
          <w:color w:val="221F1F"/>
          <w:spacing w:val="81"/>
        </w:rPr>
        <w:t xml:space="preserve"> </w:t>
      </w:r>
      <w:r>
        <w:rPr>
          <w:color w:val="221F1F"/>
        </w:rPr>
        <w:t>изучения</w:t>
      </w:r>
      <w:r>
        <w:rPr>
          <w:color w:val="221F1F"/>
          <w:spacing w:val="81"/>
        </w:rPr>
        <w:t xml:space="preserve"> </w:t>
      </w:r>
      <w:r>
        <w:rPr>
          <w:color w:val="221F1F"/>
        </w:rPr>
        <w:t>основного</w:t>
      </w:r>
      <w:r>
        <w:rPr>
          <w:color w:val="221F1F"/>
          <w:spacing w:val="80"/>
        </w:rPr>
        <w:t xml:space="preserve"> </w:t>
      </w:r>
      <w:r>
        <w:rPr>
          <w:color w:val="221F1F"/>
        </w:rPr>
        <w:t>курса</w:t>
      </w:r>
    </w:p>
    <w:p w:rsidR="003D5CE3" w:rsidRDefault="00C85A18">
      <w:pPr>
        <w:pStyle w:val="a3"/>
        <w:spacing w:before="3"/>
        <w:ind w:right="999"/>
      </w:pPr>
      <w:r>
        <w:rPr>
          <w:color w:val="221F1F"/>
        </w:rPr>
        <w:t>«Русский</w:t>
      </w:r>
      <w:r>
        <w:rPr>
          <w:color w:val="221F1F"/>
          <w:spacing w:val="1"/>
        </w:rPr>
        <w:t xml:space="preserve"> </w:t>
      </w:r>
      <w:r>
        <w:rPr>
          <w:color w:val="221F1F"/>
        </w:rPr>
        <w:t>язык».</w:t>
      </w:r>
      <w:r>
        <w:rPr>
          <w:color w:val="221F1F"/>
          <w:spacing w:val="1"/>
        </w:rPr>
        <w:t xml:space="preserve"> </w:t>
      </w:r>
      <w:r>
        <w:rPr>
          <w:color w:val="221F1F"/>
        </w:rPr>
        <w:t>В</w:t>
      </w:r>
      <w:r>
        <w:rPr>
          <w:color w:val="221F1F"/>
          <w:spacing w:val="1"/>
        </w:rPr>
        <w:t xml:space="preserve"> </w:t>
      </w:r>
      <w:r>
        <w:rPr>
          <w:color w:val="221F1F"/>
        </w:rPr>
        <w:t>содержании</w:t>
      </w:r>
      <w:r>
        <w:rPr>
          <w:color w:val="221F1F"/>
          <w:spacing w:val="1"/>
        </w:rPr>
        <w:t xml:space="preserve"> </w:t>
      </w:r>
      <w:r>
        <w:rPr>
          <w:color w:val="221F1F"/>
        </w:rPr>
        <w:t>предмета</w:t>
      </w:r>
      <w:r>
        <w:rPr>
          <w:color w:val="221F1F"/>
          <w:spacing w:val="1"/>
        </w:rPr>
        <w:t xml:space="preserve"> </w:t>
      </w:r>
      <w:r>
        <w:rPr>
          <w:color w:val="221F1F"/>
        </w:rPr>
        <w:t>«Родной</w:t>
      </w:r>
      <w:r>
        <w:rPr>
          <w:color w:val="221F1F"/>
          <w:spacing w:val="1"/>
        </w:rPr>
        <w:t xml:space="preserve"> </w:t>
      </w:r>
      <w:r>
        <w:rPr>
          <w:color w:val="221F1F"/>
        </w:rPr>
        <w:t>язык</w:t>
      </w:r>
      <w:r>
        <w:rPr>
          <w:color w:val="221F1F"/>
          <w:spacing w:val="1"/>
        </w:rPr>
        <w:t xml:space="preserve"> </w:t>
      </w:r>
      <w:r>
        <w:rPr>
          <w:color w:val="221F1F"/>
        </w:rPr>
        <w:t>(русский)»</w:t>
      </w:r>
      <w:r>
        <w:rPr>
          <w:color w:val="221F1F"/>
          <w:spacing w:val="1"/>
        </w:rPr>
        <w:t xml:space="preserve"> </w:t>
      </w:r>
      <w:r>
        <w:rPr>
          <w:color w:val="221F1F"/>
        </w:rPr>
        <w:t>предусматривается</w:t>
      </w:r>
      <w:r>
        <w:rPr>
          <w:color w:val="221F1F"/>
          <w:spacing w:val="1"/>
        </w:rPr>
        <w:t xml:space="preserve"> </w:t>
      </w:r>
      <w:r>
        <w:rPr>
          <w:color w:val="221F1F"/>
        </w:rPr>
        <w:t>расширение</w:t>
      </w:r>
      <w:r>
        <w:rPr>
          <w:color w:val="221F1F"/>
          <w:spacing w:val="1"/>
        </w:rPr>
        <w:t xml:space="preserve"> </w:t>
      </w:r>
      <w:r>
        <w:rPr>
          <w:color w:val="221F1F"/>
        </w:rPr>
        <w:t>сведений,</w:t>
      </w:r>
      <w:r>
        <w:rPr>
          <w:color w:val="221F1F"/>
          <w:spacing w:val="1"/>
        </w:rPr>
        <w:t xml:space="preserve"> </w:t>
      </w:r>
      <w:r>
        <w:rPr>
          <w:color w:val="221F1F"/>
        </w:rPr>
        <w:t>имеющих</w:t>
      </w:r>
      <w:r>
        <w:rPr>
          <w:color w:val="221F1F"/>
          <w:spacing w:val="1"/>
        </w:rPr>
        <w:t xml:space="preserve"> </w:t>
      </w:r>
      <w:r>
        <w:rPr>
          <w:color w:val="221F1F"/>
        </w:rPr>
        <w:t>отношение</w:t>
      </w:r>
      <w:r>
        <w:rPr>
          <w:color w:val="221F1F"/>
          <w:spacing w:val="1"/>
        </w:rPr>
        <w:t xml:space="preserve"> </w:t>
      </w:r>
      <w:r>
        <w:rPr>
          <w:color w:val="221F1F"/>
        </w:rPr>
        <w:t>не</w:t>
      </w:r>
      <w:r>
        <w:rPr>
          <w:color w:val="221F1F"/>
          <w:spacing w:val="1"/>
        </w:rPr>
        <w:t xml:space="preserve"> </w:t>
      </w:r>
      <w:r>
        <w:rPr>
          <w:color w:val="221F1F"/>
        </w:rPr>
        <w:t>к</w:t>
      </w:r>
      <w:r>
        <w:rPr>
          <w:color w:val="221F1F"/>
          <w:spacing w:val="1"/>
        </w:rPr>
        <w:t xml:space="preserve"> </w:t>
      </w:r>
      <w:r>
        <w:rPr>
          <w:color w:val="221F1F"/>
        </w:rPr>
        <w:t>внутреннему</w:t>
      </w:r>
      <w:r>
        <w:rPr>
          <w:color w:val="221F1F"/>
          <w:spacing w:val="1"/>
        </w:rPr>
        <w:t xml:space="preserve"> </w:t>
      </w:r>
      <w:r>
        <w:rPr>
          <w:color w:val="221F1F"/>
        </w:rPr>
        <w:t>системному</w:t>
      </w:r>
      <w:r>
        <w:rPr>
          <w:color w:val="221F1F"/>
          <w:spacing w:val="1"/>
        </w:rPr>
        <w:t xml:space="preserve"> </w:t>
      </w:r>
      <w:r>
        <w:rPr>
          <w:color w:val="221F1F"/>
        </w:rPr>
        <w:t>устройству</w:t>
      </w:r>
      <w:r>
        <w:rPr>
          <w:color w:val="221F1F"/>
          <w:spacing w:val="1"/>
        </w:rPr>
        <w:t xml:space="preserve"> </w:t>
      </w:r>
      <w:r>
        <w:rPr>
          <w:color w:val="221F1F"/>
        </w:rPr>
        <w:t>языка,</w:t>
      </w:r>
      <w:r>
        <w:rPr>
          <w:color w:val="221F1F"/>
          <w:spacing w:val="1"/>
        </w:rPr>
        <w:t xml:space="preserve"> </w:t>
      </w:r>
      <w:r>
        <w:rPr>
          <w:color w:val="221F1F"/>
        </w:rPr>
        <w:t>а</w:t>
      </w:r>
      <w:r>
        <w:rPr>
          <w:color w:val="221F1F"/>
          <w:spacing w:val="1"/>
        </w:rPr>
        <w:t xml:space="preserve"> </w:t>
      </w:r>
      <w:r>
        <w:rPr>
          <w:color w:val="221F1F"/>
        </w:rPr>
        <w:t>к</w:t>
      </w:r>
      <w:r>
        <w:rPr>
          <w:color w:val="221F1F"/>
          <w:spacing w:val="1"/>
        </w:rPr>
        <w:t xml:space="preserve"> </w:t>
      </w:r>
      <w:r>
        <w:rPr>
          <w:color w:val="221F1F"/>
        </w:rPr>
        <w:t>вопросам</w:t>
      </w:r>
      <w:r>
        <w:rPr>
          <w:color w:val="221F1F"/>
          <w:spacing w:val="1"/>
        </w:rPr>
        <w:t xml:space="preserve"> </w:t>
      </w:r>
      <w:r>
        <w:rPr>
          <w:color w:val="221F1F"/>
        </w:rPr>
        <w:t>реализации</w:t>
      </w:r>
      <w:r>
        <w:rPr>
          <w:color w:val="221F1F"/>
          <w:spacing w:val="1"/>
        </w:rPr>
        <w:t xml:space="preserve"> </w:t>
      </w:r>
      <w:r>
        <w:rPr>
          <w:color w:val="221F1F"/>
        </w:rPr>
        <w:t>языковой</w:t>
      </w:r>
      <w:r>
        <w:rPr>
          <w:color w:val="221F1F"/>
          <w:spacing w:val="1"/>
        </w:rPr>
        <w:t xml:space="preserve"> </w:t>
      </w:r>
      <w:r>
        <w:rPr>
          <w:color w:val="221F1F"/>
        </w:rPr>
        <w:t>системы</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внешней</w:t>
      </w:r>
      <w:r>
        <w:rPr>
          <w:color w:val="221F1F"/>
          <w:spacing w:val="1"/>
        </w:rPr>
        <w:t xml:space="preserve"> </w:t>
      </w:r>
      <w:r>
        <w:rPr>
          <w:color w:val="221F1F"/>
        </w:rPr>
        <w:t>стороне</w:t>
      </w:r>
      <w:r>
        <w:rPr>
          <w:color w:val="221F1F"/>
          <w:spacing w:val="1"/>
        </w:rPr>
        <w:t xml:space="preserve"> </w:t>
      </w:r>
      <w:r>
        <w:rPr>
          <w:color w:val="221F1F"/>
        </w:rPr>
        <w:t>существования</w:t>
      </w:r>
      <w:r>
        <w:rPr>
          <w:color w:val="221F1F"/>
          <w:spacing w:val="1"/>
        </w:rPr>
        <w:t xml:space="preserve"> </w:t>
      </w:r>
      <w:r>
        <w:rPr>
          <w:color w:val="221F1F"/>
        </w:rPr>
        <w:t>языка:</w:t>
      </w:r>
      <w:r>
        <w:rPr>
          <w:color w:val="221F1F"/>
          <w:spacing w:val="1"/>
        </w:rPr>
        <w:t xml:space="preserve"> </w:t>
      </w:r>
      <w:r>
        <w:rPr>
          <w:color w:val="221F1F"/>
        </w:rPr>
        <w:t>к</w:t>
      </w:r>
      <w:r>
        <w:rPr>
          <w:color w:val="221F1F"/>
          <w:spacing w:val="1"/>
        </w:rPr>
        <w:t xml:space="preserve"> </w:t>
      </w:r>
      <w:r>
        <w:rPr>
          <w:color w:val="221F1F"/>
        </w:rPr>
        <w:t>многообразным</w:t>
      </w:r>
      <w:r>
        <w:rPr>
          <w:color w:val="221F1F"/>
          <w:spacing w:val="1"/>
        </w:rPr>
        <w:t xml:space="preserve"> </w:t>
      </w:r>
      <w:r>
        <w:rPr>
          <w:color w:val="221F1F"/>
        </w:rPr>
        <w:t>связям</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с</w:t>
      </w:r>
      <w:r>
        <w:rPr>
          <w:color w:val="221F1F"/>
          <w:spacing w:val="1"/>
        </w:rPr>
        <w:t xml:space="preserve"> </w:t>
      </w:r>
      <w:r>
        <w:rPr>
          <w:color w:val="221F1F"/>
        </w:rPr>
        <w:t>цивилизацией</w:t>
      </w:r>
      <w:r>
        <w:rPr>
          <w:color w:val="221F1F"/>
          <w:spacing w:val="1"/>
        </w:rPr>
        <w:t xml:space="preserve"> </w:t>
      </w:r>
      <w:r>
        <w:rPr>
          <w:color w:val="221F1F"/>
        </w:rPr>
        <w:t>и</w:t>
      </w:r>
      <w:r>
        <w:rPr>
          <w:color w:val="221F1F"/>
          <w:spacing w:val="1"/>
        </w:rPr>
        <w:t xml:space="preserve"> </w:t>
      </w:r>
      <w:r>
        <w:rPr>
          <w:color w:val="221F1F"/>
        </w:rPr>
        <w:t>культурой,</w:t>
      </w:r>
      <w:r>
        <w:rPr>
          <w:color w:val="221F1F"/>
          <w:spacing w:val="-67"/>
        </w:rPr>
        <w:t xml:space="preserve"> </w:t>
      </w:r>
      <w:r>
        <w:rPr>
          <w:color w:val="221F1F"/>
        </w:rPr>
        <w:t>государством</w:t>
      </w:r>
      <w:r>
        <w:rPr>
          <w:color w:val="221F1F"/>
          <w:spacing w:val="1"/>
        </w:rPr>
        <w:t xml:space="preserve"> </w:t>
      </w:r>
      <w:r>
        <w:rPr>
          <w:color w:val="221F1F"/>
        </w:rPr>
        <w:t>и</w:t>
      </w:r>
      <w:r>
        <w:rPr>
          <w:color w:val="221F1F"/>
          <w:spacing w:val="1"/>
        </w:rPr>
        <w:t xml:space="preserve"> </w:t>
      </w:r>
      <w:r>
        <w:rPr>
          <w:color w:val="221F1F"/>
        </w:rPr>
        <w:t>обществом.</w:t>
      </w:r>
      <w:r>
        <w:rPr>
          <w:color w:val="221F1F"/>
          <w:spacing w:val="1"/>
        </w:rPr>
        <w:t xml:space="preserve"> </w:t>
      </w:r>
      <w:r>
        <w:rPr>
          <w:color w:val="221F1F"/>
        </w:rPr>
        <w:t>Программа</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отражает</w:t>
      </w:r>
      <w:r>
        <w:rPr>
          <w:color w:val="221F1F"/>
          <w:spacing w:val="1"/>
        </w:rPr>
        <w:t xml:space="preserve"> </w:t>
      </w:r>
      <w:r>
        <w:rPr>
          <w:color w:val="221F1F"/>
        </w:rPr>
        <w:t>социокультурный</w:t>
      </w:r>
      <w:r>
        <w:rPr>
          <w:color w:val="221F1F"/>
          <w:spacing w:val="42"/>
        </w:rPr>
        <w:t xml:space="preserve"> </w:t>
      </w:r>
      <w:r>
        <w:rPr>
          <w:color w:val="221F1F"/>
        </w:rPr>
        <w:t>контекст</w:t>
      </w:r>
      <w:r>
        <w:rPr>
          <w:color w:val="221F1F"/>
          <w:spacing w:val="36"/>
        </w:rPr>
        <w:t xml:space="preserve"> </w:t>
      </w:r>
      <w:r>
        <w:rPr>
          <w:color w:val="221F1F"/>
        </w:rPr>
        <w:t>существования</w:t>
      </w:r>
      <w:r>
        <w:rPr>
          <w:color w:val="221F1F"/>
          <w:spacing w:val="39"/>
        </w:rPr>
        <w:t xml:space="preserve"> </w:t>
      </w:r>
      <w:r>
        <w:rPr>
          <w:color w:val="221F1F"/>
        </w:rPr>
        <w:t>русского</w:t>
      </w:r>
      <w:r>
        <w:rPr>
          <w:color w:val="221F1F"/>
          <w:spacing w:val="37"/>
        </w:rPr>
        <w:t xml:space="preserve"> </w:t>
      </w:r>
      <w:r>
        <w:rPr>
          <w:color w:val="221F1F"/>
        </w:rPr>
        <w:t>языка,</w:t>
      </w:r>
      <w:r>
        <w:rPr>
          <w:color w:val="221F1F"/>
          <w:spacing w:val="42"/>
        </w:rPr>
        <w:t xml:space="preserve"> </w:t>
      </w:r>
      <w:r>
        <w:rPr>
          <w:color w:val="221F1F"/>
        </w:rPr>
        <w:t>в</w:t>
      </w:r>
      <w:r>
        <w:rPr>
          <w:color w:val="221F1F"/>
          <w:spacing w:val="41"/>
        </w:rPr>
        <w:t xml:space="preserve"> </w:t>
      </w:r>
      <w:r>
        <w:rPr>
          <w:color w:val="221F1F"/>
        </w:rPr>
        <w:t>частности</w:t>
      </w:r>
      <w:r>
        <w:rPr>
          <w:color w:val="221F1F"/>
          <w:spacing w:val="38"/>
        </w:rPr>
        <w:t xml:space="preserve"> </w:t>
      </w:r>
      <w:r>
        <w:rPr>
          <w:color w:val="221F1F"/>
        </w:rPr>
        <w:t>те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7"/>
      </w:pPr>
      <w:r>
        <w:rPr>
          <w:color w:val="221F1F"/>
        </w:rPr>
        <w:lastRenderedPageBreak/>
        <w:t>языковые</w:t>
      </w:r>
      <w:r>
        <w:rPr>
          <w:color w:val="221F1F"/>
          <w:spacing w:val="1"/>
        </w:rPr>
        <w:t xml:space="preserve"> </w:t>
      </w:r>
      <w:r>
        <w:rPr>
          <w:color w:val="221F1F"/>
        </w:rPr>
        <w:t>аспекты,</w:t>
      </w:r>
      <w:r>
        <w:rPr>
          <w:color w:val="221F1F"/>
          <w:spacing w:val="1"/>
        </w:rPr>
        <w:t xml:space="preserve"> </w:t>
      </w:r>
      <w:r>
        <w:rPr>
          <w:color w:val="221F1F"/>
        </w:rPr>
        <w:t>которые</w:t>
      </w:r>
      <w:r>
        <w:rPr>
          <w:color w:val="221F1F"/>
          <w:spacing w:val="1"/>
        </w:rPr>
        <w:t xml:space="preserve"> </w:t>
      </w:r>
      <w:r>
        <w:rPr>
          <w:color w:val="221F1F"/>
        </w:rPr>
        <w:t>обнаруживают</w:t>
      </w:r>
      <w:r>
        <w:rPr>
          <w:color w:val="221F1F"/>
          <w:spacing w:val="1"/>
        </w:rPr>
        <w:t xml:space="preserve"> </w:t>
      </w:r>
      <w:r>
        <w:rPr>
          <w:color w:val="221F1F"/>
        </w:rPr>
        <w:t>прямую,</w:t>
      </w:r>
      <w:r>
        <w:rPr>
          <w:color w:val="221F1F"/>
          <w:spacing w:val="1"/>
        </w:rPr>
        <w:t xml:space="preserve"> </w:t>
      </w:r>
      <w:r>
        <w:rPr>
          <w:color w:val="221F1F"/>
        </w:rPr>
        <w:t>непо-</w:t>
      </w:r>
      <w:r>
        <w:rPr>
          <w:color w:val="221F1F"/>
          <w:spacing w:val="1"/>
        </w:rPr>
        <w:t xml:space="preserve"> </w:t>
      </w:r>
      <w:r>
        <w:rPr>
          <w:color w:val="221F1F"/>
        </w:rPr>
        <w:t>средственную</w:t>
      </w:r>
      <w:r>
        <w:rPr>
          <w:color w:val="221F1F"/>
          <w:spacing w:val="-67"/>
        </w:rPr>
        <w:t xml:space="preserve"> </w:t>
      </w:r>
      <w:r>
        <w:rPr>
          <w:color w:val="221F1F"/>
        </w:rPr>
        <w:t>культурно-историческую</w:t>
      </w:r>
      <w:r>
        <w:rPr>
          <w:color w:val="221F1F"/>
          <w:spacing w:val="-1"/>
        </w:rPr>
        <w:t xml:space="preserve"> </w:t>
      </w:r>
      <w:r>
        <w:rPr>
          <w:color w:val="221F1F"/>
        </w:rPr>
        <w:t>обусловленность.</w:t>
      </w:r>
    </w:p>
    <w:p w:rsidR="003D5CE3" w:rsidRDefault="00C85A18">
      <w:pPr>
        <w:pStyle w:val="a3"/>
        <w:spacing w:before="9"/>
        <w:ind w:right="1005"/>
      </w:pPr>
      <w:r>
        <w:rPr>
          <w:color w:val="221F1F"/>
          <w:w w:val="95"/>
        </w:rPr>
        <w:t>Содержание</w:t>
      </w:r>
      <w:r>
        <w:rPr>
          <w:color w:val="221F1F"/>
          <w:spacing w:val="1"/>
          <w:w w:val="95"/>
        </w:rPr>
        <w:t xml:space="preserve"> </w:t>
      </w:r>
      <w:r>
        <w:rPr>
          <w:color w:val="221F1F"/>
          <w:w w:val="95"/>
        </w:rPr>
        <w:t>курса</w:t>
      </w:r>
      <w:r>
        <w:rPr>
          <w:color w:val="221F1F"/>
          <w:spacing w:val="1"/>
          <w:w w:val="95"/>
        </w:rPr>
        <w:t xml:space="preserve"> </w:t>
      </w:r>
      <w:r>
        <w:rPr>
          <w:color w:val="221F1F"/>
          <w:w w:val="95"/>
        </w:rPr>
        <w:t>направлено</w:t>
      </w:r>
      <w:r>
        <w:rPr>
          <w:color w:val="221F1F"/>
          <w:spacing w:val="1"/>
          <w:w w:val="95"/>
        </w:rPr>
        <w:t xml:space="preserve"> </w:t>
      </w:r>
      <w:r>
        <w:rPr>
          <w:color w:val="221F1F"/>
          <w:w w:val="95"/>
        </w:rPr>
        <w:t>на</w:t>
      </w:r>
      <w:r>
        <w:rPr>
          <w:color w:val="221F1F"/>
          <w:spacing w:val="1"/>
          <w:w w:val="95"/>
        </w:rPr>
        <w:t xml:space="preserve"> </w:t>
      </w:r>
      <w:r>
        <w:rPr>
          <w:color w:val="221F1F"/>
          <w:w w:val="95"/>
        </w:rPr>
        <w:t>формирование</w:t>
      </w:r>
      <w:r>
        <w:rPr>
          <w:color w:val="221F1F"/>
          <w:spacing w:val="1"/>
          <w:w w:val="95"/>
        </w:rPr>
        <w:t xml:space="preserve"> </w:t>
      </w:r>
      <w:r>
        <w:rPr>
          <w:color w:val="221F1F"/>
          <w:w w:val="95"/>
        </w:rPr>
        <w:t>представлений о языке как</w:t>
      </w:r>
      <w:r>
        <w:rPr>
          <w:color w:val="221F1F"/>
          <w:spacing w:val="1"/>
          <w:w w:val="95"/>
        </w:rPr>
        <w:t xml:space="preserve"> </w:t>
      </w:r>
      <w:r>
        <w:rPr>
          <w:color w:val="221F1F"/>
        </w:rPr>
        <w:t>живом,</w:t>
      </w:r>
      <w:r>
        <w:rPr>
          <w:color w:val="221F1F"/>
          <w:spacing w:val="1"/>
        </w:rPr>
        <w:t xml:space="preserve"> </w:t>
      </w:r>
      <w:r>
        <w:rPr>
          <w:color w:val="221F1F"/>
        </w:rPr>
        <w:t>развивающемся</w:t>
      </w:r>
      <w:r>
        <w:rPr>
          <w:color w:val="221F1F"/>
          <w:spacing w:val="1"/>
        </w:rPr>
        <w:t xml:space="preserve"> </w:t>
      </w:r>
      <w:r>
        <w:rPr>
          <w:color w:val="221F1F"/>
        </w:rPr>
        <w:t>явлении,</w:t>
      </w:r>
      <w:r>
        <w:rPr>
          <w:color w:val="221F1F"/>
          <w:spacing w:val="1"/>
        </w:rPr>
        <w:t xml:space="preserve"> </w:t>
      </w:r>
      <w:r>
        <w:rPr>
          <w:color w:val="221F1F"/>
        </w:rPr>
        <w:t>о</w:t>
      </w:r>
      <w:r>
        <w:rPr>
          <w:color w:val="221F1F"/>
          <w:spacing w:val="1"/>
        </w:rPr>
        <w:t xml:space="preserve"> </w:t>
      </w:r>
      <w:r>
        <w:rPr>
          <w:color w:val="221F1F"/>
        </w:rPr>
        <w:t>диалектическом</w:t>
      </w:r>
      <w:r>
        <w:rPr>
          <w:color w:val="221F1F"/>
          <w:spacing w:val="1"/>
        </w:rPr>
        <w:t xml:space="preserve"> </w:t>
      </w:r>
      <w:r>
        <w:rPr>
          <w:color w:val="221F1F"/>
        </w:rPr>
        <w:t>противоречии</w:t>
      </w:r>
      <w:r>
        <w:rPr>
          <w:color w:val="221F1F"/>
          <w:spacing w:val="1"/>
        </w:rPr>
        <w:t xml:space="preserve"> </w:t>
      </w:r>
      <w:r>
        <w:rPr>
          <w:color w:val="221F1F"/>
        </w:rPr>
        <w:t>подвижности</w:t>
      </w:r>
      <w:r>
        <w:rPr>
          <w:color w:val="221F1F"/>
          <w:spacing w:val="1"/>
        </w:rPr>
        <w:t xml:space="preserve"> </w:t>
      </w:r>
      <w:r>
        <w:rPr>
          <w:color w:val="221F1F"/>
        </w:rPr>
        <w:t>и</w:t>
      </w:r>
      <w:r>
        <w:rPr>
          <w:color w:val="221F1F"/>
          <w:spacing w:val="1"/>
        </w:rPr>
        <w:t xml:space="preserve"> </w:t>
      </w:r>
      <w:r>
        <w:rPr>
          <w:color w:val="221F1F"/>
        </w:rPr>
        <w:t>стабильности</w:t>
      </w:r>
      <w:r>
        <w:rPr>
          <w:color w:val="221F1F"/>
          <w:spacing w:val="1"/>
        </w:rPr>
        <w:t xml:space="preserve"> </w:t>
      </w:r>
      <w:r>
        <w:rPr>
          <w:color w:val="221F1F"/>
        </w:rPr>
        <w:t>как</w:t>
      </w:r>
      <w:r>
        <w:rPr>
          <w:color w:val="221F1F"/>
          <w:spacing w:val="1"/>
        </w:rPr>
        <w:t xml:space="preserve"> </w:t>
      </w:r>
      <w:r>
        <w:rPr>
          <w:color w:val="221F1F"/>
        </w:rPr>
        <w:t>одной</w:t>
      </w:r>
      <w:r>
        <w:rPr>
          <w:color w:val="221F1F"/>
          <w:spacing w:val="1"/>
        </w:rPr>
        <w:t xml:space="preserve"> </w:t>
      </w:r>
      <w:r>
        <w:rPr>
          <w:color w:val="221F1F"/>
        </w:rPr>
        <w:t>из</w:t>
      </w:r>
      <w:r>
        <w:rPr>
          <w:color w:val="221F1F"/>
          <w:spacing w:val="1"/>
        </w:rPr>
        <w:t xml:space="preserve"> </w:t>
      </w:r>
      <w:r>
        <w:rPr>
          <w:color w:val="221F1F"/>
        </w:rPr>
        <w:t>основных</w:t>
      </w:r>
      <w:r>
        <w:rPr>
          <w:color w:val="221F1F"/>
          <w:spacing w:val="1"/>
        </w:rPr>
        <w:t xml:space="preserve"> </w:t>
      </w:r>
      <w:r>
        <w:rPr>
          <w:color w:val="221F1F"/>
        </w:rPr>
        <w:t>характеристик</w:t>
      </w:r>
      <w:r>
        <w:rPr>
          <w:color w:val="221F1F"/>
          <w:spacing w:val="1"/>
        </w:rPr>
        <w:t xml:space="preserve"> </w:t>
      </w:r>
      <w:r>
        <w:rPr>
          <w:color w:val="221F1F"/>
        </w:rPr>
        <w:t>литературного</w:t>
      </w:r>
      <w:r>
        <w:rPr>
          <w:color w:val="221F1F"/>
          <w:spacing w:val="1"/>
        </w:rPr>
        <w:t xml:space="preserve"> </w:t>
      </w:r>
      <w:r>
        <w:rPr>
          <w:color w:val="221F1F"/>
        </w:rPr>
        <w:t>языка.</w:t>
      </w:r>
      <w:r>
        <w:rPr>
          <w:color w:val="221F1F"/>
          <w:spacing w:val="4"/>
        </w:rPr>
        <w:t xml:space="preserve"> </w:t>
      </w:r>
      <w:r>
        <w:rPr>
          <w:color w:val="221F1F"/>
        </w:rPr>
        <w:t>Как</w:t>
      </w:r>
      <w:r>
        <w:rPr>
          <w:color w:val="221F1F"/>
          <w:spacing w:val="-4"/>
        </w:rPr>
        <w:t xml:space="preserve"> </w:t>
      </w:r>
      <w:r>
        <w:rPr>
          <w:color w:val="221F1F"/>
        </w:rPr>
        <w:t>курс,</w:t>
      </w:r>
      <w:r>
        <w:rPr>
          <w:color w:val="221F1F"/>
          <w:spacing w:val="4"/>
        </w:rPr>
        <w:t xml:space="preserve"> </w:t>
      </w:r>
      <w:r>
        <w:rPr>
          <w:color w:val="221F1F"/>
        </w:rPr>
        <w:t>имеющий</w:t>
      </w:r>
      <w:r>
        <w:rPr>
          <w:color w:val="221F1F"/>
          <w:spacing w:val="-5"/>
        </w:rPr>
        <w:t xml:space="preserve"> </w:t>
      </w:r>
      <w:r>
        <w:rPr>
          <w:color w:val="221F1F"/>
        </w:rPr>
        <w:t>частный</w:t>
      </w:r>
      <w:r>
        <w:rPr>
          <w:color w:val="221F1F"/>
          <w:spacing w:val="-10"/>
        </w:rPr>
        <w:t xml:space="preserve"> </w:t>
      </w:r>
      <w:r>
        <w:rPr>
          <w:color w:val="221F1F"/>
        </w:rPr>
        <w:t>характер,</w:t>
      </w:r>
      <w:r>
        <w:rPr>
          <w:color w:val="221F1F"/>
          <w:spacing w:val="-8"/>
        </w:rPr>
        <w:t xml:space="preserve"> </w:t>
      </w:r>
      <w:r>
        <w:rPr>
          <w:color w:val="221F1F"/>
        </w:rPr>
        <w:t>школьный</w:t>
      </w:r>
      <w:r>
        <w:rPr>
          <w:color w:val="221F1F"/>
          <w:spacing w:val="-11"/>
        </w:rPr>
        <w:t xml:space="preserve"> </w:t>
      </w:r>
      <w:r>
        <w:rPr>
          <w:color w:val="221F1F"/>
        </w:rPr>
        <w:t>курс</w:t>
      </w:r>
      <w:r>
        <w:rPr>
          <w:color w:val="221F1F"/>
          <w:spacing w:val="-68"/>
        </w:rPr>
        <w:t xml:space="preserve"> </w:t>
      </w:r>
      <w:r>
        <w:rPr>
          <w:color w:val="221F1F"/>
        </w:rPr>
        <w:t>русского</w:t>
      </w:r>
      <w:r>
        <w:rPr>
          <w:color w:val="221F1F"/>
          <w:spacing w:val="1"/>
        </w:rPr>
        <w:t xml:space="preserve"> </w:t>
      </w:r>
      <w:r>
        <w:rPr>
          <w:color w:val="221F1F"/>
        </w:rPr>
        <w:t>родного</w:t>
      </w:r>
      <w:r>
        <w:rPr>
          <w:color w:val="221F1F"/>
          <w:spacing w:val="1"/>
        </w:rPr>
        <w:t xml:space="preserve"> </w:t>
      </w:r>
      <w:r>
        <w:rPr>
          <w:color w:val="221F1F"/>
        </w:rPr>
        <w:t>языка</w:t>
      </w:r>
      <w:r>
        <w:rPr>
          <w:color w:val="221F1F"/>
          <w:spacing w:val="1"/>
        </w:rPr>
        <w:t xml:space="preserve"> </w:t>
      </w:r>
      <w:r>
        <w:rPr>
          <w:color w:val="221F1F"/>
        </w:rPr>
        <w:t>опирается</w:t>
      </w:r>
      <w:r>
        <w:rPr>
          <w:color w:val="221F1F"/>
          <w:spacing w:val="1"/>
        </w:rPr>
        <w:t xml:space="preserve"> </w:t>
      </w:r>
      <w:r>
        <w:rPr>
          <w:color w:val="221F1F"/>
        </w:rPr>
        <w:t>на</w:t>
      </w:r>
      <w:r>
        <w:rPr>
          <w:color w:val="221F1F"/>
          <w:spacing w:val="1"/>
        </w:rPr>
        <w:t xml:space="preserve"> </w:t>
      </w:r>
      <w:r>
        <w:rPr>
          <w:color w:val="221F1F"/>
        </w:rPr>
        <w:t>содержание</w:t>
      </w:r>
      <w:r>
        <w:rPr>
          <w:color w:val="221F1F"/>
          <w:spacing w:val="1"/>
        </w:rPr>
        <w:t xml:space="preserve"> </w:t>
      </w:r>
      <w:r>
        <w:rPr>
          <w:color w:val="221F1F"/>
        </w:rPr>
        <w:t>основного</w:t>
      </w:r>
      <w:r>
        <w:rPr>
          <w:color w:val="221F1F"/>
          <w:spacing w:val="1"/>
        </w:rPr>
        <w:t xml:space="preserve"> </w:t>
      </w:r>
      <w:r>
        <w:rPr>
          <w:color w:val="221F1F"/>
        </w:rPr>
        <w:t>курса,</w:t>
      </w:r>
      <w:r>
        <w:rPr>
          <w:color w:val="221F1F"/>
          <w:spacing w:val="1"/>
        </w:rPr>
        <w:t xml:space="preserve"> </w:t>
      </w:r>
      <w:r>
        <w:rPr>
          <w:color w:val="221F1F"/>
        </w:rPr>
        <w:t>представлен- ного в образовательной области «Русский язык и литературное</w:t>
      </w:r>
      <w:r>
        <w:rPr>
          <w:color w:val="221F1F"/>
          <w:spacing w:val="-68"/>
        </w:rPr>
        <w:t xml:space="preserve"> </w:t>
      </w:r>
      <w:r>
        <w:rPr>
          <w:color w:val="221F1F"/>
          <w:w w:val="95"/>
        </w:rPr>
        <w:t>чтение», сопровождает и поддерживает его. Основные содержательные линии</w:t>
      </w:r>
      <w:r>
        <w:rPr>
          <w:color w:val="221F1F"/>
          <w:spacing w:val="1"/>
          <w:w w:val="95"/>
        </w:rPr>
        <w:t xml:space="preserve"> </w:t>
      </w:r>
      <w:r>
        <w:rPr>
          <w:color w:val="221F1F"/>
          <w:w w:val="95"/>
        </w:rPr>
        <w:t>настоящей</w:t>
      </w:r>
      <w:r>
        <w:rPr>
          <w:color w:val="221F1F"/>
          <w:spacing w:val="1"/>
          <w:w w:val="95"/>
        </w:rPr>
        <w:t xml:space="preserve"> </w:t>
      </w:r>
      <w:r>
        <w:rPr>
          <w:color w:val="221F1F"/>
          <w:w w:val="95"/>
        </w:rPr>
        <w:t>программы</w:t>
      </w:r>
      <w:r>
        <w:rPr>
          <w:color w:val="221F1F"/>
          <w:spacing w:val="1"/>
          <w:w w:val="95"/>
        </w:rPr>
        <w:t xml:space="preserve"> </w:t>
      </w:r>
      <w:r>
        <w:rPr>
          <w:color w:val="221F1F"/>
          <w:w w:val="95"/>
        </w:rPr>
        <w:t>соотносятся</w:t>
      </w:r>
      <w:r>
        <w:rPr>
          <w:color w:val="221F1F"/>
          <w:spacing w:val="1"/>
          <w:w w:val="95"/>
        </w:rPr>
        <w:t xml:space="preserve"> </w:t>
      </w:r>
      <w:r>
        <w:rPr>
          <w:color w:val="221F1F"/>
          <w:w w:val="95"/>
        </w:rPr>
        <w:t>с</w:t>
      </w:r>
      <w:r>
        <w:rPr>
          <w:color w:val="221F1F"/>
          <w:spacing w:val="1"/>
          <w:w w:val="95"/>
        </w:rPr>
        <w:t xml:space="preserve"> </w:t>
      </w:r>
      <w:r>
        <w:rPr>
          <w:color w:val="221F1F"/>
          <w:w w:val="95"/>
        </w:rPr>
        <w:t>основными</w:t>
      </w:r>
      <w:r>
        <w:rPr>
          <w:color w:val="221F1F"/>
          <w:spacing w:val="1"/>
          <w:w w:val="95"/>
        </w:rPr>
        <w:t xml:space="preserve"> </w:t>
      </w:r>
      <w:r>
        <w:rPr>
          <w:color w:val="221F1F"/>
          <w:w w:val="95"/>
        </w:rPr>
        <w:t>содержательными</w:t>
      </w:r>
      <w:r>
        <w:rPr>
          <w:color w:val="221F1F"/>
          <w:spacing w:val="1"/>
          <w:w w:val="95"/>
        </w:rPr>
        <w:t xml:space="preserve"> </w:t>
      </w:r>
      <w:r>
        <w:rPr>
          <w:color w:val="221F1F"/>
          <w:w w:val="95"/>
        </w:rPr>
        <w:t>линиями</w:t>
      </w:r>
      <w:r>
        <w:rPr>
          <w:color w:val="221F1F"/>
          <w:spacing w:val="1"/>
          <w:w w:val="95"/>
        </w:rPr>
        <w:t xml:space="preserve"> </w:t>
      </w:r>
      <w:r>
        <w:rPr>
          <w:color w:val="221F1F"/>
        </w:rPr>
        <w:t>основного курса русского языка</w:t>
      </w:r>
      <w:r>
        <w:rPr>
          <w:color w:val="221F1F"/>
          <w:spacing w:val="1"/>
        </w:rPr>
        <w:t xml:space="preserve"> </w:t>
      </w:r>
      <w:r>
        <w:rPr>
          <w:color w:val="221F1F"/>
        </w:rPr>
        <w:t>в начальной школе, но не дублируют их и</w:t>
      </w:r>
      <w:r>
        <w:rPr>
          <w:color w:val="221F1F"/>
          <w:spacing w:val="1"/>
        </w:rPr>
        <w:t xml:space="preserve"> </w:t>
      </w:r>
      <w:r>
        <w:rPr>
          <w:color w:val="221F1F"/>
        </w:rPr>
        <w:t>имеют</w:t>
      </w:r>
      <w:r>
        <w:rPr>
          <w:color w:val="221F1F"/>
          <w:spacing w:val="-2"/>
        </w:rPr>
        <w:t xml:space="preserve"> </w:t>
      </w:r>
      <w:r>
        <w:rPr>
          <w:color w:val="221F1F"/>
        </w:rPr>
        <w:t>преимущественно</w:t>
      </w:r>
      <w:r>
        <w:rPr>
          <w:color w:val="221F1F"/>
          <w:spacing w:val="-1"/>
        </w:rPr>
        <w:t xml:space="preserve"> </w:t>
      </w:r>
      <w:r>
        <w:rPr>
          <w:color w:val="221F1F"/>
        </w:rPr>
        <w:t>практико-ориентированный</w:t>
      </w:r>
      <w:r>
        <w:rPr>
          <w:color w:val="221F1F"/>
          <w:spacing w:val="4"/>
        </w:rPr>
        <w:t xml:space="preserve"> </w:t>
      </w:r>
      <w:r>
        <w:rPr>
          <w:color w:val="221F1F"/>
        </w:rPr>
        <w:t>характер.</w:t>
      </w:r>
    </w:p>
    <w:p w:rsidR="003D5CE3" w:rsidRDefault="00C85A18">
      <w:pPr>
        <w:pStyle w:val="a3"/>
        <w:spacing w:before="70"/>
        <w:ind w:right="1004"/>
      </w:pPr>
      <w:r>
        <w:rPr>
          <w:color w:val="221F1F"/>
        </w:rPr>
        <w:t>Задачами</w:t>
      </w:r>
      <w:r>
        <w:rPr>
          <w:color w:val="221F1F"/>
          <w:spacing w:val="1"/>
        </w:rPr>
        <w:t xml:space="preserve"> </w:t>
      </w:r>
      <w:r>
        <w:rPr>
          <w:color w:val="221F1F"/>
        </w:rPr>
        <w:t>данного</w:t>
      </w:r>
      <w:r>
        <w:rPr>
          <w:color w:val="221F1F"/>
          <w:spacing w:val="1"/>
        </w:rPr>
        <w:t xml:space="preserve"> </w:t>
      </w:r>
      <w:r>
        <w:rPr>
          <w:color w:val="221F1F"/>
        </w:rPr>
        <w:t>курса</w:t>
      </w:r>
      <w:r>
        <w:rPr>
          <w:color w:val="221F1F"/>
          <w:spacing w:val="1"/>
        </w:rPr>
        <w:t xml:space="preserve"> </w:t>
      </w:r>
      <w:r>
        <w:rPr>
          <w:color w:val="221F1F"/>
        </w:rPr>
        <w:t>являются:</w:t>
      </w:r>
      <w:r>
        <w:rPr>
          <w:color w:val="221F1F"/>
          <w:spacing w:val="1"/>
        </w:rPr>
        <w:t xml:space="preserve"> </w:t>
      </w:r>
      <w:r>
        <w:rPr>
          <w:color w:val="221F1F"/>
        </w:rPr>
        <w:t>совершенствование</w:t>
      </w:r>
      <w:r>
        <w:rPr>
          <w:color w:val="221F1F"/>
          <w:spacing w:val="1"/>
        </w:rPr>
        <w:t xml:space="preserve"> </w:t>
      </w:r>
      <w:r>
        <w:rPr>
          <w:color w:val="221F1F"/>
        </w:rPr>
        <w:t>у</w:t>
      </w:r>
      <w:r>
        <w:rPr>
          <w:color w:val="221F1F"/>
          <w:spacing w:val="1"/>
        </w:rPr>
        <w:t xml:space="preserve"> </w:t>
      </w:r>
      <w:r>
        <w:rPr>
          <w:color w:val="221F1F"/>
        </w:rPr>
        <w:t>младших</w:t>
      </w:r>
      <w:r>
        <w:rPr>
          <w:color w:val="221F1F"/>
          <w:spacing w:val="1"/>
        </w:rPr>
        <w:t xml:space="preserve"> </w:t>
      </w:r>
      <w:r>
        <w:rPr>
          <w:color w:val="221F1F"/>
        </w:rPr>
        <w:t>школьников</w:t>
      </w:r>
      <w:r>
        <w:rPr>
          <w:color w:val="221F1F"/>
          <w:spacing w:val="1"/>
        </w:rPr>
        <w:t xml:space="preserve"> </w:t>
      </w:r>
      <w:r>
        <w:rPr>
          <w:color w:val="221F1F"/>
        </w:rPr>
        <w:t>как</w:t>
      </w:r>
      <w:r>
        <w:rPr>
          <w:color w:val="221F1F"/>
          <w:spacing w:val="1"/>
        </w:rPr>
        <w:t xml:space="preserve"> </w:t>
      </w:r>
      <w:r>
        <w:rPr>
          <w:color w:val="221F1F"/>
        </w:rPr>
        <w:t>носителей</w:t>
      </w:r>
      <w:r>
        <w:rPr>
          <w:color w:val="221F1F"/>
          <w:spacing w:val="1"/>
        </w:rPr>
        <w:t xml:space="preserve"> </w:t>
      </w:r>
      <w:r>
        <w:rPr>
          <w:color w:val="221F1F"/>
        </w:rPr>
        <w:t>языка</w:t>
      </w:r>
      <w:r>
        <w:rPr>
          <w:color w:val="221F1F"/>
          <w:spacing w:val="1"/>
        </w:rPr>
        <w:t xml:space="preserve"> </w:t>
      </w:r>
      <w:r>
        <w:rPr>
          <w:color w:val="221F1F"/>
        </w:rPr>
        <w:t>способности</w:t>
      </w:r>
      <w:r>
        <w:rPr>
          <w:color w:val="221F1F"/>
          <w:spacing w:val="1"/>
        </w:rPr>
        <w:t xml:space="preserve"> </w:t>
      </w:r>
      <w:r>
        <w:rPr>
          <w:color w:val="221F1F"/>
        </w:rPr>
        <w:t>ориентироваться</w:t>
      </w:r>
      <w:r>
        <w:rPr>
          <w:color w:val="221F1F"/>
          <w:spacing w:val="1"/>
        </w:rPr>
        <w:t xml:space="preserve"> </w:t>
      </w:r>
      <w:r>
        <w:rPr>
          <w:color w:val="221F1F"/>
        </w:rPr>
        <w:t>в</w:t>
      </w:r>
      <w:r>
        <w:rPr>
          <w:color w:val="221F1F"/>
          <w:spacing w:val="1"/>
        </w:rPr>
        <w:t xml:space="preserve"> </w:t>
      </w:r>
      <w:r>
        <w:rPr>
          <w:color w:val="221F1F"/>
        </w:rPr>
        <w:t>пространстве</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речи,</w:t>
      </w:r>
      <w:r>
        <w:rPr>
          <w:color w:val="221F1F"/>
          <w:spacing w:val="1"/>
        </w:rPr>
        <w:t xml:space="preserve"> </w:t>
      </w:r>
      <w:r>
        <w:rPr>
          <w:color w:val="221F1F"/>
        </w:rPr>
        <w:t>развитие</w:t>
      </w:r>
      <w:r>
        <w:rPr>
          <w:color w:val="221F1F"/>
          <w:spacing w:val="1"/>
        </w:rPr>
        <w:t xml:space="preserve"> </w:t>
      </w:r>
      <w:r>
        <w:rPr>
          <w:color w:val="221F1F"/>
        </w:rPr>
        <w:t>языковой</w:t>
      </w:r>
      <w:r>
        <w:rPr>
          <w:color w:val="221F1F"/>
          <w:spacing w:val="1"/>
        </w:rPr>
        <w:t xml:space="preserve"> </w:t>
      </w:r>
      <w:r>
        <w:rPr>
          <w:color w:val="221F1F"/>
        </w:rPr>
        <w:t>интуиции;</w:t>
      </w:r>
      <w:r>
        <w:rPr>
          <w:color w:val="221F1F"/>
          <w:spacing w:val="1"/>
        </w:rPr>
        <w:t xml:space="preserve"> </w:t>
      </w:r>
      <w:r>
        <w:rPr>
          <w:color w:val="221F1F"/>
        </w:rPr>
        <w:t>изучение</w:t>
      </w:r>
      <w:r>
        <w:rPr>
          <w:color w:val="221F1F"/>
          <w:spacing w:val="1"/>
        </w:rPr>
        <w:t xml:space="preserve"> </w:t>
      </w:r>
      <w:r>
        <w:rPr>
          <w:color w:val="221F1F"/>
        </w:rPr>
        <w:t>исторических</w:t>
      </w:r>
      <w:r>
        <w:rPr>
          <w:color w:val="221F1F"/>
          <w:spacing w:val="1"/>
        </w:rPr>
        <w:t xml:space="preserve"> </w:t>
      </w:r>
      <w:r>
        <w:rPr>
          <w:color w:val="221F1F"/>
        </w:rPr>
        <w:t>фактов</w:t>
      </w:r>
      <w:r>
        <w:rPr>
          <w:color w:val="221F1F"/>
          <w:spacing w:val="1"/>
        </w:rPr>
        <w:t xml:space="preserve"> </w:t>
      </w:r>
      <w:r>
        <w:rPr>
          <w:color w:val="221F1F"/>
        </w:rPr>
        <w:t>развития</w:t>
      </w:r>
      <w:r>
        <w:rPr>
          <w:color w:val="221F1F"/>
          <w:spacing w:val="1"/>
        </w:rPr>
        <w:t xml:space="preserve"> </w:t>
      </w:r>
      <w:r>
        <w:rPr>
          <w:color w:val="221F1F"/>
        </w:rPr>
        <w:t>языка;</w:t>
      </w:r>
      <w:r>
        <w:rPr>
          <w:color w:val="221F1F"/>
          <w:spacing w:val="1"/>
        </w:rPr>
        <w:t xml:space="preserve"> </w:t>
      </w:r>
      <w:r>
        <w:rPr>
          <w:color w:val="221F1F"/>
        </w:rPr>
        <w:t>расширение</w:t>
      </w:r>
      <w:r>
        <w:rPr>
          <w:color w:val="221F1F"/>
          <w:spacing w:val="1"/>
        </w:rPr>
        <w:t xml:space="preserve"> </w:t>
      </w:r>
      <w:r>
        <w:rPr>
          <w:color w:val="221F1F"/>
        </w:rPr>
        <w:t>представлений</w:t>
      </w:r>
      <w:r>
        <w:rPr>
          <w:color w:val="221F1F"/>
          <w:spacing w:val="1"/>
        </w:rPr>
        <w:t xml:space="preserve"> </w:t>
      </w:r>
      <w:r>
        <w:rPr>
          <w:color w:val="221F1F"/>
        </w:rPr>
        <w:t>о</w:t>
      </w:r>
      <w:r>
        <w:rPr>
          <w:color w:val="221F1F"/>
          <w:spacing w:val="1"/>
        </w:rPr>
        <w:t xml:space="preserve"> </w:t>
      </w:r>
      <w:r>
        <w:rPr>
          <w:color w:val="221F1F"/>
        </w:rPr>
        <w:t>различных</w:t>
      </w:r>
      <w:r>
        <w:rPr>
          <w:color w:val="221F1F"/>
          <w:spacing w:val="1"/>
        </w:rPr>
        <w:t xml:space="preserve"> </w:t>
      </w:r>
      <w:r>
        <w:rPr>
          <w:color w:val="221F1F"/>
        </w:rPr>
        <w:t>методах</w:t>
      </w:r>
      <w:r>
        <w:rPr>
          <w:color w:val="221F1F"/>
          <w:spacing w:val="1"/>
        </w:rPr>
        <w:t xml:space="preserve"> </w:t>
      </w:r>
      <w:r>
        <w:rPr>
          <w:color w:val="221F1F"/>
        </w:rPr>
        <w:t>познания</w:t>
      </w:r>
      <w:r>
        <w:rPr>
          <w:color w:val="221F1F"/>
          <w:spacing w:val="1"/>
        </w:rPr>
        <w:t xml:space="preserve"> </w:t>
      </w:r>
      <w:r>
        <w:rPr>
          <w:color w:val="221F1F"/>
        </w:rPr>
        <w:t>языка</w:t>
      </w:r>
      <w:r>
        <w:rPr>
          <w:color w:val="221F1F"/>
          <w:spacing w:val="1"/>
        </w:rPr>
        <w:t xml:space="preserve"> </w:t>
      </w:r>
      <w:r>
        <w:rPr>
          <w:color w:val="221F1F"/>
        </w:rPr>
        <w:t>(учебное</w:t>
      </w:r>
      <w:r>
        <w:rPr>
          <w:color w:val="221F1F"/>
          <w:spacing w:val="1"/>
        </w:rPr>
        <w:t xml:space="preserve"> </w:t>
      </w:r>
      <w:r>
        <w:rPr>
          <w:color w:val="221F1F"/>
        </w:rPr>
        <w:t>лингвистическое</w:t>
      </w:r>
      <w:r>
        <w:rPr>
          <w:color w:val="221F1F"/>
          <w:spacing w:val="1"/>
        </w:rPr>
        <w:t xml:space="preserve"> </w:t>
      </w:r>
      <w:r>
        <w:rPr>
          <w:color w:val="221F1F"/>
        </w:rPr>
        <w:t>мини-</w:t>
      </w:r>
      <w:r>
        <w:rPr>
          <w:color w:val="221F1F"/>
          <w:spacing w:val="1"/>
        </w:rPr>
        <w:t xml:space="preserve"> </w:t>
      </w:r>
      <w:r>
        <w:rPr>
          <w:color w:val="221F1F"/>
        </w:rPr>
        <w:t>исследование, проект, наблюдение, анализ и т. п.); включение учащихся в</w:t>
      </w:r>
      <w:r>
        <w:rPr>
          <w:color w:val="221F1F"/>
          <w:spacing w:val="1"/>
        </w:rPr>
        <w:t xml:space="preserve"> </w:t>
      </w:r>
      <w:r>
        <w:rPr>
          <w:color w:val="221F1F"/>
        </w:rPr>
        <w:t>практическую</w:t>
      </w:r>
      <w:r>
        <w:rPr>
          <w:color w:val="221F1F"/>
          <w:spacing w:val="-1"/>
        </w:rPr>
        <w:t xml:space="preserve"> </w:t>
      </w:r>
      <w:r>
        <w:rPr>
          <w:color w:val="221F1F"/>
        </w:rPr>
        <w:t>речевую деятельность.</w:t>
      </w:r>
    </w:p>
    <w:p w:rsidR="003D5CE3" w:rsidRDefault="00C85A18">
      <w:pPr>
        <w:pStyle w:val="a3"/>
        <w:spacing w:before="3" w:line="322" w:lineRule="exact"/>
        <w:ind w:left="1464"/>
      </w:pPr>
      <w:r>
        <w:rPr>
          <w:color w:val="221F1F"/>
        </w:rPr>
        <w:t>В</w:t>
      </w:r>
      <w:r>
        <w:rPr>
          <w:color w:val="221F1F"/>
          <w:spacing w:val="3"/>
        </w:rPr>
        <w:t xml:space="preserve"> </w:t>
      </w:r>
      <w:r>
        <w:rPr>
          <w:color w:val="221F1F"/>
        </w:rPr>
        <w:t>соответствии</w:t>
      </w:r>
      <w:r>
        <w:rPr>
          <w:color w:val="221F1F"/>
          <w:spacing w:val="6"/>
        </w:rPr>
        <w:t xml:space="preserve"> </w:t>
      </w:r>
      <w:r>
        <w:rPr>
          <w:color w:val="221F1F"/>
        </w:rPr>
        <w:t>с</w:t>
      </w:r>
      <w:r>
        <w:rPr>
          <w:color w:val="221F1F"/>
          <w:spacing w:val="7"/>
        </w:rPr>
        <w:t xml:space="preserve"> </w:t>
      </w:r>
      <w:r>
        <w:rPr>
          <w:color w:val="221F1F"/>
        </w:rPr>
        <w:t>этим</w:t>
      </w:r>
      <w:r>
        <w:rPr>
          <w:color w:val="221F1F"/>
          <w:spacing w:val="8"/>
        </w:rPr>
        <w:t xml:space="preserve"> </w:t>
      </w:r>
      <w:r>
        <w:rPr>
          <w:color w:val="221F1F"/>
        </w:rPr>
        <w:t>в</w:t>
      </w:r>
      <w:r>
        <w:rPr>
          <w:color w:val="221F1F"/>
          <w:spacing w:val="4"/>
        </w:rPr>
        <w:t xml:space="preserve"> </w:t>
      </w:r>
      <w:r>
        <w:rPr>
          <w:color w:val="221F1F"/>
        </w:rPr>
        <w:t>программе</w:t>
      </w:r>
      <w:r>
        <w:rPr>
          <w:color w:val="221F1F"/>
          <w:spacing w:val="8"/>
        </w:rPr>
        <w:t xml:space="preserve"> </w:t>
      </w:r>
      <w:r>
        <w:rPr>
          <w:color w:val="221F1F"/>
        </w:rPr>
        <w:t>выделяются</w:t>
      </w:r>
      <w:r>
        <w:rPr>
          <w:color w:val="221F1F"/>
          <w:spacing w:val="7"/>
        </w:rPr>
        <w:t xml:space="preserve"> </w:t>
      </w:r>
      <w:r>
        <w:rPr>
          <w:color w:val="221F1F"/>
        </w:rPr>
        <w:t>три</w:t>
      </w:r>
      <w:r>
        <w:rPr>
          <w:color w:val="221F1F"/>
          <w:spacing w:val="7"/>
        </w:rPr>
        <w:t xml:space="preserve"> </w:t>
      </w:r>
      <w:r>
        <w:rPr>
          <w:color w:val="221F1F"/>
        </w:rPr>
        <w:t>блока.</w:t>
      </w:r>
      <w:r>
        <w:rPr>
          <w:color w:val="221F1F"/>
          <w:spacing w:val="9"/>
        </w:rPr>
        <w:t xml:space="preserve"> </w:t>
      </w:r>
      <w:r>
        <w:rPr>
          <w:color w:val="221F1F"/>
        </w:rPr>
        <w:t>Первый</w:t>
      </w:r>
      <w:r>
        <w:rPr>
          <w:color w:val="221F1F"/>
          <w:spacing w:val="55"/>
        </w:rPr>
        <w:t xml:space="preserve"> </w:t>
      </w:r>
      <w:r>
        <w:rPr>
          <w:color w:val="221F1F"/>
        </w:rPr>
        <w:t>блок</w:t>
      </w:r>
    </w:p>
    <w:p w:rsidR="003D5CE3" w:rsidRDefault="00C85A18">
      <w:pPr>
        <w:pStyle w:val="Heading1"/>
        <w:ind w:left="1464"/>
        <w:jc w:val="both"/>
        <w:rPr>
          <w:b w:val="0"/>
        </w:rPr>
      </w:pPr>
      <w:r>
        <w:rPr>
          <w:b w:val="0"/>
          <w:color w:val="221F1F"/>
        </w:rPr>
        <w:t>—</w:t>
      </w:r>
      <w:r>
        <w:rPr>
          <w:b w:val="0"/>
          <w:color w:val="221F1F"/>
          <w:spacing w:val="36"/>
        </w:rPr>
        <w:t xml:space="preserve"> </w:t>
      </w:r>
      <w:r>
        <w:rPr>
          <w:color w:val="221F1F"/>
        </w:rPr>
        <w:t>«Русский</w:t>
      </w:r>
      <w:r>
        <w:rPr>
          <w:color w:val="221F1F"/>
          <w:spacing w:val="51"/>
        </w:rPr>
        <w:t xml:space="preserve"> </w:t>
      </w:r>
      <w:r>
        <w:rPr>
          <w:color w:val="221F1F"/>
        </w:rPr>
        <w:t>язык:</w:t>
      </w:r>
      <w:r>
        <w:rPr>
          <w:color w:val="221F1F"/>
          <w:spacing w:val="51"/>
        </w:rPr>
        <w:t xml:space="preserve"> </w:t>
      </w:r>
      <w:r>
        <w:rPr>
          <w:color w:val="221F1F"/>
        </w:rPr>
        <w:t>прошлое</w:t>
      </w:r>
      <w:r>
        <w:rPr>
          <w:color w:val="221F1F"/>
          <w:spacing w:val="53"/>
        </w:rPr>
        <w:t xml:space="preserve"> </w:t>
      </w:r>
      <w:r>
        <w:rPr>
          <w:color w:val="221F1F"/>
        </w:rPr>
        <w:t>и</w:t>
      </w:r>
      <w:r>
        <w:rPr>
          <w:color w:val="221F1F"/>
          <w:spacing w:val="54"/>
        </w:rPr>
        <w:t xml:space="preserve"> </w:t>
      </w:r>
      <w:r>
        <w:rPr>
          <w:color w:val="221F1F"/>
        </w:rPr>
        <w:t>настоящее»</w:t>
      </w:r>
      <w:r>
        <w:rPr>
          <w:color w:val="221F1F"/>
          <w:spacing w:val="53"/>
        </w:rPr>
        <w:t xml:space="preserve"> </w:t>
      </w:r>
      <w:r>
        <w:rPr>
          <w:b w:val="0"/>
          <w:color w:val="221F1F"/>
        </w:rPr>
        <w:t>—</w:t>
      </w:r>
    </w:p>
    <w:p w:rsidR="003D5CE3" w:rsidRDefault="00C85A18">
      <w:pPr>
        <w:pStyle w:val="a3"/>
        <w:spacing w:before="158"/>
        <w:ind w:right="1003"/>
      </w:pPr>
      <w:r>
        <w:rPr>
          <w:color w:val="221F1F"/>
          <w:w w:val="95"/>
        </w:rPr>
        <w:t>включает</w:t>
      </w:r>
      <w:r>
        <w:rPr>
          <w:color w:val="221F1F"/>
          <w:spacing w:val="1"/>
          <w:w w:val="95"/>
        </w:rPr>
        <w:t xml:space="preserve"> </w:t>
      </w:r>
      <w:r>
        <w:rPr>
          <w:color w:val="221F1F"/>
          <w:w w:val="95"/>
        </w:rPr>
        <w:t>содержание,</w:t>
      </w:r>
      <w:r>
        <w:rPr>
          <w:color w:val="221F1F"/>
          <w:spacing w:val="1"/>
          <w:w w:val="95"/>
        </w:rPr>
        <w:t xml:space="preserve"> </w:t>
      </w:r>
      <w:r>
        <w:rPr>
          <w:color w:val="221F1F"/>
          <w:w w:val="95"/>
        </w:rPr>
        <w:t>обеспечивающее</w:t>
      </w:r>
      <w:r>
        <w:rPr>
          <w:color w:val="221F1F"/>
          <w:spacing w:val="1"/>
          <w:w w:val="95"/>
        </w:rPr>
        <w:t xml:space="preserve"> </w:t>
      </w:r>
      <w:r>
        <w:rPr>
          <w:color w:val="221F1F"/>
          <w:w w:val="95"/>
        </w:rPr>
        <w:t>расширение</w:t>
      </w:r>
      <w:r>
        <w:rPr>
          <w:color w:val="221F1F"/>
          <w:spacing w:val="1"/>
          <w:w w:val="95"/>
        </w:rPr>
        <w:t xml:space="preserve"> </w:t>
      </w:r>
      <w:r>
        <w:rPr>
          <w:color w:val="221F1F"/>
          <w:w w:val="95"/>
        </w:rPr>
        <w:t>знаний</w:t>
      </w:r>
      <w:r>
        <w:rPr>
          <w:color w:val="221F1F"/>
          <w:spacing w:val="1"/>
          <w:w w:val="95"/>
        </w:rPr>
        <w:t xml:space="preserve"> </w:t>
      </w:r>
      <w:r>
        <w:rPr>
          <w:color w:val="221F1F"/>
          <w:w w:val="95"/>
        </w:rPr>
        <w:t>об</w:t>
      </w:r>
      <w:r>
        <w:rPr>
          <w:color w:val="221F1F"/>
          <w:spacing w:val="1"/>
          <w:w w:val="95"/>
        </w:rPr>
        <w:t xml:space="preserve"> </w:t>
      </w:r>
      <w:r>
        <w:rPr>
          <w:color w:val="221F1F"/>
          <w:w w:val="95"/>
        </w:rPr>
        <w:t>истории</w:t>
      </w:r>
      <w:r>
        <w:rPr>
          <w:color w:val="221F1F"/>
          <w:spacing w:val="1"/>
          <w:w w:val="95"/>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о</w:t>
      </w:r>
      <w:r>
        <w:rPr>
          <w:color w:val="221F1F"/>
          <w:spacing w:val="1"/>
        </w:rPr>
        <w:t xml:space="preserve"> </w:t>
      </w:r>
      <w:r>
        <w:rPr>
          <w:color w:val="221F1F"/>
        </w:rPr>
        <w:t>происхождении</w:t>
      </w:r>
      <w:r>
        <w:rPr>
          <w:color w:val="221F1F"/>
          <w:spacing w:val="1"/>
        </w:rPr>
        <w:t xml:space="preserve"> </w:t>
      </w:r>
      <w:r>
        <w:rPr>
          <w:color w:val="221F1F"/>
        </w:rPr>
        <w:t>слов,</w:t>
      </w:r>
      <w:r>
        <w:rPr>
          <w:color w:val="221F1F"/>
          <w:spacing w:val="1"/>
        </w:rPr>
        <w:t xml:space="preserve"> </w:t>
      </w:r>
      <w:r>
        <w:rPr>
          <w:color w:val="221F1F"/>
        </w:rPr>
        <w:t>об</w:t>
      </w:r>
      <w:r>
        <w:rPr>
          <w:color w:val="221F1F"/>
          <w:spacing w:val="1"/>
        </w:rPr>
        <w:t xml:space="preserve"> </w:t>
      </w:r>
      <w:r>
        <w:rPr>
          <w:color w:val="221F1F"/>
        </w:rPr>
        <w:t>изменениях</w:t>
      </w:r>
      <w:r>
        <w:rPr>
          <w:color w:val="221F1F"/>
          <w:spacing w:val="1"/>
        </w:rPr>
        <w:t xml:space="preserve"> </w:t>
      </w:r>
      <w:r>
        <w:rPr>
          <w:color w:val="221F1F"/>
        </w:rPr>
        <w:t>значений</w:t>
      </w:r>
      <w:r>
        <w:rPr>
          <w:color w:val="221F1F"/>
          <w:spacing w:val="1"/>
        </w:rPr>
        <w:t xml:space="preserve"> </w:t>
      </w:r>
      <w:r>
        <w:rPr>
          <w:color w:val="221F1F"/>
        </w:rPr>
        <w:t>общеупотребительных слов. Данный блок содержит сведения о взаимосвязи</w:t>
      </w:r>
      <w:r>
        <w:rPr>
          <w:color w:val="221F1F"/>
          <w:spacing w:val="-67"/>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истории,</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культуры</w:t>
      </w:r>
      <w:r>
        <w:rPr>
          <w:color w:val="221F1F"/>
          <w:spacing w:val="1"/>
        </w:rPr>
        <w:t xml:space="preserve"> </w:t>
      </w:r>
      <w:r>
        <w:rPr>
          <w:color w:val="221F1F"/>
        </w:rPr>
        <w:t>народа,</w:t>
      </w:r>
      <w:r>
        <w:rPr>
          <w:color w:val="221F1F"/>
          <w:spacing w:val="1"/>
        </w:rPr>
        <w:t xml:space="preserve"> </w:t>
      </w:r>
      <w:r>
        <w:rPr>
          <w:color w:val="221F1F"/>
        </w:rPr>
        <w:t>сведения</w:t>
      </w:r>
      <w:r>
        <w:rPr>
          <w:color w:val="221F1F"/>
          <w:spacing w:val="1"/>
        </w:rPr>
        <w:t xml:space="preserve"> </w:t>
      </w:r>
      <w:r>
        <w:rPr>
          <w:color w:val="221F1F"/>
        </w:rPr>
        <w:t>о</w:t>
      </w:r>
      <w:r>
        <w:rPr>
          <w:color w:val="221F1F"/>
          <w:spacing w:val="1"/>
        </w:rPr>
        <w:t xml:space="preserve"> </w:t>
      </w:r>
      <w:r>
        <w:rPr>
          <w:color w:val="221F1F"/>
        </w:rPr>
        <w:t>национально-</w:t>
      </w:r>
      <w:r>
        <w:rPr>
          <w:color w:val="221F1F"/>
          <w:spacing w:val="1"/>
        </w:rPr>
        <w:t xml:space="preserve"> </w:t>
      </w:r>
      <w:r>
        <w:rPr>
          <w:color w:val="221F1F"/>
        </w:rPr>
        <w:t>культурной специфике русского языка, об общем и специфическом в языках</w:t>
      </w:r>
      <w:r>
        <w:rPr>
          <w:color w:val="221F1F"/>
          <w:spacing w:val="-67"/>
        </w:rPr>
        <w:t xml:space="preserve"> </w:t>
      </w:r>
      <w:r>
        <w:rPr>
          <w:color w:val="221F1F"/>
        </w:rPr>
        <w:t>и</w:t>
      </w:r>
      <w:r>
        <w:rPr>
          <w:color w:val="221F1F"/>
          <w:spacing w:val="-9"/>
        </w:rPr>
        <w:t xml:space="preserve"> </w:t>
      </w:r>
      <w:r>
        <w:rPr>
          <w:color w:val="221F1F"/>
        </w:rPr>
        <w:t>культурах</w:t>
      </w:r>
      <w:r>
        <w:rPr>
          <w:color w:val="221F1F"/>
          <w:spacing w:val="-4"/>
        </w:rPr>
        <w:t xml:space="preserve"> </w:t>
      </w:r>
      <w:r>
        <w:rPr>
          <w:color w:val="221F1F"/>
        </w:rPr>
        <w:t>русского и</w:t>
      </w:r>
      <w:r>
        <w:rPr>
          <w:color w:val="221F1F"/>
          <w:spacing w:val="1"/>
        </w:rPr>
        <w:t xml:space="preserve"> </w:t>
      </w:r>
      <w:r>
        <w:rPr>
          <w:color w:val="221F1F"/>
        </w:rPr>
        <w:t>других</w:t>
      </w:r>
      <w:r>
        <w:rPr>
          <w:color w:val="221F1F"/>
          <w:spacing w:val="-4"/>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и мира.</w:t>
      </w:r>
    </w:p>
    <w:p w:rsidR="003D5CE3" w:rsidRDefault="00C85A18">
      <w:pPr>
        <w:pStyle w:val="a3"/>
        <w:spacing w:before="3"/>
        <w:ind w:right="1001"/>
      </w:pPr>
      <w:r>
        <w:rPr>
          <w:color w:val="221F1F"/>
        </w:rPr>
        <w:t>Второй</w:t>
      </w:r>
      <w:r>
        <w:rPr>
          <w:color w:val="221F1F"/>
          <w:spacing w:val="1"/>
        </w:rPr>
        <w:t xml:space="preserve"> </w:t>
      </w:r>
      <w:r>
        <w:rPr>
          <w:color w:val="221F1F"/>
        </w:rPr>
        <w:t>блок</w:t>
      </w:r>
      <w:r>
        <w:rPr>
          <w:color w:val="221F1F"/>
          <w:spacing w:val="1"/>
        </w:rPr>
        <w:t xml:space="preserve"> </w:t>
      </w:r>
      <w:r>
        <w:rPr>
          <w:color w:val="221F1F"/>
        </w:rPr>
        <w:t>—</w:t>
      </w:r>
      <w:r>
        <w:rPr>
          <w:color w:val="221F1F"/>
          <w:spacing w:val="1"/>
        </w:rPr>
        <w:t xml:space="preserve"> </w:t>
      </w:r>
      <w:r>
        <w:rPr>
          <w:b/>
          <w:color w:val="221F1F"/>
        </w:rPr>
        <w:t>«Язык</w:t>
      </w:r>
      <w:r>
        <w:rPr>
          <w:b/>
          <w:color w:val="221F1F"/>
          <w:spacing w:val="1"/>
        </w:rPr>
        <w:t xml:space="preserve"> </w:t>
      </w:r>
      <w:r>
        <w:rPr>
          <w:b/>
          <w:color w:val="221F1F"/>
        </w:rPr>
        <w:t>в</w:t>
      </w:r>
      <w:r>
        <w:rPr>
          <w:b/>
          <w:color w:val="221F1F"/>
          <w:spacing w:val="1"/>
        </w:rPr>
        <w:t xml:space="preserve"> </w:t>
      </w:r>
      <w:r>
        <w:rPr>
          <w:b/>
          <w:color w:val="221F1F"/>
        </w:rPr>
        <w:t>действии»</w:t>
      </w:r>
      <w:r>
        <w:rPr>
          <w:b/>
          <w:color w:val="221F1F"/>
          <w:spacing w:val="1"/>
        </w:rPr>
        <w:t xml:space="preserve"> </w:t>
      </w:r>
      <w:r>
        <w:rPr>
          <w:color w:val="221F1F"/>
        </w:rPr>
        <w:t>—</w:t>
      </w:r>
      <w:r>
        <w:rPr>
          <w:color w:val="221F1F"/>
          <w:spacing w:val="1"/>
        </w:rPr>
        <w:t xml:space="preserve"> </w:t>
      </w:r>
      <w:r>
        <w:rPr>
          <w:color w:val="221F1F"/>
        </w:rPr>
        <w:t>включает</w:t>
      </w:r>
      <w:r>
        <w:rPr>
          <w:color w:val="221F1F"/>
          <w:spacing w:val="1"/>
        </w:rPr>
        <w:t xml:space="preserve"> </w:t>
      </w:r>
      <w:r>
        <w:rPr>
          <w:color w:val="221F1F"/>
        </w:rPr>
        <w:t>содержание,</w:t>
      </w:r>
      <w:r>
        <w:rPr>
          <w:color w:val="221F1F"/>
          <w:spacing w:val="1"/>
        </w:rPr>
        <w:t xml:space="preserve"> </w:t>
      </w:r>
      <w:r>
        <w:rPr>
          <w:color w:val="221F1F"/>
        </w:rPr>
        <w:t>обеспечивающее наблюдение за употреблением языковых единиц, развитие</w:t>
      </w:r>
      <w:r>
        <w:rPr>
          <w:color w:val="221F1F"/>
          <w:spacing w:val="1"/>
        </w:rPr>
        <w:t xml:space="preserve"> </w:t>
      </w:r>
      <w:r>
        <w:rPr>
          <w:color w:val="221F1F"/>
        </w:rPr>
        <w:t>базовых умений и навыков использования языковых единиц в учебных и</w:t>
      </w:r>
      <w:r>
        <w:rPr>
          <w:color w:val="221F1F"/>
          <w:spacing w:val="1"/>
        </w:rPr>
        <w:t xml:space="preserve"> </w:t>
      </w:r>
      <w:r>
        <w:rPr>
          <w:color w:val="221F1F"/>
        </w:rPr>
        <w:t>практических ситуациях; формирование первоначальных представлений о</w:t>
      </w:r>
      <w:r>
        <w:rPr>
          <w:color w:val="221F1F"/>
          <w:spacing w:val="1"/>
        </w:rPr>
        <w:t xml:space="preserve"> </w:t>
      </w:r>
      <w:r>
        <w:rPr>
          <w:color w:val="221F1F"/>
        </w:rPr>
        <w:t>нормах современного русского литературного языка, развитие потребности</w:t>
      </w:r>
      <w:r>
        <w:rPr>
          <w:color w:val="221F1F"/>
          <w:spacing w:val="1"/>
        </w:rPr>
        <w:t xml:space="preserve"> </w:t>
      </w:r>
      <w:r>
        <w:rPr>
          <w:color w:val="221F1F"/>
        </w:rPr>
        <w:t>обращаться к нормативным словарям современного русского литературного</w:t>
      </w:r>
      <w:r>
        <w:rPr>
          <w:color w:val="221F1F"/>
          <w:spacing w:val="-67"/>
        </w:rPr>
        <w:t xml:space="preserve"> </w:t>
      </w:r>
      <w:r>
        <w:rPr>
          <w:color w:val="221F1F"/>
        </w:rPr>
        <w:t>языка и совершенствование умений пользоваться словарями. Данный блок</w:t>
      </w:r>
      <w:r>
        <w:rPr>
          <w:color w:val="221F1F"/>
          <w:spacing w:val="1"/>
        </w:rPr>
        <w:t xml:space="preserve"> </w:t>
      </w:r>
      <w:r>
        <w:rPr>
          <w:color w:val="221F1F"/>
        </w:rPr>
        <w:t>ориентирован</w:t>
      </w:r>
      <w:r>
        <w:rPr>
          <w:color w:val="221F1F"/>
          <w:spacing w:val="1"/>
        </w:rPr>
        <w:t xml:space="preserve"> </w:t>
      </w:r>
      <w:r>
        <w:rPr>
          <w:color w:val="221F1F"/>
        </w:rPr>
        <w:t>на</w:t>
      </w:r>
      <w:r>
        <w:rPr>
          <w:color w:val="221F1F"/>
          <w:spacing w:val="1"/>
        </w:rPr>
        <w:t xml:space="preserve"> </w:t>
      </w:r>
      <w:r>
        <w:rPr>
          <w:color w:val="221F1F"/>
        </w:rPr>
        <w:t>практическое</w:t>
      </w:r>
      <w:r>
        <w:rPr>
          <w:color w:val="221F1F"/>
          <w:spacing w:val="1"/>
        </w:rPr>
        <w:t xml:space="preserve"> </w:t>
      </w:r>
      <w:r>
        <w:rPr>
          <w:color w:val="221F1F"/>
        </w:rPr>
        <w:t>овладение</w:t>
      </w:r>
      <w:r>
        <w:rPr>
          <w:color w:val="221F1F"/>
          <w:spacing w:val="1"/>
        </w:rPr>
        <w:t xml:space="preserve"> </w:t>
      </w:r>
      <w:r>
        <w:rPr>
          <w:color w:val="221F1F"/>
        </w:rPr>
        <w:t>культурой</w:t>
      </w:r>
      <w:r>
        <w:rPr>
          <w:color w:val="221F1F"/>
          <w:spacing w:val="1"/>
        </w:rPr>
        <w:t xml:space="preserve"> </w:t>
      </w:r>
      <w:r>
        <w:rPr>
          <w:color w:val="221F1F"/>
        </w:rPr>
        <w:t>речи:</w:t>
      </w:r>
      <w:r>
        <w:rPr>
          <w:color w:val="221F1F"/>
          <w:spacing w:val="1"/>
        </w:rPr>
        <w:t xml:space="preserve"> </w:t>
      </w:r>
      <w:r>
        <w:rPr>
          <w:color w:val="221F1F"/>
        </w:rPr>
        <w:t>практическое</w:t>
      </w:r>
      <w:r>
        <w:rPr>
          <w:color w:val="221F1F"/>
          <w:spacing w:val="1"/>
        </w:rPr>
        <w:t xml:space="preserve"> </w:t>
      </w:r>
      <w:r>
        <w:rPr>
          <w:color w:val="221F1F"/>
        </w:rPr>
        <w:t>освоение</w:t>
      </w:r>
      <w:r>
        <w:rPr>
          <w:color w:val="221F1F"/>
          <w:spacing w:val="1"/>
        </w:rPr>
        <w:t xml:space="preserve"> </w:t>
      </w:r>
      <w:r>
        <w:rPr>
          <w:color w:val="221F1F"/>
        </w:rPr>
        <w:t>норм</w:t>
      </w:r>
      <w:r>
        <w:rPr>
          <w:color w:val="221F1F"/>
          <w:spacing w:val="1"/>
        </w:rPr>
        <w:t xml:space="preserve"> </w:t>
      </w:r>
      <w:r>
        <w:rPr>
          <w:color w:val="221F1F"/>
        </w:rPr>
        <w:t>современного</w:t>
      </w:r>
      <w:r>
        <w:rPr>
          <w:color w:val="221F1F"/>
          <w:spacing w:val="1"/>
        </w:rPr>
        <w:t xml:space="preserve"> </w:t>
      </w:r>
      <w:r>
        <w:rPr>
          <w:color w:val="221F1F"/>
        </w:rPr>
        <w:t>русского</w:t>
      </w:r>
      <w:r>
        <w:rPr>
          <w:color w:val="221F1F"/>
          <w:spacing w:val="1"/>
        </w:rPr>
        <w:t xml:space="preserve"> </w:t>
      </w:r>
      <w:r>
        <w:rPr>
          <w:color w:val="221F1F"/>
        </w:rPr>
        <w:t>литературного</w:t>
      </w:r>
      <w:r>
        <w:rPr>
          <w:color w:val="221F1F"/>
          <w:spacing w:val="1"/>
        </w:rPr>
        <w:t xml:space="preserve"> </w:t>
      </w:r>
      <w:r>
        <w:rPr>
          <w:color w:val="221F1F"/>
        </w:rPr>
        <w:t>языка</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развитие</w:t>
      </w:r>
      <w:r>
        <w:rPr>
          <w:color w:val="221F1F"/>
          <w:spacing w:val="1"/>
        </w:rPr>
        <w:t xml:space="preserve"> </w:t>
      </w:r>
      <w:r>
        <w:rPr>
          <w:color w:val="221F1F"/>
        </w:rPr>
        <w:t>ответственного</w:t>
      </w:r>
      <w:r>
        <w:rPr>
          <w:color w:val="221F1F"/>
          <w:spacing w:val="1"/>
        </w:rPr>
        <w:t xml:space="preserve"> </w:t>
      </w:r>
      <w:r>
        <w:rPr>
          <w:color w:val="221F1F"/>
        </w:rPr>
        <w:t>и</w:t>
      </w:r>
      <w:r>
        <w:rPr>
          <w:color w:val="221F1F"/>
          <w:spacing w:val="1"/>
        </w:rPr>
        <w:t xml:space="preserve"> </w:t>
      </w:r>
      <w:r>
        <w:rPr>
          <w:color w:val="221F1F"/>
        </w:rPr>
        <w:t>осознанного</w:t>
      </w:r>
      <w:r>
        <w:rPr>
          <w:color w:val="221F1F"/>
          <w:spacing w:val="1"/>
        </w:rPr>
        <w:t xml:space="preserve"> </w:t>
      </w:r>
      <w:r>
        <w:rPr>
          <w:color w:val="221F1F"/>
        </w:rPr>
        <w:t>отношения</w:t>
      </w:r>
      <w:r>
        <w:rPr>
          <w:color w:val="221F1F"/>
          <w:spacing w:val="1"/>
        </w:rPr>
        <w:t xml:space="preserve"> </w:t>
      </w:r>
      <w:r>
        <w:rPr>
          <w:color w:val="221F1F"/>
        </w:rPr>
        <w:t>к</w:t>
      </w:r>
      <w:r>
        <w:rPr>
          <w:color w:val="221F1F"/>
          <w:spacing w:val="1"/>
        </w:rPr>
        <w:t xml:space="preserve"> </w:t>
      </w:r>
      <w:r>
        <w:rPr>
          <w:color w:val="221F1F"/>
        </w:rPr>
        <w:t>использованию</w:t>
      </w:r>
      <w:r>
        <w:rPr>
          <w:color w:val="221F1F"/>
          <w:spacing w:val="-1"/>
        </w:rPr>
        <w:t xml:space="preserve"> </w:t>
      </w:r>
      <w:r>
        <w:rPr>
          <w:color w:val="221F1F"/>
        </w:rPr>
        <w:t>русского</w:t>
      </w:r>
      <w:r>
        <w:rPr>
          <w:color w:val="221F1F"/>
          <w:spacing w:val="-2"/>
        </w:rPr>
        <w:t xml:space="preserve"> </w:t>
      </w:r>
      <w:r>
        <w:rPr>
          <w:color w:val="221F1F"/>
        </w:rPr>
        <w:t>языка</w:t>
      </w:r>
      <w:r>
        <w:rPr>
          <w:color w:val="221F1F"/>
          <w:spacing w:val="-1"/>
        </w:rPr>
        <w:t xml:space="preserve"> </w:t>
      </w:r>
      <w:r>
        <w:rPr>
          <w:color w:val="221F1F"/>
        </w:rPr>
        <w:t>во</w:t>
      </w:r>
      <w:r>
        <w:rPr>
          <w:color w:val="221F1F"/>
          <w:spacing w:val="-2"/>
        </w:rPr>
        <w:t xml:space="preserve"> </w:t>
      </w:r>
      <w:r>
        <w:rPr>
          <w:color w:val="221F1F"/>
        </w:rPr>
        <w:t>всех</w:t>
      </w:r>
      <w:r>
        <w:rPr>
          <w:color w:val="221F1F"/>
          <w:spacing w:val="-6"/>
        </w:rPr>
        <w:t xml:space="preserve"> </w:t>
      </w:r>
      <w:r>
        <w:rPr>
          <w:color w:val="221F1F"/>
        </w:rPr>
        <w:t>сферах</w:t>
      </w:r>
      <w:r>
        <w:rPr>
          <w:color w:val="221F1F"/>
          <w:spacing w:val="-5"/>
        </w:rPr>
        <w:t xml:space="preserve"> </w:t>
      </w:r>
      <w:r>
        <w:rPr>
          <w:color w:val="221F1F"/>
        </w:rPr>
        <w:t>жизни.</w:t>
      </w:r>
    </w:p>
    <w:p w:rsidR="003D5CE3" w:rsidRDefault="00C85A18">
      <w:pPr>
        <w:pStyle w:val="a3"/>
        <w:spacing w:before="1"/>
        <w:ind w:right="1010"/>
      </w:pPr>
      <w:r>
        <w:rPr>
          <w:color w:val="221F1F"/>
        </w:rPr>
        <w:t xml:space="preserve">Третий блок — </w:t>
      </w:r>
      <w:r>
        <w:rPr>
          <w:b/>
          <w:color w:val="221F1F"/>
        </w:rPr>
        <w:t xml:space="preserve">«Секреты речи и текста» </w:t>
      </w:r>
      <w:r>
        <w:rPr>
          <w:color w:val="221F1F"/>
        </w:rPr>
        <w:t>— связан с совершенствованием</w:t>
      </w:r>
      <w:r>
        <w:rPr>
          <w:color w:val="221F1F"/>
          <w:spacing w:val="1"/>
        </w:rPr>
        <w:t xml:space="preserve"> </w:t>
      </w:r>
      <w:r>
        <w:rPr>
          <w:color w:val="221F1F"/>
        </w:rPr>
        <w:t>четырёх</w:t>
      </w:r>
      <w:r>
        <w:rPr>
          <w:color w:val="221F1F"/>
          <w:spacing w:val="1"/>
        </w:rPr>
        <w:t xml:space="preserve"> </w:t>
      </w:r>
      <w:r>
        <w:rPr>
          <w:color w:val="221F1F"/>
        </w:rPr>
        <w:t>видов</w:t>
      </w:r>
      <w:r>
        <w:rPr>
          <w:color w:val="221F1F"/>
          <w:spacing w:val="1"/>
        </w:rPr>
        <w:t xml:space="preserve"> </w:t>
      </w:r>
      <w:r>
        <w:rPr>
          <w:color w:val="221F1F"/>
        </w:rPr>
        <w:t>речевой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их</w:t>
      </w:r>
      <w:r>
        <w:rPr>
          <w:color w:val="221F1F"/>
          <w:spacing w:val="1"/>
        </w:rPr>
        <w:t xml:space="preserve"> </w:t>
      </w:r>
      <w:r>
        <w:rPr>
          <w:color w:val="221F1F"/>
        </w:rPr>
        <w:t>взаимосвязи,</w:t>
      </w:r>
      <w:r>
        <w:rPr>
          <w:color w:val="221F1F"/>
          <w:spacing w:val="1"/>
        </w:rPr>
        <w:t xml:space="preserve"> </w:t>
      </w:r>
      <w:r>
        <w:rPr>
          <w:color w:val="221F1F"/>
        </w:rPr>
        <w:t>развитием</w:t>
      </w:r>
      <w:r>
        <w:rPr>
          <w:color w:val="221F1F"/>
          <w:spacing w:val="1"/>
        </w:rPr>
        <w:t xml:space="preserve"> </w:t>
      </w:r>
      <w:r>
        <w:rPr>
          <w:color w:val="221F1F"/>
        </w:rPr>
        <w:t>коммуникативных</w:t>
      </w:r>
      <w:r>
        <w:rPr>
          <w:color w:val="221F1F"/>
          <w:spacing w:val="1"/>
        </w:rPr>
        <w:t xml:space="preserve"> </w:t>
      </w:r>
      <w:r>
        <w:rPr>
          <w:color w:val="221F1F"/>
        </w:rPr>
        <w:t>навыков</w:t>
      </w:r>
      <w:r>
        <w:rPr>
          <w:color w:val="221F1F"/>
          <w:spacing w:val="1"/>
        </w:rPr>
        <w:t xml:space="preserve"> </w:t>
      </w:r>
      <w:r>
        <w:rPr>
          <w:color w:val="221F1F"/>
        </w:rPr>
        <w:t>младших</w:t>
      </w:r>
      <w:r>
        <w:rPr>
          <w:color w:val="221F1F"/>
          <w:spacing w:val="1"/>
        </w:rPr>
        <w:t xml:space="preserve"> </w:t>
      </w:r>
      <w:r>
        <w:rPr>
          <w:color w:val="221F1F"/>
        </w:rPr>
        <w:t>школьников</w:t>
      </w:r>
      <w:r>
        <w:rPr>
          <w:color w:val="221F1F"/>
          <w:spacing w:val="1"/>
        </w:rPr>
        <w:t xml:space="preserve"> </w:t>
      </w:r>
      <w:r>
        <w:rPr>
          <w:color w:val="221F1F"/>
        </w:rPr>
        <w:t>(умениями</w:t>
      </w:r>
      <w:r>
        <w:rPr>
          <w:color w:val="221F1F"/>
          <w:spacing w:val="1"/>
        </w:rPr>
        <w:t xml:space="preserve"> </w:t>
      </w:r>
      <w:r>
        <w:rPr>
          <w:color w:val="221F1F"/>
        </w:rPr>
        <w:t>определять</w:t>
      </w:r>
      <w:r>
        <w:rPr>
          <w:color w:val="221F1F"/>
          <w:spacing w:val="1"/>
        </w:rPr>
        <w:t xml:space="preserve"> </w:t>
      </w:r>
      <w:r>
        <w:rPr>
          <w:color w:val="221F1F"/>
          <w:w w:val="95"/>
        </w:rPr>
        <w:t>цели</w:t>
      </w:r>
      <w:r>
        <w:rPr>
          <w:color w:val="221F1F"/>
          <w:spacing w:val="1"/>
          <w:w w:val="95"/>
        </w:rPr>
        <w:t xml:space="preserve"> </w:t>
      </w:r>
      <w:r>
        <w:rPr>
          <w:color w:val="221F1F"/>
          <w:w w:val="95"/>
        </w:rPr>
        <w:t>общения,</w:t>
      </w:r>
      <w:r>
        <w:rPr>
          <w:color w:val="221F1F"/>
          <w:spacing w:val="1"/>
          <w:w w:val="95"/>
        </w:rPr>
        <w:t xml:space="preserve"> </w:t>
      </w:r>
      <w:r>
        <w:rPr>
          <w:color w:val="221F1F"/>
          <w:w w:val="95"/>
        </w:rPr>
        <w:t>адекватно</w:t>
      </w:r>
      <w:r>
        <w:rPr>
          <w:color w:val="221F1F"/>
          <w:spacing w:val="1"/>
          <w:w w:val="95"/>
        </w:rPr>
        <w:t xml:space="preserve"> </w:t>
      </w:r>
      <w:r>
        <w:rPr>
          <w:color w:val="221F1F"/>
          <w:w w:val="95"/>
        </w:rPr>
        <w:t>участвовать</w:t>
      </w:r>
      <w:r>
        <w:rPr>
          <w:color w:val="221F1F"/>
          <w:spacing w:val="1"/>
          <w:w w:val="95"/>
        </w:rPr>
        <w:t xml:space="preserve"> </w:t>
      </w:r>
      <w:r>
        <w:rPr>
          <w:color w:val="221F1F"/>
          <w:w w:val="95"/>
        </w:rPr>
        <w:t>в</w:t>
      </w:r>
      <w:r>
        <w:rPr>
          <w:color w:val="221F1F"/>
          <w:spacing w:val="1"/>
          <w:w w:val="95"/>
        </w:rPr>
        <w:t xml:space="preserve"> </w:t>
      </w:r>
      <w:r>
        <w:rPr>
          <w:color w:val="221F1F"/>
          <w:w w:val="95"/>
        </w:rPr>
        <w:t>речевом</w:t>
      </w:r>
      <w:r>
        <w:rPr>
          <w:color w:val="221F1F"/>
          <w:spacing w:val="1"/>
          <w:w w:val="95"/>
        </w:rPr>
        <w:t xml:space="preserve"> </w:t>
      </w:r>
      <w:r>
        <w:rPr>
          <w:color w:val="221F1F"/>
          <w:w w:val="95"/>
        </w:rPr>
        <w:t>общении);</w:t>
      </w:r>
      <w:r>
        <w:rPr>
          <w:color w:val="221F1F"/>
          <w:spacing w:val="1"/>
          <w:w w:val="95"/>
        </w:rPr>
        <w:t xml:space="preserve"> </w:t>
      </w:r>
      <w:r>
        <w:rPr>
          <w:color w:val="221F1F"/>
          <w:w w:val="95"/>
        </w:rPr>
        <w:t>расширением</w:t>
      </w:r>
      <w:r>
        <w:rPr>
          <w:color w:val="221F1F"/>
          <w:spacing w:val="1"/>
          <w:w w:val="95"/>
        </w:rPr>
        <w:t xml:space="preserve"> </w:t>
      </w:r>
      <w:r>
        <w:rPr>
          <w:color w:val="221F1F"/>
        </w:rPr>
        <w:t>практики</w:t>
      </w:r>
      <w:r>
        <w:rPr>
          <w:color w:val="221F1F"/>
          <w:spacing w:val="1"/>
        </w:rPr>
        <w:t xml:space="preserve"> </w:t>
      </w:r>
      <w:r>
        <w:rPr>
          <w:color w:val="221F1F"/>
        </w:rPr>
        <w:t>применения</w:t>
      </w:r>
      <w:r>
        <w:rPr>
          <w:color w:val="221F1F"/>
          <w:spacing w:val="1"/>
        </w:rPr>
        <w:t xml:space="preserve"> </w:t>
      </w:r>
      <w:r>
        <w:rPr>
          <w:color w:val="221F1F"/>
        </w:rPr>
        <w:t>правил</w:t>
      </w:r>
      <w:r>
        <w:rPr>
          <w:color w:val="221F1F"/>
          <w:spacing w:val="1"/>
        </w:rPr>
        <w:t xml:space="preserve"> </w:t>
      </w:r>
      <w:r>
        <w:rPr>
          <w:color w:val="221F1F"/>
        </w:rPr>
        <w:t>речевого</w:t>
      </w:r>
      <w:r>
        <w:rPr>
          <w:color w:val="221F1F"/>
          <w:spacing w:val="1"/>
        </w:rPr>
        <w:t xml:space="preserve"> </w:t>
      </w:r>
      <w:r>
        <w:rPr>
          <w:color w:val="221F1F"/>
        </w:rPr>
        <w:t>этикета.</w:t>
      </w:r>
      <w:r>
        <w:rPr>
          <w:color w:val="221F1F"/>
          <w:spacing w:val="1"/>
        </w:rPr>
        <w:t xml:space="preserve"> </w:t>
      </w:r>
      <w:r>
        <w:rPr>
          <w:color w:val="221F1F"/>
        </w:rPr>
        <w:t>Одним</w:t>
      </w:r>
      <w:r>
        <w:rPr>
          <w:color w:val="221F1F"/>
          <w:spacing w:val="1"/>
        </w:rPr>
        <w:t xml:space="preserve"> </w:t>
      </w:r>
      <w:r>
        <w:rPr>
          <w:color w:val="221F1F"/>
        </w:rPr>
        <w:t>из</w:t>
      </w:r>
      <w:r>
        <w:rPr>
          <w:color w:val="221F1F"/>
          <w:spacing w:val="1"/>
        </w:rPr>
        <w:t xml:space="preserve"> </w:t>
      </w:r>
      <w:r>
        <w:rPr>
          <w:color w:val="221F1F"/>
        </w:rPr>
        <w:t>ведущих</w:t>
      </w:r>
      <w:r>
        <w:rPr>
          <w:color w:val="221F1F"/>
          <w:spacing w:val="1"/>
        </w:rPr>
        <w:t xml:space="preserve"> </w:t>
      </w:r>
      <w:r>
        <w:rPr>
          <w:color w:val="221F1F"/>
        </w:rPr>
        <w:t>содержательных</w:t>
      </w:r>
      <w:r>
        <w:rPr>
          <w:color w:val="221F1F"/>
          <w:spacing w:val="67"/>
        </w:rPr>
        <w:t xml:space="preserve"> </w:t>
      </w:r>
      <w:r>
        <w:rPr>
          <w:color w:val="221F1F"/>
        </w:rPr>
        <w:t>центров</w:t>
      </w:r>
      <w:r>
        <w:rPr>
          <w:color w:val="221F1F"/>
          <w:spacing w:val="70"/>
        </w:rPr>
        <w:t xml:space="preserve"> </w:t>
      </w:r>
      <w:r>
        <w:rPr>
          <w:color w:val="221F1F"/>
        </w:rPr>
        <w:t>данного</w:t>
      </w:r>
      <w:r>
        <w:rPr>
          <w:color w:val="221F1F"/>
          <w:spacing w:val="2"/>
        </w:rPr>
        <w:t xml:space="preserve"> </w:t>
      </w:r>
      <w:r>
        <w:rPr>
          <w:color w:val="221F1F"/>
        </w:rPr>
        <w:t>блока</w:t>
      </w:r>
      <w:r>
        <w:rPr>
          <w:color w:val="221F1F"/>
          <w:spacing w:val="2"/>
        </w:rPr>
        <w:t xml:space="preserve"> </w:t>
      </w:r>
      <w:r>
        <w:rPr>
          <w:color w:val="221F1F"/>
        </w:rPr>
        <w:t>является</w:t>
      </w:r>
      <w:r>
        <w:rPr>
          <w:color w:val="221F1F"/>
          <w:spacing w:val="3"/>
        </w:rPr>
        <w:t xml:space="preserve"> </w:t>
      </w:r>
      <w:r>
        <w:rPr>
          <w:color w:val="221F1F"/>
        </w:rPr>
        <w:t>работа</w:t>
      </w:r>
      <w:r>
        <w:rPr>
          <w:color w:val="221F1F"/>
          <w:spacing w:val="3"/>
        </w:rPr>
        <w:t xml:space="preserve"> </w:t>
      </w:r>
      <w:r>
        <w:rPr>
          <w:color w:val="221F1F"/>
        </w:rPr>
        <w:t>с</w:t>
      </w:r>
      <w:r>
        <w:rPr>
          <w:color w:val="221F1F"/>
          <w:spacing w:val="3"/>
        </w:rPr>
        <w:t xml:space="preserve"> </w:t>
      </w:r>
      <w:r>
        <w:rPr>
          <w:color w:val="221F1F"/>
        </w:rPr>
        <w:t>текстами: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007"/>
      </w:pPr>
      <w:r>
        <w:rPr>
          <w:color w:val="221F1F"/>
        </w:rPr>
        <w:lastRenderedPageBreak/>
        <w:t>развитие умений понимать, анализировать предлагаемые тексты и создавать</w:t>
      </w:r>
      <w:r>
        <w:rPr>
          <w:color w:val="221F1F"/>
          <w:spacing w:val="-67"/>
        </w:rPr>
        <w:t xml:space="preserve"> </w:t>
      </w:r>
      <w:r>
        <w:rPr>
          <w:color w:val="221F1F"/>
        </w:rPr>
        <w:t>собственные</w:t>
      </w:r>
      <w:r>
        <w:rPr>
          <w:color w:val="221F1F"/>
          <w:spacing w:val="1"/>
        </w:rPr>
        <w:t xml:space="preserve"> </w:t>
      </w:r>
      <w:r>
        <w:rPr>
          <w:color w:val="221F1F"/>
        </w:rPr>
        <w:t>тексты</w:t>
      </w:r>
      <w:r>
        <w:rPr>
          <w:color w:val="221F1F"/>
          <w:spacing w:val="1"/>
        </w:rPr>
        <w:t xml:space="preserve"> </w:t>
      </w:r>
      <w:r>
        <w:rPr>
          <w:color w:val="221F1F"/>
        </w:rPr>
        <w:t>разных</w:t>
      </w:r>
      <w:r>
        <w:rPr>
          <w:color w:val="221F1F"/>
          <w:spacing w:val="1"/>
        </w:rPr>
        <w:t xml:space="preserve"> </w:t>
      </w:r>
      <w:r>
        <w:rPr>
          <w:color w:val="221F1F"/>
        </w:rPr>
        <w:t>функционально-</w:t>
      </w:r>
      <w:r>
        <w:rPr>
          <w:color w:val="221F1F"/>
          <w:spacing w:val="1"/>
        </w:rPr>
        <w:t xml:space="preserve"> </w:t>
      </w:r>
      <w:r>
        <w:rPr>
          <w:color w:val="221F1F"/>
        </w:rPr>
        <w:t>смысловых</w:t>
      </w:r>
      <w:r>
        <w:rPr>
          <w:color w:val="221F1F"/>
          <w:spacing w:val="1"/>
        </w:rPr>
        <w:t xml:space="preserve"> </w:t>
      </w:r>
      <w:r>
        <w:rPr>
          <w:color w:val="221F1F"/>
        </w:rPr>
        <w:t>типов,</w:t>
      </w:r>
      <w:r>
        <w:rPr>
          <w:color w:val="221F1F"/>
          <w:spacing w:val="1"/>
        </w:rPr>
        <w:t xml:space="preserve"> </w:t>
      </w:r>
      <w:r>
        <w:rPr>
          <w:color w:val="221F1F"/>
        </w:rPr>
        <w:t>жанров,</w:t>
      </w:r>
      <w:r>
        <w:rPr>
          <w:color w:val="221F1F"/>
          <w:spacing w:val="1"/>
        </w:rPr>
        <w:t xml:space="preserve"> </w:t>
      </w:r>
      <w:r>
        <w:rPr>
          <w:color w:val="221F1F"/>
        </w:rPr>
        <w:t>стилистической принадлежности.</w:t>
      </w:r>
    </w:p>
    <w:p w:rsidR="003D5CE3" w:rsidRDefault="00C85A18">
      <w:pPr>
        <w:pStyle w:val="Heading1"/>
        <w:spacing w:before="4"/>
        <w:jc w:val="both"/>
      </w:pPr>
      <w:r>
        <w:rPr>
          <w:color w:val="221F1F"/>
        </w:rPr>
        <w:t>Содержание</w:t>
      </w:r>
      <w:r>
        <w:rPr>
          <w:color w:val="221F1F"/>
          <w:spacing w:val="63"/>
        </w:rPr>
        <w:t xml:space="preserve"> </w:t>
      </w:r>
      <w:r>
        <w:rPr>
          <w:color w:val="221F1F"/>
        </w:rPr>
        <w:t>учебного</w:t>
      </w:r>
      <w:r>
        <w:rPr>
          <w:color w:val="221F1F"/>
          <w:spacing w:val="-4"/>
        </w:rPr>
        <w:t xml:space="preserve"> </w:t>
      </w:r>
      <w:r>
        <w:rPr>
          <w:color w:val="221F1F"/>
        </w:rPr>
        <w:t>предмета</w:t>
      </w:r>
      <w:r>
        <w:rPr>
          <w:color w:val="221F1F"/>
          <w:spacing w:val="-4"/>
        </w:rPr>
        <w:t xml:space="preserve"> </w:t>
      </w:r>
      <w:r>
        <w:rPr>
          <w:color w:val="221F1F"/>
        </w:rPr>
        <w:t>«Родной</w:t>
      </w:r>
      <w:r>
        <w:rPr>
          <w:color w:val="221F1F"/>
          <w:spacing w:val="-7"/>
        </w:rPr>
        <w:t xml:space="preserve"> </w:t>
      </w:r>
      <w:r>
        <w:rPr>
          <w:color w:val="221F1F"/>
        </w:rPr>
        <w:t>язык</w:t>
      </w:r>
      <w:r>
        <w:rPr>
          <w:color w:val="221F1F"/>
          <w:spacing w:val="-6"/>
        </w:rPr>
        <w:t xml:space="preserve"> </w:t>
      </w:r>
      <w:r>
        <w:rPr>
          <w:color w:val="221F1F"/>
        </w:rPr>
        <w:t>(русский»</w:t>
      </w:r>
    </w:p>
    <w:p w:rsidR="003D5CE3" w:rsidRDefault="00C85A18">
      <w:pPr>
        <w:pStyle w:val="a3"/>
        <w:spacing w:before="226"/>
        <w:ind w:left="1238"/>
        <w:jc w:val="left"/>
      </w:pPr>
      <w:r>
        <w:rPr>
          <w:color w:val="221F1F"/>
          <w:w w:val="90"/>
        </w:rPr>
        <w:t>ПЕРВЫЙ</w:t>
      </w:r>
      <w:r>
        <w:rPr>
          <w:color w:val="221F1F"/>
          <w:spacing w:val="49"/>
          <w:w w:val="90"/>
        </w:rPr>
        <w:t xml:space="preserve"> </w:t>
      </w:r>
      <w:r>
        <w:rPr>
          <w:color w:val="221F1F"/>
          <w:w w:val="90"/>
        </w:rPr>
        <w:t>ГОД</w:t>
      </w:r>
      <w:r>
        <w:rPr>
          <w:color w:val="221F1F"/>
          <w:spacing w:val="49"/>
          <w:w w:val="90"/>
        </w:rPr>
        <w:t xml:space="preserve"> </w:t>
      </w:r>
      <w:r>
        <w:rPr>
          <w:color w:val="221F1F"/>
          <w:w w:val="90"/>
        </w:rPr>
        <w:t>ОБУЧЕНИЯ</w:t>
      </w:r>
      <w:r>
        <w:rPr>
          <w:color w:val="221F1F"/>
          <w:spacing w:val="51"/>
          <w:w w:val="90"/>
        </w:rPr>
        <w:t xml:space="preserve"> </w:t>
      </w:r>
      <w:r>
        <w:rPr>
          <w:color w:val="221F1F"/>
          <w:w w:val="90"/>
        </w:rPr>
        <w:t>(16,5</w:t>
      </w:r>
      <w:r>
        <w:rPr>
          <w:color w:val="221F1F"/>
          <w:spacing w:val="48"/>
          <w:w w:val="90"/>
        </w:rPr>
        <w:t xml:space="preserve"> </w:t>
      </w:r>
      <w:r>
        <w:rPr>
          <w:color w:val="221F1F"/>
          <w:w w:val="90"/>
        </w:rPr>
        <w:t>ч)</w:t>
      </w:r>
    </w:p>
    <w:p w:rsidR="003D5CE3" w:rsidRDefault="00C85A18">
      <w:pPr>
        <w:pStyle w:val="Heading2"/>
        <w:spacing w:before="158"/>
        <w:jc w:val="left"/>
      </w:pPr>
      <w:r>
        <w:rPr>
          <w:color w:val="221F1F"/>
          <w:w w:val="105"/>
        </w:rPr>
        <w:t>Раздел</w:t>
      </w:r>
      <w:r>
        <w:rPr>
          <w:color w:val="221F1F"/>
          <w:spacing w:val="-7"/>
          <w:w w:val="105"/>
        </w:rPr>
        <w:t xml:space="preserve"> </w:t>
      </w:r>
      <w:r>
        <w:rPr>
          <w:color w:val="221F1F"/>
          <w:w w:val="105"/>
        </w:rPr>
        <w:t>1.</w:t>
      </w:r>
      <w:r>
        <w:rPr>
          <w:color w:val="221F1F"/>
          <w:spacing w:val="-8"/>
          <w:w w:val="105"/>
        </w:rPr>
        <w:t xml:space="preserve"> </w:t>
      </w:r>
      <w:r>
        <w:rPr>
          <w:color w:val="221F1F"/>
          <w:w w:val="105"/>
        </w:rPr>
        <w:t>Русский</w:t>
      </w:r>
      <w:r>
        <w:rPr>
          <w:color w:val="221F1F"/>
          <w:spacing w:val="-5"/>
          <w:w w:val="105"/>
        </w:rPr>
        <w:t xml:space="preserve"> </w:t>
      </w:r>
      <w:r>
        <w:rPr>
          <w:color w:val="221F1F"/>
          <w:w w:val="105"/>
        </w:rPr>
        <w:t>язык:</w:t>
      </w:r>
      <w:r>
        <w:rPr>
          <w:color w:val="221F1F"/>
          <w:spacing w:val="-7"/>
          <w:w w:val="105"/>
        </w:rPr>
        <w:t xml:space="preserve"> </w:t>
      </w:r>
      <w:r>
        <w:rPr>
          <w:color w:val="221F1F"/>
          <w:w w:val="105"/>
        </w:rPr>
        <w:t>прошлое</w:t>
      </w:r>
      <w:r>
        <w:rPr>
          <w:color w:val="221F1F"/>
          <w:spacing w:val="-6"/>
          <w:w w:val="105"/>
        </w:rPr>
        <w:t xml:space="preserve"> </w:t>
      </w:r>
      <w:r>
        <w:rPr>
          <w:color w:val="221F1F"/>
          <w:w w:val="105"/>
        </w:rPr>
        <w:t>и</w:t>
      </w:r>
      <w:r>
        <w:rPr>
          <w:color w:val="221F1F"/>
          <w:spacing w:val="-6"/>
          <w:w w:val="105"/>
        </w:rPr>
        <w:t xml:space="preserve"> </w:t>
      </w:r>
      <w:r>
        <w:rPr>
          <w:color w:val="221F1F"/>
          <w:w w:val="105"/>
        </w:rPr>
        <w:t>настоящее (6</w:t>
      </w:r>
      <w:r>
        <w:rPr>
          <w:color w:val="221F1F"/>
          <w:spacing w:val="-9"/>
          <w:w w:val="105"/>
        </w:rPr>
        <w:t xml:space="preserve"> </w:t>
      </w:r>
      <w:r>
        <w:rPr>
          <w:color w:val="221F1F"/>
          <w:w w:val="105"/>
        </w:rPr>
        <w:t>ч)</w:t>
      </w:r>
    </w:p>
    <w:p w:rsidR="003D5CE3" w:rsidRDefault="00C85A18">
      <w:pPr>
        <w:pStyle w:val="a3"/>
        <w:tabs>
          <w:tab w:val="left" w:pos="2482"/>
          <w:tab w:val="left" w:pos="3029"/>
          <w:tab w:val="left" w:pos="4268"/>
          <w:tab w:val="left" w:pos="5487"/>
          <w:tab w:val="left" w:pos="7519"/>
          <w:tab w:val="left" w:pos="8181"/>
          <w:tab w:val="left" w:pos="9692"/>
        </w:tabs>
        <w:spacing w:before="57"/>
        <w:ind w:right="855"/>
        <w:jc w:val="left"/>
      </w:pPr>
      <w:r>
        <w:rPr>
          <w:color w:val="221F1F"/>
        </w:rPr>
        <w:t>Сведения</w:t>
      </w:r>
      <w:r>
        <w:rPr>
          <w:color w:val="221F1F"/>
        </w:rPr>
        <w:tab/>
        <w:t>об</w:t>
      </w:r>
      <w:r>
        <w:rPr>
          <w:color w:val="221F1F"/>
        </w:rPr>
        <w:tab/>
        <w:t>истории</w:t>
      </w:r>
      <w:r>
        <w:rPr>
          <w:color w:val="221F1F"/>
        </w:rPr>
        <w:tab/>
        <w:t>русской</w:t>
      </w:r>
      <w:r>
        <w:rPr>
          <w:color w:val="221F1F"/>
        </w:rPr>
        <w:tab/>
        <w:t>письменности:</w:t>
      </w:r>
      <w:r>
        <w:rPr>
          <w:color w:val="221F1F"/>
        </w:rPr>
        <w:tab/>
        <w:t>как</w:t>
      </w:r>
      <w:r>
        <w:rPr>
          <w:color w:val="221F1F"/>
        </w:rPr>
        <w:tab/>
        <w:t>появились</w:t>
      </w:r>
      <w:r>
        <w:rPr>
          <w:color w:val="221F1F"/>
        </w:rPr>
        <w:tab/>
      </w:r>
      <w:r>
        <w:rPr>
          <w:color w:val="221F1F"/>
          <w:spacing w:val="-1"/>
        </w:rPr>
        <w:t>буквы</w:t>
      </w:r>
      <w:r>
        <w:rPr>
          <w:color w:val="221F1F"/>
          <w:spacing w:val="-67"/>
        </w:rPr>
        <w:t xml:space="preserve"> </w:t>
      </w:r>
      <w:r>
        <w:rPr>
          <w:color w:val="221F1F"/>
        </w:rPr>
        <w:t>современного</w:t>
      </w:r>
      <w:r>
        <w:rPr>
          <w:color w:val="221F1F"/>
          <w:spacing w:val="1"/>
        </w:rPr>
        <w:t xml:space="preserve"> </w:t>
      </w:r>
      <w:r>
        <w:rPr>
          <w:color w:val="221F1F"/>
        </w:rPr>
        <w:t>русского</w:t>
      </w:r>
      <w:r>
        <w:rPr>
          <w:color w:val="221F1F"/>
          <w:spacing w:val="1"/>
        </w:rPr>
        <w:t xml:space="preserve"> </w:t>
      </w:r>
      <w:r>
        <w:rPr>
          <w:color w:val="221F1F"/>
        </w:rPr>
        <w:t>алфавита.</w:t>
      </w:r>
    </w:p>
    <w:p w:rsidR="003D5CE3" w:rsidRDefault="00C85A18">
      <w:pPr>
        <w:pStyle w:val="a3"/>
        <w:jc w:val="left"/>
      </w:pPr>
      <w:r>
        <w:rPr>
          <w:color w:val="221F1F"/>
          <w:spacing w:val="-1"/>
        </w:rPr>
        <w:t>Особенности</w:t>
      </w:r>
      <w:r>
        <w:rPr>
          <w:color w:val="221F1F"/>
          <w:spacing w:val="-11"/>
        </w:rPr>
        <w:t xml:space="preserve"> </w:t>
      </w:r>
      <w:r>
        <w:rPr>
          <w:color w:val="221F1F"/>
        </w:rPr>
        <w:t>оформления</w:t>
      </w:r>
      <w:r>
        <w:rPr>
          <w:color w:val="221F1F"/>
          <w:spacing w:val="-10"/>
        </w:rPr>
        <w:t xml:space="preserve"> </w:t>
      </w:r>
      <w:r>
        <w:rPr>
          <w:color w:val="221F1F"/>
        </w:rPr>
        <w:t>книг</w:t>
      </w:r>
      <w:r>
        <w:rPr>
          <w:color w:val="221F1F"/>
          <w:spacing w:val="-11"/>
        </w:rPr>
        <w:t xml:space="preserve"> </w:t>
      </w:r>
      <w:r>
        <w:rPr>
          <w:color w:val="221F1F"/>
        </w:rPr>
        <w:t>в</w:t>
      </w:r>
      <w:r>
        <w:rPr>
          <w:color w:val="221F1F"/>
          <w:spacing w:val="-14"/>
        </w:rPr>
        <w:t xml:space="preserve"> </w:t>
      </w:r>
      <w:r>
        <w:rPr>
          <w:color w:val="221F1F"/>
        </w:rPr>
        <w:t>Древней</w:t>
      </w:r>
      <w:r>
        <w:rPr>
          <w:color w:val="221F1F"/>
          <w:spacing w:val="-12"/>
        </w:rPr>
        <w:t xml:space="preserve"> </w:t>
      </w:r>
      <w:r>
        <w:rPr>
          <w:color w:val="221F1F"/>
        </w:rPr>
        <w:t>Руси:</w:t>
      </w:r>
      <w:r>
        <w:rPr>
          <w:color w:val="221F1F"/>
          <w:spacing w:val="-17"/>
        </w:rPr>
        <w:t xml:space="preserve"> </w:t>
      </w:r>
      <w:r>
        <w:rPr>
          <w:color w:val="221F1F"/>
        </w:rPr>
        <w:t>оформление</w:t>
      </w:r>
      <w:r>
        <w:rPr>
          <w:color w:val="221F1F"/>
          <w:spacing w:val="2"/>
        </w:rPr>
        <w:t xml:space="preserve"> </w:t>
      </w:r>
      <w:r>
        <w:rPr>
          <w:color w:val="221F1F"/>
        </w:rPr>
        <w:t>красной строки</w:t>
      </w:r>
      <w:r>
        <w:rPr>
          <w:color w:val="221F1F"/>
          <w:spacing w:val="1"/>
        </w:rPr>
        <w:t xml:space="preserve"> </w:t>
      </w:r>
      <w:r>
        <w:rPr>
          <w:color w:val="221F1F"/>
        </w:rPr>
        <w:t>и</w:t>
      </w:r>
      <w:r>
        <w:rPr>
          <w:color w:val="221F1F"/>
          <w:spacing w:val="-67"/>
        </w:rPr>
        <w:t xml:space="preserve"> </w:t>
      </w:r>
      <w:r>
        <w:rPr>
          <w:color w:val="221F1F"/>
        </w:rPr>
        <w:t>заставок.</w:t>
      </w:r>
    </w:p>
    <w:p w:rsidR="003D5CE3" w:rsidRDefault="00C85A18">
      <w:pPr>
        <w:pStyle w:val="a3"/>
        <w:spacing w:before="4"/>
        <w:ind w:left="1464" w:right="1009"/>
      </w:pPr>
      <w:r>
        <w:rPr>
          <w:b/>
          <w:color w:val="221F1F"/>
        </w:rPr>
        <w:t>Практическая</w:t>
      </w:r>
      <w:r>
        <w:rPr>
          <w:b/>
          <w:color w:val="221F1F"/>
          <w:spacing w:val="1"/>
        </w:rPr>
        <w:t xml:space="preserve"> </w:t>
      </w:r>
      <w:r>
        <w:rPr>
          <w:b/>
          <w:color w:val="221F1F"/>
        </w:rPr>
        <w:t>работа.</w:t>
      </w:r>
      <w:r>
        <w:rPr>
          <w:b/>
          <w:color w:val="221F1F"/>
          <w:spacing w:val="1"/>
        </w:rPr>
        <w:t xml:space="preserve"> </w:t>
      </w:r>
      <w:r>
        <w:rPr>
          <w:color w:val="221F1F"/>
        </w:rPr>
        <w:t>Оформление</w:t>
      </w:r>
      <w:r>
        <w:rPr>
          <w:color w:val="221F1F"/>
          <w:spacing w:val="1"/>
        </w:rPr>
        <w:t xml:space="preserve"> </w:t>
      </w:r>
      <w:r>
        <w:rPr>
          <w:color w:val="221F1F"/>
        </w:rPr>
        <w:t>буквиц</w:t>
      </w:r>
      <w:r>
        <w:rPr>
          <w:color w:val="221F1F"/>
          <w:spacing w:val="1"/>
        </w:rPr>
        <w:t xml:space="preserve"> </w:t>
      </w:r>
      <w:r>
        <w:rPr>
          <w:color w:val="221F1F"/>
        </w:rPr>
        <w:t>и</w:t>
      </w:r>
      <w:r>
        <w:rPr>
          <w:color w:val="221F1F"/>
          <w:spacing w:val="1"/>
        </w:rPr>
        <w:t xml:space="preserve"> </w:t>
      </w:r>
      <w:r>
        <w:rPr>
          <w:color w:val="221F1F"/>
        </w:rPr>
        <w:t>заставок.</w:t>
      </w:r>
      <w:r>
        <w:rPr>
          <w:color w:val="221F1F"/>
          <w:spacing w:val="1"/>
        </w:rPr>
        <w:t xml:space="preserve"> </w:t>
      </w:r>
      <w:r>
        <w:rPr>
          <w:color w:val="221F1F"/>
        </w:rPr>
        <w:t>Лексические</w:t>
      </w:r>
      <w:r>
        <w:rPr>
          <w:color w:val="221F1F"/>
          <w:spacing w:val="1"/>
        </w:rPr>
        <w:t xml:space="preserve"> </w:t>
      </w:r>
      <w:r>
        <w:rPr>
          <w:color w:val="221F1F"/>
        </w:rPr>
        <w:t>единицы</w:t>
      </w:r>
      <w:r>
        <w:rPr>
          <w:color w:val="221F1F"/>
          <w:spacing w:val="1"/>
        </w:rPr>
        <w:t xml:space="preserve"> </w:t>
      </w:r>
      <w:r>
        <w:rPr>
          <w:color w:val="221F1F"/>
        </w:rPr>
        <w:t>с</w:t>
      </w:r>
      <w:r>
        <w:rPr>
          <w:color w:val="221F1F"/>
          <w:spacing w:val="1"/>
        </w:rPr>
        <w:t xml:space="preserve"> </w:t>
      </w:r>
      <w:r>
        <w:rPr>
          <w:color w:val="221F1F"/>
        </w:rPr>
        <w:t>национально-культурной</w:t>
      </w:r>
      <w:r>
        <w:rPr>
          <w:color w:val="221F1F"/>
          <w:spacing w:val="1"/>
        </w:rPr>
        <w:t xml:space="preserve"> </w:t>
      </w:r>
      <w:r>
        <w:rPr>
          <w:color w:val="221F1F"/>
        </w:rPr>
        <w:t>семантикой,</w:t>
      </w:r>
      <w:r>
        <w:rPr>
          <w:color w:val="221F1F"/>
          <w:spacing w:val="1"/>
        </w:rPr>
        <w:t xml:space="preserve"> </w:t>
      </w:r>
      <w:r>
        <w:rPr>
          <w:color w:val="221F1F"/>
        </w:rPr>
        <w:t>обозначающие</w:t>
      </w:r>
      <w:r>
        <w:rPr>
          <w:color w:val="221F1F"/>
          <w:spacing w:val="1"/>
        </w:rPr>
        <w:t xml:space="preserve"> </w:t>
      </w:r>
      <w:r>
        <w:rPr>
          <w:color w:val="221F1F"/>
        </w:rPr>
        <w:t>предметы</w:t>
      </w:r>
      <w:r>
        <w:rPr>
          <w:color w:val="221F1F"/>
          <w:spacing w:val="22"/>
        </w:rPr>
        <w:t xml:space="preserve"> </w:t>
      </w:r>
      <w:r>
        <w:rPr>
          <w:color w:val="221F1F"/>
        </w:rPr>
        <w:t>традиционного</w:t>
      </w:r>
      <w:r>
        <w:rPr>
          <w:color w:val="221F1F"/>
          <w:spacing w:val="17"/>
        </w:rPr>
        <w:t xml:space="preserve"> </w:t>
      </w:r>
      <w:r>
        <w:rPr>
          <w:color w:val="221F1F"/>
        </w:rPr>
        <w:t>русского</w:t>
      </w:r>
      <w:r>
        <w:rPr>
          <w:color w:val="221F1F"/>
          <w:spacing w:val="21"/>
        </w:rPr>
        <w:t xml:space="preserve"> </w:t>
      </w:r>
      <w:r>
        <w:rPr>
          <w:color w:val="221F1F"/>
        </w:rPr>
        <w:t>быта:</w:t>
      </w:r>
    </w:p>
    <w:p w:rsidR="003D5CE3" w:rsidRDefault="00C85A18" w:rsidP="00A95C5C">
      <w:pPr>
        <w:pStyle w:val="a4"/>
        <w:numPr>
          <w:ilvl w:val="1"/>
          <w:numId w:val="61"/>
        </w:numPr>
        <w:tabs>
          <w:tab w:val="left" w:pos="1623"/>
        </w:tabs>
        <w:spacing w:before="158"/>
        <w:ind w:right="1004" w:firstLine="0"/>
        <w:rPr>
          <w:sz w:val="28"/>
        </w:rPr>
      </w:pPr>
      <w:r>
        <w:rPr>
          <w:color w:val="221F1F"/>
          <w:sz w:val="28"/>
        </w:rPr>
        <w:t>дом</w:t>
      </w:r>
      <w:r>
        <w:rPr>
          <w:color w:val="221F1F"/>
          <w:spacing w:val="1"/>
          <w:sz w:val="28"/>
        </w:rPr>
        <w:t xml:space="preserve"> </w:t>
      </w:r>
      <w:r>
        <w:rPr>
          <w:color w:val="221F1F"/>
          <w:sz w:val="28"/>
        </w:rPr>
        <w:t>в</w:t>
      </w:r>
      <w:r>
        <w:rPr>
          <w:color w:val="221F1F"/>
          <w:spacing w:val="1"/>
          <w:sz w:val="28"/>
        </w:rPr>
        <w:t xml:space="preserve"> </w:t>
      </w:r>
      <w:r>
        <w:rPr>
          <w:color w:val="221F1F"/>
          <w:sz w:val="28"/>
        </w:rPr>
        <w:t>старину:</w:t>
      </w:r>
      <w:r>
        <w:rPr>
          <w:color w:val="221F1F"/>
          <w:spacing w:val="1"/>
          <w:sz w:val="28"/>
        </w:rPr>
        <w:t xml:space="preserve"> </w:t>
      </w:r>
      <w:r>
        <w:rPr>
          <w:color w:val="221F1F"/>
          <w:sz w:val="28"/>
        </w:rPr>
        <w:t>что</w:t>
      </w:r>
      <w:r>
        <w:rPr>
          <w:color w:val="221F1F"/>
          <w:spacing w:val="1"/>
          <w:sz w:val="28"/>
        </w:rPr>
        <w:t xml:space="preserve"> </w:t>
      </w:r>
      <w:r>
        <w:rPr>
          <w:color w:val="221F1F"/>
          <w:sz w:val="28"/>
        </w:rPr>
        <w:t>как</w:t>
      </w:r>
      <w:r>
        <w:rPr>
          <w:color w:val="221F1F"/>
          <w:spacing w:val="1"/>
          <w:sz w:val="28"/>
        </w:rPr>
        <w:t xml:space="preserve"> </w:t>
      </w:r>
      <w:r>
        <w:rPr>
          <w:color w:val="221F1F"/>
          <w:sz w:val="28"/>
        </w:rPr>
        <w:t>называлось</w:t>
      </w:r>
      <w:r>
        <w:rPr>
          <w:color w:val="221F1F"/>
          <w:spacing w:val="1"/>
          <w:sz w:val="28"/>
        </w:rPr>
        <w:t xml:space="preserve"> </w:t>
      </w:r>
      <w:r>
        <w:rPr>
          <w:color w:val="221F1F"/>
          <w:sz w:val="28"/>
        </w:rPr>
        <w:t>(</w:t>
      </w:r>
      <w:r>
        <w:rPr>
          <w:i/>
          <w:color w:val="221F1F"/>
          <w:sz w:val="28"/>
        </w:rPr>
        <w:t>изба,</w:t>
      </w:r>
      <w:r>
        <w:rPr>
          <w:i/>
          <w:color w:val="221F1F"/>
          <w:spacing w:val="1"/>
          <w:sz w:val="28"/>
        </w:rPr>
        <w:t xml:space="preserve"> </w:t>
      </w:r>
      <w:r>
        <w:rPr>
          <w:i/>
          <w:color w:val="221F1F"/>
          <w:sz w:val="28"/>
        </w:rPr>
        <w:t>терем,</w:t>
      </w:r>
      <w:r>
        <w:rPr>
          <w:i/>
          <w:color w:val="221F1F"/>
          <w:spacing w:val="1"/>
          <w:sz w:val="28"/>
        </w:rPr>
        <w:t xml:space="preserve"> </w:t>
      </w:r>
      <w:r>
        <w:rPr>
          <w:i/>
          <w:color w:val="221F1F"/>
          <w:sz w:val="28"/>
        </w:rPr>
        <w:t>хоромы,</w:t>
      </w:r>
      <w:r>
        <w:rPr>
          <w:i/>
          <w:color w:val="221F1F"/>
          <w:spacing w:val="1"/>
          <w:sz w:val="28"/>
        </w:rPr>
        <w:t xml:space="preserve"> </w:t>
      </w:r>
      <w:r>
        <w:rPr>
          <w:i/>
          <w:color w:val="221F1F"/>
          <w:sz w:val="28"/>
        </w:rPr>
        <w:t>горница,</w:t>
      </w:r>
      <w:r>
        <w:rPr>
          <w:i/>
          <w:color w:val="221F1F"/>
          <w:spacing w:val="1"/>
          <w:sz w:val="28"/>
        </w:rPr>
        <w:t xml:space="preserve"> </w:t>
      </w:r>
      <w:r>
        <w:rPr>
          <w:i/>
          <w:color w:val="221F1F"/>
          <w:sz w:val="28"/>
        </w:rPr>
        <w:t xml:space="preserve">светлица, светец, лучина </w:t>
      </w:r>
      <w:r>
        <w:rPr>
          <w:color w:val="221F1F"/>
          <w:sz w:val="28"/>
        </w:rPr>
        <w:t>и т. д.); 2) как называлось то, во что одевались в</w:t>
      </w:r>
      <w:r>
        <w:rPr>
          <w:color w:val="221F1F"/>
          <w:spacing w:val="1"/>
          <w:sz w:val="28"/>
        </w:rPr>
        <w:t xml:space="preserve"> </w:t>
      </w:r>
      <w:r>
        <w:rPr>
          <w:color w:val="221F1F"/>
          <w:sz w:val="28"/>
        </w:rPr>
        <w:t>старину</w:t>
      </w:r>
      <w:r>
        <w:rPr>
          <w:color w:val="221F1F"/>
          <w:spacing w:val="-8"/>
          <w:sz w:val="28"/>
        </w:rPr>
        <w:t xml:space="preserve"> </w:t>
      </w:r>
      <w:r>
        <w:rPr>
          <w:color w:val="221F1F"/>
          <w:sz w:val="28"/>
        </w:rPr>
        <w:t>(</w:t>
      </w:r>
      <w:r>
        <w:rPr>
          <w:i/>
          <w:color w:val="221F1F"/>
          <w:sz w:val="28"/>
        </w:rPr>
        <w:t>кафтан,</w:t>
      </w:r>
      <w:r>
        <w:rPr>
          <w:i/>
          <w:color w:val="221F1F"/>
          <w:spacing w:val="2"/>
          <w:sz w:val="28"/>
        </w:rPr>
        <w:t xml:space="preserve"> </w:t>
      </w:r>
      <w:r>
        <w:rPr>
          <w:i/>
          <w:color w:val="221F1F"/>
          <w:sz w:val="28"/>
        </w:rPr>
        <w:t>кушак,</w:t>
      </w:r>
      <w:r>
        <w:rPr>
          <w:i/>
          <w:color w:val="221F1F"/>
          <w:spacing w:val="3"/>
          <w:sz w:val="28"/>
        </w:rPr>
        <w:t xml:space="preserve"> </w:t>
      </w:r>
      <w:r>
        <w:rPr>
          <w:i/>
          <w:color w:val="221F1F"/>
          <w:sz w:val="28"/>
        </w:rPr>
        <w:t>рубаха,</w:t>
      </w:r>
      <w:r>
        <w:rPr>
          <w:i/>
          <w:color w:val="221F1F"/>
          <w:spacing w:val="-1"/>
          <w:sz w:val="28"/>
        </w:rPr>
        <w:t xml:space="preserve"> </w:t>
      </w:r>
      <w:r>
        <w:rPr>
          <w:i/>
          <w:color w:val="221F1F"/>
          <w:sz w:val="28"/>
        </w:rPr>
        <w:t>сарафан,</w:t>
      </w:r>
      <w:r>
        <w:rPr>
          <w:i/>
          <w:color w:val="221F1F"/>
          <w:spacing w:val="3"/>
          <w:sz w:val="28"/>
        </w:rPr>
        <w:t xml:space="preserve"> </w:t>
      </w:r>
      <w:r>
        <w:rPr>
          <w:i/>
          <w:color w:val="221F1F"/>
          <w:sz w:val="28"/>
        </w:rPr>
        <w:t>лапти</w:t>
      </w:r>
      <w:r>
        <w:rPr>
          <w:i/>
          <w:color w:val="221F1F"/>
          <w:spacing w:val="3"/>
          <w:sz w:val="28"/>
        </w:rPr>
        <w:t xml:space="preserve"> </w:t>
      </w:r>
      <w:r>
        <w:rPr>
          <w:color w:val="221F1F"/>
          <w:sz w:val="28"/>
        </w:rPr>
        <w:t>и т.</w:t>
      </w:r>
      <w:r>
        <w:rPr>
          <w:color w:val="221F1F"/>
          <w:spacing w:val="3"/>
          <w:sz w:val="28"/>
        </w:rPr>
        <w:t xml:space="preserve"> </w:t>
      </w:r>
      <w:r>
        <w:rPr>
          <w:color w:val="221F1F"/>
          <w:sz w:val="28"/>
        </w:rPr>
        <w:t>д.).</w:t>
      </w:r>
    </w:p>
    <w:p w:rsidR="003D5CE3" w:rsidRDefault="00C85A18">
      <w:pPr>
        <w:pStyle w:val="a3"/>
        <w:tabs>
          <w:tab w:val="left" w:pos="2064"/>
          <w:tab w:val="left" w:pos="2400"/>
          <w:tab w:val="left" w:pos="3379"/>
          <w:tab w:val="left" w:pos="4460"/>
          <w:tab w:val="left" w:pos="5939"/>
          <w:tab w:val="left" w:pos="7696"/>
          <w:tab w:val="left" w:pos="9346"/>
        </w:tabs>
        <w:spacing w:before="162"/>
        <w:ind w:right="859"/>
        <w:jc w:val="left"/>
      </w:pPr>
      <w:r>
        <w:rPr>
          <w:color w:val="221F1F"/>
        </w:rPr>
        <w:t>Имена</w:t>
      </w:r>
      <w:r>
        <w:rPr>
          <w:color w:val="221F1F"/>
        </w:rPr>
        <w:tab/>
        <w:t>в</w:t>
      </w:r>
      <w:r>
        <w:rPr>
          <w:color w:val="221F1F"/>
        </w:rPr>
        <w:tab/>
        <w:t>малых</w:t>
      </w:r>
      <w:r>
        <w:rPr>
          <w:color w:val="221F1F"/>
        </w:rPr>
        <w:tab/>
        <w:t>жанрах</w:t>
      </w:r>
      <w:r>
        <w:rPr>
          <w:color w:val="221F1F"/>
        </w:rPr>
        <w:tab/>
        <w:t>фольклора</w:t>
      </w:r>
      <w:r>
        <w:rPr>
          <w:color w:val="221F1F"/>
        </w:rPr>
        <w:tab/>
        <w:t>(пословицах,</w:t>
      </w:r>
      <w:r>
        <w:rPr>
          <w:color w:val="221F1F"/>
        </w:rPr>
        <w:tab/>
        <w:t>поговорках,</w:t>
      </w:r>
      <w:r>
        <w:rPr>
          <w:color w:val="221F1F"/>
        </w:rPr>
        <w:tab/>
      </w:r>
      <w:r>
        <w:rPr>
          <w:color w:val="221F1F"/>
          <w:spacing w:val="-1"/>
        </w:rPr>
        <w:t>загадках,</w:t>
      </w:r>
      <w:r>
        <w:rPr>
          <w:color w:val="221F1F"/>
          <w:spacing w:val="-67"/>
        </w:rPr>
        <w:t xml:space="preserve"> </w:t>
      </w:r>
      <w:r>
        <w:rPr>
          <w:color w:val="221F1F"/>
        </w:rPr>
        <w:t>прибаутках).</w:t>
      </w:r>
    </w:p>
    <w:p w:rsidR="003D5CE3" w:rsidRDefault="00C85A18">
      <w:pPr>
        <w:spacing w:before="4"/>
        <w:ind w:left="1464"/>
        <w:jc w:val="both"/>
        <w:rPr>
          <w:sz w:val="28"/>
        </w:rPr>
      </w:pPr>
      <w:r>
        <w:rPr>
          <w:b/>
          <w:color w:val="221F1F"/>
          <w:sz w:val="28"/>
        </w:rPr>
        <w:t>Проектное</w:t>
      </w:r>
      <w:r>
        <w:rPr>
          <w:b/>
          <w:color w:val="221F1F"/>
          <w:spacing w:val="17"/>
          <w:sz w:val="28"/>
        </w:rPr>
        <w:t xml:space="preserve"> </w:t>
      </w:r>
      <w:r>
        <w:rPr>
          <w:b/>
          <w:color w:val="221F1F"/>
          <w:sz w:val="28"/>
        </w:rPr>
        <w:t>задание.</w:t>
      </w:r>
      <w:r>
        <w:rPr>
          <w:b/>
          <w:color w:val="221F1F"/>
          <w:spacing w:val="19"/>
          <w:sz w:val="28"/>
        </w:rPr>
        <w:t xml:space="preserve"> </w:t>
      </w:r>
      <w:r>
        <w:rPr>
          <w:color w:val="221F1F"/>
          <w:sz w:val="28"/>
        </w:rPr>
        <w:t>Словарь</w:t>
      </w:r>
      <w:r>
        <w:rPr>
          <w:color w:val="221F1F"/>
          <w:spacing w:val="6"/>
          <w:sz w:val="28"/>
        </w:rPr>
        <w:t xml:space="preserve"> </w:t>
      </w:r>
      <w:r>
        <w:rPr>
          <w:color w:val="221F1F"/>
          <w:sz w:val="28"/>
        </w:rPr>
        <w:t>в</w:t>
      </w:r>
      <w:r>
        <w:rPr>
          <w:color w:val="221F1F"/>
          <w:spacing w:val="1"/>
          <w:sz w:val="28"/>
        </w:rPr>
        <w:t xml:space="preserve"> </w:t>
      </w:r>
      <w:r>
        <w:rPr>
          <w:color w:val="221F1F"/>
          <w:sz w:val="28"/>
        </w:rPr>
        <w:t>картинках.</w:t>
      </w:r>
    </w:p>
    <w:p w:rsidR="003D5CE3" w:rsidRDefault="00C85A18">
      <w:pPr>
        <w:pStyle w:val="Heading2"/>
        <w:spacing w:before="163"/>
        <w:jc w:val="left"/>
      </w:pPr>
      <w:bookmarkStart w:id="75" w:name="Раздел_2._Язык_в_действии_(5_ч)"/>
      <w:bookmarkEnd w:id="75"/>
      <w:r>
        <w:rPr>
          <w:color w:val="221F1F"/>
          <w:w w:val="105"/>
        </w:rPr>
        <w:t>Раздел</w:t>
      </w:r>
      <w:r>
        <w:rPr>
          <w:color w:val="221F1F"/>
          <w:spacing w:val="1"/>
          <w:w w:val="105"/>
        </w:rPr>
        <w:t xml:space="preserve"> </w:t>
      </w:r>
      <w:r>
        <w:rPr>
          <w:color w:val="221F1F"/>
          <w:w w:val="105"/>
        </w:rPr>
        <w:t>2.</w:t>
      </w:r>
      <w:r>
        <w:rPr>
          <w:color w:val="221F1F"/>
          <w:spacing w:val="1"/>
          <w:w w:val="105"/>
        </w:rPr>
        <w:t xml:space="preserve"> </w:t>
      </w:r>
      <w:r>
        <w:rPr>
          <w:color w:val="221F1F"/>
          <w:w w:val="105"/>
        </w:rPr>
        <w:t>Язык</w:t>
      </w:r>
      <w:r>
        <w:rPr>
          <w:color w:val="221F1F"/>
          <w:spacing w:val="4"/>
          <w:w w:val="105"/>
        </w:rPr>
        <w:t xml:space="preserve"> </w:t>
      </w:r>
      <w:r>
        <w:rPr>
          <w:color w:val="221F1F"/>
          <w:w w:val="105"/>
        </w:rPr>
        <w:t>в</w:t>
      </w:r>
      <w:r>
        <w:rPr>
          <w:color w:val="221F1F"/>
          <w:spacing w:val="-4"/>
          <w:w w:val="105"/>
        </w:rPr>
        <w:t xml:space="preserve"> </w:t>
      </w:r>
      <w:r>
        <w:rPr>
          <w:color w:val="221F1F"/>
          <w:w w:val="105"/>
        </w:rPr>
        <w:t>действии</w:t>
      </w:r>
      <w:r>
        <w:rPr>
          <w:color w:val="221F1F"/>
          <w:spacing w:val="3"/>
          <w:w w:val="105"/>
        </w:rPr>
        <w:t xml:space="preserve"> </w:t>
      </w:r>
      <w:r>
        <w:rPr>
          <w:color w:val="221F1F"/>
          <w:w w:val="105"/>
        </w:rPr>
        <w:t>(5</w:t>
      </w:r>
      <w:r>
        <w:rPr>
          <w:color w:val="221F1F"/>
          <w:spacing w:val="1"/>
          <w:w w:val="105"/>
        </w:rPr>
        <w:t xml:space="preserve"> </w:t>
      </w:r>
      <w:r>
        <w:rPr>
          <w:color w:val="221F1F"/>
          <w:w w:val="105"/>
        </w:rPr>
        <w:t>ч)</w:t>
      </w:r>
    </w:p>
    <w:p w:rsidR="003D5CE3" w:rsidRDefault="00C85A18">
      <w:pPr>
        <w:pStyle w:val="a3"/>
        <w:spacing w:before="53"/>
        <w:ind w:right="874"/>
        <w:jc w:val="left"/>
      </w:pPr>
      <w:r>
        <w:rPr>
          <w:color w:val="221F1F"/>
        </w:rPr>
        <w:t>Как</w:t>
      </w:r>
      <w:r>
        <w:rPr>
          <w:color w:val="221F1F"/>
          <w:spacing w:val="-11"/>
        </w:rPr>
        <w:t xml:space="preserve"> </w:t>
      </w:r>
      <w:r>
        <w:rPr>
          <w:color w:val="221F1F"/>
        </w:rPr>
        <w:t>нельзя</w:t>
      </w:r>
      <w:r>
        <w:rPr>
          <w:color w:val="221F1F"/>
          <w:spacing w:val="-8"/>
        </w:rPr>
        <w:t xml:space="preserve"> </w:t>
      </w:r>
      <w:r>
        <w:rPr>
          <w:color w:val="221F1F"/>
        </w:rPr>
        <w:t>произносить</w:t>
      </w:r>
      <w:r>
        <w:rPr>
          <w:color w:val="221F1F"/>
          <w:spacing w:val="-11"/>
        </w:rPr>
        <w:t xml:space="preserve"> </w:t>
      </w:r>
      <w:r>
        <w:rPr>
          <w:color w:val="221F1F"/>
        </w:rPr>
        <w:t>слова</w:t>
      </w:r>
      <w:r>
        <w:rPr>
          <w:color w:val="221F1F"/>
          <w:spacing w:val="-8"/>
        </w:rPr>
        <w:t xml:space="preserve"> </w:t>
      </w:r>
      <w:r>
        <w:rPr>
          <w:color w:val="221F1F"/>
        </w:rPr>
        <w:t>(пропедевтическая</w:t>
      </w:r>
      <w:r>
        <w:rPr>
          <w:color w:val="221F1F"/>
          <w:spacing w:val="-7"/>
        </w:rPr>
        <w:t xml:space="preserve"> </w:t>
      </w:r>
      <w:r>
        <w:rPr>
          <w:color w:val="221F1F"/>
        </w:rPr>
        <w:t>работа</w:t>
      </w:r>
      <w:r>
        <w:rPr>
          <w:color w:val="221F1F"/>
          <w:spacing w:val="-8"/>
        </w:rPr>
        <w:t xml:space="preserve"> </w:t>
      </w:r>
      <w:r>
        <w:rPr>
          <w:color w:val="221F1F"/>
        </w:rPr>
        <w:t>по</w:t>
      </w:r>
      <w:r>
        <w:rPr>
          <w:color w:val="221F1F"/>
          <w:spacing w:val="-6"/>
        </w:rPr>
        <w:t xml:space="preserve"> </w:t>
      </w:r>
      <w:r>
        <w:rPr>
          <w:color w:val="221F1F"/>
        </w:rPr>
        <w:t>предупреждению</w:t>
      </w:r>
      <w:r>
        <w:rPr>
          <w:color w:val="221F1F"/>
          <w:spacing w:val="-67"/>
        </w:rPr>
        <w:t xml:space="preserve"> </w:t>
      </w:r>
      <w:r>
        <w:rPr>
          <w:color w:val="221F1F"/>
        </w:rPr>
        <w:t>ошибок в произношении</w:t>
      </w:r>
      <w:r>
        <w:rPr>
          <w:color w:val="221F1F"/>
          <w:spacing w:val="1"/>
        </w:rPr>
        <w:t xml:space="preserve"> </w:t>
      </w:r>
      <w:r>
        <w:rPr>
          <w:color w:val="221F1F"/>
        </w:rPr>
        <w:t>слов).</w:t>
      </w:r>
    </w:p>
    <w:p w:rsidR="003D5CE3" w:rsidRDefault="00C85A18">
      <w:pPr>
        <w:pStyle w:val="a3"/>
        <w:spacing w:line="322" w:lineRule="exact"/>
        <w:ind w:left="1464"/>
        <w:jc w:val="left"/>
      </w:pPr>
      <w:r>
        <w:rPr>
          <w:color w:val="221F1F"/>
        </w:rPr>
        <w:t>Смыслоразличительная роль</w:t>
      </w:r>
      <w:r>
        <w:rPr>
          <w:color w:val="221F1F"/>
          <w:spacing w:val="-5"/>
        </w:rPr>
        <w:t xml:space="preserve"> </w:t>
      </w:r>
      <w:r>
        <w:rPr>
          <w:color w:val="221F1F"/>
        </w:rPr>
        <w:t>ударения.</w:t>
      </w:r>
    </w:p>
    <w:p w:rsidR="003D5CE3" w:rsidRDefault="00C85A18">
      <w:pPr>
        <w:pStyle w:val="a3"/>
        <w:spacing w:before="9"/>
        <w:ind w:left="1464"/>
        <w:jc w:val="left"/>
      </w:pPr>
      <w:r>
        <w:rPr>
          <w:color w:val="221F1F"/>
          <w:w w:val="90"/>
        </w:rPr>
        <w:t>Звукопись</w:t>
      </w:r>
      <w:r>
        <w:rPr>
          <w:color w:val="221F1F"/>
          <w:spacing w:val="88"/>
        </w:rPr>
        <w:t xml:space="preserve"> </w:t>
      </w:r>
      <w:r>
        <w:rPr>
          <w:color w:val="221F1F"/>
          <w:w w:val="90"/>
        </w:rPr>
        <w:t>в</w:t>
      </w:r>
      <w:r>
        <w:rPr>
          <w:color w:val="221F1F"/>
          <w:spacing w:val="79"/>
        </w:rPr>
        <w:t xml:space="preserve"> </w:t>
      </w:r>
      <w:r>
        <w:rPr>
          <w:color w:val="221F1F"/>
          <w:w w:val="90"/>
        </w:rPr>
        <w:t>стихотворном</w:t>
      </w:r>
      <w:r>
        <w:rPr>
          <w:color w:val="221F1F"/>
          <w:spacing w:val="82"/>
        </w:rPr>
        <w:t xml:space="preserve"> </w:t>
      </w:r>
      <w:r>
        <w:rPr>
          <w:color w:val="221F1F"/>
          <w:w w:val="90"/>
        </w:rPr>
        <w:t>художественном</w:t>
      </w:r>
      <w:r>
        <w:rPr>
          <w:color w:val="221F1F"/>
          <w:spacing w:val="81"/>
        </w:rPr>
        <w:t xml:space="preserve"> </w:t>
      </w:r>
      <w:r>
        <w:rPr>
          <w:color w:val="221F1F"/>
          <w:w w:val="90"/>
        </w:rPr>
        <w:t>тексте.</w:t>
      </w:r>
    </w:p>
    <w:p w:rsidR="003D5CE3" w:rsidRDefault="00C85A18">
      <w:pPr>
        <w:pStyle w:val="a3"/>
        <w:spacing w:before="4"/>
        <w:ind w:right="1998"/>
        <w:jc w:val="left"/>
      </w:pPr>
      <w:r>
        <w:rPr>
          <w:color w:val="221F1F"/>
          <w:w w:val="90"/>
        </w:rPr>
        <w:t>Наблюдение</w:t>
      </w:r>
      <w:r>
        <w:rPr>
          <w:color w:val="221F1F"/>
          <w:spacing w:val="1"/>
          <w:w w:val="90"/>
        </w:rPr>
        <w:t xml:space="preserve"> </w:t>
      </w:r>
      <w:r>
        <w:rPr>
          <w:color w:val="221F1F"/>
          <w:w w:val="90"/>
        </w:rPr>
        <w:t>за</w:t>
      </w:r>
      <w:r>
        <w:rPr>
          <w:color w:val="221F1F"/>
          <w:spacing w:val="1"/>
          <w:w w:val="90"/>
        </w:rPr>
        <w:t xml:space="preserve"> </w:t>
      </w:r>
      <w:r>
        <w:rPr>
          <w:color w:val="221F1F"/>
          <w:w w:val="90"/>
        </w:rPr>
        <w:t>сочетаемостью</w:t>
      </w:r>
      <w:r>
        <w:rPr>
          <w:color w:val="221F1F"/>
          <w:spacing w:val="1"/>
          <w:w w:val="90"/>
        </w:rPr>
        <w:t xml:space="preserve"> </w:t>
      </w:r>
      <w:r>
        <w:rPr>
          <w:color w:val="221F1F"/>
          <w:w w:val="90"/>
        </w:rPr>
        <w:t>слов</w:t>
      </w:r>
      <w:r>
        <w:rPr>
          <w:color w:val="221F1F"/>
          <w:spacing w:val="1"/>
          <w:w w:val="90"/>
        </w:rPr>
        <w:t xml:space="preserve"> </w:t>
      </w:r>
      <w:r>
        <w:rPr>
          <w:color w:val="221F1F"/>
          <w:w w:val="90"/>
        </w:rPr>
        <w:t>(пропедевтическая</w:t>
      </w:r>
      <w:r>
        <w:rPr>
          <w:color w:val="221F1F"/>
          <w:spacing w:val="1"/>
          <w:w w:val="90"/>
        </w:rPr>
        <w:t xml:space="preserve"> </w:t>
      </w:r>
      <w:r>
        <w:rPr>
          <w:color w:val="221F1F"/>
          <w:w w:val="90"/>
        </w:rPr>
        <w:t>работа</w:t>
      </w:r>
      <w:r>
        <w:rPr>
          <w:color w:val="221F1F"/>
          <w:spacing w:val="1"/>
          <w:w w:val="90"/>
        </w:rPr>
        <w:t xml:space="preserve"> </w:t>
      </w:r>
      <w:r>
        <w:rPr>
          <w:color w:val="221F1F"/>
          <w:w w:val="90"/>
        </w:rPr>
        <w:t>по</w:t>
      </w:r>
      <w:r>
        <w:rPr>
          <w:color w:val="221F1F"/>
          <w:spacing w:val="-60"/>
          <w:w w:val="90"/>
        </w:rPr>
        <w:t xml:space="preserve"> </w:t>
      </w:r>
      <w:r>
        <w:rPr>
          <w:color w:val="221F1F"/>
        </w:rPr>
        <w:t>предупреждению</w:t>
      </w:r>
      <w:r>
        <w:rPr>
          <w:color w:val="221F1F"/>
          <w:spacing w:val="-3"/>
        </w:rPr>
        <w:t xml:space="preserve"> </w:t>
      </w:r>
      <w:r>
        <w:rPr>
          <w:color w:val="221F1F"/>
        </w:rPr>
        <w:t>ошибок в</w:t>
      </w:r>
      <w:r>
        <w:rPr>
          <w:color w:val="221F1F"/>
          <w:spacing w:val="-1"/>
        </w:rPr>
        <w:t xml:space="preserve"> </w:t>
      </w:r>
      <w:r>
        <w:rPr>
          <w:color w:val="221F1F"/>
        </w:rPr>
        <w:t>сочетаемости слов).</w:t>
      </w:r>
    </w:p>
    <w:p w:rsidR="003D5CE3" w:rsidRDefault="00C85A18">
      <w:pPr>
        <w:pStyle w:val="Heading2"/>
        <w:spacing w:before="163"/>
      </w:pPr>
      <w:bookmarkStart w:id="76" w:name="Раздел_3._Секреты_речи_и_текста_(5,5_ч)"/>
      <w:bookmarkEnd w:id="76"/>
      <w:r>
        <w:rPr>
          <w:color w:val="221F1F"/>
          <w:w w:val="105"/>
        </w:rPr>
        <w:t>Раздел</w:t>
      </w:r>
      <w:r>
        <w:rPr>
          <w:color w:val="221F1F"/>
          <w:spacing w:val="-1"/>
          <w:w w:val="105"/>
        </w:rPr>
        <w:t xml:space="preserve"> </w:t>
      </w:r>
      <w:r>
        <w:rPr>
          <w:color w:val="221F1F"/>
          <w:w w:val="105"/>
        </w:rPr>
        <w:t>3.</w:t>
      </w:r>
      <w:r>
        <w:rPr>
          <w:color w:val="221F1F"/>
          <w:spacing w:val="-2"/>
          <w:w w:val="105"/>
        </w:rPr>
        <w:t xml:space="preserve"> </w:t>
      </w:r>
      <w:r>
        <w:rPr>
          <w:color w:val="221F1F"/>
          <w:w w:val="105"/>
        </w:rPr>
        <w:t>Секреты</w:t>
      </w:r>
      <w:r>
        <w:rPr>
          <w:color w:val="221F1F"/>
          <w:spacing w:val="1"/>
          <w:w w:val="105"/>
        </w:rPr>
        <w:t xml:space="preserve"> </w:t>
      </w:r>
      <w:r>
        <w:rPr>
          <w:color w:val="221F1F"/>
          <w:w w:val="105"/>
        </w:rPr>
        <w:t>речи</w:t>
      </w:r>
      <w:r>
        <w:rPr>
          <w:color w:val="221F1F"/>
          <w:spacing w:val="4"/>
          <w:w w:val="105"/>
        </w:rPr>
        <w:t xml:space="preserve"> </w:t>
      </w:r>
      <w:r>
        <w:rPr>
          <w:color w:val="221F1F"/>
          <w:w w:val="105"/>
        </w:rPr>
        <w:t>и текста</w:t>
      </w:r>
      <w:r>
        <w:rPr>
          <w:color w:val="221F1F"/>
          <w:spacing w:val="-1"/>
          <w:w w:val="105"/>
        </w:rPr>
        <w:t xml:space="preserve"> </w:t>
      </w:r>
      <w:r>
        <w:rPr>
          <w:color w:val="221F1F"/>
          <w:w w:val="105"/>
        </w:rPr>
        <w:t>(5,5</w:t>
      </w:r>
      <w:r>
        <w:rPr>
          <w:color w:val="221F1F"/>
          <w:spacing w:val="-2"/>
          <w:w w:val="105"/>
        </w:rPr>
        <w:t xml:space="preserve"> </w:t>
      </w:r>
      <w:r>
        <w:rPr>
          <w:color w:val="221F1F"/>
          <w:w w:val="105"/>
        </w:rPr>
        <w:t>ч)</w:t>
      </w:r>
    </w:p>
    <w:p w:rsidR="003D5CE3" w:rsidRDefault="00C85A18">
      <w:pPr>
        <w:spacing w:before="58"/>
        <w:ind w:left="1238" w:right="1008" w:firstLine="225"/>
        <w:jc w:val="both"/>
        <w:rPr>
          <w:sz w:val="28"/>
        </w:rPr>
      </w:pPr>
      <w:r>
        <w:rPr>
          <w:color w:val="221F1F"/>
          <w:sz w:val="28"/>
        </w:rPr>
        <w:t>Секреты диалога: учимся разговаривать друг с другом и со взрослыми.</w:t>
      </w:r>
      <w:r>
        <w:rPr>
          <w:color w:val="221F1F"/>
          <w:spacing w:val="1"/>
          <w:sz w:val="28"/>
        </w:rPr>
        <w:t xml:space="preserve"> </w:t>
      </w:r>
      <w:r>
        <w:rPr>
          <w:color w:val="221F1F"/>
          <w:sz w:val="28"/>
        </w:rPr>
        <w:t>Диалоговая форма устной речи. Стандартные обороты речи для участия в</w:t>
      </w:r>
      <w:r>
        <w:rPr>
          <w:color w:val="221F1F"/>
          <w:spacing w:val="1"/>
          <w:sz w:val="28"/>
        </w:rPr>
        <w:t xml:space="preserve"> </w:t>
      </w:r>
      <w:r>
        <w:rPr>
          <w:color w:val="221F1F"/>
          <w:sz w:val="28"/>
        </w:rPr>
        <w:t>диалоге</w:t>
      </w:r>
      <w:r>
        <w:rPr>
          <w:color w:val="221F1F"/>
          <w:spacing w:val="1"/>
          <w:sz w:val="28"/>
        </w:rPr>
        <w:t xml:space="preserve"> </w:t>
      </w:r>
      <w:r>
        <w:rPr>
          <w:color w:val="221F1F"/>
          <w:sz w:val="28"/>
        </w:rPr>
        <w:t>(</w:t>
      </w:r>
      <w:r>
        <w:rPr>
          <w:i/>
          <w:color w:val="221F1F"/>
          <w:sz w:val="28"/>
        </w:rPr>
        <w:t>Как</w:t>
      </w:r>
      <w:r>
        <w:rPr>
          <w:i/>
          <w:color w:val="221F1F"/>
          <w:spacing w:val="1"/>
          <w:sz w:val="28"/>
        </w:rPr>
        <w:t xml:space="preserve"> </w:t>
      </w:r>
      <w:r>
        <w:rPr>
          <w:i/>
          <w:color w:val="221F1F"/>
          <w:sz w:val="28"/>
        </w:rPr>
        <w:t>вежливо</w:t>
      </w:r>
      <w:r>
        <w:rPr>
          <w:i/>
          <w:color w:val="221F1F"/>
          <w:spacing w:val="1"/>
          <w:sz w:val="28"/>
        </w:rPr>
        <w:t xml:space="preserve"> </w:t>
      </w:r>
      <w:r>
        <w:rPr>
          <w:i/>
          <w:color w:val="221F1F"/>
          <w:sz w:val="28"/>
        </w:rPr>
        <w:t>попросить?</w:t>
      </w:r>
      <w:r>
        <w:rPr>
          <w:i/>
          <w:color w:val="221F1F"/>
          <w:spacing w:val="1"/>
          <w:sz w:val="28"/>
        </w:rPr>
        <w:t xml:space="preserve"> </w:t>
      </w:r>
      <w:r>
        <w:rPr>
          <w:i/>
          <w:color w:val="221F1F"/>
          <w:sz w:val="28"/>
        </w:rPr>
        <w:t>Как</w:t>
      </w:r>
      <w:r>
        <w:rPr>
          <w:i/>
          <w:color w:val="221F1F"/>
          <w:spacing w:val="1"/>
          <w:sz w:val="28"/>
        </w:rPr>
        <w:t xml:space="preserve"> </w:t>
      </w:r>
      <w:r>
        <w:rPr>
          <w:i/>
          <w:color w:val="221F1F"/>
          <w:sz w:val="28"/>
        </w:rPr>
        <w:t>похвалить</w:t>
      </w:r>
      <w:r>
        <w:rPr>
          <w:i/>
          <w:color w:val="221F1F"/>
          <w:spacing w:val="1"/>
          <w:sz w:val="28"/>
        </w:rPr>
        <w:t xml:space="preserve"> </w:t>
      </w:r>
      <w:r>
        <w:rPr>
          <w:i/>
          <w:color w:val="221F1F"/>
          <w:sz w:val="28"/>
        </w:rPr>
        <w:t>товарища?</w:t>
      </w:r>
      <w:r>
        <w:rPr>
          <w:i/>
          <w:color w:val="221F1F"/>
          <w:spacing w:val="1"/>
          <w:sz w:val="28"/>
        </w:rPr>
        <w:t xml:space="preserve"> </w:t>
      </w:r>
      <w:r>
        <w:rPr>
          <w:i/>
          <w:color w:val="221F1F"/>
          <w:sz w:val="28"/>
        </w:rPr>
        <w:t>Как</w:t>
      </w:r>
      <w:r>
        <w:rPr>
          <w:i/>
          <w:color w:val="221F1F"/>
          <w:spacing w:val="1"/>
          <w:sz w:val="28"/>
        </w:rPr>
        <w:t xml:space="preserve"> </w:t>
      </w:r>
      <w:r>
        <w:rPr>
          <w:i/>
          <w:color w:val="221F1F"/>
          <w:w w:val="95"/>
          <w:sz w:val="28"/>
        </w:rPr>
        <w:t>правильно</w:t>
      </w:r>
      <w:r>
        <w:rPr>
          <w:i/>
          <w:color w:val="221F1F"/>
          <w:spacing w:val="1"/>
          <w:w w:val="95"/>
          <w:sz w:val="28"/>
        </w:rPr>
        <w:t xml:space="preserve"> </w:t>
      </w:r>
      <w:r>
        <w:rPr>
          <w:i/>
          <w:color w:val="221F1F"/>
          <w:w w:val="95"/>
          <w:sz w:val="28"/>
        </w:rPr>
        <w:t>поблагодарить?</w:t>
      </w:r>
      <w:r>
        <w:rPr>
          <w:color w:val="221F1F"/>
          <w:w w:val="95"/>
          <w:sz w:val="28"/>
        </w:rPr>
        <w:t>).</w:t>
      </w:r>
      <w:r>
        <w:rPr>
          <w:color w:val="221F1F"/>
          <w:spacing w:val="1"/>
          <w:w w:val="95"/>
          <w:sz w:val="28"/>
        </w:rPr>
        <w:t xml:space="preserve"> </w:t>
      </w:r>
      <w:r>
        <w:rPr>
          <w:color w:val="221F1F"/>
          <w:w w:val="95"/>
          <w:sz w:val="28"/>
        </w:rPr>
        <w:t>Цели</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виды</w:t>
      </w:r>
      <w:r>
        <w:rPr>
          <w:color w:val="221F1F"/>
          <w:spacing w:val="64"/>
          <w:sz w:val="28"/>
        </w:rPr>
        <w:t xml:space="preserve"> </w:t>
      </w:r>
      <w:r>
        <w:rPr>
          <w:color w:val="221F1F"/>
          <w:w w:val="95"/>
          <w:sz w:val="28"/>
        </w:rPr>
        <w:t>вопросов</w:t>
      </w:r>
      <w:r>
        <w:rPr>
          <w:color w:val="221F1F"/>
          <w:spacing w:val="64"/>
          <w:sz w:val="28"/>
        </w:rPr>
        <w:t xml:space="preserve"> </w:t>
      </w:r>
      <w:r>
        <w:rPr>
          <w:color w:val="221F1F"/>
          <w:w w:val="95"/>
          <w:sz w:val="28"/>
        </w:rPr>
        <w:t>(вопрос-уточнение,</w:t>
      </w:r>
      <w:r>
        <w:rPr>
          <w:color w:val="221F1F"/>
          <w:spacing w:val="1"/>
          <w:w w:val="95"/>
          <w:sz w:val="28"/>
        </w:rPr>
        <w:t xml:space="preserve"> </w:t>
      </w:r>
      <w:r>
        <w:rPr>
          <w:color w:val="221F1F"/>
          <w:sz w:val="28"/>
        </w:rPr>
        <w:t>вопрос как</w:t>
      </w:r>
      <w:r>
        <w:rPr>
          <w:color w:val="221F1F"/>
          <w:spacing w:val="-5"/>
          <w:sz w:val="28"/>
        </w:rPr>
        <w:t xml:space="preserve"> </w:t>
      </w:r>
      <w:r>
        <w:rPr>
          <w:color w:val="221F1F"/>
          <w:sz w:val="28"/>
        </w:rPr>
        <w:t>запрос на</w:t>
      </w:r>
      <w:r>
        <w:rPr>
          <w:color w:val="221F1F"/>
          <w:spacing w:val="2"/>
          <w:sz w:val="28"/>
        </w:rPr>
        <w:t xml:space="preserve"> </w:t>
      </w:r>
      <w:r>
        <w:rPr>
          <w:color w:val="221F1F"/>
          <w:sz w:val="28"/>
        </w:rPr>
        <w:t>новое содержание).</w:t>
      </w:r>
    </w:p>
    <w:p w:rsidR="003D5CE3" w:rsidRDefault="00C85A18">
      <w:pPr>
        <w:pStyle w:val="a3"/>
        <w:spacing w:before="161"/>
        <w:ind w:right="874"/>
        <w:jc w:val="left"/>
      </w:pPr>
      <w:r>
        <w:rPr>
          <w:color w:val="221F1F"/>
        </w:rPr>
        <w:t>Различные</w:t>
      </w:r>
      <w:r>
        <w:rPr>
          <w:color w:val="221F1F"/>
          <w:spacing w:val="17"/>
        </w:rPr>
        <w:t xml:space="preserve"> </w:t>
      </w:r>
      <w:r>
        <w:rPr>
          <w:color w:val="221F1F"/>
        </w:rPr>
        <w:t>приёмы</w:t>
      </w:r>
      <w:r>
        <w:rPr>
          <w:color w:val="221F1F"/>
          <w:spacing w:val="12"/>
        </w:rPr>
        <w:t xml:space="preserve"> </w:t>
      </w:r>
      <w:r>
        <w:rPr>
          <w:color w:val="221F1F"/>
        </w:rPr>
        <w:t>слушания</w:t>
      </w:r>
      <w:r>
        <w:rPr>
          <w:color w:val="221F1F"/>
          <w:spacing w:val="12"/>
        </w:rPr>
        <w:t xml:space="preserve"> </w:t>
      </w:r>
      <w:r>
        <w:rPr>
          <w:color w:val="221F1F"/>
        </w:rPr>
        <w:t>научно-познавательных</w:t>
      </w:r>
      <w:r>
        <w:rPr>
          <w:color w:val="221F1F"/>
          <w:spacing w:val="12"/>
        </w:rPr>
        <w:t xml:space="preserve"> </w:t>
      </w:r>
      <w:r>
        <w:rPr>
          <w:color w:val="221F1F"/>
        </w:rPr>
        <w:t>и</w:t>
      </w:r>
      <w:r>
        <w:rPr>
          <w:color w:val="221F1F"/>
          <w:spacing w:val="16"/>
        </w:rPr>
        <w:t xml:space="preserve"> </w:t>
      </w:r>
      <w:r>
        <w:rPr>
          <w:color w:val="221F1F"/>
        </w:rPr>
        <w:t>художественных</w:t>
      </w:r>
      <w:r>
        <w:rPr>
          <w:color w:val="221F1F"/>
          <w:spacing w:val="-67"/>
        </w:rPr>
        <w:t xml:space="preserve"> </w:t>
      </w:r>
      <w:r>
        <w:rPr>
          <w:color w:val="221F1F"/>
        </w:rPr>
        <w:t>текстов</w:t>
      </w:r>
      <w:r>
        <w:rPr>
          <w:color w:val="221F1F"/>
          <w:spacing w:val="-2"/>
        </w:rPr>
        <w:t xml:space="preserve"> </w:t>
      </w:r>
      <w:r>
        <w:rPr>
          <w:color w:val="221F1F"/>
        </w:rPr>
        <w:t>об</w:t>
      </w:r>
      <w:r>
        <w:rPr>
          <w:color w:val="221F1F"/>
          <w:spacing w:val="2"/>
        </w:rPr>
        <w:t xml:space="preserve"> </w:t>
      </w:r>
      <w:r>
        <w:rPr>
          <w:color w:val="221F1F"/>
        </w:rPr>
        <w:t>истории языка</w:t>
      </w:r>
      <w:r>
        <w:rPr>
          <w:color w:val="221F1F"/>
          <w:spacing w:val="1"/>
        </w:rPr>
        <w:t xml:space="preserve"> </w:t>
      </w:r>
      <w:r>
        <w:rPr>
          <w:color w:val="221F1F"/>
        </w:rPr>
        <w:t>и культуре</w:t>
      </w:r>
      <w:r>
        <w:rPr>
          <w:color w:val="221F1F"/>
          <w:spacing w:val="1"/>
        </w:rPr>
        <w:t xml:space="preserve"> </w:t>
      </w:r>
      <w:r>
        <w:rPr>
          <w:color w:val="221F1F"/>
        </w:rPr>
        <w:t>русского</w:t>
      </w:r>
      <w:r>
        <w:rPr>
          <w:color w:val="221F1F"/>
          <w:spacing w:val="8"/>
        </w:rPr>
        <w:t xml:space="preserve"> </w:t>
      </w:r>
      <w:r>
        <w:rPr>
          <w:color w:val="221F1F"/>
        </w:rPr>
        <w:t>народа.</w:t>
      </w:r>
    </w:p>
    <w:p w:rsidR="003D5CE3" w:rsidRDefault="00C85A18">
      <w:pPr>
        <w:pStyle w:val="a3"/>
        <w:spacing w:before="67"/>
        <w:ind w:left="1238"/>
        <w:jc w:val="left"/>
      </w:pPr>
      <w:r>
        <w:rPr>
          <w:color w:val="221F1F"/>
          <w:w w:val="90"/>
        </w:rPr>
        <w:t>ВТОРОЙ</w:t>
      </w:r>
      <w:r>
        <w:rPr>
          <w:color w:val="221F1F"/>
          <w:spacing w:val="32"/>
          <w:w w:val="90"/>
        </w:rPr>
        <w:t xml:space="preserve"> </w:t>
      </w:r>
      <w:r>
        <w:rPr>
          <w:color w:val="221F1F"/>
          <w:w w:val="90"/>
        </w:rPr>
        <w:t>ГОД</w:t>
      </w:r>
      <w:r>
        <w:rPr>
          <w:color w:val="221F1F"/>
          <w:spacing w:val="27"/>
          <w:w w:val="90"/>
        </w:rPr>
        <w:t xml:space="preserve"> </w:t>
      </w:r>
      <w:r>
        <w:rPr>
          <w:color w:val="221F1F"/>
          <w:w w:val="90"/>
        </w:rPr>
        <w:t>ОБУЧЕНИЯ</w:t>
      </w:r>
      <w:r>
        <w:rPr>
          <w:color w:val="221F1F"/>
          <w:spacing w:val="27"/>
          <w:w w:val="90"/>
        </w:rPr>
        <w:t xml:space="preserve"> </w:t>
      </w:r>
      <w:r>
        <w:rPr>
          <w:color w:val="221F1F"/>
          <w:w w:val="90"/>
        </w:rPr>
        <w:t>(17</w:t>
      </w:r>
      <w:r>
        <w:rPr>
          <w:color w:val="221F1F"/>
          <w:spacing w:val="24"/>
          <w:w w:val="90"/>
        </w:rPr>
        <w:t xml:space="preserve"> </w:t>
      </w:r>
      <w:r>
        <w:rPr>
          <w:color w:val="221F1F"/>
          <w:w w:val="90"/>
        </w:rPr>
        <w:t>ч)</w:t>
      </w:r>
    </w:p>
    <w:p w:rsidR="003D5CE3" w:rsidRDefault="00C85A18">
      <w:pPr>
        <w:pStyle w:val="Heading2"/>
        <w:spacing w:before="163"/>
      </w:pPr>
      <w:r>
        <w:rPr>
          <w:color w:val="221F1F"/>
          <w:w w:val="105"/>
        </w:rPr>
        <w:t>Раздел</w:t>
      </w:r>
      <w:r>
        <w:rPr>
          <w:color w:val="221F1F"/>
          <w:spacing w:val="-6"/>
          <w:w w:val="105"/>
        </w:rPr>
        <w:t xml:space="preserve"> </w:t>
      </w:r>
      <w:r>
        <w:rPr>
          <w:color w:val="221F1F"/>
          <w:w w:val="105"/>
        </w:rPr>
        <w:t>1.</w:t>
      </w:r>
      <w:r>
        <w:rPr>
          <w:color w:val="221F1F"/>
          <w:spacing w:val="-7"/>
          <w:w w:val="105"/>
        </w:rPr>
        <w:t xml:space="preserve"> </w:t>
      </w:r>
      <w:r>
        <w:rPr>
          <w:color w:val="221F1F"/>
          <w:w w:val="105"/>
        </w:rPr>
        <w:t>Русский</w:t>
      </w:r>
      <w:r>
        <w:rPr>
          <w:color w:val="221F1F"/>
          <w:spacing w:val="-3"/>
          <w:w w:val="105"/>
        </w:rPr>
        <w:t xml:space="preserve"> </w:t>
      </w:r>
      <w:r>
        <w:rPr>
          <w:color w:val="221F1F"/>
          <w:w w:val="105"/>
        </w:rPr>
        <w:t>язык:</w:t>
      </w:r>
      <w:r>
        <w:rPr>
          <w:color w:val="221F1F"/>
          <w:spacing w:val="-6"/>
          <w:w w:val="105"/>
        </w:rPr>
        <w:t xml:space="preserve"> </w:t>
      </w:r>
      <w:r>
        <w:rPr>
          <w:color w:val="221F1F"/>
          <w:w w:val="105"/>
        </w:rPr>
        <w:t>прошлое</w:t>
      </w:r>
      <w:r>
        <w:rPr>
          <w:color w:val="221F1F"/>
          <w:spacing w:val="-6"/>
          <w:w w:val="105"/>
        </w:rPr>
        <w:t xml:space="preserve"> </w:t>
      </w:r>
      <w:r>
        <w:rPr>
          <w:color w:val="221F1F"/>
          <w:w w:val="105"/>
        </w:rPr>
        <w:t>и</w:t>
      </w:r>
      <w:r>
        <w:rPr>
          <w:color w:val="221F1F"/>
          <w:spacing w:val="-5"/>
          <w:w w:val="105"/>
        </w:rPr>
        <w:t xml:space="preserve"> </w:t>
      </w:r>
      <w:r>
        <w:rPr>
          <w:color w:val="221F1F"/>
          <w:w w:val="105"/>
        </w:rPr>
        <w:t>настоящее</w:t>
      </w:r>
      <w:r>
        <w:rPr>
          <w:color w:val="221F1F"/>
          <w:spacing w:val="2"/>
          <w:w w:val="105"/>
        </w:rPr>
        <w:t xml:space="preserve"> </w:t>
      </w:r>
      <w:r>
        <w:rPr>
          <w:color w:val="221F1F"/>
          <w:w w:val="105"/>
        </w:rPr>
        <w:t>(5</w:t>
      </w:r>
      <w:r>
        <w:rPr>
          <w:color w:val="221F1F"/>
          <w:spacing w:val="-8"/>
          <w:w w:val="105"/>
        </w:rPr>
        <w:t xml:space="preserve"> </w:t>
      </w:r>
      <w:r>
        <w:rPr>
          <w:color w:val="221F1F"/>
          <w:w w:val="105"/>
        </w:rPr>
        <w:t>ч)</w:t>
      </w:r>
    </w:p>
    <w:p w:rsidR="003D5CE3" w:rsidRDefault="00C85A18">
      <w:pPr>
        <w:spacing w:before="57"/>
        <w:ind w:left="1238" w:right="1011" w:firstLine="225"/>
        <w:jc w:val="both"/>
        <w:rPr>
          <w:sz w:val="28"/>
        </w:rPr>
      </w:pPr>
      <w:r>
        <w:rPr>
          <w:color w:val="221F1F"/>
          <w:sz w:val="28"/>
        </w:rPr>
        <w:t>Лексические</w:t>
      </w:r>
      <w:r>
        <w:rPr>
          <w:color w:val="221F1F"/>
          <w:spacing w:val="1"/>
          <w:sz w:val="28"/>
        </w:rPr>
        <w:t xml:space="preserve"> </w:t>
      </w:r>
      <w:r>
        <w:rPr>
          <w:color w:val="221F1F"/>
          <w:sz w:val="28"/>
        </w:rPr>
        <w:t>единицы</w:t>
      </w:r>
      <w:r>
        <w:rPr>
          <w:color w:val="221F1F"/>
          <w:spacing w:val="1"/>
          <w:sz w:val="28"/>
        </w:rPr>
        <w:t xml:space="preserve"> </w:t>
      </w:r>
      <w:r>
        <w:rPr>
          <w:color w:val="221F1F"/>
          <w:sz w:val="28"/>
        </w:rPr>
        <w:t>с</w:t>
      </w:r>
      <w:r>
        <w:rPr>
          <w:color w:val="221F1F"/>
          <w:spacing w:val="1"/>
          <w:sz w:val="28"/>
        </w:rPr>
        <w:t xml:space="preserve"> </w:t>
      </w:r>
      <w:r>
        <w:rPr>
          <w:color w:val="221F1F"/>
          <w:sz w:val="28"/>
        </w:rPr>
        <w:t>национально-культурной</w:t>
      </w:r>
      <w:r>
        <w:rPr>
          <w:color w:val="221F1F"/>
          <w:spacing w:val="1"/>
          <w:sz w:val="28"/>
        </w:rPr>
        <w:t xml:space="preserve"> </w:t>
      </w:r>
      <w:r>
        <w:rPr>
          <w:color w:val="221F1F"/>
          <w:sz w:val="28"/>
        </w:rPr>
        <w:t>семантикой,</w:t>
      </w:r>
      <w:r>
        <w:rPr>
          <w:color w:val="221F1F"/>
          <w:spacing w:val="1"/>
          <w:sz w:val="28"/>
        </w:rPr>
        <w:t xml:space="preserve"> </w:t>
      </w:r>
      <w:r>
        <w:rPr>
          <w:color w:val="221F1F"/>
          <w:sz w:val="28"/>
        </w:rPr>
        <w:t xml:space="preserve">называющие игры, забавы, игрушки (например, </w:t>
      </w:r>
      <w:r>
        <w:rPr>
          <w:i/>
          <w:color w:val="221F1F"/>
          <w:sz w:val="28"/>
        </w:rPr>
        <w:t>городки, салочки, салазки,</w:t>
      </w:r>
      <w:r>
        <w:rPr>
          <w:i/>
          <w:color w:val="221F1F"/>
          <w:spacing w:val="1"/>
          <w:sz w:val="28"/>
        </w:rPr>
        <w:t xml:space="preserve"> </w:t>
      </w:r>
      <w:r>
        <w:rPr>
          <w:i/>
          <w:color w:val="221F1F"/>
          <w:sz w:val="28"/>
        </w:rPr>
        <w:t>санки,</w:t>
      </w:r>
      <w:r>
        <w:rPr>
          <w:i/>
          <w:color w:val="221F1F"/>
          <w:spacing w:val="2"/>
          <w:sz w:val="28"/>
        </w:rPr>
        <w:t xml:space="preserve"> </w:t>
      </w:r>
      <w:r>
        <w:rPr>
          <w:i/>
          <w:color w:val="221F1F"/>
          <w:sz w:val="28"/>
        </w:rPr>
        <w:t>волчок,</w:t>
      </w:r>
      <w:r>
        <w:rPr>
          <w:i/>
          <w:color w:val="221F1F"/>
          <w:spacing w:val="3"/>
          <w:sz w:val="28"/>
        </w:rPr>
        <w:t xml:space="preserve"> </w:t>
      </w:r>
      <w:r>
        <w:rPr>
          <w:i/>
          <w:color w:val="221F1F"/>
          <w:sz w:val="28"/>
        </w:rPr>
        <w:t>свистулька</w:t>
      </w:r>
      <w:r>
        <w:rPr>
          <w:color w:val="221F1F"/>
          <w:sz w:val="28"/>
        </w:rPr>
        <w:t>).</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right="855"/>
      </w:pPr>
      <w:r>
        <w:rPr>
          <w:color w:val="221F1F"/>
        </w:rPr>
        <w:lastRenderedPageBreak/>
        <w:t>Лексические единицы с национально-культурной семантикой,</w:t>
      </w:r>
      <w:r>
        <w:rPr>
          <w:color w:val="221F1F"/>
          <w:spacing w:val="1"/>
        </w:rPr>
        <w:t xml:space="preserve"> </w:t>
      </w:r>
      <w:r>
        <w:rPr>
          <w:color w:val="221F1F"/>
        </w:rPr>
        <w:t>называющие</w:t>
      </w:r>
      <w:r>
        <w:rPr>
          <w:color w:val="221F1F"/>
          <w:spacing w:val="1"/>
        </w:rPr>
        <w:t xml:space="preserve"> </w:t>
      </w:r>
      <w:r>
        <w:rPr>
          <w:color w:val="221F1F"/>
        </w:rPr>
        <w:t>предметы</w:t>
      </w:r>
      <w:r>
        <w:rPr>
          <w:color w:val="221F1F"/>
          <w:spacing w:val="56"/>
        </w:rPr>
        <w:t xml:space="preserve"> </w:t>
      </w:r>
      <w:r>
        <w:rPr>
          <w:color w:val="221F1F"/>
        </w:rPr>
        <w:t>традиционного</w:t>
      </w:r>
      <w:r>
        <w:rPr>
          <w:color w:val="221F1F"/>
          <w:spacing w:val="55"/>
        </w:rPr>
        <w:t xml:space="preserve"> </w:t>
      </w:r>
      <w:r>
        <w:rPr>
          <w:color w:val="221F1F"/>
        </w:rPr>
        <w:t>русского</w:t>
      </w:r>
      <w:r>
        <w:rPr>
          <w:color w:val="221F1F"/>
          <w:spacing w:val="54"/>
        </w:rPr>
        <w:t xml:space="preserve"> </w:t>
      </w:r>
      <w:r>
        <w:rPr>
          <w:color w:val="221F1F"/>
        </w:rPr>
        <w:t>быта:</w:t>
      </w:r>
    </w:p>
    <w:p w:rsidR="003D5CE3" w:rsidRDefault="00C85A18">
      <w:pPr>
        <w:ind w:left="1238" w:right="999"/>
        <w:jc w:val="both"/>
        <w:rPr>
          <w:sz w:val="28"/>
        </w:rPr>
      </w:pPr>
      <w:r>
        <w:rPr>
          <w:color w:val="221F1F"/>
          <w:sz w:val="28"/>
        </w:rPr>
        <w:t xml:space="preserve">1) слова, называющие домашнюю утварь и орудия труда (например, </w:t>
      </w:r>
      <w:r>
        <w:rPr>
          <w:i/>
          <w:color w:val="221F1F"/>
          <w:sz w:val="28"/>
        </w:rPr>
        <w:t>ухват,</w:t>
      </w:r>
      <w:r>
        <w:rPr>
          <w:i/>
          <w:color w:val="221F1F"/>
          <w:spacing w:val="-67"/>
          <w:sz w:val="28"/>
        </w:rPr>
        <w:t xml:space="preserve"> </w:t>
      </w:r>
      <w:r>
        <w:rPr>
          <w:i/>
          <w:color w:val="221F1F"/>
          <w:sz w:val="28"/>
        </w:rPr>
        <w:t>ушат,</w:t>
      </w:r>
      <w:r>
        <w:rPr>
          <w:i/>
          <w:color w:val="221F1F"/>
          <w:spacing w:val="-15"/>
          <w:sz w:val="28"/>
        </w:rPr>
        <w:t xml:space="preserve"> </w:t>
      </w:r>
      <w:r>
        <w:rPr>
          <w:i/>
          <w:color w:val="221F1F"/>
          <w:sz w:val="28"/>
        </w:rPr>
        <w:t>ступа,</w:t>
      </w:r>
      <w:r>
        <w:rPr>
          <w:i/>
          <w:color w:val="221F1F"/>
          <w:spacing w:val="-14"/>
          <w:sz w:val="28"/>
        </w:rPr>
        <w:t xml:space="preserve"> </w:t>
      </w:r>
      <w:r>
        <w:rPr>
          <w:i/>
          <w:color w:val="221F1F"/>
          <w:sz w:val="28"/>
        </w:rPr>
        <w:t>плошка,</w:t>
      </w:r>
      <w:r>
        <w:rPr>
          <w:i/>
          <w:color w:val="221F1F"/>
          <w:spacing w:val="-15"/>
          <w:sz w:val="28"/>
        </w:rPr>
        <w:t xml:space="preserve"> </w:t>
      </w:r>
      <w:r>
        <w:rPr>
          <w:i/>
          <w:color w:val="221F1F"/>
          <w:sz w:val="28"/>
        </w:rPr>
        <w:t>крынка,</w:t>
      </w:r>
      <w:r>
        <w:rPr>
          <w:i/>
          <w:color w:val="221F1F"/>
          <w:spacing w:val="-16"/>
          <w:sz w:val="28"/>
        </w:rPr>
        <w:t xml:space="preserve"> </w:t>
      </w:r>
      <w:r>
        <w:rPr>
          <w:i/>
          <w:color w:val="221F1F"/>
          <w:sz w:val="28"/>
        </w:rPr>
        <w:t>ковш,</w:t>
      </w:r>
      <w:r>
        <w:rPr>
          <w:i/>
          <w:color w:val="221F1F"/>
          <w:spacing w:val="-16"/>
          <w:sz w:val="28"/>
        </w:rPr>
        <w:t xml:space="preserve"> </w:t>
      </w:r>
      <w:r>
        <w:rPr>
          <w:i/>
          <w:color w:val="221F1F"/>
          <w:sz w:val="28"/>
        </w:rPr>
        <w:t>решето,</w:t>
      </w:r>
      <w:r>
        <w:rPr>
          <w:i/>
          <w:color w:val="221F1F"/>
          <w:spacing w:val="-2"/>
          <w:sz w:val="28"/>
        </w:rPr>
        <w:t xml:space="preserve"> </w:t>
      </w:r>
      <w:r>
        <w:rPr>
          <w:i/>
          <w:color w:val="221F1F"/>
          <w:sz w:val="28"/>
        </w:rPr>
        <w:t>веретено,</w:t>
      </w:r>
      <w:r>
        <w:rPr>
          <w:i/>
          <w:color w:val="221F1F"/>
          <w:spacing w:val="-2"/>
          <w:sz w:val="28"/>
        </w:rPr>
        <w:t xml:space="preserve"> </w:t>
      </w:r>
      <w:r>
        <w:rPr>
          <w:i/>
          <w:color w:val="221F1F"/>
          <w:sz w:val="28"/>
        </w:rPr>
        <w:t>серп,</w:t>
      </w:r>
      <w:r>
        <w:rPr>
          <w:i/>
          <w:color w:val="221F1F"/>
          <w:spacing w:val="-7"/>
          <w:sz w:val="28"/>
        </w:rPr>
        <w:t xml:space="preserve"> </w:t>
      </w:r>
      <w:r>
        <w:rPr>
          <w:i/>
          <w:color w:val="221F1F"/>
          <w:sz w:val="28"/>
        </w:rPr>
        <w:t>коса,</w:t>
      </w:r>
      <w:r>
        <w:rPr>
          <w:i/>
          <w:color w:val="221F1F"/>
          <w:spacing w:val="-2"/>
          <w:sz w:val="28"/>
        </w:rPr>
        <w:t xml:space="preserve"> </w:t>
      </w:r>
      <w:r>
        <w:rPr>
          <w:i/>
          <w:color w:val="221F1F"/>
          <w:sz w:val="28"/>
        </w:rPr>
        <w:t>плуг</w:t>
      </w:r>
      <w:r>
        <w:rPr>
          <w:color w:val="221F1F"/>
          <w:sz w:val="28"/>
        </w:rPr>
        <w:t>);</w:t>
      </w:r>
      <w:r>
        <w:rPr>
          <w:color w:val="221F1F"/>
          <w:spacing w:val="-5"/>
          <w:sz w:val="28"/>
        </w:rPr>
        <w:t xml:space="preserve"> </w:t>
      </w:r>
      <w:r>
        <w:rPr>
          <w:color w:val="221F1F"/>
          <w:sz w:val="28"/>
        </w:rPr>
        <w:t>2)</w:t>
      </w:r>
      <w:r>
        <w:rPr>
          <w:color w:val="221F1F"/>
          <w:spacing w:val="-68"/>
          <w:sz w:val="28"/>
        </w:rPr>
        <w:t xml:space="preserve"> </w:t>
      </w:r>
      <w:r>
        <w:rPr>
          <w:color w:val="221F1F"/>
          <w:sz w:val="28"/>
        </w:rPr>
        <w:t xml:space="preserve">слова, называющие то, что ели в старину (например, </w:t>
      </w:r>
      <w:r>
        <w:rPr>
          <w:i/>
          <w:color w:val="221F1F"/>
          <w:sz w:val="28"/>
        </w:rPr>
        <w:t>тюря, полба, каша,</w:t>
      </w:r>
      <w:r>
        <w:rPr>
          <w:i/>
          <w:color w:val="221F1F"/>
          <w:spacing w:val="1"/>
          <w:sz w:val="28"/>
        </w:rPr>
        <w:t xml:space="preserve"> </w:t>
      </w:r>
      <w:r>
        <w:rPr>
          <w:i/>
          <w:color w:val="221F1F"/>
          <w:sz w:val="28"/>
        </w:rPr>
        <w:t>щи,</w:t>
      </w:r>
      <w:r>
        <w:rPr>
          <w:i/>
          <w:color w:val="221F1F"/>
          <w:spacing w:val="1"/>
          <w:sz w:val="28"/>
        </w:rPr>
        <w:t xml:space="preserve"> </w:t>
      </w:r>
      <w:r>
        <w:rPr>
          <w:i/>
          <w:color w:val="221F1F"/>
          <w:sz w:val="28"/>
        </w:rPr>
        <w:t>похлёбка,</w:t>
      </w:r>
      <w:r>
        <w:rPr>
          <w:i/>
          <w:color w:val="221F1F"/>
          <w:spacing w:val="1"/>
          <w:sz w:val="28"/>
        </w:rPr>
        <w:t xml:space="preserve"> </w:t>
      </w:r>
      <w:r>
        <w:rPr>
          <w:i/>
          <w:color w:val="221F1F"/>
          <w:sz w:val="28"/>
        </w:rPr>
        <w:t>бублик,</w:t>
      </w:r>
      <w:r>
        <w:rPr>
          <w:i/>
          <w:color w:val="221F1F"/>
          <w:spacing w:val="1"/>
          <w:sz w:val="28"/>
        </w:rPr>
        <w:t xml:space="preserve"> </w:t>
      </w:r>
      <w:r>
        <w:rPr>
          <w:i/>
          <w:color w:val="221F1F"/>
          <w:sz w:val="28"/>
        </w:rPr>
        <w:t>ватрушка,</w:t>
      </w:r>
      <w:r>
        <w:rPr>
          <w:i/>
          <w:color w:val="221F1F"/>
          <w:spacing w:val="1"/>
          <w:sz w:val="28"/>
        </w:rPr>
        <w:t xml:space="preserve"> </w:t>
      </w:r>
      <w:r>
        <w:rPr>
          <w:i/>
          <w:color w:val="221F1F"/>
          <w:sz w:val="28"/>
        </w:rPr>
        <w:t>калач,</w:t>
      </w:r>
      <w:r>
        <w:rPr>
          <w:i/>
          <w:color w:val="221F1F"/>
          <w:spacing w:val="1"/>
          <w:sz w:val="28"/>
        </w:rPr>
        <w:t xml:space="preserve"> </w:t>
      </w:r>
      <w:r>
        <w:rPr>
          <w:i/>
          <w:color w:val="221F1F"/>
          <w:sz w:val="28"/>
        </w:rPr>
        <w:t>коврижки</w:t>
      </w:r>
      <w:r>
        <w:rPr>
          <w:color w:val="221F1F"/>
          <w:sz w:val="28"/>
        </w:rPr>
        <w:t>)</w:t>
      </w:r>
      <w:r>
        <w:rPr>
          <w:color w:val="221F1F"/>
          <w:spacing w:val="1"/>
          <w:sz w:val="28"/>
        </w:rPr>
        <w:t xml:space="preserve"> </w:t>
      </w:r>
      <w:r>
        <w:rPr>
          <w:color w:val="221F1F"/>
          <w:sz w:val="28"/>
        </w:rPr>
        <w:t>—</w:t>
      </w:r>
      <w:r>
        <w:rPr>
          <w:color w:val="221F1F"/>
          <w:spacing w:val="1"/>
          <w:sz w:val="28"/>
        </w:rPr>
        <w:t xml:space="preserve"> </w:t>
      </w:r>
      <w:r>
        <w:rPr>
          <w:color w:val="221F1F"/>
          <w:sz w:val="28"/>
        </w:rPr>
        <w:t>какие</w:t>
      </w:r>
      <w:r>
        <w:rPr>
          <w:color w:val="221F1F"/>
          <w:spacing w:val="1"/>
          <w:sz w:val="28"/>
        </w:rPr>
        <w:t xml:space="preserve"> </w:t>
      </w:r>
      <w:r>
        <w:rPr>
          <w:color w:val="221F1F"/>
          <w:sz w:val="28"/>
        </w:rPr>
        <w:t>из</w:t>
      </w:r>
      <w:r>
        <w:rPr>
          <w:color w:val="221F1F"/>
          <w:spacing w:val="1"/>
          <w:sz w:val="28"/>
        </w:rPr>
        <w:t xml:space="preserve"> </w:t>
      </w:r>
      <w:r>
        <w:rPr>
          <w:color w:val="221F1F"/>
          <w:sz w:val="28"/>
        </w:rPr>
        <w:t>них</w:t>
      </w:r>
      <w:r>
        <w:rPr>
          <w:color w:val="221F1F"/>
          <w:spacing w:val="1"/>
          <w:sz w:val="28"/>
        </w:rPr>
        <w:t xml:space="preserve"> </w:t>
      </w:r>
      <w:r>
        <w:rPr>
          <w:color w:val="221F1F"/>
          <w:w w:val="95"/>
          <w:sz w:val="28"/>
        </w:rPr>
        <w:t>сохранились</w:t>
      </w:r>
      <w:r>
        <w:rPr>
          <w:color w:val="221F1F"/>
          <w:spacing w:val="1"/>
          <w:w w:val="95"/>
          <w:sz w:val="28"/>
        </w:rPr>
        <w:t xml:space="preserve"> </w:t>
      </w:r>
      <w:r>
        <w:rPr>
          <w:color w:val="221F1F"/>
          <w:w w:val="95"/>
          <w:sz w:val="28"/>
        </w:rPr>
        <w:t>до</w:t>
      </w:r>
      <w:r>
        <w:rPr>
          <w:color w:val="221F1F"/>
          <w:spacing w:val="1"/>
          <w:w w:val="95"/>
          <w:sz w:val="28"/>
        </w:rPr>
        <w:t xml:space="preserve"> </w:t>
      </w:r>
      <w:r>
        <w:rPr>
          <w:color w:val="221F1F"/>
          <w:w w:val="95"/>
          <w:sz w:val="28"/>
        </w:rPr>
        <w:t>нашего</w:t>
      </w:r>
      <w:r>
        <w:rPr>
          <w:color w:val="221F1F"/>
          <w:spacing w:val="1"/>
          <w:w w:val="95"/>
          <w:sz w:val="28"/>
        </w:rPr>
        <w:t xml:space="preserve"> </w:t>
      </w:r>
      <w:r>
        <w:rPr>
          <w:color w:val="221F1F"/>
          <w:w w:val="95"/>
          <w:sz w:val="28"/>
        </w:rPr>
        <w:t>времени;</w:t>
      </w:r>
      <w:r>
        <w:rPr>
          <w:color w:val="221F1F"/>
          <w:spacing w:val="1"/>
          <w:w w:val="95"/>
          <w:sz w:val="28"/>
        </w:rPr>
        <w:t xml:space="preserve"> </w:t>
      </w:r>
      <w:r>
        <w:rPr>
          <w:color w:val="221F1F"/>
          <w:w w:val="95"/>
          <w:sz w:val="28"/>
        </w:rPr>
        <w:t>3) слова,</w:t>
      </w:r>
      <w:r>
        <w:rPr>
          <w:color w:val="221F1F"/>
          <w:spacing w:val="1"/>
          <w:w w:val="95"/>
          <w:sz w:val="28"/>
        </w:rPr>
        <w:t xml:space="preserve"> </w:t>
      </w:r>
      <w:r>
        <w:rPr>
          <w:color w:val="221F1F"/>
          <w:w w:val="95"/>
          <w:sz w:val="28"/>
        </w:rPr>
        <w:t>называющие</w:t>
      </w:r>
      <w:r>
        <w:rPr>
          <w:color w:val="221F1F"/>
          <w:spacing w:val="1"/>
          <w:w w:val="95"/>
          <w:sz w:val="28"/>
        </w:rPr>
        <w:t xml:space="preserve"> </w:t>
      </w:r>
      <w:r>
        <w:rPr>
          <w:color w:val="221F1F"/>
          <w:w w:val="95"/>
          <w:sz w:val="28"/>
        </w:rPr>
        <w:t>то,</w:t>
      </w:r>
      <w:r>
        <w:rPr>
          <w:color w:val="221F1F"/>
          <w:spacing w:val="1"/>
          <w:w w:val="95"/>
          <w:sz w:val="28"/>
        </w:rPr>
        <w:t xml:space="preserve"> </w:t>
      </w:r>
      <w:r>
        <w:rPr>
          <w:color w:val="221F1F"/>
          <w:w w:val="95"/>
          <w:sz w:val="28"/>
        </w:rPr>
        <w:t>во</w:t>
      </w:r>
      <w:r>
        <w:rPr>
          <w:color w:val="221F1F"/>
          <w:spacing w:val="1"/>
          <w:w w:val="95"/>
          <w:sz w:val="28"/>
        </w:rPr>
        <w:t xml:space="preserve"> </w:t>
      </w:r>
      <w:r>
        <w:rPr>
          <w:color w:val="221F1F"/>
          <w:w w:val="95"/>
          <w:sz w:val="28"/>
        </w:rPr>
        <w:t>что</w:t>
      </w:r>
      <w:r>
        <w:rPr>
          <w:color w:val="221F1F"/>
          <w:spacing w:val="1"/>
          <w:w w:val="95"/>
          <w:sz w:val="28"/>
        </w:rPr>
        <w:t xml:space="preserve"> </w:t>
      </w:r>
      <w:r>
        <w:rPr>
          <w:color w:val="221F1F"/>
          <w:w w:val="95"/>
          <w:sz w:val="28"/>
        </w:rPr>
        <w:t>раньше</w:t>
      </w:r>
      <w:r>
        <w:rPr>
          <w:color w:val="221F1F"/>
          <w:spacing w:val="1"/>
          <w:w w:val="95"/>
          <w:sz w:val="28"/>
        </w:rPr>
        <w:t xml:space="preserve"> </w:t>
      </w:r>
      <w:r>
        <w:rPr>
          <w:color w:val="221F1F"/>
          <w:sz w:val="28"/>
        </w:rPr>
        <w:t>одевались</w:t>
      </w:r>
      <w:r>
        <w:rPr>
          <w:color w:val="221F1F"/>
          <w:spacing w:val="1"/>
          <w:sz w:val="28"/>
        </w:rPr>
        <w:t xml:space="preserve"> </w:t>
      </w:r>
      <w:r>
        <w:rPr>
          <w:color w:val="221F1F"/>
          <w:sz w:val="28"/>
        </w:rPr>
        <w:t>дети</w:t>
      </w:r>
      <w:r>
        <w:rPr>
          <w:color w:val="221F1F"/>
          <w:spacing w:val="1"/>
          <w:sz w:val="28"/>
        </w:rPr>
        <w:t xml:space="preserve"> </w:t>
      </w:r>
      <w:r>
        <w:rPr>
          <w:color w:val="221F1F"/>
          <w:sz w:val="28"/>
        </w:rPr>
        <w:t>(например,</w:t>
      </w:r>
      <w:r>
        <w:rPr>
          <w:color w:val="221F1F"/>
          <w:spacing w:val="1"/>
          <w:sz w:val="28"/>
        </w:rPr>
        <w:t xml:space="preserve"> </w:t>
      </w:r>
      <w:r>
        <w:rPr>
          <w:i/>
          <w:color w:val="221F1F"/>
          <w:sz w:val="28"/>
        </w:rPr>
        <w:t>шубейка,</w:t>
      </w:r>
      <w:r>
        <w:rPr>
          <w:i/>
          <w:color w:val="221F1F"/>
          <w:spacing w:val="1"/>
          <w:sz w:val="28"/>
        </w:rPr>
        <w:t xml:space="preserve"> </w:t>
      </w:r>
      <w:r>
        <w:rPr>
          <w:i/>
          <w:color w:val="221F1F"/>
          <w:sz w:val="28"/>
        </w:rPr>
        <w:t>тулуп,</w:t>
      </w:r>
      <w:r>
        <w:rPr>
          <w:i/>
          <w:color w:val="221F1F"/>
          <w:spacing w:val="1"/>
          <w:sz w:val="28"/>
        </w:rPr>
        <w:t xml:space="preserve"> </w:t>
      </w:r>
      <w:r>
        <w:rPr>
          <w:i/>
          <w:color w:val="221F1F"/>
          <w:sz w:val="28"/>
        </w:rPr>
        <w:t>шапка,</w:t>
      </w:r>
      <w:r>
        <w:rPr>
          <w:i/>
          <w:color w:val="221F1F"/>
          <w:spacing w:val="1"/>
          <w:sz w:val="28"/>
        </w:rPr>
        <w:t xml:space="preserve"> </w:t>
      </w:r>
      <w:r>
        <w:rPr>
          <w:i/>
          <w:color w:val="221F1F"/>
          <w:sz w:val="28"/>
        </w:rPr>
        <w:t>валенки,</w:t>
      </w:r>
      <w:r>
        <w:rPr>
          <w:i/>
          <w:color w:val="221F1F"/>
          <w:spacing w:val="1"/>
          <w:sz w:val="28"/>
        </w:rPr>
        <w:t xml:space="preserve"> </w:t>
      </w:r>
      <w:r>
        <w:rPr>
          <w:i/>
          <w:color w:val="221F1F"/>
          <w:sz w:val="28"/>
        </w:rPr>
        <w:t>сарафан,</w:t>
      </w:r>
      <w:r>
        <w:rPr>
          <w:i/>
          <w:color w:val="221F1F"/>
          <w:spacing w:val="1"/>
          <w:sz w:val="28"/>
        </w:rPr>
        <w:t xml:space="preserve"> </w:t>
      </w:r>
      <w:r>
        <w:rPr>
          <w:i/>
          <w:color w:val="221F1F"/>
          <w:sz w:val="28"/>
        </w:rPr>
        <w:t>рубаха,</w:t>
      </w:r>
      <w:r>
        <w:rPr>
          <w:i/>
          <w:color w:val="221F1F"/>
          <w:spacing w:val="3"/>
          <w:sz w:val="28"/>
        </w:rPr>
        <w:t xml:space="preserve"> </w:t>
      </w:r>
      <w:r>
        <w:rPr>
          <w:i/>
          <w:color w:val="221F1F"/>
          <w:sz w:val="28"/>
        </w:rPr>
        <w:t>лапти</w:t>
      </w:r>
      <w:r>
        <w:rPr>
          <w:color w:val="221F1F"/>
          <w:sz w:val="28"/>
        </w:rPr>
        <w:t>).</w:t>
      </w:r>
    </w:p>
    <w:p w:rsidR="003D5CE3" w:rsidRDefault="00C85A18">
      <w:pPr>
        <w:pStyle w:val="a3"/>
        <w:spacing w:before="161"/>
        <w:ind w:left="1238" w:right="1085" w:firstLine="225"/>
        <w:jc w:val="left"/>
        <w:rPr>
          <w:i/>
        </w:rPr>
      </w:pPr>
      <w:r>
        <w:rPr>
          <w:color w:val="221F1F"/>
        </w:rPr>
        <w:t>Пословицы,</w:t>
      </w:r>
      <w:r>
        <w:rPr>
          <w:color w:val="221F1F"/>
          <w:spacing w:val="-5"/>
        </w:rPr>
        <w:t xml:space="preserve"> </w:t>
      </w:r>
      <w:r>
        <w:rPr>
          <w:color w:val="221F1F"/>
        </w:rPr>
        <w:t>поговорки,</w:t>
      </w:r>
      <w:r>
        <w:rPr>
          <w:color w:val="221F1F"/>
          <w:spacing w:val="-6"/>
        </w:rPr>
        <w:t xml:space="preserve"> </w:t>
      </w:r>
      <w:r>
        <w:rPr>
          <w:color w:val="221F1F"/>
        </w:rPr>
        <w:t>фразеологизмы,</w:t>
      </w:r>
      <w:r>
        <w:rPr>
          <w:color w:val="221F1F"/>
          <w:spacing w:val="-9"/>
        </w:rPr>
        <w:t xml:space="preserve"> </w:t>
      </w:r>
      <w:r>
        <w:rPr>
          <w:color w:val="221F1F"/>
        </w:rPr>
        <w:t>возникновение</w:t>
      </w:r>
      <w:r>
        <w:rPr>
          <w:color w:val="221F1F"/>
          <w:spacing w:val="-6"/>
        </w:rPr>
        <w:t xml:space="preserve"> </w:t>
      </w:r>
      <w:r>
        <w:rPr>
          <w:color w:val="221F1F"/>
        </w:rPr>
        <w:t>которых</w:t>
      </w:r>
      <w:r>
        <w:rPr>
          <w:color w:val="221F1F"/>
          <w:spacing w:val="-13"/>
        </w:rPr>
        <w:t xml:space="preserve"> </w:t>
      </w:r>
      <w:r>
        <w:rPr>
          <w:color w:val="221F1F"/>
        </w:rPr>
        <w:t>связано</w:t>
      </w:r>
      <w:r>
        <w:rPr>
          <w:color w:val="221F1F"/>
          <w:spacing w:val="-67"/>
        </w:rPr>
        <w:t xml:space="preserve"> </w:t>
      </w:r>
      <w:r>
        <w:rPr>
          <w:color w:val="221F1F"/>
          <w:w w:val="95"/>
        </w:rPr>
        <w:t>с</w:t>
      </w:r>
      <w:r>
        <w:rPr>
          <w:color w:val="221F1F"/>
          <w:spacing w:val="6"/>
          <w:w w:val="95"/>
        </w:rPr>
        <w:t xml:space="preserve"> </w:t>
      </w:r>
      <w:r>
        <w:rPr>
          <w:color w:val="221F1F"/>
          <w:w w:val="95"/>
        </w:rPr>
        <w:t>предметами</w:t>
      </w:r>
      <w:r>
        <w:rPr>
          <w:color w:val="221F1F"/>
          <w:spacing w:val="7"/>
          <w:w w:val="95"/>
        </w:rPr>
        <w:t xml:space="preserve"> </w:t>
      </w:r>
      <w:r>
        <w:rPr>
          <w:color w:val="221F1F"/>
          <w:w w:val="95"/>
        </w:rPr>
        <w:t>и</w:t>
      </w:r>
      <w:r>
        <w:rPr>
          <w:color w:val="221F1F"/>
          <w:spacing w:val="-1"/>
          <w:w w:val="95"/>
        </w:rPr>
        <w:t xml:space="preserve"> </w:t>
      </w:r>
      <w:r>
        <w:rPr>
          <w:color w:val="221F1F"/>
          <w:w w:val="95"/>
        </w:rPr>
        <w:t>явлениями</w:t>
      </w:r>
      <w:r>
        <w:rPr>
          <w:color w:val="221F1F"/>
          <w:spacing w:val="6"/>
          <w:w w:val="95"/>
        </w:rPr>
        <w:t xml:space="preserve"> </w:t>
      </w:r>
      <w:r>
        <w:rPr>
          <w:color w:val="221F1F"/>
          <w:w w:val="95"/>
        </w:rPr>
        <w:t>традиционного</w:t>
      </w:r>
      <w:r>
        <w:rPr>
          <w:color w:val="221F1F"/>
          <w:spacing w:val="8"/>
          <w:w w:val="95"/>
        </w:rPr>
        <w:t xml:space="preserve"> </w:t>
      </w:r>
      <w:r>
        <w:rPr>
          <w:color w:val="221F1F"/>
          <w:w w:val="95"/>
          <w:sz w:val="22"/>
        </w:rPr>
        <w:t>рус</w:t>
      </w:r>
      <w:r>
        <w:rPr>
          <w:color w:val="221F1F"/>
          <w:w w:val="95"/>
        </w:rPr>
        <w:t>ского</w:t>
      </w:r>
      <w:r>
        <w:rPr>
          <w:color w:val="221F1F"/>
          <w:spacing w:val="13"/>
          <w:w w:val="95"/>
        </w:rPr>
        <w:t xml:space="preserve"> </w:t>
      </w:r>
      <w:r>
        <w:rPr>
          <w:color w:val="221F1F"/>
          <w:w w:val="95"/>
        </w:rPr>
        <w:t>быта:</w:t>
      </w:r>
      <w:r>
        <w:rPr>
          <w:color w:val="221F1F"/>
          <w:spacing w:val="16"/>
          <w:w w:val="95"/>
        </w:rPr>
        <w:t xml:space="preserve"> </w:t>
      </w:r>
      <w:r>
        <w:rPr>
          <w:color w:val="221F1F"/>
          <w:w w:val="95"/>
        </w:rPr>
        <w:t>игры,</w:t>
      </w:r>
      <w:r>
        <w:rPr>
          <w:color w:val="221F1F"/>
          <w:spacing w:val="19"/>
          <w:w w:val="95"/>
        </w:rPr>
        <w:t xml:space="preserve"> </w:t>
      </w:r>
      <w:r>
        <w:rPr>
          <w:color w:val="221F1F"/>
          <w:w w:val="95"/>
        </w:rPr>
        <w:t>утварь,</w:t>
      </w:r>
      <w:r>
        <w:rPr>
          <w:color w:val="221F1F"/>
          <w:spacing w:val="1"/>
          <w:w w:val="95"/>
        </w:rPr>
        <w:t xml:space="preserve"> </w:t>
      </w:r>
      <w:r>
        <w:rPr>
          <w:color w:val="221F1F"/>
        </w:rPr>
        <w:t>орудия</w:t>
      </w:r>
      <w:r>
        <w:rPr>
          <w:color w:val="221F1F"/>
          <w:spacing w:val="-13"/>
        </w:rPr>
        <w:t xml:space="preserve"> </w:t>
      </w:r>
      <w:r>
        <w:rPr>
          <w:color w:val="221F1F"/>
        </w:rPr>
        <w:t>труда,</w:t>
      </w:r>
      <w:r>
        <w:rPr>
          <w:color w:val="221F1F"/>
          <w:spacing w:val="-7"/>
        </w:rPr>
        <w:t xml:space="preserve"> </w:t>
      </w:r>
      <w:r>
        <w:rPr>
          <w:color w:val="221F1F"/>
        </w:rPr>
        <w:t>еда,</w:t>
      </w:r>
      <w:r>
        <w:rPr>
          <w:color w:val="221F1F"/>
          <w:spacing w:val="-8"/>
        </w:rPr>
        <w:t xml:space="preserve"> </w:t>
      </w:r>
      <w:r>
        <w:rPr>
          <w:color w:val="221F1F"/>
        </w:rPr>
        <w:t>одежда</w:t>
      </w:r>
      <w:r>
        <w:rPr>
          <w:color w:val="221F1F"/>
          <w:spacing w:val="-9"/>
        </w:rPr>
        <w:t xml:space="preserve"> </w:t>
      </w:r>
      <w:r>
        <w:rPr>
          <w:color w:val="221F1F"/>
        </w:rPr>
        <w:t>(например,</w:t>
      </w:r>
      <w:r>
        <w:rPr>
          <w:color w:val="221F1F"/>
          <w:spacing w:val="-3"/>
        </w:rPr>
        <w:t xml:space="preserve"> </w:t>
      </w:r>
      <w:r>
        <w:rPr>
          <w:i/>
          <w:color w:val="221F1F"/>
        </w:rPr>
        <w:t>каши</w:t>
      </w:r>
      <w:r>
        <w:rPr>
          <w:i/>
          <w:color w:val="221F1F"/>
          <w:spacing w:val="-10"/>
        </w:rPr>
        <w:t xml:space="preserve"> </w:t>
      </w:r>
      <w:r>
        <w:rPr>
          <w:i/>
          <w:color w:val="221F1F"/>
        </w:rPr>
        <w:t>не</w:t>
      </w:r>
      <w:r>
        <w:rPr>
          <w:i/>
          <w:color w:val="221F1F"/>
          <w:spacing w:val="-9"/>
        </w:rPr>
        <w:t xml:space="preserve"> </w:t>
      </w:r>
      <w:r>
        <w:rPr>
          <w:i/>
          <w:color w:val="221F1F"/>
        </w:rPr>
        <w:t>сваришь,</w:t>
      </w:r>
      <w:r>
        <w:rPr>
          <w:i/>
          <w:color w:val="221F1F"/>
          <w:spacing w:val="-8"/>
        </w:rPr>
        <w:t xml:space="preserve"> </w:t>
      </w:r>
      <w:r>
        <w:rPr>
          <w:i/>
          <w:color w:val="221F1F"/>
        </w:rPr>
        <w:t>ни</w:t>
      </w:r>
      <w:r>
        <w:rPr>
          <w:i/>
          <w:color w:val="221F1F"/>
          <w:spacing w:val="-11"/>
        </w:rPr>
        <w:t xml:space="preserve"> </w:t>
      </w:r>
      <w:r>
        <w:rPr>
          <w:i/>
          <w:color w:val="221F1F"/>
        </w:rPr>
        <w:t>за</w:t>
      </w:r>
      <w:r>
        <w:rPr>
          <w:i/>
          <w:color w:val="221F1F"/>
          <w:spacing w:val="-10"/>
        </w:rPr>
        <w:t xml:space="preserve"> </w:t>
      </w:r>
      <w:r>
        <w:rPr>
          <w:i/>
          <w:color w:val="221F1F"/>
        </w:rPr>
        <w:t>какие</w:t>
      </w:r>
    </w:p>
    <w:p w:rsidR="003D5CE3" w:rsidRDefault="00C85A18">
      <w:pPr>
        <w:spacing w:before="4"/>
        <w:ind w:left="1238" w:right="1169"/>
        <w:rPr>
          <w:sz w:val="28"/>
        </w:rPr>
      </w:pPr>
      <w:r>
        <w:rPr>
          <w:i/>
          <w:color w:val="221F1F"/>
          <w:w w:val="95"/>
          <w:sz w:val="28"/>
        </w:rPr>
        <w:t>коврижки</w:t>
      </w:r>
      <w:r>
        <w:rPr>
          <w:color w:val="221F1F"/>
          <w:w w:val="95"/>
          <w:sz w:val="28"/>
        </w:rPr>
        <w:t>).</w:t>
      </w:r>
      <w:r>
        <w:rPr>
          <w:color w:val="221F1F"/>
          <w:spacing w:val="12"/>
          <w:w w:val="95"/>
          <w:sz w:val="28"/>
        </w:rPr>
        <w:t xml:space="preserve"> </w:t>
      </w:r>
      <w:r>
        <w:rPr>
          <w:color w:val="221F1F"/>
          <w:w w:val="95"/>
          <w:sz w:val="28"/>
        </w:rPr>
        <w:t>Сравнение</w:t>
      </w:r>
      <w:r>
        <w:rPr>
          <w:color w:val="221F1F"/>
          <w:spacing w:val="13"/>
          <w:w w:val="95"/>
          <w:sz w:val="28"/>
        </w:rPr>
        <w:t xml:space="preserve"> </w:t>
      </w:r>
      <w:r>
        <w:rPr>
          <w:color w:val="221F1F"/>
          <w:w w:val="95"/>
          <w:sz w:val="28"/>
        </w:rPr>
        <w:t>русских</w:t>
      </w:r>
      <w:r>
        <w:rPr>
          <w:color w:val="221F1F"/>
          <w:spacing w:val="12"/>
          <w:w w:val="95"/>
          <w:sz w:val="28"/>
        </w:rPr>
        <w:t xml:space="preserve"> </w:t>
      </w:r>
      <w:r>
        <w:rPr>
          <w:color w:val="221F1F"/>
          <w:w w:val="95"/>
          <w:sz w:val="28"/>
        </w:rPr>
        <w:t>пословиц</w:t>
      </w:r>
      <w:r>
        <w:rPr>
          <w:color w:val="221F1F"/>
          <w:spacing w:val="13"/>
          <w:w w:val="95"/>
          <w:sz w:val="28"/>
        </w:rPr>
        <w:t xml:space="preserve"> </w:t>
      </w:r>
      <w:r>
        <w:rPr>
          <w:color w:val="221F1F"/>
          <w:w w:val="95"/>
          <w:sz w:val="28"/>
        </w:rPr>
        <w:t>и</w:t>
      </w:r>
      <w:r>
        <w:rPr>
          <w:color w:val="221F1F"/>
          <w:spacing w:val="8"/>
          <w:w w:val="95"/>
          <w:sz w:val="28"/>
        </w:rPr>
        <w:t xml:space="preserve"> </w:t>
      </w:r>
      <w:r>
        <w:rPr>
          <w:color w:val="221F1F"/>
          <w:w w:val="95"/>
          <w:sz w:val="28"/>
        </w:rPr>
        <w:t>поговорок</w:t>
      </w:r>
      <w:r>
        <w:rPr>
          <w:color w:val="221F1F"/>
          <w:spacing w:val="5"/>
          <w:w w:val="95"/>
          <w:sz w:val="28"/>
        </w:rPr>
        <w:t xml:space="preserve"> </w:t>
      </w:r>
      <w:r>
        <w:rPr>
          <w:color w:val="221F1F"/>
          <w:w w:val="95"/>
          <w:sz w:val="28"/>
        </w:rPr>
        <w:t>с</w:t>
      </w:r>
      <w:r>
        <w:rPr>
          <w:color w:val="221F1F"/>
          <w:spacing w:val="12"/>
          <w:w w:val="95"/>
          <w:sz w:val="28"/>
        </w:rPr>
        <w:t xml:space="preserve"> </w:t>
      </w:r>
      <w:r>
        <w:rPr>
          <w:color w:val="221F1F"/>
          <w:w w:val="95"/>
          <w:sz w:val="28"/>
        </w:rPr>
        <w:t>пословицами</w:t>
      </w:r>
      <w:r>
        <w:rPr>
          <w:color w:val="221F1F"/>
          <w:spacing w:val="18"/>
          <w:w w:val="95"/>
          <w:sz w:val="28"/>
        </w:rPr>
        <w:t xml:space="preserve"> </w:t>
      </w:r>
      <w:r>
        <w:rPr>
          <w:color w:val="221F1F"/>
          <w:w w:val="95"/>
        </w:rPr>
        <w:t>и</w:t>
      </w:r>
      <w:r>
        <w:rPr>
          <w:color w:val="221F1F"/>
          <w:spacing w:val="1"/>
          <w:w w:val="95"/>
        </w:rPr>
        <w:t xml:space="preserve"> </w:t>
      </w:r>
      <w:r>
        <w:rPr>
          <w:color w:val="221F1F"/>
          <w:w w:val="95"/>
        </w:rPr>
        <w:t>поговорками</w:t>
      </w:r>
      <w:r>
        <w:rPr>
          <w:color w:val="221F1F"/>
          <w:spacing w:val="14"/>
          <w:w w:val="95"/>
        </w:rPr>
        <w:t xml:space="preserve"> </w:t>
      </w:r>
      <w:r>
        <w:rPr>
          <w:color w:val="221F1F"/>
          <w:w w:val="95"/>
        </w:rPr>
        <w:t>других</w:t>
      </w:r>
      <w:r>
        <w:rPr>
          <w:color w:val="221F1F"/>
          <w:spacing w:val="12"/>
          <w:w w:val="95"/>
        </w:rPr>
        <w:t xml:space="preserve"> </w:t>
      </w:r>
      <w:r>
        <w:rPr>
          <w:color w:val="221F1F"/>
          <w:w w:val="95"/>
        </w:rPr>
        <w:t>на</w:t>
      </w:r>
      <w:r>
        <w:rPr>
          <w:color w:val="221F1F"/>
          <w:w w:val="95"/>
          <w:sz w:val="28"/>
        </w:rPr>
        <w:t>родов.</w:t>
      </w:r>
      <w:r>
        <w:rPr>
          <w:color w:val="221F1F"/>
          <w:spacing w:val="11"/>
          <w:w w:val="95"/>
          <w:sz w:val="28"/>
        </w:rPr>
        <w:t xml:space="preserve"> </w:t>
      </w:r>
      <w:r>
        <w:rPr>
          <w:color w:val="221F1F"/>
          <w:w w:val="95"/>
          <w:sz w:val="28"/>
        </w:rPr>
        <w:t>Сравнение</w:t>
      </w:r>
      <w:r>
        <w:rPr>
          <w:color w:val="221F1F"/>
          <w:spacing w:val="11"/>
          <w:w w:val="95"/>
          <w:sz w:val="28"/>
        </w:rPr>
        <w:t xml:space="preserve"> </w:t>
      </w:r>
      <w:r>
        <w:rPr>
          <w:color w:val="221F1F"/>
          <w:w w:val="95"/>
          <w:sz w:val="28"/>
        </w:rPr>
        <w:t>фразеологизмов,</w:t>
      </w:r>
      <w:r>
        <w:rPr>
          <w:color w:val="221F1F"/>
          <w:spacing w:val="14"/>
          <w:w w:val="95"/>
          <w:sz w:val="28"/>
        </w:rPr>
        <w:t xml:space="preserve"> </w:t>
      </w:r>
      <w:r>
        <w:rPr>
          <w:color w:val="221F1F"/>
          <w:w w:val="95"/>
          <w:sz w:val="28"/>
        </w:rPr>
        <w:t>имеющих</w:t>
      </w:r>
      <w:r>
        <w:rPr>
          <w:color w:val="221F1F"/>
          <w:spacing w:val="4"/>
          <w:w w:val="95"/>
          <w:sz w:val="28"/>
        </w:rPr>
        <w:t xml:space="preserve"> </w:t>
      </w:r>
      <w:r>
        <w:rPr>
          <w:color w:val="221F1F"/>
          <w:w w:val="95"/>
          <w:sz w:val="28"/>
        </w:rPr>
        <w:t>в</w:t>
      </w:r>
      <w:r>
        <w:rPr>
          <w:color w:val="221F1F"/>
          <w:spacing w:val="6"/>
          <w:w w:val="95"/>
          <w:sz w:val="28"/>
        </w:rPr>
        <w:t xml:space="preserve"> </w:t>
      </w:r>
      <w:r>
        <w:rPr>
          <w:color w:val="221F1F"/>
          <w:w w:val="95"/>
          <w:sz w:val="28"/>
        </w:rPr>
        <w:t>разных</w:t>
      </w:r>
      <w:r>
        <w:rPr>
          <w:color w:val="221F1F"/>
          <w:spacing w:val="1"/>
          <w:w w:val="95"/>
          <w:sz w:val="28"/>
        </w:rPr>
        <w:t xml:space="preserve"> </w:t>
      </w:r>
      <w:r>
        <w:rPr>
          <w:color w:val="221F1F"/>
          <w:w w:val="90"/>
          <w:sz w:val="28"/>
        </w:rPr>
        <w:t>языках</w:t>
      </w:r>
      <w:r>
        <w:rPr>
          <w:color w:val="221F1F"/>
          <w:spacing w:val="1"/>
          <w:w w:val="90"/>
          <w:sz w:val="28"/>
        </w:rPr>
        <w:t xml:space="preserve"> </w:t>
      </w:r>
      <w:r>
        <w:rPr>
          <w:color w:val="221F1F"/>
          <w:w w:val="90"/>
          <w:sz w:val="28"/>
        </w:rPr>
        <w:t>общий смысл,</w:t>
      </w:r>
      <w:r>
        <w:rPr>
          <w:color w:val="221F1F"/>
          <w:spacing w:val="1"/>
          <w:w w:val="90"/>
          <w:sz w:val="28"/>
        </w:rPr>
        <w:t xml:space="preserve"> </w:t>
      </w:r>
      <w:r>
        <w:rPr>
          <w:color w:val="221F1F"/>
          <w:w w:val="90"/>
          <w:sz w:val="28"/>
        </w:rPr>
        <w:t>но</w:t>
      </w:r>
      <w:r>
        <w:rPr>
          <w:color w:val="221F1F"/>
          <w:spacing w:val="56"/>
          <w:sz w:val="28"/>
        </w:rPr>
        <w:t xml:space="preserve"> </w:t>
      </w:r>
      <w:r>
        <w:rPr>
          <w:color w:val="221F1F"/>
          <w:w w:val="90"/>
          <w:sz w:val="28"/>
        </w:rPr>
        <w:t>различную</w:t>
      </w:r>
      <w:r>
        <w:rPr>
          <w:color w:val="221F1F"/>
          <w:spacing w:val="56"/>
          <w:sz w:val="28"/>
        </w:rPr>
        <w:t xml:space="preserve"> </w:t>
      </w:r>
      <w:r>
        <w:rPr>
          <w:color w:val="221F1F"/>
          <w:w w:val="90"/>
          <w:sz w:val="28"/>
        </w:rPr>
        <w:t>образную</w:t>
      </w:r>
      <w:r>
        <w:rPr>
          <w:color w:val="221F1F"/>
          <w:spacing w:val="56"/>
          <w:sz w:val="28"/>
        </w:rPr>
        <w:t xml:space="preserve"> </w:t>
      </w:r>
      <w:r>
        <w:rPr>
          <w:color w:val="221F1F"/>
          <w:w w:val="90"/>
          <w:sz w:val="28"/>
        </w:rPr>
        <w:t>форму</w:t>
      </w:r>
      <w:r>
        <w:rPr>
          <w:color w:val="221F1F"/>
          <w:spacing w:val="56"/>
          <w:sz w:val="28"/>
        </w:rPr>
        <w:t xml:space="preserve"> </w:t>
      </w:r>
      <w:r>
        <w:rPr>
          <w:color w:val="221F1F"/>
          <w:w w:val="90"/>
          <w:sz w:val="28"/>
        </w:rPr>
        <w:t>(например,</w:t>
      </w:r>
      <w:r>
        <w:rPr>
          <w:color w:val="221F1F"/>
          <w:spacing w:val="56"/>
          <w:sz w:val="28"/>
        </w:rPr>
        <w:t xml:space="preserve"> </w:t>
      </w:r>
      <w:r>
        <w:rPr>
          <w:i/>
          <w:color w:val="221F1F"/>
          <w:w w:val="90"/>
          <w:sz w:val="28"/>
        </w:rPr>
        <w:t>ехать</w:t>
      </w:r>
      <w:r>
        <w:rPr>
          <w:i/>
          <w:color w:val="221F1F"/>
          <w:spacing w:val="57"/>
          <w:sz w:val="28"/>
        </w:rPr>
        <w:t xml:space="preserve"> </w:t>
      </w:r>
      <w:r>
        <w:rPr>
          <w:i/>
          <w:color w:val="221F1F"/>
          <w:w w:val="90"/>
          <w:sz w:val="28"/>
        </w:rPr>
        <w:t>в Тулу</w:t>
      </w:r>
      <w:r>
        <w:rPr>
          <w:i/>
          <w:color w:val="221F1F"/>
          <w:spacing w:val="-60"/>
          <w:w w:val="90"/>
          <w:sz w:val="28"/>
        </w:rPr>
        <w:t xml:space="preserve"> </w:t>
      </w:r>
      <w:r>
        <w:rPr>
          <w:i/>
          <w:color w:val="221F1F"/>
          <w:sz w:val="28"/>
        </w:rPr>
        <w:t xml:space="preserve">со своим самоваром </w:t>
      </w:r>
      <w:r>
        <w:rPr>
          <w:color w:val="221F1F"/>
          <w:sz w:val="28"/>
        </w:rPr>
        <w:t xml:space="preserve">(рус.); </w:t>
      </w:r>
      <w:r>
        <w:rPr>
          <w:i/>
          <w:color w:val="221F1F"/>
          <w:sz w:val="28"/>
        </w:rPr>
        <w:t xml:space="preserve">ехать в лес с дровами </w:t>
      </w:r>
      <w:r>
        <w:rPr>
          <w:color w:val="221F1F"/>
          <w:sz w:val="28"/>
        </w:rPr>
        <w:t xml:space="preserve">(тат.). </w:t>
      </w:r>
      <w:r>
        <w:rPr>
          <w:b/>
          <w:color w:val="221F1F"/>
          <w:sz w:val="28"/>
        </w:rPr>
        <w:t>Проектное</w:t>
      </w:r>
      <w:r>
        <w:rPr>
          <w:b/>
          <w:color w:val="221F1F"/>
          <w:spacing w:val="1"/>
          <w:sz w:val="28"/>
        </w:rPr>
        <w:t xml:space="preserve"> </w:t>
      </w:r>
      <w:r>
        <w:rPr>
          <w:b/>
          <w:color w:val="221F1F"/>
          <w:sz w:val="28"/>
        </w:rPr>
        <w:t>задание.</w:t>
      </w:r>
      <w:r>
        <w:rPr>
          <w:b/>
          <w:color w:val="221F1F"/>
          <w:spacing w:val="4"/>
          <w:sz w:val="28"/>
        </w:rPr>
        <w:t xml:space="preserve"> </w:t>
      </w:r>
      <w:r>
        <w:rPr>
          <w:color w:val="221F1F"/>
          <w:sz w:val="28"/>
        </w:rPr>
        <w:t>Словарь</w:t>
      </w:r>
      <w:r>
        <w:rPr>
          <w:color w:val="221F1F"/>
          <w:spacing w:val="3"/>
          <w:sz w:val="28"/>
        </w:rPr>
        <w:t xml:space="preserve"> </w:t>
      </w:r>
      <w:r>
        <w:rPr>
          <w:color w:val="221F1F"/>
          <w:sz w:val="28"/>
        </w:rPr>
        <w:t>«Почему</w:t>
      </w:r>
      <w:r>
        <w:rPr>
          <w:color w:val="221F1F"/>
          <w:spacing w:val="-4"/>
          <w:sz w:val="28"/>
        </w:rPr>
        <w:t xml:space="preserve"> </w:t>
      </w:r>
      <w:r>
        <w:rPr>
          <w:color w:val="221F1F"/>
          <w:sz w:val="28"/>
        </w:rPr>
        <w:t>это</w:t>
      </w:r>
      <w:r>
        <w:rPr>
          <w:color w:val="221F1F"/>
          <w:spacing w:val="5"/>
          <w:sz w:val="28"/>
        </w:rPr>
        <w:t xml:space="preserve"> </w:t>
      </w:r>
      <w:r>
        <w:rPr>
          <w:color w:val="221F1F"/>
          <w:sz w:val="28"/>
        </w:rPr>
        <w:t>так называется?».</w:t>
      </w:r>
    </w:p>
    <w:p w:rsidR="003D5CE3" w:rsidRDefault="00C85A18">
      <w:pPr>
        <w:pStyle w:val="Heading2"/>
        <w:spacing w:before="162"/>
        <w:jc w:val="left"/>
      </w:pPr>
      <w:bookmarkStart w:id="77" w:name="Раздел_2._Язык_в_действии_(6_ч)"/>
      <w:bookmarkEnd w:id="77"/>
      <w:r>
        <w:rPr>
          <w:color w:val="221F1F"/>
          <w:w w:val="105"/>
        </w:rPr>
        <w:t>Раздел</w:t>
      </w:r>
      <w:r>
        <w:rPr>
          <w:color w:val="221F1F"/>
          <w:spacing w:val="4"/>
          <w:w w:val="105"/>
        </w:rPr>
        <w:t xml:space="preserve"> </w:t>
      </w:r>
      <w:r>
        <w:rPr>
          <w:color w:val="221F1F"/>
          <w:w w:val="105"/>
        </w:rPr>
        <w:t>2.</w:t>
      </w:r>
      <w:r>
        <w:rPr>
          <w:color w:val="221F1F"/>
          <w:spacing w:val="-1"/>
          <w:w w:val="105"/>
        </w:rPr>
        <w:t xml:space="preserve"> </w:t>
      </w:r>
      <w:r>
        <w:rPr>
          <w:color w:val="221F1F"/>
          <w:w w:val="105"/>
        </w:rPr>
        <w:t>Язык</w:t>
      </w:r>
      <w:r>
        <w:rPr>
          <w:color w:val="221F1F"/>
          <w:spacing w:val="7"/>
          <w:w w:val="105"/>
        </w:rPr>
        <w:t xml:space="preserve"> </w:t>
      </w:r>
      <w:r>
        <w:rPr>
          <w:color w:val="221F1F"/>
          <w:w w:val="105"/>
        </w:rPr>
        <w:t>в</w:t>
      </w:r>
      <w:r>
        <w:rPr>
          <w:color w:val="221F1F"/>
          <w:spacing w:val="-1"/>
          <w:w w:val="105"/>
        </w:rPr>
        <w:t xml:space="preserve"> </w:t>
      </w:r>
      <w:r>
        <w:rPr>
          <w:color w:val="221F1F"/>
          <w:w w:val="105"/>
        </w:rPr>
        <w:t>действии</w:t>
      </w:r>
      <w:r>
        <w:rPr>
          <w:color w:val="221F1F"/>
          <w:spacing w:val="3"/>
          <w:w w:val="105"/>
        </w:rPr>
        <w:t xml:space="preserve"> </w:t>
      </w:r>
      <w:r>
        <w:rPr>
          <w:color w:val="221F1F"/>
          <w:w w:val="105"/>
        </w:rPr>
        <w:t>(6</w:t>
      </w:r>
      <w:r>
        <w:rPr>
          <w:color w:val="221F1F"/>
          <w:spacing w:val="-1"/>
          <w:w w:val="105"/>
        </w:rPr>
        <w:t xml:space="preserve"> </w:t>
      </w:r>
      <w:r>
        <w:rPr>
          <w:color w:val="221F1F"/>
          <w:w w:val="105"/>
        </w:rPr>
        <w:t>ч)</w:t>
      </w:r>
    </w:p>
    <w:p w:rsidR="003D5CE3" w:rsidRDefault="00C85A18">
      <w:pPr>
        <w:pStyle w:val="a3"/>
        <w:tabs>
          <w:tab w:val="left" w:pos="1918"/>
          <w:tab w:val="left" w:pos="3524"/>
          <w:tab w:val="left" w:pos="5370"/>
          <w:tab w:val="left" w:pos="6410"/>
          <w:tab w:val="left" w:pos="8959"/>
          <w:tab w:val="left" w:pos="10141"/>
        </w:tabs>
        <w:spacing w:before="58"/>
        <w:ind w:right="848"/>
        <w:jc w:val="left"/>
      </w:pPr>
      <w:r>
        <w:rPr>
          <w:color w:val="221F1F"/>
        </w:rPr>
        <w:t>Как</w:t>
      </w:r>
      <w:r>
        <w:rPr>
          <w:color w:val="221F1F"/>
        </w:rPr>
        <w:tab/>
      </w:r>
      <w:r>
        <w:rPr>
          <w:color w:val="221F1F"/>
          <w:w w:val="95"/>
        </w:rPr>
        <w:t>правильно</w:t>
      </w:r>
      <w:r>
        <w:rPr>
          <w:color w:val="221F1F"/>
          <w:w w:val="95"/>
        </w:rPr>
        <w:tab/>
        <w:t>произносить</w:t>
      </w:r>
      <w:r>
        <w:rPr>
          <w:color w:val="221F1F"/>
          <w:w w:val="95"/>
        </w:rPr>
        <w:tab/>
      </w:r>
      <w:r>
        <w:rPr>
          <w:color w:val="221F1F"/>
        </w:rPr>
        <w:t>слова</w:t>
      </w:r>
      <w:r>
        <w:rPr>
          <w:color w:val="221F1F"/>
        </w:rPr>
        <w:tab/>
      </w:r>
      <w:r>
        <w:rPr>
          <w:color w:val="221F1F"/>
          <w:w w:val="95"/>
        </w:rPr>
        <w:t>(пропедевтическая</w:t>
      </w:r>
      <w:r>
        <w:rPr>
          <w:color w:val="221F1F"/>
          <w:w w:val="95"/>
        </w:rPr>
        <w:tab/>
      </w:r>
      <w:r>
        <w:rPr>
          <w:color w:val="221F1F"/>
        </w:rPr>
        <w:t>работа</w:t>
      </w:r>
      <w:r>
        <w:rPr>
          <w:color w:val="221F1F"/>
        </w:rPr>
        <w:tab/>
        <w:t>по</w:t>
      </w:r>
      <w:r>
        <w:rPr>
          <w:color w:val="221F1F"/>
          <w:spacing w:val="-67"/>
        </w:rPr>
        <w:t xml:space="preserve"> </w:t>
      </w:r>
      <w:r>
        <w:rPr>
          <w:color w:val="221F1F"/>
        </w:rPr>
        <w:t>предупреждению</w:t>
      </w:r>
      <w:r>
        <w:rPr>
          <w:color w:val="221F1F"/>
          <w:spacing w:val="-2"/>
        </w:rPr>
        <w:t xml:space="preserve"> </w:t>
      </w:r>
      <w:r>
        <w:rPr>
          <w:color w:val="221F1F"/>
        </w:rPr>
        <w:t>ошибок в</w:t>
      </w:r>
      <w:r>
        <w:rPr>
          <w:color w:val="221F1F"/>
          <w:spacing w:val="-1"/>
        </w:rPr>
        <w:t xml:space="preserve"> </w:t>
      </w:r>
      <w:r>
        <w:rPr>
          <w:color w:val="221F1F"/>
        </w:rPr>
        <w:t>произношении слов</w:t>
      </w:r>
      <w:r>
        <w:rPr>
          <w:color w:val="221F1F"/>
          <w:spacing w:val="-1"/>
        </w:rPr>
        <w:t xml:space="preserve"> </w:t>
      </w:r>
      <w:r>
        <w:rPr>
          <w:color w:val="221F1F"/>
        </w:rPr>
        <w:t>в</w:t>
      </w:r>
      <w:r>
        <w:rPr>
          <w:color w:val="221F1F"/>
          <w:spacing w:val="-1"/>
        </w:rPr>
        <w:t xml:space="preserve"> </w:t>
      </w:r>
      <w:r>
        <w:rPr>
          <w:color w:val="221F1F"/>
        </w:rPr>
        <w:t>речи).</w:t>
      </w:r>
    </w:p>
    <w:p w:rsidR="003D5CE3" w:rsidRDefault="00C85A18">
      <w:pPr>
        <w:pStyle w:val="a3"/>
        <w:ind w:right="874"/>
        <w:jc w:val="left"/>
      </w:pPr>
      <w:r>
        <w:rPr>
          <w:color w:val="221F1F"/>
        </w:rPr>
        <w:t>Смыслоразличительная</w:t>
      </w:r>
      <w:r>
        <w:rPr>
          <w:color w:val="221F1F"/>
          <w:spacing w:val="14"/>
        </w:rPr>
        <w:t xml:space="preserve"> </w:t>
      </w:r>
      <w:r>
        <w:rPr>
          <w:color w:val="221F1F"/>
        </w:rPr>
        <w:t>роль</w:t>
      </w:r>
      <w:r>
        <w:rPr>
          <w:color w:val="221F1F"/>
          <w:spacing w:val="13"/>
        </w:rPr>
        <w:t xml:space="preserve"> </w:t>
      </w:r>
      <w:r>
        <w:rPr>
          <w:color w:val="221F1F"/>
        </w:rPr>
        <w:t>ударения.</w:t>
      </w:r>
      <w:r>
        <w:rPr>
          <w:color w:val="221F1F"/>
          <w:spacing w:val="14"/>
        </w:rPr>
        <w:t xml:space="preserve"> </w:t>
      </w:r>
      <w:r>
        <w:rPr>
          <w:color w:val="221F1F"/>
        </w:rPr>
        <w:t>Наблюдение</w:t>
      </w:r>
      <w:r>
        <w:rPr>
          <w:color w:val="221F1F"/>
          <w:spacing w:val="13"/>
        </w:rPr>
        <w:t xml:space="preserve"> </w:t>
      </w:r>
      <w:r>
        <w:rPr>
          <w:color w:val="221F1F"/>
        </w:rPr>
        <w:t>за</w:t>
      </w:r>
      <w:r>
        <w:rPr>
          <w:color w:val="221F1F"/>
          <w:spacing w:val="11"/>
        </w:rPr>
        <w:t xml:space="preserve"> </w:t>
      </w:r>
      <w:r>
        <w:rPr>
          <w:color w:val="221F1F"/>
        </w:rPr>
        <w:t>изменением</w:t>
      </w:r>
      <w:r>
        <w:rPr>
          <w:color w:val="221F1F"/>
          <w:spacing w:val="24"/>
        </w:rPr>
        <w:t xml:space="preserve"> </w:t>
      </w:r>
      <w:r>
        <w:rPr>
          <w:color w:val="221F1F"/>
        </w:rPr>
        <w:t>места</w:t>
      </w:r>
      <w:r>
        <w:rPr>
          <w:color w:val="221F1F"/>
          <w:spacing w:val="-67"/>
        </w:rPr>
        <w:t xml:space="preserve"> </w:t>
      </w:r>
      <w:r>
        <w:rPr>
          <w:color w:val="221F1F"/>
        </w:rPr>
        <w:t>ударения в</w:t>
      </w:r>
      <w:r>
        <w:rPr>
          <w:color w:val="221F1F"/>
          <w:spacing w:val="-2"/>
        </w:rPr>
        <w:t xml:space="preserve"> </w:t>
      </w:r>
      <w:r>
        <w:rPr>
          <w:color w:val="221F1F"/>
        </w:rPr>
        <w:t>поэтическом тексте.</w:t>
      </w:r>
      <w:r>
        <w:rPr>
          <w:color w:val="221F1F"/>
          <w:spacing w:val="3"/>
        </w:rPr>
        <w:t xml:space="preserve"> </w:t>
      </w:r>
      <w:r>
        <w:rPr>
          <w:color w:val="221F1F"/>
        </w:rPr>
        <w:t>Работа со</w:t>
      </w:r>
      <w:r>
        <w:rPr>
          <w:color w:val="221F1F"/>
          <w:spacing w:val="-1"/>
        </w:rPr>
        <w:t xml:space="preserve"> </w:t>
      </w:r>
      <w:r>
        <w:rPr>
          <w:color w:val="221F1F"/>
        </w:rPr>
        <w:t>словарём</w:t>
      </w:r>
      <w:r>
        <w:rPr>
          <w:color w:val="221F1F"/>
          <w:spacing w:val="1"/>
        </w:rPr>
        <w:t xml:space="preserve"> </w:t>
      </w:r>
      <w:r>
        <w:rPr>
          <w:color w:val="221F1F"/>
        </w:rPr>
        <w:t>ударений.</w:t>
      </w:r>
    </w:p>
    <w:p w:rsidR="003D5CE3" w:rsidRDefault="00C85A18">
      <w:pPr>
        <w:pStyle w:val="a3"/>
        <w:ind w:right="874"/>
        <w:jc w:val="left"/>
      </w:pPr>
      <w:r>
        <w:rPr>
          <w:b/>
          <w:color w:val="221F1F"/>
        </w:rPr>
        <w:t>Практическая</w:t>
      </w:r>
      <w:r>
        <w:rPr>
          <w:b/>
          <w:color w:val="221F1F"/>
          <w:spacing w:val="30"/>
        </w:rPr>
        <w:t xml:space="preserve"> </w:t>
      </w:r>
      <w:r>
        <w:rPr>
          <w:b/>
          <w:color w:val="221F1F"/>
        </w:rPr>
        <w:t>работа.</w:t>
      </w:r>
      <w:r>
        <w:rPr>
          <w:b/>
          <w:color w:val="221F1F"/>
          <w:spacing w:val="38"/>
        </w:rPr>
        <w:t xml:space="preserve"> </w:t>
      </w:r>
      <w:r>
        <w:rPr>
          <w:color w:val="221F1F"/>
        </w:rPr>
        <w:t>Слушаем</w:t>
      </w:r>
      <w:r>
        <w:rPr>
          <w:color w:val="221F1F"/>
          <w:spacing w:val="33"/>
        </w:rPr>
        <w:t xml:space="preserve"> </w:t>
      </w:r>
      <w:r>
        <w:rPr>
          <w:color w:val="221F1F"/>
        </w:rPr>
        <w:t>и</w:t>
      </w:r>
      <w:r>
        <w:rPr>
          <w:color w:val="221F1F"/>
          <w:spacing w:val="31"/>
        </w:rPr>
        <w:t xml:space="preserve"> </w:t>
      </w:r>
      <w:r>
        <w:rPr>
          <w:color w:val="221F1F"/>
        </w:rPr>
        <w:t>учимся</w:t>
      </w:r>
      <w:r>
        <w:rPr>
          <w:color w:val="221F1F"/>
          <w:spacing w:val="33"/>
        </w:rPr>
        <w:t xml:space="preserve"> </w:t>
      </w:r>
      <w:r>
        <w:rPr>
          <w:color w:val="221F1F"/>
        </w:rPr>
        <w:t>читать</w:t>
      </w:r>
      <w:r>
        <w:rPr>
          <w:color w:val="221F1F"/>
          <w:spacing w:val="30"/>
        </w:rPr>
        <w:t xml:space="preserve"> </w:t>
      </w:r>
      <w:r>
        <w:rPr>
          <w:color w:val="221F1F"/>
        </w:rPr>
        <w:t>фрагменты</w:t>
      </w:r>
      <w:r>
        <w:rPr>
          <w:color w:val="221F1F"/>
          <w:spacing w:val="32"/>
        </w:rPr>
        <w:t xml:space="preserve"> </w:t>
      </w:r>
      <w:r>
        <w:rPr>
          <w:color w:val="221F1F"/>
        </w:rPr>
        <w:t>стихов</w:t>
      </w:r>
      <w:r>
        <w:rPr>
          <w:color w:val="221F1F"/>
          <w:spacing w:val="35"/>
        </w:rPr>
        <w:t xml:space="preserve"> </w:t>
      </w:r>
      <w:r>
        <w:rPr>
          <w:color w:val="221F1F"/>
        </w:rPr>
        <w:t>и</w:t>
      </w:r>
      <w:r>
        <w:rPr>
          <w:color w:val="221F1F"/>
          <w:spacing w:val="-67"/>
        </w:rPr>
        <w:t xml:space="preserve"> </w:t>
      </w:r>
      <w:r>
        <w:rPr>
          <w:color w:val="221F1F"/>
        </w:rPr>
        <w:t>сказок,</w:t>
      </w:r>
      <w:r>
        <w:rPr>
          <w:color w:val="221F1F"/>
          <w:spacing w:val="-1"/>
        </w:rPr>
        <w:t xml:space="preserve"> </w:t>
      </w:r>
      <w:r>
        <w:rPr>
          <w:color w:val="221F1F"/>
        </w:rPr>
        <w:t>в</w:t>
      </w:r>
      <w:r>
        <w:rPr>
          <w:color w:val="221F1F"/>
          <w:spacing w:val="-2"/>
        </w:rPr>
        <w:t xml:space="preserve"> </w:t>
      </w:r>
      <w:r>
        <w:rPr>
          <w:color w:val="221F1F"/>
        </w:rPr>
        <w:t>которых</w:t>
      </w:r>
      <w:r>
        <w:rPr>
          <w:color w:val="221F1F"/>
          <w:spacing w:val="-6"/>
        </w:rPr>
        <w:t xml:space="preserve"> </w:t>
      </w:r>
      <w:r>
        <w:rPr>
          <w:color w:val="221F1F"/>
        </w:rPr>
        <w:t>есть</w:t>
      </w:r>
      <w:r>
        <w:rPr>
          <w:color w:val="221F1F"/>
          <w:spacing w:val="-4"/>
        </w:rPr>
        <w:t xml:space="preserve"> </w:t>
      </w:r>
      <w:r>
        <w:rPr>
          <w:color w:val="221F1F"/>
        </w:rPr>
        <w:t>слова</w:t>
      </w:r>
      <w:r>
        <w:rPr>
          <w:color w:val="221F1F"/>
          <w:spacing w:val="-1"/>
        </w:rPr>
        <w:t xml:space="preserve"> </w:t>
      </w:r>
      <w:r>
        <w:rPr>
          <w:color w:val="221F1F"/>
        </w:rPr>
        <w:t>с</w:t>
      </w:r>
      <w:r>
        <w:rPr>
          <w:color w:val="221F1F"/>
          <w:spacing w:val="-1"/>
        </w:rPr>
        <w:t xml:space="preserve"> </w:t>
      </w:r>
      <w:r>
        <w:rPr>
          <w:color w:val="221F1F"/>
        </w:rPr>
        <w:t>необычным произношением и</w:t>
      </w:r>
      <w:r>
        <w:rPr>
          <w:color w:val="221F1F"/>
          <w:spacing w:val="-2"/>
        </w:rPr>
        <w:t xml:space="preserve"> </w:t>
      </w:r>
      <w:r>
        <w:rPr>
          <w:color w:val="221F1F"/>
        </w:rPr>
        <w:t>ударением.</w:t>
      </w:r>
    </w:p>
    <w:p w:rsidR="003D5CE3" w:rsidRDefault="00C85A18">
      <w:pPr>
        <w:pStyle w:val="a3"/>
        <w:spacing w:line="242" w:lineRule="auto"/>
        <w:ind w:right="845"/>
        <w:jc w:val="left"/>
      </w:pPr>
      <w:r>
        <w:rPr>
          <w:color w:val="221F1F"/>
        </w:rPr>
        <w:t>Разные</w:t>
      </w:r>
      <w:r>
        <w:rPr>
          <w:color w:val="221F1F"/>
          <w:spacing w:val="52"/>
        </w:rPr>
        <w:t xml:space="preserve"> </w:t>
      </w:r>
      <w:r>
        <w:rPr>
          <w:color w:val="221F1F"/>
        </w:rPr>
        <w:t>способы</w:t>
      </w:r>
      <w:r>
        <w:rPr>
          <w:color w:val="221F1F"/>
          <w:spacing w:val="51"/>
        </w:rPr>
        <w:t xml:space="preserve"> </w:t>
      </w:r>
      <w:r>
        <w:rPr>
          <w:color w:val="221F1F"/>
        </w:rPr>
        <w:t>толкования</w:t>
      </w:r>
      <w:r>
        <w:rPr>
          <w:color w:val="221F1F"/>
          <w:spacing w:val="52"/>
        </w:rPr>
        <w:t xml:space="preserve"> </w:t>
      </w:r>
      <w:r>
        <w:rPr>
          <w:color w:val="221F1F"/>
        </w:rPr>
        <w:t>значения</w:t>
      </w:r>
      <w:r>
        <w:rPr>
          <w:color w:val="221F1F"/>
          <w:spacing w:val="57"/>
        </w:rPr>
        <w:t xml:space="preserve"> </w:t>
      </w:r>
      <w:r>
        <w:rPr>
          <w:color w:val="221F1F"/>
        </w:rPr>
        <w:t>слов.</w:t>
      </w:r>
      <w:r>
        <w:rPr>
          <w:color w:val="221F1F"/>
          <w:spacing w:val="53"/>
        </w:rPr>
        <w:t xml:space="preserve"> </w:t>
      </w:r>
      <w:r>
        <w:rPr>
          <w:color w:val="221F1F"/>
        </w:rPr>
        <w:t>Наблюдение</w:t>
      </w:r>
      <w:r>
        <w:rPr>
          <w:color w:val="221F1F"/>
          <w:spacing w:val="51"/>
        </w:rPr>
        <w:t xml:space="preserve"> </w:t>
      </w:r>
      <w:r>
        <w:rPr>
          <w:color w:val="221F1F"/>
        </w:rPr>
        <w:t>за</w:t>
      </w:r>
      <w:r>
        <w:rPr>
          <w:color w:val="221F1F"/>
          <w:spacing w:val="52"/>
        </w:rPr>
        <w:t xml:space="preserve"> </w:t>
      </w:r>
      <w:r>
        <w:rPr>
          <w:color w:val="221F1F"/>
        </w:rPr>
        <w:t>сочетаемостью</w:t>
      </w:r>
      <w:r>
        <w:rPr>
          <w:color w:val="221F1F"/>
          <w:spacing w:val="-67"/>
        </w:rPr>
        <w:t xml:space="preserve"> </w:t>
      </w:r>
      <w:r>
        <w:rPr>
          <w:color w:val="221F1F"/>
        </w:rPr>
        <w:t>слов.</w:t>
      </w:r>
    </w:p>
    <w:p w:rsidR="003D5CE3" w:rsidRDefault="00C85A18">
      <w:pPr>
        <w:pStyle w:val="a3"/>
        <w:spacing w:line="320" w:lineRule="exact"/>
        <w:ind w:left="1464"/>
        <w:jc w:val="left"/>
      </w:pPr>
      <w:r>
        <w:rPr>
          <w:color w:val="221F1F"/>
          <w:w w:val="90"/>
        </w:rPr>
        <w:t>Совершенствование</w:t>
      </w:r>
      <w:r>
        <w:rPr>
          <w:color w:val="221F1F"/>
          <w:spacing w:val="100"/>
        </w:rPr>
        <w:t xml:space="preserve"> </w:t>
      </w:r>
      <w:r>
        <w:rPr>
          <w:color w:val="221F1F"/>
          <w:w w:val="90"/>
        </w:rPr>
        <w:t>орфографических</w:t>
      </w:r>
      <w:r>
        <w:rPr>
          <w:color w:val="221F1F"/>
          <w:spacing w:val="99"/>
        </w:rPr>
        <w:t xml:space="preserve"> </w:t>
      </w:r>
      <w:r>
        <w:rPr>
          <w:color w:val="221F1F"/>
          <w:w w:val="90"/>
        </w:rPr>
        <w:t>навыков.</w:t>
      </w:r>
    </w:p>
    <w:p w:rsidR="003D5CE3" w:rsidRDefault="00C85A18">
      <w:pPr>
        <w:pStyle w:val="Heading2"/>
        <w:spacing w:before="170"/>
      </w:pPr>
      <w:bookmarkStart w:id="78" w:name="Раздел_3._Секреты_речи_и_текста_(6_ч)"/>
      <w:bookmarkEnd w:id="78"/>
      <w:r>
        <w:rPr>
          <w:color w:val="221F1F"/>
          <w:w w:val="105"/>
        </w:rPr>
        <w:t>Раздел</w:t>
      </w:r>
      <w:r>
        <w:rPr>
          <w:color w:val="221F1F"/>
          <w:spacing w:val="-3"/>
          <w:w w:val="105"/>
        </w:rPr>
        <w:t xml:space="preserve"> </w:t>
      </w:r>
      <w:r>
        <w:rPr>
          <w:color w:val="221F1F"/>
          <w:w w:val="105"/>
        </w:rPr>
        <w:t>3.</w:t>
      </w:r>
      <w:r>
        <w:rPr>
          <w:color w:val="221F1F"/>
          <w:spacing w:val="2"/>
          <w:w w:val="105"/>
        </w:rPr>
        <w:t xml:space="preserve"> </w:t>
      </w:r>
      <w:r>
        <w:rPr>
          <w:color w:val="221F1F"/>
          <w:w w:val="105"/>
        </w:rPr>
        <w:t>Секреты</w:t>
      </w:r>
      <w:r>
        <w:rPr>
          <w:color w:val="221F1F"/>
          <w:spacing w:val="-2"/>
          <w:w w:val="105"/>
        </w:rPr>
        <w:t xml:space="preserve"> </w:t>
      </w:r>
      <w:r>
        <w:rPr>
          <w:color w:val="221F1F"/>
          <w:w w:val="105"/>
        </w:rPr>
        <w:t>речи и</w:t>
      </w:r>
      <w:r>
        <w:rPr>
          <w:color w:val="221F1F"/>
          <w:spacing w:val="-2"/>
          <w:w w:val="105"/>
        </w:rPr>
        <w:t xml:space="preserve"> </w:t>
      </w:r>
      <w:r>
        <w:rPr>
          <w:color w:val="221F1F"/>
          <w:w w:val="105"/>
        </w:rPr>
        <w:t>текста</w:t>
      </w:r>
      <w:r>
        <w:rPr>
          <w:color w:val="221F1F"/>
          <w:spacing w:val="-2"/>
          <w:w w:val="105"/>
        </w:rPr>
        <w:t xml:space="preserve"> </w:t>
      </w:r>
      <w:r>
        <w:rPr>
          <w:color w:val="221F1F"/>
          <w:w w:val="105"/>
        </w:rPr>
        <w:t>(6</w:t>
      </w:r>
      <w:r>
        <w:rPr>
          <w:color w:val="221F1F"/>
          <w:spacing w:val="1"/>
          <w:w w:val="105"/>
        </w:rPr>
        <w:t xml:space="preserve"> </w:t>
      </w:r>
      <w:r>
        <w:rPr>
          <w:color w:val="221F1F"/>
          <w:w w:val="105"/>
        </w:rPr>
        <w:t>ч)</w:t>
      </w:r>
    </w:p>
    <w:p w:rsidR="003D5CE3" w:rsidRDefault="00C85A18">
      <w:pPr>
        <w:pStyle w:val="a3"/>
        <w:spacing w:before="63" w:line="242" w:lineRule="auto"/>
        <w:ind w:right="845"/>
      </w:pPr>
      <w:r>
        <w:rPr>
          <w:color w:val="221F1F"/>
          <w:w w:val="95"/>
        </w:rPr>
        <w:t>Приёмы общения: убеждение, уговаривание, просьба, похвала и др., сохранение</w:t>
      </w:r>
      <w:r>
        <w:rPr>
          <w:color w:val="221F1F"/>
          <w:spacing w:val="1"/>
          <w:w w:val="95"/>
        </w:rPr>
        <w:t xml:space="preserve"> </w:t>
      </w:r>
      <w:r>
        <w:rPr>
          <w:color w:val="221F1F"/>
        </w:rPr>
        <w:t>инициативы в диалоге, уклонение от инициативы, завершение диалога и др.</w:t>
      </w:r>
      <w:r>
        <w:rPr>
          <w:color w:val="221F1F"/>
          <w:spacing w:val="1"/>
        </w:rPr>
        <w:t xml:space="preserve"> </w:t>
      </w:r>
      <w:r>
        <w:rPr>
          <w:color w:val="221F1F"/>
        </w:rPr>
        <w:t>(например,</w:t>
      </w:r>
      <w:r>
        <w:rPr>
          <w:color w:val="221F1F"/>
          <w:spacing w:val="-12"/>
        </w:rPr>
        <w:t xml:space="preserve"> </w:t>
      </w:r>
      <w:r>
        <w:rPr>
          <w:color w:val="221F1F"/>
        </w:rPr>
        <w:t>как</w:t>
      </w:r>
      <w:r>
        <w:rPr>
          <w:color w:val="221F1F"/>
          <w:spacing w:val="-15"/>
        </w:rPr>
        <w:t xml:space="preserve"> </w:t>
      </w:r>
      <w:r>
        <w:rPr>
          <w:color w:val="221F1F"/>
        </w:rPr>
        <w:t>правильно</w:t>
      </w:r>
      <w:r>
        <w:rPr>
          <w:color w:val="221F1F"/>
          <w:spacing w:val="-2"/>
        </w:rPr>
        <w:t xml:space="preserve"> </w:t>
      </w:r>
      <w:r>
        <w:rPr>
          <w:color w:val="221F1F"/>
        </w:rPr>
        <w:t>выразить</w:t>
      </w:r>
      <w:r>
        <w:rPr>
          <w:color w:val="221F1F"/>
          <w:spacing w:val="-4"/>
        </w:rPr>
        <w:t xml:space="preserve"> </w:t>
      </w:r>
      <w:r>
        <w:rPr>
          <w:color w:val="221F1F"/>
        </w:rPr>
        <w:t>несогласие;</w:t>
      </w:r>
      <w:r>
        <w:rPr>
          <w:color w:val="221F1F"/>
          <w:spacing w:val="-2"/>
        </w:rPr>
        <w:t xml:space="preserve"> </w:t>
      </w:r>
      <w:r>
        <w:rPr>
          <w:color w:val="221F1F"/>
        </w:rPr>
        <w:t>как</w:t>
      </w:r>
      <w:r>
        <w:rPr>
          <w:color w:val="221F1F"/>
          <w:spacing w:val="-2"/>
        </w:rPr>
        <w:t xml:space="preserve"> </w:t>
      </w:r>
      <w:r>
        <w:rPr>
          <w:color w:val="221F1F"/>
        </w:rPr>
        <w:t>убедить</w:t>
      </w:r>
      <w:r>
        <w:rPr>
          <w:color w:val="221F1F"/>
          <w:spacing w:val="-3"/>
        </w:rPr>
        <w:t xml:space="preserve"> </w:t>
      </w:r>
      <w:r>
        <w:rPr>
          <w:color w:val="221F1F"/>
        </w:rPr>
        <w:t>товарища).</w:t>
      </w:r>
    </w:p>
    <w:p w:rsidR="003D5CE3" w:rsidRDefault="00C85A18">
      <w:pPr>
        <w:pStyle w:val="a3"/>
        <w:ind w:right="1014"/>
      </w:pPr>
      <w:r>
        <w:rPr>
          <w:color w:val="221F1F"/>
        </w:rPr>
        <w:t>Особенности русского речевого этикета. Устойчивые этикеные выражения в</w:t>
      </w:r>
      <w:r>
        <w:rPr>
          <w:color w:val="221F1F"/>
          <w:spacing w:val="-67"/>
        </w:rPr>
        <w:t xml:space="preserve"> </w:t>
      </w:r>
      <w:r>
        <w:rPr>
          <w:color w:val="221F1F"/>
          <w:w w:val="90"/>
        </w:rPr>
        <w:t>учебно-научной</w:t>
      </w:r>
      <w:r>
        <w:rPr>
          <w:color w:val="221F1F"/>
          <w:spacing w:val="1"/>
          <w:w w:val="90"/>
        </w:rPr>
        <w:t xml:space="preserve"> </w:t>
      </w:r>
      <w:r>
        <w:rPr>
          <w:color w:val="221F1F"/>
          <w:w w:val="90"/>
        </w:rPr>
        <w:t>коммуникации:</w:t>
      </w:r>
      <w:r>
        <w:rPr>
          <w:color w:val="221F1F"/>
          <w:spacing w:val="1"/>
          <w:w w:val="90"/>
        </w:rPr>
        <w:t xml:space="preserve"> </w:t>
      </w:r>
      <w:r>
        <w:rPr>
          <w:color w:val="221F1F"/>
          <w:w w:val="90"/>
        </w:rPr>
        <w:t>формы</w:t>
      </w:r>
      <w:r>
        <w:rPr>
          <w:color w:val="221F1F"/>
          <w:spacing w:val="1"/>
          <w:w w:val="90"/>
        </w:rPr>
        <w:t xml:space="preserve"> </w:t>
      </w:r>
      <w:r>
        <w:rPr>
          <w:color w:val="221F1F"/>
          <w:w w:val="90"/>
        </w:rPr>
        <w:t>обрщения;</w:t>
      </w:r>
      <w:r>
        <w:rPr>
          <w:color w:val="221F1F"/>
          <w:spacing w:val="1"/>
          <w:w w:val="90"/>
        </w:rPr>
        <w:t xml:space="preserve"> </w:t>
      </w:r>
      <w:r>
        <w:rPr>
          <w:color w:val="221F1F"/>
          <w:w w:val="90"/>
        </w:rPr>
        <w:t>различение</w:t>
      </w:r>
      <w:r>
        <w:rPr>
          <w:color w:val="221F1F"/>
          <w:spacing w:val="1"/>
          <w:w w:val="90"/>
        </w:rPr>
        <w:t xml:space="preserve"> </w:t>
      </w:r>
      <w:r>
        <w:rPr>
          <w:color w:val="221F1F"/>
          <w:w w:val="90"/>
        </w:rPr>
        <w:t>этикетных</w:t>
      </w:r>
      <w:r>
        <w:rPr>
          <w:color w:val="221F1F"/>
          <w:spacing w:val="1"/>
          <w:w w:val="90"/>
        </w:rPr>
        <w:t xml:space="preserve"> </w:t>
      </w:r>
      <w:r>
        <w:rPr>
          <w:color w:val="221F1F"/>
          <w:w w:val="90"/>
        </w:rPr>
        <w:t>форм</w:t>
      </w:r>
      <w:r>
        <w:rPr>
          <w:color w:val="221F1F"/>
          <w:spacing w:val="1"/>
          <w:w w:val="90"/>
        </w:rPr>
        <w:t xml:space="preserve"> </w:t>
      </w:r>
      <w:r>
        <w:rPr>
          <w:color w:val="221F1F"/>
          <w:w w:val="90"/>
        </w:rPr>
        <w:t>обращения</w:t>
      </w:r>
      <w:r>
        <w:rPr>
          <w:color w:val="221F1F"/>
          <w:spacing w:val="1"/>
          <w:w w:val="90"/>
        </w:rPr>
        <w:t xml:space="preserve"> </w:t>
      </w:r>
      <w:r>
        <w:rPr>
          <w:color w:val="221F1F"/>
          <w:w w:val="90"/>
        </w:rPr>
        <w:t>в</w:t>
      </w:r>
      <w:r>
        <w:rPr>
          <w:color w:val="221F1F"/>
          <w:spacing w:val="1"/>
          <w:w w:val="90"/>
        </w:rPr>
        <w:t xml:space="preserve"> </w:t>
      </w:r>
      <w:r>
        <w:rPr>
          <w:color w:val="221F1F"/>
          <w:w w:val="90"/>
        </w:rPr>
        <w:t>официальной</w:t>
      </w:r>
      <w:r>
        <w:rPr>
          <w:color w:val="221F1F"/>
          <w:spacing w:val="1"/>
          <w:w w:val="90"/>
        </w:rPr>
        <w:t xml:space="preserve"> </w:t>
      </w:r>
      <w:r>
        <w:rPr>
          <w:color w:val="221F1F"/>
          <w:w w:val="90"/>
        </w:rPr>
        <w:t>и</w:t>
      </w:r>
      <w:r>
        <w:rPr>
          <w:color w:val="221F1F"/>
          <w:spacing w:val="1"/>
          <w:w w:val="90"/>
        </w:rPr>
        <w:t xml:space="preserve"> </w:t>
      </w:r>
      <w:r>
        <w:rPr>
          <w:color w:val="221F1F"/>
          <w:w w:val="90"/>
        </w:rPr>
        <w:t>неофициальной</w:t>
      </w:r>
      <w:r>
        <w:rPr>
          <w:color w:val="221F1F"/>
          <w:spacing w:val="1"/>
          <w:w w:val="90"/>
        </w:rPr>
        <w:t xml:space="preserve"> </w:t>
      </w:r>
      <w:r>
        <w:rPr>
          <w:color w:val="221F1F"/>
          <w:w w:val="90"/>
        </w:rPr>
        <w:t>речевой</w:t>
      </w:r>
      <w:r>
        <w:rPr>
          <w:color w:val="221F1F"/>
          <w:spacing w:val="1"/>
          <w:w w:val="90"/>
        </w:rPr>
        <w:t xml:space="preserve"> </w:t>
      </w:r>
      <w:r>
        <w:rPr>
          <w:color w:val="221F1F"/>
          <w:w w:val="90"/>
        </w:rPr>
        <w:t>ситуации;</w:t>
      </w:r>
      <w:r>
        <w:rPr>
          <w:color w:val="221F1F"/>
          <w:spacing w:val="1"/>
          <w:w w:val="90"/>
        </w:rPr>
        <w:t xml:space="preserve"> </w:t>
      </w:r>
      <w:r>
        <w:rPr>
          <w:color w:val="221F1F"/>
          <w:w w:val="90"/>
        </w:rPr>
        <w:t>использование</w:t>
      </w:r>
      <w:r>
        <w:rPr>
          <w:color w:val="221F1F"/>
          <w:spacing w:val="1"/>
          <w:w w:val="90"/>
        </w:rPr>
        <w:t xml:space="preserve"> </w:t>
      </w:r>
      <w:r>
        <w:rPr>
          <w:color w:val="221F1F"/>
        </w:rPr>
        <w:t>обращений</w:t>
      </w:r>
      <w:r>
        <w:rPr>
          <w:color w:val="221F1F"/>
          <w:spacing w:val="2"/>
        </w:rPr>
        <w:t xml:space="preserve"> </w:t>
      </w:r>
      <w:r>
        <w:rPr>
          <w:i/>
          <w:color w:val="221F1F"/>
        </w:rPr>
        <w:t xml:space="preserve">ты </w:t>
      </w:r>
      <w:r>
        <w:rPr>
          <w:color w:val="221F1F"/>
        </w:rPr>
        <w:t xml:space="preserve">и </w:t>
      </w:r>
      <w:r>
        <w:rPr>
          <w:i/>
          <w:color w:val="221F1F"/>
        </w:rPr>
        <w:t>вы</w:t>
      </w:r>
      <w:r>
        <w:rPr>
          <w:color w:val="221F1F"/>
        </w:rPr>
        <w:t>.</w:t>
      </w:r>
    </w:p>
    <w:p w:rsidR="003D5CE3" w:rsidRDefault="00C85A18">
      <w:pPr>
        <w:pStyle w:val="a3"/>
        <w:ind w:right="851"/>
      </w:pPr>
      <w:r>
        <w:rPr>
          <w:color w:val="221F1F"/>
        </w:rPr>
        <w:t>Устный</w:t>
      </w:r>
      <w:r>
        <w:rPr>
          <w:color w:val="221F1F"/>
          <w:spacing w:val="1"/>
        </w:rPr>
        <w:t xml:space="preserve"> </w:t>
      </w:r>
      <w:r>
        <w:rPr>
          <w:color w:val="221F1F"/>
        </w:rPr>
        <w:t>ответ</w:t>
      </w:r>
      <w:r>
        <w:rPr>
          <w:color w:val="221F1F"/>
          <w:spacing w:val="1"/>
        </w:rPr>
        <w:t xml:space="preserve"> </w:t>
      </w:r>
      <w:r>
        <w:rPr>
          <w:color w:val="221F1F"/>
        </w:rPr>
        <w:t>как</w:t>
      </w:r>
      <w:r>
        <w:rPr>
          <w:color w:val="221F1F"/>
          <w:spacing w:val="1"/>
        </w:rPr>
        <w:t xml:space="preserve"> </w:t>
      </w:r>
      <w:r>
        <w:rPr>
          <w:color w:val="221F1F"/>
        </w:rPr>
        <w:t>жанр</w:t>
      </w:r>
      <w:r>
        <w:rPr>
          <w:color w:val="221F1F"/>
          <w:spacing w:val="1"/>
        </w:rPr>
        <w:t xml:space="preserve"> </w:t>
      </w:r>
      <w:r>
        <w:rPr>
          <w:color w:val="221F1F"/>
        </w:rPr>
        <w:t>монологической</w:t>
      </w:r>
      <w:r>
        <w:rPr>
          <w:color w:val="221F1F"/>
          <w:spacing w:val="1"/>
        </w:rPr>
        <w:t xml:space="preserve"> </w:t>
      </w:r>
      <w:r>
        <w:rPr>
          <w:color w:val="221F1F"/>
        </w:rPr>
        <w:t>устной</w:t>
      </w:r>
      <w:r>
        <w:rPr>
          <w:color w:val="221F1F"/>
          <w:spacing w:val="1"/>
        </w:rPr>
        <w:t xml:space="preserve"> </w:t>
      </w:r>
      <w:r>
        <w:rPr>
          <w:color w:val="221F1F"/>
        </w:rPr>
        <w:t>учебно-научной</w:t>
      </w:r>
      <w:r>
        <w:rPr>
          <w:color w:val="221F1F"/>
          <w:spacing w:val="1"/>
        </w:rPr>
        <w:t xml:space="preserve"> </w:t>
      </w:r>
      <w:r>
        <w:rPr>
          <w:color w:val="221F1F"/>
        </w:rPr>
        <w:t>речи.</w:t>
      </w:r>
      <w:r>
        <w:rPr>
          <w:color w:val="221F1F"/>
          <w:spacing w:val="1"/>
        </w:rPr>
        <w:t xml:space="preserve"> </w:t>
      </w:r>
      <w:r>
        <w:rPr>
          <w:color w:val="221F1F"/>
        </w:rPr>
        <w:t>Различные</w:t>
      </w:r>
      <w:r>
        <w:rPr>
          <w:color w:val="221F1F"/>
          <w:spacing w:val="1"/>
        </w:rPr>
        <w:t xml:space="preserve"> </w:t>
      </w:r>
      <w:r>
        <w:rPr>
          <w:color w:val="221F1F"/>
        </w:rPr>
        <w:t>виды</w:t>
      </w:r>
      <w:r>
        <w:rPr>
          <w:color w:val="221F1F"/>
          <w:spacing w:val="1"/>
        </w:rPr>
        <w:t xml:space="preserve"> </w:t>
      </w:r>
      <w:r>
        <w:rPr>
          <w:color w:val="221F1F"/>
        </w:rPr>
        <w:t>ответов:</w:t>
      </w:r>
      <w:r>
        <w:rPr>
          <w:color w:val="221F1F"/>
          <w:spacing w:val="1"/>
        </w:rPr>
        <w:t xml:space="preserve"> </w:t>
      </w:r>
      <w:r>
        <w:rPr>
          <w:color w:val="221F1F"/>
        </w:rPr>
        <w:t>развёрнутый</w:t>
      </w:r>
      <w:r>
        <w:rPr>
          <w:color w:val="221F1F"/>
          <w:spacing w:val="1"/>
        </w:rPr>
        <w:t xml:space="preserve"> </w:t>
      </w:r>
      <w:r>
        <w:rPr>
          <w:color w:val="221F1F"/>
        </w:rPr>
        <w:t>ответ,</w:t>
      </w:r>
      <w:r>
        <w:rPr>
          <w:color w:val="221F1F"/>
          <w:spacing w:val="1"/>
        </w:rPr>
        <w:t xml:space="preserve"> </w:t>
      </w:r>
      <w:r>
        <w:rPr>
          <w:color w:val="221F1F"/>
        </w:rPr>
        <w:t>ответ-добавление</w:t>
      </w:r>
      <w:r>
        <w:rPr>
          <w:color w:val="221F1F"/>
          <w:spacing w:val="1"/>
        </w:rPr>
        <w:t xml:space="preserve"> </w:t>
      </w:r>
      <w:r>
        <w:rPr>
          <w:color w:val="221F1F"/>
        </w:rPr>
        <w:t>(на</w:t>
      </w:r>
      <w:r>
        <w:rPr>
          <w:color w:val="221F1F"/>
          <w:spacing w:val="1"/>
        </w:rPr>
        <w:t xml:space="preserve"> </w:t>
      </w:r>
      <w:r>
        <w:rPr>
          <w:color w:val="221F1F"/>
        </w:rPr>
        <w:t>практическом</w:t>
      </w:r>
      <w:r>
        <w:rPr>
          <w:color w:val="221F1F"/>
          <w:spacing w:val="6"/>
        </w:rPr>
        <w:t xml:space="preserve"> </w:t>
      </w:r>
      <w:r>
        <w:rPr>
          <w:color w:val="221F1F"/>
        </w:rPr>
        <w:t>уровне).</w:t>
      </w:r>
    </w:p>
    <w:p w:rsidR="003D5CE3" w:rsidRDefault="00C85A18">
      <w:pPr>
        <w:pStyle w:val="a3"/>
        <w:ind w:right="851"/>
      </w:pPr>
      <w:r>
        <w:rPr>
          <w:color w:val="221F1F"/>
        </w:rPr>
        <w:t>Связь</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1"/>
        </w:rPr>
        <w:t xml:space="preserve"> </w:t>
      </w:r>
      <w:r>
        <w:rPr>
          <w:color w:val="221F1F"/>
        </w:rPr>
        <w:t>тексте.</w:t>
      </w:r>
      <w:r>
        <w:rPr>
          <w:color w:val="221F1F"/>
          <w:spacing w:val="1"/>
        </w:rPr>
        <w:t xml:space="preserve"> </w:t>
      </w:r>
      <w:r>
        <w:rPr>
          <w:color w:val="221F1F"/>
        </w:rPr>
        <w:t>Практическое</w:t>
      </w:r>
      <w:r>
        <w:rPr>
          <w:color w:val="221F1F"/>
          <w:spacing w:val="1"/>
        </w:rPr>
        <w:t xml:space="preserve"> </w:t>
      </w:r>
      <w:r>
        <w:rPr>
          <w:color w:val="221F1F"/>
        </w:rPr>
        <w:t>овладение</w:t>
      </w:r>
      <w:r>
        <w:rPr>
          <w:color w:val="221F1F"/>
          <w:spacing w:val="1"/>
        </w:rPr>
        <w:t xml:space="preserve"> </w:t>
      </w:r>
      <w:r>
        <w:rPr>
          <w:color w:val="221F1F"/>
        </w:rPr>
        <w:t>средствами</w:t>
      </w:r>
      <w:r>
        <w:rPr>
          <w:color w:val="221F1F"/>
          <w:spacing w:val="1"/>
        </w:rPr>
        <w:t xml:space="preserve"> </w:t>
      </w:r>
      <w:r>
        <w:rPr>
          <w:color w:val="221F1F"/>
        </w:rPr>
        <w:t>связи:</w:t>
      </w:r>
      <w:r>
        <w:rPr>
          <w:color w:val="221F1F"/>
          <w:spacing w:val="1"/>
        </w:rPr>
        <w:t xml:space="preserve"> </w:t>
      </w:r>
      <w:r>
        <w:rPr>
          <w:color w:val="221F1F"/>
        </w:rPr>
        <w:t>лексический повтор,</w:t>
      </w:r>
      <w:r>
        <w:rPr>
          <w:color w:val="221F1F"/>
          <w:spacing w:val="3"/>
        </w:rPr>
        <w:t xml:space="preserve"> </w:t>
      </w:r>
      <w:r>
        <w:rPr>
          <w:color w:val="221F1F"/>
        </w:rPr>
        <w:t>местоименный</w:t>
      </w:r>
      <w:r>
        <w:rPr>
          <w:color w:val="221F1F"/>
          <w:spacing w:val="1"/>
        </w:rPr>
        <w:t xml:space="preserve"> </w:t>
      </w:r>
      <w:r>
        <w:rPr>
          <w:color w:val="221F1F"/>
        </w:rPr>
        <w:t>повтор.</w:t>
      </w:r>
    </w:p>
    <w:p w:rsidR="003D5CE3" w:rsidRDefault="00C85A18">
      <w:pPr>
        <w:pStyle w:val="a3"/>
        <w:ind w:right="855"/>
      </w:pPr>
      <w:r>
        <w:rPr>
          <w:color w:val="221F1F"/>
          <w:w w:val="95"/>
        </w:rPr>
        <w:t>Создание текстов-повествований:</w:t>
      </w:r>
      <w:r>
        <w:rPr>
          <w:color w:val="221F1F"/>
          <w:spacing w:val="1"/>
          <w:w w:val="95"/>
        </w:rPr>
        <w:t xml:space="preserve"> </w:t>
      </w:r>
      <w:r>
        <w:rPr>
          <w:color w:val="221F1F"/>
          <w:w w:val="95"/>
        </w:rPr>
        <w:t>заметки</w:t>
      </w:r>
      <w:r>
        <w:rPr>
          <w:color w:val="221F1F"/>
          <w:spacing w:val="1"/>
          <w:w w:val="95"/>
        </w:rPr>
        <w:t xml:space="preserve"> </w:t>
      </w:r>
      <w:r>
        <w:rPr>
          <w:color w:val="221F1F"/>
          <w:w w:val="95"/>
        </w:rPr>
        <w:t>о посещении</w:t>
      </w:r>
      <w:r>
        <w:rPr>
          <w:color w:val="221F1F"/>
          <w:spacing w:val="63"/>
        </w:rPr>
        <w:t xml:space="preserve"> </w:t>
      </w:r>
      <w:r>
        <w:rPr>
          <w:color w:val="221F1F"/>
          <w:w w:val="95"/>
        </w:rPr>
        <w:t>музеев;</w:t>
      </w:r>
      <w:r>
        <w:rPr>
          <w:color w:val="221F1F"/>
          <w:spacing w:val="63"/>
        </w:rPr>
        <w:t xml:space="preserve"> </w:t>
      </w:r>
      <w:r>
        <w:rPr>
          <w:color w:val="221F1F"/>
          <w:w w:val="95"/>
        </w:rPr>
        <w:t>повествование</w:t>
      </w:r>
      <w:r>
        <w:rPr>
          <w:color w:val="221F1F"/>
          <w:spacing w:val="1"/>
          <w:w w:val="95"/>
        </w:rPr>
        <w:t xml:space="preserve"> </w:t>
      </w:r>
      <w:r>
        <w:rPr>
          <w:color w:val="221F1F"/>
        </w:rPr>
        <w:t>об</w:t>
      </w:r>
      <w:r>
        <w:rPr>
          <w:color w:val="221F1F"/>
          <w:spacing w:val="2"/>
        </w:rPr>
        <w:t xml:space="preserve"> </w:t>
      </w:r>
      <w:r>
        <w:rPr>
          <w:color w:val="221F1F"/>
        </w:rPr>
        <w:t>участии</w:t>
      </w:r>
      <w:r>
        <w:rPr>
          <w:color w:val="221F1F"/>
          <w:spacing w:val="1"/>
        </w:rPr>
        <w:t xml:space="preserve"> </w:t>
      </w:r>
      <w:r>
        <w:rPr>
          <w:color w:val="221F1F"/>
        </w:rPr>
        <w:t>в</w:t>
      </w:r>
      <w:r>
        <w:rPr>
          <w:color w:val="221F1F"/>
          <w:spacing w:val="-1"/>
        </w:rPr>
        <w:t xml:space="preserve"> </w:t>
      </w:r>
      <w:r>
        <w:rPr>
          <w:color w:val="221F1F"/>
        </w:rPr>
        <w:t>народных</w:t>
      </w:r>
      <w:r>
        <w:rPr>
          <w:color w:val="221F1F"/>
          <w:spacing w:val="-3"/>
        </w:rPr>
        <w:t xml:space="preserve"> </w:t>
      </w:r>
      <w:r>
        <w:rPr>
          <w:color w:val="221F1F"/>
        </w:rPr>
        <w:t>праздниках.</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2825"/>
          <w:tab w:val="left" w:pos="3885"/>
          <w:tab w:val="left" w:pos="5568"/>
          <w:tab w:val="left" w:pos="7160"/>
          <w:tab w:val="left" w:pos="8474"/>
          <w:tab w:val="left" w:pos="9454"/>
        </w:tabs>
        <w:spacing w:before="67"/>
        <w:ind w:left="1464" w:right="1013"/>
        <w:jc w:val="left"/>
      </w:pPr>
      <w:r>
        <w:rPr>
          <w:color w:val="221F1F"/>
        </w:rPr>
        <w:lastRenderedPageBreak/>
        <w:t>Создание</w:t>
      </w:r>
      <w:r>
        <w:rPr>
          <w:color w:val="221F1F"/>
        </w:rPr>
        <w:tab/>
        <w:t>текста:</w:t>
      </w:r>
      <w:r>
        <w:rPr>
          <w:color w:val="221F1F"/>
        </w:rPr>
        <w:tab/>
        <w:t>развёрнутое</w:t>
      </w:r>
      <w:r>
        <w:rPr>
          <w:color w:val="221F1F"/>
        </w:rPr>
        <w:tab/>
        <w:t>толкование</w:t>
      </w:r>
      <w:r>
        <w:rPr>
          <w:color w:val="221F1F"/>
        </w:rPr>
        <w:tab/>
        <w:t>значения</w:t>
      </w:r>
      <w:r>
        <w:rPr>
          <w:color w:val="221F1F"/>
        </w:rPr>
        <w:tab/>
        <w:t>слова.</w:t>
      </w:r>
      <w:r>
        <w:rPr>
          <w:color w:val="221F1F"/>
        </w:rPr>
        <w:tab/>
      </w:r>
      <w:r>
        <w:rPr>
          <w:color w:val="221F1F"/>
          <w:w w:val="90"/>
        </w:rPr>
        <w:t>Анализ</w:t>
      </w:r>
      <w:r>
        <w:rPr>
          <w:color w:val="221F1F"/>
          <w:spacing w:val="-60"/>
          <w:w w:val="90"/>
        </w:rPr>
        <w:t xml:space="preserve"> </w:t>
      </w:r>
      <w:r>
        <w:rPr>
          <w:color w:val="221F1F"/>
        </w:rPr>
        <w:t>информации</w:t>
      </w:r>
      <w:r>
        <w:rPr>
          <w:color w:val="221F1F"/>
          <w:spacing w:val="30"/>
        </w:rPr>
        <w:t xml:space="preserve"> </w:t>
      </w:r>
      <w:r>
        <w:rPr>
          <w:color w:val="221F1F"/>
        </w:rPr>
        <w:t>прочитанного</w:t>
      </w:r>
      <w:r>
        <w:rPr>
          <w:color w:val="221F1F"/>
          <w:spacing w:val="31"/>
        </w:rPr>
        <w:t xml:space="preserve"> </w:t>
      </w:r>
      <w:r>
        <w:rPr>
          <w:color w:val="221F1F"/>
        </w:rPr>
        <w:t>и</w:t>
      </w:r>
      <w:r>
        <w:rPr>
          <w:color w:val="221F1F"/>
          <w:spacing w:val="30"/>
        </w:rPr>
        <w:t xml:space="preserve"> </w:t>
      </w:r>
      <w:r>
        <w:rPr>
          <w:color w:val="221F1F"/>
        </w:rPr>
        <w:t>прослушанного</w:t>
      </w:r>
      <w:r>
        <w:rPr>
          <w:color w:val="221F1F"/>
          <w:spacing w:val="31"/>
        </w:rPr>
        <w:t xml:space="preserve"> </w:t>
      </w:r>
      <w:r>
        <w:rPr>
          <w:color w:val="221F1F"/>
        </w:rPr>
        <w:t>текста:</w:t>
      </w:r>
    </w:p>
    <w:p w:rsidR="003D5CE3" w:rsidRDefault="00C85A18">
      <w:pPr>
        <w:pStyle w:val="a3"/>
        <w:ind w:right="854"/>
      </w:pPr>
      <w:r>
        <w:rPr>
          <w:color w:val="221F1F"/>
        </w:rPr>
        <w:t>различение</w:t>
      </w:r>
      <w:r>
        <w:rPr>
          <w:color w:val="221F1F"/>
          <w:spacing w:val="1"/>
        </w:rPr>
        <w:t xml:space="preserve"> </w:t>
      </w:r>
      <w:r>
        <w:rPr>
          <w:color w:val="221F1F"/>
        </w:rPr>
        <w:t>главных</w:t>
      </w:r>
      <w:r>
        <w:rPr>
          <w:color w:val="221F1F"/>
          <w:spacing w:val="1"/>
        </w:rPr>
        <w:t xml:space="preserve"> </w:t>
      </w:r>
      <w:r>
        <w:rPr>
          <w:color w:val="221F1F"/>
        </w:rPr>
        <w:t>фактов</w:t>
      </w:r>
      <w:r>
        <w:rPr>
          <w:color w:val="221F1F"/>
          <w:spacing w:val="1"/>
        </w:rPr>
        <w:t xml:space="preserve"> </w:t>
      </w:r>
      <w:r>
        <w:rPr>
          <w:color w:val="221F1F"/>
        </w:rPr>
        <w:t>и</w:t>
      </w:r>
      <w:r>
        <w:rPr>
          <w:color w:val="221F1F"/>
          <w:spacing w:val="1"/>
        </w:rPr>
        <w:t xml:space="preserve"> </w:t>
      </w:r>
      <w:r>
        <w:rPr>
          <w:color w:val="221F1F"/>
        </w:rPr>
        <w:t>второстепенных;</w:t>
      </w:r>
      <w:r>
        <w:rPr>
          <w:color w:val="221F1F"/>
          <w:spacing w:val="1"/>
        </w:rPr>
        <w:t xml:space="preserve"> </w:t>
      </w:r>
      <w:r>
        <w:rPr>
          <w:color w:val="221F1F"/>
        </w:rPr>
        <w:t>выделение</w:t>
      </w:r>
      <w:r>
        <w:rPr>
          <w:color w:val="221F1F"/>
          <w:spacing w:val="1"/>
        </w:rPr>
        <w:t xml:space="preserve"> </w:t>
      </w:r>
      <w:r>
        <w:rPr>
          <w:color w:val="221F1F"/>
        </w:rPr>
        <w:t>наиболее</w:t>
      </w:r>
      <w:r>
        <w:rPr>
          <w:color w:val="221F1F"/>
          <w:spacing w:val="1"/>
        </w:rPr>
        <w:t xml:space="preserve"> </w:t>
      </w:r>
      <w:r>
        <w:rPr>
          <w:color w:val="221F1F"/>
        </w:rPr>
        <w:t>существенных</w:t>
      </w:r>
      <w:r>
        <w:rPr>
          <w:color w:val="221F1F"/>
          <w:spacing w:val="-6"/>
        </w:rPr>
        <w:t xml:space="preserve"> </w:t>
      </w:r>
      <w:r>
        <w:rPr>
          <w:color w:val="221F1F"/>
        </w:rPr>
        <w:t>фактов;</w:t>
      </w:r>
      <w:r>
        <w:rPr>
          <w:color w:val="221F1F"/>
          <w:spacing w:val="3"/>
        </w:rPr>
        <w:t xml:space="preserve"> </w:t>
      </w:r>
      <w:r>
        <w:rPr>
          <w:color w:val="221F1F"/>
        </w:rPr>
        <w:t>установление</w:t>
      </w:r>
      <w:r>
        <w:rPr>
          <w:color w:val="221F1F"/>
          <w:spacing w:val="-1"/>
        </w:rPr>
        <w:t xml:space="preserve"> </w:t>
      </w:r>
      <w:r>
        <w:rPr>
          <w:color w:val="221F1F"/>
        </w:rPr>
        <w:t>логической</w:t>
      </w:r>
      <w:r>
        <w:rPr>
          <w:color w:val="221F1F"/>
          <w:spacing w:val="-2"/>
        </w:rPr>
        <w:t xml:space="preserve"> </w:t>
      </w:r>
      <w:r>
        <w:rPr>
          <w:color w:val="221F1F"/>
        </w:rPr>
        <w:t>связи</w:t>
      </w:r>
      <w:r>
        <w:rPr>
          <w:color w:val="221F1F"/>
          <w:spacing w:val="-1"/>
        </w:rPr>
        <w:t xml:space="preserve"> </w:t>
      </w:r>
      <w:r>
        <w:rPr>
          <w:color w:val="221F1F"/>
        </w:rPr>
        <w:t>между</w:t>
      </w:r>
      <w:r>
        <w:rPr>
          <w:color w:val="221F1F"/>
          <w:spacing w:val="-6"/>
        </w:rPr>
        <w:t xml:space="preserve"> </w:t>
      </w:r>
      <w:r>
        <w:rPr>
          <w:color w:val="221F1F"/>
        </w:rPr>
        <w:t>фактами.</w:t>
      </w:r>
    </w:p>
    <w:p w:rsidR="003D5CE3" w:rsidRDefault="00C85A18">
      <w:pPr>
        <w:pStyle w:val="a3"/>
        <w:spacing w:before="163"/>
        <w:ind w:left="1238"/>
        <w:jc w:val="left"/>
      </w:pPr>
      <w:r>
        <w:rPr>
          <w:color w:val="221F1F"/>
          <w:w w:val="90"/>
        </w:rPr>
        <w:t>ТРЕТИЙ</w:t>
      </w:r>
      <w:r>
        <w:rPr>
          <w:color w:val="221F1F"/>
          <w:spacing w:val="18"/>
          <w:w w:val="90"/>
        </w:rPr>
        <w:t xml:space="preserve"> </w:t>
      </w:r>
      <w:r>
        <w:rPr>
          <w:color w:val="221F1F"/>
          <w:w w:val="90"/>
        </w:rPr>
        <w:t>ГОД</w:t>
      </w:r>
      <w:r>
        <w:rPr>
          <w:color w:val="221F1F"/>
          <w:spacing w:val="23"/>
          <w:w w:val="90"/>
        </w:rPr>
        <w:t xml:space="preserve"> </w:t>
      </w:r>
      <w:r>
        <w:rPr>
          <w:color w:val="221F1F"/>
          <w:w w:val="90"/>
        </w:rPr>
        <w:t>ОБУЧЕНИЯ</w:t>
      </w:r>
      <w:r>
        <w:rPr>
          <w:color w:val="221F1F"/>
          <w:spacing w:val="18"/>
          <w:w w:val="90"/>
        </w:rPr>
        <w:t xml:space="preserve"> </w:t>
      </w:r>
      <w:r>
        <w:rPr>
          <w:color w:val="221F1F"/>
          <w:w w:val="90"/>
        </w:rPr>
        <w:t>(17</w:t>
      </w:r>
      <w:r>
        <w:rPr>
          <w:color w:val="221F1F"/>
          <w:spacing w:val="19"/>
          <w:w w:val="90"/>
        </w:rPr>
        <w:t xml:space="preserve"> </w:t>
      </w:r>
      <w:r>
        <w:rPr>
          <w:color w:val="221F1F"/>
          <w:w w:val="90"/>
        </w:rPr>
        <w:t>ч)</w:t>
      </w:r>
    </w:p>
    <w:p w:rsidR="003D5CE3" w:rsidRDefault="00C85A18">
      <w:pPr>
        <w:pStyle w:val="Heading2"/>
        <w:spacing w:before="158"/>
      </w:pPr>
      <w:r>
        <w:rPr>
          <w:color w:val="221F1F"/>
          <w:w w:val="105"/>
        </w:rPr>
        <w:t>Раздел</w:t>
      </w:r>
      <w:r>
        <w:rPr>
          <w:color w:val="221F1F"/>
          <w:spacing w:val="-6"/>
          <w:w w:val="105"/>
        </w:rPr>
        <w:t xml:space="preserve"> </w:t>
      </w:r>
      <w:r>
        <w:rPr>
          <w:color w:val="221F1F"/>
          <w:w w:val="105"/>
        </w:rPr>
        <w:t>1.</w:t>
      </w:r>
      <w:r>
        <w:rPr>
          <w:color w:val="221F1F"/>
          <w:spacing w:val="-7"/>
          <w:w w:val="105"/>
        </w:rPr>
        <w:t xml:space="preserve"> </w:t>
      </w:r>
      <w:r>
        <w:rPr>
          <w:color w:val="221F1F"/>
          <w:w w:val="105"/>
        </w:rPr>
        <w:t>Русский</w:t>
      </w:r>
      <w:r>
        <w:rPr>
          <w:color w:val="221F1F"/>
          <w:spacing w:val="-3"/>
          <w:w w:val="105"/>
        </w:rPr>
        <w:t xml:space="preserve"> </w:t>
      </w:r>
      <w:r>
        <w:rPr>
          <w:color w:val="221F1F"/>
          <w:w w:val="105"/>
        </w:rPr>
        <w:t>язык:</w:t>
      </w:r>
      <w:r>
        <w:rPr>
          <w:color w:val="221F1F"/>
          <w:spacing w:val="-6"/>
          <w:w w:val="105"/>
        </w:rPr>
        <w:t xml:space="preserve"> </w:t>
      </w:r>
      <w:r>
        <w:rPr>
          <w:color w:val="221F1F"/>
          <w:w w:val="105"/>
        </w:rPr>
        <w:t>прошлое</w:t>
      </w:r>
      <w:r>
        <w:rPr>
          <w:color w:val="221F1F"/>
          <w:spacing w:val="-6"/>
          <w:w w:val="105"/>
        </w:rPr>
        <w:t xml:space="preserve"> </w:t>
      </w:r>
      <w:r>
        <w:rPr>
          <w:color w:val="221F1F"/>
          <w:w w:val="105"/>
        </w:rPr>
        <w:t>и</w:t>
      </w:r>
      <w:r>
        <w:rPr>
          <w:color w:val="221F1F"/>
          <w:spacing w:val="-5"/>
          <w:w w:val="105"/>
        </w:rPr>
        <w:t xml:space="preserve"> </w:t>
      </w:r>
      <w:r>
        <w:rPr>
          <w:color w:val="221F1F"/>
          <w:w w:val="105"/>
        </w:rPr>
        <w:t>настоящее</w:t>
      </w:r>
      <w:r>
        <w:rPr>
          <w:color w:val="221F1F"/>
          <w:spacing w:val="2"/>
          <w:w w:val="105"/>
        </w:rPr>
        <w:t xml:space="preserve"> </w:t>
      </w:r>
      <w:r>
        <w:rPr>
          <w:color w:val="221F1F"/>
          <w:w w:val="105"/>
        </w:rPr>
        <w:t>(5</w:t>
      </w:r>
      <w:r>
        <w:rPr>
          <w:color w:val="221F1F"/>
          <w:spacing w:val="-8"/>
          <w:w w:val="105"/>
        </w:rPr>
        <w:t xml:space="preserve"> </w:t>
      </w:r>
      <w:r>
        <w:rPr>
          <w:color w:val="221F1F"/>
          <w:w w:val="105"/>
        </w:rPr>
        <w:t>ч)</w:t>
      </w:r>
    </w:p>
    <w:p w:rsidR="003D5CE3" w:rsidRDefault="00C85A18">
      <w:pPr>
        <w:spacing w:before="57"/>
        <w:ind w:left="1238" w:right="1012" w:firstLine="225"/>
        <w:jc w:val="both"/>
        <w:rPr>
          <w:sz w:val="28"/>
        </w:rPr>
      </w:pPr>
      <w:r>
        <w:rPr>
          <w:color w:val="221F1F"/>
          <w:sz w:val="28"/>
        </w:rPr>
        <w:t>Лексические</w:t>
      </w:r>
      <w:r>
        <w:rPr>
          <w:color w:val="221F1F"/>
          <w:spacing w:val="-6"/>
          <w:sz w:val="28"/>
        </w:rPr>
        <w:t xml:space="preserve"> </w:t>
      </w:r>
      <w:r>
        <w:rPr>
          <w:color w:val="221F1F"/>
          <w:sz w:val="28"/>
        </w:rPr>
        <w:t>единицы</w:t>
      </w:r>
      <w:r>
        <w:rPr>
          <w:color w:val="221F1F"/>
          <w:spacing w:val="-7"/>
          <w:sz w:val="28"/>
        </w:rPr>
        <w:t xml:space="preserve"> </w:t>
      </w:r>
      <w:r>
        <w:rPr>
          <w:color w:val="221F1F"/>
          <w:sz w:val="28"/>
        </w:rPr>
        <w:t>с</w:t>
      </w:r>
      <w:r>
        <w:rPr>
          <w:color w:val="221F1F"/>
          <w:spacing w:val="-6"/>
          <w:sz w:val="28"/>
        </w:rPr>
        <w:t xml:space="preserve"> </w:t>
      </w:r>
      <w:r>
        <w:rPr>
          <w:color w:val="221F1F"/>
          <w:sz w:val="28"/>
        </w:rPr>
        <w:t>национально-культурной</w:t>
      </w:r>
      <w:r>
        <w:rPr>
          <w:color w:val="221F1F"/>
          <w:spacing w:val="-7"/>
          <w:sz w:val="28"/>
        </w:rPr>
        <w:t xml:space="preserve"> </w:t>
      </w:r>
      <w:r>
        <w:rPr>
          <w:color w:val="221F1F"/>
          <w:sz w:val="28"/>
        </w:rPr>
        <w:t>семанткой,</w:t>
      </w:r>
      <w:r>
        <w:rPr>
          <w:color w:val="221F1F"/>
          <w:spacing w:val="-7"/>
          <w:sz w:val="28"/>
        </w:rPr>
        <w:t xml:space="preserve"> </w:t>
      </w:r>
      <w:r>
        <w:rPr>
          <w:color w:val="221F1F"/>
          <w:sz w:val="28"/>
        </w:rPr>
        <w:t>связанные</w:t>
      </w:r>
      <w:r>
        <w:rPr>
          <w:color w:val="221F1F"/>
          <w:spacing w:val="-5"/>
          <w:sz w:val="28"/>
        </w:rPr>
        <w:t xml:space="preserve"> </w:t>
      </w:r>
      <w:r>
        <w:rPr>
          <w:color w:val="221F1F"/>
          <w:sz w:val="28"/>
        </w:rPr>
        <w:t>с</w:t>
      </w:r>
      <w:r>
        <w:rPr>
          <w:color w:val="221F1F"/>
          <w:spacing w:val="-67"/>
          <w:sz w:val="28"/>
        </w:rPr>
        <w:t xml:space="preserve"> </w:t>
      </w:r>
      <w:r>
        <w:rPr>
          <w:color w:val="221F1F"/>
          <w:w w:val="95"/>
          <w:sz w:val="28"/>
        </w:rPr>
        <w:t>особенностями</w:t>
      </w:r>
      <w:r>
        <w:rPr>
          <w:color w:val="221F1F"/>
          <w:spacing w:val="1"/>
          <w:w w:val="95"/>
          <w:sz w:val="28"/>
        </w:rPr>
        <w:t xml:space="preserve"> </w:t>
      </w:r>
      <w:r>
        <w:rPr>
          <w:color w:val="221F1F"/>
          <w:w w:val="95"/>
          <w:sz w:val="28"/>
        </w:rPr>
        <w:t>мировосприятия</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отношений</w:t>
      </w:r>
      <w:r>
        <w:rPr>
          <w:color w:val="221F1F"/>
          <w:spacing w:val="1"/>
          <w:w w:val="95"/>
          <w:sz w:val="28"/>
        </w:rPr>
        <w:t xml:space="preserve"> </w:t>
      </w:r>
      <w:r>
        <w:rPr>
          <w:color w:val="221F1F"/>
          <w:w w:val="95"/>
          <w:sz w:val="28"/>
        </w:rPr>
        <w:t>между</w:t>
      </w:r>
      <w:r>
        <w:rPr>
          <w:color w:val="221F1F"/>
          <w:spacing w:val="1"/>
          <w:w w:val="95"/>
          <w:sz w:val="28"/>
        </w:rPr>
        <w:t xml:space="preserve"> </w:t>
      </w:r>
      <w:r>
        <w:rPr>
          <w:color w:val="221F1F"/>
          <w:w w:val="95"/>
          <w:sz w:val="28"/>
        </w:rPr>
        <w:t>людьми</w:t>
      </w:r>
      <w:r>
        <w:rPr>
          <w:color w:val="221F1F"/>
          <w:spacing w:val="1"/>
          <w:w w:val="95"/>
          <w:sz w:val="28"/>
        </w:rPr>
        <w:t xml:space="preserve"> </w:t>
      </w:r>
      <w:r>
        <w:rPr>
          <w:color w:val="221F1F"/>
          <w:w w:val="95"/>
          <w:sz w:val="28"/>
        </w:rPr>
        <w:t>(например,</w:t>
      </w:r>
      <w:r>
        <w:rPr>
          <w:color w:val="221F1F"/>
          <w:spacing w:val="1"/>
          <w:w w:val="95"/>
          <w:sz w:val="28"/>
        </w:rPr>
        <w:t xml:space="preserve"> </w:t>
      </w:r>
      <w:r>
        <w:rPr>
          <w:i/>
          <w:color w:val="221F1F"/>
          <w:sz w:val="28"/>
        </w:rPr>
        <w:t>правда —</w:t>
      </w:r>
      <w:r>
        <w:rPr>
          <w:i/>
          <w:color w:val="221F1F"/>
          <w:spacing w:val="2"/>
          <w:sz w:val="28"/>
        </w:rPr>
        <w:t xml:space="preserve"> </w:t>
      </w:r>
      <w:r>
        <w:rPr>
          <w:i/>
          <w:color w:val="221F1F"/>
          <w:sz w:val="28"/>
        </w:rPr>
        <w:t>ложь,</w:t>
      </w:r>
      <w:r>
        <w:rPr>
          <w:i/>
          <w:color w:val="221F1F"/>
          <w:spacing w:val="2"/>
          <w:sz w:val="28"/>
        </w:rPr>
        <w:t xml:space="preserve"> </w:t>
      </w:r>
      <w:r>
        <w:rPr>
          <w:i/>
          <w:color w:val="221F1F"/>
          <w:sz w:val="28"/>
        </w:rPr>
        <w:t>друг</w:t>
      </w:r>
      <w:r>
        <w:rPr>
          <w:i/>
          <w:color w:val="221F1F"/>
          <w:spacing w:val="3"/>
          <w:sz w:val="28"/>
        </w:rPr>
        <w:t xml:space="preserve"> </w:t>
      </w:r>
      <w:r>
        <w:rPr>
          <w:i/>
          <w:color w:val="221F1F"/>
          <w:sz w:val="28"/>
        </w:rPr>
        <w:t>—</w:t>
      </w:r>
      <w:r>
        <w:rPr>
          <w:i/>
          <w:color w:val="221F1F"/>
          <w:spacing w:val="2"/>
          <w:sz w:val="28"/>
        </w:rPr>
        <w:t xml:space="preserve"> </w:t>
      </w:r>
      <w:r>
        <w:rPr>
          <w:i/>
          <w:color w:val="221F1F"/>
          <w:sz w:val="28"/>
        </w:rPr>
        <w:t>недруг,</w:t>
      </w:r>
      <w:r>
        <w:rPr>
          <w:i/>
          <w:color w:val="221F1F"/>
          <w:spacing w:val="2"/>
          <w:sz w:val="28"/>
        </w:rPr>
        <w:t xml:space="preserve"> </w:t>
      </w:r>
      <w:r>
        <w:rPr>
          <w:i/>
          <w:color w:val="221F1F"/>
          <w:sz w:val="28"/>
        </w:rPr>
        <w:t>брат</w:t>
      </w:r>
      <w:r>
        <w:rPr>
          <w:i/>
          <w:color w:val="221F1F"/>
          <w:spacing w:val="2"/>
          <w:sz w:val="28"/>
        </w:rPr>
        <w:t xml:space="preserve"> </w:t>
      </w:r>
      <w:r>
        <w:rPr>
          <w:i/>
          <w:color w:val="221F1F"/>
          <w:sz w:val="28"/>
        </w:rPr>
        <w:t>—</w:t>
      </w:r>
      <w:r>
        <w:rPr>
          <w:i/>
          <w:color w:val="221F1F"/>
          <w:spacing w:val="-7"/>
          <w:sz w:val="28"/>
        </w:rPr>
        <w:t xml:space="preserve"> </w:t>
      </w:r>
      <w:r>
        <w:rPr>
          <w:i/>
          <w:color w:val="221F1F"/>
          <w:sz w:val="28"/>
        </w:rPr>
        <w:t>братство —</w:t>
      </w:r>
      <w:r>
        <w:rPr>
          <w:i/>
          <w:color w:val="221F1F"/>
          <w:spacing w:val="2"/>
          <w:sz w:val="28"/>
        </w:rPr>
        <w:t xml:space="preserve"> </w:t>
      </w:r>
      <w:r>
        <w:rPr>
          <w:i/>
          <w:color w:val="221F1F"/>
          <w:sz w:val="28"/>
        </w:rPr>
        <w:t>побратим</w:t>
      </w:r>
      <w:r>
        <w:rPr>
          <w:color w:val="221F1F"/>
          <w:sz w:val="28"/>
        </w:rPr>
        <w:t>).</w:t>
      </w:r>
    </w:p>
    <w:p w:rsidR="003D5CE3" w:rsidRDefault="00C85A18">
      <w:pPr>
        <w:pStyle w:val="a3"/>
        <w:spacing w:before="158" w:line="242" w:lineRule="auto"/>
        <w:ind w:right="850"/>
      </w:pPr>
      <w:r>
        <w:rPr>
          <w:color w:val="221F1F"/>
        </w:rPr>
        <w:t>Лексические единицы с национально-культурной семантикой, называющие</w:t>
      </w:r>
      <w:r>
        <w:rPr>
          <w:color w:val="221F1F"/>
          <w:spacing w:val="1"/>
        </w:rPr>
        <w:t xml:space="preserve"> </w:t>
      </w:r>
      <w:r>
        <w:rPr>
          <w:color w:val="221F1F"/>
        </w:rPr>
        <w:t>природные явления и растения (например, образные названия ветра, дождя,</w:t>
      </w:r>
      <w:r>
        <w:rPr>
          <w:color w:val="221F1F"/>
          <w:spacing w:val="1"/>
        </w:rPr>
        <w:t xml:space="preserve"> </w:t>
      </w:r>
      <w:r>
        <w:rPr>
          <w:color w:val="221F1F"/>
        </w:rPr>
        <w:t>снега; названия</w:t>
      </w:r>
      <w:r>
        <w:rPr>
          <w:color w:val="221F1F"/>
          <w:spacing w:val="2"/>
        </w:rPr>
        <w:t xml:space="preserve"> </w:t>
      </w:r>
      <w:r>
        <w:rPr>
          <w:color w:val="221F1F"/>
        </w:rPr>
        <w:t>растений).</w:t>
      </w:r>
    </w:p>
    <w:p w:rsidR="003D5CE3" w:rsidRDefault="00C85A18">
      <w:pPr>
        <w:ind w:left="1238" w:right="1005" w:firstLine="225"/>
        <w:jc w:val="both"/>
        <w:rPr>
          <w:sz w:val="28"/>
        </w:rPr>
      </w:pPr>
      <w:r>
        <w:rPr>
          <w:color w:val="221F1F"/>
          <w:sz w:val="28"/>
        </w:rPr>
        <w:t>Лексические</w:t>
      </w:r>
      <w:r>
        <w:rPr>
          <w:color w:val="221F1F"/>
          <w:spacing w:val="1"/>
          <w:sz w:val="28"/>
        </w:rPr>
        <w:t xml:space="preserve"> </w:t>
      </w:r>
      <w:r>
        <w:rPr>
          <w:color w:val="221F1F"/>
          <w:sz w:val="28"/>
        </w:rPr>
        <w:t>единицы</w:t>
      </w:r>
      <w:r>
        <w:rPr>
          <w:color w:val="221F1F"/>
          <w:spacing w:val="1"/>
          <w:sz w:val="28"/>
        </w:rPr>
        <w:t xml:space="preserve"> </w:t>
      </w:r>
      <w:r>
        <w:rPr>
          <w:color w:val="221F1F"/>
          <w:sz w:val="28"/>
        </w:rPr>
        <w:t>с</w:t>
      </w:r>
      <w:r>
        <w:rPr>
          <w:color w:val="221F1F"/>
          <w:spacing w:val="1"/>
          <w:sz w:val="28"/>
        </w:rPr>
        <w:t xml:space="preserve"> </w:t>
      </w:r>
      <w:r>
        <w:rPr>
          <w:color w:val="221F1F"/>
          <w:sz w:val="28"/>
        </w:rPr>
        <w:t>национально-культурной</w:t>
      </w:r>
      <w:r>
        <w:rPr>
          <w:color w:val="221F1F"/>
          <w:spacing w:val="1"/>
          <w:sz w:val="28"/>
        </w:rPr>
        <w:t xml:space="preserve"> </w:t>
      </w:r>
      <w:r>
        <w:rPr>
          <w:color w:val="221F1F"/>
          <w:sz w:val="28"/>
        </w:rPr>
        <w:t>семантикой,</w:t>
      </w:r>
      <w:r>
        <w:rPr>
          <w:color w:val="221F1F"/>
          <w:spacing w:val="1"/>
          <w:sz w:val="28"/>
        </w:rPr>
        <w:t xml:space="preserve"> </w:t>
      </w:r>
      <w:r>
        <w:rPr>
          <w:color w:val="221F1F"/>
          <w:sz w:val="28"/>
        </w:rPr>
        <w:t>называющие</w:t>
      </w:r>
      <w:r>
        <w:rPr>
          <w:color w:val="221F1F"/>
          <w:spacing w:val="1"/>
          <w:sz w:val="28"/>
        </w:rPr>
        <w:t xml:space="preserve"> </w:t>
      </w:r>
      <w:r>
        <w:rPr>
          <w:color w:val="221F1F"/>
          <w:sz w:val="28"/>
        </w:rPr>
        <w:t>занятия</w:t>
      </w:r>
      <w:r>
        <w:rPr>
          <w:color w:val="221F1F"/>
          <w:spacing w:val="1"/>
          <w:sz w:val="28"/>
        </w:rPr>
        <w:t xml:space="preserve"> </w:t>
      </w:r>
      <w:r>
        <w:rPr>
          <w:color w:val="221F1F"/>
          <w:sz w:val="28"/>
        </w:rPr>
        <w:t>людей</w:t>
      </w:r>
      <w:r>
        <w:rPr>
          <w:color w:val="221F1F"/>
          <w:spacing w:val="1"/>
          <w:sz w:val="28"/>
        </w:rPr>
        <w:t xml:space="preserve"> </w:t>
      </w:r>
      <w:r>
        <w:rPr>
          <w:color w:val="221F1F"/>
          <w:sz w:val="28"/>
        </w:rPr>
        <w:t>(например,</w:t>
      </w:r>
      <w:r>
        <w:rPr>
          <w:color w:val="221F1F"/>
          <w:spacing w:val="1"/>
          <w:sz w:val="28"/>
        </w:rPr>
        <w:t xml:space="preserve"> </w:t>
      </w:r>
      <w:r>
        <w:rPr>
          <w:i/>
          <w:color w:val="221F1F"/>
          <w:sz w:val="28"/>
        </w:rPr>
        <w:t>ямщик,</w:t>
      </w:r>
      <w:r>
        <w:rPr>
          <w:i/>
          <w:color w:val="221F1F"/>
          <w:spacing w:val="1"/>
          <w:sz w:val="28"/>
        </w:rPr>
        <w:t xml:space="preserve"> </w:t>
      </w:r>
      <w:r>
        <w:rPr>
          <w:i/>
          <w:color w:val="221F1F"/>
          <w:sz w:val="28"/>
        </w:rPr>
        <w:t>извозчик,</w:t>
      </w:r>
      <w:r>
        <w:rPr>
          <w:i/>
          <w:color w:val="221F1F"/>
          <w:spacing w:val="1"/>
          <w:sz w:val="28"/>
        </w:rPr>
        <w:t xml:space="preserve"> </w:t>
      </w:r>
      <w:r>
        <w:rPr>
          <w:i/>
          <w:color w:val="221F1F"/>
          <w:sz w:val="28"/>
        </w:rPr>
        <w:t>коробейник,</w:t>
      </w:r>
      <w:r>
        <w:rPr>
          <w:i/>
          <w:color w:val="221F1F"/>
          <w:spacing w:val="1"/>
          <w:sz w:val="28"/>
        </w:rPr>
        <w:t xml:space="preserve"> </w:t>
      </w:r>
      <w:r>
        <w:rPr>
          <w:i/>
          <w:color w:val="221F1F"/>
          <w:sz w:val="28"/>
        </w:rPr>
        <w:t>лавочник</w:t>
      </w:r>
      <w:r>
        <w:rPr>
          <w:color w:val="221F1F"/>
          <w:sz w:val="28"/>
        </w:rPr>
        <w:t>).</w:t>
      </w:r>
    </w:p>
    <w:p w:rsidR="003D5CE3" w:rsidRDefault="00C85A18">
      <w:pPr>
        <w:pStyle w:val="a3"/>
        <w:spacing w:before="152"/>
        <w:ind w:left="1238" w:right="1001" w:firstLine="225"/>
      </w:pPr>
      <w:r>
        <w:rPr>
          <w:color w:val="221F1F"/>
        </w:rPr>
        <w:t>Лексические</w:t>
      </w:r>
      <w:r>
        <w:rPr>
          <w:color w:val="221F1F"/>
          <w:spacing w:val="1"/>
        </w:rPr>
        <w:t xml:space="preserve"> </w:t>
      </w:r>
      <w:r>
        <w:rPr>
          <w:color w:val="221F1F"/>
        </w:rPr>
        <w:t>единицы</w:t>
      </w:r>
      <w:r>
        <w:rPr>
          <w:color w:val="221F1F"/>
          <w:spacing w:val="1"/>
        </w:rPr>
        <w:t xml:space="preserve"> </w:t>
      </w:r>
      <w:r>
        <w:rPr>
          <w:color w:val="221F1F"/>
        </w:rPr>
        <w:t>с</w:t>
      </w:r>
      <w:r>
        <w:rPr>
          <w:color w:val="221F1F"/>
          <w:spacing w:val="1"/>
        </w:rPr>
        <w:t xml:space="preserve"> </w:t>
      </w:r>
      <w:r>
        <w:rPr>
          <w:color w:val="221F1F"/>
        </w:rPr>
        <w:t>национально-культурной</w:t>
      </w:r>
      <w:r>
        <w:rPr>
          <w:color w:val="221F1F"/>
          <w:spacing w:val="1"/>
        </w:rPr>
        <w:t xml:space="preserve"> </w:t>
      </w:r>
      <w:r>
        <w:rPr>
          <w:color w:val="221F1F"/>
        </w:rPr>
        <w:t>семантикой,</w:t>
      </w:r>
      <w:r>
        <w:rPr>
          <w:color w:val="221F1F"/>
          <w:spacing w:val="1"/>
        </w:rPr>
        <w:t xml:space="preserve"> </w:t>
      </w:r>
      <w:r>
        <w:rPr>
          <w:color w:val="221F1F"/>
          <w:w w:val="95"/>
        </w:rPr>
        <w:t>называющие</w:t>
      </w:r>
      <w:r>
        <w:rPr>
          <w:color w:val="221F1F"/>
          <w:spacing w:val="1"/>
          <w:w w:val="95"/>
        </w:rPr>
        <w:t xml:space="preserve"> </w:t>
      </w:r>
      <w:r>
        <w:rPr>
          <w:color w:val="221F1F"/>
          <w:w w:val="95"/>
        </w:rPr>
        <w:t>музыкальные</w:t>
      </w:r>
      <w:r>
        <w:rPr>
          <w:color w:val="221F1F"/>
          <w:spacing w:val="1"/>
          <w:w w:val="95"/>
        </w:rPr>
        <w:t xml:space="preserve"> </w:t>
      </w:r>
      <w:r>
        <w:rPr>
          <w:color w:val="221F1F"/>
          <w:w w:val="95"/>
        </w:rPr>
        <w:t>инструменты</w:t>
      </w:r>
      <w:r>
        <w:rPr>
          <w:color w:val="221F1F"/>
          <w:spacing w:val="1"/>
          <w:w w:val="95"/>
        </w:rPr>
        <w:t xml:space="preserve"> </w:t>
      </w:r>
      <w:r>
        <w:rPr>
          <w:color w:val="221F1F"/>
          <w:w w:val="95"/>
        </w:rPr>
        <w:t>(например,</w:t>
      </w:r>
      <w:r>
        <w:rPr>
          <w:color w:val="221F1F"/>
          <w:spacing w:val="1"/>
          <w:w w:val="95"/>
        </w:rPr>
        <w:t xml:space="preserve"> </w:t>
      </w:r>
      <w:r>
        <w:rPr>
          <w:i/>
          <w:color w:val="221F1F"/>
          <w:w w:val="95"/>
        </w:rPr>
        <w:t>балалайка,</w:t>
      </w:r>
      <w:r>
        <w:rPr>
          <w:i/>
          <w:color w:val="221F1F"/>
          <w:spacing w:val="1"/>
          <w:w w:val="95"/>
        </w:rPr>
        <w:t xml:space="preserve"> </w:t>
      </w:r>
      <w:r>
        <w:rPr>
          <w:i/>
          <w:color w:val="221F1F"/>
          <w:w w:val="95"/>
        </w:rPr>
        <w:t>гусли,</w:t>
      </w:r>
      <w:r>
        <w:rPr>
          <w:i/>
          <w:color w:val="221F1F"/>
          <w:spacing w:val="1"/>
          <w:w w:val="95"/>
        </w:rPr>
        <w:t xml:space="preserve"> </w:t>
      </w:r>
      <w:r>
        <w:rPr>
          <w:i/>
          <w:color w:val="221F1F"/>
        </w:rPr>
        <w:t>гармонь</w:t>
      </w:r>
      <w:r>
        <w:rPr>
          <w:color w:val="221F1F"/>
        </w:rPr>
        <w:t>).</w:t>
      </w:r>
    </w:p>
    <w:p w:rsidR="003D5CE3" w:rsidRDefault="00C85A18">
      <w:pPr>
        <w:spacing w:before="162"/>
        <w:ind w:left="1238" w:right="1006" w:firstLine="225"/>
        <w:jc w:val="both"/>
        <w:rPr>
          <w:sz w:val="28"/>
        </w:rPr>
      </w:pPr>
      <w:r>
        <w:rPr>
          <w:color w:val="221F1F"/>
          <w:w w:val="95"/>
          <w:sz w:val="28"/>
        </w:rPr>
        <w:t>Русские традиционные сказочные образы, эпитеты и сравнения (например,</w:t>
      </w:r>
      <w:r>
        <w:rPr>
          <w:color w:val="221F1F"/>
          <w:spacing w:val="1"/>
          <w:w w:val="95"/>
          <w:sz w:val="28"/>
        </w:rPr>
        <w:t xml:space="preserve"> </w:t>
      </w:r>
      <w:r>
        <w:rPr>
          <w:i/>
          <w:color w:val="221F1F"/>
          <w:sz w:val="28"/>
        </w:rPr>
        <w:t>Снегурочка,</w:t>
      </w:r>
      <w:r>
        <w:rPr>
          <w:i/>
          <w:color w:val="221F1F"/>
          <w:spacing w:val="1"/>
          <w:sz w:val="28"/>
        </w:rPr>
        <w:t xml:space="preserve"> </w:t>
      </w:r>
      <w:r>
        <w:rPr>
          <w:i/>
          <w:color w:val="221F1F"/>
          <w:sz w:val="28"/>
        </w:rPr>
        <w:t>дубрава,</w:t>
      </w:r>
      <w:r>
        <w:rPr>
          <w:i/>
          <w:color w:val="221F1F"/>
          <w:spacing w:val="1"/>
          <w:sz w:val="28"/>
        </w:rPr>
        <w:t xml:space="preserve"> </w:t>
      </w:r>
      <w:r>
        <w:rPr>
          <w:i/>
          <w:color w:val="221F1F"/>
          <w:sz w:val="28"/>
        </w:rPr>
        <w:t>сокол, соловей,</w:t>
      </w:r>
      <w:r>
        <w:rPr>
          <w:i/>
          <w:color w:val="221F1F"/>
          <w:spacing w:val="1"/>
          <w:sz w:val="28"/>
        </w:rPr>
        <w:t xml:space="preserve"> </w:t>
      </w:r>
      <w:r>
        <w:rPr>
          <w:i/>
          <w:color w:val="221F1F"/>
          <w:sz w:val="28"/>
        </w:rPr>
        <w:t>зорька,</w:t>
      </w:r>
      <w:r>
        <w:rPr>
          <w:i/>
          <w:color w:val="221F1F"/>
          <w:spacing w:val="1"/>
          <w:sz w:val="28"/>
        </w:rPr>
        <w:t xml:space="preserve"> </w:t>
      </w:r>
      <w:r>
        <w:rPr>
          <w:i/>
          <w:color w:val="221F1F"/>
          <w:sz w:val="28"/>
        </w:rPr>
        <w:t>солнце</w:t>
      </w:r>
      <w:r>
        <w:rPr>
          <w:i/>
          <w:color w:val="221F1F"/>
          <w:spacing w:val="1"/>
          <w:sz w:val="28"/>
        </w:rPr>
        <w:t xml:space="preserve"> </w:t>
      </w:r>
      <w:r>
        <w:rPr>
          <w:color w:val="221F1F"/>
          <w:sz w:val="28"/>
        </w:rPr>
        <w:t>и</w:t>
      </w:r>
      <w:r>
        <w:rPr>
          <w:color w:val="221F1F"/>
          <w:spacing w:val="1"/>
          <w:sz w:val="28"/>
        </w:rPr>
        <w:t xml:space="preserve"> </w:t>
      </w:r>
      <w:r>
        <w:rPr>
          <w:color w:val="221F1F"/>
          <w:sz w:val="28"/>
        </w:rPr>
        <w:t>т. п.): уточнение</w:t>
      </w:r>
      <w:r>
        <w:rPr>
          <w:color w:val="221F1F"/>
          <w:spacing w:val="1"/>
          <w:sz w:val="28"/>
        </w:rPr>
        <w:t xml:space="preserve"> </w:t>
      </w:r>
      <w:r>
        <w:rPr>
          <w:color w:val="221F1F"/>
          <w:sz w:val="28"/>
        </w:rPr>
        <w:t>значений, наблюдение за использованием в произведениях фольклора и</w:t>
      </w:r>
      <w:r>
        <w:rPr>
          <w:color w:val="221F1F"/>
          <w:spacing w:val="1"/>
          <w:sz w:val="28"/>
        </w:rPr>
        <w:t xml:space="preserve"> </w:t>
      </w:r>
      <w:r>
        <w:rPr>
          <w:color w:val="221F1F"/>
          <w:sz w:val="28"/>
        </w:rPr>
        <w:t>художественной</w:t>
      </w:r>
      <w:r>
        <w:rPr>
          <w:color w:val="221F1F"/>
          <w:spacing w:val="-13"/>
          <w:sz w:val="28"/>
        </w:rPr>
        <w:t xml:space="preserve"> </w:t>
      </w:r>
      <w:r>
        <w:rPr>
          <w:color w:val="221F1F"/>
          <w:sz w:val="28"/>
        </w:rPr>
        <w:t>литературы.</w:t>
      </w:r>
    </w:p>
    <w:p w:rsidR="003D5CE3" w:rsidRDefault="00C85A18">
      <w:pPr>
        <w:spacing w:before="157" w:line="242" w:lineRule="auto"/>
        <w:ind w:left="1238" w:right="1012" w:firstLine="225"/>
        <w:jc w:val="both"/>
        <w:rPr>
          <w:sz w:val="28"/>
        </w:rPr>
      </w:pPr>
      <w:r>
        <w:rPr>
          <w:color w:val="221F1F"/>
          <w:sz w:val="28"/>
        </w:rPr>
        <w:t>Лексические единицы с национально-культурной семантикой, связанные</w:t>
      </w:r>
      <w:r>
        <w:rPr>
          <w:color w:val="221F1F"/>
          <w:spacing w:val="-67"/>
          <w:sz w:val="28"/>
        </w:rPr>
        <w:t xml:space="preserve"> </w:t>
      </w:r>
      <w:r>
        <w:rPr>
          <w:color w:val="221F1F"/>
          <w:w w:val="95"/>
          <w:sz w:val="28"/>
        </w:rPr>
        <w:t>с</w:t>
      </w:r>
      <w:r>
        <w:rPr>
          <w:color w:val="221F1F"/>
          <w:spacing w:val="1"/>
          <w:w w:val="95"/>
          <w:sz w:val="28"/>
        </w:rPr>
        <w:t xml:space="preserve"> </w:t>
      </w:r>
      <w:r>
        <w:rPr>
          <w:color w:val="221F1F"/>
          <w:w w:val="95"/>
          <w:sz w:val="28"/>
        </w:rPr>
        <w:t>особенностями</w:t>
      </w:r>
      <w:r>
        <w:rPr>
          <w:color w:val="221F1F"/>
          <w:spacing w:val="1"/>
          <w:w w:val="95"/>
          <w:sz w:val="28"/>
        </w:rPr>
        <w:t xml:space="preserve"> </w:t>
      </w:r>
      <w:r>
        <w:rPr>
          <w:color w:val="221F1F"/>
          <w:w w:val="95"/>
          <w:sz w:val="28"/>
        </w:rPr>
        <w:t>мировосприятия</w:t>
      </w:r>
      <w:r>
        <w:rPr>
          <w:color w:val="221F1F"/>
          <w:spacing w:val="1"/>
          <w:w w:val="95"/>
          <w:sz w:val="28"/>
        </w:rPr>
        <w:t xml:space="preserve"> </w:t>
      </w:r>
      <w:r>
        <w:rPr>
          <w:color w:val="221F1F"/>
          <w:w w:val="95"/>
          <w:sz w:val="28"/>
        </w:rPr>
        <w:t>и</w:t>
      </w:r>
      <w:r>
        <w:rPr>
          <w:color w:val="221F1F"/>
          <w:spacing w:val="1"/>
          <w:w w:val="95"/>
          <w:sz w:val="28"/>
        </w:rPr>
        <w:t xml:space="preserve"> </w:t>
      </w:r>
      <w:r>
        <w:rPr>
          <w:color w:val="221F1F"/>
          <w:w w:val="95"/>
          <w:sz w:val="28"/>
        </w:rPr>
        <w:t>отношений</w:t>
      </w:r>
      <w:r>
        <w:rPr>
          <w:color w:val="221F1F"/>
          <w:spacing w:val="1"/>
          <w:w w:val="95"/>
          <w:sz w:val="28"/>
        </w:rPr>
        <w:t xml:space="preserve"> </w:t>
      </w:r>
      <w:r>
        <w:rPr>
          <w:color w:val="221F1F"/>
          <w:w w:val="95"/>
          <w:sz w:val="28"/>
        </w:rPr>
        <w:t>между</w:t>
      </w:r>
      <w:r>
        <w:rPr>
          <w:color w:val="221F1F"/>
          <w:spacing w:val="1"/>
          <w:w w:val="95"/>
          <w:sz w:val="28"/>
        </w:rPr>
        <w:t xml:space="preserve"> </w:t>
      </w:r>
      <w:r>
        <w:rPr>
          <w:color w:val="221F1F"/>
          <w:w w:val="95"/>
          <w:sz w:val="28"/>
        </w:rPr>
        <w:t>людьми</w:t>
      </w:r>
      <w:r>
        <w:rPr>
          <w:color w:val="221F1F"/>
          <w:spacing w:val="1"/>
          <w:w w:val="95"/>
          <w:sz w:val="28"/>
        </w:rPr>
        <w:t xml:space="preserve"> </w:t>
      </w:r>
      <w:r>
        <w:rPr>
          <w:color w:val="221F1F"/>
          <w:w w:val="95"/>
          <w:sz w:val="28"/>
        </w:rPr>
        <w:t>(например,</w:t>
      </w:r>
      <w:r>
        <w:rPr>
          <w:color w:val="221F1F"/>
          <w:spacing w:val="1"/>
          <w:w w:val="95"/>
          <w:sz w:val="28"/>
        </w:rPr>
        <w:t xml:space="preserve"> </w:t>
      </w:r>
      <w:r>
        <w:rPr>
          <w:i/>
          <w:color w:val="221F1F"/>
          <w:sz w:val="28"/>
        </w:rPr>
        <w:t>правда —</w:t>
      </w:r>
      <w:r>
        <w:rPr>
          <w:i/>
          <w:color w:val="221F1F"/>
          <w:spacing w:val="2"/>
          <w:sz w:val="28"/>
        </w:rPr>
        <w:t xml:space="preserve"> </w:t>
      </w:r>
      <w:r>
        <w:rPr>
          <w:i/>
          <w:color w:val="221F1F"/>
          <w:sz w:val="28"/>
        </w:rPr>
        <w:t>ложь,</w:t>
      </w:r>
      <w:r>
        <w:rPr>
          <w:i/>
          <w:color w:val="221F1F"/>
          <w:spacing w:val="2"/>
          <w:sz w:val="28"/>
        </w:rPr>
        <w:t xml:space="preserve"> </w:t>
      </w:r>
      <w:r>
        <w:rPr>
          <w:i/>
          <w:color w:val="221F1F"/>
          <w:sz w:val="28"/>
        </w:rPr>
        <w:t>друг</w:t>
      </w:r>
      <w:r>
        <w:rPr>
          <w:i/>
          <w:color w:val="221F1F"/>
          <w:spacing w:val="3"/>
          <w:sz w:val="28"/>
        </w:rPr>
        <w:t xml:space="preserve"> </w:t>
      </w:r>
      <w:r>
        <w:rPr>
          <w:i/>
          <w:color w:val="221F1F"/>
          <w:sz w:val="28"/>
        </w:rPr>
        <w:t>—</w:t>
      </w:r>
      <w:r>
        <w:rPr>
          <w:i/>
          <w:color w:val="221F1F"/>
          <w:spacing w:val="2"/>
          <w:sz w:val="28"/>
        </w:rPr>
        <w:t xml:space="preserve"> </w:t>
      </w:r>
      <w:r>
        <w:rPr>
          <w:i/>
          <w:color w:val="221F1F"/>
          <w:sz w:val="28"/>
        </w:rPr>
        <w:t>недруг,</w:t>
      </w:r>
      <w:r>
        <w:rPr>
          <w:i/>
          <w:color w:val="221F1F"/>
          <w:spacing w:val="2"/>
          <w:sz w:val="28"/>
        </w:rPr>
        <w:t xml:space="preserve"> </w:t>
      </w:r>
      <w:r>
        <w:rPr>
          <w:i/>
          <w:color w:val="221F1F"/>
          <w:sz w:val="28"/>
        </w:rPr>
        <w:t>брат</w:t>
      </w:r>
      <w:r>
        <w:rPr>
          <w:i/>
          <w:color w:val="221F1F"/>
          <w:spacing w:val="2"/>
          <w:sz w:val="28"/>
        </w:rPr>
        <w:t xml:space="preserve"> </w:t>
      </w:r>
      <w:r>
        <w:rPr>
          <w:i/>
          <w:color w:val="221F1F"/>
          <w:sz w:val="28"/>
        </w:rPr>
        <w:t>—</w:t>
      </w:r>
      <w:r>
        <w:rPr>
          <w:i/>
          <w:color w:val="221F1F"/>
          <w:spacing w:val="-7"/>
          <w:sz w:val="28"/>
        </w:rPr>
        <w:t xml:space="preserve"> </w:t>
      </w:r>
      <w:r>
        <w:rPr>
          <w:i/>
          <w:color w:val="221F1F"/>
          <w:sz w:val="28"/>
        </w:rPr>
        <w:t>братство —</w:t>
      </w:r>
      <w:r>
        <w:rPr>
          <w:i/>
          <w:color w:val="221F1F"/>
          <w:spacing w:val="2"/>
          <w:sz w:val="28"/>
        </w:rPr>
        <w:t xml:space="preserve"> </w:t>
      </w:r>
      <w:r>
        <w:rPr>
          <w:i/>
          <w:color w:val="221F1F"/>
          <w:sz w:val="28"/>
        </w:rPr>
        <w:t>побратим</w:t>
      </w:r>
      <w:r>
        <w:rPr>
          <w:color w:val="221F1F"/>
          <w:sz w:val="28"/>
        </w:rPr>
        <w:t>).</w:t>
      </w:r>
    </w:p>
    <w:p w:rsidR="003D5CE3" w:rsidRDefault="00C85A18">
      <w:pPr>
        <w:pStyle w:val="a3"/>
        <w:spacing w:before="153"/>
        <w:ind w:right="860"/>
      </w:pPr>
      <w:r>
        <w:rPr>
          <w:color w:val="221F1F"/>
        </w:rPr>
        <w:t>Лексические единицы с национально-культурной семантикой, называющие</w:t>
      </w:r>
      <w:r>
        <w:rPr>
          <w:color w:val="221F1F"/>
          <w:spacing w:val="1"/>
        </w:rPr>
        <w:t xml:space="preserve"> </w:t>
      </w:r>
      <w:r>
        <w:rPr>
          <w:color w:val="221F1F"/>
        </w:rPr>
        <w:t>природные явления и растения (например, образные названия ветра, дождя,</w:t>
      </w:r>
      <w:r>
        <w:rPr>
          <w:color w:val="221F1F"/>
          <w:spacing w:val="1"/>
        </w:rPr>
        <w:t xml:space="preserve"> </w:t>
      </w:r>
      <w:r>
        <w:rPr>
          <w:color w:val="221F1F"/>
        </w:rPr>
        <w:t>снега; названия</w:t>
      </w:r>
      <w:r>
        <w:rPr>
          <w:color w:val="221F1F"/>
          <w:spacing w:val="2"/>
        </w:rPr>
        <w:t xml:space="preserve"> </w:t>
      </w:r>
      <w:r>
        <w:rPr>
          <w:color w:val="221F1F"/>
        </w:rPr>
        <w:t>растений).</w:t>
      </w:r>
    </w:p>
    <w:p w:rsidR="003D5CE3" w:rsidRDefault="00C85A18">
      <w:pPr>
        <w:ind w:left="1238" w:right="1005" w:firstLine="225"/>
        <w:jc w:val="both"/>
        <w:rPr>
          <w:sz w:val="28"/>
        </w:rPr>
      </w:pPr>
      <w:r>
        <w:rPr>
          <w:color w:val="221F1F"/>
          <w:sz w:val="28"/>
        </w:rPr>
        <w:t>Лексические</w:t>
      </w:r>
      <w:r>
        <w:rPr>
          <w:color w:val="221F1F"/>
          <w:spacing w:val="1"/>
          <w:sz w:val="28"/>
        </w:rPr>
        <w:t xml:space="preserve"> </w:t>
      </w:r>
      <w:r>
        <w:rPr>
          <w:color w:val="221F1F"/>
          <w:sz w:val="28"/>
        </w:rPr>
        <w:t>единицы</w:t>
      </w:r>
      <w:r>
        <w:rPr>
          <w:color w:val="221F1F"/>
          <w:spacing w:val="1"/>
          <w:sz w:val="28"/>
        </w:rPr>
        <w:t xml:space="preserve"> </w:t>
      </w:r>
      <w:r>
        <w:rPr>
          <w:color w:val="221F1F"/>
          <w:sz w:val="28"/>
        </w:rPr>
        <w:t>с</w:t>
      </w:r>
      <w:r>
        <w:rPr>
          <w:color w:val="221F1F"/>
          <w:spacing w:val="1"/>
          <w:sz w:val="28"/>
        </w:rPr>
        <w:t xml:space="preserve"> </w:t>
      </w:r>
      <w:r>
        <w:rPr>
          <w:color w:val="221F1F"/>
          <w:sz w:val="28"/>
        </w:rPr>
        <w:t>национально-культурной</w:t>
      </w:r>
      <w:r>
        <w:rPr>
          <w:color w:val="221F1F"/>
          <w:spacing w:val="1"/>
          <w:sz w:val="28"/>
        </w:rPr>
        <w:t xml:space="preserve"> </w:t>
      </w:r>
      <w:r>
        <w:rPr>
          <w:color w:val="221F1F"/>
          <w:sz w:val="28"/>
        </w:rPr>
        <w:t>семантикой,</w:t>
      </w:r>
      <w:r>
        <w:rPr>
          <w:color w:val="221F1F"/>
          <w:spacing w:val="1"/>
          <w:sz w:val="28"/>
        </w:rPr>
        <w:t xml:space="preserve"> </w:t>
      </w:r>
      <w:r>
        <w:rPr>
          <w:color w:val="221F1F"/>
          <w:sz w:val="28"/>
        </w:rPr>
        <w:t>называющие</w:t>
      </w:r>
      <w:r>
        <w:rPr>
          <w:color w:val="221F1F"/>
          <w:spacing w:val="1"/>
          <w:sz w:val="28"/>
        </w:rPr>
        <w:t xml:space="preserve"> </w:t>
      </w:r>
      <w:r>
        <w:rPr>
          <w:color w:val="221F1F"/>
          <w:sz w:val="28"/>
        </w:rPr>
        <w:t>занятия</w:t>
      </w:r>
      <w:r>
        <w:rPr>
          <w:color w:val="221F1F"/>
          <w:spacing w:val="1"/>
          <w:sz w:val="28"/>
        </w:rPr>
        <w:t xml:space="preserve"> </w:t>
      </w:r>
      <w:r>
        <w:rPr>
          <w:color w:val="221F1F"/>
          <w:sz w:val="28"/>
        </w:rPr>
        <w:t>людей</w:t>
      </w:r>
      <w:r>
        <w:rPr>
          <w:color w:val="221F1F"/>
          <w:spacing w:val="1"/>
          <w:sz w:val="28"/>
        </w:rPr>
        <w:t xml:space="preserve"> </w:t>
      </w:r>
      <w:r>
        <w:rPr>
          <w:color w:val="221F1F"/>
          <w:sz w:val="28"/>
        </w:rPr>
        <w:t>(например,</w:t>
      </w:r>
      <w:r>
        <w:rPr>
          <w:color w:val="221F1F"/>
          <w:spacing w:val="1"/>
          <w:sz w:val="28"/>
        </w:rPr>
        <w:t xml:space="preserve"> </w:t>
      </w:r>
      <w:r>
        <w:rPr>
          <w:i/>
          <w:color w:val="221F1F"/>
          <w:sz w:val="28"/>
        </w:rPr>
        <w:t>ямщик,</w:t>
      </w:r>
      <w:r>
        <w:rPr>
          <w:i/>
          <w:color w:val="221F1F"/>
          <w:spacing w:val="1"/>
          <w:sz w:val="28"/>
        </w:rPr>
        <w:t xml:space="preserve"> </w:t>
      </w:r>
      <w:r>
        <w:rPr>
          <w:i/>
          <w:color w:val="221F1F"/>
          <w:sz w:val="28"/>
        </w:rPr>
        <w:t>извозчик,</w:t>
      </w:r>
      <w:r>
        <w:rPr>
          <w:i/>
          <w:color w:val="221F1F"/>
          <w:spacing w:val="1"/>
          <w:sz w:val="28"/>
        </w:rPr>
        <w:t xml:space="preserve"> </w:t>
      </w:r>
      <w:r>
        <w:rPr>
          <w:i/>
          <w:color w:val="221F1F"/>
          <w:sz w:val="28"/>
        </w:rPr>
        <w:t>коробейник,</w:t>
      </w:r>
      <w:r>
        <w:rPr>
          <w:i/>
          <w:color w:val="221F1F"/>
          <w:spacing w:val="1"/>
          <w:sz w:val="28"/>
        </w:rPr>
        <w:t xml:space="preserve"> </w:t>
      </w:r>
      <w:r>
        <w:rPr>
          <w:i/>
          <w:color w:val="221F1F"/>
          <w:sz w:val="28"/>
        </w:rPr>
        <w:t>лавочник</w:t>
      </w:r>
      <w:r>
        <w:rPr>
          <w:color w:val="221F1F"/>
          <w:sz w:val="28"/>
        </w:rPr>
        <w:t>).</w:t>
      </w:r>
    </w:p>
    <w:p w:rsidR="003D5CE3" w:rsidRDefault="00C85A18">
      <w:pPr>
        <w:pStyle w:val="a3"/>
        <w:spacing w:before="162"/>
        <w:ind w:left="1238" w:right="1001" w:firstLine="225"/>
      </w:pPr>
      <w:r>
        <w:rPr>
          <w:color w:val="221F1F"/>
        </w:rPr>
        <w:t>Лексические</w:t>
      </w:r>
      <w:r>
        <w:rPr>
          <w:color w:val="221F1F"/>
          <w:spacing w:val="1"/>
        </w:rPr>
        <w:t xml:space="preserve"> </w:t>
      </w:r>
      <w:r>
        <w:rPr>
          <w:color w:val="221F1F"/>
        </w:rPr>
        <w:t>единицы</w:t>
      </w:r>
      <w:r>
        <w:rPr>
          <w:color w:val="221F1F"/>
          <w:spacing w:val="1"/>
        </w:rPr>
        <w:t xml:space="preserve"> </w:t>
      </w:r>
      <w:r>
        <w:rPr>
          <w:color w:val="221F1F"/>
        </w:rPr>
        <w:t>с</w:t>
      </w:r>
      <w:r>
        <w:rPr>
          <w:color w:val="221F1F"/>
          <w:spacing w:val="1"/>
        </w:rPr>
        <w:t xml:space="preserve"> </w:t>
      </w:r>
      <w:r>
        <w:rPr>
          <w:color w:val="221F1F"/>
        </w:rPr>
        <w:t>национально-культурной</w:t>
      </w:r>
      <w:r>
        <w:rPr>
          <w:color w:val="221F1F"/>
          <w:spacing w:val="1"/>
        </w:rPr>
        <w:t xml:space="preserve"> </w:t>
      </w:r>
      <w:r>
        <w:rPr>
          <w:color w:val="221F1F"/>
        </w:rPr>
        <w:t>семантикой,</w:t>
      </w:r>
      <w:r>
        <w:rPr>
          <w:color w:val="221F1F"/>
          <w:spacing w:val="1"/>
        </w:rPr>
        <w:t xml:space="preserve"> </w:t>
      </w:r>
      <w:r>
        <w:rPr>
          <w:color w:val="221F1F"/>
          <w:w w:val="95"/>
        </w:rPr>
        <w:t>называющие</w:t>
      </w:r>
      <w:r>
        <w:rPr>
          <w:color w:val="221F1F"/>
          <w:spacing w:val="1"/>
          <w:w w:val="95"/>
        </w:rPr>
        <w:t xml:space="preserve"> </w:t>
      </w:r>
      <w:r>
        <w:rPr>
          <w:color w:val="221F1F"/>
          <w:w w:val="95"/>
        </w:rPr>
        <w:t>музыкальные</w:t>
      </w:r>
      <w:r>
        <w:rPr>
          <w:color w:val="221F1F"/>
          <w:spacing w:val="1"/>
          <w:w w:val="95"/>
        </w:rPr>
        <w:t xml:space="preserve"> </w:t>
      </w:r>
      <w:r>
        <w:rPr>
          <w:color w:val="221F1F"/>
          <w:w w:val="95"/>
        </w:rPr>
        <w:t>инструменты</w:t>
      </w:r>
      <w:r>
        <w:rPr>
          <w:color w:val="221F1F"/>
          <w:spacing w:val="1"/>
          <w:w w:val="95"/>
        </w:rPr>
        <w:t xml:space="preserve"> </w:t>
      </w:r>
      <w:r>
        <w:rPr>
          <w:color w:val="221F1F"/>
          <w:w w:val="95"/>
        </w:rPr>
        <w:t>(например,</w:t>
      </w:r>
      <w:r>
        <w:rPr>
          <w:color w:val="221F1F"/>
          <w:spacing w:val="1"/>
          <w:w w:val="95"/>
        </w:rPr>
        <w:t xml:space="preserve"> </w:t>
      </w:r>
      <w:r>
        <w:rPr>
          <w:i/>
          <w:color w:val="221F1F"/>
          <w:w w:val="95"/>
        </w:rPr>
        <w:t>балалайка,</w:t>
      </w:r>
      <w:r>
        <w:rPr>
          <w:i/>
          <w:color w:val="221F1F"/>
          <w:spacing w:val="1"/>
          <w:w w:val="95"/>
        </w:rPr>
        <w:t xml:space="preserve"> </w:t>
      </w:r>
      <w:r>
        <w:rPr>
          <w:i/>
          <w:color w:val="221F1F"/>
          <w:w w:val="95"/>
        </w:rPr>
        <w:t>гусли,</w:t>
      </w:r>
      <w:r>
        <w:rPr>
          <w:i/>
          <w:color w:val="221F1F"/>
          <w:spacing w:val="1"/>
          <w:w w:val="95"/>
        </w:rPr>
        <w:t xml:space="preserve"> </w:t>
      </w:r>
      <w:r>
        <w:rPr>
          <w:i/>
          <w:color w:val="221F1F"/>
        </w:rPr>
        <w:t>гармонь</w:t>
      </w:r>
      <w:r>
        <w:rPr>
          <w:color w:val="221F1F"/>
        </w:rPr>
        <w:t>).</w:t>
      </w:r>
    </w:p>
    <w:p w:rsidR="003D5CE3" w:rsidRDefault="00C85A18">
      <w:pPr>
        <w:spacing w:before="157"/>
        <w:ind w:left="1238" w:right="1006" w:firstLine="225"/>
        <w:jc w:val="both"/>
        <w:rPr>
          <w:sz w:val="28"/>
        </w:rPr>
      </w:pPr>
      <w:r>
        <w:rPr>
          <w:color w:val="221F1F"/>
          <w:w w:val="95"/>
          <w:sz w:val="28"/>
        </w:rPr>
        <w:t>Русские традиционные сказочные образы, эпитеты и сравнения (например,</w:t>
      </w:r>
      <w:r>
        <w:rPr>
          <w:color w:val="221F1F"/>
          <w:spacing w:val="1"/>
          <w:w w:val="95"/>
          <w:sz w:val="28"/>
        </w:rPr>
        <w:t xml:space="preserve"> </w:t>
      </w:r>
      <w:r>
        <w:rPr>
          <w:i/>
          <w:color w:val="221F1F"/>
          <w:sz w:val="28"/>
        </w:rPr>
        <w:t>Снегурочка,</w:t>
      </w:r>
      <w:r>
        <w:rPr>
          <w:i/>
          <w:color w:val="221F1F"/>
          <w:spacing w:val="1"/>
          <w:sz w:val="28"/>
        </w:rPr>
        <w:t xml:space="preserve"> </w:t>
      </w:r>
      <w:r>
        <w:rPr>
          <w:i/>
          <w:color w:val="221F1F"/>
          <w:sz w:val="28"/>
        </w:rPr>
        <w:t>дубрава,</w:t>
      </w:r>
      <w:r>
        <w:rPr>
          <w:i/>
          <w:color w:val="221F1F"/>
          <w:spacing w:val="1"/>
          <w:sz w:val="28"/>
        </w:rPr>
        <w:t xml:space="preserve"> </w:t>
      </w:r>
      <w:r>
        <w:rPr>
          <w:i/>
          <w:color w:val="221F1F"/>
          <w:sz w:val="28"/>
        </w:rPr>
        <w:t>сокол, соловей,</w:t>
      </w:r>
      <w:r>
        <w:rPr>
          <w:i/>
          <w:color w:val="221F1F"/>
          <w:spacing w:val="1"/>
          <w:sz w:val="28"/>
        </w:rPr>
        <w:t xml:space="preserve"> </w:t>
      </w:r>
      <w:r>
        <w:rPr>
          <w:i/>
          <w:color w:val="221F1F"/>
          <w:sz w:val="28"/>
        </w:rPr>
        <w:t>зорька,</w:t>
      </w:r>
      <w:r>
        <w:rPr>
          <w:i/>
          <w:color w:val="221F1F"/>
          <w:spacing w:val="1"/>
          <w:sz w:val="28"/>
        </w:rPr>
        <w:t xml:space="preserve"> </w:t>
      </w:r>
      <w:r>
        <w:rPr>
          <w:i/>
          <w:color w:val="221F1F"/>
          <w:sz w:val="28"/>
        </w:rPr>
        <w:t>солнце</w:t>
      </w:r>
      <w:r>
        <w:rPr>
          <w:i/>
          <w:color w:val="221F1F"/>
          <w:spacing w:val="1"/>
          <w:sz w:val="28"/>
        </w:rPr>
        <w:t xml:space="preserve"> </w:t>
      </w:r>
      <w:r>
        <w:rPr>
          <w:color w:val="221F1F"/>
          <w:sz w:val="28"/>
        </w:rPr>
        <w:t>и</w:t>
      </w:r>
      <w:r>
        <w:rPr>
          <w:color w:val="221F1F"/>
          <w:spacing w:val="1"/>
          <w:sz w:val="28"/>
        </w:rPr>
        <w:t xml:space="preserve"> </w:t>
      </w:r>
      <w:r>
        <w:rPr>
          <w:color w:val="221F1F"/>
          <w:sz w:val="28"/>
        </w:rPr>
        <w:t>т. п.): уточнение</w:t>
      </w:r>
      <w:r>
        <w:rPr>
          <w:color w:val="221F1F"/>
          <w:spacing w:val="1"/>
          <w:sz w:val="28"/>
        </w:rPr>
        <w:t xml:space="preserve"> </w:t>
      </w:r>
      <w:r>
        <w:rPr>
          <w:color w:val="221F1F"/>
          <w:sz w:val="28"/>
        </w:rPr>
        <w:t>значений, наблюдение за использованием в произведениях фольклора и</w:t>
      </w:r>
      <w:r>
        <w:rPr>
          <w:color w:val="221F1F"/>
          <w:spacing w:val="1"/>
          <w:sz w:val="28"/>
        </w:rPr>
        <w:t xml:space="preserve"> </w:t>
      </w:r>
      <w:r>
        <w:rPr>
          <w:color w:val="221F1F"/>
          <w:sz w:val="28"/>
        </w:rPr>
        <w:t>художественной</w:t>
      </w:r>
      <w:r>
        <w:rPr>
          <w:color w:val="221F1F"/>
          <w:spacing w:val="-13"/>
          <w:sz w:val="28"/>
        </w:rPr>
        <w:t xml:space="preserve"> </w:t>
      </w:r>
      <w:r>
        <w:rPr>
          <w:color w:val="221F1F"/>
          <w:sz w:val="28"/>
        </w:rPr>
        <w:t>литературы.</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Heading2"/>
        <w:spacing w:before="72"/>
        <w:jc w:val="left"/>
      </w:pPr>
      <w:bookmarkStart w:id="79" w:name="Раздел_3._Секреты_речи_и_текста_(6_ч)_(1"/>
      <w:bookmarkEnd w:id="79"/>
      <w:r>
        <w:rPr>
          <w:color w:val="221F1F"/>
          <w:w w:val="105"/>
        </w:rPr>
        <w:lastRenderedPageBreak/>
        <w:t>Раздел</w:t>
      </w:r>
      <w:r>
        <w:rPr>
          <w:color w:val="221F1F"/>
          <w:spacing w:val="-3"/>
          <w:w w:val="105"/>
        </w:rPr>
        <w:t xml:space="preserve"> </w:t>
      </w:r>
      <w:r>
        <w:rPr>
          <w:color w:val="221F1F"/>
          <w:w w:val="105"/>
        </w:rPr>
        <w:t>3.</w:t>
      </w:r>
      <w:r>
        <w:rPr>
          <w:color w:val="221F1F"/>
          <w:spacing w:val="2"/>
          <w:w w:val="105"/>
        </w:rPr>
        <w:t xml:space="preserve"> </w:t>
      </w:r>
      <w:r>
        <w:rPr>
          <w:color w:val="221F1F"/>
          <w:w w:val="105"/>
        </w:rPr>
        <w:t>Секреты</w:t>
      </w:r>
      <w:r>
        <w:rPr>
          <w:color w:val="221F1F"/>
          <w:spacing w:val="-2"/>
          <w:w w:val="105"/>
        </w:rPr>
        <w:t xml:space="preserve"> </w:t>
      </w:r>
      <w:r>
        <w:rPr>
          <w:color w:val="221F1F"/>
          <w:w w:val="105"/>
        </w:rPr>
        <w:t>речи и</w:t>
      </w:r>
      <w:r>
        <w:rPr>
          <w:color w:val="221F1F"/>
          <w:spacing w:val="-2"/>
          <w:w w:val="105"/>
        </w:rPr>
        <w:t xml:space="preserve"> </w:t>
      </w:r>
      <w:r>
        <w:rPr>
          <w:color w:val="221F1F"/>
          <w:w w:val="105"/>
        </w:rPr>
        <w:t>текста</w:t>
      </w:r>
      <w:r>
        <w:rPr>
          <w:color w:val="221F1F"/>
          <w:spacing w:val="-2"/>
          <w:w w:val="105"/>
        </w:rPr>
        <w:t xml:space="preserve"> </w:t>
      </w:r>
      <w:r>
        <w:rPr>
          <w:color w:val="221F1F"/>
          <w:w w:val="105"/>
        </w:rPr>
        <w:t>(6</w:t>
      </w:r>
      <w:r>
        <w:rPr>
          <w:color w:val="221F1F"/>
          <w:spacing w:val="1"/>
          <w:w w:val="105"/>
        </w:rPr>
        <w:t xml:space="preserve"> </w:t>
      </w:r>
      <w:r>
        <w:rPr>
          <w:color w:val="221F1F"/>
          <w:w w:val="105"/>
        </w:rPr>
        <w:t>ч)</w:t>
      </w:r>
    </w:p>
    <w:p w:rsidR="003D5CE3" w:rsidRDefault="00C85A18">
      <w:pPr>
        <w:pStyle w:val="a3"/>
        <w:spacing w:before="58"/>
        <w:ind w:left="1464"/>
        <w:jc w:val="left"/>
      </w:pPr>
      <w:r>
        <w:rPr>
          <w:color w:val="221F1F"/>
          <w:w w:val="90"/>
        </w:rPr>
        <w:t>Особенности</w:t>
      </w:r>
      <w:r>
        <w:rPr>
          <w:color w:val="221F1F"/>
          <w:spacing w:val="75"/>
        </w:rPr>
        <w:t xml:space="preserve"> </w:t>
      </w:r>
      <w:r>
        <w:rPr>
          <w:color w:val="221F1F"/>
          <w:w w:val="90"/>
        </w:rPr>
        <w:t>устного</w:t>
      </w:r>
      <w:r>
        <w:rPr>
          <w:color w:val="221F1F"/>
          <w:spacing w:val="82"/>
        </w:rPr>
        <w:t xml:space="preserve"> </w:t>
      </w:r>
      <w:r>
        <w:rPr>
          <w:color w:val="221F1F"/>
          <w:w w:val="90"/>
        </w:rPr>
        <w:t>выступления.</w:t>
      </w:r>
    </w:p>
    <w:p w:rsidR="003D5CE3" w:rsidRDefault="00C85A18">
      <w:pPr>
        <w:pStyle w:val="a3"/>
        <w:spacing w:before="9"/>
        <w:ind w:left="4186" w:right="1008" w:hanging="2200"/>
        <w:jc w:val="left"/>
      </w:pPr>
      <w:r>
        <w:rPr>
          <w:color w:val="221F1F"/>
          <w:w w:val="90"/>
        </w:rPr>
        <w:t>Создание</w:t>
      </w:r>
      <w:r>
        <w:rPr>
          <w:color w:val="221F1F"/>
          <w:spacing w:val="28"/>
          <w:w w:val="90"/>
        </w:rPr>
        <w:t xml:space="preserve"> </w:t>
      </w:r>
      <w:r>
        <w:rPr>
          <w:color w:val="221F1F"/>
          <w:w w:val="90"/>
        </w:rPr>
        <w:t>текстов-повествований</w:t>
      </w:r>
      <w:r>
        <w:rPr>
          <w:color w:val="221F1F"/>
          <w:spacing w:val="31"/>
          <w:w w:val="90"/>
        </w:rPr>
        <w:t xml:space="preserve"> </w:t>
      </w:r>
      <w:r>
        <w:rPr>
          <w:color w:val="221F1F"/>
          <w:w w:val="90"/>
        </w:rPr>
        <w:t>о</w:t>
      </w:r>
      <w:r>
        <w:rPr>
          <w:color w:val="221F1F"/>
          <w:spacing w:val="25"/>
          <w:w w:val="90"/>
        </w:rPr>
        <w:t xml:space="preserve"> </w:t>
      </w:r>
      <w:r>
        <w:rPr>
          <w:color w:val="221F1F"/>
          <w:w w:val="90"/>
        </w:rPr>
        <w:t>путешествии</w:t>
      </w:r>
      <w:r>
        <w:rPr>
          <w:color w:val="221F1F"/>
          <w:spacing w:val="31"/>
          <w:w w:val="90"/>
        </w:rPr>
        <w:t xml:space="preserve"> </w:t>
      </w:r>
      <w:r>
        <w:rPr>
          <w:color w:val="221F1F"/>
          <w:w w:val="90"/>
        </w:rPr>
        <w:t>по</w:t>
      </w:r>
      <w:r>
        <w:rPr>
          <w:color w:val="221F1F"/>
          <w:spacing w:val="25"/>
          <w:w w:val="90"/>
        </w:rPr>
        <w:t xml:space="preserve"> </w:t>
      </w:r>
      <w:r>
        <w:rPr>
          <w:color w:val="221F1F"/>
          <w:w w:val="90"/>
        </w:rPr>
        <w:t>городам,</w:t>
      </w:r>
      <w:r>
        <w:rPr>
          <w:color w:val="221F1F"/>
          <w:spacing w:val="29"/>
          <w:w w:val="90"/>
        </w:rPr>
        <w:t xml:space="preserve"> </w:t>
      </w:r>
      <w:r>
        <w:rPr>
          <w:color w:val="221F1F"/>
          <w:w w:val="90"/>
        </w:rPr>
        <w:t>об</w:t>
      </w:r>
      <w:r>
        <w:rPr>
          <w:color w:val="221F1F"/>
          <w:spacing w:val="59"/>
          <w:w w:val="90"/>
        </w:rPr>
        <w:t xml:space="preserve"> </w:t>
      </w:r>
      <w:r>
        <w:rPr>
          <w:color w:val="221F1F"/>
          <w:w w:val="90"/>
        </w:rPr>
        <w:t>участии</w:t>
      </w:r>
      <w:r>
        <w:rPr>
          <w:color w:val="221F1F"/>
          <w:spacing w:val="37"/>
          <w:w w:val="90"/>
        </w:rPr>
        <w:t xml:space="preserve"> </w:t>
      </w:r>
      <w:r>
        <w:rPr>
          <w:color w:val="221F1F"/>
          <w:w w:val="90"/>
        </w:rPr>
        <w:t>в</w:t>
      </w:r>
      <w:r>
        <w:rPr>
          <w:color w:val="221F1F"/>
          <w:spacing w:val="-60"/>
          <w:w w:val="90"/>
        </w:rPr>
        <w:t xml:space="preserve"> </w:t>
      </w:r>
      <w:r>
        <w:rPr>
          <w:color w:val="221F1F"/>
          <w:w w:val="90"/>
        </w:rPr>
        <w:t>мастер-классах,</w:t>
      </w:r>
      <w:r>
        <w:rPr>
          <w:color w:val="221F1F"/>
          <w:spacing w:val="57"/>
          <w:w w:val="90"/>
        </w:rPr>
        <w:t xml:space="preserve"> </w:t>
      </w:r>
      <w:r>
        <w:rPr>
          <w:color w:val="221F1F"/>
          <w:w w:val="90"/>
        </w:rPr>
        <w:t>связанных</w:t>
      </w:r>
      <w:r>
        <w:rPr>
          <w:color w:val="221F1F"/>
          <w:spacing w:val="55"/>
          <w:w w:val="90"/>
        </w:rPr>
        <w:t xml:space="preserve"> </w:t>
      </w:r>
      <w:r>
        <w:rPr>
          <w:color w:val="221F1F"/>
          <w:w w:val="90"/>
        </w:rPr>
        <w:t>с</w:t>
      </w:r>
      <w:r>
        <w:rPr>
          <w:color w:val="221F1F"/>
          <w:spacing w:val="50"/>
          <w:w w:val="90"/>
        </w:rPr>
        <w:t xml:space="preserve"> </w:t>
      </w:r>
      <w:r>
        <w:rPr>
          <w:color w:val="221F1F"/>
          <w:w w:val="90"/>
        </w:rPr>
        <w:t>народными</w:t>
      </w:r>
      <w:r>
        <w:rPr>
          <w:color w:val="221F1F"/>
          <w:spacing w:val="55"/>
          <w:w w:val="90"/>
        </w:rPr>
        <w:t xml:space="preserve"> </w:t>
      </w:r>
      <w:r>
        <w:rPr>
          <w:color w:val="221F1F"/>
          <w:w w:val="90"/>
        </w:rPr>
        <w:t>промыслами.</w:t>
      </w:r>
    </w:p>
    <w:p w:rsidR="003D5CE3" w:rsidRDefault="00C85A18">
      <w:pPr>
        <w:pStyle w:val="a3"/>
        <w:tabs>
          <w:tab w:val="left" w:pos="2431"/>
          <w:tab w:val="left" w:pos="5148"/>
          <w:tab w:val="left" w:pos="5551"/>
          <w:tab w:val="left" w:pos="7674"/>
          <w:tab w:val="left" w:pos="9185"/>
        </w:tabs>
        <w:ind w:right="1006"/>
        <w:jc w:val="left"/>
      </w:pPr>
      <w:r>
        <w:rPr>
          <w:color w:val="221F1F"/>
        </w:rPr>
        <w:t>Создание</w:t>
      </w:r>
      <w:r>
        <w:rPr>
          <w:color w:val="221F1F"/>
        </w:rPr>
        <w:tab/>
      </w:r>
      <w:r>
        <w:rPr>
          <w:color w:val="221F1F"/>
          <w:w w:val="95"/>
        </w:rPr>
        <w:t>текстов-рассуждений</w:t>
      </w:r>
      <w:r>
        <w:rPr>
          <w:color w:val="221F1F"/>
          <w:w w:val="95"/>
        </w:rPr>
        <w:tab/>
      </w:r>
      <w:r>
        <w:rPr>
          <w:color w:val="221F1F"/>
        </w:rPr>
        <w:t>с</w:t>
      </w:r>
      <w:r>
        <w:rPr>
          <w:color w:val="221F1F"/>
        </w:rPr>
        <w:tab/>
      </w:r>
      <w:r>
        <w:rPr>
          <w:color w:val="221F1F"/>
          <w:w w:val="95"/>
        </w:rPr>
        <w:t>использованием</w:t>
      </w:r>
      <w:r>
        <w:rPr>
          <w:color w:val="221F1F"/>
          <w:w w:val="95"/>
        </w:rPr>
        <w:tab/>
        <w:t>различных</w:t>
      </w:r>
      <w:r>
        <w:rPr>
          <w:color w:val="221F1F"/>
          <w:w w:val="95"/>
        </w:rPr>
        <w:tab/>
      </w:r>
      <w:r>
        <w:rPr>
          <w:color w:val="221F1F"/>
          <w:spacing w:val="-1"/>
        </w:rPr>
        <w:t>способов</w:t>
      </w:r>
      <w:r>
        <w:rPr>
          <w:color w:val="221F1F"/>
          <w:spacing w:val="-67"/>
        </w:rPr>
        <w:t xml:space="preserve"> </w:t>
      </w:r>
      <w:r>
        <w:rPr>
          <w:color w:val="221F1F"/>
        </w:rPr>
        <w:t>аргументации (в рамках</w:t>
      </w:r>
      <w:r>
        <w:rPr>
          <w:color w:val="221F1F"/>
          <w:spacing w:val="-3"/>
        </w:rPr>
        <w:t xml:space="preserve"> </w:t>
      </w:r>
      <w:r>
        <w:rPr>
          <w:color w:val="221F1F"/>
        </w:rPr>
        <w:t>изученного).</w:t>
      </w:r>
    </w:p>
    <w:p w:rsidR="003D5CE3" w:rsidRDefault="00C85A18">
      <w:pPr>
        <w:pStyle w:val="a3"/>
        <w:tabs>
          <w:tab w:val="left" w:pos="3194"/>
          <w:tab w:val="left" w:pos="5184"/>
          <w:tab w:val="left" w:pos="6287"/>
          <w:tab w:val="left" w:pos="6617"/>
          <w:tab w:val="left" w:pos="7581"/>
          <w:tab w:val="left" w:pos="10137"/>
        </w:tabs>
        <w:spacing w:line="242" w:lineRule="auto"/>
        <w:ind w:right="852"/>
        <w:jc w:val="left"/>
      </w:pPr>
      <w:r>
        <w:rPr>
          <w:color w:val="221F1F"/>
        </w:rPr>
        <w:t>Редактирование</w:t>
      </w:r>
      <w:r>
        <w:rPr>
          <w:color w:val="221F1F"/>
        </w:rPr>
        <w:tab/>
        <w:t>предложенных</w:t>
      </w:r>
      <w:r>
        <w:rPr>
          <w:color w:val="221F1F"/>
        </w:rPr>
        <w:tab/>
        <w:t>текстов</w:t>
      </w:r>
      <w:r>
        <w:rPr>
          <w:color w:val="221F1F"/>
        </w:rPr>
        <w:tab/>
        <w:t>с</w:t>
      </w:r>
      <w:r>
        <w:rPr>
          <w:color w:val="221F1F"/>
        </w:rPr>
        <w:tab/>
        <w:t>целью</w:t>
      </w:r>
      <w:r>
        <w:rPr>
          <w:color w:val="221F1F"/>
        </w:rPr>
        <w:tab/>
        <w:t>совершенствования</w:t>
      </w:r>
      <w:r>
        <w:rPr>
          <w:color w:val="221F1F"/>
        </w:rPr>
        <w:tab/>
        <w:t>их</w:t>
      </w:r>
      <w:r>
        <w:rPr>
          <w:color w:val="221F1F"/>
          <w:spacing w:val="-67"/>
        </w:rPr>
        <w:t xml:space="preserve"> </w:t>
      </w:r>
      <w:r>
        <w:rPr>
          <w:color w:val="221F1F"/>
        </w:rPr>
        <w:t>содержания</w:t>
      </w:r>
      <w:r>
        <w:rPr>
          <w:color w:val="221F1F"/>
          <w:spacing w:val="1"/>
        </w:rPr>
        <w:t xml:space="preserve"> </w:t>
      </w:r>
      <w:r>
        <w:rPr>
          <w:color w:val="221F1F"/>
        </w:rPr>
        <w:t>и формы</w:t>
      </w:r>
      <w:r>
        <w:rPr>
          <w:color w:val="221F1F"/>
          <w:spacing w:val="-1"/>
        </w:rPr>
        <w:t xml:space="preserve"> </w:t>
      </w:r>
      <w:r>
        <w:rPr>
          <w:color w:val="221F1F"/>
        </w:rPr>
        <w:t>(в</w:t>
      </w:r>
      <w:r>
        <w:rPr>
          <w:color w:val="221F1F"/>
          <w:spacing w:val="-1"/>
        </w:rPr>
        <w:t xml:space="preserve"> </w:t>
      </w:r>
      <w:r>
        <w:rPr>
          <w:color w:val="221F1F"/>
        </w:rPr>
        <w:t>пределах</w:t>
      </w:r>
      <w:r>
        <w:rPr>
          <w:color w:val="221F1F"/>
          <w:spacing w:val="-5"/>
        </w:rPr>
        <w:t xml:space="preserve"> </w:t>
      </w:r>
      <w:r>
        <w:rPr>
          <w:color w:val="221F1F"/>
        </w:rPr>
        <w:t>изученного в</w:t>
      </w:r>
      <w:r>
        <w:rPr>
          <w:color w:val="221F1F"/>
          <w:spacing w:val="-1"/>
        </w:rPr>
        <w:t xml:space="preserve"> </w:t>
      </w:r>
      <w:r>
        <w:rPr>
          <w:color w:val="221F1F"/>
        </w:rPr>
        <w:t>основном курсе).</w:t>
      </w:r>
    </w:p>
    <w:p w:rsidR="003D5CE3" w:rsidRDefault="00C85A18">
      <w:pPr>
        <w:pStyle w:val="a3"/>
        <w:spacing w:before="1"/>
        <w:ind w:right="1007"/>
      </w:pPr>
      <w:r>
        <w:rPr>
          <w:color w:val="221F1F"/>
        </w:rPr>
        <w:t>Смысловой</w:t>
      </w:r>
      <w:r>
        <w:rPr>
          <w:color w:val="221F1F"/>
          <w:spacing w:val="1"/>
        </w:rPr>
        <w:t xml:space="preserve"> </w:t>
      </w:r>
      <w:r>
        <w:rPr>
          <w:color w:val="221F1F"/>
        </w:rPr>
        <w:t>анализ</w:t>
      </w:r>
      <w:r>
        <w:rPr>
          <w:color w:val="221F1F"/>
          <w:spacing w:val="1"/>
        </w:rPr>
        <w:t xml:space="preserve"> </w:t>
      </w:r>
      <w:r>
        <w:rPr>
          <w:color w:val="221F1F"/>
        </w:rPr>
        <w:t>фольклорных</w:t>
      </w:r>
      <w:r>
        <w:rPr>
          <w:color w:val="221F1F"/>
          <w:spacing w:val="1"/>
        </w:rPr>
        <w:t xml:space="preserve"> </w:t>
      </w:r>
      <w:r>
        <w:rPr>
          <w:color w:val="221F1F"/>
        </w:rPr>
        <w:t>и</w:t>
      </w:r>
      <w:r>
        <w:rPr>
          <w:color w:val="221F1F"/>
          <w:spacing w:val="1"/>
        </w:rPr>
        <w:t xml:space="preserve"> </w:t>
      </w:r>
      <w:r>
        <w:rPr>
          <w:color w:val="221F1F"/>
        </w:rPr>
        <w:t>художественных</w:t>
      </w:r>
      <w:r>
        <w:rPr>
          <w:color w:val="221F1F"/>
          <w:spacing w:val="1"/>
        </w:rPr>
        <w:t xml:space="preserve"> </w:t>
      </w:r>
      <w:r>
        <w:rPr>
          <w:color w:val="221F1F"/>
        </w:rPr>
        <w:t>текстов</w:t>
      </w:r>
      <w:r>
        <w:rPr>
          <w:color w:val="221F1F"/>
          <w:spacing w:val="1"/>
        </w:rPr>
        <w:t xml:space="preserve"> </w:t>
      </w:r>
      <w:r>
        <w:rPr>
          <w:color w:val="221F1F"/>
        </w:rPr>
        <w:t>или</w:t>
      </w:r>
      <w:r>
        <w:rPr>
          <w:color w:val="221F1F"/>
          <w:spacing w:val="1"/>
        </w:rPr>
        <w:t xml:space="preserve"> </w:t>
      </w:r>
      <w:r>
        <w:rPr>
          <w:color w:val="221F1F"/>
        </w:rPr>
        <w:t>их</w:t>
      </w:r>
      <w:r>
        <w:rPr>
          <w:color w:val="221F1F"/>
          <w:spacing w:val="1"/>
        </w:rPr>
        <w:t xml:space="preserve"> </w:t>
      </w:r>
      <w:r>
        <w:rPr>
          <w:color w:val="221F1F"/>
          <w:w w:val="95"/>
        </w:rPr>
        <w:t>фрагментов (народных и литературных сказок, рассказов, загадок, пословиц,</w:t>
      </w:r>
      <w:r>
        <w:rPr>
          <w:color w:val="221F1F"/>
          <w:spacing w:val="1"/>
          <w:w w:val="95"/>
        </w:rPr>
        <w:t xml:space="preserve"> </w:t>
      </w:r>
      <w:r>
        <w:rPr>
          <w:color w:val="221F1F"/>
        </w:rPr>
        <w:t>притч и т. п.). Языковые особенности текстов фольклора и художественных</w:t>
      </w:r>
      <w:r>
        <w:rPr>
          <w:color w:val="221F1F"/>
          <w:spacing w:val="1"/>
        </w:rPr>
        <w:t xml:space="preserve"> </w:t>
      </w:r>
      <w:r>
        <w:rPr>
          <w:color w:val="221F1F"/>
        </w:rPr>
        <w:t>текстов</w:t>
      </w:r>
      <w:r>
        <w:rPr>
          <w:color w:val="221F1F"/>
          <w:spacing w:val="-1"/>
        </w:rPr>
        <w:t xml:space="preserve"> </w:t>
      </w:r>
      <w:r>
        <w:rPr>
          <w:color w:val="221F1F"/>
        </w:rPr>
        <w:t>или</w:t>
      </w:r>
      <w:r>
        <w:rPr>
          <w:color w:val="221F1F"/>
          <w:spacing w:val="1"/>
        </w:rPr>
        <w:t xml:space="preserve"> </w:t>
      </w:r>
      <w:r>
        <w:rPr>
          <w:color w:val="221F1F"/>
        </w:rPr>
        <w:t>их</w:t>
      </w:r>
      <w:r>
        <w:rPr>
          <w:color w:val="221F1F"/>
          <w:spacing w:val="-3"/>
        </w:rPr>
        <w:t xml:space="preserve"> </w:t>
      </w:r>
      <w:r>
        <w:rPr>
          <w:color w:val="221F1F"/>
        </w:rPr>
        <w:t>фрагментов.</w:t>
      </w:r>
    </w:p>
    <w:p w:rsidR="003D5CE3" w:rsidRDefault="00C85A18">
      <w:pPr>
        <w:pStyle w:val="a3"/>
        <w:spacing w:before="66"/>
        <w:ind w:left="1238"/>
        <w:jc w:val="left"/>
      </w:pPr>
      <w:r>
        <w:rPr>
          <w:color w:val="221F1F"/>
          <w:w w:val="90"/>
        </w:rPr>
        <w:t>ЧЕТВЁРТЫЙ</w:t>
      </w:r>
      <w:r>
        <w:rPr>
          <w:color w:val="221F1F"/>
          <w:spacing w:val="35"/>
          <w:w w:val="90"/>
        </w:rPr>
        <w:t xml:space="preserve"> </w:t>
      </w:r>
      <w:r>
        <w:rPr>
          <w:color w:val="221F1F"/>
          <w:w w:val="90"/>
        </w:rPr>
        <w:t>ГОД</w:t>
      </w:r>
      <w:r>
        <w:rPr>
          <w:color w:val="221F1F"/>
          <w:spacing w:val="29"/>
          <w:w w:val="90"/>
        </w:rPr>
        <w:t xml:space="preserve"> </w:t>
      </w:r>
      <w:r>
        <w:rPr>
          <w:color w:val="221F1F"/>
          <w:w w:val="90"/>
        </w:rPr>
        <w:t>ОБУЧЕНИЯ</w:t>
      </w:r>
      <w:r>
        <w:rPr>
          <w:color w:val="221F1F"/>
          <w:spacing w:val="30"/>
          <w:w w:val="90"/>
        </w:rPr>
        <w:t xml:space="preserve"> </w:t>
      </w:r>
      <w:r>
        <w:rPr>
          <w:color w:val="221F1F"/>
          <w:w w:val="90"/>
        </w:rPr>
        <w:t>(17</w:t>
      </w:r>
      <w:r>
        <w:rPr>
          <w:color w:val="221F1F"/>
          <w:spacing w:val="25"/>
          <w:w w:val="90"/>
        </w:rPr>
        <w:t xml:space="preserve"> </w:t>
      </w:r>
      <w:r>
        <w:rPr>
          <w:color w:val="221F1F"/>
          <w:w w:val="90"/>
        </w:rPr>
        <w:t>ч)</w:t>
      </w:r>
    </w:p>
    <w:p w:rsidR="003D5CE3" w:rsidRDefault="00C85A18">
      <w:pPr>
        <w:pStyle w:val="Heading2"/>
        <w:spacing w:before="164"/>
      </w:pPr>
      <w:bookmarkStart w:id="80" w:name="Раздел_1._Русский_язык:_прошлое_и_настоя"/>
      <w:bookmarkEnd w:id="80"/>
      <w:r>
        <w:rPr>
          <w:color w:val="221F1F"/>
          <w:w w:val="105"/>
        </w:rPr>
        <w:t>Раздел</w:t>
      </w:r>
      <w:r>
        <w:rPr>
          <w:color w:val="221F1F"/>
          <w:spacing w:val="-7"/>
          <w:w w:val="105"/>
        </w:rPr>
        <w:t xml:space="preserve"> </w:t>
      </w:r>
      <w:r>
        <w:rPr>
          <w:color w:val="221F1F"/>
          <w:w w:val="105"/>
        </w:rPr>
        <w:t>1.</w:t>
      </w:r>
      <w:r>
        <w:rPr>
          <w:color w:val="221F1F"/>
          <w:spacing w:val="-8"/>
          <w:w w:val="105"/>
        </w:rPr>
        <w:t xml:space="preserve"> </w:t>
      </w:r>
      <w:r>
        <w:rPr>
          <w:color w:val="221F1F"/>
          <w:w w:val="105"/>
        </w:rPr>
        <w:t>Русский</w:t>
      </w:r>
      <w:r>
        <w:rPr>
          <w:color w:val="221F1F"/>
          <w:spacing w:val="-5"/>
          <w:w w:val="105"/>
        </w:rPr>
        <w:t xml:space="preserve"> </w:t>
      </w:r>
      <w:r>
        <w:rPr>
          <w:color w:val="221F1F"/>
          <w:w w:val="105"/>
        </w:rPr>
        <w:t>язык:</w:t>
      </w:r>
      <w:r>
        <w:rPr>
          <w:color w:val="221F1F"/>
          <w:spacing w:val="-7"/>
          <w:w w:val="105"/>
        </w:rPr>
        <w:t xml:space="preserve"> </w:t>
      </w:r>
      <w:r>
        <w:rPr>
          <w:color w:val="221F1F"/>
          <w:w w:val="105"/>
        </w:rPr>
        <w:t>прошлое</w:t>
      </w:r>
      <w:r>
        <w:rPr>
          <w:color w:val="221F1F"/>
          <w:spacing w:val="-6"/>
          <w:w w:val="105"/>
        </w:rPr>
        <w:t xml:space="preserve"> </w:t>
      </w:r>
      <w:r>
        <w:rPr>
          <w:color w:val="221F1F"/>
          <w:w w:val="105"/>
        </w:rPr>
        <w:t>и</w:t>
      </w:r>
      <w:r>
        <w:rPr>
          <w:color w:val="221F1F"/>
          <w:spacing w:val="-6"/>
          <w:w w:val="105"/>
        </w:rPr>
        <w:t xml:space="preserve"> </w:t>
      </w:r>
      <w:r>
        <w:rPr>
          <w:color w:val="221F1F"/>
          <w:w w:val="105"/>
        </w:rPr>
        <w:t>настоящее (5</w:t>
      </w:r>
      <w:r>
        <w:rPr>
          <w:color w:val="221F1F"/>
          <w:spacing w:val="-9"/>
          <w:w w:val="105"/>
        </w:rPr>
        <w:t xml:space="preserve"> </w:t>
      </w:r>
      <w:r>
        <w:rPr>
          <w:color w:val="221F1F"/>
          <w:w w:val="105"/>
        </w:rPr>
        <w:t>ч)</w:t>
      </w:r>
    </w:p>
    <w:p w:rsidR="003D5CE3" w:rsidRDefault="00C85A18">
      <w:pPr>
        <w:spacing w:before="57"/>
        <w:ind w:left="1238" w:right="1000" w:firstLine="225"/>
        <w:jc w:val="both"/>
        <w:rPr>
          <w:sz w:val="28"/>
        </w:rPr>
      </w:pPr>
      <w:r>
        <w:rPr>
          <w:color w:val="221F1F"/>
          <w:sz w:val="28"/>
        </w:rPr>
        <w:t>Лексические единицы с национально-культурной семантикой, связанные</w:t>
      </w:r>
      <w:r>
        <w:rPr>
          <w:color w:val="221F1F"/>
          <w:spacing w:val="-67"/>
          <w:sz w:val="28"/>
        </w:rPr>
        <w:t xml:space="preserve"> </w:t>
      </w:r>
      <w:r>
        <w:rPr>
          <w:color w:val="221F1F"/>
          <w:sz w:val="28"/>
        </w:rPr>
        <w:t>с</w:t>
      </w:r>
      <w:r>
        <w:rPr>
          <w:color w:val="221F1F"/>
          <w:spacing w:val="1"/>
          <w:sz w:val="28"/>
        </w:rPr>
        <w:t xml:space="preserve"> </w:t>
      </w:r>
      <w:r>
        <w:rPr>
          <w:color w:val="221F1F"/>
          <w:sz w:val="28"/>
        </w:rPr>
        <w:t>качествами</w:t>
      </w:r>
      <w:r>
        <w:rPr>
          <w:color w:val="221F1F"/>
          <w:spacing w:val="1"/>
          <w:sz w:val="28"/>
        </w:rPr>
        <w:t xml:space="preserve"> </w:t>
      </w:r>
      <w:r>
        <w:rPr>
          <w:color w:val="221F1F"/>
          <w:sz w:val="28"/>
        </w:rPr>
        <w:t>и</w:t>
      </w:r>
      <w:r>
        <w:rPr>
          <w:color w:val="221F1F"/>
          <w:spacing w:val="1"/>
          <w:sz w:val="28"/>
        </w:rPr>
        <w:t xml:space="preserve"> </w:t>
      </w:r>
      <w:r>
        <w:rPr>
          <w:color w:val="221F1F"/>
          <w:sz w:val="28"/>
        </w:rPr>
        <w:t>чувствами</w:t>
      </w:r>
      <w:r>
        <w:rPr>
          <w:color w:val="221F1F"/>
          <w:spacing w:val="1"/>
          <w:sz w:val="28"/>
        </w:rPr>
        <w:t xml:space="preserve"> </w:t>
      </w:r>
      <w:r>
        <w:rPr>
          <w:color w:val="221F1F"/>
          <w:sz w:val="28"/>
        </w:rPr>
        <w:t>людей</w:t>
      </w:r>
      <w:r>
        <w:rPr>
          <w:color w:val="221F1F"/>
          <w:spacing w:val="1"/>
          <w:sz w:val="28"/>
        </w:rPr>
        <w:t xml:space="preserve"> </w:t>
      </w:r>
      <w:r>
        <w:rPr>
          <w:color w:val="221F1F"/>
          <w:sz w:val="28"/>
        </w:rPr>
        <w:t>(например,</w:t>
      </w:r>
      <w:r>
        <w:rPr>
          <w:color w:val="221F1F"/>
          <w:spacing w:val="1"/>
          <w:sz w:val="28"/>
        </w:rPr>
        <w:t xml:space="preserve"> </w:t>
      </w:r>
      <w:r>
        <w:rPr>
          <w:i/>
          <w:color w:val="221F1F"/>
          <w:sz w:val="28"/>
        </w:rPr>
        <w:t>добросердечный,</w:t>
      </w:r>
      <w:r>
        <w:rPr>
          <w:i/>
          <w:color w:val="221F1F"/>
          <w:spacing w:val="1"/>
          <w:sz w:val="28"/>
        </w:rPr>
        <w:t xml:space="preserve"> </w:t>
      </w:r>
      <w:r>
        <w:rPr>
          <w:i/>
          <w:color w:val="221F1F"/>
          <w:w w:val="95"/>
          <w:sz w:val="28"/>
        </w:rPr>
        <w:t>доброжелательный,</w:t>
      </w:r>
      <w:r>
        <w:rPr>
          <w:i/>
          <w:color w:val="221F1F"/>
          <w:spacing w:val="1"/>
          <w:w w:val="95"/>
          <w:sz w:val="28"/>
        </w:rPr>
        <w:t xml:space="preserve"> </w:t>
      </w:r>
      <w:r>
        <w:rPr>
          <w:i/>
          <w:color w:val="221F1F"/>
          <w:w w:val="95"/>
          <w:sz w:val="28"/>
        </w:rPr>
        <w:t>благодарный,</w:t>
      </w:r>
      <w:r>
        <w:rPr>
          <w:i/>
          <w:color w:val="221F1F"/>
          <w:spacing w:val="1"/>
          <w:w w:val="95"/>
          <w:sz w:val="28"/>
        </w:rPr>
        <w:t xml:space="preserve"> </w:t>
      </w:r>
      <w:r>
        <w:rPr>
          <w:i/>
          <w:color w:val="221F1F"/>
          <w:w w:val="95"/>
          <w:sz w:val="28"/>
        </w:rPr>
        <w:t>бескорыстный</w:t>
      </w:r>
      <w:r>
        <w:rPr>
          <w:color w:val="221F1F"/>
          <w:w w:val="95"/>
          <w:sz w:val="28"/>
        </w:rPr>
        <w:t>);</w:t>
      </w:r>
      <w:r>
        <w:rPr>
          <w:color w:val="221F1F"/>
          <w:spacing w:val="1"/>
          <w:w w:val="95"/>
          <w:sz w:val="28"/>
        </w:rPr>
        <w:t xml:space="preserve"> </w:t>
      </w:r>
      <w:r>
        <w:rPr>
          <w:color w:val="221F1F"/>
          <w:w w:val="95"/>
          <w:sz w:val="28"/>
        </w:rPr>
        <w:t>связанные</w:t>
      </w:r>
      <w:r>
        <w:rPr>
          <w:color w:val="221F1F"/>
          <w:spacing w:val="1"/>
          <w:w w:val="95"/>
          <w:sz w:val="28"/>
        </w:rPr>
        <w:t xml:space="preserve"> </w:t>
      </w:r>
      <w:r>
        <w:rPr>
          <w:color w:val="221F1F"/>
          <w:w w:val="95"/>
          <w:sz w:val="28"/>
        </w:rPr>
        <w:t>с</w:t>
      </w:r>
      <w:r>
        <w:rPr>
          <w:color w:val="221F1F"/>
          <w:spacing w:val="1"/>
          <w:w w:val="95"/>
          <w:sz w:val="28"/>
        </w:rPr>
        <w:t xml:space="preserve"> </w:t>
      </w:r>
      <w:r>
        <w:rPr>
          <w:color w:val="221F1F"/>
          <w:w w:val="95"/>
          <w:sz w:val="28"/>
        </w:rPr>
        <w:t>обучением.</w:t>
      </w:r>
      <w:r>
        <w:rPr>
          <w:color w:val="221F1F"/>
          <w:spacing w:val="1"/>
          <w:w w:val="95"/>
          <w:sz w:val="28"/>
        </w:rPr>
        <w:t xml:space="preserve"> </w:t>
      </w:r>
      <w:r>
        <w:rPr>
          <w:color w:val="221F1F"/>
          <w:spacing w:val="-1"/>
          <w:sz w:val="28"/>
        </w:rPr>
        <w:t xml:space="preserve">Лексические единицы с </w:t>
      </w:r>
      <w:r>
        <w:rPr>
          <w:color w:val="221F1F"/>
          <w:sz w:val="28"/>
        </w:rPr>
        <w:t>национально-культурной семантикой, называющие</w:t>
      </w:r>
      <w:r>
        <w:rPr>
          <w:color w:val="221F1F"/>
          <w:spacing w:val="-68"/>
          <w:sz w:val="28"/>
        </w:rPr>
        <w:t xml:space="preserve"> </w:t>
      </w:r>
      <w:r>
        <w:rPr>
          <w:color w:val="221F1F"/>
          <w:sz w:val="28"/>
        </w:rPr>
        <w:t>родственные</w:t>
      </w:r>
      <w:r>
        <w:rPr>
          <w:color w:val="221F1F"/>
          <w:spacing w:val="1"/>
          <w:sz w:val="28"/>
        </w:rPr>
        <w:t xml:space="preserve"> </w:t>
      </w:r>
      <w:r>
        <w:rPr>
          <w:color w:val="221F1F"/>
          <w:sz w:val="28"/>
        </w:rPr>
        <w:t>от-</w:t>
      </w:r>
      <w:r>
        <w:rPr>
          <w:color w:val="221F1F"/>
          <w:spacing w:val="1"/>
          <w:sz w:val="28"/>
        </w:rPr>
        <w:t xml:space="preserve"> </w:t>
      </w:r>
      <w:r>
        <w:rPr>
          <w:color w:val="221F1F"/>
          <w:sz w:val="28"/>
        </w:rPr>
        <w:t>ношения</w:t>
      </w:r>
      <w:r>
        <w:rPr>
          <w:color w:val="221F1F"/>
          <w:spacing w:val="1"/>
          <w:sz w:val="28"/>
        </w:rPr>
        <w:t xml:space="preserve"> </w:t>
      </w:r>
      <w:r>
        <w:rPr>
          <w:color w:val="221F1F"/>
          <w:sz w:val="28"/>
        </w:rPr>
        <w:t>(например,</w:t>
      </w:r>
      <w:r>
        <w:rPr>
          <w:color w:val="221F1F"/>
          <w:spacing w:val="1"/>
          <w:sz w:val="28"/>
        </w:rPr>
        <w:t xml:space="preserve"> </w:t>
      </w:r>
      <w:r>
        <w:rPr>
          <w:i/>
          <w:color w:val="221F1F"/>
          <w:sz w:val="28"/>
        </w:rPr>
        <w:t>матушка,</w:t>
      </w:r>
      <w:r>
        <w:rPr>
          <w:i/>
          <w:color w:val="221F1F"/>
          <w:spacing w:val="1"/>
          <w:sz w:val="28"/>
        </w:rPr>
        <w:t xml:space="preserve"> </w:t>
      </w:r>
      <w:r>
        <w:rPr>
          <w:i/>
          <w:color w:val="221F1F"/>
          <w:sz w:val="28"/>
        </w:rPr>
        <w:t>батюшка,</w:t>
      </w:r>
      <w:r>
        <w:rPr>
          <w:i/>
          <w:color w:val="221F1F"/>
          <w:spacing w:val="1"/>
          <w:sz w:val="28"/>
        </w:rPr>
        <w:t xml:space="preserve"> </w:t>
      </w:r>
      <w:r>
        <w:rPr>
          <w:i/>
          <w:color w:val="221F1F"/>
          <w:sz w:val="28"/>
        </w:rPr>
        <w:t>братец,</w:t>
      </w:r>
      <w:r>
        <w:rPr>
          <w:i/>
          <w:color w:val="221F1F"/>
          <w:spacing w:val="1"/>
          <w:sz w:val="28"/>
        </w:rPr>
        <w:t xml:space="preserve"> </w:t>
      </w:r>
      <w:r>
        <w:rPr>
          <w:i/>
          <w:color w:val="221F1F"/>
          <w:sz w:val="28"/>
        </w:rPr>
        <w:t>сестрица,</w:t>
      </w:r>
      <w:r>
        <w:rPr>
          <w:i/>
          <w:color w:val="221F1F"/>
          <w:spacing w:val="3"/>
          <w:sz w:val="28"/>
        </w:rPr>
        <w:t xml:space="preserve"> </w:t>
      </w:r>
      <w:r>
        <w:rPr>
          <w:i/>
          <w:color w:val="221F1F"/>
          <w:sz w:val="28"/>
        </w:rPr>
        <w:t>мачеха,</w:t>
      </w:r>
      <w:r>
        <w:rPr>
          <w:i/>
          <w:color w:val="221F1F"/>
          <w:spacing w:val="4"/>
          <w:sz w:val="28"/>
        </w:rPr>
        <w:t xml:space="preserve"> </w:t>
      </w:r>
      <w:r>
        <w:rPr>
          <w:i/>
          <w:color w:val="221F1F"/>
          <w:sz w:val="28"/>
        </w:rPr>
        <w:t>падчерица</w:t>
      </w:r>
      <w:r>
        <w:rPr>
          <w:color w:val="221F1F"/>
          <w:sz w:val="28"/>
        </w:rPr>
        <w:t>).</w:t>
      </w:r>
    </w:p>
    <w:p w:rsidR="003D5CE3" w:rsidRDefault="00C85A18">
      <w:pPr>
        <w:pStyle w:val="a3"/>
        <w:spacing w:before="161"/>
        <w:ind w:right="851"/>
      </w:pPr>
      <w:r>
        <w:rPr>
          <w:color w:val="221F1F"/>
        </w:rPr>
        <w:t>Пословицы, поговорки и фразеологизмы, возникновение которых связано с</w:t>
      </w:r>
      <w:r>
        <w:rPr>
          <w:color w:val="221F1F"/>
          <w:spacing w:val="1"/>
        </w:rPr>
        <w:t xml:space="preserve"> </w:t>
      </w:r>
      <w:r>
        <w:rPr>
          <w:color w:val="221F1F"/>
        </w:rPr>
        <w:t>качествами,</w:t>
      </w:r>
      <w:r>
        <w:rPr>
          <w:color w:val="221F1F"/>
          <w:spacing w:val="1"/>
        </w:rPr>
        <w:t xml:space="preserve"> </w:t>
      </w:r>
      <w:r>
        <w:rPr>
          <w:color w:val="221F1F"/>
        </w:rPr>
        <w:t>чувствами</w:t>
      </w:r>
      <w:r>
        <w:rPr>
          <w:color w:val="221F1F"/>
          <w:spacing w:val="1"/>
        </w:rPr>
        <w:t xml:space="preserve"> </w:t>
      </w:r>
      <w:r>
        <w:rPr>
          <w:color w:val="221F1F"/>
        </w:rPr>
        <w:t>людей,</w:t>
      </w:r>
      <w:r>
        <w:rPr>
          <w:color w:val="221F1F"/>
          <w:spacing w:val="1"/>
        </w:rPr>
        <w:t xml:space="preserve"> </w:t>
      </w:r>
      <w:r>
        <w:rPr>
          <w:color w:val="221F1F"/>
        </w:rPr>
        <w:t>с</w:t>
      </w:r>
      <w:r>
        <w:rPr>
          <w:color w:val="221F1F"/>
          <w:spacing w:val="1"/>
        </w:rPr>
        <w:t xml:space="preserve"> </w:t>
      </w:r>
      <w:r>
        <w:rPr>
          <w:color w:val="221F1F"/>
        </w:rPr>
        <w:t>учением,</w:t>
      </w:r>
      <w:r>
        <w:rPr>
          <w:color w:val="221F1F"/>
          <w:spacing w:val="1"/>
        </w:rPr>
        <w:t xml:space="preserve"> </w:t>
      </w:r>
      <w:r>
        <w:rPr>
          <w:color w:val="221F1F"/>
        </w:rPr>
        <w:t>с</w:t>
      </w:r>
      <w:r>
        <w:rPr>
          <w:color w:val="221F1F"/>
          <w:spacing w:val="1"/>
        </w:rPr>
        <w:t xml:space="preserve"> </w:t>
      </w:r>
      <w:r>
        <w:rPr>
          <w:color w:val="221F1F"/>
        </w:rPr>
        <w:t>родственными</w:t>
      </w:r>
      <w:r>
        <w:rPr>
          <w:color w:val="221F1F"/>
          <w:spacing w:val="1"/>
        </w:rPr>
        <w:t xml:space="preserve"> </w:t>
      </w:r>
      <w:r>
        <w:rPr>
          <w:color w:val="221F1F"/>
        </w:rPr>
        <w:t>отношениями</w:t>
      </w:r>
      <w:r>
        <w:rPr>
          <w:color w:val="221F1F"/>
          <w:spacing w:val="1"/>
        </w:rPr>
        <w:t xml:space="preserve"> </w:t>
      </w:r>
      <w:r>
        <w:rPr>
          <w:color w:val="221F1F"/>
        </w:rPr>
        <w:t xml:space="preserve">(например, </w:t>
      </w:r>
      <w:r>
        <w:rPr>
          <w:i/>
          <w:color w:val="221F1F"/>
        </w:rPr>
        <w:t>от корки до корки; вся семья вместе, так и душа на месте</w:t>
      </w:r>
      <w:r>
        <w:rPr>
          <w:i/>
          <w:color w:val="221F1F"/>
          <w:spacing w:val="70"/>
        </w:rPr>
        <w:t xml:space="preserve"> </w:t>
      </w:r>
      <w:r>
        <w:rPr>
          <w:color w:val="221F1F"/>
        </w:rPr>
        <w:t>и т.</w:t>
      </w:r>
      <w:r>
        <w:rPr>
          <w:color w:val="221F1F"/>
          <w:spacing w:val="1"/>
        </w:rPr>
        <w:t xml:space="preserve"> </w:t>
      </w:r>
      <w:r>
        <w:rPr>
          <w:color w:val="221F1F"/>
          <w:w w:val="95"/>
        </w:rPr>
        <w:t>д.). Сравнение с пословицами и поговорками других народов. Сравнение фразе-</w:t>
      </w:r>
      <w:r>
        <w:rPr>
          <w:color w:val="221F1F"/>
          <w:spacing w:val="1"/>
          <w:w w:val="95"/>
        </w:rPr>
        <w:t xml:space="preserve"> </w:t>
      </w:r>
      <w:r>
        <w:rPr>
          <w:color w:val="221F1F"/>
        </w:rPr>
        <w:t>ологизмов</w:t>
      </w:r>
      <w:r>
        <w:rPr>
          <w:color w:val="221F1F"/>
          <w:spacing w:val="1"/>
        </w:rPr>
        <w:t xml:space="preserve"> </w:t>
      </w:r>
      <w:r>
        <w:rPr>
          <w:color w:val="221F1F"/>
        </w:rPr>
        <w:t>из</w:t>
      </w:r>
      <w:r>
        <w:rPr>
          <w:color w:val="221F1F"/>
          <w:spacing w:val="1"/>
        </w:rPr>
        <w:t xml:space="preserve"> </w:t>
      </w:r>
      <w:r>
        <w:rPr>
          <w:color w:val="221F1F"/>
        </w:rPr>
        <w:t>разных</w:t>
      </w:r>
      <w:r>
        <w:rPr>
          <w:color w:val="221F1F"/>
          <w:spacing w:val="1"/>
        </w:rPr>
        <w:t xml:space="preserve"> </w:t>
      </w:r>
      <w:r>
        <w:rPr>
          <w:color w:val="221F1F"/>
        </w:rPr>
        <w:t>языков,</w:t>
      </w:r>
      <w:r>
        <w:rPr>
          <w:color w:val="221F1F"/>
          <w:spacing w:val="1"/>
        </w:rPr>
        <w:t xml:space="preserve"> </w:t>
      </w:r>
      <w:r>
        <w:rPr>
          <w:color w:val="221F1F"/>
        </w:rPr>
        <w:t>имеющих</w:t>
      </w:r>
      <w:r>
        <w:rPr>
          <w:color w:val="221F1F"/>
          <w:spacing w:val="1"/>
        </w:rPr>
        <w:t xml:space="preserve"> </w:t>
      </w:r>
      <w:r>
        <w:rPr>
          <w:color w:val="221F1F"/>
        </w:rPr>
        <w:t>общий</w:t>
      </w:r>
      <w:r>
        <w:rPr>
          <w:color w:val="221F1F"/>
          <w:spacing w:val="1"/>
        </w:rPr>
        <w:t xml:space="preserve"> </w:t>
      </w:r>
      <w:r>
        <w:rPr>
          <w:color w:val="221F1F"/>
        </w:rPr>
        <w:t>смысл,</w:t>
      </w:r>
      <w:r>
        <w:rPr>
          <w:color w:val="221F1F"/>
          <w:spacing w:val="1"/>
        </w:rPr>
        <w:t xml:space="preserve"> </w:t>
      </w:r>
      <w:r>
        <w:rPr>
          <w:color w:val="221F1F"/>
        </w:rPr>
        <w:t>но</w:t>
      </w:r>
      <w:r>
        <w:rPr>
          <w:color w:val="221F1F"/>
          <w:spacing w:val="1"/>
        </w:rPr>
        <w:t xml:space="preserve"> </w:t>
      </w:r>
      <w:r>
        <w:rPr>
          <w:color w:val="221F1F"/>
        </w:rPr>
        <w:t>раз-</w:t>
      </w:r>
      <w:r>
        <w:rPr>
          <w:color w:val="221F1F"/>
          <w:spacing w:val="1"/>
        </w:rPr>
        <w:t xml:space="preserve"> </w:t>
      </w:r>
      <w:r>
        <w:rPr>
          <w:color w:val="221F1F"/>
        </w:rPr>
        <w:t>личную</w:t>
      </w:r>
      <w:r>
        <w:rPr>
          <w:color w:val="221F1F"/>
          <w:spacing w:val="1"/>
        </w:rPr>
        <w:t xml:space="preserve"> </w:t>
      </w:r>
      <w:r>
        <w:rPr>
          <w:color w:val="221F1F"/>
        </w:rPr>
        <w:t>образную</w:t>
      </w:r>
      <w:r>
        <w:rPr>
          <w:color w:val="221F1F"/>
          <w:spacing w:val="-1"/>
        </w:rPr>
        <w:t xml:space="preserve"> </w:t>
      </w:r>
      <w:r>
        <w:rPr>
          <w:color w:val="221F1F"/>
        </w:rPr>
        <w:t>форму.</w:t>
      </w:r>
    </w:p>
    <w:p w:rsidR="003D5CE3" w:rsidRDefault="00C85A18">
      <w:pPr>
        <w:pStyle w:val="a3"/>
        <w:spacing w:before="8"/>
        <w:ind w:right="851"/>
      </w:pPr>
      <w:r>
        <w:rPr>
          <w:color w:val="221F1F"/>
        </w:rPr>
        <w:t>Русские</w:t>
      </w:r>
      <w:r>
        <w:rPr>
          <w:color w:val="221F1F"/>
          <w:spacing w:val="1"/>
        </w:rPr>
        <w:t xml:space="preserve"> </w:t>
      </w:r>
      <w:r>
        <w:rPr>
          <w:color w:val="221F1F"/>
        </w:rPr>
        <w:t>традиционные</w:t>
      </w:r>
      <w:r>
        <w:rPr>
          <w:color w:val="221F1F"/>
          <w:spacing w:val="1"/>
        </w:rPr>
        <w:t xml:space="preserve"> </w:t>
      </w:r>
      <w:r>
        <w:rPr>
          <w:color w:val="221F1F"/>
        </w:rPr>
        <w:t>эпитеты:</w:t>
      </w:r>
      <w:r>
        <w:rPr>
          <w:color w:val="221F1F"/>
          <w:spacing w:val="1"/>
        </w:rPr>
        <w:t xml:space="preserve"> </w:t>
      </w:r>
      <w:r>
        <w:rPr>
          <w:color w:val="221F1F"/>
        </w:rPr>
        <w:t>уточнение</w:t>
      </w:r>
      <w:r>
        <w:rPr>
          <w:color w:val="221F1F"/>
          <w:spacing w:val="1"/>
        </w:rPr>
        <w:t xml:space="preserve"> </w:t>
      </w:r>
      <w:r>
        <w:rPr>
          <w:color w:val="221F1F"/>
        </w:rPr>
        <w:t>значений,</w:t>
      </w:r>
      <w:r>
        <w:rPr>
          <w:color w:val="221F1F"/>
          <w:spacing w:val="1"/>
        </w:rPr>
        <w:t xml:space="preserve"> </w:t>
      </w:r>
      <w:r>
        <w:rPr>
          <w:color w:val="221F1F"/>
        </w:rPr>
        <w:t>наблюдение</w:t>
      </w:r>
      <w:r>
        <w:rPr>
          <w:color w:val="221F1F"/>
          <w:spacing w:val="1"/>
        </w:rPr>
        <w:t xml:space="preserve"> </w:t>
      </w:r>
      <w:r>
        <w:rPr>
          <w:color w:val="221F1F"/>
        </w:rPr>
        <w:t>за</w:t>
      </w:r>
      <w:r>
        <w:rPr>
          <w:color w:val="221F1F"/>
          <w:spacing w:val="1"/>
        </w:rPr>
        <w:t xml:space="preserve"> </w:t>
      </w:r>
      <w:r>
        <w:rPr>
          <w:color w:val="221F1F"/>
        </w:rPr>
        <w:t>использованием</w:t>
      </w:r>
      <w:r>
        <w:rPr>
          <w:color w:val="221F1F"/>
          <w:spacing w:val="-3"/>
        </w:rPr>
        <w:t xml:space="preserve"> </w:t>
      </w:r>
      <w:r>
        <w:rPr>
          <w:color w:val="221F1F"/>
        </w:rPr>
        <w:t>в</w:t>
      </w:r>
      <w:r>
        <w:rPr>
          <w:color w:val="221F1F"/>
          <w:spacing w:val="-4"/>
        </w:rPr>
        <w:t xml:space="preserve"> </w:t>
      </w:r>
      <w:r>
        <w:rPr>
          <w:color w:val="221F1F"/>
        </w:rPr>
        <w:t>произведениях</w:t>
      </w:r>
      <w:r>
        <w:rPr>
          <w:color w:val="221F1F"/>
          <w:spacing w:val="-8"/>
        </w:rPr>
        <w:t xml:space="preserve"> </w:t>
      </w:r>
      <w:r>
        <w:rPr>
          <w:color w:val="221F1F"/>
        </w:rPr>
        <w:t>фольклора</w:t>
      </w:r>
      <w:r>
        <w:rPr>
          <w:color w:val="221F1F"/>
          <w:spacing w:val="-3"/>
        </w:rPr>
        <w:t xml:space="preserve"> </w:t>
      </w:r>
      <w:r>
        <w:rPr>
          <w:color w:val="221F1F"/>
        </w:rPr>
        <w:t>и</w:t>
      </w:r>
      <w:r>
        <w:rPr>
          <w:color w:val="221F1F"/>
          <w:spacing w:val="-4"/>
        </w:rPr>
        <w:t xml:space="preserve"> </w:t>
      </w:r>
      <w:r>
        <w:rPr>
          <w:color w:val="221F1F"/>
        </w:rPr>
        <w:t>художественной</w:t>
      </w:r>
      <w:r>
        <w:rPr>
          <w:color w:val="221F1F"/>
          <w:spacing w:val="-4"/>
        </w:rPr>
        <w:t xml:space="preserve"> </w:t>
      </w:r>
      <w:r>
        <w:rPr>
          <w:color w:val="221F1F"/>
        </w:rPr>
        <w:t>литературы.</w:t>
      </w:r>
    </w:p>
    <w:p w:rsidR="003D5CE3" w:rsidRDefault="00C85A18">
      <w:pPr>
        <w:pStyle w:val="a3"/>
        <w:ind w:right="864"/>
      </w:pPr>
      <w:r>
        <w:rPr>
          <w:color w:val="221F1F"/>
        </w:rPr>
        <w:t>Лексика, заимствованная русским языком из языков народов России и мира.</w:t>
      </w:r>
      <w:r>
        <w:rPr>
          <w:color w:val="221F1F"/>
          <w:spacing w:val="1"/>
        </w:rPr>
        <w:t xml:space="preserve"> </w:t>
      </w:r>
      <w:r>
        <w:rPr>
          <w:color w:val="221F1F"/>
        </w:rPr>
        <w:t>Русские</w:t>
      </w:r>
      <w:r>
        <w:rPr>
          <w:color w:val="221F1F"/>
          <w:spacing w:val="1"/>
        </w:rPr>
        <w:t xml:space="preserve"> </w:t>
      </w:r>
      <w:r>
        <w:rPr>
          <w:color w:val="221F1F"/>
        </w:rPr>
        <w:t>слова</w:t>
      </w:r>
      <w:r>
        <w:rPr>
          <w:color w:val="221F1F"/>
          <w:spacing w:val="2"/>
        </w:rPr>
        <w:t xml:space="preserve"> </w:t>
      </w:r>
      <w:r>
        <w:rPr>
          <w:color w:val="221F1F"/>
        </w:rPr>
        <w:t>в языках</w:t>
      </w:r>
      <w:r>
        <w:rPr>
          <w:color w:val="221F1F"/>
          <w:spacing w:val="-4"/>
        </w:rPr>
        <w:t xml:space="preserve"> </w:t>
      </w:r>
      <w:r>
        <w:rPr>
          <w:color w:val="221F1F"/>
        </w:rPr>
        <w:t>других</w:t>
      </w:r>
      <w:r>
        <w:rPr>
          <w:color w:val="221F1F"/>
          <w:spacing w:val="-3"/>
        </w:rPr>
        <w:t xml:space="preserve"> </w:t>
      </w:r>
      <w:r>
        <w:rPr>
          <w:color w:val="221F1F"/>
        </w:rPr>
        <w:t>народов.</w:t>
      </w:r>
    </w:p>
    <w:p w:rsidR="003D5CE3" w:rsidRDefault="00C85A18">
      <w:pPr>
        <w:pStyle w:val="a3"/>
        <w:ind w:right="999"/>
      </w:pPr>
      <w:r>
        <w:rPr>
          <w:b/>
          <w:color w:val="221F1F"/>
        </w:rPr>
        <w:t>Проектные</w:t>
      </w:r>
      <w:r>
        <w:rPr>
          <w:b/>
          <w:color w:val="221F1F"/>
          <w:spacing w:val="1"/>
        </w:rPr>
        <w:t xml:space="preserve"> </w:t>
      </w:r>
      <w:r>
        <w:rPr>
          <w:b/>
          <w:color w:val="221F1F"/>
        </w:rPr>
        <w:t>задания.</w:t>
      </w:r>
      <w:r>
        <w:rPr>
          <w:b/>
          <w:color w:val="221F1F"/>
          <w:spacing w:val="1"/>
        </w:rPr>
        <w:t xml:space="preserve"> </w:t>
      </w:r>
      <w:r>
        <w:rPr>
          <w:color w:val="221F1F"/>
        </w:rPr>
        <w:t>Откуда</w:t>
      </w:r>
      <w:r>
        <w:rPr>
          <w:color w:val="221F1F"/>
          <w:spacing w:val="1"/>
        </w:rPr>
        <w:t xml:space="preserve"> </w:t>
      </w:r>
      <w:r>
        <w:rPr>
          <w:color w:val="221F1F"/>
        </w:rPr>
        <w:t>это</w:t>
      </w:r>
      <w:r>
        <w:rPr>
          <w:color w:val="221F1F"/>
          <w:spacing w:val="1"/>
        </w:rPr>
        <w:t xml:space="preserve"> </w:t>
      </w:r>
      <w:r>
        <w:rPr>
          <w:color w:val="221F1F"/>
        </w:rPr>
        <w:t>слово</w:t>
      </w:r>
      <w:r>
        <w:rPr>
          <w:color w:val="221F1F"/>
          <w:spacing w:val="1"/>
        </w:rPr>
        <w:t xml:space="preserve"> </w:t>
      </w:r>
      <w:r>
        <w:rPr>
          <w:color w:val="221F1F"/>
        </w:rPr>
        <w:t>появилось</w:t>
      </w:r>
      <w:r>
        <w:rPr>
          <w:color w:val="221F1F"/>
          <w:spacing w:val="1"/>
        </w:rPr>
        <w:t xml:space="preserve"> </w:t>
      </w:r>
      <w:r>
        <w:rPr>
          <w:color w:val="221F1F"/>
        </w:rPr>
        <w:t>в</w:t>
      </w:r>
      <w:r>
        <w:rPr>
          <w:color w:val="221F1F"/>
          <w:spacing w:val="1"/>
        </w:rPr>
        <w:t xml:space="preserve"> </w:t>
      </w:r>
      <w:r>
        <w:rPr>
          <w:color w:val="221F1F"/>
        </w:rPr>
        <w:t>русском</w:t>
      </w:r>
      <w:r>
        <w:rPr>
          <w:color w:val="221F1F"/>
          <w:spacing w:val="1"/>
        </w:rPr>
        <w:t xml:space="preserve"> </w:t>
      </w:r>
      <w:r>
        <w:rPr>
          <w:color w:val="221F1F"/>
        </w:rPr>
        <w:t>языке?</w:t>
      </w:r>
      <w:r>
        <w:rPr>
          <w:color w:val="221F1F"/>
          <w:spacing w:val="1"/>
        </w:rPr>
        <w:t xml:space="preserve"> </w:t>
      </w:r>
      <w:r>
        <w:rPr>
          <w:color w:val="221F1F"/>
        </w:rPr>
        <w:t>(Приобретение</w:t>
      </w:r>
      <w:r>
        <w:rPr>
          <w:color w:val="221F1F"/>
          <w:spacing w:val="1"/>
        </w:rPr>
        <w:t xml:space="preserve"> </w:t>
      </w:r>
      <w:r>
        <w:rPr>
          <w:color w:val="221F1F"/>
        </w:rPr>
        <w:t>опыта</w:t>
      </w:r>
      <w:r>
        <w:rPr>
          <w:color w:val="221F1F"/>
          <w:spacing w:val="1"/>
        </w:rPr>
        <w:t xml:space="preserve"> </w:t>
      </w:r>
      <w:r>
        <w:rPr>
          <w:color w:val="221F1F"/>
        </w:rPr>
        <w:t>поиска</w:t>
      </w:r>
      <w:r>
        <w:rPr>
          <w:color w:val="221F1F"/>
          <w:spacing w:val="1"/>
        </w:rPr>
        <w:t xml:space="preserve"> </w:t>
      </w:r>
      <w:r>
        <w:rPr>
          <w:color w:val="221F1F"/>
        </w:rPr>
        <w:t>информации</w:t>
      </w:r>
      <w:r>
        <w:rPr>
          <w:color w:val="221F1F"/>
          <w:spacing w:val="1"/>
        </w:rPr>
        <w:t xml:space="preserve"> </w:t>
      </w:r>
      <w:r>
        <w:rPr>
          <w:color w:val="221F1F"/>
        </w:rPr>
        <w:t>о</w:t>
      </w:r>
      <w:r>
        <w:rPr>
          <w:color w:val="221F1F"/>
          <w:spacing w:val="1"/>
        </w:rPr>
        <w:t xml:space="preserve"> </w:t>
      </w:r>
      <w:r>
        <w:rPr>
          <w:color w:val="221F1F"/>
        </w:rPr>
        <w:t>происхождении</w:t>
      </w:r>
      <w:r>
        <w:rPr>
          <w:color w:val="221F1F"/>
          <w:spacing w:val="1"/>
        </w:rPr>
        <w:t xml:space="preserve"> </w:t>
      </w:r>
      <w:r>
        <w:rPr>
          <w:color w:val="221F1F"/>
        </w:rPr>
        <w:t>слов.)</w:t>
      </w:r>
      <w:r>
        <w:rPr>
          <w:color w:val="221F1F"/>
          <w:spacing w:val="1"/>
        </w:rPr>
        <w:t xml:space="preserve"> </w:t>
      </w:r>
      <w:r>
        <w:rPr>
          <w:color w:val="221F1F"/>
        </w:rPr>
        <w:t>Сравнение толкований слов в словаре В. И. Даля и современном толковом</w:t>
      </w:r>
      <w:r>
        <w:rPr>
          <w:color w:val="221F1F"/>
          <w:spacing w:val="1"/>
        </w:rPr>
        <w:t xml:space="preserve"> </w:t>
      </w:r>
      <w:r>
        <w:rPr>
          <w:color w:val="221F1F"/>
        </w:rPr>
        <w:t>словаре.</w:t>
      </w:r>
      <w:r>
        <w:rPr>
          <w:color w:val="221F1F"/>
          <w:spacing w:val="-5"/>
        </w:rPr>
        <w:t xml:space="preserve"> </w:t>
      </w:r>
      <w:r>
        <w:rPr>
          <w:color w:val="221F1F"/>
        </w:rPr>
        <w:t>Русские</w:t>
      </w:r>
      <w:r>
        <w:rPr>
          <w:color w:val="221F1F"/>
          <w:spacing w:val="-7"/>
        </w:rPr>
        <w:t xml:space="preserve"> </w:t>
      </w:r>
      <w:r>
        <w:rPr>
          <w:color w:val="221F1F"/>
        </w:rPr>
        <w:t>слова</w:t>
      </w:r>
      <w:r>
        <w:rPr>
          <w:color w:val="221F1F"/>
          <w:spacing w:val="-6"/>
        </w:rPr>
        <w:t xml:space="preserve"> </w:t>
      </w:r>
      <w:r>
        <w:rPr>
          <w:color w:val="221F1F"/>
        </w:rPr>
        <w:t>в</w:t>
      </w:r>
      <w:r>
        <w:rPr>
          <w:color w:val="221F1F"/>
          <w:spacing w:val="-1"/>
        </w:rPr>
        <w:t xml:space="preserve"> </w:t>
      </w:r>
      <w:r>
        <w:rPr>
          <w:color w:val="221F1F"/>
        </w:rPr>
        <w:t>языках</w:t>
      </w:r>
      <w:r>
        <w:rPr>
          <w:color w:val="221F1F"/>
          <w:spacing w:val="-13"/>
        </w:rPr>
        <w:t xml:space="preserve"> </w:t>
      </w:r>
      <w:r>
        <w:rPr>
          <w:color w:val="221F1F"/>
        </w:rPr>
        <w:t>других народов.</w:t>
      </w:r>
    </w:p>
    <w:p w:rsidR="003D5CE3" w:rsidRDefault="00C85A18">
      <w:pPr>
        <w:pStyle w:val="Heading2"/>
        <w:spacing w:before="161"/>
      </w:pPr>
      <w:bookmarkStart w:id="81" w:name="Раздел_2._Язык_в_действии_(6_ч)_(1)"/>
      <w:bookmarkEnd w:id="81"/>
      <w:r>
        <w:rPr>
          <w:color w:val="221F1F"/>
          <w:w w:val="105"/>
        </w:rPr>
        <w:t>Раздел</w:t>
      </w:r>
      <w:r>
        <w:rPr>
          <w:color w:val="221F1F"/>
          <w:spacing w:val="1"/>
          <w:w w:val="105"/>
        </w:rPr>
        <w:t xml:space="preserve"> </w:t>
      </w:r>
      <w:r>
        <w:rPr>
          <w:color w:val="221F1F"/>
          <w:w w:val="105"/>
        </w:rPr>
        <w:t>2.</w:t>
      </w:r>
      <w:r>
        <w:rPr>
          <w:color w:val="221F1F"/>
          <w:spacing w:val="1"/>
          <w:w w:val="105"/>
        </w:rPr>
        <w:t xml:space="preserve"> </w:t>
      </w:r>
      <w:r>
        <w:rPr>
          <w:color w:val="221F1F"/>
          <w:w w:val="105"/>
        </w:rPr>
        <w:t>Язык</w:t>
      </w:r>
      <w:r>
        <w:rPr>
          <w:color w:val="221F1F"/>
          <w:spacing w:val="3"/>
          <w:w w:val="105"/>
        </w:rPr>
        <w:t xml:space="preserve"> </w:t>
      </w:r>
      <w:r>
        <w:rPr>
          <w:color w:val="221F1F"/>
          <w:w w:val="105"/>
        </w:rPr>
        <w:t>в действии</w:t>
      </w:r>
      <w:r>
        <w:rPr>
          <w:color w:val="221F1F"/>
          <w:spacing w:val="5"/>
          <w:w w:val="105"/>
        </w:rPr>
        <w:t xml:space="preserve"> </w:t>
      </w:r>
      <w:r>
        <w:rPr>
          <w:color w:val="221F1F"/>
          <w:w w:val="105"/>
        </w:rPr>
        <w:t>(6 ч)</w:t>
      </w:r>
    </w:p>
    <w:p w:rsidR="003D5CE3" w:rsidRDefault="00C85A18">
      <w:pPr>
        <w:pStyle w:val="a3"/>
        <w:spacing w:before="62"/>
        <w:ind w:right="848"/>
      </w:pPr>
      <w:r>
        <w:rPr>
          <w:color w:val="221F1F"/>
        </w:rPr>
        <w:t>Как</w:t>
      </w:r>
      <w:r>
        <w:rPr>
          <w:color w:val="221F1F"/>
          <w:spacing w:val="1"/>
        </w:rPr>
        <w:t xml:space="preserve"> </w:t>
      </w:r>
      <w:r>
        <w:rPr>
          <w:color w:val="221F1F"/>
        </w:rPr>
        <w:t>правильно</w:t>
      </w:r>
      <w:r>
        <w:rPr>
          <w:color w:val="221F1F"/>
          <w:spacing w:val="1"/>
        </w:rPr>
        <w:t xml:space="preserve"> </w:t>
      </w:r>
      <w:r>
        <w:rPr>
          <w:color w:val="221F1F"/>
        </w:rPr>
        <w:t>произносить</w:t>
      </w:r>
      <w:r>
        <w:rPr>
          <w:color w:val="221F1F"/>
          <w:spacing w:val="1"/>
        </w:rPr>
        <w:t xml:space="preserve"> </w:t>
      </w:r>
      <w:r>
        <w:rPr>
          <w:color w:val="221F1F"/>
        </w:rPr>
        <w:t>слова</w:t>
      </w:r>
      <w:r>
        <w:rPr>
          <w:color w:val="221F1F"/>
          <w:spacing w:val="1"/>
        </w:rPr>
        <w:t xml:space="preserve"> </w:t>
      </w:r>
      <w:r>
        <w:rPr>
          <w:color w:val="221F1F"/>
        </w:rPr>
        <w:t>(пропедевтическая</w:t>
      </w:r>
      <w:r>
        <w:rPr>
          <w:color w:val="221F1F"/>
          <w:spacing w:val="1"/>
        </w:rPr>
        <w:t xml:space="preserve"> </w:t>
      </w:r>
      <w:r>
        <w:rPr>
          <w:color w:val="221F1F"/>
        </w:rPr>
        <w:t>работа</w:t>
      </w:r>
      <w:r>
        <w:rPr>
          <w:color w:val="221F1F"/>
          <w:spacing w:val="1"/>
        </w:rPr>
        <w:t xml:space="preserve"> </w:t>
      </w:r>
      <w:r>
        <w:rPr>
          <w:color w:val="221F1F"/>
        </w:rPr>
        <w:t>по</w:t>
      </w:r>
      <w:r>
        <w:rPr>
          <w:color w:val="221F1F"/>
          <w:spacing w:val="-67"/>
        </w:rPr>
        <w:t xml:space="preserve"> </w:t>
      </w:r>
      <w:r>
        <w:rPr>
          <w:color w:val="221F1F"/>
        </w:rPr>
        <w:t>предупреждению</w:t>
      </w:r>
      <w:r>
        <w:rPr>
          <w:color w:val="221F1F"/>
          <w:spacing w:val="-2"/>
        </w:rPr>
        <w:t xml:space="preserve"> </w:t>
      </w:r>
      <w:r>
        <w:rPr>
          <w:color w:val="221F1F"/>
        </w:rPr>
        <w:t>ошибок в</w:t>
      </w:r>
      <w:r>
        <w:rPr>
          <w:color w:val="221F1F"/>
          <w:spacing w:val="-1"/>
        </w:rPr>
        <w:t xml:space="preserve"> </w:t>
      </w:r>
      <w:r>
        <w:rPr>
          <w:color w:val="221F1F"/>
        </w:rPr>
        <w:t>произношении слов</w:t>
      </w:r>
      <w:r>
        <w:rPr>
          <w:color w:val="221F1F"/>
          <w:spacing w:val="-1"/>
        </w:rPr>
        <w:t xml:space="preserve"> </w:t>
      </w:r>
      <w:r>
        <w:rPr>
          <w:color w:val="221F1F"/>
        </w:rPr>
        <w:t>в</w:t>
      </w:r>
      <w:r>
        <w:rPr>
          <w:color w:val="221F1F"/>
          <w:spacing w:val="-1"/>
        </w:rPr>
        <w:t xml:space="preserve"> </w:t>
      </w:r>
      <w:r>
        <w:rPr>
          <w:color w:val="221F1F"/>
        </w:rPr>
        <w:t>речи).</w:t>
      </w:r>
    </w:p>
    <w:p w:rsidR="003D5CE3" w:rsidRDefault="00C85A18">
      <w:pPr>
        <w:pStyle w:val="a3"/>
        <w:ind w:right="999"/>
      </w:pPr>
      <w:r>
        <w:rPr>
          <w:color w:val="221F1F"/>
        </w:rPr>
        <w:t>Трудные</w:t>
      </w:r>
      <w:r>
        <w:rPr>
          <w:color w:val="221F1F"/>
          <w:spacing w:val="1"/>
        </w:rPr>
        <w:t xml:space="preserve"> </w:t>
      </w:r>
      <w:r>
        <w:rPr>
          <w:color w:val="221F1F"/>
        </w:rPr>
        <w:t>случаи</w:t>
      </w:r>
      <w:r>
        <w:rPr>
          <w:color w:val="221F1F"/>
          <w:spacing w:val="1"/>
        </w:rPr>
        <w:t xml:space="preserve"> </w:t>
      </w:r>
      <w:r>
        <w:rPr>
          <w:color w:val="221F1F"/>
        </w:rPr>
        <w:t>образования</w:t>
      </w:r>
      <w:r>
        <w:rPr>
          <w:color w:val="221F1F"/>
          <w:spacing w:val="1"/>
        </w:rPr>
        <w:t xml:space="preserve"> </w:t>
      </w:r>
      <w:r>
        <w:rPr>
          <w:color w:val="221F1F"/>
        </w:rPr>
        <w:t>формы</w:t>
      </w:r>
      <w:r>
        <w:rPr>
          <w:color w:val="221F1F"/>
          <w:spacing w:val="1"/>
        </w:rPr>
        <w:t xml:space="preserve"> </w:t>
      </w:r>
      <w:r>
        <w:rPr>
          <w:color w:val="221F1F"/>
        </w:rPr>
        <w:t>1-го</w:t>
      </w:r>
      <w:r>
        <w:rPr>
          <w:color w:val="221F1F"/>
          <w:spacing w:val="1"/>
        </w:rPr>
        <w:t xml:space="preserve"> </w:t>
      </w:r>
      <w:r>
        <w:rPr>
          <w:color w:val="221F1F"/>
        </w:rPr>
        <w:t>лица</w:t>
      </w:r>
      <w:r>
        <w:rPr>
          <w:color w:val="221F1F"/>
          <w:spacing w:val="1"/>
        </w:rPr>
        <w:t xml:space="preserve"> </w:t>
      </w:r>
      <w:r>
        <w:rPr>
          <w:color w:val="221F1F"/>
        </w:rPr>
        <w:t>единственного</w:t>
      </w:r>
      <w:r>
        <w:rPr>
          <w:color w:val="221F1F"/>
          <w:spacing w:val="1"/>
        </w:rPr>
        <w:t xml:space="preserve"> </w:t>
      </w:r>
      <w:r>
        <w:rPr>
          <w:color w:val="221F1F"/>
        </w:rPr>
        <w:t>числа</w:t>
      </w:r>
      <w:r>
        <w:rPr>
          <w:color w:val="221F1F"/>
          <w:spacing w:val="-67"/>
        </w:rPr>
        <w:t xml:space="preserve"> </w:t>
      </w:r>
      <w:r>
        <w:rPr>
          <w:color w:val="221F1F"/>
        </w:rPr>
        <w:t>настоящего и будущего времени глаголов (на пропедевтическом уровне).</w:t>
      </w:r>
      <w:r>
        <w:rPr>
          <w:color w:val="221F1F"/>
          <w:spacing w:val="1"/>
        </w:rPr>
        <w:t xml:space="preserve"> </w:t>
      </w:r>
      <w:r>
        <w:rPr>
          <w:color w:val="221F1F"/>
        </w:rPr>
        <w:t>Наблюдение</w:t>
      </w:r>
      <w:r>
        <w:rPr>
          <w:color w:val="221F1F"/>
          <w:spacing w:val="1"/>
        </w:rPr>
        <w:t xml:space="preserve"> </w:t>
      </w:r>
      <w:r>
        <w:rPr>
          <w:color w:val="221F1F"/>
        </w:rPr>
        <w:t>за</w:t>
      </w:r>
      <w:r>
        <w:rPr>
          <w:color w:val="221F1F"/>
          <w:spacing w:val="1"/>
        </w:rPr>
        <w:t xml:space="preserve"> </w:t>
      </w:r>
      <w:r>
        <w:rPr>
          <w:color w:val="221F1F"/>
        </w:rPr>
        <w:t>синонимией</w:t>
      </w:r>
      <w:r>
        <w:rPr>
          <w:color w:val="221F1F"/>
          <w:spacing w:val="1"/>
        </w:rPr>
        <w:t xml:space="preserve"> </w:t>
      </w:r>
      <w:r>
        <w:rPr>
          <w:color w:val="221F1F"/>
        </w:rPr>
        <w:t>синтаксических</w:t>
      </w:r>
      <w:r>
        <w:rPr>
          <w:color w:val="221F1F"/>
          <w:spacing w:val="1"/>
        </w:rPr>
        <w:t xml:space="preserve"> </w:t>
      </w:r>
      <w:r>
        <w:rPr>
          <w:color w:val="221F1F"/>
        </w:rPr>
        <w:t>конструкций</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словосочетаний</w:t>
      </w:r>
      <w:r>
        <w:rPr>
          <w:color w:val="221F1F"/>
          <w:spacing w:val="-10"/>
        </w:rPr>
        <w:t xml:space="preserve"> </w:t>
      </w:r>
      <w:r>
        <w:rPr>
          <w:color w:val="221F1F"/>
        </w:rPr>
        <w:t>и</w:t>
      </w:r>
      <w:r>
        <w:rPr>
          <w:color w:val="221F1F"/>
          <w:spacing w:val="-5"/>
        </w:rPr>
        <w:t xml:space="preserve"> </w:t>
      </w:r>
      <w:r>
        <w:rPr>
          <w:color w:val="221F1F"/>
        </w:rPr>
        <w:t>предложений</w:t>
      </w:r>
      <w:r>
        <w:rPr>
          <w:color w:val="221F1F"/>
          <w:spacing w:val="-9"/>
        </w:rPr>
        <w:t xml:space="preserve"> </w:t>
      </w:r>
      <w:r>
        <w:rPr>
          <w:color w:val="221F1F"/>
        </w:rPr>
        <w:t>(на</w:t>
      </w:r>
      <w:r>
        <w:rPr>
          <w:color w:val="221F1F"/>
          <w:spacing w:val="-11"/>
        </w:rPr>
        <w:t xml:space="preserve"> </w:t>
      </w:r>
      <w:r>
        <w:rPr>
          <w:color w:val="221F1F"/>
        </w:rPr>
        <w:t>пропедевтическом</w:t>
      </w:r>
      <w:r>
        <w:rPr>
          <w:color w:val="221F1F"/>
          <w:spacing w:val="-7"/>
        </w:rPr>
        <w:t xml:space="preserve"> </w:t>
      </w:r>
      <w:r>
        <w:rPr>
          <w:color w:val="221F1F"/>
        </w:rPr>
        <w:t>уровне).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48"/>
      </w:pPr>
      <w:r>
        <w:rPr>
          <w:color w:val="221F1F"/>
        </w:rPr>
        <w:lastRenderedPageBreak/>
        <w:t>История</w:t>
      </w:r>
      <w:r>
        <w:rPr>
          <w:color w:val="221F1F"/>
          <w:spacing w:val="1"/>
        </w:rPr>
        <w:t xml:space="preserve"> </w:t>
      </w:r>
      <w:r>
        <w:rPr>
          <w:color w:val="221F1F"/>
        </w:rPr>
        <w:t>возникновения</w:t>
      </w:r>
      <w:r>
        <w:rPr>
          <w:color w:val="221F1F"/>
          <w:spacing w:val="1"/>
        </w:rPr>
        <w:t xml:space="preserve"> </w:t>
      </w:r>
      <w:r>
        <w:rPr>
          <w:color w:val="221F1F"/>
        </w:rPr>
        <w:t>и</w:t>
      </w:r>
      <w:r>
        <w:rPr>
          <w:color w:val="221F1F"/>
          <w:spacing w:val="1"/>
        </w:rPr>
        <w:t xml:space="preserve"> </w:t>
      </w:r>
      <w:r>
        <w:rPr>
          <w:color w:val="221F1F"/>
        </w:rPr>
        <w:t>функции</w:t>
      </w:r>
      <w:r>
        <w:rPr>
          <w:color w:val="221F1F"/>
          <w:spacing w:val="1"/>
        </w:rPr>
        <w:t xml:space="preserve"> </w:t>
      </w:r>
      <w:r>
        <w:rPr>
          <w:color w:val="221F1F"/>
        </w:rPr>
        <w:t>знаков</w:t>
      </w:r>
      <w:r>
        <w:rPr>
          <w:color w:val="221F1F"/>
          <w:spacing w:val="1"/>
        </w:rPr>
        <w:t xml:space="preserve"> </w:t>
      </w:r>
      <w:r>
        <w:rPr>
          <w:color w:val="221F1F"/>
        </w:rPr>
        <w:t>препинания</w:t>
      </w:r>
      <w:r>
        <w:rPr>
          <w:color w:val="221F1F"/>
          <w:spacing w:val="1"/>
        </w:rPr>
        <w:t xml:space="preserve"> </w:t>
      </w:r>
      <w:r>
        <w:rPr>
          <w:color w:val="221F1F"/>
        </w:rPr>
        <w:t>(в</w:t>
      </w:r>
      <w:r>
        <w:rPr>
          <w:color w:val="221F1F"/>
          <w:spacing w:val="7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Совершенствование навыков правиль-</w:t>
      </w:r>
      <w:r>
        <w:rPr>
          <w:color w:val="221F1F"/>
          <w:spacing w:val="1"/>
        </w:rPr>
        <w:t xml:space="preserve"> </w:t>
      </w:r>
      <w:r>
        <w:rPr>
          <w:color w:val="221F1F"/>
        </w:rPr>
        <w:t>ного</w:t>
      </w:r>
      <w:r>
        <w:rPr>
          <w:color w:val="221F1F"/>
          <w:spacing w:val="1"/>
        </w:rPr>
        <w:t xml:space="preserve"> </w:t>
      </w:r>
      <w:r>
        <w:rPr>
          <w:color w:val="221F1F"/>
        </w:rPr>
        <w:t>пунктуационного</w:t>
      </w:r>
      <w:r>
        <w:rPr>
          <w:color w:val="221F1F"/>
          <w:spacing w:val="1"/>
        </w:rPr>
        <w:t xml:space="preserve"> </w:t>
      </w:r>
      <w:r>
        <w:rPr>
          <w:color w:val="221F1F"/>
        </w:rPr>
        <w:t>оформления</w:t>
      </w:r>
      <w:r>
        <w:rPr>
          <w:color w:val="221F1F"/>
          <w:spacing w:val="1"/>
        </w:rPr>
        <w:t xml:space="preserve"> </w:t>
      </w:r>
      <w:r>
        <w:rPr>
          <w:color w:val="221F1F"/>
        </w:rPr>
        <w:t>текста.</w:t>
      </w:r>
    </w:p>
    <w:p w:rsidR="003D5CE3" w:rsidRDefault="00C85A18">
      <w:pPr>
        <w:pStyle w:val="Heading2"/>
        <w:spacing w:before="168"/>
      </w:pPr>
      <w:bookmarkStart w:id="82" w:name="Раздел_3._Секреты_речи_и_текста_(16_ч)"/>
      <w:bookmarkEnd w:id="82"/>
      <w:r>
        <w:rPr>
          <w:color w:val="221F1F"/>
          <w:w w:val="105"/>
        </w:rPr>
        <w:t>Раздел</w:t>
      </w:r>
      <w:r>
        <w:rPr>
          <w:color w:val="221F1F"/>
          <w:spacing w:val="-3"/>
          <w:w w:val="105"/>
        </w:rPr>
        <w:t xml:space="preserve"> </w:t>
      </w:r>
      <w:r>
        <w:rPr>
          <w:color w:val="221F1F"/>
          <w:w w:val="105"/>
        </w:rPr>
        <w:t>3.</w:t>
      </w:r>
      <w:r>
        <w:rPr>
          <w:color w:val="221F1F"/>
          <w:spacing w:val="2"/>
          <w:w w:val="105"/>
        </w:rPr>
        <w:t xml:space="preserve"> </w:t>
      </w:r>
      <w:r>
        <w:rPr>
          <w:color w:val="221F1F"/>
          <w:w w:val="105"/>
        </w:rPr>
        <w:t>Секреты</w:t>
      </w:r>
      <w:r>
        <w:rPr>
          <w:color w:val="221F1F"/>
          <w:spacing w:val="-1"/>
          <w:w w:val="105"/>
        </w:rPr>
        <w:t xml:space="preserve"> </w:t>
      </w:r>
      <w:r>
        <w:rPr>
          <w:color w:val="221F1F"/>
          <w:w w:val="105"/>
        </w:rPr>
        <w:t>речи</w:t>
      </w:r>
      <w:r>
        <w:rPr>
          <w:color w:val="221F1F"/>
          <w:spacing w:val="-5"/>
          <w:w w:val="105"/>
        </w:rPr>
        <w:t xml:space="preserve"> </w:t>
      </w:r>
      <w:r>
        <w:rPr>
          <w:color w:val="221F1F"/>
          <w:w w:val="105"/>
        </w:rPr>
        <w:t>и</w:t>
      </w:r>
      <w:r>
        <w:rPr>
          <w:color w:val="221F1F"/>
          <w:spacing w:val="3"/>
          <w:w w:val="105"/>
        </w:rPr>
        <w:t xml:space="preserve"> </w:t>
      </w:r>
      <w:r>
        <w:rPr>
          <w:color w:val="221F1F"/>
          <w:w w:val="105"/>
        </w:rPr>
        <w:t>текста</w:t>
      </w:r>
      <w:r>
        <w:rPr>
          <w:color w:val="221F1F"/>
          <w:spacing w:val="-3"/>
          <w:w w:val="105"/>
        </w:rPr>
        <w:t xml:space="preserve"> </w:t>
      </w:r>
      <w:r>
        <w:rPr>
          <w:color w:val="221F1F"/>
          <w:w w:val="105"/>
        </w:rPr>
        <w:t>(16</w:t>
      </w:r>
      <w:r>
        <w:rPr>
          <w:color w:val="221F1F"/>
          <w:spacing w:val="-3"/>
          <w:w w:val="105"/>
        </w:rPr>
        <w:t xml:space="preserve"> </w:t>
      </w:r>
      <w:r>
        <w:rPr>
          <w:color w:val="221F1F"/>
          <w:w w:val="105"/>
        </w:rPr>
        <w:t>ч)</w:t>
      </w:r>
    </w:p>
    <w:p w:rsidR="003D5CE3" w:rsidRDefault="00C85A18">
      <w:pPr>
        <w:pStyle w:val="a3"/>
        <w:spacing w:before="67"/>
        <w:ind w:right="855"/>
      </w:pPr>
      <w:r>
        <w:rPr>
          <w:color w:val="221F1F"/>
        </w:rPr>
        <w:t>Правила ведения диалога: корректные и некорректные вопросы. Различные</w:t>
      </w:r>
      <w:r>
        <w:rPr>
          <w:color w:val="221F1F"/>
          <w:spacing w:val="1"/>
        </w:rPr>
        <w:t xml:space="preserve"> </w:t>
      </w:r>
      <w:r>
        <w:rPr>
          <w:color w:val="221F1F"/>
        </w:rPr>
        <w:t>виды</w:t>
      </w:r>
      <w:r>
        <w:rPr>
          <w:color w:val="221F1F"/>
          <w:spacing w:val="1"/>
        </w:rPr>
        <w:t xml:space="preserve"> </w:t>
      </w:r>
      <w:r>
        <w:rPr>
          <w:color w:val="221F1F"/>
        </w:rPr>
        <w:t>чтения</w:t>
      </w:r>
      <w:r>
        <w:rPr>
          <w:color w:val="221F1F"/>
          <w:spacing w:val="1"/>
        </w:rPr>
        <w:t xml:space="preserve"> </w:t>
      </w:r>
      <w:r>
        <w:rPr>
          <w:color w:val="221F1F"/>
        </w:rPr>
        <w:t>(изучающее</w:t>
      </w:r>
      <w:r>
        <w:rPr>
          <w:color w:val="221F1F"/>
          <w:spacing w:val="1"/>
        </w:rPr>
        <w:t xml:space="preserve"> </w:t>
      </w:r>
      <w:r>
        <w:rPr>
          <w:color w:val="221F1F"/>
        </w:rPr>
        <w:t>и</w:t>
      </w:r>
      <w:r>
        <w:rPr>
          <w:color w:val="221F1F"/>
          <w:spacing w:val="1"/>
        </w:rPr>
        <w:t xml:space="preserve"> </w:t>
      </w:r>
      <w:r>
        <w:rPr>
          <w:color w:val="221F1F"/>
        </w:rPr>
        <w:t>поисковое)</w:t>
      </w:r>
      <w:r>
        <w:rPr>
          <w:color w:val="221F1F"/>
          <w:spacing w:val="1"/>
        </w:rPr>
        <w:t xml:space="preserve"> </w:t>
      </w:r>
      <w:r>
        <w:rPr>
          <w:color w:val="221F1F"/>
        </w:rPr>
        <w:t>научно-познавательных</w:t>
      </w:r>
      <w:r>
        <w:rPr>
          <w:color w:val="221F1F"/>
          <w:spacing w:val="1"/>
        </w:rPr>
        <w:t xml:space="preserve"> </w:t>
      </w:r>
      <w:r>
        <w:rPr>
          <w:color w:val="221F1F"/>
        </w:rPr>
        <w:t>и</w:t>
      </w:r>
      <w:r>
        <w:rPr>
          <w:color w:val="221F1F"/>
          <w:spacing w:val="1"/>
        </w:rPr>
        <w:t xml:space="preserve"> </w:t>
      </w:r>
      <w:r>
        <w:rPr>
          <w:color w:val="221F1F"/>
        </w:rPr>
        <w:t>художественных</w:t>
      </w:r>
      <w:r>
        <w:rPr>
          <w:color w:val="221F1F"/>
          <w:spacing w:val="-6"/>
        </w:rPr>
        <w:t xml:space="preserve"> </w:t>
      </w:r>
      <w:r>
        <w:rPr>
          <w:color w:val="221F1F"/>
        </w:rPr>
        <w:t>текстов</w:t>
      </w:r>
      <w:r>
        <w:rPr>
          <w:color w:val="221F1F"/>
          <w:spacing w:val="-2"/>
        </w:rPr>
        <w:t xml:space="preserve"> </w:t>
      </w:r>
      <w:r>
        <w:rPr>
          <w:color w:val="221F1F"/>
        </w:rPr>
        <w:t>об</w:t>
      </w:r>
      <w:r>
        <w:rPr>
          <w:color w:val="221F1F"/>
          <w:spacing w:val="1"/>
        </w:rPr>
        <w:t xml:space="preserve"> </w:t>
      </w:r>
      <w:r>
        <w:rPr>
          <w:color w:val="221F1F"/>
        </w:rPr>
        <w:t>истории</w:t>
      </w:r>
      <w:r>
        <w:rPr>
          <w:color w:val="221F1F"/>
          <w:spacing w:val="-2"/>
        </w:rPr>
        <w:t xml:space="preserve"> </w:t>
      </w:r>
      <w:r>
        <w:rPr>
          <w:color w:val="221F1F"/>
        </w:rPr>
        <w:t>языка и</w:t>
      </w:r>
      <w:r>
        <w:rPr>
          <w:color w:val="221F1F"/>
          <w:spacing w:val="-1"/>
        </w:rPr>
        <w:t xml:space="preserve"> </w:t>
      </w:r>
      <w:r>
        <w:rPr>
          <w:color w:val="221F1F"/>
        </w:rPr>
        <w:t>культуре</w:t>
      </w:r>
      <w:r>
        <w:rPr>
          <w:color w:val="221F1F"/>
          <w:spacing w:val="-1"/>
        </w:rPr>
        <w:t xml:space="preserve"> </w:t>
      </w:r>
      <w:r>
        <w:rPr>
          <w:color w:val="221F1F"/>
        </w:rPr>
        <w:t>русского</w:t>
      </w:r>
      <w:r>
        <w:rPr>
          <w:color w:val="221F1F"/>
          <w:spacing w:val="-1"/>
        </w:rPr>
        <w:t xml:space="preserve"> </w:t>
      </w:r>
      <w:r>
        <w:rPr>
          <w:color w:val="221F1F"/>
        </w:rPr>
        <w:t>народа.</w:t>
      </w:r>
    </w:p>
    <w:p w:rsidR="003D5CE3" w:rsidRDefault="00C85A18">
      <w:pPr>
        <w:pStyle w:val="a3"/>
        <w:ind w:left="1464" w:right="1441"/>
      </w:pPr>
      <w:r>
        <w:rPr>
          <w:color w:val="221F1F"/>
        </w:rPr>
        <w:t>Приёмы работы с примечаниями к тексту. Информативная функция</w:t>
      </w:r>
      <w:r>
        <w:rPr>
          <w:color w:val="221F1F"/>
          <w:spacing w:val="1"/>
        </w:rPr>
        <w:t xml:space="preserve"> </w:t>
      </w:r>
      <w:r>
        <w:rPr>
          <w:color w:val="221F1F"/>
        </w:rPr>
        <w:t>заголовков.</w:t>
      </w:r>
      <w:r>
        <w:rPr>
          <w:color w:val="221F1F"/>
          <w:spacing w:val="-11"/>
        </w:rPr>
        <w:t xml:space="preserve"> </w:t>
      </w:r>
      <w:r>
        <w:rPr>
          <w:color w:val="221F1F"/>
        </w:rPr>
        <w:t>Типы</w:t>
      </w:r>
      <w:r>
        <w:rPr>
          <w:color w:val="221F1F"/>
          <w:spacing w:val="-12"/>
        </w:rPr>
        <w:t xml:space="preserve"> </w:t>
      </w:r>
      <w:r>
        <w:rPr>
          <w:color w:val="221F1F"/>
        </w:rPr>
        <w:t>заголовков.</w:t>
      </w:r>
    </w:p>
    <w:p w:rsidR="003D5CE3" w:rsidRDefault="00C85A18">
      <w:pPr>
        <w:pStyle w:val="a3"/>
        <w:ind w:right="1002"/>
      </w:pPr>
      <w:r>
        <w:rPr>
          <w:color w:val="221F1F"/>
          <w:w w:val="95"/>
        </w:rPr>
        <w:t>Соотношение частей прочитанного или прослушанного текста: установление</w:t>
      </w:r>
      <w:r>
        <w:rPr>
          <w:color w:val="221F1F"/>
          <w:spacing w:val="1"/>
          <w:w w:val="95"/>
        </w:rPr>
        <w:t xml:space="preserve"> </w:t>
      </w:r>
      <w:r>
        <w:rPr>
          <w:color w:val="221F1F"/>
          <w:w w:val="95"/>
        </w:rPr>
        <w:t>причинно-следственных</w:t>
      </w:r>
      <w:r>
        <w:rPr>
          <w:color w:val="221F1F"/>
          <w:spacing w:val="1"/>
          <w:w w:val="95"/>
        </w:rPr>
        <w:t xml:space="preserve"> </w:t>
      </w:r>
      <w:r>
        <w:rPr>
          <w:color w:val="221F1F"/>
          <w:w w:val="95"/>
        </w:rPr>
        <w:t>отношений</w:t>
      </w:r>
      <w:r>
        <w:rPr>
          <w:color w:val="221F1F"/>
          <w:spacing w:val="1"/>
          <w:w w:val="95"/>
        </w:rPr>
        <w:t xml:space="preserve"> </w:t>
      </w:r>
      <w:r>
        <w:rPr>
          <w:color w:val="221F1F"/>
          <w:w w:val="95"/>
        </w:rPr>
        <w:t>этих</w:t>
      </w:r>
      <w:r>
        <w:rPr>
          <w:color w:val="221F1F"/>
          <w:spacing w:val="1"/>
          <w:w w:val="95"/>
        </w:rPr>
        <w:t xml:space="preserve"> </w:t>
      </w:r>
      <w:r>
        <w:rPr>
          <w:color w:val="221F1F"/>
          <w:w w:val="95"/>
        </w:rPr>
        <w:t>частей,</w:t>
      </w:r>
      <w:r>
        <w:rPr>
          <w:color w:val="221F1F"/>
          <w:spacing w:val="1"/>
          <w:w w:val="95"/>
        </w:rPr>
        <w:t xml:space="preserve"> </w:t>
      </w:r>
      <w:r>
        <w:rPr>
          <w:color w:val="221F1F"/>
          <w:w w:val="95"/>
        </w:rPr>
        <w:t>логических</w:t>
      </w:r>
      <w:r>
        <w:rPr>
          <w:color w:val="221F1F"/>
          <w:spacing w:val="1"/>
          <w:w w:val="95"/>
        </w:rPr>
        <w:t xml:space="preserve"> </w:t>
      </w:r>
      <w:r>
        <w:rPr>
          <w:color w:val="221F1F"/>
          <w:w w:val="95"/>
        </w:rPr>
        <w:t>связей</w:t>
      </w:r>
      <w:r>
        <w:rPr>
          <w:color w:val="221F1F"/>
          <w:spacing w:val="1"/>
          <w:w w:val="95"/>
        </w:rPr>
        <w:t xml:space="preserve"> </w:t>
      </w:r>
      <w:r>
        <w:rPr>
          <w:color w:val="221F1F"/>
          <w:w w:val="95"/>
        </w:rPr>
        <w:t>между</w:t>
      </w:r>
      <w:r>
        <w:rPr>
          <w:color w:val="221F1F"/>
          <w:spacing w:val="1"/>
          <w:w w:val="95"/>
        </w:rPr>
        <w:t xml:space="preserve"> </w:t>
      </w:r>
      <w:r>
        <w:rPr>
          <w:color w:val="221F1F"/>
        </w:rPr>
        <w:t>абзацами</w:t>
      </w:r>
      <w:r>
        <w:rPr>
          <w:color w:val="221F1F"/>
          <w:spacing w:val="1"/>
        </w:rPr>
        <w:t xml:space="preserve"> </w:t>
      </w:r>
      <w:r>
        <w:rPr>
          <w:color w:val="221F1F"/>
        </w:rPr>
        <w:t>текста.</w:t>
      </w:r>
      <w:r>
        <w:rPr>
          <w:color w:val="221F1F"/>
          <w:spacing w:val="1"/>
        </w:rPr>
        <w:t xml:space="preserve"> </w:t>
      </w:r>
      <w:r>
        <w:rPr>
          <w:color w:val="221F1F"/>
        </w:rPr>
        <w:t>Составление</w:t>
      </w:r>
      <w:r>
        <w:rPr>
          <w:color w:val="221F1F"/>
          <w:spacing w:val="1"/>
        </w:rPr>
        <w:t xml:space="preserve"> </w:t>
      </w:r>
      <w:r>
        <w:rPr>
          <w:color w:val="221F1F"/>
        </w:rPr>
        <w:t>плана</w:t>
      </w:r>
      <w:r>
        <w:rPr>
          <w:color w:val="221F1F"/>
          <w:spacing w:val="1"/>
        </w:rPr>
        <w:t xml:space="preserve"> </w:t>
      </w:r>
      <w:r>
        <w:rPr>
          <w:color w:val="221F1F"/>
        </w:rPr>
        <w:t>текста,</w:t>
      </w:r>
      <w:r>
        <w:rPr>
          <w:color w:val="221F1F"/>
          <w:spacing w:val="1"/>
        </w:rPr>
        <w:t xml:space="preserve"> </w:t>
      </w:r>
      <w:r>
        <w:rPr>
          <w:color w:val="221F1F"/>
        </w:rPr>
        <w:t>не</w:t>
      </w:r>
      <w:r>
        <w:rPr>
          <w:color w:val="221F1F"/>
          <w:spacing w:val="1"/>
        </w:rPr>
        <w:t xml:space="preserve"> </w:t>
      </w:r>
      <w:r>
        <w:rPr>
          <w:color w:val="221F1F"/>
        </w:rPr>
        <w:t>разделённого</w:t>
      </w:r>
      <w:r>
        <w:rPr>
          <w:color w:val="221F1F"/>
          <w:spacing w:val="1"/>
        </w:rPr>
        <w:t xml:space="preserve"> </w:t>
      </w:r>
      <w:r>
        <w:rPr>
          <w:color w:val="221F1F"/>
        </w:rPr>
        <w:t>на</w:t>
      </w:r>
      <w:r>
        <w:rPr>
          <w:color w:val="221F1F"/>
          <w:spacing w:val="1"/>
        </w:rPr>
        <w:t xml:space="preserve"> </w:t>
      </w:r>
      <w:r>
        <w:rPr>
          <w:color w:val="221F1F"/>
        </w:rPr>
        <w:t>абзацы.</w:t>
      </w:r>
      <w:r>
        <w:rPr>
          <w:color w:val="221F1F"/>
          <w:spacing w:val="1"/>
        </w:rPr>
        <w:t xml:space="preserve"> </w:t>
      </w:r>
      <w:r>
        <w:rPr>
          <w:color w:val="221F1F"/>
        </w:rPr>
        <w:t>Информационная</w:t>
      </w:r>
      <w:r>
        <w:rPr>
          <w:color w:val="221F1F"/>
          <w:spacing w:val="1"/>
        </w:rPr>
        <w:t xml:space="preserve"> </w:t>
      </w:r>
      <w:r>
        <w:rPr>
          <w:color w:val="221F1F"/>
        </w:rPr>
        <w:t>переработка</w:t>
      </w:r>
      <w:r>
        <w:rPr>
          <w:color w:val="221F1F"/>
          <w:spacing w:val="1"/>
        </w:rPr>
        <w:t xml:space="preserve"> </w:t>
      </w:r>
      <w:r>
        <w:rPr>
          <w:color w:val="221F1F"/>
        </w:rPr>
        <w:t>прослушанного</w:t>
      </w:r>
      <w:r>
        <w:rPr>
          <w:color w:val="221F1F"/>
          <w:spacing w:val="1"/>
        </w:rPr>
        <w:t xml:space="preserve"> </w:t>
      </w:r>
      <w:r>
        <w:rPr>
          <w:color w:val="221F1F"/>
        </w:rPr>
        <w:t>или</w:t>
      </w:r>
      <w:r>
        <w:rPr>
          <w:color w:val="221F1F"/>
          <w:spacing w:val="1"/>
        </w:rPr>
        <w:t xml:space="preserve"> </w:t>
      </w:r>
      <w:r>
        <w:rPr>
          <w:color w:val="221F1F"/>
        </w:rPr>
        <w:t>прочитанного</w:t>
      </w:r>
      <w:r>
        <w:rPr>
          <w:color w:val="221F1F"/>
          <w:spacing w:val="1"/>
        </w:rPr>
        <w:t xml:space="preserve"> </w:t>
      </w:r>
      <w:r>
        <w:rPr>
          <w:color w:val="221F1F"/>
        </w:rPr>
        <w:t>текста:</w:t>
      </w:r>
      <w:r>
        <w:rPr>
          <w:color w:val="221F1F"/>
          <w:spacing w:val="1"/>
        </w:rPr>
        <w:t xml:space="preserve"> </w:t>
      </w:r>
      <w:r>
        <w:rPr>
          <w:color w:val="221F1F"/>
        </w:rPr>
        <w:t>пере-</w:t>
      </w:r>
      <w:r>
        <w:rPr>
          <w:color w:val="221F1F"/>
          <w:spacing w:val="-1"/>
        </w:rPr>
        <w:t xml:space="preserve"> </w:t>
      </w:r>
      <w:r>
        <w:rPr>
          <w:color w:val="221F1F"/>
        </w:rPr>
        <w:t>сказ</w:t>
      </w:r>
      <w:r>
        <w:rPr>
          <w:color w:val="221F1F"/>
          <w:spacing w:val="2"/>
        </w:rPr>
        <w:t xml:space="preserve"> </w:t>
      </w:r>
      <w:r>
        <w:rPr>
          <w:color w:val="221F1F"/>
        </w:rPr>
        <w:t>с</w:t>
      </w:r>
      <w:r>
        <w:rPr>
          <w:color w:val="221F1F"/>
          <w:spacing w:val="2"/>
        </w:rPr>
        <w:t xml:space="preserve"> </w:t>
      </w:r>
      <w:r>
        <w:rPr>
          <w:color w:val="221F1F"/>
        </w:rPr>
        <w:t>изменением</w:t>
      </w:r>
      <w:r>
        <w:rPr>
          <w:color w:val="221F1F"/>
          <w:spacing w:val="3"/>
        </w:rPr>
        <w:t xml:space="preserve"> </w:t>
      </w:r>
      <w:r>
        <w:rPr>
          <w:color w:val="221F1F"/>
        </w:rPr>
        <w:t>лица.</w:t>
      </w:r>
    </w:p>
    <w:p w:rsidR="003D5CE3" w:rsidRDefault="00C85A18">
      <w:pPr>
        <w:pStyle w:val="a3"/>
        <w:tabs>
          <w:tab w:val="left" w:pos="3053"/>
          <w:tab w:val="left" w:pos="3759"/>
          <w:tab w:val="left" w:pos="4878"/>
          <w:tab w:val="left" w:pos="5219"/>
          <w:tab w:val="left" w:pos="7437"/>
          <w:tab w:val="left" w:pos="7521"/>
          <w:tab w:val="left" w:pos="10126"/>
        </w:tabs>
        <w:spacing w:before="7"/>
        <w:ind w:right="880"/>
        <w:jc w:val="left"/>
      </w:pPr>
      <w:r>
        <w:rPr>
          <w:color w:val="221F1F"/>
          <w:spacing w:val="-1"/>
        </w:rPr>
        <w:t>Создание</w:t>
      </w:r>
      <w:r>
        <w:rPr>
          <w:color w:val="221F1F"/>
          <w:spacing w:val="-13"/>
        </w:rPr>
        <w:t xml:space="preserve"> </w:t>
      </w:r>
      <w:r>
        <w:rPr>
          <w:color w:val="221F1F"/>
          <w:spacing w:val="-1"/>
        </w:rPr>
        <w:t>текста</w:t>
      </w:r>
      <w:r>
        <w:rPr>
          <w:color w:val="221F1F"/>
          <w:spacing w:val="-14"/>
        </w:rPr>
        <w:t xml:space="preserve"> </w:t>
      </w:r>
      <w:r>
        <w:rPr>
          <w:color w:val="221F1F"/>
          <w:spacing w:val="-1"/>
        </w:rPr>
        <w:t>как</w:t>
      </w:r>
      <w:r>
        <w:rPr>
          <w:color w:val="221F1F"/>
          <w:spacing w:val="-16"/>
        </w:rPr>
        <w:t xml:space="preserve"> </w:t>
      </w:r>
      <w:r>
        <w:rPr>
          <w:color w:val="221F1F"/>
          <w:spacing w:val="-1"/>
        </w:rPr>
        <w:t>результата</w:t>
      </w:r>
      <w:r>
        <w:rPr>
          <w:color w:val="221F1F"/>
          <w:spacing w:val="-13"/>
        </w:rPr>
        <w:t xml:space="preserve"> </w:t>
      </w:r>
      <w:r>
        <w:rPr>
          <w:color w:val="221F1F"/>
          <w:spacing w:val="-1"/>
        </w:rPr>
        <w:t>собственной</w:t>
      </w:r>
      <w:r>
        <w:rPr>
          <w:color w:val="221F1F"/>
          <w:spacing w:val="-14"/>
        </w:rPr>
        <w:t xml:space="preserve"> </w:t>
      </w:r>
      <w:r>
        <w:rPr>
          <w:color w:val="221F1F"/>
        </w:rPr>
        <w:t>исследовательской</w:t>
      </w:r>
      <w:r>
        <w:rPr>
          <w:color w:val="221F1F"/>
          <w:spacing w:val="-3"/>
        </w:rPr>
        <w:t xml:space="preserve"> </w:t>
      </w:r>
      <w:r>
        <w:rPr>
          <w:color w:val="221F1F"/>
        </w:rPr>
        <w:t>деятельности.</w:t>
      </w:r>
      <w:r>
        <w:rPr>
          <w:color w:val="221F1F"/>
          <w:spacing w:val="-67"/>
        </w:rPr>
        <w:t xml:space="preserve"> </w:t>
      </w:r>
      <w:r>
        <w:rPr>
          <w:color w:val="221F1F"/>
        </w:rPr>
        <w:t>Оценивание</w:t>
      </w:r>
      <w:r>
        <w:rPr>
          <w:color w:val="221F1F"/>
          <w:spacing w:val="1"/>
        </w:rPr>
        <w:t xml:space="preserve"> </w:t>
      </w:r>
      <w:r>
        <w:rPr>
          <w:color w:val="221F1F"/>
        </w:rPr>
        <w:t>устных</w:t>
      </w:r>
      <w:r>
        <w:rPr>
          <w:color w:val="221F1F"/>
          <w:spacing w:val="1"/>
        </w:rPr>
        <w:t xml:space="preserve"> </w:t>
      </w:r>
      <w:r>
        <w:rPr>
          <w:color w:val="221F1F"/>
        </w:rPr>
        <w:t>и</w:t>
      </w:r>
      <w:r>
        <w:rPr>
          <w:color w:val="221F1F"/>
          <w:spacing w:val="1"/>
        </w:rPr>
        <w:t xml:space="preserve"> </w:t>
      </w:r>
      <w:r>
        <w:rPr>
          <w:color w:val="221F1F"/>
        </w:rPr>
        <w:t>письменных</w:t>
      </w:r>
      <w:r>
        <w:rPr>
          <w:color w:val="221F1F"/>
          <w:spacing w:val="1"/>
        </w:rPr>
        <w:t xml:space="preserve"> </w:t>
      </w:r>
      <w:r>
        <w:rPr>
          <w:color w:val="221F1F"/>
        </w:rPr>
        <w:t>речевых</w:t>
      </w:r>
      <w:r>
        <w:rPr>
          <w:color w:val="221F1F"/>
          <w:spacing w:val="1"/>
        </w:rPr>
        <w:t xml:space="preserve"> </w:t>
      </w:r>
      <w:r>
        <w:rPr>
          <w:color w:val="221F1F"/>
        </w:rPr>
        <w:t>высказываний</w:t>
      </w:r>
      <w:r>
        <w:rPr>
          <w:color w:val="221F1F"/>
          <w:spacing w:val="1"/>
        </w:rPr>
        <w:t xml:space="preserve"> </w:t>
      </w:r>
      <w:r>
        <w:rPr>
          <w:color w:val="221F1F"/>
        </w:rPr>
        <w:t>с</w:t>
      </w:r>
      <w:r>
        <w:rPr>
          <w:color w:val="221F1F"/>
          <w:spacing w:val="1"/>
        </w:rPr>
        <w:t xml:space="preserve"> </w:t>
      </w:r>
      <w:r>
        <w:rPr>
          <w:color w:val="221F1F"/>
        </w:rPr>
        <w:t>точки зрения</w:t>
      </w:r>
      <w:r>
        <w:rPr>
          <w:color w:val="221F1F"/>
          <w:spacing w:val="-67"/>
        </w:rPr>
        <w:t xml:space="preserve"> </w:t>
      </w:r>
      <w:r>
        <w:rPr>
          <w:color w:val="221F1F"/>
        </w:rPr>
        <w:t>точного,</w:t>
      </w:r>
      <w:r>
        <w:rPr>
          <w:color w:val="221F1F"/>
          <w:spacing w:val="1"/>
        </w:rPr>
        <w:t xml:space="preserve"> </w:t>
      </w:r>
      <w:r>
        <w:rPr>
          <w:color w:val="221F1F"/>
        </w:rPr>
        <w:t>уместного</w:t>
      </w:r>
      <w:r>
        <w:rPr>
          <w:color w:val="221F1F"/>
          <w:spacing w:val="1"/>
        </w:rPr>
        <w:t xml:space="preserve"> </w:t>
      </w:r>
      <w:r>
        <w:rPr>
          <w:color w:val="221F1F"/>
        </w:rPr>
        <w:t>и выразительного</w:t>
      </w:r>
      <w:r>
        <w:rPr>
          <w:color w:val="221F1F"/>
          <w:spacing w:val="1"/>
        </w:rPr>
        <w:t xml:space="preserve"> </w:t>
      </w:r>
      <w:r>
        <w:rPr>
          <w:color w:val="221F1F"/>
        </w:rPr>
        <w:t>словоупотребления.</w:t>
      </w:r>
      <w:r>
        <w:rPr>
          <w:color w:val="221F1F"/>
          <w:spacing w:val="1"/>
        </w:rPr>
        <w:t xml:space="preserve"> </w:t>
      </w:r>
      <w:r>
        <w:rPr>
          <w:color w:val="221F1F"/>
        </w:rPr>
        <w:t>Редактирование</w:t>
      </w:r>
      <w:r>
        <w:rPr>
          <w:color w:val="221F1F"/>
          <w:spacing w:val="1"/>
        </w:rPr>
        <w:t xml:space="preserve"> </w:t>
      </w:r>
      <w:r>
        <w:rPr>
          <w:color w:val="221F1F"/>
        </w:rPr>
        <w:t>предложенных</w:t>
      </w:r>
      <w:r>
        <w:rPr>
          <w:color w:val="221F1F"/>
          <w:spacing w:val="1"/>
        </w:rPr>
        <w:t xml:space="preserve"> </w:t>
      </w:r>
      <w:r>
        <w:rPr>
          <w:color w:val="221F1F"/>
        </w:rPr>
        <w:t>и</w:t>
      </w:r>
      <w:r>
        <w:rPr>
          <w:color w:val="221F1F"/>
          <w:spacing w:val="1"/>
        </w:rPr>
        <w:t xml:space="preserve"> </w:t>
      </w:r>
      <w:r>
        <w:rPr>
          <w:color w:val="221F1F"/>
        </w:rPr>
        <w:t>собственных</w:t>
      </w:r>
      <w:r>
        <w:rPr>
          <w:color w:val="221F1F"/>
          <w:spacing w:val="1"/>
        </w:rPr>
        <w:t xml:space="preserve"> </w:t>
      </w:r>
      <w:r>
        <w:rPr>
          <w:color w:val="221F1F"/>
        </w:rPr>
        <w:t>текстов</w:t>
      </w:r>
      <w:r>
        <w:rPr>
          <w:color w:val="221F1F"/>
          <w:spacing w:val="1"/>
        </w:rPr>
        <w:t xml:space="preserve"> </w:t>
      </w:r>
      <w:r>
        <w:rPr>
          <w:color w:val="221F1F"/>
        </w:rPr>
        <w:t>с</w:t>
      </w:r>
      <w:r>
        <w:rPr>
          <w:color w:val="221F1F"/>
          <w:spacing w:val="1"/>
        </w:rPr>
        <w:t xml:space="preserve"> </w:t>
      </w:r>
      <w:r>
        <w:rPr>
          <w:color w:val="221F1F"/>
        </w:rPr>
        <w:t>целью</w:t>
      </w:r>
      <w:r>
        <w:rPr>
          <w:color w:val="221F1F"/>
          <w:spacing w:val="1"/>
        </w:rPr>
        <w:t xml:space="preserve"> </w:t>
      </w:r>
      <w:r>
        <w:rPr>
          <w:color w:val="221F1F"/>
        </w:rPr>
        <w:t>совершенствования</w:t>
      </w:r>
      <w:r>
        <w:rPr>
          <w:color w:val="221F1F"/>
          <w:spacing w:val="1"/>
        </w:rPr>
        <w:t xml:space="preserve"> </w:t>
      </w:r>
      <w:r>
        <w:rPr>
          <w:color w:val="221F1F"/>
        </w:rPr>
        <w:t>их</w:t>
      </w:r>
      <w:r>
        <w:rPr>
          <w:color w:val="221F1F"/>
          <w:spacing w:val="1"/>
        </w:rPr>
        <w:t xml:space="preserve"> </w:t>
      </w:r>
      <w:r>
        <w:rPr>
          <w:color w:val="221F1F"/>
        </w:rPr>
        <w:t>содержания</w:t>
      </w:r>
      <w:r>
        <w:rPr>
          <w:color w:val="221F1F"/>
        </w:rPr>
        <w:tab/>
        <w:t>и</w:t>
      </w:r>
      <w:r>
        <w:rPr>
          <w:color w:val="221F1F"/>
        </w:rPr>
        <w:tab/>
        <w:t>формы;</w:t>
      </w:r>
      <w:r>
        <w:rPr>
          <w:color w:val="221F1F"/>
        </w:rPr>
        <w:tab/>
      </w:r>
      <w:r>
        <w:rPr>
          <w:color w:val="221F1F"/>
        </w:rPr>
        <w:tab/>
        <w:t>сопоставление</w:t>
      </w:r>
      <w:r>
        <w:rPr>
          <w:color w:val="221F1F"/>
        </w:rPr>
        <w:tab/>
      </w:r>
      <w:r>
        <w:rPr>
          <w:color w:val="221F1F"/>
        </w:rPr>
        <w:tab/>
        <w:t>первоначального</w:t>
      </w:r>
      <w:r>
        <w:rPr>
          <w:color w:val="221F1F"/>
        </w:rPr>
        <w:tab/>
        <w:t>и</w:t>
      </w:r>
      <w:r>
        <w:rPr>
          <w:color w:val="221F1F"/>
          <w:spacing w:val="1"/>
        </w:rPr>
        <w:t xml:space="preserve"> </w:t>
      </w:r>
      <w:r>
        <w:rPr>
          <w:color w:val="221F1F"/>
        </w:rPr>
        <w:t>отредактированного</w:t>
      </w:r>
      <w:r>
        <w:rPr>
          <w:color w:val="221F1F"/>
          <w:spacing w:val="114"/>
        </w:rPr>
        <w:t xml:space="preserve"> </w:t>
      </w:r>
      <w:r>
        <w:rPr>
          <w:color w:val="221F1F"/>
        </w:rPr>
        <w:t>текстов.</w:t>
      </w:r>
      <w:r>
        <w:rPr>
          <w:color w:val="221F1F"/>
        </w:rPr>
        <w:tab/>
      </w:r>
      <w:r>
        <w:rPr>
          <w:color w:val="221F1F"/>
          <w:w w:val="95"/>
        </w:rPr>
        <w:t>Практический</w:t>
      </w:r>
      <w:r>
        <w:rPr>
          <w:color w:val="221F1F"/>
          <w:spacing w:val="108"/>
        </w:rPr>
        <w:t xml:space="preserve"> </w:t>
      </w:r>
      <w:r>
        <w:rPr>
          <w:color w:val="221F1F"/>
          <w:w w:val="95"/>
        </w:rPr>
        <w:t>опыт</w:t>
      </w:r>
      <w:r>
        <w:rPr>
          <w:color w:val="221F1F"/>
          <w:w w:val="95"/>
        </w:rPr>
        <w:tab/>
        <w:t>использования</w:t>
      </w:r>
      <w:r>
        <w:rPr>
          <w:color w:val="221F1F"/>
          <w:spacing w:val="1"/>
          <w:w w:val="95"/>
        </w:rPr>
        <w:t xml:space="preserve"> </w:t>
      </w:r>
      <w:r>
        <w:rPr>
          <w:color w:val="221F1F"/>
          <w:w w:val="95"/>
        </w:rPr>
        <w:t>учебных</w:t>
      </w:r>
      <w:r>
        <w:rPr>
          <w:color w:val="221F1F"/>
          <w:spacing w:val="1"/>
          <w:w w:val="95"/>
        </w:rPr>
        <w:t xml:space="preserve"> </w:t>
      </w:r>
      <w:r>
        <w:rPr>
          <w:color w:val="221F1F"/>
        </w:rPr>
        <w:t>словарей</w:t>
      </w:r>
      <w:r>
        <w:rPr>
          <w:color w:val="221F1F"/>
          <w:spacing w:val="-4"/>
        </w:rPr>
        <w:t xml:space="preserve"> </w:t>
      </w:r>
      <w:r>
        <w:rPr>
          <w:color w:val="221F1F"/>
        </w:rPr>
        <w:t>в</w:t>
      </w:r>
      <w:r>
        <w:rPr>
          <w:color w:val="221F1F"/>
          <w:spacing w:val="4"/>
        </w:rPr>
        <w:t xml:space="preserve"> </w:t>
      </w:r>
      <w:r>
        <w:rPr>
          <w:color w:val="221F1F"/>
        </w:rPr>
        <w:t>процессе</w:t>
      </w:r>
      <w:r>
        <w:rPr>
          <w:color w:val="221F1F"/>
          <w:spacing w:val="-1"/>
        </w:rPr>
        <w:t xml:space="preserve"> </w:t>
      </w:r>
      <w:r>
        <w:rPr>
          <w:color w:val="221F1F"/>
        </w:rPr>
        <w:t>редактирования текста.</w:t>
      </w:r>
    </w:p>
    <w:p w:rsidR="003D5CE3" w:rsidRDefault="00C85A18">
      <w:pPr>
        <w:pStyle w:val="a3"/>
        <w:spacing w:before="2"/>
        <w:ind w:left="1464"/>
        <w:jc w:val="left"/>
      </w:pPr>
      <w:r>
        <w:rPr>
          <w:color w:val="221F1F"/>
          <w:w w:val="95"/>
        </w:rPr>
        <w:t>Синонимия</w:t>
      </w:r>
      <w:r>
        <w:rPr>
          <w:color w:val="221F1F"/>
          <w:spacing w:val="35"/>
          <w:w w:val="95"/>
        </w:rPr>
        <w:t xml:space="preserve"> </w:t>
      </w:r>
      <w:r>
        <w:rPr>
          <w:color w:val="221F1F"/>
          <w:w w:val="95"/>
        </w:rPr>
        <w:t>речевых</w:t>
      </w:r>
      <w:r>
        <w:rPr>
          <w:color w:val="221F1F"/>
          <w:spacing w:val="25"/>
          <w:w w:val="95"/>
        </w:rPr>
        <w:t xml:space="preserve"> </w:t>
      </w:r>
      <w:r>
        <w:rPr>
          <w:color w:val="221F1F"/>
          <w:w w:val="95"/>
        </w:rPr>
        <w:t>формул</w:t>
      </w:r>
      <w:r>
        <w:rPr>
          <w:color w:val="221F1F"/>
          <w:spacing w:val="32"/>
          <w:w w:val="95"/>
        </w:rPr>
        <w:t xml:space="preserve"> </w:t>
      </w:r>
      <w:r>
        <w:rPr>
          <w:color w:val="221F1F"/>
          <w:w w:val="95"/>
        </w:rPr>
        <w:t>(на</w:t>
      </w:r>
      <w:r>
        <w:rPr>
          <w:color w:val="221F1F"/>
          <w:spacing w:val="31"/>
          <w:w w:val="95"/>
        </w:rPr>
        <w:t xml:space="preserve"> </w:t>
      </w:r>
      <w:r>
        <w:rPr>
          <w:color w:val="221F1F"/>
          <w:w w:val="95"/>
        </w:rPr>
        <w:t>практическом</w:t>
      </w:r>
      <w:r>
        <w:rPr>
          <w:color w:val="221F1F"/>
          <w:spacing w:val="36"/>
          <w:w w:val="95"/>
        </w:rPr>
        <w:t xml:space="preserve"> </w:t>
      </w:r>
      <w:r>
        <w:rPr>
          <w:color w:val="221F1F"/>
          <w:w w:val="95"/>
        </w:rPr>
        <w:t>уровне).</w:t>
      </w:r>
    </w:p>
    <w:p w:rsidR="003D5CE3" w:rsidRDefault="00C85A18">
      <w:pPr>
        <w:pStyle w:val="Heading1"/>
        <w:spacing w:before="129"/>
        <w:ind w:right="2112"/>
      </w:pPr>
      <w:r>
        <w:rPr>
          <w:color w:val="221F1F"/>
          <w:w w:val="90"/>
        </w:rPr>
        <w:t>ПЛАНИРУЕМЫЕ</w:t>
      </w:r>
      <w:r>
        <w:rPr>
          <w:color w:val="221F1F"/>
          <w:spacing w:val="1"/>
          <w:w w:val="90"/>
        </w:rPr>
        <w:t xml:space="preserve"> </w:t>
      </w:r>
      <w:r>
        <w:rPr>
          <w:color w:val="221F1F"/>
          <w:w w:val="90"/>
        </w:rPr>
        <w:t>РЕЗУЛЬТАТЫ</w:t>
      </w:r>
      <w:r>
        <w:rPr>
          <w:color w:val="221F1F"/>
          <w:spacing w:val="1"/>
          <w:w w:val="90"/>
        </w:rPr>
        <w:t xml:space="preserve"> </w:t>
      </w:r>
      <w:r>
        <w:rPr>
          <w:color w:val="221F1F"/>
          <w:w w:val="90"/>
        </w:rPr>
        <w:t>ОСВОЕНИЯ</w:t>
      </w:r>
      <w:r>
        <w:rPr>
          <w:color w:val="221F1F"/>
          <w:spacing w:val="1"/>
          <w:w w:val="90"/>
        </w:rPr>
        <w:t xml:space="preserve"> </w:t>
      </w:r>
      <w:r>
        <w:rPr>
          <w:color w:val="221F1F"/>
          <w:w w:val="90"/>
        </w:rPr>
        <w:t>ПРОГРАММЫ</w:t>
      </w:r>
      <w:r>
        <w:rPr>
          <w:color w:val="221F1F"/>
          <w:spacing w:val="1"/>
          <w:w w:val="90"/>
        </w:rPr>
        <w:t xml:space="preserve"> </w:t>
      </w:r>
      <w:r>
        <w:rPr>
          <w:color w:val="221F1F"/>
        </w:rPr>
        <w:t>УЧЕБНОГО</w:t>
      </w:r>
      <w:r>
        <w:rPr>
          <w:color w:val="221F1F"/>
          <w:spacing w:val="39"/>
        </w:rPr>
        <w:t xml:space="preserve"> </w:t>
      </w:r>
      <w:r>
        <w:rPr>
          <w:color w:val="221F1F"/>
        </w:rPr>
        <w:t>ПРЕДМЕТА</w:t>
      </w:r>
      <w:r>
        <w:rPr>
          <w:color w:val="221F1F"/>
          <w:spacing w:val="36"/>
        </w:rPr>
        <w:t xml:space="preserve"> </w:t>
      </w:r>
      <w:r>
        <w:rPr>
          <w:color w:val="221F1F"/>
        </w:rPr>
        <w:t>«РОДНОЙ</w:t>
      </w:r>
      <w:r>
        <w:rPr>
          <w:color w:val="221F1F"/>
          <w:spacing w:val="33"/>
        </w:rPr>
        <w:t xml:space="preserve"> </w:t>
      </w:r>
      <w:r>
        <w:rPr>
          <w:color w:val="221F1F"/>
        </w:rPr>
        <w:t>ЯЗЫК</w:t>
      </w:r>
      <w:r>
        <w:rPr>
          <w:color w:val="221F1F"/>
          <w:spacing w:val="33"/>
        </w:rPr>
        <w:t xml:space="preserve"> </w:t>
      </w:r>
      <w:r>
        <w:rPr>
          <w:color w:val="221F1F"/>
        </w:rPr>
        <w:t>(РУССКИЙ)»</w:t>
      </w:r>
      <w:r>
        <w:rPr>
          <w:color w:val="221F1F"/>
          <w:spacing w:val="-4"/>
        </w:rPr>
        <w:t xml:space="preserve"> </w:t>
      </w:r>
      <w:r>
        <w:rPr>
          <w:color w:val="221F1F"/>
        </w:rPr>
        <w:t>НА</w:t>
      </w:r>
    </w:p>
    <w:p w:rsidR="003D5CE3" w:rsidRDefault="00C85A18">
      <w:pPr>
        <w:spacing w:before="125"/>
        <w:ind w:left="1079"/>
        <w:rPr>
          <w:b/>
          <w:sz w:val="28"/>
        </w:rPr>
      </w:pPr>
      <w:bookmarkStart w:id="83" w:name="УРОВНЕ_НАЧАЛЬНОГО_ОБЩЕГО_ОБРАЗОВАНИЯ"/>
      <w:bookmarkEnd w:id="83"/>
      <w:r>
        <w:rPr>
          <w:b/>
          <w:color w:val="221F1F"/>
          <w:sz w:val="28"/>
        </w:rPr>
        <w:t>УРОВНЕ</w:t>
      </w:r>
      <w:r>
        <w:rPr>
          <w:b/>
          <w:color w:val="221F1F"/>
          <w:spacing w:val="34"/>
          <w:sz w:val="28"/>
        </w:rPr>
        <w:t xml:space="preserve"> </w:t>
      </w:r>
      <w:r>
        <w:rPr>
          <w:b/>
          <w:color w:val="221F1F"/>
          <w:sz w:val="28"/>
        </w:rPr>
        <w:t>НАЧАЛЬНОГО</w:t>
      </w:r>
      <w:r>
        <w:rPr>
          <w:b/>
          <w:color w:val="221F1F"/>
          <w:spacing w:val="32"/>
          <w:sz w:val="28"/>
        </w:rPr>
        <w:t xml:space="preserve"> </w:t>
      </w:r>
      <w:r>
        <w:rPr>
          <w:b/>
          <w:color w:val="221F1F"/>
          <w:sz w:val="28"/>
        </w:rPr>
        <w:t>ОБЩЕГО</w:t>
      </w:r>
      <w:r>
        <w:rPr>
          <w:b/>
          <w:color w:val="221F1F"/>
          <w:spacing w:val="37"/>
          <w:sz w:val="28"/>
        </w:rPr>
        <w:t xml:space="preserve"> </w:t>
      </w:r>
      <w:r>
        <w:rPr>
          <w:b/>
          <w:color w:val="221F1F"/>
          <w:sz w:val="28"/>
        </w:rPr>
        <w:t>ОБРАЗОВАНИЯ</w:t>
      </w:r>
    </w:p>
    <w:p w:rsidR="003D5CE3" w:rsidRDefault="00C85A18">
      <w:pPr>
        <w:pStyle w:val="Heading1"/>
        <w:spacing w:before="220"/>
        <w:ind w:right="848"/>
        <w:jc w:val="center"/>
      </w:pPr>
      <w:r>
        <w:rPr>
          <w:color w:val="221F1F"/>
          <w:w w:val="90"/>
        </w:rPr>
        <w:t>ЛИЧНОСТНЫЕ</w:t>
      </w:r>
      <w:r>
        <w:rPr>
          <w:color w:val="221F1F"/>
          <w:spacing w:val="60"/>
        </w:rPr>
        <w:t xml:space="preserve">  </w:t>
      </w:r>
      <w:r>
        <w:rPr>
          <w:color w:val="221F1F"/>
          <w:w w:val="90"/>
        </w:rPr>
        <w:t>РЕЗУЛЬТАТЫ</w:t>
      </w:r>
    </w:p>
    <w:p w:rsidR="003D5CE3" w:rsidRDefault="00C85A18">
      <w:pPr>
        <w:pStyle w:val="a3"/>
        <w:spacing w:before="62"/>
        <w:ind w:right="1010"/>
      </w:pPr>
      <w:r>
        <w:rPr>
          <w:color w:val="221F1F"/>
        </w:rPr>
        <w:t>В</w:t>
      </w:r>
      <w:r>
        <w:rPr>
          <w:color w:val="221F1F"/>
          <w:spacing w:val="1"/>
        </w:rPr>
        <w:t xml:space="preserve"> </w:t>
      </w:r>
      <w:r>
        <w:rPr>
          <w:color w:val="221F1F"/>
        </w:rPr>
        <w:t>результате</w:t>
      </w:r>
      <w:r>
        <w:rPr>
          <w:color w:val="221F1F"/>
          <w:spacing w:val="1"/>
        </w:rPr>
        <w:t xml:space="preserve"> </w:t>
      </w:r>
      <w:r>
        <w:rPr>
          <w:color w:val="221F1F"/>
        </w:rPr>
        <w:t>изучения</w:t>
      </w:r>
      <w:r>
        <w:rPr>
          <w:color w:val="221F1F"/>
          <w:spacing w:val="1"/>
        </w:rPr>
        <w:t xml:space="preserve"> </w:t>
      </w:r>
      <w:r>
        <w:rPr>
          <w:color w:val="221F1F"/>
        </w:rPr>
        <w:t>предмета</w:t>
      </w:r>
      <w:r>
        <w:rPr>
          <w:color w:val="221F1F"/>
          <w:spacing w:val="1"/>
        </w:rPr>
        <w:t xml:space="preserve"> </w:t>
      </w:r>
      <w:r>
        <w:rPr>
          <w:color w:val="221F1F"/>
        </w:rPr>
        <w:t>«Родной</w:t>
      </w:r>
      <w:r>
        <w:rPr>
          <w:color w:val="221F1F"/>
          <w:spacing w:val="1"/>
        </w:rPr>
        <w:t xml:space="preserve"> </w:t>
      </w:r>
      <w:r>
        <w:rPr>
          <w:color w:val="221F1F"/>
        </w:rPr>
        <w:t>язык</w:t>
      </w:r>
      <w:r>
        <w:rPr>
          <w:color w:val="221F1F"/>
          <w:spacing w:val="1"/>
        </w:rPr>
        <w:t xml:space="preserve"> </w:t>
      </w:r>
      <w:r>
        <w:rPr>
          <w:color w:val="221F1F"/>
        </w:rPr>
        <w:t>(русский)»</w:t>
      </w:r>
      <w:r>
        <w:rPr>
          <w:color w:val="221F1F"/>
          <w:spacing w:val="1"/>
        </w:rPr>
        <w:t xml:space="preserve"> </w:t>
      </w:r>
      <w:r>
        <w:rPr>
          <w:color w:val="221F1F"/>
        </w:rPr>
        <w:t>в</w:t>
      </w:r>
      <w:r>
        <w:rPr>
          <w:color w:val="221F1F"/>
          <w:spacing w:val="1"/>
        </w:rPr>
        <w:t xml:space="preserve"> </w:t>
      </w:r>
      <w:r>
        <w:rPr>
          <w:color w:val="221F1F"/>
        </w:rPr>
        <w:t>начальной</w:t>
      </w:r>
      <w:r>
        <w:rPr>
          <w:color w:val="221F1F"/>
          <w:spacing w:val="1"/>
        </w:rPr>
        <w:t xml:space="preserve"> </w:t>
      </w:r>
      <w:r>
        <w:rPr>
          <w:color w:val="221F1F"/>
        </w:rPr>
        <w:t>школе</w:t>
      </w:r>
      <w:r>
        <w:rPr>
          <w:color w:val="221F1F"/>
          <w:spacing w:val="1"/>
        </w:rPr>
        <w:t xml:space="preserve"> </w:t>
      </w:r>
      <w:r>
        <w:rPr>
          <w:color w:val="221F1F"/>
        </w:rPr>
        <w:t>у</w:t>
      </w:r>
      <w:r>
        <w:rPr>
          <w:color w:val="221F1F"/>
          <w:spacing w:val="1"/>
        </w:rPr>
        <w:t xml:space="preserve"> </w:t>
      </w:r>
      <w:r>
        <w:rPr>
          <w:color w:val="221F1F"/>
        </w:rPr>
        <w:t>обучающегося</w:t>
      </w:r>
      <w:r>
        <w:rPr>
          <w:color w:val="221F1F"/>
          <w:spacing w:val="1"/>
        </w:rPr>
        <w:t xml:space="preserve"> </w:t>
      </w:r>
      <w:r>
        <w:rPr>
          <w:color w:val="221F1F"/>
        </w:rPr>
        <w:t>будут</w:t>
      </w:r>
      <w:r>
        <w:rPr>
          <w:color w:val="221F1F"/>
          <w:spacing w:val="1"/>
        </w:rPr>
        <w:t xml:space="preserve"> </w:t>
      </w:r>
      <w:r>
        <w:rPr>
          <w:color w:val="221F1F"/>
        </w:rPr>
        <w:t>сформированы</w:t>
      </w:r>
      <w:r>
        <w:rPr>
          <w:color w:val="221F1F"/>
          <w:spacing w:val="1"/>
        </w:rPr>
        <w:t xml:space="preserve"> </w:t>
      </w:r>
      <w:r>
        <w:rPr>
          <w:color w:val="221F1F"/>
        </w:rPr>
        <w:t>следующие</w:t>
      </w:r>
      <w:r>
        <w:rPr>
          <w:color w:val="221F1F"/>
          <w:spacing w:val="1"/>
        </w:rPr>
        <w:t xml:space="preserve"> </w:t>
      </w:r>
      <w:r>
        <w:rPr>
          <w:color w:val="221F1F"/>
        </w:rPr>
        <w:t>личностные</w:t>
      </w:r>
      <w:r>
        <w:rPr>
          <w:color w:val="221F1F"/>
          <w:spacing w:val="1"/>
        </w:rPr>
        <w:t xml:space="preserve"> </w:t>
      </w:r>
      <w:r>
        <w:rPr>
          <w:color w:val="221F1F"/>
        </w:rPr>
        <w:t>результаты</w:t>
      </w:r>
      <w:r>
        <w:rPr>
          <w:color w:val="221F1F"/>
          <w:spacing w:val="1"/>
        </w:rPr>
        <w:t xml:space="preserve"> </w:t>
      </w:r>
      <w:r>
        <w:rPr>
          <w:color w:val="221F1F"/>
        </w:rPr>
        <w:t>при</w:t>
      </w:r>
      <w:r>
        <w:rPr>
          <w:color w:val="221F1F"/>
          <w:spacing w:val="1"/>
        </w:rPr>
        <w:t xml:space="preserve"> </w:t>
      </w:r>
      <w:r>
        <w:rPr>
          <w:color w:val="221F1F"/>
        </w:rPr>
        <w:t>реализации</w:t>
      </w:r>
      <w:r>
        <w:rPr>
          <w:color w:val="221F1F"/>
          <w:spacing w:val="1"/>
        </w:rPr>
        <w:t xml:space="preserve"> </w:t>
      </w:r>
      <w:r>
        <w:rPr>
          <w:color w:val="221F1F"/>
        </w:rPr>
        <w:t>основных</w:t>
      </w:r>
      <w:r>
        <w:rPr>
          <w:color w:val="221F1F"/>
          <w:spacing w:val="1"/>
        </w:rPr>
        <w:t xml:space="preserve"> </w:t>
      </w:r>
      <w:r>
        <w:rPr>
          <w:color w:val="221F1F"/>
        </w:rPr>
        <w:t>направлений</w:t>
      </w:r>
      <w:r>
        <w:rPr>
          <w:color w:val="221F1F"/>
          <w:spacing w:val="1"/>
        </w:rPr>
        <w:t xml:space="preserve"> </w:t>
      </w:r>
      <w:r>
        <w:rPr>
          <w:color w:val="221F1F"/>
        </w:rPr>
        <w:t>воспитательной</w:t>
      </w:r>
      <w:r>
        <w:rPr>
          <w:color w:val="221F1F"/>
          <w:spacing w:val="-67"/>
        </w:rPr>
        <w:t xml:space="preserve"> </w:t>
      </w:r>
      <w:r>
        <w:rPr>
          <w:color w:val="221F1F"/>
        </w:rPr>
        <w:t>деятельности:</w:t>
      </w:r>
    </w:p>
    <w:p w:rsidR="003D5CE3" w:rsidRDefault="00C85A18">
      <w:pPr>
        <w:pStyle w:val="Heading2"/>
        <w:spacing w:before="9"/>
        <w:ind w:left="1464"/>
      </w:pPr>
      <w:r>
        <w:rPr>
          <w:color w:val="221F1F"/>
          <w:w w:val="125"/>
        </w:rPr>
        <w:t>гражданско-патриотического</w:t>
      </w:r>
      <w:r>
        <w:rPr>
          <w:color w:val="221F1F"/>
          <w:spacing w:val="-19"/>
          <w:w w:val="125"/>
        </w:rPr>
        <w:t xml:space="preserve"> </w:t>
      </w:r>
      <w:r>
        <w:rPr>
          <w:color w:val="221F1F"/>
          <w:w w:val="125"/>
        </w:rPr>
        <w:t>воспитания:</w:t>
      </w:r>
    </w:p>
    <w:p w:rsidR="003D5CE3" w:rsidRDefault="00C85A18">
      <w:pPr>
        <w:pStyle w:val="a3"/>
        <w:spacing w:before="5"/>
        <w:ind w:right="849"/>
      </w:pPr>
      <w:r>
        <w:rPr>
          <w:color w:val="221F1F"/>
        </w:rPr>
        <w:t>становление ценностного отношения к своей Родине — России, в том числе</w:t>
      </w:r>
      <w:r>
        <w:rPr>
          <w:color w:val="221F1F"/>
          <w:spacing w:val="1"/>
        </w:rPr>
        <w:t xml:space="preserve"> </w:t>
      </w:r>
      <w:r>
        <w:rPr>
          <w:color w:val="221F1F"/>
        </w:rPr>
        <w:t>через изучение родного русского языка, отражающего историю и культуру</w:t>
      </w:r>
      <w:r>
        <w:rPr>
          <w:color w:val="221F1F"/>
          <w:spacing w:val="1"/>
        </w:rPr>
        <w:t xml:space="preserve"> </w:t>
      </w:r>
      <w:r>
        <w:rPr>
          <w:color w:val="221F1F"/>
        </w:rPr>
        <w:t>страны;</w:t>
      </w:r>
    </w:p>
    <w:p w:rsidR="003D5CE3" w:rsidRDefault="00C85A18">
      <w:pPr>
        <w:pStyle w:val="a3"/>
        <w:tabs>
          <w:tab w:val="left" w:pos="2210"/>
          <w:tab w:val="left" w:pos="2986"/>
          <w:tab w:val="left" w:pos="3327"/>
          <w:tab w:val="left" w:pos="3959"/>
          <w:tab w:val="left" w:pos="4817"/>
          <w:tab w:val="left" w:pos="5636"/>
          <w:tab w:val="left" w:pos="7204"/>
          <w:tab w:val="left" w:pos="8484"/>
          <w:tab w:val="left" w:pos="9141"/>
          <w:tab w:val="left" w:pos="10153"/>
        </w:tabs>
        <w:ind w:right="860"/>
        <w:jc w:val="left"/>
      </w:pPr>
      <w:r>
        <w:rPr>
          <w:color w:val="221F1F"/>
        </w:rPr>
        <w:t>осознание</w:t>
      </w:r>
      <w:r>
        <w:rPr>
          <w:color w:val="221F1F"/>
          <w:spacing w:val="47"/>
        </w:rPr>
        <w:t xml:space="preserve"> </w:t>
      </w:r>
      <w:r>
        <w:rPr>
          <w:color w:val="221F1F"/>
        </w:rPr>
        <w:t>своей</w:t>
      </w:r>
      <w:r>
        <w:rPr>
          <w:color w:val="221F1F"/>
          <w:spacing w:val="46"/>
        </w:rPr>
        <w:t xml:space="preserve"> </w:t>
      </w:r>
      <w:r>
        <w:rPr>
          <w:color w:val="221F1F"/>
        </w:rPr>
        <w:t>этнокультурной</w:t>
      </w:r>
      <w:r>
        <w:rPr>
          <w:color w:val="221F1F"/>
          <w:spacing w:val="46"/>
        </w:rPr>
        <w:t xml:space="preserve"> </w:t>
      </w:r>
      <w:r>
        <w:rPr>
          <w:color w:val="221F1F"/>
        </w:rPr>
        <w:t>и</w:t>
      </w:r>
      <w:r>
        <w:rPr>
          <w:color w:val="221F1F"/>
          <w:spacing w:val="45"/>
        </w:rPr>
        <w:t xml:space="preserve"> </w:t>
      </w:r>
      <w:r>
        <w:rPr>
          <w:color w:val="221F1F"/>
        </w:rPr>
        <w:t>российской</w:t>
      </w:r>
      <w:r>
        <w:rPr>
          <w:color w:val="221F1F"/>
          <w:spacing w:val="47"/>
        </w:rPr>
        <w:t xml:space="preserve"> </w:t>
      </w:r>
      <w:r>
        <w:rPr>
          <w:color w:val="221F1F"/>
        </w:rPr>
        <w:t>гражданской</w:t>
      </w:r>
      <w:r>
        <w:rPr>
          <w:color w:val="221F1F"/>
          <w:spacing w:val="57"/>
        </w:rPr>
        <w:t xml:space="preserve"> </w:t>
      </w:r>
      <w:r>
        <w:rPr>
          <w:color w:val="221F1F"/>
        </w:rPr>
        <w:t>идентичности,</w:t>
      </w:r>
      <w:r>
        <w:rPr>
          <w:color w:val="221F1F"/>
          <w:spacing w:val="-67"/>
        </w:rPr>
        <w:t xml:space="preserve"> </w:t>
      </w:r>
      <w:r>
        <w:rPr>
          <w:color w:val="221F1F"/>
        </w:rPr>
        <w:t>понимание</w:t>
      </w:r>
      <w:r>
        <w:rPr>
          <w:color w:val="221F1F"/>
          <w:spacing w:val="14"/>
        </w:rPr>
        <w:t xml:space="preserve"> </w:t>
      </w:r>
      <w:r>
        <w:rPr>
          <w:color w:val="221F1F"/>
        </w:rPr>
        <w:t>роли</w:t>
      </w:r>
      <w:r>
        <w:rPr>
          <w:color w:val="221F1F"/>
          <w:spacing w:val="14"/>
        </w:rPr>
        <w:t xml:space="preserve"> </w:t>
      </w:r>
      <w:r>
        <w:rPr>
          <w:color w:val="221F1F"/>
        </w:rPr>
        <w:t>русского</w:t>
      </w:r>
      <w:r>
        <w:rPr>
          <w:color w:val="221F1F"/>
          <w:spacing w:val="13"/>
        </w:rPr>
        <w:t xml:space="preserve"> </w:t>
      </w:r>
      <w:r>
        <w:rPr>
          <w:color w:val="221F1F"/>
        </w:rPr>
        <w:t>языка</w:t>
      </w:r>
      <w:r>
        <w:rPr>
          <w:color w:val="221F1F"/>
          <w:spacing w:val="14"/>
        </w:rPr>
        <w:t xml:space="preserve"> </w:t>
      </w:r>
      <w:r>
        <w:rPr>
          <w:color w:val="221F1F"/>
        </w:rPr>
        <w:t>как</w:t>
      </w:r>
      <w:r>
        <w:rPr>
          <w:color w:val="221F1F"/>
          <w:spacing w:val="13"/>
        </w:rPr>
        <w:t xml:space="preserve"> </w:t>
      </w:r>
      <w:r>
        <w:rPr>
          <w:color w:val="221F1F"/>
        </w:rPr>
        <w:t>государственного</w:t>
      </w:r>
      <w:r>
        <w:rPr>
          <w:color w:val="221F1F"/>
          <w:spacing w:val="14"/>
        </w:rPr>
        <w:t xml:space="preserve"> </w:t>
      </w:r>
      <w:r>
        <w:rPr>
          <w:color w:val="221F1F"/>
        </w:rPr>
        <w:t>языка</w:t>
      </w:r>
      <w:r>
        <w:rPr>
          <w:color w:val="221F1F"/>
          <w:spacing w:val="14"/>
        </w:rPr>
        <w:t xml:space="preserve"> </w:t>
      </w:r>
      <w:r>
        <w:rPr>
          <w:color w:val="221F1F"/>
        </w:rPr>
        <w:t>Российской</w:t>
      </w:r>
      <w:r>
        <w:rPr>
          <w:color w:val="221F1F"/>
          <w:spacing w:val="-67"/>
        </w:rPr>
        <w:t xml:space="preserve"> </w:t>
      </w:r>
      <w:r>
        <w:rPr>
          <w:color w:val="221F1F"/>
        </w:rPr>
        <w:t>Федерации и языка межнационального общения народов России;</w:t>
      </w:r>
      <w:r>
        <w:rPr>
          <w:color w:val="221F1F"/>
          <w:spacing w:val="1"/>
        </w:rPr>
        <w:t xml:space="preserve"> </w:t>
      </w:r>
      <w:r>
        <w:rPr>
          <w:color w:val="221F1F"/>
        </w:rPr>
        <w:t>сопричастность</w:t>
      </w:r>
      <w:r>
        <w:rPr>
          <w:color w:val="221F1F"/>
          <w:spacing w:val="31"/>
        </w:rPr>
        <w:t xml:space="preserve"> </w:t>
      </w:r>
      <w:r>
        <w:rPr>
          <w:color w:val="221F1F"/>
        </w:rPr>
        <w:t>к</w:t>
      </w:r>
      <w:r>
        <w:rPr>
          <w:color w:val="221F1F"/>
          <w:spacing w:val="29"/>
        </w:rPr>
        <w:t xml:space="preserve"> </w:t>
      </w:r>
      <w:r>
        <w:rPr>
          <w:color w:val="221F1F"/>
        </w:rPr>
        <w:t>прошлому,</w:t>
      </w:r>
      <w:r>
        <w:rPr>
          <w:color w:val="221F1F"/>
          <w:spacing w:val="33"/>
        </w:rPr>
        <w:t xml:space="preserve"> </w:t>
      </w:r>
      <w:r>
        <w:rPr>
          <w:color w:val="221F1F"/>
        </w:rPr>
        <w:t>настоящему</w:t>
      </w:r>
      <w:r>
        <w:rPr>
          <w:color w:val="221F1F"/>
          <w:spacing w:val="27"/>
        </w:rPr>
        <w:t xml:space="preserve"> </w:t>
      </w:r>
      <w:r>
        <w:rPr>
          <w:color w:val="221F1F"/>
        </w:rPr>
        <w:t>и</w:t>
      </w:r>
      <w:r>
        <w:rPr>
          <w:color w:val="221F1F"/>
          <w:spacing w:val="30"/>
        </w:rPr>
        <w:t xml:space="preserve"> </w:t>
      </w:r>
      <w:r>
        <w:rPr>
          <w:color w:val="221F1F"/>
        </w:rPr>
        <w:t>будущему</w:t>
      </w:r>
      <w:r>
        <w:rPr>
          <w:color w:val="221F1F"/>
          <w:spacing w:val="28"/>
        </w:rPr>
        <w:t xml:space="preserve"> </w:t>
      </w:r>
      <w:r>
        <w:rPr>
          <w:color w:val="221F1F"/>
        </w:rPr>
        <w:t>своей</w:t>
      </w:r>
      <w:r>
        <w:rPr>
          <w:color w:val="221F1F"/>
          <w:spacing w:val="39"/>
        </w:rPr>
        <w:t xml:space="preserve"> </w:t>
      </w:r>
      <w:r>
        <w:rPr>
          <w:color w:val="221F1F"/>
        </w:rPr>
        <w:t>страны</w:t>
      </w:r>
      <w:r>
        <w:rPr>
          <w:color w:val="221F1F"/>
          <w:spacing w:val="35"/>
        </w:rPr>
        <w:t xml:space="preserve"> </w:t>
      </w:r>
      <w:r>
        <w:rPr>
          <w:color w:val="221F1F"/>
        </w:rPr>
        <w:t>и</w:t>
      </w:r>
      <w:r>
        <w:rPr>
          <w:color w:val="221F1F"/>
          <w:spacing w:val="1"/>
        </w:rPr>
        <w:t xml:space="preserve"> </w:t>
      </w:r>
      <w:r>
        <w:rPr>
          <w:color w:val="221F1F"/>
        </w:rPr>
        <w:t>родного</w:t>
      </w:r>
      <w:r>
        <w:rPr>
          <w:color w:val="221F1F"/>
        </w:rPr>
        <w:tab/>
        <w:t>края,</w:t>
      </w:r>
      <w:r>
        <w:rPr>
          <w:color w:val="221F1F"/>
        </w:rPr>
        <w:tab/>
        <w:t>в</w:t>
      </w:r>
      <w:r>
        <w:rPr>
          <w:color w:val="221F1F"/>
        </w:rPr>
        <w:tab/>
        <w:t>том</w:t>
      </w:r>
      <w:r>
        <w:rPr>
          <w:color w:val="221F1F"/>
        </w:rPr>
        <w:tab/>
        <w:t>числе</w:t>
      </w:r>
      <w:r>
        <w:rPr>
          <w:color w:val="221F1F"/>
        </w:rPr>
        <w:tab/>
        <w:t>через</w:t>
      </w:r>
      <w:r>
        <w:rPr>
          <w:color w:val="221F1F"/>
        </w:rPr>
        <w:tab/>
      </w:r>
      <w:r>
        <w:rPr>
          <w:color w:val="221F1F"/>
          <w:w w:val="95"/>
        </w:rPr>
        <w:t>обсуждение</w:t>
      </w:r>
      <w:r>
        <w:rPr>
          <w:color w:val="221F1F"/>
          <w:w w:val="95"/>
        </w:rPr>
        <w:tab/>
      </w:r>
      <w:r>
        <w:rPr>
          <w:color w:val="221F1F"/>
        </w:rPr>
        <w:t>ситуаций</w:t>
      </w:r>
      <w:r>
        <w:rPr>
          <w:color w:val="221F1F"/>
        </w:rPr>
        <w:tab/>
        <w:t>при</w:t>
      </w:r>
      <w:r>
        <w:rPr>
          <w:color w:val="221F1F"/>
        </w:rPr>
        <w:tab/>
        <w:t>работе</w:t>
      </w:r>
      <w:r>
        <w:rPr>
          <w:color w:val="221F1F"/>
        </w:rPr>
        <w:tab/>
        <w:t>с</w:t>
      </w:r>
      <w:r>
        <w:rPr>
          <w:color w:val="221F1F"/>
          <w:spacing w:val="1"/>
        </w:rPr>
        <w:t xml:space="preserve"> </w:t>
      </w:r>
      <w:r>
        <w:rPr>
          <w:color w:val="221F1F"/>
        </w:rPr>
        <w:t>художественными произведениями;</w:t>
      </w:r>
    </w:p>
    <w:p w:rsidR="003D5CE3" w:rsidRDefault="00C85A18">
      <w:pPr>
        <w:pStyle w:val="a3"/>
        <w:spacing w:before="2" w:line="242" w:lineRule="auto"/>
        <w:ind w:right="874"/>
        <w:jc w:val="left"/>
      </w:pPr>
      <w:r>
        <w:rPr>
          <w:color w:val="221F1F"/>
        </w:rPr>
        <w:t>уважение</w:t>
      </w:r>
      <w:r>
        <w:rPr>
          <w:color w:val="221F1F"/>
          <w:spacing w:val="22"/>
        </w:rPr>
        <w:t xml:space="preserve"> </w:t>
      </w:r>
      <w:r>
        <w:rPr>
          <w:color w:val="221F1F"/>
        </w:rPr>
        <w:t>к</w:t>
      </w:r>
      <w:r>
        <w:rPr>
          <w:color w:val="221F1F"/>
          <w:spacing w:val="19"/>
        </w:rPr>
        <w:t xml:space="preserve"> </w:t>
      </w:r>
      <w:r>
        <w:rPr>
          <w:color w:val="221F1F"/>
        </w:rPr>
        <w:t>своему</w:t>
      </w:r>
      <w:r>
        <w:rPr>
          <w:color w:val="221F1F"/>
          <w:spacing w:val="17"/>
        </w:rPr>
        <w:t xml:space="preserve"> </w:t>
      </w:r>
      <w:r>
        <w:rPr>
          <w:color w:val="221F1F"/>
        </w:rPr>
        <w:t>и</w:t>
      </w:r>
      <w:r>
        <w:rPr>
          <w:color w:val="221F1F"/>
          <w:spacing w:val="20"/>
        </w:rPr>
        <w:t xml:space="preserve"> </w:t>
      </w:r>
      <w:r>
        <w:rPr>
          <w:color w:val="221F1F"/>
        </w:rPr>
        <w:t>другим</w:t>
      </w:r>
      <w:r>
        <w:rPr>
          <w:color w:val="221F1F"/>
          <w:spacing w:val="21"/>
        </w:rPr>
        <w:t xml:space="preserve"> </w:t>
      </w:r>
      <w:r>
        <w:rPr>
          <w:color w:val="221F1F"/>
        </w:rPr>
        <w:t>народам,</w:t>
      </w:r>
      <w:r>
        <w:rPr>
          <w:color w:val="221F1F"/>
          <w:spacing w:val="24"/>
        </w:rPr>
        <w:t xml:space="preserve"> </w:t>
      </w:r>
      <w:r>
        <w:rPr>
          <w:color w:val="221F1F"/>
        </w:rPr>
        <w:t>формируемое</w:t>
      </w:r>
      <w:r>
        <w:rPr>
          <w:color w:val="221F1F"/>
          <w:spacing w:val="21"/>
        </w:rPr>
        <w:t xml:space="preserve"> </w:t>
      </w:r>
      <w:r>
        <w:rPr>
          <w:color w:val="221F1F"/>
        </w:rPr>
        <w:t>в</w:t>
      </w:r>
      <w:r>
        <w:rPr>
          <w:color w:val="221F1F"/>
          <w:spacing w:val="19"/>
        </w:rPr>
        <w:t xml:space="preserve"> </w:t>
      </w:r>
      <w:r>
        <w:rPr>
          <w:color w:val="221F1F"/>
        </w:rPr>
        <w:t>том</w:t>
      </w:r>
      <w:r>
        <w:rPr>
          <w:color w:val="221F1F"/>
          <w:spacing w:val="22"/>
        </w:rPr>
        <w:t xml:space="preserve"> </w:t>
      </w:r>
      <w:r>
        <w:rPr>
          <w:color w:val="221F1F"/>
        </w:rPr>
        <w:t>числе</w:t>
      </w:r>
      <w:r>
        <w:rPr>
          <w:color w:val="221F1F"/>
          <w:spacing w:val="21"/>
        </w:rPr>
        <w:t xml:space="preserve"> </w:t>
      </w:r>
      <w:r>
        <w:rPr>
          <w:color w:val="221F1F"/>
        </w:rPr>
        <w:t>на</w:t>
      </w:r>
      <w:r>
        <w:rPr>
          <w:color w:val="221F1F"/>
          <w:spacing w:val="21"/>
        </w:rPr>
        <w:t xml:space="preserve"> </w:t>
      </w:r>
      <w:r>
        <w:rPr>
          <w:color w:val="221F1F"/>
        </w:rPr>
        <w:t>основе</w:t>
      </w:r>
      <w:r>
        <w:rPr>
          <w:color w:val="221F1F"/>
          <w:spacing w:val="-67"/>
        </w:rPr>
        <w:t xml:space="preserve"> </w:t>
      </w:r>
      <w:r>
        <w:rPr>
          <w:color w:val="221F1F"/>
        </w:rPr>
        <w:t>примеров</w:t>
      </w:r>
      <w:r>
        <w:rPr>
          <w:color w:val="221F1F"/>
          <w:spacing w:val="-1"/>
        </w:rPr>
        <w:t xml:space="preserve"> </w:t>
      </w:r>
      <w:r>
        <w:rPr>
          <w:color w:val="221F1F"/>
        </w:rPr>
        <w:t>из</w:t>
      </w:r>
      <w:r>
        <w:rPr>
          <w:color w:val="221F1F"/>
          <w:spacing w:val="5"/>
        </w:rPr>
        <w:t xml:space="preserve"> </w:t>
      </w:r>
      <w:r>
        <w:rPr>
          <w:color w:val="221F1F"/>
        </w:rPr>
        <w:t>художественных</w:t>
      </w:r>
      <w:r>
        <w:rPr>
          <w:color w:val="221F1F"/>
          <w:spacing w:val="-3"/>
        </w:rPr>
        <w:t xml:space="preserve"> </w:t>
      </w:r>
      <w:r>
        <w:rPr>
          <w:color w:val="221F1F"/>
        </w:rPr>
        <w:t>произведений;</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right="852"/>
      </w:pPr>
      <w:r>
        <w:rPr>
          <w:color w:val="221F1F"/>
        </w:rPr>
        <w:lastRenderedPageBreak/>
        <w:t>первоначальные представления о человеке как члене общества, о правах и</w:t>
      </w:r>
      <w:r>
        <w:rPr>
          <w:color w:val="221F1F"/>
          <w:spacing w:val="1"/>
        </w:rPr>
        <w:t xml:space="preserve"> </w:t>
      </w:r>
      <w:r>
        <w:rPr>
          <w:color w:val="221F1F"/>
          <w:w w:val="95"/>
        </w:rPr>
        <w:t>ответственности,</w:t>
      </w:r>
      <w:r>
        <w:rPr>
          <w:color w:val="221F1F"/>
          <w:spacing w:val="1"/>
          <w:w w:val="95"/>
        </w:rPr>
        <w:t xml:space="preserve"> </w:t>
      </w:r>
      <w:r>
        <w:rPr>
          <w:color w:val="221F1F"/>
          <w:w w:val="95"/>
        </w:rPr>
        <w:t>уважении</w:t>
      </w:r>
      <w:r>
        <w:rPr>
          <w:color w:val="221F1F"/>
          <w:spacing w:val="1"/>
          <w:w w:val="95"/>
        </w:rPr>
        <w:t xml:space="preserve"> </w:t>
      </w:r>
      <w:r>
        <w:rPr>
          <w:color w:val="221F1F"/>
          <w:w w:val="95"/>
        </w:rPr>
        <w:t>и</w:t>
      </w:r>
      <w:r>
        <w:rPr>
          <w:color w:val="221F1F"/>
          <w:spacing w:val="1"/>
          <w:w w:val="95"/>
        </w:rPr>
        <w:t xml:space="preserve"> </w:t>
      </w:r>
      <w:r>
        <w:rPr>
          <w:color w:val="221F1F"/>
          <w:w w:val="95"/>
        </w:rPr>
        <w:t>достоинстве</w:t>
      </w:r>
      <w:r>
        <w:rPr>
          <w:color w:val="221F1F"/>
          <w:spacing w:val="1"/>
          <w:w w:val="95"/>
        </w:rPr>
        <w:t xml:space="preserve"> </w:t>
      </w:r>
      <w:r>
        <w:rPr>
          <w:color w:val="221F1F"/>
          <w:w w:val="95"/>
        </w:rPr>
        <w:t>человека,</w:t>
      </w:r>
      <w:r>
        <w:rPr>
          <w:color w:val="221F1F"/>
          <w:spacing w:val="1"/>
          <w:w w:val="95"/>
        </w:rPr>
        <w:t xml:space="preserve"> </w:t>
      </w:r>
      <w:r>
        <w:rPr>
          <w:color w:val="221F1F"/>
          <w:w w:val="95"/>
        </w:rPr>
        <w:t>о</w:t>
      </w:r>
      <w:r>
        <w:rPr>
          <w:color w:val="221F1F"/>
          <w:spacing w:val="1"/>
          <w:w w:val="95"/>
        </w:rPr>
        <w:t xml:space="preserve"> </w:t>
      </w:r>
      <w:r>
        <w:rPr>
          <w:color w:val="221F1F"/>
          <w:w w:val="95"/>
        </w:rPr>
        <w:t>нравственно-этических</w:t>
      </w:r>
      <w:r>
        <w:rPr>
          <w:color w:val="221F1F"/>
          <w:spacing w:val="1"/>
          <w:w w:val="95"/>
        </w:rPr>
        <w:t xml:space="preserve"> </w:t>
      </w:r>
      <w:r>
        <w:rPr>
          <w:color w:val="221F1F"/>
        </w:rPr>
        <w:t>нормах</w:t>
      </w:r>
      <w:r>
        <w:rPr>
          <w:color w:val="221F1F"/>
          <w:spacing w:val="1"/>
        </w:rPr>
        <w:t xml:space="preserve"> </w:t>
      </w:r>
      <w:r>
        <w:rPr>
          <w:color w:val="221F1F"/>
        </w:rPr>
        <w:t>поведения</w:t>
      </w:r>
      <w:r>
        <w:rPr>
          <w:color w:val="221F1F"/>
          <w:spacing w:val="1"/>
        </w:rPr>
        <w:t xml:space="preserve"> </w:t>
      </w:r>
      <w:r>
        <w:rPr>
          <w:color w:val="221F1F"/>
        </w:rPr>
        <w:t>и</w:t>
      </w:r>
      <w:r>
        <w:rPr>
          <w:color w:val="221F1F"/>
          <w:spacing w:val="1"/>
        </w:rPr>
        <w:t xml:space="preserve"> </w:t>
      </w:r>
      <w:r>
        <w:rPr>
          <w:color w:val="221F1F"/>
        </w:rPr>
        <w:t>правилах</w:t>
      </w:r>
      <w:r>
        <w:rPr>
          <w:color w:val="221F1F"/>
          <w:spacing w:val="1"/>
        </w:rPr>
        <w:t xml:space="preserve"> </w:t>
      </w:r>
      <w:r>
        <w:rPr>
          <w:color w:val="221F1F"/>
        </w:rPr>
        <w:t>межличностных</w:t>
      </w:r>
      <w:r>
        <w:rPr>
          <w:color w:val="221F1F"/>
          <w:spacing w:val="1"/>
        </w:rPr>
        <w:t xml:space="preserve"> </w:t>
      </w:r>
      <w:r>
        <w:rPr>
          <w:color w:val="221F1F"/>
        </w:rPr>
        <w:t>отношений,</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отражённых в</w:t>
      </w:r>
      <w:r>
        <w:rPr>
          <w:color w:val="221F1F"/>
          <w:spacing w:val="3"/>
        </w:rPr>
        <w:t xml:space="preserve"> </w:t>
      </w:r>
      <w:r>
        <w:rPr>
          <w:color w:val="221F1F"/>
        </w:rPr>
        <w:t>художественных</w:t>
      </w:r>
      <w:r>
        <w:rPr>
          <w:color w:val="221F1F"/>
          <w:spacing w:val="-3"/>
        </w:rPr>
        <w:t xml:space="preserve"> </w:t>
      </w:r>
      <w:r>
        <w:rPr>
          <w:color w:val="221F1F"/>
        </w:rPr>
        <w:t>произведениях;</w:t>
      </w:r>
    </w:p>
    <w:p w:rsidR="003D5CE3" w:rsidRDefault="00C85A18">
      <w:pPr>
        <w:pStyle w:val="Heading2"/>
        <w:spacing w:before="14" w:line="322" w:lineRule="exact"/>
        <w:ind w:left="1464"/>
      </w:pPr>
      <w:r>
        <w:rPr>
          <w:color w:val="221F1F"/>
          <w:w w:val="125"/>
        </w:rPr>
        <w:t>духовно-нравственного</w:t>
      </w:r>
      <w:r>
        <w:rPr>
          <w:color w:val="221F1F"/>
          <w:spacing w:val="41"/>
          <w:w w:val="125"/>
        </w:rPr>
        <w:t xml:space="preserve"> </w:t>
      </w:r>
      <w:r>
        <w:rPr>
          <w:color w:val="221F1F"/>
          <w:w w:val="125"/>
        </w:rPr>
        <w:t>воспитания:</w:t>
      </w:r>
    </w:p>
    <w:p w:rsidR="003D5CE3" w:rsidRDefault="00C85A18">
      <w:pPr>
        <w:pStyle w:val="a3"/>
        <w:ind w:right="1008"/>
      </w:pPr>
      <w:r>
        <w:rPr>
          <w:color w:val="221F1F"/>
        </w:rPr>
        <w:t>признание индивидуальности каждого человека с опорой на собственный</w:t>
      </w:r>
      <w:r>
        <w:rPr>
          <w:color w:val="221F1F"/>
          <w:spacing w:val="1"/>
        </w:rPr>
        <w:t xml:space="preserve"> </w:t>
      </w:r>
      <w:r>
        <w:rPr>
          <w:color w:val="221F1F"/>
        </w:rPr>
        <w:t>жизненный и</w:t>
      </w:r>
      <w:r>
        <w:rPr>
          <w:color w:val="221F1F"/>
          <w:spacing w:val="1"/>
        </w:rPr>
        <w:t xml:space="preserve"> </w:t>
      </w:r>
      <w:r>
        <w:rPr>
          <w:color w:val="221F1F"/>
        </w:rPr>
        <w:t>читательский</w:t>
      </w:r>
      <w:r>
        <w:rPr>
          <w:color w:val="221F1F"/>
          <w:spacing w:val="1"/>
        </w:rPr>
        <w:t xml:space="preserve"> </w:t>
      </w:r>
      <w:r>
        <w:rPr>
          <w:color w:val="221F1F"/>
        </w:rPr>
        <w:t>опыт;</w:t>
      </w:r>
    </w:p>
    <w:p w:rsidR="003D5CE3" w:rsidRDefault="00C85A18">
      <w:pPr>
        <w:pStyle w:val="a3"/>
        <w:spacing w:before="4"/>
        <w:ind w:right="855"/>
      </w:pPr>
      <w:r>
        <w:rPr>
          <w:color w:val="221F1F"/>
        </w:rPr>
        <w:t>проявление сопереживания, уважения и доброжелательности, в том числе с</w:t>
      </w:r>
      <w:r>
        <w:rPr>
          <w:color w:val="221F1F"/>
          <w:spacing w:val="1"/>
        </w:rPr>
        <w:t xml:space="preserve"> </w:t>
      </w:r>
      <w:r>
        <w:rPr>
          <w:color w:val="221F1F"/>
        </w:rPr>
        <w:t>использованием</w:t>
      </w:r>
      <w:r>
        <w:rPr>
          <w:color w:val="221F1F"/>
          <w:spacing w:val="1"/>
        </w:rPr>
        <w:t xml:space="preserve"> </w:t>
      </w:r>
      <w:r>
        <w:rPr>
          <w:color w:val="221F1F"/>
        </w:rPr>
        <w:t>адекватных</w:t>
      </w:r>
      <w:r>
        <w:rPr>
          <w:color w:val="221F1F"/>
          <w:spacing w:val="1"/>
        </w:rPr>
        <w:t xml:space="preserve"> </w:t>
      </w:r>
      <w:r>
        <w:rPr>
          <w:color w:val="221F1F"/>
        </w:rPr>
        <w:t>языковых</w:t>
      </w:r>
      <w:r>
        <w:rPr>
          <w:color w:val="221F1F"/>
          <w:spacing w:val="1"/>
        </w:rPr>
        <w:t xml:space="preserve"> </w:t>
      </w:r>
      <w:r>
        <w:rPr>
          <w:color w:val="221F1F"/>
        </w:rPr>
        <w:t>средств</w:t>
      </w:r>
      <w:r>
        <w:rPr>
          <w:color w:val="221F1F"/>
          <w:spacing w:val="1"/>
        </w:rPr>
        <w:t xml:space="preserve"> </w:t>
      </w:r>
      <w:r>
        <w:rPr>
          <w:color w:val="221F1F"/>
        </w:rPr>
        <w:t>для</w:t>
      </w:r>
      <w:r>
        <w:rPr>
          <w:color w:val="221F1F"/>
          <w:spacing w:val="1"/>
        </w:rPr>
        <w:t xml:space="preserve"> </w:t>
      </w:r>
      <w:r>
        <w:rPr>
          <w:color w:val="221F1F"/>
        </w:rPr>
        <w:t>выражения</w:t>
      </w:r>
      <w:r>
        <w:rPr>
          <w:color w:val="221F1F"/>
          <w:spacing w:val="1"/>
        </w:rPr>
        <w:t xml:space="preserve"> </w:t>
      </w:r>
      <w:r>
        <w:rPr>
          <w:color w:val="221F1F"/>
        </w:rPr>
        <w:t>своего</w:t>
      </w:r>
      <w:r>
        <w:rPr>
          <w:color w:val="221F1F"/>
          <w:spacing w:val="1"/>
        </w:rPr>
        <w:t xml:space="preserve"> </w:t>
      </w:r>
      <w:r>
        <w:rPr>
          <w:color w:val="221F1F"/>
        </w:rPr>
        <w:t>состояния</w:t>
      </w:r>
      <w:r>
        <w:rPr>
          <w:color w:val="221F1F"/>
          <w:spacing w:val="1"/>
        </w:rPr>
        <w:t xml:space="preserve"> </w:t>
      </w:r>
      <w:r>
        <w:rPr>
          <w:color w:val="221F1F"/>
        </w:rPr>
        <w:t>и</w:t>
      </w:r>
      <w:r>
        <w:rPr>
          <w:color w:val="221F1F"/>
          <w:spacing w:val="1"/>
        </w:rPr>
        <w:t xml:space="preserve"> </w:t>
      </w:r>
      <w:r>
        <w:rPr>
          <w:color w:val="221F1F"/>
        </w:rPr>
        <w:t>чувств;</w:t>
      </w:r>
    </w:p>
    <w:p w:rsidR="003D5CE3" w:rsidRDefault="00C85A18">
      <w:pPr>
        <w:pStyle w:val="a3"/>
        <w:spacing w:line="242" w:lineRule="auto"/>
        <w:ind w:right="850"/>
      </w:pPr>
      <w:r>
        <w:rPr>
          <w:color w:val="221F1F"/>
          <w:w w:val="95"/>
        </w:rPr>
        <w:t>неприятие любых форм поведения, направленных на причинение физического и</w:t>
      </w:r>
      <w:r>
        <w:rPr>
          <w:color w:val="221F1F"/>
          <w:spacing w:val="1"/>
          <w:w w:val="95"/>
        </w:rPr>
        <w:t xml:space="preserve"> </w:t>
      </w:r>
      <w:r>
        <w:rPr>
          <w:color w:val="221F1F"/>
        </w:rPr>
        <w:t>морального вреда другим людям (в том числе связанного с использованием</w:t>
      </w:r>
      <w:r>
        <w:rPr>
          <w:color w:val="221F1F"/>
          <w:spacing w:val="1"/>
        </w:rPr>
        <w:t xml:space="preserve"> </w:t>
      </w:r>
      <w:r>
        <w:rPr>
          <w:color w:val="221F1F"/>
        </w:rPr>
        <w:t>недопустимых</w:t>
      </w:r>
      <w:r>
        <w:rPr>
          <w:color w:val="221F1F"/>
          <w:spacing w:val="-7"/>
        </w:rPr>
        <w:t xml:space="preserve"> </w:t>
      </w:r>
      <w:r>
        <w:rPr>
          <w:color w:val="221F1F"/>
        </w:rPr>
        <w:t>средств</w:t>
      </w:r>
      <w:r>
        <w:rPr>
          <w:color w:val="221F1F"/>
          <w:spacing w:val="-9"/>
        </w:rPr>
        <w:t xml:space="preserve"> </w:t>
      </w:r>
      <w:r>
        <w:rPr>
          <w:color w:val="221F1F"/>
        </w:rPr>
        <w:t>языка);</w:t>
      </w:r>
    </w:p>
    <w:p w:rsidR="003D5CE3" w:rsidRDefault="00C85A18">
      <w:pPr>
        <w:pStyle w:val="Heading2"/>
        <w:spacing w:line="321" w:lineRule="exact"/>
        <w:ind w:left="1464"/>
      </w:pPr>
      <w:r>
        <w:rPr>
          <w:color w:val="221F1F"/>
          <w:w w:val="125"/>
        </w:rPr>
        <w:t>эстетического</w:t>
      </w:r>
      <w:r>
        <w:rPr>
          <w:color w:val="221F1F"/>
          <w:spacing w:val="-5"/>
          <w:w w:val="125"/>
        </w:rPr>
        <w:t xml:space="preserve"> </w:t>
      </w:r>
      <w:r>
        <w:rPr>
          <w:color w:val="221F1F"/>
          <w:w w:val="125"/>
        </w:rPr>
        <w:t>воспитания:</w:t>
      </w:r>
    </w:p>
    <w:p w:rsidR="003D5CE3" w:rsidRDefault="00C85A18">
      <w:pPr>
        <w:pStyle w:val="a3"/>
        <w:spacing w:before="4"/>
        <w:ind w:right="857"/>
      </w:pPr>
      <w:r>
        <w:rPr>
          <w:color w:val="221F1F"/>
        </w:rPr>
        <w:t>уважительное</w:t>
      </w:r>
      <w:r>
        <w:rPr>
          <w:color w:val="221F1F"/>
          <w:spacing w:val="1"/>
        </w:rPr>
        <w:t xml:space="preserve"> </w:t>
      </w:r>
      <w:r>
        <w:rPr>
          <w:color w:val="221F1F"/>
        </w:rPr>
        <w:t>отношение</w:t>
      </w:r>
      <w:r>
        <w:rPr>
          <w:color w:val="221F1F"/>
          <w:spacing w:val="1"/>
        </w:rPr>
        <w:t xml:space="preserve"> </w:t>
      </w:r>
      <w:r>
        <w:rPr>
          <w:color w:val="221F1F"/>
        </w:rPr>
        <w:t>и</w:t>
      </w:r>
      <w:r>
        <w:rPr>
          <w:color w:val="221F1F"/>
          <w:spacing w:val="1"/>
        </w:rPr>
        <w:t xml:space="preserve"> </w:t>
      </w:r>
      <w:r>
        <w:rPr>
          <w:color w:val="221F1F"/>
        </w:rPr>
        <w:t>интерес</w:t>
      </w:r>
      <w:r>
        <w:rPr>
          <w:color w:val="221F1F"/>
          <w:spacing w:val="1"/>
        </w:rPr>
        <w:t xml:space="preserve"> </w:t>
      </w:r>
      <w:r>
        <w:rPr>
          <w:color w:val="221F1F"/>
        </w:rPr>
        <w:t>к</w:t>
      </w:r>
      <w:r>
        <w:rPr>
          <w:color w:val="221F1F"/>
          <w:spacing w:val="1"/>
        </w:rPr>
        <w:t xml:space="preserve"> </w:t>
      </w:r>
      <w:r>
        <w:rPr>
          <w:color w:val="221F1F"/>
        </w:rPr>
        <w:t>художественной</w:t>
      </w:r>
      <w:r>
        <w:rPr>
          <w:color w:val="221F1F"/>
          <w:spacing w:val="1"/>
        </w:rPr>
        <w:t xml:space="preserve"> </w:t>
      </w:r>
      <w:r>
        <w:rPr>
          <w:color w:val="221F1F"/>
        </w:rPr>
        <w:t>культуре,</w:t>
      </w:r>
      <w:r>
        <w:rPr>
          <w:color w:val="221F1F"/>
          <w:spacing w:val="1"/>
        </w:rPr>
        <w:t xml:space="preserve"> </w:t>
      </w:r>
      <w:r>
        <w:rPr>
          <w:color w:val="221F1F"/>
          <w:spacing w:val="-1"/>
        </w:rPr>
        <w:t>восприимчивость</w:t>
      </w:r>
      <w:r>
        <w:rPr>
          <w:color w:val="221F1F"/>
          <w:spacing w:val="-14"/>
        </w:rPr>
        <w:t xml:space="preserve"> </w:t>
      </w:r>
      <w:r>
        <w:rPr>
          <w:color w:val="221F1F"/>
        </w:rPr>
        <w:t>к</w:t>
      </w:r>
      <w:r>
        <w:rPr>
          <w:color w:val="221F1F"/>
          <w:spacing w:val="-14"/>
        </w:rPr>
        <w:t xml:space="preserve"> </w:t>
      </w:r>
      <w:r>
        <w:rPr>
          <w:color w:val="221F1F"/>
        </w:rPr>
        <w:t>разным</w:t>
      </w:r>
      <w:r>
        <w:rPr>
          <w:color w:val="221F1F"/>
          <w:spacing w:val="-16"/>
        </w:rPr>
        <w:t xml:space="preserve"> </w:t>
      </w:r>
      <w:r>
        <w:rPr>
          <w:color w:val="221F1F"/>
        </w:rPr>
        <w:t>видам</w:t>
      </w:r>
      <w:r>
        <w:rPr>
          <w:color w:val="221F1F"/>
          <w:spacing w:val="-16"/>
        </w:rPr>
        <w:t xml:space="preserve"> </w:t>
      </w:r>
      <w:r>
        <w:rPr>
          <w:color w:val="221F1F"/>
        </w:rPr>
        <w:t>искусства,</w:t>
      </w:r>
      <w:r>
        <w:rPr>
          <w:color w:val="221F1F"/>
          <w:spacing w:val="-10"/>
        </w:rPr>
        <w:t xml:space="preserve"> </w:t>
      </w:r>
      <w:r>
        <w:rPr>
          <w:color w:val="221F1F"/>
        </w:rPr>
        <w:t>традициям</w:t>
      </w:r>
      <w:r>
        <w:rPr>
          <w:color w:val="221F1F"/>
          <w:spacing w:val="1"/>
        </w:rPr>
        <w:t xml:space="preserve"> </w:t>
      </w:r>
      <w:r>
        <w:rPr>
          <w:color w:val="221F1F"/>
        </w:rPr>
        <w:t>и</w:t>
      </w:r>
      <w:r>
        <w:rPr>
          <w:color w:val="221F1F"/>
          <w:spacing w:val="-1"/>
        </w:rPr>
        <w:t xml:space="preserve"> </w:t>
      </w:r>
      <w:r>
        <w:rPr>
          <w:color w:val="221F1F"/>
        </w:rPr>
        <w:t>творчеству</w:t>
      </w:r>
      <w:r>
        <w:rPr>
          <w:color w:val="221F1F"/>
          <w:spacing w:val="-5"/>
        </w:rPr>
        <w:t xml:space="preserve"> </w:t>
      </w:r>
      <w:r>
        <w:rPr>
          <w:color w:val="221F1F"/>
        </w:rPr>
        <w:t>своего</w:t>
      </w:r>
      <w:r>
        <w:rPr>
          <w:color w:val="221F1F"/>
          <w:spacing w:val="-1"/>
        </w:rPr>
        <w:t xml:space="preserve"> </w:t>
      </w:r>
      <w:r>
        <w:rPr>
          <w:color w:val="221F1F"/>
        </w:rPr>
        <w:t>и</w:t>
      </w:r>
      <w:r>
        <w:rPr>
          <w:color w:val="221F1F"/>
          <w:spacing w:val="-68"/>
        </w:rPr>
        <w:t xml:space="preserve"> </w:t>
      </w:r>
      <w:r>
        <w:rPr>
          <w:color w:val="221F1F"/>
        </w:rPr>
        <w:t>других</w:t>
      </w:r>
      <w:r>
        <w:rPr>
          <w:color w:val="221F1F"/>
          <w:spacing w:val="-4"/>
        </w:rPr>
        <w:t xml:space="preserve"> </w:t>
      </w:r>
      <w:r>
        <w:rPr>
          <w:color w:val="221F1F"/>
        </w:rPr>
        <w:t>народов;</w:t>
      </w:r>
    </w:p>
    <w:p w:rsidR="003D5CE3" w:rsidRDefault="00C85A18">
      <w:pPr>
        <w:pStyle w:val="a3"/>
        <w:spacing w:before="66" w:line="242" w:lineRule="auto"/>
        <w:ind w:right="1169"/>
        <w:jc w:val="left"/>
      </w:pPr>
      <w:r>
        <w:rPr>
          <w:color w:val="221F1F"/>
          <w:w w:val="90"/>
        </w:rPr>
        <w:t>стремление</w:t>
      </w:r>
      <w:r>
        <w:rPr>
          <w:color w:val="221F1F"/>
          <w:spacing w:val="1"/>
          <w:w w:val="90"/>
        </w:rPr>
        <w:t xml:space="preserve"> </w:t>
      </w:r>
      <w:r>
        <w:rPr>
          <w:color w:val="221F1F"/>
          <w:w w:val="90"/>
        </w:rPr>
        <w:t>к</w:t>
      </w:r>
      <w:r>
        <w:rPr>
          <w:color w:val="221F1F"/>
          <w:spacing w:val="1"/>
          <w:w w:val="90"/>
        </w:rPr>
        <w:t xml:space="preserve"> </w:t>
      </w:r>
      <w:r>
        <w:rPr>
          <w:color w:val="221F1F"/>
          <w:w w:val="90"/>
        </w:rPr>
        <w:t>самовыражению</w:t>
      </w:r>
      <w:r>
        <w:rPr>
          <w:color w:val="221F1F"/>
          <w:spacing w:val="1"/>
          <w:w w:val="90"/>
        </w:rPr>
        <w:t xml:space="preserve"> </w:t>
      </w:r>
      <w:r>
        <w:rPr>
          <w:color w:val="221F1F"/>
          <w:w w:val="90"/>
        </w:rPr>
        <w:t>в</w:t>
      </w:r>
      <w:r>
        <w:rPr>
          <w:color w:val="221F1F"/>
          <w:spacing w:val="1"/>
          <w:w w:val="90"/>
        </w:rPr>
        <w:t xml:space="preserve"> </w:t>
      </w:r>
      <w:r>
        <w:rPr>
          <w:color w:val="221F1F"/>
          <w:w w:val="90"/>
        </w:rPr>
        <w:t>разных</w:t>
      </w:r>
      <w:r>
        <w:rPr>
          <w:color w:val="221F1F"/>
          <w:spacing w:val="56"/>
        </w:rPr>
        <w:t xml:space="preserve"> </w:t>
      </w:r>
      <w:r>
        <w:rPr>
          <w:color w:val="221F1F"/>
          <w:w w:val="90"/>
        </w:rPr>
        <w:t>видах</w:t>
      </w:r>
      <w:r>
        <w:rPr>
          <w:color w:val="221F1F"/>
          <w:spacing w:val="56"/>
        </w:rPr>
        <w:t xml:space="preserve"> </w:t>
      </w:r>
      <w:r>
        <w:rPr>
          <w:color w:val="221F1F"/>
          <w:w w:val="90"/>
        </w:rPr>
        <w:t>художественной</w:t>
      </w:r>
      <w:r>
        <w:rPr>
          <w:color w:val="221F1F"/>
          <w:spacing w:val="57"/>
        </w:rPr>
        <w:t xml:space="preserve"> </w:t>
      </w:r>
      <w:r>
        <w:rPr>
          <w:color w:val="221F1F"/>
          <w:w w:val="90"/>
        </w:rPr>
        <w:t>деятельности,</w:t>
      </w:r>
      <w:r>
        <w:rPr>
          <w:color w:val="221F1F"/>
          <w:spacing w:val="57"/>
        </w:rPr>
        <w:t xml:space="preserve"> </w:t>
      </w:r>
      <w:r>
        <w:rPr>
          <w:color w:val="221F1F"/>
          <w:w w:val="90"/>
        </w:rPr>
        <w:t>в</w:t>
      </w:r>
      <w:r>
        <w:rPr>
          <w:color w:val="221F1F"/>
          <w:spacing w:val="-60"/>
          <w:w w:val="90"/>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в искусстве</w:t>
      </w:r>
      <w:r>
        <w:rPr>
          <w:color w:val="221F1F"/>
          <w:spacing w:val="1"/>
        </w:rPr>
        <w:t xml:space="preserve"> </w:t>
      </w:r>
      <w:r>
        <w:rPr>
          <w:color w:val="221F1F"/>
        </w:rPr>
        <w:t>слова;</w:t>
      </w:r>
      <w:r>
        <w:rPr>
          <w:color w:val="221F1F"/>
          <w:spacing w:val="1"/>
        </w:rPr>
        <w:t xml:space="preserve"> </w:t>
      </w:r>
      <w:r>
        <w:rPr>
          <w:color w:val="221F1F"/>
        </w:rPr>
        <w:t>осознание важности русского языка как</w:t>
      </w:r>
      <w:r>
        <w:rPr>
          <w:color w:val="221F1F"/>
          <w:spacing w:val="1"/>
        </w:rPr>
        <w:t xml:space="preserve"> </w:t>
      </w:r>
      <w:r>
        <w:rPr>
          <w:color w:val="221F1F"/>
        </w:rPr>
        <w:t>средства</w:t>
      </w:r>
      <w:r>
        <w:rPr>
          <w:color w:val="221F1F"/>
          <w:spacing w:val="1"/>
        </w:rPr>
        <w:t xml:space="preserve"> </w:t>
      </w:r>
      <w:r>
        <w:rPr>
          <w:color w:val="221F1F"/>
        </w:rPr>
        <w:t>общения</w:t>
      </w:r>
      <w:r>
        <w:rPr>
          <w:color w:val="221F1F"/>
          <w:spacing w:val="2"/>
        </w:rPr>
        <w:t xml:space="preserve"> </w:t>
      </w:r>
      <w:r>
        <w:rPr>
          <w:color w:val="221F1F"/>
        </w:rPr>
        <w:t>и самовыражения;</w:t>
      </w:r>
    </w:p>
    <w:p w:rsidR="003D5CE3" w:rsidRDefault="00C85A18">
      <w:pPr>
        <w:pStyle w:val="Heading2"/>
        <w:tabs>
          <w:tab w:val="left" w:pos="3731"/>
          <w:tab w:val="left" w:pos="6050"/>
          <w:tab w:val="left" w:pos="8695"/>
        </w:tabs>
        <w:spacing w:before="4"/>
        <w:ind w:left="1238" w:right="1034" w:firstLine="225"/>
        <w:jc w:val="left"/>
      </w:pPr>
      <w:r>
        <w:rPr>
          <w:color w:val="221F1F"/>
          <w:w w:val="130"/>
        </w:rPr>
        <w:t>физического</w:t>
      </w:r>
      <w:r>
        <w:rPr>
          <w:color w:val="221F1F"/>
          <w:w w:val="130"/>
        </w:rPr>
        <w:tab/>
        <w:t>воспитания,</w:t>
      </w:r>
      <w:r>
        <w:rPr>
          <w:color w:val="221F1F"/>
          <w:w w:val="130"/>
        </w:rPr>
        <w:tab/>
        <w:t>формирования</w:t>
      </w:r>
      <w:r>
        <w:rPr>
          <w:color w:val="221F1F"/>
          <w:w w:val="130"/>
        </w:rPr>
        <w:tab/>
      </w:r>
      <w:r>
        <w:rPr>
          <w:color w:val="221F1F"/>
          <w:w w:val="125"/>
        </w:rPr>
        <w:t>культуры</w:t>
      </w:r>
      <w:r>
        <w:rPr>
          <w:color w:val="221F1F"/>
          <w:spacing w:val="-85"/>
          <w:w w:val="125"/>
        </w:rPr>
        <w:t xml:space="preserve"> </w:t>
      </w:r>
      <w:r>
        <w:rPr>
          <w:color w:val="221F1F"/>
          <w:w w:val="130"/>
        </w:rPr>
        <w:t>здоровья</w:t>
      </w:r>
      <w:r>
        <w:rPr>
          <w:color w:val="221F1F"/>
          <w:spacing w:val="4"/>
          <w:w w:val="130"/>
        </w:rPr>
        <w:t xml:space="preserve"> </w:t>
      </w:r>
      <w:r>
        <w:rPr>
          <w:color w:val="221F1F"/>
          <w:w w:val="130"/>
        </w:rPr>
        <w:t>и эмоционального благополучия:</w:t>
      </w:r>
    </w:p>
    <w:p w:rsidR="003D5CE3" w:rsidRDefault="00C85A18">
      <w:pPr>
        <w:pStyle w:val="a3"/>
        <w:tabs>
          <w:tab w:val="left" w:pos="2573"/>
          <w:tab w:val="left" w:pos="4244"/>
          <w:tab w:val="left" w:pos="4734"/>
          <w:tab w:val="left" w:pos="6664"/>
          <w:tab w:val="left" w:pos="7173"/>
          <w:tab w:val="left" w:pos="9223"/>
        </w:tabs>
        <w:ind w:right="851"/>
        <w:jc w:val="left"/>
      </w:pPr>
      <w:r>
        <w:rPr>
          <w:color w:val="221F1F"/>
        </w:rPr>
        <w:t>соблюдение</w:t>
      </w:r>
      <w:r>
        <w:rPr>
          <w:color w:val="221F1F"/>
          <w:spacing w:val="1"/>
        </w:rPr>
        <w:t xml:space="preserve"> </w:t>
      </w:r>
      <w:r>
        <w:rPr>
          <w:color w:val="221F1F"/>
        </w:rPr>
        <w:t>правил</w:t>
      </w:r>
      <w:r>
        <w:rPr>
          <w:color w:val="221F1F"/>
          <w:spacing w:val="1"/>
        </w:rPr>
        <w:t xml:space="preserve"> </w:t>
      </w:r>
      <w:r>
        <w:rPr>
          <w:color w:val="221F1F"/>
        </w:rPr>
        <w:t>здорового</w:t>
      </w:r>
      <w:r>
        <w:rPr>
          <w:color w:val="221F1F"/>
          <w:spacing w:val="1"/>
        </w:rPr>
        <w:t xml:space="preserve"> </w:t>
      </w:r>
      <w:r>
        <w:rPr>
          <w:color w:val="221F1F"/>
        </w:rPr>
        <w:t>и</w:t>
      </w:r>
      <w:r>
        <w:rPr>
          <w:color w:val="221F1F"/>
          <w:spacing w:val="1"/>
        </w:rPr>
        <w:t xml:space="preserve"> </w:t>
      </w:r>
      <w:r>
        <w:rPr>
          <w:color w:val="221F1F"/>
        </w:rPr>
        <w:t>безопасного</w:t>
      </w:r>
      <w:r>
        <w:rPr>
          <w:color w:val="221F1F"/>
          <w:spacing w:val="1"/>
        </w:rPr>
        <w:t xml:space="preserve"> </w:t>
      </w:r>
      <w:r>
        <w:rPr>
          <w:color w:val="221F1F"/>
        </w:rPr>
        <w:t>(для</w:t>
      </w:r>
      <w:r>
        <w:rPr>
          <w:color w:val="221F1F"/>
          <w:spacing w:val="1"/>
        </w:rPr>
        <w:t xml:space="preserve"> </w:t>
      </w:r>
      <w:r>
        <w:rPr>
          <w:color w:val="221F1F"/>
        </w:rPr>
        <w:t>себя</w:t>
      </w:r>
      <w:r>
        <w:rPr>
          <w:color w:val="221F1F"/>
          <w:spacing w:val="1"/>
        </w:rPr>
        <w:t xml:space="preserve"> </w:t>
      </w:r>
      <w:r>
        <w:rPr>
          <w:color w:val="221F1F"/>
        </w:rPr>
        <w:t>и</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образа</w:t>
      </w:r>
      <w:r>
        <w:rPr>
          <w:color w:val="221F1F"/>
          <w:spacing w:val="8"/>
        </w:rPr>
        <w:t xml:space="preserve"> </w:t>
      </w:r>
      <w:r>
        <w:rPr>
          <w:color w:val="221F1F"/>
        </w:rPr>
        <w:t>жизни</w:t>
      </w:r>
      <w:r>
        <w:rPr>
          <w:color w:val="221F1F"/>
          <w:spacing w:val="6"/>
        </w:rPr>
        <w:t xml:space="preserve"> </w:t>
      </w:r>
      <w:r>
        <w:rPr>
          <w:color w:val="221F1F"/>
        </w:rPr>
        <w:t>в</w:t>
      </w:r>
      <w:r>
        <w:rPr>
          <w:color w:val="221F1F"/>
          <w:spacing w:val="5"/>
        </w:rPr>
        <w:t xml:space="preserve"> </w:t>
      </w:r>
      <w:r>
        <w:rPr>
          <w:color w:val="221F1F"/>
        </w:rPr>
        <w:t>окружающей</w:t>
      </w:r>
      <w:r>
        <w:rPr>
          <w:color w:val="221F1F"/>
          <w:spacing w:val="7"/>
        </w:rPr>
        <w:t xml:space="preserve"> </w:t>
      </w:r>
      <w:r>
        <w:rPr>
          <w:color w:val="221F1F"/>
        </w:rPr>
        <w:t>среде</w:t>
      </w:r>
      <w:r>
        <w:rPr>
          <w:color w:val="221F1F"/>
          <w:spacing w:val="8"/>
        </w:rPr>
        <w:t xml:space="preserve"> </w:t>
      </w:r>
      <w:r>
        <w:rPr>
          <w:color w:val="221F1F"/>
        </w:rPr>
        <w:t>(в</w:t>
      </w:r>
      <w:r>
        <w:rPr>
          <w:color w:val="221F1F"/>
          <w:spacing w:val="5"/>
        </w:rPr>
        <w:t xml:space="preserve"> </w:t>
      </w:r>
      <w:r>
        <w:rPr>
          <w:color w:val="221F1F"/>
        </w:rPr>
        <w:t>том</w:t>
      </w:r>
      <w:r>
        <w:rPr>
          <w:color w:val="221F1F"/>
          <w:spacing w:val="8"/>
        </w:rPr>
        <w:t xml:space="preserve"> </w:t>
      </w:r>
      <w:r>
        <w:rPr>
          <w:color w:val="221F1F"/>
        </w:rPr>
        <w:t>числе</w:t>
      </w:r>
      <w:r>
        <w:rPr>
          <w:color w:val="221F1F"/>
          <w:spacing w:val="11"/>
        </w:rPr>
        <w:t xml:space="preserve"> </w:t>
      </w:r>
      <w:r>
        <w:rPr>
          <w:color w:val="221F1F"/>
        </w:rPr>
        <w:t>информационной)</w:t>
      </w:r>
      <w:r>
        <w:rPr>
          <w:color w:val="221F1F"/>
          <w:spacing w:val="2"/>
        </w:rPr>
        <w:t xml:space="preserve"> </w:t>
      </w:r>
      <w:r>
        <w:rPr>
          <w:color w:val="221F1F"/>
        </w:rPr>
        <w:t>при</w:t>
      </w:r>
      <w:r>
        <w:rPr>
          <w:color w:val="221F1F"/>
          <w:spacing w:val="1"/>
        </w:rPr>
        <w:t xml:space="preserve"> </w:t>
      </w:r>
      <w:r>
        <w:rPr>
          <w:color w:val="221F1F"/>
        </w:rPr>
        <w:t>поиске дополнительной информации в процессе языкового образования;</w:t>
      </w:r>
      <w:r>
        <w:rPr>
          <w:color w:val="221F1F"/>
          <w:spacing w:val="1"/>
        </w:rPr>
        <w:t xml:space="preserve"> </w:t>
      </w:r>
      <w:r>
        <w:rPr>
          <w:color w:val="221F1F"/>
        </w:rPr>
        <w:t>бережное</w:t>
      </w:r>
      <w:r>
        <w:rPr>
          <w:color w:val="221F1F"/>
        </w:rPr>
        <w:tab/>
        <w:t>отношение</w:t>
      </w:r>
      <w:r>
        <w:rPr>
          <w:color w:val="221F1F"/>
        </w:rPr>
        <w:tab/>
        <w:t>к</w:t>
      </w:r>
      <w:r>
        <w:rPr>
          <w:color w:val="221F1F"/>
        </w:rPr>
        <w:tab/>
        <w:t>физическому</w:t>
      </w:r>
      <w:r>
        <w:rPr>
          <w:color w:val="221F1F"/>
        </w:rPr>
        <w:tab/>
        <w:t>и</w:t>
      </w:r>
      <w:r>
        <w:rPr>
          <w:color w:val="221F1F"/>
        </w:rPr>
        <w:tab/>
        <w:t>психическому</w:t>
      </w:r>
      <w:r>
        <w:rPr>
          <w:color w:val="221F1F"/>
        </w:rPr>
        <w:tab/>
      </w:r>
      <w:r>
        <w:rPr>
          <w:color w:val="221F1F"/>
          <w:spacing w:val="-1"/>
        </w:rPr>
        <w:t>здоровью,</w:t>
      </w:r>
      <w:r>
        <w:rPr>
          <w:color w:val="221F1F"/>
          <w:spacing w:val="-67"/>
        </w:rPr>
        <w:t xml:space="preserve"> </w:t>
      </w:r>
      <w:r>
        <w:rPr>
          <w:color w:val="221F1F"/>
        </w:rPr>
        <w:t>проявляющееся</w:t>
      </w:r>
      <w:r>
        <w:rPr>
          <w:color w:val="221F1F"/>
          <w:spacing w:val="35"/>
        </w:rPr>
        <w:t xml:space="preserve"> </w:t>
      </w:r>
      <w:r>
        <w:rPr>
          <w:color w:val="221F1F"/>
        </w:rPr>
        <w:t>в</w:t>
      </w:r>
      <w:r>
        <w:rPr>
          <w:color w:val="221F1F"/>
          <w:spacing w:val="30"/>
        </w:rPr>
        <w:t xml:space="preserve"> </w:t>
      </w:r>
      <w:r>
        <w:rPr>
          <w:color w:val="221F1F"/>
        </w:rPr>
        <w:t>выборе</w:t>
      </w:r>
      <w:r>
        <w:rPr>
          <w:color w:val="221F1F"/>
          <w:spacing w:val="33"/>
        </w:rPr>
        <w:t xml:space="preserve"> </w:t>
      </w:r>
      <w:r>
        <w:rPr>
          <w:color w:val="221F1F"/>
        </w:rPr>
        <w:t>приемлемых</w:t>
      </w:r>
      <w:r>
        <w:rPr>
          <w:color w:val="221F1F"/>
          <w:spacing w:val="29"/>
        </w:rPr>
        <w:t xml:space="preserve"> </w:t>
      </w:r>
      <w:r>
        <w:rPr>
          <w:color w:val="221F1F"/>
        </w:rPr>
        <w:t>способов</w:t>
      </w:r>
      <w:r>
        <w:rPr>
          <w:color w:val="221F1F"/>
          <w:spacing w:val="32"/>
        </w:rPr>
        <w:t xml:space="preserve"> </w:t>
      </w:r>
      <w:r>
        <w:rPr>
          <w:color w:val="221F1F"/>
        </w:rPr>
        <w:t>речевого</w:t>
      </w:r>
      <w:r>
        <w:rPr>
          <w:color w:val="221F1F"/>
          <w:spacing w:val="44"/>
        </w:rPr>
        <w:t xml:space="preserve"> </w:t>
      </w:r>
      <w:r>
        <w:rPr>
          <w:color w:val="221F1F"/>
        </w:rPr>
        <w:t>самовыражения</w:t>
      </w:r>
      <w:r>
        <w:rPr>
          <w:color w:val="221F1F"/>
          <w:spacing w:val="42"/>
        </w:rPr>
        <w:t xml:space="preserve"> </w:t>
      </w:r>
      <w:r>
        <w:rPr>
          <w:color w:val="221F1F"/>
        </w:rPr>
        <w:t>и</w:t>
      </w:r>
      <w:r>
        <w:rPr>
          <w:color w:val="221F1F"/>
          <w:spacing w:val="-67"/>
        </w:rPr>
        <w:t xml:space="preserve"> </w:t>
      </w:r>
      <w:r>
        <w:rPr>
          <w:color w:val="221F1F"/>
        </w:rPr>
        <w:t>соблюдении</w:t>
      </w:r>
      <w:r>
        <w:rPr>
          <w:color w:val="221F1F"/>
          <w:spacing w:val="-8"/>
        </w:rPr>
        <w:t xml:space="preserve"> </w:t>
      </w:r>
      <w:r>
        <w:rPr>
          <w:color w:val="221F1F"/>
        </w:rPr>
        <w:t>норм</w:t>
      </w:r>
      <w:r>
        <w:rPr>
          <w:color w:val="221F1F"/>
          <w:spacing w:val="-8"/>
        </w:rPr>
        <w:t xml:space="preserve"> </w:t>
      </w:r>
      <w:r>
        <w:rPr>
          <w:color w:val="221F1F"/>
        </w:rPr>
        <w:t>речевого</w:t>
      </w:r>
      <w:r>
        <w:rPr>
          <w:color w:val="221F1F"/>
          <w:spacing w:val="-4"/>
        </w:rPr>
        <w:t xml:space="preserve"> </w:t>
      </w:r>
      <w:r>
        <w:rPr>
          <w:color w:val="221F1F"/>
        </w:rPr>
        <w:t>этикета</w:t>
      </w:r>
      <w:r>
        <w:rPr>
          <w:color w:val="221F1F"/>
          <w:spacing w:val="-8"/>
        </w:rPr>
        <w:t xml:space="preserve"> </w:t>
      </w:r>
      <w:r>
        <w:rPr>
          <w:color w:val="221F1F"/>
        </w:rPr>
        <w:t>и</w:t>
      </w:r>
      <w:r>
        <w:rPr>
          <w:color w:val="221F1F"/>
          <w:spacing w:val="-3"/>
        </w:rPr>
        <w:t xml:space="preserve"> </w:t>
      </w:r>
      <w:r>
        <w:rPr>
          <w:color w:val="221F1F"/>
        </w:rPr>
        <w:t>правил</w:t>
      </w:r>
      <w:r>
        <w:rPr>
          <w:color w:val="221F1F"/>
          <w:spacing w:val="4"/>
        </w:rPr>
        <w:t xml:space="preserve"> </w:t>
      </w:r>
      <w:r>
        <w:rPr>
          <w:color w:val="221F1F"/>
        </w:rPr>
        <w:t>общения;</w:t>
      </w:r>
    </w:p>
    <w:p w:rsidR="003D5CE3" w:rsidRDefault="00C85A18">
      <w:pPr>
        <w:pStyle w:val="Heading2"/>
        <w:spacing w:before="3"/>
        <w:ind w:left="1464"/>
        <w:jc w:val="left"/>
      </w:pPr>
      <w:r>
        <w:rPr>
          <w:color w:val="221F1F"/>
          <w:w w:val="130"/>
        </w:rPr>
        <w:t>трудового</w:t>
      </w:r>
      <w:r>
        <w:rPr>
          <w:color w:val="221F1F"/>
          <w:spacing w:val="-6"/>
          <w:w w:val="130"/>
        </w:rPr>
        <w:t xml:space="preserve"> </w:t>
      </w:r>
      <w:r>
        <w:rPr>
          <w:color w:val="221F1F"/>
          <w:w w:val="130"/>
        </w:rPr>
        <w:t>воспитания:</w:t>
      </w:r>
    </w:p>
    <w:p w:rsidR="003D5CE3" w:rsidRDefault="00C85A18">
      <w:pPr>
        <w:pStyle w:val="a3"/>
        <w:spacing w:before="4"/>
        <w:ind w:right="849"/>
      </w:pPr>
      <w:r>
        <w:rPr>
          <w:color w:val="221F1F"/>
        </w:rPr>
        <w:t>осознание</w:t>
      </w:r>
      <w:r>
        <w:rPr>
          <w:color w:val="221F1F"/>
          <w:spacing w:val="1"/>
        </w:rPr>
        <w:t xml:space="preserve"> </w:t>
      </w:r>
      <w:r>
        <w:rPr>
          <w:color w:val="221F1F"/>
        </w:rPr>
        <w:t>ценности</w:t>
      </w:r>
      <w:r>
        <w:rPr>
          <w:color w:val="221F1F"/>
          <w:spacing w:val="1"/>
        </w:rPr>
        <w:t xml:space="preserve"> </w:t>
      </w:r>
      <w:r>
        <w:rPr>
          <w:color w:val="221F1F"/>
        </w:rPr>
        <w:t>труда</w:t>
      </w:r>
      <w:r>
        <w:rPr>
          <w:color w:val="221F1F"/>
          <w:spacing w:val="1"/>
        </w:rPr>
        <w:t xml:space="preserve"> </w:t>
      </w:r>
      <w:r>
        <w:rPr>
          <w:color w:val="221F1F"/>
        </w:rPr>
        <w:t>в</w:t>
      </w:r>
      <w:r>
        <w:rPr>
          <w:color w:val="221F1F"/>
          <w:spacing w:val="1"/>
        </w:rPr>
        <w:t xml:space="preserve"> </w:t>
      </w:r>
      <w:r>
        <w:rPr>
          <w:color w:val="221F1F"/>
        </w:rPr>
        <w:t>жизни</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благодаря</w:t>
      </w:r>
      <w:r>
        <w:rPr>
          <w:color w:val="221F1F"/>
          <w:spacing w:val="1"/>
        </w:rPr>
        <w:t xml:space="preserve"> </w:t>
      </w:r>
      <w:r>
        <w:rPr>
          <w:color w:val="221F1F"/>
        </w:rPr>
        <w:t>примерам</w:t>
      </w:r>
      <w:r>
        <w:rPr>
          <w:color w:val="221F1F"/>
          <w:spacing w:val="1"/>
        </w:rPr>
        <w:t xml:space="preserve"> </w:t>
      </w:r>
      <w:r>
        <w:rPr>
          <w:color w:val="221F1F"/>
        </w:rPr>
        <w:t>из</w:t>
      </w:r>
      <w:r>
        <w:rPr>
          <w:color w:val="221F1F"/>
          <w:spacing w:val="1"/>
        </w:rPr>
        <w:t xml:space="preserve"> </w:t>
      </w:r>
      <w:r>
        <w:rPr>
          <w:color w:val="221F1F"/>
        </w:rPr>
        <w:t>художественных</w:t>
      </w:r>
      <w:r>
        <w:rPr>
          <w:color w:val="221F1F"/>
          <w:spacing w:val="1"/>
        </w:rPr>
        <w:t xml:space="preserve"> </w:t>
      </w:r>
      <w:r>
        <w:rPr>
          <w:color w:val="221F1F"/>
        </w:rPr>
        <w:t>произведений),</w:t>
      </w:r>
      <w:r>
        <w:rPr>
          <w:color w:val="221F1F"/>
          <w:spacing w:val="1"/>
        </w:rPr>
        <w:t xml:space="preserve"> </w:t>
      </w:r>
      <w:r>
        <w:rPr>
          <w:color w:val="221F1F"/>
        </w:rPr>
        <w:t>ответственное</w:t>
      </w:r>
      <w:r>
        <w:rPr>
          <w:color w:val="221F1F"/>
          <w:spacing w:val="1"/>
        </w:rPr>
        <w:t xml:space="preserve"> </w:t>
      </w:r>
      <w:r>
        <w:rPr>
          <w:color w:val="221F1F"/>
        </w:rPr>
        <w:t>потребление и бережное отношение к результатам труда, навыки участия в</w:t>
      </w:r>
      <w:r>
        <w:rPr>
          <w:color w:val="221F1F"/>
          <w:spacing w:val="1"/>
        </w:rPr>
        <w:t xml:space="preserve"> </w:t>
      </w:r>
      <w:r>
        <w:rPr>
          <w:color w:val="221F1F"/>
          <w:w w:val="95"/>
        </w:rPr>
        <w:t>различных</w:t>
      </w:r>
      <w:r>
        <w:rPr>
          <w:color w:val="221F1F"/>
          <w:spacing w:val="1"/>
          <w:w w:val="95"/>
        </w:rPr>
        <w:t xml:space="preserve"> </w:t>
      </w:r>
      <w:r>
        <w:rPr>
          <w:color w:val="221F1F"/>
          <w:w w:val="95"/>
        </w:rPr>
        <w:t>видах</w:t>
      </w:r>
      <w:r>
        <w:rPr>
          <w:color w:val="221F1F"/>
          <w:spacing w:val="1"/>
          <w:w w:val="95"/>
        </w:rPr>
        <w:t xml:space="preserve"> </w:t>
      </w:r>
      <w:r>
        <w:rPr>
          <w:color w:val="221F1F"/>
          <w:w w:val="95"/>
        </w:rPr>
        <w:t>трудовой</w:t>
      </w:r>
      <w:r>
        <w:rPr>
          <w:color w:val="221F1F"/>
          <w:spacing w:val="1"/>
          <w:w w:val="95"/>
        </w:rPr>
        <w:t xml:space="preserve"> </w:t>
      </w:r>
      <w:r>
        <w:rPr>
          <w:color w:val="221F1F"/>
          <w:w w:val="95"/>
        </w:rPr>
        <w:t>деятельности,</w:t>
      </w:r>
      <w:r>
        <w:rPr>
          <w:color w:val="221F1F"/>
          <w:spacing w:val="1"/>
          <w:w w:val="95"/>
        </w:rPr>
        <w:t xml:space="preserve"> </w:t>
      </w:r>
      <w:r>
        <w:rPr>
          <w:color w:val="221F1F"/>
          <w:w w:val="95"/>
        </w:rPr>
        <w:t>интерес</w:t>
      </w:r>
      <w:r>
        <w:rPr>
          <w:color w:val="221F1F"/>
          <w:spacing w:val="1"/>
          <w:w w:val="95"/>
        </w:rPr>
        <w:t xml:space="preserve"> </w:t>
      </w:r>
      <w:r>
        <w:rPr>
          <w:color w:val="221F1F"/>
          <w:w w:val="95"/>
        </w:rPr>
        <w:t>к</w:t>
      </w:r>
      <w:r>
        <w:rPr>
          <w:color w:val="221F1F"/>
          <w:spacing w:val="1"/>
          <w:w w:val="95"/>
        </w:rPr>
        <w:t xml:space="preserve"> </w:t>
      </w:r>
      <w:r>
        <w:rPr>
          <w:color w:val="221F1F"/>
          <w:w w:val="95"/>
        </w:rPr>
        <w:t>различным</w:t>
      </w:r>
      <w:r>
        <w:rPr>
          <w:color w:val="221F1F"/>
          <w:spacing w:val="1"/>
          <w:w w:val="95"/>
        </w:rPr>
        <w:t xml:space="preserve"> </w:t>
      </w:r>
      <w:r>
        <w:rPr>
          <w:color w:val="221F1F"/>
          <w:w w:val="95"/>
        </w:rPr>
        <w:t>профессиям,</w:t>
      </w:r>
      <w:r>
        <w:rPr>
          <w:color w:val="221F1F"/>
          <w:spacing w:val="1"/>
          <w:w w:val="95"/>
        </w:rPr>
        <w:t xml:space="preserve"> </w:t>
      </w:r>
      <w:r>
        <w:rPr>
          <w:color w:val="221F1F"/>
          <w:w w:val="95"/>
        </w:rPr>
        <w:t>возникающий</w:t>
      </w:r>
      <w:r>
        <w:rPr>
          <w:color w:val="221F1F"/>
          <w:spacing w:val="33"/>
          <w:w w:val="95"/>
        </w:rPr>
        <w:t xml:space="preserve"> </w:t>
      </w:r>
      <w:r>
        <w:rPr>
          <w:color w:val="221F1F"/>
          <w:w w:val="95"/>
        </w:rPr>
        <w:t>при</w:t>
      </w:r>
      <w:r>
        <w:rPr>
          <w:color w:val="221F1F"/>
          <w:spacing w:val="25"/>
          <w:w w:val="95"/>
        </w:rPr>
        <w:t xml:space="preserve"> </w:t>
      </w:r>
      <w:r>
        <w:rPr>
          <w:color w:val="221F1F"/>
          <w:w w:val="95"/>
        </w:rPr>
        <w:t>обсуждении</w:t>
      </w:r>
      <w:r>
        <w:rPr>
          <w:color w:val="221F1F"/>
          <w:spacing w:val="28"/>
          <w:w w:val="95"/>
        </w:rPr>
        <w:t xml:space="preserve"> </w:t>
      </w:r>
      <w:r>
        <w:rPr>
          <w:color w:val="221F1F"/>
          <w:w w:val="95"/>
        </w:rPr>
        <w:t>примеров</w:t>
      </w:r>
      <w:r>
        <w:rPr>
          <w:color w:val="221F1F"/>
          <w:spacing w:val="30"/>
          <w:w w:val="95"/>
        </w:rPr>
        <w:t xml:space="preserve"> </w:t>
      </w:r>
      <w:r>
        <w:rPr>
          <w:color w:val="221F1F"/>
          <w:w w:val="95"/>
        </w:rPr>
        <w:t>из</w:t>
      </w:r>
      <w:r>
        <w:rPr>
          <w:color w:val="221F1F"/>
          <w:spacing w:val="26"/>
          <w:w w:val="95"/>
        </w:rPr>
        <w:t xml:space="preserve"> </w:t>
      </w:r>
      <w:r>
        <w:rPr>
          <w:color w:val="221F1F"/>
          <w:w w:val="95"/>
        </w:rPr>
        <w:t>художественных</w:t>
      </w:r>
      <w:r>
        <w:rPr>
          <w:color w:val="221F1F"/>
          <w:spacing w:val="21"/>
          <w:w w:val="95"/>
        </w:rPr>
        <w:t xml:space="preserve"> </w:t>
      </w:r>
      <w:r>
        <w:rPr>
          <w:color w:val="221F1F"/>
          <w:w w:val="95"/>
        </w:rPr>
        <w:t>произведений;</w:t>
      </w:r>
    </w:p>
    <w:p w:rsidR="003D5CE3" w:rsidRDefault="00C85A18">
      <w:pPr>
        <w:pStyle w:val="Heading2"/>
        <w:spacing w:before="18"/>
        <w:ind w:left="1464"/>
      </w:pPr>
      <w:r>
        <w:rPr>
          <w:color w:val="221F1F"/>
          <w:w w:val="125"/>
        </w:rPr>
        <w:t>экологического</w:t>
      </w:r>
      <w:r>
        <w:rPr>
          <w:color w:val="221F1F"/>
          <w:spacing w:val="7"/>
          <w:w w:val="125"/>
        </w:rPr>
        <w:t xml:space="preserve"> </w:t>
      </w:r>
      <w:r>
        <w:rPr>
          <w:color w:val="221F1F"/>
          <w:w w:val="125"/>
        </w:rPr>
        <w:t>воспитания:</w:t>
      </w:r>
    </w:p>
    <w:p w:rsidR="003D5CE3" w:rsidRDefault="00C85A18">
      <w:pPr>
        <w:pStyle w:val="a3"/>
        <w:spacing w:before="5"/>
        <w:ind w:left="1464" w:right="1320" w:hanging="385"/>
      </w:pPr>
      <w:r>
        <w:rPr>
          <w:color w:val="221F1F"/>
          <w:w w:val="90"/>
        </w:rPr>
        <w:t>бережное</w:t>
      </w:r>
      <w:r>
        <w:rPr>
          <w:color w:val="221F1F"/>
          <w:spacing w:val="1"/>
          <w:w w:val="90"/>
        </w:rPr>
        <w:t xml:space="preserve"> </w:t>
      </w:r>
      <w:r>
        <w:rPr>
          <w:color w:val="221F1F"/>
          <w:w w:val="90"/>
        </w:rPr>
        <w:t>отношение</w:t>
      </w:r>
      <w:r>
        <w:rPr>
          <w:color w:val="221F1F"/>
          <w:spacing w:val="1"/>
          <w:w w:val="90"/>
        </w:rPr>
        <w:t xml:space="preserve"> </w:t>
      </w:r>
      <w:r>
        <w:rPr>
          <w:color w:val="221F1F"/>
          <w:w w:val="90"/>
        </w:rPr>
        <w:t>к природе, формируемое в</w:t>
      </w:r>
      <w:r>
        <w:rPr>
          <w:color w:val="221F1F"/>
          <w:spacing w:val="1"/>
          <w:w w:val="90"/>
        </w:rPr>
        <w:t xml:space="preserve"> </w:t>
      </w:r>
      <w:r>
        <w:rPr>
          <w:color w:val="221F1F"/>
          <w:w w:val="90"/>
        </w:rPr>
        <w:t>процессе работы с текстами;</w:t>
      </w:r>
      <w:r>
        <w:rPr>
          <w:color w:val="221F1F"/>
          <w:spacing w:val="1"/>
          <w:w w:val="90"/>
        </w:rPr>
        <w:t xml:space="preserve"> </w:t>
      </w:r>
      <w:r>
        <w:rPr>
          <w:color w:val="221F1F"/>
        </w:rPr>
        <w:t>неприятие</w:t>
      </w:r>
      <w:r>
        <w:rPr>
          <w:color w:val="221F1F"/>
          <w:spacing w:val="-12"/>
        </w:rPr>
        <w:t xml:space="preserve"> </w:t>
      </w:r>
      <w:r>
        <w:rPr>
          <w:color w:val="221F1F"/>
        </w:rPr>
        <w:t>действий,</w:t>
      </w:r>
      <w:r>
        <w:rPr>
          <w:color w:val="221F1F"/>
          <w:spacing w:val="-10"/>
        </w:rPr>
        <w:t xml:space="preserve"> </w:t>
      </w:r>
      <w:r>
        <w:rPr>
          <w:color w:val="221F1F"/>
        </w:rPr>
        <w:t>приносящих</w:t>
      </w:r>
      <w:r>
        <w:rPr>
          <w:color w:val="221F1F"/>
          <w:spacing w:val="-16"/>
        </w:rPr>
        <w:t xml:space="preserve"> </w:t>
      </w:r>
      <w:r>
        <w:rPr>
          <w:color w:val="221F1F"/>
        </w:rPr>
        <w:t>ей</w:t>
      </w:r>
      <w:r>
        <w:rPr>
          <w:color w:val="221F1F"/>
          <w:spacing w:val="-14"/>
        </w:rPr>
        <w:t xml:space="preserve"> </w:t>
      </w:r>
      <w:r>
        <w:rPr>
          <w:color w:val="221F1F"/>
        </w:rPr>
        <w:t>вред;</w:t>
      </w:r>
    </w:p>
    <w:p w:rsidR="003D5CE3" w:rsidRDefault="00C85A18">
      <w:pPr>
        <w:pStyle w:val="Heading2"/>
        <w:spacing w:before="18"/>
        <w:ind w:left="1464"/>
      </w:pPr>
      <w:r>
        <w:rPr>
          <w:color w:val="221F1F"/>
          <w:w w:val="125"/>
        </w:rPr>
        <w:t>ценности</w:t>
      </w:r>
      <w:r>
        <w:rPr>
          <w:color w:val="221F1F"/>
          <w:spacing w:val="17"/>
          <w:w w:val="125"/>
        </w:rPr>
        <w:t xml:space="preserve"> </w:t>
      </w:r>
      <w:r>
        <w:rPr>
          <w:color w:val="221F1F"/>
          <w:w w:val="125"/>
        </w:rPr>
        <w:t>научного</w:t>
      </w:r>
      <w:r>
        <w:rPr>
          <w:color w:val="221F1F"/>
          <w:spacing w:val="17"/>
          <w:w w:val="125"/>
        </w:rPr>
        <w:t xml:space="preserve"> </w:t>
      </w:r>
      <w:r>
        <w:rPr>
          <w:color w:val="221F1F"/>
          <w:w w:val="125"/>
        </w:rPr>
        <w:t>познания:</w:t>
      </w:r>
    </w:p>
    <w:p w:rsidR="003D5CE3" w:rsidRDefault="00C85A18">
      <w:pPr>
        <w:pStyle w:val="a3"/>
        <w:spacing w:before="5"/>
        <w:ind w:right="857"/>
      </w:pPr>
      <w:r>
        <w:rPr>
          <w:color w:val="221F1F"/>
        </w:rPr>
        <w:t>первоначальные</w:t>
      </w:r>
      <w:r>
        <w:rPr>
          <w:color w:val="221F1F"/>
          <w:spacing w:val="1"/>
        </w:rPr>
        <w:t xml:space="preserve"> </w:t>
      </w:r>
      <w:r>
        <w:rPr>
          <w:color w:val="221F1F"/>
        </w:rPr>
        <w:t>представления</w:t>
      </w:r>
      <w:r>
        <w:rPr>
          <w:color w:val="221F1F"/>
          <w:spacing w:val="1"/>
        </w:rPr>
        <w:t xml:space="preserve"> </w:t>
      </w:r>
      <w:r>
        <w:rPr>
          <w:color w:val="221F1F"/>
        </w:rPr>
        <w:t>о</w:t>
      </w:r>
      <w:r>
        <w:rPr>
          <w:color w:val="221F1F"/>
          <w:spacing w:val="1"/>
        </w:rPr>
        <w:t xml:space="preserve"> </w:t>
      </w:r>
      <w:r>
        <w:rPr>
          <w:color w:val="221F1F"/>
        </w:rPr>
        <w:t>научной</w:t>
      </w:r>
      <w:r>
        <w:rPr>
          <w:color w:val="221F1F"/>
          <w:spacing w:val="1"/>
        </w:rPr>
        <w:t xml:space="preserve"> </w:t>
      </w:r>
      <w:r>
        <w:rPr>
          <w:color w:val="221F1F"/>
        </w:rPr>
        <w:t>картине</w:t>
      </w:r>
      <w:r>
        <w:rPr>
          <w:color w:val="221F1F"/>
          <w:spacing w:val="1"/>
        </w:rPr>
        <w:t xml:space="preserve"> </w:t>
      </w:r>
      <w:r>
        <w:rPr>
          <w:color w:val="221F1F"/>
        </w:rPr>
        <w:t>мира</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первоначальные представления о системе языка как одной из составляющих</w:t>
      </w:r>
      <w:r>
        <w:rPr>
          <w:color w:val="221F1F"/>
          <w:spacing w:val="1"/>
        </w:rPr>
        <w:t xml:space="preserve"> </w:t>
      </w:r>
      <w:r>
        <w:rPr>
          <w:color w:val="221F1F"/>
        </w:rPr>
        <w:t>целостной научной картины мира);</w:t>
      </w:r>
      <w:r>
        <w:rPr>
          <w:color w:val="221F1F"/>
          <w:spacing w:val="1"/>
        </w:rPr>
        <w:t xml:space="preserve"> </w:t>
      </w:r>
      <w:r>
        <w:rPr>
          <w:color w:val="221F1F"/>
        </w:rPr>
        <w:t>познавательные</w:t>
      </w:r>
      <w:r>
        <w:rPr>
          <w:color w:val="221F1F"/>
          <w:spacing w:val="1"/>
        </w:rPr>
        <w:t xml:space="preserve"> </w:t>
      </w:r>
      <w:r>
        <w:rPr>
          <w:color w:val="221F1F"/>
        </w:rPr>
        <w:t>интересы,</w:t>
      </w:r>
      <w:r>
        <w:rPr>
          <w:color w:val="221F1F"/>
          <w:spacing w:val="1"/>
        </w:rPr>
        <w:t xml:space="preserve"> </w:t>
      </w:r>
      <w:r>
        <w:rPr>
          <w:color w:val="221F1F"/>
        </w:rPr>
        <w:t>активность,</w:t>
      </w:r>
      <w:r>
        <w:rPr>
          <w:color w:val="221F1F"/>
          <w:spacing w:val="1"/>
        </w:rPr>
        <w:t xml:space="preserve"> </w:t>
      </w:r>
      <w:r>
        <w:rPr>
          <w:color w:val="221F1F"/>
        </w:rPr>
        <w:t>инициативность, любознательность и самостоятельность в познании, в том</w:t>
      </w:r>
      <w:r>
        <w:rPr>
          <w:color w:val="221F1F"/>
          <w:spacing w:val="1"/>
        </w:rPr>
        <w:t xml:space="preserve"> </w:t>
      </w:r>
      <w:r>
        <w:rPr>
          <w:color w:val="221F1F"/>
        </w:rPr>
        <w:t>числе познавательный</w:t>
      </w:r>
      <w:r>
        <w:rPr>
          <w:color w:val="221F1F"/>
          <w:spacing w:val="27"/>
        </w:rPr>
        <w:t xml:space="preserve"> </w:t>
      </w:r>
      <w:r>
        <w:rPr>
          <w:color w:val="221F1F"/>
        </w:rPr>
        <w:t>интерес</w:t>
      </w:r>
      <w:r>
        <w:rPr>
          <w:color w:val="221F1F"/>
          <w:spacing w:val="25"/>
        </w:rPr>
        <w:t xml:space="preserve"> </w:t>
      </w:r>
      <w:r>
        <w:rPr>
          <w:color w:val="221F1F"/>
        </w:rPr>
        <w:t>к</w:t>
      </w:r>
      <w:r>
        <w:rPr>
          <w:color w:val="221F1F"/>
          <w:spacing w:val="23"/>
        </w:rPr>
        <w:t xml:space="preserve"> </w:t>
      </w:r>
      <w:r>
        <w:rPr>
          <w:color w:val="221F1F"/>
        </w:rPr>
        <w:t>изучению</w:t>
      </w:r>
      <w:r>
        <w:rPr>
          <w:color w:val="221F1F"/>
          <w:spacing w:val="22"/>
        </w:rPr>
        <w:t xml:space="preserve"> </w:t>
      </w:r>
      <w:r>
        <w:rPr>
          <w:color w:val="221F1F"/>
        </w:rPr>
        <w:t>русского</w:t>
      </w:r>
      <w:r>
        <w:rPr>
          <w:color w:val="221F1F"/>
          <w:spacing w:val="24"/>
        </w:rPr>
        <w:t xml:space="preserve"> </w:t>
      </w:r>
      <w:r>
        <w:rPr>
          <w:color w:val="221F1F"/>
        </w:rPr>
        <w:t>языка,</w:t>
      </w:r>
      <w:r>
        <w:rPr>
          <w:color w:val="221F1F"/>
          <w:spacing w:val="27"/>
        </w:rPr>
        <w:t xml:space="preserve"> </w:t>
      </w:r>
      <w:r>
        <w:rPr>
          <w:color w:val="221F1F"/>
        </w:rPr>
        <w:t>актив-</w:t>
      </w:r>
    </w:p>
    <w:p w:rsidR="003D5CE3" w:rsidRDefault="00C85A18">
      <w:pPr>
        <w:pStyle w:val="a3"/>
        <w:spacing w:before="8"/>
      </w:pPr>
      <w:r>
        <w:rPr>
          <w:color w:val="221F1F"/>
        </w:rPr>
        <w:t>ность</w:t>
      </w:r>
      <w:r>
        <w:rPr>
          <w:color w:val="221F1F"/>
          <w:spacing w:val="-17"/>
        </w:rPr>
        <w:t xml:space="preserve"> </w:t>
      </w:r>
      <w:r>
        <w:rPr>
          <w:color w:val="221F1F"/>
        </w:rPr>
        <w:t>и</w:t>
      </w:r>
      <w:r>
        <w:rPr>
          <w:color w:val="221F1F"/>
          <w:spacing w:val="-10"/>
        </w:rPr>
        <w:t xml:space="preserve"> </w:t>
      </w:r>
      <w:r>
        <w:rPr>
          <w:color w:val="221F1F"/>
        </w:rPr>
        <w:t>самостоятельность</w:t>
      </w:r>
      <w:r>
        <w:rPr>
          <w:color w:val="221F1F"/>
          <w:spacing w:val="-10"/>
        </w:rPr>
        <w:t xml:space="preserve"> </w:t>
      </w:r>
      <w:r>
        <w:rPr>
          <w:color w:val="221F1F"/>
        </w:rPr>
        <w:t>в</w:t>
      </w:r>
      <w:r>
        <w:rPr>
          <w:color w:val="221F1F"/>
          <w:spacing w:val="-13"/>
        </w:rPr>
        <w:t xml:space="preserve"> </w:t>
      </w:r>
      <w:r>
        <w:rPr>
          <w:color w:val="221F1F"/>
        </w:rPr>
        <w:t>его</w:t>
      </w:r>
      <w:r>
        <w:rPr>
          <w:color w:val="221F1F"/>
          <w:spacing w:val="-11"/>
        </w:rPr>
        <w:t xml:space="preserve"> </w:t>
      </w:r>
      <w:r>
        <w:rPr>
          <w:color w:val="221F1F"/>
        </w:rPr>
        <w:t>познании.</w:t>
      </w:r>
    </w:p>
    <w:p w:rsidR="003D5CE3" w:rsidRDefault="003D5CE3">
      <w:pPr>
        <w:sectPr w:rsidR="003D5CE3">
          <w:pgSz w:w="11910" w:h="16840"/>
          <w:pgMar w:top="1040" w:right="0" w:bottom="280" w:left="620" w:header="720" w:footer="720" w:gutter="0"/>
          <w:cols w:space="720"/>
        </w:sectPr>
      </w:pPr>
    </w:p>
    <w:p w:rsidR="003D5CE3" w:rsidRDefault="00C85A18">
      <w:pPr>
        <w:pStyle w:val="Heading1"/>
        <w:spacing w:before="72"/>
        <w:jc w:val="both"/>
      </w:pPr>
      <w:r>
        <w:rPr>
          <w:color w:val="221F1F"/>
          <w:w w:val="90"/>
        </w:rPr>
        <w:lastRenderedPageBreak/>
        <w:t>МЕТАПРЕДМЕТНЫЕ</w:t>
      </w:r>
      <w:r>
        <w:rPr>
          <w:color w:val="221F1F"/>
          <w:spacing w:val="124"/>
        </w:rPr>
        <w:t xml:space="preserve"> </w:t>
      </w:r>
      <w:r>
        <w:rPr>
          <w:color w:val="221F1F"/>
          <w:w w:val="90"/>
        </w:rPr>
        <w:t>РЕЗУЛЬТАТЫ</w:t>
      </w:r>
    </w:p>
    <w:p w:rsidR="003D5CE3" w:rsidRDefault="00C85A18">
      <w:pPr>
        <w:pStyle w:val="a3"/>
        <w:spacing w:before="62"/>
        <w:ind w:right="1010"/>
      </w:pPr>
      <w:r>
        <w:rPr>
          <w:color w:val="221F1F"/>
        </w:rPr>
        <w:t>В</w:t>
      </w:r>
      <w:r>
        <w:rPr>
          <w:color w:val="221F1F"/>
          <w:spacing w:val="1"/>
        </w:rPr>
        <w:t xml:space="preserve"> </w:t>
      </w:r>
      <w:r>
        <w:rPr>
          <w:color w:val="221F1F"/>
        </w:rPr>
        <w:t>результате</w:t>
      </w:r>
      <w:r>
        <w:rPr>
          <w:color w:val="221F1F"/>
          <w:spacing w:val="1"/>
        </w:rPr>
        <w:t xml:space="preserve"> </w:t>
      </w:r>
      <w:r>
        <w:rPr>
          <w:color w:val="221F1F"/>
        </w:rPr>
        <w:t>изучения</w:t>
      </w:r>
      <w:r>
        <w:rPr>
          <w:color w:val="221F1F"/>
          <w:spacing w:val="1"/>
        </w:rPr>
        <w:t xml:space="preserve"> </w:t>
      </w:r>
      <w:r>
        <w:rPr>
          <w:color w:val="221F1F"/>
        </w:rPr>
        <w:t>предмета</w:t>
      </w:r>
      <w:r>
        <w:rPr>
          <w:color w:val="221F1F"/>
          <w:spacing w:val="1"/>
        </w:rPr>
        <w:t xml:space="preserve"> </w:t>
      </w:r>
      <w:r>
        <w:rPr>
          <w:color w:val="221F1F"/>
        </w:rPr>
        <w:t>«Родной</w:t>
      </w:r>
      <w:r>
        <w:rPr>
          <w:color w:val="221F1F"/>
          <w:spacing w:val="1"/>
        </w:rPr>
        <w:t xml:space="preserve"> </w:t>
      </w:r>
      <w:r>
        <w:rPr>
          <w:color w:val="221F1F"/>
        </w:rPr>
        <w:t>язык</w:t>
      </w:r>
      <w:r>
        <w:rPr>
          <w:color w:val="221F1F"/>
          <w:spacing w:val="1"/>
        </w:rPr>
        <w:t xml:space="preserve"> </w:t>
      </w:r>
      <w:r>
        <w:rPr>
          <w:color w:val="221F1F"/>
        </w:rPr>
        <w:t>(русский)»</w:t>
      </w:r>
      <w:r>
        <w:rPr>
          <w:color w:val="221F1F"/>
          <w:spacing w:val="1"/>
        </w:rPr>
        <w:t xml:space="preserve"> </w:t>
      </w:r>
      <w:r>
        <w:rPr>
          <w:color w:val="221F1F"/>
        </w:rPr>
        <w:t>в</w:t>
      </w:r>
      <w:r>
        <w:rPr>
          <w:color w:val="221F1F"/>
          <w:spacing w:val="1"/>
        </w:rPr>
        <w:t xml:space="preserve"> </w:t>
      </w:r>
      <w:r>
        <w:rPr>
          <w:color w:val="221F1F"/>
        </w:rPr>
        <w:t>начальной</w:t>
      </w:r>
      <w:r>
        <w:rPr>
          <w:color w:val="221F1F"/>
          <w:spacing w:val="1"/>
        </w:rPr>
        <w:t xml:space="preserve"> </w:t>
      </w:r>
      <w:r>
        <w:rPr>
          <w:color w:val="221F1F"/>
        </w:rPr>
        <w:t xml:space="preserve">школе у обучающегося будут сформированы следующие </w:t>
      </w:r>
      <w:r>
        <w:rPr>
          <w:b/>
          <w:color w:val="221F1F"/>
        </w:rPr>
        <w:t>познавательные</w:t>
      </w:r>
      <w:r>
        <w:rPr>
          <w:b/>
          <w:color w:val="221F1F"/>
          <w:spacing w:val="1"/>
        </w:rPr>
        <w:t xml:space="preserve"> </w:t>
      </w:r>
      <w:r>
        <w:rPr>
          <w:color w:val="221F1F"/>
        </w:rPr>
        <w:t>универсальные</w:t>
      </w:r>
      <w:r>
        <w:rPr>
          <w:color w:val="221F1F"/>
          <w:spacing w:val="6"/>
        </w:rPr>
        <w:t xml:space="preserve"> </w:t>
      </w:r>
      <w:r>
        <w:rPr>
          <w:color w:val="221F1F"/>
        </w:rPr>
        <w:t>учебные</w:t>
      </w:r>
      <w:r>
        <w:rPr>
          <w:color w:val="221F1F"/>
          <w:spacing w:val="1"/>
        </w:rPr>
        <w:t xml:space="preserve"> </w:t>
      </w:r>
      <w:r>
        <w:rPr>
          <w:color w:val="221F1F"/>
        </w:rPr>
        <w:t>действия.</w:t>
      </w:r>
    </w:p>
    <w:p w:rsidR="003D5CE3" w:rsidRDefault="00C85A18">
      <w:pPr>
        <w:pStyle w:val="Heading2"/>
        <w:spacing w:before="5"/>
        <w:ind w:left="1464"/>
      </w:pPr>
      <w:bookmarkStart w:id="84" w:name="Базовые_логические_действия:"/>
      <w:bookmarkEnd w:id="84"/>
      <w:r>
        <w:rPr>
          <w:color w:val="221F1F"/>
          <w:w w:val="125"/>
        </w:rPr>
        <w:t>Базовые</w:t>
      </w:r>
      <w:r>
        <w:rPr>
          <w:color w:val="221F1F"/>
          <w:spacing w:val="22"/>
          <w:w w:val="125"/>
        </w:rPr>
        <w:t xml:space="preserve"> </w:t>
      </w:r>
      <w:r>
        <w:rPr>
          <w:color w:val="221F1F"/>
          <w:w w:val="125"/>
        </w:rPr>
        <w:t>логические</w:t>
      </w:r>
      <w:r>
        <w:rPr>
          <w:color w:val="221F1F"/>
          <w:spacing w:val="22"/>
          <w:w w:val="125"/>
        </w:rPr>
        <w:t xml:space="preserve"> </w:t>
      </w:r>
      <w:r>
        <w:rPr>
          <w:color w:val="221F1F"/>
          <w:w w:val="125"/>
        </w:rPr>
        <w:t>действия:</w:t>
      </w:r>
    </w:p>
    <w:p w:rsidR="003D5CE3" w:rsidRDefault="00C85A18">
      <w:pPr>
        <w:pStyle w:val="a3"/>
        <w:tabs>
          <w:tab w:val="left" w:pos="2584"/>
          <w:tab w:val="left" w:pos="4026"/>
          <w:tab w:val="left" w:pos="5363"/>
          <w:tab w:val="left" w:pos="6677"/>
          <w:tab w:val="left" w:pos="8545"/>
          <w:tab w:val="left" w:pos="10025"/>
        </w:tabs>
        <w:spacing w:before="4" w:line="242" w:lineRule="auto"/>
        <w:ind w:right="850"/>
        <w:jc w:val="left"/>
      </w:pPr>
      <w:r>
        <w:rPr>
          <w:color w:val="221F1F"/>
          <w:w w:val="95"/>
        </w:rPr>
        <w:t>сравнивать</w:t>
      </w:r>
      <w:r>
        <w:rPr>
          <w:color w:val="221F1F"/>
          <w:w w:val="95"/>
        </w:rPr>
        <w:tab/>
        <w:t>различные</w:t>
      </w:r>
      <w:r>
        <w:rPr>
          <w:color w:val="221F1F"/>
          <w:w w:val="95"/>
        </w:rPr>
        <w:tab/>
      </w:r>
      <w:r>
        <w:rPr>
          <w:color w:val="221F1F"/>
        </w:rPr>
        <w:t>языковые</w:t>
      </w:r>
      <w:r>
        <w:rPr>
          <w:color w:val="221F1F"/>
        </w:rPr>
        <w:tab/>
        <w:t>единицы,</w:t>
      </w:r>
      <w:r>
        <w:rPr>
          <w:color w:val="221F1F"/>
        </w:rPr>
        <w:tab/>
      </w:r>
      <w:r>
        <w:rPr>
          <w:color w:val="221F1F"/>
          <w:w w:val="95"/>
        </w:rPr>
        <w:t>устанавливать</w:t>
      </w:r>
      <w:r>
        <w:rPr>
          <w:color w:val="221F1F"/>
          <w:w w:val="95"/>
        </w:rPr>
        <w:tab/>
      </w:r>
      <w:r>
        <w:rPr>
          <w:color w:val="221F1F"/>
        </w:rPr>
        <w:t>основания</w:t>
      </w:r>
      <w:r>
        <w:rPr>
          <w:color w:val="221F1F"/>
        </w:rPr>
        <w:tab/>
      </w:r>
      <w:r>
        <w:rPr>
          <w:color w:val="221F1F"/>
          <w:spacing w:val="-2"/>
        </w:rPr>
        <w:t>для</w:t>
      </w:r>
      <w:r>
        <w:rPr>
          <w:color w:val="221F1F"/>
          <w:spacing w:val="-67"/>
        </w:rPr>
        <w:t xml:space="preserve"> </w:t>
      </w:r>
      <w:r>
        <w:rPr>
          <w:color w:val="221F1F"/>
          <w:spacing w:val="-1"/>
        </w:rPr>
        <w:t xml:space="preserve">сравнения языковых единиц, устанавливать аналогии языковых </w:t>
      </w:r>
      <w:r>
        <w:rPr>
          <w:color w:val="221F1F"/>
        </w:rPr>
        <w:t>единиц;</w:t>
      </w:r>
      <w:r>
        <w:rPr>
          <w:color w:val="221F1F"/>
          <w:spacing w:val="1"/>
        </w:rPr>
        <w:t xml:space="preserve"> </w:t>
      </w:r>
      <w:r>
        <w:rPr>
          <w:color w:val="221F1F"/>
        </w:rPr>
        <w:t>объединять</w:t>
      </w:r>
      <w:r>
        <w:rPr>
          <w:color w:val="221F1F"/>
          <w:spacing w:val="-7"/>
        </w:rPr>
        <w:t xml:space="preserve"> </w:t>
      </w:r>
      <w:r>
        <w:rPr>
          <w:color w:val="221F1F"/>
        </w:rPr>
        <w:t>объекты</w:t>
      </w:r>
      <w:r>
        <w:rPr>
          <w:color w:val="221F1F"/>
          <w:spacing w:val="-5"/>
        </w:rPr>
        <w:t xml:space="preserve"> </w:t>
      </w:r>
      <w:r>
        <w:rPr>
          <w:color w:val="221F1F"/>
        </w:rPr>
        <w:t>(языковые</w:t>
      </w:r>
      <w:r>
        <w:rPr>
          <w:color w:val="221F1F"/>
          <w:spacing w:val="-5"/>
        </w:rPr>
        <w:t xml:space="preserve"> </w:t>
      </w:r>
      <w:r>
        <w:rPr>
          <w:color w:val="221F1F"/>
        </w:rPr>
        <w:t>единицы)</w:t>
      </w:r>
      <w:r>
        <w:rPr>
          <w:color w:val="221F1F"/>
          <w:spacing w:val="-7"/>
        </w:rPr>
        <w:t xml:space="preserve"> </w:t>
      </w:r>
      <w:r>
        <w:rPr>
          <w:color w:val="221F1F"/>
        </w:rPr>
        <w:t>по</w:t>
      </w:r>
      <w:r>
        <w:rPr>
          <w:color w:val="221F1F"/>
          <w:spacing w:val="-6"/>
        </w:rPr>
        <w:t xml:space="preserve"> </w:t>
      </w:r>
      <w:r>
        <w:rPr>
          <w:color w:val="221F1F"/>
        </w:rPr>
        <w:t>определённому</w:t>
      </w:r>
      <w:r>
        <w:rPr>
          <w:color w:val="221F1F"/>
          <w:spacing w:val="-5"/>
        </w:rPr>
        <w:t xml:space="preserve"> </w:t>
      </w:r>
      <w:r>
        <w:rPr>
          <w:color w:val="221F1F"/>
        </w:rPr>
        <w:t>признаку;</w:t>
      </w:r>
    </w:p>
    <w:p w:rsidR="003D5CE3" w:rsidRDefault="00C85A18">
      <w:pPr>
        <w:pStyle w:val="a3"/>
        <w:spacing w:before="61" w:line="242" w:lineRule="auto"/>
        <w:ind w:right="874"/>
        <w:jc w:val="left"/>
      </w:pPr>
      <w:r>
        <w:rPr>
          <w:color w:val="221F1F"/>
        </w:rPr>
        <w:t>определять</w:t>
      </w:r>
      <w:r>
        <w:rPr>
          <w:color w:val="221F1F"/>
          <w:spacing w:val="11"/>
        </w:rPr>
        <w:t xml:space="preserve"> </w:t>
      </w:r>
      <w:r>
        <w:rPr>
          <w:color w:val="221F1F"/>
        </w:rPr>
        <w:t>существенный</w:t>
      </w:r>
      <w:r>
        <w:rPr>
          <w:color w:val="221F1F"/>
          <w:spacing w:val="13"/>
        </w:rPr>
        <w:t xml:space="preserve"> </w:t>
      </w:r>
      <w:r>
        <w:rPr>
          <w:color w:val="221F1F"/>
        </w:rPr>
        <w:t>признак</w:t>
      </w:r>
      <w:r>
        <w:rPr>
          <w:color w:val="221F1F"/>
          <w:spacing w:val="11"/>
        </w:rPr>
        <w:t xml:space="preserve"> </w:t>
      </w:r>
      <w:r>
        <w:rPr>
          <w:color w:val="221F1F"/>
        </w:rPr>
        <w:t>для</w:t>
      </w:r>
      <w:r>
        <w:rPr>
          <w:color w:val="221F1F"/>
          <w:spacing w:val="13"/>
        </w:rPr>
        <w:t xml:space="preserve"> </w:t>
      </w:r>
      <w:r>
        <w:rPr>
          <w:color w:val="221F1F"/>
        </w:rPr>
        <w:t>классификации</w:t>
      </w:r>
      <w:r>
        <w:rPr>
          <w:color w:val="221F1F"/>
          <w:spacing w:val="13"/>
        </w:rPr>
        <w:t xml:space="preserve"> </w:t>
      </w:r>
      <w:r>
        <w:rPr>
          <w:color w:val="221F1F"/>
        </w:rPr>
        <w:t>языковых</w:t>
      </w:r>
      <w:r>
        <w:rPr>
          <w:color w:val="221F1F"/>
          <w:spacing w:val="20"/>
        </w:rPr>
        <w:t xml:space="preserve"> </w:t>
      </w:r>
      <w:r>
        <w:rPr>
          <w:color w:val="221F1F"/>
        </w:rPr>
        <w:t>единиц;</w:t>
      </w:r>
      <w:r>
        <w:rPr>
          <w:color w:val="221F1F"/>
          <w:spacing w:val="-67"/>
        </w:rPr>
        <w:t xml:space="preserve"> </w:t>
      </w:r>
      <w:r>
        <w:rPr>
          <w:color w:val="221F1F"/>
        </w:rPr>
        <w:t>классифицировать</w:t>
      </w:r>
      <w:r>
        <w:rPr>
          <w:color w:val="221F1F"/>
          <w:spacing w:val="-2"/>
        </w:rPr>
        <w:t xml:space="preserve"> </w:t>
      </w:r>
      <w:r>
        <w:rPr>
          <w:color w:val="221F1F"/>
        </w:rPr>
        <w:t>языковые</w:t>
      </w:r>
      <w:r>
        <w:rPr>
          <w:color w:val="221F1F"/>
          <w:spacing w:val="2"/>
        </w:rPr>
        <w:t xml:space="preserve"> </w:t>
      </w:r>
      <w:r>
        <w:rPr>
          <w:color w:val="221F1F"/>
        </w:rPr>
        <w:t>единицы;</w:t>
      </w:r>
    </w:p>
    <w:p w:rsidR="003D5CE3" w:rsidRDefault="00C85A18">
      <w:pPr>
        <w:pStyle w:val="a3"/>
        <w:ind w:right="854"/>
      </w:pPr>
      <w:r>
        <w:rPr>
          <w:color w:val="221F1F"/>
        </w:rPr>
        <w:t>находить в языковом материале закономерности и противоречия на основе</w:t>
      </w:r>
      <w:r>
        <w:rPr>
          <w:color w:val="221F1F"/>
          <w:spacing w:val="1"/>
        </w:rPr>
        <w:t xml:space="preserve"> </w:t>
      </w:r>
      <w:r>
        <w:rPr>
          <w:color w:val="221F1F"/>
        </w:rPr>
        <w:t>предложенного</w:t>
      </w:r>
      <w:r>
        <w:rPr>
          <w:color w:val="221F1F"/>
          <w:spacing w:val="1"/>
        </w:rPr>
        <w:t xml:space="preserve"> </w:t>
      </w:r>
      <w:r>
        <w:rPr>
          <w:color w:val="221F1F"/>
        </w:rPr>
        <w:t>учителем</w:t>
      </w:r>
      <w:r>
        <w:rPr>
          <w:color w:val="221F1F"/>
          <w:spacing w:val="1"/>
        </w:rPr>
        <w:t xml:space="preserve"> </w:t>
      </w:r>
      <w:r>
        <w:rPr>
          <w:color w:val="221F1F"/>
        </w:rPr>
        <w:t>алгоритма</w:t>
      </w:r>
      <w:r>
        <w:rPr>
          <w:color w:val="221F1F"/>
          <w:spacing w:val="1"/>
        </w:rPr>
        <w:t xml:space="preserve"> </w:t>
      </w:r>
      <w:r>
        <w:rPr>
          <w:color w:val="221F1F"/>
        </w:rPr>
        <w:t>наблюдения;</w:t>
      </w:r>
      <w:r>
        <w:rPr>
          <w:color w:val="221F1F"/>
          <w:spacing w:val="1"/>
        </w:rPr>
        <w:t xml:space="preserve"> </w:t>
      </w:r>
      <w:r>
        <w:rPr>
          <w:color w:val="221F1F"/>
        </w:rPr>
        <w:t>анализировать</w:t>
      </w:r>
      <w:r>
        <w:rPr>
          <w:color w:val="221F1F"/>
          <w:spacing w:val="1"/>
        </w:rPr>
        <w:t xml:space="preserve"> </w:t>
      </w:r>
      <w:r>
        <w:rPr>
          <w:color w:val="221F1F"/>
        </w:rPr>
        <w:t>алгоритм</w:t>
      </w:r>
      <w:r>
        <w:rPr>
          <w:color w:val="221F1F"/>
          <w:spacing w:val="1"/>
        </w:rPr>
        <w:t xml:space="preserve"> </w:t>
      </w:r>
      <w:r>
        <w:rPr>
          <w:color w:val="221F1F"/>
        </w:rPr>
        <w:t>действий</w:t>
      </w:r>
      <w:r>
        <w:rPr>
          <w:color w:val="221F1F"/>
          <w:spacing w:val="1"/>
        </w:rPr>
        <w:t xml:space="preserve"> </w:t>
      </w:r>
      <w:r>
        <w:rPr>
          <w:color w:val="221F1F"/>
        </w:rPr>
        <w:t>при</w:t>
      </w:r>
      <w:r>
        <w:rPr>
          <w:color w:val="221F1F"/>
          <w:spacing w:val="1"/>
        </w:rPr>
        <w:t xml:space="preserve"> </w:t>
      </w:r>
      <w:r>
        <w:rPr>
          <w:color w:val="221F1F"/>
        </w:rPr>
        <w:t>работе</w:t>
      </w:r>
      <w:r>
        <w:rPr>
          <w:color w:val="221F1F"/>
          <w:spacing w:val="1"/>
        </w:rPr>
        <w:t xml:space="preserve"> </w:t>
      </w:r>
      <w:r>
        <w:rPr>
          <w:color w:val="221F1F"/>
        </w:rPr>
        <w:t>с</w:t>
      </w:r>
      <w:r>
        <w:rPr>
          <w:color w:val="221F1F"/>
          <w:spacing w:val="1"/>
        </w:rPr>
        <w:t xml:space="preserve"> </w:t>
      </w:r>
      <w:r>
        <w:rPr>
          <w:color w:val="221F1F"/>
        </w:rPr>
        <w:t>языковыми</w:t>
      </w:r>
      <w:r>
        <w:rPr>
          <w:color w:val="221F1F"/>
          <w:spacing w:val="1"/>
        </w:rPr>
        <w:t xml:space="preserve"> </w:t>
      </w:r>
      <w:r>
        <w:rPr>
          <w:color w:val="221F1F"/>
        </w:rPr>
        <w:t>единицами,</w:t>
      </w:r>
      <w:r>
        <w:rPr>
          <w:color w:val="221F1F"/>
          <w:spacing w:val="1"/>
        </w:rPr>
        <w:t xml:space="preserve"> </w:t>
      </w:r>
      <w:r>
        <w:rPr>
          <w:color w:val="221F1F"/>
        </w:rPr>
        <w:t>самостоятельно</w:t>
      </w:r>
      <w:r>
        <w:rPr>
          <w:color w:val="221F1F"/>
          <w:spacing w:val="1"/>
        </w:rPr>
        <w:t xml:space="preserve"> </w:t>
      </w:r>
      <w:r>
        <w:rPr>
          <w:color w:val="221F1F"/>
        </w:rPr>
        <w:t>выделять</w:t>
      </w:r>
      <w:r>
        <w:rPr>
          <w:color w:val="221F1F"/>
          <w:spacing w:val="1"/>
        </w:rPr>
        <w:t xml:space="preserve"> </w:t>
      </w:r>
      <w:r>
        <w:rPr>
          <w:color w:val="221F1F"/>
        </w:rPr>
        <w:t>учебные</w:t>
      </w:r>
      <w:r>
        <w:rPr>
          <w:color w:val="221F1F"/>
          <w:spacing w:val="1"/>
        </w:rPr>
        <w:t xml:space="preserve"> </w:t>
      </w:r>
      <w:r>
        <w:rPr>
          <w:color w:val="221F1F"/>
        </w:rPr>
        <w:t>операции при</w:t>
      </w:r>
      <w:r>
        <w:rPr>
          <w:color w:val="221F1F"/>
          <w:spacing w:val="1"/>
        </w:rPr>
        <w:t xml:space="preserve"> </w:t>
      </w:r>
      <w:r>
        <w:rPr>
          <w:color w:val="221F1F"/>
        </w:rPr>
        <w:t>анализе</w:t>
      </w:r>
      <w:r>
        <w:rPr>
          <w:color w:val="221F1F"/>
          <w:spacing w:val="2"/>
        </w:rPr>
        <w:t xml:space="preserve"> </w:t>
      </w:r>
      <w:r>
        <w:rPr>
          <w:color w:val="221F1F"/>
        </w:rPr>
        <w:t>языковых</w:t>
      </w:r>
      <w:r>
        <w:rPr>
          <w:color w:val="221F1F"/>
          <w:spacing w:val="-4"/>
        </w:rPr>
        <w:t xml:space="preserve"> </w:t>
      </w:r>
      <w:r>
        <w:rPr>
          <w:color w:val="221F1F"/>
        </w:rPr>
        <w:t>единиц;</w:t>
      </w:r>
    </w:p>
    <w:p w:rsidR="003D5CE3" w:rsidRDefault="00C85A18">
      <w:pPr>
        <w:pStyle w:val="a3"/>
        <w:spacing w:before="2" w:line="242" w:lineRule="auto"/>
        <w:ind w:right="856"/>
      </w:pPr>
      <w:r>
        <w:rPr>
          <w:color w:val="221F1F"/>
        </w:rPr>
        <w:t>выявлять</w:t>
      </w:r>
      <w:r>
        <w:rPr>
          <w:color w:val="221F1F"/>
          <w:spacing w:val="1"/>
        </w:rPr>
        <w:t xml:space="preserve"> </w:t>
      </w:r>
      <w:r>
        <w:rPr>
          <w:color w:val="221F1F"/>
        </w:rPr>
        <w:t>недостаток</w:t>
      </w:r>
      <w:r>
        <w:rPr>
          <w:color w:val="221F1F"/>
          <w:spacing w:val="1"/>
        </w:rPr>
        <w:t xml:space="preserve"> </w:t>
      </w:r>
      <w:r>
        <w:rPr>
          <w:color w:val="221F1F"/>
        </w:rPr>
        <w:t>информации</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учебной</w:t>
      </w:r>
      <w:r>
        <w:rPr>
          <w:color w:val="221F1F"/>
          <w:spacing w:val="1"/>
        </w:rPr>
        <w:t xml:space="preserve"> </w:t>
      </w:r>
      <w:r>
        <w:rPr>
          <w:color w:val="221F1F"/>
        </w:rPr>
        <w:t>и</w:t>
      </w:r>
      <w:r>
        <w:rPr>
          <w:color w:val="221F1F"/>
          <w:spacing w:val="1"/>
        </w:rPr>
        <w:t xml:space="preserve"> </w:t>
      </w:r>
      <w:r>
        <w:rPr>
          <w:color w:val="221F1F"/>
        </w:rPr>
        <w:t>практической</w:t>
      </w:r>
      <w:r>
        <w:rPr>
          <w:color w:val="221F1F"/>
          <w:spacing w:val="1"/>
        </w:rPr>
        <w:t xml:space="preserve"> </w:t>
      </w:r>
      <w:r>
        <w:rPr>
          <w:color w:val="221F1F"/>
        </w:rPr>
        <w:t>задачи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предложенного</w:t>
      </w:r>
      <w:r>
        <w:rPr>
          <w:color w:val="221F1F"/>
          <w:spacing w:val="1"/>
        </w:rPr>
        <w:t xml:space="preserve"> </w:t>
      </w:r>
      <w:r>
        <w:rPr>
          <w:color w:val="221F1F"/>
        </w:rPr>
        <w:t>алгоритма,</w:t>
      </w:r>
      <w:r>
        <w:rPr>
          <w:color w:val="221F1F"/>
          <w:spacing w:val="1"/>
        </w:rPr>
        <w:t xml:space="preserve"> </w:t>
      </w:r>
      <w:r>
        <w:rPr>
          <w:color w:val="221F1F"/>
        </w:rPr>
        <w:t>формулировать</w:t>
      </w:r>
      <w:r>
        <w:rPr>
          <w:color w:val="221F1F"/>
          <w:spacing w:val="1"/>
        </w:rPr>
        <w:t xml:space="preserve"> </w:t>
      </w:r>
      <w:r>
        <w:rPr>
          <w:color w:val="221F1F"/>
        </w:rPr>
        <w:t>запрос</w:t>
      </w:r>
      <w:r>
        <w:rPr>
          <w:color w:val="221F1F"/>
          <w:spacing w:val="1"/>
        </w:rPr>
        <w:t xml:space="preserve"> </w:t>
      </w:r>
      <w:r>
        <w:rPr>
          <w:color w:val="221F1F"/>
        </w:rPr>
        <w:t>на</w:t>
      </w:r>
      <w:r>
        <w:rPr>
          <w:color w:val="221F1F"/>
          <w:spacing w:val="1"/>
        </w:rPr>
        <w:t xml:space="preserve"> </w:t>
      </w:r>
      <w:r>
        <w:rPr>
          <w:color w:val="221F1F"/>
        </w:rPr>
        <w:t>дополнительную</w:t>
      </w:r>
      <w:r>
        <w:rPr>
          <w:color w:val="221F1F"/>
          <w:spacing w:val="-1"/>
        </w:rPr>
        <w:t xml:space="preserve"> </w:t>
      </w:r>
      <w:r>
        <w:rPr>
          <w:color w:val="221F1F"/>
        </w:rPr>
        <w:t>информацию;</w:t>
      </w:r>
    </w:p>
    <w:p w:rsidR="003D5CE3" w:rsidRDefault="00C85A18">
      <w:pPr>
        <w:pStyle w:val="a3"/>
        <w:ind w:right="857"/>
      </w:pPr>
      <w:r>
        <w:rPr>
          <w:color w:val="221F1F"/>
          <w:w w:val="95"/>
        </w:rPr>
        <w:t>устанавливать</w:t>
      </w:r>
      <w:r>
        <w:rPr>
          <w:color w:val="221F1F"/>
          <w:spacing w:val="1"/>
          <w:w w:val="95"/>
        </w:rPr>
        <w:t xml:space="preserve"> </w:t>
      </w:r>
      <w:r>
        <w:rPr>
          <w:color w:val="221F1F"/>
          <w:w w:val="95"/>
        </w:rPr>
        <w:t>причинно-следственные</w:t>
      </w:r>
      <w:r>
        <w:rPr>
          <w:color w:val="221F1F"/>
          <w:spacing w:val="1"/>
          <w:w w:val="95"/>
        </w:rPr>
        <w:t xml:space="preserve"> </w:t>
      </w:r>
      <w:r>
        <w:rPr>
          <w:color w:val="221F1F"/>
          <w:w w:val="95"/>
        </w:rPr>
        <w:t>связи</w:t>
      </w:r>
      <w:r>
        <w:rPr>
          <w:color w:val="221F1F"/>
          <w:spacing w:val="1"/>
          <w:w w:val="95"/>
        </w:rPr>
        <w:t xml:space="preserve"> </w:t>
      </w:r>
      <w:r>
        <w:rPr>
          <w:color w:val="221F1F"/>
          <w:w w:val="95"/>
        </w:rPr>
        <w:t>в</w:t>
      </w:r>
      <w:r>
        <w:rPr>
          <w:color w:val="221F1F"/>
          <w:spacing w:val="1"/>
          <w:w w:val="95"/>
        </w:rPr>
        <w:t xml:space="preserve"> </w:t>
      </w:r>
      <w:r>
        <w:rPr>
          <w:color w:val="221F1F"/>
          <w:w w:val="95"/>
        </w:rPr>
        <w:t>ситуациях</w:t>
      </w:r>
      <w:r>
        <w:rPr>
          <w:color w:val="221F1F"/>
          <w:spacing w:val="1"/>
          <w:w w:val="95"/>
        </w:rPr>
        <w:t xml:space="preserve"> </w:t>
      </w:r>
      <w:r>
        <w:rPr>
          <w:color w:val="221F1F"/>
          <w:w w:val="95"/>
        </w:rPr>
        <w:t>наблюдения</w:t>
      </w:r>
      <w:r>
        <w:rPr>
          <w:color w:val="221F1F"/>
          <w:spacing w:val="1"/>
          <w:w w:val="95"/>
        </w:rPr>
        <w:t xml:space="preserve"> </w:t>
      </w:r>
      <w:r>
        <w:rPr>
          <w:color w:val="221F1F"/>
          <w:w w:val="95"/>
        </w:rPr>
        <w:t>за</w:t>
      </w:r>
      <w:r>
        <w:rPr>
          <w:color w:val="221F1F"/>
          <w:spacing w:val="1"/>
          <w:w w:val="95"/>
        </w:rPr>
        <w:t xml:space="preserve"> </w:t>
      </w:r>
      <w:r>
        <w:rPr>
          <w:color w:val="221F1F"/>
        </w:rPr>
        <w:t>языковым</w:t>
      </w:r>
      <w:r>
        <w:rPr>
          <w:color w:val="221F1F"/>
          <w:spacing w:val="1"/>
        </w:rPr>
        <w:t xml:space="preserve"> </w:t>
      </w:r>
      <w:r>
        <w:rPr>
          <w:color w:val="221F1F"/>
        </w:rPr>
        <w:t>материалом,</w:t>
      </w:r>
      <w:r>
        <w:rPr>
          <w:color w:val="221F1F"/>
          <w:spacing w:val="4"/>
        </w:rPr>
        <w:t xml:space="preserve"> </w:t>
      </w:r>
      <w:r>
        <w:rPr>
          <w:color w:val="221F1F"/>
        </w:rPr>
        <w:t>делать</w:t>
      </w:r>
      <w:r>
        <w:rPr>
          <w:color w:val="221F1F"/>
          <w:spacing w:val="-2"/>
        </w:rPr>
        <w:t xml:space="preserve"> </w:t>
      </w:r>
      <w:r>
        <w:rPr>
          <w:color w:val="221F1F"/>
        </w:rPr>
        <w:t>выводы.</w:t>
      </w:r>
    </w:p>
    <w:p w:rsidR="003D5CE3" w:rsidRDefault="00C85A18">
      <w:pPr>
        <w:pStyle w:val="Heading2"/>
        <w:spacing w:before="3"/>
        <w:ind w:left="1464"/>
      </w:pPr>
      <w:bookmarkStart w:id="85" w:name="Базовые_исследовательские_действия:"/>
      <w:bookmarkEnd w:id="85"/>
      <w:r>
        <w:rPr>
          <w:color w:val="221F1F"/>
          <w:w w:val="125"/>
        </w:rPr>
        <w:t>Базовые</w:t>
      </w:r>
      <w:r>
        <w:rPr>
          <w:color w:val="221F1F"/>
          <w:spacing w:val="30"/>
          <w:w w:val="125"/>
        </w:rPr>
        <w:t xml:space="preserve"> </w:t>
      </w:r>
      <w:r>
        <w:rPr>
          <w:color w:val="221F1F"/>
          <w:w w:val="125"/>
        </w:rPr>
        <w:t>исследовательские</w:t>
      </w:r>
      <w:r>
        <w:rPr>
          <w:color w:val="221F1F"/>
          <w:spacing w:val="27"/>
          <w:w w:val="125"/>
        </w:rPr>
        <w:t xml:space="preserve"> </w:t>
      </w:r>
      <w:r>
        <w:rPr>
          <w:color w:val="221F1F"/>
          <w:w w:val="125"/>
        </w:rPr>
        <w:t>действия:</w:t>
      </w:r>
    </w:p>
    <w:p w:rsidR="003D5CE3" w:rsidRDefault="00C85A18">
      <w:pPr>
        <w:pStyle w:val="a3"/>
        <w:spacing w:before="5" w:line="242" w:lineRule="auto"/>
        <w:ind w:right="855"/>
      </w:pPr>
      <w:r>
        <w:rPr>
          <w:color w:val="221F1F"/>
        </w:rPr>
        <w:t>с помощью учителя формулировать цель, планировать изменения языкового</w:t>
      </w:r>
      <w:r>
        <w:rPr>
          <w:color w:val="221F1F"/>
          <w:spacing w:val="1"/>
        </w:rPr>
        <w:t xml:space="preserve"> </w:t>
      </w:r>
      <w:r>
        <w:rPr>
          <w:color w:val="221F1F"/>
        </w:rPr>
        <w:t>объекта,</w:t>
      </w:r>
      <w:r>
        <w:rPr>
          <w:color w:val="221F1F"/>
          <w:spacing w:val="3"/>
        </w:rPr>
        <w:t xml:space="preserve"> </w:t>
      </w:r>
      <w:r>
        <w:rPr>
          <w:color w:val="221F1F"/>
        </w:rPr>
        <w:t>речевой</w:t>
      </w:r>
      <w:r>
        <w:rPr>
          <w:color w:val="221F1F"/>
          <w:spacing w:val="1"/>
        </w:rPr>
        <w:t xml:space="preserve"> </w:t>
      </w:r>
      <w:r>
        <w:rPr>
          <w:color w:val="221F1F"/>
        </w:rPr>
        <w:t>ситуации;</w:t>
      </w:r>
    </w:p>
    <w:p w:rsidR="003D5CE3" w:rsidRDefault="00C85A18">
      <w:pPr>
        <w:pStyle w:val="a3"/>
        <w:ind w:right="853"/>
      </w:pPr>
      <w:r>
        <w:rPr>
          <w:color w:val="221F1F"/>
        </w:rPr>
        <w:t>сравнивать</w:t>
      </w:r>
      <w:r>
        <w:rPr>
          <w:color w:val="221F1F"/>
          <w:spacing w:val="1"/>
        </w:rPr>
        <w:t xml:space="preserve"> </w:t>
      </w:r>
      <w:r>
        <w:rPr>
          <w:color w:val="221F1F"/>
        </w:rPr>
        <w:t>несколько</w:t>
      </w:r>
      <w:r>
        <w:rPr>
          <w:color w:val="221F1F"/>
          <w:spacing w:val="1"/>
        </w:rPr>
        <w:t xml:space="preserve"> </w:t>
      </w:r>
      <w:r>
        <w:rPr>
          <w:color w:val="221F1F"/>
        </w:rPr>
        <w:t>вариантов</w:t>
      </w:r>
      <w:r>
        <w:rPr>
          <w:color w:val="221F1F"/>
          <w:spacing w:val="1"/>
        </w:rPr>
        <w:t xml:space="preserve"> </w:t>
      </w:r>
      <w:r>
        <w:rPr>
          <w:color w:val="221F1F"/>
        </w:rPr>
        <w:t>выполнения</w:t>
      </w:r>
      <w:r>
        <w:rPr>
          <w:color w:val="221F1F"/>
          <w:spacing w:val="1"/>
        </w:rPr>
        <w:t xml:space="preserve"> </w:t>
      </w:r>
      <w:r>
        <w:rPr>
          <w:color w:val="221F1F"/>
        </w:rPr>
        <w:t>задания,</w:t>
      </w:r>
      <w:r>
        <w:rPr>
          <w:color w:val="221F1F"/>
          <w:spacing w:val="1"/>
        </w:rPr>
        <w:t xml:space="preserve"> </w:t>
      </w:r>
      <w:r>
        <w:rPr>
          <w:color w:val="221F1F"/>
        </w:rPr>
        <w:t>выбирать</w:t>
      </w:r>
      <w:r>
        <w:rPr>
          <w:color w:val="221F1F"/>
          <w:spacing w:val="1"/>
        </w:rPr>
        <w:t xml:space="preserve"> </w:t>
      </w:r>
      <w:r>
        <w:rPr>
          <w:color w:val="221F1F"/>
        </w:rPr>
        <w:t>наиболее</w:t>
      </w:r>
      <w:r>
        <w:rPr>
          <w:color w:val="221F1F"/>
          <w:spacing w:val="1"/>
        </w:rPr>
        <w:t xml:space="preserve"> </w:t>
      </w:r>
      <w:r>
        <w:rPr>
          <w:color w:val="221F1F"/>
        </w:rPr>
        <w:t>подходящий</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предложенных</w:t>
      </w:r>
      <w:r>
        <w:rPr>
          <w:color w:val="221F1F"/>
          <w:spacing w:val="1"/>
        </w:rPr>
        <w:t xml:space="preserve"> </w:t>
      </w:r>
      <w:r>
        <w:rPr>
          <w:color w:val="221F1F"/>
        </w:rPr>
        <w:t>критериев);</w:t>
      </w:r>
      <w:r>
        <w:rPr>
          <w:color w:val="221F1F"/>
          <w:spacing w:val="1"/>
        </w:rPr>
        <w:t xml:space="preserve"> </w:t>
      </w:r>
      <w:r>
        <w:rPr>
          <w:color w:val="221F1F"/>
        </w:rPr>
        <w:t>проводить</w:t>
      </w:r>
      <w:r>
        <w:rPr>
          <w:color w:val="221F1F"/>
          <w:spacing w:val="1"/>
        </w:rPr>
        <w:t xml:space="preserve"> </w:t>
      </w:r>
      <w:r>
        <w:rPr>
          <w:color w:val="221F1F"/>
        </w:rPr>
        <w:t>по</w:t>
      </w:r>
      <w:r>
        <w:rPr>
          <w:color w:val="221F1F"/>
          <w:spacing w:val="1"/>
        </w:rPr>
        <w:t xml:space="preserve"> </w:t>
      </w:r>
      <w:r>
        <w:rPr>
          <w:color w:val="221F1F"/>
        </w:rPr>
        <w:t>предложенному</w:t>
      </w:r>
      <w:r>
        <w:rPr>
          <w:color w:val="221F1F"/>
          <w:spacing w:val="1"/>
        </w:rPr>
        <w:t xml:space="preserve"> </w:t>
      </w:r>
      <w:r>
        <w:rPr>
          <w:color w:val="221F1F"/>
        </w:rPr>
        <w:t>плану</w:t>
      </w:r>
      <w:r>
        <w:rPr>
          <w:color w:val="221F1F"/>
          <w:spacing w:val="1"/>
        </w:rPr>
        <w:t xml:space="preserve"> </w:t>
      </w:r>
      <w:r>
        <w:rPr>
          <w:color w:val="221F1F"/>
        </w:rPr>
        <w:t>несложное</w:t>
      </w:r>
      <w:r>
        <w:rPr>
          <w:color w:val="221F1F"/>
          <w:spacing w:val="1"/>
        </w:rPr>
        <w:t xml:space="preserve"> </w:t>
      </w:r>
      <w:r>
        <w:rPr>
          <w:color w:val="221F1F"/>
        </w:rPr>
        <w:t>лингвистическое</w:t>
      </w:r>
      <w:r>
        <w:rPr>
          <w:color w:val="221F1F"/>
          <w:spacing w:val="1"/>
        </w:rPr>
        <w:t xml:space="preserve"> </w:t>
      </w:r>
      <w:r>
        <w:rPr>
          <w:color w:val="221F1F"/>
        </w:rPr>
        <w:t>мини-исследование,</w:t>
      </w:r>
      <w:r>
        <w:rPr>
          <w:color w:val="221F1F"/>
          <w:spacing w:val="1"/>
        </w:rPr>
        <w:t xml:space="preserve"> </w:t>
      </w:r>
      <w:r>
        <w:rPr>
          <w:color w:val="221F1F"/>
        </w:rPr>
        <w:t>выполнять</w:t>
      </w:r>
      <w:r>
        <w:rPr>
          <w:color w:val="221F1F"/>
          <w:spacing w:val="-6"/>
        </w:rPr>
        <w:t xml:space="preserve"> </w:t>
      </w:r>
      <w:r>
        <w:rPr>
          <w:color w:val="221F1F"/>
        </w:rPr>
        <w:t>по</w:t>
      </w:r>
      <w:r>
        <w:rPr>
          <w:color w:val="221F1F"/>
          <w:spacing w:val="-3"/>
        </w:rPr>
        <w:t xml:space="preserve"> </w:t>
      </w:r>
      <w:r>
        <w:rPr>
          <w:color w:val="221F1F"/>
        </w:rPr>
        <w:t>предложенному</w:t>
      </w:r>
      <w:r>
        <w:rPr>
          <w:color w:val="221F1F"/>
          <w:spacing w:val="-6"/>
        </w:rPr>
        <w:t xml:space="preserve"> </w:t>
      </w:r>
      <w:r>
        <w:rPr>
          <w:color w:val="221F1F"/>
        </w:rPr>
        <w:t>плану</w:t>
      </w:r>
    </w:p>
    <w:p w:rsidR="003D5CE3" w:rsidRDefault="00C85A18">
      <w:pPr>
        <w:pStyle w:val="a3"/>
        <w:spacing w:before="1"/>
      </w:pPr>
      <w:r>
        <w:rPr>
          <w:color w:val="221F1F"/>
          <w:w w:val="95"/>
        </w:rPr>
        <w:t>проектное</w:t>
      </w:r>
      <w:r>
        <w:rPr>
          <w:color w:val="221F1F"/>
          <w:spacing w:val="52"/>
          <w:w w:val="95"/>
        </w:rPr>
        <w:t xml:space="preserve"> </w:t>
      </w:r>
      <w:r>
        <w:rPr>
          <w:color w:val="221F1F"/>
          <w:w w:val="95"/>
        </w:rPr>
        <w:t>задание;</w:t>
      </w:r>
    </w:p>
    <w:p w:rsidR="003D5CE3" w:rsidRDefault="00C85A18">
      <w:pPr>
        <w:pStyle w:val="a3"/>
        <w:tabs>
          <w:tab w:val="left" w:pos="2861"/>
          <w:tab w:val="left" w:pos="3278"/>
          <w:tab w:val="left" w:pos="4868"/>
          <w:tab w:val="left" w:pos="6693"/>
          <w:tab w:val="left" w:pos="7288"/>
          <w:tab w:val="left" w:pos="8862"/>
          <w:tab w:val="left" w:pos="9127"/>
        </w:tabs>
        <w:spacing w:before="9" w:line="242" w:lineRule="auto"/>
        <w:ind w:right="864"/>
        <w:jc w:val="left"/>
      </w:pPr>
      <w:r>
        <w:rPr>
          <w:color w:val="221F1F"/>
        </w:rPr>
        <w:t>формулировать</w:t>
      </w:r>
      <w:r>
        <w:rPr>
          <w:color w:val="221F1F"/>
          <w:spacing w:val="1"/>
        </w:rPr>
        <w:t xml:space="preserve"> </w:t>
      </w:r>
      <w:r>
        <w:rPr>
          <w:color w:val="221F1F"/>
        </w:rPr>
        <w:t>выводы</w:t>
      </w:r>
      <w:r>
        <w:rPr>
          <w:color w:val="221F1F"/>
          <w:spacing w:val="1"/>
        </w:rPr>
        <w:t xml:space="preserve"> </w:t>
      </w:r>
      <w:r>
        <w:rPr>
          <w:color w:val="221F1F"/>
        </w:rPr>
        <w:t>и</w:t>
      </w:r>
      <w:r>
        <w:rPr>
          <w:color w:val="221F1F"/>
          <w:spacing w:val="1"/>
        </w:rPr>
        <w:t xml:space="preserve"> </w:t>
      </w:r>
      <w:r>
        <w:rPr>
          <w:color w:val="221F1F"/>
        </w:rPr>
        <w:t>подкреплять</w:t>
      </w:r>
      <w:r>
        <w:rPr>
          <w:color w:val="221F1F"/>
          <w:spacing w:val="1"/>
        </w:rPr>
        <w:t xml:space="preserve"> </w:t>
      </w:r>
      <w:r>
        <w:rPr>
          <w:color w:val="221F1F"/>
        </w:rPr>
        <w:t>их</w:t>
      </w:r>
      <w:r>
        <w:rPr>
          <w:color w:val="221F1F"/>
          <w:spacing w:val="1"/>
        </w:rPr>
        <w:t xml:space="preserve"> </w:t>
      </w:r>
      <w:r>
        <w:rPr>
          <w:color w:val="221F1F"/>
        </w:rPr>
        <w:t>доказательствами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67"/>
        </w:rPr>
        <w:t xml:space="preserve"> </w:t>
      </w:r>
      <w:r>
        <w:rPr>
          <w:color w:val="221F1F"/>
        </w:rPr>
        <w:t>результатов</w:t>
      </w:r>
      <w:r>
        <w:rPr>
          <w:color w:val="221F1F"/>
        </w:rPr>
        <w:tab/>
        <w:t>проведённого</w:t>
      </w:r>
      <w:r>
        <w:rPr>
          <w:color w:val="221F1F"/>
        </w:rPr>
        <w:tab/>
        <w:t>наблюдения</w:t>
      </w:r>
      <w:r>
        <w:rPr>
          <w:color w:val="221F1F"/>
        </w:rPr>
        <w:tab/>
        <w:t>за</w:t>
      </w:r>
      <w:r>
        <w:rPr>
          <w:color w:val="221F1F"/>
        </w:rPr>
        <w:tab/>
        <w:t>языковым</w:t>
      </w:r>
      <w:r>
        <w:rPr>
          <w:color w:val="221F1F"/>
        </w:rPr>
        <w:tab/>
        <w:t>материалом</w:t>
      </w:r>
      <w:r>
        <w:rPr>
          <w:color w:val="221F1F"/>
          <w:spacing w:val="1"/>
        </w:rPr>
        <w:t xml:space="preserve"> </w:t>
      </w:r>
      <w:r>
        <w:rPr>
          <w:color w:val="221F1F"/>
        </w:rPr>
        <w:t>(классификации,</w:t>
      </w:r>
      <w:r>
        <w:rPr>
          <w:color w:val="221F1F"/>
        </w:rPr>
        <w:tab/>
        <w:t>сравнения,</w:t>
      </w:r>
      <w:r>
        <w:rPr>
          <w:color w:val="221F1F"/>
          <w:spacing w:val="115"/>
        </w:rPr>
        <w:t xml:space="preserve"> </w:t>
      </w:r>
      <w:r>
        <w:rPr>
          <w:color w:val="221F1F"/>
        </w:rPr>
        <w:t>исследования);</w:t>
      </w:r>
      <w:r>
        <w:rPr>
          <w:color w:val="221F1F"/>
          <w:spacing w:val="117"/>
        </w:rPr>
        <w:t xml:space="preserve"> </w:t>
      </w:r>
      <w:r>
        <w:rPr>
          <w:color w:val="221F1F"/>
        </w:rPr>
        <w:t>формулировать</w:t>
      </w:r>
      <w:r>
        <w:rPr>
          <w:color w:val="221F1F"/>
          <w:spacing w:val="118"/>
        </w:rPr>
        <w:t xml:space="preserve"> </w:t>
      </w:r>
      <w:r>
        <w:rPr>
          <w:color w:val="221F1F"/>
        </w:rPr>
        <w:t>с</w:t>
      </w:r>
      <w:r>
        <w:rPr>
          <w:color w:val="221F1F"/>
        </w:rPr>
        <w:tab/>
        <w:t>помощью</w:t>
      </w:r>
      <w:r>
        <w:rPr>
          <w:color w:val="221F1F"/>
          <w:spacing w:val="1"/>
        </w:rPr>
        <w:t xml:space="preserve"> </w:t>
      </w:r>
      <w:r>
        <w:rPr>
          <w:color w:val="221F1F"/>
        </w:rPr>
        <w:t>учителя вопросы в процессе анализа предложенного языкового материала;</w:t>
      </w:r>
      <w:r>
        <w:rPr>
          <w:color w:val="221F1F"/>
          <w:spacing w:val="1"/>
        </w:rPr>
        <w:t xml:space="preserve"> </w:t>
      </w:r>
      <w:r>
        <w:rPr>
          <w:color w:val="221F1F"/>
        </w:rPr>
        <w:t>прогнозировать</w:t>
      </w:r>
      <w:r>
        <w:rPr>
          <w:color w:val="221F1F"/>
          <w:spacing w:val="16"/>
        </w:rPr>
        <w:t xml:space="preserve"> </w:t>
      </w:r>
      <w:r>
        <w:rPr>
          <w:color w:val="221F1F"/>
        </w:rPr>
        <w:t>возможное</w:t>
      </w:r>
      <w:r>
        <w:rPr>
          <w:color w:val="221F1F"/>
          <w:spacing w:val="20"/>
        </w:rPr>
        <w:t xml:space="preserve"> </w:t>
      </w:r>
      <w:r>
        <w:rPr>
          <w:color w:val="221F1F"/>
        </w:rPr>
        <w:t>развитие</w:t>
      </w:r>
      <w:r>
        <w:rPr>
          <w:color w:val="221F1F"/>
          <w:spacing w:val="19"/>
        </w:rPr>
        <w:t xml:space="preserve"> </w:t>
      </w:r>
      <w:r>
        <w:rPr>
          <w:color w:val="221F1F"/>
        </w:rPr>
        <w:t>процессов,</w:t>
      </w:r>
      <w:r>
        <w:rPr>
          <w:color w:val="221F1F"/>
          <w:spacing w:val="22"/>
        </w:rPr>
        <w:t xml:space="preserve"> </w:t>
      </w:r>
      <w:r>
        <w:rPr>
          <w:color w:val="221F1F"/>
        </w:rPr>
        <w:t>событий</w:t>
      </w:r>
      <w:r>
        <w:rPr>
          <w:color w:val="221F1F"/>
          <w:spacing w:val="19"/>
        </w:rPr>
        <w:t xml:space="preserve"> </w:t>
      </w:r>
      <w:r>
        <w:rPr>
          <w:color w:val="221F1F"/>
        </w:rPr>
        <w:t>и</w:t>
      </w:r>
      <w:r>
        <w:rPr>
          <w:color w:val="221F1F"/>
          <w:spacing w:val="18"/>
        </w:rPr>
        <w:t xml:space="preserve"> </w:t>
      </w:r>
      <w:r>
        <w:rPr>
          <w:color w:val="221F1F"/>
        </w:rPr>
        <w:t>их</w:t>
      </w:r>
      <w:r>
        <w:rPr>
          <w:color w:val="221F1F"/>
          <w:spacing w:val="14"/>
        </w:rPr>
        <w:t xml:space="preserve"> </w:t>
      </w:r>
      <w:r>
        <w:rPr>
          <w:color w:val="221F1F"/>
        </w:rPr>
        <w:t>последствия</w:t>
      </w:r>
      <w:r>
        <w:rPr>
          <w:color w:val="221F1F"/>
          <w:spacing w:val="20"/>
        </w:rPr>
        <w:t xml:space="preserve"> </w:t>
      </w:r>
      <w:r>
        <w:rPr>
          <w:color w:val="221F1F"/>
        </w:rPr>
        <w:t>в</w:t>
      </w:r>
      <w:r>
        <w:rPr>
          <w:color w:val="221F1F"/>
          <w:spacing w:val="-67"/>
        </w:rPr>
        <w:t xml:space="preserve"> </w:t>
      </w:r>
      <w:r>
        <w:rPr>
          <w:color w:val="221F1F"/>
        </w:rPr>
        <w:t>аналогичных</w:t>
      </w:r>
      <w:r>
        <w:rPr>
          <w:color w:val="221F1F"/>
          <w:spacing w:val="-4"/>
        </w:rPr>
        <w:t xml:space="preserve"> </w:t>
      </w:r>
      <w:r>
        <w:rPr>
          <w:color w:val="221F1F"/>
        </w:rPr>
        <w:t>или</w:t>
      </w:r>
      <w:r>
        <w:rPr>
          <w:color w:val="221F1F"/>
          <w:spacing w:val="1"/>
        </w:rPr>
        <w:t xml:space="preserve"> </w:t>
      </w:r>
      <w:r>
        <w:rPr>
          <w:color w:val="221F1F"/>
        </w:rPr>
        <w:t>сходных</w:t>
      </w:r>
      <w:r>
        <w:rPr>
          <w:color w:val="221F1F"/>
          <w:spacing w:val="-3"/>
        </w:rPr>
        <w:t xml:space="preserve"> </w:t>
      </w:r>
      <w:r>
        <w:rPr>
          <w:color w:val="221F1F"/>
        </w:rPr>
        <w:t>ситуациях.</w:t>
      </w:r>
    </w:p>
    <w:p w:rsidR="003D5CE3" w:rsidRDefault="00C85A18">
      <w:pPr>
        <w:pStyle w:val="Heading2"/>
        <w:spacing w:line="320" w:lineRule="exact"/>
        <w:ind w:left="1464"/>
        <w:jc w:val="left"/>
      </w:pPr>
      <w:r>
        <w:rPr>
          <w:color w:val="221F1F"/>
          <w:w w:val="125"/>
        </w:rPr>
        <w:t>Работа</w:t>
      </w:r>
      <w:r>
        <w:rPr>
          <w:color w:val="221F1F"/>
          <w:spacing w:val="6"/>
          <w:w w:val="125"/>
        </w:rPr>
        <w:t xml:space="preserve"> </w:t>
      </w:r>
      <w:r>
        <w:rPr>
          <w:color w:val="221F1F"/>
          <w:w w:val="125"/>
        </w:rPr>
        <w:t>с</w:t>
      </w:r>
      <w:r>
        <w:rPr>
          <w:color w:val="221F1F"/>
          <w:spacing w:val="1"/>
          <w:w w:val="125"/>
        </w:rPr>
        <w:t xml:space="preserve"> </w:t>
      </w:r>
      <w:r>
        <w:rPr>
          <w:color w:val="221F1F"/>
          <w:w w:val="125"/>
        </w:rPr>
        <w:t>информацией:</w:t>
      </w:r>
    </w:p>
    <w:p w:rsidR="003D5CE3" w:rsidRDefault="00C85A18">
      <w:pPr>
        <w:pStyle w:val="a3"/>
        <w:spacing w:before="5"/>
        <w:ind w:right="874"/>
        <w:jc w:val="left"/>
      </w:pPr>
      <w:r>
        <w:rPr>
          <w:color w:val="221F1F"/>
          <w:w w:val="95"/>
        </w:rPr>
        <w:t>выбирать</w:t>
      </w:r>
      <w:r>
        <w:rPr>
          <w:color w:val="221F1F"/>
          <w:spacing w:val="22"/>
          <w:w w:val="95"/>
        </w:rPr>
        <w:t xml:space="preserve"> </w:t>
      </w:r>
      <w:r>
        <w:rPr>
          <w:color w:val="221F1F"/>
          <w:w w:val="95"/>
        </w:rPr>
        <w:t>источник</w:t>
      </w:r>
      <w:r>
        <w:rPr>
          <w:color w:val="221F1F"/>
          <w:spacing w:val="19"/>
          <w:w w:val="95"/>
        </w:rPr>
        <w:t xml:space="preserve"> </w:t>
      </w:r>
      <w:r>
        <w:rPr>
          <w:color w:val="221F1F"/>
          <w:w w:val="95"/>
        </w:rPr>
        <w:t>получения</w:t>
      </w:r>
      <w:r>
        <w:rPr>
          <w:color w:val="221F1F"/>
          <w:spacing w:val="26"/>
          <w:w w:val="95"/>
        </w:rPr>
        <w:t xml:space="preserve"> </w:t>
      </w:r>
      <w:r>
        <w:rPr>
          <w:color w:val="221F1F"/>
          <w:w w:val="95"/>
        </w:rPr>
        <w:t>информации:</w:t>
      </w:r>
      <w:r>
        <w:rPr>
          <w:color w:val="221F1F"/>
          <w:spacing w:val="24"/>
          <w:w w:val="95"/>
        </w:rPr>
        <w:t xml:space="preserve"> </w:t>
      </w:r>
      <w:r>
        <w:rPr>
          <w:color w:val="221F1F"/>
          <w:w w:val="95"/>
        </w:rPr>
        <w:t>нужный</w:t>
      </w:r>
      <w:r>
        <w:rPr>
          <w:color w:val="221F1F"/>
          <w:spacing w:val="26"/>
          <w:w w:val="95"/>
        </w:rPr>
        <w:t xml:space="preserve"> </w:t>
      </w:r>
      <w:r>
        <w:rPr>
          <w:color w:val="221F1F"/>
          <w:w w:val="95"/>
        </w:rPr>
        <w:t>словарь</w:t>
      </w:r>
      <w:r>
        <w:rPr>
          <w:color w:val="221F1F"/>
          <w:spacing w:val="19"/>
          <w:w w:val="95"/>
        </w:rPr>
        <w:t xml:space="preserve"> </w:t>
      </w:r>
      <w:r>
        <w:rPr>
          <w:color w:val="221F1F"/>
          <w:w w:val="95"/>
        </w:rPr>
        <w:t>для</w:t>
      </w:r>
      <w:r>
        <w:rPr>
          <w:color w:val="221F1F"/>
          <w:spacing w:val="25"/>
          <w:w w:val="95"/>
        </w:rPr>
        <w:t xml:space="preserve"> </w:t>
      </w:r>
      <w:r>
        <w:rPr>
          <w:color w:val="221F1F"/>
          <w:w w:val="95"/>
        </w:rPr>
        <w:t>получения</w:t>
      </w:r>
      <w:r>
        <w:rPr>
          <w:color w:val="221F1F"/>
          <w:spacing w:val="-64"/>
          <w:w w:val="95"/>
        </w:rPr>
        <w:t xml:space="preserve"> </w:t>
      </w:r>
      <w:r>
        <w:rPr>
          <w:color w:val="221F1F"/>
        </w:rPr>
        <w:t>запрашиваемой информации,</w:t>
      </w:r>
      <w:r>
        <w:rPr>
          <w:color w:val="221F1F"/>
          <w:spacing w:val="2"/>
        </w:rPr>
        <w:t xml:space="preserve"> </w:t>
      </w:r>
      <w:r>
        <w:rPr>
          <w:color w:val="221F1F"/>
        </w:rPr>
        <w:t>для</w:t>
      </w:r>
      <w:r>
        <w:rPr>
          <w:color w:val="221F1F"/>
          <w:spacing w:val="3"/>
        </w:rPr>
        <w:t xml:space="preserve"> </w:t>
      </w:r>
      <w:r>
        <w:rPr>
          <w:color w:val="221F1F"/>
        </w:rPr>
        <w:t>уточнения;</w:t>
      </w:r>
    </w:p>
    <w:p w:rsidR="003D5CE3" w:rsidRDefault="00C85A18">
      <w:pPr>
        <w:pStyle w:val="a3"/>
        <w:ind w:right="845"/>
        <w:jc w:val="left"/>
      </w:pPr>
      <w:r>
        <w:rPr>
          <w:color w:val="221F1F"/>
        </w:rPr>
        <w:t>согласно</w:t>
      </w:r>
      <w:r>
        <w:rPr>
          <w:color w:val="221F1F"/>
          <w:spacing w:val="46"/>
        </w:rPr>
        <w:t xml:space="preserve"> </w:t>
      </w:r>
      <w:r>
        <w:rPr>
          <w:color w:val="221F1F"/>
        </w:rPr>
        <w:t>заданному</w:t>
      </w:r>
      <w:r>
        <w:rPr>
          <w:color w:val="221F1F"/>
          <w:spacing w:val="42"/>
        </w:rPr>
        <w:t xml:space="preserve"> </w:t>
      </w:r>
      <w:r>
        <w:rPr>
          <w:color w:val="221F1F"/>
        </w:rPr>
        <w:t>алгоритму</w:t>
      </w:r>
      <w:r>
        <w:rPr>
          <w:color w:val="221F1F"/>
          <w:spacing w:val="42"/>
        </w:rPr>
        <w:t xml:space="preserve"> </w:t>
      </w:r>
      <w:r>
        <w:rPr>
          <w:color w:val="221F1F"/>
        </w:rPr>
        <w:t>находить</w:t>
      </w:r>
      <w:r>
        <w:rPr>
          <w:color w:val="221F1F"/>
          <w:spacing w:val="44"/>
        </w:rPr>
        <w:t xml:space="preserve"> </w:t>
      </w:r>
      <w:r>
        <w:rPr>
          <w:color w:val="221F1F"/>
        </w:rPr>
        <w:t>представленную</w:t>
      </w:r>
      <w:r>
        <w:rPr>
          <w:color w:val="221F1F"/>
          <w:spacing w:val="45"/>
        </w:rPr>
        <w:t xml:space="preserve"> </w:t>
      </w:r>
      <w:r>
        <w:rPr>
          <w:color w:val="221F1F"/>
        </w:rPr>
        <w:t>в</w:t>
      </w:r>
      <w:r>
        <w:rPr>
          <w:color w:val="221F1F"/>
          <w:spacing w:val="45"/>
        </w:rPr>
        <w:t xml:space="preserve"> </w:t>
      </w:r>
      <w:r>
        <w:rPr>
          <w:color w:val="221F1F"/>
        </w:rPr>
        <w:t>явном</w:t>
      </w:r>
      <w:r>
        <w:rPr>
          <w:color w:val="221F1F"/>
          <w:spacing w:val="44"/>
        </w:rPr>
        <w:t xml:space="preserve"> </w:t>
      </w:r>
      <w:r>
        <w:rPr>
          <w:color w:val="221F1F"/>
        </w:rPr>
        <w:t>виде</w:t>
      </w:r>
      <w:r>
        <w:rPr>
          <w:color w:val="221F1F"/>
          <w:spacing w:val="-67"/>
        </w:rPr>
        <w:t xml:space="preserve"> </w:t>
      </w:r>
      <w:r>
        <w:rPr>
          <w:color w:val="221F1F"/>
          <w:spacing w:val="-1"/>
        </w:rPr>
        <w:t>информацию в предложенном источнике: в словарях, справочниках;</w:t>
      </w:r>
      <w:r>
        <w:rPr>
          <w:color w:val="221F1F"/>
        </w:rPr>
        <w:t xml:space="preserve"> </w:t>
      </w:r>
      <w:r>
        <w:rPr>
          <w:color w:val="221F1F"/>
          <w:w w:val="95"/>
        </w:rPr>
        <w:t>распознавать</w:t>
      </w:r>
      <w:r>
        <w:rPr>
          <w:color w:val="221F1F"/>
          <w:spacing w:val="57"/>
          <w:w w:val="95"/>
        </w:rPr>
        <w:t xml:space="preserve"> </w:t>
      </w:r>
      <w:r>
        <w:rPr>
          <w:color w:val="221F1F"/>
          <w:w w:val="95"/>
        </w:rPr>
        <w:t>достоверную</w:t>
      </w:r>
      <w:r>
        <w:rPr>
          <w:color w:val="221F1F"/>
          <w:spacing w:val="60"/>
          <w:w w:val="95"/>
        </w:rPr>
        <w:t xml:space="preserve"> </w:t>
      </w:r>
      <w:r>
        <w:rPr>
          <w:color w:val="221F1F"/>
          <w:w w:val="95"/>
        </w:rPr>
        <w:t>и</w:t>
      </w:r>
      <w:r>
        <w:rPr>
          <w:color w:val="221F1F"/>
          <w:spacing w:val="62"/>
          <w:w w:val="95"/>
        </w:rPr>
        <w:t xml:space="preserve"> </w:t>
      </w:r>
      <w:r>
        <w:rPr>
          <w:color w:val="221F1F"/>
          <w:w w:val="95"/>
        </w:rPr>
        <w:t>недостоверную</w:t>
      </w:r>
      <w:r>
        <w:rPr>
          <w:color w:val="221F1F"/>
          <w:spacing w:val="60"/>
          <w:w w:val="95"/>
        </w:rPr>
        <w:t xml:space="preserve"> </w:t>
      </w:r>
      <w:r>
        <w:rPr>
          <w:color w:val="221F1F"/>
          <w:w w:val="95"/>
        </w:rPr>
        <w:t>информацию</w:t>
      </w:r>
      <w:r>
        <w:rPr>
          <w:color w:val="221F1F"/>
          <w:spacing w:val="60"/>
          <w:w w:val="95"/>
        </w:rPr>
        <w:t xml:space="preserve"> </w:t>
      </w:r>
      <w:r>
        <w:rPr>
          <w:color w:val="221F1F"/>
          <w:w w:val="95"/>
        </w:rPr>
        <w:t>самостоятельно</w:t>
      </w:r>
      <w:r>
        <w:rPr>
          <w:color w:val="221F1F"/>
          <w:spacing w:val="57"/>
          <w:w w:val="95"/>
        </w:rPr>
        <w:t xml:space="preserve"> </w:t>
      </w:r>
      <w:r>
        <w:rPr>
          <w:color w:val="221F1F"/>
          <w:w w:val="95"/>
        </w:rPr>
        <w:t>или</w:t>
      </w:r>
      <w:r>
        <w:rPr>
          <w:color w:val="221F1F"/>
          <w:spacing w:val="-64"/>
          <w:w w:val="95"/>
        </w:rPr>
        <w:t xml:space="preserve"> </w:t>
      </w:r>
      <w:r>
        <w:rPr>
          <w:color w:val="221F1F"/>
        </w:rPr>
        <w:t>на</w:t>
      </w:r>
      <w:r>
        <w:rPr>
          <w:color w:val="221F1F"/>
          <w:spacing w:val="1"/>
        </w:rPr>
        <w:t xml:space="preserve"> </w:t>
      </w:r>
      <w:r>
        <w:rPr>
          <w:color w:val="221F1F"/>
        </w:rPr>
        <w:t>основании</w:t>
      </w:r>
      <w:r>
        <w:rPr>
          <w:color w:val="221F1F"/>
          <w:spacing w:val="1"/>
        </w:rPr>
        <w:t xml:space="preserve"> </w:t>
      </w:r>
      <w:r>
        <w:rPr>
          <w:color w:val="221F1F"/>
        </w:rPr>
        <w:t>предложенного</w:t>
      </w:r>
      <w:r>
        <w:rPr>
          <w:color w:val="221F1F"/>
          <w:spacing w:val="1"/>
        </w:rPr>
        <w:t xml:space="preserve"> </w:t>
      </w:r>
      <w:r>
        <w:rPr>
          <w:color w:val="221F1F"/>
        </w:rPr>
        <w:t>учителем</w:t>
      </w:r>
      <w:r>
        <w:rPr>
          <w:color w:val="221F1F"/>
          <w:spacing w:val="1"/>
        </w:rPr>
        <w:t xml:space="preserve"> </w:t>
      </w:r>
      <w:r>
        <w:rPr>
          <w:color w:val="221F1F"/>
        </w:rPr>
        <w:t>способа</w:t>
      </w:r>
      <w:r>
        <w:rPr>
          <w:color w:val="221F1F"/>
          <w:spacing w:val="1"/>
        </w:rPr>
        <w:t xml:space="preserve"> </w:t>
      </w:r>
      <w:r>
        <w:rPr>
          <w:color w:val="221F1F"/>
        </w:rPr>
        <w:t>её проверки</w:t>
      </w:r>
      <w:r>
        <w:rPr>
          <w:color w:val="221F1F"/>
          <w:spacing w:val="1"/>
        </w:rPr>
        <w:t xml:space="preserve"> </w:t>
      </w:r>
      <w:r>
        <w:rPr>
          <w:color w:val="221F1F"/>
        </w:rPr>
        <w:t>(обращаясь</w:t>
      </w:r>
      <w:r>
        <w:rPr>
          <w:color w:val="221F1F"/>
          <w:spacing w:val="1"/>
        </w:rPr>
        <w:t xml:space="preserve"> </w:t>
      </w:r>
      <w:r>
        <w:rPr>
          <w:color w:val="221F1F"/>
        </w:rPr>
        <w:t>к</w:t>
      </w:r>
      <w:r>
        <w:rPr>
          <w:color w:val="221F1F"/>
          <w:spacing w:val="-67"/>
        </w:rPr>
        <w:t xml:space="preserve"> </w:t>
      </w:r>
      <w:r>
        <w:rPr>
          <w:color w:val="221F1F"/>
        </w:rPr>
        <w:t>словарям,</w:t>
      </w:r>
      <w:r>
        <w:rPr>
          <w:color w:val="221F1F"/>
          <w:spacing w:val="-10"/>
        </w:rPr>
        <w:t xml:space="preserve"> </w:t>
      </w:r>
      <w:r>
        <w:rPr>
          <w:color w:val="221F1F"/>
        </w:rPr>
        <w:t>справочникам,</w:t>
      </w:r>
      <w:r>
        <w:rPr>
          <w:color w:val="221F1F"/>
          <w:spacing w:val="-8"/>
        </w:rPr>
        <w:t xml:space="preserve"> </w:t>
      </w:r>
      <w:r>
        <w:rPr>
          <w:color w:val="221F1F"/>
        </w:rPr>
        <w:t>учебнику);</w:t>
      </w:r>
    </w:p>
    <w:p w:rsidR="003D5CE3" w:rsidRDefault="00C85A18">
      <w:pPr>
        <w:pStyle w:val="a3"/>
        <w:spacing w:before="70" w:line="242" w:lineRule="auto"/>
        <w:ind w:right="1008"/>
      </w:pPr>
      <w:r>
        <w:rPr>
          <w:color w:val="221F1F"/>
          <w:w w:val="95"/>
        </w:rPr>
        <w:t>соблюдать</w:t>
      </w:r>
      <w:r>
        <w:rPr>
          <w:color w:val="221F1F"/>
          <w:spacing w:val="1"/>
          <w:w w:val="95"/>
        </w:rPr>
        <w:t xml:space="preserve"> </w:t>
      </w:r>
      <w:r>
        <w:rPr>
          <w:color w:val="221F1F"/>
          <w:w w:val="95"/>
        </w:rPr>
        <w:t>с</w:t>
      </w:r>
      <w:r>
        <w:rPr>
          <w:color w:val="221F1F"/>
          <w:spacing w:val="1"/>
          <w:w w:val="95"/>
        </w:rPr>
        <w:t xml:space="preserve"> </w:t>
      </w:r>
      <w:r>
        <w:rPr>
          <w:color w:val="221F1F"/>
          <w:w w:val="95"/>
        </w:rPr>
        <w:t>помощью</w:t>
      </w:r>
      <w:r>
        <w:rPr>
          <w:color w:val="221F1F"/>
          <w:spacing w:val="1"/>
          <w:w w:val="95"/>
        </w:rPr>
        <w:t xml:space="preserve"> </w:t>
      </w:r>
      <w:r>
        <w:rPr>
          <w:color w:val="221F1F"/>
          <w:w w:val="95"/>
        </w:rPr>
        <w:t>взрослых</w:t>
      </w:r>
      <w:r>
        <w:rPr>
          <w:color w:val="221F1F"/>
          <w:spacing w:val="1"/>
          <w:w w:val="95"/>
        </w:rPr>
        <w:t xml:space="preserve"> </w:t>
      </w:r>
      <w:r>
        <w:rPr>
          <w:color w:val="221F1F"/>
          <w:w w:val="95"/>
        </w:rPr>
        <w:t>(педагогических</w:t>
      </w:r>
      <w:r>
        <w:rPr>
          <w:color w:val="221F1F"/>
          <w:spacing w:val="1"/>
          <w:w w:val="95"/>
        </w:rPr>
        <w:t xml:space="preserve"> </w:t>
      </w:r>
      <w:r>
        <w:rPr>
          <w:color w:val="221F1F"/>
          <w:w w:val="95"/>
        </w:rPr>
        <w:t>работников,</w:t>
      </w:r>
      <w:r>
        <w:rPr>
          <w:color w:val="221F1F"/>
          <w:spacing w:val="1"/>
          <w:w w:val="95"/>
        </w:rPr>
        <w:t xml:space="preserve"> </w:t>
      </w:r>
      <w:r>
        <w:rPr>
          <w:color w:val="221F1F"/>
          <w:w w:val="95"/>
        </w:rPr>
        <w:t>родителей,</w:t>
      </w:r>
      <w:r>
        <w:rPr>
          <w:color w:val="221F1F"/>
          <w:spacing w:val="1"/>
          <w:w w:val="95"/>
        </w:rPr>
        <w:t xml:space="preserve"> </w:t>
      </w:r>
      <w:r>
        <w:rPr>
          <w:color w:val="221F1F"/>
        </w:rPr>
        <w:t>законных</w:t>
      </w:r>
      <w:r>
        <w:rPr>
          <w:color w:val="221F1F"/>
          <w:spacing w:val="1"/>
        </w:rPr>
        <w:t xml:space="preserve"> </w:t>
      </w:r>
      <w:r>
        <w:rPr>
          <w:color w:val="221F1F"/>
        </w:rPr>
        <w:t>представителей)</w:t>
      </w:r>
      <w:r>
        <w:rPr>
          <w:color w:val="221F1F"/>
          <w:spacing w:val="1"/>
        </w:rPr>
        <w:t xml:space="preserve"> </w:t>
      </w:r>
      <w:r>
        <w:rPr>
          <w:color w:val="221F1F"/>
        </w:rPr>
        <w:t>правила</w:t>
      </w:r>
      <w:r>
        <w:rPr>
          <w:color w:val="221F1F"/>
          <w:spacing w:val="1"/>
        </w:rPr>
        <w:t xml:space="preserve"> </w:t>
      </w:r>
      <w:r>
        <w:rPr>
          <w:color w:val="221F1F"/>
        </w:rPr>
        <w:t>информационной</w:t>
      </w:r>
      <w:r>
        <w:rPr>
          <w:color w:val="221F1F"/>
          <w:spacing w:val="1"/>
        </w:rPr>
        <w:t xml:space="preserve"> </w:t>
      </w:r>
      <w:r>
        <w:rPr>
          <w:color w:val="221F1F"/>
        </w:rPr>
        <w:t>безопасности</w:t>
      </w:r>
      <w:r>
        <w:rPr>
          <w:color w:val="221F1F"/>
          <w:spacing w:val="1"/>
        </w:rPr>
        <w:t xml:space="preserve"> </w:t>
      </w:r>
      <w:r>
        <w:rPr>
          <w:color w:val="221F1F"/>
        </w:rPr>
        <w:t>при</w:t>
      </w:r>
      <w:r>
        <w:rPr>
          <w:color w:val="221F1F"/>
          <w:spacing w:val="1"/>
        </w:rPr>
        <w:t xml:space="preserve"> </w:t>
      </w:r>
      <w:r>
        <w:rPr>
          <w:color w:val="221F1F"/>
          <w:w w:val="95"/>
        </w:rPr>
        <w:t>поиске</w:t>
      </w:r>
      <w:r>
        <w:rPr>
          <w:color w:val="221F1F"/>
          <w:spacing w:val="55"/>
          <w:w w:val="95"/>
        </w:rPr>
        <w:t xml:space="preserve"> </w:t>
      </w:r>
      <w:r>
        <w:rPr>
          <w:color w:val="221F1F"/>
          <w:w w:val="95"/>
        </w:rPr>
        <w:t>информации</w:t>
      </w:r>
      <w:r>
        <w:rPr>
          <w:color w:val="221F1F"/>
          <w:spacing w:val="48"/>
          <w:w w:val="95"/>
        </w:rPr>
        <w:t xml:space="preserve"> </w:t>
      </w:r>
      <w:r>
        <w:rPr>
          <w:color w:val="221F1F"/>
          <w:w w:val="95"/>
        </w:rPr>
        <w:t>в</w:t>
      </w:r>
      <w:r>
        <w:rPr>
          <w:color w:val="221F1F"/>
          <w:spacing w:val="57"/>
          <w:w w:val="95"/>
        </w:rPr>
        <w:t xml:space="preserve"> </w:t>
      </w:r>
      <w:r>
        <w:rPr>
          <w:color w:val="221F1F"/>
          <w:w w:val="95"/>
        </w:rPr>
        <w:t>Интернете</w:t>
      </w:r>
      <w:r>
        <w:rPr>
          <w:color w:val="221F1F"/>
          <w:spacing w:val="53"/>
          <w:w w:val="95"/>
        </w:rPr>
        <w:t xml:space="preserve"> </w:t>
      </w:r>
      <w:r>
        <w:rPr>
          <w:color w:val="221F1F"/>
          <w:w w:val="95"/>
        </w:rPr>
        <w:t>(информации</w:t>
      </w:r>
      <w:r>
        <w:rPr>
          <w:color w:val="221F1F"/>
          <w:spacing w:val="46"/>
          <w:w w:val="95"/>
        </w:rPr>
        <w:t xml:space="preserve"> </w:t>
      </w:r>
      <w:r>
        <w:rPr>
          <w:color w:val="221F1F"/>
          <w:w w:val="95"/>
        </w:rPr>
        <w:t>о</w:t>
      </w:r>
      <w:r>
        <w:rPr>
          <w:color w:val="221F1F"/>
          <w:spacing w:val="46"/>
          <w:w w:val="95"/>
        </w:rPr>
        <w:t xml:space="preserve"> </w:t>
      </w:r>
      <w:r>
        <w:rPr>
          <w:color w:val="221F1F"/>
          <w:w w:val="95"/>
        </w:rPr>
        <w:t>написании</w:t>
      </w:r>
      <w:r>
        <w:rPr>
          <w:color w:val="221F1F"/>
          <w:spacing w:val="47"/>
          <w:w w:val="95"/>
        </w:rPr>
        <w:t xml:space="preserve"> </w:t>
      </w:r>
      <w:r>
        <w:rPr>
          <w:color w:val="221F1F"/>
          <w:w w:val="95"/>
        </w:rPr>
        <w:t>и</w:t>
      </w:r>
      <w:r>
        <w:rPr>
          <w:color w:val="221F1F"/>
          <w:spacing w:val="46"/>
          <w:w w:val="95"/>
        </w:rPr>
        <w:t xml:space="preserve"> </w:t>
      </w:r>
      <w:r>
        <w:rPr>
          <w:color w:val="221F1F"/>
          <w:w w:val="95"/>
        </w:rPr>
        <w:t>произношении</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right="1009"/>
      </w:pPr>
      <w:r>
        <w:rPr>
          <w:color w:val="221F1F"/>
        </w:rPr>
        <w:lastRenderedPageBreak/>
        <w:t>слова,</w:t>
      </w:r>
      <w:r>
        <w:rPr>
          <w:color w:val="221F1F"/>
          <w:spacing w:val="1"/>
        </w:rPr>
        <w:t xml:space="preserve"> </w:t>
      </w:r>
      <w:r>
        <w:rPr>
          <w:color w:val="221F1F"/>
        </w:rPr>
        <w:t>о</w:t>
      </w:r>
      <w:r>
        <w:rPr>
          <w:color w:val="221F1F"/>
          <w:spacing w:val="1"/>
        </w:rPr>
        <w:t xml:space="preserve"> </w:t>
      </w:r>
      <w:r>
        <w:rPr>
          <w:color w:val="221F1F"/>
        </w:rPr>
        <w:t>значении</w:t>
      </w:r>
      <w:r>
        <w:rPr>
          <w:color w:val="221F1F"/>
          <w:spacing w:val="1"/>
        </w:rPr>
        <w:t xml:space="preserve"> </w:t>
      </w:r>
      <w:r>
        <w:rPr>
          <w:color w:val="221F1F"/>
        </w:rPr>
        <w:t>слова,</w:t>
      </w:r>
      <w:r>
        <w:rPr>
          <w:color w:val="221F1F"/>
          <w:spacing w:val="1"/>
        </w:rPr>
        <w:t xml:space="preserve"> </w:t>
      </w:r>
      <w:r>
        <w:rPr>
          <w:color w:val="221F1F"/>
        </w:rPr>
        <w:t>о</w:t>
      </w:r>
      <w:r>
        <w:rPr>
          <w:color w:val="221F1F"/>
          <w:spacing w:val="1"/>
        </w:rPr>
        <w:t xml:space="preserve"> </w:t>
      </w:r>
      <w:r>
        <w:rPr>
          <w:color w:val="221F1F"/>
        </w:rPr>
        <w:t>происхождении</w:t>
      </w:r>
      <w:r>
        <w:rPr>
          <w:color w:val="221F1F"/>
          <w:spacing w:val="1"/>
        </w:rPr>
        <w:t xml:space="preserve"> </w:t>
      </w:r>
      <w:r>
        <w:rPr>
          <w:color w:val="221F1F"/>
        </w:rPr>
        <w:t>слова,</w:t>
      </w:r>
      <w:r>
        <w:rPr>
          <w:color w:val="221F1F"/>
          <w:spacing w:val="1"/>
        </w:rPr>
        <w:t xml:space="preserve"> </w:t>
      </w:r>
      <w:r>
        <w:rPr>
          <w:color w:val="221F1F"/>
        </w:rPr>
        <w:t>о</w:t>
      </w:r>
      <w:r>
        <w:rPr>
          <w:color w:val="221F1F"/>
          <w:spacing w:val="1"/>
        </w:rPr>
        <w:t xml:space="preserve"> </w:t>
      </w:r>
      <w:r>
        <w:rPr>
          <w:color w:val="221F1F"/>
        </w:rPr>
        <w:t>синонимах</w:t>
      </w:r>
      <w:r>
        <w:rPr>
          <w:color w:val="221F1F"/>
          <w:spacing w:val="1"/>
        </w:rPr>
        <w:t xml:space="preserve"> </w:t>
      </w:r>
      <w:r>
        <w:rPr>
          <w:color w:val="221F1F"/>
        </w:rPr>
        <w:t>слова);</w:t>
      </w:r>
      <w:r>
        <w:rPr>
          <w:color w:val="221F1F"/>
          <w:spacing w:val="1"/>
        </w:rPr>
        <w:t xml:space="preserve"> </w:t>
      </w:r>
      <w:r>
        <w:rPr>
          <w:color w:val="221F1F"/>
        </w:rPr>
        <w:t>анализировать</w:t>
      </w:r>
      <w:r>
        <w:rPr>
          <w:color w:val="221F1F"/>
          <w:spacing w:val="1"/>
        </w:rPr>
        <w:t xml:space="preserve"> </w:t>
      </w:r>
      <w:r>
        <w:rPr>
          <w:color w:val="221F1F"/>
        </w:rPr>
        <w:t>и</w:t>
      </w:r>
      <w:r>
        <w:rPr>
          <w:color w:val="221F1F"/>
          <w:spacing w:val="1"/>
        </w:rPr>
        <w:t xml:space="preserve"> </w:t>
      </w:r>
      <w:r>
        <w:rPr>
          <w:color w:val="221F1F"/>
        </w:rPr>
        <w:t>создавать</w:t>
      </w:r>
      <w:r>
        <w:rPr>
          <w:color w:val="221F1F"/>
          <w:spacing w:val="1"/>
        </w:rPr>
        <w:t xml:space="preserve"> </w:t>
      </w:r>
      <w:r>
        <w:rPr>
          <w:color w:val="221F1F"/>
        </w:rPr>
        <w:t>текстовую,</w:t>
      </w:r>
      <w:r>
        <w:rPr>
          <w:color w:val="221F1F"/>
          <w:spacing w:val="1"/>
        </w:rPr>
        <w:t xml:space="preserve"> </w:t>
      </w:r>
      <w:r>
        <w:rPr>
          <w:color w:val="221F1F"/>
        </w:rPr>
        <w:t>видео,</w:t>
      </w:r>
      <w:r>
        <w:rPr>
          <w:color w:val="221F1F"/>
          <w:spacing w:val="1"/>
        </w:rPr>
        <w:t xml:space="preserve"> </w:t>
      </w:r>
      <w:r>
        <w:rPr>
          <w:color w:val="221F1F"/>
        </w:rPr>
        <w:t>графическую,</w:t>
      </w:r>
      <w:r>
        <w:rPr>
          <w:color w:val="221F1F"/>
          <w:spacing w:val="1"/>
        </w:rPr>
        <w:t xml:space="preserve"> </w:t>
      </w:r>
      <w:r>
        <w:rPr>
          <w:color w:val="221F1F"/>
        </w:rPr>
        <w:t>звуковую</w:t>
      </w:r>
      <w:r>
        <w:rPr>
          <w:color w:val="221F1F"/>
          <w:spacing w:val="-67"/>
        </w:rPr>
        <w:t xml:space="preserve"> </w:t>
      </w:r>
      <w:r>
        <w:rPr>
          <w:color w:val="221F1F"/>
        </w:rPr>
        <w:t>информацию</w:t>
      </w:r>
      <w:r>
        <w:rPr>
          <w:color w:val="221F1F"/>
          <w:spacing w:val="-2"/>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учебной</w:t>
      </w:r>
      <w:r>
        <w:rPr>
          <w:color w:val="221F1F"/>
          <w:spacing w:val="1"/>
        </w:rPr>
        <w:t xml:space="preserve"> </w:t>
      </w:r>
      <w:r>
        <w:rPr>
          <w:color w:val="221F1F"/>
        </w:rPr>
        <w:t>задачей;</w:t>
      </w:r>
    </w:p>
    <w:p w:rsidR="003D5CE3" w:rsidRDefault="00C85A18">
      <w:pPr>
        <w:pStyle w:val="a3"/>
        <w:spacing w:line="242" w:lineRule="auto"/>
        <w:ind w:right="999"/>
      </w:pPr>
      <w:r>
        <w:rPr>
          <w:color w:val="221F1F"/>
          <w:w w:val="95"/>
        </w:rPr>
        <w:t>понимать</w:t>
      </w:r>
      <w:r>
        <w:rPr>
          <w:color w:val="221F1F"/>
          <w:spacing w:val="1"/>
          <w:w w:val="95"/>
        </w:rPr>
        <w:t xml:space="preserve"> </w:t>
      </w:r>
      <w:r>
        <w:rPr>
          <w:color w:val="221F1F"/>
          <w:w w:val="95"/>
        </w:rPr>
        <w:t>лингвистическую</w:t>
      </w:r>
      <w:r>
        <w:rPr>
          <w:color w:val="221F1F"/>
          <w:spacing w:val="1"/>
          <w:w w:val="95"/>
        </w:rPr>
        <w:t xml:space="preserve"> </w:t>
      </w:r>
      <w:r>
        <w:rPr>
          <w:color w:val="221F1F"/>
          <w:w w:val="95"/>
        </w:rPr>
        <w:t>информацию,</w:t>
      </w:r>
      <w:r>
        <w:rPr>
          <w:color w:val="221F1F"/>
          <w:spacing w:val="1"/>
          <w:w w:val="95"/>
        </w:rPr>
        <w:t xml:space="preserve"> </w:t>
      </w:r>
      <w:r>
        <w:rPr>
          <w:color w:val="221F1F"/>
          <w:w w:val="95"/>
        </w:rPr>
        <w:t>зафиксированную</w:t>
      </w:r>
      <w:r>
        <w:rPr>
          <w:color w:val="221F1F"/>
          <w:spacing w:val="1"/>
          <w:w w:val="95"/>
        </w:rPr>
        <w:t xml:space="preserve"> </w:t>
      </w:r>
      <w:r>
        <w:rPr>
          <w:color w:val="221F1F"/>
          <w:w w:val="95"/>
        </w:rPr>
        <w:t>в</w:t>
      </w:r>
      <w:r>
        <w:rPr>
          <w:color w:val="221F1F"/>
          <w:spacing w:val="1"/>
          <w:w w:val="95"/>
        </w:rPr>
        <w:t xml:space="preserve"> </w:t>
      </w:r>
      <w:r>
        <w:rPr>
          <w:color w:val="221F1F"/>
          <w:w w:val="95"/>
        </w:rPr>
        <w:t>виде</w:t>
      </w:r>
      <w:r>
        <w:rPr>
          <w:color w:val="221F1F"/>
          <w:spacing w:val="1"/>
          <w:w w:val="95"/>
        </w:rPr>
        <w:t xml:space="preserve"> </w:t>
      </w:r>
      <w:r>
        <w:rPr>
          <w:color w:val="221F1F"/>
          <w:w w:val="95"/>
        </w:rPr>
        <w:t>таблиц,</w:t>
      </w:r>
      <w:r>
        <w:rPr>
          <w:color w:val="221F1F"/>
          <w:spacing w:val="1"/>
          <w:w w:val="95"/>
        </w:rPr>
        <w:t xml:space="preserve"> </w:t>
      </w:r>
      <w:r>
        <w:rPr>
          <w:color w:val="221F1F"/>
        </w:rPr>
        <w:t>схем;</w:t>
      </w:r>
      <w:r>
        <w:rPr>
          <w:color w:val="221F1F"/>
          <w:spacing w:val="1"/>
        </w:rPr>
        <w:t xml:space="preserve"> </w:t>
      </w:r>
      <w:r>
        <w:rPr>
          <w:color w:val="221F1F"/>
        </w:rPr>
        <w:t>самостоятельно</w:t>
      </w:r>
      <w:r>
        <w:rPr>
          <w:color w:val="221F1F"/>
          <w:spacing w:val="1"/>
        </w:rPr>
        <w:t xml:space="preserve"> </w:t>
      </w:r>
      <w:r>
        <w:rPr>
          <w:color w:val="221F1F"/>
        </w:rPr>
        <w:t>создавать</w:t>
      </w:r>
      <w:r>
        <w:rPr>
          <w:color w:val="221F1F"/>
          <w:spacing w:val="1"/>
        </w:rPr>
        <w:t xml:space="preserve"> </w:t>
      </w:r>
      <w:r>
        <w:rPr>
          <w:color w:val="221F1F"/>
        </w:rPr>
        <w:t>схемы,</w:t>
      </w:r>
      <w:r>
        <w:rPr>
          <w:color w:val="221F1F"/>
          <w:spacing w:val="1"/>
        </w:rPr>
        <w:t xml:space="preserve"> </w:t>
      </w:r>
      <w:r>
        <w:rPr>
          <w:color w:val="221F1F"/>
        </w:rPr>
        <w:t>таблицы</w:t>
      </w:r>
      <w:r>
        <w:rPr>
          <w:color w:val="221F1F"/>
          <w:spacing w:val="1"/>
        </w:rPr>
        <w:t xml:space="preserve"> </w:t>
      </w:r>
      <w:r>
        <w:rPr>
          <w:color w:val="221F1F"/>
        </w:rPr>
        <w:t>для</w:t>
      </w:r>
      <w:r>
        <w:rPr>
          <w:color w:val="221F1F"/>
          <w:spacing w:val="1"/>
        </w:rPr>
        <w:t xml:space="preserve"> </w:t>
      </w:r>
      <w:r>
        <w:rPr>
          <w:color w:val="221F1F"/>
        </w:rPr>
        <w:t>представления</w:t>
      </w:r>
      <w:r>
        <w:rPr>
          <w:color w:val="221F1F"/>
          <w:spacing w:val="1"/>
        </w:rPr>
        <w:t xml:space="preserve"> </w:t>
      </w:r>
      <w:r>
        <w:rPr>
          <w:color w:val="221F1F"/>
        </w:rPr>
        <w:t>лингвистической информации.</w:t>
      </w:r>
    </w:p>
    <w:p w:rsidR="003D5CE3" w:rsidRDefault="003D5CE3">
      <w:pPr>
        <w:pStyle w:val="a3"/>
        <w:spacing w:before="8"/>
        <w:ind w:left="0"/>
        <w:jc w:val="left"/>
      </w:pPr>
    </w:p>
    <w:p w:rsidR="003D5CE3" w:rsidRDefault="00C85A18">
      <w:pPr>
        <w:pStyle w:val="a3"/>
        <w:spacing w:line="322" w:lineRule="exact"/>
        <w:jc w:val="left"/>
      </w:pPr>
      <w:r>
        <w:rPr>
          <w:color w:val="221F1F"/>
        </w:rPr>
        <w:t>К</w:t>
      </w:r>
      <w:r>
        <w:rPr>
          <w:color w:val="221F1F"/>
          <w:spacing w:val="48"/>
        </w:rPr>
        <w:t xml:space="preserve"> </w:t>
      </w:r>
      <w:r>
        <w:rPr>
          <w:color w:val="221F1F"/>
        </w:rPr>
        <w:t>концу</w:t>
      </w:r>
      <w:r>
        <w:rPr>
          <w:color w:val="221F1F"/>
          <w:spacing w:val="111"/>
        </w:rPr>
        <w:t xml:space="preserve"> </w:t>
      </w:r>
      <w:r>
        <w:rPr>
          <w:color w:val="221F1F"/>
        </w:rPr>
        <w:t>обучения</w:t>
      </w:r>
      <w:r>
        <w:rPr>
          <w:color w:val="221F1F"/>
          <w:spacing w:val="118"/>
        </w:rPr>
        <w:t xml:space="preserve"> </w:t>
      </w:r>
      <w:r>
        <w:rPr>
          <w:color w:val="221F1F"/>
        </w:rPr>
        <w:t>в</w:t>
      </w:r>
      <w:r>
        <w:rPr>
          <w:color w:val="221F1F"/>
          <w:spacing w:val="114"/>
        </w:rPr>
        <w:t xml:space="preserve"> </w:t>
      </w:r>
      <w:r>
        <w:rPr>
          <w:color w:val="221F1F"/>
        </w:rPr>
        <w:t>начальной</w:t>
      </w:r>
      <w:r>
        <w:rPr>
          <w:color w:val="221F1F"/>
          <w:spacing w:val="117"/>
        </w:rPr>
        <w:t xml:space="preserve"> </w:t>
      </w:r>
      <w:r>
        <w:rPr>
          <w:color w:val="221F1F"/>
        </w:rPr>
        <w:t>школе</w:t>
      </w:r>
      <w:r>
        <w:rPr>
          <w:color w:val="221F1F"/>
          <w:spacing w:val="117"/>
        </w:rPr>
        <w:t xml:space="preserve"> </w:t>
      </w:r>
      <w:r>
        <w:rPr>
          <w:color w:val="221F1F"/>
        </w:rPr>
        <w:t>у</w:t>
      </w:r>
      <w:r>
        <w:rPr>
          <w:color w:val="221F1F"/>
          <w:spacing w:val="112"/>
        </w:rPr>
        <w:t xml:space="preserve"> </w:t>
      </w:r>
      <w:r>
        <w:rPr>
          <w:color w:val="221F1F"/>
        </w:rPr>
        <w:t>обучающегося</w:t>
      </w:r>
      <w:r>
        <w:rPr>
          <w:color w:val="221F1F"/>
          <w:spacing w:val="118"/>
        </w:rPr>
        <w:t xml:space="preserve"> </w:t>
      </w:r>
      <w:r>
        <w:rPr>
          <w:color w:val="221F1F"/>
        </w:rPr>
        <w:t>формируются</w:t>
      </w:r>
    </w:p>
    <w:p w:rsidR="003D5CE3" w:rsidRDefault="00C85A18">
      <w:pPr>
        <w:ind w:left="1079"/>
        <w:rPr>
          <w:sz w:val="28"/>
        </w:rPr>
      </w:pPr>
      <w:r>
        <w:rPr>
          <w:b/>
          <w:color w:val="221F1F"/>
          <w:w w:val="90"/>
          <w:sz w:val="28"/>
        </w:rPr>
        <w:t>коммуникативные</w:t>
      </w:r>
      <w:r>
        <w:rPr>
          <w:b/>
          <w:color w:val="221F1F"/>
          <w:spacing w:val="119"/>
          <w:sz w:val="28"/>
        </w:rPr>
        <w:t xml:space="preserve"> </w:t>
      </w:r>
      <w:r>
        <w:rPr>
          <w:color w:val="221F1F"/>
          <w:w w:val="90"/>
          <w:sz w:val="28"/>
        </w:rPr>
        <w:t>универсальные</w:t>
      </w:r>
      <w:r>
        <w:rPr>
          <w:color w:val="221F1F"/>
          <w:spacing w:val="97"/>
          <w:sz w:val="28"/>
        </w:rPr>
        <w:t xml:space="preserve"> </w:t>
      </w:r>
      <w:r>
        <w:rPr>
          <w:color w:val="221F1F"/>
          <w:w w:val="90"/>
          <w:sz w:val="28"/>
        </w:rPr>
        <w:t>учебные</w:t>
      </w:r>
      <w:r>
        <w:rPr>
          <w:color w:val="221F1F"/>
          <w:spacing w:val="87"/>
          <w:sz w:val="28"/>
        </w:rPr>
        <w:t xml:space="preserve"> </w:t>
      </w:r>
      <w:r>
        <w:rPr>
          <w:color w:val="221F1F"/>
          <w:w w:val="90"/>
          <w:sz w:val="28"/>
        </w:rPr>
        <w:t>действия.</w:t>
      </w:r>
    </w:p>
    <w:p w:rsidR="003D5CE3" w:rsidRDefault="00C85A18">
      <w:pPr>
        <w:pStyle w:val="Heading2"/>
        <w:spacing w:before="5"/>
        <w:ind w:left="1464"/>
        <w:jc w:val="left"/>
      </w:pPr>
      <w:bookmarkStart w:id="86" w:name="Общение:"/>
      <w:bookmarkEnd w:id="86"/>
      <w:r>
        <w:rPr>
          <w:color w:val="221F1F"/>
          <w:w w:val="115"/>
        </w:rPr>
        <w:t>Общение:</w:t>
      </w:r>
    </w:p>
    <w:p w:rsidR="003D5CE3" w:rsidRDefault="00C85A18">
      <w:pPr>
        <w:pStyle w:val="a3"/>
        <w:tabs>
          <w:tab w:val="left" w:pos="8767"/>
        </w:tabs>
        <w:spacing w:before="4" w:line="242" w:lineRule="auto"/>
        <w:ind w:right="855"/>
        <w:jc w:val="center"/>
      </w:pPr>
      <w:r>
        <w:rPr>
          <w:color w:val="221F1F"/>
          <w:w w:val="95"/>
        </w:rPr>
        <w:t>воспринимать</w:t>
      </w:r>
      <w:r>
        <w:rPr>
          <w:color w:val="221F1F"/>
          <w:spacing w:val="1"/>
          <w:w w:val="95"/>
        </w:rPr>
        <w:t xml:space="preserve"> </w:t>
      </w:r>
      <w:r>
        <w:rPr>
          <w:color w:val="221F1F"/>
          <w:w w:val="95"/>
        </w:rPr>
        <w:t>и</w:t>
      </w:r>
      <w:r>
        <w:rPr>
          <w:color w:val="221F1F"/>
          <w:spacing w:val="1"/>
          <w:w w:val="95"/>
        </w:rPr>
        <w:t xml:space="preserve"> </w:t>
      </w:r>
      <w:r>
        <w:rPr>
          <w:color w:val="221F1F"/>
          <w:w w:val="95"/>
        </w:rPr>
        <w:t>формулировать</w:t>
      </w:r>
      <w:r>
        <w:rPr>
          <w:color w:val="221F1F"/>
          <w:spacing w:val="1"/>
          <w:w w:val="95"/>
        </w:rPr>
        <w:t xml:space="preserve"> </w:t>
      </w:r>
      <w:r>
        <w:rPr>
          <w:color w:val="221F1F"/>
          <w:w w:val="95"/>
        </w:rPr>
        <w:t>суждения,</w:t>
      </w:r>
      <w:r>
        <w:rPr>
          <w:color w:val="221F1F"/>
          <w:spacing w:val="1"/>
          <w:w w:val="95"/>
        </w:rPr>
        <w:t xml:space="preserve"> </w:t>
      </w:r>
      <w:r>
        <w:rPr>
          <w:color w:val="221F1F"/>
          <w:w w:val="95"/>
        </w:rPr>
        <w:t>выражать</w:t>
      </w:r>
      <w:r>
        <w:rPr>
          <w:color w:val="221F1F"/>
          <w:spacing w:val="1"/>
          <w:w w:val="95"/>
        </w:rPr>
        <w:t xml:space="preserve"> </w:t>
      </w:r>
      <w:r>
        <w:rPr>
          <w:color w:val="221F1F"/>
          <w:w w:val="95"/>
        </w:rPr>
        <w:t>эмоции</w:t>
      </w:r>
      <w:r>
        <w:rPr>
          <w:color w:val="221F1F"/>
          <w:spacing w:val="1"/>
          <w:w w:val="95"/>
        </w:rPr>
        <w:t xml:space="preserve"> </w:t>
      </w:r>
      <w:r>
        <w:rPr>
          <w:color w:val="221F1F"/>
          <w:w w:val="95"/>
        </w:rPr>
        <w:t>в</w:t>
      </w:r>
      <w:r>
        <w:rPr>
          <w:color w:val="221F1F"/>
          <w:spacing w:val="1"/>
          <w:w w:val="95"/>
        </w:rPr>
        <w:t xml:space="preserve"> </w:t>
      </w:r>
      <w:r>
        <w:rPr>
          <w:color w:val="221F1F"/>
          <w:w w:val="95"/>
        </w:rPr>
        <w:t>соответствии с</w:t>
      </w:r>
      <w:r>
        <w:rPr>
          <w:color w:val="221F1F"/>
          <w:spacing w:val="-64"/>
          <w:w w:val="95"/>
        </w:rPr>
        <w:t xml:space="preserve"> </w:t>
      </w:r>
      <w:r>
        <w:rPr>
          <w:color w:val="221F1F"/>
        </w:rPr>
        <w:t>целями</w:t>
      </w:r>
      <w:r>
        <w:rPr>
          <w:color w:val="221F1F"/>
          <w:spacing w:val="62"/>
        </w:rPr>
        <w:t xml:space="preserve"> </w:t>
      </w:r>
      <w:r>
        <w:rPr>
          <w:color w:val="221F1F"/>
        </w:rPr>
        <w:t>и</w:t>
      </w:r>
      <w:r>
        <w:rPr>
          <w:color w:val="221F1F"/>
          <w:spacing w:val="62"/>
        </w:rPr>
        <w:t xml:space="preserve"> </w:t>
      </w:r>
      <w:r>
        <w:rPr>
          <w:color w:val="221F1F"/>
        </w:rPr>
        <w:t>условиями</w:t>
      </w:r>
      <w:r>
        <w:rPr>
          <w:color w:val="221F1F"/>
          <w:spacing w:val="64"/>
        </w:rPr>
        <w:t xml:space="preserve"> </w:t>
      </w:r>
      <w:r>
        <w:rPr>
          <w:color w:val="221F1F"/>
        </w:rPr>
        <w:t>общения</w:t>
      </w:r>
      <w:r>
        <w:rPr>
          <w:color w:val="221F1F"/>
          <w:spacing w:val="63"/>
        </w:rPr>
        <w:t xml:space="preserve"> </w:t>
      </w:r>
      <w:r>
        <w:rPr>
          <w:color w:val="221F1F"/>
        </w:rPr>
        <w:t>в</w:t>
      </w:r>
      <w:r>
        <w:rPr>
          <w:color w:val="221F1F"/>
          <w:spacing w:val="59"/>
        </w:rPr>
        <w:t xml:space="preserve"> </w:t>
      </w:r>
      <w:r>
        <w:rPr>
          <w:color w:val="221F1F"/>
        </w:rPr>
        <w:t>знакомой</w:t>
      </w:r>
      <w:r>
        <w:rPr>
          <w:color w:val="221F1F"/>
          <w:spacing w:val="63"/>
        </w:rPr>
        <w:t xml:space="preserve"> </w:t>
      </w:r>
      <w:r>
        <w:rPr>
          <w:color w:val="221F1F"/>
        </w:rPr>
        <w:t>среде;</w:t>
      </w:r>
      <w:r>
        <w:rPr>
          <w:color w:val="221F1F"/>
          <w:spacing w:val="65"/>
        </w:rPr>
        <w:t xml:space="preserve"> </w:t>
      </w:r>
      <w:r>
        <w:rPr>
          <w:color w:val="221F1F"/>
        </w:rPr>
        <w:t>проявлять</w:t>
      </w:r>
      <w:r>
        <w:rPr>
          <w:color w:val="221F1F"/>
        </w:rPr>
        <w:tab/>
      </w:r>
      <w:r>
        <w:rPr>
          <w:color w:val="221F1F"/>
          <w:spacing w:val="-1"/>
        </w:rPr>
        <w:t>уважительное</w:t>
      </w:r>
      <w:r>
        <w:rPr>
          <w:color w:val="221F1F"/>
          <w:spacing w:val="-67"/>
        </w:rPr>
        <w:t xml:space="preserve"> </w:t>
      </w:r>
      <w:r>
        <w:rPr>
          <w:color w:val="221F1F"/>
        </w:rPr>
        <w:t>отношение</w:t>
      </w:r>
      <w:r>
        <w:rPr>
          <w:color w:val="221F1F"/>
          <w:spacing w:val="1"/>
        </w:rPr>
        <w:t xml:space="preserve"> </w:t>
      </w:r>
      <w:r>
        <w:rPr>
          <w:color w:val="221F1F"/>
        </w:rPr>
        <w:t>к собеседнику,</w:t>
      </w:r>
      <w:r>
        <w:rPr>
          <w:color w:val="221F1F"/>
          <w:spacing w:val="1"/>
        </w:rPr>
        <w:t xml:space="preserve"> </w:t>
      </w:r>
      <w:r>
        <w:rPr>
          <w:color w:val="221F1F"/>
        </w:rPr>
        <w:t>соблюдать правила ведения диалоги и дискуссии;</w:t>
      </w:r>
      <w:r>
        <w:rPr>
          <w:color w:val="221F1F"/>
          <w:spacing w:val="-67"/>
        </w:rPr>
        <w:t xml:space="preserve"> </w:t>
      </w:r>
      <w:r>
        <w:rPr>
          <w:color w:val="221F1F"/>
          <w:w w:val="95"/>
        </w:rPr>
        <w:t>признавать</w:t>
      </w:r>
      <w:r>
        <w:rPr>
          <w:color w:val="221F1F"/>
          <w:spacing w:val="1"/>
          <w:w w:val="95"/>
        </w:rPr>
        <w:t xml:space="preserve"> </w:t>
      </w:r>
      <w:r>
        <w:rPr>
          <w:color w:val="221F1F"/>
          <w:w w:val="95"/>
        </w:rPr>
        <w:t>возможность</w:t>
      </w:r>
      <w:r>
        <w:rPr>
          <w:color w:val="221F1F"/>
          <w:spacing w:val="2"/>
          <w:w w:val="95"/>
        </w:rPr>
        <w:t xml:space="preserve"> </w:t>
      </w:r>
      <w:r>
        <w:rPr>
          <w:color w:val="221F1F"/>
          <w:w w:val="95"/>
        </w:rPr>
        <w:t>существования</w:t>
      </w:r>
      <w:r>
        <w:rPr>
          <w:color w:val="221F1F"/>
          <w:spacing w:val="5"/>
          <w:w w:val="95"/>
        </w:rPr>
        <w:t xml:space="preserve"> </w:t>
      </w:r>
      <w:r>
        <w:rPr>
          <w:color w:val="221F1F"/>
          <w:w w:val="95"/>
        </w:rPr>
        <w:t>разных</w:t>
      </w:r>
      <w:r>
        <w:rPr>
          <w:color w:val="221F1F"/>
          <w:spacing w:val="-1"/>
          <w:w w:val="95"/>
        </w:rPr>
        <w:t xml:space="preserve"> </w:t>
      </w:r>
      <w:r>
        <w:rPr>
          <w:color w:val="221F1F"/>
          <w:w w:val="95"/>
        </w:rPr>
        <w:t>точек</w:t>
      </w:r>
      <w:r>
        <w:rPr>
          <w:color w:val="221F1F"/>
          <w:spacing w:val="-2"/>
          <w:w w:val="95"/>
        </w:rPr>
        <w:t xml:space="preserve"> </w:t>
      </w:r>
      <w:r>
        <w:rPr>
          <w:color w:val="221F1F"/>
          <w:w w:val="95"/>
        </w:rPr>
        <w:t>зрения;</w:t>
      </w:r>
      <w:r>
        <w:rPr>
          <w:color w:val="221F1F"/>
          <w:spacing w:val="7"/>
          <w:w w:val="95"/>
        </w:rPr>
        <w:t xml:space="preserve"> </w:t>
      </w:r>
      <w:r>
        <w:rPr>
          <w:color w:val="221F1F"/>
          <w:w w:val="95"/>
        </w:rPr>
        <w:t>корректно</w:t>
      </w:r>
      <w:r>
        <w:rPr>
          <w:color w:val="221F1F"/>
          <w:spacing w:val="4"/>
          <w:w w:val="95"/>
        </w:rPr>
        <w:t xml:space="preserve"> </w:t>
      </w:r>
      <w:r>
        <w:rPr>
          <w:color w:val="221F1F"/>
          <w:w w:val="95"/>
        </w:rPr>
        <w:t>и</w:t>
      </w:r>
    </w:p>
    <w:p w:rsidR="003D5CE3" w:rsidRDefault="00C85A18">
      <w:pPr>
        <w:pStyle w:val="a3"/>
        <w:ind w:left="1464" w:right="845"/>
        <w:jc w:val="left"/>
      </w:pPr>
      <w:r>
        <w:rPr>
          <w:color w:val="221F1F"/>
          <w:w w:val="95"/>
        </w:rPr>
        <w:t>аргументированно</w:t>
      </w:r>
      <w:r>
        <w:rPr>
          <w:color w:val="221F1F"/>
          <w:spacing w:val="31"/>
          <w:w w:val="95"/>
        </w:rPr>
        <w:t xml:space="preserve"> </w:t>
      </w:r>
      <w:r>
        <w:rPr>
          <w:color w:val="221F1F"/>
          <w:w w:val="95"/>
        </w:rPr>
        <w:t>высказывать</w:t>
      </w:r>
      <w:r>
        <w:rPr>
          <w:color w:val="221F1F"/>
          <w:spacing w:val="28"/>
          <w:w w:val="95"/>
        </w:rPr>
        <w:t xml:space="preserve"> </w:t>
      </w:r>
      <w:r>
        <w:rPr>
          <w:color w:val="221F1F"/>
          <w:w w:val="95"/>
        </w:rPr>
        <w:t>своё</w:t>
      </w:r>
      <w:r>
        <w:rPr>
          <w:color w:val="221F1F"/>
          <w:spacing w:val="33"/>
          <w:w w:val="95"/>
        </w:rPr>
        <w:t xml:space="preserve"> </w:t>
      </w:r>
      <w:r>
        <w:rPr>
          <w:color w:val="221F1F"/>
          <w:w w:val="95"/>
        </w:rPr>
        <w:t>мнение;</w:t>
      </w:r>
      <w:r>
        <w:rPr>
          <w:color w:val="221F1F"/>
          <w:spacing w:val="47"/>
          <w:w w:val="95"/>
        </w:rPr>
        <w:t xml:space="preserve"> </w:t>
      </w:r>
      <w:r>
        <w:rPr>
          <w:color w:val="221F1F"/>
          <w:w w:val="95"/>
        </w:rPr>
        <w:t>строить</w:t>
      </w:r>
      <w:r>
        <w:rPr>
          <w:color w:val="221F1F"/>
          <w:spacing w:val="41"/>
          <w:w w:val="95"/>
        </w:rPr>
        <w:t xml:space="preserve"> </w:t>
      </w:r>
      <w:r>
        <w:rPr>
          <w:color w:val="221F1F"/>
          <w:w w:val="95"/>
        </w:rPr>
        <w:t>речевое</w:t>
      </w:r>
      <w:r>
        <w:rPr>
          <w:color w:val="221F1F"/>
          <w:spacing w:val="31"/>
          <w:w w:val="95"/>
        </w:rPr>
        <w:t xml:space="preserve"> </w:t>
      </w:r>
      <w:r>
        <w:rPr>
          <w:color w:val="221F1F"/>
          <w:w w:val="95"/>
        </w:rPr>
        <w:t>высказывание</w:t>
      </w:r>
      <w:r>
        <w:rPr>
          <w:color w:val="221F1F"/>
          <w:spacing w:val="-63"/>
          <w:w w:val="95"/>
        </w:rPr>
        <w:t xml:space="preserve"> </w:t>
      </w:r>
      <w:r>
        <w:rPr>
          <w:color w:val="221F1F"/>
        </w:rPr>
        <w:t>в</w:t>
      </w:r>
      <w:r>
        <w:rPr>
          <w:color w:val="221F1F"/>
          <w:spacing w:val="-2"/>
        </w:rPr>
        <w:t xml:space="preserve"> </w:t>
      </w:r>
      <w:r>
        <w:rPr>
          <w:color w:val="221F1F"/>
        </w:rPr>
        <w:t>соответствии с</w:t>
      </w:r>
      <w:r>
        <w:rPr>
          <w:color w:val="221F1F"/>
          <w:spacing w:val="-4"/>
        </w:rPr>
        <w:t xml:space="preserve"> </w:t>
      </w:r>
      <w:r>
        <w:rPr>
          <w:color w:val="221F1F"/>
        </w:rPr>
        <w:t>поставленной</w:t>
      </w:r>
    </w:p>
    <w:p w:rsidR="003D5CE3" w:rsidRDefault="00C85A18">
      <w:pPr>
        <w:pStyle w:val="a3"/>
        <w:jc w:val="left"/>
      </w:pPr>
      <w:r>
        <w:rPr>
          <w:color w:val="221F1F"/>
        </w:rPr>
        <w:t>задачей;</w:t>
      </w:r>
    </w:p>
    <w:p w:rsidR="003D5CE3" w:rsidRDefault="00C85A18">
      <w:pPr>
        <w:pStyle w:val="a3"/>
        <w:spacing w:before="9"/>
        <w:ind w:right="845"/>
        <w:jc w:val="left"/>
      </w:pPr>
      <w:r>
        <w:rPr>
          <w:color w:val="221F1F"/>
          <w:w w:val="95"/>
        </w:rPr>
        <w:t>создавать</w:t>
      </w:r>
      <w:r>
        <w:rPr>
          <w:color w:val="221F1F"/>
          <w:spacing w:val="23"/>
          <w:w w:val="95"/>
        </w:rPr>
        <w:t xml:space="preserve"> </w:t>
      </w:r>
      <w:r>
        <w:rPr>
          <w:color w:val="221F1F"/>
          <w:w w:val="95"/>
        </w:rPr>
        <w:t>устные</w:t>
      </w:r>
      <w:r>
        <w:rPr>
          <w:color w:val="221F1F"/>
          <w:spacing w:val="21"/>
          <w:w w:val="95"/>
        </w:rPr>
        <w:t xml:space="preserve"> </w:t>
      </w:r>
      <w:r>
        <w:rPr>
          <w:color w:val="221F1F"/>
          <w:w w:val="95"/>
        </w:rPr>
        <w:t>и</w:t>
      </w:r>
      <w:r>
        <w:rPr>
          <w:color w:val="221F1F"/>
          <w:spacing w:val="22"/>
          <w:w w:val="95"/>
        </w:rPr>
        <w:t xml:space="preserve"> </w:t>
      </w:r>
      <w:r>
        <w:rPr>
          <w:color w:val="221F1F"/>
          <w:w w:val="95"/>
        </w:rPr>
        <w:t>письменные</w:t>
      </w:r>
      <w:r>
        <w:rPr>
          <w:color w:val="221F1F"/>
          <w:spacing w:val="22"/>
          <w:w w:val="95"/>
        </w:rPr>
        <w:t xml:space="preserve"> </w:t>
      </w:r>
      <w:r>
        <w:rPr>
          <w:color w:val="221F1F"/>
          <w:w w:val="95"/>
        </w:rPr>
        <w:t>тексты</w:t>
      </w:r>
      <w:r>
        <w:rPr>
          <w:color w:val="221F1F"/>
          <w:spacing w:val="21"/>
          <w:w w:val="95"/>
        </w:rPr>
        <w:t xml:space="preserve"> </w:t>
      </w:r>
      <w:r>
        <w:rPr>
          <w:color w:val="221F1F"/>
          <w:w w:val="95"/>
        </w:rPr>
        <w:t>(описание,</w:t>
      </w:r>
      <w:r>
        <w:rPr>
          <w:color w:val="221F1F"/>
          <w:spacing w:val="22"/>
          <w:w w:val="95"/>
        </w:rPr>
        <w:t xml:space="preserve"> </w:t>
      </w:r>
      <w:r>
        <w:rPr>
          <w:color w:val="221F1F"/>
          <w:w w:val="95"/>
        </w:rPr>
        <w:t>рассуждение,</w:t>
      </w:r>
      <w:r>
        <w:rPr>
          <w:color w:val="221F1F"/>
          <w:spacing w:val="27"/>
          <w:w w:val="95"/>
        </w:rPr>
        <w:t xml:space="preserve"> </w:t>
      </w:r>
      <w:r>
        <w:rPr>
          <w:color w:val="221F1F"/>
          <w:w w:val="95"/>
        </w:rPr>
        <w:t>повествование)</w:t>
      </w:r>
      <w:r>
        <w:rPr>
          <w:color w:val="221F1F"/>
          <w:spacing w:val="-64"/>
          <w:w w:val="95"/>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4"/>
        </w:rPr>
        <w:t xml:space="preserve"> </w:t>
      </w:r>
      <w:r>
        <w:rPr>
          <w:color w:val="221F1F"/>
        </w:rPr>
        <w:t>речевой</w:t>
      </w:r>
      <w:r>
        <w:rPr>
          <w:color w:val="221F1F"/>
          <w:spacing w:val="1"/>
        </w:rPr>
        <w:t xml:space="preserve"> </w:t>
      </w:r>
      <w:r>
        <w:rPr>
          <w:color w:val="221F1F"/>
        </w:rPr>
        <w:t>ситуацией;</w:t>
      </w:r>
    </w:p>
    <w:p w:rsidR="003D5CE3" w:rsidRDefault="00C85A18">
      <w:pPr>
        <w:pStyle w:val="a3"/>
        <w:ind w:right="1009"/>
      </w:pPr>
      <w:r>
        <w:rPr>
          <w:color w:val="221F1F"/>
        </w:rPr>
        <w:t>готовить</w:t>
      </w:r>
      <w:r>
        <w:rPr>
          <w:color w:val="221F1F"/>
          <w:spacing w:val="1"/>
        </w:rPr>
        <w:t xml:space="preserve"> </w:t>
      </w:r>
      <w:r>
        <w:rPr>
          <w:color w:val="221F1F"/>
        </w:rPr>
        <w:t>небольшие</w:t>
      </w:r>
      <w:r>
        <w:rPr>
          <w:color w:val="221F1F"/>
          <w:spacing w:val="1"/>
        </w:rPr>
        <w:t xml:space="preserve"> </w:t>
      </w:r>
      <w:r>
        <w:rPr>
          <w:color w:val="221F1F"/>
        </w:rPr>
        <w:t>публичные</w:t>
      </w:r>
      <w:r>
        <w:rPr>
          <w:color w:val="221F1F"/>
          <w:spacing w:val="1"/>
        </w:rPr>
        <w:t xml:space="preserve"> </w:t>
      </w:r>
      <w:r>
        <w:rPr>
          <w:color w:val="221F1F"/>
        </w:rPr>
        <w:t>выступления</w:t>
      </w:r>
      <w:r>
        <w:rPr>
          <w:color w:val="221F1F"/>
          <w:spacing w:val="1"/>
        </w:rPr>
        <w:t xml:space="preserve"> </w:t>
      </w:r>
      <w:r>
        <w:rPr>
          <w:color w:val="221F1F"/>
        </w:rPr>
        <w:t>о</w:t>
      </w:r>
      <w:r>
        <w:rPr>
          <w:color w:val="221F1F"/>
          <w:spacing w:val="1"/>
        </w:rPr>
        <w:t xml:space="preserve"> </w:t>
      </w:r>
      <w:r>
        <w:rPr>
          <w:color w:val="221F1F"/>
        </w:rPr>
        <w:t>результатах</w:t>
      </w:r>
      <w:r>
        <w:rPr>
          <w:color w:val="221F1F"/>
          <w:spacing w:val="1"/>
        </w:rPr>
        <w:t xml:space="preserve"> </w:t>
      </w:r>
      <w:r>
        <w:rPr>
          <w:color w:val="221F1F"/>
        </w:rPr>
        <w:t>парной</w:t>
      </w:r>
      <w:r>
        <w:rPr>
          <w:color w:val="221F1F"/>
          <w:spacing w:val="1"/>
        </w:rPr>
        <w:t xml:space="preserve"> </w:t>
      </w:r>
      <w:r>
        <w:rPr>
          <w:color w:val="221F1F"/>
        </w:rPr>
        <w:t>и</w:t>
      </w:r>
      <w:r>
        <w:rPr>
          <w:color w:val="221F1F"/>
          <w:spacing w:val="1"/>
        </w:rPr>
        <w:t xml:space="preserve"> </w:t>
      </w:r>
      <w:r>
        <w:rPr>
          <w:color w:val="221F1F"/>
        </w:rPr>
        <w:t>групповой</w:t>
      </w:r>
      <w:r>
        <w:rPr>
          <w:color w:val="221F1F"/>
          <w:spacing w:val="1"/>
        </w:rPr>
        <w:t xml:space="preserve"> </w:t>
      </w:r>
      <w:r>
        <w:rPr>
          <w:color w:val="221F1F"/>
        </w:rPr>
        <w:t>работы,</w:t>
      </w:r>
      <w:r>
        <w:rPr>
          <w:color w:val="221F1F"/>
          <w:spacing w:val="1"/>
        </w:rPr>
        <w:t xml:space="preserve"> </w:t>
      </w:r>
      <w:r>
        <w:rPr>
          <w:color w:val="221F1F"/>
        </w:rPr>
        <w:t>о</w:t>
      </w:r>
      <w:r>
        <w:rPr>
          <w:color w:val="221F1F"/>
          <w:spacing w:val="1"/>
        </w:rPr>
        <w:t xml:space="preserve"> </w:t>
      </w:r>
      <w:r>
        <w:rPr>
          <w:color w:val="221F1F"/>
        </w:rPr>
        <w:t>результатах</w:t>
      </w:r>
      <w:r>
        <w:rPr>
          <w:color w:val="221F1F"/>
          <w:spacing w:val="1"/>
        </w:rPr>
        <w:t xml:space="preserve"> </w:t>
      </w:r>
      <w:r>
        <w:rPr>
          <w:color w:val="221F1F"/>
        </w:rPr>
        <w:t>наблюдения,</w:t>
      </w:r>
      <w:r>
        <w:rPr>
          <w:color w:val="221F1F"/>
          <w:spacing w:val="1"/>
        </w:rPr>
        <w:t xml:space="preserve"> </w:t>
      </w:r>
      <w:r>
        <w:rPr>
          <w:color w:val="221F1F"/>
        </w:rPr>
        <w:t>выполненного</w:t>
      </w:r>
      <w:r>
        <w:rPr>
          <w:color w:val="221F1F"/>
          <w:spacing w:val="1"/>
        </w:rPr>
        <w:t xml:space="preserve"> </w:t>
      </w:r>
      <w:r>
        <w:rPr>
          <w:color w:val="221F1F"/>
        </w:rPr>
        <w:t>мини-</w:t>
      </w:r>
      <w:r>
        <w:rPr>
          <w:color w:val="221F1F"/>
          <w:spacing w:val="1"/>
        </w:rPr>
        <w:t xml:space="preserve"> </w:t>
      </w:r>
      <w:r>
        <w:rPr>
          <w:color w:val="221F1F"/>
        </w:rPr>
        <w:t>исследования,</w:t>
      </w:r>
      <w:r>
        <w:rPr>
          <w:color w:val="221F1F"/>
          <w:spacing w:val="3"/>
        </w:rPr>
        <w:t xml:space="preserve"> </w:t>
      </w:r>
      <w:r>
        <w:rPr>
          <w:color w:val="221F1F"/>
        </w:rPr>
        <w:t>проектного</w:t>
      </w:r>
      <w:r>
        <w:rPr>
          <w:color w:val="221F1F"/>
          <w:spacing w:val="1"/>
        </w:rPr>
        <w:t xml:space="preserve"> </w:t>
      </w:r>
      <w:r>
        <w:rPr>
          <w:color w:val="221F1F"/>
        </w:rPr>
        <w:t>задания;</w:t>
      </w:r>
    </w:p>
    <w:p w:rsidR="003D5CE3" w:rsidRDefault="00C85A18">
      <w:pPr>
        <w:pStyle w:val="a3"/>
        <w:spacing w:before="4"/>
        <w:ind w:right="850"/>
      </w:pPr>
      <w:r>
        <w:rPr>
          <w:color w:val="221F1F"/>
          <w:w w:val="95"/>
        </w:rPr>
        <w:t>подбирать</w:t>
      </w:r>
      <w:r>
        <w:rPr>
          <w:color w:val="221F1F"/>
          <w:spacing w:val="1"/>
          <w:w w:val="95"/>
        </w:rPr>
        <w:t xml:space="preserve"> </w:t>
      </w:r>
      <w:r>
        <w:rPr>
          <w:color w:val="221F1F"/>
          <w:w w:val="95"/>
        </w:rPr>
        <w:t>иллюстративный</w:t>
      </w:r>
      <w:r>
        <w:rPr>
          <w:color w:val="221F1F"/>
          <w:spacing w:val="1"/>
          <w:w w:val="95"/>
        </w:rPr>
        <w:t xml:space="preserve"> </w:t>
      </w:r>
      <w:r>
        <w:rPr>
          <w:color w:val="221F1F"/>
          <w:w w:val="95"/>
        </w:rPr>
        <w:t>материал</w:t>
      </w:r>
      <w:r>
        <w:rPr>
          <w:color w:val="221F1F"/>
          <w:spacing w:val="1"/>
          <w:w w:val="95"/>
        </w:rPr>
        <w:t xml:space="preserve"> </w:t>
      </w:r>
      <w:r>
        <w:rPr>
          <w:color w:val="221F1F"/>
          <w:w w:val="95"/>
        </w:rPr>
        <w:t>(рисунки,</w:t>
      </w:r>
      <w:r>
        <w:rPr>
          <w:color w:val="221F1F"/>
          <w:spacing w:val="1"/>
          <w:w w:val="95"/>
        </w:rPr>
        <w:t xml:space="preserve"> </w:t>
      </w:r>
      <w:r>
        <w:rPr>
          <w:color w:val="221F1F"/>
          <w:w w:val="95"/>
        </w:rPr>
        <w:t>фото,</w:t>
      </w:r>
      <w:r>
        <w:rPr>
          <w:color w:val="221F1F"/>
          <w:spacing w:val="1"/>
          <w:w w:val="95"/>
        </w:rPr>
        <w:t xml:space="preserve"> </w:t>
      </w:r>
      <w:r>
        <w:rPr>
          <w:color w:val="221F1F"/>
          <w:w w:val="95"/>
        </w:rPr>
        <w:t>плакаты)</w:t>
      </w:r>
      <w:r>
        <w:rPr>
          <w:color w:val="221F1F"/>
          <w:spacing w:val="1"/>
          <w:w w:val="95"/>
        </w:rPr>
        <w:t xml:space="preserve"> </w:t>
      </w:r>
      <w:r>
        <w:rPr>
          <w:color w:val="221F1F"/>
          <w:w w:val="95"/>
        </w:rPr>
        <w:t>к</w:t>
      </w:r>
      <w:r>
        <w:rPr>
          <w:color w:val="221F1F"/>
          <w:spacing w:val="1"/>
          <w:w w:val="95"/>
        </w:rPr>
        <w:t xml:space="preserve"> </w:t>
      </w:r>
      <w:r>
        <w:rPr>
          <w:color w:val="221F1F"/>
          <w:w w:val="95"/>
        </w:rPr>
        <w:t>тексту</w:t>
      </w:r>
      <w:r>
        <w:rPr>
          <w:color w:val="221F1F"/>
          <w:spacing w:val="1"/>
          <w:w w:val="95"/>
        </w:rPr>
        <w:t xml:space="preserve"> </w:t>
      </w:r>
      <w:r>
        <w:rPr>
          <w:color w:val="221F1F"/>
        </w:rPr>
        <w:t>выступления.</w:t>
      </w:r>
    </w:p>
    <w:p w:rsidR="003D5CE3" w:rsidRDefault="00C85A18">
      <w:pPr>
        <w:pStyle w:val="Heading2"/>
        <w:spacing w:before="8"/>
        <w:ind w:left="1464"/>
      </w:pPr>
      <w:r>
        <w:rPr>
          <w:color w:val="221F1F"/>
          <w:w w:val="125"/>
        </w:rPr>
        <w:t>Совместная</w:t>
      </w:r>
      <w:r>
        <w:rPr>
          <w:color w:val="221F1F"/>
          <w:spacing w:val="-9"/>
          <w:w w:val="125"/>
        </w:rPr>
        <w:t xml:space="preserve"> </w:t>
      </w:r>
      <w:r>
        <w:rPr>
          <w:color w:val="221F1F"/>
          <w:w w:val="125"/>
        </w:rPr>
        <w:t>деятельность:</w:t>
      </w:r>
    </w:p>
    <w:p w:rsidR="003D5CE3" w:rsidRDefault="00C85A18">
      <w:pPr>
        <w:pStyle w:val="a3"/>
        <w:spacing w:before="5"/>
        <w:ind w:right="1007"/>
      </w:pPr>
      <w:r>
        <w:rPr>
          <w:color w:val="221F1F"/>
        </w:rPr>
        <w:t>формулировать</w:t>
      </w:r>
      <w:r>
        <w:rPr>
          <w:color w:val="221F1F"/>
          <w:spacing w:val="1"/>
        </w:rPr>
        <w:t xml:space="preserve"> </w:t>
      </w:r>
      <w:r>
        <w:rPr>
          <w:color w:val="221F1F"/>
        </w:rPr>
        <w:t>краткосрочные</w:t>
      </w:r>
      <w:r>
        <w:rPr>
          <w:color w:val="221F1F"/>
          <w:spacing w:val="1"/>
        </w:rPr>
        <w:t xml:space="preserve"> </w:t>
      </w:r>
      <w:r>
        <w:rPr>
          <w:color w:val="221F1F"/>
        </w:rPr>
        <w:t>и</w:t>
      </w:r>
      <w:r>
        <w:rPr>
          <w:color w:val="221F1F"/>
          <w:spacing w:val="1"/>
        </w:rPr>
        <w:t xml:space="preserve"> </w:t>
      </w:r>
      <w:r>
        <w:rPr>
          <w:color w:val="221F1F"/>
        </w:rPr>
        <w:t>долгосрочные</w:t>
      </w:r>
      <w:r>
        <w:rPr>
          <w:color w:val="221F1F"/>
          <w:spacing w:val="1"/>
        </w:rPr>
        <w:t xml:space="preserve"> </w:t>
      </w:r>
      <w:r>
        <w:rPr>
          <w:color w:val="221F1F"/>
        </w:rPr>
        <w:t>цели</w:t>
      </w:r>
      <w:r>
        <w:rPr>
          <w:color w:val="221F1F"/>
          <w:spacing w:val="1"/>
        </w:rPr>
        <w:t xml:space="preserve"> </w:t>
      </w:r>
      <w:r>
        <w:rPr>
          <w:color w:val="221F1F"/>
        </w:rPr>
        <w:t>(индивидуальные</w:t>
      </w:r>
      <w:r>
        <w:rPr>
          <w:color w:val="221F1F"/>
          <w:spacing w:val="1"/>
        </w:rPr>
        <w:t xml:space="preserve"> </w:t>
      </w:r>
      <w:r>
        <w:rPr>
          <w:color w:val="221F1F"/>
        </w:rPr>
        <w:t>с</w:t>
      </w:r>
      <w:r>
        <w:rPr>
          <w:color w:val="221F1F"/>
          <w:spacing w:val="1"/>
        </w:rPr>
        <w:t xml:space="preserve"> </w:t>
      </w:r>
      <w:r>
        <w:rPr>
          <w:color w:val="221F1F"/>
          <w:w w:val="95"/>
        </w:rPr>
        <w:t>учётом участия в коллективных задачах) в стандартной (типовой) ситуации на</w:t>
      </w:r>
      <w:r>
        <w:rPr>
          <w:color w:val="221F1F"/>
          <w:spacing w:val="1"/>
          <w:w w:val="95"/>
        </w:rPr>
        <w:t xml:space="preserve"> </w:t>
      </w:r>
      <w:r>
        <w:rPr>
          <w:color w:val="221F1F"/>
          <w:w w:val="95"/>
        </w:rPr>
        <w:t>основе</w:t>
      </w:r>
      <w:r>
        <w:rPr>
          <w:color w:val="221F1F"/>
          <w:spacing w:val="1"/>
          <w:w w:val="95"/>
        </w:rPr>
        <w:t xml:space="preserve"> </w:t>
      </w:r>
      <w:r>
        <w:rPr>
          <w:color w:val="221F1F"/>
          <w:w w:val="95"/>
        </w:rPr>
        <w:t>предложенного</w:t>
      </w:r>
      <w:r>
        <w:rPr>
          <w:color w:val="221F1F"/>
          <w:spacing w:val="1"/>
          <w:w w:val="95"/>
        </w:rPr>
        <w:t xml:space="preserve"> </w:t>
      </w:r>
      <w:r>
        <w:rPr>
          <w:color w:val="221F1F"/>
          <w:w w:val="95"/>
        </w:rPr>
        <w:t>учителем</w:t>
      </w:r>
      <w:r>
        <w:rPr>
          <w:color w:val="221F1F"/>
          <w:spacing w:val="1"/>
          <w:w w:val="95"/>
        </w:rPr>
        <w:t xml:space="preserve"> </w:t>
      </w:r>
      <w:r>
        <w:rPr>
          <w:color w:val="221F1F"/>
          <w:w w:val="95"/>
        </w:rPr>
        <w:t>формата</w:t>
      </w:r>
      <w:r>
        <w:rPr>
          <w:color w:val="221F1F"/>
          <w:spacing w:val="1"/>
          <w:w w:val="95"/>
        </w:rPr>
        <w:t xml:space="preserve"> </w:t>
      </w:r>
      <w:r>
        <w:rPr>
          <w:color w:val="221F1F"/>
          <w:w w:val="95"/>
        </w:rPr>
        <w:t>планирования,</w:t>
      </w:r>
      <w:r>
        <w:rPr>
          <w:color w:val="221F1F"/>
          <w:spacing w:val="1"/>
          <w:w w:val="95"/>
        </w:rPr>
        <w:t xml:space="preserve"> </w:t>
      </w:r>
      <w:r>
        <w:rPr>
          <w:color w:val="221F1F"/>
          <w:w w:val="95"/>
        </w:rPr>
        <w:t>распределения</w:t>
      </w:r>
      <w:r>
        <w:rPr>
          <w:color w:val="221F1F"/>
          <w:spacing w:val="1"/>
          <w:w w:val="95"/>
        </w:rPr>
        <w:t xml:space="preserve"> </w:t>
      </w:r>
      <w:r>
        <w:rPr>
          <w:color w:val="221F1F"/>
        </w:rPr>
        <w:t>промежуточных шагов</w:t>
      </w:r>
      <w:r>
        <w:rPr>
          <w:color w:val="221F1F"/>
          <w:spacing w:val="19"/>
        </w:rPr>
        <w:t xml:space="preserve"> </w:t>
      </w:r>
      <w:r>
        <w:rPr>
          <w:color w:val="221F1F"/>
        </w:rPr>
        <w:t>и</w:t>
      </w:r>
      <w:r>
        <w:rPr>
          <w:color w:val="221F1F"/>
          <w:spacing w:val="-1"/>
        </w:rPr>
        <w:t xml:space="preserve"> </w:t>
      </w:r>
      <w:r>
        <w:rPr>
          <w:color w:val="221F1F"/>
        </w:rPr>
        <w:t>сроков;</w:t>
      </w:r>
    </w:p>
    <w:p w:rsidR="003D5CE3" w:rsidRDefault="00C85A18">
      <w:pPr>
        <w:pStyle w:val="a3"/>
        <w:spacing w:before="8"/>
        <w:ind w:right="848"/>
      </w:pPr>
      <w:r>
        <w:rPr>
          <w:color w:val="221F1F"/>
          <w:w w:val="95"/>
        </w:rPr>
        <w:t>принимать цель совместной деятельности, коллективно строить действия по её</w:t>
      </w:r>
      <w:r>
        <w:rPr>
          <w:color w:val="221F1F"/>
          <w:spacing w:val="1"/>
          <w:w w:val="95"/>
        </w:rPr>
        <w:t xml:space="preserve"> </w:t>
      </w:r>
      <w:r>
        <w:rPr>
          <w:color w:val="221F1F"/>
        </w:rPr>
        <w:t>достижению:</w:t>
      </w:r>
      <w:r>
        <w:rPr>
          <w:color w:val="221F1F"/>
          <w:spacing w:val="1"/>
        </w:rPr>
        <w:t xml:space="preserve"> </w:t>
      </w:r>
      <w:r>
        <w:rPr>
          <w:color w:val="221F1F"/>
        </w:rPr>
        <w:t>распределять</w:t>
      </w:r>
      <w:r>
        <w:rPr>
          <w:color w:val="221F1F"/>
          <w:spacing w:val="1"/>
        </w:rPr>
        <w:t xml:space="preserve"> </w:t>
      </w:r>
      <w:r>
        <w:rPr>
          <w:color w:val="221F1F"/>
        </w:rPr>
        <w:t>роли,</w:t>
      </w:r>
      <w:r>
        <w:rPr>
          <w:color w:val="221F1F"/>
          <w:spacing w:val="1"/>
        </w:rPr>
        <w:t xml:space="preserve"> </w:t>
      </w:r>
      <w:r>
        <w:rPr>
          <w:color w:val="221F1F"/>
        </w:rPr>
        <w:t>договариваться,</w:t>
      </w:r>
      <w:r>
        <w:rPr>
          <w:color w:val="221F1F"/>
          <w:spacing w:val="1"/>
        </w:rPr>
        <w:t xml:space="preserve"> </w:t>
      </w:r>
      <w:r>
        <w:rPr>
          <w:color w:val="221F1F"/>
        </w:rPr>
        <w:t>обсуждать</w:t>
      </w:r>
      <w:r>
        <w:rPr>
          <w:color w:val="221F1F"/>
          <w:spacing w:val="1"/>
        </w:rPr>
        <w:t xml:space="preserve"> </w:t>
      </w:r>
      <w:r>
        <w:rPr>
          <w:color w:val="221F1F"/>
        </w:rPr>
        <w:t>процесс</w:t>
      </w:r>
      <w:r>
        <w:rPr>
          <w:color w:val="221F1F"/>
          <w:spacing w:val="1"/>
        </w:rPr>
        <w:t xml:space="preserve"> </w:t>
      </w:r>
      <w:r>
        <w:rPr>
          <w:color w:val="221F1F"/>
        </w:rPr>
        <w:t>и</w:t>
      </w:r>
      <w:r>
        <w:rPr>
          <w:color w:val="221F1F"/>
          <w:spacing w:val="1"/>
        </w:rPr>
        <w:t xml:space="preserve"> </w:t>
      </w:r>
      <w:r>
        <w:rPr>
          <w:color w:val="221F1F"/>
        </w:rPr>
        <w:t>результат</w:t>
      </w:r>
      <w:r>
        <w:rPr>
          <w:color w:val="221F1F"/>
          <w:spacing w:val="-1"/>
        </w:rPr>
        <w:t xml:space="preserve"> </w:t>
      </w:r>
      <w:r>
        <w:rPr>
          <w:color w:val="221F1F"/>
        </w:rPr>
        <w:t>совместной</w:t>
      </w:r>
      <w:r>
        <w:rPr>
          <w:color w:val="221F1F"/>
          <w:spacing w:val="1"/>
        </w:rPr>
        <w:t xml:space="preserve"> </w:t>
      </w:r>
      <w:r>
        <w:rPr>
          <w:color w:val="221F1F"/>
        </w:rPr>
        <w:t>работы;</w:t>
      </w:r>
    </w:p>
    <w:p w:rsidR="003D5CE3" w:rsidRDefault="00C85A18">
      <w:pPr>
        <w:pStyle w:val="a3"/>
        <w:spacing w:before="5"/>
        <w:ind w:right="862"/>
      </w:pPr>
      <w:r>
        <w:rPr>
          <w:color w:val="221F1F"/>
        </w:rPr>
        <w:t>проявлять</w:t>
      </w:r>
      <w:r>
        <w:rPr>
          <w:color w:val="221F1F"/>
          <w:spacing w:val="1"/>
        </w:rPr>
        <w:t xml:space="preserve"> </w:t>
      </w:r>
      <w:r>
        <w:rPr>
          <w:color w:val="221F1F"/>
        </w:rPr>
        <w:t>готовность</w:t>
      </w:r>
      <w:r>
        <w:rPr>
          <w:color w:val="221F1F"/>
          <w:spacing w:val="1"/>
        </w:rPr>
        <w:t xml:space="preserve"> </w:t>
      </w:r>
      <w:r>
        <w:rPr>
          <w:color w:val="221F1F"/>
        </w:rPr>
        <w:t>руководить,</w:t>
      </w:r>
      <w:r>
        <w:rPr>
          <w:color w:val="221F1F"/>
          <w:spacing w:val="1"/>
        </w:rPr>
        <w:t xml:space="preserve"> </w:t>
      </w:r>
      <w:r>
        <w:rPr>
          <w:color w:val="221F1F"/>
        </w:rPr>
        <w:t>выполнять</w:t>
      </w:r>
      <w:r>
        <w:rPr>
          <w:color w:val="221F1F"/>
          <w:spacing w:val="1"/>
        </w:rPr>
        <w:t xml:space="preserve"> </w:t>
      </w:r>
      <w:r>
        <w:rPr>
          <w:color w:val="221F1F"/>
        </w:rPr>
        <w:t>поручения,</w:t>
      </w:r>
      <w:r>
        <w:rPr>
          <w:color w:val="221F1F"/>
          <w:spacing w:val="1"/>
        </w:rPr>
        <w:t xml:space="preserve"> </w:t>
      </w:r>
      <w:r>
        <w:rPr>
          <w:color w:val="221F1F"/>
        </w:rPr>
        <w:t>подчиняться,</w:t>
      </w:r>
      <w:r>
        <w:rPr>
          <w:color w:val="221F1F"/>
          <w:spacing w:val="1"/>
        </w:rPr>
        <w:t xml:space="preserve"> </w:t>
      </w:r>
      <w:r>
        <w:rPr>
          <w:color w:val="221F1F"/>
        </w:rPr>
        <w:t>самостоятельно разрешать</w:t>
      </w:r>
      <w:r>
        <w:rPr>
          <w:color w:val="221F1F"/>
          <w:spacing w:val="-1"/>
        </w:rPr>
        <w:t xml:space="preserve"> </w:t>
      </w:r>
      <w:r>
        <w:rPr>
          <w:color w:val="221F1F"/>
        </w:rPr>
        <w:t>конфликты;</w:t>
      </w:r>
    </w:p>
    <w:p w:rsidR="003D5CE3" w:rsidRDefault="00C85A18">
      <w:pPr>
        <w:pStyle w:val="a3"/>
        <w:ind w:left="1464" w:right="2665"/>
      </w:pPr>
      <w:r>
        <w:rPr>
          <w:color w:val="221F1F"/>
          <w:spacing w:val="-1"/>
        </w:rPr>
        <w:t>ответственно</w:t>
      </w:r>
      <w:r>
        <w:rPr>
          <w:color w:val="221F1F"/>
          <w:spacing w:val="-15"/>
        </w:rPr>
        <w:t xml:space="preserve"> </w:t>
      </w:r>
      <w:r>
        <w:rPr>
          <w:color w:val="221F1F"/>
          <w:spacing w:val="-1"/>
        </w:rPr>
        <w:t>выполнять</w:t>
      </w:r>
      <w:r>
        <w:rPr>
          <w:color w:val="221F1F"/>
          <w:spacing w:val="-17"/>
        </w:rPr>
        <w:t xml:space="preserve"> </w:t>
      </w:r>
      <w:r>
        <w:rPr>
          <w:color w:val="221F1F"/>
        </w:rPr>
        <w:t>свою</w:t>
      </w:r>
      <w:r>
        <w:rPr>
          <w:color w:val="221F1F"/>
          <w:spacing w:val="-11"/>
        </w:rPr>
        <w:t xml:space="preserve"> </w:t>
      </w:r>
      <w:r>
        <w:rPr>
          <w:color w:val="221F1F"/>
        </w:rPr>
        <w:t>часть</w:t>
      </w:r>
      <w:r>
        <w:rPr>
          <w:color w:val="221F1F"/>
          <w:spacing w:val="-17"/>
        </w:rPr>
        <w:t xml:space="preserve"> </w:t>
      </w:r>
      <w:r>
        <w:rPr>
          <w:color w:val="221F1F"/>
        </w:rPr>
        <w:t>работы;</w:t>
      </w:r>
      <w:r>
        <w:rPr>
          <w:color w:val="221F1F"/>
          <w:spacing w:val="-3"/>
        </w:rPr>
        <w:t xml:space="preserve"> </w:t>
      </w:r>
      <w:r>
        <w:rPr>
          <w:color w:val="221F1F"/>
        </w:rPr>
        <w:t>оценивать</w:t>
      </w:r>
      <w:r>
        <w:rPr>
          <w:color w:val="221F1F"/>
          <w:spacing w:val="-5"/>
        </w:rPr>
        <w:t xml:space="preserve"> </w:t>
      </w:r>
      <w:r>
        <w:rPr>
          <w:color w:val="221F1F"/>
        </w:rPr>
        <w:t>свой</w:t>
      </w:r>
      <w:r>
        <w:rPr>
          <w:color w:val="221F1F"/>
          <w:spacing w:val="-68"/>
        </w:rPr>
        <w:t xml:space="preserve"> </w:t>
      </w:r>
      <w:r>
        <w:rPr>
          <w:color w:val="221F1F"/>
        </w:rPr>
        <w:t>вклад</w:t>
      </w:r>
      <w:r>
        <w:rPr>
          <w:color w:val="221F1F"/>
          <w:spacing w:val="2"/>
        </w:rPr>
        <w:t xml:space="preserve"> </w:t>
      </w:r>
      <w:r>
        <w:rPr>
          <w:color w:val="221F1F"/>
        </w:rPr>
        <w:t>в общий</w:t>
      </w:r>
      <w:r>
        <w:rPr>
          <w:color w:val="221F1F"/>
          <w:spacing w:val="1"/>
        </w:rPr>
        <w:t xml:space="preserve"> </w:t>
      </w:r>
      <w:r>
        <w:rPr>
          <w:color w:val="221F1F"/>
        </w:rPr>
        <w:t>результат;</w:t>
      </w:r>
    </w:p>
    <w:p w:rsidR="003D5CE3" w:rsidRDefault="00C85A18">
      <w:pPr>
        <w:pStyle w:val="a3"/>
        <w:spacing w:line="322" w:lineRule="exact"/>
      </w:pPr>
      <w:r>
        <w:rPr>
          <w:color w:val="221F1F"/>
          <w:w w:val="90"/>
        </w:rPr>
        <w:t>выполнять</w:t>
      </w:r>
      <w:r>
        <w:rPr>
          <w:color w:val="221F1F"/>
          <w:spacing w:val="58"/>
          <w:w w:val="90"/>
        </w:rPr>
        <w:t xml:space="preserve"> </w:t>
      </w:r>
      <w:r>
        <w:rPr>
          <w:color w:val="221F1F"/>
          <w:w w:val="90"/>
        </w:rPr>
        <w:t>совместные</w:t>
      </w:r>
      <w:r>
        <w:rPr>
          <w:color w:val="221F1F"/>
          <w:spacing w:val="56"/>
          <w:w w:val="90"/>
        </w:rPr>
        <w:t xml:space="preserve"> </w:t>
      </w:r>
      <w:r>
        <w:rPr>
          <w:color w:val="221F1F"/>
          <w:w w:val="90"/>
        </w:rPr>
        <w:t>проектные</w:t>
      </w:r>
      <w:r>
        <w:rPr>
          <w:color w:val="221F1F"/>
          <w:spacing w:val="55"/>
          <w:w w:val="90"/>
        </w:rPr>
        <w:t xml:space="preserve"> </w:t>
      </w:r>
      <w:r>
        <w:rPr>
          <w:color w:val="221F1F"/>
          <w:w w:val="90"/>
        </w:rPr>
        <w:t>задания</w:t>
      </w:r>
      <w:r>
        <w:rPr>
          <w:color w:val="221F1F"/>
          <w:spacing w:val="59"/>
        </w:rPr>
        <w:t xml:space="preserve"> </w:t>
      </w:r>
      <w:r>
        <w:rPr>
          <w:color w:val="221F1F"/>
          <w:w w:val="90"/>
        </w:rPr>
        <w:t>с</w:t>
      </w:r>
      <w:r>
        <w:rPr>
          <w:color w:val="221F1F"/>
          <w:spacing w:val="55"/>
          <w:w w:val="90"/>
        </w:rPr>
        <w:t xml:space="preserve"> </w:t>
      </w:r>
      <w:r>
        <w:rPr>
          <w:color w:val="221F1F"/>
          <w:w w:val="90"/>
        </w:rPr>
        <w:t>опорой</w:t>
      </w:r>
      <w:r>
        <w:rPr>
          <w:color w:val="221F1F"/>
          <w:spacing w:val="59"/>
        </w:rPr>
        <w:t xml:space="preserve"> </w:t>
      </w:r>
      <w:r>
        <w:rPr>
          <w:color w:val="221F1F"/>
          <w:w w:val="90"/>
        </w:rPr>
        <w:t>на</w:t>
      </w:r>
      <w:r>
        <w:rPr>
          <w:color w:val="221F1F"/>
          <w:spacing w:val="57"/>
        </w:rPr>
        <w:t xml:space="preserve"> </w:t>
      </w:r>
      <w:r>
        <w:rPr>
          <w:color w:val="221F1F"/>
          <w:w w:val="90"/>
        </w:rPr>
        <w:t>предложенные</w:t>
      </w:r>
      <w:r>
        <w:rPr>
          <w:color w:val="221F1F"/>
          <w:spacing w:val="57"/>
        </w:rPr>
        <w:t xml:space="preserve"> </w:t>
      </w:r>
      <w:r>
        <w:rPr>
          <w:color w:val="221F1F"/>
          <w:w w:val="90"/>
        </w:rPr>
        <w:t>образцы.</w:t>
      </w:r>
    </w:p>
    <w:p w:rsidR="003D5CE3" w:rsidRDefault="003D5CE3">
      <w:pPr>
        <w:pStyle w:val="a3"/>
        <w:spacing w:before="1"/>
        <w:ind w:left="0"/>
        <w:jc w:val="left"/>
        <w:rPr>
          <w:sz w:val="29"/>
        </w:rPr>
      </w:pPr>
    </w:p>
    <w:p w:rsidR="003D5CE3" w:rsidRDefault="00C85A18">
      <w:pPr>
        <w:pStyle w:val="a3"/>
        <w:tabs>
          <w:tab w:val="left" w:pos="1477"/>
          <w:tab w:val="left" w:pos="2394"/>
          <w:tab w:val="left" w:pos="3717"/>
          <w:tab w:val="left" w:pos="4058"/>
          <w:tab w:val="left" w:pos="5511"/>
          <w:tab w:val="left" w:pos="6479"/>
          <w:tab w:val="left" w:pos="6825"/>
          <w:tab w:val="left" w:pos="8776"/>
        </w:tabs>
        <w:spacing w:line="322" w:lineRule="exact"/>
        <w:jc w:val="left"/>
      </w:pPr>
      <w:r>
        <w:rPr>
          <w:color w:val="221F1F"/>
        </w:rPr>
        <w:t>К</w:t>
      </w:r>
      <w:r>
        <w:rPr>
          <w:color w:val="221F1F"/>
        </w:rPr>
        <w:tab/>
        <w:t>концу</w:t>
      </w:r>
      <w:r>
        <w:rPr>
          <w:color w:val="221F1F"/>
        </w:rPr>
        <w:tab/>
        <w:t>обучения</w:t>
      </w:r>
      <w:r>
        <w:rPr>
          <w:color w:val="221F1F"/>
        </w:rPr>
        <w:tab/>
        <w:t>в</w:t>
      </w:r>
      <w:r>
        <w:rPr>
          <w:color w:val="221F1F"/>
        </w:rPr>
        <w:tab/>
        <w:t>начальной</w:t>
      </w:r>
      <w:r>
        <w:rPr>
          <w:color w:val="221F1F"/>
        </w:rPr>
        <w:tab/>
        <w:t>школе</w:t>
      </w:r>
      <w:r>
        <w:rPr>
          <w:color w:val="221F1F"/>
        </w:rPr>
        <w:tab/>
        <w:t>у</w:t>
      </w:r>
      <w:r>
        <w:rPr>
          <w:color w:val="221F1F"/>
        </w:rPr>
        <w:tab/>
        <w:t>обучающегося</w:t>
      </w:r>
      <w:r>
        <w:rPr>
          <w:color w:val="221F1F"/>
        </w:rPr>
        <w:tab/>
        <w:t>формируются</w:t>
      </w:r>
    </w:p>
    <w:p w:rsidR="003D5CE3" w:rsidRDefault="00C85A18">
      <w:pPr>
        <w:ind w:left="1079"/>
        <w:rPr>
          <w:sz w:val="28"/>
        </w:rPr>
      </w:pPr>
      <w:r>
        <w:rPr>
          <w:b/>
          <w:color w:val="221F1F"/>
          <w:sz w:val="28"/>
        </w:rPr>
        <w:t>регулятивные</w:t>
      </w:r>
      <w:r>
        <w:rPr>
          <w:b/>
          <w:color w:val="221F1F"/>
          <w:spacing w:val="-2"/>
          <w:sz w:val="28"/>
        </w:rPr>
        <w:t xml:space="preserve"> </w:t>
      </w:r>
      <w:r>
        <w:rPr>
          <w:color w:val="221F1F"/>
          <w:sz w:val="28"/>
        </w:rPr>
        <w:t>универсальные</w:t>
      </w:r>
      <w:r>
        <w:rPr>
          <w:color w:val="221F1F"/>
          <w:spacing w:val="-7"/>
          <w:sz w:val="28"/>
        </w:rPr>
        <w:t xml:space="preserve"> </w:t>
      </w:r>
      <w:r>
        <w:rPr>
          <w:color w:val="221F1F"/>
          <w:sz w:val="28"/>
        </w:rPr>
        <w:t>учебные</w:t>
      </w:r>
      <w:r>
        <w:rPr>
          <w:color w:val="221F1F"/>
          <w:spacing w:val="-7"/>
          <w:sz w:val="28"/>
        </w:rPr>
        <w:t xml:space="preserve"> </w:t>
      </w:r>
      <w:r>
        <w:rPr>
          <w:color w:val="221F1F"/>
          <w:sz w:val="28"/>
        </w:rPr>
        <w:t>действия.</w:t>
      </w:r>
    </w:p>
    <w:p w:rsidR="003D5CE3" w:rsidRDefault="00C85A18">
      <w:pPr>
        <w:pStyle w:val="Heading2"/>
        <w:spacing w:before="67"/>
        <w:ind w:left="1464"/>
        <w:jc w:val="left"/>
        <w:rPr>
          <w:b w:val="0"/>
          <w:i w:val="0"/>
        </w:rPr>
      </w:pPr>
      <w:bookmarkStart w:id="87" w:name="Самоорганизация:"/>
      <w:bookmarkEnd w:id="87"/>
      <w:r>
        <w:rPr>
          <w:color w:val="221F1F"/>
          <w:w w:val="125"/>
        </w:rPr>
        <w:t>Самоорганизация</w:t>
      </w:r>
      <w:r>
        <w:rPr>
          <w:b w:val="0"/>
          <w:i w:val="0"/>
          <w:color w:val="221F1F"/>
          <w:w w:val="125"/>
        </w:rPr>
        <w:t>:</w:t>
      </w:r>
    </w:p>
    <w:p w:rsidR="003D5CE3" w:rsidRDefault="00C85A18">
      <w:pPr>
        <w:pStyle w:val="a3"/>
        <w:spacing w:before="9"/>
        <w:ind w:left="1464" w:right="874" w:hanging="385"/>
        <w:jc w:val="left"/>
      </w:pPr>
      <w:r>
        <w:rPr>
          <w:color w:val="221F1F"/>
          <w:w w:val="95"/>
        </w:rPr>
        <w:t>планировать действия по решению</w:t>
      </w:r>
      <w:r>
        <w:rPr>
          <w:color w:val="221F1F"/>
          <w:spacing w:val="1"/>
          <w:w w:val="95"/>
        </w:rPr>
        <w:t xml:space="preserve"> </w:t>
      </w:r>
      <w:r>
        <w:rPr>
          <w:color w:val="221F1F"/>
          <w:w w:val="95"/>
        </w:rPr>
        <w:t>учебной</w:t>
      </w:r>
      <w:r>
        <w:rPr>
          <w:color w:val="221F1F"/>
          <w:spacing w:val="1"/>
          <w:w w:val="95"/>
        </w:rPr>
        <w:t xml:space="preserve"> </w:t>
      </w:r>
      <w:r>
        <w:rPr>
          <w:color w:val="221F1F"/>
          <w:w w:val="95"/>
        </w:rPr>
        <w:t>задачи для</w:t>
      </w:r>
      <w:r>
        <w:rPr>
          <w:color w:val="221F1F"/>
          <w:spacing w:val="1"/>
          <w:w w:val="95"/>
        </w:rPr>
        <w:t xml:space="preserve"> </w:t>
      </w:r>
      <w:r>
        <w:rPr>
          <w:color w:val="221F1F"/>
          <w:w w:val="95"/>
        </w:rPr>
        <w:t>получения</w:t>
      </w:r>
      <w:r>
        <w:rPr>
          <w:color w:val="221F1F"/>
          <w:spacing w:val="1"/>
          <w:w w:val="95"/>
        </w:rPr>
        <w:t xml:space="preserve"> </w:t>
      </w:r>
      <w:r>
        <w:rPr>
          <w:color w:val="221F1F"/>
          <w:w w:val="95"/>
        </w:rPr>
        <w:t>результата;</w:t>
      </w:r>
      <w:r>
        <w:rPr>
          <w:color w:val="221F1F"/>
          <w:spacing w:val="-64"/>
          <w:w w:val="95"/>
        </w:rPr>
        <w:t xml:space="preserve"> </w:t>
      </w:r>
      <w:r>
        <w:rPr>
          <w:color w:val="221F1F"/>
        </w:rPr>
        <w:t>выстраивать</w:t>
      </w:r>
      <w:r>
        <w:rPr>
          <w:color w:val="221F1F"/>
          <w:spacing w:val="34"/>
        </w:rPr>
        <w:t xml:space="preserve"> </w:t>
      </w:r>
      <w:r>
        <w:rPr>
          <w:color w:val="221F1F"/>
        </w:rPr>
        <w:t>последовательность</w:t>
      </w:r>
      <w:r>
        <w:rPr>
          <w:color w:val="221F1F"/>
          <w:spacing w:val="36"/>
        </w:rPr>
        <w:t xml:space="preserve"> </w:t>
      </w:r>
      <w:r>
        <w:rPr>
          <w:color w:val="221F1F"/>
        </w:rPr>
        <w:t>выбранных</w:t>
      </w:r>
      <w:r>
        <w:rPr>
          <w:color w:val="221F1F"/>
          <w:spacing w:val="31"/>
        </w:rPr>
        <w:t xml:space="preserve"> </w:t>
      </w:r>
      <w:r>
        <w:rPr>
          <w:color w:val="221F1F"/>
        </w:rPr>
        <w:t>действий.</w:t>
      </w:r>
    </w:p>
    <w:p w:rsidR="003D5CE3" w:rsidRDefault="00C85A18">
      <w:pPr>
        <w:pStyle w:val="Heading2"/>
        <w:spacing w:before="19"/>
        <w:ind w:left="1464"/>
        <w:jc w:val="left"/>
      </w:pPr>
      <w:bookmarkStart w:id="88" w:name="Самоконтроль:"/>
      <w:bookmarkEnd w:id="88"/>
      <w:r>
        <w:rPr>
          <w:color w:val="221F1F"/>
          <w:w w:val="125"/>
        </w:rPr>
        <w:t>Самоконтроль:</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64" w:right="851"/>
      </w:pPr>
      <w:r>
        <w:rPr>
          <w:color w:val="221F1F"/>
        </w:rPr>
        <w:lastRenderedPageBreak/>
        <w:t>устанавливать</w:t>
      </w:r>
      <w:r>
        <w:rPr>
          <w:color w:val="221F1F"/>
          <w:spacing w:val="1"/>
        </w:rPr>
        <w:t xml:space="preserve"> </w:t>
      </w:r>
      <w:r>
        <w:rPr>
          <w:color w:val="221F1F"/>
        </w:rPr>
        <w:t>причины</w:t>
      </w:r>
      <w:r>
        <w:rPr>
          <w:color w:val="221F1F"/>
          <w:spacing w:val="1"/>
        </w:rPr>
        <w:t xml:space="preserve"> </w:t>
      </w:r>
      <w:r>
        <w:rPr>
          <w:color w:val="221F1F"/>
        </w:rPr>
        <w:t>успеха/неудач</w:t>
      </w:r>
      <w:r>
        <w:rPr>
          <w:color w:val="221F1F"/>
          <w:spacing w:val="1"/>
        </w:rPr>
        <w:t xml:space="preserve"> </w:t>
      </w:r>
      <w:r>
        <w:rPr>
          <w:color w:val="221F1F"/>
        </w:rPr>
        <w:t>учебной</w:t>
      </w:r>
      <w:r>
        <w:rPr>
          <w:color w:val="221F1F"/>
          <w:spacing w:val="1"/>
        </w:rPr>
        <w:t xml:space="preserve"> </w:t>
      </w:r>
      <w:r>
        <w:rPr>
          <w:color w:val="221F1F"/>
        </w:rPr>
        <w:t>деятельности;</w:t>
      </w:r>
      <w:r>
        <w:rPr>
          <w:color w:val="221F1F"/>
          <w:spacing w:val="1"/>
        </w:rPr>
        <w:t xml:space="preserve"> </w:t>
      </w:r>
      <w:r>
        <w:rPr>
          <w:color w:val="221F1F"/>
        </w:rPr>
        <w:t>корректировать</w:t>
      </w:r>
      <w:r>
        <w:rPr>
          <w:color w:val="221F1F"/>
          <w:spacing w:val="1"/>
        </w:rPr>
        <w:t xml:space="preserve"> </w:t>
      </w:r>
      <w:r>
        <w:rPr>
          <w:color w:val="221F1F"/>
        </w:rPr>
        <w:t>свои</w:t>
      </w:r>
      <w:r>
        <w:rPr>
          <w:color w:val="221F1F"/>
          <w:spacing w:val="1"/>
        </w:rPr>
        <w:t xml:space="preserve"> </w:t>
      </w:r>
      <w:r>
        <w:rPr>
          <w:color w:val="221F1F"/>
        </w:rPr>
        <w:t>учебные</w:t>
      </w:r>
      <w:r>
        <w:rPr>
          <w:color w:val="221F1F"/>
          <w:spacing w:val="1"/>
        </w:rPr>
        <w:t xml:space="preserve"> </w:t>
      </w:r>
      <w:r>
        <w:rPr>
          <w:color w:val="221F1F"/>
        </w:rPr>
        <w:t>действия</w:t>
      </w:r>
      <w:r>
        <w:rPr>
          <w:color w:val="221F1F"/>
          <w:spacing w:val="1"/>
        </w:rPr>
        <w:t xml:space="preserve"> </w:t>
      </w:r>
      <w:r>
        <w:rPr>
          <w:color w:val="221F1F"/>
        </w:rPr>
        <w:t>для</w:t>
      </w:r>
      <w:r>
        <w:rPr>
          <w:color w:val="221F1F"/>
          <w:spacing w:val="1"/>
        </w:rPr>
        <w:t xml:space="preserve"> </w:t>
      </w:r>
      <w:r>
        <w:rPr>
          <w:color w:val="221F1F"/>
        </w:rPr>
        <w:t>преодоления</w:t>
      </w:r>
      <w:r>
        <w:rPr>
          <w:color w:val="221F1F"/>
          <w:spacing w:val="1"/>
        </w:rPr>
        <w:t xml:space="preserve"> </w:t>
      </w:r>
      <w:r>
        <w:rPr>
          <w:color w:val="221F1F"/>
        </w:rPr>
        <w:t>речевых</w:t>
      </w:r>
      <w:r>
        <w:rPr>
          <w:color w:val="221F1F"/>
          <w:spacing w:val="1"/>
        </w:rPr>
        <w:t xml:space="preserve"> </w:t>
      </w:r>
      <w:r>
        <w:rPr>
          <w:color w:val="221F1F"/>
        </w:rPr>
        <w:t>и</w:t>
      </w:r>
      <w:r>
        <w:rPr>
          <w:color w:val="221F1F"/>
          <w:spacing w:val="1"/>
        </w:rPr>
        <w:t xml:space="preserve"> </w:t>
      </w:r>
      <w:r>
        <w:rPr>
          <w:color w:val="221F1F"/>
        </w:rPr>
        <w:t>орфографических</w:t>
      </w:r>
      <w:r>
        <w:rPr>
          <w:color w:val="221F1F"/>
          <w:spacing w:val="33"/>
        </w:rPr>
        <w:t xml:space="preserve"> </w:t>
      </w:r>
      <w:r>
        <w:rPr>
          <w:color w:val="221F1F"/>
        </w:rPr>
        <w:t>ошибок;</w:t>
      </w:r>
    </w:p>
    <w:p w:rsidR="003D5CE3" w:rsidRDefault="00C85A18">
      <w:pPr>
        <w:pStyle w:val="a3"/>
        <w:tabs>
          <w:tab w:val="left" w:pos="6071"/>
          <w:tab w:val="left" w:pos="7912"/>
          <w:tab w:val="left" w:pos="9103"/>
        </w:tabs>
        <w:spacing w:before="9"/>
        <w:ind w:right="874"/>
        <w:jc w:val="left"/>
      </w:pPr>
      <w:r>
        <w:rPr>
          <w:color w:val="221F1F"/>
        </w:rPr>
        <w:t>соотносить</w:t>
      </w:r>
      <w:r>
        <w:rPr>
          <w:color w:val="221F1F"/>
          <w:spacing w:val="118"/>
        </w:rPr>
        <w:t xml:space="preserve"> </w:t>
      </w:r>
      <w:r>
        <w:rPr>
          <w:color w:val="221F1F"/>
        </w:rPr>
        <w:t>результат</w:t>
      </w:r>
      <w:r>
        <w:rPr>
          <w:color w:val="221F1F"/>
          <w:spacing w:val="118"/>
        </w:rPr>
        <w:t xml:space="preserve"> </w:t>
      </w:r>
      <w:r>
        <w:rPr>
          <w:color w:val="221F1F"/>
        </w:rPr>
        <w:t>деятельности</w:t>
      </w:r>
      <w:r>
        <w:rPr>
          <w:color w:val="221F1F"/>
          <w:spacing w:val="120"/>
        </w:rPr>
        <w:t xml:space="preserve"> </w:t>
      </w:r>
      <w:r>
        <w:rPr>
          <w:color w:val="221F1F"/>
        </w:rPr>
        <w:t>с</w:t>
      </w:r>
      <w:r>
        <w:rPr>
          <w:color w:val="221F1F"/>
        </w:rPr>
        <w:tab/>
        <w:t>поставленной</w:t>
      </w:r>
      <w:r>
        <w:rPr>
          <w:color w:val="221F1F"/>
        </w:rPr>
        <w:tab/>
        <w:t>учебной</w:t>
      </w:r>
      <w:r>
        <w:rPr>
          <w:color w:val="221F1F"/>
        </w:rPr>
        <w:tab/>
      </w:r>
      <w:r>
        <w:rPr>
          <w:color w:val="221F1F"/>
          <w:w w:val="95"/>
        </w:rPr>
        <w:t>задачей</w:t>
      </w:r>
      <w:r>
        <w:rPr>
          <w:color w:val="221F1F"/>
          <w:spacing w:val="34"/>
          <w:w w:val="95"/>
        </w:rPr>
        <w:t xml:space="preserve"> </w:t>
      </w:r>
      <w:r>
        <w:rPr>
          <w:color w:val="221F1F"/>
          <w:w w:val="95"/>
        </w:rPr>
        <w:t>по</w:t>
      </w:r>
      <w:r>
        <w:rPr>
          <w:color w:val="221F1F"/>
          <w:spacing w:val="-64"/>
          <w:w w:val="95"/>
        </w:rPr>
        <w:t xml:space="preserve"> </w:t>
      </w:r>
      <w:r>
        <w:rPr>
          <w:color w:val="221F1F"/>
          <w:w w:val="95"/>
        </w:rPr>
        <w:t>выделению,</w:t>
      </w:r>
      <w:r>
        <w:rPr>
          <w:color w:val="221F1F"/>
          <w:spacing w:val="4"/>
          <w:w w:val="95"/>
        </w:rPr>
        <w:t xml:space="preserve"> </w:t>
      </w:r>
      <w:r>
        <w:rPr>
          <w:color w:val="221F1F"/>
          <w:w w:val="95"/>
        </w:rPr>
        <w:t>характеристике,</w:t>
      </w:r>
      <w:r>
        <w:rPr>
          <w:color w:val="221F1F"/>
          <w:spacing w:val="4"/>
          <w:w w:val="95"/>
        </w:rPr>
        <w:t xml:space="preserve"> </w:t>
      </w:r>
      <w:r>
        <w:rPr>
          <w:color w:val="221F1F"/>
          <w:w w:val="95"/>
        </w:rPr>
        <w:t>использованию</w:t>
      </w:r>
      <w:r>
        <w:rPr>
          <w:color w:val="221F1F"/>
          <w:spacing w:val="7"/>
          <w:w w:val="95"/>
        </w:rPr>
        <w:t xml:space="preserve"> </w:t>
      </w:r>
      <w:r>
        <w:rPr>
          <w:color w:val="221F1F"/>
          <w:w w:val="95"/>
        </w:rPr>
        <w:t>языковых</w:t>
      </w:r>
      <w:r>
        <w:rPr>
          <w:color w:val="221F1F"/>
          <w:spacing w:val="1"/>
          <w:w w:val="95"/>
        </w:rPr>
        <w:t xml:space="preserve"> </w:t>
      </w:r>
      <w:r>
        <w:rPr>
          <w:color w:val="221F1F"/>
          <w:w w:val="95"/>
        </w:rPr>
        <w:t>единиц;</w:t>
      </w:r>
    </w:p>
    <w:p w:rsidR="003D5CE3" w:rsidRDefault="00C85A18">
      <w:pPr>
        <w:pStyle w:val="a3"/>
        <w:spacing w:before="5"/>
        <w:jc w:val="left"/>
      </w:pPr>
      <w:r>
        <w:rPr>
          <w:color w:val="221F1F"/>
          <w:w w:val="95"/>
        </w:rPr>
        <w:t>находить</w:t>
      </w:r>
      <w:r>
        <w:rPr>
          <w:color w:val="221F1F"/>
          <w:spacing w:val="58"/>
          <w:w w:val="95"/>
        </w:rPr>
        <w:t xml:space="preserve"> </w:t>
      </w:r>
      <w:r>
        <w:rPr>
          <w:color w:val="221F1F"/>
          <w:w w:val="95"/>
        </w:rPr>
        <w:t>ошибки,</w:t>
      </w:r>
      <w:r>
        <w:rPr>
          <w:color w:val="221F1F"/>
          <w:spacing w:val="59"/>
          <w:w w:val="95"/>
        </w:rPr>
        <w:t xml:space="preserve"> </w:t>
      </w:r>
      <w:r>
        <w:rPr>
          <w:color w:val="221F1F"/>
          <w:w w:val="95"/>
        </w:rPr>
        <w:t>допущенные</w:t>
      </w:r>
      <w:r>
        <w:rPr>
          <w:color w:val="221F1F"/>
          <w:spacing w:val="56"/>
          <w:w w:val="95"/>
        </w:rPr>
        <w:t xml:space="preserve"> </w:t>
      </w:r>
      <w:r>
        <w:rPr>
          <w:color w:val="221F1F"/>
          <w:w w:val="95"/>
        </w:rPr>
        <w:t>при</w:t>
      </w:r>
      <w:r>
        <w:rPr>
          <w:color w:val="221F1F"/>
          <w:spacing w:val="58"/>
          <w:w w:val="95"/>
        </w:rPr>
        <w:t xml:space="preserve"> </w:t>
      </w:r>
      <w:r>
        <w:rPr>
          <w:color w:val="221F1F"/>
          <w:w w:val="95"/>
        </w:rPr>
        <w:t>работе</w:t>
      </w:r>
      <w:r>
        <w:rPr>
          <w:color w:val="221F1F"/>
          <w:spacing w:val="56"/>
          <w:w w:val="95"/>
        </w:rPr>
        <w:t xml:space="preserve"> </w:t>
      </w:r>
      <w:r>
        <w:rPr>
          <w:color w:val="221F1F"/>
          <w:w w:val="95"/>
        </w:rPr>
        <w:t>с</w:t>
      </w:r>
      <w:r>
        <w:rPr>
          <w:color w:val="221F1F"/>
          <w:spacing w:val="57"/>
          <w:w w:val="95"/>
        </w:rPr>
        <w:t xml:space="preserve"> </w:t>
      </w:r>
      <w:r>
        <w:rPr>
          <w:color w:val="221F1F"/>
          <w:w w:val="95"/>
        </w:rPr>
        <w:t>языковым</w:t>
      </w:r>
      <w:r>
        <w:rPr>
          <w:color w:val="221F1F"/>
          <w:spacing w:val="62"/>
          <w:w w:val="95"/>
        </w:rPr>
        <w:t xml:space="preserve"> </w:t>
      </w:r>
      <w:r>
        <w:rPr>
          <w:color w:val="221F1F"/>
          <w:w w:val="95"/>
        </w:rPr>
        <w:t>материалом,</w:t>
      </w:r>
      <w:r>
        <w:rPr>
          <w:color w:val="221F1F"/>
          <w:spacing w:val="53"/>
          <w:w w:val="95"/>
        </w:rPr>
        <w:t xml:space="preserve"> </w:t>
      </w:r>
      <w:r>
        <w:rPr>
          <w:color w:val="221F1F"/>
          <w:w w:val="95"/>
        </w:rPr>
        <w:t>находить</w:t>
      </w:r>
      <w:r>
        <w:rPr>
          <w:color w:val="221F1F"/>
          <w:spacing w:val="-63"/>
          <w:w w:val="95"/>
        </w:rPr>
        <w:t xml:space="preserve"> </w:t>
      </w:r>
      <w:r>
        <w:rPr>
          <w:color w:val="221F1F"/>
        </w:rPr>
        <w:t>орфографические</w:t>
      </w:r>
      <w:r>
        <w:rPr>
          <w:color w:val="221F1F"/>
          <w:spacing w:val="-5"/>
        </w:rPr>
        <w:t xml:space="preserve"> </w:t>
      </w:r>
      <w:r>
        <w:rPr>
          <w:color w:val="221F1F"/>
        </w:rPr>
        <w:t>и</w:t>
      </w:r>
      <w:r>
        <w:rPr>
          <w:color w:val="221F1F"/>
          <w:spacing w:val="-9"/>
        </w:rPr>
        <w:t xml:space="preserve"> </w:t>
      </w:r>
      <w:r>
        <w:rPr>
          <w:color w:val="221F1F"/>
        </w:rPr>
        <w:t>пунктуационные</w:t>
      </w:r>
      <w:r>
        <w:rPr>
          <w:color w:val="221F1F"/>
          <w:spacing w:val="-4"/>
        </w:rPr>
        <w:t xml:space="preserve"> </w:t>
      </w:r>
      <w:r>
        <w:rPr>
          <w:color w:val="221F1F"/>
        </w:rPr>
        <w:t>ошибки;</w:t>
      </w:r>
    </w:p>
    <w:p w:rsidR="003D5CE3" w:rsidRDefault="00C85A18">
      <w:pPr>
        <w:pStyle w:val="a3"/>
        <w:spacing w:before="4"/>
        <w:ind w:right="874"/>
        <w:jc w:val="left"/>
      </w:pPr>
      <w:r>
        <w:rPr>
          <w:color w:val="221F1F"/>
        </w:rPr>
        <w:t>сравнивать</w:t>
      </w:r>
      <w:r>
        <w:rPr>
          <w:color w:val="221F1F"/>
          <w:spacing w:val="8"/>
        </w:rPr>
        <w:t xml:space="preserve"> </w:t>
      </w:r>
      <w:r>
        <w:rPr>
          <w:color w:val="221F1F"/>
        </w:rPr>
        <w:t>результаты</w:t>
      </w:r>
      <w:r>
        <w:rPr>
          <w:color w:val="221F1F"/>
          <w:spacing w:val="11"/>
        </w:rPr>
        <w:t xml:space="preserve"> </w:t>
      </w:r>
      <w:r>
        <w:rPr>
          <w:color w:val="221F1F"/>
        </w:rPr>
        <w:t>своей</w:t>
      </w:r>
      <w:r>
        <w:rPr>
          <w:color w:val="221F1F"/>
          <w:spacing w:val="10"/>
        </w:rPr>
        <w:t xml:space="preserve"> </w:t>
      </w:r>
      <w:r>
        <w:rPr>
          <w:color w:val="221F1F"/>
        </w:rPr>
        <w:t>деятельности</w:t>
      </w:r>
      <w:r>
        <w:rPr>
          <w:color w:val="221F1F"/>
          <w:spacing w:val="10"/>
        </w:rPr>
        <w:t xml:space="preserve"> </w:t>
      </w:r>
      <w:r>
        <w:rPr>
          <w:color w:val="221F1F"/>
        </w:rPr>
        <w:t>и</w:t>
      </w:r>
      <w:r>
        <w:rPr>
          <w:color w:val="221F1F"/>
          <w:spacing w:val="10"/>
        </w:rPr>
        <w:t xml:space="preserve"> </w:t>
      </w:r>
      <w:r>
        <w:rPr>
          <w:color w:val="221F1F"/>
        </w:rPr>
        <w:t>деятельности</w:t>
      </w:r>
      <w:r>
        <w:rPr>
          <w:color w:val="221F1F"/>
          <w:spacing w:val="10"/>
        </w:rPr>
        <w:t xml:space="preserve"> </w:t>
      </w:r>
      <w:r>
        <w:rPr>
          <w:color w:val="221F1F"/>
        </w:rPr>
        <w:t>одноклассников,</w:t>
      </w:r>
      <w:r>
        <w:rPr>
          <w:color w:val="221F1F"/>
          <w:spacing w:val="-67"/>
        </w:rPr>
        <w:t xml:space="preserve"> </w:t>
      </w:r>
      <w:r>
        <w:rPr>
          <w:color w:val="221F1F"/>
        </w:rPr>
        <w:t>объективно</w:t>
      </w:r>
      <w:r>
        <w:rPr>
          <w:color w:val="221F1F"/>
          <w:spacing w:val="-1"/>
        </w:rPr>
        <w:t xml:space="preserve"> </w:t>
      </w:r>
      <w:r>
        <w:rPr>
          <w:color w:val="221F1F"/>
        </w:rPr>
        <w:t>оценивать</w:t>
      </w:r>
      <w:r>
        <w:rPr>
          <w:color w:val="221F1F"/>
          <w:spacing w:val="-2"/>
        </w:rPr>
        <w:t xml:space="preserve"> </w:t>
      </w:r>
      <w:r>
        <w:rPr>
          <w:color w:val="221F1F"/>
        </w:rPr>
        <w:t>их</w:t>
      </w:r>
      <w:r>
        <w:rPr>
          <w:color w:val="221F1F"/>
          <w:spacing w:val="-4"/>
        </w:rPr>
        <w:t xml:space="preserve"> </w:t>
      </w:r>
      <w:r>
        <w:rPr>
          <w:color w:val="221F1F"/>
        </w:rPr>
        <w:t>по предложенным</w:t>
      </w:r>
      <w:r>
        <w:rPr>
          <w:color w:val="221F1F"/>
          <w:spacing w:val="9"/>
        </w:rPr>
        <w:t xml:space="preserve"> </w:t>
      </w:r>
      <w:r>
        <w:rPr>
          <w:color w:val="221F1F"/>
        </w:rPr>
        <w:t>критериям.</w:t>
      </w:r>
    </w:p>
    <w:p w:rsidR="003D5CE3" w:rsidRDefault="00C85A18">
      <w:pPr>
        <w:pStyle w:val="Heading1"/>
        <w:spacing w:before="167"/>
      </w:pPr>
      <w:r>
        <w:rPr>
          <w:color w:val="221F1F"/>
          <w:w w:val="90"/>
        </w:rPr>
        <w:t>ПРЕДМЕТНЫЕ</w:t>
      </w:r>
      <w:r>
        <w:rPr>
          <w:color w:val="221F1F"/>
          <w:spacing w:val="85"/>
        </w:rPr>
        <w:t xml:space="preserve"> </w:t>
      </w:r>
      <w:r>
        <w:rPr>
          <w:color w:val="221F1F"/>
          <w:w w:val="90"/>
        </w:rPr>
        <w:t>РЕЗУЛЬТАТЫ</w:t>
      </w:r>
    </w:p>
    <w:p w:rsidR="003D5CE3" w:rsidRDefault="00C85A18">
      <w:pPr>
        <w:pStyle w:val="a3"/>
        <w:spacing w:before="62"/>
        <w:ind w:right="995"/>
      </w:pPr>
      <w:r>
        <w:rPr>
          <w:color w:val="221F1F"/>
        </w:rPr>
        <w:t>Изучение</w:t>
      </w:r>
      <w:r>
        <w:rPr>
          <w:color w:val="221F1F"/>
          <w:spacing w:val="1"/>
        </w:rPr>
        <w:t xml:space="preserve"> </w:t>
      </w:r>
      <w:r>
        <w:rPr>
          <w:color w:val="221F1F"/>
        </w:rPr>
        <w:t>учебного предмета «Родной</w:t>
      </w:r>
      <w:r>
        <w:rPr>
          <w:color w:val="221F1F"/>
          <w:spacing w:val="70"/>
        </w:rPr>
        <w:t xml:space="preserve"> </w:t>
      </w:r>
      <w:r>
        <w:rPr>
          <w:color w:val="221F1F"/>
        </w:rPr>
        <w:t>язык (русский)» в течение четырёх</w:t>
      </w:r>
      <w:r>
        <w:rPr>
          <w:color w:val="221F1F"/>
          <w:spacing w:val="1"/>
        </w:rPr>
        <w:t xml:space="preserve"> </w:t>
      </w:r>
      <w:r>
        <w:rPr>
          <w:color w:val="221F1F"/>
        </w:rPr>
        <w:t>лет</w:t>
      </w:r>
      <w:r>
        <w:rPr>
          <w:color w:val="221F1F"/>
          <w:spacing w:val="1"/>
        </w:rPr>
        <w:t xml:space="preserve"> </w:t>
      </w:r>
      <w:r>
        <w:rPr>
          <w:color w:val="221F1F"/>
        </w:rPr>
        <w:t>обучения</w:t>
      </w:r>
      <w:r>
        <w:rPr>
          <w:color w:val="221F1F"/>
          <w:spacing w:val="1"/>
        </w:rPr>
        <w:t xml:space="preserve"> </w:t>
      </w:r>
      <w:r>
        <w:rPr>
          <w:color w:val="221F1F"/>
        </w:rPr>
        <w:t>должно</w:t>
      </w:r>
      <w:r>
        <w:rPr>
          <w:color w:val="221F1F"/>
          <w:spacing w:val="1"/>
        </w:rPr>
        <w:t xml:space="preserve"> </w:t>
      </w:r>
      <w:r>
        <w:rPr>
          <w:color w:val="221F1F"/>
        </w:rPr>
        <w:t>обеспечить</w:t>
      </w:r>
      <w:r>
        <w:rPr>
          <w:color w:val="221F1F"/>
          <w:spacing w:val="1"/>
        </w:rPr>
        <w:t xml:space="preserve"> </w:t>
      </w:r>
      <w:r>
        <w:rPr>
          <w:color w:val="221F1F"/>
        </w:rPr>
        <w:t>воспитание</w:t>
      </w:r>
      <w:r>
        <w:rPr>
          <w:color w:val="221F1F"/>
          <w:spacing w:val="1"/>
        </w:rPr>
        <w:t xml:space="preserve"> </w:t>
      </w:r>
      <w:r>
        <w:rPr>
          <w:color w:val="221F1F"/>
        </w:rPr>
        <w:t>ценностного</w:t>
      </w:r>
      <w:r>
        <w:rPr>
          <w:color w:val="221F1F"/>
          <w:spacing w:val="1"/>
        </w:rPr>
        <w:t xml:space="preserve"> </w:t>
      </w:r>
      <w:r>
        <w:rPr>
          <w:color w:val="221F1F"/>
        </w:rPr>
        <w:t>отношения</w:t>
      </w:r>
      <w:r>
        <w:rPr>
          <w:color w:val="221F1F"/>
          <w:spacing w:val="1"/>
        </w:rPr>
        <w:t xml:space="preserve"> </w:t>
      </w:r>
      <w:r>
        <w:rPr>
          <w:color w:val="221F1F"/>
        </w:rPr>
        <w:t>к</w:t>
      </w:r>
      <w:r>
        <w:rPr>
          <w:color w:val="221F1F"/>
          <w:spacing w:val="1"/>
        </w:rPr>
        <w:t xml:space="preserve"> </w:t>
      </w:r>
      <w:r>
        <w:rPr>
          <w:color w:val="221F1F"/>
        </w:rPr>
        <w:t>родному языку как отражению культуры, включение учащихся в культурно-</w:t>
      </w:r>
      <w:r>
        <w:rPr>
          <w:color w:val="221F1F"/>
          <w:spacing w:val="-67"/>
        </w:rPr>
        <w:t xml:space="preserve"> </w:t>
      </w:r>
      <w:r>
        <w:rPr>
          <w:color w:val="221F1F"/>
        </w:rPr>
        <w:t>языковое</w:t>
      </w:r>
      <w:r>
        <w:rPr>
          <w:color w:val="221F1F"/>
          <w:spacing w:val="1"/>
        </w:rPr>
        <w:t xml:space="preserve"> </w:t>
      </w:r>
      <w:r>
        <w:rPr>
          <w:color w:val="221F1F"/>
        </w:rPr>
        <w:t>пространство</w:t>
      </w:r>
      <w:r>
        <w:rPr>
          <w:color w:val="221F1F"/>
          <w:spacing w:val="1"/>
        </w:rPr>
        <w:t xml:space="preserve"> </w:t>
      </w:r>
      <w:r>
        <w:rPr>
          <w:color w:val="221F1F"/>
        </w:rPr>
        <w:t>русского</w:t>
      </w:r>
      <w:r>
        <w:rPr>
          <w:color w:val="221F1F"/>
          <w:spacing w:val="1"/>
        </w:rPr>
        <w:t xml:space="preserve"> </w:t>
      </w:r>
      <w:r>
        <w:rPr>
          <w:color w:val="221F1F"/>
        </w:rPr>
        <w:t>народа,</w:t>
      </w:r>
      <w:r>
        <w:rPr>
          <w:color w:val="221F1F"/>
          <w:spacing w:val="1"/>
        </w:rPr>
        <w:t xml:space="preserve"> </w:t>
      </w:r>
      <w:r>
        <w:rPr>
          <w:color w:val="221F1F"/>
        </w:rPr>
        <w:t>осмысление</w:t>
      </w:r>
      <w:r>
        <w:rPr>
          <w:color w:val="221F1F"/>
          <w:spacing w:val="1"/>
        </w:rPr>
        <w:t xml:space="preserve"> </w:t>
      </w:r>
      <w:r>
        <w:rPr>
          <w:color w:val="221F1F"/>
        </w:rPr>
        <w:t>красоты</w:t>
      </w:r>
      <w:r>
        <w:rPr>
          <w:color w:val="221F1F"/>
          <w:spacing w:val="1"/>
        </w:rPr>
        <w:t xml:space="preserve"> </w:t>
      </w:r>
      <w:r>
        <w:rPr>
          <w:color w:val="221F1F"/>
        </w:rPr>
        <w:t>и</w:t>
      </w:r>
      <w:r>
        <w:rPr>
          <w:color w:val="221F1F"/>
          <w:spacing w:val="1"/>
        </w:rPr>
        <w:t xml:space="preserve"> </w:t>
      </w:r>
      <w:r>
        <w:rPr>
          <w:color w:val="221F1F"/>
        </w:rPr>
        <w:t>величия</w:t>
      </w:r>
      <w:r>
        <w:rPr>
          <w:color w:val="221F1F"/>
          <w:spacing w:val="-67"/>
        </w:rPr>
        <w:t xml:space="preserve"> </w:t>
      </w:r>
      <w:r>
        <w:rPr>
          <w:color w:val="221F1F"/>
        </w:rPr>
        <w:t>русского языка; приобщение к литера</w:t>
      </w:r>
      <w:r w:rsidR="006A1814">
        <w:rPr>
          <w:color w:val="221F1F"/>
        </w:rPr>
        <w:t>турному наследию русского наро</w:t>
      </w:r>
      <w:r>
        <w:rPr>
          <w:color w:val="221F1F"/>
        </w:rPr>
        <w:t>да;</w:t>
      </w:r>
      <w:r>
        <w:rPr>
          <w:color w:val="221F1F"/>
          <w:spacing w:val="1"/>
        </w:rPr>
        <w:t xml:space="preserve"> </w:t>
      </w:r>
      <w:r>
        <w:rPr>
          <w:color w:val="221F1F"/>
        </w:rPr>
        <w:t>обогащение</w:t>
      </w:r>
      <w:r>
        <w:rPr>
          <w:color w:val="221F1F"/>
          <w:spacing w:val="1"/>
        </w:rPr>
        <w:t xml:space="preserve"> </w:t>
      </w:r>
      <w:r>
        <w:rPr>
          <w:color w:val="221F1F"/>
        </w:rPr>
        <w:t>активного</w:t>
      </w:r>
      <w:r>
        <w:rPr>
          <w:color w:val="221F1F"/>
          <w:spacing w:val="1"/>
        </w:rPr>
        <w:t xml:space="preserve"> </w:t>
      </w:r>
      <w:r>
        <w:rPr>
          <w:color w:val="221F1F"/>
        </w:rPr>
        <w:t>и</w:t>
      </w:r>
      <w:r>
        <w:rPr>
          <w:color w:val="221F1F"/>
          <w:spacing w:val="1"/>
        </w:rPr>
        <w:t xml:space="preserve"> </w:t>
      </w:r>
      <w:r>
        <w:rPr>
          <w:color w:val="221F1F"/>
        </w:rPr>
        <w:t>пассивного</w:t>
      </w:r>
      <w:r>
        <w:rPr>
          <w:color w:val="221F1F"/>
          <w:spacing w:val="1"/>
        </w:rPr>
        <w:t xml:space="preserve"> </w:t>
      </w:r>
      <w:r>
        <w:rPr>
          <w:color w:val="221F1F"/>
        </w:rPr>
        <w:t>словарного</w:t>
      </w:r>
      <w:r>
        <w:rPr>
          <w:color w:val="221F1F"/>
          <w:spacing w:val="1"/>
        </w:rPr>
        <w:t xml:space="preserve"> </w:t>
      </w:r>
      <w:r>
        <w:rPr>
          <w:color w:val="221F1F"/>
        </w:rPr>
        <w:t>запаса,</w:t>
      </w:r>
      <w:r>
        <w:rPr>
          <w:color w:val="221F1F"/>
          <w:spacing w:val="1"/>
        </w:rPr>
        <w:t xml:space="preserve"> </w:t>
      </w:r>
      <w:r>
        <w:rPr>
          <w:color w:val="221F1F"/>
        </w:rPr>
        <w:t>развитие</w:t>
      </w:r>
      <w:r>
        <w:rPr>
          <w:color w:val="221F1F"/>
          <w:spacing w:val="1"/>
        </w:rPr>
        <w:t xml:space="preserve"> </w:t>
      </w:r>
      <w:r>
        <w:rPr>
          <w:color w:val="221F1F"/>
        </w:rPr>
        <w:t>у</w:t>
      </w:r>
      <w:r>
        <w:rPr>
          <w:color w:val="221F1F"/>
          <w:spacing w:val="1"/>
        </w:rPr>
        <w:t xml:space="preserve"> </w:t>
      </w:r>
      <w:r>
        <w:rPr>
          <w:color w:val="221F1F"/>
        </w:rPr>
        <w:t>обучающихся</w:t>
      </w:r>
      <w:r>
        <w:rPr>
          <w:color w:val="221F1F"/>
          <w:spacing w:val="1"/>
        </w:rPr>
        <w:t xml:space="preserve"> </w:t>
      </w:r>
      <w:r>
        <w:rPr>
          <w:color w:val="221F1F"/>
        </w:rPr>
        <w:t>культуры</w:t>
      </w:r>
      <w:r>
        <w:rPr>
          <w:color w:val="221F1F"/>
          <w:spacing w:val="1"/>
        </w:rPr>
        <w:t xml:space="preserve"> </w:t>
      </w:r>
      <w:r>
        <w:rPr>
          <w:color w:val="221F1F"/>
        </w:rPr>
        <w:t>владения</w:t>
      </w:r>
      <w:r>
        <w:rPr>
          <w:color w:val="221F1F"/>
          <w:spacing w:val="1"/>
        </w:rPr>
        <w:t xml:space="preserve"> </w:t>
      </w:r>
      <w:r>
        <w:rPr>
          <w:color w:val="221F1F"/>
        </w:rPr>
        <w:t>родным</w:t>
      </w:r>
      <w:r>
        <w:rPr>
          <w:color w:val="221F1F"/>
          <w:spacing w:val="1"/>
        </w:rPr>
        <w:t xml:space="preserve"> </w:t>
      </w:r>
      <w:r>
        <w:rPr>
          <w:color w:val="221F1F"/>
        </w:rPr>
        <w:t>языком</w:t>
      </w:r>
      <w:r>
        <w:rPr>
          <w:color w:val="221F1F"/>
          <w:spacing w:val="1"/>
        </w:rPr>
        <w:t xml:space="preserve"> </w:t>
      </w:r>
      <w:r>
        <w:rPr>
          <w:color w:val="221F1F"/>
        </w:rPr>
        <w:t>во</w:t>
      </w:r>
      <w:r>
        <w:rPr>
          <w:color w:val="221F1F"/>
          <w:spacing w:val="1"/>
        </w:rPr>
        <w:t xml:space="preserve"> </w:t>
      </w:r>
      <w:r>
        <w:rPr>
          <w:color w:val="221F1F"/>
        </w:rPr>
        <w:t>всей</w:t>
      </w:r>
      <w:r>
        <w:rPr>
          <w:color w:val="221F1F"/>
          <w:spacing w:val="1"/>
        </w:rPr>
        <w:t xml:space="preserve"> </w:t>
      </w:r>
      <w:r>
        <w:rPr>
          <w:color w:val="221F1F"/>
        </w:rPr>
        <w:t>полноте</w:t>
      </w:r>
      <w:r>
        <w:rPr>
          <w:color w:val="221F1F"/>
          <w:spacing w:val="1"/>
        </w:rPr>
        <w:t xml:space="preserve"> </w:t>
      </w:r>
      <w:r>
        <w:rPr>
          <w:color w:val="221F1F"/>
        </w:rPr>
        <w:t>его</w:t>
      </w:r>
      <w:r>
        <w:rPr>
          <w:color w:val="221F1F"/>
          <w:spacing w:val="1"/>
        </w:rPr>
        <w:t xml:space="preserve"> </w:t>
      </w:r>
      <w:r>
        <w:rPr>
          <w:color w:val="221F1F"/>
        </w:rPr>
        <w:t>функциональных</w:t>
      </w:r>
      <w:r>
        <w:rPr>
          <w:color w:val="221F1F"/>
          <w:spacing w:val="1"/>
        </w:rPr>
        <w:t xml:space="preserve"> </w:t>
      </w:r>
      <w:r>
        <w:rPr>
          <w:color w:val="221F1F"/>
        </w:rPr>
        <w:t>возможностей</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нормами</w:t>
      </w:r>
      <w:r>
        <w:rPr>
          <w:color w:val="221F1F"/>
          <w:spacing w:val="1"/>
        </w:rPr>
        <w:t xml:space="preserve"> </w:t>
      </w:r>
      <w:r>
        <w:rPr>
          <w:color w:val="221F1F"/>
        </w:rPr>
        <w:t>устной</w:t>
      </w:r>
      <w:r>
        <w:rPr>
          <w:color w:val="221F1F"/>
          <w:spacing w:val="1"/>
        </w:rPr>
        <w:t xml:space="preserve"> </w:t>
      </w:r>
      <w:r>
        <w:rPr>
          <w:color w:val="221F1F"/>
        </w:rPr>
        <w:t>и</w:t>
      </w:r>
      <w:r>
        <w:rPr>
          <w:color w:val="221F1F"/>
          <w:spacing w:val="1"/>
        </w:rPr>
        <w:t xml:space="preserve"> </w:t>
      </w:r>
      <w:r>
        <w:rPr>
          <w:color w:val="221F1F"/>
        </w:rPr>
        <w:t>письменной</w:t>
      </w:r>
      <w:r>
        <w:rPr>
          <w:color w:val="221F1F"/>
          <w:spacing w:val="1"/>
        </w:rPr>
        <w:t xml:space="preserve"> </w:t>
      </w:r>
      <w:r>
        <w:rPr>
          <w:color w:val="221F1F"/>
        </w:rPr>
        <w:t>речи,</w:t>
      </w:r>
      <w:r>
        <w:rPr>
          <w:color w:val="221F1F"/>
          <w:spacing w:val="1"/>
        </w:rPr>
        <w:t xml:space="preserve"> </w:t>
      </w:r>
      <w:r>
        <w:rPr>
          <w:color w:val="221F1F"/>
        </w:rPr>
        <w:t>правилами</w:t>
      </w:r>
      <w:r>
        <w:rPr>
          <w:color w:val="221F1F"/>
          <w:spacing w:val="1"/>
        </w:rPr>
        <w:t xml:space="preserve"> </w:t>
      </w:r>
      <w:r w:rsidR="006A1814">
        <w:rPr>
          <w:color w:val="221F1F"/>
        </w:rPr>
        <w:t>рече</w:t>
      </w:r>
      <w:r>
        <w:rPr>
          <w:color w:val="221F1F"/>
        </w:rPr>
        <w:t>вого</w:t>
      </w:r>
      <w:r>
        <w:rPr>
          <w:color w:val="221F1F"/>
          <w:spacing w:val="1"/>
        </w:rPr>
        <w:t xml:space="preserve"> </w:t>
      </w:r>
      <w:r>
        <w:rPr>
          <w:color w:val="221F1F"/>
        </w:rPr>
        <w:t>этикета;</w:t>
      </w:r>
      <w:r>
        <w:rPr>
          <w:color w:val="221F1F"/>
          <w:spacing w:val="1"/>
        </w:rPr>
        <w:t xml:space="preserve"> </w:t>
      </w:r>
      <w:r>
        <w:rPr>
          <w:color w:val="221F1F"/>
        </w:rPr>
        <w:t>расширение</w:t>
      </w:r>
      <w:r>
        <w:rPr>
          <w:color w:val="221F1F"/>
          <w:spacing w:val="1"/>
        </w:rPr>
        <w:t xml:space="preserve"> </w:t>
      </w:r>
      <w:r>
        <w:rPr>
          <w:color w:val="221F1F"/>
        </w:rPr>
        <w:t>знаний</w:t>
      </w:r>
      <w:r>
        <w:rPr>
          <w:color w:val="221F1F"/>
          <w:spacing w:val="1"/>
        </w:rPr>
        <w:t xml:space="preserve"> </w:t>
      </w:r>
      <w:r>
        <w:rPr>
          <w:color w:val="221F1F"/>
        </w:rPr>
        <w:t>о</w:t>
      </w:r>
      <w:r>
        <w:rPr>
          <w:color w:val="221F1F"/>
          <w:spacing w:val="1"/>
        </w:rPr>
        <w:t xml:space="preserve"> </w:t>
      </w:r>
      <w:r>
        <w:rPr>
          <w:color w:val="221F1F"/>
        </w:rPr>
        <w:t>родном языке как системе</w:t>
      </w:r>
      <w:r>
        <w:rPr>
          <w:color w:val="221F1F"/>
          <w:spacing w:val="1"/>
        </w:rPr>
        <w:t xml:space="preserve"> </w:t>
      </w:r>
      <w:r>
        <w:rPr>
          <w:color w:val="221F1F"/>
        </w:rPr>
        <w:t>и как развивающемся явлении, формирование</w:t>
      </w:r>
      <w:r>
        <w:rPr>
          <w:color w:val="221F1F"/>
          <w:spacing w:val="1"/>
        </w:rPr>
        <w:t xml:space="preserve"> </w:t>
      </w:r>
      <w:r>
        <w:rPr>
          <w:color w:val="221F1F"/>
          <w:w w:val="95"/>
        </w:rPr>
        <w:t>аналитических</w:t>
      </w:r>
      <w:r>
        <w:rPr>
          <w:color w:val="221F1F"/>
          <w:spacing w:val="1"/>
          <w:w w:val="95"/>
        </w:rPr>
        <w:t xml:space="preserve"> </w:t>
      </w:r>
      <w:r>
        <w:rPr>
          <w:color w:val="221F1F"/>
          <w:w w:val="95"/>
        </w:rPr>
        <w:t>умений</w:t>
      </w:r>
      <w:r>
        <w:rPr>
          <w:color w:val="221F1F"/>
          <w:spacing w:val="1"/>
          <w:w w:val="95"/>
        </w:rPr>
        <w:t xml:space="preserve"> </w:t>
      </w:r>
      <w:r>
        <w:rPr>
          <w:color w:val="221F1F"/>
          <w:w w:val="95"/>
        </w:rPr>
        <w:t>в</w:t>
      </w:r>
      <w:r>
        <w:rPr>
          <w:color w:val="221F1F"/>
          <w:spacing w:val="1"/>
          <w:w w:val="95"/>
        </w:rPr>
        <w:t xml:space="preserve"> </w:t>
      </w:r>
      <w:r>
        <w:rPr>
          <w:color w:val="221F1F"/>
          <w:w w:val="95"/>
        </w:rPr>
        <w:t>отношении</w:t>
      </w:r>
      <w:r>
        <w:rPr>
          <w:color w:val="221F1F"/>
          <w:spacing w:val="1"/>
          <w:w w:val="95"/>
        </w:rPr>
        <w:t xml:space="preserve"> </w:t>
      </w:r>
      <w:r>
        <w:rPr>
          <w:color w:val="221F1F"/>
          <w:w w:val="95"/>
        </w:rPr>
        <w:t>языковых</w:t>
      </w:r>
      <w:r>
        <w:rPr>
          <w:color w:val="221F1F"/>
          <w:spacing w:val="1"/>
          <w:w w:val="95"/>
        </w:rPr>
        <w:t xml:space="preserve"> </w:t>
      </w:r>
      <w:r>
        <w:rPr>
          <w:color w:val="221F1F"/>
          <w:w w:val="95"/>
        </w:rPr>
        <w:t>единиц</w:t>
      </w:r>
      <w:r>
        <w:rPr>
          <w:color w:val="221F1F"/>
          <w:spacing w:val="1"/>
          <w:w w:val="95"/>
        </w:rPr>
        <w:t xml:space="preserve"> </w:t>
      </w:r>
      <w:r>
        <w:rPr>
          <w:color w:val="221F1F"/>
          <w:w w:val="95"/>
        </w:rPr>
        <w:t>и</w:t>
      </w:r>
      <w:r>
        <w:rPr>
          <w:color w:val="221F1F"/>
          <w:spacing w:val="1"/>
          <w:w w:val="95"/>
        </w:rPr>
        <w:t xml:space="preserve"> </w:t>
      </w:r>
      <w:r>
        <w:rPr>
          <w:color w:val="221F1F"/>
          <w:w w:val="95"/>
        </w:rPr>
        <w:t>текстов</w:t>
      </w:r>
      <w:r>
        <w:rPr>
          <w:color w:val="221F1F"/>
          <w:spacing w:val="1"/>
          <w:w w:val="95"/>
        </w:rPr>
        <w:t xml:space="preserve"> </w:t>
      </w:r>
      <w:r>
        <w:rPr>
          <w:color w:val="221F1F"/>
          <w:w w:val="95"/>
        </w:rPr>
        <w:t>разных</w:t>
      </w:r>
      <w:r>
        <w:rPr>
          <w:color w:val="221F1F"/>
          <w:spacing w:val="1"/>
          <w:w w:val="95"/>
        </w:rPr>
        <w:t xml:space="preserve"> </w:t>
      </w:r>
      <w:r>
        <w:rPr>
          <w:color w:val="221F1F"/>
        </w:rPr>
        <w:t>функционально-смысловых</w:t>
      </w:r>
      <w:r>
        <w:rPr>
          <w:color w:val="221F1F"/>
          <w:spacing w:val="-2"/>
        </w:rPr>
        <w:t xml:space="preserve"> </w:t>
      </w:r>
      <w:r>
        <w:rPr>
          <w:color w:val="221F1F"/>
        </w:rPr>
        <w:t>типов</w:t>
      </w:r>
      <w:r>
        <w:rPr>
          <w:color w:val="221F1F"/>
          <w:spacing w:val="-2"/>
        </w:rPr>
        <w:t xml:space="preserve"> </w:t>
      </w:r>
      <w:r>
        <w:rPr>
          <w:color w:val="221F1F"/>
        </w:rPr>
        <w:t>и жанров.</w:t>
      </w:r>
    </w:p>
    <w:p w:rsidR="003D5CE3" w:rsidRDefault="00C85A18" w:rsidP="00A95C5C">
      <w:pPr>
        <w:pStyle w:val="Heading2"/>
        <w:numPr>
          <w:ilvl w:val="0"/>
          <w:numId w:val="59"/>
        </w:numPr>
        <w:tabs>
          <w:tab w:val="left" w:pos="1431"/>
        </w:tabs>
        <w:spacing w:before="179"/>
      </w:pPr>
      <w:r>
        <w:rPr>
          <w:color w:val="221F1F"/>
        </w:rPr>
        <w:t>класс</w:t>
      </w:r>
    </w:p>
    <w:p w:rsidR="003D5CE3" w:rsidRDefault="00C85A18">
      <w:pPr>
        <w:spacing w:before="53"/>
        <w:ind w:left="1464"/>
        <w:jc w:val="both"/>
        <w:rPr>
          <w:sz w:val="28"/>
        </w:rPr>
      </w:pPr>
      <w:r>
        <w:rPr>
          <w:color w:val="221F1F"/>
          <w:sz w:val="28"/>
        </w:rPr>
        <w:t>К</w:t>
      </w:r>
      <w:r>
        <w:rPr>
          <w:color w:val="221F1F"/>
          <w:spacing w:val="7"/>
          <w:sz w:val="28"/>
        </w:rPr>
        <w:t xml:space="preserve"> </w:t>
      </w:r>
      <w:r>
        <w:rPr>
          <w:color w:val="221F1F"/>
          <w:sz w:val="28"/>
        </w:rPr>
        <w:t>концу</w:t>
      </w:r>
      <w:r>
        <w:rPr>
          <w:color w:val="221F1F"/>
          <w:spacing w:val="2"/>
          <w:sz w:val="28"/>
        </w:rPr>
        <w:t xml:space="preserve"> </w:t>
      </w:r>
      <w:r>
        <w:rPr>
          <w:color w:val="221F1F"/>
          <w:sz w:val="28"/>
        </w:rPr>
        <w:t>обучения</w:t>
      </w:r>
      <w:r>
        <w:rPr>
          <w:color w:val="221F1F"/>
          <w:spacing w:val="8"/>
          <w:sz w:val="28"/>
        </w:rPr>
        <w:t xml:space="preserve"> </w:t>
      </w:r>
      <w:r>
        <w:rPr>
          <w:color w:val="221F1F"/>
          <w:sz w:val="28"/>
        </w:rPr>
        <w:t>в</w:t>
      </w:r>
      <w:r>
        <w:rPr>
          <w:color w:val="221F1F"/>
          <w:spacing w:val="5"/>
          <w:sz w:val="28"/>
        </w:rPr>
        <w:t xml:space="preserve"> </w:t>
      </w:r>
      <w:r>
        <w:rPr>
          <w:b/>
          <w:color w:val="221F1F"/>
          <w:sz w:val="28"/>
        </w:rPr>
        <w:t>1</w:t>
      </w:r>
      <w:r>
        <w:rPr>
          <w:b/>
          <w:color w:val="221F1F"/>
          <w:spacing w:val="23"/>
          <w:sz w:val="28"/>
        </w:rPr>
        <w:t xml:space="preserve"> </w:t>
      </w:r>
      <w:r>
        <w:rPr>
          <w:b/>
          <w:color w:val="221F1F"/>
          <w:sz w:val="28"/>
        </w:rPr>
        <w:t>классе</w:t>
      </w:r>
      <w:r>
        <w:rPr>
          <w:b/>
          <w:color w:val="221F1F"/>
          <w:spacing w:val="22"/>
          <w:sz w:val="28"/>
        </w:rPr>
        <w:t xml:space="preserve"> </w:t>
      </w:r>
      <w:r>
        <w:rPr>
          <w:color w:val="221F1F"/>
          <w:sz w:val="28"/>
        </w:rPr>
        <w:t>обучающийся</w:t>
      </w:r>
      <w:r>
        <w:rPr>
          <w:color w:val="221F1F"/>
          <w:spacing w:val="14"/>
          <w:sz w:val="28"/>
        </w:rPr>
        <w:t xml:space="preserve"> </w:t>
      </w:r>
      <w:r>
        <w:rPr>
          <w:b/>
          <w:color w:val="221F1F"/>
          <w:sz w:val="28"/>
        </w:rPr>
        <w:t>научится</w:t>
      </w:r>
      <w:r>
        <w:rPr>
          <w:color w:val="221F1F"/>
          <w:sz w:val="28"/>
        </w:rPr>
        <w:t>:</w:t>
      </w:r>
    </w:p>
    <w:p w:rsidR="003D5CE3" w:rsidRDefault="00C85A18">
      <w:pPr>
        <w:pStyle w:val="a3"/>
        <w:spacing w:before="158"/>
        <w:ind w:left="1464" w:right="1000" w:hanging="231"/>
      </w:pPr>
      <w:r>
        <w:rPr>
          <w:color w:val="221F1F"/>
          <w:w w:val="95"/>
        </w:rPr>
        <w:t>—распознавать</w:t>
      </w:r>
      <w:r>
        <w:rPr>
          <w:color w:val="221F1F"/>
          <w:spacing w:val="1"/>
          <w:w w:val="95"/>
        </w:rPr>
        <w:t xml:space="preserve"> </w:t>
      </w:r>
      <w:r>
        <w:rPr>
          <w:color w:val="221F1F"/>
          <w:w w:val="95"/>
        </w:rPr>
        <w:t>слова</w:t>
      </w:r>
      <w:r>
        <w:rPr>
          <w:color w:val="221F1F"/>
          <w:spacing w:val="1"/>
          <w:w w:val="95"/>
        </w:rPr>
        <w:t xml:space="preserve"> </w:t>
      </w:r>
      <w:r>
        <w:rPr>
          <w:color w:val="221F1F"/>
          <w:w w:val="95"/>
        </w:rPr>
        <w:t>с</w:t>
      </w:r>
      <w:r>
        <w:rPr>
          <w:color w:val="221F1F"/>
          <w:spacing w:val="1"/>
          <w:w w:val="95"/>
        </w:rPr>
        <w:t xml:space="preserve"> </w:t>
      </w:r>
      <w:r>
        <w:rPr>
          <w:color w:val="221F1F"/>
          <w:w w:val="95"/>
        </w:rPr>
        <w:t>национально-культурным</w:t>
      </w:r>
      <w:r>
        <w:rPr>
          <w:color w:val="221F1F"/>
          <w:spacing w:val="1"/>
          <w:w w:val="95"/>
        </w:rPr>
        <w:t xml:space="preserve"> </w:t>
      </w:r>
      <w:r>
        <w:rPr>
          <w:color w:val="221F1F"/>
          <w:w w:val="95"/>
        </w:rPr>
        <w:t>компонентом</w:t>
      </w:r>
      <w:r>
        <w:rPr>
          <w:color w:val="221F1F"/>
          <w:spacing w:val="1"/>
          <w:w w:val="95"/>
        </w:rPr>
        <w:t xml:space="preserve"> </w:t>
      </w:r>
      <w:r>
        <w:rPr>
          <w:color w:val="221F1F"/>
          <w:w w:val="95"/>
        </w:rPr>
        <w:t>значения,</w:t>
      </w:r>
      <w:r>
        <w:rPr>
          <w:color w:val="221F1F"/>
          <w:spacing w:val="1"/>
          <w:w w:val="95"/>
        </w:rPr>
        <w:t xml:space="preserve"> </w:t>
      </w:r>
      <w:r>
        <w:rPr>
          <w:color w:val="221F1F"/>
        </w:rPr>
        <w:t>обозначающие предметы традиционного русского быта (дом, одежда),</w:t>
      </w:r>
      <w:r>
        <w:rPr>
          <w:color w:val="221F1F"/>
          <w:spacing w:val="1"/>
        </w:rPr>
        <w:t xml:space="preserve"> </w:t>
      </w:r>
      <w:r>
        <w:rPr>
          <w:color w:val="221F1F"/>
        </w:rPr>
        <w:t>понимать</w:t>
      </w:r>
      <w:r>
        <w:rPr>
          <w:color w:val="221F1F"/>
          <w:spacing w:val="-6"/>
        </w:rPr>
        <w:t xml:space="preserve"> </w:t>
      </w:r>
      <w:r>
        <w:rPr>
          <w:color w:val="221F1F"/>
        </w:rPr>
        <w:t>значение</w:t>
      </w:r>
      <w:r>
        <w:rPr>
          <w:color w:val="221F1F"/>
          <w:spacing w:val="2"/>
        </w:rPr>
        <w:t xml:space="preserve"> </w:t>
      </w:r>
      <w:r>
        <w:rPr>
          <w:color w:val="221F1F"/>
        </w:rPr>
        <w:t>устаревших</w:t>
      </w:r>
      <w:r>
        <w:rPr>
          <w:color w:val="221F1F"/>
          <w:spacing w:val="-7"/>
        </w:rPr>
        <w:t xml:space="preserve"> </w:t>
      </w:r>
      <w:r>
        <w:rPr>
          <w:color w:val="221F1F"/>
        </w:rPr>
        <w:t>слов</w:t>
      </w:r>
      <w:r>
        <w:rPr>
          <w:color w:val="221F1F"/>
          <w:spacing w:val="-7"/>
        </w:rPr>
        <w:t xml:space="preserve"> </w:t>
      </w:r>
      <w:r>
        <w:rPr>
          <w:color w:val="221F1F"/>
        </w:rPr>
        <w:t>по</w:t>
      </w:r>
      <w:r>
        <w:rPr>
          <w:color w:val="221F1F"/>
          <w:spacing w:val="-1"/>
        </w:rPr>
        <w:t xml:space="preserve"> </w:t>
      </w:r>
      <w:r>
        <w:rPr>
          <w:color w:val="221F1F"/>
        </w:rPr>
        <w:t>указанной</w:t>
      </w:r>
      <w:r>
        <w:rPr>
          <w:color w:val="221F1F"/>
          <w:spacing w:val="2"/>
        </w:rPr>
        <w:t xml:space="preserve"> </w:t>
      </w:r>
      <w:r>
        <w:rPr>
          <w:color w:val="221F1F"/>
        </w:rPr>
        <w:t>тематике;</w:t>
      </w:r>
    </w:p>
    <w:p w:rsidR="003D5CE3" w:rsidRDefault="00C85A18">
      <w:pPr>
        <w:pStyle w:val="a3"/>
        <w:spacing w:before="4"/>
        <w:ind w:left="1464" w:right="861" w:hanging="231"/>
      </w:pPr>
      <w:r>
        <w:rPr>
          <w:color w:val="221F1F"/>
        </w:rPr>
        <w:t>—использовать</w:t>
      </w:r>
      <w:r>
        <w:rPr>
          <w:color w:val="221F1F"/>
          <w:spacing w:val="1"/>
        </w:rPr>
        <w:t xml:space="preserve"> </w:t>
      </w:r>
      <w:r>
        <w:rPr>
          <w:color w:val="221F1F"/>
        </w:rPr>
        <w:t>словарные</w:t>
      </w:r>
      <w:r>
        <w:rPr>
          <w:color w:val="221F1F"/>
          <w:spacing w:val="1"/>
        </w:rPr>
        <w:t xml:space="preserve"> </w:t>
      </w:r>
      <w:r>
        <w:rPr>
          <w:color w:val="221F1F"/>
        </w:rPr>
        <w:t>статьи</w:t>
      </w:r>
      <w:r>
        <w:rPr>
          <w:color w:val="221F1F"/>
          <w:spacing w:val="1"/>
        </w:rPr>
        <w:t xml:space="preserve"> </w:t>
      </w:r>
      <w:r>
        <w:rPr>
          <w:color w:val="221F1F"/>
        </w:rPr>
        <w:t>учебного</w:t>
      </w:r>
      <w:r>
        <w:rPr>
          <w:color w:val="221F1F"/>
          <w:spacing w:val="1"/>
        </w:rPr>
        <w:t xml:space="preserve"> </w:t>
      </w:r>
      <w:r>
        <w:rPr>
          <w:color w:val="221F1F"/>
        </w:rPr>
        <w:t>пособия</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67"/>
        </w:rPr>
        <w:t xml:space="preserve"> </w:t>
      </w:r>
      <w:r>
        <w:rPr>
          <w:color w:val="221F1F"/>
        </w:rPr>
        <w:t>лексического значения</w:t>
      </w:r>
      <w:r>
        <w:rPr>
          <w:color w:val="221F1F"/>
          <w:spacing w:val="2"/>
        </w:rPr>
        <w:t xml:space="preserve"> </w:t>
      </w:r>
      <w:r>
        <w:rPr>
          <w:color w:val="221F1F"/>
        </w:rPr>
        <w:t>слова;</w:t>
      </w:r>
    </w:p>
    <w:p w:rsidR="003D5CE3" w:rsidRDefault="00C85A18">
      <w:pPr>
        <w:pStyle w:val="a3"/>
        <w:spacing w:before="67"/>
        <w:ind w:left="1464" w:right="1998" w:hanging="231"/>
        <w:jc w:val="left"/>
      </w:pPr>
      <w:r>
        <w:rPr>
          <w:color w:val="221F1F"/>
        </w:rPr>
        <w:t>—понимать</w:t>
      </w:r>
      <w:r>
        <w:rPr>
          <w:color w:val="221F1F"/>
          <w:spacing w:val="-6"/>
        </w:rPr>
        <w:t xml:space="preserve"> </w:t>
      </w:r>
      <w:r>
        <w:rPr>
          <w:color w:val="221F1F"/>
        </w:rPr>
        <w:t>значение</w:t>
      </w:r>
      <w:r>
        <w:rPr>
          <w:color w:val="221F1F"/>
          <w:spacing w:val="-4"/>
        </w:rPr>
        <w:t xml:space="preserve"> </w:t>
      </w:r>
      <w:r>
        <w:rPr>
          <w:color w:val="221F1F"/>
        </w:rPr>
        <w:t>русских</w:t>
      </w:r>
      <w:r>
        <w:rPr>
          <w:color w:val="221F1F"/>
          <w:spacing w:val="-7"/>
        </w:rPr>
        <w:t xml:space="preserve"> </w:t>
      </w:r>
      <w:r>
        <w:rPr>
          <w:color w:val="221F1F"/>
        </w:rPr>
        <w:t>пословиц</w:t>
      </w:r>
      <w:r>
        <w:rPr>
          <w:color w:val="221F1F"/>
          <w:spacing w:val="-5"/>
        </w:rPr>
        <w:t xml:space="preserve"> </w:t>
      </w:r>
      <w:r>
        <w:rPr>
          <w:color w:val="221F1F"/>
        </w:rPr>
        <w:t>и</w:t>
      </w:r>
      <w:r>
        <w:rPr>
          <w:color w:val="221F1F"/>
          <w:spacing w:val="-4"/>
        </w:rPr>
        <w:t xml:space="preserve"> </w:t>
      </w:r>
      <w:r>
        <w:rPr>
          <w:color w:val="221F1F"/>
        </w:rPr>
        <w:t>поговорок,</w:t>
      </w:r>
      <w:r>
        <w:rPr>
          <w:color w:val="221F1F"/>
          <w:spacing w:val="-1"/>
        </w:rPr>
        <w:t xml:space="preserve"> </w:t>
      </w:r>
      <w:r>
        <w:rPr>
          <w:color w:val="221F1F"/>
        </w:rPr>
        <w:t>связанных</w:t>
      </w:r>
      <w:r>
        <w:rPr>
          <w:color w:val="221F1F"/>
          <w:spacing w:val="-8"/>
        </w:rPr>
        <w:t xml:space="preserve"> </w:t>
      </w:r>
      <w:r>
        <w:rPr>
          <w:color w:val="221F1F"/>
        </w:rPr>
        <w:t>с</w:t>
      </w:r>
      <w:r>
        <w:rPr>
          <w:color w:val="221F1F"/>
          <w:spacing w:val="-67"/>
        </w:rPr>
        <w:t xml:space="preserve"> </w:t>
      </w:r>
      <w:r>
        <w:rPr>
          <w:color w:val="221F1F"/>
        </w:rPr>
        <w:t>изученными темами;</w:t>
      </w:r>
    </w:p>
    <w:p w:rsidR="003D5CE3" w:rsidRDefault="00C85A18">
      <w:pPr>
        <w:pStyle w:val="a3"/>
        <w:spacing w:before="4"/>
        <w:ind w:left="1464" w:right="1998" w:hanging="231"/>
        <w:jc w:val="left"/>
      </w:pPr>
      <w:r>
        <w:rPr>
          <w:color w:val="221F1F"/>
          <w:w w:val="90"/>
        </w:rPr>
        <w:t>—осознавать</w:t>
      </w:r>
      <w:r>
        <w:rPr>
          <w:color w:val="221F1F"/>
          <w:spacing w:val="5"/>
          <w:w w:val="90"/>
        </w:rPr>
        <w:t xml:space="preserve"> </w:t>
      </w:r>
      <w:r>
        <w:rPr>
          <w:color w:val="221F1F"/>
          <w:w w:val="90"/>
        </w:rPr>
        <w:t>важность</w:t>
      </w:r>
      <w:r>
        <w:rPr>
          <w:color w:val="221F1F"/>
          <w:spacing w:val="13"/>
          <w:w w:val="90"/>
        </w:rPr>
        <w:t xml:space="preserve"> </w:t>
      </w:r>
      <w:r>
        <w:rPr>
          <w:color w:val="221F1F"/>
          <w:w w:val="90"/>
        </w:rPr>
        <w:t>соблюдения</w:t>
      </w:r>
      <w:r>
        <w:rPr>
          <w:color w:val="221F1F"/>
          <w:spacing w:val="11"/>
          <w:w w:val="90"/>
        </w:rPr>
        <w:t xml:space="preserve"> </w:t>
      </w:r>
      <w:r>
        <w:rPr>
          <w:color w:val="221F1F"/>
          <w:w w:val="90"/>
        </w:rPr>
        <w:t>норм</w:t>
      </w:r>
      <w:r>
        <w:rPr>
          <w:color w:val="221F1F"/>
          <w:spacing w:val="62"/>
          <w:w w:val="90"/>
        </w:rPr>
        <w:t xml:space="preserve"> </w:t>
      </w:r>
      <w:r>
        <w:rPr>
          <w:color w:val="221F1F"/>
          <w:w w:val="90"/>
        </w:rPr>
        <w:t>современного</w:t>
      </w:r>
      <w:r>
        <w:rPr>
          <w:color w:val="221F1F"/>
          <w:spacing w:val="2"/>
          <w:w w:val="90"/>
        </w:rPr>
        <w:t xml:space="preserve"> </w:t>
      </w:r>
      <w:r>
        <w:rPr>
          <w:color w:val="221F1F"/>
          <w:w w:val="90"/>
        </w:rPr>
        <w:t>русского</w:t>
      </w:r>
      <w:r>
        <w:rPr>
          <w:color w:val="221F1F"/>
          <w:spacing w:val="-60"/>
          <w:w w:val="90"/>
        </w:rPr>
        <w:t xml:space="preserve"> </w:t>
      </w:r>
      <w:r>
        <w:rPr>
          <w:color w:val="221F1F"/>
        </w:rPr>
        <w:t>литературного</w:t>
      </w:r>
      <w:r>
        <w:rPr>
          <w:color w:val="221F1F"/>
          <w:spacing w:val="1"/>
        </w:rPr>
        <w:t xml:space="preserve"> </w:t>
      </w:r>
      <w:r>
        <w:rPr>
          <w:color w:val="221F1F"/>
        </w:rPr>
        <w:t>языка</w:t>
      </w:r>
      <w:r>
        <w:rPr>
          <w:color w:val="221F1F"/>
          <w:spacing w:val="1"/>
        </w:rPr>
        <w:t xml:space="preserve"> </w:t>
      </w:r>
      <w:r>
        <w:rPr>
          <w:color w:val="221F1F"/>
        </w:rPr>
        <w:t>для</w:t>
      </w:r>
      <w:r>
        <w:rPr>
          <w:color w:val="221F1F"/>
          <w:spacing w:val="1"/>
        </w:rPr>
        <w:t xml:space="preserve"> </w:t>
      </w:r>
      <w:r>
        <w:rPr>
          <w:color w:val="221F1F"/>
        </w:rPr>
        <w:t>культурного человека;</w:t>
      </w:r>
    </w:p>
    <w:p w:rsidR="003D5CE3" w:rsidRDefault="00C85A18">
      <w:pPr>
        <w:pStyle w:val="a3"/>
        <w:spacing w:line="322" w:lineRule="exact"/>
        <w:ind w:left="1233"/>
        <w:jc w:val="left"/>
      </w:pPr>
      <w:r>
        <w:rPr>
          <w:color w:val="221F1F"/>
        </w:rPr>
        <w:t>—произносить</w:t>
      </w:r>
      <w:r>
        <w:rPr>
          <w:color w:val="221F1F"/>
          <w:spacing w:val="-9"/>
        </w:rPr>
        <w:t xml:space="preserve"> </w:t>
      </w:r>
      <w:r>
        <w:rPr>
          <w:color w:val="221F1F"/>
        </w:rPr>
        <w:t>слова</w:t>
      </w:r>
      <w:r>
        <w:rPr>
          <w:color w:val="221F1F"/>
          <w:spacing w:val="-5"/>
        </w:rPr>
        <w:t xml:space="preserve"> </w:t>
      </w:r>
      <w:r>
        <w:rPr>
          <w:color w:val="221F1F"/>
        </w:rPr>
        <w:t>с</w:t>
      </w:r>
      <w:r>
        <w:rPr>
          <w:color w:val="221F1F"/>
          <w:spacing w:val="-5"/>
        </w:rPr>
        <w:t xml:space="preserve"> </w:t>
      </w:r>
      <w:r>
        <w:rPr>
          <w:color w:val="221F1F"/>
        </w:rPr>
        <w:t>правильным</w:t>
      </w:r>
      <w:r>
        <w:rPr>
          <w:color w:val="221F1F"/>
          <w:spacing w:val="-1"/>
        </w:rPr>
        <w:t xml:space="preserve"> </w:t>
      </w:r>
      <w:r>
        <w:rPr>
          <w:color w:val="221F1F"/>
        </w:rPr>
        <w:t>ударением</w:t>
      </w:r>
      <w:r>
        <w:rPr>
          <w:color w:val="221F1F"/>
          <w:spacing w:val="-5"/>
        </w:rPr>
        <w:t xml:space="preserve"> </w:t>
      </w:r>
      <w:r>
        <w:rPr>
          <w:color w:val="221F1F"/>
        </w:rPr>
        <w:t>(в</w:t>
      </w:r>
      <w:r>
        <w:rPr>
          <w:color w:val="221F1F"/>
          <w:spacing w:val="-7"/>
        </w:rPr>
        <w:t xml:space="preserve"> </w:t>
      </w:r>
      <w:r>
        <w:rPr>
          <w:color w:val="221F1F"/>
        </w:rPr>
        <w:t>рамках</w:t>
      </w:r>
      <w:r>
        <w:rPr>
          <w:color w:val="221F1F"/>
          <w:spacing w:val="-10"/>
        </w:rPr>
        <w:t xml:space="preserve"> </w:t>
      </w:r>
      <w:r>
        <w:rPr>
          <w:color w:val="221F1F"/>
        </w:rPr>
        <w:t>изученного);</w:t>
      </w:r>
    </w:p>
    <w:p w:rsidR="003D5CE3" w:rsidRDefault="00C85A18">
      <w:pPr>
        <w:pStyle w:val="a3"/>
        <w:spacing w:before="4"/>
        <w:jc w:val="left"/>
      </w:pPr>
      <w:r>
        <w:rPr>
          <w:color w:val="221F1F"/>
        </w:rPr>
        <w:t>—осознавать</w:t>
      </w:r>
      <w:r>
        <w:rPr>
          <w:color w:val="221F1F"/>
          <w:spacing w:val="-3"/>
        </w:rPr>
        <w:t xml:space="preserve"> </w:t>
      </w:r>
      <w:r>
        <w:rPr>
          <w:color w:val="221F1F"/>
        </w:rPr>
        <w:t>смыслоразличительную роль</w:t>
      </w:r>
      <w:r>
        <w:rPr>
          <w:color w:val="221F1F"/>
          <w:spacing w:val="-3"/>
        </w:rPr>
        <w:t xml:space="preserve"> </w:t>
      </w:r>
      <w:r>
        <w:rPr>
          <w:color w:val="221F1F"/>
        </w:rPr>
        <w:t>ударения;</w:t>
      </w:r>
    </w:p>
    <w:p w:rsidR="003D5CE3" w:rsidRDefault="00C85A18">
      <w:pPr>
        <w:pStyle w:val="a3"/>
        <w:spacing w:before="10"/>
        <w:ind w:left="1464" w:hanging="231"/>
        <w:jc w:val="left"/>
      </w:pPr>
      <w:r>
        <w:rPr>
          <w:color w:val="221F1F"/>
        </w:rPr>
        <w:t>—соотносить</w:t>
      </w:r>
      <w:r>
        <w:rPr>
          <w:color w:val="221F1F"/>
          <w:spacing w:val="1"/>
        </w:rPr>
        <w:t xml:space="preserve"> </w:t>
      </w:r>
      <w:r>
        <w:rPr>
          <w:color w:val="221F1F"/>
        </w:rPr>
        <w:t>собственную</w:t>
      </w:r>
      <w:r>
        <w:rPr>
          <w:color w:val="221F1F"/>
          <w:spacing w:val="2"/>
        </w:rPr>
        <w:t xml:space="preserve"> </w:t>
      </w:r>
      <w:r>
        <w:rPr>
          <w:color w:val="221F1F"/>
        </w:rPr>
        <w:t>и</w:t>
      </w:r>
      <w:r>
        <w:rPr>
          <w:color w:val="221F1F"/>
          <w:spacing w:val="2"/>
        </w:rPr>
        <w:t xml:space="preserve"> </w:t>
      </w:r>
      <w:r>
        <w:rPr>
          <w:color w:val="221F1F"/>
        </w:rPr>
        <w:t>чужую речь</w:t>
      </w:r>
      <w:r>
        <w:rPr>
          <w:color w:val="221F1F"/>
          <w:spacing w:val="1"/>
        </w:rPr>
        <w:t xml:space="preserve"> </w:t>
      </w:r>
      <w:r>
        <w:rPr>
          <w:color w:val="221F1F"/>
        </w:rPr>
        <w:t>с</w:t>
      </w:r>
      <w:r>
        <w:rPr>
          <w:color w:val="221F1F"/>
          <w:spacing w:val="3"/>
        </w:rPr>
        <w:t xml:space="preserve"> </w:t>
      </w:r>
      <w:r>
        <w:rPr>
          <w:color w:val="221F1F"/>
        </w:rPr>
        <w:t>нормами</w:t>
      </w:r>
      <w:r>
        <w:rPr>
          <w:color w:val="221F1F"/>
          <w:spacing w:val="3"/>
        </w:rPr>
        <w:t xml:space="preserve"> </w:t>
      </w:r>
      <w:r>
        <w:rPr>
          <w:color w:val="221F1F"/>
        </w:rPr>
        <w:t>современного</w:t>
      </w:r>
      <w:r>
        <w:rPr>
          <w:color w:val="221F1F"/>
          <w:spacing w:val="11"/>
        </w:rPr>
        <w:t xml:space="preserve"> </w:t>
      </w:r>
      <w:r>
        <w:rPr>
          <w:color w:val="221F1F"/>
        </w:rPr>
        <w:t>русского</w:t>
      </w:r>
      <w:r>
        <w:rPr>
          <w:color w:val="221F1F"/>
          <w:spacing w:val="-67"/>
        </w:rPr>
        <w:t xml:space="preserve"> </w:t>
      </w:r>
      <w:r>
        <w:rPr>
          <w:color w:val="221F1F"/>
        </w:rPr>
        <w:t>литературного языка</w:t>
      </w:r>
      <w:r>
        <w:rPr>
          <w:color w:val="221F1F"/>
          <w:spacing w:val="2"/>
        </w:rPr>
        <w:t xml:space="preserve"> </w:t>
      </w:r>
      <w:r>
        <w:rPr>
          <w:color w:val="221F1F"/>
        </w:rPr>
        <w:t>(в</w:t>
      </w:r>
      <w:r>
        <w:rPr>
          <w:color w:val="221F1F"/>
          <w:spacing w:val="-1"/>
        </w:rPr>
        <w:t xml:space="preserve"> </w:t>
      </w:r>
      <w:r>
        <w:rPr>
          <w:color w:val="221F1F"/>
        </w:rPr>
        <w:t>рамках</w:t>
      </w:r>
      <w:r>
        <w:rPr>
          <w:color w:val="221F1F"/>
          <w:spacing w:val="-3"/>
        </w:rPr>
        <w:t xml:space="preserve"> </w:t>
      </w:r>
      <w:r>
        <w:rPr>
          <w:color w:val="221F1F"/>
        </w:rPr>
        <w:t>изученного);</w:t>
      </w:r>
    </w:p>
    <w:p w:rsidR="003D5CE3" w:rsidRDefault="00C85A18">
      <w:pPr>
        <w:pStyle w:val="a3"/>
        <w:ind w:left="1464" w:right="1017" w:hanging="231"/>
      </w:pPr>
      <w:r>
        <w:rPr>
          <w:color w:val="221F1F"/>
        </w:rPr>
        <w:t>—выбирать из нескольких возможных слов то слово, которое наиболее</w:t>
      </w:r>
      <w:r>
        <w:rPr>
          <w:color w:val="221F1F"/>
          <w:spacing w:val="1"/>
        </w:rPr>
        <w:t xml:space="preserve"> </w:t>
      </w:r>
      <w:r>
        <w:rPr>
          <w:color w:val="221F1F"/>
        </w:rPr>
        <w:t>точно</w:t>
      </w:r>
      <w:r>
        <w:rPr>
          <w:color w:val="221F1F"/>
          <w:spacing w:val="1"/>
        </w:rPr>
        <w:t xml:space="preserve"> </w:t>
      </w:r>
      <w:r>
        <w:rPr>
          <w:color w:val="221F1F"/>
        </w:rPr>
        <w:t>соответствует</w:t>
      </w:r>
      <w:r>
        <w:rPr>
          <w:color w:val="221F1F"/>
          <w:spacing w:val="1"/>
        </w:rPr>
        <w:t xml:space="preserve"> </w:t>
      </w:r>
      <w:r>
        <w:rPr>
          <w:color w:val="221F1F"/>
        </w:rPr>
        <w:t>обозначаемому</w:t>
      </w:r>
      <w:r>
        <w:rPr>
          <w:color w:val="221F1F"/>
          <w:spacing w:val="1"/>
        </w:rPr>
        <w:t xml:space="preserve"> </w:t>
      </w:r>
      <w:r>
        <w:rPr>
          <w:color w:val="221F1F"/>
        </w:rPr>
        <w:t>предмету</w:t>
      </w:r>
      <w:r>
        <w:rPr>
          <w:color w:val="221F1F"/>
          <w:spacing w:val="1"/>
        </w:rPr>
        <w:t xml:space="preserve"> </w:t>
      </w:r>
      <w:r>
        <w:rPr>
          <w:color w:val="221F1F"/>
        </w:rPr>
        <w:t>или</w:t>
      </w:r>
      <w:r>
        <w:rPr>
          <w:color w:val="221F1F"/>
          <w:spacing w:val="1"/>
        </w:rPr>
        <w:t xml:space="preserve"> </w:t>
      </w:r>
      <w:r>
        <w:rPr>
          <w:color w:val="221F1F"/>
        </w:rPr>
        <w:t>явлению</w:t>
      </w:r>
      <w:r>
        <w:rPr>
          <w:color w:val="221F1F"/>
          <w:spacing w:val="1"/>
        </w:rPr>
        <w:t xml:space="preserve"> </w:t>
      </w:r>
      <w:r>
        <w:rPr>
          <w:color w:val="221F1F"/>
        </w:rPr>
        <w:t>реальной</w:t>
      </w:r>
      <w:r>
        <w:rPr>
          <w:color w:val="221F1F"/>
          <w:spacing w:val="1"/>
        </w:rPr>
        <w:t xml:space="preserve"> </w:t>
      </w:r>
      <w:r>
        <w:rPr>
          <w:color w:val="221F1F"/>
        </w:rPr>
        <w:t>действительности;</w:t>
      </w:r>
    </w:p>
    <w:p w:rsidR="003D5CE3" w:rsidRDefault="00C85A18">
      <w:pPr>
        <w:pStyle w:val="a3"/>
        <w:spacing w:before="3"/>
        <w:ind w:left="1464" w:right="854" w:hanging="231"/>
      </w:pPr>
      <w:r>
        <w:rPr>
          <w:color w:val="221F1F"/>
          <w:w w:val="95"/>
        </w:rPr>
        <w:t>—различать</w:t>
      </w:r>
      <w:r>
        <w:rPr>
          <w:color w:val="221F1F"/>
          <w:spacing w:val="1"/>
          <w:w w:val="95"/>
        </w:rPr>
        <w:t xml:space="preserve"> </w:t>
      </w:r>
      <w:r>
        <w:rPr>
          <w:color w:val="221F1F"/>
          <w:w w:val="95"/>
        </w:rPr>
        <w:t>этикетные</w:t>
      </w:r>
      <w:r>
        <w:rPr>
          <w:color w:val="221F1F"/>
          <w:spacing w:val="1"/>
          <w:w w:val="95"/>
        </w:rPr>
        <w:t xml:space="preserve"> </w:t>
      </w:r>
      <w:r>
        <w:rPr>
          <w:color w:val="221F1F"/>
          <w:w w:val="95"/>
        </w:rPr>
        <w:t>формы</w:t>
      </w:r>
      <w:r>
        <w:rPr>
          <w:color w:val="221F1F"/>
          <w:spacing w:val="1"/>
          <w:w w:val="95"/>
        </w:rPr>
        <w:t xml:space="preserve"> </w:t>
      </w:r>
      <w:r>
        <w:rPr>
          <w:color w:val="221F1F"/>
          <w:w w:val="95"/>
        </w:rPr>
        <w:t>обращения</w:t>
      </w:r>
      <w:r>
        <w:rPr>
          <w:color w:val="221F1F"/>
          <w:spacing w:val="1"/>
          <w:w w:val="95"/>
        </w:rPr>
        <w:t xml:space="preserve"> </w:t>
      </w:r>
      <w:r>
        <w:rPr>
          <w:color w:val="221F1F"/>
          <w:w w:val="95"/>
        </w:rPr>
        <w:t>в</w:t>
      </w:r>
      <w:r>
        <w:rPr>
          <w:color w:val="221F1F"/>
          <w:spacing w:val="1"/>
          <w:w w:val="95"/>
        </w:rPr>
        <w:t xml:space="preserve"> </w:t>
      </w:r>
      <w:r>
        <w:rPr>
          <w:color w:val="221F1F"/>
          <w:w w:val="95"/>
        </w:rPr>
        <w:t>официальной</w:t>
      </w:r>
      <w:r>
        <w:rPr>
          <w:color w:val="221F1F"/>
          <w:spacing w:val="1"/>
          <w:w w:val="95"/>
        </w:rPr>
        <w:t xml:space="preserve"> </w:t>
      </w:r>
      <w:r>
        <w:rPr>
          <w:color w:val="221F1F"/>
          <w:w w:val="95"/>
        </w:rPr>
        <w:t>и</w:t>
      </w:r>
      <w:r>
        <w:rPr>
          <w:color w:val="221F1F"/>
          <w:spacing w:val="1"/>
          <w:w w:val="95"/>
        </w:rPr>
        <w:t xml:space="preserve"> </w:t>
      </w:r>
      <w:r>
        <w:rPr>
          <w:color w:val="221F1F"/>
          <w:w w:val="95"/>
        </w:rPr>
        <w:t>неофициальной</w:t>
      </w:r>
      <w:r>
        <w:rPr>
          <w:color w:val="221F1F"/>
          <w:spacing w:val="1"/>
          <w:w w:val="95"/>
        </w:rPr>
        <w:t xml:space="preserve"> </w:t>
      </w:r>
      <w:r>
        <w:rPr>
          <w:color w:val="221F1F"/>
        </w:rPr>
        <w:t>речевой ситуации;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64" w:right="874" w:hanging="231"/>
        <w:jc w:val="left"/>
      </w:pPr>
      <w:r>
        <w:rPr>
          <w:color w:val="221F1F"/>
        </w:rPr>
        <w:lastRenderedPageBreak/>
        <w:t>—уместно</w:t>
      </w:r>
      <w:r>
        <w:rPr>
          <w:color w:val="221F1F"/>
          <w:spacing w:val="33"/>
        </w:rPr>
        <w:t xml:space="preserve"> </w:t>
      </w:r>
      <w:r>
        <w:rPr>
          <w:color w:val="221F1F"/>
        </w:rPr>
        <w:t>использовать</w:t>
      </w:r>
      <w:r>
        <w:rPr>
          <w:color w:val="221F1F"/>
          <w:spacing w:val="35"/>
        </w:rPr>
        <w:t xml:space="preserve"> </w:t>
      </w:r>
      <w:r>
        <w:rPr>
          <w:color w:val="221F1F"/>
        </w:rPr>
        <w:t>коммуникативные</w:t>
      </w:r>
      <w:r>
        <w:rPr>
          <w:color w:val="221F1F"/>
          <w:spacing w:val="34"/>
        </w:rPr>
        <w:t xml:space="preserve"> </w:t>
      </w:r>
      <w:r>
        <w:rPr>
          <w:color w:val="221F1F"/>
        </w:rPr>
        <w:t>приёмы</w:t>
      </w:r>
      <w:r>
        <w:rPr>
          <w:color w:val="221F1F"/>
          <w:spacing w:val="34"/>
        </w:rPr>
        <w:t xml:space="preserve"> </w:t>
      </w:r>
      <w:r>
        <w:rPr>
          <w:color w:val="221F1F"/>
        </w:rPr>
        <w:t>диалога</w:t>
      </w:r>
      <w:r>
        <w:rPr>
          <w:color w:val="221F1F"/>
          <w:spacing w:val="34"/>
        </w:rPr>
        <w:t xml:space="preserve"> </w:t>
      </w:r>
      <w:r>
        <w:rPr>
          <w:color w:val="221F1F"/>
        </w:rPr>
        <w:t>(начало</w:t>
      </w:r>
      <w:r>
        <w:rPr>
          <w:color w:val="221F1F"/>
          <w:spacing w:val="34"/>
        </w:rPr>
        <w:t xml:space="preserve"> </w:t>
      </w:r>
      <w:r>
        <w:rPr>
          <w:color w:val="221F1F"/>
        </w:rPr>
        <w:t>и</w:t>
      </w:r>
      <w:r>
        <w:rPr>
          <w:color w:val="221F1F"/>
          <w:spacing w:val="-67"/>
        </w:rPr>
        <w:t xml:space="preserve"> </w:t>
      </w:r>
      <w:r>
        <w:rPr>
          <w:color w:val="221F1F"/>
        </w:rPr>
        <w:t>завершение</w:t>
      </w:r>
      <w:r>
        <w:rPr>
          <w:color w:val="221F1F"/>
          <w:spacing w:val="1"/>
        </w:rPr>
        <w:t xml:space="preserve"> </w:t>
      </w:r>
      <w:r>
        <w:rPr>
          <w:color w:val="221F1F"/>
        </w:rPr>
        <w:t>диалога</w:t>
      </w:r>
      <w:r>
        <w:rPr>
          <w:color w:val="221F1F"/>
          <w:spacing w:val="2"/>
        </w:rPr>
        <w:t xml:space="preserve"> </w:t>
      </w:r>
      <w:r>
        <w:rPr>
          <w:color w:val="221F1F"/>
        </w:rPr>
        <w:t>и</w:t>
      </w:r>
      <w:r>
        <w:rPr>
          <w:color w:val="221F1F"/>
          <w:spacing w:val="1"/>
        </w:rPr>
        <w:t xml:space="preserve"> </w:t>
      </w:r>
      <w:r>
        <w:rPr>
          <w:color w:val="221F1F"/>
        </w:rPr>
        <w:t>др.);</w:t>
      </w:r>
    </w:p>
    <w:p w:rsidR="003D5CE3" w:rsidRDefault="00C85A18">
      <w:pPr>
        <w:pStyle w:val="a3"/>
        <w:spacing w:line="321" w:lineRule="exact"/>
        <w:ind w:left="1233"/>
        <w:jc w:val="left"/>
      </w:pPr>
      <w:r>
        <w:rPr>
          <w:color w:val="221F1F"/>
        </w:rPr>
        <w:t>—владеть</w:t>
      </w:r>
      <w:r>
        <w:rPr>
          <w:color w:val="221F1F"/>
          <w:spacing w:val="-8"/>
        </w:rPr>
        <w:t xml:space="preserve"> </w:t>
      </w:r>
      <w:r>
        <w:rPr>
          <w:color w:val="221F1F"/>
        </w:rPr>
        <w:t>правилами</w:t>
      </w:r>
      <w:r>
        <w:rPr>
          <w:color w:val="221F1F"/>
          <w:spacing w:val="-6"/>
        </w:rPr>
        <w:t xml:space="preserve"> </w:t>
      </w:r>
      <w:r>
        <w:rPr>
          <w:color w:val="221F1F"/>
        </w:rPr>
        <w:t>корректного</w:t>
      </w:r>
      <w:r>
        <w:rPr>
          <w:color w:val="221F1F"/>
          <w:spacing w:val="-6"/>
        </w:rPr>
        <w:t xml:space="preserve"> </w:t>
      </w:r>
      <w:r>
        <w:rPr>
          <w:color w:val="221F1F"/>
        </w:rPr>
        <w:t>речевого</w:t>
      </w:r>
      <w:r>
        <w:rPr>
          <w:color w:val="221F1F"/>
          <w:spacing w:val="-6"/>
        </w:rPr>
        <w:t xml:space="preserve"> </w:t>
      </w:r>
      <w:r>
        <w:rPr>
          <w:color w:val="221F1F"/>
        </w:rPr>
        <w:t>поведения</w:t>
      </w:r>
      <w:r>
        <w:rPr>
          <w:color w:val="221F1F"/>
          <w:spacing w:val="-6"/>
        </w:rPr>
        <w:t xml:space="preserve"> </w:t>
      </w:r>
      <w:r>
        <w:rPr>
          <w:color w:val="221F1F"/>
        </w:rPr>
        <w:t>в</w:t>
      </w:r>
      <w:r>
        <w:rPr>
          <w:color w:val="221F1F"/>
          <w:spacing w:val="-6"/>
        </w:rPr>
        <w:t xml:space="preserve"> </w:t>
      </w:r>
      <w:r>
        <w:rPr>
          <w:color w:val="221F1F"/>
        </w:rPr>
        <w:t>ходе</w:t>
      </w:r>
      <w:r>
        <w:rPr>
          <w:color w:val="221F1F"/>
          <w:spacing w:val="4"/>
        </w:rPr>
        <w:t xml:space="preserve"> </w:t>
      </w:r>
      <w:r>
        <w:rPr>
          <w:color w:val="221F1F"/>
        </w:rPr>
        <w:t>диалога;</w:t>
      </w:r>
    </w:p>
    <w:p w:rsidR="003D5CE3" w:rsidRDefault="00C85A18">
      <w:pPr>
        <w:pStyle w:val="a3"/>
        <w:spacing w:before="5"/>
        <w:ind w:left="1464" w:right="874" w:hanging="231"/>
        <w:jc w:val="left"/>
      </w:pPr>
      <w:r>
        <w:rPr>
          <w:color w:val="221F1F"/>
        </w:rPr>
        <w:t>—использовать</w:t>
      </w:r>
      <w:r>
        <w:rPr>
          <w:color w:val="221F1F"/>
          <w:spacing w:val="48"/>
        </w:rPr>
        <w:t xml:space="preserve"> </w:t>
      </w:r>
      <w:r>
        <w:rPr>
          <w:color w:val="221F1F"/>
        </w:rPr>
        <w:t>в</w:t>
      </w:r>
      <w:r>
        <w:rPr>
          <w:color w:val="221F1F"/>
          <w:spacing w:val="48"/>
        </w:rPr>
        <w:t xml:space="preserve"> </w:t>
      </w:r>
      <w:r>
        <w:rPr>
          <w:color w:val="221F1F"/>
        </w:rPr>
        <w:t>речи</w:t>
      </w:r>
      <w:r>
        <w:rPr>
          <w:color w:val="221F1F"/>
          <w:spacing w:val="50"/>
        </w:rPr>
        <w:t xml:space="preserve"> </w:t>
      </w:r>
      <w:r>
        <w:rPr>
          <w:color w:val="221F1F"/>
        </w:rPr>
        <w:t>языковые</w:t>
      </w:r>
      <w:r>
        <w:rPr>
          <w:color w:val="221F1F"/>
          <w:spacing w:val="51"/>
        </w:rPr>
        <w:t xml:space="preserve"> </w:t>
      </w:r>
      <w:r>
        <w:rPr>
          <w:color w:val="221F1F"/>
        </w:rPr>
        <w:t>средства</w:t>
      </w:r>
      <w:r>
        <w:rPr>
          <w:color w:val="221F1F"/>
          <w:spacing w:val="51"/>
        </w:rPr>
        <w:t xml:space="preserve"> </w:t>
      </w:r>
      <w:r>
        <w:rPr>
          <w:color w:val="221F1F"/>
        </w:rPr>
        <w:t>для</w:t>
      </w:r>
      <w:r>
        <w:rPr>
          <w:color w:val="221F1F"/>
          <w:spacing w:val="52"/>
        </w:rPr>
        <w:t xml:space="preserve"> </w:t>
      </w:r>
      <w:r>
        <w:rPr>
          <w:color w:val="221F1F"/>
        </w:rPr>
        <w:t>свободного</w:t>
      </w:r>
      <w:r>
        <w:rPr>
          <w:color w:val="221F1F"/>
          <w:spacing w:val="50"/>
        </w:rPr>
        <w:t xml:space="preserve"> </w:t>
      </w:r>
      <w:r>
        <w:rPr>
          <w:color w:val="221F1F"/>
        </w:rPr>
        <w:t>выражения</w:t>
      </w:r>
      <w:r>
        <w:rPr>
          <w:color w:val="221F1F"/>
          <w:spacing w:val="-67"/>
        </w:rPr>
        <w:t xml:space="preserve"> </w:t>
      </w:r>
      <w:r>
        <w:rPr>
          <w:color w:val="221F1F"/>
        </w:rPr>
        <w:t>мыслей</w:t>
      </w:r>
      <w:r>
        <w:rPr>
          <w:color w:val="221F1F"/>
          <w:spacing w:val="-4"/>
        </w:rPr>
        <w:t xml:space="preserve"> </w:t>
      </w:r>
      <w:r>
        <w:rPr>
          <w:color w:val="221F1F"/>
        </w:rPr>
        <w:t>и</w:t>
      </w:r>
      <w:r>
        <w:rPr>
          <w:color w:val="221F1F"/>
          <w:spacing w:val="-5"/>
        </w:rPr>
        <w:t xml:space="preserve"> </w:t>
      </w:r>
      <w:r>
        <w:rPr>
          <w:color w:val="221F1F"/>
        </w:rPr>
        <w:t>чувств</w:t>
      </w:r>
      <w:r>
        <w:rPr>
          <w:color w:val="221F1F"/>
          <w:spacing w:val="-7"/>
        </w:rPr>
        <w:t xml:space="preserve"> </w:t>
      </w:r>
      <w:r>
        <w:rPr>
          <w:color w:val="221F1F"/>
        </w:rPr>
        <w:t>на</w:t>
      </w:r>
      <w:r>
        <w:rPr>
          <w:color w:val="221F1F"/>
          <w:spacing w:val="-3"/>
        </w:rPr>
        <w:t xml:space="preserve"> </w:t>
      </w:r>
      <w:r>
        <w:rPr>
          <w:color w:val="221F1F"/>
        </w:rPr>
        <w:t>родном</w:t>
      </w:r>
      <w:r>
        <w:rPr>
          <w:color w:val="221F1F"/>
          <w:spacing w:val="-8"/>
        </w:rPr>
        <w:t xml:space="preserve"> </w:t>
      </w:r>
      <w:r>
        <w:rPr>
          <w:color w:val="221F1F"/>
        </w:rPr>
        <w:t>языке</w:t>
      </w:r>
      <w:r>
        <w:rPr>
          <w:color w:val="221F1F"/>
          <w:spacing w:val="-4"/>
        </w:rPr>
        <w:t xml:space="preserve"> </w:t>
      </w:r>
      <w:r>
        <w:rPr>
          <w:color w:val="221F1F"/>
        </w:rPr>
        <w:t>адекватно</w:t>
      </w:r>
      <w:r>
        <w:rPr>
          <w:color w:val="221F1F"/>
          <w:spacing w:val="-4"/>
        </w:rPr>
        <w:t xml:space="preserve"> </w:t>
      </w:r>
      <w:r>
        <w:rPr>
          <w:color w:val="221F1F"/>
        </w:rPr>
        <w:t>ситуации</w:t>
      </w:r>
      <w:r>
        <w:rPr>
          <w:color w:val="221F1F"/>
          <w:spacing w:val="-1"/>
        </w:rPr>
        <w:t xml:space="preserve"> </w:t>
      </w:r>
      <w:r>
        <w:rPr>
          <w:color w:val="221F1F"/>
        </w:rPr>
        <w:t>общения;</w:t>
      </w:r>
    </w:p>
    <w:p w:rsidR="003D5CE3" w:rsidRDefault="00C85A18">
      <w:pPr>
        <w:pStyle w:val="a3"/>
        <w:tabs>
          <w:tab w:val="left" w:pos="2667"/>
          <w:tab w:val="left" w:pos="4379"/>
          <w:tab w:val="left" w:pos="5813"/>
          <w:tab w:val="left" w:pos="7227"/>
          <w:tab w:val="left" w:pos="10292"/>
        </w:tabs>
        <w:spacing w:before="5"/>
        <w:ind w:left="1464" w:right="858" w:hanging="231"/>
        <w:jc w:val="left"/>
      </w:pPr>
      <w:r>
        <w:rPr>
          <w:color w:val="221F1F"/>
        </w:rPr>
        <w:t>—владеть</w:t>
      </w:r>
      <w:r>
        <w:rPr>
          <w:color w:val="221F1F"/>
        </w:rPr>
        <w:tab/>
        <w:t>различными</w:t>
      </w:r>
      <w:r>
        <w:rPr>
          <w:color w:val="221F1F"/>
        </w:rPr>
        <w:tab/>
        <w:t>приёмами</w:t>
      </w:r>
      <w:r>
        <w:rPr>
          <w:color w:val="221F1F"/>
        </w:rPr>
        <w:tab/>
        <w:t>слушания</w:t>
      </w:r>
      <w:r>
        <w:rPr>
          <w:color w:val="221F1F"/>
        </w:rPr>
        <w:tab/>
        <w:t>научно-познавательных</w:t>
      </w:r>
      <w:r>
        <w:rPr>
          <w:color w:val="221F1F"/>
        </w:rPr>
        <w:tab/>
      </w:r>
      <w:r>
        <w:rPr>
          <w:color w:val="221F1F"/>
          <w:spacing w:val="-17"/>
        </w:rPr>
        <w:t>и</w:t>
      </w:r>
      <w:r>
        <w:rPr>
          <w:color w:val="221F1F"/>
          <w:spacing w:val="-67"/>
        </w:rPr>
        <w:t xml:space="preserve"> </w:t>
      </w:r>
      <w:r>
        <w:rPr>
          <w:color w:val="221F1F"/>
          <w:w w:val="95"/>
        </w:rPr>
        <w:t>художественных</w:t>
      </w:r>
      <w:r>
        <w:rPr>
          <w:color w:val="221F1F"/>
          <w:spacing w:val="5"/>
          <w:w w:val="95"/>
        </w:rPr>
        <w:t xml:space="preserve"> </w:t>
      </w:r>
      <w:r>
        <w:rPr>
          <w:color w:val="221F1F"/>
          <w:w w:val="95"/>
        </w:rPr>
        <w:t>текстов</w:t>
      </w:r>
      <w:r>
        <w:rPr>
          <w:color w:val="221F1F"/>
          <w:spacing w:val="7"/>
          <w:w w:val="95"/>
        </w:rPr>
        <w:t xml:space="preserve"> </w:t>
      </w:r>
      <w:r>
        <w:rPr>
          <w:color w:val="221F1F"/>
          <w:w w:val="95"/>
        </w:rPr>
        <w:t>об</w:t>
      </w:r>
      <w:r>
        <w:rPr>
          <w:color w:val="221F1F"/>
          <w:spacing w:val="13"/>
          <w:w w:val="95"/>
        </w:rPr>
        <w:t xml:space="preserve"> </w:t>
      </w:r>
      <w:r>
        <w:rPr>
          <w:color w:val="221F1F"/>
          <w:w w:val="95"/>
        </w:rPr>
        <w:t>истории</w:t>
      </w:r>
      <w:r>
        <w:rPr>
          <w:color w:val="221F1F"/>
          <w:spacing w:val="5"/>
          <w:w w:val="95"/>
        </w:rPr>
        <w:t xml:space="preserve"> </w:t>
      </w:r>
      <w:r>
        <w:rPr>
          <w:color w:val="221F1F"/>
          <w:w w:val="95"/>
        </w:rPr>
        <w:t>языка</w:t>
      </w:r>
      <w:r>
        <w:rPr>
          <w:color w:val="221F1F"/>
          <w:spacing w:val="10"/>
          <w:w w:val="95"/>
        </w:rPr>
        <w:t xml:space="preserve"> </w:t>
      </w:r>
      <w:r>
        <w:rPr>
          <w:color w:val="221F1F"/>
          <w:w w:val="95"/>
        </w:rPr>
        <w:t>и</w:t>
      </w:r>
      <w:r>
        <w:rPr>
          <w:color w:val="221F1F"/>
          <w:spacing w:val="5"/>
          <w:w w:val="95"/>
        </w:rPr>
        <w:t xml:space="preserve"> </w:t>
      </w:r>
      <w:r>
        <w:rPr>
          <w:color w:val="221F1F"/>
          <w:w w:val="95"/>
        </w:rPr>
        <w:t>культуре</w:t>
      </w:r>
      <w:r>
        <w:rPr>
          <w:color w:val="221F1F"/>
          <w:spacing w:val="9"/>
          <w:w w:val="95"/>
        </w:rPr>
        <w:t xml:space="preserve"> </w:t>
      </w:r>
      <w:r>
        <w:rPr>
          <w:color w:val="221F1F"/>
          <w:w w:val="95"/>
        </w:rPr>
        <w:t>русского</w:t>
      </w:r>
      <w:r>
        <w:rPr>
          <w:color w:val="221F1F"/>
          <w:spacing w:val="7"/>
          <w:w w:val="95"/>
        </w:rPr>
        <w:t xml:space="preserve"> </w:t>
      </w:r>
      <w:r>
        <w:rPr>
          <w:color w:val="221F1F"/>
          <w:w w:val="95"/>
        </w:rPr>
        <w:t>народа;</w:t>
      </w:r>
    </w:p>
    <w:p w:rsidR="003D5CE3" w:rsidRDefault="00C85A18">
      <w:pPr>
        <w:pStyle w:val="a3"/>
        <w:tabs>
          <w:tab w:val="left" w:pos="3433"/>
          <w:tab w:val="left" w:pos="5217"/>
          <w:tab w:val="left" w:pos="7086"/>
          <w:tab w:val="left" w:pos="7522"/>
          <w:tab w:val="left" w:pos="9603"/>
        </w:tabs>
        <w:spacing w:before="4"/>
        <w:ind w:left="1464" w:right="848" w:hanging="231"/>
        <w:jc w:val="left"/>
      </w:pPr>
      <w:r>
        <w:rPr>
          <w:color w:val="221F1F"/>
          <w:w w:val="95"/>
        </w:rPr>
        <w:t>—анализировать</w:t>
      </w:r>
      <w:r>
        <w:rPr>
          <w:color w:val="221F1F"/>
          <w:w w:val="95"/>
        </w:rPr>
        <w:tab/>
        <w:t>информацию</w:t>
      </w:r>
      <w:r>
        <w:rPr>
          <w:color w:val="221F1F"/>
          <w:w w:val="95"/>
        </w:rPr>
        <w:tab/>
        <w:t>прочитанного</w:t>
      </w:r>
      <w:r>
        <w:rPr>
          <w:color w:val="221F1F"/>
          <w:w w:val="95"/>
        </w:rPr>
        <w:tab/>
      </w:r>
      <w:r>
        <w:rPr>
          <w:color w:val="221F1F"/>
        </w:rPr>
        <w:t>и</w:t>
      </w:r>
      <w:r>
        <w:rPr>
          <w:color w:val="221F1F"/>
        </w:rPr>
        <w:tab/>
      </w:r>
      <w:r>
        <w:rPr>
          <w:color w:val="221F1F"/>
          <w:w w:val="95"/>
        </w:rPr>
        <w:t>прослушанного</w:t>
      </w:r>
      <w:r>
        <w:rPr>
          <w:color w:val="221F1F"/>
          <w:w w:val="95"/>
        </w:rPr>
        <w:tab/>
      </w:r>
      <w:r>
        <w:rPr>
          <w:color w:val="221F1F"/>
        </w:rPr>
        <w:t>текста:</w:t>
      </w:r>
      <w:r>
        <w:rPr>
          <w:color w:val="221F1F"/>
          <w:spacing w:val="-67"/>
        </w:rPr>
        <w:t xml:space="preserve"> </w:t>
      </w:r>
      <w:r>
        <w:rPr>
          <w:color w:val="221F1F"/>
        </w:rPr>
        <w:t>выделять</w:t>
      </w:r>
      <w:r>
        <w:rPr>
          <w:color w:val="221F1F"/>
          <w:spacing w:val="-2"/>
        </w:rPr>
        <w:t xml:space="preserve"> </w:t>
      </w:r>
      <w:r>
        <w:rPr>
          <w:color w:val="221F1F"/>
        </w:rPr>
        <w:t>в</w:t>
      </w:r>
      <w:r>
        <w:rPr>
          <w:color w:val="221F1F"/>
          <w:spacing w:val="-1"/>
        </w:rPr>
        <w:t xml:space="preserve"> </w:t>
      </w:r>
      <w:r>
        <w:rPr>
          <w:color w:val="221F1F"/>
        </w:rPr>
        <w:t>нём</w:t>
      </w:r>
      <w:r>
        <w:rPr>
          <w:color w:val="221F1F"/>
          <w:spacing w:val="2"/>
        </w:rPr>
        <w:t xml:space="preserve"> </w:t>
      </w:r>
      <w:r>
        <w:rPr>
          <w:color w:val="221F1F"/>
        </w:rPr>
        <w:t>наиболее</w:t>
      </w:r>
      <w:r>
        <w:rPr>
          <w:color w:val="221F1F"/>
          <w:spacing w:val="1"/>
        </w:rPr>
        <w:t xml:space="preserve"> </w:t>
      </w:r>
      <w:r>
        <w:rPr>
          <w:color w:val="221F1F"/>
        </w:rPr>
        <w:t>существенные</w:t>
      </w:r>
      <w:r>
        <w:rPr>
          <w:color w:val="221F1F"/>
          <w:spacing w:val="6"/>
        </w:rPr>
        <w:t xml:space="preserve"> </w:t>
      </w:r>
      <w:r>
        <w:rPr>
          <w:color w:val="221F1F"/>
        </w:rPr>
        <w:t>факты.</w:t>
      </w:r>
    </w:p>
    <w:p w:rsidR="003D5CE3" w:rsidRDefault="00C85A18" w:rsidP="00A95C5C">
      <w:pPr>
        <w:pStyle w:val="Heading2"/>
        <w:numPr>
          <w:ilvl w:val="0"/>
          <w:numId w:val="59"/>
        </w:numPr>
        <w:tabs>
          <w:tab w:val="left" w:pos="1431"/>
        </w:tabs>
        <w:spacing w:before="167"/>
      </w:pPr>
      <w:r>
        <w:rPr>
          <w:color w:val="221F1F"/>
        </w:rPr>
        <w:t>класс</w:t>
      </w:r>
    </w:p>
    <w:p w:rsidR="003D5CE3" w:rsidRDefault="00C85A18">
      <w:pPr>
        <w:spacing w:before="53"/>
        <w:ind w:left="1238"/>
        <w:rPr>
          <w:sz w:val="28"/>
        </w:rPr>
      </w:pPr>
      <w:r>
        <w:rPr>
          <w:color w:val="221F1F"/>
          <w:sz w:val="28"/>
        </w:rPr>
        <w:t>К</w:t>
      </w:r>
      <w:r>
        <w:rPr>
          <w:color w:val="221F1F"/>
          <w:spacing w:val="7"/>
          <w:sz w:val="28"/>
        </w:rPr>
        <w:t xml:space="preserve"> </w:t>
      </w:r>
      <w:r>
        <w:rPr>
          <w:color w:val="221F1F"/>
          <w:sz w:val="28"/>
        </w:rPr>
        <w:t>концу</w:t>
      </w:r>
      <w:r>
        <w:rPr>
          <w:color w:val="221F1F"/>
          <w:spacing w:val="1"/>
          <w:sz w:val="28"/>
        </w:rPr>
        <w:t xml:space="preserve"> </w:t>
      </w:r>
      <w:r>
        <w:rPr>
          <w:color w:val="221F1F"/>
          <w:sz w:val="28"/>
        </w:rPr>
        <w:t>обучения</w:t>
      </w:r>
      <w:r>
        <w:rPr>
          <w:color w:val="221F1F"/>
          <w:spacing w:val="8"/>
          <w:sz w:val="28"/>
        </w:rPr>
        <w:t xml:space="preserve"> </w:t>
      </w:r>
      <w:r>
        <w:rPr>
          <w:color w:val="221F1F"/>
          <w:sz w:val="28"/>
        </w:rPr>
        <w:t>во</w:t>
      </w:r>
      <w:r>
        <w:rPr>
          <w:color w:val="221F1F"/>
          <w:spacing w:val="7"/>
          <w:sz w:val="28"/>
        </w:rPr>
        <w:t xml:space="preserve"> </w:t>
      </w:r>
      <w:r>
        <w:rPr>
          <w:b/>
          <w:color w:val="221F1F"/>
          <w:sz w:val="28"/>
        </w:rPr>
        <w:t>2</w:t>
      </w:r>
      <w:r>
        <w:rPr>
          <w:b/>
          <w:color w:val="221F1F"/>
          <w:spacing w:val="23"/>
          <w:sz w:val="28"/>
        </w:rPr>
        <w:t xml:space="preserve"> </w:t>
      </w:r>
      <w:r>
        <w:rPr>
          <w:b/>
          <w:color w:val="221F1F"/>
          <w:sz w:val="28"/>
        </w:rPr>
        <w:t>классе</w:t>
      </w:r>
      <w:r>
        <w:rPr>
          <w:b/>
          <w:color w:val="221F1F"/>
          <w:spacing w:val="21"/>
          <w:sz w:val="28"/>
        </w:rPr>
        <w:t xml:space="preserve"> </w:t>
      </w:r>
      <w:r>
        <w:rPr>
          <w:color w:val="221F1F"/>
          <w:sz w:val="28"/>
        </w:rPr>
        <w:t>обучающийся</w:t>
      </w:r>
      <w:r>
        <w:rPr>
          <w:color w:val="221F1F"/>
          <w:spacing w:val="10"/>
          <w:sz w:val="28"/>
        </w:rPr>
        <w:t xml:space="preserve"> </w:t>
      </w:r>
      <w:r>
        <w:rPr>
          <w:b/>
          <w:color w:val="221F1F"/>
          <w:sz w:val="28"/>
        </w:rPr>
        <w:t>научится</w:t>
      </w:r>
      <w:r>
        <w:rPr>
          <w:color w:val="221F1F"/>
          <w:sz w:val="28"/>
        </w:rPr>
        <w:t>:</w:t>
      </w:r>
    </w:p>
    <w:p w:rsidR="003D5CE3" w:rsidRDefault="00C85A18">
      <w:pPr>
        <w:pStyle w:val="a3"/>
        <w:spacing w:before="158"/>
        <w:ind w:left="1238" w:right="845"/>
        <w:jc w:val="left"/>
      </w:pPr>
      <w:r>
        <w:rPr>
          <w:color w:val="221F1F"/>
        </w:rPr>
        <w:t>—осознавать</w:t>
      </w:r>
      <w:r>
        <w:rPr>
          <w:color w:val="221F1F"/>
          <w:spacing w:val="33"/>
        </w:rPr>
        <w:t xml:space="preserve"> </w:t>
      </w:r>
      <w:r>
        <w:rPr>
          <w:color w:val="221F1F"/>
        </w:rPr>
        <w:t>роль</w:t>
      </w:r>
      <w:r>
        <w:rPr>
          <w:color w:val="221F1F"/>
          <w:spacing w:val="34"/>
        </w:rPr>
        <w:t xml:space="preserve"> </w:t>
      </w:r>
      <w:r>
        <w:rPr>
          <w:color w:val="221F1F"/>
        </w:rPr>
        <w:t>русского</w:t>
      </w:r>
      <w:r>
        <w:rPr>
          <w:color w:val="221F1F"/>
          <w:spacing w:val="36"/>
        </w:rPr>
        <w:t xml:space="preserve"> </w:t>
      </w:r>
      <w:r>
        <w:rPr>
          <w:color w:val="221F1F"/>
        </w:rPr>
        <w:t>родного</w:t>
      </w:r>
      <w:r>
        <w:rPr>
          <w:color w:val="221F1F"/>
          <w:spacing w:val="31"/>
        </w:rPr>
        <w:t xml:space="preserve"> </w:t>
      </w:r>
      <w:r>
        <w:rPr>
          <w:color w:val="221F1F"/>
        </w:rPr>
        <w:t>языка</w:t>
      </w:r>
      <w:r>
        <w:rPr>
          <w:color w:val="221F1F"/>
          <w:spacing w:val="31"/>
        </w:rPr>
        <w:t xml:space="preserve"> </w:t>
      </w:r>
      <w:r>
        <w:rPr>
          <w:color w:val="221F1F"/>
        </w:rPr>
        <w:t>в</w:t>
      </w:r>
      <w:r>
        <w:rPr>
          <w:color w:val="221F1F"/>
          <w:spacing w:val="33"/>
        </w:rPr>
        <w:t xml:space="preserve"> </w:t>
      </w:r>
      <w:r>
        <w:rPr>
          <w:color w:val="221F1F"/>
        </w:rPr>
        <w:t>постижении</w:t>
      </w:r>
      <w:r>
        <w:rPr>
          <w:color w:val="221F1F"/>
          <w:spacing w:val="37"/>
        </w:rPr>
        <w:t xml:space="preserve"> </w:t>
      </w:r>
      <w:r>
        <w:rPr>
          <w:color w:val="221F1F"/>
        </w:rPr>
        <w:t>культуры</w:t>
      </w:r>
      <w:r>
        <w:rPr>
          <w:color w:val="221F1F"/>
          <w:spacing w:val="43"/>
        </w:rPr>
        <w:t xml:space="preserve"> </w:t>
      </w:r>
      <w:r>
        <w:rPr>
          <w:color w:val="221F1F"/>
        </w:rPr>
        <w:t>своего</w:t>
      </w:r>
      <w:r>
        <w:rPr>
          <w:color w:val="221F1F"/>
          <w:spacing w:val="-67"/>
        </w:rPr>
        <w:t xml:space="preserve"> </w:t>
      </w:r>
      <w:r>
        <w:rPr>
          <w:color w:val="221F1F"/>
        </w:rPr>
        <w:t>народа;</w:t>
      </w:r>
    </w:p>
    <w:p w:rsidR="003D5CE3" w:rsidRDefault="00C85A18">
      <w:pPr>
        <w:pStyle w:val="a3"/>
        <w:tabs>
          <w:tab w:val="left" w:pos="3771"/>
          <w:tab w:val="left" w:pos="4365"/>
          <w:tab w:val="left" w:pos="6407"/>
          <w:tab w:val="left" w:pos="7625"/>
          <w:tab w:val="left" w:pos="9006"/>
          <w:tab w:val="left" w:pos="9332"/>
        </w:tabs>
        <w:ind w:left="1238" w:right="860"/>
        <w:jc w:val="left"/>
      </w:pPr>
      <w:r>
        <w:rPr>
          <w:color w:val="221F1F"/>
        </w:rPr>
        <w:t>—осознавать</w:t>
      </w:r>
      <w:r>
        <w:rPr>
          <w:color w:val="221F1F"/>
          <w:spacing w:val="122"/>
        </w:rPr>
        <w:t xml:space="preserve"> </w:t>
      </w:r>
      <w:r>
        <w:rPr>
          <w:color w:val="221F1F"/>
        </w:rPr>
        <w:t>язык</w:t>
      </w:r>
      <w:r>
        <w:rPr>
          <w:color w:val="221F1F"/>
        </w:rPr>
        <w:tab/>
        <w:t>как</w:t>
      </w:r>
      <w:r>
        <w:rPr>
          <w:color w:val="221F1F"/>
        </w:rPr>
        <w:tab/>
        <w:t>развивающееся</w:t>
      </w:r>
      <w:r>
        <w:rPr>
          <w:color w:val="221F1F"/>
        </w:rPr>
        <w:tab/>
        <w:t>явление,</w:t>
      </w:r>
      <w:r>
        <w:rPr>
          <w:color w:val="221F1F"/>
        </w:rPr>
        <w:tab/>
        <w:t>связанное</w:t>
      </w:r>
      <w:r>
        <w:rPr>
          <w:color w:val="221F1F"/>
        </w:rPr>
        <w:tab/>
        <w:t>с</w:t>
      </w:r>
      <w:r>
        <w:rPr>
          <w:color w:val="221F1F"/>
        </w:rPr>
        <w:tab/>
      </w:r>
      <w:r>
        <w:rPr>
          <w:color w:val="221F1F"/>
          <w:spacing w:val="-2"/>
        </w:rPr>
        <w:t>историей</w:t>
      </w:r>
      <w:r>
        <w:rPr>
          <w:color w:val="221F1F"/>
          <w:spacing w:val="-67"/>
        </w:rPr>
        <w:t xml:space="preserve"> </w:t>
      </w:r>
      <w:r>
        <w:rPr>
          <w:color w:val="221F1F"/>
        </w:rPr>
        <w:t>народа;</w:t>
      </w:r>
    </w:p>
    <w:p w:rsidR="003D5CE3" w:rsidRDefault="00C85A18">
      <w:pPr>
        <w:pStyle w:val="a3"/>
        <w:ind w:left="1238" w:right="999"/>
      </w:pPr>
      <w:r>
        <w:rPr>
          <w:color w:val="221F1F"/>
          <w:w w:val="95"/>
        </w:rPr>
        <w:t>—распознавать</w:t>
      </w:r>
      <w:r>
        <w:rPr>
          <w:color w:val="221F1F"/>
          <w:spacing w:val="1"/>
          <w:w w:val="95"/>
        </w:rPr>
        <w:t xml:space="preserve"> </w:t>
      </w:r>
      <w:r>
        <w:rPr>
          <w:color w:val="221F1F"/>
          <w:w w:val="95"/>
        </w:rPr>
        <w:t>слова</w:t>
      </w:r>
      <w:r>
        <w:rPr>
          <w:color w:val="221F1F"/>
          <w:spacing w:val="1"/>
          <w:w w:val="95"/>
        </w:rPr>
        <w:t xml:space="preserve"> </w:t>
      </w:r>
      <w:r>
        <w:rPr>
          <w:color w:val="221F1F"/>
          <w:w w:val="95"/>
        </w:rPr>
        <w:t>с</w:t>
      </w:r>
      <w:r>
        <w:rPr>
          <w:color w:val="221F1F"/>
          <w:spacing w:val="1"/>
          <w:w w:val="95"/>
        </w:rPr>
        <w:t xml:space="preserve"> </w:t>
      </w:r>
      <w:r>
        <w:rPr>
          <w:color w:val="221F1F"/>
          <w:w w:val="95"/>
        </w:rPr>
        <w:t>национально-культурным</w:t>
      </w:r>
      <w:r>
        <w:rPr>
          <w:color w:val="221F1F"/>
          <w:spacing w:val="1"/>
          <w:w w:val="95"/>
        </w:rPr>
        <w:t xml:space="preserve"> </w:t>
      </w:r>
      <w:r>
        <w:rPr>
          <w:color w:val="221F1F"/>
          <w:w w:val="95"/>
        </w:rPr>
        <w:t>компонентом</w:t>
      </w:r>
      <w:r>
        <w:rPr>
          <w:color w:val="221F1F"/>
          <w:spacing w:val="1"/>
          <w:w w:val="95"/>
        </w:rPr>
        <w:t xml:space="preserve"> </w:t>
      </w:r>
      <w:r>
        <w:rPr>
          <w:color w:val="221F1F"/>
          <w:w w:val="95"/>
        </w:rPr>
        <w:t>значения,</w:t>
      </w:r>
      <w:r>
        <w:rPr>
          <w:color w:val="221F1F"/>
          <w:spacing w:val="1"/>
          <w:w w:val="95"/>
        </w:rPr>
        <w:t xml:space="preserve"> </w:t>
      </w:r>
      <w:r>
        <w:rPr>
          <w:color w:val="221F1F"/>
        </w:rPr>
        <w:t>обозначающие</w:t>
      </w:r>
      <w:r>
        <w:rPr>
          <w:color w:val="221F1F"/>
          <w:spacing w:val="1"/>
        </w:rPr>
        <w:t xml:space="preserve"> </w:t>
      </w:r>
      <w:r>
        <w:rPr>
          <w:color w:val="221F1F"/>
        </w:rPr>
        <w:t>предметы</w:t>
      </w:r>
      <w:r>
        <w:rPr>
          <w:color w:val="221F1F"/>
          <w:spacing w:val="1"/>
        </w:rPr>
        <w:t xml:space="preserve"> </w:t>
      </w:r>
      <w:r>
        <w:rPr>
          <w:color w:val="221F1F"/>
        </w:rPr>
        <w:t>традиционного</w:t>
      </w:r>
      <w:r>
        <w:rPr>
          <w:color w:val="221F1F"/>
          <w:spacing w:val="1"/>
        </w:rPr>
        <w:t xml:space="preserve"> </w:t>
      </w:r>
      <w:r>
        <w:rPr>
          <w:color w:val="221F1F"/>
        </w:rPr>
        <w:t>русского</w:t>
      </w:r>
      <w:r>
        <w:rPr>
          <w:color w:val="221F1F"/>
          <w:spacing w:val="1"/>
        </w:rPr>
        <w:t xml:space="preserve"> </w:t>
      </w:r>
      <w:r>
        <w:rPr>
          <w:color w:val="221F1F"/>
        </w:rPr>
        <w:t>быта</w:t>
      </w:r>
      <w:r>
        <w:rPr>
          <w:color w:val="221F1F"/>
          <w:spacing w:val="1"/>
        </w:rPr>
        <w:t xml:space="preserve"> </w:t>
      </w:r>
      <w:r>
        <w:rPr>
          <w:color w:val="221F1F"/>
        </w:rPr>
        <w:t>(одежда,</w:t>
      </w:r>
      <w:r>
        <w:rPr>
          <w:color w:val="221F1F"/>
          <w:spacing w:val="1"/>
        </w:rPr>
        <w:t xml:space="preserve"> </w:t>
      </w:r>
      <w:r>
        <w:rPr>
          <w:color w:val="221F1F"/>
        </w:rPr>
        <w:t>еда,</w:t>
      </w:r>
      <w:r>
        <w:rPr>
          <w:color w:val="221F1F"/>
          <w:spacing w:val="1"/>
        </w:rPr>
        <w:t xml:space="preserve"> </w:t>
      </w:r>
      <w:r>
        <w:rPr>
          <w:color w:val="221F1F"/>
        </w:rPr>
        <w:t>домашняя</w:t>
      </w:r>
      <w:r>
        <w:rPr>
          <w:color w:val="221F1F"/>
          <w:spacing w:val="1"/>
        </w:rPr>
        <w:t xml:space="preserve"> </w:t>
      </w:r>
      <w:r>
        <w:rPr>
          <w:color w:val="221F1F"/>
        </w:rPr>
        <w:t>утварь,</w:t>
      </w:r>
      <w:r>
        <w:rPr>
          <w:color w:val="221F1F"/>
          <w:spacing w:val="1"/>
        </w:rPr>
        <w:t xml:space="preserve"> </w:t>
      </w:r>
      <w:r>
        <w:rPr>
          <w:color w:val="221F1F"/>
        </w:rPr>
        <w:t>детские</w:t>
      </w:r>
      <w:r>
        <w:rPr>
          <w:color w:val="221F1F"/>
          <w:spacing w:val="1"/>
        </w:rPr>
        <w:t xml:space="preserve"> </w:t>
      </w:r>
      <w:r>
        <w:rPr>
          <w:color w:val="221F1F"/>
        </w:rPr>
        <w:t>забавы,</w:t>
      </w:r>
      <w:r>
        <w:rPr>
          <w:color w:val="221F1F"/>
          <w:spacing w:val="1"/>
        </w:rPr>
        <w:t xml:space="preserve"> </w:t>
      </w:r>
      <w:r>
        <w:rPr>
          <w:color w:val="221F1F"/>
        </w:rPr>
        <w:t>игры,</w:t>
      </w:r>
      <w:r>
        <w:rPr>
          <w:color w:val="221F1F"/>
          <w:spacing w:val="1"/>
        </w:rPr>
        <w:t xml:space="preserve"> </w:t>
      </w:r>
      <w:r>
        <w:rPr>
          <w:color w:val="221F1F"/>
        </w:rPr>
        <w:t>игрушки),</w:t>
      </w:r>
      <w:r>
        <w:rPr>
          <w:color w:val="221F1F"/>
          <w:spacing w:val="1"/>
        </w:rPr>
        <w:t xml:space="preserve"> </w:t>
      </w:r>
      <w:r>
        <w:rPr>
          <w:color w:val="221F1F"/>
        </w:rPr>
        <w:t>понимать</w:t>
      </w:r>
      <w:r>
        <w:rPr>
          <w:color w:val="221F1F"/>
          <w:spacing w:val="1"/>
        </w:rPr>
        <w:t xml:space="preserve"> </w:t>
      </w:r>
      <w:r>
        <w:rPr>
          <w:color w:val="221F1F"/>
        </w:rPr>
        <w:t>значение</w:t>
      </w:r>
      <w:r>
        <w:rPr>
          <w:color w:val="221F1F"/>
          <w:spacing w:val="1"/>
        </w:rPr>
        <w:t xml:space="preserve"> </w:t>
      </w:r>
      <w:r>
        <w:rPr>
          <w:color w:val="221F1F"/>
        </w:rPr>
        <w:t>устаревших</w:t>
      </w:r>
      <w:r>
        <w:rPr>
          <w:color w:val="221F1F"/>
          <w:spacing w:val="-1"/>
        </w:rPr>
        <w:t xml:space="preserve"> </w:t>
      </w:r>
      <w:r>
        <w:rPr>
          <w:color w:val="221F1F"/>
        </w:rPr>
        <w:t>слов</w:t>
      </w:r>
      <w:r>
        <w:rPr>
          <w:color w:val="221F1F"/>
          <w:spacing w:val="2"/>
        </w:rPr>
        <w:t xml:space="preserve"> </w:t>
      </w:r>
      <w:r>
        <w:rPr>
          <w:color w:val="221F1F"/>
        </w:rPr>
        <w:t>по</w:t>
      </w:r>
      <w:r>
        <w:rPr>
          <w:color w:val="221F1F"/>
          <w:spacing w:val="-1"/>
        </w:rPr>
        <w:t xml:space="preserve"> </w:t>
      </w:r>
      <w:r>
        <w:rPr>
          <w:color w:val="221F1F"/>
        </w:rPr>
        <w:t>указанной</w:t>
      </w:r>
      <w:r>
        <w:rPr>
          <w:color w:val="221F1F"/>
          <w:spacing w:val="4"/>
        </w:rPr>
        <w:t xml:space="preserve"> </w:t>
      </w:r>
      <w:r>
        <w:rPr>
          <w:color w:val="221F1F"/>
        </w:rPr>
        <w:t>тематике;</w:t>
      </w:r>
    </w:p>
    <w:p w:rsidR="003D5CE3" w:rsidRDefault="00C85A18">
      <w:pPr>
        <w:pStyle w:val="a3"/>
        <w:spacing w:before="7"/>
        <w:ind w:left="1430" w:right="850"/>
      </w:pPr>
      <w:r>
        <w:rPr>
          <w:color w:val="221F1F"/>
        </w:rPr>
        <w:t>—использовать</w:t>
      </w:r>
      <w:r>
        <w:rPr>
          <w:color w:val="221F1F"/>
          <w:spacing w:val="1"/>
        </w:rPr>
        <w:t xml:space="preserve"> </w:t>
      </w:r>
      <w:r>
        <w:rPr>
          <w:color w:val="221F1F"/>
        </w:rPr>
        <w:t>словарные</w:t>
      </w:r>
      <w:r>
        <w:rPr>
          <w:color w:val="221F1F"/>
          <w:spacing w:val="1"/>
        </w:rPr>
        <w:t xml:space="preserve"> </w:t>
      </w:r>
      <w:r>
        <w:rPr>
          <w:color w:val="221F1F"/>
        </w:rPr>
        <w:t>статьи</w:t>
      </w:r>
      <w:r>
        <w:rPr>
          <w:color w:val="221F1F"/>
          <w:spacing w:val="1"/>
        </w:rPr>
        <w:t xml:space="preserve"> </w:t>
      </w:r>
      <w:r>
        <w:rPr>
          <w:color w:val="221F1F"/>
        </w:rPr>
        <w:t>учебного</w:t>
      </w:r>
      <w:r>
        <w:rPr>
          <w:color w:val="221F1F"/>
          <w:spacing w:val="1"/>
        </w:rPr>
        <w:t xml:space="preserve"> </w:t>
      </w:r>
      <w:r>
        <w:rPr>
          <w:color w:val="221F1F"/>
        </w:rPr>
        <w:t>пособия</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1"/>
        </w:rPr>
        <w:t xml:space="preserve"> </w:t>
      </w:r>
      <w:r>
        <w:rPr>
          <w:color w:val="221F1F"/>
        </w:rPr>
        <w:t>лексического</w:t>
      </w:r>
      <w:r>
        <w:rPr>
          <w:color w:val="221F1F"/>
          <w:spacing w:val="3"/>
        </w:rPr>
        <w:t xml:space="preserve"> </w:t>
      </w:r>
      <w:r>
        <w:rPr>
          <w:color w:val="221F1F"/>
        </w:rPr>
        <w:t>значения</w:t>
      </w:r>
      <w:r>
        <w:rPr>
          <w:color w:val="221F1F"/>
          <w:spacing w:val="2"/>
        </w:rPr>
        <w:t xml:space="preserve"> </w:t>
      </w:r>
      <w:r>
        <w:rPr>
          <w:color w:val="221F1F"/>
        </w:rPr>
        <w:t>слова;</w:t>
      </w:r>
    </w:p>
    <w:p w:rsidR="003D5CE3" w:rsidRDefault="00C85A18">
      <w:pPr>
        <w:pStyle w:val="a3"/>
        <w:spacing w:before="67"/>
        <w:ind w:left="1464" w:right="850"/>
      </w:pPr>
      <w:r>
        <w:rPr>
          <w:color w:val="221F1F"/>
        </w:rPr>
        <w:t>—понимать</w:t>
      </w:r>
      <w:r>
        <w:rPr>
          <w:color w:val="221F1F"/>
          <w:spacing w:val="1"/>
        </w:rPr>
        <w:t xml:space="preserve"> </w:t>
      </w:r>
      <w:r>
        <w:rPr>
          <w:color w:val="221F1F"/>
        </w:rPr>
        <w:t>значение</w:t>
      </w:r>
      <w:r>
        <w:rPr>
          <w:color w:val="221F1F"/>
          <w:spacing w:val="1"/>
        </w:rPr>
        <w:t xml:space="preserve"> </w:t>
      </w:r>
      <w:r>
        <w:rPr>
          <w:color w:val="221F1F"/>
        </w:rPr>
        <w:t>русских</w:t>
      </w:r>
      <w:r>
        <w:rPr>
          <w:color w:val="221F1F"/>
          <w:spacing w:val="1"/>
        </w:rPr>
        <w:t xml:space="preserve"> </w:t>
      </w:r>
      <w:r>
        <w:rPr>
          <w:color w:val="221F1F"/>
        </w:rPr>
        <w:t>пословиц</w:t>
      </w:r>
      <w:r>
        <w:rPr>
          <w:color w:val="221F1F"/>
          <w:spacing w:val="1"/>
        </w:rPr>
        <w:t xml:space="preserve"> </w:t>
      </w:r>
      <w:r>
        <w:rPr>
          <w:color w:val="221F1F"/>
        </w:rPr>
        <w:t>и</w:t>
      </w:r>
      <w:r>
        <w:rPr>
          <w:color w:val="221F1F"/>
          <w:spacing w:val="1"/>
        </w:rPr>
        <w:t xml:space="preserve"> </w:t>
      </w:r>
      <w:r>
        <w:rPr>
          <w:color w:val="221F1F"/>
        </w:rPr>
        <w:t>поговорок,</w:t>
      </w:r>
      <w:r>
        <w:rPr>
          <w:color w:val="221F1F"/>
          <w:spacing w:val="1"/>
        </w:rPr>
        <w:t xml:space="preserve"> </w:t>
      </w:r>
      <w:r>
        <w:rPr>
          <w:color w:val="221F1F"/>
        </w:rPr>
        <w:t>крылатых</w:t>
      </w:r>
      <w:r>
        <w:rPr>
          <w:color w:val="221F1F"/>
          <w:spacing w:val="1"/>
        </w:rPr>
        <w:t xml:space="preserve"> </w:t>
      </w:r>
      <w:r>
        <w:rPr>
          <w:color w:val="221F1F"/>
          <w:w w:val="95"/>
        </w:rPr>
        <w:t>выражений,</w:t>
      </w:r>
      <w:r>
        <w:rPr>
          <w:color w:val="221F1F"/>
          <w:spacing w:val="1"/>
          <w:w w:val="95"/>
        </w:rPr>
        <w:t xml:space="preserve"> </w:t>
      </w:r>
      <w:r>
        <w:rPr>
          <w:color w:val="221F1F"/>
          <w:w w:val="95"/>
        </w:rPr>
        <w:t>связанных</w:t>
      </w:r>
      <w:r>
        <w:rPr>
          <w:color w:val="221F1F"/>
          <w:spacing w:val="1"/>
          <w:w w:val="95"/>
        </w:rPr>
        <w:t xml:space="preserve"> </w:t>
      </w:r>
      <w:r>
        <w:rPr>
          <w:color w:val="221F1F"/>
          <w:w w:val="95"/>
        </w:rPr>
        <w:t>с</w:t>
      </w:r>
      <w:r>
        <w:rPr>
          <w:color w:val="221F1F"/>
          <w:spacing w:val="1"/>
          <w:w w:val="95"/>
        </w:rPr>
        <w:t xml:space="preserve"> </w:t>
      </w:r>
      <w:r>
        <w:rPr>
          <w:color w:val="221F1F"/>
          <w:w w:val="95"/>
        </w:rPr>
        <w:t>изученными</w:t>
      </w:r>
      <w:r>
        <w:rPr>
          <w:color w:val="221F1F"/>
          <w:spacing w:val="1"/>
          <w:w w:val="95"/>
        </w:rPr>
        <w:t xml:space="preserve"> </w:t>
      </w:r>
      <w:r>
        <w:rPr>
          <w:color w:val="221F1F"/>
          <w:w w:val="95"/>
        </w:rPr>
        <w:t>темами;</w:t>
      </w:r>
      <w:r>
        <w:rPr>
          <w:color w:val="221F1F"/>
          <w:spacing w:val="1"/>
          <w:w w:val="95"/>
        </w:rPr>
        <w:t xml:space="preserve"> </w:t>
      </w:r>
      <w:r>
        <w:rPr>
          <w:color w:val="221F1F"/>
          <w:w w:val="95"/>
        </w:rPr>
        <w:t>правильно употреблять их в</w:t>
      </w:r>
      <w:r>
        <w:rPr>
          <w:color w:val="221F1F"/>
          <w:spacing w:val="1"/>
          <w:w w:val="95"/>
        </w:rPr>
        <w:t xml:space="preserve"> </w:t>
      </w:r>
      <w:r>
        <w:rPr>
          <w:color w:val="221F1F"/>
        </w:rPr>
        <w:t>современных</w:t>
      </w:r>
      <w:r>
        <w:rPr>
          <w:color w:val="221F1F"/>
          <w:spacing w:val="-12"/>
        </w:rPr>
        <w:t xml:space="preserve"> </w:t>
      </w:r>
      <w:r>
        <w:rPr>
          <w:color w:val="221F1F"/>
        </w:rPr>
        <w:t>ситуациях</w:t>
      </w:r>
      <w:r>
        <w:rPr>
          <w:color w:val="221F1F"/>
          <w:spacing w:val="-12"/>
        </w:rPr>
        <w:t xml:space="preserve"> </w:t>
      </w:r>
      <w:r>
        <w:rPr>
          <w:color w:val="221F1F"/>
        </w:rPr>
        <w:t>речевого</w:t>
      </w:r>
      <w:r>
        <w:rPr>
          <w:color w:val="221F1F"/>
          <w:spacing w:val="-7"/>
        </w:rPr>
        <w:t xml:space="preserve"> </w:t>
      </w:r>
      <w:r>
        <w:rPr>
          <w:color w:val="221F1F"/>
        </w:rPr>
        <w:t>общения;</w:t>
      </w:r>
    </w:p>
    <w:p w:rsidR="003D5CE3" w:rsidRDefault="00C85A18">
      <w:pPr>
        <w:pStyle w:val="a3"/>
        <w:spacing w:before="4"/>
        <w:ind w:left="1464" w:right="1002" w:hanging="231"/>
      </w:pPr>
      <w:r>
        <w:rPr>
          <w:color w:val="221F1F"/>
        </w:rPr>
        <w:t>—понимать значение фразеологических оборотов, отражающих русскую</w:t>
      </w:r>
      <w:r>
        <w:rPr>
          <w:color w:val="221F1F"/>
          <w:spacing w:val="1"/>
        </w:rPr>
        <w:t xml:space="preserve"> </w:t>
      </w:r>
      <w:r>
        <w:rPr>
          <w:color w:val="221F1F"/>
        </w:rPr>
        <w:t>культуру,</w:t>
      </w:r>
      <w:r>
        <w:rPr>
          <w:color w:val="221F1F"/>
          <w:spacing w:val="1"/>
        </w:rPr>
        <w:t xml:space="preserve"> </w:t>
      </w:r>
      <w:r>
        <w:rPr>
          <w:color w:val="221F1F"/>
        </w:rPr>
        <w:t>менталитет</w:t>
      </w:r>
      <w:r>
        <w:rPr>
          <w:color w:val="221F1F"/>
          <w:spacing w:val="1"/>
        </w:rPr>
        <w:t xml:space="preserve"> </w:t>
      </w:r>
      <w:r>
        <w:rPr>
          <w:color w:val="221F1F"/>
        </w:rPr>
        <w:t>русского</w:t>
      </w:r>
      <w:r>
        <w:rPr>
          <w:color w:val="221F1F"/>
          <w:spacing w:val="1"/>
        </w:rPr>
        <w:t xml:space="preserve"> </w:t>
      </w:r>
      <w:r>
        <w:rPr>
          <w:color w:val="221F1F"/>
        </w:rPr>
        <w:t>народа,</w:t>
      </w:r>
      <w:r>
        <w:rPr>
          <w:color w:val="221F1F"/>
          <w:spacing w:val="71"/>
        </w:rPr>
        <w:t xml:space="preserve"> </w:t>
      </w:r>
      <w:r>
        <w:rPr>
          <w:color w:val="221F1F"/>
        </w:rPr>
        <w:t>элементы</w:t>
      </w:r>
      <w:r>
        <w:rPr>
          <w:color w:val="221F1F"/>
          <w:spacing w:val="71"/>
        </w:rPr>
        <w:t xml:space="preserve"> </w:t>
      </w:r>
      <w:r>
        <w:rPr>
          <w:color w:val="221F1F"/>
        </w:rPr>
        <w:t>русского</w:t>
      </w:r>
      <w:r>
        <w:rPr>
          <w:color w:val="221F1F"/>
          <w:spacing w:val="-67"/>
        </w:rPr>
        <w:t xml:space="preserve"> </w:t>
      </w:r>
      <w:r>
        <w:rPr>
          <w:color w:val="221F1F"/>
          <w:w w:val="95"/>
        </w:rPr>
        <w:t>традиционного быта (в рамках изученных тем); осознавать уместность их</w:t>
      </w:r>
      <w:r>
        <w:rPr>
          <w:color w:val="221F1F"/>
          <w:spacing w:val="1"/>
          <w:w w:val="95"/>
        </w:rPr>
        <w:t xml:space="preserve"> </w:t>
      </w:r>
      <w:r>
        <w:rPr>
          <w:color w:val="221F1F"/>
        </w:rPr>
        <w:t>употребления</w:t>
      </w:r>
      <w:r>
        <w:rPr>
          <w:color w:val="221F1F"/>
          <w:spacing w:val="-9"/>
        </w:rPr>
        <w:t xml:space="preserve"> </w:t>
      </w:r>
      <w:r>
        <w:rPr>
          <w:color w:val="221F1F"/>
        </w:rPr>
        <w:t>в</w:t>
      </w:r>
      <w:r>
        <w:rPr>
          <w:color w:val="221F1F"/>
          <w:spacing w:val="-2"/>
        </w:rPr>
        <w:t xml:space="preserve"> </w:t>
      </w:r>
      <w:r>
        <w:rPr>
          <w:color w:val="221F1F"/>
        </w:rPr>
        <w:t>современных</w:t>
      </w:r>
      <w:r>
        <w:rPr>
          <w:color w:val="221F1F"/>
          <w:spacing w:val="-9"/>
        </w:rPr>
        <w:t xml:space="preserve"> </w:t>
      </w:r>
      <w:r>
        <w:rPr>
          <w:color w:val="221F1F"/>
        </w:rPr>
        <w:t>ситуациях</w:t>
      </w:r>
      <w:r>
        <w:rPr>
          <w:color w:val="221F1F"/>
          <w:spacing w:val="-10"/>
        </w:rPr>
        <w:t xml:space="preserve"> </w:t>
      </w:r>
      <w:r>
        <w:rPr>
          <w:color w:val="221F1F"/>
        </w:rPr>
        <w:t>речевого</w:t>
      </w:r>
      <w:r>
        <w:rPr>
          <w:color w:val="221F1F"/>
          <w:spacing w:val="-6"/>
        </w:rPr>
        <w:t xml:space="preserve"> </w:t>
      </w:r>
      <w:r>
        <w:rPr>
          <w:color w:val="221F1F"/>
        </w:rPr>
        <w:t>общения;</w:t>
      </w:r>
    </w:p>
    <w:p w:rsidR="003D5CE3" w:rsidRDefault="00C85A18">
      <w:pPr>
        <w:pStyle w:val="a3"/>
        <w:spacing w:before="3"/>
        <w:ind w:left="1233"/>
      </w:pPr>
      <w:r>
        <w:rPr>
          <w:color w:val="221F1F"/>
        </w:rPr>
        <w:t>—произносить</w:t>
      </w:r>
      <w:r>
        <w:rPr>
          <w:color w:val="221F1F"/>
          <w:spacing w:val="-9"/>
        </w:rPr>
        <w:t xml:space="preserve"> </w:t>
      </w:r>
      <w:r>
        <w:rPr>
          <w:color w:val="221F1F"/>
        </w:rPr>
        <w:t>слова</w:t>
      </w:r>
      <w:r>
        <w:rPr>
          <w:color w:val="221F1F"/>
          <w:spacing w:val="-5"/>
        </w:rPr>
        <w:t xml:space="preserve"> </w:t>
      </w:r>
      <w:r>
        <w:rPr>
          <w:color w:val="221F1F"/>
        </w:rPr>
        <w:t>с</w:t>
      </w:r>
      <w:r>
        <w:rPr>
          <w:color w:val="221F1F"/>
          <w:spacing w:val="-5"/>
        </w:rPr>
        <w:t xml:space="preserve"> </w:t>
      </w:r>
      <w:r>
        <w:rPr>
          <w:color w:val="221F1F"/>
        </w:rPr>
        <w:t>правильным</w:t>
      </w:r>
      <w:r>
        <w:rPr>
          <w:color w:val="221F1F"/>
          <w:spacing w:val="-1"/>
        </w:rPr>
        <w:t xml:space="preserve"> </w:t>
      </w:r>
      <w:r>
        <w:rPr>
          <w:color w:val="221F1F"/>
        </w:rPr>
        <w:t>ударением</w:t>
      </w:r>
      <w:r>
        <w:rPr>
          <w:color w:val="221F1F"/>
          <w:spacing w:val="-5"/>
        </w:rPr>
        <w:t xml:space="preserve"> </w:t>
      </w:r>
      <w:r>
        <w:rPr>
          <w:color w:val="221F1F"/>
        </w:rPr>
        <w:t>(в</w:t>
      </w:r>
      <w:r>
        <w:rPr>
          <w:color w:val="221F1F"/>
          <w:spacing w:val="-7"/>
        </w:rPr>
        <w:t xml:space="preserve"> </w:t>
      </w:r>
      <w:r>
        <w:rPr>
          <w:color w:val="221F1F"/>
        </w:rPr>
        <w:t>рамках</w:t>
      </w:r>
      <w:r>
        <w:rPr>
          <w:color w:val="221F1F"/>
          <w:spacing w:val="-10"/>
        </w:rPr>
        <w:t xml:space="preserve"> </w:t>
      </w:r>
      <w:r>
        <w:rPr>
          <w:color w:val="221F1F"/>
        </w:rPr>
        <w:t>изученного);</w:t>
      </w:r>
    </w:p>
    <w:p w:rsidR="003D5CE3" w:rsidRDefault="00C85A18">
      <w:pPr>
        <w:pStyle w:val="a3"/>
        <w:ind w:left="1233"/>
      </w:pPr>
      <w:r>
        <w:rPr>
          <w:color w:val="221F1F"/>
          <w:w w:val="95"/>
        </w:rPr>
        <w:t>—осознавать</w:t>
      </w:r>
      <w:r>
        <w:rPr>
          <w:color w:val="221F1F"/>
          <w:spacing w:val="37"/>
          <w:w w:val="95"/>
        </w:rPr>
        <w:t xml:space="preserve"> </w:t>
      </w:r>
      <w:r>
        <w:rPr>
          <w:color w:val="221F1F"/>
          <w:w w:val="95"/>
        </w:rPr>
        <w:t>смыслоразличительную</w:t>
      </w:r>
      <w:r>
        <w:rPr>
          <w:color w:val="221F1F"/>
          <w:spacing w:val="52"/>
          <w:w w:val="95"/>
        </w:rPr>
        <w:t xml:space="preserve"> </w:t>
      </w:r>
      <w:r>
        <w:rPr>
          <w:color w:val="221F1F"/>
          <w:w w:val="95"/>
        </w:rPr>
        <w:t>роль</w:t>
      </w:r>
      <w:r>
        <w:rPr>
          <w:color w:val="221F1F"/>
          <w:spacing w:val="47"/>
          <w:w w:val="95"/>
        </w:rPr>
        <w:t xml:space="preserve"> </w:t>
      </w:r>
      <w:r>
        <w:rPr>
          <w:color w:val="221F1F"/>
          <w:w w:val="95"/>
        </w:rPr>
        <w:t>ударения</w:t>
      </w:r>
      <w:r>
        <w:rPr>
          <w:color w:val="221F1F"/>
          <w:spacing w:val="45"/>
          <w:w w:val="95"/>
        </w:rPr>
        <w:t xml:space="preserve"> </w:t>
      </w:r>
      <w:r>
        <w:rPr>
          <w:color w:val="221F1F"/>
          <w:w w:val="95"/>
        </w:rPr>
        <w:t>на</w:t>
      </w:r>
      <w:r>
        <w:rPr>
          <w:color w:val="221F1F"/>
          <w:spacing w:val="41"/>
          <w:w w:val="95"/>
        </w:rPr>
        <w:t xml:space="preserve"> </w:t>
      </w:r>
      <w:r>
        <w:rPr>
          <w:color w:val="221F1F"/>
          <w:w w:val="95"/>
        </w:rPr>
        <w:t>примере</w:t>
      </w:r>
      <w:r>
        <w:rPr>
          <w:color w:val="221F1F"/>
          <w:spacing w:val="64"/>
        </w:rPr>
        <w:t xml:space="preserve"> </w:t>
      </w:r>
      <w:r>
        <w:rPr>
          <w:color w:val="221F1F"/>
          <w:w w:val="95"/>
        </w:rPr>
        <w:t>омографов;</w:t>
      </w:r>
    </w:p>
    <w:p w:rsidR="003D5CE3" w:rsidRDefault="00C85A18">
      <w:pPr>
        <w:pStyle w:val="a3"/>
        <w:spacing w:before="5"/>
        <w:ind w:left="1464" w:right="1004" w:hanging="231"/>
      </w:pPr>
      <w:r>
        <w:rPr>
          <w:color w:val="221F1F"/>
        </w:rPr>
        <w:t>—соблюдать</w:t>
      </w:r>
      <w:r>
        <w:rPr>
          <w:color w:val="221F1F"/>
          <w:spacing w:val="1"/>
        </w:rPr>
        <w:t xml:space="preserve"> </w:t>
      </w:r>
      <w:r>
        <w:rPr>
          <w:color w:val="221F1F"/>
        </w:rPr>
        <w:t>основные</w:t>
      </w:r>
      <w:r>
        <w:rPr>
          <w:color w:val="221F1F"/>
          <w:spacing w:val="1"/>
        </w:rPr>
        <w:t xml:space="preserve"> </w:t>
      </w:r>
      <w:r>
        <w:rPr>
          <w:color w:val="221F1F"/>
        </w:rPr>
        <w:t>лексические</w:t>
      </w:r>
      <w:r>
        <w:rPr>
          <w:color w:val="221F1F"/>
          <w:spacing w:val="1"/>
        </w:rPr>
        <w:t xml:space="preserve"> </w:t>
      </w:r>
      <w:r>
        <w:rPr>
          <w:color w:val="221F1F"/>
        </w:rPr>
        <w:t>нормы</w:t>
      </w:r>
      <w:r>
        <w:rPr>
          <w:color w:val="221F1F"/>
          <w:spacing w:val="1"/>
        </w:rPr>
        <w:t xml:space="preserve"> </w:t>
      </w:r>
      <w:r>
        <w:rPr>
          <w:color w:val="221F1F"/>
        </w:rPr>
        <w:t>современного</w:t>
      </w:r>
      <w:r>
        <w:rPr>
          <w:color w:val="221F1F"/>
          <w:spacing w:val="1"/>
        </w:rPr>
        <w:t xml:space="preserve"> </w:t>
      </w:r>
      <w:r>
        <w:rPr>
          <w:color w:val="221F1F"/>
        </w:rPr>
        <w:t>русского</w:t>
      </w:r>
      <w:r>
        <w:rPr>
          <w:color w:val="221F1F"/>
          <w:spacing w:val="1"/>
        </w:rPr>
        <w:t xml:space="preserve"> </w:t>
      </w:r>
      <w:r>
        <w:rPr>
          <w:color w:val="221F1F"/>
        </w:rPr>
        <w:t>литературного языка: выбирать из нескольких возможных слов то слово,</w:t>
      </w:r>
      <w:r>
        <w:rPr>
          <w:color w:val="221F1F"/>
          <w:spacing w:val="1"/>
        </w:rPr>
        <w:t xml:space="preserve"> </w:t>
      </w:r>
      <w:r>
        <w:rPr>
          <w:color w:val="221F1F"/>
        </w:rPr>
        <w:t>которое</w:t>
      </w:r>
      <w:r>
        <w:rPr>
          <w:color w:val="221F1F"/>
          <w:spacing w:val="1"/>
        </w:rPr>
        <w:t xml:space="preserve"> </w:t>
      </w:r>
      <w:r>
        <w:rPr>
          <w:color w:val="221F1F"/>
        </w:rPr>
        <w:t>наиболее</w:t>
      </w:r>
      <w:r>
        <w:rPr>
          <w:color w:val="221F1F"/>
          <w:spacing w:val="1"/>
        </w:rPr>
        <w:t xml:space="preserve"> </w:t>
      </w:r>
      <w:r>
        <w:rPr>
          <w:color w:val="221F1F"/>
        </w:rPr>
        <w:t>точно</w:t>
      </w:r>
      <w:r>
        <w:rPr>
          <w:color w:val="221F1F"/>
          <w:spacing w:val="1"/>
        </w:rPr>
        <w:t xml:space="preserve"> </w:t>
      </w:r>
      <w:r>
        <w:rPr>
          <w:color w:val="221F1F"/>
        </w:rPr>
        <w:t>соответствует</w:t>
      </w:r>
      <w:r>
        <w:rPr>
          <w:color w:val="221F1F"/>
          <w:spacing w:val="1"/>
        </w:rPr>
        <w:t xml:space="preserve"> </w:t>
      </w:r>
      <w:r>
        <w:rPr>
          <w:color w:val="221F1F"/>
        </w:rPr>
        <w:t>обозначаемому</w:t>
      </w:r>
      <w:r>
        <w:rPr>
          <w:color w:val="221F1F"/>
          <w:spacing w:val="1"/>
        </w:rPr>
        <w:t xml:space="preserve"> </w:t>
      </w:r>
      <w:r>
        <w:rPr>
          <w:color w:val="221F1F"/>
        </w:rPr>
        <w:t>предмету</w:t>
      </w:r>
      <w:r>
        <w:rPr>
          <w:color w:val="221F1F"/>
          <w:spacing w:val="1"/>
        </w:rPr>
        <w:t xml:space="preserve"> </w:t>
      </w:r>
      <w:r>
        <w:rPr>
          <w:color w:val="221F1F"/>
        </w:rPr>
        <w:t>или</w:t>
      </w:r>
      <w:r>
        <w:rPr>
          <w:color w:val="221F1F"/>
          <w:spacing w:val="1"/>
        </w:rPr>
        <w:t xml:space="preserve"> </w:t>
      </w:r>
      <w:r>
        <w:rPr>
          <w:color w:val="221F1F"/>
        </w:rPr>
        <w:t>явлению</w:t>
      </w:r>
      <w:r>
        <w:rPr>
          <w:color w:val="221F1F"/>
          <w:spacing w:val="-1"/>
        </w:rPr>
        <w:t xml:space="preserve"> </w:t>
      </w:r>
      <w:r>
        <w:rPr>
          <w:color w:val="221F1F"/>
        </w:rPr>
        <w:t>реальной</w:t>
      </w:r>
      <w:r>
        <w:rPr>
          <w:color w:val="221F1F"/>
          <w:spacing w:val="-5"/>
        </w:rPr>
        <w:t xml:space="preserve"> </w:t>
      </w:r>
      <w:r>
        <w:rPr>
          <w:color w:val="221F1F"/>
        </w:rPr>
        <w:t>действительности;</w:t>
      </w:r>
    </w:p>
    <w:p w:rsidR="003D5CE3" w:rsidRDefault="00C85A18">
      <w:pPr>
        <w:pStyle w:val="a3"/>
        <w:spacing w:before="8" w:line="322" w:lineRule="exact"/>
        <w:ind w:left="1233"/>
      </w:pPr>
      <w:r>
        <w:rPr>
          <w:color w:val="221F1F"/>
        </w:rPr>
        <w:t>—проводить</w:t>
      </w:r>
      <w:r>
        <w:rPr>
          <w:color w:val="221F1F"/>
          <w:spacing w:val="-9"/>
        </w:rPr>
        <w:t xml:space="preserve"> </w:t>
      </w:r>
      <w:r>
        <w:rPr>
          <w:color w:val="221F1F"/>
        </w:rPr>
        <w:t>синонимические</w:t>
      </w:r>
      <w:r>
        <w:rPr>
          <w:color w:val="221F1F"/>
          <w:spacing w:val="-7"/>
        </w:rPr>
        <w:t xml:space="preserve"> </w:t>
      </w:r>
      <w:r>
        <w:rPr>
          <w:color w:val="221F1F"/>
        </w:rPr>
        <w:t>замены</w:t>
      </w:r>
      <w:r>
        <w:rPr>
          <w:color w:val="221F1F"/>
          <w:spacing w:val="-7"/>
        </w:rPr>
        <w:t xml:space="preserve"> </w:t>
      </w:r>
      <w:r>
        <w:rPr>
          <w:color w:val="221F1F"/>
        </w:rPr>
        <w:t>с</w:t>
      </w:r>
      <w:r>
        <w:rPr>
          <w:color w:val="221F1F"/>
          <w:spacing w:val="-10"/>
        </w:rPr>
        <w:t xml:space="preserve"> </w:t>
      </w:r>
      <w:r>
        <w:rPr>
          <w:color w:val="221F1F"/>
        </w:rPr>
        <w:t>учётом</w:t>
      </w:r>
      <w:r>
        <w:rPr>
          <w:color w:val="221F1F"/>
          <w:spacing w:val="-6"/>
        </w:rPr>
        <w:t xml:space="preserve"> </w:t>
      </w:r>
      <w:r>
        <w:rPr>
          <w:color w:val="221F1F"/>
        </w:rPr>
        <w:t>особенностей</w:t>
      </w:r>
      <w:r>
        <w:rPr>
          <w:color w:val="221F1F"/>
          <w:spacing w:val="1"/>
        </w:rPr>
        <w:t xml:space="preserve"> </w:t>
      </w:r>
      <w:r>
        <w:rPr>
          <w:color w:val="221F1F"/>
        </w:rPr>
        <w:t>текста;</w:t>
      </w:r>
    </w:p>
    <w:p w:rsidR="003D5CE3" w:rsidRDefault="00C85A18">
      <w:pPr>
        <w:pStyle w:val="a3"/>
        <w:ind w:left="1464" w:right="856" w:hanging="231"/>
      </w:pPr>
      <w:r>
        <w:rPr>
          <w:color w:val="221F1F"/>
        </w:rPr>
        <w:t>—пользоваться</w:t>
      </w:r>
      <w:r>
        <w:rPr>
          <w:color w:val="221F1F"/>
          <w:spacing w:val="1"/>
        </w:rPr>
        <w:t xml:space="preserve"> </w:t>
      </w:r>
      <w:r>
        <w:rPr>
          <w:color w:val="221F1F"/>
        </w:rPr>
        <w:t>учебными</w:t>
      </w:r>
      <w:r>
        <w:rPr>
          <w:color w:val="221F1F"/>
          <w:spacing w:val="1"/>
        </w:rPr>
        <w:t xml:space="preserve"> </w:t>
      </w:r>
      <w:r>
        <w:rPr>
          <w:color w:val="221F1F"/>
        </w:rPr>
        <w:t>толковыми</w:t>
      </w:r>
      <w:r>
        <w:rPr>
          <w:color w:val="221F1F"/>
          <w:spacing w:val="1"/>
        </w:rPr>
        <w:t xml:space="preserve"> </w:t>
      </w:r>
      <w:r>
        <w:rPr>
          <w:color w:val="221F1F"/>
        </w:rPr>
        <w:t>словарями</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1"/>
        </w:rPr>
        <w:t xml:space="preserve"> </w:t>
      </w:r>
      <w:r>
        <w:rPr>
          <w:color w:val="221F1F"/>
        </w:rPr>
        <w:t>лексического значения</w:t>
      </w:r>
      <w:r>
        <w:rPr>
          <w:color w:val="221F1F"/>
          <w:spacing w:val="2"/>
        </w:rPr>
        <w:t xml:space="preserve"> </w:t>
      </w:r>
      <w:r>
        <w:rPr>
          <w:color w:val="221F1F"/>
        </w:rPr>
        <w:t>слова;</w:t>
      </w:r>
    </w:p>
    <w:p w:rsidR="003D5CE3" w:rsidRDefault="00C85A18">
      <w:pPr>
        <w:pStyle w:val="a3"/>
        <w:spacing w:line="242" w:lineRule="auto"/>
        <w:ind w:left="1464" w:right="1004" w:hanging="231"/>
      </w:pPr>
      <w:r>
        <w:rPr>
          <w:color w:val="221F1F"/>
        </w:rPr>
        <w:t>—пользоваться</w:t>
      </w:r>
      <w:r>
        <w:rPr>
          <w:color w:val="221F1F"/>
          <w:spacing w:val="1"/>
        </w:rPr>
        <w:t xml:space="preserve"> </w:t>
      </w:r>
      <w:r>
        <w:rPr>
          <w:color w:val="221F1F"/>
        </w:rPr>
        <w:t>учебными</w:t>
      </w:r>
      <w:r>
        <w:rPr>
          <w:color w:val="221F1F"/>
          <w:spacing w:val="1"/>
        </w:rPr>
        <w:t xml:space="preserve"> </w:t>
      </w:r>
      <w:r>
        <w:rPr>
          <w:color w:val="221F1F"/>
        </w:rPr>
        <w:t>фразеологическими</w:t>
      </w:r>
      <w:r>
        <w:rPr>
          <w:color w:val="221F1F"/>
          <w:spacing w:val="1"/>
        </w:rPr>
        <w:t xml:space="preserve"> </w:t>
      </w:r>
      <w:r>
        <w:rPr>
          <w:color w:val="221F1F"/>
        </w:rPr>
        <w:t>словарями,</w:t>
      </w:r>
      <w:r>
        <w:rPr>
          <w:color w:val="221F1F"/>
          <w:spacing w:val="1"/>
        </w:rPr>
        <w:t xml:space="preserve"> </w:t>
      </w:r>
      <w:r>
        <w:rPr>
          <w:color w:val="221F1F"/>
        </w:rPr>
        <w:t>учебными</w:t>
      </w:r>
      <w:r>
        <w:rPr>
          <w:color w:val="221F1F"/>
          <w:spacing w:val="1"/>
        </w:rPr>
        <w:t xml:space="preserve"> </w:t>
      </w:r>
      <w:r>
        <w:rPr>
          <w:color w:val="221F1F"/>
        </w:rPr>
        <w:t>словарями</w:t>
      </w:r>
      <w:r>
        <w:rPr>
          <w:color w:val="221F1F"/>
          <w:spacing w:val="1"/>
        </w:rPr>
        <w:t xml:space="preserve"> </w:t>
      </w:r>
      <w:r>
        <w:rPr>
          <w:color w:val="221F1F"/>
        </w:rPr>
        <w:t>синонимов</w:t>
      </w:r>
      <w:r>
        <w:rPr>
          <w:color w:val="221F1F"/>
          <w:spacing w:val="1"/>
        </w:rPr>
        <w:t xml:space="preserve"> </w:t>
      </w:r>
      <w:r>
        <w:rPr>
          <w:color w:val="221F1F"/>
        </w:rPr>
        <w:t>и</w:t>
      </w:r>
      <w:r>
        <w:rPr>
          <w:color w:val="221F1F"/>
          <w:spacing w:val="1"/>
        </w:rPr>
        <w:t xml:space="preserve"> </w:t>
      </w:r>
      <w:r>
        <w:rPr>
          <w:color w:val="221F1F"/>
        </w:rPr>
        <w:t>антонимов</w:t>
      </w:r>
      <w:r>
        <w:rPr>
          <w:color w:val="221F1F"/>
          <w:spacing w:val="1"/>
        </w:rPr>
        <w:t xml:space="preserve"> </w:t>
      </w:r>
      <w:r>
        <w:rPr>
          <w:color w:val="221F1F"/>
        </w:rPr>
        <w:t>для</w:t>
      </w:r>
      <w:r>
        <w:rPr>
          <w:color w:val="221F1F"/>
          <w:spacing w:val="1"/>
        </w:rPr>
        <w:t xml:space="preserve"> </w:t>
      </w:r>
      <w:r>
        <w:rPr>
          <w:color w:val="221F1F"/>
        </w:rPr>
        <w:t>уточнения</w:t>
      </w:r>
      <w:r>
        <w:rPr>
          <w:color w:val="221F1F"/>
          <w:spacing w:val="1"/>
        </w:rPr>
        <w:t xml:space="preserve"> </w:t>
      </w:r>
      <w:r>
        <w:rPr>
          <w:color w:val="221F1F"/>
        </w:rPr>
        <w:t>значения</w:t>
      </w:r>
      <w:r>
        <w:rPr>
          <w:color w:val="221F1F"/>
          <w:spacing w:val="1"/>
        </w:rPr>
        <w:t xml:space="preserve"> </w:t>
      </w:r>
      <w:r>
        <w:rPr>
          <w:color w:val="221F1F"/>
        </w:rPr>
        <w:t>слов</w:t>
      </w:r>
      <w:r>
        <w:rPr>
          <w:color w:val="221F1F"/>
          <w:spacing w:val="1"/>
        </w:rPr>
        <w:t xml:space="preserve"> </w:t>
      </w:r>
      <w:r>
        <w:rPr>
          <w:color w:val="221F1F"/>
        </w:rPr>
        <w:t>и</w:t>
      </w:r>
      <w:r>
        <w:rPr>
          <w:color w:val="221F1F"/>
          <w:spacing w:val="1"/>
        </w:rPr>
        <w:t xml:space="preserve"> </w:t>
      </w:r>
      <w:r>
        <w:rPr>
          <w:color w:val="221F1F"/>
        </w:rPr>
        <w:t>выражений;</w:t>
      </w:r>
    </w:p>
    <w:p w:rsidR="003D5CE3" w:rsidRDefault="00C85A18">
      <w:pPr>
        <w:pStyle w:val="a3"/>
        <w:ind w:left="1464" w:right="1015" w:hanging="231"/>
      </w:pPr>
      <w:r>
        <w:rPr>
          <w:color w:val="221F1F"/>
        </w:rPr>
        <w:t>—пользоваться</w:t>
      </w:r>
      <w:r>
        <w:rPr>
          <w:color w:val="221F1F"/>
          <w:spacing w:val="1"/>
        </w:rPr>
        <w:t xml:space="preserve"> </w:t>
      </w:r>
      <w:r>
        <w:rPr>
          <w:color w:val="221F1F"/>
        </w:rPr>
        <w:t>орфографическим</w:t>
      </w:r>
      <w:r>
        <w:rPr>
          <w:color w:val="221F1F"/>
          <w:spacing w:val="1"/>
        </w:rPr>
        <w:t xml:space="preserve"> </w:t>
      </w:r>
      <w:r>
        <w:rPr>
          <w:color w:val="221F1F"/>
        </w:rPr>
        <w:t>словарём</w:t>
      </w:r>
      <w:r>
        <w:rPr>
          <w:color w:val="221F1F"/>
          <w:spacing w:val="1"/>
        </w:rPr>
        <w:t xml:space="preserve"> </w:t>
      </w:r>
      <w:r>
        <w:rPr>
          <w:color w:val="221F1F"/>
        </w:rPr>
        <w:t>для</w:t>
      </w:r>
      <w:r>
        <w:rPr>
          <w:color w:val="221F1F"/>
          <w:spacing w:val="71"/>
        </w:rPr>
        <w:t xml:space="preserve"> </w:t>
      </w:r>
      <w:r>
        <w:rPr>
          <w:color w:val="221F1F"/>
        </w:rPr>
        <w:t>определения</w:t>
      </w:r>
      <w:r>
        <w:rPr>
          <w:color w:val="221F1F"/>
          <w:spacing w:val="-67"/>
        </w:rPr>
        <w:t xml:space="preserve"> </w:t>
      </w:r>
      <w:r>
        <w:rPr>
          <w:color w:val="221F1F"/>
        </w:rPr>
        <w:t>нормативного написания</w:t>
      </w:r>
      <w:r>
        <w:rPr>
          <w:color w:val="221F1F"/>
          <w:spacing w:val="2"/>
        </w:rPr>
        <w:t xml:space="preserve"> </w:t>
      </w:r>
      <w:r>
        <w:rPr>
          <w:color w:val="221F1F"/>
        </w:rPr>
        <w:t>слов;</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64" w:right="874" w:hanging="231"/>
        <w:jc w:val="left"/>
      </w:pPr>
      <w:r>
        <w:rPr>
          <w:color w:val="221F1F"/>
          <w:w w:val="95"/>
        </w:rPr>
        <w:lastRenderedPageBreak/>
        <w:t>—различать</w:t>
      </w:r>
      <w:r>
        <w:rPr>
          <w:color w:val="221F1F"/>
          <w:spacing w:val="13"/>
          <w:w w:val="95"/>
        </w:rPr>
        <w:t xml:space="preserve"> </w:t>
      </w:r>
      <w:r>
        <w:rPr>
          <w:color w:val="221F1F"/>
          <w:w w:val="95"/>
        </w:rPr>
        <w:t>этикетные</w:t>
      </w:r>
      <w:r>
        <w:rPr>
          <w:color w:val="221F1F"/>
          <w:spacing w:val="11"/>
          <w:w w:val="95"/>
        </w:rPr>
        <w:t xml:space="preserve"> </w:t>
      </w:r>
      <w:r>
        <w:rPr>
          <w:color w:val="221F1F"/>
          <w:w w:val="95"/>
        </w:rPr>
        <w:t>формы</w:t>
      </w:r>
      <w:r>
        <w:rPr>
          <w:color w:val="221F1F"/>
          <w:spacing w:val="11"/>
          <w:w w:val="95"/>
        </w:rPr>
        <w:t xml:space="preserve"> </w:t>
      </w:r>
      <w:r>
        <w:rPr>
          <w:color w:val="221F1F"/>
          <w:w w:val="95"/>
        </w:rPr>
        <w:t>обращения</w:t>
      </w:r>
      <w:r>
        <w:rPr>
          <w:color w:val="221F1F"/>
          <w:spacing w:val="7"/>
          <w:w w:val="95"/>
        </w:rPr>
        <w:t xml:space="preserve"> </w:t>
      </w:r>
      <w:r>
        <w:rPr>
          <w:color w:val="221F1F"/>
          <w:w w:val="95"/>
        </w:rPr>
        <w:t>в</w:t>
      </w:r>
      <w:r>
        <w:rPr>
          <w:color w:val="221F1F"/>
          <w:spacing w:val="9"/>
          <w:w w:val="95"/>
        </w:rPr>
        <w:t xml:space="preserve"> </w:t>
      </w:r>
      <w:r>
        <w:rPr>
          <w:color w:val="221F1F"/>
          <w:w w:val="95"/>
        </w:rPr>
        <w:t>официальной</w:t>
      </w:r>
      <w:r>
        <w:rPr>
          <w:color w:val="221F1F"/>
          <w:spacing w:val="8"/>
          <w:w w:val="95"/>
        </w:rPr>
        <w:t xml:space="preserve"> </w:t>
      </w:r>
      <w:r>
        <w:rPr>
          <w:color w:val="221F1F"/>
          <w:w w:val="95"/>
        </w:rPr>
        <w:t>и</w:t>
      </w:r>
      <w:r>
        <w:rPr>
          <w:color w:val="221F1F"/>
          <w:spacing w:val="12"/>
          <w:w w:val="95"/>
        </w:rPr>
        <w:t xml:space="preserve"> </w:t>
      </w:r>
      <w:r>
        <w:rPr>
          <w:color w:val="221F1F"/>
          <w:w w:val="95"/>
        </w:rPr>
        <w:t>неофициальной</w:t>
      </w:r>
      <w:r>
        <w:rPr>
          <w:color w:val="221F1F"/>
          <w:spacing w:val="-64"/>
          <w:w w:val="95"/>
        </w:rPr>
        <w:t xml:space="preserve"> </w:t>
      </w:r>
      <w:r>
        <w:rPr>
          <w:color w:val="221F1F"/>
        </w:rPr>
        <w:t>речевой ситуации;</w:t>
      </w:r>
    </w:p>
    <w:p w:rsidR="003D5CE3" w:rsidRDefault="00C85A18">
      <w:pPr>
        <w:pStyle w:val="a3"/>
        <w:spacing w:line="321" w:lineRule="exact"/>
        <w:ind w:left="1233"/>
        <w:jc w:val="left"/>
      </w:pPr>
      <w:r>
        <w:rPr>
          <w:color w:val="221F1F"/>
        </w:rPr>
        <w:t>—владеть</w:t>
      </w:r>
      <w:r>
        <w:rPr>
          <w:color w:val="221F1F"/>
          <w:spacing w:val="-8"/>
        </w:rPr>
        <w:t xml:space="preserve"> </w:t>
      </w:r>
      <w:r>
        <w:rPr>
          <w:color w:val="221F1F"/>
        </w:rPr>
        <w:t>правилами</w:t>
      </w:r>
      <w:r>
        <w:rPr>
          <w:color w:val="221F1F"/>
          <w:spacing w:val="-6"/>
        </w:rPr>
        <w:t xml:space="preserve"> </w:t>
      </w:r>
      <w:r>
        <w:rPr>
          <w:color w:val="221F1F"/>
        </w:rPr>
        <w:t>корректного</w:t>
      </w:r>
      <w:r>
        <w:rPr>
          <w:color w:val="221F1F"/>
          <w:spacing w:val="-6"/>
        </w:rPr>
        <w:t xml:space="preserve"> </w:t>
      </w:r>
      <w:r>
        <w:rPr>
          <w:color w:val="221F1F"/>
        </w:rPr>
        <w:t>речевого</w:t>
      </w:r>
      <w:r>
        <w:rPr>
          <w:color w:val="221F1F"/>
          <w:spacing w:val="-6"/>
        </w:rPr>
        <w:t xml:space="preserve"> </w:t>
      </w:r>
      <w:r>
        <w:rPr>
          <w:color w:val="221F1F"/>
        </w:rPr>
        <w:t>поведения</w:t>
      </w:r>
      <w:r>
        <w:rPr>
          <w:color w:val="221F1F"/>
          <w:spacing w:val="-6"/>
        </w:rPr>
        <w:t xml:space="preserve"> </w:t>
      </w:r>
      <w:r>
        <w:rPr>
          <w:color w:val="221F1F"/>
        </w:rPr>
        <w:t>в</w:t>
      </w:r>
      <w:r>
        <w:rPr>
          <w:color w:val="221F1F"/>
          <w:spacing w:val="-6"/>
        </w:rPr>
        <w:t xml:space="preserve"> </w:t>
      </w:r>
      <w:r>
        <w:rPr>
          <w:color w:val="221F1F"/>
        </w:rPr>
        <w:t>ходе</w:t>
      </w:r>
      <w:r>
        <w:rPr>
          <w:color w:val="221F1F"/>
          <w:spacing w:val="4"/>
        </w:rPr>
        <w:t xml:space="preserve"> </w:t>
      </w:r>
      <w:r>
        <w:rPr>
          <w:color w:val="221F1F"/>
        </w:rPr>
        <w:t>диалога;</w:t>
      </w:r>
    </w:p>
    <w:p w:rsidR="003D5CE3" w:rsidRDefault="00C85A18">
      <w:pPr>
        <w:pStyle w:val="a3"/>
        <w:spacing w:before="5"/>
        <w:ind w:left="1464" w:right="874" w:hanging="231"/>
        <w:jc w:val="left"/>
      </w:pPr>
      <w:r>
        <w:rPr>
          <w:color w:val="221F1F"/>
        </w:rPr>
        <w:t>—использовать</w:t>
      </w:r>
      <w:r>
        <w:rPr>
          <w:color w:val="221F1F"/>
          <w:spacing w:val="46"/>
        </w:rPr>
        <w:t xml:space="preserve"> </w:t>
      </w:r>
      <w:r>
        <w:rPr>
          <w:color w:val="221F1F"/>
        </w:rPr>
        <w:t>коммуникативные</w:t>
      </w:r>
      <w:r>
        <w:rPr>
          <w:color w:val="221F1F"/>
          <w:spacing w:val="50"/>
        </w:rPr>
        <w:t xml:space="preserve"> </w:t>
      </w:r>
      <w:r>
        <w:rPr>
          <w:color w:val="221F1F"/>
        </w:rPr>
        <w:t>приёмы</w:t>
      </w:r>
      <w:r>
        <w:rPr>
          <w:color w:val="221F1F"/>
          <w:spacing w:val="49"/>
        </w:rPr>
        <w:t xml:space="preserve"> </w:t>
      </w:r>
      <w:r>
        <w:rPr>
          <w:color w:val="221F1F"/>
        </w:rPr>
        <w:t>устного</w:t>
      </w:r>
      <w:r>
        <w:rPr>
          <w:color w:val="221F1F"/>
          <w:spacing w:val="48"/>
        </w:rPr>
        <w:t xml:space="preserve"> </w:t>
      </w:r>
      <w:r>
        <w:rPr>
          <w:color w:val="221F1F"/>
        </w:rPr>
        <w:t>общения:</w:t>
      </w:r>
      <w:r>
        <w:rPr>
          <w:color w:val="221F1F"/>
          <w:spacing w:val="44"/>
        </w:rPr>
        <w:t xml:space="preserve"> </w:t>
      </w:r>
      <w:r>
        <w:rPr>
          <w:color w:val="221F1F"/>
        </w:rPr>
        <w:t>убеждение,</w:t>
      </w:r>
      <w:r>
        <w:rPr>
          <w:color w:val="221F1F"/>
          <w:spacing w:val="-67"/>
        </w:rPr>
        <w:t xml:space="preserve"> </w:t>
      </w:r>
      <w:r>
        <w:rPr>
          <w:color w:val="221F1F"/>
        </w:rPr>
        <w:t>уговаривание,</w:t>
      </w:r>
      <w:r>
        <w:rPr>
          <w:color w:val="221F1F"/>
          <w:spacing w:val="-2"/>
        </w:rPr>
        <w:t xml:space="preserve"> </w:t>
      </w:r>
      <w:r>
        <w:rPr>
          <w:color w:val="221F1F"/>
        </w:rPr>
        <w:t>похвалу,</w:t>
      </w:r>
      <w:r>
        <w:rPr>
          <w:color w:val="221F1F"/>
          <w:spacing w:val="-2"/>
        </w:rPr>
        <w:t xml:space="preserve"> </w:t>
      </w:r>
      <w:r>
        <w:rPr>
          <w:color w:val="221F1F"/>
        </w:rPr>
        <w:t>просьбу,</w:t>
      </w:r>
      <w:r>
        <w:rPr>
          <w:color w:val="221F1F"/>
          <w:spacing w:val="-3"/>
        </w:rPr>
        <w:t xml:space="preserve"> </w:t>
      </w:r>
      <w:r>
        <w:rPr>
          <w:color w:val="221F1F"/>
        </w:rPr>
        <w:t>извинение,</w:t>
      </w:r>
      <w:r>
        <w:rPr>
          <w:color w:val="221F1F"/>
          <w:spacing w:val="-2"/>
        </w:rPr>
        <w:t xml:space="preserve"> </w:t>
      </w:r>
      <w:r>
        <w:rPr>
          <w:color w:val="221F1F"/>
        </w:rPr>
        <w:t>поздравление;</w:t>
      </w:r>
    </w:p>
    <w:p w:rsidR="003D5CE3" w:rsidRDefault="00C85A18">
      <w:pPr>
        <w:pStyle w:val="a3"/>
        <w:spacing w:before="5"/>
        <w:ind w:left="1464" w:right="874" w:hanging="231"/>
        <w:jc w:val="left"/>
      </w:pPr>
      <w:r>
        <w:rPr>
          <w:color w:val="221F1F"/>
        </w:rPr>
        <w:t>—использовать</w:t>
      </w:r>
      <w:r>
        <w:rPr>
          <w:color w:val="221F1F"/>
          <w:spacing w:val="48"/>
        </w:rPr>
        <w:t xml:space="preserve"> </w:t>
      </w:r>
      <w:r>
        <w:rPr>
          <w:color w:val="221F1F"/>
        </w:rPr>
        <w:t>в</w:t>
      </w:r>
      <w:r>
        <w:rPr>
          <w:color w:val="221F1F"/>
          <w:spacing w:val="48"/>
        </w:rPr>
        <w:t xml:space="preserve"> </w:t>
      </w:r>
      <w:r>
        <w:rPr>
          <w:color w:val="221F1F"/>
        </w:rPr>
        <w:t>речи</w:t>
      </w:r>
      <w:r>
        <w:rPr>
          <w:color w:val="221F1F"/>
          <w:spacing w:val="50"/>
        </w:rPr>
        <w:t xml:space="preserve"> </w:t>
      </w:r>
      <w:r>
        <w:rPr>
          <w:color w:val="221F1F"/>
        </w:rPr>
        <w:t>языковые</w:t>
      </w:r>
      <w:r>
        <w:rPr>
          <w:color w:val="221F1F"/>
          <w:spacing w:val="51"/>
        </w:rPr>
        <w:t xml:space="preserve"> </w:t>
      </w:r>
      <w:r>
        <w:rPr>
          <w:color w:val="221F1F"/>
        </w:rPr>
        <w:t>средства</w:t>
      </w:r>
      <w:r>
        <w:rPr>
          <w:color w:val="221F1F"/>
          <w:spacing w:val="51"/>
        </w:rPr>
        <w:t xml:space="preserve"> </w:t>
      </w:r>
      <w:r>
        <w:rPr>
          <w:color w:val="221F1F"/>
        </w:rPr>
        <w:t>для</w:t>
      </w:r>
      <w:r>
        <w:rPr>
          <w:color w:val="221F1F"/>
          <w:spacing w:val="52"/>
        </w:rPr>
        <w:t xml:space="preserve"> </w:t>
      </w:r>
      <w:r>
        <w:rPr>
          <w:color w:val="221F1F"/>
        </w:rPr>
        <w:t>свободного</w:t>
      </w:r>
      <w:r>
        <w:rPr>
          <w:color w:val="221F1F"/>
          <w:spacing w:val="50"/>
        </w:rPr>
        <w:t xml:space="preserve"> </w:t>
      </w:r>
      <w:r>
        <w:rPr>
          <w:color w:val="221F1F"/>
        </w:rPr>
        <w:t>выражения</w:t>
      </w:r>
      <w:r>
        <w:rPr>
          <w:color w:val="221F1F"/>
          <w:spacing w:val="-67"/>
        </w:rPr>
        <w:t xml:space="preserve"> </w:t>
      </w:r>
      <w:r>
        <w:rPr>
          <w:color w:val="221F1F"/>
        </w:rPr>
        <w:t>мыслей</w:t>
      </w:r>
      <w:r>
        <w:rPr>
          <w:color w:val="221F1F"/>
          <w:spacing w:val="-6"/>
        </w:rPr>
        <w:t xml:space="preserve"> </w:t>
      </w:r>
      <w:r>
        <w:rPr>
          <w:color w:val="221F1F"/>
        </w:rPr>
        <w:t>и</w:t>
      </w:r>
      <w:r>
        <w:rPr>
          <w:color w:val="221F1F"/>
          <w:spacing w:val="-5"/>
        </w:rPr>
        <w:t xml:space="preserve"> </w:t>
      </w:r>
      <w:r>
        <w:rPr>
          <w:color w:val="221F1F"/>
        </w:rPr>
        <w:t>чувств</w:t>
      </w:r>
      <w:r>
        <w:rPr>
          <w:color w:val="221F1F"/>
          <w:spacing w:val="-7"/>
        </w:rPr>
        <w:t xml:space="preserve"> </w:t>
      </w:r>
      <w:r>
        <w:rPr>
          <w:color w:val="221F1F"/>
        </w:rPr>
        <w:t>на</w:t>
      </w:r>
      <w:r>
        <w:rPr>
          <w:color w:val="221F1F"/>
          <w:spacing w:val="-3"/>
        </w:rPr>
        <w:t xml:space="preserve"> </w:t>
      </w:r>
      <w:r>
        <w:rPr>
          <w:color w:val="221F1F"/>
        </w:rPr>
        <w:t>родном</w:t>
      </w:r>
      <w:r>
        <w:rPr>
          <w:color w:val="221F1F"/>
          <w:spacing w:val="-8"/>
        </w:rPr>
        <w:t xml:space="preserve"> </w:t>
      </w:r>
      <w:r>
        <w:rPr>
          <w:color w:val="221F1F"/>
        </w:rPr>
        <w:t>языке</w:t>
      </w:r>
      <w:r>
        <w:rPr>
          <w:color w:val="221F1F"/>
          <w:spacing w:val="-4"/>
        </w:rPr>
        <w:t xml:space="preserve"> </w:t>
      </w:r>
      <w:r>
        <w:rPr>
          <w:color w:val="221F1F"/>
        </w:rPr>
        <w:t>адекватно</w:t>
      </w:r>
      <w:r>
        <w:rPr>
          <w:color w:val="221F1F"/>
          <w:spacing w:val="-4"/>
        </w:rPr>
        <w:t xml:space="preserve"> </w:t>
      </w:r>
      <w:r>
        <w:rPr>
          <w:color w:val="221F1F"/>
        </w:rPr>
        <w:t>ситуации</w:t>
      </w:r>
      <w:r>
        <w:rPr>
          <w:color w:val="221F1F"/>
          <w:spacing w:val="-1"/>
        </w:rPr>
        <w:t xml:space="preserve"> </w:t>
      </w:r>
      <w:r>
        <w:rPr>
          <w:color w:val="221F1F"/>
        </w:rPr>
        <w:t>общения;</w:t>
      </w:r>
    </w:p>
    <w:p w:rsidR="003D5CE3" w:rsidRDefault="00C85A18">
      <w:pPr>
        <w:pStyle w:val="a3"/>
        <w:spacing w:before="4"/>
        <w:ind w:left="1464" w:right="1006" w:hanging="231"/>
      </w:pPr>
      <w:r>
        <w:rPr>
          <w:color w:val="221F1F"/>
        </w:rPr>
        <w:t>—владеть</w:t>
      </w:r>
      <w:r>
        <w:rPr>
          <w:color w:val="221F1F"/>
          <w:spacing w:val="1"/>
        </w:rPr>
        <w:t xml:space="preserve"> </w:t>
      </w:r>
      <w:r>
        <w:rPr>
          <w:color w:val="221F1F"/>
        </w:rPr>
        <w:t>различными</w:t>
      </w:r>
      <w:r>
        <w:rPr>
          <w:color w:val="221F1F"/>
          <w:spacing w:val="1"/>
        </w:rPr>
        <w:t xml:space="preserve"> </w:t>
      </w:r>
      <w:r>
        <w:rPr>
          <w:color w:val="221F1F"/>
        </w:rPr>
        <w:t>приёмами</w:t>
      </w:r>
      <w:r>
        <w:rPr>
          <w:color w:val="221F1F"/>
          <w:spacing w:val="1"/>
        </w:rPr>
        <w:t xml:space="preserve"> </w:t>
      </w:r>
      <w:r>
        <w:rPr>
          <w:color w:val="221F1F"/>
        </w:rPr>
        <w:t>слушания</w:t>
      </w:r>
      <w:r>
        <w:rPr>
          <w:color w:val="221F1F"/>
          <w:spacing w:val="1"/>
        </w:rPr>
        <w:t xml:space="preserve"> </w:t>
      </w:r>
      <w:r>
        <w:rPr>
          <w:color w:val="221F1F"/>
        </w:rPr>
        <w:t>научно-познавательных</w:t>
      </w:r>
      <w:r>
        <w:rPr>
          <w:color w:val="221F1F"/>
          <w:spacing w:val="1"/>
        </w:rPr>
        <w:t xml:space="preserve"> </w:t>
      </w:r>
      <w:r>
        <w:rPr>
          <w:color w:val="221F1F"/>
        </w:rPr>
        <w:t>и</w:t>
      </w:r>
      <w:r>
        <w:rPr>
          <w:color w:val="221F1F"/>
          <w:spacing w:val="1"/>
        </w:rPr>
        <w:t xml:space="preserve"> </w:t>
      </w:r>
      <w:r>
        <w:rPr>
          <w:color w:val="221F1F"/>
        </w:rPr>
        <w:t>художественных</w:t>
      </w:r>
      <w:r>
        <w:rPr>
          <w:color w:val="221F1F"/>
          <w:spacing w:val="1"/>
        </w:rPr>
        <w:t xml:space="preserve"> </w:t>
      </w:r>
      <w:r>
        <w:rPr>
          <w:color w:val="221F1F"/>
        </w:rPr>
        <w:t>текстов</w:t>
      </w:r>
      <w:r>
        <w:rPr>
          <w:color w:val="221F1F"/>
          <w:spacing w:val="1"/>
        </w:rPr>
        <w:t xml:space="preserve"> </w:t>
      </w:r>
      <w:r>
        <w:rPr>
          <w:color w:val="221F1F"/>
        </w:rPr>
        <w:t>об</w:t>
      </w:r>
      <w:r>
        <w:rPr>
          <w:color w:val="221F1F"/>
          <w:spacing w:val="1"/>
        </w:rPr>
        <w:t xml:space="preserve"> </w:t>
      </w:r>
      <w:r>
        <w:rPr>
          <w:color w:val="221F1F"/>
        </w:rPr>
        <w:t>истории</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о</w:t>
      </w:r>
      <w:r>
        <w:rPr>
          <w:color w:val="221F1F"/>
          <w:spacing w:val="70"/>
        </w:rPr>
        <w:t xml:space="preserve"> </w:t>
      </w:r>
      <w:r>
        <w:rPr>
          <w:color w:val="221F1F"/>
        </w:rPr>
        <w:t>культуре</w:t>
      </w:r>
      <w:r>
        <w:rPr>
          <w:color w:val="221F1F"/>
          <w:spacing w:val="70"/>
        </w:rPr>
        <w:t xml:space="preserve"> </w:t>
      </w:r>
      <w:r>
        <w:rPr>
          <w:color w:val="221F1F"/>
        </w:rPr>
        <w:t>русского</w:t>
      </w:r>
      <w:r>
        <w:rPr>
          <w:color w:val="221F1F"/>
          <w:spacing w:val="1"/>
        </w:rPr>
        <w:t xml:space="preserve"> </w:t>
      </w:r>
      <w:r>
        <w:rPr>
          <w:color w:val="221F1F"/>
        </w:rPr>
        <w:t>народа;</w:t>
      </w:r>
    </w:p>
    <w:p w:rsidR="003D5CE3" w:rsidRDefault="00C85A18">
      <w:pPr>
        <w:pStyle w:val="a3"/>
        <w:spacing w:before="4"/>
        <w:ind w:left="1464" w:right="852" w:hanging="231"/>
      </w:pPr>
      <w:r>
        <w:rPr>
          <w:color w:val="221F1F"/>
          <w:w w:val="90"/>
        </w:rPr>
        <w:t>—анализировать</w:t>
      </w:r>
      <w:r>
        <w:rPr>
          <w:color w:val="221F1F"/>
          <w:spacing w:val="1"/>
          <w:w w:val="90"/>
        </w:rPr>
        <w:t xml:space="preserve"> </w:t>
      </w:r>
      <w:r>
        <w:rPr>
          <w:color w:val="221F1F"/>
          <w:w w:val="90"/>
        </w:rPr>
        <w:t>информацию</w:t>
      </w:r>
      <w:r>
        <w:rPr>
          <w:color w:val="221F1F"/>
          <w:spacing w:val="1"/>
          <w:w w:val="90"/>
        </w:rPr>
        <w:t xml:space="preserve"> </w:t>
      </w:r>
      <w:r>
        <w:rPr>
          <w:color w:val="221F1F"/>
          <w:w w:val="90"/>
        </w:rPr>
        <w:t>прочитанного</w:t>
      </w:r>
      <w:r>
        <w:rPr>
          <w:color w:val="221F1F"/>
          <w:spacing w:val="1"/>
          <w:w w:val="90"/>
        </w:rPr>
        <w:t xml:space="preserve"> </w:t>
      </w:r>
      <w:r>
        <w:rPr>
          <w:color w:val="221F1F"/>
          <w:w w:val="90"/>
        </w:rPr>
        <w:t>и</w:t>
      </w:r>
      <w:r>
        <w:rPr>
          <w:color w:val="221F1F"/>
          <w:spacing w:val="1"/>
          <w:w w:val="90"/>
        </w:rPr>
        <w:t xml:space="preserve"> </w:t>
      </w:r>
      <w:r>
        <w:rPr>
          <w:color w:val="221F1F"/>
          <w:w w:val="90"/>
        </w:rPr>
        <w:t>прослушанного</w:t>
      </w:r>
      <w:r>
        <w:rPr>
          <w:color w:val="221F1F"/>
          <w:spacing w:val="1"/>
          <w:w w:val="90"/>
        </w:rPr>
        <w:t xml:space="preserve"> </w:t>
      </w:r>
      <w:r>
        <w:rPr>
          <w:color w:val="221F1F"/>
          <w:w w:val="90"/>
        </w:rPr>
        <w:t>текста:</w:t>
      </w:r>
      <w:r>
        <w:rPr>
          <w:color w:val="221F1F"/>
          <w:spacing w:val="1"/>
          <w:w w:val="90"/>
        </w:rPr>
        <w:t xml:space="preserve"> </w:t>
      </w:r>
      <w:r>
        <w:rPr>
          <w:color w:val="221F1F"/>
          <w:w w:val="90"/>
        </w:rPr>
        <w:t>отличать</w:t>
      </w:r>
      <w:r>
        <w:rPr>
          <w:color w:val="221F1F"/>
          <w:spacing w:val="1"/>
          <w:w w:val="90"/>
        </w:rPr>
        <w:t xml:space="preserve"> </w:t>
      </w:r>
      <w:r>
        <w:rPr>
          <w:color w:val="221F1F"/>
        </w:rPr>
        <w:t>главные</w:t>
      </w:r>
      <w:r>
        <w:rPr>
          <w:color w:val="221F1F"/>
          <w:spacing w:val="1"/>
        </w:rPr>
        <w:t xml:space="preserve"> </w:t>
      </w:r>
      <w:r>
        <w:rPr>
          <w:color w:val="221F1F"/>
        </w:rPr>
        <w:t>факты</w:t>
      </w:r>
      <w:r>
        <w:rPr>
          <w:color w:val="221F1F"/>
          <w:spacing w:val="1"/>
        </w:rPr>
        <w:t xml:space="preserve"> </w:t>
      </w:r>
      <w:r>
        <w:rPr>
          <w:color w:val="221F1F"/>
        </w:rPr>
        <w:t>от</w:t>
      </w:r>
      <w:r>
        <w:rPr>
          <w:color w:val="221F1F"/>
          <w:spacing w:val="1"/>
        </w:rPr>
        <w:t xml:space="preserve"> </w:t>
      </w:r>
      <w:r>
        <w:rPr>
          <w:color w:val="221F1F"/>
        </w:rPr>
        <w:t>второстепенных;</w:t>
      </w:r>
      <w:r>
        <w:rPr>
          <w:color w:val="221F1F"/>
          <w:spacing w:val="1"/>
        </w:rPr>
        <w:t xml:space="preserve"> </w:t>
      </w:r>
      <w:r>
        <w:rPr>
          <w:color w:val="221F1F"/>
        </w:rPr>
        <w:t>выделять</w:t>
      </w:r>
      <w:r>
        <w:rPr>
          <w:color w:val="221F1F"/>
          <w:spacing w:val="1"/>
        </w:rPr>
        <w:t xml:space="preserve"> </w:t>
      </w:r>
      <w:r>
        <w:rPr>
          <w:color w:val="221F1F"/>
        </w:rPr>
        <w:t>наиболее</w:t>
      </w:r>
      <w:r>
        <w:rPr>
          <w:color w:val="221F1F"/>
          <w:spacing w:val="1"/>
        </w:rPr>
        <w:t xml:space="preserve"> </w:t>
      </w:r>
      <w:r>
        <w:rPr>
          <w:color w:val="221F1F"/>
        </w:rPr>
        <w:t>существенные</w:t>
      </w:r>
      <w:r>
        <w:rPr>
          <w:color w:val="221F1F"/>
          <w:spacing w:val="1"/>
        </w:rPr>
        <w:t xml:space="preserve"> </w:t>
      </w:r>
      <w:r>
        <w:rPr>
          <w:color w:val="221F1F"/>
        </w:rPr>
        <w:t>факты;</w:t>
      </w:r>
      <w:r>
        <w:rPr>
          <w:color w:val="221F1F"/>
          <w:spacing w:val="4"/>
        </w:rPr>
        <w:t xml:space="preserve"> </w:t>
      </w:r>
      <w:r>
        <w:rPr>
          <w:color w:val="221F1F"/>
        </w:rPr>
        <w:t>устанавливать</w:t>
      </w:r>
      <w:r>
        <w:rPr>
          <w:color w:val="221F1F"/>
          <w:spacing w:val="-2"/>
        </w:rPr>
        <w:t xml:space="preserve"> </w:t>
      </w:r>
      <w:r>
        <w:rPr>
          <w:color w:val="221F1F"/>
        </w:rPr>
        <w:t>логическую</w:t>
      </w:r>
      <w:r>
        <w:rPr>
          <w:color w:val="221F1F"/>
          <w:spacing w:val="-1"/>
        </w:rPr>
        <w:t xml:space="preserve"> </w:t>
      </w:r>
      <w:r>
        <w:rPr>
          <w:color w:val="221F1F"/>
        </w:rPr>
        <w:t>связь</w:t>
      </w:r>
      <w:r>
        <w:rPr>
          <w:color w:val="221F1F"/>
          <w:spacing w:val="3"/>
        </w:rPr>
        <w:t xml:space="preserve"> </w:t>
      </w:r>
      <w:r>
        <w:rPr>
          <w:color w:val="221F1F"/>
        </w:rPr>
        <w:t>между</w:t>
      </w:r>
      <w:r>
        <w:rPr>
          <w:color w:val="221F1F"/>
          <w:spacing w:val="-4"/>
        </w:rPr>
        <w:t xml:space="preserve"> </w:t>
      </w:r>
      <w:r>
        <w:rPr>
          <w:color w:val="221F1F"/>
        </w:rPr>
        <w:t>фактами;</w:t>
      </w:r>
    </w:p>
    <w:p w:rsidR="003D5CE3" w:rsidRDefault="00C85A18">
      <w:pPr>
        <w:pStyle w:val="a3"/>
        <w:spacing w:before="66"/>
        <w:ind w:left="1464" w:right="856" w:hanging="231"/>
      </w:pPr>
      <w:r>
        <w:rPr>
          <w:color w:val="221F1F"/>
        </w:rPr>
        <w:t>—строить устные сообщения различных видов: развёрнутый ответ, ответ-</w:t>
      </w:r>
      <w:r>
        <w:rPr>
          <w:color w:val="221F1F"/>
          <w:spacing w:val="1"/>
        </w:rPr>
        <w:t xml:space="preserve"> </w:t>
      </w:r>
      <w:r>
        <w:rPr>
          <w:color w:val="221F1F"/>
        </w:rPr>
        <w:t>добавление,</w:t>
      </w:r>
      <w:r>
        <w:rPr>
          <w:color w:val="221F1F"/>
          <w:spacing w:val="-11"/>
        </w:rPr>
        <w:t xml:space="preserve"> </w:t>
      </w:r>
      <w:r>
        <w:rPr>
          <w:color w:val="221F1F"/>
        </w:rPr>
        <w:t>комментирование</w:t>
      </w:r>
      <w:r>
        <w:rPr>
          <w:color w:val="221F1F"/>
          <w:spacing w:val="-12"/>
        </w:rPr>
        <w:t xml:space="preserve"> </w:t>
      </w:r>
      <w:r>
        <w:rPr>
          <w:color w:val="221F1F"/>
        </w:rPr>
        <w:t>ответа</w:t>
      </w:r>
      <w:r>
        <w:rPr>
          <w:color w:val="221F1F"/>
          <w:spacing w:val="-14"/>
        </w:rPr>
        <w:t xml:space="preserve"> </w:t>
      </w:r>
      <w:r>
        <w:rPr>
          <w:color w:val="221F1F"/>
        </w:rPr>
        <w:t>или</w:t>
      </w:r>
      <w:r>
        <w:rPr>
          <w:color w:val="221F1F"/>
          <w:spacing w:val="-15"/>
        </w:rPr>
        <w:t xml:space="preserve"> </w:t>
      </w:r>
      <w:r w:rsidR="006A1814">
        <w:rPr>
          <w:color w:val="221F1F"/>
        </w:rPr>
        <w:t>рабо</w:t>
      </w:r>
      <w:r>
        <w:rPr>
          <w:color w:val="221F1F"/>
        </w:rPr>
        <w:t>ты</w:t>
      </w:r>
      <w:r>
        <w:rPr>
          <w:color w:val="221F1F"/>
          <w:spacing w:val="-2"/>
        </w:rPr>
        <w:t xml:space="preserve"> </w:t>
      </w:r>
      <w:r>
        <w:rPr>
          <w:color w:val="221F1F"/>
        </w:rPr>
        <w:t>одноклассника;</w:t>
      </w:r>
    </w:p>
    <w:p w:rsidR="003D5CE3" w:rsidRDefault="00C85A18">
      <w:pPr>
        <w:pStyle w:val="a3"/>
        <w:spacing w:before="4" w:line="322" w:lineRule="exact"/>
        <w:ind w:left="1233"/>
      </w:pPr>
      <w:r>
        <w:rPr>
          <w:color w:val="221F1F"/>
        </w:rPr>
        <w:t>—создавать</w:t>
      </w:r>
      <w:r>
        <w:rPr>
          <w:color w:val="221F1F"/>
          <w:spacing w:val="-3"/>
        </w:rPr>
        <w:t xml:space="preserve"> </w:t>
      </w:r>
      <w:r>
        <w:rPr>
          <w:color w:val="221F1F"/>
        </w:rPr>
        <w:t>тексты-инструкции</w:t>
      </w:r>
      <w:r>
        <w:rPr>
          <w:color w:val="221F1F"/>
          <w:spacing w:val="-5"/>
        </w:rPr>
        <w:t xml:space="preserve"> </w:t>
      </w:r>
      <w:r>
        <w:rPr>
          <w:color w:val="221F1F"/>
        </w:rPr>
        <w:t>с</w:t>
      </w:r>
      <w:r>
        <w:rPr>
          <w:color w:val="221F1F"/>
          <w:spacing w:val="-5"/>
        </w:rPr>
        <w:t xml:space="preserve"> </w:t>
      </w:r>
      <w:r>
        <w:rPr>
          <w:color w:val="221F1F"/>
        </w:rPr>
        <w:t>опорой</w:t>
      </w:r>
      <w:r>
        <w:rPr>
          <w:color w:val="221F1F"/>
          <w:spacing w:val="-5"/>
        </w:rPr>
        <w:t xml:space="preserve"> </w:t>
      </w:r>
      <w:r>
        <w:rPr>
          <w:color w:val="221F1F"/>
        </w:rPr>
        <w:t>на</w:t>
      </w:r>
      <w:r>
        <w:rPr>
          <w:color w:val="221F1F"/>
          <w:spacing w:val="-4"/>
        </w:rPr>
        <w:t xml:space="preserve"> </w:t>
      </w:r>
      <w:r>
        <w:rPr>
          <w:color w:val="221F1F"/>
        </w:rPr>
        <w:t>предложенный текст;</w:t>
      </w:r>
    </w:p>
    <w:p w:rsidR="003D5CE3" w:rsidRDefault="00C85A18">
      <w:pPr>
        <w:pStyle w:val="a3"/>
        <w:ind w:left="1464" w:right="851" w:hanging="231"/>
      </w:pPr>
      <w:r>
        <w:rPr>
          <w:color w:val="221F1F"/>
          <w:w w:val="95"/>
        </w:rPr>
        <w:t>—создавать</w:t>
      </w:r>
      <w:r>
        <w:rPr>
          <w:color w:val="221F1F"/>
          <w:spacing w:val="1"/>
          <w:w w:val="95"/>
        </w:rPr>
        <w:t xml:space="preserve"> </w:t>
      </w:r>
      <w:r>
        <w:rPr>
          <w:color w:val="221F1F"/>
          <w:w w:val="95"/>
        </w:rPr>
        <w:t>тексты-повествования</w:t>
      </w:r>
      <w:r>
        <w:rPr>
          <w:color w:val="221F1F"/>
          <w:spacing w:val="1"/>
          <w:w w:val="95"/>
        </w:rPr>
        <w:t xml:space="preserve"> </w:t>
      </w:r>
      <w:r>
        <w:rPr>
          <w:color w:val="221F1F"/>
          <w:w w:val="95"/>
        </w:rPr>
        <w:t>о</w:t>
      </w:r>
      <w:r>
        <w:rPr>
          <w:color w:val="221F1F"/>
          <w:spacing w:val="1"/>
          <w:w w:val="95"/>
        </w:rPr>
        <w:t xml:space="preserve"> </w:t>
      </w:r>
      <w:r>
        <w:rPr>
          <w:color w:val="221F1F"/>
          <w:w w:val="95"/>
        </w:rPr>
        <w:t>посещении</w:t>
      </w:r>
      <w:r>
        <w:rPr>
          <w:color w:val="221F1F"/>
          <w:spacing w:val="1"/>
          <w:w w:val="95"/>
        </w:rPr>
        <w:t xml:space="preserve"> </w:t>
      </w:r>
      <w:r>
        <w:rPr>
          <w:color w:val="221F1F"/>
          <w:w w:val="95"/>
        </w:rPr>
        <w:t>музеев,</w:t>
      </w:r>
      <w:r>
        <w:rPr>
          <w:color w:val="221F1F"/>
          <w:spacing w:val="1"/>
          <w:w w:val="95"/>
        </w:rPr>
        <w:t xml:space="preserve"> </w:t>
      </w:r>
      <w:r>
        <w:rPr>
          <w:color w:val="221F1F"/>
          <w:w w:val="95"/>
        </w:rPr>
        <w:t>об</w:t>
      </w:r>
      <w:r>
        <w:rPr>
          <w:color w:val="221F1F"/>
          <w:spacing w:val="1"/>
          <w:w w:val="95"/>
        </w:rPr>
        <w:t xml:space="preserve"> </w:t>
      </w:r>
      <w:r w:rsidR="006A1814">
        <w:rPr>
          <w:color w:val="221F1F"/>
          <w:w w:val="95"/>
        </w:rPr>
        <w:t>уча</w:t>
      </w:r>
      <w:r>
        <w:rPr>
          <w:color w:val="221F1F"/>
          <w:w w:val="95"/>
        </w:rPr>
        <w:t>стии</w:t>
      </w:r>
      <w:r>
        <w:rPr>
          <w:color w:val="221F1F"/>
          <w:spacing w:val="1"/>
          <w:w w:val="95"/>
        </w:rPr>
        <w:t xml:space="preserve"> </w:t>
      </w:r>
      <w:r>
        <w:rPr>
          <w:color w:val="221F1F"/>
          <w:w w:val="95"/>
        </w:rPr>
        <w:t>в</w:t>
      </w:r>
      <w:r>
        <w:rPr>
          <w:color w:val="221F1F"/>
          <w:spacing w:val="1"/>
          <w:w w:val="95"/>
        </w:rPr>
        <w:t xml:space="preserve"> </w:t>
      </w:r>
      <w:r>
        <w:rPr>
          <w:color w:val="221F1F"/>
        </w:rPr>
        <w:t>народных</w:t>
      </w:r>
      <w:r>
        <w:rPr>
          <w:color w:val="221F1F"/>
          <w:spacing w:val="-4"/>
        </w:rPr>
        <w:t xml:space="preserve"> </w:t>
      </w:r>
      <w:r>
        <w:rPr>
          <w:color w:val="221F1F"/>
        </w:rPr>
        <w:t>праздниках.</w:t>
      </w:r>
    </w:p>
    <w:p w:rsidR="003D5CE3" w:rsidRDefault="00C85A18" w:rsidP="00A95C5C">
      <w:pPr>
        <w:pStyle w:val="Heading2"/>
        <w:numPr>
          <w:ilvl w:val="0"/>
          <w:numId w:val="59"/>
        </w:numPr>
        <w:tabs>
          <w:tab w:val="left" w:pos="1431"/>
        </w:tabs>
        <w:spacing w:before="168"/>
      </w:pPr>
      <w:r>
        <w:rPr>
          <w:color w:val="221F1F"/>
        </w:rPr>
        <w:t>класс</w:t>
      </w:r>
    </w:p>
    <w:p w:rsidR="003D5CE3" w:rsidRDefault="00C85A18">
      <w:pPr>
        <w:spacing w:before="52"/>
        <w:ind w:left="1464"/>
        <w:jc w:val="both"/>
        <w:rPr>
          <w:sz w:val="28"/>
        </w:rPr>
      </w:pPr>
      <w:r>
        <w:rPr>
          <w:color w:val="221F1F"/>
          <w:sz w:val="28"/>
        </w:rPr>
        <w:t>К</w:t>
      </w:r>
      <w:r>
        <w:rPr>
          <w:color w:val="221F1F"/>
          <w:spacing w:val="8"/>
          <w:sz w:val="28"/>
        </w:rPr>
        <w:t xml:space="preserve"> </w:t>
      </w:r>
      <w:r>
        <w:rPr>
          <w:color w:val="221F1F"/>
          <w:sz w:val="28"/>
        </w:rPr>
        <w:t>концу</w:t>
      </w:r>
      <w:r>
        <w:rPr>
          <w:color w:val="221F1F"/>
          <w:spacing w:val="2"/>
          <w:sz w:val="28"/>
        </w:rPr>
        <w:t xml:space="preserve"> </w:t>
      </w:r>
      <w:r>
        <w:rPr>
          <w:color w:val="221F1F"/>
          <w:sz w:val="28"/>
        </w:rPr>
        <w:t>обучения</w:t>
      </w:r>
      <w:r>
        <w:rPr>
          <w:color w:val="221F1F"/>
          <w:spacing w:val="9"/>
          <w:sz w:val="28"/>
        </w:rPr>
        <w:t xml:space="preserve"> </w:t>
      </w:r>
      <w:r>
        <w:rPr>
          <w:color w:val="221F1F"/>
          <w:sz w:val="28"/>
        </w:rPr>
        <w:t>в</w:t>
      </w:r>
      <w:r>
        <w:rPr>
          <w:color w:val="221F1F"/>
          <w:spacing w:val="5"/>
          <w:sz w:val="28"/>
        </w:rPr>
        <w:t xml:space="preserve"> </w:t>
      </w:r>
      <w:r>
        <w:rPr>
          <w:b/>
          <w:color w:val="221F1F"/>
          <w:sz w:val="28"/>
        </w:rPr>
        <w:t>3</w:t>
      </w:r>
      <w:r>
        <w:rPr>
          <w:b/>
          <w:color w:val="221F1F"/>
          <w:spacing w:val="24"/>
          <w:sz w:val="28"/>
        </w:rPr>
        <w:t xml:space="preserve"> </w:t>
      </w:r>
      <w:r>
        <w:rPr>
          <w:b/>
          <w:color w:val="221F1F"/>
          <w:sz w:val="28"/>
        </w:rPr>
        <w:t>классе</w:t>
      </w:r>
      <w:r>
        <w:rPr>
          <w:b/>
          <w:color w:val="221F1F"/>
          <w:spacing w:val="23"/>
          <w:sz w:val="28"/>
        </w:rPr>
        <w:t xml:space="preserve"> </w:t>
      </w:r>
      <w:r>
        <w:rPr>
          <w:color w:val="221F1F"/>
          <w:sz w:val="28"/>
        </w:rPr>
        <w:t>обучающийся</w:t>
      </w:r>
      <w:r>
        <w:rPr>
          <w:color w:val="221F1F"/>
          <w:spacing w:val="9"/>
          <w:sz w:val="28"/>
        </w:rPr>
        <w:t xml:space="preserve"> </w:t>
      </w:r>
      <w:r>
        <w:rPr>
          <w:b/>
          <w:color w:val="221F1F"/>
          <w:sz w:val="28"/>
        </w:rPr>
        <w:t>научится</w:t>
      </w:r>
      <w:r>
        <w:rPr>
          <w:color w:val="221F1F"/>
          <w:sz w:val="28"/>
        </w:rPr>
        <w:t>:</w:t>
      </w:r>
    </w:p>
    <w:p w:rsidR="003D5CE3" w:rsidRDefault="00C85A18">
      <w:pPr>
        <w:pStyle w:val="a3"/>
        <w:spacing w:before="158"/>
        <w:ind w:left="1464" w:right="852" w:hanging="231"/>
      </w:pPr>
      <w:r>
        <w:rPr>
          <w:color w:val="221F1F"/>
        </w:rPr>
        <w:t>—осознавать</w:t>
      </w:r>
      <w:r>
        <w:rPr>
          <w:color w:val="221F1F"/>
          <w:spacing w:val="1"/>
        </w:rPr>
        <w:t xml:space="preserve"> </w:t>
      </w:r>
      <w:r>
        <w:rPr>
          <w:color w:val="221F1F"/>
        </w:rPr>
        <w:t>национальное</w:t>
      </w:r>
      <w:r>
        <w:rPr>
          <w:color w:val="221F1F"/>
          <w:spacing w:val="1"/>
        </w:rPr>
        <w:t xml:space="preserve"> </w:t>
      </w:r>
      <w:r>
        <w:rPr>
          <w:color w:val="221F1F"/>
        </w:rPr>
        <w:t>своеобразие,</w:t>
      </w:r>
      <w:r>
        <w:rPr>
          <w:color w:val="221F1F"/>
          <w:spacing w:val="1"/>
        </w:rPr>
        <w:t xml:space="preserve"> </w:t>
      </w:r>
      <w:r>
        <w:rPr>
          <w:color w:val="221F1F"/>
        </w:rPr>
        <w:t>богатство,</w:t>
      </w:r>
      <w:r>
        <w:rPr>
          <w:color w:val="221F1F"/>
          <w:spacing w:val="1"/>
        </w:rPr>
        <w:t xml:space="preserve"> </w:t>
      </w:r>
      <w:r>
        <w:rPr>
          <w:color w:val="221F1F"/>
        </w:rPr>
        <w:t>выразительность</w:t>
      </w:r>
      <w:r>
        <w:rPr>
          <w:color w:val="221F1F"/>
          <w:spacing w:val="-67"/>
        </w:rPr>
        <w:t xml:space="preserve"> </w:t>
      </w:r>
      <w:r>
        <w:rPr>
          <w:color w:val="221F1F"/>
        </w:rPr>
        <w:t>русского языка;</w:t>
      </w:r>
    </w:p>
    <w:p w:rsidR="003D5CE3" w:rsidRDefault="00C85A18">
      <w:pPr>
        <w:pStyle w:val="a3"/>
        <w:ind w:left="1464" w:right="1002" w:hanging="231"/>
      </w:pPr>
      <w:r>
        <w:rPr>
          <w:color w:val="221F1F"/>
          <w:w w:val="95"/>
        </w:rPr>
        <w:t>—распознавать</w:t>
      </w:r>
      <w:r>
        <w:rPr>
          <w:color w:val="221F1F"/>
          <w:spacing w:val="1"/>
          <w:w w:val="95"/>
        </w:rPr>
        <w:t xml:space="preserve"> </w:t>
      </w:r>
      <w:r>
        <w:rPr>
          <w:color w:val="221F1F"/>
          <w:w w:val="95"/>
        </w:rPr>
        <w:t>слова</w:t>
      </w:r>
      <w:r>
        <w:rPr>
          <w:color w:val="221F1F"/>
          <w:spacing w:val="1"/>
          <w:w w:val="95"/>
        </w:rPr>
        <w:t xml:space="preserve"> </w:t>
      </w:r>
      <w:r>
        <w:rPr>
          <w:color w:val="221F1F"/>
          <w:w w:val="95"/>
        </w:rPr>
        <w:t>с</w:t>
      </w:r>
      <w:r>
        <w:rPr>
          <w:color w:val="221F1F"/>
          <w:spacing w:val="1"/>
          <w:w w:val="95"/>
        </w:rPr>
        <w:t xml:space="preserve"> </w:t>
      </w:r>
      <w:r>
        <w:rPr>
          <w:color w:val="221F1F"/>
          <w:w w:val="95"/>
        </w:rPr>
        <w:t>национально-культурным</w:t>
      </w:r>
      <w:r>
        <w:rPr>
          <w:color w:val="221F1F"/>
          <w:spacing w:val="1"/>
          <w:w w:val="95"/>
        </w:rPr>
        <w:t xml:space="preserve"> </w:t>
      </w:r>
      <w:r>
        <w:rPr>
          <w:color w:val="221F1F"/>
          <w:w w:val="95"/>
        </w:rPr>
        <w:t>компонентом</w:t>
      </w:r>
      <w:r>
        <w:rPr>
          <w:color w:val="221F1F"/>
          <w:spacing w:val="1"/>
          <w:w w:val="95"/>
        </w:rPr>
        <w:t xml:space="preserve"> </w:t>
      </w:r>
      <w:r>
        <w:rPr>
          <w:color w:val="221F1F"/>
          <w:w w:val="95"/>
        </w:rPr>
        <w:t>значения</w:t>
      </w:r>
      <w:r>
        <w:rPr>
          <w:color w:val="221F1F"/>
          <w:spacing w:val="-64"/>
          <w:w w:val="95"/>
        </w:rPr>
        <w:t xml:space="preserve"> </w:t>
      </w:r>
      <w:r>
        <w:rPr>
          <w:color w:val="221F1F"/>
        </w:rPr>
        <w:t>(лексика,</w:t>
      </w:r>
      <w:r>
        <w:rPr>
          <w:color w:val="221F1F"/>
          <w:spacing w:val="1"/>
        </w:rPr>
        <w:t xml:space="preserve"> </w:t>
      </w:r>
      <w:r>
        <w:rPr>
          <w:color w:val="221F1F"/>
        </w:rPr>
        <w:t>связанная</w:t>
      </w:r>
      <w:r>
        <w:rPr>
          <w:color w:val="221F1F"/>
          <w:spacing w:val="1"/>
        </w:rPr>
        <w:t xml:space="preserve"> </w:t>
      </w:r>
      <w:r>
        <w:rPr>
          <w:color w:val="221F1F"/>
        </w:rPr>
        <w:t>с</w:t>
      </w:r>
      <w:r>
        <w:rPr>
          <w:color w:val="221F1F"/>
          <w:spacing w:val="1"/>
        </w:rPr>
        <w:t xml:space="preserve"> </w:t>
      </w:r>
      <w:r>
        <w:rPr>
          <w:color w:val="221F1F"/>
        </w:rPr>
        <w:t>особенностями</w:t>
      </w:r>
      <w:r>
        <w:rPr>
          <w:color w:val="221F1F"/>
          <w:spacing w:val="1"/>
        </w:rPr>
        <w:t xml:space="preserve"> </w:t>
      </w:r>
      <w:r>
        <w:rPr>
          <w:color w:val="221F1F"/>
        </w:rPr>
        <w:t>мировосприятия</w:t>
      </w:r>
      <w:r>
        <w:rPr>
          <w:color w:val="221F1F"/>
          <w:spacing w:val="1"/>
        </w:rPr>
        <w:t xml:space="preserve"> </w:t>
      </w:r>
      <w:r>
        <w:rPr>
          <w:color w:val="221F1F"/>
        </w:rPr>
        <w:t>и</w:t>
      </w:r>
      <w:r>
        <w:rPr>
          <w:color w:val="221F1F"/>
          <w:spacing w:val="1"/>
        </w:rPr>
        <w:t xml:space="preserve"> </w:t>
      </w:r>
      <w:r>
        <w:rPr>
          <w:color w:val="221F1F"/>
        </w:rPr>
        <w:t>отношений</w:t>
      </w:r>
      <w:r>
        <w:rPr>
          <w:color w:val="221F1F"/>
          <w:spacing w:val="1"/>
        </w:rPr>
        <w:t xml:space="preserve"> </w:t>
      </w:r>
      <w:r>
        <w:rPr>
          <w:color w:val="221F1F"/>
        </w:rPr>
        <w:t>между</w:t>
      </w:r>
      <w:r>
        <w:rPr>
          <w:color w:val="221F1F"/>
          <w:spacing w:val="1"/>
        </w:rPr>
        <w:t xml:space="preserve"> </w:t>
      </w:r>
      <w:r>
        <w:rPr>
          <w:color w:val="221F1F"/>
        </w:rPr>
        <w:t>людьми;</w:t>
      </w:r>
      <w:r>
        <w:rPr>
          <w:color w:val="221F1F"/>
          <w:spacing w:val="1"/>
        </w:rPr>
        <w:t xml:space="preserve"> </w:t>
      </w:r>
      <w:r>
        <w:rPr>
          <w:color w:val="221F1F"/>
        </w:rPr>
        <w:t>слова,</w:t>
      </w:r>
      <w:r>
        <w:rPr>
          <w:color w:val="221F1F"/>
          <w:spacing w:val="1"/>
        </w:rPr>
        <w:t xml:space="preserve"> </w:t>
      </w:r>
      <w:r>
        <w:rPr>
          <w:color w:val="221F1F"/>
        </w:rPr>
        <w:t>называющие</w:t>
      </w:r>
      <w:r>
        <w:rPr>
          <w:color w:val="221F1F"/>
          <w:spacing w:val="1"/>
        </w:rPr>
        <w:t xml:space="preserve"> </w:t>
      </w:r>
      <w:r>
        <w:rPr>
          <w:color w:val="221F1F"/>
        </w:rPr>
        <w:t>природные</w:t>
      </w:r>
      <w:r>
        <w:rPr>
          <w:color w:val="221F1F"/>
          <w:spacing w:val="1"/>
        </w:rPr>
        <w:t xml:space="preserve"> </w:t>
      </w:r>
      <w:r>
        <w:rPr>
          <w:color w:val="221F1F"/>
        </w:rPr>
        <w:t>явления</w:t>
      </w:r>
      <w:r>
        <w:rPr>
          <w:color w:val="221F1F"/>
          <w:spacing w:val="1"/>
        </w:rPr>
        <w:t xml:space="preserve"> </w:t>
      </w:r>
      <w:r>
        <w:rPr>
          <w:color w:val="221F1F"/>
        </w:rPr>
        <w:t>и</w:t>
      </w:r>
      <w:r>
        <w:rPr>
          <w:color w:val="221F1F"/>
          <w:spacing w:val="1"/>
        </w:rPr>
        <w:t xml:space="preserve"> </w:t>
      </w:r>
      <w:r>
        <w:rPr>
          <w:color w:val="221F1F"/>
        </w:rPr>
        <w:t>растения;</w:t>
      </w:r>
      <w:r>
        <w:rPr>
          <w:color w:val="221F1F"/>
          <w:spacing w:val="1"/>
        </w:rPr>
        <w:t xml:space="preserve"> </w:t>
      </w:r>
      <w:r>
        <w:rPr>
          <w:color w:val="221F1F"/>
        </w:rPr>
        <w:t>слова,</w:t>
      </w:r>
      <w:r>
        <w:rPr>
          <w:color w:val="221F1F"/>
          <w:spacing w:val="1"/>
        </w:rPr>
        <w:t xml:space="preserve"> </w:t>
      </w:r>
      <w:r>
        <w:rPr>
          <w:color w:val="221F1F"/>
        </w:rPr>
        <w:t>называющие</w:t>
      </w:r>
      <w:r>
        <w:rPr>
          <w:color w:val="221F1F"/>
          <w:spacing w:val="1"/>
        </w:rPr>
        <w:t xml:space="preserve"> </w:t>
      </w:r>
      <w:r>
        <w:rPr>
          <w:color w:val="221F1F"/>
        </w:rPr>
        <w:t>занятия</w:t>
      </w:r>
      <w:r>
        <w:rPr>
          <w:color w:val="221F1F"/>
          <w:spacing w:val="1"/>
        </w:rPr>
        <w:t xml:space="preserve"> </w:t>
      </w:r>
      <w:r>
        <w:rPr>
          <w:color w:val="221F1F"/>
        </w:rPr>
        <w:t>людей;</w:t>
      </w:r>
      <w:r>
        <w:rPr>
          <w:color w:val="221F1F"/>
          <w:spacing w:val="1"/>
        </w:rPr>
        <w:t xml:space="preserve"> </w:t>
      </w:r>
      <w:r>
        <w:rPr>
          <w:color w:val="221F1F"/>
        </w:rPr>
        <w:t>слова,</w:t>
      </w:r>
      <w:r>
        <w:rPr>
          <w:color w:val="221F1F"/>
          <w:spacing w:val="1"/>
        </w:rPr>
        <w:t xml:space="preserve"> </w:t>
      </w:r>
      <w:r>
        <w:rPr>
          <w:color w:val="221F1F"/>
        </w:rPr>
        <w:t>называющие</w:t>
      </w:r>
      <w:r>
        <w:rPr>
          <w:color w:val="221F1F"/>
          <w:spacing w:val="1"/>
        </w:rPr>
        <w:t xml:space="preserve"> </w:t>
      </w:r>
      <w:r>
        <w:rPr>
          <w:color w:val="221F1F"/>
        </w:rPr>
        <w:t>музыкальные</w:t>
      </w:r>
      <w:r>
        <w:rPr>
          <w:color w:val="221F1F"/>
          <w:spacing w:val="1"/>
        </w:rPr>
        <w:t xml:space="preserve"> </w:t>
      </w:r>
      <w:r>
        <w:rPr>
          <w:color w:val="221F1F"/>
        </w:rPr>
        <w:t>инструменты);</w:t>
      </w:r>
    </w:p>
    <w:p w:rsidR="003D5CE3" w:rsidRDefault="00C85A18">
      <w:pPr>
        <w:pStyle w:val="a3"/>
        <w:spacing w:before="8"/>
        <w:ind w:left="1464" w:right="997" w:hanging="231"/>
      </w:pPr>
      <w:r>
        <w:rPr>
          <w:color w:val="221F1F"/>
          <w:w w:val="95"/>
        </w:rPr>
        <w:t>—распознавать</w:t>
      </w:r>
      <w:r>
        <w:rPr>
          <w:color w:val="221F1F"/>
          <w:spacing w:val="1"/>
          <w:w w:val="95"/>
        </w:rPr>
        <w:t xml:space="preserve"> </w:t>
      </w:r>
      <w:r>
        <w:rPr>
          <w:color w:val="221F1F"/>
          <w:w w:val="95"/>
        </w:rPr>
        <w:t>русские</w:t>
      </w:r>
      <w:r>
        <w:rPr>
          <w:color w:val="221F1F"/>
          <w:spacing w:val="1"/>
          <w:w w:val="95"/>
        </w:rPr>
        <w:t xml:space="preserve"> </w:t>
      </w:r>
      <w:r>
        <w:rPr>
          <w:color w:val="221F1F"/>
          <w:w w:val="95"/>
        </w:rPr>
        <w:t>традиционные</w:t>
      </w:r>
      <w:r>
        <w:rPr>
          <w:color w:val="221F1F"/>
          <w:spacing w:val="1"/>
          <w:w w:val="95"/>
        </w:rPr>
        <w:t xml:space="preserve"> </w:t>
      </w:r>
      <w:r>
        <w:rPr>
          <w:color w:val="221F1F"/>
          <w:w w:val="95"/>
        </w:rPr>
        <w:t>сказочные</w:t>
      </w:r>
      <w:r>
        <w:rPr>
          <w:color w:val="221F1F"/>
          <w:spacing w:val="1"/>
          <w:w w:val="95"/>
        </w:rPr>
        <w:t xml:space="preserve"> </w:t>
      </w:r>
      <w:r>
        <w:rPr>
          <w:color w:val="221F1F"/>
          <w:w w:val="95"/>
        </w:rPr>
        <w:t>образы,</w:t>
      </w:r>
      <w:r>
        <w:rPr>
          <w:color w:val="221F1F"/>
          <w:spacing w:val="1"/>
          <w:w w:val="95"/>
        </w:rPr>
        <w:t xml:space="preserve"> </w:t>
      </w:r>
      <w:r>
        <w:rPr>
          <w:color w:val="221F1F"/>
          <w:w w:val="95"/>
        </w:rPr>
        <w:t>эпитеты</w:t>
      </w:r>
      <w:r>
        <w:rPr>
          <w:color w:val="221F1F"/>
          <w:spacing w:val="1"/>
          <w:w w:val="95"/>
        </w:rPr>
        <w:t xml:space="preserve"> </w:t>
      </w:r>
      <w:r>
        <w:rPr>
          <w:color w:val="221F1F"/>
          <w:w w:val="95"/>
        </w:rPr>
        <w:t>и</w:t>
      </w:r>
      <w:r>
        <w:rPr>
          <w:color w:val="221F1F"/>
          <w:spacing w:val="-64"/>
          <w:w w:val="95"/>
        </w:rPr>
        <w:t xml:space="preserve"> </w:t>
      </w:r>
      <w:r>
        <w:rPr>
          <w:color w:val="221F1F"/>
        </w:rPr>
        <w:t>сравнения;</w:t>
      </w:r>
      <w:r>
        <w:rPr>
          <w:color w:val="221F1F"/>
          <w:spacing w:val="1"/>
        </w:rPr>
        <w:t xml:space="preserve"> </w:t>
      </w:r>
      <w:r>
        <w:rPr>
          <w:color w:val="221F1F"/>
        </w:rPr>
        <w:t>наблюдать</w:t>
      </w:r>
      <w:r>
        <w:rPr>
          <w:color w:val="221F1F"/>
          <w:spacing w:val="1"/>
        </w:rPr>
        <w:t xml:space="preserve"> </w:t>
      </w:r>
      <w:r>
        <w:rPr>
          <w:color w:val="221F1F"/>
        </w:rPr>
        <w:t>особенности</w:t>
      </w:r>
      <w:r>
        <w:rPr>
          <w:color w:val="221F1F"/>
          <w:spacing w:val="1"/>
        </w:rPr>
        <w:t xml:space="preserve"> </w:t>
      </w:r>
      <w:r>
        <w:rPr>
          <w:color w:val="221F1F"/>
        </w:rPr>
        <w:t>их</w:t>
      </w:r>
      <w:r>
        <w:rPr>
          <w:color w:val="221F1F"/>
          <w:spacing w:val="1"/>
        </w:rPr>
        <w:t xml:space="preserve"> </w:t>
      </w:r>
      <w:r>
        <w:rPr>
          <w:color w:val="221F1F"/>
        </w:rPr>
        <w:t>употребления</w:t>
      </w:r>
      <w:r>
        <w:rPr>
          <w:color w:val="221F1F"/>
          <w:spacing w:val="1"/>
        </w:rPr>
        <w:t xml:space="preserve"> </w:t>
      </w:r>
      <w:r>
        <w:rPr>
          <w:color w:val="221F1F"/>
        </w:rPr>
        <w:t>в</w:t>
      </w:r>
      <w:r>
        <w:rPr>
          <w:color w:val="221F1F"/>
          <w:spacing w:val="1"/>
        </w:rPr>
        <w:t xml:space="preserve"> </w:t>
      </w:r>
      <w:r>
        <w:rPr>
          <w:color w:val="221F1F"/>
        </w:rPr>
        <w:t>произведениях</w:t>
      </w:r>
      <w:r>
        <w:rPr>
          <w:color w:val="221F1F"/>
          <w:spacing w:val="-67"/>
        </w:rPr>
        <w:t xml:space="preserve"> </w:t>
      </w:r>
      <w:r>
        <w:rPr>
          <w:color w:val="221F1F"/>
        </w:rPr>
        <w:t>устного народного творчества и произведениях детской художественной</w:t>
      </w:r>
      <w:r>
        <w:rPr>
          <w:color w:val="221F1F"/>
          <w:spacing w:val="1"/>
        </w:rPr>
        <w:t xml:space="preserve"> </w:t>
      </w:r>
      <w:r>
        <w:rPr>
          <w:color w:val="221F1F"/>
        </w:rPr>
        <w:t>литературы;</w:t>
      </w:r>
    </w:p>
    <w:p w:rsidR="003D5CE3" w:rsidRDefault="00C85A18">
      <w:pPr>
        <w:pStyle w:val="a3"/>
        <w:spacing w:before="4"/>
        <w:ind w:left="1464" w:right="861" w:hanging="231"/>
      </w:pPr>
      <w:r>
        <w:rPr>
          <w:color w:val="221F1F"/>
        </w:rPr>
        <w:t>—использовать</w:t>
      </w:r>
      <w:r>
        <w:rPr>
          <w:color w:val="221F1F"/>
          <w:spacing w:val="1"/>
        </w:rPr>
        <w:t xml:space="preserve"> </w:t>
      </w:r>
      <w:r>
        <w:rPr>
          <w:color w:val="221F1F"/>
        </w:rPr>
        <w:t>словарные</w:t>
      </w:r>
      <w:r>
        <w:rPr>
          <w:color w:val="221F1F"/>
          <w:spacing w:val="1"/>
        </w:rPr>
        <w:t xml:space="preserve"> </w:t>
      </w:r>
      <w:r>
        <w:rPr>
          <w:color w:val="221F1F"/>
        </w:rPr>
        <w:t>статьи</w:t>
      </w:r>
      <w:r>
        <w:rPr>
          <w:color w:val="221F1F"/>
          <w:spacing w:val="1"/>
        </w:rPr>
        <w:t xml:space="preserve"> </w:t>
      </w:r>
      <w:r>
        <w:rPr>
          <w:color w:val="221F1F"/>
        </w:rPr>
        <w:t>учебного</w:t>
      </w:r>
      <w:r>
        <w:rPr>
          <w:color w:val="221F1F"/>
          <w:spacing w:val="1"/>
        </w:rPr>
        <w:t xml:space="preserve"> </w:t>
      </w:r>
      <w:r>
        <w:rPr>
          <w:color w:val="221F1F"/>
        </w:rPr>
        <w:t>пособия</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67"/>
        </w:rPr>
        <w:t xml:space="preserve"> </w:t>
      </w:r>
      <w:r>
        <w:rPr>
          <w:color w:val="221F1F"/>
        </w:rPr>
        <w:t>лексического значения</w:t>
      </w:r>
      <w:r>
        <w:rPr>
          <w:color w:val="221F1F"/>
          <w:spacing w:val="2"/>
        </w:rPr>
        <w:t xml:space="preserve"> </w:t>
      </w:r>
      <w:r>
        <w:rPr>
          <w:color w:val="221F1F"/>
        </w:rPr>
        <w:t>слова;</w:t>
      </w:r>
    </w:p>
    <w:p w:rsidR="003D5CE3" w:rsidRDefault="00C85A18">
      <w:pPr>
        <w:pStyle w:val="a3"/>
        <w:spacing w:before="4"/>
        <w:ind w:left="1464" w:right="850" w:hanging="231"/>
      </w:pPr>
      <w:r>
        <w:rPr>
          <w:color w:val="221F1F"/>
        </w:rPr>
        <w:t>—понимать значение русских пословиц и поговорок, крылатых выражений,</w:t>
      </w:r>
      <w:r>
        <w:rPr>
          <w:color w:val="221F1F"/>
          <w:spacing w:val="1"/>
        </w:rPr>
        <w:t xml:space="preserve"> </w:t>
      </w:r>
      <w:r>
        <w:rPr>
          <w:color w:val="221F1F"/>
        </w:rPr>
        <w:t>связанных</w:t>
      </w:r>
      <w:r>
        <w:rPr>
          <w:color w:val="221F1F"/>
          <w:spacing w:val="1"/>
        </w:rPr>
        <w:t xml:space="preserve"> </w:t>
      </w:r>
      <w:r>
        <w:rPr>
          <w:color w:val="221F1F"/>
        </w:rPr>
        <w:t>с</w:t>
      </w:r>
      <w:r>
        <w:rPr>
          <w:color w:val="221F1F"/>
          <w:spacing w:val="1"/>
        </w:rPr>
        <w:t xml:space="preserve"> </w:t>
      </w:r>
      <w:r>
        <w:rPr>
          <w:color w:val="221F1F"/>
        </w:rPr>
        <w:t>изученными</w:t>
      </w:r>
      <w:r>
        <w:rPr>
          <w:color w:val="221F1F"/>
          <w:spacing w:val="1"/>
        </w:rPr>
        <w:t xml:space="preserve"> </w:t>
      </w:r>
      <w:r>
        <w:rPr>
          <w:color w:val="221F1F"/>
        </w:rPr>
        <w:t>темами;</w:t>
      </w:r>
      <w:r>
        <w:rPr>
          <w:color w:val="221F1F"/>
          <w:spacing w:val="1"/>
        </w:rPr>
        <w:t xml:space="preserve"> </w:t>
      </w:r>
      <w:r>
        <w:rPr>
          <w:color w:val="221F1F"/>
        </w:rPr>
        <w:t>правильно</w:t>
      </w:r>
      <w:r>
        <w:rPr>
          <w:color w:val="221F1F"/>
          <w:spacing w:val="1"/>
        </w:rPr>
        <w:t xml:space="preserve"> </w:t>
      </w:r>
      <w:r>
        <w:rPr>
          <w:color w:val="221F1F"/>
        </w:rPr>
        <w:t>употреблять</w:t>
      </w:r>
      <w:r>
        <w:rPr>
          <w:color w:val="221F1F"/>
          <w:spacing w:val="1"/>
        </w:rPr>
        <w:t xml:space="preserve"> </w:t>
      </w:r>
      <w:r>
        <w:rPr>
          <w:color w:val="221F1F"/>
        </w:rPr>
        <w:t>их</w:t>
      </w:r>
      <w:r>
        <w:rPr>
          <w:color w:val="221F1F"/>
          <w:spacing w:val="1"/>
        </w:rPr>
        <w:t xml:space="preserve"> </w:t>
      </w:r>
      <w:r>
        <w:rPr>
          <w:color w:val="221F1F"/>
        </w:rPr>
        <w:t>в</w:t>
      </w:r>
      <w:r>
        <w:rPr>
          <w:color w:val="221F1F"/>
          <w:spacing w:val="-67"/>
        </w:rPr>
        <w:t xml:space="preserve"> </w:t>
      </w:r>
      <w:r>
        <w:rPr>
          <w:color w:val="221F1F"/>
        </w:rPr>
        <w:t>современных</w:t>
      </w:r>
      <w:r>
        <w:rPr>
          <w:color w:val="221F1F"/>
          <w:spacing w:val="-12"/>
        </w:rPr>
        <w:t xml:space="preserve"> </w:t>
      </w:r>
      <w:r>
        <w:rPr>
          <w:color w:val="221F1F"/>
        </w:rPr>
        <w:t>ситуациях</w:t>
      </w:r>
      <w:r>
        <w:rPr>
          <w:color w:val="221F1F"/>
          <w:spacing w:val="-12"/>
        </w:rPr>
        <w:t xml:space="preserve"> </w:t>
      </w:r>
      <w:r>
        <w:rPr>
          <w:color w:val="221F1F"/>
        </w:rPr>
        <w:t>речевого</w:t>
      </w:r>
      <w:r>
        <w:rPr>
          <w:color w:val="221F1F"/>
          <w:spacing w:val="-7"/>
        </w:rPr>
        <w:t xml:space="preserve"> </w:t>
      </w:r>
      <w:r>
        <w:rPr>
          <w:color w:val="221F1F"/>
        </w:rPr>
        <w:t>общения;</w:t>
      </w:r>
    </w:p>
    <w:p w:rsidR="003D5CE3" w:rsidRDefault="00C85A18">
      <w:pPr>
        <w:pStyle w:val="a3"/>
        <w:spacing w:before="4"/>
        <w:ind w:left="1464" w:right="1002" w:hanging="231"/>
      </w:pPr>
      <w:r>
        <w:rPr>
          <w:color w:val="221F1F"/>
        </w:rPr>
        <w:t>—понимать значение фразеологических оборотов, отражающих русскую</w:t>
      </w:r>
      <w:r>
        <w:rPr>
          <w:color w:val="221F1F"/>
          <w:spacing w:val="1"/>
        </w:rPr>
        <w:t xml:space="preserve"> </w:t>
      </w:r>
      <w:r>
        <w:rPr>
          <w:color w:val="221F1F"/>
        </w:rPr>
        <w:t>культуру,</w:t>
      </w:r>
      <w:r>
        <w:rPr>
          <w:color w:val="221F1F"/>
          <w:spacing w:val="1"/>
        </w:rPr>
        <w:t xml:space="preserve"> </w:t>
      </w:r>
      <w:r>
        <w:rPr>
          <w:color w:val="221F1F"/>
        </w:rPr>
        <w:t>менталитет</w:t>
      </w:r>
      <w:r>
        <w:rPr>
          <w:color w:val="221F1F"/>
          <w:spacing w:val="1"/>
        </w:rPr>
        <w:t xml:space="preserve"> </w:t>
      </w:r>
      <w:r>
        <w:rPr>
          <w:color w:val="221F1F"/>
        </w:rPr>
        <w:t>русского</w:t>
      </w:r>
      <w:r>
        <w:rPr>
          <w:color w:val="221F1F"/>
          <w:spacing w:val="1"/>
        </w:rPr>
        <w:t xml:space="preserve"> </w:t>
      </w:r>
      <w:r>
        <w:rPr>
          <w:color w:val="221F1F"/>
        </w:rPr>
        <w:t>народа,</w:t>
      </w:r>
      <w:r>
        <w:rPr>
          <w:color w:val="221F1F"/>
          <w:spacing w:val="71"/>
        </w:rPr>
        <w:t xml:space="preserve"> </w:t>
      </w:r>
      <w:r>
        <w:rPr>
          <w:color w:val="221F1F"/>
        </w:rPr>
        <w:t>элементы</w:t>
      </w:r>
      <w:r>
        <w:rPr>
          <w:color w:val="221F1F"/>
          <w:spacing w:val="71"/>
        </w:rPr>
        <w:t xml:space="preserve"> </w:t>
      </w:r>
      <w:r>
        <w:rPr>
          <w:color w:val="221F1F"/>
        </w:rPr>
        <w:t>русского</w:t>
      </w:r>
      <w:r>
        <w:rPr>
          <w:color w:val="221F1F"/>
          <w:spacing w:val="-67"/>
        </w:rPr>
        <w:t xml:space="preserve"> </w:t>
      </w:r>
      <w:r>
        <w:rPr>
          <w:color w:val="221F1F"/>
          <w:w w:val="95"/>
        </w:rPr>
        <w:t>традиционного быта (в рамках изученных тем); осознавать уместность их</w:t>
      </w:r>
      <w:r>
        <w:rPr>
          <w:color w:val="221F1F"/>
          <w:spacing w:val="1"/>
          <w:w w:val="95"/>
        </w:rPr>
        <w:t xml:space="preserve"> </w:t>
      </w:r>
      <w:r>
        <w:rPr>
          <w:color w:val="221F1F"/>
        </w:rPr>
        <w:t>употребления</w:t>
      </w:r>
      <w:r>
        <w:rPr>
          <w:color w:val="221F1F"/>
          <w:spacing w:val="-9"/>
        </w:rPr>
        <w:t xml:space="preserve"> </w:t>
      </w:r>
      <w:r>
        <w:rPr>
          <w:color w:val="221F1F"/>
        </w:rPr>
        <w:t>в</w:t>
      </w:r>
      <w:r>
        <w:rPr>
          <w:color w:val="221F1F"/>
          <w:spacing w:val="-2"/>
        </w:rPr>
        <w:t xml:space="preserve"> </w:t>
      </w:r>
      <w:r>
        <w:rPr>
          <w:color w:val="221F1F"/>
        </w:rPr>
        <w:t>современных</w:t>
      </w:r>
      <w:r>
        <w:rPr>
          <w:color w:val="221F1F"/>
          <w:spacing w:val="-9"/>
        </w:rPr>
        <w:t xml:space="preserve"> </w:t>
      </w:r>
      <w:r>
        <w:rPr>
          <w:color w:val="221F1F"/>
        </w:rPr>
        <w:t>ситуациях</w:t>
      </w:r>
      <w:r>
        <w:rPr>
          <w:color w:val="221F1F"/>
          <w:spacing w:val="-10"/>
        </w:rPr>
        <w:t xml:space="preserve"> </w:t>
      </w:r>
      <w:r>
        <w:rPr>
          <w:color w:val="221F1F"/>
        </w:rPr>
        <w:t>речевого</w:t>
      </w:r>
      <w:r>
        <w:rPr>
          <w:color w:val="221F1F"/>
          <w:spacing w:val="-6"/>
        </w:rPr>
        <w:t xml:space="preserve"> </w:t>
      </w:r>
      <w:r>
        <w:rPr>
          <w:color w:val="221F1F"/>
        </w:rPr>
        <w:t>общения;</w:t>
      </w:r>
    </w:p>
    <w:p w:rsidR="003D5CE3" w:rsidRDefault="00C85A18">
      <w:pPr>
        <w:pStyle w:val="a3"/>
        <w:spacing w:before="4"/>
        <w:ind w:left="1464" w:right="1017" w:hanging="231"/>
      </w:pPr>
      <w:r>
        <w:rPr>
          <w:color w:val="221F1F"/>
        </w:rPr>
        <w:t>—соблюдать на письме и в устной речи нормы современного русского</w:t>
      </w:r>
      <w:r>
        <w:rPr>
          <w:color w:val="221F1F"/>
          <w:spacing w:val="1"/>
        </w:rPr>
        <w:t xml:space="preserve"> </w:t>
      </w:r>
      <w:r>
        <w:rPr>
          <w:color w:val="221F1F"/>
        </w:rPr>
        <w:t>литературного языка</w:t>
      </w:r>
      <w:r>
        <w:rPr>
          <w:color w:val="221F1F"/>
          <w:spacing w:val="2"/>
        </w:rPr>
        <w:t xml:space="preserve"> </w:t>
      </w:r>
      <w:r>
        <w:rPr>
          <w:color w:val="221F1F"/>
        </w:rPr>
        <w:t>(в</w:t>
      </w:r>
      <w:r>
        <w:rPr>
          <w:color w:val="221F1F"/>
          <w:spacing w:val="-1"/>
        </w:rPr>
        <w:t xml:space="preserve"> </w:t>
      </w:r>
      <w:r>
        <w:rPr>
          <w:color w:val="221F1F"/>
        </w:rPr>
        <w:t>рамках</w:t>
      </w:r>
      <w:r>
        <w:rPr>
          <w:color w:val="221F1F"/>
          <w:spacing w:val="-3"/>
        </w:rPr>
        <w:t xml:space="preserve"> </w:t>
      </w:r>
      <w:r>
        <w:rPr>
          <w:color w:val="221F1F"/>
        </w:rPr>
        <w:t>изученного);</w:t>
      </w:r>
    </w:p>
    <w:p w:rsidR="003D5CE3" w:rsidRDefault="00C85A18">
      <w:pPr>
        <w:pStyle w:val="a3"/>
        <w:spacing w:before="4"/>
        <w:ind w:left="1233"/>
      </w:pPr>
      <w:r>
        <w:rPr>
          <w:color w:val="221F1F"/>
        </w:rPr>
        <w:t>—произносить</w:t>
      </w:r>
      <w:r>
        <w:rPr>
          <w:color w:val="221F1F"/>
          <w:spacing w:val="-9"/>
        </w:rPr>
        <w:t xml:space="preserve"> </w:t>
      </w:r>
      <w:r>
        <w:rPr>
          <w:color w:val="221F1F"/>
        </w:rPr>
        <w:t>слова</w:t>
      </w:r>
      <w:r>
        <w:rPr>
          <w:color w:val="221F1F"/>
          <w:spacing w:val="-5"/>
        </w:rPr>
        <w:t xml:space="preserve"> </w:t>
      </w:r>
      <w:r>
        <w:rPr>
          <w:color w:val="221F1F"/>
        </w:rPr>
        <w:t>с</w:t>
      </w:r>
      <w:r>
        <w:rPr>
          <w:color w:val="221F1F"/>
          <w:spacing w:val="-5"/>
        </w:rPr>
        <w:t xml:space="preserve"> </w:t>
      </w:r>
      <w:r>
        <w:rPr>
          <w:color w:val="221F1F"/>
        </w:rPr>
        <w:t>правильным</w:t>
      </w:r>
      <w:r>
        <w:rPr>
          <w:color w:val="221F1F"/>
          <w:spacing w:val="-1"/>
        </w:rPr>
        <w:t xml:space="preserve"> </w:t>
      </w:r>
      <w:r>
        <w:rPr>
          <w:color w:val="221F1F"/>
        </w:rPr>
        <w:t>ударением</w:t>
      </w:r>
      <w:r>
        <w:rPr>
          <w:color w:val="221F1F"/>
          <w:spacing w:val="-5"/>
        </w:rPr>
        <w:t xml:space="preserve"> </w:t>
      </w:r>
      <w:r>
        <w:rPr>
          <w:color w:val="221F1F"/>
        </w:rPr>
        <w:t>(в</w:t>
      </w:r>
      <w:r>
        <w:rPr>
          <w:color w:val="221F1F"/>
          <w:spacing w:val="-7"/>
        </w:rPr>
        <w:t xml:space="preserve"> </w:t>
      </w:r>
      <w:r>
        <w:rPr>
          <w:color w:val="221F1F"/>
        </w:rPr>
        <w:t>рамках</w:t>
      </w:r>
      <w:r>
        <w:rPr>
          <w:color w:val="221F1F"/>
          <w:spacing w:val="-10"/>
        </w:rPr>
        <w:t xml:space="preserve"> </w:t>
      </w:r>
      <w:r>
        <w:rPr>
          <w:color w:val="221F1F"/>
        </w:rPr>
        <w:t>изученного);</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64" w:right="872" w:hanging="231"/>
      </w:pPr>
      <w:r>
        <w:rPr>
          <w:color w:val="221F1F"/>
        </w:rPr>
        <w:lastRenderedPageBreak/>
        <w:t>—использовать</w:t>
      </w:r>
      <w:r>
        <w:rPr>
          <w:color w:val="221F1F"/>
          <w:spacing w:val="1"/>
        </w:rPr>
        <w:t xml:space="preserve"> </w:t>
      </w:r>
      <w:r>
        <w:rPr>
          <w:color w:val="221F1F"/>
        </w:rPr>
        <w:t>учебный</w:t>
      </w:r>
      <w:r>
        <w:rPr>
          <w:color w:val="221F1F"/>
          <w:spacing w:val="1"/>
        </w:rPr>
        <w:t xml:space="preserve"> </w:t>
      </w:r>
      <w:r>
        <w:rPr>
          <w:color w:val="221F1F"/>
        </w:rPr>
        <w:t>орфоэпический</w:t>
      </w:r>
      <w:r>
        <w:rPr>
          <w:color w:val="221F1F"/>
          <w:spacing w:val="1"/>
        </w:rPr>
        <w:t xml:space="preserve"> </w:t>
      </w:r>
      <w:r>
        <w:rPr>
          <w:color w:val="221F1F"/>
        </w:rPr>
        <w:t>словарь</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1"/>
        </w:rPr>
        <w:t xml:space="preserve"> </w:t>
      </w:r>
      <w:r>
        <w:rPr>
          <w:color w:val="221F1F"/>
          <w:w w:val="95"/>
        </w:rPr>
        <w:t>нормативного</w:t>
      </w:r>
      <w:r>
        <w:rPr>
          <w:color w:val="221F1F"/>
          <w:spacing w:val="5"/>
          <w:w w:val="95"/>
        </w:rPr>
        <w:t xml:space="preserve"> </w:t>
      </w:r>
      <w:r>
        <w:rPr>
          <w:color w:val="221F1F"/>
          <w:w w:val="95"/>
        </w:rPr>
        <w:t>произношения</w:t>
      </w:r>
      <w:r>
        <w:rPr>
          <w:color w:val="221F1F"/>
          <w:spacing w:val="2"/>
          <w:w w:val="95"/>
        </w:rPr>
        <w:t xml:space="preserve"> </w:t>
      </w:r>
      <w:r>
        <w:rPr>
          <w:color w:val="221F1F"/>
          <w:w w:val="95"/>
        </w:rPr>
        <w:t>слова,</w:t>
      </w:r>
      <w:r>
        <w:rPr>
          <w:color w:val="221F1F"/>
          <w:spacing w:val="12"/>
          <w:w w:val="95"/>
        </w:rPr>
        <w:t xml:space="preserve"> </w:t>
      </w:r>
      <w:r>
        <w:rPr>
          <w:color w:val="221F1F"/>
          <w:w w:val="95"/>
        </w:rPr>
        <w:t>вариантов</w:t>
      </w:r>
      <w:r>
        <w:rPr>
          <w:color w:val="221F1F"/>
          <w:spacing w:val="4"/>
          <w:w w:val="95"/>
        </w:rPr>
        <w:t xml:space="preserve"> </w:t>
      </w:r>
      <w:r>
        <w:rPr>
          <w:color w:val="221F1F"/>
          <w:w w:val="95"/>
        </w:rPr>
        <w:t>произношения;</w:t>
      </w:r>
    </w:p>
    <w:p w:rsidR="003D5CE3" w:rsidRDefault="00C85A18">
      <w:pPr>
        <w:pStyle w:val="a3"/>
        <w:spacing w:before="5"/>
        <w:ind w:left="1464" w:right="1017" w:hanging="231"/>
      </w:pPr>
      <w:r>
        <w:rPr>
          <w:color w:val="221F1F"/>
        </w:rPr>
        <w:t>—выбирать из нескольких возможных слов то слово, которое наиболее</w:t>
      </w:r>
      <w:r>
        <w:rPr>
          <w:color w:val="221F1F"/>
          <w:spacing w:val="1"/>
        </w:rPr>
        <w:t xml:space="preserve"> </w:t>
      </w:r>
      <w:r>
        <w:rPr>
          <w:color w:val="221F1F"/>
        </w:rPr>
        <w:t>точно</w:t>
      </w:r>
      <w:r>
        <w:rPr>
          <w:color w:val="221F1F"/>
          <w:spacing w:val="1"/>
        </w:rPr>
        <w:t xml:space="preserve"> </w:t>
      </w:r>
      <w:r>
        <w:rPr>
          <w:color w:val="221F1F"/>
        </w:rPr>
        <w:t>соответствует</w:t>
      </w:r>
      <w:r>
        <w:rPr>
          <w:color w:val="221F1F"/>
          <w:spacing w:val="1"/>
        </w:rPr>
        <w:t xml:space="preserve"> </w:t>
      </w:r>
      <w:r>
        <w:rPr>
          <w:color w:val="221F1F"/>
        </w:rPr>
        <w:t>обозначаемому</w:t>
      </w:r>
      <w:r>
        <w:rPr>
          <w:color w:val="221F1F"/>
          <w:spacing w:val="1"/>
        </w:rPr>
        <w:t xml:space="preserve"> </w:t>
      </w:r>
      <w:r>
        <w:rPr>
          <w:color w:val="221F1F"/>
        </w:rPr>
        <w:t>предмету</w:t>
      </w:r>
      <w:r>
        <w:rPr>
          <w:color w:val="221F1F"/>
          <w:spacing w:val="1"/>
        </w:rPr>
        <w:t xml:space="preserve"> </w:t>
      </w:r>
      <w:r>
        <w:rPr>
          <w:color w:val="221F1F"/>
        </w:rPr>
        <w:t>или</w:t>
      </w:r>
      <w:r>
        <w:rPr>
          <w:color w:val="221F1F"/>
          <w:spacing w:val="1"/>
        </w:rPr>
        <w:t xml:space="preserve"> </w:t>
      </w:r>
      <w:r>
        <w:rPr>
          <w:color w:val="221F1F"/>
        </w:rPr>
        <w:t>явлению</w:t>
      </w:r>
      <w:r>
        <w:rPr>
          <w:color w:val="221F1F"/>
          <w:spacing w:val="1"/>
        </w:rPr>
        <w:t xml:space="preserve"> </w:t>
      </w:r>
      <w:r>
        <w:rPr>
          <w:color w:val="221F1F"/>
        </w:rPr>
        <w:t>реальной</w:t>
      </w:r>
      <w:r>
        <w:rPr>
          <w:color w:val="221F1F"/>
          <w:spacing w:val="1"/>
        </w:rPr>
        <w:t xml:space="preserve"> </w:t>
      </w:r>
      <w:r>
        <w:rPr>
          <w:color w:val="221F1F"/>
        </w:rPr>
        <w:t>действительности;</w:t>
      </w:r>
    </w:p>
    <w:p w:rsidR="003D5CE3" w:rsidRDefault="00C85A18">
      <w:pPr>
        <w:pStyle w:val="a3"/>
        <w:spacing w:before="66"/>
        <w:ind w:left="1233"/>
      </w:pPr>
      <w:r>
        <w:rPr>
          <w:color w:val="221F1F"/>
        </w:rPr>
        <w:t>—проводить</w:t>
      </w:r>
      <w:r>
        <w:rPr>
          <w:color w:val="221F1F"/>
          <w:spacing w:val="-9"/>
        </w:rPr>
        <w:t xml:space="preserve"> </w:t>
      </w:r>
      <w:r>
        <w:rPr>
          <w:color w:val="221F1F"/>
        </w:rPr>
        <w:t>синонимические</w:t>
      </w:r>
      <w:r>
        <w:rPr>
          <w:color w:val="221F1F"/>
          <w:spacing w:val="-7"/>
        </w:rPr>
        <w:t xml:space="preserve"> </w:t>
      </w:r>
      <w:r>
        <w:rPr>
          <w:color w:val="221F1F"/>
        </w:rPr>
        <w:t>замены</w:t>
      </w:r>
      <w:r>
        <w:rPr>
          <w:color w:val="221F1F"/>
          <w:spacing w:val="-7"/>
        </w:rPr>
        <w:t xml:space="preserve"> </w:t>
      </w:r>
      <w:r>
        <w:rPr>
          <w:color w:val="221F1F"/>
        </w:rPr>
        <w:t>с</w:t>
      </w:r>
      <w:r>
        <w:rPr>
          <w:color w:val="221F1F"/>
          <w:spacing w:val="-10"/>
        </w:rPr>
        <w:t xml:space="preserve"> </w:t>
      </w:r>
      <w:r>
        <w:rPr>
          <w:color w:val="221F1F"/>
        </w:rPr>
        <w:t>учётом</w:t>
      </w:r>
      <w:r>
        <w:rPr>
          <w:color w:val="221F1F"/>
          <w:spacing w:val="-6"/>
        </w:rPr>
        <w:t xml:space="preserve"> </w:t>
      </w:r>
      <w:r>
        <w:rPr>
          <w:color w:val="221F1F"/>
        </w:rPr>
        <w:t>особенностей</w:t>
      </w:r>
      <w:r>
        <w:rPr>
          <w:color w:val="221F1F"/>
          <w:spacing w:val="1"/>
        </w:rPr>
        <w:t xml:space="preserve"> </w:t>
      </w:r>
      <w:r>
        <w:rPr>
          <w:color w:val="221F1F"/>
        </w:rPr>
        <w:t>текста;</w:t>
      </w:r>
    </w:p>
    <w:p w:rsidR="003D5CE3" w:rsidRDefault="00C85A18">
      <w:pPr>
        <w:pStyle w:val="a3"/>
        <w:spacing w:before="5"/>
        <w:ind w:left="1464" w:right="858" w:hanging="231"/>
      </w:pPr>
      <w:r>
        <w:rPr>
          <w:color w:val="221F1F"/>
        </w:rPr>
        <w:t>—правильно</w:t>
      </w:r>
      <w:r>
        <w:rPr>
          <w:color w:val="221F1F"/>
          <w:spacing w:val="1"/>
        </w:rPr>
        <w:t xml:space="preserve"> </w:t>
      </w:r>
      <w:r>
        <w:rPr>
          <w:color w:val="221F1F"/>
        </w:rPr>
        <w:t>употреблять отдельные формы множественного числа имён</w:t>
      </w:r>
      <w:r>
        <w:rPr>
          <w:color w:val="221F1F"/>
          <w:spacing w:val="1"/>
        </w:rPr>
        <w:t xml:space="preserve"> </w:t>
      </w:r>
      <w:r>
        <w:rPr>
          <w:color w:val="221F1F"/>
        </w:rPr>
        <w:t>существительных;</w:t>
      </w:r>
    </w:p>
    <w:p w:rsidR="003D5CE3" w:rsidRDefault="00C85A18">
      <w:pPr>
        <w:pStyle w:val="a3"/>
        <w:spacing w:line="242" w:lineRule="auto"/>
        <w:ind w:left="1464" w:right="1004" w:hanging="231"/>
      </w:pPr>
      <w:r>
        <w:rPr>
          <w:color w:val="221F1F"/>
        </w:rPr>
        <w:t>—выявлять и исправлять в устной речи типичные грамматические ошибки,</w:t>
      </w:r>
      <w:r>
        <w:rPr>
          <w:color w:val="221F1F"/>
          <w:spacing w:val="-68"/>
        </w:rPr>
        <w:t xml:space="preserve"> </w:t>
      </w:r>
      <w:r>
        <w:rPr>
          <w:color w:val="221F1F"/>
        </w:rPr>
        <w:t>связанные с нарушением согласования имени существительного и имени</w:t>
      </w:r>
      <w:r>
        <w:rPr>
          <w:color w:val="221F1F"/>
          <w:spacing w:val="-67"/>
        </w:rPr>
        <w:t xml:space="preserve"> </w:t>
      </w:r>
      <w:r>
        <w:rPr>
          <w:color w:val="221F1F"/>
        </w:rPr>
        <w:t>прилагательного в</w:t>
      </w:r>
      <w:r>
        <w:rPr>
          <w:color w:val="221F1F"/>
          <w:spacing w:val="-1"/>
        </w:rPr>
        <w:t xml:space="preserve"> </w:t>
      </w:r>
      <w:r>
        <w:rPr>
          <w:color w:val="221F1F"/>
        </w:rPr>
        <w:t>числе,</w:t>
      </w:r>
      <w:r>
        <w:rPr>
          <w:color w:val="221F1F"/>
          <w:spacing w:val="3"/>
        </w:rPr>
        <w:t xml:space="preserve"> </w:t>
      </w:r>
      <w:r>
        <w:rPr>
          <w:color w:val="221F1F"/>
        </w:rPr>
        <w:t>роде,</w:t>
      </w:r>
      <w:r>
        <w:rPr>
          <w:color w:val="221F1F"/>
          <w:spacing w:val="9"/>
        </w:rPr>
        <w:t xml:space="preserve"> </w:t>
      </w:r>
      <w:r>
        <w:rPr>
          <w:color w:val="221F1F"/>
        </w:rPr>
        <w:t>падеже;</w:t>
      </w:r>
    </w:p>
    <w:p w:rsidR="003D5CE3" w:rsidRDefault="00C85A18">
      <w:pPr>
        <w:pStyle w:val="a3"/>
        <w:tabs>
          <w:tab w:val="left" w:pos="3408"/>
          <w:tab w:val="left" w:pos="4945"/>
          <w:tab w:val="left" w:pos="6597"/>
          <w:tab w:val="left" w:pos="8176"/>
          <w:tab w:val="left" w:pos="8916"/>
        </w:tabs>
        <w:ind w:left="1464" w:right="856" w:hanging="231"/>
        <w:jc w:val="left"/>
      </w:pPr>
      <w:r>
        <w:rPr>
          <w:color w:val="221F1F"/>
        </w:rPr>
        <w:t>—пользоваться</w:t>
      </w:r>
      <w:r>
        <w:rPr>
          <w:color w:val="221F1F"/>
        </w:rPr>
        <w:tab/>
        <w:t>учебными</w:t>
      </w:r>
      <w:r>
        <w:rPr>
          <w:color w:val="221F1F"/>
        </w:rPr>
        <w:tab/>
        <w:t>толковыми</w:t>
      </w:r>
      <w:r>
        <w:rPr>
          <w:color w:val="221F1F"/>
        </w:rPr>
        <w:tab/>
        <w:t>словарями</w:t>
      </w:r>
      <w:r>
        <w:rPr>
          <w:color w:val="221F1F"/>
        </w:rPr>
        <w:tab/>
        <w:t>для</w:t>
      </w:r>
      <w:r>
        <w:rPr>
          <w:color w:val="221F1F"/>
        </w:rPr>
        <w:tab/>
      </w:r>
      <w:r>
        <w:rPr>
          <w:color w:val="221F1F"/>
          <w:spacing w:val="-1"/>
        </w:rPr>
        <w:t>определения</w:t>
      </w:r>
      <w:r>
        <w:rPr>
          <w:color w:val="221F1F"/>
          <w:spacing w:val="-67"/>
        </w:rPr>
        <w:t xml:space="preserve"> </w:t>
      </w:r>
      <w:r>
        <w:rPr>
          <w:color w:val="221F1F"/>
        </w:rPr>
        <w:t>лексического значения</w:t>
      </w:r>
      <w:r>
        <w:rPr>
          <w:color w:val="221F1F"/>
          <w:spacing w:val="2"/>
        </w:rPr>
        <w:t xml:space="preserve"> </w:t>
      </w:r>
      <w:r>
        <w:rPr>
          <w:color w:val="221F1F"/>
        </w:rPr>
        <w:t>слова;</w:t>
      </w:r>
    </w:p>
    <w:p w:rsidR="003D5CE3" w:rsidRDefault="00C85A18">
      <w:pPr>
        <w:pStyle w:val="a3"/>
        <w:tabs>
          <w:tab w:val="left" w:pos="3579"/>
          <w:tab w:val="left" w:pos="6245"/>
          <w:tab w:val="left" w:pos="7847"/>
          <w:tab w:val="left" w:pos="8763"/>
        </w:tabs>
        <w:ind w:left="1464" w:right="1015" w:hanging="231"/>
        <w:jc w:val="left"/>
      </w:pPr>
      <w:r>
        <w:rPr>
          <w:color w:val="221F1F"/>
        </w:rPr>
        <w:t>—пользоваться</w:t>
      </w:r>
      <w:r>
        <w:rPr>
          <w:color w:val="221F1F"/>
        </w:rPr>
        <w:tab/>
        <w:t>орфографическим</w:t>
      </w:r>
      <w:r>
        <w:rPr>
          <w:color w:val="221F1F"/>
        </w:rPr>
        <w:tab/>
        <w:t>словарём</w:t>
      </w:r>
      <w:r>
        <w:rPr>
          <w:color w:val="221F1F"/>
        </w:rPr>
        <w:tab/>
        <w:t>для</w:t>
      </w:r>
      <w:r>
        <w:rPr>
          <w:color w:val="221F1F"/>
        </w:rPr>
        <w:tab/>
      </w:r>
      <w:r>
        <w:rPr>
          <w:color w:val="221F1F"/>
          <w:spacing w:val="-1"/>
        </w:rPr>
        <w:t>определения</w:t>
      </w:r>
      <w:r>
        <w:rPr>
          <w:color w:val="221F1F"/>
          <w:spacing w:val="-67"/>
        </w:rPr>
        <w:t xml:space="preserve"> </w:t>
      </w:r>
      <w:r>
        <w:rPr>
          <w:color w:val="221F1F"/>
        </w:rPr>
        <w:t>нормативного написания</w:t>
      </w:r>
      <w:r>
        <w:rPr>
          <w:color w:val="221F1F"/>
          <w:spacing w:val="2"/>
        </w:rPr>
        <w:t xml:space="preserve"> </w:t>
      </w:r>
      <w:r>
        <w:rPr>
          <w:color w:val="221F1F"/>
        </w:rPr>
        <w:t>слов;</w:t>
      </w:r>
    </w:p>
    <w:p w:rsidR="003D5CE3" w:rsidRDefault="00C85A18">
      <w:pPr>
        <w:pStyle w:val="a3"/>
        <w:spacing w:line="242" w:lineRule="auto"/>
        <w:ind w:left="1464" w:right="874" w:hanging="231"/>
        <w:jc w:val="left"/>
      </w:pPr>
      <w:r>
        <w:rPr>
          <w:color w:val="221F1F"/>
          <w:w w:val="95"/>
        </w:rPr>
        <w:t>—различать</w:t>
      </w:r>
      <w:r>
        <w:rPr>
          <w:color w:val="221F1F"/>
          <w:spacing w:val="13"/>
          <w:w w:val="95"/>
        </w:rPr>
        <w:t xml:space="preserve"> </w:t>
      </w:r>
      <w:r>
        <w:rPr>
          <w:color w:val="221F1F"/>
          <w:w w:val="95"/>
        </w:rPr>
        <w:t>этикетные</w:t>
      </w:r>
      <w:r>
        <w:rPr>
          <w:color w:val="221F1F"/>
          <w:spacing w:val="11"/>
          <w:w w:val="95"/>
        </w:rPr>
        <w:t xml:space="preserve"> </w:t>
      </w:r>
      <w:r>
        <w:rPr>
          <w:color w:val="221F1F"/>
          <w:w w:val="95"/>
        </w:rPr>
        <w:t>формы</w:t>
      </w:r>
      <w:r>
        <w:rPr>
          <w:color w:val="221F1F"/>
          <w:spacing w:val="11"/>
          <w:w w:val="95"/>
        </w:rPr>
        <w:t xml:space="preserve"> </w:t>
      </w:r>
      <w:r>
        <w:rPr>
          <w:color w:val="221F1F"/>
          <w:w w:val="95"/>
        </w:rPr>
        <w:t>обращения</w:t>
      </w:r>
      <w:r>
        <w:rPr>
          <w:color w:val="221F1F"/>
          <w:spacing w:val="7"/>
          <w:w w:val="95"/>
        </w:rPr>
        <w:t xml:space="preserve"> </w:t>
      </w:r>
      <w:r>
        <w:rPr>
          <w:color w:val="221F1F"/>
          <w:w w:val="95"/>
        </w:rPr>
        <w:t>в</w:t>
      </w:r>
      <w:r>
        <w:rPr>
          <w:color w:val="221F1F"/>
          <w:spacing w:val="9"/>
          <w:w w:val="95"/>
        </w:rPr>
        <w:t xml:space="preserve"> </w:t>
      </w:r>
      <w:r>
        <w:rPr>
          <w:color w:val="221F1F"/>
          <w:w w:val="95"/>
        </w:rPr>
        <w:t>официальной</w:t>
      </w:r>
      <w:r>
        <w:rPr>
          <w:color w:val="221F1F"/>
          <w:spacing w:val="8"/>
          <w:w w:val="95"/>
        </w:rPr>
        <w:t xml:space="preserve"> </w:t>
      </w:r>
      <w:r>
        <w:rPr>
          <w:color w:val="221F1F"/>
          <w:w w:val="95"/>
        </w:rPr>
        <w:t>и</w:t>
      </w:r>
      <w:r>
        <w:rPr>
          <w:color w:val="221F1F"/>
          <w:spacing w:val="12"/>
          <w:w w:val="95"/>
        </w:rPr>
        <w:t xml:space="preserve"> </w:t>
      </w:r>
      <w:r>
        <w:rPr>
          <w:color w:val="221F1F"/>
          <w:w w:val="95"/>
        </w:rPr>
        <w:t>неофициальной</w:t>
      </w:r>
      <w:r>
        <w:rPr>
          <w:color w:val="221F1F"/>
          <w:spacing w:val="-64"/>
          <w:w w:val="95"/>
        </w:rPr>
        <w:t xml:space="preserve"> </w:t>
      </w:r>
      <w:r>
        <w:rPr>
          <w:color w:val="221F1F"/>
        </w:rPr>
        <w:t>речевой ситуации;</w:t>
      </w:r>
    </w:p>
    <w:p w:rsidR="003D5CE3" w:rsidRDefault="00C85A18">
      <w:pPr>
        <w:pStyle w:val="a3"/>
        <w:spacing w:line="319" w:lineRule="exact"/>
        <w:ind w:left="1233"/>
        <w:jc w:val="left"/>
      </w:pPr>
      <w:r>
        <w:rPr>
          <w:color w:val="221F1F"/>
        </w:rPr>
        <w:t>—владеть</w:t>
      </w:r>
      <w:r>
        <w:rPr>
          <w:color w:val="221F1F"/>
          <w:spacing w:val="-8"/>
        </w:rPr>
        <w:t xml:space="preserve"> </w:t>
      </w:r>
      <w:r>
        <w:rPr>
          <w:color w:val="221F1F"/>
        </w:rPr>
        <w:t>правилами</w:t>
      </w:r>
      <w:r>
        <w:rPr>
          <w:color w:val="221F1F"/>
          <w:spacing w:val="-6"/>
        </w:rPr>
        <w:t xml:space="preserve"> </w:t>
      </w:r>
      <w:r>
        <w:rPr>
          <w:color w:val="221F1F"/>
        </w:rPr>
        <w:t>корректного</w:t>
      </w:r>
      <w:r>
        <w:rPr>
          <w:color w:val="221F1F"/>
          <w:spacing w:val="-6"/>
        </w:rPr>
        <w:t xml:space="preserve"> </w:t>
      </w:r>
      <w:r>
        <w:rPr>
          <w:color w:val="221F1F"/>
        </w:rPr>
        <w:t>речевого</w:t>
      </w:r>
      <w:r>
        <w:rPr>
          <w:color w:val="221F1F"/>
          <w:spacing w:val="-6"/>
        </w:rPr>
        <w:t xml:space="preserve"> </w:t>
      </w:r>
      <w:r>
        <w:rPr>
          <w:color w:val="221F1F"/>
        </w:rPr>
        <w:t>поведения</w:t>
      </w:r>
      <w:r>
        <w:rPr>
          <w:color w:val="221F1F"/>
          <w:spacing w:val="-6"/>
        </w:rPr>
        <w:t xml:space="preserve"> </w:t>
      </w:r>
      <w:r>
        <w:rPr>
          <w:color w:val="221F1F"/>
        </w:rPr>
        <w:t>в</w:t>
      </w:r>
      <w:r>
        <w:rPr>
          <w:color w:val="221F1F"/>
          <w:spacing w:val="-6"/>
        </w:rPr>
        <w:t xml:space="preserve"> </w:t>
      </w:r>
      <w:r>
        <w:rPr>
          <w:color w:val="221F1F"/>
        </w:rPr>
        <w:t>ходе</w:t>
      </w:r>
      <w:r>
        <w:rPr>
          <w:color w:val="221F1F"/>
          <w:spacing w:val="4"/>
        </w:rPr>
        <w:t xml:space="preserve"> </w:t>
      </w:r>
      <w:r>
        <w:rPr>
          <w:color w:val="221F1F"/>
        </w:rPr>
        <w:t>диалога;</w:t>
      </w:r>
    </w:p>
    <w:p w:rsidR="003D5CE3" w:rsidRDefault="00C85A18">
      <w:pPr>
        <w:pStyle w:val="a3"/>
        <w:spacing w:line="242" w:lineRule="auto"/>
        <w:ind w:left="1464" w:right="1019" w:hanging="231"/>
      </w:pPr>
      <w:r>
        <w:rPr>
          <w:color w:val="221F1F"/>
        </w:rPr>
        <w:t>—использовать коммуникативные приёмы устного общения: убеждение,</w:t>
      </w:r>
      <w:r>
        <w:rPr>
          <w:color w:val="221F1F"/>
          <w:spacing w:val="1"/>
        </w:rPr>
        <w:t xml:space="preserve"> </w:t>
      </w:r>
      <w:r>
        <w:rPr>
          <w:color w:val="221F1F"/>
        </w:rPr>
        <w:t>уговаривание,</w:t>
      </w:r>
      <w:r>
        <w:rPr>
          <w:color w:val="221F1F"/>
          <w:spacing w:val="-2"/>
        </w:rPr>
        <w:t xml:space="preserve"> </w:t>
      </w:r>
      <w:r>
        <w:rPr>
          <w:color w:val="221F1F"/>
        </w:rPr>
        <w:t>похвалу,</w:t>
      </w:r>
      <w:r>
        <w:rPr>
          <w:color w:val="221F1F"/>
          <w:spacing w:val="-2"/>
        </w:rPr>
        <w:t xml:space="preserve"> </w:t>
      </w:r>
      <w:r>
        <w:rPr>
          <w:color w:val="221F1F"/>
        </w:rPr>
        <w:t>просьбу,</w:t>
      </w:r>
      <w:r>
        <w:rPr>
          <w:color w:val="221F1F"/>
          <w:spacing w:val="-3"/>
        </w:rPr>
        <w:t xml:space="preserve"> </w:t>
      </w:r>
      <w:r>
        <w:rPr>
          <w:color w:val="221F1F"/>
        </w:rPr>
        <w:t>извинение,</w:t>
      </w:r>
      <w:r>
        <w:rPr>
          <w:color w:val="221F1F"/>
          <w:spacing w:val="-2"/>
        </w:rPr>
        <w:t xml:space="preserve"> </w:t>
      </w:r>
      <w:r>
        <w:rPr>
          <w:color w:val="221F1F"/>
        </w:rPr>
        <w:t>поздравление;</w:t>
      </w:r>
    </w:p>
    <w:p w:rsidR="003D5CE3" w:rsidRDefault="00C85A18">
      <w:pPr>
        <w:pStyle w:val="a3"/>
        <w:ind w:left="1464" w:right="1008" w:hanging="231"/>
      </w:pPr>
      <w:r>
        <w:rPr>
          <w:color w:val="221F1F"/>
        </w:rPr>
        <w:t>—выражать мысли и чувства на родном языке в соответствии с ситуацией</w:t>
      </w:r>
      <w:r>
        <w:rPr>
          <w:color w:val="221F1F"/>
          <w:spacing w:val="1"/>
        </w:rPr>
        <w:t xml:space="preserve"> </w:t>
      </w:r>
      <w:r>
        <w:rPr>
          <w:color w:val="221F1F"/>
        </w:rPr>
        <w:t>общения;</w:t>
      </w:r>
    </w:p>
    <w:p w:rsidR="003D5CE3" w:rsidRDefault="00C85A18">
      <w:pPr>
        <w:pStyle w:val="a3"/>
        <w:ind w:left="1464" w:right="1006" w:hanging="231"/>
      </w:pPr>
      <w:r>
        <w:rPr>
          <w:color w:val="221F1F"/>
        </w:rPr>
        <w:t>—владеть</w:t>
      </w:r>
      <w:r>
        <w:rPr>
          <w:color w:val="221F1F"/>
          <w:spacing w:val="1"/>
        </w:rPr>
        <w:t xml:space="preserve"> </w:t>
      </w:r>
      <w:r>
        <w:rPr>
          <w:color w:val="221F1F"/>
        </w:rPr>
        <w:t>различными</w:t>
      </w:r>
      <w:r>
        <w:rPr>
          <w:color w:val="221F1F"/>
          <w:spacing w:val="1"/>
        </w:rPr>
        <w:t xml:space="preserve"> </w:t>
      </w:r>
      <w:r>
        <w:rPr>
          <w:color w:val="221F1F"/>
        </w:rPr>
        <w:t>приёмами</w:t>
      </w:r>
      <w:r>
        <w:rPr>
          <w:color w:val="221F1F"/>
          <w:spacing w:val="1"/>
        </w:rPr>
        <w:t xml:space="preserve"> </w:t>
      </w:r>
      <w:r>
        <w:rPr>
          <w:color w:val="221F1F"/>
        </w:rPr>
        <w:t>слушания</w:t>
      </w:r>
      <w:r>
        <w:rPr>
          <w:color w:val="221F1F"/>
          <w:spacing w:val="1"/>
        </w:rPr>
        <w:t xml:space="preserve"> </w:t>
      </w:r>
      <w:r>
        <w:rPr>
          <w:color w:val="221F1F"/>
        </w:rPr>
        <w:t>научно-познавательных</w:t>
      </w:r>
      <w:r>
        <w:rPr>
          <w:color w:val="221F1F"/>
          <w:spacing w:val="1"/>
        </w:rPr>
        <w:t xml:space="preserve"> </w:t>
      </w:r>
      <w:r>
        <w:rPr>
          <w:color w:val="221F1F"/>
        </w:rPr>
        <w:t>и</w:t>
      </w:r>
      <w:r>
        <w:rPr>
          <w:color w:val="221F1F"/>
          <w:spacing w:val="1"/>
        </w:rPr>
        <w:t xml:space="preserve"> </w:t>
      </w:r>
      <w:r>
        <w:rPr>
          <w:color w:val="221F1F"/>
        </w:rPr>
        <w:t>художественных</w:t>
      </w:r>
      <w:r>
        <w:rPr>
          <w:color w:val="221F1F"/>
          <w:spacing w:val="1"/>
        </w:rPr>
        <w:t xml:space="preserve"> </w:t>
      </w:r>
      <w:r>
        <w:rPr>
          <w:color w:val="221F1F"/>
        </w:rPr>
        <w:t>текстов</w:t>
      </w:r>
      <w:r>
        <w:rPr>
          <w:color w:val="221F1F"/>
          <w:spacing w:val="1"/>
        </w:rPr>
        <w:t xml:space="preserve"> </w:t>
      </w:r>
      <w:r>
        <w:rPr>
          <w:color w:val="221F1F"/>
        </w:rPr>
        <w:t>об</w:t>
      </w:r>
      <w:r>
        <w:rPr>
          <w:color w:val="221F1F"/>
          <w:spacing w:val="1"/>
        </w:rPr>
        <w:t xml:space="preserve"> </w:t>
      </w:r>
      <w:r>
        <w:rPr>
          <w:color w:val="221F1F"/>
        </w:rPr>
        <w:t>истории</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о</w:t>
      </w:r>
      <w:r>
        <w:rPr>
          <w:color w:val="221F1F"/>
          <w:spacing w:val="70"/>
        </w:rPr>
        <w:t xml:space="preserve"> </w:t>
      </w:r>
      <w:r>
        <w:rPr>
          <w:color w:val="221F1F"/>
        </w:rPr>
        <w:t>культуре</w:t>
      </w:r>
      <w:r>
        <w:rPr>
          <w:color w:val="221F1F"/>
          <w:spacing w:val="70"/>
        </w:rPr>
        <w:t xml:space="preserve"> </w:t>
      </w:r>
      <w:r>
        <w:rPr>
          <w:color w:val="221F1F"/>
        </w:rPr>
        <w:t>русского</w:t>
      </w:r>
      <w:r>
        <w:rPr>
          <w:color w:val="221F1F"/>
          <w:spacing w:val="1"/>
        </w:rPr>
        <w:t xml:space="preserve"> </w:t>
      </w:r>
      <w:r>
        <w:rPr>
          <w:color w:val="221F1F"/>
        </w:rPr>
        <w:t>народа;</w:t>
      </w:r>
    </w:p>
    <w:p w:rsidR="003D5CE3" w:rsidRDefault="00C85A18">
      <w:pPr>
        <w:pStyle w:val="a3"/>
        <w:spacing w:before="3"/>
        <w:ind w:left="1464" w:right="853" w:hanging="231"/>
      </w:pPr>
      <w:r>
        <w:rPr>
          <w:color w:val="221F1F"/>
          <w:w w:val="90"/>
        </w:rPr>
        <w:t>—анализировать</w:t>
      </w:r>
      <w:r>
        <w:rPr>
          <w:color w:val="221F1F"/>
          <w:spacing w:val="1"/>
          <w:w w:val="90"/>
        </w:rPr>
        <w:t xml:space="preserve"> </w:t>
      </w:r>
      <w:r>
        <w:rPr>
          <w:color w:val="221F1F"/>
          <w:w w:val="90"/>
        </w:rPr>
        <w:t>информацию</w:t>
      </w:r>
      <w:r>
        <w:rPr>
          <w:color w:val="221F1F"/>
          <w:spacing w:val="1"/>
          <w:w w:val="90"/>
        </w:rPr>
        <w:t xml:space="preserve"> </w:t>
      </w:r>
      <w:r>
        <w:rPr>
          <w:color w:val="221F1F"/>
          <w:w w:val="90"/>
        </w:rPr>
        <w:t>прочитанного</w:t>
      </w:r>
      <w:r>
        <w:rPr>
          <w:color w:val="221F1F"/>
          <w:spacing w:val="1"/>
          <w:w w:val="90"/>
        </w:rPr>
        <w:t xml:space="preserve"> </w:t>
      </w:r>
      <w:r>
        <w:rPr>
          <w:color w:val="221F1F"/>
          <w:w w:val="90"/>
        </w:rPr>
        <w:t>и</w:t>
      </w:r>
      <w:r>
        <w:rPr>
          <w:color w:val="221F1F"/>
          <w:spacing w:val="1"/>
          <w:w w:val="90"/>
        </w:rPr>
        <w:t xml:space="preserve"> </w:t>
      </w:r>
      <w:r>
        <w:rPr>
          <w:color w:val="221F1F"/>
          <w:w w:val="90"/>
        </w:rPr>
        <w:t>прослушанного</w:t>
      </w:r>
      <w:r>
        <w:rPr>
          <w:color w:val="221F1F"/>
          <w:spacing w:val="1"/>
          <w:w w:val="90"/>
        </w:rPr>
        <w:t xml:space="preserve"> </w:t>
      </w:r>
      <w:r>
        <w:rPr>
          <w:color w:val="221F1F"/>
          <w:w w:val="90"/>
        </w:rPr>
        <w:t>текста:</w:t>
      </w:r>
      <w:r>
        <w:rPr>
          <w:color w:val="221F1F"/>
          <w:spacing w:val="1"/>
          <w:w w:val="90"/>
        </w:rPr>
        <w:t xml:space="preserve"> </w:t>
      </w:r>
      <w:r>
        <w:rPr>
          <w:color w:val="221F1F"/>
          <w:w w:val="90"/>
        </w:rPr>
        <w:t>отличать</w:t>
      </w:r>
      <w:r>
        <w:rPr>
          <w:color w:val="221F1F"/>
          <w:spacing w:val="1"/>
          <w:w w:val="90"/>
        </w:rPr>
        <w:t xml:space="preserve"> </w:t>
      </w:r>
      <w:r>
        <w:rPr>
          <w:color w:val="221F1F"/>
        </w:rPr>
        <w:t>главные</w:t>
      </w:r>
      <w:r>
        <w:rPr>
          <w:color w:val="221F1F"/>
          <w:spacing w:val="1"/>
        </w:rPr>
        <w:t xml:space="preserve"> </w:t>
      </w:r>
      <w:r>
        <w:rPr>
          <w:color w:val="221F1F"/>
        </w:rPr>
        <w:t>факты</w:t>
      </w:r>
      <w:r>
        <w:rPr>
          <w:color w:val="221F1F"/>
          <w:spacing w:val="1"/>
        </w:rPr>
        <w:t xml:space="preserve"> </w:t>
      </w:r>
      <w:r>
        <w:rPr>
          <w:color w:val="221F1F"/>
        </w:rPr>
        <w:t>от</w:t>
      </w:r>
      <w:r>
        <w:rPr>
          <w:color w:val="221F1F"/>
          <w:spacing w:val="1"/>
        </w:rPr>
        <w:t xml:space="preserve"> </w:t>
      </w:r>
      <w:r>
        <w:rPr>
          <w:color w:val="221F1F"/>
        </w:rPr>
        <w:t>второстепенных,</w:t>
      </w:r>
      <w:r>
        <w:rPr>
          <w:color w:val="221F1F"/>
          <w:spacing w:val="1"/>
        </w:rPr>
        <w:t xml:space="preserve"> </w:t>
      </w:r>
      <w:r>
        <w:rPr>
          <w:color w:val="221F1F"/>
        </w:rPr>
        <w:t>выделять</w:t>
      </w:r>
      <w:r>
        <w:rPr>
          <w:color w:val="221F1F"/>
          <w:spacing w:val="1"/>
        </w:rPr>
        <w:t xml:space="preserve"> </w:t>
      </w:r>
      <w:r>
        <w:rPr>
          <w:color w:val="221F1F"/>
        </w:rPr>
        <w:t>наиболее</w:t>
      </w:r>
      <w:r>
        <w:rPr>
          <w:color w:val="221F1F"/>
          <w:spacing w:val="1"/>
        </w:rPr>
        <w:t xml:space="preserve"> </w:t>
      </w:r>
      <w:r>
        <w:rPr>
          <w:color w:val="221F1F"/>
        </w:rPr>
        <w:t>существенные</w:t>
      </w:r>
      <w:r>
        <w:rPr>
          <w:color w:val="221F1F"/>
          <w:spacing w:val="1"/>
        </w:rPr>
        <w:t xml:space="preserve"> </w:t>
      </w:r>
      <w:r>
        <w:rPr>
          <w:color w:val="221F1F"/>
        </w:rPr>
        <w:t>факты,</w:t>
      </w:r>
      <w:r>
        <w:rPr>
          <w:color w:val="221F1F"/>
          <w:spacing w:val="2"/>
        </w:rPr>
        <w:t xml:space="preserve"> </w:t>
      </w:r>
      <w:r>
        <w:rPr>
          <w:color w:val="221F1F"/>
        </w:rPr>
        <w:t>устанавливать</w:t>
      </w:r>
      <w:r>
        <w:rPr>
          <w:color w:val="221F1F"/>
          <w:spacing w:val="-2"/>
        </w:rPr>
        <w:t xml:space="preserve"> </w:t>
      </w:r>
      <w:r>
        <w:rPr>
          <w:color w:val="221F1F"/>
        </w:rPr>
        <w:t>логическую</w:t>
      </w:r>
      <w:r>
        <w:rPr>
          <w:color w:val="221F1F"/>
          <w:spacing w:val="-1"/>
        </w:rPr>
        <w:t xml:space="preserve"> </w:t>
      </w:r>
      <w:r>
        <w:rPr>
          <w:color w:val="221F1F"/>
        </w:rPr>
        <w:t>связь</w:t>
      </w:r>
      <w:r>
        <w:rPr>
          <w:color w:val="221F1F"/>
          <w:spacing w:val="3"/>
        </w:rPr>
        <w:t xml:space="preserve"> </w:t>
      </w:r>
      <w:r>
        <w:rPr>
          <w:color w:val="221F1F"/>
        </w:rPr>
        <w:t>между</w:t>
      </w:r>
      <w:r>
        <w:rPr>
          <w:color w:val="221F1F"/>
          <w:spacing w:val="-4"/>
        </w:rPr>
        <w:t xml:space="preserve"> </w:t>
      </w:r>
      <w:r>
        <w:rPr>
          <w:color w:val="221F1F"/>
        </w:rPr>
        <w:t>фактами;</w:t>
      </w:r>
    </w:p>
    <w:p w:rsidR="003D5CE3" w:rsidRDefault="00C85A18">
      <w:pPr>
        <w:pStyle w:val="a3"/>
        <w:spacing w:before="4"/>
        <w:ind w:left="1464" w:right="851" w:hanging="231"/>
      </w:pPr>
      <w:r>
        <w:rPr>
          <w:color w:val="221F1F"/>
        </w:rPr>
        <w:t>—проводить</w:t>
      </w:r>
      <w:r>
        <w:rPr>
          <w:color w:val="221F1F"/>
          <w:spacing w:val="1"/>
        </w:rPr>
        <w:t xml:space="preserve"> </w:t>
      </w:r>
      <w:r>
        <w:rPr>
          <w:color w:val="221F1F"/>
        </w:rPr>
        <w:t>смысловой</w:t>
      </w:r>
      <w:r>
        <w:rPr>
          <w:color w:val="221F1F"/>
          <w:spacing w:val="1"/>
        </w:rPr>
        <w:t xml:space="preserve"> </w:t>
      </w:r>
      <w:r>
        <w:rPr>
          <w:color w:val="221F1F"/>
        </w:rPr>
        <w:t>анализ</w:t>
      </w:r>
      <w:r>
        <w:rPr>
          <w:color w:val="221F1F"/>
          <w:spacing w:val="1"/>
        </w:rPr>
        <w:t xml:space="preserve"> </w:t>
      </w:r>
      <w:r>
        <w:rPr>
          <w:color w:val="221F1F"/>
        </w:rPr>
        <w:t>фольклорных</w:t>
      </w:r>
      <w:r>
        <w:rPr>
          <w:color w:val="221F1F"/>
          <w:spacing w:val="1"/>
        </w:rPr>
        <w:t xml:space="preserve"> </w:t>
      </w:r>
      <w:r>
        <w:rPr>
          <w:color w:val="221F1F"/>
        </w:rPr>
        <w:t>и</w:t>
      </w:r>
      <w:r>
        <w:rPr>
          <w:color w:val="221F1F"/>
          <w:spacing w:val="1"/>
        </w:rPr>
        <w:t xml:space="preserve"> </w:t>
      </w:r>
      <w:r>
        <w:rPr>
          <w:color w:val="221F1F"/>
        </w:rPr>
        <w:t>художественных</w:t>
      </w:r>
      <w:r>
        <w:rPr>
          <w:color w:val="221F1F"/>
          <w:spacing w:val="70"/>
        </w:rPr>
        <w:t xml:space="preserve"> </w:t>
      </w:r>
      <w:r>
        <w:rPr>
          <w:color w:val="221F1F"/>
        </w:rPr>
        <w:t>текстов</w:t>
      </w:r>
      <w:r>
        <w:rPr>
          <w:color w:val="221F1F"/>
          <w:spacing w:val="-67"/>
        </w:rPr>
        <w:t xml:space="preserve"> </w:t>
      </w:r>
      <w:r>
        <w:rPr>
          <w:color w:val="221F1F"/>
        </w:rPr>
        <w:t>или их фрагментов (народных и литературных сказок, рассказов, загадок,</w:t>
      </w:r>
      <w:r>
        <w:rPr>
          <w:color w:val="221F1F"/>
          <w:spacing w:val="1"/>
        </w:rPr>
        <w:t xml:space="preserve"> </w:t>
      </w:r>
      <w:r>
        <w:rPr>
          <w:color w:val="221F1F"/>
        </w:rPr>
        <w:t>пословиц,</w:t>
      </w:r>
      <w:r>
        <w:rPr>
          <w:color w:val="221F1F"/>
          <w:spacing w:val="-12"/>
        </w:rPr>
        <w:t xml:space="preserve"> </w:t>
      </w:r>
      <w:r>
        <w:rPr>
          <w:color w:val="221F1F"/>
        </w:rPr>
        <w:t>притч</w:t>
      </w:r>
      <w:r>
        <w:rPr>
          <w:color w:val="221F1F"/>
          <w:spacing w:val="-15"/>
        </w:rPr>
        <w:t xml:space="preserve"> </w:t>
      </w:r>
      <w:r>
        <w:rPr>
          <w:color w:val="221F1F"/>
        </w:rPr>
        <w:t>и</w:t>
      </w:r>
      <w:r>
        <w:rPr>
          <w:color w:val="221F1F"/>
          <w:spacing w:val="-14"/>
        </w:rPr>
        <w:t xml:space="preserve"> </w:t>
      </w:r>
      <w:r>
        <w:rPr>
          <w:color w:val="221F1F"/>
        </w:rPr>
        <w:t>т.</w:t>
      </w:r>
      <w:r>
        <w:rPr>
          <w:color w:val="221F1F"/>
          <w:spacing w:val="-11"/>
        </w:rPr>
        <w:t xml:space="preserve"> </w:t>
      </w:r>
      <w:r>
        <w:rPr>
          <w:color w:val="221F1F"/>
        </w:rPr>
        <w:t>п.),</w:t>
      </w:r>
      <w:r>
        <w:rPr>
          <w:color w:val="221F1F"/>
          <w:spacing w:val="-12"/>
        </w:rPr>
        <w:t xml:space="preserve"> </w:t>
      </w:r>
      <w:r>
        <w:rPr>
          <w:color w:val="221F1F"/>
        </w:rPr>
        <w:t>определять</w:t>
      </w:r>
      <w:r>
        <w:rPr>
          <w:color w:val="221F1F"/>
          <w:spacing w:val="-1"/>
        </w:rPr>
        <w:t xml:space="preserve"> </w:t>
      </w:r>
      <w:r>
        <w:rPr>
          <w:color w:val="221F1F"/>
        </w:rPr>
        <w:t>языковые особенности</w:t>
      </w:r>
      <w:r>
        <w:rPr>
          <w:color w:val="221F1F"/>
          <w:spacing w:val="-1"/>
        </w:rPr>
        <w:t xml:space="preserve"> </w:t>
      </w:r>
      <w:r>
        <w:rPr>
          <w:color w:val="221F1F"/>
        </w:rPr>
        <w:t>текстов;</w:t>
      </w:r>
    </w:p>
    <w:p w:rsidR="003D5CE3" w:rsidRDefault="00C85A18">
      <w:pPr>
        <w:pStyle w:val="a3"/>
        <w:spacing w:before="4"/>
      </w:pPr>
      <w:r>
        <w:rPr>
          <w:color w:val="221F1F"/>
        </w:rPr>
        <w:t>—выявлять</w:t>
      </w:r>
      <w:r>
        <w:rPr>
          <w:color w:val="221F1F"/>
          <w:spacing w:val="-10"/>
        </w:rPr>
        <w:t xml:space="preserve"> </w:t>
      </w:r>
      <w:r>
        <w:rPr>
          <w:color w:val="221F1F"/>
        </w:rPr>
        <w:t>и</w:t>
      </w:r>
      <w:r>
        <w:rPr>
          <w:color w:val="221F1F"/>
          <w:spacing w:val="-3"/>
        </w:rPr>
        <w:t xml:space="preserve"> </w:t>
      </w:r>
      <w:r>
        <w:rPr>
          <w:color w:val="221F1F"/>
        </w:rPr>
        <w:t>исправлять</w:t>
      </w:r>
      <w:r>
        <w:rPr>
          <w:color w:val="221F1F"/>
          <w:spacing w:val="-9"/>
        </w:rPr>
        <w:t xml:space="preserve"> </w:t>
      </w:r>
      <w:r>
        <w:rPr>
          <w:color w:val="221F1F"/>
        </w:rPr>
        <w:t>речевые</w:t>
      </w:r>
      <w:r>
        <w:rPr>
          <w:color w:val="221F1F"/>
          <w:spacing w:val="-5"/>
        </w:rPr>
        <w:t xml:space="preserve"> </w:t>
      </w:r>
      <w:r>
        <w:rPr>
          <w:color w:val="221F1F"/>
        </w:rPr>
        <w:t>ошибки</w:t>
      </w:r>
      <w:r>
        <w:rPr>
          <w:color w:val="221F1F"/>
          <w:spacing w:val="-7"/>
        </w:rPr>
        <w:t xml:space="preserve"> </w:t>
      </w:r>
      <w:r>
        <w:rPr>
          <w:color w:val="221F1F"/>
        </w:rPr>
        <w:t>в</w:t>
      </w:r>
      <w:r>
        <w:rPr>
          <w:color w:val="221F1F"/>
          <w:spacing w:val="-4"/>
        </w:rPr>
        <w:t xml:space="preserve"> </w:t>
      </w:r>
      <w:r>
        <w:rPr>
          <w:color w:val="221F1F"/>
        </w:rPr>
        <w:t>устной</w:t>
      </w:r>
      <w:r>
        <w:rPr>
          <w:color w:val="221F1F"/>
          <w:spacing w:val="-7"/>
        </w:rPr>
        <w:t xml:space="preserve"> </w:t>
      </w:r>
      <w:r>
        <w:rPr>
          <w:color w:val="221F1F"/>
        </w:rPr>
        <w:t>речи;</w:t>
      </w:r>
    </w:p>
    <w:p w:rsidR="003D5CE3" w:rsidRDefault="00C85A18">
      <w:pPr>
        <w:pStyle w:val="a3"/>
        <w:spacing w:before="9"/>
        <w:ind w:left="1464" w:right="845" w:hanging="231"/>
        <w:jc w:val="left"/>
      </w:pPr>
      <w:r>
        <w:rPr>
          <w:color w:val="221F1F"/>
        </w:rPr>
        <w:t>—создавать</w:t>
      </w:r>
      <w:r>
        <w:rPr>
          <w:color w:val="221F1F"/>
          <w:spacing w:val="24"/>
        </w:rPr>
        <w:t xml:space="preserve"> </w:t>
      </w:r>
      <w:r>
        <w:rPr>
          <w:color w:val="221F1F"/>
        </w:rPr>
        <w:t>тексты-повествования</w:t>
      </w:r>
      <w:r>
        <w:rPr>
          <w:color w:val="221F1F"/>
          <w:spacing w:val="28"/>
        </w:rPr>
        <w:t xml:space="preserve"> </w:t>
      </w:r>
      <w:r>
        <w:rPr>
          <w:color w:val="221F1F"/>
        </w:rPr>
        <w:t>об</w:t>
      </w:r>
      <w:r>
        <w:rPr>
          <w:color w:val="221F1F"/>
          <w:spacing w:val="29"/>
        </w:rPr>
        <w:t xml:space="preserve"> </w:t>
      </w:r>
      <w:r>
        <w:rPr>
          <w:color w:val="221F1F"/>
        </w:rPr>
        <w:t>участии</w:t>
      </w:r>
      <w:r>
        <w:rPr>
          <w:color w:val="221F1F"/>
          <w:spacing w:val="26"/>
        </w:rPr>
        <w:t xml:space="preserve"> </w:t>
      </w:r>
      <w:r>
        <w:rPr>
          <w:color w:val="221F1F"/>
        </w:rPr>
        <w:t>в</w:t>
      </w:r>
      <w:r>
        <w:rPr>
          <w:color w:val="221F1F"/>
          <w:spacing w:val="25"/>
        </w:rPr>
        <w:t xml:space="preserve"> </w:t>
      </w:r>
      <w:r>
        <w:rPr>
          <w:color w:val="221F1F"/>
        </w:rPr>
        <w:t>мастер-классах,</w:t>
      </w:r>
      <w:r>
        <w:rPr>
          <w:color w:val="221F1F"/>
          <w:spacing w:val="28"/>
        </w:rPr>
        <w:t xml:space="preserve"> </w:t>
      </w:r>
      <w:r>
        <w:rPr>
          <w:color w:val="221F1F"/>
        </w:rPr>
        <w:t>связанных</w:t>
      </w:r>
      <w:r>
        <w:rPr>
          <w:color w:val="221F1F"/>
          <w:spacing w:val="-67"/>
        </w:rPr>
        <w:t xml:space="preserve"> </w:t>
      </w:r>
      <w:r>
        <w:rPr>
          <w:color w:val="221F1F"/>
        </w:rPr>
        <w:t>с</w:t>
      </w:r>
      <w:r>
        <w:rPr>
          <w:color w:val="221F1F"/>
          <w:spacing w:val="1"/>
        </w:rPr>
        <w:t xml:space="preserve"> </w:t>
      </w:r>
      <w:r>
        <w:rPr>
          <w:color w:val="221F1F"/>
        </w:rPr>
        <w:t>народными</w:t>
      </w:r>
      <w:r>
        <w:rPr>
          <w:color w:val="221F1F"/>
          <w:spacing w:val="1"/>
        </w:rPr>
        <w:t xml:space="preserve"> </w:t>
      </w:r>
      <w:r>
        <w:rPr>
          <w:color w:val="221F1F"/>
        </w:rPr>
        <w:t>промыслами;</w:t>
      </w:r>
    </w:p>
    <w:p w:rsidR="003D5CE3" w:rsidRDefault="00C85A18">
      <w:pPr>
        <w:pStyle w:val="a3"/>
        <w:spacing w:line="242" w:lineRule="auto"/>
        <w:ind w:left="1464" w:right="874" w:hanging="231"/>
        <w:jc w:val="left"/>
      </w:pPr>
      <w:r>
        <w:rPr>
          <w:color w:val="221F1F"/>
        </w:rPr>
        <w:t>—создавать</w:t>
      </w:r>
      <w:r>
        <w:rPr>
          <w:color w:val="221F1F"/>
          <w:spacing w:val="1"/>
        </w:rPr>
        <w:t xml:space="preserve"> </w:t>
      </w:r>
      <w:r>
        <w:rPr>
          <w:color w:val="221F1F"/>
        </w:rPr>
        <w:t>тексты-рассуждения</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различных</w:t>
      </w:r>
      <w:r>
        <w:rPr>
          <w:color w:val="221F1F"/>
          <w:spacing w:val="1"/>
        </w:rPr>
        <w:t xml:space="preserve"> </w:t>
      </w:r>
      <w:r>
        <w:rPr>
          <w:color w:val="221F1F"/>
        </w:rPr>
        <w:t>способов</w:t>
      </w:r>
      <w:r>
        <w:rPr>
          <w:color w:val="221F1F"/>
          <w:spacing w:val="-67"/>
        </w:rPr>
        <w:t xml:space="preserve"> </w:t>
      </w:r>
      <w:r>
        <w:rPr>
          <w:color w:val="221F1F"/>
        </w:rPr>
        <w:t>аргументации;</w:t>
      </w:r>
    </w:p>
    <w:p w:rsidR="003D5CE3" w:rsidRDefault="00C85A18">
      <w:pPr>
        <w:pStyle w:val="a3"/>
        <w:ind w:left="1464" w:right="866" w:hanging="231"/>
      </w:pPr>
      <w:r>
        <w:rPr>
          <w:color w:val="221F1F"/>
        </w:rPr>
        <w:t>—оценивать устные и письменные речевые высказывания с точки зрения</w:t>
      </w:r>
      <w:r>
        <w:rPr>
          <w:color w:val="221F1F"/>
          <w:spacing w:val="1"/>
        </w:rPr>
        <w:t xml:space="preserve"> </w:t>
      </w:r>
      <w:r>
        <w:rPr>
          <w:color w:val="221F1F"/>
        </w:rPr>
        <w:t>точного,</w:t>
      </w:r>
      <w:r>
        <w:rPr>
          <w:color w:val="221F1F"/>
          <w:spacing w:val="6"/>
        </w:rPr>
        <w:t xml:space="preserve"> </w:t>
      </w:r>
      <w:r>
        <w:rPr>
          <w:color w:val="221F1F"/>
        </w:rPr>
        <w:t>уместного</w:t>
      </w:r>
      <w:r>
        <w:rPr>
          <w:color w:val="221F1F"/>
          <w:spacing w:val="-1"/>
        </w:rPr>
        <w:t xml:space="preserve"> </w:t>
      </w:r>
      <w:r>
        <w:rPr>
          <w:color w:val="221F1F"/>
        </w:rPr>
        <w:t>и</w:t>
      </w:r>
      <w:r>
        <w:rPr>
          <w:color w:val="221F1F"/>
          <w:spacing w:val="-1"/>
        </w:rPr>
        <w:t xml:space="preserve"> </w:t>
      </w:r>
      <w:r>
        <w:rPr>
          <w:color w:val="221F1F"/>
        </w:rPr>
        <w:t>выразительного</w:t>
      </w:r>
      <w:r>
        <w:rPr>
          <w:color w:val="221F1F"/>
          <w:spacing w:val="-1"/>
        </w:rPr>
        <w:t xml:space="preserve"> </w:t>
      </w:r>
      <w:r>
        <w:rPr>
          <w:color w:val="221F1F"/>
        </w:rPr>
        <w:t>словоупотребления;</w:t>
      </w:r>
    </w:p>
    <w:p w:rsidR="003D5CE3" w:rsidRDefault="00C85A18">
      <w:pPr>
        <w:pStyle w:val="a3"/>
        <w:spacing w:before="2"/>
        <w:ind w:left="1464" w:right="854" w:hanging="231"/>
      </w:pPr>
      <w:r>
        <w:rPr>
          <w:color w:val="221F1F"/>
          <w:w w:val="95"/>
        </w:rPr>
        <w:t>—редактировать</w:t>
      </w:r>
      <w:r>
        <w:rPr>
          <w:color w:val="221F1F"/>
          <w:spacing w:val="63"/>
        </w:rPr>
        <w:t xml:space="preserve"> </w:t>
      </w:r>
      <w:r>
        <w:rPr>
          <w:color w:val="221F1F"/>
          <w:w w:val="95"/>
        </w:rPr>
        <w:t>письменный текст</w:t>
      </w:r>
      <w:r>
        <w:rPr>
          <w:color w:val="221F1F"/>
          <w:spacing w:val="63"/>
        </w:rPr>
        <w:t xml:space="preserve"> </w:t>
      </w:r>
      <w:r>
        <w:rPr>
          <w:color w:val="221F1F"/>
          <w:w w:val="95"/>
        </w:rPr>
        <w:t>с целью исправления речевых ошибок или</w:t>
      </w:r>
      <w:r>
        <w:rPr>
          <w:color w:val="221F1F"/>
          <w:spacing w:val="1"/>
          <w:w w:val="95"/>
        </w:rPr>
        <w:t xml:space="preserve"> </w:t>
      </w:r>
      <w:r>
        <w:rPr>
          <w:color w:val="221F1F"/>
        </w:rPr>
        <w:t>с</w:t>
      </w:r>
      <w:r>
        <w:rPr>
          <w:color w:val="221F1F"/>
          <w:spacing w:val="1"/>
        </w:rPr>
        <w:t xml:space="preserve"> </w:t>
      </w:r>
      <w:r>
        <w:rPr>
          <w:color w:val="221F1F"/>
        </w:rPr>
        <w:t>целью более</w:t>
      </w:r>
      <w:r>
        <w:rPr>
          <w:color w:val="221F1F"/>
          <w:spacing w:val="1"/>
        </w:rPr>
        <w:t xml:space="preserve"> </w:t>
      </w:r>
      <w:r>
        <w:rPr>
          <w:color w:val="221F1F"/>
        </w:rPr>
        <w:t>точной</w:t>
      </w:r>
      <w:r>
        <w:rPr>
          <w:color w:val="221F1F"/>
          <w:spacing w:val="1"/>
        </w:rPr>
        <w:t xml:space="preserve"> </w:t>
      </w:r>
      <w:r>
        <w:rPr>
          <w:color w:val="221F1F"/>
        </w:rPr>
        <w:t>передачи смысла.</w:t>
      </w:r>
    </w:p>
    <w:p w:rsidR="003D5CE3" w:rsidRDefault="00C85A18">
      <w:pPr>
        <w:pStyle w:val="a3"/>
        <w:spacing w:before="4"/>
        <w:ind w:left="1464" w:right="857" w:hanging="231"/>
      </w:pPr>
      <w:r>
        <w:rPr>
          <w:color w:val="221F1F"/>
        </w:rPr>
        <w:t>художественных</w:t>
      </w:r>
      <w:r>
        <w:rPr>
          <w:color w:val="221F1F"/>
          <w:spacing w:val="1"/>
        </w:rPr>
        <w:t xml:space="preserve"> </w:t>
      </w:r>
      <w:r>
        <w:rPr>
          <w:color w:val="221F1F"/>
        </w:rPr>
        <w:t>текстов</w:t>
      </w:r>
      <w:r>
        <w:rPr>
          <w:color w:val="221F1F"/>
          <w:spacing w:val="1"/>
        </w:rPr>
        <w:t xml:space="preserve"> </w:t>
      </w:r>
      <w:r>
        <w:rPr>
          <w:color w:val="221F1F"/>
        </w:rPr>
        <w:t>или</w:t>
      </w:r>
      <w:r>
        <w:rPr>
          <w:color w:val="221F1F"/>
          <w:spacing w:val="1"/>
        </w:rPr>
        <w:t xml:space="preserve"> </w:t>
      </w:r>
      <w:r>
        <w:rPr>
          <w:color w:val="221F1F"/>
        </w:rPr>
        <w:t>их</w:t>
      </w:r>
      <w:r>
        <w:rPr>
          <w:color w:val="221F1F"/>
          <w:spacing w:val="1"/>
        </w:rPr>
        <w:t xml:space="preserve"> </w:t>
      </w:r>
      <w:r>
        <w:rPr>
          <w:color w:val="221F1F"/>
        </w:rPr>
        <w:t>фрагментов</w:t>
      </w:r>
      <w:r>
        <w:rPr>
          <w:color w:val="221F1F"/>
          <w:spacing w:val="1"/>
        </w:rPr>
        <w:t xml:space="preserve"> </w:t>
      </w:r>
      <w:r>
        <w:rPr>
          <w:color w:val="221F1F"/>
        </w:rPr>
        <w:t>(народных</w:t>
      </w:r>
      <w:r>
        <w:rPr>
          <w:color w:val="221F1F"/>
          <w:spacing w:val="1"/>
        </w:rPr>
        <w:t xml:space="preserve"> </w:t>
      </w:r>
      <w:r>
        <w:rPr>
          <w:color w:val="221F1F"/>
        </w:rPr>
        <w:t>и</w:t>
      </w:r>
      <w:r>
        <w:rPr>
          <w:color w:val="221F1F"/>
          <w:spacing w:val="1"/>
        </w:rPr>
        <w:t xml:space="preserve"> </w:t>
      </w:r>
      <w:r>
        <w:rPr>
          <w:color w:val="221F1F"/>
        </w:rPr>
        <w:t>литературных</w:t>
      </w:r>
      <w:r>
        <w:rPr>
          <w:color w:val="221F1F"/>
          <w:spacing w:val="1"/>
        </w:rPr>
        <w:t xml:space="preserve"> </w:t>
      </w:r>
      <w:r>
        <w:rPr>
          <w:color w:val="221F1F"/>
        </w:rPr>
        <w:t>сказок, рассказов, загадок, пословиц, притч и т. п.), определять языковые</w:t>
      </w:r>
      <w:r>
        <w:rPr>
          <w:color w:val="221F1F"/>
          <w:spacing w:val="1"/>
        </w:rPr>
        <w:t xml:space="preserve"> </w:t>
      </w:r>
      <w:r>
        <w:rPr>
          <w:color w:val="221F1F"/>
        </w:rPr>
        <w:t>особенности текстов;</w:t>
      </w:r>
    </w:p>
    <w:p w:rsidR="003D5CE3" w:rsidRDefault="00C85A18">
      <w:pPr>
        <w:pStyle w:val="a3"/>
        <w:spacing w:before="4"/>
      </w:pPr>
      <w:r>
        <w:rPr>
          <w:color w:val="221F1F"/>
        </w:rPr>
        <w:t>—выявлять</w:t>
      </w:r>
      <w:r>
        <w:rPr>
          <w:color w:val="221F1F"/>
          <w:spacing w:val="-10"/>
        </w:rPr>
        <w:t xml:space="preserve"> </w:t>
      </w:r>
      <w:r>
        <w:rPr>
          <w:color w:val="221F1F"/>
        </w:rPr>
        <w:t>и</w:t>
      </w:r>
      <w:r>
        <w:rPr>
          <w:color w:val="221F1F"/>
          <w:spacing w:val="-3"/>
        </w:rPr>
        <w:t xml:space="preserve"> </w:t>
      </w:r>
      <w:r>
        <w:rPr>
          <w:color w:val="221F1F"/>
        </w:rPr>
        <w:t>исправлять</w:t>
      </w:r>
      <w:r>
        <w:rPr>
          <w:color w:val="221F1F"/>
          <w:spacing w:val="-9"/>
        </w:rPr>
        <w:t xml:space="preserve"> </w:t>
      </w:r>
      <w:r>
        <w:rPr>
          <w:color w:val="221F1F"/>
        </w:rPr>
        <w:t>речевые</w:t>
      </w:r>
      <w:r>
        <w:rPr>
          <w:color w:val="221F1F"/>
          <w:spacing w:val="-5"/>
        </w:rPr>
        <w:t xml:space="preserve"> </w:t>
      </w:r>
      <w:r>
        <w:rPr>
          <w:color w:val="221F1F"/>
        </w:rPr>
        <w:t>ошибки</w:t>
      </w:r>
      <w:r>
        <w:rPr>
          <w:color w:val="221F1F"/>
          <w:spacing w:val="-7"/>
        </w:rPr>
        <w:t xml:space="preserve"> </w:t>
      </w:r>
      <w:r>
        <w:rPr>
          <w:color w:val="221F1F"/>
        </w:rPr>
        <w:t>в</w:t>
      </w:r>
      <w:r>
        <w:rPr>
          <w:color w:val="221F1F"/>
          <w:spacing w:val="-4"/>
        </w:rPr>
        <w:t xml:space="preserve"> </w:t>
      </w:r>
      <w:r>
        <w:rPr>
          <w:color w:val="221F1F"/>
        </w:rPr>
        <w:t>устной</w:t>
      </w:r>
      <w:r>
        <w:rPr>
          <w:color w:val="221F1F"/>
          <w:spacing w:val="-7"/>
        </w:rPr>
        <w:t xml:space="preserve"> </w:t>
      </w:r>
      <w:r>
        <w:rPr>
          <w:color w:val="221F1F"/>
        </w:rPr>
        <w:t>речи;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64" w:right="845" w:hanging="231"/>
        <w:jc w:val="left"/>
      </w:pPr>
      <w:r>
        <w:rPr>
          <w:color w:val="221F1F"/>
        </w:rPr>
        <w:lastRenderedPageBreak/>
        <w:t>—создавать</w:t>
      </w:r>
      <w:r>
        <w:rPr>
          <w:color w:val="221F1F"/>
          <w:spacing w:val="24"/>
        </w:rPr>
        <w:t xml:space="preserve"> </w:t>
      </w:r>
      <w:r>
        <w:rPr>
          <w:color w:val="221F1F"/>
        </w:rPr>
        <w:t>тексты-повествования</w:t>
      </w:r>
      <w:r>
        <w:rPr>
          <w:color w:val="221F1F"/>
          <w:spacing w:val="26"/>
        </w:rPr>
        <w:t xml:space="preserve"> </w:t>
      </w:r>
      <w:r>
        <w:rPr>
          <w:color w:val="221F1F"/>
        </w:rPr>
        <w:t>об</w:t>
      </w:r>
      <w:r>
        <w:rPr>
          <w:color w:val="221F1F"/>
          <w:spacing w:val="28"/>
        </w:rPr>
        <w:t xml:space="preserve"> </w:t>
      </w:r>
      <w:r>
        <w:rPr>
          <w:color w:val="221F1F"/>
        </w:rPr>
        <w:t>участии</w:t>
      </w:r>
      <w:r>
        <w:rPr>
          <w:color w:val="221F1F"/>
          <w:spacing w:val="25"/>
        </w:rPr>
        <w:t xml:space="preserve"> </w:t>
      </w:r>
      <w:r>
        <w:rPr>
          <w:color w:val="221F1F"/>
        </w:rPr>
        <w:t>в</w:t>
      </w:r>
      <w:r>
        <w:rPr>
          <w:color w:val="221F1F"/>
          <w:spacing w:val="30"/>
        </w:rPr>
        <w:t xml:space="preserve"> </w:t>
      </w:r>
      <w:r>
        <w:rPr>
          <w:color w:val="221F1F"/>
        </w:rPr>
        <w:t>мастер-классах,</w:t>
      </w:r>
      <w:r>
        <w:rPr>
          <w:color w:val="221F1F"/>
          <w:spacing w:val="28"/>
        </w:rPr>
        <w:t xml:space="preserve"> </w:t>
      </w:r>
      <w:r>
        <w:rPr>
          <w:color w:val="221F1F"/>
        </w:rPr>
        <w:t>связанных</w:t>
      </w:r>
      <w:r>
        <w:rPr>
          <w:color w:val="221F1F"/>
          <w:spacing w:val="-67"/>
        </w:rPr>
        <w:t xml:space="preserve"> </w:t>
      </w:r>
      <w:r>
        <w:rPr>
          <w:color w:val="221F1F"/>
        </w:rPr>
        <w:t>с</w:t>
      </w:r>
      <w:r>
        <w:rPr>
          <w:color w:val="221F1F"/>
          <w:spacing w:val="1"/>
        </w:rPr>
        <w:t xml:space="preserve"> </w:t>
      </w:r>
      <w:r>
        <w:rPr>
          <w:color w:val="221F1F"/>
        </w:rPr>
        <w:t>народными</w:t>
      </w:r>
      <w:r>
        <w:rPr>
          <w:color w:val="221F1F"/>
          <w:spacing w:val="1"/>
        </w:rPr>
        <w:t xml:space="preserve"> </w:t>
      </w:r>
      <w:r>
        <w:rPr>
          <w:color w:val="221F1F"/>
        </w:rPr>
        <w:t>промыслами;</w:t>
      </w:r>
    </w:p>
    <w:p w:rsidR="003D5CE3" w:rsidRDefault="00C85A18">
      <w:pPr>
        <w:pStyle w:val="a3"/>
        <w:spacing w:line="242" w:lineRule="auto"/>
        <w:ind w:left="1464" w:right="874" w:hanging="231"/>
        <w:jc w:val="left"/>
      </w:pPr>
      <w:r>
        <w:rPr>
          <w:color w:val="221F1F"/>
        </w:rPr>
        <w:t>—создавать</w:t>
      </w:r>
      <w:r>
        <w:rPr>
          <w:color w:val="221F1F"/>
          <w:spacing w:val="1"/>
        </w:rPr>
        <w:t xml:space="preserve"> </w:t>
      </w:r>
      <w:r>
        <w:rPr>
          <w:color w:val="221F1F"/>
        </w:rPr>
        <w:t>тексты-рассуждения</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различных</w:t>
      </w:r>
      <w:r>
        <w:rPr>
          <w:color w:val="221F1F"/>
          <w:spacing w:val="1"/>
        </w:rPr>
        <w:t xml:space="preserve"> </w:t>
      </w:r>
      <w:r>
        <w:rPr>
          <w:color w:val="221F1F"/>
        </w:rPr>
        <w:t>способов</w:t>
      </w:r>
      <w:r>
        <w:rPr>
          <w:color w:val="221F1F"/>
          <w:spacing w:val="-67"/>
        </w:rPr>
        <w:t xml:space="preserve"> </w:t>
      </w:r>
      <w:r>
        <w:rPr>
          <w:color w:val="221F1F"/>
        </w:rPr>
        <w:t>аргументации;</w:t>
      </w:r>
    </w:p>
    <w:p w:rsidR="003D5CE3" w:rsidRDefault="00C85A18">
      <w:pPr>
        <w:pStyle w:val="a3"/>
        <w:ind w:left="1464" w:hanging="231"/>
        <w:jc w:val="left"/>
      </w:pPr>
      <w:r>
        <w:rPr>
          <w:color w:val="221F1F"/>
        </w:rPr>
        <w:t>—оценивать</w:t>
      </w:r>
      <w:r>
        <w:rPr>
          <w:color w:val="221F1F"/>
          <w:spacing w:val="46"/>
        </w:rPr>
        <w:t xml:space="preserve"> </w:t>
      </w:r>
      <w:r>
        <w:rPr>
          <w:color w:val="221F1F"/>
        </w:rPr>
        <w:t>устные</w:t>
      </w:r>
      <w:r>
        <w:rPr>
          <w:color w:val="221F1F"/>
          <w:spacing w:val="44"/>
        </w:rPr>
        <w:t xml:space="preserve"> </w:t>
      </w:r>
      <w:r>
        <w:rPr>
          <w:color w:val="221F1F"/>
        </w:rPr>
        <w:t>и</w:t>
      </w:r>
      <w:r>
        <w:rPr>
          <w:color w:val="221F1F"/>
          <w:spacing w:val="44"/>
        </w:rPr>
        <w:t xml:space="preserve"> </w:t>
      </w:r>
      <w:r>
        <w:rPr>
          <w:color w:val="221F1F"/>
        </w:rPr>
        <w:t>письменные</w:t>
      </w:r>
      <w:r>
        <w:rPr>
          <w:color w:val="221F1F"/>
          <w:spacing w:val="44"/>
        </w:rPr>
        <w:t xml:space="preserve"> </w:t>
      </w:r>
      <w:r>
        <w:rPr>
          <w:color w:val="221F1F"/>
        </w:rPr>
        <w:t>речевые</w:t>
      </w:r>
      <w:r>
        <w:rPr>
          <w:color w:val="221F1F"/>
          <w:spacing w:val="45"/>
        </w:rPr>
        <w:t xml:space="preserve"> </w:t>
      </w:r>
      <w:r>
        <w:rPr>
          <w:color w:val="221F1F"/>
        </w:rPr>
        <w:t>высказывания</w:t>
      </w:r>
      <w:r>
        <w:rPr>
          <w:color w:val="221F1F"/>
          <w:spacing w:val="44"/>
        </w:rPr>
        <w:t xml:space="preserve"> </w:t>
      </w:r>
      <w:r>
        <w:rPr>
          <w:color w:val="221F1F"/>
        </w:rPr>
        <w:t>с</w:t>
      </w:r>
      <w:r>
        <w:rPr>
          <w:color w:val="221F1F"/>
          <w:spacing w:val="45"/>
        </w:rPr>
        <w:t xml:space="preserve"> </w:t>
      </w:r>
      <w:r>
        <w:rPr>
          <w:color w:val="221F1F"/>
        </w:rPr>
        <w:t>точки</w:t>
      </w:r>
      <w:r>
        <w:rPr>
          <w:color w:val="221F1F"/>
          <w:spacing w:val="43"/>
        </w:rPr>
        <w:t xml:space="preserve"> </w:t>
      </w:r>
      <w:r>
        <w:rPr>
          <w:color w:val="221F1F"/>
        </w:rPr>
        <w:t>зрения</w:t>
      </w:r>
      <w:r>
        <w:rPr>
          <w:color w:val="221F1F"/>
          <w:spacing w:val="-67"/>
        </w:rPr>
        <w:t xml:space="preserve"> </w:t>
      </w:r>
      <w:r>
        <w:rPr>
          <w:color w:val="221F1F"/>
        </w:rPr>
        <w:t>точного,</w:t>
      </w:r>
      <w:r>
        <w:rPr>
          <w:color w:val="221F1F"/>
          <w:spacing w:val="6"/>
        </w:rPr>
        <w:t xml:space="preserve"> </w:t>
      </w:r>
      <w:r>
        <w:rPr>
          <w:color w:val="221F1F"/>
        </w:rPr>
        <w:t>уместного</w:t>
      </w:r>
      <w:r>
        <w:rPr>
          <w:color w:val="221F1F"/>
          <w:spacing w:val="-1"/>
        </w:rPr>
        <w:t xml:space="preserve"> </w:t>
      </w:r>
      <w:r>
        <w:rPr>
          <w:color w:val="221F1F"/>
        </w:rPr>
        <w:t>и</w:t>
      </w:r>
      <w:r>
        <w:rPr>
          <w:color w:val="221F1F"/>
          <w:spacing w:val="-1"/>
        </w:rPr>
        <w:t xml:space="preserve"> </w:t>
      </w:r>
      <w:r>
        <w:rPr>
          <w:color w:val="221F1F"/>
        </w:rPr>
        <w:t>выразительного</w:t>
      </w:r>
      <w:r>
        <w:rPr>
          <w:color w:val="221F1F"/>
          <w:spacing w:val="-1"/>
        </w:rPr>
        <w:t xml:space="preserve"> </w:t>
      </w:r>
      <w:r>
        <w:rPr>
          <w:color w:val="221F1F"/>
        </w:rPr>
        <w:t>словоупотребления;</w:t>
      </w:r>
    </w:p>
    <w:p w:rsidR="003D5CE3" w:rsidRDefault="00C85A18">
      <w:pPr>
        <w:pStyle w:val="a3"/>
        <w:spacing w:before="2"/>
        <w:ind w:left="1464" w:right="845" w:hanging="231"/>
        <w:jc w:val="left"/>
      </w:pPr>
      <w:r>
        <w:rPr>
          <w:color w:val="221F1F"/>
          <w:w w:val="95"/>
        </w:rPr>
        <w:t>—редактировать</w:t>
      </w:r>
      <w:r>
        <w:rPr>
          <w:color w:val="221F1F"/>
          <w:spacing w:val="29"/>
          <w:w w:val="95"/>
        </w:rPr>
        <w:t xml:space="preserve"> </w:t>
      </w:r>
      <w:r>
        <w:rPr>
          <w:color w:val="221F1F"/>
          <w:w w:val="95"/>
        </w:rPr>
        <w:t>письменный</w:t>
      </w:r>
      <w:r>
        <w:rPr>
          <w:color w:val="221F1F"/>
          <w:spacing w:val="25"/>
          <w:w w:val="95"/>
        </w:rPr>
        <w:t xml:space="preserve"> </w:t>
      </w:r>
      <w:r>
        <w:rPr>
          <w:color w:val="221F1F"/>
          <w:w w:val="95"/>
        </w:rPr>
        <w:t>текст</w:t>
      </w:r>
      <w:r>
        <w:rPr>
          <w:color w:val="221F1F"/>
          <w:spacing w:val="30"/>
          <w:w w:val="95"/>
        </w:rPr>
        <w:t xml:space="preserve"> </w:t>
      </w:r>
      <w:r>
        <w:rPr>
          <w:color w:val="221F1F"/>
          <w:w w:val="95"/>
        </w:rPr>
        <w:t>с</w:t>
      </w:r>
      <w:r>
        <w:rPr>
          <w:color w:val="221F1F"/>
          <w:spacing w:val="23"/>
          <w:w w:val="95"/>
        </w:rPr>
        <w:t xml:space="preserve"> </w:t>
      </w:r>
      <w:r>
        <w:rPr>
          <w:color w:val="221F1F"/>
          <w:w w:val="95"/>
        </w:rPr>
        <w:t>целью</w:t>
      </w:r>
      <w:r>
        <w:rPr>
          <w:color w:val="221F1F"/>
          <w:spacing w:val="28"/>
          <w:w w:val="95"/>
        </w:rPr>
        <w:t xml:space="preserve"> </w:t>
      </w:r>
      <w:r>
        <w:rPr>
          <w:color w:val="221F1F"/>
          <w:w w:val="95"/>
        </w:rPr>
        <w:t>исправления</w:t>
      </w:r>
      <w:r>
        <w:rPr>
          <w:color w:val="221F1F"/>
          <w:spacing w:val="29"/>
          <w:w w:val="95"/>
        </w:rPr>
        <w:t xml:space="preserve"> </w:t>
      </w:r>
      <w:r>
        <w:rPr>
          <w:color w:val="221F1F"/>
          <w:w w:val="95"/>
        </w:rPr>
        <w:t>речевых</w:t>
      </w:r>
      <w:r>
        <w:rPr>
          <w:color w:val="221F1F"/>
          <w:spacing w:val="22"/>
          <w:w w:val="95"/>
        </w:rPr>
        <w:t xml:space="preserve"> </w:t>
      </w:r>
      <w:r>
        <w:rPr>
          <w:color w:val="221F1F"/>
          <w:w w:val="95"/>
        </w:rPr>
        <w:t>ошибок</w:t>
      </w:r>
      <w:r>
        <w:rPr>
          <w:color w:val="221F1F"/>
          <w:spacing w:val="25"/>
          <w:w w:val="95"/>
        </w:rPr>
        <w:t xml:space="preserve"> </w:t>
      </w:r>
      <w:r>
        <w:rPr>
          <w:color w:val="221F1F"/>
          <w:w w:val="95"/>
        </w:rPr>
        <w:t>или</w:t>
      </w:r>
      <w:r>
        <w:rPr>
          <w:color w:val="221F1F"/>
          <w:spacing w:val="-63"/>
          <w:w w:val="95"/>
        </w:rPr>
        <w:t xml:space="preserve"> </w:t>
      </w:r>
      <w:r>
        <w:rPr>
          <w:color w:val="221F1F"/>
        </w:rPr>
        <w:t>с</w:t>
      </w:r>
      <w:r>
        <w:rPr>
          <w:color w:val="221F1F"/>
          <w:spacing w:val="1"/>
        </w:rPr>
        <w:t xml:space="preserve"> </w:t>
      </w:r>
      <w:r>
        <w:rPr>
          <w:color w:val="221F1F"/>
        </w:rPr>
        <w:t>целью более</w:t>
      </w:r>
      <w:r>
        <w:rPr>
          <w:color w:val="221F1F"/>
          <w:spacing w:val="1"/>
        </w:rPr>
        <w:t xml:space="preserve"> </w:t>
      </w:r>
      <w:r>
        <w:rPr>
          <w:color w:val="221F1F"/>
        </w:rPr>
        <w:t>точной</w:t>
      </w:r>
      <w:r>
        <w:rPr>
          <w:color w:val="221F1F"/>
          <w:spacing w:val="1"/>
        </w:rPr>
        <w:t xml:space="preserve"> </w:t>
      </w:r>
      <w:r>
        <w:rPr>
          <w:color w:val="221F1F"/>
        </w:rPr>
        <w:t>передачи смысла.</w:t>
      </w:r>
    </w:p>
    <w:p w:rsidR="003D5CE3" w:rsidRDefault="00C85A18" w:rsidP="00A95C5C">
      <w:pPr>
        <w:pStyle w:val="Heading2"/>
        <w:numPr>
          <w:ilvl w:val="0"/>
          <w:numId w:val="59"/>
        </w:numPr>
        <w:tabs>
          <w:tab w:val="left" w:pos="1431"/>
        </w:tabs>
        <w:spacing w:before="90"/>
      </w:pPr>
      <w:r>
        <w:rPr>
          <w:color w:val="221F1F"/>
        </w:rPr>
        <w:t>класс</w:t>
      </w:r>
    </w:p>
    <w:p w:rsidR="003D5CE3" w:rsidRDefault="00C85A18">
      <w:pPr>
        <w:spacing w:before="53"/>
        <w:ind w:left="1464"/>
        <w:rPr>
          <w:sz w:val="28"/>
        </w:rPr>
      </w:pPr>
      <w:r>
        <w:rPr>
          <w:color w:val="221F1F"/>
          <w:sz w:val="28"/>
        </w:rPr>
        <w:t>К</w:t>
      </w:r>
      <w:r>
        <w:rPr>
          <w:color w:val="221F1F"/>
          <w:spacing w:val="8"/>
          <w:sz w:val="28"/>
        </w:rPr>
        <w:t xml:space="preserve"> </w:t>
      </w:r>
      <w:r>
        <w:rPr>
          <w:color w:val="221F1F"/>
          <w:sz w:val="28"/>
        </w:rPr>
        <w:t>концу</w:t>
      </w:r>
      <w:r>
        <w:rPr>
          <w:color w:val="221F1F"/>
          <w:spacing w:val="2"/>
          <w:sz w:val="28"/>
        </w:rPr>
        <w:t xml:space="preserve"> </w:t>
      </w:r>
      <w:r>
        <w:rPr>
          <w:color w:val="221F1F"/>
          <w:sz w:val="28"/>
        </w:rPr>
        <w:t>обучения</w:t>
      </w:r>
      <w:r>
        <w:rPr>
          <w:color w:val="221F1F"/>
          <w:spacing w:val="9"/>
          <w:sz w:val="28"/>
        </w:rPr>
        <w:t xml:space="preserve"> </w:t>
      </w:r>
      <w:r>
        <w:rPr>
          <w:color w:val="221F1F"/>
          <w:sz w:val="28"/>
        </w:rPr>
        <w:t>в</w:t>
      </w:r>
      <w:r>
        <w:rPr>
          <w:color w:val="221F1F"/>
          <w:spacing w:val="5"/>
          <w:sz w:val="28"/>
        </w:rPr>
        <w:t xml:space="preserve"> </w:t>
      </w:r>
      <w:r>
        <w:rPr>
          <w:b/>
          <w:color w:val="221F1F"/>
          <w:sz w:val="28"/>
        </w:rPr>
        <w:t>4</w:t>
      </w:r>
      <w:r>
        <w:rPr>
          <w:b/>
          <w:color w:val="221F1F"/>
          <w:spacing w:val="24"/>
          <w:sz w:val="28"/>
        </w:rPr>
        <w:t xml:space="preserve"> </w:t>
      </w:r>
      <w:r>
        <w:rPr>
          <w:b/>
          <w:color w:val="221F1F"/>
          <w:sz w:val="28"/>
        </w:rPr>
        <w:t>классе</w:t>
      </w:r>
      <w:r>
        <w:rPr>
          <w:b/>
          <w:color w:val="221F1F"/>
          <w:spacing w:val="23"/>
          <w:sz w:val="28"/>
        </w:rPr>
        <w:t xml:space="preserve"> </w:t>
      </w:r>
      <w:r>
        <w:rPr>
          <w:color w:val="221F1F"/>
          <w:sz w:val="28"/>
        </w:rPr>
        <w:t>обучающийся</w:t>
      </w:r>
      <w:r>
        <w:rPr>
          <w:color w:val="221F1F"/>
          <w:spacing w:val="9"/>
          <w:sz w:val="28"/>
        </w:rPr>
        <w:t xml:space="preserve"> </w:t>
      </w:r>
      <w:r>
        <w:rPr>
          <w:b/>
          <w:color w:val="221F1F"/>
          <w:sz w:val="28"/>
        </w:rPr>
        <w:t>научится</w:t>
      </w:r>
      <w:r>
        <w:rPr>
          <w:color w:val="221F1F"/>
          <w:sz w:val="28"/>
        </w:rPr>
        <w:t>:</w:t>
      </w:r>
    </w:p>
    <w:p w:rsidR="003D5CE3" w:rsidRDefault="00C85A18">
      <w:pPr>
        <w:pStyle w:val="a3"/>
        <w:spacing w:before="158"/>
        <w:ind w:left="1464" w:right="997" w:hanging="231"/>
      </w:pPr>
      <w:r>
        <w:rPr>
          <w:color w:val="221F1F"/>
          <w:w w:val="95"/>
        </w:rPr>
        <w:t>—распознавать</w:t>
      </w:r>
      <w:r>
        <w:rPr>
          <w:color w:val="221F1F"/>
          <w:spacing w:val="1"/>
          <w:w w:val="95"/>
        </w:rPr>
        <w:t xml:space="preserve"> </w:t>
      </w:r>
      <w:r>
        <w:rPr>
          <w:color w:val="221F1F"/>
          <w:w w:val="95"/>
        </w:rPr>
        <w:t>слова</w:t>
      </w:r>
      <w:r>
        <w:rPr>
          <w:color w:val="221F1F"/>
          <w:spacing w:val="1"/>
          <w:w w:val="95"/>
        </w:rPr>
        <w:t xml:space="preserve"> </w:t>
      </w:r>
      <w:r>
        <w:rPr>
          <w:color w:val="221F1F"/>
          <w:w w:val="95"/>
        </w:rPr>
        <w:t>с</w:t>
      </w:r>
      <w:r>
        <w:rPr>
          <w:color w:val="221F1F"/>
          <w:spacing w:val="1"/>
          <w:w w:val="95"/>
        </w:rPr>
        <w:t xml:space="preserve"> </w:t>
      </w:r>
      <w:r>
        <w:rPr>
          <w:color w:val="221F1F"/>
          <w:w w:val="95"/>
        </w:rPr>
        <w:t>национально-культурным</w:t>
      </w:r>
      <w:r>
        <w:rPr>
          <w:color w:val="221F1F"/>
          <w:spacing w:val="1"/>
          <w:w w:val="95"/>
        </w:rPr>
        <w:t xml:space="preserve"> </w:t>
      </w:r>
      <w:r>
        <w:rPr>
          <w:color w:val="221F1F"/>
          <w:w w:val="95"/>
        </w:rPr>
        <w:t>компонентом</w:t>
      </w:r>
      <w:r>
        <w:rPr>
          <w:color w:val="221F1F"/>
          <w:spacing w:val="1"/>
          <w:w w:val="95"/>
        </w:rPr>
        <w:t xml:space="preserve"> </w:t>
      </w:r>
      <w:r>
        <w:rPr>
          <w:color w:val="221F1F"/>
          <w:w w:val="95"/>
        </w:rPr>
        <w:t>значения</w:t>
      </w:r>
      <w:r>
        <w:rPr>
          <w:color w:val="221F1F"/>
          <w:spacing w:val="-64"/>
          <w:w w:val="95"/>
        </w:rPr>
        <w:t xml:space="preserve"> </w:t>
      </w:r>
      <w:r>
        <w:rPr>
          <w:color w:val="221F1F"/>
          <w:spacing w:val="-1"/>
        </w:rPr>
        <w:t>(лексика,</w:t>
      </w:r>
      <w:r>
        <w:rPr>
          <w:color w:val="221F1F"/>
          <w:spacing w:val="-14"/>
        </w:rPr>
        <w:t xml:space="preserve"> </w:t>
      </w:r>
      <w:r>
        <w:rPr>
          <w:color w:val="221F1F"/>
          <w:spacing w:val="-1"/>
        </w:rPr>
        <w:t>связанная</w:t>
      </w:r>
      <w:r>
        <w:rPr>
          <w:color w:val="221F1F"/>
          <w:spacing w:val="-14"/>
        </w:rPr>
        <w:t xml:space="preserve"> </w:t>
      </w:r>
      <w:r>
        <w:rPr>
          <w:color w:val="221F1F"/>
          <w:spacing w:val="-1"/>
        </w:rPr>
        <w:t>с</w:t>
      </w:r>
      <w:r>
        <w:rPr>
          <w:color w:val="221F1F"/>
          <w:spacing w:val="-15"/>
        </w:rPr>
        <w:t xml:space="preserve"> </w:t>
      </w:r>
      <w:r>
        <w:rPr>
          <w:color w:val="221F1F"/>
          <w:spacing w:val="-1"/>
        </w:rPr>
        <w:t>особенностями</w:t>
      </w:r>
      <w:r>
        <w:rPr>
          <w:color w:val="221F1F"/>
          <w:spacing w:val="-15"/>
        </w:rPr>
        <w:t xml:space="preserve"> </w:t>
      </w:r>
      <w:r>
        <w:rPr>
          <w:color w:val="221F1F"/>
          <w:spacing w:val="-1"/>
        </w:rPr>
        <w:t>мировосприятия</w:t>
      </w:r>
      <w:r>
        <w:rPr>
          <w:color w:val="221F1F"/>
          <w:spacing w:val="-11"/>
        </w:rPr>
        <w:t xml:space="preserve"> </w:t>
      </w:r>
      <w:r>
        <w:rPr>
          <w:color w:val="221F1F"/>
          <w:spacing w:val="-1"/>
        </w:rPr>
        <w:t>и</w:t>
      </w:r>
      <w:r>
        <w:rPr>
          <w:color w:val="221F1F"/>
          <w:spacing w:val="-12"/>
        </w:rPr>
        <w:t xml:space="preserve"> </w:t>
      </w:r>
      <w:r>
        <w:rPr>
          <w:color w:val="221F1F"/>
          <w:spacing w:val="-1"/>
        </w:rPr>
        <w:t>отношений</w:t>
      </w:r>
      <w:r>
        <w:rPr>
          <w:color w:val="221F1F"/>
          <w:spacing w:val="-11"/>
        </w:rPr>
        <w:t xml:space="preserve"> </w:t>
      </w:r>
      <w:r>
        <w:rPr>
          <w:color w:val="221F1F"/>
        </w:rPr>
        <w:t>между</w:t>
      </w:r>
      <w:r>
        <w:rPr>
          <w:color w:val="221F1F"/>
          <w:spacing w:val="-68"/>
        </w:rPr>
        <w:t xml:space="preserve"> </w:t>
      </w:r>
      <w:r>
        <w:rPr>
          <w:color w:val="221F1F"/>
          <w:spacing w:val="-1"/>
        </w:rPr>
        <w:t>людьми;</w:t>
      </w:r>
      <w:r>
        <w:rPr>
          <w:color w:val="221F1F"/>
          <w:spacing w:val="-11"/>
        </w:rPr>
        <w:t xml:space="preserve"> </w:t>
      </w:r>
      <w:r>
        <w:rPr>
          <w:color w:val="221F1F"/>
          <w:spacing w:val="-1"/>
        </w:rPr>
        <w:t>с</w:t>
      </w:r>
      <w:r>
        <w:rPr>
          <w:color w:val="221F1F"/>
          <w:spacing w:val="-16"/>
        </w:rPr>
        <w:t xml:space="preserve"> </w:t>
      </w:r>
      <w:r>
        <w:rPr>
          <w:color w:val="221F1F"/>
          <w:spacing w:val="-1"/>
        </w:rPr>
        <w:t>качествами</w:t>
      </w:r>
      <w:r>
        <w:rPr>
          <w:color w:val="221F1F"/>
          <w:spacing w:val="-11"/>
        </w:rPr>
        <w:t xml:space="preserve"> </w:t>
      </w:r>
      <w:r>
        <w:rPr>
          <w:color w:val="221F1F"/>
          <w:spacing w:val="-1"/>
        </w:rPr>
        <w:t>и</w:t>
      </w:r>
      <w:r>
        <w:rPr>
          <w:color w:val="221F1F"/>
          <w:spacing w:val="-12"/>
        </w:rPr>
        <w:t xml:space="preserve"> </w:t>
      </w:r>
      <w:r>
        <w:rPr>
          <w:color w:val="221F1F"/>
          <w:spacing w:val="-1"/>
        </w:rPr>
        <w:t>чувствами</w:t>
      </w:r>
      <w:r>
        <w:rPr>
          <w:color w:val="221F1F"/>
          <w:spacing w:val="-7"/>
        </w:rPr>
        <w:t xml:space="preserve"> </w:t>
      </w:r>
      <w:r>
        <w:rPr>
          <w:color w:val="221F1F"/>
          <w:spacing w:val="-1"/>
        </w:rPr>
        <w:t>людей;</w:t>
      </w:r>
      <w:r>
        <w:rPr>
          <w:color w:val="221F1F"/>
          <w:spacing w:val="-4"/>
        </w:rPr>
        <w:t xml:space="preserve"> </w:t>
      </w:r>
      <w:r>
        <w:rPr>
          <w:color w:val="221F1F"/>
          <w:spacing w:val="-1"/>
        </w:rPr>
        <w:t>родственными</w:t>
      </w:r>
      <w:r>
        <w:rPr>
          <w:color w:val="221F1F"/>
          <w:spacing w:val="-3"/>
        </w:rPr>
        <w:t xml:space="preserve"> </w:t>
      </w:r>
      <w:r>
        <w:rPr>
          <w:color w:val="221F1F"/>
          <w:spacing w:val="-1"/>
        </w:rPr>
        <w:t>отношениями);</w:t>
      </w:r>
    </w:p>
    <w:p w:rsidR="003D5CE3" w:rsidRDefault="00C85A18">
      <w:pPr>
        <w:pStyle w:val="a3"/>
        <w:ind w:left="1464" w:right="859" w:hanging="231"/>
      </w:pPr>
      <w:r>
        <w:rPr>
          <w:color w:val="221F1F"/>
          <w:w w:val="95"/>
        </w:rPr>
        <w:t>—распознавать русские традиционные сказочные образы, понимать значение</w:t>
      </w:r>
      <w:r>
        <w:rPr>
          <w:color w:val="221F1F"/>
          <w:spacing w:val="1"/>
          <w:w w:val="95"/>
        </w:rPr>
        <w:t xml:space="preserve"> </w:t>
      </w:r>
      <w:r>
        <w:rPr>
          <w:color w:val="221F1F"/>
          <w:w w:val="95"/>
        </w:rPr>
        <w:t>эпитетов</w:t>
      </w:r>
      <w:r>
        <w:rPr>
          <w:color w:val="221F1F"/>
          <w:spacing w:val="1"/>
          <w:w w:val="95"/>
        </w:rPr>
        <w:t xml:space="preserve"> </w:t>
      </w:r>
      <w:r>
        <w:rPr>
          <w:color w:val="221F1F"/>
          <w:w w:val="95"/>
        </w:rPr>
        <w:t>и</w:t>
      </w:r>
      <w:r>
        <w:rPr>
          <w:color w:val="221F1F"/>
          <w:spacing w:val="1"/>
          <w:w w:val="95"/>
        </w:rPr>
        <w:t xml:space="preserve"> </w:t>
      </w:r>
      <w:r>
        <w:rPr>
          <w:color w:val="221F1F"/>
          <w:w w:val="95"/>
        </w:rPr>
        <w:t>сравнений</w:t>
      </w:r>
      <w:r>
        <w:rPr>
          <w:color w:val="221F1F"/>
          <w:spacing w:val="1"/>
          <w:w w:val="95"/>
        </w:rPr>
        <w:t xml:space="preserve"> </w:t>
      </w:r>
      <w:r>
        <w:rPr>
          <w:color w:val="221F1F"/>
          <w:w w:val="95"/>
        </w:rPr>
        <w:t>в</w:t>
      </w:r>
      <w:r>
        <w:rPr>
          <w:color w:val="221F1F"/>
          <w:spacing w:val="1"/>
          <w:w w:val="95"/>
        </w:rPr>
        <w:t xml:space="preserve"> </w:t>
      </w:r>
      <w:r>
        <w:rPr>
          <w:color w:val="221F1F"/>
          <w:w w:val="95"/>
        </w:rPr>
        <w:t>произведениях</w:t>
      </w:r>
      <w:r>
        <w:rPr>
          <w:color w:val="221F1F"/>
          <w:spacing w:val="1"/>
          <w:w w:val="95"/>
        </w:rPr>
        <w:t xml:space="preserve"> </w:t>
      </w:r>
      <w:r>
        <w:rPr>
          <w:color w:val="221F1F"/>
          <w:w w:val="95"/>
        </w:rPr>
        <w:t>устного</w:t>
      </w:r>
      <w:r>
        <w:rPr>
          <w:color w:val="221F1F"/>
          <w:spacing w:val="1"/>
          <w:w w:val="95"/>
        </w:rPr>
        <w:t xml:space="preserve"> </w:t>
      </w:r>
      <w:r>
        <w:rPr>
          <w:color w:val="221F1F"/>
          <w:w w:val="95"/>
        </w:rPr>
        <w:t>народного</w:t>
      </w:r>
      <w:r>
        <w:rPr>
          <w:color w:val="221F1F"/>
          <w:spacing w:val="1"/>
          <w:w w:val="95"/>
        </w:rPr>
        <w:t xml:space="preserve"> </w:t>
      </w:r>
      <w:r>
        <w:rPr>
          <w:color w:val="221F1F"/>
          <w:w w:val="95"/>
        </w:rPr>
        <w:t>творчества</w:t>
      </w:r>
      <w:r>
        <w:rPr>
          <w:color w:val="221F1F"/>
          <w:spacing w:val="1"/>
          <w:w w:val="95"/>
        </w:rPr>
        <w:t xml:space="preserve"> </w:t>
      </w:r>
      <w:r>
        <w:rPr>
          <w:color w:val="221F1F"/>
          <w:w w:val="95"/>
        </w:rPr>
        <w:t>и</w:t>
      </w:r>
      <w:r>
        <w:rPr>
          <w:color w:val="221F1F"/>
          <w:spacing w:val="1"/>
          <w:w w:val="95"/>
        </w:rPr>
        <w:t xml:space="preserve"> </w:t>
      </w:r>
      <w:r>
        <w:rPr>
          <w:color w:val="221F1F"/>
        </w:rPr>
        <w:t>произведениях</w:t>
      </w:r>
      <w:r>
        <w:rPr>
          <w:color w:val="221F1F"/>
          <w:spacing w:val="-6"/>
        </w:rPr>
        <w:t xml:space="preserve"> </w:t>
      </w:r>
      <w:r>
        <w:rPr>
          <w:color w:val="221F1F"/>
        </w:rPr>
        <w:t>детской</w:t>
      </w:r>
      <w:r>
        <w:rPr>
          <w:color w:val="221F1F"/>
          <w:spacing w:val="-6"/>
        </w:rPr>
        <w:t xml:space="preserve"> </w:t>
      </w:r>
      <w:r>
        <w:rPr>
          <w:color w:val="221F1F"/>
        </w:rPr>
        <w:t>художественной</w:t>
      </w:r>
      <w:r>
        <w:rPr>
          <w:color w:val="221F1F"/>
          <w:spacing w:val="-4"/>
        </w:rPr>
        <w:t xml:space="preserve"> </w:t>
      </w:r>
      <w:r>
        <w:rPr>
          <w:color w:val="221F1F"/>
        </w:rPr>
        <w:t>литературы;</w:t>
      </w:r>
    </w:p>
    <w:p w:rsidR="003D5CE3" w:rsidRDefault="00C85A18">
      <w:pPr>
        <w:pStyle w:val="a3"/>
        <w:spacing w:line="321" w:lineRule="exact"/>
        <w:ind w:left="1233"/>
      </w:pPr>
      <w:r>
        <w:rPr>
          <w:color w:val="221F1F"/>
          <w:w w:val="90"/>
        </w:rPr>
        <w:t>—осознавать</w:t>
      </w:r>
      <w:r>
        <w:rPr>
          <w:color w:val="221F1F"/>
          <w:spacing w:val="52"/>
          <w:w w:val="90"/>
        </w:rPr>
        <w:t xml:space="preserve"> </w:t>
      </w:r>
      <w:r>
        <w:rPr>
          <w:color w:val="221F1F"/>
          <w:w w:val="90"/>
        </w:rPr>
        <w:t>уместность</w:t>
      </w:r>
      <w:r>
        <w:rPr>
          <w:color w:val="221F1F"/>
          <w:spacing w:val="52"/>
          <w:w w:val="90"/>
        </w:rPr>
        <w:t xml:space="preserve"> </w:t>
      </w:r>
      <w:r>
        <w:rPr>
          <w:color w:val="221F1F"/>
          <w:w w:val="90"/>
        </w:rPr>
        <w:t>употребления</w:t>
      </w:r>
      <w:r>
        <w:rPr>
          <w:color w:val="221F1F"/>
          <w:spacing w:val="43"/>
          <w:w w:val="90"/>
        </w:rPr>
        <w:t xml:space="preserve"> </w:t>
      </w:r>
      <w:r>
        <w:rPr>
          <w:color w:val="221F1F"/>
          <w:w w:val="90"/>
        </w:rPr>
        <w:t>эпитетов</w:t>
      </w:r>
      <w:r>
        <w:rPr>
          <w:color w:val="221F1F"/>
          <w:spacing w:val="53"/>
          <w:w w:val="90"/>
        </w:rPr>
        <w:t xml:space="preserve"> </w:t>
      </w:r>
      <w:r>
        <w:rPr>
          <w:color w:val="221F1F"/>
          <w:w w:val="90"/>
        </w:rPr>
        <w:t>и</w:t>
      </w:r>
      <w:r>
        <w:rPr>
          <w:color w:val="221F1F"/>
          <w:spacing w:val="43"/>
          <w:w w:val="90"/>
        </w:rPr>
        <w:t xml:space="preserve"> </w:t>
      </w:r>
      <w:r>
        <w:rPr>
          <w:color w:val="221F1F"/>
          <w:w w:val="90"/>
        </w:rPr>
        <w:t>сравнений</w:t>
      </w:r>
      <w:r>
        <w:rPr>
          <w:color w:val="221F1F"/>
          <w:spacing w:val="43"/>
          <w:w w:val="90"/>
        </w:rPr>
        <w:t xml:space="preserve"> </w:t>
      </w:r>
      <w:r>
        <w:rPr>
          <w:color w:val="221F1F"/>
          <w:w w:val="90"/>
        </w:rPr>
        <w:t>в</w:t>
      </w:r>
      <w:r>
        <w:rPr>
          <w:color w:val="221F1F"/>
          <w:spacing w:val="57"/>
        </w:rPr>
        <w:t xml:space="preserve"> </w:t>
      </w:r>
      <w:r>
        <w:rPr>
          <w:color w:val="221F1F"/>
          <w:w w:val="90"/>
        </w:rPr>
        <w:t>речи;</w:t>
      </w:r>
    </w:p>
    <w:p w:rsidR="003D5CE3" w:rsidRDefault="00C85A18">
      <w:pPr>
        <w:pStyle w:val="a3"/>
        <w:spacing w:before="4"/>
        <w:ind w:left="1464" w:right="861" w:hanging="231"/>
      </w:pPr>
      <w:r>
        <w:rPr>
          <w:color w:val="221F1F"/>
        </w:rPr>
        <w:t>—использовать</w:t>
      </w:r>
      <w:r>
        <w:rPr>
          <w:color w:val="221F1F"/>
          <w:spacing w:val="1"/>
        </w:rPr>
        <w:t xml:space="preserve"> </w:t>
      </w:r>
      <w:r>
        <w:rPr>
          <w:color w:val="221F1F"/>
        </w:rPr>
        <w:t>словарные</w:t>
      </w:r>
      <w:r>
        <w:rPr>
          <w:color w:val="221F1F"/>
          <w:spacing w:val="1"/>
        </w:rPr>
        <w:t xml:space="preserve"> </w:t>
      </w:r>
      <w:r>
        <w:rPr>
          <w:color w:val="221F1F"/>
        </w:rPr>
        <w:t>статьи</w:t>
      </w:r>
      <w:r>
        <w:rPr>
          <w:color w:val="221F1F"/>
          <w:spacing w:val="1"/>
        </w:rPr>
        <w:t xml:space="preserve"> </w:t>
      </w:r>
      <w:r>
        <w:rPr>
          <w:color w:val="221F1F"/>
        </w:rPr>
        <w:t>учебного</w:t>
      </w:r>
      <w:r>
        <w:rPr>
          <w:color w:val="221F1F"/>
          <w:spacing w:val="1"/>
        </w:rPr>
        <w:t xml:space="preserve"> </w:t>
      </w:r>
      <w:r>
        <w:rPr>
          <w:color w:val="221F1F"/>
        </w:rPr>
        <w:t>пособия</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67"/>
        </w:rPr>
        <w:t xml:space="preserve"> </w:t>
      </w:r>
      <w:r>
        <w:rPr>
          <w:color w:val="221F1F"/>
        </w:rPr>
        <w:t>лексического значения</w:t>
      </w:r>
      <w:r>
        <w:rPr>
          <w:color w:val="221F1F"/>
          <w:spacing w:val="2"/>
        </w:rPr>
        <w:t xml:space="preserve"> </w:t>
      </w:r>
      <w:r>
        <w:rPr>
          <w:color w:val="221F1F"/>
        </w:rPr>
        <w:t>слова;</w:t>
      </w:r>
    </w:p>
    <w:p w:rsidR="003D5CE3" w:rsidRDefault="00C85A18">
      <w:pPr>
        <w:pStyle w:val="a3"/>
        <w:ind w:left="1464" w:right="1006" w:hanging="231"/>
      </w:pPr>
      <w:r>
        <w:rPr>
          <w:color w:val="221F1F"/>
          <w:w w:val="95"/>
        </w:rPr>
        <w:t>—понимать значение русских пословиц и поговорок, крылатых выражений,</w:t>
      </w:r>
      <w:r>
        <w:rPr>
          <w:color w:val="221F1F"/>
          <w:spacing w:val="1"/>
          <w:w w:val="95"/>
        </w:rPr>
        <w:t xml:space="preserve"> </w:t>
      </w:r>
      <w:r>
        <w:rPr>
          <w:color w:val="221F1F"/>
        </w:rPr>
        <w:t>связанных</w:t>
      </w:r>
      <w:r>
        <w:rPr>
          <w:color w:val="221F1F"/>
          <w:spacing w:val="1"/>
        </w:rPr>
        <w:t xml:space="preserve"> </w:t>
      </w:r>
      <w:r>
        <w:rPr>
          <w:color w:val="221F1F"/>
        </w:rPr>
        <w:t>с</w:t>
      </w:r>
      <w:r>
        <w:rPr>
          <w:color w:val="221F1F"/>
          <w:spacing w:val="1"/>
        </w:rPr>
        <w:t xml:space="preserve"> </w:t>
      </w:r>
      <w:r>
        <w:rPr>
          <w:color w:val="221F1F"/>
        </w:rPr>
        <w:t>изученными</w:t>
      </w:r>
      <w:r>
        <w:rPr>
          <w:color w:val="221F1F"/>
          <w:spacing w:val="1"/>
        </w:rPr>
        <w:t xml:space="preserve"> </w:t>
      </w:r>
      <w:r>
        <w:rPr>
          <w:color w:val="221F1F"/>
        </w:rPr>
        <w:t>темами;</w:t>
      </w:r>
      <w:r>
        <w:rPr>
          <w:color w:val="221F1F"/>
          <w:spacing w:val="1"/>
        </w:rPr>
        <w:t xml:space="preserve"> </w:t>
      </w:r>
      <w:r>
        <w:rPr>
          <w:color w:val="221F1F"/>
        </w:rPr>
        <w:t>правильно</w:t>
      </w:r>
      <w:r>
        <w:rPr>
          <w:color w:val="221F1F"/>
          <w:spacing w:val="1"/>
        </w:rPr>
        <w:t xml:space="preserve"> </w:t>
      </w:r>
      <w:r>
        <w:rPr>
          <w:color w:val="221F1F"/>
        </w:rPr>
        <w:t>употреблять</w:t>
      </w:r>
      <w:r>
        <w:rPr>
          <w:color w:val="221F1F"/>
          <w:spacing w:val="1"/>
        </w:rPr>
        <w:t xml:space="preserve"> </w:t>
      </w:r>
      <w:r>
        <w:rPr>
          <w:color w:val="221F1F"/>
        </w:rPr>
        <w:t>их</w:t>
      </w:r>
      <w:r>
        <w:rPr>
          <w:color w:val="221F1F"/>
          <w:spacing w:val="1"/>
        </w:rPr>
        <w:t xml:space="preserve"> </w:t>
      </w:r>
      <w:r>
        <w:rPr>
          <w:color w:val="221F1F"/>
        </w:rPr>
        <w:t>в</w:t>
      </w:r>
      <w:r>
        <w:rPr>
          <w:color w:val="221F1F"/>
          <w:spacing w:val="1"/>
        </w:rPr>
        <w:t xml:space="preserve"> </w:t>
      </w:r>
      <w:r>
        <w:rPr>
          <w:color w:val="221F1F"/>
        </w:rPr>
        <w:t>современных</w:t>
      </w:r>
      <w:r>
        <w:rPr>
          <w:color w:val="221F1F"/>
          <w:spacing w:val="23"/>
        </w:rPr>
        <w:t xml:space="preserve"> </w:t>
      </w:r>
      <w:r>
        <w:rPr>
          <w:color w:val="221F1F"/>
        </w:rPr>
        <w:t>ситуациях</w:t>
      </w:r>
      <w:r>
        <w:rPr>
          <w:color w:val="221F1F"/>
          <w:spacing w:val="22"/>
        </w:rPr>
        <w:t xml:space="preserve"> </w:t>
      </w:r>
      <w:r>
        <w:rPr>
          <w:color w:val="221F1F"/>
        </w:rPr>
        <w:t>речевого</w:t>
      </w:r>
      <w:r>
        <w:rPr>
          <w:color w:val="221F1F"/>
          <w:spacing w:val="18"/>
        </w:rPr>
        <w:t xml:space="preserve"> </w:t>
      </w:r>
      <w:r>
        <w:rPr>
          <w:color w:val="221F1F"/>
        </w:rPr>
        <w:t>общения;</w:t>
      </w:r>
    </w:p>
    <w:p w:rsidR="003D5CE3" w:rsidRDefault="00C85A18">
      <w:pPr>
        <w:pStyle w:val="a3"/>
        <w:ind w:left="1464" w:right="1002" w:hanging="231"/>
      </w:pPr>
      <w:r>
        <w:rPr>
          <w:color w:val="221F1F"/>
        </w:rPr>
        <w:t>—понимать значение фразеологических оборотов, отражающих русскую</w:t>
      </w:r>
      <w:r>
        <w:rPr>
          <w:color w:val="221F1F"/>
          <w:spacing w:val="1"/>
        </w:rPr>
        <w:t xml:space="preserve"> </w:t>
      </w:r>
      <w:r>
        <w:rPr>
          <w:color w:val="221F1F"/>
        </w:rPr>
        <w:t>культуру,</w:t>
      </w:r>
      <w:r>
        <w:rPr>
          <w:color w:val="221F1F"/>
          <w:spacing w:val="1"/>
        </w:rPr>
        <w:t xml:space="preserve"> </w:t>
      </w:r>
      <w:r>
        <w:rPr>
          <w:color w:val="221F1F"/>
        </w:rPr>
        <w:t>менталитет</w:t>
      </w:r>
      <w:r>
        <w:rPr>
          <w:color w:val="221F1F"/>
          <w:spacing w:val="1"/>
        </w:rPr>
        <w:t xml:space="preserve"> </w:t>
      </w:r>
      <w:r>
        <w:rPr>
          <w:color w:val="221F1F"/>
        </w:rPr>
        <w:t>русского</w:t>
      </w:r>
      <w:r>
        <w:rPr>
          <w:color w:val="221F1F"/>
          <w:spacing w:val="1"/>
        </w:rPr>
        <w:t xml:space="preserve"> </w:t>
      </w:r>
      <w:r>
        <w:rPr>
          <w:color w:val="221F1F"/>
        </w:rPr>
        <w:t>народа,</w:t>
      </w:r>
      <w:r>
        <w:rPr>
          <w:color w:val="221F1F"/>
          <w:spacing w:val="71"/>
        </w:rPr>
        <w:t xml:space="preserve"> </w:t>
      </w:r>
      <w:r>
        <w:rPr>
          <w:color w:val="221F1F"/>
        </w:rPr>
        <w:t>элементы</w:t>
      </w:r>
      <w:r>
        <w:rPr>
          <w:color w:val="221F1F"/>
          <w:spacing w:val="71"/>
        </w:rPr>
        <w:t xml:space="preserve"> </w:t>
      </w:r>
      <w:r>
        <w:rPr>
          <w:color w:val="221F1F"/>
        </w:rPr>
        <w:t>русского</w:t>
      </w:r>
      <w:r>
        <w:rPr>
          <w:color w:val="221F1F"/>
          <w:spacing w:val="-67"/>
        </w:rPr>
        <w:t xml:space="preserve"> </w:t>
      </w:r>
      <w:r>
        <w:rPr>
          <w:color w:val="221F1F"/>
          <w:w w:val="95"/>
        </w:rPr>
        <w:t>традиционного быта (в рамках изученных тем); осознавать уместность их</w:t>
      </w:r>
      <w:r>
        <w:rPr>
          <w:color w:val="221F1F"/>
          <w:spacing w:val="1"/>
          <w:w w:val="95"/>
        </w:rPr>
        <w:t xml:space="preserve"> </w:t>
      </w:r>
      <w:r>
        <w:rPr>
          <w:color w:val="221F1F"/>
        </w:rPr>
        <w:t>употребления</w:t>
      </w:r>
      <w:r>
        <w:rPr>
          <w:color w:val="221F1F"/>
          <w:spacing w:val="-9"/>
        </w:rPr>
        <w:t xml:space="preserve"> </w:t>
      </w:r>
      <w:r>
        <w:rPr>
          <w:color w:val="221F1F"/>
        </w:rPr>
        <w:t>в</w:t>
      </w:r>
      <w:r>
        <w:rPr>
          <w:color w:val="221F1F"/>
          <w:spacing w:val="-2"/>
        </w:rPr>
        <w:t xml:space="preserve"> </w:t>
      </w:r>
      <w:r>
        <w:rPr>
          <w:color w:val="221F1F"/>
        </w:rPr>
        <w:t>современных</w:t>
      </w:r>
      <w:r>
        <w:rPr>
          <w:color w:val="221F1F"/>
          <w:spacing w:val="-9"/>
        </w:rPr>
        <w:t xml:space="preserve"> </w:t>
      </w:r>
      <w:r>
        <w:rPr>
          <w:color w:val="221F1F"/>
        </w:rPr>
        <w:t>ситуациях</w:t>
      </w:r>
      <w:r>
        <w:rPr>
          <w:color w:val="221F1F"/>
          <w:spacing w:val="-10"/>
        </w:rPr>
        <w:t xml:space="preserve"> </w:t>
      </w:r>
      <w:r>
        <w:rPr>
          <w:color w:val="221F1F"/>
        </w:rPr>
        <w:t>речевого</w:t>
      </w:r>
      <w:r>
        <w:rPr>
          <w:color w:val="221F1F"/>
          <w:spacing w:val="-6"/>
        </w:rPr>
        <w:t xml:space="preserve"> </w:t>
      </w:r>
      <w:r>
        <w:rPr>
          <w:color w:val="221F1F"/>
        </w:rPr>
        <w:t>общения;</w:t>
      </w:r>
    </w:p>
    <w:p w:rsidR="003D5CE3" w:rsidRDefault="00C85A18">
      <w:pPr>
        <w:pStyle w:val="a3"/>
        <w:spacing w:before="2"/>
        <w:ind w:left="1464" w:hanging="231"/>
        <w:jc w:val="left"/>
      </w:pPr>
      <w:r>
        <w:rPr>
          <w:color w:val="221F1F"/>
        </w:rPr>
        <w:t>—соотносить</w:t>
      </w:r>
      <w:r>
        <w:rPr>
          <w:color w:val="221F1F"/>
          <w:spacing w:val="1"/>
        </w:rPr>
        <w:t xml:space="preserve"> </w:t>
      </w:r>
      <w:r>
        <w:rPr>
          <w:color w:val="221F1F"/>
        </w:rPr>
        <w:t>собственную</w:t>
      </w:r>
      <w:r>
        <w:rPr>
          <w:color w:val="221F1F"/>
          <w:spacing w:val="2"/>
        </w:rPr>
        <w:t xml:space="preserve"> </w:t>
      </w:r>
      <w:r>
        <w:rPr>
          <w:color w:val="221F1F"/>
        </w:rPr>
        <w:t>и</w:t>
      </w:r>
      <w:r>
        <w:rPr>
          <w:color w:val="221F1F"/>
          <w:spacing w:val="2"/>
        </w:rPr>
        <w:t xml:space="preserve"> </w:t>
      </w:r>
      <w:r>
        <w:rPr>
          <w:color w:val="221F1F"/>
        </w:rPr>
        <w:t>чужую речь</w:t>
      </w:r>
      <w:r>
        <w:rPr>
          <w:color w:val="221F1F"/>
          <w:spacing w:val="1"/>
        </w:rPr>
        <w:t xml:space="preserve"> </w:t>
      </w:r>
      <w:r>
        <w:rPr>
          <w:color w:val="221F1F"/>
        </w:rPr>
        <w:t>с</w:t>
      </w:r>
      <w:r>
        <w:rPr>
          <w:color w:val="221F1F"/>
          <w:spacing w:val="3"/>
        </w:rPr>
        <w:t xml:space="preserve"> </w:t>
      </w:r>
      <w:r>
        <w:rPr>
          <w:color w:val="221F1F"/>
        </w:rPr>
        <w:t>нормами</w:t>
      </w:r>
      <w:r>
        <w:rPr>
          <w:color w:val="221F1F"/>
          <w:spacing w:val="3"/>
        </w:rPr>
        <w:t xml:space="preserve"> </w:t>
      </w:r>
      <w:r>
        <w:rPr>
          <w:color w:val="221F1F"/>
        </w:rPr>
        <w:t>современного</w:t>
      </w:r>
      <w:r>
        <w:rPr>
          <w:color w:val="221F1F"/>
          <w:spacing w:val="11"/>
        </w:rPr>
        <w:t xml:space="preserve"> </w:t>
      </w:r>
      <w:r>
        <w:rPr>
          <w:color w:val="221F1F"/>
        </w:rPr>
        <w:t>русского</w:t>
      </w:r>
      <w:r>
        <w:rPr>
          <w:color w:val="221F1F"/>
          <w:spacing w:val="-67"/>
        </w:rPr>
        <w:t xml:space="preserve"> </w:t>
      </w:r>
      <w:r>
        <w:rPr>
          <w:color w:val="221F1F"/>
        </w:rPr>
        <w:t>литературного языка</w:t>
      </w:r>
      <w:r>
        <w:rPr>
          <w:color w:val="221F1F"/>
          <w:spacing w:val="2"/>
        </w:rPr>
        <w:t xml:space="preserve"> </w:t>
      </w:r>
      <w:r>
        <w:rPr>
          <w:color w:val="221F1F"/>
        </w:rPr>
        <w:t>(в</w:t>
      </w:r>
      <w:r>
        <w:rPr>
          <w:color w:val="221F1F"/>
          <w:spacing w:val="-1"/>
        </w:rPr>
        <w:t xml:space="preserve"> </w:t>
      </w:r>
      <w:r>
        <w:rPr>
          <w:color w:val="221F1F"/>
        </w:rPr>
        <w:t>рамках</w:t>
      </w:r>
      <w:r>
        <w:rPr>
          <w:color w:val="221F1F"/>
          <w:spacing w:val="-3"/>
        </w:rPr>
        <w:t xml:space="preserve"> </w:t>
      </w:r>
      <w:r>
        <w:rPr>
          <w:color w:val="221F1F"/>
        </w:rPr>
        <w:t>изученного);</w:t>
      </w:r>
    </w:p>
    <w:p w:rsidR="003D5CE3" w:rsidRDefault="00C85A18">
      <w:pPr>
        <w:pStyle w:val="a3"/>
        <w:ind w:left="1464" w:right="874" w:hanging="231"/>
        <w:jc w:val="left"/>
      </w:pPr>
      <w:r>
        <w:rPr>
          <w:color w:val="221F1F"/>
        </w:rPr>
        <w:t>—соблюдать</w:t>
      </w:r>
      <w:r>
        <w:rPr>
          <w:color w:val="221F1F"/>
          <w:spacing w:val="55"/>
        </w:rPr>
        <w:t xml:space="preserve"> </w:t>
      </w:r>
      <w:r>
        <w:rPr>
          <w:color w:val="221F1F"/>
        </w:rPr>
        <w:t>на</w:t>
      </w:r>
      <w:r>
        <w:rPr>
          <w:color w:val="221F1F"/>
          <w:spacing w:val="58"/>
        </w:rPr>
        <w:t xml:space="preserve"> </w:t>
      </w:r>
      <w:r>
        <w:rPr>
          <w:color w:val="221F1F"/>
        </w:rPr>
        <w:t>письме</w:t>
      </w:r>
      <w:r>
        <w:rPr>
          <w:color w:val="221F1F"/>
          <w:spacing w:val="60"/>
        </w:rPr>
        <w:t xml:space="preserve"> </w:t>
      </w:r>
      <w:r>
        <w:rPr>
          <w:color w:val="221F1F"/>
        </w:rPr>
        <w:t>и</w:t>
      </w:r>
      <w:r>
        <w:rPr>
          <w:color w:val="221F1F"/>
          <w:spacing w:val="57"/>
        </w:rPr>
        <w:t xml:space="preserve"> </w:t>
      </w:r>
      <w:r>
        <w:rPr>
          <w:color w:val="221F1F"/>
        </w:rPr>
        <w:t>в</w:t>
      </w:r>
      <w:r>
        <w:rPr>
          <w:color w:val="221F1F"/>
          <w:spacing w:val="56"/>
        </w:rPr>
        <w:t xml:space="preserve"> </w:t>
      </w:r>
      <w:r>
        <w:rPr>
          <w:color w:val="221F1F"/>
        </w:rPr>
        <w:t>устной</w:t>
      </w:r>
      <w:r>
        <w:rPr>
          <w:color w:val="221F1F"/>
          <w:spacing w:val="64"/>
        </w:rPr>
        <w:t xml:space="preserve"> </w:t>
      </w:r>
      <w:r>
        <w:rPr>
          <w:color w:val="221F1F"/>
        </w:rPr>
        <w:t>речи</w:t>
      </w:r>
      <w:r>
        <w:rPr>
          <w:color w:val="221F1F"/>
          <w:spacing w:val="58"/>
        </w:rPr>
        <w:t xml:space="preserve"> </w:t>
      </w:r>
      <w:r>
        <w:rPr>
          <w:color w:val="221F1F"/>
        </w:rPr>
        <w:t>нормы</w:t>
      </w:r>
      <w:r>
        <w:rPr>
          <w:color w:val="221F1F"/>
          <w:spacing w:val="58"/>
        </w:rPr>
        <w:t xml:space="preserve"> </w:t>
      </w:r>
      <w:r>
        <w:rPr>
          <w:color w:val="221F1F"/>
        </w:rPr>
        <w:t>современного</w:t>
      </w:r>
      <w:r>
        <w:rPr>
          <w:color w:val="221F1F"/>
          <w:spacing w:val="58"/>
        </w:rPr>
        <w:t xml:space="preserve"> </w:t>
      </w:r>
      <w:r>
        <w:rPr>
          <w:color w:val="221F1F"/>
        </w:rPr>
        <w:t>русского</w:t>
      </w:r>
      <w:r>
        <w:rPr>
          <w:color w:val="221F1F"/>
          <w:spacing w:val="-67"/>
        </w:rPr>
        <w:t xml:space="preserve"> </w:t>
      </w:r>
      <w:r>
        <w:rPr>
          <w:color w:val="221F1F"/>
        </w:rPr>
        <w:t>литературного языка</w:t>
      </w:r>
      <w:r>
        <w:rPr>
          <w:color w:val="221F1F"/>
          <w:spacing w:val="2"/>
        </w:rPr>
        <w:t xml:space="preserve"> </w:t>
      </w:r>
      <w:r>
        <w:rPr>
          <w:color w:val="221F1F"/>
        </w:rPr>
        <w:t>(в</w:t>
      </w:r>
      <w:r>
        <w:rPr>
          <w:color w:val="221F1F"/>
          <w:spacing w:val="-1"/>
        </w:rPr>
        <w:t xml:space="preserve"> </w:t>
      </w:r>
      <w:r>
        <w:rPr>
          <w:color w:val="221F1F"/>
        </w:rPr>
        <w:t>рамках</w:t>
      </w:r>
      <w:r>
        <w:rPr>
          <w:color w:val="221F1F"/>
          <w:spacing w:val="-3"/>
        </w:rPr>
        <w:t xml:space="preserve"> </w:t>
      </w:r>
      <w:r>
        <w:rPr>
          <w:color w:val="221F1F"/>
        </w:rPr>
        <w:t>изученного);</w:t>
      </w:r>
    </w:p>
    <w:p w:rsidR="003D5CE3" w:rsidRDefault="00C85A18">
      <w:pPr>
        <w:pStyle w:val="a3"/>
        <w:spacing w:line="322" w:lineRule="exact"/>
        <w:ind w:left="1233"/>
        <w:jc w:val="left"/>
      </w:pPr>
      <w:r>
        <w:rPr>
          <w:color w:val="221F1F"/>
        </w:rPr>
        <w:t>—произносить</w:t>
      </w:r>
      <w:r>
        <w:rPr>
          <w:color w:val="221F1F"/>
          <w:spacing w:val="-9"/>
        </w:rPr>
        <w:t xml:space="preserve"> </w:t>
      </w:r>
      <w:r>
        <w:rPr>
          <w:color w:val="221F1F"/>
        </w:rPr>
        <w:t>слова</w:t>
      </w:r>
      <w:r>
        <w:rPr>
          <w:color w:val="221F1F"/>
          <w:spacing w:val="-5"/>
        </w:rPr>
        <w:t xml:space="preserve"> </w:t>
      </w:r>
      <w:r>
        <w:rPr>
          <w:color w:val="221F1F"/>
        </w:rPr>
        <w:t>с</w:t>
      </w:r>
      <w:r>
        <w:rPr>
          <w:color w:val="221F1F"/>
          <w:spacing w:val="-5"/>
        </w:rPr>
        <w:t xml:space="preserve"> </w:t>
      </w:r>
      <w:r>
        <w:rPr>
          <w:color w:val="221F1F"/>
        </w:rPr>
        <w:t>правильным</w:t>
      </w:r>
      <w:r>
        <w:rPr>
          <w:color w:val="221F1F"/>
          <w:spacing w:val="-1"/>
        </w:rPr>
        <w:t xml:space="preserve"> </w:t>
      </w:r>
      <w:r>
        <w:rPr>
          <w:color w:val="221F1F"/>
        </w:rPr>
        <w:t>ударением</w:t>
      </w:r>
      <w:r>
        <w:rPr>
          <w:color w:val="221F1F"/>
          <w:spacing w:val="-5"/>
        </w:rPr>
        <w:t xml:space="preserve"> </w:t>
      </w:r>
      <w:r>
        <w:rPr>
          <w:color w:val="221F1F"/>
        </w:rPr>
        <w:t>(в</w:t>
      </w:r>
      <w:r>
        <w:rPr>
          <w:color w:val="221F1F"/>
          <w:spacing w:val="-7"/>
        </w:rPr>
        <w:t xml:space="preserve"> </w:t>
      </w:r>
      <w:r>
        <w:rPr>
          <w:color w:val="221F1F"/>
        </w:rPr>
        <w:t>рамках</w:t>
      </w:r>
      <w:r>
        <w:rPr>
          <w:color w:val="221F1F"/>
          <w:spacing w:val="-10"/>
        </w:rPr>
        <w:t xml:space="preserve"> </w:t>
      </w:r>
      <w:r>
        <w:rPr>
          <w:color w:val="221F1F"/>
        </w:rPr>
        <w:t>изученного);</w:t>
      </w:r>
    </w:p>
    <w:p w:rsidR="003D5CE3" w:rsidRDefault="00C85A18">
      <w:pPr>
        <w:pStyle w:val="a3"/>
        <w:spacing w:line="242" w:lineRule="auto"/>
        <w:ind w:left="1464" w:right="1009" w:hanging="231"/>
      </w:pPr>
      <w:r>
        <w:rPr>
          <w:color w:val="221F1F"/>
        </w:rPr>
        <w:t>—выбирать из нескольких возможных слов то слово, которое наиболее</w:t>
      </w:r>
      <w:r>
        <w:rPr>
          <w:color w:val="221F1F"/>
          <w:spacing w:val="1"/>
        </w:rPr>
        <w:t xml:space="preserve"> </w:t>
      </w:r>
      <w:r>
        <w:rPr>
          <w:color w:val="221F1F"/>
        </w:rPr>
        <w:t>точно</w:t>
      </w:r>
      <w:r>
        <w:rPr>
          <w:color w:val="221F1F"/>
          <w:spacing w:val="1"/>
        </w:rPr>
        <w:t xml:space="preserve"> </w:t>
      </w:r>
      <w:r>
        <w:rPr>
          <w:color w:val="221F1F"/>
        </w:rPr>
        <w:t>соответствует</w:t>
      </w:r>
      <w:r>
        <w:rPr>
          <w:color w:val="221F1F"/>
          <w:spacing w:val="1"/>
        </w:rPr>
        <w:t xml:space="preserve"> </w:t>
      </w:r>
      <w:r>
        <w:rPr>
          <w:color w:val="221F1F"/>
        </w:rPr>
        <w:t>обозначаемому</w:t>
      </w:r>
      <w:r>
        <w:rPr>
          <w:color w:val="221F1F"/>
          <w:spacing w:val="1"/>
        </w:rPr>
        <w:t xml:space="preserve"> </w:t>
      </w:r>
      <w:r>
        <w:rPr>
          <w:color w:val="221F1F"/>
        </w:rPr>
        <w:t>предмету</w:t>
      </w:r>
      <w:r>
        <w:rPr>
          <w:color w:val="221F1F"/>
          <w:spacing w:val="1"/>
        </w:rPr>
        <w:t xml:space="preserve"> </w:t>
      </w:r>
      <w:r>
        <w:rPr>
          <w:color w:val="221F1F"/>
        </w:rPr>
        <w:t>или</w:t>
      </w:r>
      <w:r>
        <w:rPr>
          <w:color w:val="221F1F"/>
          <w:spacing w:val="1"/>
        </w:rPr>
        <w:t xml:space="preserve"> </w:t>
      </w:r>
      <w:r>
        <w:rPr>
          <w:color w:val="221F1F"/>
        </w:rPr>
        <w:t>явлению</w:t>
      </w:r>
      <w:r>
        <w:rPr>
          <w:color w:val="221F1F"/>
          <w:spacing w:val="1"/>
        </w:rPr>
        <w:t xml:space="preserve"> </w:t>
      </w:r>
      <w:r>
        <w:rPr>
          <w:color w:val="221F1F"/>
        </w:rPr>
        <w:t>реальной</w:t>
      </w:r>
      <w:r>
        <w:rPr>
          <w:color w:val="221F1F"/>
          <w:spacing w:val="1"/>
        </w:rPr>
        <w:t xml:space="preserve"> </w:t>
      </w:r>
      <w:r>
        <w:rPr>
          <w:color w:val="221F1F"/>
        </w:rPr>
        <w:t>действительности;</w:t>
      </w:r>
    </w:p>
    <w:p w:rsidR="003D5CE3" w:rsidRDefault="00C85A18">
      <w:pPr>
        <w:pStyle w:val="a3"/>
        <w:spacing w:line="316" w:lineRule="exact"/>
        <w:ind w:left="1233"/>
      </w:pPr>
      <w:r>
        <w:rPr>
          <w:color w:val="221F1F"/>
        </w:rPr>
        <w:t>—проводить</w:t>
      </w:r>
      <w:r>
        <w:rPr>
          <w:color w:val="221F1F"/>
          <w:spacing w:val="-9"/>
        </w:rPr>
        <w:t xml:space="preserve"> </w:t>
      </w:r>
      <w:r>
        <w:rPr>
          <w:color w:val="221F1F"/>
        </w:rPr>
        <w:t>синонимические</w:t>
      </w:r>
      <w:r>
        <w:rPr>
          <w:color w:val="221F1F"/>
          <w:spacing w:val="-7"/>
        </w:rPr>
        <w:t xml:space="preserve"> </w:t>
      </w:r>
      <w:r>
        <w:rPr>
          <w:color w:val="221F1F"/>
        </w:rPr>
        <w:t>замены</w:t>
      </w:r>
      <w:r>
        <w:rPr>
          <w:color w:val="221F1F"/>
          <w:spacing w:val="-7"/>
        </w:rPr>
        <w:t xml:space="preserve"> </w:t>
      </w:r>
      <w:r>
        <w:rPr>
          <w:color w:val="221F1F"/>
        </w:rPr>
        <w:t>с</w:t>
      </w:r>
      <w:r>
        <w:rPr>
          <w:color w:val="221F1F"/>
          <w:spacing w:val="-10"/>
        </w:rPr>
        <w:t xml:space="preserve"> </w:t>
      </w:r>
      <w:r>
        <w:rPr>
          <w:color w:val="221F1F"/>
        </w:rPr>
        <w:t>учётом</w:t>
      </w:r>
      <w:r>
        <w:rPr>
          <w:color w:val="221F1F"/>
          <w:spacing w:val="-6"/>
        </w:rPr>
        <w:t xml:space="preserve"> </w:t>
      </w:r>
      <w:r>
        <w:rPr>
          <w:color w:val="221F1F"/>
        </w:rPr>
        <w:t>особенностей</w:t>
      </w:r>
      <w:r>
        <w:rPr>
          <w:color w:val="221F1F"/>
          <w:spacing w:val="1"/>
        </w:rPr>
        <w:t xml:space="preserve"> </w:t>
      </w:r>
      <w:r>
        <w:rPr>
          <w:color w:val="221F1F"/>
        </w:rPr>
        <w:t>текста;</w:t>
      </w:r>
    </w:p>
    <w:p w:rsidR="003D5CE3" w:rsidRDefault="00C85A18">
      <w:pPr>
        <w:pStyle w:val="a3"/>
        <w:ind w:left="1464" w:right="1002" w:hanging="231"/>
      </w:pPr>
      <w:r>
        <w:rPr>
          <w:color w:val="221F1F"/>
        </w:rPr>
        <w:t>—заменять</w:t>
      </w:r>
      <w:r>
        <w:rPr>
          <w:color w:val="221F1F"/>
          <w:spacing w:val="1"/>
        </w:rPr>
        <w:t xml:space="preserve"> </w:t>
      </w:r>
      <w:r>
        <w:rPr>
          <w:color w:val="221F1F"/>
        </w:rPr>
        <w:t>синонимическими</w:t>
      </w:r>
      <w:r>
        <w:rPr>
          <w:color w:val="221F1F"/>
          <w:spacing w:val="1"/>
        </w:rPr>
        <w:t xml:space="preserve"> </w:t>
      </w:r>
      <w:r>
        <w:rPr>
          <w:color w:val="221F1F"/>
        </w:rPr>
        <w:t>конструкциями</w:t>
      </w:r>
      <w:r>
        <w:rPr>
          <w:color w:val="221F1F"/>
          <w:spacing w:val="1"/>
        </w:rPr>
        <w:t xml:space="preserve"> </w:t>
      </w:r>
      <w:r>
        <w:rPr>
          <w:color w:val="221F1F"/>
        </w:rPr>
        <w:t>отдельные</w:t>
      </w:r>
      <w:r>
        <w:rPr>
          <w:color w:val="221F1F"/>
          <w:spacing w:val="1"/>
        </w:rPr>
        <w:t xml:space="preserve"> </w:t>
      </w:r>
      <w:r>
        <w:rPr>
          <w:color w:val="221F1F"/>
        </w:rPr>
        <w:t>глаголы,</w:t>
      </w:r>
      <w:r>
        <w:rPr>
          <w:color w:val="221F1F"/>
          <w:spacing w:val="1"/>
        </w:rPr>
        <w:t xml:space="preserve"> </w:t>
      </w:r>
      <w:r>
        <w:rPr>
          <w:color w:val="221F1F"/>
        </w:rPr>
        <w:t>у</w:t>
      </w:r>
      <w:r>
        <w:rPr>
          <w:color w:val="221F1F"/>
          <w:spacing w:val="1"/>
        </w:rPr>
        <w:t xml:space="preserve"> </w:t>
      </w:r>
      <w:r>
        <w:rPr>
          <w:color w:val="221F1F"/>
        </w:rPr>
        <w:t>которых</w:t>
      </w:r>
      <w:r>
        <w:rPr>
          <w:color w:val="221F1F"/>
          <w:spacing w:val="1"/>
        </w:rPr>
        <w:t xml:space="preserve"> </w:t>
      </w:r>
      <w:r>
        <w:rPr>
          <w:color w:val="221F1F"/>
        </w:rPr>
        <w:t>нет</w:t>
      </w:r>
      <w:r>
        <w:rPr>
          <w:color w:val="221F1F"/>
          <w:spacing w:val="1"/>
        </w:rPr>
        <w:t xml:space="preserve"> </w:t>
      </w:r>
      <w:r>
        <w:rPr>
          <w:color w:val="221F1F"/>
        </w:rPr>
        <w:t>формы</w:t>
      </w:r>
      <w:r>
        <w:rPr>
          <w:color w:val="221F1F"/>
          <w:spacing w:val="1"/>
        </w:rPr>
        <w:t xml:space="preserve"> </w:t>
      </w:r>
      <w:r>
        <w:rPr>
          <w:color w:val="221F1F"/>
        </w:rPr>
        <w:t>1-го</w:t>
      </w:r>
      <w:r>
        <w:rPr>
          <w:color w:val="221F1F"/>
          <w:spacing w:val="1"/>
        </w:rPr>
        <w:t xml:space="preserve"> </w:t>
      </w:r>
      <w:r>
        <w:rPr>
          <w:color w:val="221F1F"/>
        </w:rPr>
        <w:t>лица</w:t>
      </w:r>
      <w:r>
        <w:rPr>
          <w:color w:val="221F1F"/>
          <w:spacing w:val="1"/>
        </w:rPr>
        <w:t xml:space="preserve"> </w:t>
      </w:r>
      <w:r>
        <w:rPr>
          <w:color w:val="221F1F"/>
        </w:rPr>
        <w:t>единственного</w:t>
      </w:r>
      <w:r>
        <w:rPr>
          <w:color w:val="221F1F"/>
          <w:spacing w:val="1"/>
        </w:rPr>
        <w:t xml:space="preserve"> </w:t>
      </w:r>
      <w:r>
        <w:rPr>
          <w:color w:val="221F1F"/>
        </w:rPr>
        <w:t>числа</w:t>
      </w:r>
      <w:r>
        <w:rPr>
          <w:color w:val="221F1F"/>
          <w:spacing w:val="1"/>
        </w:rPr>
        <w:t xml:space="preserve"> </w:t>
      </w:r>
      <w:r>
        <w:rPr>
          <w:color w:val="221F1F"/>
        </w:rPr>
        <w:t>настоящего</w:t>
      </w:r>
      <w:r>
        <w:rPr>
          <w:color w:val="221F1F"/>
          <w:spacing w:val="1"/>
        </w:rPr>
        <w:t xml:space="preserve"> </w:t>
      </w:r>
      <w:r>
        <w:rPr>
          <w:color w:val="221F1F"/>
        </w:rPr>
        <w:t>и</w:t>
      </w:r>
      <w:r>
        <w:rPr>
          <w:color w:val="221F1F"/>
          <w:spacing w:val="1"/>
        </w:rPr>
        <w:t xml:space="preserve"> </w:t>
      </w:r>
      <w:r>
        <w:rPr>
          <w:color w:val="221F1F"/>
        </w:rPr>
        <w:t>будущего времени;</w:t>
      </w:r>
    </w:p>
    <w:p w:rsidR="003D5CE3" w:rsidRDefault="00C85A18">
      <w:pPr>
        <w:pStyle w:val="a3"/>
        <w:spacing w:line="242" w:lineRule="auto"/>
        <w:ind w:left="1464" w:right="851" w:hanging="231"/>
      </w:pPr>
      <w:r>
        <w:rPr>
          <w:color w:val="221F1F"/>
        </w:rPr>
        <w:t>—выявлять и исправлять в устной речи типичные грамматические ошибки,</w:t>
      </w:r>
      <w:r>
        <w:rPr>
          <w:color w:val="221F1F"/>
          <w:spacing w:val="1"/>
        </w:rPr>
        <w:t xml:space="preserve"> </w:t>
      </w:r>
      <w:r>
        <w:rPr>
          <w:color w:val="221F1F"/>
        </w:rPr>
        <w:t>связанные</w:t>
      </w:r>
      <w:r>
        <w:rPr>
          <w:color w:val="221F1F"/>
          <w:spacing w:val="-8"/>
        </w:rPr>
        <w:t xml:space="preserve"> </w:t>
      </w:r>
      <w:r>
        <w:rPr>
          <w:color w:val="221F1F"/>
        </w:rPr>
        <w:t>с</w:t>
      </w:r>
      <w:r>
        <w:rPr>
          <w:color w:val="221F1F"/>
          <w:spacing w:val="-9"/>
        </w:rPr>
        <w:t xml:space="preserve"> </w:t>
      </w:r>
      <w:r>
        <w:rPr>
          <w:color w:val="221F1F"/>
        </w:rPr>
        <w:t>нарушением</w:t>
      </w:r>
      <w:r>
        <w:rPr>
          <w:color w:val="221F1F"/>
          <w:spacing w:val="-6"/>
        </w:rPr>
        <w:t xml:space="preserve"> </w:t>
      </w:r>
      <w:r>
        <w:rPr>
          <w:color w:val="221F1F"/>
        </w:rPr>
        <w:t>координации</w:t>
      </w:r>
      <w:r>
        <w:rPr>
          <w:color w:val="221F1F"/>
          <w:spacing w:val="-9"/>
        </w:rPr>
        <w:t xml:space="preserve"> </w:t>
      </w:r>
      <w:r>
        <w:rPr>
          <w:color w:val="221F1F"/>
        </w:rPr>
        <w:t>подлежащего</w:t>
      </w:r>
      <w:r>
        <w:rPr>
          <w:color w:val="221F1F"/>
          <w:spacing w:val="1"/>
        </w:rPr>
        <w:t xml:space="preserve"> </w:t>
      </w:r>
      <w:r>
        <w:rPr>
          <w:color w:val="221F1F"/>
        </w:rPr>
        <w:t>и</w:t>
      </w:r>
      <w:r>
        <w:rPr>
          <w:color w:val="221F1F"/>
          <w:spacing w:val="-2"/>
        </w:rPr>
        <w:t xml:space="preserve"> </w:t>
      </w:r>
      <w:r>
        <w:rPr>
          <w:color w:val="221F1F"/>
        </w:rPr>
        <w:t>сказуемого</w:t>
      </w:r>
      <w:r>
        <w:rPr>
          <w:color w:val="221F1F"/>
          <w:spacing w:val="1"/>
        </w:rPr>
        <w:t xml:space="preserve"> </w:t>
      </w:r>
      <w:r>
        <w:rPr>
          <w:color w:val="221F1F"/>
        </w:rPr>
        <w:t>в</w:t>
      </w:r>
      <w:r>
        <w:rPr>
          <w:color w:val="221F1F"/>
          <w:spacing w:val="-2"/>
        </w:rPr>
        <w:t xml:space="preserve"> </w:t>
      </w:r>
      <w:r>
        <w:rPr>
          <w:color w:val="221F1F"/>
        </w:rPr>
        <w:t>числе‚</w:t>
      </w:r>
      <w:r>
        <w:rPr>
          <w:color w:val="221F1F"/>
          <w:spacing w:val="-68"/>
        </w:rPr>
        <w:t xml:space="preserve"> </w:t>
      </w:r>
      <w:r>
        <w:rPr>
          <w:color w:val="221F1F"/>
        </w:rPr>
        <w:t>роде</w:t>
      </w:r>
      <w:r>
        <w:rPr>
          <w:color w:val="221F1F"/>
          <w:spacing w:val="-7"/>
        </w:rPr>
        <w:t xml:space="preserve"> </w:t>
      </w:r>
      <w:r>
        <w:rPr>
          <w:color w:val="221F1F"/>
        </w:rPr>
        <w:t>(если</w:t>
      </w:r>
      <w:r>
        <w:rPr>
          <w:color w:val="221F1F"/>
          <w:spacing w:val="-6"/>
        </w:rPr>
        <w:t xml:space="preserve"> </w:t>
      </w:r>
      <w:r>
        <w:rPr>
          <w:color w:val="221F1F"/>
        </w:rPr>
        <w:t>сказуемое</w:t>
      </w:r>
      <w:r>
        <w:rPr>
          <w:color w:val="221F1F"/>
          <w:spacing w:val="-4"/>
        </w:rPr>
        <w:t xml:space="preserve"> </w:t>
      </w:r>
      <w:r>
        <w:rPr>
          <w:color w:val="221F1F"/>
        </w:rPr>
        <w:t>выражено</w:t>
      </w:r>
      <w:r>
        <w:rPr>
          <w:color w:val="221F1F"/>
          <w:spacing w:val="-4"/>
        </w:rPr>
        <w:t xml:space="preserve"> </w:t>
      </w:r>
      <w:r>
        <w:rPr>
          <w:color w:val="221F1F"/>
        </w:rPr>
        <w:t>глаголом</w:t>
      </w:r>
      <w:r>
        <w:rPr>
          <w:color w:val="221F1F"/>
          <w:spacing w:val="-2"/>
        </w:rPr>
        <w:t xml:space="preserve"> </w:t>
      </w:r>
      <w:r>
        <w:rPr>
          <w:color w:val="221F1F"/>
        </w:rPr>
        <w:t>в</w:t>
      </w:r>
      <w:r>
        <w:rPr>
          <w:color w:val="221F1F"/>
          <w:spacing w:val="-4"/>
        </w:rPr>
        <w:t xml:space="preserve"> </w:t>
      </w:r>
      <w:r>
        <w:rPr>
          <w:color w:val="221F1F"/>
        </w:rPr>
        <w:t>форме</w:t>
      </w:r>
      <w:r>
        <w:rPr>
          <w:color w:val="221F1F"/>
          <w:spacing w:val="-3"/>
        </w:rPr>
        <w:t xml:space="preserve"> </w:t>
      </w:r>
      <w:r>
        <w:rPr>
          <w:color w:val="221F1F"/>
        </w:rPr>
        <w:t>прошедшего</w:t>
      </w:r>
      <w:r>
        <w:rPr>
          <w:color w:val="221F1F"/>
          <w:spacing w:val="-3"/>
        </w:rPr>
        <w:t xml:space="preserve"> </w:t>
      </w:r>
      <w:r>
        <w:rPr>
          <w:color w:val="221F1F"/>
        </w:rPr>
        <w:t>времени);</w:t>
      </w:r>
    </w:p>
    <w:p w:rsidR="003D5CE3" w:rsidRDefault="00C85A18">
      <w:pPr>
        <w:pStyle w:val="a3"/>
        <w:ind w:left="1464" w:right="850" w:hanging="231"/>
      </w:pPr>
      <w:r>
        <w:rPr>
          <w:color w:val="221F1F"/>
          <w:w w:val="95"/>
        </w:rPr>
        <w:t>—редактировать</w:t>
      </w:r>
      <w:r>
        <w:rPr>
          <w:color w:val="221F1F"/>
          <w:spacing w:val="1"/>
          <w:w w:val="95"/>
        </w:rPr>
        <w:t xml:space="preserve"> </w:t>
      </w:r>
      <w:r>
        <w:rPr>
          <w:color w:val="221F1F"/>
          <w:w w:val="95"/>
        </w:rPr>
        <w:t>письменный</w:t>
      </w:r>
      <w:r>
        <w:rPr>
          <w:color w:val="221F1F"/>
          <w:spacing w:val="1"/>
          <w:w w:val="95"/>
        </w:rPr>
        <w:t xml:space="preserve"> </w:t>
      </w:r>
      <w:r>
        <w:rPr>
          <w:color w:val="221F1F"/>
          <w:w w:val="95"/>
        </w:rPr>
        <w:t>текст</w:t>
      </w:r>
      <w:r>
        <w:rPr>
          <w:color w:val="221F1F"/>
          <w:spacing w:val="1"/>
          <w:w w:val="95"/>
        </w:rPr>
        <w:t xml:space="preserve"> </w:t>
      </w:r>
      <w:r>
        <w:rPr>
          <w:color w:val="221F1F"/>
          <w:w w:val="95"/>
        </w:rPr>
        <w:t>с</w:t>
      </w:r>
      <w:r>
        <w:rPr>
          <w:color w:val="221F1F"/>
          <w:spacing w:val="1"/>
          <w:w w:val="95"/>
        </w:rPr>
        <w:t xml:space="preserve"> </w:t>
      </w:r>
      <w:r>
        <w:rPr>
          <w:color w:val="221F1F"/>
          <w:w w:val="95"/>
        </w:rPr>
        <w:t>целью</w:t>
      </w:r>
      <w:r>
        <w:rPr>
          <w:color w:val="221F1F"/>
          <w:spacing w:val="1"/>
          <w:w w:val="95"/>
        </w:rPr>
        <w:t xml:space="preserve"> </w:t>
      </w:r>
      <w:r>
        <w:rPr>
          <w:color w:val="221F1F"/>
          <w:w w:val="95"/>
        </w:rPr>
        <w:t>исправления</w:t>
      </w:r>
      <w:r>
        <w:rPr>
          <w:color w:val="221F1F"/>
          <w:spacing w:val="1"/>
          <w:w w:val="95"/>
        </w:rPr>
        <w:t xml:space="preserve"> </w:t>
      </w:r>
      <w:r>
        <w:rPr>
          <w:color w:val="221F1F"/>
          <w:w w:val="95"/>
        </w:rPr>
        <w:t>грамматических</w:t>
      </w:r>
      <w:r>
        <w:rPr>
          <w:color w:val="221F1F"/>
          <w:spacing w:val="1"/>
          <w:w w:val="95"/>
        </w:rPr>
        <w:t xml:space="preserve"> </w:t>
      </w:r>
      <w:r>
        <w:rPr>
          <w:color w:val="221F1F"/>
        </w:rPr>
        <w:t>ошибок;</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64" w:right="874" w:hanging="231"/>
        <w:jc w:val="left"/>
      </w:pPr>
      <w:r>
        <w:rPr>
          <w:color w:val="221F1F"/>
        </w:rPr>
        <w:lastRenderedPageBreak/>
        <w:t>—соблюдать</w:t>
      </w:r>
      <w:r>
        <w:rPr>
          <w:color w:val="221F1F"/>
          <w:spacing w:val="1"/>
        </w:rPr>
        <w:t xml:space="preserve"> </w:t>
      </w:r>
      <w:r>
        <w:rPr>
          <w:color w:val="221F1F"/>
        </w:rPr>
        <w:t>изученные</w:t>
      </w:r>
      <w:r>
        <w:rPr>
          <w:color w:val="221F1F"/>
          <w:spacing w:val="1"/>
        </w:rPr>
        <w:t xml:space="preserve"> </w:t>
      </w:r>
      <w:r>
        <w:rPr>
          <w:color w:val="221F1F"/>
        </w:rPr>
        <w:t>орфографические</w:t>
      </w:r>
      <w:r>
        <w:rPr>
          <w:color w:val="221F1F"/>
          <w:spacing w:val="1"/>
        </w:rPr>
        <w:t xml:space="preserve"> </w:t>
      </w:r>
      <w:r>
        <w:rPr>
          <w:color w:val="221F1F"/>
        </w:rPr>
        <w:t>и</w:t>
      </w:r>
      <w:r>
        <w:rPr>
          <w:color w:val="221F1F"/>
          <w:spacing w:val="1"/>
        </w:rPr>
        <w:t xml:space="preserve"> </w:t>
      </w:r>
      <w:r>
        <w:rPr>
          <w:color w:val="221F1F"/>
        </w:rPr>
        <w:t>пунктуационные</w:t>
      </w:r>
      <w:r>
        <w:rPr>
          <w:color w:val="221F1F"/>
          <w:spacing w:val="1"/>
        </w:rPr>
        <w:t xml:space="preserve"> </w:t>
      </w:r>
      <w:r>
        <w:rPr>
          <w:color w:val="221F1F"/>
        </w:rPr>
        <w:t>нормы</w:t>
      </w:r>
      <w:r>
        <w:rPr>
          <w:color w:val="221F1F"/>
          <w:spacing w:val="1"/>
        </w:rPr>
        <w:t xml:space="preserve"> </w:t>
      </w:r>
      <w:r>
        <w:rPr>
          <w:color w:val="221F1F"/>
        </w:rPr>
        <w:t>при</w:t>
      </w:r>
      <w:r>
        <w:rPr>
          <w:color w:val="221F1F"/>
          <w:spacing w:val="-67"/>
        </w:rPr>
        <w:t xml:space="preserve"> </w:t>
      </w:r>
      <w:r>
        <w:rPr>
          <w:color w:val="221F1F"/>
        </w:rPr>
        <w:t>записи</w:t>
      </w:r>
      <w:r>
        <w:rPr>
          <w:color w:val="221F1F"/>
          <w:spacing w:val="-12"/>
        </w:rPr>
        <w:t xml:space="preserve"> </w:t>
      </w:r>
      <w:r>
        <w:rPr>
          <w:color w:val="221F1F"/>
        </w:rPr>
        <w:t>собственного</w:t>
      </w:r>
      <w:r>
        <w:rPr>
          <w:color w:val="221F1F"/>
          <w:spacing w:val="-9"/>
        </w:rPr>
        <w:t xml:space="preserve"> </w:t>
      </w:r>
      <w:r>
        <w:rPr>
          <w:color w:val="221F1F"/>
        </w:rPr>
        <w:t>текста</w:t>
      </w:r>
      <w:r>
        <w:rPr>
          <w:color w:val="221F1F"/>
          <w:spacing w:val="-11"/>
        </w:rPr>
        <w:t xml:space="preserve"> </w:t>
      </w:r>
      <w:r>
        <w:rPr>
          <w:color w:val="221F1F"/>
        </w:rPr>
        <w:t>(в</w:t>
      </w:r>
      <w:r>
        <w:rPr>
          <w:color w:val="221F1F"/>
          <w:spacing w:val="-10"/>
        </w:rPr>
        <w:t xml:space="preserve"> </w:t>
      </w:r>
      <w:r>
        <w:rPr>
          <w:color w:val="221F1F"/>
        </w:rPr>
        <w:t>рамках</w:t>
      </w:r>
      <w:r>
        <w:rPr>
          <w:color w:val="221F1F"/>
          <w:spacing w:val="-11"/>
        </w:rPr>
        <w:t xml:space="preserve"> </w:t>
      </w:r>
      <w:r>
        <w:rPr>
          <w:color w:val="221F1F"/>
        </w:rPr>
        <w:t>изученного);</w:t>
      </w:r>
    </w:p>
    <w:p w:rsidR="003D5CE3" w:rsidRDefault="00C85A18">
      <w:pPr>
        <w:pStyle w:val="a3"/>
        <w:tabs>
          <w:tab w:val="left" w:pos="3413"/>
          <w:tab w:val="left" w:pos="4955"/>
          <w:tab w:val="left" w:pos="6611"/>
          <w:tab w:val="left" w:pos="8196"/>
          <w:tab w:val="left" w:pos="8940"/>
        </w:tabs>
        <w:ind w:left="1464" w:right="856" w:hanging="231"/>
        <w:jc w:val="left"/>
      </w:pPr>
      <w:r>
        <w:rPr>
          <w:color w:val="221F1F"/>
        </w:rPr>
        <w:t>—пользоваться</w:t>
      </w:r>
      <w:r>
        <w:rPr>
          <w:color w:val="221F1F"/>
        </w:rPr>
        <w:tab/>
        <w:t>учебными</w:t>
      </w:r>
      <w:r>
        <w:rPr>
          <w:color w:val="221F1F"/>
        </w:rPr>
        <w:tab/>
        <w:t>толковыми</w:t>
      </w:r>
      <w:r>
        <w:rPr>
          <w:color w:val="221F1F"/>
        </w:rPr>
        <w:tab/>
        <w:t>словарями</w:t>
      </w:r>
      <w:r>
        <w:rPr>
          <w:color w:val="221F1F"/>
        </w:rPr>
        <w:tab/>
        <w:t>для</w:t>
      </w:r>
      <w:r>
        <w:rPr>
          <w:color w:val="221F1F"/>
        </w:rPr>
        <w:tab/>
      </w:r>
      <w:r>
        <w:rPr>
          <w:color w:val="221F1F"/>
          <w:w w:val="95"/>
        </w:rPr>
        <w:t>определения</w:t>
      </w:r>
      <w:r>
        <w:rPr>
          <w:color w:val="221F1F"/>
          <w:spacing w:val="-64"/>
          <w:w w:val="95"/>
        </w:rPr>
        <w:t xml:space="preserve"> </w:t>
      </w:r>
      <w:r>
        <w:rPr>
          <w:color w:val="221F1F"/>
          <w:w w:val="95"/>
        </w:rPr>
        <w:t>лексического</w:t>
      </w:r>
      <w:r>
        <w:rPr>
          <w:color w:val="221F1F"/>
          <w:spacing w:val="2"/>
          <w:w w:val="95"/>
        </w:rPr>
        <w:t xml:space="preserve"> </w:t>
      </w:r>
      <w:r>
        <w:rPr>
          <w:color w:val="221F1F"/>
          <w:w w:val="95"/>
        </w:rPr>
        <w:t>значения</w:t>
      </w:r>
      <w:r>
        <w:rPr>
          <w:color w:val="221F1F"/>
          <w:spacing w:val="3"/>
          <w:w w:val="95"/>
        </w:rPr>
        <w:t xml:space="preserve"> </w:t>
      </w:r>
      <w:r>
        <w:rPr>
          <w:color w:val="221F1F"/>
          <w:w w:val="95"/>
        </w:rPr>
        <w:t>слова,</w:t>
      </w:r>
      <w:r>
        <w:rPr>
          <w:color w:val="221F1F"/>
          <w:spacing w:val="4"/>
          <w:w w:val="95"/>
        </w:rPr>
        <w:t xml:space="preserve"> </w:t>
      </w:r>
      <w:r>
        <w:rPr>
          <w:color w:val="221F1F"/>
          <w:w w:val="95"/>
        </w:rPr>
        <w:t>для</w:t>
      </w:r>
      <w:r>
        <w:rPr>
          <w:color w:val="221F1F"/>
          <w:spacing w:val="7"/>
          <w:w w:val="95"/>
        </w:rPr>
        <w:t xml:space="preserve"> </w:t>
      </w:r>
      <w:r>
        <w:rPr>
          <w:color w:val="221F1F"/>
          <w:w w:val="95"/>
        </w:rPr>
        <w:t>уточнения</w:t>
      </w:r>
      <w:r>
        <w:rPr>
          <w:color w:val="221F1F"/>
          <w:spacing w:val="8"/>
          <w:w w:val="95"/>
        </w:rPr>
        <w:t xml:space="preserve"> </w:t>
      </w:r>
      <w:r>
        <w:rPr>
          <w:color w:val="221F1F"/>
          <w:w w:val="95"/>
        </w:rPr>
        <w:t>нормы</w:t>
      </w:r>
      <w:r>
        <w:rPr>
          <w:color w:val="221F1F"/>
          <w:spacing w:val="7"/>
          <w:w w:val="95"/>
        </w:rPr>
        <w:t xml:space="preserve"> </w:t>
      </w:r>
      <w:r>
        <w:rPr>
          <w:color w:val="221F1F"/>
          <w:w w:val="95"/>
        </w:rPr>
        <w:t>формообразования;</w:t>
      </w:r>
    </w:p>
    <w:p w:rsidR="003D5CE3" w:rsidRDefault="00C85A18">
      <w:pPr>
        <w:pStyle w:val="a3"/>
        <w:tabs>
          <w:tab w:val="left" w:pos="3579"/>
          <w:tab w:val="left" w:pos="6245"/>
          <w:tab w:val="left" w:pos="7847"/>
          <w:tab w:val="left" w:pos="8763"/>
        </w:tabs>
        <w:spacing w:before="4"/>
        <w:ind w:left="1464" w:right="1015" w:hanging="231"/>
        <w:jc w:val="left"/>
      </w:pPr>
      <w:r>
        <w:rPr>
          <w:color w:val="221F1F"/>
        </w:rPr>
        <w:t>—пользоваться</w:t>
      </w:r>
      <w:r>
        <w:rPr>
          <w:color w:val="221F1F"/>
        </w:rPr>
        <w:tab/>
        <w:t>орфографическим</w:t>
      </w:r>
      <w:r>
        <w:rPr>
          <w:color w:val="221F1F"/>
        </w:rPr>
        <w:tab/>
        <w:t>словарём</w:t>
      </w:r>
      <w:r>
        <w:rPr>
          <w:color w:val="221F1F"/>
        </w:rPr>
        <w:tab/>
        <w:t>для</w:t>
      </w:r>
      <w:r>
        <w:rPr>
          <w:color w:val="221F1F"/>
        </w:rPr>
        <w:tab/>
      </w:r>
      <w:r>
        <w:rPr>
          <w:color w:val="221F1F"/>
          <w:spacing w:val="-1"/>
        </w:rPr>
        <w:t>определения</w:t>
      </w:r>
      <w:r>
        <w:rPr>
          <w:color w:val="221F1F"/>
          <w:spacing w:val="-67"/>
        </w:rPr>
        <w:t xml:space="preserve"> </w:t>
      </w:r>
      <w:r>
        <w:rPr>
          <w:color w:val="221F1F"/>
        </w:rPr>
        <w:t>нормативного написания</w:t>
      </w:r>
      <w:r>
        <w:rPr>
          <w:color w:val="221F1F"/>
          <w:spacing w:val="2"/>
        </w:rPr>
        <w:t xml:space="preserve"> </w:t>
      </w:r>
      <w:r>
        <w:rPr>
          <w:color w:val="221F1F"/>
        </w:rPr>
        <w:t>слов;</w:t>
      </w:r>
    </w:p>
    <w:p w:rsidR="003D5CE3" w:rsidRDefault="00C85A18">
      <w:pPr>
        <w:pStyle w:val="a3"/>
        <w:tabs>
          <w:tab w:val="left" w:pos="3363"/>
          <w:tab w:val="left" w:pos="4710"/>
          <w:tab w:val="left" w:pos="7098"/>
          <w:tab w:val="left" w:pos="8484"/>
          <w:tab w:val="left" w:pos="9179"/>
        </w:tabs>
        <w:ind w:left="1464" w:right="866" w:hanging="231"/>
        <w:jc w:val="left"/>
      </w:pPr>
      <w:r>
        <w:rPr>
          <w:color w:val="221F1F"/>
        </w:rPr>
        <w:t>—пользоваться</w:t>
      </w:r>
      <w:r>
        <w:rPr>
          <w:color w:val="221F1F"/>
        </w:rPr>
        <w:tab/>
        <w:t>учебным</w:t>
      </w:r>
      <w:r>
        <w:rPr>
          <w:color w:val="221F1F"/>
        </w:rPr>
        <w:tab/>
        <w:t>этимологическим</w:t>
      </w:r>
      <w:r>
        <w:rPr>
          <w:color w:val="221F1F"/>
        </w:rPr>
        <w:tab/>
        <w:t>словарём</w:t>
      </w:r>
      <w:r>
        <w:rPr>
          <w:color w:val="221F1F"/>
        </w:rPr>
        <w:tab/>
        <w:t>для</w:t>
      </w:r>
      <w:r>
        <w:rPr>
          <w:color w:val="221F1F"/>
        </w:rPr>
        <w:tab/>
      </w:r>
      <w:r>
        <w:rPr>
          <w:color w:val="221F1F"/>
          <w:spacing w:val="-1"/>
        </w:rPr>
        <w:t>уточнения</w:t>
      </w:r>
      <w:r>
        <w:rPr>
          <w:color w:val="221F1F"/>
          <w:spacing w:val="-67"/>
        </w:rPr>
        <w:t xml:space="preserve"> </w:t>
      </w:r>
      <w:r>
        <w:rPr>
          <w:color w:val="221F1F"/>
        </w:rPr>
        <w:t>происхождения</w:t>
      </w:r>
      <w:r>
        <w:rPr>
          <w:color w:val="221F1F"/>
          <w:spacing w:val="1"/>
        </w:rPr>
        <w:t xml:space="preserve"> </w:t>
      </w:r>
      <w:r>
        <w:rPr>
          <w:color w:val="221F1F"/>
        </w:rPr>
        <w:t>слова;</w:t>
      </w:r>
    </w:p>
    <w:p w:rsidR="003D5CE3" w:rsidRDefault="00C85A18">
      <w:pPr>
        <w:pStyle w:val="a3"/>
        <w:ind w:left="1464" w:right="874" w:hanging="231"/>
        <w:jc w:val="left"/>
      </w:pPr>
      <w:r>
        <w:rPr>
          <w:color w:val="221F1F"/>
          <w:w w:val="95"/>
        </w:rPr>
        <w:t>—различать</w:t>
      </w:r>
      <w:r>
        <w:rPr>
          <w:color w:val="221F1F"/>
          <w:spacing w:val="13"/>
          <w:w w:val="95"/>
        </w:rPr>
        <w:t xml:space="preserve"> </w:t>
      </w:r>
      <w:r>
        <w:rPr>
          <w:color w:val="221F1F"/>
          <w:w w:val="95"/>
        </w:rPr>
        <w:t>этикетные</w:t>
      </w:r>
      <w:r>
        <w:rPr>
          <w:color w:val="221F1F"/>
          <w:spacing w:val="11"/>
          <w:w w:val="95"/>
        </w:rPr>
        <w:t xml:space="preserve"> </w:t>
      </w:r>
      <w:r>
        <w:rPr>
          <w:color w:val="221F1F"/>
          <w:w w:val="95"/>
        </w:rPr>
        <w:t>формы</w:t>
      </w:r>
      <w:r>
        <w:rPr>
          <w:color w:val="221F1F"/>
          <w:spacing w:val="11"/>
          <w:w w:val="95"/>
        </w:rPr>
        <w:t xml:space="preserve"> </w:t>
      </w:r>
      <w:r>
        <w:rPr>
          <w:color w:val="221F1F"/>
          <w:w w:val="95"/>
        </w:rPr>
        <w:t>обращения</w:t>
      </w:r>
      <w:r>
        <w:rPr>
          <w:color w:val="221F1F"/>
          <w:spacing w:val="7"/>
          <w:w w:val="95"/>
        </w:rPr>
        <w:t xml:space="preserve"> </w:t>
      </w:r>
      <w:r>
        <w:rPr>
          <w:color w:val="221F1F"/>
          <w:w w:val="95"/>
        </w:rPr>
        <w:t>в</w:t>
      </w:r>
      <w:r>
        <w:rPr>
          <w:color w:val="221F1F"/>
          <w:spacing w:val="9"/>
          <w:w w:val="95"/>
        </w:rPr>
        <w:t xml:space="preserve"> </w:t>
      </w:r>
      <w:r>
        <w:rPr>
          <w:color w:val="221F1F"/>
          <w:w w:val="95"/>
        </w:rPr>
        <w:t>официальной</w:t>
      </w:r>
      <w:r>
        <w:rPr>
          <w:color w:val="221F1F"/>
          <w:spacing w:val="8"/>
          <w:w w:val="95"/>
        </w:rPr>
        <w:t xml:space="preserve"> </w:t>
      </w:r>
      <w:r>
        <w:rPr>
          <w:color w:val="221F1F"/>
          <w:w w:val="95"/>
        </w:rPr>
        <w:t>и</w:t>
      </w:r>
      <w:r>
        <w:rPr>
          <w:color w:val="221F1F"/>
          <w:spacing w:val="12"/>
          <w:w w:val="95"/>
        </w:rPr>
        <w:t xml:space="preserve"> </w:t>
      </w:r>
      <w:r>
        <w:rPr>
          <w:color w:val="221F1F"/>
          <w:w w:val="95"/>
        </w:rPr>
        <w:t>неофициальной</w:t>
      </w:r>
      <w:r>
        <w:rPr>
          <w:color w:val="221F1F"/>
          <w:spacing w:val="-64"/>
          <w:w w:val="95"/>
        </w:rPr>
        <w:t xml:space="preserve"> </w:t>
      </w:r>
      <w:r>
        <w:rPr>
          <w:color w:val="221F1F"/>
        </w:rPr>
        <w:t>речевой ситуации;</w:t>
      </w:r>
    </w:p>
    <w:p w:rsidR="003D5CE3" w:rsidRDefault="00C85A18">
      <w:pPr>
        <w:pStyle w:val="a3"/>
        <w:spacing w:line="321" w:lineRule="exact"/>
        <w:ind w:left="1233"/>
        <w:jc w:val="left"/>
      </w:pPr>
      <w:r>
        <w:rPr>
          <w:color w:val="221F1F"/>
        </w:rPr>
        <w:t>—владеть</w:t>
      </w:r>
      <w:r>
        <w:rPr>
          <w:color w:val="221F1F"/>
          <w:spacing w:val="-8"/>
        </w:rPr>
        <w:t xml:space="preserve"> </w:t>
      </w:r>
      <w:r>
        <w:rPr>
          <w:color w:val="221F1F"/>
        </w:rPr>
        <w:t>правилами</w:t>
      </w:r>
      <w:r>
        <w:rPr>
          <w:color w:val="221F1F"/>
          <w:spacing w:val="-6"/>
        </w:rPr>
        <w:t xml:space="preserve"> </w:t>
      </w:r>
      <w:r>
        <w:rPr>
          <w:color w:val="221F1F"/>
        </w:rPr>
        <w:t>корректного</w:t>
      </w:r>
      <w:r>
        <w:rPr>
          <w:color w:val="221F1F"/>
          <w:spacing w:val="-6"/>
        </w:rPr>
        <w:t xml:space="preserve"> </w:t>
      </w:r>
      <w:r>
        <w:rPr>
          <w:color w:val="221F1F"/>
        </w:rPr>
        <w:t>речевого</w:t>
      </w:r>
      <w:r>
        <w:rPr>
          <w:color w:val="221F1F"/>
          <w:spacing w:val="-6"/>
        </w:rPr>
        <w:t xml:space="preserve"> </w:t>
      </w:r>
      <w:r>
        <w:rPr>
          <w:color w:val="221F1F"/>
        </w:rPr>
        <w:t>поведения</w:t>
      </w:r>
      <w:r>
        <w:rPr>
          <w:color w:val="221F1F"/>
          <w:spacing w:val="-6"/>
        </w:rPr>
        <w:t xml:space="preserve"> </w:t>
      </w:r>
      <w:r>
        <w:rPr>
          <w:color w:val="221F1F"/>
        </w:rPr>
        <w:t>в</w:t>
      </w:r>
      <w:r>
        <w:rPr>
          <w:color w:val="221F1F"/>
          <w:spacing w:val="-6"/>
        </w:rPr>
        <w:t xml:space="preserve"> </w:t>
      </w:r>
      <w:r>
        <w:rPr>
          <w:color w:val="221F1F"/>
        </w:rPr>
        <w:t>ходе</w:t>
      </w:r>
      <w:r>
        <w:rPr>
          <w:color w:val="221F1F"/>
          <w:spacing w:val="4"/>
        </w:rPr>
        <w:t xml:space="preserve"> </w:t>
      </w:r>
      <w:r>
        <w:rPr>
          <w:color w:val="221F1F"/>
        </w:rPr>
        <w:t>диалога;</w:t>
      </w:r>
    </w:p>
    <w:p w:rsidR="003D5CE3" w:rsidRDefault="00C85A18">
      <w:pPr>
        <w:pStyle w:val="a3"/>
        <w:ind w:left="1464" w:right="874" w:hanging="231"/>
        <w:jc w:val="left"/>
      </w:pPr>
      <w:r>
        <w:rPr>
          <w:color w:val="221F1F"/>
        </w:rPr>
        <w:t>—использовать</w:t>
      </w:r>
      <w:r>
        <w:rPr>
          <w:color w:val="221F1F"/>
          <w:spacing w:val="46"/>
        </w:rPr>
        <w:t xml:space="preserve"> </w:t>
      </w:r>
      <w:r>
        <w:rPr>
          <w:color w:val="221F1F"/>
        </w:rPr>
        <w:t>коммуникативные</w:t>
      </w:r>
      <w:r>
        <w:rPr>
          <w:color w:val="221F1F"/>
          <w:spacing w:val="50"/>
        </w:rPr>
        <w:t xml:space="preserve"> </w:t>
      </w:r>
      <w:r>
        <w:rPr>
          <w:color w:val="221F1F"/>
        </w:rPr>
        <w:t>приёмы</w:t>
      </w:r>
      <w:r>
        <w:rPr>
          <w:color w:val="221F1F"/>
          <w:spacing w:val="49"/>
        </w:rPr>
        <w:t xml:space="preserve"> </w:t>
      </w:r>
      <w:r>
        <w:rPr>
          <w:color w:val="221F1F"/>
        </w:rPr>
        <w:t>устного</w:t>
      </w:r>
      <w:r>
        <w:rPr>
          <w:color w:val="221F1F"/>
          <w:spacing w:val="48"/>
        </w:rPr>
        <w:t xml:space="preserve"> </w:t>
      </w:r>
      <w:r>
        <w:rPr>
          <w:color w:val="221F1F"/>
        </w:rPr>
        <w:t>общения:</w:t>
      </w:r>
      <w:r>
        <w:rPr>
          <w:color w:val="221F1F"/>
          <w:spacing w:val="44"/>
        </w:rPr>
        <w:t xml:space="preserve"> </w:t>
      </w:r>
      <w:r>
        <w:rPr>
          <w:color w:val="221F1F"/>
        </w:rPr>
        <w:t>убеждение,</w:t>
      </w:r>
      <w:r>
        <w:rPr>
          <w:color w:val="221F1F"/>
          <w:spacing w:val="-67"/>
        </w:rPr>
        <w:t xml:space="preserve"> </w:t>
      </w:r>
      <w:r>
        <w:rPr>
          <w:color w:val="221F1F"/>
        </w:rPr>
        <w:t>уговаривание,</w:t>
      </w:r>
      <w:r>
        <w:rPr>
          <w:color w:val="221F1F"/>
          <w:spacing w:val="-2"/>
        </w:rPr>
        <w:t xml:space="preserve"> </w:t>
      </w:r>
      <w:r>
        <w:rPr>
          <w:color w:val="221F1F"/>
        </w:rPr>
        <w:t>похвалу,</w:t>
      </w:r>
      <w:r>
        <w:rPr>
          <w:color w:val="221F1F"/>
          <w:spacing w:val="-2"/>
        </w:rPr>
        <w:t xml:space="preserve"> </w:t>
      </w:r>
      <w:r>
        <w:rPr>
          <w:color w:val="221F1F"/>
        </w:rPr>
        <w:t>просьбу,</w:t>
      </w:r>
      <w:r>
        <w:rPr>
          <w:color w:val="221F1F"/>
          <w:spacing w:val="-3"/>
        </w:rPr>
        <w:t xml:space="preserve"> </w:t>
      </w:r>
      <w:r>
        <w:rPr>
          <w:color w:val="221F1F"/>
        </w:rPr>
        <w:t>извинение,</w:t>
      </w:r>
      <w:r>
        <w:rPr>
          <w:color w:val="221F1F"/>
          <w:spacing w:val="-2"/>
        </w:rPr>
        <w:t xml:space="preserve"> </w:t>
      </w:r>
      <w:r>
        <w:rPr>
          <w:color w:val="221F1F"/>
        </w:rPr>
        <w:t>поздравление;</w:t>
      </w:r>
    </w:p>
    <w:p w:rsidR="003D5CE3" w:rsidRDefault="00C85A18">
      <w:pPr>
        <w:pStyle w:val="a3"/>
        <w:ind w:left="1464" w:right="874" w:hanging="231"/>
        <w:jc w:val="left"/>
      </w:pPr>
      <w:r>
        <w:rPr>
          <w:color w:val="221F1F"/>
        </w:rPr>
        <w:t>—выражать</w:t>
      </w:r>
      <w:r>
        <w:rPr>
          <w:color w:val="221F1F"/>
          <w:spacing w:val="6"/>
        </w:rPr>
        <w:t xml:space="preserve"> </w:t>
      </w:r>
      <w:r>
        <w:rPr>
          <w:color w:val="221F1F"/>
        </w:rPr>
        <w:t>мысли</w:t>
      </w:r>
      <w:r>
        <w:rPr>
          <w:color w:val="221F1F"/>
          <w:spacing w:val="9"/>
        </w:rPr>
        <w:t xml:space="preserve"> </w:t>
      </w:r>
      <w:r>
        <w:rPr>
          <w:color w:val="221F1F"/>
        </w:rPr>
        <w:t>и</w:t>
      </w:r>
      <w:r>
        <w:rPr>
          <w:color w:val="221F1F"/>
          <w:spacing w:val="12"/>
        </w:rPr>
        <w:t xml:space="preserve"> </w:t>
      </w:r>
      <w:r>
        <w:rPr>
          <w:color w:val="221F1F"/>
        </w:rPr>
        <w:t>чувства</w:t>
      </w:r>
      <w:r>
        <w:rPr>
          <w:color w:val="221F1F"/>
          <w:spacing w:val="14"/>
        </w:rPr>
        <w:t xml:space="preserve"> </w:t>
      </w:r>
      <w:r>
        <w:rPr>
          <w:color w:val="221F1F"/>
        </w:rPr>
        <w:t>на</w:t>
      </w:r>
      <w:r>
        <w:rPr>
          <w:color w:val="221F1F"/>
          <w:spacing w:val="9"/>
        </w:rPr>
        <w:t xml:space="preserve"> </w:t>
      </w:r>
      <w:r>
        <w:rPr>
          <w:color w:val="221F1F"/>
        </w:rPr>
        <w:t>родном</w:t>
      </w:r>
      <w:r>
        <w:rPr>
          <w:color w:val="221F1F"/>
          <w:spacing w:val="14"/>
        </w:rPr>
        <w:t xml:space="preserve"> </w:t>
      </w:r>
      <w:r>
        <w:rPr>
          <w:color w:val="221F1F"/>
        </w:rPr>
        <w:t>языке</w:t>
      </w:r>
      <w:r>
        <w:rPr>
          <w:color w:val="221F1F"/>
          <w:spacing w:val="8"/>
        </w:rPr>
        <w:t xml:space="preserve"> </w:t>
      </w:r>
      <w:r>
        <w:rPr>
          <w:color w:val="221F1F"/>
        </w:rPr>
        <w:t>в</w:t>
      </w:r>
      <w:r>
        <w:rPr>
          <w:color w:val="221F1F"/>
          <w:spacing w:val="7"/>
        </w:rPr>
        <w:t xml:space="preserve"> </w:t>
      </w:r>
      <w:r>
        <w:rPr>
          <w:color w:val="221F1F"/>
        </w:rPr>
        <w:t>соответствии</w:t>
      </w:r>
      <w:r>
        <w:rPr>
          <w:color w:val="221F1F"/>
          <w:spacing w:val="16"/>
        </w:rPr>
        <w:t xml:space="preserve"> </w:t>
      </w:r>
      <w:r>
        <w:rPr>
          <w:color w:val="221F1F"/>
        </w:rPr>
        <w:t>с</w:t>
      </w:r>
      <w:r>
        <w:rPr>
          <w:color w:val="221F1F"/>
          <w:spacing w:val="17"/>
        </w:rPr>
        <w:t xml:space="preserve"> </w:t>
      </w:r>
      <w:r>
        <w:rPr>
          <w:color w:val="221F1F"/>
        </w:rPr>
        <w:t>ситуацией</w:t>
      </w:r>
      <w:r>
        <w:rPr>
          <w:color w:val="221F1F"/>
          <w:spacing w:val="-67"/>
        </w:rPr>
        <w:t xml:space="preserve"> </w:t>
      </w:r>
      <w:r>
        <w:rPr>
          <w:color w:val="221F1F"/>
        </w:rPr>
        <w:t>общения;</w:t>
      </w:r>
    </w:p>
    <w:p w:rsidR="003D5CE3" w:rsidRDefault="00C85A18">
      <w:pPr>
        <w:pStyle w:val="a3"/>
        <w:spacing w:line="242" w:lineRule="auto"/>
        <w:ind w:left="1464" w:right="851" w:hanging="231"/>
      </w:pPr>
      <w:r>
        <w:rPr>
          <w:color w:val="221F1F"/>
        </w:rPr>
        <w:t>—строить устные сообщения различных видов: развёрнутый ответ, ответ-</w:t>
      </w:r>
      <w:r>
        <w:rPr>
          <w:color w:val="221F1F"/>
          <w:spacing w:val="1"/>
        </w:rPr>
        <w:t xml:space="preserve"> </w:t>
      </w:r>
      <w:r>
        <w:rPr>
          <w:color w:val="221F1F"/>
        </w:rPr>
        <w:t>добавление, комментирование ответа или работы одноклассника, мини-</w:t>
      </w:r>
      <w:r>
        <w:rPr>
          <w:color w:val="221F1F"/>
          <w:spacing w:val="1"/>
        </w:rPr>
        <w:t xml:space="preserve"> </w:t>
      </w:r>
      <w:r>
        <w:rPr>
          <w:color w:val="221F1F"/>
        </w:rPr>
        <w:t>доклад;</w:t>
      </w:r>
    </w:p>
    <w:p w:rsidR="003D5CE3" w:rsidRDefault="00C85A18">
      <w:pPr>
        <w:pStyle w:val="a3"/>
        <w:ind w:left="1464" w:right="1006" w:hanging="231"/>
      </w:pPr>
      <w:r>
        <w:rPr>
          <w:color w:val="221F1F"/>
        </w:rPr>
        <w:t>—владеть</w:t>
      </w:r>
      <w:r>
        <w:rPr>
          <w:color w:val="221F1F"/>
          <w:spacing w:val="1"/>
        </w:rPr>
        <w:t xml:space="preserve"> </w:t>
      </w:r>
      <w:r>
        <w:rPr>
          <w:color w:val="221F1F"/>
        </w:rPr>
        <w:t>различными</w:t>
      </w:r>
      <w:r>
        <w:rPr>
          <w:color w:val="221F1F"/>
          <w:spacing w:val="1"/>
        </w:rPr>
        <w:t xml:space="preserve"> </w:t>
      </w:r>
      <w:r>
        <w:rPr>
          <w:color w:val="221F1F"/>
        </w:rPr>
        <w:t>приёмами</w:t>
      </w:r>
      <w:r>
        <w:rPr>
          <w:color w:val="221F1F"/>
          <w:spacing w:val="1"/>
        </w:rPr>
        <w:t xml:space="preserve"> </w:t>
      </w:r>
      <w:r>
        <w:rPr>
          <w:color w:val="221F1F"/>
        </w:rPr>
        <w:t>слушания</w:t>
      </w:r>
      <w:r>
        <w:rPr>
          <w:color w:val="221F1F"/>
          <w:spacing w:val="1"/>
        </w:rPr>
        <w:t xml:space="preserve"> </w:t>
      </w:r>
      <w:r>
        <w:rPr>
          <w:color w:val="221F1F"/>
        </w:rPr>
        <w:t>научно-познавательных</w:t>
      </w:r>
      <w:r>
        <w:rPr>
          <w:color w:val="221F1F"/>
          <w:spacing w:val="1"/>
        </w:rPr>
        <w:t xml:space="preserve"> </w:t>
      </w:r>
      <w:r>
        <w:rPr>
          <w:color w:val="221F1F"/>
        </w:rPr>
        <w:t>и</w:t>
      </w:r>
      <w:r>
        <w:rPr>
          <w:color w:val="221F1F"/>
          <w:spacing w:val="1"/>
        </w:rPr>
        <w:t xml:space="preserve"> </w:t>
      </w:r>
      <w:r>
        <w:rPr>
          <w:color w:val="221F1F"/>
        </w:rPr>
        <w:t>художественных</w:t>
      </w:r>
      <w:r>
        <w:rPr>
          <w:color w:val="221F1F"/>
          <w:spacing w:val="1"/>
        </w:rPr>
        <w:t xml:space="preserve"> </w:t>
      </w:r>
      <w:r>
        <w:rPr>
          <w:color w:val="221F1F"/>
        </w:rPr>
        <w:t>текстов</w:t>
      </w:r>
      <w:r>
        <w:rPr>
          <w:color w:val="221F1F"/>
          <w:spacing w:val="1"/>
        </w:rPr>
        <w:t xml:space="preserve"> </w:t>
      </w:r>
      <w:r>
        <w:rPr>
          <w:color w:val="221F1F"/>
        </w:rPr>
        <w:t>об</w:t>
      </w:r>
      <w:r>
        <w:rPr>
          <w:color w:val="221F1F"/>
          <w:spacing w:val="1"/>
        </w:rPr>
        <w:t xml:space="preserve"> </w:t>
      </w:r>
      <w:r>
        <w:rPr>
          <w:color w:val="221F1F"/>
        </w:rPr>
        <w:t>истории</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о</w:t>
      </w:r>
      <w:r>
        <w:rPr>
          <w:color w:val="221F1F"/>
          <w:spacing w:val="70"/>
        </w:rPr>
        <w:t xml:space="preserve"> </w:t>
      </w:r>
      <w:r>
        <w:rPr>
          <w:color w:val="221F1F"/>
        </w:rPr>
        <w:t>культуре</w:t>
      </w:r>
      <w:r>
        <w:rPr>
          <w:color w:val="221F1F"/>
          <w:spacing w:val="70"/>
        </w:rPr>
        <w:t xml:space="preserve"> </w:t>
      </w:r>
      <w:r>
        <w:rPr>
          <w:color w:val="221F1F"/>
        </w:rPr>
        <w:t>русского</w:t>
      </w:r>
      <w:r>
        <w:rPr>
          <w:color w:val="221F1F"/>
          <w:spacing w:val="1"/>
        </w:rPr>
        <w:t xml:space="preserve"> </w:t>
      </w:r>
      <w:r>
        <w:rPr>
          <w:color w:val="221F1F"/>
        </w:rPr>
        <w:t>народа;</w:t>
      </w:r>
    </w:p>
    <w:p w:rsidR="003D5CE3" w:rsidRDefault="00C85A18">
      <w:pPr>
        <w:pStyle w:val="a3"/>
        <w:ind w:left="1464" w:right="1009" w:hanging="231"/>
      </w:pPr>
      <w:r>
        <w:rPr>
          <w:color w:val="221F1F"/>
        </w:rPr>
        <w:t>—владеть различными видами чтения (изучающим и поисковым) научно-</w:t>
      </w:r>
      <w:r>
        <w:rPr>
          <w:color w:val="221F1F"/>
          <w:spacing w:val="1"/>
        </w:rPr>
        <w:t xml:space="preserve"> </w:t>
      </w:r>
      <w:r>
        <w:rPr>
          <w:color w:val="221F1F"/>
        </w:rPr>
        <w:t>познавательных и художественных текстов об истории языка и культуре</w:t>
      </w:r>
      <w:r>
        <w:rPr>
          <w:color w:val="221F1F"/>
          <w:spacing w:val="1"/>
        </w:rPr>
        <w:t xml:space="preserve"> </w:t>
      </w:r>
      <w:r>
        <w:rPr>
          <w:color w:val="221F1F"/>
        </w:rPr>
        <w:t>русского народа;</w:t>
      </w:r>
    </w:p>
    <w:p w:rsidR="003D5CE3" w:rsidRDefault="00C85A18">
      <w:pPr>
        <w:pStyle w:val="a3"/>
        <w:ind w:left="1464" w:right="853" w:hanging="231"/>
      </w:pPr>
      <w:r>
        <w:rPr>
          <w:color w:val="221F1F"/>
          <w:w w:val="90"/>
        </w:rPr>
        <w:t>—анализировать</w:t>
      </w:r>
      <w:r>
        <w:rPr>
          <w:color w:val="221F1F"/>
          <w:spacing w:val="1"/>
          <w:w w:val="90"/>
        </w:rPr>
        <w:t xml:space="preserve"> </w:t>
      </w:r>
      <w:r>
        <w:rPr>
          <w:color w:val="221F1F"/>
          <w:w w:val="90"/>
        </w:rPr>
        <w:t>информацию</w:t>
      </w:r>
      <w:r>
        <w:rPr>
          <w:color w:val="221F1F"/>
          <w:spacing w:val="1"/>
          <w:w w:val="90"/>
        </w:rPr>
        <w:t xml:space="preserve"> </w:t>
      </w:r>
      <w:r>
        <w:rPr>
          <w:color w:val="221F1F"/>
          <w:w w:val="90"/>
        </w:rPr>
        <w:t>прочитанного</w:t>
      </w:r>
      <w:r>
        <w:rPr>
          <w:color w:val="221F1F"/>
          <w:spacing w:val="1"/>
          <w:w w:val="90"/>
        </w:rPr>
        <w:t xml:space="preserve"> </w:t>
      </w:r>
      <w:r>
        <w:rPr>
          <w:color w:val="221F1F"/>
          <w:w w:val="90"/>
        </w:rPr>
        <w:t>и</w:t>
      </w:r>
      <w:r>
        <w:rPr>
          <w:color w:val="221F1F"/>
          <w:spacing w:val="1"/>
          <w:w w:val="90"/>
        </w:rPr>
        <w:t xml:space="preserve"> </w:t>
      </w:r>
      <w:r>
        <w:rPr>
          <w:color w:val="221F1F"/>
          <w:w w:val="90"/>
        </w:rPr>
        <w:t>прослушанного</w:t>
      </w:r>
      <w:r>
        <w:rPr>
          <w:color w:val="221F1F"/>
          <w:spacing w:val="1"/>
          <w:w w:val="90"/>
        </w:rPr>
        <w:t xml:space="preserve"> </w:t>
      </w:r>
      <w:r>
        <w:rPr>
          <w:color w:val="221F1F"/>
          <w:w w:val="90"/>
        </w:rPr>
        <w:t>текста:</w:t>
      </w:r>
      <w:r>
        <w:rPr>
          <w:color w:val="221F1F"/>
          <w:spacing w:val="1"/>
          <w:w w:val="90"/>
        </w:rPr>
        <w:t xml:space="preserve"> </w:t>
      </w:r>
      <w:r>
        <w:rPr>
          <w:color w:val="221F1F"/>
          <w:w w:val="90"/>
        </w:rPr>
        <w:t>отличать</w:t>
      </w:r>
      <w:r>
        <w:rPr>
          <w:color w:val="221F1F"/>
          <w:spacing w:val="1"/>
          <w:w w:val="90"/>
        </w:rPr>
        <w:t xml:space="preserve"> </w:t>
      </w:r>
      <w:r>
        <w:rPr>
          <w:color w:val="221F1F"/>
        </w:rPr>
        <w:t>главные</w:t>
      </w:r>
      <w:r>
        <w:rPr>
          <w:color w:val="221F1F"/>
          <w:spacing w:val="1"/>
        </w:rPr>
        <w:t xml:space="preserve"> </w:t>
      </w:r>
      <w:r>
        <w:rPr>
          <w:color w:val="221F1F"/>
        </w:rPr>
        <w:t>факты</w:t>
      </w:r>
      <w:r>
        <w:rPr>
          <w:color w:val="221F1F"/>
          <w:spacing w:val="1"/>
        </w:rPr>
        <w:t xml:space="preserve"> </w:t>
      </w:r>
      <w:r>
        <w:rPr>
          <w:color w:val="221F1F"/>
        </w:rPr>
        <w:t>от</w:t>
      </w:r>
      <w:r>
        <w:rPr>
          <w:color w:val="221F1F"/>
          <w:spacing w:val="1"/>
        </w:rPr>
        <w:t xml:space="preserve"> </w:t>
      </w:r>
      <w:r>
        <w:rPr>
          <w:color w:val="221F1F"/>
        </w:rPr>
        <w:t>второстепенных,</w:t>
      </w:r>
      <w:r>
        <w:rPr>
          <w:color w:val="221F1F"/>
          <w:spacing w:val="1"/>
        </w:rPr>
        <w:t xml:space="preserve"> </w:t>
      </w:r>
      <w:r>
        <w:rPr>
          <w:color w:val="221F1F"/>
        </w:rPr>
        <w:t>выделять</w:t>
      </w:r>
      <w:r>
        <w:rPr>
          <w:color w:val="221F1F"/>
          <w:spacing w:val="1"/>
        </w:rPr>
        <w:t xml:space="preserve"> </w:t>
      </w:r>
      <w:r>
        <w:rPr>
          <w:color w:val="221F1F"/>
        </w:rPr>
        <w:t>наиболее</w:t>
      </w:r>
      <w:r>
        <w:rPr>
          <w:color w:val="221F1F"/>
          <w:spacing w:val="1"/>
        </w:rPr>
        <w:t xml:space="preserve"> </w:t>
      </w:r>
      <w:r>
        <w:rPr>
          <w:color w:val="221F1F"/>
        </w:rPr>
        <w:t>существенные</w:t>
      </w:r>
      <w:r>
        <w:rPr>
          <w:color w:val="221F1F"/>
          <w:spacing w:val="1"/>
        </w:rPr>
        <w:t xml:space="preserve"> </w:t>
      </w:r>
      <w:r>
        <w:rPr>
          <w:color w:val="221F1F"/>
        </w:rPr>
        <w:t>факты,</w:t>
      </w:r>
      <w:r>
        <w:rPr>
          <w:color w:val="221F1F"/>
          <w:spacing w:val="2"/>
        </w:rPr>
        <w:t xml:space="preserve"> </w:t>
      </w:r>
      <w:r>
        <w:rPr>
          <w:color w:val="221F1F"/>
        </w:rPr>
        <w:t>устанавливать</w:t>
      </w:r>
      <w:r>
        <w:rPr>
          <w:color w:val="221F1F"/>
          <w:spacing w:val="-2"/>
        </w:rPr>
        <w:t xml:space="preserve"> </w:t>
      </w:r>
      <w:r>
        <w:rPr>
          <w:color w:val="221F1F"/>
        </w:rPr>
        <w:t>логическую</w:t>
      </w:r>
      <w:r>
        <w:rPr>
          <w:color w:val="221F1F"/>
          <w:spacing w:val="-1"/>
        </w:rPr>
        <w:t xml:space="preserve"> </w:t>
      </w:r>
      <w:r>
        <w:rPr>
          <w:color w:val="221F1F"/>
        </w:rPr>
        <w:t>связь</w:t>
      </w:r>
      <w:r>
        <w:rPr>
          <w:color w:val="221F1F"/>
          <w:spacing w:val="3"/>
        </w:rPr>
        <w:t xml:space="preserve"> </w:t>
      </w:r>
      <w:r>
        <w:rPr>
          <w:color w:val="221F1F"/>
        </w:rPr>
        <w:t>между</w:t>
      </w:r>
      <w:r>
        <w:rPr>
          <w:color w:val="221F1F"/>
          <w:spacing w:val="-4"/>
        </w:rPr>
        <w:t xml:space="preserve"> </w:t>
      </w:r>
      <w:r>
        <w:rPr>
          <w:color w:val="221F1F"/>
        </w:rPr>
        <w:t>фактами;</w:t>
      </w:r>
    </w:p>
    <w:p w:rsidR="003D5CE3" w:rsidRDefault="00C85A18">
      <w:pPr>
        <w:pStyle w:val="a3"/>
        <w:spacing w:line="242" w:lineRule="auto"/>
        <w:ind w:left="1464" w:right="856" w:hanging="231"/>
      </w:pPr>
      <w:r>
        <w:rPr>
          <w:color w:val="221F1F"/>
        </w:rPr>
        <w:t>—соотносить</w:t>
      </w:r>
      <w:r>
        <w:rPr>
          <w:color w:val="221F1F"/>
          <w:spacing w:val="1"/>
        </w:rPr>
        <w:t xml:space="preserve"> </w:t>
      </w:r>
      <w:r>
        <w:rPr>
          <w:color w:val="221F1F"/>
        </w:rPr>
        <w:t>части</w:t>
      </w:r>
      <w:r>
        <w:rPr>
          <w:color w:val="221F1F"/>
          <w:spacing w:val="1"/>
        </w:rPr>
        <w:t xml:space="preserve"> </w:t>
      </w:r>
      <w:r>
        <w:rPr>
          <w:color w:val="221F1F"/>
        </w:rPr>
        <w:t>прочитанного</w:t>
      </w:r>
      <w:r>
        <w:rPr>
          <w:color w:val="221F1F"/>
          <w:spacing w:val="1"/>
        </w:rPr>
        <w:t xml:space="preserve"> </w:t>
      </w:r>
      <w:r>
        <w:rPr>
          <w:color w:val="221F1F"/>
        </w:rPr>
        <w:t>или</w:t>
      </w:r>
      <w:r>
        <w:rPr>
          <w:color w:val="221F1F"/>
          <w:spacing w:val="1"/>
        </w:rPr>
        <w:t xml:space="preserve"> </w:t>
      </w:r>
      <w:r>
        <w:rPr>
          <w:color w:val="221F1F"/>
        </w:rPr>
        <w:t>прослушанного</w:t>
      </w:r>
      <w:r>
        <w:rPr>
          <w:color w:val="221F1F"/>
          <w:spacing w:val="71"/>
        </w:rPr>
        <w:t xml:space="preserve"> </w:t>
      </w:r>
      <w:r>
        <w:rPr>
          <w:color w:val="221F1F"/>
        </w:rPr>
        <w:t>текста:</w:t>
      </w:r>
      <w:r>
        <w:rPr>
          <w:color w:val="221F1F"/>
          <w:spacing w:val="1"/>
        </w:rPr>
        <w:t xml:space="preserve"> </w:t>
      </w:r>
      <w:r>
        <w:rPr>
          <w:color w:val="221F1F"/>
        </w:rPr>
        <w:t>устанавливать</w:t>
      </w:r>
      <w:r>
        <w:rPr>
          <w:color w:val="221F1F"/>
          <w:spacing w:val="1"/>
        </w:rPr>
        <w:t xml:space="preserve"> </w:t>
      </w:r>
      <w:r>
        <w:rPr>
          <w:color w:val="221F1F"/>
        </w:rPr>
        <w:t>причинно-следственные</w:t>
      </w:r>
      <w:r>
        <w:rPr>
          <w:color w:val="221F1F"/>
          <w:spacing w:val="1"/>
        </w:rPr>
        <w:t xml:space="preserve"> </w:t>
      </w:r>
      <w:r>
        <w:rPr>
          <w:color w:val="221F1F"/>
        </w:rPr>
        <w:t>отношения</w:t>
      </w:r>
      <w:r>
        <w:rPr>
          <w:color w:val="221F1F"/>
          <w:spacing w:val="1"/>
        </w:rPr>
        <w:t xml:space="preserve"> </w:t>
      </w:r>
      <w:r>
        <w:rPr>
          <w:color w:val="221F1F"/>
        </w:rPr>
        <w:t>этих</w:t>
      </w:r>
      <w:r>
        <w:rPr>
          <w:color w:val="221F1F"/>
          <w:spacing w:val="71"/>
        </w:rPr>
        <w:t xml:space="preserve"> </w:t>
      </w:r>
      <w:r>
        <w:rPr>
          <w:color w:val="221F1F"/>
        </w:rPr>
        <w:t>частей,</w:t>
      </w:r>
      <w:r>
        <w:rPr>
          <w:color w:val="221F1F"/>
          <w:spacing w:val="1"/>
        </w:rPr>
        <w:t xml:space="preserve"> </w:t>
      </w:r>
      <w:r>
        <w:rPr>
          <w:color w:val="221F1F"/>
        </w:rPr>
        <w:t>логические</w:t>
      </w:r>
      <w:r>
        <w:rPr>
          <w:color w:val="221F1F"/>
          <w:spacing w:val="1"/>
        </w:rPr>
        <w:t xml:space="preserve"> </w:t>
      </w:r>
      <w:r>
        <w:rPr>
          <w:color w:val="221F1F"/>
        </w:rPr>
        <w:t>связи</w:t>
      </w:r>
      <w:r>
        <w:rPr>
          <w:color w:val="221F1F"/>
          <w:spacing w:val="2"/>
        </w:rPr>
        <w:t xml:space="preserve"> </w:t>
      </w:r>
      <w:r>
        <w:rPr>
          <w:color w:val="221F1F"/>
        </w:rPr>
        <w:t>между</w:t>
      </w:r>
      <w:r>
        <w:rPr>
          <w:color w:val="221F1F"/>
          <w:spacing w:val="-4"/>
        </w:rPr>
        <w:t xml:space="preserve"> </w:t>
      </w:r>
      <w:r>
        <w:rPr>
          <w:color w:val="221F1F"/>
        </w:rPr>
        <w:t>абзацами</w:t>
      </w:r>
      <w:r>
        <w:rPr>
          <w:color w:val="221F1F"/>
          <w:spacing w:val="1"/>
        </w:rPr>
        <w:t xml:space="preserve"> </w:t>
      </w:r>
      <w:r>
        <w:rPr>
          <w:color w:val="221F1F"/>
        </w:rPr>
        <w:t>текста;</w:t>
      </w:r>
    </w:p>
    <w:p w:rsidR="003D5CE3" w:rsidRDefault="00C85A18">
      <w:pPr>
        <w:pStyle w:val="a3"/>
        <w:spacing w:line="316" w:lineRule="exact"/>
      </w:pPr>
      <w:r>
        <w:rPr>
          <w:color w:val="221F1F"/>
        </w:rPr>
        <w:t>—составлять</w:t>
      </w:r>
      <w:r>
        <w:rPr>
          <w:color w:val="221F1F"/>
          <w:spacing w:val="-10"/>
        </w:rPr>
        <w:t xml:space="preserve"> </w:t>
      </w:r>
      <w:r>
        <w:rPr>
          <w:color w:val="221F1F"/>
        </w:rPr>
        <w:t>план</w:t>
      </w:r>
      <w:r>
        <w:rPr>
          <w:color w:val="221F1F"/>
          <w:spacing w:val="-5"/>
        </w:rPr>
        <w:t xml:space="preserve"> </w:t>
      </w:r>
      <w:r>
        <w:rPr>
          <w:color w:val="221F1F"/>
        </w:rPr>
        <w:t>текста,</w:t>
      </w:r>
      <w:r>
        <w:rPr>
          <w:color w:val="221F1F"/>
          <w:spacing w:val="-5"/>
        </w:rPr>
        <w:t xml:space="preserve"> </w:t>
      </w:r>
      <w:r>
        <w:rPr>
          <w:color w:val="221F1F"/>
        </w:rPr>
        <w:t>не</w:t>
      </w:r>
      <w:r>
        <w:rPr>
          <w:color w:val="221F1F"/>
          <w:spacing w:val="-8"/>
        </w:rPr>
        <w:t xml:space="preserve"> </w:t>
      </w:r>
      <w:r>
        <w:rPr>
          <w:color w:val="221F1F"/>
        </w:rPr>
        <w:t>разделённого</w:t>
      </w:r>
      <w:r>
        <w:rPr>
          <w:color w:val="221F1F"/>
          <w:spacing w:val="-6"/>
        </w:rPr>
        <w:t xml:space="preserve"> </w:t>
      </w:r>
      <w:r>
        <w:rPr>
          <w:color w:val="221F1F"/>
        </w:rPr>
        <w:t>на</w:t>
      </w:r>
      <w:r>
        <w:rPr>
          <w:color w:val="221F1F"/>
          <w:spacing w:val="-9"/>
        </w:rPr>
        <w:t xml:space="preserve"> </w:t>
      </w:r>
      <w:r>
        <w:rPr>
          <w:color w:val="221F1F"/>
        </w:rPr>
        <w:t>абзацы;</w:t>
      </w:r>
    </w:p>
    <w:p w:rsidR="003D5CE3" w:rsidRDefault="00C85A18">
      <w:pPr>
        <w:pStyle w:val="a3"/>
        <w:spacing w:line="322" w:lineRule="exact"/>
      </w:pPr>
      <w:r>
        <w:rPr>
          <w:color w:val="221F1F"/>
        </w:rPr>
        <w:t>—приводить</w:t>
      </w:r>
      <w:r>
        <w:rPr>
          <w:color w:val="221F1F"/>
          <w:spacing w:val="-14"/>
        </w:rPr>
        <w:t xml:space="preserve"> </w:t>
      </w:r>
      <w:r>
        <w:rPr>
          <w:color w:val="221F1F"/>
        </w:rPr>
        <w:t>объяснения</w:t>
      </w:r>
      <w:r>
        <w:rPr>
          <w:color w:val="221F1F"/>
          <w:spacing w:val="-9"/>
        </w:rPr>
        <w:t xml:space="preserve"> </w:t>
      </w:r>
      <w:r>
        <w:rPr>
          <w:color w:val="221F1F"/>
        </w:rPr>
        <w:t>заголовка</w:t>
      </w:r>
      <w:r>
        <w:rPr>
          <w:color w:val="221F1F"/>
          <w:spacing w:val="-11"/>
        </w:rPr>
        <w:t xml:space="preserve"> </w:t>
      </w:r>
      <w:r>
        <w:rPr>
          <w:color w:val="221F1F"/>
        </w:rPr>
        <w:t>текста;</w:t>
      </w:r>
    </w:p>
    <w:p w:rsidR="003D5CE3" w:rsidRDefault="00C85A18">
      <w:pPr>
        <w:pStyle w:val="a3"/>
      </w:pPr>
      <w:r>
        <w:rPr>
          <w:color w:val="221F1F"/>
        </w:rPr>
        <w:t>—владеть</w:t>
      </w:r>
      <w:r>
        <w:rPr>
          <w:color w:val="221F1F"/>
          <w:spacing w:val="-15"/>
        </w:rPr>
        <w:t xml:space="preserve"> </w:t>
      </w:r>
      <w:r>
        <w:rPr>
          <w:color w:val="221F1F"/>
        </w:rPr>
        <w:t>приёмами</w:t>
      </w:r>
      <w:r>
        <w:rPr>
          <w:color w:val="221F1F"/>
          <w:spacing w:val="-14"/>
        </w:rPr>
        <w:t xml:space="preserve"> </w:t>
      </w:r>
      <w:r>
        <w:rPr>
          <w:color w:val="221F1F"/>
        </w:rPr>
        <w:t>работы</w:t>
      </w:r>
      <w:r>
        <w:rPr>
          <w:color w:val="221F1F"/>
          <w:spacing w:val="-14"/>
        </w:rPr>
        <w:t xml:space="preserve"> </w:t>
      </w:r>
      <w:r>
        <w:rPr>
          <w:color w:val="221F1F"/>
        </w:rPr>
        <w:t>с</w:t>
      </w:r>
      <w:r>
        <w:rPr>
          <w:color w:val="221F1F"/>
          <w:spacing w:val="-14"/>
        </w:rPr>
        <w:t xml:space="preserve"> </w:t>
      </w:r>
      <w:r>
        <w:rPr>
          <w:color w:val="221F1F"/>
        </w:rPr>
        <w:t>примечаниями</w:t>
      </w:r>
      <w:r>
        <w:rPr>
          <w:color w:val="221F1F"/>
          <w:spacing w:val="-13"/>
        </w:rPr>
        <w:t xml:space="preserve"> </w:t>
      </w:r>
      <w:r>
        <w:rPr>
          <w:color w:val="221F1F"/>
        </w:rPr>
        <w:t>к</w:t>
      </w:r>
      <w:r>
        <w:rPr>
          <w:color w:val="221F1F"/>
          <w:spacing w:val="-16"/>
        </w:rPr>
        <w:t xml:space="preserve"> </w:t>
      </w:r>
      <w:r>
        <w:rPr>
          <w:color w:val="221F1F"/>
        </w:rPr>
        <w:t>тексту;</w:t>
      </w:r>
    </w:p>
    <w:p w:rsidR="003D5CE3" w:rsidRDefault="00C85A18">
      <w:pPr>
        <w:pStyle w:val="a3"/>
        <w:ind w:left="1464" w:right="865" w:hanging="231"/>
      </w:pPr>
      <w:r>
        <w:rPr>
          <w:color w:val="221F1F"/>
        </w:rPr>
        <w:t>—владеть</w:t>
      </w:r>
      <w:r>
        <w:rPr>
          <w:color w:val="221F1F"/>
          <w:spacing w:val="1"/>
        </w:rPr>
        <w:t xml:space="preserve"> </w:t>
      </w:r>
      <w:r>
        <w:rPr>
          <w:color w:val="221F1F"/>
        </w:rPr>
        <w:t>умениями</w:t>
      </w:r>
      <w:r>
        <w:rPr>
          <w:color w:val="221F1F"/>
          <w:spacing w:val="1"/>
        </w:rPr>
        <w:t xml:space="preserve"> </w:t>
      </w:r>
      <w:r>
        <w:rPr>
          <w:color w:val="221F1F"/>
        </w:rPr>
        <w:t>информационной</w:t>
      </w:r>
      <w:r>
        <w:rPr>
          <w:color w:val="221F1F"/>
          <w:spacing w:val="1"/>
        </w:rPr>
        <w:t xml:space="preserve"> </w:t>
      </w:r>
      <w:r>
        <w:rPr>
          <w:color w:val="221F1F"/>
        </w:rPr>
        <w:t>переработки</w:t>
      </w:r>
      <w:r>
        <w:rPr>
          <w:color w:val="221F1F"/>
          <w:spacing w:val="1"/>
        </w:rPr>
        <w:t xml:space="preserve"> </w:t>
      </w:r>
      <w:r>
        <w:rPr>
          <w:color w:val="221F1F"/>
        </w:rPr>
        <w:t>прослушанного</w:t>
      </w:r>
      <w:r>
        <w:rPr>
          <w:color w:val="221F1F"/>
          <w:spacing w:val="1"/>
        </w:rPr>
        <w:t xml:space="preserve"> </w:t>
      </w:r>
      <w:r>
        <w:rPr>
          <w:color w:val="221F1F"/>
        </w:rPr>
        <w:t>или</w:t>
      </w:r>
      <w:r>
        <w:rPr>
          <w:color w:val="221F1F"/>
          <w:spacing w:val="1"/>
        </w:rPr>
        <w:t xml:space="preserve"> </w:t>
      </w:r>
      <w:r>
        <w:rPr>
          <w:color w:val="221F1F"/>
        </w:rPr>
        <w:t>прочитанного текста:</w:t>
      </w:r>
      <w:r>
        <w:rPr>
          <w:color w:val="221F1F"/>
          <w:spacing w:val="-6"/>
        </w:rPr>
        <w:t xml:space="preserve"> </w:t>
      </w:r>
      <w:r>
        <w:rPr>
          <w:color w:val="221F1F"/>
        </w:rPr>
        <w:t>пересказывать</w:t>
      </w:r>
      <w:r>
        <w:rPr>
          <w:color w:val="221F1F"/>
          <w:spacing w:val="2"/>
        </w:rPr>
        <w:t xml:space="preserve"> </w:t>
      </w:r>
      <w:r>
        <w:rPr>
          <w:color w:val="221F1F"/>
        </w:rPr>
        <w:t>текст</w:t>
      </w:r>
      <w:r>
        <w:rPr>
          <w:color w:val="221F1F"/>
          <w:spacing w:val="6"/>
        </w:rPr>
        <w:t xml:space="preserve"> </w:t>
      </w:r>
      <w:r>
        <w:rPr>
          <w:color w:val="221F1F"/>
        </w:rPr>
        <w:t>с изменением</w:t>
      </w:r>
      <w:r>
        <w:rPr>
          <w:color w:val="221F1F"/>
          <w:spacing w:val="1"/>
        </w:rPr>
        <w:t xml:space="preserve"> </w:t>
      </w:r>
      <w:r>
        <w:rPr>
          <w:color w:val="221F1F"/>
        </w:rPr>
        <w:t>лица;</w:t>
      </w:r>
    </w:p>
    <w:p w:rsidR="003D5CE3" w:rsidRDefault="00C85A18">
      <w:pPr>
        <w:pStyle w:val="a3"/>
        <w:ind w:left="1464" w:right="1004" w:hanging="231"/>
      </w:pPr>
      <w:r>
        <w:rPr>
          <w:color w:val="221F1F"/>
          <w:w w:val="95"/>
        </w:rPr>
        <w:t>—создавать</w:t>
      </w:r>
      <w:r>
        <w:rPr>
          <w:color w:val="221F1F"/>
          <w:spacing w:val="1"/>
          <w:w w:val="95"/>
        </w:rPr>
        <w:t xml:space="preserve"> </w:t>
      </w:r>
      <w:r>
        <w:rPr>
          <w:color w:val="221F1F"/>
          <w:w w:val="95"/>
        </w:rPr>
        <w:t>тексты-повествования</w:t>
      </w:r>
      <w:r>
        <w:rPr>
          <w:color w:val="221F1F"/>
          <w:spacing w:val="1"/>
          <w:w w:val="95"/>
        </w:rPr>
        <w:t xml:space="preserve"> </w:t>
      </w:r>
      <w:r>
        <w:rPr>
          <w:color w:val="221F1F"/>
          <w:w w:val="95"/>
        </w:rPr>
        <w:t>о</w:t>
      </w:r>
      <w:r>
        <w:rPr>
          <w:color w:val="221F1F"/>
          <w:spacing w:val="1"/>
          <w:w w:val="95"/>
        </w:rPr>
        <w:t xml:space="preserve"> </w:t>
      </w:r>
      <w:r>
        <w:rPr>
          <w:color w:val="221F1F"/>
          <w:w w:val="95"/>
        </w:rPr>
        <w:t>посещении</w:t>
      </w:r>
      <w:r>
        <w:rPr>
          <w:color w:val="221F1F"/>
          <w:spacing w:val="1"/>
          <w:w w:val="95"/>
        </w:rPr>
        <w:t xml:space="preserve"> </w:t>
      </w:r>
      <w:r>
        <w:rPr>
          <w:color w:val="221F1F"/>
          <w:w w:val="95"/>
        </w:rPr>
        <w:t>музеев,</w:t>
      </w:r>
      <w:r>
        <w:rPr>
          <w:color w:val="221F1F"/>
          <w:spacing w:val="1"/>
          <w:w w:val="95"/>
        </w:rPr>
        <w:t xml:space="preserve"> </w:t>
      </w:r>
      <w:r>
        <w:rPr>
          <w:color w:val="221F1F"/>
          <w:w w:val="95"/>
        </w:rPr>
        <w:t>об</w:t>
      </w:r>
      <w:r>
        <w:rPr>
          <w:color w:val="221F1F"/>
          <w:spacing w:val="1"/>
          <w:w w:val="95"/>
        </w:rPr>
        <w:t xml:space="preserve"> </w:t>
      </w:r>
      <w:r>
        <w:rPr>
          <w:color w:val="221F1F"/>
          <w:w w:val="95"/>
        </w:rPr>
        <w:t>участии</w:t>
      </w:r>
      <w:r>
        <w:rPr>
          <w:color w:val="221F1F"/>
          <w:spacing w:val="1"/>
          <w:w w:val="95"/>
        </w:rPr>
        <w:t xml:space="preserve"> </w:t>
      </w:r>
      <w:r>
        <w:rPr>
          <w:color w:val="221F1F"/>
          <w:w w:val="95"/>
        </w:rPr>
        <w:t>в</w:t>
      </w:r>
      <w:r>
        <w:rPr>
          <w:color w:val="221F1F"/>
          <w:spacing w:val="1"/>
          <w:w w:val="95"/>
        </w:rPr>
        <w:t xml:space="preserve"> </w:t>
      </w:r>
      <w:r>
        <w:rPr>
          <w:color w:val="221F1F"/>
        </w:rPr>
        <w:t>народных</w:t>
      </w:r>
      <w:r>
        <w:rPr>
          <w:color w:val="221F1F"/>
          <w:spacing w:val="1"/>
        </w:rPr>
        <w:t xml:space="preserve"> </w:t>
      </w:r>
      <w:r>
        <w:rPr>
          <w:color w:val="221F1F"/>
        </w:rPr>
        <w:t>праздниках,</w:t>
      </w:r>
      <w:r>
        <w:rPr>
          <w:color w:val="221F1F"/>
          <w:spacing w:val="1"/>
        </w:rPr>
        <w:t xml:space="preserve"> </w:t>
      </w:r>
      <w:r>
        <w:rPr>
          <w:color w:val="221F1F"/>
        </w:rPr>
        <w:t>об</w:t>
      </w:r>
      <w:r>
        <w:rPr>
          <w:color w:val="221F1F"/>
          <w:spacing w:val="1"/>
        </w:rPr>
        <w:t xml:space="preserve"> </w:t>
      </w:r>
      <w:r>
        <w:rPr>
          <w:color w:val="221F1F"/>
        </w:rPr>
        <w:t>участии</w:t>
      </w:r>
      <w:r>
        <w:rPr>
          <w:color w:val="221F1F"/>
          <w:spacing w:val="1"/>
        </w:rPr>
        <w:t xml:space="preserve"> </w:t>
      </w:r>
      <w:r>
        <w:rPr>
          <w:color w:val="221F1F"/>
        </w:rPr>
        <w:t>в</w:t>
      </w:r>
      <w:r>
        <w:rPr>
          <w:color w:val="221F1F"/>
          <w:spacing w:val="1"/>
        </w:rPr>
        <w:t xml:space="preserve"> </w:t>
      </w:r>
      <w:r>
        <w:rPr>
          <w:color w:val="221F1F"/>
        </w:rPr>
        <w:t>мастер-классах,</w:t>
      </w:r>
      <w:r>
        <w:rPr>
          <w:color w:val="221F1F"/>
          <w:spacing w:val="1"/>
        </w:rPr>
        <w:t xml:space="preserve"> </w:t>
      </w:r>
      <w:r>
        <w:rPr>
          <w:color w:val="221F1F"/>
        </w:rPr>
        <w:t>связанных</w:t>
      </w:r>
      <w:r>
        <w:rPr>
          <w:color w:val="221F1F"/>
          <w:spacing w:val="1"/>
        </w:rPr>
        <w:t xml:space="preserve"> </w:t>
      </w:r>
      <w:r>
        <w:rPr>
          <w:color w:val="221F1F"/>
        </w:rPr>
        <w:t>с</w:t>
      </w:r>
      <w:r>
        <w:rPr>
          <w:color w:val="221F1F"/>
          <w:spacing w:val="1"/>
        </w:rPr>
        <w:t xml:space="preserve"> </w:t>
      </w:r>
      <w:r>
        <w:rPr>
          <w:color w:val="221F1F"/>
        </w:rPr>
        <w:t>народными промыслами;</w:t>
      </w:r>
    </w:p>
    <w:p w:rsidR="003D5CE3" w:rsidRDefault="00C85A18">
      <w:pPr>
        <w:pStyle w:val="a3"/>
        <w:spacing w:before="59"/>
        <w:ind w:left="1464" w:right="852" w:hanging="231"/>
      </w:pPr>
      <w:r>
        <w:rPr>
          <w:color w:val="221F1F"/>
          <w:w w:val="95"/>
        </w:rPr>
        <w:t>—создавать текст как результат собственного мини-исследования; оформлять</w:t>
      </w:r>
      <w:r>
        <w:rPr>
          <w:color w:val="221F1F"/>
          <w:spacing w:val="1"/>
          <w:w w:val="95"/>
        </w:rPr>
        <w:t xml:space="preserve"> </w:t>
      </w:r>
      <w:r>
        <w:rPr>
          <w:color w:val="221F1F"/>
          <w:w w:val="95"/>
        </w:rPr>
        <w:t>сообщение</w:t>
      </w:r>
      <w:r>
        <w:rPr>
          <w:color w:val="221F1F"/>
          <w:spacing w:val="6"/>
          <w:w w:val="95"/>
        </w:rPr>
        <w:t xml:space="preserve"> </w:t>
      </w:r>
      <w:r>
        <w:rPr>
          <w:color w:val="221F1F"/>
          <w:w w:val="95"/>
        </w:rPr>
        <w:t>в</w:t>
      </w:r>
      <w:r>
        <w:rPr>
          <w:color w:val="221F1F"/>
          <w:spacing w:val="1"/>
          <w:w w:val="95"/>
        </w:rPr>
        <w:t xml:space="preserve"> </w:t>
      </w:r>
      <w:r>
        <w:rPr>
          <w:color w:val="221F1F"/>
          <w:w w:val="95"/>
        </w:rPr>
        <w:t>письменной</w:t>
      </w:r>
      <w:r>
        <w:rPr>
          <w:color w:val="221F1F"/>
          <w:spacing w:val="4"/>
          <w:w w:val="95"/>
        </w:rPr>
        <w:t xml:space="preserve"> </w:t>
      </w:r>
      <w:r>
        <w:rPr>
          <w:color w:val="221F1F"/>
          <w:w w:val="95"/>
        </w:rPr>
        <w:t>форме</w:t>
      </w:r>
      <w:r>
        <w:rPr>
          <w:color w:val="221F1F"/>
          <w:spacing w:val="5"/>
          <w:w w:val="95"/>
        </w:rPr>
        <w:t xml:space="preserve"> </w:t>
      </w:r>
      <w:r>
        <w:rPr>
          <w:color w:val="221F1F"/>
          <w:w w:val="95"/>
        </w:rPr>
        <w:t>и</w:t>
      </w:r>
      <w:r>
        <w:rPr>
          <w:color w:val="221F1F"/>
          <w:spacing w:val="-3"/>
          <w:w w:val="95"/>
        </w:rPr>
        <w:t xml:space="preserve"> </w:t>
      </w:r>
      <w:r>
        <w:rPr>
          <w:color w:val="221F1F"/>
          <w:w w:val="95"/>
        </w:rPr>
        <w:t>представлять</w:t>
      </w:r>
      <w:r>
        <w:rPr>
          <w:color w:val="221F1F"/>
          <w:spacing w:val="18"/>
          <w:w w:val="95"/>
        </w:rPr>
        <w:t xml:space="preserve"> </w:t>
      </w:r>
      <w:r>
        <w:rPr>
          <w:color w:val="221F1F"/>
          <w:w w:val="95"/>
        </w:rPr>
        <w:t>его</w:t>
      </w:r>
      <w:r>
        <w:rPr>
          <w:color w:val="221F1F"/>
          <w:spacing w:val="20"/>
          <w:w w:val="95"/>
        </w:rPr>
        <w:t xml:space="preserve"> </w:t>
      </w:r>
      <w:r>
        <w:rPr>
          <w:color w:val="221F1F"/>
          <w:w w:val="95"/>
        </w:rPr>
        <w:t>в</w:t>
      </w:r>
      <w:r>
        <w:rPr>
          <w:color w:val="221F1F"/>
          <w:spacing w:val="24"/>
          <w:w w:val="95"/>
        </w:rPr>
        <w:t xml:space="preserve"> </w:t>
      </w:r>
      <w:r>
        <w:rPr>
          <w:color w:val="221F1F"/>
          <w:w w:val="95"/>
        </w:rPr>
        <w:t>устной</w:t>
      </w:r>
      <w:r>
        <w:rPr>
          <w:color w:val="221F1F"/>
          <w:spacing w:val="20"/>
          <w:w w:val="95"/>
        </w:rPr>
        <w:t xml:space="preserve"> </w:t>
      </w:r>
      <w:r>
        <w:rPr>
          <w:color w:val="221F1F"/>
          <w:w w:val="95"/>
        </w:rPr>
        <w:t>форме;</w:t>
      </w:r>
    </w:p>
    <w:p w:rsidR="003D5CE3" w:rsidRDefault="00C85A18">
      <w:pPr>
        <w:pStyle w:val="a3"/>
        <w:spacing w:line="242" w:lineRule="auto"/>
        <w:ind w:left="1464" w:right="866" w:hanging="231"/>
      </w:pPr>
      <w:r>
        <w:rPr>
          <w:color w:val="221F1F"/>
        </w:rPr>
        <w:t>—оценивать устные и письменные речевые высказывания с точки зрения</w:t>
      </w:r>
      <w:r>
        <w:rPr>
          <w:color w:val="221F1F"/>
          <w:spacing w:val="1"/>
        </w:rPr>
        <w:t xml:space="preserve"> </w:t>
      </w:r>
      <w:r>
        <w:rPr>
          <w:color w:val="221F1F"/>
        </w:rPr>
        <w:t>точного,</w:t>
      </w:r>
      <w:r>
        <w:rPr>
          <w:color w:val="221F1F"/>
          <w:spacing w:val="6"/>
        </w:rPr>
        <w:t xml:space="preserve"> </w:t>
      </w:r>
      <w:r>
        <w:rPr>
          <w:color w:val="221F1F"/>
        </w:rPr>
        <w:t>уместного</w:t>
      </w:r>
      <w:r>
        <w:rPr>
          <w:color w:val="221F1F"/>
          <w:spacing w:val="-1"/>
        </w:rPr>
        <w:t xml:space="preserve"> </w:t>
      </w:r>
      <w:r>
        <w:rPr>
          <w:color w:val="221F1F"/>
        </w:rPr>
        <w:t>и</w:t>
      </w:r>
      <w:r>
        <w:rPr>
          <w:color w:val="221F1F"/>
          <w:spacing w:val="-1"/>
        </w:rPr>
        <w:t xml:space="preserve"> </w:t>
      </w:r>
      <w:r>
        <w:rPr>
          <w:color w:val="221F1F"/>
        </w:rPr>
        <w:t>выразительного</w:t>
      </w:r>
      <w:r>
        <w:rPr>
          <w:color w:val="221F1F"/>
          <w:spacing w:val="-1"/>
        </w:rPr>
        <w:t xml:space="preserve"> </w:t>
      </w:r>
      <w:r>
        <w:rPr>
          <w:color w:val="221F1F"/>
        </w:rPr>
        <w:t>словоупотребления;</w:t>
      </w:r>
    </w:p>
    <w:p w:rsidR="003D5CE3" w:rsidRDefault="00C85A18">
      <w:pPr>
        <w:pStyle w:val="a3"/>
        <w:ind w:left="1464" w:right="855" w:hanging="231"/>
      </w:pPr>
      <w:r>
        <w:rPr>
          <w:color w:val="221F1F"/>
        </w:rPr>
        <w:t>—редактировать</w:t>
      </w:r>
      <w:r>
        <w:rPr>
          <w:color w:val="221F1F"/>
          <w:spacing w:val="1"/>
        </w:rPr>
        <w:t xml:space="preserve"> </w:t>
      </w:r>
      <w:r>
        <w:rPr>
          <w:color w:val="221F1F"/>
        </w:rPr>
        <w:t>предлагаемый</w:t>
      </w:r>
      <w:r>
        <w:rPr>
          <w:color w:val="221F1F"/>
          <w:spacing w:val="1"/>
        </w:rPr>
        <w:t xml:space="preserve"> </w:t>
      </w:r>
      <w:r>
        <w:rPr>
          <w:color w:val="221F1F"/>
        </w:rPr>
        <w:t>письменный</w:t>
      </w:r>
      <w:r>
        <w:rPr>
          <w:color w:val="221F1F"/>
          <w:spacing w:val="1"/>
        </w:rPr>
        <w:t xml:space="preserve"> </w:t>
      </w:r>
      <w:r>
        <w:rPr>
          <w:color w:val="221F1F"/>
        </w:rPr>
        <w:t>текст</w:t>
      </w:r>
      <w:r>
        <w:rPr>
          <w:color w:val="221F1F"/>
          <w:spacing w:val="1"/>
        </w:rPr>
        <w:t xml:space="preserve"> </w:t>
      </w:r>
      <w:r>
        <w:rPr>
          <w:color w:val="221F1F"/>
        </w:rPr>
        <w:t>с</w:t>
      </w:r>
      <w:r>
        <w:rPr>
          <w:color w:val="221F1F"/>
          <w:spacing w:val="1"/>
        </w:rPr>
        <w:t xml:space="preserve"> </w:t>
      </w:r>
      <w:r>
        <w:rPr>
          <w:color w:val="221F1F"/>
        </w:rPr>
        <w:t>целью</w:t>
      </w:r>
      <w:r>
        <w:rPr>
          <w:color w:val="221F1F"/>
          <w:spacing w:val="1"/>
        </w:rPr>
        <w:t xml:space="preserve"> </w:t>
      </w:r>
      <w:r>
        <w:rPr>
          <w:color w:val="221F1F"/>
        </w:rPr>
        <w:t>исправления</w:t>
      </w:r>
      <w:r>
        <w:rPr>
          <w:color w:val="221F1F"/>
          <w:spacing w:val="1"/>
        </w:rPr>
        <w:t xml:space="preserve"> </w:t>
      </w:r>
      <w:r>
        <w:rPr>
          <w:color w:val="221F1F"/>
        </w:rPr>
        <w:t>речевых</w:t>
      </w:r>
      <w:r>
        <w:rPr>
          <w:color w:val="221F1F"/>
          <w:spacing w:val="-4"/>
        </w:rPr>
        <w:t xml:space="preserve"> </w:t>
      </w:r>
      <w:r>
        <w:rPr>
          <w:color w:val="221F1F"/>
        </w:rPr>
        <w:t>ошибок</w:t>
      </w:r>
      <w:r>
        <w:rPr>
          <w:color w:val="221F1F"/>
          <w:spacing w:val="2"/>
        </w:rPr>
        <w:t xml:space="preserve"> </w:t>
      </w:r>
      <w:r>
        <w:rPr>
          <w:color w:val="221F1F"/>
        </w:rPr>
        <w:t>или с</w:t>
      </w:r>
      <w:r>
        <w:rPr>
          <w:color w:val="221F1F"/>
          <w:spacing w:val="1"/>
        </w:rPr>
        <w:t xml:space="preserve"> </w:t>
      </w:r>
      <w:r>
        <w:rPr>
          <w:color w:val="221F1F"/>
        </w:rPr>
        <w:t>целью</w:t>
      </w:r>
      <w:r>
        <w:rPr>
          <w:color w:val="221F1F"/>
          <w:spacing w:val="-1"/>
        </w:rPr>
        <w:t xml:space="preserve"> </w:t>
      </w:r>
      <w:r>
        <w:rPr>
          <w:color w:val="221F1F"/>
        </w:rPr>
        <w:t>более</w:t>
      </w:r>
      <w:r>
        <w:rPr>
          <w:color w:val="221F1F"/>
          <w:spacing w:val="1"/>
        </w:rPr>
        <w:t xml:space="preserve"> </w:t>
      </w:r>
      <w:r>
        <w:rPr>
          <w:color w:val="221F1F"/>
        </w:rPr>
        <w:t>точной передачи смысла;</w:t>
      </w:r>
    </w:p>
    <w:p w:rsidR="003D5CE3" w:rsidRDefault="003D5CE3">
      <w:pPr>
        <w:sectPr w:rsidR="003D5CE3">
          <w:pgSz w:w="11910" w:h="16840"/>
          <w:pgMar w:top="1040" w:right="0" w:bottom="280" w:left="620" w:header="720" w:footer="720" w:gutter="0"/>
          <w:cols w:space="720"/>
        </w:sectPr>
      </w:pPr>
    </w:p>
    <w:p w:rsidR="003D5CE3" w:rsidRDefault="006A1814">
      <w:pPr>
        <w:pStyle w:val="a3"/>
        <w:spacing w:before="67"/>
        <w:ind w:left="1464" w:right="992" w:hanging="231"/>
      </w:pPr>
      <w:r>
        <w:rPr>
          <w:color w:val="221F1F"/>
          <w:w w:val="95"/>
        </w:rPr>
        <w:lastRenderedPageBreak/>
        <w:t xml:space="preserve">  </w:t>
      </w:r>
      <w:r w:rsidR="00C85A18">
        <w:rPr>
          <w:color w:val="221F1F"/>
          <w:w w:val="95"/>
        </w:rPr>
        <w:t>редактировать</w:t>
      </w:r>
      <w:r w:rsidR="00C85A18">
        <w:rPr>
          <w:color w:val="221F1F"/>
          <w:spacing w:val="1"/>
          <w:w w:val="95"/>
        </w:rPr>
        <w:t xml:space="preserve"> </w:t>
      </w:r>
      <w:r w:rsidR="00C85A18">
        <w:rPr>
          <w:color w:val="221F1F"/>
          <w:w w:val="95"/>
        </w:rPr>
        <w:t>собственные</w:t>
      </w:r>
      <w:r w:rsidR="00C85A18">
        <w:rPr>
          <w:color w:val="221F1F"/>
          <w:spacing w:val="1"/>
          <w:w w:val="95"/>
        </w:rPr>
        <w:t xml:space="preserve"> </w:t>
      </w:r>
      <w:r w:rsidR="00C85A18">
        <w:rPr>
          <w:color w:val="221F1F"/>
          <w:w w:val="95"/>
        </w:rPr>
        <w:t>тексты</w:t>
      </w:r>
      <w:r w:rsidR="00C85A18">
        <w:rPr>
          <w:color w:val="221F1F"/>
          <w:spacing w:val="1"/>
          <w:w w:val="95"/>
        </w:rPr>
        <w:t xml:space="preserve"> </w:t>
      </w:r>
      <w:r w:rsidR="00C85A18">
        <w:rPr>
          <w:color w:val="221F1F"/>
          <w:w w:val="95"/>
        </w:rPr>
        <w:t>с</w:t>
      </w:r>
      <w:r w:rsidR="00C85A18">
        <w:rPr>
          <w:color w:val="221F1F"/>
          <w:spacing w:val="1"/>
          <w:w w:val="95"/>
        </w:rPr>
        <w:t xml:space="preserve"> </w:t>
      </w:r>
      <w:r w:rsidR="00C85A18">
        <w:rPr>
          <w:color w:val="221F1F"/>
          <w:w w:val="95"/>
        </w:rPr>
        <w:t>целью</w:t>
      </w:r>
      <w:r w:rsidR="00C85A18">
        <w:rPr>
          <w:color w:val="221F1F"/>
          <w:spacing w:val="1"/>
          <w:w w:val="95"/>
        </w:rPr>
        <w:t xml:space="preserve"> </w:t>
      </w:r>
      <w:r w:rsidR="00C85A18">
        <w:rPr>
          <w:color w:val="221F1F"/>
          <w:w w:val="95"/>
        </w:rPr>
        <w:t>совершенствования</w:t>
      </w:r>
      <w:r w:rsidR="00C85A18">
        <w:rPr>
          <w:color w:val="221F1F"/>
          <w:spacing w:val="1"/>
          <w:w w:val="95"/>
        </w:rPr>
        <w:t xml:space="preserve"> </w:t>
      </w:r>
      <w:r w:rsidR="00C85A18">
        <w:rPr>
          <w:color w:val="221F1F"/>
          <w:w w:val="95"/>
        </w:rPr>
        <w:t>их</w:t>
      </w:r>
      <w:r w:rsidR="00C85A18">
        <w:rPr>
          <w:color w:val="221F1F"/>
          <w:spacing w:val="1"/>
          <w:w w:val="95"/>
        </w:rPr>
        <w:t xml:space="preserve"> </w:t>
      </w:r>
      <w:r w:rsidR="00C85A18">
        <w:rPr>
          <w:color w:val="221F1F"/>
        </w:rPr>
        <w:t>содержания</w:t>
      </w:r>
      <w:r w:rsidR="00C85A18">
        <w:rPr>
          <w:color w:val="221F1F"/>
          <w:spacing w:val="1"/>
        </w:rPr>
        <w:t xml:space="preserve"> </w:t>
      </w:r>
      <w:r w:rsidR="00C85A18">
        <w:rPr>
          <w:color w:val="221F1F"/>
        </w:rPr>
        <w:t>и</w:t>
      </w:r>
      <w:r w:rsidR="00C85A18">
        <w:rPr>
          <w:color w:val="221F1F"/>
          <w:spacing w:val="1"/>
        </w:rPr>
        <w:t xml:space="preserve"> </w:t>
      </w:r>
      <w:r w:rsidR="00C85A18">
        <w:rPr>
          <w:color w:val="221F1F"/>
        </w:rPr>
        <w:t>формы;</w:t>
      </w:r>
      <w:r w:rsidR="00C85A18">
        <w:rPr>
          <w:color w:val="221F1F"/>
          <w:spacing w:val="1"/>
        </w:rPr>
        <w:t xml:space="preserve"> </w:t>
      </w:r>
      <w:r w:rsidR="00C85A18">
        <w:rPr>
          <w:color w:val="221F1F"/>
        </w:rPr>
        <w:t>сопоставлять</w:t>
      </w:r>
      <w:r w:rsidR="00C85A18">
        <w:rPr>
          <w:color w:val="221F1F"/>
          <w:spacing w:val="1"/>
        </w:rPr>
        <w:t xml:space="preserve"> </w:t>
      </w:r>
      <w:r w:rsidR="00C85A18">
        <w:rPr>
          <w:color w:val="221F1F"/>
        </w:rPr>
        <w:t>первоначальный</w:t>
      </w:r>
      <w:r w:rsidR="00C85A18">
        <w:rPr>
          <w:color w:val="221F1F"/>
          <w:spacing w:val="1"/>
        </w:rPr>
        <w:t xml:space="preserve"> </w:t>
      </w:r>
      <w:r w:rsidR="00C85A18">
        <w:rPr>
          <w:color w:val="221F1F"/>
        </w:rPr>
        <w:t>и</w:t>
      </w:r>
      <w:r w:rsidR="00C85A18">
        <w:rPr>
          <w:color w:val="221F1F"/>
          <w:spacing w:val="1"/>
        </w:rPr>
        <w:t xml:space="preserve"> </w:t>
      </w:r>
      <w:r w:rsidR="00C85A18">
        <w:rPr>
          <w:color w:val="221F1F"/>
        </w:rPr>
        <w:t>отредактированный тексты.</w:t>
      </w:r>
    </w:p>
    <w:p w:rsidR="003D5CE3" w:rsidRDefault="006A1814">
      <w:pPr>
        <w:pStyle w:val="a3"/>
        <w:spacing w:before="9"/>
        <w:ind w:left="0"/>
        <w:jc w:val="left"/>
      </w:pPr>
      <w:r>
        <w:t xml:space="preserve">           </w:t>
      </w:r>
    </w:p>
    <w:p w:rsidR="003D5CE3" w:rsidRPr="006A1814" w:rsidRDefault="00C85A18" w:rsidP="006A1814">
      <w:pPr>
        <w:pStyle w:val="Heading1"/>
      </w:pPr>
      <w:bookmarkStart w:id="89" w:name="МАТЕМАТИКА"/>
      <w:bookmarkEnd w:id="89"/>
      <w:r>
        <w:t>МАТЕМАТИКА</w:t>
      </w:r>
      <w:r w:rsidR="00E843D0" w:rsidRPr="00E843D0">
        <w:pict>
          <v:rect id="_x0000_s1074" style="position:absolute;left:0;text-align:left;margin-left:38.2pt;margin-top:7.7pt;width:314.85pt;height:.5pt;z-index:-15724544;mso-wrap-distance-left:0;mso-wrap-distance-right:0;mso-position-horizontal-relative:page;mso-position-vertical-relative:text" fillcolor="black" stroked="f">
            <w10:wrap type="topAndBottom" anchorx="page"/>
          </v:rect>
        </w:pict>
      </w:r>
    </w:p>
    <w:p w:rsidR="003D5CE3" w:rsidRDefault="00C85A18">
      <w:pPr>
        <w:pStyle w:val="a3"/>
        <w:spacing w:before="57"/>
        <w:ind w:left="1214" w:right="1557" w:firstLine="220"/>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«Математика»</w:t>
      </w:r>
      <w:r>
        <w:rPr>
          <w:spacing w:val="1"/>
        </w:rPr>
        <w:t xml:space="preserve"> </w:t>
      </w:r>
      <w:r>
        <w:t>на</w:t>
      </w:r>
      <w:r>
        <w:rPr>
          <w:spacing w:val="71"/>
        </w:rPr>
        <w:t xml:space="preserve"> </w:t>
      </w:r>
      <w:r>
        <w:t>уровне</w:t>
      </w:r>
      <w:r>
        <w:rPr>
          <w:spacing w:val="1"/>
        </w:rPr>
        <w:t xml:space="preserve"> </w:t>
      </w:r>
      <w:r>
        <w:t>начального общего образования составлена на основе 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а</w:t>
      </w:r>
      <w:r>
        <w:rPr>
          <w:spacing w:val="1"/>
        </w:rPr>
        <w:t xml:space="preserve"> </w:t>
      </w:r>
      <w:r>
        <w:t>также</w:t>
      </w:r>
      <w:r>
        <w:rPr>
          <w:spacing w:val="6"/>
        </w:rPr>
        <w:t xml:space="preserve"> </w:t>
      </w:r>
      <w:r>
        <w:t>Примерной</w:t>
      </w:r>
      <w:r>
        <w:rPr>
          <w:spacing w:val="1"/>
        </w:rPr>
        <w:t xml:space="preserve"> </w:t>
      </w:r>
      <w:r>
        <w:t>программы</w:t>
      </w:r>
      <w:r>
        <w:rPr>
          <w:spacing w:val="-2"/>
        </w:rPr>
        <w:t xml:space="preserve"> </w:t>
      </w:r>
      <w:r>
        <w:t>воспитания.</w:t>
      </w:r>
    </w:p>
    <w:p w:rsidR="003D5CE3" w:rsidRDefault="003D5CE3">
      <w:pPr>
        <w:pStyle w:val="a3"/>
        <w:ind w:left="0"/>
        <w:jc w:val="left"/>
        <w:rPr>
          <w:sz w:val="30"/>
        </w:rPr>
      </w:pPr>
    </w:p>
    <w:p w:rsidR="003D5CE3" w:rsidRDefault="00C85A18">
      <w:pPr>
        <w:pStyle w:val="Heading2"/>
        <w:spacing w:before="262"/>
        <w:jc w:val="left"/>
      </w:pPr>
      <w:r>
        <w:t>ПОЯСНИТЕЛЬНАЯ</w:t>
      </w:r>
      <w:r>
        <w:rPr>
          <w:spacing w:val="-16"/>
        </w:rPr>
        <w:t xml:space="preserve"> </w:t>
      </w:r>
      <w:r>
        <w:t>ЗАПИСКА</w:t>
      </w:r>
    </w:p>
    <w:p w:rsidR="003D5CE3" w:rsidRDefault="003D5CE3">
      <w:pPr>
        <w:pStyle w:val="a3"/>
        <w:spacing w:before="11"/>
        <w:ind w:left="0"/>
        <w:jc w:val="left"/>
        <w:rPr>
          <w:b/>
          <w:i/>
          <w:sz w:val="25"/>
        </w:rPr>
      </w:pPr>
    </w:p>
    <w:p w:rsidR="003D5CE3" w:rsidRDefault="00C85A18">
      <w:pPr>
        <w:pStyle w:val="a3"/>
        <w:ind w:left="1440"/>
      </w:pPr>
      <w:r>
        <w:rPr>
          <w:spacing w:val="-1"/>
        </w:rPr>
        <w:t>Программа</w:t>
      </w:r>
      <w:r>
        <w:rPr>
          <w:spacing w:val="-4"/>
        </w:rPr>
        <w:t xml:space="preserve"> </w:t>
      </w:r>
      <w:r>
        <w:rPr>
          <w:spacing w:val="-1"/>
        </w:rPr>
        <w:t>по</w:t>
      </w:r>
      <w:r>
        <w:rPr>
          <w:spacing w:val="-11"/>
        </w:rPr>
        <w:t xml:space="preserve"> </w:t>
      </w:r>
      <w:r>
        <w:rPr>
          <w:spacing w:val="-1"/>
        </w:rPr>
        <w:t>учебному</w:t>
      </w:r>
      <w:r>
        <w:rPr>
          <w:spacing w:val="-15"/>
        </w:rPr>
        <w:t xml:space="preserve"> </w:t>
      </w:r>
      <w:r>
        <w:rPr>
          <w:spacing w:val="-1"/>
        </w:rPr>
        <w:t>предмету</w:t>
      </w:r>
      <w:r>
        <w:rPr>
          <w:spacing w:val="-17"/>
        </w:rPr>
        <w:t xml:space="preserve"> </w:t>
      </w:r>
      <w:r>
        <w:t>«Математика»</w:t>
      </w:r>
      <w:r>
        <w:rPr>
          <w:spacing w:val="-10"/>
        </w:rPr>
        <w:t xml:space="preserve"> </w:t>
      </w:r>
      <w:r>
        <w:t>(предметная</w:t>
      </w:r>
      <w:r>
        <w:rPr>
          <w:spacing w:val="-5"/>
        </w:rPr>
        <w:t xml:space="preserve"> </w:t>
      </w:r>
      <w:r>
        <w:t>область</w:t>
      </w:r>
    </w:p>
    <w:p w:rsidR="003D5CE3" w:rsidRDefault="00C85A18">
      <w:pPr>
        <w:pStyle w:val="a3"/>
        <w:spacing w:before="9"/>
        <w:ind w:left="1214" w:right="1563"/>
      </w:pPr>
      <w:r>
        <w:t>«Математика</w:t>
      </w:r>
      <w:r>
        <w:rPr>
          <w:spacing w:val="1"/>
        </w:rPr>
        <w:t xml:space="preserve"> </w:t>
      </w:r>
      <w:r>
        <w:t>и</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начальной школы, распределённое по годам обучения, 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тематическое</w:t>
      </w:r>
      <w:r>
        <w:rPr>
          <w:spacing w:val="1"/>
        </w:rPr>
        <w:t xml:space="preserve"> </w:t>
      </w:r>
      <w:r>
        <w:t>планирование</w:t>
      </w:r>
      <w:r>
        <w:rPr>
          <w:spacing w:val="1"/>
        </w:rPr>
        <w:t xml:space="preserve"> </w:t>
      </w:r>
      <w:r>
        <w:t>изучения</w:t>
      </w:r>
      <w:r>
        <w:rPr>
          <w:spacing w:val="3"/>
        </w:rPr>
        <w:t xml:space="preserve"> </w:t>
      </w:r>
      <w:r>
        <w:t>курса.</w:t>
      </w:r>
    </w:p>
    <w:p w:rsidR="003D5CE3" w:rsidRDefault="00C85A18">
      <w:pPr>
        <w:pStyle w:val="a3"/>
        <w:spacing w:before="3"/>
        <w:ind w:left="1214" w:right="1556" w:firstLine="22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rPr>
          <w:w w:val="95"/>
        </w:rPr>
        <w:t>изучению младшими</w:t>
      </w:r>
      <w:r>
        <w:rPr>
          <w:spacing w:val="1"/>
          <w:w w:val="95"/>
        </w:rPr>
        <w:t xml:space="preserve"> </w:t>
      </w:r>
      <w:r>
        <w:rPr>
          <w:w w:val="95"/>
        </w:rPr>
        <w:t>школьниками;</w:t>
      </w:r>
      <w:r>
        <w:rPr>
          <w:spacing w:val="63"/>
        </w:rPr>
        <w:t xml:space="preserve"> </w:t>
      </w:r>
      <w:r>
        <w:rPr>
          <w:w w:val="95"/>
        </w:rPr>
        <w:t>место</w:t>
      </w:r>
      <w:r>
        <w:rPr>
          <w:spacing w:val="63"/>
        </w:rPr>
        <w:t xml:space="preserve"> </w:t>
      </w:r>
      <w:r>
        <w:rPr>
          <w:w w:val="95"/>
        </w:rPr>
        <w:t>в</w:t>
      </w:r>
      <w:r>
        <w:rPr>
          <w:spacing w:val="63"/>
        </w:rPr>
        <w:t xml:space="preserve"> </w:t>
      </w:r>
      <w:r>
        <w:rPr>
          <w:w w:val="95"/>
        </w:rPr>
        <w:t>структуре</w:t>
      </w:r>
      <w:r>
        <w:rPr>
          <w:spacing w:val="63"/>
        </w:rPr>
        <w:t xml:space="preserve"> </w:t>
      </w:r>
      <w:r>
        <w:rPr>
          <w:w w:val="95"/>
        </w:rPr>
        <w:t>учебного</w:t>
      </w:r>
      <w:r>
        <w:rPr>
          <w:spacing w:val="63"/>
        </w:rPr>
        <w:t xml:space="preserve"> </w:t>
      </w:r>
      <w:r>
        <w:rPr>
          <w:w w:val="95"/>
        </w:rPr>
        <w:t>плана,</w:t>
      </w:r>
      <w:r>
        <w:rPr>
          <w:spacing w:val="-64"/>
          <w:w w:val="95"/>
        </w:rPr>
        <w:t xml:space="preserve"> </w:t>
      </w:r>
      <w:r>
        <w:t>а также подходы к отбору содержания, планируемым результатам и</w:t>
      </w:r>
      <w:r>
        <w:rPr>
          <w:spacing w:val="1"/>
        </w:rPr>
        <w:t xml:space="preserve"> </w:t>
      </w:r>
      <w:r>
        <w:t>тематическому</w:t>
      </w:r>
      <w:r>
        <w:rPr>
          <w:spacing w:val="-11"/>
        </w:rPr>
        <w:t xml:space="preserve"> </w:t>
      </w:r>
      <w:r>
        <w:t>планированию.</w:t>
      </w:r>
    </w:p>
    <w:p w:rsidR="003D5CE3" w:rsidRDefault="00C85A18">
      <w:pPr>
        <w:pStyle w:val="a3"/>
        <w:spacing w:before="8"/>
        <w:ind w:left="1214" w:right="1575" w:firstLine="220"/>
      </w:pPr>
      <w:r>
        <w:t>Содержание обучения раскрывает содержательные линии, которые</w:t>
      </w:r>
      <w:r>
        <w:rPr>
          <w:spacing w:val="1"/>
        </w:rPr>
        <w:t xml:space="preserve"> </w:t>
      </w:r>
      <w:r>
        <w:t>предлагаются для обязательного изучения в каждом классе начальной</w:t>
      </w:r>
      <w:r>
        <w:rPr>
          <w:spacing w:val="1"/>
        </w:rPr>
        <w:t xml:space="preserve"> </w:t>
      </w:r>
      <w:r>
        <w:t>школы.</w:t>
      </w:r>
    </w:p>
    <w:p w:rsidR="003D5CE3" w:rsidRDefault="00C85A18">
      <w:pPr>
        <w:pStyle w:val="a3"/>
        <w:spacing w:before="4"/>
        <w:ind w:left="1214" w:right="1555" w:firstLine="220"/>
      </w:pP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6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 и регулятивных, которые возможно 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с</w:t>
      </w:r>
      <w:r>
        <w:rPr>
          <w:spacing w:val="1"/>
        </w:rPr>
        <w:t xml:space="preserve"> </w:t>
      </w:r>
      <w:r>
        <w:t>учётом</w:t>
      </w:r>
      <w:r>
        <w:rPr>
          <w:spacing w:val="1"/>
        </w:rPr>
        <w:t xml:space="preserve"> </w:t>
      </w:r>
      <w:r>
        <w:t>возрастных</w:t>
      </w:r>
      <w:r>
        <w:rPr>
          <w:spacing w:val="-67"/>
        </w:rPr>
        <w:t xml:space="preserve"> </w:t>
      </w:r>
      <w:r>
        <w:t>особенностей</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 правил совместной деятельности строится на 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24"/>
        </w:rPr>
        <w:t xml:space="preserve"> </w:t>
      </w:r>
      <w:r>
        <w:t>средствами</w:t>
      </w:r>
      <w:r>
        <w:rPr>
          <w:spacing w:val="30"/>
        </w:rPr>
        <w:t xml:space="preserve"> </w:t>
      </w:r>
      <w:r>
        <w:t>устанавливать</w:t>
      </w:r>
      <w:r>
        <w:rPr>
          <w:spacing w:val="32"/>
        </w:rPr>
        <w:t xml:space="preserve"> </w:t>
      </w:r>
      <w:r>
        <w:t>взаимоотношения)</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0"/>
      </w:pPr>
      <w:r>
        <w:lastRenderedPageBreak/>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67"/>
        </w:rPr>
        <w:t xml:space="preserve"> </w:t>
      </w:r>
      <w:r>
        <w:t>разделе</w:t>
      </w:r>
      <w:r>
        <w:rPr>
          <w:spacing w:val="1"/>
        </w:rPr>
        <w:t xml:space="preserve"> </w:t>
      </w:r>
      <w:r>
        <w:t>—</w:t>
      </w:r>
      <w:r>
        <w:rPr>
          <w:spacing w:val="1"/>
        </w:rPr>
        <w:t xml:space="preserve"> </w:t>
      </w:r>
      <w:r>
        <w:t>«Совместная</w:t>
      </w:r>
      <w:r>
        <w:rPr>
          <w:spacing w:val="1"/>
        </w:rPr>
        <w:t xml:space="preserve"> </w:t>
      </w:r>
      <w:r>
        <w:t>деятельность».</w:t>
      </w:r>
      <w:r>
        <w:rPr>
          <w:spacing w:val="1"/>
        </w:rPr>
        <w:t xml:space="preserve"> </w:t>
      </w: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 а также предметные достижения младшего школьника за</w:t>
      </w:r>
      <w:r>
        <w:rPr>
          <w:spacing w:val="1"/>
        </w:rPr>
        <w:t xml:space="preserve"> </w:t>
      </w:r>
      <w:r>
        <w:t>каждый год</w:t>
      </w:r>
      <w:r>
        <w:rPr>
          <w:spacing w:val="4"/>
        </w:rPr>
        <w:t xml:space="preserve"> </w:t>
      </w:r>
      <w:r>
        <w:t>обучения</w:t>
      </w:r>
      <w:r>
        <w:rPr>
          <w:spacing w:val="2"/>
        </w:rPr>
        <w:t xml:space="preserve"> </w:t>
      </w:r>
      <w:r>
        <w:t>в</w:t>
      </w:r>
      <w:r>
        <w:rPr>
          <w:spacing w:val="5"/>
        </w:rPr>
        <w:t xml:space="preserve"> </w:t>
      </w:r>
      <w:r>
        <w:t>начальной</w:t>
      </w:r>
      <w:r>
        <w:rPr>
          <w:spacing w:val="2"/>
        </w:rPr>
        <w:t xml:space="preserve"> </w:t>
      </w:r>
      <w:r>
        <w:t>школе.</w:t>
      </w:r>
    </w:p>
    <w:p w:rsidR="003D5CE3" w:rsidRDefault="00C85A18">
      <w:pPr>
        <w:pStyle w:val="a3"/>
        <w:spacing w:before="9"/>
        <w:ind w:left="1214" w:right="1562" w:firstLine="220"/>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 по всем разделам (темам) содержания обучения каждого</w:t>
      </w:r>
      <w:r>
        <w:rPr>
          <w:spacing w:val="1"/>
        </w:rPr>
        <w:t xml:space="preserve"> </w:t>
      </w:r>
      <w:r>
        <w:t>класса, а также раскрываются методы и формы организации обучения</w:t>
      </w:r>
      <w:r>
        <w:rPr>
          <w:spacing w:val="1"/>
        </w:rPr>
        <w:t xml:space="preserve"> </w:t>
      </w:r>
      <w:r>
        <w:t>и</w:t>
      </w:r>
      <w:r>
        <w:rPr>
          <w:spacing w:val="1"/>
        </w:rPr>
        <w:t xml:space="preserve"> </w:t>
      </w:r>
      <w:r>
        <w:t>характеристика</w:t>
      </w:r>
      <w:r>
        <w:rPr>
          <w:spacing w:val="1"/>
        </w:rPr>
        <w:t xml:space="preserve"> </w:t>
      </w:r>
      <w:r>
        <w:t>видов</w:t>
      </w:r>
      <w:r>
        <w:rPr>
          <w:spacing w:val="1"/>
        </w:rPr>
        <w:t xml:space="preserve"> </w:t>
      </w:r>
      <w:r>
        <w:t>деятельности,</w:t>
      </w:r>
      <w:r>
        <w:rPr>
          <w:spacing w:val="1"/>
        </w:rPr>
        <w:t xml:space="preserve"> </w:t>
      </w:r>
      <w:r>
        <w:t>которые</w:t>
      </w:r>
      <w:r>
        <w:rPr>
          <w:spacing w:val="1"/>
        </w:rPr>
        <w:t xml:space="preserve"> </w:t>
      </w:r>
      <w:r>
        <w:t>целесообразно</w:t>
      </w:r>
      <w:r>
        <w:rPr>
          <w:spacing w:val="1"/>
        </w:rPr>
        <w:t xml:space="preserve"> </w:t>
      </w:r>
      <w:r>
        <w:t>использовать</w:t>
      </w:r>
      <w:r>
        <w:rPr>
          <w:spacing w:val="-5"/>
        </w:rPr>
        <w:t xml:space="preserve"> </w:t>
      </w:r>
      <w:r>
        <w:t>при</w:t>
      </w:r>
      <w:r>
        <w:rPr>
          <w:spacing w:val="-2"/>
        </w:rPr>
        <w:t xml:space="preserve"> </w:t>
      </w:r>
      <w:r>
        <w:t>изучении</w:t>
      </w:r>
      <w:r>
        <w:rPr>
          <w:spacing w:val="4"/>
        </w:rPr>
        <w:t xml:space="preserve"> </w:t>
      </w:r>
      <w:r>
        <w:t>той</w:t>
      </w:r>
      <w:r>
        <w:rPr>
          <w:spacing w:val="-6"/>
        </w:rPr>
        <w:t xml:space="preserve"> </w:t>
      </w:r>
      <w:r>
        <w:t>или</w:t>
      </w:r>
      <w:r>
        <w:rPr>
          <w:spacing w:val="-7"/>
        </w:rPr>
        <w:t xml:space="preserve"> </w:t>
      </w:r>
      <w:r>
        <w:t>иной</w:t>
      </w:r>
      <w:r>
        <w:rPr>
          <w:spacing w:val="-6"/>
        </w:rPr>
        <w:t xml:space="preserve"> </w:t>
      </w:r>
      <w:r>
        <w:t>программной</w:t>
      </w:r>
      <w:r>
        <w:rPr>
          <w:spacing w:val="-9"/>
        </w:rPr>
        <w:t xml:space="preserve"> </w:t>
      </w:r>
      <w:r>
        <w:t>темы</w:t>
      </w:r>
      <w:r>
        <w:rPr>
          <w:spacing w:val="-10"/>
        </w:rPr>
        <w:t xml:space="preserve"> </w:t>
      </w:r>
      <w:r>
        <w:t>(раздела).</w:t>
      </w:r>
      <w:r>
        <w:rPr>
          <w:spacing w:val="-67"/>
        </w:rPr>
        <w:t xml:space="preserve"> </w:t>
      </w:r>
      <w:r>
        <w:t>Представлены</w:t>
      </w:r>
      <w:r>
        <w:rPr>
          <w:spacing w:val="1"/>
        </w:rPr>
        <w:t xml:space="preserve"> </w:t>
      </w:r>
      <w:r>
        <w:t>также</w:t>
      </w:r>
      <w:r>
        <w:rPr>
          <w:spacing w:val="1"/>
        </w:rPr>
        <w:t xml:space="preserve"> </w:t>
      </w:r>
      <w:r>
        <w:t>способы</w:t>
      </w:r>
      <w:r>
        <w:rPr>
          <w:spacing w:val="1"/>
        </w:rPr>
        <w:t xml:space="preserve"> </w:t>
      </w:r>
      <w:r>
        <w:t>организации</w:t>
      </w:r>
      <w:r>
        <w:rPr>
          <w:spacing w:val="1"/>
        </w:rPr>
        <w:t xml:space="preserve"> </w:t>
      </w:r>
      <w:r>
        <w:t>дифференцированного</w:t>
      </w:r>
      <w:r>
        <w:rPr>
          <w:spacing w:val="1"/>
        </w:rPr>
        <w:t xml:space="preserve"> </w:t>
      </w:r>
      <w:r>
        <w:t>обучения.</w:t>
      </w:r>
    </w:p>
    <w:p w:rsidR="003D5CE3" w:rsidRDefault="00C85A18">
      <w:pPr>
        <w:pStyle w:val="a3"/>
        <w:spacing w:before="2"/>
        <w:ind w:left="1214" w:right="1562" w:firstLine="220"/>
      </w:pPr>
      <w:r>
        <w:t>В начальной школе изучение математики имеет особое значение в</w:t>
      </w:r>
      <w:r>
        <w:rPr>
          <w:spacing w:val="1"/>
        </w:rPr>
        <w:t xml:space="preserve"> </w:t>
      </w:r>
      <w:r>
        <w:t>развитии</w:t>
      </w:r>
      <w:r>
        <w:rPr>
          <w:spacing w:val="1"/>
        </w:rPr>
        <w:t xml:space="preserve"> </w:t>
      </w:r>
      <w:r>
        <w:t>младшего</w:t>
      </w:r>
      <w:r>
        <w:rPr>
          <w:spacing w:val="1"/>
        </w:rPr>
        <w:t xml:space="preserve"> </w:t>
      </w:r>
      <w:r>
        <w:t>школьника.</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 языком станут</w:t>
      </w:r>
      <w:r>
        <w:rPr>
          <w:spacing w:val="1"/>
        </w:rPr>
        <w:t xml:space="preserve"> </w:t>
      </w:r>
      <w:r>
        <w:t>фундаментом</w:t>
      </w:r>
      <w:r>
        <w:rPr>
          <w:spacing w:val="1"/>
        </w:rPr>
        <w:t xml:space="preserve"> </w:t>
      </w:r>
      <w:r>
        <w:t>обучения</w:t>
      </w:r>
      <w:r>
        <w:rPr>
          <w:spacing w:val="1"/>
        </w:rPr>
        <w:t xml:space="preserve"> </w:t>
      </w:r>
      <w:r>
        <w:t>в основном</w:t>
      </w:r>
      <w:r>
        <w:rPr>
          <w:spacing w:val="1"/>
        </w:rPr>
        <w:t xml:space="preserve"> </w:t>
      </w:r>
      <w:r>
        <w:t>звене</w:t>
      </w:r>
      <w:r>
        <w:rPr>
          <w:spacing w:val="2"/>
        </w:rPr>
        <w:t xml:space="preserve"> </w:t>
      </w:r>
      <w:r>
        <w:t>школы,</w:t>
      </w:r>
      <w:r>
        <w:rPr>
          <w:spacing w:val="4"/>
        </w:rPr>
        <w:t xml:space="preserve"> </w:t>
      </w:r>
      <w:r>
        <w:t>а</w:t>
      </w:r>
      <w:r>
        <w:rPr>
          <w:spacing w:val="2"/>
        </w:rPr>
        <w:t xml:space="preserve"> </w:t>
      </w:r>
      <w:r>
        <w:t>также</w:t>
      </w:r>
      <w:r>
        <w:rPr>
          <w:spacing w:val="2"/>
        </w:rPr>
        <w:t xml:space="preserve"> </w:t>
      </w:r>
      <w:r>
        <w:t>будут</w:t>
      </w:r>
      <w:r>
        <w:rPr>
          <w:spacing w:val="1"/>
        </w:rPr>
        <w:t xml:space="preserve"> </w:t>
      </w:r>
      <w:r>
        <w:t>востребованы в</w:t>
      </w:r>
      <w:r>
        <w:rPr>
          <w:spacing w:val="1"/>
        </w:rPr>
        <w:t xml:space="preserve"> </w:t>
      </w:r>
      <w:r>
        <w:t>жизни.</w:t>
      </w:r>
    </w:p>
    <w:p w:rsidR="003D5CE3" w:rsidRDefault="00C85A18">
      <w:pPr>
        <w:pStyle w:val="a3"/>
        <w:spacing w:before="8"/>
        <w:ind w:left="1214" w:right="1558" w:firstLine="220"/>
      </w:pPr>
      <w:r>
        <w:t>Изучение математики в начальной школе направлено на достижение</w:t>
      </w:r>
      <w:r>
        <w:rPr>
          <w:spacing w:val="-67"/>
        </w:rPr>
        <w:t xml:space="preserve"> </w:t>
      </w:r>
      <w:r>
        <w:t>следующих</w:t>
      </w:r>
      <w:r>
        <w:rPr>
          <w:spacing w:val="1"/>
        </w:rPr>
        <w:t xml:space="preserve"> </w:t>
      </w:r>
      <w:r>
        <w:t>образовательных,</w:t>
      </w:r>
      <w:r>
        <w:rPr>
          <w:spacing w:val="1"/>
        </w:rPr>
        <w:t xml:space="preserve"> </w:t>
      </w:r>
      <w:r>
        <w:t>развивающих</w:t>
      </w:r>
      <w:r>
        <w:rPr>
          <w:spacing w:val="1"/>
        </w:rPr>
        <w:t xml:space="preserve"> </w:t>
      </w:r>
      <w:r>
        <w:t>целей,</w:t>
      </w:r>
      <w:r>
        <w:rPr>
          <w:spacing w:val="1"/>
        </w:rPr>
        <w:t xml:space="preserve"> </w:t>
      </w:r>
      <w:r>
        <w:t>а</w:t>
      </w:r>
      <w:r>
        <w:rPr>
          <w:spacing w:val="1"/>
        </w:rPr>
        <w:t xml:space="preserve"> </w:t>
      </w:r>
      <w:r>
        <w:t>также</w:t>
      </w:r>
      <w:r>
        <w:rPr>
          <w:spacing w:val="1"/>
        </w:rPr>
        <w:t xml:space="preserve"> </w:t>
      </w:r>
      <w:r>
        <w:t>целей</w:t>
      </w:r>
      <w:r>
        <w:rPr>
          <w:spacing w:val="1"/>
        </w:rPr>
        <w:t xml:space="preserve"> </w:t>
      </w:r>
      <w:r>
        <w:t>воспитания:</w:t>
      </w:r>
    </w:p>
    <w:p w:rsidR="003D5CE3" w:rsidRDefault="00C85A18" w:rsidP="00A95C5C">
      <w:pPr>
        <w:pStyle w:val="a4"/>
        <w:numPr>
          <w:ilvl w:val="1"/>
          <w:numId w:val="59"/>
        </w:numPr>
        <w:tabs>
          <w:tab w:val="left" w:pos="1935"/>
        </w:tabs>
        <w:spacing w:before="4"/>
        <w:ind w:right="1555" w:firstLine="220"/>
        <w:rPr>
          <w:sz w:val="28"/>
        </w:rPr>
      </w:pPr>
      <w:r>
        <w:rPr>
          <w:sz w:val="28"/>
        </w:rPr>
        <w:t>Освоение</w:t>
      </w:r>
      <w:r>
        <w:rPr>
          <w:spacing w:val="1"/>
          <w:sz w:val="28"/>
        </w:rPr>
        <w:t xml:space="preserve"> </w:t>
      </w:r>
      <w:r>
        <w:rPr>
          <w:sz w:val="28"/>
        </w:rPr>
        <w:t>начальных</w:t>
      </w:r>
      <w:r>
        <w:rPr>
          <w:spacing w:val="1"/>
          <w:sz w:val="28"/>
        </w:rPr>
        <w:t xml:space="preserve"> </w:t>
      </w:r>
      <w:r>
        <w:rPr>
          <w:sz w:val="28"/>
        </w:rPr>
        <w:t>математических</w:t>
      </w:r>
      <w:r>
        <w:rPr>
          <w:spacing w:val="1"/>
          <w:sz w:val="28"/>
        </w:rPr>
        <w:t xml:space="preserve"> </w:t>
      </w:r>
      <w:r>
        <w:rPr>
          <w:sz w:val="28"/>
        </w:rPr>
        <w:t>знаний</w:t>
      </w:r>
      <w:r>
        <w:rPr>
          <w:spacing w:val="1"/>
          <w:sz w:val="28"/>
        </w:rPr>
        <w:t xml:space="preserve"> </w:t>
      </w:r>
      <w:r>
        <w:rPr>
          <w:sz w:val="28"/>
        </w:rPr>
        <w:t>—</w:t>
      </w:r>
      <w:r>
        <w:rPr>
          <w:spacing w:val="1"/>
          <w:sz w:val="28"/>
        </w:rPr>
        <w:t xml:space="preserve"> </w:t>
      </w:r>
      <w:r>
        <w:rPr>
          <w:sz w:val="28"/>
        </w:rPr>
        <w:t>понимание</w:t>
      </w:r>
      <w:r>
        <w:rPr>
          <w:spacing w:val="1"/>
          <w:sz w:val="28"/>
        </w:rPr>
        <w:t xml:space="preserve"> </w:t>
      </w:r>
      <w:r>
        <w:rPr>
          <w:sz w:val="28"/>
        </w:rPr>
        <w:t>значения</w:t>
      </w:r>
      <w:r>
        <w:rPr>
          <w:spacing w:val="1"/>
          <w:sz w:val="28"/>
        </w:rPr>
        <w:t xml:space="preserve"> </w:t>
      </w:r>
      <w:r>
        <w:rPr>
          <w:sz w:val="28"/>
        </w:rPr>
        <w:t>величин</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их</w:t>
      </w:r>
      <w:r>
        <w:rPr>
          <w:spacing w:val="1"/>
          <w:sz w:val="28"/>
        </w:rPr>
        <w:t xml:space="preserve"> </w:t>
      </w:r>
      <w:r>
        <w:rPr>
          <w:sz w:val="28"/>
        </w:rPr>
        <w:t>измерения;</w:t>
      </w:r>
      <w:r>
        <w:rPr>
          <w:spacing w:val="1"/>
          <w:sz w:val="28"/>
        </w:rPr>
        <w:t xml:space="preserve"> </w:t>
      </w:r>
      <w:r>
        <w:rPr>
          <w:sz w:val="28"/>
        </w:rPr>
        <w:t>использование</w:t>
      </w:r>
      <w:r>
        <w:rPr>
          <w:spacing w:val="1"/>
          <w:sz w:val="28"/>
        </w:rPr>
        <w:t xml:space="preserve"> </w:t>
      </w:r>
      <w:r>
        <w:rPr>
          <w:sz w:val="28"/>
        </w:rPr>
        <w:t>арифметических</w:t>
      </w:r>
      <w:r>
        <w:rPr>
          <w:spacing w:val="1"/>
          <w:sz w:val="28"/>
        </w:rPr>
        <w:t xml:space="preserve"> </w:t>
      </w:r>
      <w:r>
        <w:rPr>
          <w:sz w:val="28"/>
        </w:rPr>
        <w:t>способов</w:t>
      </w:r>
      <w:r>
        <w:rPr>
          <w:spacing w:val="1"/>
          <w:sz w:val="28"/>
        </w:rPr>
        <w:t xml:space="preserve"> </w:t>
      </w:r>
      <w:r>
        <w:rPr>
          <w:sz w:val="28"/>
        </w:rPr>
        <w:t>для</w:t>
      </w:r>
      <w:r>
        <w:rPr>
          <w:spacing w:val="1"/>
          <w:sz w:val="28"/>
        </w:rPr>
        <w:t xml:space="preserve"> </w:t>
      </w:r>
      <w:r>
        <w:rPr>
          <w:sz w:val="28"/>
        </w:rPr>
        <w:t>разрешения</w:t>
      </w:r>
      <w:r>
        <w:rPr>
          <w:spacing w:val="1"/>
          <w:sz w:val="28"/>
        </w:rPr>
        <w:t xml:space="preserve"> </w:t>
      </w:r>
      <w:r>
        <w:rPr>
          <w:sz w:val="28"/>
        </w:rPr>
        <w:t>сюжетных</w:t>
      </w:r>
      <w:r>
        <w:rPr>
          <w:spacing w:val="1"/>
          <w:sz w:val="28"/>
        </w:rPr>
        <w:t xml:space="preserve"> </w:t>
      </w:r>
      <w:r>
        <w:rPr>
          <w:sz w:val="28"/>
        </w:rPr>
        <w:t>ситуаций;</w:t>
      </w:r>
      <w:r>
        <w:rPr>
          <w:spacing w:val="1"/>
          <w:sz w:val="28"/>
        </w:rPr>
        <w:t xml:space="preserve"> </w:t>
      </w:r>
      <w:r>
        <w:rPr>
          <w:sz w:val="28"/>
        </w:rPr>
        <w:t>формирование</w:t>
      </w:r>
      <w:r>
        <w:rPr>
          <w:spacing w:val="1"/>
          <w:sz w:val="28"/>
        </w:rPr>
        <w:t xml:space="preserve"> </w:t>
      </w:r>
      <w:r>
        <w:rPr>
          <w:sz w:val="28"/>
        </w:rPr>
        <w:t>умения</w:t>
      </w:r>
      <w:r>
        <w:rPr>
          <w:spacing w:val="1"/>
          <w:sz w:val="28"/>
        </w:rPr>
        <w:t xml:space="preserve"> </w:t>
      </w:r>
      <w:r>
        <w:rPr>
          <w:sz w:val="28"/>
        </w:rPr>
        <w:t>решать</w:t>
      </w:r>
      <w:r>
        <w:rPr>
          <w:spacing w:val="1"/>
          <w:sz w:val="28"/>
        </w:rPr>
        <w:t xml:space="preserve"> </w:t>
      </w:r>
      <w:r>
        <w:rPr>
          <w:sz w:val="28"/>
        </w:rPr>
        <w:t>учебные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средствами</w:t>
      </w:r>
      <w:r>
        <w:rPr>
          <w:spacing w:val="1"/>
          <w:sz w:val="28"/>
        </w:rPr>
        <w:t xml:space="preserve"> </w:t>
      </w:r>
      <w:r>
        <w:rPr>
          <w:sz w:val="28"/>
        </w:rPr>
        <w:t>математики;</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алгоритмами</w:t>
      </w:r>
      <w:r>
        <w:rPr>
          <w:spacing w:val="1"/>
          <w:sz w:val="28"/>
        </w:rPr>
        <w:t xml:space="preserve"> </w:t>
      </w:r>
      <w:r>
        <w:rPr>
          <w:sz w:val="28"/>
        </w:rPr>
        <w:t>выполнения</w:t>
      </w:r>
      <w:r>
        <w:rPr>
          <w:spacing w:val="1"/>
          <w:sz w:val="28"/>
        </w:rPr>
        <w:t xml:space="preserve"> </w:t>
      </w:r>
      <w:r>
        <w:rPr>
          <w:sz w:val="28"/>
        </w:rPr>
        <w:t>арифметических</w:t>
      </w:r>
      <w:r>
        <w:rPr>
          <w:spacing w:val="-2"/>
          <w:sz w:val="28"/>
        </w:rPr>
        <w:t xml:space="preserve"> </w:t>
      </w:r>
      <w:r>
        <w:rPr>
          <w:sz w:val="28"/>
        </w:rPr>
        <w:t>действий.</w:t>
      </w:r>
    </w:p>
    <w:p w:rsidR="003D5CE3" w:rsidRDefault="00C85A18" w:rsidP="00A95C5C">
      <w:pPr>
        <w:pStyle w:val="a4"/>
        <w:numPr>
          <w:ilvl w:val="1"/>
          <w:numId w:val="59"/>
        </w:numPr>
        <w:tabs>
          <w:tab w:val="left" w:pos="1935"/>
        </w:tabs>
        <w:spacing w:before="3"/>
        <w:ind w:right="1562" w:firstLine="220"/>
        <w:rPr>
          <w:sz w:val="28"/>
        </w:rPr>
      </w:pPr>
      <w:r>
        <w:rPr>
          <w:sz w:val="28"/>
        </w:rPr>
        <w:t>Формирование</w:t>
      </w:r>
      <w:r>
        <w:rPr>
          <w:spacing w:val="1"/>
          <w:sz w:val="28"/>
        </w:rPr>
        <w:t xml:space="preserve"> </w:t>
      </w:r>
      <w:r>
        <w:rPr>
          <w:sz w:val="28"/>
        </w:rPr>
        <w:t>функциональной</w:t>
      </w:r>
      <w:r>
        <w:rPr>
          <w:spacing w:val="1"/>
          <w:sz w:val="28"/>
        </w:rPr>
        <w:t xml:space="preserve"> </w:t>
      </w:r>
      <w:r>
        <w:rPr>
          <w:sz w:val="28"/>
        </w:rPr>
        <w:t>математической</w:t>
      </w:r>
      <w:r>
        <w:rPr>
          <w:spacing w:val="1"/>
          <w:sz w:val="28"/>
        </w:rPr>
        <w:t xml:space="preserve"> </w:t>
      </w:r>
      <w:r>
        <w:rPr>
          <w:sz w:val="28"/>
        </w:rPr>
        <w:t>грамотности</w:t>
      </w:r>
      <w:r>
        <w:rPr>
          <w:spacing w:val="1"/>
          <w:sz w:val="28"/>
        </w:rPr>
        <w:t xml:space="preserve"> </w:t>
      </w:r>
      <w:r>
        <w:rPr>
          <w:sz w:val="28"/>
        </w:rPr>
        <w:t>младшего школьника, которая характеризуется наличием у него опыта</w:t>
      </w:r>
      <w:r>
        <w:rPr>
          <w:spacing w:val="-67"/>
          <w:sz w:val="28"/>
        </w:rPr>
        <w:t xml:space="preserve"> </w:t>
      </w:r>
      <w:r>
        <w:rPr>
          <w:sz w:val="28"/>
        </w:rPr>
        <w:t>решения</w:t>
      </w:r>
      <w:r>
        <w:rPr>
          <w:spacing w:val="1"/>
          <w:sz w:val="28"/>
        </w:rPr>
        <w:t xml:space="preserve"> </w:t>
      </w:r>
      <w:r>
        <w:rPr>
          <w:sz w:val="28"/>
        </w:rPr>
        <w:t>учебно-познавательных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r>
        <w:rPr>
          <w:spacing w:val="1"/>
          <w:sz w:val="28"/>
        </w:rPr>
        <w:t xml:space="preserve"> </w:t>
      </w:r>
      <w:r>
        <w:rPr>
          <w:sz w:val="28"/>
        </w:rPr>
        <w:t>построенных на понимании и применении математических отношений</w:t>
      </w:r>
      <w:r>
        <w:rPr>
          <w:spacing w:val="-67"/>
          <w:sz w:val="28"/>
        </w:rPr>
        <w:t xml:space="preserve"> </w:t>
      </w:r>
      <w:r>
        <w:rPr>
          <w:sz w:val="28"/>
        </w:rPr>
        <w:t>(«часть-целое»,</w:t>
      </w:r>
      <w:r>
        <w:rPr>
          <w:spacing w:val="1"/>
          <w:sz w:val="28"/>
        </w:rPr>
        <w:t xml:space="preserve"> </w:t>
      </w:r>
      <w:r>
        <w:rPr>
          <w:sz w:val="28"/>
        </w:rPr>
        <w:t>«больше-меньше»,</w:t>
      </w:r>
      <w:r>
        <w:rPr>
          <w:spacing w:val="1"/>
          <w:sz w:val="28"/>
        </w:rPr>
        <w:t xml:space="preserve"> </w:t>
      </w:r>
      <w:r>
        <w:rPr>
          <w:sz w:val="28"/>
        </w:rPr>
        <w:t>«равно-неравно»,</w:t>
      </w:r>
      <w:r>
        <w:rPr>
          <w:spacing w:val="1"/>
          <w:sz w:val="28"/>
        </w:rPr>
        <w:t xml:space="preserve"> </w:t>
      </w:r>
      <w:r>
        <w:rPr>
          <w:sz w:val="28"/>
        </w:rPr>
        <w:t>«порядок»),</w:t>
      </w:r>
      <w:r>
        <w:rPr>
          <w:spacing w:val="-67"/>
          <w:sz w:val="28"/>
        </w:rPr>
        <w:t xml:space="preserve"> </w:t>
      </w:r>
      <w:r>
        <w:rPr>
          <w:sz w:val="28"/>
        </w:rPr>
        <w:t>смысла арифметических действий,</w:t>
      </w:r>
      <w:r>
        <w:rPr>
          <w:spacing w:val="1"/>
          <w:sz w:val="28"/>
        </w:rPr>
        <w:t xml:space="preserve"> </w:t>
      </w:r>
      <w:r>
        <w:rPr>
          <w:sz w:val="28"/>
        </w:rPr>
        <w:t>зависимостей</w:t>
      </w:r>
      <w:r>
        <w:rPr>
          <w:spacing w:val="1"/>
          <w:sz w:val="28"/>
        </w:rPr>
        <w:t xml:space="preserve"> </w:t>
      </w:r>
      <w:r>
        <w:rPr>
          <w:sz w:val="28"/>
        </w:rPr>
        <w:t>(работа,</w:t>
      </w:r>
      <w:r>
        <w:rPr>
          <w:spacing w:val="1"/>
          <w:sz w:val="28"/>
        </w:rPr>
        <w:t xml:space="preserve"> </w:t>
      </w:r>
      <w:r>
        <w:rPr>
          <w:sz w:val="28"/>
        </w:rPr>
        <w:t>движение,</w:t>
      </w:r>
      <w:r>
        <w:rPr>
          <w:spacing w:val="1"/>
          <w:sz w:val="28"/>
        </w:rPr>
        <w:t xml:space="preserve"> </w:t>
      </w:r>
      <w:r>
        <w:rPr>
          <w:sz w:val="28"/>
        </w:rPr>
        <w:t>продолжительность</w:t>
      </w:r>
      <w:r>
        <w:rPr>
          <w:spacing w:val="-2"/>
          <w:sz w:val="28"/>
        </w:rPr>
        <w:t xml:space="preserve"> </w:t>
      </w:r>
      <w:r>
        <w:rPr>
          <w:sz w:val="28"/>
        </w:rPr>
        <w:t>события).</w:t>
      </w:r>
    </w:p>
    <w:p w:rsidR="003D5CE3" w:rsidRDefault="00C85A18" w:rsidP="00A95C5C">
      <w:pPr>
        <w:pStyle w:val="a4"/>
        <w:numPr>
          <w:ilvl w:val="1"/>
          <w:numId w:val="59"/>
        </w:numPr>
        <w:tabs>
          <w:tab w:val="left" w:pos="1935"/>
        </w:tabs>
        <w:spacing w:before="8"/>
        <w:ind w:right="1565" w:firstLine="220"/>
        <w:rPr>
          <w:sz w:val="28"/>
        </w:rPr>
      </w:pPr>
      <w:r>
        <w:rPr>
          <w:sz w:val="28"/>
        </w:rPr>
        <w:t>Обеспечение математического развития</w:t>
      </w:r>
      <w:r>
        <w:rPr>
          <w:spacing w:val="1"/>
          <w:sz w:val="28"/>
        </w:rPr>
        <w:t xml:space="preserve"> </w:t>
      </w:r>
      <w:r>
        <w:rPr>
          <w:sz w:val="28"/>
        </w:rPr>
        <w:t>младшего школьника,</w:t>
      </w:r>
      <w:r>
        <w:rPr>
          <w:spacing w:val="1"/>
          <w:sz w:val="28"/>
        </w:rPr>
        <w:t xml:space="preserve"> </w:t>
      </w:r>
      <w:r>
        <w:rPr>
          <w:sz w:val="28"/>
        </w:rPr>
        <w:t>формирование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интеллектуальной</w:t>
      </w:r>
      <w:r>
        <w:rPr>
          <w:spacing w:val="1"/>
          <w:sz w:val="28"/>
        </w:rPr>
        <w:t xml:space="preserve"> </w:t>
      </w:r>
      <w:r>
        <w:rPr>
          <w:sz w:val="28"/>
        </w:rPr>
        <w:t>деятельности,</w:t>
      </w:r>
      <w:r>
        <w:rPr>
          <w:spacing w:val="1"/>
          <w:sz w:val="28"/>
        </w:rPr>
        <w:t xml:space="preserve"> </w:t>
      </w:r>
      <w:r>
        <w:rPr>
          <w:sz w:val="28"/>
        </w:rPr>
        <w:t>пространственного</w:t>
      </w:r>
      <w:r>
        <w:rPr>
          <w:spacing w:val="1"/>
          <w:sz w:val="28"/>
        </w:rPr>
        <w:t xml:space="preserve"> </w:t>
      </w:r>
      <w:r>
        <w:rPr>
          <w:sz w:val="28"/>
        </w:rPr>
        <w:t>воображения,</w:t>
      </w:r>
      <w:r>
        <w:rPr>
          <w:spacing w:val="1"/>
          <w:sz w:val="28"/>
        </w:rPr>
        <w:t xml:space="preserve"> </w:t>
      </w:r>
      <w:r>
        <w:rPr>
          <w:sz w:val="28"/>
        </w:rPr>
        <w:t>математической</w:t>
      </w:r>
      <w:r>
        <w:rPr>
          <w:spacing w:val="1"/>
          <w:sz w:val="28"/>
        </w:rPr>
        <w:t xml:space="preserve"> </w:t>
      </w:r>
      <w:r>
        <w:rPr>
          <w:sz w:val="28"/>
        </w:rPr>
        <w:t>речи;</w:t>
      </w:r>
      <w:r>
        <w:rPr>
          <w:spacing w:val="1"/>
          <w:sz w:val="28"/>
        </w:rPr>
        <w:t xml:space="preserve"> </w:t>
      </w:r>
      <w:r>
        <w:rPr>
          <w:sz w:val="28"/>
        </w:rPr>
        <w:t>умение</w:t>
      </w:r>
      <w:r>
        <w:rPr>
          <w:spacing w:val="-67"/>
          <w:sz w:val="28"/>
        </w:rPr>
        <w:t xml:space="preserve"> </w:t>
      </w:r>
      <w:r>
        <w:rPr>
          <w:sz w:val="28"/>
        </w:rPr>
        <w:t>строить</w:t>
      </w:r>
      <w:r>
        <w:rPr>
          <w:spacing w:val="1"/>
          <w:sz w:val="28"/>
        </w:rPr>
        <w:t xml:space="preserve"> </w:t>
      </w:r>
      <w:r>
        <w:rPr>
          <w:sz w:val="28"/>
        </w:rPr>
        <w:t>рассуждения,</w:t>
      </w:r>
      <w:r>
        <w:rPr>
          <w:spacing w:val="1"/>
          <w:sz w:val="28"/>
        </w:rPr>
        <w:t xml:space="preserve"> </w:t>
      </w:r>
      <w:r>
        <w:rPr>
          <w:sz w:val="28"/>
        </w:rPr>
        <w:t>выбирать</w:t>
      </w:r>
      <w:r>
        <w:rPr>
          <w:spacing w:val="1"/>
          <w:sz w:val="28"/>
        </w:rPr>
        <w:t xml:space="preserve"> </w:t>
      </w:r>
      <w:r>
        <w:rPr>
          <w:sz w:val="28"/>
        </w:rPr>
        <w:t>аргументацию,</w:t>
      </w:r>
      <w:r>
        <w:rPr>
          <w:spacing w:val="1"/>
          <w:sz w:val="28"/>
        </w:rPr>
        <w:t xml:space="preserve"> </w:t>
      </w:r>
      <w:r>
        <w:rPr>
          <w:sz w:val="28"/>
        </w:rPr>
        <w:t>различать</w:t>
      </w:r>
      <w:r>
        <w:rPr>
          <w:spacing w:val="1"/>
          <w:sz w:val="28"/>
        </w:rPr>
        <w:t xml:space="preserve"> </w:t>
      </w:r>
      <w:r>
        <w:rPr>
          <w:sz w:val="28"/>
        </w:rPr>
        <w:t>верные</w:t>
      </w:r>
      <w:r>
        <w:rPr>
          <w:spacing w:val="1"/>
          <w:sz w:val="28"/>
        </w:rPr>
        <w:t xml:space="preserve"> </w:t>
      </w:r>
      <w:r>
        <w:rPr>
          <w:sz w:val="28"/>
        </w:rPr>
        <w:t>(истинные)</w:t>
      </w:r>
      <w:r>
        <w:rPr>
          <w:spacing w:val="1"/>
          <w:sz w:val="28"/>
        </w:rPr>
        <w:t xml:space="preserve"> </w:t>
      </w:r>
      <w:r>
        <w:rPr>
          <w:sz w:val="28"/>
        </w:rPr>
        <w:t>и</w:t>
      </w:r>
      <w:r>
        <w:rPr>
          <w:spacing w:val="1"/>
          <w:sz w:val="28"/>
        </w:rPr>
        <w:t xml:space="preserve"> </w:t>
      </w:r>
      <w:r>
        <w:rPr>
          <w:sz w:val="28"/>
        </w:rPr>
        <w:t>неверные</w:t>
      </w:r>
      <w:r>
        <w:rPr>
          <w:spacing w:val="1"/>
          <w:sz w:val="28"/>
        </w:rPr>
        <w:t xml:space="preserve"> </w:t>
      </w:r>
      <w:r>
        <w:rPr>
          <w:sz w:val="28"/>
        </w:rPr>
        <w:t>(ложные)</w:t>
      </w:r>
      <w:r>
        <w:rPr>
          <w:spacing w:val="1"/>
          <w:sz w:val="28"/>
        </w:rPr>
        <w:t xml:space="preserve"> </w:t>
      </w:r>
      <w:r>
        <w:rPr>
          <w:sz w:val="28"/>
        </w:rPr>
        <w:t>утверждения,</w:t>
      </w:r>
      <w:r>
        <w:rPr>
          <w:spacing w:val="1"/>
          <w:sz w:val="28"/>
        </w:rPr>
        <w:t xml:space="preserve"> </w:t>
      </w:r>
      <w:r>
        <w:rPr>
          <w:sz w:val="28"/>
        </w:rPr>
        <w:t>вести</w:t>
      </w:r>
      <w:r>
        <w:rPr>
          <w:spacing w:val="1"/>
          <w:sz w:val="28"/>
        </w:rPr>
        <w:t xml:space="preserve"> </w:t>
      </w:r>
      <w:r>
        <w:rPr>
          <w:sz w:val="28"/>
        </w:rPr>
        <w:t>поиск</w:t>
      </w:r>
      <w:r>
        <w:rPr>
          <w:spacing w:val="1"/>
          <w:sz w:val="28"/>
        </w:rPr>
        <w:t xml:space="preserve"> </w:t>
      </w:r>
      <w:r>
        <w:rPr>
          <w:sz w:val="28"/>
        </w:rPr>
        <w:t>информации (примеров,</w:t>
      </w:r>
      <w:r>
        <w:rPr>
          <w:spacing w:val="1"/>
          <w:sz w:val="28"/>
        </w:rPr>
        <w:t xml:space="preserve"> </w:t>
      </w:r>
      <w:r>
        <w:rPr>
          <w:sz w:val="28"/>
        </w:rPr>
        <w:t>оснований</w:t>
      </w:r>
      <w:r>
        <w:rPr>
          <w:spacing w:val="1"/>
          <w:sz w:val="28"/>
        </w:rPr>
        <w:t xml:space="preserve"> </w:t>
      </w:r>
      <w:r>
        <w:rPr>
          <w:sz w:val="28"/>
        </w:rPr>
        <w:t>для</w:t>
      </w:r>
      <w:r>
        <w:rPr>
          <w:spacing w:val="1"/>
          <w:sz w:val="28"/>
        </w:rPr>
        <w:t xml:space="preserve"> </w:t>
      </w:r>
      <w:r>
        <w:rPr>
          <w:sz w:val="28"/>
        </w:rPr>
        <w:t>упорядочения,</w:t>
      </w:r>
      <w:r>
        <w:rPr>
          <w:spacing w:val="1"/>
          <w:sz w:val="28"/>
        </w:rPr>
        <w:t xml:space="preserve"> </w:t>
      </w:r>
      <w:r>
        <w:rPr>
          <w:sz w:val="28"/>
        </w:rPr>
        <w:t>вариантов</w:t>
      </w:r>
      <w:r>
        <w:rPr>
          <w:spacing w:val="1"/>
          <w:sz w:val="28"/>
        </w:rPr>
        <w:t xml:space="preserve"> </w:t>
      </w:r>
      <w:r>
        <w:rPr>
          <w:sz w:val="28"/>
        </w:rPr>
        <w:t>и</w:t>
      </w:r>
      <w:r>
        <w:rPr>
          <w:spacing w:val="1"/>
          <w:sz w:val="28"/>
        </w:rPr>
        <w:t xml:space="preserve"> </w:t>
      </w:r>
      <w:r>
        <w:rPr>
          <w:sz w:val="28"/>
        </w:rPr>
        <w:t>др.).</w:t>
      </w:r>
    </w:p>
    <w:p w:rsidR="003D5CE3" w:rsidRDefault="00C85A18" w:rsidP="00A95C5C">
      <w:pPr>
        <w:pStyle w:val="a4"/>
        <w:numPr>
          <w:ilvl w:val="1"/>
          <w:numId w:val="59"/>
        </w:numPr>
        <w:tabs>
          <w:tab w:val="left" w:pos="1935"/>
          <w:tab w:val="left" w:pos="4263"/>
          <w:tab w:val="left" w:pos="6813"/>
          <w:tab w:val="left" w:pos="9569"/>
        </w:tabs>
        <w:spacing w:before="8"/>
        <w:ind w:right="1563" w:firstLine="220"/>
        <w:rPr>
          <w:sz w:val="28"/>
        </w:rPr>
      </w:pPr>
      <w:r>
        <w:rPr>
          <w:sz w:val="28"/>
        </w:rPr>
        <w:t>Становление</w:t>
      </w:r>
      <w:r>
        <w:rPr>
          <w:spacing w:val="1"/>
          <w:sz w:val="28"/>
        </w:rPr>
        <w:t xml:space="preserve"> </w:t>
      </w:r>
      <w:r>
        <w:rPr>
          <w:sz w:val="28"/>
        </w:rPr>
        <w:t>учебно-познавательных</w:t>
      </w:r>
      <w:r>
        <w:rPr>
          <w:spacing w:val="1"/>
          <w:sz w:val="28"/>
        </w:rPr>
        <w:t xml:space="preserve"> </w:t>
      </w:r>
      <w:r>
        <w:rPr>
          <w:sz w:val="28"/>
        </w:rPr>
        <w:t>мотивов</w:t>
      </w:r>
      <w:r>
        <w:rPr>
          <w:spacing w:val="1"/>
          <w:sz w:val="28"/>
        </w:rPr>
        <w:t xml:space="preserve"> </w:t>
      </w:r>
      <w:r>
        <w:rPr>
          <w:sz w:val="28"/>
        </w:rPr>
        <w:t>и</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математики</w:t>
      </w:r>
      <w:r>
        <w:rPr>
          <w:spacing w:val="1"/>
          <w:sz w:val="28"/>
        </w:rPr>
        <w:t xml:space="preserve"> </w:t>
      </w:r>
      <w:r>
        <w:rPr>
          <w:sz w:val="28"/>
        </w:rPr>
        <w:t>и</w:t>
      </w:r>
      <w:r>
        <w:rPr>
          <w:spacing w:val="1"/>
          <w:sz w:val="28"/>
        </w:rPr>
        <w:t xml:space="preserve"> </w:t>
      </w:r>
      <w:r>
        <w:rPr>
          <w:sz w:val="28"/>
        </w:rPr>
        <w:t>умственному</w:t>
      </w:r>
      <w:r>
        <w:rPr>
          <w:spacing w:val="1"/>
          <w:sz w:val="28"/>
        </w:rPr>
        <w:t xml:space="preserve"> </w:t>
      </w:r>
      <w:r>
        <w:rPr>
          <w:sz w:val="28"/>
        </w:rPr>
        <w:t>труду;</w:t>
      </w:r>
      <w:r>
        <w:rPr>
          <w:spacing w:val="1"/>
          <w:sz w:val="28"/>
        </w:rPr>
        <w:t xml:space="preserve"> </w:t>
      </w:r>
      <w:r>
        <w:rPr>
          <w:sz w:val="28"/>
        </w:rPr>
        <w:t>важнейших</w:t>
      </w:r>
      <w:r>
        <w:rPr>
          <w:spacing w:val="1"/>
          <w:sz w:val="28"/>
        </w:rPr>
        <w:t xml:space="preserve"> </w:t>
      </w:r>
      <w:r>
        <w:rPr>
          <w:sz w:val="28"/>
        </w:rPr>
        <w:t>качеств</w:t>
      </w:r>
      <w:r>
        <w:rPr>
          <w:spacing w:val="1"/>
          <w:sz w:val="28"/>
        </w:rPr>
        <w:t xml:space="preserve"> </w:t>
      </w:r>
      <w:r>
        <w:rPr>
          <w:sz w:val="28"/>
        </w:rPr>
        <w:t>интеллектуальной</w:t>
      </w:r>
      <w:r>
        <w:rPr>
          <w:sz w:val="28"/>
        </w:rPr>
        <w:tab/>
        <w:t>деятельности:</w:t>
      </w:r>
      <w:r>
        <w:rPr>
          <w:sz w:val="28"/>
        </w:rPr>
        <w:tab/>
        <w:t>теоретического</w:t>
      </w:r>
      <w:r>
        <w:rPr>
          <w:sz w:val="28"/>
        </w:rPr>
        <w:tab/>
        <w:t>и</w:t>
      </w:r>
      <w:r>
        <w:rPr>
          <w:spacing w:val="-68"/>
          <w:sz w:val="28"/>
        </w:rPr>
        <w:t xml:space="preserve"> </w:t>
      </w:r>
      <w:r>
        <w:rPr>
          <w:sz w:val="28"/>
        </w:rPr>
        <w:t>пространственногомышления,</w:t>
      </w:r>
      <w:r>
        <w:rPr>
          <w:spacing w:val="7"/>
          <w:sz w:val="28"/>
        </w:rPr>
        <w:t xml:space="preserve"> </w:t>
      </w:r>
      <w:r>
        <w:rPr>
          <w:sz w:val="28"/>
        </w:rPr>
        <w:t>воображения,</w:t>
      </w:r>
      <w:r>
        <w:rPr>
          <w:spacing w:val="5"/>
          <w:sz w:val="28"/>
        </w:rPr>
        <w:t xml:space="preserve"> </w:t>
      </w:r>
      <w:r>
        <w:rPr>
          <w:sz w:val="28"/>
        </w:rPr>
        <w:t>математической</w:t>
      </w:r>
      <w:r>
        <w:rPr>
          <w:spacing w:val="8"/>
          <w:sz w:val="28"/>
        </w:rPr>
        <w:t xml:space="preserve"> </w:t>
      </w:r>
      <w:r>
        <w:rPr>
          <w:sz w:val="28"/>
        </w:rPr>
        <w:t>речи,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214" w:right="1570"/>
      </w:pPr>
      <w:r>
        <w:lastRenderedPageBreak/>
        <w:t>ориентировки</w:t>
      </w:r>
      <w:r>
        <w:rPr>
          <w:spacing w:val="1"/>
        </w:rPr>
        <w:t xml:space="preserve"> </w:t>
      </w:r>
      <w:r>
        <w:t>в</w:t>
      </w:r>
      <w:r>
        <w:rPr>
          <w:spacing w:val="1"/>
        </w:rPr>
        <w:t xml:space="preserve"> </w:t>
      </w:r>
      <w:r>
        <w:t>математических</w:t>
      </w:r>
      <w:r>
        <w:rPr>
          <w:spacing w:val="1"/>
        </w:rPr>
        <w:t xml:space="preserve"> </w:t>
      </w:r>
      <w:r>
        <w:t>терминах</w:t>
      </w:r>
      <w:r>
        <w:rPr>
          <w:spacing w:val="1"/>
        </w:rPr>
        <w:t xml:space="preserve"> </w:t>
      </w:r>
      <w:r>
        <w:t>и</w:t>
      </w:r>
      <w:r>
        <w:rPr>
          <w:spacing w:val="1"/>
        </w:rPr>
        <w:t xml:space="preserve"> </w:t>
      </w:r>
      <w:r>
        <w:t>понятиях;</w:t>
      </w:r>
      <w:r>
        <w:rPr>
          <w:spacing w:val="1"/>
        </w:rPr>
        <w:t xml:space="preserve"> </w:t>
      </w:r>
      <w:r>
        <w:t>прочных</w:t>
      </w:r>
      <w:r>
        <w:rPr>
          <w:spacing w:val="1"/>
        </w:rPr>
        <w:t xml:space="preserve"> </w:t>
      </w:r>
      <w:r>
        <w:t>навыков</w:t>
      </w:r>
      <w:r>
        <w:rPr>
          <w:spacing w:val="1"/>
        </w:rPr>
        <w:t xml:space="preserve"> </w:t>
      </w:r>
      <w:r>
        <w:t>использования</w:t>
      </w:r>
      <w:r>
        <w:rPr>
          <w:spacing w:val="1"/>
        </w:rPr>
        <w:t xml:space="preserve"> </w:t>
      </w:r>
      <w:r>
        <w:t>математических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p>
    <w:p w:rsidR="003D5CE3" w:rsidRDefault="00C85A18">
      <w:pPr>
        <w:pStyle w:val="a3"/>
        <w:spacing w:before="4"/>
        <w:ind w:left="1214" w:right="1570" w:firstLine="220"/>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 лежат следующие ценности математики, коррелирующие</w:t>
      </w:r>
      <w:r>
        <w:rPr>
          <w:spacing w:val="1"/>
        </w:rPr>
        <w:t xml:space="preserve"> </w:t>
      </w:r>
      <w:r>
        <w:t>со</w:t>
      </w:r>
      <w:r>
        <w:rPr>
          <w:spacing w:val="5"/>
        </w:rPr>
        <w:t xml:space="preserve"> </w:t>
      </w:r>
      <w:r>
        <w:t>становлением</w:t>
      </w:r>
      <w:r>
        <w:rPr>
          <w:spacing w:val="14"/>
        </w:rPr>
        <w:t xml:space="preserve"> </w:t>
      </w:r>
      <w:r>
        <w:t>личности</w:t>
      </w:r>
      <w:r>
        <w:rPr>
          <w:spacing w:val="2"/>
        </w:rPr>
        <w:t xml:space="preserve"> </w:t>
      </w:r>
      <w:r>
        <w:t>младшего</w:t>
      </w:r>
      <w:r>
        <w:rPr>
          <w:spacing w:val="8"/>
        </w:rPr>
        <w:t xml:space="preserve"> </w:t>
      </w:r>
      <w:r>
        <w:t>школьника:</w:t>
      </w:r>
    </w:p>
    <w:p w:rsidR="003D5CE3" w:rsidRDefault="00C85A18" w:rsidP="00A95C5C">
      <w:pPr>
        <w:pStyle w:val="a4"/>
        <w:numPr>
          <w:ilvl w:val="0"/>
          <w:numId w:val="58"/>
        </w:numPr>
        <w:tabs>
          <w:tab w:val="left" w:pos="1781"/>
        </w:tabs>
        <w:spacing w:before="4"/>
        <w:ind w:right="1561"/>
        <w:rPr>
          <w:sz w:val="28"/>
        </w:rPr>
      </w:pPr>
      <w:r>
        <w:rPr>
          <w:sz w:val="28"/>
        </w:rPr>
        <w:t>понимание</w:t>
      </w:r>
      <w:r>
        <w:rPr>
          <w:spacing w:val="1"/>
          <w:sz w:val="28"/>
        </w:rPr>
        <w:t xml:space="preserve"> </w:t>
      </w:r>
      <w:r>
        <w:rPr>
          <w:sz w:val="28"/>
        </w:rPr>
        <w:t>математических</w:t>
      </w:r>
      <w:r>
        <w:rPr>
          <w:spacing w:val="1"/>
          <w:sz w:val="28"/>
        </w:rPr>
        <w:t xml:space="preserve"> </w:t>
      </w:r>
      <w:r>
        <w:rPr>
          <w:sz w:val="28"/>
        </w:rPr>
        <w:t>отношений</w:t>
      </w:r>
      <w:r>
        <w:rPr>
          <w:spacing w:val="1"/>
          <w:sz w:val="28"/>
        </w:rPr>
        <w:t xml:space="preserve"> </w:t>
      </w:r>
      <w:r>
        <w:rPr>
          <w:sz w:val="28"/>
        </w:rPr>
        <w:t>выступает</w:t>
      </w:r>
      <w:r>
        <w:rPr>
          <w:spacing w:val="1"/>
          <w:sz w:val="28"/>
        </w:rPr>
        <w:t xml:space="preserve"> </w:t>
      </w:r>
      <w:r>
        <w:rPr>
          <w:sz w:val="28"/>
        </w:rPr>
        <w:t>средством</w:t>
      </w:r>
      <w:r>
        <w:rPr>
          <w:spacing w:val="-67"/>
          <w:sz w:val="28"/>
        </w:rPr>
        <w:t xml:space="preserve"> </w:t>
      </w:r>
      <w:r>
        <w:rPr>
          <w:sz w:val="28"/>
        </w:rPr>
        <w:t>познания</w:t>
      </w:r>
      <w:r>
        <w:rPr>
          <w:spacing w:val="1"/>
          <w:sz w:val="28"/>
        </w:rPr>
        <w:t xml:space="preserve"> </w:t>
      </w:r>
      <w:r>
        <w:rPr>
          <w:sz w:val="28"/>
        </w:rPr>
        <w:t>закономерностей</w:t>
      </w:r>
      <w:r>
        <w:rPr>
          <w:spacing w:val="1"/>
          <w:sz w:val="28"/>
        </w:rPr>
        <w:t xml:space="preserve"> </w:t>
      </w:r>
      <w:r>
        <w:rPr>
          <w:sz w:val="28"/>
        </w:rPr>
        <w:t>существования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фактов,</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происходящих</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(хронология</w:t>
      </w:r>
      <w:r>
        <w:rPr>
          <w:spacing w:val="1"/>
          <w:sz w:val="28"/>
        </w:rPr>
        <w:t xml:space="preserve"> </w:t>
      </w:r>
      <w:r>
        <w:rPr>
          <w:sz w:val="28"/>
        </w:rPr>
        <w:t>событий,</w:t>
      </w:r>
      <w:r>
        <w:rPr>
          <w:spacing w:val="1"/>
          <w:sz w:val="28"/>
        </w:rPr>
        <w:t xml:space="preserve"> </w:t>
      </w:r>
      <w:r>
        <w:rPr>
          <w:sz w:val="28"/>
        </w:rPr>
        <w:t>протяжённость</w:t>
      </w:r>
      <w:r>
        <w:rPr>
          <w:spacing w:val="1"/>
          <w:sz w:val="28"/>
        </w:rPr>
        <w:t xml:space="preserve"> </w:t>
      </w:r>
      <w:r>
        <w:rPr>
          <w:sz w:val="28"/>
        </w:rPr>
        <w:t>по</w:t>
      </w:r>
      <w:r>
        <w:rPr>
          <w:spacing w:val="1"/>
          <w:sz w:val="28"/>
        </w:rPr>
        <w:t xml:space="preserve"> </w:t>
      </w:r>
      <w:r>
        <w:rPr>
          <w:sz w:val="28"/>
        </w:rPr>
        <w:t>времени,</w:t>
      </w:r>
      <w:r>
        <w:rPr>
          <w:spacing w:val="-67"/>
          <w:sz w:val="28"/>
        </w:rPr>
        <w:t xml:space="preserve"> </w:t>
      </w:r>
      <w:r>
        <w:rPr>
          <w:sz w:val="28"/>
        </w:rPr>
        <w:t>образование</w:t>
      </w:r>
      <w:r>
        <w:rPr>
          <w:spacing w:val="-6"/>
          <w:sz w:val="28"/>
        </w:rPr>
        <w:t xml:space="preserve"> </w:t>
      </w:r>
      <w:r>
        <w:rPr>
          <w:sz w:val="28"/>
        </w:rPr>
        <w:t>целого</w:t>
      </w:r>
      <w:r>
        <w:rPr>
          <w:spacing w:val="-6"/>
          <w:sz w:val="28"/>
        </w:rPr>
        <w:t xml:space="preserve"> </w:t>
      </w:r>
      <w:r>
        <w:rPr>
          <w:sz w:val="28"/>
        </w:rPr>
        <w:t>из</w:t>
      </w:r>
      <w:r>
        <w:rPr>
          <w:spacing w:val="-3"/>
          <w:sz w:val="28"/>
        </w:rPr>
        <w:t xml:space="preserve"> </w:t>
      </w:r>
      <w:r>
        <w:rPr>
          <w:sz w:val="28"/>
        </w:rPr>
        <w:t>частей,</w:t>
      </w:r>
      <w:r>
        <w:rPr>
          <w:spacing w:val="-2"/>
          <w:sz w:val="28"/>
        </w:rPr>
        <w:t xml:space="preserve"> </w:t>
      </w:r>
      <w:r>
        <w:rPr>
          <w:sz w:val="28"/>
        </w:rPr>
        <w:t>изменение</w:t>
      </w:r>
      <w:r>
        <w:rPr>
          <w:spacing w:val="-3"/>
          <w:sz w:val="28"/>
        </w:rPr>
        <w:t xml:space="preserve"> </w:t>
      </w:r>
      <w:r>
        <w:rPr>
          <w:sz w:val="28"/>
        </w:rPr>
        <w:t>формы, размера</w:t>
      </w:r>
      <w:r>
        <w:rPr>
          <w:spacing w:val="-3"/>
          <w:sz w:val="28"/>
        </w:rPr>
        <w:t xml:space="preserve"> </w:t>
      </w:r>
      <w:r>
        <w:rPr>
          <w:sz w:val="28"/>
        </w:rPr>
        <w:t>и</w:t>
      </w:r>
      <w:r>
        <w:rPr>
          <w:spacing w:val="-10"/>
          <w:sz w:val="28"/>
        </w:rPr>
        <w:t xml:space="preserve"> </w:t>
      </w:r>
      <w:r>
        <w:rPr>
          <w:sz w:val="28"/>
        </w:rPr>
        <w:t>т.</w:t>
      </w:r>
      <w:r>
        <w:rPr>
          <w:spacing w:val="4"/>
          <w:sz w:val="28"/>
        </w:rPr>
        <w:t xml:space="preserve"> </w:t>
      </w:r>
      <w:r>
        <w:rPr>
          <w:sz w:val="28"/>
        </w:rPr>
        <w:t>д.);</w:t>
      </w:r>
    </w:p>
    <w:p w:rsidR="003D5CE3" w:rsidRDefault="00C85A18" w:rsidP="00A95C5C">
      <w:pPr>
        <w:pStyle w:val="a4"/>
        <w:numPr>
          <w:ilvl w:val="0"/>
          <w:numId w:val="58"/>
        </w:numPr>
        <w:tabs>
          <w:tab w:val="left" w:pos="1781"/>
        </w:tabs>
        <w:spacing w:before="4"/>
        <w:ind w:right="1564"/>
        <w:rPr>
          <w:sz w:val="28"/>
        </w:rPr>
      </w:pPr>
      <w:r>
        <w:rPr>
          <w:sz w:val="28"/>
        </w:rPr>
        <w:t>математические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числах,</w:t>
      </w:r>
      <w:r>
        <w:rPr>
          <w:spacing w:val="1"/>
          <w:sz w:val="28"/>
        </w:rPr>
        <w:t xml:space="preserve"> </w:t>
      </w:r>
      <w:r>
        <w:rPr>
          <w:sz w:val="28"/>
        </w:rPr>
        <w:t>величинах,</w:t>
      </w:r>
      <w:r>
        <w:rPr>
          <w:spacing w:val="1"/>
          <w:sz w:val="28"/>
        </w:rPr>
        <w:t xml:space="preserve"> </w:t>
      </w:r>
      <w:r>
        <w:rPr>
          <w:sz w:val="28"/>
        </w:rPr>
        <w:t>геометрических</w:t>
      </w:r>
      <w:r>
        <w:rPr>
          <w:spacing w:val="1"/>
          <w:sz w:val="28"/>
        </w:rPr>
        <w:t xml:space="preserve"> </w:t>
      </w:r>
      <w:r>
        <w:rPr>
          <w:sz w:val="28"/>
        </w:rPr>
        <w:t>фигурах</w:t>
      </w:r>
      <w:r>
        <w:rPr>
          <w:spacing w:val="1"/>
          <w:sz w:val="28"/>
        </w:rPr>
        <w:t xml:space="preserve"> </w:t>
      </w:r>
      <w:r>
        <w:rPr>
          <w:sz w:val="28"/>
        </w:rPr>
        <w:t>являются</w:t>
      </w:r>
      <w:r>
        <w:rPr>
          <w:spacing w:val="1"/>
          <w:sz w:val="28"/>
        </w:rPr>
        <w:t xml:space="preserve"> </w:t>
      </w:r>
      <w:r>
        <w:rPr>
          <w:sz w:val="28"/>
        </w:rPr>
        <w:t>условием</w:t>
      </w:r>
      <w:r>
        <w:rPr>
          <w:spacing w:val="1"/>
          <w:sz w:val="28"/>
        </w:rPr>
        <w:t xml:space="preserve"> </w:t>
      </w:r>
      <w:r>
        <w:rPr>
          <w:sz w:val="28"/>
        </w:rPr>
        <w:t>целостного</w:t>
      </w:r>
      <w:r>
        <w:rPr>
          <w:spacing w:val="-67"/>
          <w:sz w:val="28"/>
        </w:rPr>
        <w:t xml:space="preserve"> </w:t>
      </w:r>
      <w:r>
        <w:rPr>
          <w:sz w:val="28"/>
        </w:rPr>
        <w:t>восприятия</w:t>
      </w:r>
      <w:r>
        <w:rPr>
          <w:spacing w:val="1"/>
          <w:sz w:val="28"/>
        </w:rPr>
        <w:t xml:space="preserve"> </w:t>
      </w:r>
      <w:r>
        <w:rPr>
          <w:sz w:val="28"/>
        </w:rPr>
        <w:t>творений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человека</w:t>
      </w:r>
      <w:r>
        <w:rPr>
          <w:spacing w:val="1"/>
          <w:sz w:val="28"/>
        </w:rPr>
        <w:t xml:space="preserve"> </w:t>
      </w:r>
      <w:r>
        <w:rPr>
          <w:sz w:val="28"/>
        </w:rPr>
        <w:t>(памятники</w:t>
      </w:r>
      <w:r>
        <w:rPr>
          <w:spacing w:val="1"/>
          <w:sz w:val="28"/>
        </w:rPr>
        <w:t xml:space="preserve"> </w:t>
      </w:r>
      <w:r>
        <w:rPr>
          <w:sz w:val="28"/>
        </w:rPr>
        <w:t>архитектуры,</w:t>
      </w:r>
      <w:r>
        <w:rPr>
          <w:spacing w:val="1"/>
          <w:sz w:val="28"/>
        </w:rPr>
        <w:t xml:space="preserve"> </w:t>
      </w:r>
      <w:r>
        <w:rPr>
          <w:sz w:val="28"/>
        </w:rPr>
        <w:t>сокровища</w:t>
      </w:r>
      <w:r>
        <w:rPr>
          <w:spacing w:val="1"/>
          <w:sz w:val="28"/>
        </w:rPr>
        <w:t xml:space="preserve"> </w:t>
      </w:r>
      <w:r>
        <w:rPr>
          <w:sz w:val="28"/>
        </w:rPr>
        <w:t>искусства</w:t>
      </w:r>
      <w:r>
        <w:rPr>
          <w:spacing w:val="1"/>
          <w:sz w:val="28"/>
        </w:rPr>
        <w:t xml:space="preserve"> </w:t>
      </w:r>
      <w:r>
        <w:rPr>
          <w:sz w:val="28"/>
        </w:rPr>
        <w:t>и</w:t>
      </w:r>
      <w:r>
        <w:rPr>
          <w:spacing w:val="1"/>
          <w:sz w:val="28"/>
        </w:rPr>
        <w:t xml:space="preserve"> </w:t>
      </w:r>
      <w:r>
        <w:rPr>
          <w:sz w:val="28"/>
        </w:rPr>
        <w:t>культуры,</w:t>
      </w:r>
      <w:r>
        <w:rPr>
          <w:spacing w:val="1"/>
          <w:sz w:val="28"/>
        </w:rPr>
        <w:t xml:space="preserve"> </w:t>
      </w:r>
      <w:r>
        <w:rPr>
          <w:sz w:val="28"/>
        </w:rPr>
        <w:t>объекты</w:t>
      </w:r>
      <w:r>
        <w:rPr>
          <w:spacing w:val="1"/>
          <w:sz w:val="28"/>
        </w:rPr>
        <w:t xml:space="preserve"> </w:t>
      </w:r>
      <w:r>
        <w:rPr>
          <w:sz w:val="28"/>
        </w:rPr>
        <w:t>природы);</w:t>
      </w:r>
    </w:p>
    <w:p w:rsidR="003D5CE3" w:rsidRDefault="00C85A18" w:rsidP="00A95C5C">
      <w:pPr>
        <w:pStyle w:val="a4"/>
        <w:numPr>
          <w:ilvl w:val="0"/>
          <w:numId w:val="58"/>
        </w:numPr>
        <w:tabs>
          <w:tab w:val="left" w:pos="1780"/>
          <w:tab w:val="left" w:pos="1781"/>
          <w:tab w:val="left" w:pos="4642"/>
          <w:tab w:val="left" w:pos="5896"/>
        </w:tabs>
        <w:spacing w:before="8"/>
        <w:ind w:right="1559"/>
        <w:jc w:val="left"/>
        <w:rPr>
          <w:sz w:val="28"/>
        </w:rPr>
      </w:pPr>
      <w:r>
        <w:rPr>
          <w:sz w:val="28"/>
        </w:rPr>
        <w:t>владение</w:t>
      </w:r>
      <w:r>
        <w:rPr>
          <w:spacing w:val="6"/>
          <w:sz w:val="28"/>
        </w:rPr>
        <w:t xml:space="preserve"> </w:t>
      </w:r>
      <w:r>
        <w:rPr>
          <w:sz w:val="28"/>
        </w:rPr>
        <w:t>математическим</w:t>
      </w:r>
      <w:r>
        <w:rPr>
          <w:spacing w:val="7"/>
          <w:sz w:val="28"/>
        </w:rPr>
        <w:t xml:space="preserve"> </w:t>
      </w:r>
      <w:r>
        <w:rPr>
          <w:sz w:val="28"/>
        </w:rPr>
        <w:t>языком,</w:t>
      </w:r>
      <w:r>
        <w:rPr>
          <w:spacing w:val="8"/>
          <w:sz w:val="28"/>
        </w:rPr>
        <w:t xml:space="preserve"> </w:t>
      </w:r>
      <w:r>
        <w:rPr>
          <w:sz w:val="28"/>
        </w:rPr>
        <w:t>элементами</w:t>
      </w:r>
      <w:r>
        <w:rPr>
          <w:spacing w:val="6"/>
          <w:sz w:val="28"/>
        </w:rPr>
        <w:t xml:space="preserve"> </w:t>
      </w:r>
      <w:r>
        <w:rPr>
          <w:sz w:val="28"/>
        </w:rPr>
        <w:t>алгоритмического</w:t>
      </w:r>
      <w:r>
        <w:rPr>
          <w:spacing w:val="-67"/>
          <w:sz w:val="28"/>
        </w:rPr>
        <w:t xml:space="preserve"> </w:t>
      </w:r>
      <w:r>
        <w:rPr>
          <w:sz w:val="28"/>
        </w:rPr>
        <w:t>мышления</w:t>
      </w:r>
      <w:r>
        <w:rPr>
          <w:spacing w:val="114"/>
          <w:sz w:val="28"/>
        </w:rPr>
        <w:t xml:space="preserve"> </w:t>
      </w:r>
      <w:r>
        <w:rPr>
          <w:sz w:val="28"/>
        </w:rPr>
        <w:t>позволяет</w:t>
      </w:r>
      <w:r>
        <w:rPr>
          <w:sz w:val="28"/>
        </w:rPr>
        <w:tab/>
        <w:t>ученику</w:t>
      </w:r>
      <w:r>
        <w:rPr>
          <w:sz w:val="28"/>
        </w:rPr>
        <w:tab/>
        <w:t>совершенствовать</w:t>
      </w:r>
      <w:r>
        <w:rPr>
          <w:spacing w:val="1"/>
          <w:sz w:val="28"/>
        </w:rPr>
        <w:t xml:space="preserve"> </w:t>
      </w:r>
      <w:r>
        <w:rPr>
          <w:sz w:val="28"/>
        </w:rPr>
        <w:t>коммуникативную</w:t>
      </w:r>
      <w:r>
        <w:rPr>
          <w:spacing w:val="36"/>
          <w:sz w:val="28"/>
        </w:rPr>
        <w:t xml:space="preserve"> </w:t>
      </w:r>
      <w:r>
        <w:rPr>
          <w:sz w:val="28"/>
        </w:rPr>
        <w:t>деятельность</w:t>
      </w:r>
      <w:r>
        <w:rPr>
          <w:spacing w:val="41"/>
          <w:sz w:val="28"/>
        </w:rPr>
        <w:t xml:space="preserve"> </w:t>
      </w:r>
      <w:r>
        <w:rPr>
          <w:sz w:val="28"/>
        </w:rPr>
        <w:t>(аргументировать</w:t>
      </w:r>
      <w:r>
        <w:rPr>
          <w:spacing w:val="36"/>
          <w:sz w:val="28"/>
        </w:rPr>
        <w:t xml:space="preserve"> </w:t>
      </w:r>
      <w:r>
        <w:rPr>
          <w:sz w:val="28"/>
        </w:rPr>
        <w:t>свою</w:t>
      </w:r>
      <w:r>
        <w:rPr>
          <w:spacing w:val="35"/>
          <w:sz w:val="28"/>
        </w:rPr>
        <w:t xml:space="preserve"> </w:t>
      </w:r>
      <w:r>
        <w:rPr>
          <w:sz w:val="28"/>
        </w:rPr>
        <w:t>точку</w:t>
      </w:r>
      <w:r>
        <w:rPr>
          <w:spacing w:val="-67"/>
          <w:sz w:val="28"/>
        </w:rPr>
        <w:t xml:space="preserve"> </w:t>
      </w:r>
      <w:r>
        <w:rPr>
          <w:sz w:val="28"/>
        </w:rPr>
        <w:t>зрения,</w:t>
      </w:r>
      <w:r>
        <w:rPr>
          <w:spacing w:val="1"/>
          <w:sz w:val="28"/>
        </w:rPr>
        <w:t xml:space="preserve"> </w:t>
      </w:r>
      <w:r>
        <w:rPr>
          <w:sz w:val="28"/>
        </w:rPr>
        <w:t>строить</w:t>
      </w:r>
      <w:r>
        <w:rPr>
          <w:spacing w:val="1"/>
          <w:sz w:val="28"/>
        </w:rPr>
        <w:t xml:space="preserve"> </w:t>
      </w:r>
      <w:r>
        <w:rPr>
          <w:sz w:val="28"/>
        </w:rPr>
        <w:t>логические</w:t>
      </w:r>
      <w:r>
        <w:rPr>
          <w:spacing w:val="1"/>
          <w:sz w:val="28"/>
        </w:rPr>
        <w:t xml:space="preserve"> </w:t>
      </w:r>
      <w:r>
        <w:rPr>
          <w:sz w:val="28"/>
        </w:rPr>
        <w:t>цепочки</w:t>
      </w:r>
      <w:r>
        <w:rPr>
          <w:spacing w:val="1"/>
          <w:sz w:val="28"/>
        </w:rPr>
        <w:t xml:space="preserve"> </w:t>
      </w:r>
      <w:r>
        <w:rPr>
          <w:sz w:val="28"/>
        </w:rPr>
        <w:t>рассуждений;</w:t>
      </w:r>
      <w:r>
        <w:rPr>
          <w:spacing w:val="1"/>
          <w:sz w:val="28"/>
        </w:rPr>
        <w:t xml:space="preserve"> </w:t>
      </w:r>
      <w:r>
        <w:rPr>
          <w:sz w:val="28"/>
        </w:rPr>
        <w:t>опровергать</w:t>
      </w:r>
      <w:r>
        <w:rPr>
          <w:spacing w:val="-67"/>
          <w:sz w:val="28"/>
        </w:rPr>
        <w:t xml:space="preserve"> </w:t>
      </w:r>
      <w:r>
        <w:rPr>
          <w:sz w:val="28"/>
        </w:rPr>
        <w:t>или подтверждать</w:t>
      </w:r>
      <w:r>
        <w:rPr>
          <w:spacing w:val="-2"/>
          <w:sz w:val="28"/>
        </w:rPr>
        <w:t xml:space="preserve"> </w:t>
      </w:r>
      <w:r>
        <w:rPr>
          <w:sz w:val="28"/>
        </w:rPr>
        <w:t>истинность</w:t>
      </w:r>
      <w:r>
        <w:rPr>
          <w:spacing w:val="-2"/>
          <w:sz w:val="28"/>
        </w:rPr>
        <w:t xml:space="preserve"> </w:t>
      </w:r>
      <w:r>
        <w:rPr>
          <w:sz w:val="28"/>
        </w:rPr>
        <w:t>предположения).</w:t>
      </w:r>
    </w:p>
    <w:p w:rsidR="003D5CE3" w:rsidRDefault="00C85A18">
      <w:pPr>
        <w:pStyle w:val="a3"/>
        <w:spacing w:before="3"/>
        <w:ind w:left="1214" w:right="1559" w:firstLine="220"/>
      </w:pPr>
      <w:r>
        <w:t>Младшие</w:t>
      </w:r>
      <w:r>
        <w:rPr>
          <w:spacing w:val="1"/>
        </w:rPr>
        <w:t xml:space="preserve"> </w:t>
      </w:r>
      <w:r>
        <w:t>школьники</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 предметов и явлений окружающей жизни</w:t>
      </w:r>
      <w:r>
        <w:rPr>
          <w:spacing w:val="1"/>
        </w:rPr>
        <w:t xml:space="preserve"> </w:t>
      </w:r>
      <w:r>
        <w:t>—</w:t>
      </w:r>
      <w:r>
        <w:rPr>
          <w:spacing w:val="70"/>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1"/>
        </w:rPr>
        <w:t xml:space="preserve"> </w:t>
      </w:r>
      <w:r>
        <w:t>выявить зависимости</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Осознанию</w:t>
      </w:r>
      <w:r>
        <w:rPr>
          <w:spacing w:val="1"/>
        </w:rPr>
        <w:t xml:space="preserve"> </w:t>
      </w:r>
      <w:r>
        <w:t>младшим</w:t>
      </w:r>
      <w:r>
        <w:rPr>
          <w:spacing w:val="1"/>
        </w:rPr>
        <w:t xml:space="preserve"> </w:t>
      </w:r>
      <w:r>
        <w:t>школьником</w:t>
      </w:r>
      <w:r>
        <w:rPr>
          <w:spacing w:val="1"/>
        </w:rPr>
        <w:t xml:space="preserve"> </w:t>
      </w:r>
      <w:r>
        <w:t>многих</w:t>
      </w:r>
      <w:r>
        <w:rPr>
          <w:spacing w:val="1"/>
        </w:rPr>
        <w:t xml:space="preserve"> </w:t>
      </w:r>
      <w:r>
        <w:t>математических</w:t>
      </w:r>
      <w:r>
        <w:rPr>
          <w:spacing w:val="1"/>
        </w:rPr>
        <w:t xml:space="preserve"> </w:t>
      </w:r>
      <w:r>
        <w:t>явлений</w:t>
      </w:r>
      <w:r>
        <w:rPr>
          <w:spacing w:val="-67"/>
        </w:rPr>
        <w:t xml:space="preserve"> </w:t>
      </w:r>
      <w:r>
        <w:t>помогает его тяга к моделированию, что облегчает освоение общего</w:t>
      </w:r>
      <w:r>
        <w:rPr>
          <w:spacing w:val="1"/>
        </w:rPr>
        <w:t xml:space="preserve"> </w:t>
      </w:r>
      <w:r>
        <w:t>способа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а</w:t>
      </w:r>
      <w:r>
        <w:rPr>
          <w:spacing w:val="1"/>
        </w:rPr>
        <w:t xml:space="preserve"> </w:t>
      </w:r>
      <w:r>
        <w:t>также</w:t>
      </w:r>
      <w:r>
        <w:rPr>
          <w:spacing w:val="1"/>
        </w:rPr>
        <w:t xml:space="preserve"> </w:t>
      </w:r>
      <w:r>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графическими</w:t>
      </w:r>
      <w:r>
        <w:rPr>
          <w:spacing w:val="1"/>
        </w:rPr>
        <w:t xml:space="preserve"> </w:t>
      </w:r>
      <w:r>
        <w:t>(таблица,</w:t>
      </w:r>
      <w:r>
        <w:rPr>
          <w:spacing w:val="1"/>
        </w:rPr>
        <w:t xml:space="preserve"> </w:t>
      </w:r>
      <w:r>
        <w:t>диаграмма,</w:t>
      </w:r>
      <w:r>
        <w:rPr>
          <w:spacing w:val="-2"/>
        </w:rPr>
        <w:t xml:space="preserve"> </w:t>
      </w:r>
      <w:r>
        <w:t>схема).</w:t>
      </w:r>
    </w:p>
    <w:p w:rsidR="003D5CE3" w:rsidRDefault="00C85A18">
      <w:pPr>
        <w:pStyle w:val="a3"/>
        <w:spacing w:before="8"/>
        <w:ind w:left="1214" w:right="1556" w:firstLine="220"/>
      </w:pPr>
      <w:r>
        <w:t>В начальной школе математические знания и умения применяются</w:t>
      </w:r>
      <w:r>
        <w:rPr>
          <w:spacing w:val="1"/>
        </w:rPr>
        <w:t xml:space="preserve"> </w:t>
      </w:r>
      <w:r>
        <w:t>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71"/>
        </w:rPr>
        <w:t xml:space="preserve"> </w:t>
      </w:r>
      <w:r>
        <w:t>оценки,</w:t>
      </w:r>
      <w:r>
        <w:rPr>
          <w:spacing w:val="1"/>
        </w:rPr>
        <w:t xml:space="preserve"> </w:t>
      </w:r>
      <w:r>
        <w:t>расчёты и прикидка, использование графических форм представления</w:t>
      </w:r>
      <w:r>
        <w:rPr>
          <w:spacing w:val="1"/>
        </w:rPr>
        <w:t xml:space="preserve"> </w:t>
      </w:r>
      <w:r>
        <w:t>информации). Приобретённые учеником умения строить 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w:t>
      </w:r>
      <w:r>
        <w:rPr>
          <w:spacing w:val="1"/>
        </w:rPr>
        <w:t xml:space="preserve"> </w:t>
      </w:r>
      <w:r>
        <w:t>проверки</w:t>
      </w:r>
      <w:r>
        <w:rPr>
          <w:spacing w:val="1"/>
        </w:rPr>
        <w:t xml:space="preserve"> </w:t>
      </w:r>
      <w:r>
        <w:t>правильности</w:t>
      </w:r>
      <w:r>
        <w:rPr>
          <w:spacing w:val="1"/>
        </w:rPr>
        <w:t xml:space="preserve"> </w:t>
      </w:r>
      <w:r>
        <w:t>выполнения действий, а также различение, называние, изображение</w:t>
      </w:r>
      <w:r>
        <w:rPr>
          <w:spacing w:val="1"/>
        </w:rPr>
        <w:t xml:space="preserve"> </w:t>
      </w:r>
      <w:r>
        <w:t>геометрических фигур, нахождение геометрических величин (длина,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 грамотности младшего школьника и предпосылкой</w:t>
      </w:r>
      <w:r>
        <w:rPr>
          <w:spacing w:val="1"/>
        </w:rPr>
        <w:t xml:space="preserve"> </w:t>
      </w:r>
      <w:r>
        <w:rPr>
          <w:w w:val="95"/>
        </w:rPr>
        <w:t>успешного</w:t>
      </w:r>
      <w:r>
        <w:rPr>
          <w:spacing w:val="6"/>
          <w:w w:val="95"/>
        </w:rPr>
        <w:t xml:space="preserve"> </w:t>
      </w:r>
      <w:r>
        <w:rPr>
          <w:w w:val="95"/>
        </w:rPr>
        <w:t>дальнейшего</w:t>
      </w:r>
      <w:r>
        <w:rPr>
          <w:spacing w:val="9"/>
          <w:w w:val="95"/>
        </w:rPr>
        <w:t xml:space="preserve"> </w:t>
      </w:r>
      <w:r>
        <w:rPr>
          <w:w w:val="95"/>
        </w:rPr>
        <w:t>обучения</w:t>
      </w:r>
      <w:r>
        <w:rPr>
          <w:spacing w:val="-36"/>
          <w:w w:val="95"/>
        </w:rPr>
        <w:t xml:space="preserve"> </w:t>
      </w:r>
      <w:r>
        <w:rPr>
          <w:w w:val="95"/>
        </w:rPr>
        <w:t>в</w:t>
      </w:r>
      <w:r>
        <w:rPr>
          <w:spacing w:val="15"/>
          <w:w w:val="95"/>
        </w:rPr>
        <w:t xml:space="preserve"> </w:t>
      </w:r>
      <w:r>
        <w:rPr>
          <w:w w:val="95"/>
        </w:rPr>
        <w:t>основном</w:t>
      </w:r>
      <w:r>
        <w:rPr>
          <w:spacing w:val="26"/>
          <w:w w:val="95"/>
        </w:rPr>
        <w:t xml:space="preserve"> </w:t>
      </w:r>
      <w:r>
        <w:rPr>
          <w:w w:val="95"/>
        </w:rPr>
        <w:t>звене</w:t>
      </w:r>
      <w:r>
        <w:rPr>
          <w:spacing w:val="19"/>
          <w:w w:val="95"/>
        </w:rPr>
        <w:t xml:space="preserve"> </w:t>
      </w:r>
      <w:r>
        <w:rPr>
          <w:w w:val="95"/>
        </w:rPr>
        <w:t>школы.</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49" w:firstLine="220"/>
      </w:pPr>
      <w:r>
        <w:lastRenderedPageBreak/>
        <w:t>В</w:t>
      </w:r>
      <w:r>
        <w:rPr>
          <w:spacing w:val="1"/>
        </w:rPr>
        <w:t xml:space="preserve"> </w:t>
      </w:r>
      <w:r>
        <w:t>Примерном</w:t>
      </w:r>
      <w:r>
        <w:rPr>
          <w:spacing w:val="1"/>
        </w:rPr>
        <w:t xml:space="preserve"> </w:t>
      </w:r>
      <w:r>
        <w:t>учебном</w:t>
      </w:r>
      <w:r>
        <w:rPr>
          <w:spacing w:val="1"/>
        </w:rPr>
        <w:t xml:space="preserve"> </w:t>
      </w:r>
      <w:r>
        <w:t>плане</w:t>
      </w:r>
      <w:r>
        <w:rPr>
          <w:spacing w:val="1"/>
        </w:rPr>
        <w:t xml:space="preserve"> </w:t>
      </w:r>
      <w:r>
        <w:t>на</w:t>
      </w:r>
      <w:r>
        <w:rPr>
          <w:spacing w:val="1"/>
        </w:rPr>
        <w:t xml:space="preserve"> </w:t>
      </w:r>
      <w:r>
        <w:t>изучение</w:t>
      </w:r>
      <w:r>
        <w:rPr>
          <w:spacing w:val="1"/>
        </w:rPr>
        <w:t xml:space="preserve"> </w:t>
      </w:r>
      <w:r>
        <w:t>математики</w:t>
      </w:r>
      <w:r>
        <w:rPr>
          <w:spacing w:val="1"/>
        </w:rPr>
        <w:t xml:space="preserve"> </w:t>
      </w:r>
      <w:r>
        <w:t>в</w:t>
      </w:r>
      <w:r>
        <w:rPr>
          <w:spacing w:val="1"/>
        </w:rPr>
        <w:t xml:space="preserve"> </w:t>
      </w:r>
      <w:r>
        <w:t>каждом</w:t>
      </w:r>
      <w:r>
        <w:rPr>
          <w:spacing w:val="1"/>
        </w:rPr>
        <w:t xml:space="preserve"> </w:t>
      </w:r>
      <w:r>
        <w:t>классе начальной школы отводится 4 часа в неделю, всего 540 часов.</w:t>
      </w:r>
      <w:r>
        <w:rPr>
          <w:spacing w:val="1"/>
        </w:rPr>
        <w:t xml:space="preserve"> </w:t>
      </w:r>
      <w:r>
        <w:t>Из них: в 1классе — 132 часа, во 2 классе — 136 часов, 3 классе — 136</w:t>
      </w:r>
      <w:r>
        <w:rPr>
          <w:spacing w:val="-67"/>
        </w:rPr>
        <w:t xml:space="preserve"> </w:t>
      </w:r>
      <w:r>
        <w:t>часов,</w:t>
      </w:r>
      <w:r>
        <w:rPr>
          <w:spacing w:val="3"/>
        </w:rPr>
        <w:t xml:space="preserve"> </w:t>
      </w:r>
      <w:r>
        <w:t>4</w:t>
      </w:r>
      <w:r>
        <w:rPr>
          <w:spacing w:val="2"/>
        </w:rPr>
        <w:t xml:space="preserve"> </w:t>
      </w:r>
      <w:r>
        <w:t>классе</w:t>
      </w:r>
      <w:r>
        <w:rPr>
          <w:spacing w:val="4"/>
        </w:rPr>
        <w:t xml:space="preserve"> </w:t>
      </w:r>
      <w:r>
        <w:t>—</w:t>
      </w:r>
      <w:r>
        <w:rPr>
          <w:spacing w:val="1"/>
        </w:rPr>
        <w:t xml:space="preserve"> </w:t>
      </w:r>
      <w:r>
        <w:t>136</w:t>
      </w:r>
      <w:r>
        <w:rPr>
          <w:spacing w:val="-3"/>
        </w:rPr>
        <w:t xml:space="preserve"> </w:t>
      </w:r>
      <w:r>
        <w:t>часов.</w:t>
      </w:r>
    </w:p>
    <w:p w:rsidR="003D5CE3" w:rsidRDefault="003D5CE3">
      <w:pPr>
        <w:pStyle w:val="a3"/>
        <w:spacing w:before="2"/>
        <w:ind w:left="0"/>
        <w:jc w:val="left"/>
        <w:rPr>
          <w:sz w:val="34"/>
        </w:rPr>
      </w:pPr>
    </w:p>
    <w:p w:rsidR="003D5CE3" w:rsidRDefault="00C85A18">
      <w:pPr>
        <w:pStyle w:val="Heading1"/>
        <w:jc w:val="both"/>
      </w:pPr>
      <w:bookmarkStart w:id="90" w:name="СОДЕРЖАНИЕ_ОБУЧЕНИЯ_(1)"/>
      <w:bookmarkEnd w:id="90"/>
      <w:r>
        <w:t>СОДЕРЖАНИЕ</w:t>
      </w:r>
      <w:r>
        <w:rPr>
          <w:spacing w:val="-18"/>
        </w:rPr>
        <w:t xml:space="preserve"> </w:t>
      </w:r>
      <w:r>
        <w:t>ОБУЧЕНИЯ</w:t>
      </w:r>
    </w:p>
    <w:p w:rsidR="003D5CE3" w:rsidRDefault="00E843D0">
      <w:pPr>
        <w:pStyle w:val="a3"/>
        <w:spacing w:before="1"/>
        <w:ind w:left="0"/>
        <w:jc w:val="left"/>
        <w:rPr>
          <w:b/>
          <w:sz w:val="10"/>
        </w:rPr>
      </w:pPr>
      <w:r w:rsidRPr="00E843D0">
        <w:pict>
          <v:rect id="_x0000_s1073" style="position:absolute;margin-left:38.2pt;margin-top:7.8pt;width:314.85pt;height:.5pt;z-index:-15724032;mso-wrap-distance-left:0;mso-wrap-distance-right:0;mso-position-horizontal-relative:page" fillcolor="black" stroked="f">
            <w10:wrap type="topAndBottom" anchorx="page"/>
          </v:rect>
        </w:pict>
      </w:r>
    </w:p>
    <w:p w:rsidR="003D5CE3" w:rsidRDefault="00C85A18">
      <w:pPr>
        <w:pStyle w:val="a3"/>
        <w:spacing w:before="59"/>
        <w:ind w:left="1214" w:right="1557" w:firstLine="220"/>
      </w:pPr>
      <w:r>
        <w:t>Основное</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представлено</w:t>
      </w:r>
      <w:r>
        <w:rPr>
          <w:spacing w:val="1"/>
        </w:rPr>
        <w:t xml:space="preserve"> </w:t>
      </w:r>
      <w:r>
        <w:t>разделами:</w:t>
      </w:r>
      <w:r>
        <w:rPr>
          <w:spacing w:val="1"/>
        </w:rPr>
        <w:t xml:space="preserve"> </w:t>
      </w:r>
      <w:r>
        <w:t>«Числа</w:t>
      </w:r>
      <w:r>
        <w:rPr>
          <w:spacing w:val="1"/>
        </w:rPr>
        <w:t xml:space="preserve"> </w:t>
      </w:r>
      <w:r>
        <w:t>и</w:t>
      </w:r>
      <w:r>
        <w:rPr>
          <w:spacing w:val="1"/>
        </w:rPr>
        <w:t xml:space="preserve"> </w:t>
      </w:r>
      <w:r>
        <w:t>величины»,</w:t>
      </w:r>
      <w:r>
        <w:rPr>
          <w:spacing w:val="1"/>
        </w:rPr>
        <w:t xml:space="preserve"> </w:t>
      </w:r>
      <w:r>
        <w:t>«Арифметические</w:t>
      </w:r>
      <w:r>
        <w:rPr>
          <w:spacing w:val="-67"/>
        </w:rPr>
        <w:t xml:space="preserve"> </w:t>
      </w:r>
      <w:r>
        <w:t>действия»,</w:t>
      </w:r>
    </w:p>
    <w:p w:rsidR="003D5CE3" w:rsidRDefault="00C85A18">
      <w:pPr>
        <w:pStyle w:val="a3"/>
        <w:ind w:left="1214" w:right="1558"/>
      </w:pPr>
      <w:r>
        <w:t>«Текстовые задачи», «Пространственные отношения и геометрические</w:t>
      </w:r>
      <w:r>
        <w:rPr>
          <w:spacing w:val="-68"/>
        </w:rPr>
        <w:t xml:space="preserve"> </w:t>
      </w:r>
      <w:r>
        <w:t>фигуры»,</w:t>
      </w:r>
      <w:r>
        <w:rPr>
          <w:spacing w:val="9"/>
        </w:rPr>
        <w:t xml:space="preserve"> </w:t>
      </w:r>
      <w:r>
        <w:t>«Математическая информация».</w:t>
      </w:r>
    </w:p>
    <w:p w:rsidR="003D5CE3" w:rsidRDefault="003D5CE3">
      <w:pPr>
        <w:pStyle w:val="a3"/>
        <w:spacing w:before="1"/>
        <w:ind w:left="0"/>
        <w:jc w:val="left"/>
        <w:rPr>
          <w:sz w:val="24"/>
        </w:rPr>
      </w:pPr>
    </w:p>
    <w:p w:rsidR="003D5CE3" w:rsidRDefault="00C85A18">
      <w:pPr>
        <w:spacing w:before="87"/>
        <w:ind w:left="1209"/>
        <w:rPr>
          <w:b/>
          <w:i/>
          <w:sz w:val="28"/>
        </w:rPr>
      </w:pPr>
      <w:r>
        <w:rPr>
          <w:b/>
          <w:i/>
          <w:w w:val="95"/>
          <w:sz w:val="28"/>
        </w:rPr>
        <w:t>1</w:t>
      </w:r>
      <w:r>
        <w:rPr>
          <w:b/>
          <w:i/>
          <w:spacing w:val="14"/>
          <w:w w:val="95"/>
          <w:sz w:val="28"/>
        </w:rPr>
        <w:t xml:space="preserve"> </w:t>
      </w:r>
      <w:r>
        <w:rPr>
          <w:b/>
          <w:i/>
          <w:w w:val="95"/>
          <w:sz w:val="28"/>
        </w:rPr>
        <w:t>КЛАСС</w:t>
      </w:r>
    </w:p>
    <w:p w:rsidR="003D5CE3" w:rsidRDefault="00C85A18">
      <w:pPr>
        <w:pStyle w:val="Heading1"/>
        <w:spacing w:before="250"/>
        <w:ind w:right="499"/>
        <w:jc w:val="center"/>
      </w:pPr>
      <w:r>
        <w:t>Числа</w:t>
      </w:r>
      <w:r>
        <w:rPr>
          <w:spacing w:val="-7"/>
        </w:rPr>
        <w:t xml:space="preserve"> </w:t>
      </w:r>
      <w:r>
        <w:t>и</w:t>
      </w:r>
      <w:r>
        <w:rPr>
          <w:spacing w:val="-11"/>
        </w:rPr>
        <w:t xml:space="preserve"> </w:t>
      </w:r>
      <w:r>
        <w:t>величины</w:t>
      </w:r>
    </w:p>
    <w:p w:rsidR="003D5CE3" w:rsidRDefault="00C85A18">
      <w:pPr>
        <w:pStyle w:val="a3"/>
        <w:spacing w:before="57"/>
        <w:ind w:left="1214" w:right="1559" w:firstLine="220"/>
      </w:pPr>
      <w:r>
        <w:t>Числа от 1 до 9: различение, чтение, запись. Единица счёта. Десяток.</w:t>
      </w:r>
      <w:r>
        <w:rPr>
          <w:spacing w:val="-67"/>
        </w:rPr>
        <w:t xml:space="preserve"> </w:t>
      </w:r>
      <w:r>
        <w:t>Счёт предметов, запись результата цифрами. Число и цифра 0 при</w:t>
      </w:r>
      <w:r>
        <w:rPr>
          <w:spacing w:val="1"/>
        </w:rPr>
        <w:t xml:space="preserve"> </w:t>
      </w:r>
      <w:r>
        <w:t>измерении,</w:t>
      </w:r>
      <w:r>
        <w:rPr>
          <w:spacing w:val="9"/>
        </w:rPr>
        <w:t xml:space="preserve"> </w:t>
      </w:r>
      <w:r>
        <w:t>вычислении.</w:t>
      </w:r>
    </w:p>
    <w:p w:rsidR="003D5CE3" w:rsidRDefault="00C85A18">
      <w:pPr>
        <w:pStyle w:val="a3"/>
        <w:spacing w:before="4"/>
        <w:ind w:left="1214" w:right="1567" w:firstLine="220"/>
      </w:pPr>
      <w:r>
        <w:t>Числа</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Однозначные</w:t>
      </w:r>
      <w:r>
        <w:rPr>
          <w:spacing w:val="1"/>
        </w:rPr>
        <w:t xml:space="preserve"> </w:t>
      </w:r>
      <w:r>
        <w:t>и</w:t>
      </w:r>
      <w:r>
        <w:rPr>
          <w:spacing w:val="1"/>
        </w:rPr>
        <w:t xml:space="preserve"> </w:t>
      </w:r>
      <w:r>
        <w:t>двузначные</w:t>
      </w:r>
      <w:r>
        <w:rPr>
          <w:spacing w:val="1"/>
        </w:rPr>
        <w:t xml:space="preserve"> </w:t>
      </w:r>
      <w:r>
        <w:t>числа.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p>
    <w:p w:rsidR="003D5CE3" w:rsidRDefault="00C85A18">
      <w:pPr>
        <w:pStyle w:val="a3"/>
        <w:spacing w:before="4"/>
        <w:ind w:left="1214" w:right="1569" w:firstLine="220"/>
      </w:pPr>
      <w:r>
        <w:t>Длина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Единицы</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установление</w:t>
      </w:r>
      <w:r>
        <w:rPr>
          <w:spacing w:val="3"/>
        </w:rPr>
        <w:t xml:space="preserve"> </w:t>
      </w:r>
      <w:r>
        <w:t>соотношения</w:t>
      </w:r>
      <w:r>
        <w:rPr>
          <w:spacing w:val="4"/>
        </w:rPr>
        <w:t xml:space="preserve"> </w:t>
      </w:r>
      <w:r>
        <w:t>между</w:t>
      </w:r>
      <w:r>
        <w:rPr>
          <w:spacing w:val="-12"/>
        </w:rPr>
        <w:t xml:space="preserve"> </w:t>
      </w:r>
      <w:r>
        <w:t>ними.</w:t>
      </w:r>
    </w:p>
    <w:p w:rsidR="003D5CE3" w:rsidRDefault="00C85A18">
      <w:pPr>
        <w:pStyle w:val="Heading1"/>
        <w:spacing w:before="249"/>
        <w:ind w:left="4239"/>
        <w:jc w:val="both"/>
      </w:pPr>
      <w:r>
        <w:rPr>
          <w:spacing w:val="-1"/>
        </w:rPr>
        <w:t>Арифметические</w:t>
      </w:r>
      <w:r>
        <w:rPr>
          <w:spacing w:val="-5"/>
        </w:rPr>
        <w:t xml:space="preserve"> </w:t>
      </w:r>
      <w:r>
        <w:t>действия</w:t>
      </w:r>
    </w:p>
    <w:p w:rsidR="003D5CE3" w:rsidRDefault="00C85A18">
      <w:pPr>
        <w:pStyle w:val="a3"/>
        <w:spacing w:before="57"/>
        <w:ind w:left="1214" w:right="1566" w:firstLine="220"/>
      </w:pPr>
      <w:r>
        <w:t>Сложение и вычитание чисел в пределах 20. Названия компонентов</w:t>
      </w:r>
      <w:r>
        <w:rPr>
          <w:spacing w:val="1"/>
        </w:rPr>
        <w:t xml:space="preserve"> </w:t>
      </w:r>
      <w:r>
        <w:t>действий, результатов действий сложения, вычитания. Вычитание как</w:t>
      </w:r>
      <w:r>
        <w:rPr>
          <w:spacing w:val="1"/>
        </w:rPr>
        <w:t xml:space="preserve"> </w:t>
      </w:r>
      <w:r>
        <w:t>действие,</w:t>
      </w:r>
      <w:r>
        <w:rPr>
          <w:spacing w:val="9"/>
        </w:rPr>
        <w:t xml:space="preserve"> </w:t>
      </w:r>
      <w:r>
        <w:t>обратное</w:t>
      </w:r>
      <w:r>
        <w:rPr>
          <w:spacing w:val="4"/>
        </w:rPr>
        <w:t xml:space="preserve"> </w:t>
      </w:r>
      <w:r>
        <w:t>сложению.</w:t>
      </w:r>
    </w:p>
    <w:p w:rsidR="003D5CE3" w:rsidRDefault="003D5CE3">
      <w:pPr>
        <w:pStyle w:val="a3"/>
        <w:spacing w:before="11"/>
        <w:ind w:left="0"/>
        <w:jc w:val="left"/>
        <w:rPr>
          <w:sz w:val="42"/>
        </w:rPr>
      </w:pPr>
    </w:p>
    <w:p w:rsidR="003D5CE3" w:rsidRDefault="00C85A18">
      <w:pPr>
        <w:pStyle w:val="Heading1"/>
        <w:ind w:left="4792"/>
        <w:jc w:val="both"/>
      </w:pPr>
      <w:r>
        <w:t>Текстовые</w:t>
      </w:r>
      <w:r>
        <w:rPr>
          <w:spacing w:val="-10"/>
        </w:rPr>
        <w:t xml:space="preserve"> </w:t>
      </w:r>
      <w:r>
        <w:t>задачи</w:t>
      </w:r>
    </w:p>
    <w:p w:rsidR="003D5CE3" w:rsidRDefault="00C85A18">
      <w:pPr>
        <w:pStyle w:val="a3"/>
        <w:spacing w:before="53"/>
        <w:ind w:left="1214" w:right="1554" w:firstLine="220"/>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rPr>
          <w:w w:val="95"/>
        </w:rPr>
        <w:t>задачи по</w:t>
      </w:r>
      <w:r>
        <w:rPr>
          <w:spacing w:val="63"/>
        </w:rPr>
        <w:t xml:space="preserve"> </w:t>
      </w:r>
      <w:r>
        <w:rPr>
          <w:w w:val="95"/>
        </w:rPr>
        <w:t>образцу.</w:t>
      </w:r>
      <w:r>
        <w:rPr>
          <w:spacing w:val="63"/>
        </w:rPr>
        <w:t xml:space="preserve"> </w:t>
      </w:r>
      <w:r>
        <w:rPr>
          <w:w w:val="95"/>
        </w:rPr>
        <w:t>Зависимость</w:t>
      </w:r>
      <w:r>
        <w:rPr>
          <w:spacing w:val="63"/>
        </w:rPr>
        <w:t xml:space="preserve"> </w:t>
      </w:r>
      <w:r>
        <w:rPr>
          <w:w w:val="95"/>
        </w:rPr>
        <w:t>между данными</w:t>
      </w:r>
      <w:r>
        <w:rPr>
          <w:spacing w:val="63"/>
        </w:rPr>
        <w:t xml:space="preserve"> </w:t>
      </w:r>
      <w:r>
        <w:rPr>
          <w:w w:val="95"/>
        </w:rPr>
        <w:t>и</w:t>
      </w:r>
      <w:r>
        <w:rPr>
          <w:spacing w:val="63"/>
        </w:rPr>
        <w:t xml:space="preserve"> </w:t>
      </w:r>
      <w:r>
        <w:rPr>
          <w:w w:val="95"/>
        </w:rPr>
        <w:t>искомой</w:t>
      </w:r>
      <w:r>
        <w:rPr>
          <w:spacing w:val="63"/>
        </w:rPr>
        <w:t xml:space="preserve"> </w:t>
      </w:r>
      <w:r>
        <w:rPr>
          <w:w w:val="95"/>
        </w:rPr>
        <w:t>величиной</w:t>
      </w:r>
      <w:r>
        <w:rPr>
          <w:spacing w:val="1"/>
          <w:w w:val="95"/>
        </w:rPr>
        <w:t xml:space="preserve"> </w:t>
      </w:r>
      <w:r>
        <w:t>в</w:t>
      </w:r>
      <w:r>
        <w:rPr>
          <w:spacing w:val="-2"/>
        </w:rPr>
        <w:t xml:space="preserve"> </w:t>
      </w:r>
      <w:r>
        <w:t>текстовой</w:t>
      </w:r>
      <w:r>
        <w:rPr>
          <w:spacing w:val="-3"/>
        </w:rPr>
        <w:t xml:space="preserve"> </w:t>
      </w:r>
      <w:r>
        <w:t>задаче.</w:t>
      </w:r>
      <w:r>
        <w:rPr>
          <w:spacing w:val="5"/>
        </w:rPr>
        <w:t xml:space="preserve"> </w:t>
      </w:r>
      <w:r>
        <w:t>Решение</w:t>
      </w:r>
      <w:r>
        <w:rPr>
          <w:spacing w:val="-2"/>
        </w:rPr>
        <w:t xml:space="preserve"> </w:t>
      </w:r>
      <w:r>
        <w:t>задач</w:t>
      </w:r>
      <w:r>
        <w:rPr>
          <w:spacing w:val="-9"/>
        </w:rPr>
        <w:t xml:space="preserve"> </w:t>
      </w:r>
      <w:r>
        <w:t>в</w:t>
      </w:r>
      <w:r>
        <w:rPr>
          <w:spacing w:val="-6"/>
        </w:rPr>
        <w:t xml:space="preserve"> </w:t>
      </w:r>
      <w:r>
        <w:t>одно</w:t>
      </w:r>
      <w:r>
        <w:rPr>
          <w:spacing w:val="-8"/>
        </w:rPr>
        <w:t xml:space="preserve"> </w:t>
      </w:r>
      <w:r>
        <w:t>действие.</w:t>
      </w:r>
    </w:p>
    <w:p w:rsidR="003D5CE3" w:rsidRDefault="00C85A18">
      <w:pPr>
        <w:pStyle w:val="Heading1"/>
        <w:spacing w:before="253"/>
        <w:ind w:left="2299"/>
        <w:jc w:val="both"/>
      </w:pPr>
      <w:r>
        <w:t>Пространственные</w:t>
      </w:r>
      <w:r>
        <w:rPr>
          <w:spacing w:val="-3"/>
        </w:rPr>
        <w:t xml:space="preserve"> </w:t>
      </w:r>
      <w:r>
        <w:t>отношения</w:t>
      </w:r>
      <w:r>
        <w:rPr>
          <w:spacing w:val="-15"/>
        </w:rPr>
        <w:t xml:space="preserve"> </w:t>
      </w:r>
      <w:r>
        <w:t>и</w:t>
      </w:r>
      <w:r>
        <w:rPr>
          <w:spacing w:val="-12"/>
        </w:rPr>
        <w:t xml:space="preserve"> </w:t>
      </w:r>
      <w:r>
        <w:t>геометрические</w:t>
      </w:r>
      <w:r>
        <w:rPr>
          <w:spacing w:val="-16"/>
        </w:rPr>
        <w:t xml:space="preserve"> </w:t>
      </w:r>
      <w:r>
        <w:t>фигуры</w:t>
      </w:r>
    </w:p>
    <w:p w:rsidR="003D5CE3" w:rsidRDefault="00C85A18">
      <w:pPr>
        <w:pStyle w:val="a3"/>
        <w:spacing w:before="57"/>
        <w:ind w:left="1214" w:right="1566" w:firstLine="220"/>
      </w:pPr>
      <w:r>
        <w:t>Расположение предметов и объектов на плоскости, в пространстве:</w:t>
      </w:r>
      <w:r>
        <w:rPr>
          <w:spacing w:val="1"/>
        </w:rPr>
        <w:t xml:space="preserve"> </w:t>
      </w:r>
      <w:r>
        <w:t>слева/справа,</w:t>
      </w:r>
      <w:r>
        <w:rPr>
          <w:spacing w:val="1"/>
        </w:rPr>
        <w:t xml:space="preserve"> </w:t>
      </w:r>
      <w:r>
        <w:t>сверху/снизу,</w:t>
      </w:r>
      <w:r>
        <w:rPr>
          <w:spacing w:val="1"/>
        </w:rPr>
        <w:t xml:space="preserve"> </w:t>
      </w:r>
      <w:r>
        <w:t>между;</w:t>
      </w:r>
      <w:r>
        <w:rPr>
          <w:spacing w:val="1"/>
        </w:rPr>
        <w:t xml:space="preserve"> </w:t>
      </w:r>
      <w:r>
        <w:t>установление</w:t>
      </w:r>
      <w:r>
        <w:rPr>
          <w:spacing w:val="1"/>
        </w:rPr>
        <w:t xml:space="preserve"> </w:t>
      </w:r>
      <w:r>
        <w:t>пространственных</w:t>
      </w:r>
      <w:r>
        <w:rPr>
          <w:spacing w:val="-67"/>
        </w:rPr>
        <w:t xml:space="preserve"> </w:t>
      </w:r>
      <w:r>
        <w:t>отношений.</w:t>
      </w:r>
    </w:p>
    <w:p w:rsidR="003D5CE3" w:rsidRDefault="00C85A18">
      <w:pPr>
        <w:pStyle w:val="a3"/>
        <w:spacing w:before="4"/>
        <w:ind w:left="1214" w:right="1561" w:firstLine="220"/>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 отрезка. Построение отрезка, квадрата, треугольника</w:t>
      </w:r>
      <w:r>
        <w:rPr>
          <w:spacing w:val="-67"/>
        </w:rPr>
        <w:t xml:space="preserve"> </w:t>
      </w:r>
      <w:r>
        <w:t>с помощью линейки на листе в клетку; измерение длины отрезка в</w:t>
      </w:r>
      <w:r>
        <w:rPr>
          <w:spacing w:val="1"/>
        </w:rPr>
        <w:t xml:space="preserve"> </w:t>
      </w:r>
      <w:r>
        <w:t>сантиметрах.</w:t>
      </w:r>
    </w:p>
    <w:p w:rsidR="003D5CE3" w:rsidRDefault="003D5CE3">
      <w:pPr>
        <w:sectPr w:rsidR="003D5CE3">
          <w:pgSz w:w="11910" w:h="16840"/>
          <w:pgMar w:top="1040" w:right="0" w:bottom="280" w:left="620" w:header="720" w:footer="720" w:gutter="0"/>
          <w:cols w:space="720"/>
        </w:sectPr>
      </w:pPr>
    </w:p>
    <w:p w:rsidR="003D5CE3" w:rsidRDefault="00C85A18">
      <w:pPr>
        <w:pStyle w:val="Heading1"/>
        <w:spacing w:before="72"/>
        <w:ind w:left="4018"/>
        <w:jc w:val="both"/>
      </w:pPr>
      <w:r>
        <w:rPr>
          <w:w w:val="95"/>
        </w:rPr>
        <w:lastRenderedPageBreak/>
        <w:t>Математическая</w:t>
      </w:r>
      <w:r>
        <w:rPr>
          <w:spacing w:val="168"/>
        </w:rPr>
        <w:t xml:space="preserve"> </w:t>
      </w:r>
      <w:r>
        <w:rPr>
          <w:w w:val="95"/>
        </w:rPr>
        <w:t>информация</w:t>
      </w:r>
    </w:p>
    <w:p w:rsidR="003D5CE3" w:rsidRDefault="00C85A18">
      <w:pPr>
        <w:pStyle w:val="a3"/>
        <w:spacing w:before="62"/>
        <w:ind w:left="1214" w:right="1567" w:firstLine="220"/>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 объектов (количество, форма, размер). Группировка объектов</w:t>
      </w:r>
      <w:r>
        <w:rPr>
          <w:spacing w:val="1"/>
        </w:rPr>
        <w:t xml:space="preserve"> </w:t>
      </w:r>
      <w:r>
        <w:t>по</w:t>
      </w:r>
      <w:r>
        <w:rPr>
          <w:spacing w:val="1"/>
        </w:rPr>
        <w:t xml:space="preserve"> </w:t>
      </w:r>
      <w:r>
        <w:t>заданному</w:t>
      </w:r>
      <w:r>
        <w:rPr>
          <w:spacing w:val="-11"/>
        </w:rPr>
        <w:t xml:space="preserve"> </w:t>
      </w:r>
      <w:r>
        <w:t>признаку.</w:t>
      </w:r>
    </w:p>
    <w:p w:rsidR="003D5CE3" w:rsidRDefault="00C85A18">
      <w:pPr>
        <w:pStyle w:val="a3"/>
        <w:spacing w:before="5"/>
        <w:ind w:left="1214" w:right="1582" w:firstLine="220"/>
      </w:pPr>
      <w:r>
        <w:t>Закономерность</w:t>
      </w:r>
      <w:r>
        <w:rPr>
          <w:spacing w:val="1"/>
        </w:rPr>
        <w:t xml:space="preserve"> </w:t>
      </w:r>
      <w:r>
        <w:t>в</w:t>
      </w:r>
      <w:r>
        <w:rPr>
          <w:spacing w:val="1"/>
        </w:rPr>
        <w:t xml:space="preserve"> </w:t>
      </w:r>
      <w:r>
        <w:t>ряду</w:t>
      </w:r>
      <w:r>
        <w:rPr>
          <w:spacing w:val="1"/>
        </w:rPr>
        <w:t xml:space="preserve"> </w:t>
      </w:r>
      <w:r>
        <w:t>заданных</w:t>
      </w:r>
      <w:r>
        <w:rPr>
          <w:spacing w:val="1"/>
        </w:rPr>
        <w:t xml:space="preserve"> </w:t>
      </w:r>
      <w:r>
        <w:t>объектов:</w:t>
      </w:r>
      <w:r>
        <w:rPr>
          <w:spacing w:val="1"/>
        </w:rPr>
        <w:t xml:space="preserve"> </w:t>
      </w:r>
      <w:r>
        <w:t>её</w:t>
      </w:r>
      <w:r>
        <w:rPr>
          <w:spacing w:val="1"/>
        </w:rPr>
        <w:t xml:space="preserve"> </w:t>
      </w:r>
      <w:r>
        <w:t>обнаружение,</w:t>
      </w:r>
      <w:r>
        <w:rPr>
          <w:spacing w:val="1"/>
        </w:rPr>
        <w:t xml:space="preserve"> </w:t>
      </w:r>
      <w:r>
        <w:t>продолжение</w:t>
      </w:r>
      <w:r>
        <w:rPr>
          <w:spacing w:val="3"/>
        </w:rPr>
        <w:t xml:space="preserve"> </w:t>
      </w:r>
      <w:r>
        <w:t>ряда.</w:t>
      </w:r>
    </w:p>
    <w:p w:rsidR="003D5CE3" w:rsidRDefault="00C85A18">
      <w:pPr>
        <w:pStyle w:val="a3"/>
        <w:ind w:left="1214" w:right="1566" w:firstLine="220"/>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1"/>
        </w:rPr>
        <w:t xml:space="preserve"> </w:t>
      </w:r>
      <w:r>
        <w:t>объектов.</w:t>
      </w:r>
    </w:p>
    <w:p w:rsidR="003D5CE3" w:rsidRDefault="00C85A18">
      <w:pPr>
        <w:pStyle w:val="a3"/>
        <w:ind w:left="1214" w:right="1564" w:firstLine="220"/>
      </w:pPr>
      <w:r>
        <w:t>Чтение</w:t>
      </w:r>
      <w:r>
        <w:rPr>
          <w:spacing w:val="1"/>
        </w:rPr>
        <w:t xml:space="preserve"> </w:t>
      </w:r>
      <w:r>
        <w:t>таблицы</w:t>
      </w:r>
      <w:r>
        <w:rPr>
          <w:spacing w:val="1"/>
        </w:rPr>
        <w:t xml:space="preserve"> </w:t>
      </w:r>
      <w:r>
        <w:t>(содержащей</w:t>
      </w:r>
      <w:r>
        <w:rPr>
          <w:spacing w:val="1"/>
        </w:rPr>
        <w:t xml:space="preserve"> </w:t>
      </w:r>
      <w:r>
        <w:t>не</w:t>
      </w:r>
      <w:r>
        <w:rPr>
          <w:spacing w:val="1"/>
        </w:rPr>
        <w:t xml:space="preserve"> </w:t>
      </w:r>
      <w:r>
        <w:t>более</w:t>
      </w:r>
      <w:r>
        <w:rPr>
          <w:spacing w:val="1"/>
        </w:rPr>
        <w:t xml:space="preserve"> </w:t>
      </w:r>
      <w:r>
        <w:t>4-х</w:t>
      </w:r>
      <w:r>
        <w:rPr>
          <w:spacing w:val="1"/>
        </w:rPr>
        <w:t xml:space="preserve"> </w:t>
      </w:r>
      <w:r>
        <w:t>данных);</w:t>
      </w:r>
      <w:r>
        <w:rPr>
          <w:spacing w:val="1"/>
        </w:rPr>
        <w:t xml:space="preserve"> </w:t>
      </w:r>
      <w:r>
        <w:t>извлечение</w:t>
      </w:r>
      <w:r>
        <w:rPr>
          <w:spacing w:val="1"/>
        </w:rPr>
        <w:t xml:space="preserve"> </w:t>
      </w:r>
      <w:r>
        <w:t>данного из строки, столбца; внесение одного-двух данных в 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46"/>
        </w:rPr>
        <w:t xml:space="preserve"> </w:t>
      </w:r>
      <w:r>
        <w:t>данных</w:t>
      </w:r>
      <w:r>
        <w:rPr>
          <w:spacing w:val="-2"/>
        </w:rPr>
        <w:t xml:space="preserve"> </w:t>
      </w:r>
      <w:r>
        <w:t>величин).</w:t>
      </w:r>
    </w:p>
    <w:p w:rsidR="003D5CE3" w:rsidRDefault="00C85A18">
      <w:pPr>
        <w:pStyle w:val="a3"/>
        <w:spacing w:before="1"/>
        <w:ind w:left="1214" w:right="1572" w:firstLine="220"/>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2"/>
        </w:rPr>
        <w:t xml:space="preserve"> </w:t>
      </w:r>
      <w:r>
        <w:t>длины,</w:t>
      </w:r>
      <w:r>
        <w:rPr>
          <w:spacing w:val="8"/>
        </w:rPr>
        <w:t xml:space="preserve"> </w:t>
      </w:r>
      <w:r>
        <w:t>изображением</w:t>
      </w:r>
      <w:r>
        <w:rPr>
          <w:spacing w:val="7"/>
        </w:rPr>
        <w:t xml:space="preserve"> </w:t>
      </w:r>
      <w:r>
        <w:t>геометрической</w:t>
      </w:r>
      <w:r>
        <w:rPr>
          <w:spacing w:val="1"/>
        </w:rPr>
        <w:t xml:space="preserve"> </w:t>
      </w:r>
      <w:r>
        <w:t>фигуры.</w:t>
      </w:r>
    </w:p>
    <w:p w:rsidR="003D5CE3" w:rsidRDefault="003D5CE3">
      <w:pPr>
        <w:pStyle w:val="a3"/>
        <w:ind w:left="0"/>
        <w:jc w:val="left"/>
        <w:rPr>
          <w:sz w:val="30"/>
        </w:rPr>
      </w:pPr>
    </w:p>
    <w:p w:rsidR="003D5CE3" w:rsidRDefault="00C85A18">
      <w:pPr>
        <w:pStyle w:val="Heading2"/>
        <w:spacing w:before="255"/>
        <w:ind w:right="5969"/>
        <w:jc w:val="left"/>
      </w:pPr>
      <w:r>
        <w:t>Универсальные</w:t>
      </w:r>
      <w:r>
        <w:rPr>
          <w:spacing w:val="-10"/>
        </w:rPr>
        <w:t xml:space="preserve"> </w:t>
      </w:r>
      <w:r>
        <w:t>учебные</w:t>
      </w:r>
      <w:r>
        <w:rPr>
          <w:spacing w:val="-9"/>
        </w:rPr>
        <w:t xml:space="preserve"> </w:t>
      </w:r>
      <w:r>
        <w:t>действия</w:t>
      </w:r>
      <w:r>
        <w:rPr>
          <w:spacing w:val="-67"/>
        </w:rPr>
        <w:t xml:space="preserve"> </w:t>
      </w:r>
      <w:r>
        <w:t>(пропедевтический</w:t>
      </w:r>
      <w:r>
        <w:rPr>
          <w:spacing w:val="2"/>
        </w:rPr>
        <w:t xml:space="preserve"> </w:t>
      </w:r>
      <w:r>
        <w:t>уровень)</w:t>
      </w:r>
    </w:p>
    <w:p w:rsidR="003D5CE3" w:rsidRDefault="003D5CE3">
      <w:pPr>
        <w:pStyle w:val="a3"/>
        <w:spacing w:before="3"/>
        <w:ind w:left="0"/>
        <w:jc w:val="left"/>
        <w:rPr>
          <w:b/>
          <w:i/>
          <w:sz w:val="26"/>
        </w:rPr>
      </w:pPr>
    </w:p>
    <w:p w:rsidR="003D5CE3" w:rsidRDefault="00C85A18">
      <w:pPr>
        <w:ind w:left="1440"/>
        <w:rPr>
          <w:i/>
          <w:sz w:val="28"/>
        </w:rPr>
      </w:pPr>
      <w:r>
        <w:rPr>
          <w:i/>
          <w:sz w:val="28"/>
        </w:rPr>
        <w:t>Универсальные</w:t>
      </w:r>
      <w:r>
        <w:rPr>
          <w:i/>
          <w:spacing w:val="-10"/>
          <w:sz w:val="28"/>
        </w:rPr>
        <w:t xml:space="preserve"> </w:t>
      </w:r>
      <w:r>
        <w:rPr>
          <w:i/>
          <w:sz w:val="28"/>
        </w:rPr>
        <w:t>познавательные</w:t>
      </w:r>
      <w:r>
        <w:rPr>
          <w:i/>
          <w:spacing w:val="-12"/>
          <w:sz w:val="28"/>
        </w:rPr>
        <w:t xml:space="preserve"> </w:t>
      </w:r>
      <w:r>
        <w:rPr>
          <w:i/>
          <w:sz w:val="28"/>
        </w:rPr>
        <w:t>учебные</w:t>
      </w:r>
      <w:r>
        <w:rPr>
          <w:i/>
          <w:spacing w:val="-1"/>
          <w:sz w:val="28"/>
        </w:rPr>
        <w:t xml:space="preserve"> </w:t>
      </w:r>
      <w:r>
        <w:rPr>
          <w:i/>
          <w:sz w:val="28"/>
        </w:rPr>
        <w:t>действия:</w:t>
      </w:r>
    </w:p>
    <w:p w:rsidR="003D5CE3" w:rsidRDefault="00C85A18" w:rsidP="00A95C5C">
      <w:pPr>
        <w:pStyle w:val="a4"/>
        <w:numPr>
          <w:ilvl w:val="0"/>
          <w:numId w:val="57"/>
        </w:numPr>
        <w:tabs>
          <w:tab w:val="left" w:pos="1781"/>
          <w:tab w:val="left" w:pos="4489"/>
          <w:tab w:val="left" w:pos="7351"/>
          <w:tab w:val="left" w:pos="8868"/>
        </w:tabs>
        <w:spacing w:before="154"/>
        <w:ind w:right="1581"/>
        <w:jc w:val="left"/>
        <w:rPr>
          <w:sz w:val="28"/>
        </w:rPr>
      </w:pPr>
      <w:r>
        <w:rPr>
          <w:sz w:val="28"/>
        </w:rPr>
        <w:t>наблюдать</w:t>
      </w:r>
      <w:r>
        <w:rPr>
          <w:sz w:val="28"/>
        </w:rPr>
        <w:tab/>
        <w:t>математические</w:t>
      </w:r>
      <w:r>
        <w:rPr>
          <w:sz w:val="28"/>
        </w:rPr>
        <w:tab/>
        <w:t>объекты</w:t>
      </w:r>
      <w:r>
        <w:rPr>
          <w:sz w:val="28"/>
        </w:rPr>
        <w:tab/>
      </w:r>
      <w:r>
        <w:rPr>
          <w:spacing w:val="-2"/>
          <w:sz w:val="28"/>
        </w:rPr>
        <w:t>(числа,</w:t>
      </w:r>
      <w:r>
        <w:rPr>
          <w:spacing w:val="-67"/>
          <w:sz w:val="28"/>
        </w:rPr>
        <w:t xml:space="preserve"> </w:t>
      </w:r>
      <w:r>
        <w:rPr>
          <w:sz w:val="28"/>
        </w:rPr>
        <w:t>величины)</w:t>
      </w:r>
      <w:r>
        <w:rPr>
          <w:sz w:val="28"/>
        </w:rPr>
        <w:tab/>
        <w:t>вокружающем</w:t>
      </w:r>
      <w:r>
        <w:rPr>
          <w:spacing w:val="10"/>
          <w:sz w:val="28"/>
        </w:rPr>
        <w:t xml:space="preserve"> </w:t>
      </w:r>
      <w:r>
        <w:rPr>
          <w:sz w:val="28"/>
        </w:rPr>
        <w:t>мире;</w:t>
      </w:r>
    </w:p>
    <w:p w:rsidR="003D5CE3" w:rsidRDefault="00C85A18" w:rsidP="00A95C5C">
      <w:pPr>
        <w:pStyle w:val="a4"/>
        <w:numPr>
          <w:ilvl w:val="0"/>
          <w:numId w:val="57"/>
        </w:numPr>
        <w:tabs>
          <w:tab w:val="left" w:pos="1781"/>
        </w:tabs>
        <w:spacing w:line="242" w:lineRule="auto"/>
        <w:ind w:right="2123"/>
        <w:jc w:val="left"/>
        <w:rPr>
          <w:sz w:val="28"/>
        </w:rPr>
      </w:pPr>
      <w:r>
        <w:rPr>
          <w:sz w:val="28"/>
        </w:rPr>
        <w:t>обнаруживать</w:t>
      </w:r>
      <w:r>
        <w:rPr>
          <w:spacing w:val="38"/>
          <w:sz w:val="28"/>
        </w:rPr>
        <w:t xml:space="preserve"> </w:t>
      </w:r>
      <w:r>
        <w:rPr>
          <w:sz w:val="28"/>
        </w:rPr>
        <w:t>общее</w:t>
      </w:r>
      <w:r>
        <w:rPr>
          <w:spacing w:val="37"/>
          <w:sz w:val="28"/>
        </w:rPr>
        <w:t xml:space="preserve"> </w:t>
      </w:r>
      <w:r>
        <w:rPr>
          <w:sz w:val="28"/>
        </w:rPr>
        <w:t>и</w:t>
      </w:r>
      <w:r>
        <w:rPr>
          <w:spacing w:val="35"/>
          <w:sz w:val="28"/>
        </w:rPr>
        <w:t xml:space="preserve"> </w:t>
      </w:r>
      <w:r>
        <w:rPr>
          <w:sz w:val="28"/>
        </w:rPr>
        <w:t>различное</w:t>
      </w:r>
      <w:r>
        <w:rPr>
          <w:spacing w:val="36"/>
          <w:sz w:val="28"/>
        </w:rPr>
        <w:t xml:space="preserve"> </w:t>
      </w:r>
      <w:r>
        <w:rPr>
          <w:sz w:val="28"/>
        </w:rPr>
        <w:t>в</w:t>
      </w:r>
      <w:r>
        <w:rPr>
          <w:spacing w:val="33"/>
          <w:sz w:val="28"/>
        </w:rPr>
        <w:t xml:space="preserve"> </w:t>
      </w:r>
      <w:r>
        <w:rPr>
          <w:sz w:val="28"/>
        </w:rPr>
        <w:t>записи</w:t>
      </w:r>
      <w:r>
        <w:rPr>
          <w:spacing w:val="36"/>
          <w:sz w:val="28"/>
        </w:rPr>
        <w:t xml:space="preserve"> </w:t>
      </w:r>
      <w:r>
        <w:rPr>
          <w:sz w:val="28"/>
        </w:rPr>
        <w:t>арифметических</w:t>
      </w:r>
      <w:r>
        <w:rPr>
          <w:spacing w:val="-67"/>
          <w:sz w:val="28"/>
        </w:rPr>
        <w:t xml:space="preserve"> </w:t>
      </w:r>
      <w:r>
        <w:rPr>
          <w:sz w:val="28"/>
        </w:rPr>
        <w:t>действий;</w:t>
      </w:r>
    </w:p>
    <w:p w:rsidR="003D5CE3" w:rsidRDefault="00C85A18" w:rsidP="00A95C5C">
      <w:pPr>
        <w:pStyle w:val="a4"/>
        <w:numPr>
          <w:ilvl w:val="0"/>
          <w:numId w:val="57"/>
        </w:numPr>
        <w:tabs>
          <w:tab w:val="left" w:pos="1781"/>
        </w:tabs>
        <w:spacing w:before="2"/>
        <w:ind w:right="1647"/>
        <w:jc w:val="left"/>
        <w:rPr>
          <w:sz w:val="28"/>
        </w:rPr>
      </w:pPr>
      <w:r>
        <w:rPr>
          <w:sz w:val="28"/>
        </w:rPr>
        <w:t>понимать</w:t>
      </w:r>
      <w:r>
        <w:rPr>
          <w:spacing w:val="7"/>
          <w:sz w:val="28"/>
        </w:rPr>
        <w:t xml:space="preserve"> </w:t>
      </w:r>
      <w:r>
        <w:rPr>
          <w:sz w:val="28"/>
        </w:rPr>
        <w:t>назначение</w:t>
      </w:r>
      <w:r>
        <w:rPr>
          <w:spacing w:val="9"/>
          <w:sz w:val="28"/>
        </w:rPr>
        <w:t xml:space="preserve"> </w:t>
      </w:r>
      <w:r>
        <w:rPr>
          <w:sz w:val="28"/>
        </w:rPr>
        <w:t>и</w:t>
      </w:r>
      <w:r>
        <w:rPr>
          <w:spacing w:val="8"/>
          <w:sz w:val="28"/>
        </w:rPr>
        <w:t xml:space="preserve"> </w:t>
      </w:r>
      <w:r>
        <w:rPr>
          <w:sz w:val="28"/>
        </w:rPr>
        <w:t>необходимость</w:t>
      </w:r>
      <w:r>
        <w:rPr>
          <w:spacing w:val="14"/>
          <w:sz w:val="28"/>
        </w:rPr>
        <w:t xml:space="preserve"> </w:t>
      </w:r>
      <w:r>
        <w:rPr>
          <w:sz w:val="28"/>
        </w:rPr>
        <w:t>использования</w:t>
      </w:r>
      <w:r>
        <w:rPr>
          <w:spacing w:val="15"/>
          <w:sz w:val="28"/>
        </w:rPr>
        <w:t xml:space="preserve"> </w:t>
      </w:r>
      <w:r>
        <w:rPr>
          <w:sz w:val="28"/>
        </w:rPr>
        <w:t>величин</w:t>
      </w:r>
      <w:r>
        <w:rPr>
          <w:spacing w:val="13"/>
          <w:sz w:val="28"/>
        </w:rPr>
        <w:t xml:space="preserve"> </w:t>
      </w:r>
      <w:r>
        <w:rPr>
          <w:sz w:val="28"/>
        </w:rPr>
        <w:t>в</w:t>
      </w:r>
      <w:r>
        <w:rPr>
          <w:spacing w:val="-67"/>
          <w:sz w:val="28"/>
        </w:rPr>
        <w:t xml:space="preserve"> </w:t>
      </w:r>
      <w:r>
        <w:rPr>
          <w:sz w:val="28"/>
        </w:rPr>
        <w:t>жизни;</w:t>
      </w:r>
    </w:p>
    <w:p w:rsidR="003D5CE3" w:rsidRDefault="00C85A18" w:rsidP="00A95C5C">
      <w:pPr>
        <w:pStyle w:val="a4"/>
        <w:numPr>
          <w:ilvl w:val="0"/>
          <w:numId w:val="57"/>
        </w:numPr>
        <w:tabs>
          <w:tab w:val="left" w:pos="1781"/>
        </w:tabs>
        <w:spacing w:line="321" w:lineRule="exact"/>
        <w:jc w:val="left"/>
        <w:rPr>
          <w:sz w:val="28"/>
        </w:rPr>
      </w:pPr>
      <w:r>
        <w:rPr>
          <w:sz w:val="28"/>
        </w:rPr>
        <w:t>наблюдать</w:t>
      </w:r>
      <w:r>
        <w:rPr>
          <w:spacing w:val="-11"/>
          <w:sz w:val="28"/>
        </w:rPr>
        <w:t xml:space="preserve"> </w:t>
      </w:r>
      <w:r>
        <w:rPr>
          <w:sz w:val="28"/>
        </w:rPr>
        <w:t>действие</w:t>
      </w:r>
      <w:r>
        <w:rPr>
          <w:spacing w:val="-6"/>
          <w:sz w:val="28"/>
        </w:rPr>
        <w:t xml:space="preserve"> </w:t>
      </w:r>
      <w:r>
        <w:rPr>
          <w:sz w:val="28"/>
        </w:rPr>
        <w:t>измерительных</w:t>
      </w:r>
      <w:r>
        <w:rPr>
          <w:spacing w:val="-8"/>
          <w:sz w:val="28"/>
        </w:rPr>
        <w:t xml:space="preserve"> </w:t>
      </w:r>
      <w:r>
        <w:rPr>
          <w:sz w:val="28"/>
        </w:rPr>
        <w:t>приборов;</w:t>
      </w:r>
    </w:p>
    <w:p w:rsidR="003D5CE3" w:rsidRDefault="00C85A18" w:rsidP="00A95C5C">
      <w:pPr>
        <w:pStyle w:val="a4"/>
        <w:numPr>
          <w:ilvl w:val="0"/>
          <w:numId w:val="57"/>
        </w:numPr>
        <w:tabs>
          <w:tab w:val="left" w:pos="1781"/>
        </w:tabs>
        <w:spacing w:before="19"/>
        <w:jc w:val="left"/>
        <w:rPr>
          <w:sz w:val="28"/>
        </w:rPr>
      </w:pPr>
      <w:r>
        <w:rPr>
          <w:sz w:val="28"/>
        </w:rPr>
        <w:t>сравнивать</w:t>
      </w:r>
      <w:r>
        <w:rPr>
          <w:spacing w:val="-5"/>
          <w:sz w:val="28"/>
        </w:rPr>
        <w:t xml:space="preserve"> </w:t>
      </w:r>
      <w:r>
        <w:rPr>
          <w:sz w:val="28"/>
        </w:rPr>
        <w:t>два</w:t>
      </w:r>
      <w:r>
        <w:rPr>
          <w:spacing w:val="-2"/>
          <w:sz w:val="28"/>
        </w:rPr>
        <w:t xml:space="preserve"> </w:t>
      </w:r>
      <w:r>
        <w:rPr>
          <w:sz w:val="28"/>
        </w:rPr>
        <w:t>объекта, два</w:t>
      </w:r>
      <w:r>
        <w:rPr>
          <w:spacing w:val="-8"/>
          <w:sz w:val="28"/>
        </w:rPr>
        <w:t xml:space="preserve"> </w:t>
      </w:r>
      <w:r>
        <w:rPr>
          <w:sz w:val="28"/>
        </w:rPr>
        <w:t>числа;</w:t>
      </w:r>
    </w:p>
    <w:p w:rsidR="003D5CE3" w:rsidRDefault="00C85A18" w:rsidP="00A95C5C">
      <w:pPr>
        <w:pStyle w:val="a4"/>
        <w:numPr>
          <w:ilvl w:val="0"/>
          <w:numId w:val="57"/>
        </w:numPr>
        <w:tabs>
          <w:tab w:val="left" w:pos="1781"/>
        </w:tabs>
        <w:spacing w:before="9"/>
        <w:jc w:val="left"/>
        <w:rPr>
          <w:sz w:val="28"/>
        </w:rPr>
      </w:pPr>
      <w:r>
        <w:rPr>
          <w:sz w:val="28"/>
        </w:rPr>
        <w:t>распределять</w:t>
      </w:r>
      <w:r>
        <w:rPr>
          <w:spacing w:val="-4"/>
          <w:sz w:val="28"/>
        </w:rPr>
        <w:t xml:space="preserve"> </w:t>
      </w:r>
      <w:r>
        <w:rPr>
          <w:sz w:val="28"/>
        </w:rPr>
        <w:t>объекты</w:t>
      </w:r>
      <w:r>
        <w:rPr>
          <w:spacing w:val="-3"/>
          <w:sz w:val="28"/>
        </w:rPr>
        <w:t xml:space="preserve"> </w:t>
      </w:r>
      <w:r>
        <w:rPr>
          <w:sz w:val="28"/>
        </w:rPr>
        <w:t>на</w:t>
      </w:r>
      <w:r>
        <w:rPr>
          <w:spacing w:val="-4"/>
          <w:sz w:val="28"/>
        </w:rPr>
        <w:t xml:space="preserve"> </w:t>
      </w:r>
      <w:r>
        <w:rPr>
          <w:sz w:val="28"/>
        </w:rPr>
        <w:t>группы</w:t>
      </w:r>
      <w:r>
        <w:rPr>
          <w:spacing w:val="-8"/>
          <w:sz w:val="28"/>
        </w:rPr>
        <w:t xml:space="preserve"> </w:t>
      </w:r>
      <w:r>
        <w:rPr>
          <w:sz w:val="28"/>
        </w:rPr>
        <w:t>по</w:t>
      </w:r>
      <w:r>
        <w:rPr>
          <w:spacing w:val="-8"/>
          <w:sz w:val="28"/>
        </w:rPr>
        <w:t xml:space="preserve"> </w:t>
      </w:r>
      <w:r>
        <w:rPr>
          <w:sz w:val="28"/>
        </w:rPr>
        <w:t>заданному</w:t>
      </w:r>
      <w:r>
        <w:rPr>
          <w:spacing w:val="-11"/>
          <w:sz w:val="28"/>
        </w:rPr>
        <w:t xml:space="preserve"> </w:t>
      </w:r>
      <w:r>
        <w:rPr>
          <w:sz w:val="28"/>
        </w:rPr>
        <w:t>основанию;</w:t>
      </w:r>
    </w:p>
    <w:p w:rsidR="003D5CE3" w:rsidRDefault="00C85A18" w:rsidP="00A95C5C">
      <w:pPr>
        <w:pStyle w:val="a4"/>
        <w:numPr>
          <w:ilvl w:val="0"/>
          <w:numId w:val="57"/>
        </w:numPr>
        <w:tabs>
          <w:tab w:val="left" w:pos="1781"/>
        </w:tabs>
        <w:spacing w:before="14" w:line="242" w:lineRule="auto"/>
        <w:ind w:right="1580"/>
        <w:jc w:val="left"/>
        <w:rPr>
          <w:sz w:val="28"/>
        </w:rPr>
      </w:pPr>
      <w:r>
        <w:rPr>
          <w:sz w:val="28"/>
        </w:rPr>
        <w:t>копировать</w:t>
      </w:r>
      <w:r>
        <w:rPr>
          <w:spacing w:val="-10"/>
          <w:sz w:val="28"/>
        </w:rPr>
        <w:t xml:space="preserve"> </w:t>
      </w:r>
      <w:r>
        <w:rPr>
          <w:sz w:val="28"/>
        </w:rPr>
        <w:t>изученные</w:t>
      </w:r>
      <w:r>
        <w:rPr>
          <w:spacing w:val="-6"/>
          <w:sz w:val="28"/>
        </w:rPr>
        <w:t xml:space="preserve"> </w:t>
      </w:r>
      <w:r>
        <w:rPr>
          <w:sz w:val="28"/>
        </w:rPr>
        <w:t>фигуры,</w:t>
      </w:r>
      <w:r>
        <w:rPr>
          <w:spacing w:val="-1"/>
          <w:sz w:val="28"/>
        </w:rPr>
        <w:t xml:space="preserve"> </w:t>
      </w:r>
      <w:r>
        <w:rPr>
          <w:sz w:val="28"/>
        </w:rPr>
        <w:t>рисовать</w:t>
      </w:r>
      <w:r>
        <w:rPr>
          <w:spacing w:val="-6"/>
          <w:sz w:val="28"/>
        </w:rPr>
        <w:t xml:space="preserve"> </w:t>
      </w:r>
      <w:r>
        <w:rPr>
          <w:sz w:val="28"/>
        </w:rPr>
        <w:t>от</w:t>
      </w:r>
      <w:r>
        <w:rPr>
          <w:spacing w:val="-11"/>
          <w:sz w:val="28"/>
        </w:rPr>
        <w:t xml:space="preserve"> </w:t>
      </w:r>
      <w:r>
        <w:rPr>
          <w:sz w:val="28"/>
        </w:rPr>
        <w:t>руки</w:t>
      </w:r>
      <w:r>
        <w:rPr>
          <w:spacing w:val="-9"/>
          <w:sz w:val="28"/>
        </w:rPr>
        <w:t xml:space="preserve"> </w:t>
      </w:r>
      <w:r>
        <w:rPr>
          <w:sz w:val="28"/>
        </w:rPr>
        <w:t>по</w:t>
      </w:r>
      <w:r>
        <w:rPr>
          <w:spacing w:val="-13"/>
          <w:sz w:val="28"/>
        </w:rPr>
        <w:t xml:space="preserve"> </w:t>
      </w:r>
      <w:r>
        <w:rPr>
          <w:sz w:val="28"/>
        </w:rPr>
        <w:t>собственному</w:t>
      </w:r>
      <w:r>
        <w:rPr>
          <w:spacing w:val="-67"/>
          <w:sz w:val="28"/>
        </w:rPr>
        <w:t xml:space="preserve"> </w:t>
      </w:r>
      <w:r>
        <w:rPr>
          <w:sz w:val="28"/>
        </w:rPr>
        <w:t>замыслу;</w:t>
      </w:r>
    </w:p>
    <w:p w:rsidR="003D5CE3" w:rsidRDefault="00C85A18" w:rsidP="00A95C5C">
      <w:pPr>
        <w:pStyle w:val="a4"/>
        <w:numPr>
          <w:ilvl w:val="0"/>
          <w:numId w:val="57"/>
        </w:numPr>
        <w:tabs>
          <w:tab w:val="left" w:pos="1781"/>
        </w:tabs>
        <w:spacing w:before="3"/>
        <w:jc w:val="left"/>
        <w:rPr>
          <w:sz w:val="28"/>
        </w:rPr>
      </w:pPr>
      <w:r>
        <w:rPr>
          <w:sz w:val="28"/>
        </w:rPr>
        <w:t>приводить</w:t>
      </w:r>
      <w:r>
        <w:rPr>
          <w:spacing w:val="-10"/>
          <w:sz w:val="28"/>
        </w:rPr>
        <w:t xml:space="preserve"> </w:t>
      </w:r>
      <w:r>
        <w:rPr>
          <w:sz w:val="28"/>
        </w:rPr>
        <w:t>примеры</w:t>
      </w:r>
      <w:r>
        <w:rPr>
          <w:spacing w:val="-8"/>
          <w:sz w:val="28"/>
        </w:rPr>
        <w:t xml:space="preserve"> </w:t>
      </w:r>
      <w:r>
        <w:rPr>
          <w:sz w:val="28"/>
        </w:rPr>
        <w:t>чисел,</w:t>
      </w:r>
      <w:r>
        <w:rPr>
          <w:spacing w:val="-1"/>
          <w:sz w:val="28"/>
        </w:rPr>
        <w:t xml:space="preserve"> </w:t>
      </w:r>
      <w:r>
        <w:rPr>
          <w:sz w:val="28"/>
        </w:rPr>
        <w:t>геометрических</w:t>
      </w:r>
      <w:r>
        <w:rPr>
          <w:spacing w:val="-11"/>
          <w:sz w:val="28"/>
        </w:rPr>
        <w:t xml:space="preserve"> </w:t>
      </w:r>
      <w:r>
        <w:rPr>
          <w:sz w:val="28"/>
        </w:rPr>
        <w:t>фигур;</w:t>
      </w:r>
    </w:p>
    <w:p w:rsidR="003D5CE3" w:rsidRDefault="00C85A18" w:rsidP="00A95C5C">
      <w:pPr>
        <w:pStyle w:val="a4"/>
        <w:numPr>
          <w:ilvl w:val="0"/>
          <w:numId w:val="57"/>
        </w:numPr>
        <w:tabs>
          <w:tab w:val="left" w:pos="1781"/>
          <w:tab w:val="left" w:pos="4167"/>
          <w:tab w:val="left" w:pos="5838"/>
          <w:tab w:val="left" w:pos="8162"/>
        </w:tabs>
        <w:spacing w:before="9"/>
        <w:ind w:right="2614"/>
        <w:jc w:val="left"/>
        <w:rPr>
          <w:sz w:val="28"/>
        </w:rPr>
      </w:pPr>
      <w:r>
        <w:rPr>
          <w:sz w:val="28"/>
        </w:rPr>
        <w:t>вести порядковый</w:t>
      </w:r>
      <w:r>
        <w:rPr>
          <w:sz w:val="28"/>
        </w:rPr>
        <w:tab/>
        <w:t>и</w:t>
      </w:r>
      <w:r>
        <w:rPr>
          <w:sz w:val="28"/>
        </w:rPr>
        <w:tab/>
        <w:t>количественный</w:t>
      </w:r>
      <w:r>
        <w:rPr>
          <w:sz w:val="28"/>
        </w:rPr>
        <w:tab/>
      </w:r>
      <w:r>
        <w:rPr>
          <w:spacing w:val="-2"/>
          <w:sz w:val="28"/>
        </w:rPr>
        <w:t>счет</w:t>
      </w:r>
      <w:r>
        <w:rPr>
          <w:spacing w:val="-67"/>
          <w:sz w:val="28"/>
        </w:rPr>
        <w:t xml:space="preserve"> </w:t>
      </w:r>
      <w:r>
        <w:rPr>
          <w:sz w:val="28"/>
        </w:rPr>
        <w:t>(соблюдатьпоследовательность).</w:t>
      </w:r>
    </w:p>
    <w:p w:rsidR="003D5CE3" w:rsidRDefault="00C85A18">
      <w:pPr>
        <w:spacing w:before="9"/>
        <w:ind w:left="1440"/>
        <w:rPr>
          <w:i/>
          <w:sz w:val="28"/>
        </w:rPr>
      </w:pPr>
      <w:r>
        <w:rPr>
          <w:i/>
          <w:sz w:val="28"/>
        </w:rPr>
        <w:t>Работа</w:t>
      </w:r>
      <w:r>
        <w:rPr>
          <w:i/>
          <w:spacing w:val="-4"/>
          <w:sz w:val="28"/>
        </w:rPr>
        <w:t xml:space="preserve"> </w:t>
      </w:r>
      <w:r>
        <w:rPr>
          <w:i/>
          <w:sz w:val="28"/>
        </w:rPr>
        <w:t>с</w:t>
      </w:r>
      <w:r>
        <w:rPr>
          <w:i/>
          <w:spacing w:val="-1"/>
          <w:sz w:val="28"/>
        </w:rPr>
        <w:t xml:space="preserve"> </w:t>
      </w:r>
      <w:r>
        <w:rPr>
          <w:i/>
          <w:sz w:val="28"/>
        </w:rPr>
        <w:t>информацией:</w:t>
      </w:r>
    </w:p>
    <w:p w:rsidR="003D5CE3" w:rsidRDefault="00C85A18" w:rsidP="00A95C5C">
      <w:pPr>
        <w:pStyle w:val="a4"/>
        <w:numPr>
          <w:ilvl w:val="0"/>
          <w:numId w:val="57"/>
        </w:numPr>
        <w:tabs>
          <w:tab w:val="left" w:pos="1781"/>
        </w:tabs>
        <w:spacing w:before="158"/>
        <w:ind w:right="1567"/>
        <w:rPr>
          <w:sz w:val="28"/>
        </w:rPr>
      </w:pPr>
      <w:r>
        <w:rPr>
          <w:sz w:val="28"/>
        </w:rPr>
        <w:t>понимать, что математические явления могут быть представлены</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разных</w:t>
      </w:r>
      <w:r>
        <w:rPr>
          <w:spacing w:val="1"/>
          <w:sz w:val="28"/>
        </w:rPr>
        <w:t xml:space="preserve"> </w:t>
      </w:r>
      <w:r>
        <w:rPr>
          <w:sz w:val="28"/>
        </w:rPr>
        <w:t>средств:</w:t>
      </w:r>
      <w:r>
        <w:rPr>
          <w:spacing w:val="1"/>
          <w:sz w:val="28"/>
        </w:rPr>
        <w:t xml:space="preserve"> </w:t>
      </w:r>
      <w:r>
        <w:rPr>
          <w:sz w:val="28"/>
        </w:rPr>
        <w:t>текст,</w:t>
      </w:r>
      <w:r>
        <w:rPr>
          <w:spacing w:val="1"/>
          <w:sz w:val="28"/>
        </w:rPr>
        <w:t xml:space="preserve"> </w:t>
      </w:r>
      <w:r>
        <w:rPr>
          <w:sz w:val="28"/>
        </w:rPr>
        <w:t>числовая</w:t>
      </w:r>
      <w:r>
        <w:rPr>
          <w:spacing w:val="1"/>
          <w:sz w:val="28"/>
        </w:rPr>
        <w:t xml:space="preserve"> </w:t>
      </w:r>
      <w:r>
        <w:rPr>
          <w:sz w:val="28"/>
        </w:rPr>
        <w:t>запись,</w:t>
      </w:r>
      <w:r>
        <w:rPr>
          <w:spacing w:val="1"/>
          <w:sz w:val="28"/>
        </w:rPr>
        <w:t xml:space="preserve"> </w:t>
      </w:r>
      <w:r>
        <w:rPr>
          <w:sz w:val="28"/>
        </w:rPr>
        <w:t>таблица,</w:t>
      </w:r>
      <w:r>
        <w:rPr>
          <w:spacing w:val="1"/>
          <w:sz w:val="28"/>
        </w:rPr>
        <w:t xml:space="preserve"> </w:t>
      </w:r>
      <w:r>
        <w:rPr>
          <w:sz w:val="28"/>
        </w:rPr>
        <w:t>рисунок,</w:t>
      </w:r>
      <w:r>
        <w:rPr>
          <w:spacing w:val="8"/>
          <w:sz w:val="28"/>
        </w:rPr>
        <w:t xml:space="preserve"> </w:t>
      </w:r>
      <w:r>
        <w:rPr>
          <w:sz w:val="28"/>
        </w:rPr>
        <w:t>схема;</w:t>
      </w:r>
    </w:p>
    <w:p w:rsidR="003D5CE3" w:rsidRDefault="00C85A18" w:rsidP="00A95C5C">
      <w:pPr>
        <w:pStyle w:val="a4"/>
        <w:numPr>
          <w:ilvl w:val="0"/>
          <w:numId w:val="57"/>
        </w:numPr>
        <w:tabs>
          <w:tab w:val="left" w:pos="1781"/>
        </w:tabs>
        <w:spacing w:line="242" w:lineRule="auto"/>
        <w:ind w:right="1566"/>
        <w:rPr>
          <w:sz w:val="28"/>
        </w:rPr>
      </w:pPr>
      <w:r>
        <w:rPr>
          <w:sz w:val="28"/>
        </w:rPr>
        <w:t>читать</w:t>
      </w:r>
      <w:r>
        <w:rPr>
          <w:spacing w:val="1"/>
          <w:sz w:val="28"/>
        </w:rPr>
        <w:t xml:space="preserve"> </w:t>
      </w:r>
      <w:r>
        <w:rPr>
          <w:sz w:val="28"/>
        </w:rPr>
        <w:t>таблицу,</w:t>
      </w:r>
      <w:r>
        <w:rPr>
          <w:spacing w:val="1"/>
          <w:sz w:val="28"/>
        </w:rPr>
        <w:t xml:space="preserve"> </w:t>
      </w:r>
      <w:r>
        <w:rPr>
          <w:sz w:val="28"/>
        </w:rPr>
        <w:t>извлекать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табличной</w:t>
      </w:r>
      <w:r>
        <w:rPr>
          <w:spacing w:val="1"/>
          <w:sz w:val="28"/>
        </w:rPr>
        <w:t xml:space="preserve"> </w:t>
      </w:r>
      <w:r>
        <w:rPr>
          <w:sz w:val="28"/>
        </w:rPr>
        <w:t>форме.</w:t>
      </w:r>
    </w:p>
    <w:p w:rsidR="003D5CE3" w:rsidRDefault="00C85A18">
      <w:pPr>
        <w:spacing w:before="7"/>
        <w:ind w:left="1440"/>
        <w:jc w:val="both"/>
        <w:rPr>
          <w:i/>
          <w:sz w:val="28"/>
        </w:rPr>
      </w:pPr>
      <w:r>
        <w:rPr>
          <w:i/>
          <w:sz w:val="28"/>
        </w:rPr>
        <w:t>Универсальные</w:t>
      </w:r>
      <w:r>
        <w:rPr>
          <w:i/>
          <w:spacing w:val="-8"/>
          <w:sz w:val="28"/>
        </w:rPr>
        <w:t xml:space="preserve"> </w:t>
      </w:r>
      <w:r>
        <w:rPr>
          <w:i/>
          <w:sz w:val="28"/>
        </w:rPr>
        <w:t>коммуникативные</w:t>
      </w:r>
      <w:r>
        <w:rPr>
          <w:i/>
          <w:spacing w:val="-9"/>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7"/>
        </w:numPr>
        <w:tabs>
          <w:tab w:val="left" w:pos="1781"/>
        </w:tabs>
        <w:spacing w:before="153"/>
        <w:rPr>
          <w:sz w:val="28"/>
        </w:rPr>
      </w:pPr>
      <w:r>
        <w:rPr>
          <w:sz w:val="28"/>
        </w:rPr>
        <w:t>характеризовать</w:t>
      </w:r>
      <w:r>
        <w:rPr>
          <w:spacing w:val="139"/>
          <w:sz w:val="28"/>
        </w:rPr>
        <w:t xml:space="preserve"> </w:t>
      </w:r>
      <w:r>
        <w:rPr>
          <w:sz w:val="28"/>
        </w:rPr>
        <w:t>(описывать)</w:t>
      </w:r>
      <w:r>
        <w:rPr>
          <w:spacing w:val="138"/>
          <w:sz w:val="28"/>
        </w:rPr>
        <w:t xml:space="preserve"> </w:t>
      </w:r>
      <w:r>
        <w:rPr>
          <w:sz w:val="28"/>
        </w:rPr>
        <w:t>число,</w:t>
      </w:r>
      <w:r>
        <w:rPr>
          <w:spacing w:val="77"/>
          <w:sz w:val="28"/>
        </w:rPr>
        <w:t xml:space="preserve"> </w:t>
      </w:r>
      <w:r>
        <w:rPr>
          <w:sz w:val="28"/>
        </w:rPr>
        <w:t>геометрическую</w:t>
      </w:r>
      <w:r>
        <w:rPr>
          <w:spacing w:val="139"/>
          <w:sz w:val="28"/>
        </w:rPr>
        <w:t xml:space="preserve"> </w:t>
      </w:r>
      <w:r>
        <w:rPr>
          <w:sz w:val="28"/>
        </w:rPr>
        <w:t>фигуру,</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pPr>
      <w:r>
        <w:lastRenderedPageBreak/>
        <w:t>последовательность</w:t>
      </w:r>
      <w:r>
        <w:rPr>
          <w:spacing w:val="-9"/>
        </w:rPr>
        <w:t xml:space="preserve"> </w:t>
      </w:r>
      <w:r>
        <w:t>из</w:t>
      </w:r>
      <w:r>
        <w:rPr>
          <w:spacing w:val="-10"/>
        </w:rPr>
        <w:t xml:space="preserve"> </w:t>
      </w:r>
      <w:r>
        <w:t>нескольких</w:t>
      </w:r>
      <w:r>
        <w:rPr>
          <w:spacing w:val="-12"/>
        </w:rPr>
        <w:t xml:space="preserve"> </w:t>
      </w:r>
      <w:r>
        <w:t>чисел,</w:t>
      </w:r>
      <w:r>
        <w:rPr>
          <w:spacing w:val="-7"/>
        </w:rPr>
        <w:t xml:space="preserve"> </w:t>
      </w:r>
      <w:r>
        <w:t>записанных</w:t>
      </w:r>
      <w:r>
        <w:rPr>
          <w:spacing w:val="-12"/>
        </w:rPr>
        <w:t xml:space="preserve"> </w:t>
      </w:r>
      <w:r>
        <w:t>по</w:t>
      </w:r>
      <w:r>
        <w:rPr>
          <w:spacing w:val="-14"/>
        </w:rPr>
        <w:t xml:space="preserve"> </w:t>
      </w:r>
      <w:r>
        <w:t>порядку;</w:t>
      </w:r>
    </w:p>
    <w:p w:rsidR="003D5CE3" w:rsidRDefault="00C85A18" w:rsidP="00A95C5C">
      <w:pPr>
        <w:pStyle w:val="a4"/>
        <w:numPr>
          <w:ilvl w:val="0"/>
          <w:numId w:val="57"/>
        </w:numPr>
        <w:tabs>
          <w:tab w:val="left" w:pos="1781"/>
        </w:tabs>
        <w:spacing w:before="67"/>
        <w:rPr>
          <w:sz w:val="28"/>
        </w:rPr>
      </w:pPr>
      <w:r>
        <w:rPr>
          <w:sz w:val="28"/>
        </w:rPr>
        <w:t>комментировать</w:t>
      </w:r>
      <w:r>
        <w:rPr>
          <w:spacing w:val="-5"/>
          <w:sz w:val="28"/>
        </w:rPr>
        <w:t xml:space="preserve"> </w:t>
      </w:r>
      <w:r>
        <w:rPr>
          <w:sz w:val="28"/>
        </w:rPr>
        <w:t>ход</w:t>
      </w:r>
      <w:r>
        <w:rPr>
          <w:spacing w:val="-7"/>
          <w:sz w:val="28"/>
        </w:rPr>
        <w:t xml:space="preserve"> </w:t>
      </w:r>
      <w:r>
        <w:rPr>
          <w:sz w:val="28"/>
        </w:rPr>
        <w:t>сравнения</w:t>
      </w:r>
      <w:r>
        <w:rPr>
          <w:spacing w:val="-7"/>
          <w:sz w:val="28"/>
        </w:rPr>
        <w:t xml:space="preserve"> </w:t>
      </w:r>
      <w:r>
        <w:rPr>
          <w:sz w:val="28"/>
        </w:rPr>
        <w:t>двух</w:t>
      </w:r>
      <w:r>
        <w:rPr>
          <w:spacing w:val="-8"/>
          <w:sz w:val="28"/>
        </w:rPr>
        <w:t xml:space="preserve"> </w:t>
      </w:r>
      <w:r>
        <w:rPr>
          <w:sz w:val="28"/>
        </w:rPr>
        <w:t>объектов;</w:t>
      </w:r>
    </w:p>
    <w:p w:rsidR="003D5CE3" w:rsidRDefault="00C85A18" w:rsidP="00A95C5C">
      <w:pPr>
        <w:pStyle w:val="a4"/>
        <w:numPr>
          <w:ilvl w:val="0"/>
          <w:numId w:val="57"/>
        </w:numPr>
        <w:tabs>
          <w:tab w:val="left" w:pos="1781"/>
        </w:tabs>
        <w:spacing w:before="10"/>
        <w:ind w:right="1567"/>
        <w:rPr>
          <w:sz w:val="28"/>
        </w:rPr>
      </w:pPr>
      <w:r>
        <w:rPr>
          <w:sz w:val="28"/>
        </w:rPr>
        <w:t>описывать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сюжетную</w:t>
      </w:r>
      <w:r>
        <w:rPr>
          <w:spacing w:val="1"/>
          <w:sz w:val="28"/>
        </w:rPr>
        <w:t xml:space="preserve"> </w:t>
      </w:r>
      <w:r>
        <w:rPr>
          <w:sz w:val="28"/>
        </w:rPr>
        <w:t>ситуацию</w:t>
      </w:r>
      <w:r>
        <w:rPr>
          <w:spacing w:val="1"/>
          <w:sz w:val="28"/>
        </w:rPr>
        <w:t xml:space="preserve"> </w:t>
      </w:r>
      <w:r>
        <w:rPr>
          <w:sz w:val="28"/>
        </w:rPr>
        <w:t>и</w:t>
      </w:r>
      <w:r>
        <w:rPr>
          <w:spacing w:val="1"/>
          <w:sz w:val="28"/>
        </w:rPr>
        <w:t xml:space="preserve"> </w:t>
      </w:r>
      <w:r>
        <w:rPr>
          <w:sz w:val="28"/>
        </w:rPr>
        <w:t>математическое отношение, представленное в задаче; описывать</w:t>
      </w:r>
      <w:r>
        <w:rPr>
          <w:spacing w:val="1"/>
          <w:sz w:val="28"/>
        </w:rPr>
        <w:t xml:space="preserve"> </w:t>
      </w:r>
      <w:r>
        <w:rPr>
          <w:sz w:val="28"/>
        </w:rPr>
        <w:t>положение</w:t>
      </w:r>
      <w:r>
        <w:rPr>
          <w:spacing w:val="3"/>
          <w:sz w:val="28"/>
        </w:rPr>
        <w:t xml:space="preserve"> </w:t>
      </w:r>
      <w:r>
        <w:rPr>
          <w:sz w:val="28"/>
        </w:rPr>
        <w:t>предмета</w:t>
      </w:r>
      <w:r>
        <w:rPr>
          <w:spacing w:val="8"/>
          <w:sz w:val="28"/>
        </w:rPr>
        <w:t xml:space="preserve"> </w:t>
      </w:r>
      <w:r>
        <w:rPr>
          <w:sz w:val="28"/>
        </w:rPr>
        <w:t>в</w:t>
      </w:r>
      <w:r>
        <w:rPr>
          <w:spacing w:val="-1"/>
          <w:sz w:val="28"/>
        </w:rPr>
        <w:t xml:space="preserve"> </w:t>
      </w:r>
      <w:r>
        <w:rPr>
          <w:sz w:val="28"/>
        </w:rPr>
        <w:t>пространстве.</w:t>
      </w:r>
    </w:p>
    <w:p w:rsidR="003D5CE3" w:rsidRDefault="00C85A18" w:rsidP="00A95C5C">
      <w:pPr>
        <w:pStyle w:val="a4"/>
        <w:numPr>
          <w:ilvl w:val="0"/>
          <w:numId w:val="57"/>
        </w:numPr>
        <w:tabs>
          <w:tab w:val="left" w:pos="1781"/>
        </w:tabs>
        <w:spacing w:line="321" w:lineRule="exact"/>
        <w:rPr>
          <w:sz w:val="28"/>
        </w:rPr>
      </w:pPr>
      <w:r>
        <w:rPr>
          <w:sz w:val="28"/>
        </w:rPr>
        <w:t>различать</w:t>
      </w:r>
      <w:r>
        <w:rPr>
          <w:spacing w:val="-10"/>
          <w:sz w:val="28"/>
        </w:rPr>
        <w:t xml:space="preserve"> </w:t>
      </w:r>
      <w:r>
        <w:rPr>
          <w:sz w:val="28"/>
        </w:rPr>
        <w:t>и</w:t>
      </w:r>
      <w:r>
        <w:rPr>
          <w:spacing w:val="-8"/>
          <w:sz w:val="28"/>
        </w:rPr>
        <w:t xml:space="preserve"> </w:t>
      </w:r>
      <w:r>
        <w:rPr>
          <w:sz w:val="28"/>
        </w:rPr>
        <w:t>использовать</w:t>
      </w:r>
      <w:r>
        <w:rPr>
          <w:spacing w:val="-10"/>
          <w:sz w:val="28"/>
        </w:rPr>
        <w:t xml:space="preserve"> </w:t>
      </w:r>
      <w:r>
        <w:rPr>
          <w:sz w:val="28"/>
        </w:rPr>
        <w:t>математические</w:t>
      </w:r>
      <w:r>
        <w:rPr>
          <w:spacing w:val="-5"/>
          <w:sz w:val="28"/>
        </w:rPr>
        <w:t xml:space="preserve"> </w:t>
      </w:r>
      <w:r>
        <w:rPr>
          <w:sz w:val="28"/>
        </w:rPr>
        <w:t>знаки;</w:t>
      </w:r>
    </w:p>
    <w:p w:rsidR="003D5CE3" w:rsidRDefault="00C85A18" w:rsidP="00A95C5C">
      <w:pPr>
        <w:pStyle w:val="a4"/>
        <w:numPr>
          <w:ilvl w:val="0"/>
          <w:numId w:val="57"/>
        </w:numPr>
        <w:tabs>
          <w:tab w:val="left" w:pos="1781"/>
        </w:tabs>
        <w:spacing w:before="18"/>
        <w:rPr>
          <w:sz w:val="28"/>
        </w:rPr>
      </w:pPr>
      <w:r>
        <w:rPr>
          <w:sz w:val="28"/>
        </w:rPr>
        <w:t>строить</w:t>
      </w:r>
      <w:r>
        <w:rPr>
          <w:spacing w:val="-12"/>
          <w:sz w:val="28"/>
        </w:rPr>
        <w:t xml:space="preserve"> </w:t>
      </w:r>
      <w:r>
        <w:rPr>
          <w:sz w:val="28"/>
        </w:rPr>
        <w:t>предложения</w:t>
      </w:r>
      <w:r>
        <w:rPr>
          <w:spacing w:val="-7"/>
          <w:sz w:val="28"/>
        </w:rPr>
        <w:t xml:space="preserve"> </w:t>
      </w:r>
      <w:r>
        <w:rPr>
          <w:sz w:val="28"/>
        </w:rPr>
        <w:t>относительно</w:t>
      </w:r>
      <w:r>
        <w:rPr>
          <w:spacing w:val="-13"/>
          <w:sz w:val="28"/>
        </w:rPr>
        <w:t xml:space="preserve"> </w:t>
      </w:r>
      <w:r>
        <w:rPr>
          <w:sz w:val="28"/>
        </w:rPr>
        <w:t>заданного</w:t>
      </w:r>
      <w:r>
        <w:rPr>
          <w:spacing w:val="-7"/>
          <w:sz w:val="28"/>
        </w:rPr>
        <w:t xml:space="preserve"> </w:t>
      </w:r>
      <w:r>
        <w:rPr>
          <w:sz w:val="28"/>
        </w:rPr>
        <w:t>набора</w:t>
      </w:r>
      <w:r>
        <w:rPr>
          <w:spacing w:val="-5"/>
          <w:sz w:val="28"/>
        </w:rPr>
        <w:t xml:space="preserve"> </w:t>
      </w:r>
      <w:r>
        <w:rPr>
          <w:sz w:val="28"/>
        </w:rPr>
        <w:t>объектов.</w:t>
      </w:r>
    </w:p>
    <w:p w:rsidR="003D5CE3" w:rsidRDefault="00C85A18">
      <w:pPr>
        <w:spacing w:before="10"/>
        <w:ind w:left="1440"/>
        <w:jc w:val="both"/>
        <w:rPr>
          <w:i/>
          <w:sz w:val="28"/>
        </w:rPr>
      </w:pPr>
      <w:r>
        <w:rPr>
          <w:i/>
          <w:sz w:val="28"/>
        </w:rPr>
        <w:t>Универсальные</w:t>
      </w:r>
      <w:r>
        <w:rPr>
          <w:i/>
          <w:spacing w:val="-9"/>
          <w:sz w:val="28"/>
        </w:rPr>
        <w:t xml:space="preserve"> </w:t>
      </w:r>
      <w:r>
        <w:rPr>
          <w:i/>
          <w:sz w:val="28"/>
        </w:rPr>
        <w:t>регулятивные</w:t>
      </w:r>
      <w:r>
        <w:rPr>
          <w:i/>
          <w:spacing w:val="-8"/>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7"/>
        </w:numPr>
        <w:tabs>
          <w:tab w:val="left" w:pos="1781"/>
        </w:tabs>
        <w:spacing w:before="158"/>
        <w:ind w:right="1571"/>
        <w:rPr>
          <w:sz w:val="28"/>
        </w:rPr>
      </w:pPr>
      <w:r>
        <w:rPr>
          <w:sz w:val="28"/>
        </w:rPr>
        <w:t>принимать</w:t>
      </w:r>
      <w:r>
        <w:rPr>
          <w:spacing w:val="1"/>
          <w:sz w:val="28"/>
        </w:rPr>
        <w:t xml:space="preserve"> </w:t>
      </w:r>
      <w:r>
        <w:rPr>
          <w:sz w:val="28"/>
        </w:rPr>
        <w:t>учебную</w:t>
      </w:r>
      <w:r>
        <w:rPr>
          <w:spacing w:val="1"/>
          <w:sz w:val="28"/>
        </w:rPr>
        <w:t xml:space="preserve"> </w:t>
      </w:r>
      <w:r>
        <w:rPr>
          <w:sz w:val="28"/>
        </w:rPr>
        <w:t>задачу,</w:t>
      </w:r>
      <w:r>
        <w:rPr>
          <w:spacing w:val="1"/>
          <w:sz w:val="28"/>
        </w:rPr>
        <w:t xml:space="preserve"> </w:t>
      </w:r>
      <w:r>
        <w:rPr>
          <w:sz w:val="28"/>
        </w:rPr>
        <w:t>удерживать</w:t>
      </w:r>
      <w:r>
        <w:rPr>
          <w:spacing w:val="1"/>
          <w:sz w:val="28"/>
        </w:rPr>
        <w:t xml:space="preserve"> </w:t>
      </w:r>
      <w:r>
        <w:rPr>
          <w:sz w:val="28"/>
        </w:rPr>
        <w:t>её</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деятельности;</w:t>
      </w:r>
    </w:p>
    <w:p w:rsidR="003D5CE3" w:rsidRDefault="00C85A18" w:rsidP="00A95C5C">
      <w:pPr>
        <w:pStyle w:val="a4"/>
        <w:numPr>
          <w:ilvl w:val="0"/>
          <w:numId w:val="57"/>
        </w:numPr>
        <w:tabs>
          <w:tab w:val="left" w:pos="1781"/>
        </w:tabs>
        <w:spacing w:before="9"/>
        <w:ind w:right="1567"/>
        <w:rPr>
          <w:sz w:val="28"/>
        </w:rPr>
      </w:pPr>
      <w:r>
        <w:rPr>
          <w:sz w:val="28"/>
        </w:rPr>
        <w:t>действовать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предложенным</w:t>
      </w:r>
      <w:r>
        <w:rPr>
          <w:spacing w:val="1"/>
          <w:sz w:val="28"/>
        </w:rPr>
        <w:t xml:space="preserve"> </w:t>
      </w:r>
      <w:r>
        <w:rPr>
          <w:sz w:val="28"/>
        </w:rPr>
        <w:t>образцом,</w:t>
      </w:r>
      <w:r>
        <w:rPr>
          <w:spacing w:val="1"/>
          <w:sz w:val="28"/>
        </w:rPr>
        <w:t xml:space="preserve"> </w:t>
      </w:r>
      <w:r>
        <w:rPr>
          <w:sz w:val="28"/>
        </w:rPr>
        <w:t>инструкцией;</w:t>
      </w:r>
    </w:p>
    <w:p w:rsidR="003D5CE3" w:rsidRDefault="00C85A18" w:rsidP="00A95C5C">
      <w:pPr>
        <w:pStyle w:val="a4"/>
        <w:numPr>
          <w:ilvl w:val="0"/>
          <w:numId w:val="57"/>
        </w:numPr>
        <w:tabs>
          <w:tab w:val="left" w:pos="1781"/>
        </w:tabs>
        <w:spacing w:before="9"/>
        <w:ind w:right="1573"/>
        <w:rPr>
          <w:sz w:val="28"/>
        </w:rPr>
      </w:pPr>
      <w:r>
        <w:rPr>
          <w:sz w:val="28"/>
        </w:rPr>
        <w:t>проявлять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проверке</w:t>
      </w:r>
      <w:r>
        <w:rPr>
          <w:spacing w:val="1"/>
          <w:sz w:val="28"/>
        </w:rPr>
        <w:t xml:space="preserve"> </w:t>
      </w:r>
      <w:r>
        <w:rPr>
          <w:sz w:val="28"/>
        </w:rPr>
        <w:t>результатов</w:t>
      </w:r>
      <w:r>
        <w:rPr>
          <w:spacing w:val="1"/>
          <w:sz w:val="28"/>
        </w:rPr>
        <w:t xml:space="preserve"> </w:t>
      </w:r>
      <w:r>
        <w:rPr>
          <w:sz w:val="28"/>
        </w:rPr>
        <w:t>решения</w:t>
      </w:r>
      <w:r>
        <w:rPr>
          <w:spacing w:val="1"/>
          <w:sz w:val="28"/>
        </w:rPr>
        <w:t xml:space="preserve"> </w:t>
      </w:r>
      <w:r>
        <w:rPr>
          <w:sz w:val="28"/>
        </w:rPr>
        <w:t>учебной</w:t>
      </w:r>
      <w:r>
        <w:rPr>
          <w:spacing w:val="1"/>
          <w:sz w:val="28"/>
        </w:rPr>
        <w:t xml:space="preserve"> </w:t>
      </w:r>
      <w:r>
        <w:rPr>
          <w:sz w:val="28"/>
        </w:rPr>
        <w:t>задачи, с помощью учителя устанавливать причину возникшей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трудности;</w:t>
      </w:r>
    </w:p>
    <w:p w:rsidR="003D5CE3" w:rsidRDefault="00C85A18" w:rsidP="00A95C5C">
      <w:pPr>
        <w:pStyle w:val="a4"/>
        <w:numPr>
          <w:ilvl w:val="0"/>
          <w:numId w:val="57"/>
        </w:numPr>
        <w:tabs>
          <w:tab w:val="left" w:pos="1781"/>
        </w:tabs>
        <w:ind w:right="1580"/>
        <w:rPr>
          <w:sz w:val="28"/>
        </w:rPr>
      </w:pPr>
      <w:r>
        <w:rPr>
          <w:sz w:val="28"/>
        </w:rPr>
        <w:t>проверять правильность вычисления с помощью другого приёма</w:t>
      </w:r>
      <w:r>
        <w:rPr>
          <w:spacing w:val="1"/>
          <w:sz w:val="28"/>
        </w:rPr>
        <w:t xml:space="preserve"> </w:t>
      </w:r>
      <w:r>
        <w:rPr>
          <w:sz w:val="28"/>
        </w:rPr>
        <w:t>выполнения</w:t>
      </w:r>
      <w:r>
        <w:rPr>
          <w:spacing w:val="2"/>
          <w:sz w:val="28"/>
        </w:rPr>
        <w:t xml:space="preserve"> </w:t>
      </w:r>
      <w:r>
        <w:rPr>
          <w:sz w:val="28"/>
        </w:rPr>
        <w:t>действия.</w:t>
      </w:r>
    </w:p>
    <w:p w:rsidR="003D5CE3" w:rsidRDefault="00C85A18">
      <w:pPr>
        <w:spacing w:before="8"/>
        <w:ind w:left="1440"/>
        <w:jc w:val="both"/>
        <w:rPr>
          <w:i/>
          <w:sz w:val="28"/>
        </w:rPr>
      </w:pPr>
      <w:r>
        <w:rPr>
          <w:i/>
          <w:sz w:val="28"/>
        </w:rPr>
        <w:t>Совместная</w:t>
      </w:r>
      <w:r>
        <w:rPr>
          <w:i/>
          <w:spacing w:val="-9"/>
          <w:sz w:val="28"/>
        </w:rPr>
        <w:t xml:space="preserve"> </w:t>
      </w:r>
      <w:r>
        <w:rPr>
          <w:i/>
          <w:sz w:val="28"/>
        </w:rPr>
        <w:t>деятельность:</w:t>
      </w:r>
    </w:p>
    <w:p w:rsidR="003D5CE3" w:rsidRDefault="00C85A18" w:rsidP="00A95C5C">
      <w:pPr>
        <w:pStyle w:val="a4"/>
        <w:numPr>
          <w:ilvl w:val="0"/>
          <w:numId w:val="57"/>
        </w:numPr>
        <w:tabs>
          <w:tab w:val="left" w:pos="1781"/>
        </w:tabs>
        <w:spacing w:before="159"/>
        <w:ind w:right="1562"/>
        <w:rPr>
          <w:sz w:val="28"/>
        </w:rPr>
      </w:pPr>
      <w:r>
        <w:rPr>
          <w:sz w:val="28"/>
        </w:rPr>
        <w:t>участвовать</w:t>
      </w:r>
      <w:r>
        <w:rPr>
          <w:spacing w:val="1"/>
          <w:sz w:val="28"/>
        </w:rPr>
        <w:t xml:space="preserve"> </w:t>
      </w:r>
      <w:r>
        <w:rPr>
          <w:sz w:val="28"/>
        </w:rPr>
        <w:t>в</w:t>
      </w:r>
      <w:r>
        <w:rPr>
          <w:spacing w:val="1"/>
          <w:sz w:val="28"/>
        </w:rPr>
        <w:t xml:space="preserve"> </w:t>
      </w:r>
      <w:r>
        <w:rPr>
          <w:sz w:val="28"/>
        </w:rPr>
        <w:t>парной</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математическим</w:t>
      </w:r>
      <w:r>
        <w:rPr>
          <w:spacing w:val="1"/>
          <w:sz w:val="28"/>
        </w:rPr>
        <w:t xml:space="preserve"> </w:t>
      </w:r>
      <w:r>
        <w:rPr>
          <w:sz w:val="28"/>
        </w:rPr>
        <w:t>материалом;</w:t>
      </w:r>
      <w:r>
        <w:rPr>
          <w:spacing w:val="1"/>
          <w:sz w:val="28"/>
        </w:rPr>
        <w:t xml:space="preserve"> </w:t>
      </w:r>
      <w:r>
        <w:rPr>
          <w:sz w:val="28"/>
        </w:rPr>
        <w:t>выполнять</w:t>
      </w:r>
      <w:r>
        <w:rPr>
          <w:spacing w:val="1"/>
          <w:sz w:val="28"/>
        </w:rPr>
        <w:t xml:space="preserve"> </w:t>
      </w:r>
      <w:r>
        <w:rPr>
          <w:sz w:val="28"/>
        </w:rPr>
        <w:t>правила</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договариваться,</w:t>
      </w:r>
      <w:r>
        <w:rPr>
          <w:spacing w:val="1"/>
          <w:sz w:val="28"/>
        </w:rPr>
        <w:t xml:space="preserve"> </w:t>
      </w:r>
      <w:r>
        <w:rPr>
          <w:sz w:val="28"/>
        </w:rPr>
        <w:t>считаться</w:t>
      </w:r>
      <w:r>
        <w:rPr>
          <w:spacing w:val="1"/>
          <w:sz w:val="28"/>
        </w:rPr>
        <w:t xml:space="preserve"> </w:t>
      </w:r>
      <w:r>
        <w:rPr>
          <w:sz w:val="28"/>
        </w:rPr>
        <w:t>с</w:t>
      </w:r>
      <w:r>
        <w:rPr>
          <w:spacing w:val="1"/>
          <w:sz w:val="28"/>
        </w:rPr>
        <w:t xml:space="preserve"> </w:t>
      </w:r>
      <w:r>
        <w:rPr>
          <w:sz w:val="28"/>
        </w:rPr>
        <w:t>мнением</w:t>
      </w:r>
      <w:r>
        <w:rPr>
          <w:spacing w:val="1"/>
          <w:sz w:val="28"/>
        </w:rPr>
        <w:t xml:space="preserve"> </w:t>
      </w:r>
      <w:r>
        <w:rPr>
          <w:sz w:val="28"/>
        </w:rPr>
        <w:t>партнёра,</w:t>
      </w:r>
      <w:r>
        <w:rPr>
          <w:spacing w:val="1"/>
          <w:sz w:val="28"/>
        </w:rPr>
        <w:t xml:space="preserve"> </w:t>
      </w:r>
      <w:r>
        <w:rPr>
          <w:sz w:val="28"/>
        </w:rPr>
        <w:t>спокойно</w:t>
      </w:r>
      <w:r>
        <w:rPr>
          <w:spacing w:val="1"/>
          <w:sz w:val="28"/>
        </w:rPr>
        <w:t xml:space="preserve"> </w:t>
      </w:r>
      <w:r>
        <w:rPr>
          <w:sz w:val="28"/>
        </w:rPr>
        <w:t>и</w:t>
      </w:r>
      <w:r>
        <w:rPr>
          <w:spacing w:val="1"/>
          <w:sz w:val="28"/>
        </w:rPr>
        <w:t xml:space="preserve"> </w:t>
      </w:r>
      <w:r>
        <w:rPr>
          <w:sz w:val="28"/>
        </w:rPr>
        <w:t>мирно</w:t>
      </w:r>
      <w:r>
        <w:rPr>
          <w:spacing w:val="1"/>
          <w:sz w:val="28"/>
        </w:rPr>
        <w:t xml:space="preserve"> </w:t>
      </w:r>
      <w:r>
        <w:rPr>
          <w:sz w:val="28"/>
        </w:rPr>
        <w:t>разрешать</w:t>
      </w:r>
      <w:r>
        <w:rPr>
          <w:spacing w:val="1"/>
          <w:sz w:val="28"/>
        </w:rPr>
        <w:t xml:space="preserve"> </w:t>
      </w:r>
      <w:r>
        <w:rPr>
          <w:sz w:val="28"/>
        </w:rPr>
        <w:t>конфликты.</w:t>
      </w:r>
    </w:p>
    <w:p w:rsidR="003D5CE3" w:rsidRDefault="003D5CE3">
      <w:pPr>
        <w:pStyle w:val="a3"/>
        <w:spacing w:before="1"/>
        <w:ind w:left="0"/>
        <w:jc w:val="left"/>
        <w:rPr>
          <w:sz w:val="29"/>
        </w:rPr>
      </w:pPr>
    </w:p>
    <w:p w:rsidR="003D5CE3" w:rsidRDefault="00C85A18">
      <w:pPr>
        <w:ind w:left="1209"/>
        <w:rPr>
          <w:b/>
          <w:i/>
          <w:sz w:val="28"/>
        </w:rPr>
      </w:pPr>
      <w:r>
        <w:rPr>
          <w:b/>
          <w:i/>
          <w:w w:val="95"/>
          <w:sz w:val="28"/>
        </w:rPr>
        <w:t>2</w:t>
      </w:r>
      <w:r>
        <w:rPr>
          <w:b/>
          <w:i/>
          <w:spacing w:val="14"/>
          <w:w w:val="95"/>
          <w:sz w:val="28"/>
        </w:rPr>
        <w:t xml:space="preserve"> </w:t>
      </w:r>
      <w:r>
        <w:rPr>
          <w:b/>
          <w:i/>
          <w:w w:val="95"/>
          <w:sz w:val="28"/>
        </w:rPr>
        <w:t>КЛАСС</w:t>
      </w:r>
    </w:p>
    <w:p w:rsidR="003D5CE3" w:rsidRDefault="003D5CE3">
      <w:pPr>
        <w:pStyle w:val="a3"/>
        <w:spacing w:before="6"/>
        <w:ind w:left="0"/>
        <w:jc w:val="left"/>
        <w:rPr>
          <w:b/>
          <w:i/>
          <w:sz w:val="42"/>
        </w:rPr>
      </w:pPr>
    </w:p>
    <w:p w:rsidR="003D5CE3" w:rsidRDefault="00C85A18">
      <w:pPr>
        <w:pStyle w:val="Heading1"/>
        <w:ind w:left="4748"/>
        <w:jc w:val="both"/>
      </w:pPr>
      <w:r>
        <w:t>Числа</w:t>
      </w:r>
      <w:r>
        <w:rPr>
          <w:spacing w:val="-7"/>
        </w:rPr>
        <w:t xml:space="preserve"> </w:t>
      </w:r>
      <w:r>
        <w:t>и</w:t>
      </w:r>
      <w:r>
        <w:rPr>
          <w:spacing w:val="-11"/>
        </w:rPr>
        <w:t xml:space="preserve"> </w:t>
      </w:r>
      <w:r>
        <w:t>величины</w:t>
      </w:r>
    </w:p>
    <w:p w:rsidR="003D5CE3" w:rsidRDefault="00C85A18">
      <w:pPr>
        <w:pStyle w:val="a3"/>
        <w:spacing w:before="57"/>
        <w:ind w:left="1214" w:right="1573" w:firstLine="220"/>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71"/>
        </w:rPr>
        <w:t xml:space="preserve"> </w:t>
      </w:r>
      <w:r>
        <w:t>десятичный</w:t>
      </w:r>
      <w:r>
        <w:rPr>
          <w:spacing w:val="7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w:t>
      </w:r>
      <w:r>
        <w:rPr>
          <w:spacing w:val="1"/>
        </w:rPr>
        <w:t xml:space="preserve"> </w:t>
      </w:r>
      <w:r>
        <w:t>неравенства.</w:t>
      </w:r>
      <w:r>
        <w:rPr>
          <w:spacing w:val="1"/>
        </w:rPr>
        <w:t xml:space="preserve"> </w:t>
      </w:r>
      <w:r>
        <w:t>Увеличение/уменьшение</w:t>
      </w:r>
      <w:r>
        <w:rPr>
          <w:spacing w:val="1"/>
        </w:rPr>
        <w:t xml:space="preserve"> </w:t>
      </w:r>
      <w:r>
        <w:t>числа</w:t>
      </w:r>
      <w:r>
        <w:rPr>
          <w:spacing w:val="-2"/>
        </w:rPr>
        <w:t xml:space="preserve"> </w:t>
      </w:r>
      <w:r>
        <w:t>на</w:t>
      </w:r>
      <w:r>
        <w:rPr>
          <w:spacing w:val="-1"/>
        </w:rPr>
        <w:t xml:space="preserve"> </w:t>
      </w:r>
      <w:r>
        <w:t>несколько</w:t>
      </w:r>
      <w:r>
        <w:rPr>
          <w:spacing w:val="-6"/>
        </w:rPr>
        <w:t xml:space="preserve"> </w:t>
      </w:r>
      <w:r>
        <w:t>единиц/десятков;</w:t>
      </w:r>
      <w:r>
        <w:rPr>
          <w:spacing w:val="4"/>
        </w:rPr>
        <w:t xml:space="preserve"> </w:t>
      </w:r>
      <w:r>
        <w:t>разностное</w:t>
      </w:r>
      <w:r>
        <w:rPr>
          <w:spacing w:val="-1"/>
        </w:rPr>
        <w:t xml:space="preserve"> </w:t>
      </w:r>
      <w:r>
        <w:t>сравнение чисел.</w:t>
      </w:r>
    </w:p>
    <w:p w:rsidR="003D5CE3" w:rsidRDefault="00C85A18">
      <w:pPr>
        <w:pStyle w:val="a3"/>
        <w:ind w:left="1214" w:right="1552" w:firstLine="220"/>
      </w:pPr>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килограмм);</w:t>
      </w:r>
      <w:r>
        <w:rPr>
          <w:spacing w:val="1"/>
        </w:rPr>
        <w:t xml:space="preserve"> </w:t>
      </w:r>
      <w:r>
        <w:t>измерение</w:t>
      </w:r>
      <w:r>
        <w:rPr>
          <w:spacing w:val="1"/>
        </w:rPr>
        <w:t xml:space="preserve"> </w:t>
      </w:r>
      <w:r>
        <w:t>длины</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w:t>
      </w:r>
      <w:r>
        <w:rPr>
          <w:spacing w:val="1"/>
        </w:rPr>
        <w:t xml:space="preserve"> </w:t>
      </w:r>
      <w:r>
        <w:t>времени</w:t>
      </w:r>
      <w:r>
        <w:rPr>
          <w:spacing w:val="1"/>
        </w:rPr>
        <w:t xml:space="preserve"> </w:t>
      </w:r>
      <w:r>
        <w:t>(единицы</w:t>
      </w:r>
      <w:r>
        <w:rPr>
          <w:spacing w:val="1"/>
        </w:rPr>
        <w:t xml:space="preserve"> </w:t>
      </w:r>
      <w:r>
        <w:t>времени</w:t>
      </w:r>
      <w:r>
        <w:rPr>
          <w:spacing w:val="1"/>
        </w:rPr>
        <w:t xml:space="preserve"> </w:t>
      </w:r>
      <w:r>
        <w:t>—</w:t>
      </w:r>
      <w:r>
        <w:rPr>
          <w:spacing w:val="1"/>
        </w:rPr>
        <w:t xml:space="preserve"> </w:t>
      </w:r>
      <w:r>
        <w:t>час,</w:t>
      </w:r>
      <w:r>
        <w:rPr>
          <w:spacing w:val="71"/>
        </w:rPr>
        <w:t xml:space="preserve"> </w:t>
      </w:r>
      <w:r>
        <w:t>минута).</w:t>
      </w:r>
      <w:r>
        <w:rPr>
          <w:spacing w:val="-67"/>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3"/>
        </w:rPr>
        <w:t xml:space="preserve"> </w:t>
      </w:r>
      <w:r>
        <w:t>для</w:t>
      </w:r>
      <w:r>
        <w:rPr>
          <w:spacing w:val="3"/>
        </w:rPr>
        <w:t xml:space="preserve"> </w:t>
      </w:r>
      <w:r>
        <w:t>решения</w:t>
      </w:r>
      <w:r>
        <w:rPr>
          <w:spacing w:val="1"/>
        </w:rPr>
        <w:t xml:space="preserve"> </w:t>
      </w:r>
      <w:r>
        <w:t>практических</w:t>
      </w:r>
      <w:r>
        <w:rPr>
          <w:spacing w:val="5"/>
        </w:rPr>
        <w:t xml:space="preserve"> </w:t>
      </w:r>
      <w:r>
        <w:t>задач.</w:t>
      </w:r>
    </w:p>
    <w:p w:rsidR="003D5CE3" w:rsidRDefault="00C85A18">
      <w:pPr>
        <w:pStyle w:val="Heading1"/>
        <w:spacing w:before="258"/>
        <w:ind w:left="4239"/>
        <w:jc w:val="both"/>
      </w:pPr>
      <w:r>
        <w:rPr>
          <w:spacing w:val="-1"/>
        </w:rPr>
        <w:t>Арифметические</w:t>
      </w:r>
      <w:r>
        <w:rPr>
          <w:spacing w:val="-5"/>
        </w:rPr>
        <w:t xml:space="preserve"> </w:t>
      </w:r>
      <w:r>
        <w:t>действия</w:t>
      </w:r>
    </w:p>
    <w:p w:rsidR="003D5CE3" w:rsidRDefault="00C85A18">
      <w:pPr>
        <w:pStyle w:val="a3"/>
        <w:spacing w:before="52"/>
        <w:ind w:left="1214" w:right="1563" w:firstLine="220"/>
      </w:pPr>
      <w:r>
        <w:t>Устное сложение и вычитание чисел в пределах 100 без перехода и с</w:t>
      </w:r>
      <w:r>
        <w:rPr>
          <w:spacing w:val="-67"/>
        </w:rPr>
        <w:t xml:space="preserve"> </w:t>
      </w:r>
      <w:r>
        <w:t>переходом через разряд. Письменное сложение и вычитание чисел в</w:t>
      </w:r>
      <w:r>
        <w:rPr>
          <w:spacing w:val="1"/>
        </w:rPr>
        <w:t xml:space="preserve"> </w:t>
      </w:r>
      <w:r>
        <w:t>пределах 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70"/>
        </w:rPr>
        <w:t xml:space="preserve"> </w:t>
      </w:r>
      <w:r>
        <w:t>сложения,</w:t>
      </w:r>
      <w:r>
        <w:rPr>
          <w:spacing w:val="-67"/>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4"/>
        </w:rPr>
        <w:t xml:space="preserve"> </w:t>
      </w:r>
      <w:r>
        <w:t>ответа,</w:t>
      </w:r>
      <w:r>
        <w:rPr>
          <w:spacing w:val="10"/>
        </w:rPr>
        <w:t xml:space="preserve"> </w:t>
      </w:r>
      <w:r>
        <w:t>обратное</w:t>
      </w:r>
      <w:r>
        <w:rPr>
          <w:spacing w:val="1"/>
        </w:rPr>
        <w:t xml:space="preserve"> </w:t>
      </w:r>
      <w:r>
        <w:t>действие).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9" w:firstLine="220"/>
      </w:pPr>
      <w:r>
        <w:lastRenderedPageBreak/>
        <w:t>Действия</w:t>
      </w:r>
      <w:r>
        <w:rPr>
          <w:spacing w:val="1"/>
        </w:rPr>
        <w:t xml:space="preserve"> </w:t>
      </w:r>
      <w:r>
        <w:t>умножения и деления чисел в практических и учебных</w:t>
      </w:r>
      <w:r>
        <w:rPr>
          <w:spacing w:val="1"/>
        </w:rPr>
        <w:t xml:space="preserve"> </w:t>
      </w:r>
      <w:r>
        <w:t>ситуациях.</w:t>
      </w:r>
      <w:r>
        <w:rPr>
          <w:spacing w:val="5"/>
        </w:rPr>
        <w:t xml:space="preserve"> </w:t>
      </w:r>
      <w:r>
        <w:t>Названия компонентов</w:t>
      </w:r>
      <w:r>
        <w:rPr>
          <w:spacing w:val="-4"/>
        </w:rPr>
        <w:t xml:space="preserve"> </w:t>
      </w:r>
      <w:r>
        <w:t>действий</w:t>
      </w:r>
      <w:r>
        <w:rPr>
          <w:spacing w:val="5"/>
        </w:rPr>
        <w:t xml:space="preserve"> </w:t>
      </w:r>
      <w:r>
        <w:t>умножения, деления.</w:t>
      </w:r>
    </w:p>
    <w:p w:rsidR="003D5CE3" w:rsidRDefault="00C85A18">
      <w:pPr>
        <w:pStyle w:val="a3"/>
        <w:ind w:left="1214" w:right="1566" w:firstLine="220"/>
      </w:pPr>
      <w:r>
        <w:t>Табличное умножение в пределах 50. Табличные случаи умножения,</w:t>
      </w:r>
      <w:r>
        <w:rPr>
          <w:spacing w:val="-67"/>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 умножения. Взаимосвязь компонентов и результата действия</w:t>
      </w:r>
      <w:r>
        <w:rPr>
          <w:spacing w:val="-67"/>
        </w:rPr>
        <w:t xml:space="preserve"> </w:t>
      </w:r>
      <w:r>
        <w:t>умножения,</w:t>
      </w:r>
      <w:r>
        <w:rPr>
          <w:spacing w:val="9"/>
        </w:rPr>
        <w:t xml:space="preserve"> </w:t>
      </w:r>
      <w:r>
        <w:t>действия</w:t>
      </w:r>
      <w:r>
        <w:rPr>
          <w:spacing w:val="4"/>
        </w:rPr>
        <w:t xml:space="preserve"> </w:t>
      </w:r>
      <w:r>
        <w:t>деления.</w:t>
      </w:r>
    </w:p>
    <w:p w:rsidR="003D5CE3" w:rsidRDefault="00C85A18">
      <w:pPr>
        <w:pStyle w:val="a3"/>
        <w:spacing w:before="8"/>
        <w:ind w:left="1214" w:right="1579" w:firstLine="220"/>
      </w:pPr>
      <w:r>
        <w:t>Неизвестный компонент действия сложения, действия вычитания;</w:t>
      </w:r>
      <w:r>
        <w:rPr>
          <w:spacing w:val="1"/>
        </w:rPr>
        <w:t xml:space="preserve"> </w:t>
      </w:r>
      <w:r>
        <w:t>егонахождение.</w:t>
      </w:r>
    </w:p>
    <w:p w:rsidR="003D5CE3" w:rsidRDefault="00C85A18">
      <w:pPr>
        <w:pStyle w:val="a3"/>
        <w:ind w:left="1214" w:right="1557" w:firstLine="220"/>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71"/>
        </w:rPr>
        <w:t xml:space="preserve"> </w:t>
      </w:r>
      <w:r>
        <w:t>вычисление</w:t>
      </w:r>
      <w:r>
        <w:rPr>
          <w:spacing w:val="71"/>
        </w:rPr>
        <w:t xml:space="preserve"> </w:t>
      </w:r>
      <w:r>
        <w:t>значения.</w:t>
      </w:r>
      <w:r>
        <w:rPr>
          <w:spacing w:val="-67"/>
        </w:rPr>
        <w:t xml:space="preserve"> </w:t>
      </w:r>
      <w:r>
        <w:t>Порядок выполнения действий в числовом выражении, содержащем</w:t>
      </w:r>
      <w:r>
        <w:rPr>
          <w:spacing w:val="1"/>
        </w:rPr>
        <w:t xml:space="preserve"> </w:t>
      </w:r>
      <w:r>
        <w:t>действия сложения и вычитания (со скобками/без скобок) в пределах</w:t>
      </w:r>
      <w:r>
        <w:rPr>
          <w:spacing w:val="1"/>
        </w:rPr>
        <w:t xml:space="preserve"> </w:t>
      </w:r>
      <w:r>
        <w:rPr>
          <w:w w:val="95"/>
        </w:rPr>
        <w:t>100 (не более трех действий); нахождение</w:t>
      </w:r>
      <w:r>
        <w:rPr>
          <w:spacing w:val="1"/>
          <w:w w:val="95"/>
        </w:rPr>
        <w:t xml:space="preserve"> </w:t>
      </w:r>
      <w:r>
        <w:rPr>
          <w:w w:val="95"/>
        </w:rPr>
        <w:t>его значения.</w:t>
      </w:r>
      <w:r>
        <w:rPr>
          <w:spacing w:val="1"/>
          <w:w w:val="95"/>
        </w:rPr>
        <w:t xml:space="preserve"> </w:t>
      </w:r>
      <w:r>
        <w:rPr>
          <w:w w:val="95"/>
        </w:rPr>
        <w:t>Рациональные</w:t>
      </w:r>
      <w:r>
        <w:rPr>
          <w:spacing w:val="1"/>
          <w:w w:val="95"/>
        </w:rPr>
        <w:t xml:space="preserve"> </w:t>
      </w:r>
      <w:r>
        <w:t>приемы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45"/>
        </w:rPr>
        <w:t xml:space="preserve"> </w:t>
      </w:r>
      <w:r>
        <w:t>свойства.</w:t>
      </w:r>
    </w:p>
    <w:p w:rsidR="003D5CE3" w:rsidRDefault="003D5CE3">
      <w:pPr>
        <w:pStyle w:val="a3"/>
        <w:spacing w:before="3"/>
        <w:ind w:left="0"/>
        <w:jc w:val="left"/>
        <w:rPr>
          <w:sz w:val="43"/>
        </w:rPr>
      </w:pPr>
    </w:p>
    <w:p w:rsidR="003D5CE3" w:rsidRDefault="00C85A18">
      <w:pPr>
        <w:pStyle w:val="Heading1"/>
        <w:ind w:left="4792"/>
        <w:jc w:val="both"/>
      </w:pPr>
      <w:r>
        <w:t>Текстовые</w:t>
      </w:r>
      <w:r>
        <w:rPr>
          <w:spacing w:val="-10"/>
        </w:rPr>
        <w:t xml:space="preserve"> </w:t>
      </w:r>
      <w:r>
        <w:t>задачи</w:t>
      </w:r>
    </w:p>
    <w:p w:rsidR="003D5CE3" w:rsidRDefault="00C85A18">
      <w:pPr>
        <w:pStyle w:val="a3"/>
        <w:spacing w:before="57"/>
        <w:ind w:left="1214" w:right="1562" w:firstLine="220"/>
      </w:pPr>
      <w:r>
        <w:t>Чтение,</w:t>
      </w:r>
      <w:r>
        <w:rPr>
          <w:spacing w:val="1"/>
        </w:rPr>
        <w:t xml:space="preserve"> </w:t>
      </w:r>
      <w:r>
        <w:t>представление</w:t>
      </w:r>
      <w:r>
        <w:rPr>
          <w:spacing w:val="1"/>
        </w:rPr>
        <w:t xml:space="preserve"> </w:t>
      </w:r>
      <w:r>
        <w:t>текста</w:t>
      </w:r>
      <w:r>
        <w:rPr>
          <w:spacing w:val="1"/>
        </w:rPr>
        <w:t xml:space="preserve"> </w:t>
      </w:r>
      <w:r>
        <w:t>задачи</w:t>
      </w:r>
      <w:r>
        <w:rPr>
          <w:spacing w:val="1"/>
        </w:rPr>
        <w:t xml:space="preserve"> </w:t>
      </w:r>
      <w:r>
        <w:t>в</w:t>
      </w:r>
      <w:r>
        <w:rPr>
          <w:spacing w:val="1"/>
        </w:rPr>
        <w:t xml:space="preserve"> </w:t>
      </w:r>
      <w:r>
        <w:t>виде</w:t>
      </w:r>
      <w:r>
        <w:rPr>
          <w:spacing w:val="1"/>
        </w:rPr>
        <w:t xml:space="preserve"> </w:t>
      </w:r>
      <w:r>
        <w:t>рисунка,</w:t>
      </w:r>
      <w:r>
        <w:rPr>
          <w:spacing w:val="1"/>
        </w:rPr>
        <w:t xml:space="preserve"> </w:t>
      </w:r>
      <w:r>
        <w:t>схемы</w:t>
      </w:r>
      <w:r>
        <w:rPr>
          <w:spacing w:val="1"/>
        </w:rPr>
        <w:t xml:space="preserve"> </w:t>
      </w:r>
      <w:r>
        <w:t>или</w:t>
      </w:r>
      <w:r>
        <w:rPr>
          <w:spacing w:val="-67"/>
        </w:rPr>
        <w:t xml:space="preserve"> </w:t>
      </w:r>
      <w:r>
        <w:t>другой</w:t>
      </w:r>
      <w:r>
        <w:rPr>
          <w:spacing w:val="1"/>
        </w:rPr>
        <w:t xml:space="preserve"> </w:t>
      </w:r>
      <w:r>
        <w:t>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 плану арифметических действий. Запись решения 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 Расчётные задачи на увеличение/уменьшение величины на</w:t>
      </w:r>
      <w:r>
        <w:rPr>
          <w:spacing w:val="1"/>
        </w:rPr>
        <w:t xml:space="preserve"> </w:t>
      </w:r>
      <w:r>
        <w:t>несколько единиц/в несколько раз. Фиксация ответа к задаче и 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 достоверность,</w:t>
      </w:r>
      <w:r>
        <w:rPr>
          <w:spacing w:val="1"/>
        </w:rPr>
        <w:t xml:space="preserve"> </w:t>
      </w:r>
      <w:r>
        <w:t>следование</w:t>
      </w:r>
      <w:r>
        <w:rPr>
          <w:spacing w:val="1"/>
        </w:rPr>
        <w:t xml:space="preserve"> </w:t>
      </w:r>
      <w:r>
        <w:t>плану,</w:t>
      </w:r>
      <w:r>
        <w:rPr>
          <w:spacing w:val="3"/>
        </w:rPr>
        <w:t xml:space="preserve"> </w:t>
      </w:r>
      <w:r>
        <w:t>соответствие</w:t>
      </w:r>
      <w:r>
        <w:rPr>
          <w:spacing w:val="4"/>
        </w:rPr>
        <w:t xml:space="preserve"> </w:t>
      </w:r>
      <w:r>
        <w:t>поставленному</w:t>
      </w:r>
      <w:r>
        <w:rPr>
          <w:spacing w:val="-7"/>
        </w:rPr>
        <w:t xml:space="preserve"> </w:t>
      </w:r>
      <w:r>
        <w:t>вопросу).</w:t>
      </w:r>
    </w:p>
    <w:p w:rsidR="003D5CE3" w:rsidRDefault="003D5CE3">
      <w:pPr>
        <w:pStyle w:val="a3"/>
        <w:spacing w:before="2"/>
        <w:ind w:left="0"/>
        <w:jc w:val="left"/>
        <w:rPr>
          <w:sz w:val="43"/>
        </w:rPr>
      </w:pPr>
    </w:p>
    <w:p w:rsidR="003D5CE3" w:rsidRDefault="00C85A18">
      <w:pPr>
        <w:pStyle w:val="Heading1"/>
        <w:spacing w:before="1"/>
        <w:ind w:left="2299"/>
        <w:jc w:val="both"/>
      </w:pPr>
      <w:r>
        <w:t>Пространственные</w:t>
      </w:r>
      <w:r>
        <w:rPr>
          <w:spacing w:val="-3"/>
        </w:rPr>
        <w:t xml:space="preserve"> </w:t>
      </w:r>
      <w:r>
        <w:t>отношения</w:t>
      </w:r>
      <w:r>
        <w:rPr>
          <w:spacing w:val="-15"/>
        </w:rPr>
        <w:t xml:space="preserve"> </w:t>
      </w:r>
      <w:r>
        <w:t>и</w:t>
      </w:r>
      <w:r>
        <w:rPr>
          <w:spacing w:val="-12"/>
        </w:rPr>
        <w:t xml:space="preserve"> </w:t>
      </w:r>
      <w:r>
        <w:t>геометрические</w:t>
      </w:r>
      <w:r>
        <w:rPr>
          <w:spacing w:val="-16"/>
        </w:rPr>
        <w:t xml:space="preserve"> </w:t>
      </w:r>
      <w:r>
        <w:t>фигуры</w:t>
      </w:r>
    </w:p>
    <w:p w:rsidR="003D5CE3" w:rsidRDefault="00C85A18">
      <w:pPr>
        <w:pStyle w:val="a3"/>
        <w:spacing w:before="57"/>
        <w:ind w:left="1214" w:right="1564" w:firstLine="220"/>
      </w:pPr>
      <w:r>
        <w:t>Распознавание и изображение геометрических фигур: точка, прямая,</w:t>
      </w:r>
      <w:r>
        <w:rPr>
          <w:spacing w:val="-67"/>
        </w:rPr>
        <w:t xml:space="preserve"> </w:t>
      </w:r>
      <w:r>
        <w:t>прямой угол, ломаная, многоугольник. Построение отрезка 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67"/>
        </w:rPr>
        <w:t xml:space="preserve"> </w:t>
      </w:r>
      <w:r>
        <w:t>прямоугольника с заданными длинами сторон, квадрата с 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67"/>
        </w:rPr>
        <w:t xml:space="preserve"> </w:t>
      </w:r>
      <w:r>
        <w:t>данного/изображенного прямоугольника (квадрата), запись результата</w:t>
      </w:r>
      <w:r>
        <w:rPr>
          <w:spacing w:val="-67"/>
        </w:rPr>
        <w:t xml:space="preserve"> </w:t>
      </w:r>
      <w:r>
        <w:t>измерения</w:t>
      </w:r>
      <w:r>
        <w:rPr>
          <w:spacing w:val="1"/>
        </w:rPr>
        <w:t xml:space="preserve"> </w:t>
      </w:r>
      <w:r>
        <w:t>в</w:t>
      </w:r>
      <w:r>
        <w:rPr>
          <w:spacing w:val="7"/>
        </w:rPr>
        <w:t xml:space="preserve"> </w:t>
      </w:r>
      <w:r>
        <w:t>сантиметрах.</w:t>
      </w:r>
    </w:p>
    <w:p w:rsidR="003D5CE3" w:rsidRDefault="003D5CE3">
      <w:pPr>
        <w:pStyle w:val="a3"/>
        <w:spacing w:before="3"/>
        <w:ind w:left="0"/>
        <w:jc w:val="left"/>
        <w:rPr>
          <w:sz w:val="43"/>
        </w:rPr>
      </w:pPr>
    </w:p>
    <w:p w:rsidR="003D5CE3" w:rsidRDefault="00C85A18">
      <w:pPr>
        <w:pStyle w:val="Heading1"/>
        <w:ind w:left="4018"/>
        <w:jc w:val="both"/>
      </w:pPr>
      <w:r>
        <w:rPr>
          <w:w w:val="95"/>
        </w:rPr>
        <w:t>Математическая</w:t>
      </w:r>
      <w:r>
        <w:rPr>
          <w:spacing w:val="168"/>
        </w:rPr>
        <w:t xml:space="preserve"> </w:t>
      </w:r>
      <w:r>
        <w:rPr>
          <w:w w:val="95"/>
        </w:rPr>
        <w:t>информация</w:t>
      </w:r>
    </w:p>
    <w:p w:rsidR="003D5CE3" w:rsidRDefault="00C85A18">
      <w:pPr>
        <w:pStyle w:val="a3"/>
        <w:spacing w:before="52"/>
        <w:ind w:left="1214" w:right="1561" w:firstLine="220"/>
      </w:pPr>
      <w:r>
        <w:t>Нахождение, формулирование одного-двух общих признаков набора</w:t>
      </w:r>
      <w:r>
        <w:rPr>
          <w:spacing w:val="-67"/>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w:t>
      </w:r>
      <w:r>
        <w:rPr>
          <w:spacing w:val="1"/>
        </w:rPr>
        <w:t xml:space="preserve"> </w:t>
      </w:r>
      <w:r>
        <w:t>по</w:t>
      </w:r>
      <w:r>
        <w:rPr>
          <w:spacing w:val="1"/>
        </w:rPr>
        <w:t xml:space="preserve"> </w:t>
      </w:r>
      <w:r>
        <w:t>заданному</w:t>
      </w:r>
      <w:r>
        <w:rPr>
          <w:spacing w:val="1"/>
        </w:rPr>
        <w:t xml:space="preserve"> </w:t>
      </w:r>
      <w:r>
        <w:t>или</w:t>
      </w:r>
      <w:r>
        <w:rPr>
          <w:spacing w:val="1"/>
        </w:rPr>
        <w:t xml:space="preserve"> </w:t>
      </w:r>
      <w:r>
        <w:t>самостоятельно</w:t>
      </w:r>
      <w:r>
        <w:rPr>
          <w:spacing w:val="1"/>
        </w:rPr>
        <w:t xml:space="preserve"> </w:t>
      </w:r>
      <w:r>
        <w:t>установленному</w:t>
      </w:r>
      <w:r>
        <w:rPr>
          <w:spacing w:val="1"/>
        </w:rPr>
        <w:t xml:space="preserve"> </w:t>
      </w:r>
      <w:r>
        <w:t>признаку.</w:t>
      </w:r>
      <w:r>
        <w:rPr>
          <w:spacing w:val="1"/>
        </w:rPr>
        <w:t xml:space="preserve"> </w:t>
      </w:r>
      <w:r>
        <w:t>Закономерность</w:t>
      </w:r>
      <w:r>
        <w:rPr>
          <w:spacing w:val="1"/>
        </w:rPr>
        <w:t xml:space="preserve"> </w:t>
      </w:r>
      <w:r>
        <w:t>в</w:t>
      </w:r>
      <w:r>
        <w:rPr>
          <w:spacing w:val="1"/>
        </w:rPr>
        <w:t xml:space="preserve"> </w:t>
      </w:r>
      <w:r>
        <w:t>ряду</w:t>
      </w:r>
      <w:r>
        <w:rPr>
          <w:spacing w:val="1"/>
        </w:rPr>
        <w:t xml:space="preserve"> </w:t>
      </w:r>
      <w:r>
        <w:t>чисел,</w:t>
      </w:r>
      <w:r>
        <w:rPr>
          <w:spacing w:val="1"/>
        </w:rPr>
        <w:t xml:space="preserve"> </w:t>
      </w:r>
      <w:r>
        <w:t>геометрических</w:t>
      </w:r>
      <w:r>
        <w:rPr>
          <w:spacing w:val="-3"/>
        </w:rPr>
        <w:t xml:space="preserve"> </w:t>
      </w:r>
      <w:r>
        <w:t>фигур,</w:t>
      </w:r>
      <w:r>
        <w:rPr>
          <w:spacing w:val="14"/>
        </w:rPr>
        <w:t xml:space="preserve"> </w:t>
      </w:r>
      <w:r>
        <w:t>объектов</w:t>
      </w:r>
      <w:r>
        <w:rPr>
          <w:spacing w:val="4"/>
        </w:rPr>
        <w:t xml:space="preserve"> </w:t>
      </w:r>
      <w:r>
        <w:t>повседневной жизни.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9" w:firstLine="220"/>
      </w:pPr>
      <w:r>
        <w:lastRenderedPageBreak/>
        <w:t>Верные (истинные) и неверные (ложные) утверждения, 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67"/>
        </w:rPr>
        <w:t xml:space="preserve"> </w:t>
      </w:r>
      <w:r>
        <w:t>числами/величинами.</w:t>
      </w:r>
      <w:r>
        <w:rPr>
          <w:spacing w:val="1"/>
        </w:rPr>
        <w:t xml:space="preserve"> </w:t>
      </w:r>
      <w:r>
        <w:t>Конструирование</w:t>
      </w:r>
      <w:r>
        <w:rPr>
          <w:spacing w:val="1"/>
        </w:rPr>
        <w:t xml:space="preserve"> </w:t>
      </w:r>
      <w:r>
        <w:t>утверждений</w:t>
      </w:r>
      <w:r>
        <w:rPr>
          <w:spacing w:val="1"/>
        </w:rPr>
        <w:t xml:space="preserve"> </w:t>
      </w:r>
      <w:r>
        <w:t>с</w:t>
      </w:r>
      <w:r>
        <w:rPr>
          <w:spacing w:val="1"/>
        </w:rPr>
        <w:t xml:space="preserve"> </w:t>
      </w:r>
      <w:r>
        <w:t>использованием</w:t>
      </w:r>
      <w:r>
        <w:rPr>
          <w:spacing w:val="4"/>
        </w:rPr>
        <w:t xml:space="preserve"> </w:t>
      </w:r>
      <w:r>
        <w:t>слов</w:t>
      </w:r>
      <w:r>
        <w:rPr>
          <w:spacing w:val="5"/>
        </w:rPr>
        <w:t xml:space="preserve"> </w:t>
      </w:r>
      <w:r>
        <w:t>«каждый»,</w:t>
      </w:r>
      <w:r>
        <w:rPr>
          <w:spacing w:val="14"/>
        </w:rPr>
        <w:t xml:space="preserve"> </w:t>
      </w:r>
      <w:r>
        <w:t>«все».</w:t>
      </w:r>
    </w:p>
    <w:p w:rsidR="003D5CE3" w:rsidRDefault="00C85A18">
      <w:pPr>
        <w:pStyle w:val="a3"/>
        <w:spacing w:before="4" w:line="242" w:lineRule="auto"/>
        <w:ind w:left="1214" w:right="1565" w:firstLine="220"/>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 информации, представленной в таблице (таблицы сложения,</w:t>
      </w:r>
      <w:r>
        <w:rPr>
          <w:spacing w:val="1"/>
        </w:rPr>
        <w:t xml:space="preserve"> </w:t>
      </w:r>
      <w:r>
        <w:rPr>
          <w:w w:val="95"/>
        </w:rPr>
        <w:t>умножения;</w:t>
      </w:r>
      <w:r>
        <w:rPr>
          <w:spacing w:val="-39"/>
          <w:w w:val="95"/>
        </w:rPr>
        <w:t xml:space="preserve"> </w:t>
      </w:r>
      <w:r>
        <w:rPr>
          <w:w w:val="95"/>
        </w:rPr>
        <w:t>график</w:t>
      </w:r>
      <w:r>
        <w:rPr>
          <w:spacing w:val="17"/>
          <w:w w:val="95"/>
        </w:rPr>
        <w:t xml:space="preserve"> </w:t>
      </w:r>
      <w:r>
        <w:rPr>
          <w:w w:val="95"/>
        </w:rPr>
        <w:t>дежурств,</w:t>
      </w:r>
      <w:r>
        <w:rPr>
          <w:spacing w:val="26"/>
          <w:w w:val="95"/>
        </w:rPr>
        <w:t xml:space="preserve"> </w:t>
      </w:r>
      <w:r>
        <w:rPr>
          <w:w w:val="95"/>
        </w:rPr>
        <w:t>наблюдения</w:t>
      </w:r>
      <w:r>
        <w:rPr>
          <w:spacing w:val="17"/>
          <w:w w:val="95"/>
        </w:rPr>
        <w:t xml:space="preserve"> </w:t>
      </w:r>
      <w:r>
        <w:rPr>
          <w:w w:val="95"/>
        </w:rPr>
        <w:t>в</w:t>
      </w:r>
      <w:r>
        <w:rPr>
          <w:spacing w:val="23"/>
          <w:w w:val="95"/>
        </w:rPr>
        <w:t xml:space="preserve"> </w:t>
      </w:r>
      <w:r>
        <w:rPr>
          <w:w w:val="95"/>
        </w:rPr>
        <w:t>природе</w:t>
      </w:r>
      <w:r>
        <w:rPr>
          <w:spacing w:val="19"/>
          <w:w w:val="95"/>
        </w:rPr>
        <w:t xml:space="preserve"> </w:t>
      </w:r>
      <w:r>
        <w:rPr>
          <w:w w:val="95"/>
        </w:rPr>
        <w:t>и</w:t>
      </w:r>
      <w:r>
        <w:rPr>
          <w:spacing w:val="16"/>
          <w:w w:val="95"/>
        </w:rPr>
        <w:t xml:space="preserve"> </w:t>
      </w:r>
      <w:r>
        <w:rPr>
          <w:w w:val="95"/>
        </w:rPr>
        <w:t>пр.).</w:t>
      </w:r>
    </w:p>
    <w:p w:rsidR="003D5CE3" w:rsidRDefault="00C85A18">
      <w:pPr>
        <w:pStyle w:val="a3"/>
        <w:ind w:left="1214" w:right="1571" w:firstLine="220"/>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47"/>
        </w:rPr>
        <w:t xml:space="preserve"> </w:t>
      </w:r>
      <w:r>
        <w:t>готовыми</w:t>
      </w:r>
      <w:r>
        <w:rPr>
          <w:spacing w:val="3"/>
        </w:rPr>
        <w:t xml:space="preserve"> </w:t>
      </w:r>
      <w:r>
        <w:t>числовыми данными.</w:t>
      </w:r>
    </w:p>
    <w:p w:rsidR="003D5CE3" w:rsidRDefault="00C85A18">
      <w:pPr>
        <w:pStyle w:val="a3"/>
        <w:spacing w:line="242" w:lineRule="auto"/>
        <w:ind w:left="1214" w:right="1576" w:firstLine="220"/>
      </w:pPr>
      <w:r>
        <w:t>Алгоритмы (приёмы, правила) устных и письменных вычислений,</w:t>
      </w:r>
      <w:r>
        <w:rPr>
          <w:spacing w:val="1"/>
        </w:rPr>
        <w:t xml:space="preserve"> </w:t>
      </w:r>
      <w:r>
        <w:t>измерений</w:t>
      </w:r>
      <w:r>
        <w:rPr>
          <w:spacing w:val="2"/>
        </w:rPr>
        <w:t xml:space="preserve"> </w:t>
      </w:r>
      <w:r>
        <w:t>и построения</w:t>
      </w:r>
      <w:r>
        <w:rPr>
          <w:spacing w:val="3"/>
        </w:rPr>
        <w:t xml:space="preserve"> </w:t>
      </w:r>
      <w:r>
        <w:t>геометрических</w:t>
      </w:r>
      <w:r>
        <w:rPr>
          <w:spacing w:val="4"/>
        </w:rPr>
        <w:t xml:space="preserve"> </w:t>
      </w:r>
      <w:r>
        <w:t>фигур.</w:t>
      </w:r>
    </w:p>
    <w:p w:rsidR="003D5CE3" w:rsidRDefault="00C85A18">
      <w:pPr>
        <w:pStyle w:val="a3"/>
        <w:ind w:left="1214" w:right="1576" w:firstLine="220"/>
      </w:pPr>
      <w:r>
        <w:t>Правила работы с электронными средствами обучения (электронной</w:t>
      </w:r>
      <w:r>
        <w:rPr>
          <w:spacing w:val="-67"/>
        </w:rPr>
        <w:t xml:space="preserve"> </w:t>
      </w:r>
      <w:r>
        <w:t>формой</w:t>
      </w:r>
      <w:r>
        <w:rPr>
          <w:spacing w:val="6"/>
        </w:rPr>
        <w:t xml:space="preserve"> </w:t>
      </w:r>
      <w:r>
        <w:t>учебника,</w:t>
      </w:r>
      <w:r>
        <w:rPr>
          <w:spacing w:val="9"/>
        </w:rPr>
        <w:t xml:space="preserve"> </w:t>
      </w:r>
      <w:r>
        <w:t>компьютерными тренажёрами).</w:t>
      </w:r>
    </w:p>
    <w:p w:rsidR="003D5CE3" w:rsidRDefault="003D5CE3">
      <w:pPr>
        <w:pStyle w:val="a3"/>
        <w:spacing w:before="6"/>
        <w:ind w:left="0"/>
        <w:jc w:val="left"/>
        <w:rPr>
          <w:sz w:val="30"/>
        </w:rPr>
      </w:pPr>
    </w:p>
    <w:p w:rsidR="003D5CE3" w:rsidRDefault="00C85A18">
      <w:pPr>
        <w:pStyle w:val="Heading2"/>
        <w:spacing w:before="1"/>
        <w:ind w:right="5969"/>
        <w:jc w:val="left"/>
      </w:pPr>
      <w:r>
        <w:t>Универсальные</w:t>
      </w:r>
      <w:r>
        <w:rPr>
          <w:spacing w:val="-10"/>
        </w:rPr>
        <w:t xml:space="preserve"> </w:t>
      </w:r>
      <w:r>
        <w:t>учебные</w:t>
      </w:r>
      <w:r>
        <w:rPr>
          <w:spacing w:val="-9"/>
        </w:rPr>
        <w:t xml:space="preserve"> </w:t>
      </w:r>
      <w:r>
        <w:t>действия</w:t>
      </w:r>
      <w:r>
        <w:rPr>
          <w:spacing w:val="-67"/>
        </w:rPr>
        <w:t xml:space="preserve"> </w:t>
      </w:r>
      <w:r>
        <w:t>(пропедевтический</w:t>
      </w:r>
      <w:r>
        <w:rPr>
          <w:spacing w:val="2"/>
        </w:rPr>
        <w:t xml:space="preserve"> </w:t>
      </w:r>
      <w:r>
        <w:t>уровень)</w:t>
      </w:r>
    </w:p>
    <w:p w:rsidR="003D5CE3" w:rsidRDefault="003D5CE3">
      <w:pPr>
        <w:pStyle w:val="a3"/>
        <w:spacing w:before="10"/>
        <w:ind w:left="0"/>
        <w:jc w:val="left"/>
        <w:rPr>
          <w:b/>
          <w:i/>
          <w:sz w:val="32"/>
        </w:rPr>
      </w:pPr>
    </w:p>
    <w:p w:rsidR="003D5CE3" w:rsidRDefault="00C85A18">
      <w:pPr>
        <w:ind w:left="1440"/>
        <w:jc w:val="both"/>
        <w:rPr>
          <w:i/>
          <w:sz w:val="28"/>
        </w:rPr>
      </w:pPr>
      <w:r>
        <w:rPr>
          <w:i/>
          <w:sz w:val="28"/>
        </w:rPr>
        <w:t>Универсальные</w:t>
      </w:r>
      <w:r>
        <w:rPr>
          <w:i/>
          <w:spacing w:val="-10"/>
          <w:sz w:val="28"/>
        </w:rPr>
        <w:t xml:space="preserve"> </w:t>
      </w:r>
      <w:r>
        <w:rPr>
          <w:i/>
          <w:sz w:val="28"/>
        </w:rPr>
        <w:t>познавательные</w:t>
      </w:r>
      <w:r>
        <w:rPr>
          <w:i/>
          <w:spacing w:val="-12"/>
          <w:sz w:val="28"/>
        </w:rPr>
        <w:t xml:space="preserve"> </w:t>
      </w:r>
      <w:r>
        <w:rPr>
          <w:i/>
          <w:sz w:val="28"/>
        </w:rPr>
        <w:t>учебные</w:t>
      </w:r>
      <w:r>
        <w:rPr>
          <w:i/>
          <w:spacing w:val="-1"/>
          <w:sz w:val="28"/>
        </w:rPr>
        <w:t xml:space="preserve"> </w:t>
      </w:r>
      <w:r>
        <w:rPr>
          <w:i/>
          <w:sz w:val="28"/>
        </w:rPr>
        <w:t>действия:</w:t>
      </w:r>
    </w:p>
    <w:p w:rsidR="003D5CE3" w:rsidRDefault="00C85A18" w:rsidP="00A95C5C">
      <w:pPr>
        <w:pStyle w:val="a4"/>
        <w:numPr>
          <w:ilvl w:val="0"/>
          <w:numId w:val="57"/>
        </w:numPr>
        <w:tabs>
          <w:tab w:val="left" w:pos="1781"/>
        </w:tabs>
        <w:spacing w:before="158"/>
        <w:ind w:right="1566"/>
        <w:rPr>
          <w:sz w:val="28"/>
        </w:rPr>
      </w:pPr>
      <w:r>
        <w:rPr>
          <w:sz w:val="28"/>
        </w:rPr>
        <w:t>наблюдать</w:t>
      </w:r>
      <w:r>
        <w:rPr>
          <w:spacing w:val="1"/>
          <w:sz w:val="28"/>
        </w:rPr>
        <w:t xml:space="preserve"> </w:t>
      </w:r>
      <w:r>
        <w:rPr>
          <w:sz w:val="28"/>
        </w:rPr>
        <w:t>математические</w:t>
      </w:r>
      <w:r>
        <w:rPr>
          <w:spacing w:val="1"/>
          <w:sz w:val="28"/>
        </w:rPr>
        <w:t xml:space="preserve"> </w:t>
      </w:r>
      <w:r>
        <w:rPr>
          <w:sz w:val="28"/>
        </w:rPr>
        <w:t>отношения</w:t>
      </w:r>
      <w:r>
        <w:rPr>
          <w:spacing w:val="1"/>
          <w:sz w:val="28"/>
        </w:rPr>
        <w:t xml:space="preserve"> </w:t>
      </w:r>
      <w:r>
        <w:rPr>
          <w:sz w:val="28"/>
        </w:rPr>
        <w:t>(часть-целое,</w:t>
      </w:r>
      <w:r>
        <w:rPr>
          <w:spacing w:val="1"/>
          <w:sz w:val="28"/>
        </w:rPr>
        <w:t xml:space="preserve"> </w:t>
      </w:r>
      <w:r>
        <w:rPr>
          <w:sz w:val="28"/>
        </w:rPr>
        <w:t>больше-</w:t>
      </w:r>
      <w:r>
        <w:rPr>
          <w:spacing w:val="-67"/>
          <w:sz w:val="28"/>
        </w:rPr>
        <w:t xml:space="preserve"> </w:t>
      </w:r>
      <w:r>
        <w:rPr>
          <w:sz w:val="28"/>
        </w:rPr>
        <w:t>меньше)</w:t>
      </w:r>
      <w:r>
        <w:rPr>
          <w:spacing w:val="1"/>
          <w:sz w:val="28"/>
        </w:rPr>
        <w:t xml:space="preserve"> </w:t>
      </w:r>
      <w:r>
        <w:rPr>
          <w:sz w:val="28"/>
        </w:rPr>
        <w:t>в</w:t>
      </w:r>
      <w:r>
        <w:rPr>
          <w:spacing w:val="4"/>
          <w:sz w:val="28"/>
        </w:rPr>
        <w:t xml:space="preserve"> </w:t>
      </w:r>
      <w:r>
        <w:rPr>
          <w:sz w:val="28"/>
        </w:rPr>
        <w:t>окружающем</w:t>
      </w:r>
      <w:r>
        <w:rPr>
          <w:spacing w:val="9"/>
          <w:sz w:val="28"/>
        </w:rPr>
        <w:t xml:space="preserve"> </w:t>
      </w:r>
      <w:r>
        <w:rPr>
          <w:sz w:val="28"/>
        </w:rPr>
        <w:t>мире;</w:t>
      </w:r>
    </w:p>
    <w:p w:rsidR="003D5CE3" w:rsidRDefault="00C85A18" w:rsidP="00A95C5C">
      <w:pPr>
        <w:pStyle w:val="a4"/>
        <w:numPr>
          <w:ilvl w:val="0"/>
          <w:numId w:val="57"/>
        </w:numPr>
        <w:tabs>
          <w:tab w:val="left" w:pos="1781"/>
        </w:tabs>
        <w:spacing w:line="242" w:lineRule="auto"/>
        <w:ind w:right="1566"/>
        <w:rPr>
          <w:sz w:val="28"/>
        </w:rPr>
      </w:pPr>
      <w:r>
        <w:rPr>
          <w:sz w:val="28"/>
        </w:rPr>
        <w:t>характеризовать</w:t>
      </w:r>
      <w:r>
        <w:rPr>
          <w:spacing w:val="1"/>
          <w:sz w:val="28"/>
        </w:rPr>
        <w:t xml:space="preserve"> </w:t>
      </w:r>
      <w:r>
        <w:rPr>
          <w:sz w:val="28"/>
        </w:rPr>
        <w:t>назначение</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простейшие</w:t>
      </w:r>
      <w:r>
        <w:rPr>
          <w:spacing w:val="-67"/>
          <w:sz w:val="28"/>
        </w:rPr>
        <w:t xml:space="preserve"> </w:t>
      </w:r>
      <w:r>
        <w:rPr>
          <w:sz w:val="28"/>
        </w:rPr>
        <w:t>измерительные</w:t>
      </w:r>
      <w:r>
        <w:rPr>
          <w:spacing w:val="2"/>
          <w:sz w:val="28"/>
        </w:rPr>
        <w:t xml:space="preserve"> </w:t>
      </w:r>
      <w:r>
        <w:rPr>
          <w:sz w:val="28"/>
        </w:rPr>
        <w:t>приборы (сантиметровая</w:t>
      </w:r>
      <w:r>
        <w:rPr>
          <w:spacing w:val="1"/>
          <w:sz w:val="28"/>
        </w:rPr>
        <w:t xml:space="preserve"> </w:t>
      </w:r>
      <w:r>
        <w:rPr>
          <w:sz w:val="28"/>
        </w:rPr>
        <w:t>лента,</w:t>
      </w:r>
      <w:r>
        <w:rPr>
          <w:spacing w:val="11"/>
          <w:sz w:val="28"/>
        </w:rPr>
        <w:t xml:space="preserve"> </w:t>
      </w:r>
      <w:r>
        <w:rPr>
          <w:sz w:val="28"/>
        </w:rPr>
        <w:t>весы);</w:t>
      </w:r>
    </w:p>
    <w:p w:rsidR="003D5CE3" w:rsidRDefault="00C85A18" w:rsidP="00A95C5C">
      <w:pPr>
        <w:pStyle w:val="a4"/>
        <w:numPr>
          <w:ilvl w:val="0"/>
          <w:numId w:val="57"/>
        </w:numPr>
        <w:tabs>
          <w:tab w:val="left" w:pos="1781"/>
        </w:tabs>
        <w:spacing w:before="2"/>
        <w:ind w:right="1571"/>
        <w:rPr>
          <w:sz w:val="28"/>
        </w:rPr>
      </w:pPr>
      <w:r>
        <w:rPr>
          <w:sz w:val="28"/>
        </w:rPr>
        <w:t>сравнивать</w:t>
      </w:r>
      <w:r>
        <w:rPr>
          <w:spacing w:val="1"/>
          <w:sz w:val="28"/>
        </w:rPr>
        <w:t xml:space="preserve"> </w:t>
      </w:r>
      <w:r>
        <w:rPr>
          <w:sz w:val="28"/>
        </w:rPr>
        <w:t>группы</w:t>
      </w:r>
      <w:r>
        <w:rPr>
          <w:spacing w:val="1"/>
          <w:sz w:val="28"/>
        </w:rPr>
        <w:t xml:space="preserve"> </w:t>
      </w:r>
      <w:r>
        <w:rPr>
          <w:sz w:val="28"/>
        </w:rPr>
        <w:t>объектов</w:t>
      </w:r>
      <w:r>
        <w:rPr>
          <w:spacing w:val="1"/>
          <w:sz w:val="28"/>
        </w:rPr>
        <w:t xml:space="preserve"> </w:t>
      </w:r>
      <w:r>
        <w:rPr>
          <w:sz w:val="28"/>
        </w:rPr>
        <w:t>(чисел,</w:t>
      </w:r>
      <w:r>
        <w:rPr>
          <w:spacing w:val="1"/>
          <w:sz w:val="28"/>
        </w:rPr>
        <w:t xml:space="preserve"> </w:t>
      </w:r>
      <w:r>
        <w:rPr>
          <w:sz w:val="28"/>
        </w:rPr>
        <w:t>величин,</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по</w:t>
      </w:r>
      <w:r>
        <w:rPr>
          <w:spacing w:val="-4"/>
          <w:sz w:val="28"/>
        </w:rPr>
        <w:t xml:space="preserve"> </w:t>
      </w:r>
      <w:r>
        <w:rPr>
          <w:sz w:val="28"/>
        </w:rPr>
        <w:t>самостоятельно</w:t>
      </w:r>
      <w:r>
        <w:rPr>
          <w:spacing w:val="4"/>
          <w:sz w:val="28"/>
        </w:rPr>
        <w:t xml:space="preserve"> </w:t>
      </w:r>
      <w:r>
        <w:rPr>
          <w:sz w:val="28"/>
        </w:rPr>
        <w:t>выбранному</w:t>
      </w:r>
      <w:r>
        <w:rPr>
          <w:spacing w:val="-8"/>
          <w:sz w:val="28"/>
        </w:rPr>
        <w:t xml:space="preserve"> </w:t>
      </w:r>
      <w:r>
        <w:rPr>
          <w:sz w:val="28"/>
        </w:rPr>
        <w:t>основанию;</w:t>
      </w:r>
    </w:p>
    <w:p w:rsidR="003D5CE3" w:rsidRDefault="00C85A18" w:rsidP="00A95C5C">
      <w:pPr>
        <w:pStyle w:val="a4"/>
        <w:numPr>
          <w:ilvl w:val="0"/>
          <w:numId w:val="57"/>
        </w:numPr>
        <w:tabs>
          <w:tab w:val="left" w:pos="1781"/>
        </w:tabs>
        <w:spacing w:before="5"/>
        <w:ind w:right="1571"/>
        <w:rPr>
          <w:sz w:val="28"/>
        </w:rPr>
      </w:pPr>
      <w:r>
        <w:rPr>
          <w:sz w:val="28"/>
        </w:rPr>
        <w:t>распределять</w:t>
      </w:r>
      <w:r>
        <w:rPr>
          <w:spacing w:val="1"/>
          <w:sz w:val="28"/>
        </w:rPr>
        <w:t xml:space="preserve"> </w:t>
      </w:r>
      <w:r>
        <w:rPr>
          <w:sz w:val="28"/>
        </w:rPr>
        <w:t>(классифицировать)</w:t>
      </w:r>
      <w:r>
        <w:rPr>
          <w:spacing w:val="1"/>
          <w:sz w:val="28"/>
        </w:rPr>
        <w:t xml:space="preserve"> </w:t>
      </w:r>
      <w:r>
        <w:rPr>
          <w:sz w:val="28"/>
        </w:rPr>
        <w:t>объекты</w:t>
      </w:r>
      <w:r>
        <w:rPr>
          <w:spacing w:val="1"/>
          <w:sz w:val="28"/>
        </w:rPr>
        <w:t xml:space="preserve"> </w:t>
      </w:r>
      <w:r>
        <w:rPr>
          <w:sz w:val="28"/>
        </w:rPr>
        <w:t>(числа,</w:t>
      </w:r>
      <w:r>
        <w:rPr>
          <w:spacing w:val="1"/>
          <w:sz w:val="28"/>
        </w:rPr>
        <w:t xml:space="preserve"> </w:t>
      </w:r>
      <w:r>
        <w:rPr>
          <w:sz w:val="28"/>
        </w:rPr>
        <w:t>величины,</w:t>
      </w:r>
      <w:r>
        <w:rPr>
          <w:spacing w:val="-67"/>
          <w:sz w:val="28"/>
        </w:rPr>
        <w:t xml:space="preserve"> </w:t>
      </w:r>
      <w:r>
        <w:rPr>
          <w:sz w:val="28"/>
        </w:rPr>
        <w:t>геометрические фигуры, текстовые задачи в одно действие) на</w:t>
      </w:r>
      <w:r>
        <w:rPr>
          <w:spacing w:val="1"/>
          <w:sz w:val="28"/>
        </w:rPr>
        <w:t xml:space="preserve"> </w:t>
      </w:r>
      <w:r>
        <w:rPr>
          <w:sz w:val="28"/>
        </w:rPr>
        <w:t>группы;</w:t>
      </w:r>
    </w:p>
    <w:p w:rsidR="003D5CE3" w:rsidRDefault="00C85A18" w:rsidP="00A95C5C">
      <w:pPr>
        <w:pStyle w:val="a4"/>
        <w:numPr>
          <w:ilvl w:val="0"/>
          <w:numId w:val="57"/>
        </w:numPr>
        <w:tabs>
          <w:tab w:val="left" w:pos="1781"/>
        </w:tabs>
        <w:spacing w:before="3"/>
        <w:rPr>
          <w:sz w:val="28"/>
        </w:rPr>
      </w:pPr>
      <w:r>
        <w:rPr>
          <w:spacing w:val="-1"/>
          <w:sz w:val="28"/>
        </w:rPr>
        <w:t>обнаруживать</w:t>
      </w:r>
      <w:r>
        <w:rPr>
          <w:spacing w:val="-14"/>
          <w:sz w:val="28"/>
        </w:rPr>
        <w:t xml:space="preserve"> </w:t>
      </w:r>
      <w:r>
        <w:rPr>
          <w:sz w:val="28"/>
        </w:rPr>
        <w:t>модели</w:t>
      </w:r>
      <w:r>
        <w:rPr>
          <w:spacing w:val="-16"/>
          <w:sz w:val="28"/>
        </w:rPr>
        <w:t xml:space="preserve"> </w:t>
      </w:r>
      <w:r>
        <w:rPr>
          <w:sz w:val="28"/>
        </w:rPr>
        <w:t>геометрических</w:t>
      </w:r>
      <w:r>
        <w:rPr>
          <w:spacing w:val="-15"/>
          <w:sz w:val="28"/>
        </w:rPr>
        <w:t xml:space="preserve"> </w:t>
      </w:r>
      <w:r>
        <w:rPr>
          <w:sz w:val="28"/>
        </w:rPr>
        <w:t>фигур</w:t>
      </w:r>
      <w:r>
        <w:rPr>
          <w:spacing w:val="-8"/>
          <w:sz w:val="28"/>
        </w:rPr>
        <w:t xml:space="preserve"> </w:t>
      </w:r>
      <w:r>
        <w:rPr>
          <w:sz w:val="28"/>
        </w:rPr>
        <w:t>в</w:t>
      </w:r>
      <w:r>
        <w:rPr>
          <w:spacing w:val="-15"/>
          <w:sz w:val="28"/>
        </w:rPr>
        <w:t xml:space="preserve"> </w:t>
      </w:r>
      <w:r>
        <w:rPr>
          <w:sz w:val="28"/>
        </w:rPr>
        <w:t>окружающем</w:t>
      </w:r>
      <w:r>
        <w:rPr>
          <w:spacing w:val="-10"/>
          <w:sz w:val="28"/>
        </w:rPr>
        <w:t xml:space="preserve"> </w:t>
      </w:r>
      <w:r>
        <w:rPr>
          <w:sz w:val="28"/>
        </w:rPr>
        <w:t>мире;</w:t>
      </w:r>
    </w:p>
    <w:p w:rsidR="003D5CE3" w:rsidRDefault="00C85A18" w:rsidP="00A95C5C">
      <w:pPr>
        <w:pStyle w:val="a4"/>
        <w:numPr>
          <w:ilvl w:val="0"/>
          <w:numId w:val="57"/>
        </w:numPr>
        <w:tabs>
          <w:tab w:val="left" w:pos="1781"/>
        </w:tabs>
        <w:spacing w:before="10" w:line="244" w:lineRule="auto"/>
        <w:ind w:right="1559"/>
        <w:rPr>
          <w:sz w:val="28"/>
        </w:rPr>
      </w:pPr>
      <w:r>
        <w:rPr>
          <w:sz w:val="28"/>
        </w:rPr>
        <w:t>вести</w:t>
      </w:r>
      <w:r>
        <w:rPr>
          <w:spacing w:val="1"/>
          <w:sz w:val="28"/>
        </w:rPr>
        <w:t xml:space="preserve"> </w:t>
      </w:r>
      <w:r>
        <w:rPr>
          <w:sz w:val="28"/>
        </w:rPr>
        <w:t>поиск</w:t>
      </w:r>
      <w:r>
        <w:rPr>
          <w:spacing w:val="1"/>
          <w:sz w:val="28"/>
        </w:rPr>
        <w:t xml:space="preserve"> </w:t>
      </w:r>
      <w:r>
        <w:rPr>
          <w:sz w:val="28"/>
        </w:rPr>
        <w:t>различных</w:t>
      </w:r>
      <w:r>
        <w:rPr>
          <w:spacing w:val="1"/>
          <w:sz w:val="28"/>
        </w:rPr>
        <w:t xml:space="preserve"> </w:t>
      </w:r>
      <w:r>
        <w:rPr>
          <w:sz w:val="28"/>
        </w:rPr>
        <w:t>решений</w:t>
      </w:r>
      <w:r>
        <w:rPr>
          <w:spacing w:val="1"/>
          <w:sz w:val="28"/>
        </w:rPr>
        <w:t xml:space="preserve"> </w:t>
      </w:r>
      <w:r>
        <w:rPr>
          <w:sz w:val="28"/>
        </w:rPr>
        <w:t>задачи</w:t>
      </w:r>
      <w:r>
        <w:rPr>
          <w:spacing w:val="1"/>
          <w:sz w:val="28"/>
        </w:rPr>
        <w:t xml:space="preserve"> </w:t>
      </w:r>
      <w:r>
        <w:rPr>
          <w:sz w:val="28"/>
        </w:rPr>
        <w:t>(расчётной,</w:t>
      </w:r>
      <w:r>
        <w:rPr>
          <w:spacing w:val="1"/>
          <w:sz w:val="28"/>
        </w:rPr>
        <w:t xml:space="preserve"> </w:t>
      </w:r>
      <w:r>
        <w:rPr>
          <w:sz w:val="28"/>
        </w:rPr>
        <w:t>с</w:t>
      </w:r>
      <w:r>
        <w:rPr>
          <w:spacing w:val="1"/>
          <w:sz w:val="28"/>
        </w:rPr>
        <w:t xml:space="preserve"> </w:t>
      </w:r>
      <w:r>
        <w:rPr>
          <w:sz w:val="28"/>
        </w:rPr>
        <w:t>геометрическим</w:t>
      </w:r>
      <w:r>
        <w:rPr>
          <w:spacing w:val="10"/>
          <w:sz w:val="28"/>
        </w:rPr>
        <w:t xml:space="preserve"> </w:t>
      </w:r>
      <w:r>
        <w:rPr>
          <w:sz w:val="28"/>
        </w:rPr>
        <w:t>содержанием);</w:t>
      </w:r>
    </w:p>
    <w:p w:rsidR="003D5CE3" w:rsidRDefault="00C85A18" w:rsidP="00A95C5C">
      <w:pPr>
        <w:pStyle w:val="a4"/>
        <w:numPr>
          <w:ilvl w:val="0"/>
          <w:numId w:val="57"/>
        </w:numPr>
        <w:tabs>
          <w:tab w:val="left" w:pos="1781"/>
        </w:tabs>
        <w:ind w:right="1568"/>
        <w:rPr>
          <w:sz w:val="28"/>
        </w:rPr>
      </w:pPr>
      <w:r>
        <w:rPr>
          <w:sz w:val="28"/>
        </w:rPr>
        <w:t>воспроизводить</w:t>
      </w:r>
      <w:r>
        <w:rPr>
          <w:spacing w:val="1"/>
          <w:sz w:val="28"/>
        </w:rPr>
        <w:t xml:space="preserve"> </w:t>
      </w:r>
      <w:r>
        <w:rPr>
          <w:sz w:val="28"/>
        </w:rPr>
        <w:t>порядок</w:t>
      </w:r>
      <w:r>
        <w:rPr>
          <w:spacing w:val="1"/>
          <w:sz w:val="28"/>
        </w:rPr>
        <w:t xml:space="preserve"> </w:t>
      </w:r>
      <w:r>
        <w:rPr>
          <w:sz w:val="28"/>
        </w:rPr>
        <w:t>выполнения</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числовом</w:t>
      </w:r>
      <w:r>
        <w:rPr>
          <w:spacing w:val="1"/>
          <w:sz w:val="28"/>
        </w:rPr>
        <w:t xml:space="preserve"> </w:t>
      </w:r>
      <w:r>
        <w:rPr>
          <w:sz w:val="28"/>
        </w:rPr>
        <w:t>выражении,</w:t>
      </w:r>
      <w:r>
        <w:rPr>
          <w:spacing w:val="1"/>
          <w:sz w:val="28"/>
        </w:rPr>
        <w:t xml:space="preserve"> </w:t>
      </w:r>
      <w:r>
        <w:rPr>
          <w:sz w:val="28"/>
        </w:rPr>
        <w:t>содержащем</w:t>
      </w:r>
      <w:r>
        <w:rPr>
          <w:spacing w:val="1"/>
          <w:sz w:val="28"/>
        </w:rPr>
        <w:t xml:space="preserve"> </w:t>
      </w:r>
      <w:r>
        <w:rPr>
          <w:sz w:val="28"/>
        </w:rPr>
        <w:t>действия</w:t>
      </w:r>
      <w:r>
        <w:rPr>
          <w:spacing w:val="1"/>
          <w:sz w:val="28"/>
        </w:rPr>
        <w:t xml:space="preserve"> </w:t>
      </w:r>
      <w:r>
        <w:rPr>
          <w:sz w:val="28"/>
        </w:rPr>
        <w:t>сложения</w:t>
      </w:r>
      <w:r>
        <w:rPr>
          <w:spacing w:val="1"/>
          <w:sz w:val="28"/>
        </w:rPr>
        <w:t xml:space="preserve"> </w:t>
      </w:r>
      <w:r>
        <w:rPr>
          <w:sz w:val="28"/>
        </w:rPr>
        <w:t>и</w:t>
      </w:r>
      <w:r>
        <w:rPr>
          <w:spacing w:val="1"/>
          <w:sz w:val="28"/>
        </w:rPr>
        <w:t xml:space="preserve"> </w:t>
      </w:r>
      <w:r>
        <w:rPr>
          <w:sz w:val="28"/>
        </w:rPr>
        <w:t>вычитания</w:t>
      </w:r>
      <w:r>
        <w:rPr>
          <w:spacing w:val="1"/>
          <w:sz w:val="28"/>
        </w:rPr>
        <w:t xml:space="preserve"> </w:t>
      </w:r>
      <w:r>
        <w:rPr>
          <w:sz w:val="28"/>
        </w:rPr>
        <w:t>(со</w:t>
      </w:r>
      <w:r>
        <w:rPr>
          <w:spacing w:val="1"/>
          <w:sz w:val="28"/>
        </w:rPr>
        <w:t xml:space="preserve"> </w:t>
      </w:r>
      <w:r>
        <w:rPr>
          <w:sz w:val="28"/>
        </w:rPr>
        <w:t>скобками/без</w:t>
      </w:r>
      <w:r>
        <w:rPr>
          <w:spacing w:val="8"/>
          <w:sz w:val="28"/>
        </w:rPr>
        <w:t xml:space="preserve"> </w:t>
      </w:r>
      <w:r>
        <w:rPr>
          <w:sz w:val="28"/>
        </w:rPr>
        <w:t>скобок);</w:t>
      </w:r>
    </w:p>
    <w:p w:rsidR="003D5CE3" w:rsidRDefault="00C85A18" w:rsidP="00A95C5C">
      <w:pPr>
        <w:pStyle w:val="a4"/>
        <w:numPr>
          <w:ilvl w:val="0"/>
          <w:numId w:val="57"/>
        </w:numPr>
        <w:tabs>
          <w:tab w:val="left" w:pos="1781"/>
        </w:tabs>
        <w:ind w:right="1581"/>
        <w:rPr>
          <w:sz w:val="28"/>
        </w:rPr>
      </w:pPr>
      <w:r>
        <w:rPr>
          <w:sz w:val="28"/>
        </w:rPr>
        <w:t>устанавливать соответствие между математическим выражением</w:t>
      </w:r>
      <w:r>
        <w:rPr>
          <w:spacing w:val="1"/>
          <w:sz w:val="28"/>
        </w:rPr>
        <w:t xml:space="preserve"> </w:t>
      </w:r>
      <w:r>
        <w:rPr>
          <w:sz w:val="28"/>
        </w:rPr>
        <w:t>и его</w:t>
      </w:r>
      <w:r>
        <w:rPr>
          <w:spacing w:val="-3"/>
          <w:sz w:val="28"/>
        </w:rPr>
        <w:t xml:space="preserve"> </w:t>
      </w:r>
      <w:r>
        <w:rPr>
          <w:sz w:val="28"/>
        </w:rPr>
        <w:t>текстовым</w:t>
      </w:r>
      <w:r>
        <w:rPr>
          <w:spacing w:val="9"/>
          <w:sz w:val="28"/>
        </w:rPr>
        <w:t xml:space="preserve"> </w:t>
      </w:r>
      <w:r>
        <w:rPr>
          <w:sz w:val="28"/>
        </w:rPr>
        <w:t>описанием;</w:t>
      </w:r>
    </w:p>
    <w:p w:rsidR="003D5CE3" w:rsidRDefault="00C85A18" w:rsidP="00A95C5C">
      <w:pPr>
        <w:pStyle w:val="a4"/>
        <w:numPr>
          <w:ilvl w:val="0"/>
          <w:numId w:val="57"/>
        </w:numPr>
        <w:tabs>
          <w:tab w:val="left" w:pos="1781"/>
        </w:tabs>
        <w:spacing w:line="322" w:lineRule="exact"/>
        <w:rPr>
          <w:sz w:val="28"/>
        </w:rPr>
      </w:pPr>
      <w:r>
        <w:rPr>
          <w:sz w:val="28"/>
        </w:rPr>
        <w:t>подбирать</w:t>
      </w:r>
      <w:r>
        <w:rPr>
          <w:spacing w:val="-12"/>
          <w:sz w:val="28"/>
        </w:rPr>
        <w:t xml:space="preserve"> </w:t>
      </w:r>
      <w:r>
        <w:rPr>
          <w:sz w:val="28"/>
        </w:rPr>
        <w:t>примеры,</w:t>
      </w:r>
      <w:r>
        <w:rPr>
          <w:spacing w:val="-7"/>
          <w:sz w:val="28"/>
        </w:rPr>
        <w:t xml:space="preserve"> </w:t>
      </w:r>
      <w:r>
        <w:rPr>
          <w:sz w:val="28"/>
        </w:rPr>
        <w:t>подтверждающие</w:t>
      </w:r>
      <w:r>
        <w:rPr>
          <w:spacing w:val="-7"/>
          <w:sz w:val="28"/>
        </w:rPr>
        <w:t xml:space="preserve"> </w:t>
      </w:r>
      <w:r>
        <w:rPr>
          <w:sz w:val="28"/>
        </w:rPr>
        <w:t>суждение,</w:t>
      </w:r>
      <w:r>
        <w:rPr>
          <w:spacing w:val="-7"/>
          <w:sz w:val="28"/>
        </w:rPr>
        <w:t xml:space="preserve"> </w:t>
      </w:r>
      <w:r>
        <w:rPr>
          <w:sz w:val="28"/>
        </w:rPr>
        <w:t>вывод,</w:t>
      </w:r>
      <w:r>
        <w:rPr>
          <w:spacing w:val="-8"/>
          <w:sz w:val="28"/>
        </w:rPr>
        <w:t xml:space="preserve"> </w:t>
      </w:r>
      <w:r>
        <w:rPr>
          <w:sz w:val="28"/>
        </w:rPr>
        <w:t>ответ.</w:t>
      </w:r>
    </w:p>
    <w:p w:rsidR="003D5CE3" w:rsidRDefault="00C85A18">
      <w:pPr>
        <w:ind w:left="1440"/>
        <w:jc w:val="both"/>
        <w:rPr>
          <w:i/>
          <w:sz w:val="28"/>
        </w:rPr>
      </w:pPr>
      <w:r>
        <w:rPr>
          <w:i/>
          <w:sz w:val="28"/>
        </w:rPr>
        <w:t>Работа</w:t>
      </w:r>
      <w:r>
        <w:rPr>
          <w:i/>
          <w:spacing w:val="-4"/>
          <w:sz w:val="28"/>
        </w:rPr>
        <w:t xml:space="preserve"> </w:t>
      </w:r>
      <w:r>
        <w:rPr>
          <w:i/>
          <w:sz w:val="28"/>
        </w:rPr>
        <w:t>с</w:t>
      </w:r>
      <w:r>
        <w:rPr>
          <w:i/>
          <w:spacing w:val="-1"/>
          <w:sz w:val="28"/>
        </w:rPr>
        <w:t xml:space="preserve"> </w:t>
      </w:r>
      <w:r>
        <w:rPr>
          <w:i/>
          <w:sz w:val="28"/>
        </w:rPr>
        <w:t>информацией:</w:t>
      </w:r>
    </w:p>
    <w:p w:rsidR="003D5CE3" w:rsidRDefault="00C85A18" w:rsidP="00A95C5C">
      <w:pPr>
        <w:pStyle w:val="a4"/>
        <w:numPr>
          <w:ilvl w:val="0"/>
          <w:numId w:val="57"/>
        </w:numPr>
        <w:tabs>
          <w:tab w:val="left" w:pos="1781"/>
        </w:tabs>
        <w:spacing w:before="153"/>
        <w:ind w:right="1566"/>
        <w:rPr>
          <w:sz w:val="28"/>
        </w:rPr>
      </w:pPr>
      <w:r>
        <w:rPr>
          <w:sz w:val="28"/>
        </w:rPr>
        <w:t>извлекать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текстовой,</w:t>
      </w:r>
      <w:r>
        <w:rPr>
          <w:spacing w:val="1"/>
          <w:sz w:val="28"/>
        </w:rPr>
        <w:t xml:space="preserve"> </w:t>
      </w:r>
      <w:r>
        <w:rPr>
          <w:sz w:val="28"/>
        </w:rPr>
        <w:t>графической</w:t>
      </w:r>
      <w:r>
        <w:rPr>
          <w:spacing w:val="1"/>
          <w:sz w:val="28"/>
        </w:rPr>
        <w:t xml:space="preserve"> </w:t>
      </w:r>
      <w:r>
        <w:rPr>
          <w:sz w:val="28"/>
        </w:rPr>
        <w:t>(рисунок,</w:t>
      </w:r>
      <w:r>
        <w:rPr>
          <w:spacing w:val="1"/>
          <w:sz w:val="28"/>
        </w:rPr>
        <w:t xml:space="preserve"> </w:t>
      </w:r>
      <w:r>
        <w:rPr>
          <w:sz w:val="28"/>
        </w:rPr>
        <w:t>схема,</w:t>
      </w:r>
      <w:r>
        <w:rPr>
          <w:spacing w:val="1"/>
          <w:sz w:val="28"/>
        </w:rPr>
        <w:t xml:space="preserve"> </w:t>
      </w:r>
      <w:r>
        <w:rPr>
          <w:sz w:val="28"/>
        </w:rPr>
        <w:t>таблица)</w:t>
      </w:r>
      <w:r>
        <w:rPr>
          <w:spacing w:val="1"/>
          <w:sz w:val="28"/>
        </w:rPr>
        <w:t xml:space="preserve"> </w:t>
      </w:r>
      <w:r>
        <w:rPr>
          <w:sz w:val="28"/>
        </w:rPr>
        <w:t>форме,</w:t>
      </w:r>
      <w:r>
        <w:rPr>
          <w:spacing w:val="1"/>
          <w:sz w:val="28"/>
        </w:rPr>
        <w:t xml:space="preserve"> </w:t>
      </w:r>
      <w:r>
        <w:rPr>
          <w:sz w:val="28"/>
        </w:rPr>
        <w:t>заполнять</w:t>
      </w:r>
      <w:r>
        <w:rPr>
          <w:spacing w:val="-2"/>
          <w:sz w:val="28"/>
        </w:rPr>
        <w:t xml:space="preserve"> </w:t>
      </w:r>
      <w:r>
        <w:rPr>
          <w:sz w:val="28"/>
        </w:rPr>
        <w:t>таблицы;</w:t>
      </w:r>
    </w:p>
    <w:p w:rsidR="003D5CE3" w:rsidRDefault="00C85A18" w:rsidP="00A95C5C">
      <w:pPr>
        <w:pStyle w:val="a4"/>
        <w:numPr>
          <w:ilvl w:val="0"/>
          <w:numId w:val="57"/>
        </w:numPr>
        <w:tabs>
          <w:tab w:val="left" w:pos="1781"/>
        </w:tabs>
        <w:spacing w:before="66"/>
        <w:ind w:right="2094"/>
        <w:rPr>
          <w:sz w:val="28"/>
        </w:rPr>
      </w:pPr>
      <w:r>
        <w:rPr>
          <w:sz w:val="28"/>
        </w:rPr>
        <w:t>устанавливать</w:t>
      </w:r>
      <w:r>
        <w:rPr>
          <w:spacing w:val="1"/>
          <w:sz w:val="28"/>
        </w:rPr>
        <w:t xml:space="preserve"> </w:t>
      </w:r>
      <w:r>
        <w:rPr>
          <w:sz w:val="28"/>
        </w:rPr>
        <w:t>логику</w:t>
      </w:r>
      <w:r>
        <w:rPr>
          <w:spacing w:val="1"/>
          <w:sz w:val="28"/>
        </w:rPr>
        <w:t xml:space="preserve"> </w:t>
      </w:r>
      <w:r>
        <w:rPr>
          <w:sz w:val="28"/>
        </w:rPr>
        <w:t>переборавариантов для</w:t>
      </w:r>
      <w:r>
        <w:rPr>
          <w:spacing w:val="1"/>
          <w:sz w:val="28"/>
        </w:rPr>
        <w:t xml:space="preserve"> </w:t>
      </w:r>
      <w:r>
        <w:rPr>
          <w:sz w:val="28"/>
        </w:rPr>
        <w:t>решения</w:t>
      </w:r>
      <w:r>
        <w:rPr>
          <w:spacing w:val="1"/>
          <w:sz w:val="28"/>
        </w:rPr>
        <w:t xml:space="preserve"> </w:t>
      </w:r>
      <w:r>
        <w:rPr>
          <w:sz w:val="28"/>
        </w:rPr>
        <w:t>простейших</w:t>
      </w:r>
      <w:r>
        <w:rPr>
          <w:spacing w:val="-3"/>
          <w:sz w:val="28"/>
        </w:rPr>
        <w:t xml:space="preserve"> </w:t>
      </w:r>
      <w:r>
        <w:rPr>
          <w:sz w:val="28"/>
        </w:rPr>
        <w:t>комбинаторных задач;</w:t>
      </w:r>
    </w:p>
    <w:p w:rsidR="003D5CE3" w:rsidRDefault="00C85A18" w:rsidP="00A95C5C">
      <w:pPr>
        <w:pStyle w:val="a4"/>
        <w:numPr>
          <w:ilvl w:val="0"/>
          <w:numId w:val="57"/>
        </w:numPr>
        <w:tabs>
          <w:tab w:val="left" w:pos="1781"/>
        </w:tabs>
        <w:spacing w:line="321" w:lineRule="exact"/>
        <w:rPr>
          <w:sz w:val="28"/>
        </w:rPr>
      </w:pPr>
      <w:r>
        <w:rPr>
          <w:sz w:val="28"/>
        </w:rPr>
        <w:t>дополнять</w:t>
      </w:r>
      <w:r>
        <w:rPr>
          <w:spacing w:val="-2"/>
          <w:sz w:val="28"/>
        </w:rPr>
        <w:t xml:space="preserve"> </w:t>
      </w:r>
      <w:r>
        <w:rPr>
          <w:sz w:val="28"/>
        </w:rPr>
        <w:t>модели</w:t>
      </w:r>
      <w:r>
        <w:rPr>
          <w:spacing w:val="2"/>
          <w:sz w:val="28"/>
        </w:rPr>
        <w:t xml:space="preserve"> </w:t>
      </w:r>
      <w:r>
        <w:rPr>
          <w:sz w:val="28"/>
        </w:rPr>
        <w:t>(схемы,</w:t>
      </w:r>
      <w:r>
        <w:rPr>
          <w:spacing w:val="3"/>
          <w:sz w:val="28"/>
        </w:rPr>
        <w:t xml:space="preserve"> </w:t>
      </w:r>
      <w:r>
        <w:rPr>
          <w:sz w:val="28"/>
        </w:rPr>
        <w:t>изображения)</w:t>
      </w:r>
      <w:r>
        <w:rPr>
          <w:spacing w:val="4"/>
          <w:sz w:val="28"/>
        </w:rPr>
        <w:t xml:space="preserve"> </w:t>
      </w:r>
      <w:r>
        <w:rPr>
          <w:sz w:val="28"/>
        </w:rPr>
        <w:t>готовыми числовыми</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jc w:val="left"/>
      </w:pPr>
      <w:r>
        <w:lastRenderedPageBreak/>
        <w:t>данными.</w:t>
      </w:r>
    </w:p>
    <w:p w:rsidR="003D5CE3" w:rsidRDefault="00C85A18">
      <w:pPr>
        <w:ind w:left="1440"/>
        <w:rPr>
          <w:i/>
          <w:sz w:val="28"/>
        </w:rPr>
      </w:pPr>
      <w:r>
        <w:rPr>
          <w:i/>
          <w:sz w:val="28"/>
        </w:rPr>
        <w:t>Универсальные</w:t>
      </w:r>
      <w:r>
        <w:rPr>
          <w:i/>
          <w:spacing w:val="-8"/>
          <w:sz w:val="28"/>
        </w:rPr>
        <w:t xml:space="preserve"> </w:t>
      </w:r>
      <w:r>
        <w:rPr>
          <w:i/>
          <w:sz w:val="28"/>
        </w:rPr>
        <w:t>коммуникативные</w:t>
      </w:r>
      <w:r>
        <w:rPr>
          <w:i/>
          <w:spacing w:val="-9"/>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7"/>
        </w:numPr>
        <w:tabs>
          <w:tab w:val="left" w:pos="1781"/>
        </w:tabs>
        <w:spacing w:before="163"/>
        <w:rPr>
          <w:sz w:val="28"/>
        </w:rPr>
      </w:pPr>
      <w:r>
        <w:rPr>
          <w:sz w:val="28"/>
        </w:rPr>
        <w:t>комментировать</w:t>
      </w:r>
      <w:r>
        <w:rPr>
          <w:spacing w:val="-10"/>
          <w:sz w:val="28"/>
        </w:rPr>
        <w:t xml:space="preserve"> </w:t>
      </w:r>
      <w:r>
        <w:rPr>
          <w:sz w:val="28"/>
        </w:rPr>
        <w:t>ход</w:t>
      </w:r>
      <w:r>
        <w:rPr>
          <w:spacing w:val="-8"/>
          <w:sz w:val="28"/>
        </w:rPr>
        <w:t xml:space="preserve"> </w:t>
      </w:r>
      <w:r>
        <w:rPr>
          <w:sz w:val="28"/>
        </w:rPr>
        <w:t>вычислений;</w:t>
      </w:r>
    </w:p>
    <w:p w:rsidR="003D5CE3" w:rsidRDefault="00C85A18" w:rsidP="00A95C5C">
      <w:pPr>
        <w:pStyle w:val="a4"/>
        <w:numPr>
          <w:ilvl w:val="0"/>
          <w:numId w:val="57"/>
        </w:numPr>
        <w:tabs>
          <w:tab w:val="left" w:pos="1781"/>
        </w:tabs>
        <w:spacing w:before="15"/>
        <w:ind w:right="1573"/>
        <w:rPr>
          <w:sz w:val="28"/>
        </w:rPr>
      </w:pPr>
      <w:r>
        <w:rPr>
          <w:sz w:val="28"/>
        </w:rPr>
        <w:t>объяснять</w:t>
      </w:r>
      <w:r>
        <w:rPr>
          <w:spacing w:val="1"/>
          <w:sz w:val="28"/>
        </w:rPr>
        <w:t xml:space="preserve"> </w:t>
      </w:r>
      <w:r>
        <w:rPr>
          <w:sz w:val="28"/>
        </w:rPr>
        <w:t>выбор</w:t>
      </w:r>
      <w:r>
        <w:rPr>
          <w:spacing w:val="1"/>
          <w:sz w:val="28"/>
        </w:rPr>
        <w:t xml:space="preserve"> </w:t>
      </w:r>
      <w:r>
        <w:rPr>
          <w:sz w:val="28"/>
        </w:rPr>
        <w:t>величины,</w:t>
      </w:r>
      <w:r>
        <w:rPr>
          <w:spacing w:val="1"/>
          <w:sz w:val="28"/>
        </w:rPr>
        <w:t xml:space="preserve"> </w:t>
      </w:r>
      <w:r>
        <w:rPr>
          <w:sz w:val="28"/>
        </w:rPr>
        <w:t>соответствующей</w:t>
      </w:r>
      <w:r>
        <w:rPr>
          <w:spacing w:val="1"/>
          <w:sz w:val="28"/>
        </w:rPr>
        <w:t xml:space="preserve"> </w:t>
      </w:r>
      <w:r>
        <w:rPr>
          <w:sz w:val="28"/>
        </w:rPr>
        <w:t>ситуации</w:t>
      </w:r>
      <w:r>
        <w:rPr>
          <w:spacing w:val="1"/>
          <w:sz w:val="28"/>
        </w:rPr>
        <w:t xml:space="preserve"> </w:t>
      </w:r>
      <w:r>
        <w:rPr>
          <w:sz w:val="28"/>
        </w:rPr>
        <w:t>измерения;</w:t>
      </w:r>
    </w:p>
    <w:p w:rsidR="003D5CE3" w:rsidRDefault="00C85A18" w:rsidP="00A95C5C">
      <w:pPr>
        <w:pStyle w:val="a4"/>
        <w:numPr>
          <w:ilvl w:val="0"/>
          <w:numId w:val="57"/>
        </w:numPr>
        <w:tabs>
          <w:tab w:val="left" w:pos="1781"/>
        </w:tabs>
        <w:spacing w:line="242" w:lineRule="auto"/>
        <w:ind w:right="1586"/>
        <w:rPr>
          <w:sz w:val="28"/>
        </w:rPr>
      </w:pPr>
      <w:r>
        <w:rPr>
          <w:sz w:val="28"/>
        </w:rPr>
        <w:t>составлять текстовую задачу с заданным отношением (готовым</w:t>
      </w:r>
      <w:r>
        <w:rPr>
          <w:spacing w:val="1"/>
          <w:sz w:val="28"/>
        </w:rPr>
        <w:t xml:space="preserve"> </w:t>
      </w:r>
      <w:r>
        <w:rPr>
          <w:sz w:val="28"/>
        </w:rPr>
        <w:t>решением)</w:t>
      </w:r>
      <w:r>
        <w:rPr>
          <w:spacing w:val="1"/>
          <w:sz w:val="28"/>
        </w:rPr>
        <w:t xml:space="preserve"> </w:t>
      </w:r>
      <w:r>
        <w:rPr>
          <w:sz w:val="28"/>
        </w:rPr>
        <w:t>по</w:t>
      </w:r>
      <w:r>
        <w:rPr>
          <w:spacing w:val="-3"/>
          <w:sz w:val="28"/>
        </w:rPr>
        <w:t xml:space="preserve"> </w:t>
      </w:r>
      <w:r>
        <w:rPr>
          <w:sz w:val="28"/>
        </w:rPr>
        <w:t>образцу;</w:t>
      </w:r>
    </w:p>
    <w:p w:rsidR="003D5CE3" w:rsidRDefault="00C85A18" w:rsidP="00A95C5C">
      <w:pPr>
        <w:pStyle w:val="a4"/>
        <w:numPr>
          <w:ilvl w:val="0"/>
          <w:numId w:val="57"/>
        </w:numPr>
        <w:tabs>
          <w:tab w:val="left" w:pos="1781"/>
        </w:tabs>
        <w:ind w:right="1565"/>
        <w:rPr>
          <w:sz w:val="28"/>
        </w:rPr>
      </w:pPr>
      <w:r>
        <w:rPr>
          <w:sz w:val="28"/>
        </w:rPr>
        <w:t>использовать</w:t>
      </w:r>
      <w:r>
        <w:rPr>
          <w:spacing w:val="1"/>
          <w:sz w:val="28"/>
        </w:rPr>
        <w:t xml:space="preserve"> </w:t>
      </w:r>
      <w:r>
        <w:rPr>
          <w:sz w:val="28"/>
        </w:rPr>
        <w:t>математические</w:t>
      </w:r>
      <w:r>
        <w:rPr>
          <w:spacing w:val="1"/>
          <w:sz w:val="28"/>
        </w:rPr>
        <w:t xml:space="preserve"> </w:t>
      </w:r>
      <w:r>
        <w:rPr>
          <w:sz w:val="28"/>
        </w:rPr>
        <w:t>знаки</w:t>
      </w:r>
      <w:r>
        <w:rPr>
          <w:spacing w:val="1"/>
          <w:sz w:val="28"/>
        </w:rPr>
        <w:t xml:space="preserve"> </w:t>
      </w:r>
      <w:r>
        <w:rPr>
          <w:sz w:val="28"/>
        </w:rPr>
        <w:t>и</w:t>
      </w:r>
      <w:r>
        <w:rPr>
          <w:spacing w:val="1"/>
          <w:sz w:val="28"/>
        </w:rPr>
        <w:t xml:space="preserve"> </w:t>
      </w:r>
      <w:r>
        <w:rPr>
          <w:sz w:val="28"/>
        </w:rPr>
        <w:t>терминологию</w:t>
      </w:r>
      <w:r>
        <w:rPr>
          <w:spacing w:val="1"/>
          <w:sz w:val="28"/>
        </w:rPr>
        <w:t xml:space="preserve"> </w:t>
      </w:r>
      <w:r>
        <w:rPr>
          <w:sz w:val="28"/>
        </w:rPr>
        <w:t>для</w:t>
      </w:r>
      <w:r>
        <w:rPr>
          <w:spacing w:val="-67"/>
          <w:sz w:val="28"/>
        </w:rPr>
        <w:t xml:space="preserve"> </w:t>
      </w:r>
      <w:r>
        <w:rPr>
          <w:sz w:val="28"/>
        </w:rPr>
        <w:t>описания</w:t>
      </w:r>
      <w:r>
        <w:rPr>
          <w:spacing w:val="1"/>
          <w:sz w:val="28"/>
        </w:rPr>
        <w:t xml:space="preserve"> </w:t>
      </w:r>
      <w:r>
        <w:rPr>
          <w:sz w:val="28"/>
        </w:rPr>
        <w:t>сюжетной</w:t>
      </w:r>
      <w:r>
        <w:rPr>
          <w:spacing w:val="1"/>
          <w:sz w:val="28"/>
        </w:rPr>
        <w:t xml:space="preserve"> </w:t>
      </w:r>
      <w:r>
        <w:rPr>
          <w:sz w:val="28"/>
        </w:rPr>
        <w:t>ситуации;</w:t>
      </w:r>
      <w:r>
        <w:rPr>
          <w:spacing w:val="1"/>
          <w:sz w:val="28"/>
        </w:rPr>
        <w:t xml:space="preserve"> </w:t>
      </w:r>
      <w:r>
        <w:rPr>
          <w:sz w:val="28"/>
        </w:rPr>
        <w:t>конструирования</w:t>
      </w:r>
      <w:r>
        <w:rPr>
          <w:spacing w:val="1"/>
          <w:sz w:val="28"/>
        </w:rPr>
        <w:t xml:space="preserve"> </w:t>
      </w:r>
      <w:r>
        <w:rPr>
          <w:sz w:val="28"/>
        </w:rPr>
        <w:t>утверждений,</w:t>
      </w:r>
      <w:r>
        <w:rPr>
          <w:spacing w:val="1"/>
          <w:sz w:val="28"/>
        </w:rPr>
        <w:t xml:space="preserve"> </w:t>
      </w:r>
      <w:r>
        <w:rPr>
          <w:sz w:val="28"/>
        </w:rPr>
        <w:t>выводов</w:t>
      </w:r>
      <w:r>
        <w:rPr>
          <w:spacing w:val="-1"/>
          <w:sz w:val="28"/>
        </w:rPr>
        <w:t xml:space="preserve"> </w:t>
      </w:r>
      <w:r>
        <w:rPr>
          <w:sz w:val="28"/>
        </w:rPr>
        <w:t>относительно</w:t>
      </w:r>
      <w:r>
        <w:rPr>
          <w:spacing w:val="-3"/>
          <w:sz w:val="28"/>
        </w:rPr>
        <w:t xml:space="preserve"> </w:t>
      </w:r>
      <w:r>
        <w:rPr>
          <w:sz w:val="28"/>
        </w:rPr>
        <w:t>данных</w:t>
      </w:r>
      <w:r>
        <w:rPr>
          <w:spacing w:val="-3"/>
          <w:sz w:val="28"/>
        </w:rPr>
        <w:t xml:space="preserve"> </w:t>
      </w:r>
      <w:r>
        <w:rPr>
          <w:sz w:val="28"/>
        </w:rPr>
        <w:t>объектов,</w:t>
      </w:r>
      <w:r>
        <w:rPr>
          <w:spacing w:val="13"/>
          <w:sz w:val="28"/>
        </w:rPr>
        <w:t xml:space="preserve"> </w:t>
      </w:r>
      <w:r>
        <w:rPr>
          <w:sz w:val="28"/>
        </w:rPr>
        <w:t>отношения;</w:t>
      </w:r>
    </w:p>
    <w:p w:rsidR="003D5CE3" w:rsidRDefault="00C85A18" w:rsidP="00A95C5C">
      <w:pPr>
        <w:pStyle w:val="a4"/>
        <w:numPr>
          <w:ilvl w:val="0"/>
          <w:numId w:val="57"/>
        </w:numPr>
        <w:tabs>
          <w:tab w:val="left" w:pos="1781"/>
        </w:tabs>
        <w:ind w:right="1572"/>
        <w:jc w:val="left"/>
        <w:rPr>
          <w:sz w:val="28"/>
        </w:rPr>
      </w:pPr>
      <w:r>
        <w:rPr>
          <w:sz w:val="28"/>
        </w:rPr>
        <w:t>называть</w:t>
      </w:r>
      <w:r>
        <w:rPr>
          <w:spacing w:val="17"/>
          <w:sz w:val="28"/>
        </w:rPr>
        <w:t xml:space="preserve"> </w:t>
      </w:r>
      <w:r>
        <w:rPr>
          <w:sz w:val="28"/>
        </w:rPr>
        <w:t>числа,</w:t>
      </w:r>
      <w:r>
        <w:rPr>
          <w:spacing w:val="21"/>
          <w:sz w:val="28"/>
        </w:rPr>
        <w:t xml:space="preserve"> </w:t>
      </w:r>
      <w:r>
        <w:rPr>
          <w:sz w:val="28"/>
        </w:rPr>
        <w:t>величины,</w:t>
      </w:r>
      <w:r>
        <w:rPr>
          <w:spacing w:val="20"/>
          <w:sz w:val="28"/>
        </w:rPr>
        <w:t xml:space="preserve"> </w:t>
      </w:r>
      <w:r>
        <w:rPr>
          <w:sz w:val="28"/>
        </w:rPr>
        <w:t>геометрические</w:t>
      </w:r>
      <w:r>
        <w:rPr>
          <w:spacing w:val="20"/>
          <w:sz w:val="28"/>
        </w:rPr>
        <w:t xml:space="preserve"> </w:t>
      </w:r>
      <w:r>
        <w:rPr>
          <w:sz w:val="28"/>
        </w:rPr>
        <w:t>фигуры,</w:t>
      </w:r>
      <w:r>
        <w:rPr>
          <w:spacing w:val="21"/>
          <w:sz w:val="28"/>
        </w:rPr>
        <w:t xml:space="preserve"> </w:t>
      </w:r>
      <w:r>
        <w:rPr>
          <w:sz w:val="28"/>
        </w:rPr>
        <w:t>обладающие</w:t>
      </w:r>
      <w:r>
        <w:rPr>
          <w:spacing w:val="-67"/>
          <w:sz w:val="28"/>
        </w:rPr>
        <w:t xml:space="preserve"> </w:t>
      </w:r>
      <w:r>
        <w:rPr>
          <w:sz w:val="28"/>
        </w:rPr>
        <w:t>заданным</w:t>
      </w:r>
      <w:r>
        <w:rPr>
          <w:spacing w:val="3"/>
          <w:sz w:val="28"/>
        </w:rPr>
        <w:t xml:space="preserve"> </w:t>
      </w:r>
      <w:r>
        <w:rPr>
          <w:sz w:val="28"/>
        </w:rPr>
        <w:t>свойством;</w:t>
      </w:r>
    </w:p>
    <w:p w:rsidR="003D5CE3" w:rsidRDefault="00C85A18" w:rsidP="00A95C5C">
      <w:pPr>
        <w:pStyle w:val="a4"/>
        <w:numPr>
          <w:ilvl w:val="0"/>
          <w:numId w:val="57"/>
        </w:numPr>
        <w:tabs>
          <w:tab w:val="left" w:pos="1781"/>
          <w:tab w:val="left" w:pos="3446"/>
          <w:tab w:val="left" w:pos="4474"/>
          <w:tab w:val="left" w:pos="5487"/>
          <w:tab w:val="left" w:pos="6822"/>
          <w:tab w:val="left" w:pos="8465"/>
        </w:tabs>
        <w:ind w:right="1567"/>
        <w:jc w:val="left"/>
        <w:rPr>
          <w:sz w:val="28"/>
        </w:rPr>
      </w:pPr>
      <w:r>
        <w:rPr>
          <w:sz w:val="28"/>
        </w:rPr>
        <w:t>записывать,</w:t>
      </w:r>
      <w:r>
        <w:rPr>
          <w:sz w:val="28"/>
        </w:rPr>
        <w:tab/>
        <w:t>читать</w:t>
      </w:r>
      <w:r>
        <w:rPr>
          <w:sz w:val="28"/>
        </w:rPr>
        <w:tab/>
        <w:t>число,</w:t>
      </w:r>
      <w:r>
        <w:rPr>
          <w:sz w:val="28"/>
        </w:rPr>
        <w:tab/>
        <w:t>числовое</w:t>
      </w:r>
      <w:r>
        <w:rPr>
          <w:sz w:val="28"/>
        </w:rPr>
        <w:tab/>
        <w:t>выражение;</w:t>
      </w:r>
      <w:r>
        <w:rPr>
          <w:sz w:val="28"/>
        </w:rPr>
        <w:tab/>
      </w:r>
      <w:r>
        <w:rPr>
          <w:spacing w:val="-1"/>
          <w:sz w:val="28"/>
        </w:rPr>
        <w:t>приводить</w:t>
      </w:r>
      <w:r>
        <w:rPr>
          <w:spacing w:val="-67"/>
          <w:sz w:val="28"/>
        </w:rPr>
        <w:t xml:space="preserve"> </w:t>
      </w:r>
      <w:r>
        <w:rPr>
          <w:sz w:val="28"/>
        </w:rPr>
        <w:t>примеры, иллюстрирующие</w:t>
      </w:r>
      <w:r>
        <w:rPr>
          <w:spacing w:val="-5"/>
          <w:sz w:val="28"/>
        </w:rPr>
        <w:t xml:space="preserve"> </w:t>
      </w:r>
      <w:r>
        <w:rPr>
          <w:sz w:val="28"/>
        </w:rPr>
        <w:t>смысл</w:t>
      </w:r>
      <w:r>
        <w:rPr>
          <w:spacing w:val="-3"/>
          <w:sz w:val="28"/>
        </w:rPr>
        <w:t xml:space="preserve"> </w:t>
      </w:r>
      <w:r>
        <w:rPr>
          <w:sz w:val="28"/>
        </w:rPr>
        <w:t>арифметического</w:t>
      </w:r>
      <w:r>
        <w:rPr>
          <w:spacing w:val="-3"/>
          <w:sz w:val="28"/>
        </w:rPr>
        <w:t xml:space="preserve"> </w:t>
      </w:r>
      <w:r>
        <w:rPr>
          <w:sz w:val="28"/>
        </w:rPr>
        <w:t>действия.</w:t>
      </w:r>
    </w:p>
    <w:p w:rsidR="003D5CE3" w:rsidRDefault="00C85A18" w:rsidP="00A95C5C">
      <w:pPr>
        <w:pStyle w:val="a4"/>
        <w:numPr>
          <w:ilvl w:val="0"/>
          <w:numId w:val="57"/>
        </w:numPr>
        <w:tabs>
          <w:tab w:val="left" w:pos="1781"/>
        </w:tabs>
        <w:jc w:val="left"/>
        <w:rPr>
          <w:sz w:val="28"/>
        </w:rPr>
      </w:pPr>
      <w:r>
        <w:rPr>
          <w:sz w:val="28"/>
        </w:rPr>
        <w:t>конструировать</w:t>
      </w:r>
      <w:r>
        <w:rPr>
          <w:spacing w:val="31"/>
          <w:sz w:val="28"/>
        </w:rPr>
        <w:t xml:space="preserve"> </w:t>
      </w:r>
      <w:r>
        <w:rPr>
          <w:sz w:val="28"/>
        </w:rPr>
        <w:t>утверждения</w:t>
      </w:r>
      <w:r>
        <w:rPr>
          <w:spacing w:val="30"/>
          <w:sz w:val="28"/>
        </w:rPr>
        <w:t xml:space="preserve"> </w:t>
      </w:r>
      <w:r>
        <w:rPr>
          <w:sz w:val="28"/>
        </w:rPr>
        <w:t>с</w:t>
      </w:r>
      <w:r>
        <w:rPr>
          <w:spacing w:val="28"/>
          <w:sz w:val="28"/>
        </w:rPr>
        <w:t xml:space="preserve"> </w:t>
      </w:r>
      <w:r>
        <w:rPr>
          <w:sz w:val="28"/>
        </w:rPr>
        <w:t>использованием</w:t>
      </w:r>
      <w:r>
        <w:rPr>
          <w:spacing w:val="35"/>
          <w:sz w:val="28"/>
        </w:rPr>
        <w:t xml:space="preserve"> </w:t>
      </w:r>
      <w:r>
        <w:rPr>
          <w:sz w:val="28"/>
        </w:rPr>
        <w:t>слов</w:t>
      </w:r>
      <w:r>
        <w:rPr>
          <w:spacing w:val="31"/>
          <w:sz w:val="28"/>
        </w:rPr>
        <w:t xml:space="preserve"> </w:t>
      </w:r>
      <w:r>
        <w:rPr>
          <w:sz w:val="28"/>
        </w:rPr>
        <w:t>«каждый»,</w:t>
      </w:r>
    </w:p>
    <w:p w:rsidR="003D5CE3" w:rsidRDefault="00C85A18">
      <w:pPr>
        <w:pStyle w:val="a3"/>
        <w:spacing w:before="4"/>
        <w:jc w:val="left"/>
      </w:pPr>
      <w:r>
        <w:t>«все».</w:t>
      </w:r>
    </w:p>
    <w:p w:rsidR="003D5CE3" w:rsidRDefault="00C85A18">
      <w:pPr>
        <w:spacing w:before="14"/>
        <w:ind w:left="1440"/>
        <w:rPr>
          <w:i/>
          <w:sz w:val="28"/>
        </w:rPr>
      </w:pPr>
      <w:r>
        <w:rPr>
          <w:i/>
          <w:sz w:val="28"/>
        </w:rPr>
        <w:t>Универсальные</w:t>
      </w:r>
      <w:r>
        <w:rPr>
          <w:i/>
          <w:spacing w:val="-9"/>
          <w:sz w:val="28"/>
        </w:rPr>
        <w:t xml:space="preserve"> </w:t>
      </w:r>
      <w:r>
        <w:rPr>
          <w:i/>
          <w:sz w:val="28"/>
        </w:rPr>
        <w:t>регулятивные</w:t>
      </w:r>
      <w:r>
        <w:rPr>
          <w:i/>
          <w:spacing w:val="-8"/>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7"/>
        </w:numPr>
        <w:tabs>
          <w:tab w:val="left" w:pos="1781"/>
        </w:tabs>
        <w:spacing w:before="158"/>
        <w:ind w:right="1686"/>
        <w:jc w:val="left"/>
        <w:rPr>
          <w:sz w:val="28"/>
        </w:rPr>
      </w:pPr>
      <w:r>
        <w:rPr>
          <w:sz w:val="28"/>
        </w:rPr>
        <w:t>следовать</w:t>
      </w:r>
      <w:r>
        <w:rPr>
          <w:spacing w:val="37"/>
          <w:sz w:val="28"/>
        </w:rPr>
        <w:t xml:space="preserve"> </w:t>
      </w:r>
      <w:r>
        <w:rPr>
          <w:sz w:val="28"/>
        </w:rPr>
        <w:t>установленному</w:t>
      </w:r>
      <w:r>
        <w:rPr>
          <w:spacing w:val="22"/>
          <w:sz w:val="28"/>
        </w:rPr>
        <w:t xml:space="preserve"> </w:t>
      </w:r>
      <w:r>
        <w:rPr>
          <w:sz w:val="28"/>
        </w:rPr>
        <w:t>правилу,</w:t>
      </w:r>
      <w:r>
        <w:rPr>
          <w:spacing w:val="41"/>
          <w:sz w:val="28"/>
        </w:rPr>
        <w:t xml:space="preserve"> </w:t>
      </w:r>
      <w:r>
        <w:rPr>
          <w:sz w:val="28"/>
        </w:rPr>
        <w:t>по</w:t>
      </w:r>
      <w:r>
        <w:rPr>
          <w:spacing w:val="28"/>
          <w:sz w:val="28"/>
        </w:rPr>
        <w:t xml:space="preserve"> </w:t>
      </w:r>
      <w:r>
        <w:rPr>
          <w:sz w:val="28"/>
        </w:rPr>
        <w:t>которому</w:t>
      </w:r>
      <w:r>
        <w:rPr>
          <w:spacing w:val="21"/>
          <w:sz w:val="28"/>
        </w:rPr>
        <w:t xml:space="preserve"> </w:t>
      </w:r>
      <w:r>
        <w:rPr>
          <w:sz w:val="28"/>
        </w:rPr>
        <w:t>составлен</w:t>
      </w:r>
      <w:r>
        <w:rPr>
          <w:spacing w:val="34"/>
          <w:sz w:val="28"/>
        </w:rPr>
        <w:t xml:space="preserve"> </w:t>
      </w:r>
      <w:r>
        <w:rPr>
          <w:sz w:val="28"/>
        </w:rPr>
        <w:t>ряд</w:t>
      </w:r>
      <w:r>
        <w:rPr>
          <w:spacing w:val="-67"/>
          <w:sz w:val="28"/>
        </w:rPr>
        <w:t xml:space="preserve"> </w:t>
      </w:r>
      <w:r>
        <w:rPr>
          <w:sz w:val="28"/>
        </w:rPr>
        <w:t>чисел,</w:t>
      </w:r>
      <w:r>
        <w:rPr>
          <w:spacing w:val="9"/>
          <w:sz w:val="28"/>
        </w:rPr>
        <w:t xml:space="preserve"> </w:t>
      </w:r>
      <w:r>
        <w:rPr>
          <w:sz w:val="28"/>
        </w:rPr>
        <w:t>величин,</w:t>
      </w:r>
      <w:r>
        <w:rPr>
          <w:spacing w:val="8"/>
          <w:sz w:val="28"/>
        </w:rPr>
        <w:t xml:space="preserve"> </w:t>
      </w:r>
      <w:r>
        <w:rPr>
          <w:sz w:val="28"/>
        </w:rPr>
        <w:t>геометрических</w:t>
      </w:r>
      <w:r>
        <w:rPr>
          <w:spacing w:val="-1"/>
          <w:sz w:val="28"/>
        </w:rPr>
        <w:t xml:space="preserve"> </w:t>
      </w:r>
      <w:r>
        <w:rPr>
          <w:sz w:val="28"/>
        </w:rPr>
        <w:t>фигур;</w:t>
      </w:r>
    </w:p>
    <w:p w:rsidR="003D5CE3" w:rsidRDefault="00C85A18" w:rsidP="00A95C5C">
      <w:pPr>
        <w:pStyle w:val="a4"/>
        <w:numPr>
          <w:ilvl w:val="0"/>
          <w:numId w:val="57"/>
        </w:numPr>
        <w:tabs>
          <w:tab w:val="left" w:pos="1781"/>
        </w:tabs>
        <w:spacing w:before="5" w:line="242" w:lineRule="auto"/>
        <w:ind w:right="2057"/>
        <w:jc w:val="left"/>
        <w:rPr>
          <w:sz w:val="28"/>
        </w:rPr>
      </w:pPr>
      <w:r>
        <w:rPr>
          <w:sz w:val="28"/>
        </w:rPr>
        <w:t>организовывать, участвовать, контролировать ход и результат</w:t>
      </w:r>
      <w:r>
        <w:rPr>
          <w:spacing w:val="-67"/>
          <w:sz w:val="28"/>
        </w:rPr>
        <w:t xml:space="preserve"> </w:t>
      </w:r>
      <w:r>
        <w:rPr>
          <w:sz w:val="28"/>
        </w:rPr>
        <w:t>парной работы</w:t>
      </w:r>
      <w:r>
        <w:rPr>
          <w:spacing w:val="2"/>
          <w:sz w:val="28"/>
        </w:rPr>
        <w:t xml:space="preserve"> </w:t>
      </w:r>
      <w:r>
        <w:rPr>
          <w:sz w:val="28"/>
        </w:rPr>
        <w:t>с</w:t>
      </w:r>
      <w:r>
        <w:rPr>
          <w:spacing w:val="2"/>
          <w:sz w:val="28"/>
        </w:rPr>
        <w:t xml:space="preserve"> </w:t>
      </w:r>
      <w:r>
        <w:rPr>
          <w:sz w:val="28"/>
        </w:rPr>
        <w:t>математическим</w:t>
      </w:r>
      <w:r>
        <w:rPr>
          <w:spacing w:val="9"/>
          <w:sz w:val="28"/>
        </w:rPr>
        <w:t xml:space="preserve"> </w:t>
      </w:r>
      <w:r>
        <w:rPr>
          <w:sz w:val="28"/>
        </w:rPr>
        <w:t>материалом;</w:t>
      </w:r>
    </w:p>
    <w:p w:rsidR="003D5CE3" w:rsidRDefault="00C85A18" w:rsidP="00A95C5C">
      <w:pPr>
        <w:pStyle w:val="a4"/>
        <w:numPr>
          <w:ilvl w:val="0"/>
          <w:numId w:val="57"/>
        </w:numPr>
        <w:tabs>
          <w:tab w:val="left" w:pos="1781"/>
        </w:tabs>
        <w:spacing w:before="2"/>
        <w:ind w:right="1647"/>
        <w:jc w:val="left"/>
        <w:rPr>
          <w:sz w:val="28"/>
        </w:rPr>
      </w:pPr>
      <w:r>
        <w:rPr>
          <w:sz w:val="28"/>
        </w:rPr>
        <w:t>проверять</w:t>
      </w:r>
      <w:r>
        <w:rPr>
          <w:spacing w:val="7"/>
          <w:sz w:val="28"/>
        </w:rPr>
        <w:t xml:space="preserve"> </w:t>
      </w:r>
      <w:r>
        <w:rPr>
          <w:sz w:val="28"/>
        </w:rPr>
        <w:t>правильность</w:t>
      </w:r>
      <w:r>
        <w:rPr>
          <w:spacing w:val="14"/>
          <w:sz w:val="28"/>
        </w:rPr>
        <w:t xml:space="preserve"> </w:t>
      </w:r>
      <w:r>
        <w:rPr>
          <w:sz w:val="28"/>
        </w:rPr>
        <w:t>вычисления</w:t>
      </w:r>
      <w:r>
        <w:rPr>
          <w:spacing w:val="19"/>
          <w:sz w:val="28"/>
        </w:rPr>
        <w:t xml:space="preserve"> </w:t>
      </w:r>
      <w:r>
        <w:rPr>
          <w:sz w:val="28"/>
        </w:rPr>
        <w:t>с</w:t>
      </w:r>
      <w:r>
        <w:rPr>
          <w:spacing w:val="10"/>
          <w:sz w:val="28"/>
        </w:rPr>
        <w:t xml:space="preserve"> </w:t>
      </w:r>
      <w:r>
        <w:rPr>
          <w:sz w:val="28"/>
        </w:rPr>
        <w:t>помощью</w:t>
      </w:r>
      <w:r>
        <w:rPr>
          <w:spacing w:val="9"/>
          <w:sz w:val="28"/>
        </w:rPr>
        <w:t xml:space="preserve"> </w:t>
      </w:r>
      <w:r>
        <w:rPr>
          <w:sz w:val="28"/>
        </w:rPr>
        <w:t>другого</w:t>
      </w:r>
      <w:r>
        <w:rPr>
          <w:spacing w:val="9"/>
          <w:sz w:val="28"/>
        </w:rPr>
        <w:t xml:space="preserve"> </w:t>
      </w:r>
      <w:r>
        <w:rPr>
          <w:sz w:val="28"/>
        </w:rPr>
        <w:t>приёма</w:t>
      </w:r>
      <w:r>
        <w:rPr>
          <w:spacing w:val="-67"/>
          <w:sz w:val="28"/>
        </w:rPr>
        <w:t xml:space="preserve"> </w:t>
      </w:r>
      <w:r>
        <w:rPr>
          <w:sz w:val="28"/>
        </w:rPr>
        <w:t>выполнения</w:t>
      </w:r>
      <w:r>
        <w:rPr>
          <w:spacing w:val="1"/>
          <w:sz w:val="28"/>
        </w:rPr>
        <w:t xml:space="preserve"> </w:t>
      </w:r>
      <w:r>
        <w:rPr>
          <w:sz w:val="28"/>
        </w:rPr>
        <w:t>действия,</w:t>
      </w:r>
      <w:r>
        <w:rPr>
          <w:spacing w:val="10"/>
          <w:sz w:val="28"/>
        </w:rPr>
        <w:t xml:space="preserve"> </w:t>
      </w:r>
      <w:r>
        <w:rPr>
          <w:sz w:val="28"/>
        </w:rPr>
        <w:t>обратного</w:t>
      </w:r>
      <w:r>
        <w:rPr>
          <w:spacing w:val="-3"/>
          <w:sz w:val="28"/>
        </w:rPr>
        <w:t xml:space="preserve"> </w:t>
      </w:r>
      <w:r>
        <w:rPr>
          <w:sz w:val="28"/>
        </w:rPr>
        <w:t>действия;</w:t>
      </w:r>
    </w:p>
    <w:p w:rsidR="003D5CE3" w:rsidRDefault="00C85A18" w:rsidP="00A95C5C">
      <w:pPr>
        <w:pStyle w:val="a4"/>
        <w:numPr>
          <w:ilvl w:val="0"/>
          <w:numId w:val="57"/>
        </w:numPr>
        <w:tabs>
          <w:tab w:val="left" w:pos="1781"/>
        </w:tabs>
        <w:spacing w:before="4" w:line="242" w:lineRule="auto"/>
        <w:ind w:right="2139"/>
        <w:jc w:val="left"/>
        <w:rPr>
          <w:sz w:val="28"/>
        </w:rPr>
      </w:pPr>
      <w:r>
        <w:rPr>
          <w:sz w:val="28"/>
        </w:rPr>
        <w:t>находить</w:t>
      </w:r>
      <w:r>
        <w:rPr>
          <w:spacing w:val="14"/>
          <w:sz w:val="28"/>
        </w:rPr>
        <w:t xml:space="preserve"> </w:t>
      </w:r>
      <w:r>
        <w:rPr>
          <w:sz w:val="28"/>
        </w:rPr>
        <w:t>с</w:t>
      </w:r>
      <w:r>
        <w:rPr>
          <w:spacing w:val="17"/>
          <w:sz w:val="28"/>
        </w:rPr>
        <w:t xml:space="preserve"> </w:t>
      </w:r>
      <w:r>
        <w:rPr>
          <w:sz w:val="28"/>
        </w:rPr>
        <w:t>помощью</w:t>
      </w:r>
      <w:r>
        <w:rPr>
          <w:spacing w:val="24"/>
          <w:sz w:val="28"/>
        </w:rPr>
        <w:t xml:space="preserve"> </w:t>
      </w:r>
      <w:r>
        <w:rPr>
          <w:sz w:val="28"/>
        </w:rPr>
        <w:t>учителя</w:t>
      </w:r>
      <w:r>
        <w:rPr>
          <w:spacing w:val="17"/>
          <w:sz w:val="28"/>
        </w:rPr>
        <w:t xml:space="preserve"> </w:t>
      </w:r>
      <w:r>
        <w:rPr>
          <w:sz w:val="28"/>
        </w:rPr>
        <w:t>причину</w:t>
      </w:r>
      <w:r>
        <w:rPr>
          <w:spacing w:val="12"/>
          <w:sz w:val="28"/>
        </w:rPr>
        <w:t xml:space="preserve"> </w:t>
      </w:r>
      <w:r>
        <w:rPr>
          <w:sz w:val="28"/>
        </w:rPr>
        <w:t>возникшей</w:t>
      </w:r>
      <w:r>
        <w:rPr>
          <w:spacing w:val="17"/>
          <w:sz w:val="28"/>
        </w:rPr>
        <w:t xml:space="preserve"> </w:t>
      </w:r>
      <w:r>
        <w:rPr>
          <w:sz w:val="28"/>
        </w:rPr>
        <w:t>ошибки</w:t>
      </w:r>
      <w:r>
        <w:rPr>
          <w:spacing w:val="16"/>
          <w:sz w:val="28"/>
        </w:rPr>
        <w:t xml:space="preserve"> </w:t>
      </w:r>
      <w:r>
        <w:rPr>
          <w:sz w:val="28"/>
        </w:rPr>
        <w:t>и</w:t>
      </w:r>
      <w:r>
        <w:rPr>
          <w:spacing w:val="-67"/>
          <w:sz w:val="28"/>
        </w:rPr>
        <w:t xml:space="preserve"> </w:t>
      </w:r>
      <w:r>
        <w:rPr>
          <w:sz w:val="28"/>
        </w:rPr>
        <w:t>трудности.</w:t>
      </w:r>
    </w:p>
    <w:p w:rsidR="003D5CE3" w:rsidRDefault="00C85A18">
      <w:pPr>
        <w:spacing w:before="3"/>
        <w:ind w:left="1440"/>
        <w:rPr>
          <w:i/>
          <w:sz w:val="28"/>
        </w:rPr>
      </w:pPr>
      <w:r>
        <w:rPr>
          <w:i/>
          <w:sz w:val="28"/>
        </w:rPr>
        <w:t>Совместная</w:t>
      </w:r>
      <w:r>
        <w:rPr>
          <w:i/>
          <w:spacing w:val="-9"/>
          <w:sz w:val="28"/>
        </w:rPr>
        <w:t xml:space="preserve"> </w:t>
      </w:r>
      <w:r>
        <w:rPr>
          <w:i/>
          <w:sz w:val="28"/>
        </w:rPr>
        <w:t>деятельность:</w:t>
      </w:r>
    </w:p>
    <w:p w:rsidR="003D5CE3" w:rsidRDefault="00C85A18" w:rsidP="00A95C5C">
      <w:pPr>
        <w:pStyle w:val="a4"/>
        <w:numPr>
          <w:ilvl w:val="0"/>
          <w:numId w:val="57"/>
        </w:numPr>
        <w:tabs>
          <w:tab w:val="left" w:pos="1781"/>
        </w:tabs>
        <w:spacing w:before="158"/>
        <w:ind w:right="1578"/>
        <w:rPr>
          <w:sz w:val="28"/>
        </w:rPr>
      </w:pPr>
      <w:r>
        <w:rPr>
          <w:sz w:val="28"/>
        </w:rPr>
        <w:t>принимать правила совместной деятельности при работе в парах,</w:t>
      </w:r>
      <w:r>
        <w:rPr>
          <w:spacing w:val="1"/>
          <w:sz w:val="28"/>
        </w:rPr>
        <w:t xml:space="preserve"> </w:t>
      </w:r>
      <w:r>
        <w:rPr>
          <w:sz w:val="28"/>
        </w:rPr>
        <w:t>группах,</w:t>
      </w:r>
      <w:r>
        <w:rPr>
          <w:spacing w:val="3"/>
          <w:sz w:val="28"/>
        </w:rPr>
        <w:t xml:space="preserve"> </w:t>
      </w:r>
      <w:r>
        <w:rPr>
          <w:sz w:val="28"/>
        </w:rPr>
        <w:t>составленных</w:t>
      </w:r>
      <w:r>
        <w:rPr>
          <w:spacing w:val="7"/>
          <w:sz w:val="28"/>
        </w:rPr>
        <w:t xml:space="preserve"> </w:t>
      </w:r>
      <w:r>
        <w:rPr>
          <w:sz w:val="28"/>
        </w:rPr>
        <w:t>учителем</w:t>
      </w:r>
      <w:r>
        <w:rPr>
          <w:spacing w:val="2"/>
          <w:sz w:val="28"/>
        </w:rPr>
        <w:t xml:space="preserve"> </w:t>
      </w:r>
      <w:r>
        <w:rPr>
          <w:sz w:val="28"/>
        </w:rPr>
        <w:t>или самостоятельно;</w:t>
      </w:r>
    </w:p>
    <w:p w:rsidR="003D5CE3" w:rsidRDefault="00C85A18" w:rsidP="00A95C5C">
      <w:pPr>
        <w:pStyle w:val="a4"/>
        <w:numPr>
          <w:ilvl w:val="0"/>
          <w:numId w:val="57"/>
        </w:numPr>
        <w:tabs>
          <w:tab w:val="left" w:pos="1781"/>
        </w:tabs>
        <w:ind w:right="1560"/>
        <w:rPr>
          <w:sz w:val="28"/>
        </w:rPr>
      </w:pPr>
      <w:r>
        <w:rPr>
          <w:sz w:val="28"/>
        </w:rPr>
        <w:t>участвовать</w:t>
      </w:r>
      <w:r>
        <w:rPr>
          <w:spacing w:val="1"/>
          <w:sz w:val="28"/>
        </w:rPr>
        <w:t xml:space="preserve"> </w:t>
      </w:r>
      <w:r>
        <w:rPr>
          <w:sz w:val="28"/>
        </w:rPr>
        <w:t>в</w:t>
      </w:r>
      <w:r>
        <w:rPr>
          <w:spacing w:val="1"/>
          <w:sz w:val="28"/>
        </w:rPr>
        <w:t xml:space="preserve"> </w:t>
      </w:r>
      <w:r>
        <w:rPr>
          <w:sz w:val="28"/>
        </w:rPr>
        <w:t>парной</w:t>
      </w:r>
      <w:r>
        <w:rPr>
          <w:spacing w:val="1"/>
          <w:sz w:val="28"/>
        </w:rPr>
        <w:t xml:space="preserve"> </w:t>
      </w:r>
      <w:r>
        <w:rPr>
          <w:sz w:val="28"/>
        </w:rPr>
        <w:t>и</w:t>
      </w:r>
      <w:r>
        <w:rPr>
          <w:spacing w:val="1"/>
          <w:sz w:val="28"/>
        </w:rPr>
        <w:t xml:space="preserve"> </w:t>
      </w:r>
      <w:r>
        <w:rPr>
          <w:sz w:val="28"/>
        </w:rPr>
        <w:t>групповой</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математическим</w:t>
      </w:r>
      <w:r>
        <w:rPr>
          <w:spacing w:val="1"/>
          <w:sz w:val="28"/>
        </w:rPr>
        <w:t xml:space="preserve"> </w:t>
      </w:r>
      <w:r>
        <w:rPr>
          <w:sz w:val="28"/>
        </w:rPr>
        <w:t>материалом:</w:t>
      </w:r>
      <w:r>
        <w:rPr>
          <w:spacing w:val="1"/>
          <w:sz w:val="28"/>
        </w:rPr>
        <w:t xml:space="preserve"> </w:t>
      </w:r>
      <w:r>
        <w:rPr>
          <w:sz w:val="28"/>
        </w:rPr>
        <w:t>обсуждать</w:t>
      </w:r>
      <w:r>
        <w:rPr>
          <w:spacing w:val="1"/>
          <w:sz w:val="28"/>
        </w:rPr>
        <w:t xml:space="preserve"> </w:t>
      </w:r>
      <w:r>
        <w:rPr>
          <w:sz w:val="28"/>
        </w:rPr>
        <w:t>цель</w:t>
      </w:r>
      <w:r>
        <w:rPr>
          <w:spacing w:val="1"/>
          <w:sz w:val="28"/>
        </w:rPr>
        <w:t xml:space="preserve"> </w:t>
      </w:r>
      <w:r>
        <w:rPr>
          <w:sz w:val="28"/>
        </w:rPr>
        <w:t>деятельности,</w:t>
      </w:r>
      <w:r>
        <w:rPr>
          <w:spacing w:val="1"/>
          <w:sz w:val="28"/>
        </w:rPr>
        <w:t xml:space="preserve"> </w:t>
      </w:r>
      <w:r>
        <w:rPr>
          <w:sz w:val="28"/>
        </w:rPr>
        <w:t>ход</w:t>
      </w:r>
      <w:r>
        <w:rPr>
          <w:spacing w:val="1"/>
          <w:sz w:val="28"/>
        </w:rPr>
        <w:t xml:space="preserve"> </w:t>
      </w:r>
      <w:r>
        <w:rPr>
          <w:sz w:val="28"/>
        </w:rPr>
        <w:t>работы,</w:t>
      </w:r>
      <w:r>
        <w:rPr>
          <w:spacing w:val="1"/>
          <w:sz w:val="28"/>
        </w:rPr>
        <w:t xml:space="preserve"> </w:t>
      </w:r>
      <w:r>
        <w:rPr>
          <w:sz w:val="28"/>
        </w:rPr>
        <w:t>комментировать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выслушивать</w:t>
      </w:r>
      <w:r>
        <w:rPr>
          <w:spacing w:val="1"/>
          <w:sz w:val="28"/>
        </w:rPr>
        <w:t xml:space="preserve"> </w:t>
      </w:r>
      <w:r>
        <w:rPr>
          <w:sz w:val="28"/>
        </w:rPr>
        <w:t>мнения</w:t>
      </w:r>
      <w:r>
        <w:rPr>
          <w:spacing w:val="1"/>
          <w:sz w:val="28"/>
        </w:rPr>
        <w:t xml:space="preserve"> </w:t>
      </w:r>
      <w:r>
        <w:rPr>
          <w:sz w:val="28"/>
        </w:rPr>
        <w:t>других</w:t>
      </w:r>
      <w:r>
        <w:rPr>
          <w:spacing w:val="1"/>
          <w:sz w:val="28"/>
        </w:rPr>
        <w:t xml:space="preserve"> </w:t>
      </w:r>
      <w:r>
        <w:rPr>
          <w:sz w:val="28"/>
        </w:rPr>
        <w:t>участников,</w:t>
      </w:r>
      <w:r>
        <w:rPr>
          <w:spacing w:val="1"/>
          <w:sz w:val="28"/>
        </w:rPr>
        <w:t xml:space="preserve"> </w:t>
      </w:r>
      <w:r>
        <w:rPr>
          <w:sz w:val="28"/>
        </w:rPr>
        <w:t>готовить</w:t>
      </w:r>
      <w:r>
        <w:rPr>
          <w:spacing w:val="1"/>
          <w:sz w:val="28"/>
        </w:rPr>
        <w:t xml:space="preserve"> </w:t>
      </w:r>
      <w:r>
        <w:rPr>
          <w:sz w:val="28"/>
        </w:rPr>
        <w:t>презентацию</w:t>
      </w:r>
      <w:r>
        <w:rPr>
          <w:spacing w:val="1"/>
          <w:sz w:val="28"/>
        </w:rPr>
        <w:t xml:space="preserve"> </w:t>
      </w:r>
      <w:r>
        <w:rPr>
          <w:sz w:val="28"/>
        </w:rPr>
        <w:t>(устное</w:t>
      </w:r>
      <w:r>
        <w:rPr>
          <w:spacing w:val="71"/>
          <w:sz w:val="28"/>
        </w:rPr>
        <w:t xml:space="preserve"> </w:t>
      </w:r>
      <w:r>
        <w:rPr>
          <w:sz w:val="28"/>
        </w:rPr>
        <w:t>выступление)</w:t>
      </w:r>
      <w:r>
        <w:rPr>
          <w:spacing w:val="1"/>
          <w:sz w:val="28"/>
        </w:rPr>
        <w:t xml:space="preserve"> </w:t>
      </w:r>
      <w:r>
        <w:rPr>
          <w:sz w:val="28"/>
        </w:rPr>
        <w:t>решения</w:t>
      </w:r>
      <w:r>
        <w:rPr>
          <w:spacing w:val="-45"/>
          <w:sz w:val="28"/>
        </w:rPr>
        <w:t xml:space="preserve"> </w:t>
      </w:r>
      <w:r>
        <w:rPr>
          <w:sz w:val="28"/>
        </w:rPr>
        <w:t>или</w:t>
      </w:r>
      <w:r>
        <w:rPr>
          <w:spacing w:val="1"/>
          <w:sz w:val="28"/>
        </w:rPr>
        <w:t xml:space="preserve"> </w:t>
      </w:r>
      <w:r>
        <w:rPr>
          <w:sz w:val="28"/>
        </w:rPr>
        <w:t>ответа;</w:t>
      </w:r>
    </w:p>
    <w:p w:rsidR="003D5CE3" w:rsidRDefault="00C85A18" w:rsidP="00A95C5C">
      <w:pPr>
        <w:pStyle w:val="a4"/>
        <w:numPr>
          <w:ilvl w:val="0"/>
          <w:numId w:val="57"/>
        </w:numPr>
        <w:tabs>
          <w:tab w:val="left" w:pos="1781"/>
        </w:tabs>
        <w:ind w:right="1566"/>
        <w:rPr>
          <w:sz w:val="28"/>
        </w:rPr>
      </w:pPr>
      <w:r>
        <w:rPr>
          <w:sz w:val="28"/>
        </w:rPr>
        <w:t>решать</w:t>
      </w:r>
      <w:r>
        <w:rPr>
          <w:spacing w:val="1"/>
          <w:sz w:val="28"/>
        </w:rPr>
        <w:t xml:space="preserve"> </w:t>
      </w:r>
      <w:r>
        <w:rPr>
          <w:sz w:val="28"/>
        </w:rPr>
        <w:t>совместно</w:t>
      </w:r>
      <w:r>
        <w:rPr>
          <w:spacing w:val="1"/>
          <w:sz w:val="28"/>
        </w:rPr>
        <w:t xml:space="preserve"> </w:t>
      </w:r>
      <w:r>
        <w:rPr>
          <w:sz w:val="28"/>
        </w:rPr>
        <w:t>математические</w:t>
      </w:r>
      <w:r>
        <w:rPr>
          <w:spacing w:val="1"/>
          <w:sz w:val="28"/>
        </w:rPr>
        <w:t xml:space="preserve"> </w:t>
      </w:r>
      <w:r>
        <w:rPr>
          <w:sz w:val="28"/>
        </w:rPr>
        <w:t>задачи</w:t>
      </w:r>
      <w:r>
        <w:rPr>
          <w:spacing w:val="1"/>
          <w:sz w:val="28"/>
        </w:rPr>
        <w:t xml:space="preserve"> </w:t>
      </w:r>
      <w:r>
        <w:rPr>
          <w:sz w:val="28"/>
        </w:rPr>
        <w:t>поискового</w:t>
      </w:r>
      <w:r>
        <w:rPr>
          <w:spacing w:val="1"/>
          <w:sz w:val="28"/>
        </w:rPr>
        <w:t xml:space="preserve"> </w:t>
      </w:r>
      <w:r>
        <w:rPr>
          <w:sz w:val="28"/>
        </w:rPr>
        <w:t>и</w:t>
      </w:r>
      <w:r>
        <w:rPr>
          <w:spacing w:val="1"/>
          <w:sz w:val="28"/>
        </w:rPr>
        <w:t xml:space="preserve"> </w:t>
      </w:r>
      <w:r>
        <w:rPr>
          <w:sz w:val="28"/>
        </w:rPr>
        <w:t>творческого</w:t>
      </w:r>
      <w:r>
        <w:rPr>
          <w:spacing w:val="1"/>
          <w:sz w:val="28"/>
        </w:rPr>
        <w:t xml:space="preserve"> </w:t>
      </w:r>
      <w:r>
        <w:rPr>
          <w:sz w:val="28"/>
        </w:rPr>
        <w:t>характера</w:t>
      </w:r>
      <w:r>
        <w:rPr>
          <w:spacing w:val="1"/>
          <w:sz w:val="28"/>
        </w:rPr>
        <w:t xml:space="preserve"> </w:t>
      </w:r>
      <w:r>
        <w:rPr>
          <w:sz w:val="28"/>
        </w:rPr>
        <w:t>(определять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измерительных</w:t>
      </w:r>
      <w:r>
        <w:rPr>
          <w:spacing w:val="-67"/>
          <w:sz w:val="28"/>
        </w:rPr>
        <w:t xml:space="preserve"> </w:t>
      </w:r>
      <w:r>
        <w:rPr>
          <w:sz w:val="28"/>
        </w:rPr>
        <w:t>инструментов длину, определять время и продолжительность с</w:t>
      </w:r>
      <w:r>
        <w:rPr>
          <w:spacing w:val="1"/>
          <w:sz w:val="28"/>
        </w:rPr>
        <w:t xml:space="preserve"> </w:t>
      </w:r>
      <w:r>
        <w:rPr>
          <w:sz w:val="28"/>
        </w:rPr>
        <w:t>помощью</w:t>
      </w:r>
      <w:r>
        <w:rPr>
          <w:spacing w:val="1"/>
          <w:sz w:val="28"/>
        </w:rPr>
        <w:t xml:space="preserve"> </w:t>
      </w:r>
      <w:r>
        <w:rPr>
          <w:sz w:val="28"/>
        </w:rPr>
        <w:t>часов;</w:t>
      </w:r>
      <w:r>
        <w:rPr>
          <w:spacing w:val="1"/>
          <w:sz w:val="28"/>
        </w:rPr>
        <w:t xml:space="preserve"> </w:t>
      </w:r>
      <w:r>
        <w:rPr>
          <w:sz w:val="28"/>
        </w:rPr>
        <w:t>выполнять</w:t>
      </w:r>
      <w:r>
        <w:rPr>
          <w:spacing w:val="1"/>
          <w:sz w:val="28"/>
        </w:rPr>
        <w:t xml:space="preserve"> </w:t>
      </w:r>
      <w:r>
        <w:rPr>
          <w:sz w:val="28"/>
        </w:rPr>
        <w:t>прикидку</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результата</w:t>
      </w:r>
      <w:r>
        <w:rPr>
          <w:spacing w:val="1"/>
          <w:sz w:val="28"/>
        </w:rPr>
        <w:t xml:space="preserve"> </w:t>
      </w:r>
      <w:r>
        <w:rPr>
          <w:sz w:val="28"/>
        </w:rPr>
        <w:t>действий,</w:t>
      </w:r>
      <w:r>
        <w:rPr>
          <w:spacing w:val="9"/>
          <w:sz w:val="28"/>
        </w:rPr>
        <w:t xml:space="preserve"> </w:t>
      </w:r>
      <w:r>
        <w:rPr>
          <w:sz w:val="28"/>
        </w:rPr>
        <w:t>измерений);</w:t>
      </w:r>
    </w:p>
    <w:p w:rsidR="003D5CE3" w:rsidRDefault="00C85A18" w:rsidP="00A95C5C">
      <w:pPr>
        <w:pStyle w:val="a4"/>
        <w:numPr>
          <w:ilvl w:val="0"/>
          <w:numId w:val="57"/>
        </w:numPr>
        <w:tabs>
          <w:tab w:val="left" w:pos="1781"/>
        </w:tabs>
        <w:spacing w:before="64"/>
        <w:ind w:right="1670"/>
        <w:rPr>
          <w:sz w:val="20"/>
        </w:rPr>
      </w:pPr>
      <w:r>
        <w:rPr>
          <w:sz w:val="28"/>
        </w:rPr>
        <w:t>совместно с учителем оценивать результаты выполнения общей</w:t>
      </w:r>
      <w:r>
        <w:rPr>
          <w:spacing w:val="1"/>
          <w:sz w:val="28"/>
        </w:rPr>
        <w:t xml:space="preserve"> </w:t>
      </w:r>
      <w:r>
        <w:rPr>
          <w:sz w:val="28"/>
        </w:rPr>
        <w:t>работы</w:t>
      </w:r>
      <w:r>
        <w:rPr>
          <w:sz w:val="20"/>
        </w:rPr>
        <w:t>.</w:t>
      </w:r>
    </w:p>
    <w:p w:rsidR="003D5CE3" w:rsidRDefault="00C85A18">
      <w:pPr>
        <w:pStyle w:val="Heading1"/>
        <w:spacing w:before="4"/>
        <w:ind w:left="1382"/>
      </w:pPr>
      <w:r>
        <w:t>3КЛАСС</w:t>
      </w:r>
    </w:p>
    <w:p w:rsidR="003D5CE3" w:rsidRDefault="003D5CE3">
      <w:pPr>
        <w:sectPr w:rsidR="003D5CE3">
          <w:pgSz w:w="11910" w:h="16840"/>
          <w:pgMar w:top="1040" w:right="0" w:bottom="280" w:left="620" w:header="720" w:footer="720" w:gutter="0"/>
          <w:cols w:space="720"/>
        </w:sectPr>
      </w:pPr>
    </w:p>
    <w:p w:rsidR="003D5CE3" w:rsidRDefault="00C85A18">
      <w:pPr>
        <w:spacing w:before="72"/>
        <w:ind w:left="1440"/>
        <w:jc w:val="both"/>
        <w:rPr>
          <w:b/>
          <w:sz w:val="28"/>
        </w:rPr>
      </w:pPr>
      <w:r>
        <w:rPr>
          <w:b/>
          <w:sz w:val="28"/>
        </w:rPr>
        <w:lastRenderedPageBreak/>
        <w:t>Числа</w:t>
      </w:r>
      <w:r>
        <w:rPr>
          <w:b/>
          <w:spacing w:val="-7"/>
          <w:sz w:val="28"/>
        </w:rPr>
        <w:t xml:space="preserve"> </w:t>
      </w:r>
      <w:r>
        <w:rPr>
          <w:b/>
          <w:sz w:val="28"/>
        </w:rPr>
        <w:t>и</w:t>
      </w:r>
      <w:r>
        <w:rPr>
          <w:b/>
          <w:spacing w:val="-11"/>
          <w:sz w:val="28"/>
        </w:rPr>
        <w:t xml:space="preserve"> </w:t>
      </w:r>
      <w:r>
        <w:rPr>
          <w:b/>
          <w:sz w:val="28"/>
        </w:rPr>
        <w:t>величины</w:t>
      </w:r>
    </w:p>
    <w:p w:rsidR="003D5CE3" w:rsidRDefault="00C85A18">
      <w:pPr>
        <w:pStyle w:val="a3"/>
        <w:spacing w:before="58"/>
        <w:ind w:left="1214" w:right="1567" w:firstLine="220"/>
      </w:pPr>
      <w:r>
        <w:t>Числа в пределах 1000: чтение, запись, сравнение, представление в</w:t>
      </w:r>
      <w:r>
        <w:rPr>
          <w:spacing w:val="1"/>
        </w:rPr>
        <w:t xml:space="preserve"> </w:t>
      </w:r>
      <w:r>
        <w:t>виде суммы разрядных слагаемых. Равенства и неравенства: чтение,</w:t>
      </w:r>
      <w:r>
        <w:rPr>
          <w:spacing w:val="1"/>
        </w:rPr>
        <w:t xml:space="preserve"> </w:t>
      </w:r>
      <w:r>
        <w:t>составление. Увеличение/уменьшение числа в несколько раз. Кратное</w:t>
      </w:r>
      <w:r>
        <w:rPr>
          <w:spacing w:val="1"/>
        </w:rPr>
        <w:t xml:space="preserve"> </w:t>
      </w:r>
      <w:r>
        <w:t>сравнение</w:t>
      </w:r>
      <w:r>
        <w:rPr>
          <w:spacing w:val="3"/>
        </w:rPr>
        <w:t xml:space="preserve"> </w:t>
      </w:r>
      <w:r>
        <w:t>чисел.</w:t>
      </w:r>
    </w:p>
    <w:p w:rsidR="003D5CE3" w:rsidRDefault="00C85A18">
      <w:pPr>
        <w:pStyle w:val="a3"/>
        <w:spacing w:before="3"/>
        <w:ind w:left="1214" w:right="1563" w:firstLine="220"/>
      </w:pPr>
      <w:r>
        <w:t>Масса (единица массы — грамм); соотношение между килограммом</w:t>
      </w:r>
      <w:r>
        <w:rPr>
          <w:spacing w:val="1"/>
        </w:rPr>
        <w:t xml:space="preserve"> </w:t>
      </w:r>
      <w:r>
        <w:t>играммом;</w:t>
      </w:r>
      <w:r>
        <w:rPr>
          <w:spacing w:val="2"/>
        </w:rPr>
        <w:t xml:space="preserve"> </w:t>
      </w:r>
      <w:r>
        <w:t>отношение</w:t>
      </w:r>
      <w:r>
        <w:rPr>
          <w:spacing w:val="4"/>
        </w:rPr>
        <w:t xml:space="preserve"> </w:t>
      </w:r>
      <w:r>
        <w:t>«тяжелее/легче</w:t>
      </w:r>
      <w:r>
        <w:rPr>
          <w:spacing w:val="5"/>
        </w:rPr>
        <w:t xml:space="preserve"> </w:t>
      </w:r>
      <w:r>
        <w:t>на/в».</w:t>
      </w:r>
    </w:p>
    <w:p w:rsidR="003D5CE3" w:rsidRDefault="00C85A18">
      <w:pPr>
        <w:pStyle w:val="a3"/>
        <w:spacing w:line="321" w:lineRule="exact"/>
        <w:ind w:left="1440"/>
      </w:pPr>
      <w:r>
        <w:t>Стоимость</w:t>
      </w:r>
      <w:r>
        <w:rPr>
          <w:spacing w:val="5"/>
        </w:rPr>
        <w:t xml:space="preserve"> </w:t>
      </w:r>
      <w:r>
        <w:t>(единицы</w:t>
      </w:r>
      <w:r>
        <w:rPr>
          <w:spacing w:val="-2"/>
        </w:rPr>
        <w:t xml:space="preserve"> </w:t>
      </w:r>
      <w:r>
        <w:t>—</w:t>
      </w:r>
      <w:r>
        <w:rPr>
          <w:spacing w:val="55"/>
        </w:rPr>
        <w:t xml:space="preserve"> </w:t>
      </w:r>
      <w:r>
        <w:t>рубль,</w:t>
      </w:r>
      <w:r>
        <w:rPr>
          <w:spacing w:val="58"/>
        </w:rPr>
        <w:t xml:space="preserve"> </w:t>
      </w:r>
      <w:r>
        <w:t>копейка);</w:t>
      </w:r>
      <w:r>
        <w:rPr>
          <w:spacing w:val="56"/>
        </w:rPr>
        <w:t xml:space="preserve"> </w:t>
      </w:r>
      <w:r>
        <w:t>установление</w:t>
      </w:r>
      <w:r>
        <w:rPr>
          <w:spacing w:val="48"/>
        </w:rPr>
        <w:t xml:space="preserve"> </w:t>
      </w:r>
      <w:r>
        <w:t>отношения</w:t>
      </w:r>
    </w:p>
    <w:p w:rsidR="003D5CE3" w:rsidRDefault="00C85A18">
      <w:pPr>
        <w:pStyle w:val="a3"/>
        <w:spacing w:before="10" w:line="242" w:lineRule="auto"/>
        <w:ind w:left="1214" w:right="1575"/>
      </w:pPr>
      <w:r>
        <w:t>«дороже/дешевле на/в». Соотношение</w:t>
      </w:r>
      <w:r>
        <w:rPr>
          <w:spacing w:val="70"/>
        </w:rPr>
        <w:t xml:space="preserve"> </w:t>
      </w:r>
      <w:r>
        <w:t>«цена, количество, стоимость»</w:t>
      </w:r>
      <w:r>
        <w:rPr>
          <w:spacing w:val="1"/>
        </w:rPr>
        <w:t xml:space="preserve"> </w:t>
      </w:r>
      <w:r>
        <w:t>в</w:t>
      </w:r>
      <w:r>
        <w:rPr>
          <w:spacing w:val="-1"/>
        </w:rPr>
        <w:t xml:space="preserve"> </w:t>
      </w:r>
      <w:r>
        <w:t>практической</w:t>
      </w:r>
      <w:r>
        <w:rPr>
          <w:spacing w:val="3"/>
        </w:rPr>
        <w:t xml:space="preserve"> </w:t>
      </w:r>
      <w:r>
        <w:t>ситуации.</w:t>
      </w:r>
    </w:p>
    <w:p w:rsidR="003D5CE3" w:rsidRDefault="00C85A18">
      <w:pPr>
        <w:pStyle w:val="a3"/>
        <w:spacing w:line="320" w:lineRule="exact"/>
        <w:ind w:left="1440"/>
      </w:pPr>
      <w:r>
        <w:t>Время</w:t>
      </w:r>
      <w:r>
        <w:rPr>
          <w:spacing w:val="59"/>
        </w:rPr>
        <w:t xml:space="preserve"> </w:t>
      </w:r>
      <w:r>
        <w:t>(единица</w:t>
      </w:r>
      <w:r>
        <w:rPr>
          <w:spacing w:val="80"/>
        </w:rPr>
        <w:t xml:space="preserve"> </w:t>
      </w:r>
      <w:r>
        <w:t>времени</w:t>
      </w:r>
      <w:r>
        <w:rPr>
          <w:spacing w:val="-3"/>
        </w:rPr>
        <w:t xml:space="preserve"> </w:t>
      </w:r>
      <w:r>
        <w:t xml:space="preserve">—  </w:t>
      </w:r>
      <w:r>
        <w:rPr>
          <w:spacing w:val="2"/>
        </w:rPr>
        <w:t xml:space="preserve"> </w:t>
      </w:r>
      <w:r>
        <w:t xml:space="preserve">секунда);  </w:t>
      </w:r>
      <w:r>
        <w:rPr>
          <w:spacing w:val="13"/>
        </w:rPr>
        <w:t xml:space="preserve"> </w:t>
      </w:r>
      <w:r>
        <w:t xml:space="preserve">установление  </w:t>
      </w:r>
      <w:r>
        <w:rPr>
          <w:spacing w:val="9"/>
        </w:rPr>
        <w:t xml:space="preserve"> </w:t>
      </w:r>
      <w:r>
        <w:t>отношения</w:t>
      </w:r>
    </w:p>
    <w:p w:rsidR="003D5CE3" w:rsidRDefault="00C85A18">
      <w:pPr>
        <w:pStyle w:val="a3"/>
        <w:spacing w:before="9"/>
        <w:ind w:left="1214" w:right="1571"/>
      </w:pPr>
      <w:r>
        <w:t>«быстрее/медленнее</w:t>
      </w:r>
      <w:r>
        <w:rPr>
          <w:spacing w:val="1"/>
        </w:rPr>
        <w:t xml:space="preserve"> </w:t>
      </w:r>
      <w:r>
        <w:t>на/в».</w:t>
      </w:r>
      <w:r>
        <w:rPr>
          <w:spacing w:val="1"/>
        </w:rPr>
        <w:t xml:space="preserve"> </w:t>
      </w:r>
      <w:r>
        <w:t>Соотношение</w:t>
      </w:r>
      <w:r>
        <w:rPr>
          <w:spacing w:val="1"/>
        </w:rPr>
        <w:t xml:space="preserve"> </w:t>
      </w:r>
      <w:r>
        <w:t>«начало,</w:t>
      </w:r>
      <w:r>
        <w:rPr>
          <w:spacing w:val="1"/>
        </w:rPr>
        <w:t xml:space="preserve"> </w:t>
      </w:r>
      <w:r>
        <w:t>окончание,</w:t>
      </w:r>
      <w:r>
        <w:rPr>
          <w:spacing w:val="1"/>
        </w:rPr>
        <w:t xml:space="preserve"> </w:t>
      </w:r>
      <w:r>
        <w:t>продолжительность</w:t>
      </w:r>
      <w:r>
        <w:rPr>
          <w:spacing w:val="-3"/>
        </w:rPr>
        <w:t xml:space="preserve"> </w:t>
      </w:r>
      <w:r>
        <w:t>события» в</w:t>
      </w:r>
      <w:r>
        <w:rPr>
          <w:spacing w:val="-1"/>
        </w:rPr>
        <w:t xml:space="preserve"> </w:t>
      </w:r>
      <w:r>
        <w:t>практической</w:t>
      </w:r>
      <w:r>
        <w:rPr>
          <w:spacing w:val="-1"/>
        </w:rPr>
        <w:t xml:space="preserve"> </w:t>
      </w:r>
      <w:r>
        <w:t>ситуации.</w:t>
      </w:r>
    </w:p>
    <w:p w:rsidR="003D5CE3" w:rsidRDefault="00C85A18">
      <w:pPr>
        <w:pStyle w:val="a3"/>
        <w:ind w:left="1214" w:right="1570" w:firstLine="220"/>
      </w:pPr>
      <w:r>
        <w:t>Длина</w:t>
      </w:r>
      <w:r>
        <w:rPr>
          <w:spacing w:val="1"/>
        </w:rPr>
        <w:t xml:space="preserve"> </w:t>
      </w:r>
      <w:r>
        <w:t>(единица</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междувеличинами</w:t>
      </w:r>
      <w:r>
        <w:rPr>
          <w:spacing w:val="2"/>
        </w:rPr>
        <w:t xml:space="preserve"> </w:t>
      </w:r>
      <w:r>
        <w:t>в пределах</w:t>
      </w:r>
      <w:r>
        <w:rPr>
          <w:spacing w:val="3"/>
        </w:rPr>
        <w:t xml:space="preserve"> </w:t>
      </w:r>
      <w:r>
        <w:t>тысячи.</w:t>
      </w:r>
    </w:p>
    <w:p w:rsidR="003D5CE3" w:rsidRDefault="00C85A18">
      <w:pPr>
        <w:pStyle w:val="a3"/>
        <w:spacing w:before="4"/>
        <w:ind w:left="1214" w:right="1564" w:firstLine="220"/>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9"/>
        </w:rPr>
        <w:t xml:space="preserve"> </w:t>
      </w:r>
      <w:r>
        <w:t>квадратный</w:t>
      </w:r>
      <w:r>
        <w:rPr>
          <w:spacing w:val="1"/>
        </w:rPr>
        <w:t xml:space="preserve"> </w:t>
      </w:r>
      <w:r>
        <w:t>дециметр,</w:t>
      </w:r>
      <w:r>
        <w:rPr>
          <w:spacing w:val="10"/>
        </w:rPr>
        <w:t xml:space="preserve"> </w:t>
      </w:r>
      <w:r>
        <w:t>квадратный</w:t>
      </w:r>
      <w:r>
        <w:rPr>
          <w:spacing w:val="-4"/>
        </w:rPr>
        <w:t xml:space="preserve"> </w:t>
      </w:r>
      <w:r>
        <w:t>метр).</w:t>
      </w:r>
    </w:p>
    <w:p w:rsidR="003D5CE3" w:rsidRDefault="003D5CE3">
      <w:pPr>
        <w:pStyle w:val="a3"/>
        <w:spacing w:before="3"/>
        <w:ind w:left="0"/>
        <w:jc w:val="left"/>
      </w:pPr>
    </w:p>
    <w:p w:rsidR="003D5CE3" w:rsidRDefault="00C85A18">
      <w:pPr>
        <w:pStyle w:val="Heading1"/>
        <w:ind w:left="1440"/>
        <w:jc w:val="both"/>
      </w:pPr>
      <w:r>
        <w:t>Арифметические</w:t>
      </w:r>
      <w:r>
        <w:rPr>
          <w:spacing w:val="-17"/>
        </w:rPr>
        <w:t xml:space="preserve"> </w:t>
      </w:r>
      <w:r>
        <w:t>действия</w:t>
      </w:r>
    </w:p>
    <w:p w:rsidR="003D5CE3" w:rsidRDefault="00C85A18">
      <w:pPr>
        <w:pStyle w:val="a3"/>
        <w:spacing w:before="58"/>
        <w:ind w:left="1214" w:right="1568" w:firstLine="220"/>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rPr>
          <w:w w:val="95"/>
        </w:rPr>
        <w:t>(табличное и</w:t>
      </w:r>
      <w:r>
        <w:rPr>
          <w:spacing w:val="1"/>
          <w:w w:val="95"/>
        </w:rPr>
        <w:t xml:space="preserve"> </w:t>
      </w:r>
      <w:r>
        <w:rPr>
          <w:w w:val="95"/>
        </w:rPr>
        <w:t>внетабличное</w:t>
      </w:r>
      <w:r>
        <w:rPr>
          <w:spacing w:val="1"/>
          <w:w w:val="95"/>
        </w:rPr>
        <w:t xml:space="preserve"> </w:t>
      </w:r>
      <w:r>
        <w:rPr>
          <w:w w:val="95"/>
        </w:rPr>
        <w:t>умножение,</w:t>
      </w:r>
      <w:r>
        <w:rPr>
          <w:spacing w:val="1"/>
          <w:w w:val="95"/>
        </w:rPr>
        <w:t xml:space="preserve"> </w:t>
      </w:r>
      <w:r>
        <w:rPr>
          <w:w w:val="95"/>
        </w:rPr>
        <w:t>деление,</w:t>
      </w:r>
      <w:r>
        <w:rPr>
          <w:spacing w:val="1"/>
          <w:w w:val="95"/>
        </w:rPr>
        <w:t xml:space="preserve"> </w:t>
      </w:r>
      <w:r>
        <w:rPr>
          <w:w w:val="95"/>
        </w:rPr>
        <w:t>действия</w:t>
      </w:r>
      <w:r>
        <w:rPr>
          <w:spacing w:val="1"/>
          <w:w w:val="95"/>
        </w:rPr>
        <w:t xml:space="preserve"> </w:t>
      </w:r>
      <w:r>
        <w:rPr>
          <w:w w:val="95"/>
        </w:rPr>
        <w:t>с круглыми</w:t>
      </w:r>
      <w:r>
        <w:rPr>
          <w:spacing w:val="1"/>
          <w:w w:val="95"/>
        </w:rPr>
        <w:t xml:space="preserve"> </w:t>
      </w:r>
      <w:r>
        <w:t>числами).</w:t>
      </w:r>
    </w:p>
    <w:p w:rsidR="003D5CE3" w:rsidRDefault="00C85A18">
      <w:pPr>
        <w:pStyle w:val="a3"/>
        <w:spacing w:line="242" w:lineRule="auto"/>
        <w:ind w:left="1214" w:right="1581" w:firstLine="220"/>
      </w:pPr>
      <w:r>
        <w:t>Письменное сложение,</w:t>
      </w:r>
      <w:r>
        <w:rPr>
          <w:spacing w:val="1"/>
        </w:rPr>
        <w:t xml:space="preserve"> </w:t>
      </w:r>
      <w:r>
        <w:t>вычитание чисел в пределах 1000.</w:t>
      </w:r>
      <w:r>
        <w:rPr>
          <w:spacing w:val="70"/>
        </w:rPr>
        <w:t xml:space="preserve"> </w:t>
      </w:r>
      <w:r>
        <w:t>Действия</w:t>
      </w:r>
      <w:r>
        <w:rPr>
          <w:spacing w:val="-67"/>
        </w:rPr>
        <w:t xml:space="preserve"> </w:t>
      </w:r>
      <w:r>
        <w:t>с</w:t>
      </w:r>
      <w:r>
        <w:rPr>
          <w:spacing w:val="2"/>
        </w:rPr>
        <w:t xml:space="preserve"> </w:t>
      </w:r>
      <w:r>
        <w:t>числами</w:t>
      </w:r>
      <w:r>
        <w:rPr>
          <w:spacing w:val="3"/>
        </w:rPr>
        <w:t xml:space="preserve"> </w:t>
      </w:r>
      <w:r>
        <w:t>0</w:t>
      </w:r>
      <w:r>
        <w:rPr>
          <w:spacing w:val="-3"/>
        </w:rPr>
        <w:t xml:space="preserve"> </w:t>
      </w:r>
      <w:r>
        <w:t>и</w:t>
      </w:r>
      <w:r>
        <w:rPr>
          <w:spacing w:val="1"/>
        </w:rPr>
        <w:t xml:space="preserve"> </w:t>
      </w:r>
      <w:r>
        <w:t>1.</w:t>
      </w:r>
    </w:p>
    <w:p w:rsidR="003D5CE3" w:rsidRDefault="00C85A18">
      <w:pPr>
        <w:pStyle w:val="a3"/>
        <w:ind w:left="1214" w:right="1566" w:firstLine="220"/>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67"/>
        </w:rPr>
        <w:t xml:space="preserve"> </w:t>
      </w:r>
      <w:r>
        <w:t>Письменное</w:t>
      </w:r>
      <w:r>
        <w:rPr>
          <w:spacing w:val="66"/>
        </w:rPr>
        <w:t xml:space="preserve"> </w:t>
      </w:r>
      <w:r>
        <w:t>умножение,</w:t>
      </w:r>
      <w:r>
        <w:rPr>
          <w:spacing w:val="64"/>
        </w:rPr>
        <w:t xml:space="preserve"> </w:t>
      </w:r>
      <w:r>
        <w:t>деление</w:t>
      </w:r>
      <w:r>
        <w:rPr>
          <w:spacing w:val="62"/>
        </w:rPr>
        <w:t xml:space="preserve"> </w:t>
      </w:r>
      <w:r>
        <w:t>на</w:t>
      </w:r>
      <w:r>
        <w:rPr>
          <w:spacing w:val="62"/>
        </w:rPr>
        <w:t xml:space="preserve"> </w:t>
      </w:r>
      <w:r>
        <w:t>однозначное</w:t>
      </w:r>
      <w:r>
        <w:rPr>
          <w:spacing w:val="62"/>
        </w:rPr>
        <w:t xml:space="preserve"> </w:t>
      </w:r>
      <w:r>
        <w:t>число</w:t>
      </w:r>
      <w:r>
        <w:rPr>
          <w:spacing w:val="66"/>
        </w:rPr>
        <w:t xml:space="preserve"> </w:t>
      </w:r>
      <w:r>
        <w:t>в</w:t>
      </w:r>
      <w:r>
        <w:rPr>
          <w:spacing w:val="60"/>
        </w:rPr>
        <w:t xml:space="preserve"> </w:t>
      </w:r>
      <w:r>
        <w:t>пределах</w:t>
      </w:r>
    </w:p>
    <w:p w:rsidR="003D5CE3" w:rsidRDefault="00C85A18" w:rsidP="00A95C5C">
      <w:pPr>
        <w:pStyle w:val="a4"/>
        <w:numPr>
          <w:ilvl w:val="0"/>
          <w:numId w:val="56"/>
        </w:numPr>
        <w:tabs>
          <w:tab w:val="left" w:pos="1988"/>
        </w:tabs>
        <w:ind w:right="1561" w:firstLine="0"/>
        <w:rPr>
          <w:sz w:val="28"/>
        </w:rPr>
      </w:pPr>
      <w:r>
        <w:rPr>
          <w:sz w:val="28"/>
        </w:rPr>
        <w:t>Проверка</w:t>
      </w:r>
      <w:r>
        <w:rPr>
          <w:spacing w:val="1"/>
          <w:sz w:val="28"/>
        </w:rPr>
        <w:t xml:space="preserve"> </w:t>
      </w:r>
      <w:r>
        <w:rPr>
          <w:sz w:val="28"/>
        </w:rPr>
        <w:t>результата</w:t>
      </w:r>
      <w:r>
        <w:rPr>
          <w:spacing w:val="1"/>
          <w:sz w:val="28"/>
        </w:rPr>
        <w:t xml:space="preserve"> </w:t>
      </w:r>
      <w:r>
        <w:rPr>
          <w:sz w:val="28"/>
        </w:rPr>
        <w:t>вычисления</w:t>
      </w:r>
      <w:r>
        <w:rPr>
          <w:spacing w:val="1"/>
          <w:sz w:val="28"/>
        </w:rPr>
        <w:t xml:space="preserve"> </w:t>
      </w:r>
      <w:r>
        <w:rPr>
          <w:sz w:val="28"/>
        </w:rPr>
        <w:t>(прикидка</w:t>
      </w:r>
      <w:r>
        <w:rPr>
          <w:spacing w:val="1"/>
          <w:sz w:val="28"/>
        </w:rPr>
        <w:t xml:space="preserve"> </w:t>
      </w:r>
      <w:r>
        <w:rPr>
          <w:sz w:val="28"/>
        </w:rPr>
        <w:t>или</w:t>
      </w:r>
      <w:r>
        <w:rPr>
          <w:spacing w:val="1"/>
          <w:sz w:val="28"/>
        </w:rPr>
        <w:t xml:space="preserve"> </w:t>
      </w:r>
      <w:r>
        <w:rPr>
          <w:sz w:val="28"/>
        </w:rPr>
        <w:t>оценка</w:t>
      </w:r>
      <w:r>
        <w:rPr>
          <w:spacing w:val="1"/>
          <w:sz w:val="28"/>
        </w:rPr>
        <w:t xml:space="preserve"> </w:t>
      </w:r>
      <w:r>
        <w:rPr>
          <w:sz w:val="28"/>
        </w:rPr>
        <w:t>результата, обратное действие, применение алгоритма, использование</w:t>
      </w:r>
      <w:r>
        <w:rPr>
          <w:spacing w:val="1"/>
          <w:sz w:val="28"/>
        </w:rPr>
        <w:t xml:space="preserve"> </w:t>
      </w:r>
      <w:r>
        <w:rPr>
          <w:sz w:val="28"/>
        </w:rPr>
        <w:t>калькулятора).</w:t>
      </w:r>
    </w:p>
    <w:p w:rsidR="003D5CE3" w:rsidRDefault="00C85A18">
      <w:pPr>
        <w:pStyle w:val="a3"/>
        <w:ind w:left="1214" w:right="1588" w:firstLine="220"/>
      </w:pP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умножения</w:t>
      </w:r>
      <w:r>
        <w:rPr>
          <w:spacing w:val="1"/>
        </w:rPr>
        <w:t xml:space="preserve"> </w:t>
      </w:r>
      <w:r>
        <w:t>привычислениях.</w:t>
      </w:r>
    </w:p>
    <w:p w:rsidR="003D5CE3" w:rsidRDefault="00C85A18">
      <w:pPr>
        <w:pStyle w:val="a3"/>
        <w:spacing w:before="5"/>
        <w:ind w:left="1440"/>
      </w:pPr>
      <w:r>
        <w:t>Нахождение</w:t>
      </w:r>
      <w:r>
        <w:rPr>
          <w:spacing w:val="-12"/>
        </w:rPr>
        <w:t xml:space="preserve"> </w:t>
      </w:r>
      <w:r>
        <w:t>неизвестного</w:t>
      </w:r>
      <w:r>
        <w:rPr>
          <w:spacing w:val="-15"/>
        </w:rPr>
        <w:t xml:space="preserve"> </w:t>
      </w:r>
      <w:r>
        <w:t>компонента</w:t>
      </w:r>
      <w:r>
        <w:rPr>
          <w:spacing w:val="-7"/>
        </w:rPr>
        <w:t xml:space="preserve"> </w:t>
      </w:r>
      <w:r>
        <w:t>арифметического</w:t>
      </w:r>
      <w:r>
        <w:rPr>
          <w:spacing w:val="-15"/>
        </w:rPr>
        <w:t xml:space="preserve"> </w:t>
      </w:r>
      <w:r>
        <w:t>действия.</w:t>
      </w:r>
    </w:p>
    <w:p w:rsidR="003D5CE3" w:rsidRDefault="00C85A18">
      <w:pPr>
        <w:pStyle w:val="a3"/>
        <w:spacing w:before="9"/>
        <w:ind w:left="1214" w:right="1568" w:firstLine="220"/>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(со</w:t>
      </w:r>
      <w:r>
        <w:rPr>
          <w:spacing w:val="1"/>
        </w:rPr>
        <w:t xml:space="preserve"> </w:t>
      </w:r>
      <w:r>
        <w:t>скобками/без</w:t>
      </w:r>
      <w:r>
        <w:rPr>
          <w:spacing w:val="1"/>
        </w:rPr>
        <w:t xml:space="preserve"> </w:t>
      </w:r>
      <w:r>
        <w:t>скобок),</w:t>
      </w:r>
      <w:r>
        <w:rPr>
          <w:spacing w:val="4"/>
        </w:rPr>
        <w:t xml:space="preserve"> </w:t>
      </w:r>
      <w:r>
        <w:t>с</w:t>
      </w:r>
      <w:r>
        <w:rPr>
          <w:spacing w:val="3"/>
        </w:rPr>
        <w:t xml:space="preserve"> </w:t>
      </w:r>
      <w:r>
        <w:t>вычислениями в</w:t>
      </w:r>
      <w:r>
        <w:rPr>
          <w:spacing w:val="7"/>
        </w:rPr>
        <w:t xml:space="preserve"> </w:t>
      </w:r>
      <w:r>
        <w:t>пределах</w:t>
      </w:r>
      <w:r>
        <w:rPr>
          <w:spacing w:val="-2"/>
        </w:rPr>
        <w:t xml:space="preserve"> </w:t>
      </w:r>
      <w:r>
        <w:t>1000.</w:t>
      </w:r>
    </w:p>
    <w:p w:rsidR="003D5CE3" w:rsidRDefault="00C85A18">
      <w:pPr>
        <w:pStyle w:val="a3"/>
        <w:spacing w:before="4"/>
        <w:ind w:left="1440"/>
      </w:pPr>
      <w:r>
        <w:t>Однородные</w:t>
      </w:r>
      <w:r>
        <w:rPr>
          <w:spacing w:val="-8"/>
        </w:rPr>
        <w:t xml:space="preserve"> </w:t>
      </w:r>
      <w:r>
        <w:t>величины:</w:t>
      </w:r>
      <w:r>
        <w:rPr>
          <w:spacing w:val="-8"/>
        </w:rPr>
        <w:t xml:space="preserve"> </w:t>
      </w:r>
      <w:r>
        <w:t>сложение</w:t>
      </w:r>
      <w:r>
        <w:rPr>
          <w:spacing w:val="-7"/>
        </w:rPr>
        <w:t xml:space="preserve"> </w:t>
      </w:r>
      <w:r>
        <w:t>и</w:t>
      </w:r>
      <w:r>
        <w:rPr>
          <w:spacing w:val="-9"/>
        </w:rPr>
        <w:t xml:space="preserve"> </w:t>
      </w:r>
      <w:r>
        <w:t>вычитание.</w:t>
      </w:r>
    </w:p>
    <w:p w:rsidR="003D5CE3" w:rsidRDefault="00C85A18">
      <w:pPr>
        <w:pStyle w:val="Heading1"/>
        <w:spacing w:before="72"/>
        <w:ind w:left="1440"/>
        <w:jc w:val="both"/>
      </w:pPr>
      <w:r>
        <w:t>Текстовые</w:t>
      </w:r>
      <w:r>
        <w:rPr>
          <w:spacing w:val="-10"/>
        </w:rPr>
        <w:t xml:space="preserve"> </w:t>
      </w:r>
      <w:r>
        <w:t>задачи</w:t>
      </w:r>
    </w:p>
    <w:p w:rsidR="003D5CE3" w:rsidRDefault="00C85A18">
      <w:pPr>
        <w:pStyle w:val="a3"/>
        <w:spacing w:before="57"/>
        <w:ind w:left="1214" w:right="1556" w:firstLine="220"/>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(больше/меньше</w:t>
      </w:r>
      <w:r>
        <w:rPr>
          <w:spacing w:val="1"/>
        </w:rPr>
        <w:t xml:space="preserve"> </w:t>
      </w:r>
      <w:r>
        <w:t>на/в),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33"/>
        </w:rPr>
        <w:t xml:space="preserve"> </w:t>
      </w:r>
      <w:r>
        <w:t>времени,</w:t>
      </w:r>
      <w:r>
        <w:rPr>
          <w:spacing w:val="37"/>
        </w:rPr>
        <w:t xml:space="preserve"> </w:t>
      </w:r>
      <w:r>
        <w:t>количества),</w:t>
      </w:r>
      <w:r>
        <w:rPr>
          <w:spacing w:val="36"/>
        </w:rPr>
        <w:t xml:space="preserve"> </w:t>
      </w:r>
      <w:r>
        <w:t>на</w:t>
      </w:r>
      <w:r>
        <w:rPr>
          <w:spacing w:val="34"/>
        </w:rPr>
        <w:t xml:space="preserve"> </w:t>
      </w:r>
      <w:r>
        <w:t>сравнение</w:t>
      </w:r>
      <w:r>
        <w:rPr>
          <w:spacing w:val="34"/>
        </w:rPr>
        <w:t xml:space="preserve"> </w:t>
      </w:r>
      <w:r>
        <w:t>(разностное,</w:t>
      </w:r>
      <w:r>
        <w:rPr>
          <w:spacing w:val="36"/>
        </w:rPr>
        <w:t xml:space="preserve"> </w:t>
      </w:r>
      <w:r>
        <w:t>кратное).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1"/>
      </w:pPr>
      <w:r>
        <w:lastRenderedPageBreak/>
        <w:t>Запись</w:t>
      </w:r>
      <w:r>
        <w:rPr>
          <w:spacing w:val="1"/>
        </w:rPr>
        <w:t xml:space="preserve"> </w:t>
      </w:r>
      <w:r>
        <w:t>решения</w:t>
      </w:r>
      <w:r>
        <w:rPr>
          <w:spacing w:val="1"/>
        </w:rPr>
        <w:t xml:space="preserve"> </w:t>
      </w:r>
      <w:r>
        <w:t>задачи</w:t>
      </w:r>
      <w:r>
        <w:rPr>
          <w:spacing w:val="1"/>
        </w:rPr>
        <w:t xml:space="preserve"> </w:t>
      </w:r>
      <w:r>
        <w:t>по</w:t>
      </w:r>
      <w:r>
        <w:rPr>
          <w:spacing w:val="1"/>
        </w:rPr>
        <w:t xml:space="preserve"> </w:t>
      </w:r>
      <w:r>
        <w:t>действиям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числового</w:t>
      </w:r>
      <w:r>
        <w:rPr>
          <w:spacing w:val="-67"/>
        </w:rPr>
        <w:t xml:space="preserve"> </w:t>
      </w:r>
      <w:r>
        <w:t>выражения. Проверка</w:t>
      </w:r>
      <w:r>
        <w:rPr>
          <w:spacing w:val="-1"/>
        </w:rPr>
        <w:t xml:space="preserve"> </w:t>
      </w:r>
      <w:r>
        <w:t>решения</w:t>
      </w:r>
      <w:r>
        <w:rPr>
          <w:spacing w:val="-2"/>
        </w:rPr>
        <w:t xml:space="preserve"> </w:t>
      </w:r>
      <w:r>
        <w:t>и</w:t>
      </w:r>
      <w:r>
        <w:rPr>
          <w:spacing w:val="3"/>
        </w:rPr>
        <w:t xml:space="preserve"> </w:t>
      </w:r>
      <w:r>
        <w:t>оценка</w:t>
      </w:r>
      <w:r>
        <w:rPr>
          <w:spacing w:val="4"/>
        </w:rPr>
        <w:t xml:space="preserve"> </w:t>
      </w:r>
      <w:r>
        <w:t>полученного</w:t>
      </w:r>
      <w:r>
        <w:rPr>
          <w:spacing w:val="-5"/>
        </w:rPr>
        <w:t xml:space="preserve"> </w:t>
      </w:r>
      <w:r>
        <w:t>результата.</w:t>
      </w:r>
    </w:p>
    <w:p w:rsidR="003D5CE3" w:rsidRDefault="00C85A18">
      <w:pPr>
        <w:pStyle w:val="a3"/>
        <w:spacing w:before="9"/>
        <w:ind w:left="1214" w:right="1566" w:firstLine="220"/>
      </w:pPr>
      <w:r>
        <w:t>Доля величины: половина, треть, четверть, пятая, десятая часть в</w:t>
      </w:r>
      <w:r>
        <w:rPr>
          <w:spacing w:val="1"/>
        </w:rPr>
        <w:t xml:space="preserve"> </w:t>
      </w:r>
      <w:r>
        <w:t>практической ситуации; сравнение долей одной величины. Задачи на</w:t>
      </w:r>
      <w:r>
        <w:rPr>
          <w:spacing w:val="1"/>
        </w:rPr>
        <w:t xml:space="preserve"> </w:t>
      </w:r>
      <w:r>
        <w:t>нахождение</w:t>
      </w:r>
      <w:r>
        <w:rPr>
          <w:spacing w:val="3"/>
        </w:rPr>
        <w:t xml:space="preserve"> </w:t>
      </w:r>
      <w:r>
        <w:t>доли</w:t>
      </w:r>
      <w:r>
        <w:rPr>
          <w:spacing w:val="1"/>
        </w:rPr>
        <w:t xml:space="preserve"> </w:t>
      </w:r>
      <w:r>
        <w:t>величины.</w:t>
      </w:r>
    </w:p>
    <w:p w:rsidR="003D5CE3" w:rsidRDefault="003D5CE3">
      <w:pPr>
        <w:pStyle w:val="a3"/>
        <w:ind w:left="0"/>
        <w:jc w:val="left"/>
        <w:rPr>
          <w:sz w:val="30"/>
        </w:rPr>
      </w:pPr>
    </w:p>
    <w:p w:rsidR="003D5CE3" w:rsidRDefault="00C85A18">
      <w:pPr>
        <w:pStyle w:val="Heading1"/>
        <w:spacing w:before="231"/>
        <w:ind w:left="1440"/>
        <w:jc w:val="both"/>
      </w:pPr>
      <w:r>
        <w:t>Пространственные</w:t>
      </w:r>
      <w:r>
        <w:rPr>
          <w:spacing w:val="-4"/>
        </w:rPr>
        <w:t xml:space="preserve"> </w:t>
      </w:r>
      <w:r>
        <w:t>отношения</w:t>
      </w:r>
      <w:r>
        <w:rPr>
          <w:spacing w:val="-15"/>
        </w:rPr>
        <w:t xml:space="preserve"> </w:t>
      </w:r>
      <w:r>
        <w:t>и</w:t>
      </w:r>
      <w:r>
        <w:rPr>
          <w:spacing w:val="-12"/>
        </w:rPr>
        <w:t xml:space="preserve"> </w:t>
      </w:r>
      <w:r>
        <w:t>геометрические</w:t>
      </w:r>
      <w:r>
        <w:rPr>
          <w:spacing w:val="-16"/>
        </w:rPr>
        <w:t xml:space="preserve"> </w:t>
      </w:r>
      <w:r>
        <w:t>фигуры</w:t>
      </w:r>
    </w:p>
    <w:p w:rsidR="003D5CE3" w:rsidRDefault="00C85A18">
      <w:pPr>
        <w:pStyle w:val="a3"/>
        <w:spacing w:before="52"/>
        <w:ind w:left="1214" w:right="1580" w:firstLine="220"/>
      </w:pPr>
      <w:r>
        <w:t>Конструирование</w:t>
      </w:r>
      <w:r>
        <w:rPr>
          <w:spacing w:val="1"/>
        </w:rPr>
        <w:t xml:space="preserve"> </w:t>
      </w:r>
      <w:r>
        <w:t>геометрических</w:t>
      </w:r>
      <w:r>
        <w:rPr>
          <w:spacing w:val="1"/>
        </w:rPr>
        <w:t xml:space="preserve"> </w:t>
      </w:r>
      <w:r>
        <w:t>фигур</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части,</w:t>
      </w:r>
      <w:r>
        <w:rPr>
          <w:spacing w:val="-44"/>
        </w:rPr>
        <w:t xml:space="preserve"> </w:t>
      </w:r>
      <w:r>
        <w:t>составление</w:t>
      </w:r>
      <w:r>
        <w:rPr>
          <w:spacing w:val="4"/>
        </w:rPr>
        <w:t xml:space="preserve"> </w:t>
      </w:r>
      <w:r>
        <w:t>фигуры</w:t>
      </w:r>
      <w:r>
        <w:rPr>
          <w:spacing w:val="2"/>
        </w:rPr>
        <w:t xml:space="preserve"> </w:t>
      </w:r>
      <w:r>
        <w:t>из</w:t>
      </w:r>
      <w:r>
        <w:rPr>
          <w:spacing w:val="6"/>
        </w:rPr>
        <w:t xml:space="preserve"> </w:t>
      </w:r>
      <w:r>
        <w:t>частей).</w:t>
      </w:r>
    </w:p>
    <w:p w:rsidR="003D5CE3" w:rsidRDefault="00C85A18">
      <w:pPr>
        <w:pStyle w:val="a3"/>
        <w:ind w:left="1214" w:right="1561" w:firstLine="220"/>
      </w:pPr>
      <w:r>
        <w:t>Периметр</w:t>
      </w:r>
      <w:r>
        <w:rPr>
          <w:spacing w:val="1"/>
        </w:rPr>
        <w:t xml:space="preserve"> </w:t>
      </w:r>
      <w:r>
        <w:t>многоугольника:</w:t>
      </w:r>
      <w:r>
        <w:rPr>
          <w:spacing w:val="1"/>
        </w:rPr>
        <w:t xml:space="preserve"> </w:t>
      </w:r>
      <w:r>
        <w:t>измерение,</w:t>
      </w:r>
      <w:r>
        <w:rPr>
          <w:spacing w:val="1"/>
        </w:rPr>
        <w:t xml:space="preserve"> </w:t>
      </w:r>
      <w:r>
        <w:t>вычисление,</w:t>
      </w:r>
      <w:r>
        <w:rPr>
          <w:spacing w:val="1"/>
        </w:rPr>
        <w:t xml:space="preserve"> </w:t>
      </w:r>
      <w:r>
        <w:t>запись</w:t>
      </w:r>
      <w:r>
        <w:rPr>
          <w:spacing w:val="1"/>
        </w:rPr>
        <w:t xml:space="preserve"> </w:t>
      </w:r>
      <w:r>
        <w:t>равенства.</w:t>
      </w:r>
      <w:r>
        <w:rPr>
          <w:spacing w:val="1"/>
        </w:rPr>
        <w:t xml:space="preserve"> </w:t>
      </w: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w:t>
      </w:r>
      <w:r>
        <w:rPr>
          <w:spacing w:val="1"/>
        </w:rPr>
        <w:t xml:space="preserve"> </w:t>
      </w:r>
      <w:r>
        <w:t>прямоугольника</w:t>
      </w:r>
      <w:r>
        <w:rPr>
          <w:spacing w:val="1"/>
        </w:rPr>
        <w:t xml:space="preserve"> </w:t>
      </w:r>
      <w:r>
        <w:rPr>
          <w:w w:val="95"/>
        </w:rPr>
        <w:t>(квадрата)</w:t>
      </w:r>
      <w:r>
        <w:rPr>
          <w:spacing w:val="1"/>
          <w:w w:val="95"/>
        </w:rPr>
        <w:t xml:space="preserve"> </w:t>
      </w:r>
      <w:r>
        <w:rPr>
          <w:w w:val="95"/>
        </w:rPr>
        <w:t>с заданными</w:t>
      </w:r>
      <w:r>
        <w:rPr>
          <w:spacing w:val="1"/>
          <w:w w:val="95"/>
        </w:rPr>
        <w:t xml:space="preserve"> </w:t>
      </w:r>
      <w:r>
        <w:rPr>
          <w:w w:val="95"/>
        </w:rPr>
        <w:t>сторонами,</w:t>
      </w:r>
      <w:r>
        <w:rPr>
          <w:spacing w:val="1"/>
          <w:w w:val="95"/>
        </w:rPr>
        <w:t xml:space="preserve"> </w:t>
      </w:r>
      <w:r>
        <w:rPr>
          <w:w w:val="95"/>
        </w:rPr>
        <w:t>запись</w:t>
      </w:r>
      <w:r>
        <w:rPr>
          <w:spacing w:val="1"/>
          <w:w w:val="95"/>
        </w:rPr>
        <w:t xml:space="preserve"> </w:t>
      </w:r>
      <w:r>
        <w:rPr>
          <w:w w:val="95"/>
        </w:rPr>
        <w:t>равенства.</w:t>
      </w:r>
      <w:r>
        <w:rPr>
          <w:spacing w:val="1"/>
          <w:w w:val="95"/>
        </w:rPr>
        <w:t xml:space="preserve"> </w:t>
      </w:r>
      <w:r>
        <w:rPr>
          <w:w w:val="95"/>
        </w:rPr>
        <w:t>Изображение</w:t>
      </w:r>
      <w:r>
        <w:rPr>
          <w:spacing w:val="1"/>
          <w:w w:val="95"/>
        </w:rPr>
        <w:t xml:space="preserve"> </w:t>
      </w:r>
      <w:r>
        <w:rPr>
          <w:w w:val="95"/>
        </w:rPr>
        <w:t>на</w:t>
      </w:r>
      <w:r>
        <w:rPr>
          <w:spacing w:val="1"/>
          <w:w w:val="95"/>
        </w:rPr>
        <w:t xml:space="preserve"> </w:t>
      </w:r>
      <w:r>
        <w:t>клетчатой</w:t>
      </w:r>
      <w:r>
        <w:rPr>
          <w:spacing w:val="16"/>
        </w:rPr>
        <w:t xml:space="preserve"> </w:t>
      </w:r>
      <w:r>
        <w:t>бумаге</w:t>
      </w:r>
      <w:r>
        <w:rPr>
          <w:spacing w:val="3"/>
        </w:rPr>
        <w:t xml:space="preserve"> </w:t>
      </w:r>
      <w:r>
        <w:t>прямоугольника</w:t>
      </w:r>
      <w:r>
        <w:rPr>
          <w:spacing w:val="14"/>
        </w:rPr>
        <w:t xml:space="preserve"> </w:t>
      </w:r>
      <w:r>
        <w:t>с</w:t>
      </w:r>
      <w:r>
        <w:rPr>
          <w:spacing w:val="2"/>
        </w:rPr>
        <w:t xml:space="preserve"> </w:t>
      </w:r>
      <w:r>
        <w:t>заданным</w:t>
      </w:r>
      <w:r>
        <w:rPr>
          <w:spacing w:val="13"/>
        </w:rPr>
        <w:t xml:space="preserve"> </w:t>
      </w:r>
      <w:r>
        <w:t>значением</w:t>
      </w:r>
      <w:r>
        <w:rPr>
          <w:spacing w:val="13"/>
        </w:rPr>
        <w:t xml:space="preserve"> </w:t>
      </w:r>
      <w:r>
        <w:t>площади.</w:t>
      </w:r>
    </w:p>
    <w:p w:rsidR="003D5CE3" w:rsidRDefault="00C85A18">
      <w:pPr>
        <w:pStyle w:val="a3"/>
        <w:spacing w:before="3"/>
        <w:ind w:left="1214"/>
        <w:jc w:val="left"/>
      </w:pPr>
      <w:r>
        <w:t>Сравнение</w:t>
      </w:r>
    </w:p>
    <w:p w:rsidR="003D5CE3" w:rsidRDefault="00C85A18">
      <w:pPr>
        <w:pStyle w:val="a3"/>
        <w:spacing w:before="5"/>
        <w:ind w:left="1214"/>
        <w:jc w:val="left"/>
      </w:pPr>
      <w:r>
        <w:t>площадей</w:t>
      </w:r>
      <w:r>
        <w:rPr>
          <w:spacing w:val="-2"/>
        </w:rPr>
        <w:t xml:space="preserve"> </w:t>
      </w:r>
      <w:r>
        <w:t>фигур</w:t>
      </w:r>
      <w:r>
        <w:rPr>
          <w:spacing w:val="1"/>
        </w:rPr>
        <w:t xml:space="preserve"> </w:t>
      </w:r>
      <w:r>
        <w:t>с</w:t>
      </w:r>
      <w:r>
        <w:rPr>
          <w:spacing w:val="-2"/>
        </w:rPr>
        <w:t xml:space="preserve"> </w:t>
      </w:r>
      <w:r>
        <w:t>помощью</w:t>
      </w:r>
      <w:r>
        <w:rPr>
          <w:spacing w:val="-3"/>
        </w:rPr>
        <w:t xml:space="preserve"> </w:t>
      </w:r>
      <w:r>
        <w:t>наложения.</w:t>
      </w:r>
    </w:p>
    <w:p w:rsidR="003D5CE3" w:rsidRDefault="003D5CE3">
      <w:pPr>
        <w:pStyle w:val="a3"/>
        <w:spacing w:before="4"/>
        <w:ind w:left="0"/>
        <w:jc w:val="left"/>
      </w:pPr>
    </w:p>
    <w:p w:rsidR="003D5CE3" w:rsidRDefault="00C85A18">
      <w:pPr>
        <w:pStyle w:val="Heading1"/>
        <w:ind w:left="1440"/>
      </w:pPr>
      <w:r>
        <w:rPr>
          <w:w w:val="95"/>
        </w:rPr>
        <w:t>Математическая</w:t>
      </w:r>
      <w:r>
        <w:rPr>
          <w:spacing w:val="169"/>
        </w:rPr>
        <w:t xml:space="preserve"> </w:t>
      </w:r>
      <w:r>
        <w:rPr>
          <w:w w:val="95"/>
        </w:rPr>
        <w:t>информация</w:t>
      </w:r>
    </w:p>
    <w:p w:rsidR="003D5CE3" w:rsidRDefault="00C85A18">
      <w:pPr>
        <w:pStyle w:val="a3"/>
        <w:spacing w:before="58"/>
        <w:ind w:left="1440"/>
        <w:jc w:val="left"/>
      </w:pPr>
      <w:r>
        <w:t>Классификация</w:t>
      </w:r>
      <w:r>
        <w:rPr>
          <w:spacing w:val="-5"/>
        </w:rPr>
        <w:t xml:space="preserve"> </w:t>
      </w:r>
      <w:r>
        <w:t>объектов</w:t>
      </w:r>
      <w:r>
        <w:rPr>
          <w:spacing w:val="-5"/>
        </w:rPr>
        <w:t xml:space="preserve"> </w:t>
      </w:r>
      <w:r>
        <w:t>по</w:t>
      </w:r>
      <w:r>
        <w:rPr>
          <w:spacing w:val="-9"/>
        </w:rPr>
        <w:t xml:space="preserve"> </w:t>
      </w:r>
      <w:r>
        <w:t>двум</w:t>
      </w:r>
      <w:r>
        <w:rPr>
          <w:spacing w:val="-3"/>
        </w:rPr>
        <w:t xml:space="preserve"> </w:t>
      </w:r>
      <w:r>
        <w:t>признакам.</w:t>
      </w:r>
    </w:p>
    <w:p w:rsidR="003D5CE3" w:rsidRDefault="00C85A18">
      <w:pPr>
        <w:pStyle w:val="a3"/>
        <w:tabs>
          <w:tab w:val="left" w:pos="2746"/>
          <w:tab w:val="left" w:pos="4489"/>
          <w:tab w:val="left" w:pos="5036"/>
          <w:tab w:val="left" w:pos="6573"/>
          <w:tab w:val="left" w:pos="8095"/>
        </w:tabs>
        <w:spacing w:before="9"/>
        <w:ind w:left="1214" w:right="1564" w:firstLine="220"/>
        <w:jc w:val="left"/>
      </w:pPr>
      <w:r>
        <w:t>Верные</w:t>
      </w:r>
      <w:r>
        <w:tab/>
        <w:t>(истинные)</w:t>
      </w:r>
      <w:r>
        <w:tab/>
        <w:t>и</w:t>
      </w:r>
      <w:r>
        <w:tab/>
        <w:t>неверные</w:t>
      </w:r>
      <w:r>
        <w:tab/>
        <w:t>(ложные)</w:t>
      </w:r>
      <w:r>
        <w:tab/>
      </w:r>
      <w:r>
        <w:rPr>
          <w:spacing w:val="-1"/>
        </w:rPr>
        <w:t>утверждения:</w:t>
      </w:r>
      <w:r>
        <w:rPr>
          <w:spacing w:val="-67"/>
        </w:rPr>
        <w:t xml:space="preserve"> </w:t>
      </w:r>
      <w:r>
        <w:t>конструирование,</w:t>
      </w:r>
      <w:r>
        <w:rPr>
          <w:spacing w:val="46"/>
        </w:rPr>
        <w:t xml:space="preserve"> </w:t>
      </w:r>
      <w:r>
        <w:t>проверка.</w:t>
      </w:r>
      <w:r>
        <w:rPr>
          <w:spacing w:val="45"/>
        </w:rPr>
        <w:t xml:space="preserve"> </w:t>
      </w:r>
      <w:r>
        <w:t>Логические</w:t>
      </w:r>
      <w:r>
        <w:rPr>
          <w:spacing w:val="40"/>
        </w:rPr>
        <w:t xml:space="preserve"> </w:t>
      </w:r>
      <w:r>
        <w:t>рассуждения</w:t>
      </w:r>
      <w:r>
        <w:rPr>
          <w:spacing w:val="40"/>
        </w:rPr>
        <w:t xml:space="preserve"> </w:t>
      </w:r>
      <w:r>
        <w:t>со</w:t>
      </w:r>
      <w:r>
        <w:rPr>
          <w:spacing w:val="42"/>
        </w:rPr>
        <w:t xml:space="preserve"> </w:t>
      </w:r>
      <w:r>
        <w:t>связками</w:t>
      </w:r>
    </w:p>
    <w:p w:rsidR="003D5CE3" w:rsidRDefault="00C85A18">
      <w:pPr>
        <w:pStyle w:val="a3"/>
        <w:spacing w:before="4" w:line="322" w:lineRule="exact"/>
        <w:ind w:left="1214"/>
        <w:jc w:val="left"/>
      </w:pPr>
      <w:r>
        <w:t>«если</w:t>
      </w:r>
    </w:p>
    <w:p w:rsidR="003D5CE3" w:rsidRDefault="00C85A18">
      <w:pPr>
        <w:pStyle w:val="a3"/>
        <w:ind w:left="1214"/>
        <w:jc w:val="left"/>
      </w:pPr>
      <w:r>
        <w:t>…,</w:t>
      </w:r>
      <w:r>
        <w:rPr>
          <w:spacing w:val="-4"/>
        </w:rPr>
        <w:t xml:space="preserve"> </w:t>
      </w:r>
      <w:r>
        <w:t>то</w:t>
      </w:r>
      <w:r>
        <w:rPr>
          <w:spacing w:val="-9"/>
        </w:rPr>
        <w:t xml:space="preserve"> </w:t>
      </w:r>
      <w:r>
        <w:t>…»,</w:t>
      </w:r>
      <w:r>
        <w:rPr>
          <w:spacing w:val="-4"/>
        </w:rPr>
        <w:t xml:space="preserve"> </w:t>
      </w:r>
      <w:r>
        <w:t>«поэтому»,</w:t>
      </w:r>
      <w:r>
        <w:rPr>
          <w:spacing w:val="2"/>
        </w:rPr>
        <w:t xml:space="preserve"> </w:t>
      </w:r>
      <w:r>
        <w:t>«значит».</w:t>
      </w:r>
    </w:p>
    <w:p w:rsidR="003D5CE3" w:rsidRDefault="00C85A18">
      <w:pPr>
        <w:pStyle w:val="a3"/>
        <w:spacing w:before="9"/>
        <w:ind w:left="1214" w:right="1570" w:firstLine="220"/>
      </w:pPr>
      <w:r>
        <w:t>Извлечение и использование для выполнения заданий 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rPr>
          <w:w w:val="95"/>
        </w:rPr>
        <w:t>явлениях окружающего</w:t>
      </w:r>
      <w:r>
        <w:rPr>
          <w:spacing w:val="1"/>
          <w:w w:val="95"/>
        </w:rPr>
        <w:t xml:space="preserve"> </w:t>
      </w:r>
      <w:r>
        <w:rPr>
          <w:w w:val="95"/>
        </w:rPr>
        <w:t>мира</w:t>
      </w:r>
      <w:r>
        <w:rPr>
          <w:spacing w:val="1"/>
          <w:w w:val="95"/>
        </w:rPr>
        <w:t xml:space="preserve"> </w:t>
      </w:r>
      <w:r>
        <w:rPr>
          <w:w w:val="95"/>
        </w:rPr>
        <w:t>(например,</w:t>
      </w:r>
      <w:r>
        <w:rPr>
          <w:spacing w:val="1"/>
          <w:w w:val="95"/>
        </w:rPr>
        <w:t xml:space="preserve"> </w:t>
      </w:r>
      <w:r>
        <w:rPr>
          <w:w w:val="95"/>
        </w:rPr>
        <w:t>расписание</w:t>
      </w:r>
      <w:r>
        <w:rPr>
          <w:spacing w:val="1"/>
          <w:w w:val="95"/>
        </w:rPr>
        <w:t xml:space="preserve"> </w:t>
      </w:r>
      <w:r>
        <w:rPr>
          <w:w w:val="95"/>
        </w:rPr>
        <w:t>уроков,</w:t>
      </w:r>
      <w:r>
        <w:rPr>
          <w:spacing w:val="1"/>
          <w:w w:val="95"/>
        </w:rPr>
        <w:t xml:space="preserve"> </w:t>
      </w:r>
      <w:r>
        <w:rPr>
          <w:w w:val="95"/>
        </w:rPr>
        <w:t>движения</w:t>
      </w:r>
      <w:r>
        <w:rPr>
          <w:spacing w:val="1"/>
          <w:w w:val="95"/>
        </w:rPr>
        <w:t xml:space="preserve"> </w:t>
      </w:r>
      <w:r>
        <w:rPr>
          <w:w w:val="95"/>
        </w:rPr>
        <w:t>автобусов, поездов);</w:t>
      </w:r>
      <w:r>
        <w:rPr>
          <w:spacing w:val="1"/>
          <w:w w:val="95"/>
        </w:rPr>
        <w:t xml:space="preserve"> </w:t>
      </w:r>
      <w:r>
        <w:rPr>
          <w:w w:val="95"/>
        </w:rPr>
        <w:t>внесение</w:t>
      </w:r>
      <w:r>
        <w:rPr>
          <w:spacing w:val="1"/>
          <w:w w:val="95"/>
        </w:rPr>
        <w:t xml:space="preserve"> </w:t>
      </w:r>
      <w:r>
        <w:rPr>
          <w:w w:val="95"/>
        </w:rPr>
        <w:t>данных</w:t>
      </w:r>
      <w:r>
        <w:rPr>
          <w:spacing w:val="1"/>
          <w:w w:val="95"/>
        </w:rPr>
        <w:t xml:space="preserve"> </w:t>
      </w:r>
      <w:r>
        <w:rPr>
          <w:w w:val="95"/>
        </w:rPr>
        <w:t>в</w:t>
      </w:r>
      <w:r>
        <w:rPr>
          <w:spacing w:val="1"/>
          <w:w w:val="95"/>
        </w:rPr>
        <w:t xml:space="preserve"> </w:t>
      </w:r>
      <w:r>
        <w:rPr>
          <w:w w:val="95"/>
        </w:rPr>
        <w:t>таблицу;</w:t>
      </w:r>
      <w:r>
        <w:rPr>
          <w:spacing w:val="1"/>
          <w:w w:val="95"/>
        </w:rPr>
        <w:t xml:space="preserve"> </w:t>
      </w:r>
      <w:r>
        <w:rPr>
          <w:w w:val="95"/>
        </w:rPr>
        <w:t>дополнение</w:t>
      </w:r>
      <w:r>
        <w:rPr>
          <w:spacing w:val="1"/>
          <w:w w:val="95"/>
        </w:rPr>
        <w:t xml:space="preserve"> </w:t>
      </w:r>
      <w:r>
        <w:rPr>
          <w:w w:val="95"/>
        </w:rPr>
        <w:t>чертежа</w:t>
      </w:r>
      <w:r>
        <w:rPr>
          <w:spacing w:val="1"/>
          <w:w w:val="95"/>
        </w:rPr>
        <w:t xml:space="preserve"> </w:t>
      </w:r>
      <w:r>
        <w:t>данными.</w:t>
      </w:r>
    </w:p>
    <w:p w:rsidR="003D5CE3" w:rsidRDefault="00C85A18">
      <w:pPr>
        <w:pStyle w:val="a3"/>
        <w:spacing w:before="8"/>
        <w:ind w:left="1214" w:right="1569" w:firstLine="220"/>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67"/>
        </w:rPr>
        <w:t xml:space="preserve"> </w:t>
      </w:r>
      <w:r>
        <w:t>(инструкция,</w:t>
      </w:r>
      <w:r>
        <w:rPr>
          <w:spacing w:val="9"/>
        </w:rPr>
        <w:t xml:space="preserve"> </w:t>
      </w:r>
      <w:r>
        <w:t>план,</w:t>
      </w:r>
      <w:r>
        <w:rPr>
          <w:spacing w:val="2"/>
        </w:rPr>
        <w:t xml:space="preserve"> </w:t>
      </w:r>
      <w:r>
        <w:t>схема,</w:t>
      </w:r>
      <w:r>
        <w:rPr>
          <w:spacing w:val="4"/>
        </w:rPr>
        <w:t xml:space="preserve"> </w:t>
      </w:r>
      <w:r>
        <w:t>алгоритм).</w:t>
      </w:r>
    </w:p>
    <w:p w:rsidR="003D5CE3" w:rsidRDefault="00C85A18">
      <w:pPr>
        <w:pStyle w:val="a3"/>
        <w:ind w:left="1214" w:right="1587" w:firstLine="220"/>
      </w:pPr>
      <w:r>
        <w:t>Столбчатая диаграмма: чтение, использование данных для решения</w:t>
      </w:r>
      <w:r>
        <w:rPr>
          <w:spacing w:val="1"/>
        </w:rPr>
        <w:t xml:space="preserve"> </w:t>
      </w:r>
      <w:r>
        <w:t>учебных</w:t>
      </w:r>
      <w:r>
        <w:rPr>
          <w:spacing w:val="2"/>
        </w:rPr>
        <w:t xml:space="preserve"> </w:t>
      </w:r>
      <w:r>
        <w:t>и</w:t>
      </w:r>
      <w:r>
        <w:rPr>
          <w:spacing w:val="1"/>
        </w:rPr>
        <w:t xml:space="preserve"> </w:t>
      </w:r>
      <w:r>
        <w:t>практических задач.</w:t>
      </w:r>
    </w:p>
    <w:p w:rsidR="003D5CE3" w:rsidRDefault="00C85A18">
      <w:pPr>
        <w:pStyle w:val="a3"/>
        <w:ind w:left="1214" w:right="1570" w:firstLine="220"/>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71"/>
        </w:rPr>
        <w:t xml:space="preserve"> </w:t>
      </w:r>
      <w:r>
        <w:t>обучающих</w:t>
      </w:r>
      <w:r>
        <w:rPr>
          <w:spacing w:val="7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5"/>
        </w:rPr>
        <w:t xml:space="preserve"> </w:t>
      </w:r>
      <w:r>
        <w:t>доске,</w:t>
      </w:r>
      <w:r>
        <w:rPr>
          <w:spacing w:val="18"/>
        </w:rPr>
        <w:t xml:space="preserve"> </w:t>
      </w:r>
      <w:r>
        <w:t>компьютере,</w:t>
      </w:r>
      <w:r>
        <w:rPr>
          <w:spacing w:val="9"/>
        </w:rPr>
        <w:t xml:space="preserve"> </w:t>
      </w:r>
      <w:r>
        <w:t>других</w:t>
      </w:r>
      <w:r>
        <w:rPr>
          <w:spacing w:val="10"/>
        </w:rPr>
        <w:t xml:space="preserve"> </w:t>
      </w:r>
      <w:r>
        <w:t>устройствах).</w:t>
      </w:r>
    </w:p>
    <w:p w:rsidR="003D5CE3" w:rsidRDefault="00C85A18">
      <w:pPr>
        <w:pStyle w:val="Heading2"/>
        <w:spacing w:before="61"/>
      </w:pPr>
      <w:r>
        <w:t>Универсальные</w:t>
      </w:r>
      <w:r>
        <w:rPr>
          <w:spacing w:val="-14"/>
        </w:rPr>
        <w:t xml:space="preserve"> </w:t>
      </w:r>
      <w:r>
        <w:t>учебные</w:t>
      </w:r>
      <w:r>
        <w:rPr>
          <w:spacing w:val="-14"/>
        </w:rPr>
        <w:t xml:space="preserve"> </w:t>
      </w:r>
      <w:r>
        <w:t>действия</w:t>
      </w:r>
    </w:p>
    <w:p w:rsidR="003D5CE3" w:rsidRDefault="003D5CE3">
      <w:pPr>
        <w:pStyle w:val="a3"/>
        <w:spacing w:before="4"/>
        <w:ind w:left="0"/>
        <w:jc w:val="left"/>
        <w:rPr>
          <w:b/>
          <w:i/>
          <w:sz w:val="33"/>
        </w:rPr>
      </w:pPr>
    </w:p>
    <w:p w:rsidR="003D5CE3" w:rsidRDefault="00C85A18">
      <w:pPr>
        <w:ind w:left="1440"/>
        <w:rPr>
          <w:i/>
          <w:sz w:val="28"/>
        </w:rPr>
      </w:pPr>
      <w:r>
        <w:rPr>
          <w:i/>
          <w:sz w:val="28"/>
        </w:rPr>
        <w:t>Универсальные</w:t>
      </w:r>
      <w:r>
        <w:rPr>
          <w:i/>
          <w:spacing w:val="-10"/>
          <w:sz w:val="28"/>
        </w:rPr>
        <w:t xml:space="preserve"> </w:t>
      </w:r>
      <w:r>
        <w:rPr>
          <w:i/>
          <w:sz w:val="28"/>
        </w:rPr>
        <w:t>познавательные</w:t>
      </w:r>
      <w:r>
        <w:rPr>
          <w:i/>
          <w:spacing w:val="-12"/>
          <w:sz w:val="28"/>
        </w:rPr>
        <w:t xml:space="preserve"> </w:t>
      </w:r>
      <w:r>
        <w:rPr>
          <w:i/>
          <w:sz w:val="28"/>
        </w:rPr>
        <w:t>учебные</w:t>
      </w:r>
      <w:r>
        <w:rPr>
          <w:i/>
          <w:spacing w:val="-1"/>
          <w:sz w:val="28"/>
        </w:rPr>
        <w:t xml:space="preserve"> </w:t>
      </w:r>
      <w:r>
        <w:rPr>
          <w:i/>
          <w:sz w:val="28"/>
        </w:rPr>
        <w:t>действия:</w:t>
      </w:r>
    </w:p>
    <w:p w:rsidR="003D5CE3" w:rsidRDefault="00C85A18" w:rsidP="00A95C5C">
      <w:pPr>
        <w:pStyle w:val="a4"/>
        <w:numPr>
          <w:ilvl w:val="0"/>
          <w:numId w:val="55"/>
        </w:numPr>
        <w:tabs>
          <w:tab w:val="left" w:pos="1781"/>
          <w:tab w:val="left" w:pos="4666"/>
          <w:tab w:val="left" w:pos="8162"/>
        </w:tabs>
        <w:spacing w:before="159"/>
        <w:ind w:right="2287"/>
        <w:jc w:val="left"/>
        <w:rPr>
          <w:sz w:val="28"/>
        </w:rPr>
      </w:pPr>
      <w:r>
        <w:rPr>
          <w:sz w:val="28"/>
        </w:rPr>
        <w:t>сравнивать</w:t>
      </w:r>
      <w:r>
        <w:rPr>
          <w:sz w:val="28"/>
        </w:rPr>
        <w:tab/>
        <w:t>математические</w:t>
      </w:r>
      <w:r>
        <w:rPr>
          <w:spacing w:val="83"/>
          <w:sz w:val="28"/>
        </w:rPr>
        <w:t xml:space="preserve"> </w:t>
      </w:r>
      <w:r>
        <w:rPr>
          <w:sz w:val="28"/>
        </w:rPr>
        <w:t>объекты</w:t>
      </w:r>
      <w:r>
        <w:rPr>
          <w:sz w:val="28"/>
        </w:rPr>
        <w:tab/>
      </w:r>
      <w:r>
        <w:rPr>
          <w:spacing w:val="-2"/>
          <w:sz w:val="28"/>
        </w:rPr>
        <w:t>(числа,</w:t>
      </w:r>
      <w:r>
        <w:rPr>
          <w:spacing w:val="-67"/>
          <w:sz w:val="28"/>
        </w:rPr>
        <w:t xml:space="preserve"> </w:t>
      </w:r>
      <w:r>
        <w:rPr>
          <w:sz w:val="28"/>
        </w:rPr>
        <w:t>величины,</w:t>
      </w:r>
      <w:r>
        <w:rPr>
          <w:spacing w:val="-44"/>
          <w:sz w:val="28"/>
        </w:rPr>
        <w:t xml:space="preserve"> </w:t>
      </w:r>
      <w:r>
        <w:rPr>
          <w:sz w:val="28"/>
        </w:rPr>
        <w:t>геометрические</w:t>
      </w:r>
      <w:r>
        <w:rPr>
          <w:spacing w:val="5"/>
          <w:sz w:val="28"/>
        </w:rPr>
        <w:t xml:space="preserve"> </w:t>
      </w:r>
      <w:r>
        <w:rPr>
          <w:sz w:val="28"/>
        </w:rPr>
        <w:t>фигуры);</w:t>
      </w:r>
    </w:p>
    <w:p w:rsidR="003D5CE3" w:rsidRDefault="00C85A18" w:rsidP="00A95C5C">
      <w:pPr>
        <w:pStyle w:val="a4"/>
        <w:numPr>
          <w:ilvl w:val="0"/>
          <w:numId w:val="55"/>
        </w:numPr>
        <w:tabs>
          <w:tab w:val="left" w:pos="1781"/>
        </w:tabs>
        <w:spacing w:line="321" w:lineRule="exact"/>
        <w:jc w:val="left"/>
        <w:rPr>
          <w:sz w:val="28"/>
        </w:rPr>
      </w:pPr>
      <w:r>
        <w:rPr>
          <w:sz w:val="28"/>
        </w:rPr>
        <w:t>выбирать</w:t>
      </w:r>
      <w:r>
        <w:rPr>
          <w:spacing w:val="-12"/>
          <w:sz w:val="28"/>
        </w:rPr>
        <w:t xml:space="preserve"> </w:t>
      </w:r>
      <w:r>
        <w:rPr>
          <w:sz w:val="28"/>
        </w:rPr>
        <w:t>приём</w:t>
      </w:r>
      <w:r>
        <w:rPr>
          <w:spacing w:val="-9"/>
          <w:sz w:val="28"/>
        </w:rPr>
        <w:t xml:space="preserve"> </w:t>
      </w:r>
      <w:r>
        <w:rPr>
          <w:sz w:val="28"/>
        </w:rPr>
        <w:t>вычисления,</w:t>
      </w:r>
      <w:r>
        <w:rPr>
          <w:spacing w:val="-8"/>
          <w:sz w:val="28"/>
        </w:rPr>
        <w:t xml:space="preserve"> </w:t>
      </w:r>
      <w:r>
        <w:rPr>
          <w:sz w:val="28"/>
        </w:rPr>
        <w:t>выполнения</w:t>
      </w:r>
      <w:r>
        <w:rPr>
          <w:spacing w:val="-9"/>
          <w:sz w:val="28"/>
        </w:rPr>
        <w:t xml:space="preserve"> </w:t>
      </w:r>
      <w:r>
        <w:rPr>
          <w:sz w:val="28"/>
        </w:rPr>
        <w:t>действия;</w:t>
      </w:r>
    </w:p>
    <w:p w:rsidR="003D5CE3" w:rsidRDefault="00C85A18" w:rsidP="00A95C5C">
      <w:pPr>
        <w:pStyle w:val="a4"/>
        <w:numPr>
          <w:ilvl w:val="0"/>
          <w:numId w:val="55"/>
        </w:numPr>
        <w:tabs>
          <w:tab w:val="left" w:pos="1781"/>
        </w:tabs>
        <w:spacing w:before="9"/>
        <w:jc w:val="left"/>
        <w:rPr>
          <w:sz w:val="28"/>
        </w:rPr>
      </w:pPr>
      <w:r>
        <w:rPr>
          <w:sz w:val="28"/>
        </w:rPr>
        <w:t>конструировать</w:t>
      </w:r>
      <w:r>
        <w:rPr>
          <w:spacing w:val="-11"/>
          <w:sz w:val="28"/>
        </w:rPr>
        <w:t xml:space="preserve"> </w:t>
      </w:r>
      <w:r>
        <w:rPr>
          <w:sz w:val="28"/>
        </w:rPr>
        <w:t>геометрические</w:t>
      </w:r>
      <w:r>
        <w:rPr>
          <w:spacing w:val="-11"/>
          <w:sz w:val="28"/>
        </w:rPr>
        <w:t xml:space="preserve"> </w:t>
      </w:r>
      <w:r>
        <w:rPr>
          <w:sz w:val="28"/>
        </w:rPr>
        <w:t>фигуры;</w:t>
      </w:r>
    </w:p>
    <w:p w:rsidR="003D5CE3" w:rsidRDefault="00C85A18" w:rsidP="00A95C5C">
      <w:pPr>
        <w:pStyle w:val="a4"/>
        <w:numPr>
          <w:ilvl w:val="0"/>
          <w:numId w:val="55"/>
        </w:numPr>
        <w:tabs>
          <w:tab w:val="left" w:pos="1781"/>
        </w:tabs>
        <w:spacing w:before="14"/>
        <w:jc w:val="left"/>
        <w:rPr>
          <w:sz w:val="28"/>
        </w:rPr>
      </w:pPr>
      <w:r>
        <w:rPr>
          <w:sz w:val="28"/>
        </w:rPr>
        <w:t>классифицировать</w:t>
      </w:r>
      <w:r>
        <w:rPr>
          <w:spacing w:val="40"/>
          <w:sz w:val="28"/>
        </w:rPr>
        <w:t xml:space="preserve"> </w:t>
      </w:r>
      <w:r>
        <w:rPr>
          <w:sz w:val="28"/>
        </w:rPr>
        <w:t>объекты</w:t>
      </w:r>
      <w:r>
        <w:rPr>
          <w:spacing w:val="109"/>
          <w:sz w:val="28"/>
        </w:rPr>
        <w:t xml:space="preserve"> </w:t>
      </w:r>
      <w:r>
        <w:rPr>
          <w:sz w:val="28"/>
        </w:rPr>
        <w:t>(числа,</w:t>
      </w:r>
      <w:r>
        <w:rPr>
          <w:spacing w:val="111"/>
          <w:sz w:val="28"/>
        </w:rPr>
        <w:t xml:space="preserve"> </w:t>
      </w:r>
      <w:r>
        <w:rPr>
          <w:sz w:val="28"/>
        </w:rPr>
        <w:t>величины,</w:t>
      </w:r>
      <w:r>
        <w:rPr>
          <w:spacing w:val="111"/>
          <w:sz w:val="28"/>
        </w:rPr>
        <w:t xml:space="preserve"> </w:t>
      </w:r>
      <w:r>
        <w:rPr>
          <w:sz w:val="28"/>
        </w:rPr>
        <w:t>геометрические</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1781" w:right="1998"/>
        <w:jc w:val="left"/>
      </w:pPr>
      <w:r>
        <w:lastRenderedPageBreak/>
        <w:t>фигуры,</w:t>
      </w:r>
      <w:r>
        <w:rPr>
          <w:spacing w:val="50"/>
        </w:rPr>
        <w:t xml:space="preserve"> </w:t>
      </w:r>
      <w:r>
        <w:t>текстовые</w:t>
      </w:r>
      <w:r>
        <w:rPr>
          <w:spacing w:val="45"/>
        </w:rPr>
        <w:t xml:space="preserve"> </w:t>
      </w:r>
      <w:r>
        <w:t>задачи</w:t>
      </w:r>
      <w:r>
        <w:rPr>
          <w:spacing w:val="48"/>
        </w:rPr>
        <w:t xml:space="preserve"> </w:t>
      </w:r>
      <w:r>
        <w:t>в</w:t>
      </w:r>
      <w:r>
        <w:rPr>
          <w:spacing w:val="40"/>
        </w:rPr>
        <w:t xml:space="preserve"> </w:t>
      </w:r>
      <w:r>
        <w:t>одно</w:t>
      </w:r>
      <w:r>
        <w:rPr>
          <w:spacing w:val="42"/>
        </w:rPr>
        <w:t xml:space="preserve"> </w:t>
      </w:r>
      <w:r>
        <w:t>действие)</w:t>
      </w:r>
      <w:r>
        <w:rPr>
          <w:spacing w:val="42"/>
        </w:rPr>
        <w:t xml:space="preserve"> </w:t>
      </w:r>
      <w:r>
        <w:t>по</w:t>
      </w:r>
      <w:r>
        <w:rPr>
          <w:spacing w:val="47"/>
        </w:rPr>
        <w:t xml:space="preserve"> </w:t>
      </w:r>
      <w:r>
        <w:t>выбранному</w:t>
      </w:r>
      <w:r>
        <w:rPr>
          <w:spacing w:val="-67"/>
        </w:rPr>
        <w:t xml:space="preserve"> </w:t>
      </w:r>
      <w:r>
        <w:t>признаку;</w:t>
      </w:r>
    </w:p>
    <w:p w:rsidR="003D5CE3" w:rsidRDefault="00C85A18" w:rsidP="00A95C5C">
      <w:pPr>
        <w:pStyle w:val="a4"/>
        <w:numPr>
          <w:ilvl w:val="0"/>
          <w:numId w:val="55"/>
        </w:numPr>
        <w:tabs>
          <w:tab w:val="left" w:pos="1781"/>
        </w:tabs>
        <w:spacing w:line="321" w:lineRule="exact"/>
        <w:jc w:val="left"/>
        <w:rPr>
          <w:sz w:val="28"/>
        </w:rPr>
      </w:pPr>
      <w:r>
        <w:rPr>
          <w:sz w:val="28"/>
        </w:rPr>
        <w:t>прикидывать</w:t>
      </w:r>
      <w:r>
        <w:rPr>
          <w:spacing w:val="-11"/>
          <w:sz w:val="28"/>
        </w:rPr>
        <w:t xml:space="preserve"> </w:t>
      </w:r>
      <w:r>
        <w:rPr>
          <w:sz w:val="28"/>
        </w:rPr>
        <w:t>размеры</w:t>
      </w:r>
      <w:r>
        <w:rPr>
          <w:spacing w:val="-8"/>
          <w:sz w:val="28"/>
        </w:rPr>
        <w:t xml:space="preserve"> </w:t>
      </w:r>
      <w:r>
        <w:rPr>
          <w:sz w:val="28"/>
        </w:rPr>
        <w:t>фигуры,</w:t>
      </w:r>
      <w:r>
        <w:rPr>
          <w:spacing w:val="-3"/>
          <w:sz w:val="28"/>
        </w:rPr>
        <w:t xml:space="preserve"> </w:t>
      </w:r>
      <w:r>
        <w:rPr>
          <w:sz w:val="28"/>
        </w:rPr>
        <w:t>её</w:t>
      </w:r>
      <w:r>
        <w:rPr>
          <w:spacing w:val="-9"/>
          <w:sz w:val="28"/>
        </w:rPr>
        <w:t xml:space="preserve"> </w:t>
      </w:r>
      <w:r>
        <w:rPr>
          <w:sz w:val="28"/>
        </w:rPr>
        <w:t>элементов;</w:t>
      </w:r>
    </w:p>
    <w:p w:rsidR="003D5CE3" w:rsidRDefault="00C85A18" w:rsidP="00A95C5C">
      <w:pPr>
        <w:pStyle w:val="a4"/>
        <w:numPr>
          <w:ilvl w:val="0"/>
          <w:numId w:val="55"/>
        </w:numPr>
        <w:tabs>
          <w:tab w:val="left" w:pos="1781"/>
        </w:tabs>
        <w:spacing w:before="19"/>
        <w:ind w:right="1571"/>
        <w:jc w:val="left"/>
        <w:rPr>
          <w:sz w:val="28"/>
        </w:rPr>
      </w:pPr>
      <w:r>
        <w:rPr>
          <w:sz w:val="28"/>
        </w:rPr>
        <w:t>понимать</w:t>
      </w:r>
      <w:r>
        <w:rPr>
          <w:spacing w:val="37"/>
          <w:sz w:val="28"/>
        </w:rPr>
        <w:t xml:space="preserve"> </w:t>
      </w:r>
      <w:r>
        <w:rPr>
          <w:sz w:val="28"/>
        </w:rPr>
        <w:t>смысл</w:t>
      </w:r>
      <w:r>
        <w:rPr>
          <w:spacing w:val="35"/>
          <w:sz w:val="28"/>
        </w:rPr>
        <w:t xml:space="preserve"> </w:t>
      </w:r>
      <w:r>
        <w:rPr>
          <w:sz w:val="28"/>
        </w:rPr>
        <w:t>зависимостей</w:t>
      </w:r>
      <w:r>
        <w:rPr>
          <w:spacing w:val="40"/>
          <w:sz w:val="28"/>
        </w:rPr>
        <w:t xml:space="preserve"> </w:t>
      </w:r>
      <w:r>
        <w:rPr>
          <w:sz w:val="28"/>
        </w:rPr>
        <w:t>и</w:t>
      </w:r>
      <w:r>
        <w:rPr>
          <w:spacing w:val="38"/>
          <w:sz w:val="28"/>
        </w:rPr>
        <w:t xml:space="preserve"> </w:t>
      </w:r>
      <w:r>
        <w:rPr>
          <w:sz w:val="28"/>
        </w:rPr>
        <w:t>математических</w:t>
      </w:r>
      <w:r>
        <w:rPr>
          <w:spacing w:val="37"/>
          <w:sz w:val="28"/>
        </w:rPr>
        <w:t xml:space="preserve"> </w:t>
      </w:r>
      <w:r>
        <w:rPr>
          <w:sz w:val="28"/>
        </w:rPr>
        <w:t>отношений,</w:t>
      </w:r>
      <w:r>
        <w:rPr>
          <w:spacing w:val="-67"/>
          <w:sz w:val="28"/>
        </w:rPr>
        <w:t xml:space="preserve"> </w:t>
      </w:r>
      <w:r>
        <w:rPr>
          <w:sz w:val="28"/>
        </w:rPr>
        <w:t>описанных</w:t>
      </w:r>
      <w:r>
        <w:rPr>
          <w:spacing w:val="-3"/>
          <w:sz w:val="28"/>
        </w:rPr>
        <w:t xml:space="preserve"> </w:t>
      </w:r>
      <w:r>
        <w:rPr>
          <w:sz w:val="28"/>
        </w:rPr>
        <w:t>в</w:t>
      </w:r>
      <w:r>
        <w:rPr>
          <w:spacing w:val="4"/>
          <w:sz w:val="28"/>
        </w:rPr>
        <w:t xml:space="preserve"> </w:t>
      </w:r>
      <w:r>
        <w:rPr>
          <w:sz w:val="28"/>
        </w:rPr>
        <w:t>задаче;</w:t>
      </w:r>
    </w:p>
    <w:p w:rsidR="003D5CE3" w:rsidRDefault="00C85A18" w:rsidP="00A95C5C">
      <w:pPr>
        <w:pStyle w:val="a4"/>
        <w:numPr>
          <w:ilvl w:val="0"/>
          <w:numId w:val="55"/>
        </w:numPr>
        <w:tabs>
          <w:tab w:val="left" w:pos="1781"/>
          <w:tab w:val="left" w:pos="3158"/>
          <w:tab w:val="left" w:pos="4503"/>
          <w:tab w:val="left" w:pos="7452"/>
          <w:tab w:val="left" w:pos="8868"/>
        </w:tabs>
        <w:ind w:right="2269"/>
        <w:jc w:val="left"/>
        <w:rPr>
          <w:sz w:val="28"/>
        </w:rPr>
      </w:pPr>
      <w:r>
        <w:rPr>
          <w:sz w:val="28"/>
        </w:rPr>
        <w:t>различать</w:t>
      </w:r>
      <w:r>
        <w:rPr>
          <w:sz w:val="28"/>
        </w:rPr>
        <w:tab/>
        <w:t>и</w:t>
      </w:r>
      <w:r>
        <w:rPr>
          <w:sz w:val="28"/>
        </w:rPr>
        <w:tab/>
        <w:t>использовать</w:t>
      </w:r>
      <w:r>
        <w:rPr>
          <w:spacing w:val="33"/>
          <w:sz w:val="28"/>
        </w:rPr>
        <w:t xml:space="preserve"> </w:t>
      </w:r>
      <w:r>
        <w:rPr>
          <w:sz w:val="28"/>
        </w:rPr>
        <w:t>разные</w:t>
      </w:r>
      <w:r>
        <w:rPr>
          <w:sz w:val="28"/>
        </w:rPr>
        <w:tab/>
        <w:t>приёмы</w:t>
      </w:r>
      <w:r>
        <w:rPr>
          <w:sz w:val="28"/>
        </w:rPr>
        <w:tab/>
      </w:r>
      <w:r>
        <w:rPr>
          <w:spacing w:val="-4"/>
          <w:sz w:val="28"/>
        </w:rPr>
        <w:t>и</w:t>
      </w:r>
      <w:r>
        <w:rPr>
          <w:spacing w:val="-67"/>
          <w:sz w:val="28"/>
        </w:rPr>
        <w:t xml:space="preserve"> </w:t>
      </w:r>
      <w:r>
        <w:rPr>
          <w:sz w:val="28"/>
        </w:rPr>
        <w:t>алгоритмы</w:t>
      </w:r>
      <w:r>
        <w:rPr>
          <w:spacing w:val="-46"/>
          <w:sz w:val="28"/>
        </w:rPr>
        <w:t xml:space="preserve"> </w:t>
      </w:r>
      <w:r>
        <w:rPr>
          <w:sz w:val="28"/>
        </w:rPr>
        <w:t>вычисления;</w:t>
      </w:r>
    </w:p>
    <w:p w:rsidR="003D5CE3" w:rsidRDefault="00C85A18" w:rsidP="00A95C5C">
      <w:pPr>
        <w:pStyle w:val="a4"/>
        <w:numPr>
          <w:ilvl w:val="0"/>
          <w:numId w:val="55"/>
        </w:numPr>
        <w:tabs>
          <w:tab w:val="left" w:pos="1781"/>
          <w:tab w:val="left" w:pos="3106"/>
          <w:tab w:val="left" w:pos="4013"/>
          <w:tab w:val="left" w:pos="5247"/>
          <w:tab w:val="left" w:pos="7375"/>
          <w:tab w:val="left" w:pos="8753"/>
        </w:tabs>
        <w:ind w:right="1574"/>
        <w:jc w:val="left"/>
        <w:rPr>
          <w:sz w:val="28"/>
        </w:rPr>
      </w:pPr>
      <w:r>
        <w:rPr>
          <w:sz w:val="28"/>
        </w:rPr>
        <w:t>выбирать</w:t>
      </w:r>
      <w:r>
        <w:rPr>
          <w:sz w:val="28"/>
        </w:rPr>
        <w:tab/>
        <w:t>метод</w:t>
      </w:r>
      <w:r>
        <w:rPr>
          <w:sz w:val="28"/>
        </w:rPr>
        <w:tab/>
        <w:t>решения</w:t>
      </w:r>
      <w:r>
        <w:rPr>
          <w:sz w:val="28"/>
        </w:rPr>
        <w:tab/>
        <w:t>(моделирование</w:t>
      </w:r>
      <w:r>
        <w:rPr>
          <w:sz w:val="28"/>
        </w:rPr>
        <w:tab/>
        <w:t>ситуации,</w:t>
      </w:r>
      <w:r>
        <w:rPr>
          <w:sz w:val="28"/>
        </w:rPr>
        <w:tab/>
      </w:r>
      <w:r>
        <w:rPr>
          <w:spacing w:val="-1"/>
          <w:sz w:val="28"/>
        </w:rPr>
        <w:t>перебор</w:t>
      </w:r>
      <w:r>
        <w:rPr>
          <w:spacing w:val="-67"/>
          <w:sz w:val="28"/>
        </w:rPr>
        <w:t xml:space="preserve"> </w:t>
      </w:r>
      <w:r>
        <w:rPr>
          <w:sz w:val="28"/>
        </w:rPr>
        <w:t>вариантов,</w:t>
      </w:r>
      <w:r>
        <w:rPr>
          <w:spacing w:val="9"/>
          <w:sz w:val="28"/>
        </w:rPr>
        <w:t xml:space="preserve"> </w:t>
      </w:r>
      <w:r>
        <w:rPr>
          <w:sz w:val="28"/>
        </w:rPr>
        <w:t>использование</w:t>
      </w:r>
      <w:r>
        <w:rPr>
          <w:spacing w:val="3"/>
          <w:sz w:val="28"/>
        </w:rPr>
        <w:t xml:space="preserve"> </w:t>
      </w:r>
      <w:r>
        <w:rPr>
          <w:sz w:val="28"/>
        </w:rPr>
        <w:t>алгоритма);</w:t>
      </w:r>
    </w:p>
    <w:p w:rsidR="003D5CE3" w:rsidRDefault="00C85A18" w:rsidP="00A95C5C">
      <w:pPr>
        <w:pStyle w:val="a4"/>
        <w:numPr>
          <w:ilvl w:val="0"/>
          <w:numId w:val="55"/>
        </w:numPr>
        <w:tabs>
          <w:tab w:val="left" w:pos="1781"/>
        </w:tabs>
        <w:spacing w:line="242" w:lineRule="auto"/>
        <w:ind w:right="1566"/>
        <w:jc w:val="left"/>
        <w:rPr>
          <w:sz w:val="28"/>
        </w:rPr>
      </w:pPr>
      <w:r>
        <w:rPr>
          <w:sz w:val="28"/>
        </w:rPr>
        <w:t>соотносить</w:t>
      </w:r>
      <w:r>
        <w:rPr>
          <w:spacing w:val="27"/>
          <w:sz w:val="28"/>
        </w:rPr>
        <w:t xml:space="preserve"> </w:t>
      </w:r>
      <w:r>
        <w:rPr>
          <w:sz w:val="28"/>
        </w:rPr>
        <w:t>начало,</w:t>
      </w:r>
      <w:r>
        <w:rPr>
          <w:spacing w:val="37"/>
          <w:sz w:val="28"/>
        </w:rPr>
        <w:t xml:space="preserve"> </w:t>
      </w:r>
      <w:r>
        <w:rPr>
          <w:sz w:val="28"/>
        </w:rPr>
        <w:t>окончание,</w:t>
      </w:r>
      <w:r>
        <w:rPr>
          <w:spacing w:val="36"/>
          <w:sz w:val="28"/>
        </w:rPr>
        <w:t xml:space="preserve"> </w:t>
      </w:r>
      <w:r>
        <w:rPr>
          <w:sz w:val="28"/>
        </w:rPr>
        <w:t>продолжительность</w:t>
      </w:r>
      <w:r>
        <w:rPr>
          <w:spacing w:val="29"/>
          <w:sz w:val="28"/>
        </w:rPr>
        <w:t xml:space="preserve"> </w:t>
      </w:r>
      <w:r>
        <w:rPr>
          <w:sz w:val="28"/>
        </w:rPr>
        <w:t>события</w:t>
      </w:r>
      <w:r>
        <w:rPr>
          <w:spacing w:val="31"/>
          <w:sz w:val="28"/>
        </w:rPr>
        <w:t xml:space="preserve"> </w:t>
      </w:r>
      <w:r>
        <w:rPr>
          <w:sz w:val="28"/>
        </w:rPr>
        <w:t>в</w:t>
      </w:r>
      <w:r>
        <w:rPr>
          <w:spacing w:val="-67"/>
          <w:sz w:val="28"/>
        </w:rPr>
        <w:t xml:space="preserve"> </w:t>
      </w:r>
      <w:r>
        <w:rPr>
          <w:sz w:val="28"/>
        </w:rPr>
        <w:t>практической</w:t>
      </w:r>
      <w:r>
        <w:rPr>
          <w:spacing w:val="2"/>
          <w:sz w:val="28"/>
        </w:rPr>
        <w:t xml:space="preserve"> </w:t>
      </w:r>
      <w:r>
        <w:rPr>
          <w:sz w:val="28"/>
        </w:rPr>
        <w:t>ситуации;</w:t>
      </w:r>
    </w:p>
    <w:p w:rsidR="003D5CE3" w:rsidRDefault="00C85A18" w:rsidP="00A95C5C">
      <w:pPr>
        <w:pStyle w:val="a4"/>
        <w:numPr>
          <w:ilvl w:val="0"/>
          <w:numId w:val="55"/>
        </w:numPr>
        <w:tabs>
          <w:tab w:val="left" w:pos="1781"/>
          <w:tab w:val="left" w:pos="3298"/>
          <w:tab w:val="left" w:pos="3941"/>
          <w:tab w:val="left" w:pos="4854"/>
          <w:tab w:val="left" w:pos="6237"/>
          <w:tab w:val="left" w:pos="8374"/>
          <w:tab w:val="left" w:pos="9430"/>
        </w:tabs>
        <w:ind w:right="1568"/>
        <w:jc w:val="left"/>
        <w:rPr>
          <w:sz w:val="28"/>
        </w:rPr>
      </w:pPr>
      <w:r>
        <w:rPr>
          <w:sz w:val="28"/>
        </w:rPr>
        <w:t>составлять</w:t>
      </w:r>
      <w:r>
        <w:rPr>
          <w:sz w:val="28"/>
        </w:rPr>
        <w:tab/>
        <w:t>ряд</w:t>
      </w:r>
      <w:r>
        <w:rPr>
          <w:sz w:val="28"/>
        </w:rPr>
        <w:tab/>
        <w:t>чисел</w:t>
      </w:r>
      <w:r>
        <w:rPr>
          <w:sz w:val="28"/>
        </w:rPr>
        <w:tab/>
        <w:t>(величин,</w:t>
      </w:r>
      <w:r>
        <w:rPr>
          <w:sz w:val="28"/>
        </w:rPr>
        <w:tab/>
        <w:t>геометрических</w:t>
      </w:r>
      <w:r>
        <w:rPr>
          <w:sz w:val="28"/>
        </w:rPr>
        <w:tab/>
        <w:t>фигур)</w:t>
      </w:r>
      <w:r>
        <w:rPr>
          <w:sz w:val="28"/>
        </w:rPr>
        <w:tab/>
      </w:r>
      <w:r>
        <w:rPr>
          <w:spacing w:val="-3"/>
          <w:sz w:val="28"/>
        </w:rPr>
        <w:t>по</w:t>
      </w:r>
      <w:r>
        <w:rPr>
          <w:spacing w:val="-67"/>
          <w:sz w:val="28"/>
        </w:rPr>
        <w:t xml:space="preserve"> </w:t>
      </w:r>
      <w:r>
        <w:rPr>
          <w:sz w:val="28"/>
        </w:rPr>
        <w:t>самостоятельно</w:t>
      </w:r>
      <w:r>
        <w:rPr>
          <w:spacing w:val="-1"/>
          <w:sz w:val="28"/>
        </w:rPr>
        <w:t xml:space="preserve"> </w:t>
      </w:r>
      <w:r>
        <w:rPr>
          <w:sz w:val="28"/>
        </w:rPr>
        <w:t>выбранному</w:t>
      </w:r>
      <w:r>
        <w:rPr>
          <w:spacing w:val="-7"/>
          <w:sz w:val="28"/>
        </w:rPr>
        <w:t xml:space="preserve"> </w:t>
      </w:r>
      <w:r>
        <w:rPr>
          <w:sz w:val="28"/>
        </w:rPr>
        <w:t>правилу;</w:t>
      </w:r>
    </w:p>
    <w:p w:rsidR="003D5CE3" w:rsidRDefault="00C85A18" w:rsidP="00A95C5C">
      <w:pPr>
        <w:pStyle w:val="a4"/>
        <w:numPr>
          <w:ilvl w:val="0"/>
          <w:numId w:val="55"/>
        </w:numPr>
        <w:tabs>
          <w:tab w:val="left" w:pos="1781"/>
        </w:tabs>
        <w:spacing w:line="321" w:lineRule="exact"/>
        <w:jc w:val="left"/>
        <w:rPr>
          <w:sz w:val="28"/>
        </w:rPr>
      </w:pPr>
      <w:r>
        <w:rPr>
          <w:sz w:val="28"/>
        </w:rPr>
        <w:t>моделировать</w:t>
      </w:r>
      <w:r>
        <w:rPr>
          <w:spacing w:val="-12"/>
          <w:sz w:val="28"/>
        </w:rPr>
        <w:t xml:space="preserve"> </w:t>
      </w:r>
      <w:r>
        <w:rPr>
          <w:sz w:val="28"/>
        </w:rPr>
        <w:t>предложенную</w:t>
      </w:r>
      <w:r>
        <w:rPr>
          <w:spacing w:val="-12"/>
          <w:sz w:val="28"/>
        </w:rPr>
        <w:t xml:space="preserve"> </w:t>
      </w:r>
      <w:r>
        <w:rPr>
          <w:sz w:val="28"/>
        </w:rPr>
        <w:t>практическую</w:t>
      </w:r>
      <w:r>
        <w:rPr>
          <w:spacing w:val="-11"/>
          <w:sz w:val="28"/>
        </w:rPr>
        <w:t xml:space="preserve"> </w:t>
      </w:r>
      <w:r>
        <w:rPr>
          <w:sz w:val="28"/>
        </w:rPr>
        <w:t>ситуацию;</w:t>
      </w:r>
    </w:p>
    <w:p w:rsidR="003D5CE3" w:rsidRDefault="00C85A18" w:rsidP="00A95C5C">
      <w:pPr>
        <w:pStyle w:val="a4"/>
        <w:numPr>
          <w:ilvl w:val="0"/>
          <w:numId w:val="55"/>
        </w:numPr>
        <w:tabs>
          <w:tab w:val="left" w:pos="1781"/>
        </w:tabs>
        <w:spacing w:before="2"/>
        <w:ind w:right="1575"/>
        <w:jc w:val="left"/>
        <w:rPr>
          <w:sz w:val="28"/>
        </w:rPr>
      </w:pPr>
      <w:r>
        <w:rPr>
          <w:sz w:val="28"/>
        </w:rPr>
        <w:t>устанавливать</w:t>
      </w:r>
      <w:r>
        <w:rPr>
          <w:spacing w:val="35"/>
          <w:sz w:val="28"/>
        </w:rPr>
        <w:t xml:space="preserve"> </w:t>
      </w:r>
      <w:r>
        <w:rPr>
          <w:sz w:val="28"/>
        </w:rPr>
        <w:t>последовательность</w:t>
      </w:r>
      <w:r>
        <w:rPr>
          <w:spacing w:val="41"/>
          <w:sz w:val="28"/>
        </w:rPr>
        <w:t xml:space="preserve"> </w:t>
      </w:r>
      <w:r>
        <w:rPr>
          <w:sz w:val="28"/>
        </w:rPr>
        <w:t>событий,</w:t>
      </w:r>
      <w:r>
        <w:rPr>
          <w:spacing w:val="43"/>
          <w:sz w:val="28"/>
        </w:rPr>
        <w:t xml:space="preserve"> </w:t>
      </w:r>
      <w:r>
        <w:rPr>
          <w:sz w:val="28"/>
        </w:rPr>
        <w:t>действий</w:t>
      </w:r>
      <w:r>
        <w:rPr>
          <w:spacing w:val="40"/>
          <w:sz w:val="28"/>
        </w:rPr>
        <w:t xml:space="preserve"> </w:t>
      </w:r>
      <w:r>
        <w:rPr>
          <w:sz w:val="28"/>
        </w:rPr>
        <w:t>сюжета</w:t>
      </w:r>
      <w:r>
        <w:rPr>
          <w:spacing w:val="-67"/>
          <w:sz w:val="28"/>
        </w:rPr>
        <w:t xml:space="preserve"> </w:t>
      </w:r>
      <w:r>
        <w:rPr>
          <w:sz w:val="28"/>
        </w:rPr>
        <w:t>текстовой</w:t>
      </w:r>
      <w:r>
        <w:rPr>
          <w:spacing w:val="2"/>
          <w:sz w:val="28"/>
        </w:rPr>
        <w:t xml:space="preserve"> </w:t>
      </w:r>
      <w:r>
        <w:rPr>
          <w:sz w:val="28"/>
        </w:rPr>
        <w:t>задачи.</w:t>
      </w:r>
    </w:p>
    <w:p w:rsidR="003D5CE3" w:rsidRDefault="00C85A18">
      <w:pPr>
        <w:spacing w:line="321" w:lineRule="exact"/>
        <w:ind w:left="1440"/>
        <w:rPr>
          <w:i/>
          <w:sz w:val="28"/>
        </w:rPr>
      </w:pPr>
      <w:r>
        <w:rPr>
          <w:i/>
          <w:sz w:val="28"/>
        </w:rPr>
        <w:t>Работа</w:t>
      </w:r>
      <w:r>
        <w:rPr>
          <w:i/>
          <w:spacing w:val="-4"/>
          <w:sz w:val="28"/>
        </w:rPr>
        <w:t xml:space="preserve"> </w:t>
      </w:r>
      <w:r>
        <w:rPr>
          <w:i/>
          <w:sz w:val="28"/>
        </w:rPr>
        <w:t>с</w:t>
      </w:r>
      <w:r>
        <w:rPr>
          <w:i/>
          <w:spacing w:val="-1"/>
          <w:sz w:val="28"/>
        </w:rPr>
        <w:t xml:space="preserve"> </w:t>
      </w:r>
      <w:r>
        <w:rPr>
          <w:i/>
          <w:sz w:val="28"/>
        </w:rPr>
        <w:t>информацией:</w:t>
      </w:r>
    </w:p>
    <w:p w:rsidR="003D5CE3" w:rsidRDefault="00C85A18" w:rsidP="00A95C5C">
      <w:pPr>
        <w:pStyle w:val="a4"/>
        <w:numPr>
          <w:ilvl w:val="0"/>
          <w:numId w:val="55"/>
        </w:numPr>
        <w:tabs>
          <w:tab w:val="left" w:pos="1781"/>
        </w:tabs>
        <w:spacing w:before="158"/>
        <w:jc w:val="left"/>
        <w:rPr>
          <w:sz w:val="28"/>
        </w:rPr>
      </w:pPr>
      <w:r>
        <w:rPr>
          <w:sz w:val="28"/>
        </w:rPr>
        <w:t>читать</w:t>
      </w:r>
      <w:r>
        <w:rPr>
          <w:spacing w:val="-10"/>
          <w:sz w:val="28"/>
        </w:rPr>
        <w:t xml:space="preserve"> </w:t>
      </w:r>
      <w:r>
        <w:rPr>
          <w:sz w:val="28"/>
        </w:rPr>
        <w:t>информацию,</w:t>
      </w:r>
      <w:r>
        <w:rPr>
          <w:spacing w:val="-2"/>
          <w:sz w:val="28"/>
        </w:rPr>
        <w:t xml:space="preserve"> </w:t>
      </w:r>
      <w:r>
        <w:rPr>
          <w:sz w:val="28"/>
        </w:rPr>
        <w:t>представленную</w:t>
      </w:r>
      <w:r>
        <w:rPr>
          <w:spacing w:val="-5"/>
          <w:sz w:val="28"/>
        </w:rPr>
        <w:t xml:space="preserve"> </w:t>
      </w:r>
      <w:r>
        <w:rPr>
          <w:sz w:val="28"/>
        </w:rPr>
        <w:t>в</w:t>
      </w:r>
      <w:r>
        <w:rPr>
          <w:spacing w:val="-2"/>
          <w:sz w:val="28"/>
        </w:rPr>
        <w:t xml:space="preserve"> </w:t>
      </w:r>
      <w:r>
        <w:rPr>
          <w:sz w:val="28"/>
        </w:rPr>
        <w:t>разных</w:t>
      </w:r>
      <w:r>
        <w:rPr>
          <w:spacing w:val="-12"/>
          <w:sz w:val="28"/>
        </w:rPr>
        <w:t xml:space="preserve"> </w:t>
      </w:r>
      <w:r>
        <w:rPr>
          <w:sz w:val="28"/>
        </w:rPr>
        <w:t>формах;</w:t>
      </w:r>
    </w:p>
    <w:p w:rsidR="003D5CE3" w:rsidRDefault="00C85A18" w:rsidP="00A95C5C">
      <w:pPr>
        <w:pStyle w:val="a4"/>
        <w:numPr>
          <w:ilvl w:val="0"/>
          <w:numId w:val="55"/>
        </w:numPr>
        <w:tabs>
          <w:tab w:val="left" w:pos="1781"/>
        </w:tabs>
        <w:spacing w:before="14"/>
        <w:ind w:right="1579"/>
        <w:rPr>
          <w:sz w:val="28"/>
        </w:rPr>
      </w:pPr>
      <w:r>
        <w:rPr>
          <w:sz w:val="28"/>
        </w:rPr>
        <w:t>извлекать и интерпретировать числовые данные, представленные</w:t>
      </w:r>
      <w:r>
        <w:rPr>
          <w:spacing w:val="1"/>
          <w:sz w:val="28"/>
        </w:rPr>
        <w:t xml:space="preserve"> </w:t>
      </w:r>
      <w:r>
        <w:rPr>
          <w:sz w:val="28"/>
        </w:rPr>
        <w:t>в</w:t>
      </w:r>
      <w:r>
        <w:rPr>
          <w:spacing w:val="-1"/>
          <w:sz w:val="28"/>
        </w:rPr>
        <w:t xml:space="preserve"> </w:t>
      </w:r>
      <w:r>
        <w:rPr>
          <w:sz w:val="28"/>
        </w:rPr>
        <w:t>таблице,</w:t>
      </w:r>
      <w:r>
        <w:rPr>
          <w:spacing w:val="10"/>
          <w:sz w:val="28"/>
        </w:rPr>
        <w:t xml:space="preserve"> </w:t>
      </w:r>
      <w:r>
        <w:rPr>
          <w:sz w:val="28"/>
        </w:rPr>
        <w:t>на</w:t>
      </w:r>
      <w:r>
        <w:rPr>
          <w:spacing w:val="8"/>
          <w:sz w:val="28"/>
        </w:rPr>
        <w:t xml:space="preserve"> </w:t>
      </w:r>
      <w:r>
        <w:rPr>
          <w:sz w:val="28"/>
        </w:rPr>
        <w:t>диаграмме;</w:t>
      </w:r>
    </w:p>
    <w:p w:rsidR="003D5CE3" w:rsidRDefault="00C85A18" w:rsidP="00A95C5C">
      <w:pPr>
        <w:pStyle w:val="a4"/>
        <w:numPr>
          <w:ilvl w:val="0"/>
          <w:numId w:val="55"/>
        </w:numPr>
        <w:tabs>
          <w:tab w:val="left" w:pos="1781"/>
        </w:tabs>
        <w:ind w:right="1567"/>
        <w:rPr>
          <w:sz w:val="28"/>
        </w:rPr>
      </w:pPr>
      <w:r>
        <w:rPr>
          <w:sz w:val="28"/>
        </w:rPr>
        <w:t>заполнять таблицы сложения и умножения, дополнять данными</w:t>
      </w:r>
      <w:r>
        <w:rPr>
          <w:spacing w:val="1"/>
          <w:sz w:val="28"/>
        </w:rPr>
        <w:t xml:space="preserve"> </w:t>
      </w:r>
      <w:r>
        <w:rPr>
          <w:sz w:val="28"/>
        </w:rPr>
        <w:t>чертеж;</w:t>
      </w:r>
    </w:p>
    <w:p w:rsidR="003D5CE3" w:rsidRDefault="00C85A18" w:rsidP="00A95C5C">
      <w:pPr>
        <w:pStyle w:val="a4"/>
        <w:numPr>
          <w:ilvl w:val="0"/>
          <w:numId w:val="55"/>
        </w:numPr>
        <w:tabs>
          <w:tab w:val="left" w:pos="1781"/>
        </w:tabs>
        <w:ind w:right="1564"/>
        <w:rPr>
          <w:sz w:val="28"/>
        </w:rPr>
      </w:pPr>
      <w:r>
        <w:rPr>
          <w:sz w:val="28"/>
        </w:rPr>
        <w:t>устанавливать</w:t>
      </w:r>
      <w:r>
        <w:rPr>
          <w:spacing w:val="1"/>
          <w:sz w:val="28"/>
        </w:rPr>
        <w:t xml:space="preserve"> </w:t>
      </w:r>
      <w:r>
        <w:rPr>
          <w:sz w:val="28"/>
        </w:rPr>
        <w:t>соответствие</w:t>
      </w:r>
      <w:r>
        <w:rPr>
          <w:spacing w:val="1"/>
          <w:sz w:val="28"/>
        </w:rPr>
        <w:t xml:space="preserve"> </w:t>
      </w:r>
      <w:r>
        <w:rPr>
          <w:sz w:val="28"/>
        </w:rPr>
        <w:t>между</w:t>
      </w:r>
      <w:r>
        <w:rPr>
          <w:spacing w:val="1"/>
          <w:sz w:val="28"/>
        </w:rPr>
        <w:t xml:space="preserve"> </w:t>
      </w:r>
      <w:r>
        <w:rPr>
          <w:sz w:val="28"/>
        </w:rPr>
        <w:t>различными</w:t>
      </w:r>
      <w:r>
        <w:rPr>
          <w:spacing w:val="1"/>
          <w:sz w:val="28"/>
        </w:rPr>
        <w:t xml:space="preserve"> </w:t>
      </w:r>
      <w:r>
        <w:rPr>
          <w:sz w:val="28"/>
        </w:rPr>
        <w:t>записями</w:t>
      </w:r>
      <w:r>
        <w:rPr>
          <w:spacing w:val="1"/>
          <w:sz w:val="28"/>
        </w:rPr>
        <w:t xml:space="preserve"> </w:t>
      </w:r>
      <w:r>
        <w:rPr>
          <w:sz w:val="28"/>
        </w:rPr>
        <w:t>решения</w:t>
      </w:r>
      <w:r>
        <w:rPr>
          <w:spacing w:val="1"/>
          <w:sz w:val="28"/>
        </w:rPr>
        <w:t xml:space="preserve"> </w:t>
      </w:r>
      <w:r>
        <w:rPr>
          <w:sz w:val="28"/>
        </w:rPr>
        <w:t>задачи;</w:t>
      </w:r>
    </w:p>
    <w:p w:rsidR="003D5CE3" w:rsidRDefault="00C85A18" w:rsidP="00A95C5C">
      <w:pPr>
        <w:pStyle w:val="a4"/>
        <w:numPr>
          <w:ilvl w:val="0"/>
          <w:numId w:val="55"/>
        </w:numPr>
        <w:tabs>
          <w:tab w:val="left" w:pos="1781"/>
        </w:tabs>
        <w:ind w:right="1569"/>
        <w:rPr>
          <w:sz w:val="28"/>
        </w:rPr>
      </w:pPr>
      <w:r>
        <w:rPr>
          <w:sz w:val="28"/>
        </w:rPr>
        <w:t>использовать</w:t>
      </w:r>
      <w:r>
        <w:rPr>
          <w:spacing w:val="1"/>
          <w:sz w:val="28"/>
        </w:rPr>
        <w:t xml:space="preserve"> </w:t>
      </w:r>
      <w:r>
        <w:rPr>
          <w:sz w:val="28"/>
        </w:rPr>
        <w:t>дополнительную</w:t>
      </w:r>
      <w:r>
        <w:rPr>
          <w:spacing w:val="71"/>
          <w:sz w:val="28"/>
        </w:rPr>
        <w:t xml:space="preserve"> </w:t>
      </w:r>
      <w:r>
        <w:rPr>
          <w:sz w:val="28"/>
        </w:rPr>
        <w:t>литературу</w:t>
      </w:r>
      <w:r>
        <w:rPr>
          <w:spacing w:val="71"/>
          <w:sz w:val="28"/>
        </w:rPr>
        <w:t xml:space="preserve"> </w:t>
      </w:r>
      <w:r>
        <w:rPr>
          <w:sz w:val="28"/>
        </w:rPr>
        <w:t>(справочники,</w:t>
      </w:r>
      <w:r>
        <w:rPr>
          <w:spacing w:val="-67"/>
          <w:sz w:val="28"/>
        </w:rPr>
        <w:t xml:space="preserve"> </w:t>
      </w:r>
      <w:r>
        <w:rPr>
          <w:w w:val="95"/>
          <w:sz w:val="28"/>
        </w:rPr>
        <w:t>словари) для</w:t>
      </w:r>
      <w:r>
        <w:rPr>
          <w:spacing w:val="1"/>
          <w:w w:val="95"/>
          <w:sz w:val="28"/>
        </w:rPr>
        <w:t xml:space="preserve"> </w:t>
      </w:r>
      <w:r>
        <w:rPr>
          <w:w w:val="95"/>
          <w:sz w:val="28"/>
        </w:rPr>
        <w:t>установления</w:t>
      </w:r>
      <w:r>
        <w:rPr>
          <w:spacing w:val="1"/>
          <w:w w:val="95"/>
          <w:sz w:val="28"/>
        </w:rPr>
        <w:t xml:space="preserve"> </w:t>
      </w:r>
      <w:r>
        <w:rPr>
          <w:w w:val="95"/>
          <w:sz w:val="28"/>
        </w:rPr>
        <w:t>и</w:t>
      </w:r>
      <w:r>
        <w:rPr>
          <w:spacing w:val="1"/>
          <w:w w:val="95"/>
          <w:sz w:val="28"/>
        </w:rPr>
        <w:t xml:space="preserve"> </w:t>
      </w:r>
      <w:r>
        <w:rPr>
          <w:w w:val="95"/>
          <w:sz w:val="28"/>
        </w:rPr>
        <w:t>проверки</w:t>
      </w:r>
      <w:r>
        <w:rPr>
          <w:spacing w:val="1"/>
          <w:w w:val="95"/>
          <w:sz w:val="28"/>
        </w:rPr>
        <w:t xml:space="preserve"> </w:t>
      </w:r>
      <w:r>
        <w:rPr>
          <w:w w:val="95"/>
          <w:sz w:val="28"/>
        </w:rPr>
        <w:t>значения</w:t>
      </w:r>
      <w:r>
        <w:rPr>
          <w:spacing w:val="1"/>
          <w:w w:val="95"/>
          <w:sz w:val="28"/>
        </w:rPr>
        <w:t xml:space="preserve"> </w:t>
      </w:r>
      <w:r>
        <w:rPr>
          <w:w w:val="95"/>
          <w:sz w:val="28"/>
        </w:rPr>
        <w:t>математического</w:t>
      </w:r>
      <w:r>
        <w:rPr>
          <w:spacing w:val="1"/>
          <w:w w:val="95"/>
          <w:sz w:val="28"/>
        </w:rPr>
        <w:t xml:space="preserve"> </w:t>
      </w:r>
      <w:r>
        <w:rPr>
          <w:sz w:val="28"/>
        </w:rPr>
        <w:t>термина</w:t>
      </w:r>
      <w:r>
        <w:rPr>
          <w:spacing w:val="3"/>
          <w:sz w:val="28"/>
        </w:rPr>
        <w:t xml:space="preserve"> </w:t>
      </w:r>
      <w:r>
        <w:rPr>
          <w:sz w:val="28"/>
        </w:rPr>
        <w:t>(понятия).</w:t>
      </w:r>
    </w:p>
    <w:p w:rsidR="003D5CE3" w:rsidRDefault="00C85A18">
      <w:pPr>
        <w:spacing w:line="321" w:lineRule="exact"/>
        <w:ind w:left="1440"/>
        <w:jc w:val="both"/>
        <w:rPr>
          <w:i/>
          <w:sz w:val="28"/>
        </w:rPr>
      </w:pPr>
      <w:r>
        <w:rPr>
          <w:i/>
          <w:sz w:val="28"/>
        </w:rPr>
        <w:t>Универсальные</w:t>
      </w:r>
      <w:r>
        <w:rPr>
          <w:i/>
          <w:spacing w:val="-8"/>
          <w:sz w:val="28"/>
        </w:rPr>
        <w:t xml:space="preserve"> </w:t>
      </w:r>
      <w:r>
        <w:rPr>
          <w:i/>
          <w:sz w:val="28"/>
        </w:rPr>
        <w:t>коммуникативные</w:t>
      </w:r>
      <w:r>
        <w:rPr>
          <w:i/>
          <w:spacing w:val="-7"/>
          <w:sz w:val="28"/>
        </w:rPr>
        <w:t xml:space="preserve"> </w:t>
      </w:r>
      <w:r>
        <w:rPr>
          <w:i/>
          <w:sz w:val="28"/>
        </w:rPr>
        <w:t>учебные</w:t>
      </w:r>
      <w:r>
        <w:rPr>
          <w:i/>
          <w:spacing w:val="-7"/>
          <w:sz w:val="28"/>
        </w:rPr>
        <w:t xml:space="preserve"> </w:t>
      </w:r>
      <w:r>
        <w:rPr>
          <w:i/>
          <w:sz w:val="28"/>
        </w:rPr>
        <w:t>действия:</w:t>
      </w:r>
    </w:p>
    <w:p w:rsidR="003D5CE3" w:rsidRDefault="00C85A18" w:rsidP="00A95C5C">
      <w:pPr>
        <w:pStyle w:val="a4"/>
        <w:numPr>
          <w:ilvl w:val="0"/>
          <w:numId w:val="55"/>
        </w:numPr>
        <w:tabs>
          <w:tab w:val="left" w:pos="1781"/>
        </w:tabs>
        <w:spacing w:before="161"/>
        <w:ind w:right="1570"/>
        <w:rPr>
          <w:sz w:val="28"/>
        </w:rPr>
      </w:pPr>
      <w:r>
        <w:rPr>
          <w:sz w:val="28"/>
        </w:rPr>
        <w:t>использовать</w:t>
      </w:r>
      <w:r>
        <w:rPr>
          <w:spacing w:val="1"/>
          <w:sz w:val="28"/>
        </w:rPr>
        <w:t xml:space="preserve"> </w:t>
      </w:r>
      <w:r>
        <w:rPr>
          <w:sz w:val="28"/>
        </w:rPr>
        <w:t>математическую</w:t>
      </w:r>
      <w:r>
        <w:rPr>
          <w:spacing w:val="1"/>
          <w:sz w:val="28"/>
        </w:rPr>
        <w:t xml:space="preserve"> </w:t>
      </w:r>
      <w:r>
        <w:rPr>
          <w:sz w:val="28"/>
        </w:rPr>
        <w:t>терминологию</w:t>
      </w:r>
      <w:r>
        <w:rPr>
          <w:spacing w:val="1"/>
          <w:sz w:val="28"/>
        </w:rPr>
        <w:t xml:space="preserve"> </w:t>
      </w:r>
      <w:r>
        <w:rPr>
          <w:sz w:val="28"/>
        </w:rPr>
        <w:t>для</w:t>
      </w:r>
      <w:r>
        <w:rPr>
          <w:spacing w:val="1"/>
          <w:sz w:val="28"/>
        </w:rPr>
        <w:t xml:space="preserve"> </w:t>
      </w:r>
      <w:r>
        <w:rPr>
          <w:sz w:val="28"/>
        </w:rPr>
        <w:t>описания</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зависимостей;</w:t>
      </w:r>
    </w:p>
    <w:p w:rsidR="003D5CE3" w:rsidRDefault="00C85A18" w:rsidP="00A95C5C">
      <w:pPr>
        <w:pStyle w:val="a4"/>
        <w:numPr>
          <w:ilvl w:val="0"/>
          <w:numId w:val="55"/>
        </w:numPr>
        <w:tabs>
          <w:tab w:val="left" w:pos="1781"/>
        </w:tabs>
        <w:ind w:right="1562"/>
        <w:rPr>
          <w:sz w:val="28"/>
        </w:rPr>
      </w:pPr>
      <w:r>
        <w:rPr>
          <w:sz w:val="28"/>
        </w:rPr>
        <w:t>строить</w:t>
      </w:r>
      <w:r>
        <w:rPr>
          <w:spacing w:val="1"/>
          <w:sz w:val="28"/>
        </w:rPr>
        <w:t xml:space="preserve"> </w:t>
      </w:r>
      <w:r>
        <w:rPr>
          <w:sz w:val="28"/>
        </w:rPr>
        <w:t>речевые</w:t>
      </w:r>
      <w:r>
        <w:rPr>
          <w:spacing w:val="1"/>
          <w:sz w:val="28"/>
        </w:rPr>
        <w:t xml:space="preserve"> </w:t>
      </w:r>
      <w:r>
        <w:rPr>
          <w:sz w:val="28"/>
        </w:rPr>
        <w:t>высказывания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составлять</w:t>
      </w:r>
      <w:r>
        <w:rPr>
          <w:spacing w:val="-67"/>
          <w:sz w:val="28"/>
        </w:rPr>
        <w:t xml:space="preserve"> </w:t>
      </w:r>
      <w:r>
        <w:rPr>
          <w:sz w:val="28"/>
        </w:rPr>
        <w:t>текстовую</w:t>
      </w:r>
      <w:r>
        <w:rPr>
          <w:spacing w:val="1"/>
          <w:sz w:val="28"/>
        </w:rPr>
        <w:t xml:space="preserve"> </w:t>
      </w:r>
      <w:r>
        <w:rPr>
          <w:sz w:val="28"/>
        </w:rPr>
        <w:t>задачу;</w:t>
      </w:r>
    </w:p>
    <w:p w:rsidR="003D5CE3" w:rsidRDefault="003D5CE3">
      <w:pPr>
        <w:pStyle w:val="a3"/>
        <w:spacing w:before="8"/>
        <w:ind w:left="0"/>
        <w:jc w:val="left"/>
        <w:rPr>
          <w:sz w:val="41"/>
        </w:rPr>
      </w:pPr>
    </w:p>
    <w:p w:rsidR="003D5CE3" w:rsidRDefault="00C85A18" w:rsidP="00A95C5C">
      <w:pPr>
        <w:pStyle w:val="a4"/>
        <w:numPr>
          <w:ilvl w:val="0"/>
          <w:numId w:val="55"/>
        </w:numPr>
        <w:tabs>
          <w:tab w:val="left" w:pos="1781"/>
        </w:tabs>
        <w:jc w:val="left"/>
        <w:rPr>
          <w:sz w:val="28"/>
        </w:rPr>
      </w:pPr>
      <w:r>
        <w:rPr>
          <w:sz w:val="28"/>
        </w:rPr>
        <w:t>объяснять</w:t>
      </w:r>
      <w:r>
        <w:rPr>
          <w:spacing w:val="33"/>
          <w:sz w:val="28"/>
        </w:rPr>
        <w:t xml:space="preserve"> </w:t>
      </w:r>
      <w:r>
        <w:rPr>
          <w:sz w:val="28"/>
        </w:rPr>
        <w:t>на</w:t>
      </w:r>
      <w:r>
        <w:rPr>
          <w:spacing w:val="18"/>
          <w:sz w:val="28"/>
        </w:rPr>
        <w:t xml:space="preserve"> </w:t>
      </w:r>
      <w:r>
        <w:rPr>
          <w:sz w:val="28"/>
        </w:rPr>
        <w:t>примерах</w:t>
      </w:r>
      <w:r>
        <w:rPr>
          <w:spacing w:val="82"/>
          <w:sz w:val="28"/>
        </w:rPr>
        <w:t xml:space="preserve"> </w:t>
      </w:r>
      <w:r>
        <w:rPr>
          <w:sz w:val="28"/>
        </w:rPr>
        <w:t>отношения</w:t>
      </w:r>
      <w:r>
        <w:rPr>
          <w:spacing w:val="87"/>
          <w:sz w:val="28"/>
        </w:rPr>
        <w:t xml:space="preserve"> </w:t>
      </w:r>
      <w:r>
        <w:rPr>
          <w:sz w:val="28"/>
        </w:rPr>
        <w:t>«больше/меньше</w:t>
      </w:r>
      <w:r>
        <w:rPr>
          <w:spacing w:val="89"/>
          <w:sz w:val="28"/>
        </w:rPr>
        <w:t xml:space="preserve"> </w:t>
      </w:r>
      <w:r>
        <w:rPr>
          <w:sz w:val="28"/>
        </w:rPr>
        <w:t>на</w:t>
      </w:r>
      <w:r>
        <w:rPr>
          <w:spacing w:val="91"/>
          <w:sz w:val="28"/>
        </w:rPr>
        <w:t xml:space="preserve"> </w:t>
      </w:r>
      <w:r>
        <w:rPr>
          <w:sz w:val="28"/>
        </w:rPr>
        <w:t>…»,</w:t>
      </w:r>
    </w:p>
    <w:p w:rsidR="003D5CE3" w:rsidRDefault="00C85A18">
      <w:pPr>
        <w:pStyle w:val="a3"/>
        <w:spacing w:before="14"/>
        <w:jc w:val="left"/>
      </w:pPr>
      <w:r>
        <w:t>«больше/меньше</w:t>
      </w:r>
      <w:r>
        <w:rPr>
          <w:spacing w:val="-2"/>
        </w:rPr>
        <w:t xml:space="preserve"> </w:t>
      </w:r>
      <w:r>
        <w:t>в</w:t>
      </w:r>
      <w:r>
        <w:rPr>
          <w:spacing w:val="-6"/>
        </w:rPr>
        <w:t xml:space="preserve"> </w:t>
      </w:r>
      <w:r>
        <w:t>…</w:t>
      </w:r>
      <w:r>
        <w:rPr>
          <w:spacing w:val="-9"/>
        </w:rPr>
        <w:t xml:space="preserve"> </w:t>
      </w:r>
      <w:r>
        <w:t>»,</w:t>
      </w:r>
      <w:r>
        <w:rPr>
          <w:spacing w:val="2"/>
        </w:rPr>
        <w:t xml:space="preserve"> </w:t>
      </w:r>
      <w:r>
        <w:t>«равно»;</w:t>
      </w:r>
    </w:p>
    <w:p w:rsidR="003D5CE3" w:rsidRDefault="00C85A18" w:rsidP="00A95C5C">
      <w:pPr>
        <w:pStyle w:val="a4"/>
        <w:numPr>
          <w:ilvl w:val="0"/>
          <w:numId w:val="55"/>
        </w:numPr>
        <w:tabs>
          <w:tab w:val="left" w:pos="1781"/>
          <w:tab w:val="left" w:pos="4763"/>
          <w:tab w:val="left" w:pos="7452"/>
        </w:tabs>
        <w:spacing w:before="9"/>
        <w:ind w:right="2007"/>
        <w:jc w:val="left"/>
        <w:rPr>
          <w:sz w:val="28"/>
        </w:rPr>
      </w:pPr>
      <w:r>
        <w:rPr>
          <w:sz w:val="28"/>
        </w:rPr>
        <w:t>использовать</w:t>
      </w:r>
      <w:r>
        <w:rPr>
          <w:sz w:val="28"/>
        </w:rPr>
        <w:tab/>
        <w:t>математическую</w:t>
      </w:r>
      <w:r>
        <w:rPr>
          <w:sz w:val="28"/>
        </w:rPr>
        <w:tab/>
        <w:t>символику</w:t>
      </w:r>
      <w:r>
        <w:rPr>
          <w:spacing w:val="42"/>
          <w:sz w:val="28"/>
        </w:rPr>
        <w:t xml:space="preserve"> </w:t>
      </w:r>
      <w:r>
        <w:rPr>
          <w:sz w:val="28"/>
        </w:rPr>
        <w:t>для</w:t>
      </w:r>
      <w:r>
        <w:rPr>
          <w:spacing w:val="-67"/>
          <w:sz w:val="28"/>
        </w:rPr>
        <w:t xml:space="preserve"> </w:t>
      </w:r>
      <w:r>
        <w:rPr>
          <w:sz w:val="28"/>
        </w:rPr>
        <w:t>составления</w:t>
      </w:r>
      <w:r>
        <w:rPr>
          <w:spacing w:val="-44"/>
          <w:sz w:val="28"/>
        </w:rPr>
        <w:t xml:space="preserve"> </w:t>
      </w:r>
      <w:r>
        <w:rPr>
          <w:sz w:val="28"/>
        </w:rPr>
        <w:t>числовых</w:t>
      </w:r>
      <w:r>
        <w:rPr>
          <w:spacing w:val="2"/>
          <w:sz w:val="28"/>
        </w:rPr>
        <w:t xml:space="preserve"> </w:t>
      </w:r>
      <w:r>
        <w:rPr>
          <w:sz w:val="28"/>
        </w:rPr>
        <w:t>выражений;</w:t>
      </w:r>
    </w:p>
    <w:p w:rsidR="003D5CE3" w:rsidRDefault="00C85A18" w:rsidP="00A95C5C">
      <w:pPr>
        <w:pStyle w:val="a4"/>
        <w:numPr>
          <w:ilvl w:val="0"/>
          <w:numId w:val="55"/>
        </w:numPr>
        <w:tabs>
          <w:tab w:val="left" w:pos="1781"/>
        </w:tabs>
        <w:ind w:right="1575"/>
        <w:jc w:val="left"/>
        <w:rPr>
          <w:sz w:val="28"/>
        </w:rPr>
      </w:pPr>
      <w:r>
        <w:rPr>
          <w:sz w:val="28"/>
        </w:rPr>
        <w:t>выбирать,</w:t>
      </w:r>
      <w:r>
        <w:rPr>
          <w:spacing w:val="35"/>
          <w:sz w:val="28"/>
        </w:rPr>
        <w:t xml:space="preserve"> </w:t>
      </w:r>
      <w:r>
        <w:rPr>
          <w:sz w:val="28"/>
        </w:rPr>
        <w:t>осуществлять</w:t>
      </w:r>
      <w:r>
        <w:rPr>
          <w:spacing w:val="22"/>
          <w:sz w:val="28"/>
        </w:rPr>
        <w:t xml:space="preserve"> </w:t>
      </w:r>
      <w:r>
        <w:rPr>
          <w:sz w:val="28"/>
        </w:rPr>
        <w:t>переход</w:t>
      </w:r>
      <w:r>
        <w:rPr>
          <w:spacing w:val="29"/>
          <w:sz w:val="28"/>
        </w:rPr>
        <w:t xml:space="preserve"> </w:t>
      </w:r>
      <w:r>
        <w:rPr>
          <w:sz w:val="28"/>
        </w:rPr>
        <w:t>от</w:t>
      </w:r>
      <w:r>
        <w:rPr>
          <w:spacing w:val="25"/>
          <w:sz w:val="28"/>
        </w:rPr>
        <w:t xml:space="preserve"> </w:t>
      </w:r>
      <w:r>
        <w:rPr>
          <w:sz w:val="28"/>
        </w:rPr>
        <w:t>одних</w:t>
      </w:r>
      <w:r>
        <w:rPr>
          <w:spacing w:val="23"/>
          <w:sz w:val="28"/>
        </w:rPr>
        <w:t xml:space="preserve"> </w:t>
      </w:r>
      <w:r>
        <w:rPr>
          <w:sz w:val="28"/>
        </w:rPr>
        <w:t>единиц</w:t>
      </w:r>
      <w:r>
        <w:rPr>
          <w:spacing w:val="27"/>
          <w:sz w:val="28"/>
        </w:rPr>
        <w:t xml:space="preserve"> </w:t>
      </w:r>
      <w:r>
        <w:rPr>
          <w:sz w:val="28"/>
        </w:rPr>
        <w:t>измерения</w:t>
      </w:r>
      <w:r>
        <w:rPr>
          <w:spacing w:val="-67"/>
          <w:sz w:val="28"/>
        </w:rPr>
        <w:t xml:space="preserve"> </w:t>
      </w:r>
      <w:r>
        <w:rPr>
          <w:sz w:val="28"/>
        </w:rPr>
        <w:t>величины</w:t>
      </w:r>
      <w:r>
        <w:rPr>
          <w:spacing w:val="3"/>
          <w:sz w:val="28"/>
        </w:rPr>
        <w:t xml:space="preserve"> </w:t>
      </w:r>
      <w:r>
        <w:rPr>
          <w:sz w:val="28"/>
        </w:rPr>
        <w:t>к</w:t>
      </w:r>
      <w:r>
        <w:rPr>
          <w:spacing w:val="-2"/>
          <w:sz w:val="28"/>
        </w:rPr>
        <w:t xml:space="preserve"> </w:t>
      </w:r>
      <w:r>
        <w:rPr>
          <w:sz w:val="28"/>
        </w:rPr>
        <w:t>другим</w:t>
      </w:r>
      <w:r>
        <w:rPr>
          <w:spacing w:val="5"/>
          <w:sz w:val="28"/>
        </w:rPr>
        <w:t xml:space="preserve"> </w:t>
      </w:r>
      <w:r>
        <w:rPr>
          <w:sz w:val="28"/>
        </w:rPr>
        <w:t>в соответствии</w:t>
      </w:r>
      <w:r>
        <w:rPr>
          <w:spacing w:val="5"/>
          <w:sz w:val="28"/>
        </w:rPr>
        <w:t xml:space="preserve"> </w:t>
      </w:r>
      <w:r>
        <w:rPr>
          <w:sz w:val="28"/>
        </w:rPr>
        <w:t>с</w:t>
      </w:r>
      <w:r>
        <w:rPr>
          <w:spacing w:val="-1"/>
          <w:sz w:val="28"/>
        </w:rPr>
        <w:t xml:space="preserve"> </w:t>
      </w:r>
      <w:r>
        <w:rPr>
          <w:sz w:val="28"/>
        </w:rPr>
        <w:t>практической</w:t>
      </w:r>
      <w:r>
        <w:rPr>
          <w:spacing w:val="5"/>
          <w:sz w:val="28"/>
        </w:rPr>
        <w:t xml:space="preserve"> </w:t>
      </w:r>
      <w:r>
        <w:rPr>
          <w:sz w:val="28"/>
        </w:rPr>
        <w:t>ситуацией;</w:t>
      </w:r>
    </w:p>
    <w:p w:rsidR="003D5CE3" w:rsidRDefault="00C85A18" w:rsidP="00A95C5C">
      <w:pPr>
        <w:pStyle w:val="a4"/>
        <w:numPr>
          <w:ilvl w:val="0"/>
          <w:numId w:val="55"/>
        </w:numPr>
        <w:tabs>
          <w:tab w:val="left" w:pos="1781"/>
          <w:tab w:val="left" w:pos="3480"/>
          <w:tab w:val="left" w:pos="3884"/>
          <w:tab w:val="left" w:pos="5607"/>
          <w:tab w:val="left" w:pos="6803"/>
          <w:tab w:val="left" w:pos="7207"/>
          <w:tab w:val="left" w:pos="8023"/>
          <w:tab w:val="left" w:pos="8441"/>
        </w:tabs>
        <w:ind w:right="1575"/>
        <w:jc w:val="left"/>
        <w:rPr>
          <w:sz w:val="28"/>
        </w:rPr>
      </w:pPr>
      <w:r>
        <w:rPr>
          <w:sz w:val="28"/>
        </w:rPr>
        <w:t>участвовать</w:t>
      </w:r>
      <w:r>
        <w:rPr>
          <w:sz w:val="28"/>
        </w:rPr>
        <w:tab/>
        <w:t>в</w:t>
      </w:r>
      <w:r>
        <w:rPr>
          <w:sz w:val="28"/>
        </w:rPr>
        <w:tab/>
        <w:t>обсуждении</w:t>
      </w:r>
      <w:r>
        <w:rPr>
          <w:sz w:val="28"/>
        </w:rPr>
        <w:tab/>
        <w:t>ошибок</w:t>
      </w:r>
      <w:r>
        <w:rPr>
          <w:sz w:val="28"/>
        </w:rPr>
        <w:tab/>
        <w:t>в</w:t>
      </w:r>
      <w:r>
        <w:rPr>
          <w:sz w:val="28"/>
        </w:rPr>
        <w:tab/>
        <w:t>ходе</w:t>
      </w:r>
      <w:r>
        <w:rPr>
          <w:sz w:val="28"/>
        </w:rPr>
        <w:tab/>
        <w:t>и</w:t>
      </w:r>
      <w:r>
        <w:rPr>
          <w:sz w:val="28"/>
        </w:rPr>
        <w:tab/>
      </w:r>
      <w:r>
        <w:rPr>
          <w:spacing w:val="-1"/>
          <w:sz w:val="28"/>
        </w:rPr>
        <w:t>результате</w:t>
      </w:r>
      <w:r>
        <w:rPr>
          <w:spacing w:val="-67"/>
          <w:sz w:val="28"/>
        </w:rPr>
        <w:t xml:space="preserve"> </w:t>
      </w:r>
      <w:r>
        <w:rPr>
          <w:sz w:val="28"/>
        </w:rPr>
        <w:t>выполнения</w:t>
      </w:r>
      <w:r>
        <w:rPr>
          <w:spacing w:val="1"/>
          <w:sz w:val="28"/>
        </w:rPr>
        <w:t xml:space="preserve"> </w:t>
      </w:r>
      <w:r>
        <w:rPr>
          <w:sz w:val="28"/>
        </w:rPr>
        <w:t>вычисления.</w:t>
      </w:r>
    </w:p>
    <w:p w:rsidR="003D5CE3" w:rsidRDefault="00C85A18">
      <w:pPr>
        <w:spacing w:before="4"/>
        <w:ind w:left="1440"/>
        <w:rPr>
          <w:i/>
          <w:sz w:val="28"/>
        </w:rPr>
      </w:pPr>
      <w:r>
        <w:rPr>
          <w:i/>
          <w:sz w:val="28"/>
        </w:rPr>
        <w:t>Универсальные</w:t>
      </w:r>
      <w:r>
        <w:rPr>
          <w:i/>
          <w:spacing w:val="-9"/>
          <w:sz w:val="28"/>
        </w:rPr>
        <w:t xml:space="preserve"> </w:t>
      </w:r>
      <w:r>
        <w:rPr>
          <w:i/>
          <w:sz w:val="28"/>
        </w:rPr>
        <w:t>регулятивные</w:t>
      </w:r>
      <w:r>
        <w:rPr>
          <w:i/>
          <w:spacing w:val="-8"/>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5"/>
        </w:numPr>
        <w:tabs>
          <w:tab w:val="left" w:pos="1781"/>
        </w:tabs>
        <w:spacing w:before="158"/>
        <w:jc w:val="left"/>
        <w:rPr>
          <w:sz w:val="28"/>
        </w:rPr>
      </w:pPr>
      <w:r>
        <w:rPr>
          <w:sz w:val="28"/>
        </w:rPr>
        <w:t>проверять</w:t>
      </w:r>
      <w:r>
        <w:rPr>
          <w:spacing w:val="-5"/>
          <w:sz w:val="28"/>
        </w:rPr>
        <w:t xml:space="preserve"> </w:t>
      </w:r>
      <w:r>
        <w:rPr>
          <w:sz w:val="28"/>
        </w:rPr>
        <w:t>ход</w:t>
      </w:r>
      <w:r>
        <w:rPr>
          <w:spacing w:val="-6"/>
          <w:sz w:val="28"/>
        </w:rPr>
        <w:t xml:space="preserve"> </w:t>
      </w:r>
      <w:r>
        <w:rPr>
          <w:sz w:val="28"/>
        </w:rPr>
        <w:t>и</w:t>
      </w:r>
      <w:r>
        <w:rPr>
          <w:spacing w:val="-9"/>
          <w:sz w:val="28"/>
        </w:rPr>
        <w:t xml:space="preserve"> </w:t>
      </w:r>
      <w:r>
        <w:rPr>
          <w:sz w:val="28"/>
        </w:rPr>
        <w:t>результат</w:t>
      </w:r>
      <w:r>
        <w:rPr>
          <w:spacing w:val="-5"/>
          <w:sz w:val="28"/>
        </w:rPr>
        <w:t xml:space="preserve"> </w:t>
      </w:r>
      <w:r>
        <w:rPr>
          <w:sz w:val="28"/>
        </w:rPr>
        <w:t>выполнения</w:t>
      </w:r>
      <w:r>
        <w:rPr>
          <w:spacing w:val="-7"/>
          <w:sz w:val="28"/>
        </w:rPr>
        <w:t xml:space="preserve"> </w:t>
      </w:r>
      <w:r>
        <w:rPr>
          <w:sz w:val="28"/>
        </w:rPr>
        <w:t>действия;</w:t>
      </w:r>
    </w:p>
    <w:p w:rsidR="003D5CE3" w:rsidRDefault="003D5CE3">
      <w:pPr>
        <w:rPr>
          <w:sz w:val="28"/>
        </w:rPr>
        <w:sectPr w:rsidR="003D5CE3">
          <w:pgSz w:w="11910" w:h="16840"/>
          <w:pgMar w:top="1040" w:right="0" w:bottom="280" w:left="620" w:header="720" w:footer="720" w:gutter="0"/>
          <w:cols w:space="720"/>
        </w:sectPr>
      </w:pPr>
    </w:p>
    <w:p w:rsidR="003D5CE3" w:rsidRDefault="00C85A18" w:rsidP="00A95C5C">
      <w:pPr>
        <w:pStyle w:val="a4"/>
        <w:numPr>
          <w:ilvl w:val="0"/>
          <w:numId w:val="55"/>
        </w:numPr>
        <w:tabs>
          <w:tab w:val="left" w:pos="1781"/>
        </w:tabs>
        <w:spacing w:before="67"/>
        <w:rPr>
          <w:sz w:val="28"/>
        </w:rPr>
      </w:pPr>
      <w:r>
        <w:rPr>
          <w:sz w:val="28"/>
        </w:rPr>
        <w:lastRenderedPageBreak/>
        <w:t>вести</w:t>
      </w:r>
      <w:r>
        <w:rPr>
          <w:spacing w:val="-9"/>
          <w:sz w:val="28"/>
        </w:rPr>
        <w:t xml:space="preserve"> </w:t>
      </w:r>
      <w:r>
        <w:rPr>
          <w:sz w:val="28"/>
        </w:rPr>
        <w:t>поиск</w:t>
      </w:r>
      <w:r>
        <w:rPr>
          <w:spacing w:val="-10"/>
          <w:sz w:val="28"/>
        </w:rPr>
        <w:t xml:space="preserve"> </w:t>
      </w:r>
      <w:r>
        <w:rPr>
          <w:sz w:val="28"/>
        </w:rPr>
        <w:t>ошибок,</w:t>
      </w:r>
      <w:r>
        <w:rPr>
          <w:spacing w:val="1"/>
          <w:sz w:val="28"/>
        </w:rPr>
        <w:t xml:space="preserve"> </w:t>
      </w:r>
      <w:r>
        <w:rPr>
          <w:sz w:val="28"/>
        </w:rPr>
        <w:t>характеризовать</w:t>
      </w:r>
      <w:r>
        <w:rPr>
          <w:spacing w:val="-4"/>
          <w:sz w:val="28"/>
        </w:rPr>
        <w:t xml:space="preserve"> </w:t>
      </w:r>
      <w:r>
        <w:rPr>
          <w:sz w:val="28"/>
        </w:rPr>
        <w:t>их</w:t>
      </w:r>
      <w:r>
        <w:rPr>
          <w:spacing w:val="-5"/>
          <w:sz w:val="28"/>
        </w:rPr>
        <w:t xml:space="preserve"> </w:t>
      </w:r>
      <w:r>
        <w:rPr>
          <w:sz w:val="28"/>
        </w:rPr>
        <w:t>и</w:t>
      </w:r>
      <w:r>
        <w:rPr>
          <w:spacing w:val="-9"/>
          <w:sz w:val="28"/>
        </w:rPr>
        <w:t xml:space="preserve"> </w:t>
      </w:r>
      <w:r>
        <w:rPr>
          <w:sz w:val="28"/>
        </w:rPr>
        <w:t>исправлять;</w:t>
      </w:r>
    </w:p>
    <w:p w:rsidR="003D5CE3" w:rsidRDefault="00C85A18" w:rsidP="00A95C5C">
      <w:pPr>
        <w:pStyle w:val="a4"/>
        <w:numPr>
          <w:ilvl w:val="0"/>
          <w:numId w:val="55"/>
        </w:numPr>
        <w:tabs>
          <w:tab w:val="left" w:pos="1781"/>
        </w:tabs>
        <w:spacing w:before="15" w:line="242" w:lineRule="auto"/>
        <w:ind w:right="1573"/>
        <w:rPr>
          <w:sz w:val="28"/>
        </w:rPr>
      </w:pPr>
      <w:r>
        <w:rPr>
          <w:sz w:val="28"/>
        </w:rPr>
        <w:t>формулировать</w:t>
      </w:r>
      <w:r>
        <w:rPr>
          <w:spacing w:val="1"/>
          <w:sz w:val="28"/>
        </w:rPr>
        <w:t xml:space="preserve"> </w:t>
      </w:r>
      <w:r>
        <w:rPr>
          <w:sz w:val="28"/>
        </w:rPr>
        <w:t>ответ</w:t>
      </w:r>
      <w:r>
        <w:rPr>
          <w:spacing w:val="1"/>
          <w:sz w:val="28"/>
        </w:rPr>
        <w:t xml:space="preserve"> </w:t>
      </w:r>
      <w:r>
        <w:rPr>
          <w:sz w:val="28"/>
        </w:rPr>
        <w:t>(вывод),</w:t>
      </w:r>
      <w:r>
        <w:rPr>
          <w:spacing w:val="1"/>
          <w:sz w:val="28"/>
        </w:rPr>
        <w:t xml:space="preserve"> </w:t>
      </w:r>
      <w:r>
        <w:rPr>
          <w:sz w:val="28"/>
        </w:rPr>
        <w:t>подтверждать</w:t>
      </w:r>
      <w:r>
        <w:rPr>
          <w:spacing w:val="1"/>
          <w:sz w:val="28"/>
        </w:rPr>
        <w:t xml:space="preserve"> </w:t>
      </w:r>
      <w:r>
        <w:rPr>
          <w:sz w:val="28"/>
        </w:rPr>
        <w:t>его</w:t>
      </w:r>
      <w:r>
        <w:rPr>
          <w:spacing w:val="1"/>
          <w:sz w:val="28"/>
        </w:rPr>
        <w:t xml:space="preserve"> </w:t>
      </w:r>
      <w:r>
        <w:rPr>
          <w:sz w:val="28"/>
        </w:rPr>
        <w:t>объяснением,</w:t>
      </w:r>
      <w:r>
        <w:rPr>
          <w:spacing w:val="1"/>
          <w:sz w:val="28"/>
        </w:rPr>
        <w:t xml:space="preserve"> </w:t>
      </w:r>
      <w:r>
        <w:rPr>
          <w:sz w:val="28"/>
        </w:rPr>
        <w:t>расчётами;</w:t>
      </w:r>
    </w:p>
    <w:p w:rsidR="003D5CE3" w:rsidRDefault="00C85A18" w:rsidP="00A95C5C">
      <w:pPr>
        <w:pStyle w:val="a4"/>
        <w:numPr>
          <w:ilvl w:val="0"/>
          <w:numId w:val="55"/>
        </w:numPr>
        <w:tabs>
          <w:tab w:val="left" w:pos="1781"/>
        </w:tabs>
        <w:spacing w:before="2"/>
        <w:ind w:right="1564"/>
        <w:rPr>
          <w:sz w:val="28"/>
        </w:rPr>
      </w:pPr>
      <w:r>
        <w:rPr>
          <w:sz w:val="28"/>
        </w:rPr>
        <w:t>выбирать</w:t>
      </w:r>
      <w:r>
        <w:rPr>
          <w:spacing w:val="-7"/>
          <w:sz w:val="28"/>
        </w:rPr>
        <w:t xml:space="preserve"> </w:t>
      </w:r>
      <w:r>
        <w:rPr>
          <w:sz w:val="28"/>
        </w:rPr>
        <w:t>и</w:t>
      </w:r>
      <w:r>
        <w:rPr>
          <w:spacing w:val="-10"/>
          <w:sz w:val="28"/>
        </w:rPr>
        <w:t xml:space="preserve"> </w:t>
      </w:r>
      <w:r>
        <w:rPr>
          <w:sz w:val="28"/>
        </w:rPr>
        <w:t>использовать</w:t>
      </w:r>
      <w:r>
        <w:rPr>
          <w:spacing w:val="-7"/>
          <w:sz w:val="28"/>
        </w:rPr>
        <w:t xml:space="preserve"> </w:t>
      </w:r>
      <w:r>
        <w:rPr>
          <w:sz w:val="28"/>
        </w:rPr>
        <w:t>различные</w:t>
      </w:r>
      <w:r>
        <w:rPr>
          <w:spacing w:val="-5"/>
          <w:sz w:val="28"/>
        </w:rPr>
        <w:t xml:space="preserve"> </w:t>
      </w:r>
      <w:r>
        <w:rPr>
          <w:sz w:val="28"/>
        </w:rPr>
        <w:t>приёмы</w:t>
      </w:r>
      <w:r>
        <w:rPr>
          <w:spacing w:val="-5"/>
          <w:sz w:val="28"/>
        </w:rPr>
        <w:t xml:space="preserve"> </w:t>
      </w:r>
      <w:r>
        <w:rPr>
          <w:sz w:val="28"/>
        </w:rPr>
        <w:t>прикидки</w:t>
      </w:r>
      <w:r>
        <w:rPr>
          <w:spacing w:val="-6"/>
          <w:sz w:val="28"/>
        </w:rPr>
        <w:t xml:space="preserve"> </w:t>
      </w:r>
      <w:r>
        <w:rPr>
          <w:sz w:val="28"/>
        </w:rPr>
        <w:t>и</w:t>
      </w:r>
      <w:r>
        <w:rPr>
          <w:spacing w:val="-10"/>
          <w:sz w:val="28"/>
        </w:rPr>
        <w:t xml:space="preserve"> </w:t>
      </w:r>
      <w:r>
        <w:rPr>
          <w:sz w:val="28"/>
        </w:rPr>
        <w:t>проверки</w:t>
      </w:r>
      <w:r>
        <w:rPr>
          <w:spacing w:val="-68"/>
          <w:sz w:val="28"/>
        </w:rPr>
        <w:t xml:space="preserve"> </w:t>
      </w:r>
      <w:r>
        <w:rPr>
          <w:sz w:val="28"/>
        </w:rPr>
        <w:t>правильности</w:t>
      </w:r>
      <w:r>
        <w:rPr>
          <w:spacing w:val="1"/>
          <w:sz w:val="28"/>
        </w:rPr>
        <w:t xml:space="preserve"> </w:t>
      </w:r>
      <w:r>
        <w:rPr>
          <w:sz w:val="28"/>
        </w:rPr>
        <w:t>вычисления;</w:t>
      </w:r>
      <w:r>
        <w:rPr>
          <w:spacing w:val="1"/>
          <w:sz w:val="28"/>
        </w:rPr>
        <w:t xml:space="preserve"> </w:t>
      </w:r>
      <w:r>
        <w:rPr>
          <w:sz w:val="28"/>
        </w:rPr>
        <w:t>проверять</w:t>
      </w:r>
      <w:r>
        <w:rPr>
          <w:spacing w:val="1"/>
          <w:sz w:val="28"/>
        </w:rPr>
        <w:t xml:space="preserve"> </w:t>
      </w:r>
      <w:r>
        <w:rPr>
          <w:sz w:val="28"/>
        </w:rPr>
        <w:t>полноту</w:t>
      </w:r>
      <w:r>
        <w:rPr>
          <w:spacing w:val="1"/>
          <w:sz w:val="28"/>
        </w:rPr>
        <w:t xml:space="preserve"> </w:t>
      </w:r>
      <w:r>
        <w:rPr>
          <w:sz w:val="28"/>
        </w:rPr>
        <w:t>и</w:t>
      </w:r>
      <w:r>
        <w:rPr>
          <w:spacing w:val="1"/>
          <w:sz w:val="28"/>
        </w:rPr>
        <w:t xml:space="preserve"> </w:t>
      </w:r>
      <w:r>
        <w:rPr>
          <w:sz w:val="28"/>
        </w:rPr>
        <w:t>правильность</w:t>
      </w:r>
      <w:r>
        <w:rPr>
          <w:spacing w:val="1"/>
          <w:sz w:val="28"/>
        </w:rPr>
        <w:t xml:space="preserve"> </w:t>
      </w:r>
      <w:r>
        <w:rPr>
          <w:sz w:val="28"/>
        </w:rPr>
        <w:t>заполнения</w:t>
      </w:r>
      <w:r>
        <w:rPr>
          <w:spacing w:val="1"/>
          <w:sz w:val="28"/>
        </w:rPr>
        <w:t xml:space="preserve"> </w:t>
      </w:r>
      <w:r>
        <w:rPr>
          <w:sz w:val="28"/>
        </w:rPr>
        <w:t>таблиц</w:t>
      </w:r>
      <w:r>
        <w:rPr>
          <w:spacing w:val="4"/>
          <w:sz w:val="28"/>
        </w:rPr>
        <w:t xml:space="preserve"> </w:t>
      </w:r>
      <w:r>
        <w:rPr>
          <w:sz w:val="28"/>
        </w:rPr>
        <w:t>сложения,</w:t>
      </w:r>
      <w:r>
        <w:rPr>
          <w:spacing w:val="9"/>
          <w:sz w:val="28"/>
        </w:rPr>
        <w:t xml:space="preserve"> </w:t>
      </w:r>
      <w:r>
        <w:rPr>
          <w:sz w:val="28"/>
        </w:rPr>
        <w:t>умножения.</w:t>
      </w:r>
    </w:p>
    <w:p w:rsidR="003D5CE3" w:rsidRDefault="00C85A18">
      <w:pPr>
        <w:spacing w:before="9"/>
        <w:ind w:left="1440"/>
        <w:jc w:val="both"/>
        <w:rPr>
          <w:i/>
          <w:sz w:val="28"/>
        </w:rPr>
      </w:pPr>
      <w:r>
        <w:rPr>
          <w:i/>
          <w:sz w:val="28"/>
        </w:rPr>
        <w:t>Совместная</w:t>
      </w:r>
      <w:r>
        <w:rPr>
          <w:i/>
          <w:spacing w:val="-9"/>
          <w:sz w:val="28"/>
        </w:rPr>
        <w:t xml:space="preserve"> </w:t>
      </w:r>
      <w:r>
        <w:rPr>
          <w:i/>
          <w:sz w:val="28"/>
        </w:rPr>
        <w:t>деятельность:</w:t>
      </w:r>
    </w:p>
    <w:p w:rsidR="003D5CE3" w:rsidRDefault="00C85A18" w:rsidP="00A95C5C">
      <w:pPr>
        <w:pStyle w:val="a4"/>
        <w:numPr>
          <w:ilvl w:val="0"/>
          <w:numId w:val="55"/>
        </w:numPr>
        <w:tabs>
          <w:tab w:val="left" w:pos="1781"/>
        </w:tabs>
        <w:spacing w:before="158"/>
        <w:ind w:right="1561"/>
        <w:rPr>
          <w:sz w:val="28"/>
        </w:rPr>
      </w:pPr>
      <w:r>
        <w:rPr>
          <w:sz w:val="28"/>
        </w:rPr>
        <w:t>при работе в группе или в паре выполнять предложенные задания</w:t>
      </w:r>
      <w:r>
        <w:rPr>
          <w:spacing w:val="-67"/>
          <w:sz w:val="28"/>
        </w:rPr>
        <w:t xml:space="preserve"> </w:t>
      </w:r>
      <w:r>
        <w:rPr>
          <w:sz w:val="28"/>
        </w:rPr>
        <w:t>(находить разные решения; определять с помощью цифровых и</w:t>
      </w:r>
      <w:r>
        <w:rPr>
          <w:spacing w:val="1"/>
          <w:sz w:val="28"/>
        </w:rPr>
        <w:t xml:space="preserve"> </w:t>
      </w:r>
      <w:r>
        <w:rPr>
          <w:sz w:val="28"/>
        </w:rPr>
        <w:t>аналоговых</w:t>
      </w:r>
      <w:r>
        <w:rPr>
          <w:spacing w:val="1"/>
          <w:sz w:val="28"/>
        </w:rPr>
        <w:t xml:space="preserve"> </w:t>
      </w:r>
      <w:r>
        <w:rPr>
          <w:sz w:val="28"/>
        </w:rPr>
        <w:t>приборов,</w:t>
      </w:r>
      <w:r>
        <w:rPr>
          <w:spacing w:val="1"/>
          <w:sz w:val="28"/>
        </w:rPr>
        <w:t xml:space="preserve"> </w:t>
      </w:r>
      <w:r>
        <w:rPr>
          <w:sz w:val="28"/>
        </w:rPr>
        <w:t>измерительных</w:t>
      </w:r>
      <w:r>
        <w:rPr>
          <w:spacing w:val="1"/>
          <w:sz w:val="28"/>
        </w:rPr>
        <w:t xml:space="preserve"> </w:t>
      </w:r>
      <w:r>
        <w:rPr>
          <w:sz w:val="28"/>
        </w:rPr>
        <w:t>инструментов</w:t>
      </w:r>
      <w:r>
        <w:rPr>
          <w:spacing w:val="71"/>
          <w:sz w:val="28"/>
        </w:rPr>
        <w:t xml:space="preserve"> </w:t>
      </w:r>
      <w:r>
        <w:rPr>
          <w:sz w:val="28"/>
        </w:rPr>
        <w:t>длину,</w:t>
      </w:r>
      <w:r>
        <w:rPr>
          <w:spacing w:val="1"/>
          <w:sz w:val="28"/>
        </w:rPr>
        <w:t xml:space="preserve"> </w:t>
      </w:r>
      <w:r>
        <w:rPr>
          <w:sz w:val="28"/>
        </w:rPr>
        <w:t>массу,</w:t>
      </w:r>
      <w:r>
        <w:rPr>
          <w:spacing w:val="9"/>
          <w:sz w:val="28"/>
        </w:rPr>
        <w:t xml:space="preserve"> </w:t>
      </w:r>
      <w:r>
        <w:rPr>
          <w:sz w:val="28"/>
        </w:rPr>
        <w:t>время);</w:t>
      </w:r>
    </w:p>
    <w:p w:rsidR="003D5CE3" w:rsidRDefault="00C85A18" w:rsidP="00A95C5C">
      <w:pPr>
        <w:pStyle w:val="a4"/>
        <w:numPr>
          <w:ilvl w:val="0"/>
          <w:numId w:val="55"/>
        </w:numPr>
        <w:tabs>
          <w:tab w:val="left" w:pos="1781"/>
        </w:tabs>
        <w:spacing w:before="4"/>
        <w:ind w:right="1570"/>
        <w:rPr>
          <w:sz w:val="28"/>
        </w:rPr>
      </w:pPr>
      <w:r>
        <w:rPr>
          <w:sz w:val="28"/>
        </w:rPr>
        <w:t>договариваться</w:t>
      </w:r>
      <w:r>
        <w:rPr>
          <w:spacing w:val="1"/>
          <w:sz w:val="28"/>
        </w:rPr>
        <w:t xml:space="preserve"> </w:t>
      </w:r>
      <w:r>
        <w:rPr>
          <w:sz w:val="28"/>
        </w:rPr>
        <w:t>о</w:t>
      </w:r>
      <w:r>
        <w:rPr>
          <w:spacing w:val="1"/>
          <w:sz w:val="28"/>
        </w:rPr>
        <w:t xml:space="preserve"> </w:t>
      </w:r>
      <w:r>
        <w:rPr>
          <w:sz w:val="28"/>
        </w:rPr>
        <w:t>распределении</w:t>
      </w:r>
      <w:r>
        <w:rPr>
          <w:spacing w:val="1"/>
          <w:sz w:val="28"/>
        </w:rPr>
        <w:t xml:space="preserve"> </w:t>
      </w:r>
      <w:r>
        <w:rPr>
          <w:sz w:val="28"/>
        </w:rPr>
        <w:t>обязанностей</w:t>
      </w:r>
      <w:r>
        <w:rPr>
          <w:spacing w:val="1"/>
          <w:sz w:val="28"/>
        </w:rPr>
        <w:t xml:space="preserve"> </w:t>
      </w:r>
      <w:r>
        <w:rPr>
          <w:sz w:val="28"/>
        </w:rPr>
        <w:t>в</w:t>
      </w:r>
      <w:r>
        <w:rPr>
          <w:spacing w:val="1"/>
          <w:sz w:val="28"/>
        </w:rPr>
        <w:t xml:space="preserve"> </w:t>
      </w:r>
      <w:r>
        <w:rPr>
          <w:sz w:val="28"/>
        </w:rPr>
        <w:t>совместном</w:t>
      </w:r>
      <w:r>
        <w:rPr>
          <w:spacing w:val="1"/>
          <w:sz w:val="28"/>
        </w:rPr>
        <w:t xml:space="preserve"> </w:t>
      </w:r>
      <w:r>
        <w:rPr>
          <w:sz w:val="28"/>
        </w:rPr>
        <w:t>труде, выполнять роли руководителя, подчинённого, сдержанно</w:t>
      </w:r>
      <w:r>
        <w:rPr>
          <w:spacing w:val="1"/>
          <w:sz w:val="28"/>
        </w:rPr>
        <w:t xml:space="preserve"> </w:t>
      </w:r>
      <w:r>
        <w:rPr>
          <w:sz w:val="28"/>
        </w:rPr>
        <w:t>принимать</w:t>
      </w:r>
      <w:r>
        <w:rPr>
          <w:spacing w:val="-2"/>
          <w:sz w:val="28"/>
        </w:rPr>
        <w:t xml:space="preserve"> </w:t>
      </w:r>
      <w:r>
        <w:rPr>
          <w:sz w:val="28"/>
        </w:rPr>
        <w:t>замечания</w:t>
      </w:r>
      <w:r>
        <w:rPr>
          <w:spacing w:val="4"/>
          <w:sz w:val="28"/>
        </w:rPr>
        <w:t xml:space="preserve"> </w:t>
      </w:r>
      <w:r>
        <w:rPr>
          <w:sz w:val="28"/>
        </w:rPr>
        <w:t>к</w:t>
      </w:r>
      <w:r>
        <w:rPr>
          <w:spacing w:val="1"/>
          <w:sz w:val="28"/>
        </w:rPr>
        <w:t xml:space="preserve"> </w:t>
      </w:r>
      <w:r>
        <w:rPr>
          <w:sz w:val="28"/>
        </w:rPr>
        <w:t>своей работе;</w:t>
      </w:r>
    </w:p>
    <w:p w:rsidR="003D5CE3" w:rsidRDefault="00C85A18" w:rsidP="00A95C5C">
      <w:pPr>
        <w:pStyle w:val="a4"/>
        <w:numPr>
          <w:ilvl w:val="0"/>
          <w:numId w:val="55"/>
        </w:numPr>
        <w:tabs>
          <w:tab w:val="left" w:pos="1781"/>
        </w:tabs>
        <w:spacing w:before="4"/>
        <w:ind w:right="1578"/>
        <w:rPr>
          <w:sz w:val="28"/>
        </w:rPr>
      </w:pPr>
      <w:r>
        <w:rPr>
          <w:sz w:val="28"/>
        </w:rPr>
        <w:t>выполнять совместно прикидку и оценку результата выполнения</w:t>
      </w:r>
      <w:r>
        <w:rPr>
          <w:spacing w:val="1"/>
          <w:sz w:val="28"/>
        </w:rPr>
        <w:t xml:space="preserve"> </w:t>
      </w:r>
      <w:r>
        <w:rPr>
          <w:sz w:val="28"/>
        </w:rPr>
        <w:t>общей</w:t>
      </w:r>
      <w:r>
        <w:rPr>
          <w:spacing w:val="2"/>
          <w:sz w:val="28"/>
        </w:rPr>
        <w:t xml:space="preserve"> </w:t>
      </w:r>
      <w:r>
        <w:rPr>
          <w:sz w:val="28"/>
        </w:rPr>
        <w:t>работы.</w:t>
      </w:r>
    </w:p>
    <w:p w:rsidR="003D5CE3" w:rsidRDefault="00C85A18">
      <w:pPr>
        <w:pStyle w:val="Heading1"/>
        <w:spacing w:before="4"/>
        <w:ind w:left="1382"/>
      </w:pPr>
      <w:r>
        <w:t>4КЛАСС</w:t>
      </w:r>
    </w:p>
    <w:p w:rsidR="003D5CE3" w:rsidRDefault="00C85A18">
      <w:pPr>
        <w:spacing w:before="240"/>
        <w:ind w:left="1440"/>
        <w:jc w:val="both"/>
        <w:rPr>
          <w:b/>
          <w:sz w:val="28"/>
        </w:rPr>
      </w:pPr>
      <w:bookmarkStart w:id="91" w:name="Числа_и_величины"/>
      <w:bookmarkEnd w:id="91"/>
      <w:r>
        <w:rPr>
          <w:b/>
          <w:sz w:val="28"/>
        </w:rPr>
        <w:t>Числа</w:t>
      </w:r>
      <w:r>
        <w:rPr>
          <w:b/>
          <w:spacing w:val="-7"/>
          <w:sz w:val="28"/>
        </w:rPr>
        <w:t xml:space="preserve"> </w:t>
      </w:r>
      <w:r>
        <w:rPr>
          <w:b/>
          <w:sz w:val="28"/>
        </w:rPr>
        <w:t>и</w:t>
      </w:r>
      <w:r>
        <w:rPr>
          <w:b/>
          <w:spacing w:val="-11"/>
          <w:sz w:val="28"/>
        </w:rPr>
        <w:t xml:space="preserve"> </w:t>
      </w:r>
      <w:r>
        <w:rPr>
          <w:b/>
          <w:sz w:val="28"/>
        </w:rPr>
        <w:t>величины</w:t>
      </w:r>
    </w:p>
    <w:p w:rsidR="003D5CE3" w:rsidRDefault="00C85A18">
      <w:pPr>
        <w:pStyle w:val="a3"/>
        <w:spacing w:before="57"/>
        <w:ind w:left="1214" w:right="1567" w:firstLine="220"/>
      </w:pPr>
      <w:r>
        <w:t>Числа в пределах миллиона: чтение, запись, поразрядное сравнение</w:t>
      </w:r>
      <w:r>
        <w:rPr>
          <w:spacing w:val="1"/>
        </w:rPr>
        <w:t xml:space="preserve"> </w:t>
      </w:r>
      <w:r>
        <w:t>упорядочение.</w:t>
      </w:r>
      <w:r>
        <w:rPr>
          <w:spacing w:val="1"/>
        </w:rPr>
        <w:t xml:space="preserve"> </w:t>
      </w:r>
      <w:r>
        <w:t>Число,</w:t>
      </w:r>
      <w:r>
        <w:rPr>
          <w:spacing w:val="1"/>
        </w:rPr>
        <w:t xml:space="preserve"> </w:t>
      </w:r>
      <w:r>
        <w:t>большее</w:t>
      </w:r>
      <w:r>
        <w:rPr>
          <w:spacing w:val="1"/>
        </w:rPr>
        <w:t xml:space="preserve"> </w:t>
      </w:r>
      <w:r>
        <w:t>или</w:t>
      </w:r>
      <w:r>
        <w:rPr>
          <w:spacing w:val="1"/>
        </w:rPr>
        <w:t xml:space="preserve"> </w:t>
      </w:r>
      <w:r>
        <w:t>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2"/>
        </w:rPr>
        <w:t xml:space="preserve"> </w:t>
      </w:r>
      <w:r>
        <w:t>число</w:t>
      </w:r>
      <w:r>
        <w:rPr>
          <w:spacing w:val="-4"/>
        </w:rPr>
        <w:t xml:space="preserve"> </w:t>
      </w:r>
      <w:r>
        <w:t>разрядных</w:t>
      </w:r>
      <w:r>
        <w:rPr>
          <w:spacing w:val="-2"/>
        </w:rPr>
        <w:t xml:space="preserve"> </w:t>
      </w:r>
      <w:r>
        <w:t>единиц,</w:t>
      </w:r>
      <w:r>
        <w:rPr>
          <w:spacing w:val="8"/>
        </w:rPr>
        <w:t xml:space="preserve"> </w:t>
      </w:r>
      <w:r>
        <w:t>в</w:t>
      </w:r>
      <w:r>
        <w:rPr>
          <w:spacing w:val="-1"/>
        </w:rPr>
        <w:t xml:space="preserve"> </w:t>
      </w:r>
      <w:r>
        <w:t>заданное</w:t>
      </w:r>
      <w:r>
        <w:rPr>
          <w:spacing w:val="3"/>
        </w:rPr>
        <w:t xml:space="preserve"> </w:t>
      </w:r>
      <w:r>
        <w:t>число</w:t>
      </w:r>
      <w:r>
        <w:rPr>
          <w:spacing w:val="-4"/>
        </w:rPr>
        <w:t xml:space="preserve"> </w:t>
      </w:r>
      <w:r>
        <w:t>раз.</w:t>
      </w:r>
    </w:p>
    <w:p w:rsidR="003D5CE3" w:rsidRDefault="00C85A18">
      <w:pPr>
        <w:pStyle w:val="a3"/>
        <w:ind w:left="1214" w:right="1567" w:firstLine="220"/>
      </w:pPr>
      <w:r>
        <w:t>Величины:</w:t>
      </w:r>
      <w:r>
        <w:rPr>
          <w:spacing w:val="1"/>
        </w:rPr>
        <w:t xml:space="preserve"> </w:t>
      </w:r>
      <w:r>
        <w:t>сравнение</w:t>
      </w:r>
      <w:r>
        <w:rPr>
          <w:spacing w:val="1"/>
        </w:rPr>
        <w:t xml:space="preserve"> </w:t>
      </w:r>
      <w:r>
        <w:t>объектов</w:t>
      </w:r>
      <w:r>
        <w:rPr>
          <w:spacing w:val="1"/>
        </w:rPr>
        <w:t xml:space="preserve"> </w:t>
      </w:r>
      <w:r>
        <w:t>по</w:t>
      </w:r>
      <w:r>
        <w:rPr>
          <w:spacing w:val="1"/>
        </w:rPr>
        <w:t xml:space="preserve"> </w:t>
      </w:r>
      <w:r>
        <w:t>массе,</w:t>
      </w:r>
      <w:r>
        <w:rPr>
          <w:spacing w:val="1"/>
        </w:rPr>
        <w:t xml:space="preserve"> </w:t>
      </w:r>
      <w:r>
        <w:t>длине,</w:t>
      </w:r>
      <w:r>
        <w:rPr>
          <w:spacing w:val="1"/>
        </w:rPr>
        <w:t xml:space="preserve"> </w:t>
      </w:r>
      <w:r>
        <w:t>площади,</w:t>
      </w:r>
      <w:r>
        <w:rPr>
          <w:spacing w:val="-67"/>
        </w:rPr>
        <w:t xml:space="preserve"> </w:t>
      </w:r>
      <w:r>
        <w:t>вместимости.</w:t>
      </w:r>
    </w:p>
    <w:p w:rsidR="003D5CE3" w:rsidRDefault="00C85A18">
      <w:pPr>
        <w:pStyle w:val="a3"/>
        <w:spacing w:before="4"/>
        <w:ind w:left="1214" w:right="1576" w:firstLine="220"/>
      </w:pPr>
      <w:r>
        <w:t>Единицы массы — центнер, тонна; соотношения между единицами</w:t>
      </w:r>
      <w:r>
        <w:rPr>
          <w:spacing w:val="1"/>
        </w:rPr>
        <w:t xml:space="preserve"> </w:t>
      </w:r>
      <w:r>
        <w:t>массы.</w:t>
      </w:r>
    </w:p>
    <w:p w:rsidR="003D5CE3" w:rsidRDefault="00C85A18">
      <w:pPr>
        <w:pStyle w:val="a3"/>
        <w:ind w:left="1214" w:right="1571" w:firstLine="220"/>
      </w:pPr>
      <w:r>
        <w:t>Единицы</w:t>
      </w:r>
      <w:r>
        <w:rPr>
          <w:spacing w:val="1"/>
        </w:rPr>
        <w:t xml:space="preserve"> </w:t>
      </w:r>
      <w:r>
        <w:t>времени</w:t>
      </w:r>
      <w:r>
        <w:rPr>
          <w:spacing w:val="1"/>
        </w:rPr>
        <w:t xml:space="preserve"> </w:t>
      </w:r>
      <w:r>
        <w:t>(сутки,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век),</w:t>
      </w:r>
      <w:r>
        <w:rPr>
          <w:spacing w:val="1"/>
        </w:rPr>
        <w:t xml:space="preserve"> </w:t>
      </w:r>
      <w:r>
        <w:t>соотношение</w:t>
      </w:r>
      <w:r>
        <w:rPr>
          <w:spacing w:val="1"/>
        </w:rPr>
        <w:t xml:space="preserve"> </w:t>
      </w:r>
      <w:r>
        <w:t>между</w:t>
      </w:r>
      <w:r>
        <w:rPr>
          <w:spacing w:val="-13"/>
        </w:rPr>
        <w:t xml:space="preserve"> </w:t>
      </w:r>
      <w:r>
        <w:t>ними.</w:t>
      </w:r>
    </w:p>
    <w:p w:rsidR="003D5CE3" w:rsidRDefault="00C85A18">
      <w:pPr>
        <w:pStyle w:val="a3"/>
        <w:ind w:left="1214" w:right="1565" w:firstLine="220"/>
      </w:pPr>
      <w:r>
        <w:t>Единицы длины (миллиметр, сантиметр, дециметр, метр, километр),</w:t>
      </w:r>
      <w:r>
        <w:rPr>
          <w:spacing w:val="1"/>
        </w:rPr>
        <w:t xml:space="preserve"> </w:t>
      </w:r>
      <w:r>
        <w:t>площади</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вместимости</w:t>
      </w:r>
      <w:r>
        <w:rPr>
          <w:spacing w:val="1"/>
        </w:rPr>
        <w:t xml:space="preserve"> </w:t>
      </w:r>
      <w:r>
        <w:t>(литр),</w:t>
      </w:r>
    </w:p>
    <w:p w:rsidR="003D5CE3" w:rsidRDefault="00C85A18">
      <w:pPr>
        <w:pStyle w:val="a3"/>
        <w:spacing w:before="65"/>
        <w:ind w:left="1214" w:right="1362"/>
      </w:pPr>
      <w:r>
        <w:t>скорости</w:t>
      </w:r>
      <w:r>
        <w:rPr>
          <w:spacing w:val="1"/>
        </w:rPr>
        <w:t xml:space="preserve"> </w:t>
      </w:r>
      <w:r>
        <w:t>(километры</w:t>
      </w:r>
      <w:r>
        <w:rPr>
          <w:spacing w:val="1"/>
        </w:rPr>
        <w:t xml:space="preserve"> </w:t>
      </w:r>
      <w:r>
        <w:t>в</w:t>
      </w:r>
      <w:r>
        <w:rPr>
          <w:spacing w:val="1"/>
        </w:rPr>
        <w:t xml:space="preserve"> </w:t>
      </w:r>
      <w:r>
        <w:t>час,</w:t>
      </w:r>
      <w:r>
        <w:rPr>
          <w:spacing w:val="1"/>
        </w:rPr>
        <w:t xml:space="preserve"> </w:t>
      </w:r>
      <w:r>
        <w:t>метры</w:t>
      </w:r>
      <w:r>
        <w:rPr>
          <w:spacing w:val="1"/>
        </w:rPr>
        <w:t xml:space="preserve"> </w:t>
      </w:r>
      <w:r>
        <w:t>в</w:t>
      </w:r>
      <w:r>
        <w:rPr>
          <w:spacing w:val="1"/>
        </w:rPr>
        <w:t xml:space="preserve"> </w:t>
      </w:r>
      <w:r>
        <w:t>минуту,</w:t>
      </w:r>
      <w:r>
        <w:rPr>
          <w:spacing w:val="1"/>
        </w:rPr>
        <w:t xml:space="preserve"> </w:t>
      </w:r>
      <w:r>
        <w:t>метры</w:t>
      </w:r>
      <w:r>
        <w:rPr>
          <w:spacing w:val="1"/>
        </w:rPr>
        <w:t xml:space="preserve"> </w:t>
      </w:r>
      <w:r>
        <w:t>в</w:t>
      </w:r>
      <w:r>
        <w:rPr>
          <w:spacing w:val="1"/>
        </w:rPr>
        <w:t xml:space="preserve"> </w:t>
      </w:r>
      <w:r>
        <w:t>секунду);</w:t>
      </w:r>
      <w:r>
        <w:rPr>
          <w:spacing w:val="1"/>
        </w:rPr>
        <w:t xml:space="preserve"> </w:t>
      </w:r>
      <w:r>
        <w:t>соотношение</w:t>
      </w:r>
      <w:r>
        <w:rPr>
          <w:spacing w:val="3"/>
        </w:rPr>
        <w:t xml:space="preserve"> </w:t>
      </w:r>
      <w:r>
        <w:t>между</w:t>
      </w:r>
      <w:r>
        <w:rPr>
          <w:spacing w:val="-12"/>
        </w:rPr>
        <w:t xml:space="preserve"> </w:t>
      </w:r>
      <w:r>
        <w:t>единицами</w:t>
      </w:r>
      <w:r>
        <w:rPr>
          <w:spacing w:val="1"/>
        </w:rPr>
        <w:t xml:space="preserve"> </w:t>
      </w:r>
      <w:r>
        <w:t>в</w:t>
      </w:r>
      <w:r>
        <w:rPr>
          <w:spacing w:val="6"/>
        </w:rPr>
        <w:t xml:space="preserve"> </w:t>
      </w:r>
      <w:r>
        <w:t>пределах</w:t>
      </w:r>
      <w:r>
        <w:rPr>
          <w:spacing w:val="-2"/>
        </w:rPr>
        <w:t xml:space="preserve"> </w:t>
      </w:r>
      <w:r>
        <w:t>100 000.</w:t>
      </w:r>
    </w:p>
    <w:p w:rsidR="003D5CE3" w:rsidRDefault="00C85A18">
      <w:pPr>
        <w:pStyle w:val="a3"/>
        <w:spacing w:line="321" w:lineRule="exact"/>
        <w:ind w:left="1440"/>
      </w:pPr>
      <w:r>
        <w:t>Доля</w:t>
      </w:r>
      <w:r>
        <w:rPr>
          <w:spacing w:val="-6"/>
        </w:rPr>
        <w:t xml:space="preserve"> </w:t>
      </w:r>
      <w:r>
        <w:t>величины</w:t>
      </w:r>
      <w:r>
        <w:rPr>
          <w:spacing w:val="-2"/>
        </w:rPr>
        <w:t xml:space="preserve"> </w:t>
      </w:r>
      <w:r>
        <w:t>времени,</w:t>
      </w:r>
      <w:r>
        <w:rPr>
          <w:spacing w:val="-5"/>
        </w:rPr>
        <w:t xml:space="preserve"> </w:t>
      </w:r>
      <w:r>
        <w:t>массы, длины.</w:t>
      </w:r>
    </w:p>
    <w:p w:rsidR="003D5CE3" w:rsidRDefault="00C85A18">
      <w:pPr>
        <w:pStyle w:val="Heading1"/>
        <w:spacing w:before="250"/>
        <w:ind w:left="1440"/>
        <w:jc w:val="both"/>
      </w:pPr>
      <w:bookmarkStart w:id="92" w:name="Арифметические_действия"/>
      <w:bookmarkEnd w:id="92"/>
      <w:r>
        <w:rPr>
          <w:spacing w:val="-1"/>
        </w:rPr>
        <w:t>Арифметические</w:t>
      </w:r>
      <w:r>
        <w:rPr>
          <w:spacing w:val="-4"/>
        </w:rPr>
        <w:t xml:space="preserve"> </w:t>
      </w:r>
      <w:r>
        <w:t>действия</w:t>
      </w:r>
    </w:p>
    <w:p w:rsidR="003D5CE3" w:rsidRDefault="00C85A18">
      <w:pPr>
        <w:pStyle w:val="a3"/>
        <w:spacing w:before="52"/>
        <w:ind w:left="1214" w:right="1565" w:firstLine="220"/>
      </w:pPr>
      <w:r>
        <w:t>Письменное сложение, вычитание многозначных чисел в пределах</w:t>
      </w:r>
      <w:r>
        <w:rPr>
          <w:spacing w:val="1"/>
        </w:rPr>
        <w:t xml:space="preserve"> </w:t>
      </w:r>
      <w:r>
        <w:t>миллиона. Письменное умножение, деление многозначных чисел на</w:t>
      </w:r>
      <w:r>
        <w:rPr>
          <w:spacing w:val="1"/>
        </w:rPr>
        <w:t xml:space="preserve"> </w:t>
      </w:r>
      <w:r>
        <w:t>однозначное/двузначное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100 000;</w:t>
      </w:r>
      <w:r>
        <w:rPr>
          <w:spacing w:val="1"/>
        </w:rPr>
        <w:t xml:space="preserve"> </w:t>
      </w:r>
      <w:r>
        <w:t>деление</w:t>
      </w:r>
      <w:r>
        <w:rPr>
          <w:spacing w:val="71"/>
        </w:rPr>
        <w:t xml:space="preserve"> </w:t>
      </w:r>
      <w:r>
        <w:t>с</w:t>
      </w:r>
      <w:r>
        <w:rPr>
          <w:spacing w:val="1"/>
        </w:rPr>
        <w:t xml:space="preserve"> </w:t>
      </w:r>
      <w:r>
        <w:t>остатком.</w:t>
      </w:r>
      <w:r>
        <w:rPr>
          <w:spacing w:val="4"/>
        </w:rPr>
        <w:t xml:space="preserve"> </w:t>
      </w:r>
      <w:r>
        <w:t>Умножение/деление</w:t>
      </w:r>
      <w:r>
        <w:rPr>
          <w:spacing w:val="4"/>
        </w:rPr>
        <w:t xml:space="preserve"> </w:t>
      </w:r>
      <w:r>
        <w:t>на</w:t>
      </w:r>
      <w:r>
        <w:rPr>
          <w:spacing w:val="7"/>
        </w:rPr>
        <w:t xml:space="preserve"> </w:t>
      </w:r>
      <w:r>
        <w:t>10,</w:t>
      </w:r>
      <w:r>
        <w:rPr>
          <w:spacing w:val="3"/>
        </w:rPr>
        <w:t xml:space="preserve"> </w:t>
      </w:r>
      <w:r>
        <w:t>100,</w:t>
      </w:r>
      <w:r>
        <w:rPr>
          <w:spacing w:val="3"/>
        </w:rPr>
        <w:t xml:space="preserve"> </w:t>
      </w:r>
      <w:r>
        <w:t>1000.</w:t>
      </w:r>
    </w:p>
    <w:p w:rsidR="003D5CE3" w:rsidRDefault="00C85A18">
      <w:pPr>
        <w:pStyle w:val="a3"/>
        <w:spacing w:before="4"/>
        <w:ind w:left="1214" w:right="1565" w:firstLine="220"/>
      </w:pPr>
      <w:r>
        <w:t>Свойства</w:t>
      </w:r>
      <w:r>
        <w:rPr>
          <w:spacing w:val="1"/>
        </w:rPr>
        <w:t xml:space="preserve"> </w:t>
      </w:r>
      <w:r>
        <w:t>арифметических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100 000.</w:t>
      </w:r>
      <w:r>
        <w:rPr>
          <w:spacing w:val="1"/>
        </w:rPr>
        <w:t xml:space="preserve"> </w:t>
      </w:r>
      <w:r>
        <w:t>Проверка</w:t>
      </w:r>
      <w:r>
        <w:rPr>
          <w:spacing w:val="1"/>
        </w:rPr>
        <w:t xml:space="preserve"> </w:t>
      </w:r>
      <w:r>
        <w:t>результата</w:t>
      </w:r>
      <w:r>
        <w:rPr>
          <w:spacing w:val="1"/>
        </w:rPr>
        <w:t xml:space="preserve"> </w:t>
      </w:r>
      <w:r>
        <w:t>вычислений,</w:t>
      </w:r>
      <w:r>
        <w:rPr>
          <w:spacing w:val="4"/>
        </w:rPr>
        <w:t xml:space="preserve"> </w:t>
      </w:r>
      <w:r>
        <w:t>в</w:t>
      </w:r>
      <w:r>
        <w:rPr>
          <w:spacing w:val="-1"/>
        </w:rPr>
        <w:t xml:space="preserve"> </w:t>
      </w:r>
      <w:r>
        <w:t>том</w:t>
      </w:r>
      <w:r>
        <w:rPr>
          <w:spacing w:val="1"/>
        </w:rPr>
        <w:t xml:space="preserve"> </w:t>
      </w:r>
      <w:r>
        <w:t>числе</w:t>
      </w:r>
      <w:r>
        <w:rPr>
          <w:spacing w:val="1"/>
        </w:rPr>
        <w:t xml:space="preserve"> </w:t>
      </w:r>
      <w:r>
        <w:t>с</w:t>
      </w:r>
      <w:r>
        <w:rPr>
          <w:spacing w:val="4"/>
        </w:rPr>
        <w:t xml:space="preserve"> </w:t>
      </w:r>
      <w:r>
        <w:t>помощью калькулятора.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7" w:firstLine="220"/>
      </w:pPr>
      <w:r>
        <w:lastRenderedPageBreak/>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7"/>
        </w:rPr>
        <w:t xml:space="preserve"> </w:t>
      </w:r>
      <w:r>
        <w:t>нахождение</w:t>
      </w:r>
      <w:r>
        <w:rPr>
          <w:spacing w:val="2"/>
        </w:rPr>
        <w:t xml:space="preserve"> </w:t>
      </w:r>
      <w:r>
        <w:t>неизвестного</w:t>
      </w:r>
      <w:r>
        <w:rPr>
          <w:spacing w:val="-3"/>
        </w:rPr>
        <w:t xml:space="preserve"> </w:t>
      </w:r>
      <w:r>
        <w:t>компонента.</w:t>
      </w:r>
    </w:p>
    <w:p w:rsidR="003D5CE3" w:rsidRDefault="00C85A18">
      <w:pPr>
        <w:pStyle w:val="a3"/>
        <w:spacing w:line="321" w:lineRule="exact"/>
        <w:ind w:left="1440"/>
      </w:pPr>
      <w:r>
        <w:t>Умножение</w:t>
      </w:r>
      <w:r>
        <w:rPr>
          <w:spacing w:val="-8"/>
        </w:rPr>
        <w:t xml:space="preserve"> </w:t>
      </w:r>
      <w:r>
        <w:t>и</w:t>
      </w:r>
      <w:r>
        <w:rPr>
          <w:spacing w:val="-9"/>
        </w:rPr>
        <w:t xml:space="preserve"> </w:t>
      </w:r>
      <w:r>
        <w:t>деление</w:t>
      </w:r>
      <w:r>
        <w:rPr>
          <w:spacing w:val="-8"/>
        </w:rPr>
        <w:t xml:space="preserve"> </w:t>
      </w:r>
      <w:r>
        <w:t>величины</w:t>
      </w:r>
      <w:r>
        <w:rPr>
          <w:spacing w:val="-8"/>
        </w:rPr>
        <w:t xml:space="preserve"> </w:t>
      </w:r>
      <w:r>
        <w:t>на</w:t>
      </w:r>
      <w:r>
        <w:rPr>
          <w:spacing w:val="-4"/>
        </w:rPr>
        <w:t xml:space="preserve"> </w:t>
      </w:r>
      <w:r>
        <w:t>однозначное</w:t>
      </w:r>
      <w:r>
        <w:rPr>
          <w:spacing w:val="-6"/>
        </w:rPr>
        <w:t xml:space="preserve"> </w:t>
      </w:r>
      <w:r>
        <w:t>число.</w:t>
      </w:r>
    </w:p>
    <w:p w:rsidR="003D5CE3" w:rsidRDefault="00C85A18">
      <w:pPr>
        <w:pStyle w:val="Heading1"/>
        <w:spacing w:before="246"/>
        <w:ind w:left="1440"/>
        <w:jc w:val="both"/>
      </w:pPr>
      <w:bookmarkStart w:id="93" w:name="Текстовые_задачи"/>
      <w:bookmarkEnd w:id="93"/>
      <w:r>
        <w:t>Текстовые</w:t>
      </w:r>
      <w:r>
        <w:rPr>
          <w:spacing w:val="-10"/>
        </w:rPr>
        <w:t xml:space="preserve"> </w:t>
      </w:r>
      <w:r>
        <w:t>задачи</w:t>
      </w:r>
    </w:p>
    <w:p w:rsidR="003D5CE3" w:rsidRDefault="00C85A18">
      <w:pPr>
        <w:pStyle w:val="a3"/>
        <w:spacing w:before="57"/>
        <w:ind w:left="1214" w:right="1549" w:firstLine="220"/>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67"/>
        </w:rPr>
        <w:t xml:space="preserve"> </w:t>
      </w:r>
      <w:r>
        <w:t>действия: анализ, представление на модели; планирование и 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67"/>
        </w:rPr>
        <w:t xml:space="preserve"> </w:t>
      </w:r>
      <w:r>
        <w:t>характеризующих процессы: движения (скорость, время, 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w:t>
      </w:r>
      <w:r>
        <w:rPr>
          <w:spacing w:val="1"/>
        </w:rPr>
        <w:t xml:space="preserve"> </w:t>
      </w:r>
      <w:r>
        <w:t>продажи (цена, количество, стоимость) и решение соответствующих</w:t>
      </w:r>
      <w:r>
        <w:rPr>
          <w:spacing w:val="1"/>
        </w:rPr>
        <w:t xml:space="preserve"> </w:t>
      </w:r>
      <w:r>
        <w:t>задач. Задачи на установление времени (начало, продолжительность и</w:t>
      </w:r>
      <w:r>
        <w:rPr>
          <w:spacing w:val="1"/>
        </w:rPr>
        <w:t xml:space="preserve"> </w:t>
      </w:r>
      <w:r>
        <w:t>окончание события), расчёта количества, расхода, изменения. Задачи</w:t>
      </w:r>
      <w:r>
        <w:rPr>
          <w:spacing w:val="1"/>
        </w:rPr>
        <w:t xml:space="preserve"> </w:t>
      </w:r>
      <w:r>
        <w:t>на нахождение доли величины, величины по её доле. Разные способы</w:t>
      </w:r>
      <w:r>
        <w:rPr>
          <w:spacing w:val="1"/>
        </w:rPr>
        <w:t xml:space="preserve"> </w:t>
      </w:r>
      <w:r>
        <w:t>решения некоторых видов изученных задач. Оформление решения по</w:t>
      </w:r>
      <w:r>
        <w:rPr>
          <w:spacing w:val="1"/>
        </w:rPr>
        <w:t xml:space="preserve"> </w:t>
      </w:r>
      <w:r>
        <w:t>действиям</w:t>
      </w:r>
      <w:r>
        <w:rPr>
          <w:spacing w:val="1"/>
        </w:rPr>
        <w:t xml:space="preserve"> </w:t>
      </w:r>
      <w:r>
        <w:t>с</w:t>
      </w:r>
      <w:r>
        <w:rPr>
          <w:spacing w:val="1"/>
        </w:rPr>
        <w:t xml:space="preserve"> </w:t>
      </w:r>
      <w:r>
        <w:t>пояснением,</w:t>
      </w:r>
      <w:r>
        <w:rPr>
          <w:spacing w:val="1"/>
        </w:rPr>
        <w:t xml:space="preserve"> </w:t>
      </w:r>
      <w:r>
        <w:t>по</w:t>
      </w:r>
      <w:r>
        <w:rPr>
          <w:spacing w:val="1"/>
        </w:rPr>
        <w:t xml:space="preserve"> </w:t>
      </w:r>
      <w:r>
        <w:t>вопросам,</w:t>
      </w:r>
      <w:r>
        <w:rPr>
          <w:spacing w:val="1"/>
        </w:rPr>
        <w:t xml:space="preserve"> </w:t>
      </w:r>
      <w:r>
        <w:t>с</w:t>
      </w:r>
      <w:r>
        <w:rPr>
          <w:spacing w:val="1"/>
        </w:rPr>
        <w:t xml:space="preserve"> </w:t>
      </w:r>
      <w:r>
        <w:t>помощью</w:t>
      </w:r>
      <w:r>
        <w:rPr>
          <w:spacing w:val="1"/>
        </w:rPr>
        <w:t xml:space="preserve"> </w:t>
      </w:r>
      <w:r>
        <w:t>числового</w:t>
      </w:r>
      <w:r>
        <w:rPr>
          <w:spacing w:val="1"/>
        </w:rPr>
        <w:t xml:space="preserve"> </w:t>
      </w:r>
      <w:r>
        <w:t>выражения.</w:t>
      </w:r>
    </w:p>
    <w:p w:rsidR="003D5CE3" w:rsidRDefault="00C85A18">
      <w:pPr>
        <w:pStyle w:val="Heading1"/>
        <w:spacing w:before="246"/>
        <w:ind w:left="1440"/>
        <w:jc w:val="both"/>
      </w:pPr>
      <w:bookmarkStart w:id="94" w:name="Пространственные_отношения_и_геометричес"/>
      <w:bookmarkEnd w:id="94"/>
      <w:r>
        <w:t>Пространственные</w:t>
      </w:r>
      <w:r>
        <w:rPr>
          <w:spacing w:val="-4"/>
        </w:rPr>
        <w:t xml:space="preserve"> </w:t>
      </w:r>
      <w:r>
        <w:t>отношения</w:t>
      </w:r>
      <w:r>
        <w:rPr>
          <w:spacing w:val="-15"/>
        </w:rPr>
        <w:t xml:space="preserve"> </w:t>
      </w:r>
      <w:r>
        <w:t>и</w:t>
      </w:r>
      <w:r>
        <w:rPr>
          <w:spacing w:val="-12"/>
        </w:rPr>
        <w:t xml:space="preserve"> </w:t>
      </w:r>
      <w:r>
        <w:t>геометрические</w:t>
      </w:r>
      <w:r>
        <w:rPr>
          <w:spacing w:val="-16"/>
        </w:rPr>
        <w:t xml:space="preserve"> </w:t>
      </w:r>
      <w:r>
        <w:t>фигуры</w:t>
      </w:r>
    </w:p>
    <w:p w:rsidR="003D5CE3" w:rsidRDefault="00C85A18">
      <w:pPr>
        <w:pStyle w:val="a3"/>
        <w:spacing w:before="57"/>
        <w:ind w:left="1440"/>
      </w:pPr>
      <w:r>
        <w:t>Наглядные</w:t>
      </w:r>
      <w:r>
        <w:rPr>
          <w:spacing w:val="-10"/>
        </w:rPr>
        <w:t xml:space="preserve"> </w:t>
      </w:r>
      <w:r>
        <w:t>представления</w:t>
      </w:r>
      <w:r>
        <w:rPr>
          <w:spacing w:val="-9"/>
        </w:rPr>
        <w:t xml:space="preserve"> </w:t>
      </w:r>
      <w:r>
        <w:t>о</w:t>
      </w:r>
      <w:r>
        <w:rPr>
          <w:spacing w:val="-11"/>
        </w:rPr>
        <w:t xml:space="preserve"> </w:t>
      </w:r>
      <w:r>
        <w:t>симметрии.</w:t>
      </w:r>
    </w:p>
    <w:p w:rsidR="003D5CE3" w:rsidRDefault="00C85A18">
      <w:pPr>
        <w:pStyle w:val="a3"/>
        <w:spacing w:before="10"/>
        <w:ind w:left="1214" w:right="1570" w:firstLine="220"/>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4"/>
        </w:rPr>
        <w:t xml:space="preserve"> </w:t>
      </w:r>
      <w:r>
        <w:t>фигур с помощью</w:t>
      </w:r>
      <w:r>
        <w:rPr>
          <w:spacing w:val="-2"/>
        </w:rPr>
        <w:t xml:space="preserve"> </w:t>
      </w:r>
      <w:r>
        <w:t>линейки,</w:t>
      </w:r>
      <w:r>
        <w:rPr>
          <w:spacing w:val="10"/>
        </w:rPr>
        <w:t xml:space="preserve"> </w:t>
      </w:r>
      <w:r>
        <w:t>угольника,</w:t>
      </w:r>
      <w:r>
        <w:rPr>
          <w:spacing w:val="7"/>
        </w:rPr>
        <w:t xml:space="preserve"> </w:t>
      </w:r>
      <w:r>
        <w:t>циркуля.</w:t>
      </w:r>
    </w:p>
    <w:p w:rsidR="003D5CE3" w:rsidRDefault="00C85A18">
      <w:pPr>
        <w:pStyle w:val="a3"/>
        <w:spacing w:before="3"/>
        <w:ind w:left="1214" w:right="1586" w:firstLine="220"/>
      </w:pPr>
      <w:r>
        <w:t>Пространственные</w:t>
      </w:r>
      <w:r>
        <w:rPr>
          <w:spacing w:val="1"/>
        </w:rPr>
        <w:t xml:space="preserve"> </w:t>
      </w:r>
      <w:r>
        <w:t>геометрические</w:t>
      </w:r>
      <w:r>
        <w:rPr>
          <w:spacing w:val="1"/>
        </w:rPr>
        <w:t xml:space="preserve"> </w:t>
      </w:r>
      <w:r>
        <w:t>фигуры</w:t>
      </w:r>
      <w:r>
        <w:rPr>
          <w:spacing w:val="1"/>
        </w:rPr>
        <w:t xml:space="preserve"> </w:t>
      </w:r>
      <w:r>
        <w:t>(тела):</w:t>
      </w:r>
      <w:r>
        <w:rPr>
          <w:spacing w:val="1"/>
        </w:rPr>
        <w:t xml:space="preserve"> </w:t>
      </w:r>
      <w:r>
        <w:t>шар,</w:t>
      </w:r>
      <w:r>
        <w:rPr>
          <w:spacing w:val="1"/>
        </w:rPr>
        <w:t xml:space="preserve"> </w:t>
      </w:r>
      <w:r>
        <w:t>куб,</w:t>
      </w:r>
      <w:r>
        <w:rPr>
          <w:spacing w:val="1"/>
        </w:rPr>
        <w:t xml:space="preserve"> </w:t>
      </w:r>
      <w:r>
        <w:t>цилиндр,</w:t>
      </w:r>
      <w:r>
        <w:rPr>
          <w:spacing w:val="-44"/>
        </w:rPr>
        <w:t xml:space="preserve"> </w:t>
      </w:r>
      <w:r>
        <w:t>конус,</w:t>
      </w:r>
      <w:r>
        <w:rPr>
          <w:spacing w:val="7"/>
        </w:rPr>
        <w:t xml:space="preserve"> </w:t>
      </w:r>
      <w:r>
        <w:t>пирамида;</w:t>
      </w:r>
      <w:r>
        <w:rPr>
          <w:spacing w:val="7"/>
        </w:rPr>
        <w:t xml:space="preserve"> </w:t>
      </w:r>
      <w:r>
        <w:t>различение,</w:t>
      </w:r>
      <w:r>
        <w:rPr>
          <w:spacing w:val="9"/>
        </w:rPr>
        <w:t xml:space="preserve"> </w:t>
      </w:r>
      <w:r>
        <w:t>называние.</w:t>
      </w:r>
    </w:p>
    <w:p w:rsidR="003D5CE3" w:rsidRDefault="00C85A18">
      <w:pPr>
        <w:pStyle w:val="a3"/>
        <w:ind w:left="1214" w:right="1565" w:firstLine="220"/>
      </w:pPr>
      <w:r>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71"/>
        </w:rPr>
        <w:t xml:space="preserve"> </w:t>
      </w:r>
      <w:r>
        <w:t>прямоугольники</w:t>
      </w:r>
      <w:r>
        <w:rPr>
          <w:spacing w:val="-67"/>
        </w:rPr>
        <w:t xml:space="preserve"> </w:t>
      </w:r>
      <w:r>
        <w:t>(квадраты),</w:t>
      </w:r>
      <w:r>
        <w:rPr>
          <w:spacing w:val="1"/>
        </w:rPr>
        <w:t xml:space="preserve"> </w:t>
      </w:r>
      <w:r>
        <w:t>составление</w:t>
      </w:r>
      <w:r>
        <w:rPr>
          <w:spacing w:val="1"/>
        </w:rPr>
        <w:t xml:space="preserve"> </w:t>
      </w:r>
      <w:r>
        <w:t>фигур</w:t>
      </w:r>
      <w:r>
        <w:rPr>
          <w:spacing w:val="1"/>
        </w:rPr>
        <w:t xml:space="preserve"> </w:t>
      </w:r>
      <w:r>
        <w:t>из</w:t>
      </w:r>
      <w:r>
        <w:rPr>
          <w:spacing w:val="1"/>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1"/>
        </w:rPr>
        <w:t xml:space="preserve"> </w:t>
      </w:r>
      <w:r>
        <w:t>(квадратов).</w:t>
      </w:r>
    </w:p>
    <w:p w:rsidR="003D5CE3" w:rsidRDefault="00C85A18">
      <w:pPr>
        <w:pStyle w:val="Heading1"/>
        <w:spacing w:before="71"/>
        <w:ind w:left="1440"/>
        <w:jc w:val="both"/>
      </w:pPr>
      <w:bookmarkStart w:id="95" w:name="Математическая_информация"/>
      <w:bookmarkEnd w:id="95"/>
      <w:r>
        <w:rPr>
          <w:w w:val="95"/>
        </w:rPr>
        <w:t>Математическая</w:t>
      </w:r>
      <w:r>
        <w:rPr>
          <w:spacing w:val="169"/>
        </w:rPr>
        <w:t xml:space="preserve"> </w:t>
      </w:r>
      <w:r>
        <w:rPr>
          <w:w w:val="95"/>
        </w:rPr>
        <w:t>информация</w:t>
      </w:r>
    </w:p>
    <w:p w:rsidR="003D5CE3" w:rsidRDefault="00C85A18">
      <w:pPr>
        <w:pStyle w:val="a3"/>
        <w:spacing w:before="62"/>
        <w:ind w:left="1214" w:right="1579" w:firstLine="220"/>
      </w:pPr>
      <w:r>
        <w:t>Работа</w:t>
      </w:r>
      <w:r>
        <w:rPr>
          <w:spacing w:val="1"/>
        </w:rPr>
        <w:t xml:space="preserve"> </w:t>
      </w:r>
      <w:r>
        <w:t>с</w:t>
      </w:r>
      <w:r>
        <w:rPr>
          <w:spacing w:val="1"/>
        </w:rPr>
        <w:t xml:space="preserve"> </w:t>
      </w:r>
      <w:r>
        <w:t>утверждениями: 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5"/>
        </w:rPr>
        <w:t xml:space="preserve"> </w:t>
      </w:r>
      <w:r>
        <w:t>и</w:t>
      </w:r>
      <w:r>
        <w:rPr>
          <w:spacing w:val="-3"/>
        </w:rPr>
        <w:t xml:space="preserve"> </w:t>
      </w:r>
      <w:r>
        <w:t>проверка</w:t>
      </w:r>
      <w:r>
        <w:rPr>
          <w:spacing w:val="-1"/>
        </w:rPr>
        <w:t xml:space="preserve"> </w:t>
      </w:r>
      <w:r>
        <w:t>логических</w:t>
      </w:r>
      <w:r>
        <w:rPr>
          <w:spacing w:val="-5"/>
        </w:rPr>
        <w:t xml:space="preserve"> </w:t>
      </w:r>
      <w:r>
        <w:t>рассуждений</w:t>
      </w:r>
      <w:r>
        <w:rPr>
          <w:spacing w:val="-1"/>
        </w:rPr>
        <w:t xml:space="preserve"> </w:t>
      </w:r>
      <w:r>
        <w:t>при</w:t>
      </w:r>
      <w:r>
        <w:rPr>
          <w:spacing w:val="-2"/>
        </w:rPr>
        <w:t xml:space="preserve"> </w:t>
      </w:r>
      <w:r>
        <w:t>решении</w:t>
      </w:r>
      <w:r>
        <w:rPr>
          <w:spacing w:val="-2"/>
        </w:rPr>
        <w:t xml:space="preserve"> </w:t>
      </w:r>
      <w:r>
        <w:t>задач.</w:t>
      </w:r>
    </w:p>
    <w:p w:rsidR="003D5CE3" w:rsidRDefault="00C85A18">
      <w:pPr>
        <w:pStyle w:val="a3"/>
        <w:ind w:left="1214" w:right="1562" w:firstLine="220"/>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1"/>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71"/>
        </w:rPr>
        <w:t xml:space="preserve"> </w:t>
      </w:r>
      <w:r>
        <w:t>справочной</w:t>
      </w:r>
      <w:r>
        <w:rPr>
          <w:spacing w:val="-67"/>
        </w:rPr>
        <w:t xml:space="preserve"> </w:t>
      </w:r>
      <w:r>
        <w:t>литературе,</w:t>
      </w:r>
      <w:r>
        <w:rPr>
          <w:spacing w:val="1"/>
        </w:rPr>
        <w:t xml:space="preserve"> </w:t>
      </w:r>
      <w:r>
        <w:t>сети</w:t>
      </w:r>
      <w:r>
        <w:rPr>
          <w:spacing w:val="1"/>
        </w:rPr>
        <w:t xml:space="preserve"> </w:t>
      </w:r>
      <w:r>
        <w:t>Интернет.</w:t>
      </w:r>
      <w:r>
        <w:rPr>
          <w:spacing w:val="1"/>
        </w:rPr>
        <w:t xml:space="preserve"> </w:t>
      </w:r>
      <w:r>
        <w:t>Запись</w:t>
      </w:r>
      <w:r>
        <w:rPr>
          <w:spacing w:val="1"/>
        </w:rPr>
        <w:t xml:space="preserve"> </w:t>
      </w:r>
      <w:r>
        <w:t>информации</w:t>
      </w:r>
      <w:r>
        <w:rPr>
          <w:spacing w:val="1"/>
        </w:rPr>
        <w:t xml:space="preserve"> </w:t>
      </w:r>
      <w:r>
        <w:t>в</w:t>
      </w:r>
      <w:r>
        <w:rPr>
          <w:spacing w:val="1"/>
        </w:rPr>
        <w:t xml:space="preserve"> </w:t>
      </w:r>
      <w:r>
        <w:t>предложенной</w:t>
      </w:r>
      <w:r>
        <w:rPr>
          <w:spacing w:val="1"/>
        </w:rPr>
        <w:t xml:space="preserve"> </w:t>
      </w:r>
      <w:r>
        <w:t>таблице,</w:t>
      </w:r>
      <w:r>
        <w:rPr>
          <w:spacing w:val="4"/>
        </w:rPr>
        <w:t xml:space="preserve"> </w:t>
      </w:r>
      <w:r>
        <w:t>на</w:t>
      </w:r>
      <w:r>
        <w:rPr>
          <w:spacing w:val="-45"/>
        </w:rPr>
        <w:t xml:space="preserve"> </w:t>
      </w:r>
      <w:r>
        <w:t>столбчатой</w:t>
      </w:r>
      <w:r>
        <w:rPr>
          <w:spacing w:val="3"/>
        </w:rPr>
        <w:t xml:space="preserve"> </w:t>
      </w:r>
      <w:r>
        <w:t>диаграмме.</w:t>
      </w:r>
    </w:p>
    <w:p w:rsidR="003D5CE3" w:rsidRDefault="00C85A18">
      <w:pPr>
        <w:pStyle w:val="a3"/>
        <w:spacing w:before="7"/>
        <w:ind w:left="1214" w:right="1564" w:firstLine="220"/>
      </w:pPr>
      <w:r>
        <w:t>Доступные электронные средства обучения, пособия, тренажёры, их</w:t>
      </w:r>
      <w:r>
        <w:rPr>
          <w:spacing w:val="1"/>
        </w:rPr>
        <w:t xml:space="preserve"> </w:t>
      </w:r>
      <w:r>
        <w:t>использование под руководством педагога и самостоятельно. 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 форма учебника, электронные словари, образовательные</w:t>
      </w:r>
      <w:r>
        <w:rPr>
          <w:spacing w:val="-67"/>
        </w:rPr>
        <w:t xml:space="preserve"> </w:t>
      </w:r>
      <w:r>
        <w:t>сайты,</w:t>
      </w:r>
      <w:r>
        <w:rPr>
          <w:spacing w:val="1"/>
        </w:rPr>
        <w:t xml:space="preserve"> </w:t>
      </w:r>
      <w:r>
        <w:t>ориентированные на</w:t>
      </w:r>
      <w:r>
        <w:rPr>
          <w:spacing w:val="-1"/>
        </w:rPr>
        <w:t xml:space="preserve"> </w:t>
      </w:r>
      <w:r>
        <w:t>детей младшего</w:t>
      </w:r>
      <w:r>
        <w:rPr>
          <w:spacing w:val="-5"/>
        </w:rPr>
        <w:t xml:space="preserve"> </w:t>
      </w:r>
      <w:r>
        <w:t>школьного</w:t>
      </w:r>
      <w:r>
        <w:rPr>
          <w:spacing w:val="-5"/>
        </w:rPr>
        <w:t xml:space="preserve"> </w:t>
      </w:r>
      <w:r>
        <w:t>возраста).</w:t>
      </w:r>
    </w:p>
    <w:p w:rsidR="003D5CE3" w:rsidRDefault="00C85A18">
      <w:pPr>
        <w:pStyle w:val="a3"/>
        <w:spacing w:before="4"/>
        <w:ind w:left="1440"/>
      </w:pPr>
      <w:r>
        <w:t>Алгоритмы</w:t>
      </w:r>
      <w:r>
        <w:rPr>
          <w:spacing w:val="-8"/>
        </w:rPr>
        <w:t xml:space="preserve"> </w:t>
      </w:r>
      <w:r>
        <w:t>решения учебных</w:t>
      </w:r>
      <w:r>
        <w:rPr>
          <w:spacing w:val="-5"/>
        </w:rPr>
        <w:t xml:space="preserve"> </w:t>
      </w:r>
      <w:r>
        <w:t>и</w:t>
      </w:r>
      <w:r>
        <w:rPr>
          <w:spacing w:val="-9"/>
        </w:rPr>
        <w:t xml:space="preserve"> </w:t>
      </w:r>
      <w:r>
        <w:t>практических</w:t>
      </w:r>
      <w:r>
        <w:rPr>
          <w:spacing w:val="-7"/>
        </w:rPr>
        <w:t xml:space="preserve"> </w:t>
      </w:r>
      <w:r>
        <w:t>задач.</w:t>
      </w:r>
    </w:p>
    <w:p w:rsidR="003D5CE3" w:rsidRDefault="003D5CE3">
      <w:pPr>
        <w:sectPr w:rsidR="003D5CE3">
          <w:pgSz w:w="11910" w:h="16840"/>
          <w:pgMar w:top="1040" w:right="0" w:bottom="280" w:left="620" w:header="720" w:footer="720" w:gutter="0"/>
          <w:cols w:space="720"/>
        </w:sectPr>
      </w:pPr>
    </w:p>
    <w:p w:rsidR="003D5CE3" w:rsidRDefault="00C85A18">
      <w:pPr>
        <w:pStyle w:val="Heading2"/>
        <w:spacing w:before="72"/>
      </w:pPr>
      <w:r>
        <w:lastRenderedPageBreak/>
        <w:t>Универсальные</w:t>
      </w:r>
      <w:r>
        <w:rPr>
          <w:spacing w:val="-14"/>
        </w:rPr>
        <w:t xml:space="preserve"> </w:t>
      </w:r>
      <w:r>
        <w:t>учебные</w:t>
      </w:r>
      <w:r>
        <w:rPr>
          <w:spacing w:val="-14"/>
        </w:rPr>
        <w:t xml:space="preserve"> </w:t>
      </w:r>
      <w:r>
        <w:t>действия</w:t>
      </w:r>
    </w:p>
    <w:p w:rsidR="003D5CE3" w:rsidRDefault="00C85A18">
      <w:pPr>
        <w:spacing w:before="58"/>
        <w:ind w:left="1440"/>
        <w:jc w:val="both"/>
        <w:rPr>
          <w:i/>
          <w:sz w:val="28"/>
        </w:rPr>
      </w:pPr>
      <w:r>
        <w:rPr>
          <w:i/>
          <w:sz w:val="28"/>
        </w:rPr>
        <w:t>Универсальные</w:t>
      </w:r>
      <w:r>
        <w:rPr>
          <w:i/>
          <w:spacing w:val="-10"/>
          <w:sz w:val="28"/>
        </w:rPr>
        <w:t xml:space="preserve"> </w:t>
      </w:r>
      <w:r>
        <w:rPr>
          <w:i/>
          <w:sz w:val="28"/>
        </w:rPr>
        <w:t>познавательные</w:t>
      </w:r>
      <w:r>
        <w:rPr>
          <w:i/>
          <w:spacing w:val="-8"/>
          <w:sz w:val="28"/>
        </w:rPr>
        <w:t xml:space="preserve"> </w:t>
      </w:r>
      <w:r>
        <w:rPr>
          <w:i/>
          <w:sz w:val="28"/>
        </w:rPr>
        <w:t>учебные</w:t>
      </w:r>
      <w:r>
        <w:rPr>
          <w:i/>
          <w:spacing w:val="-5"/>
          <w:sz w:val="28"/>
        </w:rPr>
        <w:t xml:space="preserve"> </w:t>
      </w:r>
      <w:r>
        <w:rPr>
          <w:i/>
          <w:sz w:val="28"/>
        </w:rPr>
        <w:t>действия:</w:t>
      </w:r>
    </w:p>
    <w:p w:rsidR="003D5CE3" w:rsidRDefault="00C85A18" w:rsidP="00A95C5C">
      <w:pPr>
        <w:pStyle w:val="a4"/>
        <w:numPr>
          <w:ilvl w:val="0"/>
          <w:numId w:val="55"/>
        </w:numPr>
        <w:tabs>
          <w:tab w:val="left" w:pos="1781"/>
        </w:tabs>
        <w:spacing w:before="158"/>
        <w:ind w:right="1572"/>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изученной</w:t>
      </w:r>
      <w:r>
        <w:rPr>
          <w:spacing w:val="1"/>
          <w:sz w:val="28"/>
        </w:rPr>
        <w:t xml:space="preserve"> </w:t>
      </w:r>
      <w:r>
        <w:rPr>
          <w:sz w:val="28"/>
        </w:rPr>
        <w:t>математической</w:t>
      </w:r>
      <w:r>
        <w:rPr>
          <w:spacing w:val="1"/>
          <w:sz w:val="28"/>
        </w:rPr>
        <w:t xml:space="preserve"> </w:t>
      </w:r>
      <w:r>
        <w:rPr>
          <w:sz w:val="28"/>
        </w:rPr>
        <w:t>терминологии,</w:t>
      </w:r>
      <w:r>
        <w:rPr>
          <w:spacing w:val="1"/>
          <w:sz w:val="28"/>
        </w:rPr>
        <w:t xml:space="preserve"> </w:t>
      </w:r>
      <w:r>
        <w:rPr>
          <w:sz w:val="28"/>
        </w:rPr>
        <w:t>использовать</w:t>
      </w:r>
      <w:r>
        <w:rPr>
          <w:spacing w:val="-3"/>
          <w:sz w:val="28"/>
        </w:rPr>
        <w:t xml:space="preserve"> </w:t>
      </w:r>
      <w:r>
        <w:rPr>
          <w:sz w:val="28"/>
        </w:rPr>
        <w:t>её</w:t>
      </w:r>
      <w:r>
        <w:rPr>
          <w:spacing w:val="4"/>
          <w:sz w:val="28"/>
        </w:rPr>
        <w:t xml:space="preserve"> </w:t>
      </w:r>
      <w:r>
        <w:rPr>
          <w:sz w:val="28"/>
        </w:rPr>
        <w:t>в</w:t>
      </w:r>
      <w:r>
        <w:rPr>
          <w:spacing w:val="3"/>
          <w:sz w:val="28"/>
        </w:rPr>
        <w:t xml:space="preserve"> </w:t>
      </w:r>
      <w:r>
        <w:rPr>
          <w:sz w:val="28"/>
        </w:rPr>
        <w:t>высказываниях</w:t>
      </w:r>
      <w:r>
        <w:rPr>
          <w:spacing w:val="-3"/>
          <w:sz w:val="28"/>
        </w:rPr>
        <w:t xml:space="preserve"> </w:t>
      </w:r>
      <w:r>
        <w:rPr>
          <w:sz w:val="28"/>
        </w:rPr>
        <w:t>и</w:t>
      </w:r>
      <w:r>
        <w:rPr>
          <w:spacing w:val="-4"/>
          <w:sz w:val="28"/>
        </w:rPr>
        <w:t xml:space="preserve"> </w:t>
      </w:r>
      <w:r>
        <w:rPr>
          <w:sz w:val="28"/>
        </w:rPr>
        <w:t>рассуждениях;</w:t>
      </w:r>
    </w:p>
    <w:p w:rsidR="003D5CE3" w:rsidRDefault="00C85A18" w:rsidP="00A95C5C">
      <w:pPr>
        <w:pStyle w:val="a4"/>
        <w:numPr>
          <w:ilvl w:val="0"/>
          <w:numId w:val="55"/>
        </w:numPr>
        <w:tabs>
          <w:tab w:val="left" w:pos="1781"/>
        </w:tabs>
        <w:ind w:right="1576"/>
        <w:rPr>
          <w:sz w:val="28"/>
        </w:rPr>
      </w:pPr>
      <w:r>
        <w:rPr>
          <w:sz w:val="28"/>
        </w:rPr>
        <w:t>сравнивать</w:t>
      </w:r>
      <w:r>
        <w:rPr>
          <w:spacing w:val="1"/>
          <w:sz w:val="28"/>
        </w:rPr>
        <w:t xml:space="preserve"> </w:t>
      </w:r>
      <w:r>
        <w:rPr>
          <w:sz w:val="28"/>
        </w:rPr>
        <w:t>математические</w:t>
      </w:r>
      <w:r>
        <w:rPr>
          <w:spacing w:val="1"/>
          <w:sz w:val="28"/>
        </w:rPr>
        <w:t xml:space="preserve"> </w:t>
      </w:r>
      <w:r>
        <w:rPr>
          <w:sz w:val="28"/>
        </w:rPr>
        <w:t>объекты</w:t>
      </w:r>
      <w:r>
        <w:rPr>
          <w:spacing w:val="1"/>
          <w:sz w:val="28"/>
        </w:rPr>
        <w:t xml:space="preserve"> </w:t>
      </w:r>
      <w:r>
        <w:rPr>
          <w:sz w:val="28"/>
        </w:rPr>
        <w:t>(числа,</w:t>
      </w:r>
      <w:r>
        <w:rPr>
          <w:spacing w:val="1"/>
          <w:sz w:val="28"/>
        </w:rPr>
        <w:t xml:space="preserve"> </w:t>
      </w:r>
      <w:r>
        <w:rPr>
          <w:sz w:val="28"/>
        </w:rPr>
        <w:t>величины,</w:t>
      </w:r>
      <w:r>
        <w:rPr>
          <w:spacing w:val="1"/>
          <w:sz w:val="28"/>
        </w:rPr>
        <w:t xml:space="preserve"> </w:t>
      </w:r>
      <w:r>
        <w:rPr>
          <w:sz w:val="28"/>
        </w:rPr>
        <w:t>геометрические</w:t>
      </w:r>
      <w:r>
        <w:rPr>
          <w:spacing w:val="-2"/>
          <w:sz w:val="28"/>
        </w:rPr>
        <w:t xml:space="preserve"> </w:t>
      </w:r>
      <w:r>
        <w:rPr>
          <w:sz w:val="28"/>
        </w:rPr>
        <w:t>фигуры),</w:t>
      </w:r>
      <w:r>
        <w:rPr>
          <w:spacing w:val="8"/>
          <w:sz w:val="28"/>
        </w:rPr>
        <w:t xml:space="preserve"> </w:t>
      </w:r>
      <w:r>
        <w:rPr>
          <w:sz w:val="28"/>
        </w:rPr>
        <w:t>записывать</w:t>
      </w:r>
      <w:r>
        <w:rPr>
          <w:spacing w:val="-7"/>
          <w:sz w:val="28"/>
        </w:rPr>
        <w:t xml:space="preserve"> </w:t>
      </w:r>
      <w:r>
        <w:rPr>
          <w:sz w:val="28"/>
        </w:rPr>
        <w:t>признак сравнения;</w:t>
      </w:r>
    </w:p>
    <w:p w:rsidR="003D5CE3" w:rsidRDefault="00C85A18" w:rsidP="00A95C5C">
      <w:pPr>
        <w:pStyle w:val="a4"/>
        <w:numPr>
          <w:ilvl w:val="0"/>
          <w:numId w:val="55"/>
        </w:numPr>
        <w:tabs>
          <w:tab w:val="left" w:pos="1781"/>
        </w:tabs>
        <w:spacing w:before="3" w:line="242" w:lineRule="auto"/>
        <w:ind w:right="1566"/>
        <w:rPr>
          <w:sz w:val="28"/>
        </w:rPr>
      </w:pPr>
      <w:r>
        <w:rPr>
          <w:sz w:val="28"/>
        </w:rPr>
        <w:t>выбирать</w:t>
      </w:r>
      <w:r>
        <w:rPr>
          <w:spacing w:val="1"/>
          <w:sz w:val="28"/>
        </w:rPr>
        <w:t xml:space="preserve"> </w:t>
      </w:r>
      <w:r>
        <w:rPr>
          <w:sz w:val="28"/>
        </w:rPr>
        <w:t>метод</w:t>
      </w:r>
      <w:r>
        <w:rPr>
          <w:spacing w:val="1"/>
          <w:sz w:val="28"/>
        </w:rPr>
        <w:t xml:space="preserve"> </w:t>
      </w:r>
      <w:r>
        <w:rPr>
          <w:sz w:val="28"/>
        </w:rPr>
        <w:t>решения</w:t>
      </w:r>
      <w:r>
        <w:rPr>
          <w:spacing w:val="1"/>
          <w:sz w:val="28"/>
        </w:rPr>
        <w:t xml:space="preserve"> </w:t>
      </w:r>
      <w:r>
        <w:rPr>
          <w:sz w:val="28"/>
        </w:rPr>
        <w:t>математической</w:t>
      </w:r>
      <w:r>
        <w:rPr>
          <w:spacing w:val="1"/>
          <w:sz w:val="28"/>
        </w:rPr>
        <w:t xml:space="preserve"> </w:t>
      </w:r>
      <w:r>
        <w:rPr>
          <w:sz w:val="28"/>
        </w:rPr>
        <w:t>задачи</w:t>
      </w:r>
      <w:r>
        <w:rPr>
          <w:spacing w:val="1"/>
          <w:sz w:val="28"/>
        </w:rPr>
        <w:t xml:space="preserve"> </w:t>
      </w:r>
      <w:r>
        <w:rPr>
          <w:sz w:val="28"/>
        </w:rPr>
        <w:t>(алгоритм</w:t>
      </w:r>
      <w:r>
        <w:rPr>
          <w:spacing w:val="1"/>
          <w:sz w:val="28"/>
        </w:rPr>
        <w:t xml:space="preserve"> </w:t>
      </w:r>
      <w:r>
        <w:rPr>
          <w:sz w:val="28"/>
        </w:rPr>
        <w:t>действия,</w:t>
      </w:r>
      <w:r>
        <w:rPr>
          <w:spacing w:val="1"/>
          <w:sz w:val="28"/>
        </w:rPr>
        <w:t xml:space="preserve"> </w:t>
      </w:r>
      <w:r>
        <w:rPr>
          <w:sz w:val="28"/>
        </w:rPr>
        <w:t>приём</w:t>
      </w:r>
      <w:r>
        <w:rPr>
          <w:spacing w:val="1"/>
          <w:sz w:val="28"/>
        </w:rPr>
        <w:t xml:space="preserve"> </w:t>
      </w:r>
      <w:r>
        <w:rPr>
          <w:sz w:val="28"/>
        </w:rPr>
        <w:t>вычисления,</w:t>
      </w:r>
      <w:r>
        <w:rPr>
          <w:spacing w:val="1"/>
          <w:sz w:val="28"/>
        </w:rPr>
        <w:t xml:space="preserve"> </w:t>
      </w:r>
      <w:r>
        <w:rPr>
          <w:sz w:val="28"/>
        </w:rPr>
        <w:t>способ</w:t>
      </w:r>
      <w:r>
        <w:rPr>
          <w:spacing w:val="1"/>
          <w:sz w:val="28"/>
        </w:rPr>
        <w:t xml:space="preserve"> </w:t>
      </w:r>
      <w:r>
        <w:rPr>
          <w:sz w:val="28"/>
        </w:rPr>
        <w:t>решения,</w:t>
      </w:r>
      <w:r>
        <w:rPr>
          <w:spacing w:val="1"/>
          <w:sz w:val="28"/>
        </w:rPr>
        <w:t xml:space="preserve"> </w:t>
      </w:r>
      <w:r>
        <w:rPr>
          <w:sz w:val="28"/>
        </w:rPr>
        <w:t>моделирование</w:t>
      </w:r>
      <w:r>
        <w:rPr>
          <w:spacing w:val="1"/>
          <w:sz w:val="28"/>
        </w:rPr>
        <w:t xml:space="preserve"> </w:t>
      </w:r>
      <w:r>
        <w:rPr>
          <w:sz w:val="28"/>
        </w:rPr>
        <w:t>ситуации,</w:t>
      </w:r>
      <w:r>
        <w:rPr>
          <w:spacing w:val="9"/>
          <w:sz w:val="28"/>
        </w:rPr>
        <w:t xml:space="preserve"> </w:t>
      </w:r>
      <w:r>
        <w:rPr>
          <w:sz w:val="28"/>
        </w:rPr>
        <w:t>перебор</w:t>
      </w:r>
      <w:r>
        <w:rPr>
          <w:spacing w:val="3"/>
          <w:sz w:val="28"/>
        </w:rPr>
        <w:t xml:space="preserve"> </w:t>
      </w:r>
      <w:r>
        <w:rPr>
          <w:sz w:val="28"/>
        </w:rPr>
        <w:t>вариантов);</w:t>
      </w:r>
    </w:p>
    <w:p w:rsidR="003D5CE3" w:rsidRDefault="00C85A18" w:rsidP="00A95C5C">
      <w:pPr>
        <w:pStyle w:val="a4"/>
        <w:numPr>
          <w:ilvl w:val="0"/>
          <w:numId w:val="55"/>
        </w:numPr>
        <w:tabs>
          <w:tab w:val="left" w:pos="1781"/>
        </w:tabs>
        <w:ind w:right="1566"/>
        <w:rPr>
          <w:sz w:val="28"/>
        </w:rPr>
      </w:pPr>
      <w:r>
        <w:rPr>
          <w:sz w:val="28"/>
        </w:rPr>
        <w:t>обнаруживать</w:t>
      </w:r>
      <w:r>
        <w:rPr>
          <w:spacing w:val="1"/>
          <w:sz w:val="28"/>
        </w:rPr>
        <w:t xml:space="preserve"> </w:t>
      </w:r>
      <w:r>
        <w:rPr>
          <w:sz w:val="28"/>
        </w:rPr>
        <w:t>модели</w:t>
      </w:r>
      <w:r>
        <w:rPr>
          <w:spacing w:val="1"/>
          <w:sz w:val="28"/>
        </w:rPr>
        <w:t xml:space="preserve"> </w:t>
      </w:r>
      <w:r>
        <w:rPr>
          <w:sz w:val="28"/>
        </w:rPr>
        <w:t>изученных</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в</w:t>
      </w:r>
      <w:r>
        <w:rPr>
          <w:spacing w:val="1"/>
          <w:sz w:val="28"/>
        </w:rPr>
        <w:t xml:space="preserve"> </w:t>
      </w:r>
      <w:r>
        <w:rPr>
          <w:sz w:val="28"/>
        </w:rPr>
        <w:t>окружающем</w:t>
      </w:r>
      <w:r>
        <w:rPr>
          <w:spacing w:val="8"/>
          <w:sz w:val="28"/>
        </w:rPr>
        <w:t xml:space="preserve"> </w:t>
      </w:r>
      <w:r>
        <w:rPr>
          <w:sz w:val="28"/>
        </w:rPr>
        <w:t>мире;</w:t>
      </w:r>
    </w:p>
    <w:p w:rsidR="003D5CE3" w:rsidRDefault="00C85A18" w:rsidP="00A95C5C">
      <w:pPr>
        <w:pStyle w:val="a4"/>
        <w:numPr>
          <w:ilvl w:val="0"/>
          <w:numId w:val="55"/>
        </w:numPr>
        <w:tabs>
          <w:tab w:val="left" w:pos="1781"/>
        </w:tabs>
        <w:ind w:right="1565"/>
        <w:rPr>
          <w:sz w:val="28"/>
        </w:rPr>
      </w:pPr>
      <w:r>
        <w:rPr>
          <w:sz w:val="28"/>
        </w:rPr>
        <w:t>конструировать геометрическую фигуру, обладающую заданным</w:t>
      </w:r>
      <w:r>
        <w:rPr>
          <w:spacing w:val="1"/>
          <w:sz w:val="28"/>
        </w:rPr>
        <w:t xml:space="preserve"> </w:t>
      </w:r>
      <w:r>
        <w:rPr>
          <w:sz w:val="28"/>
        </w:rPr>
        <w:t>свойством</w:t>
      </w:r>
      <w:r>
        <w:rPr>
          <w:spacing w:val="1"/>
          <w:sz w:val="28"/>
        </w:rPr>
        <w:t xml:space="preserve"> </w:t>
      </w:r>
      <w:r>
        <w:rPr>
          <w:sz w:val="28"/>
        </w:rPr>
        <w:t>(отрезок</w:t>
      </w:r>
      <w:r>
        <w:rPr>
          <w:spacing w:val="1"/>
          <w:sz w:val="28"/>
        </w:rPr>
        <w:t xml:space="preserve"> </w:t>
      </w:r>
      <w:r>
        <w:rPr>
          <w:sz w:val="28"/>
        </w:rPr>
        <w:t>заданной</w:t>
      </w:r>
      <w:r>
        <w:rPr>
          <w:spacing w:val="1"/>
          <w:sz w:val="28"/>
        </w:rPr>
        <w:t xml:space="preserve"> </w:t>
      </w:r>
      <w:r>
        <w:rPr>
          <w:sz w:val="28"/>
        </w:rPr>
        <w:t>длины,</w:t>
      </w:r>
      <w:r>
        <w:rPr>
          <w:spacing w:val="1"/>
          <w:sz w:val="28"/>
        </w:rPr>
        <w:t xml:space="preserve"> </w:t>
      </w:r>
      <w:r>
        <w:rPr>
          <w:sz w:val="28"/>
        </w:rPr>
        <w:t>ломаная</w:t>
      </w:r>
      <w:r>
        <w:rPr>
          <w:spacing w:val="1"/>
          <w:sz w:val="28"/>
        </w:rPr>
        <w:t xml:space="preserve"> </w:t>
      </w:r>
      <w:r>
        <w:rPr>
          <w:sz w:val="28"/>
        </w:rPr>
        <w:t>определённой</w:t>
      </w:r>
      <w:r>
        <w:rPr>
          <w:spacing w:val="-67"/>
          <w:sz w:val="28"/>
        </w:rPr>
        <w:t xml:space="preserve"> </w:t>
      </w:r>
      <w:r>
        <w:rPr>
          <w:sz w:val="28"/>
        </w:rPr>
        <w:t>длины,</w:t>
      </w:r>
      <w:r>
        <w:rPr>
          <w:spacing w:val="9"/>
          <w:sz w:val="28"/>
        </w:rPr>
        <w:t xml:space="preserve"> </w:t>
      </w:r>
      <w:r>
        <w:rPr>
          <w:sz w:val="28"/>
        </w:rPr>
        <w:t>квадрат с</w:t>
      </w:r>
      <w:r>
        <w:rPr>
          <w:spacing w:val="-2"/>
          <w:sz w:val="28"/>
        </w:rPr>
        <w:t xml:space="preserve"> </w:t>
      </w:r>
      <w:r>
        <w:rPr>
          <w:sz w:val="28"/>
        </w:rPr>
        <w:t>заданным</w:t>
      </w:r>
      <w:r>
        <w:rPr>
          <w:spacing w:val="8"/>
          <w:sz w:val="28"/>
        </w:rPr>
        <w:t xml:space="preserve"> </w:t>
      </w:r>
      <w:r>
        <w:rPr>
          <w:sz w:val="28"/>
        </w:rPr>
        <w:t>периметром);</w:t>
      </w:r>
    </w:p>
    <w:p w:rsidR="003D5CE3" w:rsidRDefault="00C85A18" w:rsidP="00A95C5C">
      <w:pPr>
        <w:pStyle w:val="a4"/>
        <w:numPr>
          <w:ilvl w:val="0"/>
          <w:numId w:val="55"/>
        </w:numPr>
        <w:tabs>
          <w:tab w:val="left" w:pos="1781"/>
        </w:tabs>
        <w:spacing w:line="321" w:lineRule="exact"/>
        <w:rPr>
          <w:sz w:val="28"/>
        </w:rPr>
      </w:pPr>
      <w:r>
        <w:rPr>
          <w:sz w:val="28"/>
        </w:rPr>
        <w:t>классифицировать</w:t>
      </w:r>
      <w:r>
        <w:rPr>
          <w:spacing w:val="-9"/>
          <w:sz w:val="28"/>
        </w:rPr>
        <w:t xml:space="preserve"> </w:t>
      </w:r>
      <w:r>
        <w:rPr>
          <w:sz w:val="28"/>
        </w:rPr>
        <w:t>объекты</w:t>
      </w:r>
      <w:r>
        <w:rPr>
          <w:spacing w:val="-5"/>
          <w:sz w:val="28"/>
        </w:rPr>
        <w:t xml:space="preserve"> </w:t>
      </w:r>
      <w:r>
        <w:rPr>
          <w:sz w:val="28"/>
        </w:rPr>
        <w:t>по</w:t>
      </w:r>
      <w:r>
        <w:rPr>
          <w:spacing w:val="-9"/>
          <w:sz w:val="28"/>
        </w:rPr>
        <w:t xml:space="preserve"> </w:t>
      </w:r>
      <w:r>
        <w:rPr>
          <w:sz w:val="28"/>
        </w:rPr>
        <w:t>1—2</w:t>
      </w:r>
      <w:r>
        <w:rPr>
          <w:spacing w:val="-6"/>
          <w:sz w:val="28"/>
        </w:rPr>
        <w:t xml:space="preserve"> </w:t>
      </w:r>
      <w:r>
        <w:rPr>
          <w:sz w:val="28"/>
        </w:rPr>
        <w:t>выбранным</w:t>
      </w:r>
      <w:r>
        <w:rPr>
          <w:spacing w:val="-5"/>
          <w:sz w:val="28"/>
        </w:rPr>
        <w:t xml:space="preserve"> </w:t>
      </w:r>
      <w:r>
        <w:rPr>
          <w:sz w:val="28"/>
        </w:rPr>
        <w:t>признакам.</w:t>
      </w:r>
    </w:p>
    <w:p w:rsidR="003D5CE3" w:rsidRDefault="00C85A18" w:rsidP="00A95C5C">
      <w:pPr>
        <w:pStyle w:val="a4"/>
        <w:numPr>
          <w:ilvl w:val="0"/>
          <w:numId w:val="55"/>
        </w:numPr>
        <w:tabs>
          <w:tab w:val="left" w:pos="1781"/>
        </w:tabs>
        <w:spacing w:before="8"/>
        <w:ind w:right="1563"/>
        <w:rPr>
          <w:sz w:val="28"/>
        </w:rPr>
      </w:pPr>
      <w:r>
        <w:rPr>
          <w:sz w:val="28"/>
        </w:rPr>
        <w:t>составлять</w:t>
      </w:r>
      <w:r>
        <w:rPr>
          <w:spacing w:val="1"/>
          <w:sz w:val="28"/>
        </w:rPr>
        <w:t xml:space="preserve"> </w:t>
      </w:r>
      <w:r>
        <w:rPr>
          <w:sz w:val="28"/>
        </w:rPr>
        <w:t>модель</w:t>
      </w:r>
      <w:r>
        <w:rPr>
          <w:spacing w:val="1"/>
          <w:sz w:val="28"/>
        </w:rPr>
        <w:t xml:space="preserve"> </w:t>
      </w:r>
      <w:r>
        <w:rPr>
          <w:sz w:val="28"/>
        </w:rPr>
        <w:t>математической</w:t>
      </w:r>
      <w:r>
        <w:rPr>
          <w:spacing w:val="1"/>
          <w:sz w:val="28"/>
        </w:rPr>
        <w:t xml:space="preserve"> </w:t>
      </w:r>
      <w:r>
        <w:rPr>
          <w:sz w:val="28"/>
        </w:rPr>
        <w:t>задачи,</w:t>
      </w:r>
      <w:r>
        <w:rPr>
          <w:spacing w:val="1"/>
          <w:sz w:val="28"/>
        </w:rPr>
        <w:t xml:space="preserve"> </w:t>
      </w:r>
      <w:r>
        <w:rPr>
          <w:sz w:val="28"/>
        </w:rPr>
        <w:t>проверять</w:t>
      </w:r>
      <w:r>
        <w:rPr>
          <w:spacing w:val="1"/>
          <w:sz w:val="28"/>
        </w:rPr>
        <w:t xml:space="preserve"> </w:t>
      </w:r>
      <w:r>
        <w:rPr>
          <w:sz w:val="28"/>
        </w:rPr>
        <w:t>её</w:t>
      </w:r>
      <w:r>
        <w:rPr>
          <w:spacing w:val="1"/>
          <w:sz w:val="28"/>
        </w:rPr>
        <w:t xml:space="preserve"> </w:t>
      </w:r>
      <w:r>
        <w:rPr>
          <w:sz w:val="28"/>
        </w:rPr>
        <w:t>соответствие</w:t>
      </w:r>
      <w:r>
        <w:rPr>
          <w:spacing w:val="8"/>
          <w:sz w:val="28"/>
        </w:rPr>
        <w:t xml:space="preserve"> </w:t>
      </w:r>
      <w:r>
        <w:rPr>
          <w:sz w:val="28"/>
        </w:rPr>
        <w:t>условиям</w:t>
      </w:r>
      <w:r>
        <w:rPr>
          <w:spacing w:val="9"/>
          <w:sz w:val="28"/>
        </w:rPr>
        <w:t xml:space="preserve"> </w:t>
      </w:r>
      <w:r>
        <w:rPr>
          <w:sz w:val="28"/>
        </w:rPr>
        <w:t>задачи;</w:t>
      </w:r>
    </w:p>
    <w:p w:rsidR="003D5CE3" w:rsidRDefault="00C85A18" w:rsidP="00A95C5C">
      <w:pPr>
        <w:pStyle w:val="a4"/>
        <w:numPr>
          <w:ilvl w:val="0"/>
          <w:numId w:val="55"/>
        </w:numPr>
        <w:tabs>
          <w:tab w:val="left" w:pos="1781"/>
        </w:tabs>
        <w:spacing w:before="4"/>
        <w:ind w:right="1557"/>
        <w:rPr>
          <w:sz w:val="28"/>
        </w:rPr>
      </w:pPr>
      <w:r>
        <w:rPr>
          <w:sz w:val="28"/>
        </w:rPr>
        <w:t>определять с помощью цифровых и аналоговых приборов: массу</w:t>
      </w:r>
      <w:r>
        <w:rPr>
          <w:spacing w:val="1"/>
          <w:sz w:val="28"/>
        </w:rPr>
        <w:t xml:space="preserve"> </w:t>
      </w:r>
      <w:r>
        <w:rPr>
          <w:sz w:val="28"/>
        </w:rPr>
        <w:t>предмета</w:t>
      </w:r>
      <w:r>
        <w:rPr>
          <w:spacing w:val="1"/>
          <w:sz w:val="28"/>
        </w:rPr>
        <w:t xml:space="preserve"> </w:t>
      </w:r>
      <w:r>
        <w:rPr>
          <w:sz w:val="28"/>
        </w:rPr>
        <w:t>(электронные</w:t>
      </w:r>
      <w:r>
        <w:rPr>
          <w:spacing w:val="1"/>
          <w:sz w:val="28"/>
        </w:rPr>
        <w:t xml:space="preserve"> </w:t>
      </w:r>
      <w:r>
        <w:rPr>
          <w:sz w:val="28"/>
        </w:rPr>
        <w:t>и</w:t>
      </w:r>
      <w:r>
        <w:rPr>
          <w:spacing w:val="1"/>
          <w:sz w:val="28"/>
        </w:rPr>
        <w:t xml:space="preserve"> </w:t>
      </w:r>
      <w:r>
        <w:rPr>
          <w:sz w:val="28"/>
        </w:rPr>
        <w:t>гиревые</w:t>
      </w:r>
      <w:r>
        <w:rPr>
          <w:spacing w:val="1"/>
          <w:sz w:val="28"/>
        </w:rPr>
        <w:t xml:space="preserve"> </w:t>
      </w:r>
      <w:r>
        <w:rPr>
          <w:sz w:val="28"/>
        </w:rPr>
        <w:t>весы),</w:t>
      </w:r>
      <w:r>
        <w:rPr>
          <w:spacing w:val="71"/>
          <w:sz w:val="28"/>
        </w:rPr>
        <w:t xml:space="preserve"> </w:t>
      </w:r>
      <w:r>
        <w:rPr>
          <w:sz w:val="28"/>
        </w:rPr>
        <w:t>температуру</w:t>
      </w:r>
      <w:r>
        <w:rPr>
          <w:spacing w:val="1"/>
          <w:sz w:val="28"/>
        </w:rPr>
        <w:t xml:space="preserve"> </w:t>
      </w:r>
      <w:r>
        <w:rPr>
          <w:sz w:val="28"/>
        </w:rPr>
        <w:t>(градусник), скорость движения</w:t>
      </w:r>
      <w:r>
        <w:rPr>
          <w:spacing w:val="1"/>
          <w:sz w:val="28"/>
        </w:rPr>
        <w:t xml:space="preserve"> </w:t>
      </w:r>
      <w:r>
        <w:rPr>
          <w:sz w:val="28"/>
        </w:rPr>
        <w:t>транспортного</w:t>
      </w:r>
      <w:r>
        <w:rPr>
          <w:spacing w:val="1"/>
          <w:sz w:val="28"/>
        </w:rPr>
        <w:t xml:space="preserve"> </w:t>
      </w:r>
      <w:r>
        <w:rPr>
          <w:sz w:val="28"/>
        </w:rPr>
        <w:t>средства</w:t>
      </w:r>
      <w:r>
        <w:rPr>
          <w:spacing w:val="1"/>
          <w:sz w:val="28"/>
        </w:rPr>
        <w:t xml:space="preserve"> </w:t>
      </w:r>
      <w:r>
        <w:rPr>
          <w:sz w:val="28"/>
        </w:rPr>
        <w:t>(макет</w:t>
      </w:r>
      <w:r>
        <w:rPr>
          <w:spacing w:val="1"/>
          <w:sz w:val="28"/>
        </w:rPr>
        <w:t xml:space="preserve"> </w:t>
      </w:r>
      <w:r>
        <w:rPr>
          <w:sz w:val="28"/>
        </w:rPr>
        <w:t>спидометра), вместимость</w:t>
      </w:r>
      <w:r>
        <w:rPr>
          <w:spacing w:val="-6"/>
          <w:sz w:val="28"/>
        </w:rPr>
        <w:t xml:space="preserve"> </w:t>
      </w:r>
      <w:r>
        <w:rPr>
          <w:sz w:val="28"/>
        </w:rPr>
        <w:t>(с</w:t>
      </w:r>
      <w:r>
        <w:rPr>
          <w:spacing w:val="-1"/>
          <w:sz w:val="28"/>
        </w:rPr>
        <w:t xml:space="preserve"> </w:t>
      </w:r>
      <w:r>
        <w:rPr>
          <w:sz w:val="28"/>
        </w:rPr>
        <w:t>помощью</w:t>
      </w:r>
      <w:r>
        <w:rPr>
          <w:spacing w:val="-4"/>
          <w:sz w:val="28"/>
        </w:rPr>
        <w:t xml:space="preserve"> </w:t>
      </w:r>
      <w:r>
        <w:rPr>
          <w:sz w:val="28"/>
        </w:rPr>
        <w:t>измерительных</w:t>
      </w:r>
      <w:r>
        <w:rPr>
          <w:spacing w:val="-7"/>
          <w:sz w:val="28"/>
        </w:rPr>
        <w:t xml:space="preserve"> </w:t>
      </w:r>
      <w:r>
        <w:rPr>
          <w:sz w:val="28"/>
        </w:rPr>
        <w:t>сосудов).</w:t>
      </w:r>
    </w:p>
    <w:p w:rsidR="003D5CE3" w:rsidRDefault="00C85A18">
      <w:pPr>
        <w:spacing w:before="4"/>
        <w:ind w:left="1440"/>
        <w:jc w:val="both"/>
        <w:rPr>
          <w:i/>
          <w:sz w:val="28"/>
        </w:rPr>
      </w:pPr>
      <w:r>
        <w:rPr>
          <w:i/>
          <w:sz w:val="28"/>
        </w:rPr>
        <w:t>Работа</w:t>
      </w:r>
      <w:r>
        <w:rPr>
          <w:i/>
          <w:spacing w:val="-4"/>
          <w:sz w:val="28"/>
        </w:rPr>
        <w:t xml:space="preserve"> </w:t>
      </w:r>
      <w:r>
        <w:rPr>
          <w:i/>
          <w:sz w:val="28"/>
        </w:rPr>
        <w:t>с</w:t>
      </w:r>
      <w:r>
        <w:rPr>
          <w:i/>
          <w:spacing w:val="-1"/>
          <w:sz w:val="28"/>
        </w:rPr>
        <w:t xml:space="preserve"> </w:t>
      </w:r>
      <w:r>
        <w:rPr>
          <w:i/>
          <w:sz w:val="28"/>
        </w:rPr>
        <w:t>информацией:</w:t>
      </w:r>
    </w:p>
    <w:p w:rsidR="003D5CE3" w:rsidRDefault="00C85A18" w:rsidP="00A95C5C">
      <w:pPr>
        <w:pStyle w:val="a4"/>
        <w:numPr>
          <w:ilvl w:val="0"/>
          <w:numId w:val="55"/>
        </w:numPr>
        <w:tabs>
          <w:tab w:val="left" w:pos="1781"/>
        </w:tabs>
        <w:spacing w:before="158"/>
        <w:rPr>
          <w:sz w:val="28"/>
        </w:rPr>
      </w:pPr>
      <w:r>
        <w:rPr>
          <w:sz w:val="28"/>
        </w:rPr>
        <w:t>представлять</w:t>
      </w:r>
      <w:r>
        <w:rPr>
          <w:spacing w:val="-4"/>
          <w:sz w:val="28"/>
        </w:rPr>
        <w:t xml:space="preserve"> </w:t>
      </w:r>
      <w:r>
        <w:rPr>
          <w:sz w:val="28"/>
        </w:rPr>
        <w:t>информацию</w:t>
      </w:r>
      <w:r>
        <w:rPr>
          <w:spacing w:val="-4"/>
          <w:sz w:val="28"/>
        </w:rPr>
        <w:t xml:space="preserve"> </w:t>
      </w:r>
      <w:r>
        <w:rPr>
          <w:sz w:val="28"/>
        </w:rPr>
        <w:t>в</w:t>
      </w:r>
      <w:r>
        <w:rPr>
          <w:spacing w:val="-11"/>
          <w:sz w:val="28"/>
        </w:rPr>
        <w:t xml:space="preserve"> </w:t>
      </w:r>
      <w:r>
        <w:rPr>
          <w:sz w:val="28"/>
        </w:rPr>
        <w:t>разных</w:t>
      </w:r>
      <w:r>
        <w:rPr>
          <w:spacing w:val="-7"/>
          <w:sz w:val="28"/>
        </w:rPr>
        <w:t xml:space="preserve"> </w:t>
      </w:r>
      <w:r>
        <w:rPr>
          <w:sz w:val="28"/>
        </w:rPr>
        <w:t>формах;</w:t>
      </w:r>
    </w:p>
    <w:p w:rsidR="003D5CE3" w:rsidRDefault="00C85A18" w:rsidP="00A95C5C">
      <w:pPr>
        <w:pStyle w:val="a4"/>
        <w:numPr>
          <w:ilvl w:val="0"/>
          <w:numId w:val="55"/>
        </w:numPr>
        <w:tabs>
          <w:tab w:val="left" w:pos="1781"/>
        </w:tabs>
        <w:spacing w:before="67"/>
        <w:ind w:right="1566"/>
        <w:jc w:val="left"/>
        <w:rPr>
          <w:sz w:val="28"/>
        </w:rPr>
      </w:pPr>
      <w:r>
        <w:rPr>
          <w:sz w:val="28"/>
        </w:rPr>
        <w:t>извлекать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67"/>
          <w:sz w:val="28"/>
        </w:rPr>
        <w:t xml:space="preserve"> </w:t>
      </w:r>
      <w:r>
        <w:rPr>
          <w:sz w:val="28"/>
        </w:rPr>
        <w:t>таблице,</w:t>
      </w:r>
      <w:r>
        <w:rPr>
          <w:spacing w:val="9"/>
          <w:sz w:val="28"/>
        </w:rPr>
        <w:t xml:space="preserve"> </w:t>
      </w:r>
      <w:r>
        <w:rPr>
          <w:sz w:val="28"/>
        </w:rPr>
        <w:t>на</w:t>
      </w:r>
      <w:r>
        <w:rPr>
          <w:spacing w:val="3"/>
          <w:sz w:val="28"/>
        </w:rPr>
        <w:t xml:space="preserve"> </w:t>
      </w:r>
      <w:r>
        <w:rPr>
          <w:sz w:val="28"/>
        </w:rPr>
        <w:t>диаграмме;</w:t>
      </w:r>
    </w:p>
    <w:p w:rsidR="003D5CE3" w:rsidRDefault="00C85A18" w:rsidP="00A95C5C">
      <w:pPr>
        <w:pStyle w:val="a4"/>
        <w:numPr>
          <w:ilvl w:val="0"/>
          <w:numId w:val="55"/>
        </w:numPr>
        <w:tabs>
          <w:tab w:val="left" w:pos="1781"/>
        </w:tabs>
        <w:ind w:right="1556"/>
        <w:jc w:val="left"/>
        <w:rPr>
          <w:sz w:val="28"/>
        </w:rPr>
      </w:pPr>
      <w:r>
        <w:rPr>
          <w:sz w:val="28"/>
        </w:rPr>
        <w:t>использовать</w:t>
      </w:r>
      <w:r>
        <w:rPr>
          <w:spacing w:val="26"/>
          <w:sz w:val="28"/>
        </w:rPr>
        <w:t xml:space="preserve"> </w:t>
      </w:r>
      <w:r>
        <w:rPr>
          <w:sz w:val="28"/>
        </w:rPr>
        <w:t>справочную</w:t>
      </w:r>
      <w:r>
        <w:rPr>
          <w:spacing w:val="29"/>
          <w:sz w:val="28"/>
        </w:rPr>
        <w:t xml:space="preserve"> </w:t>
      </w:r>
      <w:r>
        <w:rPr>
          <w:sz w:val="28"/>
        </w:rPr>
        <w:t>литературу</w:t>
      </w:r>
      <w:r>
        <w:rPr>
          <w:spacing w:val="20"/>
          <w:sz w:val="28"/>
        </w:rPr>
        <w:t xml:space="preserve"> </w:t>
      </w:r>
      <w:r>
        <w:rPr>
          <w:sz w:val="28"/>
        </w:rPr>
        <w:t>для</w:t>
      </w:r>
      <w:r>
        <w:rPr>
          <w:spacing w:val="29"/>
          <w:sz w:val="28"/>
        </w:rPr>
        <w:t xml:space="preserve"> </w:t>
      </w:r>
      <w:r>
        <w:rPr>
          <w:sz w:val="28"/>
        </w:rPr>
        <w:t>поиска</w:t>
      </w:r>
      <w:r>
        <w:rPr>
          <w:spacing w:val="35"/>
          <w:sz w:val="28"/>
        </w:rPr>
        <w:t xml:space="preserve"> </w:t>
      </w:r>
      <w:r>
        <w:rPr>
          <w:sz w:val="28"/>
        </w:rPr>
        <w:t>информации,</w:t>
      </w:r>
      <w:r>
        <w:rPr>
          <w:spacing w:val="31"/>
          <w:sz w:val="28"/>
        </w:rPr>
        <w:t xml:space="preserve"> </w:t>
      </w:r>
      <w:r>
        <w:rPr>
          <w:sz w:val="28"/>
        </w:rPr>
        <w:t>в</w:t>
      </w:r>
      <w:r>
        <w:rPr>
          <w:spacing w:val="-67"/>
          <w:sz w:val="28"/>
        </w:rPr>
        <w:t xml:space="preserve"> </w:t>
      </w:r>
      <w:r>
        <w:rPr>
          <w:sz w:val="28"/>
        </w:rPr>
        <w:t>том числе</w:t>
      </w:r>
      <w:r>
        <w:rPr>
          <w:spacing w:val="2"/>
          <w:sz w:val="28"/>
        </w:rPr>
        <w:t xml:space="preserve"> </w:t>
      </w:r>
      <w:r>
        <w:rPr>
          <w:sz w:val="28"/>
        </w:rPr>
        <w:t>Интернет</w:t>
      </w:r>
      <w:r>
        <w:rPr>
          <w:spacing w:val="-2"/>
          <w:sz w:val="28"/>
        </w:rPr>
        <w:t xml:space="preserve"> </w:t>
      </w:r>
      <w:r>
        <w:rPr>
          <w:sz w:val="28"/>
        </w:rPr>
        <w:t>(в</w:t>
      </w:r>
      <w:r>
        <w:rPr>
          <w:spacing w:val="3"/>
          <w:sz w:val="28"/>
        </w:rPr>
        <w:t xml:space="preserve"> </w:t>
      </w:r>
      <w:r>
        <w:rPr>
          <w:sz w:val="28"/>
        </w:rPr>
        <w:t>условиях</w:t>
      </w:r>
      <w:r>
        <w:rPr>
          <w:spacing w:val="-4"/>
          <w:sz w:val="28"/>
        </w:rPr>
        <w:t xml:space="preserve"> </w:t>
      </w:r>
      <w:r>
        <w:rPr>
          <w:sz w:val="28"/>
        </w:rPr>
        <w:t>контролируемого</w:t>
      </w:r>
      <w:r>
        <w:rPr>
          <w:spacing w:val="-3"/>
          <w:sz w:val="28"/>
        </w:rPr>
        <w:t xml:space="preserve"> </w:t>
      </w:r>
      <w:r>
        <w:rPr>
          <w:sz w:val="28"/>
        </w:rPr>
        <w:t>выхода).</w:t>
      </w:r>
    </w:p>
    <w:p w:rsidR="003D5CE3" w:rsidRDefault="00C85A18">
      <w:pPr>
        <w:spacing w:line="321" w:lineRule="exact"/>
        <w:ind w:left="1440"/>
        <w:rPr>
          <w:i/>
          <w:sz w:val="28"/>
        </w:rPr>
      </w:pPr>
      <w:r>
        <w:rPr>
          <w:i/>
          <w:sz w:val="28"/>
        </w:rPr>
        <w:t>Универсальные</w:t>
      </w:r>
      <w:r>
        <w:rPr>
          <w:i/>
          <w:spacing w:val="-8"/>
          <w:sz w:val="28"/>
        </w:rPr>
        <w:t xml:space="preserve"> </w:t>
      </w:r>
      <w:r>
        <w:rPr>
          <w:i/>
          <w:sz w:val="28"/>
        </w:rPr>
        <w:t>коммуникативные</w:t>
      </w:r>
      <w:r>
        <w:rPr>
          <w:i/>
          <w:spacing w:val="-9"/>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5"/>
        </w:numPr>
        <w:tabs>
          <w:tab w:val="left" w:pos="1781"/>
        </w:tabs>
        <w:spacing w:before="163"/>
        <w:ind w:right="1561"/>
        <w:jc w:val="left"/>
        <w:rPr>
          <w:sz w:val="28"/>
        </w:rPr>
      </w:pPr>
      <w:r>
        <w:rPr>
          <w:sz w:val="28"/>
        </w:rPr>
        <w:t>использовать математическую терминологию для записи решения</w:t>
      </w:r>
      <w:r>
        <w:rPr>
          <w:spacing w:val="-67"/>
          <w:sz w:val="28"/>
        </w:rPr>
        <w:t xml:space="preserve"> </w:t>
      </w:r>
      <w:r>
        <w:rPr>
          <w:sz w:val="28"/>
        </w:rPr>
        <w:t>предметной</w:t>
      </w:r>
      <w:r>
        <w:rPr>
          <w:spacing w:val="2"/>
          <w:sz w:val="28"/>
        </w:rPr>
        <w:t xml:space="preserve"> </w:t>
      </w:r>
      <w:r>
        <w:rPr>
          <w:sz w:val="28"/>
        </w:rPr>
        <w:t>или практической задачи;</w:t>
      </w:r>
    </w:p>
    <w:p w:rsidR="003D5CE3" w:rsidRDefault="00C85A18" w:rsidP="00A95C5C">
      <w:pPr>
        <w:pStyle w:val="a4"/>
        <w:numPr>
          <w:ilvl w:val="0"/>
          <w:numId w:val="55"/>
        </w:numPr>
        <w:tabs>
          <w:tab w:val="left" w:pos="1781"/>
          <w:tab w:val="left" w:pos="3264"/>
          <w:tab w:val="left" w:pos="4618"/>
          <w:tab w:val="left" w:pos="5315"/>
        </w:tabs>
        <w:ind w:right="3633"/>
        <w:jc w:val="left"/>
        <w:rPr>
          <w:sz w:val="28"/>
        </w:rPr>
      </w:pPr>
      <w:r>
        <w:rPr>
          <w:sz w:val="28"/>
        </w:rPr>
        <w:t>приводить</w:t>
      </w:r>
      <w:r>
        <w:rPr>
          <w:sz w:val="28"/>
        </w:rPr>
        <w:tab/>
        <w:t>примеры</w:t>
      </w:r>
      <w:r>
        <w:rPr>
          <w:sz w:val="28"/>
        </w:rPr>
        <w:tab/>
        <w:t>и</w:t>
      </w:r>
      <w:r>
        <w:rPr>
          <w:sz w:val="28"/>
        </w:rPr>
        <w:tab/>
        <w:t>контрпримеры</w:t>
      </w:r>
      <w:r>
        <w:rPr>
          <w:spacing w:val="16"/>
          <w:sz w:val="28"/>
        </w:rPr>
        <w:t xml:space="preserve"> </w:t>
      </w:r>
      <w:r>
        <w:rPr>
          <w:sz w:val="28"/>
        </w:rPr>
        <w:t>для</w:t>
      </w:r>
      <w:r>
        <w:rPr>
          <w:spacing w:val="1"/>
          <w:sz w:val="28"/>
        </w:rPr>
        <w:t xml:space="preserve"> </w:t>
      </w:r>
      <w:r>
        <w:rPr>
          <w:sz w:val="28"/>
        </w:rPr>
        <w:t>подтверждения/опровержения</w:t>
      </w:r>
      <w:r>
        <w:rPr>
          <w:spacing w:val="-14"/>
          <w:sz w:val="28"/>
        </w:rPr>
        <w:t xml:space="preserve"> </w:t>
      </w:r>
      <w:r>
        <w:rPr>
          <w:sz w:val="28"/>
        </w:rPr>
        <w:t>вывода,</w:t>
      </w:r>
      <w:r>
        <w:rPr>
          <w:spacing w:val="-6"/>
          <w:sz w:val="28"/>
        </w:rPr>
        <w:t xml:space="preserve"> </w:t>
      </w:r>
      <w:r>
        <w:rPr>
          <w:sz w:val="28"/>
        </w:rPr>
        <w:t>гипотезы;</w:t>
      </w:r>
    </w:p>
    <w:p w:rsidR="003D5CE3" w:rsidRDefault="00C85A18" w:rsidP="00A95C5C">
      <w:pPr>
        <w:pStyle w:val="a4"/>
        <w:numPr>
          <w:ilvl w:val="0"/>
          <w:numId w:val="55"/>
        </w:numPr>
        <w:tabs>
          <w:tab w:val="left" w:pos="1781"/>
        </w:tabs>
        <w:spacing w:before="3"/>
        <w:jc w:val="left"/>
        <w:rPr>
          <w:sz w:val="28"/>
        </w:rPr>
      </w:pPr>
      <w:r>
        <w:rPr>
          <w:sz w:val="28"/>
        </w:rPr>
        <w:t>конструировать,</w:t>
      </w:r>
      <w:r>
        <w:rPr>
          <w:spacing w:val="-2"/>
          <w:sz w:val="28"/>
        </w:rPr>
        <w:t xml:space="preserve"> </w:t>
      </w:r>
      <w:r>
        <w:rPr>
          <w:sz w:val="28"/>
        </w:rPr>
        <w:t>читать</w:t>
      </w:r>
      <w:r>
        <w:rPr>
          <w:spacing w:val="-12"/>
          <w:sz w:val="28"/>
        </w:rPr>
        <w:t xml:space="preserve"> </w:t>
      </w:r>
      <w:r>
        <w:rPr>
          <w:sz w:val="28"/>
        </w:rPr>
        <w:t>числовое</w:t>
      </w:r>
      <w:r>
        <w:rPr>
          <w:spacing w:val="-8"/>
          <w:sz w:val="28"/>
        </w:rPr>
        <w:t xml:space="preserve"> </w:t>
      </w:r>
      <w:r>
        <w:rPr>
          <w:sz w:val="28"/>
        </w:rPr>
        <w:t>выражение;</w:t>
      </w:r>
    </w:p>
    <w:p w:rsidR="003D5CE3" w:rsidRDefault="00C85A18" w:rsidP="00A95C5C">
      <w:pPr>
        <w:pStyle w:val="a4"/>
        <w:numPr>
          <w:ilvl w:val="0"/>
          <w:numId w:val="55"/>
        </w:numPr>
        <w:tabs>
          <w:tab w:val="left" w:pos="1781"/>
        </w:tabs>
        <w:spacing w:before="10"/>
        <w:ind w:right="1568"/>
        <w:jc w:val="left"/>
        <w:rPr>
          <w:sz w:val="28"/>
        </w:rPr>
      </w:pPr>
      <w:r>
        <w:rPr>
          <w:sz w:val="28"/>
        </w:rPr>
        <w:t>описывать</w:t>
      </w:r>
      <w:r>
        <w:rPr>
          <w:spacing w:val="18"/>
          <w:sz w:val="28"/>
        </w:rPr>
        <w:t xml:space="preserve"> </w:t>
      </w:r>
      <w:r>
        <w:rPr>
          <w:sz w:val="28"/>
        </w:rPr>
        <w:t>практическую</w:t>
      </w:r>
      <w:r>
        <w:rPr>
          <w:spacing w:val="24"/>
          <w:sz w:val="28"/>
        </w:rPr>
        <w:t xml:space="preserve"> </w:t>
      </w:r>
      <w:r>
        <w:rPr>
          <w:sz w:val="28"/>
        </w:rPr>
        <w:t>ситуацию</w:t>
      </w:r>
      <w:r>
        <w:rPr>
          <w:spacing w:val="19"/>
          <w:sz w:val="28"/>
        </w:rPr>
        <w:t xml:space="preserve"> </w:t>
      </w:r>
      <w:r>
        <w:rPr>
          <w:sz w:val="28"/>
        </w:rPr>
        <w:t>с</w:t>
      </w:r>
      <w:r>
        <w:rPr>
          <w:spacing w:val="25"/>
          <w:sz w:val="28"/>
        </w:rPr>
        <w:t xml:space="preserve"> </w:t>
      </w:r>
      <w:r>
        <w:rPr>
          <w:sz w:val="28"/>
        </w:rPr>
        <w:t>использованием</w:t>
      </w:r>
      <w:r>
        <w:rPr>
          <w:spacing w:val="27"/>
          <w:sz w:val="28"/>
        </w:rPr>
        <w:t xml:space="preserve"> </w:t>
      </w:r>
      <w:r>
        <w:rPr>
          <w:sz w:val="28"/>
        </w:rPr>
        <w:t>изученной</w:t>
      </w:r>
      <w:r>
        <w:rPr>
          <w:spacing w:val="-67"/>
          <w:sz w:val="28"/>
        </w:rPr>
        <w:t xml:space="preserve"> </w:t>
      </w:r>
      <w:r>
        <w:rPr>
          <w:sz w:val="28"/>
        </w:rPr>
        <w:t>терминологии;</w:t>
      </w:r>
    </w:p>
    <w:p w:rsidR="003D5CE3" w:rsidRDefault="00C85A18" w:rsidP="00A95C5C">
      <w:pPr>
        <w:pStyle w:val="a4"/>
        <w:numPr>
          <w:ilvl w:val="0"/>
          <w:numId w:val="55"/>
        </w:numPr>
        <w:tabs>
          <w:tab w:val="left" w:pos="1781"/>
        </w:tabs>
        <w:ind w:right="1569"/>
        <w:jc w:val="left"/>
        <w:rPr>
          <w:sz w:val="28"/>
        </w:rPr>
      </w:pPr>
      <w:r>
        <w:rPr>
          <w:sz w:val="28"/>
        </w:rPr>
        <w:t>характеризовать</w:t>
      </w:r>
      <w:r>
        <w:rPr>
          <w:spacing w:val="47"/>
          <w:sz w:val="28"/>
        </w:rPr>
        <w:t xml:space="preserve"> </w:t>
      </w:r>
      <w:r>
        <w:rPr>
          <w:sz w:val="28"/>
        </w:rPr>
        <w:t>математические</w:t>
      </w:r>
      <w:r>
        <w:rPr>
          <w:spacing w:val="57"/>
          <w:sz w:val="28"/>
        </w:rPr>
        <w:t xml:space="preserve"> </w:t>
      </w:r>
      <w:r>
        <w:rPr>
          <w:sz w:val="28"/>
        </w:rPr>
        <w:t>объекты,</w:t>
      </w:r>
      <w:r>
        <w:rPr>
          <w:spacing w:val="60"/>
          <w:sz w:val="28"/>
        </w:rPr>
        <w:t xml:space="preserve"> </w:t>
      </w:r>
      <w:r>
        <w:rPr>
          <w:sz w:val="28"/>
        </w:rPr>
        <w:t>явления</w:t>
      </w:r>
      <w:r>
        <w:rPr>
          <w:spacing w:val="54"/>
          <w:sz w:val="28"/>
        </w:rPr>
        <w:t xml:space="preserve"> </w:t>
      </w:r>
      <w:r>
        <w:rPr>
          <w:sz w:val="28"/>
        </w:rPr>
        <w:t>и</w:t>
      </w:r>
      <w:r>
        <w:rPr>
          <w:spacing w:val="48"/>
          <w:sz w:val="28"/>
        </w:rPr>
        <w:t xml:space="preserve"> </w:t>
      </w:r>
      <w:r>
        <w:rPr>
          <w:sz w:val="28"/>
        </w:rPr>
        <w:t>события</w:t>
      </w:r>
      <w:r>
        <w:rPr>
          <w:spacing w:val="54"/>
          <w:sz w:val="28"/>
        </w:rPr>
        <w:t xml:space="preserve"> </w:t>
      </w:r>
      <w:r>
        <w:rPr>
          <w:sz w:val="28"/>
        </w:rPr>
        <w:t>с</w:t>
      </w:r>
      <w:r>
        <w:rPr>
          <w:spacing w:val="-67"/>
          <w:sz w:val="28"/>
        </w:rPr>
        <w:t xml:space="preserve"> </w:t>
      </w:r>
      <w:r>
        <w:rPr>
          <w:sz w:val="28"/>
        </w:rPr>
        <w:t>помощью изученных</w:t>
      </w:r>
      <w:r>
        <w:rPr>
          <w:spacing w:val="3"/>
          <w:sz w:val="28"/>
        </w:rPr>
        <w:t xml:space="preserve"> </w:t>
      </w:r>
      <w:r>
        <w:rPr>
          <w:sz w:val="28"/>
        </w:rPr>
        <w:t>величин;</w:t>
      </w:r>
    </w:p>
    <w:p w:rsidR="003D5CE3" w:rsidRDefault="00C85A18" w:rsidP="00A95C5C">
      <w:pPr>
        <w:pStyle w:val="a4"/>
        <w:numPr>
          <w:ilvl w:val="0"/>
          <w:numId w:val="55"/>
        </w:numPr>
        <w:tabs>
          <w:tab w:val="left" w:pos="1781"/>
        </w:tabs>
        <w:spacing w:line="321" w:lineRule="exact"/>
        <w:jc w:val="left"/>
        <w:rPr>
          <w:sz w:val="28"/>
        </w:rPr>
      </w:pPr>
      <w:r>
        <w:rPr>
          <w:sz w:val="28"/>
        </w:rPr>
        <w:t>составлять</w:t>
      </w:r>
      <w:r>
        <w:rPr>
          <w:spacing w:val="-12"/>
          <w:sz w:val="28"/>
        </w:rPr>
        <w:t xml:space="preserve"> </w:t>
      </w:r>
      <w:r>
        <w:rPr>
          <w:sz w:val="28"/>
        </w:rPr>
        <w:t>инструкцию,</w:t>
      </w:r>
      <w:r>
        <w:rPr>
          <w:spacing w:val="-8"/>
          <w:sz w:val="28"/>
        </w:rPr>
        <w:t xml:space="preserve"> </w:t>
      </w:r>
      <w:r>
        <w:rPr>
          <w:sz w:val="28"/>
        </w:rPr>
        <w:t>записывать</w:t>
      </w:r>
      <w:r>
        <w:rPr>
          <w:spacing w:val="-12"/>
          <w:sz w:val="28"/>
        </w:rPr>
        <w:t xml:space="preserve"> </w:t>
      </w:r>
      <w:r>
        <w:rPr>
          <w:sz w:val="28"/>
        </w:rPr>
        <w:t>рассуждение;</w:t>
      </w:r>
    </w:p>
    <w:p w:rsidR="003D5CE3" w:rsidRDefault="00C85A18" w:rsidP="00A95C5C">
      <w:pPr>
        <w:pStyle w:val="a4"/>
        <w:numPr>
          <w:ilvl w:val="0"/>
          <w:numId w:val="55"/>
        </w:numPr>
        <w:tabs>
          <w:tab w:val="left" w:pos="1781"/>
        </w:tabs>
        <w:spacing w:before="9"/>
        <w:ind w:right="1562"/>
        <w:jc w:val="left"/>
        <w:rPr>
          <w:sz w:val="28"/>
        </w:rPr>
      </w:pPr>
      <w:r>
        <w:rPr>
          <w:sz w:val="28"/>
        </w:rPr>
        <w:t>инициировать</w:t>
      </w:r>
      <w:r>
        <w:rPr>
          <w:spacing w:val="8"/>
          <w:sz w:val="28"/>
        </w:rPr>
        <w:t xml:space="preserve"> </w:t>
      </w:r>
      <w:r>
        <w:rPr>
          <w:sz w:val="28"/>
        </w:rPr>
        <w:t>обсуждение</w:t>
      </w:r>
      <w:r>
        <w:rPr>
          <w:spacing w:val="12"/>
          <w:sz w:val="28"/>
        </w:rPr>
        <w:t xml:space="preserve"> </w:t>
      </w:r>
      <w:r>
        <w:rPr>
          <w:sz w:val="28"/>
        </w:rPr>
        <w:t>разных</w:t>
      </w:r>
      <w:r>
        <w:rPr>
          <w:spacing w:val="6"/>
          <w:sz w:val="28"/>
        </w:rPr>
        <w:t xml:space="preserve"> </w:t>
      </w:r>
      <w:r>
        <w:rPr>
          <w:sz w:val="28"/>
        </w:rPr>
        <w:t>способов</w:t>
      </w:r>
      <w:r>
        <w:rPr>
          <w:spacing w:val="10"/>
          <w:sz w:val="28"/>
        </w:rPr>
        <w:t xml:space="preserve"> </w:t>
      </w:r>
      <w:r>
        <w:rPr>
          <w:sz w:val="28"/>
        </w:rPr>
        <w:t>выполнения</w:t>
      </w:r>
      <w:r>
        <w:rPr>
          <w:spacing w:val="17"/>
          <w:sz w:val="28"/>
        </w:rPr>
        <w:t xml:space="preserve"> </w:t>
      </w:r>
      <w:r>
        <w:rPr>
          <w:sz w:val="28"/>
        </w:rPr>
        <w:t>задания,</w:t>
      </w:r>
      <w:r>
        <w:rPr>
          <w:spacing w:val="-67"/>
          <w:sz w:val="28"/>
        </w:rPr>
        <w:t xml:space="preserve"> </w:t>
      </w:r>
      <w:r>
        <w:rPr>
          <w:sz w:val="28"/>
        </w:rPr>
        <w:t>поиск</w:t>
      </w:r>
      <w:r>
        <w:rPr>
          <w:spacing w:val="1"/>
          <w:sz w:val="28"/>
        </w:rPr>
        <w:t xml:space="preserve"> </w:t>
      </w:r>
      <w:r>
        <w:rPr>
          <w:sz w:val="28"/>
        </w:rPr>
        <w:t>ошибок</w:t>
      </w:r>
      <w:r>
        <w:rPr>
          <w:spacing w:val="1"/>
          <w:sz w:val="28"/>
        </w:rPr>
        <w:t xml:space="preserve"> </w:t>
      </w:r>
      <w:r>
        <w:rPr>
          <w:sz w:val="28"/>
        </w:rPr>
        <w:t>в</w:t>
      </w:r>
      <w:r>
        <w:rPr>
          <w:spacing w:val="6"/>
          <w:sz w:val="28"/>
        </w:rPr>
        <w:t xml:space="preserve"> </w:t>
      </w:r>
      <w:r>
        <w:rPr>
          <w:sz w:val="28"/>
        </w:rPr>
        <w:t>решении.</w:t>
      </w:r>
    </w:p>
    <w:p w:rsidR="003D5CE3" w:rsidRDefault="00C85A18">
      <w:pPr>
        <w:spacing w:line="321" w:lineRule="exact"/>
        <w:ind w:left="1440"/>
        <w:rPr>
          <w:i/>
          <w:sz w:val="28"/>
        </w:rPr>
      </w:pPr>
      <w:r>
        <w:rPr>
          <w:i/>
          <w:sz w:val="28"/>
        </w:rPr>
        <w:t>Универсальные</w:t>
      </w:r>
      <w:r>
        <w:rPr>
          <w:i/>
          <w:spacing w:val="-9"/>
          <w:sz w:val="28"/>
        </w:rPr>
        <w:t xml:space="preserve"> </w:t>
      </w:r>
      <w:r>
        <w:rPr>
          <w:i/>
          <w:sz w:val="28"/>
        </w:rPr>
        <w:t>регулятивные</w:t>
      </w:r>
      <w:r>
        <w:rPr>
          <w:i/>
          <w:spacing w:val="-8"/>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5"/>
        </w:numPr>
        <w:tabs>
          <w:tab w:val="left" w:pos="1781"/>
        </w:tabs>
        <w:spacing w:before="163"/>
        <w:jc w:val="left"/>
        <w:rPr>
          <w:sz w:val="28"/>
        </w:rPr>
      </w:pPr>
      <w:r>
        <w:rPr>
          <w:sz w:val="28"/>
        </w:rPr>
        <w:t>контролировать</w:t>
      </w:r>
      <w:r>
        <w:rPr>
          <w:spacing w:val="40"/>
          <w:sz w:val="28"/>
        </w:rPr>
        <w:t xml:space="preserve"> </w:t>
      </w:r>
      <w:r>
        <w:rPr>
          <w:sz w:val="28"/>
        </w:rPr>
        <w:t>правильность</w:t>
      </w:r>
      <w:r>
        <w:rPr>
          <w:spacing w:val="41"/>
          <w:sz w:val="28"/>
        </w:rPr>
        <w:t xml:space="preserve"> </w:t>
      </w:r>
      <w:r>
        <w:rPr>
          <w:sz w:val="28"/>
        </w:rPr>
        <w:t>и</w:t>
      </w:r>
      <w:r>
        <w:rPr>
          <w:spacing w:val="42"/>
          <w:sz w:val="28"/>
        </w:rPr>
        <w:t xml:space="preserve"> </w:t>
      </w:r>
      <w:r>
        <w:rPr>
          <w:sz w:val="28"/>
        </w:rPr>
        <w:t>полноту</w:t>
      </w:r>
      <w:r>
        <w:rPr>
          <w:spacing w:val="38"/>
          <w:sz w:val="28"/>
        </w:rPr>
        <w:t xml:space="preserve"> </w:t>
      </w:r>
      <w:r>
        <w:rPr>
          <w:sz w:val="28"/>
        </w:rPr>
        <w:t>выполнения</w:t>
      </w:r>
      <w:r>
        <w:rPr>
          <w:spacing w:val="44"/>
          <w:sz w:val="28"/>
        </w:rPr>
        <w:t xml:space="preserve"> </w:t>
      </w:r>
      <w:r>
        <w:rPr>
          <w:sz w:val="28"/>
        </w:rPr>
        <w:t>алгоритма</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tabs>
          <w:tab w:val="left" w:pos="4273"/>
          <w:tab w:val="left" w:pos="5823"/>
          <w:tab w:val="left" w:pos="7264"/>
          <w:tab w:val="left" w:pos="8858"/>
        </w:tabs>
        <w:spacing w:before="67"/>
        <w:ind w:left="1781" w:right="1567"/>
        <w:jc w:val="left"/>
      </w:pPr>
      <w:r>
        <w:lastRenderedPageBreak/>
        <w:t>арифметического</w:t>
      </w:r>
      <w:r>
        <w:tab/>
        <w:t>действия,</w:t>
      </w:r>
      <w:r>
        <w:tab/>
        <w:t>решения</w:t>
      </w:r>
      <w:r>
        <w:tab/>
        <w:t>текстовой</w:t>
      </w:r>
      <w:r>
        <w:tab/>
      </w:r>
      <w:r>
        <w:rPr>
          <w:spacing w:val="-1"/>
        </w:rPr>
        <w:t>задачи,</w:t>
      </w:r>
      <w:r>
        <w:rPr>
          <w:spacing w:val="-67"/>
        </w:rPr>
        <w:t xml:space="preserve"> </w:t>
      </w:r>
      <w:r>
        <w:t>построения</w:t>
      </w:r>
      <w:r>
        <w:rPr>
          <w:spacing w:val="2"/>
        </w:rPr>
        <w:t xml:space="preserve"> </w:t>
      </w:r>
      <w:r>
        <w:t>геометрической</w:t>
      </w:r>
      <w:r>
        <w:rPr>
          <w:spacing w:val="3"/>
        </w:rPr>
        <w:t xml:space="preserve"> </w:t>
      </w:r>
      <w:r>
        <w:t>фигуры,</w:t>
      </w:r>
      <w:r>
        <w:rPr>
          <w:spacing w:val="9"/>
        </w:rPr>
        <w:t xml:space="preserve"> </w:t>
      </w:r>
      <w:r>
        <w:t>измерения;</w:t>
      </w:r>
    </w:p>
    <w:p w:rsidR="003D5CE3" w:rsidRDefault="00C85A18" w:rsidP="00A95C5C">
      <w:pPr>
        <w:pStyle w:val="a4"/>
        <w:numPr>
          <w:ilvl w:val="0"/>
          <w:numId w:val="55"/>
        </w:numPr>
        <w:tabs>
          <w:tab w:val="left" w:pos="1781"/>
          <w:tab w:val="left" w:pos="3937"/>
          <w:tab w:val="left" w:pos="5487"/>
          <w:tab w:val="left" w:pos="6909"/>
          <w:tab w:val="left" w:pos="7332"/>
          <w:tab w:val="left" w:pos="8441"/>
        </w:tabs>
        <w:spacing w:line="242" w:lineRule="auto"/>
        <w:ind w:right="1575"/>
        <w:jc w:val="left"/>
        <w:rPr>
          <w:sz w:val="28"/>
        </w:rPr>
      </w:pPr>
      <w:r>
        <w:rPr>
          <w:sz w:val="28"/>
        </w:rPr>
        <w:t>самостоятельно</w:t>
      </w:r>
      <w:r>
        <w:rPr>
          <w:sz w:val="28"/>
        </w:rPr>
        <w:tab/>
        <w:t>выполнять</w:t>
      </w:r>
      <w:r>
        <w:rPr>
          <w:sz w:val="28"/>
        </w:rPr>
        <w:tab/>
        <w:t>прикидку</w:t>
      </w:r>
      <w:r>
        <w:rPr>
          <w:sz w:val="28"/>
        </w:rPr>
        <w:tab/>
        <w:t>и</w:t>
      </w:r>
      <w:r>
        <w:rPr>
          <w:sz w:val="28"/>
        </w:rPr>
        <w:tab/>
        <w:t>оценку</w:t>
      </w:r>
      <w:r>
        <w:rPr>
          <w:sz w:val="28"/>
        </w:rPr>
        <w:tab/>
      </w:r>
      <w:r>
        <w:rPr>
          <w:spacing w:val="-1"/>
          <w:sz w:val="28"/>
        </w:rPr>
        <w:t>результата</w:t>
      </w:r>
      <w:r>
        <w:rPr>
          <w:spacing w:val="-67"/>
          <w:sz w:val="28"/>
        </w:rPr>
        <w:t xml:space="preserve"> </w:t>
      </w:r>
      <w:r>
        <w:rPr>
          <w:sz w:val="28"/>
        </w:rPr>
        <w:t>измерений;</w:t>
      </w:r>
    </w:p>
    <w:p w:rsidR="003D5CE3" w:rsidRDefault="00C85A18" w:rsidP="00A95C5C">
      <w:pPr>
        <w:pStyle w:val="a4"/>
        <w:numPr>
          <w:ilvl w:val="0"/>
          <w:numId w:val="55"/>
        </w:numPr>
        <w:tabs>
          <w:tab w:val="left" w:pos="1781"/>
        </w:tabs>
        <w:ind w:right="1558"/>
        <w:jc w:val="left"/>
        <w:rPr>
          <w:sz w:val="28"/>
        </w:rPr>
      </w:pPr>
      <w:r>
        <w:rPr>
          <w:sz w:val="28"/>
        </w:rPr>
        <w:t>находить,</w:t>
      </w:r>
      <w:r>
        <w:rPr>
          <w:spacing w:val="15"/>
          <w:sz w:val="28"/>
        </w:rPr>
        <w:t xml:space="preserve"> </w:t>
      </w:r>
      <w:r>
        <w:rPr>
          <w:sz w:val="28"/>
        </w:rPr>
        <w:t>исправлять,</w:t>
      </w:r>
      <w:r>
        <w:rPr>
          <w:spacing w:val="15"/>
          <w:sz w:val="28"/>
        </w:rPr>
        <w:t xml:space="preserve"> </w:t>
      </w:r>
      <w:r>
        <w:rPr>
          <w:sz w:val="28"/>
        </w:rPr>
        <w:t>прогнозировать</w:t>
      </w:r>
      <w:r>
        <w:rPr>
          <w:spacing w:val="16"/>
          <w:sz w:val="28"/>
        </w:rPr>
        <w:t xml:space="preserve"> </w:t>
      </w:r>
      <w:r>
        <w:rPr>
          <w:sz w:val="28"/>
        </w:rPr>
        <w:t>трудности</w:t>
      </w:r>
      <w:r>
        <w:rPr>
          <w:spacing w:val="13"/>
          <w:sz w:val="28"/>
        </w:rPr>
        <w:t xml:space="preserve"> </w:t>
      </w:r>
      <w:r>
        <w:rPr>
          <w:sz w:val="28"/>
        </w:rPr>
        <w:t>и</w:t>
      </w:r>
      <w:r>
        <w:rPr>
          <w:spacing w:val="16"/>
          <w:sz w:val="28"/>
        </w:rPr>
        <w:t xml:space="preserve"> </w:t>
      </w:r>
      <w:r>
        <w:rPr>
          <w:sz w:val="28"/>
        </w:rPr>
        <w:t>ошибки,</w:t>
      </w:r>
      <w:r>
        <w:rPr>
          <w:spacing w:val="14"/>
          <w:sz w:val="28"/>
        </w:rPr>
        <w:t xml:space="preserve"> </w:t>
      </w:r>
      <w:r>
        <w:rPr>
          <w:sz w:val="28"/>
        </w:rPr>
        <w:t>и</w:t>
      </w:r>
      <w:r>
        <w:rPr>
          <w:spacing w:val="-67"/>
          <w:sz w:val="28"/>
        </w:rPr>
        <w:t xml:space="preserve"> </w:t>
      </w:r>
      <w:r>
        <w:rPr>
          <w:sz w:val="28"/>
        </w:rPr>
        <w:t>трудности</w:t>
      </w:r>
      <w:r>
        <w:rPr>
          <w:spacing w:val="2"/>
          <w:sz w:val="28"/>
        </w:rPr>
        <w:t xml:space="preserve"> </w:t>
      </w:r>
      <w:r>
        <w:rPr>
          <w:sz w:val="28"/>
        </w:rPr>
        <w:t>в</w:t>
      </w:r>
      <w:r>
        <w:rPr>
          <w:spacing w:val="3"/>
          <w:sz w:val="28"/>
        </w:rPr>
        <w:t xml:space="preserve"> </w:t>
      </w:r>
      <w:r>
        <w:rPr>
          <w:sz w:val="28"/>
        </w:rPr>
        <w:t>решении</w:t>
      </w:r>
      <w:r>
        <w:rPr>
          <w:spacing w:val="11"/>
          <w:sz w:val="28"/>
        </w:rPr>
        <w:t xml:space="preserve"> </w:t>
      </w:r>
      <w:r>
        <w:rPr>
          <w:sz w:val="28"/>
        </w:rPr>
        <w:t>учебной</w:t>
      </w:r>
      <w:r>
        <w:rPr>
          <w:spacing w:val="1"/>
          <w:sz w:val="28"/>
        </w:rPr>
        <w:t xml:space="preserve"> </w:t>
      </w:r>
      <w:r>
        <w:rPr>
          <w:sz w:val="28"/>
        </w:rPr>
        <w:t>задачи.</w:t>
      </w:r>
    </w:p>
    <w:p w:rsidR="003D5CE3" w:rsidRDefault="00C85A18">
      <w:pPr>
        <w:spacing w:line="321" w:lineRule="exact"/>
        <w:ind w:left="1440"/>
        <w:rPr>
          <w:i/>
          <w:sz w:val="28"/>
        </w:rPr>
      </w:pPr>
      <w:r>
        <w:rPr>
          <w:i/>
          <w:sz w:val="28"/>
        </w:rPr>
        <w:t>Совместная</w:t>
      </w:r>
      <w:r>
        <w:rPr>
          <w:i/>
          <w:spacing w:val="-9"/>
          <w:sz w:val="28"/>
        </w:rPr>
        <w:t xml:space="preserve"> </w:t>
      </w:r>
      <w:r>
        <w:rPr>
          <w:i/>
          <w:sz w:val="28"/>
        </w:rPr>
        <w:t>деятельность:</w:t>
      </w:r>
    </w:p>
    <w:p w:rsidR="003D5CE3" w:rsidRDefault="00C85A18" w:rsidP="00A95C5C">
      <w:pPr>
        <w:pStyle w:val="a4"/>
        <w:numPr>
          <w:ilvl w:val="0"/>
          <w:numId w:val="55"/>
        </w:numPr>
        <w:tabs>
          <w:tab w:val="left" w:pos="1781"/>
        </w:tabs>
        <w:spacing w:before="156"/>
        <w:ind w:right="1561"/>
        <w:rPr>
          <w:sz w:val="28"/>
        </w:rPr>
      </w:pPr>
      <w:r>
        <w:rPr>
          <w:sz w:val="28"/>
        </w:rPr>
        <w:t>участвовать</w:t>
      </w:r>
      <w:r>
        <w:rPr>
          <w:spacing w:val="-7"/>
          <w:sz w:val="28"/>
        </w:rPr>
        <w:t xml:space="preserve"> </w:t>
      </w:r>
      <w:r>
        <w:rPr>
          <w:sz w:val="28"/>
        </w:rPr>
        <w:t>в</w:t>
      </w:r>
      <w:r>
        <w:rPr>
          <w:spacing w:val="-8"/>
          <w:sz w:val="28"/>
        </w:rPr>
        <w:t xml:space="preserve"> </w:t>
      </w:r>
      <w:r>
        <w:rPr>
          <w:sz w:val="28"/>
        </w:rPr>
        <w:t>совместной</w:t>
      </w:r>
      <w:r>
        <w:rPr>
          <w:spacing w:val="-9"/>
          <w:sz w:val="28"/>
        </w:rPr>
        <w:t xml:space="preserve"> </w:t>
      </w:r>
      <w:r>
        <w:rPr>
          <w:sz w:val="28"/>
        </w:rPr>
        <w:t>деятельности:</w:t>
      </w:r>
      <w:r>
        <w:rPr>
          <w:spacing w:val="-8"/>
          <w:sz w:val="28"/>
        </w:rPr>
        <w:t xml:space="preserve"> </w:t>
      </w:r>
      <w:r>
        <w:rPr>
          <w:sz w:val="28"/>
        </w:rPr>
        <w:t>договариваться</w:t>
      </w:r>
      <w:r>
        <w:rPr>
          <w:spacing w:val="-8"/>
          <w:sz w:val="28"/>
        </w:rPr>
        <w:t xml:space="preserve"> </w:t>
      </w:r>
      <w:r>
        <w:rPr>
          <w:sz w:val="28"/>
        </w:rPr>
        <w:t>о</w:t>
      </w:r>
      <w:r>
        <w:rPr>
          <w:spacing w:val="-10"/>
          <w:sz w:val="28"/>
        </w:rPr>
        <w:t xml:space="preserve"> </w:t>
      </w:r>
      <w:r>
        <w:rPr>
          <w:sz w:val="28"/>
        </w:rPr>
        <w:t>способе</w:t>
      </w:r>
      <w:r>
        <w:rPr>
          <w:spacing w:val="-68"/>
          <w:sz w:val="28"/>
        </w:rPr>
        <w:t xml:space="preserve"> </w:t>
      </w:r>
      <w:r>
        <w:rPr>
          <w:sz w:val="28"/>
        </w:rPr>
        <w:t>решения, распределять работу между членами группы (например,</w:t>
      </w:r>
      <w:r>
        <w:rPr>
          <w:spacing w:val="-67"/>
          <w:sz w:val="28"/>
        </w:rPr>
        <w:t xml:space="preserve"> </w:t>
      </w:r>
      <w:r>
        <w:rPr>
          <w:sz w:val="28"/>
        </w:rPr>
        <w:t>в</w:t>
      </w:r>
      <w:r>
        <w:rPr>
          <w:spacing w:val="1"/>
          <w:sz w:val="28"/>
        </w:rPr>
        <w:t xml:space="preserve"> </w:t>
      </w:r>
      <w:r>
        <w:rPr>
          <w:sz w:val="28"/>
        </w:rPr>
        <w:t>случае</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требующих</w:t>
      </w:r>
      <w:r>
        <w:rPr>
          <w:spacing w:val="1"/>
          <w:sz w:val="28"/>
        </w:rPr>
        <w:t xml:space="preserve"> </w:t>
      </w:r>
      <w:r>
        <w:rPr>
          <w:sz w:val="28"/>
        </w:rPr>
        <w:t>перебора</w:t>
      </w:r>
      <w:r>
        <w:rPr>
          <w:spacing w:val="1"/>
          <w:sz w:val="28"/>
        </w:rPr>
        <w:t xml:space="preserve"> </w:t>
      </w:r>
      <w:r>
        <w:rPr>
          <w:sz w:val="28"/>
        </w:rPr>
        <w:t>большого</w:t>
      </w:r>
      <w:r>
        <w:rPr>
          <w:spacing w:val="1"/>
          <w:sz w:val="28"/>
        </w:rPr>
        <w:t xml:space="preserve"> </w:t>
      </w:r>
      <w:r>
        <w:rPr>
          <w:sz w:val="28"/>
        </w:rPr>
        <w:t>количества</w:t>
      </w:r>
      <w:r>
        <w:rPr>
          <w:spacing w:val="1"/>
          <w:sz w:val="28"/>
        </w:rPr>
        <w:t xml:space="preserve"> </w:t>
      </w:r>
      <w:r>
        <w:rPr>
          <w:sz w:val="28"/>
        </w:rPr>
        <w:t>вариантов),</w:t>
      </w:r>
      <w:r>
        <w:rPr>
          <w:spacing w:val="1"/>
          <w:sz w:val="28"/>
        </w:rPr>
        <w:t xml:space="preserve"> </w:t>
      </w:r>
      <w:r>
        <w:rPr>
          <w:sz w:val="28"/>
        </w:rPr>
        <w:t>согласовывать</w:t>
      </w:r>
      <w:r>
        <w:rPr>
          <w:spacing w:val="1"/>
          <w:sz w:val="28"/>
        </w:rPr>
        <w:t xml:space="preserve"> </w:t>
      </w:r>
      <w:r>
        <w:rPr>
          <w:sz w:val="28"/>
        </w:rPr>
        <w:t>мнения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поиска</w:t>
      </w:r>
      <w:r>
        <w:rPr>
          <w:spacing w:val="1"/>
          <w:sz w:val="28"/>
        </w:rPr>
        <w:t xml:space="preserve"> </w:t>
      </w:r>
      <w:r>
        <w:rPr>
          <w:sz w:val="28"/>
        </w:rPr>
        <w:t>доказательств,</w:t>
      </w:r>
      <w:r>
        <w:rPr>
          <w:spacing w:val="10"/>
          <w:sz w:val="28"/>
        </w:rPr>
        <w:t xml:space="preserve"> </w:t>
      </w:r>
      <w:r>
        <w:rPr>
          <w:sz w:val="28"/>
        </w:rPr>
        <w:t>выбора</w:t>
      </w:r>
      <w:r>
        <w:rPr>
          <w:spacing w:val="7"/>
          <w:sz w:val="28"/>
        </w:rPr>
        <w:t xml:space="preserve"> </w:t>
      </w:r>
      <w:r>
        <w:rPr>
          <w:sz w:val="28"/>
        </w:rPr>
        <w:t>рационального</w:t>
      </w:r>
      <w:r>
        <w:rPr>
          <w:spacing w:val="-1"/>
          <w:sz w:val="28"/>
        </w:rPr>
        <w:t xml:space="preserve"> </w:t>
      </w:r>
      <w:r>
        <w:rPr>
          <w:sz w:val="28"/>
        </w:rPr>
        <w:t>способа;</w:t>
      </w:r>
    </w:p>
    <w:p w:rsidR="003D5CE3" w:rsidRDefault="00C85A18" w:rsidP="00A95C5C">
      <w:pPr>
        <w:pStyle w:val="a4"/>
        <w:numPr>
          <w:ilvl w:val="0"/>
          <w:numId w:val="55"/>
        </w:numPr>
        <w:tabs>
          <w:tab w:val="left" w:pos="1781"/>
        </w:tabs>
        <w:spacing w:before="3"/>
        <w:ind w:right="1560"/>
        <w:rPr>
          <w:sz w:val="28"/>
        </w:rPr>
      </w:pPr>
      <w:r>
        <w:rPr>
          <w:sz w:val="28"/>
        </w:rPr>
        <w:t>договариваться с одноклассниками в ходе организации проектной</w:t>
      </w:r>
      <w:r>
        <w:rPr>
          <w:spacing w:val="-67"/>
          <w:sz w:val="28"/>
        </w:rPr>
        <w:t xml:space="preserve"> </w:t>
      </w:r>
      <w:r>
        <w:rPr>
          <w:sz w:val="28"/>
        </w:rPr>
        <w:t>работы</w:t>
      </w:r>
      <w:r>
        <w:rPr>
          <w:spacing w:val="1"/>
          <w:sz w:val="28"/>
        </w:rPr>
        <w:t xml:space="preserve"> </w:t>
      </w:r>
      <w:r>
        <w:rPr>
          <w:sz w:val="28"/>
        </w:rPr>
        <w:t>с</w:t>
      </w:r>
      <w:r>
        <w:rPr>
          <w:spacing w:val="1"/>
          <w:sz w:val="28"/>
        </w:rPr>
        <w:t xml:space="preserve"> </w:t>
      </w:r>
      <w:r>
        <w:rPr>
          <w:sz w:val="28"/>
        </w:rPr>
        <w:t>величинами</w:t>
      </w:r>
      <w:r>
        <w:rPr>
          <w:spacing w:val="1"/>
          <w:sz w:val="28"/>
        </w:rPr>
        <w:t xml:space="preserve"> </w:t>
      </w:r>
      <w:r>
        <w:rPr>
          <w:sz w:val="28"/>
        </w:rPr>
        <w:t>(составление</w:t>
      </w:r>
      <w:r>
        <w:rPr>
          <w:spacing w:val="1"/>
          <w:sz w:val="28"/>
        </w:rPr>
        <w:t xml:space="preserve"> </w:t>
      </w:r>
      <w:r>
        <w:rPr>
          <w:sz w:val="28"/>
        </w:rPr>
        <w:t>расписания,</w:t>
      </w:r>
      <w:r>
        <w:rPr>
          <w:spacing w:val="1"/>
          <w:sz w:val="28"/>
        </w:rPr>
        <w:t xml:space="preserve"> </w:t>
      </w:r>
      <w:r>
        <w:rPr>
          <w:sz w:val="28"/>
        </w:rPr>
        <w:t>подсчёт</w:t>
      </w:r>
      <w:r>
        <w:rPr>
          <w:spacing w:val="1"/>
          <w:sz w:val="28"/>
        </w:rPr>
        <w:t xml:space="preserve"> </w:t>
      </w:r>
      <w:r>
        <w:rPr>
          <w:sz w:val="28"/>
        </w:rPr>
        <w:t>денег,</w:t>
      </w:r>
      <w:r>
        <w:rPr>
          <w:spacing w:val="-67"/>
          <w:sz w:val="28"/>
        </w:rPr>
        <w:t xml:space="preserve"> </w:t>
      </w:r>
      <w:r>
        <w:rPr>
          <w:sz w:val="28"/>
        </w:rPr>
        <w:t>оценка</w:t>
      </w:r>
      <w:r>
        <w:rPr>
          <w:spacing w:val="1"/>
          <w:sz w:val="28"/>
        </w:rPr>
        <w:t xml:space="preserve"> </w:t>
      </w:r>
      <w:r>
        <w:rPr>
          <w:sz w:val="28"/>
        </w:rPr>
        <w:t>стоимости</w:t>
      </w:r>
      <w:r>
        <w:rPr>
          <w:spacing w:val="1"/>
          <w:sz w:val="28"/>
        </w:rPr>
        <w:t xml:space="preserve"> </w:t>
      </w:r>
      <w:r>
        <w:rPr>
          <w:sz w:val="28"/>
        </w:rPr>
        <w:t>и</w:t>
      </w:r>
      <w:r>
        <w:rPr>
          <w:spacing w:val="1"/>
          <w:sz w:val="28"/>
        </w:rPr>
        <w:t xml:space="preserve"> </w:t>
      </w:r>
      <w:r>
        <w:rPr>
          <w:sz w:val="28"/>
        </w:rPr>
        <w:t>веса</w:t>
      </w:r>
      <w:r>
        <w:rPr>
          <w:spacing w:val="1"/>
          <w:sz w:val="28"/>
        </w:rPr>
        <w:t xml:space="preserve"> </w:t>
      </w:r>
      <w:r>
        <w:rPr>
          <w:sz w:val="28"/>
        </w:rPr>
        <w:t>покупки,</w:t>
      </w:r>
      <w:r>
        <w:rPr>
          <w:spacing w:val="1"/>
          <w:sz w:val="28"/>
        </w:rPr>
        <w:t xml:space="preserve"> </w:t>
      </w:r>
      <w:r>
        <w:rPr>
          <w:sz w:val="28"/>
        </w:rPr>
        <w:t>рост</w:t>
      </w:r>
      <w:r>
        <w:rPr>
          <w:spacing w:val="1"/>
          <w:sz w:val="28"/>
        </w:rPr>
        <w:t xml:space="preserve"> </w:t>
      </w:r>
      <w:r>
        <w:rPr>
          <w:sz w:val="28"/>
        </w:rPr>
        <w:t>и</w:t>
      </w:r>
      <w:r>
        <w:rPr>
          <w:spacing w:val="1"/>
          <w:sz w:val="28"/>
        </w:rPr>
        <w:t xml:space="preserve"> </w:t>
      </w:r>
      <w:r>
        <w:rPr>
          <w:sz w:val="28"/>
        </w:rPr>
        <w:t>вес</w:t>
      </w:r>
      <w:r>
        <w:rPr>
          <w:spacing w:val="1"/>
          <w:sz w:val="28"/>
        </w:rPr>
        <w:t xml:space="preserve"> </w:t>
      </w:r>
      <w:r>
        <w:rPr>
          <w:sz w:val="28"/>
        </w:rPr>
        <w:t>человека,</w:t>
      </w:r>
      <w:r>
        <w:rPr>
          <w:spacing w:val="1"/>
          <w:sz w:val="28"/>
        </w:rPr>
        <w:t xml:space="preserve"> </w:t>
      </w:r>
      <w:r>
        <w:rPr>
          <w:sz w:val="28"/>
        </w:rPr>
        <w:t>приближённая</w:t>
      </w:r>
      <w:r>
        <w:rPr>
          <w:spacing w:val="1"/>
          <w:sz w:val="28"/>
        </w:rPr>
        <w:t xml:space="preserve"> </w:t>
      </w:r>
      <w:r>
        <w:rPr>
          <w:sz w:val="28"/>
        </w:rPr>
        <w:t>оценка</w:t>
      </w:r>
      <w:r>
        <w:rPr>
          <w:spacing w:val="1"/>
          <w:sz w:val="28"/>
        </w:rPr>
        <w:t xml:space="preserve"> </w:t>
      </w:r>
      <w:r>
        <w:rPr>
          <w:sz w:val="28"/>
        </w:rPr>
        <w:t>расстояний</w:t>
      </w:r>
      <w:r>
        <w:rPr>
          <w:spacing w:val="1"/>
          <w:sz w:val="28"/>
        </w:rPr>
        <w:t xml:space="preserve"> </w:t>
      </w:r>
      <w:r>
        <w:rPr>
          <w:sz w:val="28"/>
        </w:rPr>
        <w:t>и</w:t>
      </w:r>
      <w:r>
        <w:rPr>
          <w:spacing w:val="1"/>
          <w:sz w:val="28"/>
        </w:rPr>
        <w:t xml:space="preserve"> </w:t>
      </w:r>
      <w:r>
        <w:rPr>
          <w:sz w:val="28"/>
        </w:rPr>
        <w:t>временных</w:t>
      </w:r>
      <w:r>
        <w:rPr>
          <w:spacing w:val="1"/>
          <w:sz w:val="28"/>
        </w:rPr>
        <w:t xml:space="preserve"> </w:t>
      </w:r>
      <w:r>
        <w:rPr>
          <w:sz w:val="28"/>
        </w:rPr>
        <w:t>интервалов;</w:t>
      </w:r>
      <w:r>
        <w:rPr>
          <w:spacing w:val="1"/>
          <w:sz w:val="28"/>
        </w:rPr>
        <w:t xml:space="preserve"> </w:t>
      </w:r>
      <w:r>
        <w:rPr>
          <w:sz w:val="28"/>
        </w:rPr>
        <w:t>взвешивание;</w:t>
      </w:r>
      <w:r>
        <w:rPr>
          <w:spacing w:val="1"/>
          <w:sz w:val="28"/>
        </w:rPr>
        <w:t xml:space="preserve"> </w:t>
      </w:r>
      <w:r>
        <w:rPr>
          <w:sz w:val="28"/>
        </w:rPr>
        <w:t>измерение</w:t>
      </w:r>
      <w:r>
        <w:rPr>
          <w:spacing w:val="1"/>
          <w:sz w:val="28"/>
        </w:rPr>
        <w:t xml:space="preserve"> </w:t>
      </w:r>
      <w:r>
        <w:rPr>
          <w:sz w:val="28"/>
        </w:rPr>
        <w:t>температуры</w:t>
      </w:r>
      <w:r>
        <w:rPr>
          <w:spacing w:val="1"/>
          <w:sz w:val="28"/>
        </w:rPr>
        <w:t xml:space="preserve"> </w:t>
      </w:r>
      <w:r>
        <w:rPr>
          <w:sz w:val="28"/>
        </w:rPr>
        <w:t>воздуха</w:t>
      </w:r>
      <w:r>
        <w:rPr>
          <w:spacing w:val="1"/>
          <w:sz w:val="28"/>
        </w:rPr>
        <w:t xml:space="preserve"> </w:t>
      </w:r>
      <w:r>
        <w:rPr>
          <w:sz w:val="28"/>
        </w:rPr>
        <w:t>и</w:t>
      </w:r>
      <w:r>
        <w:rPr>
          <w:spacing w:val="1"/>
          <w:sz w:val="28"/>
        </w:rPr>
        <w:t xml:space="preserve"> </w:t>
      </w:r>
      <w:r>
        <w:rPr>
          <w:sz w:val="28"/>
        </w:rPr>
        <w:t>воды),</w:t>
      </w:r>
      <w:r>
        <w:rPr>
          <w:spacing w:val="1"/>
          <w:sz w:val="28"/>
        </w:rPr>
        <w:t xml:space="preserve"> </w:t>
      </w:r>
      <w:r>
        <w:rPr>
          <w:sz w:val="28"/>
        </w:rPr>
        <w:t>геометрическими</w:t>
      </w:r>
      <w:r>
        <w:rPr>
          <w:spacing w:val="1"/>
          <w:sz w:val="28"/>
        </w:rPr>
        <w:t xml:space="preserve"> </w:t>
      </w:r>
      <w:r>
        <w:rPr>
          <w:sz w:val="28"/>
        </w:rPr>
        <w:t>фигурами</w:t>
      </w:r>
      <w:r>
        <w:rPr>
          <w:spacing w:val="1"/>
          <w:sz w:val="28"/>
        </w:rPr>
        <w:t xml:space="preserve"> </w:t>
      </w:r>
      <w:r>
        <w:rPr>
          <w:sz w:val="28"/>
        </w:rPr>
        <w:t>(выбор</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деталей</w:t>
      </w:r>
      <w:r>
        <w:rPr>
          <w:spacing w:val="1"/>
          <w:sz w:val="28"/>
        </w:rPr>
        <w:t xml:space="preserve"> </w:t>
      </w:r>
      <w:r>
        <w:rPr>
          <w:sz w:val="28"/>
        </w:rPr>
        <w:t>при</w:t>
      </w:r>
      <w:r>
        <w:rPr>
          <w:spacing w:val="1"/>
          <w:sz w:val="28"/>
        </w:rPr>
        <w:t xml:space="preserve"> </w:t>
      </w:r>
      <w:r>
        <w:rPr>
          <w:sz w:val="28"/>
        </w:rPr>
        <w:t>конструировании,</w:t>
      </w:r>
      <w:r>
        <w:rPr>
          <w:spacing w:val="1"/>
          <w:sz w:val="28"/>
        </w:rPr>
        <w:t xml:space="preserve"> </w:t>
      </w:r>
      <w:r>
        <w:rPr>
          <w:sz w:val="28"/>
        </w:rPr>
        <w:t>расчёт</w:t>
      </w:r>
      <w:r>
        <w:rPr>
          <w:spacing w:val="1"/>
          <w:sz w:val="28"/>
        </w:rPr>
        <w:t xml:space="preserve"> </w:t>
      </w:r>
      <w:r>
        <w:rPr>
          <w:sz w:val="28"/>
        </w:rPr>
        <w:t>и</w:t>
      </w:r>
      <w:r>
        <w:rPr>
          <w:spacing w:val="1"/>
          <w:sz w:val="28"/>
        </w:rPr>
        <w:t xml:space="preserve"> </w:t>
      </w:r>
      <w:r>
        <w:rPr>
          <w:sz w:val="28"/>
        </w:rPr>
        <w:t>разметка,</w:t>
      </w:r>
      <w:r>
        <w:rPr>
          <w:spacing w:val="1"/>
          <w:sz w:val="28"/>
        </w:rPr>
        <w:t xml:space="preserve"> </w:t>
      </w:r>
      <w:r>
        <w:rPr>
          <w:sz w:val="28"/>
        </w:rPr>
        <w:t>прикидка</w:t>
      </w:r>
      <w:r>
        <w:rPr>
          <w:spacing w:val="1"/>
          <w:sz w:val="28"/>
        </w:rPr>
        <w:t xml:space="preserve"> </w:t>
      </w:r>
      <w:r>
        <w:rPr>
          <w:sz w:val="28"/>
        </w:rPr>
        <w:t>и</w:t>
      </w:r>
      <w:r>
        <w:rPr>
          <w:spacing w:val="1"/>
          <w:sz w:val="28"/>
        </w:rPr>
        <w:t xml:space="preserve"> </w:t>
      </w:r>
      <w:r>
        <w:rPr>
          <w:sz w:val="28"/>
        </w:rPr>
        <w:t>оценка</w:t>
      </w:r>
      <w:r>
        <w:rPr>
          <w:spacing w:val="1"/>
          <w:sz w:val="28"/>
        </w:rPr>
        <w:t xml:space="preserve"> </w:t>
      </w:r>
      <w:r>
        <w:rPr>
          <w:sz w:val="28"/>
        </w:rPr>
        <w:t>конечного</w:t>
      </w:r>
      <w:r>
        <w:rPr>
          <w:spacing w:val="-3"/>
          <w:sz w:val="28"/>
        </w:rPr>
        <w:t xml:space="preserve"> </w:t>
      </w:r>
      <w:r>
        <w:rPr>
          <w:sz w:val="28"/>
        </w:rPr>
        <w:t>результата).</w:t>
      </w:r>
    </w:p>
    <w:p w:rsidR="003D5CE3" w:rsidRDefault="00C85A18">
      <w:pPr>
        <w:pStyle w:val="Heading1"/>
        <w:spacing w:before="109"/>
        <w:ind w:right="4108"/>
      </w:pPr>
      <w:r>
        <w:t>ПЛАНИРУЕМЫЕ</w:t>
      </w:r>
      <w:r>
        <w:rPr>
          <w:spacing w:val="-10"/>
        </w:rPr>
        <w:t xml:space="preserve"> </w:t>
      </w:r>
      <w:r>
        <w:t>РЕЗУЛЬТАТЫ</w:t>
      </w:r>
      <w:r>
        <w:rPr>
          <w:spacing w:val="-6"/>
        </w:rPr>
        <w:t xml:space="preserve"> </w:t>
      </w:r>
      <w:r>
        <w:t>ОСВОЕНИЯ</w:t>
      </w:r>
      <w:r>
        <w:rPr>
          <w:spacing w:val="-67"/>
        </w:rPr>
        <w:t xml:space="preserve"> </w:t>
      </w:r>
      <w:r>
        <w:t>ПРОГРАММЫ</w:t>
      </w:r>
      <w:r>
        <w:rPr>
          <w:spacing w:val="-2"/>
        </w:rPr>
        <w:t xml:space="preserve"> </w:t>
      </w:r>
      <w:r>
        <w:t>УЧЕБНОГО</w:t>
      </w:r>
      <w:r>
        <w:rPr>
          <w:spacing w:val="-2"/>
        </w:rPr>
        <w:t xml:space="preserve"> </w:t>
      </w:r>
      <w:r>
        <w:t>ПРЕДМЕТА</w:t>
      </w:r>
    </w:p>
    <w:p w:rsidR="003D5CE3" w:rsidRDefault="00E843D0">
      <w:pPr>
        <w:spacing w:before="3" w:line="576" w:lineRule="auto"/>
        <w:ind w:left="1214" w:right="3577"/>
        <w:rPr>
          <w:b/>
          <w:sz w:val="24"/>
        </w:rPr>
      </w:pPr>
      <w:r w:rsidRPr="00E843D0">
        <w:pict>
          <v:rect id="_x0000_s1072" style="position:absolute;left:0;text-align:left;margin-left:38.2pt;margin-top:32.6pt;width:314.85pt;height:.5pt;z-index:-25802752;mso-position-horizontal-relative:page" fillcolor="black" stroked="f">
            <w10:wrap anchorx="page"/>
          </v:rect>
        </w:pict>
      </w:r>
      <w:r w:rsidR="00C85A18">
        <w:rPr>
          <w:b/>
          <w:sz w:val="24"/>
        </w:rPr>
        <w:t>«МАТЕМАТИКА» НА УРОВНЕ НАЧАЛЬНОГООБЩЕГО</w:t>
      </w:r>
      <w:r w:rsidR="00C85A18">
        <w:rPr>
          <w:b/>
          <w:spacing w:val="-57"/>
          <w:sz w:val="24"/>
        </w:rPr>
        <w:t xml:space="preserve"> </w:t>
      </w:r>
      <w:r w:rsidR="00C85A18">
        <w:rPr>
          <w:b/>
          <w:sz w:val="24"/>
        </w:rPr>
        <w:t>ОБРАЗОВАНИЯ</w:t>
      </w:r>
    </w:p>
    <w:p w:rsidR="003D5CE3" w:rsidRDefault="00C85A18">
      <w:pPr>
        <w:pStyle w:val="a3"/>
        <w:spacing w:line="295" w:lineRule="exact"/>
        <w:ind w:left="1435"/>
      </w:pPr>
      <w:r>
        <w:t>Младший</w:t>
      </w:r>
      <w:r>
        <w:rPr>
          <w:spacing w:val="1"/>
        </w:rPr>
        <w:t xml:space="preserve"> </w:t>
      </w:r>
      <w:r>
        <w:t>школьник</w:t>
      </w:r>
      <w:r>
        <w:rPr>
          <w:spacing w:val="1"/>
        </w:rPr>
        <w:t xml:space="preserve"> </w:t>
      </w:r>
      <w:r>
        <w:t>достигает планируемых</w:t>
      </w:r>
      <w:r>
        <w:rPr>
          <w:spacing w:val="-3"/>
        </w:rPr>
        <w:t xml:space="preserve"> </w:t>
      </w:r>
      <w:r>
        <w:t>результатов обучения</w:t>
      </w:r>
      <w:r>
        <w:rPr>
          <w:spacing w:val="8"/>
        </w:rPr>
        <w:t xml:space="preserve"> </w:t>
      </w:r>
      <w:r>
        <w:t>в</w:t>
      </w:r>
    </w:p>
    <w:p w:rsidR="003D5CE3" w:rsidRDefault="00C85A18">
      <w:pPr>
        <w:pStyle w:val="a3"/>
        <w:ind w:left="1214" w:right="1562"/>
      </w:pPr>
      <w:r>
        <w:t>соответствии</w:t>
      </w:r>
      <w:r>
        <w:rPr>
          <w:spacing w:val="1"/>
        </w:rPr>
        <w:t xml:space="preserve"> </w:t>
      </w:r>
      <w:r>
        <w:t>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 оказывают влияние темп деятельности ребенка, 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 (способность к целеполаганию, готовность планировать</w:t>
      </w:r>
      <w:r>
        <w:rPr>
          <w:spacing w:val="1"/>
        </w:rPr>
        <w:t xml:space="preserve"> </w:t>
      </w:r>
      <w:r>
        <w:t>свою</w:t>
      </w:r>
      <w:r>
        <w:rPr>
          <w:spacing w:val="-1"/>
        </w:rPr>
        <w:t xml:space="preserve"> </w:t>
      </w:r>
      <w:r>
        <w:t>работу,</w:t>
      </w:r>
      <w:r>
        <w:rPr>
          <w:spacing w:val="10"/>
        </w:rPr>
        <w:t xml:space="preserve"> </w:t>
      </w:r>
      <w:r>
        <w:t>самоконтроль и</w:t>
      </w:r>
      <w:r>
        <w:rPr>
          <w:spacing w:val="7"/>
        </w:rPr>
        <w:t xml:space="preserve"> </w:t>
      </w:r>
      <w:r>
        <w:t>т.</w:t>
      </w:r>
      <w:r>
        <w:rPr>
          <w:spacing w:val="9"/>
        </w:rPr>
        <w:t xml:space="preserve"> </w:t>
      </w:r>
      <w:r>
        <w:t>д.).</w:t>
      </w:r>
    </w:p>
    <w:p w:rsidR="003D5CE3" w:rsidRDefault="00C85A18">
      <w:pPr>
        <w:pStyle w:val="a3"/>
        <w:spacing w:before="8"/>
        <w:ind w:left="1214" w:right="1562" w:firstLine="22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67"/>
        </w:rPr>
        <w:t xml:space="preserve"> </w:t>
      </w:r>
      <w:r>
        <w:t>представленные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отражают,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Также</w:t>
      </w:r>
      <w:r>
        <w:rPr>
          <w:spacing w:val="1"/>
        </w:rPr>
        <w:t xml:space="preserve"> </w:t>
      </w:r>
      <w:r>
        <w:t>они</w:t>
      </w:r>
      <w:r>
        <w:rPr>
          <w:spacing w:val="1"/>
        </w:rPr>
        <w:t xml:space="preserve"> </w:t>
      </w:r>
      <w:r>
        <w:t>включают</w:t>
      </w:r>
      <w:r>
        <w:rPr>
          <w:spacing w:val="-67"/>
        </w:rPr>
        <w:t xml:space="preserve"> </w:t>
      </w:r>
      <w:r>
        <w:t>отдельные результаты в области становления личностных качеств и</w:t>
      </w:r>
      <w:r>
        <w:rPr>
          <w:spacing w:val="1"/>
        </w:rPr>
        <w:t xml:space="preserve"> </w:t>
      </w:r>
      <w:r>
        <w:t>метапредметных действий и умений, которые могут быть достигнуты</w:t>
      </w:r>
      <w:r>
        <w:rPr>
          <w:spacing w:val="1"/>
        </w:rPr>
        <w:t xml:space="preserve"> </w:t>
      </w:r>
      <w:r>
        <w:rPr>
          <w:w w:val="95"/>
        </w:rPr>
        <w:t>на этом</w:t>
      </w:r>
      <w:r>
        <w:rPr>
          <w:spacing w:val="1"/>
          <w:w w:val="95"/>
        </w:rPr>
        <w:t xml:space="preserve"> </w:t>
      </w:r>
      <w:r>
        <w:rPr>
          <w:w w:val="95"/>
        </w:rPr>
        <w:t>этапе</w:t>
      </w:r>
      <w:r>
        <w:rPr>
          <w:spacing w:val="1"/>
          <w:w w:val="95"/>
        </w:rPr>
        <w:t xml:space="preserve"> </w:t>
      </w:r>
      <w:r>
        <w:rPr>
          <w:w w:val="95"/>
        </w:rPr>
        <w:t>обучения.</w:t>
      </w:r>
      <w:r>
        <w:rPr>
          <w:spacing w:val="1"/>
          <w:w w:val="95"/>
        </w:rPr>
        <w:t xml:space="preserve"> </w:t>
      </w:r>
      <w:r>
        <w:rPr>
          <w:w w:val="95"/>
        </w:rPr>
        <w:t>Тем</w:t>
      </w:r>
      <w:r>
        <w:rPr>
          <w:spacing w:val="1"/>
          <w:w w:val="95"/>
        </w:rPr>
        <w:t xml:space="preserve"> </w:t>
      </w:r>
      <w:r>
        <w:rPr>
          <w:w w:val="95"/>
        </w:rPr>
        <w:t>самым</w:t>
      </w:r>
      <w:r>
        <w:rPr>
          <w:spacing w:val="1"/>
          <w:w w:val="95"/>
        </w:rPr>
        <w:t xml:space="preserve"> </w:t>
      </w:r>
      <w:r>
        <w:rPr>
          <w:w w:val="95"/>
        </w:rPr>
        <w:t>подчеркивается,</w:t>
      </w:r>
      <w:r>
        <w:rPr>
          <w:spacing w:val="1"/>
          <w:w w:val="95"/>
        </w:rPr>
        <w:t xml:space="preserve"> </w:t>
      </w:r>
      <w:r>
        <w:rPr>
          <w:w w:val="95"/>
        </w:rPr>
        <w:t>что</w:t>
      </w:r>
      <w:r>
        <w:rPr>
          <w:spacing w:val="1"/>
          <w:w w:val="95"/>
        </w:rPr>
        <w:t xml:space="preserve"> </w:t>
      </w:r>
      <w:r>
        <w:rPr>
          <w:w w:val="95"/>
        </w:rPr>
        <w:t>становление</w:t>
      </w:r>
      <w:r>
        <w:rPr>
          <w:spacing w:val="1"/>
          <w:w w:val="95"/>
        </w:rPr>
        <w:t xml:space="preserve"> </w:t>
      </w:r>
      <w:r>
        <w:t>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средствами</w:t>
      </w:r>
      <w:r>
        <w:rPr>
          <w:spacing w:val="-1"/>
        </w:rPr>
        <w:t xml:space="preserve"> </w:t>
      </w:r>
      <w:r>
        <w:t>математического</w:t>
      </w:r>
      <w:r>
        <w:rPr>
          <w:spacing w:val="-3"/>
        </w:rPr>
        <w:t xml:space="preserve"> </w:t>
      </w:r>
      <w:r>
        <w:t>содержания</w:t>
      </w:r>
      <w:r>
        <w:rPr>
          <w:spacing w:val="-1"/>
        </w:rPr>
        <w:t xml:space="preserve"> </w:t>
      </w:r>
      <w:r>
        <w:t>курса.</w:t>
      </w:r>
    </w:p>
    <w:p w:rsidR="003D5CE3" w:rsidRDefault="003D5CE3">
      <w:pPr>
        <w:pStyle w:val="a3"/>
        <w:ind w:left="0"/>
        <w:jc w:val="left"/>
        <w:rPr>
          <w:sz w:val="30"/>
        </w:rPr>
      </w:pPr>
    </w:p>
    <w:p w:rsidR="003D5CE3" w:rsidRDefault="00C85A18">
      <w:pPr>
        <w:pStyle w:val="Heading1"/>
        <w:spacing w:before="262"/>
        <w:jc w:val="both"/>
      </w:pPr>
      <w:r>
        <w:rPr>
          <w:w w:val="95"/>
        </w:rPr>
        <w:t>ЛИЧНОСТНЫЕ</w:t>
      </w:r>
      <w:r>
        <w:rPr>
          <w:spacing w:val="184"/>
        </w:rPr>
        <w:t xml:space="preserve"> </w:t>
      </w:r>
      <w:r>
        <w:rPr>
          <w:w w:val="95"/>
        </w:rPr>
        <w:t>РЕЗУЛЬТАТЫ</w:t>
      </w:r>
    </w:p>
    <w:p w:rsidR="003D5CE3" w:rsidRDefault="003D5CE3">
      <w:pPr>
        <w:jc w:val="both"/>
        <w:sectPr w:rsidR="003D5CE3">
          <w:pgSz w:w="11910" w:h="16840"/>
          <w:pgMar w:top="1040" w:right="0" w:bottom="280" w:left="620" w:header="720" w:footer="720" w:gutter="0"/>
          <w:cols w:space="720"/>
        </w:sectPr>
      </w:pPr>
    </w:p>
    <w:p w:rsidR="003D5CE3" w:rsidRDefault="00C85A18">
      <w:pPr>
        <w:pStyle w:val="a3"/>
        <w:spacing w:before="67"/>
        <w:ind w:left="1214" w:right="1565" w:firstLine="220"/>
      </w:pPr>
      <w:r>
        <w:lastRenderedPageBreak/>
        <w:t>В результате изучения предмета «Математика» в начальной школе у</w:t>
      </w:r>
      <w:r>
        <w:rPr>
          <w:spacing w:val="-6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3D5CE3" w:rsidRDefault="00C85A18" w:rsidP="00A95C5C">
      <w:pPr>
        <w:pStyle w:val="a4"/>
        <w:numPr>
          <w:ilvl w:val="0"/>
          <w:numId w:val="55"/>
        </w:numPr>
        <w:tabs>
          <w:tab w:val="left" w:pos="1781"/>
        </w:tabs>
        <w:ind w:right="1567"/>
        <w:rPr>
          <w:sz w:val="28"/>
        </w:rPr>
      </w:pPr>
      <w:r>
        <w:rPr>
          <w:sz w:val="28"/>
        </w:rPr>
        <w:t>осознавать необходимость изучения математики для адаптации к</w:t>
      </w:r>
      <w:r>
        <w:rPr>
          <w:spacing w:val="1"/>
          <w:sz w:val="28"/>
        </w:rPr>
        <w:t xml:space="preserve"> </w:t>
      </w:r>
      <w:r>
        <w:rPr>
          <w:sz w:val="28"/>
        </w:rPr>
        <w:t>жизненным ситуациям, для развития общей культуры человека;</w:t>
      </w:r>
      <w:r>
        <w:rPr>
          <w:spacing w:val="1"/>
          <w:sz w:val="28"/>
        </w:rPr>
        <w:t xml:space="preserve"> </w:t>
      </w:r>
      <w:r>
        <w:rPr>
          <w:sz w:val="28"/>
        </w:rPr>
        <w:t>развития</w:t>
      </w:r>
      <w:r>
        <w:rPr>
          <w:spacing w:val="1"/>
          <w:sz w:val="28"/>
        </w:rPr>
        <w:t xml:space="preserve"> </w:t>
      </w:r>
      <w:r>
        <w:rPr>
          <w:sz w:val="28"/>
        </w:rPr>
        <w:t>способности</w:t>
      </w:r>
      <w:r>
        <w:rPr>
          <w:spacing w:val="1"/>
          <w:sz w:val="28"/>
        </w:rPr>
        <w:t xml:space="preserve"> </w:t>
      </w:r>
      <w:r>
        <w:rPr>
          <w:sz w:val="28"/>
        </w:rPr>
        <w:t>мыслить,</w:t>
      </w:r>
      <w:r>
        <w:rPr>
          <w:spacing w:val="1"/>
          <w:sz w:val="28"/>
        </w:rPr>
        <w:t xml:space="preserve"> </w:t>
      </w:r>
      <w:r>
        <w:rPr>
          <w:sz w:val="28"/>
        </w:rPr>
        <w:t>рассуждать,</w:t>
      </w:r>
      <w:r>
        <w:rPr>
          <w:spacing w:val="1"/>
          <w:sz w:val="28"/>
        </w:rPr>
        <w:t xml:space="preserve"> </w:t>
      </w:r>
      <w:r>
        <w:rPr>
          <w:sz w:val="28"/>
        </w:rPr>
        <w:t>выдвигать</w:t>
      </w:r>
      <w:r>
        <w:rPr>
          <w:spacing w:val="1"/>
          <w:sz w:val="28"/>
        </w:rPr>
        <w:t xml:space="preserve"> </w:t>
      </w:r>
      <w:r>
        <w:rPr>
          <w:sz w:val="28"/>
        </w:rPr>
        <w:t>предположения и</w:t>
      </w:r>
      <w:r>
        <w:rPr>
          <w:spacing w:val="3"/>
          <w:sz w:val="28"/>
        </w:rPr>
        <w:t xml:space="preserve"> </w:t>
      </w:r>
      <w:r>
        <w:rPr>
          <w:sz w:val="28"/>
        </w:rPr>
        <w:t>доказывать или</w:t>
      </w:r>
      <w:r>
        <w:rPr>
          <w:spacing w:val="-4"/>
          <w:sz w:val="28"/>
        </w:rPr>
        <w:t xml:space="preserve"> </w:t>
      </w:r>
      <w:r>
        <w:rPr>
          <w:sz w:val="28"/>
        </w:rPr>
        <w:t>опровергать их;</w:t>
      </w:r>
    </w:p>
    <w:p w:rsidR="003D5CE3" w:rsidRDefault="00C85A18" w:rsidP="00A95C5C">
      <w:pPr>
        <w:pStyle w:val="a4"/>
        <w:numPr>
          <w:ilvl w:val="0"/>
          <w:numId w:val="55"/>
        </w:numPr>
        <w:tabs>
          <w:tab w:val="left" w:pos="1781"/>
        </w:tabs>
        <w:spacing w:before="8"/>
        <w:ind w:right="1563"/>
        <w:rPr>
          <w:sz w:val="28"/>
        </w:rPr>
      </w:pPr>
      <w:r>
        <w:rPr>
          <w:sz w:val="28"/>
        </w:rPr>
        <w:t>применять</w:t>
      </w:r>
      <w:r>
        <w:rPr>
          <w:spacing w:val="1"/>
          <w:sz w:val="28"/>
        </w:rPr>
        <w:t xml:space="preserve"> </w:t>
      </w:r>
      <w:r>
        <w:rPr>
          <w:sz w:val="28"/>
        </w:rPr>
        <w:t>правила</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со</w:t>
      </w:r>
      <w:r>
        <w:rPr>
          <w:spacing w:val="1"/>
          <w:sz w:val="28"/>
        </w:rPr>
        <w:t xml:space="preserve"> </w:t>
      </w:r>
      <w:r>
        <w:rPr>
          <w:sz w:val="28"/>
        </w:rPr>
        <w:t>сверстниками,</w:t>
      </w:r>
      <w:r>
        <w:rPr>
          <w:spacing w:val="-67"/>
          <w:sz w:val="28"/>
        </w:rPr>
        <w:t xml:space="preserve"> </w:t>
      </w:r>
      <w:r>
        <w:rPr>
          <w:sz w:val="28"/>
        </w:rPr>
        <w:t>проявлять</w:t>
      </w:r>
      <w:r>
        <w:rPr>
          <w:spacing w:val="1"/>
          <w:sz w:val="28"/>
        </w:rPr>
        <w:t xml:space="preserve"> </w:t>
      </w:r>
      <w:r>
        <w:rPr>
          <w:sz w:val="28"/>
        </w:rPr>
        <w:t>способность</w:t>
      </w:r>
      <w:r>
        <w:rPr>
          <w:spacing w:val="1"/>
          <w:sz w:val="28"/>
        </w:rPr>
        <w:t xml:space="preserve"> </w:t>
      </w:r>
      <w:r>
        <w:rPr>
          <w:sz w:val="28"/>
        </w:rPr>
        <w:t>договариваться,</w:t>
      </w:r>
      <w:r>
        <w:rPr>
          <w:spacing w:val="1"/>
          <w:sz w:val="28"/>
        </w:rPr>
        <w:t xml:space="preserve"> </w:t>
      </w:r>
      <w:r>
        <w:rPr>
          <w:sz w:val="28"/>
        </w:rPr>
        <w:t>лидировать,</w:t>
      </w:r>
      <w:r>
        <w:rPr>
          <w:spacing w:val="1"/>
          <w:sz w:val="28"/>
        </w:rPr>
        <w:t xml:space="preserve"> </w:t>
      </w:r>
      <w:r>
        <w:rPr>
          <w:sz w:val="28"/>
        </w:rPr>
        <w:t>следовать</w:t>
      </w:r>
      <w:r>
        <w:rPr>
          <w:spacing w:val="1"/>
          <w:sz w:val="28"/>
        </w:rPr>
        <w:t xml:space="preserve"> </w:t>
      </w:r>
      <w:r>
        <w:rPr>
          <w:sz w:val="28"/>
        </w:rPr>
        <w:t>указаниям,</w:t>
      </w:r>
      <w:r>
        <w:rPr>
          <w:spacing w:val="1"/>
          <w:sz w:val="28"/>
        </w:rPr>
        <w:t xml:space="preserve"> </w:t>
      </w:r>
      <w:r>
        <w:rPr>
          <w:sz w:val="28"/>
        </w:rPr>
        <w:t>осознавать</w:t>
      </w:r>
      <w:r>
        <w:rPr>
          <w:spacing w:val="1"/>
          <w:sz w:val="28"/>
        </w:rPr>
        <w:t xml:space="preserve"> </w:t>
      </w:r>
      <w:r>
        <w:rPr>
          <w:sz w:val="28"/>
        </w:rPr>
        <w:t>личную</w:t>
      </w:r>
      <w:r>
        <w:rPr>
          <w:spacing w:val="1"/>
          <w:sz w:val="28"/>
        </w:rPr>
        <w:t xml:space="preserve"> </w:t>
      </w:r>
      <w:r>
        <w:rPr>
          <w:sz w:val="28"/>
        </w:rPr>
        <w:t>ответственность</w:t>
      </w:r>
      <w:r>
        <w:rPr>
          <w:spacing w:val="1"/>
          <w:sz w:val="28"/>
        </w:rPr>
        <w:t xml:space="preserve"> </w:t>
      </w:r>
      <w:r>
        <w:rPr>
          <w:sz w:val="28"/>
        </w:rPr>
        <w:t>и</w:t>
      </w:r>
      <w:r>
        <w:rPr>
          <w:spacing w:val="1"/>
          <w:sz w:val="28"/>
        </w:rPr>
        <w:t xml:space="preserve"> </w:t>
      </w:r>
      <w:r>
        <w:rPr>
          <w:sz w:val="28"/>
        </w:rPr>
        <w:t>объективно</w:t>
      </w:r>
      <w:r>
        <w:rPr>
          <w:spacing w:val="1"/>
          <w:sz w:val="28"/>
        </w:rPr>
        <w:t xml:space="preserve"> </w:t>
      </w:r>
      <w:r>
        <w:rPr>
          <w:sz w:val="28"/>
        </w:rPr>
        <w:t>оценивать</w:t>
      </w:r>
      <w:r>
        <w:rPr>
          <w:spacing w:val="-2"/>
          <w:sz w:val="28"/>
        </w:rPr>
        <w:t xml:space="preserve"> </w:t>
      </w:r>
      <w:r>
        <w:rPr>
          <w:sz w:val="28"/>
        </w:rPr>
        <w:t>свой</w:t>
      </w:r>
      <w:r>
        <w:rPr>
          <w:spacing w:val="3"/>
          <w:sz w:val="28"/>
        </w:rPr>
        <w:t xml:space="preserve"> </w:t>
      </w:r>
      <w:r>
        <w:rPr>
          <w:sz w:val="28"/>
        </w:rPr>
        <w:t>вклад</w:t>
      </w:r>
      <w:r>
        <w:rPr>
          <w:spacing w:val="3"/>
          <w:sz w:val="28"/>
        </w:rPr>
        <w:t xml:space="preserve"> </w:t>
      </w:r>
      <w:r>
        <w:rPr>
          <w:sz w:val="28"/>
        </w:rPr>
        <w:t>в</w:t>
      </w:r>
      <w:r>
        <w:rPr>
          <w:spacing w:val="-1"/>
          <w:sz w:val="28"/>
        </w:rPr>
        <w:t xml:space="preserve"> </w:t>
      </w:r>
      <w:r>
        <w:rPr>
          <w:sz w:val="28"/>
        </w:rPr>
        <w:t>общий</w:t>
      </w:r>
      <w:r>
        <w:rPr>
          <w:spacing w:val="1"/>
          <w:sz w:val="28"/>
        </w:rPr>
        <w:t xml:space="preserve"> </w:t>
      </w:r>
      <w:r>
        <w:rPr>
          <w:sz w:val="28"/>
        </w:rPr>
        <w:t>результат;</w:t>
      </w:r>
    </w:p>
    <w:p w:rsidR="003D5CE3" w:rsidRDefault="00C85A18" w:rsidP="00A95C5C">
      <w:pPr>
        <w:pStyle w:val="a4"/>
        <w:numPr>
          <w:ilvl w:val="0"/>
          <w:numId w:val="55"/>
        </w:numPr>
        <w:tabs>
          <w:tab w:val="left" w:pos="1781"/>
        </w:tabs>
        <w:ind w:right="1570"/>
        <w:rPr>
          <w:sz w:val="28"/>
        </w:rPr>
      </w:pPr>
      <w:r>
        <w:rPr>
          <w:sz w:val="28"/>
        </w:rPr>
        <w:t>осваивать</w:t>
      </w:r>
      <w:r>
        <w:rPr>
          <w:spacing w:val="1"/>
          <w:sz w:val="28"/>
        </w:rPr>
        <w:t xml:space="preserve"> </w:t>
      </w:r>
      <w:r>
        <w:rPr>
          <w:sz w:val="28"/>
        </w:rPr>
        <w:t>навыки</w:t>
      </w:r>
      <w:r>
        <w:rPr>
          <w:spacing w:val="1"/>
          <w:sz w:val="28"/>
        </w:rPr>
        <w:t xml:space="preserve"> </w:t>
      </w:r>
      <w:r>
        <w:rPr>
          <w:sz w:val="28"/>
        </w:rPr>
        <w:t>организации</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информационной</w:t>
      </w:r>
      <w:r>
        <w:rPr>
          <w:spacing w:val="3"/>
          <w:sz w:val="28"/>
        </w:rPr>
        <w:t xml:space="preserve"> </w:t>
      </w:r>
      <w:r>
        <w:rPr>
          <w:sz w:val="28"/>
        </w:rPr>
        <w:t>среде;</w:t>
      </w:r>
    </w:p>
    <w:p w:rsidR="003D5CE3" w:rsidRDefault="00C85A18" w:rsidP="00A95C5C">
      <w:pPr>
        <w:pStyle w:val="a4"/>
        <w:numPr>
          <w:ilvl w:val="0"/>
          <w:numId w:val="55"/>
        </w:numPr>
        <w:tabs>
          <w:tab w:val="left" w:pos="1781"/>
        </w:tabs>
        <w:spacing w:before="3"/>
        <w:ind w:right="1561"/>
        <w:rPr>
          <w:sz w:val="28"/>
        </w:rPr>
      </w:pPr>
      <w:r>
        <w:rPr>
          <w:sz w:val="28"/>
        </w:rPr>
        <w:t>применять</w:t>
      </w:r>
      <w:r>
        <w:rPr>
          <w:spacing w:val="1"/>
          <w:sz w:val="28"/>
        </w:rPr>
        <w:t xml:space="preserve"> </w:t>
      </w:r>
      <w:r>
        <w:rPr>
          <w:sz w:val="28"/>
        </w:rPr>
        <w:t>математику</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w:t>
      </w:r>
      <w:r>
        <w:rPr>
          <w:spacing w:val="1"/>
          <w:sz w:val="28"/>
        </w:rPr>
        <w:t xml:space="preserve"> </w:t>
      </w:r>
      <w:r>
        <w:rPr>
          <w:sz w:val="28"/>
        </w:rPr>
        <w:t>оказании</w:t>
      </w:r>
      <w:r>
        <w:rPr>
          <w:spacing w:val="1"/>
          <w:sz w:val="28"/>
        </w:rPr>
        <w:t xml:space="preserve"> </w:t>
      </w:r>
      <w:r>
        <w:rPr>
          <w:sz w:val="28"/>
        </w:rPr>
        <w:t>помощи</w:t>
      </w:r>
      <w:r>
        <w:rPr>
          <w:spacing w:val="1"/>
          <w:sz w:val="28"/>
        </w:rPr>
        <w:t xml:space="preserve"> </w:t>
      </w:r>
      <w:r>
        <w:rPr>
          <w:sz w:val="28"/>
        </w:rPr>
        <w:t>одноклассникам, детям младшего возраста, взрослым и пожилым</w:t>
      </w:r>
      <w:r>
        <w:rPr>
          <w:spacing w:val="1"/>
          <w:sz w:val="28"/>
        </w:rPr>
        <w:t xml:space="preserve"> </w:t>
      </w:r>
      <w:r>
        <w:rPr>
          <w:sz w:val="28"/>
        </w:rPr>
        <w:t>людям;</w:t>
      </w:r>
    </w:p>
    <w:p w:rsidR="003D5CE3" w:rsidRDefault="00C85A18" w:rsidP="00A95C5C">
      <w:pPr>
        <w:pStyle w:val="a4"/>
        <w:numPr>
          <w:ilvl w:val="0"/>
          <w:numId w:val="55"/>
        </w:numPr>
        <w:tabs>
          <w:tab w:val="left" w:pos="1781"/>
        </w:tabs>
        <w:spacing w:before="62"/>
        <w:ind w:right="1560"/>
        <w:rPr>
          <w:sz w:val="28"/>
        </w:rPr>
      </w:pPr>
      <w:r>
        <w:rPr>
          <w:sz w:val="28"/>
        </w:rPr>
        <w:t>работать</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расширяющих</w:t>
      </w:r>
      <w:r>
        <w:rPr>
          <w:spacing w:val="1"/>
          <w:sz w:val="28"/>
        </w:rPr>
        <w:t xml:space="preserve"> </w:t>
      </w:r>
      <w:r>
        <w:rPr>
          <w:sz w:val="28"/>
        </w:rPr>
        <w:t>опыт</w:t>
      </w:r>
      <w:r>
        <w:rPr>
          <w:spacing w:val="1"/>
          <w:sz w:val="28"/>
        </w:rPr>
        <w:t xml:space="preserve"> </w:t>
      </w:r>
      <w:r>
        <w:rPr>
          <w:sz w:val="28"/>
        </w:rPr>
        <w:t>применения</w:t>
      </w:r>
      <w:r>
        <w:rPr>
          <w:spacing w:val="1"/>
          <w:sz w:val="28"/>
        </w:rPr>
        <w:t xml:space="preserve"> </w:t>
      </w:r>
      <w:r>
        <w:rPr>
          <w:sz w:val="28"/>
        </w:rPr>
        <w:t>математических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повышающих</w:t>
      </w:r>
      <w:r>
        <w:rPr>
          <w:spacing w:val="1"/>
          <w:sz w:val="28"/>
        </w:rPr>
        <w:t xml:space="preserve"> </w:t>
      </w:r>
      <w:r>
        <w:rPr>
          <w:sz w:val="28"/>
        </w:rPr>
        <w:t>интерес к интеллектуальному труду и уверенность своих силах</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поставленных</w:t>
      </w:r>
      <w:r>
        <w:rPr>
          <w:spacing w:val="1"/>
          <w:sz w:val="28"/>
        </w:rPr>
        <w:t xml:space="preserve"> </w:t>
      </w:r>
      <w:r>
        <w:rPr>
          <w:sz w:val="28"/>
        </w:rPr>
        <w:t>задач,</w:t>
      </w:r>
      <w:r>
        <w:rPr>
          <w:spacing w:val="1"/>
          <w:sz w:val="28"/>
        </w:rPr>
        <w:t xml:space="preserve"> </w:t>
      </w:r>
      <w:r>
        <w:rPr>
          <w:sz w:val="28"/>
        </w:rPr>
        <w:t>умение</w:t>
      </w:r>
      <w:r>
        <w:rPr>
          <w:spacing w:val="1"/>
          <w:sz w:val="28"/>
        </w:rPr>
        <w:t xml:space="preserve"> </w:t>
      </w:r>
      <w:r>
        <w:rPr>
          <w:sz w:val="28"/>
        </w:rPr>
        <w:t>преодолевать</w:t>
      </w:r>
      <w:r>
        <w:rPr>
          <w:spacing w:val="1"/>
          <w:sz w:val="28"/>
        </w:rPr>
        <w:t xml:space="preserve"> </w:t>
      </w:r>
      <w:r>
        <w:rPr>
          <w:sz w:val="28"/>
        </w:rPr>
        <w:t>трудности;</w:t>
      </w:r>
    </w:p>
    <w:p w:rsidR="003D5CE3" w:rsidRDefault="00C85A18" w:rsidP="00A95C5C">
      <w:pPr>
        <w:pStyle w:val="a4"/>
        <w:numPr>
          <w:ilvl w:val="0"/>
          <w:numId w:val="55"/>
        </w:numPr>
        <w:tabs>
          <w:tab w:val="left" w:pos="1781"/>
        </w:tabs>
        <w:spacing w:before="3" w:line="242" w:lineRule="auto"/>
        <w:ind w:right="1572"/>
        <w:rPr>
          <w:sz w:val="28"/>
        </w:rPr>
      </w:pPr>
      <w:r>
        <w:rPr>
          <w:sz w:val="28"/>
        </w:rPr>
        <w:t>оценивать</w:t>
      </w:r>
      <w:r>
        <w:rPr>
          <w:spacing w:val="1"/>
          <w:sz w:val="28"/>
        </w:rPr>
        <w:t xml:space="preserve"> </w:t>
      </w:r>
      <w:r>
        <w:rPr>
          <w:sz w:val="28"/>
        </w:rPr>
        <w:t>практические</w:t>
      </w:r>
      <w:r>
        <w:rPr>
          <w:spacing w:val="1"/>
          <w:sz w:val="28"/>
        </w:rPr>
        <w:t xml:space="preserve"> </w:t>
      </w:r>
      <w:r>
        <w:rPr>
          <w:sz w:val="28"/>
        </w:rPr>
        <w:t>и</w:t>
      </w:r>
      <w:r>
        <w:rPr>
          <w:spacing w:val="1"/>
          <w:sz w:val="28"/>
        </w:rPr>
        <w:t xml:space="preserve"> </w:t>
      </w:r>
      <w:r>
        <w:rPr>
          <w:sz w:val="28"/>
        </w:rPr>
        <w:t>учебные</w:t>
      </w:r>
      <w:r>
        <w:rPr>
          <w:spacing w:val="1"/>
          <w:sz w:val="28"/>
        </w:rPr>
        <w:t xml:space="preserve"> </w:t>
      </w:r>
      <w:r>
        <w:rPr>
          <w:sz w:val="28"/>
        </w:rPr>
        <w:t>ситуации</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возможности</w:t>
      </w:r>
      <w:r>
        <w:rPr>
          <w:spacing w:val="1"/>
          <w:sz w:val="28"/>
        </w:rPr>
        <w:t xml:space="preserve"> </w:t>
      </w:r>
      <w:r>
        <w:rPr>
          <w:sz w:val="28"/>
        </w:rPr>
        <w:t>применения</w:t>
      </w:r>
      <w:r>
        <w:rPr>
          <w:spacing w:val="1"/>
          <w:sz w:val="28"/>
        </w:rPr>
        <w:t xml:space="preserve"> </w:t>
      </w:r>
      <w:r>
        <w:rPr>
          <w:sz w:val="28"/>
        </w:rPr>
        <w:t>математики</w:t>
      </w:r>
      <w:r>
        <w:rPr>
          <w:spacing w:val="1"/>
          <w:sz w:val="28"/>
        </w:rPr>
        <w:t xml:space="preserve"> </w:t>
      </w:r>
      <w:r>
        <w:rPr>
          <w:sz w:val="28"/>
        </w:rPr>
        <w:t>для</w:t>
      </w:r>
      <w:r>
        <w:rPr>
          <w:spacing w:val="1"/>
          <w:sz w:val="28"/>
        </w:rPr>
        <w:t xml:space="preserve"> </w:t>
      </w:r>
      <w:r>
        <w:rPr>
          <w:sz w:val="28"/>
        </w:rPr>
        <w:t>рационального</w:t>
      </w:r>
      <w:r>
        <w:rPr>
          <w:spacing w:val="1"/>
          <w:sz w:val="28"/>
        </w:rPr>
        <w:t xml:space="preserve"> </w:t>
      </w:r>
      <w:r>
        <w:rPr>
          <w:sz w:val="28"/>
        </w:rPr>
        <w:t>и</w:t>
      </w:r>
      <w:r>
        <w:rPr>
          <w:spacing w:val="1"/>
          <w:sz w:val="28"/>
        </w:rPr>
        <w:t xml:space="preserve"> </w:t>
      </w:r>
      <w:r>
        <w:rPr>
          <w:sz w:val="28"/>
        </w:rPr>
        <w:t>эффективного</w:t>
      </w:r>
      <w:r>
        <w:rPr>
          <w:spacing w:val="-3"/>
          <w:sz w:val="28"/>
        </w:rPr>
        <w:t xml:space="preserve"> </w:t>
      </w:r>
      <w:r>
        <w:rPr>
          <w:sz w:val="28"/>
        </w:rPr>
        <w:t>решения</w:t>
      </w:r>
      <w:r>
        <w:rPr>
          <w:spacing w:val="8"/>
          <w:sz w:val="28"/>
        </w:rPr>
        <w:t xml:space="preserve"> </w:t>
      </w:r>
      <w:r>
        <w:rPr>
          <w:sz w:val="28"/>
        </w:rPr>
        <w:t>учебных</w:t>
      </w:r>
      <w:r>
        <w:rPr>
          <w:spacing w:val="-4"/>
          <w:sz w:val="28"/>
        </w:rPr>
        <w:t xml:space="preserve"> </w:t>
      </w:r>
      <w:r>
        <w:rPr>
          <w:sz w:val="28"/>
        </w:rPr>
        <w:t>и</w:t>
      </w:r>
      <w:r>
        <w:rPr>
          <w:spacing w:val="1"/>
          <w:sz w:val="28"/>
        </w:rPr>
        <w:t xml:space="preserve"> </w:t>
      </w:r>
      <w:r>
        <w:rPr>
          <w:sz w:val="28"/>
        </w:rPr>
        <w:t>жизненных</w:t>
      </w:r>
      <w:r>
        <w:rPr>
          <w:spacing w:val="-4"/>
          <w:sz w:val="28"/>
        </w:rPr>
        <w:t xml:space="preserve"> </w:t>
      </w:r>
      <w:r>
        <w:rPr>
          <w:sz w:val="28"/>
        </w:rPr>
        <w:t>проблем;</w:t>
      </w:r>
    </w:p>
    <w:p w:rsidR="003D5CE3" w:rsidRDefault="00C85A18" w:rsidP="00A95C5C">
      <w:pPr>
        <w:pStyle w:val="a4"/>
        <w:numPr>
          <w:ilvl w:val="0"/>
          <w:numId w:val="55"/>
        </w:numPr>
        <w:tabs>
          <w:tab w:val="left" w:pos="1781"/>
        </w:tabs>
        <w:ind w:right="1568"/>
        <w:rPr>
          <w:sz w:val="28"/>
        </w:rPr>
      </w:pPr>
      <w:r>
        <w:rPr>
          <w:sz w:val="28"/>
        </w:rPr>
        <w:t>оценивать свои</w:t>
      </w:r>
      <w:r>
        <w:rPr>
          <w:spacing w:val="1"/>
          <w:sz w:val="28"/>
        </w:rPr>
        <w:t xml:space="preserve"> </w:t>
      </w:r>
      <w:r>
        <w:rPr>
          <w:sz w:val="28"/>
        </w:rPr>
        <w:t>успехи</w:t>
      </w:r>
      <w:r>
        <w:rPr>
          <w:spacing w:val="1"/>
          <w:sz w:val="28"/>
        </w:rPr>
        <w:t xml:space="preserve"> </w:t>
      </w:r>
      <w:r>
        <w:rPr>
          <w:sz w:val="28"/>
        </w:rPr>
        <w:t>в изучении математики, намечать пути</w:t>
      </w:r>
      <w:r>
        <w:rPr>
          <w:spacing w:val="1"/>
          <w:sz w:val="28"/>
        </w:rPr>
        <w:t xml:space="preserve"> </w:t>
      </w:r>
      <w:r>
        <w:rPr>
          <w:sz w:val="28"/>
        </w:rPr>
        <w:t>устранения</w:t>
      </w:r>
      <w:r>
        <w:rPr>
          <w:spacing w:val="1"/>
          <w:sz w:val="28"/>
        </w:rPr>
        <w:t xml:space="preserve"> </w:t>
      </w:r>
      <w:r>
        <w:rPr>
          <w:sz w:val="28"/>
        </w:rPr>
        <w:t>трудностей;</w:t>
      </w:r>
      <w:r>
        <w:rPr>
          <w:spacing w:val="1"/>
          <w:sz w:val="28"/>
        </w:rPr>
        <w:t xml:space="preserve"> </w:t>
      </w:r>
      <w:r>
        <w:rPr>
          <w:sz w:val="28"/>
        </w:rPr>
        <w:t>стремиться</w:t>
      </w:r>
      <w:r>
        <w:rPr>
          <w:spacing w:val="1"/>
          <w:sz w:val="28"/>
        </w:rPr>
        <w:t xml:space="preserve"> </w:t>
      </w:r>
      <w:r>
        <w:rPr>
          <w:sz w:val="28"/>
        </w:rPr>
        <w:t>углублять</w:t>
      </w:r>
      <w:r>
        <w:rPr>
          <w:spacing w:val="1"/>
          <w:sz w:val="28"/>
        </w:rPr>
        <w:t xml:space="preserve"> </w:t>
      </w:r>
      <w:r>
        <w:rPr>
          <w:sz w:val="28"/>
        </w:rPr>
        <w:t>свои</w:t>
      </w:r>
      <w:r>
        <w:rPr>
          <w:spacing w:val="1"/>
          <w:sz w:val="28"/>
        </w:rPr>
        <w:t xml:space="preserve"> </w:t>
      </w:r>
      <w:r>
        <w:rPr>
          <w:sz w:val="28"/>
        </w:rPr>
        <w:t>математические</w:t>
      </w:r>
      <w:r>
        <w:rPr>
          <w:spacing w:val="5"/>
          <w:sz w:val="28"/>
        </w:rPr>
        <w:t xml:space="preserve"> </w:t>
      </w:r>
      <w:r>
        <w:rPr>
          <w:sz w:val="28"/>
        </w:rPr>
        <w:t>знания</w:t>
      </w:r>
      <w:r>
        <w:rPr>
          <w:spacing w:val="2"/>
          <w:sz w:val="28"/>
        </w:rPr>
        <w:t xml:space="preserve"> </w:t>
      </w:r>
      <w:r>
        <w:rPr>
          <w:sz w:val="28"/>
        </w:rPr>
        <w:t>и</w:t>
      </w:r>
      <w:r>
        <w:rPr>
          <w:spacing w:val="6"/>
          <w:sz w:val="28"/>
        </w:rPr>
        <w:t xml:space="preserve"> </w:t>
      </w:r>
      <w:r>
        <w:rPr>
          <w:sz w:val="28"/>
        </w:rPr>
        <w:t>умения;</w:t>
      </w:r>
    </w:p>
    <w:p w:rsidR="003D5CE3" w:rsidRDefault="00C85A18" w:rsidP="00A95C5C">
      <w:pPr>
        <w:pStyle w:val="a4"/>
        <w:numPr>
          <w:ilvl w:val="0"/>
          <w:numId w:val="55"/>
        </w:numPr>
        <w:tabs>
          <w:tab w:val="left" w:pos="1781"/>
        </w:tabs>
        <w:spacing w:line="242" w:lineRule="auto"/>
        <w:ind w:right="1565"/>
        <w:rPr>
          <w:sz w:val="28"/>
        </w:rPr>
      </w:pPr>
      <w:r>
        <w:rPr>
          <w:sz w:val="28"/>
        </w:rPr>
        <w:t>пользоваться разнообразными информационными средствами для</w:t>
      </w:r>
      <w:r>
        <w:rPr>
          <w:spacing w:val="-67"/>
          <w:sz w:val="28"/>
        </w:rPr>
        <w:t xml:space="preserve"> </w:t>
      </w:r>
      <w:r>
        <w:rPr>
          <w:sz w:val="28"/>
        </w:rPr>
        <w:t>решения</w:t>
      </w:r>
      <w:r>
        <w:rPr>
          <w:spacing w:val="1"/>
          <w:sz w:val="28"/>
        </w:rPr>
        <w:t xml:space="preserve"> </w:t>
      </w:r>
      <w:r>
        <w:rPr>
          <w:sz w:val="28"/>
        </w:rPr>
        <w:t>предложенных и</w:t>
      </w:r>
      <w:r>
        <w:rPr>
          <w:spacing w:val="1"/>
          <w:sz w:val="28"/>
        </w:rPr>
        <w:t xml:space="preserve"> </w:t>
      </w:r>
      <w:r>
        <w:rPr>
          <w:sz w:val="28"/>
        </w:rPr>
        <w:t>самостоятельно</w:t>
      </w:r>
      <w:r>
        <w:rPr>
          <w:spacing w:val="1"/>
          <w:sz w:val="28"/>
        </w:rPr>
        <w:t xml:space="preserve"> </w:t>
      </w:r>
      <w:r>
        <w:rPr>
          <w:sz w:val="28"/>
        </w:rPr>
        <w:t>выбранных</w:t>
      </w:r>
      <w:r>
        <w:rPr>
          <w:spacing w:val="1"/>
          <w:sz w:val="28"/>
        </w:rPr>
        <w:t xml:space="preserve"> </w:t>
      </w:r>
      <w:r>
        <w:rPr>
          <w:sz w:val="28"/>
        </w:rPr>
        <w:t>учебных</w:t>
      </w:r>
      <w:r>
        <w:rPr>
          <w:spacing w:val="1"/>
          <w:sz w:val="28"/>
        </w:rPr>
        <w:t xml:space="preserve"> </w:t>
      </w:r>
      <w:r>
        <w:rPr>
          <w:sz w:val="28"/>
        </w:rPr>
        <w:t>проблем,</w:t>
      </w:r>
      <w:r>
        <w:rPr>
          <w:spacing w:val="9"/>
          <w:sz w:val="28"/>
        </w:rPr>
        <w:t xml:space="preserve"> </w:t>
      </w:r>
      <w:r>
        <w:rPr>
          <w:sz w:val="28"/>
        </w:rPr>
        <w:t>задач.</w:t>
      </w:r>
    </w:p>
    <w:p w:rsidR="003D5CE3" w:rsidRDefault="00C85A18">
      <w:pPr>
        <w:pStyle w:val="Heading1"/>
        <w:spacing w:before="237"/>
      </w:pPr>
      <w:r>
        <w:rPr>
          <w:spacing w:val="-1"/>
        </w:rPr>
        <w:t>МЕТАПРЕДМЕТНЫЕ</w:t>
      </w:r>
      <w:r>
        <w:rPr>
          <w:spacing w:val="-5"/>
        </w:rPr>
        <w:t xml:space="preserve"> </w:t>
      </w:r>
      <w:r>
        <w:t>РЕЗУЛЬТАТЫ</w:t>
      </w:r>
    </w:p>
    <w:p w:rsidR="003D5CE3" w:rsidRDefault="00C85A18">
      <w:pPr>
        <w:pStyle w:val="a3"/>
        <w:spacing w:before="53"/>
        <w:ind w:left="1214" w:right="1509" w:firstLine="220"/>
      </w:pPr>
      <w:r>
        <w:t>К концу обучения в начальной школе у обучающегося формируются</w:t>
      </w:r>
      <w:r>
        <w:rPr>
          <w:spacing w:val="1"/>
        </w:rPr>
        <w:t xml:space="preserve"> </w:t>
      </w:r>
      <w:r>
        <w:t>следующие</w:t>
      </w:r>
      <w:r>
        <w:rPr>
          <w:spacing w:val="12"/>
        </w:rPr>
        <w:t xml:space="preserve"> </w:t>
      </w:r>
      <w:r>
        <w:t>универсальные</w:t>
      </w:r>
      <w:r>
        <w:rPr>
          <w:spacing w:val="9"/>
        </w:rPr>
        <w:t xml:space="preserve"> </w:t>
      </w:r>
      <w:r>
        <w:t>учебные</w:t>
      </w:r>
      <w:r>
        <w:rPr>
          <w:spacing w:val="3"/>
        </w:rPr>
        <w:t xml:space="preserve"> </w:t>
      </w:r>
      <w:r>
        <w:t>действия.</w:t>
      </w:r>
    </w:p>
    <w:p w:rsidR="003D5CE3" w:rsidRDefault="00C85A18">
      <w:pPr>
        <w:pStyle w:val="Heading2"/>
        <w:spacing w:before="244"/>
        <w:jc w:val="left"/>
      </w:pPr>
      <w:bookmarkStart w:id="96" w:name="Универсальные_познавательные_учебные_дей"/>
      <w:bookmarkEnd w:id="96"/>
      <w:r>
        <w:t>Универсальные</w:t>
      </w:r>
      <w:r>
        <w:rPr>
          <w:spacing w:val="-13"/>
        </w:rPr>
        <w:t xml:space="preserve"> </w:t>
      </w:r>
      <w:r>
        <w:t>познавательные</w:t>
      </w:r>
      <w:r>
        <w:rPr>
          <w:spacing w:val="-12"/>
        </w:rPr>
        <w:t xml:space="preserve"> </w:t>
      </w:r>
      <w:r>
        <w:t>учебные</w:t>
      </w:r>
      <w:r>
        <w:rPr>
          <w:spacing w:val="-12"/>
        </w:rPr>
        <w:t xml:space="preserve"> </w:t>
      </w:r>
      <w:r>
        <w:t>действия:</w:t>
      </w:r>
    </w:p>
    <w:p w:rsidR="003D5CE3" w:rsidRDefault="00C85A18" w:rsidP="00A95C5C">
      <w:pPr>
        <w:pStyle w:val="a4"/>
        <w:numPr>
          <w:ilvl w:val="1"/>
          <w:numId w:val="56"/>
        </w:numPr>
        <w:tabs>
          <w:tab w:val="left" w:pos="1657"/>
        </w:tabs>
        <w:spacing w:before="58"/>
        <w:ind w:hanging="217"/>
        <w:rPr>
          <w:i/>
          <w:sz w:val="28"/>
        </w:rPr>
      </w:pPr>
      <w:r>
        <w:rPr>
          <w:i/>
          <w:sz w:val="28"/>
        </w:rPr>
        <w:t>Базовые</w:t>
      </w:r>
      <w:r>
        <w:rPr>
          <w:i/>
          <w:spacing w:val="-3"/>
          <w:sz w:val="28"/>
        </w:rPr>
        <w:t xml:space="preserve"> </w:t>
      </w:r>
      <w:r>
        <w:rPr>
          <w:i/>
          <w:sz w:val="28"/>
        </w:rPr>
        <w:t>логические</w:t>
      </w:r>
      <w:r>
        <w:rPr>
          <w:i/>
          <w:spacing w:val="-7"/>
          <w:sz w:val="28"/>
        </w:rPr>
        <w:t xml:space="preserve"> </w:t>
      </w:r>
      <w:r>
        <w:rPr>
          <w:i/>
          <w:sz w:val="28"/>
        </w:rPr>
        <w:t>действия:</w:t>
      </w:r>
    </w:p>
    <w:p w:rsidR="003D5CE3" w:rsidRDefault="00C85A18" w:rsidP="00A95C5C">
      <w:pPr>
        <w:pStyle w:val="a4"/>
        <w:numPr>
          <w:ilvl w:val="0"/>
          <w:numId w:val="55"/>
        </w:numPr>
        <w:tabs>
          <w:tab w:val="left" w:pos="1781"/>
          <w:tab w:val="left" w:pos="3697"/>
          <w:tab w:val="left" w:pos="4546"/>
          <w:tab w:val="left" w:pos="4902"/>
          <w:tab w:val="left" w:pos="6611"/>
          <w:tab w:val="left" w:pos="7591"/>
        </w:tabs>
        <w:spacing w:before="9"/>
        <w:ind w:right="1576"/>
        <w:jc w:val="left"/>
        <w:rPr>
          <w:sz w:val="28"/>
        </w:rPr>
      </w:pPr>
      <w:r>
        <w:rPr>
          <w:sz w:val="28"/>
        </w:rPr>
        <w:t>устанавливать</w:t>
      </w:r>
      <w:r>
        <w:rPr>
          <w:sz w:val="28"/>
        </w:rPr>
        <w:tab/>
        <w:t>связи</w:t>
      </w:r>
      <w:r>
        <w:rPr>
          <w:sz w:val="28"/>
        </w:rPr>
        <w:tab/>
        <w:t>и</w:t>
      </w:r>
      <w:r>
        <w:rPr>
          <w:sz w:val="28"/>
        </w:rPr>
        <w:tab/>
        <w:t>зависимости</w:t>
      </w:r>
      <w:r>
        <w:rPr>
          <w:sz w:val="28"/>
        </w:rPr>
        <w:tab/>
        <w:t>между</w:t>
      </w:r>
      <w:r>
        <w:rPr>
          <w:sz w:val="28"/>
        </w:rPr>
        <w:tab/>
      </w:r>
      <w:r>
        <w:rPr>
          <w:spacing w:val="-1"/>
          <w:sz w:val="28"/>
        </w:rPr>
        <w:t>математическими</w:t>
      </w:r>
      <w:r>
        <w:rPr>
          <w:spacing w:val="-67"/>
          <w:sz w:val="28"/>
        </w:rPr>
        <w:t xml:space="preserve"> </w:t>
      </w:r>
      <w:r>
        <w:rPr>
          <w:sz w:val="28"/>
        </w:rPr>
        <w:t>объектами</w:t>
      </w:r>
      <w:r>
        <w:rPr>
          <w:spacing w:val="13"/>
          <w:sz w:val="28"/>
        </w:rPr>
        <w:t xml:space="preserve"> </w:t>
      </w:r>
      <w:r>
        <w:rPr>
          <w:sz w:val="28"/>
        </w:rPr>
        <w:t>(часть-целое;</w:t>
      </w:r>
      <w:r>
        <w:rPr>
          <w:spacing w:val="12"/>
          <w:sz w:val="28"/>
        </w:rPr>
        <w:t xml:space="preserve"> </w:t>
      </w:r>
      <w:r>
        <w:rPr>
          <w:sz w:val="28"/>
        </w:rPr>
        <w:t>причина-следствие;</w:t>
      </w:r>
      <w:r>
        <w:rPr>
          <w:spacing w:val="14"/>
          <w:sz w:val="28"/>
        </w:rPr>
        <w:t xml:space="preserve"> </w:t>
      </w:r>
      <w:r>
        <w:rPr>
          <w:sz w:val="28"/>
        </w:rPr>
        <w:t>протяжённость);</w:t>
      </w:r>
    </w:p>
    <w:p w:rsidR="003D5CE3" w:rsidRDefault="00C85A18" w:rsidP="00A95C5C">
      <w:pPr>
        <w:pStyle w:val="a4"/>
        <w:numPr>
          <w:ilvl w:val="0"/>
          <w:numId w:val="55"/>
        </w:numPr>
        <w:tabs>
          <w:tab w:val="left" w:pos="1781"/>
          <w:tab w:val="left" w:pos="3398"/>
          <w:tab w:val="left" w:pos="4710"/>
          <w:tab w:val="left" w:pos="6405"/>
          <w:tab w:val="left" w:pos="8566"/>
        </w:tabs>
        <w:spacing w:before="9"/>
        <w:ind w:right="1569"/>
        <w:jc w:val="left"/>
        <w:rPr>
          <w:sz w:val="28"/>
        </w:rPr>
      </w:pPr>
      <w:r>
        <w:rPr>
          <w:sz w:val="28"/>
        </w:rPr>
        <w:t>применять</w:t>
      </w:r>
      <w:r>
        <w:rPr>
          <w:sz w:val="28"/>
        </w:rPr>
        <w:tab/>
        <w:t>базовые</w:t>
      </w:r>
      <w:r>
        <w:rPr>
          <w:sz w:val="28"/>
        </w:rPr>
        <w:tab/>
        <w:t>логические</w:t>
      </w:r>
      <w:r>
        <w:rPr>
          <w:sz w:val="28"/>
        </w:rPr>
        <w:tab/>
        <w:t>универсальные</w:t>
      </w:r>
      <w:r>
        <w:rPr>
          <w:sz w:val="28"/>
        </w:rPr>
        <w:tab/>
      </w:r>
      <w:r>
        <w:rPr>
          <w:spacing w:val="-1"/>
          <w:sz w:val="28"/>
        </w:rPr>
        <w:t>действия:</w:t>
      </w:r>
      <w:r>
        <w:rPr>
          <w:spacing w:val="-67"/>
          <w:sz w:val="28"/>
        </w:rPr>
        <w:t xml:space="preserve"> </w:t>
      </w:r>
      <w:r>
        <w:rPr>
          <w:sz w:val="28"/>
        </w:rPr>
        <w:t>сравнение,</w:t>
      </w:r>
      <w:r>
        <w:rPr>
          <w:spacing w:val="-2"/>
          <w:sz w:val="28"/>
        </w:rPr>
        <w:t xml:space="preserve"> </w:t>
      </w:r>
      <w:r>
        <w:rPr>
          <w:sz w:val="28"/>
        </w:rPr>
        <w:t>анализ,</w:t>
      </w:r>
      <w:r>
        <w:rPr>
          <w:spacing w:val="-1"/>
          <w:sz w:val="28"/>
        </w:rPr>
        <w:t xml:space="preserve"> </w:t>
      </w:r>
      <w:r>
        <w:rPr>
          <w:sz w:val="28"/>
        </w:rPr>
        <w:t>классификация</w:t>
      </w:r>
      <w:r>
        <w:rPr>
          <w:spacing w:val="4"/>
          <w:sz w:val="28"/>
        </w:rPr>
        <w:t xml:space="preserve"> </w:t>
      </w:r>
      <w:r>
        <w:rPr>
          <w:sz w:val="28"/>
        </w:rPr>
        <w:t>(группировка),</w:t>
      </w:r>
      <w:r>
        <w:rPr>
          <w:spacing w:val="-2"/>
          <w:sz w:val="28"/>
        </w:rPr>
        <w:t xml:space="preserve"> </w:t>
      </w:r>
      <w:r>
        <w:rPr>
          <w:sz w:val="28"/>
        </w:rPr>
        <w:t>обобщение;</w:t>
      </w:r>
    </w:p>
    <w:p w:rsidR="003D5CE3" w:rsidRDefault="00C85A18" w:rsidP="00A95C5C">
      <w:pPr>
        <w:pStyle w:val="a4"/>
        <w:numPr>
          <w:ilvl w:val="0"/>
          <w:numId w:val="55"/>
        </w:numPr>
        <w:tabs>
          <w:tab w:val="left" w:pos="1781"/>
        </w:tabs>
        <w:ind w:right="1584"/>
        <w:jc w:val="left"/>
        <w:rPr>
          <w:sz w:val="28"/>
        </w:rPr>
      </w:pPr>
      <w:r>
        <w:rPr>
          <w:sz w:val="28"/>
        </w:rPr>
        <w:t>приобретать</w:t>
      </w:r>
      <w:r>
        <w:rPr>
          <w:spacing w:val="12"/>
          <w:sz w:val="28"/>
        </w:rPr>
        <w:t xml:space="preserve"> </w:t>
      </w:r>
      <w:r>
        <w:rPr>
          <w:sz w:val="28"/>
        </w:rPr>
        <w:t>практические</w:t>
      </w:r>
      <w:r>
        <w:rPr>
          <w:spacing w:val="14"/>
          <w:sz w:val="28"/>
        </w:rPr>
        <w:t xml:space="preserve"> </w:t>
      </w:r>
      <w:r>
        <w:rPr>
          <w:sz w:val="28"/>
        </w:rPr>
        <w:t>графические</w:t>
      </w:r>
      <w:r>
        <w:rPr>
          <w:spacing w:val="15"/>
          <w:sz w:val="28"/>
        </w:rPr>
        <w:t xml:space="preserve"> </w:t>
      </w:r>
      <w:r>
        <w:rPr>
          <w:sz w:val="28"/>
        </w:rPr>
        <w:t>и</w:t>
      </w:r>
      <w:r>
        <w:rPr>
          <w:spacing w:val="14"/>
          <w:sz w:val="28"/>
        </w:rPr>
        <w:t xml:space="preserve"> </w:t>
      </w:r>
      <w:r>
        <w:rPr>
          <w:sz w:val="28"/>
        </w:rPr>
        <w:t>измерительные</w:t>
      </w:r>
      <w:r>
        <w:rPr>
          <w:spacing w:val="14"/>
          <w:sz w:val="28"/>
        </w:rPr>
        <w:t xml:space="preserve"> </w:t>
      </w:r>
      <w:r>
        <w:rPr>
          <w:sz w:val="28"/>
        </w:rPr>
        <w:t>навыки</w:t>
      </w:r>
      <w:r>
        <w:rPr>
          <w:spacing w:val="-67"/>
          <w:sz w:val="28"/>
        </w:rPr>
        <w:t xml:space="preserve"> </w:t>
      </w:r>
      <w:r>
        <w:rPr>
          <w:sz w:val="28"/>
        </w:rPr>
        <w:t>для</w:t>
      </w:r>
      <w:r>
        <w:rPr>
          <w:spacing w:val="11"/>
          <w:sz w:val="28"/>
        </w:rPr>
        <w:t xml:space="preserve"> </w:t>
      </w:r>
      <w:r>
        <w:rPr>
          <w:sz w:val="28"/>
        </w:rPr>
        <w:t>успешного</w:t>
      </w:r>
      <w:r>
        <w:rPr>
          <w:spacing w:val="3"/>
          <w:sz w:val="28"/>
        </w:rPr>
        <w:t xml:space="preserve"> </w:t>
      </w:r>
      <w:r>
        <w:rPr>
          <w:sz w:val="28"/>
        </w:rPr>
        <w:t>решения</w:t>
      </w:r>
      <w:r>
        <w:rPr>
          <w:spacing w:val="8"/>
          <w:sz w:val="28"/>
        </w:rPr>
        <w:t xml:space="preserve"> </w:t>
      </w:r>
      <w:r>
        <w:rPr>
          <w:sz w:val="28"/>
        </w:rPr>
        <w:t>учебных</w:t>
      </w:r>
      <w:r>
        <w:rPr>
          <w:spacing w:val="2"/>
          <w:sz w:val="28"/>
        </w:rPr>
        <w:t xml:space="preserve"> </w:t>
      </w:r>
      <w:r>
        <w:rPr>
          <w:sz w:val="28"/>
        </w:rPr>
        <w:t>и</w:t>
      </w:r>
      <w:r>
        <w:rPr>
          <w:spacing w:val="6"/>
          <w:sz w:val="28"/>
        </w:rPr>
        <w:t xml:space="preserve"> </w:t>
      </w:r>
      <w:r>
        <w:rPr>
          <w:sz w:val="28"/>
        </w:rPr>
        <w:t>житейских</w:t>
      </w:r>
      <w:r>
        <w:rPr>
          <w:spacing w:val="2"/>
          <w:sz w:val="28"/>
        </w:rPr>
        <w:t xml:space="preserve"> </w:t>
      </w:r>
      <w:r>
        <w:rPr>
          <w:sz w:val="28"/>
        </w:rPr>
        <w:t>задач;</w:t>
      </w:r>
    </w:p>
    <w:p w:rsidR="003D5CE3" w:rsidRDefault="00C85A18" w:rsidP="00A95C5C">
      <w:pPr>
        <w:pStyle w:val="a4"/>
        <w:numPr>
          <w:ilvl w:val="0"/>
          <w:numId w:val="55"/>
        </w:numPr>
        <w:tabs>
          <w:tab w:val="left" w:pos="1781"/>
        </w:tabs>
        <w:spacing w:before="3"/>
        <w:jc w:val="left"/>
        <w:rPr>
          <w:sz w:val="28"/>
        </w:rPr>
      </w:pPr>
      <w:r>
        <w:rPr>
          <w:sz w:val="28"/>
        </w:rPr>
        <w:t>представлять</w:t>
      </w:r>
      <w:r>
        <w:rPr>
          <w:spacing w:val="-5"/>
          <w:sz w:val="28"/>
        </w:rPr>
        <w:t xml:space="preserve"> </w:t>
      </w:r>
      <w:r>
        <w:rPr>
          <w:sz w:val="28"/>
        </w:rPr>
        <w:t>текстовую</w:t>
      </w:r>
      <w:r>
        <w:rPr>
          <w:spacing w:val="-4"/>
          <w:sz w:val="28"/>
        </w:rPr>
        <w:t xml:space="preserve"> </w:t>
      </w:r>
      <w:r>
        <w:rPr>
          <w:sz w:val="28"/>
        </w:rPr>
        <w:t>задачу,</w:t>
      </w:r>
      <w:r>
        <w:rPr>
          <w:spacing w:val="3"/>
          <w:sz w:val="28"/>
        </w:rPr>
        <w:t xml:space="preserve"> </w:t>
      </w:r>
      <w:r>
        <w:rPr>
          <w:sz w:val="28"/>
        </w:rPr>
        <w:t>её</w:t>
      </w:r>
      <w:r>
        <w:rPr>
          <w:spacing w:val="-8"/>
          <w:sz w:val="28"/>
        </w:rPr>
        <w:t xml:space="preserve"> </w:t>
      </w:r>
      <w:r>
        <w:rPr>
          <w:sz w:val="28"/>
        </w:rPr>
        <w:t>решение</w:t>
      </w:r>
      <w:r>
        <w:rPr>
          <w:spacing w:val="-3"/>
          <w:sz w:val="28"/>
        </w:rPr>
        <w:t xml:space="preserve"> </w:t>
      </w:r>
      <w:r>
        <w:rPr>
          <w:sz w:val="28"/>
        </w:rPr>
        <w:t>в</w:t>
      </w:r>
      <w:r>
        <w:rPr>
          <w:spacing w:val="-7"/>
          <w:sz w:val="28"/>
        </w:rPr>
        <w:t xml:space="preserve"> </w:t>
      </w:r>
      <w:r>
        <w:rPr>
          <w:sz w:val="28"/>
        </w:rPr>
        <w:t>виде</w:t>
      </w:r>
      <w:r>
        <w:rPr>
          <w:spacing w:val="-12"/>
          <w:sz w:val="28"/>
        </w:rPr>
        <w:t xml:space="preserve"> </w:t>
      </w:r>
      <w:r>
        <w:rPr>
          <w:sz w:val="28"/>
        </w:rPr>
        <w:t>модели,</w:t>
      </w:r>
      <w:r>
        <w:rPr>
          <w:spacing w:val="-2"/>
          <w:sz w:val="28"/>
        </w:rPr>
        <w:t xml:space="preserve"> </w:t>
      </w:r>
      <w:r>
        <w:rPr>
          <w:sz w:val="28"/>
        </w:rPr>
        <w:t>схемы,</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1781" w:right="1576"/>
      </w:pPr>
      <w:r>
        <w:lastRenderedPageBreak/>
        <w:t>арифметической записи, текста в соответствии с предложенной</w:t>
      </w:r>
      <w:r>
        <w:rPr>
          <w:spacing w:val="1"/>
        </w:rPr>
        <w:t xml:space="preserve"> </w:t>
      </w:r>
      <w:r>
        <w:t>учебной</w:t>
      </w:r>
      <w:r>
        <w:rPr>
          <w:spacing w:val="2"/>
        </w:rPr>
        <w:t xml:space="preserve"> </w:t>
      </w:r>
      <w:r>
        <w:t>проблемой.</w:t>
      </w:r>
    </w:p>
    <w:p w:rsidR="003D5CE3" w:rsidRDefault="00C85A18" w:rsidP="00A95C5C">
      <w:pPr>
        <w:pStyle w:val="a4"/>
        <w:numPr>
          <w:ilvl w:val="1"/>
          <w:numId w:val="56"/>
        </w:numPr>
        <w:tabs>
          <w:tab w:val="left" w:pos="1657"/>
        </w:tabs>
        <w:spacing w:line="321" w:lineRule="exact"/>
        <w:ind w:hanging="217"/>
        <w:rPr>
          <w:i/>
          <w:sz w:val="28"/>
        </w:rPr>
      </w:pPr>
      <w:r>
        <w:rPr>
          <w:i/>
          <w:sz w:val="28"/>
        </w:rPr>
        <w:t>Базовые</w:t>
      </w:r>
      <w:r>
        <w:rPr>
          <w:i/>
          <w:spacing w:val="-7"/>
          <w:sz w:val="28"/>
        </w:rPr>
        <w:t xml:space="preserve"> </w:t>
      </w:r>
      <w:r>
        <w:rPr>
          <w:i/>
          <w:sz w:val="28"/>
        </w:rPr>
        <w:t>исследовательские</w:t>
      </w:r>
      <w:r>
        <w:rPr>
          <w:i/>
          <w:spacing w:val="-5"/>
          <w:sz w:val="28"/>
        </w:rPr>
        <w:t xml:space="preserve"> </w:t>
      </w:r>
      <w:r>
        <w:rPr>
          <w:i/>
          <w:sz w:val="28"/>
        </w:rPr>
        <w:t>действия:</w:t>
      </w:r>
    </w:p>
    <w:p w:rsidR="003D5CE3" w:rsidRDefault="00C85A18" w:rsidP="00A95C5C">
      <w:pPr>
        <w:pStyle w:val="a4"/>
        <w:numPr>
          <w:ilvl w:val="0"/>
          <w:numId w:val="55"/>
        </w:numPr>
        <w:tabs>
          <w:tab w:val="left" w:pos="1781"/>
        </w:tabs>
        <w:spacing w:before="10"/>
        <w:ind w:right="1571"/>
        <w:rPr>
          <w:sz w:val="28"/>
        </w:rPr>
      </w:pPr>
      <w:r>
        <w:rPr>
          <w:sz w:val="28"/>
        </w:rPr>
        <w:t>проявлять</w:t>
      </w:r>
      <w:r>
        <w:rPr>
          <w:spacing w:val="1"/>
          <w:sz w:val="28"/>
        </w:rPr>
        <w:t xml:space="preserve"> </w:t>
      </w:r>
      <w:r>
        <w:rPr>
          <w:sz w:val="28"/>
        </w:rPr>
        <w:t>способность</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учебном</w:t>
      </w:r>
      <w:r>
        <w:rPr>
          <w:spacing w:val="1"/>
          <w:sz w:val="28"/>
        </w:rPr>
        <w:t xml:space="preserve"> </w:t>
      </w:r>
      <w:r>
        <w:rPr>
          <w:sz w:val="28"/>
        </w:rPr>
        <w:t>материале</w:t>
      </w:r>
      <w:r>
        <w:rPr>
          <w:spacing w:val="1"/>
          <w:sz w:val="28"/>
        </w:rPr>
        <w:t xml:space="preserve"> </w:t>
      </w:r>
      <w:r>
        <w:rPr>
          <w:sz w:val="28"/>
        </w:rPr>
        <w:t>разных</w:t>
      </w:r>
      <w:r>
        <w:rPr>
          <w:spacing w:val="-8"/>
          <w:sz w:val="28"/>
        </w:rPr>
        <w:t xml:space="preserve"> </w:t>
      </w:r>
      <w:r>
        <w:rPr>
          <w:sz w:val="28"/>
        </w:rPr>
        <w:t>разделов</w:t>
      </w:r>
      <w:r>
        <w:rPr>
          <w:spacing w:val="6"/>
          <w:sz w:val="28"/>
        </w:rPr>
        <w:t xml:space="preserve"> </w:t>
      </w:r>
      <w:r>
        <w:rPr>
          <w:sz w:val="28"/>
        </w:rPr>
        <w:t>курса</w:t>
      </w:r>
      <w:r>
        <w:rPr>
          <w:spacing w:val="7"/>
          <w:sz w:val="28"/>
        </w:rPr>
        <w:t xml:space="preserve"> </w:t>
      </w:r>
      <w:r>
        <w:rPr>
          <w:sz w:val="28"/>
        </w:rPr>
        <w:t>математики;</w:t>
      </w:r>
    </w:p>
    <w:p w:rsidR="003D5CE3" w:rsidRDefault="00C85A18" w:rsidP="00A95C5C">
      <w:pPr>
        <w:pStyle w:val="a4"/>
        <w:numPr>
          <w:ilvl w:val="0"/>
          <w:numId w:val="55"/>
        </w:numPr>
        <w:tabs>
          <w:tab w:val="left" w:pos="1781"/>
        </w:tabs>
        <w:spacing w:line="242" w:lineRule="auto"/>
        <w:ind w:right="1556"/>
        <w:rPr>
          <w:sz w:val="28"/>
        </w:rPr>
      </w:pPr>
      <w:r>
        <w:rPr>
          <w:sz w:val="28"/>
        </w:rPr>
        <w:t>понимать</w:t>
      </w:r>
      <w:r>
        <w:rPr>
          <w:spacing w:val="1"/>
          <w:sz w:val="28"/>
        </w:rPr>
        <w:t xml:space="preserve"> </w:t>
      </w:r>
      <w:r>
        <w:rPr>
          <w:sz w:val="28"/>
        </w:rPr>
        <w:t>и</w:t>
      </w:r>
      <w:r>
        <w:rPr>
          <w:spacing w:val="1"/>
          <w:sz w:val="28"/>
        </w:rPr>
        <w:t xml:space="preserve"> </w:t>
      </w:r>
      <w:r>
        <w:rPr>
          <w:sz w:val="28"/>
        </w:rPr>
        <w:t>адекватно</w:t>
      </w:r>
      <w:r>
        <w:rPr>
          <w:spacing w:val="1"/>
          <w:sz w:val="28"/>
        </w:rPr>
        <w:t xml:space="preserve"> </w:t>
      </w:r>
      <w:r>
        <w:rPr>
          <w:sz w:val="28"/>
        </w:rPr>
        <w:t>использовать</w:t>
      </w:r>
      <w:r>
        <w:rPr>
          <w:spacing w:val="1"/>
          <w:sz w:val="28"/>
        </w:rPr>
        <w:t xml:space="preserve"> </w:t>
      </w:r>
      <w:r>
        <w:rPr>
          <w:sz w:val="28"/>
        </w:rPr>
        <w:t>математическую</w:t>
      </w:r>
      <w:r>
        <w:rPr>
          <w:spacing w:val="1"/>
          <w:sz w:val="28"/>
        </w:rPr>
        <w:t xml:space="preserve"> </w:t>
      </w:r>
      <w:r>
        <w:rPr>
          <w:sz w:val="28"/>
        </w:rPr>
        <w:t>терминологию:</w:t>
      </w:r>
      <w:r>
        <w:rPr>
          <w:spacing w:val="1"/>
          <w:sz w:val="28"/>
        </w:rPr>
        <w:t xml:space="preserve"> </w:t>
      </w:r>
      <w:r>
        <w:rPr>
          <w:sz w:val="28"/>
        </w:rPr>
        <w:t>различать,</w:t>
      </w:r>
      <w:r>
        <w:rPr>
          <w:spacing w:val="1"/>
          <w:sz w:val="28"/>
        </w:rPr>
        <w:t xml:space="preserve"> </w:t>
      </w:r>
      <w:r>
        <w:rPr>
          <w:sz w:val="28"/>
        </w:rPr>
        <w:t>характеризовать,</w:t>
      </w:r>
      <w:r>
        <w:rPr>
          <w:spacing w:val="1"/>
          <w:sz w:val="28"/>
        </w:rPr>
        <w:t xml:space="preserve"> </w:t>
      </w:r>
      <w:r>
        <w:rPr>
          <w:sz w:val="28"/>
        </w:rPr>
        <w:t>использовать</w:t>
      </w:r>
      <w:r>
        <w:rPr>
          <w:spacing w:val="1"/>
          <w:sz w:val="28"/>
        </w:rPr>
        <w:t xml:space="preserve"> </w:t>
      </w:r>
      <w:r>
        <w:rPr>
          <w:sz w:val="28"/>
        </w:rPr>
        <w:t>для</w:t>
      </w:r>
      <w:r>
        <w:rPr>
          <w:spacing w:val="1"/>
          <w:sz w:val="28"/>
        </w:rPr>
        <w:t xml:space="preserve"> </w:t>
      </w:r>
      <w:r>
        <w:rPr>
          <w:sz w:val="28"/>
        </w:rPr>
        <w:t>решения</w:t>
      </w:r>
      <w:r>
        <w:rPr>
          <w:spacing w:val="8"/>
          <w:sz w:val="28"/>
        </w:rPr>
        <w:t xml:space="preserve"> </w:t>
      </w:r>
      <w:r>
        <w:rPr>
          <w:sz w:val="28"/>
        </w:rPr>
        <w:t>учебных</w:t>
      </w:r>
      <w:r>
        <w:rPr>
          <w:spacing w:val="-2"/>
          <w:sz w:val="28"/>
        </w:rPr>
        <w:t xml:space="preserve"> </w:t>
      </w:r>
      <w:r>
        <w:rPr>
          <w:sz w:val="28"/>
        </w:rPr>
        <w:t>и практических задач;</w:t>
      </w:r>
    </w:p>
    <w:p w:rsidR="003D5CE3" w:rsidRDefault="00C85A18" w:rsidP="00A95C5C">
      <w:pPr>
        <w:pStyle w:val="a4"/>
        <w:numPr>
          <w:ilvl w:val="0"/>
          <w:numId w:val="55"/>
        </w:numPr>
        <w:tabs>
          <w:tab w:val="left" w:pos="1781"/>
        </w:tabs>
        <w:ind w:right="1572"/>
        <w:rPr>
          <w:sz w:val="28"/>
        </w:rPr>
      </w:pPr>
      <w:r>
        <w:rPr>
          <w:sz w:val="28"/>
        </w:rPr>
        <w:t>применять</w:t>
      </w:r>
      <w:r>
        <w:rPr>
          <w:spacing w:val="1"/>
          <w:sz w:val="28"/>
        </w:rPr>
        <w:t xml:space="preserve"> </w:t>
      </w:r>
      <w:r>
        <w:rPr>
          <w:sz w:val="28"/>
        </w:rPr>
        <w:t>изученные</w:t>
      </w:r>
      <w:r>
        <w:rPr>
          <w:spacing w:val="1"/>
          <w:sz w:val="28"/>
        </w:rPr>
        <w:t xml:space="preserve"> </w:t>
      </w:r>
      <w:r>
        <w:rPr>
          <w:sz w:val="28"/>
        </w:rPr>
        <w:t>методы</w:t>
      </w:r>
      <w:r>
        <w:rPr>
          <w:spacing w:val="1"/>
          <w:sz w:val="28"/>
        </w:rPr>
        <w:t xml:space="preserve"> </w:t>
      </w:r>
      <w:r>
        <w:rPr>
          <w:sz w:val="28"/>
        </w:rPr>
        <w:t>познания</w:t>
      </w:r>
      <w:r>
        <w:rPr>
          <w:spacing w:val="1"/>
          <w:sz w:val="28"/>
        </w:rPr>
        <w:t xml:space="preserve"> </w:t>
      </w:r>
      <w:r>
        <w:rPr>
          <w:sz w:val="28"/>
        </w:rPr>
        <w:t>(измерение,</w:t>
      </w:r>
      <w:r>
        <w:rPr>
          <w:spacing w:val="1"/>
          <w:sz w:val="28"/>
        </w:rPr>
        <w:t xml:space="preserve"> </w:t>
      </w:r>
      <w:r>
        <w:rPr>
          <w:sz w:val="28"/>
        </w:rPr>
        <w:t>моделирование,</w:t>
      </w:r>
      <w:r>
        <w:rPr>
          <w:spacing w:val="10"/>
          <w:sz w:val="28"/>
        </w:rPr>
        <w:t xml:space="preserve"> </w:t>
      </w:r>
      <w:r>
        <w:rPr>
          <w:sz w:val="28"/>
        </w:rPr>
        <w:t>перебор</w:t>
      </w:r>
      <w:r>
        <w:rPr>
          <w:spacing w:val="2"/>
          <w:sz w:val="28"/>
        </w:rPr>
        <w:t xml:space="preserve"> </w:t>
      </w:r>
      <w:r>
        <w:rPr>
          <w:sz w:val="28"/>
        </w:rPr>
        <w:t>вариантов)</w:t>
      </w:r>
    </w:p>
    <w:p w:rsidR="003D5CE3" w:rsidRDefault="00C85A18" w:rsidP="00A95C5C">
      <w:pPr>
        <w:pStyle w:val="a4"/>
        <w:numPr>
          <w:ilvl w:val="1"/>
          <w:numId w:val="56"/>
        </w:numPr>
        <w:tabs>
          <w:tab w:val="left" w:pos="1657"/>
        </w:tabs>
        <w:spacing w:before="65"/>
        <w:ind w:hanging="217"/>
        <w:rPr>
          <w:i/>
          <w:sz w:val="28"/>
        </w:rPr>
      </w:pPr>
      <w:r>
        <w:rPr>
          <w:i/>
          <w:sz w:val="28"/>
        </w:rPr>
        <w:t>Работа</w:t>
      </w:r>
      <w:r>
        <w:rPr>
          <w:i/>
          <w:spacing w:val="-3"/>
          <w:sz w:val="28"/>
        </w:rPr>
        <w:t xml:space="preserve"> </w:t>
      </w:r>
      <w:r>
        <w:rPr>
          <w:i/>
          <w:sz w:val="28"/>
        </w:rPr>
        <w:t>с</w:t>
      </w:r>
      <w:r>
        <w:rPr>
          <w:i/>
          <w:spacing w:val="-5"/>
          <w:sz w:val="28"/>
        </w:rPr>
        <w:t xml:space="preserve"> </w:t>
      </w:r>
      <w:r>
        <w:rPr>
          <w:i/>
          <w:sz w:val="28"/>
        </w:rPr>
        <w:t>информацией:</w:t>
      </w:r>
    </w:p>
    <w:p w:rsidR="003D5CE3" w:rsidRDefault="00C85A18" w:rsidP="00A95C5C">
      <w:pPr>
        <w:pStyle w:val="a4"/>
        <w:numPr>
          <w:ilvl w:val="0"/>
          <w:numId w:val="55"/>
        </w:numPr>
        <w:tabs>
          <w:tab w:val="left" w:pos="1781"/>
        </w:tabs>
        <w:spacing w:before="9"/>
        <w:ind w:right="1570"/>
        <w:rPr>
          <w:sz w:val="28"/>
        </w:rPr>
      </w:pPr>
      <w:r>
        <w:rPr>
          <w:sz w:val="28"/>
        </w:rPr>
        <w:t>находить и использовать для решения учебных задач текстовую,</w:t>
      </w:r>
      <w:r>
        <w:rPr>
          <w:spacing w:val="1"/>
          <w:sz w:val="28"/>
        </w:rPr>
        <w:t xml:space="preserve"> </w:t>
      </w:r>
      <w:r>
        <w:rPr>
          <w:sz w:val="28"/>
        </w:rPr>
        <w:t>графическую</w:t>
      </w:r>
      <w:r>
        <w:rPr>
          <w:spacing w:val="-9"/>
          <w:sz w:val="28"/>
        </w:rPr>
        <w:t xml:space="preserve"> </w:t>
      </w:r>
      <w:r>
        <w:rPr>
          <w:sz w:val="28"/>
        </w:rPr>
        <w:t>информацию</w:t>
      </w:r>
      <w:r>
        <w:rPr>
          <w:spacing w:val="-9"/>
          <w:sz w:val="28"/>
        </w:rPr>
        <w:t xml:space="preserve"> </w:t>
      </w:r>
      <w:r>
        <w:rPr>
          <w:sz w:val="28"/>
        </w:rPr>
        <w:t>в</w:t>
      </w:r>
      <w:r>
        <w:rPr>
          <w:spacing w:val="-11"/>
          <w:sz w:val="28"/>
        </w:rPr>
        <w:t xml:space="preserve"> </w:t>
      </w:r>
      <w:r>
        <w:rPr>
          <w:sz w:val="28"/>
        </w:rPr>
        <w:t>разных</w:t>
      </w:r>
      <w:r>
        <w:rPr>
          <w:spacing w:val="-9"/>
          <w:sz w:val="28"/>
        </w:rPr>
        <w:t xml:space="preserve"> </w:t>
      </w:r>
      <w:r>
        <w:rPr>
          <w:sz w:val="28"/>
        </w:rPr>
        <w:t>источниках</w:t>
      </w:r>
      <w:r>
        <w:rPr>
          <w:spacing w:val="-13"/>
          <w:sz w:val="28"/>
        </w:rPr>
        <w:t xml:space="preserve"> </w:t>
      </w:r>
      <w:r>
        <w:rPr>
          <w:sz w:val="28"/>
        </w:rPr>
        <w:t>информационной</w:t>
      </w:r>
      <w:r>
        <w:rPr>
          <w:spacing w:val="-67"/>
          <w:sz w:val="28"/>
        </w:rPr>
        <w:t xml:space="preserve"> </w:t>
      </w:r>
      <w:r>
        <w:rPr>
          <w:sz w:val="28"/>
        </w:rPr>
        <w:t>среды;</w:t>
      </w:r>
    </w:p>
    <w:p w:rsidR="003D5CE3" w:rsidRDefault="00C85A18" w:rsidP="00A95C5C">
      <w:pPr>
        <w:pStyle w:val="a4"/>
        <w:numPr>
          <w:ilvl w:val="0"/>
          <w:numId w:val="55"/>
        </w:numPr>
        <w:tabs>
          <w:tab w:val="left" w:pos="1781"/>
        </w:tabs>
        <w:spacing w:before="10"/>
        <w:ind w:right="1569"/>
        <w:rPr>
          <w:sz w:val="28"/>
        </w:rPr>
      </w:pPr>
      <w:r>
        <w:rPr>
          <w:sz w:val="28"/>
        </w:rPr>
        <w:t>читать,</w:t>
      </w:r>
      <w:r>
        <w:rPr>
          <w:spacing w:val="1"/>
          <w:sz w:val="28"/>
        </w:rPr>
        <w:t xml:space="preserve"> </w:t>
      </w:r>
      <w:r>
        <w:rPr>
          <w:sz w:val="28"/>
        </w:rPr>
        <w:t>интерпретировать</w:t>
      </w:r>
      <w:r>
        <w:rPr>
          <w:spacing w:val="1"/>
          <w:sz w:val="28"/>
        </w:rPr>
        <w:t xml:space="preserve"> </w:t>
      </w:r>
      <w:r>
        <w:rPr>
          <w:sz w:val="28"/>
        </w:rPr>
        <w:t>графически</w:t>
      </w:r>
      <w:r>
        <w:rPr>
          <w:spacing w:val="1"/>
          <w:sz w:val="28"/>
        </w:rPr>
        <w:t xml:space="preserve"> </w:t>
      </w:r>
      <w:r>
        <w:rPr>
          <w:sz w:val="28"/>
        </w:rPr>
        <w:t>представленную</w:t>
      </w:r>
      <w:r>
        <w:rPr>
          <w:spacing w:val="1"/>
          <w:sz w:val="28"/>
        </w:rPr>
        <w:t xml:space="preserve"> </w:t>
      </w:r>
      <w:r>
        <w:rPr>
          <w:sz w:val="28"/>
        </w:rPr>
        <w:t>информацию</w:t>
      </w:r>
      <w:r>
        <w:rPr>
          <w:spacing w:val="-2"/>
          <w:sz w:val="28"/>
        </w:rPr>
        <w:t xml:space="preserve"> </w:t>
      </w:r>
      <w:r>
        <w:rPr>
          <w:sz w:val="28"/>
        </w:rPr>
        <w:t>(схему,</w:t>
      </w:r>
      <w:r>
        <w:rPr>
          <w:spacing w:val="3"/>
          <w:sz w:val="28"/>
        </w:rPr>
        <w:t xml:space="preserve"> </w:t>
      </w:r>
      <w:r>
        <w:rPr>
          <w:sz w:val="28"/>
        </w:rPr>
        <w:t>таблицу,</w:t>
      </w:r>
      <w:r>
        <w:rPr>
          <w:spacing w:val="2"/>
          <w:sz w:val="28"/>
        </w:rPr>
        <w:t xml:space="preserve"> </w:t>
      </w:r>
      <w:r>
        <w:rPr>
          <w:sz w:val="28"/>
        </w:rPr>
        <w:t>диаграмму,</w:t>
      </w:r>
      <w:r>
        <w:rPr>
          <w:spacing w:val="4"/>
          <w:sz w:val="28"/>
        </w:rPr>
        <w:t xml:space="preserve"> </w:t>
      </w:r>
      <w:r>
        <w:rPr>
          <w:sz w:val="28"/>
        </w:rPr>
        <w:t>другую</w:t>
      </w:r>
      <w:r>
        <w:rPr>
          <w:spacing w:val="-2"/>
          <w:sz w:val="28"/>
        </w:rPr>
        <w:t xml:space="preserve"> </w:t>
      </w:r>
      <w:r>
        <w:rPr>
          <w:sz w:val="28"/>
        </w:rPr>
        <w:t>модель);</w:t>
      </w:r>
    </w:p>
    <w:p w:rsidR="003D5CE3" w:rsidRDefault="00C85A18" w:rsidP="00A95C5C">
      <w:pPr>
        <w:pStyle w:val="a4"/>
        <w:numPr>
          <w:ilvl w:val="0"/>
          <w:numId w:val="55"/>
        </w:numPr>
        <w:tabs>
          <w:tab w:val="left" w:pos="1781"/>
        </w:tabs>
        <w:spacing w:before="8"/>
        <w:ind w:right="1577"/>
        <w:rPr>
          <w:sz w:val="28"/>
        </w:rPr>
      </w:pPr>
      <w:r>
        <w:rPr>
          <w:sz w:val="28"/>
        </w:rPr>
        <w:t>представлять информацию в заданной форме (дополнять таблицу,</w:t>
      </w:r>
      <w:r>
        <w:rPr>
          <w:spacing w:val="-67"/>
          <w:sz w:val="28"/>
        </w:rPr>
        <w:t xml:space="preserve"> </w:t>
      </w:r>
      <w:r>
        <w:rPr>
          <w:sz w:val="28"/>
        </w:rPr>
        <w:t>текст), формулировать утверждение по образцу, в соответствии с</w:t>
      </w:r>
      <w:r>
        <w:rPr>
          <w:spacing w:val="1"/>
          <w:sz w:val="28"/>
        </w:rPr>
        <w:t xml:space="preserve"> </w:t>
      </w:r>
      <w:r>
        <w:rPr>
          <w:sz w:val="28"/>
        </w:rPr>
        <w:t>требованиями</w:t>
      </w:r>
      <w:r>
        <w:rPr>
          <w:spacing w:val="8"/>
          <w:sz w:val="28"/>
        </w:rPr>
        <w:t xml:space="preserve"> </w:t>
      </w:r>
      <w:r>
        <w:rPr>
          <w:sz w:val="28"/>
        </w:rPr>
        <w:t>учебной</w:t>
      </w:r>
      <w:r>
        <w:rPr>
          <w:spacing w:val="2"/>
          <w:sz w:val="28"/>
        </w:rPr>
        <w:t xml:space="preserve"> </w:t>
      </w:r>
      <w:r>
        <w:rPr>
          <w:sz w:val="28"/>
        </w:rPr>
        <w:t>задачи;</w:t>
      </w:r>
    </w:p>
    <w:p w:rsidR="003D5CE3" w:rsidRDefault="00C85A18" w:rsidP="00A95C5C">
      <w:pPr>
        <w:pStyle w:val="a4"/>
        <w:numPr>
          <w:ilvl w:val="0"/>
          <w:numId w:val="55"/>
        </w:numPr>
        <w:tabs>
          <w:tab w:val="left" w:pos="1781"/>
        </w:tabs>
        <w:spacing w:before="4"/>
        <w:ind w:right="1558"/>
        <w:rPr>
          <w:sz w:val="28"/>
        </w:rPr>
      </w:pPr>
      <w:r>
        <w:rPr>
          <w:sz w:val="28"/>
        </w:rPr>
        <w:t>принимать</w:t>
      </w:r>
      <w:r>
        <w:rPr>
          <w:spacing w:val="1"/>
          <w:sz w:val="28"/>
        </w:rPr>
        <w:t xml:space="preserve"> </w:t>
      </w:r>
      <w:r>
        <w:rPr>
          <w:sz w:val="28"/>
        </w:rPr>
        <w:t>правила,</w:t>
      </w:r>
      <w:r>
        <w:rPr>
          <w:spacing w:val="1"/>
          <w:sz w:val="28"/>
        </w:rPr>
        <w:t xml:space="preserve"> </w:t>
      </w:r>
      <w:r>
        <w:rPr>
          <w:sz w:val="28"/>
        </w:rPr>
        <w:t>безопасно</w:t>
      </w:r>
      <w:r>
        <w:rPr>
          <w:spacing w:val="1"/>
          <w:sz w:val="28"/>
        </w:rPr>
        <w:t xml:space="preserve"> </w:t>
      </w:r>
      <w:r>
        <w:rPr>
          <w:sz w:val="28"/>
        </w:rPr>
        <w:t>использовать</w:t>
      </w:r>
      <w:r>
        <w:rPr>
          <w:spacing w:val="1"/>
          <w:sz w:val="28"/>
        </w:rPr>
        <w:t xml:space="preserve"> </w:t>
      </w:r>
      <w:r>
        <w:rPr>
          <w:sz w:val="28"/>
        </w:rPr>
        <w:t>предлагаемые</w:t>
      </w:r>
      <w:r>
        <w:rPr>
          <w:spacing w:val="-67"/>
          <w:sz w:val="28"/>
        </w:rPr>
        <w:t xml:space="preserve"> </w:t>
      </w:r>
      <w:r>
        <w:rPr>
          <w:sz w:val="28"/>
        </w:rPr>
        <w:t>электронные</w:t>
      </w:r>
      <w:r>
        <w:rPr>
          <w:spacing w:val="2"/>
          <w:sz w:val="28"/>
        </w:rPr>
        <w:t xml:space="preserve"> </w:t>
      </w:r>
      <w:r>
        <w:rPr>
          <w:sz w:val="28"/>
        </w:rPr>
        <w:t>средства</w:t>
      </w:r>
      <w:r>
        <w:rPr>
          <w:spacing w:val="8"/>
          <w:sz w:val="28"/>
        </w:rPr>
        <w:t xml:space="preserve"> </w:t>
      </w:r>
      <w:r>
        <w:rPr>
          <w:sz w:val="28"/>
        </w:rPr>
        <w:t>и источники</w:t>
      </w:r>
      <w:r>
        <w:rPr>
          <w:spacing w:val="1"/>
          <w:sz w:val="28"/>
        </w:rPr>
        <w:t xml:space="preserve"> </w:t>
      </w:r>
      <w:r>
        <w:rPr>
          <w:sz w:val="28"/>
        </w:rPr>
        <w:t>информации.</w:t>
      </w:r>
    </w:p>
    <w:p w:rsidR="003D5CE3" w:rsidRDefault="00C85A18">
      <w:pPr>
        <w:pStyle w:val="Heading2"/>
        <w:spacing w:before="245"/>
        <w:jc w:val="left"/>
      </w:pPr>
      <w:bookmarkStart w:id="97" w:name="Универсальные_коммуникативные_учебные_де"/>
      <w:bookmarkEnd w:id="97"/>
      <w:r>
        <w:t>Универсальные</w:t>
      </w:r>
      <w:r>
        <w:rPr>
          <w:spacing w:val="-11"/>
        </w:rPr>
        <w:t xml:space="preserve"> </w:t>
      </w:r>
      <w:r>
        <w:t>коммуникативные</w:t>
      </w:r>
      <w:r>
        <w:rPr>
          <w:spacing w:val="-7"/>
        </w:rPr>
        <w:t xml:space="preserve"> </w:t>
      </w:r>
      <w:r>
        <w:t>учебные</w:t>
      </w:r>
      <w:r>
        <w:rPr>
          <w:spacing w:val="-11"/>
        </w:rPr>
        <w:t xml:space="preserve"> </w:t>
      </w:r>
      <w:r>
        <w:t>действия:</w:t>
      </w:r>
    </w:p>
    <w:p w:rsidR="003D5CE3" w:rsidRDefault="00C85A18" w:rsidP="00A95C5C">
      <w:pPr>
        <w:pStyle w:val="a4"/>
        <w:numPr>
          <w:ilvl w:val="0"/>
          <w:numId w:val="55"/>
        </w:numPr>
        <w:tabs>
          <w:tab w:val="left" w:pos="1781"/>
        </w:tabs>
        <w:spacing w:before="57"/>
        <w:ind w:right="1658"/>
        <w:jc w:val="left"/>
        <w:rPr>
          <w:sz w:val="28"/>
        </w:rPr>
      </w:pPr>
      <w:r>
        <w:rPr>
          <w:sz w:val="28"/>
        </w:rPr>
        <w:t>конструировать</w:t>
      </w:r>
      <w:r>
        <w:rPr>
          <w:spacing w:val="21"/>
          <w:sz w:val="28"/>
        </w:rPr>
        <w:t xml:space="preserve"> </w:t>
      </w:r>
      <w:r>
        <w:rPr>
          <w:sz w:val="28"/>
        </w:rPr>
        <w:t>утверждения,</w:t>
      </w:r>
      <w:r>
        <w:rPr>
          <w:spacing w:val="25"/>
          <w:sz w:val="28"/>
        </w:rPr>
        <w:t xml:space="preserve"> </w:t>
      </w:r>
      <w:r>
        <w:rPr>
          <w:sz w:val="28"/>
        </w:rPr>
        <w:t>проверять</w:t>
      </w:r>
      <w:r>
        <w:rPr>
          <w:spacing w:val="21"/>
          <w:sz w:val="28"/>
        </w:rPr>
        <w:t xml:space="preserve"> </w:t>
      </w:r>
      <w:r>
        <w:rPr>
          <w:sz w:val="28"/>
        </w:rPr>
        <w:t>их</w:t>
      </w:r>
      <w:r>
        <w:rPr>
          <w:spacing w:val="17"/>
          <w:sz w:val="28"/>
        </w:rPr>
        <w:t xml:space="preserve"> </w:t>
      </w:r>
      <w:r>
        <w:rPr>
          <w:sz w:val="28"/>
        </w:rPr>
        <w:t>истинность;</w:t>
      </w:r>
      <w:r>
        <w:rPr>
          <w:spacing w:val="23"/>
          <w:sz w:val="28"/>
        </w:rPr>
        <w:t xml:space="preserve"> </w:t>
      </w:r>
      <w:r>
        <w:rPr>
          <w:sz w:val="28"/>
        </w:rPr>
        <w:t>строить</w:t>
      </w:r>
      <w:r>
        <w:rPr>
          <w:spacing w:val="-67"/>
          <w:sz w:val="28"/>
        </w:rPr>
        <w:t xml:space="preserve"> </w:t>
      </w:r>
      <w:r>
        <w:rPr>
          <w:sz w:val="28"/>
        </w:rPr>
        <w:t>логическое</w:t>
      </w:r>
      <w:r>
        <w:rPr>
          <w:spacing w:val="3"/>
          <w:sz w:val="28"/>
        </w:rPr>
        <w:t xml:space="preserve"> </w:t>
      </w:r>
      <w:r>
        <w:rPr>
          <w:sz w:val="28"/>
        </w:rPr>
        <w:t>рассуждение;</w:t>
      </w:r>
    </w:p>
    <w:p w:rsidR="003D5CE3" w:rsidRDefault="00C85A18" w:rsidP="00A95C5C">
      <w:pPr>
        <w:pStyle w:val="a4"/>
        <w:numPr>
          <w:ilvl w:val="0"/>
          <w:numId w:val="55"/>
        </w:numPr>
        <w:tabs>
          <w:tab w:val="left" w:pos="1781"/>
        </w:tabs>
        <w:ind w:right="2179"/>
        <w:jc w:val="left"/>
        <w:rPr>
          <w:sz w:val="28"/>
        </w:rPr>
      </w:pPr>
      <w:r>
        <w:rPr>
          <w:sz w:val="28"/>
        </w:rPr>
        <w:t>использовать</w:t>
      </w:r>
      <w:r>
        <w:rPr>
          <w:spacing w:val="28"/>
          <w:sz w:val="28"/>
        </w:rPr>
        <w:t xml:space="preserve"> </w:t>
      </w:r>
      <w:r>
        <w:rPr>
          <w:sz w:val="28"/>
        </w:rPr>
        <w:t>текст</w:t>
      </w:r>
      <w:r>
        <w:rPr>
          <w:spacing w:val="28"/>
          <w:sz w:val="28"/>
        </w:rPr>
        <w:t xml:space="preserve"> </w:t>
      </w:r>
      <w:r>
        <w:rPr>
          <w:sz w:val="28"/>
        </w:rPr>
        <w:t>задания</w:t>
      </w:r>
      <w:r>
        <w:rPr>
          <w:spacing w:val="31"/>
          <w:sz w:val="28"/>
        </w:rPr>
        <w:t xml:space="preserve"> </w:t>
      </w:r>
      <w:r>
        <w:rPr>
          <w:sz w:val="28"/>
        </w:rPr>
        <w:t>для</w:t>
      </w:r>
      <w:r>
        <w:rPr>
          <w:spacing w:val="31"/>
          <w:sz w:val="28"/>
        </w:rPr>
        <w:t xml:space="preserve"> </w:t>
      </w:r>
      <w:r>
        <w:rPr>
          <w:sz w:val="28"/>
        </w:rPr>
        <w:t>объяснения</w:t>
      </w:r>
      <w:r>
        <w:rPr>
          <w:spacing w:val="38"/>
          <w:sz w:val="28"/>
        </w:rPr>
        <w:t xml:space="preserve"> </w:t>
      </w:r>
      <w:r>
        <w:rPr>
          <w:sz w:val="28"/>
        </w:rPr>
        <w:t>способа</w:t>
      </w:r>
      <w:r>
        <w:rPr>
          <w:spacing w:val="40"/>
          <w:sz w:val="28"/>
        </w:rPr>
        <w:t xml:space="preserve"> </w:t>
      </w:r>
      <w:r>
        <w:rPr>
          <w:sz w:val="28"/>
        </w:rPr>
        <w:t>и</w:t>
      </w:r>
      <w:r>
        <w:rPr>
          <w:spacing w:val="29"/>
          <w:sz w:val="28"/>
        </w:rPr>
        <w:t xml:space="preserve"> </w:t>
      </w:r>
      <w:r>
        <w:rPr>
          <w:sz w:val="28"/>
        </w:rPr>
        <w:t>хода</w:t>
      </w:r>
      <w:r>
        <w:rPr>
          <w:spacing w:val="-67"/>
          <w:sz w:val="28"/>
        </w:rPr>
        <w:t xml:space="preserve"> </w:t>
      </w:r>
      <w:r>
        <w:rPr>
          <w:sz w:val="28"/>
        </w:rPr>
        <w:t>решения</w:t>
      </w:r>
      <w:r>
        <w:rPr>
          <w:spacing w:val="1"/>
          <w:sz w:val="28"/>
        </w:rPr>
        <w:t xml:space="preserve"> </w:t>
      </w:r>
      <w:r>
        <w:rPr>
          <w:sz w:val="28"/>
        </w:rPr>
        <w:t>математической</w:t>
      </w:r>
      <w:r>
        <w:rPr>
          <w:spacing w:val="2"/>
          <w:sz w:val="28"/>
        </w:rPr>
        <w:t xml:space="preserve"> </w:t>
      </w:r>
      <w:r>
        <w:rPr>
          <w:sz w:val="28"/>
        </w:rPr>
        <w:t>задачи; формулировать</w:t>
      </w:r>
      <w:r>
        <w:rPr>
          <w:spacing w:val="-4"/>
          <w:sz w:val="28"/>
        </w:rPr>
        <w:t xml:space="preserve"> </w:t>
      </w:r>
      <w:r>
        <w:rPr>
          <w:sz w:val="28"/>
        </w:rPr>
        <w:t>ответ;</w:t>
      </w:r>
    </w:p>
    <w:p w:rsidR="003D5CE3" w:rsidRDefault="00C85A18" w:rsidP="00A95C5C">
      <w:pPr>
        <w:pStyle w:val="a4"/>
        <w:numPr>
          <w:ilvl w:val="0"/>
          <w:numId w:val="55"/>
        </w:numPr>
        <w:tabs>
          <w:tab w:val="left" w:pos="1781"/>
        </w:tabs>
        <w:spacing w:line="321" w:lineRule="exact"/>
        <w:jc w:val="left"/>
        <w:rPr>
          <w:sz w:val="28"/>
        </w:rPr>
      </w:pPr>
      <w:r>
        <w:rPr>
          <w:sz w:val="28"/>
        </w:rPr>
        <w:t>комментировать</w:t>
      </w:r>
      <w:r>
        <w:rPr>
          <w:spacing w:val="-12"/>
          <w:sz w:val="28"/>
        </w:rPr>
        <w:t xml:space="preserve"> </w:t>
      </w:r>
      <w:r>
        <w:rPr>
          <w:sz w:val="28"/>
        </w:rPr>
        <w:t>процесс</w:t>
      </w:r>
      <w:r>
        <w:rPr>
          <w:spacing w:val="-11"/>
          <w:sz w:val="28"/>
        </w:rPr>
        <w:t xml:space="preserve"> </w:t>
      </w:r>
      <w:r>
        <w:rPr>
          <w:sz w:val="28"/>
        </w:rPr>
        <w:t>вычисления,</w:t>
      </w:r>
      <w:r>
        <w:rPr>
          <w:spacing w:val="-9"/>
          <w:sz w:val="28"/>
        </w:rPr>
        <w:t xml:space="preserve"> </w:t>
      </w:r>
      <w:r>
        <w:rPr>
          <w:sz w:val="28"/>
        </w:rPr>
        <w:t>построения,</w:t>
      </w:r>
      <w:r>
        <w:rPr>
          <w:spacing w:val="-4"/>
          <w:sz w:val="28"/>
        </w:rPr>
        <w:t xml:space="preserve"> </w:t>
      </w:r>
      <w:r>
        <w:rPr>
          <w:sz w:val="28"/>
        </w:rPr>
        <w:t>решения;</w:t>
      </w:r>
    </w:p>
    <w:p w:rsidR="003D5CE3" w:rsidRDefault="00C85A18" w:rsidP="00A95C5C">
      <w:pPr>
        <w:pStyle w:val="a4"/>
        <w:numPr>
          <w:ilvl w:val="0"/>
          <w:numId w:val="55"/>
        </w:numPr>
        <w:tabs>
          <w:tab w:val="left" w:pos="1781"/>
        </w:tabs>
        <w:spacing w:before="13"/>
        <w:ind w:right="1573"/>
        <w:rPr>
          <w:sz w:val="28"/>
        </w:rPr>
      </w:pPr>
      <w:r>
        <w:rPr>
          <w:sz w:val="28"/>
        </w:rPr>
        <w:t>объяснять</w:t>
      </w:r>
      <w:r>
        <w:rPr>
          <w:spacing w:val="1"/>
          <w:sz w:val="28"/>
        </w:rPr>
        <w:t xml:space="preserve"> </w:t>
      </w:r>
      <w:r>
        <w:rPr>
          <w:sz w:val="28"/>
        </w:rPr>
        <w:t>полученный</w:t>
      </w:r>
      <w:r>
        <w:rPr>
          <w:spacing w:val="1"/>
          <w:sz w:val="28"/>
        </w:rPr>
        <w:t xml:space="preserve"> </w:t>
      </w:r>
      <w:r>
        <w:rPr>
          <w:sz w:val="28"/>
        </w:rPr>
        <w:t>ответ</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изученной</w:t>
      </w:r>
      <w:r>
        <w:rPr>
          <w:spacing w:val="1"/>
          <w:sz w:val="28"/>
        </w:rPr>
        <w:t xml:space="preserve"> </w:t>
      </w:r>
      <w:r>
        <w:rPr>
          <w:sz w:val="28"/>
        </w:rPr>
        <w:t>терминологии;</w:t>
      </w:r>
    </w:p>
    <w:p w:rsidR="003D5CE3" w:rsidRDefault="00C85A18" w:rsidP="00A95C5C">
      <w:pPr>
        <w:pStyle w:val="a4"/>
        <w:numPr>
          <w:ilvl w:val="0"/>
          <w:numId w:val="55"/>
        </w:numPr>
        <w:tabs>
          <w:tab w:val="left" w:pos="1781"/>
        </w:tabs>
        <w:ind w:right="1563"/>
        <w:rPr>
          <w:sz w:val="28"/>
        </w:rPr>
      </w:pPr>
      <w:r>
        <w:rPr>
          <w:sz w:val="28"/>
        </w:rPr>
        <w:t>в процессе</w:t>
      </w:r>
      <w:r>
        <w:rPr>
          <w:spacing w:val="1"/>
          <w:sz w:val="28"/>
        </w:rPr>
        <w:t xml:space="preserve"> </w:t>
      </w:r>
      <w:r>
        <w:rPr>
          <w:sz w:val="28"/>
        </w:rPr>
        <w:t>диалогов</w:t>
      </w:r>
      <w:r>
        <w:rPr>
          <w:spacing w:val="1"/>
          <w:sz w:val="28"/>
        </w:rPr>
        <w:t xml:space="preserve"> </w:t>
      </w:r>
      <w:r>
        <w:rPr>
          <w:sz w:val="28"/>
        </w:rPr>
        <w:t>по обсуждению</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w:t>
      </w:r>
      <w:r>
        <w:rPr>
          <w:spacing w:val="1"/>
          <w:sz w:val="28"/>
        </w:rPr>
        <w:t xml:space="preserve"> </w:t>
      </w:r>
      <w:r>
        <w:rPr>
          <w:sz w:val="28"/>
        </w:rPr>
        <w:t>задавать вопросы, высказывать суждения, оценивать выступления</w:t>
      </w:r>
      <w:r>
        <w:rPr>
          <w:spacing w:val="-68"/>
          <w:sz w:val="28"/>
        </w:rPr>
        <w:t xml:space="preserve"> </w:t>
      </w:r>
      <w:r>
        <w:rPr>
          <w:sz w:val="28"/>
        </w:rPr>
        <w:t>участников, приводить доказательства своей правоты, проявлять</w:t>
      </w:r>
      <w:r>
        <w:rPr>
          <w:spacing w:val="1"/>
          <w:sz w:val="28"/>
        </w:rPr>
        <w:t xml:space="preserve"> </w:t>
      </w:r>
      <w:r>
        <w:rPr>
          <w:sz w:val="28"/>
        </w:rPr>
        <w:t>этику</w:t>
      </w:r>
      <w:r>
        <w:rPr>
          <w:spacing w:val="-8"/>
          <w:sz w:val="28"/>
        </w:rPr>
        <w:t xml:space="preserve"> </w:t>
      </w:r>
      <w:r>
        <w:rPr>
          <w:sz w:val="28"/>
        </w:rPr>
        <w:t>общения;</w:t>
      </w:r>
    </w:p>
    <w:p w:rsidR="003D5CE3" w:rsidRDefault="00C85A18" w:rsidP="00A95C5C">
      <w:pPr>
        <w:pStyle w:val="a4"/>
        <w:numPr>
          <w:ilvl w:val="0"/>
          <w:numId w:val="55"/>
        </w:numPr>
        <w:tabs>
          <w:tab w:val="left" w:pos="1781"/>
        </w:tabs>
        <w:spacing w:before="4"/>
        <w:ind w:right="1569"/>
        <w:rPr>
          <w:sz w:val="28"/>
        </w:rPr>
      </w:pPr>
      <w:r>
        <w:rPr>
          <w:sz w:val="28"/>
        </w:rPr>
        <w:t>создавать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1"/>
          <w:sz w:val="28"/>
        </w:rPr>
        <w:t xml:space="preserve"> </w:t>
      </w:r>
      <w:r>
        <w:rPr>
          <w:sz w:val="28"/>
        </w:rPr>
        <w:t>учебной</w:t>
      </w:r>
      <w:r>
        <w:rPr>
          <w:spacing w:val="71"/>
          <w:sz w:val="28"/>
        </w:rPr>
        <w:t xml:space="preserve"> </w:t>
      </w:r>
      <w:r>
        <w:rPr>
          <w:sz w:val="28"/>
        </w:rPr>
        <w:t>задачей</w:t>
      </w:r>
      <w:r>
        <w:rPr>
          <w:spacing w:val="70"/>
          <w:sz w:val="28"/>
        </w:rPr>
        <w:t xml:space="preserve"> </w:t>
      </w:r>
      <w:r>
        <w:rPr>
          <w:sz w:val="28"/>
        </w:rPr>
        <w:t>тексты</w:t>
      </w:r>
      <w:r>
        <w:rPr>
          <w:spacing w:val="70"/>
          <w:sz w:val="28"/>
        </w:rPr>
        <w:t xml:space="preserve"> </w:t>
      </w:r>
      <w:r>
        <w:rPr>
          <w:sz w:val="28"/>
        </w:rPr>
        <w:t>разного</w:t>
      </w:r>
      <w:r>
        <w:rPr>
          <w:spacing w:val="1"/>
          <w:sz w:val="28"/>
        </w:rPr>
        <w:t xml:space="preserve"> </w:t>
      </w:r>
      <w:r>
        <w:rPr>
          <w:sz w:val="28"/>
        </w:rPr>
        <w:t>вида</w:t>
      </w:r>
      <w:r>
        <w:rPr>
          <w:spacing w:val="1"/>
          <w:sz w:val="28"/>
        </w:rPr>
        <w:t xml:space="preserve"> </w:t>
      </w:r>
      <w:r>
        <w:rPr>
          <w:sz w:val="28"/>
        </w:rPr>
        <w:t>—</w:t>
      </w:r>
      <w:r>
        <w:rPr>
          <w:spacing w:val="1"/>
          <w:sz w:val="28"/>
        </w:rPr>
        <w:t xml:space="preserve"> </w:t>
      </w:r>
      <w:r>
        <w:rPr>
          <w:sz w:val="28"/>
        </w:rPr>
        <w:t>описание</w:t>
      </w:r>
      <w:r>
        <w:rPr>
          <w:spacing w:val="1"/>
          <w:sz w:val="28"/>
        </w:rPr>
        <w:t xml:space="preserve"> </w:t>
      </w:r>
      <w:r>
        <w:rPr>
          <w:sz w:val="28"/>
        </w:rPr>
        <w:t>(например,</w:t>
      </w:r>
      <w:r>
        <w:rPr>
          <w:spacing w:val="1"/>
          <w:sz w:val="28"/>
        </w:rPr>
        <w:t xml:space="preserve"> </w:t>
      </w:r>
      <w:r>
        <w:rPr>
          <w:sz w:val="28"/>
        </w:rPr>
        <w:t>геометрической</w:t>
      </w:r>
      <w:r>
        <w:rPr>
          <w:spacing w:val="1"/>
          <w:sz w:val="28"/>
        </w:rPr>
        <w:t xml:space="preserve"> </w:t>
      </w:r>
      <w:r>
        <w:rPr>
          <w:sz w:val="28"/>
        </w:rPr>
        <w:t>фигуры),</w:t>
      </w:r>
      <w:r>
        <w:rPr>
          <w:spacing w:val="1"/>
          <w:sz w:val="28"/>
        </w:rPr>
        <w:t xml:space="preserve"> </w:t>
      </w:r>
      <w:r>
        <w:rPr>
          <w:sz w:val="28"/>
        </w:rPr>
        <w:t>рассуждение</w:t>
      </w:r>
      <w:r>
        <w:rPr>
          <w:spacing w:val="1"/>
          <w:sz w:val="28"/>
        </w:rPr>
        <w:t xml:space="preserve"> </w:t>
      </w:r>
      <w:r>
        <w:rPr>
          <w:sz w:val="28"/>
        </w:rPr>
        <w:t>(к</w:t>
      </w:r>
      <w:r>
        <w:rPr>
          <w:spacing w:val="1"/>
          <w:sz w:val="28"/>
        </w:rPr>
        <w:t xml:space="preserve"> </w:t>
      </w:r>
      <w:r>
        <w:rPr>
          <w:sz w:val="28"/>
        </w:rPr>
        <w:t>примеру,</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задачи),</w:t>
      </w:r>
      <w:r>
        <w:rPr>
          <w:spacing w:val="1"/>
          <w:sz w:val="28"/>
        </w:rPr>
        <w:t xml:space="preserve"> </w:t>
      </w:r>
      <w:r>
        <w:rPr>
          <w:sz w:val="28"/>
        </w:rPr>
        <w:t>инструкция</w:t>
      </w:r>
      <w:r>
        <w:rPr>
          <w:spacing w:val="1"/>
          <w:sz w:val="28"/>
        </w:rPr>
        <w:t xml:space="preserve"> </w:t>
      </w:r>
      <w:r>
        <w:rPr>
          <w:sz w:val="28"/>
        </w:rPr>
        <w:t>(например,</w:t>
      </w:r>
      <w:r>
        <w:rPr>
          <w:spacing w:val="9"/>
          <w:sz w:val="28"/>
        </w:rPr>
        <w:t xml:space="preserve"> </w:t>
      </w:r>
      <w:r>
        <w:rPr>
          <w:sz w:val="28"/>
        </w:rPr>
        <w:t>измерение</w:t>
      </w:r>
      <w:r>
        <w:rPr>
          <w:spacing w:val="3"/>
          <w:sz w:val="28"/>
        </w:rPr>
        <w:t xml:space="preserve"> </w:t>
      </w:r>
      <w:r>
        <w:rPr>
          <w:sz w:val="28"/>
        </w:rPr>
        <w:t>длины отрезка);</w:t>
      </w:r>
    </w:p>
    <w:p w:rsidR="003D5CE3" w:rsidRDefault="00C85A18" w:rsidP="00A95C5C">
      <w:pPr>
        <w:pStyle w:val="a4"/>
        <w:numPr>
          <w:ilvl w:val="0"/>
          <w:numId w:val="55"/>
        </w:numPr>
        <w:tabs>
          <w:tab w:val="left" w:pos="1781"/>
        </w:tabs>
        <w:ind w:right="1576"/>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алгоритмах:</w:t>
      </w:r>
      <w:r>
        <w:rPr>
          <w:spacing w:val="1"/>
          <w:sz w:val="28"/>
        </w:rPr>
        <w:t xml:space="preserve"> </w:t>
      </w:r>
      <w:r>
        <w:rPr>
          <w:sz w:val="28"/>
        </w:rPr>
        <w:t>воспроизводить,</w:t>
      </w:r>
      <w:r>
        <w:rPr>
          <w:spacing w:val="1"/>
          <w:sz w:val="28"/>
        </w:rPr>
        <w:t xml:space="preserve"> </w:t>
      </w:r>
      <w:r>
        <w:rPr>
          <w:sz w:val="28"/>
        </w:rPr>
        <w:t>дополнять,</w:t>
      </w:r>
      <w:r>
        <w:rPr>
          <w:spacing w:val="1"/>
          <w:sz w:val="28"/>
        </w:rPr>
        <w:t xml:space="preserve"> </w:t>
      </w:r>
      <w:r>
        <w:rPr>
          <w:sz w:val="28"/>
        </w:rPr>
        <w:t>исправлять</w:t>
      </w:r>
      <w:r>
        <w:rPr>
          <w:spacing w:val="-1"/>
          <w:sz w:val="28"/>
        </w:rPr>
        <w:t xml:space="preserve"> </w:t>
      </w:r>
      <w:r>
        <w:rPr>
          <w:sz w:val="28"/>
        </w:rPr>
        <w:t>деформированные;</w:t>
      </w:r>
      <w:r>
        <w:rPr>
          <w:spacing w:val="7"/>
          <w:sz w:val="28"/>
        </w:rPr>
        <w:t xml:space="preserve"> </w:t>
      </w:r>
      <w:r>
        <w:rPr>
          <w:sz w:val="28"/>
        </w:rPr>
        <w:t>составлять</w:t>
      </w:r>
      <w:r>
        <w:rPr>
          <w:spacing w:val="-2"/>
          <w:sz w:val="28"/>
        </w:rPr>
        <w:t xml:space="preserve"> </w:t>
      </w:r>
      <w:r>
        <w:rPr>
          <w:sz w:val="28"/>
        </w:rPr>
        <w:t>по</w:t>
      </w:r>
      <w:r>
        <w:rPr>
          <w:spacing w:val="-3"/>
          <w:sz w:val="28"/>
        </w:rPr>
        <w:t xml:space="preserve"> </w:t>
      </w:r>
      <w:r>
        <w:rPr>
          <w:sz w:val="28"/>
        </w:rPr>
        <w:t>аналогии;</w:t>
      </w:r>
    </w:p>
    <w:p w:rsidR="003D5CE3" w:rsidRDefault="00C85A18" w:rsidP="00A95C5C">
      <w:pPr>
        <w:pStyle w:val="a4"/>
        <w:numPr>
          <w:ilvl w:val="0"/>
          <w:numId w:val="55"/>
        </w:numPr>
        <w:tabs>
          <w:tab w:val="left" w:pos="1781"/>
        </w:tabs>
        <w:spacing w:before="3" w:line="242" w:lineRule="auto"/>
        <w:ind w:right="1570"/>
        <w:rPr>
          <w:sz w:val="28"/>
        </w:rPr>
      </w:pPr>
      <w:r>
        <w:rPr>
          <w:sz w:val="28"/>
        </w:rPr>
        <w:t>самостоятельно</w:t>
      </w:r>
      <w:r>
        <w:rPr>
          <w:spacing w:val="-10"/>
          <w:sz w:val="28"/>
        </w:rPr>
        <w:t xml:space="preserve"> </w:t>
      </w:r>
      <w:r>
        <w:rPr>
          <w:sz w:val="28"/>
        </w:rPr>
        <w:t>составлять</w:t>
      </w:r>
      <w:r>
        <w:rPr>
          <w:spacing w:val="-13"/>
          <w:sz w:val="28"/>
        </w:rPr>
        <w:t xml:space="preserve"> </w:t>
      </w:r>
      <w:r>
        <w:rPr>
          <w:sz w:val="28"/>
        </w:rPr>
        <w:t>тексты</w:t>
      </w:r>
      <w:r>
        <w:rPr>
          <w:spacing w:val="-12"/>
          <w:sz w:val="28"/>
        </w:rPr>
        <w:t xml:space="preserve"> </w:t>
      </w:r>
      <w:r>
        <w:rPr>
          <w:sz w:val="28"/>
        </w:rPr>
        <w:t>заданий,</w:t>
      </w:r>
      <w:r>
        <w:rPr>
          <w:spacing w:val="-10"/>
          <w:sz w:val="28"/>
        </w:rPr>
        <w:t xml:space="preserve"> </w:t>
      </w:r>
      <w:r>
        <w:rPr>
          <w:sz w:val="28"/>
        </w:rPr>
        <w:t>аналогичные</w:t>
      </w:r>
      <w:r>
        <w:rPr>
          <w:spacing w:val="-9"/>
          <w:sz w:val="28"/>
        </w:rPr>
        <w:t xml:space="preserve"> </w:t>
      </w:r>
      <w:r>
        <w:rPr>
          <w:sz w:val="28"/>
        </w:rPr>
        <w:t>типовым</w:t>
      </w:r>
      <w:r>
        <w:rPr>
          <w:spacing w:val="-68"/>
          <w:sz w:val="28"/>
        </w:rPr>
        <w:t xml:space="preserve"> </w:t>
      </w:r>
      <w:r>
        <w:rPr>
          <w:sz w:val="28"/>
        </w:rPr>
        <w:t>изученным.</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pPr>
        <w:pStyle w:val="Heading2"/>
        <w:spacing w:before="72"/>
        <w:jc w:val="left"/>
      </w:pPr>
      <w:bookmarkStart w:id="98" w:name="Универсальные_регулятивные_учебные_дейст"/>
      <w:bookmarkEnd w:id="98"/>
      <w:r>
        <w:lastRenderedPageBreak/>
        <w:t>Универсальные</w:t>
      </w:r>
      <w:r>
        <w:rPr>
          <w:spacing w:val="-14"/>
        </w:rPr>
        <w:t xml:space="preserve"> </w:t>
      </w:r>
      <w:r>
        <w:t>регулятивные</w:t>
      </w:r>
      <w:r>
        <w:rPr>
          <w:spacing w:val="-11"/>
        </w:rPr>
        <w:t xml:space="preserve"> </w:t>
      </w:r>
      <w:r>
        <w:t>учебные</w:t>
      </w:r>
      <w:r>
        <w:rPr>
          <w:spacing w:val="-9"/>
        </w:rPr>
        <w:t xml:space="preserve"> </w:t>
      </w:r>
      <w:r>
        <w:t>действия:</w:t>
      </w:r>
    </w:p>
    <w:p w:rsidR="003D5CE3" w:rsidRDefault="00C85A18" w:rsidP="00A95C5C">
      <w:pPr>
        <w:pStyle w:val="a4"/>
        <w:numPr>
          <w:ilvl w:val="0"/>
          <w:numId w:val="54"/>
        </w:numPr>
        <w:tabs>
          <w:tab w:val="left" w:pos="1657"/>
        </w:tabs>
        <w:spacing w:before="58"/>
        <w:ind w:hanging="217"/>
        <w:rPr>
          <w:i/>
          <w:sz w:val="28"/>
        </w:rPr>
      </w:pPr>
      <w:r>
        <w:rPr>
          <w:i/>
          <w:sz w:val="28"/>
        </w:rPr>
        <w:t>Самоорганизация:</w:t>
      </w:r>
    </w:p>
    <w:p w:rsidR="003D5CE3" w:rsidRDefault="00C85A18" w:rsidP="00A95C5C">
      <w:pPr>
        <w:pStyle w:val="a4"/>
        <w:numPr>
          <w:ilvl w:val="0"/>
          <w:numId w:val="55"/>
        </w:numPr>
        <w:tabs>
          <w:tab w:val="left" w:pos="1781"/>
          <w:tab w:val="left" w:pos="4033"/>
          <w:tab w:val="left" w:pos="5483"/>
          <w:tab w:val="left" w:pos="7452"/>
        </w:tabs>
        <w:spacing w:before="9"/>
        <w:ind w:right="2911"/>
        <w:jc w:val="left"/>
        <w:rPr>
          <w:sz w:val="28"/>
        </w:rPr>
      </w:pPr>
      <w:r>
        <w:rPr>
          <w:sz w:val="28"/>
        </w:rPr>
        <w:t>планировать</w:t>
      </w:r>
      <w:r>
        <w:rPr>
          <w:sz w:val="28"/>
        </w:rPr>
        <w:tab/>
        <w:t>этапы</w:t>
      </w:r>
      <w:r>
        <w:rPr>
          <w:sz w:val="28"/>
        </w:rPr>
        <w:tab/>
        <w:t>предстоящей</w:t>
      </w:r>
      <w:r>
        <w:rPr>
          <w:sz w:val="28"/>
        </w:rPr>
        <w:tab/>
      </w:r>
      <w:r>
        <w:rPr>
          <w:spacing w:val="-2"/>
          <w:sz w:val="28"/>
        </w:rPr>
        <w:t>работы,</w:t>
      </w:r>
      <w:r>
        <w:rPr>
          <w:spacing w:val="-67"/>
          <w:sz w:val="28"/>
        </w:rPr>
        <w:t xml:space="preserve"> </w:t>
      </w:r>
      <w:r>
        <w:rPr>
          <w:sz w:val="28"/>
        </w:rPr>
        <w:t>определятьпоследовательность</w:t>
      </w:r>
      <w:r>
        <w:rPr>
          <w:spacing w:val="5"/>
          <w:sz w:val="28"/>
        </w:rPr>
        <w:t xml:space="preserve"> </w:t>
      </w:r>
      <w:r>
        <w:rPr>
          <w:sz w:val="28"/>
        </w:rPr>
        <w:t>учебных</w:t>
      </w:r>
      <w:r>
        <w:rPr>
          <w:spacing w:val="2"/>
          <w:sz w:val="28"/>
        </w:rPr>
        <w:t xml:space="preserve"> </w:t>
      </w:r>
      <w:r>
        <w:rPr>
          <w:sz w:val="28"/>
        </w:rPr>
        <w:t>действий;</w:t>
      </w:r>
    </w:p>
    <w:p w:rsidR="003D5CE3" w:rsidRDefault="00C85A18" w:rsidP="00A95C5C">
      <w:pPr>
        <w:pStyle w:val="a4"/>
        <w:numPr>
          <w:ilvl w:val="0"/>
          <w:numId w:val="55"/>
        </w:numPr>
        <w:tabs>
          <w:tab w:val="left" w:pos="1781"/>
        </w:tabs>
        <w:spacing w:before="67"/>
        <w:ind w:right="2179"/>
        <w:jc w:val="left"/>
        <w:rPr>
          <w:sz w:val="28"/>
        </w:rPr>
      </w:pPr>
      <w:r>
        <w:rPr>
          <w:sz w:val="28"/>
        </w:rPr>
        <w:t>выполнять</w:t>
      </w:r>
      <w:r>
        <w:rPr>
          <w:spacing w:val="-1"/>
          <w:sz w:val="28"/>
        </w:rPr>
        <w:t xml:space="preserve"> </w:t>
      </w:r>
      <w:r>
        <w:rPr>
          <w:sz w:val="28"/>
        </w:rPr>
        <w:t>правила</w:t>
      </w:r>
      <w:r>
        <w:rPr>
          <w:spacing w:val="5"/>
          <w:sz w:val="28"/>
        </w:rPr>
        <w:t xml:space="preserve"> </w:t>
      </w:r>
      <w:r>
        <w:rPr>
          <w:sz w:val="28"/>
        </w:rPr>
        <w:t>безопасного</w:t>
      </w:r>
      <w:r>
        <w:rPr>
          <w:spacing w:val="-1"/>
          <w:sz w:val="28"/>
        </w:rPr>
        <w:t xml:space="preserve"> </w:t>
      </w:r>
      <w:r>
        <w:rPr>
          <w:sz w:val="28"/>
        </w:rPr>
        <w:t>использования</w:t>
      </w:r>
      <w:r>
        <w:rPr>
          <w:spacing w:val="5"/>
          <w:sz w:val="28"/>
        </w:rPr>
        <w:t xml:space="preserve"> </w:t>
      </w:r>
      <w:r>
        <w:rPr>
          <w:sz w:val="28"/>
        </w:rPr>
        <w:t>электронных</w:t>
      </w:r>
      <w:r>
        <w:rPr>
          <w:spacing w:val="-67"/>
          <w:sz w:val="28"/>
        </w:rPr>
        <w:t xml:space="preserve"> </w:t>
      </w:r>
      <w:r>
        <w:rPr>
          <w:sz w:val="28"/>
        </w:rPr>
        <w:t>средств,</w:t>
      </w:r>
      <w:r>
        <w:rPr>
          <w:spacing w:val="8"/>
          <w:sz w:val="28"/>
        </w:rPr>
        <w:t xml:space="preserve"> </w:t>
      </w:r>
      <w:r>
        <w:rPr>
          <w:sz w:val="28"/>
        </w:rPr>
        <w:t>предлагаемых</w:t>
      </w:r>
      <w:r>
        <w:rPr>
          <w:spacing w:val="-6"/>
          <w:sz w:val="28"/>
        </w:rPr>
        <w:t xml:space="preserve"> </w:t>
      </w:r>
      <w:r>
        <w:rPr>
          <w:sz w:val="28"/>
        </w:rPr>
        <w:t>в</w:t>
      </w:r>
      <w:r>
        <w:rPr>
          <w:spacing w:val="-1"/>
          <w:sz w:val="28"/>
        </w:rPr>
        <w:t xml:space="preserve"> </w:t>
      </w:r>
      <w:r>
        <w:rPr>
          <w:sz w:val="28"/>
        </w:rPr>
        <w:t>процессе</w:t>
      </w:r>
      <w:r>
        <w:rPr>
          <w:spacing w:val="7"/>
          <w:sz w:val="28"/>
        </w:rPr>
        <w:t xml:space="preserve"> </w:t>
      </w:r>
      <w:r>
        <w:rPr>
          <w:sz w:val="28"/>
        </w:rPr>
        <w:t>обучения.</w:t>
      </w:r>
    </w:p>
    <w:p w:rsidR="003D5CE3" w:rsidRDefault="00C85A18" w:rsidP="00A95C5C">
      <w:pPr>
        <w:pStyle w:val="a4"/>
        <w:numPr>
          <w:ilvl w:val="0"/>
          <w:numId w:val="54"/>
        </w:numPr>
        <w:tabs>
          <w:tab w:val="left" w:pos="1657"/>
        </w:tabs>
        <w:spacing w:line="321" w:lineRule="exact"/>
        <w:ind w:hanging="217"/>
        <w:rPr>
          <w:i/>
          <w:sz w:val="28"/>
        </w:rPr>
      </w:pPr>
      <w:r>
        <w:rPr>
          <w:i/>
          <w:sz w:val="28"/>
        </w:rPr>
        <w:t>Самоконтроль:</w:t>
      </w:r>
    </w:p>
    <w:p w:rsidR="003D5CE3" w:rsidRDefault="00C85A18" w:rsidP="00A95C5C">
      <w:pPr>
        <w:pStyle w:val="a4"/>
        <w:numPr>
          <w:ilvl w:val="0"/>
          <w:numId w:val="55"/>
        </w:numPr>
        <w:tabs>
          <w:tab w:val="left" w:pos="1781"/>
        </w:tabs>
        <w:spacing w:before="9"/>
        <w:ind w:right="1584"/>
        <w:jc w:val="left"/>
        <w:rPr>
          <w:sz w:val="28"/>
        </w:rPr>
      </w:pPr>
      <w:r>
        <w:rPr>
          <w:spacing w:val="-1"/>
          <w:sz w:val="28"/>
        </w:rPr>
        <w:t>осуществлять</w:t>
      </w:r>
      <w:r>
        <w:rPr>
          <w:spacing w:val="-14"/>
          <w:sz w:val="28"/>
        </w:rPr>
        <w:t xml:space="preserve"> </w:t>
      </w:r>
      <w:r>
        <w:rPr>
          <w:spacing w:val="-1"/>
          <w:sz w:val="28"/>
        </w:rPr>
        <w:t>контроль</w:t>
      </w:r>
      <w:r>
        <w:rPr>
          <w:spacing w:val="-15"/>
          <w:sz w:val="28"/>
        </w:rPr>
        <w:t xml:space="preserve"> </w:t>
      </w:r>
      <w:r>
        <w:rPr>
          <w:spacing w:val="-1"/>
          <w:sz w:val="28"/>
        </w:rPr>
        <w:t>процесса</w:t>
      </w:r>
      <w:r>
        <w:rPr>
          <w:spacing w:val="-10"/>
          <w:sz w:val="28"/>
        </w:rPr>
        <w:t xml:space="preserve"> </w:t>
      </w:r>
      <w:r>
        <w:rPr>
          <w:sz w:val="28"/>
        </w:rPr>
        <w:t>и</w:t>
      </w:r>
      <w:r>
        <w:rPr>
          <w:spacing w:val="-17"/>
          <w:sz w:val="28"/>
        </w:rPr>
        <w:t xml:space="preserve"> </w:t>
      </w:r>
      <w:r>
        <w:rPr>
          <w:sz w:val="28"/>
        </w:rPr>
        <w:t>результата</w:t>
      </w:r>
      <w:r>
        <w:rPr>
          <w:spacing w:val="-11"/>
          <w:sz w:val="28"/>
        </w:rPr>
        <w:t xml:space="preserve"> </w:t>
      </w:r>
      <w:r>
        <w:rPr>
          <w:sz w:val="28"/>
        </w:rPr>
        <w:t>своей</w:t>
      </w:r>
      <w:r>
        <w:rPr>
          <w:spacing w:val="-16"/>
          <w:sz w:val="28"/>
        </w:rPr>
        <w:t xml:space="preserve"> </w:t>
      </w:r>
      <w:r>
        <w:rPr>
          <w:sz w:val="28"/>
        </w:rPr>
        <w:t>деятельности;</w:t>
      </w:r>
      <w:r>
        <w:rPr>
          <w:spacing w:val="-67"/>
          <w:sz w:val="28"/>
        </w:rPr>
        <w:t xml:space="preserve"> </w:t>
      </w:r>
      <w:r>
        <w:rPr>
          <w:sz w:val="28"/>
        </w:rPr>
        <w:t>объективно</w:t>
      </w:r>
      <w:r>
        <w:rPr>
          <w:spacing w:val="-3"/>
          <w:sz w:val="28"/>
        </w:rPr>
        <w:t xml:space="preserve"> </w:t>
      </w:r>
      <w:r>
        <w:rPr>
          <w:sz w:val="28"/>
        </w:rPr>
        <w:t>оценивать</w:t>
      </w:r>
      <w:r>
        <w:rPr>
          <w:spacing w:val="1"/>
          <w:sz w:val="28"/>
        </w:rPr>
        <w:t xml:space="preserve"> </w:t>
      </w:r>
      <w:r>
        <w:rPr>
          <w:sz w:val="28"/>
        </w:rPr>
        <w:t>их;</w:t>
      </w:r>
    </w:p>
    <w:p w:rsidR="003D5CE3" w:rsidRDefault="00C85A18" w:rsidP="00A95C5C">
      <w:pPr>
        <w:pStyle w:val="a4"/>
        <w:numPr>
          <w:ilvl w:val="0"/>
          <w:numId w:val="55"/>
        </w:numPr>
        <w:tabs>
          <w:tab w:val="left" w:pos="1781"/>
          <w:tab w:val="left" w:pos="3120"/>
          <w:tab w:val="left" w:pos="3649"/>
          <w:tab w:val="left" w:pos="5171"/>
          <w:tab w:val="left" w:pos="7452"/>
        </w:tabs>
        <w:spacing w:before="4"/>
        <w:ind w:right="1961"/>
        <w:jc w:val="left"/>
        <w:rPr>
          <w:sz w:val="28"/>
        </w:rPr>
      </w:pPr>
      <w:r>
        <w:rPr>
          <w:sz w:val="28"/>
        </w:rPr>
        <w:t>выбирать</w:t>
      </w:r>
      <w:r>
        <w:rPr>
          <w:sz w:val="28"/>
        </w:rPr>
        <w:tab/>
        <w:t>и</w:t>
      </w:r>
      <w:r>
        <w:rPr>
          <w:sz w:val="28"/>
        </w:rPr>
        <w:tab/>
        <w:t>при</w:t>
      </w:r>
      <w:r>
        <w:rPr>
          <w:sz w:val="28"/>
        </w:rPr>
        <w:tab/>
        <w:t>необходимости</w:t>
      </w:r>
      <w:r>
        <w:rPr>
          <w:sz w:val="28"/>
        </w:rPr>
        <w:tab/>
      </w:r>
      <w:r>
        <w:rPr>
          <w:spacing w:val="-1"/>
          <w:sz w:val="28"/>
        </w:rPr>
        <w:t>корректировать</w:t>
      </w:r>
      <w:r>
        <w:rPr>
          <w:spacing w:val="-67"/>
          <w:sz w:val="28"/>
        </w:rPr>
        <w:t xml:space="preserve"> </w:t>
      </w:r>
      <w:r>
        <w:rPr>
          <w:sz w:val="28"/>
        </w:rPr>
        <w:t>способыдействий;</w:t>
      </w:r>
    </w:p>
    <w:p w:rsidR="003D5CE3" w:rsidRDefault="00C85A18" w:rsidP="00A95C5C">
      <w:pPr>
        <w:pStyle w:val="a4"/>
        <w:numPr>
          <w:ilvl w:val="0"/>
          <w:numId w:val="55"/>
        </w:numPr>
        <w:tabs>
          <w:tab w:val="left" w:pos="1781"/>
        </w:tabs>
        <w:ind w:right="2119"/>
        <w:jc w:val="left"/>
        <w:rPr>
          <w:sz w:val="28"/>
        </w:rPr>
      </w:pPr>
      <w:r>
        <w:rPr>
          <w:sz w:val="28"/>
        </w:rPr>
        <w:t>находить</w:t>
      </w:r>
      <w:r>
        <w:rPr>
          <w:spacing w:val="5"/>
          <w:sz w:val="28"/>
        </w:rPr>
        <w:t xml:space="preserve"> </w:t>
      </w:r>
      <w:r>
        <w:rPr>
          <w:sz w:val="28"/>
        </w:rPr>
        <w:t>ошибки</w:t>
      </w:r>
      <w:r>
        <w:rPr>
          <w:spacing w:val="8"/>
          <w:sz w:val="28"/>
        </w:rPr>
        <w:t xml:space="preserve"> </w:t>
      </w:r>
      <w:r>
        <w:rPr>
          <w:sz w:val="28"/>
        </w:rPr>
        <w:t>в</w:t>
      </w:r>
      <w:r>
        <w:rPr>
          <w:spacing w:val="4"/>
          <w:sz w:val="28"/>
        </w:rPr>
        <w:t xml:space="preserve"> </w:t>
      </w:r>
      <w:r>
        <w:rPr>
          <w:sz w:val="28"/>
        </w:rPr>
        <w:t>своей</w:t>
      </w:r>
      <w:r>
        <w:rPr>
          <w:spacing w:val="3"/>
          <w:sz w:val="28"/>
        </w:rPr>
        <w:t xml:space="preserve"> </w:t>
      </w:r>
      <w:r>
        <w:rPr>
          <w:sz w:val="28"/>
        </w:rPr>
        <w:t>работе,</w:t>
      </w:r>
      <w:r>
        <w:rPr>
          <w:spacing w:val="15"/>
          <w:sz w:val="28"/>
        </w:rPr>
        <w:t xml:space="preserve"> </w:t>
      </w:r>
      <w:r>
        <w:rPr>
          <w:sz w:val="28"/>
        </w:rPr>
        <w:t>устанавливать</w:t>
      </w:r>
      <w:r>
        <w:rPr>
          <w:spacing w:val="7"/>
          <w:sz w:val="28"/>
        </w:rPr>
        <w:t xml:space="preserve"> </w:t>
      </w:r>
      <w:r>
        <w:rPr>
          <w:sz w:val="28"/>
        </w:rPr>
        <w:t>их</w:t>
      </w:r>
      <w:r>
        <w:rPr>
          <w:spacing w:val="-7"/>
          <w:sz w:val="28"/>
        </w:rPr>
        <w:t xml:space="preserve"> </w:t>
      </w:r>
      <w:r>
        <w:rPr>
          <w:sz w:val="28"/>
        </w:rPr>
        <w:t>причины,</w:t>
      </w:r>
      <w:r>
        <w:rPr>
          <w:spacing w:val="-67"/>
          <w:sz w:val="28"/>
        </w:rPr>
        <w:t xml:space="preserve"> </w:t>
      </w:r>
      <w:r>
        <w:rPr>
          <w:sz w:val="28"/>
        </w:rPr>
        <w:t>вести</w:t>
      </w:r>
      <w:r>
        <w:rPr>
          <w:spacing w:val="1"/>
          <w:sz w:val="28"/>
        </w:rPr>
        <w:t xml:space="preserve"> </w:t>
      </w:r>
      <w:r>
        <w:rPr>
          <w:sz w:val="28"/>
        </w:rPr>
        <w:t>поиск путей</w:t>
      </w:r>
      <w:r>
        <w:rPr>
          <w:spacing w:val="2"/>
          <w:sz w:val="28"/>
        </w:rPr>
        <w:t xml:space="preserve"> </w:t>
      </w:r>
      <w:r>
        <w:rPr>
          <w:sz w:val="28"/>
        </w:rPr>
        <w:t>преодоления</w:t>
      </w:r>
      <w:r>
        <w:rPr>
          <w:spacing w:val="3"/>
          <w:sz w:val="28"/>
        </w:rPr>
        <w:t xml:space="preserve"> </w:t>
      </w:r>
      <w:r>
        <w:rPr>
          <w:sz w:val="28"/>
        </w:rPr>
        <w:t>ошибок;</w:t>
      </w:r>
    </w:p>
    <w:p w:rsidR="003D5CE3" w:rsidRDefault="00C85A18" w:rsidP="00A95C5C">
      <w:pPr>
        <w:pStyle w:val="a4"/>
        <w:numPr>
          <w:ilvl w:val="0"/>
          <w:numId w:val="54"/>
        </w:numPr>
        <w:tabs>
          <w:tab w:val="left" w:pos="1657"/>
        </w:tabs>
        <w:spacing w:line="321" w:lineRule="exact"/>
        <w:ind w:hanging="217"/>
        <w:rPr>
          <w:i/>
          <w:sz w:val="28"/>
        </w:rPr>
      </w:pPr>
      <w:r>
        <w:rPr>
          <w:i/>
          <w:sz w:val="28"/>
        </w:rPr>
        <w:t>Самооценка:</w:t>
      </w:r>
    </w:p>
    <w:p w:rsidR="003D5CE3" w:rsidRDefault="00C85A18" w:rsidP="00A95C5C">
      <w:pPr>
        <w:pStyle w:val="a4"/>
        <w:numPr>
          <w:ilvl w:val="0"/>
          <w:numId w:val="55"/>
        </w:numPr>
        <w:tabs>
          <w:tab w:val="left" w:pos="1781"/>
        </w:tabs>
        <w:spacing w:before="5"/>
        <w:ind w:right="1566"/>
        <w:rPr>
          <w:sz w:val="28"/>
        </w:rPr>
      </w:pPr>
      <w:r>
        <w:rPr>
          <w:sz w:val="28"/>
        </w:rPr>
        <w:t>предвидеть</w:t>
      </w:r>
      <w:r>
        <w:rPr>
          <w:spacing w:val="1"/>
          <w:sz w:val="28"/>
        </w:rPr>
        <w:t xml:space="preserve"> </w:t>
      </w:r>
      <w:r>
        <w:rPr>
          <w:sz w:val="28"/>
        </w:rPr>
        <w:t>возможность</w:t>
      </w:r>
      <w:r>
        <w:rPr>
          <w:spacing w:val="1"/>
          <w:sz w:val="28"/>
        </w:rPr>
        <w:t xml:space="preserve"> </w:t>
      </w:r>
      <w:r>
        <w:rPr>
          <w:sz w:val="28"/>
        </w:rPr>
        <w:t>возникновения</w:t>
      </w:r>
      <w:r>
        <w:rPr>
          <w:spacing w:val="1"/>
          <w:sz w:val="28"/>
        </w:rPr>
        <w:t xml:space="preserve"> </w:t>
      </w:r>
      <w:r>
        <w:rPr>
          <w:sz w:val="28"/>
        </w:rPr>
        <w:t>трудностей</w:t>
      </w:r>
      <w:r>
        <w:rPr>
          <w:spacing w:val="1"/>
          <w:sz w:val="28"/>
        </w:rPr>
        <w:t xml:space="preserve"> </w:t>
      </w:r>
      <w:r>
        <w:rPr>
          <w:sz w:val="28"/>
        </w:rPr>
        <w:t>и</w:t>
      </w:r>
      <w:r>
        <w:rPr>
          <w:spacing w:val="1"/>
          <w:sz w:val="28"/>
        </w:rPr>
        <w:t xml:space="preserve"> </w:t>
      </w:r>
      <w:r>
        <w:rPr>
          <w:sz w:val="28"/>
        </w:rPr>
        <w:t>ошибок,</w:t>
      </w:r>
      <w:r>
        <w:rPr>
          <w:spacing w:val="-67"/>
          <w:sz w:val="28"/>
        </w:rPr>
        <w:t xml:space="preserve"> </w:t>
      </w:r>
      <w:r>
        <w:rPr>
          <w:sz w:val="28"/>
        </w:rPr>
        <w:t>предусматривать способы их предупреждения (формулирование</w:t>
      </w:r>
      <w:r>
        <w:rPr>
          <w:spacing w:val="1"/>
          <w:sz w:val="28"/>
        </w:rPr>
        <w:t xml:space="preserve"> </w:t>
      </w:r>
      <w:r>
        <w:rPr>
          <w:sz w:val="28"/>
        </w:rPr>
        <w:t>вопросов,</w:t>
      </w:r>
      <w:r>
        <w:rPr>
          <w:spacing w:val="1"/>
          <w:sz w:val="28"/>
        </w:rPr>
        <w:t xml:space="preserve"> </w:t>
      </w:r>
      <w:r>
        <w:rPr>
          <w:sz w:val="28"/>
        </w:rPr>
        <w:t>обращение</w:t>
      </w:r>
      <w:r>
        <w:rPr>
          <w:spacing w:val="1"/>
          <w:sz w:val="28"/>
        </w:rPr>
        <w:t xml:space="preserve"> </w:t>
      </w:r>
      <w:r>
        <w:rPr>
          <w:sz w:val="28"/>
        </w:rPr>
        <w:t>к</w:t>
      </w:r>
      <w:r>
        <w:rPr>
          <w:spacing w:val="1"/>
          <w:sz w:val="28"/>
        </w:rPr>
        <w:t xml:space="preserve"> </w:t>
      </w:r>
      <w:r>
        <w:rPr>
          <w:sz w:val="28"/>
        </w:rPr>
        <w:t>учебнику,</w:t>
      </w:r>
      <w:r>
        <w:rPr>
          <w:spacing w:val="1"/>
          <w:sz w:val="28"/>
        </w:rPr>
        <w:t xml:space="preserve"> </w:t>
      </w:r>
      <w:r>
        <w:rPr>
          <w:sz w:val="28"/>
        </w:rPr>
        <w:t>дополнительным</w:t>
      </w:r>
      <w:r>
        <w:rPr>
          <w:spacing w:val="1"/>
          <w:sz w:val="28"/>
        </w:rPr>
        <w:t xml:space="preserve"> </w:t>
      </w:r>
      <w:r>
        <w:rPr>
          <w:sz w:val="28"/>
        </w:rPr>
        <w:t>средствам</w:t>
      </w:r>
      <w:r>
        <w:rPr>
          <w:spacing w:val="1"/>
          <w:sz w:val="28"/>
        </w:rPr>
        <w:t xml:space="preserve"> </w:t>
      </w:r>
      <w:r>
        <w:rPr>
          <w:sz w:val="28"/>
        </w:rPr>
        <w:t>обучения,</w:t>
      </w:r>
      <w:r>
        <w:rPr>
          <w:spacing w:val="9"/>
          <w:sz w:val="28"/>
        </w:rPr>
        <w:t xml:space="preserve"> </w:t>
      </w:r>
      <w:r>
        <w:rPr>
          <w:sz w:val="28"/>
        </w:rPr>
        <w:t>в</w:t>
      </w:r>
      <w:r>
        <w:rPr>
          <w:spacing w:val="-1"/>
          <w:sz w:val="28"/>
        </w:rPr>
        <w:t xml:space="preserve"> </w:t>
      </w:r>
      <w:r>
        <w:rPr>
          <w:sz w:val="28"/>
        </w:rPr>
        <w:t>том</w:t>
      </w:r>
      <w:r>
        <w:rPr>
          <w:spacing w:val="8"/>
          <w:sz w:val="28"/>
        </w:rPr>
        <w:t xml:space="preserve"> </w:t>
      </w:r>
      <w:r>
        <w:rPr>
          <w:sz w:val="28"/>
        </w:rPr>
        <w:t>числе</w:t>
      </w:r>
      <w:r>
        <w:rPr>
          <w:spacing w:val="2"/>
          <w:sz w:val="28"/>
        </w:rPr>
        <w:t xml:space="preserve"> </w:t>
      </w:r>
      <w:r>
        <w:rPr>
          <w:sz w:val="28"/>
        </w:rPr>
        <w:t>электронным);</w:t>
      </w:r>
    </w:p>
    <w:p w:rsidR="003D5CE3" w:rsidRDefault="00C85A18" w:rsidP="00A95C5C">
      <w:pPr>
        <w:pStyle w:val="a4"/>
        <w:numPr>
          <w:ilvl w:val="0"/>
          <w:numId w:val="55"/>
        </w:numPr>
        <w:tabs>
          <w:tab w:val="left" w:pos="1781"/>
        </w:tabs>
        <w:spacing w:before="8"/>
        <w:ind w:right="1565"/>
        <w:rPr>
          <w:sz w:val="28"/>
        </w:rPr>
      </w:pPr>
      <w:r>
        <w:rPr>
          <w:sz w:val="28"/>
        </w:rPr>
        <w:t>оценивать</w:t>
      </w:r>
      <w:r>
        <w:rPr>
          <w:spacing w:val="1"/>
          <w:sz w:val="28"/>
        </w:rPr>
        <w:t xml:space="preserve"> </w:t>
      </w:r>
      <w:r>
        <w:rPr>
          <w:sz w:val="28"/>
        </w:rPr>
        <w:t>рациональность</w:t>
      </w:r>
      <w:r>
        <w:rPr>
          <w:spacing w:val="1"/>
          <w:sz w:val="28"/>
        </w:rPr>
        <w:t xml:space="preserve"> </w:t>
      </w:r>
      <w:r>
        <w:rPr>
          <w:sz w:val="28"/>
        </w:rPr>
        <w:t>своих</w:t>
      </w:r>
      <w:r>
        <w:rPr>
          <w:spacing w:val="1"/>
          <w:sz w:val="28"/>
        </w:rPr>
        <w:t xml:space="preserve"> </w:t>
      </w:r>
      <w:r>
        <w:rPr>
          <w:sz w:val="28"/>
        </w:rPr>
        <w:t>действий,</w:t>
      </w:r>
      <w:r>
        <w:rPr>
          <w:spacing w:val="1"/>
          <w:sz w:val="28"/>
        </w:rPr>
        <w:t xml:space="preserve"> </w:t>
      </w:r>
      <w:r>
        <w:rPr>
          <w:sz w:val="28"/>
        </w:rPr>
        <w:t>давать</w:t>
      </w:r>
      <w:r>
        <w:rPr>
          <w:spacing w:val="1"/>
          <w:sz w:val="28"/>
        </w:rPr>
        <w:t xml:space="preserve"> </w:t>
      </w:r>
      <w:r>
        <w:rPr>
          <w:sz w:val="28"/>
        </w:rPr>
        <w:t>им</w:t>
      </w:r>
      <w:r>
        <w:rPr>
          <w:spacing w:val="1"/>
          <w:sz w:val="28"/>
        </w:rPr>
        <w:t xml:space="preserve"> </w:t>
      </w:r>
      <w:r>
        <w:rPr>
          <w:sz w:val="28"/>
        </w:rPr>
        <w:t>качественную</w:t>
      </w:r>
      <w:r>
        <w:rPr>
          <w:spacing w:val="6"/>
          <w:sz w:val="28"/>
        </w:rPr>
        <w:t xml:space="preserve"> </w:t>
      </w:r>
      <w:r>
        <w:rPr>
          <w:sz w:val="28"/>
        </w:rPr>
        <w:t>характеристику.</w:t>
      </w:r>
    </w:p>
    <w:p w:rsidR="003D5CE3" w:rsidRDefault="00C85A18">
      <w:pPr>
        <w:pStyle w:val="Heading2"/>
        <w:spacing w:before="4"/>
      </w:pPr>
      <w:r>
        <w:t>Совместная</w:t>
      </w:r>
      <w:r>
        <w:rPr>
          <w:spacing w:val="-12"/>
        </w:rPr>
        <w:t xml:space="preserve"> </w:t>
      </w:r>
      <w:r>
        <w:t>деятельность:</w:t>
      </w:r>
    </w:p>
    <w:p w:rsidR="003D5CE3" w:rsidRDefault="00C85A18" w:rsidP="00A95C5C">
      <w:pPr>
        <w:pStyle w:val="a4"/>
        <w:numPr>
          <w:ilvl w:val="0"/>
          <w:numId w:val="55"/>
        </w:numPr>
        <w:tabs>
          <w:tab w:val="left" w:pos="1781"/>
        </w:tabs>
        <w:spacing w:before="58"/>
        <w:ind w:right="1555"/>
        <w:rPr>
          <w:sz w:val="28"/>
        </w:rPr>
      </w:pPr>
      <w:r>
        <w:rPr>
          <w:sz w:val="28"/>
        </w:rPr>
        <w:t>участвовать</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распределять</w:t>
      </w:r>
      <w:r>
        <w:rPr>
          <w:spacing w:val="1"/>
          <w:sz w:val="28"/>
        </w:rPr>
        <w:t xml:space="preserve"> </w:t>
      </w:r>
      <w:r>
        <w:rPr>
          <w:sz w:val="28"/>
        </w:rPr>
        <w:t>работу</w:t>
      </w:r>
      <w:r>
        <w:rPr>
          <w:spacing w:val="1"/>
          <w:sz w:val="28"/>
        </w:rPr>
        <w:t xml:space="preserve"> </w:t>
      </w:r>
      <w:r>
        <w:rPr>
          <w:sz w:val="28"/>
        </w:rPr>
        <w:t>между</w:t>
      </w:r>
      <w:r>
        <w:rPr>
          <w:spacing w:val="1"/>
          <w:sz w:val="28"/>
        </w:rPr>
        <w:t xml:space="preserve"> </w:t>
      </w:r>
      <w:r>
        <w:rPr>
          <w:sz w:val="28"/>
        </w:rPr>
        <w:t>членами</w:t>
      </w:r>
      <w:r>
        <w:rPr>
          <w:spacing w:val="1"/>
          <w:sz w:val="28"/>
        </w:rPr>
        <w:t xml:space="preserve"> </w:t>
      </w:r>
      <w:r>
        <w:rPr>
          <w:sz w:val="28"/>
        </w:rPr>
        <w:t>группы</w:t>
      </w:r>
      <w:r>
        <w:rPr>
          <w:spacing w:val="1"/>
          <w:sz w:val="28"/>
        </w:rPr>
        <w:t xml:space="preserve"> </w:t>
      </w:r>
      <w:r>
        <w:rPr>
          <w:sz w:val="28"/>
        </w:rPr>
        <w:t>(например,</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требующих</w:t>
      </w:r>
      <w:r>
        <w:rPr>
          <w:spacing w:val="1"/>
          <w:sz w:val="28"/>
        </w:rPr>
        <w:t xml:space="preserve"> </w:t>
      </w:r>
      <w:r>
        <w:rPr>
          <w:sz w:val="28"/>
        </w:rPr>
        <w:t>перебора</w:t>
      </w:r>
      <w:r>
        <w:rPr>
          <w:spacing w:val="1"/>
          <w:sz w:val="28"/>
        </w:rPr>
        <w:t xml:space="preserve"> </w:t>
      </w:r>
      <w:r>
        <w:rPr>
          <w:sz w:val="28"/>
        </w:rPr>
        <w:t>большого</w:t>
      </w:r>
      <w:r>
        <w:rPr>
          <w:spacing w:val="71"/>
          <w:sz w:val="28"/>
        </w:rPr>
        <w:t xml:space="preserve"> </w:t>
      </w:r>
      <w:r>
        <w:rPr>
          <w:sz w:val="28"/>
        </w:rPr>
        <w:t>количества</w:t>
      </w:r>
      <w:r>
        <w:rPr>
          <w:spacing w:val="71"/>
          <w:sz w:val="28"/>
        </w:rPr>
        <w:t xml:space="preserve"> </w:t>
      </w:r>
      <w:r>
        <w:rPr>
          <w:sz w:val="28"/>
        </w:rPr>
        <w:t>вариантов,</w:t>
      </w:r>
      <w:r>
        <w:rPr>
          <w:spacing w:val="-67"/>
          <w:sz w:val="28"/>
        </w:rPr>
        <w:t xml:space="preserve"> </w:t>
      </w:r>
      <w:r>
        <w:rPr>
          <w:w w:val="95"/>
          <w:sz w:val="28"/>
        </w:rPr>
        <w:t>приведения примеров</w:t>
      </w:r>
      <w:r>
        <w:rPr>
          <w:spacing w:val="1"/>
          <w:w w:val="95"/>
          <w:sz w:val="28"/>
        </w:rPr>
        <w:t xml:space="preserve"> </w:t>
      </w:r>
      <w:r>
        <w:rPr>
          <w:w w:val="95"/>
          <w:sz w:val="28"/>
        </w:rPr>
        <w:t>и</w:t>
      </w:r>
      <w:r>
        <w:rPr>
          <w:spacing w:val="1"/>
          <w:w w:val="95"/>
          <w:sz w:val="28"/>
        </w:rPr>
        <w:t xml:space="preserve"> </w:t>
      </w:r>
      <w:r>
        <w:rPr>
          <w:w w:val="95"/>
          <w:sz w:val="28"/>
        </w:rPr>
        <w:t>контрпримеров);</w:t>
      </w:r>
      <w:r>
        <w:rPr>
          <w:spacing w:val="1"/>
          <w:w w:val="95"/>
          <w:sz w:val="28"/>
        </w:rPr>
        <w:t xml:space="preserve"> </w:t>
      </w:r>
      <w:r>
        <w:rPr>
          <w:w w:val="95"/>
          <w:sz w:val="28"/>
        </w:rPr>
        <w:t>согласовывать</w:t>
      </w:r>
      <w:r>
        <w:rPr>
          <w:spacing w:val="1"/>
          <w:w w:val="95"/>
          <w:sz w:val="28"/>
        </w:rPr>
        <w:t xml:space="preserve"> </w:t>
      </w:r>
      <w:r>
        <w:rPr>
          <w:w w:val="95"/>
          <w:sz w:val="28"/>
        </w:rPr>
        <w:t>мнения</w:t>
      </w:r>
      <w:r>
        <w:rPr>
          <w:spacing w:val="1"/>
          <w:w w:val="95"/>
          <w:sz w:val="28"/>
        </w:rPr>
        <w:t xml:space="preserve"> </w:t>
      </w:r>
      <w:r>
        <w:rPr>
          <w:w w:val="95"/>
          <w:sz w:val="28"/>
        </w:rPr>
        <w:t>в</w:t>
      </w:r>
      <w:r>
        <w:rPr>
          <w:spacing w:val="1"/>
          <w:w w:val="95"/>
          <w:sz w:val="28"/>
        </w:rPr>
        <w:t xml:space="preserve"> </w:t>
      </w:r>
      <w:r>
        <w:rPr>
          <w:sz w:val="28"/>
        </w:rPr>
        <w:t>ходе</w:t>
      </w:r>
      <w:r>
        <w:rPr>
          <w:spacing w:val="1"/>
          <w:sz w:val="28"/>
        </w:rPr>
        <w:t xml:space="preserve"> </w:t>
      </w:r>
      <w:r>
        <w:rPr>
          <w:sz w:val="28"/>
        </w:rPr>
        <w:t>поиска</w:t>
      </w:r>
      <w:r>
        <w:rPr>
          <w:spacing w:val="1"/>
          <w:sz w:val="28"/>
        </w:rPr>
        <w:t xml:space="preserve"> </w:t>
      </w:r>
      <w:r>
        <w:rPr>
          <w:sz w:val="28"/>
        </w:rPr>
        <w:t>доказательств,</w:t>
      </w:r>
      <w:r>
        <w:rPr>
          <w:spacing w:val="1"/>
          <w:sz w:val="28"/>
        </w:rPr>
        <w:t xml:space="preserve"> </w:t>
      </w:r>
      <w:r>
        <w:rPr>
          <w:sz w:val="28"/>
        </w:rPr>
        <w:t>выбора</w:t>
      </w:r>
      <w:r>
        <w:rPr>
          <w:spacing w:val="1"/>
          <w:sz w:val="28"/>
        </w:rPr>
        <w:t xml:space="preserve"> </w:t>
      </w:r>
      <w:r>
        <w:rPr>
          <w:sz w:val="28"/>
        </w:rPr>
        <w:t>рационального</w:t>
      </w:r>
      <w:r>
        <w:rPr>
          <w:spacing w:val="1"/>
          <w:sz w:val="28"/>
        </w:rPr>
        <w:t xml:space="preserve"> </w:t>
      </w:r>
      <w:r>
        <w:rPr>
          <w:sz w:val="28"/>
        </w:rPr>
        <w:t>способа,</w:t>
      </w:r>
      <w:r>
        <w:rPr>
          <w:spacing w:val="1"/>
          <w:sz w:val="28"/>
        </w:rPr>
        <w:t xml:space="preserve"> </w:t>
      </w:r>
      <w:r>
        <w:rPr>
          <w:sz w:val="28"/>
        </w:rPr>
        <w:t>анализа</w:t>
      </w:r>
      <w:r>
        <w:rPr>
          <w:spacing w:val="3"/>
          <w:sz w:val="28"/>
        </w:rPr>
        <w:t xml:space="preserve"> </w:t>
      </w:r>
      <w:r>
        <w:rPr>
          <w:sz w:val="28"/>
        </w:rPr>
        <w:t>информации;</w:t>
      </w:r>
    </w:p>
    <w:p w:rsidR="003D5CE3" w:rsidRDefault="00C85A18">
      <w:pPr>
        <w:pStyle w:val="a3"/>
        <w:spacing w:before="3"/>
        <w:ind w:left="1781" w:right="1565"/>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1"/>
        </w:rPr>
        <w:t xml:space="preserve"> </w:t>
      </w:r>
      <w:r>
        <w:t>возникновения</w:t>
      </w:r>
      <w:r>
        <w:rPr>
          <w:spacing w:val="1"/>
        </w:rPr>
        <w:t xml:space="preserve"> </w:t>
      </w:r>
      <w:r>
        <w:t>ошибок</w:t>
      </w:r>
      <w:r>
        <w:rPr>
          <w:spacing w:val="1"/>
        </w:rPr>
        <w:t xml:space="preserve"> </w:t>
      </w:r>
      <w:r>
        <w:t>и</w:t>
      </w:r>
      <w:r>
        <w:rPr>
          <w:spacing w:val="1"/>
        </w:rPr>
        <w:t xml:space="preserve"> </w:t>
      </w:r>
      <w:r>
        <w:t>трудностей,</w:t>
      </w:r>
      <w:r>
        <w:rPr>
          <w:spacing w:val="3"/>
        </w:rPr>
        <w:t xml:space="preserve"> </w:t>
      </w:r>
      <w:r>
        <w:t>предусматривать</w:t>
      </w:r>
      <w:r>
        <w:rPr>
          <w:spacing w:val="1"/>
        </w:rPr>
        <w:t xml:space="preserve"> </w:t>
      </w:r>
      <w:r>
        <w:t>пути</w:t>
      </w:r>
      <w:r>
        <w:rPr>
          <w:spacing w:val="1"/>
        </w:rPr>
        <w:t xml:space="preserve"> </w:t>
      </w:r>
      <w:r>
        <w:t>их</w:t>
      </w:r>
      <w:r>
        <w:rPr>
          <w:spacing w:val="-6"/>
        </w:rPr>
        <w:t xml:space="preserve"> </w:t>
      </w:r>
      <w:r>
        <w:t>предупреждения</w:t>
      </w:r>
    </w:p>
    <w:p w:rsidR="003D5CE3" w:rsidRDefault="00C85A18">
      <w:pPr>
        <w:pStyle w:val="Heading1"/>
        <w:spacing w:before="244"/>
        <w:jc w:val="both"/>
      </w:pPr>
      <w:r>
        <w:t>ПРЕДМЕТНЫЕ</w:t>
      </w:r>
      <w:r>
        <w:rPr>
          <w:spacing w:val="-14"/>
        </w:rPr>
        <w:t xml:space="preserve"> </w:t>
      </w:r>
      <w:r>
        <w:t>РЕЗУЛЬТАТЫ</w:t>
      </w:r>
    </w:p>
    <w:p w:rsidR="003D5CE3" w:rsidRDefault="003D5CE3">
      <w:pPr>
        <w:pStyle w:val="a3"/>
        <w:spacing w:before="10"/>
        <w:ind w:left="0"/>
        <w:jc w:val="left"/>
        <w:rPr>
          <w:b/>
          <w:sz w:val="32"/>
        </w:rPr>
      </w:pPr>
    </w:p>
    <w:p w:rsidR="003D5CE3" w:rsidRDefault="00C85A18">
      <w:pPr>
        <w:spacing w:before="1"/>
        <w:ind w:left="1440"/>
        <w:rPr>
          <w:sz w:val="28"/>
        </w:rPr>
      </w:pPr>
      <w:r>
        <w:rPr>
          <w:sz w:val="28"/>
        </w:rPr>
        <w:t>К</w:t>
      </w:r>
      <w:r>
        <w:rPr>
          <w:spacing w:val="-3"/>
          <w:sz w:val="28"/>
        </w:rPr>
        <w:t xml:space="preserve"> </w:t>
      </w:r>
      <w:r>
        <w:rPr>
          <w:sz w:val="28"/>
        </w:rPr>
        <w:t>концу</w:t>
      </w:r>
      <w:r>
        <w:rPr>
          <w:spacing w:val="-13"/>
          <w:sz w:val="28"/>
        </w:rPr>
        <w:t xml:space="preserve"> </w:t>
      </w:r>
      <w:r>
        <w:rPr>
          <w:sz w:val="28"/>
        </w:rPr>
        <w:t>обучения</w:t>
      </w:r>
      <w:r>
        <w:rPr>
          <w:spacing w:val="-6"/>
          <w:sz w:val="28"/>
        </w:rPr>
        <w:t xml:space="preserve"> </w:t>
      </w:r>
      <w:r>
        <w:rPr>
          <w:sz w:val="28"/>
        </w:rPr>
        <w:t>в</w:t>
      </w:r>
      <w:r>
        <w:rPr>
          <w:spacing w:val="-2"/>
          <w:sz w:val="28"/>
        </w:rPr>
        <w:t xml:space="preserve"> </w:t>
      </w:r>
      <w:r>
        <w:rPr>
          <w:b/>
          <w:sz w:val="28"/>
        </w:rPr>
        <w:t>первом</w:t>
      </w:r>
      <w:r>
        <w:rPr>
          <w:b/>
          <w:spacing w:val="-1"/>
          <w:sz w:val="28"/>
        </w:rPr>
        <w:t xml:space="preserve"> </w:t>
      </w:r>
      <w:r>
        <w:rPr>
          <w:b/>
          <w:sz w:val="28"/>
        </w:rPr>
        <w:t>классе</w:t>
      </w:r>
      <w:r>
        <w:rPr>
          <w:b/>
          <w:spacing w:val="-2"/>
          <w:sz w:val="28"/>
        </w:rPr>
        <w:t xml:space="preserve"> </w:t>
      </w:r>
      <w:r>
        <w:rPr>
          <w:sz w:val="28"/>
        </w:rPr>
        <w:t>обучающийся научится:</w:t>
      </w:r>
    </w:p>
    <w:p w:rsidR="003D5CE3" w:rsidRDefault="00C85A18" w:rsidP="00A95C5C">
      <w:pPr>
        <w:pStyle w:val="a4"/>
        <w:numPr>
          <w:ilvl w:val="0"/>
          <w:numId w:val="55"/>
        </w:numPr>
        <w:tabs>
          <w:tab w:val="left" w:pos="1781"/>
        </w:tabs>
        <w:spacing w:before="158"/>
        <w:jc w:val="left"/>
        <w:rPr>
          <w:sz w:val="28"/>
        </w:rPr>
      </w:pPr>
      <w:r>
        <w:rPr>
          <w:sz w:val="28"/>
        </w:rPr>
        <w:t>читать,</w:t>
      </w:r>
      <w:r>
        <w:rPr>
          <w:spacing w:val="-5"/>
          <w:sz w:val="28"/>
        </w:rPr>
        <w:t xml:space="preserve"> </w:t>
      </w:r>
      <w:r>
        <w:rPr>
          <w:sz w:val="28"/>
        </w:rPr>
        <w:t>записывать, сравнивать,</w:t>
      </w:r>
      <w:r>
        <w:rPr>
          <w:spacing w:val="-4"/>
          <w:sz w:val="28"/>
        </w:rPr>
        <w:t xml:space="preserve"> </w:t>
      </w:r>
      <w:r>
        <w:rPr>
          <w:sz w:val="28"/>
        </w:rPr>
        <w:t>упорядочивать</w:t>
      </w:r>
      <w:r>
        <w:rPr>
          <w:spacing w:val="-3"/>
          <w:sz w:val="28"/>
        </w:rPr>
        <w:t xml:space="preserve"> </w:t>
      </w:r>
      <w:r>
        <w:rPr>
          <w:sz w:val="28"/>
        </w:rPr>
        <w:t>числа</w:t>
      </w:r>
      <w:r>
        <w:rPr>
          <w:spacing w:val="-2"/>
          <w:sz w:val="28"/>
        </w:rPr>
        <w:t xml:space="preserve"> </w:t>
      </w:r>
      <w:r>
        <w:rPr>
          <w:sz w:val="28"/>
        </w:rPr>
        <w:t>от</w:t>
      </w:r>
      <w:r>
        <w:rPr>
          <w:spacing w:val="-10"/>
          <w:sz w:val="28"/>
        </w:rPr>
        <w:t xml:space="preserve"> </w:t>
      </w:r>
      <w:r>
        <w:rPr>
          <w:sz w:val="28"/>
        </w:rPr>
        <w:t>0</w:t>
      </w:r>
      <w:r>
        <w:rPr>
          <w:spacing w:val="-3"/>
          <w:sz w:val="28"/>
        </w:rPr>
        <w:t xml:space="preserve"> </w:t>
      </w:r>
      <w:r>
        <w:rPr>
          <w:sz w:val="28"/>
        </w:rPr>
        <w:t>до</w:t>
      </w:r>
      <w:r>
        <w:rPr>
          <w:spacing w:val="-8"/>
          <w:sz w:val="28"/>
        </w:rPr>
        <w:t xml:space="preserve"> </w:t>
      </w:r>
      <w:r>
        <w:rPr>
          <w:sz w:val="28"/>
        </w:rPr>
        <w:t>20;</w:t>
      </w:r>
    </w:p>
    <w:p w:rsidR="003D5CE3" w:rsidRDefault="00C85A18" w:rsidP="00A95C5C">
      <w:pPr>
        <w:pStyle w:val="a4"/>
        <w:numPr>
          <w:ilvl w:val="0"/>
          <w:numId w:val="55"/>
        </w:numPr>
        <w:tabs>
          <w:tab w:val="left" w:pos="1781"/>
        </w:tabs>
        <w:spacing w:before="9" w:line="242" w:lineRule="auto"/>
        <w:ind w:right="1574"/>
        <w:jc w:val="left"/>
        <w:rPr>
          <w:sz w:val="28"/>
        </w:rPr>
      </w:pPr>
      <w:r>
        <w:rPr>
          <w:sz w:val="28"/>
        </w:rPr>
        <w:t>пересчитывать</w:t>
      </w:r>
      <w:r>
        <w:rPr>
          <w:spacing w:val="18"/>
          <w:sz w:val="28"/>
        </w:rPr>
        <w:t xml:space="preserve"> </w:t>
      </w:r>
      <w:r>
        <w:rPr>
          <w:sz w:val="28"/>
        </w:rPr>
        <w:t>различные</w:t>
      </w:r>
      <w:r>
        <w:rPr>
          <w:spacing w:val="20"/>
          <w:sz w:val="28"/>
        </w:rPr>
        <w:t xml:space="preserve"> </w:t>
      </w:r>
      <w:r>
        <w:rPr>
          <w:sz w:val="28"/>
        </w:rPr>
        <w:t>объекты,</w:t>
      </w:r>
      <w:r>
        <w:rPr>
          <w:spacing w:val="26"/>
          <w:sz w:val="28"/>
        </w:rPr>
        <w:t xml:space="preserve"> </w:t>
      </w:r>
      <w:r>
        <w:rPr>
          <w:sz w:val="28"/>
        </w:rPr>
        <w:t>устанавливать</w:t>
      </w:r>
      <w:r>
        <w:rPr>
          <w:spacing w:val="18"/>
          <w:sz w:val="28"/>
        </w:rPr>
        <w:t xml:space="preserve"> </w:t>
      </w:r>
      <w:r>
        <w:rPr>
          <w:sz w:val="28"/>
        </w:rPr>
        <w:t>порядковый</w:t>
      </w:r>
      <w:r>
        <w:rPr>
          <w:spacing w:val="-67"/>
          <w:sz w:val="28"/>
        </w:rPr>
        <w:t xml:space="preserve"> </w:t>
      </w:r>
      <w:r>
        <w:rPr>
          <w:sz w:val="28"/>
        </w:rPr>
        <w:t>номер</w:t>
      </w:r>
      <w:r>
        <w:rPr>
          <w:spacing w:val="2"/>
          <w:sz w:val="28"/>
        </w:rPr>
        <w:t xml:space="preserve"> </w:t>
      </w:r>
      <w:r>
        <w:rPr>
          <w:sz w:val="28"/>
        </w:rPr>
        <w:t>объекта;</w:t>
      </w:r>
    </w:p>
    <w:p w:rsidR="003D5CE3" w:rsidRDefault="00C85A18" w:rsidP="00A95C5C">
      <w:pPr>
        <w:pStyle w:val="a4"/>
        <w:numPr>
          <w:ilvl w:val="0"/>
          <w:numId w:val="55"/>
        </w:numPr>
        <w:tabs>
          <w:tab w:val="left" w:pos="1781"/>
        </w:tabs>
        <w:spacing w:before="3"/>
        <w:ind w:right="1571"/>
        <w:jc w:val="left"/>
        <w:rPr>
          <w:sz w:val="28"/>
        </w:rPr>
      </w:pPr>
      <w:r>
        <w:rPr>
          <w:sz w:val="28"/>
        </w:rPr>
        <w:t>находить</w:t>
      </w:r>
      <w:r>
        <w:rPr>
          <w:spacing w:val="11"/>
          <w:sz w:val="28"/>
        </w:rPr>
        <w:t xml:space="preserve"> </w:t>
      </w:r>
      <w:r>
        <w:rPr>
          <w:sz w:val="28"/>
        </w:rPr>
        <w:t>числа,</w:t>
      </w:r>
      <w:r>
        <w:rPr>
          <w:spacing w:val="11"/>
          <w:sz w:val="28"/>
        </w:rPr>
        <w:t xml:space="preserve"> </w:t>
      </w:r>
      <w:r>
        <w:rPr>
          <w:sz w:val="28"/>
        </w:rPr>
        <w:t>большие/меньшие</w:t>
      </w:r>
      <w:r>
        <w:rPr>
          <w:spacing w:val="11"/>
          <w:sz w:val="28"/>
        </w:rPr>
        <w:t xml:space="preserve"> </w:t>
      </w:r>
      <w:r>
        <w:rPr>
          <w:sz w:val="28"/>
        </w:rPr>
        <w:t>данного</w:t>
      </w:r>
      <w:r>
        <w:rPr>
          <w:spacing w:val="9"/>
          <w:sz w:val="28"/>
        </w:rPr>
        <w:t xml:space="preserve"> </w:t>
      </w:r>
      <w:r>
        <w:rPr>
          <w:sz w:val="28"/>
        </w:rPr>
        <w:t>числа</w:t>
      </w:r>
      <w:r>
        <w:rPr>
          <w:spacing w:val="14"/>
          <w:sz w:val="28"/>
        </w:rPr>
        <w:t xml:space="preserve"> </w:t>
      </w:r>
      <w:r>
        <w:rPr>
          <w:sz w:val="28"/>
        </w:rPr>
        <w:t>на</w:t>
      </w:r>
      <w:r>
        <w:rPr>
          <w:spacing w:val="5"/>
          <w:sz w:val="28"/>
        </w:rPr>
        <w:t xml:space="preserve"> </w:t>
      </w:r>
      <w:r>
        <w:rPr>
          <w:sz w:val="28"/>
        </w:rPr>
        <w:t>заданное</w:t>
      </w:r>
      <w:r>
        <w:rPr>
          <w:spacing w:val="-67"/>
          <w:sz w:val="28"/>
        </w:rPr>
        <w:t xml:space="preserve"> </w:t>
      </w:r>
      <w:r>
        <w:rPr>
          <w:sz w:val="28"/>
        </w:rPr>
        <w:t>число;</w:t>
      </w:r>
    </w:p>
    <w:p w:rsidR="003D5CE3" w:rsidRDefault="00C85A18" w:rsidP="00A95C5C">
      <w:pPr>
        <w:pStyle w:val="a4"/>
        <w:numPr>
          <w:ilvl w:val="0"/>
          <w:numId w:val="55"/>
        </w:numPr>
        <w:tabs>
          <w:tab w:val="left" w:pos="1781"/>
        </w:tabs>
        <w:spacing w:before="9"/>
        <w:ind w:right="1561"/>
        <w:jc w:val="left"/>
        <w:rPr>
          <w:sz w:val="28"/>
        </w:rPr>
      </w:pPr>
      <w:r>
        <w:rPr>
          <w:sz w:val="28"/>
        </w:rPr>
        <w:t>выполнять</w:t>
      </w:r>
      <w:r>
        <w:rPr>
          <w:spacing w:val="4"/>
          <w:sz w:val="28"/>
        </w:rPr>
        <w:t xml:space="preserve"> </w:t>
      </w:r>
      <w:r>
        <w:rPr>
          <w:sz w:val="28"/>
        </w:rPr>
        <w:t>арифметические</w:t>
      </w:r>
      <w:r>
        <w:rPr>
          <w:spacing w:val="10"/>
          <w:sz w:val="28"/>
        </w:rPr>
        <w:t xml:space="preserve"> </w:t>
      </w:r>
      <w:r>
        <w:rPr>
          <w:sz w:val="28"/>
        </w:rPr>
        <w:t>действия</w:t>
      </w:r>
      <w:r>
        <w:rPr>
          <w:spacing w:val="9"/>
          <w:sz w:val="28"/>
        </w:rPr>
        <w:t xml:space="preserve"> </w:t>
      </w:r>
      <w:r>
        <w:rPr>
          <w:sz w:val="28"/>
        </w:rPr>
        <w:t>сложения</w:t>
      </w:r>
      <w:r>
        <w:rPr>
          <w:spacing w:val="9"/>
          <w:sz w:val="28"/>
        </w:rPr>
        <w:t xml:space="preserve"> </w:t>
      </w:r>
      <w:r>
        <w:rPr>
          <w:sz w:val="28"/>
        </w:rPr>
        <w:t>и</w:t>
      </w:r>
      <w:r>
        <w:rPr>
          <w:spacing w:val="6"/>
          <w:sz w:val="28"/>
        </w:rPr>
        <w:t xml:space="preserve"> </w:t>
      </w:r>
      <w:r>
        <w:rPr>
          <w:sz w:val="28"/>
        </w:rPr>
        <w:t>вычитания</w:t>
      </w:r>
      <w:r>
        <w:rPr>
          <w:spacing w:val="9"/>
          <w:sz w:val="28"/>
        </w:rPr>
        <w:t xml:space="preserve"> </w:t>
      </w:r>
      <w:r>
        <w:rPr>
          <w:sz w:val="28"/>
        </w:rPr>
        <w:t>в</w:t>
      </w:r>
      <w:r>
        <w:rPr>
          <w:spacing w:val="-67"/>
          <w:sz w:val="28"/>
        </w:rPr>
        <w:t xml:space="preserve"> </w:t>
      </w:r>
      <w:r>
        <w:rPr>
          <w:sz w:val="28"/>
        </w:rPr>
        <w:t>пределах</w:t>
      </w:r>
      <w:r>
        <w:rPr>
          <w:spacing w:val="-4"/>
          <w:sz w:val="28"/>
        </w:rPr>
        <w:t xml:space="preserve"> </w:t>
      </w:r>
      <w:r>
        <w:rPr>
          <w:sz w:val="28"/>
        </w:rPr>
        <w:t>20</w:t>
      </w:r>
      <w:r>
        <w:rPr>
          <w:spacing w:val="-2"/>
          <w:sz w:val="28"/>
        </w:rPr>
        <w:t xml:space="preserve"> </w:t>
      </w:r>
      <w:r>
        <w:rPr>
          <w:sz w:val="28"/>
        </w:rPr>
        <w:t>(устно</w:t>
      </w:r>
      <w:r>
        <w:rPr>
          <w:spacing w:val="-5"/>
          <w:sz w:val="28"/>
        </w:rPr>
        <w:t xml:space="preserve"> </w:t>
      </w:r>
      <w:r>
        <w:rPr>
          <w:sz w:val="28"/>
        </w:rPr>
        <w:t>и</w:t>
      </w:r>
      <w:r>
        <w:rPr>
          <w:spacing w:val="-2"/>
          <w:sz w:val="28"/>
        </w:rPr>
        <w:t xml:space="preserve"> </w:t>
      </w:r>
      <w:r>
        <w:rPr>
          <w:sz w:val="28"/>
        </w:rPr>
        <w:t>письменно)</w:t>
      </w:r>
      <w:r>
        <w:rPr>
          <w:spacing w:val="-1"/>
          <w:sz w:val="28"/>
        </w:rPr>
        <w:t xml:space="preserve"> </w:t>
      </w:r>
      <w:r>
        <w:rPr>
          <w:sz w:val="28"/>
        </w:rPr>
        <w:t>без перехода</w:t>
      </w:r>
      <w:r>
        <w:rPr>
          <w:spacing w:val="1"/>
          <w:sz w:val="28"/>
        </w:rPr>
        <w:t xml:space="preserve"> </w:t>
      </w:r>
      <w:r>
        <w:rPr>
          <w:sz w:val="28"/>
        </w:rPr>
        <w:t>через десяток;</w:t>
      </w:r>
    </w:p>
    <w:p w:rsidR="003D5CE3" w:rsidRDefault="00C85A18" w:rsidP="00A95C5C">
      <w:pPr>
        <w:pStyle w:val="a4"/>
        <w:numPr>
          <w:ilvl w:val="0"/>
          <w:numId w:val="55"/>
        </w:numPr>
        <w:tabs>
          <w:tab w:val="left" w:pos="1781"/>
        </w:tabs>
        <w:spacing w:before="62"/>
        <w:ind w:right="1563"/>
        <w:jc w:val="left"/>
        <w:rPr>
          <w:sz w:val="28"/>
        </w:rPr>
      </w:pPr>
      <w:r>
        <w:rPr>
          <w:sz w:val="28"/>
        </w:rPr>
        <w:t>называть</w:t>
      </w:r>
      <w:r>
        <w:rPr>
          <w:spacing w:val="-6"/>
          <w:sz w:val="28"/>
        </w:rPr>
        <w:t xml:space="preserve"> </w:t>
      </w:r>
      <w:r>
        <w:rPr>
          <w:sz w:val="28"/>
        </w:rPr>
        <w:t>и</w:t>
      </w:r>
      <w:r>
        <w:rPr>
          <w:spacing w:val="-10"/>
          <w:sz w:val="28"/>
        </w:rPr>
        <w:t xml:space="preserve"> </w:t>
      </w:r>
      <w:r>
        <w:rPr>
          <w:sz w:val="28"/>
        </w:rPr>
        <w:t>различать</w:t>
      </w:r>
      <w:r>
        <w:rPr>
          <w:spacing w:val="-10"/>
          <w:sz w:val="28"/>
        </w:rPr>
        <w:t xml:space="preserve"> </w:t>
      </w:r>
      <w:r>
        <w:rPr>
          <w:sz w:val="28"/>
        </w:rPr>
        <w:t>компоненты</w:t>
      </w:r>
      <w:r>
        <w:rPr>
          <w:spacing w:val="-3"/>
          <w:sz w:val="28"/>
        </w:rPr>
        <w:t xml:space="preserve"> </w:t>
      </w:r>
      <w:r>
        <w:rPr>
          <w:sz w:val="28"/>
        </w:rPr>
        <w:t>действий</w:t>
      </w:r>
      <w:r>
        <w:rPr>
          <w:spacing w:val="-5"/>
          <w:sz w:val="28"/>
        </w:rPr>
        <w:t xml:space="preserve"> </w:t>
      </w:r>
      <w:r>
        <w:rPr>
          <w:sz w:val="28"/>
        </w:rPr>
        <w:t>сложения</w:t>
      </w:r>
      <w:r>
        <w:rPr>
          <w:spacing w:val="-3"/>
          <w:sz w:val="28"/>
        </w:rPr>
        <w:t xml:space="preserve"> </w:t>
      </w:r>
      <w:r>
        <w:rPr>
          <w:sz w:val="28"/>
        </w:rPr>
        <w:t>(слагаемые,</w:t>
      </w:r>
      <w:r>
        <w:rPr>
          <w:spacing w:val="-67"/>
          <w:sz w:val="28"/>
        </w:rPr>
        <w:t xml:space="preserve"> </w:t>
      </w:r>
      <w:r>
        <w:rPr>
          <w:sz w:val="28"/>
        </w:rPr>
        <w:t>сумма)</w:t>
      </w:r>
      <w:r>
        <w:rPr>
          <w:spacing w:val="-3"/>
          <w:sz w:val="28"/>
        </w:rPr>
        <w:t xml:space="preserve"> </w:t>
      </w:r>
      <w:r>
        <w:rPr>
          <w:sz w:val="28"/>
        </w:rPr>
        <w:t>и</w:t>
      </w:r>
      <w:r>
        <w:rPr>
          <w:spacing w:val="-5"/>
          <w:sz w:val="28"/>
        </w:rPr>
        <w:t xml:space="preserve"> </w:t>
      </w:r>
      <w:r>
        <w:rPr>
          <w:sz w:val="28"/>
        </w:rPr>
        <w:t>вычитания</w:t>
      </w:r>
      <w:r>
        <w:rPr>
          <w:spacing w:val="2"/>
          <w:sz w:val="28"/>
        </w:rPr>
        <w:t xml:space="preserve"> </w:t>
      </w:r>
      <w:r>
        <w:rPr>
          <w:sz w:val="28"/>
        </w:rPr>
        <w:t>(уменьшаемое,</w:t>
      </w:r>
      <w:r>
        <w:rPr>
          <w:spacing w:val="4"/>
          <w:sz w:val="28"/>
        </w:rPr>
        <w:t xml:space="preserve"> </w:t>
      </w:r>
      <w:r>
        <w:rPr>
          <w:sz w:val="28"/>
        </w:rPr>
        <w:t>вычитаемое,</w:t>
      </w:r>
      <w:r>
        <w:rPr>
          <w:spacing w:val="3"/>
          <w:sz w:val="28"/>
        </w:rPr>
        <w:t xml:space="preserve"> </w:t>
      </w:r>
      <w:r>
        <w:rPr>
          <w:sz w:val="28"/>
        </w:rPr>
        <w:t>разность);</w:t>
      </w:r>
    </w:p>
    <w:p w:rsidR="003D5CE3" w:rsidRDefault="003D5CE3">
      <w:pPr>
        <w:rPr>
          <w:sz w:val="28"/>
        </w:rPr>
        <w:sectPr w:rsidR="003D5CE3">
          <w:pgSz w:w="11910" w:h="16840"/>
          <w:pgMar w:top="1040" w:right="0" w:bottom="280" w:left="620" w:header="720" w:footer="720" w:gutter="0"/>
          <w:cols w:space="720"/>
        </w:sectPr>
      </w:pPr>
    </w:p>
    <w:p w:rsidR="003D5CE3" w:rsidRDefault="00C85A18" w:rsidP="00A95C5C">
      <w:pPr>
        <w:pStyle w:val="a4"/>
        <w:numPr>
          <w:ilvl w:val="0"/>
          <w:numId w:val="55"/>
        </w:numPr>
        <w:tabs>
          <w:tab w:val="left" w:pos="1781"/>
          <w:tab w:val="left" w:pos="2846"/>
          <w:tab w:val="left" w:pos="4273"/>
          <w:tab w:val="left" w:pos="5324"/>
          <w:tab w:val="left" w:pos="5665"/>
          <w:tab w:val="left" w:pos="6448"/>
          <w:tab w:val="left" w:pos="7725"/>
          <w:tab w:val="left" w:pos="8215"/>
          <w:tab w:val="left" w:pos="9574"/>
        </w:tabs>
        <w:spacing w:before="67"/>
        <w:ind w:right="1563"/>
        <w:jc w:val="left"/>
        <w:rPr>
          <w:sz w:val="28"/>
        </w:rPr>
      </w:pPr>
      <w:r>
        <w:rPr>
          <w:sz w:val="28"/>
        </w:rPr>
        <w:lastRenderedPageBreak/>
        <w:t>решать</w:t>
      </w:r>
      <w:r>
        <w:rPr>
          <w:sz w:val="28"/>
        </w:rPr>
        <w:tab/>
        <w:t>текстовые</w:t>
      </w:r>
      <w:r>
        <w:rPr>
          <w:sz w:val="28"/>
        </w:rPr>
        <w:tab/>
        <w:t>задачи</w:t>
      </w:r>
      <w:r>
        <w:rPr>
          <w:sz w:val="28"/>
        </w:rPr>
        <w:tab/>
        <w:t>в</w:t>
      </w:r>
      <w:r>
        <w:rPr>
          <w:sz w:val="28"/>
        </w:rPr>
        <w:tab/>
        <w:t>одно</w:t>
      </w:r>
      <w:r>
        <w:rPr>
          <w:sz w:val="28"/>
        </w:rPr>
        <w:tab/>
        <w:t>действие</w:t>
      </w:r>
      <w:r>
        <w:rPr>
          <w:sz w:val="28"/>
        </w:rPr>
        <w:tab/>
        <w:t>на</w:t>
      </w:r>
      <w:r>
        <w:rPr>
          <w:sz w:val="28"/>
        </w:rPr>
        <w:tab/>
        <w:t>сложение</w:t>
      </w:r>
      <w:r>
        <w:rPr>
          <w:sz w:val="28"/>
        </w:rPr>
        <w:tab/>
      </w:r>
      <w:r>
        <w:rPr>
          <w:spacing w:val="-4"/>
          <w:sz w:val="28"/>
        </w:rPr>
        <w:t>и</w:t>
      </w:r>
      <w:r>
        <w:rPr>
          <w:spacing w:val="-67"/>
          <w:sz w:val="28"/>
        </w:rPr>
        <w:t xml:space="preserve"> </w:t>
      </w:r>
      <w:r>
        <w:rPr>
          <w:sz w:val="28"/>
        </w:rPr>
        <w:t>вычитание: выделять</w:t>
      </w:r>
      <w:r>
        <w:rPr>
          <w:spacing w:val="3"/>
          <w:sz w:val="28"/>
        </w:rPr>
        <w:t xml:space="preserve"> </w:t>
      </w:r>
      <w:r>
        <w:rPr>
          <w:sz w:val="28"/>
        </w:rPr>
        <w:t>условие</w:t>
      </w:r>
      <w:r>
        <w:rPr>
          <w:spacing w:val="3"/>
          <w:sz w:val="28"/>
        </w:rPr>
        <w:t xml:space="preserve"> </w:t>
      </w:r>
      <w:r>
        <w:rPr>
          <w:sz w:val="28"/>
        </w:rPr>
        <w:t>и требование</w:t>
      </w:r>
      <w:r>
        <w:rPr>
          <w:spacing w:val="3"/>
          <w:sz w:val="28"/>
        </w:rPr>
        <w:t xml:space="preserve"> </w:t>
      </w:r>
      <w:r>
        <w:rPr>
          <w:sz w:val="28"/>
        </w:rPr>
        <w:t>(вопрос);</w:t>
      </w:r>
    </w:p>
    <w:p w:rsidR="003D5CE3" w:rsidRDefault="00C85A18" w:rsidP="00A95C5C">
      <w:pPr>
        <w:pStyle w:val="a4"/>
        <w:numPr>
          <w:ilvl w:val="0"/>
          <w:numId w:val="55"/>
        </w:numPr>
        <w:tabs>
          <w:tab w:val="left" w:pos="1781"/>
          <w:tab w:val="left" w:pos="3365"/>
          <w:tab w:val="left" w:pos="4628"/>
          <w:tab w:val="left" w:pos="5175"/>
          <w:tab w:val="left" w:pos="6222"/>
          <w:tab w:val="left" w:pos="8066"/>
          <w:tab w:val="left" w:pos="9094"/>
        </w:tabs>
        <w:ind w:right="1568"/>
        <w:jc w:val="left"/>
        <w:rPr>
          <w:sz w:val="28"/>
        </w:rPr>
      </w:pPr>
      <w:r>
        <w:rPr>
          <w:sz w:val="28"/>
        </w:rPr>
        <w:t>сравнивать</w:t>
      </w:r>
      <w:r>
        <w:rPr>
          <w:sz w:val="28"/>
        </w:rPr>
        <w:tab/>
        <w:t>объекты</w:t>
      </w:r>
      <w:r>
        <w:rPr>
          <w:sz w:val="28"/>
        </w:rPr>
        <w:tab/>
        <w:t>по</w:t>
      </w:r>
      <w:r>
        <w:rPr>
          <w:sz w:val="28"/>
        </w:rPr>
        <w:tab/>
        <w:t>длине,</w:t>
      </w:r>
      <w:r>
        <w:rPr>
          <w:sz w:val="28"/>
        </w:rPr>
        <w:tab/>
        <w:t>устанавливая</w:t>
      </w:r>
      <w:r>
        <w:rPr>
          <w:sz w:val="28"/>
        </w:rPr>
        <w:tab/>
        <w:t>между</w:t>
      </w:r>
      <w:r>
        <w:rPr>
          <w:sz w:val="28"/>
        </w:rPr>
        <w:tab/>
      </w:r>
      <w:r>
        <w:rPr>
          <w:spacing w:val="-2"/>
          <w:sz w:val="28"/>
        </w:rPr>
        <w:t>ними</w:t>
      </w:r>
      <w:r>
        <w:rPr>
          <w:spacing w:val="-67"/>
          <w:sz w:val="28"/>
        </w:rPr>
        <w:t xml:space="preserve"> </w:t>
      </w:r>
      <w:r>
        <w:rPr>
          <w:sz w:val="28"/>
        </w:rPr>
        <w:t>соотношение</w:t>
      </w:r>
      <w:r>
        <w:rPr>
          <w:spacing w:val="-3"/>
          <w:sz w:val="28"/>
        </w:rPr>
        <w:t xml:space="preserve"> </w:t>
      </w:r>
      <w:r>
        <w:rPr>
          <w:sz w:val="28"/>
        </w:rPr>
        <w:t>длиннее/короче</w:t>
      </w:r>
      <w:r>
        <w:rPr>
          <w:spacing w:val="3"/>
          <w:sz w:val="28"/>
        </w:rPr>
        <w:t xml:space="preserve"> </w:t>
      </w:r>
      <w:r>
        <w:rPr>
          <w:sz w:val="28"/>
        </w:rPr>
        <w:t>(выше/ниже,</w:t>
      </w:r>
      <w:r>
        <w:rPr>
          <w:spacing w:val="8"/>
          <w:sz w:val="28"/>
        </w:rPr>
        <w:t xml:space="preserve"> </w:t>
      </w:r>
      <w:r>
        <w:rPr>
          <w:sz w:val="28"/>
        </w:rPr>
        <w:t>шире/уже);</w:t>
      </w:r>
    </w:p>
    <w:p w:rsidR="003D5CE3" w:rsidRDefault="00C85A18" w:rsidP="00A95C5C">
      <w:pPr>
        <w:pStyle w:val="a4"/>
        <w:numPr>
          <w:ilvl w:val="0"/>
          <w:numId w:val="55"/>
        </w:numPr>
        <w:tabs>
          <w:tab w:val="left" w:pos="1781"/>
        </w:tabs>
        <w:spacing w:before="4"/>
        <w:ind w:right="1562"/>
        <w:jc w:val="left"/>
        <w:rPr>
          <w:sz w:val="28"/>
        </w:rPr>
      </w:pPr>
      <w:r>
        <w:rPr>
          <w:sz w:val="28"/>
        </w:rPr>
        <w:t>знать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единицу</w:t>
      </w:r>
      <w:r>
        <w:rPr>
          <w:spacing w:val="1"/>
          <w:sz w:val="28"/>
        </w:rPr>
        <w:t xml:space="preserve"> </w:t>
      </w:r>
      <w:r>
        <w:rPr>
          <w:sz w:val="28"/>
        </w:rPr>
        <w:t>длины</w:t>
      </w:r>
      <w:r>
        <w:rPr>
          <w:spacing w:val="1"/>
          <w:sz w:val="28"/>
        </w:rPr>
        <w:t xml:space="preserve"> </w:t>
      </w:r>
      <w:r>
        <w:rPr>
          <w:sz w:val="28"/>
        </w:rPr>
        <w:t>—</w:t>
      </w:r>
      <w:r>
        <w:rPr>
          <w:spacing w:val="1"/>
          <w:sz w:val="28"/>
        </w:rPr>
        <w:t xml:space="preserve"> </w:t>
      </w:r>
      <w:r>
        <w:rPr>
          <w:sz w:val="28"/>
        </w:rPr>
        <w:t>сантиметр;</w:t>
      </w:r>
      <w:r>
        <w:rPr>
          <w:spacing w:val="1"/>
          <w:sz w:val="28"/>
        </w:rPr>
        <w:t xml:space="preserve"> </w:t>
      </w:r>
      <w:r>
        <w:rPr>
          <w:sz w:val="28"/>
        </w:rPr>
        <w:t>измерять</w:t>
      </w:r>
      <w:r>
        <w:rPr>
          <w:spacing w:val="-67"/>
          <w:sz w:val="28"/>
        </w:rPr>
        <w:t xml:space="preserve"> </w:t>
      </w:r>
      <w:r>
        <w:rPr>
          <w:sz w:val="28"/>
        </w:rPr>
        <w:t>длину</w:t>
      </w:r>
      <w:r>
        <w:rPr>
          <w:spacing w:val="-9"/>
          <w:sz w:val="28"/>
        </w:rPr>
        <w:t xml:space="preserve"> </w:t>
      </w:r>
      <w:r>
        <w:rPr>
          <w:sz w:val="28"/>
        </w:rPr>
        <w:t>отрезка,</w:t>
      </w:r>
      <w:r>
        <w:rPr>
          <w:spacing w:val="10"/>
          <w:sz w:val="28"/>
        </w:rPr>
        <w:t xml:space="preserve"> </w:t>
      </w:r>
      <w:r>
        <w:rPr>
          <w:sz w:val="28"/>
        </w:rPr>
        <w:t>чертить</w:t>
      </w:r>
      <w:r>
        <w:rPr>
          <w:spacing w:val="-2"/>
          <w:sz w:val="28"/>
        </w:rPr>
        <w:t xml:space="preserve"> </w:t>
      </w:r>
      <w:r>
        <w:rPr>
          <w:sz w:val="28"/>
        </w:rPr>
        <w:t>отрезок</w:t>
      </w:r>
      <w:r>
        <w:rPr>
          <w:spacing w:val="1"/>
          <w:sz w:val="28"/>
        </w:rPr>
        <w:t xml:space="preserve"> </w:t>
      </w:r>
      <w:r>
        <w:rPr>
          <w:sz w:val="28"/>
        </w:rPr>
        <w:t>заданной</w:t>
      </w:r>
      <w:r>
        <w:rPr>
          <w:spacing w:val="6"/>
          <w:sz w:val="28"/>
        </w:rPr>
        <w:t xml:space="preserve"> </w:t>
      </w:r>
      <w:r>
        <w:rPr>
          <w:sz w:val="28"/>
        </w:rPr>
        <w:t>длины (в</w:t>
      </w:r>
      <w:r>
        <w:rPr>
          <w:spacing w:val="-1"/>
          <w:sz w:val="28"/>
        </w:rPr>
        <w:t xml:space="preserve"> </w:t>
      </w:r>
      <w:r>
        <w:rPr>
          <w:sz w:val="28"/>
        </w:rPr>
        <w:t>см);</w:t>
      </w:r>
    </w:p>
    <w:p w:rsidR="003D5CE3" w:rsidRDefault="00C85A18" w:rsidP="00A95C5C">
      <w:pPr>
        <w:pStyle w:val="a4"/>
        <w:numPr>
          <w:ilvl w:val="0"/>
          <w:numId w:val="55"/>
        </w:numPr>
        <w:tabs>
          <w:tab w:val="left" w:pos="1781"/>
        </w:tabs>
        <w:spacing w:line="321" w:lineRule="exact"/>
        <w:jc w:val="left"/>
        <w:rPr>
          <w:sz w:val="28"/>
        </w:rPr>
      </w:pPr>
      <w:r>
        <w:rPr>
          <w:sz w:val="28"/>
        </w:rPr>
        <w:t>различать</w:t>
      </w:r>
      <w:r>
        <w:rPr>
          <w:spacing w:val="-4"/>
          <w:sz w:val="28"/>
        </w:rPr>
        <w:t xml:space="preserve"> </w:t>
      </w:r>
      <w:r>
        <w:rPr>
          <w:sz w:val="28"/>
        </w:rPr>
        <w:t>число</w:t>
      </w:r>
      <w:r>
        <w:rPr>
          <w:spacing w:val="-6"/>
          <w:sz w:val="28"/>
        </w:rPr>
        <w:t xml:space="preserve"> </w:t>
      </w:r>
      <w:r>
        <w:rPr>
          <w:sz w:val="28"/>
        </w:rPr>
        <w:t>и</w:t>
      </w:r>
      <w:r>
        <w:rPr>
          <w:spacing w:val="-7"/>
          <w:sz w:val="28"/>
        </w:rPr>
        <w:t xml:space="preserve"> </w:t>
      </w:r>
      <w:r>
        <w:rPr>
          <w:sz w:val="28"/>
        </w:rPr>
        <w:t>цифру;</w:t>
      </w:r>
    </w:p>
    <w:p w:rsidR="003D5CE3" w:rsidRDefault="00C85A18" w:rsidP="00A95C5C">
      <w:pPr>
        <w:pStyle w:val="a4"/>
        <w:numPr>
          <w:ilvl w:val="0"/>
          <w:numId w:val="55"/>
        </w:numPr>
        <w:tabs>
          <w:tab w:val="left" w:pos="1781"/>
          <w:tab w:val="left" w:pos="4719"/>
          <w:tab w:val="left" w:pos="8162"/>
        </w:tabs>
        <w:spacing w:before="10"/>
        <w:ind w:right="2527"/>
        <w:jc w:val="left"/>
        <w:rPr>
          <w:sz w:val="28"/>
        </w:rPr>
      </w:pPr>
      <w:r>
        <w:rPr>
          <w:sz w:val="28"/>
        </w:rPr>
        <w:t>распознавать</w:t>
      </w:r>
      <w:r>
        <w:rPr>
          <w:sz w:val="28"/>
        </w:rPr>
        <w:tab/>
        <w:t>геометрические</w:t>
      </w:r>
      <w:r>
        <w:rPr>
          <w:spacing w:val="61"/>
          <w:sz w:val="28"/>
        </w:rPr>
        <w:t xml:space="preserve"> </w:t>
      </w:r>
      <w:r>
        <w:rPr>
          <w:sz w:val="28"/>
        </w:rPr>
        <w:t>фигуры:</w:t>
      </w:r>
      <w:r>
        <w:rPr>
          <w:sz w:val="28"/>
        </w:rPr>
        <w:tab/>
      </w:r>
      <w:r>
        <w:rPr>
          <w:spacing w:val="-2"/>
          <w:sz w:val="28"/>
        </w:rPr>
        <w:t>круг,</w:t>
      </w:r>
      <w:r>
        <w:rPr>
          <w:spacing w:val="-67"/>
          <w:sz w:val="28"/>
        </w:rPr>
        <w:t xml:space="preserve"> </w:t>
      </w:r>
      <w:r>
        <w:rPr>
          <w:spacing w:val="-2"/>
          <w:sz w:val="28"/>
        </w:rPr>
        <w:t>треугольник,</w:t>
      </w:r>
      <w:r>
        <w:rPr>
          <w:spacing w:val="-43"/>
          <w:sz w:val="28"/>
        </w:rPr>
        <w:t xml:space="preserve"> </w:t>
      </w:r>
      <w:r>
        <w:rPr>
          <w:spacing w:val="-1"/>
          <w:sz w:val="28"/>
        </w:rPr>
        <w:t>прямоугольник</w:t>
      </w:r>
      <w:r>
        <w:rPr>
          <w:spacing w:val="3"/>
          <w:sz w:val="28"/>
        </w:rPr>
        <w:t xml:space="preserve"> </w:t>
      </w:r>
      <w:r>
        <w:rPr>
          <w:spacing w:val="-1"/>
          <w:sz w:val="28"/>
        </w:rPr>
        <w:t>(квадрат),</w:t>
      </w:r>
      <w:r>
        <w:rPr>
          <w:spacing w:val="4"/>
          <w:sz w:val="28"/>
        </w:rPr>
        <w:t xml:space="preserve"> </w:t>
      </w:r>
      <w:r>
        <w:rPr>
          <w:spacing w:val="-1"/>
          <w:sz w:val="28"/>
        </w:rPr>
        <w:t>отрезок;</w:t>
      </w:r>
    </w:p>
    <w:p w:rsidR="003D5CE3" w:rsidRDefault="00C85A18" w:rsidP="00A95C5C">
      <w:pPr>
        <w:pStyle w:val="a4"/>
        <w:numPr>
          <w:ilvl w:val="0"/>
          <w:numId w:val="55"/>
        </w:numPr>
        <w:tabs>
          <w:tab w:val="left" w:pos="1781"/>
          <w:tab w:val="left" w:pos="3725"/>
          <w:tab w:val="left" w:pos="4739"/>
          <w:tab w:val="left" w:pos="6232"/>
          <w:tab w:val="left" w:pos="8133"/>
        </w:tabs>
        <w:spacing w:line="242" w:lineRule="auto"/>
        <w:ind w:right="1567"/>
        <w:jc w:val="left"/>
        <w:rPr>
          <w:sz w:val="28"/>
        </w:rPr>
      </w:pPr>
      <w:r>
        <w:rPr>
          <w:sz w:val="28"/>
        </w:rPr>
        <w:t>устанавливать</w:t>
      </w:r>
      <w:r>
        <w:rPr>
          <w:sz w:val="28"/>
        </w:rPr>
        <w:tab/>
        <w:t>между</w:t>
      </w:r>
      <w:r>
        <w:rPr>
          <w:sz w:val="28"/>
        </w:rPr>
        <w:tab/>
        <w:t>объектами</w:t>
      </w:r>
      <w:r>
        <w:rPr>
          <w:sz w:val="28"/>
        </w:rPr>
        <w:tab/>
        <w:t>соотношения:</w:t>
      </w:r>
      <w:r>
        <w:rPr>
          <w:sz w:val="28"/>
        </w:rPr>
        <w:tab/>
      </w:r>
      <w:r>
        <w:rPr>
          <w:spacing w:val="-1"/>
          <w:sz w:val="28"/>
        </w:rPr>
        <w:t>слева/справа,</w:t>
      </w:r>
      <w:r>
        <w:rPr>
          <w:spacing w:val="-67"/>
          <w:sz w:val="28"/>
        </w:rPr>
        <w:t xml:space="preserve"> </w:t>
      </w:r>
      <w:r>
        <w:rPr>
          <w:sz w:val="28"/>
        </w:rPr>
        <w:t>дальше/ближе,</w:t>
      </w:r>
      <w:r>
        <w:rPr>
          <w:spacing w:val="6"/>
          <w:sz w:val="28"/>
        </w:rPr>
        <w:t xml:space="preserve"> </w:t>
      </w:r>
      <w:r>
        <w:rPr>
          <w:sz w:val="28"/>
        </w:rPr>
        <w:t>между,</w:t>
      </w:r>
      <w:r>
        <w:rPr>
          <w:spacing w:val="9"/>
          <w:sz w:val="28"/>
        </w:rPr>
        <w:t xml:space="preserve"> </w:t>
      </w:r>
      <w:r>
        <w:rPr>
          <w:sz w:val="28"/>
        </w:rPr>
        <w:t>перед/за,</w:t>
      </w:r>
      <w:r>
        <w:rPr>
          <w:spacing w:val="1"/>
          <w:sz w:val="28"/>
        </w:rPr>
        <w:t xml:space="preserve"> </w:t>
      </w:r>
      <w:r>
        <w:rPr>
          <w:sz w:val="28"/>
        </w:rPr>
        <w:t>над/под;</w:t>
      </w:r>
    </w:p>
    <w:p w:rsidR="003D5CE3" w:rsidRDefault="00C85A18" w:rsidP="00A95C5C">
      <w:pPr>
        <w:pStyle w:val="a4"/>
        <w:numPr>
          <w:ilvl w:val="0"/>
          <w:numId w:val="55"/>
        </w:numPr>
        <w:tabs>
          <w:tab w:val="left" w:pos="1781"/>
          <w:tab w:val="left" w:pos="3288"/>
          <w:tab w:val="left" w:pos="4023"/>
          <w:tab w:val="left" w:pos="5233"/>
          <w:tab w:val="left" w:pos="7303"/>
          <w:tab w:val="left" w:pos="7452"/>
          <w:tab w:val="left" w:pos="8916"/>
        </w:tabs>
        <w:ind w:right="1551"/>
        <w:jc w:val="left"/>
        <w:rPr>
          <w:sz w:val="28"/>
        </w:rPr>
      </w:pPr>
      <w:r>
        <w:rPr>
          <w:sz w:val="28"/>
        </w:rPr>
        <w:t>распознавать</w:t>
      </w:r>
      <w:r>
        <w:rPr>
          <w:sz w:val="28"/>
        </w:rPr>
        <w:tab/>
        <w:t>верные</w:t>
      </w:r>
      <w:r>
        <w:rPr>
          <w:sz w:val="28"/>
        </w:rPr>
        <w:tab/>
        <w:t>(истинные)</w:t>
      </w:r>
      <w:r>
        <w:rPr>
          <w:spacing w:val="6"/>
          <w:sz w:val="28"/>
        </w:rPr>
        <w:t xml:space="preserve"> </w:t>
      </w:r>
      <w:r>
        <w:rPr>
          <w:sz w:val="28"/>
        </w:rPr>
        <w:t>и</w:t>
      </w:r>
      <w:r>
        <w:rPr>
          <w:sz w:val="28"/>
        </w:rPr>
        <w:tab/>
      </w:r>
      <w:r>
        <w:rPr>
          <w:sz w:val="28"/>
        </w:rPr>
        <w:tab/>
        <w:t>неверные</w:t>
      </w:r>
      <w:r>
        <w:rPr>
          <w:spacing w:val="1"/>
          <w:sz w:val="28"/>
        </w:rPr>
        <w:t xml:space="preserve"> </w:t>
      </w:r>
      <w:r>
        <w:rPr>
          <w:sz w:val="28"/>
        </w:rPr>
        <w:t>(ложные)</w:t>
      </w:r>
      <w:r>
        <w:rPr>
          <w:sz w:val="28"/>
        </w:rPr>
        <w:tab/>
        <w:t>утверждения</w:t>
      </w:r>
      <w:r>
        <w:rPr>
          <w:sz w:val="28"/>
        </w:rPr>
        <w:tab/>
        <w:t>относительно</w:t>
      </w:r>
      <w:r>
        <w:rPr>
          <w:sz w:val="28"/>
        </w:rPr>
        <w:tab/>
        <w:t>заданного</w:t>
      </w:r>
      <w:r>
        <w:rPr>
          <w:sz w:val="28"/>
        </w:rPr>
        <w:tab/>
      </w:r>
      <w:r>
        <w:rPr>
          <w:spacing w:val="-1"/>
          <w:sz w:val="28"/>
        </w:rPr>
        <w:t>набора</w:t>
      </w:r>
      <w:r>
        <w:rPr>
          <w:spacing w:val="-67"/>
          <w:sz w:val="28"/>
        </w:rPr>
        <w:t xml:space="preserve"> </w:t>
      </w:r>
      <w:r>
        <w:rPr>
          <w:sz w:val="28"/>
        </w:rPr>
        <w:t>объектов/предметов;</w:t>
      </w:r>
    </w:p>
    <w:p w:rsidR="003D5CE3" w:rsidRDefault="00C85A18" w:rsidP="00A95C5C">
      <w:pPr>
        <w:pStyle w:val="a4"/>
        <w:numPr>
          <w:ilvl w:val="0"/>
          <w:numId w:val="55"/>
        </w:numPr>
        <w:tabs>
          <w:tab w:val="left" w:pos="1781"/>
          <w:tab w:val="left" w:pos="3625"/>
          <w:tab w:val="left" w:pos="4839"/>
          <w:tab w:val="left" w:pos="5343"/>
          <w:tab w:val="left" w:pos="6861"/>
          <w:tab w:val="left" w:pos="8253"/>
          <w:tab w:val="left" w:pos="9565"/>
        </w:tabs>
        <w:ind w:right="1572"/>
        <w:jc w:val="left"/>
        <w:rPr>
          <w:sz w:val="28"/>
        </w:rPr>
      </w:pPr>
      <w:r>
        <w:rPr>
          <w:sz w:val="28"/>
        </w:rPr>
        <w:t>группировать</w:t>
      </w:r>
      <w:r>
        <w:rPr>
          <w:sz w:val="28"/>
        </w:rPr>
        <w:tab/>
        <w:t>объекты</w:t>
      </w:r>
      <w:r>
        <w:rPr>
          <w:sz w:val="28"/>
        </w:rPr>
        <w:tab/>
        <w:t>по</w:t>
      </w:r>
      <w:r>
        <w:rPr>
          <w:sz w:val="28"/>
        </w:rPr>
        <w:tab/>
        <w:t>заданному</w:t>
      </w:r>
      <w:r>
        <w:rPr>
          <w:sz w:val="28"/>
        </w:rPr>
        <w:tab/>
        <w:t>признаку;</w:t>
      </w:r>
      <w:r>
        <w:rPr>
          <w:sz w:val="28"/>
        </w:rPr>
        <w:tab/>
        <w:t>находить</w:t>
      </w:r>
      <w:r>
        <w:rPr>
          <w:sz w:val="28"/>
        </w:rPr>
        <w:tab/>
      </w:r>
      <w:r>
        <w:rPr>
          <w:spacing w:val="-4"/>
          <w:sz w:val="28"/>
        </w:rPr>
        <w:t>и</w:t>
      </w:r>
      <w:r>
        <w:rPr>
          <w:spacing w:val="-67"/>
          <w:sz w:val="28"/>
        </w:rPr>
        <w:t xml:space="preserve"> </w:t>
      </w:r>
      <w:r>
        <w:rPr>
          <w:sz w:val="28"/>
        </w:rPr>
        <w:t>называть</w:t>
      </w:r>
      <w:r>
        <w:rPr>
          <w:spacing w:val="-7"/>
          <w:sz w:val="28"/>
        </w:rPr>
        <w:t xml:space="preserve"> </w:t>
      </w:r>
      <w:r>
        <w:rPr>
          <w:sz w:val="28"/>
        </w:rPr>
        <w:t>закономерности</w:t>
      </w:r>
      <w:r>
        <w:rPr>
          <w:spacing w:val="-4"/>
          <w:sz w:val="28"/>
        </w:rPr>
        <w:t xml:space="preserve"> </w:t>
      </w:r>
      <w:r>
        <w:rPr>
          <w:sz w:val="28"/>
        </w:rPr>
        <w:t>в</w:t>
      </w:r>
      <w:r>
        <w:rPr>
          <w:spacing w:val="-3"/>
          <w:sz w:val="28"/>
        </w:rPr>
        <w:t xml:space="preserve"> </w:t>
      </w:r>
      <w:r>
        <w:rPr>
          <w:sz w:val="28"/>
        </w:rPr>
        <w:t>ряду</w:t>
      </w:r>
      <w:r>
        <w:rPr>
          <w:spacing w:val="-10"/>
          <w:sz w:val="28"/>
        </w:rPr>
        <w:t xml:space="preserve"> </w:t>
      </w:r>
      <w:r>
        <w:rPr>
          <w:sz w:val="28"/>
        </w:rPr>
        <w:t>объектов</w:t>
      </w:r>
      <w:r>
        <w:rPr>
          <w:spacing w:val="-3"/>
          <w:sz w:val="28"/>
        </w:rPr>
        <w:t xml:space="preserve"> </w:t>
      </w:r>
      <w:r>
        <w:rPr>
          <w:sz w:val="28"/>
        </w:rPr>
        <w:t>повседневной</w:t>
      </w:r>
      <w:r>
        <w:rPr>
          <w:spacing w:val="2"/>
          <w:sz w:val="28"/>
        </w:rPr>
        <w:t xml:space="preserve"> </w:t>
      </w:r>
      <w:r>
        <w:rPr>
          <w:sz w:val="28"/>
        </w:rPr>
        <w:t>жизни;</w:t>
      </w:r>
    </w:p>
    <w:p w:rsidR="003D5CE3" w:rsidRDefault="00C85A18" w:rsidP="00A95C5C">
      <w:pPr>
        <w:pStyle w:val="a4"/>
        <w:numPr>
          <w:ilvl w:val="0"/>
          <w:numId w:val="55"/>
        </w:numPr>
        <w:tabs>
          <w:tab w:val="left" w:pos="1781"/>
        </w:tabs>
        <w:ind w:right="1576"/>
        <w:jc w:val="left"/>
        <w:rPr>
          <w:sz w:val="28"/>
        </w:rPr>
      </w:pPr>
      <w:r>
        <w:rPr>
          <w:sz w:val="28"/>
        </w:rPr>
        <w:t>различать</w:t>
      </w:r>
      <w:r>
        <w:rPr>
          <w:spacing w:val="19"/>
          <w:sz w:val="28"/>
        </w:rPr>
        <w:t xml:space="preserve"> </w:t>
      </w:r>
      <w:r>
        <w:rPr>
          <w:sz w:val="28"/>
        </w:rPr>
        <w:t>строки</w:t>
      </w:r>
      <w:r>
        <w:rPr>
          <w:spacing w:val="22"/>
          <w:sz w:val="28"/>
        </w:rPr>
        <w:t xml:space="preserve"> </w:t>
      </w:r>
      <w:r>
        <w:rPr>
          <w:sz w:val="28"/>
        </w:rPr>
        <w:t>и</w:t>
      </w:r>
      <w:r>
        <w:rPr>
          <w:spacing w:val="20"/>
          <w:sz w:val="28"/>
        </w:rPr>
        <w:t xml:space="preserve"> </w:t>
      </w:r>
      <w:r>
        <w:rPr>
          <w:sz w:val="28"/>
        </w:rPr>
        <w:t>столбцы</w:t>
      </w:r>
      <w:r>
        <w:rPr>
          <w:spacing w:val="21"/>
          <w:sz w:val="28"/>
        </w:rPr>
        <w:t xml:space="preserve"> </w:t>
      </w:r>
      <w:r>
        <w:rPr>
          <w:sz w:val="28"/>
        </w:rPr>
        <w:t>таблицы,</w:t>
      </w:r>
      <w:r>
        <w:rPr>
          <w:spacing w:val="24"/>
          <w:sz w:val="28"/>
        </w:rPr>
        <w:t xml:space="preserve"> </w:t>
      </w:r>
      <w:r>
        <w:rPr>
          <w:sz w:val="28"/>
        </w:rPr>
        <w:t>вносить</w:t>
      </w:r>
      <w:r>
        <w:rPr>
          <w:spacing w:val="19"/>
          <w:sz w:val="28"/>
        </w:rPr>
        <w:t xml:space="preserve"> </w:t>
      </w:r>
      <w:r>
        <w:rPr>
          <w:sz w:val="28"/>
        </w:rPr>
        <w:t>данное</w:t>
      </w:r>
      <w:r>
        <w:rPr>
          <w:spacing w:val="23"/>
          <w:sz w:val="28"/>
        </w:rPr>
        <w:t xml:space="preserve"> </w:t>
      </w:r>
      <w:r>
        <w:rPr>
          <w:sz w:val="28"/>
        </w:rPr>
        <w:t>в</w:t>
      </w:r>
      <w:r>
        <w:rPr>
          <w:spacing w:val="19"/>
          <w:sz w:val="28"/>
        </w:rPr>
        <w:t xml:space="preserve"> </w:t>
      </w:r>
      <w:r>
        <w:rPr>
          <w:sz w:val="28"/>
        </w:rPr>
        <w:t>таблицу,</w:t>
      </w:r>
      <w:r>
        <w:rPr>
          <w:spacing w:val="-67"/>
          <w:sz w:val="28"/>
        </w:rPr>
        <w:t xml:space="preserve"> </w:t>
      </w:r>
      <w:r>
        <w:rPr>
          <w:sz w:val="28"/>
        </w:rPr>
        <w:t>извлекать данное/данные</w:t>
      </w:r>
      <w:r>
        <w:rPr>
          <w:spacing w:val="6"/>
          <w:sz w:val="28"/>
        </w:rPr>
        <w:t xml:space="preserve"> </w:t>
      </w:r>
      <w:r>
        <w:rPr>
          <w:sz w:val="28"/>
        </w:rPr>
        <w:t>из</w:t>
      </w:r>
      <w:r>
        <w:rPr>
          <w:spacing w:val="6"/>
          <w:sz w:val="28"/>
        </w:rPr>
        <w:t xml:space="preserve"> </w:t>
      </w:r>
      <w:r>
        <w:rPr>
          <w:sz w:val="28"/>
        </w:rPr>
        <w:t>таблицы;</w:t>
      </w:r>
    </w:p>
    <w:p w:rsidR="003D5CE3" w:rsidRDefault="00C85A18" w:rsidP="00A95C5C">
      <w:pPr>
        <w:pStyle w:val="a4"/>
        <w:numPr>
          <w:ilvl w:val="0"/>
          <w:numId w:val="55"/>
        </w:numPr>
        <w:tabs>
          <w:tab w:val="left" w:pos="1781"/>
        </w:tabs>
        <w:spacing w:line="321" w:lineRule="exact"/>
        <w:jc w:val="left"/>
        <w:rPr>
          <w:sz w:val="28"/>
        </w:rPr>
      </w:pPr>
      <w:r>
        <w:rPr>
          <w:sz w:val="28"/>
        </w:rPr>
        <w:t>сравнивать</w:t>
      </w:r>
      <w:r>
        <w:rPr>
          <w:spacing w:val="-12"/>
          <w:sz w:val="28"/>
        </w:rPr>
        <w:t xml:space="preserve"> </w:t>
      </w:r>
      <w:r>
        <w:rPr>
          <w:sz w:val="28"/>
        </w:rPr>
        <w:t>два</w:t>
      </w:r>
      <w:r>
        <w:rPr>
          <w:spacing w:val="-4"/>
          <w:sz w:val="28"/>
        </w:rPr>
        <w:t xml:space="preserve"> </w:t>
      </w:r>
      <w:r>
        <w:rPr>
          <w:sz w:val="28"/>
        </w:rPr>
        <w:t>объекта</w:t>
      </w:r>
      <w:r>
        <w:rPr>
          <w:spacing w:val="-5"/>
          <w:sz w:val="28"/>
        </w:rPr>
        <w:t xml:space="preserve"> </w:t>
      </w:r>
      <w:r>
        <w:rPr>
          <w:sz w:val="28"/>
        </w:rPr>
        <w:t>(числа,</w:t>
      </w:r>
      <w:r>
        <w:rPr>
          <w:spacing w:val="-3"/>
          <w:sz w:val="28"/>
        </w:rPr>
        <w:t xml:space="preserve"> </w:t>
      </w:r>
      <w:r>
        <w:rPr>
          <w:sz w:val="28"/>
        </w:rPr>
        <w:t>геометрические</w:t>
      </w:r>
      <w:r>
        <w:rPr>
          <w:spacing w:val="-6"/>
          <w:sz w:val="28"/>
        </w:rPr>
        <w:t xml:space="preserve"> </w:t>
      </w:r>
      <w:r>
        <w:rPr>
          <w:sz w:val="28"/>
        </w:rPr>
        <w:t>фигуры);</w:t>
      </w:r>
    </w:p>
    <w:p w:rsidR="003D5CE3" w:rsidRDefault="00C85A18" w:rsidP="00A95C5C">
      <w:pPr>
        <w:pStyle w:val="a4"/>
        <w:numPr>
          <w:ilvl w:val="0"/>
          <w:numId w:val="55"/>
        </w:numPr>
        <w:tabs>
          <w:tab w:val="left" w:pos="1781"/>
        </w:tabs>
        <w:spacing w:before="15"/>
        <w:ind w:left="1440" w:right="1965" w:hanging="5"/>
        <w:jc w:val="left"/>
        <w:rPr>
          <w:sz w:val="28"/>
        </w:rPr>
      </w:pPr>
      <w:r>
        <w:rPr>
          <w:sz w:val="28"/>
        </w:rPr>
        <w:t>распределять</w:t>
      </w:r>
      <w:r>
        <w:rPr>
          <w:spacing w:val="-6"/>
          <w:sz w:val="28"/>
        </w:rPr>
        <w:t xml:space="preserve"> </w:t>
      </w:r>
      <w:r>
        <w:rPr>
          <w:sz w:val="28"/>
        </w:rPr>
        <w:t>объекты</w:t>
      </w:r>
      <w:r>
        <w:rPr>
          <w:spacing w:val="-4"/>
          <w:sz w:val="28"/>
        </w:rPr>
        <w:t xml:space="preserve"> </w:t>
      </w:r>
      <w:r>
        <w:rPr>
          <w:sz w:val="28"/>
        </w:rPr>
        <w:t>на</w:t>
      </w:r>
      <w:r>
        <w:rPr>
          <w:spacing w:val="-4"/>
          <w:sz w:val="28"/>
        </w:rPr>
        <w:t xml:space="preserve"> </w:t>
      </w:r>
      <w:r>
        <w:rPr>
          <w:sz w:val="28"/>
        </w:rPr>
        <w:t>две</w:t>
      </w:r>
      <w:r>
        <w:rPr>
          <w:spacing w:val="-9"/>
          <w:sz w:val="28"/>
        </w:rPr>
        <w:t xml:space="preserve"> </w:t>
      </w:r>
      <w:r>
        <w:rPr>
          <w:sz w:val="28"/>
        </w:rPr>
        <w:t>группы</w:t>
      </w:r>
      <w:r>
        <w:rPr>
          <w:spacing w:val="-5"/>
          <w:sz w:val="28"/>
        </w:rPr>
        <w:t xml:space="preserve"> </w:t>
      </w:r>
      <w:r>
        <w:rPr>
          <w:sz w:val="28"/>
        </w:rPr>
        <w:t>по</w:t>
      </w:r>
      <w:r>
        <w:rPr>
          <w:spacing w:val="-10"/>
          <w:sz w:val="28"/>
        </w:rPr>
        <w:t xml:space="preserve"> </w:t>
      </w:r>
      <w:r>
        <w:rPr>
          <w:sz w:val="28"/>
        </w:rPr>
        <w:t>заданному</w:t>
      </w:r>
      <w:r>
        <w:rPr>
          <w:spacing w:val="-17"/>
          <w:sz w:val="28"/>
        </w:rPr>
        <w:t xml:space="preserve"> </w:t>
      </w:r>
      <w:r>
        <w:rPr>
          <w:sz w:val="28"/>
        </w:rPr>
        <w:t>основанию.</w:t>
      </w:r>
      <w:r>
        <w:rPr>
          <w:spacing w:val="-67"/>
          <w:sz w:val="28"/>
        </w:rPr>
        <w:t xml:space="preserve"> </w:t>
      </w:r>
      <w:r>
        <w:rPr>
          <w:sz w:val="28"/>
        </w:rPr>
        <w:t>К</w:t>
      </w:r>
      <w:r>
        <w:rPr>
          <w:spacing w:val="-1"/>
          <w:sz w:val="28"/>
        </w:rPr>
        <w:t xml:space="preserve"> </w:t>
      </w:r>
      <w:r>
        <w:rPr>
          <w:sz w:val="28"/>
        </w:rPr>
        <w:t>концу</w:t>
      </w:r>
      <w:r>
        <w:rPr>
          <w:spacing w:val="-10"/>
          <w:sz w:val="28"/>
        </w:rPr>
        <w:t xml:space="preserve"> </w:t>
      </w:r>
      <w:r>
        <w:rPr>
          <w:sz w:val="28"/>
        </w:rPr>
        <w:t>обучения</w:t>
      </w:r>
      <w:r>
        <w:rPr>
          <w:spacing w:val="-4"/>
          <w:sz w:val="28"/>
        </w:rPr>
        <w:t xml:space="preserve"> </w:t>
      </w:r>
      <w:r>
        <w:rPr>
          <w:sz w:val="28"/>
        </w:rPr>
        <w:t>во</w:t>
      </w:r>
      <w:r>
        <w:rPr>
          <w:spacing w:val="-1"/>
          <w:sz w:val="28"/>
        </w:rPr>
        <w:t xml:space="preserve"> </w:t>
      </w:r>
      <w:r>
        <w:rPr>
          <w:b/>
          <w:sz w:val="28"/>
        </w:rPr>
        <w:t>втором</w:t>
      </w:r>
      <w:r>
        <w:rPr>
          <w:b/>
          <w:spacing w:val="1"/>
          <w:sz w:val="28"/>
        </w:rPr>
        <w:t xml:space="preserve"> </w:t>
      </w:r>
      <w:r>
        <w:rPr>
          <w:b/>
          <w:sz w:val="28"/>
        </w:rPr>
        <w:t>классе</w:t>
      </w:r>
      <w:r>
        <w:rPr>
          <w:b/>
          <w:spacing w:val="2"/>
          <w:sz w:val="28"/>
        </w:rPr>
        <w:t xml:space="preserve"> </w:t>
      </w:r>
      <w:r>
        <w:rPr>
          <w:sz w:val="28"/>
        </w:rPr>
        <w:t>обучающийся</w:t>
      </w:r>
      <w:r>
        <w:rPr>
          <w:spacing w:val="-2"/>
          <w:sz w:val="28"/>
        </w:rPr>
        <w:t xml:space="preserve"> </w:t>
      </w:r>
      <w:r>
        <w:rPr>
          <w:sz w:val="28"/>
        </w:rPr>
        <w:t>научится:</w:t>
      </w:r>
    </w:p>
    <w:p w:rsidR="003D5CE3" w:rsidRDefault="00C85A18" w:rsidP="00A95C5C">
      <w:pPr>
        <w:pStyle w:val="a4"/>
        <w:numPr>
          <w:ilvl w:val="0"/>
          <w:numId w:val="55"/>
        </w:numPr>
        <w:tabs>
          <w:tab w:val="left" w:pos="1781"/>
        </w:tabs>
        <w:spacing w:before="162"/>
        <w:ind w:right="1570"/>
        <w:rPr>
          <w:sz w:val="28"/>
        </w:rPr>
      </w:pPr>
      <w:r>
        <w:rPr>
          <w:sz w:val="28"/>
        </w:rPr>
        <w:t>читать, записывать, сравнивать, упорядочивать числа в пределах</w:t>
      </w:r>
      <w:r>
        <w:rPr>
          <w:spacing w:val="1"/>
          <w:sz w:val="28"/>
        </w:rPr>
        <w:t xml:space="preserve"> </w:t>
      </w:r>
      <w:r>
        <w:rPr>
          <w:sz w:val="28"/>
        </w:rPr>
        <w:t>100;</w:t>
      </w:r>
    </w:p>
    <w:p w:rsidR="003D5CE3" w:rsidRDefault="00C85A18" w:rsidP="00A95C5C">
      <w:pPr>
        <w:pStyle w:val="a4"/>
        <w:numPr>
          <w:ilvl w:val="0"/>
          <w:numId w:val="55"/>
        </w:numPr>
        <w:tabs>
          <w:tab w:val="left" w:pos="1781"/>
        </w:tabs>
        <w:ind w:right="1570"/>
        <w:rPr>
          <w:sz w:val="28"/>
        </w:rPr>
      </w:pPr>
      <w:r>
        <w:rPr>
          <w:sz w:val="28"/>
        </w:rPr>
        <w:t>находить</w:t>
      </w:r>
      <w:r>
        <w:rPr>
          <w:spacing w:val="1"/>
          <w:sz w:val="28"/>
        </w:rPr>
        <w:t xml:space="preserve"> </w:t>
      </w:r>
      <w:r>
        <w:rPr>
          <w:sz w:val="28"/>
        </w:rPr>
        <w:t>число</w:t>
      </w:r>
      <w:r>
        <w:rPr>
          <w:spacing w:val="1"/>
          <w:sz w:val="28"/>
        </w:rPr>
        <w:t xml:space="preserve"> </w:t>
      </w:r>
      <w:r>
        <w:rPr>
          <w:sz w:val="28"/>
        </w:rPr>
        <w:t>большее/меньшее</w:t>
      </w:r>
      <w:r>
        <w:rPr>
          <w:spacing w:val="1"/>
          <w:sz w:val="28"/>
        </w:rPr>
        <w:t xml:space="preserve"> </w:t>
      </w:r>
      <w:r>
        <w:rPr>
          <w:sz w:val="28"/>
        </w:rPr>
        <w:t>данного</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заданное</w:t>
      </w:r>
      <w:r>
        <w:rPr>
          <w:spacing w:val="1"/>
          <w:sz w:val="28"/>
        </w:rPr>
        <w:t xml:space="preserve"> </w:t>
      </w:r>
      <w:r>
        <w:rPr>
          <w:sz w:val="28"/>
        </w:rPr>
        <w:t>число (в пределах 100); большее данного числа в заданное число</w:t>
      </w:r>
      <w:r>
        <w:rPr>
          <w:spacing w:val="1"/>
          <w:sz w:val="28"/>
        </w:rPr>
        <w:t xml:space="preserve"> </w:t>
      </w:r>
      <w:r>
        <w:rPr>
          <w:sz w:val="28"/>
        </w:rPr>
        <w:t>раз</w:t>
      </w:r>
      <w:r>
        <w:rPr>
          <w:spacing w:val="1"/>
          <w:sz w:val="28"/>
        </w:rPr>
        <w:t xml:space="preserve"> </w:t>
      </w:r>
      <w:r>
        <w:rPr>
          <w:sz w:val="28"/>
        </w:rPr>
        <w:t>(в пределах</w:t>
      </w:r>
      <w:r>
        <w:rPr>
          <w:spacing w:val="-1"/>
          <w:sz w:val="28"/>
        </w:rPr>
        <w:t xml:space="preserve"> </w:t>
      </w:r>
      <w:r>
        <w:rPr>
          <w:sz w:val="28"/>
        </w:rPr>
        <w:t>20);</w:t>
      </w:r>
    </w:p>
    <w:p w:rsidR="003D5CE3" w:rsidRDefault="00C85A18" w:rsidP="00A95C5C">
      <w:pPr>
        <w:pStyle w:val="a4"/>
        <w:numPr>
          <w:ilvl w:val="0"/>
          <w:numId w:val="55"/>
        </w:numPr>
        <w:tabs>
          <w:tab w:val="left" w:pos="1781"/>
        </w:tabs>
        <w:ind w:right="1561"/>
        <w:rPr>
          <w:sz w:val="28"/>
        </w:rPr>
      </w:pPr>
      <w:r>
        <w:rPr>
          <w:sz w:val="28"/>
        </w:rPr>
        <w:t>устанавливать</w:t>
      </w:r>
      <w:r>
        <w:rPr>
          <w:spacing w:val="1"/>
          <w:sz w:val="28"/>
        </w:rPr>
        <w:t xml:space="preserve"> </w:t>
      </w:r>
      <w:r>
        <w:rPr>
          <w:sz w:val="28"/>
        </w:rPr>
        <w:t>и</w:t>
      </w:r>
      <w:r>
        <w:rPr>
          <w:spacing w:val="1"/>
          <w:sz w:val="28"/>
        </w:rPr>
        <w:t xml:space="preserve"> </w:t>
      </w:r>
      <w:r>
        <w:rPr>
          <w:sz w:val="28"/>
        </w:rPr>
        <w:t>соблюдать</w:t>
      </w:r>
      <w:r>
        <w:rPr>
          <w:spacing w:val="1"/>
          <w:sz w:val="28"/>
        </w:rPr>
        <w:t xml:space="preserve"> </w:t>
      </w:r>
      <w:r>
        <w:rPr>
          <w:sz w:val="28"/>
        </w:rPr>
        <w:t>порядок</w:t>
      </w:r>
      <w:r>
        <w:rPr>
          <w:spacing w:val="1"/>
          <w:sz w:val="28"/>
        </w:rPr>
        <w:t xml:space="preserve"> </w:t>
      </w:r>
      <w:r>
        <w:rPr>
          <w:sz w:val="28"/>
        </w:rPr>
        <w:t>при</w:t>
      </w:r>
      <w:r>
        <w:rPr>
          <w:spacing w:val="1"/>
          <w:sz w:val="28"/>
        </w:rPr>
        <w:t xml:space="preserve"> </w:t>
      </w:r>
      <w:r>
        <w:rPr>
          <w:sz w:val="28"/>
        </w:rPr>
        <w:t>вычислении</w:t>
      </w:r>
      <w:r>
        <w:rPr>
          <w:spacing w:val="1"/>
          <w:sz w:val="28"/>
        </w:rPr>
        <w:t xml:space="preserve"> </w:t>
      </w:r>
      <w:r>
        <w:rPr>
          <w:sz w:val="28"/>
        </w:rPr>
        <w:t>значения</w:t>
      </w:r>
      <w:r>
        <w:rPr>
          <w:spacing w:val="-67"/>
          <w:sz w:val="28"/>
        </w:rPr>
        <w:t xml:space="preserve"> </w:t>
      </w:r>
      <w:r>
        <w:rPr>
          <w:sz w:val="28"/>
        </w:rPr>
        <w:t>числового</w:t>
      </w:r>
      <w:r>
        <w:rPr>
          <w:spacing w:val="1"/>
          <w:sz w:val="28"/>
        </w:rPr>
        <w:t xml:space="preserve"> </w:t>
      </w:r>
      <w:r>
        <w:rPr>
          <w:sz w:val="28"/>
        </w:rPr>
        <w:t>выражения</w:t>
      </w:r>
      <w:r>
        <w:rPr>
          <w:spacing w:val="1"/>
          <w:sz w:val="28"/>
        </w:rPr>
        <w:t xml:space="preserve"> </w:t>
      </w:r>
      <w:r>
        <w:rPr>
          <w:sz w:val="28"/>
        </w:rPr>
        <w:t>(со</w:t>
      </w:r>
      <w:r>
        <w:rPr>
          <w:spacing w:val="1"/>
          <w:sz w:val="28"/>
        </w:rPr>
        <w:t xml:space="preserve"> </w:t>
      </w:r>
      <w:r>
        <w:rPr>
          <w:sz w:val="28"/>
        </w:rPr>
        <w:t>скобками/без</w:t>
      </w:r>
      <w:r>
        <w:rPr>
          <w:spacing w:val="1"/>
          <w:sz w:val="28"/>
        </w:rPr>
        <w:t xml:space="preserve"> </w:t>
      </w:r>
      <w:r>
        <w:rPr>
          <w:sz w:val="28"/>
        </w:rPr>
        <w:t>скобок),</w:t>
      </w:r>
      <w:r>
        <w:rPr>
          <w:spacing w:val="1"/>
          <w:sz w:val="28"/>
        </w:rPr>
        <w:t xml:space="preserve"> </w:t>
      </w:r>
      <w:r>
        <w:rPr>
          <w:sz w:val="28"/>
        </w:rPr>
        <w:t>содержащего</w:t>
      </w:r>
      <w:r>
        <w:rPr>
          <w:spacing w:val="1"/>
          <w:sz w:val="28"/>
        </w:rPr>
        <w:t xml:space="preserve"> </w:t>
      </w:r>
      <w:r>
        <w:rPr>
          <w:sz w:val="28"/>
        </w:rPr>
        <w:t>действия</w:t>
      </w:r>
      <w:r>
        <w:rPr>
          <w:spacing w:val="1"/>
          <w:sz w:val="28"/>
        </w:rPr>
        <w:t xml:space="preserve"> </w:t>
      </w:r>
      <w:r>
        <w:rPr>
          <w:sz w:val="28"/>
        </w:rPr>
        <w:t>сложения</w:t>
      </w:r>
      <w:r>
        <w:rPr>
          <w:spacing w:val="1"/>
          <w:sz w:val="28"/>
        </w:rPr>
        <w:t xml:space="preserve"> </w:t>
      </w:r>
      <w:r>
        <w:rPr>
          <w:sz w:val="28"/>
        </w:rPr>
        <w:t>и вычитания</w:t>
      </w:r>
      <w:r>
        <w:rPr>
          <w:spacing w:val="1"/>
          <w:sz w:val="28"/>
        </w:rPr>
        <w:t xml:space="preserve"> </w:t>
      </w:r>
      <w:r>
        <w:rPr>
          <w:sz w:val="28"/>
        </w:rPr>
        <w:t>в</w:t>
      </w:r>
      <w:r>
        <w:rPr>
          <w:spacing w:val="8"/>
          <w:sz w:val="28"/>
        </w:rPr>
        <w:t xml:space="preserve"> </w:t>
      </w:r>
      <w:r>
        <w:rPr>
          <w:sz w:val="28"/>
        </w:rPr>
        <w:t>пределах</w:t>
      </w:r>
      <w:r>
        <w:rPr>
          <w:spacing w:val="-2"/>
          <w:sz w:val="28"/>
        </w:rPr>
        <w:t xml:space="preserve"> </w:t>
      </w:r>
      <w:r>
        <w:rPr>
          <w:sz w:val="28"/>
        </w:rPr>
        <w:t>100;</w:t>
      </w:r>
    </w:p>
    <w:p w:rsidR="003D5CE3" w:rsidRDefault="00C85A18" w:rsidP="00A95C5C">
      <w:pPr>
        <w:pStyle w:val="a4"/>
        <w:numPr>
          <w:ilvl w:val="0"/>
          <w:numId w:val="55"/>
        </w:numPr>
        <w:tabs>
          <w:tab w:val="left" w:pos="1781"/>
        </w:tabs>
        <w:spacing w:before="3"/>
        <w:ind w:right="1570"/>
        <w:rPr>
          <w:sz w:val="28"/>
        </w:rPr>
      </w:pPr>
      <w:r>
        <w:rPr>
          <w:sz w:val="28"/>
        </w:rPr>
        <w:t>выполнять арифметические действия: сложение и вычитание, в</w:t>
      </w:r>
      <w:r>
        <w:rPr>
          <w:spacing w:val="1"/>
          <w:sz w:val="28"/>
        </w:rPr>
        <w:t xml:space="preserve"> </w:t>
      </w:r>
      <w:r>
        <w:rPr>
          <w:sz w:val="28"/>
        </w:rPr>
        <w:t>пределах</w:t>
      </w:r>
      <w:r>
        <w:rPr>
          <w:spacing w:val="1"/>
          <w:sz w:val="28"/>
        </w:rPr>
        <w:t xml:space="preserve"> </w:t>
      </w:r>
      <w:r>
        <w:rPr>
          <w:sz w:val="28"/>
        </w:rPr>
        <w:t>100</w:t>
      </w:r>
      <w:r>
        <w:rPr>
          <w:spacing w:val="1"/>
          <w:sz w:val="28"/>
        </w:rPr>
        <w:t xml:space="preserve"> </w:t>
      </w:r>
      <w:r>
        <w:rPr>
          <w:sz w:val="28"/>
        </w:rPr>
        <w:t>—</w:t>
      </w:r>
      <w:r>
        <w:rPr>
          <w:spacing w:val="1"/>
          <w:sz w:val="28"/>
        </w:rPr>
        <w:t xml:space="preserve"> </w:t>
      </w:r>
      <w:r>
        <w:rPr>
          <w:sz w:val="28"/>
        </w:rPr>
        <w:t>устно</w:t>
      </w:r>
      <w:r>
        <w:rPr>
          <w:spacing w:val="1"/>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умножение</w:t>
      </w:r>
      <w:r>
        <w:rPr>
          <w:spacing w:val="1"/>
          <w:sz w:val="28"/>
        </w:rPr>
        <w:t xml:space="preserve"> </w:t>
      </w:r>
      <w:r>
        <w:rPr>
          <w:sz w:val="28"/>
        </w:rPr>
        <w:t>и</w:t>
      </w:r>
      <w:r>
        <w:rPr>
          <w:spacing w:val="1"/>
          <w:sz w:val="28"/>
        </w:rPr>
        <w:t xml:space="preserve"> </w:t>
      </w:r>
      <w:r>
        <w:rPr>
          <w:sz w:val="28"/>
        </w:rPr>
        <w:t>деление</w:t>
      </w:r>
      <w:r>
        <w:rPr>
          <w:spacing w:val="1"/>
          <w:sz w:val="28"/>
        </w:rPr>
        <w:t xml:space="preserve"> </w:t>
      </w:r>
      <w:r>
        <w:rPr>
          <w:sz w:val="28"/>
        </w:rPr>
        <w:t>в</w:t>
      </w:r>
      <w:r>
        <w:rPr>
          <w:spacing w:val="1"/>
          <w:sz w:val="28"/>
        </w:rPr>
        <w:t xml:space="preserve"> </w:t>
      </w:r>
      <w:r>
        <w:rPr>
          <w:sz w:val="28"/>
        </w:rPr>
        <w:t>пределах</w:t>
      </w:r>
      <w:r>
        <w:rPr>
          <w:spacing w:val="6"/>
          <w:sz w:val="28"/>
        </w:rPr>
        <w:t xml:space="preserve"> </w:t>
      </w:r>
      <w:r>
        <w:rPr>
          <w:sz w:val="28"/>
        </w:rPr>
        <w:t>50</w:t>
      </w:r>
      <w:r>
        <w:rPr>
          <w:spacing w:val="10"/>
          <w:sz w:val="28"/>
        </w:rPr>
        <w:t xml:space="preserve"> </w:t>
      </w:r>
      <w:r>
        <w:rPr>
          <w:sz w:val="28"/>
        </w:rPr>
        <w:t>с</w:t>
      </w:r>
      <w:r>
        <w:rPr>
          <w:spacing w:val="7"/>
          <w:sz w:val="28"/>
        </w:rPr>
        <w:t xml:space="preserve"> </w:t>
      </w:r>
      <w:r>
        <w:rPr>
          <w:sz w:val="28"/>
        </w:rPr>
        <w:t>использованием</w:t>
      </w:r>
      <w:r>
        <w:rPr>
          <w:spacing w:val="18"/>
          <w:sz w:val="28"/>
        </w:rPr>
        <w:t xml:space="preserve"> </w:t>
      </w:r>
      <w:r>
        <w:rPr>
          <w:sz w:val="28"/>
        </w:rPr>
        <w:t>таблицы</w:t>
      </w:r>
      <w:r>
        <w:rPr>
          <w:spacing w:val="11"/>
          <w:sz w:val="28"/>
        </w:rPr>
        <w:t xml:space="preserve"> </w:t>
      </w:r>
      <w:r>
        <w:rPr>
          <w:sz w:val="28"/>
        </w:rPr>
        <w:t>умножения;</w:t>
      </w:r>
    </w:p>
    <w:p w:rsidR="003D5CE3" w:rsidRDefault="00C85A18" w:rsidP="00A95C5C">
      <w:pPr>
        <w:pStyle w:val="a4"/>
        <w:numPr>
          <w:ilvl w:val="0"/>
          <w:numId w:val="55"/>
        </w:numPr>
        <w:tabs>
          <w:tab w:val="left" w:pos="1781"/>
        </w:tabs>
        <w:ind w:right="1567"/>
        <w:rPr>
          <w:sz w:val="28"/>
        </w:rPr>
      </w:pPr>
      <w:r>
        <w:rPr>
          <w:sz w:val="28"/>
        </w:rPr>
        <w:t>называть</w:t>
      </w:r>
      <w:r>
        <w:rPr>
          <w:spacing w:val="1"/>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компоненты</w:t>
      </w:r>
      <w:r>
        <w:rPr>
          <w:spacing w:val="1"/>
          <w:sz w:val="28"/>
        </w:rPr>
        <w:t xml:space="preserve"> </w:t>
      </w:r>
      <w:r>
        <w:rPr>
          <w:sz w:val="28"/>
        </w:rPr>
        <w:t>действий</w:t>
      </w:r>
      <w:r>
        <w:rPr>
          <w:spacing w:val="1"/>
          <w:sz w:val="28"/>
        </w:rPr>
        <w:t xml:space="preserve"> </w:t>
      </w:r>
      <w:r>
        <w:rPr>
          <w:sz w:val="28"/>
        </w:rPr>
        <w:t>умножения</w:t>
      </w:r>
      <w:r>
        <w:rPr>
          <w:spacing w:val="1"/>
          <w:sz w:val="28"/>
        </w:rPr>
        <w:t xml:space="preserve"> </w:t>
      </w:r>
      <w:r>
        <w:rPr>
          <w:sz w:val="28"/>
        </w:rPr>
        <w:t>(множители,</w:t>
      </w:r>
      <w:r>
        <w:rPr>
          <w:spacing w:val="1"/>
          <w:sz w:val="28"/>
        </w:rPr>
        <w:t xml:space="preserve"> </w:t>
      </w:r>
      <w:r>
        <w:rPr>
          <w:sz w:val="28"/>
        </w:rPr>
        <w:t>произведение);</w:t>
      </w:r>
      <w:r>
        <w:rPr>
          <w:spacing w:val="1"/>
          <w:sz w:val="28"/>
        </w:rPr>
        <w:t xml:space="preserve"> </w:t>
      </w:r>
      <w:r>
        <w:rPr>
          <w:sz w:val="28"/>
        </w:rPr>
        <w:t>деления</w:t>
      </w:r>
      <w:r>
        <w:rPr>
          <w:spacing w:val="1"/>
          <w:sz w:val="28"/>
        </w:rPr>
        <w:t xml:space="preserve"> </w:t>
      </w:r>
      <w:r>
        <w:rPr>
          <w:sz w:val="28"/>
        </w:rPr>
        <w:t>(делимое,</w:t>
      </w:r>
      <w:r>
        <w:rPr>
          <w:spacing w:val="1"/>
          <w:sz w:val="28"/>
        </w:rPr>
        <w:t xml:space="preserve"> </w:t>
      </w:r>
      <w:r>
        <w:rPr>
          <w:sz w:val="28"/>
        </w:rPr>
        <w:t>делитель,</w:t>
      </w:r>
      <w:r>
        <w:rPr>
          <w:spacing w:val="1"/>
          <w:sz w:val="28"/>
        </w:rPr>
        <w:t xml:space="preserve"> </w:t>
      </w:r>
      <w:r>
        <w:rPr>
          <w:sz w:val="28"/>
        </w:rPr>
        <w:t>частное);</w:t>
      </w:r>
    </w:p>
    <w:p w:rsidR="003D5CE3" w:rsidRDefault="00C85A18" w:rsidP="00A95C5C">
      <w:pPr>
        <w:pStyle w:val="a4"/>
        <w:numPr>
          <w:ilvl w:val="0"/>
          <w:numId w:val="55"/>
        </w:numPr>
        <w:tabs>
          <w:tab w:val="left" w:pos="1781"/>
        </w:tabs>
        <w:spacing w:line="321" w:lineRule="exact"/>
        <w:rPr>
          <w:sz w:val="28"/>
        </w:rPr>
      </w:pPr>
      <w:r>
        <w:rPr>
          <w:sz w:val="28"/>
        </w:rPr>
        <w:t>находить</w:t>
      </w:r>
      <w:r>
        <w:rPr>
          <w:spacing w:val="-12"/>
          <w:sz w:val="28"/>
        </w:rPr>
        <w:t xml:space="preserve"> </w:t>
      </w:r>
      <w:r>
        <w:rPr>
          <w:sz w:val="28"/>
        </w:rPr>
        <w:t>неизвестный</w:t>
      </w:r>
      <w:r>
        <w:rPr>
          <w:spacing w:val="-9"/>
          <w:sz w:val="28"/>
        </w:rPr>
        <w:t xml:space="preserve"> </w:t>
      </w:r>
      <w:r>
        <w:rPr>
          <w:sz w:val="28"/>
        </w:rPr>
        <w:t>компонент</w:t>
      </w:r>
      <w:r>
        <w:rPr>
          <w:spacing w:val="-12"/>
          <w:sz w:val="28"/>
        </w:rPr>
        <w:t xml:space="preserve"> </w:t>
      </w:r>
      <w:r>
        <w:rPr>
          <w:sz w:val="28"/>
        </w:rPr>
        <w:t>сложения,</w:t>
      </w:r>
      <w:r>
        <w:rPr>
          <w:spacing w:val="-8"/>
          <w:sz w:val="28"/>
        </w:rPr>
        <w:t xml:space="preserve"> </w:t>
      </w:r>
      <w:r>
        <w:rPr>
          <w:sz w:val="28"/>
        </w:rPr>
        <w:t>вычитания;</w:t>
      </w:r>
    </w:p>
    <w:p w:rsidR="003D5CE3" w:rsidRDefault="00C85A18" w:rsidP="00A95C5C">
      <w:pPr>
        <w:pStyle w:val="a4"/>
        <w:numPr>
          <w:ilvl w:val="0"/>
          <w:numId w:val="55"/>
        </w:numPr>
        <w:tabs>
          <w:tab w:val="left" w:pos="1781"/>
        </w:tabs>
        <w:spacing w:before="66"/>
        <w:ind w:right="1561"/>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практических</w:t>
      </w:r>
      <w:r>
        <w:rPr>
          <w:spacing w:val="1"/>
          <w:sz w:val="28"/>
        </w:rPr>
        <w:t xml:space="preserve"> </w:t>
      </w:r>
      <w:r>
        <w:rPr>
          <w:sz w:val="28"/>
        </w:rPr>
        <w:t>заданий</w:t>
      </w:r>
      <w:r>
        <w:rPr>
          <w:spacing w:val="1"/>
          <w:sz w:val="28"/>
        </w:rPr>
        <w:t xml:space="preserve"> </w:t>
      </w:r>
      <w:r>
        <w:rPr>
          <w:sz w:val="28"/>
        </w:rPr>
        <w:t>единицы</w:t>
      </w:r>
      <w:r>
        <w:rPr>
          <w:spacing w:val="1"/>
          <w:sz w:val="28"/>
        </w:rPr>
        <w:t xml:space="preserve"> </w:t>
      </w:r>
      <w:r>
        <w:rPr>
          <w:sz w:val="28"/>
        </w:rPr>
        <w:t>величин</w:t>
      </w:r>
      <w:r>
        <w:rPr>
          <w:spacing w:val="1"/>
          <w:sz w:val="28"/>
        </w:rPr>
        <w:t xml:space="preserve"> </w:t>
      </w:r>
      <w:r>
        <w:rPr>
          <w:sz w:val="28"/>
        </w:rPr>
        <w:t>длины</w:t>
      </w:r>
      <w:r>
        <w:rPr>
          <w:spacing w:val="1"/>
          <w:sz w:val="28"/>
        </w:rPr>
        <w:t xml:space="preserve"> </w:t>
      </w:r>
      <w:r>
        <w:rPr>
          <w:sz w:val="28"/>
        </w:rPr>
        <w:t>(сантиметр,</w:t>
      </w:r>
      <w:r>
        <w:rPr>
          <w:spacing w:val="1"/>
          <w:sz w:val="28"/>
        </w:rPr>
        <w:t xml:space="preserve"> </w:t>
      </w:r>
      <w:r>
        <w:rPr>
          <w:sz w:val="28"/>
        </w:rPr>
        <w:t>дециметр,</w:t>
      </w:r>
      <w:r>
        <w:rPr>
          <w:spacing w:val="1"/>
          <w:sz w:val="28"/>
        </w:rPr>
        <w:t xml:space="preserve"> </w:t>
      </w:r>
      <w:r>
        <w:rPr>
          <w:sz w:val="28"/>
        </w:rPr>
        <w:t>метр),</w:t>
      </w:r>
      <w:r>
        <w:rPr>
          <w:spacing w:val="1"/>
          <w:sz w:val="28"/>
        </w:rPr>
        <w:t xml:space="preserve"> </w:t>
      </w:r>
      <w:r>
        <w:rPr>
          <w:sz w:val="28"/>
        </w:rPr>
        <w:t>массы</w:t>
      </w:r>
      <w:r>
        <w:rPr>
          <w:spacing w:val="-67"/>
          <w:sz w:val="28"/>
        </w:rPr>
        <w:t xml:space="preserve"> </w:t>
      </w:r>
      <w:r>
        <w:rPr>
          <w:sz w:val="28"/>
        </w:rPr>
        <w:t>(килограмм),времени (минута, час); стоимости (рубль, копейка);</w:t>
      </w:r>
      <w:r>
        <w:rPr>
          <w:spacing w:val="1"/>
          <w:sz w:val="28"/>
        </w:rPr>
        <w:t xml:space="preserve"> </w:t>
      </w:r>
      <w:r>
        <w:rPr>
          <w:sz w:val="28"/>
        </w:rPr>
        <w:t>преобразовывать</w:t>
      </w:r>
      <w:r>
        <w:rPr>
          <w:spacing w:val="-1"/>
          <w:sz w:val="28"/>
        </w:rPr>
        <w:t xml:space="preserve"> </w:t>
      </w:r>
      <w:r>
        <w:rPr>
          <w:sz w:val="28"/>
        </w:rPr>
        <w:t>одни единицы</w:t>
      </w:r>
      <w:r>
        <w:rPr>
          <w:spacing w:val="-1"/>
          <w:sz w:val="28"/>
        </w:rPr>
        <w:t xml:space="preserve"> </w:t>
      </w:r>
      <w:r>
        <w:rPr>
          <w:sz w:val="28"/>
        </w:rPr>
        <w:t>данных</w:t>
      </w:r>
      <w:r>
        <w:rPr>
          <w:spacing w:val="-6"/>
          <w:sz w:val="28"/>
        </w:rPr>
        <w:t xml:space="preserve"> </w:t>
      </w:r>
      <w:r>
        <w:rPr>
          <w:sz w:val="28"/>
        </w:rPr>
        <w:t>величин</w:t>
      </w:r>
      <w:r>
        <w:rPr>
          <w:spacing w:val="4"/>
          <w:sz w:val="28"/>
        </w:rPr>
        <w:t xml:space="preserve"> </w:t>
      </w:r>
      <w:r>
        <w:rPr>
          <w:sz w:val="28"/>
        </w:rPr>
        <w:t>в</w:t>
      </w:r>
      <w:r>
        <w:rPr>
          <w:spacing w:val="-2"/>
          <w:sz w:val="28"/>
        </w:rPr>
        <w:t xml:space="preserve"> </w:t>
      </w:r>
      <w:r>
        <w:rPr>
          <w:sz w:val="28"/>
        </w:rPr>
        <w:t>другие;</w:t>
      </w:r>
    </w:p>
    <w:p w:rsidR="003D5CE3" w:rsidRDefault="00C85A18" w:rsidP="00A95C5C">
      <w:pPr>
        <w:pStyle w:val="a4"/>
        <w:numPr>
          <w:ilvl w:val="0"/>
          <w:numId w:val="55"/>
        </w:numPr>
        <w:tabs>
          <w:tab w:val="left" w:pos="1781"/>
        </w:tabs>
        <w:ind w:right="1558"/>
        <w:rPr>
          <w:sz w:val="28"/>
        </w:rPr>
      </w:pPr>
      <w:r>
        <w:rPr>
          <w:sz w:val="28"/>
        </w:rPr>
        <w:t>определять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измерительных</w:t>
      </w:r>
      <w:r>
        <w:rPr>
          <w:spacing w:val="1"/>
          <w:sz w:val="28"/>
        </w:rPr>
        <w:t xml:space="preserve"> </w:t>
      </w:r>
      <w:r>
        <w:rPr>
          <w:sz w:val="28"/>
        </w:rPr>
        <w:t>инструментов</w:t>
      </w:r>
      <w:r>
        <w:rPr>
          <w:spacing w:val="1"/>
          <w:sz w:val="28"/>
        </w:rPr>
        <w:t xml:space="preserve"> </w:t>
      </w:r>
      <w:r>
        <w:rPr>
          <w:sz w:val="28"/>
        </w:rPr>
        <w:t>длину;</w:t>
      </w:r>
      <w:r>
        <w:rPr>
          <w:spacing w:val="1"/>
          <w:sz w:val="28"/>
        </w:rPr>
        <w:t xml:space="preserve"> </w:t>
      </w:r>
      <w:r>
        <w:rPr>
          <w:sz w:val="28"/>
        </w:rPr>
        <w:t>определять</w:t>
      </w:r>
      <w:r>
        <w:rPr>
          <w:spacing w:val="-15"/>
          <w:sz w:val="28"/>
        </w:rPr>
        <w:t xml:space="preserve"> </w:t>
      </w:r>
      <w:r>
        <w:rPr>
          <w:sz w:val="28"/>
        </w:rPr>
        <w:t>время</w:t>
      </w:r>
      <w:r>
        <w:rPr>
          <w:spacing w:val="-11"/>
          <w:sz w:val="28"/>
        </w:rPr>
        <w:t xml:space="preserve"> </w:t>
      </w:r>
      <w:r>
        <w:rPr>
          <w:sz w:val="28"/>
        </w:rPr>
        <w:t>с</w:t>
      </w:r>
      <w:r>
        <w:rPr>
          <w:spacing w:val="-18"/>
          <w:sz w:val="28"/>
        </w:rPr>
        <w:t xml:space="preserve"> </w:t>
      </w:r>
      <w:r>
        <w:rPr>
          <w:sz w:val="28"/>
        </w:rPr>
        <w:t>помощью</w:t>
      </w:r>
      <w:r>
        <w:rPr>
          <w:spacing w:val="-13"/>
          <w:sz w:val="28"/>
        </w:rPr>
        <w:t xml:space="preserve"> </w:t>
      </w:r>
      <w:r>
        <w:rPr>
          <w:sz w:val="28"/>
        </w:rPr>
        <w:t>часов;</w:t>
      </w:r>
      <w:r>
        <w:rPr>
          <w:spacing w:val="-10"/>
          <w:sz w:val="28"/>
        </w:rPr>
        <w:t xml:space="preserve"> </w:t>
      </w:r>
      <w:r>
        <w:rPr>
          <w:sz w:val="28"/>
        </w:rPr>
        <w:t>выполнять</w:t>
      </w:r>
      <w:r>
        <w:rPr>
          <w:spacing w:val="-14"/>
          <w:sz w:val="28"/>
        </w:rPr>
        <w:t xml:space="preserve"> </w:t>
      </w:r>
      <w:r>
        <w:rPr>
          <w:sz w:val="28"/>
        </w:rPr>
        <w:t>прикидку</w:t>
      </w:r>
      <w:r>
        <w:rPr>
          <w:spacing w:val="-18"/>
          <w:sz w:val="28"/>
        </w:rPr>
        <w:t xml:space="preserve"> </w:t>
      </w:r>
      <w:r>
        <w:rPr>
          <w:sz w:val="28"/>
        </w:rPr>
        <w:t>и</w:t>
      </w:r>
      <w:r>
        <w:rPr>
          <w:spacing w:val="-14"/>
          <w:sz w:val="28"/>
        </w:rPr>
        <w:t xml:space="preserve"> </w:t>
      </w:r>
      <w:r>
        <w:rPr>
          <w:sz w:val="28"/>
        </w:rPr>
        <w:t>оценку</w:t>
      </w:r>
      <w:r>
        <w:rPr>
          <w:spacing w:val="-67"/>
          <w:sz w:val="28"/>
        </w:rPr>
        <w:t xml:space="preserve"> </w:t>
      </w:r>
      <w:r>
        <w:rPr>
          <w:sz w:val="28"/>
        </w:rPr>
        <w:t>результата</w:t>
      </w:r>
      <w:r>
        <w:rPr>
          <w:spacing w:val="1"/>
          <w:sz w:val="28"/>
        </w:rPr>
        <w:t xml:space="preserve"> </w:t>
      </w:r>
      <w:r>
        <w:rPr>
          <w:sz w:val="28"/>
        </w:rPr>
        <w:t>измерений;</w:t>
      </w:r>
      <w:r>
        <w:rPr>
          <w:spacing w:val="1"/>
          <w:sz w:val="28"/>
        </w:rPr>
        <w:t xml:space="preserve"> </w:t>
      </w:r>
      <w:r>
        <w:rPr>
          <w:sz w:val="28"/>
        </w:rPr>
        <w:t>сравнивать</w:t>
      </w:r>
      <w:r>
        <w:rPr>
          <w:spacing w:val="1"/>
          <w:sz w:val="28"/>
        </w:rPr>
        <w:t xml:space="preserve"> </w:t>
      </w:r>
      <w:r>
        <w:rPr>
          <w:sz w:val="28"/>
        </w:rPr>
        <w:t>величины</w:t>
      </w:r>
      <w:r>
        <w:rPr>
          <w:spacing w:val="1"/>
          <w:sz w:val="28"/>
        </w:rPr>
        <w:t xml:space="preserve"> </w:t>
      </w:r>
      <w:r>
        <w:rPr>
          <w:sz w:val="28"/>
        </w:rPr>
        <w:t>длины,</w:t>
      </w:r>
      <w:r>
        <w:rPr>
          <w:spacing w:val="1"/>
          <w:sz w:val="28"/>
        </w:rPr>
        <w:t xml:space="preserve"> </w:t>
      </w:r>
      <w:r>
        <w:rPr>
          <w:sz w:val="28"/>
        </w:rPr>
        <w:t>массы,</w:t>
      </w:r>
      <w:r>
        <w:rPr>
          <w:spacing w:val="1"/>
          <w:sz w:val="28"/>
        </w:rPr>
        <w:t xml:space="preserve"> </w:t>
      </w:r>
      <w:r>
        <w:rPr>
          <w:sz w:val="28"/>
        </w:rPr>
        <w:t>времени,</w:t>
      </w:r>
      <w:r>
        <w:rPr>
          <w:spacing w:val="37"/>
          <w:sz w:val="28"/>
        </w:rPr>
        <w:t xml:space="preserve"> </w:t>
      </w:r>
      <w:r>
        <w:rPr>
          <w:sz w:val="28"/>
        </w:rPr>
        <w:t>стоимости,</w:t>
      </w:r>
      <w:r>
        <w:rPr>
          <w:spacing w:val="38"/>
          <w:sz w:val="28"/>
        </w:rPr>
        <w:t xml:space="preserve"> </w:t>
      </w:r>
      <w:r>
        <w:rPr>
          <w:sz w:val="28"/>
        </w:rPr>
        <w:t>устанавливая</w:t>
      </w:r>
      <w:r>
        <w:rPr>
          <w:spacing w:val="33"/>
          <w:sz w:val="28"/>
        </w:rPr>
        <w:t xml:space="preserve"> </w:t>
      </w:r>
      <w:r>
        <w:rPr>
          <w:sz w:val="28"/>
        </w:rPr>
        <w:t>между</w:t>
      </w:r>
      <w:r>
        <w:rPr>
          <w:spacing w:val="26"/>
          <w:sz w:val="28"/>
        </w:rPr>
        <w:t xml:space="preserve"> </w:t>
      </w:r>
      <w:r>
        <w:rPr>
          <w:sz w:val="28"/>
        </w:rPr>
        <w:t>ними</w:t>
      </w:r>
      <w:r>
        <w:rPr>
          <w:spacing w:val="35"/>
          <w:sz w:val="28"/>
        </w:rPr>
        <w:t xml:space="preserve"> </w:t>
      </w:r>
      <w:r>
        <w:rPr>
          <w:sz w:val="28"/>
        </w:rPr>
        <w:t>соотношение</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pPr>
      <w:r>
        <w:rPr>
          <w:spacing w:val="-1"/>
        </w:rPr>
        <w:lastRenderedPageBreak/>
        <w:t>«больше/меньше</w:t>
      </w:r>
      <w:r>
        <w:rPr>
          <w:spacing w:val="-16"/>
        </w:rPr>
        <w:t xml:space="preserve"> </w:t>
      </w:r>
      <w:r>
        <w:t>на»;</w:t>
      </w:r>
    </w:p>
    <w:p w:rsidR="003D5CE3" w:rsidRDefault="00C85A18" w:rsidP="00A95C5C">
      <w:pPr>
        <w:pStyle w:val="a4"/>
        <w:numPr>
          <w:ilvl w:val="0"/>
          <w:numId w:val="55"/>
        </w:numPr>
        <w:tabs>
          <w:tab w:val="left" w:pos="1781"/>
        </w:tabs>
        <w:spacing w:before="10"/>
        <w:ind w:right="1562"/>
        <w:rPr>
          <w:sz w:val="28"/>
        </w:rPr>
      </w:pPr>
      <w:r>
        <w:rPr>
          <w:sz w:val="28"/>
        </w:rPr>
        <w:t>решать</w:t>
      </w:r>
      <w:r>
        <w:rPr>
          <w:spacing w:val="1"/>
          <w:sz w:val="28"/>
        </w:rPr>
        <w:t xml:space="preserve"> </w:t>
      </w:r>
      <w:r>
        <w:rPr>
          <w:sz w:val="28"/>
        </w:rPr>
        <w:t>текстовые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одно-два</w:t>
      </w:r>
      <w:r>
        <w:rPr>
          <w:spacing w:val="1"/>
          <w:sz w:val="28"/>
        </w:rPr>
        <w:t xml:space="preserve"> </w:t>
      </w:r>
      <w:r>
        <w:rPr>
          <w:sz w:val="28"/>
        </w:rPr>
        <w:t>действия:</w:t>
      </w:r>
      <w:r>
        <w:rPr>
          <w:spacing w:val="1"/>
          <w:sz w:val="28"/>
        </w:rPr>
        <w:t xml:space="preserve"> </w:t>
      </w:r>
      <w:r>
        <w:rPr>
          <w:sz w:val="28"/>
        </w:rPr>
        <w:t>представлять</w:t>
      </w:r>
      <w:r>
        <w:rPr>
          <w:spacing w:val="1"/>
          <w:sz w:val="28"/>
        </w:rPr>
        <w:t xml:space="preserve"> </w:t>
      </w:r>
      <w:r>
        <w:rPr>
          <w:sz w:val="28"/>
        </w:rPr>
        <w:t>задачу</w:t>
      </w:r>
      <w:r>
        <w:rPr>
          <w:spacing w:val="1"/>
          <w:sz w:val="28"/>
        </w:rPr>
        <w:t xml:space="preserve"> </w:t>
      </w:r>
      <w:r>
        <w:rPr>
          <w:sz w:val="28"/>
        </w:rPr>
        <w:t>(краткая</w:t>
      </w:r>
      <w:r>
        <w:rPr>
          <w:spacing w:val="1"/>
          <w:sz w:val="28"/>
        </w:rPr>
        <w:t xml:space="preserve"> </w:t>
      </w:r>
      <w:r>
        <w:rPr>
          <w:sz w:val="28"/>
        </w:rPr>
        <w:t>запись,</w:t>
      </w:r>
      <w:r>
        <w:rPr>
          <w:spacing w:val="1"/>
          <w:sz w:val="28"/>
        </w:rPr>
        <w:t xml:space="preserve"> </w:t>
      </w:r>
      <w:r>
        <w:rPr>
          <w:sz w:val="28"/>
        </w:rPr>
        <w:t>рисунок,</w:t>
      </w:r>
      <w:r>
        <w:rPr>
          <w:spacing w:val="1"/>
          <w:sz w:val="28"/>
        </w:rPr>
        <w:t xml:space="preserve"> </w:t>
      </w:r>
      <w:r>
        <w:rPr>
          <w:sz w:val="28"/>
        </w:rPr>
        <w:t>таблица</w:t>
      </w:r>
      <w:r>
        <w:rPr>
          <w:spacing w:val="1"/>
          <w:sz w:val="28"/>
        </w:rPr>
        <w:t xml:space="preserve"> </w:t>
      </w:r>
      <w:r>
        <w:rPr>
          <w:sz w:val="28"/>
        </w:rPr>
        <w:t>или</w:t>
      </w:r>
      <w:r>
        <w:rPr>
          <w:spacing w:val="1"/>
          <w:sz w:val="28"/>
        </w:rPr>
        <w:t xml:space="preserve"> </w:t>
      </w:r>
      <w:r>
        <w:rPr>
          <w:sz w:val="28"/>
        </w:rPr>
        <w:t>другая</w:t>
      </w:r>
      <w:r>
        <w:rPr>
          <w:spacing w:val="1"/>
          <w:sz w:val="28"/>
        </w:rPr>
        <w:t xml:space="preserve"> </w:t>
      </w:r>
      <w:r>
        <w:rPr>
          <w:sz w:val="28"/>
        </w:rPr>
        <w:t>модель);</w:t>
      </w:r>
      <w:r>
        <w:rPr>
          <w:spacing w:val="-67"/>
          <w:sz w:val="28"/>
        </w:rPr>
        <w:t xml:space="preserve"> </w:t>
      </w:r>
      <w:r>
        <w:rPr>
          <w:sz w:val="28"/>
        </w:rPr>
        <w:t>планировать</w:t>
      </w:r>
      <w:r>
        <w:rPr>
          <w:spacing w:val="1"/>
          <w:sz w:val="28"/>
        </w:rPr>
        <w:t xml:space="preserve"> </w:t>
      </w:r>
      <w:r>
        <w:rPr>
          <w:sz w:val="28"/>
        </w:rPr>
        <w:t>ход</w:t>
      </w:r>
      <w:r>
        <w:rPr>
          <w:spacing w:val="1"/>
          <w:sz w:val="28"/>
        </w:rPr>
        <w:t xml:space="preserve"> </w:t>
      </w:r>
      <w:r>
        <w:rPr>
          <w:sz w:val="28"/>
        </w:rPr>
        <w:t>решения</w:t>
      </w:r>
      <w:r>
        <w:rPr>
          <w:spacing w:val="1"/>
          <w:sz w:val="28"/>
        </w:rPr>
        <w:t xml:space="preserve"> </w:t>
      </w:r>
      <w:r>
        <w:rPr>
          <w:sz w:val="28"/>
        </w:rPr>
        <w:t>текстовой</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два</w:t>
      </w:r>
      <w:r>
        <w:rPr>
          <w:spacing w:val="1"/>
          <w:sz w:val="28"/>
        </w:rPr>
        <w:t xml:space="preserve"> </w:t>
      </w:r>
      <w:r>
        <w:rPr>
          <w:sz w:val="28"/>
        </w:rPr>
        <w:t>действия,</w:t>
      </w:r>
      <w:r>
        <w:rPr>
          <w:spacing w:val="1"/>
          <w:sz w:val="28"/>
        </w:rPr>
        <w:t xml:space="preserve"> </w:t>
      </w:r>
      <w:r>
        <w:rPr>
          <w:sz w:val="28"/>
        </w:rPr>
        <w:t>оформлять</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арифметического</w:t>
      </w:r>
      <w:r>
        <w:rPr>
          <w:spacing w:val="1"/>
          <w:sz w:val="28"/>
        </w:rPr>
        <w:t xml:space="preserve"> </w:t>
      </w:r>
      <w:r>
        <w:rPr>
          <w:sz w:val="28"/>
        </w:rPr>
        <w:t>действия/действий,</w:t>
      </w:r>
      <w:r>
        <w:rPr>
          <w:spacing w:val="1"/>
          <w:sz w:val="28"/>
        </w:rPr>
        <w:t xml:space="preserve"> </w:t>
      </w:r>
      <w:r>
        <w:rPr>
          <w:sz w:val="28"/>
        </w:rPr>
        <w:t>записывать</w:t>
      </w:r>
      <w:r>
        <w:rPr>
          <w:spacing w:val="-2"/>
          <w:sz w:val="28"/>
        </w:rPr>
        <w:t xml:space="preserve"> </w:t>
      </w:r>
      <w:r>
        <w:rPr>
          <w:sz w:val="28"/>
        </w:rPr>
        <w:t>ответ;</w:t>
      </w:r>
    </w:p>
    <w:p w:rsidR="003D5CE3" w:rsidRDefault="00C85A18" w:rsidP="00A95C5C">
      <w:pPr>
        <w:pStyle w:val="a4"/>
        <w:numPr>
          <w:ilvl w:val="0"/>
          <w:numId w:val="55"/>
        </w:numPr>
        <w:tabs>
          <w:tab w:val="left" w:pos="1781"/>
        </w:tabs>
        <w:spacing w:before="8"/>
        <w:ind w:right="1573"/>
        <w:rPr>
          <w:sz w:val="28"/>
        </w:rPr>
      </w:pP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геометрические</w:t>
      </w:r>
      <w:r>
        <w:rPr>
          <w:spacing w:val="1"/>
          <w:sz w:val="28"/>
        </w:rPr>
        <w:t xml:space="preserve"> </w:t>
      </w:r>
      <w:r>
        <w:rPr>
          <w:sz w:val="28"/>
        </w:rPr>
        <w:t>фигуры:</w:t>
      </w:r>
      <w:r>
        <w:rPr>
          <w:spacing w:val="1"/>
          <w:sz w:val="28"/>
        </w:rPr>
        <w:t xml:space="preserve"> </w:t>
      </w:r>
      <w:r>
        <w:rPr>
          <w:sz w:val="28"/>
        </w:rPr>
        <w:t>прямой</w:t>
      </w:r>
      <w:r>
        <w:rPr>
          <w:spacing w:val="1"/>
          <w:sz w:val="28"/>
        </w:rPr>
        <w:t xml:space="preserve"> </w:t>
      </w:r>
      <w:r>
        <w:rPr>
          <w:sz w:val="28"/>
        </w:rPr>
        <w:t>угол;</w:t>
      </w:r>
      <w:r>
        <w:rPr>
          <w:spacing w:val="1"/>
          <w:sz w:val="28"/>
        </w:rPr>
        <w:t xml:space="preserve"> </w:t>
      </w:r>
      <w:r>
        <w:rPr>
          <w:sz w:val="28"/>
        </w:rPr>
        <w:t>ломаную,</w:t>
      </w:r>
      <w:r>
        <w:rPr>
          <w:spacing w:val="1"/>
          <w:sz w:val="28"/>
        </w:rPr>
        <w:t xml:space="preserve"> </w:t>
      </w:r>
      <w:r>
        <w:rPr>
          <w:sz w:val="28"/>
        </w:rPr>
        <w:t>многоугольник;</w:t>
      </w:r>
      <w:r>
        <w:rPr>
          <w:spacing w:val="1"/>
          <w:sz w:val="28"/>
        </w:rPr>
        <w:t xml:space="preserve"> </w:t>
      </w:r>
      <w:r>
        <w:rPr>
          <w:sz w:val="28"/>
        </w:rPr>
        <w:t>выделять</w:t>
      </w:r>
      <w:r>
        <w:rPr>
          <w:spacing w:val="1"/>
          <w:sz w:val="28"/>
        </w:rPr>
        <w:t xml:space="preserve"> </w:t>
      </w:r>
      <w:r>
        <w:rPr>
          <w:sz w:val="28"/>
        </w:rPr>
        <w:t>среди</w:t>
      </w:r>
      <w:r>
        <w:rPr>
          <w:spacing w:val="1"/>
          <w:sz w:val="28"/>
        </w:rPr>
        <w:t xml:space="preserve"> </w:t>
      </w:r>
      <w:r>
        <w:rPr>
          <w:sz w:val="28"/>
        </w:rPr>
        <w:t>четырехугольников</w:t>
      </w:r>
      <w:r>
        <w:rPr>
          <w:spacing w:val="1"/>
          <w:sz w:val="28"/>
        </w:rPr>
        <w:t xml:space="preserve"> </w:t>
      </w:r>
      <w:r>
        <w:rPr>
          <w:sz w:val="28"/>
        </w:rPr>
        <w:t>прямоугольники,</w:t>
      </w:r>
      <w:r>
        <w:rPr>
          <w:spacing w:val="10"/>
          <w:sz w:val="28"/>
        </w:rPr>
        <w:t xml:space="preserve"> </w:t>
      </w:r>
      <w:r>
        <w:rPr>
          <w:sz w:val="28"/>
        </w:rPr>
        <w:t>квадраты;</w:t>
      </w:r>
    </w:p>
    <w:p w:rsidR="003D5CE3" w:rsidRDefault="00C85A18" w:rsidP="00A95C5C">
      <w:pPr>
        <w:pStyle w:val="a4"/>
        <w:numPr>
          <w:ilvl w:val="0"/>
          <w:numId w:val="55"/>
        </w:numPr>
        <w:tabs>
          <w:tab w:val="left" w:pos="1781"/>
        </w:tabs>
        <w:spacing w:before="9"/>
        <w:ind w:right="1568"/>
        <w:rPr>
          <w:sz w:val="28"/>
        </w:rPr>
      </w:pPr>
      <w:r>
        <w:rPr>
          <w:sz w:val="28"/>
        </w:rPr>
        <w:t>на бумаге в клетку изображать ломаную, многоугольник; чертить</w:t>
      </w:r>
      <w:r>
        <w:rPr>
          <w:spacing w:val="1"/>
          <w:sz w:val="28"/>
        </w:rPr>
        <w:t xml:space="preserve"> </w:t>
      </w:r>
      <w:r>
        <w:rPr>
          <w:sz w:val="28"/>
        </w:rPr>
        <w:t>прямой</w:t>
      </w:r>
      <w:r>
        <w:rPr>
          <w:spacing w:val="1"/>
          <w:sz w:val="28"/>
        </w:rPr>
        <w:t xml:space="preserve"> </w:t>
      </w:r>
      <w:r>
        <w:rPr>
          <w:sz w:val="28"/>
        </w:rPr>
        <w:t>угол,</w:t>
      </w:r>
      <w:r>
        <w:rPr>
          <w:spacing w:val="1"/>
          <w:sz w:val="28"/>
        </w:rPr>
        <w:t xml:space="preserve"> </w:t>
      </w:r>
      <w:r>
        <w:rPr>
          <w:sz w:val="28"/>
        </w:rPr>
        <w:t>прямоугольник</w:t>
      </w:r>
      <w:r>
        <w:rPr>
          <w:spacing w:val="1"/>
          <w:sz w:val="28"/>
        </w:rPr>
        <w:t xml:space="preserve"> </w:t>
      </w:r>
      <w:r>
        <w:rPr>
          <w:sz w:val="28"/>
        </w:rPr>
        <w:t>с</w:t>
      </w:r>
      <w:r>
        <w:rPr>
          <w:spacing w:val="1"/>
          <w:sz w:val="28"/>
        </w:rPr>
        <w:t xml:space="preserve"> </w:t>
      </w:r>
      <w:r>
        <w:rPr>
          <w:sz w:val="28"/>
        </w:rPr>
        <w:t>заданными</w:t>
      </w:r>
      <w:r>
        <w:rPr>
          <w:spacing w:val="1"/>
          <w:sz w:val="28"/>
        </w:rPr>
        <w:t xml:space="preserve"> </w:t>
      </w:r>
      <w:r>
        <w:rPr>
          <w:sz w:val="28"/>
        </w:rPr>
        <w:t>длинами</w:t>
      </w:r>
      <w:r>
        <w:rPr>
          <w:spacing w:val="1"/>
          <w:sz w:val="28"/>
        </w:rPr>
        <w:t xml:space="preserve"> </w:t>
      </w:r>
      <w:r>
        <w:rPr>
          <w:sz w:val="28"/>
        </w:rPr>
        <w:t>сторон;</w:t>
      </w:r>
      <w:r>
        <w:rPr>
          <w:spacing w:val="1"/>
          <w:sz w:val="28"/>
        </w:rPr>
        <w:t xml:space="preserve"> </w:t>
      </w:r>
      <w:r>
        <w:rPr>
          <w:sz w:val="28"/>
        </w:rPr>
        <w:t>использовать</w:t>
      </w:r>
      <w:r>
        <w:rPr>
          <w:spacing w:val="-4"/>
          <w:sz w:val="28"/>
        </w:rPr>
        <w:t xml:space="preserve"> </w:t>
      </w:r>
      <w:r>
        <w:rPr>
          <w:sz w:val="28"/>
        </w:rPr>
        <w:t>для выполнения</w:t>
      </w:r>
      <w:r>
        <w:rPr>
          <w:spacing w:val="-1"/>
          <w:sz w:val="28"/>
        </w:rPr>
        <w:t xml:space="preserve"> </w:t>
      </w:r>
      <w:r>
        <w:rPr>
          <w:sz w:val="28"/>
        </w:rPr>
        <w:t>построений</w:t>
      </w:r>
      <w:r>
        <w:rPr>
          <w:spacing w:val="-6"/>
          <w:sz w:val="28"/>
        </w:rPr>
        <w:t xml:space="preserve"> </w:t>
      </w:r>
      <w:r>
        <w:rPr>
          <w:sz w:val="28"/>
        </w:rPr>
        <w:t>линейку,</w:t>
      </w:r>
      <w:r>
        <w:rPr>
          <w:spacing w:val="10"/>
          <w:sz w:val="28"/>
        </w:rPr>
        <w:t xml:space="preserve"> </w:t>
      </w:r>
      <w:r>
        <w:rPr>
          <w:sz w:val="28"/>
        </w:rPr>
        <w:t>угольник;</w:t>
      </w:r>
    </w:p>
    <w:p w:rsidR="003D5CE3" w:rsidRDefault="00C85A18" w:rsidP="00A95C5C">
      <w:pPr>
        <w:pStyle w:val="a4"/>
        <w:numPr>
          <w:ilvl w:val="0"/>
          <w:numId w:val="55"/>
        </w:numPr>
        <w:tabs>
          <w:tab w:val="left" w:pos="1781"/>
        </w:tabs>
        <w:spacing w:line="242" w:lineRule="auto"/>
        <w:ind w:right="1572"/>
        <w:rPr>
          <w:sz w:val="28"/>
        </w:rPr>
      </w:pPr>
      <w:r>
        <w:rPr>
          <w:sz w:val="28"/>
        </w:rPr>
        <w:t>выполнять</w:t>
      </w:r>
      <w:r>
        <w:rPr>
          <w:spacing w:val="1"/>
          <w:sz w:val="28"/>
        </w:rPr>
        <w:t xml:space="preserve"> </w:t>
      </w:r>
      <w:r>
        <w:rPr>
          <w:sz w:val="28"/>
        </w:rPr>
        <w:t>измерение</w:t>
      </w:r>
      <w:r>
        <w:rPr>
          <w:spacing w:val="1"/>
          <w:sz w:val="28"/>
        </w:rPr>
        <w:t xml:space="preserve"> </w:t>
      </w:r>
      <w:r>
        <w:rPr>
          <w:sz w:val="28"/>
        </w:rPr>
        <w:t>длин</w:t>
      </w:r>
      <w:r>
        <w:rPr>
          <w:spacing w:val="1"/>
          <w:sz w:val="28"/>
        </w:rPr>
        <w:t xml:space="preserve"> </w:t>
      </w:r>
      <w:r>
        <w:rPr>
          <w:sz w:val="28"/>
        </w:rPr>
        <w:t>реальных</w:t>
      </w:r>
      <w:r>
        <w:rPr>
          <w:spacing w:val="1"/>
          <w:sz w:val="28"/>
        </w:rPr>
        <w:t xml:space="preserve"> </w:t>
      </w:r>
      <w:r>
        <w:rPr>
          <w:sz w:val="28"/>
        </w:rPr>
        <w:t>объектов</w:t>
      </w:r>
      <w:r>
        <w:rPr>
          <w:spacing w:val="1"/>
          <w:sz w:val="28"/>
        </w:rPr>
        <w:t xml:space="preserve"> </w:t>
      </w:r>
      <w:r>
        <w:rPr>
          <w:sz w:val="28"/>
        </w:rPr>
        <w:t>с</w:t>
      </w:r>
      <w:r>
        <w:rPr>
          <w:spacing w:val="1"/>
          <w:sz w:val="28"/>
        </w:rPr>
        <w:t xml:space="preserve"> </w:t>
      </w:r>
      <w:r>
        <w:rPr>
          <w:sz w:val="28"/>
        </w:rPr>
        <w:t>помощью</w:t>
      </w:r>
      <w:r>
        <w:rPr>
          <w:spacing w:val="-67"/>
          <w:sz w:val="28"/>
        </w:rPr>
        <w:t xml:space="preserve"> </w:t>
      </w:r>
      <w:r>
        <w:rPr>
          <w:sz w:val="28"/>
        </w:rPr>
        <w:t>линейки;</w:t>
      </w:r>
    </w:p>
    <w:p w:rsidR="003D5CE3" w:rsidRDefault="00C85A18" w:rsidP="00A95C5C">
      <w:pPr>
        <w:pStyle w:val="a4"/>
        <w:numPr>
          <w:ilvl w:val="0"/>
          <w:numId w:val="55"/>
        </w:numPr>
        <w:tabs>
          <w:tab w:val="left" w:pos="1781"/>
        </w:tabs>
        <w:ind w:right="1561"/>
        <w:rPr>
          <w:sz w:val="28"/>
        </w:rPr>
      </w:pPr>
      <w:r>
        <w:rPr>
          <w:sz w:val="28"/>
        </w:rPr>
        <w:t>находить</w:t>
      </w:r>
      <w:r>
        <w:rPr>
          <w:spacing w:val="1"/>
          <w:sz w:val="28"/>
        </w:rPr>
        <w:t xml:space="preserve"> </w:t>
      </w:r>
      <w:r>
        <w:rPr>
          <w:sz w:val="28"/>
        </w:rPr>
        <w:t>длину</w:t>
      </w:r>
      <w:r>
        <w:rPr>
          <w:spacing w:val="1"/>
          <w:sz w:val="28"/>
        </w:rPr>
        <w:t xml:space="preserve"> </w:t>
      </w:r>
      <w:r>
        <w:rPr>
          <w:sz w:val="28"/>
        </w:rPr>
        <w:t>ломаной,</w:t>
      </w:r>
      <w:r>
        <w:rPr>
          <w:spacing w:val="1"/>
          <w:sz w:val="28"/>
        </w:rPr>
        <w:t xml:space="preserve"> </w:t>
      </w:r>
      <w:r>
        <w:rPr>
          <w:sz w:val="28"/>
        </w:rPr>
        <w:t>состоящей</w:t>
      </w:r>
      <w:r>
        <w:rPr>
          <w:spacing w:val="1"/>
          <w:sz w:val="28"/>
        </w:rPr>
        <w:t xml:space="preserve"> </w:t>
      </w:r>
      <w:r>
        <w:rPr>
          <w:sz w:val="28"/>
        </w:rPr>
        <w:t>из</w:t>
      </w:r>
      <w:r>
        <w:rPr>
          <w:spacing w:val="1"/>
          <w:sz w:val="28"/>
        </w:rPr>
        <w:t xml:space="preserve"> </w:t>
      </w:r>
      <w:r>
        <w:rPr>
          <w:sz w:val="28"/>
        </w:rPr>
        <w:t>двух-трёх</w:t>
      </w:r>
      <w:r>
        <w:rPr>
          <w:spacing w:val="1"/>
          <w:sz w:val="28"/>
        </w:rPr>
        <w:t xml:space="preserve"> </w:t>
      </w:r>
      <w:r>
        <w:rPr>
          <w:sz w:val="28"/>
        </w:rPr>
        <w:t>звеньев,</w:t>
      </w:r>
      <w:r>
        <w:rPr>
          <w:spacing w:val="1"/>
          <w:sz w:val="28"/>
        </w:rPr>
        <w:t xml:space="preserve"> </w:t>
      </w:r>
      <w:r>
        <w:rPr>
          <w:sz w:val="28"/>
        </w:rPr>
        <w:t>периметр</w:t>
      </w:r>
      <w:r>
        <w:rPr>
          <w:spacing w:val="2"/>
          <w:sz w:val="28"/>
        </w:rPr>
        <w:t xml:space="preserve"> </w:t>
      </w:r>
      <w:r>
        <w:rPr>
          <w:sz w:val="28"/>
        </w:rPr>
        <w:t>прямоугольника</w:t>
      </w:r>
      <w:r>
        <w:rPr>
          <w:spacing w:val="9"/>
          <w:sz w:val="28"/>
        </w:rPr>
        <w:t xml:space="preserve"> </w:t>
      </w:r>
      <w:r>
        <w:rPr>
          <w:sz w:val="28"/>
        </w:rPr>
        <w:t>(квадрата);</w:t>
      </w:r>
    </w:p>
    <w:p w:rsidR="003D5CE3" w:rsidRDefault="00C85A18" w:rsidP="00A95C5C">
      <w:pPr>
        <w:pStyle w:val="a4"/>
        <w:numPr>
          <w:ilvl w:val="0"/>
          <w:numId w:val="55"/>
        </w:numPr>
        <w:tabs>
          <w:tab w:val="left" w:pos="1781"/>
        </w:tabs>
        <w:spacing w:before="1" w:line="242" w:lineRule="auto"/>
        <w:ind w:right="1556"/>
        <w:rPr>
          <w:sz w:val="28"/>
        </w:rPr>
      </w:pPr>
      <w:r>
        <w:rPr>
          <w:sz w:val="28"/>
        </w:rPr>
        <w:t>распознавать</w:t>
      </w:r>
      <w:r>
        <w:rPr>
          <w:spacing w:val="1"/>
          <w:sz w:val="28"/>
        </w:rPr>
        <w:t xml:space="preserve"> </w:t>
      </w:r>
      <w:r>
        <w:rPr>
          <w:sz w:val="28"/>
        </w:rPr>
        <w:t>верные</w:t>
      </w:r>
      <w:r>
        <w:rPr>
          <w:spacing w:val="1"/>
          <w:sz w:val="28"/>
        </w:rPr>
        <w:t xml:space="preserve"> </w:t>
      </w:r>
      <w:r>
        <w:rPr>
          <w:sz w:val="28"/>
        </w:rPr>
        <w:t>(истинные)</w:t>
      </w:r>
      <w:r>
        <w:rPr>
          <w:spacing w:val="1"/>
          <w:sz w:val="28"/>
        </w:rPr>
        <w:t xml:space="preserve"> </w:t>
      </w:r>
      <w:r>
        <w:rPr>
          <w:sz w:val="28"/>
        </w:rPr>
        <w:t>и</w:t>
      </w:r>
      <w:r>
        <w:rPr>
          <w:spacing w:val="1"/>
          <w:sz w:val="28"/>
        </w:rPr>
        <w:t xml:space="preserve"> </w:t>
      </w:r>
      <w:r>
        <w:rPr>
          <w:sz w:val="28"/>
        </w:rPr>
        <w:t>неверные</w:t>
      </w:r>
      <w:r>
        <w:rPr>
          <w:spacing w:val="1"/>
          <w:sz w:val="28"/>
        </w:rPr>
        <w:t xml:space="preserve"> </w:t>
      </w:r>
      <w:r>
        <w:rPr>
          <w:sz w:val="28"/>
        </w:rPr>
        <w:t>(ложные)</w:t>
      </w:r>
      <w:r>
        <w:rPr>
          <w:spacing w:val="-67"/>
          <w:sz w:val="28"/>
        </w:rPr>
        <w:t xml:space="preserve"> </w:t>
      </w:r>
      <w:r>
        <w:rPr>
          <w:sz w:val="28"/>
        </w:rPr>
        <w:t>утверждения</w:t>
      </w:r>
      <w:r>
        <w:rPr>
          <w:spacing w:val="1"/>
          <w:sz w:val="28"/>
        </w:rPr>
        <w:t xml:space="preserve"> </w:t>
      </w:r>
      <w:r>
        <w:rPr>
          <w:sz w:val="28"/>
        </w:rPr>
        <w:t>со</w:t>
      </w:r>
      <w:r>
        <w:rPr>
          <w:spacing w:val="1"/>
          <w:sz w:val="28"/>
        </w:rPr>
        <w:t xml:space="preserve"> </w:t>
      </w:r>
      <w:r>
        <w:rPr>
          <w:sz w:val="28"/>
        </w:rPr>
        <w:t>словами</w:t>
      </w:r>
      <w:r>
        <w:rPr>
          <w:spacing w:val="1"/>
          <w:sz w:val="28"/>
        </w:rPr>
        <w:t xml:space="preserve"> </w:t>
      </w:r>
      <w:r>
        <w:rPr>
          <w:sz w:val="28"/>
        </w:rPr>
        <w:t>«все»,</w:t>
      </w:r>
      <w:r>
        <w:rPr>
          <w:spacing w:val="1"/>
          <w:sz w:val="28"/>
        </w:rPr>
        <w:t xml:space="preserve"> </w:t>
      </w:r>
      <w:r>
        <w:rPr>
          <w:sz w:val="28"/>
        </w:rPr>
        <w:t>«каждый»;</w:t>
      </w:r>
      <w:r>
        <w:rPr>
          <w:spacing w:val="1"/>
          <w:sz w:val="28"/>
        </w:rPr>
        <w:t xml:space="preserve"> </w:t>
      </w:r>
      <w:r>
        <w:rPr>
          <w:sz w:val="28"/>
        </w:rPr>
        <w:t>проводить</w:t>
      </w:r>
      <w:r>
        <w:rPr>
          <w:spacing w:val="1"/>
          <w:sz w:val="28"/>
        </w:rPr>
        <w:t xml:space="preserve"> </w:t>
      </w:r>
      <w:r>
        <w:rPr>
          <w:sz w:val="28"/>
        </w:rPr>
        <w:t>одно-</w:t>
      </w:r>
      <w:r>
        <w:rPr>
          <w:spacing w:val="1"/>
          <w:sz w:val="28"/>
        </w:rPr>
        <w:t xml:space="preserve"> </w:t>
      </w:r>
      <w:r>
        <w:rPr>
          <w:sz w:val="28"/>
        </w:rPr>
        <w:t>двухшаговые</w:t>
      </w:r>
      <w:r>
        <w:rPr>
          <w:spacing w:val="-2"/>
          <w:sz w:val="28"/>
        </w:rPr>
        <w:t xml:space="preserve"> </w:t>
      </w:r>
      <w:r>
        <w:rPr>
          <w:sz w:val="28"/>
        </w:rPr>
        <w:t>логические</w:t>
      </w:r>
      <w:r>
        <w:rPr>
          <w:spacing w:val="-2"/>
          <w:sz w:val="28"/>
        </w:rPr>
        <w:t xml:space="preserve"> </w:t>
      </w:r>
      <w:r>
        <w:rPr>
          <w:sz w:val="28"/>
        </w:rPr>
        <w:t>рассуждения</w:t>
      </w:r>
      <w:r>
        <w:rPr>
          <w:spacing w:val="-2"/>
          <w:sz w:val="28"/>
        </w:rPr>
        <w:t xml:space="preserve"> </w:t>
      </w:r>
      <w:r>
        <w:rPr>
          <w:sz w:val="28"/>
        </w:rPr>
        <w:t>и</w:t>
      </w:r>
      <w:r>
        <w:rPr>
          <w:spacing w:val="-5"/>
          <w:sz w:val="28"/>
        </w:rPr>
        <w:t xml:space="preserve"> </w:t>
      </w:r>
      <w:r>
        <w:rPr>
          <w:sz w:val="28"/>
        </w:rPr>
        <w:t>делать</w:t>
      </w:r>
      <w:r>
        <w:rPr>
          <w:spacing w:val="-14"/>
          <w:sz w:val="28"/>
        </w:rPr>
        <w:t xml:space="preserve"> </w:t>
      </w:r>
      <w:r>
        <w:rPr>
          <w:sz w:val="28"/>
        </w:rPr>
        <w:t>выводы;</w:t>
      </w:r>
    </w:p>
    <w:p w:rsidR="003D5CE3" w:rsidRDefault="00C85A18" w:rsidP="00A95C5C">
      <w:pPr>
        <w:pStyle w:val="a4"/>
        <w:numPr>
          <w:ilvl w:val="0"/>
          <w:numId w:val="55"/>
        </w:numPr>
        <w:tabs>
          <w:tab w:val="left" w:pos="1781"/>
        </w:tabs>
        <w:ind w:right="1567"/>
        <w:rPr>
          <w:sz w:val="28"/>
        </w:rPr>
      </w:pPr>
      <w:r>
        <w:rPr>
          <w:spacing w:val="-1"/>
          <w:sz w:val="28"/>
        </w:rPr>
        <w:t>находить</w:t>
      </w:r>
      <w:r>
        <w:rPr>
          <w:spacing w:val="-12"/>
          <w:sz w:val="28"/>
        </w:rPr>
        <w:t xml:space="preserve"> </w:t>
      </w:r>
      <w:r>
        <w:rPr>
          <w:spacing w:val="-1"/>
          <w:sz w:val="28"/>
        </w:rPr>
        <w:t>общий</w:t>
      </w:r>
      <w:r>
        <w:rPr>
          <w:spacing w:val="-10"/>
          <w:sz w:val="28"/>
        </w:rPr>
        <w:t xml:space="preserve"> </w:t>
      </w:r>
      <w:r>
        <w:rPr>
          <w:spacing w:val="-1"/>
          <w:sz w:val="28"/>
        </w:rPr>
        <w:t>признак</w:t>
      </w:r>
      <w:r>
        <w:rPr>
          <w:spacing w:val="-16"/>
          <w:sz w:val="28"/>
        </w:rPr>
        <w:t xml:space="preserve"> </w:t>
      </w:r>
      <w:r>
        <w:rPr>
          <w:spacing w:val="-1"/>
          <w:sz w:val="28"/>
        </w:rPr>
        <w:t>группы</w:t>
      </w:r>
      <w:r>
        <w:rPr>
          <w:spacing w:val="-10"/>
          <w:sz w:val="28"/>
        </w:rPr>
        <w:t xml:space="preserve"> </w:t>
      </w:r>
      <w:r>
        <w:rPr>
          <w:spacing w:val="-1"/>
          <w:sz w:val="28"/>
        </w:rPr>
        <w:t>математических</w:t>
      </w:r>
      <w:r>
        <w:rPr>
          <w:spacing w:val="-7"/>
          <w:sz w:val="28"/>
        </w:rPr>
        <w:t xml:space="preserve"> </w:t>
      </w:r>
      <w:r>
        <w:rPr>
          <w:spacing w:val="-1"/>
          <w:sz w:val="28"/>
        </w:rPr>
        <w:t>объектов</w:t>
      </w:r>
      <w:r>
        <w:rPr>
          <w:spacing w:val="-7"/>
          <w:sz w:val="28"/>
        </w:rPr>
        <w:t xml:space="preserve"> </w:t>
      </w:r>
      <w:r>
        <w:rPr>
          <w:sz w:val="28"/>
        </w:rPr>
        <w:t>(чисел,</w:t>
      </w:r>
      <w:r>
        <w:rPr>
          <w:spacing w:val="-68"/>
          <w:sz w:val="28"/>
        </w:rPr>
        <w:t xml:space="preserve"> </w:t>
      </w:r>
      <w:r>
        <w:rPr>
          <w:sz w:val="28"/>
        </w:rPr>
        <w:t>величин,</w:t>
      </w:r>
      <w:r>
        <w:rPr>
          <w:spacing w:val="8"/>
          <w:sz w:val="28"/>
        </w:rPr>
        <w:t xml:space="preserve"> </w:t>
      </w:r>
      <w:r>
        <w:rPr>
          <w:sz w:val="28"/>
        </w:rPr>
        <w:t>геометрических фигур);</w:t>
      </w:r>
    </w:p>
    <w:p w:rsidR="003D5CE3" w:rsidRDefault="00C85A18" w:rsidP="00A95C5C">
      <w:pPr>
        <w:pStyle w:val="a4"/>
        <w:numPr>
          <w:ilvl w:val="0"/>
          <w:numId w:val="55"/>
        </w:numPr>
        <w:tabs>
          <w:tab w:val="left" w:pos="1781"/>
        </w:tabs>
        <w:spacing w:before="3"/>
        <w:ind w:right="1571"/>
        <w:rPr>
          <w:sz w:val="28"/>
        </w:rPr>
      </w:pPr>
      <w:r>
        <w:rPr>
          <w:sz w:val="28"/>
        </w:rPr>
        <w:t>находить</w:t>
      </w:r>
      <w:r>
        <w:rPr>
          <w:spacing w:val="-5"/>
          <w:sz w:val="28"/>
        </w:rPr>
        <w:t xml:space="preserve"> </w:t>
      </w:r>
      <w:r>
        <w:rPr>
          <w:sz w:val="28"/>
        </w:rPr>
        <w:t>закономерность</w:t>
      </w:r>
      <w:r>
        <w:rPr>
          <w:spacing w:val="-4"/>
          <w:sz w:val="28"/>
        </w:rPr>
        <w:t xml:space="preserve"> </w:t>
      </w:r>
      <w:r>
        <w:rPr>
          <w:sz w:val="28"/>
        </w:rPr>
        <w:t>в</w:t>
      </w:r>
      <w:r>
        <w:rPr>
          <w:spacing w:val="-2"/>
          <w:sz w:val="28"/>
        </w:rPr>
        <w:t xml:space="preserve"> </w:t>
      </w:r>
      <w:r>
        <w:rPr>
          <w:sz w:val="28"/>
        </w:rPr>
        <w:t>ряду</w:t>
      </w:r>
      <w:r>
        <w:rPr>
          <w:spacing w:val="-17"/>
          <w:sz w:val="28"/>
        </w:rPr>
        <w:t xml:space="preserve"> </w:t>
      </w:r>
      <w:r>
        <w:rPr>
          <w:sz w:val="28"/>
        </w:rPr>
        <w:t>объектов</w:t>
      </w:r>
      <w:r>
        <w:rPr>
          <w:spacing w:val="-1"/>
          <w:sz w:val="28"/>
        </w:rPr>
        <w:t xml:space="preserve"> </w:t>
      </w:r>
      <w:r>
        <w:rPr>
          <w:sz w:val="28"/>
        </w:rPr>
        <w:t>(чисел,</w:t>
      </w:r>
      <w:r>
        <w:rPr>
          <w:spacing w:val="4"/>
          <w:sz w:val="28"/>
        </w:rPr>
        <w:t xml:space="preserve"> </w:t>
      </w:r>
      <w:r>
        <w:rPr>
          <w:sz w:val="28"/>
        </w:rPr>
        <w:t>геометрических</w:t>
      </w:r>
      <w:r>
        <w:rPr>
          <w:spacing w:val="-68"/>
          <w:sz w:val="28"/>
        </w:rPr>
        <w:t xml:space="preserve"> </w:t>
      </w:r>
      <w:r>
        <w:rPr>
          <w:sz w:val="28"/>
        </w:rPr>
        <w:t>фигур);</w:t>
      </w:r>
    </w:p>
    <w:p w:rsidR="003D5CE3" w:rsidRDefault="00C85A18" w:rsidP="00A95C5C">
      <w:pPr>
        <w:pStyle w:val="a4"/>
        <w:numPr>
          <w:ilvl w:val="0"/>
          <w:numId w:val="55"/>
        </w:numPr>
        <w:tabs>
          <w:tab w:val="left" w:pos="1781"/>
        </w:tabs>
        <w:spacing w:before="4"/>
        <w:ind w:right="1566"/>
        <w:rPr>
          <w:sz w:val="28"/>
        </w:rPr>
      </w:pPr>
      <w:r>
        <w:rPr>
          <w:sz w:val="28"/>
        </w:rPr>
        <w:t>представлять</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заданной</w:t>
      </w:r>
      <w:r>
        <w:rPr>
          <w:spacing w:val="1"/>
          <w:sz w:val="28"/>
        </w:rPr>
        <w:t xml:space="preserve"> </w:t>
      </w:r>
      <w:r>
        <w:rPr>
          <w:sz w:val="28"/>
        </w:rPr>
        <w:t>форме:</w:t>
      </w:r>
      <w:r>
        <w:rPr>
          <w:spacing w:val="1"/>
          <w:sz w:val="28"/>
        </w:rPr>
        <w:t xml:space="preserve"> </w:t>
      </w:r>
      <w:r>
        <w:rPr>
          <w:sz w:val="28"/>
        </w:rPr>
        <w:t>дополнять</w:t>
      </w:r>
      <w:r>
        <w:rPr>
          <w:spacing w:val="1"/>
          <w:sz w:val="28"/>
        </w:rPr>
        <w:t xml:space="preserve"> </w:t>
      </w:r>
      <w:r>
        <w:rPr>
          <w:sz w:val="28"/>
        </w:rPr>
        <w:t>текст</w:t>
      </w:r>
      <w:r>
        <w:rPr>
          <w:spacing w:val="-67"/>
          <w:sz w:val="28"/>
        </w:rPr>
        <w:t xml:space="preserve"> </w:t>
      </w:r>
      <w:r>
        <w:rPr>
          <w:sz w:val="28"/>
        </w:rPr>
        <w:t>задачи</w:t>
      </w:r>
      <w:r>
        <w:rPr>
          <w:spacing w:val="1"/>
          <w:sz w:val="28"/>
        </w:rPr>
        <w:t xml:space="preserve"> </w:t>
      </w:r>
      <w:r>
        <w:rPr>
          <w:sz w:val="28"/>
        </w:rPr>
        <w:t>числами,</w:t>
      </w:r>
      <w:r>
        <w:rPr>
          <w:spacing w:val="1"/>
          <w:sz w:val="28"/>
        </w:rPr>
        <w:t xml:space="preserve"> </w:t>
      </w:r>
      <w:r>
        <w:rPr>
          <w:sz w:val="28"/>
        </w:rPr>
        <w:t>заполнять</w:t>
      </w:r>
      <w:r>
        <w:rPr>
          <w:spacing w:val="1"/>
          <w:sz w:val="28"/>
        </w:rPr>
        <w:t xml:space="preserve"> </w:t>
      </w:r>
      <w:r>
        <w:rPr>
          <w:sz w:val="28"/>
        </w:rPr>
        <w:t>строку/столбец</w:t>
      </w:r>
      <w:r>
        <w:rPr>
          <w:spacing w:val="1"/>
          <w:sz w:val="28"/>
        </w:rPr>
        <w:t xml:space="preserve"> </w:t>
      </w:r>
      <w:r>
        <w:rPr>
          <w:sz w:val="28"/>
        </w:rPr>
        <w:t>таблицы,</w:t>
      </w:r>
      <w:r>
        <w:rPr>
          <w:spacing w:val="1"/>
          <w:sz w:val="28"/>
        </w:rPr>
        <w:t xml:space="preserve"> </w:t>
      </w:r>
      <w:r>
        <w:rPr>
          <w:sz w:val="28"/>
        </w:rPr>
        <w:t>указывать</w:t>
      </w:r>
      <w:r>
        <w:rPr>
          <w:spacing w:val="-67"/>
          <w:sz w:val="28"/>
        </w:rPr>
        <w:t xml:space="preserve"> </w:t>
      </w:r>
      <w:r>
        <w:rPr>
          <w:sz w:val="28"/>
        </w:rPr>
        <w:t>числовые</w:t>
      </w:r>
      <w:r>
        <w:rPr>
          <w:spacing w:val="1"/>
          <w:sz w:val="28"/>
        </w:rPr>
        <w:t xml:space="preserve"> </w:t>
      </w:r>
      <w:r>
        <w:rPr>
          <w:sz w:val="28"/>
        </w:rPr>
        <w:t>данные</w:t>
      </w:r>
      <w:r>
        <w:rPr>
          <w:spacing w:val="1"/>
          <w:sz w:val="28"/>
        </w:rPr>
        <w:t xml:space="preserve"> </w:t>
      </w:r>
      <w:r>
        <w:rPr>
          <w:sz w:val="28"/>
        </w:rPr>
        <w:t>на</w:t>
      </w:r>
      <w:r>
        <w:rPr>
          <w:spacing w:val="1"/>
          <w:sz w:val="28"/>
        </w:rPr>
        <w:t xml:space="preserve"> </w:t>
      </w:r>
      <w:r>
        <w:rPr>
          <w:sz w:val="28"/>
        </w:rPr>
        <w:t>рисунке</w:t>
      </w:r>
      <w:r>
        <w:rPr>
          <w:spacing w:val="1"/>
          <w:sz w:val="28"/>
        </w:rPr>
        <w:t xml:space="preserve"> </w:t>
      </w:r>
      <w:r>
        <w:rPr>
          <w:sz w:val="28"/>
        </w:rPr>
        <w:t>(изображении</w:t>
      </w:r>
      <w:r>
        <w:rPr>
          <w:spacing w:val="1"/>
          <w:sz w:val="28"/>
        </w:rPr>
        <w:t xml:space="preserve"> </w:t>
      </w:r>
      <w:r>
        <w:rPr>
          <w:sz w:val="28"/>
        </w:rPr>
        <w:t>геометрических</w:t>
      </w:r>
      <w:r>
        <w:rPr>
          <w:spacing w:val="-67"/>
          <w:sz w:val="28"/>
        </w:rPr>
        <w:t xml:space="preserve"> </w:t>
      </w:r>
      <w:r>
        <w:rPr>
          <w:sz w:val="28"/>
        </w:rPr>
        <w:t>фигур);</w:t>
      </w:r>
    </w:p>
    <w:p w:rsidR="003D5CE3" w:rsidRDefault="00C85A18" w:rsidP="00A95C5C">
      <w:pPr>
        <w:pStyle w:val="a4"/>
        <w:numPr>
          <w:ilvl w:val="0"/>
          <w:numId w:val="55"/>
        </w:numPr>
        <w:tabs>
          <w:tab w:val="left" w:pos="1781"/>
        </w:tabs>
        <w:spacing w:before="4"/>
        <w:rPr>
          <w:sz w:val="28"/>
        </w:rPr>
      </w:pPr>
      <w:r>
        <w:rPr>
          <w:sz w:val="28"/>
        </w:rPr>
        <w:t>сравнивать</w:t>
      </w:r>
      <w:r>
        <w:rPr>
          <w:spacing w:val="-9"/>
          <w:sz w:val="28"/>
        </w:rPr>
        <w:t xml:space="preserve"> </w:t>
      </w:r>
      <w:r>
        <w:rPr>
          <w:sz w:val="28"/>
        </w:rPr>
        <w:t>группы</w:t>
      </w:r>
      <w:r>
        <w:rPr>
          <w:spacing w:val="-7"/>
          <w:sz w:val="28"/>
        </w:rPr>
        <w:t xml:space="preserve"> </w:t>
      </w:r>
      <w:r>
        <w:rPr>
          <w:sz w:val="28"/>
        </w:rPr>
        <w:t>объектов</w:t>
      </w:r>
      <w:r>
        <w:rPr>
          <w:spacing w:val="-5"/>
          <w:sz w:val="28"/>
        </w:rPr>
        <w:t xml:space="preserve"> </w:t>
      </w:r>
      <w:r>
        <w:rPr>
          <w:sz w:val="28"/>
        </w:rPr>
        <w:t>(находить</w:t>
      </w:r>
      <w:r>
        <w:rPr>
          <w:spacing w:val="-9"/>
          <w:sz w:val="28"/>
        </w:rPr>
        <w:t xml:space="preserve"> </w:t>
      </w:r>
      <w:r>
        <w:rPr>
          <w:sz w:val="28"/>
        </w:rPr>
        <w:t>общее,</w:t>
      </w:r>
      <w:r>
        <w:rPr>
          <w:spacing w:val="-4"/>
          <w:sz w:val="28"/>
        </w:rPr>
        <w:t xml:space="preserve"> </w:t>
      </w:r>
      <w:r>
        <w:rPr>
          <w:sz w:val="28"/>
        </w:rPr>
        <w:t>различное);</w:t>
      </w:r>
    </w:p>
    <w:p w:rsidR="003D5CE3" w:rsidRDefault="00C85A18" w:rsidP="00A95C5C">
      <w:pPr>
        <w:pStyle w:val="a4"/>
        <w:numPr>
          <w:ilvl w:val="0"/>
          <w:numId w:val="55"/>
        </w:numPr>
        <w:tabs>
          <w:tab w:val="left" w:pos="1781"/>
        </w:tabs>
        <w:spacing w:before="14"/>
        <w:rPr>
          <w:sz w:val="28"/>
        </w:rPr>
      </w:pPr>
      <w:r>
        <w:rPr>
          <w:spacing w:val="-1"/>
          <w:sz w:val="28"/>
        </w:rPr>
        <w:t>обнаруживать</w:t>
      </w:r>
      <w:r>
        <w:rPr>
          <w:spacing w:val="-14"/>
          <w:sz w:val="28"/>
        </w:rPr>
        <w:t xml:space="preserve"> </w:t>
      </w:r>
      <w:r>
        <w:rPr>
          <w:sz w:val="28"/>
        </w:rPr>
        <w:t>модели</w:t>
      </w:r>
      <w:r>
        <w:rPr>
          <w:spacing w:val="-16"/>
          <w:sz w:val="28"/>
        </w:rPr>
        <w:t xml:space="preserve"> </w:t>
      </w:r>
      <w:r>
        <w:rPr>
          <w:sz w:val="28"/>
        </w:rPr>
        <w:t>геометрических</w:t>
      </w:r>
      <w:r>
        <w:rPr>
          <w:spacing w:val="-15"/>
          <w:sz w:val="28"/>
        </w:rPr>
        <w:t xml:space="preserve"> </w:t>
      </w:r>
      <w:r>
        <w:rPr>
          <w:sz w:val="28"/>
        </w:rPr>
        <w:t>фигур</w:t>
      </w:r>
      <w:r>
        <w:rPr>
          <w:spacing w:val="-8"/>
          <w:sz w:val="28"/>
        </w:rPr>
        <w:t xml:space="preserve"> </w:t>
      </w:r>
      <w:r>
        <w:rPr>
          <w:sz w:val="28"/>
        </w:rPr>
        <w:t>в</w:t>
      </w:r>
      <w:r>
        <w:rPr>
          <w:spacing w:val="-15"/>
          <w:sz w:val="28"/>
        </w:rPr>
        <w:t xml:space="preserve"> </w:t>
      </w:r>
      <w:r>
        <w:rPr>
          <w:sz w:val="28"/>
        </w:rPr>
        <w:t>окружающем</w:t>
      </w:r>
      <w:r>
        <w:rPr>
          <w:spacing w:val="-10"/>
          <w:sz w:val="28"/>
        </w:rPr>
        <w:t xml:space="preserve"> </w:t>
      </w:r>
      <w:r>
        <w:rPr>
          <w:sz w:val="28"/>
        </w:rPr>
        <w:t>мире;</w:t>
      </w:r>
    </w:p>
    <w:p w:rsidR="003D5CE3" w:rsidRDefault="00C85A18" w:rsidP="00A95C5C">
      <w:pPr>
        <w:pStyle w:val="a4"/>
        <w:numPr>
          <w:ilvl w:val="0"/>
          <w:numId w:val="55"/>
        </w:numPr>
        <w:tabs>
          <w:tab w:val="left" w:pos="1781"/>
        </w:tabs>
        <w:spacing w:before="9"/>
        <w:rPr>
          <w:sz w:val="28"/>
        </w:rPr>
      </w:pPr>
      <w:r>
        <w:rPr>
          <w:sz w:val="28"/>
        </w:rPr>
        <w:t>подбирать</w:t>
      </w:r>
      <w:r>
        <w:rPr>
          <w:spacing w:val="-14"/>
          <w:sz w:val="28"/>
        </w:rPr>
        <w:t xml:space="preserve"> </w:t>
      </w:r>
      <w:r>
        <w:rPr>
          <w:sz w:val="28"/>
        </w:rPr>
        <w:t>примеры,</w:t>
      </w:r>
      <w:r>
        <w:rPr>
          <w:spacing w:val="-8"/>
          <w:sz w:val="28"/>
        </w:rPr>
        <w:t xml:space="preserve"> </w:t>
      </w:r>
      <w:r>
        <w:rPr>
          <w:sz w:val="28"/>
        </w:rPr>
        <w:t>подтверждающие</w:t>
      </w:r>
      <w:r>
        <w:rPr>
          <w:spacing w:val="-9"/>
          <w:sz w:val="28"/>
        </w:rPr>
        <w:t xml:space="preserve"> </w:t>
      </w:r>
      <w:r>
        <w:rPr>
          <w:sz w:val="28"/>
        </w:rPr>
        <w:t>суждение,</w:t>
      </w:r>
      <w:r>
        <w:rPr>
          <w:spacing w:val="-4"/>
          <w:sz w:val="28"/>
        </w:rPr>
        <w:t xml:space="preserve"> </w:t>
      </w:r>
      <w:r>
        <w:rPr>
          <w:sz w:val="28"/>
        </w:rPr>
        <w:t>ответ;</w:t>
      </w:r>
    </w:p>
    <w:p w:rsidR="003D5CE3" w:rsidRDefault="00C85A18" w:rsidP="00A95C5C">
      <w:pPr>
        <w:pStyle w:val="a4"/>
        <w:numPr>
          <w:ilvl w:val="0"/>
          <w:numId w:val="55"/>
        </w:numPr>
        <w:tabs>
          <w:tab w:val="left" w:pos="1781"/>
        </w:tabs>
        <w:spacing w:before="15"/>
        <w:rPr>
          <w:sz w:val="28"/>
        </w:rPr>
      </w:pPr>
      <w:r>
        <w:rPr>
          <w:sz w:val="28"/>
        </w:rPr>
        <w:t>составлять</w:t>
      </w:r>
      <w:r>
        <w:rPr>
          <w:spacing w:val="-9"/>
          <w:sz w:val="28"/>
        </w:rPr>
        <w:t xml:space="preserve"> </w:t>
      </w:r>
      <w:r>
        <w:rPr>
          <w:sz w:val="28"/>
        </w:rPr>
        <w:t>(дополнять)</w:t>
      </w:r>
      <w:r>
        <w:rPr>
          <w:spacing w:val="-8"/>
          <w:sz w:val="28"/>
        </w:rPr>
        <w:t xml:space="preserve"> </w:t>
      </w:r>
      <w:r>
        <w:rPr>
          <w:sz w:val="28"/>
        </w:rPr>
        <w:t>текстовую</w:t>
      </w:r>
      <w:r>
        <w:rPr>
          <w:spacing w:val="-8"/>
          <w:sz w:val="28"/>
        </w:rPr>
        <w:t xml:space="preserve"> </w:t>
      </w:r>
      <w:r>
        <w:rPr>
          <w:sz w:val="28"/>
        </w:rPr>
        <w:t>задачу;</w:t>
      </w:r>
    </w:p>
    <w:p w:rsidR="003D5CE3" w:rsidRDefault="00C85A18" w:rsidP="00A95C5C">
      <w:pPr>
        <w:pStyle w:val="a4"/>
        <w:numPr>
          <w:ilvl w:val="0"/>
          <w:numId w:val="55"/>
        </w:numPr>
        <w:tabs>
          <w:tab w:val="left" w:pos="1781"/>
        </w:tabs>
        <w:spacing w:before="9"/>
        <w:rPr>
          <w:sz w:val="28"/>
        </w:rPr>
      </w:pPr>
      <w:r>
        <w:rPr>
          <w:sz w:val="28"/>
        </w:rPr>
        <w:t>проверять</w:t>
      </w:r>
      <w:r>
        <w:rPr>
          <w:spacing w:val="-13"/>
          <w:sz w:val="28"/>
        </w:rPr>
        <w:t xml:space="preserve"> </w:t>
      </w:r>
      <w:r>
        <w:rPr>
          <w:sz w:val="28"/>
        </w:rPr>
        <w:t>правильность</w:t>
      </w:r>
      <w:r>
        <w:rPr>
          <w:spacing w:val="-11"/>
          <w:sz w:val="28"/>
        </w:rPr>
        <w:t xml:space="preserve"> </w:t>
      </w:r>
      <w:r>
        <w:rPr>
          <w:sz w:val="28"/>
        </w:rPr>
        <w:t>вычислений.</w:t>
      </w:r>
    </w:p>
    <w:p w:rsidR="003D5CE3" w:rsidRDefault="003D5CE3">
      <w:pPr>
        <w:pStyle w:val="a3"/>
        <w:spacing w:before="4"/>
        <w:ind w:left="0"/>
        <w:jc w:val="left"/>
      </w:pPr>
    </w:p>
    <w:p w:rsidR="003D5CE3" w:rsidRDefault="00C85A18">
      <w:pPr>
        <w:ind w:left="1440"/>
        <w:jc w:val="both"/>
        <w:rPr>
          <w:sz w:val="28"/>
        </w:rPr>
      </w:pPr>
      <w:r>
        <w:rPr>
          <w:sz w:val="28"/>
        </w:rPr>
        <w:t>К</w:t>
      </w:r>
      <w:r>
        <w:rPr>
          <w:spacing w:val="-7"/>
          <w:sz w:val="28"/>
        </w:rPr>
        <w:t xml:space="preserve"> </w:t>
      </w:r>
      <w:r>
        <w:rPr>
          <w:sz w:val="28"/>
        </w:rPr>
        <w:t>концу</w:t>
      </w:r>
      <w:r>
        <w:rPr>
          <w:spacing w:val="-12"/>
          <w:sz w:val="28"/>
        </w:rPr>
        <w:t xml:space="preserve"> </w:t>
      </w:r>
      <w:r>
        <w:rPr>
          <w:sz w:val="28"/>
        </w:rPr>
        <w:t>обучения</w:t>
      </w:r>
      <w:r>
        <w:rPr>
          <w:spacing w:val="-5"/>
          <w:sz w:val="28"/>
        </w:rPr>
        <w:t xml:space="preserve"> </w:t>
      </w:r>
      <w:r>
        <w:rPr>
          <w:sz w:val="28"/>
        </w:rPr>
        <w:t>в</w:t>
      </w:r>
      <w:r>
        <w:rPr>
          <w:spacing w:val="-4"/>
          <w:sz w:val="28"/>
        </w:rPr>
        <w:t xml:space="preserve"> </w:t>
      </w:r>
      <w:r>
        <w:rPr>
          <w:b/>
          <w:sz w:val="28"/>
        </w:rPr>
        <w:t>третьем классе</w:t>
      </w:r>
      <w:r>
        <w:rPr>
          <w:b/>
          <w:spacing w:val="-1"/>
          <w:sz w:val="28"/>
        </w:rPr>
        <w:t xml:space="preserve"> </w:t>
      </w:r>
      <w:r>
        <w:rPr>
          <w:sz w:val="28"/>
        </w:rPr>
        <w:t>обучающийся</w:t>
      </w:r>
      <w:r>
        <w:rPr>
          <w:spacing w:val="-3"/>
          <w:sz w:val="28"/>
        </w:rPr>
        <w:t xml:space="preserve"> </w:t>
      </w:r>
      <w:r>
        <w:rPr>
          <w:sz w:val="28"/>
        </w:rPr>
        <w:t>научится:</w:t>
      </w:r>
    </w:p>
    <w:p w:rsidR="003D5CE3" w:rsidRDefault="00C85A18" w:rsidP="00A95C5C">
      <w:pPr>
        <w:pStyle w:val="a4"/>
        <w:numPr>
          <w:ilvl w:val="0"/>
          <w:numId w:val="55"/>
        </w:numPr>
        <w:tabs>
          <w:tab w:val="left" w:pos="1781"/>
        </w:tabs>
        <w:spacing w:before="159"/>
        <w:ind w:right="1570"/>
        <w:rPr>
          <w:sz w:val="28"/>
        </w:rPr>
      </w:pPr>
      <w:r>
        <w:rPr>
          <w:sz w:val="28"/>
        </w:rPr>
        <w:t>читать, записывать, сравнивать, упорядочивать числа в пределах</w:t>
      </w:r>
      <w:r>
        <w:rPr>
          <w:spacing w:val="1"/>
          <w:sz w:val="28"/>
        </w:rPr>
        <w:t xml:space="preserve"> </w:t>
      </w:r>
      <w:r>
        <w:rPr>
          <w:sz w:val="28"/>
        </w:rPr>
        <w:t>1000;</w:t>
      </w:r>
    </w:p>
    <w:p w:rsidR="003D5CE3" w:rsidRDefault="00C85A18" w:rsidP="00A95C5C">
      <w:pPr>
        <w:pStyle w:val="a4"/>
        <w:numPr>
          <w:ilvl w:val="0"/>
          <w:numId w:val="55"/>
        </w:numPr>
        <w:tabs>
          <w:tab w:val="left" w:pos="1781"/>
        </w:tabs>
        <w:spacing w:line="242" w:lineRule="auto"/>
        <w:ind w:right="1565"/>
        <w:rPr>
          <w:sz w:val="28"/>
        </w:rPr>
      </w:pPr>
      <w:r>
        <w:rPr>
          <w:sz w:val="28"/>
        </w:rPr>
        <w:t>находить</w:t>
      </w:r>
      <w:r>
        <w:rPr>
          <w:spacing w:val="1"/>
          <w:sz w:val="28"/>
        </w:rPr>
        <w:t xml:space="preserve"> </w:t>
      </w:r>
      <w:r>
        <w:rPr>
          <w:sz w:val="28"/>
        </w:rPr>
        <w:t>число</w:t>
      </w:r>
      <w:r>
        <w:rPr>
          <w:spacing w:val="1"/>
          <w:sz w:val="28"/>
        </w:rPr>
        <w:t xml:space="preserve"> </w:t>
      </w:r>
      <w:r>
        <w:rPr>
          <w:sz w:val="28"/>
        </w:rPr>
        <w:t>большее/меньшее</w:t>
      </w:r>
      <w:r>
        <w:rPr>
          <w:spacing w:val="1"/>
          <w:sz w:val="28"/>
        </w:rPr>
        <w:t xml:space="preserve"> </w:t>
      </w:r>
      <w:r>
        <w:rPr>
          <w:sz w:val="28"/>
        </w:rPr>
        <w:t>данного</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заданное</w:t>
      </w:r>
      <w:r>
        <w:rPr>
          <w:spacing w:val="1"/>
          <w:sz w:val="28"/>
        </w:rPr>
        <w:t xml:space="preserve"> </w:t>
      </w:r>
      <w:r>
        <w:rPr>
          <w:sz w:val="28"/>
        </w:rPr>
        <w:t>число,</w:t>
      </w:r>
      <w:r>
        <w:rPr>
          <w:spacing w:val="9"/>
          <w:sz w:val="28"/>
        </w:rPr>
        <w:t xml:space="preserve"> </w:t>
      </w:r>
      <w:r>
        <w:rPr>
          <w:sz w:val="28"/>
        </w:rPr>
        <w:t>в</w:t>
      </w:r>
      <w:r>
        <w:rPr>
          <w:spacing w:val="3"/>
          <w:sz w:val="28"/>
        </w:rPr>
        <w:t xml:space="preserve"> </w:t>
      </w:r>
      <w:r>
        <w:rPr>
          <w:sz w:val="28"/>
        </w:rPr>
        <w:t>заданное</w:t>
      </w:r>
      <w:r>
        <w:rPr>
          <w:spacing w:val="-2"/>
          <w:sz w:val="28"/>
        </w:rPr>
        <w:t xml:space="preserve"> </w:t>
      </w:r>
      <w:r>
        <w:rPr>
          <w:sz w:val="28"/>
        </w:rPr>
        <w:t>число</w:t>
      </w:r>
      <w:r>
        <w:rPr>
          <w:spacing w:val="-3"/>
          <w:sz w:val="28"/>
        </w:rPr>
        <w:t xml:space="preserve"> </w:t>
      </w:r>
      <w:r>
        <w:rPr>
          <w:sz w:val="28"/>
        </w:rPr>
        <w:t>раз</w:t>
      </w:r>
      <w:r>
        <w:rPr>
          <w:spacing w:val="1"/>
          <w:sz w:val="28"/>
        </w:rPr>
        <w:t xml:space="preserve"> </w:t>
      </w:r>
      <w:r>
        <w:rPr>
          <w:sz w:val="28"/>
        </w:rPr>
        <w:t>(в</w:t>
      </w:r>
      <w:r>
        <w:rPr>
          <w:spacing w:val="-6"/>
          <w:sz w:val="28"/>
        </w:rPr>
        <w:t xml:space="preserve"> </w:t>
      </w:r>
      <w:r>
        <w:rPr>
          <w:sz w:val="28"/>
        </w:rPr>
        <w:t>пределах</w:t>
      </w:r>
      <w:r>
        <w:rPr>
          <w:spacing w:val="7"/>
          <w:sz w:val="28"/>
        </w:rPr>
        <w:t xml:space="preserve"> </w:t>
      </w:r>
      <w:r>
        <w:rPr>
          <w:sz w:val="28"/>
        </w:rPr>
        <w:t>1000);</w:t>
      </w:r>
    </w:p>
    <w:p w:rsidR="003D5CE3" w:rsidRDefault="00C85A18" w:rsidP="00A95C5C">
      <w:pPr>
        <w:pStyle w:val="a4"/>
        <w:numPr>
          <w:ilvl w:val="0"/>
          <w:numId w:val="55"/>
        </w:numPr>
        <w:tabs>
          <w:tab w:val="left" w:pos="1781"/>
        </w:tabs>
        <w:ind w:right="1555"/>
        <w:rPr>
          <w:sz w:val="28"/>
        </w:rPr>
      </w:pPr>
      <w:r>
        <w:rPr>
          <w:sz w:val="28"/>
        </w:rPr>
        <w:t>выполнять арифметические действия: сложение и вычитание (в</w:t>
      </w:r>
      <w:r>
        <w:rPr>
          <w:spacing w:val="1"/>
          <w:sz w:val="28"/>
        </w:rPr>
        <w:t xml:space="preserve"> </w:t>
      </w:r>
      <w:r>
        <w:rPr>
          <w:sz w:val="28"/>
        </w:rPr>
        <w:t>пределах</w:t>
      </w:r>
      <w:r>
        <w:rPr>
          <w:spacing w:val="1"/>
          <w:sz w:val="28"/>
        </w:rPr>
        <w:t xml:space="preserve"> </w:t>
      </w:r>
      <w:r>
        <w:rPr>
          <w:sz w:val="28"/>
        </w:rPr>
        <w:t>100</w:t>
      </w:r>
      <w:r>
        <w:rPr>
          <w:spacing w:val="1"/>
          <w:sz w:val="28"/>
        </w:rPr>
        <w:t xml:space="preserve"> </w:t>
      </w:r>
      <w:r>
        <w:rPr>
          <w:sz w:val="28"/>
        </w:rPr>
        <w:t>—</w:t>
      </w:r>
      <w:r>
        <w:rPr>
          <w:spacing w:val="1"/>
          <w:sz w:val="28"/>
        </w:rPr>
        <w:t xml:space="preserve"> </w:t>
      </w:r>
      <w:r>
        <w:rPr>
          <w:sz w:val="28"/>
        </w:rPr>
        <w:t>устно,</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1000</w:t>
      </w:r>
      <w:r>
        <w:rPr>
          <w:spacing w:val="1"/>
          <w:sz w:val="28"/>
        </w:rPr>
        <w:t xml:space="preserve"> </w:t>
      </w:r>
      <w:r>
        <w:rPr>
          <w:sz w:val="28"/>
        </w:rPr>
        <w:t>—</w:t>
      </w:r>
      <w:r>
        <w:rPr>
          <w:spacing w:val="1"/>
          <w:sz w:val="28"/>
        </w:rPr>
        <w:t xml:space="preserve"> </w:t>
      </w:r>
      <w:r>
        <w:rPr>
          <w:sz w:val="28"/>
        </w:rPr>
        <w:t>письменно);</w:t>
      </w:r>
      <w:r>
        <w:rPr>
          <w:spacing w:val="1"/>
          <w:sz w:val="28"/>
        </w:rPr>
        <w:t xml:space="preserve"> </w:t>
      </w:r>
      <w:r>
        <w:rPr>
          <w:sz w:val="28"/>
        </w:rPr>
        <w:t>умножение и деление на однозначное число (в пределах 100 —</w:t>
      </w:r>
      <w:r>
        <w:rPr>
          <w:spacing w:val="1"/>
          <w:sz w:val="28"/>
        </w:rPr>
        <w:t xml:space="preserve"> </w:t>
      </w:r>
      <w:r>
        <w:rPr>
          <w:sz w:val="28"/>
        </w:rPr>
        <w:t>устно</w:t>
      </w:r>
      <w:r>
        <w:rPr>
          <w:spacing w:val="-4"/>
          <w:sz w:val="28"/>
        </w:rPr>
        <w:t xml:space="preserve"> </w:t>
      </w:r>
      <w:r>
        <w:rPr>
          <w:sz w:val="28"/>
        </w:rPr>
        <w:t>и</w:t>
      </w:r>
      <w:r>
        <w:rPr>
          <w:spacing w:val="1"/>
          <w:sz w:val="28"/>
        </w:rPr>
        <w:t xml:space="preserve"> </w:t>
      </w:r>
      <w:r>
        <w:rPr>
          <w:sz w:val="28"/>
        </w:rPr>
        <w:t>письменно);</w:t>
      </w:r>
    </w:p>
    <w:p w:rsidR="003D5CE3" w:rsidRDefault="00C85A18" w:rsidP="00A95C5C">
      <w:pPr>
        <w:pStyle w:val="a4"/>
        <w:numPr>
          <w:ilvl w:val="0"/>
          <w:numId w:val="55"/>
        </w:numPr>
        <w:tabs>
          <w:tab w:val="left" w:pos="1781"/>
        </w:tabs>
        <w:spacing w:line="242" w:lineRule="auto"/>
        <w:ind w:right="1557"/>
        <w:rPr>
          <w:sz w:val="28"/>
        </w:rPr>
      </w:pPr>
      <w:r>
        <w:rPr>
          <w:sz w:val="28"/>
        </w:rPr>
        <w:t>выполнять</w:t>
      </w:r>
      <w:r>
        <w:rPr>
          <w:spacing w:val="1"/>
          <w:sz w:val="28"/>
        </w:rPr>
        <w:t xml:space="preserve"> </w:t>
      </w:r>
      <w:r>
        <w:rPr>
          <w:sz w:val="28"/>
        </w:rPr>
        <w:t>действия</w:t>
      </w:r>
      <w:r>
        <w:rPr>
          <w:spacing w:val="1"/>
          <w:sz w:val="28"/>
        </w:rPr>
        <w:t xml:space="preserve"> </w:t>
      </w:r>
      <w:r>
        <w:rPr>
          <w:sz w:val="28"/>
        </w:rPr>
        <w:t>умножение</w:t>
      </w:r>
      <w:r>
        <w:rPr>
          <w:spacing w:val="1"/>
          <w:sz w:val="28"/>
        </w:rPr>
        <w:t xml:space="preserve"> </w:t>
      </w:r>
      <w:r>
        <w:rPr>
          <w:sz w:val="28"/>
        </w:rPr>
        <w:t>и</w:t>
      </w:r>
      <w:r>
        <w:rPr>
          <w:spacing w:val="1"/>
          <w:sz w:val="28"/>
        </w:rPr>
        <w:t xml:space="preserve"> </w:t>
      </w:r>
      <w:r>
        <w:rPr>
          <w:sz w:val="28"/>
        </w:rPr>
        <w:t>деление</w:t>
      </w:r>
      <w:r>
        <w:rPr>
          <w:spacing w:val="1"/>
          <w:sz w:val="28"/>
        </w:rPr>
        <w:t xml:space="preserve"> </w:t>
      </w:r>
      <w:r>
        <w:rPr>
          <w:sz w:val="28"/>
        </w:rPr>
        <w:t>с</w:t>
      </w:r>
      <w:r>
        <w:rPr>
          <w:spacing w:val="1"/>
          <w:sz w:val="28"/>
        </w:rPr>
        <w:t xml:space="preserve"> </w:t>
      </w:r>
      <w:r>
        <w:rPr>
          <w:sz w:val="28"/>
        </w:rPr>
        <w:t>числами</w:t>
      </w:r>
      <w:r>
        <w:rPr>
          <w:spacing w:val="1"/>
          <w:sz w:val="28"/>
        </w:rPr>
        <w:t xml:space="preserve"> </w:t>
      </w:r>
      <w:r>
        <w:rPr>
          <w:sz w:val="28"/>
        </w:rPr>
        <w:t>0</w:t>
      </w:r>
      <w:r>
        <w:rPr>
          <w:spacing w:val="1"/>
          <w:sz w:val="28"/>
        </w:rPr>
        <w:t xml:space="preserve"> </w:t>
      </w:r>
      <w:r>
        <w:rPr>
          <w:sz w:val="28"/>
        </w:rPr>
        <w:t>и</w:t>
      </w:r>
      <w:r>
        <w:rPr>
          <w:spacing w:val="1"/>
          <w:sz w:val="28"/>
        </w:rPr>
        <w:t xml:space="preserve"> </w:t>
      </w:r>
      <w:r>
        <w:rPr>
          <w:sz w:val="28"/>
        </w:rPr>
        <w:t>1;</w:t>
      </w:r>
      <w:r>
        <w:rPr>
          <w:spacing w:val="1"/>
          <w:sz w:val="28"/>
        </w:rPr>
        <w:t xml:space="preserve"> </w:t>
      </w:r>
      <w:r>
        <w:rPr>
          <w:sz w:val="28"/>
        </w:rPr>
        <w:t>деление</w:t>
      </w:r>
      <w:r>
        <w:rPr>
          <w:spacing w:val="3"/>
          <w:sz w:val="28"/>
        </w:rPr>
        <w:t xml:space="preserve"> </w:t>
      </w:r>
      <w:r>
        <w:rPr>
          <w:sz w:val="28"/>
        </w:rPr>
        <w:t>с</w:t>
      </w:r>
      <w:r>
        <w:rPr>
          <w:spacing w:val="-2"/>
          <w:sz w:val="28"/>
        </w:rPr>
        <w:t xml:space="preserve"> </w:t>
      </w:r>
      <w:r>
        <w:rPr>
          <w:sz w:val="28"/>
        </w:rPr>
        <w:t>остатком;</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55"/>
        </w:numPr>
        <w:tabs>
          <w:tab w:val="left" w:pos="1781"/>
        </w:tabs>
        <w:spacing w:before="67"/>
        <w:ind w:right="1566"/>
        <w:rPr>
          <w:sz w:val="28"/>
        </w:rPr>
      </w:pPr>
      <w:r>
        <w:rPr>
          <w:sz w:val="28"/>
        </w:rPr>
        <w:lastRenderedPageBreak/>
        <w:t>устанавливать и соблюдать</w:t>
      </w:r>
      <w:r>
        <w:rPr>
          <w:spacing w:val="1"/>
          <w:sz w:val="28"/>
        </w:rPr>
        <w:t xml:space="preserve"> </w:t>
      </w:r>
      <w:r>
        <w:rPr>
          <w:sz w:val="28"/>
        </w:rPr>
        <w:t>порядок действий при вычислении</w:t>
      </w:r>
      <w:r>
        <w:rPr>
          <w:spacing w:val="1"/>
          <w:sz w:val="28"/>
        </w:rPr>
        <w:t xml:space="preserve"> </w:t>
      </w:r>
      <w:r>
        <w:rPr>
          <w:sz w:val="28"/>
        </w:rPr>
        <w:t>значения</w:t>
      </w:r>
      <w:r>
        <w:rPr>
          <w:spacing w:val="1"/>
          <w:sz w:val="28"/>
        </w:rPr>
        <w:t xml:space="preserve"> </w:t>
      </w:r>
      <w:r>
        <w:rPr>
          <w:sz w:val="28"/>
        </w:rPr>
        <w:t>числового</w:t>
      </w:r>
      <w:r>
        <w:rPr>
          <w:spacing w:val="1"/>
          <w:sz w:val="28"/>
        </w:rPr>
        <w:t xml:space="preserve"> </w:t>
      </w:r>
      <w:r>
        <w:rPr>
          <w:sz w:val="28"/>
        </w:rPr>
        <w:t>выражения</w:t>
      </w:r>
      <w:r>
        <w:rPr>
          <w:spacing w:val="1"/>
          <w:sz w:val="28"/>
        </w:rPr>
        <w:t xml:space="preserve"> </w:t>
      </w:r>
      <w:r>
        <w:rPr>
          <w:sz w:val="28"/>
        </w:rPr>
        <w:t>(со</w:t>
      </w:r>
      <w:r>
        <w:rPr>
          <w:spacing w:val="1"/>
          <w:sz w:val="28"/>
        </w:rPr>
        <w:t xml:space="preserve"> </w:t>
      </w:r>
      <w:r>
        <w:rPr>
          <w:sz w:val="28"/>
        </w:rPr>
        <w:t>скобками/без</w:t>
      </w:r>
      <w:r>
        <w:rPr>
          <w:spacing w:val="1"/>
          <w:sz w:val="28"/>
        </w:rPr>
        <w:t xml:space="preserve"> </w:t>
      </w:r>
      <w:r>
        <w:rPr>
          <w:sz w:val="28"/>
        </w:rPr>
        <w:t>скобок),</w:t>
      </w:r>
      <w:r>
        <w:rPr>
          <w:spacing w:val="1"/>
          <w:sz w:val="28"/>
        </w:rPr>
        <w:t xml:space="preserve"> </w:t>
      </w:r>
      <w:r>
        <w:rPr>
          <w:sz w:val="28"/>
        </w:rPr>
        <w:t>содержащего</w:t>
      </w:r>
      <w:r>
        <w:rPr>
          <w:spacing w:val="1"/>
          <w:sz w:val="28"/>
        </w:rPr>
        <w:t xml:space="preserve"> </w:t>
      </w:r>
      <w:r>
        <w:rPr>
          <w:sz w:val="28"/>
        </w:rPr>
        <w:t>арифметические</w:t>
      </w:r>
      <w:r>
        <w:rPr>
          <w:spacing w:val="1"/>
          <w:sz w:val="28"/>
        </w:rPr>
        <w:t xml:space="preserve"> </w:t>
      </w:r>
      <w:r>
        <w:rPr>
          <w:sz w:val="28"/>
        </w:rPr>
        <w:t>действия</w:t>
      </w:r>
      <w:r>
        <w:rPr>
          <w:spacing w:val="1"/>
          <w:sz w:val="28"/>
        </w:rPr>
        <w:t xml:space="preserve"> </w:t>
      </w:r>
      <w:r>
        <w:rPr>
          <w:sz w:val="28"/>
        </w:rPr>
        <w:t>сложения,</w:t>
      </w:r>
      <w:r>
        <w:rPr>
          <w:spacing w:val="1"/>
          <w:sz w:val="28"/>
        </w:rPr>
        <w:t xml:space="preserve"> </w:t>
      </w:r>
      <w:r>
        <w:rPr>
          <w:sz w:val="28"/>
        </w:rPr>
        <w:t>вычитания,</w:t>
      </w:r>
      <w:r>
        <w:rPr>
          <w:spacing w:val="1"/>
          <w:sz w:val="28"/>
        </w:rPr>
        <w:t xml:space="preserve"> </w:t>
      </w:r>
      <w:r>
        <w:rPr>
          <w:sz w:val="28"/>
        </w:rPr>
        <w:t>умножения</w:t>
      </w:r>
      <w:r>
        <w:rPr>
          <w:spacing w:val="2"/>
          <w:sz w:val="28"/>
        </w:rPr>
        <w:t xml:space="preserve"> </w:t>
      </w:r>
      <w:r>
        <w:rPr>
          <w:sz w:val="28"/>
        </w:rPr>
        <w:t>и</w:t>
      </w:r>
      <w:r>
        <w:rPr>
          <w:spacing w:val="1"/>
          <w:sz w:val="28"/>
        </w:rPr>
        <w:t xml:space="preserve"> </w:t>
      </w:r>
      <w:r>
        <w:rPr>
          <w:sz w:val="28"/>
        </w:rPr>
        <w:t>деления;</w:t>
      </w:r>
    </w:p>
    <w:p w:rsidR="003D5CE3" w:rsidRDefault="00C85A18" w:rsidP="00A95C5C">
      <w:pPr>
        <w:pStyle w:val="a4"/>
        <w:numPr>
          <w:ilvl w:val="0"/>
          <w:numId w:val="55"/>
        </w:numPr>
        <w:tabs>
          <w:tab w:val="left" w:pos="1781"/>
        </w:tabs>
        <w:spacing w:before="4"/>
        <w:ind w:right="1566"/>
        <w:rPr>
          <w:sz w:val="28"/>
        </w:rPr>
      </w:pPr>
      <w:r>
        <w:rPr>
          <w:sz w:val="28"/>
        </w:rPr>
        <w:t>использовать</w:t>
      </w:r>
      <w:r>
        <w:rPr>
          <w:spacing w:val="-10"/>
          <w:sz w:val="28"/>
        </w:rPr>
        <w:t xml:space="preserve"> </w:t>
      </w:r>
      <w:r>
        <w:rPr>
          <w:sz w:val="28"/>
        </w:rPr>
        <w:t>при</w:t>
      </w:r>
      <w:r>
        <w:rPr>
          <w:spacing w:val="-13"/>
          <w:sz w:val="28"/>
        </w:rPr>
        <w:t xml:space="preserve"> </w:t>
      </w:r>
      <w:r>
        <w:rPr>
          <w:sz w:val="28"/>
        </w:rPr>
        <w:t>вычислениях</w:t>
      </w:r>
      <w:r>
        <w:rPr>
          <w:spacing w:val="-12"/>
          <w:sz w:val="28"/>
        </w:rPr>
        <w:t xml:space="preserve"> </w:t>
      </w:r>
      <w:r>
        <w:rPr>
          <w:sz w:val="28"/>
        </w:rPr>
        <w:t>переместительное</w:t>
      </w:r>
      <w:r>
        <w:rPr>
          <w:spacing w:val="-5"/>
          <w:sz w:val="28"/>
        </w:rPr>
        <w:t xml:space="preserve"> </w:t>
      </w:r>
      <w:r>
        <w:rPr>
          <w:sz w:val="28"/>
        </w:rPr>
        <w:t>и</w:t>
      </w:r>
      <w:r>
        <w:rPr>
          <w:spacing w:val="-13"/>
          <w:sz w:val="28"/>
        </w:rPr>
        <w:t xml:space="preserve"> </w:t>
      </w:r>
      <w:r>
        <w:rPr>
          <w:sz w:val="28"/>
        </w:rPr>
        <w:t>сочетательное</w:t>
      </w:r>
      <w:r>
        <w:rPr>
          <w:spacing w:val="-67"/>
          <w:sz w:val="28"/>
        </w:rPr>
        <w:t xml:space="preserve"> </w:t>
      </w:r>
      <w:r>
        <w:rPr>
          <w:sz w:val="28"/>
        </w:rPr>
        <w:t>свойства</w:t>
      </w:r>
      <w:r>
        <w:rPr>
          <w:spacing w:val="8"/>
          <w:sz w:val="28"/>
        </w:rPr>
        <w:t xml:space="preserve"> </w:t>
      </w:r>
      <w:r>
        <w:rPr>
          <w:sz w:val="28"/>
        </w:rPr>
        <w:t>сложения;</w:t>
      </w:r>
    </w:p>
    <w:p w:rsidR="003D5CE3" w:rsidRDefault="00C85A18" w:rsidP="00A95C5C">
      <w:pPr>
        <w:pStyle w:val="a4"/>
        <w:numPr>
          <w:ilvl w:val="0"/>
          <w:numId w:val="55"/>
        </w:numPr>
        <w:tabs>
          <w:tab w:val="left" w:pos="1781"/>
        </w:tabs>
        <w:spacing w:line="321" w:lineRule="exact"/>
        <w:rPr>
          <w:sz w:val="28"/>
        </w:rPr>
      </w:pPr>
      <w:r>
        <w:rPr>
          <w:spacing w:val="-1"/>
          <w:sz w:val="28"/>
        </w:rPr>
        <w:t>находить</w:t>
      </w:r>
      <w:r>
        <w:rPr>
          <w:spacing w:val="-17"/>
          <w:sz w:val="28"/>
        </w:rPr>
        <w:t xml:space="preserve"> </w:t>
      </w:r>
      <w:r>
        <w:rPr>
          <w:spacing w:val="-1"/>
          <w:sz w:val="28"/>
        </w:rPr>
        <w:t>неизвестный</w:t>
      </w:r>
      <w:r>
        <w:rPr>
          <w:spacing w:val="-14"/>
          <w:sz w:val="28"/>
        </w:rPr>
        <w:t xml:space="preserve"> </w:t>
      </w:r>
      <w:r>
        <w:rPr>
          <w:spacing w:val="-1"/>
          <w:sz w:val="28"/>
        </w:rPr>
        <w:t>компонент</w:t>
      </w:r>
      <w:r>
        <w:rPr>
          <w:spacing w:val="-17"/>
          <w:sz w:val="28"/>
        </w:rPr>
        <w:t xml:space="preserve"> </w:t>
      </w:r>
      <w:r>
        <w:rPr>
          <w:sz w:val="28"/>
        </w:rPr>
        <w:t>арифметического</w:t>
      </w:r>
      <w:r>
        <w:rPr>
          <w:spacing w:val="-17"/>
          <w:sz w:val="28"/>
        </w:rPr>
        <w:t xml:space="preserve"> </w:t>
      </w:r>
      <w:r>
        <w:rPr>
          <w:sz w:val="28"/>
        </w:rPr>
        <w:t>действия;</w:t>
      </w:r>
    </w:p>
    <w:p w:rsidR="003D5CE3" w:rsidRDefault="00C85A18" w:rsidP="00A95C5C">
      <w:pPr>
        <w:pStyle w:val="a4"/>
        <w:numPr>
          <w:ilvl w:val="0"/>
          <w:numId w:val="55"/>
        </w:numPr>
        <w:tabs>
          <w:tab w:val="left" w:pos="1781"/>
        </w:tabs>
        <w:spacing w:before="14"/>
        <w:ind w:right="1562"/>
        <w:rPr>
          <w:sz w:val="28"/>
        </w:rPr>
      </w:pPr>
      <w:r>
        <w:rPr>
          <w:sz w:val="28"/>
        </w:rPr>
        <w:t>использовать при выполнении практических заданий и решении</w:t>
      </w:r>
      <w:r>
        <w:rPr>
          <w:spacing w:val="1"/>
          <w:sz w:val="28"/>
        </w:rPr>
        <w:t xml:space="preserve"> </w:t>
      </w:r>
      <w:r>
        <w:rPr>
          <w:sz w:val="28"/>
        </w:rPr>
        <w:t>задач единицы: длины (миллиметр, сантиметр, дециметр, метр,</w:t>
      </w:r>
      <w:r>
        <w:rPr>
          <w:spacing w:val="1"/>
          <w:sz w:val="28"/>
        </w:rPr>
        <w:t xml:space="preserve"> </w:t>
      </w:r>
      <w:r>
        <w:rPr>
          <w:sz w:val="28"/>
        </w:rPr>
        <w:t>километр),</w:t>
      </w:r>
      <w:r>
        <w:rPr>
          <w:spacing w:val="1"/>
          <w:sz w:val="28"/>
        </w:rPr>
        <w:t xml:space="preserve"> </w:t>
      </w:r>
      <w:r>
        <w:rPr>
          <w:sz w:val="28"/>
        </w:rPr>
        <w:t>массы</w:t>
      </w:r>
      <w:r>
        <w:rPr>
          <w:spacing w:val="1"/>
          <w:sz w:val="28"/>
        </w:rPr>
        <w:t xml:space="preserve"> </w:t>
      </w:r>
      <w:r>
        <w:rPr>
          <w:sz w:val="28"/>
        </w:rPr>
        <w:t>(грамм,</w:t>
      </w:r>
      <w:r>
        <w:rPr>
          <w:spacing w:val="1"/>
          <w:sz w:val="28"/>
        </w:rPr>
        <w:t xml:space="preserve"> </w:t>
      </w:r>
      <w:r>
        <w:rPr>
          <w:sz w:val="28"/>
        </w:rPr>
        <w:t>килограмм),</w:t>
      </w:r>
      <w:r>
        <w:rPr>
          <w:spacing w:val="1"/>
          <w:sz w:val="28"/>
        </w:rPr>
        <w:t xml:space="preserve"> </w:t>
      </w:r>
      <w:r>
        <w:rPr>
          <w:sz w:val="28"/>
        </w:rPr>
        <w:t>времени</w:t>
      </w:r>
      <w:r>
        <w:rPr>
          <w:spacing w:val="1"/>
          <w:sz w:val="28"/>
        </w:rPr>
        <w:t xml:space="preserve"> </w:t>
      </w:r>
      <w:r>
        <w:rPr>
          <w:sz w:val="28"/>
        </w:rPr>
        <w:t>(минута,</w:t>
      </w:r>
      <w:r>
        <w:rPr>
          <w:spacing w:val="1"/>
          <w:sz w:val="28"/>
        </w:rPr>
        <w:t xml:space="preserve"> </w:t>
      </w:r>
      <w:r>
        <w:rPr>
          <w:sz w:val="28"/>
        </w:rPr>
        <w:t>час,</w:t>
      </w:r>
      <w:r>
        <w:rPr>
          <w:spacing w:val="1"/>
          <w:sz w:val="28"/>
        </w:rPr>
        <w:t xml:space="preserve"> </w:t>
      </w:r>
      <w:r>
        <w:rPr>
          <w:sz w:val="28"/>
        </w:rPr>
        <w:t>секунда),</w:t>
      </w:r>
      <w:r>
        <w:rPr>
          <w:spacing w:val="1"/>
          <w:sz w:val="28"/>
        </w:rPr>
        <w:t xml:space="preserve"> </w:t>
      </w:r>
      <w:r>
        <w:rPr>
          <w:sz w:val="28"/>
        </w:rPr>
        <w:t>стоимости</w:t>
      </w:r>
      <w:r>
        <w:rPr>
          <w:spacing w:val="1"/>
          <w:sz w:val="28"/>
        </w:rPr>
        <w:t xml:space="preserve"> </w:t>
      </w:r>
      <w:r>
        <w:rPr>
          <w:sz w:val="28"/>
        </w:rPr>
        <w:t>(копейка,</w:t>
      </w:r>
      <w:r>
        <w:rPr>
          <w:spacing w:val="1"/>
          <w:sz w:val="28"/>
        </w:rPr>
        <w:t xml:space="preserve"> </w:t>
      </w:r>
      <w:r>
        <w:rPr>
          <w:sz w:val="28"/>
        </w:rPr>
        <w:t>рубль);</w:t>
      </w:r>
      <w:r>
        <w:rPr>
          <w:spacing w:val="1"/>
          <w:sz w:val="28"/>
        </w:rPr>
        <w:t xml:space="preserve"> </w:t>
      </w:r>
      <w:r>
        <w:rPr>
          <w:sz w:val="28"/>
        </w:rPr>
        <w:t>преобразовывать</w:t>
      </w:r>
      <w:r>
        <w:rPr>
          <w:spacing w:val="1"/>
          <w:sz w:val="28"/>
        </w:rPr>
        <w:t xml:space="preserve"> </w:t>
      </w:r>
      <w:r>
        <w:rPr>
          <w:sz w:val="28"/>
        </w:rPr>
        <w:t>одни</w:t>
      </w:r>
      <w:r>
        <w:rPr>
          <w:spacing w:val="1"/>
          <w:sz w:val="28"/>
        </w:rPr>
        <w:t xml:space="preserve"> </w:t>
      </w:r>
      <w:r>
        <w:rPr>
          <w:sz w:val="28"/>
        </w:rPr>
        <w:t>единицы данной величины</w:t>
      </w:r>
      <w:r>
        <w:rPr>
          <w:spacing w:val="1"/>
          <w:sz w:val="28"/>
        </w:rPr>
        <w:t xml:space="preserve"> </w:t>
      </w:r>
      <w:r>
        <w:rPr>
          <w:sz w:val="28"/>
        </w:rPr>
        <w:t>в</w:t>
      </w:r>
      <w:r>
        <w:rPr>
          <w:spacing w:val="8"/>
          <w:sz w:val="28"/>
        </w:rPr>
        <w:t xml:space="preserve"> </w:t>
      </w:r>
      <w:r>
        <w:rPr>
          <w:sz w:val="28"/>
        </w:rPr>
        <w:t>другие;</w:t>
      </w:r>
    </w:p>
    <w:p w:rsidR="003D5CE3" w:rsidRDefault="00C85A18" w:rsidP="00A95C5C">
      <w:pPr>
        <w:pStyle w:val="a4"/>
        <w:numPr>
          <w:ilvl w:val="0"/>
          <w:numId w:val="55"/>
        </w:numPr>
        <w:tabs>
          <w:tab w:val="left" w:pos="1781"/>
        </w:tabs>
        <w:spacing w:before="4"/>
        <w:ind w:right="1563"/>
        <w:rPr>
          <w:sz w:val="28"/>
        </w:rPr>
      </w:pPr>
      <w:r>
        <w:rPr>
          <w:sz w:val="28"/>
        </w:rPr>
        <w:t>определять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цифровых</w:t>
      </w:r>
      <w:r>
        <w:rPr>
          <w:spacing w:val="1"/>
          <w:sz w:val="28"/>
        </w:rPr>
        <w:t xml:space="preserve"> </w:t>
      </w:r>
      <w:r>
        <w:rPr>
          <w:sz w:val="28"/>
        </w:rPr>
        <w:t>и</w:t>
      </w:r>
      <w:r>
        <w:rPr>
          <w:spacing w:val="1"/>
          <w:sz w:val="28"/>
        </w:rPr>
        <w:t xml:space="preserve"> </w:t>
      </w:r>
      <w:r>
        <w:rPr>
          <w:sz w:val="28"/>
        </w:rPr>
        <w:t>аналоговых</w:t>
      </w:r>
      <w:r>
        <w:rPr>
          <w:spacing w:val="1"/>
          <w:sz w:val="28"/>
        </w:rPr>
        <w:t xml:space="preserve"> </w:t>
      </w:r>
      <w:r>
        <w:rPr>
          <w:sz w:val="28"/>
        </w:rPr>
        <w:t>приборов,</w:t>
      </w:r>
      <w:r>
        <w:rPr>
          <w:spacing w:val="1"/>
          <w:sz w:val="28"/>
        </w:rPr>
        <w:t xml:space="preserve"> </w:t>
      </w:r>
      <w:r>
        <w:rPr>
          <w:sz w:val="28"/>
        </w:rPr>
        <w:t>измерительных</w:t>
      </w:r>
      <w:r>
        <w:rPr>
          <w:spacing w:val="1"/>
          <w:sz w:val="28"/>
        </w:rPr>
        <w:t xml:space="preserve"> </w:t>
      </w:r>
      <w:r>
        <w:rPr>
          <w:sz w:val="28"/>
        </w:rPr>
        <w:t>инструментов</w:t>
      </w:r>
      <w:r>
        <w:rPr>
          <w:spacing w:val="1"/>
          <w:sz w:val="28"/>
        </w:rPr>
        <w:t xml:space="preserve"> </w:t>
      </w:r>
      <w:r>
        <w:rPr>
          <w:sz w:val="28"/>
        </w:rPr>
        <w:t>длину,</w:t>
      </w:r>
      <w:r>
        <w:rPr>
          <w:spacing w:val="1"/>
          <w:sz w:val="28"/>
        </w:rPr>
        <w:t xml:space="preserve"> </w:t>
      </w:r>
      <w:r>
        <w:rPr>
          <w:sz w:val="28"/>
        </w:rPr>
        <w:t>массу,</w:t>
      </w:r>
      <w:r>
        <w:rPr>
          <w:spacing w:val="1"/>
          <w:sz w:val="28"/>
        </w:rPr>
        <w:t xml:space="preserve"> </w:t>
      </w:r>
      <w:r>
        <w:rPr>
          <w:sz w:val="28"/>
        </w:rPr>
        <w:t>время;</w:t>
      </w:r>
      <w:r>
        <w:rPr>
          <w:spacing w:val="1"/>
          <w:sz w:val="28"/>
        </w:rPr>
        <w:t xml:space="preserve"> </w:t>
      </w:r>
      <w:r>
        <w:rPr>
          <w:sz w:val="28"/>
        </w:rPr>
        <w:t>выполнять</w:t>
      </w:r>
      <w:r>
        <w:rPr>
          <w:spacing w:val="1"/>
          <w:sz w:val="28"/>
        </w:rPr>
        <w:t xml:space="preserve"> </w:t>
      </w:r>
      <w:r>
        <w:rPr>
          <w:sz w:val="28"/>
        </w:rPr>
        <w:t>прикидку</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результата</w:t>
      </w:r>
      <w:r>
        <w:rPr>
          <w:spacing w:val="1"/>
          <w:sz w:val="28"/>
        </w:rPr>
        <w:t xml:space="preserve"> </w:t>
      </w:r>
      <w:r>
        <w:rPr>
          <w:sz w:val="28"/>
        </w:rPr>
        <w:t>измерений;</w:t>
      </w:r>
      <w:r>
        <w:rPr>
          <w:spacing w:val="1"/>
          <w:sz w:val="28"/>
        </w:rPr>
        <w:t xml:space="preserve"> </w:t>
      </w:r>
      <w:r>
        <w:rPr>
          <w:sz w:val="28"/>
        </w:rPr>
        <w:t>определять</w:t>
      </w:r>
      <w:r>
        <w:rPr>
          <w:spacing w:val="1"/>
          <w:sz w:val="28"/>
        </w:rPr>
        <w:t xml:space="preserve"> </w:t>
      </w:r>
      <w:r>
        <w:rPr>
          <w:sz w:val="28"/>
        </w:rPr>
        <w:t>продолжительность</w:t>
      </w:r>
      <w:r>
        <w:rPr>
          <w:spacing w:val="-2"/>
          <w:sz w:val="28"/>
        </w:rPr>
        <w:t xml:space="preserve"> </w:t>
      </w:r>
      <w:r>
        <w:rPr>
          <w:sz w:val="28"/>
        </w:rPr>
        <w:t>события;</w:t>
      </w:r>
    </w:p>
    <w:p w:rsidR="003D5CE3" w:rsidRDefault="00C85A18" w:rsidP="00A95C5C">
      <w:pPr>
        <w:pStyle w:val="a4"/>
        <w:numPr>
          <w:ilvl w:val="0"/>
          <w:numId w:val="55"/>
        </w:numPr>
        <w:tabs>
          <w:tab w:val="left" w:pos="1781"/>
        </w:tabs>
        <w:ind w:right="1566"/>
        <w:rPr>
          <w:sz w:val="28"/>
        </w:rPr>
      </w:pPr>
      <w:r>
        <w:rPr>
          <w:sz w:val="28"/>
        </w:rPr>
        <w:t>сравнивать</w:t>
      </w:r>
      <w:r>
        <w:rPr>
          <w:spacing w:val="1"/>
          <w:sz w:val="28"/>
        </w:rPr>
        <w:t xml:space="preserve"> </w:t>
      </w:r>
      <w:r>
        <w:rPr>
          <w:sz w:val="28"/>
        </w:rPr>
        <w:t>величины</w:t>
      </w:r>
      <w:r>
        <w:rPr>
          <w:spacing w:val="1"/>
          <w:sz w:val="28"/>
        </w:rPr>
        <w:t xml:space="preserve"> </w:t>
      </w:r>
      <w:r>
        <w:rPr>
          <w:sz w:val="28"/>
        </w:rPr>
        <w:t>длины,</w:t>
      </w:r>
      <w:r>
        <w:rPr>
          <w:spacing w:val="1"/>
          <w:sz w:val="28"/>
        </w:rPr>
        <w:t xml:space="preserve"> </w:t>
      </w:r>
      <w:r>
        <w:rPr>
          <w:sz w:val="28"/>
        </w:rPr>
        <w:t>площади,</w:t>
      </w:r>
      <w:r>
        <w:rPr>
          <w:spacing w:val="1"/>
          <w:sz w:val="28"/>
        </w:rPr>
        <w:t xml:space="preserve"> </w:t>
      </w:r>
      <w:r>
        <w:rPr>
          <w:sz w:val="28"/>
        </w:rPr>
        <w:t>массы,</w:t>
      </w:r>
      <w:r>
        <w:rPr>
          <w:spacing w:val="1"/>
          <w:sz w:val="28"/>
        </w:rPr>
        <w:t xml:space="preserve"> </w:t>
      </w:r>
      <w:r>
        <w:rPr>
          <w:sz w:val="28"/>
        </w:rPr>
        <w:t>времени,</w:t>
      </w:r>
      <w:r>
        <w:rPr>
          <w:spacing w:val="1"/>
          <w:sz w:val="28"/>
        </w:rPr>
        <w:t xml:space="preserve"> </w:t>
      </w:r>
      <w:r>
        <w:rPr>
          <w:sz w:val="28"/>
        </w:rPr>
        <w:t>стоимости,</w:t>
      </w:r>
      <w:r>
        <w:rPr>
          <w:spacing w:val="26"/>
          <w:sz w:val="28"/>
        </w:rPr>
        <w:t xml:space="preserve"> </w:t>
      </w:r>
      <w:r>
        <w:rPr>
          <w:sz w:val="28"/>
        </w:rPr>
        <w:t>устанавливая</w:t>
      </w:r>
      <w:r>
        <w:rPr>
          <w:spacing w:val="9"/>
          <w:sz w:val="28"/>
        </w:rPr>
        <w:t xml:space="preserve"> </w:t>
      </w:r>
      <w:r>
        <w:rPr>
          <w:sz w:val="28"/>
        </w:rPr>
        <w:t>между ними</w:t>
      </w:r>
      <w:r>
        <w:rPr>
          <w:spacing w:val="10"/>
          <w:sz w:val="28"/>
        </w:rPr>
        <w:t xml:space="preserve"> </w:t>
      </w:r>
      <w:r>
        <w:rPr>
          <w:sz w:val="28"/>
        </w:rPr>
        <w:t>соотношение</w:t>
      </w:r>
    </w:p>
    <w:p w:rsidR="003D5CE3" w:rsidRDefault="00C85A18">
      <w:pPr>
        <w:pStyle w:val="a3"/>
        <w:spacing w:line="321" w:lineRule="exact"/>
      </w:pPr>
      <w:r>
        <w:t>«больше/меньше</w:t>
      </w:r>
      <w:r>
        <w:rPr>
          <w:spacing w:val="-8"/>
        </w:rPr>
        <w:t xml:space="preserve"> </w:t>
      </w:r>
      <w:r>
        <w:t>на/в»;</w:t>
      </w:r>
    </w:p>
    <w:p w:rsidR="003D5CE3" w:rsidRDefault="00C85A18" w:rsidP="00A95C5C">
      <w:pPr>
        <w:pStyle w:val="a4"/>
        <w:numPr>
          <w:ilvl w:val="0"/>
          <w:numId w:val="55"/>
        </w:numPr>
        <w:tabs>
          <w:tab w:val="left" w:pos="1781"/>
        </w:tabs>
        <w:spacing w:before="13"/>
        <w:rPr>
          <w:sz w:val="28"/>
        </w:rPr>
      </w:pPr>
      <w:r>
        <w:rPr>
          <w:sz w:val="28"/>
        </w:rPr>
        <w:t>называть,</w:t>
      </w:r>
      <w:r>
        <w:rPr>
          <w:spacing w:val="-6"/>
          <w:sz w:val="28"/>
        </w:rPr>
        <w:t xml:space="preserve"> </w:t>
      </w:r>
      <w:r>
        <w:rPr>
          <w:sz w:val="28"/>
        </w:rPr>
        <w:t>находить</w:t>
      </w:r>
      <w:r>
        <w:rPr>
          <w:spacing w:val="-10"/>
          <w:sz w:val="28"/>
        </w:rPr>
        <w:t xml:space="preserve"> </w:t>
      </w:r>
      <w:r>
        <w:rPr>
          <w:sz w:val="28"/>
        </w:rPr>
        <w:t>долю</w:t>
      </w:r>
      <w:r>
        <w:rPr>
          <w:spacing w:val="-10"/>
          <w:sz w:val="28"/>
        </w:rPr>
        <w:t xml:space="preserve"> </w:t>
      </w:r>
      <w:r>
        <w:rPr>
          <w:sz w:val="28"/>
        </w:rPr>
        <w:t>величины</w:t>
      </w:r>
      <w:r>
        <w:rPr>
          <w:spacing w:val="-9"/>
          <w:sz w:val="28"/>
        </w:rPr>
        <w:t xml:space="preserve"> </w:t>
      </w:r>
      <w:r>
        <w:rPr>
          <w:sz w:val="28"/>
        </w:rPr>
        <w:t>(половина,</w:t>
      </w:r>
      <w:r>
        <w:rPr>
          <w:spacing w:val="-2"/>
          <w:sz w:val="28"/>
        </w:rPr>
        <w:t xml:space="preserve"> </w:t>
      </w:r>
      <w:r>
        <w:rPr>
          <w:sz w:val="28"/>
        </w:rPr>
        <w:t>четверть);</w:t>
      </w:r>
    </w:p>
    <w:p w:rsidR="003D5CE3" w:rsidRDefault="00C85A18" w:rsidP="00A95C5C">
      <w:pPr>
        <w:pStyle w:val="a4"/>
        <w:numPr>
          <w:ilvl w:val="0"/>
          <w:numId w:val="55"/>
        </w:numPr>
        <w:tabs>
          <w:tab w:val="left" w:pos="1781"/>
        </w:tabs>
        <w:spacing w:before="10"/>
        <w:rPr>
          <w:sz w:val="28"/>
        </w:rPr>
      </w:pPr>
      <w:r>
        <w:rPr>
          <w:sz w:val="28"/>
        </w:rPr>
        <w:t>сравнивать</w:t>
      </w:r>
      <w:r>
        <w:rPr>
          <w:spacing w:val="-6"/>
          <w:sz w:val="28"/>
        </w:rPr>
        <w:t xml:space="preserve"> </w:t>
      </w:r>
      <w:r>
        <w:rPr>
          <w:sz w:val="28"/>
        </w:rPr>
        <w:t>величины,</w:t>
      </w:r>
      <w:r>
        <w:rPr>
          <w:spacing w:val="-6"/>
          <w:sz w:val="28"/>
        </w:rPr>
        <w:t xml:space="preserve"> </w:t>
      </w:r>
      <w:r>
        <w:rPr>
          <w:sz w:val="28"/>
        </w:rPr>
        <w:t>выраженные</w:t>
      </w:r>
      <w:r>
        <w:rPr>
          <w:spacing w:val="-8"/>
          <w:sz w:val="28"/>
        </w:rPr>
        <w:t xml:space="preserve"> </w:t>
      </w:r>
      <w:r>
        <w:rPr>
          <w:sz w:val="28"/>
        </w:rPr>
        <w:t>долями;</w:t>
      </w:r>
    </w:p>
    <w:p w:rsidR="003D5CE3" w:rsidRDefault="00C85A18" w:rsidP="00A95C5C">
      <w:pPr>
        <w:pStyle w:val="a4"/>
        <w:numPr>
          <w:ilvl w:val="0"/>
          <w:numId w:val="55"/>
        </w:numPr>
        <w:tabs>
          <w:tab w:val="left" w:pos="1781"/>
        </w:tabs>
        <w:spacing w:before="9"/>
        <w:ind w:right="1565"/>
        <w:rPr>
          <w:sz w:val="28"/>
        </w:rPr>
      </w:pPr>
      <w:r>
        <w:rPr>
          <w:sz w:val="28"/>
        </w:rPr>
        <w:t>знать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практических</w:t>
      </w:r>
      <w:r>
        <w:rPr>
          <w:spacing w:val="1"/>
          <w:sz w:val="28"/>
        </w:rPr>
        <w:t xml:space="preserve"> </w:t>
      </w:r>
      <w:r>
        <w:rPr>
          <w:sz w:val="28"/>
        </w:rPr>
        <w:t>ситуациях</w:t>
      </w:r>
      <w:r>
        <w:rPr>
          <w:spacing w:val="1"/>
          <w:sz w:val="28"/>
        </w:rPr>
        <w:t xml:space="preserve"> </w:t>
      </w:r>
      <w:r>
        <w:rPr>
          <w:sz w:val="28"/>
        </w:rPr>
        <w:t>(покупка</w:t>
      </w:r>
      <w:r>
        <w:rPr>
          <w:spacing w:val="1"/>
          <w:sz w:val="28"/>
        </w:rPr>
        <w:t xml:space="preserve"> </w:t>
      </w:r>
      <w:r>
        <w:rPr>
          <w:sz w:val="28"/>
        </w:rPr>
        <w:t>товара,</w:t>
      </w:r>
      <w:r>
        <w:rPr>
          <w:spacing w:val="1"/>
          <w:sz w:val="28"/>
        </w:rPr>
        <w:t xml:space="preserve"> </w:t>
      </w:r>
      <w:r>
        <w:rPr>
          <w:sz w:val="28"/>
        </w:rPr>
        <w:t>определение</w:t>
      </w:r>
      <w:r>
        <w:rPr>
          <w:spacing w:val="1"/>
          <w:sz w:val="28"/>
        </w:rPr>
        <w:t xml:space="preserve"> </w:t>
      </w:r>
      <w:r>
        <w:rPr>
          <w:sz w:val="28"/>
        </w:rPr>
        <w:t>времени,</w:t>
      </w:r>
      <w:r>
        <w:rPr>
          <w:spacing w:val="1"/>
          <w:sz w:val="28"/>
        </w:rPr>
        <w:t xml:space="preserve"> </w:t>
      </w:r>
      <w:r>
        <w:rPr>
          <w:sz w:val="28"/>
        </w:rPr>
        <w:t>выполнение</w:t>
      </w:r>
      <w:r>
        <w:rPr>
          <w:spacing w:val="-67"/>
          <w:sz w:val="28"/>
        </w:rPr>
        <w:t xml:space="preserve"> </w:t>
      </w:r>
      <w:r>
        <w:rPr>
          <w:w w:val="95"/>
          <w:sz w:val="28"/>
        </w:rPr>
        <w:t>расчётов) соотношение между величинами; выполнять сложение и</w:t>
      </w:r>
      <w:r>
        <w:rPr>
          <w:spacing w:val="1"/>
          <w:w w:val="95"/>
          <w:sz w:val="28"/>
        </w:rPr>
        <w:t xml:space="preserve"> </w:t>
      </w:r>
      <w:r>
        <w:rPr>
          <w:sz w:val="28"/>
        </w:rPr>
        <w:t>вычитание однородных величин, умножение и деление величины</w:t>
      </w:r>
      <w:r>
        <w:rPr>
          <w:spacing w:val="1"/>
          <w:sz w:val="28"/>
        </w:rPr>
        <w:t xml:space="preserve"> </w:t>
      </w:r>
      <w:r>
        <w:rPr>
          <w:sz w:val="28"/>
        </w:rPr>
        <w:t>на</w:t>
      </w:r>
      <w:r>
        <w:rPr>
          <w:spacing w:val="7"/>
          <w:sz w:val="28"/>
        </w:rPr>
        <w:t xml:space="preserve"> </w:t>
      </w:r>
      <w:r>
        <w:rPr>
          <w:sz w:val="28"/>
        </w:rPr>
        <w:t>однозначное</w:t>
      </w:r>
      <w:r>
        <w:rPr>
          <w:spacing w:val="4"/>
          <w:sz w:val="28"/>
        </w:rPr>
        <w:t xml:space="preserve"> </w:t>
      </w:r>
      <w:r>
        <w:rPr>
          <w:sz w:val="28"/>
        </w:rPr>
        <w:t>число;</w:t>
      </w:r>
    </w:p>
    <w:p w:rsidR="003D5CE3" w:rsidRDefault="00C85A18" w:rsidP="00A95C5C">
      <w:pPr>
        <w:pStyle w:val="a4"/>
        <w:numPr>
          <w:ilvl w:val="0"/>
          <w:numId w:val="55"/>
        </w:numPr>
        <w:tabs>
          <w:tab w:val="left" w:pos="1781"/>
        </w:tabs>
        <w:spacing w:before="13"/>
        <w:ind w:right="1562"/>
        <w:rPr>
          <w:sz w:val="28"/>
        </w:rPr>
      </w:pPr>
      <w:r>
        <w:rPr>
          <w:sz w:val="28"/>
        </w:rPr>
        <w:t>решать задачи в одно-два действия: представлять текст задачи,</w:t>
      </w:r>
      <w:r>
        <w:rPr>
          <w:spacing w:val="1"/>
          <w:sz w:val="28"/>
        </w:rPr>
        <w:t xml:space="preserve"> </w:t>
      </w:r>
      <w:r>
        <w:rPr>
          <w:sz w:val="28"/>
        </w:rPr>
        <w:t>планировать</w:t>
      </w:r>
      <w:r>
        <w:rPr>
          <w:spacing w:val="1"/>
          <w:sz w:val="28"/>
        </w:rPr>
        <w:t xml:space="preserve"> </w:t>
      </w:r>
      <w:r>
        <w:rPr>
          <w:sz w:val="28"/>
        </w:rPr>
        <w:t>ход</w:t>
      </w:r>
      <w:r>
        <w:rPr>
          <w:spacing w:val="1"/>
          <w:sz w:val="28"/>
        </w:rPr>
        <w:t xml:space="preserve"> </w:t>
      </w:r>
      <w:r>
        <w:rPr>
          <w:sz w:val="28"/>
        </w:rPr>
        <w:t>решения,</w:t>
      </w:r>
      <w:r>
        <w:rPr>
          <w:spacing w:val="1"/>
          <w:sz w:val="28"/>
        </w:rPr>
        <w:t xml:space="preserve"> </w:t>
      </w:r>
      <w:r>
        <w:rPr>
          <w:sz w:val="28"/>
        </w:rPr>
        <w:t>записывать</w:t>
      </w:r>
      <w:r>
        <w:rPr>
          <w:spacing w:val="1"/>
          <w:sz w:val="28"/>
        </w:rPr>
        <w:t xml:space="preserve"> </w:t>
      </w:r>
      <w:r>
        <w:rPr>
          <w:sz w:val="28"/>
        </w:rPr>
        <w:t>решение</w:t>
      </w:r>
      <w:r>
        <w:rPr>
          <w:spacing w:val="1"/>
          <w:sz w:val="28"/>
        </w:rPr>
        <w:t xml:space="preserve"> </w:t>
      </w:r>
      <w:r>
        <w:rPr>
          <w:sz w:val="28"/>
        </w:rPr>
        <w:t>и</w:t>
      </w:r>
      <w:r>
        <w:rPr>
          <w:spacing w:val="1"/>
          <w:sz w:val="28"/>
        </w:rPr>
        <w:t xml:space="preserve"> </w:t>
      </w:r>
      <w:r>
        <w:rPr>
          <w:sz w:val="28"/>
        </w:rPr>
        <w:t>ответ,</w:t>
      </w:r>
      <w:r>
        <w:rPr>
          <w:spacing w:val="1"/>
          <w:sz w:val="28"/>
        </w:rPr>
        <w:t xml:space="preserve"> </w:t>
      </w:r>
      <w:r>
        <w:rPr>
          <w:sz w:val="28"/>
        </w:rPr>
        <w:t>анализировать</w:t>
      </w:r>
      <w:r>
        <w:rPr>
          <w:spacing w:val="1"/>
          <w:sz w:val="28"/>
        </w:rPr>
        <w:t xml:space="preserve"> </w:t>
      </w:r>
      <w:r>
        <w:rPr>
          <w:sz w:val="28"/>
        </w:rPr>
        <w:t>решение</w:t>
      </w:r>
      <w:r>
        <w:rPr>
          <w:spacing w:val="1"/>
          <w:sz w:val="28"/>
        </w:rPr>
        <w:t xml:space="preserve"> </w:t>
      </w:r>
      <w:r>
        <w:rPr>
          <w:sz w:val="28"/>
        </w:rPr>
        <w:t>(искать</w:t>
      </w:r>
      <w:r>
        <w:rPr>
          <w:spacing w:val="1"/>
          <w:sz w:val="28"/>
        </w:rPr>
        <w:t xml:space="preserve"> </w:t>
      </w:r>
      <w:r>
        <w:rPr>
          <w:sz w:val="28"/>
        </w:rPr>
        <w:t>другой</w:t>
      </w:r>
      <w:r>
        <w:rPr>
          <w:spacing w:val="1"/>
          <w:sz w:val="28"/>
        </w:rPr>
        <w:t xml:space="preserve"> </w:t>
      </w:r>
      <w:r>
        <w:rPr>
          <w:sz w:val="28"/>
        </w:rPr>
        <w:t>способ</w:t>
      </w:r>
      <w:r>
        <w:rPr>
          <w:spacing w:val="1"/>
          <w:sz w:val="28"/>
        </w:rPr>
        <w:t xml:space="preserve"> </w:t>
      </w:r>
      <w:r>
        <w:rPr>
          <w:sz w:val="28"/>
        </w:rPr>
        <w:t>решения),</w:t>
      </w:r>
      <w:r>
        <w:rPr>
          <w:spacing w:val="-67"/>
          <w:sz w:val="28"/>
        </w:rPr>
        <w:t xml:space="preserve"> </w:t>
      </w:r>
      <w:r>
        <w:rPr>
          <w:sz w:val="28"/>
        </w:rPr>
        <w:t>оценивать</w:t>
      </w:r>
      <w:r>
        <w:rPr>
          <w:spacing w:val="1"/>
          <w:sz w:val="28"/>
        </w:rPr>
        <w:t xml:space="preserve"> </w:t>
      </w:r>
      <w:r>
        <w:rPr>
          <w:sz w:val="28"/>
        </w:rPr>
        <w:t>ответ</w:t>
      </w:r>
      <w:r>
        <w:rPr>
          <w:spacing w:val="1"/>
          <w:sz w:val="28"/>
        </w:rPr>
        <w:t xml:space="preserve"> </w:t>
      </w:r>
      <w:r>
        <w:rPr>
          <w:sz w:val="28"/>
        </w:rPr>
        <w:t>(устанавливать</w:t>
      </w:r>
      <w:r>
        <w:rPr>
          <w:spacing w:val="1"/>
          <w:sz w:val="28"/>
        </w:rPr>
        <w:t xml:space="preserve"> </w:t>
      </w:r>
      <w:r>
        <w:rPr>
          <w:sz w:val="28"/>
        </w:rPr>
        <w:t>его</w:t>
      </w:r>
      <w:r>
        <w:rPr>
          <w:spacing w:val="1"/>
          <w:sz w:val="28"/>
        </w:rPr>
        <w:t xml:space="preserve"> </w:t>
      </w:r>
      <w:r>
        <w:rPr>
          <w:sz w:val="28"/>
        </w:rPr>
        <w:t>реалистичность,</w:t>
      </w:r>
      <w:r>
        <w:rPr>
          <w:spacing w:val="1"/>
          <w:sz w:val="28"/>
        </w:rPr>
        <w:t xml:space="preserve"> </w:t>
      </w:r>
      <w:r>
        <w:rPr>
          <w:sz w:val="28"/>
        </w:rPr>
        <w:t>проверять</w:t>
      </w:r>
      <w:r>
        <w:rPr>
          <w:spacing w:val="-67"/>
          <w:sz w:val="28"/>
        </w:rPr>
        <w:t xml:space="preserve"> </w:t>
      </w:r>
      <w:r>
        <w:rPr>
          <w:sz w:val="28"/>
        </w:rPr>
        <w:t>вычисления);</w:t>
      </w:r>
    </w:p>
    <w:p w:rsidR="003D5CE3" w:rsidRDefault="00C85A18" w:rsidP="00A95C5C">
      <w:pPr>
        <w:pStyle w:val="a4"/>
        <w:numPr>
          <w:ilvl w:val="0"/>
          <w:numId w:val="55"/>
        </w:numPr>
        <w:tabs>
          <w:tab w:val="left" w:pos="1781"/>
        </w:tabs>
        <w:spacing w:before="66"/>
        <w:ind w:right="1567"/>
        <w:rPr>
          <w:sz w:val="28"/>
        </w:rPr>
      </w:pPr>
      <w:r>
        <w:rPr>
          <w:sz w:val="28"/>
        </w:rPr>
        <w:t>конструировать</w:t>
      </w:r>
      <w:r>
        <w:rPr>
          <w:spacing w:val="1"/>
          <w:sz w:val="28"/>
        </w:rPr>
        <w:t xml:space="preserve"> </w:t>
      </w:r>
      <w:r>
        <w:rPr>
          <w:sz w:val="28"/>
        </w:rPr>
        <w:t>прямоугольник</w:t>
      </w:r>
      <w:r>
        <w:rPr>
          <w:spacing w:val="1"/>
          <w:sz w:val="28"/>
        </w:rPr>
        <w:t xml:space="preserve"> </w:t>
      </w:r>
      <w:r>
        <w:rPr>
          <w:sz w:val="28"/>
        </w:rPr>
        <w:t>из</w:t>
      </w:r>
      <w:r>
        <w:rPr>
          <w:spacing w:val="1"/>
          <w:sz w:val="28"/>
        </w:rPr>
        <w:t xml:space="preserve"> </w:t>
      </w:r>
      <w:r>
        <w:rPr>
          <w:sz w:val="28"/>
        </w:rPr>
        <w:t>данных</w:t>
      </w:r>
      <w:r>
        <w:rPr>
          <w:spacing w:val="1"/>
          <w:sz w:val="28"/>
        </w:rPr>
        <w:t xml:space="preserve"> </w:t>
      </w:r>
      <w:r>
        <w:rPr>
          <w:sz w:val="28"/>
        </w:rPr>
        <w:t>фигур</w:t>
      </w:r>
      <w:r>
        <w:rPr>
          <w:spacing w:val="1"/>
          <w:sz w:val="28"/>
        </w:rPr>
        <w:t xml:space="preserve"> </w:t>
      </w:r>
      <w:r>
        <w:rPr>
          <w:sz w:val="28"/>
        </w:rPr>
        <w:t>(квадратов),</w:t>
      </w:r>
      <w:r>
        <w:rPr>
          <w:spacing w:val="1"/>
          <w:sz w:val="28"/>
        </w:rPr>
        <w:t xml:space="preserve"> </w:t>
      </w:r>
      <w:r>
        <w:rPr>
          <w:sz w:val="28"/>
        </w:rPr>
        <w:t>делить</w:t>
      </w:r>
      <w:r>
        <w:rPr>
          <w:spacing w:val="-3"/>
          <w:sz w:val="28"/>
        </w:rPr>
        <w:t xml:space="preserve"> </w:t>
      </w:r>
      <w:r>
        <w:rPr>
          <w:sz w:val="28"/>
        </w:rPr>
        <w:t>прямоугольник,</w:t>
      </w:r>
      <w:r>
        <w:rPr>
          <w:spacing w:val="4"/>
          <w:sz w:val="28"/>
        </w:rPr>
        <w:t xml:space="preserve"> </w:t>
      </w:r>
      <w:r>
        <w:rPr>
          <w:sz w:val="28"/>
        </w:rPr>
        <w:t>многоугольник</w:t>
      </w:r>
      <w:r>
        <w:rPr>
          <w:spacing w:val="1"/>
          <w:sz w:val="28"/>
        </w:rPr>
        <w:t xml:space="preserve"> </w:t>
      </w:r>
      <w:r>
        <w:rPr>
          <w:sz w:val="28"/>
        </w:rPr>
        <w:t>на</w:t>
      </w:r>
      <w:r>
        <w:rPr>
          <w:spacing w:val="1"/>
          <w:sz w:val="28"/>
        </w:rPr>
        <w:t xml:space="preserve"> </w:t>
      </w:r>
      <w:r>
        <w:rPr>
          <w:sz w:val="28"/>
        </w:rPr>
        <w:t>заданные</w:t>
      </w:r>
      <w:r>
        <w:rPr>
          <w:spacing w:val="-3"/>
          <w:sz w:val="28"/>
        </w:rPr>
        <w:t xml:space="preserve"> </w:t>
      </w:r>
      <w:r>
        <w:rPr>
          <w:sz w:val="28"/>
        </w:rPr>
        <w:t>части;</w:t>
      </w:r>
    </w:p>
    <w:p w:rsidR="003D5CE3" w:rsidRDefault="00C85A18" w:rsidP="00A95C5C">
      <w:pPr>
        <w:pStyle w:val="a4"/>
        <w:numPr>
          <w:ilvl w:val="0"/>
          <w:numId w:val="55"/>
        </w:numPr>
        <w:tabs>
          <w:tab w:val="left" w:pos="1781"/>
        </w:tabs>
        <w:ind w:right="1571"/>
        <w:rPr>
          <w:sz w:val="28"/>
        </w:rPr>
      </w:pPr>
      <w:r>
        <w:rPr>
          <w:sz w:val="28"/>
        </w:rPr>
        <w:t>сравнивать</w:t>
      </w:r>
      <w:r>
        <w:rPr>
          <w:spacing w:val="1"/>
          <w:sz w:val="28"/>
        </w:rPr>
        <w:t xml:space="preserve"> </w:t>
      </w:r>
      <w:r>
        <w:rPr>
          <w:sz w:val="28"/>
        </w:rPr>
        <w:t>фигуры</w:t>
      </w:r>
      <w:r>
        <w:rPr>
          <w:spacing w:val="1"/>
          <w:sz w:val="28"/>
        </w:rPr>
        <w:t xml:space="preserve"> </w:t>
      </w:r>
      <w:r>
        <w:rPr>
          <w:sz w:val="28"/>
        </w:rPr>
        <w:t>по</w:t>
      </w:r>
      <w:r>
        <w:rPr>
          <w:spacing w:val="1"/>
          <w:sz w:val="28"/>
        </w:rPr>
        <w:t xml:space="preserve"> </w:t>
      </w:r>
      <w:r>
        <w:rPr>
          <w:sz w:val="28"/>
        </w:rPr>
        <w:t>площади</w:t>
      </w:r>
      <w:r>
        <w:rPr>
          <w:spacing w:val="1"/>
          <w:sz w:val="28"/>
        </w:rPr>
        <w:t xml:space="preserve"> </w:t>
      </w:r>
      <w:r>
        <w:rPr>
          <w:sz w:val="28"/>
        </w:rPr>
        <w:t>(наложение,</w:t>
      </w:r>
      <w:r>
        <w:rPr>
          <w:spacing w:val="1"/>
          <w:sz w:val="28"/>
        </w:rPr>
        <w:t xml:space="preserve"> </w:t>
      </w:r>
      <w:r>
        <w:rPr>
          <w:sz w:val="28"/>
        </w:rPr>
        <w:t>сопоставление</w:t>
      </w:r>
      <w:r>
        <w:rPr>
          <w:spacing w:val="1"/>
          <w:sz w:val="28"/>
        </w:rPr>
        <w:t xml:space="preserve"> </w:t>
      </w:r>
      <w:r>
        <w:rPr>
          <w:sz w:val="28"/>
        </w:rPr>
        <w:t>числовых</w:t>
      </w:r>
      <w:r>
        <w:rPr>
          <w:spacing w:val="-4"/>
          <w:sz w:val="28"/>
        </w:rPr>
        <w:t xml:space="preserve"> </w:t>
      </w:r>
      <w:r>
        <w:rPr>
          <w:sz w:val="28"/>
        </w:rPr>
        <w:t>значений);</w:t>
      </w:r>
    </w:p>
    <w:p w:rsidR="003D5CE3" w:rsidRDefault="00C85A18" w:rsidP="00A95C5C">
      <w:pPr>
        <w:pStyle w:val="a4"/>
        <w:numPr>
          <w:ilvl w:val="0"/>
          <w:numId w:val="55"/>
        </w:numPr>
        <w:tabs>
          <w:tab w:val="left" w:pos="1781"/>
        </w:tabs>
        <w:ind w:right="1567"/>
        <w:rPr>
          <w:sz w:val="28"/>
        </w:rPr>
      </w:pPr>
      <w:r>
        <w:rPr>
          <w:sz w:val="28"/>
        </w:rPr>
        <w:t>находить</w:t>
      </w:r>
      <w:r>
        <w:rPr>
          <w:spacing w:val="1"/>
          <w:sz w:val="28"/>
        </w:rPr>
        <w:t xml:space="preserve"> </w:t>
      </w:r>
      <w:r>
        <w:rPr>
          <w:sz w:val="28"/>
        </w:rPr>
        <w:t>периметр</w:t>
      </w:r>
      <w:r>
        <w:rPr>
          <w:spacing w:val="1"/>
          <w:sz w:val="28"/>
        </w:rPr>
        <w:t xml:space="preserve"> </w:t>
      </w:r>
      <w:r>
        <w:rPr>
          <w:sz w:val="28"/>
        </w:rPr>
        <w:t>прямоугольника</w:t>
      </w:r>
      <w:r>
        <w:rPr>
          <w:spacing w:val="1"/>
          <w:sz w:val="28"/>
        </w:rPr>
        <w:t xml:space="preserve"> </w:t>
      </w:r>
      <w:r>
        <w:rPr>
          <w:sz w:val="28"/>
        </w:rPr>
        <w:t>(квадрата),</w:t>
      </w:r>
      <w:r>
        <w:rPr>
          <w:spacing w:val="1"/>
          <w:sz w:val="28"/>
        </w:rPr>
        <w:t xml:space="preserve"> </w:t>
      </w:r>
      <w:r>
        <w:rPr>
          <w:sz w:val="28"/>
        </w:rPr>
        <w:t>площадь</w:t>
      </w:r>
      <w:r>
        <w:rPr>
          <w:spacing w:val="1"/>
          <w:sz w:val="28"/>
        </w:rPr>
        <w:t xml:space="preserve"> </w:t>
      </w:r>
      <w:r>
        <w:rPr>
          <w:sz w:val="28"/>
        </w:rPr>
        <w:t>прямоугольника</w:t>
      </w:r>
      <w:r>
        <w:rPr>
          <w:spacing w:val="2"/>
          <w:sz w:val="28"/>
        </w:rPr>
        <w:t xml:space="preserve"> </w:t>
      </w:r>
      <w:r>
        <w:rPr>
          <w:sz w:val="28"/>
        </w:rPr>
        <w:t>(квадрата),</w:t>
      </w:r>
      <w:r>
        <w:rPr>
          <w:spacing w:val="3"/>
          <w:sz w:val="28"/>
        </w:rPr>
        <w:t xml:space="preserve"> </w:t>
      </w:r>
      <w:r>
        <w:rPr>
          <w:sz w:val="28"/>
        </w:rPr>
        <w:t>используя правило/алгоритм;</w:t>
      </w:r>
    </w:p>
    <w:p w:rsidR="003D5CE3" w:rsidRDefault="00C85A18" w:rsidP="00A95C5C">
      <w:pPr>
        <w:pStyle w:val="a4"/>
        <w:numPr>
          <w:ilvl w:val="0"/>
          <w:numId w:val="55"/>
        </w:numPr>
        <w:tabs>
          <w:tab w:val="left" w:pos="1781"/>
        </w:tabs>
        <w:ind w:right="1567"/>
        <w:rPr>
          <w:sz w:val="28"/>
        </w:rPr>
      </w:pPr>
      <w:r>
        <w:rPr>
          <w:sz w:val="28"/>
        </w:rPr>
        <w:t>распознавать</w:t>
      </w:r>
      <w:r>
        <w:rPr>
          <w:spacing w:val="1"/>
          <w:sz w:val="28"/>
        </w:rPr>
        <w:t xml:space="preserve"> </w:t>
      </w:r>
      <w:r>
        <w:rPr>
          <w:sz w:val="28"/>
        </w:rPr>
        <w:t>верные</w:t>
      </w:r>
      <w:r>
        <w:rPr>
          <w:spacing w:val="1"/>
          <w:sz w:val="28"/>
        </w:rPr>
        <w:t xml:space="preserve"> </w:t>
      </w:r>
      <w:r>
        <w:rPr>
          <w:sz w:val="28"/>
        </w:rPr>
        <w:t>(истинные)</w:t>
      </w:r>
      <w:r>
        <w:rPr>
          <w:spacing w:val="1"/>
          <w:sz w:val="28"/>
        </w:rPr>
        <w:t xml:space="preserve"> </w:t>
      </w:r>
      <w:r>
        <w:rPr>
          <w:sz w:val="28"/>
        </w:rPr>
        <w:t>и</w:t>
      </w:r>
      <w:r>
        <w:rPr>
          <w:spacing w:val="1"/>
          <w:sz w:val="28"/>
        </w:rPr>
        <w:t xml:space="preserve"> </w:t>
      </w:r>
      <w:r>
        <w:rPr>
          <w:sz w:val="28"/>
        </w:rPr>
        <w:t>неверные</w:t>
      </w:r>
      <w:r>
        <w:rPr>
          <w:spacing w:val="1"/>
          <w:sz w:val="28"/>
        </w:rPr>
        <w:t xml:space="preserve"> </w:t>
      </w:r>
      <w:r>
        <w:rPr>
          <w:sz w:val="28"/>
        </w:rPr>
        <w:t>(ложные)</w:t>
      </w:r>
      <w:r>
        <w:rPr>
          <w:spacing w:val="-67"/>
          <w:sz w:val="28"/>
        </w:rPr>
        <w:t xml:space="preserve"> </w:t>
      </w:r>
      <w:r>
        <w:rPr>
          <w:sz w:val="28"/>
        </w:rPr>
        <w:t>утверждения</w:t>
      </w:r>
      <w:r>
        <w:rPr>
          <w:spacing w:val="9"/>
          <w:sz w:val="28"/>
        </w:rPr>
        <w:t xml:space="preserve"> </w:t>
      </w:r>
      <w:r>
        <w:rPr>
          <w:sz w:val="28"/>
        </w:rPr>
        <w:t>со</w:t>
      </w:r>
      <w:r>
        <w:rPr>
          <w:spacing w:val="3"/>
          <w:sz w:val="28"/>
        </w:rPr>
        <w:t xml:space="preserve"> </w:t>
      </w:r>
      <w:r>
        <w:rPr>
          <w:sz w:val="28"/>
        </w:rPr>
        <w:t>словами:</w:t>
      </w:r>
      <w:r>
        <w:rPr>
          <w:spacing w:val="3"/>
          <w:sz w:val="28"/>
        </w:rPr>
        <w:t xml:space="preserve"> </w:t>
      </w:r>
      <w:r>
        <w:rPr>
          <w:sz w:val="28"/>
        </w:rPr>
        <w:t>«все»,</w:t>
      </w:r>
      <w:r>
        <w:rPr>
          <w:spacing w:val="10"/>
          <w:sz w:val="28"/>
        </w:rPr>
        <w:t xml:space="preserve"> </w:t>
      </w:r>
      <w:r>
        <w:rPr>
          <w:sz w:val="28"/>
        </w:rPr>
        <w:t>«некоторые»,</w:t>
      </w:r>
      <w:r>
        <w:rPr>
          <w:spacing w:val="15"/>
          <w:sz w:val="28"/>
        </w:rPr>
        <w:t xml:space="preserve"> </w:t>
      </w:r>
      <w:r>
        <w:rPr>
          <w:sz w:val="28"/>
        </w:rPr>
        <w:t>«и»,</w:t>
      </w:r>
      <w:r>
        <w:rPr>
          <w:spacing w:val="10"/>
          <w:sz w:val="28"/>
        </w:rPr>
        <w:t xml:space="preserve"> </w:t>
      </w:r>
      <w:r>
        <w:rPr>
          <w:sz w:val="28"/>
        </w:rPr>
        <w:t>«каждый»,</w:t>
      </w:r>
    </w:p>
    <w:p w:rsidR="003D5CE3" w:rsidRDefault="00C85A18">
      <w:pPr>
        <w:pStyle w:val="a3"/>
        <w:spacing w:before="2"/>
        <w:ind w:right="1567"/>
      </w:pPr>
      <w:r>
        <w:t>«если…,</w:t>
      </w:r>
      <w:r>
        <w:rPr>
          <w:spacing w:val="1"/>
        </w:rPr>
        <w:t xml:space="preserve"> </w:t>
      </w:r>
      <w:r>
        <w:t>то…»;</w:t>
      </w:r>
      <w:r>
        <w:rPr>
          <w:spacing w:val="1"/>
        </w:rPr>
        <w:t xml:space="preserve"> </w:t>
      </w: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(одно-двухшаговые),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9"/>
        </w:rPr>
        <w:t xml:space="preserve"> </w:t>
      </w:r>
      <w:r>
        <w:t>изученных</w:t>
      </w:r>
      <w:r>
        <w:rPr>
          <w:spacing w:val="3"/>
        </w:rPr>
        <w:t xml:space="preserve"> </w:t>
      </w:r>
      <w:r>
        <w:t>связок;</w:t>
      </w:r>
    </w:p>
    <w:p w:rsidR="003D5CE3" w:rsidRDefault="00C85A18" w:rsidP="00A95C5C">
      <w:pPr>
        <w:pStyle w:val="a4"/>
        <w:numPr>
          <w:ilvl w:val="0"/>
          <w:numId w:val="55"/>
        </w:numPr>
        <w:tabs>
          <w:tab w:val="left" w:pos="1781"/>
        </w:tabs>
        <w:spacing w:line="321" w:lineRule="exact"/>
        <w:rPr>
          <w:sz w:val="28"/>
        </w:rPr>
      </w:pPr>
      <w:r>
        <w:rPr>
          <w:sz w:val="28"/>
        </w:rPr>
        <w:t>классифицировать</w:t>
      </w:r>
      <w:r>
        <w:rPr>
          <w:spacing w:val="-8"/>
          <w:sz w:val="28"/>
        </w:rPr>
        <w:t xml:space="preserve"> </w:t>
      </w:r>
      <w:r>
        <w:rPr>
          <w:sz w:val="28"/>
        </w:rPr>
        <w:t>объекты</w:t>
      </w:r>
      <w:r>
        <w:rPr>
          <w:spacing w:val="-6"/>
          <w:sz w:val="28"/>
        </w:rPr>
        <w:t xml:space="preserve"> </w:t>
      </w:r>
      <w:r>
        <w:rPr>
          <w:sz w:val="28"/>
        </w:rPr>
        <w:t>по</w:t>
      </w:r>
      <w:r>
        <w:rPr>
          <w:spacing w:val="-12"/>
          <w:sz w:val="28"/>
        </w:rPr>
        <w:t xml:space="preserve"> </w:t>
      </w:r>
      <w:r>
        <w:rPr>
          <w:sz w:val="28"/>
        </w:rPr>
        <w:t>одному-двум</w:t>
      </w:r>
      <w:r>
        <w:rPr>
          <w:spacing w:val="-5"/>
          <w:sz w:val="28"/>
        </w:rPr>
        <w:t xml:space="preserve"> </w:t>
      </w:r>
      <w:r>
        <w:rPr>
          <w:sz w:val="28"/>
        </w:rPr>
        <w:t>признакам;</w:t>
      </w:r>
    </w:p>
    <w:p w:rsidR="003D5CE3" w:rsidRDefault="00C85A18" w:rsidP="00A95C5C">
      <w:pPr>
        <w:pStyle w:val="a4"/>
        <w:numPr>
          <w:ilvl w:val="0"/>
          <w:numId w:val="55"/>
        </w:numPr>
        <w:tabs>
          <w:tab w:val="left" w:pos="1781"/>
        </w:tabs>
        <w:spacing w:before="14"/>
        <w:rPr>
          <w:sz w:val="28"/>
        </w:rPr>
      </w:pPr>
      <w:r>
        <w:rPr>
          <w:sz w:val="28"/>
        </w:rPr>
        <w:t>извлекать</w:t>
      </w:r>
      <w:r>
        <w:rPr>
          <w:spacing w:val="113"/>
          <w:sz w:val="28"/>
        </w:rPr>
        <w:t xml:space="preserve"> </w:t>
      </w:r>
      <w:r>
        <w:rPr>
          <w:sz w:val="28"/>
        </w:rPr>
        <w:t xml:space="preserve">и  </w:t>
      </w:r>
      <w:r>
        <w:rPr>
          <w:spacing w:val="43"/>
          <w:sz w:val="28"/>
        </w:rPr>
        <w:t xml:space="preserve"> </w:t>
      </w:r>
      <w:r>
        <w:rPr>
          <w:sz w:val="28"/>
        </w:rPr>
        <w:t xml:space="preserve">использовать  </w:t>
      </w:r>
      <w:r>
        <w:rPr>
          <w:spacing w:val="43"/>
          <w:sz w:val="28"/>
        </w:rPr>
        <w:t xml:space="preserve"> </w:t>
      </w:r>
      <w:r>
        <w:rPr>
          <w:sz w:val="28"/>
        </w:rPr>
        <w:t xml:space="preserve">информацию,  </w:t>
      </w:r>
      <w:r>
        <w:rPr>
          <w:spacing w:val="48"/>
          <w:sz w:val="28"/>
        </w:rPr>
        <w:t xml:space="preserve"> </w:t>
      </w:r>
      <w:r>
        <w:rPr>
          <w:sz w:val="28"/>
        </w:rPr>
        <w:t xml:space="preserve">представленную  </w:t>
      </w:r>
      <w:r>
        <w:rPr>
          <w:spacing w:val="50"/>
          <w:sz w:val="28"/>
        </w:rPr>
        <w:t xml:space="preserve"> </w:t>
      </w:r>
      <w:r>
        <w:rPr>
          <w:sz w:val="28"/>
        </w:rPr>
        <w:t>в</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right="1551"/>
      </w:pPr>
      <w:r>
        <w:lastRenderedPageBreak/>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расписание,</w:t>
      </w:r>
      <w:r>
        <w:rPr>
          <w:spacing w:val="1"/>
        </w:rPr>
        <w:t xml:space="preserve"> </w:t>
      </w:r>
      <w:r>
        <w:t>режим</w:t>
      </w:r>
      <w:r>
        <w:rPr>
          <w:spacing w:val="1"/>
        </w:rPr>
        <w:t xml:space="preserve"> </w:t>
      </w:r>
      <w:r>
        <w:t>работы),</w:t>
      </w:r>
      <w:r>
        <w:rPr>
          <w:spacing w:val="1"/>
        </w:rPr>
        <w:t xml:space="preserve"> </w:t>
      </w:r>
      <w:r>
        <w:t>в</w:t>
      </w:r>
      <w:r>
        <w:rPr>
          <w:spacing w:val="1"/>
        </w:rPr>
        <w:t xml:space="preserve"> </w:t>
      </w:r>
      <w:r>
        <w:t>предметах</w:t>
      </w:r>
      <w:r>
        <w:rPr>
          <w:spacing w:val="-9"/>
        </w:rPr>
        <w:t xml:space="preserve"> </w:t>
      </w:r>
      <w:r>
        <w:t>повседневной</w:t>
      </w:r>
      <w:r>
        <w:rPr>
          <w:spacing w:val="-4"/>
        </w:rPr>
        <w:t xml:space="preserve"> </w:t>
      </w:r>
      <w:r>
        <w:t>жизни</w:t>
      </w:r>
      <w:r>
        <w:rPr>
          <w:spacing w:val="-11"/>
        </w:rPr>
        <w:t xml:space="preserve"> </w:t>
      </w:r>
      <w:r>
        <w:t>(например,</w:t>
      </w:r>
      <w:r>
        <w:rPr>
          <w:spacing w:val="1"/>
        </w:rPr>
        <w:t xml:space="preserve"> </w:t>
      </w:r>
      <w:r>
        <w:t>ярлык,</w:t>
      </w:r>
      <w:r>
        <w:rPr>
          <w:spacing w:val="-3"/>
        </w:rPr>
        <w:t xml:space="preserve"> </w:t>
      </w:r>
      <w:r>
        <w:t>этикетка);</w:t>
      </w:r>
    </w:p>
    <w:p w:rsidR="003D5CE3" w:rsidRDefault="00C85A18" w:rsidP="00A95C5C">
      <w:pPr>
        <w:pStyle w:val="a4"/>
        <w:numPr>
          <w:ilvl w:val="0"/>
          <w:numId w:val="55"/>
        </w:numPr>
        <w:tabs>
          <w:tab w:val="left" w:pos="1781"/>
        </w:tabs>
        <w:spacing w:line="244" w:lineRule="auto"/>
        <w:ind w:right="1574"/>
        <w:jc w:val="left"/>
        <w:rPr>
          <w:sz w:val="28"/>
        </w:rPr>
      </w:pPr>
      <w:r>
        <w:rPr>
          <w:sz w:val="28"/>
        </w:rPr>
        <w:t>структурировать</w:t>
      </w:r>
      <w:r>
        <w:rPr>
          <w:spacing w:val="-8"/>
          <w:sz w:val="28"/>
        </w:rPr>
        <w:t xml:space="preserve"> </w:t>
      </w:r>
      <w:r>
        <w:rPr>
          <w:sz w:val="28"/>
        </w:rPr>
        <w:t>информацию:</w:t>
      </w:r>
      <w:r>
        <w:rPr>
          <w:spacing w:val="-10"/>
          <w:sz w:val="28"/>
        </w:rPr>
        <w:t xml:space="preserve"> </w:t>
      </w:r>
      <w:r>
        <w:rPr>
          <w:sz w:val="28"/>
        </w:rPr>
        <w:t>заполнять</w:t>
      </w:r>
      <w:r>
        <w:rPr>
          <w:spacing w:val="-7"/>
          <w:sz w:val="28"/>
        </w:rPr>
        <w:t xml:space="preserve"> </w:t>
      </w:r>
      <w:r>
        <w:rPr>
          <w:sz w:val="28"/>
        </w:rPr>
        <w:t>простейшие</w:t>
      </w:r>
      <w:r>
        <w:rPr>
          <w:spacing w:val="-5"/>
          <w:sz w:val="28"/>
        </w:rPr>
        <w:t xml:space="preserve"> </w:t>
      </w:r>
      <w:r>
        <w:rPr>
          <w:sz w:val="28"/>
        </w:rPr>
        <w:t>таблицы</w:t>
      </w:r>
      <w:r>
        <w:rPr>
          <w:spacing w:val="-6"/>
          <w:sz w:val="28"/>
        </w:rPr>
        <w:t xml:space="preserve"> </w:t>
      </w:r>
      <w:r>
        <w:rPr>
          <w:sz w:val="28"/>
        </w:rPr>
        <w:t>по</w:t>
      </w:r>
      <w:r>
        <w:rPr>
          <w:spacing w:val="-67"/>
          <w:sz w:val="28"/>
        </w:rPr>
        <w:t xml:space="preserve"> </w:t>
      </w:r>
      <w:r>
        <w:rPr>
          <w:sz w:val="28"/>
        </w:rPr>
        <w:t>образцу;</w:t>
      </w:r>
    </w:p>
    <w:p w:rsidR="003D5CE3" w:rsidRDefault="00C85A18" w:rsidP="00A95C5C">
      <w:pPr>
        <w:pStyle w:val="a4"/>
        <w:numPr>
          <w:ilvl w:val="0"/>
          <w:numId w:val="55"/>
        </w:numPr>
        <w:tabs>
          <w:tab w:val="left" w:pos="1781"/>
        </w:tabs>
        <w:ind w:right="1589"/>
        <w:jc w:val="left"/>
        <w:rPr>
          <w:sz w:val="28"/>
        </w:rPr>
      </w:pPr>
      <w:r>
        <w:rPr>
          <w:sz w:val="28"/>
        </w:rPr>
        <w:t>составлять</w:t>
      </w:r>
      <w:r>
        <w:rPr>
          <w:spacing w:val="30"/>
          <w:sz w:val="28"/>
        </w:rPr>
        <w:t xml:space="preserve"> </w:t>
      </w:r>
      <w:r>
        <w:rPr>
          <w:sz w:val="28"/>
        </w:rPr>
        <w:t>план</w:t>
      </w:r>
      <w:r>
        <w:rPr>
          <w:spacing w:val="31"/>
          <w:sz w:val="28"/>
        </w:rPr>
        <w:t xml:space="preserve"> </w:t>
      </w:r>
      <w:r>
        <w:rPr>
          <w:sz w:val="28"/>
        </w:rPr>
        <w:t>выполнения</w:t>
      </w:r>
      <w:r>
        <w:rPr>
          <w:spacing w:val="37"/>
          <w:sz w:val="28"/>
        </w:rPr>
        <w:t xml:space="preserve"> </w:t>
      </w:r>
      <w:r>
        <w:rPr>
          <w:sz w:val="28"/>
        </w:rPr>
        <w:t>учебного</w:t>
      </w:r>
      <w:r>
        <w:rPr>
          <w:spacing w:val="36"/>
          <w:sz w:val="28"/>
        </w:rPr>
        <w:t xml:space="preserve"> </w:t>
      </w:r>
      <w:r>
        <w:rPr>
          <w:sz w:val="28"/>
        </w:rPr>
        <w:t>задания</w:t>
      </w:r>
      <w:r>
        <w:rPr>
          <w:spacing w:val="33"/>
          <w:sz w:val="28"/>
        </w:rPr>
        <w:t xml:space="preserve"> </w:t>
      </w:r>
      <w:r>
        <w:rPr>
          <w:sz w:val="28"/>
        </w:rPr>
        <w:t>и</w:t>
      </w:r>
      <w:r>
        <w:rPr>
          <w:spacing w:val="31"/>
          <w:sz w:val="28"/>
        </w:rPr>
        <w:t xml:space="preserve"> </w:t>
      </w:r>
      <w:r>
        <w:rPr>
          <w:sz w:val="28"/>
        </w:rPr>
        <w:t>следовать</w:t>
      </w:r>
      <w:r>
        <w:rPr>
          <w:spacing w:val="31"/>
          <w:sz w:val="28"/>
        </w:rPr>
        <w:t xml:space="preserve"> </w:t>
      </w:r>
      <w:r>
        <w:rPr>
          <w:sz w:val="28"/>
        </w:rPr>
        <w:t>ему;</w:t>
      </w:r>
      <w:r>
        <w:rPr>
          <w:spacing w:val="-67"/>
          <w:sz w:val="28"/>
        </w:rPr>
        <w:t xml:space="preserve"> </w:t>
      </w:r>
      <w:r>
        <w:rPr>
          <w:sz w:val="28"/>
        </w:rPr>
        <w:t>выполнять</w:t>
      </w:r>
      <w:r>
        <w:rPr>
          <w:spacing w:val="-2"/>
          <w:sz w:val="28"/>
        </w:rPr>
        <w:t xml:space="preserve"> </w:t>
      </w:r>
      <w:r>
        <w:rPr>
          <w:sz w:val="28"/>
        </w:rPr>
        <w:t>действия</w:t>
      </w:r>
      <w:r>
        <w:rPr>
          <w:spacing w:val="5"/>
          <w:sz w:val="28"/>
        </w:rPr>
        <w:t xml:space="preserve"> </w:t>
      </w:r>
      <w:r>
        <w:rPr>
          <w:sz w:val="28"/>
        </w:rPr>
        <w:t>по</w:t>
      </w:r>
      <w:r>
        <w:rPr>
          <w:spacing w:val="-3"/>
          <w:sz w:val="28"/>
        </w:rPr>
        <w:t xml:space="preserve"> </w:t>
      </w:r>
      <w:r>
        <w:rPr>
          <w:sz w:val="28"/>
        </w:rPr>
        <w:t>алгоритму;</w:t>
      </w:r>
    </w:p>
    <w:p w:rsidR="003D5CE3" w:rsidRDefault="00C85A18" w:rsidP="00A95C5C">
      <w:pPr>
        <w:pStyle w:val="a4"/>
        <w:numPr>
          <w:ilvl w:val="0"/>
          <w:numId w:val="55"/>
        </w:numPr>
        <w:tabs>
          <w:tab w:val="left" w:pos="1781"/>
        </w:tabs>
        <w:ind w:right="1578"/>
        <w:jc w:val="left"/>
        <w:rPr>
          <w:sz w:val="28"/>
        </w:rPr>
      </w:pPr>
      <w:r>
        <w:rPr>
          <w:sz w:val="28"/>
        </w:rPr>
        <w:t>сравнивать математические</w:t>
      </w:r>
      <w:r>
        <w:rPr>
          <w:spacing w:val="4"/>
          <w:sz w:val="28"/>
        </w:rPr>
        <w:t xml:space="preserve"> </w:t>
      </w:r>
      <w:r>
        <w:rPr>
          <w:sz w:val="28"/>
        </w:rPr>
        <w:t>объекты</w:t>
      </w:r>
      <w:r>
        <w:rPr>
          <w:spacing w:val="2"/>
          <w:sz w:val="28"/>
        </w:rPr>
        <w:t xml:space="preserve"> </w:t>
      </w:r>
      <w:r>
        <w:rPr>
          <w:sz w:val="28"/>
        </w:rPr>
        <w:t>(находить</w:t>
      </w:r>
      <w:r>
        <w:rPr>
          <w:spacing w:val="1"/>
          <w:sz w:val="28"/>
        </w:rPr>
        <w:t xml:space="preserve"> </w:t>
      </w:r>
      <w:r>
        <w:rPr>
          <w:sz w:val="28"/>
        </w:rPr>
        <w:t>общее,</w:t>
      </w:r>
      <w:r>
        <w:rPr>
          <w:spacing w:val="5"/>
          <w:sz w:val="28"/>
        </w:rPr>
        <w:t xml:space="preserve"> </w:t>
      </w:r>
      <w:r>
        <w:rPr>
          <w:sz w:val="28"/>
        </w:rPr>
        <w:t>различное,</w:t>
      </w:r>
      <w:r>
        <w:rPr>
          <w:spacing w:val="-67"/>
          <w:sz w:val="28"/>
        </w:rPr>
        <w:t xml:space="preserve"> </w:t>
      </w:r>
      <w:r>
        <w:rPr>
          <w:sz w:val="28"/>
        </w:rPr>
        <w:t>уникальное);</w:t>
      </w:r>
    </w:p>
    <w:p w:rsidR="003D5CE3" w:rsidRDefault="00C85A18" w:rsidP="00A95C5C">
      <w:pPr>
        <w:pStyle w:val="a4"/>
        <w:numPr>
          <w:ilvl w:val="0"/>
          <w:numId w:val="55"/>
        </w:numPr>
        <w:tabs>
          <w:tab w:val="left" w:pos="1781"/>
        </w:tabs>
        <w:jc w:val="left"/>
        <w:rPr>
          <w:sz w:val="28"/>
        </w:rPr>
      </w:pPr>
      <w:r>
        <w:rPr>
          <w:sz w:val="28"/>
        </w:rPr>
        <w:t>выбирать</w:t>
      </w:r>
      <w:r>
        <w:rPr>
          <w:spacing w:val="-11"/>
          <w:sz w:val="28"/>
        </w:rPr>
        <w:t xml:space="preserve"> </w:t>
      </w:r>
      <w:r>
        <w:rPr>
          <w:sz w:val="28"/>
        </w:rPr>
        <w:t>верное</w:t>
      </w:r>
      <w:r>
        <w:rPr>
          <w:spacing w:val="-8"/>
          <w:sz w:val="28"/>
        </w:rPr>
        <w:t xml:space="preserve"> </w:t>
      </w:r>
      <w:r>
        <w:rPr>
          <w:sz w:val="28"/>
        </w:rPr>
        <w:t>решение</w:t>
      </w:r>
      <w:r>
        <w:rPr>
          <w:spacing w:val="-7"/>
          <w:sz w:val="28"/>
        </w:rPr>
        <w:t xml:space="preserve"> </w:t>
      </w:r>
      <w:r>
        <w:rPr>
          <w:sz w:val="28"/>
        </w:rPr>
        <w:t>математической</w:t>
      </w:r>
      <w:r>
        <w:rPr>
          <w:spacing w:val="-7"/>
          <w:sz w:val="28"/>
        </w:rPr>
        <w:t xml:space="preserve"> </w:t>
      </w:r>
      <w:r>
        <w:rPr>
          <w:sz w:val="28"/>
        </w:rPr>
        <w:t>задачи.</w:t>
      </w:r>
    </w:p>
    <w:p w:rsidR="003D5CE3" w:rsidRDefault="003D5CE3">
      <w:pPr>
        <w:pStyle w:val="a3"/>
        <w:spacing w:before="10"/>
        <w:ind w:left="0"/>
        <w:jc w:val="left"/>
        <w:rPr>
          <w:sz w:val="27"/>
        </w:rPr>
      </w:pPr>
    </w:p>
    <w:p w:rsidR="003D5CE3" w:rsidRDefault="00C85A18">
      <w:pPr>
        <w:ind w:left="1440"/>
        <w:jc w:val="both"/>
        <w:rPr>
          <w:sz w:val="28"/>
        </w:rPr>
      </w:pPr>
      <w:r>
        <w:rPr>
          <w:sz w:val="28"/>
        </w:rPr>
        <w:t>К</w:t>
      </w:r>
      <w:r>
        <w:rPr>
          <w:spacing w:val="-7"/>
          <w:sz w:val="28"/>
        </w:rPr>
        <w:t xml:space="preserve"> </w:t>
      </w:r>
      <w:r>
        <w:rPr>
          <w:sz w:val="28"/>
        </w:rPr>
        <w:t>концу</w:t>
      </w:r>
      <w:r>
        <w:rPr>
          <w:spacing w:val="-15"/>
          <w:sz w:val="28"/>
        </w:rPr>
        <w:t xml:space="preserve"> </w:t>
      </w:r>
      <w:r>
        <w:rPr>
          <w:sz w:val="28"/>
        </w:rPr>
        <w:t>обучения</w:t>
      </w:r>
      <w:r>
        <w:rPr>
          <w:spacing w:val="-5"/>
          <w:sz w:val="28"/>
        </w:rPr>
        <w:t xml:space="preserve"> </w:t>
      </w:r>
      <w:r>
        <w:rPr>
          <w:sz w:val="28"/>
        </w:rPr>
        <w:t>в</w:t>
      </w:r>
      <w:r>
        <w:rPr>
          <w:spacing w:val="-4"/>
          <w:sz w:val="28"/>
        </w:rPr>
        <w:t xml:space="preserve"> </w:t>
      </w:r>
      <w:r>
        <w:rPr>
          <w:b/>
          <w:sz w:val="28"/>
        </w:rPr>
        <w:t>четвертом классе</w:t>
      </w:r>
      <w:r>
        <w:rPr>
          <w:b/>
          <w:spacing w:val="-1"/>
          <w:sz w:val="28"/>
        </w:rPr>
        <w:t xml:space="preserve"> </w:t>
      </w:r>
      <w:r>
        <w:rPr>
          <w:sz w:val="28"/>
        </w:rPr>
        <w:t>обучающийся</w:t>
      </w:r>
      <w:r>
        <w:rPr>
          <w:spacing w:val="-4"/>
          <w:sz w:val="28"/>
        </w:rPr>
        <w:t xml:space="preserve"> </w:t>
      </w:r>
      <w:r>
        <w:rPr>
          <w:sz w:val="28"/>
        </w:rPr>
        <w:t>научится:</w:t>
      </w:r>
    </w:p>
    <w:p w:rsidR="003D5CE3" w:rsidRDefault="00C85A18" w:rsidP="00A95C5C">
      <w:pPr>
        <w:pStyle w:val="a4"/>
        <w:numPr>
          <w:ilvl w:val="0"/>
          <w:numId w:val="55"/>
        </w:numPr>
        <w:tabs>
          <w:tab w:val="left" w:pos="1781"/>
        </w:tabs>
        <w:spacing w:before="158"/>
        <w:ind w:right="1576"/>
        <w:rPr>
          <w:sz w:val="28"/>
        </w:rPr>
      </w:pPr>
      <w:r>
        <w:rPr>
          <w:sz w:val="28"/>
        </w:rPr>
        <w:t>читать,</w:t>
      </w:r>
      <w:r>
        <w:rPr>
          <w:spacing w:val="1"/>
          <w:sz w:val="28"/>
        </w:rPr>
        <w:t xml:space="preserve"> </w:t>
      </w:r>
      <w:r>
        <w:rPr>
          <w:sz w:val="28"/>
        </w:rPr>
        <w:t>записывать,</w:t>
      </w:r>
      <w:r>
        <w:rPr>
          <w:spacing w:val="1"/>
          <w:sz w:val="28"/>
        </w:rPr>
        <w:t xml:space="preserve"> </w:t>
      </w:r>
      <w:r>
        <w:rPr>
          <w:sz w:val="28"/>
        </w:rPr>
        <w:t>сравнивать,</w:t>
      </w:r>
      <w:r>
        <w:rPr>
          <w:spacing w:val="1"/>
          <w:sz w:val="28"/>
        </w:rPr>
        <w:t xml:space="preserve"> </w:t>
      </w:r>
      <w:r>
        <w:rPr>
          <w:sz w:val="28"/>
        </w:rPr>
        <w:t>упорядочивать</w:t>
      </w:r>
      <w:r>
        <w:rPr>
          <w:spacing w:val="1"/>
          <w:sz w:val="28"/>
        </w:rPr>
        <w:t xml:space="preserve"> </w:t>
      </w:r>
      <w:r>
        <w:rPr>
          <w:sz w:val="28"/>
        </w:rPr>
        <w:t>многозначные</w:t>
      </w:r>
      <w:r>
        <w:rPr>
          <w:spacing w:val="1"/>
          <w:sz w:val="28"/>
        </w:rPr>
        <w:t xml:space="preserve"> </w:t>
      </w:r>
      <w:r>
        <w:rPr>
          <w:sz w:val="28"/>
        </w:rPr>
        <w:t>числа;</w:t>
      </w:r>
    </w:p>
    <w:p w:rsidR="003D5CE3" w:rsidRDefault="00C85A18" w:rsidP="00A95C5C">
      <w:pPr>
        <w:pStyle w:val="a4"/>
        <w:numPr>
          <w:ilvl w:val="0"/>
          <w:numId w:val="55"/>
        </w:numPr>
        <w:tabs>
          <w:tab w:val="left" w:pos="1781"/>
        </w:tabs>
        <w:ind w:right="1570"/>
        <w:rPr>
          <w:sz w:val="28"/>
        </w:rPr>
      </w:pPr>
      <w:r>
        <w:rPr>
          <w:sz w:val="28"/>
        </w:rPr>
        <w:t>находить</w:t>
      </w:r>
      <w:r>
        <w:rPr>
          <w:spacing w:val="1"/>
          <w:sz w:val="28"/>
        </w:rPr>
        <w:t xml:space="preserve"> </w:t>
      </w:r>
      <w:r>
        <w:rPr>
          <w:sz w:val="28"/>
        </w:rPr>
        <w:t>число</w:t>
      </w:r>
      <w:r>
        <w:rPr>
          <w:spacing w:val="1"/>
          <w:sz w:val="28"/>
        </w:rPr>
        <w:t xml:space="preserve"> </w:t>
      </w:r>
      <w:r>
        <w:rPr>
          <w:sz w:val="28"/>
        </w:rPr>
        <w:t>большее/меньшее</w:t>
      </w:r>
      <w:r>
        <w:rPr>
          <w:spacing w:val="1"/>
          <w:sz w:val="28"/>
        </w:rPr>
        <w:t xml:space="preserve"> </w:t>
      </w:r>
      <w:r>
        <w:rPr>
          <w:sz w:val="28"/>
        </w:rPr>
        <w:t>данного</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заданное</w:t>
      </w:r>
      <w:r>
        <w:rPr>
          <w:spacing w:val="1"/>
          <w:sz w:val="28"/>
        </w:rPr>
        <w:t xml:space="preserve"> </w:t>
      </w:r>
      <w:r>
        <w:rPr>
          <w:sz w:val="28"/>
        </w:rPr>
        <w:t>число,</w:t>
      </w:r>
      <w:r>
        <w:rPr>
          <w:spacing w:val="9"/>
          <w:sz w:val="28"/>
        </w:rPr>
        <w:t xml:space="preserve"> </w:t>
      </w:r>
      <w:r>
        <w:rPr>
          <w:sz w:val="28"/>
        </w:rPr>
        <w:t>в</w:t>
      </w:r>
      <w:r>
        <w:rPr>
          <w:spacing w:val="4"/>
          <w:sz w:val="28"/>
        </w:rPr>
        <w:t xml:space="preserve"> </w:t>
      </w:r>
      <w:r>
        <w:rPr>
          <w:sz w:val="28"/>
        </w:rPr>
        <w:t>заданное</w:t>
      </w:r>
      <w:r>
        <w:rPr>
          <w:spacing w:val="3"/>
          <w:sz w:val="28"/>
        </w:rPr>
        <w:t xml:space="preserve"> </w:t>
      </w:r>
      <w:r>
        <w:rPr>
          <w:sz w:val="28"/>
        </w:rPr>
        <w:t>число</w:t>
      </w:r>
      <w:r>
        <w:rPr>
          <w:spacing w:val="-2"/>
          <w:sz w:val="28"/>
        </w:rPr>
        <w:t xml:space="preserve"> </w:t>
      </w:r>
      <w:r>
        <w:rPr>
          <w:sz w:val="28"/>
        </w:rPr>
        <w:t>раз;</w:t>
      </w:r>
    </w:p>
    <w:p w:rsidR="003D5CE3" w:rsidRDefault="00C85A18" w:rsidP="00A95C5C">
      <w:pPr>
        <w:pStyle w:val="a4"/>
        <w:numPr>
          <w:ilvl w:val="0"/>
          <w:numId w:val="55"/>
        </w:numPr>
        <w:tabs>
          <w:tab w:val="left" w:pos="1781"/>
        </w:tabs>
        <w:spacing w:before="4"/>
        <w:ind w:right="1557"/>
        <w:rPr>
          <w:sz w:val="28"/>
        </w:rPr>
      </w:pPr>
      <w:r>
        <w:rPr>
          <w:sz w:val="28"/>
        </w:rPr>
        <w:t>выполнять арифметические</w:t>
      </w:r>
      <w:r>
        <w:rPr>
          <w:spacing w:val="1"/>
          <w:sz w:val="28"/>
        </w:rPr>
        <w:t xml:space="preserve"> </w:t>
      </w:r>
      <w:r>
        <w:rPr>
          <w:sz w:val="28"/>
        </w:rPr>
        <w:t>действия:</w:t>
      </w:r>
      <w:r>
        <w:rPr>
          <w:spacing w:val="1"/>
          <w:sz w:val="28"/>
        </w:rPr>
        <w:t xml:space="preserve"> </w:t>
      </w:r>
      <w:r>
        <w:rPr>
          <w:sz w:val="28"/>
        </w:rPr>
        <w:t>сложение</w:t>
      </w:r>
      <w:r>
        <w:rPr>
          <w:spacing w:val="1"/>
          <w:sz w:val="28"/>
        </w:rPr>
        <w:t xml:space="preserve"> </w:t>
      </w:r>
      <w:r>
        <w:rPr>
          <w:sz w:val="28"/>
        </w:rPr>
        <w:t>и</w:t>
      </w:r>
      <w:r>
        <w:rPr>
          <w:spacing w:val="1"/>
          <w:sz w:val="28"/>
        </w:rPr>
        <w:t xml:space="preserve"> </w:t>
      </w:r>
      <w:r>
        <w:rPr>
          <w:sz w:val="28"/>
        </w:rPr>
        <w:t>вычитание</w:t>
      </w:r>
      <w:r>
        <w:rPr>
          <w:spacing w:val="1"/>
          <w:sz w:val="28"/>
        </w:rPr>
        <w:t xml:space="preserve"> </w:t>
      </w:r>
      <w:r>
        <w:rPr>
          <w:sz w:val="28"/>
        </w:rPr>
        <w:t>с</w:t>
      </w:r>
      <w:r>
        <w:rPr>
          <w:spacing w:val="1"/>
          <w:sz w:val="28"/>
        </w:rPr>
        <w:t xml:space="preserve"> </w:t>
      </w:r>
      <w:r>
        <w:rPr>
          <w:sz w:val="28"/>
        </w:rPr>
        <w:t>многозначными числами письменно (в пределах 100 — устно);</w:t>
      </w:r>
      <w:r>
        <w:rPr>
          <w:spacing w:val="1"/>
          <w:sz w:val="28"/>
        </w:rPr>
        <w:t xml:space="preserve"> </w:t>
      </w:r>
      <w:r>
        <w:rPr>
          <w:sz w:val="28"/>
        </w:rPr>
        <w:t>умножение</w:t>
      </w:r>
      <w:r>
        <w:rPr>
          <w:spacing w:val="1"/>
          <w:sz w:val="28"/>
        </w:rPr>
        <w:t xml:space="preserve"> </w:t>
      </w:r>
      <w:r>
        <w:rPr>
          <w:sz w:val="28"/>
        </w:rPr>
        <w:t>и</w:t>
      </w:r>
      <w:r>
        <w:rPr>
          <w:spacing w:val="1"/>
          <w:sz w:val="28"/>
        </w:rPr>
        <w:t xml:space="preserve"> </w:t>
      </w:r>
      <w:r>
        <w:rPr>
          <w:sz w:val="28"/>
        </w:rPr>
        <w:t>деление</w:t>
      </w:r>
      <w:r>
        <w:rPr>
          <w:spacing w:val="1"/>
          <w:sz w:val="28"/>
        </w:rPr>
        <w:t xml:space="preserve"> </w:t>
      </w:r>
      <w:r>
        <w:rPr>
          <w:sz w:val="28"/>
        </w:rPr>
        <w:t>многозначного</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однозначное,</w:t>
      </w:r>
      <w:r>
        <w:rPr>
          <w:spacing w:val="1"/>
          <w:sz w:val="28"/>
        </w:rPr>
        <w:t xml:space="preserve"> </w:t>
      </w:r>
      <w:r>
        <w:rPr>
          <w:sz w:val="28"/>
        </w:rPr>
        <w:t>двузначное число письменно (в пределах 100 — устно); деление с</w:t>
      </w:r>
      <w:r>
        <w:rPr>
          <w:spacing w:val="-67"/>
          <w:sz w:val="28"/>
        </w:rPr>
        <w:t xml:space="preserve"> </w:t>
      </w:r>
      <w:r>
        <w:rPr>
          <w:sz w:val="28"/>
        </w:rPr>
        <w:t>остатком</w:t>
      </w:r>
      <w:r>
        <w:rPr>
          <w:spacing w:val="8"/>
          <w:sz w:val="28"/>
        </w:rPr>
        <w:t xml:space="preserve"> </w:t>
      </w:r>
      <w:r>
        <w:rPr>
          <w:sz w:val="28"/>
        </w:rPr>
        <w:t>—</w:t>
      </w:r>
      <w:r>
        <w:rPr>
          <w:spacing w:val="1"/>
          <w:sz w:val="28"/>
        </w:rPr>
        <w:t xml:space="preserve"> </w:t>
      </w:r>
      <w:r>
        <w:rPr>
          <w:sz w:val="28"/>
        </w:rPr>
        <w:t>письменно</w:t>
      </w:r>
      <w:r>
        <w:rPr>
          <w:spacing w:val="3"/>
          <w:sz w:val="28"/>
        </w:rPr>
        <w:t xml:space="preserve"> </w:t>
      </w:r>
      <w:r>
        <w:rPr>
          <w:sz w:val="28"/>
        </w:rPr>
        <w:t>(в</w:t>
      </w:r>
      <w:r>
        <w:rPr>
          <w:spacing w:val="4"/>
          <w:sz w:val="28"/>
        </w:rPr>
        <w:t xml:space="preserve"> </w:t>
      </w:r>
      <w:r>
        <w:rPr>
          <w:sz w:val="28"/>
        </w:rPr>
        <w:t>пределах</w:t>
      </w:r>
      <w:r>
        <w:rPr>
          <w:spacing w:val="-2"/>
          <w:sz w:val="28"/>
        </w:rPr>
        <w:t xml:space="preserve"> </w:t>
      </w:r>
      <w:r>
        <w:rPr>
          <w:sz w:val="28"/>
        </w:rPr>
        <w:t>1000);</w:t>
      </w:r>
    </w:p>
    <w:p w:rsidR="003D5CE3" w:rsidRDefault="00C85A18" w:rsidP="00A95C5C">
      <w:pPr>
        <w:pStyle w:val="a4"/>
        <w:numPr>
          <w:ilvl w:val="0"/>
          <w:numId w:val="55"/>
        </w:numPr>
        <w:tabs>
          <w:tab w:val="left" w:pos="1781"/>
        </w:tabs>
        <w:spacing w:before="4"/>
        <w:ind w:right="1562"/>
        <w:rPr>
          <w:sz w:val="28"/>
        </w:rPr>
      </w:pPr>
      <w:r>
        <w:rPr>
          <w:sz w:val="28"/>
        </w:rPr>
        <w:t>вычислять</w:t>
      </w:r>
      <w:r>
        <w:rPr>
          <w:spacing w:val="1"/>
          <w:sz w:val="28"/>
        </w:rPr>
        <w:t xml:space="preserve"> </w:t>
      </w:r>
      <w:r>
        <w:rPr>
          <w:sz w:val="28"/>
        </w:rPr>
        <w:t>значение</w:t>
      </w:r>
      <w:r>
        <w:rPr>
          <w:spacing w:val="1"/>
          <w:sz w:val="28"/>
        </w:rPr>
        <w:t xml:space="preserve"> </w:t>
      </w:r>
      <w:r>
        <w:rPr>
          <w:sz w:val="28"/>
        </w:rPr>
        <w:t>числового</w:t>
      </w:r>
      <w:r>
        <w:rPr>
          <w:spacing w:val="1"/>
          <w:sz w:val="28"/>
        </w:rPr>
        <w:t xml:space="preserve"> </w:t>
      </w:r>
      <w:r>
        <w:rPr>
          <w:sz w:val="28"/>
        </w:rPr>
        <w:t>выражения</w:t>
      </w:r>
      <w:r>
        <w:rPr>
          <w:spacing w:val="1"/>
          <w:sz w:val="28"/>
        </w:rPr>
        <w:t xml:space="preserve"> </w:t>
      </w:r>
      <w:r>
        <w:rPr>
          <w:sz w:val="28"/>
        </w:rPr>
        <w:t>(со</w:t>
      </w:r>
      <w:r>
        <w:rPr>
          <w:spacing w:val="1"/>
          <w:sz w:val="28"/>
        </w:rPr>
        <w:t xml:space="preserve"> </w:t>
      </w:r>
      <w:r>
        <w:rPr>
          <w:sz w:val="28"/>
        </w:rPr>
        <w:t>скобками/без</w:t>
      </w:r>
      <w:r>
        <w:rPr>
          <w:spacing w:val="1"/>
          <w:sz w:val="28"/>
        </w:rPr>
        <w:t xml:space="preserve"> </w:t>
      </w:r>
      <w:r>
        <w:rPr>
          <w:sz w:val="28"/>
        </w:rPr>
        <w:t>скобок),</w:t>
      </w:r>
      <w:r>
        <w:rPr>
          <w:spacing w:val="-16"/>
          <w:sz w:val="28"/>
        </w:rPr>
        <w:t xml:space="preserve"> </w:t>
      </w:r>
      <w:r>
        <w:rPr>
          <w:sz w:val="28"/>
        </w:rPr>
        <w:t>содержащего</w:t>
      </w:r>
      <w:r>
        <w:rPr>
          <w:spacing w:val="-17"/>
          <w:sz w:val="28"/>
        </w:rPr>
        <w:t xml:space="preserve"> </w:t>
      </w:r>
      <w:r>
        <w:rPr>
          <w:sz w:val="28"/>
        </w:rPr>
        <w:t>действия</w:t>
      </w:r>
      <w:r>
        <w:rPr>
          <w:spacing w:val="-17"/>
          <w:sz w:val="28"/>
        </w:rPr>
        <w:t xml:space="preserve"> </w:t>
      </w:r>
      <w:r>
        <w:rPr>
          <w:sz w:val="28"/>
        </w:rPr>
        <w:t>сложения,</w:t>
      </w:r>
      <w:r>
        <w:rPr>
          <w:spacing w:val="-11"/>
          <w:sz w:val="28"/>
        </w:rPr>
        <w:t xml:space="preserve"> </w:t>
      </w:r>
      <w:r>
        <w:rPr>
          <w:sz w:val="28"/>
        </w:rPr>
        <w:t>вычитания,</w:t>
      </w:r>
      <w:r>
        <w:rPr>
          <w:spacing w:val="-6"/>
          <w:sz w:val="28"/>
        </w:rPr>
        <w:t xml:space="preserve"> </w:t>
      </w:r>
      <w:r>
        <w:rPr>
          <w:sz w:val="28"/>
        </w:rPr>
        <w:t>умножения,</w:t>
      </w:r>
      <w:r>
        <w:rPr>
          <w:spacing w:val="-68"/>
          <w:sz w:val="28"/>
        </w:rPr>
        <w:t xml:space="preserve"> </w:t>
      </w:r>
      <w:r>
        <w:rPr>
          <w:sz w:val="28"/>
        </w:rPr>
        <w:t>деления</w:t>
      </w:r>
      <w:r>
        <w:rPr>
          <w:spacing w:val="1"/>
          <w:sz w:val="28"/>
        </w:rPr>
        <w:t xml:space="preserve"> </w:t>
      </w:r>
      <w:r>
        <w:rPr>
          <w:sz w:val="28"/>
        </w:rPr>
        <w:t>с</w:t>
      </w:r>
      <w:r>
        <w:rPr>
          <w:spacing w:val="5"/>
          <w:sz w:val="28"/>
        </w:rPr>
        <w:t xml:space="preserve"> </w:t>
      </w:r>
      <w:r>
        <w:rPr>
          <w:sz w:val="28"/>
        </w:rPr>
        <w:t>многозначными числами;</w:t>
      </w:r>
    </w:p>
    <w:p w:rsidR="003D5CE3" w:rsidRDefault="00C85A18" w:rsidP="00A95C5C">
      <w:pPr>
        <w:pStyle w:val="a4"/>
        <w:numPr>
          <w:ilvl w:val="0"/>
          <w:numId w:val="55"/>
        </w:numPr>
        <w:tabs>
          <w:tab w:val="left" w:pos="1781"/>
        </w:tabs>
        <w:spacing w:before="4"/>
        <w:ind w:right="1570"/>
        <w:rPr>
          <w:sz w:val="28"/>
        </w:rPr>
      </w:pPr>
      <w:r>
        <w:rPr>
          <w:sz w:val="28"/>
        </w:rPr>
        <w:t>использовать</w:t>
      </w:r>
      <w:r>
        <w:rPr>
          <w:spacing w:val="1"/>
          <w:sz w:val="28"/>
        </w:rPr>
        <w:t xml:space="preserve"> </w:t>
      </w:r>
      <w:r>
        <w:rPr>
          <w:sz w:val="28"/>
        </w:rPr>
        <w:t>при</w:t>
      </w:r>
      <w:r>
        <w:rPr>
          <w:spacing w:val="1"/>
          <w:sz w:val="28"/>
        </w:rPr>
        <w:t xml:space="preserve"> </w:t>
      </w:r>
      <w:r>
        <w:rPr>
          <w:sz w:val="28"/>
        </w:rPr>
        <w:t>вычислениях</w:t>
      </w:r>
      <w:r>
        <w:rPr>
          <w:spacing w:val="1"/>
          <w:sz w:val="28"/>
        </w:rPr>
        <w:t xml:space="preserve"> </w:t>
      </w:r>
      <w:r>
        <w:rPr>
          <w:sz w:val="28"/>
        </w:rPr>
        <w:t>изученные</w:t>
      </w:r>
      <w:r>
        <w:rPr>
          <w:spacing w:val="1"/>
          <w:sz w:val="28"/>
        </w:rPr>
        <w:t xml:space="preserve"> </w:t>
      </w:r>
      <w:r>
        <w:rPr>
          <w:sz w:val="28"/>
        </w:rPr>
        <w:t>свойства</w:t>
      </w:r>
      <w:r>
        <w:rPr>
          <w:spacing w:val="-67"/>
          <w:sz w:val="28"/>
        </w:rPr>
        <w:t xml:space="preserve"> </w:t>
      </w:r>
      <w:r>
        <w:rPr>
          <w:sz w:val="28"/>
        </w:rPr>
        <w:t>арифметических</w:t>
      </w:r>
      <w:r>
        <w:rPr>
          <w:spacing w:val="-1"/>
          <w:sz w:val="28"/>
        </w:rPr>
        <w:t xml:space="preserve"> </w:t>
      </w:r>
      <w:r>
        <w:rPr>
          <w:sz w:val="28"/>
        </w:rPr>
        <w:t>действий;</w:t>
      </w:r>
    </w:p>
    <w:p w:rsidR="003D5CE3" w:rsidRDefault="00C85A18" w:rsidP="00A95C5C">
      <w:pPr>
        <w:pStyle w:val="a4"/>
        <w:numPr>
          <w:ilvl w:val="0"/>
          <w:numId w:val="55"/>
        </w:numPr>
        <w:tabs>
          <w:tab w:val="left" w:pos="1781"/>
        </w:tabs>
        <w:ind w:right="1567"/>
        <w:rPr>
          <w:sz w:val="28"/>
        </w:rPr>
      </w:pPr>
      <w:r>
        <w:rPr>
          <w:sz w:val="28"/>
        </w:rPr>
        <w:t>выполнять</w:t>
      </w:r>
      <w:r>
        <w:rPr>
          <w:spacing w:val="1"/>
          <w:sz w:val="28"/>
        </w:rPr>
        <w:t xml:space="preserve"> </w:t>
      </w:r>
      <w:r>
        <w:rPr>
          <w:sz w:val="28"/>
        </w:rPr>
        <w:t>прикидку</w:t>
      </w:r>
      <w:r>
        <w:rPr>
          <w:spacing w:val="1"/>
          <w:sz w:val="28"/>
        </w:rPr>
        <w:t xml:space="preserve"> </w:t>
      </w:r>
      <w:r>
        <w:rPr>
          <w:sz w:val="28"/>
        </w:rPr>
        <w:t>результата</w:t>
      </w:r>
      <w:r>
        <w:rPr>
          <w:spacing w:val="1"/>
          <w:sz w:val="28"/>
        </w:rPr>
        <w:t xml:space="preserve"> </w:t>
      </w:r>
      <w:r>
        <w:rPr>
          <w:sz w:val="28"/>
        </w:rPr>
        <w:t>вычислений;</w:t>
      </w:r>
      <w:r>
        <w:rPr>
          <w:spacing w:val="1"/>
          <w:sz w:val="28"/>
        </w:rPr>
        <w:t xml:space="preserve"> </w:t>
      </w:r>
      <w:r>
        <w:rPr>
          <w:sz w:val="28"/>
        </w:rPr>
        <w:t>осуществлять</w:t>
      </w:r>
      <w:r>
        <w:rPr>
          <w:spacing w:val="1"/>
          <w:sz w:val="28"/>
        </w:rPr>
        <w:t xml:space="preserve"> </w:t>
      </w:r>
      <w:r>
        <w:rPr>
          <w:sz w:val="28"/>
        </w:rPr>
        <w:t>проверку</w:t>
      </w:r>
      <w:r>
        <w:rPr>
          <w:spacing w:val="15"/>
          <w:sz w:val="28"/>
        </w:rPr>
        <w:t xml:space="preserve"> </w:t>
      </w:r>
      <w:r>
        <w:rPr>
          <w:sz w:val="28"/>
        </w:rPr>
        <w:t>полученного</w:t>
      </w:r>
      <w:r>
        <w:rPr>
          <w:spacing w:val="27"/>
          <w:sz w:val="28"/>
        </w:rPr>
        <w:t xml:space="preserve"> </w:t>
      </w:r>
      <w:r>
        <w:rPr>
          <w:sz w:val="28"/>
        </w:rPr>
        <w:t>результата</w:t>
      </w:r>
      <w:r>
        <w:rPr>
          <w:spacing w:val="32"/>
          <w:sz w:val="28"/>
        </w:rPr>
        <w:t xml:space="preserve"> </w:t>
      </w:r>
      <w:r>
        <w:rPr>
          <w:sz w:val="28"/>
        </w:rPr>
        <w:t>по</w:t>
      </w:r>
      <w:r>
        <w:rPr>
          <w:spacing w:val="24"/>
          <w:sz w:val="28"/>
        </w:rPr>
        <w:t xml:space="preserve"> </w:t>
      </w:r>
      <w:r>
        <w:rPr>
          <w:sz w:val="28"/>
        </w:rPr>
        <w:t>критериям:</w:t>
      </w:r>
    </w:p>
    <w:p w:rsidR="003D5CE3" w:rsidRDefault="00C85A18">
      <w:pPr>
        <w:pStyle w:val="a3"/>
        <w:spacing w:before="65"/>
        <w:ind w:right="1564"/>
      </w:pPr>
      <w:r>
        <w:t>достоверность(реальность), соответствие правилу/алгоритму, а также с</w:t>
      </w:r>
      <w:r>
        <w:rPr>
          <w:spacing w:val="1"/>
        </w:rPr>
        <w:t xml:space="preserve"> </w:t>
      </w:r>
      <w:r>
        <w:t>помощью</w:t>
      </w:r>
      <w:r>
        <w:rPr>
          <w:spacing w:val="-1"/>
        </w:rPr>
        <w:t xml:space="preserve"> </w:t>
      </w:r>
      <w:r>
        <w:t>калькулятора;</w:t>
      </w:r>
    </w:p>
    <w:p w:rsidR="003D5CE3" w:rsidRDefault="00C85A18" w:rsidP="00A95C5C">
      <w:pPr>
        <w:pStyle w:val="a4"/>
        <w:numPr>
          <w:ilvl w:val="0"/>
          <w:numId w:val="55"/>
        </w:numPr>
        <w:tabs>
          <w:tab w:val="left" w:pos="1781"/>
        </w:tabs>
        <w:rPr>
          <w:sz w:val="28"/>
        </w:rPr>
      </w:pPr>
      <w:r>
        <w:rPr>
          <w:sz w:val="28"/>
        </w:rPr>
        <w:t>находить</w:t>
      </w:r>
      <w:r>
        <w:rPr>
          <w:spacing w:val="-2"/>
          <w:sz w:val="28"/>
        </w:rPr>
        <w:t xml:space="preserve"> </w:t>
      </w:r>
      <w:r>
        <w:rPr>
          <w:sz w:val="28"/>
        </w:rPr>
        <w:t>долю</w:t>
      </w:r>
      <w:r>
        <w:rPr>
          <w:spacing w:val="-2"/>
          <w:sz w:val="28"/>
        </w:rPr>
        <w:t xml:space="preserve"> </w:t>
      </w:r>
      <w:r>
        <w:rPr>
          <w:sz w:val="28"/>
        </w:rPr>
        <w:t>величины,</w:t>
      </w:r>
      <w:r>
        <w:rPr>
          <w:spacing w:val="1"/>
          <w:sz w:val="28"/>
        </w:rPr>
        <w:t xml:space="preserve"> </w:t>
      </w:r>
      <w:r>
        <w:rPr>
          <w:sz w:val="28"/>
        </w:rPr>
        <w:t>величину</w:t>
      </w:r>
      <w:r>
        <w:rPr>
          <w:spacing w:val="-14"/>
          <w:sz w:val="28"/>
        </w:rPr>
        <w:t xml:space="preserve"> </w:t>
      </w:r>
      <w:r>
        <w:rPr>
          <w:sz w:val="28"/>
        </w:rPr>
        <w:t>по</w:t>
      </w:r>
      <w:r>
        <w:rPr>
          <w:spacing w:val="-6"/>
          <w:sz w:val="28"/>
        </w:rPr>
        <w:t xml:space="preserve"> </w:t>
      </w:r>
      <w:r>
        <w:rPr>
          <w:sz w:val="28"/>
        </w:rPr>
        <w:t>ее</w:t>
      </w:r>
      <w:r>
        <w:rPr>
          <w:spacing w:val="-5"/>
          <w:sz w:val="28"/>
        </w:rPr>
        <w:t xml:space="preserve"> </w:t>
      </w:r>
      <w:r>
        <w:rPr>
          <w:sz w:val="28"/>
        </w:rPr>
        <w:t>доле;</w:t>
      </w:r>
    </w:p>
    <w:p w:rsidR="003D5CE3" w:rsidRDefault="00C85A18" w:rsidP="00A95C5C">
      <w:pPr>
        <w:pStyle w:val="a4"/>
        <w:numPr>
          <w:ilvl w:val="0"/>
          <w:numId w:val="55"/>
        </w:numPr>
        <w:tabs>
          <w:tab w:val="left" w:pos="1781"/>
        </w:tabs>
        <w:spacing w:before="14"/>
        <w:rPr>
          <w:sz w:val="28"/>
        </w:rPr>
      </w:pPr>
      <w:r>
        <w:rPr>
          <w:sz w:val="28"/>
        </w:rPr>
        <w:t>находить</w:t>
      </w:r>
      <w:r>
        <w:rPr>
          <w:spacing w:val="-13"/>
          <w:sz w:val="28"/>
        </w:rPr>
        <w:t xml:space="preserve"> </w:t>
      </w:r>
      <w:r>
        <w:rPr>
          <w:sz w:val="28"/>
        </w:rPr>
        <w:t>неизвестный</w:t>
      </w:r>
      <w:r>
        <w:rPr>
          <w:spacing w:val="-9"/>
          <w:sz w:val="28"/>
        </w:rPr>
        <w:t xml:space="preserve"> </w:t>
      </w:r>
      <w:r>
        <w:rPr>
          <w:sz w:val="28"/>
        </w:rPr>
        <w:t>компонент</w:t>
      </w:r>
      <w:r>
        <w:rPr>
          <w:spacing w:val="-13"/>
          <w:sz w:val="28"/>
        </w:rPr>
        <w:t xml:space="preserve"> </w:t>
      </w:r>
      <w:r>
        <w:rPr>
          <w:sz w:val="28"/>
        </w:rPr>
        <w:t>арифметического</w:t>
      </w:r>
      <w:r>
        <w:rPr>
          <w:spacing w:val="-9"/>
          <w:sz w:val="28"/>
        </w:rPr>
        <w:t xml:space="preserve"> </w:t>
      </w:r>
      <w:r>
        <w:rPr>
          <w:sz w:val="28"/>
        </w:rPr>
        <w:t>действия;</w:t>
      </w:r>
    </w:p>
    <w:p w:rsidR="003D5CE3" w:rsidRDefault="00C85A18" w:rsidP="00A95C5C">
      <w:pPr>
        <w:pStyle w:val="a4"/>
        <w:numPr>
          <w:ilvl w:val="0"/>
          <w:numId w:val="55"/>
        </w:numPr>
        <w:tabs>
          <w:tab w:val="left" w:pos="1781"/>
        </w:tabs>
        <w:spacing w:before="10"/>
        <w:ind w:right="1571"/>
        <w:rPr>
          <w:sz w:val="28"/>
        </w:rPr>
      </w:pPr>
      <w:r>
        <w:rPr>
          <w:sz w:val="28"/>
        </w:rPr>
        <w:t>использовать единицы величин для при решении задач (длина,</w:t>
      </w:r>
      <w:r>
        <w:rPr>
          <w:spacing w:val="1"/>
          <w:sz w:val="28"/>
        </w:rPr>
        <w:t xml:space="preserve"> </w:t>
      </w:r>
      <w:r>
        <w:rPr>
          <w:sz w:val="28"/>
        </w:rPr>
        <w:t>масса,</w:t>
      </w:r>
      <w:r>
        <w:rPr>
          <w:spacing w:val="-4"/>
          <w:sz w:val="28"/>
        </w:rPr>
        <w:t xml:space="preserve"> </w:t>
      </w:r>
      <w:r>
        <w:rPr>
          <w:sz w:val="28"/>
        </w:rPr>
        <w:t>время,</w:t>
      </w:r>
      <w:r>
        <w:rPr>
          <w:spacing w:val="-3"/>
          <w:sz w:val="28"/>
        </w:rPr>
        <w:t xml:space="preserve"> </w:t>
      </w:r>
      <w:r>
        <w:rPr>
          <w:sz w:val="28"/>
        </w:rPr>
        <w:t>вместимость,</w:t>
      </w:r>
      <w:r>
        <w:rPr>
          <w:spacing w:val="4"/>
          <w:sz w:val="28"/>
        </w:rPr>
        <w:t xml:space="preserve"> </w:t>
      </w:r>
      <w:r>
        <w:rPr>
          <w:sz w:val="28"/>
        </w:rPr>
        <w:t>стоимость,</w:t>
      </w:r>
      <w:r>
        <w:rPr>
          <w:spacing w:val="3"/>
          <w:sz w:val="28"/>
        </w:rPr>
        <w:t xml:space="preserve"> </w:t>
      </w:r>
      <w:r>
        <w:rPr>
          <w:sz w:val="28"/>
        </w:rPr>
        <w:t>площадь,</w:t>
      </w:r>
      <w:r>
        <w:rPr>
          <w:spacing w:val="3"/>
          <w:sz w:val="28"/>
        </w:rPr>
        <w:t xml:space="preserve"> </w:t>
      </w:r>
      <w:r>
        <w:rPr>
          <w:sz w:val="28"/>
        </w:rPr>
        <w:t>скорость);</w:t>
      </w:r>
    </w:p>
    <w:p w:rsidR="003D5CE3" w:rsidRDefault="00C85A18" w:rsidP="00A95C5C">
      <w:pPr>
        <w:pStyle w:val="a4"/>
        <w:numPr>
          <w:ilvl w:val="0"/>
          <w:numId w:val="55"/>
        </w:numPr>
        <w:tabs>
          <w:tab w:val="left" w:pos="1781"/>
        </w:tabs>
        <w:spacing w:before="4"/>
        <w:ind w:right="1559"/>
        <w:rPr>
          <w:sz w:val="28"/>
        </w:rPr>
      </w:pPr>
      <w:r>
        <w:rPr>
          <w:sz w:val="28"/>
        </w:rPr>
        <w:t>использовать</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единицы</w:t>
      </w:r>
      <w:r>
        <w:rPr>
          <w:spacing w:val="1"/>
          <w:sz w:val="28"/>
        </w:rPr>
        <w:t xml:space="preserve"> </w:t>
      </w:r>
      <w:r>
        <w:rPr>
          <w:sz w:val="28"/>
        </w:rPr>
        <w:t>длины</w:t>
      </w:r>
      <w:r>
        <w:rPr>
          <w:spacing w:val="1"/>
          <w:sz w:val="28"/>
        </w:rPr>
        <w:t xml:space="preserve"> </w:t>
      </w:r>
      <w:r>
        <w:rPr>
          <w:sz w:val="28"/>
        </w:rPr>
        <w:t>(миллиметр,</w:t>
      </w:r>
      <w:r>
        <w:rPr>
          <w:spacing w:val="1"/>
          <w:sz w:val="28"/>
        </w:rPr>
        <w:t xml:space="preserve"> </w:t>
      </w:r>
      <w:r>
        <w:rPr>
          <w:sz w:val="28"/>
        </w:rPr>
        <w:t>сантиметр, дециметр, метр, километр), массы (грамм, килограмм,</w:t>
      </w:r>
      <w:r>
        <w:rPr>
          <w:spacing w:val="1"/>
          <w:sz w:val="28"/>
        </w:rPr>
        <w:t xml:space="preserve"> </w:t>
      </w:r>
      <w:r>
        <w:rPr>
          <w:sz w:val="28"/>
        </w:rPr>
        <w:t>центнер, тонна), времени (секунда, минута, час; сутки, неделя,</w:t>
      </w:r>
      <w:r>
        <w:rPr>
          <w:spacing w:val="1"/>
          <w:sz w:val="28"/>
        </w:rPr>
        <w:t xml:space="preserve"> </w:t>
      </w:r>
      <w:r>
        <w:rPr>
          <w:sz w:val="28"/>
        </w:rPr>
        <w:t>месяц, год, век), вместимости (литр), стоимости (копейка, рубль),</w:t>
      </w:r>
      <w:r>
        <w:rPr>
          <w:spacing w:val="1"/>
          <w:sz w:val="28"/>
        </w:rPr>
        <w:t xml:space="preserve"> </w:t>
      </w:r>
      <w:r>
        <w:rPr>
          <w:sz w:val="28"/>
        </w:rPr>
        <w:t>площади</w:t>
      </w:r>
      <w:r>
        <w:rPr>
          <w:spacing w:val="1"/>
          <w:sz w:val="28"/>
        </w:rPr>
        <w:t xml:space="preserve"> </w:t>
      </w:r>
      <w:r>
        <w:rPr>
          <w:sz w:val="28"/>
        </w:rPr>
        <w:t>(квадратный</w:t>
      </w:r>
      <w:r>
        <w:rPr>
          <w:spacing w:val="1"/>
          <w:sz w:val="28"/>
        </w:rPr>
        <w:t xml:space="preserve"> </w:t>
      </w:r>
      <w:r>
        <w:rPr>
          <w:sz w:val="28"/>
        </w:rPr>
        <w:t>метр,</w:t>
      </w:r>
      <w:r>
        <w:rPr>
          <w:spacing w:val="1"/>
          <w:sz w:val="28"/>
        </w:rPr>
        <w:t xml:space="preserve"> </w:t>
      </w:r>
      <w:r>
        <w:rPr>
          <w:sz w:val="28"/>
        </w:rPr>
        <w:t>квадратный</w:t>
      </w:r>
      <w:r>
        <w:rPr>
          <w:spacing w:val="1"/>
          <w:sz w:val="28"/>
        </w:rPr>
        <w:t xml:space="preserve"> </w:t>
      </w:r>
      <w:r>
        <w:rPr>
          <w:sz w:val="28"/>
        </w:rPr>
        <w:t>дециметр,</w:t>
      </w:r>
      <w:r>
        <w:rPr>
          <w:spacing w:val="1"/>
          <w:sz w:val="28"/>
        </w:rPr>
        <w:t xml:space="preserve"> </w:t>
      </w:r>
      <w:r>
        <w:rPr>
          <w:sz w:val="28"/>
        </w:rPr>
        <w:t>квадратный</w:t>
      </w:r>
      <w:r>
        <w:rPr>
          <w:spacing w:val="-67"/>
          <w:sz w:val="28"/>
        </w:rPr>
        <w:t xml:space="preserve"> </w:t>
      </w:r>
      <w:r>
        <w:rPr>
          <w:sz w:val="28"/>
        </w:rPr>
        <w:t>сантиметр),</w:t>
      </w:r>
      <w:r>
        <w:rPr>
          <w:spacing w:val="4"/>
          <w:sz w:val="28"/>
        </w:rPr>
        <w:t xml:space="preserve"> </w:t>
      </w:r>
      <w:r>
        <w:rPr>
          <w:sz w:val="28"/>
        </w:rPr>
        <w:t>скорости</w:t>
      </w:r>
      <w:r>
        <w:rPr>
          <w:spacing w:val="1"/>
          <w:sz w:val="28"/>
        </w:rPr>
        <w:t xml:space="preserve"> </w:t>
      </w:r>
      <w:r>
        <w:rPr>
          <w:sz w:val="28"/>
        </w:rPr>
        <w:t>(километр</w:t>
      </w:r>
      <w:r>
        <w:rPr>
          <w:spacing w:val="6"/>
          <w:sz w:val="28"/>
        </w:rPr>
        <w:t xml:space="preserve"> </w:t>
      </w:r>
      <w:r>
        <w:rPr>
          <w:sz w:val="28"/>
        </w:rPr>
        <w:t>в</w:t>
      </w:r>
      <w:r>
        <w:rPr>
          <w:spacing w:val="3"/>
          <w:sz w:val="28"/>
        </w:rPr>
        <w:t xml:space="preserve"> </w:t>
      </w:r>
      <w:r>
        <w:rPr>
          <w:sz w:val="28"/>
        </w:rPr>
        <w:t>час,</w:t>
      </w:r>
      <w:r>
        <w:rPr>
          <w:spacing w:val="3"/>
          <w:sz w:val="28"/>
        </w:rPr>
        <w:t xml:space="preserve"> </w:t>
      </w:r>
      <w:r>
        <w:rPr>
          <w:sz w:val="28"/>
        </w:rPr>
        <w:t>метр</w:t>
      </w:r>
      <w:r>
        <w:rPr>
          <w:spacing w:val="-5"/>
          <w:sz w:val="28"/>
        </w:rPr>
        <w:t xml:space="preserve"> </w:t>
      </w:r>
      <w:r>
        <w:rPr>
          <w:sz w:val="28"/>
        </w:rPr>
        <w:t>в</w:t>
      </w:r>
      <w:r>
        <w:rPr>
          <w:spacing w:val="-2"/>
          <w:sz w:val="28"/>
        </w:rPr>
        <w:t xml:space="preserve"> </w:t>
      </w:r>
      <w:r>
        <w:rPr>
          <w:sz w:val="28"/>
        </w:rPr>
        <w:t>секунду);</w:t>
      </w:r>
    </w:p>
    <w:p w:rsidR="003D5CE3" w:rsidRDefault="00C85A18" w:rsidP="00A95C5C">
      <w:pPr>
        <w:pStyle w:val="a4"/>
        <w:numPr>
          <w:ilvl w:val="0"/>
          <w:numId w:val="55"/>
        </w:numPr>
        <w:tabs>
          <w:tab w:val="left" w:pos="1781"/>
        </w:tabs>
        <w:spacing w:before="3"/>
        <w:ind w:right="1560"/>
        <w:rPr>
          <w:sz w:val="28"/>
        </w:rPr>
      </w:pPr>
      <w:r>
        <w:rPr>
          <w:sz w:val="28"/>
        </w:rPr>
        <w:t>использовать</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текстовых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практических</w:t>
      </w:r>
      <w:r>
        <w:rPr>
          <w:spacing w:val="1"/>
          <w:sz w:val="28"/>
        </w:rPr>
        <w:t xml:space="preserve"> </w:t>
      </w:r>
      <w:r>
        <w:rPr>
          <w:sz w:val="28"/>
        </w:rPr>
        <w:t>ситуациях</w:t>
      </w:r>
      <w:r>
        <w:rPr>
          <w:spacing w:val="1"/>
          <w:sz w:val="28"/>
        </w:rPr>
        <w:t xml:space="preserve"> </w:t>
      </w:r>
      <w:r>
        <w:rPr>
          <w:sz w:val="28"/>
        </w:rPr>
        <w:t>соотношения</w:t>
      </w:r>
      <w:r>
        <w:rPr>
          <w:spacing w:val="1"/>
          <w:sz w:val="28"/>
        </w:rPr>
        <w:t xml:space="preserve"> </w:t>
      </w:r>
      <w:r>
        <w:rPr>
          <w:sz w:val="28"/>
        </w:rPr>
        <w:t>между</w:t>
      </w:r>
      <w:r>
        <w:rPr>
          <w:spacing w:val="1"/>
          <w:sz w:val="28"/>
        </w:rPr>
        <w:t xml:space="preserve"> </w:t>
      </w:r>
      <w:r>
        <w:rPr>
          <w:sz w:val="28"/>
        </w:rPr>
        <w:t>скоростью,</w:t>
      </w:r>
      <w:r>
        <w:rPr>
          <w:spacing w:val="1"/>
          <w:sz w:val="28"/>
        </w:rPr>
        <w:t xml:space="preserve"> </w:t>
      </w:r>
      <w:r>
        <w:rPr>
          <w:sz w:val="28"/>
        </w:rPr>
        <w:t>временем</w:t>
      </w:r>
      <w:r>
        <w:rPr>
          <w:spacing w:val="1"/>
          <w:sz w:val="28"/>
        </w:rPr>
        <w:t xml:space="preserve"> </w:t>
      </w:r>
      <w:r>
        <w:rPr>
          <w:sz w:val="28"/>
        </w:rPr>
        <w:t>и</w:t>
      </w:r>
      <w:r>
        <w:rPr>
          <w:spacing w:val="1"/>
          <w:sz w:val="28"/>
        </w:rPr>
        <w:t xml:space="preserve"> </w:t>
      </w:r>
      <w:r>
        <w:rPr>
          <w:sz w:val="28"/>
        </w:rPr>
        <w:t>пройденным</w:t>
      </w:r>
      <w:r>
        <w:rPr>
          <w:spacing w:val="1"/>
          <w:sz w:val="28"/>
        </w:rPr>
        <w:t xml:space="preserve"> </w:t>
      </w:r>
      <w:r>
        <w:rPr>
          <w:sz w:val="28"/>
        </w:rPr>
        <w:t>путем,</w:t>
      </w:r>
      <w:r>
        <w:rPr>
          <w:spacing w:val="1"/>
          <w:sz w:val="28"/>
        </w:rPr>
        <w:t xml:space="preserve"> </w:t>
      </w:r>
      <w:r>
        <w:rPr>
          <w:sz w:val="28"/>
        </w:rPr>
        <w:t>между</w:t>
      </w:r>
      <w:r>
        <w:rPr>
          <w:spacing w:val="1"/>
          <w:sz w:val="28"/>
        </w:rPr>
        <w:t xml:space="preserve"> </w:t>
      </w:r>
      <w:r>
        <w:rPr>
          <w:sz w:val="28"/>
        </w:rPr>
        <w:t>производительностью,</w:t>
      </w:r>
      <w:r>
        <w:rPr>
          <w:spacing w:val="1"/>
          <w:sz w:val="28"/>
        </w:rPr>
        <w:t xml:space="preserve"> </w:t>
      </w:r>
      <w:r>
        <w:rPr>
          <w:sz w:val="28"/>
        </w:rPr>
        <w:t>временем</w:t>
      </w:r>
      <w:r>
        <w:rPr>
          <w:spacing w:val="1"/>
          <w:sz w:val="28"/>
        </w:rPr>
        <w:t xml:space="preserve"> </w:t>
      </w:r>
      <w:r>
        <w:rPr>
          <w:sz w:val="28"/>
        </w:rPr>
        <w:t>и</w:t>
      </w:r>
      <w:r>
        <w:rPr>
          <w:spacing w:val="1"/>
          <w:sz w:val="28"/>
        </w:rPr>
        <w:t xml:space="preserve"> </w:t>
      </w:r>
      <w:r>
        <w:rPr>
          <w:sz w:val="28"/>
        </w:rPr>
        <w:t>объёмом</w:t>
      </w:r>
      <w:r>
        <w:rPr>
          <w:spacing w:val="8"/>
          <w:sz w:val="28"/>
        </w:rPr>
        <w:t xml:space="preserve"> </w:t>
      </w:r>
      <w:r>
        <w:rPr>
          <w:sz w:val="28"/>
        </w:rPr>
        <w:t>работы;</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55"/>
        </w:numPr>
        <w:tabs>
          <w:tab w:val="left" w:pos="1781"/>
        </w:tabs>
        <w:spacing w:before="67"/>
        <w:ind w:right="1554"/>
        <w:rPr>
          <w:sz w:val="28"/>
        </w:rPr>
      </w:pPr>
      <w:r>
        <w:rPr>
          <w:sz w:val="28"/>
        </w:rPr>
        <w:lastRenderedPageBreak/>
        <w:t>определять с помощью цифровых и аналоговых приборов массу</w:t>
      </w:r>
      <w:r>
        <w:rPr>
          <w:spacing w:val="1"/>
          <w:sz w:val="28"/>
        </w:rPr>
        <w:t xml:space="preserve"> </w:t>
      </w:r>
      <w:r>
        <w:rPr>
          <w:sz w:val="28"/>
        </w:rPr>
        <w:t>предмета, температуру (например, воды, воздуха в помещении),</w:t>
      </w:r>
      <w:r>
        <w:rPr>
          <w:spacing w:val="1"/>
          <w:sz w:val="28"/>
        </w:rPr>
        <w:t xml:space="preserve"> </w:t>
      </w:r>
      <w:r>
        <w:rPr>
          <w:sz w:val="28"/>
        </w:rPr>
        <w:t>скорость</w:t>
      </w:r>
      <w:r>
        <w:rPr>
          <w:spacing w:val="1"/>
          <w:sz w:val="28"/>
        </w:rPr>
        <w:t xml:space="preserve"> </w:t>
      </w:r>
      <w:r>
        <w:rPr>
          <w:sz w:val="28"/>
        </w:rPr>
        <w:t>движения</w:t>
      </w:r>
      <w:r>
        <w:rPr>
          <w:spacing w:val="1"/>
          <w:sz w:val="28"/>
        </w:rPr>
        <w:t xml:space="preserve"> </w:t>
      </w:r>
      <w:r>
        <w:rPr>
          <w:sz w:val="28"/>
        </w:rPr>
        <w:t>транспортного</w:t>
      </w:r>
      <w:r>
        <w:rPr>
          <w:spacing w:val="1"/>
          <w:sz w:val="28"/>
        </w:rPr>
        <w:t xml:space="preserve"> </w:t>
      </w:r>
      <w:r>
        <w:rPr>
          <w:sz w:val="28"/>
        </w:rPr>
        <w:t>средства;</w:t>
      </w:r>
      <w:r>
        <w:rPr>
          <w:spacing w:val="1"/>
          <w:sz w:val="28"/>
        </w:rPr>
        <w:t xml:space="preserve"> </w:t>
      </w:r>
      <w:r>
        <w:rPr>
          <w:sz w:val="28"/>
        </w:rPr>
        <w:t>определять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измерительных</w:t>
      </w:r>
      <w:r>
        <w:rPr>
          <w:spacing w:val="1"/>
          <w:sz w:val="28"/>
        </w:rPr>
        <w:t xml:space="preserve"> </w:t>
      </w:r>
      <w:r>
        <w:rPr>
          <w:sz w:val="28"/>
        </w:rPr>
        <w:t>сосудов</w:t>
      </w:r>
      <w:r>
        <w:rPr>
          <w:spacing w:val="1"/>
          <w:sz w:val="28"/>
        </w:rPr>
        <w:t xml:space="preserve"> </w:t>
      </w:r>
      <w:r>
        <w:rPr>
          <w:sz w:val="28"/>
        </w:rPr>
        <w:t>вместимость;</w:t>
      </w:r>
      <w:r>
        <w:rPr>
          <w:spacing w:val="1"/>
          <w:sz w:val="28"/>
        </w:rPr>
        <w:t xml:space="preserve"> </w:t>
      </w:r>
      <w:r>
        <w:rPr>
          <w:sz w:val="28"/>
        </w:rPr>
        <w:t>выполнять</w:t>
      </w:r>
      <w:r>
        <w:rPr>
          <w:spacing w:val="1"/>
          <w:sz w:val="28"/>
        </w:rPr>
        <w:t xml:space="preserve"> </w:t>
      </w:r>
      <w:r>
        <w:rPr>
          <w:sz w:val="28"/>
        </w:rPr>
        <w:t>прикидку</w:t>
      </w:r>
      <w:r>
        <w:rPr>
          <w:spacing w:val="-8"/>
          <w:sz w:val="28"/>
        </w:rPr>
        <w:t xml:space="preserve"> </w:t>
      </w:r>
      <w:r>
        <w:rPr>
          <w:sz w:val="28"/>
        </w:rPr>
        <w:t>и оценку</w:t>
      </w:r>
      <w:r>
        <w:rPr>
          <w:spacing w:val="-6"/>
          <w:sz w:val="28"/>
        </w:rPr>
        <w:t xml:space="preserve"> </w:t>
      </w:r>
      <w:r>
        <w:rPr>
          <w:sz w:val="28"/>
        </w:rPr>
        <w:t>результата</w:t>
      </w:r>
      <w:r>
        <w:rPr>
          <w:spacing w:val="8"/>
          <w:sz w:val="28"/>
        </w:rPr>
        <w:t xml:space="preserve"> </w:t>
      </w:r>
      <w:r>
        <w:rPr>
          <w:sz w:val="28"/>
        </w:rPr>
        <w:t>измерений;</w:t>
      </w:r>
    </w:p>
    <w:p w:rsidR="003D5CE3" w:rsidRDefault="00C85A18" w:rsidP="00A95C5C">
      <w:pPr>
        <w:pStyle w:val="a4"/>
        <w:numPr>
          <w:ilvl w:val="0"/>
          <w:numId w:val="55"/>
        </w:numPr>
        <w:tabs>
          <w:tab w:val="left" w:pos="1781"/>
        </w:tabs>
        <w:spacing w:before="4"/>
        <w:ind w:right="1559"/>
        <w:rPr>
          <w:sz w:val="28"/>
        </w:rPr>
      </w:pPr>
      <w:r>
        <w:rPr>
          <w:sz w:val="28"/>
        </w:rPr>
        <w:t>решать</w:t>
      </w:r>
      <w:r>
        <w:rPr>
          <w:spacing w:val="1"/>
          <w:sz w:val="28"/>
        </w:rPr>
        <w:t xml:space="preserve"> </w:t>
      </w:r>
      <w:r>
        <w:rPr>
          <w:sz w:val="28"/>
        </w:rPr>
        <w:t>текстовые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1—3</w:t>
      </w:r>
      <w:r>
        <w:rPr>
          <w:spacing w:val="1"/>
          <w:sz w:val="28"/>
        </w:rPr>
        <w:t xml:space="preserve"> </w:t>
      </w:r>
      <w:r>
        <w:rPr>
          <w:sz w:val="28"/>
        </w:rPr>
        <w:t>действия,</w:t>
      </w:r>
      <w:r>
        <w:rPr>
          <w:spacing w:val="1"/>
          <w:sz w:val="28"/>
        </w:rPr>
        <w:t xml:space="preserve"> </w:t>
      </w:r>
      <w:r>
        <w:rPr>
          <w:sz w:val="28"/>
        </w:rPr>
        <w:t>выполнять</w:t>
      </w:r>
      <w:r>
        <w:rPr>
          <w:spacing w:val="1"/>
          <w:sz w:val="28"/>
        </w:rPr>
        <w:t xml:space="preserve"> </w:t>
      </w:r>
      <w:r>
        <w:rPr>
          <w:sz w:val="28"/>
        </w:rPr>
        <w:t>преобразование</w:t>
      </w:r>
      <w:r>
        <w:rPr>
          <w:spacing w:val="1"/>
          <w:sz w:val="28"/>
        </w:rPr>
        <w:t xml:space="preserve"> </w:t>
      </w:r>
      <w:r>
        <w:rPr>
          <w:sz w:val="28"/>
        </w:rPr>
        <w:t>заданных</w:t>
      </w:r>
      <w:r>
        <w:rPr>
          <w:spacing w:val="1"/>
          <w:sz w:val="28"/>
        </w:rPr>
        <w:t xml:space="preserve"> </w:t>
      </w:r>
      <w:r>
        <w:rPr>
          <w:sz w:val="28"/>
        </w:rPr>
        <w:t>величин,</w:t>
      </w:r>
      <w:r>
        <w:rPr>
          <w:spacing w:val="1"/>
          <w:sz w:val="28"/>
        </w:rPr>
        <w:t xml:space="preserve"> </w:t>
      </w:r>
      <w:r>
        <w:rPr>
          <w:sz w:val="28"/>
        </w:rPr>
        <w:t>выбирать</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подходящие способы вычисления, сочетая устные и письменные</w:t>
      </w:r>
      <w:r>
        <w:rPr>
          <w:spacing w:val="1"/>
          <w:sz w:val="28"/>
        </w:rPr>
        <w:t xml:space="preserve"> </w:t>
      </w:r>
      <w:r>
        <w:rPr>
          <w:sz w:val="28"/>
        </w:rPr>
        <w:t>вычисления</w:t>
      </w:r>
      <w:r>
        <w:rPr>
          <w:spacing w:val="1"/>
          <w:sz w:val="28"/>
        </w:rPr>
        <w:t xml:space="preserve"> </w:t>
      </w:r>
      <w:r>
        <w:rPr>
          <w:sz w:val="28"/>
        </w:rPr>
        <w:t>и</w:t>
      </w:r>
      <w:r>
        <w:rPr>
          <w:spacing w:val="1"/>
          <w:sz w:val="28"/>
        </w:rPr>
        <w:t xml:space="preserve"> </w:t>
      </w:r>
      <w:r>
        <w:rPr>
          <w:sz w:val="28"/>
        </w:rPr>
        <w:t>используя,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вычислительные</w:t>
      </w:r>
      <w:r>
        <w:rPr>
          <w:spacing w:val="-67"/>
          <w:sz w:val="28"/>
        </w:rPr>
        <w:t xml:space="preserve"> </w:t>
      </w:r>
      <w:r>
        <w:rPr>
          <w:sz w:val="28"/>
        </w:rPr>
        <w:t>устройства,</w:t>
      </w:r>
      <w:r>
        <w:rPr>
          <w:spacing w:val="1"/>
          <w:sz w:val="28"/>
        </w:rPr>
        <w:t xml:space="preserve"> </w:t>
      </w:r>
      <w:r>
        <w:rPr>
          <w:sz w:val="28"/>
        </w:rPr>
        <w:t>оценивать</w:t>
      </w:r>
      <w:r>
        <w:rPr>
          <w:spacing w:val="1"/>
          <w:sz w:val="28"/>
        </w:rPr>
        <w:t xml:space="preserve"> </w:t>
      </w:r>
      <w:r>
        <w:rPr>
          <w:sz w:val="28"/>
        </w:rPr>
        <w:t>полученный</w:t>
      </w:r>
      <w:r>
        <w:rPr>
          <w:spacing w:val="1"/>
          <w:sz w:val="28"/>
        </w:rPr>
        <w:t xml:space="preserve"> </w:t>
      </w:r>
      <w:r>
        <w:rPr>
          <w:sz w:val="28"/>
        </w:rPr>
        <w:t>результат</w:t>
      </w:r>
      <w:r>
        <w:rPr>
          <w:spacing w:val="1"/>
          <w:sz w:val="28"/>
        </w:rPr>
        <w:t xml:space="preserve"> </w:t>
      </w:r>
      <w:r>
        <w:rPr>
          <w:sz w:val="28"/>
        </w:rPr>
        <w:t>по</w:t>
      </w:r>
      <w:r>
        <w:rPr>
          <w:spacing w:val="1"/>
          <w:sz w:val="28"/>
        </w:rPr>
        <w:t xml:space="preserve"> </w:t>
      </w:r>
      <w:r>
        <w:rPr>
          <w:sz w:val="28"/>
        </w:rPr>
        <w:t>критериям:</w:t>
      </w:r>
      <w:r>
        <w:rPr>
          <w:spacing w:val="-67"/>
          <w:sz w:val="28"/>
        </w:rPr>
        <w:t xml:space="preserve"> </w:t>
      </w:r>
      <w:r>
        <w:rPr>
          <w:sz w:val="28"/>
        </w:rPr>
        <w:t>достоверность/реальность,</w:t>
      </w:r>
      <w:r>
        <w:rPr>
          <w:spacing w:val="8"/>
          <w:sz w:val="28"/>
        </w:rPr>
        <w:t xml:space="preserve"> </w:t>
      </w:r>
      <w:r>
        <w:rPr>
          <w:sz w:val="28"/>
        </w:rPr>
        <w:t>соответствие</w:t>
      </w:r>
      <w:r>
        <w:rPr>
          <w:spacing w:val="8"/>
          <w:sz w:val="28"/>
        </w:rPr>
        <w:t xml:space="preserve"> </w:t>
      </w:r>
      <w:r>
        <w:rPr>
          <w:sz w:val="28"/>
        </w:rPr>
        <w:t>условию;</w:t>
      </w:r>
    </w:p>
    <w:p w:rsidR="003D5CE3" w:rsidRDefault="00C85A18" w:rsidP="00A95C5C">
      <w:pPr>
        <w:pStyle w:val="a4"/>
        <w:numPr>
          <w:ilvl w:val="0"/>
          <w:numId w:val="55"/>
        </w:numPr>
        <w:tabs>
          <w:tab w:val="left" w:pos="1781"/>
        </w:tabs>
        <w:spacing w:before="8"/>
        <w:ind w:right="1558"/>
        <w:rPr>
          <w:sz w:val="28"/>
        </w:rPr>
      </w:pPr>
      <w:r>
        <w:rPr>
          <w:sz w:val="28"/>
        </w:rPr>
        <w:t>решать практические задачи, связанные с повседневной жизнью</w:t>
      </w:r>
      <w:r>
        <w:rPr>
          <w:spacing w:val="1"/>
          <w:sz w:val="28"/>
        </w:rPr>
        <w:t xml:space="preserve"> </w:t>
      </w:r>
      <w:r>
        <w:rPr>
          <w:sz w:val="28"/>
        </w:rPr>
        <w:t>(на</w:t>
      </w:r>
      <w:r>
        <w:rPr>
          <w:spacing w:val="1"/>
          <w:sz w:val="28"/>
        </w:rPr>
        <w:t xml:space="preserve"> </w:t>
      </w:r>
      <w:r>
        <w:rPr>
          <w:sz w:val="28"/>
        </w:rPr>
        <w:t>покупки,</w:t>
      </w:r>
      <w:r>
        <w:rPr>
          <w:spacing w:val="1"/>
          <w:sz w:val="28"/>
        </w:rPr>
        <w:t xml:space="preserve"> </w:t>
      </w:r>
      <w:r>
        <w:rPr>
          <w:sz w:val="28"/>
        </w:rPr>
        <w:t>движение</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п.),</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избыточными</w:t>
      </w:r>
      <w:r>
        <w:rPr>
          <w:spacing w:val="1"/>
          <w:sz w:val="28"/>
        </w:rPr>
        <w:t xml:space="preserve"> </w:t>
      </w:r>
      <w:r>
        <w:rPr>
          <w:sz w:val="28"/>
        </w:rPr>
        <w:t>данными,</w:t>
      </w:r>
      <w:r>
        <w:rPr>
          <w:spacing w:val="1"/>
          <w:sz w:val="28"/>
        </w:rPr>
        <w:t xml:space="preserve"> </w:t>
      </w:r>
      <w:r>
        <w:rPr>
          <w:sz w:val="28"/>
        </w:rPr>
        <w:t>находить</w:t>
      </w:r>
      <w:r>
        <w:rPr>
          <w:spacing w:val="1"/>
          <w:sz w:val="28"/>
        </w:rPr>
        <w:t xml:space="preserve"> </w:t>
      </w:r>
      <w:r>
        <w:rPr>
          <w:sz w:val="28"/>
        </w:rPr>
        <w:t>недостающую</w:t>
      </w:r>
      <w:r>
        <w:rPr>
          <w:spacing w:val="1"/>
          <w:sz w:val="28"/>
        </w:rPr>
        <w:t xml:space="preserve"> </w:t>
      </w:r>
      <w:r>
        <w:rPr>
          <w:sz w:val="28"/>
        </w:rPr>
        <w:t>информацию</w:t>
      </w:r>
      <w:r>
        <w:rPr>
          <w:spacing w:val="1"/>
          <w:sz w:val="28"/>
        </w:rPr>
        <w:t xml:space="preserve"> </w:t>
      </w:r>
      <w:r>
        <w:rPr>
          <w:sz w:val="28"/>
        </w:rPr>
        <w:t>(например,</w:t>
      </w:r>
      <w:r>
        <w:rPr>
          <w:spacing w:val="1"/>
          <w:sz w:val="28"/>
        </w:rPr>
        <w:t xml:space="preserve"> </w:t>
      </w:r>
      <w:r>
        <w:rPr>
          <w:sz w:val="28"/>
        </w:rPr>
        <w:t>из</w:t>
      </w:r>
      <w:r>
        <w:rPr>
          <w:spacing w:val="1"/>
          <w:sz w:val="28"/>
        </w:rPr>
        <w:t xml:space="preserve"> </w:t>
      </w:r>
      <w:r>
        <w:rPr>
          <w:sz w:val="28"/>
        </w:rPr>
        <w:t>таблиц,</w:t>
      </w:r>
      <w:r>
        <w:rPr>
          <w:spacing w:val="-3"/>
          <w:sz w:val="28"/>
        </w:rPr>
        <w:t xml:space="preserve"> </w:t>
      </w:r>
      <w:r>
        <w:rPr>
          <w:sz w:val="28"/>
        </w:rPr>
        <w:t>схем),</w:t>
      </w:r>
      <w:r>
        <w:rPr>
          <w:spacing w:val="-3"/>
          <w:sz w:val="28"/>
        </w:rPr>
        <w:t xml:space="preserve"> </w:t>
      </w:r>
      <w:r>
        <w:rPr>
          <w:sz w:val="28"/>
        </w:rPr>
        <w:t>находить</w:t>
      </w:r>
      <w:r>
        <w:rPr>
          <w:spacing w:val="-7"/>
          <w:sz w:val="28"/>
        </w:rPr>
        <w:t xml:space="preserve"> </w:t>
      </w:r>
      <w:r>
        <w:rPr>
          <w:sz w:val="28"/>
        </w:rPr>
        <w:t>и</w:t>
      </w:r>
      <w:r>
        <w:rPr>
          <w:spacing w:val="-6"/>
          <w:sz w:val="28"/>
        </w:rPr>
        <w:t xml:space="preserve"> </w:t>
      </w:r>
      <w:r>
        <w:rPr>
          <w:sz w:val="28"/>
        </w:rPr>
        <w:t>оценивать</w:t>
      </w:r>
      <w:r>
        <w:rPr>
          <w:spacing w:val="-7"/>
          <w:sz w:val="28"/>
        </w:rPr>
        <w:t xml:space="preserve"> </w:t>
      </w:r>
      <w:r>
        <w:rPr>
          <w:sz w:val="28"/>
        </w:rPr>
        <w:t>различные</w:t>
      </w:r>
      <w:r>
        <w:rPr>
          <w:spacing w:val="-8"/>
          <w:sz w:val="28"/>
        </w:rPr>
        <w:t xml:space="preserve"> </w:t>
      </w:r>
      <w:r>
        <w:rPr>
          <w:sz w:val="28"/>
        </w:rPr>
        <w:t>способы</w:t>
      </w:r>
      <w:r>
        <w:rPr>
          <w:spacing w:val="-5"/>
          <w:sz w:val="28"/>
        </w:rPr>
        <w:t xml:space="preserve"> </w:t>
      </w:r>
      <w:r>
        <w:rPr>
          <w:sz w:val="28"/>
        </w:rPr>
        <w:t>решения,</w:t>
      </w:r>
      <w:r>
        <w:rPr>
          <w:spacing w:val="-68"/>
          <w:sz w:val="28"/>
        </w:rPr>
        <w:t xml:space="preserve"> </w:t>
      </w:r>
      <w:r>
        <w:rPr>
          <w:sz w:val="28"/>
        </w:rPr>
        <w:t>использовать</w:t>
      </w:r>
      <w:r>
        <w:rPr>
          <w:spacing w:val="-2"/>
          <w:sz w:val="28"/>
        </w:rPr>
        <w:t xml:space="preserve"> </w:t>
      </w:r>
      <w:r>
        <w:rPr>
          <w:sz w:val="28"/>
        </w:rPr>
        <w:t>подходящие</w:t>
      </w:r>
      <w:r>
        <w:rPr>
          <w:spacing w:val="6"/>
          <w:sz w:val="28"/>
        </w:rPr>
        <w:t xml:space="preserve"> </w:t>
      </w:r>
      <w:r>
        <w:rPr>
          <w:sz w:val="28"/>
        </w:rPr>
        <w:t>способы</w:t>
      </w:r>
      <w:r>
        <w:rPr>
          <w:spacing w:val="2"/>
          <w:sz w:val="28"/>
        </w:rPr>
        <w:t xml:space="preserve"> </w:t>
      </w:r>
      <w:r>
        <w:rPr>
          <w:sz w:val="28"/>
        </w:rPr>
        <w:t>проверки;</w:t>
      </w:r>
    </w:p>
    <w:p w:rsidR="003D5CE3" w:rsidRDefault="00C85A18" w:rsidP="00A95C5C">
      <w:pPr>
        <w:pStyle w:val="a4"/>
        <w:numPr>
          <w:ilvl w:val="0"/>
          <w:numId w:val="55"/>
        </w:numPr>
        <w:tabs>
          <w:tab w:val="left" w:pos="1781"/>
        </w:tabs>
        <w:spacing w:line="321" w:lineRule="exact"/>
        <w:rPr>
          <w:sz w:val="28"/>
        </w:rPr>
      </w:pPr>
      <w:r>
        <w:rPr>
          <w:sz w:val="28"/>
        </w:rPr>
        <w:t>различать,</w:t>
      </w:r>
      <w:r>
        <w:rPr>
          <w:spacing w:val="-7"/>
          <w:sz w:val="28"/>
        </w:rPr>
        <w:t xml:space="preserve"> </w:t>
      </w:r>
      <w:r>
        <w:rPr>
          <w:sz w:val="28"/>
        </w:rPr>
        <w:t>называть</w:t>
      </w:r>
      <w:r>
        <w:rPr>
          <w:spacing w:val="-15"/>
          <w:sz w:val="28"/>
        </w:rPr>
        <w:t xml:space="preserve"> </w:t>
      </w:r>
      <w:r>
        <w:rPr>
          <w:sz w:val="28"/>
        </w:rPr>
        <w:t>геометрические</w:t>
      </w:r>
      <w:r>
        <w:rPr>
          <w:spacing w:val="-7"/>
          <w:sz w:val="28"/>
        </w:rPr>
        <w:t xml:space="preserve"> </w:t>
      </w:r>
      <w:r>
        <w:rPr>
          <w:sz w:val="28"/>
        </w:rPr>
        <w:t>фигуры:</w:t>
      </w:r>
      <w:r>
        <w:rPr>
          <w:spacing w:val="-9"/>
          <w:sz w:val="28"/>
        </w:rPr>
        <w:t xml:space="preserve"> </w:t>
      </w:r>
      <w:r>
        <w:rPr>
          <w:sz w:val="28"/>
        </w:rPr>
        <w:t>окружность,</w:t>
      </w:r>
      <w:r>
        <w:rPr>
          <w:spacing w:val="-2"/>
          <w:sz w:val="28"/>
        </w:rPr>
        <w:t xml:space="preserve"> </w:t>
      </w:r>
      <w:r>
        <w:rPr>
          <w:sz w:val="28"/>
        </w:rPr>
        <w:t>круг;</w:t>
      </w:r>
    </w:p>
    <w:p w:rsidR="003D5CE3" w:rsidRDefault="00C85A18" w:rsidP="00A95C5C">
      <w:pPr>
        <w:pStyle w:val="a4"/>
        <w:numPr>
          <w:ilvl w:val="0"/>
          <w:numId w:val="55"/>
        </w:numPr>
        <w:tabs>
          <w:tab w:val="left" w:pos="1781"/>
        </w:tabs>
        <w:spacing w:before="14"/>
        <w:ind w:right="1579"/>
        <w:rPr>
          <w:sz w:val="28"/>
        </w:rPr>
      </w:pPr>
      <w:r>
        <w:rPr>
          <w:sz w:val="28"/>
        </w:rPr>
        <w:t>изображать с помощью циркуля и линейки окружность заданного</w:t>
      </w:r>
      <w:r>
        <w:rPr>
          <w:spacing w:val="-67"/>
          <w:sz w:val="28"/>
        </w:rPr>
        <w:t xml:space="preserve"> </w:t>
      </w:r>
      <w:r>
        <w:rPr>
          <w:sz w:val="28"/>
        </w:rPr>
        <w:t>радиуса;</w:t>
      </w:r>
    </w:p>
    <w:p w:rsidR="003D5CE3" w:rsidRDefault="00C85A18" w:rsidP="00A95C5C">
      <w:pPr>
        <w:pStyle w:val="a4"/>
        <w:numPr>
          <w:ilvl w:val="0"/>
          <w:numId w:val="55"/>
        </w:numPr>
        <w:tabs>
          <w:tab w:val="left" w:pos="1781"/>
        </w:tabs>
        <w:ind w:right="1559"/>
        <w:rPr>
          <w:sz w:val="28"/>
        </w:rPr>
      </w:pPr>
      <w:r>
        <w:rPr>
          <w:sz w:val="28"/>
        </w:rPr>
        <w:t>различать</w:t>
      </w:r>
      <w:r>
        <w:rPr>
          <w:spacing w:val="1"/>
          <w:sz w:val="28"/>
        </w:rPr>
        <w:t xml:space="preserve"> </w:t>
      </w:r>
      <w:r>
        <w:rPr>
          <w:sz w:val="28"/>
        </w:rPr>
        <w:t>изображения</w:t>
      </w:r>
      <w:r>
        <w:rPr>
          <w:spacing w:val="1"/>
          <w:sz w:val="28"/>
        </w:rPr>
        <w:t xml:space="preserve"> </w:t>
      </w:r>
      <w:r>
        <w:rPr>
          <w:sz w:val="28"/>
        </w:rPr>
        <w:t>простейших</w:t>
      </w:r>
      <w:r>
        <w:rPr>
          <w:spacing w:val="1"/>
          <w:sz w:val="28"/>
        </w:rPr>
        <w:t xml:space="preserve"> </w:t>
      </w:r>
      <w:r>
        <w:rPr>
          <w:sz w:val="28"/>
        </w:rPr>
        <w:t>пространственных</w:t>
      </w:r>
      <w:r>
        <w:rPr>
          <w:spacing w:val="1"/>
          <w:sz w:val="28"/>
        </w:rPr>
        <w:t xml:space="preserve"> </w:t>
      </w:r>
      <w:r>
        <w:rPr>
          <w:sz w:val="28"/>
        </w:rPr>
        <w:t>фигур:</w:t>
      </w:r>
      <w:r>
        <w:rPr>
          <w:spacing w:val="1"/>
          <w:sz w:val="28"/>
        </w:rPr>
        <w:t xml:space="preserve"> </w:t>
      </w:r>
      <w:r>
        <w:rPr>
          <w:sz w:val="28"/>
        </w:rPr>
        <w:t>шара,</w:t>
      </w:r>
      <w:r>
        <w:rPr>
          <w:spacing w:val="1"/>
          <w:sz w:val="28"/>
        </w:rPr>
        <w:t xml:space="preserve"> </w:t>
      </w:r>
      <w:r>
        <w:rPr>
          <w:sz w:val="28"/>
        </w:rPr>
        <w:t>куба,</w:t>
      </w:r>
      <w:r>
        <w:rPr>
          <w:spacing w:val="1"/>
          <w:sz w:val="28"/>
        </w:rPr>
        <w:t xml:space="preserve"> </w:t>
      </w:r>
      <w:r>
        <w:rPr>
          <w:sz w:val="28"/>
        </w:rPr>
        <w:t>цилиндра,</w:t>
      </w:r>
      <w:r>
        <w:rPr>
          <w:spacing w:val="1"/>
          <w:sz w:val="28"/>
        </w:rPr>
        <w:t xml:space="preserve"> </w:t>
      </w:r>
      <w:r>
        <w:rPr>
          <w:sz w:val="28"/>
        </w:rPr>
        <w:t>конуса,</w:t>
      </w:r>
      <w:r>
        <w:rPr>
          <w:spacing w:val="1"/>
          <w:sz w:val="28"/>
        </w:rPr>
        <w:t xml:space="preserve"> </w:t>
      </w:r>
      <w:r>
        <w:rPr>
          <w:sz w:val="28"/>
        </w:rPr>
        <w:t>пирамиды;</w:t>
      </w:r>
      <w:r>
        <w:rPr>
          <w:spacing w:val="1"/>
          <w:sz w:val="28"/>
        </w:rPr>
        <w:t xml:space="preserve"> </w:t>
      </w:r>
      <w:r>
        <w:rPr>
          <w:sz w:val="28"/>
        </w:rPr>
        <w:t>распознавать</w:t>
      </w:r>
      <w:r>
        <w:rPr>
          <w:spacing w:val="1"/>
          <w:sz w:val="28"/>
        </w:rPr>
        <w:t xml:space="preserve"> </w:t>
      </w:r>
      <w:r>
        <w:rPr>
          <w:sz w:val="28"/>
        </w:rPr>
        <w:t>в</w:t>
      </w:r>
      <w:r>
        <w:rPr>
          <w:spacing w:val="1"/>
          <w:sz w:val="28"/>
        </w:rPr>
        <w:t xml:space="preserve"> </w:t>
      </w:r>
      <w:r>
        <w:rPr>
          <w:sz w:val="28"/>
        </w:rPr>
        <w:t>простейших случаях проекции предметов окружающего мира на</w:t>
      </w:r>
      <w:r>
        <w:rPr>
          <w:spacing w:val="1"/>
          <w:sz w:val="28"/>
        </w:rPr>
        <w:t xml:space="preserve"> </w:t>
      </w:r>
      <w:r>
        <w:rPr>
          <w:sz w:val="28"/>
        </w:rPr>
        <w:t>плоскость</w:t>
      </w:r>
      <w:r>
        <w:rPr>
          <w:spacing w:val="-2"/>
          <w:sz w:val="28"/>
        </w:rPr>
        <w:t xml:space="preserve"> </w:t>
      </w:r>
      <w:r>
        <w:rPr>
          <w:sz w:val="28"/>
        </w:rPr>
        <w:t>(пол,</w:t>
      </w:r>
      <w:r>
        <w:rPr>
          <w:spacing w:val="11"/>
          <w:sz w:val="28"/>
        </w:rPr>
        <w:t xml:space="preserve"> </w:t>
      </w:r>
      <w:r>
        <w:rPr>
          <w:sz w:val="28"/>
        </w:rPr>
        <w:t>стену);</w:t>
      </w:r>
    </w:p>
    <w:p w:rsidR="003D5CE3" w:rsidRDefault="00C85A18" w:rsidP="00A95C5C">
      <w:pPr>
        <w:pStyle w:val="a4"/>
        <w:numPr>
          <w:ilvl w:val="0"/>
          <w:numId w:val="55"/>
        </w:numPr>
        <w:tabs>
          <w:tab w:val="left" w:pos="1781"/>
        </w:tabs>
        <w:ind w:right="1563"/>
        <w:rPr>
          <w:sz w:val="28"/>
        </w:rPr>
      </w:pPr>
      <w:r>
        <w:rPr>
          <w:sz w:val="28"/>
        </w:rPr>
        <w:t>выполнять</w:t>
      </w:r>
      <w:r>
        <w:rPr>
          <w:spacing w:val="1"/>
          <w:sz w:val="28"/>
        </w:rPr>
        <w:t xml:space="preserve"> </w:t>
      </w:r>
      <w:r>
        <w:rPr>
          <w:sz w:val="28"/>
        </w:rPr>
        <w:t>разбиение</w:t>
      </w:r>
      <w:r>
        <w:rPr>
          <w:spacing w:val="1"/>
          <w:sz w:val="28"/>
        </w:rPr>
        <w:t xml:space="preserve"> </w:t>
      </w:r>
      <w:r>
        <w:rPr>
          <w:sz w:val="28"/>
        </w:rPr>
        <w:t>(показывать</w:t>
      </w:r>
      <w:r>
        <w:rPr>
          <w:spacing w:val="1"/>
          <w:sz w:val="28"/>
        </w:rPr>
        <w:t xml:space="preserve"> </w:t>
      </w:r>
      <w:r>
        <w:rPr>
          <w:sz w:val="28"/>
        </w:rPr>
        <w:t>на</w:t>
      </w:r>
      <w:r>
        <w:rPr>
          <w:spacing w:val="1"/>
          <w:sz w:val="28"/>
        </w:rPr>
        <w:t xml:space="preserve"> </w:t>
      </w:r>
      <w:r>
        <w:rPr>
          <w:sz w:val="28"/>
        </w:rPr>
        <w:t>рисунке,</w:t>
      </w:r>
      <w:r>
        <w:rPr>
          <w:spacing w:val="1"/>
          <w:sz w:val="28"/>
        </w:rPr>
        <w:t xml:space="preserve"> </w:t>
      </w:r>
      <w:r>
        <w:rPr>
          <w:sz w:val="28"/>
        </w:rPr>
        <w:t>чертеже)</w:t>
      </w:r>
      <w:r>
        <w:rPr>
          <w:spacing w:val="1"/>
          <w:sz w:val="28"/>
        </w:rPr>
        <w:t xml:space="preserve"> </w:t>
      </w:r>
      <w:r>
        <w:rPr>
          <w:sz w:val="28"/>
        </w:rPr>
        <w:t>простейшей</w:t>
      </w:r>
      <w:r>
        <w:rPr>
          <w:spacing w:val="3"/>
          <w:sz w:val="28"/>
        </w:rPr>
        <w:t xml:space="preserve"> </w:t>
      </w:r>
      <w:r>
        <w:rPr>
          <w:sz w:val="28"/>
        </w:rPr>
        <w:t>составной</w:t>
      </w:r>
      <w:r>
        <w:rPr>
          <w:spacing w:val="3"/>
          <w:sz w:val="28"/>
        </w:rPr>
        <w:t xml:space="preserve"> </w:t>
      </w:r>
      <w:r>
        <w:rPr>
          <w:sz w:val="28"/>
        </w:rPr>
        <w:t>фигуры</w:t>
      </w:r>
      <w:r>
        <w:rPr>
          <w:spacing w:val="4"/>
          <w:sz w:val="28"/>
        </w:rPr>
        <w:t xml:space="preserve"> </w:t>
      </w:r>
      <w:r>
        <w:rPr>
          <w:sz w:val="28"/>
        </w:rPr>
        <w:t>на</w:t>
      </w:r>
      <w:r>
        <w:rPr>
          <w:spacing w:val="3"/>
          <w:sz w:val="28"/>
        </w:rPr>
        <w:t xml:space="preserve"> </w:t>
      </w:r>
      <w:r>
        <w:rPr>
          <w:sz w:val="28"/>
        </w:rPr>
        <w:t>прямоугольники</w:t>
      </w:r>
      <w:r>
        <w:rPr>
          <w:spacing w:val="4"/>
          <w:sz w:val="28"/>
        </w:rPr>
        <w:t xml:space="preserve"> </w:t>
      </w:r>
      <w:r>
        <w:rPr>
          <w:sz w:val="28"/>
        </w:rPr>
        <w:t>(квадраты),</w:t>
      </w:r>
    </w:p>
    <w:p w:rsidR="003D5CE3" w:rsidRDefault="00C85A18">
      <w:pPr>
        <w:pStyle w:val="a3"/>
        <w:spacing w:before="65"/>
        <w:ind w:right="1564"/>
      </w:pP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двух-трех</w:t>
      </w:r>
      <w:r>
        <w:rPr>
          <w:spacing w:val="1"/>
        </w:rPr>
        <w:t xml:space="preserve"> </w:t>
      </w:r>
      <w:r>
        <w:t>прямоугольников</w:t>
      </w:r>
      <w:r>
        <w:rPr>
          <w:spacing w:val="1"/>
        </w:rPr>
        <w:t xml:space="preserve"> </w:t>
      </w:r>
      <w:r>
        <w:t>(квадратов);</w:t>
      </w:r>
    </w:p>
    <w:p w:rsidR="003D5CE3" w:rsidRDefault="00C85A18" w:rsidP="00A95C5C">
      <w:pPr>
        <w:pStyle w:val="a4"/>
        <w:numPr>
          <w:ilvl w:val="0"/>
          <w:numId w:val="55"/>
        </w:numPr>
        <w:tabs>
          <w:tab w:val="left" w:pos="1781"/>
        </w:tabs>
        <w:spacing w:line="242" w:lineRule="auto"/>
        <w:ind w:right="1572"/>
        <w:rPr>
          <w:sz w:val="28"/>
        </w:rPr>
      </w:pPr>
      <w:r>
        <w:rPr>
          <w:sz w:val="28"/>
        </w:rPr>
        <w:t>распознавать</w:t>
      </w:r>
      <w:r>
        <w:rPr>
          <w:spacing w:val="1"/>
          <w:sz w:val="28"/>
        </w:rPr>
        <w:t xml:space="preserve"> </w:t>
      </w:r>
      <w:r>
        <w:rPr>
          <w:sz w:val="28"/>
        </w:rPr>
        <w:t>верные</w:t>
      </w:r>
      <w:r>
        <w:rPr>
          <w:spacing w:val="1"/>
          <w:sz w:val="28"/>
        </w:rPr>
        <w:t xml:space="preserve"> </w:t>
      </w:r>
      <w:r>
        <w:rPr>
          <w:sz w:val="28"/>
        </w:rPr>
        <w:t>(истинные)</w:t>
      </w:r>
      <w:r>
        <w:rPr>
          <w:spacing w:val="1"/>
          <w:sz w:val="28"/>
        </w:rPr>
        <w:t xml:space="preserve"> </w:t>
      </w:r>
      <w:r>
        <w:rPr>
          <w:sz w:val="28"/>
        </w:rPr>
        <w:t>и</w:t>
      </w:r>
      <w:r>
        <w:rPr>
          <w:spacing w:val="1"/>
          <w:sz w:val="28"/>
        </w:rPr>
        <w:t xml:space="preserve"> </w:t>
      </w:r>
      <w:r>
        <w:rPr>
          <w:sz w:val="28"/>
        </w:rPr>
        <w:t>неверные</w:t>
      </w:r>
      <w:r>
        <w:rPr>
          <w:spacing w:val="1"/>
          <w:sz w:val="28"/>
        </w:rPr>
        <w:t xml:space="preserve"> </w:t>
      </w:r>
      <w:r>
        <w:rPr>
          <w:sz w:val="28"/>
        </w:rPr>
        <w:t>(ложные)</w:t>
      </w:r>
      <w:r>
        <w:rPr>
          <w:spacing w:val="1"/>
          <w:sz w:val="28"/>
        </w:rPr>
        <w:t xml:space="preserve"> </w:t>
      </w:r>
      <w:r>
        <w:rPr>
          <w:sz w:val="28"/>
        </w:rPr>
        <w:t>утверждения;</w:t>
      </w:r>
      <w:r>
        <w:rPr>
          <w:spacing w:val="6"/>
          <w:sz w:val="28"/>
        </w:rPr>
        <w:t xml:space="preserve"> </w:t>
      </w:r>
      <w:r>
        <w:rPr>
          <w:sz w:val="28"/>
        </w:rPr>
        <w:t>приводить</w:t>
      </w:r>
      <w:r>
        <w:rPr>
          <w:spacing w:val="-2"/>
          <w:sz w:val="28"/>
        </w:rPr>
        <w:t xml:space="preserve"> </w:t>
      </w:r>
      <w:r>
        <w:rPr>
          <w:sz w:val="28"/>
        </w:rPr>
        <w:t>пример,</w:t>
      </w:r>
      <w:r>
        <w:rPr>
          <w:spacing w:val="11"/>
          <w:sz w:val="28"/>
        </w:rPr>
        <w:t xml:space="preserve"> </w:t>
      </w:r>
      <w:r>
        <w:rPr>
          <w:sz w:val="28"/>
        </w:rPr>
        <w:t>контрпример;</w:t>
      </w:r>
    </w:p>
    <w:p w:rsidR="003D5CE3" w:rsidRDefault="00C85A18" w:rsidP="00A95C5C">
      <w:pPr>
        <w:pStyle w:val="a4"/>
        <w:numPr>
          <w:ilvl w:val="0"/>
          <w:numId w:val="55"/>
        </w:numPr>
        <w:tabs>
          <w:tab w:val="left" w:pos="1781"/>
        </w:tabs>
        <w:ind w:right="1570"/>
        <w:rPr>
          <w:sz w:val="28"/>
        </w:rPr>
      </w:pPr>
      <w:r>
        <w:rPr>
          <w:sz w:val="28"/>
        </w:rPr>
        <w:t>формулировать</w:t>
      </w:r>
      <w:r>
        <w:rPr>
          <w:spacing w:val="1"/>
          <w:sz w:val="28"/>
        </w:rPr>
        <w:t xml:space="preserve"> </w:t>
      </w:r>
      <w:r>
        <w:rPr>
          <w:sz w:val="28"/>
        </w:rPr>
        <w:t>утверждение</w:t>
      </w:r>
      <w:r>
        <w:rPr>
          <w:spacing w:val="1"/>
          <w:sz w:val="28"/>
        </w:rPr>
        <w:t xml:space="preserve"> </w:t>
      </w:r>
      <w:r>
        <w:rPr>
          <w:sz w:val="28"/>
        </w:rPr>
        <w:t>(вывод),</w:t>
      </w:r>
      <w:r>
        <w:rPr>
          <w:spacing w:val="1"/>
          <w:sz w:val="28"/>
        </w:rPr>
        <w:t xml:space="preserve"> </w:t>
      </w:r>
      <w:r>
        <w:rPr>
          <w:sz w:val="28"/>
        </w:rPr>
        <w:t>строить</w:t>
      </w:r>
      <w:r>
        <w:rPr>
          <w:spacing w:val="1"/>
          <w:sz w:val="28"/>
        </w:rPr>
        <w:t xml:space="preserve"> </w:t>
      </w:r>
      <w:r>
        <w:rPr>
          <w:sz w:val="28"/>
        </w:rPr>
        <w:t>логические</w:t>
      </w:r>
      <w:r>
        <w:rPr>
          <w:spacing w:val="1"/>
          <w:sz w:val="28"/>
        </w:rPr>
        <w:t xml:space="preserve"> </w:t>
      </w:r>
      <w:r>
        <w:rPr>
          <w:sz w:val="28"/>
        </w:rPr>
        <w:t>рассуждения (одно-/двухшаговые) с использованием изученных</w:t>
      </w:r>
      <w:r>
        <w:rPr>
          <w:spacing w:val="1"/>
          <w:sz w:val="28"/>
        </w:rPr>
        <w:t xml:space="preserve"> </w:t>
      </w:r>
      <w:r>
        <w:rPr>
          <w:sz w:val="28"/>
        </w:rPr>
        <w:t>связок;</w:t>
      </w:r>
    </w:p>
    <w:p w:rsidR="003D5CE3" w:rsidRDefault="00C85A18" w:rsidP="00A95C5C">
      <w:pPr>
        <w:pStyle w:val="a4"/>
        <w:numPr>
          <w:ilvl w:val="0"/>
          <w:numId w:val="55"/>
        </w:numPr>
        <w:tabs>
          <w:tab w:val="left" w:pos="1781"/>
        </w:tabs>
        <w:ind w:right="1573"/>
        <w:rPr>
          <w:sz w:val="28"/>
        </w:rPr>
      </w:pPr>
      <w:r>
        <w:rPr>
          <w:sz w:val="28"/>
        </w:rPr>
        <w:t>классифицировать</w:t>
      </w:r>
      <w:r>
        <w:rPr>
          <w:spacing w:val="1"/>
          <w:sz w:val="28"/>
        </w:rPr>
        <w:t xml:space="preserve"> </w:t>
      </w:r>
      <w:r>
        <w:rPr>
          <w:sz w:val="28"/>
        </w:rPr>
        <w:t>объекты</w:t>
      </w:r>
      <w:r>
        <w:rPr>
          <w:spacing w:val="1"/>
          <w:sz w:val="28"/>
        </w:rPr>
        <w:t xml:space="preserve"> </w:t>
      </w:r>
      <w:r>
        <w:rPr>
          <w:sz w:val="28"/>
        </w:rPr>
        <w:t>по</w:t>
      </w:r>
      <w:r>
        <w:rPr>
          <w:spacing w:val="1"/>
          <w:sz w:val="28"/>
        </w:rPr>
        <w:t xml:space="preserve"> </w:t>
      </w:r>
      <w:r>
        <w:rPr>
          <w:sz w:val="28"/>
        </w:rPr>
        <w:t>заданным/самостоятельно</w:t>
      </w:r>
      <w:r>
        <w:rPr>
          <w:spacing w:val="-67"/>
          <w:sz w:val="28"/>
        </w:rPr>
        <w:t xml:space="preserve"> </w:t>
      </w:r>
      <w:r>
        <w:rPr>
          <w:sz w:val="28"/>
        </w:rPr>
        <w:t>установленным</w:t>
      </w:r>
      <w:r>
        <w:rPr>
          <w:spacing w:val="8"/>
          <w:sz w:val="28"/>
        </w:rPr>
        <w:t xml:space="preserve"> </w:t>
      </w:r>
      <w:r>
        <w:rPr>
          <w:sz w:val="28"/>
        </w:rPr>
        <w:t>одному-двум</w:t>
      </w:r>
      <w:r>
        <w:rPr>
          <w:spacing w:val="8"/>
          <w:sz w:val="28"/>
        </w:rPr>
        <w:t xml:space="preserve"> </w:t>
      </w:r>
      <w:r>
        <w:rPr>
          <w:sz w:val="28"/>
        </w:rPr>
        <w:t>признакам;</w:t>
      </w:r>
    </w:p>
    <w:p w:rsidR="003D5CE3" w:rsidRDefault="00C85A18" w:rsidP="00A95C5C">
      <w:pPr>
        <w:pStyle w:val="a4"/>
        <w:numPr>
          <w:ilvl w:val="0"/>
          <w:numId w:val="55"/>
        </w:numPr>
        <w:tabs>
          <w:tab w:val="left" w:pos="1781"/>
        </w:tabs>
        <w:ind w:right="1554"/>
        <w:rPr>
          <w:sz w:val="28"/>
        </w:rPr>
      </w:pPr>
      <w:r>
        <w:rPr>
          <w:sz w:val="28"/>
        </w:rPr>
        <w:t>извлекать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заданий</w:t>
      </w:r>
      <w:r>
        <w:rPr>
          <w:spacing w:val="1"/>
          <w:sz w:val="28"/>
        </w:rPr>
        <w:t xml:space="preserve"> </w:t>
      </w:r>
      <w:r>
        <w:rPr>
          <w:sz w:val="28"/>
        </w:rPr>
        <w:t>и</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простейших столбчатых</w:t>
      </w:r>
      <w:r>
        <w:rPr>
          <w:spacing w:val="1"/>
          <w:sz w:val="28"/>
        </w:rPr>
        <w:t xml:space="preserve"> </w:t>
      </w:r>
      <w:r>
        <w:rPr>
          <w:sz w:val="28"/>
        </w:rPr>
        <w:t>диаграммах,</w:t>
      </w:r>
      <w:r>
        <w:rPr>
          <w:spacing w:val="1"/>
          <w:sz w:val="28"/>
        </w:rPr>
        <w:t xml:space="preserve"> </w:t>
      </w:r>
      <w:r>
        <w:rPr>
          <w:sz w:val="28"/>
        </w:rPr>
        <w:t>таблицах</w:t>
      </w:r>
      <w:r>
        <w:rPr>
          <w:spacing w:val="1"/>
          <w:sz w:val="28"/>
        </w:rPr>
        <w:t xml:space="preserve"> </w:t>
      </w:r>
      <w:r>
        <w:rPr>
          <w:sz w:val="28"/>
        </w:rPr>
        <w:t>с</w:t>
      </w:r>
      <w:r>
        <w:rPr>
          <w:spacing w:val="1"/>
          <w:sz w:val="28"/>
        </w:rPr>
        <w:t xml:space="preserve"> </w:t>
      </w:r>
      <w:r>
        <w:rPr>
          <w:sz w:val="28"/>
        </w:rPr>
        <w:t>данными</w:t>
      </w:r>
      <w:r>
        <w:rPr>
          <w:spacing w:val="1"/>
          <w:sz w:val="28"/>
        </w:rPr>
        <w:t xml:space="preserve"> </w:t>
      </w:r>
      <w:r>
        <w:rPr>
          <w:sz w:val="28"/>
        </w:rPr>
        <w:t>о</w:t>
      </w:r>
      <w:r>
        <w:rPr>
          <w:spacing w:val="1"/>
          <w:sz w:val="28"/>
        </w:rPr>
        <w:t xml:space="preserve"> </w:t>
      </w:r>
      <w:r>
        <w:rPr>
          <w:sz w:val="28"/>
        </w:rPr>
        <w:t>реальных</w:t>
      </w:r>
      <w:r>
        <w:rPr>
          <w:spacing w:val="1"/>
          <w:sz w:val="28"/>
        </w:rPr>
        <w:t xml:space="preserve"> </w:t>
      </w:r>
      <w:r>
        <w:rPr>
          <w:sz w:val="28"/>
        </w:rPr>
        <w:t>процессах</w:t>
      </w:r>
      <w:r>
        <w:rPr>
          <w:spacing w:val="1"/>
          <w:sz w:val="28"/>
        </w:rPr>
        <w:t xml:space="preserve"> </w:t>
      </w:r>
      <w:r>
        <w:rPr>
          <w:sz w:val="28"/>
        </w:rPr>
        <w:t>и</w:t>
      </w:r>
      <w:r>
        <w:rPr>
          <w:spacing w:val="-67"/>
          <w:sz w:val="28"/>
        </w:rPr>
        <w:t xml:space="preserve"> </w:t>
      </w:r>
      <w:r>
        <w:rPr>
          <w:sz w:val="28"/>
        </w:rPr>
        <w:t>явлениях окружающего мира (например, календарь, расписание),</w:t>
      </w:r>
      <w:r>
        <w:rPr>
          <w:spacing w:val="1"/>
          <w:sz w:val="28"/>
        </w:rPr>
        <w:t xml:space="preserve"> </w:t>
      </w:r>
      <w:r>
        <w:rPr>
          <w:sz w:val="28"/>
        </w:rPr>
        <w:t>в предметах повседневной жизни (например, счет, меню, прайс-</w:t>
      </w:r>
      <w:r>
        <w:rPr>
          <w:spacing w:val="1"/>
          <w:sz w:val="28"/>
        </w:rPr>
        <w:t xml:space="preserve"> </w:t>
      </w:r>
      <w:r>
        <w:rPr>
          <w:sz w:val="28"/>
        </w:rPr>
        <w:t>лист,</w:t>
      </w:r>
      <w:r>
        <w:rPr>
          <w:spacing w:val="8"/>
          <w:sz w:val="28"/>
        </w:rPr>
        <w:t xml:space="preserve"> </w:t>
      </w:r>
      <w:r>
        <w:rPr>
          <w:sz w:val="28"/>
        </w:rPr>
        <w:t>объявление);</w:t>
      </w:r>
    </w:p>
    <w:p w:rsidR="003D5CE3" w:rsidRDefault="00C85A18" w:rsidP="00A95C5C">
      <w:pPr>
        <w:pStyle w:val="a4"/>
        <w:numPr>
          <w:ilvl w:val="0"/>
          <w:numId w:val="55"/>
        </w:numPr>
        <w:tabs>
          <w:tab w:val="left" w:pos="1781"/>
        </w:tabs>
        <w:spacing w:line="242" w:lineRule="auto"/>
        <w:ind w:right="1568"/>
        <w:rPr>
          <w:sz w:val="28"/>
        </w:rPr>
      </w:pPr>
      <w:r>
        <w:rPr>
          <w:sz w:val="28"/>
        </w:rPr>
        <w:t>заполнять</w:t>
      </w:r>
      <w:r>
        <w:rPr>
          <w:spacing w:val="1"/>
          <w:sz w:val="28"/>
        </w:rPr>
        <w:t xml:space="preserve"> </w:t>
      </w:r>
      <w:r>
        <w:rPr>
          <w:sz w:val="28"/>
        </w:rPr>
        <w:t>данными</w:t>
      </w:r>
      <w:r>
        <w:rPr>
          <w:spacing w:val="1"/>
          <w:sz w:val="28"/>
        </w:rPr>
        <w:t xml:space="preserve"> </w:t>
      </w:r>
      <w:r>
        <w:rPr>
          <w:sz w:val="28"/>
        </w:rPr>
        <w:t>предложенную</w:t>
      </w:r>
      <w:r>
        <w:rPr>
          <w:spacing w:val="1"/>
          <w:sz w:val="28"/>
        </w:rPr>
        <w:t xml:space="preserve"> </w:t>
      </w:r>
      <w:r>
        <w:rPr>
          <w:sz w:val="28"/>
        </w:rPr>
        <w:t>таблицу,</w:t>
      </w:r>
      <w:r>
        <w:rPr>
          <w:spacing w:val="1"/>
          <w:sz w:val="28"/>
        </w:rPr>
        <w:t xml:space="preserve"> </w:t>
      </w:r>
      <w:r>
        <w:rPr>
          <w:sz w:val="28"/>
        </w:rPr>
        <w:t>столбчатую</w:t>
      </w:r>
      <w:r>
        <w:rPr>
          <w:spacing w:val="-67"/>
          <w:sz w:val="28"/>
        </w:rPr>
        <w:t xml:space="preserve"> </w:t>
      </w:r>
      <w:r>
        <w:rPr>
          <w:sz w:val="28"/>
        </w:rPr>
        <w:t>диаграмму;</w:t>
      </w:r>
    </w:p>
    <w:p w:rsidR="003D5CE3" w:rsidRDefault="00C85A18" w:rsidP="00A95C5C">
      <w:pPr>
        <w:pStyle w:val="a4"/>
        <w:numPr>
          <w:ilvl w:val="0"/>
          <w:numId w:val="55"/>
        </w:numPr>
        <w:tabs>
          <w:tab w:val="left" w:pos="1781"/>
        </w:tabs>
        <w:ind w:right="1564"/>
        <w:rPr>
          <w:sz w:val="28"/>
        </w:rPr>
      </w:pPr>
      <w:r>
        <w:rPr>
          <w:sz w:val="28"/>
        </w:rPr>
        <w:t>использовать</w:t>
      </w:r>
      <w:r>
        <w:rPr>
          <w:spacing w:val="1"/>
          <w:sz w:val="28"/>
        </w:rPr>
        <w:t xml:space="preserve"> </w:t>
      </w:r>
      <w:r>
        <w:rPr>
          <w:sz w:val="28"/>
        </w:rPr>
        <w:t>формализованные</w:t>
      </w:r>
      <w:r>
        <w:rPr>
          <w:spacing w:val="1"/>
          <w:sz w:val="28"/>
        </w:rPr>
        <w:t xml:space="preserve"> </w:t>
      </w:r>
      <w:r>
        <w:rPr>
          <w:sz w:val="28"/>
        </w:rPr>
        <w:t>описания</w:t>
      </w:r>
      <w:r>
        <w:rPr>
          <w:spacing w:val="1"/>
          <w:sz w:val="28"/>
        </w:rPr>
        <w:t xml:space="preserve"> </w:t>
      </w:r>
      <w:r>
        <w:rPr>
          <w:sz w:val="28"/>
        </w:rPr>
        <w:t>последовательности</w:t>
      </w:r>
      <w:r>
        <w:rPr>
          <w:spacing w:val="1"/>
          <w:sz w:val="28"/>
        </w:rPr>
        <w:t xml:space="preserve"> </w:t>
      </w:r>
      <w:r>
        <w:rPr>
          <w:sz w:val="28"/>
        </w:rPr>
        <w:t>действий</w:t>
      </w:r>
      <w:r>
        <w:rPr>
          <w:spacing w:val="33"/>
          <w:sz w:val="28"/>
        </w:rPr>
        <w:t xml:space="preserve"> </w:t>
      </w:r>
      <w:r>
        <w:rPr>
          <w:sz w:val="28"/>
        </w:rPr>
        <w:t>(алгоритм,</w:t>
      </w:r>
      <w:r>
        <w:rPr>
          <w:spacing w:val="31"/>
          <w:sz w:val="28"/>
        </w:rPr>
        <w:t xml:space="preserve"> </w:t>
      </w:r>
      <w:r>
        <w:rPr>
          <w:sz w:val="28"/>
        </w:rPr>
        <w:t>план,</w:t>
      </w:r>
      <w:r>
        <w:rPr>
          <w:spacing w:val="30"/>
          <w:sz w:val="28"/>
        </w:rPr>
        <w:t xml:space="preserve"> </w:t>
      </w:r>
      <w:r>
        <w:rPr>
          <w:sz w:val="28"/>
        </w:rPr>
        <w:t>схема)</w:t>
      </w:r>
      <w:r>
        <w:rPr>
          <w:spacing w:val="32"/>
          <w:sz w:val="28"/>
        </w:rPr>
        <w:t xml:space="preserve"> </w:t>
      </w:r>
      <w:r>
        <w:rPr>
          <w:sz w:val="28"/>
        </w:rPr>
        <w:t>в</w:t>
      </w:r>
      <w:r>
        <w:rPr>
          <w:spacing w:val="30"/>
          <w:sz w:val="28"/>
        </w:rPr>
        <w:t xml:space="preserve"> </w:t>
      </w:r>
      <w:r>
        <w:rPr>
          <w:sz w:val="28"/>
        </w:rPr>
        <w:t>практических</w:t>
      </w:r>
      <w:r>
        <w:rPr>
          <w:spacing w:val="25"/>
          <w:sz w:val="28"/>
        </w:rPr>
        <w:t xml:space="preserve"> </w:t>
      </w:r>
      <w:r>
        <w:rPr>
          <w:sz w:val="28"/>
        </w:rPr>
        <w:t>и</w:t>
      </w:r>
      <w:r>
        <w:rPr>
          <w:spacing w:val="32"/>
          <w:sz w:val="28"/>
        </w:rPr>
        <w:t xml:space="preserve"> </w:t>
      </w:r>
      <w:r>
        <w:rPr>
          <w:sz w:val="28"/>
        </w:rPr>
        <w:t>учебных</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jc w:val="left"/>
      </w:pPr>
      <w:r>
        <w:lastRenderedPageBreak/>
        <w:t>ситуациях;</w:t>
      </w:r>
      <w:r>
        <w:rPr>
          <w:spacing w:val="-4"/>
        </w:rPr>
        <w:t xml:space="preserve"> </w:t>
      </w:r>
      <w:r>
        <w:t>дополнять</w:t>
      </w:r>
      <w:r>
        <w:rPr>
          <w:spacing w:val="-10"/>
        </w:rPr>
        <w:t xml:space="preserve"> </w:t>
      </w:r>
      <w:r>
        <w:t>алгоритм,</w:t>
      </w:r>
      <w:r>
        <w:rPr>
          <w:spacing w:val="-1"/>
        </w:rPr>
        <w:t xml:space="preserve"> </w:t>
      </w:r>
      <w:r>
        <w:t>упорядочивать</w:t>
      </w:r>
      <w:r>
        <w:rPr>
          <w:spacing w:val="-8"/>
        </w:rPr>
        <w:t xml:space="preserve"> </w:t>
      </w:r>
      <w:r>
        <w:t>шаги</w:t>
      </w:r>
      <w:r>
        <w:rPr>
          <w:spacing w:val="-12"/>
        </w:rPr>
        <w:t xml:space="preserve"> </w:t>
      </w:r>
      <w:r>
        <w:t>алгоритма;</w:t>
      </w:r>
    </w:p>
    <w:p w:rsidR="003D5CE3" w:rsidRDefault="00C85A18" w:rsidP="00A95C5C">
      <w:pPr>
        <w:pStyle w:val="a4"/>
        <w:numPr>
          <w:ilvl w:val="0"/>
          <w:numId w:val="55"/>
        </w:numPr>
        <w:tabs>
          <w:tab w:val="left" w:pos="1781"/>
        </w:tabs>
        <w:spacing w:before="10"/>
        <w:jc w:val="left"/>
        <w:rPr>
          <w:sz w:val="28"/>
        </w:rPr>
      </w:pPr>
      <w:r>
        <w:rPr>
          <w:sz w:val="28"/>
        </w:rPr>
        <w:t>выбирать</w:t>
      </w:r>
      <w:r>
        <w:rPr>
          <w:spacing w:val="-13"/>
          <w:sz w:val="28"/>
        </w:rPr>
        <w:t xml:space="preserve"> </w:t>
      </w:r>
      <w:r>
        <w:rPr>
          <w:sz w:val="28"/>
        </w:rPr>
        <w:t>рациональное</w:t>
      </w:r>
      <w:r>
        <w:rPr>
          <w:spacing w:val="-9"/>
          <w:sz w:val="28"/>
        </w:rPr>
        <w:t xml:space="preserve"> </w:t>
      </w:r>
      <w:r>
        <w:rPr>
          <w:sz w:val="28"/>
        </w:rPr>
        <w:t>решение;</w:t>
      </w:r>
    </w:p>
    <w:p w:rsidR="003D5CE3" w:rsidRDefault="00C85A18" w:rsidP="00A95C5C">
      <w:pPr>
        <w:pStyle w:val="a4"/>
        <w:numPr>
          <w:ilvl w:val="0"/>
          <w:numId w:val="55"/>
        </w:numPr>
        <w:tabs>
          <w:tab w:val="left" w:pos="1781"/>
        </w:tabs>
        <w:spacing w:before="9"/>
        <w:jc w:val="left"/>
        <w:rPr>
          <w:sz w:val="28"/>
        </w:rPr>
      </w:pPr>
      <w:r>
        <w:rPr>
          <w:sz w:val="28"/>
        </w:rPr>
        <w:t>составлять</w:t>
      </w:r>
      <w:r>
        <w:rPr>
          <w:spacing w:val="-10"/>
          <w:sz w:val="28"/>
        </w:rPr>
        <w:t xml:space="preserve"> </w:t>
      </w:r>
      <w:r>
        <w:rPr>
          <w:sz w:val="28"/>
        </w:rPr>
        <w:t>модель</w:t>
      </w:r>
      <w:r>
        <w:rPr>
          <w:spacing w:val="-4"/>
          <w:sz w:val="28"/>
        </w:rPr>
        <w:t xml:space="preserve"> </w:t>
      </w:r>
      <w:r>
        <w:rPr>
          <w:sz w:val="28"/>
        </w:rPr>
        <w:t>текстовой</w:t>
      </w:r>
      <w:r>
        <w:rPr>
          <w:spacing w:val="-8"/>
          <w:sz w:val="28"/>
        </w:rPr>
        <w:t xml:space="preserve"> </w:t>
      </w:r>
      <w:r>
        <w:rPr>
          <w:sz w:val="28"/>
        </w:rPr>
        <w:t>задачи,</w:t>
      </w:r>
      <w:r>
        <w:rPr>
          <w:spacing w:val="-5"/>
          <w:sz w:val="28"/>
        </w:rPr>
        <w:t xml:space="preserve"> </w:t>
      </w:r>
      <w:r>
        <w:rPr>
          <w:sz w:val="28"/>
        </w:rPr>
        <w:t>числовое</w:t>
      </w:r>
      <w:r>
        <w:rPr>
          <w:spacing w:val="-6"/>
          <w:sz w:val="28"/>
        </w:rPr>
        <w:t xml:space="preserve"> </w:t>
      </w:r>
      <w:r>
        <w:rPr>
          <w:sz w:val="28"/>
        </w:rPr>
        <w:t>выражение;</w:t>
      </w:r>
    </w:p>
    <w:p w:rsidR="003D5CE3" w:rsidRDefault="00C85A18" w:rsidP="00A95C5C">
      <w:pPr>
        <w:pStyle w:val="a4"/>
        <w:numPr>
          <w:ilvl w:val="0"/>
          <w:numId w:val="55"/>
        </w:numPr>
        <w:tabs>
          <w:tab w:val="left" w:pos="1781"/>
        </w:tabs>
        <w:spacing w:before="14"/>
        <w:jc w:val="left"/>
        <w:rPr>
          <w:sz w:val="28"/>
        </w:rPr>
      </w:pPr>
      <w:r>
        <w:rPr>
          <w:sz w:val="28"/>
        </w:rPr>
        <w:t>конструировать</w:t>
      </w:r>
      <w:r>
        <w:rPr>
          <w:spacing w:val="-6"/>
          <w:sz w:val="28"/>
        </w:rPr>
        <w:t xml:space="preserve"> </w:t>
      </w:r>
      <w:r>
        <w:rPr>
          <w:sz w:val="28"/>
        </w:rPr>
        <w:t>ход</w:t>
      </w:r>
      <w:r>
        <w:rPr>
          <w:spacing w:val="-8"/>
          <w:sz w:val="28"/>
        </w:rPr>
        <w:t xml:space="preserve"> </w:t>
      </w:r>
      <w:r>
        <w:rPr>
          <w:sz w:val="28"/>
        </w:rPr>
        <w:t>решения</w:t>
      </w:r>
      <w:r>
        <w:rPr>
          <w:spacing w:val="-7"/>
          <w:sz w:val="28"/>
        </w:rPr>
        <w:t xml:space="preserve"> </w:t>
      </w:r>
      <w:r>
        <w:rPr>
          <w:sz w:val="28"/>
        </w:rPr>
        <w:t>математической</w:t>
      </w:r>
      <w:r>
        <w:rPr>
          <w:spacing w:val="-7"/>
          <w:sz w:val="28"/>
        </w:rPr>
        <w:t xml:space="preserve"> </w:t>
      </w:r>
      <w:r>
        <w:rPr>
          <w:sz w:val="28"/>
        </w:rPr>
        <w:t>задачи;</w:t>
      </w:r>
    </w:p>
    <w:p w:rsidR="003D5CE3" w:rsidRDefault="00C85A18" w:rsidP="00A95C5C">
      <w:pPr>
        <w:pStyle w:val="a4"/>
        <w:numPr>
          <w:ilvl w:val="0"/>
          <w:numId w:val="55"/>
        </w:numPr>
        <w:tabs>
          <w:tab w:val="left" w:pos="1781"/>
        </w:tabs>
        <w:spacing w:before="5" w:line="322" w:lineRule="exact"/>
        <w:jc w:val="left"/>
        <w:rPr>
          <w:sz w:val="28"/>
        </w:rPr>
      </w:pPr>
      <w:r>
        <w:rPr>
          <w:sz w:val="28"/>
        </w:rPr>
        <w:t>находить</w:t>
      </w:r>
      <w:r>
        <w:rPr>
          <w:spacing w:val="-5"/>
          <w:sz w:val="28"/>
        </w:rPr>
        <w:t xml:space="preserve"> </w:t>
      </w:r>
      <w:r>
        <w:rPr>
          <w:sz w:val="28"/>
        </w:rPr>
        <w:t>все</w:t>
      </w:r>
      <w:r>
        <w:rPr>
          <w:spacing w:val="-8"/>
          <w:sz w:val="28"/>
        </w:rPr>
        <w:t xml:space="preserve"> </w:t>
      </w:r>
      <w:r>
        <w:rPr>
          <w:sz w:val="28"/>
        </w:rPr>
        <w:t>верные</w:t>
      </w:r>
      <w:r>
        <w:rPr>
          <w:spacing w:val="-7"/>
          <w:sz w:val="28"/>
        </w:rPr>
        <w:t xml:space="preserve"> </w:t>
      </w:r>
      <w:r>
        <w:rPr>
          <w:sz w:val="28"/>
        </w:rPr>
        <w:t>решения</w:t>
      </w:r>
      <w:r>
        <w:rPr>
          <w:spacing w:val="-2"/>
          <w:sz w:val="28"/>
        </w:rPr>
        <w:t xml:space="preserve"> </w:t>
      </w:r>
      <w:r>
        <w:rPr>
          <w:sz w:val="28"/>
        </w:rPr>
        <w:t>задачи</w:t>
      </w:r>
      <w:r>
        <w:rPr>
          <w:spacing w:val="-7"/>
          <w:sz w:val="28"/>
        </w:rPr>
        <w:t xml:space="preserve"> </w:t>
      </w:r>
      <w:r>
        <w:rPr>
          <w:sz w:val="28"/>
        </w:rPr>
        <w:t>из</w:t>
      </w:r>
      <w:r>
        <w:rPr>
          <w:spacing w:val="-14"/>
          <w:sz w:val="28"/>
        </w:rPr>
        <w:t xml:space="preserve"> </w:t>
      </w:r>
      <w:r>
        <w:rPr>
          <w:sz w:val="28"/>
        </w:rPr>
        <w:t>предложенных.</w:t>
      </w:r>
    </w:p>
    <w:p w:rsidR="003D5CE3" w:rsidRDefault="00C85A18">
      <w:pPr>
        <w:pStyle w:val="a3"/>
        <w:jc w:val="left"/>
      </w:pPr>
      <w:bookmarkStart w:id="99" w:name="ОКРУЖАЮЩИЙ_МИР"/>
      <w:bookmarkEnd w:id="99"/>
      <w:r>
        <w:t>ОКРУЖАЮЩИЙ</w:t>
      </w:r>
      <w:r>
        <w:rPr>
          <w:spacing w:val="-13"/>
        </w:rPr>
        <w:t xml:space="preserve"> </w:t>
      </w:r>
      <w:r>
        <w:t>МИР</w:t>
      </w:r>
    </w:p>
    <w:p w:rsidR="003D5CE3" w:rsidRDefault="00C85A18">
      <w:pPr>
        <w:pStyle w:val="a3"/>
        <w:spacing w:before="95"/>
        <w:ind w:left="1214" w:right="1562" w:firstLine="220"/>
      </w:pPr>
      <w:r>
        <w:t>Программа по учебному предмету «Окружающий мир» (предметная</w:t>
      </w:r>
      <w:r>
        <w:rPr>
          <w:spacing w:val="1"/>
        </w:rPr>
        <w:t xml:space="preserve"> </w:t>
      </w:r>
      <w:r>
        <w:t>область</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67"/>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тематическое</w:t>
      </w:r>
      <w:r>
        <w:rPr>
          <w:spacing w:val="4"/>
        </w:rPr>
        <w:t xml:space="preserve"> </w:t>
      </w:r>
      <w:r>
        <w:t>планирование.</w:t>
      </w:r>
    </w:p>
    <w:p w:rsidR="003D5CE3" w:rsidRDefault="00C85A18">
      <w:pPr>
        <w:pStyle w:val="a3"/>
        <w:spacing w:before="4"/>
        <w:ind w:left="1214" w:right="1555" w:firstLine="22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rPr>
          <w:w w:val="95"/>
        </w:rPr>
        <w:t>изучению младшими</w:t>
      </w:r>
      <w:r>
        <w:rPr>
          <w:spacing w:val="1"/>
          <w:w w:val="95"/>
        </w:rPr>
        <w:t xml:space="preserve"> </w:t>
      </w:r>
      <w:r>
        <w:rPr>
          <w:w w:val="95"/>
        </w:rPr>
        <w:t>школьниками;</w:t>
      </w:r>
      <w:r>
        <w:rPr>
          <w:spacing w:val="63"/>
        </w:rPr>
        <w:t xml:space="preserve"> </w:t>
      </w:r>
      <w:r>
        <w:rPr>
          <w:w w:val="95"/>
        </w:rPr>
        <w:t>место</w:t>
      </w:r>
      <w:r>
        <w:rPr>
          <w:spacing w:val="63"/>
        </w:rPr>
        <w:t xml:space="preserve"> </w:t>
      </w:r>
      <w:r>
        <w:rPr>
          <w:w w:val="95"/>
        </w:rPr>
        <w:t>в</w:t>
      </w:r>
      <w:r>
        <w:rPr>
          <w:spacing w:val="63"/>
        </w:rPr>
        <w:t xml:space="preserve"> </w:t>
      </w:r>
      <w:r>
        <w:rPr>
          <w:w w:val="95"/>
        </w:rPr>
        <w:t>структуре</w:t>
      </w:r>
      <w:r>
        <w:rPr>
          <w:spacing w:val="63"/>
        </w:rPr>
        <w:t xml:space="preserve"> </w:t>
      </w:r>
      <w:r>
        <w:rPr>
          <w:w w:val="95"/>
        </w:rPr>
        <w:t>учебного</w:t>
      </w:r>
      <w:r>
        <w:rPr>
          <w:spacing w:val="63"/>
        </w:rPr>
        <w:t xml:space="preserve"> </w:t>
      </w:r>
      <w:r>
        <w:rPr>
          <w:w w:val="95"/>
        </w:rPr>
        <w:t>плана,</w:t>
      </w:r>
      <w:r>
        <w:rPr>
          <w:spacing w:val="-64"/>
          <w:w w:val="95"/>
        </w:rPr>
        <w:t xml:space="preserve"> </w:t>
      </w:r>
      <w:r>
        <w:t>а также подходы к отбору содержания, планируемым результатам и</w:t>
      </w:r>
      <w:r>
        <w:rPr>
          <w:spacing w:val="1"/>
        </w:rPr>
        <w:t xml:space="preserve"> </w:t>
      </w:r>
      <w:r>
        <w:t>тематическому</w:t>
      </w:r>
      <w:r>
        <w:rPr>
          <w:spacing w:val="-11"/>
        </w:rPr>
        <w:t xml:space="preserve"> </w:t>
      </w:r>
      <w:r>
        <w:t>планированию.</w:t>
      </w:r>
    </w:p>
    <w:p w:rsidR="003D5CE3" w:rsidRDefault="00C85A18">
      <w:pPr>
        <w:pStyle w:val="a3"/>
        <w:tabs>
          <w:tab w:val="left" w:pos="4484"/>
          <w:tab w:val="left" w:pos="6904"/>
          <w:tab w:val="left" w:pos="9439"/>
        </w:tabs>
        <w:spacing w:before="8"/>
        <w:ind w:left="1214" w:right="1561" w:firstLine="220"/>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завершатся</w:t>
      </w:r>
      <w:r>
        <w:rPr>
          <w:spacing w:val="1"/>
        </w:rPr>
        <w:t xml:space="preserve"> </w:t>
      </w:r>
      <w:r>
        <w:t>перечнем</w:t>
      </w:r>
      <w:r>
        <w:rPr>
          <w:spacing w:val="1"/>
        </w:rPr>
        <w:t xml:space="preserve"> </w:t>
      </w:r>
      <w:r>
        <w:t>универсальных</w:t>
      </w:r>
      <w:r>
        <w:tab/>
        <w:t>учебных</w:t>
      </w:r>
      <w:r>
        <w:tab/>
        <w:t>действий</w:t>
      </w:r>
      <w:r>
        <w:tab/>
        <w:t>—</w:t>
      </w:r>
      <w:r>
        <w:rPr>
          <w:spacing w:val="-68"/>
        </w:rPr>
        <w:t xml:space="preserve"> </w:t>
      </w:r>
      <w:r>
        <w:t>познавательных,коммуникативных</w:t>
      </w:r>
      <w:r>
        <w:rPr>
          <w:spacing w:val="1"/>
        </w:rPr>
        <w:t xml:space="preserve"> </w:t>
      </w:r>
      <w:r>
        <w:t>и</w:t>
      </w:r>
      <w:r>
        <w:rPr>
          <w:spacing w:val="1"/>
        </w:rPr>
        <w:t xml:space="preserve"> </w:t>
      </w:r>
      <w:r>
        <w:t>регулятивных,</w:t>
      </w:r>
      <w:r>
        <w:rPr>
          <w:spacing w:val="71"/>
        </w:rPr>
        <w:t xml:space="preserve"> </w:t>
      </w:r>
      <w:r>
        <w:t>которые</w:t>
      </w:r>
      <w:r>
        <w:rPr>
          <w:spacing w:val="1"/>
        </w:rPr>
        <w:t xml:space="preserve"> </w:t>
      </w:r>
      <w:r>
        <w:t>возможно формировать средствами учебного предмета «Окружающий</w:t>
      </w:r>
      <w:r>
        <w:rPr>
          <w:spacing w:val="-67"/>
        </w:rPr>
        <w:t xml:space="preserve"> </w:t>
      </w:r>
      <w:r>
        <w:t>мир»</w:t>
      </w:r>
      <w:r>
        <w:rPr>
          <w:spacing w:val="1"/>
        </w:rPr>
        <w:t xml:space="preserve"> </w:t>
      </w:r>
      <w:r>
        <w:t>с</w:t>
      </w:r>
      <w:r>
        <w:rPr>
          <w:spacing w:val="1"/>
        </w:rPr>
        <w:t xml:space="preserve"> </w:t>
      </w:r>
      <w:r>
        <w:t>учётом</w:t>
      </w:r>
      <w:r>
        <w:rPr>
          <w:spacing w:val="1"/>
        </w:rPr>
        <w:t xml:space="preserve"> </w:t>
      </w:r>
      <w:r>
        <w:t>возрастных особенностей</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 на этом этапе обучения только начинается. С учётом 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(определенные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 взаимоотношения) универсальных</w:t>
      </w:r>
      <w:r>
        <w:rPr>
          <w:spacing w:val="1"/>
        </w:rPr>
        <w:t xml:space="preserve"> </w:t>
      </w:r>
      <w:r>
        <w:t>учебных 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w:t>
      </w:r>
      <w:r>
        <w:rPr>
          <w:spacing w:val="71"/>
        </w:rPr>
        <w:t xml:space="preserve"> </w:t>
      </w:r>
      <w:r>
        <w:t>«Совместная</w:t>
      </w:r>
      <w:r>
        <w:rPr>
          <w:spacing w:val="1"/>
        </w:rPr>
        <w:t xml:space="preserve"> </w:t>
      </w:r>
      <w:r>
        <w:t>деятельность».</w:t>
      </w:r>
    </w:p>
    <w:p w:rsidR="003D5CE3" w:rsidRDefault="00C85A18">
      <w:pPr>
        <w:pStyle w:val="a3"/>
        <w:spacing w:before="9" w:line="242" w:lineRule="auto"/>
        <w:ind w:left="1214" w:right="1571" w:firstLine="220"/>
      </w:pPr>
      <w:r>
        <w:t>Планируемые</w:t>
      </w:r>
      <w:r>
        <w:rPr>
          <w:spacing w:val="1"/>
        </w:rPr>
        <w:t xml:space="preserve"> </w:t>
      </w:r>
      <w:r>
        <w:t>результаты</w:t>
      </w:r>
      <w:r>
        <w:rPr>
          <w:spacing w:val="1"/>
        </w:rPr>
        <w:t xml:space="preserve"> </w:t>
      </w:r>
      <w:r>
        <w:t>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4"/>
        </w:rPr>
        <w:t xml:space="preserve"> </w:t>
      </w:r>
      <w:r>
        <w:t>школьника</w:t>
      </w:r>
      <w:r>
        <w:rPr>
          <w:spacing w:val="1"/>
        </w:rPr>
        <w:t xml:space="preserve"> </w:t>
      </w:r>
      <w:r>
        <w:t>за</w:t>
      </w:r>
      <w:r>
        <w:rPr>
          <w:spacing w:val="4"/>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 школе.</w:t>
      </w:r>
    </w:p>
    <w:p w:rsidR="003D5CE3" w:rsidRDefault="00C85A18">
      <w:pPr>
        <w:pStyle w:val="a3"/>
        <w:ind w:left="1214" w:right="1559" w:firstLine="220"/>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rPr>
          <w:w w:val="95"/>
        </w:rPr>
        <w:t>содержание по</w:t>
      </w:r>
      <w:r>
        <w:rPr>
          <w:spacing w:val="1"/>
          <w:w w:val="95"/>
        </w:rPr>
        <w:t xml:space="preserve"> </w:t>
      </w:r>
      <w:r>
        <w:rPr>
          <w:w w:val="95"/>
        </w:rPr>
        <w:t>всем</w:t>
      </w:r>
      <w:r>
        <w:rPr>
          <w:spacing w:val="1"/>
          <w:w w:val="95"/>
        </w:rPr>
        <w:t xml:space="preserve"> </w:t>
      </w:r>
      <w:r>
        <w:rPr>
          <w:w w:val="95"/>
        </w:rPr>
        <w:t>разделам</w:t>
      </w:r>
      <w:r>
        <w:rPr>
          <w:spacing w:val="1"/>
          <w:w w:val="95"/>
        </w:rPr>
        <w:t xml:space="preserve"> </w:t>
      </w:r>
      <w:r>
        <w:rPr>
          <w:w w:val="95"/>
        </w:rPr>
        <w:t>содержания</w:t>
      </w:r>
      <w:r>
        <w:rPr>
          <w:spacing w:val="1"/>
          <w:w w:val="95"/>
        </w:rPr>
        <w:t xml:space="preserve"> </w:t>
      </w:r>
      <w:r>
        <w:rPr>
          <w:w w:val="95"/>
        </w:rPr>
        <w:t>обучения</w:t>
      </w:r>
      <w:r>
        <w:rPr>
          <w:spacing w:val="1"/>
          <w:w w:val="95"/>
        </w:rPr>
        <w:t xml:space="preserve"> </w:t>
      </w:r>
      <w:r>
        <w:rPr>
          <w:w w:val="95"/>
        </w:rPr>
        <w:t>каждого</w:t>
      </w:r>
      <w:r>
        <w:rPr>
          <w:spacing w:val="1"/>
          <w:w w:val="95"/>
        </w:rPr>
        <w:t xml:space="preserve"> </w:t>
      </w:r>
      <w:r>
        <w:rPr>
          <w:w w:val="95"/>
        </w:rPr>
        <w:t>класса,</w:t>
      </w:r>
      <w:r>
        <w:rPr>
          <w:spacing w:val="1"/>
          <w:w w:val="95"/>
        </w:rPr>
        <w:t xml:space="preserve"> </w:t>
      </w:r>
      <w:r>
        <w:rPr>
          <w:w w:val="95"/>
        </w:rPr>
        <w:t>а</w:t>
      </w:r>
      <w:r>
        <w:rPr>
          <w:spacing w:val="1"/>
          <w:w w:val="95"/>
        </w:rPr>
        <w:t xml:space="preserve"> </w:t>
      </w:r>
      <w:r>
        <w:t>также</w:t>
      </w:r>
      <w:r>
        <w:rPr>
          <w:spacing w:val="1"/>
        </w:rPr>
        <w:t xml:space="preserve"> </w:t>
      </w:r>
      <w:r>
        <w:t>раскрываются</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характеристика деятельностей, которые</w:t>
      </w:r>
      <w:r>
        <w:rPr>
          <w:spacing w:val="1"/>
        </w:rPr>
        <w:t xml:space="preserve"> </w:t>
      </w:r>
      <w:r>
        <w:t>целесообразно</w:t>
      </w:r>
      <w:r>
        <w:rPr>
          <w:spacing w:val="1"/>
        </w:rPr>
        <w:t xml:space="preserve"> </w:t>
      </w:r>
      <w:r>
        <w:t>использовать</w:t>
      </w:r>
      <w:r>
        <w:rPr>
          <w:spacing w:val="1"/>
        </w:rPr>
        <w:t xml:space="preserve"> </w:t>
      </w:r>
      <w:r>
        <w:t>при изучении</w:t>
      </w:r>
      <w:r>
        <w:rPr>
          <w:spacing w:val="4"/>
        </w:rPr>
        <w:t xml:space="preserve"> </w:t>
      </w:r>
      <w:r>
        <w:t>той</w:t>
      </w:r>
      <w:r>
        <w:rPr>
          <w:spacing w:val="2"/>
        </w:rPr>
        <w:t xml:space="preserve"> </w:t>
      </w:r>
      <w:r>
        <w:t>или</w:t>
      </w:r>
      <w:r>
        <w:rPr>
          <w:spacing w:val="1"/>
        </w:rPr>
        <w:t xml:space="preserve"> </w:t>
      </w:r>
      <w:r>
        <w:t>иной программной темы.</w:t>
      </w:r>
    </w:p>
    <w:p w:rsidR="003D5CE3" w:rsidRDefault="00C85A18">
      <w:pPr>
        <w:pStyle w:val="a3"/>
        <w:spacing w:before="3"/>
        <w:ind w:left="1214" w:right="1572" w:firstLine="220"/>
      </w:pPr>
      <w:r>
        <w:t>Представлены</w:t>
      </w:r>
      <w:r>
        <w:rPr>
          <w:spacing w:val="1"/>
        </w:rPr>
        <w:t xml:space="preserve"> </w:t>
      </w:r>
      <w:r>
        <w:t>также</w:t>
      </w:r>
      <w:r>
        <w:rPr>
          <w:spacing w:val="1"/>
        </w:rPr>
        <w:t xml:space="preserve"> </w:t>
      </w:r>
      <w:r>
        <w:t>способы</w:t>
      </w:r>
      <w:r>
        <w:rPr>
          <w:spacing w:val="1"/>
        </w:rPr>
        <w:t xml:space="preserve"> </w:t>
      </w:r>
      <w:r>
        <w:t>организации</w:t>
      </w:r>
      <w:r>
        <w:rPr>
          <w:spacing w:val="1"/>
        </w:rPr>
        <w:t xml:space="preserve"> </w:t>
      </w:r>
      <w:r>
        <w:t>дифференцированного</w:t>
      </w:r>
      <w:r>
        <w:rPr>
          <w:spacing w:val="1"/>
        </w:rPr>
        <w:t xml:space="preserve"> </w:t>
      </w:r>
      <w:r>
        <w:t>обучения.</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jc w:val="left"/>
      </w:pPr>
      <w:bookmarkStart w:id="100" w:name="ПОЯСНИТЕЛЬНАЯ_ЗАПИСКА_(2)"/>
      <w:bookmarkEnd w:id="100"/>
      <w:r>
        <w:lastRenderedPageBreak/>
        <w:t>ПОЯСНИТЕЛЬНАЯ</w:t>
      </w:r>
      <w:r>
        <w:rPr>
          <w:spacing w:val="-16"/>
        </w:rPr>
        <w:t xml:space="preserve"> </w:t>
      </w:r>
      <w:r>
        <w:t>ЗАПИСКА</w:t>
      </w:r>
    </w:p>
    <w:p w:rsidR="003D5CE3" w:rsidRDefault="00C85A18">
      <w:pPr>
        <w:pStyle w:val="a3"/>
        <w:spacing w:before="96"/>
        <w:ind w:left="1214" w:right="1567" w:firstLine="220"/>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на</w:t>
      </w:r>
      <w:r>
        <w:rPr>
          <w:spacing w:val="1"/>
        </w:rPr>
        <w:t xml:space="preserve"> </w:t>
      </w:r>
      <w:r>
        <w:t>уровне</w:t>
      </w:r>
      <w:r>
        <w:rPr>
          <w:spacing w:val="1"/>
        </w:rPr>
        <w:t xml:space="preserve"> </w:t>
      </w:r>
      <w:r>
        <w:t>начального общего образования составлена на основе 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Примерной</w:t>
      </w:r>
      <w:r>
        <w:rPr>
          <w:spacing w:val="1"/>
        </w:rPr>
        <w:t xml:space="preserve"> </w:t>
      </w:r>
      <w:r>
        <w:t>программы</w:t>
      </w:r>
      <w:r>
        <w:rPr>
          <w:spacing w:val="1"/>
        </w:rPr>
        <w:t xml:space="preserve"> </w:t>
      </w:r>
      <w:r>
        <w:t>воспитания,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67"/>
        </w:rPr>
        <w:t xml:space="preserve"> </w:t>
      </w:r>
      <w:r>
        <w:t>историко-культурного</w:t>
      </w:r>
      <w:r>
        <w:rPr>
          <w:spacing w:val="2"/>
        </w:rPr>
        <w:t xml:space="preserve"> </w:t>
      </w:r>
      <w:r>
        <w:t>стандарта.</w:t>
      </w:r>
    </w:p>
    <w:p w:rsidR="003D5CE3" w:rsidRDefault="00C85A18">
      <w:pPr>
        <w:pStyle w:val="a3"/>
        <w:spacing w:before="3"/>
        <w:ind w:left="1214" w:right="1566" w:firstLine="220"/>
      </w:pPr>
      <w:r>
        <w:t>Изучение предмета «Окружающий мир», интегрирующего знания о</w:t>
      </w:r>
      <w:r>
        <w:rPr>
          <w:spacing w:val="1"/>
        </w:rPr>
        <w:t xml:space="preserve"> </w:t>
      </w:r>
      <w:r>
        <w:t>природе, предметном мире, обществе и взаимодействии людей в нём,</w:t>
      </w:r>
      <w:r>
        <w:rPr>
          <w:spacing w:val="1"/>
        </w:rPr>
        <w:t xml:space="preserve"> </w:t>
      </w:r>
      <w:r>
        <w:t>соответствует потребностям и интересам детей младшего школьного</w:t>
      </w:r>
      <w:r>
        <w:rPr>
          <w:spacing w:val="1"/>
        </w:rPr>
        <w:t xml:space="preserve"> </w:t>
      </w:r>
      <w:r>
        <w:t>возраста</w:t>
      </w:r>
      <w:r>
        <w:rPr>
          <w:spacing w:val="1"/>
        </w:rPr>
        <w:t xml:space="preserve"> </w:t>
      </w:r>
      <w:r>
        <w:t>и</w:t>
      </w:r>
      <w:r>
        <w:rPr>
          <w:spacing w:val="1"/>
        </w:rPr>
        <w:t xml:space="preserve"> </w:t>
      </w:r>
      <w:r>
        <w:t>направлено</w:t>
      </w:r>
      <w:r>
        <w:rPr>
          <w:spacing w:val="-3"/>
        </w:rPr>
        <w:t xml:space="preserve"> </w:t>
      </w:r>
      <w:r>
        <w:t>на</w:t>
      </w:r>
      <w:r>
        <w:rPr>
          <w:spacing w:val="6"/>
        </w:rPr>
        <w:t xml:space="preserve"> </w:t>
      </w:r>
      <w:r>
        <w:t>достижение</w:t>
      </w:r>
      <w:r>
        <w:rPr>
          <w:spacing w:val="3"/>
        </w:rPr>
        <w:t xml:space="preserve"> </w:t>
      </w:r>
      <w:r>
        <w:t>следующих</w:t>
      </w:r>
      <w:r>
        <w:rPr>
          <w:spacing w:val="2"/>
        </w:rPr>
        <w:t xml:space="preserve"> </w:t>
      </w:r>
      <w:r>
        <w:t>целей:</w:t>
      </w:r>
    </w:p>
    <w:p w:rsidR="003D5CE3" w:rsidRDefault="00C85A18">
      <w:pPr>
        <w:pStyle w:val="a3"/>
        <w:spacing w:before="8"/>
        <w:ind w:left="1214" w:right="1556" w:firstLine="220"/>
      </w:pPr>
      <w:r>
        <w:t>формирование целостного взгляда на мир, осознание места в нём</w:t>
      </w:r>
      <w:r>
        <w:rPr>
          <w:spacing w:val="1"/>
        </w:rPr>
        <w:t xml:space="preserve"> </w:t>
      </w:r>
      <w:r>
        <w:t>человека</w:t>
      </w:r>
      <w:r>
        <w:rPr>
          <w:spacing w:val="1"/>
        </w:rPr>
        <w:t xml:space="preserve"> </w:t>
      </w:r>
      <w:r>
        <w:t>на</w:t>
      </w:r>
      <w:r>
        <w:rPr>
          <w:spacing w:val="1"/>
        </w:rPr>
        <w:t xml:space="preserve"> </w:t>
      </w:r>
      <w:r>
        <w:t>основе</w:t>
      </w:r>
      <w:r>
        <w:rPr>
          <w:spacing w:val="1"/>
        </w:rPr>
        <w:t xml:space="preserve"> </w:t>
      </w:r>
      <w:r>
        <w:t>целостного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(природную и</w:t>
      </w:r>
      <w:r>
        <w:rPr>
          <w:spacing w:val="1"/>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r>
        <w:t>естественно-</w:t>
      </w:r>
      <w:r>
        <w:rPr>
          <w:spacing w:val="1"/>
        </w:rPr>
        <w:t xml:space="preserve"> </w:t>
      </w:r>
      <w:r>
        <w:t>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 содержании</w:t>
      </w:r>
      <w:r>
        <w:rPr>
          <w:spacing w:val="2"/>
        </w:rPr>
        <w:t xml:space="preserve"> </w:t>
      </w:r>
      <w:r>
        <w:t>данного</w:t>
      </w:r>
      <w:r>
        <w:rPr>
          <w:spacing w:val="7"/>
        </w:rPr>
        <w:t xml:space="preserve"> </w:t>
      </w:r>
      <w:r>
        <w:t>учебного</w:t>
      </w:r>
      <w:r>
        <w:rPr>
          <w:spacing w:val="-4"/>
        </w:rPr>
        <w:t xml:space="preserve"> </w:t>
      </w:r>
      <w:r>
        <w:t>предмета;</w:t>
      </w:r>
    </w:p>
    <w:p w:rsidR="003D5CE3" w:rsidRDefault="00C85A18">
      <w:pPr>
        <w:pStyle w:val="a3"/>
        <w:tabs>
          <w:tab w:val="left" w:pos="3634"/>
          <w:tab w:val="left" w:pos="4541"/>
          <w:tab w:val="left" w:pos="5970"/>
          <w:tab w:val="left" w:pos="8574"/>
        </w:tabs>
        <w:spacing w:before="4"/>
        <w:ind w:left="1214" w:right="1564" w:firstLine="220"/>
      </w:pP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67"/>
        </w:rPr>
        <w:t xml:space="preserve"> </w:t>
      </w:r>
      <w:r>
        <w:t>реальной</w:t>
      </w:r>
      <w:r>
        <w:rPr>
          <w:spacing w:val="11"/>
        </w:rPr>
        <w:t xml:space="preserve"> </w:t>
      </w:r>
      <w:r>
        <w:t>учебной</w:t>
      </w:r>
      <w:r>
        <w:tab/>
      </w:r>
      <w:r>
        <w:tab/>
        <w:t>и</w:t>
      </w:r>
      <w:r>
        <w:tab/>
        <w:t>жизненной</w:t>
      </w:r>
      <w:r>
        <w:tab/>
      </w:r>
      <w:r>
        <w:rPr>
          <w:spacing w:val="-1"/>
        </w:rPr>
        <w:t>практике,</w:t>
      </w:r>
      <w:r>
        <w:rPr>
          <w:spacing w:val="-68"/>
        </w:rPr>
        <w:t xml:space="preserve"> </w:t>
      </w:r>
      <w:r>
        <w:t>связанной</w:t>
      </w:r>
      <w:r>
        <w:tab/>
        <w:t>как с поисково-исследовательской 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 приобретённых знаний в речевой, изобразительной,</w:t>
      </w:r>
      <w:r>
        <w:rPr>
          <w:spacing w:val="1"/>
        </w:rPr>
        <w:t xml:space="preserve"> </w:t>
      </w:r>
      <w:r>
        <w:t>художественной</w:t>
      </w:r>
      <w:r>
        <w:rPr>
          <w:spacing w:val="2"/>
        </w:rPr>
        <w:t xml:space="preserve"> </w:t>
      </w:r>
      <w:r>
        <w:t>деятельности;</w:t>
      </w:r>
    </w:p>
    <w:p w:rsidR="003D5CE3" w:rsidRDefault="00C85A18">
      <w:pPr>
        <w:pStyle w:val="a3"/>
        <w:spacing w:before="8"/>
        <w:ind w:left="1214" w:right="1565" w:firstLine="220"/>
      </w:pPr>
      <w:r>
        <w:t>духовно-нравственное развитие и воспитание личности 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71"/>
        </w:rPr>
        <w:t xml:space="preserve"> </w:t>
      </w:r>
      <w:r>
        <w:t>Российскому</w:t>
      </w:r>
      <w:r>
        <w:rPr>
          <w:spacing w:val="1"/>
        </w:rPr>
        <w:t xml:space="preserve"> </w:t>
      </w:r>
      <w:r>
        <w:t>государству, определённому этносу; проявление уважения к истории,</w:t>
      </w:r>
      <w:r>
        <w:rPr>
          <w:spacing w:val="1"/>
        </w:rPr>
        <w:t xml:space="preserve"> </w:t>
      </w:r>
      <w:r>
        <w:t>культуре, традициям народов РФ; освоение младшими школьниками</w:t>
      </w:r>
      <w:r>
        <w:rPr>
          <w:spacing w:val="1"/>
        </w:rPr>
        <w:t xml:space="preserve"> </w:t>
      </w:r>
      <w:r>
        <w:t>мирового</w:t>
      </w:r>
      <w:r>
        <w:rPr>
          <w:spacing w:val="1"/>
        </w:rPr>
        <w:t xml:space="preserve"> </w:t>
      </w:r>
      <w:r>
        <w:t>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w:t>
      </w:r>
      <w:r>
        <w:rPr>
          <w:spacing w:val="1"/>
        </w:rPr>
        <w:t xml:space="preserve"> </w:t>
      </w:r>
      <w:r>
        <w:rPr>
          <w:w w:val="95"/>
        </w:rPr>
        <w:t>ценностей,</w:t>
      </w:r>
      <w:r>
        <w:rPr>
          <w:spacing w:val="1"/>
          <w:w w:val="95"/>
        </w:rPr>
        <w:t xml:space="preserve"> </w:t>
      </w:r>
      <w:r>
        <w:rPr>
          <w:w w:val="95"/>
        </w:rPr>
        <w:t>законов и правил</w:t>
      </w:r>
      <w:r>
        <w:rPr>
          <w:spacing w:val="1"/>
          <w:w w:val="95"/>
        </w:rPr>
        <w:t xml:space="preserve"> </w:t>
      </w:r>
      <w:r>
        <w:rPr>
          <w:w w:val="95"/>
        </w:rPr>
        <w:t>построения</w:t>
      </w:r>
      <w:r>
        <w:rPr>
          <w:spacing w:val="1"/>
          <w:w w:val="95"/>
        </w:rPr>
        <w:t xml:space="preserve"> </w:t>
      </w:r>
      <w:r>
        <w:rPr>
          <w:w w:val="95"/>
        </w:rPr>
        <w:t>взаимоотношений</w:t>
      </w:r>
      <w:r>
        <w:rPr>
          <w:spacing w:val="1"/>
          <w:w w:val="95"/>
        </w:rPr>
        <w:t xml:space="preserve"> </w:t>
      </w:r>
      <w:r>
        <w:rPr>
          <w:w w:val="95"/>
        </w:rPr>
        <w:t>в</w:t>
      </w:r>
      <w:r>
        <w:rPr>
          <w:spacing w:val="1"/>
          <w:w w:val="95"/>
        </w:rPr>
        <w:t xml:space="preserve"> </w:t>
      </w:r>
      <w:r>
        <w:rPr>
          <w:w w:val="95"/>
        </w:rPr>
        <w:t>социуме;</w:t>
      </w:r>
      <w:r>
        <w:rPr>
          <w:spacing w:val="1"/>
          <w:w w:val="95"/>
        </w:rPr>
        <w:t xml:space="preserve"> </w:t>
      </w:r>
      <w:r>
        <w:t>обогащение</w:t>
      </w:r>
      <w:r>
        <w:rPr>
          <w:spacing w:val="1"/>
        </w:rPr>
        <w:t xml:space="preserve"> </w:t>
      </w:r>
      <w:r>
        <w:t>духовногобогатства</w:t>
      </w:r>
      <w:r>
        <w:rPr>
          <w:spacing w:val="9"/>
        </w:rPr>
        <w:t xml:space="preserve"> </w:t>
      </w:r>
      <w:r>
        <w:t>обучающихся.</w:t>
      </w:r>
    </w:p>
    <w:p w:rsidR="003D5CE3" w:rsidRDefault="00C85A18">
      <w:pPr>
        <w:pStyle w:val="a3"/>
        <w:spacing w:before="8"/>
        <w:ind w:left="1214" w:right="1561" w:firstLine="220"/>
      </w:pPr>
      <w:r>
        <w:t>развитие способности ребёнка к социализации на основе 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 эмоционально-</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экологическими</w:t>
      </w:r>
      <w:r>
        <w:rPr>
          <w:spacing w:val="1"/>
        </w:rPr>
        <w:t xml:space="preserve"> </w:t>
      </w:r>
      <w:r>
        <w:t>нормами</w:t>
      </w:r>
      <w:r>
        <w:rPr>
          <w:spacing w:val="1"/>
        </w:rPr>
        <w:t xml:space="preserve"> </w:t>
      </w:r>
      <w:r>
        <w:t>поведения;</w:t>
      </w:r>
      <w:r>
        <w:rPr>
          <w:spacing w:val="1"/>
        </w:rPr>
        <w:t xml:space="preserve"> </w:t>
      </w:r>
      <w:r>
        <w:t>становление</w:t>
      </w:r>
      <w:r>
        <w:rPr>
          <w:spacing w:val="1"/>
        </w:rPr>
        <w:t xml:space="preserve"> </w:t>
      </w:r>
      <w:r>
        <w:t>навыков</w:t>
      </w:r>
      <w:r>
        <w:rPr>
          <w:spacing w:val="-67"/>
        </w:rPr>
        <w:t xml:space="preserve"> </w:t>
      </w:r>
      <w:r>
        <w:t>повседневного</w:t>
      </w:r>
      <w:r>
        <w:rPr>
          <w:spacing w:val="28"/>
        </w:rPr>
        <w:t xml:space="preserve"> </w:t>
      </w:r>
      <w:r>
        <w:t>проявления</w:t>
      </w:r>
      <w:r>
        <w:rPr>
          <w:spacing w:val="29"/>
        </w:rPr>
        <w:t xml:space="preserve"> </w:t>
      </w:r>
      <w:r>
        <w:t>культуры</w:t>
      </w:r>
      <w:r>
        <w:rPr>
          <w:spacing w:val="28"/>
        </w:rPr>
        <w:t xml:space="preserve"> </w:t>
      </w:r>
      <w:r>
        <w:t>общения,</w:t>
      </w:r>
      <w:r>
        <w:rPr>
          <w:spacing w:val="30"/>
        </w:rPr>
        <w:t xml:space="preserve"> </w:t>
      </w:r>
      <w:r>
        <w:t>гуманного</w:t>
      </w:r>
      <w:r>
        <w:rPr>
          <w:spacing w:val="28"/>
        </w:rPr>
        <w:t xml:space="preserve"> </w:t>
      </w:r>
      <w:r>
        <w:t>отношения</w:t>
      </w:r>
      <w:r>
        <w:rPr>
          <w:spacing w:val="-68"/>
        </w:rPr>
        <w:t xml:space="preserve"> </w:t>
      </w:r>
      <w:r>
        <w:t>к</w:t>
      </w:r>
      <w:r>
        <w:rPr>
          <w:spacing w:val="1"/>
        </w:rPr>
        <w:t xml:space="preserve"> </w:t>
      </w:r>
      <w:r>
        <w:t>людям,</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их</w:t>
      </w:r>
      <w:r>
        <w:rPr>
          <w:spacing w:val="1"/>
        </w:rPr>
        <w:t xml:space="preserve"> </w:t>
      </w:r>
      <w:r>
        <w:t>взглядам,</w:t>
      </w:r>
      <w:r>
        <w:rPr>
          <w:spacing w:val="1"/>
        </w:rPr>
        <w:t xml:space="preserve"> </w:t>
      </w:r>
      <w:r>
        <w:t>мнению</w:t>
      </w:r>
      <w:r>
        <w:rPr>
          <w:spacing w:val="1"/>
        </w:rPr>
        <w:t xml:space="preserve"> </w:t>
      </w:r>
      <w:r>
        <w:t>и</w:t>
      </w:r>
      <w:r>
        <w:rPr>
          <w:spacing w:val="-67"/>
        </w:rPr>
        <w:t xml:space="preserve"> </w:t>
      </w:r>
      <w:r>
        <w:t>индивидуальности.</w:t>
      </w:r>
    </w:p>
    <w:p w:rsidR="003D5CE3" w:rsidRDefault="00C85A18">
      <w:pPr>
        <w:pStyle w:val="a3"/>
        <w:spacing w:before="65"/>
        <w:ind w:left="1214" w:right="1560" w:firstLine="220"/>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 обучения является раскрытие роли человека в природе и</w:t>
      </w:r>
      <w:r>
        <w:rPr>
          <w:spacing w:val="1"/>
        </w:rPr>
        <w:t xml:space="preserve"> </w:t>
      </w:r>
      <w:r>
        <w:t>обществе, ознакомление с правилами поведения в среде обитания и</w:t>
      </w:r>
      <w:r>
        <w:rPr>
          <w:spacing w:val="1"/>
        </w:rPr>
        <w:t xml:space="preserve"> </w:t>
      </w:r>
      <w:r>
        <w:t>освоение</w:t>
      </w:r>
      <w:r>
        <w:rPr>
          <w:spacing w:val="21"/>
        </w:rPr>
        <w:t xml:space="preserve"> </w:t>
      </w:r>
      <w:r>
        <w:t>общечеловеческих</w:t>
      </w:r>
      <w:r>
        <w:rPr>
          <w:spacing w:val="17"/>
        </w:rPr>
        <w:t xml:space="preserve"> </w:t>
      </w:r>
      <w:r>
        <w:t>ценностей</w:t>
      </w:r>
      <w:r>
        <w:rPr>
          <w:spacing w:val="24"/>
        </w:rPr>
        <w:t xml:space="preserve"> </w:t>
      </w:r>
      <w:r>
        <w:t>взаимодействия</w:t>
      </w:r>
      <w:r>
        <w:rPr>
          <w:spacing w:val="21"/>
        </w:rPr>
        <w:t xml:space="preserve"> </w:t>
      </w:r>
      <w:r>
        <w:t>в</w:t>
      </w:r>
      <w:r>
        <w:rPr>
          <w:spacing w:val="12"/>
        </w:rPr>
        <w:t xml:space="preserve"> </w:t>
      </w:r>
      <w:r>
        <w:t>системах</w:t>
      </w:r>
    </w:p>
    <w:p w:rsidR="003D5CE3" w:rsidRDefault="00C85A18">
      <w:pPr>
        <w:pStyle w:val="a3"/>
        <w:spacing w:before="4"/>
        <w:ind w:left="1214"/>
        <w:jc w:val="left"/>
      </w:pPr>
      <w:r>
        <w:t>«Человек</w:t>
      </w:r>
      <w:r>
        <w:rPr>
          <w:spacing w:val="1"/>
        </w:rPr>
        <w:t xml:space="preserve"> </w:t>
      </w:r>
      <w:r>
        <w:t>и</w:t>
      </w:r>
      <w:r>
        <w:rPr>
          <w:spacing w:val="-4"/>
        </w:rPr>
        <w:t xml:space="preserve"> </w:t>
      </w:r>
      <w:r>
        <w:t>природа»,</w:t>
      </w:r>
      <w:r>
        <w:rPr>
          <w:spacing w:val="8"/>
        </w:rPr>
        <w:t xml:space="preserve"> </w:t>
      </w:r>
      <w:r>
        <w:t>«Человек</w:t>
      </w:r>
      <w:r>
        <w:rPr>
          <w:spacing w:val="1"/>
        </w:rPr>
        <w:t xml:space="preserve"> </w:t>
      </w:r>
      <w:r>
        <w:t>и</w:t>
      </w:r>
      <w:r>
        <w:rPr>
          <w:spacing w:val="1"/>
        </w:rPr>
        <w:t xml:space="preserve"> </w:t>
      </w:r>
      <w:r>
        <w:t>общество»,</w:t>
      </w:r>
      <w:r>
        <w:rPr>
          <w:spacing w:val="8"/>
        </w:rPr>
        <w:t xml:space="preserve"> </w:t>
      </w:r>
      <w:r>
        <w:t>«Человек</w:t>
      </w:r>
      <w:r>
        <w:rPr>
          <w:spacing w:val="2"/>
        </w:rPr>
        <w:t xml:space="preserve"> </w:t>
      </w:r>
      <w:r>
        <w:t>и другие</w:t>
      </w:r>
      <w:r>
        <w:rPr>
          <w:spacing w:val="-2"/>
        </w:rPr>
        <w:t xml:space="preserve"> </w:t>
      </w:r>
      <w:r>
        <w:t>люди»,</w:t>
      </w:r>
    </w:p>
    <w:p w:rsidR="003D5CE3" w:rsidRDefault="00C85A18">
      <w:pPr>
        <w:pStyle w:val="a3"/>
        <w:tabs>
          <w:tab w:val="left" w:pos="2313"/>
          <w:tab w:val="left" w:pos="3665"/>
          <w:tab w:val="left" w:pos="5473"/>
          <w:tab w:val="left" w:pos="6878"/>
          <w:tab w:val="left" w:pos="8269"/>
        </w:tabs>
        <w:spacing w:before="9"/>
        <w:ind w:left="1214" w:right="1555"/>
        <w:jc w:val="left"/>
      </w:pPr>
      <w:r>
        <w:t>«Человек</w:t>
      </w:r>
      <w:r>
        <w:rPr>
          <w:spacing w:val="1"/>
        </w:rPr>
        <w:t xml:space="preserve"> </w:t>
      </w:r>
      <w:r>
        <w:t>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w:t>
      </w:r>
      <w:r>
        <w:rPr>
          <w:spacing w:val="-67"/>
        </w:rPr>
        <w:t xml:space="preserve"> </w:t>
      </w:r>
      <w:r>
        <w:t>систем</w:t>
      </w:r>
      <w:r>
        <w:tab/>
        <w:t>является</w:t>
      </w:r>
      <w:r>
        <w:tab/>
        <w:t>содержание,</w:t>
      </w:r>
      <w:r>
        <w:tab/>
        <w:t>усвоение</w:t>
      </w:r>
      <w:r>
        <w:tab/>
        <w:t>которого</w:t>
      </w:r>
      <w:r>
        <w:tab/>
        <w:t>гарантирует</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9"/>
      </w:pPr>
      <w:r>
        <w:lastRenderedPageBreak/>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возникшей</w:t>
      </w:r>
      <w:r>
        <w:rPr>
          <w:spacing w:val="1"/>
        </w:rPr>
        <w:t xml:space="preserve"> </w:t>
      </w:r>
      <w:r>
        <w:t>ситуации.</w:t>
      </w:r>
      <w:r>
        <w:rPr>
          <w:spacing w:val="1"/>
        </w:rPr>
        <w:t xml:space="preserve"> </w:t>
      </w:r>
      <w:r>
        <w:t>Отбор</w:t>
      </w:r>
      <w:r>
        <w:rPr>
          <w:spacing w:val="-67"/>
        </w:rPr>
        <w:t xml:space="preserve"> </w:t>
      </w:r>
      <w:r>
        <w:t>содержания</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осуществлён</w:t>
      </w:r>
      <w:r>
        <w:rPr>
          <w:spacing w:val="1"/>
        </w:rPr>
        <w:t xml:space="preserve"> </w:t>
      </w:r>
      <w:r>
        <w:t>на</w:t>
      </w:r>
      <w:r>
        <w:rPr>
          <w:spacing w:val="1"/>
        </w:rPr>
        <w:t xml:space="preserve"> </w:t>
      </w:r>
      <w:r>
        <w:t>основе</w:t>
      </w:r>
      <w:r>
        <w:rPr>
          <w:spacing w:val="1"/>
        </w:rPr>
        <w:t xml:space="preserve"> </w:t>
      </w:r>
      <w:r>
        <w:t>следующих</w:t>
      </w:r>
      <w:r>
        <w:rPr>
          <w:spacing w:val="3"/>
        </w:rPr>
        <w:t xml:space="preserve"> </w:t>
      </w:r>
      <w:r>
        <w:t>ведущих</w:t>
      </w:r>
      <w:r>
        <w:rPr>
          <w:spacing w:val="-2"/>
        </w:rPr>
        <w:t xml:space="preserve"> </w:t>
      </w:r>
      <w:r>
        <w:t>идей:</w:t>
      </w:r>
    </w:p>
    <w:p w:rsidR="003D5CE3" w:rsidRDefault="00C85A18">
      <w:pPr>
        <w:pStyle w:val="a3"/>
        <w:spacing w:before="9"/>
        <w:ind w:left="1440"/>
      </w:pPr>
      <w:r>
        <w:t>раскрытие</w:t>
      </w:r>
      <w:r>
        <w:rPr>
          <w:spacing w:val="-7"/>
        </w:rPr>
        <w:t xml:space="preserve"> </w:t>
      </w:r>
      <w:r>
        <w:t>роли</w:t>
      </w:r>
      <w:r>
        <w:rPr>
          <w:spacing w:val="-3"/>
        </w:rPr>
        <w:t xml:space="preserve"> </w:t>
      </w:r>
      <w:r>
        <w:t>человека</w:t>
      </w:r>
      <w:r>
        <w:rPr>
          <w:spacing w:val="-2"/>
        </w:rPr>
        <w:t xml:space="preserve"> </w:t>
      </w:r>
      <w:r>
        <w:t>в</w:t>
      </w:r>
      <w:r>
        <w:rPr>
          <w:spacing w:val="-5"/>
        </w:rPr>
        <w:t xml:space="preserve"> </w:t>
      </w:r>
      <w:r>
        <w:t>природе</w:t>
      </w:r>
      <w:r>
        <w:rPr>
          <w:spacing w:val="-7"/>
        </w:rPr>
        <w:t xml:space="preserve"> </w:t>
      </w:r>
      <w:r>
        <w:t>и</w:t>
      </w:r>
      <w:r>
        <w:rPr>
          <w:spacing w:val="-8"/>
        </w:rPr>
        <w:t xml:space="preserve"> </w:t>
      </w:r>
      <w:r>
        <w:t>обществе;</w:t>
      </w:r>
    </w:p>
    <w:p w:rsidR="003D5CE3" w:rsidRDefault="00C85A18">
      <w:pPr>
        <w:pStyle w:val="a3"/>
        <w:spacing w:before="9"/>
        <w:ind w:left="1440"/>
      </w:pPr>
      <w:r>
        <w:t>освоение</w:t>
      </w:r>
      <w:r>
        <w:rPr>
          <w:spacing w:val="47"/>
        </w:rPr>
        <w:t xml:space="preserve"> </w:t>
      </w:r>
      <w:r>
        <w:t>общечеловеческих</w:t>
      </w:r>
      <w:r>
        <w:rPr>
          <w:spacing w:val="58"/>
        </w:rPr>
        <w:t xml:space="preserve"> </w:t>
      </w:r>
      <w:r>
        <w:t>ценностей</w:t>
      </w:r>
      <w:r>
        <w:rPr>
          <w:spacing w:val="49"/>
        </w:rPr>
        <w:t xml:space="preserve"> </w:t>
      </w:r>
      <w:r>
        <w:t>взаимодействия</w:t>
      </w:r>
      <w:r>
        <w:rPr>
          <w:spacing w:val="45"/>
        </w:rPr>
        <w:t xml:space="preserve"> </w:t>
      </w:r>
      <w:r>
        <w:t>в</w:t>
      </w:r>
      <w:r>
        <w:rPr>
          <w:spacing w:val="39"/>
        </w:rPr>
        <w:t xml:space="preserve"> </w:t>
      </w:r>
      <w:r>
        <w:t>системах</w:t>
      </w:r>
    </w:p>
    <w:p w:rsidR="003D5CE3" w:rsidRDefault="00C85A18">
      <w:pPr>
        <w:pStyle w:val="a3"/>
        <w:spacing w:before="9"/>
        <w:ind w:left="1214"/>
      </w:pPr>
      <w:r>
        <w:t>«Человек</w:t>
      </w:r>
      <w:r>
        <w:rPr>
          <w:spacing w:val="1"/>
        </w:rPr>
        <w:t xml:space="preserve"> </w:t>
      </w:r>
      <w:r>
        <w:t>и</w:t>
      </w:r>
      <w:r>
        <w:rPr>
          <w:spacing w:val="-4"/>
        </w:rPr>
        <w:t xml:space="preserve"> </w:t>
      </w:r>
      <w:r>
        <w:t>природа»,</w:t>
      </w:r>
      <w:r>
        <w:rPr>
          <w:spacing w:val="8"/>
        </w:rPr>
        <w:t xml:space="preserve"> </w:t>
      </w:r>
      <w:r>
        <w:t>«Человек</w:t>
      </w:r>
      <w:r>
        <w:rPr>
          <w:spacing w:val="1"/>
        </w:rPr>
        <w:t xml:space="preserve"> </w:t>
      </w:r>
      <w:r>
        <w:t>и</w:t>
      </w:r>
      <w:r>
        <w:rPr>
          <w:spacing w:val="1"/>
        </w:rPr>
        <w:t xml:space="preserve"> </w:t>
      </w:r>
      <w:r>
        <w:t>общество»,</w:t>
      </w:r>
      <w:r>
        <w:rPr>
          <w:spacing w:val="8"/>
        </w:rPr>
        <w:t xml:space="preserve"> </w:t>
      </w:r>
      <w:r>
        <w:t>«Человек</w:t>
      </w:r>
      <w:r>
        <w:rPr>
          <w:spacing w:val="2"/>
        </w:rPr>
        <w:t xml:space="preserve"> </w:t>
      </w:r>
      <w:r>
        <w:t>и другие</w:t>
      </w:r>
      <w:r>
        <w:rPr>
          <w:spacing w:val="-2"/>
        </w:rPr>
        <w:t xml:space="preserve"> </w:t>
      </w:r>
      <w:r>
        <w:t>люди»,</w:t>
      </w:r>
    </w:p>
    <w:p w:rsidR="003D5CE3" w:rsidRDefault="00C85A18">
      <w:pPr>
        <w:pStyle w:val="a3"/>
        <w:spacing w:before="10"/>
        <w:ind w:left="1214"/>
      </w:pPr>
      <w:r>
        <w:t>«Человек</w:t>
      </w:r>
      <w:r>
        <w:rPr>
          <w:spacing w:val="-9"/>
        </w:rPr>
        <w:t xml:space="preserve"> </w:t>
      </w:r>
      <w:r>
        <w:t>и</w:t>
      </w:r>
      <w:r>
        <w:rPr>
          <w:spacing w:val="-8"/>
        </w:rPr>
        <w:t xml:space="preserve"> </w:t>
      </w:r>
      <w:r>
        <w:t>его</w:t>
      </w:r>
      <w:r>
        <w:rPr>
          <w:spacing w:val="-10"/>
        </w:rPr>
        <w:t xml:space="preserve"> </w:t>
      </w:r>
      <w:r>
        <w:t>самость»,</w:t>
      </w:r>
      <w:r>
        <w:rPr>
          <w:spacing w:val="5"/>
        </w:rPr>
        <w:t xml:space="preserve"> </w:t>
      </w:r>
      <w:r>
        <w:t>«Человек</w:t>
      </w:r>
      <w:r>
        <w:rPr>
          <w:spacing w:val="-4"/>
        </w:rPr>
        <w:t xml:space="preserve"> </w:t>
      </w:r>
      <w:r>
        <w:t>и</w:t>
      </w:r>
      <w:r>
        <w:rPr>
          <w:spacing w:val="-9"/>
        </w:rPr>
        <w:t xml:space="preserve"> </w:t>
      </w:r>
      <w:r>
        <w:t>познание».</w:t>
      </w:r>
    </w:p>
    <w:p w:rsidR="003D5CE3" w:rsidRDefault="00C85A18">
      <w:pPr>
        <w:pStyle w:val="a3"/>
        <w:spacing w:before="9" w:line="242" w:lineRule="auto"/>
        <w:ind w:left="1214" w:right="1554" w:firstLine="220"/>
      </w:pPr>
      <w:r>
        <w:t>Общее число часов, отведённых на изучение курса «Окружающий</w:t>
      </w:r>
      <w:r>
        <w:rPr>
          <w:spacing w:val="1"/>
        </w:rPr>
        <w:t xml:space="preserve"> </w:t>
      </w:r>
      <w:r>
        <w:t>мир», — 270 ч (два часа в неделю в каждом классе): 1 класс — 66 ч, 2</w:t>
      </w:r>
      <w:r>
        <w:rPr>
          <w:spacing w:val="1"/>
        </w:rPr>
        <w:t xml:space="preserve"> </w:t>
      </w:r>
      <w:r>
        <w:t>класс</w:t>
      </w:r>
      <w:r>
        <w:rPr>
          <w:spacing w:val="2"/>
        </w:rPr>
        <w:t xml:space="preserve"> </w:t>
      </w:r>
      <w:r>
        <w:t>—</w:t>
      </w:r>
      <w:r>
        <w:rPr>
          <w:spacing w:val="1"/>
        </w:rPr>
        <w:t xml:space="preserve"> </w:t>
      </w:r>
      <w:r>
        <w:t>68</w:t>
      </w:r>
      <w:r>
        <w:rPr>
          <w:spacing w:val="-3"/>
        </w:rPr>
        <w:t xml:space="preserve"> </w:t>
      </w:r>
      <w:r>
        <w:t>ч,</w:t>
      </w:r>
      <w:r>
        <w:rPr>
          <w:spacing w:val="8"/>
        </w:rPr>
        <w:t xml:space="preserve"> </w:t>
      </w:r>
      <w:r>
        <w:t>3</w:t>
      </w:r>
      <w:r>
        <w:rPr>
          <w:spacing w:val="-3"/>
        </w:rPr>
        <w:t xml:space="preserve"> </w:t>
      </w:r>
      <w:r>
        <w:t>класс</w:t>
      </w:r>
      <w:r>
        <w:rPr>
          <w:spacing w:val="3"/>
        </w:rPr>
        <w:t xml:space="preserve"> </w:t>
      </w:r>
      <w:r>
        <w:t>—</w:t>
      </w:r>
      <w:r>
        <w:rPr>
          <w:spacing w:val="2"/>
        </w:rPr>
        <w:t xml:space="preserve"> </w:t>
      </w:r>
      <w:r>
        <w:t>68</w:t>
      </w:r>
      <w:r>
        <w:rPr>
          <w:spacing w:val="-4"/>
        </w:rPr>
        <w:t xml:space="preserve"> </w:t>
      </w:r>
      <w:r>
        <w:t>ч,</w:t>
      </w:r>
      <w:r>
        <w:rPr>
          <w:spacing w:val="4"/>
        </w:rPr>
        <w:t xml:space="preserve"> </w:t>
      </w:r>
      <w:r>
        <w:t>4</w:t>
      </w:r>
      <w:r>
        <w:rPr>
          <w:spacing w:val="-4"/>
        </w:rPr>
        <w:t xml:space="preserve"> </w:t>
      </w:r>
      <w:r>
        <w:t>класс</w:t>
      </w:r>
      <w:r>
        <w:rPr>
          <w:spacing w:val="3"/>
        </w:rPr>
        <w:t xml:space="preserve"> </w:t>
      </w:r>
      <w:r>
        <w:t>—</w:t>
      </w:r>
      <w:r>
        <w:rPr>
          <w:spacing w:val="-9"/>
        </w:rPr>
        <w:t xml:space="preserve"> </w:t>
      </w:r>
      <w:r>
        <w:t>68</w:t>
      </w:r>
      <w:r>
        <w:rPr>
          <w:spacing w:val="2"/>
        </w:rPr>
        <w:t xml:space="preserve"> </w:t>
      </w:r>
      <w:r>
        <w:t>ч.</w:t>
      </w:r>
    </w:p>
    <w:p w:rsidR="003D5CE3" w:rsidRDefault="00C85A18">
      <w:pPr>
        <w:pStyle w:val="Heading1"/>
        <w:spacing w:before="95"/>
      </w:pPr>
      <w:bookmarkStart w:id="101" w:name="СОДЕРЖАНИЕ_УЧЕБНОГО_ПРЕДМЕТА_(1)"/>
      <w:bookmarkEnd w:id="101"/>
      <w:r>
        <w:t>СОДЕРЖАНИЕ</w:t>
      </w:r>
      <w:r>
        <w:rPr>
          <w:spacing w:val="-10"/>
        </w:rPr>
        <w:t xml:space="preserve"> </w:t>
      </w:r>
      <w:r>
        <w:t>УЧЕБНОГО</w:t>
      </w:r>
      <w:r>
        <w:rPr>
          <w:spacing w:val="-7"/>
        </w:rPr>
        <w:t xml:space="preserve"> </w:t>
      </w:r>
      <w:r>
        <w:t>ПРЕДМЕТА</w:t>
      </w:r>
    </w:p>
    <w:p w:rsidR="003D5CE3" w:rsidRDefault="00C85A18">
      <w:pPr>
        <w:spacing w:before="4"/>
        <w:ind w:left="1214"/>
        <w:rPr>
          <w:b/>
          <w:sz w:val="28"/>
        </w:rPr>
      </w:pPr>
      <w:r>
        <w:rPr>
          <w:b/>
          <w:sz w:val="28"/>
        </w:rPr>
        <w:t>«ОКРУЖАЮЩИЙ</w:t>
      </w:r>
      <w:r>
        <w:rPr>
          <w:b/>
          <w:spacing w:val="-6"/>
          <w:sz w:val="28"/>
        </w:rPr>
        <w:t xml:space="preserve"> </w:t>
      </w:r>
      <w:r>
        <w:rPr>
          <w:b/>
          <w:sz w:val="28"/>
        </w:rPr>
        <w:t>МИР»</w:t>
      </w:r>
    </w:p>
    <w:p w:rsidR="003D5CE3" w:rsidRDefault="00C85A18">
      <w:pPr>
        <w:pStyle w:val="Heading2"/>
        <w:spacing w:before="159" w:line="319" w:lineRule="exact"/>
        <w:ind w:left="1382"/>
        <w:jc w:val="left"/>
      </w:pPr>
      <w:bookmarkStart w:id="102" w:name="1КЛАСС_(66_ч)"/>
      <w:bookmarkEnd w:id="102"/>
      <w:r>
        <w:t>1КЛАСС (66</w:t>
      </w:r>
      <w:r>
        <w:rPr>
          <w:spacing w:val="-3"/>
        </w:rPr>
        <w:t xml:space="preserve"> </w:t>
      </w:r>
      <w:r>
        <w:t>ч)</w:t>
      </w:r>
    </w:p>
    <w:p w:rsidR="003D5CE3" w:rsidRDefault="00C85A18">
      <w:pPr>
        <w:spacing w:line="319" w:lineRule="exact"/>
        <w:ind w:left="1440"/>
        <w:jc w:val="both"/>
        <w:rPr>
          <w:i/>
          <w:sz w:val="28"/>
        </w:rPr>
      </w:pPr>
      <w:r>
        <w:rPr>
          <w:i/>
          <w:sz w:val="28"/>
        </w:rPr>
        <w:t>Человек</w:t>
      </w:r>
      <w:r>
        <w:rPr>
          <w:i/>
          <w:spacing w:val="-4"/>
          <w:sz w:val="28"/>
        </w:rPr>
        <w:t xml:space="preserve"> </w:t>
      </w:r>
      <w:r>
        <w:rPr>
          <w:i/>
          <w:sz w:val="28"/>
        </w:rPr>
        <w:t>и</w:t>
      </w:r>
      <w:r>
        <w:rPr>
          <w:i/>
          <w:spacing w:val="-3"/>
          <w:sz w:val="28"/>
        </w:rPr>
        <w:t xml:space="preserve"> </w:t>
      </w:r>
      <w:r>
        <w:rPr>
          <w:i/>
          <w:sz w:val="28"/>
        </w:rPr>
        <w:t>общество</w:t>
      </w:r>
    </w:p>
    <w:p w:rsidR="003D5CE3" w:rsidRDefault="00C85A18">
      <w:pPr>
        <w:pStyle w:val="a3"/>
        <w:spacing w:before="158"/>
        <w:ind w:left="1214" w:right="1569" w:firstLine="220"/>
      </w:pPr>
      <w:r>
        <w:t>Школа. Школьные традиции и праздники. Адрес школы. Классный,</w:t>
      </w:r>
      <w:r>
        <w:rPr>
          <w:spacing w:val="1"/>
        </w:rPr>
        <w:t xml:space="preserve"> </w:t>
      </w:r>
      <w:r>
        <w:t>школьный</w:t>
      </w:r>
      <w:r>
        <w:rPr>
          <w:spacing w:val="1"/>
        </w:rPr>
        <w:t xml:space="preserve"> </w:t>
      </w:r>
      <w:r>
        <w:t>коллектив.</w:t>
      </w:r>
      <w:r>
        <w:rPr>
          <w:spacing w:val="1"/>
        </w:rPr>
        <w:t xml:space="preserve"> </w:t>
      </w:r>
      <w:r>
        <w:t>Друзья,</w:t>
      </w:r>
      <w:r>
        <w:rPr>
          <w:spacing w:val="1"/>
        </w:rPr>
        <w:t xml:space="preserve"> </w:t>
      </w:r>
      <w:r>
        <w:t>взаимоотношения</w:t>
      </w:r>
      <w:r>
        <w:rPr>
          <w:spacing w:val="1"/>
        </w:rPr>
        <w:t xml:space="preserve"> </w:t>
      </w:r>
      <w:r>
        <w:t>между</w:t>
      </w:r>
      <w:r>
        <w:rPr>
          <w:spacing w:val="1"/>
        </w:rPr>
        <w:t xml:space="preserve"> </w:t>
      </w:r>
      <w:r>
        <w:t>ними;</w:t>
      </w:r>
      <w:r>
        <w:rPr>
          <w:spacing w:val="1"/>
        </w:rPr>
        <w:t xml:space="preserve"> </w:t>
      </w:r>
      <w:r>
        <w:t>ценность</w:t>
      </w:r>
      <w:r>
        <w:rPr>
          <w:spacing w:val="1"/>
        </w:rPr>
        <w:t xml:space="preserve"> </w:t>
      </w:r>
      <w:r>
        <w:t>дружбы,</w:t>
      </w:r>
      <w:r>
        <w:rPr>
          <w:spacing w:val="1"/>
        </w:rPr>
        <w:t xml:space="preserve"> </w:t>
      </w:r>
      <w:r>
        <w:t>согласия,</w:t>
      </w:r>
      <w:r>
        <w:rPr>
          <w:spacing w:val="1"/>
        </w:rPr>
        <w:t xml:space="preserve"> </w:t>
      </w:r>
      <w:r>
        <w:t>взаимной</w:t>
      </w:r>
      <w:r>
        <w:rPr>
          <w:spacing w:val="1"/>
        </w:rPr>
        <w:t xml:space="preserve"> </w:t>
      </w:r>
      <w:r>
        <w:t>помощи.</w:t>
      </w:r>
      <w:r>
        <w:rPr>
          <w:spacing w:val="1"/>
        </w:rPr>
        <w:t xml:space="preserve"> </w:t>
      </w:r>
      <w:r>
        <w:t>Совместная</w:t>
      </w:r>
      <w:r>
        <w:rPr>
          <w:spacing w:val="1"/>
        </w:rPr>
        <w:t xml:space="preserve"> </w:t>
      </w:r>
      <w:r>
        <w:t>деятельность содноклассниками — учёба, игры, отдых. Рабочее 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 поза; освещение рабочего места. Правила безопасной</w:t>
      </w:r>
      <w:r>
        <w:rPr>
          <w:spacing w:val="1"/>
        </w:rPr>
        <w:t xml:space="preserve"> </w:t>
      </w:r>
      <w:r>
        <w:t>работы</w:t>
      </w:r>
      <w:r>
        <w:rPr>
          <w:spacing w:val="-4"/>
        </w:rPr>
        <w:t xml:space="preserve"> </w:t>
      </w:r>
      <w:r>
        <w:t>на</w:t>
      </w:r>
      <w:r>
        <w:rPr>
          <w:spacing w:val="2"/>
        </w:rPr>
        <w:t xml:space="preserve"> </w:t>
      </w:r>
      <w:r>
        <w:t>учебном</w:t>
      </w:r>
      <w:r>
        <w:rPr>
          <w:spacing w:val="-44"/>
        </w:rPr>
        <w:t xml:space="preserve"> </w:t>
      </w:r>
      <w:r>
        <w:t>месте.</w:t>
      </w:r>
      <w:r>
        <w:rPr>
          <w:spacing w:val="8"/>
        </w:rPr>
        <w:t xml:space="preserve"> </w:t>
      </w:r>
      <w:r>
        <w:t>Режим</w:t>
      </w:r>
      <w:r>
        <w:rPr>
          <w:spacing w:val="7"/>
        </w:rPr>
        <w:t xml:space="preserve"> </w:t>
      </w:r>
      <w:r>
        <w:t>труда</w:t>
      </w:r>
      <w:r>
        <w:rPr>
          <w:spacing w:val="7"/>
        </w:rPr>
        <w:t xml:space="preserve"> </w:t>
      </w:r>
      <w:r>
        <w:t>и отдыха.</w:t>
      </w:r>
    </w:p>
    <w:p w:rsidR="003D5CE3" w:rsidRDefault="00C85A18">
      <w:pPr>
        <w:pStyle w:val="a3"/>
        <w:spacing w:before="8"/>
        <w:ind w:left="1214" w:right="1570" w:firstLine="220"/>
      </w:pPr>
      <w:r>
        <w:t>Семья.</w:t>
      </w:r>
      <w:r>
        <w:rPr>
          <w:spacing w:val="1"/>
        </w:rPr>
        <w:t xml:space="preserve"> </w:t>
      </w:r>
      <w:r>
        <w:t>Моя</w:t>
      </w:r>
      <w:r>
        <w:rPr>
          <w:spacing w:val="1"/>
        </w:rPr>
        <w:t xml:space="preserve"> </w:t>
      </w:r>
      <w:r>
        <w:t>семья</w:t>
      </w:r>
      <w:r>
        <w:rPr>
          <w:spacing w:val="1"/>
        </w:rPr>
        <w:t xml:space="preserve"> </w:t>
      </w:r>
      <w:r>
        <w:t>в</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Имена</w:t>
      </w:r>
      <w:r>
        <w:rPr>
          <w:spacing w:val="1"/>
        </w:rPr>
        <w:t xml:space="preserve"> </w:t>
      </w:r>
      <w:r>
        <w:t>и</w:t>
      </w:r>
      <w:r>
        <w:rPr>
          <w:spacing w:val="70"/>
        </w:rPr>
        <w:t xml:space="preserve"> </w:t>
      </w:r>
      <w:r>
        <w:t>фамилии</w:t>
      </w:r>
      <w:r>
        <w:rPr>
          <w:spacing w:val="1"/>
        </w:rPr>
        <w:t xml:space="preserve"> </w:t>
      </w:r>
      <w:r>
        <w:t>членов семьи,</w:t>
      </w:r>
      <w:r>
        <w:rPr>
          <w:spacing w:val="1"/>
        </w:rPr>
        <w:t xml:space="preserve"> </w:t>
      </w:r>
      <w:r>
        <w:t>их профессии.</w:t>
      </w:r>
      <w:r>
        <w:rPr>
          <w:spacing w:val="1"/>
        </w:rPr>
        <w:t xml:space="preserve"> </w:t>
      </w:r>
      <w:r>
        <w:t>Взаимоотношения</w:t>
      </w:r>
      <w:r>
        <w:rPr>
          <w:spacing w:val="1"/>
        </w:rPr>
        <w:t xml:space="preserve"> </w:t>
      </w:r>
      <w:r>
        <w:t>и</w:t>
      </w:r>
      <w:r>
        <w:rPr>
          <w:spacing w:val="1"/>
        </w:rPr>
        <w:t xml:space="preserve"> </w:t>
      </w:r>
      <w:r>
        <w:t>взаимопомощь</w:t>
      </w:r>
      <w:r>
        <w:rPr>
          <w:spacing w:val="1"/>
        </w:rPr>
        <w:t xml:space="preserve"> </w:t>
      </w:r>
      <w:r>
        <w:t>в</w:t>
      </w:r>
      <w:r>
        <w:rPr>
          <w:spacing w:val="1"/>
        </w:rPr>
        <w:t xml:space="preserve"> </w:t>
      </w:r>
      <w:r>
        <w:t>семье.</w:t>
      </w:r>
      <w:r>
        <w:rPr>
          <w:spacing w:val="3"/>
        </w:rPr>
        <w:t xml:space="preserve"> </w:t>
      </w:r>
      <w:r>
        <w:t>Совместный</w:t>
      </w:r>
      <w:r>
        <w:rPr>
          <w:spacing w:val="7"/>
        </w:rPr>
        <w:t xml:space="preserve"> </w:t>
      </w:r>
      <w:r>
        <w:t>труд</w:t>
      </w:r>
      <w:r>
        <w:rPr>
          <w:spacing w:val="18"/>
        </w:rPr>
        <w:t xml:space="preserve"> </w:t>
      </w:r>
      <w:r>
        <w:t>и</w:t>
      </w:r>
      <w:r>
        <w:rPr>
          <w:spacing w:val="5"/>
        </w:rPr>
        <w:t xml:space="preserve"> </w:t>
      </w:r>
      <w:r>
        <w:t>отдых.</w:t>
      </w:r>
      <w:r>
        <w:rPr>
          <w:spacing w:val="13"/>
        </w:rPr>
        <w:t xml:space="preserve"> </w:t>
      </w:r>
      <w:r>
        <w:t>Домашний</w:t>
      </w:r>
      <w:r>
        <w:rPr>
          <w:spacing w:val="2"/>
        </w:rPr>
        <w:t xml:space="preserve"> </w:t>
      </w:r>
      <w:r>
        <w:t>адрес.</w:t>
      </w:r>
    </w:p>
    <w:p w:rsidR="003D5CE3" w:rsidRDefault="00C85A18">
      <w:pPr>
        <w:pStyle w:val="a3"/>
        <w:spacing w:before="4"/>
        <w:ind w:left="1214" w:right="1562" w:firstLine="22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Москва</w:t>
      </w:r>
      <w:r>
        <w:rPr>
          <w:spacing w:val="1"/>
        </w:rPr>
        <w:t xml:space="preserve"> </w:t>
      </w:r>
      <w:r>
        <w:t>—</w:t>
      </w:r>
      <w:r>
        <w:rPr>
          <w:spacing w:val="1"/>
        </w:rPr>
        <w:t xml:space="preserve"> </w:t>
      </w:r>
      <w:r>
        <w:t>столица</w:t>
      </w:r>
      <w:r>
        <w:rPr>
          <w:spacing w:val="70"/>
        </w:rPr>
        <w:t xml:space="preserve"> </w:t>
      </w:r>
      <w:r>
        <w:t>России.</w:t>
      </w:r>
      <w:r>
        <w:rPr>
          <w:spacing w:val="70"/>
        </w:rPr>
        <w:t xml:space="preserve"> </w:t>
      </w:r>
      <w:r>
        <w:t>Символы</w:t>
      </w:r>
      <w:r>
        <w:rPr>
          <w:spacing w:val="1"/>
        </w:rPr>
        <w:t xml:space="preserve"> </w:t>
      </w:r>
      <w:r>
        <w:t>России (герб, флаг, гимн). Народы России.</w:t>
      </w:r>
      <w:r>
        <w:rPr>
          <w:spacing w:val="70"/>
        </w:rPr>
        <w:t xml:space="preserve"> </w:t>
      </w:r>
      <w:r>
        <w:t>Первоначальные сведения</w:t>
      </w:r>
      <w:r>
        <w:rPr>
          <w:spacing w:val="1"/>
        </w:rPr>
        <w:t xml:space="preserve"> </w:t>
      </w:r>
      <w:r>
        <w:t>о родном крае. Название своего населённого пункта (города, села),</w:t>
      </w:r>
      <w:r>
        <w:rPr>
          <w:spacing w:val="1"/>
        </w:rPr>
        <w:t xml:space="preserve"> </w:t>
      </w:r>
      <w:r>
        <w:t>региона.</w:t>
      </w:r>
      <w:r>
        <w:rPr>
          <w:spacing w:val="1"/>
        </w:rPr>
        <w:t xml:space="preserve"> </w:t>
      </w:r>
      <w:r>
        <w:t>Культурные</w:t>
      </w:r>
      <w:r>
        <w:rPr>
          <w:spacing w:val="1"/>
        </w:rPr>
        <w:t xml:space="preserve"> </w:t>
      </w:r>
      <w:r>
        <w:t>объекты</w:t>
      </w:r>
      <w:r>
        <w:rPr>
          <w:spacing w:val="1"/>
        </w:rPr>
        <w:t xml:space="preserve"> </w:t>
      </w:r>
      <w:r>
        <w:t>родного</w:t>
      </w:r>
      <w:r>
        <w:rPr>
          <w:spacing w:val="1"/>
        </w:rPr>
        <w:t xml:space="preserve"> </w:t>
      </w:r>
      <w:r>
        <w:t>края.</w:t>
      </w:r>
      <w:r>
        <w:rPr>
          <w:spacing w:val="1"/>
        </w:rPr>
        <w:t xml:space="preserve"> </w:t>
      </w:r>
      <w:r>
        <w:t>Ценность</w:t>
      </w:r>
      <w:r>
        <w:rPr>
          <w:spacing w:val="1"/>
        </w:rPr>
        <w:t xml:space="preserve"> </w:t>
      </w:r>
      <w:r>
        <w:t>и</w:t>
      </w:r>
      <w:r>
        <w:rPr>
          <w:spacing w:val="1"/>
        </w:rPr>
        <w:t xml:space="preserve"> </w:t>
      </w:r>
      <w:r>
        <w:t>красота</w:t>
      </w:r>
      <w:r>
        <w:rPr>
          <w:spacing w:val="1"/>
        </w:rPr>
        <w:t xml:space="preserve"> </w:t>
      </w:r>
      <w:r>
        <w:t>рукотворного</w:t>
      </w:r>
      <w:r>
        <w:rPr>
          <w:spacing w:val="1"/>
        </w:rPr>
        <w:t xml:space="preserve"> </w:t>
      </w:r>
      <w:r>
        <w:t>мира.</w:t>
      </w:r>
      <w:r>
        <w:rPr>
          <w:spacing w:val="8"/>
        </w:rPr>
        <w:t xml:space="preserve"> </w:t>
      </w:r>
      <w:r>
        <w:t>Правила</w:t>
      </w:r>
      <w:r>
        <w:rPr>
          <w:spacing w:val="7"/>
        </w:rPr>
        <w:t xml:space="preserve"> </w:t>
      </w:r>
      <w:r>
        <w:t>поведения</w:t>
      </w:r>
      <w:r>
        <w:rPr>
          <w:spacing w:val="1"/>
        </w:rPr>
        <w:t xml:space="preserve"> </w:t>
      </w:r>
      <w:r>
        <w:t>в</w:t>
      </w:r>
      <w:r>
        <w:rPr>
          <w:spacing w:val="6"/>
        </w:rPr>
        <w:t xml:space="preserve"> </w:t>
      </w:r>
      <w:r>
        <w:t>социуме.</w:t>
      </w:r>
    </w:p>
    <w:p w:rsidR="003D5CE3" w:rsidRDefault="00C85A18">
      <w:pPr>
        <w:spacing w:before="3"/>
        <w:ind w:left="1440"/>
        <w:jc w:val="both"/>
        <w:rPr>
          <w:i/>
          <w:sz w:val="28"/>
        </w:rPr>
      </w:pPr>
      <w:r>
        <w:rPr>
          <w:i/>
          <w:sz w:val="28"/>
        </w:rPr>
        <w:t>Человек</w:t>
      </w:r>
      <w:r>
        <w:rPr>
          <w:i/>
          <w:spacing w:val="-2"/>
          <w:sz w:val="28"/>
        </w:rPr>
        <w:t xml:space="preserve"> </w:t>
      </w:r>
      <w:r>
        <w:rPr>
          <w:i/>
          <w:sz w:val="28"/>
        </w:rPr>
        <w:t>и</w:t>
      </w:r>
      <w:r>
        <w:rPr>
          <w:i/>
          <w:spacing w:val="-1"/>
          <w:sz w:val="28"/>
        </w:rPr>
        <w:t xml:space="preserve"> </w:t>
      </w:r>
      <w:r>
        <w:rPr>
          <w:i/>
          <w:sz w:val="28"/>
        </w:rPr>
        <w:t>природа</w:t>
      </w:r>
    </w:p>
    <w:p w:rsidR="003D5CE3" w:rsidRDefault="00C85A18">
      <w:pPr>
        <w:pStyle w:val="a3"/>
        <w:spacing w:before="163"/>
        <w:ind w:left="1214" w:right="1562" w:firstLine="220"/>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 человеком. Природные материалы. Бережное отношение к</w:t>
      </w:r>
      <w:r>
        <w:rPr>
          <w:spacing w:val="1"/>
        </w:rPr>
        <w:t xml:space="preserve"> </w:t>
      </w:r>
      <w:r>
        <w:t>предметам,</w:t>
      </w:r>
      <w:r>
        <w:rPr>
          <w:spacing w:val="1"/>
        </w:rPr>
        <w:t xml:space="preserve"> </w:t>
      </w:r>
      <w:r>
        <w:t>вещам,</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Неживая</w:t>
      </w:r>
      <w:r>
        <w:rPr>
          <w:spacing w:val="1"/>
        </w:rPr>
        <w:t xml:space="preserve"> </w:t>
      </w:r>
      <w:r>
        <w:t>и</w:t>
      </w:r>
      <w:r>
        <w:rPr>
          <w:spacing w:val="1"/>
        </w:rPr>
        <w:t xml:space="preserve"> </w:t>
      </w:r>
      <w:r>
        <w:t>живая</w:t>
      </w:r>
      <w:r>
        <w:rPr>
          <w:spacing w:val="1"/>
        </w:rPr>
        <w:t xml:space="preserve"> </w:t>
      </w:r>
      <w:r>
        <w:t>природа.</w:t>
      </w:r>
      <w:r>
        <w:rPr>
          <w:spacing w:val="1"/>
        </w:rPr>
        <w:t xml:space="preserve"> </w:t>
      </w:r>
      <w:r>
        <w:t>Наблюдение</w:t>
      </w:r>
      <w:r>
        <w:rPr>
          <w:spacing w:val="1"/>
        </w:rPr>
        <w:t xml:space="preserve"> </w:t>
      </w:r>
      <w:r>
        <w:t>за</w:t>
      </w:r>
      <w:r>
        <w:rPr>
          <w:spacing w:val="1"/>
        </w:rPr>
        <w:t xml:space="preserve"> </w:t>
      </w:r>
      <w:r>
        <w:t>погодой</w:t>
      </w:r>
      <w:r>
        <w:rPr>
          <w:spacing w:val="1"/>
        </w:rPr>
        <w:t xml:space="preserve"> </w:t>
      </w:r>
      <w:r>
        <w:t>своего</w:t>
      </w:r>
      <w:r>
        <w:rPr>
          <w:spacing w:val="1"/>
        </w:rPr>
        <w:t xml:space="preserve"> </w:t>
      </w:r>
      <w:r>
        <w:t>края.</w:t>
      </w:r>
      <w:r>
        <w:rPr>
          <w:spacing w:val="1"/>
        </w:rPr>
        <w:t xml:space="preserve"> </w:t>
      </w:r>
      <w:r>
        <w:t>Погода</w:t>
      </w:r>
      <w:r>
        <w:rPr>
          <w:spacing w:val="1"/>
        </w:rPr>
        <w:t xml:space="preserve"> </w:t>
      </w:r>
      <w:r>
        <w:t>и</w:t>
      </w:r>
      <w:r>
        <w:rPr>
          <w:spacing w:val="71"/>
        </w:rPr>
        <w:t xml:space="preserve"> </w:t>
      </w:r>
      <w:r>
        <w:t>термометр.</w:t>
      </w:r>
      <w:r>
        <w:rPr>
          <w:spacing w:val="1"/>
        </w:rPr>
        <w:t xml:space="preserve"> </w:t>
      </w:r>
      <w:r>
        <w:t>Определение температуры воздуха (воды) по термометру. 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природой.</w:t>
      </w:r>
      <w:r>
        <w:rPr>
          <w:spacing w:val="1"/>
        </w:rPr>
        <w:t xml:space="preserve"> </w:t>
      </w:r>
      <w:r>
        <w:t>Правила</w:t>
      </w:r>
      <w:r>
        <w:rPr>
          <w:spacing w:val="-1"/>
        </w:rPr>
        <w:t xml:space="preserve"> </w:t>
      </w:r>
      <w:r>
        <w:t>нравственного</w:t>
      </w:r>
      <w:r>
        <w:rPr>
          <w:spacing w:val="-1"/>
        </w:rPr>
        <w:t xml:space="preserve"> </w:t>
      </w:r>
      <w:r>
        <w:t>и</w:t>
      </w:r>
      <w:r>
        <w:rPr>
          <w:spacing w:val="-1"/>
        </w:rPr>
        <w:t xml:space="preserve"> </w:t>
      </w:r>
      <w:r>
        <w:t>безопасного</w:t>
      </w:r>
      <w:r>
        <w:rPr>
          <w:spacing w:val="5"/>
        </w:rPr>
        <w:t xml:space="preserve"> </w:t>
      </w:r>
      <w:r>
        <w:t>поведения в</w:t>
      </w:r>
      <w:r>
        <w:rPr>
          <w:spacing w:val="5"/>
        </w:rPr>
        <w:t xml:space="preserve"> </w:t>
      </w:r>
      <w:r>
        <w:t>природе.</w:t>
      </w:r>
    </w:p>
    <w:p w:rsidR="003D5CE3" w:rsidRDefault="00C85A18">
      <w:pPr>
        <w:pStyle w:val="a3"/>
        <w:spacing w:before="8"/>
        <w:ind w:left="1214" w:right="1567" w:firstLine="220"/>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1"/>
        </w:rPr>
        <w:t xml:space="preserve"> </w:t>
      </w:r>
      <w:r>
        <w:t>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w:t>
      </w:r>
      <w:r>
        <w:rPr>
          <w:spacing w:val="1"/>
        </w:rPr>
        <w:t xml:space="preserve"> </w:t>
      </w:r>
      <w:r>
        <w:t>(называние,</w:t>
      </w:r>
      <w:r>
        <w:rPr>
          <w:spacing w:val="-67"/>
        </w:rPr>
        <w:t xml:space="preserve"> </w:t>
      </w:r>
      <w:r>
        <w:t>краткая</w:t>
      </w:r>
      <w:r>
        <w:rPr>
          <w:spacing w:val="18"/>
        </w:rPr>
        <w:t xml:space="preserve"> </w:t>
      </w:r>
      <w:r>
        <w:t>характеристика</w:t>
      </w:r>
      <w:r>
        <w:rPr>
          <w:spacing w:val="13"/>
        </w:rPr>
        <w:t xml:space="preserve"> </w:t>
      </w:r>
      <w:r>
        <w:t>значения</w:t>
      </w:r>
      <w:r>
        <w:rPr>
          <w:spacing w:val="13"/>
        </w:rPr>
        <w:t xml:space="preserve"> </w:t>
      </w:r>
      <w:r>
        <w:t>для</w:t>
      </w:r>
      <w:r>
        <w:rPr>
          <w:spacing w:val="13"/>
        </w:rPr>
        <w:t xml:space="preserve"> </w:t>
      </w:r>
      <w:r>
        <w:t>жизни</w:t>
      </w:r>
      <w:r>
        <w:rPr>
          <w:spacing w:val="12"/>
        </w:rPr>
        <w:t xml:space="preserve"> </w:t>
      </w:r>
      <w:r>
        <w:t>растения):</w:t>
      </w:r>
      <w:r>
        <w:rPr>
          <w:spacing w:val="8"/>
        </w:rPr>
        <w:t xml:space="preserve"> </w:t>
      </w:r>
      <w:r>
        <w:t>корень,</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9"/>
      </w:pPr>
      <w:r>
        <w:lastRenderedPageBreak/>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Комнатные</w:t>
      </w:r>
      <w:r>
        <w:rPr>
          <w:spacing w:val="1"/>
        </w:rPr>
        <w:t xml:space="preserve"> </w:t>
      </w:r>
      <w:r>
        <w:t>растения,</w:t>
      </w:r>
      <w:r>
        <w:rPr>
          <w:spacing w:val="1"/>
        </w:rPr>
        <w:t xml:space="preserve"> </w:t>
      </w:r>
      <w:r>
        <w:t>правила</w:t>
      </w:r>
      <w:r>
        <w:rPr>
          <w:spacing w:val="1"/>
        </w:rPr>
        <w:t xml:space="preserve"> </w:t>
      </w:r>
      <w:r>
        <w:t>содержания</w:t>
      </w:r>
      <w:r>
        <w:rPr>
          <w:spacing w:val="2"/>
        </w:rPr>
        <w:t xml:space="preserve"> </w:t>
      </w:r>
      <w:r>
        <w:t>и</w:t>
      </w:r>
      <w:r>
        <w:rPr>
          <w:spacing w:val="3"/>
        </w:rPr>
        <w:t xml:space="preserve"> </w:t>
      </w:r>
      <w:r>
        <w:t>ухода.</w:t>
      </w:r>
    </w:p>
    <w:p w:rsidR="003D5CE3" w:rsidRDefault="00C85A18">
      <w:pPr>
        <w:pStyle w:val="a3"/>
        <w:spacing w:before="5" w:line="242" w:lineRule="auto"/>
        <w:ind w:left="1214" w:right="1574" w:firstLine="220"/>
      </w:pPr>
      <w:r>
        <w:t>Мир животных. Разные группы животных (звери, насекомые, птицы,</w:t>
      </w:r>
      <w:r>
        <w:rPr>
          <w:spacing w:val="-67"/>
        </w:rPr>
        <w:t xml:space="preserve"> </w:t>
      </w:r>
      <w:r>
        <w:t>рыбы</w:t>
      </w:r>
      <w:r>
        <w:rPr>
          <w:spacing w:val="1"/>
        </w:rPr>
        <w:t xml:space="preserve"> </w:t>
      </w:r>
      <w:r>
        <w:t>и</w:t>
      </w:r>
      <w:r>
        <w:rPr>
          <w:spacing w:val="1"/>
        </w:rPr>
        <w:t xml:space="preserve"> </w:t>
      </w:r>
      <w:r>
        <w:t>др.).</w:t>
      </w:r>
      <w:r>
        <w:rPr>
          <w:spacing w:val="1"/>
        </w:rPr>
        <w:t xml:space="preserve"> </w:t>
      </w:r>
      <w:r>
        <w:t>Домашние</w:t>
      </w:r>
      <w:r>
        <w:rPr>
          <w:spacing w:val="1"/>
        </w:rPr>
        <w:t xml:space="preserve"> </w:t>
      </w:r>
      <w:r>
        <w:t>и</w:t>
      </w:r>
      <w:r>
        <w:rPr>
          <w:spacing w:val="1"/>
        </w:rPr>
        <w:t xml:space="preserve"> </w:t>
      </w:r>
      <w:r>
        <w:t>дикие</w:t>
      </w:r>
      <w:r>
        <w:rPr>
          <w:spacing w:val="1"/>
        </w:rPr>
        <w:t xml:space="preserve"> </w:t>
      </w:r>
      <w:r>
        <w:t>животные</w:t>
      </w:r>
      <w:r>
        <w:rPr>
          <w:spacing w:val="1"/>
        </w:rPr>
        <w:t xml:space="preserve"> </w:t>
      </w:r>
      <w:r>
        <w:t>(различия</w:t>
      </w:r>
      <w:r>
        <w:rPr>
          <w:spacing w:val="1"/>
        </w:rPr>
        <w:t xml:space="preserve"> </w:t>
      </w:r>
      <w:r>
        <w:t>в</w:t>
      </w:r>
      <w:r>
        <w:rPr>
          <w:spacing w:val="1"/>
        </w:rPr>
        <w:t xml:space="preserve"> </w:t>
      </w:r>
      <w:r>
        <w:t>условиях</w:t>
      </w:r>
      <w:r>
        <w:rPr>
          <w:spacing w:val="1"/>
        </w:rPr>
        <w:t xml:space="preserve"> </w:t>
      </w:r>
      <w:r>
        <w:t>жизни).</w:t>
      </w:r>
      <w:r>
        <w:rPr>
          <w:spacing w:val="-45"/>
        </w:rPr>
        <w:t xml:space="preserve"> </w:t>
      </w:r>
      <w:r>
        <w:t>Забота</w:t>
      </w:r>
      <w:r>
        <w:rPr>
          <w:spacing w:val="9"/>
        </w:rPr>
        <w:t xml:space="preserve"> </w:t>
      </w:r>
      <w:r>
        <w:t>о</w:t>
      </w:r>
      <w:r>
        <w:rPr>
          <w:spacing w:val="-3"/>
        </w:rPr>
        <w:t xml:space="preserve"> </w:t>
      </w:r>
      <w:r>
        <w:t>домашних</w:t>
      </w:r>
      <w:r>
        <w:rPr>
          <w:spacing w:val="-2"/>
        </w:rPr>
        <w:t xml:space="preserve"> </w:t>
      </w:r>
      <w:r>
        <w:t>питомцах.</w:t>
      </w:r>
    </w:p>
    <w:p w:rsidR="003D5CE3" w:rsidRDefault="00C85A18">
      <w:pPr>
        <w:spacing w:line="321" w:lineRule="exact"/>
        <w:ind w:left="1440"/>
        <w:jc w:val="both"/>
        <w:rPr>
          <w:i/>
          <w:sz w:val="28"/>
        </w:rPr>
      </w:pPr>
      <w:r>
        <w:rPr>
          <w:i/>
          <w:sz w:val="28"/>
        </w:rPr>
        <w:t>Правила</w:t>
      </w:r>
      <w:r>
        <w:rPr>
          <w:i/>
          <w:spacing w:val="-6"/>
          <w:sz w:val="28"/>
        </w:rPr>
        <w:t xml:space="preserve"> </w:t>
      </w:r>
      <w:r>
        <w:rPr>
          <w:i/>
          <w:sz w:val="28"/>
        </w:rPr>
        <w:t>безопасной</w:t>
      </w:r>
      <w:r>
        <w:rPr>
          <w:i/>
          <w:spacing w:val="-10"/>
          <w:sz w:val="28"/>
        </w:rPr>
        <w:t xml:space="preserve"> </w:t>
      </w:r>
      <w:r>
        <w:rPr>
          <w:i/>
          <w:sz w:val="28"/>
        </w:rPr>
        <w:t>жизнедеятельности</w:t>
      </w:r>
    </w:p>
    <w:p w:rsidR="003D5CE3" w:rsidRDefault="00C85A18">
      <w:pPr>
        <w:pStyle w:val="a3"/>
        <w:spacing w:before="158"/>
        <w:ind w:left="1214" w:right="1568" w:firstLine="220"/>
      </w:pPr>
      <w:r>
        <w:t>Понимание</w:t>
      </w:r>
      <w:r>
        <w:rPr>
          <w:spacing w:val="1"/>
        </w:rPr>
        <w:t xml:space="preserve"> </w:t>
      </w:r>
      <w:r>
        <w:t>необходимости</w:t>
      </w:r>
      <w:r>
        <w:rPr>
          <w:spacing w:val="1"/>
        </w:rPr>
        <w:t xml:space="preserve"> </w:t>
      </w:r>
      <w:r>
        <w:t>соблюдения</w:t>
      </w:r>
      <w:r>
        <w:rPr>
          <w:spacing w:val="1"/>
        </w:rPr>
        <w:t xml:space="preserve"> </w:t>
      </w:r>
      <w:r>
        <w:t>режима</w:t>
      </w:r>
      <w:r>
        <w:rPr>
          <w:spacing w:val="1"/>
        </w:rPr>
        <w:t xml:space="preserve"> </w:t>
      </w:r>
      <w:r>
        <w:t>дня,</w:t>
      </w:r>
      <w:r>
        <w:rPr>
          <w:spacing w:val="1"/>
        </w:rPr>
        <w:t xml:space="preserve"> </w:t>
      </w:r>
      <w:r>
        <w:t>правил</w:t>
      </w:r>
      <w:r>
        <w:rPr>
          <w:spacing w:val="1"/>
        </w:rPr>
        <w:t xml:space="preserve"> </w:t>
      </w:r>
      <w:r>
        <w:t>здорового питания и личной гигиены. Правила безопасности в быту:</w:t>
      </w:r>
      <w:r>
        <w:rPr>
          <w:spacing w:val="1"/>
        </w:rPr>
        <w:t xml:space="preserve"> </w:t>
      </w:r>
      <w:r>
        <w:t>пользование</w:t>
      </w:r>
      <w:r>
        <w:rPr>
          <w:spacing w:val="-4"/>
        </w:rPr>
        <w:t xml:space="preserve"> </w:t>
      </w:r>
      <w:r>
        <w:t>бытовыми</w:t>
      </w:r>
      <w:r>
        <w:rPr>
          <w:spacing w:val="1"/>
        </w:rPr>
        <w:t xml:space="preserve"> </w:t>
      </w:r>
      <w:r>
        <w:t>электроприборами,</w:t>
      </w:r>
      <w:r>
        <w:rPr>
          <w:spacing w:val="3"/>
        </w:rPr>
        <w:t xml:space="preserve"> </w:t>
      </w:r>
      <w:r>
        <w:t>газовыми</w:t>
      </w:r>
      <w:r>
        <w:rPr>
          <w:spacing w:val="1"/>
        </w:rPr>
        <w:t xml:space="preserve"> </w:t>
      </w:r>
      <w:r>
        <w:t>плитами.</w:t>
      </w:r>
    </w:p>
    <w:p w:rsidR="003D5CE3" w:rsidRDefault="00C85A18">
      <w:pPr>
        <w:pStyle w:val="a3"/>
        <w:spacing w:before="4"/>
        <w:ind w:left="1214" w:right="1581" w:firstLine="220"/>
      </w:pPr>
      <w:r>
        <w:t>Дорога</w:t>
      </w:r>
      <w:r>
        <w:rPr>
          <w:spacing w:val="1"/>
        </w:rPr>
        <w:t xml:space="preserve"> </w:t>
      </w:r>
      <w:r>
        <w:t>от</w:t>
      </w:r>
      <w:r>
        <w:rPr>
          <w:spacing w:val="1"/>
        </w:rPr>
        <w:t xml:space="preserve"> </w:t>
      </w:r>
      <w:r>
        <w:t>дома</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безопасного</w:t>
      </w:r>
      <w:r>
        <w:rPr>
          <w:spacing w:val="71"/>
        </w:rPr>
        <w:t xml:space="preserve"> </w:t>
      </w:r>
      <w:r>
        <w:t>поведения</w:t>
      </w:r>
      <w:r>
        <w:rPr>
          <w:spacing w:val="1"/>
        </w:rPr>
        <w:t xml:space="preserve"> </w:t>
      </w:r>
      <w:r>
        <w:t>пешехода</w:t>
      </w:r>
      <w:r>
        <w:rPr>
          <w:spacing w:val="-2"/>
        </w:rPr>
        <w:t xml:space="preserve"> </w:t>
      </w:r>
      <w:r>
        <w:t>(дорожные</w:t>
      </w:r>
      <w:r>
        <w:rPr>
          <w:spacing w:val="-1"/>
        </w:rPr>
        <w:t xml:space="preserve"> </w:t>
      </w:r>
      <w:r>
        <w:t>знаки,</w:t>
      </w:r>
      <w:r>
        <w:rPr>
          <w:spacing w:val="3"/>
        </w:rPr>
        <w:t xml:space="preserve"> </w:t>
      </w:r>
      <w:r>
        <w:t>дорожная</w:t>
      </w:r>
      <w:r>
        <w:rPr>
          <w:spacing w:val="-3"/>
        </w:rPr>
        <w:t xml:space="preserve"> </w:t>
      </w:r>
      <w:r>
        <w:t>разметка,</w:t>
      </w:r>
      <w:r>
        <w:rPr>
          <w:spacing w:val="1"/>
        </w:rPr>
        <w:t xml:space="preserve"> </w:t>
      </w:r>
      <w:r>
        <w:t>дорожные</w:t>
      </w:r>
      <w:r>
        <w:rPr>
          <w:spacing w:val="-1"/>
        </w:rPr>
        <w:t xml:space="preserve"> </w:t>
      </w:r>
      <w:r>
        <w:t>сигналы).</w:t>
      </w:r>
    </w:p>
    <w:p w:rsidR="003D5CE3" w:rsidRDefault="00C85A18">
      <w:pPr>
        <w:pStyle w:val="a3"/>
        <w:ind w:left="1214" w:right="1581" w:firstLine="220"/>
      </w:pPr>
      <w:r>
        <w:t>Безопасность в сети Интернет (электронный дневник и электронные</w:t>
      </w:r>
      <w:r>
        <w:rPr>
          <w:spacing w:val="1"/>
        </w:rPr>
        <w:t xml:space="preserve"> </w:t>
      </w:r>
      <w:r>
        <w:t>ресурсы школы)</w:t>
      </w:r>
      <w:r>
        <w:rPr>
          <w:spacing w:val="-3"/>
        </w:rPr>
        <w:t xml:space="preserve"> </w:t>
      </w:r>
      <w:r>
        <w:t>в</w:t>
      </w:r>
      <w:r>
        <w:rPr>
          <w:spacing w:val="2"/>
        </w:rPr>
        <w:t xml:space="preserve"> </w:t>
      </w:r>
      <w:r>
        <w:t>условиях</w:t>
      </w:r>
      <w:r>
        <w:rPr>
          <w:spacing w:val="-6"/>
        </w:rPr>
        <w:t xml:space="preserve"> </w:t>
      </w:r>
      <w:r>
        <w:t>контролируемого</w:t>
      </w:r>
      <w:r>
        <w:rPr>
          <w:spacing w:val="-2"/>
        </w:rPr>
        <w:t xml:space="preserve"> </w:t>
      </w:r>
      <w:r>
        <w:t>доступа</w:t>
      </w:r>
      <w:r>
        <w:rPr>
          <w:spacing w:val="6"/>
        </w:rPr>
        <w:t xml:space="preserve"> </w:t>
      </w:r>
      <w:r>
        <w:t>в</w:t>
      </w:r>
      <w:r>
        <w:rPr>
          <w:spacing w:val="1"/>
        </w:rPr>
        <w:t xml:space="preserve"> </w:t>
      </w:r>
      <w:r>
        <w:t>Интернет.</w:t>
      </w:r>
    </w:p>
    <w:p w:rsidR="003D5CE3" w:rsidRDefault="00C85A18">
      <w:pPr>
        <w:pStyle w:val="Heading2"/>
        <w:spacing w:before="244"/>
        <w:ind w:right="5974"/>
      </w:pPr>
      <w:r>
        <w:t>Универсальные</w:t>
      </w:r>
      <w:r>
        <w:rPr>
          <w:spacing w:val="-10"/>
        </w:rPr>
        <w:t xml:space="preserve"> </w:t>
      </w:r>
      <w:r>
        <w:t>учебные</w:t>
      </w:r>
      <w:r>
        <w:rPr>
          <w:spacing w:val="-9"/>
        </w:rPr>
        <w:t xml:space="preserve"> </w:t>
      </w:r>
      <w:r>
        <w:t>действия</w:t>
      </w:r>
      <w:r>
        <w:rPr>
          <w:spacing w:val="-68"/>
        </w:rPr>
        <w:t xml:space="preserve"> </w:t>
      </w:r>
      <w:r>
        <w:t>(пропедевтический</w:t>
      </w:r>
      <w:r>
        <w:rPr>
          <w:spacing w:val="2"/>
        </w:rPr>
        <w:t xml:space="preserve"> </w:t>
      </w:r>
      <w:r>
        <w:t>уровень)</w:t>
      </w:r>
    </w:p>
    <w:p w:rsidR="003D5CE3" w:rsidRDefault="00C85A18">
      <w:pPr>
        <w:spacing w:before="56"/>
        <w:ind w:left="1440"/>
        <w:jc w:val="both"/>
        <w:rPr>
          <w:i/>
          <w:sz w:val="28"/>
        </w:rPr>
      </w:pPr>
      <w:r>
        <w:rPr>
          <w:i/>
          <w:sz w:val="28"/>
        </w:rPr>
        <w:t>Познавательные</w:t>
      </w:r>
      <w:r>
        <w:rPr>
          <w:i/>
          <w:spacing w:val="-10"/>
          <w:sz w:val="28"/>
        </w:rPr>
        <w:t xml:space="preserve"> </w:t>
      </w:r>
      <w:r>
        <w:rPr>
          <w:i/>
          <w:sz w:val="28"/>
        </w:rPr>
        <w:t>универсальные</w:t>
      </w:r>
      <w:r>
        <w:rPr>
          <w:i/>
          <w:spacing w:val="-10"/>
          <w:sz w:val="28"/>
        </w:rPr>
        <w:t xml:space="preserve"> </w:t>
      </w:r>
      <w:r>
        <w:rPr>
          <w:i/>
          <w:sz w:val="28"/>
        </w:rPr>
        <w:t>учебные</w:t>
      </w:r>
      <w:r>
        <w:rPr>
          <w:i/>
          <w:spacing w:val="-6"/>
          <w:sz w:val="28"/>
        </w:rPr>
        <w:t xml:space="preserve"> </w:t>
      </w:r>
      <w:r>
        <w:rPr>
          <w:i/>
          <w:sz w:val="28"/>
        </w:rPr>
        <w:t>действия:</w:t>
      </w:r>
    </w:p>
    <w:p w:rsidR="003D5CE3" w:rsidRDefault="00C85A18" w:rsidP="00A95C5C">
      <w:pPr>
        <w:pStyle w:val="a4"/>
        <w:numPr>
          <w:ilvl w:val="0"/>
          <w:numId w:val="53"/>
        </w:numPr>
        <w:tabs>
          <w:tab w:val="left" w:pos="1781"/>
        </w:tabs>
        <w:spacing w:before="158"/>
        <w:ind w:right="1563"/>
        <w:rPr>
          <w:sz w:val="28"/>
        </w:rPr>
      </w:pPr>
      <w:r>
        <w:rPr>
          <w:sz w:val="28"/>
        </w:rPr>
        <w:t>сравнивать</w:t>
      </w:r>
      <w:r>
        <w:rPr>
          <w:spacing w:val="1"/>
          <w:sz w:val="28"/>
        </w:rPr>
        <w:t xml:space="preserve"> </w:t>
      </w:r>
      <w:r>
        <w:rPr>
          <w:sz w:val="28"/>
        </w:rPr>
        <w:t>происходящие</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изменения,</w:t>
      </w:r>
      <w:r>
        <w:rPr>
          <w:spacing w:val="1"/>
          <w:sz w:val="28"/>
        </w:rPr>
        <w:t xml:space="preserve"> </w:t>
      </w:r>
      <w:r>
        <w:rPr>
          <w:sz w:val="28"/>
        </w:rPr>
        <w:t>наблюдать</w:t>
      </w:r>
      <w:r>
        <w:rPr>
          <w:spacing w:val="1"/>
          <w:sz w:val="28"/>
        </w:rPr>
        <w:t xml:space="preserve"> </w:t>
      </w:r>
      <w:r>
        <w:rPr>
          <w:sz w:val="28"/>
        </w:rPr>
        <w:t>зависимость изменений в живой природе от состояния неживой</w:t>
      </w:r>
      <w:r>
        <w:rPr>
          <w:spacing w:val="1"/>
          <w:sz w:val="28"/>
        </w:rPr>
        <w:t xml:space="preserve"> </w:t>
      </w:r>
      <w:r>
        <w:rPr>
          <w:sz w:val="28"/>
        </w:rPr>
        <w:t>природы;</w:t>
      </w:r>
    </w:p>
    <w:p w:rsidR="003D5CE3" w:rsidRDefault="00C85A18" w:rsidP="00A95C5C">
      <w:pPr>
        <w:pStyle w:val="a4"/>
        <w:numPr>
          <w:ilvl w:val="0"/>
          <w:numId w:val="53"/>
        </w:numPr>
        <w:tabs>
          <w:tab w:val="left" w:pos="1781"/>
        </w:tabs>
        <w:spacing w:before="5"/>
        <w:ind w:right="1564"/>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представителей</w:t>
      </w:r>
      <w:r>
        <w:rPr>
          <w:spacing w:val="1"/>
          <w:sz w:val="28"/>
        </w:rPr>
        <w:t xml:space="preserve"> </w:t>
      </w:r>
      <w:r>
        <w:rPr>
          <w:sz w:val="28"/>
        </w:rPr>
        <w:t>разных</w:t>
      </w:r>
      <w:r>
        <w:rPr>
          <w:spacing w:val="1"/>
          <w:sz w:val="28"/>
        </w:rPr>
        <w:t xml:space="preserve"> </w:t>
      </w:r>
      <w:r>
        <w:rPr>
          <w:sz w:val="28"/>
        </w:rPr>
        <w:t>групп</w:t>
      </w:r>
      <w:r>
        <w:rPr>
          <w:spacing w:val="1"/>
          <w:sz w:val="28"/>
        </w:rPr>
        <w:t xml:space="preserve"> </w:t>
      </w:r>
      <w:r>
        <w:rPr>
          <w:sz w:val="28"/>
        </w:rPr>
        <w:t>животных</w:t>
      </w:r>
      <w:r>
        <w:rPr>
          <w:spacing w:val="1"/>
          <w:sz w:val="28"/>
        </w:rPr>
        <w:t xml:space="preserve"> </w:t>
      </w:r>
      <w:r>
        <w:rPr>
          <w:sz w:val="28"/>
        </w:rPr>
        <w:t>(звери, насекомые, рыбы, птицы), называть главную особенность</w:t>
      </w:r>
      <w:r>
        <w:rPr>
          <w:spacing w:val="1"/>
          <w:sz w:val="28"/>
        </w:rPr>
        <w:t xml:space="preserve"> </w:t>
      </w:r>
      <w:r>
        <w:rPr>
          <w:sz w:val="28"/>
        </w:rPr>
        <w:t>представителей</w:t>
      </w:r>
      <w:r>
        <w:rPr>
          <w:spacing w:val="2"/>
          <w:sz w:val="28"/>
        </w:rPr>
        <w:t xml:space="preserve"> </w:t>
      </w:r>
      <w:r>
        <w:rPr>
          <w:sz w:val="28"/>
        </w:rPr>
        <w:t>одной группы</w:t>
      </w:r>
      <w:r>
        <w:rPr>
          <w:spacing w:val="1"/>
          <w:sz w:val="28"/>
        </w:rPr>
        <w:t xml:space="preserve"> </w:t>
      </w:r>
      <w:r>
        <w:rPr>
          <w:sz w:val="28"/>
        </w:rPr>
        <w:t>(в</w:t>
      </w:r>
      <w:r>
        <w:rPr>
          <w:spacing w:val="-2"/>
          <w:sz w:val="28"/>
        </w:rPr>
        <w:t xml:space="preserve"> </w:t>
      </w:r>
      <w:r>
        <w:rPr>
          <w:sz w:val="28"/>
        </w:rPr>
        <w:t>пределах</w:t>
      </w:r>
      <w:r>
        <w:rPr>
          <w:spacing w:val="-2"/>
          <w:sz w:val="28"/>
        </w:rPr>
        <w:t xml:space="preserve"> </w:t>
      </w:r>
      <w:r>
        <w:rPr>
          <w:sz w:val="28"/>
        </w:rPr>
        <w:t>изученного);</w:t>
      </w:r>
    </w:p>
    <w:p w:rsidR="003D5CE3" w:rsidRDefault="00C85A18" w:rsidP="00A95C5C">
      <w:pPr>
        <w:pStyle w:val="a4"/>
        <w:numPr>
          <w:ilvl w:val="0"/>
          <w:numId w:val="53"/>
        </w:numPr>
        <w:tabs>
          <w:tab w:val="left" w:pos="1781"/>
        </w:tabs>
        <w:spacing w:before="3"/>
        <w:ind w:right="1572"/>
        <w:rPr>
          <w:sz w:val="28"/>
        </w:rPr>
      </w:pPr>
      <w:r>
        <w:rPr>
          <w:sz w:val="28"/>
        </w:rPr>
        <w:t>приводить примеры лиственных и хвойных растений, сравнивать</w:t>
      </w:r>
      <w:r>
        <w:rPr>
          <w:spacing w:val="1"/>
          <w:sz w:val="28"/>
        </w:rPr>
        <w:t xml:space="preserve"> </w:t>
      </w:r>
      <w:r>
        <w:rPr>
          <w:sz w:val="28"/>
        </w:rPr>
        <w:t>их,</w:t>
      </w:r>
      <w:r>
        <w:rPr>
          <w:spacing w:val="7"/>
          <w:sz w:val="28"/>
        </w:rPr>
        <w:t xml:space="preserve"> </w:t>
      </w:r>
      <w:r>
        <w:rPr>
          <w:sz w:val="28"/>
        </w:rPr>
        <w:t>устанавливать</w:t>
      </w:r>
      <w:r>
        <w:rPr>
          <w:spacing w:val="-2"/>
          <w:sz w:val="28"/>
        </w:rPr>
        <w:t xml:space="preserve"> </w:t>
      </w:r>
      <w:r>
        <w:rPr>
          <w:sz w:val="28"/>
        </w:rPr>
        <w:t>различия</w:t>
      </w:r>
      <w:r>
        <w:rPr>
          <w:spacing w:val="6"/>
          <w:sz w:val="28"/>
        </w:rPr>
        <w:t xml:space="preserve"> </w:t>
      </w:r>
      <w:r>
        <w:rPr>
          <w:sz w:val="28"/>
        </w:rPr>
        <w:t>во</w:t>
      </w:r>
      <w:r>
        <w:rPr>
          <w:spacing w:val="-4"/>
          <w:sz w:val="28"/>
        </w:rPr>
        <w:t xml:space="preserve"> </w:t>
      </w:r>
      <w:r>
        <w:rPr>
          <w:sz w:val="28"/>
        </w:rPr>
        <w:t>внешнем</w:t>
      </w:r>
      <w:r>
        <w:rPr>
          <w:spacing w:val="8"/>
          <w:sz w:val="28"/>
        </w:rPr>
        <w:t xml:space="preserve"> </w:t>
      </w:r>
      <w:r>
        <w:rPr>
          <w:sz w:val="28"/>
        </w:rPr>
        <w:t>виде.</w:t>
      </w:r>
    </w:p>
    <w:p w:rsidR="003D5CE3" w:rsidRDefault="00C85A18" w:rsidP="00A95C5C">
      <w:pPr>
        <w:pStyle w:val="a4"/>
        <w:numPr>
          <w:ilvl w:val="0"/>
          <w:numId w:val="53"/>
        </w:numPr>
        <w:tabs>
          <w:tab w:val="left" w:pos="1781"/>
        </w:tabs>
        <w:spacing w:line="322" w:lineRule="exact"/>
        <w:rPr>
          <w:i/>
          <w:sz w:val="28"/>
        </w:rPr>
      </w:pPr>
      <w:r>
        <w:rPr>
          <w:i/>
          <w:sz w:val="28"/>
        </w:rPr>
        <w:t>Работа</w:t>
      </w:r>
      <w:r>
        <w:rPr>
          <w:i/>
          <w:spacing w:val="-4"/>
          <w:sz w:val="28"/>
        </w:rPr>
        <w:t xml:space="preserve"> </w:t>
      </w:r>
      <w:r>
        <w:rPr>
          <w:i/>
          <w:sz w:val="28"/>
        </w:rPr>
        <w:t>с</w:t>
      </w:r>
      <w:r>
        <w:rPr>
          <w:i/>
          <w:spacing w:val="-1"/>
          <w:sz w:val="28"/>
        </w:rPr>
        <w:t xml:space="preserve"> </w:t>
      </w:r>
      <w:r>
        <w:rPr>
          <w:i/>
          <w:sz w:val="28"/>
        </w:rPr>
        <w:t>информацией:</w:t>
      </w:r>
    </w:p>
    <w:p w:rsidR="003D5CE3" w:rsidRDefault="00C85A18" w:rsidP="00A95C5C">
      <w:pPr>
        <w:pStyle w:val="a4"/>
        <w:numPr>
          <w:ilvl w:val="0"/>
          <w:numId w:val="53"/>
        </w:numPr>
        <w:tabs>
          <w:tab w:val="left" w:pos="1780"/>
          <w:tab w:val="left" w:pos="1781"/>
        </w:tabs>
        <w:spacing w:before="9"/>
        <w:ind w:right="1722"/>
        <w:jc w:val="left"/>
        <w:rPr>
          <w:sz w:val="28"/>
        </w:rPr>
      </w:pPr>
      <w:r>
        <w:rPr>
          <w:sz w:val="28"/>
        </w:rPr>
        <w:t>понимать,</w:t>
      </w:r>
      <w:r>
        <w:rPr>
          <w:spacing w:val="42"/>
          <w:sz w:val="28"/>
        </w:rPr>
        <w:t xml:space="preserve"> </w:t>
      </w:r>
      <w:r>
        <w:rPr>
          <w:sz w:val="28"/>
        </w:rPr>
        <w:t>что</w:t>
      </w:r>
      <w:r>
        <w:rPr>
          <w:spacing w:val="38"/>
          <w:sz w:val="28"/>
        </w:rPr>
        <w:t xml:space="preserve"> </w:t>
      </w:r>
      <w:r>
        <w:rPr>
          <w:sz w:val="28"/>
        </w:rPr>
        <w:t>информация</w:t>
      </w:r>
      <w:r>
        <w:rPr>
          <w:spacing w:val="41"/>
          <w:sz w:val="28"/>
        </w:rPr>
        <w:t xml:space="preserve"> </w:t>
      </w:r>
      <w:r>
        <w:rPr>
          <w:sz w:val="28"/>
        </w:rPr>
        <w:t>может</w:t>
      </w:r>
      <w:r>
        <w:rPr>
          <w:spacing w:val="38"/>
          <w:sz w:val="28"/>
        </w:rPr>
        <w:t xml:space="preserve"> </w:t>
      </w:r>
      <w:r>
        <w:rPr>
          <w:sz w:val="28"/>
        </w:rPr>
        <w:t>быть</w:t>
      </w:r>
      <w:r>
        <w:rPr>
          <w:spacing w:val="41"/>
          <w:sz w:val="28"/>
        </w:rPr>
        <w:t xml:space="preserve"> </w:t>
      </w:r>
      <w:r>
        <w:rPr>
          <w:sz w:val="28"/>
        </w:rPr>
        <w:t>представлена</w:t>
      </w:r>
      <w:r>
        <w:rPr>
          <w:spacing w:val="42"/>
          <w:sz w:val="28"/>
        </w:rPr>
        <w:t xml:space="preserve"> </w:t>
      </w:r>
      <w:r>
        <w:rPr>
          <w:sz w:val="28"/>
        </w:rPr>
        <w:t>в</w:t>
      </w:r>
      <w:r>
        <w:rPr>
          <w:spacing w:val="41"/>
          <w:sz w:val="28"/>
        </w:rPr>
        <w:t xml:space="preserve"> </w:t>
      </w:r>
      <w:r>
        <w:rPr>
          <w:sz w:val="28"/>
        </w:rPr>
        <w:t>разной</w:t>
      </w:r>
      <w:r>
        <w:rPr>
          <w:spacing w:val="-67"/>
          <w:sz w:val="28"/>
        </w:rPr>
        <w:t xml:space="preserve"> </w:t>
      </w:r>
      <w:r>
        <w:rPr>
          <w:sz w:val="28"/>
        </w:rPr>
        <w:t>форме</w:t>
      </w:r>
      <w:r>
        <w:rPr>
          <w:spacing w:val="2"/>
          <w:sz w:val="28"/>
        </w:rPr>
        <w:t xml:space="preserve"> </w:t>
      </w:r>
      <w:r>
        <w:rPr>
          <w:sz w:val="28"/>
        </w:rPr>
        <w:t>—</w:t>
      </w:r>
      <w:r>
        <w:rPr>
          <w:spacing w:val="1"/>
          <w:sz w:val="28"/>
        </w:rPr>
        <w:t xml:space="preserve"> </w:t>
      </w:r>
      <w:r>
        <w:rPr>
          <w:sz w:val="28"/>
        </w:rPr>
        <w:t>текста,</w:t>
      </w:r>
      <w:r>
        <w:rPr>
          <w:spacing w:val="8"/>
          <w:sz w:val="28"/>
        </w:rPr>
        <w:t xml:space="preserve"> </w:t>
      </w:r>
      <w:r>
        <w:rPr>
          <w:sz w:val="28"/>
        </w:rPr>
        <w:t>иллюстраций,</w:t>
      </w:r>
      <w:r>
        <w:rPr>
          <w:spacing w:val="2"/>
          <w:sz w:val="28"/>
        </w:rPr>
        <w:t xml:space="preserve"> </w:t>
      </w:r>
      <w:r>
        <w:rPr>
          <w:sz w:val="28"/>
        </w:rPr>
        <w:t>видео,</w:t>
      </w:r>
      <w:r>
        <w:rPr>
          <w:spacing w:val="9"/>
          <w:sz w:val="28"/>
        </w:rPr>
        <w:t xml:space="preserve"> </w:t>
      </w:r>
      <w:r>
        <w:rPr>
          <w:sz w:val="28"/>
        </w:rPr>
        <w:t>таблицы;</w:t>
      </w:r>
    </w:p>
    <w:p w:rsidR="003D5CE3" w:rsidRDefault="00C85A18" w:rsidP="00A95C5C">
      <w:pPr>
        <w:pStyle w:val="a4"/>
        <w:numPr>
          <w:ilvl w:val="0"/>
          <w:numId w:val="53"/>
        </w:numPr>
        <w:tabs>
          <w:tab w:val="left" w:pos="1780"/>
          <w:tab w:val="left" w:pos="1781"/>
        </w:tabs>
        <w:ind w:right="2325"/>
        <w:jc w:val="left"/>
        <w:rPr>
          <w:sz w:val="28"/>
        </w:rPr>
      </w:pPr>
      <w:r>
        <w:rPr>
          <w:sz w:val="28"/>
        </w:rPr>
        <w:t>соотносить иллюстрацию явления (объекта, предмета) с его</w:t>
      </w:r>
      <w:r>
        <w:rPr>
          <w:spacing w:val="-67"/>
          <w:sz w:val="28"/>
        </w:rPr>
        <w:t xml:space="preserve"> </w:t>
      </w:r>
      <w:r>
        <w:rPr>
          <w:sz w:val="28"/>
        </w:rPr>
        <w:t>названием.</w:t>
      </w:r>
    </w:p>
    <w:p w:rsidR="003D5CE3" w:rsidRDefault="00C85A18" w:rsidP="00A95C5C">
      <w:pPr>
        <w:pStyle w:val="a4"/>
        <w:numPr>
          <w:ilvl w:val="0"/>
          <w:numId w:val="53"/>
        </w:numPr>
        <w:tabs>
          <w:tab w:val="left" w:pos="1780"/>
          <w:tab w:val="left" w:pos="1781"/>
        </w:tabs>
        <w:jc w:val="left"/>
        <w:rPr>
          <w:i/>
          <w:sz w:val="28"/>
        </w:rPr>
      </w:pPr>
      <w:r>
        <w:rPr>
          <w:i/>
          <w:sz w:val="28"/>
        </w:rPr>
        <w:t>Коммуникативные</w:t>
      </w:r>
      <w:r>
        <w:rPr>
          <w:i/>
          <w:spacing w:val="-9"/>
          <w:sz w:val="28"/>
        </w:rPr>
        <w:t xml:space="preserve"> </w:t>
      </w:r>
      <w:r>
        <w:rPr>
          <w:i/>
          <w:sz w:val="28"/>
        </w:rPr>
        <w:t>универсальные</w:t>
      </w:r>
      <w:r>
        <w:rPr>
          <w:i/>
          <w:spacing w:val="-8"/>
          <w:sz w:val="28"/>
        </w:rPr>
        <w:t xml:space="preserve"> </w:t>
      </w:r>
      <w:r>
        <w:rPr>
          <w:i/>
          <w:sz w:val="28"/>
        </w:rPr>
        <w:t>учебные</w:t>
      </w:r>
      <w:r>
        <w:rPr>
          <w:i/>
          <w:spacing w:val="-9"/>
          <w:sz w:val="28"/>
        </w:rPr>
        <w:t xml:space="preserve"> </w:t>
      </w:r>
      <w:r>
        <w:rPr>
          <w:i/>
          <w:sz w:val="28"/>
        </w:rPr>
        <w:t>действия:</w:t>
      </w:r>
    </w:p>
    <w:p w:rsidR="003D5CE3" w:rsidRDefault="00C85A18" w:rsidP="00A95C5C">
      <w:pPr>
        <w:pStyle w:val="a4"/>
        <w:numPr>
          <w:ilvl w:val="0"/>
          <w:numId w:val="53"/>
        </w:numPr>
        <w:tabs>
          <w:tab w:val="left" w:pos="1781"/>
        </w:tabs>
        <w:spacing w:before="14"/>
        <w:ind w:right="1579"/>
        <w:rPr>
          <w:sz w:val="28"/>
        </w:rPr>
      </w:pPr>
      <w:r>
        <w:rPr>
          <w:sz w:val="28"/>
        </w:rPr>
        <w:t>в процессе учебного диалога слушать говорящего; отвечать на</w:t>
      </w:r>
      <w:r>
        <w:rPr>
          <w:spacing w:val="1"/>
          <w:sz w:val="28"/>
        </w:rPr>
        <w:t xml:space="preserve"> </w:t>
      </w:r>
      <w:r>
        <w:rPr>
          <w:sz w:val="28"/>
        </w:rPr>
        <w:t>вопросы, дополнять ответы участников; уважительно относиться</w:t>
      </w:r>
      <w:r>
        <w:rPr>
          <w:spacing w:val="1"/>
          <w:sz w:val="28"/>
        </w:rPr>
        <w:t xml:space="preserve"> </w:t>
      </w:r>
      <w:r>
        <w:rPr>
          <w:sz w:val="28"/>
        </w:rPr>
        <w:t>к разным</w:t>
      </w:r>
      <w:r>
        <w:rPr>
          <w:spacing w:val="4"/>
          <w:sz w:val="28"/>
        </w:rPr>
        <w:t xml:space="preserve"> </w:t>
      </w:r>
      <w:r>
        <w:rPr>
          <w:sz w:val="28"/>
        </w:rPr>
        <w:t>мнениям;</w:t>
      </w:r>
    </w:p>
    <w:p w:rsidR="003D5CE3" w:rsidRDefault="00C85A18" w:rsidP="00A95C5C">
      <w:pPr>
        <w:pStyle w:val="a4"/>
        <w:numPr>
          <w:ilvl w:val="0"/>
          <w:numId w:val="53"/>
        </w:numPr>
        <w:tabs>
          <w:tab w:val="left" w:pos="1781"/>
        </w:tabs>
        <w:spacing w:before="4"/>
        <w:ind w:right="1575"/>
        <w:rPr>
          <w:sz w:val="28"/>
        </w:rPr>
      </w:pPr>
      <w:r>
        <w:rPr>
          <w:sz w:val="28"/>
        </w:rPr>
        <w:t>воспроизводить</w:t>
      </w:r>
      <w:r>
        <w:rPr>
          <w:spacing w:val="1"/>
          <w:sz w:val="28"/>
        </w:rPr>
        <w:t xml:space="preserve"> </w:t>
      </w:r>
      <w:r>
        <w:rPr>
          <w:sz w:val="28"/>
        </w:rPr>
        <w:t>названия</w:t>
      </w:r>
      <w:r>
        <w:rPr>
          <w:spacing w:val="1"/>
          <w:sz w:val="28"/>
        </w:rPr>
        <w:t xml:space="preserve"> </w:t>
      </w:r>
      <w:r>
        <w:rPr>
          <w:sz w:val="28"/>
        </w:rPr>
        <w:t>своего</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название</w:t>
      </w:r>
      <w:r>
        <w:rPr>
          <w:spacing w:val="-67"/>
          <w:sz w:val="28"/>
        </w:rPr>
        <w:t xml:space="preserve"> </w:t>
      </w:r>
      <w:r>
        <w:rPr>
          <w:spacing w:val="-1"/>
          <w:sz w:val="28"/>
        </w:rPr>
        <w:t>страны,</w:t>
      </w:r>
      <w:r>
        <w:rPr>
          <w:spacing w:val="-8"/>
          <w:sz w:val="28"/>
        </w:rPr>
        <w:t xml:space="preserve"> </w:t>
      </w:r>
      <w:r>
        <w:rPr>
          <w:spacing w:val="-1"/>
          <w:sz w:val="28"/>
        </w:rPr>
        <w:t>её</w:t>
      </w:r>
      <w:r>
        <w:rPr>
          <w:spacing w:val="-15"/>
          <w:sz w:val="28"/>
        </w:rPr>
        <w:t xml:space="preserve"> </w:t>
      </w:r>
      <w:r>
        <w:rPr>
          <w:spacing w:val="-1"/>
          <w:sz w:val="28"/>
        </w:rPr>
        <w:t>столицы;</w:t>
      </w:r>
      <w:r>
        <w:rPr>
          <w:spacing w:val="-11"/>
          <w:sz w:val="28"/>
        </w:rPr>
        <w:t xml:space="preserve"> </w:t>
      </w:r>
      <w:r>
        <w:rPr>
          <w:spacing w:val="-1"/>
          <w:sz w:val="28"/>
        </w:rPr>
        <w:t>воспроизводить</w:t>
      </w:r>
      <w:r>
        <w:rPr>
          <w:spacing w:val="-12"/>
          <w:sz w:val="28"/>
        </w:rPr>
        <w:t xml:space="preserve"> </w:t>
      </w:r>
      <w:r>
        <w:rPr>
          <w:sz w:val="28"/>
        </w:rPr>
        <w:t>наизусть</w:t>
      </w:r>
      <w:r>
        <w:rPr>
          <w:spacing w:val="-12"/>
          <w:sz w:val="28"/>
        </w:rPr>
        <w:t xml:space="preserve"> </w:t>
      </w:r>
      <w:r>
        <w:rPr>
          <w:sz w:val="28"/>
        </w:rPr>
        <w:t>слова</w:t>
      </w:r>
      <w:r>
        <w:rPr>
          <w:spacing w:val="-10"/>
          <w:sz w:val="28"/>
        </w:rPr>
        <w:t xml:space="preserve"> </w:t>
      </w:r>
      <w:r>
        <w:rPr>
          <w:sz w:val="28"/>
        </w:rPr>
        <w:t>гимна</w:t>
      </w:r>
      <w:r>
        <w:rPr>
          <w:spacing w:val="-5"/>
          <w:sz w:val="28"/>
        </w:rPr>
        <w:t xml:space="preserve"> </w:t>
      </w:r>
      <w:r>
        <w:rPr>
          <w:sz w:val="28"/>
        </w:rPr>
        <w:t>России;</w:t>
      </w:r>
    </w:p>
    <w:p w:rsidR="003D5CE3" w:rsidRDefault="00C85A18" w:rsidP="00A95C5C">
      <w:pPr>
        <w:pStyle w:val="a4"/>
        <w:numPr>
          <w:ilvl w:val="0"/>
          <w:numId w:val="53"/>
        </w:numPr>
        <w:tabs>
          <w:tab w:val="left" w:pos="1781"/>
        </w:tabs>
        <w:ind w:right="1563"/>
        <w:rPr>
          <w:sz w:val="28"/>
        </w:rPr>
      </w:pPr>
      <w:r>
        <w:rPr>
          <w:sz w:val="28"/>
        </w:rPr>
        <w:t>соотносить     предметы     декоративно-прикладного     искусства</w:t>
      </w:r>
      <w:r>
        <w:rPr>
          <w:spacing w:val="1"/>
          <w:sz w:val="28"/>
        </w:rPr>
        <w:t xml:space="preserve"> </w:t>
      </w:r>
      <w:r>
        <w:rPr>
          <w:sz w:val="28"/>
        </w:rPr>
        <w:t>с</w:t>
      </w:r>
      <w:r>
        <w:rPr>
          <w:spacing w:val="1"/>
          <w:sz w:val="28"/>
        </w:rPr>
        <w:t xml:space="preserve"> </w:t>
      </w:r>
      <w:r>
        <w:rPr>
          <w:sz w:val="28"/>
        </w:rPr>
        <w:t>принадлежностью</w:t>
      </w:r>
      <w:r>
        <w:rPr>
          <w:spacing w:val="1"/>
          <w:sz w:val="28"/>
        </w:rPr>
        <w:t xml:space="preserve"> </w:t>
      </w:r>
      <w:r>
        <w:rPr>
          <w:sz w:val="28"/>
        </w:rPr>
        <w:t>народу</w:t>
      </w:r>
      <w:r>
        <w:rPr>
          <w:spacing w:val="1"/>
          <w:sz w:val="28"/>
        </w:rPr>
        <w:t xml:space="preserve"> </w:t>
      </w:r>
      <w:r>
        <w:rPr>
          <w:sz w:val="28"/>
        </w:rPr>
        <w:t>РФ,</w:t>
      </w:r>
      <w:r>
        <w:rPr>
          <w:spacing w:val="1"/>
          <w:sz w:val="28"/>
        </w:rPr>
        <w:t xml:space="preserve"> </w:t>
      </w:r>
      <w:r>
        <w:rPr>
          <w:sz w:val="28"/>
        </w:rPr>
        <w:t>описывать</w:t>
      </w:r>
      <w:r>
        <w:rPr>
          <w:spacing w:val="1"/>
          <w:sz w:val="28"/>
        </w:rPr>
        <w:t xml:space="preserve"> </w:t>
      </w:r>
      <w:r>
        <w:rPr>
          <w:sz w:val="28"/>
        </w:rPr>
        <w:t>предмет</w:t>
      </w:r>
      <w:r>
        <w:rPr>
          <w:spacing w:val="1"/>
          <w:sz w:val="28"/>
        </w:rPr>
        <w:t xml:space="preserve"> </w:t>
      </w:r>
      <w:r>
        <w:rPr>
          <w:sz w:val="28"/>
        </w:rPr>
        <w:t>по</w:t>
      </w:r>
      <w:r>
        <w:rPr>
          <w:spacing w:val="1"/>
          <w:sz w:val="28"/>
        </w:rPr>
        <w:t xml:space="preserve"> </w:t>
      </w:r>
      <w:r>
        <w:rPr>
          <w:sz w:val="28"/>
        </w:rPr>
        <w:t>предложенному</w:t>
      </w:r>
      <w:r>
        <w:rPr>
          <w:spacing w:val="-11"/>
          <w:sz w:val="28"/>
        </w:rPr>
        <w:t xml:space="preserve"> </w:t>
      </w:r>
      <w:r>
        <w:rPr>
          <w:sz w:val="28"/>
        </w:rPr>
        <w:t>плану;</w:t>
      </w:r>
    </w:p>
    <w:p w:rsidR="003D5CE3" w:rsidRDefault="00C85A18" w:rsidP="00A95C5C">
      <w:pPr>
        <w:pStyle w:val="a4"/>
        <w:numPr>
          <w:ilvl w:val="0"/>
          <w:numId w:val="53"/>
        </w:numPr>
        <w:tabs>
          <w:tab w:val="left" w:pos="1781"/>
        </w:tabs>
        <w:spacing w:before="3"/>
        <w:ind w:right="1561"/>
        <w:rPr>
          <w:sz w:val="28"/>
        </w:rPr>
      </w:pPr>
      <w:r>
        <w:rPr>
          <w:sz w:val="28"/>
        </w:rPr>
        <w:t>описывать</w:t>
      </w:r>
      <w:r>
        <w:rPr>
          <w:spacing w:val="1"/>
          <w:sz w:val="28"/>
        </w:rPr>
        <w:t xml:space="preserve"> </w:t>
      </w:r>
      <w:r>
        <w:rPr>
          <w:sz w:val="28"/>
        </w:rPr>
        <w:t>по</w:t>
      </w:r>
      <w:r>
        <w:rPr>
          <w:spacing w:val="1"/>
          <w:sz w:val="28"/>
        </w:rPr>
        <w:t xml:space="preserve"> </w:t>
      </w:r>
      <w:r>
        <w:rPr>
          <w:sz w:val="28"/>
        </w:rPr>
        <w:t>предложенному</w:t>
      </w:r>
      <w:r>
        <w:rPr>
          <w:spacing w:val="1"/>
          <w:sz w:val="28"/>
        </w:rPr>
        <w:t xml:space="preserve"> </w:t>
      </w:r>
      <w:r>
        <w:rPr>
          <w:sz w:val="28"/>
        </w:rPr>
        <w:t>плану</w:t>
      </w:r>
      <w:r>
        <w:rPr>
          <w:spacing w:val="1"/>
          <w:sz w:val="28"/>
        </w:rPr>
        <w:t xml:space="preserve"> </w:t>
      </w:r>
      <w:r>
        <w:rPr>
          <w:sz w:val="28"/>
        </w:rPr>
        <w:t>время</w:t>
      </w:r>
      <w:r>
        <w:rPr>
          <w:spacing w:val="1"/>
          <w:sz w:val="28"/>
        </w:rPr>
        <w:t xml:space="preserve"> </w:t>
      </w:r>
      <w:r>
        <w:rPr>
          <w:sz w:val="28"/>
        </w:rPr>
        <w:t>года,</w:t>
      </w:r>
      <w:r>
        <w:rPr>
          <w:spacing w:val="1"/>
          <w:sz w:val="28"/>
        </w:rPr>
        <w:t xml:space="preserve"> </w:t>
      </w:r>
      <w:r>
        <w:rPr>
          <w:sz w:val="28"/>
        </w:rPr>
        <w:t>передавать</w:t>
      </w:r>
      <w:r>
        <w:rPr>
          <w:spacing w:val="1"/>
          <w:sz w:val="28"/>
        </w:rPr>
        <w:t xml:space="preserve"> </w:t>
      </w:r>
      <w:r>
        <w:rPr>
          <w:sz w:val="28"/>
        </w:rPr>
        <w:t>в</w:t>
      </w:r>
      <w:r>
        <w:rPr>
          <w:spacing w:val="-67"/>
          <w:sz w:val="28"/>
        </w:rPr>
        <w:t xml:space="preserve"> </w:t>
      </w:r>
      <w:r>
        <w:rPr>
          <w:sz w:val="28"/>
        </w:rPr>
        <w:t>рассказе</w:t>
      </w:r>
      <w:r>
        <w:rPr>
          <w:spacing w:val="3"/>
          <w:sz w:val="28"/>
        </w:rPr>
        <w:t xml:space="preserve"> </w:t>
      </w:r>
      <w:r>
        <w:rPr>
          <w:sz w:val="28"/>
        </w:rPr>
        <w:t>своё</w:t>
      </w:r>
      <w:r>
        <w:rPr>
          <w:spacing w:val="1"/>
          <w:sz w:val="28"/>
        </w:rPr>
        <w:t xml:space="preserve"> </w:t>
      </w:r>
      <w:r>
        <w:rPr>
          <w:sz w:val="28"/>
        </w:rPr>
        <w:t>отношение</w:t>
      </w:r>
      <w:r>
        <w:rPr>
          <w:spacing w:val="3"/>
          <w:sz w:val="28"/>
        </w:rPr>
        <w:t xml:space="preserve"> </w:t>
      </w:r>
      <w:r>
        <w:rPr>
          <w:sz w:val="28"/>
        </w:rPr>
        <w:t>к</w:t>
      </w:r>
      <w:r>
        <w:rPr>
          <w:spacing w:val="-1"/>
          <w:sz w:val="28"/>
        </w:rPr>
        <w:t xml:space="preserve"> </w:t>
      </w:r>
      <w:r>
        <w:rPr>
          <w:sz w:val="28"/>
        </w:rPr>
        <w:t>природным</w:t>
      </w:r>
      <w:r>
        <w:rPr>
          <w:spacing w:val="8"/>
          <w:sz w:val="28"/>
        </w:rPr>
        <w:t xml:space="preserve"> </w:t>
      </w:r>
      <w:r>
        <w:rPr>
          <w:sz w:val="28"/>
        </w:rPr>
        <w:t>явлениям;</w:t>
      </w:r>
    </w:p>
    <w:p w:rsidR="003D5CE3" w:rsidRDefault="00C85A18" w:rsidP="00A95C5C">
      <w:pPr>
        <w:pStyle w:val="a4"/>
        <w:numPr>
          <w:ilvl w:val="0"/>
          <w:numId w:val="53"/>
        </w:numPr>
        <w:tabs>
          <w:tab w:val="left" w:pos="1781"/>
        </w:tabs>
        <w:spacing w:line="242" w:lineRule="auto"/>
        <w:ind w:right="1563"/>
        <w:rPr>
          <w:sz w:val="28"/>
        </w:rPr>
      </w:pPr>
      <w:r>
        <w:rPr>
          <w:sz w:val="28"/>
        </w:rPr>
        <w:t>сравнивать</w:t>
      </w:r>
      <w:r>
        <w:rPr>
          <w:spacing w:val="1"/>
          <w:sz w:val="28"/>
        </w:rPr>
        <w:t xml:space="preserve"> </w:t>
      </w:r>
      <w:r>
        <w:rPr>
          <w:sz w:val="28"/>
        </w:rPr>
        <w:t>домашних</w:t>
      </w:r>
      <w:r>
        <w:rPr>
          <w:spacing w:val="1"/>
          <w:sz w:val="28"/>
        </w:rPr>
        <w:t xml:space="preserve"> </w:t>
      </w:r>
      <w:r>
        <w:rPr>
          <w:sz w:val="28"/>
        </w:rPr>
        <w:t>и</w:t>
      </w:r>
      <w:r>
        <w:rPr>
          <w:spacing w:val="1"/>
          <w:sz w:val="28"/>
        </w:rPr>
        <w:t xml:space="preserve"> </w:t>
      </w:r>
      <w:r>
        <w:rPr>
          <w:sz w:val="28"/>
        </w:rPr>
        <w:t>диких</w:t>
      </w:r>
      <w:r>
        <w:rPr>
          <w:spacing w:val="1"/>
          <w:sz w:val="28"/>
        </w:rPr>
        <w:t xml:space="preserve"> </w:t>
      </w:r>
      <w:r>
        <w:rPr>
          <w:sz w:val="28"/>
        </w:rPr>
        <w:t>животных,</w:t>
      </w:r>
      <w:r>
        <w:rPr>
          <w:spacing w:val="1"/>
          <w:sz w:val="28"/>
        </w:rPr>
        <w:t xml:space="preserve"> </w:t>
      </w:r>
      <w:r>
        <w:rPr>
          <w:sz w:val="28"/>
        </w:rPr>
        <w:t>объяснять,</w:t>
      </w:r>
      <w:r>
        <w:rPr>
          <w:spacing w:val="1"/>
          <w:sz w:val="28"/>
        </w:rPr>
        <w:t xml:space="preserve"> </w:t>
      </w:r>
      <w:r>
        <w:rPr>
          <w:sz w:val="28"/>
        </w:rPr>
        <w:t>чем</w:t>
      </w:r>
      <w:r>
        <w:rPr>
          <w:spacing w:val="1"/>
          <w:sz w:val="28"/>
        </w:rPr>
        <w:t xml:space="preserve"> </w:t>
      </w:r>
      <w:r>
        <w:rPr>
          <w:sz w:val="28"/>
        </w:rPr>
        <w:t>они</w:t>
      </w:r>
      <w:r>
        <w:rPr>
          <w:spacing w:val="1"/>
          <w:sz w:val="28"/>
        </w:rPr>
        <w:t xml:space="preserve"> </w:t>
      </w:r>
      <w:r>
        <w:rPr>
          <w:sz w:val="28"/>
        </w:rPr>
        <w:t>различаются.</w:t>
      </w:r>
    </w:p>
    <w:p w:rsidR="003D5CE3" w:rsidRDefault="00C85A18">
      <w:pPr>
        <w:spacing w:before="2"/>
        <w:ind w:left="1440"/>
        <w:jc w:val="both"/>
        <w:rPr>
          <w:i/>
          <w:sz w:val="28"/>
        </w:rPr>
      </w:pPr>
      <w:r>
        <w:rPr>
          <w:i/>
          <w:sz w:val="28"/>
        </w:rPr>
        <w:t>Регулятивные</w:t>
      </w:r>
      <w:r>
        <w:rPr>
          <w:i/>
          <w:spacing w:val="-14"/>
          <w:sz w:val="28"/>
        </w:rPr>
        <w:t xml:space="preserve"> </w:t>
      </w:r>
      <w:r>
        <w:rPr>
          <w:i/>
          <w:sz w:val="28"/>
        </w:rPr>
        <w:t>универсальные</w:t>
      </w:r>
      <w:r>
        <w:rPr>
          <w:i/>
          <w:spacing w:val="-6"/>
          <w:sz w:val="28"/>
        </w:rPr>
        <w:t xml:space="preserve"> </w:t>
      </w:r>
      <w:r>
        <w:rPr>
          <w:i/>
          <w:sz w:val="28"/>
        </w:rPr>
        <w:t>учебные</w:t>
      </w:r>
      <w:r>
        <w:rPr>
          <w:i/>
          <w:spacing w:val="-6"/>
          <w:sz w:val="28"/>
        </w:rPr>
        <w:t xml:space="preserve"> </w:t>
      </w:r>
      <w:r>
        <w:rPr>
          <w:i/>
          <w:sz w:val="28"/>
        </w:rPr>
        <w:t>действия:</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53"/>
        </w:numPr>
        <w:tabs>
          <w:tab w:val="left" w:pos="1781"/>
        </w:tabs>
        <w:spacing w:before="67"/>
        <w:ind w:right="1568"/>
        <w:rPr>
          <w:sz w:val="28"/>
        </w:rPr>
      </w:pPr>
      <w:r>
        <w:rPr>
          <w:sz w:val="28"/>
        </w:rPr>
        <w:lastRenderedPageBreak/>
        <w:t>сравнивать</w:t>
      </w:r>
      <w:r>
        <w:rPr>
          <w:spacing w:val="1"/>
          <w:sz w:val="28"/>
        </w:rPr>
        <w:t xml:space="preserve"> </w:t>
      </w:r>
      <w:r>
        <w:rPr>
          <w:sz w:val="28"/>
        </w:rPr>
        <w:t>организацию</w:t>
      </w:r>
      <w:r>
        <w:rPr>
          <w:spacing w:val="1"/>
          <w:sz w:val="28"/>
        </w:rPr>
        <w:t xml:space="preserve"> </w:t>
      </w:r>
      <w:r>
        <w:rPr>
          <w:sz w:val="28"/>
        </w:rPr>
        <w:t>своей</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установленными</w:t>
      </w:r>
      <w:r>
        <w:rPr>
          <w:spacing w:val="1"/>
          <w:sz w:val="28"/>
        </w:rPr>
        <w:t xml:space="preserve"> </w:t>
      </w:r>
      <w:r>
        <w:rPr>
          <w:sz w:val="28"/>
        </w:rPr>
        <w:t>правилами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(выполнение</w:t>
      </w:r>
      <w:r>
        <w:rPr>
          <w:spacing w:val="1"/>
          <w:sz w:val="28"/>
        </w:rPr>
        <w:t xml:space="preserve"> </w:t>
      </w:r>
      <w:r>
        <w:rPr>
          <w:sz w:val="28"/>
        </w:rPr>
        <w:t>режима,</w:t>
      </w:r>
      <w:r>
        <w:rPr>
          <w:spacing w:val="1"/>
          <w:sz w:val="28"/>
        </w:rPr>
        <w:t xml:space="preserve"> </w:t>
      </w:r>
      <w:r>
        <w:rPr>
          <w:sz w:val="28"/>
        </w:rPr>
        <w:t>двигательная</w:t>
      </w:r>
      <w:r>
        <w:rPr>
          <w:spacing w:val="1"/>
          <w:sz w:val="28"/>
        </w:rPr>
        <w:t xml:space="preserve"> </w:t>
      </w:r>
      <w:r>
        <w:rPr>
          <w:sz w:val="28"/>
        </w:rPr>
        <w:t>активность,</w:t>
      </w:r>
      <w:r>
        <w:rPr>
          <w:spacing w:val="1"/>
          <w:sz w:val="28"/>
        </w:rPr>
        <w:t xml:space="preserve"> </w:t>
      </w:r>
      <w:r>
        <w:rPr>
          <w:sz w:val="28"/>
        </w:rPr>
        <w:t>закаливание,</w:t>
      </w:r>
      <w:r>
        <w:rPr>
          <w:spacing w:val="1"/>
          <w:sz w:val="28"/>
        </w:rPr>
        <w:t xml:space="preserve"> </w:t>
      </w:r>
      <w:r>
        <w:rPr>
          <w:sz w:val="28"/>
        </w:rPr>
        <w:t>безопасность</w:t>
      </w:r>
      <w:r>
        <w:rPr>
          <w:spacing w:val="1"/>
          <w:sz w:val="28"/>
        </w:rPr>
        <w:t xml:space="preserve"> </w:t>
      </w:r>
      <w:r>
        <w:rPr>
          <w:sz w:val="28"/>
        </w:rPr>
        <w:t>использования</w:t>
      </w:r>
      <w:r>
        <w:rPr>
          <w:spacing w:val="1"/>
          <w:sz w:val="28"/>
        </w:rPr>
        <w:t xml:space="preserve"> </w:t>
      </w:r>
      <w:r>
        <w:rPr>
          <w:sz w:val="28"/>
        </w:rPr>
        <w:t>бытовых</w:t>
      </w:r>
      <w:r>
        <w:rPr>
          <w:spacing w:val="-1"/>
          <w:sz w:val="28"/>
        </w:rPr>
        <w:t xml:space="preserve"> </w:t>
      </w:r>
      <w:r>
        <w:rPr>
          <w:sz w:val="28"/>
        </w:rPr>
        <w:t>электроприборов);</w:t>
      </w:r>
    </w:p>
    <w:p w:rsidR="003D5CE3" w:rsidRDefault="00C85A18" w:rsidP="00A95C5C">
      <w:pPr>
        <w:pStyle w:val="a4"/>
        <w:numPr>
          <w:ilvl w:val="0"/>
          <w:numId w:val="53"/>
        </w:numPr>
        <w:tabs>
          <w:tab w:val="left" w:pos="1781"/>
        </w:tabs>
        <w:spacing w:before="4"/>
        <w:ind w:right="1564"/>
        <w:rPr>
          <w:sz w:val="28"/>
        </w:rPr>
      </w:pPr>
      <w:r>
        <w:rPr>
          <w:sz w:val="28"/>
        </w:rPr>
        <w:t>оценивать выполнение правил безопасного поведения на дорогах</w:t>
      </w:r>
      <w:r>
        <w:rPr>
          <w:spacing w:val="1"/>
          <w:sz w:val="28"/>
        </w:rPr>
        <w:t xml:space="preserve"> </w:t>
      </w:r>
      <w:r>
        <w:rPr>
          <w:sz w:val="28"/>
        </w:rPr>
        <w:t>и</w:t>
      </w:r>
      <w:r>
        <w:rPr>
          <w:spacing w:val="4"/>
          <w:sz w:val="28"/>
        </w:rPr>
        <w:t xml:space="preserve"> </w:t>
      </w:r>
      <w:r>
        <w:rPr>
          <w:sz w:val="28"/>
        </w:rPr>
        <w:t>улицах</w:t>
      </w:r>
      <w:r>
        <w:rPr>
          <w:spacing w:val="-4"/>
          <w:sz w:val="28"/>
        </w:rPr>
        <w:t xml:space="preserve"> </w:t>
      </w:r>
      <w:r>
        <w:rPr>
          <w:sz w:val="28"/>
        </w:rPr>
        <w:t>другими</w:t>
      </w:r>
      <w:r>
        <w:rPr>
          <w:spacing w:val="2"/>
          <w:sz w:val="28"/>
        </w:rPr>
        <w:t xml:space="preserve"> </w:t>
      </w:r>
      <w:r>
        <w:rPr>
          <w:sz w:val="28"/>
        </w:rPr>
        <w:t>детьми,</w:t>
      </w:r>
      <w:r>
        <w:rPr>
          <w:spacing w:val="9"/>
          <w:sz w:val="28"/>
        </w:rPr>
        <w:t xml:space="preserve"> </w:t>
      </w:r>
      <w:r>
        <w:rPr>
          <w:sz w:val="28"/>
        </w:rPr>
        <w:t>выполнять</w:t>
      </w:r>
      <w:r>
        <w:rPr>
          <w:spacing w:val="-1"/>
          <w:sz w:val="28"/>
        </w:rPr>
        <w:t xml:space="preserve"> </w:t>
      </w:r>
      <w:r>
        <w:rPr>
          <w:sz w:val="28"/>
        </w:rPr>
        <w:t>самооценку;</w:t>
      </w:r>
    </w:p>
    <w:p w:rsidR="003D5CE3" w:rsidRDefault="00C85A18" w:rsidP="00A95C5C">
      <w:pPr>
        <w:pStyle w:val="a4"/>
        <w:numPr>
          <w:ilvl w:val="0"/>
          <w:numId w:val="53"/>
        </w:numPr>
        <w:tabs>
          <w:tab w:val="left" w:pos="1781"/>
        </w:tabs>
        <w:ind w:right="1558"/>
        <w:rPr>
          <w:sz w:val="28"/>
        </w:rPr>
      </w:pPr>
      <w:r>
        <w:rPr>
          <w:sz w:val="28"/>
        </w:rPr>
        <w:t>анализировать</w:t>
      </w:r>
      <w:r>
        <w:rPr>
          <w:spacing w:val="1"/>
          <w:sz w:val="28"/>
        </w:rPr>
        <w:t xml:space="preserve"> </w:t>
      </w:r>
      <w:r>
        <w:rPr>
          <w:sz w:val="28"/>
        </w:rPr>
        <w:t>предложенные</w:t>
      </w:r>
      <w:r>
        <w:rPr>
          <w:spacing w:val="1"/>
          <w:sz w:val="28"/>
        </w:rPr>
        <w:t xml:space="preserve"> </w:t>
      </w:r>
      <w:r>
        <w:rPr>
          <w:sz w:val="28"/>
        </w:rPr>
        <w:t>ситуации:</w:t>
      </w:r>
      <w:r>
        <w:rPr>
          <w:spacing w:val="71"/>
          <w:sz w:val="28"/>
        </w:rPr>
        <w:t xml:space="preserve"> </w:t>
      </w:r>
      <w:r>
        <w:rPr>
          <w:sz w:val="28"/>
        </w:rPr>
        <w:t>устанавливать</w:t>
      </w:r>
      <w:r>
        <w:rPr>
          <w:spacing w:val="1"/>
          <w:sz w:val="28"/>
        </w:rPr>
        <w:t xml:space="preserve"> </w:t>
      </w:r>
      <w:r>
        <w:rPr>
          <w:sz w:val="28"/>
        </w:rPr>
        <w:t>нарушения режима дня, организации учебной работы; нарушения</w:t>
      </w:r>
      <w:r>
        <w:rPr>
          <w:spacing w:val="-67"/>
          <w:sz w:val="28"/>
        </w:rPr>
        <w:t xml:space="preserve"> </w:t>
      </w:r>
      <w:r>
        <w:rPr>
          <w:sz w:val="28"/>
        </w:rPr>
        <w:t>правил</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правил</w:t>
      </w:r>
      <w:r>
        <w:rPr>
          <w:spacing w:val="1"/>
          <w:sz w:val="28"/>
        </w:rPr>
        <w:t xml:space="preserve"> </w:t>
      </w:r>
      <w:r>
        <w:rPr>
          <w:sz w:val="28"/>
        </w:rPr>
        <w:t>пользования</w:t>
      </w:r>
      <w:r>
        <w:rPr>
          <w:spacing w:val="1"/>
          <w:sz w:val="28"/>
        </w:rPr>
        <w:t xml:space="preserve"> </w:t>
      </w:r>
      <w:r>
        <w:rPr>
          <w:sz w:val="28"/>
        </w:rPr>
        <w:t>электро-</w:t>
      </w:r>
      <w:r>
        <w:rPr>
          <w:spacing w:val="1"/>
          <w:sz w:val="28"/>
        </w:rPr>
        <w:t xml:space="preserve"> </w:t>
      </w:r>
      <w:r>
        <w:rPr>
          <w:sz w:val="28"/>
        </w:rPr>
        <w:t>и</w:t>
      </w:r>
      <w:r>
        <w:rPr>
          <w:spacing w:val="1"/>
          <w:sz w:val="28"/>
        </w:rPr>
        <w:t xml:space="preserve"> </w:t>
      </w:r>
      <w:r>
        <w:rPr>
          <w:sz w:val="28"/>
        </w:rPr>
        <w:t>газовыми</w:t>
      </w:r>
      <w:r>
        <w:rPr>
          <w:spacing w:val="2"/>
          <w:sz w:val="28"/>
        </w:rPr>
        <w:t xml:space="preserve"> </w:t>
      </w:r>
      <w:r>
        <w:rPr>
          <w:sz w:val="28"/>
        </w:rPr>
        <w:t>приборами.</w:t>
      </w:r>
    </w:p>
    <w:p w:rsidR="003D5CE3" w:rsidRDefault="00C85A18">
      <w:pPr>
        <w:spacing w:before="8"/>
        <w:ind w:left="1440"/>
        <w:jc w:val="both"/>
        <w:rPr>
          <w:i/>
          <w:sz w:val="28"/>
        </w:rPr>
      </w:pPr>
      <w:r>
        <w:rPr>
          <w:i/>
          <w:sz w:val="28"/>
        </w:rPr>
        <w:t>Совместная</w:t>
      </w:r>
      <w:r>
        <w:rPr>
          <w:i/>
          <w:spacing w:val="-5"/>
          <w:sz w:val="28"/>
        </w:rPr>
        <w:t xml:space="preserve"> </w:t>
      </w:r>
      <w:r>
        <w:rPr>
          <w:i/>
          <w:sz w:val="28"/>
        </w:rPr>
        <w:t>деятельность:</w:t>
      </w:r>
    </w:p>
    <w:p w:rsidR="003D5CE3" w:rsidRDefault="00C85A18" w:rsidP="00A95C5C">
      <w:pPr>
        <w:pStyle w:val="a4"/>
        <w:numPr>
          <w:ilvl w:val="0"/>
          <w:numId w:val="53"/>
        </w:numPr>
        <w:tabs>
          <w:tab w:val="left" w:pos="1781"/>
        </w:tabs>
        <w:spacing w:before="158"/>
        <w:ind w:right="1570"/>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67"/>
          <w:sz w:val="28"/>
        </w:rPr>
        <w:t xml:space="preserve"> </w:t>
      </w:r>
      <w:r>
        <w:rPr>
          <w:sz w:val="28"/>
        </w:rPr>
        <w:t>договариваться,</w:t>
      </w:r>
      <w:r>
        <w:rPr>
          <w:spacing w:val="1"/>
          <w:sz w:val="28"/>
        </w:rPr>
        <w:t xml:space="preserve"> </w:t>
      </w:r>
      <w:r>
        <w:rPr>
          <w:sz w:val="28"/>
        </w:rPr>
        <w:t>справедливо</w:t>
      </w:r>
      <w:r>
        <w:rPr>
          <w:spacing w:val="1"/>
          <w:sz w:val="28"/>
        </w:rPr>
        <w:t xml:space="preserve"> </w:t>
      </w:r>
      <w:r>
        <w:rPr>
          <w:sz w:val="28"/>
        </w:rPr>
        <w:t>распределять</w:t>
      </w:r>
      <w:r>
        <w:rPr>
          <w:spacing w:val="1"/>
          <w:sz w:val="28"/>
        </w:rPr>
        <w:t xml:space="preserve"> </w:t>
      </w:r>
      <w:r>
        <w:rPr>
          <w:sz w:val="28"/>
        </w:rPr>
        <w:t>работу,</w:t>
      </w:r>
      <w:r>
        <w:rPr>
          <w:spacing w:val="1"/>
          <w:sz w:val="28"/>
        </w:rPr>
        <w:t xml:space="preserve"> </w:t>
      </w:r>
      <w:r>
        <w:rPr>
          <w:sz w:val="28"/>
        </w:rPr>
        <w:t>определять</w:t>
      </w:r>
      <w:r>
        <w:rPr>
          <w:spacing w:val="1"/>
          <w:sz w:val="28"/>
        </w:rPr>
        <w:t xml:space="preserve"> </w:t>
      </w:r>
      <w:r>
        <w:rPr>
          <w:sz w:val="28"/>
        </w:rPr>
        <w:t>нарушение</w:t>
      </w:r>
      <w:r>
        <w:rPr>
          <w:spacing w:val="1"/>
          <w:sz w:val="28"/>
        </w:rPr>
        <w:t xml:space="preserve"> </w:t>
      </w:r>
      <w:r>
        <w:rPr>
          <w:sz w:val="28"/>
        </w:rPr>
        <w:t>правил</w:t>
      </w:r>
      <w:r>
        <w:rPr>
          <w:spacing w:val="1"/>
          <w:sz w:val="28"/>
        </w:rPr>
        <w:t xml:space="preserve"> </w:t>
      </w:r>
      <w:r>
        <w:rPr>
          <w:sz w:val="28"/>
        </w:rPr>
        <w:t>взаимоотношений,</w:t>
      </w:r>
      <w:r>
        <w:rPr>
          <w:spacing w:val="1"/>
          <w:sz w:val="28"/>
        </w:rPr>
        <w:t xml:space="preserve"> </w:t>
      </w:r>
      <w:r>
        <w:rPr>
          <w:sz w:val="28"/>
        </w:rPr>
        <w:t>при</w:t>
      </w:r>
      <w:r>
        <w:rPr>
          <w:spacing w:val="1"/>
          <w:sz w:val="28"/>
        </w:rPr>
        <w:t xml:space="preserve"> </w:t>
      </w:r>
      <w:r>
        <w:rPr>
          <w:sz w:val="28"/>
        </w:rPr>
        <w:t>участии</w:t>
      </w:r>
      <w:r>
        <w:rPr>
          <w:spacing w:val="1"/>
          <w:sz w:val="28"/>
        </w:rPr>
        <w:t xml:space="preserve"> </w:t>
      </w:r>
      <w:r>
        <w:rPr>
          <w:sz w:val="28"/>
        </w:rPr>
        <w:t>учителя</w:t>
      </w:r>
      <w:r>
        <w:rPr>
          <w:spacing w:val="1"/>
          <w:sz w:val="28"/>
        </w:rPr>
        <w:t xml:space="preserve"> </w:t>
      </w:r>
      <w:r>
        <w:rPr>
          <w:sz w:val="28"/>
        </w:rPr>
        <w:t>устранять</w:t>
      </w:r>
      <w:r>
        <w:rPr>
          <w:spacing w:val="-2"/>
          <w:sz w:val="28"/>
        </w:rPr>
        <w:t xml:space="preserve"> </w:t>
      </w:r>
      <w:r>
        <w:rPr>
          <w:sz w:val="28"/>
        </w:rPr>
        <w:t>возникающие</w:t>
      </w:r>
      <w:r>
        <w:rPr>
          <w:spacing w:val="6"/>
          <w:sz w:val="28"/>
        </w:rPr>
        <w:t xml:space="preserve"> </w:t>
      </w:r>
      <w:r>
        <w:rPr>
          <w:sz w:val="28"/>
        </w:rPr>
        <w:t>конфликты.</w:t>
      </w:r>
    </w:p>
    <w:p w:rsidR="003D5CE3" w:rsidRDefault="003D5CE3">
      <w:pPr>
        <w:pStyle w:val="a3"/>
        <w:spacing w:before="8"/>
        <w:ind w:left="0"/>
        <w:jc w:val="left"/>
      </w:pPr>
    </w:p>
    <w:p w:rsidR="003D5CE3" w:rsidRDefault="00C85A18" w:rsidP="00A95C5C">
      <w:pPr>
        <w:pStyle w:val="Heading2"/>
        <w:numPr>
          <w:ilvl w:val="0"/>
          <w:numId w:val="52"/>
        </w:numPr>
        <w:tabs>
          <w:tab w:val="left" w:pos="1594"/>
        </w:tabs>
        <w:spacing w:before="1"/>
      </w:pPr>
      <w:bookmarkStart w:id="103" w:name="2_КЛАСС_(68_ч)"/>
      <w:bookmarkEnd w:id="103"/>
      <w:r>
        <w:t>КЛАСС</w:t>
      </w:r>
      <w:r>
        <w:rPr>
          <w:spacing w:val="-4"/>
        </w:rPr>
        <w:t xml:space="preserve"> </w:t>
      </w:r>
      <w:r>
        <w:t>(68</w:t>
      </w:r>
      <w:r>
        <w:rPr>
          <w:spacing w:val="-7"/>
        </w:rPr>
        <w:t xml:space="preserve"> </w:t>
      </w:r>
      <w:r>
        <w:t>ч)</w:t>
      </w:r>
    </w:p>
    <w:p w:rsidR="003D5CE3" w:rsidRDefault="003D5CE3">
      <w:pPr>
        <w:pStyle w:val="a3"/>
        <w:spacing w:before="8"/>
        <w:ind w:left="0"/>
        <w:jc w:val="left"/>
        <w:rPr>
          <w:b/>
          <w:i/>
        </w:rPr>
      </w:pPr>
    </w:p>
    <w:p w:rsidR="003D5CE3" w:rsidRDefault="00C85A18">
      <w:pPr>
        <w:ind w:left="1440"/>
        <w:jc w:val="both"/>
        <w:rPr>
          <w:i/>
          <w:sz w:val="28"/>
        </w:rPr>
      </w:pPr>
      <w:r>
        <w:rPr>
          <w:i/>
          <w:sz w:val="28"/>
        </w:rPr>
        <w:t>Человек</w:t>
      </w:r>
      <w:r>
        <w:rPr>
          <w:i/>
          <w:spacing w:val="-4"/>
          <w:sz w:val="28"/>
        </w:rPr>
        <w:t xml:space="preserve"> </w:t>
      </w:r>
      <w:r>
        <w:rPr>
          <w:i/>
          <w:sz w:val="28"/>
        </w:rPr>
        <w:t>и</w:t>
      </w:r>
      <w:r>
        <w:rPr>
          <w:i/>
          <w:spacing w:val="-3"/>
          <w:sz w:val="28"/>
        </w:rPr>
        <w:t xml:space="preserve"> </w:t>
      </w:r>
      <w:r>
        <w:rPr>
          <w:i/>
          <w:sz w:val="28"/>
        </w:rPr>
        <w:t>общество</w:t>
      </w:r>
    </w:p>
    <w:p w:rsidR="003D5CE3" w:rsidRDefault="00C85A18">
      <w:pPr>
        <w:pStyle w:val="a3"/>
        <w:spacing w:before="159"/>
        <w:ind w:left="1214" w:right="1557" w:firstLine="220"/>
      </w:pPr>
      <w:r>
        <w:t>Наша Родина — Россия, Российская Федерация. Россия и её столица</w:t>
      </w:r>
      <w:r>
        <w:rPr>
          <w:spacing w:val="-67"/>
        </w:rPr>
        <w:t xml:space="preserve"> </w:t>
      </w:r>
      <w:r>
        <w:t>на</w:t>
      </w:r>
      <w:r>
        <w:rPr>
          <w:spacing w:val="1"/>
        </w:rPr>
        <w:t xml:space="preserve"> </w:t>
      </w:r>
      <w:r>
        <w:t>карте.</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1"/>
        </w:rPr>
        <w:t xml:space="preserve"> </w:t>
      </w:r>
      <w:r>
        <w:t>—</w:t>
      </w:r>
      <w:r>
        <w:rPr>
          <w:spacing w:val="1"/>
        </w:rPr>
        <w:t xml:space="preserve"> </w:t>
      </w:r>
      <w:r>
        <w:t>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 Кремля и др.).</w:t>
      </w:r>
      <w:r>
        <w:rPr>
          <w:spacing w:val="70"/>
        </w:rPr>
        <w:t xml:space="preserve"> </w:t>
      </w:r>
      <w:r>
        <w:t>Герб Москвы.</w:t>
      </w:r>
      <w:r>
        <w:rPr>
          <w:spacing w:val="70"/>
        </w:rPr>
        <w:t xml:space="preserve"> </w:t>
      </w:r>
      <w:r>
        <w:t>Расположение</w:t>
      </w:r>
      <w:r>
        <w:rPr>
          <w:spacing w:val="70"/>
        </w:rPr>
        <w:t xml:space="preserve"> </w:t>
      </w:r>
      <w:r>
        <w:t>Москвы</w:t>
      </w:r>
      <w:r>
        <w:rPr>
          <w:spacing w:val="1"/>
        </w:rPr>
        <w:t xml:space="preserve"> </w:t>
      </w:r>
      <w:r>
        <w:t>на карте. Города России. Россия — многонациональное государство.</w:t>
      </w:r>
      <w:r>
        <w:rPr>
          <w:spacing w:val="1"/>
        </w:rPr>
        <w:t xml:space="preserve"> </w:t>
      </w:r>
      <w:r>
        <w:t>Народы России, их традиции, обычаи, праздники. Родной край, его</w:t>
      </w:r>
      <w:r>
        <w:rPr>
          <w:spacing w:val="1"/>
        </w:rPr>
        <w:t xml:space="preserve"> </w:t>
      </w:r>
      <w:r>
        <w:t>природные и культурные достопримечательности. Значимые события</w:t>
      </w:r>
      <w:r>
        <w:rPr>
          <w:spacing w:val="1"/>
        </w:rPr>
        <w:t xml:space="preserve"> </w:t>
      </w:r>
      <w:r>
        <w:t>истории родного края. Свой регион и его главный город на 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3"/>
        </w:rPr>
        <w:t xml:space="preserve"> </w:t>
      </w:r>
      <w:r>
        <w:t>родного края.</w:t>
      </w:r>
      <w:r>
        <w:rPr>
          <w:spacing w:val="5"/>
        </w:rPr>
        <w:t xml:space="preserve"> </w:t>
      </w:r>
      <w:r>
        <w:t>Значение</w:t>
      </w:r>
      <w:r>
        <w:rPr>
          <w:spacing w:val="-1"/>
        </w:rPr>
        <w:t xml:space="preserve"> </w:t>
      </w:r>
      <w:r>
        <w:t>труда</w:t>
      </w:r>
      <w:r>
        <w:rPr>
          <w:spacing w:val="5"/>
        </w:rPr>
        <w:t xml:space="preserve"> </w:t>
      </w:r>
      <w:r>
        <w:t>в жизни</w:t>
      </w:r>
      <w:r>
        <w:rPr>
          <w:spacing w:val="-3"/>
        </w:rPr>
        <w:t xml:space="preserve"> </w:t>
      </w:r>
      <w:r>
        <w:t>человека</w:t>
      </w:r>
      <w:r>
        <w:rPr>
          <w:spacing w:val="4"/>
        </w:rPr>
        <w:t xml:space="preserve"> </w:t>
      </w:r>
      <w:r>
        <w:t>и</w:t>
      </w:r>
      <w:r>
        <w:rPr>
          <w:spacing w:val="-3"/>
        </w:rPr>
        <w:t xml:space="preserve"> </w:t>
      </w:r>
      <w:r>
        <w:t>общества.</w:t>
      </w:r>
    </w:p>
    <w:p w:rsidR="003D5CE3" w:rsidRDefault="00C85A18">
      <w:pPr>
        <w:pStyle w:val="a3"/>
        <w:spacing w:before="11"/>
        <w:ind w:left="1214" w:right="1586" w:firstLine="220"/>
      </w:pPr>
      <w:r>
        <w:t>Семья. Семейные ценности и традиции. Родословная. Составление</w:t>
      </w:r>
      <w:r>
        <w:rPr>
          <w:spacing w:val="1"/>
        </w:rPr>
        <w:t xml:space="preserve"> </w:t>
      </w:r>
      <w:r>
        <w:t>схемы родословного</w:t>
      </w:r>
      <w:r>
        <w:rPr>
          <w:spacing w:val="-1"/>
        </w:rPr>
        <w:t xml:space="preserve"> </w:t>
      </w:r>
      <w:r>
        <w:t>древа,</w:t>
      </w:r>
      <w:r>
        <w:rPr>
          <w:spacing w:val="9"/>
        </w:rPr>
        <w:t xml:space="preserve"> </w:t>
      </w:r>
      <w:r>
        <w:t>истории</w:t>
      </w:r>
      <w:r>
        <w:rPr>
          <w:spacing w:val="1"/>
        </w:rPr>
        <w:t xml:space="preserve"> </w:t>
      </w:r>
      <w:r>
        <w:t>семьи.</w:t>
      </w:r>
    </w:p>
    <w:p w:rsidR="003D5CE3" w:rsidRDefault="00C85A18">
      <w:pPr>
        <w:pStyle w:val="a3"/>
        <w:ind w:left="1214" w:right="1573" w:firstLine="220"/>
      </w:pPr>
      <w:r>
        <w:t>Правила культурного поведения в общественных местах. 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 главные</w:t>
      </w:r>
      <w:r>
        <w:rPr>
          <w:spacing w:val="1"/>
        </w:rPr>
        <w:t xml:space="preserve"> </w:t>
      </w:r>
      <w:r>
        <w:t>правила</w:t>
      </w:r>
      <w:r>
        <w:rPr>
          <w:spacing w:val="1"/>
        </w:rPr>
        <w:t xml:space="preserve"> </w:t>
      </w:r>
      <w:r>
        <w:t>взаимоотношений</w:t>
      </w:r>
      <w:r>
        <w:rPr>
          <w:spacing w:val="1"/>
        </w:rPr>
        <w:t xml:space="preserve"> </w:t>
      </w:r>
      <w:r>
        <w:t>членов</w:t>
      </w:r>
      <w:r>
        <w:rPr>
          <w:spacing w:val="-2"/>
        </w:rPr>
        <w:t xml:space="preserve"> </w:t>
      </w:r>
      <w:r>
        <w:t>общества.</w:t>
      </w:r>
    </w:p>
    <w:p w:rsidR="003D5CE3" w:rsidRDefault="00C85A18">
      <w:pPr>
        <w:spacing w:before="8"/>
        <w:ind w:left="1440"/>
        <w:jc w:val="both"/>
        <w:rPr>
          <w:i/>
          <w:sz w:val="28"/>
        </w:rPr>
      </w:pPr>
      <w:r>
        <w:rPr>
          <w:i/>
          <w:sz w:val="28"/>
        </w:rPr>
        <w:t>Человек</w:t>
      </w:r>
      <w:r>
        <w:rPr>
          <w:i/>
          <w:spacing w:val="-2"/>
          <w:sz w:val="28"/>
        </w:rPr>
        <w:t xml:space="preserve"> </w:t>
      </w:r>
      <w:r>
        <w:rPr>
          <w:i/>
          <w:sz w:val="28"/>
        </w:rPr>
        <w:t>и</w:t>
      </w:r>
      <w:r>
        <w:rPr>
          <w:i/>
          <w:spacing w:val="-1"/>
          <w:sz w:val="28"/>
        </w:rPr>
        <w:t xml:space="preserve"> </w:t>
      </w:r>
      <w:r>
        <w:rPr>
          <w:i/>
          <w:sz w:val="28"/>
        </w:rPr>
        <w:t>природа</w:t>
      </w:r>
    </w:p>
    <w:p w:rsidR="003D5CE3" w:rsidRDefault="00C85A18">
      <w:pPr>
        <w:pStyle w:val="a3"/>
        <w:spacing w:before="158"/>
        <w:ind w:left="1214" w:right="1567" w:firstLine="220"/>
      </w:pPr>
      <w:r>
        <w:t>Методы познания природы: наблюдения, опыты, измерения. Звёзды</w:t>
      </w:r>
      <w:r>
        <w:rPr>
          <w:spacing w:val="1"/>
        </w:rPr>
        <w:t xml:space="preserve"> </w:t>
      </w:r>
      <w:r>
        <w:t>и</w:t>
      </w:r>
      <w:r>
        <w:rPr>
          <w:spacing w:val="1"/>
        </w:rPr>
        <w:t xml:space="preserve"> </w:t>
      </w:r>
      <w:r>
        <w:t>созвездия,</w:t>
      </w:r>
      <w:r>
        <w:rPr>
          <w:spacing w:val="1"/>
        </w:rPr>
        <w:t xml:space="preserve"> </w:t>
      </w:r>
      <w:r>
        <w:t>наблюдения</w:t>
      </w:r>
      <w:r>
        <w:rPr>
          <w:spacing w:val="1"/>
        </w:rPr>
        <w:t xml:space="preserve"> </w:t>
      </w:r>
      <w:r>
        <w:t>звёздного</w:t>
      </w:r>
      <w:r>
        <w:rPr>
          <w:spacing w:val="1"/>
        </w:rPr>
        <w:t xml:space="preserve"> </w:t>
      </w:r>
      <w:r>
        <w:t>неба.</w:t>
      </w:r>
      <w:r>
        <w:rPr>
          <w:spacing w:val="1"/>
        </w:rPr>
        <w:t xml:space="preserve"> </w:t>
      </w:r>
      <w:r>
        <w:t>Планеты.</w:t>
      </w:r>
      <w:r>
        <w:rPr>
          <w:spacing w:val="1"/>
        </w:rPr>
        <w:t xml:space="preserve"> </w:t>
      </w:r>
      <w:r>
        <w:t>Чем</w:t>
      </w:r>
      <w:r>
        <w:rPr>
          <w:spacing w:val="1"/>
        </w:rPr>
        <w:t xml:space="preserve"> </w:t>
      </w:r>
      <w:r>
        <w:t>Земля</w:t>
      </w:r>
      <w:r>
        <w:rPr>
          <w:spacing w:val="1"/>
        </w:rPr>
        <w:t xml:space="preserve"> </w:t>
      </w:r>
      <w:r>
        <w:t>отличается от других планет; условия жизни на Земле. Изображения</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план.</w:t>
      </w:r>
      <w:r>
        <w:rPr>
          <w:spacing w:val="1"/>
        </w:rPr>
        <w:t xml:space="preserve"> </w:t>
      </w:r>
      <w:r>
        <w:t>Карта</w:t>
      </w:r>
      <w:r>
        <w:rPr>
          <w:spacing w:val="1"/>
        </w:rPr>
        <w:t xml:space="preserve"> </w:t>
      </w:r>
      <w:r>
        <w:t>мира.</w:t>
      </w:r>
      <w:r>
        <w:rPr>
          <w:spacing w:val="1"/>
        </w:rPr>
        <w:t xml:space="preserve"> </w:t>
      </w:r>
      <w:r>
        <w:t>Материки,</w:t>
      </w:r>
      <w:r>
        <w:rPr>
          <w:spacing w:val="1"/>
        </w:rPr>
        <w:t xml:space="preserve"> </w:t>
      </w:r>
      <w:r>
        <w:t>океаны.</w:t>
      </w:r>
      <w:r>
        <w:rPr>
          <w:spacing w:val="1"/>
        </w:rPr>
        <w:t xml:space="preserve"> </w:t>
      </w:r>
      <w:r>
        <w:t>Определение</w:t>
      </w:r>
      <w:r>
        <w:rPr>
          <w:spacing w:val="55"/>
        </w:rPr>
        <w:t xml:space="preserve"> </w:t>
      </w:r>
      <w:r>
        <w:t>сторон</w:t>
      </w:r>
      <w:r>
        <w:rPr>
          <w:spacing w:val="53"/>
        </w:rPr>
        <w:t xml:space="preserve"> </w:t>
      </w:r>
      <w:r>
        <w:t>горизонта</w:t>
      </w:r>
      <w:r>
        <w:rPr>
          <w:spacing w:val="17"/>
        </w:rPr>
        <w:t xml:space="preserve"> </w:t>
      </w:r>
      <w:r>
        <w:t>при</w:t>
      </w:r>
      <w:r>
        <w:rPr>
          <w:spacing w:val="7"/>
        </w:rPr>
        <w:t xml:space="preserve"> </w:t>
      </w:r>
      <w:r>
        <w:t>помощи</w:t>
      </w:r>
      <w:r>
        <w:rPr>
          <w:spacing w:val="7"/>
        </w:rPr>
        <w:t xml:space="preserve"> </w:t>
      </w:r>
      <w:r>
        <w:t>компаса.</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5703"/>
        </w:tabs>
        <w:spacing w:before="67"/>
        <w:ind w:left="1214" w:right="1567"/>
        <w:jc w:val="left"/>
      </w:pPr>
      <w:r>
        <w:lastRenderedPageBreak/>
        <w:t>Ориентирование</w:t>
      </w:r>
      <w:r>
        <w:rPr>
          <w:spacing w:val="72"/>
        </w:rPr>
        <w:t xml:space="preserve"> </w:t>
      </w:r>
      <w:r>
        <w:t>на</w:t>
      </w:r>
      <w:r>
        <w:rPr>
          <w:spacing w:val="78"/>
        </w:rPr>
        <w:t xml:space="preserve"> </w:t>
      </w:r>
      <w:r>
        <w:t>местности</w:t>
      </w:r>
      <w:r>
        <w:rPr>
          <w:spacing w:val="73"/>
        </w:rPr>
        <w:t xml:space="preserve"> </w:t>
      </w:r>
      <w:r>
        <w:t>по</w:t>
      </w:r>
      <w:r>
        <w:tab/>
        <w:t>местным</w:t>
      </w:r>
      <w:r>
        <w:rPr>
          <w:spacing w:val="43"/>
        </w:rPr>
        <w:t xml:space="preserve"> </w:t>
      </w:r>
      <w:r>
        <w:t>природным</w:t>
      </w:r>
      <w:r>
        <w:rPr>
          <w:spacing w:val="43"/>
        </w:rPr>
        <w:t xml:space="preserve"> </w:t>
      </w:r>
      <w:r>
        <w:t>признакам,</w:t>
      </w:r>
      <w:r>
        <w:rPr>
          <w:spacing w:val="-67"/>
        </w:rPr>
        <w:t xml:space="preserve"> </w:t>
      </w:r>
      <w:r>
        <w:t>Солнцу. Компас,</w:t>
      </w:r>
      <w:r>
        <w:rPr>
          <w:spacing w:val="2"/>
        </w:rPr>
        <w:t xml:space="preserve"> </w:t>
      </w:r>
      <w:r>
        <w:t>устройство;</w:t>
      </w:r>
      <w:r>
        <w:rPr>
          <w:spacing w:val="-1"/>
        </w:rPr>
        <w:t xml:space="preserve"> </w:t>
      </w:r>
      <w:r>
        <w:t>ориентирование с</w:t>
      </w:r>
      <w:r>
        <w:rPr>
          <w:spacing w:val="4"/>
        </w:rPr>
        <w:t xml:space="preserve"> </w:t>
      </w:r>
      <w:r>
        <w:t>помощью</w:t>
      </w:r>
      <w:r>
        <w:rPr>
          <w:spacing w:val="-4"/>
        </w:rPr>
        <w:t xml:space="preserve"> </w:t>
      </w:r>
      <w:r>
        <w:t>компаса.</w:t>
      </w:r>
    </w:p>
    <w:p w:rsidR="003D5CE3" w:rsidRDefault="00C85A18">
      <w:pPr>
        <w:pStyle w:val="a3"/>
        <w:tabs>
          <w:tab w:val="left" w:pos="2707"/>
          <w:tab w:val="left" w:pos="5939"/>
          <w:tab w:val="left" w:pos="6299"/>
          <w:tab w:val="left" w:pos="6693"/>
          <w:tab w:val="left" w:pos="7725"/>
          <w:tab w:val="left" w:pos="8950"/>
        </w:tabs>
        <w:ind w:left="1214" w:right="1562" w:firstLine="220"/>
        <w:jc w:val="left"/>
      </w:pPr>
      <w:r>
        <w:t>Многообразие</w:t>
      </w:r>
      <w:r>
        <w:rPr>
          <w:spacing w:val="-4"/>
        </w:rPr>
        <w:t xml:space="preserve"> </w:t>
      </w:r>
      <w:r>
        <w:t>растений.</w:t>
      </w:r>
      <w:r>
        <w:rPr>
          <w:spacing w:val="6"/>
        </w:rPr>
        <w:t xml:space="preserve"> </w:t>
      </w:r>
      <w:r>
        <w:t>Деревья,</w:t>
      </w:r>
      <w:r>
        <w:rPr>
          <w:spacing w:val="2"/>
        </w:rPr>
        <w:t xml:space="preserve"> </w:t>
      </w:r>
      <w:r>
        <w:t>кустарники,</w:t>
      </w:r>
      <w:r>
        <w:rPr>
          <w:spacing w:val="5"/>
        </w:rPr>
        <w:t xml:space="preserve"> </w:t>
      </w:r>
      <w:r>
        <w:t>травы.</w:t>
      </w:r>
      <w:r>
        <w:rPr>
          <w:spacing w:val="1"/>
        </w:rPr>
        <w:t xml:space="preserve"> </w:t>
      </w:r>
      <w:r>
        <w:t>Дикорастущие</w:t>
      </w:r>
      <w:r>
        <w:rPr>
          <w:spacing w:val="-67"/>
        </w:rPr>
        <w:t xml:space="preserve"> </w:t>
      </w:r>
      <w:r>
        <w:t>и</w:t>
      </w:r>
      <w:r>
        <w:rPr>
          <w:spacing w:val="3"/>
        </w:rPr>
        <w:t xml:space="preserve"> </w:t>
      </w:r>
      <w:r>
        <w:t>культурные</w:t>
      </w:r>
      <w:r>
        <w:rPr>
          <w:spacing w:val="50"/>
        </w:rPr>
        <w:t xml:space="preserve"> </w:t>
      </w:r>
      <w:r>
        <w:t>растения.</w:t>
      </w:r>
      <w:r>
        <w:rPr>
          <w:spacing w:val="59"/>
        </w:rPr>
        <w:t xml:space="preserve"> </w:t>
      </w:r>
      <w:r>
        <w:t>Связи</w:t>
      </w:r>
      <w:r>
        <w:rPr>
          <w:spacing w:val="50"/>
        </w:rPr>
        <w:t xml:space="preserve"> </w:t>
      </w:r>
      <w:r>
        <w:t>в</w:t>
      </w:r>
      <w:r>
        <w:rPr>
          <w:spacing w:val="47"/>
        </w:rPr>
        <w:t xml:space="preserve"> </w:t>
      </w:r>
      <w:r>
        <w:t>природе.</w:t>
      </w:r>
      <w:r>
        <w:rPr>
          <w:spacing w:val="53"/>
        </w:rPr>
        <w:t xml:space="preserve"> </w:t>
      </w:r>
      <w:r>
        <w:t>Годовой</w:t>
      </w:r>
      <w:r>
        <w:rPr>
          <w:spacing w:val="50"/>
        </w:rPr>
        <w:t xml:space="preserve"> </w:t>
      </w:r>
      <w:r>
        <w:t>ход</w:t>
      </w:r>
      <w:r>
        <w:rPr>
          <w:spacing w:val="52"/>
        </w:rPr>
        <w:t xml:space="preserve"> </w:t>
      </w:r>
      <w:r>
        <w:t>изменений</w:t>
      </w:r>
      <w:r>
        <w:rPr>
          <w:spacing w:val="51"/>
        </w:rPr>
        <w:t xml:space="preserve"> </w:t>
      </w:r>
      <w:r>
        <w:t>в</w:t>
      </w:r>
      <w:r>
        <w:rPr>
          <w:spacing w:val="-67"/>
        </w:rPr>
        <w:t xml:space="preserve"> </w:t>
      </w:r>
      <w:r>
        <w:t>жизни</w:t>
      </w:r>
      <w:r>
        <w:rPr>
          <w:spacing w:val="-14"/>
        </w:rPr>
        <w:t xml:space="preserve"> </w:t>
      </w:r>
      <w:r>
        <w:t>растений.</w:t>
      </w:r>
      <w:r>
        <w:rPr>
          <w:spacing w:val="34"/>
        </w:rPr>
        <w:t xml:space="preserve"> </w:t>
      </w:r>
      <w:r>
        <w:t>Многообразие</w:t>
      </w:r>
      <w:r>
        <w:rPr>
          <w:spacing w:val="40"/>
        </w:rPr>
        <w:t xml:space="preserve"> </w:t>
      </w:r>
      <w:r>
        <w:t>животных.</w:t>
      </w:r>
      <w:r>
        <w:rPr>
          <w:spacing w:val="39"/>
        </w:rPr>
        <w:t xml:space="preserve"> </w:t>
      </w:r>
      <w:r>
        <w:t>Насекомые,</w:t>
      </w:r>
      <w:r>
        <w:rPr>
          <w:spacing w:val="35"/>
        </w:rPr>
        <w:t xml:space="preserve"> </w:t>
      </w:r>
      <w:r>
        <w:t>рыбы,</w:t>
      </w:r>
      <w:r>
        <w:rPr>
          <w:spacing w:val="34"/>
        </w:rPr>
        <w:t xml:space="preserve"> </w:t>
      </w:r>
      <w:r>
        <w:t>птицы,</w:t>
      </w:r>
      <w:r>
        <w:rPr>
          <w:spacing w:val="-67"/>
        </w:rPr>
        <w:t xml:space="preserve"> </w:t>
      </w:r>
      <w:r>
        <w:rPr>
          <w:w w:val="95"/>
        </w:rPr>
        <w:t>звери,</w:t>
      </w:r>
      <w:r>
        <w:rPr>
          <w:spacing w:val="28"/>
          <w:w w:val="95"/>
        </w:rPr>
        <w:t xml:space="preserve"> </w:t>
      </w:r>
      <w:r>
        <w:rPr>
          <w:w w:val="95"/>
        </w:rPr>
        <w:t>земноводные,</w:t>
      </w:r>
      <w:r>
        <w:rPr>
          <w:spacing w:val="130"/>
        </w:rPr>
        <w:t xml:space="preserve"> </w:t>
      </w:r>
      <w:r>
        <w:rPr>
          <w:w w:val="95"/>
        </w:rPr>
        <w:t>пресмыкающиеся:</w:t>
      </w:r>
      <w:r>
        <w:rPr>
          <w:w w:val="95"/>
        </w:rPr>
        <w:tab/>
      </w:r>
      <w:r>
        <w:rPr>
          <w:w w:val="95"/>
        </w:rPr>
        <w:tab/>
      </w:r>
      <w:r>
        <w:rPr>
          <w:w w:val="95"/>
        </w:rPr>
        <w:tab/>
      </w:r>
      <w:r>
        <w:t>общая</w:t>
      </w:r>
      <w:r>
        <w:rPr>
          <w:spacing w:val="1"/>
        </w:rPr>
        <w:t xml:space="preserve"> </w:t>
      </w:r>
      <w:r>
        <w:t>характеристикавнешних</w:t>
      </w:r>
      <w:r>
        <w:rPr>
          <w:spacing w:val="44"/>
        </w:rPr>
        <w:t xml:space="preserve"> </w:t>
      </w:r>
      <w:r>
        <w:t>признаков.</w:t>
      </w:r>
      <w:r>
        <w:rPr>
          <w:spacing w:val="25"/>
        </w:rPr>
        <w:t xml:space="preserve"> </w:t>
      </w:r>
      <w:r>
        <w:t>Связи</w:t>
      </w:r>
      <w:r>
        <w:rPr>
          <w:spacing w:val="23"/>
        </w:rPr>
        <w:t xml:space="preserve"> </w:t>
      </w:r>
      <w:r>
        <w:t>в</w:t>
      </w:r>
      <w:r>
        <w:rPr>
          <w:spacing w:val="21"/>
        </w:rPr>
        <w:t xml:space="preserve"> </w:t>
      </w:r>
      <w:r>
        <w:t>природе.</w:t>
      </w:r>
      <w:r>
        <w:rPr>
          <w:spacing w:val="21"/>
        </w:rPr>
        <w:t xml:space="preserve"> </w:t>
      </w:r>
      <w:r>
        <w:t>Годовой</w:t>
      </w:r>
      <w:r>
        <w:rPr>
          <w:spacing w:val="23"/>
        </w:rPr>
        <w:t xml:space="preserve"> </w:t>
      </w:r>
      <w:r>
        <w:t>ход</w:t>
      </w:r>
      <w:r>
        <w:rPr>
          <w:spacing w:val="-67"/>
        </w:rPr>
        <w:t xml:space="preserve"> </w:t>
      </w:r>
      <w:r>
        <w:t>изменений</w:t>
      </w:r>
      <w:r>
        <w:rPr>
          <w:spacing w:val="52"/>
        </w:rPr>
        <w:t xml:space="preserve"> </w:t>
      </w:r>
      <w:r>
        <w:t>в</w:t>
      </w:r>
      <w:r>
        <w:rPr>
          <w:spacing w:val="56"/>
        </w:rPr>
        <w:t xml:space="preserve"> </w:t>
      </w:r>
      <w:r>
        <w:t>жизни</w:t>
      </w:r>
      <w:r>
        <w:rPr>
          <w:spacing w:val="53"/>
        </w:rPr>
        <w:t xml:space="preserve"> </w:t>
      </w:r>
      <w:r>
        <w:t>животных.</w:t>
      </w:r>
      <w:r>
        <w:rPr>
          <w:spacing w:val="13"/>
        </w:rPr>
        <w:t xml:space="preserve"> </w:t>
      </w:r>
      <w:r>
        <w:t>Красная</w:t>
      </w:r>
      <w:r>
        <w:rPr>
          <w:spacing w:val="61"/>
        </w:rPr>
        <w:t xml:space="preserve"> </w:t>
      </w:r>
      <w:r>
        <w:t>книга</w:t>
      </w:r>
      <w:r>
        <w:rPr>
          <w:spacing w:val="56"/>
        </w:rPr>
        <w:t xml:space="preserve"> </w:t>
      </w:r>
      <w:r>
        <w:t>России,</w:t>
      </w:r>
      <w:r>
        <w:rPr>
          <w:spacing w:val="39"/>
        </w:rPr>
        <w:t xml:space="preserve"> </w:t>
      </w:r>
      <w:r>
        <w:t>её</w:t>
      </w:r>
      <w:r>
        <w:rPr>
          <w:spacing w:val="37"/>
        </w:rPr>
        <w:t xml:space="preserve"> </w:t>
      </w:r>
      <w:r>
        <w:t>значение,</w:t>
      </w:r>
      <w:r>
        <w:rPr>
          <w:spacing w:val="-67"/>
        </w:rPr>
        <w:t xml:space="preserve"> </w:t>
      </w:r>
      <w:r>
        <w:t>отдельные</w:t>
      </w:r>
      <w:r>
        <w:tab/>
        <w:t>представители</w:t>
      </w:r>
      <w:r>
        <w:rPr>
          <w:spacing w:val="109"/>
        </w:rPr>
        <w:t xml:space="preserve"> </w:t>
      </w:r>
      <w:r>
        <w:t>растений</w:t>
      </w:r>
      <w:r>
        <w:tab/>
        <w:t>и</w:t>
      </w:r>
      <w:r>
        <w:tab/>
        <w:t>животных</w:t>
      </w:r>
      <w:r>
        <w:tab/>
        <w:t>Красной</w:t>
      </w:r>
      <w:r>
        <w:tab/>
        <w:t>книги.</w:t>
      </w:r>
      <w:r>
        <w:rPr>
          <w:spacing w:val="-67"/>
        </w:rPr>
        <w:t xml:space="preserve"> </w:t>
      </w:r>
      <w:r>
        <w:t>Заповедники,</w:t>
      </w:r>
      <w:r>
        <w:rPr>
          <w:spacing w:val="33"/>
        </w:rPr>
        <w:t xml:space="preserve"> </w:t>
      </w:r>
      <w:r>
        <w:t>природные</w:t>
      </w:r>
      <w:r>
        <w:rPr>
          <w:spacing w:val="27"/>
        </w:rPr>
        <w:t xml:space="preserve"> </w:t>
      </w:r>
      <w:r>
        <w:t>парки.</w:t>
      </w:r>
    </w:p>
    <w:p w:rsidR="003D5CE3" w:rsidRDefault="00C85A18">
      <w:pPr>
        <w:pStyle w:val="a3"/>
        <w:spacing w:before="12" w:line="247" w:lineRule="auto"/>
        <w:ind w:left="1214" w:right="3682"/>
        <w:jc w:val="left"/>
      </w:pPr>
      <w:r>
        <w:t>Охрана</w:t>
      </w:r>
      <w:r>
        <w:rPr>
          <w:spacing w:val="-14"/>
        </w:rPr>
        <w:t xml:space="preserve"> </w:t>
      </w:r>
      <w:r>
        <w:t>природы.</w:t>
      </w:r>
      <w:r>
        <w:rPr>
          <w:spacing w:val="-8"/>
        </w:rPr>
        <w:t xml:space="preserve"> </w:t>
      </w:r>
      <w:r>
        <w:t>Правила</w:t>
      </w:r>
      <w:r>
        <w:rPr>
          <w:spacing w:val="-9"/>
        </w:rPr>
        <w:t xml:space="preserve"> </w:t>
      </w:r>
      <w:r>
        <w:t>нравственного</w:t>
      </w:r>
      <w:r>
        <w:rPr>
          <w:spacing w:val="-17"/>
        </w:rPr>
        <w:t xml:space="preserve"> </w:t>
      </w:r>
      <w:r>
        <w:t>поведения</w:t>
      </w:r>
      <w:r>
        <w:rPr>
          <w:spacing w:val="-67"/>
        </w:rPr>
        <w:t xml:space="preserve"> </w:t>
      </w:r>
      <w:r>
        <w:t>на</w:t>
      </w:r>
      <w:r>
        <w:rPr>
          <w:spacing w:val="2"/>
        </w:rPr>
        <w:t xml:space="preserve"> </w:t>
      </w:r>
      <w:r>
        <w:t>природе.</w:t>
      </w:r>
    </w:p>
    <w:p w:rsidR="003D5CE3" w:rsidRDefault="00C85A18">
      <w:pPr>
        <w:spacing w:line="321" w:lineRule="exact"/>
        <w:ind w:left="1440"/>
        <w:jc w:val="both"/>
        <w:rPr>
          <w:i/>
          <w:sz w:val="28"/>
        </w:rPr>
      </w:pPr>
      <w:r>
        <w:rPr>
          <w:i/>
          <w:sz w:val="28"/>
        </w:rPr>
        <w:t>Правила</w:t>
      </w:r>
      <w:r>
        <w:rPr>
          <w:i/>
          <w:spacing w:val="-8"/>
          <w:sz w:val="28"/>
        </w:rPr>
        <w:t xml:space="preserve"> </w:t>
      </w:r>
      <w:r>
        <w:rPr>
          <w:i/>
          <w:sz w:val="28"/>
        </w:rPr>
        <w:t>безопасной</w:t>
      </w:r>
      <w:r>
        <w:rPr>
          <w:i/>
          <w:spacing w:val="-11"/>
          <w:sz w:val="28"/>
        </w:rPr>
        <w:t xml:space="preserve"> </w:t>
      </w:r>
      <w:r>
        <w:rPr>
          <w:i/>
          <w:sz w:val="28"/>
        </w:rPr>
        <w:t>жизнедеятельности</w:t>
      </w:r>
    </w:p>
    <w:p w:rsidR="003D5CE3" w:rsidRDefault="00C85A18">
      <w:pPr>
        <w:pStyle w:val="a3"/>
        <w:spacing w:before="158"/>
        <w:ind w:left="1214" w:right="1560" w:firstLine="220"/>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 приёмов пищи и рацион питания). Физическая культура,</w:t>
      </w:r>
      <w:r>
        <w:rPr>
          <w:spacing w:val="1"/>
        </w:rPr>
        <w:t xml:space="preserve"> </w:t>
      </w:r>
      <w:r>
        <w:t>закаливание, игры на воздухе как условие сохранения и укрепления</w:t>
      </w:r>
      <w:r>
        <w:rPr>
          <w:spacing w:val="1"/>
        </w:rPr>
        <w:t xml:space="preserve"> </w:t>
      </w:r>
      <w:r>
        <w:t>здоровья. Правила безопасности в школе (маршрут до школы, правила</w:t>
      </w:r>
      <w:r>
        <w:rPr>
          <w:spacing w:val="-67"/>
        </w:rPr>
        <w:t xml:space="preserve"> </w:t>
      </w:r>
      <w:r>
        <w:t>поведения</w:t>
      </w:r>
      <w:r>
        <w:rPr>
          <w:spacing w:val="1"/>
        </w:rPr>
        <w:t xml:space="preserve"> </w:t>
      </w:r>
      <w:r>
        <w:t>на</w:t>
      </w:r>
      <w:r>
        <w:rPr>
          <w:spacing w:val="1"/>
        </w:rPr>
        <w:t xml:space="preserve"> </w:t>
      </w:r>
      <w:r>
        <w:t>занятиях,</w:t>
      </w:r>
      <w:r>
        <w:rPr>
          <w:spacing w:val="1"/>
        </w:rPr>
        <w:t xml:space="preserve"> </w:t>
      </w:r>
      <w:r>
        <w:t>переменах,</w:t>
      </w:r>
      <w:r>
        <w:rPr>
          <w:spacing w:val="1"/>
        </w:rPr>
        <w:t xml:space="preserve"> </w:t>
      </w:r>
      <w:r>
        <w:t>при</w:t>
      </w:r>
      <w:r>
        <w:rPr>
          <w:spacing w:val="1"/>
        </w:rPr>
        <w:t xml:space="preserve"> </w:t>
      </w:r>
      <w:r>
        <w:t>приёмах</w:t>
      </w:r>
      <w:r>
        <w:rPr>
          <w:spacing w:val="1"/>
        </w:rPr>
        <w:t xml:space="preserve"> </w:t>
      </w:r>
      <w:r>
        <w:t>пищи</w:t>
      </w:r>
      <w:r>
        <w:rPr>
          <w:spacing w:val="1"/>
        </w:rPr>
        <w:t xml:space="preserve"> </w:t>
      </w:r>
      <w:r>
        <w:t>и</w:t>
      </w:r>
      <w:r>
        <w:rPr>
          <w:spacing w:val="1"/>
        </w:rPr>
        <w:t xml:space="preserve"> </w:t>
      </w:r>
      <w:r>
        <w:t>на</w:t>
      </w:r>
      <w:r>
        <w:rPr>
          <w:spacing w:val="1"/>
        </w:rPr>
        <w:t xml:space="preserve"> </w:t>
      </w:r>
      <w:r>
        <w:t>пришкольной территории), в быту, на прогулках. Правила безопасного</w:t>
      </w:r>
      <w:r>
        <w:rPr>
          <w:spacing w:val="-67"/>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1"/>
        </w:rPr>
        <w:t xml:space="preserve"> </w:t>
      </w:r>
      <w:r>
        <w:t>и</w:t>
      </w:r>
      <w:r>
        <w:rPr>
          <w:spacing w:val="1"/>
        </w:rPr>
        <w:t xml:space="preserve"> </w:t>
      </w:r>
      <w:r>
        <w:t>метро</w:t>
      </w:r>
      <w:r>
        <w:rPr>
          <w:spacing w:val="1"/>
        </w:rPr>
        <w:t xml:space="preserve"> </w:t>
      </w:r>
      <w:r>
        <w:t>(ожидание</w:t>
      </w:r>
      <w:r>
        <w:rPr>
          <w:spacing w:val="1"/>
        </w:rPr>
        <w:t xml:space="preserve"> </w:t>
      </w:r>
      <w:r>
        <w:t>на</w:t>
      </w:r>
      <w:r>
        <w:rPr>
          <w:spacing w:val="1"/>
        </w:rPr>
        <w:t xml:space="preserve"> </w:t>
      </w:r>
      <w:r>
        <w:t>остановке, посадка, размещение в салоне или вагоне, высадка, 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(коммуникация</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67"/>
        </w:rPr>
        <w:t xml:space="preserve"> </w:t>
      </w:r>
      <w:r>
        <w:t>доступа</w:t>
      </w:r>
      <w:r>
        <w:rPr>
          <w:spacing w:val="7"/>
        </w:rPr>
        <w:t xml:space="preserve"> </w:t>
      </w:r>
      <w:r>
        <w:t>в</w:t>
      </w:r>
      <w:r>
        <w:rPr>
          <w:spacing w:val="10"/>
        </w:rPr>
        <w:t xml:space="preserve"> </w:t>
      </w:r>
      <w:r>
        <w:t>Интернет.</w:t>
      </w:r>
    </w:p>
    <w:p w:rsidR="003D5CE3" w:rsidRDefault="00C85A18">
      <w:pPr>
        <w:pStyle w:val="Heading2"/>
        <w:spacing w:before="246"/>
        <w:ind w:right="5969"/>
        <w:jc w:val="left"/>
      </w:pPr>
      <w:r>
        <w:t>Универсальные</w:t>
      </w:r>
      <w:r>
        <w:rPr>
          <w:spacing w:val="-10"/>
        </w:rPr>
        <w:t xml:space="preserve"> </w:t>
      </w:r>
      <w:r>
        <w:t>учебные</w:t>
      </w:r>
      <w:r>
        <w:rPr>
          <w:spacing w:val="-9"/>
        </w:rPr>
        <w:t xml:space="preserve"> </w:t>
      </w:r>
      <w:r>
        <w:t>действия</w:t>
      </w:r>
      <w:r>
        <w:rPr>
          <w:spacing w:val="-67"/>
        </w:rPr>
        <w:t xml:space="preserve"> </w:t>
      </w:r>
      <w:r>
        <w:t>(пропедевтический</w:t>
      </w:r>
      <w:r>
        <w:rPr>
          <w:spacing w:val="2"/>
        </w:rPr>
        <w:t xml:space="preserve"> </w:t>
      </w:r>
      <w:r>
        <w:t>уровень)</w:t>
      </w:r>
    </w:p>
    <w:p w:rsidR="003D5CE3" w:rsidRDefault="00C85A18">
      <w:pPr>
        <w:spacing w:before="57"/>
        <w:ind w:left="1440"/>
        <w:rPr>
          <w:i/>
          <w:sz w:val="28"/>
        </w:rPr>
      </w:pPr>
      <w:r>
        <w:rPr>
          <w:i/>
          <w:sz w:val="28"/>
        </w:rPr>
        <w:t>Познавательные</w:t>
      </w:r>
      <w:r>
        <w:rPr>
          <w:i/>
          <w:spacing w:val="-10"/>
          <w:sz w:val="28"/>
        </w:rPr>
        <w:t xml:space="preserve"> </w:t>
      </w:r>
      <w:r>
        <w:rPr>
          <w:i/>
          <w:sz w:val="28"/>
        </w:rPr>
        <w:t>универсальные</w:t>
      </w:r>
      <w:r>
        <w:rPr>
          <w:i/>
          <w:spacing w:val="-10"/>
          <w:sz w:val="28"/>
        </w:rPr>
        <w:t xml:space="preserve"> </w:t>
      </w:r>
      <w:r>
        <w:rPr>
          <w:i/>
          <w:sz w:val="28"/>
        </w:rPr>
        <w:t>учебные</w:t>
      </w:r>
      <w:r>
        <w:rPr>
          <w:i/>
          <w:spacing w:val="-6"/>
          <w:sz w:val="28"/>
        </w:rPr>
        <w:t xml:space="preserve"> </w:t>
      </w:r>
      <w:r>
        <w:rPr>
          <w:i/>
          <w:sz w:val="28"/>
        </w:rPr>
        <w:t>действия:</w:t>
      </w:r>
    </w:p>
    <w:p w:rsidR="003D5CE3" w:rsidRDefault="00C85A18" w:rsidP="00A95C5C">
      <w:pPr>
        <w:pStyle w:val="a4"/>
        <w:numPr>
          <w:ilvl w:val="0"/>
          <w:numId w:val="53"/>
        </w:numPr>
        <w:tabs>
          <w:tab w:val="left" w:pos="1780"/>
          <w:tab w:val="left" w:pos="1781"/>
        </w:tabs>
        <w:spacing w:before="158"/>
        <w:ind w:right="1580"/>
        <w:jc w:val="left"/>
        <w:rPr>
          <w:sz w:val="28"/>
        </w:rPr>
      </w:pPr>
      <w:r>
        <w:rPr>
          <w:spacing w:val="-1"/>
          <w:sz w:val="28"/>
        </w:rPr>
        <w:t>ориентироваться</w:t>
      </w:r>
      <w:r>
        <w:rPr>
          <w:spacing w:val="-11"/>
          <w:sz w:val="28"/>
        </w:rPr>
        <w:t xml:space="preserve"> </w:t>
      </w:r>
      <w:r>
        <w:rPr>
          <w:sz w:val="28"/>
        </w:rPr>
        <w:t>в</w:t>
      </w:r>
      <w:r>
        <w:rPr>
          <w:spacing w:val="-14"/>
          <w:sz w:val="28"/>
        </w:rPr>
        <w:t xml:space="preserve"> </w:t>
      </w:r>
      <w:r>
        <w:rPr>
          <w:sz w:val="28"/>
        </w:rPr>
        <w:t>методах</w:t>
      </w:r>
      <w:r>
        <w:rPr>
          <w:spacing w:val="-16"/>
          <w:sz w:val="28"/>
        </w:rPr>
        <w:t xml:space="preserve"> </w:t>
      </w:r>
      <w:r>
        <w:rPr>
          <w:sz w:val="28"/>
        </w:rPr>
        <w:t>познания</w:t>
      </w:r>
      <w:r>
        <w:rPr>
          <w:spacing w:val="-11"/>
          <w:sz w:val="28"/>
        </w:rPr>
        <w:t xml:space="preserve"> </w:t>
      </w:r>
      <w:r>
        <w:rPr>
          <w:sz w:val="28"/>
        </w:rPr>
        <w:t>природы</w:t>
      </w:r>
      <w:r>
        <w:rPr>
          <w:spacing w:val="-12"/>
          <w:sz w:val="28"/>
        </w:rPr>
        <w:t xml:space="preserve"> </w:t>
      </w:r>
      <w:r>
        <w:rPr>
          <w:sz w:val="28"/>
        </w:rPr>
        <w:t>(наблюдение,</w:t>
      </w:r>
      <w:r>
        <w:rPr>
          <w:spacing w:val="-4"/>
          <w:sz w:val="28"/>
        </w:rPr>
        <w:t xml:space="preserve"> </w:t>
      </w:r>
      <w:r>
        <w:rPr>
          <w:sz w:val="28"/>
        </w:rPr>
        <w:t>опыт,</w:t>
      </w:r>
      <w:r>
        <w:rPr>
          <w:spacing w:val="-67"/>
          <w:sz w:val="28"/>
        </w:rPr>
        <w:t xml:space="preserve"> </w:t>
      </w:r>
      <w:r>
        <w:rPr>
          <w:sz w:val="28"/>
        </w:rPr>
        <w:t>сравнение,</w:t>
      </w:r>
      <w:r>
        <w:rPr>
          <w:spacing w:val="9"/>
          <w:sz w:val="28"/>
        </w:rPr>
        <w:t xml:space="preserve"> </w:t>
      </w:r>
      <w:r>
        <w:rPr>
          <w:sz w:val="28"/>
        </w:rPr>
        <w:t>измерение);</w:t>
      </w:r>
    </w:p>
    <w:p w:rsidR="003D5CE3" w:rsidRDefault="00C85A18" w:rsidP="00A95C5C">
      <w:pPr>
        <w:pStyle w:val="a4"/>
        <w:numPr>
          <w:ilvl w:val="0"/>
          <w:numId w:val="53"/>
        </w:numPr>
        <w:tabs>
          <w:tab w:val="left" w:pos="1780"/>
          <w:tab w:val="left" w:pos="1781"/>
        </w:tabs>
        <w:spacing w:line="242" w:lineRule="auto"/>
        <w:ind w:right="1672"/>
        <w:jc w:val="left"/>
        <w:rPr>
          <w:sz w:val="28"/>
        </w:rPr>
      </w:pPr>
      <w:r>
        <w:rPr>
          <w:sz w:val="28"/>
        </w:rPr>
        <w:t>на</w:t>
      </w:r>
      <w:r>
        <w:rPr>
          <w:spacing w:val="24"/>
          <w:sz w:val="28"/>
        </w:rPr>
        <w:t xml:space="preserve"> </w:t>
      </w:r>
      <w:r>
        <w:rPr>
          <w:sz w:val="28"/>
        </w:rPr>
        <w:t>основе</w:t>
      </w:r>
      <w:r>
        <w:rPr>
          <w:spacing w:val="24"/>
          <w:sz w:val="28"/>
        </w:rPr>
        <w:t xml:space="preserve"> </w:t>
      </w:r>
      <w:r>
        <w:rPr>
          <w:sz w:val="28"/>
        </w:rPr>
        <w:t>наблюдения</w:t>
      </w:r>
      <w:r>
        <w:rPr>
          <w:spacing w:val="30"/>
          <w:sz w:val="28"/>
        </w:rPr>
        <w:t xml:space="preserve"> </w:t>
      </w:r>
      <w:r>
        <w:rPr>
          <w:sz w:val="28"/>
        </w:rPr>
        <w:t>определять</w:t>
      </w:r>
      <w:r>
        <w:rPr>
          <w:spacing w:val="22"/>
          <w:sz w:val="28"/>
        </w:rPr>
        <w:t xml:space="preserve"> </w:t>
      </w:r>
      <w:r>
        <w:rPr>
          <w:sz w:val="28"/>
        </w:rPr>
        <w:t>состояние</w:t>
      </w:r>
      <w:r>
        <w:rPr>
          <w:spacing w:val="25"/>
          <w:sz w:val="28"/>
        </w:rPr>
        <w:t xml:space="preserve"> </w:t>
      </w:r>
      <w:r>
        <w:rPr>
          <w:sz w:val="28"/>
        </w:rPr>
        <w:t>вещества</w:t>
      </w:r>
      <w:r>
        <w:rPr>
          <w:spacing w:val="26"/>
          <w:sz w:val="28"/>
        </w:rPr>
        <w:t xml:space="preserve"> </w:t>
      </w:r>
      <w:r>
        <w:rPr>
          <w:sz w:val="28"/>
        </w:rPr>
        <w:t>(жидкое,</w:t>
      </w:r>
      <w:r>
        <w:rPr>
          <w:spacing w:val="-67"/>
          <w:sz w:val="28"/>
        </w:rPr>
        <w:t xml:space="preserve"> </w:t>
      </w:r>
      <w:r>
        <w:rPr>
          <w:sz w:val="28"/>
        </w:rPr>
        <w:t>твёрдое,</w:t>
      </w:r>
      <w:r>
        <w:rPr>
          <w:spacing w:val="9"/>
          <w:sz w:val="28"/>
        </w:rPr>
        <w:t xml:space="preserve"> </w:t>
      </w:r>
      <w:r>
        <w:rPr>
          <w:sz w:val="28"/>
        </w:rPr>
        <w:t>газообразное);</w:t>
      </w:r>
    </w:p>
    <w:p w:rsidR="003D5CE3" w:rsidRDefault="00C85A18" w:rsidP="00A95C5C">
      <w:pPr>
        <w:pStyle w:val="a4"/>
        <w:numPr>
          <w:ilvl w:val="0"/>
          <w:numId w:val="53"/>
        </w:numPr>
        <w:tabs>
          <w:tab w:val="left" w:pos="1780"/>
          <w:tab w:val="left" w:pos="1781"/>
        </w:tabs>
        <w:spacing w:line="320" w:lineRule="exact"/>
        <w:jc w:val="left"/>
        <w:rPr>
          <w:sz w:val="28"/>
        </w:rPr>
      </w:pPr>
      <w:r>
        <w:rPr>
          <w:sz w:val="28"/>
        </w:rPr>
        <w:t>различать</w:t>
      </w:r>
      <w:r>
        <w:rPr>
          <w:spacing w:val="-9"/>
          <w:sz w:val="28"/>
        </w:rPr>
        <w:t xml:space="preserve"> </w:t>
      </w:r>
      <w:r>
        <w:rPr>
          <w:sz w:val="28"/>
        </w:rPr>
        <w:t>символы</w:t>
      </w:r>
      <w:r>
        <w:rPr>
          <w:spacing w:val="-1"/>
          <w:sz w:val="28"/>
        </w:rPr>
        <w:t xml:space="preserve"> </w:t>
      </w:r>
      <w:r>
        <w:rPr>
          <w:sz w:val="28"/>
        </w:rPr>
        <w:t>РФ;</w:t>
      </w:r>
    </w:p>
    <w:p w:rsidR="003D5CE3" w:rsidRDefault="00C85A18" w:rsidP="00A95C5C">
      <w:pPr>
        <w:pStyle w:val="a4"/>
        <w:numPr>
          <w:ilvl w:val="0"/>
          <w:numId w:val="53"/>
        </w:numPr>
        <w:tabs>
          <w:tab w:val="left" w:pos="1780"/>
          <w:tab w:val="left" w:pos="1781"/>
        </w:tabs>
        <w:spacing w:before="9" w:line="242" w:lineRule="auto"/>
        <w:ind w:right="2139"/>
        <w:jc w:val="left"/>
        <w:rPr>
          <w:sz w:val="28"/>
        </w:rPr>
      </w:pPr>
      <w:r>
        <w:rPr>
          <w:sz w:val="28"/>
        </w:rPr>
        <w:t>различать деревья, кустарники, травы; приводить примеры (в</w:t>
      </w:r>
      <w:r>
        <w:rPr>
          <w:spacing w:val="-67"/>
          <w:sz w:val="28"/>
        </w:rPr>
        <w:t xml:space="preserve"> </w:t>
      </w:r>
      <w:r>
        <w:rPr>
          <w:sz w:val="28"/>
        </w:rPr>
        <w:t>пределах</w:t>
      </w:r>
      <w:r>
        <w:rPr>
          <w:spacing w:val="-2"/>
          <w:sz w:val="28"/>
        </w:rPr>
        <w:t xml:space="preserve"> </w:t>
      </w:r>
      <w:r>
        <w:rPr>
          <w:sz w:val="28"/>
        </w:rPr>
        <w:t>изученного);</w:t>
      </w:r>
    </w:p>
    <w:p w:rsidR="003D5CE3" w:rsidRDefault="00C85A18" w:rsidP="00A95C5C">
      <w:pPr>
        <w:pStyle w:val="a4"/>
        <w:numPr>
          <w:ilvl w:val="0"/>
          <w:numId w:val="53"/>
        </w:numPr>
        <w:tabs>
          <w:tab w:val="left" w:pos="1780"/>
          <w:tab w:val="left" w:pos="1781"/>
          <w:tab w:val="left" w:pos="4407"/>
          <w:tab w:val="left" w:pos="5949"/>
          <w:tab w:val="left" w:pos="8162"/>
        </w:tabs>
        <w:ind w:right="1756"/>
        <w:jc w:val="left"/>
        <w:rPr>
          <w:sz w:val="28"/>
        </w:rPr>
      </w:pPr>
      <w:r>
        <w:rPr>
          <w:sz w:val="28"/>
        </w:rPr>
        <w:t>группировать</w:t>
      </w:r>
      <w:r>
        <w:rPr>
          <w:sz w:val="28"/>
        </w:rPr>
        <w:tab/>
        <w:t>растения:</w:t>
      </w:r>
      <w:r>
        <w:rPr>
          <w:sz w:val="28"/>
        </w:rPr>
        <w:tab/>
        <w:t>дикорастущие</w:t>
      </w:r>
      <w:r>
        <w:rPr>
          <w:sz w:val="28"/>
        </w:rPr>
        <w:tab/>
        <w:t>и</w:t>
      </w:r>
      <w:r>
        <w:rPr>
          <w:spacing w:val="1"/>
          <w:sz w:val="28"/>
        </w:rPr>
        <w:t xml:space="preserve"> </w:t>
      </w:r>
      <w:r>
        <w:rPr>
          <w:w w:val="95"/>
          <w:sz w:val="28"/>
        </w:rPr>
        <w:t>культурные;</w:t>
      </w:r>
      <w:r>
        <w:rPr>
          <w:spacing w:val="-24"/>
          <w:w w:val="95"/>
          <w:sz w:val="28"/>
        </w:rPr>
        <w:t xml:space="preserve"> </w:t>
      </w:r>
      <w:r>
        <w:rPr>
          <w:w w:val="95"/>
          <w:sz w:val="28"/>
        </w:rPr>
        <w:t>лекарственные</w:t>
      </w:r>
      <w:r>
        <w:rPr>
          <w:spacing w:val="3"/>
          <w:w w:val="95"/>
          <w:sz w:val="28"/>
        </w:rPr>
        <w:t xml:space="preserve"> </w:t>
      </w:r>
      <w:r>
        <w:rPr>
          <w:w w:val="95"/>
          <w:sz w:val="28"/>
        </w:rPr>
        <w:t>и</w:t>
      </w:r>
      <w:r>
        <w:rPr>
          <w:spacing w:val="61"/>
          <w:w w:val="95"/>
          <w:sz w:val="28"/>
        </w:rPr>
        <w:t xml:space="preserve"> </w:t>
      </w:r>
      <w:r>
        <w:rPr>
          <w:w w:val="95"/>
          <w:sz w:val="28"/>
        </w:rPr>
        <w:t>ядовитые</w:t>
      </w:r>
      <w:r>
        <w:rPr>
          <w:spacing w:val="64"/>
          <w:w w:val="95"/>
          <w:sz w:val="28"/>
        </w:rPr>
        <w:t xml:space="preserve"> </w:t>
      </w:r>
      <w:r>
        <w:rPr>
          <w:w w:val="95"/>
          <w:sz w:val="28"/>
        </w:rPr>
        <w:t>(в</w:t>
      </w:r>
      <w:r>
        <w:rPr>
          <w:spacing w:val="59"/>
          <w:w w:val="95"/>
          <w:sz w:val="28"/>
        </w:rPr>
        <w:t xml:space="preserve"> </w:t>
      </w:r>
      <w:r>
        <w:rPr>
          <w:w w:val="95"/>
          <w:sz w:val="28"/>
        </w:rPr>
        <w:t>пределах</w:t>
      </w:r>
      <w:r>
        <w:rPr>
          <w:spacing w:val="57"/>
          <w:w w:val="95"/>
          <w:sz w:val="28"/>
        </w:rPr>
        <w:t xml:space="preserve"> </w:t>
      </w:r>
      <w:r>
        <w:rPr>
          <w:w w:val="95"/>
          <w:sz w:val="28"/>
        </w:rPr>
        <w:t>изученного);</w:t>
      </w:r>
    </w:p>
    <w:p w:rsidR="003D5CE3" w:rsidRDefault="00C85A18" w:rsidP="00A95C5C">
      <w:pPr>
        <w:pStyle w:val="a4"/>
        <w:numPr>
          <w:ilvl w:val="0"/>
          <w:numId w:val="53"/>
        </w:numPr>
        <w:tabs>
          <w:tab w:val="left" w:pos="1780"/>
          <w:tab w:val="left" w:pos="1781"/>
        </w:tabs>
        <w:jc w:val="left"/>
        <w:rPr>
          <w:sz w:val="28"/>
        </w:rPr>
      </w:pPr>
      <w:r>
        <w:rPr>
          <w:sz w:val="28"/>
        </w:rPr>
        <w:t>различать</w:t>
      </w:r>
      <w:r>
        <w:rPr>
          <w:spacing w:val="-10"/>
          <w:sz w:val="28"/>
        </w:rPr>
        <w:t xml:space="preserve"> </w:t>
      </w:r>
      <w:r>
        <w:rPr>
          <w:sz w:val="28"/>
        </w:rPr>
        <w:t>прошлое,</w:t>
      </w:r>
      <w:r>
        <w:rPr>
          <w:spacing w:val="-6"/>
          <w:sz w:val="28"/>
        </w:rPr>
        <w:t xml:space="preserve"> </w:t>
      </w:r>
      <w:r>
        <w:rPr>
          <w:sz w:val="28"/>
        </w:rPr>
        <w:t>настоящее,</w:t>
      </w:r>
      <w:r>
        <w:rPr>
          <w:spacing w:val="-5"/>
          <w:sz w:val="28"/>
        </w:rPr>
        <w:t xml:space="preserve"> </w:t>
      </w:r>
      <w:r>
        <w:rPr>
          <w:sz w:val="28"/>
        </w:rPr>
        <w:t>будущее.</w:t>
      </w:r>
    </w:p>
    <w:p w:rsidR="003D5CE3" w:rsidRDefault="00C85A18">
      <w:pPr>
        <w:spacing w:before="11"/>
        <w:ind w:left="1440"/>
        <w:rPr>
          <w:i/>
          <w:sz w:val="28"/>
        </w:rPr>
      </w:pPr>
      <w:r>
        <w:rPr>
          <w:i/>
          <w:sz w:val="28"/>
        </w:rPr>
        <w:t>Работа</w:t>
      </w:r>
      <w:r>
        <w:rPr>
          <w:i/>
          <w:spacing w:val="-4"/>
          <w:sz w:val="28"/>
        </w:rPr>
        <w:t xml:space="preserve"> </w:t>
      </w:r>
      <w:r>
        <w:rPr>
          <w:i/>
          <w:sz w:val="28"/>
        </w:rPr>
        <w:t>с</w:t>
      </w:r>
      <w:r>
        <w:rPr>
          <w:i/>
          <w:spacing w:val="-1"/>
          <w:sz w:val="28"/>
        </w:rPr>
        <w:t xml:space="preserve"> </w:t>
      </w:r>
      <w:r>
        <w:rPr>
          <w:i/>
          <w:sz w:val="28"/>
        </w:rPr>
        <w:t>информацией:</w:t>
      </w:r>
    </w:p>
    <w:p w:rsidR="003D5CE3" w:rsidRDefault="00C85A18" w:rsidP="00A95C5C">
      <w:pPr>
        <w:pStyle w:val="a4"/>
        <w:numPr>
          <w:ilvl w:val="0"/>
          <w:numId w:val="53"/>
        </w:numPr>
        <w:tabs>
          <w:tab w:val="left" w:pos="1780"/>
          <w:tab w:val="left" w:pos="1781"/>
        </w:tabs>
        <w:spacing w:before="158"/>
        <w:jc w:val="left"/>
        <w:rPr>
          <w:sz w:val="28"/>
        </w:rPr>
      </w:pPr>
      <w:r>
        <w:rPr>
          <w:sz w:val="28"/>
        </w:rPr>
        <w:t>различать</w:t>
      </w:r>
      <w:r>
        <w:rPr>
          <w:spacing w:val="-6"/>
          <w:sz w:val="28"/>
        </w:rPr>
        <w:t xml:space="preserve"> </w:t>
      </w:r>
      <w:r>
        <w:rPr>
          <w:sz w:val="28"/>
        </w:rPr>
        <w:t>информацию, представленную</w:t>
      </w:r>
      <w:r>
        <w:rPr>
          <w:spacing w:val="-3"/>
          <w:sz w:val="28"/>
        </w:rPr>
        <w:t xml:space="preserve"> </w:t>
      </w:r>
      <w:r>
        <w:rPr>
          <w:sz w:val="28"/>
        </w:rPr>
        <w:t>в</w:t>
      </w:r>
      <w:r>
        <w:rPr>
          <w:spacing w:val="-6"/>
          <w:sz w:val="28"/>
        </w:rPr>
        <w:t xml:space="preserve"> </w:t>
      </w:r>
      <w:r>
        <w:rPr>
          <w:sz w:val="28"/>
        </w:rPr>
        <w:t>тексте,</w:t>
      </w:r>
      <w:r>
        <w:rPr>
          <w:spacing w:val="-2"/>
          <w:sz w:val="28"/>
        </w:rPr>
        <w:t xml:space="preserve"> </w:t>
      </w:r>
      <w:r>
        <w:rPr>
          <w:sz w:val="28"/>
        </w:rPr>
        <w:t>графически,</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jc w:val="left"/>
      </w:pPr>
      <w:r>
        <w:lastRenderedPageBreak/>
        <w:t>аудиовизуально;</w:t>
      </w:r>
    </w:p>
    <w:p w:rsidR="003D5CE3" w:rsidRDefault="00C85A18" w:rsidP="00A95C5C">
      <w:pPr>
        <w:pStyle w:val="a4"/>
        <w:numPr>
          <w:ilvl w:val="0"/>
          <w:numId w:val="53"/>
        </w:numPr>
        <w:tabs>
          <w:tab w:val="left" w:pos="1780"/>
          <w:tab w:val="left" w:pos="1781"/>
        </w:tabs>
        <w:jc w:val="left"/>
        <w:rPr>
          <w:sz w:val="28"/>
        </w:rPr>
      </w:pPr>
      <w:r>
        <w:rPr>
          <w:sz w:val="28"/>
        </w:rPr>
        <w:t>читать</w:t>
      </w:r>
      <w:r>
        <w:rPr>
          <w:spacing w:val="-11"/>
          <w:sz w:val="28"/>
        </w:rPr>
        <w:t xml:space="preserve"> </w:t>
      </w:r>
      <w:r>
        <w:rPr>
          <w:sz w:val="28"/>
        </w:rPr>
        <w:t>информацию,</w:t>
      </w:r>
      <w:r>
        <w:rPr>
          <w:spacing w:val="-1"/>
          <w:sz w:val="28"/>
        </w:rPr>
        <w:t xml:space="preserve"> </w:t>
      </w:r>
      <w:r>
        <w:rPr>
          <w:sz w:val="28"/>
        </w:rPr>
        <w:t>представленную</w:t>
      </w:r>
      <w:r>
        <w:rPr>
          <w:spacing w:val="-8"/>
          <w:sz w:val="28"/>
        </w:rPr>
        <w:t xml:space="preserve"> </w:t>
      </w:r>
      <w:r>
        <w:rPr>
          <w:sz w:val="28"/>
        </w:rPr>
        <w:t>в</w:t>
      </w:r>
      <w:r>
        <w:rPr>
          <w:spacing w:val="-11"/>
          <w:sz w:val="28"/>
        </w:rPr>
        <w:t xml:space="preserve"> </w:t>
      </w:r>
      <w:r>
        <w:rPr>
          <w:sz w:val="28"/>
        </w:rPr>
        <w:t>схеме,</w:t>
      </w:r>
      <w:r>
        <w:rPr>
          <w:spacing w:val="-1"/>
          <w:sz w:val="28"/>
        </w:rPr>
        <w:t xml:space="preserve"> </w:t>
      </w:r>
      <w:r>
        <w:rPr>
          <w:sz w:val="28"/>
        </w:rPr>
        <w:t>таблице;</w:t>
      </w:r>
    </w:p>
    <w:p w:rsidR="003D5CE3" w:rsidRDefault="00C85A18" w:rsidP="00A95C5C">
      <w:pPr>
        <w:pStyle w:val="a4"/>
        <w:numPr>
          <w:ilvl w:val="0"/>
          <w:numId w:val="53"/>
        </w:numPr>
        <w:tabs>
          <w:tab w:val="left" w:pos="1780"/>
          <w:tab w:val="left" w:pos="1781"/>
        </w:tabs>
        <w:spacing w:before="14"/>
        <w:ind w:right="1581"/>
        <w:jc w:val="left"/>
        <w:rPr>
          <w:sz w:val="28"/>
        </w:rPr>
      </w:pPr>
      <w:r>
        <w:rPr>
          <w:sz w:val="28"/>
        </w:rPr>
        <w:t>используя</w:t>
      </w:r>
      <w:r>
        <w:rPr>
          <w:spacing w:val="-16"/>
          <w:sz w:val="28"/>
        </w:rPr>
        <w:t xml:space="preserve"> </w:t>
      </w:r>
      <w:r>
        <w:rPr>
          <w:sz w:val="28"/>
        </w:rPr>
        <w:t>текстовую</w:t>
      </w:r>
      <w:r>
        <w:rPr>
          <w:spacing w:val="-17"/>
          <w:sz w:val="28"/>
        </w:rPr>
        <w:t xml:space="preserve"> </w:t>
      </w:r>
      <w:r>
        <w:rPr>
          <w:sz w:val="28"/>
        </w:rPr>
        <w:t>информацию,</w:t>
      </w:r>
      <w:r>
        <w:rPr>
          <w:spacing w:val="-13"/>
          <w:sz w:val="28"/>
        </w:rPr>
        <w:t xml:space="preserve"> </w:t>
      </w:r>
      <w:r>
        <w:rPr>
          <w:sz w:val="28"/>
        </w:rPr>
        <w:t>заполнять</w:t>
      </w:r>
      <w:r>
        <w:rPr>
          <w:spacing w:val="-13"/>
          <w:sz w:val="28"/>
        </w:rPr>
        <w:t xml:space="preserve"> </w:t>
      </w:r>
      <w:r>
        <w:rPr>
          <w:sz w:val="28"/>
        </w:rPr>
        <w:t>таблицы;</w:t>
      </w:r>
      <w:r>
        <w:rPr>
          <w:spacing w:val="-16"/>
          <w:sz w:val="28"/>
        </w:rPr>
        <w:t xml:space="preserve"> </w:t>
      </w:r>
      <w:r>
        <w:rPr>
          <w:sz w:val="28"/>
        </w:rPr>
        <w:t>дополнять</w:t>
      </w:r>
      <w:r>
        <w:rPr>
          <w:spacing w:val="-67"/>
          <w:sz w:val="28"/>
        </w:rPr>
        <w:t xml:space="preserve"> </w:t>
      </w:r>
      <w:r>
        <w:rPr>
          <w:sz w:val="28"/>
        </w:rPr>
        <w:t>схемы;</w:t>
      </w:r>
    </w:p>
    <w:p w:rsidR="003D5CE3" w:rsidRDefault="00C85A18" w:rsidP="00A95C5C">
      <w:pPr>
        <w:pStyle w:val="a4"/>
        <w:numPr>
          <w:ilvl w:val="0"/>
          <w:numId w:val="53"/>
        </w:numPr>
        <w:tabs>
          <w:tab w:val="left" w:pos="1780"/>
          <w:tab w:val="left" w:pos="1781"/>
        </w:tabs>
        <w:ind w:right="2344"/>
        <w:jc w:val="left"/>
        <w:rPr>
          <w:sz w:val="28"/>
        </w:rPr>
      </w:pPr>
      <w:r>
        <w:rPr>
          <w:sz w:val="28"/>
        </w:rPr>
        <w:t>соотносить</w:t>
      </w:r>
      <w:r>
        <w:rPr>
          <w:spacing w:val="16"/>
          <w:sz w:val="28"/>
        </w:rPr>
        <w:t xml:space="preserve"> </w:t>
      </w:r>
      <w:r>
        <w:rPr>
          <w:sz w:val="28"/>
        </w:rPr>
        <w:t>пример</w:t>
      </w:r>
      <w:r>
        <w:rPr>
          <w:spacing w:val="19"/>
          <w:sz w:val="28"/>
        </w:rPr>
        <w:t xml:space="preserve"> </w:t>
      </w:r>
      <w:r>
        <w:rPr>
          <w:sz w:val="28"/>
        </w:rPr>
        <w:t>(рисунок,</w:t>
      </w:r>
      <w:r>
        <w:rPr>
          <w:spacing w:val="20"/>
          <w:sz w:val="28"/>
        </w:rPr>
        <w:t xml:space="preserve"> </w:t>
      </w:r>
      <w:r>
        <w:rPr>
          <w:sz w:val="28"/>
        </w:rPr>
        <w:t>предложенную</w:t>
      </w:r>
      <w:r>
        <w:rPr>
          <w:spacing w:val="18"/>
          <w:sz w:val="28"/>
        </w:rPr>
        <w:t xml:space="preserve"> </w:t>
      </w:r>
      <w:r>
        <w:rPr>
          <w:sz w:val="28"/>
        </w:rPr>
        <w:t>ситуацию)</w:t>
      </w:r>
      <w:r>
        <w:rPr>
          <w:spacing w:val="18"/>
          <w:sz w:val="28"/>
        </w:rPr>
        <w:t xml:space="preserve"> </w:t>
      </w:r>
      <w:r>
        <w:rPr>
          <w:sz w:val="28"/>
        </w:rPr>
        <w:t>со</w:t>
      </w:r>
      <w:r>
        <w:rPr>
          <w:spacing w:val="-67"/>
          <w:sz w:val="28"/>
        </w:rPr>
        <w:t xml:space="preserve"> </w:t>
      </w:r>
      <w:r>
        <w:rPr>
          <w:sz w:val="28"/>
        </w:rPr>
        <w:t>временем</w:t>
      </w:r>
      <w:r>
        <w:rPr>
          <w:spacing w:val="8"/>
          <w:sz w:val="28"/>
        </w:rPr>
        <w:t xml:space="preserve"> </w:t>
      </w:r>
      <w:r>
        <w:rPr>
          <w:sz w:val="28"/>
        </w:rPr>
        <w:t>протекания.</w:t>
      </w:r>
    </w:p>
    <w:p w:rsidR="003D5CE3" w:rsidRDefault="00C85A18">
      <w:pPr>
        <w:spacing w:line="321" w:lineRule="exact"/>
        <w:ind w:left="1440"/>
        <w:rPr>
          <w:i/>
          <w:sz w:val="28"/>
        </w:rPr>
      </w:pPr>
      <w:r>
        <w:rPr>
          <w:i/>
          <w:sz w:val="28"/>
        </w:rPr>
        <w:t>Коммуникативные</w:t>
      </w:r>
      <w:r>
        <w:rPr>
          <w:i/>
          <w:spacing w:val="-9"/>
          <w:sz w:val="28"/>
        </w:rPr>
        <w:t xml:space="preserve"> </w:t>
      </w:r>
      <w:r>
        <w:rPr>
          <w:i/>
          <w:sz w:val="28"/>
        </w:rPr>
        <w:t>универсальные</w:t>
      </w:r>
      <w:r>
        <w:rPr>
          <w:i/>
          <w:spacing w:val="-8"/>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3"/>
        </w:numPr>
        <w:tabs>
          <w:tab w:val="left" w:pos="1781"/>
        </w:tabs>
        <w:spacing w:before="163"/>
        <w:ind w:right="1578"/>
        <w:rPr>
          <w:sz w:val="28"/>
        </w:rPr>
      </w:pPr>
      <w:r>
        <w:rPr>
          <w:sz w:val="28"/>
        </w:rPr>
        <w:t>ориентироваться в терминах (понятиях), соотносить их с краткой</w:t>
      </w:r>
      <w:r>
        <w:rPr>
          <w:spacing w:val="1"/>
          <w:sz w:val="28"/>
        </w:rPr>
        <w:t xml:space="preserve"> </w:t>
      </w:r>
      <w:r>
        <w:rPr>
          <w:sz w:val="28"/>
        </w:rPr>
        <w:t>характеристикой:</w:t>
      </w:r>
    </w:p>
    <w:p w:rsidR="003D5CE3" w:rsidRDefault="00C85A18" w:rsidP="00A95C5C">
      <w:pPr>
        <w:pStyle w:val="a4"/>
        <w:numPr>
          <w:ilvl w:val="0"/>
          <w:numId w:val="55"/>
        </w:numPr>
        <w:tabs>
          <w:tab w:val="left" w:pos="1781"/>
        </w:tabs>
        <w:ind w:right="1565"/>
        <w:rPr>
          <w:sz w:val="28"/>
        </w:rPr>
      </w:pPr>
      <w:r>
        <w:rPr>
          <w:sz w:val="28"/>
        </w:rPr>
        <w:t>понятия</w:t>
      </w:r>
      <w:r>
        <w:rPr>
          <w:spacing w:val="1"/>
          <w:sz w:val="28"/>
        </w:rPr>
        <w:t xml:space="preserve"> </w:t>
      </w:r>
      <w:r>
        <w:rPr>
          <w:sz w:val="28"/>
        </w:rPr>
        <w:t>и</w:t>
      </w:r>
      <w:r>
        <w:rPr>
          <w:spacing w:val="1"/>
          <w:sz w:val="28"/>
        </w:rPr>
        <w:t xml:space="preserve"> </w:t>
      </w:r>
      <w:r>
        <w:rPr>
          <w:sz w:val="28"/>
        </w:rPr>
        <w:t>термины,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социальным</w:t>
      </w:r>
      <w:r>
        <w:rPr>
          <w:spacing w:val="1"/>
          <w:sz w:val="28"/>
        </w:rPr>
        <w:t xml:space="preserve"> </w:t>
      </w:r>
      <w:r>
        <w:rPr>
          <w:sz w:val="28"/>
        </w:rPr>
        <w:t>миром</w:t>
      </w:r>
      <w:r>
        <w:rPr>
          <w:spacing w:val="1"/>
          <w:sz w:val="28"/>
        </w:rPr>
        <w:t xml:space="preserve"> </w:t>
      </w:r>
      <w:r>
        <w:rPr>
          <w:sz w:val="28"/>
        </w:rPr>
        <w:t>(индивидуальность человека, органы чувств, жизнедеятельность;</w:t>
      </w:r>
      <w:r>
        <w:rPr>
          <w:spacing w:val="1"/>
          <w:sz w:val="28"/>
        </w:rPr>
        <w:t xml:space="preserve"> </w:t>
      </w:r>
      <w:r>
        <w:rPr>
          <w:sz w:val="28"/>
        </w:rPr>
        <w:t>поколение,</w:t>
      </w:r>
      <w:r>
        <w:rPr>
          <w:spacing w:val="1"/>
          <w:sz w:val="28"/>
        </w:rPr>
        <w:t xml:space="preserve"> </w:t>
      </w:r>
      <w:r>
        <w:rPr>
          <w:sz w:val="28"/>
        </w:rPr>
        <w:t>старшее</w:t>
      </w:r>
      <w:r>
        <w:rPr>
          <w:spacing w:val="1"/>
          <w:sz w:val="28"/>
        </w:rPr>
        <w:t xml:space="preserve"> </w:t>
      </w:r>
      <w:r>
        <w:rPr>
          <w:sz w:val="28"/>
        </w:rPr>
        <w:t>поколение,</w:t>
      </w:r>
      <w:r>
        <w:rPr>
          <w:spacing w:val="1"/>
          <w:sz w:val="28"/>
        </w:rPr>
        <w:t xml:space="preserve"> </w:t>
      </w:r>
      <w:r>
        <w:rPr>
          <w:sz w:val="28"/>
        </w:rPr>
        <w:t>культура</w:t>
      </w:r>
      <w:r>
        <w:rPr>
          <w:spacing w:val="1"/>
          <w:sz w:val="28"/>
        </w:rPr>
        <w:t xml:space="preserve"> </w:t>
      </w:r>
      <w:r>
        <w:rPr>
          <w:sz w:val="28"/>
        </w:rPr>
        <w:t>поведения;</w:t>
      </w:r>
      <w:r>
        <w:rPr>
          <w:spacing w:val="1"/>
          <w:sz w:val="28"/>
        </w:rPr>
        <w:t xml:space="preserve"> </w:t>
      </w:r>
      <w:r>
        <w:rPr>
          <w:sz w:val="28"/>
        </w:rPr>
        <w:t>Родина,</w:t>
      </w:r>
      <w:r>
        <w:rPr>
          <w:spacing w:val="1"/>
          <w:sz w:val="28"/>
        </w:rPr>
        <w:t xml:space="preserve"> </w:t>
      </w:r>
      <w:r>
        <w:rPr>
          <w:sz w:val="28"/>
        </w:rPr>
        <w:t>столица,</w:t>
      </w:r>
      <w:r>
        <w:rPr>
          <w:spacing w:val="9"/>
          <w:sz w:val="28"/>
        </w:rPr>
        <w:t xml:space="preserve"> </w:t>
      </w:r>
      <w:r>
        <w:rPr>
          <w:sz w:val="28"/>
        </w:rPr>
        <w:t>родной</w:t>
      </w:r>
      <w:r>
        <w:rPr>
          <w:spacing w:val="1"/>
          <w:sz w:val="28"/>
        </w:rPr>
        <w:t xml:space="preserve"> </w:t>
      </w:r>
      <w:r>
        <w:rPr>
          <w:sz w:val="28"/>
        </w:rPr>
        <w:t>край,</w:t>
      </w:r>
      <w:r>
        <w:rPr>
          <w:spacing w:val="4"/>
          <w:sz w:val="28"/>
        </w:rPr>
        <w:t xml:space="preserve"> </w:t>
      </w:r>
      <w:r>
        <w:rPr>
          <w:sz w:val="28"/>
        </w:rPr>
        <w:t>регион);</w:t>
      </w:r>
    </w:p>
    <w:p w:rsidR="003D5CE3" w:rsidRDefault="00C85A18" w:rsidP="00A95C5C">
      <w:pPr>
        <w:pStyle w:val="a4"/>
        <w:numPr>
          <w:ilvl w:val="0"/>
          <w:numId w:val="55"/>
        </w:numPr>
        <w:tabs>
          <w:tab w:val="left" w:pos="1781"/>
        </w:tabs>
        <w:ind w:right="1577"/>
        <w:rPr>
          <w:sz w:val="28"/>
        </w:rPr>
      </w:pPr>
      <w:r>
        <w:rPr>
          <w:sz w:val="28"/>
        </w:rPr>
        <w:t>понятия и термины, связанные с миром природы (среда обитания,</w:t>
      </w:r>
      <w:r>
        <w:rPr>
          <w:spacing w:val="-67"/>
          <w:sz w:val="28"/>
        </w:rPr>
        <w:t xml:space="preserve"> </w:t>
      </w:r>
      <w:r>
        <w:rPr>
          <w:sz w:val="28"/>
        </w:rPr>
        <w:t>тело,</w:t>
      </w:r>
      <w:r>
        <w:rPr>
          <w:spacing w:val="9"/>
          <w:sz w:val="28"/>
        </w:rPr>
        <w:t xml:space="preserve"> </w:t>
      </w:r>
      <w:r>
        <w:rPr>
          <w:sz w:val="28"/>
        </w:rPr>
        <w:t>явление,</w:t>
      </w:r>
      <w:r>
        <w:rPr>
          <w:spacing w:val="9"/>
          <w:sz w:val="28"/>
        </w:rPr>
        <w:t xml:space="preserve"> </w:t>
      </w:r>
      <w:r>
        <w:rPr>
          <w:sz w:val="28"/>
        </w:rPr>
        <w:t>вещество;</w:t>
      </w:r>
      <w:r>
        <w:rPr>
          <w:spacing w:val="6"/>
          <w:sz w:val="28"/>
        </w:rPr>
        <w:t xml:space="preserve"> </w:t>
      </w:r>
      <w:r>
        <w:rPr>
          <w:sz w:val="28"/>
        </w:rPr>
        <w:t>заповедник);</w:t>
      </w:r>
    </w:p>
    <w:p w:rsidR="003D5CE3" w:rsidRDefault="00C85A18" w:rsidP="00A95C5C">
      <w:pPr>
        <w:pStyle w:val="a4"/>
        <w:numPr>
          <w:ilvl w:val="0"/>
          <w:numId w:val="55"/>
        </w:numPr>
        <w:tabs>
          <w:tab w:val="left" w:pos="1781"/>
        </w:tabs>
        <w:ind w:right="1563"/>
        <w:rPr>
          <w:sz w:val="28"/>
        </w:rPr>
      </w:pPr>
      <w:r>
        <w:rPr>
          <w:sz w:val="28"/>
        </w:rPr>
        <w:t>понятия</w:t>
      </w:r>
      <w:r>
        <w:rPr>
          <w:spacing w:val="1"/>
          <w:sz w:val="28"/>
        </w:rPr>
        <w:t xml:space="preserve"> </w:t>
      </w:r>
      <w:r>
        <w:rPr>
          <w:sz w:val="28"/>
        </w:rPr>
        <w:t>и</w:t>
      </w:r>
      <w:r>
        <w:rPr>
          <w:spacing w:val="1"/>
          <w:sz w:val="28"/>
        </w:rPr>
        <w:t xml:space="preserve"> </w:t>
      </w:r>
      <w:r>
        <w:rPr>
          <w:sz w:val="28"/>
        </w:rPr>
        <w:t>термины,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организацией</w:t>
      </w:r>
      <w:r>
        <w:rPr>
          <w:spacing w:val="1"/>
          <w:sz w:val="28"/>
        </w:rPr>
        <w:t xml:space="preserve"> </w:t>
      </w:r>
      <w:r>
        <w:rPr>
          <w:sz w:val="28"/>
        </w:rPr>
        <w:t>своей</w:t>
      </w:r>
      <w:r>
        <w:rPr>
          <w:spacing w:val="1"/>
          <w:sz w:val="28"/>
        </w:rPr>
        <w:t xml:space="preserve"> </w:t>
      </w:r>
      <w:r>
        <w:rPr>
          <w:sz w:val="28"/>
        </w:rPr>
        <w:t>жизни</w:t>
      </w:r>
      <w:r>
        <w:rPr>
          <w:spacing w:val="1"/>
          <w:sz w:val="28"/>
        </w:rPr>
        <w:t xml:space="preserve"> </w:t>
      </w:r>
      <w:r>
        <w:rPr>
          <w:sz w:val="28"/>
        </w:rPr>
        <w:t>и</w:t>
      </w:r>
      <w:r>
        <w:rPr>
          <w:spacing w:val="-67"/>
          <w:sz w:val="28"/>
        </w:rPr>
        <w:t xml:space="preserve"> </w:t>
      </w:r>
      <w:r>
        <w:rPr>
          <w:sz w:val="28"/>
        </w:rPr>
        <w:t>охраны</w:t>
      </w:r>
      <w:r>
        <w:rPr>
          <w:spacing w:val="1"/>
          <w:sz w:val="28"/>
        </w:rPr>
        <w:t xml:space="preserve"> </w:t>
      </w:r>
      <w:r>
        <w:rPr>
          <w:sz w:val="28"/>
        </w:rPr>
        <w:t>здоровья</w:t>
      </w:r>
      <w:r>
        <w:rPr>
          <w:spacing w:val="1"/>
          <w:sz w:val="28"/>
        </w:rPr>
        <w:t xml:space="preserve"> </w:t>
      </w:r>
      <w:r>
        <w:rPr>
          <w:sz w:val="28"/>
        </w:rPr>
        <w:t>(режим,</w:t>
      </w:r>
      <w:r>
        <w:rPr>
          <w:spacing w:val="1"/>
          <w:sz w:val="28"/>
        </w:rPr>
        <w:t xml:space="preserve"> </w:t>
      </w:r>
      <w:r>
        <w:rPr>
          <w:sz w:val="28"/>
        </w:rPr>
        <w:t>правильное</w:t>
      </w:r>
      <w:r>
        <w:rPr>
          <w:spacing w:val="1"/>
          <w:sz w:val="28"/>
        </w:rPr>
        <w:t xml:space="preserve"> </w:t>
      </w:r>
      <w:r>
        <w:rPr>
          <w:sz w:val="28"/>
        </w:rPr>
        <w:t>питание,</w:t>
      </w:r>
      <w:r>
        <w:rPr>
          <w:spacing w:val="1"/>
          <w:sz w:val="28"/>
        </w:rPr>
        <w:t xml:space="preserve"> </w:t>
      </w:r>
      <w:r>
        <w:rPr>
          <w:sz w:val="28"/>
        </w:rPr>
        <w:t>закаливание,</w:t>
      </w:r>
      <w:r>
        <w:rPr>
          <w:spacing w:val="-67"/>
          <w:sz w:val="28"/>
        </w:rPr>
        <w:t xml:space="preserve"> </w:t>
      </w:r>
      <w:r>
        <w:rPr>
          <w:sz w:val="28"/>
        </w:rPr>
        <w:t>безопасность,</w:t>
      </w:r>
      <w:r>
        <w:rPr>
          <w:spacing w:val="10"/>
          <w:sz w:val="28"/>
        </w:rPr>
        <w:t xml:space="preserve"> </w:t>
      </w:r>
      <w:r>
        <w:rPr>
          <w:sz w:val="28"/>
        </w:rPr>
        <w:t>опасная</w:t>
      </w:r>
      <w:r>
        <w:rPr>
          <w:spacing w:val="4"/>
          <w:sz w:val="28"/>
        </w:rPr>
        <w:t xml:space="preserve"> </w:t>
      </w:r>
      <w:r>
        <w:rPr>
          <w:sz w:val="28"/>
        </w:rPr>
        <w:t>ситуация);</w:t>
      </w:r>
    </w:p>
    <w:p w:rsidR="003D5CE3" w:rsidRDefault="00C85A18" w:rsidP="00A95C5C">
      <w:pPr>
        <w:pStyle w:val="a4"/>
        <w:numPr>
          <w:ilvl w:val="0"/>
          <w:numId w:val="53"/>
        </w:numPr>
        <w:tabs>
          <w:tab w:val="left" w:pos="1781"/>
        </w:tabs>
        <w:spacing w:line="242" w:lineRule="auto"/>
        <w:ind w:right="1571"/>
        <w:rPr>
          <w:sz w:val="28"/>
        </w:rPr>
      </w:pPr>
      <w:r>
        <w:rPr>
          <w:sz w:val="28"/>
        </w:rPr>
        <w:t>описывать условия жизни на Земле, отличие нашей планеты от</w:t>
      </w:r>
      <w:r>
        <w:rPr>
          <w:spacing w:val="1"/>
          <w:sz w:val="28"/>
        </w:rPr>
        <w:t xml:space="preserve"> </w:t>
      </w:r>
      <w:r>
        <w:rPr>
          <w:sz w:val="28"/>
        </w:rPr>
        <w:t>других</w:t>
      </w:r>
      <w:r>
        <w:rPr>
          <w:spacing w:val="-3"/>
          <w:sz w:val="28"/>
        </w:rPr>
        <w:t xml:space="preserve"> </w:t>
      </w:r>
      <w:r>
        <w:rPr>
          <w:sz w:val="28"/>
        </w:rPr>
        <w:t>планет</w:t>
      </w:r>
      <w:r>
        <w:rPr>
          <w:spacing w:val="1"/>
          <w:sz w:val="28"/>
        </w:rPr>
        <w:t xml:space="preserve"> </w:t>
      </w:r>
      <w:r>
        <w:rPr>
          <w:sz w:val="28"/>
        </w:rPr>
        <w:t>Солнечной</w:t>
      </w:r>
      <w:r>
        <w:rPr>
          <w:spacing w:val="1"/>
          <w:sz w:val="28"/>
        </w:rPr>
        <w:t xml:space="preserve"> </w:t>
      </w:r>
      <w:r>
        <w:rPr>
          <w:sz w:val="28"/>
        </w:rPr>
        <w:t>системы;</w:t>
      </w:r>
    </w:p>
    <w:p w:rsidR="003D5CE3" w:rsidRDefault="00C85A18" w:rsidP="00A95C5C">
      <w:pPr>
        <w:pStyle w:val="a4"/>
        <w:numPr>
          <w:ilvl w:val="0"/>
          <w:numId w:val="53"/>
        </w:numPr>
        <w:tabs>
          <w:tab w:val="left" w:pos="1781"/>
        </w:tabs>
        <w:spacing w:line="320" w:lineRule="exact"/>
        <w:rPr>
          <w:sz w:val="28"/>
        </w:rPr>
      </w:pPr>
      <w:r>
        <w:rPr>
          <w:spacing w:val="-1"/>
          <w:sz w:val="28"/>
        </w:rPr>
        <w:t>создавать</w:t>
      </w:r>
      <w:r>
        <w:rPr>
          <w:spacing w:val="-10"/>
          <w:sz w:val="28"/>
        </w:rPr>
        <w:t xml:space="preserve"> </w:t>
      </w:r>
      <w:r>
        <w:rPr>
          <w:sz w:val="28"/>
        </w:rPr>
        <w:t>небольшие</w:t>
      </w:r>
      <w:r>
        <w:rPr>
          <w:spacing w:val="-2"/>
          <w:sz w:val="28"/>
        </w:rPr>
        <w:t xml:space="preserve"> </w:t>
      </w:r>
      <w:r>
        <w:rPr>
          <w:sz w:val="28"/>
        </w:rPr>
        <w:t>описания</w:t>
      </w:r>
      <w:r>
        <w:rPr>
          <w:spacing w:val="-7"/>
          <w:sz w:val="28"/>
        </w:rPr>
        <w:t xml:space="preserve"> </w:t>
      </w:r>
      <w:r>
        <w:rPr>
          <w:sz w:val="28"/>
        </w:rPr>
        <w:t>на</w:t>
      </w:r>
      <w:r>
        <w:rPr>
          <w:spacing w:val="-3"/>
          <w:sz w:val="28"/>
        </w:rPr>
        <w:t xml:space="preserve"> </w:t>
      </w:r>
      <w:r>
        <w:rPr>
          <w:sz w:val="28"/>
        </w:rPr>
        <w:t>предложенную</w:t>
      </w:r>
      <w:r>
        <w:rPr>
          <w:spacing w:val="-9"/>
          <w:sz w:val="28"/>
        </w:rPr>
        <w:t xml:space="preserve"> </w:t>
      </w:r>
      <w:r>
        <w:rPr>
          <w:sz w:val="28"/>
        </w:rPr>
        <w:t>тему</w:t>
      </w:r>
      <w:r>
        <w:rPr>
          <w:spacing w:val="-17"/>
          <w:sz w:val="28"/>
        </w:rPr>
        <w:t xml:space="preserve"> </w:t>
      </w:r>
      <w:r>
        <w:rPr>
          <w:sz w:val="28"/>
        </w:rPr>
        <w:t>(например,</w:t>
      </w:r>
    </w:p>
    <w:p w:rsidR="003D5CE3" w:rsidRDefault="00C85A18">
      <w:pPr>
        <w:pStyle w:val="a3"/>
        <w:spacing w:before="1"/>
        <w:ind w:right="1570"/>
      </w:pPr>
      <w:r>
        <w:t>«Моя</w:t>
      </w:r>
      <w:r>
        <w:rPr>
          <w:spacing w:val="1"/>
        </w:rPr>
        <w:t xml:space="preserve"> </w:t>
      </w:r>
      <w:r>
        <w:t>семья»,</w:t>
      </w:r>
      <w:r>
        <w:rPr>
          <w:spacing w:val="1"/>
        </w:rPr>
        <w:t xml:space="preserve"> </w:t>
      </w:r>
      <w:r>
        <w:t>«Какие</w:t>
      </w:r>
      <w:r>
        <w:rPr>
          <w:spacing w:val="1"/>
        </w:rPr>
        <w:t xml:space="preserve"> </w:t>
      </w:r>
      <w:r>
        <w:t>бывают</w:t>
      </w:r>
      <w:r>
        <w:rPr>
          <w:spacing w:val="1"/>
        </w:rPr>
        <w:t xml:space="preserve"> </w:t>
      </w:r>
      <w:r>
        <w:t>профессии?»,</w:t>
      </w:r>
      <w:r>
        <w:rPr>
          <w:spacing w:val="1"/>
        </w:rPr>
        <w:t xml:space="preserve"> </w:t>
      </w:r>
      <w:r>
        <w:t>«Что</w:t>
      </w:r>
      <w:r>
        <w:rPr>
          <w:spacing w:val="1"/>
        </w:rPr>
        <w:t xml:space="preserve"> </w:t>
      </w:r>
      <w:r>
        <w:t>«умеют»</w:t>
      </w:r>
      <w:r>
        <w:rPr>
          <w:spacing w:val="1"/>
        </w:rPr>
        <w:t xml:space="preserve"> </w:t>
      </w:r>
      <w:r>
        <w:t>органы</w:t>
      </w:r>
      <w:r>
        <w:rPr>
          <w:spacing w:val="1"/>
        </w:rPr>
        <w:t xml:space="preserve"> </w:t>
      </w:r>
      <w:r>
        <w:t>чувств?»,</w:t>
      </w:r>
      <w:r>
        <w:rPr>
          <w:spacing w:val="9"/>
        </w:rPr>
        <w:t xml:space="preserve"> </w:t>
      </w:r>
      <w:r>
        <w:t>«Лес</w:t>
      </w:r>
      <w:r>
        <w:rPr>
          <w:spacing w:val="3"/>
        </w:rPr>
        <w:t xml:space="preserve"> </w:t>
      </w:r>
      <w:r>
        <w:t>—</w:t>
      </w:r>
      <w:r>
        <w:rPr>
          <w:spacing w:val="1"/>
        </w:rPr>
        <w:t xml:space="preserve"> </w:t>
      </w:r>
      <w:r>
        <w:t>природное</w:t>
      </w:r>
      <w:r>
        <w:rPr>
          <w:spacing w:val="3"/>
        </w:rPr>
        <w:t xml:space="preserve"> </w:t>
      </w:r>
      <w:r>
        <w:t>сообщество»</w:t>
      </w:r>
      <w:r>
        <w:rPr>
          <w:spacing w:val="-2"/>
        </w:rPr>
        <w:t xml:space="preserve"> </w:t>
      </w:r>
      <w:r>
        <w:t>и др.);</w:t>
      </w:r>
    </w:p>
    <w:p w:rsidR="003D5CE3" w:rsidRDefault="00C85A18" w:rsidP="00A95C5C">
      <w:pPr>
        <w:pStyle w:val="a4"/>
        <w:numPr>
          <w:ilvl w:val="0"/>
          <w:numId w:val="53"/>
        </w:numPr>
        <w:tabs>
          <w:tab w:val="left" w:pos="1781"/>
        </w:tabs>
        <w:spacing w:line="242" w:lineRule="auto"/>
        <w:ind w:right="1564"/>
        <w:rPr>
          <w:sz w:val="28"/>
        </w:rPr>
      </w:pPr>
      <w:r>
        <w:rPr>
          <w:sz w:val="28"/>
        </w:rPr>
        <w:t>создавать</w:t>
      </w:r>
      <w:r>
        <w:rPr>
          <w:spacing w:val="1"/>
          <w:sz w:val="28"/>
        </w:rPr>
        <w:t xml:space="preserve"> </w:t>
      </w:r>
      <w:r>
        <w:rPr>
          <w:sz w:val="28"/>
        </w:rPr>
        <w:t>высказывания-рассуждения</w:t>
      </w:r>
      <w:r>
        <w:rPr>
          <w:spacing w:val="1"/>
          <w:sz w:val="28"/>
        </w:rPr>
        <w:t xml:space="preserve"> </w:t>
      </w:r>
      <w:r>
        <w:rPr>
          <w:sz w:val="28"/>
        </w:rPr>
        <w:t>(например,</w:t>
      </w:r>
      <w:r>
        <w:rPr>
          <w:spacing w:val="1"/>
          <w:sz w:val="28"/>
        </w:rPr>
        <w:t xml:space="preserve"> </w:t>
      </w:r>
      <w:r>
        <w:rPr>
          <w:sz w:val="28"/>
        </w:rPr>
        <w:t>признаки</w:t>
      </w:r>
      <w:r>
        <w:rPr>
          <w:spacing w:val="1"/>
          <w:sz w:val="28"/>
        </w:rPr>
        <w:t xml:space="preserve"> </w:t>
      </w:r>
      <w:r>
        <w:rPr>
          <w:sz w:val="28"/>
        </w:rPr>
        <w:t>животного и растения как живого существа; связь изменений в</w:t>
      </w:r>
      <w:r>
        <w:rPr>
          <w:spacing w:val="1"/>
          <w:sz w:val="28"/>
        </w:rPr>
        <w:t xml:space="preserve"> </w:t>
      </w:r>
      <w:r>
        <w:rPr>
          <w:sz w:val="28"/>
        </w:rPr>
        <w:t>живой</w:t>
      </w:r>
      <w:r>
        <w:rPr>
          <w:spacing w:val="-1"/>
          <w:sz w:val="28"/>
        </w:rPr>
        <w:t xml:space="preserve"> </w:t>
      </w:r>
      <w:r>
        <w:rPr>
          <w:sz w:val="28"/>
        </w:rPr>
        <w:t>природе</w:t>
      </w:r>
      <w:r>
        <w:rPr>
          <w:spacing w:val="3"/>
          <w:sz w:val="28"/>
        </w:rPr>
        <w:t xml:space="preserve"> </w:t>
      </w:r>
      <w:r>
        <w:rPr>
          <w:sz w:val="28"/>
        </w:rPr>
        <w:t>с</w:t>
      </w:r>
      <w:r>
        <w:rPr>
          <w:spacing w:val="2"/>
          <w:sz w:val="28"/>
        </w:rPr>
        <w:t xml:space="preserve"> </w:t>
      </w:r>
      <w:r>
        <w:rPr>
          <w:sz w:val="28"/>
        </w:rPr>
        <w:t>явлениями неживой</w:t>
      </w:r>
      <w:r>
        <w:rPr>
          <w:spacing w:val="3"/>
          <w:sz w:val="28"/>
        </w:rPr>
        <w:t xml:space="preserve"> </w:t>
      </w:r>
      <w:r>
        <w:rPr>
          <w:sz w:val="28"/>
        </w:rPr>
        <w:t>природы);</w:t>
      </w:r>
    </w:p>
    <w:p w:rsidR="003D5CE3" w:rsidRDefault="00C85A18" w:rsidP="00A95C5C">
      <w:pPr>
        <w:pStyle w:val="a4"/>
        <w:numPr>
          <w:ilvl w:val="0"/>
          <w:numId w:val="53"/>
        </w:numPr>
        <w:tabs>
          <w:tab w:val="left" w:pos="1781"/>
        </w:tabs>
        <w:ind w:right="1571"/>
        <w:rPr>
          <w:sz w:val="28"/>
        </w:rPr>
      </w:pPr>
      <w:r>
        <w:rPr>
          <w:sz w:val="28"/>
        </w:rPr>
        <w:t>приводить примеры растений и животных, занесённых в Красную</w:t>
      </w:r>
      <w:r>
        <w:rPr>
          <w:spacing w:val="-67"/>
          <w:sz w:val="28"/>
        </w:rPr>
        <w:t xml:space="preserve"> </w:t>
      </w:r>
      <w:r>
        <w:rPr>
          <w:sz w:val="28"/>
        </w:rPr>
        <w:t>книгу</w:t>
      </w:r>
      <w:r>
        <w:rPr>
          <w:spacing w:val="-13"/>
          <w:sz w:val="28"/>
        </w:rPr>
        <w:t xml:space="preserve"> </w:t>
      </w:r>
      <w:r>
        <w:rPr>
          <w:sz w:val="28"/>
        </w:rPr>
        <w:t>России (на</w:t>
      </w:r>
      <w:r>
        <w:rPr>
          <w:spacing w:val="8"/>
          <w:sz w:val="28"/>
        </w:rPr>
        <w:t xml:space="preserve"> </w:t>
      </w:r>
      <w:r>
        <w:rPr>
          <w:sz w:val="28"/>
        </w:rPr>
        <w:t>примере</w:t>
      </w:r>
      <w:r>
        <w:rPr>
          <w:spacing w:val="3"/>
          <w:sz w:val="28"/>
        </w:rPr>
        <w:t xml:space="preserve"> </w:t>
      </w:r>
      <w:r>
        <w:rPr>
          <w:sz w:val="28"/>
        </w:rPr>
        <w:t>своей местности);</w:t>
      </w:r>
    </w:p>
    <w:p w:rsidR="003D5CE3" w:rsidRDefault="00C85A18" w:rsidP="00A95C5C">
      <w:pPr>
        <w:pStyle w:val="a4"/>
        <w:numPr>
          <w:ilvl w:val="0"/>
          <w:numId w:val="53"/>
        </w:numPr>
        <w:tabs>
          <w:tab w:val="left" w:pos="1781"/>
        </w:tabs>
        <w:rPr>
          <w:sz w:val="28"/>
        </w:rPr>
      </w:pPr>
      <w:r>
        <w:rPr>
          <w:sz w:val="28"/>
        </w:rPr>
        <w:t>описывать</w:t>
      </w:r>
      <w:r>
        <w:rPr>
          <w:spacing w:val="-12"/>
          <w:sz w:val="28"/>
        </w:rPr>
        <w:t xml:space="preserve"> </w:t>
      </w:r>
      <w:r>
        <w:rPr>
          <w:sz w:val="28"/>
        </w:rPr>
        <w:t>современные</w:t>
      </w:r>
      <w:r>
        <w:rPr>
          <w:spacing w:val="-6"/>
          <w:sz w:val="28"/>
        </w:rPr>
        <w:t xml:space="preserve"> </w:t>
      </w:r>
      <w:r>
        <w:rPr>
          <w:sz w:val="28"/>
        </w:rPr>
        <w:t>события</w:t>
      </w:r>
      <w:r>
        <w:rPr>
          <w:spacing w:val="-8"/>
          <w:sz w:val="28"/>
        </w:rPr>
        <w:t xml:space="preserve"> </w:t>
      </w:r>
      <w:r>
        <w:rPr>
          <w:sz w:val="28"/>
        </w:rPr>
        <w:t>от</w:t>
      </w:r>
      <w:r>
        <w:rPr>
          <w:spacing w:val="-7"/>
          <w:sz w:val="28"/>
        </w:rPr>
        <w:t xml:space="preserve"> </w:t>
      </w:r>
      <w:r>
        <w:rPr>
          <w:sz w:val="28"/>
        </w:rPr>
        <w:t>имени</w:t>
      </w:r>
      <w:r>
        <w:rPr>
          <w:spacing w:val="-9"/>
          <w:sz w:val="28"/>
        </w:rPr>
        <w:t xml:space="preserve"> </w:t>
      </w:r>
      <w:r>
        <w:rPr>
          <w:sz w:val="28"/>
        </w:rPr>
        <w:t>их участника.</w:t>
      </w:r>
    </w:p>
    <w:p w:rsidR="003D5CE3" w:rsidRDefault="00C85A18">
      <w:pPr>
        <w:spacing w:before="8"/>
        <w:ind w:left="1440"/>
        <w:jc w:val="both"/>
        <w:rPr>
          <w:i/>
          <w:sz w:val="28"/>
        </w:rPr>
      </w:pPr>
      <w:r>
        <w:rPr>
          <w:i/>
          <w:sz w:val="28"/>
        </w:rPr>
        <w:t>Регулятивные</w:t>
      </w:r>
      <w:r>
        <w:rPr>
          <w:i/>
          <w:spacing w:val="-13"/>
          <w:sz w:val="28"/>
        </w:rPr>
        <w:t xml:space="preserve"> </w:t>
      </w:r>
      <w:r>
        <w:rPr>
          <w:i/>
          <w:sz w:val="28"/>
        </w:rPr>
        <w:t>универсальные</w:t>
      </w:r>
      <w:r>
        <w:rPr>
          <w:i/>
          <w:spacing w:val="-7"/>
          <w:sz w:val="28"/>
        </w:rPr>
        <w:t xml:space="preserve"> </w:t>
      </w:r>
      <w:r>
        <w:rPr>
          <w:i/>
          <w:sz w:val="28"/>
        </w:rPr>
        <w:t>учебные</w:t>
      </w:r>
      <w:r>
        <w:rPr>
          <w:i/>
          <w:spacing w:val="-6"/>
          <w:sz w:val="28"/>
        </w:rPr>
        <w:t xml:space="preserve"> </w:t>
      </w:r>
      <w:r>
        <w:rPr>
          <w:i/>
          <w:sz w:val="28"/>
        </w:rPr>
        <w:t>действия:</w:t>
      </w:r>
    </w:p>
    <w:p w:rsidR="003D5CE3" w:rsidRDefault="00C85A18" w:rsidP="00A95C5C">
      <w:pPr>
        <w:pStyle w:val="a4"/>
        <w:numPr>
          <w:ilvl w:val="0"/>
          <w:numId w:val="53"/>
        </w:numPr>
        <w:tabs>
          <w:tab w:val="left" w:pos="1781"/>
        </w:tabs>
        <w:spacing w:before="163"/>
        <w:ind w:right="1568"/>
        <w:rPr>
          <w:sz w:val="28"/>
        </w:rPr>
      </w:pPr>
      <w:r>
        <w:rPr>
          <w:sz w:val="28"/>
        </w:rPr>
        <w:t>следовать</w:t>
      </w:r>
      <w:r>
        <w:rPr>
          <w:spacing w:val="1"/>
          <w:sz w:val="28"/>
        </w:rPr>
        <w:t xml:space="preserve"> </w:t>
      </w:r>
      <w:r>
        <w:rPr>
          <w:sz w:val="28"/>
        </w:rPr>
        <w:t>образцу,</w:t>
      </w:r>
      <w:r>
        <w:rPr>
          <w:spacing w:val="1"/>
          <w:sz w:val="28"/>
        </w:rPr>
        <w:t xml:space="preserve"> </w:t>
      </w:r>
      <w:r>
        <w:rPr>
          <w:sz w:val="28"/>
        </w:rPr>
        <w:t>предложенному</w:t>
      </w:r>
      <w:r>
        <w:rPr>
          <w:spacing w:val="1"/>
          <w:sz w:val="28"/>
        </w:rPr>
        <w:t xml:space="preserve"> </w:t>
      </w:r>
      <w:r>
        <w:rPr>
          <w:sz w:val="28"/>
        </w:rPr>
        <w:t>плану</w:t>
      </w:r>
      <w:r>
        <w:rPr>
          <w:spacing w:val="1"/>
          <w:sz w:val="28"/>
        </w:rPr>
        <w:t xml:space="preserve"> </w:t>
      </w:r>
      <w:r>
        <w:rPr>
          <w:sz w:val="28"/>
        </w:rPr>
        <w:t>и</w:t>
      </w:r>
      <w:r>
        <w:rPr>
          <w:spacing w:val="1"/>
          <w:sz w:val="28"/>
        </w:rPr>
        <w:t xml:space="preserve"> </w:t>
      </w:r>
      <w:r>
        <w:rPr>
          <w:sz w:val="28"/>
        </w:rPr>
        <w:t>инструкции</w:t>
      </w:r>
      <w:r>
        <w:rPr>
          <w:spacing w:val="1"/>
          <w:sz w:val="28"/>
        </w:rPr>
        <w:t xml:space="preserve"> </w:t>
      </w:r>
      <w:r>
        <w:rPr>
          <w:sz w:val="28"/>
        </w:rPr>
        <w:t>при</w:t>
      </w:r>
      <w:r>
        <w:rPr>
          <w:spacing w:val="1"/>
          <w:sz w:val="28"/>
        </w:rPr>
        <w:t xml:space="preserve"> </w:t>
      </w:r>
      <w:r>
        <w:rPr>
          <w:sz w:val="28"/>
        </w:rPr>
        <w:t>решении</w:t>
      </w:r>
      <w:r>
        <w:rPr>
          <w:spacing w:val="6"/>
          <w:sz w:val="28"/>
        </w:rPr>
        <w:t xml:space="preserve"> </w:t>
      </w:r>
      <w:r>
        <w:rPr>
          <w:sz w:val="28"/>
        </w:rPr>
        <w:t>учебной</w:t>
      </w:r>
      <w:r>
        <w:rPr>
          <w:spacing w:val="1"/>
          <w:sz w:val="28"/>
        </w:rPr>
        <w:t xml:space="preserve"> </w:t>
      </w:r>
      <w:r>
        <w:rPr>
          <w:sz w:val="28"/>
        </w:rPr>
        <w:t>задачи;</w:t>
      </w:r>
    </w:p>
    <w:p w:rsidR="003D5CE3" w:rsidRDefault="00C85A18" w:rsidP="00A95C5C">
      <w:pPr>
        <w:pStyle w:val="a4"/>
        <w:numPr>
          <w:ilvl w:val="0"/>
          <w:numId w:val="53"/>
        </w:numPr>
        <w:tabs>
          <w:tab w:val="left" w:pos="1781"/>
        </w:tabs>
        <w:ind w:right="1571"/>
        <w:rPr>
          <w:sz w:val="28"/>
        </w:rPr>
      </w:pPr>
      <w:r>
        <w:rPr>
          <w:sz w:val="28"/>
        </w:rPr>
        <w:t>контролировать</w:t>
      </w:r>
      <w:r>
        <w:rPr>
          <w:spacing w:val="1"/>
          <w:sz w:val="28"/>
        </w:rPr>
        <w:t xml:space="preserve"> </w:t>
      </w:r>
      <w:r>
        <w:rPr>
          <w:sz w:val="28"/>
        </w:rPr>
        <w:t>с</w:t>
      </w:r>
      <w:r>
        <w:rPr>
          <w:spacing w:val="1"/>
          <w:sz w:val="28"/>
        </w:rPr>
        <w:t xml:space="preserve"> </w:t>
      </w:r>
      <w:r>
        <w:rPr>
          <w:sz w:val="28"/>
        </w:rPr>
        <w:t>небольшой</w:t>
      </w:r>
      <w:r>
        <w:rPr>
          <w:spacing w:val="1"/>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последовательность действий</w:t>
      </w:r>
      <w:r>
        <w:rPr>
          <w:spacing w:val="-1"/>
          <w:sz w:val="28"/>
        </w:rPr>
        <w:t xml:space="preserve"> </w:t>
      </w:r>
      <w:r>
        <w:rPr>
          <w:sz w:val="28"/>
        </w:rPr>
        <w:t>по</w:t>
      </w:r>
      <w:r>
        <w:rPr>
          <w:spacing w:val="-5"/>
          <w:sz w:val="28"/>
        </w:rPr>
        <w:t xml:space="preserve"> </w:t>
      </w:r>
      <w:r>
        <w:rPr>
          <w:sz w:val="28"/>
        </w:rPr>
        <w:t>решению</w:t>
      </w:r>
      <w:r>
        <w:rPr>
          <w:spacing w:val="4"/>
          <w:sz w:val="28"/>
        </w:rPr>
        <w:t xml:space="preserve"> </w:t>
      </w:r>
      <w:r>
        <w:rPr>
          <w:sz w:val="28"/>
        </w:rPr>
        <w:t>учебной задачи;</w:t>
      </w:r>
    </w:p>
    <w:p w:rsidR="003D5CE3" w:rsidRDefault="00C85A18" w:rsidP="00A95C5C">
      <w:pPr>
        <w:pStyle w:val="a4"/>
        <w:numPr>
          <w:ilvl w:val="0"/>
          <w:numId w:val="53"/>
        </w:numPr>
        <w:tabs>
          <w:tab w:val="left" w:pos="1781"/>
        </w:tabs>
        <w:ind w:right="1559"/>
        <w:rPr>
          <w:sz w:val="28"/>
        </w:rPr>
      </w:pPr>
      <w:r>
        <w:rPr>
          <w:sz w:val="28"/>
        </w:rPr>
        <w:t>оценивать</w:t>
      </w:r>
      <w:r>
        <w:rPr>
          <w:spacing w:val="1"/>
          <w:sz w:val="28"/>
        </w:rPr>
        <w:t xml:space="preserve"> </w:t>
      </w:r>
      <w:r>
        <w:rPr>
          <w:sz w:val="28"/>
        </w:rPr>
        <w:t>результаты</w:t>
      </w:r>
      <w:r>
        <w:rPr>
          <w:spacing w:val="1"/>
          <w:sz w:val="28"/>
        </w:rPr>
        <w:t xml:space="preserve"> </w:t>
      </w:r>
      <w:r>
        <w:rPr>
          <w:sz w:val="28"/>
        </w:rPr>
        <w:t>своей</w:t>
      </w:r>
      <w:r>
        <w:rPr>
          <w:spacing w:val="1"/>
          <w:sz w:val="28"/>
        </w:rPr>
        <w:t xml:space="preserve"> </w:t>
      </w:r>
      <w:r>
        <w:rPr>
          <w:sz w:val="28"/>
        </w:rPr>
        <w:t>работы,</w:t>
      </w:r>
      <w:r>
        <w:rPr>
          <w:spacing w:val="1"/>
          <w:sz w:val="28"/>
        </w:rPr>
        <w:t xml:space="preserve"> </w:t>
      </w:r>
      <w:r>
        <w:rPr>
          <w:sz w:val="28"/>
        </w:rPr>
        <w:t>анализировать</w:t>
      </w:r>
      <w:r>
        <w:rPr>
          <w:spacing w:val="1"/>
          <w:sz w:val="28"/>
        </w:rPr>
        <w:t xml:space="preserve"> </w:t>
      </w:r>
      <w:r>
        <w:rPr>
          <w:sz w:val="28"/>
        </w:rPr>
        <w:t>оценку</w:t>
      </w:r>
      <w:r>
        <w:rPr>
          <w:spacing w:val="1"/>
          <w:sz w:val="28"/>
        </w:rPr>
        <w:t xml:space="preserve"> </w:t>
      </w:r>
      <w:r>
        <w:rPr>
          <w:sz w:val="28"/>
        </w:rPr>
        <w:t>учителя и одноклассников, спокойно, без обид принимать советы</w:t>
      </w:r>
      <w:r>
        <w:rPr>
          <w:spacing w:val="1"/>
          <w:sz w:val="28"/>
        </w:rPr>
        <w:t xml:space="preserve"> </w:t>
      </w:r>
      <w:r>
        <w:rPr>
          <w:sz w:val="28"/>
        </w:rPr>
        <w:t>и замечания.</w:t>
      </w:r>
    </w:p>
    <w:p w:rsidR="003D5CE3" w:rsidRDefault="00C85A18">
      <w:pPr>
        <w:spacing w:line="321" w:lineRule="exact"/>
        <w:ind w:left="1440"/>
        <w:jc w:val="both"/>
        <w:rPr>
          <w:i/>
          <w:sz w:val="28"/>
        </w:rPr>
      </w:pPr>
      <w:r>
        <w:rPr>
          <w:i/>
          <w:sz w:val="28"/>
        </w:rPr>
        <w:t>Совместная</w:t>
      </w:r>
      <w:r>
        <w:rPr>
          <w:i/>
          <w:spacing w:val="-13"/>
          <w:sz w:val="28"/>
        </w:rPr>
        <w:t xml:space="preserve"> </w:t>
      </w:r>
      <w:r>
        <w:rPr>
          <w:i/>
          <w:sz w:val="28"/>
        </w:rPr>
        <w:t>деятельность:</w:t>
      </w:r>
    </w:p>
    <w:p w:rsidR="003D5CE3" w:rsidRDefault="00C85A18" w:rsidP="00A95C5C">
      <w:pPr>
        <w:pStyle w:val="a4"/>
        <w:numPr>
          <w:ilvl w:val="0"/>
          <w:numId w:val="53"/>
        </w:numPr>
        <w:tabs>
          <w:tab w:val="left" w:pos="1781"/>
        </w:tabs>
        <w:spacing w:before="161"/>
        <w:ind w:right="1565"/>
        <w:rPr>
          <w:sz w:val="28"/>
        </w:rPr>
      </w:pPr>
      <w:r>
        <w:rPr>
          <w:sz w:val="28"/>
        </w:rPr>
        <w:t>строить</w:t>
      </w:r>
      <w:r>
        <w:rPr>
          <w:spacing w:val="1"/>
          <w:sz w:val="28"/>
        </w:rPr>
        <w:t xml:space="preserve"> </w:t>
      </w:r>
      <w:r>
        <w:rPr>
          <w:sz w:val="28"/>
        </w:rPr>
        <w:t>свою</w:t>
      </w:r>
      <w:r>
        <w:rPr>
          <w:spacing w:val="1"/>
          <w:sz w:val="28"/>
        </w:rPr>
        <w:t xml:space="preserve"> </w:t>
      </w:r>
      <w:r>
        <w:rPr>
          <w:sz w:val="28"/>
        </w:rPr>
        <w:t>учебную</w:t>
      </w:r>
      <w:r>
        <w:rPr>
          <w:spacing w:val="1"/>
          <w:sz w:val="28"/>
        </w:rPr>
        <w:t xml:space="preserve"> </w:t>
      </w:r>
      <w:r>
        <w:rPr>
          <w:sz w:val="28"/>
        </w:rPr>
        <w:t>и</w:t>
      </w:r>
      <w:r>
        <w:rPr>
          <w:spacing w:val="1"/>
          <w:sz w:val="28"/>
        </w:rPr>
        <w:t xml:space="preserve"> </w:t>
      </w:r>
      <w:r>
        <w:rPr>
          <w:sz w:val="28"/>
        </w:rPr>
        <w:t>игровую</w:t>
      </w:r>
      <w:r>
        <w:rPr>
          <w:spacing w:val="1"/>
          <w:sz w:val="28"/>
        </w:rPr>
        <w:t xml:space="preserve"> </w:t>
      </w:r>
      <w:r>
        <w:rPr>
          <w:sz w:val="28"/>
        </w:rPr>
        <w:t>деятельность,</w:t>
      </w:r>
      <w:r>
        <w:rPr>
          <w:spacing w:val="1"/>
          <w:sz w:val="28"/>
        </w:rPr>
        <w:t xml:space="preserve"> </w:t>
      </w:r>
      <w:r>
        <w:rPr>
          <w:sz w:val="28"/>
        </w:rPr>
        <w:t>житейские</w:t>
      </w:r>
      <w:r>
        <w:rPr>
          <w:spacing w:val="1"/>
          <w:sz w:val="28"/>
        </w:rPr>
        <w:t xml:space="preserve"> </w:t>
      </w:r>
      <w:r>
        <w:rPr>
          <w:sz w:val="28"/>
        </w:rPr>
        <w:t>ситуации в соответствии с правилами поведения, принятыми в</w:t>
      </w:r>
      <w:r>
        <w:rPr>
          <w:spacing w:val="1"/>
          <w:sz w:val="28"/>
        </w:rPr>
        <w:t xml:space="preserve"> </w:t>
      </w:r>
      <w:r>
        <w:rPr>
          <w:sz w:val="28"/>
        </w:rPr>
        <w:t>обществе;</w:t>
      </w:r>
    </w:p>
    <w:p w:rsidR="003D5CE3" w:rsidRDefault="00C85A18" w:rsidP="00A95C5C">
      <w:pPr>
        <w:pStyle w:val="a4"/>
        <w:numPr>
          <w:ilvl w:val="0"/>
          <w:numId w:val="53"/>
        </w:numPr>
        <w:tabs>
          <w:tab w:val="left" w:pos="1781"/>
        </w:tabs>
        <w:spacing w:before="67"/>
        <w:ind w:right="1567"/>
        <w:rPr>
          <w:sz w:val="28"/>
        </w:rPr>
      </w:pPr>
      <w:r>
        <w:rPr>
          <w:sz w:val="28"/>
        </w:rPr>
        <w:t>оценивать жизненные ситуации с точки зрения правил поведения,</w:t>
      </w:r>
      <w:r>
        <w:rPr>
          <w:spacing w:val="-67"/>
          <w:sz w:val="28"/>
        </w:rPr>
        <w:t xml:space="preserve"> </w:t>
      </w:r>
      <w:r>
        <w:rPr>
          <w:sz w:val="28"/>
        </w:rPr>
        <w:t>культуры</w:t>
      </w:r>
      <w:r>
        <w:rPr>
          <w:spacing w:val="12"/>
          <w:sz w:val="28"/>
        </w:rPr>
        <w:t xml:space="preserve"> </w:t>
      </w:r>
      <w:r>
        <w:rPr>
          <w:sz w:val="28"/>
        </w:rPr>
        <w:t>общения,</w:t>
      </w:r>
      <w:r>
        <w:rPr>
          <w:spacing w:val="16"/>
          <w:sz w:val="28"/>
        </w:rPr>
        <w:t xml:space="preserve"> </w:t>
      </w:r>
      <w:r>
        <w:rPr>
          <w:sz w:val="28"/>
        </w:rPr>
        <w:t>проявления</w:t>
      </w:r>
      <w:r>
        <w:rPr>
          <w:spacing w:val="14"/>
          <w:sz w:val="28"/>
        </w:rPr>
        <w:t xml:space="preserve"> </w:t>
      </w:r>
      <w:r>
        <w:rPr>
          <w:sz w:val="28"/>
        </w:rPr>
        <w:t>терпения</w:t>
      </w:r>
      <w:r>
        <w:rPr>
          <w:spacing w:val="13"/>
          <w:sz w:val="28"/>
        </w:rPr>
        <w:t xml:space="preserve"> </w:t>
      </w:r>
      <w:r>
        <w:rPr>
          <w:sz w:val="28"/>
        </w:rPr>
        <w:t>и</w:t>
      </w:r>
      <w:r>
        <w:rPr>
          <w:spacing w:val="16"/>
          <w:sz w:val="28"/>
        </w:rPr>
        <w:t xml:space="preserve"> </w:t>
      </w:r>
      <w:r>
        <w:rPr>
          <w:sz w:val="28"/>
        </w:rPr>
        <w:t>уважения</w:t>
      </w:r>
      <w:r>
        <w:rPr>
          <w:spacing w:val="14"/>
          <w:sz w:val="28"/>
        </w:rPr>
        <w:t xml:space="preserve"> </w:t>
      </w:r>
      <w:r>
        <w:rPr>
          <w:sz w:val="28"/>
        </w:rPr>
        <w:t>к</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jc w:val="left"/>
      </w:pPr>
      <w:r>
        <w:lastRenderedPageBreak/>
        <w:t>собеседнику;</w:t>
      </w:r>
    </w:p>
    <w:p w:rsidR="003D5CE3" w:rsidRDefault="00C85A18" w:rsidP="00A95C5C">
      <w:pPr>
        <w:pStyle w:val="a4"/>
        <w:numPr>
          <w:ilvl w:val="0"/>
          <w:numId w:val="53"/>
        </w:numPr>
        <w:tabs>
          <w:tab w:val="left" w:pos="1781"/>
        </w:tabs>
        <w:spacing w:before="5"/>
        <w:ind w:right="1562"/>
        <w:rPr>
          <w:sz w:val="28"/>
        </w:rPr>
      </w:pPr>
      <w:r>
        <w:rPr>
          <w:sz w:val="28"/>
        </w:rPr>
        <w:t>проводить</w:t>
      </w:r>
      <w:r>
        <w:rPr>
          <w:spacing w:val="1"/>
          <w:sz w:val="28"/>
        </w:rPr>
        <w:t xml:space="preserve"> </w:t>
      </w:r>
      <w:r>
        <w:rPr>
          <w:sz w:val="28"/>
        </w:rPr>
        <w:t>в</w:t>
      </w:r>
      <w:r>
        <w:rPr>
          <w:spacing w:val="1"/>
          <w:sz w:val="28"/>
        </w:rPr>
        <w:t xml:space="preserve"> </w:t>
      </w:r>
      <w:r>
        <w:rPr>
          <w:sz w:val="28"/>
        </w:rPr>
        <w:t>парах</w:t>
      </w:r>
      <w:r>
        <w:rPr>
          <w:spacing w:val="1"/>
          <w:sz w:val="28"/>
        </w:rPr>
        <w:t xml:space="preserve"> </w:t>
      </w:r>
      <w:r>
        <w:rPr>
          <w:sz w:val="28"/>
        </w:rPr>
        <w:t>(группах)</w:t>
      </w:r>
      <w:r>
        <w:rPr>
          <w:spacing w:val="1"/>
          <w:sz w:val="28"/>
        </w:rPr>
        <w:t xml:space="preserve"> </w:t>
      </w:r>
      <w:r>
        <w:rPr>
          <w:sz w:val="28"/>
        </w:rPr>
        <w:t>простые</w:t>
      </w:r>
      <w:r>
        <w:rPr>
          <w:spacing w:val="1"/>
          <w:sz w:val="28"/>
        </w:rPr>
        <w:t xml:space="preserve"> </w:t>
      </w:r>
      <w:r>
        <w:rPr>
          <w:sz w:val="28"/>
        </w:rPr>
        <w:t>опыты</w:t>
      </w:r>
      <w:r>
        <w:rPr>
          <w:spacing w:val="1"/>
          <w:sz w:val="28"/>
        </w:rPr>
        <w:t xml:space="preserve"> </w:t>
      </w:r>
      <w:r>
        <w:rPr>
          <w:sz w:val="28"/>
        </w:rPr>
        <w:t>по</w:t>
      </w:r>
      <w:r>
        <w:rPr>
          <w:spacing w:val="1"/>
          <w:sz w:val="28"/>
        </w:rPr>
        <w:t xml:space="preserve"> </w:t>
      </w:r>
      <w:r>
        <w:rPr>
          <w:sz w:val="28"/>
        </w:rPr>
        <w:t>определению</w:t>
      </w:r>
      <w:r>
        <w:rPr>
          <w:spacing w:val="1"/>
          <w:sz w:val="28"/>
        </w:rPr>
        <w:t xml:space="preserve"> </w:t>
      </w:r>
      <w:r>
        <w:rPr>
          <w:sz w:val="28"/>
        </w:rPr>
        <w:t>свойств</w:t>
      </w:r>
      <w:r>
        <w:rPr>
          <w:spacing w:val="1"/>
          <w:sz w:val="28"/>
        </w:rPr>
        <w:t xml:space="preserve"> </w:t>
      </w:r>
      <w:r>
        <w:rPr>
          <w:sz w:val="28"/>
        </w:rPr>
        <w:t>разных</w:t>
      </w:r>
      <w:r>
        <w:rPr>
          <w:spacing w:val="1"/>
          <w:sz w:val="28"/>
        </w:rPr>
        <w:t xml:space="preserve"> </w:t>
      </w:r>
      <w:r>
        <w:rPr>
          <w:sz w:val="28"/>
        </w:rPr>
        <w:t>веществ</w:t>
      </w:r>
      <w:r>
        <w:rPr>
          <w:spacing w:val="1"/>
          <w:sz w:val="28"/>
        </w:rPr>
        <w:t xml:space="preserve"> </w:t>
      </w:r>
      <w:r>
        <w:rPr>
          <w:sz w:val="28"/>
        </w:rPr>
        <w:t>(вода,</w:t>
      </w:r>
      <w:r>
        <w:rPr>
          <w:spacing w:val="1"/>
          <w:sz w:val="28"/>
        </w:rPr>
        <w:t xml:space="preserve"> </w:t>
      </w:r>
      <w:r>
        <w:rPr>
          <w:sz w:val="28"/>
        </w:rPr>
        <w:t>молоко,</w:t>
      </w:r>
      <w:r>
        <w:rPr>
          <w:spacing w:val="1"/>
          <w:sz w:val="28"/>
        </w:rPr>
        <w:t xml:space="preserve"> </w:t>
      </w:r>
      <w:r>
        <w:rPr>
          <w:sz w:val="28"/>
        </w:rPr>
        <w:t>сахар,</w:t>
      </w:r>
      <w:r>
        <w:rPr>
          <w:spacing w:val="1"/>
          <w:sz w:val="28"/>
        </w:rPr>
        <w:t xml:space="preserve"> </w:t>
      </w:r>
      <w:r>
        <w:rPr>
          <w:sz w:val="28"/>
        </w:rPr>
        <w:t>соль,</w:t>
      </w:r>
      <w:r>
        <w:rPr>
          <w:spacing w:val="1"/>
          <w:sz w:val="28"/>
        </w:rPr>
        <w:t xml:space="preserve"> </w:t>
      </w:r>
      <w:r>
        <w:rPr>
          <w:sz w:val="28"/>
        </w:rPr>
        <w:t>железо),</w:t>
      </w:r>
      <w:r>
        <w:rPr>
          <w:spacing w:val="1"/>
          <w:sz w:val="28"/>
        </w:rPr>
        <w:t xml:space="preserve"> </w:t>
      </w:r>
      <w:r>
        <w:rPr>
          <w:sz w:val="28"/>
        </w:rPr>
        <w:t>совместно намечать план работы, оценивать свой вклад в общее</w:t>
      </w:r>
      <w:r>
        <w:rPr>
          <w:spacing w:val="1"/>
          <w:sz w:val="28"/>
        </w:rPr>
        <w:t xml:space="preserve"> </w:t>
      </w:r>
      <w:r>
        <w:rPr>
          <w:sz w:val="28"/>
        </w:rPr>
        <w:t>дело;</w:t>
      </w:r>
    </w:p>
    <w:p w:rsidR="003D5CE3" w:rsidRDefault="00C85A18" w:rsidP="00A95C5C">
      <w:pPr>
        <w:pStyle w:val="a4"/>
        <w:numPr>
          <w:ilvl w:val="0"/>
          <w:numId w:val="53"/>
        </w:numPr>
        <w:tabs>
          <w:tab w:val="left" w:pos="1781"/>
        </w:tabs>
        <w:spacing w:before="4"/>
        <w:ind w:right="1564"/>
        <w:rPr>
          <w:sz w:val="28"/>
        </w:rPr>
      </w:pPr>
      <w:r>
        <w:rPr>
          <w:sz w:val="28"/>
        </w:rPr>
        <w:t>определять</w:t>
      </w:r>
      <w:r>
        <w:rPr>
          <w:spacing w:val="1"/>
          <w:sz w:val="28"/>
        </w:rPr>
        <w:t xml:space="preserve"> </w:t>
      </w:r>
      <w:r>
        <w:rPr>
          <w:sz w:val="28"/>
        </w:rPr>
        <w:t>причины</w:t>
      </w:r>
      <w:r>
        <w:rPr>
          <w:spacing w:val="1"/>
          <w:sz w:val="28"/>
        </w:rPr>
        <w:t xml:space="preserve"> </w:t>
      </w:r>
      <w:r>
        <w:rPr>
          <w:sz w:val="28"/>
        </w:rPr>
        <w:t>возможных</w:t>
      </w:r>
      <w:r>
        <w:rPr>
          <w:spacing w:val="1"/>
          <w:sz w:val="28"/>
        </w:rPr>
        <w:t xml:space="preserve"> </w:t>
      </w:r>
      <w:r>
        <w:rPr>
          <w:sz w:val="28"/>
        </w:rPr>
        <w:t>конфликтов,</w:t>
      </w:r>
      <w:r>
        <w:rPr>
          <w:spacing w:val="1"/>
          <w:sz w:val="28"/>
        </w:rPr>
        <w:t xml:space="preserve"> </w:t>
      </w:r>
      <w:r>
        <w:rPr>
          <w:sz w:val="28"/>
        </w:rPr>
        <w:t>выбирать</w:t>
      </w:r>
      <w:r>
        <w:rPr>
          <w:spacing w:val="1"/>
          <w:sz w:val="28"/>
        </w:rPr>
        <w:t xml:space="preserve"> </w:t>
      </w:r>
      <w:r>
        <w:rPr>
          <w:sz w:val="28"/>
        </w:rPr>
        <w:t>(из</w:t>
      </w:r>
      <w:r>
        <w:rPr>
          <w:spacing w:val="1"/>
          <w:sz w:val="28"/>
        </w:rPr>
        <w:t xml:space="preserve"> </w:t>
      </w:r>
      <w:r>
        <w:rPr>
          <w:sz w:val="28"/>
        </w:rPr>
        <w:t>предложенных)</w:t>
      </w:r>
      <w:r>
        <w:rPr>
          <w:spacing w:val="1"/>
          <w:sz w:val="28"/>
        </w:rPr>
        <w:t xml:space="preserve"> </w:t>
      </w:r>
      <w:r>
        <w:rPr>
          <w:sz w:val="28"/>
        </w:rPr>
        <w:t>способы</w:t>
      </w:r>
      <w:r>
        <w:rPr>
          <w:spacing w:val="1"/>
          <w:sz w:val="28"/>
        </w:rPr>
        <w:t xml:space="preserve"> </w:t>
      </w:r>
      <w:r>
        <w:rPr>
          <w:sz w:val="28"/>
        </w:rPr>
        <w:t>их</w:t>
      </w:r>
      <w:r>
        <w:rPr>
          <w:spacing w:val="-3"/>
          <w:sz w:val="28"/>
        </w:rPr>
        <w:t xml:space="preserve"> </w:t>
      </w:r>
      <w:r>
        <w:rPr>
          <w:sz w:val="28"/>
        </w:rPr>
        <w:t>разрешения.</w:t>
      </w:r>
    </w:p>
    <w:p w:rsidR="003D5CE3" w:rsidRDefault="003D5CE3">
      <w:pPr>
        <w:pStyle w:val="a3"/>
        <w:spacing w:before="8"/>
        <w:ind w:left="0"/>
        <w:jc w:val="left"/>
      </w:pPr>
    </w:p>
    <w:p w:rsidR="003D5CE3" w:rsidRDefault="00C85A18" w:rsidP="00A95C5C">
      <w:pPr>
        <w:pStyle w:val="Heading2"/>
        <w:numPr>
          <w:ilvl w:val="0"/>
          <w:numId w:val="52"/>
        </w:numPr>
        <w:tabs>
          <w:tab w:val="left" w:pos="1594"/>
        </w:tabs>
      </w:pPr>
      <w:bookmarkStart w:id="104" w:name="3_КЛАСС_(68_ч)"/>
      <w:bookmarkEnd w:id="104"/>
      <w:r>
        <w:t>КЛАСС</w:t>
      </w:r>
      <w:r>
        <w:rPr>
          <w:spacing w:val="-4"/>
        </w:rPr>
        <w:t xml:space="preserve"> </w:t>
      </w:r>
      <w:r>
        <w:t>(68</w:t>
      </w:r>
      <w:r>
        <w:rPr>
          <w:spacing w:val="-7"/>
        </w:rPr>
        <w:t xml:space="preserve"> </w:t>
      </w:r>
      <w:r>
        <w:t>ч)</w:t>
      </w:r>
    </w:p>
    <w:p w:rsidR="003D5CE3" w:rsidRDefault="003D5CE3">
      <w:pPr>
        <w:pStyle w:val="a3"/>
        <w:spacing w:before="5"/>
        <w:ind w:left="0"/>
        <w:jc w:val="left"/>
        <w:rPr>
          <w:b/>
          <w:i/>
        </w:rPr>
      </w:pPr>
    </w:p>
    <w:p w:rsidR="003D5CE3" w:rsidRDefault="00C85A18">
      <w:pPr>
        <w:ind w:left="1440"/>
        <w:jc w:val="both"/>
        <w:rPr>
          <w:i/>
          <w:sz w:val="28"/>
        </w:rPr>
      </w:pPr>
      <w:r>
        <w:rPr>
          <w:i/>
          <w:sz w:val="28"/>
        </w:rPr>
        <w:t>Человек</w:t>
      </w:r>
      <w:r>
        <w:rPr>
          <w:i/>
          <w:spacing w:val="-4"/>
          <w:sz w:val="28"/>
        </w:rPr>
        <w:t xml:space="preserve"> </w:t>
      </w:r>
      <w:r>
        <w:rPr>
          <w:i/>
          <w:sz w:val="28"/>
        </w:rPr>
        <w:t>и</w:t>
      </w:r>
      <w:r>
        <w:rPr>
          <w:i/>
          <w:spacing w:val="-3"/>
          <w:sz w:val="28"/>
        </w:rPr>
        <w:t xml:space="preserve"> </w:t>
      </w:r>
      <w:r>
        <w:rPr>
          <w:i/>
          <w:sz w:val="28"/>
        </w:rPr>
        <w:t>общество</w:t>
      </w:r>
    </w:p>
    <w:p w:rsidR="003D5CE3" w:rsidRDefault="00C85A18">
      <w:pPr>
        <w:pStyle w:val="a3"/>
        <w:spacing w:before="158"/>
        <w:ind w:left="1214" w:right="1559" w:firstLine="220"/>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1"/>
        </w:rPr>
        <w:t xml:space="preserve"> </w:t>
      </w:r>
      <w:r>
        <w:t>культурой и связаны друг с другом совместной деятельностью во имя</w:t>
      </w:r>
      <w:r>
        <w:rPr>
          <w:spacing w:val="1"/>
        </w:rPr>
        <w:t xml:space="preserve"> </w:t>
      </w:r>
      <w:r>
        <w:t>общей</w:t>
      </w:r>
      <w:r>
        <w:rPr>
          <w:spacing w:val="1"/>
        </w:rPr>
        <w:t xml:space="preserve"> </w:t>
      </w:r>
      <w:r>
        <w:t>цели.</w:t>
      </w:r>
      <w:r>
        <w:rPr>
          <w:spacing w:val="1"/>
        </w:rPr>
        <w:t xml:space="preserve"> </w:t>
      </w:r>
      <w:r>
        <w:t>Наша</w:t>
      </w:r>
      <w:r>
        <w:rPr>
          <w:spacing w:val="1"/>
        </w:rPr>
        <w:t xml:space="preserve"> </w:t>
      </w:r>
      <w:r>
        <w:t>Родина</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w:t>
      </w:r>
      <w:r>
        <w:rPr>
          <w:spacing w:val="1"/>
        </w:rPr>
        <w:t xml:space="preserve"> </w:t>
      </w:r>
      <w:r>
        <w:t>символика Российской Федерации и своего региона. Города Золотого</w:t>
      </w:r>
      <w:r>
        <w:rPr>
          <w:spacing w:val="1"/>
        </w:rPr>
        <w:t xml:space="preserve"> </w:t>
      </w:r>
      <w:r>
        <w:t>кольца</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rPr>
          <w:w w:val="95"/>
        </w:rPr>
        <w:t>своего</w:t>
      </w:r>
      <w:r>
        <w:rPr>
          <w:spacing w:val="33"/>
          <w:w w:val="95"/>
        </w:rPr>
        <w:t xml:space="preserve"> </w:t>
      </w:r>
      <w:r>
        <w:rPr>
          <w:w w:val="95"/>
        </w:rPr>
        <w:t>народа</w:t>
      </w:r>
      <w:r>
        <w:rPr>
          <w:spacing w:val="-28"/>
          <w:w w:val="95"/>
        </w:rPr>
        <w:t xml:space="preserve"> </w:t>
      </w:r>
      <w:r>
        <w:rPr>
          <w:w w:val="95"/>
        </w:rPr>
        <w:t>и</w:t>
      </w:r>
      <w:r>
        <w:rPr>
          <w:spacing w:val="34"/>
          <w:w w:val="95"/>
        </w:rPr>
        <w:t xml:space="preserve"> </w:t>
      </w:r>
      <w:r>
        <w:rPr>
          <w:w w:val="95"/>
        </w:rPr>
        <w:t>других</w:t>
      </w:r>
      <w:r>
        <w:rPr>
          <w:spacing w:val="30"/>
          <w:w w:val="95"/>
        </w:rPr>
        <w:t xml:space="preserve"> </w:t>
      </w:r>
      <w:r>
        <w:rPr>
          <w:w w:val="95"/>
        </w:rPr>
        <w:t>народов,</w:t>
      </w:r>
      <w:r>
        <w:rPr>
          <w:spacing w:val="47"/>
          <w:w w:val="95"/>
        </w:rPr>
        <w:t xml:space="preserve"> </w:t>
      </w:r>
      <w:r>
        <w:rPr>
          <w:w w:val="95"/>
        </w:rPr>
        <w:t>государственным</w:t>
      </w:r>
      <w:r>
        <w:rPr>
          <w:spacing w:val="48"/>
          <w:w w:val="95"/>
        </w:rPr>
        <w:t xml:space="preserve"> </w:t>
      </w:r>
      <w:r>
        <w:rPr>
          <w:w w:val="95"/>
        </w:rPr>
        <w:t>символам</w:t>
      </w:r>
      <w:r>
        <w:rPr>
          <w:spacing w:val="45"/>
          <w:w w:val="95"/>
        </w:rPr>
        <w:t xml:space="preserve"> </w:t>
      </w:r>
      <w:r>
        <w:rPr>
          <w:w w:val="95"/>
        </w:rPr>
        <w:t>России.</w:t>
      </w:r>
    </w:p>
    <w:p w:rsidR="003D5CE3" w:rsidRDefault="00C85A18">
      <w:pPr>
        <w:pStyle w:val="a3"/>
        <w:spacing w:before="7"/>
        <w:ind w:left="1214" w:right="1576" w:firstLine="220"/>
      </w:pPr>
      <w:r>
        <w:t>Семья</w:t>
      </w:r>
      <w:r>
        <w:rPr>
          <w:spacing w:val="1"/>
        </w:rPr>
        <w:t xml:space="preserve"> </w:t>
      </w:r>
      <w:r>
        <w:t>—</w:t>
      </w:r>
      <w:r>
        <w:rPr>
          <w:spacing w:val="1"/>
        </w:rPr>
        <w:t xml:space="preserve"> </w:t>
      </w:r>
      <w:r>
        <w:t>коллектив</w:t>
      </w:r>
      <w:r>
        <w:rPr>
          <w:spacing w:val="1"/>
        </w:rPr>
        <w:t xml:space="preserve"> </w:t>
      </w:r>
      <w:r>
        <w:t>близких,</w:t>
      </w:r>
      <w:r>
        <w:rPr>
          <w:spacing w:val="1"/>
        </w:rPr>
        <w:t xml:space="preserve"> </w:t>
      </w:r>
      <w:r>
        <w:t>родных</w:t>
      </w:r>
      <w:r>
        <w:rPr>
          <w:spacing w:val="1"/>
        </w:rPr>
        <w:t xml:space="preserve"> </w:t>
      </w:r>
      <w:r>
        <w:t>людей.</w:t>
      </w:r>
      <w:r>
        <w:rPr>
          <w:spacing w:val="1"/>
        </w:rPr>
        <w:t xml:space="preserve"> </w:t>
      </w:r>
      <w:r>
        <w:t>Семейный</w:t>
      </w:r>
      <w:r>
        <w:rPr>
          <w:spacing w:val="1"/>
        </w:rPr>
        <w:t xml:space="preserve"> </w:t>
      </w:r>
      <w:r>
        <w:t>бюджет,</w:t>
      </w:r>
      <w:r>
        <w:rPr>
          <w:spacing w:val="-67"/>
        </w:rPr>
        <w:t xml:space="preserve"> </w:t>
      </w:r>
      <w:r>
        <w:t>доходы</w:t>
      </w:r>
      <w:r>
        <w:rPr>
          <w:spacing w:val="-2"/>
        </w:rPr>
        <w:t xml:space="preserve"> </w:t>
      </w:r>
      <w:r>
        <w:t>и</w:t>
      </w:r>
      <w:r>
        <w:rPr>
          <w:spacing w:val="1"/>
        </w:rPr>
        <w:t xml:space="preserve"> </w:t>
      </w:r>
      <w:r>
        <w:t>расходы</w:t>
      </w:r>
      <w:r>
        <w:rPr>
          <w:spacing w:val="-1"/>
        </w:rPr>
        <w:t xml:space="preserve"> </w:t>
      </w:r>
      <w:r>
        <w:t>семьи.</w:t>
      </w:r>
      <w:r>
        <w:rPr>
          <w:spacing w:val="10"/>
        </w:rPr>
        <w:t xml:space="preserve"> </w:t>
      </w:r>
      <w:r>
        <w:t>Уважение</w:t>
      </w:r>
      <w:r>
        <w:rPr>
          <w:spacing w:val="1"/>
        </w:rPr>
        <w:t xml:space="preserve"> </w:t>
      </w:r>
      <w:r>
        <w:t>к</w:t>
      </w:r>
      <w:r>
        <w:rPr>
          <w:spacing w:val="-1"/>
        </w:rPr>
        <w:t xml:space="preserve"> </w:t>
      </w:r>
      <w:r>
        <w:t>семейным</w:t>
      </w:r>
      <w:r>
        <w:rPr>
          <w:spacing w:val="7"/>
        </w:rPr>
        <w:t xml:space="preserve"> </w:t>
      </w:r>
      <w:r>
        <w:t>ценностям.</w:t>
      </w:r>
    </w:p>
    <w:p w:rsidR="003D5CE3" w:rsidRDefault="00C85A18">
      <w:pPr>
        <w:pStyle w:val="a3"/>
        <w:spacing w:before="5"/>
        <w:ind w:left="1214" w:right="1570" w:firstLine="220"/>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Внимание,</w:t>
      </w:r>
      <w:r>
        <w:rPr>
          <w:spacing w:val="-67"/>
        </w:rPr>
        <w:t xml:space="preserve"> </w:t>
      </w:r>
      <w:r>
        <w:t>уважительное отношение к людям с ограниченными возможностями</w:t>
      </w:r>
      <w:r>
        <w:rPr>
          <w:spacing w:val="1"/>
        </w:rPr>
        <w:t xml:space="preserve"> </w:t>
      </w:r>
      <w:r>
        <w:t>здоровья,</w:t>
      </w:r>
      <w:r>
        <w:rPr>
          <w:spacing w:val="8"/>
        </w:rPr>
        <w:t xml:space="preserve"> </w:t>
      </w:r>
      <w:r>
        <w:t>забота</w:t>
      </w:r>
      <w:r>
        <w:rPr>
          <w:spacing w:val="8"/>
        </w:rPr>
        <w:t xml:space="preserve"> </w:t>
      </w:r>
      <w:r>
        <w:t>о</w:t>
      </w:r>
      <w:r>
        <w:rPr>
          <w:spacing w:val="-3"/>
        </w:rPr>
        <w:t xml:space="preserve"> </w:t>
      </w:r>
      <w:r>
        <w:t>них.</w:t>
      </w:r>
    </w:p>
    <w:p w:rsidR="003D5CE3" w:rsidRDefault="00C85A18">
      <w:pPr>
        <w:pStyle w:val="a3"/>
        <w:spacing w:before="4"/>
        <w:ind w:left="1214" w:right="1566" w:firstLine="220"/>
      </w:pP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w:t>
      </w:r>
      <w:r>
        <w:rPr>
          <w:spacing w:val="1"/>
        </w:rPr>
        <w:t xml:space="preserve"> </w:t>
      </w:r>
      <w:r>
        <w:t>ценность</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Особенности</w:t>
      </w:r>
      <w:r>
        <w:rPr>
          <w:spacing w:val="1"/>
        </w:rPr>
        <w:t xml:space="preserve"> </w:t>
      </w:r>
      <w:r>
        <w:t>труда</w:t>
      </w:r>
      <w:r>
        <w:rPr>
          <w:spacing w:val="7"/>
        </w:rPr>
        <w:t xml:space="preserve"> </w:t>
      </w:r>
      <w:r>
        <w:t>людей</w:t>
      </w:r>
      <w:r>
        <w:rPr>
          <w:spacing w:val="1"/>
        </w:rPr>
        <w:t xml:space="preserve"> </w:t>
      </w:r>
      <w:r>
        <w:t>родного</w:t>
      </w:r>
      <w:r>
        <w:rPr>
          <w:spacing w:val="-3"/>
        </w:rPr>
        <w:t xml:space="preserve"> </w:t>
      </w:r>
      <w:r>
        <w:t>края,</w:t>
      </w:r>
      <w:r>
        <w:rPr>
          <w:spacing w:val="8"/>
        </w:rPr>
        <w:t xml:space="preserve"> </w:t>
      </w:r>
      <w:r>
        <w:t>их</w:t>
      </w:r>
      <w:r>
        <w:rPr>
          <w:spacing w:val="-4"/>
        </w:rPr>
        <w:t xml:space="preserve"> </w:t>
      </w:r>
      <w:r>
        <w:t>профессии.</w:t>
      </w:r>
    </w:p>
    <w:p w:rsidR="003D5CE3" w:rsidRDefault="00C85A18">
      <w:pPr>
        <w:pStyle w:val="a3"/>
        <w:spacing w:before="4"/>
        <w:ind w:left="1214" w:right="1566" w:firstLine="220"/>
      </w:pPr>
      <w:r>
        <w:t>Страны и народы мира. Памятники природы и культуры — символы</w:t>
      </w:r>
      <w:r>
        <w:rPr>
          <w:spacing w:val="-67"/>
        </w:rPr>
        <w:t xml:space="preserve"> </w:t>
      </w:r>
      <w:r>
        <w:t>стран,</w:t>
      </w:r>
      <w:r>
        <w:rPr>
          <w:spacing w:val="8"/>
        </w:rPr>
        <w:t xml:space="preserve"> </w:t>
      </w:r>
      <w:r>
        <w:t>в которых</w:t>
      </w:r>
      <w:r>
        <w:rPr>
          <w:spacing w:val="-3"/>
        </w:rPr>
        <w:t xml:space="preserve"> </w:t>
      </w:r>
      <w:r>
        <w:t>они</w:t>
      </w:r>
      <w:r>
        <w:rPr>
          <w:spacing w:val="1"/>
        </w:rPr>
        <w:t xml:space="preserve"> </w:t>
      </w:r>
      <w:r>
        <w:t>находятся.</w:t>
      </w:r>
    </w:p>
    <w:p w:rsidR="003D5CE3" w:rsidRDefault="00C85A18">
      <w:pPr>
        <w:spacing w:line="321" w:lineRule="exact"/>
        <w:ind w:left="1440"/>
        <w:jc w:val="both"/>
        <w:rPr>
          <w:i/>
          <w:sz w:val="28"/>
        </w:rPr>
      </w:pPr>
      <w:r>
        <w:rPr>
          <w:i/>
          <w:sz w:val="28"/>
        </w:rPr>
        <w:t>Человек</w:t>
      </w:r>
      <w:r>
        <w:rPr>
          <w:i/>
          <w:spacing w:val="-2"/>
          <w:sz w:val="28"/>
        </w:rPr>
        <w:t xml:space="preserve"> </w:t>
      </w:r>
      <w:r>
        <w:rPr>
          <w:i/>
          <w:sz w:val="28"/>
        </w:rPr>
        <w:t>и</w:t>
      </w:r>
      <w:r>
        <w:rPr>
          <w:i/>
          <w:spacing w:val="-1"/>
          <w:sz w:val="28"/>
        </w:rPr>
        <w:t xml:space="preserve"> </w:t>
      </w:r>
      <w:r>
        <w:rPr>
          <w:i/>
          <w:sz w:val="28"/>
        </w:rPr>
        <w:t>природа</w:t>
      </w:r>
    </w:p>
    <w:p w:rsidR="003D5CE3" w:rsidRDefault="00C85A18">
      <w:pPr>
        <w:pStyle w:val="a3"/>
        <w:spacing w:before="158"/>
        <w:ind w:left="1214" w:right="1552" w:firstLine="220"/>
      </w:pPr>
      <w:r>
        <w:t>Методы изучения природы. Карта мира. Материки и части света.</w:t>
      </w:r>
      <w:r>
        <w:rPr>
          <w:spacing w:val="1"/>
        </w:rPr>
        <w:t xml:space="preserve"> </w:t>
      </w:r>
      <w:r>
        <w:t>Вещество.</w:t>
      </w:r>
      <w:r>
        <w:rPr>
          <w:spacing w:val="1"/>
        </w:rPr>
        <w:t xml:space="preserve"> </w:t>
      </w:r>
      <w:r>
        <w:t>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Примеры</w:t>
      </w:r>
      <w:r>
        <w:rPr>
          <w:spacing w:val="1"/>
        </w:rPr>
        <w:t xml:space="preserve"> </w:t>
      </w:r>
      <w:r>
        <w:t>веществ: соль, сахар, вода, природный газ. Твёрдые тела, жидкости,</w:t>
      </w:r>
      <w:r>
        <w:rPr>
          <w:spacing w:val="1"/>
        </w:rPr>
        <w:t xml:space="preserve"> </w:t>
      </w:r>
      <w:r>
        <w:t>газы. Простейшие практические работы с веществами, жидкостями,</w:t>
      </w:r>
      <w:r>
        <w:rPr>
          <w:spacing w:val="1"/>
        </w:rPr>
        <w:t xml:space="preserve"> </w:t>
      </w:r>
      <w:r>
        <w:t>газами.</w:t>
      </w:r>
      <w:r>
        <w:rPr>
          <w:spacing w:val="1"/>
        </w:rPr>
        <w:t xml:space="preserve"> </w:t>
      </w:r>
      <w:r>
        <w:t>Воздух —</w:t>
      </w:r>
      <w:r>
        <w:rPr>
          <w:spacing w:val="1"/>
        </w:rPr>
        <w:t xml:space="preserve"> </w:t>
      </w:r>
      <w:r>
        <w:t>смесь газов.</w:t>
      </w:r>
      <w:r>
        <w:rPr>
          <w:spacing w:val="1"/>
        </w:rPr>
        <w:t xml:space="preserve"> </w:t>
      </w:r>
      <w:r>
        <w:t>Свойства</w:t>
      </w:r>
      <w:r>
        <w:rPr>
          <w:spacing w:val="1"/>
        </w:rPr>
        <w:t xml:space="preserve"> </w:t>
      </w:r>
      <w:r>
        <w:t>воздуха.</w:t>
      </w:r>
      <w:r>
        <w:rPr>
          <w:spacing w:val="1"/>
        </w:rPr>
        <w:t xml:space="preserve"> </w:t>
      </w:r>
      <w:r>
        <w:t>Значение</w:t>
      </w:r>
      <w:r>
        <w:rPr>
          <w:spacing w:val="70"/>
        </w:rPr>
        <w:t xml:space="preserve"> </w:t>
      </w:r>
      <w:r>
        <w:t>воздуха</w:t>
      </w:r>
      <w:r>
        <w:rPr>
          <w:spacing w:val="-67"/>
        </w:rPr>
        <w:t xml:space="preserve"> </w:t>
      </w:r>
      <w:r>
        <w:t>для растений, животных, человека. Вода. Свойства воды. Состояния</w:t>
      </w:r>
      <w:r>
        <w:rPr>
          <w:spacing w:val="1"/>
        </w:rPr>
        <w:t xml:space="preserve"> </w:t>
      </w:r>
      <w:r>
        <w:rPr>
          <w:w w:val="95"/>
        </w:rPr>
        <w:t>воды,</w:t>
      </w:r>
      <w:r>
        <w:rPr>
          <w:spacing w:val="63"/>
        </w:rPr>
        <w:t xml:space="preserve"> </w:t>
      </w:r>
      <w:r>
        <w:rPr>
          <w:w w:val="95"/>
        </w:rPr>
        <w:t>её распространение</w:t>
      </w:r>
      <w:r>
        <w:rPr>
          <w:spacing w:val="63"/>
        </w:rPr>
        <w:t xml:space="preserve"> </w:t>
      </w:r>
      <w:r>
        <w:rPr>
          <w:w w:val="95"/>
        </w:rPr>
        <w:t>в</w:t>
      </w:r>
      <w:r>
        <w:rPr>
          <w:spacing w:val="63"/>
        </w:rPr>
        <w:t xml:space="preserve"> </w:t>
      </w:r>
      <w:r>
        <w:rPr>
          <w:w w:val="95"/>
        </w:rPr>
        <w:t>природе,</w:t>
      </w:r>
      <w:r>
        <w:rPr>
          <w:spacing w:val="63"/>
        </w:rPr>
        <w:t xml:space="preserve"> </w:t>
      </w:r>
      <w:r>
        <w:rPr>
          <w:w w:val="95"/>
        </w:rPr>
        <w:t>значение</w:t>
      </w:r>
      <w:r>
        <w:rPr>
          <w:spacing w:val="63"/>
        </w:rPr>
        <w:t xml:space="preserve"> </w:t>
      </w:r>
      <w:r>
        <w:rPr>
          <w:w w:val="95"/>
        </w:rPr>
        <w:t>для</w:t>
      </w:r>
      <w:r>
        <w:rPr>
          <w:spacing w:val="63"/>
        </w:rPr>
        <w:t xml:space="preserve"> </w:t>
      </w:r>
      <w:r>
        <w:rPr>
          <w:w w:val="95"/>
        </w:rPr>
        <w:t>живых</w:t>
      </w:r>
      <w:r>
        <w:rPr>
          <w:spacing w:val="63"/>
        </w:rPr>
        <w:t xml:space="preserve"> </w:t>
      </w:r>
      <w:r>
        <w:rPr>
          <w:w w:val="95"/>
        </w:rPr>
        <w:t>организмов</w:t>
      </w:r>
      <w:r>
        <w:rPr>
          <w:spacing w:val="1"/>
          <w:w w:val="95"/>
        </w:rPr>
        <w:t xml:space="preserve"> </w:t>
      </w:r>
      <w:r>
        <w:t>и хозяйственной жизни человека. Круговорот воды в природе. Охрана</w:t>
      </w:r>
      <w:r>
        <w:rPr>
          <w:spacing w:val="1"/>
        </w:rPr>
        <w:t xml:space="preserve"> </w:t>
      </w:r>
      <w:r>
        <w:t>воздуха, воды. Горные породы и минералы. Полезные ископаемые, 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полезным</w:t>
      </w:r>
      <w:r>
        <w:rPr>
          <w:spacing w:val="1"/>
        </w:rPr>
        <w:t xml:space="preserve"> </w:t>
      </w:r>
      <w:r>
        <w:t>ископаемым.</w:t>
      </w:r>
      <w:r>
        <w:rPr>
          <w:spacing w:val="1"/>
        </w:rPr>
        <w:t xml:space="preserve"> </w:t>
      </w:r>
      <w:r>
        <w:t>Полезные</w:t>
      </w:r>
      <w:r>
        <w:rPr>
          <w:spacing w:val="1"/>
        </w:rPr>
        <w:t xml:space="preserve"> </w:t>
      </w:r>
      <w:r>
        <w:t>ископаемые</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Почва,</w:t>
      </w:r>
      <w:r>
        <w:rPr>
          <w:spacing w:val="1"/>
        </w:rPr>
        <w:t xml:space="preserve"> </w:t>
      </w:r>
      <w:r>
        <w:t>её</w:t>
      </w:r>
      <w:r>
        <w:rPr>
          <w:spacing w:val="1"/>
        </w:rPr>
        <w:t xml:space="preserve"> </w:t>
      </w:r>
      <w:r>
        <w:t>состав,</w:t>
      </w:r>
      <w:r>
        <w:rPr>
          <w:spacing w:val="1"/>
        </w:rPr>
        <w:t xml:space="preserve"> </w:t>
      </w:r>
      <w:r>
        <w:t>значение</w:t>
      </w:r>
      <w:r>
        <w:rPr>
          <w:spacing w:val="1"/>
        </w:rPr>
        <w:t xml:space="preserve"> </w:t>
      </w:r>
      <w:r>
        <w:t>для</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хозяйственной</w:t>
      </w:r>
      <w:r>
        <w:rPr>
          <w:spacing w:val="1"/>
        </w:rPr>
        <w:t xml:space="preserve"> </w:t>
      </w:r>
      <w:r>
        <w:t>жизни</w:t>
      </w:r>
      <w:r>
        <w:rPr>
          <w:spacing w:val="1"/>
        </w:rPr>
        <w:t xml:space="preserve"> </w:t>
      </w:r>
      <w:r>
        <w:t>человека.</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бактериях. Грибы: строение шляпочных грибов. Грибы съедобные и</w:t>
      </w:r>
      <w:r>
        <w:rPr>
          <w:spacing w:val="1"/>
        </w:rPr>
        <w:t xml:space="preserve"> </w:t>
      </w:r>
      <w:r>
        <w:rPr>
          <w:w w:val="95"/>
        </w:rPr>
        <w:t>несъедобные.</w:t>
      </w:r>
      <w:r>
        <w:rPr>
          <w:spacing w:val="56"/>
          <w:w w:val="95"/>
        </w:rPr>
        <w:t xml:space="preserve"> </w:t>
      </w:r>
      <w:r>
        <w:rPr>
          <w:w w:val="95"/>
        </w:rPr>
        <w:t>Разнообразие</w:t>
      </w:r>
      <w:r>
        <w:rPr>
          <w:spacing w:val="16"/>
          <w:w w:val="95"/>
        </w:rPr>
        <w:t xml:space="preserve"> </w:t>
      </w:r>
      <w:r>
        <w:rPr>
          <w:w w:val="95"/>
        </w:rPr>
        <w:t>растений.</w:t>
      </w:r>
      <w:r>
        <w:rPr>
          <w:spacing w:val="29"/>
          <w:w w:val="95"/>
        </w:rPr>
        <w:t xml:space="preserve"> </w:t>
      </w:r>
      <w:r>
        <w:rPr>
          <w:w w:val="95"/>
        </w:rPr>
        <w:t>Зависимость</w:t>
      </w:r>
      <w:r>
        <w:rPr>
          <w:spacing w:val="25"/>
          <w:w w:val="95"/>
        </w:rPr>
        <w:t xml:space="preserve"> </w:t>
      </w:r>
      <w:r>
        <w:rPr>
          <w:w w:val="95"/>
        </w:rPr>
        <w:t>жизненного</w:t>
      </w:r>
      <w:r>
        <w:rPr>
          <w:spacing w:val="38"/>
          <w:w w:val="95"/>
        </w:rPr>
        <w:t xml:space="preserve"> </w:t>
      </w:r>
      <w:r>
        <w:rPr>
          <w:w w:val="95"/>
        </w:rPr>
        <w:t>цикла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6"/>
      </w:pPr>
      <w:r>
        <w:lastRenderedPageBreak/>
        <w:t>организмов от условий окружающей среды. Размножение и развитие</w:t>
      </w:r>
      <w:r>
        <w:rPr>
          <w:spacing w:val="1"/>
        </w:rPr>
        <w:t xml:space="preserve"> </w:t>
      </w:r>
      <w:r>
        <w:rPr>
          <w:w w:val="95"/>
        </w:rPr>
        <w:t>растений. Особенности питания</w:t>
      </w:r>
      <w:r>
        <w:rPr>
          <w:spacing w:val="1"/>
          <w:w w:val="95"/>
        </w:rPr>
        <w:t xml:space="preserve"> </w:t>
      </w:r>
      <w:r>
        <w:rPr>
          <w:w w:val="95"/>
        </w:rPr>
        <w:t>и</w:t>
      </w:r>
      <w:r>
        <w:rPr>
          <w:spacing w:val="1"/>
          <w:w w:val="95"/>
        </w:rPr>
        <w:t xml:space="preserve"> </w:t>
      </w:r>
      <w:r>
        <w:rPr>
          <w:w w:val="95"/>
        </w:rPr>
        <w:t>дыхания</w:t>
      </w:r>
      <w:r>
        <w:rPr>
          <w:spacing w:val="1"/>
          <w:w w:val="95"/>
        </w:rPr>
        <w:t xml:space="preserve"> </w:t>
      </w:r>
      <w:r>
        <w:rPr>
          <w:w w:val="95"/>
        </w:rPr>
        <w:t>растений.</w:t>
      </w:r>
      <w:r>
        <w:rPr>
          <w:spacing w:val="1"/>
          <w:w w:val="95"/>
        </w:rPr>
        <w:t xml:space="preserve"> </w:t>
      </w:r>
      <w:r>
        <w:rPr>
          <w:w w:val="95"/>
        </w:rPr>
        <w:t>Роль</w:t>
      </w:r>
      <w:r>
        <w:rPr>
          <w:spacing w:val="1"/>
          <w:w w:val="95"/>
        </w:rPr>
        <w:t xml:space="preserve"> </w:t>
      </w:r>
      <w:r>
        <w:rPr>
          <w:w w:val="95"/>
        </w:rPr>
        <w:t>растений</w:t>
      </w:r>
      <w:r>
        <w:rPr>
          <w:spacing w:val="1"/>
          <w:w w:val="95"/>
        </w:rPr>
        <w:t xml:space="preserve"> </w:t>
      </w:r>
      <w:r>
        <w:rPr>
          <w:w w:val="95"/>
        </w:rPr>
        <w:t>в</w:t>
      </w:r>
      <w:r>
        <w:rPr>
          <w:spacing w:val="1"/>
          <w:w w:val="95"/>
        </w:rPr>
        <w:t xml:space="preserve"> </w:t>
      </w:r>
      <w:r>
        <w:t>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70"/>
        </w:rPr>
        <w:t xml:space="preserve"> </w:t>
      </w:r>
      <w:r>
        <w:t>тепло,</w:t>
      </w:r>
      <w:r>
        <w:rPr>
          <w:spacing w:val="70"/>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 растений,</w:t>
      </w:r>
      <w:r>
        <w:rPr>
          <w:spacing w:val="1"/>
        </w:rPr>
        <w:t xml:space="preserve"> </w:t>
      </w:r>
      <w:r>
        <w:t>фиксация</w:t>
      </w:r>
      <w:r>
        <w:rPr>
          <w:spacing w:val="1"/>
        </w:rPr>
        <w:t xml:space="preserve"> </w:t>
      </w:r>
      <w:r>
        <w:t>изменений.</w:t>
      </w:r>
      <w:r>
        <w:rPr>
          <w:spacing w:val="1"/>
        </w:rPr>
        <w:t xml:space="preserve"> </w:t>
      </w:r>
      <w:r>
        <w:t>Растения</w:t>
      </w:r>
      <w:r>
        <w:rPr>
          <w:spacing w:val="1"/>
        </w:rPr>
        <w:t xml:space="preserve"> </w:t>
      </w:r>
      <w:r>
        <w:t>родного</w:t>
      </w:r>
      <w:r>
        <w:rPr>
          <w:spacing w:val="16"/>
        </w:rPr>
        <w:t xml:space="preserve"> </w:t>
      </w:r>
      <w:r>
        <w:t>края,</w:t>
      </w:r>
      <w:r>
        <w:rPr>
          <w:spacing w:val="24"/>
        </w:rPr>
        <w:t xml:space="preserve"> </w:t>
      </w:r>
      <w:r>
        <w:t>названия</w:t>
      </w:r>
      <w:r>
        <w:rPr>
          <w:spacing w:val="22"/>
        </w:rPr>
        <w:t xml:space="preserve"> </w:t>
      </w:r>
      <w:r>
        <w:t>и</w:t>
      </w:r>
    </w:p>
    <w:p w:rsidR="003D5CE3" w:rsidRDefault="00C85A18">
      <w:pPr>
        <w:pStyle w:val="a3"/>
        <w:spacing w:before="13"/>
        <w:ind w:left="1214"/>
      </w:pPr>
      <w:r>
        <w:t>краткая</w:t>
      </w:r>
      <w:r>
        <w:rPr>
          <w:spacing w:val="4"/>
        </w:rPr>
        <w:t xml:space="preserve"> </w:t>
      </w:r>
      <w:r>
        <w:t>характеристика</w:t>
      </w:r>
      <w:r>
        <w:rPr>
          <w:spacing w:val="10"/>
        </w:rPr>
        <w:t xml:space="preserve"> </w:t>
      </w:r>
      <w:r>
        <w:t>на</w:t>
      </w:r>
      <w:r>
        <w:rPr>
          <w:spacing w:val="8"/>
        </w:rPr>
        <w:t xml:space="preserve"> </w:t>
      </w:r>
      <w:r>
        <w:t>основе</w:t>
      </w:r>
      <w:r>
        <w:rPr>
          <w:spacing w:val="8"/>
        </w:rPr>
        <w:t xml:space="preserve"> </w:t>
      </w:r>
      <w:r>
        <w:t>наблюдений.</w:t>
      </w:r>
    </w:p>
    <w:p w:rsidR="003D5CE3" w:rsidRDefault="00C85A18">
      <w:pPr>
        <w:pStyle w:val="a3"/>
        <w:spacing w:before="9"/>
        <w:ind w:left="1214" w:right="850"/>
      </w:pPr>
      <w:r>
        <w:t>Охрана растений. Разнообразие животных. Зависимость жизненного 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w:t>
      </w:r>
      <w:r>
        <w:rPr>
          <w:spacing w:val="1"/>
        </w:rPr>
        <w:t xml:space="preserve"> </w:t>
      </w:r>
      <w:r>
        <w:t>питания</w:t>
      </w:r>
      <w:r>
        <w:rPr>
          <w:spacing w:val="1"/>
        </w:rPr>
        <w:t xml:space="preserve"> </w:t>
      </w:r>
      <w:r>
        <w:t>животных.</w:t>
      </w:r>
      <w:r>
        <w:rPr>
          <w:spacing w:val="1"/>
        </w:rPr>
        <w:t xml:space="preserve"> </w:t>
      </w:r>
      <w:r>
        <w:t>Цепи</w:t>
      </w:r>
      <w:r>
        <w:rPr>
          <w:spacing w:val="1"/>
        </w:rPr>
        <w:t xml:space="preserve"> </w:t>
      </w:r>
      <w:r>
        <w:t>питания. Условия, необходимые для жизни животных (воздух, вода, тепло,</w:t>
      </w:r>
      <w:r>
        <w:rPr>
          <w:spacing w:val="1"/>
        </w:rPr>
        <w:t xml:space="preserve"> </w:t>
      </w:r>
      <w:r>
        <w:t>пища). 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Охрана</w:t>
      </w:r>
      <w:r>
        <w:rPr>
          <w:spacing w:val="1"/>
        </w:rPr>
        <w:t xml:space="preserve"> </w:t>
      </w:r>
      <w:r>
        <w:t>животных.</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3"/>
        </w:rPr>
        <w:t xml:space="preserve"> </w:t>
      </w:r>
      <w:r>
        <w:t>краткая</w:t>
      </w:r>
      <w:r>
        <w:rPr>
          <w:spacing w:val="5"/>
        </w:rPr>
        <w:t xml:space="preserve"> </w:t>
      </w:r>
      <w:r>
        <w:t>характеристика</w:t>
      </w:r>
      <w:r>
        <w:rPr>
          <w:spacing w:val="10"/>
        </w:rPr>
        <w:t xml:space="preserve"> </w:t>
      </w:r>
      <w:r>
        <w:t>на</w:t>
      </w:r>
      <w:r>
        <w:rPr>
          <w:spacing w:val="6"/>
        </w:rPr>
        <w:t xml:space="preserve"> </w:t>
      </w:r>
      <w:r>
        <w:t>основе</w:t>
      </w:r>
      <w:r>
        <w:rPr>
          <w:spacing w:val="2"/>
        </w:rPr>
        <w:t xml:space="preserve"> </w:t>
      </w:r>
      <w:r>
        <w:t>наблюдений.</w:t>
      </w:r>
    </w:p>
    <w:p w:rsidR="003D5CE3" w:rsidRDefault="00C85A18">
      <w:pPr>
        <w:pStyle w:val="a3"/>
        <w:spacing w:before="8"/>
        <w:ind w:left="1214" w:right="1565" w:firstLine="220"/>
      </w:pPr>
      <w:r>
        <w:t>Природные сообщества: лес, луг, пруд. Взаимосвязи в природном</w:t>
      </w:r>
      <w:r>
        <w:rPr>
          <w:spacing w:val="1"/>
        </w:rPr>
        <w:t xml:space="preserve"> </w:t>
      </w:r>
      <w:r>
        <w:t>сообществе: растения — пища и укрытие для животных; животные —</w:t>
      </w:r>
      <w:r>
        <w:rPr>
          <w:spacing w:val="1"/>
        </w:rPr>
        <w:t xml:space="preserve"> </w:t>
      </w:r>
      <w:r>
        <w:t>распространители</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растений.</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природные сообщества. Природные сообщества родного края (2—3</w:t>
      </w:r>
      <w:r>
        <w:rPr>
          <w:spacing w:val="1"/>
        </w:rPr>
        <w:t xml:space="preserve"> </w:t>
      </w:r>
      <w:r>
        <w:t>примера на основе наблюдений). Правила нравственного поведения в</w:t>
      </w:r>
      <w:r>
        <w:rPr>
          <w:spacing w:val="1"/>
        </w:rPr>
        <w:t xml:space="preserve"> </w:t>
      </w:r>
      <w:r>
        <w:t>природных</w:t>
      </w:r>
      <w:r>
        <w:rPr>
          <w:spacing w:val="2"/>
        </w:rPr>
        <w:t xml:space="preserve"> </w:t>
      </w:r>
      <w:r>
        <w:t>сообществах.</w:t>
      </w:r>
    </w:p>
    <w:p w:rsidR="003D5CE3" w:rsidRDefault="00C85A18">
      <w:pPr>
        <w:pStyle w:val="a3"/>
        <w:spacing w:before="3"/>
        <w:ind w:left="1214" w:right="1561" w:firstLine="220"/>
      </w:pPr>
      <w:r>
        <w:t>Человек — часть природы. Общее представление о строении тела</w:t>
      </w:r>
      <w:r>
        <w:rPr>
          <w:spacing w:val="1"/>
        </w:rPr>
        <w:t xml:space="preserve"> </w:t>
      </w:r>
      <w:r>
        <w:t>человека. Системы органов (опорно-двигательная, 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w:t>
      </w:r>
      <w:r>
        <w:rPr>
          <w:spacing w:val="1"/>
        </w:rPr>
        <w:t xml:space="preserve"> </w:t>
      </w:r>
      <w:r>
        <w:t>чувств),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жизнедеятельности организма. Измерение температуры тела человека,</w:t>
      </w:r>
      <w:r>
        <w:rPr>
          <w:spacing w:val="-67"/>
        </w:rPr>
        <w:t xml:space="preserve"> </w:t>
      </w:r>
      <w:r>
        <w:t>частоты пульса.</w:t>
      </w:r>
    </w:p>
    <w:p w:rsidR="003D5CE3" w:rsidRDefault="00C85A18">
      <w:pPr>
        <w:spacing w:before="9"/>
        <w:ind w:left="1440"/>
        <w:jc w:val="both"/>
        <w:rPr>
          <w:i/>
          <w:sz w:val="28"/>
        </w:rPr>
      </w:pPr>
      <w:r>
        <w:rPr>
          <w:i/>
          <w:sz w:val="28"/>
        </w:rPr>
        <w:t>Правила</w:t>
      </w:r>
      <w:r>
        <w:rPr>
          <w:i/>
          <w:spacing w:val="-8"/>
          <w:sz w:val="28"/>
        </w:rPr>
        <w:t xml:space="preserve"> </w:t>
      </w:r>
      <w:r>
        <w:rPr>
          <w:i/>
          <w:sz w:val="28"/>
        </w:rPr>
        <w:t>безопасной</w:t>
      </w:r>
      <w:r>
        <w:rPr>
          <w:i/>
          <w:spacing w:val="-11"/>
          <w:sz w:val="28"/>
        </w:rPr>
        <w:t xml:space="preserve"> </w:t>
      </w:r>
      <w:r>
        <w:rPr>
          <w:i/>
          <w:sz w:val="28"/>
        </w:rPr>
        <w:t>жизнедеятельности</w:t>
      </w:r>
    </w:p>
    <w:p w:rsidR="003D5CE3" w:rsidRDefault="00C85A18">
      <w:pPr>
        <w:pStyle w:val="a3"/>
        <w:spacing w:before="158"/>
        <w:ind w:left="1214" w:right="1553" w:firstLine="220"/>
      </w:pPr>
      <w:r>
        <w:t>Здоровый образ жизни: двигательная активность (утренняя зарядка,</w:t>
      </w:r>
      <w:r>
        <w:rPr>
          <w:spacing w:val="1"/>
        </w:rPr>
        <w:t xml:space="preserve"> </w:t>
      </w:r>
      <w:r>
        <w:t>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67"/>
        </w:rPr>
        <w:t xml:space="preserve"> </w:t>
      </w:r>
      <w:r>
        <w:t>Забота о здоровье и безопасности окружающих людей. Безопасность</w:t>
      </w:r>
      <w:r>
        <w:rPr>
          <w:spacing w:val="1"/>
        </w:rPr>
        <w:t xml:space="preserve"> </w:t>
      </w:r>
      <w:r>
        <w:t>во</w:t>
      </w:r>
      <w:r>
        <w:rPr>
          <w:spacing w:val="1"/>
        </w:rPr>
        <w:t xml:space="preserve"> </w:t>
      </w:r>
      <w:r>
        <w:t>дворе</w:t>
      </w:r>
      <w:r>
        <w:rPr>
          <w:spacing w:val="1"/>
        </w:rPr>
        <w:t xml:space="preserve"> </w:t>
      </w:r>
      <w:r>
        <w:t>жилого</w:t>
      </w:r>
      <w:r>
        <w:rPr>
          <w:spacing w:val="1"/>
        </w:rPr>
        <w:t xml:space="preserve"> </w:t>
      </w:r>
      <w:r>
        <w:t>дома</w:t>
      </w:r>
      <w:r>
        <w:rPr>
          <w:spacing w:val="1"/>
        </w:rPr>
        <w:t xml:space="preserve"> </w:t>
      </w:r>
      <w:r>
        <w:t>(правила</w:t>
      </w:r>
      <w:r>
        <w:rPr>
          <w:spacing w:val="1"/>
        </w:rPr>
        <w:t xml:space="preserve"> </w:t>
      </w:r>
      <w:r>
        <w:t>перемещения</w:t>
      </w:r>
      <w:r>
        <w:rPr>
          <w:spacing w:val="1"/>
        </w:rPr>
        <w:t xml:space="preserve"> </w:t>
      </w:r>
      <w:r>
        <w:t>внутри</w:t>
      </w:r>
      <w:r>
        <w:rPr>
          <w:spacing w:val="1"/>
        </w:rPr>
        <w:t xml:space="preserve"> </w:t>
      </w:r>
      <w:r>
        <w:t>двора</w:t>
      </w:r>
      <w:r>
        <w:rPr>
          <w:spacing w:val="1"/>
        </w:rPr>
        <w:t xml:space="preserve"> </w:t>
      </w:r>
      <w:r>
        <w:t>и</w:t>
      </w:r>
      <w:r>
        <w:rPr>
          <w:spacing w:val="1"/>
        </w:rPr>
        <w:t xml:space="preserve"> </w:t>
      </w:r>
      <w:r>
        <w:t>пересечения</w:t>
      </w:r>
      <w:r>
        <w:rPr>
          <w:spacing w:val="1"/>
        </w:rPr>
        <w:t xml:space="preserve"> </w:t>
      </w:r>
      <w:r>
        <w:t>дворовой</w:t>
      </w:r>
      <w:r>
        <w:rPr>
          <w:spacing w:val="1"/>
        </w:rPr>
        <w:t xml:space="preserve"> </w:t>
      </w:r>
      <w:r>
        <w:t>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 пассажира железнодорожного, водного</w:t>
      </w:r>
      <w:r>
        <w:rPr>
          <w:spacing w:val="1"/>
        </w:rPr>
        <w:t xml:space="preserve"> </w:t>
      </w:r>
      <w:r>
        <w:t>и 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вокзалах</w:t>
      </w:r>
      <w:r>
        <w:rPr>
          <w:spacing w:val="1"/>
        </w:rPr>
        <w:t xml:space="preserve"> </w:t>
      </w:r>
      <w:r>
        <w:t>и</w:t>
      </w:r>
      <w:r>
        <w:rPr>
          <w:spacing w:val="1"/>
        </w:rPr>
        <w:t xml:space="preserve"> </w:t>
      </w:r>
      <w:r>
        <w:t>в</w:t>
      </w:r>
      <w:r>
        <w:rPr>
          <w:spacing w:val="1"/>
        </w:rPr>
        <w:t xml:space="preserve"> </w:t>
      </w:r>
      <w:r>
        <w:t>аэропортах,</w:t>
      </w:r>
      <w:r>
        <w:rPr>
          <w:spacing w:val="1"/>
        </w:rPr>
        <w:t xml:space="preserve"> </w:t>
      </w:r>
      <w:r>
        <w:t>безопасное</w:t>
      </w:r>
      <w:r>
        <w:rPr>
          <w:spacing w:val="1"/>
        </w:rPr>
        <w:t xml:space="preserve"> </w:t>
      </w:r>
      <w:r>
        <w:t>поведение</w:t>
      </w:r>
      <w:r>
        <w:rPr>
          <w:spacing w:val="1"/>
        </w:rPr>
        <w:t xml:space="preserve"> </w:t>
      </w:r>
      <w:r>
        <w:t>в</w:t>
      </w:r>
      <w:r>
        <w:rPr>
          <w:spacing w:val="1"/>
        </w:rPr>
        <w:t xml:space="preserve"> </w:t>
      </w:r>
      <w:r>
        <w:t>вагоне,</w:t>
      </w:r>
      <w:r>
        <w:rPr>
          <w:spacing w:val="1"/>
        </w:rPr>
        <w:t xml:space="preserve"> </w:t>
      </w:r>
      <w:r>
        <w:t>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w:t>
      </w:r>
      <w:r>
        <w:rPr>
          <w:spacing w:val="1"/>
        </w:rPr>
        <w:t xml:space="preserve"> </w:t>
      </w:r>
      <w:r>
        <w:t>безопасности).</w:t>
      </w:r>
      <w:r>
        <w:rPr>
          <w:spacing w:val="1"/>
        </w:rPr>
        <w:t xml:space="preserve"> </w:t>
      </w:r>
      <w:r>
        <w:t>Безопасность</w:t>
      </w:r>
      <w:r>
        <w:rPr>
          <w:spacing w:val="1"/>
        </w:rPr>
        <w:t xml:space="preserve"> </w:t>
      </w:r>
      <w:r>
        <w:t>в</w:t>
      </w:r>
      <w:r>
        <w:rPr>
          <w:spacing w:val="1"/>
        </w:rPr>
        <w:t xml:space="preserve"> </w:t>
      </w:r>
      <w:r>
        <w:t>Интернете</w:t>
      </w:r>
      <w:r>
        <w:rPr>
          <w:spacing w:val="71"/>
        </w:rPr>
        <w:t xml:space="preserve"> </w:t>
      </w:r>
      <w:r>
        <w:t>(ориентирование 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 коммуникации в мессенджерах и социальных</w:t>
      </w:r>
      <w:r>
        <w:rPr>
          <w:spacing w:val="1"/>
        </w:rPr>
        <w:t xml:space="preserve"> </w:t>
      </w:r>
      <w:r>
        <w:t>группах)</w:t>
      </w:r>
      <w:r>
        <w:rPr>
          <w:spacing w:val="-2"/>
        </w:rPr>
        <w:t xml:space="preserve"> </w:t>
      </w:r>
      <w:r>
        <w:t>в</w:t>
      </w:r>
      <w:r>
        <w:rPr>
          <w:spacing w:val="5"/>
        </w:rPr>
        <w:t xml:space="preserve"> </w:t>
      </w:r>
      <w:r>
        <w:t>условиях</w:t>
      </w:r>
      <w:r>
        <w:rPr>
          <w:spacing w:val="-4"/>
        </w:rPr>
        <w:t xml:space="preserve"> </w:t>
      </w:r>
      <w:r>
        <w:t>контролируемого</w:t>
      </w:r>
      <w:r>
        <w:rPr>
          <w:spacing w:val="-2"/>
        </w:rPr>
        <w:t xml:space="preserve"> </w:t>
      </w:r>
      <w:r>
        <w:t>доступа</w:t>
      </w:r>
      <w:r>
        <w:rPr>
          <w:spacing w:val="8"/>
        </w:rPr>
        <w:t xml:space="preserve"> </w:t>
      </w:r>
      <w:r>
        <w:t>в</w:t>
      </w:r>
      <w:r>
        <w:rPr>
          <w:spacing w:val="-1"/>
        </w:rPr>
        <w:t xml:space="preserve"> </w:t>
      </w:r>
      <w:r>
        <w:t>Интернет.</w:t>
      </w:r>
    </w:p>
    <w:p w:rsidR="003D5CE3" w:rsidRDefault="00C85A18">
      <w:pPr>
        <w:pStyle w:val="Heading2"/>
        <w:spacing w:before="245"/>
      </w:pPr>
      <w:r>
        <w:t>Универсальные</w:t>
      </w:r>
      <w:r>
        <w:rPr>
          <w:spacing w:val="-14"/>
        </w:rPr>
        <w:t xml:space="preserve"> </w:t>
      </w:r>
      <w:r>
        <w:t>учебные</w:t>
      </w:r>
      <w:r>
        <w:rPr>
          <w:spacing w:val="-14"/>
        </w:rPr>
        <w:t xml:space="preserve"> </w:t>
      </w:r>
      <w:r>
        <w:t>действия</w:t>
      </w:r>
    </w:p>
    <w:p w:rsidR="003D5CE3" w:rsidRDefault="00C85A18">
      <w:pPr>
        <w:spacing w:before="57"/>
        <w:ind w:left="1440"/>
        <w:jc w:val="both"/>
        <w:rPr>
          <w:i/>
          <w:sz w:val="28"/>
        </w:rPr>
      </w:pPr>
      <w:r>
        <w:rPr>
          <w:i/>
          <w:sz w:val="28"/>
        </w:rPr>
        <w:t>Познавательные</w:t>
      </w:r>
      <w:r>
        <w:rPr>
          <w:i/>
          <w:spacing w:val="-10"/>
          <w:sz w:val="28"/>
        </w:rPr>
        <w:t xml:space="preserve"> </w:t>
      </w:r>
      <w:r>
        <w:rPr>
          <w:i/>
          <w:sz w:val="28"/>
        </w:rPr>
        <w:t>универсальные</w:t>
      </w:r>
      <w:r>
        <w:rPr>
          <w:i/>
          <w:spacing w:val="-10"/>
          <w:sz w:val="28"/>
        </w:rPr>
        <w:t xml:space="preserve"> </w:t>
      </w:r>
      <w:r>
        <w:rPr>
          <w:i/>
          <w:sz w:val="28"/>
        </w:rPr>
        <w:t>учебные</w:t>
      </w:r>
      <w:r>
        <w:rPr>
          <w:i/>
          <w:spacing w:val="-6"/>
          <w:sz w:val="28"/>
        </w:rPr>
        <w:t xml:space="preserve"> </w:t>
      </w:r>
      <w:r>
        <w:rPr>
          <w:i/>
          <w:sz w:val="28"/>
        </w:rPr>
        <w:t>действия:</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53"/>
        </w:numPr>
        <w:tabs>
          <w:tab w:val="left" w:pos="1781"/>
        </w:tabs>
        <w:spacing w:before="67"/>
        <w:ind w:right="1567"/>
        <w:rPr>
          <w:sz w:val="28"/>
        </w:rPr>
      </w:pPr>
      <w:r>
        <w:rPr>
          <w:sz w:val="28"/>
        </w:rPr>
        <w:lastRenderedPageBreak/>
        <w:t>проводить</w:t>
      </w:r>
      <w:r>
        <w:rPr>
          <w:spacing w:val="1"/>
          <w:sz w:val="28"/>
        </w:rPr>
        <w:t xml:space="preserve"> </w:t>
      </w:r>
      <w:r>
        <w:rPr>
          <w:sz w:val="28"/>
        </w:rPr>
        <w:t>несложные</w:t>
      </w:r>
      <w:r>
        <w:rPr>
          <w:spacing w:val="1"/>
          <w:sz w:val="28"/>
        </w:rPr>
        <w:t xml:space="preserve"> </w:t>
      </w:r>
      <w:r>
        <w:rPr>
          <w:sz w:val="28"/>
        </w:rPr>
        <w:t>наблюдения</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(сезонные</w:t>
      </w:r>
      <w:r>
        <w:rPr>
          <w:spacing w:val="1"/>
          <w:sz w:val="28"/>
        </w:rPr>
        <w:t xml:space="preserve"> </w:t>
      </w:r>
      <w:r>
        <w:rPr>
          <w:sz w:val="28"/>
        </w:rPr>
        <w:t>изменения,</w:t>
      </w:r>
      <w:r>
        <w:rPr>
          <w:spacing w:val="1"/>
          <w:sz w:val="28"/>
        </w:rPr>
        <w:t xml:space="preserve"> </w:t>
      </w:r>
      <w:r>
        <w:rPr>
          <w:sz w:val="28"/>
        </w:rPr>
        <w:t>поведение</w:t>
      </w:r>
      <w:r>
        <w:rPr>
          <w:spacing w:val="1"/>
          <w:sz w:val="28"/>
        </w:rPr>
        <w:t xml:space="preserve"> </w:t>
      </w:r>
      <w:r>
        <w:rPr>
          <w:sz w:val="28"/>
        </w:rPr>
        <w:t>животных)</w:t>
      </w:r>
      <w:r>
        <w:rPr>
          <w:spacing w:val="1"/>
          <w:sz w:val="28"/>
        </w:rPr>
        <w:t xml:space="preserve"> </w:t>
      </w:r>
      <w:r>
        <w:rPr>
          <w:sz w:val="28"/>
        </w:rPr>
        <w:t>по</w:t>
      </w:r>
      <w:r>
        <w:rPr>
          <w:spacing w:val="1"/>
          <w:sz w:val="28"/>
        </w:rPr>
        <w:t xml:space="preserve"> </w:t>
      </w:r>
      <w:r>
        <w:rPr>
          <w:sz w:val="28"/>
        </w:rPr>
        <w:t>предложенному</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составленному</w:t>
      </w:r>
      <w:r>
        <w:rPr>
          <w:spacing w:val="1"/>
          <w:sz w:val="28"/>
        </w:rPr>
        <w:t xml:space="preserve"> </w:t>
      </w:r>
      <w:r>
        <w:rPr>
          <w:sz w:val="28"/>
        </w:rPr>
        <w:t>плану;</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результатов</w:t>
      </w:r>
      <w:r>
        <w:rPr>
          <w:spacing w:val="1"/>
          <w:sz w:val="28"/>
        </w:rPr>
        <w:t xml:space="preserve"> </w:t>
      </w:r>
      <w:r>
        <w:rPr>
          <w:sz w:val="28"/>
        </w:rPr>
        <w:t>совместных с одноклассниками наблюдений (в парах, группах)</w:t>
      </w:r>
      <w:r>
        <w:rPr>
          <w:spacing w:val="1"/>
          <w:sz w:val="28"/>
        </w:rPr>
        <w:t xml:space="preserve"> </w:t>
      </w:r>
      <w:r>
        <w:rPr>
          <w:sz w:val="28"/>
        </w:rPr>
        <w:t>делать</w:t>
      </w:r>
      <w:r>
        <w:rPr>
          <w:spacing w:val="-2"/>
          <w:sz w:val="28"/>
        </w:rPr>
        <w:t xml:space="preserve"> </w:t>
      </w:r>
      <w:r>
        <w:rPr>
          <w:sz w:val="28"/>
        </w:rPr>
        <w:t>выводы;</w:t>
      </w:r>
    </w:p>
    <w:p w:rsidR="003D5CE3" w:rsidRDefault="00C85A18" w:rsidP="00A95C5C">
      <w:pPr>
        <w:pStyle w:val="a4"/>
        <w:numPr>
          <w:ilvl w:val="0"/>
          <w:numId w:val="53"/>
        </w:numPr>
        <w:tabs>
          <w:tab w:val="left" w:pos="1781"/>
        </w:tabs>
        <w:spacing w:before="9"/>
        <w:ind w:right="1566"/>
        <w:rPr>
          <w:sz w:val="28"/>
        </w:rPr>
      </w:pPr>
      <w:r>
        <w:rPr>
          <w:sz w:val="28"/>
        </w:rPr>
        <w:t>устанавливать</w:t>
      </w:r>
      <w:r>
        <w:rPr>
          <w:spacing w:val="1"/>
          <w:sz w:val="28"/>
        </w:rPr>
        <w:t xml:space="preserve"> </w:t>
      </w:r>
      <w:r>
        <w:rPr>
          <w:sz w:val="28"/>
        </w:rPr>
        <w:t>зависимость</w:t>
      </w:r>
      <w:r>
        <w:rPr>
          <w:spacing w:val="1"/>
          <w:sz w:val="28"/>
        </w:rPr>
        <w:t xml:space="preserve"> </w:t>
      </w:r>
      <w:r>
        <w:rPr>
          <w:sz w:val="28"/>
        </w:rPr>
        <w:t>между</w:t>
      </w:r>
      <w:r>
        <w:rPr>
          <w:spacing w:val="1"/>
          <w:sz w:val="28"/>
        </w:rPr>
        <w:t xml:space="preserve"> </w:t>
      </w:r>
      <w:r>
        <w:rPr>
          <w:sz w:val="28"/>
        </w:rPr>
        <w:t>внешним</w:t>
      </w:r>
      <w:r>
        <w:rPr>
          <w:spacing w:val="1"/>
          <w:sz w:val="28"/>
        </w:rPr>
        <w:t xml:space="preserve"> </w:t>
      </w:r>
      <w:r>
        <w:rPr>
          <w:sz w:val="28"/>
        </w:rPr>
        <w:t>видом,</w:t>
      </w:r>
      <w:r>
        <w:rPr>
          <w:spacing w:val="1"/>
          <w:sz w:val="28"/>
        </w:rPr>
        <w:t xml:space="preserve"> </w:t>
      </w:r>
      <w:r>
        <w:rPr>
          <w:sz w:val="28"/>
        </w:rPr>
        <w:t>особенностями</w:t>
      </w:r>
      <w:r>
        <w:rPr>
          <w:spacing w:val="1"/>
          <w:sz w:val="28"/>
        </w:rPr>
        <w:t xml:space="preserve"> </w:t>
      </w:r>
      <w:r>
        <w:rPr>
          <w:sz w:val="28"/>
        </w:rPr>
        <w:t>поведения и</w:t>
      </w:r>
      <w:r>
        <w:rPr>
          <w:spacing w:val="6"/>
          <w:sz w:val="28"/>
        </w:rPr>
        <w:t xml:space="preserve"> </w:t>
      </w:r>
      <w:r>
        <w:rPr>
          <w:sz w:val="28"/>
        </w:rPr>
        <w:t>условиями</w:t>
      </w:r>
      <w:r>
        <w:rPr>
          <w:spacing w:val="1"/>
          <w:sz w:val="28"/>
        </w:rPr>
        <w:t xml:space="preserve"> </w:t>
      </w:r>
      <w:r>
        <w:rPr>
          <w:sz w:val="28"/>
        </w:rPr>
        <w:t>жизни</w:t>
      </w:r>
      <w:r>
        <w:rPr>
          <w:spacing w:val="-1"/>
          <w:sz w:val="28"/>
        </w:rPr>
        <w:t xml:space="preserve"> </w:t>
      </w:r>
      <w:r>
        <w:rPr>
          <w:sz w:val="28"/>
        </w:rPr>
        <w:t>животного;</w:t>
      </w:r>
    </w:p>
    <w:p w:rsidR="003D5CE3" w:rsidRDefault="00C85A18" w:rsidP="00A95C5C">
      <w:pPr>
        <w:pStyle w:val="a4"/>
        <w:numPr>
          <w:ilvl w:val="0"/>
          <w:numId w:val="53"/>
        </w:numPr>
        <w:tabs>
          <w:tab w:val="left" w:pos="1781"/>
        </w:tabs>
        <w:ind w:right="1563"/>
        <w:rPr>
          <w:sz w:val="28"/>
        </w:rPr>
      </w:pPr>
      <w:r>
        <w:rPr>
          <w:sz w:val="28"/>
        </w:rPr>
        <w:t>определять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рассматривания</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явлениями;</w:t>
      </w:r>
    </w:p>
    <w:p w:rsidR="003D5CE3" w:rsidRDefault="00C85A18" w:rsidP="00A95C5C">
      <w:pPr>
        <w:pStyle w:val="a4"/>
        <w:numPr>
          <w:ilvl w:val="0"/>
          <w:numId w:val="53"/>
        </w:numPr>
        <w:tabs>
          <w:tab w:val="left" w:pos="1781"/>
        </w:tabs>
        <w:spacing w:before="3"/>
        <w:rPr>
          <w:sz w:val="28"/>
        </w:rPr>
      </w:pPr>
      <w:r>
        <w:rPr>
          <w:sz w:val="28"/>
        </w:rPr>
        <w:t>моделировать</w:t>
      </w:r>
      <w:r>
        <w:rPr>
          <w:spacing w:val="-9"/>
          <w:sz w:val="28"/>
        </w:rPr>
        <w:t xml:space="preserve"> </w:t>
      </w:r>
      <w:r>
        <w:rPr>
          <w:sz w:val="28"/>
        </w:rPr>
        <w:t>цепи</w:t>
      </w:r>
      <w:r>
        <w:rPr>
          <w:spacing w:val="-9"/>
          <w:sz w:val="28"/>
        </w:rPr>
        <w:t xml:space="preserve"> </w:t>
      </w:r>
      <w:r>
        <w:rPr>
          <w:sz w:val="28"/>
        </w:rPr>
        <w:t>питания</w:t>
      </w:r>
      <w:r>
        <w:rPr>
          <w:spacing w:val="-7"/>
          <w:sz w:val="28"/>
        </w:rPr>
        <w:t xml:space="preserve"> </w:t>
      </w:r>
      <w:r>
        <w:rPr>
          <w:sz w:val="28"/>
        </w:rPr>
        <w:t>в</w:t>
      </w:r>
      <w:r>
        <w:rPr>
          <w:spacing w:val="-7"/>
          <w:sz w:val="28"/>
        </w:rPr>
        <w:t xml:space="preserve"> </w:t>
      </w:r>
      <w:r>
        <w:rPr>
          <w:sz w:val="28"/>
        </w:rPr>
        <w:t>природном</w:t>
      </w:r>
      <w:r>
        <w:rPr>
          <w:spacing w:val="-2"/>
          <w:sz w:val="28"/>
        </w:rPr>
        <w:t xml:space="preserve"> </w:t>
      </w:r>
      <w:r>
        <w:rPr>
          <w:sz w:val="28"/>
        </w:rPr>
        <w:t>сообществе;</w:t>
      </w:r>
    </w:p>
    <w:p w:rsidR="003D5CE3" w:rsidRDefault="00C85A18" w:rsidP="00A95C5C">
      <w:pPr>
        <w:pStyle w:val="a4"/>
        <w:numPr>
          <w:ilvl w:val="0"/>
          <w:numId w:val="53"/>
        </w:numPr>
        <w:tabs>
          <w:tab w:val="left" w:pos="1781"/>
        </w:tabs>
        <w:spacing w:before="9"/>
        <w:ind w:right="1563"/>
        <w:rPr>
          <w:sz w:val="28"/>
        </w:rPr>
      </w:pPr>
      <w:r>
        <w:rPr>
          <w:sz w:val="28"/>
        </w:rPr>
        <w:t>различать</w:t>
      </w:r>
      <w:r>
        <w:rPr>
          <w:spacing w:val="1"/>
          <w:sz w:val="28"/>
        </w:rPr>
        <w:t xml:space="preserve"> </w:t>
      </w:r>
      <w:r>
        <w:rPr>
          <w:sz w:val="28"/>
        </w:rPr>
        <w:t>понятия</w:t>
      </w:r>
      <w:r>
        <w:rPr>
          <w:spacing w:val="1"/>
          <w:sz w:val="28"/>
        </w:rPr>
        <w:t xml:space="preserve"> </w:t>
      </w:r>
      <w:r>
        <w:rPr>
          <w:sz w:val="28"/>
        </w:rPr>
        <w:t>«век»,</w:t>
      </w:r>
      <w:r>
        <w:rPr>
          <w:spacing w:val="1"/>
          <w:sz w:val="28"/>
        </w:rPr>
        <w:t xml:space="preserve"> </w:t>
      </w:r>
      <w:r>
        <w:rPr>
          <w:sz w:val="28"/>
        </w:rPr>
        <w:t>«столетие»,</w:t>
      </w:r>
      <w:r>
        <w:rPr>
          <w:spacing w:val="1"/>
          <w:sz w:val="28"/>
        </w:rPr>
        <w:t xml:space="preserve"> </w:t>
      </w:r>
      <w:r>
        <w:rPr>
          <w:sz w:val="28"/>
        </w:rPr>
        <w:t>«историческое</w:t>
      </w:r>
      <w:r>
        <w:rPr>
          <w:spacing w:val="1"/>
          <w:sz w:val="28"/>
        </w:rPr>
        <w:t xml:space="preserve"> </w:t>
      </w:r>
      <w:r>
        <w:rPr>
          <w:sz w:val="28"/>
        </w:rPr>
        <w:t>время»;</w:t>
      </w:r>
      <w:r>
        <w:rPr>
          <w:spacing w:val="1"/>
          <w:sz w:val="28"/>
        </w:rPr>
        <w:t xml:space="preserve"> </w:t>
      </w:r>
      <w:r>
        <w:rPr>
          <w:sz w:val="28"/>
        </w:rPr>
        <w:t>соотносить</w:t>
      </w:r>
      <w:r>
        <w:rPr>
          <w:spacing w:val="1"/>
          <w:sz w:val="28"/>
        </w:rPr>
        <w:t xml:space="preserve"> </w:t>
      </w:r>
      <w:r>
        <w:rPr>
          <w:sz w:val="28"/>
        </w:rPr>
        <w:t>историческое</w:t>
      </w:r>
      <w:r>
        <w:rPr>
          <w:spacing w:val="1"/>
          <w:sz w:val="28"/>
        </w:rPr>
        <w:t xml:space="preserve"> </w:t>
      </w:r>
      <w:r>
        <w:rPr>
          <w:sz w:val="28"/>
        </w:rPr>
        <w:t>событие</w:t>
      </w:r>
      <w:r>
        <w:rPr>
          <w:spacing w:val="1"/>
          <w:sz w:val="28"/>
        </w:rPr>
        <w:t xml:space="preserve"> </w:t>
      </w:r>
      <w:r>
        <w:rPr>
          <w:sz w:val="28"/>
        </w:rPr>
        <w:t>с</w:t>
      </w:r>
      <w:r>
        <w:rPr>
          <w:spacing w:val="1"/>
          <w:sz w:val="28"/>
        </w:rPr>
        <w:t xml:space="preserve"> </w:t>
      </w:r>
      <w:r>
        <w:rPr>
          <w:sz w:val="28"/>
        </w:rPr>
        <w:t>датой</w:t>
      </w:r>
      <w:r>
        <w:rPr>
          <w:spacing w:val="1"/>
          <w:sz w:val="28"/>
        </w:rPr>
        <w:t xml:space="preserve"> </w:t>
      </w:r>
      <w:r>
        <w:rPr>
          <w:sz w:val="28"/>
        </w:rPr>
        <w:t>(историческим</w:t>
      </w:r>
      <w:r>
        <w:rPr>
          <w:spacing w:val="-67"/>
          <w:sz w:val="28"/>
        </w:rPr>
        <w:t xml:space="preserve"> </w:t>
      </w:r>
      <w:r>
        <w:rPr>
          <w:sz w:val="28"/>
        </w:rPr>
        <w:t>периодом).</w:t>
      </w:r>
    </w:p>
    <w:p w:rsidR="003D5CE3" w:rsidRDefault="00C85A18">
      <w:pPr>
        <w:spacing w:before="9"/>
        <w:ind w:left="1440"/>
        <w:jc w:val="both"/>
        <w:rPr>
          <w:i/>
          <w:sz w:val="28"/>
        </w:rPr>
      </w:pPr>
      <w:r>
        <w:rPr>
          <w:i/>
          <w:sz w:val="28"/>
        </w:rPr>
        <w:t>Работа</w:t>
      </w:r>
      <w:r>
        <w:rPr>
          <w:i/>
          <w:spacing w:val="-4"/>
          <w:sz w:val="28"/>
        </w:rPr>
        <w:t xml:space="preserve"> </w:t>
      </w:r>
      <w:r>
        <w:rPr>
          <w:i/>
          <w:sz w:val="28"/>
        </w:rPr>
        <w:t>с</w:t>
      </w:r>
      <w:r>
        <w:rPr>
          <w:i/>
          <w:spacing w:val="-1"/>
          <w:sz w:val="28"/>
        </w:rPr>
        <w:t xml:space="preserve"> </w:t>
      </w:r>
      <w:r>
        <w:rPr>
          <w:i/>
          <w:sz w:val="28"/>
        </w:rPr>
        <w:t>информацией:</w:t>
      </w:r>
    </w:p>
    <w:p w:rsidR="003D5CE3" w:rsidRDefault="00C85A18" w:rsidP="00A95C5C">
      <w:pPr>
        <w:pStyle w:val="a4"/>
        <w:numPr>
          <w:ilvl w:val="0"/>
          <w:numId w:val="53"/>
        </w:numPr>
        <w:tabs>
          <w:tab w:val="left" w:pos="1781"/>
        </w:tabs>
        <w:spacing w:before="154"/>
        <w:ind w:right="1566"/>
        <w:rPr>
          <w:sz w:val="28"/>
        </w:rPr>
      </w:pPr>
      <w:r>
        <w:rPr>
          <w:sz w:val="28"/>
        </w:rPr>
        <w:t>понимать, что работа с моделями Земли (глобус, карта) может</w:t>
      </w:r>
      <w:r>
        <w:rPr>
          <w:spacing w:val="1"/>
          <w:sz w:val="28"/>
        </w:rPr>
        <w:t xml:space="preserve"> </w:t>
      </w:r>
      <w:r>
        <w:rPr>
          <w:sz w:val="28"/>
        </w:rPr>
        <w:t>дать полезную</w:t>
      </w:r>
      <w:r>
        <w:rPr>
          <w:spacing w:val="1"/>
          <w:sz w:val="28"/>
        </w:rPr>
        <w:t xml:space="preserve"> </w:t>
      </w:r>
      <w:r>
        <w:rPr>
          <w:sz w:val="28"/>
        </w:rPr>
        <w:t>и</w:t>
      </w:r>
      <w:r>
        <w:rPr>
          <w:spacing w:val="1"/>
          <w:sz w:val="28"/>
        </w:rPr>
        <w:t xml:space="preserve"> </w:t>
      </w:r>
      <w:r>
        <w:rPr>
          <w:sz w:val="28"/>
        </w:rPr>
        <w:t>интересную</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нашей</w:t>
      </w:r>
      <w:r>
        <w:rPr>
          <w:spacing w:val="1"/>
          <w:sz w:val="28"/>
        </w:rPr>
        <w:t xml:space="preserve"> </w:t>
      </w:r>
      <w:r>
        <w:rPr>
          <w:sz w:val="28"/>
        </w:rPr>
        <w:t>планеты;</w:t>
      </w:r>
      <w:r>
        <w:rPr>
          <w:spacing w:val="1"/>
          <w:sz w:val="28"/>
        </w:rPr>
        <w:t xml:space="preserve"> </w:t>
      </w:r>
      <w:r>
        <w:rPr>
          <w:sz w:val="28"/>
        </w:rPr>
        <w:t>находить</w:t>
      </w:r>
      <w:r>
        <w:rPr>
          <w:spacing w:val="1"/>
          <w:sz w:val="28"/>
        </w:rPr>
        <w:t xml:space="preserve"> </w:t>
      </w:r>
      <w:r>
        <w:rPr>
          <w:sz w:val="28"/>
        </w:rPr>
        <w:t>на</w:t>
      </w:r>
      <w:r>
        <w:rPr>
          <w:spacing w:val="1"/>
          <w:sz w:val="28"/>
        </w:rPr>
        <w:t xml:space="preserve"> </w:t>
      </w:r>
      <w:r>
        <w:rPr>
          <w:sz w:val="28"/>
        </w:rPr>
        <w:t>глобусе</w:t>
      </w:r>
      <w:r>
        <w:rPr>
          <w:spacing w:val="1"/>
          <w:sz w:val="28"/>
        </w:rPr>
        <w:t xml:space="preserve"> </w:t>
      </w:r>
      <w:r>
        <w:rPr>
          <w:sz w:val="28"/>
        </w:rPr>
        <w:t>материки</w:t>
      </w:r>
      <w:r>
        <w:rPr>
          <w:spacing w:val="1"/>
          <w:sz w:val="28"/>
        </w:rPr>
        <w:t xml:space="preserve"> </w:t>
      </w:r>
      <w:r>
        <w:rPr>
          <w:sz w:val="28"/>
        </w:rPr>
        <w:t>и</w:t>
      </w:r>
      <w:r>
        <w:rPr>
          <w:spacing w:val="71"/>
          <w:sz w:val="28"/>
        </w:rPr>
        <w:t xml:space="preserve"> </w:t>
      </w:r>
      <w:r>
        <w:rPr>
          <w:sz w:val="28"/>
        </w:rPr>
        <w:t>океаны,</w:t>
      </w:r>
      <w:r>
        <w:rPr>
          <w:spacing w:val="1"/>
          <w:sz w:val="28"/>
        </w:rPr>
        <w:t xml:space="preserve"> </w:t>
      </w:r>
      <w:r>
        <w:rPr>
          <w:sz w:val="28"/>
        </w:rPr>
        <w:t>воспроизводить</w:t>
      </w:r>
      <w:r>
        <w:rPr>
          <w:spacing w:val="1"/>
          <w:sz w:val="28"/>
        </w:rPr>
        <w:t xml:space="preserve"> </w:t>
      </w:r>
      <w:r>
        <w:rPr>
          <w:sz w:val="28"/>
        </w:rPr>
        <w:t>их</w:t>
      </w:r>
      <w:r>
        <w:rPr>
          <w:spacing w:val="1"/>
          <w:sz w:val="28"/>
        </w:rPr>
        <w:t xml:space="preserve"> </w:t>
      </w:r>
      <w:r>
        <w:rPr>
          <w:sz w:val="28"/>
        </w:rPr>
        <w:t>названия;</w:t>
      </w:r>
      <w:r>
        <w:rPr>
          <w:spacing w:val="1"/>
          <w:sz w:val="28"/>
        </w:rPr>
        <w:t xml:space="preserve"> </w:t>
      </w:r>
      <w:r>
        <w:rPr>
          <w:sz w:val="28"/>
        </w:rPr>
        <w:t>находить</w:t>
      </w:r>
      <w:r>
        <w:rPr>
          <w:spacing w:val="1"/>
          <w:sz w:val="28"/>
        </w:rPr>
        <w:t xml:space="preserve"> </w:t>
      </w:r>
      <w:r>
        <w:rPr>
          <w:sz w:val="28"/>
        </w:rPr>
        <w:t>на</w:t>
      </w:r>
      <w:r>
        <w:rPr>
          <w:spacing w:val="1"/>
          <w:sz w:val="28"/>
        </w:rPr>
        <w:t xml:space="preserve"> </w:t>
      </w:r>
      <w:r>
        <w:rPr>
          <w:sz w:val="28"/>
        </w:rPr>
        <w:t>карте</w:t>
      </w:r>
      <w:r>
        <w:rPr>
          <w:spacing w:val="1"/>
          <w:sz w:val="28"/>
        </w:rPr>
        <w:t xml:space="preserve"> </w:t>
      </w:r>
      <w:r>
        <w:rPr>
          <w:sz w:val="28"/>
        </w:rPr>
        <w:t>нашу</w:t>
      </w:r>
      <w:r>
        <w:rPr>
          <w:spacing w:val="1"/>
          <w:sz w:val="28"/>
        </w:rPr>
        <w:t xml:space="preserve"> </w:t>
      </w:r>
      <w:r>
        <w:rPr>
          <w:sz w:val="28"/>
        </w:rPr>
        <w:t>страну,</w:t>
      </w:r>
      <w:r>
        <w:rPr>
          <w:spacing w:val="1"/>
          <w:sz w:val="28"/>
        </w:rPr>
        <w:t xml:space="preserve"> </w:t>
      </w:r>
      <w:r>
        <w:rPr>
          <w:sz w:val="28"/>
        </w:rPr>
        <w:t>столицу,</w:t>
      </w:r>
      <w:r>
        <w:rPr>
          <w:spacing w:val="4"/>
          <w:sz w:val="28"/>
        </w:rPr>
        <w:t xml:space="preserve"> </w:t>
      </w:r>
      <w:r>
        <w:rPr>
          <w:sz w:val="28"/>
        </w:rPr>
        <w:t>свой</w:t>
      </w:r>
      <w:r>
        <w:rPr>
          <w:spacing w:val="6"/>
          <w:sz w:val="28"/>
        </w:rPr>
        <w:t xml:space="preserve"> </w:t>
      </w:r>
      <w:r>
        <w:rPr>
          <w:sz w:val="28"/>
        </w:rPr>
        <w:t>регион;</w:t>
      </w:r>
    </w:p>
    <w:p w:rsidR="003D5CE3" w:rsidRDefault="00C85A18" w:rsidP="00A95C5C">
      <w:pPr>
        <w:pStyle w:val="a4"/>
        <w:numPr>
          <w:ilvl w:val="0"/>
          <w:numId w:val="53"/>
        </w:numPr>
        <w:tabs>
          <w:tab w:val="left" w:pos="1781"/>
        </w:tabs>
        <w:spacing w:before="8"/>
        <w:ind w:right="1564"/>
        <w:rPr>
          <w:sz w:val="28"/>
        </w:rPr>
      </w:pPr>
      <w:r>
        <w:rPr>
          <w:sz w:val="28"/>
        </w:rPr>
        <w:t>читать</w:t>
      </w:r>
      <w:r>
        <w:rPr>
          <w:spacing w:val="1"/>
          <w:sz w:val="28"/>
        </w:rPr>
        <w:t xml:space="preserve"> </w:t>
      </w:r>
      <w:r>
        <w:rPr>
          <w:sz w:val="28"/>
        </w:rPr>
        <w:t>несложные</w:t>
      </w:r>
      <w:r>
        <w:rPr>
          <w:spacing w:val="1"/>
          <w:sz w:val="28"/>
        </w:rPr>
        <w:t xml:space="preserve"> </w:t>
      </w:r>
      <w:r>
        <w:rPr>
          <w:sz w:val="28"/>
        </w:rPr>
        <w:t>планы,</w:t>
      </w:r>
      <w:r>
        <w:rPr>
          <w:spacing w:val="1"/>
          <w:sz w:val="28"/>
        </w:rPr>
        <w:t xml:space="preserve"> </w:t>
      </w:r>
      <w:r>
        <w:rPr>
          <w:sz w:val="28"/>
        </w:rPr>
        <w:t>соотносить</w:t>
      </w:r>
      <w:r>
        <w:rPr>
          <w:spacing w:val="1"/>
          <w:sz w:val="28"/>
        </w:rPr>
        <w:t xml:space="preserve"> </w:t>
      </w:r>
      <w:r>
        <w:rPr>
          <w:sz w:val="28"/>
        </w:rPr>
        <w:t>условные</w:t>
      </w:r>
      <w:r>
        <w:rPr>
          <w:spacing w:val="1"/>
          <w:sz w:val="28"/>
        </w:rPr>
        <w:t xml:space="preserve"> </w:t>
      </w:r>
      <w:r>
        <w:rPr>
          <w:sz w:val="28"/>
        </w:rPr>
        <w:t>обозначения</w:t>
      </w:r>
      <w:r>
        <w:rPr>
          <w:spacing w:val="1"/>
          <w:sz w:val="28"/>
        </w:rPr>
        <w:t xml:space="preserve"> </w:t>
      </w:r>
      <w:r>
        <w:rPr>
          <w:sz w:val="28"/>
        </w:rPr>
        <w:t>с</w:t>
      </w:r>
      <w:r>
        <w:rPr>
          <w:spacing w:val="-67"/>
          <w:sz w:val="28"/>
        </w:rPr>
        <w:t xml:space="preserve"> </w:t>
      </w:r>
      <w:r>
        <w:rPr>
          <w:sz w:val="28"/>
        </w:rPr>
        <w:t>изображёнными</w:t>
      </w:r>
      <w:r>
        <w:rPr>
          <w:spacing w:val="3"/>
          <w:sz w:val="28"/>
        </w:rPr>
        <w:t xml:space="preserve"> </w:t>
      </w:r>
      <w:r>
        <w:rPr>
          <w:sz w:val="28"/>
        </w:rPr>
        <w:t>объектами;</w:t>
      </w:r>
    </w:p>
    <w:p w:rsidR="003D5CE3" w:rsidRDefault="00C85A18" w:rsidP="00A95C5C">
      <w:pPr>
        <w:pStyle w:val="a4"/>
        <w:numPr>
          <w:ilvl w:val="0"/>
          <w:numId w:val="53"/>
        </w:numPr>
        <w:tabs>
          <w:tab w:val="left" w:pos="1781"/>
        </w:tabs>
        <w:ind w:right="1561"/>
        <w:rPr>
          <w:sz w:val="28"/>
        </w:rPr>
      </w:pPr>
      <w:r>
        <w:rPr>
          <w:sz w:val="28"/>
        </w:rPr>
        <w:t>находить</w:t>
      </w:r>
      <w:r>
        <w:rPr>
          <w:spacing w:val="1"/>
          <w:sz w:val="28"/>
        </w:rPr>
        <w:t xml:space="preserve"> </w:t>
      </w:r>
      <w:r>
        <w:rPr>
          <w:sz w:val="28"/>
        </w:rPr>
        <w:t>по</w:t>
      </w:r>
      <w:r>
        <w:rPr>
          <w:spacing w:val="1"/>
          <w:sz w:val="28"/>
        </w:rPr>
        <w:t xml:space="preserve"> </w:t>
      </w:r>
      <w:r>
        <w:rPr>
          <w:sz w:val="28"/>
        </w:rPr>
        <w:t>предложению</w:t>
      </w:r>
      <w:r>
        <w:rPr>
          <w:spacing w:val="1"/>
          <w:sz w:val="28"/>
        </w:rPr>
        <w:t xml:space="preserve"> </w:t>
      </w:r>
      <w:r>
        <w:rPr>
          <w:sz w:val="28"/>
        </w:rPr>
        <w:t>учителя</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w w:val="95"/>
          <w:sz w:val="28"/>
        </w:rPr>
        <w:t>источниках —</w:t>
      </w:r>
      <w:r>
        <w:rPr>
          <w:spacing w:val="64"/>
          <w:sz w:val="28"/>
        </w:rPr>
        <w:t xml:space="preserve"> </w:t>
      </w:r>
      <w:r>
        <w:rPr>
          <w:w w:val="95"/>
          <w:sz w:val="28"/>
        </w:rPr>
        <w:t>текстах,</w:t>
      </w:r>
      <w:r>
        <w:rPr>
          <w:spacing w:val="64"/>
          <w:sz w:val="28"/>
        </w:rPr>
        <w:t xml:space="preserve"> </w:t>
      </w:r>
      <w:r>
        <w:rPr>
          <w:w w:val="95"/>
          <w:sz w:val="28"/>
        </w:rPr>
        <w:t>таблицах,</w:t>
      </w:r>
      <w:r>
        <w:rPr>
          <w:spacing w:val="64"/>
          <w:sz w:val="28"/>
        </w:rPr>
        <w:t xml:space="preserve"> </w:t>
      </w:r>
      <w:r>
        <w:rPr>
          <w:w w:val="95"/>
          <w:sz w:val="28"/>
        </w:rPr>
        <w:t>схемах,</w:t>
      </w:r>
      <w:r>
        <w:rPr>
          <w:spacing w:val="64"/>
          <w:sz w:val="28"/>
        </w:rPr>
        <w:t xml:space="preserve"> </w:t>
      </w:r>
      <w:r>
        <w:rPr>
          <w:w w:val="95"/>
          <w:sz w:val="28"/>
        </w:rPr>
        <w:t>в</w:t>
      </w:r>
      <w:r>
        <w:rPr>
          <w:spacing w:val="64"/>
          <w:sz w:val="28"/>
        </w:rPr>
        <w:t xml:space="preserve"> </w:t>
      </w:r>
      <w:r>
        <w:rPr>
          <w:w w:val="95"/>
          <w:sz w:val="28"/>
        </w:rPr>
        <w:t>том</w:t>
      </w:r>
      <w:r>
        <w:rPr>
          <w:spacing w:val="64"/>
          <w:sz w:val="28"/>
        </w:rPr>
        <w:t xml:space="preserve"> </w:t>
      </w:r>
      <w:r>
        <w:rPr>
          <w:w w:val="95"/>
          <w:sz w:val="28"/>
        </w:rPr>
        <w:t>числе в</w:t>
      </w:r>
      <w:r>
        <w:rPr>
          <w:spacing w:val="1"/>
          <w:w w:val="95"/>
          <w:sz w:val="28"/>
        </w:rPr>
        <w:t xml:space="preserve"> </w:t>
      </w:r>
      <w:r>
        <w:rPr>
          <w:sz w:val="28"/>
        </w:rPr>
        <w:t>Интернете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контролируемого</w:t>
      </w:r>
      <w:r>
        <w:rPr>
          <w:spacing w:val="1"/>
          <w:sz w:val="28"/>
        </w:rPr>
        <w:t xml:space="preserve"> </w:t>
      </w:r>
      <w:r>
        <w:rPr>
          <w:sz w:val="28"/>
        </w:rPr>
        <w:t>входа);</w:t>
      </w:r>
      <w:r>
        <w:rPr>
          <w:spacing w:val="1"/>
          <w:sz w:val="28"/>
        </w:rPr>
        <w:t xml:space="preserve"> </w:t>
      </w:r>
      <w:r>
        <w:rPr>
          <w:sz w:val="28"/>
        </w:rPr>
        <w:t>соблюдать</w:t>
      </w:r>
      <w:r>
        <w:rPr>
          <w:spacing w:val="1"/>
          <w:sz w:val="28"/>
        </w:rPr>
        <w:t xml:space="preserve"> </w:t>
      </w:r>
      <w:r>
        <w:rPr>
          <w:sz w:val="28"/>
        </w:rPr>
        <w:t>правила</w:t>
      </w:r>
      <w:r>
        <w:rPr>
          <w:spacing w:val="14"/>
          <w:sz w:val="28"/>
        </w:rPr>
        <w:t xml:space="preserve"> </w:t>
      </w:r>
      <w:r>
        <w:rPr>
          <w:sz w:val="28"/>
        </w:rPr>
        <w:t>безопасности</w:t>
      </w:r>
      <w:r>
        <w:rPr>
          <w:spacing w:val="15"/>
          <w:sz w:val="28"/>
        </w:rPr>
        <w:t xml:space="preserve"> </w:t>
      </w:r>
      <w:r>
        <w:rPr>
          <w:sz w:val="28"/>
        </w:rPr>
        <w:t>при</w:t>
      </w:r>
      <w:r>
        <w:rPr>
          <w:spacing w:val="12"/>
          <w:sz w:val="28"/>
        </w:rPr>
        <w:t xml:space="preserve"> </w:t>
      </w:r>
      <w:r>
        <w:rPr>
          <w:sz w:val="28"/>
        </w:rPr>
        <w:t>работе</w:t>
      </w:r>
      <w:r>
        <w:rPr>
          <w:spacing w:val="15"/>
          <w:sz w:val="28"/>
        </w:rPr>
        <w:t xml:space="preserve"> </w:t>
      </w:r>
      <w:r>
        <w:rPr>
          <w:sz w:val="28"/>
        </w:rPr>
        <w:t>в</w:t>
      </w:r>
      <w:r>
        <w:rPr>
          <w:spacing w:val="11"/>
          <w:sz w:val="28"/>
        </w:rPr>
        <w:t xml:space="preserve"> </w:t>
      </w:r>
      <w:r>
        <w:rPr>
          <w:sz w:val="28"/>
        </w:rPr>
        <w:t>информационной</w:t>
      </w:r>
      <w:r>
        <w:rPr>
          <w:spacing w:val="19"/>
          <w:sz w:val="28"/>
        </w:rPr>
        <w:t xml:space="preserve"> </w:t>
      </w:r>
      <w:r>
        <w:rPr>
          <w:sz w:val="28"/>
        </w:rPr>
        <w:t>среде.</w:t>
      </w:r>
    </w:p>
    <w:p w:rsidR="003D5CE3" w:rsidRDefault="00C85A18">
      <w:pPr>
        <w:spacing w:before="3"/>
        <w:ind w:left="1440"/>
        <w:jc w:val="both"/>
        <w:rPr>
          <w:i/>
          <w:sz w:val="28"/>
        </w:rPr>
      </w:pPr>
      <w:r>
        <w:rPr>
          <w:i/>
          <w:sz w:val="28"/>
        </w:rPr>
        <w:t>Коммуникативные</w:t>
      </w:r>
      <w:r>
        <w:rPr>
          <w:i/>
          <w:spacing w:val="-9"/>
          <w:sz w:val="28"/>
        </w:rPr>
        <w:t xml:space="preserve"> </w:t>
      </w:r>
      <w:r>
        <w:rPr>
          <w:i/>
          <w:sz w:val="28"/>
        </w:rPr>
        <w:t>универсальные</w:t>
      </w:r>
      <w:r>
        <w:rPr>
          <w:i/>
          <w:spacing w:val="-8"/>
          <w:sz w:val="28"/>
        </w:rPr>
        <w:t xml:space="preserve"> </w:t>
      </w:r>
      <w:r>
        <w:rPr>
          <w:i/>
          <w:sz w:val="28"/>
        </w:rPr>
        <w:t>учебные</w:t>
      </w:r>
      <w:r>
        <w:rPr>
          <w:i/>
          <w:spacing w:val="-8"/>
          <w:sz w:val="28"/>
        </w:rPr>
        <w:t xml:space="preserve"> </w:t>
      </w:r>
      <w:r>
        <w:rPr>
          <w:i/>
          <w:sz w:val="28"/>
        </w:rPr>
        <w:t>действия:</w:t>
      </w:r>
    </w:p>
    <w:p w:rsidR="003D5CE3" w:rsidRDefault="00C85A18" w:rsidP="00A95C5C">
      <w:pPr>
        <w:pStyle w:val="a4"/>
        <w:numPr>
          <w:ilvl w:val="0"/>
          <w:numId w:val="53"/>
        </w:numPr>
        <w:tabs>
          <w:tab w:val="left" w:pos="1781"/>
        </w:tabs>
        <w:spacing w:before="163"/>
        <w:ind w:right="1579"/>
        <w:rPr>
          <w:sz w:val="28"/>
        </w:rPr>
      </w:pPr>
      <w:r>
        <w:rPr>
          <w:sz w:val="28"/>
        </w:rPr>
        <w:t>ориентироваться в понятиях, соотносить понятия и термины с их</w:t>
      </w:r>
      <w:r>
        <w:rPr>
          <w:spacing w:val="1"/>
          <w:sz w:val="28"/>
        </w:rPr>
        <w:t xml:space="preserve"> </w:t>
      </w:r>
      <w:r>
        <w:rPr>
          <w:sz w:val="28"/>
        </w:rPr>
        <w:t>краткой</w:t>
      </w:r>
      <w:r>
        <w:rPr>
          <w:spacing w:val="1"/>
          <w:sz w:val="28"/>
        </w:rPr>
        <w:t xml:space="preserve"> </w:t>
      </w:r>
      <w:r>
        <w:rPr>
          <w:sz w:val="28"/>
        </w:rPr>
        <w:t>характеристикой:</w:t>
      </w:r>
    </w:p>
    <w:p w:rsidR="003D5CE3" w:rsidRDefault="00C85A18" w:rsidP="00A95C5C">
      <w:pPr>
        <w:pStyle w:val="a4"/>
        <w:numPr>
          <w:ilvl w:val="0"/>
          <w:numId w:val="55"/>
        </w:numPr>
        <w:tabs>
          <w:tab w:val="left" w:pos="1781"/>
        </w:tabs>
        <w:ind w:right="1570"/>
        <w:rPr>
          <w:sz w:val="28"/>
        </w:rPr>
      </w:pPr>
      <w:r>
        <w:rPr>
          <w:sz w:val="28"/>
        </w:rPr>
        <w:t>понятия</w:t>
      </w:r>
      <w:r>
        <w:rPr>
          <w:spacing w:val="1"/>
          <w:sz w:val="28"/>
        </w:rPr>
        <w:t xml:space="preserve"> </w:t>
      </w:r>
      <w:r>
        <w:rPr>
          <w:sz w:val="28"/>
        </w:rPr>
        <w:t>и</w:t>
      </w:r>
      <w:r>
        <w:rPr>
          <w:spacing w:val="1"/>
          <w:sz w:val="28"/>
        </w:rPr>
        <w:t xml:space="preserve"> </w:t>
      </w:r>
      <w:r>
        <w:rPr>
          <w:sz w:val="28"/>
        </w:rPr>
        <w:t>термины,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социальным</w:t>
      </w:r>
      <w:r>
        <w:rPr>
          <w:spacing w:val="1"/>
          <w:sz w:val="28"/>
        </w:rPr>
        <w:t xml:space="preserve"> </w:t>
      </w:r>
      <w:r>
        <w:rPr>
          <w:sz w:val="28"/>
        </w:rPr>
        <w:t>миром</w:t>
      </w:r>
      <w:r>
        <w:rPr>
          <w:spacing w:val="1"/>
          <w:sz w:val="28"/>
        </w:rPr>
        <w:t xml:space="preserve"> </w:t>
      </w:r>
      <w:r>
        <w:rPr>
          <w:sz w:val="28"/>
        </w:rPr>
        <w:t>(безопасность,</w:t>
      </w:r>
      <w:r>
        <w:rPr>
          <w:spacing w:val="4"/>
          <w:sz w:val="28"/>
        </w:rPr>
        <w:t xml:space="preserve"> </w:t>
      </w:r>
      <w:r>
        <w:rPr>
          <w:sz w:val="28"/>
        </w:rPr>
        <w:t>семейный</w:t>
      </w:r>
      <w:r>
        <w:rPr>
          <w:spacing w:val="1"/>
          <w:sz w:val="28"/>
        </w:rPr>
        <w:t xml:space="preserve"> </w:t>
      </w:r>
      <w:r>
        <w:rPr>
          <w:sz w:val="28"/>
        </w:rPr>
        <w:t>бюджет,</w:t>
      </w:r>
      <w:r>
        <w:rPr>
          <w:spacing w:val="3"/>
          <w:sz w:val="28"/>
        </w:rPr>
        <w:t xml:space="preserve"> </w:t>
      </w:r>
      <w:r>
        <w:rPr>
          <w:sz w:val="28"/>
        </w:rPr>
        <w:t>памятник культуры);</w:t>
      </w:r>
    </w:p>
    <w:p w:rsidR="003D5CE3" w:rsidRDefault="00C85A18" w:rsidP="00A95C5C">
      <w:pPr>
        <w:pStyle w:val="a4"/>
        <w:numPr>
          <w:ilvl w:val="0"/>
          <w:numId w:val="55"/>
        </w:numPr>
        <w:tabs>
          <w:tab w:val="left" w:pos="1781"/>
        </w:tabs>
        <w:spacing w:line="242" w:lineRule="auto"/>
        <w:ind w:right="1562"/>
        <w:rPr>
          <w:sz w:val="28"/>
        </w:rPr>
      </w:pPr>
      <w:r>
        <w:rPr>
          <w:sz w:val="28"/>
        </w:rPr>
        <w:t>понятия</w:t>
      </w:r>
      <w:r>
        <w:rPr>
          <w:spacing w:val="1"/>
          <w:sz w:val="28"/>
        </w:rPr>
        <w:t xml:space="preserve"> </w:t>
      </w:r>
      <w:r>
        <w:rPr>
          <w:sz w:val="28"/>
        </w:rPr>
        <w:t>и</w:t>
      </w:r>
      <w:r>
        <w:rPr>
          <w:spacing w:val="1"/>
          <w:sz w:val="28"/>
        </w:rPr>
        <w:t xml:space="preserve"> </w:t>
      </w:r>
      <w:r>
        <w:rPr>
          <w:sz w:val="28"/>
        </w:rPr>
        <w:t>термины,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миром</w:t>
      </w:r>
      <w:r>
        <w:rPr>
          <w:spacing w:val="1"/>
          <w:sz w:val="28"/>
        </w:rPr>
        <w:t xml:space="preserve"> </w:t>
      </w:r>
      <w:r>
        <w:rPr>
          <w:sz w:val="28"/>
        </w:rPr>
        <w:t>природы</w:t>
      </w:r>
      <w:r>
        <w:rPr>
          <w:spacing w:val="1"/>
          <w:sz w:val="28"/>
        </w:rPr>
        <w:t xml:space="preserve"> </w:t>
      </w:r>
      <w:r>
        <w:rPr>
          <w:sz w:val="28"/>
        </w:rPr>
        <w:t>(планета,</w:t>
      </w:r>
      <w:r>
        <w:rPr>
          <w:spacing w:val="1"/>
          <w:sz w:val="28"/>
        </w:rPr>
        <w:t xml:space="preserve"> </w:t>
      </w:r>
      <w:r>
        <w:rPr>
          <w:sz w:val="28"/>
        </w:rPr>
        <w:t>материк,</w:t>
      </w:r>
      <w:r>
        <w:rPr>
          <w:spacing w:val="1"/>
          <w:sz w:val="28"/>
        </w:rPr>
        <w:t xml:space="preserve"> </w:t>
      </w:r>
      <w:r>
        <w:rPr>
          <w:sz w:val="28"/>
        </w:rPr>
        <w:t>океан,</w:t>
      </w:r>
      <w:r>
        <w:rPr>
          <w:spacing w:val="1"/>
          <w:sz w:val="28"/>
        </w:rPr>
        <w:t xml:space="preserve"> </w:t>
      </w:r>
      <w:r>
        <w:rPr>
          <w:sz w:val="28"/>
        </w:rPr>
        <w:t>модель</w:t>
      </w:r>
      <w:r>
        <w:rPr>
          <w:spacing w:val="1"/>
          <w:sz w:val="28"/>
        </w:rPr>
        <w:t xml:space="preserve"> </w:t>
      </w:r>
      <w:r>
        <w:rPr>
          <w:sz w:val="28"/>
        </w:rPr>
        <w:t>Земли,</w:t>
      </w:r>
      <w:r>
        <w:rPr>
          <w:spacing w:val="1"/>
          <w:sz w:val="28"/>
        </w:rPr>
        <w:t xml:space="preserve"> </w:t>
      </w:r>
      <w:r>
        <w:rPr>
          <w:sz w:val="28"/>
        </w:rPr>
        <w:t>царство</w:t>
      </w:r>
      <w:r>
        <w:rPr>
          <w:spacing w:val="1"/>
          <w:sz w:val="28"/>
        </w:rPr>
        <w:t xml:space="preserve"> </w:t>
      </w:r>
      <w:r>
        <w:rPr>
          <w:sz w:val="28"/>
        </w:rPr>
        <w:t>природы,</w:t>
      </w:r>
      <w:r>
        <w:rPr>
          <w:spacing w:val="1"/>
          <w:sz w:val="28"/>
        </w:rPr>
        <w:t xml:space="preserve"> </w:t>
      </w:r>
      <w:r>
        <w:rPr>
          <w:sz w:val="28"/>
        </w:rPr>
        <w:t>природное</w:t>
      </w:r>
      <w:r>
        <w:rPr>
          <w:spacing w:val="1"/>
          <w:sz w:val="28"/>
        </w:rPr>
        <w:t xml:space="preserve"> </w:t>
      </w:r>
      <w:r>
        <w:rPr>
          <w:sz w:val="28"/>
        </w:rPr>
        <w:t>сообщество,</w:t>
      </w:r>
      <w:r>
        <w:rPr>
          <w:spacing w:val="9"/>
          <w:sz w:val="28"/>
        </w:rPr>
        <w:t xml:space="preserve"> </w:t>
      </w:r>
      <w:r>
        <w:rPr>
          <w:sz w:val="28"/>
        </w:rPr>
        <w:t>цепь</w:t>
      </w:r>
      <w:r>
        <w:rPr>
          <w:spacing w:val="-2"/>
          <w:sz w:val="28"/>
        </w:rPr>
        <w:t xml:space="preserve"> </w:t>
      </w:r>
      <w:r>
        <w:rPr>
          <w:sz w:val="28"/>
        </w:rPr>
        <w:t>питания,</w:t>
      </w:r>
      <w:r>
        <w:rPr>
          <w:spacing w:val="10"/>
          <w:sz w:val="28"/>
        </w:rPr>
        <w:t xml:space="preserve"> </w:t>
      </w:r>
      <w:r>
        <w:rPr>
          <w:sz w:val="28"/>
        </w:rPr>
        <w:t>Красная</w:t>
      </w:r>
      <w:r>
        <w:rPr>
          <w:spacing w:val="2"/>
          <w:sz w:val="28"/>
        </w:rPr>
        <w:t xml:space="preserve"> </w:t>
      </w:r>
      <w:r>
        <w:rPr>
          <w:sz w:val="28"/>
        </w:rPr>
        <w:t>книга);</w:t>
      </w:r>
    </w:p>
    <w:p w:rsidR="003D5CE3" w:rsidRDefault="00C85A18">
      <w:pPr>
        <w:pStyle w:val="a3"/>
        <w:spacing w:before="56"/>
        <w:ind w:left="1781" w:right="1570"/>
      </w:pPr>
      <w:r>
        <w:t>понятия и термины, связанные с безопасной жизнедеятельностью</w:t>
      </w:r>
      <w:r>
        <w:rPr>
          <w:spacing w:val="-67"/>
        </w:rPr>
        <w:t xml:space="preserve"> </w:t>
      </w:r>
      <w:r>
        <w:t>(знаки</w:t>
      </w:r>
      <w:r>
        <w:rPr>
          <w:spacing w:val="1"/>
        </w:rPr>
        <w:t xml:space="preserve"> </w:t>
      </w:r>
      <w:r>
        <w:t>дорожного</w:t>
      </w:r>
      <w:r>
        <w:rPr>
          <w:spacing w:val="1"/>
        </w:rPr>
        <w:t xml:space="preserve"> </w:t>
      </w:r>
      <w:r>
        <w:t>движения,</w:t>
      </w:r>
      <w:r>
        <w:rPr>
          <w:spacing w:val="1"/>
        </w:rPr>
        <w:t xml:space="preserve"> </w:t>
      </w:r>
      <w:r>
        <w:t>дорожные</w:t>
      </w:r>
      <w:r>
        <w:rPr>
          <w:spacing w:val="1"/>
        </w:rPr>
        <w:t xml:space="preserve"> </w:t>
      </w:r>
      <w:r>
        <w:t>ловушки,</w:t>
      </w:r>
      <w:r>
        <w:rPr>
          <w:spacing w:val="1"/>
        </w:rPr>
        <w:t xml:space="preserve"> </w:t>
      </w:r>
      <w:r>
        <w:t>опасные</w:t>
      </w:r>
      <w:r>
        <w:rPr>
          <w:spacing w:val="1"/>
        </w:rPr>
        <w:t xml:space="preserve"> </w:t>
      </w:r>
      <w:r>
        <w:t>ситуации,</w:t>
      </w:r>
      <w:r>
        <w:rPr>
          <w:spacing w:val="9"/>
        </w:rPr>
        <w:t xml:space="preserve"> </w:t>
      </w:r>
      <w:r>
        <w:t>предвидение);</w:t>
      </w:r>
    </w:p>
    <w:p w:rsidR="003D5CE3" w:rsidRDefault="00C85A18" w:rsidP="00A95C5C">
      <w:pPr>
        <w:pStyle w:val="a4"/>
        <w:numPr>
          <w:ilvl w:val="0"/>
          <w:numId w:val="53"/>
        </w:numPr>
        <w:tabs>
          <w:tab w:val="left" w:pos="1781"/>
        </w:tabs>
        <w:spacing w:before="8"/>
        <w:rPr>
          <w:sz w:val="28"/>
        </w:rPr>
      </w:pPr>
      <w:r>
        <w:rPr>
          <w:sz w:val="28"/>
        </w:rPr>
        <w:t>описывать</w:t>
      </w:r>
      <w:r>
        <w:rPr>
          <w:spacing w:val="-5"/>
          <w:sz w:val="28"/>
        </w:rPr>
        <w:t xml:space="preserve"> </w:t>
      </w:r>
      <w:r>
        <w:rPr>
          <w:sz w:val="28"/>
        </w:rPr>
        <w:t>(характеризовать)</w:t>
      </w:r>
      <w:r>
        <w:rPr>
          <w:spacing w:val="-3"/>
          <w:sz w:val="28"/>
        </w:rPr>
        <w:t xml:space="preserve"> </w:t>
      </w:r>
      <w:r>
        <w:rPr>
          <w:sz w:val="28"/>
        </w:rPr>
        <w:t>условия</w:t>
      </w:r>
      <w:r>
        <w:rPr>
          <w:spacing w:val="-6"/>
          <w:sz w:val="28"/>
        </w:rPr>
        <w:t xml:space="preserve"> </w:t>
      </w:r>
      <w:r>
        <w:rPr>
          <w:sz w:val="28"/>
        </w:rPr>
        <w:t>жизни</w:t>
      </w:r>
      <w:r>
        <w:rPr>
          <w:spacing w:val="-7"/>
          <w:sz w:val="28"/>
        </w:rPr>
        <w:t xml:space="preserve"> </w:t>
      </w:r>
      <w:r>
        <w:rPr>
          <w:sz w:val="28"/>
        </w:rPr>
        <w:t>на</w:t>
      </w:r>
      <w:r>
        <w:rPr>
          <w:spacing w:val="-3"/>
          <w:sz w:val="28"/>
        </w:rPr>
        <w:t xml:space="preserve"> </w:t>
      </w:r>
      <w:r>
        <w:rPr>
          <w:sz w:val="28"/>
        </w:rPr>
        <w:t>Земле;</w:t>
      </w:r>
    </w:p>
    <w:p w:rsidR="003D5CE3" w:rsidRDefault="00C85A18" w:rsidP="00A95C5C">
      <w:pPr>
        <w:pStyle w:val="a4"/>
        <w:numPr>
          <w:ilvl w:val="0"/>
          <w:numId w:val="53"/>
        </w:numPr>
        <w:tabs>
          <w:tab w:val="left" w:pos="1781"/>
        </w:tabs>
        <w:spacing w:before="9"/>
        <w:ind w:right="2335"/>
        <w:rPr>
          <w:sz w:val="28"/>
        </w:rPr>
      </w:pPr>
      <w:r>
        <w:rPr>
          <w:sz w:val="28"/>
        </w:rPr>
        <w:t>на основе сравнения объектов природы описывать схожие,</w:t>
      </w:r>
      <w:r>
        <w:rPr>
          <w:spacing w:val="1"/>
          <w:sz w:val="28"/>
        </w:rPr>
        <w:t xml:space="preserve"> </w:t>
      </w:r>
      <w:r>
        <w:rPr>
          <w:sz w:val="28"/>
        </w:rPr>
        <w:t>различные,</w:t>
      </w:r>
      <w:r>
        <w:rPr>
          <w:spacing w:val="4"/>
          <w:sz w:val="28"/>
        </w:rPr>
        <w:t xml:space="preserve"> </w:t>
      </w:r>
      <w:r>
        <w:rPr>
          <w:sz w:val="28"/>
        </w:rPr>
        <w:t>индивидуальные</w:t>
      </w:r>
      <w:r>
        <w:rPr>
          <w:spacing w:val="4"/>
          <w:sz w:val="28"/>
        </w:rPr>
        <w:t xml:space="preserve"> </w:t>
      </w:r>
      <w:r>
        <w:rPr>
          <w:sz w:val="28"/>
        </w:rPr>
        <w:t>признаки;</w:t>
      </w:r>
    </w:p>
    <w:p w:rsidR="003D5CE3" w:rsidRDefault="00C85A18" w:rsidP="00A95C5C">
      <w:pPr>
        <w:pStyle w:val="a4"/>
        <w:numPr>
          <w:ilvl w:val="0"/>
          <w:numId w:val="53"/>
        </w:numPr>
        <w:tabs>
          <w:tab w:val="left" w:pos="1780"/>
          <w:tab w:val="left" w:pos="1781"/>
        </w:tabs>
        <w:spacing w:line="242" w:lineRule="auto"/>
        <w:ind w:right="2170"/>
        <w:jc w:val="left"/>
        <w:rPr>
          <w:sz w:val="28"/>
        </w:rPr>
      </w:pPr>
      <w:r>
        <w:rPr>
          <w:sz w:val="28"/>
        </w:rPr>
        <w:t>приводить</w:t>
      </w:r>
      <w:r>
        <w:rPr>
          <w:spacing w:val="-1"/>
          <w:sz w:val="28"/>
        </w:rPr>
        <w:t xml:space="preserve"> </w:t>
      </w:r>
      <w:r>
        <w:rPr>
          <w:sz w:val="28"/>
        </w:rPr>
        <w:t>примеры,</w:t>
      </w:r>
      <w:r>
        <w:rPr>
          <w:spacing w:val="5"/>
          <w:sz w:val="28"/>
        </w:rPr>
        <w:t xml:space="preserve"> </w:t>
      </w:r>
      <w:r>
        <w:rPr>
          <w:sz w:val="28"/>
        </w:rPr>
        <w:t>кратко</w:t>
      </w:r>
      <w:r>
        <w:rPr>
          <w:spacing w:val="1"/>
          <w:sz w:val="28"/>
        </w:rPr>
        <w:t xml:space="preserve"> </w:t>
      </w:r>
      <w:r>
        <w:rPr>
          <w:sz w:val="28"/>
        </w:rPr>
        <w:t>характеризовать</w:t>
      </w:r>
      <w:r>
        <w:rPr>
          <w:spacing w:val="6"/>
          <w:sz w:val="28"/>
        </w:rPr>
        <w:t xml:space="preserve"> </w:t>
      </w:r>
      <w:r>
        <w:rPr>
          <w:sz w:val="28"/>
        </w:rPr>
        <w:t>представителей</w:t>
      </w:r>
      <w:r>
        <w:rPr>
          <w:spacing w:val="-67"/>
          <w:sz w:val="28"/>
        </w:rPr>
        <w:t xml:space="preserve"> </w:t>
      </w:r>
      <w:r>
        <w:rPr>
          <w:sz w:val="28"/>
        </w:rPr>
        <w:t>разных</w:t>
      </w:r>
      <w:r>
        <w:rPr>
          <w:spacing w:val="-8"/>
          <w:sz w:val="28"/>
        </w:rPr>
        <w:t xml:space="preserve"> </w:t>
      </w:r>
      <w:r>
        <w:rPr>
          <w:sz w:val="28"/>
        </w:rPr>
        <w:t>царств</w:t>
      </w:r>
      <w:r>
        <w:rPr>
          <w:spacing w:val="6"/>
          <w:sz w:val="28"/>
        </w:rPr>
        <w:t xml:space="preserve"> </w:t>
      </w:r>
      <w:r>
        <w:rPr>
          <w:sz w:val="28"/>
        </w:rPr>
        <w:t>природы;</w:t>
      </w:r>
    </w:p>
    <w:p w:rsidR="003D5CE3" w:rsidRDefault="00C85A18" w:rsidP="00A95C5C">
      <w:pPr>
        <w:pStyle w:val="a4"/>
        <w:numPr>
          <w:ilvl w:val="0"/>
          <w:numId w:val="53"/>
        </w:numPr>
        <w:tabs>
          <w:tab w:val="left" w:pos="1780"/>
          <w:tab w:val="left" w:pos="1781"/>
        </w:tabs>
        <w:spacing w:line="320" w:lineRule="exact"/>
        <w:jc w:val="left"/>
        <w:rPr>
          <w:sz w:val="28"/>
        </w:rPr>
      </w:pPr>
      <w:r>
        <w:rPr>
          <w:sz w:val="28"/>
        </w:rPr>
        <w:t>называть</w:t>
      </w:r>
      <w:r>
        <w:rPr>
          <w:spacing w:val="35"/>
          <w:sz w:val="28"/>
        </w:rPr>
        <w:t xml:space="preserve"> </w:t>
      </w:r>
      <w:r>
        <w:rPr>
          <w:sz w:val="28"/>
        </w:rPr>
        <w:t>признаки</w:t>
      </w:r>
      <w:r>
        <w:rPr>
          <w:spacing w:val="37"/>
          <w:sz w:val="28"/>
        </w:rPr>
        <w:t xml:space="preserve"> </w:t>
      </w:r>
      <w:r>
        <w:rPr>
          <w:sz w:val="28"/>
        </w:rPr>
        <w:t>(характеризовать)</w:t>
      </w:r>
      <w:r>
        <w:rPr>
          <w:spacing w:val="39"/>
          <w:sz w:val="28"/>
        </w:rPr>
        <w:t xml:space="preserve"> </w:t>
      </w:r>
      <w:r>
        <w:rPr>
          <w:sz w:val="28"/>
        </w:rPr>
        <w:t>животного</w:t>
      </w:r>
      <w:r>
        <w:rPr>
          <w:spacing w:val="33"/>
          <w:sz w:val="28"/>
        </w:rPr>
        <w:t xml:space="preserve"> </w:t>
      </w:r>
      <w:r>
        <w:rPr>
          <w:sz w:val="28"/>
        </w:rPr>
        <w:t>(растения)</w:t>
      </w:r>
      <w:r>
        <w:rPr>
          <w:spacing w:val="37"/>
          <w:sz w:val="28"/>
        </w:rPr>
        <w:t xml:space="preserve"> </w:t>
      </w:r>
      <w:r>
        <w:rPr>
          <w:sz w:val="28"/>
        </w:rPr>
        <w:t>как</w:t>
      </w:r>
    </w:p>
    <w:p w:rsidR="003D5CE3" w:rsidRDefault="003D5CE3">
      <w:pPr>
        <w:spacing w:line="320" w:lineRule="exact"/>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jc w:val="left"/>
      </w:pPr>
      <w:r>
        <w:lastRenderedPageBreak/>
        <w:t>живого</w:t>
      </w:r>
      <w:r>
        <w:rPr>
          <w:spacing w:val="-4"/>
        </w:rPr>
        <w:t xml:space="preserve"> </w:t>
      </w:r>
      <w:r>
        <w:t>организма;</w:t>
      </w:r>
    </w:p>
    <w:p w:rsidR="003D5CE3" w:rsidRDefault="00C85A18" w:rsidP="00A95C5C">
      <w:pPr>
        <w:pStyle w:val="a4"/>
        <w:numPr>
          <w:ilvl w:val="0"/>
          <w:numId w:val="53"/>
        </w:numPr>
        <w:tabs>
          <w:tab w:val="left" w:pos="1780"/>
          <w:tab w:val="left" w:pos="1781"/>
        </w:tabs>
        <w:ind w:right="1608"/>
        <w:jc w:val="left"/>
        <w:rPr>
          <w:sz w:val="28"/>
        </w:rPr>
      </w:pPr>
      <w:r>
        <w:rPr>
          <w:sz w:val="28"/>
        </w:rPr>
        <w:t>описывать</w:t>
      </w:r>
      <w:r>
        <w:rPr>
          <w:spacing w:val="-8"/>
          <w:sz w:val="28"/>
        </w:rPr>
        <w:t xml:space="preserve"> </w:t>
      </w:r>
      <w:r>
        <w:rPr>
          <w:sz w:val="28"/>
        </w:rPr>
        <w:t>(характеризовать)</w:t>
      </w:r>
      <w:r>
        <w:rPr>
          <w:spacing w:val="-5"/>
          <w:sz w:val="28"/>
        </w:rPr>
        <w:t xml:space="preserve"> </w:t>
      </w:r>
      <w:r>
        <w:rPr>
          <w:sz w:val="28"/>
        </w:rPr>
        <w:t>отдельные</w:t>
      </w:r>
      <w:r>
        <w:rPr>
          <w:spacing w:val="-4"/>
          <w:sz w:val="28"/>
        </w:rPr>
        <w:t xml:space="preserve"> </w:t>
      </w:r>
      <w:r>
        <w:rPr>
          <w:sz w:val="28"/>
        </w:rPr>
        <w:t>страницы</w:t>
      </w:r>
      <w:r>
        <w:rPr>
          <w:spacing w:val="-5"/>
          <w:sz w:val="28"/>
        </w:rPr>
        <w:t xml:space="preserve"> </w:t>
      </w:r>
      <w:r>
        <w:rPr>
          <w:sz w:val="28"/>
        </w:rPr>
        <w:t>истории</w:t>
      </w:r>
      <w:r>
        <w:rPr>
          <w:spacing w:val="-6"/>
          <w:sz w:val="28"/>
        </w:rPr>
        <w:t xml:space="preserve"> </w:t>
      </w:r>
      <w:r>
        <w:rPr>
          <w:sz w:val="28"/>
        </w:rPr>
        <w:t>нашей</w:t>
      </w:r>
      <w:r>
        <w:rPr>
          <w:spacing w:val="-67"/>
          <w:sz w:val="28"/>
        </w:rPr>
        <w:t xml:space="preserve"> </w:t>
      </w:r>
      <w:r>
        <w:rPr>
          <w:sz w:val="28"/>
        </w:rPr>
        <w:t>страны (в</w:t>
      </w:r>
      <w:r>
        <w:rPr>
          <w:spacing w:val="6"/>
          <w:sz w:val="28"/>
        </w:rPr>
        <w:t xml:space="preserve"> </w:t>
      </w:r>
      <w:r>
        <w:rPr>
          <w:sz w:val="28"/>
        </w:rPr>
        <w:t>пределах</w:t>
      </w:r>
      <w:r>
        <w:rPr>
          <w:spacing w:val="-2"/>
          <w:sz w:val="28"/>
        </w:rPr>
        <w:t xml:space="preserve"> </w:t>
      </w:r>
      <w:r>
        <w:rPr>
          <w:sz w:val="28"/>
        </w:rPr>
        <w:t>изученного).</w:t>
      </w:r>
    </w:p>
    <w:p w:rsidR="003D5CE3" w:rsidRDefault="00C85A18">
      <w:pPr>
        <w:spacing w:line="321" w:lineRule="exact"/>
        <w:ind w:left="1440"/>
        <w:rPr>
          <w:i/>
          <w:sz w:val="28"/>
        </w:rPr>
      </w:pPr>
      <w:r>
        <w:rPr>
          <w:i/>
          <w:sz w:val="28"/>
        </w:rPr>
        <w:t>Регулятивные</w:t>
      </w:r>
      <w:r>
        <w:rPr>
          <w:i/>
          <w:spacing w:val="-14"/>
          <w:sz w:val="28"/>
        </w:rPr>
        <w:t xml:space="preserve"> </w:t>
      </w:r>
      <w:r>
        <w:rPr>
          <w:i/>
          <w:sz w:val="28"/>
        </w:rPr>
        <w:t>универсальные</w:t>
      </w:r>
      <w:r>
        <w:rPr>
          <w:i/>
          <w:spacing w:val="-7"/>
          <w:sz w:val="28"/>
        </w:rPr>
        <w:t xml:space="preserve"> </w:t>
      </w:r>
      <w:r>
        <w:rPr>
          <w:i/>
          <w:sz w:val="28"/>
        </w:rPr>
        <w:t>учебные</w:t>
      </w:r>
      <w:r>
        <w:rPr>
          <w:i/>
          <w:spacing w:val="-9"/>
          <w:sz w:val="28"/>
        </w:rPr>
        <w:t xml:space="preserve"> </w:t>
      </w:r>
      <w:r>
        <w:rPr>
          <w:i/>
          <w:sz w:val="28"/>
        </w:rPr>
        <w:t>действия:</w:t>
      </w:r>
    </w:p>
    <w:p w:rsidR="003D5CE3" w:rsidRDefault="00C85A18" w:rsidP="00A95C5C">
      <w:pPr>
        <w:pStyle w:val="a4"/>
        <w:numPr>
          <w:ilvl w:val="0"/>
          <w:numId w:val="53"/>
        </w:numPr>
        <w:tabs>
          <w:tab w:val="left" w:pos="1780"/>
          <w:tab w:val="left" w:pos="1781"/>
        </w:tabs>
        <w:spacing w:before="164"/>
        <w:ind w:right="1668"/>
        <w:jc w:val="left"/>
        <w:rPr>
          <w:sz w:val="28"/>
        </w:rPr>
      </w:pPr>
      <w:r>
        <w:rPr>
          <w:sz w:val="28"/>
        </w:rPr>
        <w:t>планировать шаги по решению</w:t>
      </w:r>
      <w:r>
        <w:rPr>
          <w:spacing w:val="1"/>
          <w:sz w:val="28"/>
        </w:rPr>
        <w:t xml:space="preserve"> </w:t>
      </w:r>
      <w:r>
        <w:rPr>
          <w:sz w:val="28"/>
        </w:rPr>
        <w:t>учебной задачи,</w:t>
      </w:r>
      <w:r>
        <w:rPr>
          <w:spacing w:val="1"/>
          <w:sz w:val="28"/>
        </w:rPr>
        <w:t xml:space="preserve"> </w:t>
      </w:r>
      <w:r>
        <w:rPr>
          <w:sz w:val="28"/>
        </w:rPr>
        <w:t>контролировать</w:t>
      </w:r>
      <w:r>
        <w:rPr>
          <w:spacing w:val="-67"/>
          <w:sz w:val="28"/>
        </w:rPr>
        <w:t xml:space="preserve"> </w:t>
      </w:r>
      <w:r>
        <w:rPr>
          <w:sz w:val="28"/>
        </w:rPr>
        <w:t>свои действия</w:t>
      </w:r>
      <w:r>
        <w:rPr>
          <w:spacing w:val="1"/>
          <w:sz w:val="28"/>
        </w:rPr>
        <w:t xml:space="preserve"> </w:t>
      </w:r>
      <w:r>
        <w:rPr>
          <w:sz w:val="28"/>
        </w:rPr>
        <w:t>(при</w:t>
      </w:r>
      <w:r>
        <w:rPr>
          <w:spacing w:val="2"/>
          <w:sz w:val="28"/>
        </w:rPr>
        <w:t xml:space="preserve"> </w:t>
      </w:r>
      <w:r>
        <w:rPr>
          <w:sz w:val="28"/>
        </w:rPr>
        <w:t>небольшой</w:t>
      </w:r>
      <w:r>
        <w:rPr>
          <w:spacing w:val="-1"/>
          <w:sz w:val="28"/>
        </w:rPr>
        <w:t xml:space="preserve"> </w:t>
      </w:r>
      <w:r>
        <w:rPr>
          <w:sz w:val="28"/>
        </w:rPr>
        <w:t>помощи</w:t>
      </w:r>
      <w:r>
        <w:rPr>
          <w:spacing w:val="8"/>
          <w:sz w:val="28"/>
        </w:rPr>
        <w:t xml:space="preserve"> </w:t>
      </w:r>
      <w:r>
        <w:rPr>
          <w:sz w:val="28"/>
        </w:rPr>
        <w:t>учителя);</w:t>
      </w:r>
    </w:p>
    <w:p w:rsidR="003D5CE3" w:rsidRDefault="00C85A18" w:rsidP="00A95C5C">
      <w:pPr>
        <w:pStyle w:val="a4"/>
        <w:numPr>
          <w:ilvl w:val="0"/>
          <w:numId w:val="53"/>
        </w:numPr>
        <w:tabs>
          <w:tab w:val="left" w:pos="1780"/>
          <w:tab w:val="left" w:pos="1781"/>
        </w:tabs>
        <w:ind w:right="2003"/>
        <w:jc w:val="left"/>
        <w:rPr>
          <w:sz w:val="28"/>
        </w:rPr>
      </w:pPr>
      <w:r>
        <w:rPr>
          <w:sz w:val="28"/>
        </w:rPr>
        <w:t>устанавливать</w:t>
      </w:r>
      <w:r>
        <w:rPr>
          <w:spacing w:val="12"/>
          <w:sz w:val="28"/>
        </w:rPr>
        <w:t xml:space="preserve"> </w:t>
      </w:r>
      <w:r>
        <w:rPr>
          <w:sz w:val="28"/>
        </w:rPr>
        <w:t>причину</w:t>
      </w:r>
      <w:r>
        <w:rPr>
          <w:spacing w:val="5"/>
          <w:sz w:val="28"/>
        </w:rPr>
        <w:t xml:space="preserve"> </w:t>
      </w:r>
      <w:r>
        <w:rPr>
          <w:sz w:val="28"/>
        </w:rPr>
        <w:t>возникающей</w:t>
      </w:r>
      <w:r>
        <w:rPr>
          <w:spacing w:val="20"/>
          <w:sz w:val="28"/>
        </w:rPr>
        <w:t xml:space="preserve"> </w:t>
      </w:r>
      <w:r>
        <w:rPr>
          <w:sz w:val="28"/>
        </w:rPr>
        <w:t>трудности</w:t>
      </w:r>
      <w:r>
        <w:rPr>
          <w:spacing w:val="18"/>
          <w:sz w:val="28"/>
        </w:rPr>
        <w:t xml:space="preserve"> </w:t>
      </w:r>
      <w:r>
        <w:rPr>
          <w:sz w:val="28"/>
        </w:rPr>
        <w:t>или</w:t>
      </w:r>
      <w:r>
        <w:rPr>
          <w:spacing w:val="22"/>
          <w:sz w:val="28"/>
        </w:rPr>
        <w:t xml:space="preserve"> </w:t>
      </w:r>
      <w:r>
        <w:rPr>
          <w:sz w:val="28"/>
        </w:rPr>
        <w:t>ошибки,</w:t>
      </w:r>
      <w:r>
        <w:rPr>
          <w:spacing w:val="-67"/>
          <w:sz w:val="28"/>
        </w:rPr>
        <w:t xml:space="preserve"> </w:t>
      </w:r>
      <w:r>
        <w:rPr>
          <w:sz w:val="28"/>
        </w:rPr>
        <w:t>корректировать</w:t>
      </w:r>
      <w:r>
        <w:rPr>
          <w:spacing w:val="-2"/>
          <w:sz w:val="28"/>
        </w:rPr>
        <w:t xml:space="preserve"> </w:t>
      </w:r>
      <w:r>
        <w:rPr>
          <w:sz w:val="28"/>
        </w:rPr>
        <w:t>свои</w:t>
      </w:r>
      <w:r>
        <w:rPr>
          <w:spacing w:val="1"/>
          <w:sz w:val="28"/>
        </w:rPr>
        <w:t xml:space="preserve"> </w:t>
      </w:r>
      <w:r>
        <w:rPr>
          <w:sz w:val="28"/>
        </w:rPr>
        <w:t>действия.</w:t>
      </w:r>
    </w:p>
    <w:p w:rsidR="003D5CE3" w:rsidRDefault="00C85A18">
      <w:pPr>
        <w:spacing w:line="321" w:lineRule="exact"/>
        <w:ind w:left="1440"/>
        <w:rPr>
          <w:i/>
          <w:sz w:val="28"/>
        </w:rPr>
      </w:pPr>
      <w:r>
        <w:rPr>
          <w:i/>
          <w:sz w:val="28"/>
        </w:rPr>
        <w:t>Совместная</w:t>
      </w:r>
      <w:r>
        <w:rPr>
          <w:i/>
          <w:spacing w:val="-9"/>
          <w:sz w:val="28"/>
        </w:rPr>
        <w:t xml:space="preserve"> </w:t>
      </w:r>
      <w:r>
        <w:rPr>
          <w:i/>
          <w:sz w:val="28"/>
        </w:rPr>
        <w:t>деятельность:</w:t>
      </w:r>
    </w:p>
    <w:p w:rsidR="003D5CE3" w:rsidRDefault="00C85A18" w:rsidP="00A95C5C">
      <w:pPr>
        <w:pStyle w:val="a4"/>
        <w:numPr>
          <w:ilvl w:val="0"/>
          <w:numId w:val="53"/>
        </w:numPr>
        <w:tabs>
          <w:tab w:val="left" w:pos="1781"/>
        </w:tabs>
        <w:spacing w:before="162"/>
        <w:ind w:right="1562"/>
        <w:rPr>
          <w:sz w:val="28"/>
        </w:rPr>
      </w:pPr>
      <w:r>
        <w:rPr>
          <w:sz w:val="28"/>
        </w:rPr>
        <w:t>участвуя</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выполнять</w:t>
      </w:r>
      <w:r>
        <w:rPr>
          <w:spacing w:val="1"/>
          <w:sz w:val="28"/>
        </w:rPr>
        <w:t xml:space="preserve"> </w:t>
      </w:r>
      <w:r>
        <w:rPr>
          <w:sz w:val="28"/>
        </w:rPr>
        <w:t>роли</w:t>
      </w:r>
      <w:r>
        <w:rPr>
          <w:spacing w:val="1"/>
          <w:sz w:val="28"/>
        </w:rPr>
        <w:t xml:space="preserve"> </w:t>
      </w:r>
      <w:r>
        <w:rPr>
          <w:sz w:val="28"/>
        </w:rPr>
        <w:t>руководителя</w:t>
      </w:r>
      <w:r>
        <w:rPr>
          <w:spacing w:val="1"/>
          <w:sz w:val="28"/>
        </w:rPr>
        <w:t xml:space="preserve"> </w:t>
      </w:r>
      <w:r>
        <w:rPr>
          <w:sz w:val="28"/>
        </w:rPr>
        <w:t>(лидера),</w:t>
      </w:r>
      <w:r>
        <w:rPr>
          <w:spacing w:val="1"/>
          <w:sz w:val="28"/>
        </w:rPr>
        <w:t xml:space="preserve"> </w:t>
      </w:r>
      <w:r>
        <w:rPr>
          <w:sz w:val="28"/>
        </w:rPr>
        <w:t>подчинённого;</w:t>
      </w:r>
      <w:r>
        <w:rPr>
          <w:spacing w:val="1"/>
          <w:sz w:val="28"/>
        </w:rPr>
        <w:t xml:space="preserve"> </w:t>
      </w:r>
      <w:r>
        <w:rPr>
          <w:sz w:val="28"/>
        </w:rPr>
        <w:t>справедливо</w:t>
      </w:r>
      <w:r>
        <w:rPr>
          <w:spacing w:val="1"/>
          <w:sz w:val="28"/>
        </w:rPr>
        <w:t xml:space="preserve"> </w:t>
      </w:r>
      <w:r>
        <w:rPr>
          <w:sz w:val="28"/>
        </w:rPr>
        <w:t>оценивать</w:t>
      </w:r>
      <w:r>
        <w:rPr>
          <w:spacing w:val="1"/>
          <w:sz w:val="28"/>
        </w:rPr>
        <w:t xml:space="preserve"> </w:t>
      </w:r>
      <w:r>
        <w:rPr>
          <w:sz w:val="28"/>
        </w:rPr>
        <w:t>результаты деятельности участников, положительно реагировать</w:t>
      </w:r>
      <w:r>
        <w:rPr>
          <w:spacing w:val="1"/>
          <w:sz w:val="28"/>
        </w:rPr>
        <w:t xml:space="preserve"> </w:t>
      </w:r>
      <w:r>
        <w:rPr>
          <w:sz w:val="28"/>
        </w:rPr>
        <w:t>на</w:t>
      </w:r>
      <w:r>
        <w:rPr>
          <w:spacing w:val="7"/>
          <w:sz w:val="28"/>
        </w:rPr>
        <w:t xml:space="preserve"> </w:t>
      </w:r>
      <w:r>
        <w:rPr>
          <w:sz w:val="28"/>
        </w:rPr>
        <w:t>советы</w:t>
      </w:r>
      <w:r>
        <w:rPr>
          <w:spacing w:val="2"/>
          <w:sz w:val="28"/>
        </w:rPr>
        <w:t xml:space="preserve"> </w:t>
      </w:r>
      <w:r>
        <w:rPr>
          <w:sz w:val="28"/>
        </w:rPr>
        <w:t>и</w:t>
      </w:r>
      <w:r>
        <w:rPr>
          <w:spacing w:val="1"/>
          <w:sz w:val="28"/>
        </w:rPr>
        <w:t xml:space="preserve"> </w:t>
      </w:r>
      <w:r>
        <w:rPr>
          <w:sz w:val="28"/>
        </w:rPr>
        <w:t>замечания</w:t>
      </w:r>
      <w:r>
        <w:rPr>
          <w:spacing w:val="4"/>
          <w:sz w:val="28"/>
        </w:rPr>
        <w:t xml:space="preserve"> </w:t>
      </w:r>
      <w:r>
        <w:rPr>
          <w:sz w:val="28"/>
        </w:rPr>
        <w:t>в</w:t>
      </w:r>
      <w:r>
        <w:rPr>
          <w:spacing w:val="5"/>
          <w:sz w:val="28"/>
        </w:rPr>
        <w:t xml:space="preserve"> </w:t>
      </w:r>
      <w:r>
        <w:rPr>
          <w:sz w:val="28"/>
        </w:rPr>
        <w:t>свой</w:t>
      </w:r>
      <w:r>
        <w:rPr>
          <w:spacing w:val="1"/>
          <w:sz w:val="28"/>
        </w:rPr>
        <w:t xml:space="preserve"> </w:t>
      </w:r>
      <w:r>
        <w:rPr>
          <w:sz w:val="28"/>
        </w:rPr>
        <w:t>адрес;</w:t>
      </w:r>
    </w:p>
    <w:p w:rsidR="003D5CE3" w:rsidRDefault="00C85A18" w:rsidP="00A95C5C">
      <w:pPr>
        <w:pStyle w:val="a4"/>
        <w:numPr>
          <w:ilvl w:val="0"/>
          <w:numId w:val="53"/>
        </w:numPr>
        <w:tabs>
          <w:tab w:val="left" w:pos="1781"/>
        </w:tabs>
        <w:spacing w:before="4"/>
        <w:ind w:right="1564"/>
        <w:rPr>
          <w:sz w:val="28"/>
        </w:rPr>
      </w:pPr>
      <w:r>
        <w:rPr>
          <w:sz w:val="28"/>
        </w:rPr>
        <w:t>выполнять правила совместной деятельности, признавать право</w:t>
      </w:r>
      <w:r>
        <w:rPr>
          <w:spacing w:val="1"/>
          <w:sz w:val="28"/>
        </w:rPr>
        <w:t xml:space="preserve"> </w:t>
      </w:r>
      <w:r>
        <w:rPr>
          <w:sz w:val="28"/>
        </w:rPr>
        <w:t>другого</w:t>
      </w:r>
      <w:r>
        <w:rPr>
          <w:spacing w:val="1"/>
          <w:sz w:val="28"/>
        </w:rPr>
        <w:t xml:space="preserve"> </w:t>
      </w:r>
      <w:r>
        <w:rPr>
          <w:sz w:val="28"/>
        </w:rPr>
        <w:t>человека</w:t>
      </w:r>
      <w:r>
        <w:rPr>
          <w:spacing w:val="1"/>
          <w:sz w:val="28"/>
        </w:rPr>
        <w:t xml:space="preserve"> </w:t>
      </w:r>
      <w:r>
        <w:rPr>
          <w:sz w:val="28"/>
        </w:rPr>
        <w:t>иметь</w:t>
      </w:r>
      <w:r>
        <w:rPr>
          <w:spacing w:val="1"/>
          <w:sz w:val="28"/>
        </w:rPr>
        <w:t xml:space="preserve"> </w:t>
      </w:r>
      <w:r>
        <w:rPr>
          <w:sz w:val="28"/>
        </w:rPr>
        <w:t>собственное</w:t>
      </w:r>
      <w:r>
        <w:rPr>
          <w:spacing w:val="1"/>
          <w:sz w:val="28"/>
        </w:rPr>
        <w:t xml:space="preserve"> </w:t>
      </w:r>
      <w:r>
        <w:rPr>
          <w:sz w:val="28"/>
        </w:rPr>
        <w:t>суждение,</w:t>
      </w:r>
      <w:r>
        <w:rPr>
          <w:spacing w:val="1"/>
          <w:sz w:val="28"/>
        </w:rPr>
        <w:t xml:space="preserve"> </w:t>
      </w:r>
      <w:r>
        <w:rPr>
          <w:sz w:val="28"/>
        </w:rPr>
        <w:t>мнение;</w:t>
      </w:r>
      <w:r>
        <w:rPr>
          <w:spacing w:val="1"/>
          <w:sz w:val="28"/>
        </w:rPr>
        <w:t xml:space="preserve"> </w:t>
      </w:r>
      <w:r>
        <w:rPr>
          <w:sz w:val="28"/>
        </w:rPr>
        <w:t>самостоятельно</w:t>
      </w:r>
      <w:r>
        <w:rPr>
          <w:spacing w:val="1"/>
          <w:sz w:val="28"/>
        </w:rPr>
        <w:t xml:space="preserve"> </w:t>
      </w:r>
      <w:r>
        <w:rPr>
          <w:sz w:val="28"/>
        </w:rPr>
        <w:t>разрешать</w:t>
      </w:r>
      <w:r>
        <w:rPr>
          <w:spacing w:val="1"/>
          <w:sz w:val="28"/>
        </w:rPr>
        <w:t xml:space="preserve"> </w:t>
      </w:r>
      <w:r>
        <w:rPr>
          <w:sz w:val="28"/>
        </w:rPr>
        <w:t>возникающие</w:t>
      </w:r>
      <w:r>
        <w:rPr>
          <w:spacing w:val="1"/>
          <w:sz w:val="28"/>
        </w:rPr>
        <w:t xml:space="preserve"> </w:t>
      </w:r>
      <w:r>
        <w:rPr>
          <w:sz w:val="28"/>
        </w:rPr>
        <w:t>конфликты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этики</w:t>
      </w:r>
      <w:r>
        <w:rPr>
          <w:spacing w:val="1"/>
          <w:sz w:val="28"/>
        </w:rPr>
        <w:t xml:space="preserve"> </w:t>
      </w:r>
      <w:r>
        <w:rPr>
          <w:sz w:val="28"/>
        </w:rPr>
        <w:t>общения.</w:t>
      </w:r>
    </w:p>
    <w:p w:rsidR="003D5CE3" w:rsidRDefault="003D5CE3">
      <w:pPr>
        <w:pStyle w:val="a3"/>
        <w:spacing w:before="8"/>
        <w:ind w:left="0"/>
        <w:jc w:val="left"/>
      </w:pPr>
    </w:p>
    <w:p w:rsidR="003D5CE3" w:rsidRDefault="00C85A18" w:rsidP="00A95C5C">
      <w:pPr>
        <w:pStyle w:val="Heading2"/>
        <w:numPr>
          <w:ilvl w:val="0"/>
          <w:numId w:val="52"/>
        </w:numPr>
        <w:tabs>
          <w:tab w:val="left" w:pos="1594"/>
        </w:tabs>
      </w:pPr>
      <w:bookmarkStart w:id="105" w:name="4_КЛАСС_(68_ч)"/>
      <w:bookmarkEnd w:id="105"/>
      <w:r>
        <w:t>КЛАСС</w:t>
      </w:r>
      <w:r>
        <w:rPr>
          <w:spacing w:val="-4"/>
        </w:rPr>
        <w:t xml:space="preserve"> </w:t>
      </w:r>
      <w:r>
        <w:t>(68</w:t>
      </w:r>
      <w:r>
        <w:rPr>
          <w:spacing w:val="-7"/>
        </w:rPr>
        <w:t xml:space="preserve"> </w:t>
      </w:r>
      <w:r>
        <w:t>ч)</w:t>
      </w:r>
    </w:p>
    <w:p w:rsidR="003D5CE3" w:rsidRDefault="003D5CE3">
      <w:pPr>
        <w:pStyle w:val="a3"/>
        <w:spacing w:before="4"/>
        <w:ind w:left="0"/>
        <w:jc w:val="left"/>
        <w:rPr>
          <w:b/>
          <w:i/>
        </w:rPr>
      </w:pPr>
    </w:p>
    <w:p w:rsidR="003D5CE3" w:rsidRDefault="00C85A18">
      <w:pPr>
        <w:ind w:left="1440"/>
        <w:rPr>
          <w:i/>
          <w:sz w:val="28"/>
        </w:rPr>
      </w:pPr>
      <w:r>
        <w:rPr>
          <w:i/>
          <w:sz w:val="28"/>
        </w:rPr>
        <w:t>Человек</w:t>
      </w:r>
      <w:r>
        <w:rPr>
          <w:i/>
          <w:spacing w:val="-4"/>
          <w:sz w:val="28"/>
        </w:rPr>
        <w:t xml:space="preserve"> </w:t>
      </w:r>
      <w:r>
        <w:rPr>
          <w:i/>
          <w:sz w:val="28"/>
        </w:rPr>
        <w:t>и</w:t>
      </w:r>
      <w:r>
        <w:rPr>
          <w:i/>
          <w:spacing w:val="-3"/>
          <w:sz w:val="28"/>
        </w:rPr>
        <w:t xml:space="preserve"> </w:t>
      </w:r>
      <w:r>
        <w:rPr>
          <w:i/>
          <w:sz w:val="28"/>
        </w:rPr>
        <w:t>общество</w:t>
      </w:r>
    </w:p>
    <w:p w:rsidR="003D5CE3" w:rsidRDefault="00C85A18">
      <w:pPr>
        <w:pStyle w:val="a3"/>
        <w:spacing w:before="163"/>
        <w:ind w:left="1214" w:right="1556" w:firstLine="220"/>
      </w:pPr>
      <w:r>
        <w:t>Конституция — Основной закон Российской Федерации.</w:t>
      </w:r>
      <w:r>
        <w:rPr>
          <w:spacing w:val="1"/>
        </w:rPr>
        <w:t xml:space="preserve"> </w:t>
      </w:r>
      <w:r>
        <w:t>Права 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 карта России. Общая характеристика родного края,</w:t>
      </w:r>
      <w:r>
        <w:rPr>
          <w:spacing w:val="1"/>
        </w:rPr>
        <w:t xml:space="preserve"> </w:t>
      </w:r>
      <w:r>
        <w:t>важнейшие</w:t>
      </w:r>
      <w:r>
        <w:rPr>
          <w:spacing w:val="-4"/>
        </w:rPr>
        <w:t xml:space="preserve"> </w:t>
      </w:r>
      <w:r>
        <w:t>достопримечательности,</w:t>
      </w:r>
      <w:r>
        <w:rPr>
          <w:spacing w:val="7"/>
        </w:rPr>
        <w:t xml:space="preserve"> </w:t>
      </w:r>
      <w:r>
        <w:t>знаменитые</w:t>
      </w:r>
      <w:r>
        <w:rPr>
          <w:spacing w:val="-2"/>
        </w:rPr>
        <w:t xml:space="preserve"> </w:t>
      </w:r>
      <w:r>
        <w:t>соотечественники.</w:t>
      </w:r>
    </w:p>
    <w:p w:rsidR="003D5CE3" w:rsidRDefault="00C85A18">
      <w:pPr>
        <w:pStyle w:val="a3"/>
        <w:spacing w:before="3"/>
        <w:ind w:left="1214" w:right="1565" w:firstLine="220"/>
      </w:pPr>
      <w:r>
        <w:t>Города России. Святыни городов России. Главный город родного</w:t>
      </w:r>
      <w:r>
        <w:rPr>
          <w:spacing w:val="1"/>
        </w:rPr>
        <w:t xml:space="preserve"> </w:t>
      </w:r>
      <w:r>
        <w:t>края: 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3"/>
        </w:rPr>
        <w:t xml:space="preserve"> </w:t>
      </w:r>
      <w:r>
        <w:t>событий,</w:t>
      </w:r>
      <w:r>
        <w:rPr>
          <w:spacing w:val="10"/>
        </w:rPr>
        <w:t xml:space="preserve"> </w:t>
      </w:r>
      <w:r>
        <w:t>связанных</w:t>
      </w:r>
      <w:r>
        <w:rPr>
          <w:spacing w:val="-3"/>
        </w:rPr>
        <w:t xml:space="preserve"> </w:t>
      </w:r>
      <w:r>
        <w:t>с</w:t>
      </w:r>
      <w:r>
        <w:rPr>
          <w:spacing w:val="3"/>
        </w:rPr>
        <w:t xml:space="preserve"> </w:t>
      </w:r>
      <w:r>
        <w:t>ним.</w:t>
      </w:r>
    </w:p>
    <w:p w:rsidR="003D5CE3" w:rsidRDefault="00C85A18">
      <w:pPr>
        <w:pStyle w:val="a3"/>
        <w:ind w:left="1214" w:right="1572" w:firstLine="220"/>
      </w:pPr>
      <w:r>
        <w:t>Праздник в жизни общества как средство укрепления общественной</w:t>
      </w:r>
      <w:r>
        <w:rPr>
          <w:spacing w:val="1"/>
        </w:rPr>
        <w:t xml:space="preserve"> </w:t>
      </w:r>
      <w:r>
        <w:t>солидарности</w:t>
      </w:r>
      <w:r>
        <w:rPr>
          <w:spacing w:val="1"/>
        </w:rPr>
        <w:t xml:space="preserve"> </w:t>
      </w:r>
      <w:r>
        <w:t>и</w:t>
      </w:r>
      <w:r>
        <w:rPr>
          <w:spacing w:val="1"/>
        </w:rPr>
        <w:t xml:space="preserve"> </w:t>
      </w:r>
      <w:r>
        <w:t>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w:t>
      </w:r>
      <w:r>
        <w:rPr>
          <w:spacing w:val="12"/>
        </w:rPr>
        <w:t xml:space="preserve"> </w:t>
      </w:r>
      <w:r>
        <w:t>женский</w:t>
      </w:r>
      <w:r>
        <w:rPr>
          <w:spacing w:val="11"/>
        </w:rPr>
        <w:t xml:space="preserve"> </w:t>
      </w:r>
      <w:r>
        <w:t>день,</w:t>
      </w:r>
    </w:p>
    <w:p w:rsidR="003D5CE3" w:rsidRDefault="00C85A18">
      <w:pPr>
        <w:pStyle w:val="a3"/>
        <w:spacing w:before="71"/>
        <w:ind w:left="1214" w:right="1558"/>
      </w:pP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Конституции.</w:t>
      </w:r>
      <w:r>
        <w:rPr>
          <w:spacing w:val="1"/>
        </w:rPr>
        <w:t xml:space="preserve"> </w:t>
      </w:r>
      <w:r>
        <w:t>Праздники</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своего</w:t>
      </w:r>
      <w:r>
        <w:rPr>
          <w:spacing w:val="1"/>
        </w:rPr>
        <w:t xml:space="preserve"> </w:t>
      </w:r>
      <w:r>
        <w:t>региона. Уважение к культуре, истории, традициям своего народа и</w:t>
      </w:r>
      <w:r>
        <w:rPr>
          <w:spacing w:val="1"/>
        </w:rPr>
        <w:t xml:space="preserve"> </w:t>
      </w:r>
      <w:r>
        <w:t>других</w:t>
      </w:r>
      <w:r>
        <w:rPr>
          <w:spacing w:val="-5"/>
        </w:rPr>
        <w:t xml:space="preserve"> </w:t>
      </w:r>
      <w:r>
        <w:t>народов,</w:t>
      </w:r>
      <w:r>
        <w:rPr>
          <w:spacing w:val="9"/>
        </w:rPr>
        <w:t xml:space="preserve"> </w:t>
      </w:r>
      <w:r>
        <w:t>государственным</w:t>
      </w:r>
      <w:r>
        <w:rPr>
          <w:spacing w:val="9"/>
        </w:rPr>
        <w:t xml:space="preserve"> </w:t>
      </w:r>
      <w:r>
        <w:t>символам</w:t>
      </w:r>
      <w:r>
        <w:rPr>
          <w:spacing w:val="4"/>
        </w:rPr>
        <w:t xml:space="preserve"> </w:t>
      </w:r>
      <w:r>
        <w:t>России.</w:t>
      </w:r>
    </w:p>
    <w:p w:rsidR="003D5CE3" w:rsidRDefault="00C85A18">
      <w:pPr>
        <w:pStyle w:val="a3"/>
        <w:spacing w:before="3"/>
        <w:ind w:left="1214" w:right="1561" w:firstLine="220"/>
      </w:pPr>
      <w:r>
        <w:t>История</w:t>
      </w:r>
      <w:r>
        <w:rPr>
          <w:spacing w:val="1"/>
        </w:rPr>
        <w:t xml:space="preserve"> </w:t>
      </w:r>
      <w:r>
        <w:t>Отечества.</w:t>
      </w:r>
      <w:r>
        <w:rPr>
          <w:spacing w:val="1"/>
        </w:rPr>
        <w:t xml:space="preserve"> </w:t>
      </w:r>
      <w:r>
        <w:t>«Лента</w:t>
      </w:r>
      <w:r>
        <w:rPr>
          <w:spacing w:val="1"/>
        </w:rPr>
        <w:t xml:space="preserve"> </w:t>
      </w:r>
      <w:r>
        <w:t>времени»</w:t>
      </w:r>
      <w:r>
        <w:rPr>
          <w:spacing w:val="1"/>
        </w:rPr>
        <w:t xml:space="preserve"> </w:t>
      </w:r>
      <w:r>
        <w:t>и</w:t>
      </w:r>
      <w:r>
        <w:rPr>
          <w:spacing w:val="1"/>
        </w:rPr>
        <w:t xml:space="preserve"> </w:t>
      </w:r>
      <w:r>
        <w:t>историческая</w:t>
      </w:r>
      <w:r>
        <w:rPr>
          <w:spacing w:val="71"/>
        </w:rPr>
        <w:t xml:space="preserve"> </w:t>
      </w:r>
      <w:r>
        <w:t>карта.</w:t>
      </w:r>
      <w:r>
        <w:rPr>
          <w:spacing w:val="1"/>
        </w:rPr>
        <w:t xml:space="preserve"> </w:t>
      </w:r>
      <w:r>
        <w:rPr>
          <w:w w:val="95"/>
        </w:rPr>
        <w:t>Наиболее важные</w:t>
      </w:r>
      <w:r>
        <w:rPr>
          <w:spacing w:val="1"/>
          <w:w w:val="95"/>
        </w:rPr>
        <w:t xml:space="preserve"> </w:t>
      </w:r>
      <w:r>
        <w:rPr>
          <w:w w:val="95"/>
        </w:rPr>
        <w:t>и яркие</w:t>
      </w:r>
      <w:r>
        <w:rPr>
          <w:spacing w:val="1"/>
          <w:w w:val="95"/>
        </w:rPr>
        <w:t xml:space="preserve"> </w:t>
      </w:r>
      <w:r>
        <w:rPr>
          <w:w w:val="95"/>
        </w:rPr>
        <w:t>события</w:t>
      </w:r>
      <w:r>
        <w:rPr>
          <w:spacing w:val="1"/>
          <w:w w:val="95"/>
        </w:rPr>
        <w:t xml:space="preserve"> </w:t>
      </w:r>
      <w:r>
        <w:rPr>
          <w:w w:val="95"/>
        </w:rPr>
        <w:t>общественной и культурной жизни</w:t>
      </w:r>
      <w:r>
        <w:rPr>
          <w:spacing w:val="1"/>
          <w:w w:val="95"/>
        </w:rPr>
        <w:t xml:space="preserve"> </w:t>
      </w:r>
      <w:r>
        <w:t>страны</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Государство</w:t>
      </w:r>
      <w:r>
        <w:rPr>
          <w:spacing w:val="1"/>
        </w:rPr>
        <w:t xml:space="preserve"> </w:t>
      </w:r>
      <w:r>
        <w:t>Русь,</w:t>
      </w:r>
      <w:r>
        <w:rPr>
          <w:spacing w:val="1"/>
        </w:rPr>
        <w:t xml:space="preserve"> </w:t>
      </w:r>
      <w:r>
        <w:t>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71"/>
        </w:rPr>
        <w:t xml:space="preserve"> </w:t>
      </w:r>
      <w:r>
        <w:t>и</w:t>
      </w:r>
      <w:r>
        <w:rPr>
          <w:spacing w:val="-67"/>
        </w:rPr>
        <w:t xml:space="preserve"> </w:t>
      </w:r>
      <w:r>
        <w:t>культурные</w:t>
      </w:r>
      <w:r>
        <w:rPr>
          <w:spacing w:val="57"/>
        </w:rPr>
        <w:t xml:space="preserve"> </w:t>
      </w:r>
      <w:r>
        <w:t>традиции</w:t>
      </w:r>
      <w:r>
        <w:rPr>
          <w:spacing w:val="10"/>
        </w:rPr>
        <w:t xml:space="preserve"> </w:t>
      </w:r>
      <w:r>
        <w:t>людей</w:t>
      </w:r>
      <w:r>
        <w:rPr>
          <w:spacing w:val="55"/>
        </w:rPr>
        <w:t xml:space="preserve"> </w:t>
      </w:r>
      <w:r>
        <w:t>в</w:t>
      </w:r>
      <w:r>
        <w:rPr>
          <w:spacing w:val="53"/>
        </w:rPr>
        <w:t xml:space="preserve"> </w:t>
      </w:r>
      <w:r>
        <w:t>разные</w:t>
      </w:r>
      <w:r>
        <w:rPr>
          <w:spacing w:val="56"/>
        </w:rPr>
        <w:t xml:space="preserve"> </w:t>
      </w:r>
      <w:r>
        <w:t>исторические</w:t>
      </w:r>
      <w:r>
        <w:rPr>
          <w:spacing w:val="56"/>
        </w:rPr>
        <w:t xml:space="preserve"> </w:t>
      </w:r>
      <w:r>
        <w:t>времена.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9"/>
      </w:pPr>
      <w:r>
        <w:lastRenderedPageBreak/>
        <w:t>Выдающиеся люди разных эпох как носители базовых национальных</w:t>
      </w:r>
      <w:r>
        <w:rPr>
          <w:spacing w:val="1"/>
        </w:rPr>
        <w:t xml:space="preserve"> </w:t>
      </w:r>
      <w:r>
        <w:t>ценностей.</w:t>
      </w:r>
      <w:r>
        <w:rPr>
          <w:spacing w:val="1"/>
        </w:rPr>
        <w:t xml:space="preserve"> </w:t>
      </w:r>
      <w:r>
        <w:t>Наиболее</w:t>
      </w:r>
      <w:r>
        <w:rPr>
          <w:spacing w:val="1"/>
        </w:rPr>
        <w:t xml:space="preserve"> </w:t>
      </w:r>
      <w:r>
        <w:t>значимые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Охрана</w:t>
      </w:r>
      <w:r>
        <w:rPr>
          <w:spacing w:val="1"/>
        </w:rPr>
        <w:t xml:space="preserve"> </w:t>
      </w:r>
      <w:r>
        <w:t>памятников</w:t>
      </w:r>
      <w:r>
        <w:rPr>
          <w:spacing w:val="-67"/>
        </w:rPr>
        <w:t xml:space="preserve"> </w:t>
      </w:r>
      <w:r>
        <w:t>истории и культуры. Посильное участие в охране памятников истории</w:t>
      </w:r>
      <w:r>
        <w:rPr>
          <w:spacing w:val="-67"/>
        </w:rPr>
        <w:t xml:space="preserve"> </w:t>
      </w:r>
      <w:r>
        <w:rPr>
          <w:w w:val="95"/>
        </w:rPr>
        <w:t>и</w:t>
      </w:r>
      <w:r>
        <w:rPr>
          <w:spacing w:val="1"/>
          <w:w w:val="95"/>
        </w:rPr>
        <w:t xml:space="preserve"> </w:t>
      </w:r>
      <w:r>
        <w:rPr>
          <w:w w:val="95"/>
        </w:rPr>
        <w:t>культуры</w:t>
      </w:r>
      <w:r>
        <w:rPr>
          <w:spacing w:val="1"/>
          <w:w w:val="95"/>
        </w:rPr>
        <w:t xml:space="preserve"> </w:t>
      </w:r>
      <w:r>
        <w:rPr>
          <w:w w:val="95"/>
        </w:rPr>
        <w:t>своего</w:t>
      </w:r>
      <w:r>
        <w:rPr>
          <w:spacing w:val="1"/>
          <w:w w:val="95"/>
        </w:rPr>
        <w:t xml:space="preserve"> </w:t>
      </w:r>
      <w:r>
        <w:rPr>
          <w:w w:val="95"/>
        </w:rPr>
        <w:t>края.</w:t>
      </w:r>
      <w:r>
        <w:rPr>
          <w:spacing w:val="1"/>
          <w:w w:val="95"/>
        </w:rPr>
        <w:t xml:space="preserve"> </w:t>
      </w:r>
      <w:r>
        <w:rPr>
          <w:w w:val="95"/>
        </w:rPr>
        <w:t>Личная ответственность</w:t>
      </w:r>
      <w:r>
        <w:rPr>
          <w:spacing w:val="1"/>
          <w:w w:val="95"/>
        </w:rPr>
        <w:t xml:space="preserve"> </w:t>
      </w:r>
      <w:r>
        <w:rPr>
          <w:w w:val="95"/>
        </w:rPr>
        <w:t>каждого</w:t>
      </w:r>
      <w:r>
        <w:rPr>
          <w:spacing w:val="1"/>
          <w:w w:val="95"/>
        </w:rPr>
        <w:t xml:space="preserve"> </w:t>
      </w:r>
      <w:r>
        <w:rPr>
          <w:w w:val="95"/>
        </w:rPr>
        <w:t>человека</w:t>
      </w:r>
      <w:r>
        <w:rPr>
          <w:spacing w:val="1"/>
          <w:w w:val="95"/>
        </w:rPr>
        <w:t xml:space="preserve"> </w:t>
      </w:r>
      <w:r>
        <w:rPr>
          <w:w w:val="95"/>
        </w:rPr>
        <w:t>за</w:t>
      </w:r>
      <w:r>
        <w:rPr>
          <w:spacing w:val="1"/>
          <w:w w:val="95"/>
        </w:rPr>
        <w:t xml:space="preserve"> </w:t>
      </w:r>
      <w:r>
        <w:rPr>
          <w:w w:val="95"/>
        </w:rPr>
        <w:t>сохранность</w:t>
      </w:r>
      <w:r>
        <w:rPr>
          <w:spacing w:val="10"/>
          <w:w w:val="95"/>
        </w:rPr>
        <w:t xml:space="preserve"> </w:t>
      </w:r>
      <w:r>
        <w:rPr>
          <w:w w:val="95"/>
        </w:rPr>
        <w:t>историко-культурного</w:t>
      </w:r>
      <w:r>
        <w:rPr>
          <w:spacing w:val="-37"/>
          <w:w w:val="95"/>
        </w:rPr>
        <w:t xml:space="preserve"> </w:t>
      </w:r>
      <w:r>
        <w:rPr>
          <w:w w:val="95"/>
        </w:rPr>
        <w:t>наследия</w:t>
      </w:r>
      <w:r>
        <w:rPr>
          <w:spacing w:val="16"/>
          <w:w w:val="95"/>
        </w:rPr>
        <w:t xml:space="preserve"> </w:t>
      </w:r>
      <w:r>
        <w:rPr>
          <w:w w:val="95"/>
        </w:rPr>
        <w:t>своего</w:t>
      </w:r>
      <w:r>
        <w:rPr>
          <w:spacing w:val="16"/>
          <w:w w:val="95"/>
        </w:rPr>
        <w:t xml:space="preserve"> </w:t>
      </w:r>
      <w:r>
        <w:rPr>
          <w:w w:val="95"/>
        </w:rPr>
        <w:t>края.</w:t>
      </w:r>
    </w:p>
    <w:p w:rsidR="003D5CE3" w:rsidRDefault="00C85A18">
      <w:pPr>
        <w:pStyle w:val="a3"/>
        <w:spacing w:before="13"/>
        <w:ind w:left="1214" w:right="1565" w:firstLine="220"/>
      </w:pPr>
      <w:r>
        <w:t>Правила нравственного поведения в социуме, отношение к людям</w:t>
      </w:r>
      <w:r>
        <w:rPr>
          <w:spacing w:val="1"/>
        </w:rPr>
        <w:t xml:space="preserve"> </w:t>
      </w:r>
      <w:r>
        <w:t>независимо от их национальности, социального статуса, религиозной</w:t>
      </w:r>
      <w:r>
        <w:rPr>
          <w:spacing w:val="1"/>
        </w:rPr>
        <w:t xml:space="preserve"> </w:t>
      </w:r>
      <w:r>
        <w:t>принадлежности.</w:t>
      </w:r>
    </w:p>
    <w:p w:rsidR="003D5CE3" w:rsidRDefault="00C85A18">
      <w:pPr>
        <w:spacing w:before="4"/>
        <w:ind w:left="1440"/>
        <w:jc w:val="both"/>
        <w:rPr>
          <w:i/>
          <w:sz w:val="28"/>
        </w:rPr>
      </w:pPr>
      <w:r>
        <w:rPr>
          <w:i/>
          <w:sz w:val="28"/>
        </w:rPr>
        <w:t>Человек</w:t>
      </w:r>
      <w:r>
        <w:rPr>
          <w:i/>
          <w:spacing w:val="-2"/>
          <w:sz w:val="28"/>
        </w:rPr>
        <w:t xml:space="preserve"> </w:t>
      </w:r>
      <w:r>
        <w:rPr>
          <w:i/>
          <w:sz w:val="28"/>
        </w:rPr>
        <w:t>и</w:t>
      </w:r>
      <w:r>
        <w:rPr>
          <w:i/>
          <w:spacing w:val="-1"/>
          <w:sz w:val="28"/>
        </w:rPr>
        <w:t xml:space="preserve"> </w:t>
      </w:r>
      <w:r>
        <w:rPr>
          <w:i/>
          <w:sz w:val="28"/>
        </w:rPr>
        <w:t>природа</w:t>
      </w:r>
    </w:p>
    <w:p w:rsidR="003D5CE3" w:rsidRDefault="00C85A18">
      <w:pPr>
        <w:pStyle w:val="a3"/>
        <w:spacing w:before="158"/>
        <w:ind w:left="1214" w:right="1557" w:firstLine="220"/>
      </w:pPr>
      <w:r>
        <w:t>Методы познания окружающей</w:t>
      </w:r>
      <w:r>
        <w:rPr>
          <w:spacing w:val="1"/>
        </w:rPr>
        <w:t xml:space="preserve"> </w:t>
      </w:r>
      <w:r>
        <w:t>природы: наблюдения,</w:t>
      </w:r>
      <w:r>
        <w:rPr>
          <w:spacing w:val="1"/>
        </w:rPr>
        <w:t xml:space="preserve"> </w:t>
      </w:r>
      <w:r>
        <w:t>сравнения,</w:t>
      </w:r>
      <w:r>
        <w:rPr>
          <w:spacing w:val="1"/>
        </w:rPr>
        <w:t xml:space="preserve"> </w:t>
      </w:r>
      <w:r>
        <w:t>измерения, опыты по исследованию природных объектов и явлений.</w:t>
      </w:r>
      <w:r>
        <w:rPr>
          <w:spacing w:val="1"/>
        </w:rPr>
        <w:t xml:space="preserve"> </w:t>
      </w:r>
      <w:r>
        <w:t>Солнце — ближайшая к нам звезда, источник света и тепла для 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 спутники планет. Смена дня и ночи на Земле. Вращение</w:t>
      </w:r>
      <w:r>
        <w:rPr>
          <w:spacing w:val="-67"/>
        </w:rPr>
        <w:t xml:space="preserve"> </w:t>
      </w:r>
      <w:r>
        <w:t>Земли</w:t>
      </w:r>
      <w:r>
        <w:rPr>
          <w:spacing w:val="1"/>
        </w:rPr>
        <w:t xml:space="preserve"> </w:t>
      </w:r>
      <w:r>
        <w:t>как</w:t>
      </w:r>
      <w:r>
        <w:rPr>
          <w:spacing w:val="1"/>
        </w:rPr>
        <w:t xml:space="preserve"> </w:t>
      </w:r>
      <w:r>
        <w:t>причина</w:t>
      </w:r>
      <w:r>
        <w:rPr>
          <w:spacing w:val="1"/>
        </w:rPr>
        <w:t xml:space="preserve"> </w:t>
      </w:r>
      <w:r>
        <w:t>смены</w:t>
      </w:r>
      <w:r>
        <w:rPr>
          <w:spacing w:val="1"/>
        </w:rPr>
        <w:t xml:space="preserve"> </w:t>
      </w:r>
      <w:r>
        <w:t>дня</w:t>
      </w:r>
      <w:r>
        <w:rPr>
          <w:spacing w:val="1"/>
        </w:rPr>
        <w:t xml:space="preserve"> </w:t>
      </w:r>
      <w:r>
        <w:t>и</w:t>
      </w:r>
      <w:r>
        <w:rPr>
          <w:spacing w:val="1"/>
        </w:rPr>
        <w:t xml:space="preserve"> </w:t>
      </w:r>
      <w:r>
        <w:t>ночи.</w:t>
      </w:r>
      <w:r>
        <w:rPr>
          <w:spacing w:val="1"/>
        </w:rPr>
        <w:t xml:space="preserve"> </w:t>
      </w:r>
      <w:r>
        <w:t>Обращение</w:t>
      </w:r>
      <w:r>
        <w:rPr>
          <w:spacing w:val="1"/>
        </w:rPr>
        <w:t xml:space="preserve"> </w:t>
      </w:r>
      <w:r>
        <w:t>Земли</w:t>
      </w:r>
      <w:r>
        <w:rPr>
          <w:spacing w:val="1"/>
        </w:rPr>
        <w:t xml:space="preserve"> </w:t>
      </w:r>
      <w:r>
        <w:t>вокруг</w:t>
      </w:r>
      <w:r>
        <w:rPr>
          <w:spacing w:val="1"/>
        </w:rPr>
        <w:t xml:space="preserve"> </w:t>
      </w:r>
      <w:r>
        <w:t>Солнца и смена времён года. Формы земной поверхности: 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1"/>
        </w:rPr>
        <w:t xml:space="preserve"> </w:t>
      </w:r>
      <w:r>
        <w:t>родного</w:t>
      </w:r>
      <w:r>
        <w:rPr>
          <w:spacing w:val="1"/>
        </w:rPr>
        <w:t xml:space="preserve"> </w:t>
      </w:r>
      <w:r>
        <w:t>края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Водоёмы,</w:t>
      </w:r>
      <w:r>
        <w:rPr>
          <w:spacing w:val="1"/>
        </w:rPr>
        <w:t xml:space="preserve"> </w:t>
      </w:r>
      <w:r>
        <w:t>их разнообразие (океан, море, озеро, 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w:t>
      </w:r>
      <w:r>
        <w:rPr>
          <w:spacing w:val="1"/>
        </w:rPr>
        <w:t xml:space="preserve"> </w:t>
      </w:r>
      <w:r>
        <w:t>поток;</w:t>
      </w:r>
      <w:r>
        <w:rPr>
          <w:spacing w:val="1"/>
        </w:rPr>
        <w:t xml:space="preserve"> </w:t>
      </w:r>
      <w:r>
        <w:t>использование</w:t>
      </w:r>
      <w:r>
        <w:rPr>
          <w:spacing w:val="1"/>
        </w:rPr>
        <w:t xml:space="preserve"> </w:t>
      </w:r>
      <w:r>
        <w:t>рек</w:t>
      </w:r>
      <w:r>
        <w:rPr>
          <w:spacing w:val="1"/>
        </w:rPr>
        <w:t xml:space="preserve"> </w:t>
      </w:r>
      <w:r>
        <w:t>и</w:t>
      </w:r>
      <w:r>
        <w:rPr>
          <w:spacing w:val="1"/>
        </w:rPr>
        <w:t xml:space="preserve"> </w:t>
      </w:r>
      <w:r>
        <w:t>водоёмов</w:t>
      </w:r>
      <w:r>
        <w:rPr>
          <w:spacing w:val="1"/>
        </w:rPr>
        <w:t xml:space="preserve"> </w:t>
      </w:r>
      <w:r>
        <w:t>человеком. Крупнейшие реки и озёра России, моря, омывающие её</w:t>
      </w:r>
      <w:r>
        <w:rPr>
          <w:spacing w:val="1"/>
        </w:rPr>
        <w:t xml:space="preserve"> </w:t>
      </w:r>
      <w:r>
        <w:t>берега,</w:t>
      </w:r>
      <w:r>
        <w:rPr>
          <w:spacing w:val="1"/>
        </w:rPr>
        <w:t xml:space="preserve"> </w:t>
      </w:r>
      <w:r>
        <w:t>океаны.</w:t>
      </w:r>
      <w:r>
        <w:rPr>
          <w:spacing w:val="1"/>
        </w:rPr>
        <w:t xml:space="preserve"> </w:t>
      </w:r>
      <w:r>
        <w:t>Водоёмы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4"/>
        </w:rPr>
        <w:t xml:space="preserve"> </w:t>
      </w:r>
      <w:r>
        <w:t>на</w:t>
      </w:r>
      <w:r>
        <w:rPr>
          <w:spacing w:val="2"/>
        </w:rPr>
        <w:t xml:space="preserve"> </w:t>
      </w:r>
      <w:r>
        <w:t>основе</w:t>
      </w:r>
      <w:r>
        <w:rPr>
          <w:spacing w:val="4"/>
        </w:rPr>
        <w:t xml:space="preserve"> </w:t>
      </w:r>
      <w:r>
        <w:t>наблюдений).</w:t>
      </w:r>
    </w:p>
    <w:p w:rsidR="003D5CE3" w:rsidRDefault="00C85A18">
      <w:pPr>
        <w:pStyle w:val="a3"/>
        <w:spacing w:before="15"/>
        <w:ind w:left="1214" w:right="1576" w:firstLine="220"/>
      </w:pP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наследия</w:t>
      </w:r>
      <w:r>
        <w:rPr>
          <w:spacing w:val="-44"/>
        </w:rPr>
        <w:t xml:space="preserve"> </w:t>
      </w:r>
      <w:r>
        <w:t>в</w:t>
      </w:r>
      <w:r>
        <w:rPr>
          <w:spacing w:val="-1"/>
        </w:rPr>
        <w:t xml:space="preserve"> </w:t>
      </w:r>
      <w:r>
        <w:t>России</w:t>
      </w:r>
      <w:r>
        <w:rPr>
          <w:spacing w:val="1"/>
        </w:rPr>
        <w:t xml:space="preserve"> </w:t>
      </w:r>
      <w:r>
        <w:t>и за</w:t>
      </w:r>
      <w:r>
        <w:rPr>
          <w:spacing w:val="4"/>
        </w:rPr>
        <w:t xml:space="preserve"> </w:t>
      </w:r>
      <w:r>
        <w:t>рубежом</w:t>
      </w:r>
      <w:r>
        <w:rPr>
          <w:spacing w:val="7"/>
        </w:rPr>
        <w:t xml:space="preserve"> </w:t>
      </w:r>
      <w:r>
        <w:t>(2—3</w:t>
      </w:r>
      <w:r>
        <w:rPr>
          <w:spacing w:val="-4"/>
        </w:rPr>
        <w:t xml:space="preserve"> </w:t>
      </w:r>
      <w:r>
        <w:t>объекта).</w:t>
      </w:r>
    </w:p>
    <w:p w:rsidR="003D5CE3" w:rsidRDefault="00C85A18">
      <w:pPr>
        <w:pStyle w:val="a3"/>
        <w:ind w:left="1214" w:right="1561" w:firstLine="220"/>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71"/>
        </w:rPr>
        <w:t xml:space="preserve"> </w:t>
      </w:r>
      <w:r>
        <w:t>основные</w:t>
      </w:r>
      <w:r>
        <w:rPr>
          <w:spacing w:val="1"/>
        </w:rPr>
        <w:t xml:space="preserve"> </w:t>
      </w:r>
      <w:r>
        <w:t>природные зоны (климат, растительный и животный мир, особенности</w:t>
      </w:r>
      <w:r>
        <w:rPr>
          <w:spacing w:val="-67"/>
        </w:rPr>
        <w:t xml:space="preserve"> </w:t>
      </w:r>
      <w:r>
        <w:t>труда</w:t>
      </w:r>
      <w:r>
        <w:rPr>
          <w:spacing w:val="1"/>
        </w:rPr>
        <w:t xml:space="preserve"> </w:t>
      </w:r>
      <w:r>
        <w:t>и</w:t>
      </w:r>
      <w:r>
        <w:rPr>
          <w:spacing w:val="1"/>
        </w:rPr>
        <w:t xml:space="preserve"> </w:t>
      </w:r>
      <w:r>
        <w:t>быта людей,</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природу изучаемых зон,</w:t>
      </w:r>
      <w:r>
        <w:rPr>
          <w:spacing w:val="1"/>
        </w:rPr>
        <w:t xml:space="preserve"> </w:t>
      </w:r>
      <w:r>
        <w:t>охрана</w:t>
      </w:r>
      <w:r>
        <w:rPr>
          <w:spacing w:val="1"/>
        </w:rPr>
        <w:t xml:space="preserve"> </w:t>
      </w:r>
      <w:r>
        <w:t>природы).</w:t>
      </w:r>
      <w:r>
        <w:rPr>
          <w:spacing w:val="4"/>
        </w:rPr>
        <w:t xml:space="preserve"> </w:t>
      </w:r>
      <w:r>
        <w:t>Связи</w:t>
      </w:r>
      <w:r>
        <w:rPr>
          <w:spacing w:val="-2"/>
        </w:rPr>
        <w:t xml:space="preserve"> </w:t>
      </w:r>
      <w:r>
        <w:t>в</w:t>
      </w:r>
      <w:r>
        <w:rPr>
          <w:spacing w:val="3"/>
        </w:rPr>
        <w:t xml:space="preserve"> </w:t>
      </w:r>
      <w:r>
        <w:t>природных</w:t>
      </w:r>
      <w:r>
        <w:rPr>
          <w:spacing w:val="-3"/>
        </w:rPr>
        <w:t xml:space="preserve"> </w:t>
      </w:r>
      <w:r>
        <w:t>зонах.</w:t>
      </w:r>
    </w:p>
    <w:p w:rsidR="003D5CE3" w:rsidRDefault="00C85A18">
      <w:pPr>
        <w:pStyle w:val="a3"/>
        <w:ind w:left="1214" w:right="1569" w:firstLine="220"/>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Охрана</w:t>
      </w:r>
      <w:r>
        <w:rPr>
          <w:spacing w:val="1"/>
        </w:rPr>
        <w:t xml:space="preserve"> </w:t>
      </w:r>
      <w:r>
        <w:t>природных</w:t>
      </w:r>
      <w:r>
        <w:rPr>
          <w:spacing w:val="1"/>
        </w:rPr>
        <w:t xml:space="preserve"> </w:t>
      </w:r>
      <w:r>
        <w:t>богатств:</w:t>
      </w:r>
      <w:r>
        <w:rPr>
          <w:spacing w:val="1"/>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 Правила нравственного поведения в природе. Международная</w:t>
      </w:r>
      <w:r>
        <w:rPr>
          <w:spacing w:val="1"/>
        </w:rPr>
        <w:t xml:space="preserve"> </w:t>
      </w:r>
      <w:r>
        <w:t>Красная</w:t>
      </w:r>
      <w:r>
        <w:rPr>
          <w:spacing w:val="4"/>
        </w:rPr>
        <w:t xml:space="preserve"> </w:t>
      </w:r>
      <w:r>
        <w:t>книга</w:t>
      </w:r>
      <w:r>
        <w:rPr>
          <w:spacing w:val="8"/>
        </w:rPr>
        <w:t xml:space="preserve"> </w:t>
      </w:r>
      <w:r>
        <w:t>(отдельные</w:t>
      </w:r>
      <w:r>
        <w:rPr>
          <w:spacing w:val="3"/>
        </w:rPr>
        <w:t xml:space="preserve"> </w:t>
      </w:r>
      <w:r>
        <w:t>примеры).</w:t>
      </w:r>
    </w:p>
    <w:p w:rsidR="003D5CE3" w:rsidRDefault="00C85A18">
      <w:pPr>
        <w:spacing w:before="7"/>
        <w:ind w:left="1440"/>
        <w:jc w:val="both"/>
        <w:rPr>
          <w:i/>
          <w:sz w:val="28"/>
        </w:rPr>
      </w:pPr>
      <w:r>
        <w:rPr>
          <w:i/>
          <w:sz w:val="28"/>
        </w:rPr>
        <w:t>Правила</w:t>
      </w:r>
      <w:r>
        <w:rPr>
          <w:i/>
          <w:spacing w:val="-8"/>
          <w:sz w:val="28"/>
        </w:rPr>
        <w:t xml:space="preserve"> </w:t>
      </w:r>
      <w:r>
        <w:rPr>
          <w:i/>
          <w:sz w:val="28"/>
        </w:rPr>
        <w:t>безопасной</w:t>
      </w:r>
      <w:r>
        <w:rPr>
          <w:i/>
          <w:spacing w:val="-11"/>
          <w:sz w:val="28"/>
        </w:rPr>
        <w:t xml:space="preserve"> </w:t>
      </w:r>
      <w:r>
        <w:rPr>
          <w:i/>
          <w:sz w:val="28"/>
        </w:rPr>
        <w:t>жизнедеятельности</w:t>
      </w:r>
    </w:p>
    <w:p w:rsidR="003D5CE3" w:rsidRDefault="00C85A18">
      <w:pPr>
        <w:pStyle w:val="a3"/>
        <w:spacing w:before="158"/>
        <w:ind w:left="1214" w:right="1555" w:firstLine="220"/>
      </w:pPr>
      <w:r>
        <w:t>Здоровый</w:t>
      </w:r>
      <w:r>
        <w:rPr>
          <w:spacing w:val="1"/>
        </w:rPr>
        <w:t xml:space="preserve"> </w:t>
      </w:r>
      <w:r>
        <w:t>образ</w:t>
      </w:r>
      <w:r>
        <w:rPr>
          <w:spacing w:val="1"/>
        </w:rPr>
        <w:t xml:space="preserve"> </w:t>
      </w:r>
      <w:r>
        <w:t>жизни:</w:t>
      </w:r>
      <w:r>
        <w:rPr>
          <w:spacing w:val="1"/>
        </w:rPr>
        <w:t xml:space="preserve"> </w:t>
      </w:r>
      <w:r>
        <w:t>профилактика</w:t>
      </w:r>
      <w:r>
        <w:rPr>
          <w:spacing w:val="1"/>
        </w:rPr>
        <w:t xml:space="preserve"> </w:t>
      </w:r>
      <w:r>
        <w:t>вредных</w:t>
      </w:r>
      <w:r>
        <w:rPr>
          <w:spacing w:val="1"/>
        </w:rPr>
        <w:t xml:space="preserve"> </w:t>
      </w:r>
      <w:r>
        <w:t>привычек.</w:t>
      </w:r>
      <w:r>
        <w:rPr>
          <w:spacing w:val="1"/>
        </w:rPr>
        <w:t xml:space="preserve"> </w:t>
      </w: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rPr>
          <w:w w:val="95"/>
        </w:rPr>
        <w:t>транспортной</w:t>
      </w:r>
      <w:r>
        <w:rPr>
          <w:spacing w:val="-12"/>
          <w:w w:val="95"/>
        </w:rPr>
        <w:t xml:space="preserve"> </w:t>
      </w:r>
      <w:r>
        <w:rPr>
          <w:w w:val="95"/>
        </w:rPr>
        <w:t>инфраструктуры</w:t>
      </w:r>
      <w:r>
        <w:rPr>
          <w:spacing w:val="81"/>
        </w:rPr>
        <w:t xml:space="preserve"> </w:t>
      </w:r>
      <w:r>
        <w:rPr>
          <w:w w:val="95"/>
        </w:rPr>
        <w:t>города;</w:t>
      </w:r>
      <w:r>
        <w:rPr>
          <w:spacing w:val="77"/>
        </w:rPr>
        <w:t xml:space="preserve"> </w:t>
      </w:r>
      <w:r>
        <w:rPr>
          <w:w w:val="95"/>
        </w:rPr>
        <w:t>правила</w:t>
      </w:r>
      <w:r>
        <w:rPr>
          <w:spacing w:val="78"/>
        </w:rPr>
        <w:t xml:space="preserve"> </w:t>
      </w:r>
      <w:r>
        <w:rPr>
          <w:w w:val="95"/>
        </w:rPr>
        <w:t>безопасного</w:t>
      </w:r>
      <w:r>
        <w:rPr>
          <w:spacing w:val="81"/>
        </w:rPr>
        <w:t xml:space="preserve"> </w:t>
      </w:r>
      <w:r>
        <w:rPr>
          <w:w w:val="95"/>
        </w:rPr>
        <w:t>поведения</w:t>
      </w:r>
      <w:r>
        <w:rPr>
          <w:spacing w:val="1"/>
          <w:w w:val="95"/>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67"/>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67"/>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Безопасность</w:t>
      </w:r>
      <w:r>
        <w:rPr>
          <w:spacing w:val="39"/>
        </w:rPr>
        <w:t xml:space="preserve"> </w:t>
      </w:r>
      <w:r>
        <w:t>в</w:t>
      </w:r>
      <w:r>
        <w:rPr>
          <w:spacing w:val="43"/>
        </w:rPr>
        <w:t xml:space="preserve"> </w:t>
      </w:r>
      <w:r>
        <w:t>Интернете</w:t>
      </w:r>
      <w:r>
        <w:rPr>
          <w:spacing w:val="44"/>
        </w:rPr>
        <w:t xml:space="preserve"> </w:t>
      </w:r>
      <w:r>
        <w:t>(поиск</w:t>
      </w:r>
      <w:r>
        <w:rPr>
          <w:spacing w:val="46"/>
        </w:rPr>
        <w:t xml:space="preserve"> </w:t>
      </w:r>
      <w:r>
        <w:t>достоверной</w:t>
      </w:r>
      <w:r>
        <w:rPr>
          <w:spacing w:val="43"/>
        </w:rPr>
        <w:t xml:space="preserve"> </w:t>
      </w:r>
      <w:r>
        <w:t>информации,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6"/>
      </w:pPr>
      <w:r>
        <w:lastRenderedPageBreak/>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67"/>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Интернет.</w:t>
      </w:r>
    </w:p>
    <w:p w:rsidR="003D5CE3" w:rsidRDefault="00C85A18">
      <w:pPr>
        <w:pStyle w:val="Heading2"/>
        <w:spacing w:before="245"/>
        <w:jc w:val="left"/>
      </w:pPr>
      <w:r>
        <w:t>Универсальные</w:t>
      </w:r>
      <w:r>
        <w:rPr>
          <w:spacing w:val="-14"/>
        </w:rPr>
        <w:t xml:space="preserve"> </w:t>
      </w:r>
      <w:r>
        <w:t>учебные</w:t>
      </w:r>
      <w:r>
        <w:rPr>
          <w:spacing w:val="-14"/>
        </w:rPr>
        <w:t xml:space="preserve"> </w:t>
      </w:r>
      <w:r>
        <w:t>действия</w:t>
      </w:r>
    </w:p>
    <w:p w:rsidR="003D5CE3" w:rsidRDefault="00C85A18">
      <w:pPr>
        <w:spacing w:before="57"/>
        <w:ind w:left="1440"/>
        <w:rPr>
          <w:i/>
          <w:sz w:val="28"/>
        </w:rPr>
      </w:pPr>
      <w:r>
        <w:rPr>
          <w:i/>
          <w:sz w:val="28"/>
        </w:rPr>
        <w:t>Познавательные</w:t>
      </w:r>
      <w:r>
        <w:rPr>
          <w:i/>
          <w:spacing w:val="-10"/>
          <w:sz w:val="28"/>
        </w:rPr>
        <w:t xml:space="preserve"> </w:t>
      </w:r>
      <w:r>
        <w:rPr>
          <w:i/>
          <w:sz w:val="28"/>
        </w:rPr>
        <w:t>универсальные</w:t>
      </w:r>
      <w:r>
        <w:rPr>
          <w:i/>
          <w:spacing w:val="-10"/>
          <w:sz w:val="28"/>
        </w:rPr>
        <w:t xml:space="preserve"> </w:t>
      </w:r>
      <w:r>
        <w:rPr>
          <w:i/>
          <w:sz w:val="28"/>
        </w:rPr>
        <w:t>учебные</w:t>
      </w:r>
      <w:r>
        <w:rPr>
          <w:i/>
          <w:spacing w:val="-6"/>
          <w:sz w:val="28"/>
        </w:rPr>
        <w:t xml:space="preserve"> </w:t>
      </w:r>
      <w:r>
        <w:rPr>
          <w:i/>
          <w:sz w:val="28"/>
        </w:rPr>
        <w:t>действия:</w:t>
      </w:r>
    </w:p>
    <w:p w:rsidR="003D5CE3" w:rsidRDefault="00C85A18" w:rsidP="00A95C5C">
      <w:pPr>
        <w:pStyle w:val="a4"/>
        <w:numPr>
          <w:ilvl w:val="0"/>
          <w:numId w:val="53"/>
        </w:numPr>
        <w:tabs>
          <w:tab w:val="left" w:pos="1780"/>
          <w:tab w:val="left" w:pos="1781"/>
        </w:tabs>
        <w:spacing w:before="158" w:line="242" w:lineRule="auto"/>
        <w:ind w:right="1676"/>
        <w:jc w:val="left"/>
        <w:rPr>
          <w:sz w:val="28"/>
        </w:rPr>
      </w:pPr>
      <w:r>
        <w:rPr>
          <w:sz w:val="28"/>
        </w:rPr>
        <w:t>устанавливать</w:t>
      </w:r>
      <w:r>
        <w:rPr>
          <w:spacing w:val="29"/>
          <w:sz w:val="28"/>
        </w:rPr>
        <w:t xml:space="preserve"> </w:t>
      </w:r>
      <w:r>
        <w:rPr>
          <w:sz w:val="28"/>
        </w:rPr>
        <w:t>последовательность</w:t>
      </w:r>
      <w:r>
        <w:rPr>
          <w:spacing w:val="35"/>
          <w:sz w:val="28"/>
        </w:rPr>
        <w:t xml:space="preserve"> </w:t>
      </w:r>
      <w:r>
        <w:rPr>
          <w:sz w:val="28"/>
        </w:rPr>
        <w:t>этапов</w:t>
      </w:r>
      <w:r>
        <w:rPr>
          <w:spacing w:val="33"/>
          <w:sz w:val="28"/>
        </w:rPr>
        <w:t xml:space="preserve"> </w:t>
      </w:r>
      <w:r>
        <w:rPr>
          <w:sz w:val="28"/>
        </w:rPr>
        <w:t>возрастного</w:t>
      </w:r>
      <w:r>
        <w:rPr>
          <w:spacing w:val="31"/>
          <w:sz w:val="28"/>
        </w:rPr>
        <w:t xml:space="preserve"> </w:t>
      </w:r>
      <w:r>
        <w:rPr>
          <w:sz w:val="28"/>
        </w:rPr>
        <w:t>развития</w:t>
      </w:r>
      <w:r>
        <w:rPr>
          <w:spacing w:val="-67"/>
          <w:sz w:val="28"/>
        </w:rPr>
        <w:t xml:space="preserve"> </w:t>
      </w:r>
      <w:r>
        <w:rPr>
          <w:sz w:val="28"/>
        </w:rPr>
        <w:t>человека;</w:t>
      </w:r>
    </w:p>
    <w:p w:rsidR="003D5CE3" w:rsidRDefault="00C85A18" w:rsidP="00A95C5C">
      <w:pPr>
        <w:pStyle w:val="a4"/>
        <w:numPr>
          <w:ilvl w:val="0"/>
          <w:numId w:val="53"/>
        </w:numPr>
        <w:tabs>
          <w:tab w:val="left" w:pos="1780"/>
          <w:tab w:val="left" w:pos="1781"/>
        </w:tabs>
        <w:ind w:right="2693"/>
        <w:jc w:val="left"/>
        <w:rPr>
          <w:sz w:val="28"/>
        </w:rPr>
      </w:pPr>
      <w:r>
        <w:rPr>
          <w:sz w:val="28"/>
        </w:rPr>
        <w:t>конструировать в учебных и игровых ситуациях правила</w:t>
      </w:r>
      <w:r>
        <w:rPr>
          <w:spacing w:val="-67"/>
          <w:sz w:val="28"/>
        </w:rPr>
        <w:t xml:space="preserve"> </w:t>
      </w:r>
      <w:r>
        <w:rPr>
          <w:sz w:val="28"/>
        </w:rPr>
        <w:t>безопасного</w:t>
      </w:r>
      <w:r>
        <w:rPr>
          <w:spacing w:val="-2"/>
          <w:sz w:val="28"/>
        </w:rPr>
        <w:t xml:space="preserve"> </w:t>
      </w:r>
      <w:r>
        <w:rPr>
          <w:sz w:val="28"/>
        </w:rPr>
        <w:t>поведения</w:t>
      </w:r>
      <w:r>
        <w:rPr>
          <w:spacing w:val="2"/>
          <w:sz w:val="28"/>
        </w:rPr>
        <w:t xml:space="preserve"> </w:t>
      </w:r>
      <w:r>
        <w:rPr>
          <w:sz w:val="28"/>
        </w:rPr>
        <w:t>в</w:t>
      </w:r>
      <w:r>
        <w:rPr>
          <w:spacing w:val="-1"/>
          <w:sz w:val="28"/>
        </w:rPr>
        <w:t xml:space="preserve"> </w:t>
      </w:r>
      <w:r>
        <w:rPr>
          <w:sz w:val="28"/>
        </w:rPr>
        <w:t>среде</w:t>
      </w:r>
      <w:r>
        <w:rPr>
          <w:spacing w:val="8"/>
          <w:sz w:val="28"/>
        </w:rPr>
        <w:t xml:space="preserve"> </w:t>
      </w:r>
      <w:r>
        <w:rPr>
          <w:sz w:val="28"/>
        </w:rPr>
        <w:t>обитания;</w:t>
      </w:r>
    </w:p>
    <w:p w:rsidR="003D5CE3" w:rsidRDefault="00C85A18" w:rsidP="00A95C5C">
      <w:pPr>
        <w:pStyle w:val="a4"/>
        <w:numPr>
          <w:ilvl w:val="0"/>
          <w:numId w:val="53"/>
        </w:numPr>
        <w:tabs>
          <w:tab w:val="left" w:pos="1780"/>
          <w:tab w:val="left" w:pos="1781"/>
        </w:tabs>
        <w:spacing w:line="242" w:lineRule="auto"/>
        <w:ind w:right="2260"/>
        <w:jc w:val="left"/>
        <w:rPr>
          <w:sz w:val="28"/>
        </w:rPr>
      </w:pPr>
      <w:r>
        <w:rPr>
          <w:sz w:val="28"/>
        </w:rPr>
        <w:t>моделировать</w:t>
      </w:r>
      <w:r>
        <w:rPr>
          <w:spacing w:val="-4"/>
          <w:sz w:val="28"/>
        </w:rPr>
        <w:t xml:space="preserve"> </w:t>
      </w:r>
      <w:r>
        <w:rPr>
          <w:sz w:val="28"/>
        </w:rPr>
        <w:t>схемы</w:t>
      </w:r>
      <w:r>
        <w:rPr>
          <w:spacing w:val="-2"/>
          <w:sz w:val="28"/>
        </w:rPr>
        <w:t xml:space="preserve"> </w:t>
      </w:r>
      <w:r>
        <w:rPr>
          <w:sz w:val="28"/>
        </w:rPr>
        <w:t>природных</w:t>
      </w:r>
      <w:r>
        <w:rPr>
          <w:spacing w:val="3"/>
          <w:sz w:val="28"/>
        </w:rPr>
        <w:t xml:space="preserve"> </w:t>
      </w:r>
      <w:r>
        <w:rPr>
          <w:sz w:val="28"/>
        </w:rPr>
        <w:t>объектов</w:t>
      </w:r>
      <w:r>
        <w:rPr>
          <w:spacing w:val="1"/>
          <w:sz w:val="28"/>
        </w:rPr>
        <w:t xml:space="preserve"> </w:t>
      </w:r>
      <w:r>
        <w:rPr>
          <w:sz w:val="28"/>
        </w:rPr>
        <w:t>(строение</w:t>
      </w:r>
      <w:r>
        <w:rPr>
          <w:spacing w:val="44"/>
          <w:sz w:val="28"/>
        </w:rPr>
        <w:t xml:space="preserve"> </w:t>
      </w:r>
      <w:r>
        <w:rPr>
          <w:sz w:val="28"/>
        </w:rPr>
        <w:t>почвы;</w:t>
      </w:r>
      <w:r>
        <w:rPr>
          <w:spacing w:val="-67"/>
          <w:sz w:val="28"/>
        </w:rPr>
        <w:t xml:space="preserve"> </w:t>
      </w:r>
      <w:r>
        <w:rPr>
          <w:sz w:val="28"/>
        </w:rPr>
        <w:t>движение</w:t>
      </w:r>
      <w:r>
        <w:rPr>
          <w:spacing w:val="3"/>
          <w:sz w:val="28"/>
        </w:rPr>
        <w:t xml:space="preserve"> </w:t>
      </w:r>
      <w:r>
        <w:rPr>
          <w:sz w:val="28"/>
        </w:rPr>
        <w:t>реки,</w:t>
      </w:r>
      <w:r>
        <w:rPr>
          <w:spacing w:val="8"/>
          <w:sz w:val="28"/>
        </w:rPr>
        <w:t xml:space="preserve"> </w:t>
      </w:r>
      <w:r>
        <w:rPr>
          <w:sz w:val="28"/>
        </w:rPr>
        <w:t>форма</w:t>
      </w:r>
      <w:r>
        <w:rPr>
          <w:spacing w:val="7"/>
          <w:sz w:val="28"/>
        </w:rPr>
        <w:t xml:space="preserve"> </w:t>
      </w:r>
      <w:r>
        <w:rPr>
          <w:sz w:val="28"/>
        </w:rPr>
        <w:t>поверхности);</w:t>
      </w:r>
    </w:p>
    <w:p w:rsidR="003D5CE3" w:rsidRDefault="00C85A18" w:rsidP="00A95C5C">
      <w:pPr>
        <w:pStyle w:val="a4"/>
        <w:numPr>
          <w:ilvl w:val="0"/>
          <w:numId w:val="53"/>
        </w:numPr>
        <w:tabs>
          <w:tab w:val="left" w:pos="1780"/>
          <w:tab w:val="left" w:pos="1781"/>
        </w:tabs>
        <w:ind w:right="1590"/>
        <w:jc w:val="left"/>
        <w:rPr>
          <w:sz w:val="28"/>
        </w:rPr>
      </w:pPr>
      <w:r>
        <w:rPr>
          <w:sz w:val="28"/>
        </w:rPr>
        <w:t>соотносить</w:t>
      </w:r>
      <w:r>
        <w:rPr>
          <w:spacing w:val="-7"/>
          <w:sz w:val="28"/>
        </w:rPr>
        <w:t xml:space="preserve"> </w:t>
      </w:r>
      <w:r>
        <w:rPr>
          <w:sz w:val="28"/>
        </w:rPr>
        <w:t>объекты</w:t>
      </w:r>
      <w:r>
        <w:rPr>
          <w:spacing w:val="-7"/>
          <w:sz w:val="28"/>
        </w:rPr>
        <w:t xml:space="preserve"> </w:t>
      </w:r>
      <w:r>
        <w:rPr>
          <w:sz w:val="28"/>
        </w:rPr>
        <w:t>природы</w:t>
      </w:r>
      <w:r>
        <w:rPr>
          <w:spacing w:val="-7"/>
          <w:sz w:val="28"/>
        </w:rPr>
        <w:t xml:space="preserve"> </w:t>
      </w:r>
      <w:r>
        <w:rPr>
          <w:sz w:val="28"/>
        </w:rPr>
        <w:t>с</w:t>
      </w:r>
      <w:r>
        <w:rPr>
          <w:spacing w:val="-6"/>
          <w:sz w:val="28"/>
        </w:rPr>
        <w:t xml:space="preserve"> </w:t>
      </w:r>
      <w:r>
        <w:rPr>
          <w:sz w:val="28"/>
        </w:rPr>
        <w:t>принадлежностью</w:t>
      </w:r>
      <w:r>
        <w:rPr>
          <w:spacing w:val="-7"/>
          <w:sz w:val="28"/>
        </w:rPr>
        <w:t xml:space="preserve"> </w:t>
      </w:r>
      <w:r>
        <w:rPr>
          <w:sz w:val="28"/>
        </w:rPr>
        <w:t>к</w:t>
      </w:r>
      <w:r>
        <w:rPr>
          <w:spacing w:val="-7"/>
          <w:sz w:val="28"/>
        </w:rPr>
        <w:t xml:space="preserve"> </w:t>
      </w:r>
      <w:r>
        <w:rPr>
          <w:sz w:val="28"/>
        </w:rPr>
        <w:t>определённой</w:t>
      </w:r>
      <w:r>
        <w:rPr>
          <w:spacing w:val="-67"/>
          <w:sz w:val="28"/>
        </w:rPr>
        <w:t xml:space="preserve"> </w:t>
      </w:r>
      <w:r>
        <w:rPr>
          <w:sz w:val="28"/>
        </w:rPr>
        <w:t>природной</w:t>
      </w:r>
      <w:r>
        <w:rPr>
          <w:spacing w:val="1"/>
          <w:sz w:val="28"/>
        </w:rPr>
        <w:t xml:space="preserve"> </w:t>
      </w:r>
      <w:r>
        <w:rPr>
          <w:sz w:val="28"/>
        </w:rPr>
        <w:t>зоне;</w:t>
      </w:r>
    </w:p>
    <w:p w:rsidR="003D5CE3" w:rsidRDefault="00C85A18" w:rsidP="00A95C5C">
      <w:pPr>
        <w:pStyle w:val="a4"/>
        <w:numPr>
          <w:ilvl w:val="0"/>
          <w:numId w:val="53"/>
        </w:numPr>
        <w:tabs>
          <w:tab w:val="left" w:pos="1780"/>
          <w:tab w:val="left" w:pos="1781"/>
          <w:tab w:val="left" w:pos="5612"/>
          <w:tab w:val="left" w:pos="7192"/>
          <w:tab w:val="left" w:pos="8868"/>
        </w:tabs>
        <w:ind w:right="2130"/>
        <w:jc w:val="left"/>
        <w:rPr>
          <w:sz w:val="28"/>
        </w:rPr>
      </w:pPr>
      <w:r>
        <w:rPr>
          <w:sz w:val="28"/>
        </w:rPr>
        <w:t>классифицировать</w:t>
      </w:r>
      <w:r>
        <w:rPr>
          <w:sz w:val="28"/>
        </w:rPr>
        <w:tab/>
        <w:t>природные</w:t>
      </w:r>
      <w:r>
        <w:rPr>
          <w:sz w:val="28"/>
        </w:rPr>
        <w:tab/>
        <w:t>объекты</w:t>
      </w:r>
      <w:r>
        <w:rPr>
          <w:sz w:val="28"/>
        </w:rPr>
        <w:tab/>
      </w:r>
      <w:r>
        <w:rPr>
          <w:spacing w:val="-3"/>
          <w:sz w:val="28"/>
        </w:rPr>
        <w:t>по</w:t>
      </w:r>
      <w:r>
        <w:rPr>
          <w:spacing w:val="-67"/>
          <w:sz w:val="28"/>
        </w:rPr>
        <w:t xml:space="preserve"> </w:t>
      </w:r>
      <w:r>
        <w:rPr>
          <w:sz w:val="28"/>
        </w:rPr>
        <w:t>принадлежности</w:t>
      </w:r>
      <w:r>
        <w:rPr>
          <w:spacing w:val="-46"/>
          <w:sz w:val="28"/>
        </w:rPr>
        <w:t xml:space="preserve"> </w:t>
      </w:r>
      <w:r>
        <w:rPr>
          <w:sz w:val="28"/>
        </w:rPr>
        <w:t>к</w:t>
      </w:r>
      <w:r>
        <w:rPr>
          <w:spacing w:val="1"/>
          <w:sz w:val="28"/>
        </w:rPr>
        <w:t xml:space="preserve"> </w:t>
      </w:r>
      <w:r>
        <w:rPr>
          <w:sz w:val="28"/>
        </w:rPr>
        <w:t>природной зоне;</w:t>
      </w:r>
    </w:p>
    <w:p w:rsidR="003D5CE3" w:rsidRDefault="00C85A18" w:rsidP="00A95C5C">
      <w:pPr>
        <w:pStyle w:val="a4"/>
        <w:numPr>
          <w:ilvl w:val="0"/>
          <w:numId w:val="53"/>
        </w:numPr>
        <w:tabs>
          <w:tab w:val="left" w:pos="1780"/>
          <w:tab w:val="left" w:pos="1781"/>
        </w:tabs>
        <w:ind w:right="1667"/>
        <w:jc w:val="left"/>
        <w:rPr>
          <w:sz w:val="28"/>
        </w:rPr>
      </w:pPr>
      <w:r>
        <w:rPr>
          <w:sz w:val="28"/>
        </w:rPr>
        <w:t>определять разрыв между реальным</w:t>
      </w:r>
      <w:r>
        <w:rPr>
          <w:spacing w:val="1"/>
          <w:sz w:val="28"/>
        </w:rPr>
        <w:t xml:space="preserve"> </w:t>
      </w:r>
      <w:r>
        <w:rPr>
          <w:sz w:val="28"/>
        </w:rPr>
        <w:t>и</w:t>
      </w:r>
      <w:r>
        <w:rPr>
          <w:spacing w:val="1"/>
          <w:sz w:val="28"/>
        </w:rPr>
        <w:t xml:space="preserve"> </w:t>
      </w:r>
      <w:r>
        <w:rPr>
          <w:sz w:val="28"/>
        </w:rPr>
        <w:t>желательным состоянием</w:t>
      </w:r>
      <w:r>
        <w:rPr>
          <w:spacing w:val="-67"/>
          <w:sz w:val="28"/>
        </w:rPr>
        <w:t xml:space="preserve"> </w:t>
      </w:r>
      <w:r>
        <w:rPr>
          <w:sz w:val="28"/>
        </w:rPr>
        <w:t>объекта</w:t>
      </w:r>
      <w:r>
        <w:rPr>
          <w:spacing w:val="-8"/>
          <w:sz w:val="28"/>
        </w:rPr>
        <w:t xml:space="preserve"> </w:t>
      </w:r>
      <w:r>
        <w:rPr>
          <w:sz w:val="28"/>
        </w:rPr>
        <w:t>(ситуации)</w:t>
      </w:r>
      <w:r>
        <w:rPr>
          <w:spacing w:val="-8"/>
          <w:sz w:val="28"/>
        </w:rPr>
        <w:t xml:space="preserve"> </w:t>
      </w:r>
      <w:r>
        <w:rPr>
          <w:sz w:val="28"/>
        </w:rPr>
        <w:t>на</w:t>
      </w:r>
      <w:r>
        <w:rPr>
          <w:spacing w:val="-8"/>
          <w:sz w:val="28"/>
        </w:rPr>
        <w:t xml:space="preserve"> </w:t>
      </w:r>
      <w:r>
        <w:rPr>
          <w:sz w:val="28"/>
        </w:rPr>
        <w:t>основе</w:t>
      </w:r>
      <w:r>
        <w:rPr>
          <w:spacing w:val="-8"/>
          <w:sz w:val="28"/>
        </w:rPr>
        <w:t xml:space="preserve"> </w:t>
      </w:r>
      <w:r>
        <w:rPr>
          <w:sz w:val="28"/>
        </w:rPr>
        <w:t>предложенных</w:t>
      </w:r>
      <w:r>
        <w:rPr>
          <w:spacing w:val="-8"/>
          <w:sz w:val="28"/>
        </w:rPr>
        <w:t xml:space="preserve"> </w:t>
      </w:r>
      <w:r>
        <w:rPr>
          <w:sz w:val="28"/>
        </w:rPr>
        <w:t>учителем</w:t>
      </w:r>
      <w:r>
        <w:rPr>
          <w:spacing w:val="-1"/>
          <w:sz w:val="28"/>
        </w:rPr>
        <w:t xml:space="preserve"> </w:t>
      </w:r>
      <w:r>
        <w:rPr>
          <w:sz w:val="28"/>
        </w:rPr>
        <w:t>вопросов.</w:t>
      </w:r>
    </w:p>
    <w:p w:rsidR="003D5CE3" w:rsidRDefault="00C85A18">
      <w:pPr>
        <w:ind w:left="1440"/>
        <w:rPr>
          <w:i/>
          <w:sz w:val="28"/>
        </w:rPr>
      </w:pPr>
      <w:r>
        <w:rPr>
          <w:i/>
          <w:sz w:val="28"/>
        </w:rPr>
        <w:t>Работа</w:t>
      </w:r>
      <w:r>
        <w:rPr>
          <w:i/>
          <w:spacing w:val="-2"/>
          <w:sz w:val="28"/>
        </w:rPr>
        <w:t xml:space="preserve"> </w:t>
      </w:r>
      <w:r>
        <w:rPr>
          <w:i/>
          <w:sz w:val="28"/>
        </w:rPr>
        <w:t>с</w:t>
      </w:r>
      <w:r>
        <w:rPr>
          <w:i/>
          <w:spacing w:val="-1"/>
          <w:sz w:val="28"/>
        </w:rPr>
        <w:t xml:space="preserve"> </w:t>
      </w:r>
      <w:r>
        <w:rPr>
          <w:i/>
          <w:sz w:val="28"/>
        </w:rPr>
        <w:t>информацией:</w:t>
      </w:r>
    </w:p>
    <w:p w:rsidR="003D5CE3" w:rsidRDefault="00C85A18" w:rsidP="00A95C5C">
      <w:pPr>
        <w:pStyle w:val="a4"/>
        <w:numPr>
          <w:ilvl w:val="0"/>
          <w:numId w:val="53"/>
        </w:numPr>
        <w:tabs>
          <w:tab w:val="left" w:pos="1781"/>
        </w:tabs>
        <w:spacing w:before="157"/>
        <w:ind w:right="1565"/>
        <w:rPr>
          <w:sz w:val="28"/>
        </w:rPr>
      </w:pPr>
      <w:r>
        <w:rPr>
          <w:sz w:val="28"/>
        </w:rPr>
        <w:t>использовать умения работать с информацией, представленной в</w:t>
      </w:r>
      <w:r>
        <w:rPr>
          <w:spacing w:val="1"/>
          <w:sz w:val="28"/>
        </w:rPr>
        <w:t xml:space="preserve"> </w:t>
      </w:r>
      <w:r>
        <w:rPr>
          <w:sz w:val="28"/>
        </w:rPr>
        <w:t>разных</w:t>
      </w:r>
      <w:r>
        <w:rPr>
          <w:spacing w:val="1"/>
          <w:sz w:val="28"/>
        </w:rPr>
        <w:t xml:space="preserve"> </w:t>
      </w:r>
      <w:r>
        <w:rPr>
          <w:sz w:val="28"/>
        </w:rPr>
        <w:t>формах;</w:t>
      </w:r>
      <w:r>
        <w:rPr>
          <w:spacing w:val="1"/>
          <w:sz w:val="28"/>
        </w:rPr>
        <w:t xml:space="preserve"> </w:t>
      </w:r>
      <w:r>
        <w:rPr>
          <w:sz w:val="28"/>
        </w:rPr>
        <w:t>оценивать</w:t>
      </w:r>
      <w:r>
        <w:rPr>
          <w:spacing w:val="1"/>
          <w:sz w:val="28"/>
        </w:rPr>
        <w:t xml:space="preserve"> </w:t>
      </w:r>
      <w:r>
        <w:rPr>
          <w:sz w:val="28"/>
        </w:rPr>
        <w:t>объективность</w:t>
      </w:r>
      <w:r>
        <w:rPr>
          <w:spacing w:val="71"/>
          <w:sz w:val="28"/>
        </w:rPr>
        <w:t xml:space="preserve"> </w:t>
      </w:r>
      <w:r>
        <w:rPr>
          <w:sz w:val="28"/>
        </w:rPr>
        <w:t>информации,</w:t>
      </w:r>
      <w:r>
        <w:rPr>
          <w:spacing w:val="1"/>
          <w:sz w:val="28"/>
        </w:rPr>
        <w:t xml:space="preserve"> </w:t>
      </w:r>
      <w:r>
        <w:rPr>
          <w:sz w:val="28"/>
        </w:rPr>
        <w:t>учитывать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использования</w:t>
      </w:r>
      <w:r>
        <w:rPr>
          <w:spacing w:val="1"/>
          <w:sz w:val="28"/>
        </w:rPr>
        <w:t xml:space="preserve"> </w:t>
      </w:r>
      <w:r>
        <w:rPr>
          <w:sz w:val="28"/>
        </w:rPr>
        <w:t>электронных</w:t>
      </w:r>
      <w:r>
        <w:rPr>
          <w:spacing w:val="1"/>
          <w:sz w:val="28"/>
        </w:rPr>
        <w:t xml:space="preserve"> </w:t>
      </w:r>
      <w:r>
        <w:rPr>
          <w:sz w:val="28"/>
        </w:rPr>
        <w:t>ресурсов школы;</w:t>
      </w:r>
    </w:p>
    <w:p w:rsidR="003D5CE3" w:rsidRDefault="00C85A18" w:rsidP="00A95C5C">
      <w:pPr>
        <w:pStyle w:val="a4"/>
        <w:numPr>
          <w:ilvl w:val="0"/>
          <w:numId w:val="53"/>
        </w:numPr>
        <w:tabs>
          <w:tab w:val="left" w:pos="1781"/>
        </w:tabs>
        <w:spacing w:before="3"/>
        <w:ind w:right="1570"/>
        <w:rPr>
          <w:sz w:val="28"/>
        </w:rPr>
      </w:pPr>
      <w:r>
        <w:rPr>
          <w:sz w:val="28"/>
        </w:rPr>
        <w:t>использовать</w:t>
      </w:r>
      <w:r>
        <w:rPr>
          <w:spacing w:val="1"/>
          <w:sz w:val="28"/>
        </w:rPr>
        <w:t xml:space="preserve"> </w:t>
      </w:r>
      <w:r>
        <w:rPr>
          <w:sz w:val="28"/>
        </w:rPr>
        <w:t>для</w:t>
      </w:r>
      <w:r>
        <w:rPr>
          <w:spacing w:val="1"/>
          <w:sz w:val="28"/>
        </w:rPr>
        <w:t xml:space="preserve"> </w:t>
      </w:r>
      <w:r>
        <w:rPr>
          <w:sz w:val="28"/>
        </w:rPr>
        <w:t>уточнения</w:t>
      </w:r>
      <w:r>
        <w:rPr>
          <w:spacing w:val="1"/>
          <w:sz w:val="28"/>
        </w:rPr>
        <w:t xml:space="preserve"> </w:t>
      </w:r>
      <w:r>
        <w:rPr>
          <w:sz w:val="28"/>
        </w:rPr>
        <w:t>и</w:t>
      </w:r>
      <w:r>
        <w:rPr>
          <w:spacing w:val="1"/>
          <w:sz w:val="28"/>
        </w:rPr>
        <w:t xml:space="preserve"> </w:t>
      </w:r>
      <w:r>
        <w:rPr>
          <w:sz w:val="28"/>
        </w:rPr>
        <w:t>расширения</w:t>
      </w:r>
      <w:r>
        <w:rPr>
          <w:spacing w:val="1"/>
          <w:sz w:val="28"/>
        </w:rPr>
        <w:t xml:space="preserve"> </w:t>
      </w:r>
      <w:r>
        <w:rPr>
          <w:sz w:val="28"/>
        </w:rPr>
        <w:t>своих</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окружающем мире словари, справочники, энциклопедии, в том</w:t>
      </w:r>
      <w:r>
        <w:rPr>
          <w:spacing w:val="1"/>
          <w:sz w:val="28"/>
        </w:rPr>
        <w:t xml:space="preserve"> </w:t>
      </w:r>
      <w:r>
        <w:rPr>
          <w:sz w:val="28"/>
        </w:rPr>
        <w:t>числе</w:t>
      </w:r>
      <w:r>
        <w:rPr>
          <w:spacing w:val="-3"/>
          <w:sz w:val="28"/>
        </w:rPr>
        <w:t xml:space="preserve"> </w:t>
      </w:r>
      <w:r>
        <w:rPr>
          <w:sz w:val="28"/>
        </w:rPr>
        <w:t>и</w:t>
      </w:r>
      <w:r>
        <w:rPr>
          <w:spacing w:val="-1"/>
          <w:sz w:val="28"/>
        </w:rPr>
        <w:t xml:space="preserve"> </w:t>
      </w:r>
      <w:r>
        <w:rPr>
          <w:sz w:val="28"/>
        </w:rPr>
        <w:t>Интернет</w:t>
      </w:r>
      <w:r>
        <w:rPr>
          <w:spacing w:val="-1"/>
          <w:sz w:val="28"/>
        </w:rPr>
        <w:t xml:space="preserve"> </w:t>
      </w:r>
      <w:r>
        <w:rPr>
          <w:sz w:val="28"/>
        </w:rPr>
        <w:t>(в</w:t>
      </w:r>
      <w:r>
        <w:rPr>
          <w:spacing w:val="4"/>
          <w:sz w:val="28"/>
        </w:rPr>
        <w:t xml:space="preserve"> </w:t>
      </w:r>
      <w:r>
        <w:rPr>
          <w:sz w:val="28"/>
        </w:rPr>
        <w:t>условиях</w:t>
      </w:r>
      <w:r>
        <w:rPr>
          <w:spacing w:val="-3"/>
          <w:sz w:val="28"/>
        </w:rPr>
        <w:t xml:space="preserve"> </w:t>
      </w:r>
      <w:r>
        <w:rPr>
          <w:sz w:val="28"/>
        </w:rPr>
        <w:t>контролируемого</w:t>
      </w:r>
      <w:r>
        <w:rPr>
          <w:spacing w:val="-3"/>
          <w:sz w:val="28"/>
        </w:rPr>
        <w:t xml:space="preserve"> </w:t>
      </w:r>
      <w:r>
        <w:rPr>
          <w:sz w:val="28"/>
        </w:rPr>
        <w:t>выхода);</w:t>
      </w:r>
    </w:p>
    <w:p w:rsidR="003D5CE3" w:rsidRDefault="00C85A18" w:rsidP="00A95C5C">
      <w:pPr>
        <w:pStyle w:val="a4"/>
        <w:numPr>
          <w:ilvl w:val="0"/>
          <w:numId w:val="53"/>
        </w:numPr>
        <w:tabs>
          <w:tab w:val="left" w:pos="1781"/>
        </w:tabs>
        <w:spacing w:before="4"/>
        <w:ind w:right="1566"/>
        <w:rPr>
          <w:sz w:val="28"/>
        </w:rPr>
      </w:pPr>
      <w:r>
        <w:rPr>
          <w:sz w:val="28"/>
        </w:rPr>
        <w:t>на</w:t>
      </w:r>
      <w:r>
        <w:rPr>
          <w:spacing w:val="1"/>
          <w:sz w:val="28"/>
        </w:rPr>
        <w:t xml:space="preserve"> </w:t>
      </w:r>
      <w:r>
        <w:rPr>
          <w:sz w:val="28"/>
        </w:rPr>
        <w:t>основе</w:t>
      </w:r>
      <w:r>
        <w:rPr>
          <w:spacing w:val="1"/>
          <w:sz w:val="28"/>
        </w:rPr>
        <w:t xml:space="preserve"> </w:t>
      </w:r>
      <w:r>
        <w:rPr>
          <w:sz w:val="28"/>
        </w:rPr>
        <w:t>дополнительной</w:t>
      </w:r>
      <w:r>
        <w:rPr>
          <w:spacing w:val="1"/>
          <w:sz w:val="28"/>
        </w:rPr>
        <w:t xml:space="preserve"> </w:t>
      </w:r>
      <w:r>
        <w:rPr>
          <w:sz w:val="28"/>
        </w:rPr>
        <w:t>информации</w:t>
      </w:r>
      <w:r>
        <w:rPr>
          <w:spacing w:val="1"/>
          <w:sz w:val="28"/>
        </w:rPr>
        <w:t xml:space="preserve"> </w:t>
      </w:r>
      <w:r>
        <w:rPr>
          <w:sz w:val="28"/>
        </w:rPr>
        <w:t>делать</w:t>
      </w:r>
      <w:r>
        <w:rPr>
          <w:spacing w:val="1"/>
          <w:sz w:val="28"/>
        </w:rPr>
        <w:t xml:space="preserve"> </w:t>
      </w:r>
      <w:r>
        <w:rPr>
          <w:sz w:val="28"/>
        </w:rPr>
        <w:t>сообщения</w:t>
      </w:r>
      <w:r>
        <w:rPr>
          <w:spacing w:val="1"/>
          <w:sz w:val="28"/>
        </w:rPr>
        <w:t xml:space="preserve"> </w:t>
      </w:r>
      <w:r>
        <w:rPr>
          <w:sz w:val="28"/>
        </w:rPr>
        <w:t>(доклады) на предложенную тему, подготавливать презентацию,</w:t>
      </w:r>
      <w:r>
        <w:rPr>
          <w:spacing w:val="1"/>
          <w:sz w:val="28"/>
        </w:rPr>
        <w:t xml:space="preserve"> </w:t>
      </w:r>
      <w:r>
        <w:rPr>
          <w:sz w:val="28"/>
        </w:rPr>
        <w:t>включая</w:t>
      </w:r>
      <w:r>
        <w:rPr>
          <w:spacing w:val="1"/>
          <w:sz w:val="28"/>
        </w:rPr>
        <w:t xml:space="preserve"> </w:t>
      </w:r>
      <w:r>
        <w:rPr>
          <w:sz w:val="28"/>
        </w:rPr>
        <w:t>в неё</w:t>
      </w:r>
      <w:r>
        <w:rPr>
          <w:spacing w:val="2"/>
          <w:sz w:val="28"/>
        </w:rPr>
        <w:t xml:space="preserve"> </w:t>
      </w:r>
      <w:r>
        <w:rPr>
          <w:sz w:val="28"/>
        </w:rPr>
        <w:t>иллюстрации,</w:t>
      </w:r>
      <w:r>
        <w:rPr>
          <w:spacing w:val="7"/>
          <w:sz w:val="28"/>
        </w:rPr>
        <w:t xml:space="preserve"> </w:t>
      </w:r>
      <w:r>
        <w:rPr>
          <w:sz w:val="28"/>
        </w:rPr>
        <w:t>таблицы,</w:t>
      </w:r>
      <w:r>
        <w:rPr>
          <w:spacing w:val="4"/>
          <w:sz w:val="28"/>
        </w:rPr>
        <w:t xml:space="preserve"> </w:t>
      </w:r>
      <w:r>
        <w:rPr>
          <w:sz w:val="28"/>
        </w:rPr>
        <w:t>диаграммы.</w:t>
      </w:r>
    </w:p>
    <w:p w:rsidR="003D5CE3" w:rsidRDefault="00C85A18">
      <w:pPr>
        <w:spacing w:before="4"/>
        <w:ind w:left="1440"/>
        <w:jc w:val="both"/>
        <w:rPr>
          <w:i/>
          <w:sz w:val="28"/>
        </w:rPr>
      </w:pPr>
      <w:r>
        <w:rPr>
          <w:i/>
          <w:sz w:val="28"/>
        </w:rPr>
        <w:t>Коммуникативные</w:t>
      </w:r>
      <w:r>
        <w:rPr>
          <w:i/>
          <w:spacing w:val="-12"/>
          <w:sz w:val="28"/>
        </w:rPr>
        <w:t xml:space="preserve"> </w:t>
      </w:r>
      <w:r>
        <w:rPr>
          <w:i/>
          <w:sz w:val="28"/>
        </w:rPr>
        <w:t>универсальные</w:t>
      </w:r>
      <w:r>
        <w:rPr>
          <w:i/>
          <w:spacing w:val="-12"/>
          <w:sz w:val="28"/>
        </w:rPr>
        <w:t xml:space="preserve"> </w:t>
      </w:r>
      <w:r>
        <w:rPr>
          <w:i/>
          <w:sz w:val="28"/>
        </w:rPr>
        <w:t>учебные</w:t>
      </w:r>
      <w:r>
        <w:rPr>
          <w:i/>
          <w:spacing w:val="-12"/>
          <w:sz w:val="28"/>
        </w:rPr>
        <w:t xml:space="preserve"> </w:t>
      </w:r>
      <w:r>
        <w:rPr>
          <w:i/>
          <w:sz w:val="28"/>
        </w:rPr>
        <w:t>действия:</w:t>
      </w:r>
    </w:p>
    <w:p w:rsidR="003D5CE3" w:rsidRDefault="00C85A18" w:rsidP="00A95C5C">
      <w:pPr>
        <w:pStyle w:val="a4"/>
        <w:numPr>
          <w:ilvl w:val="0"/>
          <w:numId w:val="53"/>
        </w:numPr>
        <w:tabs>
          <w:tab w:val="left" w:pos="1781"/>
        </w:tabs>
        <w:spacing w:before="158"/>
        <w:ind w:right="1557"/>
        <w:rPr>
          <w:sz w:val="28"/>
        </w:rPr>
      </w:pPr>
      <w:r>
        <w:rPr>
          <w:sz w:val="28"/>
        </w:rPr>
        <w:t>ориентироваться в понятиях: организм, возраст, система органов;</w:t>
      </w:r>
      <w:r>
        <w:rPr>
          <w:spacing w:val="1"/>
          <w:sz w:val="28"/>
        </w:rPr>
        <w:t xml:space="preserve"> </w:t>
      </w:r>
      <w:r>
        <w:rPr>
          <w:sz w:val="28"/>
        </w:rPr>
        <w:t>культура,</w:t>
      </w:r>
      <w:r>
        <w:rPr>
          <w:spacing w:val="1"/>
          <w:sz w:val="28"/>
        </w:rPr>
        <w:t xml:space="preserve"> </w:t>
      </w:r>
      <w:r>
        <w:rPr>
          <w:sz w:val="28"/>
        </w:rPr>
        <w:t>долг,</w:t>
      </w:r>
      <w:r>
        <w:rPr>
          <w:spacing w:val="1"/>
          <w:sz w:val="28"/>
        </w:rPr>
        <w:t xml:space="preserve"> </w:t>
      </w:r>
      <w:r>
        <w:rPr>
          <w:sz w:val="28"/>
        </w:rPr>
        <w:t>соотечественник,</w:t>
      </w:r>
      <w:r>
        <w:rPr>
          <w:spacing w:val="1"/>
          <w:sz w:val="28"/>
        </w:rPr>
        <w:t xml:space="preserve"> </w:t>
      </w:r>
      <w:r>
        <w:rPr>
          <w:sz w:val="28"/>
        </w:rPr>
        <w:t>берестяная</w:t>
      </w:r>
      <w:r>
        <w:rPr>
          <w:spacing w:val="1"/>
          <w:sz w:val="28"/>
        </w:rPr>
        <w:t xml:space="preserve"> </w:t>
      </w:r>
      <w:r>
        <w:rPr>
          <w:sz w:val="28"/>
        </w:rPr>
        <w:t>грамота,</w:t>
      </w:r>
      <w:r>
        <w:rPr>
          <w:spacing w:val="1"/>
          <w:sz w:val="28"/>
        </w:rPr>
        <w:t xml:space="preserve"> </w:t>
      </w:r>
      <w:r>
        <w:rPr>
          <w:sz w:val="28"/>
        </w:rPr>
        <w:t>первопечатник,    иконопись,    объект   Всемирного   природного</w:t>
      </w:r>
      <w:r>
        <w:rPr>
          <w:spacing w:val="1"/>
          <w:sz w:val="28"/>
        </w:rPr>
        <w:t xml:space="preserve"> </w:t>
      </w:r>
      <w:r>
        <w:rPr>
          <w:sz w:val="28"/>
        </w:rPr>
        <w:t>и культурного</w:t>
      </w:r>
      <w:r>
        <w:rPr>
          <w:spacing w:val="-1"/>
          <w:sz w:val="28"/>
        </w:rPr>
        <w:t xml:space="preserve"> </w:t>
      </w:r>
      <w:r>
        <w:rPr>
          <w:sz w:val="28"/>
        </w:rPr>
        <w:t>наследия;</w:t>
      </w:r>
    </w:p>
    <w:p w:rsidR="003D5CE3" w:rsidRDefault="00C85A18" w:rsidP="00A95C5C">
      <w:pPr>
        <w:pStyle w:val="a4"/>
        <w:numPr>
          <w:ilvl w:val="0"/>
          <w:numId w:val="53"/>
        </w:numPr>
        <w:tabs>
          <w:tab w:val="left" w:pos="1781"/>
        </w:tabs>
        <w:spacing w:before="9"/>
        <w:ind w:right="1566"/>
        <w:rPr>
          <w:sz w:val="28"/>
        </w:rPr>
      </w:pPr>
      <w:r>
        <w:rPr>
          <w:sz w:val="28"/>
        </w:rPr>
        <w:t>характеризовать</w:t>
      </w:r>
      <w:r>
        <w:rPr>
          <w:spacing w:val="1"/>
          <w:sz w:val="28"/>
        </w:rPr>
        <w:t xml:space="preserve"> </w:t>
      </w:r>
      <w:r>
        <w:rPr>
          <w:sz w:val="28"/>
        </w:rPr>
        <w:t>человека</w:t>
      </w:r>
      <w:r>
        <w:rPr>
          <w:spacing w:val="1"/>
          <w:sz w:val="28"/>
        </w:rPr>
        <w:t xml:space="preserve"> </w:t>
      </w:r>
      <w:r>
        <w:rPr>
          <w:sz w:val="28"/>
        </w:rPr>
        <w:t>как</w:t>
      </w:r>
      <w:r>
        <w:rPr>
          <w:spacing w:val="1"/>
          <w:sz w:val="28"/>
        </w:rPr>
        <w:t xml:space="preserve"> </w:t>
      </w:r>
      <w:r>
        <w:rPr>
          <w:sz w:val="28"/>
        </w:rPr>
        <w:t>живой</w:t>
      </w:r>
      <w:r>
        <w:rPr>
          <w:spacing w:val="1"/>
          <w:sz w:val="28"/>
        </w:rPr>
        <w:t xml:space="preserve"> </w:t>
      </w:r>
      <w:r>
        <w:rPr>
          <w:sz w:val="28"/>
        </w:rPr>
        <w:t>организм:</w:t>
      </w:r>
      <w:r>
        <w:rPr>
          <w:spacing w:val="1"/>
          <w:sz w:val="28"/>
        </w:rPr>
        <w:t xml:space="preserve"> </w:t>
      </w:r>
      <w:r>
        <w:rPr>
          <w:sz w:val="28"/>
        </w:rPr>
        <w:t>раскрывать</w:t>
      </w:r>
      <w:r>
        <w:rPr>
          <w:spacing w:val="1"/>
          <w:sz w:val="28"/>
        </w:rPr>
        <w:t xml:space="preserve"> </w:t>
      </w:r>
      <w:r>
        <w:rPr>
          <w:sz w:val="28"/>
        </w:rPr>
        <w:t>функции</w:t>
      </w:r>
      <w:r>
        <w:rPr>
          <w:spacing w:val="1"/>
          <w:sz w:val="28"/>
        </w:rPr>
        <w:t xml:space="preserve"> </w:t>
      </w:r>
      <w:r>
        <w:rPr>
          <w:sz w:val="28"/>
        </w:rPr>
        <w:t>различных</w:t>
      </w:r>
      <w:r>
        <w:rPr>
          <w:spacing w:val="1"/>
          <w:sz w:val="28"/>
        </w:rPr>
        <w:t xml:space="preserve"> </w:t>
      </w:r>
      <w:r>
        <w:rPr>
          <w:sz w:val="28"/>
        </w:rPr>
        <w:t>систем</w:t>
      </w:r>
      <w:r>
        <w:rPr>
          <w:spacing w:val="1"/>
          <w:sz w:val="28"/>
        </w:rPr>
        <w:t xml:space="preserve"> </w:t>
      </w:r>
      <w:r>
        <w:rPr>
          <w:sz w:val="28"/>
        </w:rPr>
        <w:t>органов;</w:t>
      </w:r>
      <w:r>
        <w:rPr>
          <w:spacing w:val="1"/>
          <w:sz w:val="28"/>
        </w:rPr>
        <w:t xml:space="preserve"> </w:t>
      </w:r>
      <w:r>
        <w:rPr>
          <w:sz w:val="28"/>
        </w:rPr>
        <w:t>объяснять</w:t>
      </w:r>
      <w:r>
        <w:rPr>
          <w:spacing w:val="1"/>
          <w:sz w:val="28"/>
        </w:rPr>
        <w:t xml:space="preserve"> </w:t>
      </w:r>
      <w:r>
        <w:rPr>
          <w:sz w:val="28"/>
        </w:rPr>
        <w:t>особую</w:t>
      </w:r>
      <w:r>
        <w:rPr>
          <w:spacing w:val="1"/>
          <w:sz w:val="28"/>
        </w:rPr>
        <w:t xml:space="preserve"> </w:t>
      </w:r>
      <w:r>
        <w:rPr>
          <w:sz w:val="28"/>
        </w:rPr>
        <w:t>роль</w:t>
      </w:r>
      <w:r>
        <w:rPr>
          <w:spacing w:val="1"/>
          <w:sz w:val="28"/>
        </w:rPr>
        <w:t xml:space="preserve"> </w:t>
      </w:r>
      <w:r>
        <w:rPr>
          <w:sz w:val="28"/>
        </w:rPr>
        <w:t>нервной</w:t>
      </w:r>
      <w:r>
        <w:rPr>
          <w:spacing w:val="1"/>
          <w:sz w:val="28"/>
        </w:rPr>
        <w:t xml:space="preserve"> </w:t>
      </w:r>
      <w:r>
        <w:rPr>
          <w:sz w:val="28"/>
        </w:rPr>
        <w:t>системы</w:t>
      </w:r>
      <w:r>
        <w:rPr>
          <w:spacing w:val="7"/>
          <w:sz w:val="28"/>
        </w:rPr>
        <w:t xml:space="preserve"> </w:t>
      </w:r>
      <w:r>
        <w:rPr>
          <w:sz w:val="28"/>
        </w:rPr>
        <w:t>в</w:t>
      </w:r>
      <w:r>
        <w:rPr>
          <w:spacing w:val="-1"/>
          <w:sz w:val="28"/>
        </w:rPr>
        <w:t xml:space="preserve"> </w:t>
      </w:r>
      <w:r>
        <w:rPr>
          <w:sz w:val="28"/>
        </w:rPr>
        <w:t>деятельности</w:t>
      </w:r>
      <w:r>
        <w:rPr>
          <w:spacing w:val="7"/>
          <w:sz w:val="28"/>
        </w:rPr>
        <w:t xml:space="preserve"> </w:t>
      </w:r>
      <w:r>
        <w:rPr>
          <w:sz w:val="28"/>
        </w:rPr>
        <w:t>организма;</w:t>
      </w:r>
    </w:p>
    <w:p w:rsidR="003D5CE3" w:rsidRDefault="00C85A18" w:rsidP="00A95C5C">
      <w:pPr>
        <w:pStyle w:val="a4"/>
        <w:numPr>
          <w:ilvl w:val="0"/>
          <w:numId w:val="53"/>
        </w:numPr>
        <w:tabs>
          <w:tab w:val="left" w:pos="1781"/>
        </w:tabs>
        <w:ind w:right="1580"/>
        <w:rPr>
          <w:sz w:val="28"/>
        </w:rPr>
      </w:pPr>
      <w:r>
        <w:rPr>
          <w:sz w:val="28"/>
        </w:rPr>
        <w:t>создавать   текст-рассуждение:    объяснять   вред   для   здоровья</w:t>
      </w:r>
      <w:r>
        <w:rPr>
          <w:spacing w:val="1"/>
          <w:sz w:val="28"/>
        </w:rPr>
        <w:t xml:space="preserve"> </w:t>
      </w:r>
      <w:r>
        <w:rPr>
          <w:sz w:val="28"/>
        </w:rPr>
        <w:t>и самочувствия</w:t>
      </w:r>
      <w:r>
        <w:rPr>
          <w:spacing w:val="1"/>
          <w:sz w:val="28"/>
        </w:rPr>
        <w:t xml:space="preserve"> </w:t>
      </w:r>
      <w:r>
        <w:rPr>
          <w:sz w:val="28"/>
        </w:rPr>
        <w:t>организма</w:t>
      </w:r>
      <w:r>
        <w:rPr>
          <w:spacing w:val="11"/>
          <w:sz w:val="28"/>
        </w:rPr>
        <w:t xml:space="preserve"> </w:t>
      </w:r>
      <w:r>
        <w:rPr>
          <w:sz w:val="28"/>
        </w:rPr>
        <w:t>вредных</w:t>
      </w:r>
      <w:r>
        <w:rPr>
          <w:spacing w:val="-3"/>
          <w:sz w:val="28"/>
        </w:rPr>
        <w:t xml:space="preserve"> </w:t>
      </w:r>
      <w:r>
        <w:rPr>
          <w:sz w:val="28"/>
        </w:rPr>
        <w:t>привычек;</w:t>
      </w:r>
    </w:p>
    <w:p w:rsidR="003D5CE3" w:rsidRDefault="00C85A18" w:rsidP="00A95C5C">
      <w:pPr>
        <w:pStyle w:val="a4"/>
        <w:numPr>
          <w:ilvl w:val="0"/>
          <w:numId w:val="53"/>
        </w:numPr>
        <w:tabs>
          <w:tab w:val="left" w:pos="1781"/>
        </w:tabs>
        <w:spacing w:line="242" w:lineRule="auto"/>
        <w:ind w:right="1559"/>
        <w:rPr>
          <w:sz w:val="28"/>
        </w:rPr>
      </w:pPr>
      <w:r>
        <w:rPr>
          <w:sz w:val="28"/>
        </w:rPr>
        <w:t>описывать</w:t>
      </w:r>
      <w:r>
        <w:rPr>
          <w:spacing w:val="1"/>
          <w:sz w:val="28"/>
        </w:rPr>
        <w:t xml:space="preserve"> </w:t>
      </w:r>
      <w:r>
        <w:rPr>
          <w:sz w:val="28"/>
        </w:rPr>
        <w:t>ситуации</w:t>
      </w:r>
      <w:r>
        <w:rPr>
          <w:spacing w:val="1"/>
          <w:sz w:val="28"/>
        </w:rPr>
        <w:t xml:space="preserve"> </w:t>
      </w:r>
      <w:r>
        <w:rPr>
          <w:sz w:val="28"/>
        </w:rPr>
        <w:t>проявления</w:t>
      </w:r>
      <w:r>
        <w:rPr>
          <w:spacing w:val="1"/>
          <w:sz w:val="28"/>
        </w:rPr>
        <w:t xml:space="preserve"> </w:t>
      </w:r>
      <w:r>
        <w:rPr>
          <w:sz w:val="28"/>
        </w:rPr>
        <w:t>нравственных</w:t>
      </w:r>
      <w:r>
        <w:rPr>
          <w:spacing w:val="1"/>
          <w:sz w:val="28"/>
        </w:rPr>
        <w:t xml:space="preserve"> </w:t>
      </w:r>
      <w:r>
        <w:rPr>
          <w:sz w:val="28"/>
        </w:rPr>
        <w:t>качеств</w:t>
      </w:r>
      <w:r>
        <w:rPr>
          <w:spacing w:val="1"/>
          <w:sz w:val="28"/>
        </w:rPr>
        <w:t xml:space="preserve"> </w:t>
      </w:r>
      <w:r>
        <w:rPr>
          <w:sz w:val="28"/>
        </w:rPr>
        <w:t>—</w:t>
      </w:r>
      <w:r>
        <w:rPr>
          <w:spacing w:val="1"/>
          <w:sz w:val="28"/>
        </w:rPr>
        <w:t xml:space="preserve"> </w:t>
      </w:r>
      <w:r>
        <w:rPr>
          <w:sz w:val="28"/>
        </w:rPr>
        <w:t>отзывчивости,</w:t>
      </w:r>
      <w:r>
        <w:rPr>
          <w:spacing w:val="10"/>
          <w:sz w:val="28"/>
        </w:rPr>
        <w:t xml:space="preserve"> </w:t>
      </w:r>
      <w:r>
        <w:rPr>
          <w:sz w:val="28"/>
        </w:rPr>
        <w:t>доброты,</w:t>
      </w:r>
      <w:r>
        <w:rPr>
          <w:spacing w:val="9"/>
          <w:sz w:val="28"/>
        </w:rPr>
        <w:t xml:space="preserve"> </w:t>
      </w:r>
      <w:r>
        <w:rPr>
          <w:sz w:val="28"/>
        </w:rPr>
        <w:t>справедливости</w:t>
      </w:r>
      <w:r>
        <w:rPr>
          <w:spacing w:val="5"/>
          <w:sz w:val="28"/>
        </w:rPr>
        <w:t xml:space="preserve"> </w:t>
      </w:r>
      <w:r>
        <w:rPr>
          <w:sz w:val="28"/>
        </w:rPr>
        <w:t>и</w:t>
      </w:r>
      <w:r>
        <w:rPr>
          <w:spacing w:val="3"/>
          <w:sz w:val="28"/>
        </w:rPr>
        <w:t xml:space="preserve"> </w:t>
      </w:r>
      <w:r>
        <w:rPr>
          <w:sz w:val="28"/>
        </w:rPr>
        <w:t>др.;</w:t>
      </w:r>
    </w:p>
    <w:p w:rsidR="003D5CE3" w:rsidRDefault="00C85A18" w:rsidP="00A95C5C">
      <w:pPr>
        <w:pStyle w:val="a4"/>
        <w:numPr>
          <w:ilvl w:val="0"/>
          <w:numId w:val="53"/>
        </w:numPr>
        <w:tabs>
          <w:tab w:val="left" w:pos="1781"/>
        </w:tabs>
        <w:ind w:right="1569"/>
        <w:rPr>
          <w:sz w:val="28"/>
        </w:rPr>
      </w:pPr>
      <w:r>
        <w:rPr>
          <w:sz w:val="28"/>
        </w:rPr>
        <w:t>составлять краткие суждения о связях и зависимостях в природе</w:t>
      </w:r>
      <w:r>
        <w:rPr>
          <w:spacing w:val="1"/>
          <w:sz w:val="28"/>
        </w:rPr>
        <w:t xml:space="preserve"> </w:t>
      </w:r>
      <w:r>
        <w:rPr>
          <w:sz w:val="28"/>
        </w:rPr>
        <w:t>(на</w:t>
      </w:r>
      <w:r>
        <w:rPr>
          <w:spacing w:val="18"/>
          <w:sz w:val="28"/>
        </w:rPr>
        <w:t xml:space="preserve"> </w:t>
      </w:r>
      <w:r>
        <w:rPr>
          <w:sz w:val="28"/>
        </w:rPr>
        <w:t>основе</w:t>
      </w:r>
      <w:r>
        <w:rPr>
          <w:spacing w:val="18"/>
          <w:sz w:val="28"/>
        </w:rPr>
        <w:t xml:space="preserve"> </w:t>
      </w:r>
      <w:r>
        <w:rPr>
          <w:sz w:val="28"/>
        </w:rPr>
        <w:t>сезонных</w:t>
      </w:r>
      <w:r>
        <w:rPr>
          <w:spacing w:val="13"/>
          <w:sz w:val="28"/>
        </w:rPr>
        <w:t xml:space="preserve"> </w:t>
      </w:r>
      <w:r>
        <w:rPr>
          <w:sz w:val="28"/>
        </w:rPr>
        <w:t>изменений,</w:t>
      </w:r>
      <w:r>
        <w:rPr>
          <w:spacing w:val="20"/>
          <w:sz w:val="28"/>
        </w:rPr>
        <w:t xml:space="preserve"> </w:t>
      </w:r>
      <w:r>
        <w:rPr>
          <w:sz w:val="28"/>
        </w:rPr>
        <w:t>особенностей</w:t>
      </w:r>
      <w:r>
        <w:rPr>
          <w:spacing w:val="17"/>
          <w:sz w:val="28"/>
        </w:rPr>
        <w:t xml:space="preserve"> </w:t>
      </w:r>
      <w:r>
        <w:rPr>
          <w:sz w:val="28"/>
        </w:rPr>
        <w:t>жизни</w:t>
      </w:r>
      <w:r>
        <w:rPr>
          <w:spacing w:val="17"/>
          <w:sz w:val="28"/>
        </w:rPr>
        <w:t xml:space="preserve"> </w:t>
      </w:r>
      <w:r>
        <w:rPr>
          <w:sz w:val="28"/>
        </w:rPr>
        <w:t>природных</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jc w:val="left"/>
      </w:pPr>
      <w:r>
        <w:lastRenderedPageBreak/>
        <w:t>зон,</w:t>
      </w:r>
      <w:r>
        <w:rPr>
          <w:spacing w:val="1"/>
        </w:rPr>
        <w:t xml:space="preserve"> </w:t>
      </w:r>
      <w:r>
        <w:t>пищевых</w:t>
      </w:r>
      <w:r>
        <w:rPr>
          <w:spacing w:val="-4"/>
        </w:rPr>
        <w:t xml:space="preserve"> </w:t>
      </w:r>
      <w:r>
        <w:t>цепей);</w:t>
      </w:r>
    </w:p>
    <w:p w:rsidR="003D5CE3" w:rsidRDefault="00C85A18" w:rsidP="00A95C5C">
      <w:pPr>
        <w:pStyle w:val="a4"/>
        <w:numPr>
          <w:ilvl w:val="0"/>
          <w:numId w:val="53"/>
        </w:numPr>
        <w:tabs>
          <w:tab w:val="left" w:pos="1780"/>
          <w:tab w:val="left" w:pos="1781"/>
        </w:tabs>
        <w:spacing w:before="5"/>
        <w:ind w:right="1571"/>
        <w:jc w:val="left"/>
        <w:rPr>
          <w:sz w:val="28"/>
        </w:rPr>
      </w:pPr>
      <w:r>
        <w:rPr>
          <w:sz w:val="28"/>
        </w:rPr>
        <w:t>составлять</w:t>
      </w:r>
      <w:r>
        <w:rPr>
          <w:spacing w:val="24"/>
          <w:sz w:val="28"/>
        </w:rPr>
        <w:t xml:space="preserve"> </w:t>
      </w:r>
      <w:r>
        <w:rPr>
          <w:sz w:val="28"/>
        </w:rPr>
        <w:t>небольшие</w:t>
      </w:r>
      <w:r>
        <w:rPr>
          <w:spacing w:val="27"/>
          <w:sz w:val="28"/>
        </w:rPr>
        <w:t xml:space="preserve"> </w:t>
      </w:r>
      <w:r>
        <w:rPr>
          <w:sz w:val="28"/>
        </w:rPr>
        <w:t>тексты</w:t>
      </w:r>
      <w:r>
        <w:rPr>
          <w:spacing w:val="31"/>
          <w:sz w:val="28"/>
        </w:rPr>
        <w:t xml:space="preserve"> </w:t>
      </w:r>
      <w:r>
        <w:rPr>
          <w:sz w:val="28"/>
        </w:rPr>
        <w:t>«Права</w:t>
      </w:r>
      <w:r>
        <w:rPr>
          <w:spacing w:val="27"/>
          <w:sz w:val="28"/>
        </w:rPr>
        <w:t xml:space="preserve"> </w:t>
      </w:r>
      <w:r>
        <w:rPr>
          <w:sz w:val="28"/>
        </w:rPr>
        <w:t>и</w:t>
      </w:r>
      <w:r>
        <w:rPr>
          <w:spacing w:val="30"/>
          <w:sz w:val="28"/>
        </w:rPr>
        <w:t xml:space="preserve"> </w:t>
      </w:r>
      <w:r>
        <w:rPr>
          <w:sz w:val="28"/>
        </w:rPr>
        <w:t>обязанности</w:t>
      </w:r>
      <w:r>
        <w:rPr>
          <w:spacing w:val="26"/>
          <w:sz w:val="28"/>
        </w:rPr>
        <w:t xml:space="preserve"> </w:t>
      </w:r>
      <w:r>
        <w:rPr>
          <w:sz w:val="28"/>
        </w:rPr>
        <w:t>гражданина</w:t>
      </w:r>
      <w:r>
        <w:rPr>
          <w:spacing w:val="-67"/>
          <w:sz w:val="28"/>
        </w:rPr>
        <w:t xml:space="preserve"> </w:t>
      </w:r>
      <w:r>
        <w:rPr>
          <w:sz w:val="28"/>
        </w:rPr>
        <w:t>РФ»;</w:t>
      </w:r>
    </w:p>
    <w:p w:rsidR="003D5CE3" w:rsidRDefault="00C85A18" w:rsidP="00A95C5C">
      <w:pPr>
        <w:pStyle w:val="a4"/>
        <w:numPr>
          <w:ilvl w:val="0"/>
          <w:numId w:val="53"/>
        </w:numPr>
        <w:tabs>
          <w:tab w:val="left" w:pos="1780"/>
          <w:tab w:val="left" w:pos="1781"/>
        </w:tabs>
        <w:spacing w:line="244" w:lineRule="auto"/>
        <w:ind w:right="1578"/>
        <w:jc w:val="left"/>
        <w:rPr>
          <w:sz w:val="28"/>
        </w:rPr>
      </w:pPr>
      <w:r>
        <w:rPr>
          <w:spacing w:val="-1"/>
          <w:sz w:val="28"/>
        </w:rPr>
        <w:t>создавать</w:t>
      </w:r>
      <w:r>
        <w:rPr>
          <w:spacing w:val="-13"/>
          <w:sz w:val="28"/>
        </w:rPr>
        <w:t xml:space="preserve"> </w:t>
      </w:r>
      <w:r>
        <w:rPr>
          <w:sz w:val="28"/>
        </w:rPr>
        <w:t>небольшие</w:t>
      </w:r>
      <w:r>
        <w:rPr>
          <w:spacing w:val="-14"/>
          <w:sz w:val="28"/>
        </w:rPr>
        <w:t xml:space="preserve"> </w:t>
      </w:r>
      <w:r>
        <w:rPr>
          <w:sz w:val="28"/>
        </w:rPr>
        <w:t>тексты</w:t>
      </w:r>
      <w:r>
        <w:rPr>
          <w:spacing w:val="-11"/>
          <w:sz w:val="28"/>
        </w:rPr>
        <w:t xml:space="preserve"> </w:t>
      </w:r>
      <w:r>
        <w:rPr>
          <w:sz w:val="28"/>
        </w:rPr>
        <w:t>о</w:t>
      </w:r>
      <w:r>
        <w:rPr>
          <w:spacing w:val="-16"/>
          <w:sz w:val="28"/>
        </w:rPr>
        <w:t xml:space="preserve"> </w:t>
      </w:r>
      <w:r>
        <w:rPr>
          <w:sz w:val="28"/>
        </w:rPr>
        <w:t>знаменательных</w:t>
      </w:r>
      <w:r>
        <w:rPr>
          <w:spacing w:val="-14"/>
          <w:sz w:val="28"/>
        </w:rPr>
        <w:t xml:space="preserve"> </w:t>
      </w:r>
      <w:r>
        <w:rPr>
          <w:sz w:val="28"/>
        </w:rPr>
        <w:t>страницах</w:t>
      </w:r>
      <w:r>
        <w:rPr>
          <w:spacing w:val="-15"/>
          <w:sz w:val="28"/>
        </w:rPr>
        <w:t xml:space="preserve"> </w:t>
      </w:r>
      <w:r>
        <w:rPr>
          <w:sz w:val="28"/>
        </w:rPr>
        <w:t>истории</w:t>
      </w:r>
      <w:r>
        <w:rPr>
          <w:spacing w:val="-67"/>
          <w:sz w:val="28"/>
        </w:rPr>
        <w:t xml:space="preserve"> </w:t>
      </w:r>
      <w:r>
        <w:rPr>
          <w:sz w:val="28"/>
        </w:rPr>
        <w:t>нашей</w:t>
      </w:r>
      <w:r>
        <w:rPr>
          <w:spacing w:val="2"/>
          <w:sz w:val="28"/>
        </w:rPr>
        <w:t xml:space="preserve"> </w:t>
      </w:r>
      <w:r>
        <w:rPr>
          <w:sz w:val="28"/>
        </w:rPr>
        <w:t>страны</w:t>
      </w:r>
      <w:r>
        <w:rPr>
          <w:spacing w:val="2"/>
          <w:sz w:val="28"/>
        </w:rPr>
        <w:t xml:space="preserve"> </w:t>
      </w:r>
      <w:r>
        <w:rPr>
          <w:sz w:val="28"/>
        </w:rPr>
        <w:t>(в рамках</w:t>
      </w:r>
      <w:r>
        <w:rPr>
          <w:spacing w:val="-2"/>
          <w:sz w:val="28"/>
        </w:rPr>
        <w:t xml:space="preserve"> </w:t>
      </w:r>
      <w:r>
        <w:rPr>
          <w:sz w:val="28"/>
        </w:rPr>
        <w:t>изученного).</w:t>
      </w:r>
    </w:p>
    <w:p w:rsidR="003D5CE3" w:rsidRDefault="00C85A18">
      <w:pPr>
        <w:spacing w:line="319" w:lineRule="exact"/>
        <w:ind w:left="1440"/>
        <w:rPr>
          <w:sz w:val="28"/>
        </w:rPr>
      </w:pPr>
      <w:r>
        <w:rPr>
          <w:i/>
          <w:sz w:val="28"/>
        </w:rPr>
        <w:t>Регулятивные</w:t>
      </w:r>
      <w:r>
        <w:rPr>
          <w:i/>
          <w:spacing w:val="-13"/>
          <w:sz w:val="28"/>
        </w:rPr>
        <w:t xml:space="preserve"> </w:t>
      </w:r>
      <w:r>
        <w:rPr>
          <w:i/>
          <w:sz w:val="28"/>
        </w:rPr>
        <w:t>универсальные</w:t>
      </w:r>
      <w:r>
        <w:rPr>
          <w:i/>
          <w:spacing w:val="-3"/>
          <w:sz w:val="28"/>
        </w:rPr>
        <w:t xml:space="preserve"> </w:t>
      </w:r>
      <w:r>
        <w:rPr>
          <w:i/>
          <w:sz w:val="28"/>
        </w:rPr>
        <w:t>учебные</w:t>
      </w:r>
      <w:r>
        <w:rPr>
          <w:i/>
          <w:spacing w:val="-4"/>
          <w:sz w:val="28"/>
        </w:rPr>
        <w:t xml:space="preserve"> </w:t>
      </w:r>
      <w:r>
        <w:rPr>
          <w:i/>
          <w:sz w:val="28"/>
        </w:rPr>
        <w:t>действия</w:t>
      </w:r>
      <w:r>
        <w:rPr>
          <w:sz w:val="28"/>
        </w:rPr>
        <w:t>:</w:t>
      </w:r>
    </w:p>
    <w:p w:rsidR="003D5CE3" w:rsidRDefault="00C85A18" w:rsidP="00A95C5C">
      <w:pPr>
        <w:pStyle w:val="a4"/>
        <w:numPr>
          <w:ilvl w:val="0"/>
          <w:numId w:val="53"/>
        </w:numPr>
        <w:tabs>
          <w:tab w:val="left" w:pos="1780"/>
          <w:tab w:val="left" w:pos="1781"/>
        </w:tabs>
        <w:spacing w:before="157"/>
        <w:ind w:right="1650"/>
        <w:jc w:val="left"/>
        <w:rPr>
          <w:sz w:val="28"/>
        </w:rPr>
      </w:pPr>
      <w:r>
        <w:rPr>
          <w:sz w:val="28"/>
        </w:rPr>
        <w:t>самостоятельно</w:t>
      </w:r>
      <w:r>
        <w:rPr>
          <w:spacing w:val="15"/>
          <w:sz w:val="28"/>
        </w:rPr>
        <w:t xml:space="preserve"> </w:t>
      </w:r>
      <w:r>
        <w:rPr>
          <w:sz w:val="28"/>
        </w:rPr>
        <w:t>планировать</w:t>
      </w:r>
      <w:r>
        <w:rPr>
          <w:spacing w:val="16"/>
          <w:sz w:val="28"/>
        </w:rPr>
        <w:t xml:space="preserve"> </w:t>
      </w:r>
      <w:r>
        <w:rPr>
          <w:sz w:val="28"/>
        </w:rPr>
        <w:t>алгоритм</w:t>
      </w:r>
      <w:r>
        <w:rPr>
          <w:spacing w:val="24"/>
          <w:sz w:val="28"/>
        </w:rPr>
        <w:t xml:space="preserve"> </w:t>
      </w:r>
      <w:r>
        <w:rPr>
          <w:sz w:val="28"/>
        </w:rPr>
        <w:t>решения</w:t>
      </w:r>
      <w:r>
        <w:rPr>
          <w:spacing w:val="24"/>
          <w:sz w:val="28"/>
        </w:rPr>
        <w:t xml:space="preserve"> </w:t>
      </w:r>
      <w:r>
        <w:rPr>
          <w:sz w:val="28"/>
        </w:rPr>
        <w:t>учебной</w:t>
      </w:r>
      <w:r>
        <w:rPr>
          <w:spacing w:val="17"/>
          <w:sz w:val="28"/>
        </w:rPr>
        <w:t xml:space="preserve"> </w:t>
      </w:r>
      <w:r>
        <w:rPr>
          <w:sz w:val="28"/>
        </w:rPr>
        <w:t>задачи;</w:t>
      </w:r>
      <w:r>
        <w:rPr>
          <w:spacing w:val="-67"/>
          <w:sz w:val="28"/>
        </w:rPr>
        <w:t xml:space="preserve"> </w:t>
      </w:r>
      <w:r>
        <w:rPr>
          <w:sz w:val="28"/>
        </w:rPr>
        <w:t>предвидеть</w:t>
      </w:r>
      <w:r>
        <w:rPr>
          <w:spacing w:val="-2"/>
          <w:sz w:val="28"/>
        </w:rPr>
        <w:t xml:space="preserve"> </w:t>
      </w:r>
      <w:r>
        <w:rPr>
          <w:sz w:val="28"/>
        </w:rPr>
        <w:t>трудности</w:t>
      </w:r>
      <w:r>
        <w:rPr>
          <w:spacing w:val="4"/>
          <w:sz w:val="28"/>
        </w:rPr>
        <w:t xml:space="preserve"> </w:t>
      </w:r>
      <w:r>
        <w:rPr>
          <w:sz w:val="28"/>
        </w:rPr>
        <w:t>и возможные</w:t>
      </w:r>
      <w:r>
        <w:rPr>
          <w:spacing w:val="3"/>
          <w:sz w:val="28"/>
        </w:rPr>
        <w:t xml:space="preserve"> </w:t>
      </w:r>
      <w:r>
        <w:rPr>
          <w:sz w:val="28"/>
        </w:rPr>
        <w:t>ошибки;</w:t>
      </w:r>
    </w:p>
    <w:p w:rsidR="003D5CE3" w:rsidRDefault="00C85A18" w:rsidP="00A95C5C">
      <w:pPr>
        <w:pStyle w:val="a4"/>
        <w:numPr>
          <w:ilvl w:val="0"/>
          <w:numId w:val="53"/>
        </w:numPr>
        <w:tabs>
          <w:tab w:val="left" w:pos="1780"/>
          <w:tab w:val="left" w:pos="1781"/>
        </w:tabs>
        <w:ind w:right="2364"/>
        <w:jc w:val="left"/>
        <w:rPr>
          <w:sz w:val="28"/>
        </w:rPr>
      </w:pPr>
      <w:r>
        <w:rPr>
          <w:sz w:val="28"/>
        </w:rPr>
        <w:t>контролировать</w:t>
      </w:r>
      <w:r>
        <w:rPr>
          <w:spacing w:val="32"/>
          <w:sz w:val="28"/>
        </w:rPr>
        <w:t xml:space="preserve"> </w:t>
      </w:r>
      <w:r>
        <w:rPr>
          <w:sz w:val="28"/>
        </w:rPr>
        <w:t>процесс</w:t>
      </w:r>
      <w:r>
        <w:rPr>
          <w:spacing w:val="30"/>
          <w:sz w:val="28"/>
        </w:rPr>
        <w:t xml:space="preserve"> </w:t>
      </w:r>
      <w:r>
        <w:rPr>
          <w:sz w:val="28"/>
        </w:rPr>
        <w:t>и</w:t>
      </w:r>
      <w:r>
        <w:rPr>
          <w:spacing w:val="28"/>
          <w:sz w:val="28"/>
        </w:rPr>
        <w:t xml:space="preserve"> </w:t>
      </w:r>
      <w:r>
        <w:rPr>
          <w:sz w:val="28"/>
        </w:rPr>
        <w:t>результат</w:t>
      </w:r>
      <w:r>
        <w:rPr>
          <w:spacing w:val="32"/>
          <w:sz w:val="28"/>
        </w:rPr>
        <w:t xml:space="preserve"> </w:t>
      </w:r>
      <w:r>
        <w:rPr>
          <w:sz w:val="28"/>
        </w:rPr>
        <w:t>выполнения</w:t>
      </w:r>
      <w:r>
        <w:rPr>
          <w:spacing w:val="34"/>
          <w:sz w:val="28"/>
        </w:rPr>
        <w:t xml:space="preserve"> </w:t>
      </w:r>
      <w:r>
        <w:rPr>
          <w:sz w:val="28"/>
        </w:rPr>
        <w:t>задания,</w:t>
      </w:r>
      <w:r>
        <w:rPr>
          <w:spacing w:val="-67"/>
          <w:sz w:val="28"/>
        </w:rPr>
        <w:t xml:space="preserve"> </w:t>
      </w:r>
      <w:r>
        <w:rPr>
          <w:sz w:val="28"/>
        </w:rPr>
        <w:t>корректировать</w:t>
      </w:r>
      <w:r>
        <w:rPr>
          <w:spacing w:val="-2"/>
          <w:sz w:val="28"/>
        </w:rPr>
        <w:t xml:space="preserve"> </w:t>
      </w:r>
      <w:r>
        <w:rPr>
          <w:sz w:val="28"/>
        </w:rPr>
        <w:t>учебные действия</w:t>
      </w:r>
      <w:r>
        <w:rPr>
          <w:spacing w:val="-2"/>
          <w:sz w:val="28"/>
        </w:rPr>
        <w:t xml:space="preserve"> </w:t>
      </w:r>
      <w:r>
        <w:rPr>
          <w:sz w:val="28"/>
        </w:rPr>
        <w:t>при</w:t>
      </w:r>
      <w:r>
        <w:rPr>
          <w:spacing w:val="-1"/>
          <w:sz w:val="28"/>
        </w:rPr>
        <w:t xml:space="preserve"> </w:t>
      </w:r>
      <w:r>
        <w:rPr>
          <w:sz w:val="28"/>
        </w:rPr>
        <w:t>необходимости;</w:t>
      </w:r>
    </w:p>
    <w:p w:rsidR="003D5CE3" w:rsidRDefault="00C85A18" w:rsidP="00A95C5C">
      <w:pPr>
        <w:pStyle w:val="a4"/>
        <w:numPr>
          <w:ilvl w:val="0"/>
          <w:numId w:val="53"/>
        </w:numPr>
        <w:tabs>
          <w:tab w:val="left" w:pos="1780"/>
          <w:tab w:val="left" w:pos="1781"/>
        </w:tabs>
        <w:spacing w:line="242" w:lineRule="auto"/>
        <w:ind w:right="1843"/>
        <w:jc w:val="left"/>
        <w:rPr>
          <w:sz w:val="28"/>
        </w:rPr>
      </w:pPr>
      <w:r>
        <w:rPr>
          <w:sz w:val="28"/>
        </w:rPr>
        <w:t>адекватно принимать оценку своей работы; планировать работу</w:t>
      </w:r>
      <w:r>
        <w:rPr>
          <w:spacing w:val="-67"/>
          <w:sz w:val="28"/>
        </w:rPr>
        <w:t xml:space="preserve"> </w:t>
      </w:r>
      <w:r>
        <w:rPr>
          <w:sz w:val="28"/>
        </w:rPr>
        <w:t>над</w:t>
      </w:r>
      <w:r>
        <w:rPr>
          <w:spacing w:val="3"/>
          <w:sz w:val="28"/>
        </w:rPr>
        <w:t xml:space="preserve"> </w:t>
      </w:r>
      <w:r>
        <w:rPr>
          <w:sz w:val="28"/>
        </w:rPr>
        <w:t>ошибками;</w:t>
      </w:r>
    </w:p>
    <w:p w:rsidR="003D5CE3" w:rsidRDefault="00C85A18" w:rsidP="00A95C5C">
      <w:pPr>
        <w:pStyle w:val="a4"/>
        <w:numPr>
          <w:ilvl w:val="0"/>
          <w:numId w:val="53"/>
        </w:numPr>
        <w:tabs>
          <w:tab w:val="left" w:pos="1780"/>
          <w:tab w:val="left" w:pos="1781"/>
        </w:tabs>
        <w:ind w:right="2149"/>
        <w:jc w:val="left"/>
        <w:rPr>
          <w:sz w:val="28"/>
        </w:rPr>
      </w:pPr>
      <w:r>
        <w:rPr>
          <w:sz w:val="28"/>
        </w:rPr>
        <w:t>находить</w:t>
      </w:r>
      <w:r>
        <w:rPr>
          <w:spacing w:val="1"/>
          <w:sz w:val="28"/>
        </w:rPr>
        <w:t xml:space="preserve"> </w:t>
      </w:r>
      <w:r>
        <w:rPr>
          <w:sz w:val="28"/>
        </w:rPr>
        <w:t>ошибки</w:t>
      </w:r>
      <w:r>
        <w:rPr>
          <w:spacing w:val="4"/>
          <w:sz w:val="28"/>
        </w:rPr>
        <w:t xml:space="preserve"> </w:t>
      </w:r>
      <w:r>
        <w:rPr>
          <w:sz w:val="28"/>
        </w:rPr>
        <w:t>в своей</w:t>
      </w:r>
      <w:r>
        <w:rPr>
          <w:spacing w:val="3"/>
          <w:sz w:val="28"/>
        </w:rPr>
        <w:t xml:space="preserve"> </w:t>
      </w:r>
      <w:r>
        <w:rPr>
          <w:sz w:val="28"/>
        </w:rPr>
        <w:t>и</w:t>
      </w:r>
      <w:r>
        <w:rPr>
          <w:spacing w:val="2"/>
          <w:sz w:val="28"/>
        </w:rPr>
        <w:t xml:space="preserve"> </w:t>
      </w:r>
      <w:r>
        <w:rPr>
          <w:sz w:val="28"/>
        </w:rPr>
        <w:t>чужих</w:t>
      </w:r>
      <w:r>
        <w:rPr>
          <w:spacing w:val="-1"/>
          <w:sz w:val="28"/>
        </w:rPr>
        <w:t xml:space="preserve"> </w:t>
      </w:r>
      <w:r>
        <w:rPr>
          <w:sz w:val="28"/>
        </w:rPr>
        <w:t>работах,</w:t>
      </w:r>
      <w:r>
        <w:rPr>
          <w:spacing w:val="6"/>
          <w:sz w:val="28"/>
        </w:rPr>
        <w:t xml:space="preserve"> </w:t>
      </w:r>
      <w:r>
        <w:rPr>
          <w:sz w:val="28"/>
        </w:rPr>
        <w:t>устанавливать</w:t>
      </w:r>
      <w:r>
        <w:rPr>
          <w:spacing w:val="3"/>
          <w:sz w:val="28"/>
        </w:rPr>
        <w:t xml:space="preserve"> </w:t>
      </w:r>
      <w:r>
        <w:rPr>
          <w:sz w:val="28"/>
        </w:rPr>
        <w:t>их</w:t>
      </w:r>
      <w:r>
        <w:rPr>
          <w:spacing w:val="-67"/>
          <w:sz w:val="28"/>
        </w:rPr>
        <w:t xml:space="preserve"> </w:t>
      </w:r>
      <w:r>
        <w:rPr>
          <w:sz w:val="28"/>
        </w:rPr>
        <w:t>причины.</w:t>
      </w:r>
    </w:p>
    <w:p w:rsidR="003D5CE3" w:rsidRDefault="00C85A18">
      <w:pPr>
        <w:ind w:left="1440"/>
        <w:rPr>
          <w:i/>
          <w:sz w:val="28"/>
        </w:rPr>
      </w:pPr>
      <w:r>
        <w:rPr>
          <w:i/>
          <w:sz w:val="28"/>
        </w:rPr>
        <w:t>Совместная</w:t>
      </w:r>
      <w:r>
        <w:rPr>
          <w:i/>
          <w:spacing w:val="-9"/>
          <w:sz w:val="28"/>
        </w:rPr>
        <w:t xml:space="preserve"> </w:t>
      </w:r>
      <w:r>
        <w:rPr>
          <w:i/>
          <w:sz w:val="28"/>
        </w:rPr>
        <w:t>деятельность:</w:t>
      </w:r>
    </w:p>
    <w:p w:rsidR="003D5CE3" w:rsidRDefault="00C85A18" w:rsidP="00A95C5C">
      <w:pPr>
        <w:pStyle w:val="a4"/>
        <w:numPr>
          <w:ilvl w:val="0"/>
          <w:numId w:val="53"/>
        </w:numPr>
        <w:tabs>
          <w:tab w:val="left" w:pos="1781"/>
        </w:tabs>
        <w:spacing w:before="155"/>
        <w:ind w:right="1564"/>
        <w:rPr>
          <w:sz w:val="28"/>
        </w:rPr>
      </w:pPr>
      <w:r>
        <w:rPr>
          <w:sz w:val="28"/>
        </w:rPr>
        <w:t>выполнять</w:t>
      </w:r>
      <w:r>
        <w:rPr>
          <w:spacing w:val="1"/>
          <w:sz w:val="28"/>
        </w:rPr>
        <w:t xml:space="preserve"> </w:t>
      </w:r>
      <w:r>
        <w:rPr>
          <w:sz w:val="28"/>
        </w:rPr>
        <w:t>правила</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разных</w:t>
      </w:r>
      <w:r>
        <w:rPr>
          <w:spacing w:val="1"/>
          <w:sz w:val="28"/>
        </w:rPr>
        <w:t xml:space="preserve"> </w:t>
      </w:r>
      <w:r>
        <w:rPr>
          <w:sz w:val="28"/>
        </w:rPr>
        <w:t>ролей</w:t>
      </w:r>
      <w:r>
        <w:rPr>
          <w:spacing w:val="1"/>
          <w:sz w:val="28"/>
        </w:rPr>
        <w:t xml:space="preserve"> </w:t>
      </w:r>
      <w:r>
        <w:rPr>
          <w:sz w:val="28"/>
        </w:rPr>
        <w:t>—</w:t>
      </w:r>
      <w:r>
        <w:rPr>
          <w:spacing w:val="1"/>
          <w:sz w:val="28"/>
        </w:rPr>
        <w:t xml:space="preserve"> </w:t>
      </w:r>
      <w:r>
        <w:rPr>
          <w:sz w:val="28"/>
        </w:rPr>
        <w:t>руководитель,</w:t>
      </w:r>
      <w:r>
        <w:rPr>
          <w:spacing w:val="1"/>
          <w:sz w:val="28"/>
        </w:rPr>
        <w:t xml:space="preserve"> </w:t>
      </w:r>
      <w:r>
        <w:rPr>
          <w:sz w:val="28"/>
        </w:rPr>
        <w:t>подчинённый,</w:t>
      </w:r>
      <w:r>
        <w:rPr>
          <w:spacing w:val="1"/>
          <w:sz w:val="28"/>
        </w:rPr>
        <w:t xml:space="preserve"> </w:t>
      </w:r>
      <w:r>
        <w:rPr>
          <w:sz w:val="28"/>
        </w:rPr>
        <w:t>напарник,</w:t>
      </w:r>
      <w:r>
        <w:rPr>
          <w:spacing w:val="1"/>
          <w:sz w:val="28"/>
        </w:rPr>
        <w:t xml:space="preserve"> </w:t>
      </w:r>
      <w:r>
        <w:rPr>
          <w:sz w:val="28"/>
        </w:rPr>
        <w:t>член</w:t>
      </w:r>
      <w:r>
        <w:rPr>
          <w:spacing w:val="1"/>
          <w:sz w:val="28"/>
        </w:rPr>
        <w:t xml:space="preserve"> </w:t>
      </w:r>
      <w:r>
        <w:rPr>
          <w:sz w:val="28"/>
        </w:rPr>
        <w:t>большого</w:t>
      </w:r>
      <w:r>
        <w:rPr>
          <w:spacing w:val="-3"/>
          <w:sz w:val="28"/>
        </w:rPr>
        <w:t xml:space="preserve"> </w:t>
      </w:r>
      <w:r>
        <w:rPr>
          <w:sz w:val="28"/>
        </w:rPr>
        <w:t>коллектива;</w:t>
      </w:r>
    </w:p>
    <w:p w:rsidR="003D5CE3" w:rsidRDefault="00C85A18" w:rsidP="00A95C5C">
      <w:pPr>
        <w:pStyle w:val="a4"/>
        <w:numPr>
          <w:ilvl w:val="0"/>
          <w:numId w:val="53"/>
        </w:numPr>
        <w:tabs>
          <w:tab w:val="left" w:pos="1781"/>
        </w:tabs>
        <w:spacing w:before="3"/>
        <w:ind w:right="1561"/>
        <w:rPr>
          <w:sz w:val="28"/>
        </w:rPr>
      </w:pPr>
      <w:r>
        <w:rPr>
          <w:sz w:val="28"/>
        </w:rPr>
        <w:t>ответственно</w:t>
      </w:r>
      <w:r>
        <w:rPr>
          <w:spacing w:val="1"/>
          <w:sz w:val="28"/>
        </w:rPr>
        <w:t xml:space="preserve"> </w:t>
      </w:r>
      <w:r>
        <w:rPr>
          <w:sz w:val="28"/>
        </w:rPr>
        <w:t>относиться</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обязанностям</w:t>
      </w:r>
      <w:r>
        <w:rPr>
          <w:spacing w:val="1"/>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объективно</w:t>
      </w:r>
      <w:r>
        <w:rPr>
          <w:spacing w:val="1"/>
          <w:sz w:val="28"/>
        </w:rPr>
        <w:t xml:space="preserve"> </w:t>
      </w:r>
      <w:r>
        <w:rPr>
          <w:sz w:val="28"/>
        </w:rPr>
        <w:t>оценивать</w:t>
      </w:r>
      <w:r>
        <w:rPr>
          <w:spacing w:val="1"/>
          <w:sz w:val="28"/>
        </w:rPr>
        <w:t xml:space="preserve"> </w:t>
      </w:r>
      <w:r>
        <w:rPr>
          <w:sz w:val="28"/>
        </w:rPr>
        <w:t>свой</w:t>
      </w:r>
      <w:r>
        <w:rPr>
          <w:spacing w:val="1"/>
          <w:sz w:val="28"/>
        </w:rPr>
        <w:t xml:space="preserve"> </w:t>
      </w:r>
      <w:r>
        <w:rPr>
          <w:sz w:val="28"/>
        </w:rPr>
        <w:t>вклад</w:t>
      </w:r>
      <w:r>
        <w:rPr>
          <w:spacing w:val="1"/>
          <w:sz w:val="28"/>
        </w:rPr>
        <w:t xml:space="preserve"> </w:t>
      </w:r>
      <w:r>
        <w:rPr>
          <w:sz w:val="28"/>
        </w:rPr>
        <w:t>в</w:t>
      </w:r>
      <w:r>
        <w:rPr>
          <w:spacing w:val="1"/>
          <w:sz w:val="28"/>
        </w:rPr>
        <w:t xml:space="preserve"> </w:t>
      </w:r>
      <w:r>
        <w:rPr>
          <w:sz w:val="28"/>
        </w:rPr>
        <w:t>общее</w:t>
      </w:r>
      <w:r>
        <w:rPr>
          <w:spacing w:val="-2"/>
          <w:sz w:val="28"/>
        </w:rPr>
        <w:t xml:space="preserve"> </w:t>
      </w:r>
      <w:r>
        <w:rPr>
          <w:sz w:val="28"/>
        </w:rPr>
        <w:t>дело;</w:t>
      </w:r>
    </w:p>
    <w:p w:rsidR="003D5CE3" w:rsidRDefault="00C85A18" w:rsidP="00A95C5C">
      <w:pPr>
        <w:pStyle w:val="a4"/>
        <w:numPr>
          <w:ilvl w:val="0"/>
          <w:numId w:val="53"/>
        </w:numPr>
        <w:tabs>
          <w:tab w:val="left" w:pos="1781"/>
        </w:tabs>
        <w:spacing w:line="242" w:lineRule="auto"/>
        <w:ind w:right="1565"/>
        <w:rPr>
          <w:sz w:val="28"/>
        </w:rPr>
      </w:pPr>
      <w:r>
        <w:rPr>
          <w:sz w:val="28"/>
        </w:rPr>
        <w:t>анализировать</w:t>
      </w:r>
      <w:r>
        <w:rPr>
          <w:spacing w:val="1"/>
          <w:sz w:val="28"/>
        </w:rPr>
        <w:t xml:space="preserve"> </w:t>
      </w:r>
      <w:r>
        <w:rPr>
          <w:sz w:val="28"/>
        </w:rPr>
        <w:t>ситуации,</w:t>
      </w:r>
      <w:r>
        <w:rPr>
          <w:spacing w:val="1"/>
          <w:sz w:val="28"/>
        </w:rPr>
        <w:t xml:space="preserve"> </w:t>
      </w:r>
      <w:r>
        <w:rPr>
          <w:sz w:val="28"/>
        </w:rPr>
        <w:t>возникающие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совместных</w:t>
      </w:r>
      <w:r>
        <w:rPr>
          <w:spacing w:val="-67"/>
          <w:sz w:val="28"/>
        </w:rPr>
        <w:t xml:space="preserve"> </w:t>
      </w:r>
      <w:r>
        <w:rPr>
          <w:sz w:val="28"/>
        </w:rPr>
        <w:t>игр,</w:t>
      </w:r>
      <w:r>
        <w:rPr>
          <w:spacing w:val="1"/>
          <w:sz w:val="28"/>
        </w:rPr>
        <w:t xml:space="preserve"> </w:t>
      </w:r>
      <w:r>
        <w:rPr>
          <w:sz w:val="28"/>
        </w:rPr>
        <w:t>труда,</w:t>
      </w:r>
      <w:r>
        <w:rPr>
          <w:spacing w:val="1"/>
          <w:sz w:val="28"/>
        </w:rPr>
        <w:t xml:space="preserve"> </w:t>
      </w:r>
      <w:r>
        <w:rPr>
          <w:sz w:val="28"/>
        </w:rPr>
        <w:t>использования</w:t>
      </w:r>
      <w:r>
        <w:rPr>
          <w:spacing w:val="1"/>
          <w:sz w:val="28"/>
        </w:rPr>
        <w:t xml:space="preserve"> </w:t>
      </w:r>
      <w:r>
        <w:rPr>
          <w:sz w:val="28"/>
        </w:rPr>
        <w:t>инструментов,</w:t>
      </w:r>
      <w:r>
        <w:rPr>
          <w:spacing w:val="1"/>
          <w:sz w:val="28"/>
        </w:rPr>
        <w:t xml:space="preserve"> </w:t>
      </w:r>
      <w:r>
        <w:rPr>
          <w:sz w:val="28"/>
        </w:rPr>
        <w:t>которые</w:t>
      </w:r>
      <w:r>
        <w:rPr>
          <w:spacing w:val="1"/>
          <w:sz w:val="28"/>
        </w:rPr>
        <w:t xml:space="preserve"> </w:t>
      </w:r>
      <w:r>
        <w:rPr>
          <w:sz w:val="28"/>
        </w:rPr>
        <w:t>могут</w:t>
      </w:r>
      <w:r>
        <w:rPr>
          <w:spacing w:val="1"/>
          <w:sz w:val="28"/>
        </w:rPr>
        <w:t xml:space="preserve"> </w:t>
      </w:r>
      <w:r>
        <w:rPr>
          <w:sz w:val="28"/>
        </w:rPr>
        <w:t>стать</w:t>
      </w:r>
      <w:r>
        <w:rPr>
          <w:spacing w:val="1"/>
          <w:sz w:val="28"/>
        </w:rPr>
        <w:t xml:space="preserve"> </w:t>
      </w:r>
      <w:r>
        <w:rPr>
          <w:sz w:val="28"/>
        </w:rPr>
        <w:t>опасными</w:t>
      </w:r>
      <w:r>
        <w:rPr>
          <w:spacing w:val="2"/>
          <w:sz w:val="28"/>
        </w:rPr>
        <w:t xml:space="preserve"> </w:t>
      </w:r>
      <w:r>
        <w:rPr>
          <w:sz w:val="28"/>
        </w:rPr>
        <w:t>для</w:t>
      </w:r>
      <w:r>
        <w:rPr>
          <w:spacing w:val="2"/>
          <w:sz w:val="28"/>
        </w:rPr>
        <w:t xml:space="preserve"> </w:t>
      </w:r>
      <w:r>
        <w:rPr>
          <w:sz w:val="28"/>
        </w:rPr>
        <w:t>здоровья</w:t>
      </w:r>
      <w:r>
        <w:rPr>
          <w:spacing w:val="4"/>
          <w:sz w:val="28"/>
        </w:rPr>
        <w:t xml:space="preserve"> </w:t>
      </w:r>
      <w:r>
        <w:rPr>
          <w:sz w:val="28"/>
        </w:rPr>
        <w:t>и</w:t>
      </w:r>
      <w:r>
        <w:rPr>
          <w:spacing w:val="1"/>
          <w:sz w:val="28"/>
        </w:rPr>
        <w:t xml:space="preserve"> </w:t>
      </w:r>
      <w:r>
        <w:rPr>
          <w:sz w:val="28"/>
        </w:rPr>
        <w:t>жизни других</w:t>
      </w:r>
      <w:r>
        <w:rPr>
          <w:spacing w:val="2"/>
          <w:sz w:val="28"/>
        </w:rPr>
        <w:t xml:space="preserve"> </w:t>
      </w:r>
      <w:r>
        <w:rPr>
          <w:sz w:val="28"/>
        </w:rPr>
        <w:t>людей.</w:t>
      </w:r>
    </w:p>
    <w:p w:rsidR="003D5CE3" w:rsidRDefault="00E843D0">
      <w:pPr>
        <w:pStyle w:val="a3"/>
        <w:spacing w:before="7"/>
        <w:ind w:left="0"/>
        <w:jc w:val="left"/>
        <w:rPr>
          <w:sz w:val="29"/>
        </w:rPr>
      </w:pPr>
      <w:r w:rsidRPr="00E843D0">
        <w:pict>
          <v:rect id="_x0000_s1071" style="position:absolute;margin-left:38.2pt;margin-top:19pt;width:314.85pt;height:.5pt;z-index:-15723008;mso-wrap-distance-left:0;mso-wrap-distance-right:0;mso-position-horizontal-relative:page" fillcolor="black" stroked="f">
            <w10:wrap type="topAndBottom" anchorx="page"/>
          </v:rect>
        </w:pict>
      </w:r>
    </w:p>
    <w:p w:rsidR="003D5CE3" w:rsidRDefault="00C85A18">
      <w:pPr>
        <w:pStyle w:val="Heading1"/>
        <w:spacing w:before="70"/>
        <w:ind w:right="4108"/>
      </w:pPr>
      <w:bookmarkStart w:id="106" w:name="ПЛАНИРУЕМЫЕ_РЕЗУЛЬТАТЫ_ОСВОЕНИЯ_ПРОГРАММ"/>
      <w:bookmarkEnd w:id="106"/>
      <w:r>
        <w:t>ПЛАНИРУЕМЫЕ</w:t>
      </w:r>
      <w:r>
        <w:rPr>
          <w:spacing w:val="-10"/>
        </w:rPr>
        <w:t xml:space="preserve"> </w:t>
      </w:r>
      <w:r>
        <w:t>РЕЗУЛЬТАТЫ</w:t>
      </w:r>
      <w:r>
        <w:rPr>
          <w:spacing w:val="-6"/>
        </w:rPr>
        <w:t xml:space="preserve"> </w:t>
      </w:r>
      <w:r>
        <w:t>ОСВОЕНИЯ</w:t>
      </w:r>
      <w:r>
        <w:rPr>
          <w:spacing w:val="-67"/>
        </w:rPr>
        <w:t xml:space="preserve"> </w:t>
      </w:r>
      <w:r>
        <w:t>ПРОГРАММЫ</w:t>
      </w:r>
      <w:r>
        <w:rPr>
          <w:spacing w:val="-2"/>
        </w:rPr>
        <w:t xml:space="preserve"> </w:t>
      </w:r>
      <w:r>
        <w:t>УЧЕБНОГО</w:t>
      </w:r>
      <w:r>
        <w:rPr>
          <w:spacing w:val="-2"/>
        </w:rPr>
        <w:t xml:space="preserve"> </w:t>
      </w:r>
      <w:r>
        <w:t>ПРЕДМЕТА</w:t>
      </w:r>
    </w:p>
    <w:p w:rsidR="003D5CE3" w:rsidRDefault="00C85A18">
      <w:pPr>
        <w:spacing w:line="321" w:lineRule="exact"/>
        <w:ind w:left="1079"/>
        <w:rPr>
          <w:b/>
          <w:sz w:val="28"/>
        </w:rPr>
      </w:pPr>
      <w:r>
        <w:rPr>
          <w:b/>
          <w:sz w:val="28"/>
        </w:rPr>
        <w:t>«ОКРУЖАЮЩИЙ</w:t>
      </w:r>
      <w:r>
        <w:rPr>
          <w:b/>
          <w:spacing w:val="-6"/>
          <w:sz w:val="28"/>
        </w:rPr>
        <w:t xml:space="preserve"> </w:t>
      </w:r>
      <w:r>
        <w:rPr>
          <w:b/>
          <w:sz w:val="28"/>
        </w:rPr>
        <w:t>МИР»</w:t>
      </w:r>
    </w:p>
    <w:p w:rsidR="003D5CE3" w:rsidRDefault="003D5CE3">
      <w:pPr>
        <w:pStyle w:val="a3"/>
        <w:spacing w:before="3"/>
        <w:ind w:left="0"/>
        <w:jc w:val="left"/>
        <w:rPr>
          <w:b/>
          <w:sz w:val="36"/>
        </w:rPr>
      </w:pPr>
    </w:p>
    <w:p w:rsidR="003D5CE3" w:rsidRDefault="00C85A18">
      <w:pPr>
        <w:pStyle w:val="a3"/>
        <w:spacing w:before="1"/>
        <w:ind w:left="1214" w:right="1559" w:firstLine="220"/>
      </w:pPr>
      <w:r>
        <w:t>В младшем школьном возрасте многие психические и личностные</w:t>
      </w:r>
      <w:r>
        <w:rPr>
          <w:spacing w:val="1"/>
        </w:rPr>
        <w:t xml:space="preserve"> </w:t>
      </w:r>
      <w:r>
        <w:t>новообразования</w:t>
      </w:r>
      <w:r>
        <w:rPr>
          <w:spacing w:val="1"/>
        </w:rPr>
        <w:t xml:space="preserve"> </w:t>
      </w:r>
      <w:r>
        <w:t>находятся</w:t>
      </w:r>
      <w:r>
        <w:rPr>
          <w:spacing w:val="1"/>
        </w:rPr>
        <w:t xml:space="preserve"> </w:t>
      </w:r>
      <w:r>
        <w:t>в</w:t>
      </w:r>
      <w:r>
        <w:rPr>
          <w:spacing w:val="1"/>
        </w:rPr>
        <w:t xml:space="preserve"> </w:t>
      </w:r>
      <w:r>
        <w:t>стадии</w:t>
      </w:r>
      <w:r>
        <w:rPr>
          <w:spacing w:val="1"/>
        </w:rPr>
        <w:t xml:space="preserve"> </w:t>
      </w:r>
      <w:r>
        <w:t>становления</w:t>
      </w:r>
      <w:r>
        <w:rPr>
          <w:spacing w:val="1"/>
        </w:rPr>
        <w:t xml:space="preserve"> </w:t>
      </w:r>
      <w:r>
        <w:t>и</w:t>
      </w:r>
      <w:r>
        <w:rPr>
          <w:spacing w:val="1"/>
        </w:rPr>
        <w:t xml:space="preserve"> </w:t>
      </w:r>
      <w:r>
        <w:t>не</w:t>
      </w:r>
      <w:r>
        <w:rPr>
          <w:spacing w:val="1"/>
        </w:rPr>
        <w:t xml:space="preserve"> </w:t>
      </w:r>
      <w:r>
        <w:t>отражают</w:t>
      </w:r>
      <w:r>
        <w:rPr>
          <w:spacing w:val="1"/>
        </w:rPr>
        <w:t xml:space="preserve"> </w:t>
      </w:r>
      <w:r>
        <w:t>завершённый</w:t>
      </w:r>
      <w:r>
        <w:rPr>
          <w:spacing w:val="1"/>
        </w:rPr>
        <w:t xml:space="preserve"> </w:t>
      </w:r>
      <w:r>
        <w:t>этап</w:t>
      </w:r>
      <w:r>
        <w:rPr>
          <w:spacing w:val="1"/>
        </w:rPr>
        <w:t xml:space="preserve"> </w:t>
      </w:r>
      <w:r>
        <w:t>их</w:t>
      </w:r>
      <w:r>
        <w:rPr>
          <w:spacing w:val="1"/>
        </w:rPr>
        <w:t xml:space="preserve"> </w:t>
      </w:r>
      <w:r>
        <w:t>развития.</w:t>
      </w:r>
      <w:r>
        <w:rPr>
          <w:spacing w:val="1"/>
        </w:rPr>
        <w:t xml:space="preserve"> </w:t>
      </w:r>
      <w:r>
        <w:t>Это</w:t>
      </w:r>
      <w:r>
        <w:rPr>
          <w:spacing w:val="1"/>
        </w:rPr>
        <w:t xml:space="preserve"> </w:t>
      </w:r>
      <w:r>
        <w:t>происходит</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ребёнка,</w:t>
      </w:r>
      <w:r>
        <w:rPr>
          <w:spacing w:val="1"/>
        </w:rPr>
        <w:t xml:space="preserve"> </w:t>
      </w:r>
      <w:r>
        <w:t>темпом</w:t>
      </w:r>
      <w:r>
        <w:rPr>
          <w:spacing w:val="1"/>
        </w:rPr>
        <w:t xml:space="preserve"> </w:t>
      </w:r>
      <w:r>
        <w:t>его</w:t>
      </w:r>
      <w:r>
        <w:rPr>
          <w:spacing w:val="1"/>
        </w:rPr>
        <w:t xml:space="preserve"> </w:t>
      </w:r>
      <w:r>
        <w:t>обучаемости,</w:t>
      </w:r>
      <w:r>
        <w:rPr>
          <w:spacing w:val="1"/>
        </w:rPr>
        <w:t xml:space="preserve"> </w:t>
      </w:r>
      <w:r>
        <w:t>особенностями</w:t>
      </w:r>
      <w:r>
        <w:rPr>
          <w:spacing w:val="1"/>
        </w:rPr>
        <w:t xml:space="preserve"> </w:t>
      </w:r>
      <w:r>
        <w:t>социальной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он</w:t>
      </w:r>
      <w:r>
        <w:rPr>
          <w:spacing w:val="1"/>
        </w:rPr>
        <w:t xml:space="preserve"> </w:t>
      </w:r>
      <w:r>
        <w:t>живёт,</w:t>
      </w:r>
      <w:r>
        <w:rPr>
          <w:spacing w:val="1"/>
        </w:rPr>
        <w:t xml:space="preserve"> </w:t>
      </w:r>
      <w:r>
        <w:t>поэтому</w:t>
      </w:r>
      <w:r>
        <w:rPr>
          <w:spacing w:val="1"/>
        </w:rPr>
        <w:t xml:space="preserve"> </w:t>
      </w:r>
      <w:r>
        <w:t>выделять</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в</w:t>
      </w:r>
      <w:r>
        <w:rPr>
          <w:spacing w:val="1"/>
        </w:rPr>
        <w:t xml:space="preserve"> </w:t>
      </w:r>
      <w:r>
        <w:t>области</w:t>
      </w:r>
      <w:r>
        <w:rPr>
          <w:spacing w:val="1"/>
        </w:rPr>
        <w:t xml:space="preserve"> </w:t>
      </w:r>
      <w:r>
        <w:t>личностных</w:t>
      </w:r>
      <w:r>
        <w:rPr>
          <w:spacing w:val="1"/>
        </w:rPr>
        <w:t xml:space="preserve"> </w:t>
      </w:r>
      <w:r>
        <w:t>и</w:t>
      </w:r>
      <w:r>
        <w:rPr>
          <w:spacing w:val="1"/>
        </w:rPr>
        <w:t xml:space="preserve"> </w:t>
      </w:r>
      <w:r>
        <w:t>метапредметных достижений</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нецелесообразно.</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планируемые</w:t>
      </w:r>
      <w:r>
        <w:rPr>
          <w:spacing w:val="1"/>
        </w:rPr>
        <w:t xml:space="preserve"> </w:t>
      </w:r>
      <w:r>
        <w:t>результаты</w:t>
      </w:r>
      <w:r>
        <w:rPr>
          <w:spacing w:val="1"/>
        </w:rPr>
        <w:t xml:space="preserve"> </w:t>
      </w:r>
      <w:r>
        <w:t>начинаются</w:t>
      </w:r>
      <w:r>
        <w:rPr>
          <w:spacing w:val="1"/>
        </w:rPr>
        <w:t xml:space="preserve"> </w:t>
      </w:r>
      <w:r>
        <w:t>с</w:t>
      </w:r>
      <w:r>
        <w:rPr>
          <w:spacing w:val="1"/>
        </w:rPr>
        <w:t xml:space="preserve"> </w:t>
      </w:r>
      <w:r>
        <w:t>характеристики</w:t>
      </w:r>
      <w:r>
        <w:rPr>
          <w:spacing w:val="1"/>
        </w:rPr>
        <w:t xml:space="preserve"> </w:t>
      </w:r>
      <w:r>
        <w:t>обобщённых достижений</w:t>
      </w:r>
      <w:r>
        <w:rPr>
          <w:spacing w:val="1"/>
        </w:rPr>
        <w:t xml:space="preserve"> </w:t>
      </w:r>
      <w:r>
        <w:t>в становлении</w:t>
      </w:r>
      <w:r>
        <w:rPr>
          <w:spacing w:val="70"/>
        </w:rPr>
        <w:t xml:space="preserve"> </w:t>
      </w:r>
      <w:r>
        <w:t>личностных</w:t>
      </w:r>
      <w:r>
        <w:rPr>
          <w:spacing w:val="-67"/>
        </w:rPr>
        <w:t xml:space="preserve"> </w:t>
      </w:r>
      <w:r>
        <w:t>и</w:t>
      </w:r>
      <w:r>
        <w:rPr>
          <w:spacing w:val="1"/>
        </w:rPr>
        <w:t xml:space="preserve"> </w:t>
      </w:r>
      <w:r>
        <w:t>метапредметных</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младших</w:t>
      </w:r>
      <w:r>
        <w:rPr>
          <w:spacing w:val="1"/>
        </w:rPr>
        <w:t xml:space="preserve"> </w:t>
      </w:r>
      <w:r>
        <w:t>школьников</w:t>
      </w:r>
      <w:r>
        <w:rPr>
          <w:spacing w:val="5"/>
        </w:rPr>
        <w:t xml:space="preserve"> </w:t>
      </w:r>
      <w:r>
        <w:t>к</w:t>
      </w:r>
      <w:r>
        <w:rPr>
          <w:spacing w:val="1"/>
        </w:rPr>
        <w:t xml:space="preserve"> </w:t>
      </w:r>
      <w:r>
        <w:t>концу</w:t>
      </w:r>
      <w:r>
        <w:rPr>
          <w:spacing w:val="7"/>
        </w:rPr>
        <w:t xml:space="preserve"> </w:t>
      </w:r>
      <w:r>
        <w:t>обучения.</w:t>
      </w:r>
    </w:p>
    <w:p w:rsidR="003D5CE3" w:rsidRDefault="003D5CE3">
      <w:pPr>
        <w:sectPr w:rsidR="003D5CE3">
          <w:pgSz w:w="11910" w:h="16840"/>
          <w:pgMar w:top="1040" w:right="0" w:bottom="280" w:left="620" w:header="720" w:footer="720" w:gutter="0"/>
          <w:cols w:space="720"/>
        </w:sectPr>
      </w:pPr>
    </w:p>
    <w:p w:rsidR="003D5CE3" w:rsidRDefault="00C85A18">
      <w:pPr>
        <w:pStyle w:val="Heading2"/>
        <w:spacing w:before="72"/>
        <w:jc w:val="left"/>
      </w:pPr>
      <w:r>
        <w:rPr>
          <w:w w:val="95"/>
        </w:rPr>
        <w:lastRenderedPageBreak/>
        <w:t>ЛИЧНОСТНЫЕ</w:t>
      </w:r>
      <w:r>
        <w:rPr>
          <w:spacing w:val="178"/>
        </w:rPr>
        <w:t xml:space="preserve"> </w:t>
      </w:r>
      <w:r>
        <w:rPr>
          <w:w w:val="95"/>
        </w:rPr>
        <w:t>РЕЗУЛЬТАТЫ</w:t>
      </w:r>
    </w:p>
    <w:p w:rsidR="003D5CE3" w:rsidRDefault="00C85A18">
      <w:pPr>
        <w:pStyle w:val="a3"/>
        <w:spacing w:before="58"/>
        <w:ind w:left="1214" w:right="1554" w:firstLine="220"/>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67"/>
        </w:rPr>
        <w:t xml:space="preserve"> </w:t>
      </w:r>
      <w:r>
        <w:t>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должны</w:t>
      </w:r>
      <w:r>
        <w:rPr>
          <w:spacing w:val="1"/>
        </w:rPr>
        <w:t xml:space="preserve"> </w:t>
      </w:r>
      <w:r>
        <w:t>отражать</w:t>
      </w:r>
      <w:r>
        <w:rPr>
          <w:spacing w:val="1"/>
        </w:rPr>
        <w:t xml:space="preserve"> </w:t>
      </w:r>
      <w:r>
        <w:t>приобретение</w:t>
      </w:r>
      <w:r>
        <w:rPr>
          <w:spacing w:val="1"/>
        </w:rPr>
        <w:t xml:space="preserve"> </w:t>
      </w:r>
      <w:r>
        <w:t>первоначального</w:t>
      </w:r>
      <w:r>
        <w:rPr>
          <w:spacing w:val="-3"/>
        </w:rPr>
        <w:t xml:space="preserve"> </w:t>
      </w:r>
      <w:r>
        <w:t>опыта</w:t>
      </w:r>
      <w:r>
        <w:rPr>
          <w:spacing w:val="6"/>
        </w:rPr>
        <w:t xml:space="preserve"> </w:t>
      </w:r>
      <w:r>
        <w:t>деятельности</w:t>
      </w:r>
      <w:r>
        <w:rPr>
          <w:spacing w:val="6"/>
        </w:rPr>
        <w:t xml:space="preserve"> </w:t>
      </w:r>
      <w:r>
        <w:t>обучающихся,</w:t>
      </w:r>
      <w:r>
        <w:rPr>
          <w:spacing w:val="4"/>
        </w:rPr>
        <w:t xml:space="preserve"> </w:t>
      </w:r>
      <w:r>
        <w:t>в</w:t>
      </w:r>
      <w:r>
        <w:rPr>
          <w:spacing w:val="-1"/>
        </w:rPr>
        <w:t xml:space="preserve"> </w:t>
      </w:r>
      <w:r>
        <w:t>части:</w:t>
      </w:r>
    </w:p>
    <w:p w:rsidR="003D5CE3" w:rsidRDefault="00C85A18">
      <w:pPr>
        <w:pStyle w:val="Heading1"/>
        <w:spacing w:before="12"/>
        <w:ind w:left="3211"/>
        <w:jc w:val="both"/>
      </w:pPr>
      <w:r>
        <w:rPr>
          <w:w w:val="95"/>
        </w:rPr>
        <w:t>Гражданско-патриотического</w:t>
      </w:r>
      <w:r>
        <w:rPr>
          <w:spacing w:val="84"/>
        </w:rPr>
        <w:t xml:space="preserve">  </w:t>
      </w:r>
      <w:r>
        <w:rPr>
          <w:w w:val="95"/>
        </w:rPr>
        <w:t>воспитания:</w:t>
      </w:r>
    </w:p>
    <w:p w:rsidR="003D5CE3" w:rsidRDefault="00C85A18" w:rsidP="00A95C5C">
      <w:pPr>
        <w:pStyle w:val="a4"/>
        <w:numPr>
          <w:ilvl w:val="0"/>
          <w:numId w:val="53"/>
        </w:numPr>
        <w:tabs>
          <w:tab w:val="left" w:pos="1781"/>
        </w:tabs>
        <w:spacing w:before="58"/>
        <w:ind w:right="1566"/>
        <w:rPr>
          <w:sz w:val="28"/>
        </w:rPr>
      </w:pPr>
      <w:r>
        <w:rPr>
          <w:sz w:val="28"/>
        </w:rPr>
        <w:t>становление ценностного отношения к своей Родине — России;</w:t>
      </w:r>
      <w:r>
        <w:rPr>
          <w:spacing w:val="1"/>
          <w:sz w:val="28"/>
        </w:rPr>
        <w:t xml:space="preserve"> </w:t>
      </w:r>
      <w:r>
        <w:rPr>
          <w:sz w:val="28"/>
        </w:rPr>
        <w:t>понимание</w:t>
      </w:r>
      <w:r>
        <w:rPr>
          <w:spacing w:val="1"/>
          <w:sz w:val="28"/>
        </w:rPr>
        <w:t xml:space="preserve"> </w:t>
      </w:r>
      <w:r>
        <w:rPr>
          <w:sz w:val="28"/>
        </w:rPr>
        <w:t>особой</w:t>
      </w:r>
      <w:r>
        <w:rPr>
          <w:spacing w:val="1"/>
          <w:sz w:val="28"/>
        </w:rPr>
        <w:t xml:space="preserve"> </w:t>
      </w:r>
      <w:r>
        <w:rPr>
          <w:sz w:val="28"/>
        </w:rPr>
        <w:t>роли</w:t>
      </w:r>
      <w:r>
        <w:rPr>
          <w:spacing w:val="1"/>
          <w:sz w:val="28"/>
        </w:rPr>
        <w:t xml:space="preserve"> </w:t>
      </w:r>
      <w:r>
        <w:rPr>
          <w:sz w:val="28"/>
        </w:rPr>
        <w:t>многонациональной</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современном</w:t>
      </w:r>
      <w:r>
        <w:rPr>
          <w:spacing w:val="8"/>
          <w:sz w:val="28"/>
        </w:rPr>
        <w:t xml:space="preserve"> </w:t>
      </w:r>
      <w:r>
        <w:rPr>
          <w:sz w:val="28"/>
        </w:rPr>
        <w:t>мире;</w:t>
      </w:r>
    </w:p>
    <w:p w:rsidR="003D5CE3" w:rsidRDefault="00C85A18" w:rsidP="00A95C5C">
      <w:pPr>
        <w:pStyle w:val="a4"/>
        <w:numPr>
          <w:ilvl w:val="0"/>
          <w:numId w:val="53"/>
        </w:numPr>
        <w:tabs>
          <w:tab w:val="left" w:pos="1781"/>
        </w:tabs>
        <w:spacing w:line="242" w:lineRule="auto"/>
        <w:ind w:right="1568"/>
        <w:rPr>
          <w:sz w:val="28"/>
        </w:rPr>
      </w:pPr>
      <w:r>
        <w:rPr>
          <w:sz w:val="28"/>
        </w:rPr>
        <w:t>осознание</w:t>
      </w:r>
      <w:r>
        <w:rPr>
          <w:spacing w:val="1"/>
          <w:sz w:val="28"/>
        </w:rPr>
        <w:t xml:space="preserve"> </w:t>
      </w:r>
      <w:r>
        <w:rPr>
          <w:sz w:val="28"/>
        </w:rPr>
        <w:t>своей</w:t>
      </w:r>
      <w:r>
        <w:rPr>
          <w:spacing w:val="1"/>
          <w:sz w:val="28"/>
        </w:rPr>
        <w:t xml:space="preserve"> </w:t>
      </w:r>
      <w:r>
        <w:rPr>
          <w:sz w:val="28"/>
        </w:rPr>
        <w:t>этнокультурной</w:t>
      </w:r>
      <w:r>
        <w:rPr>
          <w:spacing w:val="1"/>
          <w:sz w:val="28"/>
        </w:rPr>
        <w:t xml:space="preserve"> </w:t>
      </w:r>
      <w:r>
        <w:rPr>
          <w:sz w:val="28"/>
        </w:rPr>
        <w:t>и</w:t>
      </w:r>
      <w:r>
        <w:rPr>
          <w:spacing w:val="1"/>
          <w:sz w:val="28"/>
        </w:rPr>
        <w:t xml:space="preserve"> </w:t>
      </w:r>
      <w:r>
        <w:rPr>
          <w:sz w:val="28"/>
        </w:rPr>
        <w:t>российской</w:t>
      </w:r>
      <w:r>
        <w:rPr>
          <w:spacing w:val="1"/>
          <w:sz w:val="28"/>
        </w:rPr>
        <w:t xml:space="preserve"> </w:t>
      </w:r>
      <w:r>
        <w:rPr>
          <w:sz w:val="28"/>
        </w:rPr>
        <w:t>гражданской</w:t>
      </w:r>
      <w:r>
        <w:rPr>
          <w:spacing w:val="-67"/>
          <w:sz w:val="28"/>
        </w:rPr>
        <w:t xml:space="preserve"> </w:t>
      </w:r>
      <w:r>
        <w:rPr>
          <w:sz w:val="28"/>
        </w:rPr>
        <w:t>идентичности, принадлежности к российскому народу,</w:t>
      </w:r>
      <w:r>
        <w:rPr>
          <w:spacing w:val="1"/>
          <w:sz w:val="28"/>
        </w:rPr>
        <w:t xml:space="preserve"> </w:t>
      </w:r>
      <w:r>
        <w:rPr>
          <w:sz w:val="28"/>
        </w:rPr>
        <w:t>к своей</w:t>
      </w:r>
      <w:r>
        <w:rPr>
          <w:spacing w:val="1"/>
          <w:sz w:val="28"/>
        </w:rPr>
        <w:t xml:space="preserve"> </w:t>
      </w:r>
      <w:r>
        <w:rPr>
          <w:sz w:val="28"/>
        </w:rPr>
        <w:t>национальной</w:t>
      </w:r>
      <w:r>
        <w:rPr>
          <w:spacing w:val="2"/>
          <w:sz w:val="28"/>
        </w:rPr>
        <w:t xml:space="preserve"> </w:t>
      </w:r>
      <w:r>
        <w:rPr>
          <w:sz w:val="28"/>
        </w:rPr>
        <w:t>общности;</w:t>
      </w:r>
    </w:p>
    <w:p w:rsidR="003D5CE3" w:rsidRDefault="00C85A18" w:rsidP="00A95C5C">
      <w:pPr>
        <w:pStyle w:val="a4"/>
        <w:numPr>
          <w:ilvl w:val="0"/>
          <w:numId w:val="53"/>
        </w:numPr>
        <w:tabs>
          <w:tab w:val="left" w:pos="1781"/>
        </w:tabs>
        <w:ind w:right="1563"/>
        <w:rPr>
          <w:sz w:val="28"/>
        </w:rPr>
      </w:pPr>
      <w:r>
        <w:rPr>
          <w:sz w:val="28"/>
        </w:rPr>
        <w:t>сопричастность</w:t>
      </w:r>
      <w:r>
        <w:rPr>
          <w:spacing w:val="1"/>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настоящему</w:t>
      </w:r>
      <w:r>
        <w:rPr>
          <w:spacing w:val="1"/>
          <w:sz w:val="28"/>
        </w:rPr>
        <w:t xml:space="preserve"> </w:t>
      </w:r>
      <w:r>
        <w:rPr>
          <w:sz w:val="28"/>
        </w:rPr>
        <w:t>и</w:t>
      </w:r>
      <w:r>
        <w:rPr>
          <w:spacing w:val="1"/>
          <w:sz w:val="28"/>
        </w:rPr>
        <w:t xml:space="preserve"> </w:t>
      </w:r>
      <w:r>
        <w:rPr>
          <w:sz w:val="28"/>
        </w:rPr>
        <w:t>будущему</w:t>
      </w:r>
      <w:r>
        <w:rPr>
          <w:spacing w:val="1"/>
          <w:sz w:val="28"/>
        </w:rPr>
        <w:t xml:space="preserve"> </w:t>
      </w:r>
      <w:r>
        <w:rPr>
          <w:sz w:val="28"/>
        </w:rPr>
        <w:t>своей</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многонациональной культуре своей страны, уважения к своему и</w:t>
      </w:r>
      <w:r>
        <w:rPr>
          <w:spacing w:val="1"/>
          <w:sz w:val="28"/>
        </w:rPr>
        <w:t xml:space="preserve"> </w:t>
      </w:r>
      <w:r>
        <w:rPr>
          <w:sz w:val="28"/>
        </w:rPr>
        <w:t>другим</w:t>
      </w:r>
      <w:r>
        <w:rPr>
          <w:spacing w:val="7"/>
          <w:sz w:val="28"/>
        </w:rPr>
        <w:t xml:space="preserve"> </w:t>
      </w:r>
      <w:r>
        <w:rPr>
          <w:sz w:val="28"/>
        </w:rPr>
        <w:t>народам;</w:t>
      </w:r>
    </w:p>
    <w:p w:rsidR="003D5CE3" w:rsidRDefault="00C85A18" w:rsidP="00A95C5C">
      <w:pPr>
        <w:pStyle w:val="a4"/>
        <w:numPr>
          <w:ilvl w:val="0"/>
          <w:numId w:val="53"/>
        </w:numPr>
        <w:tabs>
          <w:tab w:val="left" w:pos="1781"/>
        </w:tabs>
        <w:spacing w:before="2"/>
        <w:ind w:right="1576"/>
        <w:rPr>
          <w:sz w:val="28"/>
        </w:rPr>
      </w:pPr>
      <w:r>
        <w:rPr>
          <w:sz w:val="28"/>
        </w:rPr>
        <w:t>первоначальные представления о человеке как члене общества,</w:t>
      </w:r>
      <w:r>
        <w:rPr>
          <w:spacing w:val="1"/>
          <w:sz w:val="28"/>
        </w:rPr>
        <w:t xml:space="preserve"> </w:t>
      </w:r>
      <w:r>
        <w:rPr>
          <w:sz w:val="28"/>
        </w:rPr>
        <w:t>осознание</w:t>
      </w:r>
      <w:r>
        <w:rPr>
          <w:spacing w:val="-6"/>
          <w:sz w:val="28"/>
        </w:rPr>
        <w:t xml:space="preserve"> </w:t>
      </w:r>
      <w:r>
        <w:rPr>
          <w:sz w:val="28"/>
        </w:rPr>
        <w:t>прав</w:t>
      </w:r>
      <w:r>
        <w:rPr>
          <w:spacing w:val="-4"/>
          <w:sz w:val="28"/>
        </w:rPr>
        <w:t xml:space="preserve"> </w:t>
      </w:r>
      <w:r>
        <w:rPr>
          <w:sz w:val="28"/>
        </w:rPr>
        <w:t>и</w:t>
      </w:r>
      <w:r>
        <w:rPr>
          <w:spacing w:val="-6"/>
          <w:sz w:val="28"/>
        </w:rPr>
        <w:t xml:space="preserve"> </w:t>
      </w:r>
      <w:r>
        <w:rPr>
          <w:sz w:val="28"/>
        </w:rPr>
        <w:t>ответственности</w:t>
      </w:r>
      <w:r>
        <w:rPr>
          <w:spacing w:val="-5"/>
          <w:sz w:val="28"/>
        </w:rPr>
        <w:t xml:space="preserve"> </w:t>
      </w:r>
      <w:r>
        <w:rPr>
          <w:sz w:val="28"/>
        </w:rPr>
        <w:t>человека как</w:t>
      </w:r>
      <w:r>
        <w:rPr>
          <w:spacing w:val="-7"/>
          <w:sz w:val="28"/>
        </w:rPr>
        <w:t xml:space="preserve"> </w:t>
      </w:r>
      <w:r>
        <w:rPr>
          <w:sz w:val="28"/>
        </w:rPr>
        <w:t>члена</w:t>
      </w:r>
      <w:r>
        <w:rPr>
          <w:spacing w:val="-1"/>
          <w:sz w:val="28"/>
        </w:rPr>
        <w:t xml:space="preserve"> </w:t>
      </w:r>
      <w:r>
        <w:rPr>
          <w:sz w:val="28"/>
        </w:rPr>
        <w:t>общества.</w:t>
      </w:r>
    </w:p>
    <w:p w:rsidR="003D5CE3" w:rsidRDefault="00C85A18">
      <w:pPr>
        <w:pStyle w:val="Heading1"/>
        <w:spacing w:before="71"/>
        <w:ind w:left="3596"/>
        <w:jc w:val="both"/>
      </w:pPr>
      <w:r>
        <w:rPr>
          <w:w w:val="95"/>
        </w:rPr>
        <w:t>Духовно-нравственного</w:t>
      </w:r>
      <w:r>
        <w:rPr>
          <w:spacing w:val="69"/>
        </w:rPr>
        <w:t xml:space="preserve">  </w:t>
      </w:r>
      <w:r>
        <w:rPr>
          <w:w w:val="95"/>
        </w:rPr>
        <w:t>воспитания:</w:t>
      </w:r>
    </w:p>
    <w:p w:rsidR="003D5CE3" w:rsidRDefault="00C85A18" w:rsidP="00A95C5C">
      <w:pPr>
        <w:pStyle w:val="a4"/>
        <w:numPr>
          <w:ilvl w:val="0"/>
          <w:numId w:val="53"/>
        </w:numPr>
        <w:tabs>
          <w:tab w:val="left" w:pos="1781"/>
        </w:tabs>
        <w:spacing w:before="57"/>
        <w:ind w:right="1567"/>
        <w:rPr>
          <w:sz w:val="28"/>
        </w:rPr>
      </w:pPr>
      <w:r>
        <w:rPr>
          <w:sz w:val="28"/>
        </w:rPr>
        <w:t>проявление</w:t>
      </w:r>
      <w:r>
        <w:rPr>
          <w:spacing w:val="1"/>
          <w:sz w:val="28"/>
        </w:rPr>
        <w:t xml:space="preserve"> </w:t>
      </w:r>
      <w:r>
        <w:rPr>
          <w:sz w:val="28"/>
        </w:rPr>
        <w:t>культуры</w:t>
      </w:r>
      <w:r>
        <w:rPr>
          <w:spacing w:val="1"/>
          <w:sz w:val="28"/>
        </w:rPr>
        <w:t xml:space="preserve"> </w:t>
      </w:r>
      <w:r>
        <w:rPr>
          <w:sz w:val="28"/>
        </w:rPr>
        <w:t>общения,</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людям,</w:t>
      </w:r>
      <w:r>
        <w:rPr>
          <w:spacing w:val="3"/>
          <w:sz w:val="28"/>
        </w:rPr>
        <w:t xml:space="preserve"> </w:t>
      </w:r>
      <w:r>
        <w:rPr>
          <w:sz w:val="28"/>
        </w:rPr>
        <w:t>их</w:t>
      </w:r>
      <w:r>
        <w:rPr>
          <w:spacing w:val="-5"/>
          <w:sz w:val="28"/>
        </w:rPr>
        <w:t xml:space="preserve"> </w:t>
      </w:r>
      <w:r>
        <w:rPr>
          <w:sz w:val="28"/>
        </w:rPr>
        <w:t>взглядам,</w:t>
      </w:r>
      <w:r>
        <w:rPr>
          <w:spacing w:val="4"/>
          <w:sz w:val="28"/>
        </w:rPr>
        <w:t xml:space="preserve"> </w:t>
      </w:r>
      <w:r>
        <w:rPr>
          <w:sz w:val="28"/>
        </w:rPr>
        <w:t>признанию их</w:t>
      </w:r>
      <w:r>
        <w:rPr>
          <w:spacing w:val="-10"/>
          <w:sz w:val="28"/>
        </w:rPr>
        <w:t xml:space="preserve"> </w:t>
      </w:r>
      <w:r>
        <w:rPr>
          <w:sz w:val="28"/>
        </w:rPr>
        <w:t>индивидуальности;</w:t>
      </w:r>
    </w:p>
    <w:p w:rsidR="003D5CE3" w:rsidRDefault="00C85A18" w:rsidP="00A95C5C">
      <w:pPr>
        <w:pStyle w:val="a4"/>
        <w:numPr>
          <w:ilvl w:val="0"/>
          <w:numId w:val="53"/>
        </w:numPr>
        <w:tabs>
          <w:tab w:val="left" w:pos="1781"/>
        </w:tabs>
        <w:ind w:right="1560"/>
        <w:rPr>
          <w:sz w:val="28"/>
        </w:rPr>
      </w:pPr>
      <w:r>
        <w:rPr>
          <w:sz w:val="28"/>
        </w:rPr>
        <w:t>принятие</w:t>
      </w:r>
      <w:r>
        <w:rPr>
          <w:spacing w:val="-9"/>
          <w:sz w:val="28"/>
        </w:rPr>
        <w:t xml:space="preserve"> </w:t>
      </w:r>
      <w:r>
        <w:rPr>
          <w:sz w:val="28"/>
        </w:rPr>
        <w:t>существующих</w:t>
      </w:r>
      <w:r>
        <w:rPr>
          <w:spacing w:val="-8"/>
          <w:sz w:val="28"/>
        </w:rPr>
        <w:t xml:space="preserve"> </w:t>
      </w:r>
      <w:r>
        <w:rPr>
          <w:sz w:val="28"/>
        </w:rPr>
        <w:t>в</w:t>
      </w:r>
      <w:r>
        <w:rPr>
          <w:spacing w:val="-8"/>
          <w:sz w:val="28"/>
        </w:rPr>
        <w:t xml:space="preserve"> </w:t>
      </w:r>
      <w:r>
        <w:rPr>
          <w:sz w:val="28"/>
        </w:rPr>
        <w:t>обществе</w:t>
      </w:r>
      <w:r>
        <w:rPr>
          <w:spacing w:val="-8"/>
          <w:sz w:val="28"/>
        </w:rPr>
        <w:t xml:space="preserve"> </w:t>
      </w:r>
      <w:r>
        <w:rPr>
          <w:sz w:val="28"/>
        </w:rPr>
        <w:t>нравственно-этических</w:t>
      </w:r>
      <w:r>
        <w:rPr>
          <w:spacing w:val="-10"/>
          <w:sz w:val="28"/>
        </w:rPr>
        <w:t xml:space="preserve"> </w:t>
      </w:r>
      <w:r>
        <w:rPr>
          <w:sz w:val="28"/>
        </w:rPr>
        <w:t>норм</w:t>
      </w:r>
      <w:r>
        <w:rPr>
          <w:spacing w:val="-67"/>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которые</w:t>
      </w:r>
      <w:r>
        <w:rPr>
          <w:spacing w:val="1"/>
          <w:sz w:val="28"/>
        </w:rPr>
        <w:t xml:space="preserve"> </w:t>
      </w:r>
      <w:r>
        <w:rPr>
          <w:sz w:val="28"/>
        </w:rPr>
        <w:t>строятся на проявлении гуманизма, сопереживания, уважения и</w:t>
      </w:r>
      <w:r>
        <w:rPr>
          <w:spacing w:val="1"/>
          <w:sz w:val="28"/>
        </w:rPr>
        <w:t xml:space="preserve"> </w:t>
      </w:r>
      <w:r>
        <w:rPr>
          <w:sz w:val="28"/>
        </w:rPr>
        <w:t>доброжелательности;</w:t>
      </w:r>
    </w:p>
    <w:p w:rsidR="003D5CE3" w:rsidRDefault="00C85A18" w:rsidP="00A95C5C">
      <w:pPr>
        <w:pStyle w:val="a4"/>
        <w:numPr>
          <w:ilvl w:val="0"/>
          <w:numId w:val="53"/>
        </w:numPr>
        <w:tabs>
          <w:tab w:val="left" w:pos="1781"/>
        </w:tabs>
        <w:spacing w:before="8"/>
        <w:ind w:right="1564"/>
        <w:rPr>
          <w:sz w:val="28"/>
        </w:rPr>
      </w:pPr>
      <w:r>
        <w:rPr>
          <w:sz w:val="28"/>
        </w:rPr>
        <w:t>применение</w:t>
      </w:r>
      <w:r>
        <w:rPr>
          <w:spacing w:val="1"/>
          <w:sz w:val="28"/>
        </w:rPr>
        <w:t xml:space="preserve"> </w:t>
      </w:r>
      <w:r>
        <w:rPr>
          <w:sz w:val="28"/>
        </w:rPr>
        <w:t>правил</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проявление</w:t>
      </w:r>
      <w:r>
        <w:rPr>
          <w:spacing w:val="1"/>
          <w:sz w:val="28"/>
        </w:rPr>
        <w:t xml:space="preserve"> </w:t>
      </w:r>
      <w:r>
        <w:rPr>
          <w:sz w:val="28"/>
        </w:rPr>
        <w:t>способности договариваться, неприятие любых форм поведения,</w:t>
      </w:r>
      <w:r>
        <w:rPr>
          <w:spacing w:val="1"/>
          <w:sz w:val="28"/>
        </w:rPr>
        <w:t xml:space="preserve"> </w:t>
      </w:r>
      <w:r>
        <w:rPr>
          <w:sz w:val="28"/>
        </w:rPr>
        <w:t>направленных на причинение физического и морального вреда</w:t>
      </w:r>
      <w:r>
        <w:rPr>
          <w:spacing w:val="1"/>
          <w:sz w:val="28"/>
        </w:rPr>
        <w:t xml:space="preserve"> </w:t>
      </w:r>
      <w:r>
        <w:rPr>
          <w:sz w:val="28"/>
        </w:rPr>
        <w:t>другим</w:t>
      </w:r>
      <w:r>
        <w:rPr>
          <w:spacing w:val="7"/>
          <w:sz w:val="28"/>
        </w:rPr>
        <w:t xml:space="preserve"> </w:t>
      </w:r>
      <w:r>
        <w:rPr>
          <w:sz w:val="28"/>
        </w:rPr>
        <w:t>людям.</w:t>
      </w:r>
    </w:p>
    <w:p w:rsidR="003D5CE3" w:rsidRDefault="00C85A18">
      <w:pPr>
        <w:pStyle w:val="Heading1"/>
        <w:spacing w:before="9"/>
        <w:ind w:left="4191"/>
        <w:jc w:val="both"/>
      </w:pPr>
      <w:r>
        <w:rPr>
          <w:w w:val="95"/>
        </w:rPr>
        <w:t>Эстетического</w:t>
      </w:r>
      <w:r>
        <w:rPr>
          <w:spacing w:val="148"/>
        </w:rPr>
        <w:t xml:space="preserve"> </w:t>
      </w:r>
      <w:r>
        <w:rPr>
          <w:w w:val="95"/>
        </w:rPr>
        <w:t>воспитания:</w:t>
      </w:r>
    </w:p>
    <w:p w:rsidR="003D5CE3" w:rsidRDefault="00C85A18" w:rsidP="00A95C5C">
      <w:pPr>
        <w:pStyle w:val="a4"/>
        <w:numPr>
          <w:ilvl w:val="0"/>
          <w:numId w:val="53"/>
        </w:numPr>
        <w:tabs>
          <w:tab w:val="left" w:pos="1781"/>
        </w:tabs>
        <w:spacing w:before="57"/>
        <w:ind w:right="1565"/>
        <w:rPr>
          <w:sz w:val="28"/>
        </w:rPr>
      </w:pPr>
      <w:r>
        <w:rPr>
          <w:sz w:val="28"/>
        </w:rPr>
        <w:t>понимание</w:t>
      </w:r>
      <w:r>
        <w:rPr>
          <w:spacing w:val="1"/>
          <w:sz w:val="28"/>
        </w:rPr>
        <w:t xml:space="preserve"> </w:t>
      </w:r>
      <w:r>
        <w:rPr>
          <w:sz w:val="28"/>
        </w:rPr>
        <w:t>особой</w:t>
      </w:r>
      <w:r>
        <w:rPr>
          <w:spacing w:val="1"/>
          <w:sz w:val="28"/>
        </w:rPr>
        <w:t xml:space="preserve"> </w:t>
      </w:r>
      <w:r>
        <w:rPr>
          <w:sz w:val="28"/>
        </w:rPr>
        <w:t>роли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общемировой</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проявление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восприимчивости</w:t>
      </w:r>
      <w:r>
        <w:rPr>
          <w:spacing w:val="1"/>
          <w:sz w:val="28"/>
        </w:rPr>
        <w:t xml:space="preserve"> </w:t>
      </w:r>
      <w:r>
        <w:rPr>
          <w:sz w:val="28"/>
        </w:rPr>
        <w:t>и</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видам</w:t>
      </w:r>
      <w:r>
        <w:rPr>
          <w:spacing w:val="1"/>
          <w:sz w:val="28"/>
        </w:rPr>
        <w:t xml:space="preserve"> </w:t>
      </w:r>
      <w:r>
        <w:rPr>
          <w:sz w:val="28"/>
        </w:rPr>
        <w:t>искусства,</w:t>
      </w:r>
      <w:r>
        <w:rPr>
          <w:spacing w:val="3"/>
          <w:sz w:val="28"/>
        </w:rPr>
        <w:t xml:space="preserve"> </w:t>
      </w:r>
      <w:r>
        <w:rPr>
          <w:sz w:val="28"/>
        </w:rPr>
        <w:t>традициям</w:t>
      </w:r>
      <w:r>
        <w:rPr>
          <w:spacing w:val="7"/>
          <w:sz w:val="28"/>
        </w:rPr>
        <w:t xml:space="preserve"> </w:t>
      </w:r>
      <w:r>
        <w:rPr>
          <w:sz w:val="28"/>
        </w:rPr>
        <w:t>и</w:t>
      </w:r>
      <w:r>
        <w:rPr>
          <w:spacing w:val="-6"/>
          <w:sz w:val="28"/>
        </w:rPr>
        <w:t xml:space="preserve"> </w:t>
      </w:r>
      <w:r>
        <w:rPr>
          <w:sz w:val="28"/>
        </w:rPr>
        <w:t>творчеству</w:t>
      </w:r>
      <w:r>
        <w:rPr>
          <w:spacing w:val="-13"/>
          <w:sz w:val="28"/>
        </w:rPr>
        <w:t xml:space="preserve"> </w:t>
      </w:r>
      <w:r>
        <w:rPr>
          <w:sz w:val="28"/>
        </w:rPr>
        <w:t>своего</w:t>
      </w:r>
      <w:r>
        <w:rPr>
          <w:spacing w:val="-5"/>
          <w:sz w:val="28"/>
        </w:rPr>
        <w:t xml:space="preserve"> </w:t>
      </w:r>
      <w:r>
        <w:rPr>
          <w:sz w:val="28"/>
        </w:rPr>
        <w:t>и</w:t>
      </w:r>
      <w:r>
        <w:rPr>
          <w:spacing w:val="-1"/>
          <w:sz w:val="28"/>
        </w:rPr>
        <w:t xml:space="preserve"> </w:t>
      </w:r>
      <w:r>
        <w:rPr>
          <w:sz w:val="28"/>
        </w:rPr>
        <w:t>других</w:t>
      </w:r>
      <w:r>
        <w:rPr>
          <w:spacing w:val="-5"/>
          <w:sz w:val="28"/>
        </w:rPr>
        <w:t xml:space="preserve"> </w:t>
      </w:r>
      <w:r>
        <w:rPr>
          <w:sz w:val="28"/>
        </w:rPr>
        <w:t>народов;</w:t>
      </w:r>
    </w:p>
    <w:p w:rsidR="003D5CE3" w:rsidRDefault="00C85A18" w:rsidP="00A95C5C">
      <w:pPr>
        <w:pStyle w:val="a4"/>
        <w:numPr>
          <w:ilvl w:val="0"/>
          <w:numId w:val="53"/>
        </w:numPr>
        <w:tabs>
          <w:tab w:val="left" w:pos="1781"/>
        </w:tabs>
        <w:spacing w:before="4"/>
        <w:ind w:right="1567"/>
        <w:rPr>
          <w:sz w:val="28"/>
        </w:rPr>
      </w:pPr>
      <w:r>
        <w:rPr>
          <w:sz w:val="28"/>
        </w:rPr>
        <w:t>использование</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продуктивной</w:t>
      </w:r>
      <w:r>
        <w:rPr>
          <w:spacing w:val="1"/>
          <w:sz w:val="28"/>
        </w:rPr>
        <w:t xml:space="preserve"> </w:t>
      </w:r>
      <w:r>
        <w:rPr>
          <w:sz w:val="28"/>
        </w:rPr>
        <w:t>и</w:t>
      </w:r>
      <w:r>
        <w:rPr>
          <w:spacing w:val="1"/>
          <w:sz w:val="28"/>
        </w:rPr>
        <w:t xml:space="preserve"> </w:t>
      </w:r>
      <w:r>
        <w:rPr>
          <w:sz w:val="28"/>
        </w:rPr>
        <w:t>преобразующей</w:t>
      </w:r>
      <w:r>
        <w:rPr>
          <w:spacing w:val="1"/>
          <w:sz w:val="28"/>
        </w:rPr>
        <w:t xml:space="preserve"> </w:t>
      </w:r>
      <w:r>
        <w:rPr>
          <w:sz w:val="28"/>
        </w:rPr>
        <w:t>деятельности,</w:t>
      </w:r>
      <w:r>
        <w:rPr>
          <w:spacing w:val="1"/>
          <w:sz w:val="28"/>
        </w:rPr>
        <w:t xml:space="preserve"> </w:t>
      </w:r>
      <w:r>
        <w:rPr>
          <w:sz w:val="28"/>
        </w:rPr>
        <w:t>в разных видах</w:t>
      </w:r>
      <w:r>
        <w:rPr>
          <w:spacing w:val="1"/>
          <w:sz w:val="28"/>
        </w:rPr>
        <w:t xml:space="preserve"> </w:t>
      </w:r>
      <w:r>
        <w:rPr>
          <w:sz w:val="28"/>
        </w:rPr>
        <w:t>художественной</w:t>
      </w:r>
      <w:r>
        <w:rPr>
          <w:spacing w:val="1"/>
          <w:sz w:val="28"/>
        </w:rPr>
        <w:t xml:space="preserve"> </w:t>
      </w:r>
      <w:r>
        <w:rPr>
          <w:sz w:val="28"/>
        </w:rPr>
        <w:t>деятельности.</w:t>
      </w:r>
    </w:p>
    <w:p w:rsidR="003D5CE3" w:rsidRDefault="00C85A18">
      <w:pPr>
        <w:pStyle w:val="Heading1"/>
        <w:spacing w:before="14"/>
        <w:ind w:left="3389" w:right="1758" w:hanging="1887"/>
        <w:jc w:val="both"/>
      </w:pPr>
      <w:r>
        <w:t>Физического воспитания, формирования культуры здоровья и</w:t>
      </w:r>
      <w:r>
        <w:rPr>
          <w:spacing w:val="-67"/>
        </w:rPr>
        <w:t xml:space="preserve"> </w:t>
      </w:r>
      <w:r>
        <w:t>эмоционального</w:t>
      </w:r>
      <w:r>
        <w:rPr>
          <w:spacing w:val="-7"/>
        </w:rPr>
        <w:t xml:space="preserve"> </w:t>
      </w:r>
      <w:r>
        <w:t>благополучия:</w:t>
      </w:r>
    </w:p>
    <w:p w:rsidR="003D5CE3" w:rsidRDefault="00C85A18" w:rsidP="00A95C5C">
      <w:pPr>
        <w:pStyle w:val="a4"/>
        <w:numPr>
          <w:ilvl w:val="0"/>
          <w:numId w:val="53"/>
        </w:numPr>
        <w:tabs>
          <w:tab w:val="left" w:pos="1781"/>
        </w:tabs>
        <w:spacing w:before="56"/>
        <w:ind w:right="1559"/>
        <w:rPr>
          <w:sz w:val="28"/>
        </w:rPr>
      </w:pPr>
      <w:r>
        <w:rPr>
          <w:sz w:val="28"/>
        </w:rPr>
        <w:t>соблюдение</w:t>
      </w:r>
      <w:r>
        <w:rPr>
          <w:spacing w:val="1"/>
          <w:sz w:val="28"/>
        </w:rPr>
        <w:t xml:space="preserve"> </w:t>
      </w:r>
      <w:r>
        <w:rPr>
          <w:sz w:val="28"/>
        </w:rPr>
        <w:t>правил</w:t>
      </w:r>
      <w:r>
        <w:rPr>
          <w:spacing w:val="1"/>
          <w:sz w:val="28"/>
        </w:rPr>
        <w:t xml:space="preserve"> </w:t>
      </w:r>
      <w:r>
        <w:rPr>
          <w:sz w:val="28"/>
        </w:rPr>
        <w:t>организации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(для</w:t>
      </w:r>
      <w:r>
        <w:rPr>
          <w:spacing w:val="-67"/>
          <w:sz w:val="28"/>
        </w:rPr>
        <w:t xml:space="preserve"> </w:t>
      </w:r>
      <w:r>
        <w:rPr>
          <w:sz w:val="28"/>
        </w:rPr>
        <w:t>себя</w:t>
      </w:r>
      <w:r>
        <w:rPr>
          <w:spacing w:val="32"/>
          <w:sz w:val="28"/>
        </w:rPr>
        <w:t xml:space="preserve"> </w:t>
      </w:r>
      <w:r>
        <w:rPr>
          <w:sz w:val="28"/>
        </w:rPr>
        <w:t>и</w:t>
      </w:r>
      <w:r>
        <w:rPr>
          <w:spacing w:val="24"/>
          <w:sz w:val="28"/>
        </w:rPr>
        <w:t xml:space="preserve"> </w:t>
      </w:r>
      <w:r>
        <w:rPr>
          <w:sz w:val="28"/>
        </w:rPr>
        <w:t>других</w:t>
      </w:r>
      <w:r>
        <w:rPr>
          <w:spacing w:val="26"/>
          <w:sz w:val="28"/>
        </w:rPr>
        <w:t xml:space="preserve"> </w:t>
      </w:r>
      <w:r>
        <w:rPr>
          <w:sz w:val="28"/>
        </w:rPr>
        <w:t>людей)</w:t>
      </w:r>
      <w:r>
        <w:rPr>
          <w:spacing w:val="29"/>
          <w:sz w:val="28"/>
        </w:rPr>
        <w:t xml:space="preserve"> </w:t>
      </w:r>
      <w:r>
        <w:rPr>
          <w:sz w:val="28"/>
        </w:rPr>
        <w:t>образа</w:t>
      </w:r>
      <w:r>
        <w:rPr>
          <w:spacing w:val="32"/>
          <w:sz w:val="28"/>
        </w:rPr>
        <w:t xml:space="preserve"> </w:t>
      </w:r>
      <w:r>
        <w:rPr>
          <w:sz w:val="28"/>
        </w:rPr>
        <w:t>жизни;</w:t>
      </w:r>
      <w:r>
        <w:rPr>
          <w:spacing w:val="29"/>
          <w:sz w:val="28"/>
        </w:rPr>
        <w:t xml:space="preserve"> </w:t>
      </w:r>
      <w:r>
        <w:rPr>
          <w:sz w:val="28"/>
        </w:rPr>
        <w:t>выполнение</w:t>
      </w:r>
      <w:r>
        <w:rPr>
          <w:spacing w:val="31"/>
          <w:sz w:val="28"/>
        </w:rPr>
        <w:t xml:space="preserve"> </w:t>
      </w:r>
      <w:r>
        <w:rPr>
          <w:sz w:val="28"/>
        </w:rPr>
        <w:t>правил</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right="1556"/>
      </w:pPr>
      <w:r>
        <w:lastRenderedPageBreak/>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информационной);</w:t>
      </w:r>
    </w:p>
    <w:p w:rsidR="003D5CE3" w:rsidRDefault="00C85A18" w:rsidP="00A95C5C">
      <w:pPr>
        <w:pStyle w:val="a4"/>
        <w:numPr>
          <w:ilvl w:val="0"/>
          <w:numId w:val="53"/>
        </w:numPr>
        <w:tabs>
          <w:tab w:val="left" w:pos="1781"/>
        </w:tabs>
        <w:spacing w:line="242" w:lineRule="auto"/>
        <w:ind w:right="1561"/>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эмоционального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среде</w:t>
      </w:r>
      <w:r>
        <w:rPr>
          <w:spacing w:val="1"/>
          <w:sz w:val="28"/>
        </w:rPr>
        <w:t xml:space="preserve"> </w:t>
      </w:r>
      <w:r>
        <w:rPr>
          <w:sz w:val="28"/>
        </w:rPr>
        <w:t>обитания, бережное отношение к физическому и психическому</w:t>
      </w:r>
      <w:r>
        <w:rPr>
          <w:spacing w:val="1"/>
          <w:sz w:val="28"/>
        </w:rPr>
        <w:t xml:space="preserve"> </w:t>
      </w:r>
      <w:r>
        <w:rPr>
          <w:sz w:val="28"/>
        </w:rPr>
        <w:t>здоровью.</w:t>
      </w:r>
    </w:p>
    <w:p w:rsidR="003D5CE3" w:rsidRDefault="00C85A18">
      <w:pPr>
        <w:pStyle w:val="Heading1"/>
        <w:spacing w:before="4"/>
        <w:ind w:left="4450"/>
        <w:jc w:val="both"/>
      </w:pPr>
      <w:r>
        <w:t>Трудового</w:t>
      </w:r>
      <w:r>
        <w:rPr>
          <w:spacing w:val="-16"/>
        </w:rPr>
        <w:t xml:space="preserve"> </w:t>
      </w:r>
      <w:r>
        <w:t>воспитания:</w:t>
      </w:r>
    </w:p>
    <w:p w:rsidR="003D5CE3" w:rsidRDefault="00C85A18" w:rsidP="00A95C5C">
      <w:pPr>
        <w:pStyle w:val="a4"/>
        <w:numPr>
          <w:ilvl w:val="0"/>
          <w:numId w:val="53"/>
        </w:numPr>
        <w:tabs>
          <w:tab w:val="left" w:pos="1781"/>
        </w:tabs>
        <w:spacing w:before="57"/>
        <w:ind w:right="1568"/>
        <w:rPr>
          <w:sz w:val="28"/>
        </w:rPr>
      </w:pPr>
      <w:r>
        <w:rPr>
          <w:sz w:val="28"/>
        </w:rPr>
        <w:t>осознание ценности трудовой деятельности в жизни человека и</w:t>
      </w:r>
      <w:r>
        <w:rPr>
          <w:spacing w:val="1"/>
          <w:sz w:val="28"/>
        </w:rPr>
        <w:t xml:space="preserve"> </w:t>
      </w:r>
      <w:r>
        <w:rPr>
          <w:sz w:val="28"/>
        </w:rPr>
        <w:t>общества, ответственное потребление и бережное отношение к</w:t>
      </w:r>
      <w:r>
        <w:rPr>
          <w:spacing w:val="1"/>
          <w:sz w:val="28"/>
        </w:rPr>
        <w:t xml:space="preserve"> </w:t>
      </w:r>
      <w:r>
        <w:rPr>
          <w:sz w:val="28"/>
        </w:rPr>
        <w:t>результатам труда, навыки участия в различных видах трудовой</w:t>
      </w:r>
      <w:r>
        <w:rPr>
          <w:spacing w:val="1"/>
          <w:sz w:val="28"/>
        </w:rPr>
        <w:t xml:space="preserve"> </w:t>
      </w:r>
      <w:r>
        <w:rPr>
          <w:sz w:val="28"/>
        </w:rPr>
        <w:t>деятельности,</w:t>
      </w:r>
      <w:r>
        <w:rPr>
          <w:spacing w:val="9"/>
          <w:sz w:val="28"/>
        </w:rPr>
        <w:t xml:space="preserve"> </w:t>
      </w:r>
      <w:r>
        <w:rPr>
          <w:sz w:val="28"/>
        </w:rPr>
        <w:t>интерес</w:t>
      </w:r>
      <w:r>
        <w:rPr>
          <w:spacing w:val="2"/>
          <w:sz w:val="28"/>
        </w:rPr>
        <w:t xml:space="preserve"> </w:t>
      </w:r>
      <w:r>
        <w:rPr>
          <w:sz w:val="28"/>
        </w:rPr>
        <w:t>к различным</w:t>
      </w:r>
      <w:r>
        <w:rPr>
          <w:spacing w:val="2"/>
          <w:sz w:val="28"/>
        </w:rPr>
        <w:t xml:space="preserve"> </w:t>
      </w:r>
      <w:r>
        <w:rPr>
          <w:sz w:val="28"/>
        </w:rPr>
        <w:t>профессиям.</w:t>
      </w:r>
    </w:p>
    <w:p w:rsidR="003D5CE3" w:rsidRDefault="00C85A18">
      <w:pPr>
        <w:pStyle w:val="Heading1"/>
        <w:spacing w:before="9"/>
        <w:ind w:left="4090"/>
        <w:jc w:val="both"/>
      </w:pPr>
      <w:r>
        <w:rPr>
          <w:w w:val="95"/>
        </w:rPr>
        <w:t>Экологического</w:t>
      </w:r>
      <w:r>
        <w:rPr>
          <w:spacing w:val="160"/>
        </w:rPr>
        <w:t xml:space="preserve"> </w:t>
      </w:r>
      <w:r>
        <w:rPr>
          <w:w w:val="95"/>
        </w:rPr>
        <w:t>воспитания:</w:t>
      </w:r>
    </w:p>
    <w:p w:rsidR="003D5CE3" w:rsidRDefault="00C85A18" w:rsidP="00A95C5C">
      <w:pPr>
        <w:pStyle w:val="a4"/>
        <w:numPr>
          <w:ilvl w:val="0"/>
          <w:numId w:val="53"/>
        </w:numPr>
        <w:tabs>
          <w:tab w:val="left" w:pos="1781"/>
        </w:tabs>
        <w:spacing w:before="57" w:line="242" w:lineRule="auto"/>
        <w:ind w:right="1565"/>
        <w:rPr>
          <w:sz w:val="28"/>
        </w:rPr>
      </w:pPr>
      <w:r>
        <w:rPr>
          <w:sz w:val="28"/>
        </w:rPr>
        <w:t>осознание</w:t>
      </w:r>
      <w:r>
        <w:rPr>
          <w:spacing w:val="1"/>
          <w:sz w:val="28"/>
        </w:rPr>
        <w:t xml:space="preserve"> </w:t>
      </w:r>
      <w:r>
        <w:rPr>
          <w:sz w:val="28"/>
        </w:rPr>
        <w:t>роли</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обществе,</w:t>
      </w:r>
      <w:r>
        <w:rPr>
          <w:spacing w:val="1"/>
          <w:sz w:val="28"/>
        </w:rPr>
        <w:t xml:space="preserve"> </w:t>
      </w:r>
      <w:r>
        <w:rPr>
          <w:sz w:val="28"/>
        </w:rPr>
        <w:t>принятие</w:t>
      </w:r>
      <w:r>
        <w:rPr>
          <w:spacing w:val="-67"/>
          <w:sz w:val="28"/>
        </w:rPr>
        <w:t xml:space="preserve"> </w:t>
      </w:r>
      <w:r>
        <w:rPr>
          <w:sz w:val="28"/>
        </w:rPr>
        <w:t>экологических норм поведения, бережного отношения к природе,</w:t>
      </w:r>
      <w:r>
        <w:rPr>
          <w:spacing w:val="-67"/>
          <w:sz w:val="28"/>
        </w:rPr>
        <w:t xml:space="preserve"> </w:t>
      </w:r>
      <w:r>
        <w:rPr>
          <w:sz w:val="28"/>
        </w:rPr>
        <w:t>неприятие</w:t>
      </w:r>
      <w:r>
        <w:rPr>
          <w:spacing w:val="3"/>
          <w:sz w:val="28"/>
        </w:rPr>
        <w:t xml:space="preserve"> </w:t>
      </w:r>
      <w:r>
        <w:rPr>
          <w:sz w:val="28"/>
        </w:rPr>
        <w:t>действий,</w:t>
      </w:r>
      <w:r>
        <w:rPr>
          <w:spacing w:val="9"/>
          <w:sz w:val="28"/>
        </w:rPr>
        <w:t xml:space="preserve"> </w:t>
      </w:r>
      <w:r>
        <w:rPr>
          <w:sz w:val="28"/>
        </w:rPr>
        <w:t>приносящих</w:t>
      </w:r>
      <w:r>
        <w:rPr>
          <w:spacing w:val="-3"/>
          <w:sz w:val="28"/>
        </w:rPr>
        <w:t xml:space="preserve"> </w:t>
      </w:r>
      <w:r>
        <w:rPr>
          <w:sz w:val="28"/>
        </w:rPr>
        <w:t>ей</w:t>
      </w:r>
      <w:r>
        <w:rPr>
          <w:spacing w:val="1"/>
          <w:sz w:val="28"/>
        </w:rPr>
        <w:t xml:space="preserve"> </w:t>
      </w:r>
      <w:r>
        <w:rPr>
          <w:sz w:val="28"/>
        </w:rPr>
        <w:t>вред.</w:t>
      </w:r>
    </w:p>
    <w:p w:rsidR="003D5CE3" w:rsidRDefault="00C85A18">
      <w:pPr>
        <w:pStyle w:val="Heading1"/>
        <w:spacing w:before="4"/>
        <w:ind w:left="4033"/>
        <w:jc w:val="both"/>
      </w:pPr>
      <w:r>
        <w:t>Ценности</w:t>
      </w:r>
      <w:r>
        <w:rPr>
          <w:spacing w:val="-10"/>
        </w:rPr>
        <w:t xml:space="preserve"> </w:t>
      </w:r>
      <w:r>
        <w:t>научного</w:t>
      </w:r>
      <w:r>
        <w:rPr>
          <w:spacing w:val="-12"/>
        </w:rPr>
        <w:t xml:space="preserve"> </w:t>
      </w:r>
      <w:r>
        <w:t>познания:</w:t>
      </w:r>
    </w:p>
    <w:p w:rsidR="003D5CE3" w:rsidRDefault="00C85A18" w:rsidP="00A95C5C">
      <w:pPr>
        <w:pStyle w:val="a4"/>
        <w:numPr>
          <w:ilvl w:val="0"/>
          <w:numId w:val="53"/>
        </w:numPr>
        <w:tabs>
          <w:tab w:val="left" w:pos="1781"/>
        </w:tabs>
        <w:spacing w:before="57"/>
        <w:ind w:right="1576"/>
        <w:rPr>
          <w:sz w:val="28"/>
        </w:rPr>
      </w:pPr>
      <w:r>
        <w:rPr>
          <w:sz w:val="28"/>
        </w:rPr>
        <w:t>ориентация в деятельности на первоначальные представления о</w:t>
      </w:r>
      <w:r>
        <w:rPr>
          <w:spacing w:val="1"/>
          <w:sz w:val="28"/>
        </w:rPr>
        <w:t xml:space="preserve"> </w:t>
      </w:r>
      <w:r>
        <w:rPr>
          <w:sz w:val="28"/>
        </w:rPr>
        <w:t>научной</w:t>
      </w:r>
      <w:r>
        <w:rPr>
          <w:spacing w:val="1"/>
          <w:sz w:val="28"/>
        </w:rPr>
        <w:t xml:space="preserve"> </w:t>
      </w:r>
      <w:r>
        <w:rPr>
          <w:sz w:val="28"/>
        </w:rPr>
        <w:t>картине</w:t>
      </w:r>
      <w:r>
        <w:rPr>
          <w:spacing w:val="4"/>
          <w:sz w:val="28"/>
        </w:rPr>
        <w:t xml:space="preserve"> </w:t>
      </w:r>
      <w:r>
        <w:rPr>
          <w:sz w:val="28"/>
        </w:rPr>
        <w:t>мира;</w:t>
      </w:r>
    </w:p>
    <w:p w:rsidR="003D5CE3" w:rsidRDefault="00C85A18" w:rsidP="00A95C5C">
      <w:pPr>
        <w:pStyle w:val="a4"/>
        <w:numPr>
          <w:ilvl w:val="0"/>
          <w:numId w:val="53"/>
        </w:numPr>
        <w:tabs>
          <w:tab w:val="left" w:pos="1781"/>
        </w:tabs>
        <w:spacing w:before="67"/>
        <w:ind w:right="1351"/>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познания,</w:t>
      </w:r>
      <w:r>
        <w:rPr>
          <w:spacing w:val="1"/>
          <w:sz w:val="28"/>
        </w:rPr>
        <w:t xml:space="preserve"> </w:t>
      </w:r>
      <w:r>
        <w:rPr>
          <w:sz w:val="28"/>
        </w:rPr>
        <w:t>проявление</w:t>
      </w:r>
      <w:r>
        <w:rPr>
          <w:spacing w:val="1"/>
          <w:sz w:val="28"/>
        </w:rPr>
        <w:t xml:space="preserve"> </w:t>
      </w:r>
      <w:r>
        <w:rPr>
          <w:sz w:val="28"/>
        </w:rPr>
        <w:t>познавательного</w:t>
      </w:r>
      <w:r>
        <w:rPr>
          <w:spacing w:val="1"/>
          <w:sz w:val="28"/>
        </w:rPr>
        <w:t xml:space="preserve"> </w:t>
      </w:r>
      <w:r>
        <w:rPr>
          <w:sz w:val="28"/>
        </w:rPr>
        <w:t>интереса,</w:t>
      </w:r>
      <w:r>
        <w:rPr>
          <w:spacing w:val="1"/>
          <w:sz w:val="28"/>
        </w:rPr>
        <w:t xml:space="preserve"> </w:t>
      </w:r>
      <w:r>
        <w:rPr>
          <w:sz w:val="28"/>
        </w:rPr>
        <w:t>активности,</w:t>
      </w:r>
      <w:r>
        <w:rPr>
          <w:spacing w:val="1"/>
          <w:sz w:val="28"/>
        </w:rPr>
        <w:t xml:space="preserve"> </w:t>
      </w:r>
      <w:r>
        <w:rPr>
          <w:sz w:val="28"/>
        </w:rPr>
        <w:t>инициативности,</w:t>
      </w:r>
      <w:r>
        <w:rPr>
          <w:spacing w:val="1"/>
          <w:sz w:val="28"/>
        </w:rPr>
        <w:t xml:space="preserve"> </w:t>
      </w:r>
      <w:r>
        <w:rPr>
          <w:sz w:val="28"/>
        </w:rPr>
        <w:t>любознательности</w:t>
      </w:r>
      <w:r>
        <w:rPr>
          <w:spacing w:val="1"/>
          <w:sz w:val="28"/>
        </w:rPr>
        <w:t xml:space="preserve"> </w:t>
      </w:r>
      <w:r>
        <w:rPr>
          <w:sz w:val="28"/>
        </w:rPr>
        <w:t>и</w:t>
      </w:r>
      <w:r>
        <w:rPr>
          <w:spacing w:val="1"/>
          <w:sz w:val="28"/>
        </w:rPr>
        <w:t xml:space="preserve"> </w:t>
      </w:r>
      <w:r>
        <w:rPr>
          <w:sz w:val="28"/>
        </w:rPr>
        <w:t>самостоятельности</w:t>
      </w:r>
      <w:r>
        <w:rPr>
          <w:spacing w:val="1"/>
          <w:sz w:val="28"/>
        </w:rPr>
        <w:t xml:space="preserve"> </w:t>
      </w:r>
      <w:r>
        <w:rPr>
          <w:sz w:val="28"/>
        </w:rPr>
        <w:t>в</w:t>
      </w:r>
      <w:r>
        <w:rPr>
          <w:spacing w:val="1"/>
          <w:sz w:val="28"/>
        </w:rPr>
        <w:t xml:space="preserve"> </w:t>
      </w:r>
      <w:r>
        <w:rPr>
          <w:sz w:val="28"/>
        </w:rPr>
        <w:t>обогащении</w:t>
      </w:r>
      <w:r>
        <w:rPr>
          <w:spacing w:val="1"/>
          <w:sz w:val="28"/>
        </w:rPr>
        <w:t xml:space="preserve"> </w:t>
      </w:r>
      <w:r>
        <w:rPr>
          <w:sz w:val="28"/>
        </w:rPr>
        <w:t>своих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3"/>
          <w:sz w:val="28"/>
        </w:rPr>
        <w:t xml:space="preserve"> </w:t>
      </w:r>
      <w:r>
        <w:rPr>
          <w:sz w:val="28"/>
        </w:rPr>
        <w:t>различных</w:t>
      </w:r>
      <w:r>
        <w:rPr>
          <w:spacing w:val="-8"/>
          <w:sz w:val="28"/>
        </w:rPr>
        <w:t xml:space="preserve"> </w:t>
      </w:r>
      <w:r>
        <w:rPr>
          <w:sz w:val="28"/>
        </w:rPr>
        <w:t>информационных</w:t>
      </w:r>
      <w:r>
        <w:rPr>
          <w:spacing w:val="-1"/>
          <w:sz w:val="28"/>
        </w:rPr>
        <w:t xml:space="preserve"> </w:t>
      </w:r>
      <w:r>
        <w:rPr>
          <w:sz w:val="28"/>
        </w:rPr>
        <w:t>средств.</w:t>
      </w:r>
    </w:p>
    <w:p w:rsidR="003D5CE3" w:rsidRDefault="00C85A18">
      <w:pPr>
        <w:spacing w:before="244"/>
        <w:ind w:left="1079"/>
        <w:jc w:val="both"/>
        <w:rPr>
          <w:b/>
          <w:i/>
          <w:sz w:val="28"/>
        </w:rPr>
      </w:pPr>
      <w:r>
        <w:rPr>
          <w:b/>
          <w:i/>
          <w:spacing w:val="-1"/>
          <w:sz w:val="28"/>
        </w:rPr>
        <w:t>МЕТАПРЕДМЕТНЫЕ</w:t>
      </w:r>
      <w:r>
        <w:rPr>
          <w:b/>
          <w:i/>
          <w:spacing w:val="-7"/>
          <w:sz w:val="28"/>
        </w:rPr>
        <w:t xml:space="preserve"> </w:t>
      </w:r>
      <w:r>
        <w:rPr>
          <w:b/>
          <w:i/>
          <w:sz w:val="28"/>
        </w:rPr>
        <w:t>РЕЗУЛЬТАТЫ</w:t>
      </w:r>
    </w:p>
    <w:p w:rsidR="003D5CE3" w:rsidRDefault="00C85A18">
      <w:pPr>
        <w:pStyle w:val="Heading1"/>
        <w:spacing w:before="57"/>
        <w:ind w:left="1214"/>
        <w:jc w:val="both"/>
      </w:pPr>
      <w:r>
        <w:t>Познавательные</w:t>
      </w:r>
      <w:r>
        <w:rPr>
          <w:spacing w:val="-5"/>
        </w:rPr>
        <w:t xml:space="preserve"> </w:t>
      </w:r>
      <w:r>
        <w:t>универсальные</w:t>
      </w:r>
      <w:r>
        <w:rPr>
          <w:spacing w:val="-4"/>
        </w:rPr>
        <w:t xml:space="preserve"> </w:t>
      </w:r>
      <w:r>
        <w:t>учебные</w:t>
      </w:r>
      <w:r>
        <w:rPr>
          <w:spacing w:val="-5"/>
        </w:rPr>
        <w:t xml:space="preserve"> </w:t>
      </w:r>
      <w:r>
        <w:t>действия:</w:t>
      </w:r>
    </w:p>
    <w:p w:rsidR="003D5CE3" w:rsidRDefault="00C85A18" w:rsidP="00A95C5C">
      <w:pPr>
        <w:pStyle w:val="a4"/>
        <w:numPr>
          <w:ilvl w:val="0"/>
          <w:numId w:val="51"/>
        </w:numPr>
        <w:tabs>
          <w:tab w:val="left" w:pos="1657"/>
        </w:tabs>
        <w:spacing w:before="158"/>
        <w:ind w:hanging="217"/>
        <w:rPr>
          <w:i/>
          <w:sz w:val="28"/>
        </w:rPr>
      </w:pPr>
      <w:r>
        <w:rPr>
          <w:i/>
          <w:sz w:val="28"/>
        </w:rPr>
        <w:t>Базовые</w:t>
      </w:r>
      <w:r>
        <w:rPr>
          <w:i/>
          <w:spacing w:val="-3"/>
          <w:sz w:val="28"/>
        </w:rPr>
        <w:t xml:space="preserve"> </w:t>
      </w:r>
      <w:r>
        <w:rPr>
          <w:i/>
          <w:sz w:val="28"/>
        </w:rPr>
        <w:t>логические</w:t>
      </w:r>
      <w:r>
        <w:rPr>
          <w:i/>
          <w:spacing w:val="-7"/>
          <w:sz w:val="28"/>
        </w:rPr>
        <w:t xml:space="preserve"> </w:t>
      </w:r>
      <w:r>
        <w:rPr>
          <w:i/>
          <w:sz w:val="28"/>
        </w:rPr>
        <w:t>действия:</w:t>
      </w:r>
    </w:p>
    <w:p w:rsidR="003D5CE3" w:rsidRDefault="00C85A18" w:rsidP="00A95C5C">
      <w:pPr>
        <w:pStyle w:val="a4"/>
        <w:numPr>
          <w:ilvl w:val="0"/>
          <w:numId w:val="53"/>
        </w:numPr>
        <w:tabs>
          <w:tab w:val="left" w:pos="1781"/>
        </w:tabs>
        <w:spacing w:before="9"/>
        <w:ind w:right="1567"/>
        <w:rPr>
          <w:sz w:val="28"/>
        </w:rPr>
      </w:pPr>
      <w:r>
        <w:rPr>
          <w:sz w:val="28"/>
        </w:rPr>
        <w:t>понимать</w:t>
      </w:r>
      <w:r>
        <w:rPr>
          <w:spacing w:val="1"/>
          <w:sz w:val="28"/>
        </w:rPr>
        <w:t xml:space="preserve"> </w:t>
      </w:r>
      <w:r>
        <w:rPr>
          <w:sz w:val="28"/>
        </w:rPr>
        <w:t>целостность</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(взаимосвязь</w:t>
      </w:r>
      <w:r>
        <w:rPr>
          <w:spacing w:val="1"/>
          <w:sz w:val="28"/>
        </w:rPr>
        <w:t xml:space="preserve"> </w:t>
      </w:r>
      <w:r>
        <w:rPr>
          <w:sz w:val="28"/>
        </w:rPr>
        <w:t>природной</w:t>
      </w:r>
      <w:r>
        <w:rPr>
          <w:spacing w:val="-8"/>
          <w:sz w:val="28"/>
        </w:rPr>
        <w:t xml:space="preserve"> </w:t>
      </w:r>
      <w:r>
        <w:rPr>
          <w:sz w:val="28"/>
        </w:rPr>
        <w:t>и</w:t>
      </w:r>
      <w:r>
        <w:rPr>
          <w:spacing w:val="-8"/>
          <w:sz w:val="28"/>
        </w:rPr>
        <w:t xml:space="preserve"> </w:t>
      </w:r>
      <w:r>
        <w:rPr>
          <w:sz w:val="28"/>
        </w:rPr>
        <w:t>социальной</w:t>
      </w:r>
      <w:r>
        <w:rPr>
          <w:spacing w:val="-7"/>
          <w:sz w:val="28"/>
        </w:rPr>
        <w:t xml:space="preserve"> </w:t>
      </w:r>
      <w:r>
        <w:rPr>
          <w:sz w:val="28"/>
        </w:rPr>
        <w:t>среды</w:t>
      </w:r>
      <w:r>
        <w:rPr>
          <w:spacing w:val="-6"/>
          <w:sz w:val="28"/>
        </w:rPr>
        <w:t xml:space="preserve"> </w:t>
      </w:r>
      <w:r>
        <w:rPr>
          <w:sz w:val="28"/>
        </w:rPr>
        <w:t>обитания),</w:t>
      </w:r>
      <w:r>
        <w:rPr>
          <w:spacing w:val="-5"/>
          <w:sz w:val="28"/>
        </w:rPr>
        <w:t xml:space="preserve"> </w:t>
      </w:r>
      <w:r>
        <w:rPr>
          <w:sz w:val="28"/>
        </w:rPr>
        <w:t>проявлять</w:t>
      </w:r>
      <w:r>
        <w:rPr>
          <w:spacing w:val="-9"/>
          <w:sz w:val="28"/>
        </w:rPr>
        <w:t xml:space="preserve"> </w:t>
      </w:r>
      <w:r>
        <w:rPr>
          <w:sz w:val="28"/>
        </w:rPr>
        <w:t>способность</w:t>
      </w:r>
      <w:r>
        <w:rPr>
          <w:spacing w:val="-68"/>
          <w:sz w:val="28"/>
        </w:rPr>
        <w:t xml:space="preserve"> </w:t>
      </w:r>
      <w:r>
        <w:rPr>
          <w:sz w:val="28"/>
        </w:rPr>
        <w:t>ориентироваться</w:t>
      </w:r>
      <w:r>
        <w:rPr>
          <w:spacing w:val="3"/>
          <w:sz w:val="28"/>
        </w:rPr>
        <w:t xml:space="preserve"> </w:t>
      </w:r>
      <w:r>
        <w:rPr>
          <w:sz w:val="28"/>
        </w:rPr>
        <w:t>в</w:t>
      </w:r>
      <w:r>
        <w:rPr>
          <w:spacing w:val="-2"/>
          <w:sz w:val="28"/>
        </w:rPr>
        <w:t xml:space="preserve"> </w:t>
      </w:r>
      <w:r>
        <w:rPr>
          <w:sz w:val="28"/>
        </w:rPr>
        <w:t>изменяющейся</w:t>
      </w:r>
      <w:r>
        <w:rPr>
          <w:spacing w:val="1"/>
          <w:sz w:val="28"/>
        </w:rPr>
        <w:t xml:space="preserve"> </w:t>
      </w:r>
      <w:r>
        <w:rPr>
          <w:sz w:val="28"/>
        </w:rPr>
        <w:t>действительности;</w:t>
      </w:r>
    </w:p>
    <w:p w:rsidR="003D5CE3" w:rsidRDefault="00C85A18" w:rsidP="00A95C5C">
      <w:pPr>
        <w:pStyle w:val="a4"/>
        <w:numPr>
          <w:ilvl w:val="0"/>
          <w:numId w:val="53"/>
        </w:numPr>
        <w:tabs>
          <w:tab w:val="left" w:pos="1781"/>
        </w:tabs>
        <w:spacing w:before="4"/>
        <w:ind w:right="1546"/>
        <w:rPr>
          <w:sz w:val="28"/>
        </w:rPr>
      </w:pPr>
      <w:r>
        <w:rPr>
          <w:sz w:val="28"/>
        </w:rPr>
        <w:t>на основе наблюдений доступных объектов окружающего мира</w:t>
      </w:r>
      <w:r>
        <w:rPr>
          <w:spacing w:val="1"/>
          <w:sz w:val="28"/>
        </w:rPr>
        <w:t xml:space="preserve"> </w:t>
      </w:r>
      <w:r>
        <w:rPr>
          <w:sz w:val="28"/>
        </w:rPr>
        <w:t>устанавливать связи и зависимости между объектами (часть —</w:t>
      </w:r>
      <w:r>
        <w:rPr>
          <w:spacing w:val="1"/>
          <w:sz w:val="28"/>
        </w:rPr>
        <w:t xml:space="preserve"> </w:t>
      </w:r>
      <w:r>
        <w:rPr>
          <w:sz w:val="28"/>
        </w:rPr>
        <w:t>целое;</w:t>
      </w:r>
      <w:r>
        <w:rPr>
          <w:spacing w:val="1"/>
          <w:sz w:val="28"/>
        </w:rPr>
        <w:t xml:space="preserve"> </w:t>
      </w:r>
      <w:r>
        <w:rPr>
          <w:sz w:val="28"/>
        </w:rPr>
        <w:t>причина —</w:t>
      </w:r>
      <w:r>
        <w:rPr>
          <w:spacing w:val="1"/>
          <w:sz w:val="28"/>
        </w:rPr>
        <w:t xml:space="preserve"> </w:t>
      </w:r>
      <w:r>
        <w:rPr>
          <w:sz w:val="28"/>
        </w:rPr>
        <w:t>следствие;</w:t>
      </w:r>
      <w:r>
        <w:rPr>
          <w:spacing w:val="1"/>
          <w:sz w:val="28"/>
        </w:rPr>
        <w:t xml:space="preserve"> </w:t>
      </w:r>
      <w:r>
        <w:rPr>
          <w:sz w:val="28"/>
        </w:rPr>
        <w:t>изменения</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pacing w:val="12"/>
          <w:sz w:val="28"/>
        </w:rPr>
        <w:t>ив</w:t>
      </w:r>
      <w:r>
        <w:rPr>
          <w:spacing w:val="13"/>
          <w:sz w:val="28"/>
        </w:rPr>
        <w:t xml:space="preserve"> </w:t>
      </w:r>
      <w:r>
        <w:rPr>
          <w:sz w:val="28"/>
        </w:rPr>
        <w:t>пространстве);</w:t>
      </w:r>
    </w:p>
    <w:p w:rsidR="003D5CE3" w:rsidRDefault="00C85A18" w:rsidP="00A95C5C">
      <w:pPr>
        <w:pStyle w:val="a4"/>
        <w:numPr>
          <w:ilvl w:val="0"/>
          <w:numId w:val="53"/>
        </w:numPr>
        <w:tabs>
          <w:tab w:val="left" w:pos="1781"/>
        </w:tabs>
        <w:spacing w:before="4"/>
        <w:ind w:right="1571"/>
        <w:rPr>
          <w:sz w:val="28"/>
        </w:rPr>
      </w:pPr>
      <w:r>
        <w:rPr>
          <w:sz w:val="28"/>
        </w:rPr>
        <w:t>сравнивать</w:t>
      </w:r>
      <w:r>
        <w:rPr>
          <w:spacing w:val="-14"/>
          <w:sz w:val="28"/>
        </w:rPr>
        <w:t xml:space="preserve"> </w:t>
      </w:r>
      <w:r>
        <w:rPr>
          <w:sz w:val="28"/>
        </w:rPr>
        <w:t>объекты</w:t>
      </w:r>
      <w:r>
        <w:rPr>
          <w:spacing w:val="-8"/>
          <w:sz w:val="28"/>
        </w:rPr>
        <w:t xml:space="preserve"> </w:t>
      </w:r>
      <w:r>
        <w:rPr>
          <w:sz w:val="28"/>
        </w:rPr>
        <w:t>окружающего</w:t>
      </w:r>
      <w:r>
        <w:rPr>
          <w:spacing w:val="-11"/>
          <w:sz w:val="28"/>
        </w:rPr>
        <w:t xml:space="preserve"> </w:t>
      </w:r>
      <w:r>
        <w:rPr>
          <w:sz w:val="28"/>
        </w:rPr>
        <w:t>мира,</w:t>
      </w:r>
      <w:r>
        <w:rPr>
          <w:spacing w:val="-10"/>
          <w:sz w:val="28"/>
        </w:rPr>
        <w:t xml:space="preserve"> </w:t>
      </w:r>
      <w:r>
        <w:rPr>
          <w:sz w:val="28"/>
        </w:rPr>
        <w:t>устанавливать</w:t>
      </w:r>
      <w:r>
        <w:rPr>
          <w:spacing w:val="-13"/>
          <w:sz w:val="28"/>
        </w:rPr>
        <w:t xml:space="preserve"> </w:t>
      </w:r>
      <w:r>
        <w:rPr>
          <w:sz w:val="28"/>
        </w:rPr>
        <w:t>основания</w:t>
      </w:r>
      <w:r>
        <w:rPr>
          <w:spacing w:val="-68"/>
          <w:sz w:val="28"/>
        </w:rPr>
        <w:t xml:space="preserve"> </w:t>
      </w:r>
      <w:r>
        <w:rPr>
          <w:sz w:val="28"/>
        </w:rPr>
        <w:t>для</w:t>
      </w:r>
      <w:r>
        <w:rPr>
          <w:spacing w:val="2"/>
          <w:sz w:val="28"/>
        </w:rPr>
        <w:t xml:space="preserve"> </w:t>
      </w:r>
      <w:r>
        <w:rPr>
          <w:sz w:val="28"/>
        </w:rPr>
        <w:t>сравнения,</w:t>
      </w:r>
      <w:r>
        <w:rPr>
          <w:spacing w:val="11"/>
          <w:sz w:val="28"/>
        </w:rPr>
        <w:t xml:space="preserve"> </w:t>
      </w:r>
      <w:r>
        <w:rPr>
          <w:sz w:val="28"/>
        </w:rPr>
        <w:t>устанавливать</w:t>
      </w:r>
      <w:r>
        <w:rPr>
          <w:spacing w:val="-4"/>
          <w:sz w:val="28"/>
        </w:rPr>
        <w:t xml:space="preserve"> </w:t>
      </w:r>
      <w:r>
        <w:rPr>
          <w:sz w:val="28"/>
        </w:rPr>
        <w:t>аналогии;</w:t>
      </w:r>
    </w:p>
    <w:p w:rsidR="003D5CE3" w:rsidRDefault="00C85A18" w:rsidP="00A95C5C">
      <w:pPr>
        <w:pStyle w:val="a4"/>
        <w:numPr>
          <w:ilvl w:val="0"/>
          <w:numId w:val="53"/>
        </w:numPr>
        <w:tabs>
          <w:tab w:val="left" w:pos="1781"/>
        </w:tabs>
        <w:spacing w:line="322" w:lineRule="exact"/>
        <w:rPr>
          <w:sz w:val="28"/>
        </w:rPr>
      </w:pPr>
      <w:r>
        <w:rPr>
          <w:sz w:val="28"/>
        </w:rPr>
        <w:t>объединять</w:t>
      </w:r>
      <w:r>
        <w:rPr>
          <w:spacing w:val="-10"/>
          <w:sz w:val="28"/>
        </w:rPr>
        <w:t xml:space="preserve"> </w:t>
      </w:r>
      <w:r>
        <w:rPr>
          <w:sz w:val="28"/>
        </w:rPr>
        <w:t>части</w:t>
      </w:r>
      <w:r>
        <w:rPr>
          <w:spacing w:val="-8"/>
          <w:sz w:val="28"/>
        </w:rPr>
        <w:t xml:space="preserve"> </w:t>
      </w:r>
      <w:r>
        <w:rPr>
          <w:sz w:val="28"/>
        </w:rPr>
        <w:t>объекта</w:t>
      </w:r>
      <w:r>
        <w:rPr>
          <w:spacing w:val="-2"/>
          <w:sz w:val="28"/>
        </w:rPr>
        <w:t xml:space="preserve"> </w:t>
      </w:r>
      <w:r>
        <w:rPr>
          <w:sz w:val="28"/>
        </w:rPr>
        <w:t>(объекты)</w:t>
      </w:r>
      <w:r>
        <w:rPr>
          <w:spacing w:val="-5"/>
          <w:sz w:val="28"/>
        </w:rPr>
        <w:t xml:space="preserve"> </w:t>
      </w:r>
      <w:r>
        <w:rPr>
          <w:sz w:val="28"/>
        </w:rPr>
        <w:t>по</w:t>
      </w:r>
      <w:r>
        <w:rPr>
          <w:spacing w:val="-9"/>
          <w:sz w:val="28"/>
        </w:rPr>
        <w:t xml:space="preserve"> </w:t>
      </w:r>
      <w:r>
        <w:rPr>
          <w:sz w:val="28"/>
        </w:rPr>
        <w:t>определённому</w:t>
      </w:r>
      <w:r>
        <w:rPr>
          <w:spacing w:val="-15"/>
          <w:sz w:val="28"/>
        </w:rPr>
        <w:t xml:space="preserve"> </w:t>
      </w:r>
      <w:r>
        <w:rPr>
          <w:sz w:val="28"/>
        </w:rPr>
        <w:t>признаку;</w:t>
      </w:r>
    </w:p>
    <w:p w:rsidR="003D5CE3" w:rsidRDefault="00C85A18" w:rsidP="00A95C5C">
      <w:pPr>
        <w:pStyle w:val="a4"/>
        <w:numPr>
          <w:ilvl w:val="0"/>
          <w:numId w:val="53"/>
        </w:numPr>
        <w:tabs>
          <w:tab w:val="left" w:pos="1781"/>
        </w:tabs>
        <w:spacing w:before="14"/>
        <w:ind w:right="1572"/>
        <w:rPr>
          <w:sz w:val="28"/>
        </w:rPr>
      </w:pPr>
      <w:r>
        <w:rPr>
          <w:sz w:val="28"/>
        </w:rPr>
        <w:t>определять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классифицировать</w:t>
      </w:r>
      <w:r>
        <w:rPr>
          <w:spacing w:val="-2"/>
          <w:sz w:val="28"/>
        </w:rPr>
        <w:t xml:space="preserve"> </w:t>
      </w:r>
      <w:r>
        <w:rPr>
          <w:sz w:val="28"/>
        </w:rPr>
        <w:t>предложенные</w:t>
      </w:r>
      <w:r>
        <w:rPr>
          <w:spacing w:val="7"/>
          <w:sz w:val="28"/>
        </w:rPr>
        <w:t xml:space="preserve"> </w:t>
      </w:r>
      <w:r>
        <w:rPr>
          <w:sz w:val="28"/>
        </w:rPr>
        <w:t>объекты;</w:t>
      </w:r>
    </w:p>
    <w:p w:rsidR="003D5CE3" w:rsidRDefault="00C85A18" w:rsidP="00A95C5C">
      <w:pPr>
        <w:pStyle w:val="a4"/>
        <w:numPr>
          <w:ilvl w:val="0"/>
          <w:numId w:val="53"/>
        </w:numPr>
        <w:tabs>
          <w:tab w:val="left" w:pos="1781"/>
        </w:tabs>
        <w:spacing w:line="242" w:lineRule="auto"/>
        <w:ind w:right="1562"/>
        <w:rPr>
          <w:sz w:val="28"/>
        </w:rPr>
      </w:pPr>
      <w:r>
        <w:rPr>
          <w:sz w:val="28"/>
        </w:rPr>
        <w:t>находить</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рассматриваемых</w:t>
      </w:r>
      <w:r>
        <w:rPr>
          <w:spacing w:val="1"/>
          <w:sz w:val="28"/>
        </w:rPr>
        <w:t xml:space="preserve"> </w:t>
      </w:r>
      <w:r>
        <w:rPr>
          <w:sz w:val="28"/>
        </w:rPr>
        <w:t>фактах,</w:t>
      </w:r>
      <w:r>
        <w:rPr>
          <w:spacing w:val="1"/>
          <w:sz w:val="28"/>
        </w:rPr>
        <w:t xml:space="preserve"> </w:t>
      </w:r>
      <w:r>
        <w:rPr>
          <w:sz w:val="28"/>
        </w:rPr>
        <w:t>данных</w:t>
      </w:r>
      <w:r>
        <w:rPr>
          <w:spacing w:val="1"/>
          <w:sz w:val="28"/>
        </w:rPr>
        <w:t xml:space="preserve"> </w:t>
      </w:r>
      <w:r>
        <w:rPr>
          <w:sz w:val="28"/>
        </w:rPr>
        <w:t>и</w:t>
      </w:r>
      <w:r>
        <w:rPr>
          <w:spacing w:val="1"/>
          <w:sz w:val="28"/>
        </w:rPr>
        <w:t xml:space="preserve"> </w:t>
      </w:r>
      <w:r>
        <w:rPr>
          <w:sz w:val="28"/>
        </w:rPr>
        <w:t>наблюдениях</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предложенного</w:t>
      </w:r>
      <w:r>
        <w:rPr>
          <w:spacing w:val="1"/>
          <w:sz w:val="28"/>
        </w:rPr>
        <w:t xml:space="preserve"> </w:t>
      </w:r>
      <w:r>
        <w:rPr>
          <w:sz w:val="28"/>
        </w:rPr>
        <w:t>алгоритма;</w:t>
      </w:r>
    </w:p>
    <w:p w:rsidR="003D5CE3" w:rsidRDefault="00C85A18" w:rsidP="00A95C5C">
      <w:pPr>
        <w:pStyle w:val="a4"/>
        <w:numPr>
          <w:ilvl w:val="0"/>
          <w:numId w:val="53"/>
        </w:numPr>
        <w:tabs>
          <w:tab w:val="left" w:pos="1781"/>
        </w:tabs>
        <w:ind w:right="1564"/>
        <w:rPr>
          <w:sz w:val="28"/>
        </w:rPr>
      </w:pPr>
      <w:r>
        <w:rPr>
          <w:sz w:val="28"/>
        </w:rPr>
        <w:t>выявлять</w:t>
      </w:r>
      <w:r>
        <w:rPr>
          <w:spacing w:val="1"/>
          <w:sz w:val="28"/>
        </w:rPr>
        <w:t xml:space="preserve"> </w:t>
      </w:r>
      <w:r>
        <w:rPr>
          <w:sz w:val="28"/>
        </w:rPr>
        <w:t>недостаток</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учебной</w:t>
      </w:r>
      <w:r>
        <w:rPr>
          <w:spacing w:val="1"/>
          <w:sz w:val="28"/>
        </w:rPr>
        <w:t xml:space="preserve"> </w:t>
      </w:r>
      <w:r>
        <w:rPr>
          <w:sz w:val="28"/>
        </w:rPr>
        <w:t>(практической)</w:t>
      </w:r>
      <w:r>
        <w:rPr>
          <w:spacing w:val="-3"/>
          <w:sz w:val="28"/>
        </w:rPr>
        <w:t xml:space="preserve"> </w:t>
      </w:r>
      <w:r>
        <w:rPr>
          <w:sz w:val="28"/>
        </w:rPr>
        <w:t>задачи</w:t>
      </w:r>
      <w:r>
        <w:rPr>
          <w:spacing w:val="2"/>
          <w:sz w:val="28"/>
        </w:rPr>
        <w:t xml:space="preserve"> </w:t>
      </w:r>
      <w:r>
        <w:rPr>
          <w:sz w:val="28"/>
        </w:rPr>
        <w:t>на основе</w:t>
      </w:r>
      <w:r>
        <w:rPr>
          <w:spacing w:val="-5"/>
          <w:sz w:val="28"/>
        </w:rPr>
        <w:t xml:space="preserve"> </w:t>
      </w:r>
      <w:r>
        <w:rPr>
          <w:sz w:val="28"/>
        </w:rPr>
        <w:t>предложенного</w:t>
      </w:r>
      <w:r>
        <w:rPr>
          <w:spacing w:val="-3"/>
          <w:sz w:val="28"/>
        </w:rPr>
        <w:t xml:space="preserve"> </w:t>
      </w:r>
      <w:r>
        <w:rPr>
          <w:sz w:val="28"/>
        </w:rPr>
        <w:t>алгоритма.</w:t>
      </w:r>
    </w:p>
    <w:p w:rsidR="003D5CE3" w:rsidRDefault="00C85A18" w:rsidP="00A95C5C">
      <w:pPr>
        <w:pStyle w:val="a4"/>
        <w:numPr>
          <w:ilvl w:val="0"/>
          <w:numId w:val="51"/>
        </w:numPr>
        <w:tabs>
          <w:tab w:val="left" w:pos="1657"/>
        </w:tabs>
        <w:spacing w:line="321" w:lineRule="exact"/>
        <w:ind w:hanging="217"/>
        <w:rPr>
          <w:i/>
          <w:sz w:val="28"/>
        </w:rPr>
      </w:pPr>
      <w:r>
        <w:rPr>
          <w:i/>
          <w:sz w:val="28"/>
        </w:rPr>
        <w:t>Базовые</w:t>
      </w:r>
      <w:r>
        <w:rPr>
          <w:i/>
          <w:spacing w:val="-7"/>
          <w:sz w:val="28"/>
        </w:rPr>
        <w:t xml:space="preserve"> </w:t>
      </w:r>
      <w:r>
        <w:rPr>
          <w:i/>
          <w:sz w:val="28"/>
        </w:rPr>
        <w:t>исследовательские</w:t>
      </w:r>
      <w:r>
        <w:rPr>
          <w:i/>
          <w:spacing w:val="-5"/>
          <w:sz w:val="28"/>
        </w:rPr>
        <w:t xml:space="preserve"> </w:t>
      </w:r>
      <w:r>
        <w:rPr>
          <w:i/>
          <w:sz w:val="28"/>
        </w:rPr>
        <w:t>действия:</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53"/>
        </w:numPr>
        <w:tabs>
          <w:tab w:val="left" w:pos="1781"/>
        </w:tabs>
        <w:spacing w:before="67"/>
        <w:ind w:right="1558"/>
        <w:rPr>
          <w:sz w:val="28"/>
        </w:rPr>
      </w:pPr>
      <w:r>
        <w:rPr>
          <w:sz w:val="28"/>
        </w:rPr>
        <w:lastRenderedPageBreak/>
        <w:t>проводить (по предложенному и самостоятельно составленному</w:t>
      </w:r>
      <w:r>
        <w:rPr>
          <w:spacing w:val="1"/>
          <w:sz w:val="28"/>
        </w:rPr>
        <w:t xml:space="preserve"> </w:t>
      </w:r>
      <w:r>
        <w:rPr>
          <w:sz w:val="28"/>
        </w:rPr>
        <w:t>плану</w:t>
      </w:r>
      <w:r>
        <w:rPr>
          <w:spacing w:val="1"/>
          <w:sz w:val="28"/>
        </w:rPr>
        <w:t xml:space="preserve"> </w:t>
      </w:r>
      <w:r>
        <w:rPr>
          <w:sz w:val="28"/>
        </w:rPr>
        <w:t>или</w:t>
      </w:r>
      <w:r>
        <w:rPr>
          <w:spacing w:val="1"/>
          <w:sz w:val="28"/>
        </w:rPr>
        <w:t xml:space="preserve"> </w:t>
      </w:r>
      <w:r>
        <w:rPr>
          <w:sz w:val="28"/>
        </w:rPr>
        <w:t>выдвинутому</w:t>
      </w:r>
      <w:r>
        <w:rPr>
          <w:spacing w:val="1"/>
          <w:sz w:val="28"/>
        </w:rPr>
        <w:t xml:space="preserve"> </w:t>
      </w:r>
      <w:r>
        <w:rPr>
          <w:sz w:val="28"/>
        </w:rPr>
        <w:t>предположению)</w:t>
      </w:r>
      <w:r>
        <w:rPr>
          <w:spacing w:val="71"/>
          <w:sz w:val="28"/>
        </w:rPr>
        <w:t xml:space="preserve"> </w:t>
      </w:r>
      <w:r>
        <w:rPr>
          <w:sz w:val="28"/>
        </w:rPr>
        <w:t>наблюдения,</w:t>
      </w:r>
      <w:r>
        <w:rPr>
          <w:spacing w:val="1"/>
          <w:sz w:val="28"/>
        </w:rPr>
        <w:t xml:space="preserve"> </w:t>
      </w:r>
      <w:r>
        <w:rPr>
          <w:sz w:val="28"/>
        </w:rPr>
        <w:t>несложные</w:t>
      </w:r>
      <w:r>
        <w:rPr>
          <w:spacing w:val="1"/>
          <w:sz w:val="28"/>
        </w:rPr>
        <w:t xml:space="preserve"> </w:t>
      </w:r>
      <w:r>
        <w:rPr>
          <w:sz w:val="28"/>
        </w:rPr>
        <w:t>опыты;</w:t>
      </w:r>
      <w:r>
        <w:rPr>
          <w:spacing w:val="1"/>
          <w:sz w:val="28"/>
        </w:rPr>
        <w:t xml:space="preserve"> </w:t>
      </w:r>
      <w:r>
        <w:rPr>
          <w:sz w:val="28"/>
        </w:rPr>
        <w:t>проявлять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экспериментам,</w:t>
      </w:r>
      <w:r>
        <w:rPr>
          <w:spacing w:val="1"/>
          <w:sz w:val="28"/>
        </w:rPr>
        <w:t xml:space="preserve"> </w:t>
      </w:r>
      <w:r>
        <w:rPr>
          <w:sz w:val="28"/>
        </w:rPr>
        <w:t>проводимым</w:t>
      </w:r>
      <w:r>
        <w:rPr>
          <w:spacing w:val="8"/>
          <w:sz w:val="28"/>
        </w:rPr>
        <w:t xml:space="preserve"> </w:t>
      </w:r>
      <w:r>
        <w:rPr>
          <w:sz w:val="28"/>
        </w:rPr>
        <w:t>под</w:t>
      </w:r>
      <w:r>
        <w:rPr>
          <w:spacing w:val="4"/>
          <w:sz w:val="28"/>
        </w:rPr>
        <w:t xml:space="preserve"> </w:t>
      </w:r>
      <w:r>
        <w:rPr>
          <w:sz w:val="28"/>
        </w:rPr>
        <w:t>руководством</w:t>
      </w:r>
      <w:r>
        <w:rPr>
          <w:spacing w:val="13"/>
          <w:sz w:val="28"/>
        </w:rPr>
        <w:t xml:space="preserve"> </w:t>
      </w:r>
      <w:r>
        <w:rPr>
          <w:sz w:val="28"/>
        </w:rPr>
        <w:t>учителя;</w:t>
      </w:r>
    </w:p>
    <w:p w:rsidR="003D5CE3" w:rsidRDefault="00C85A18" w:rsidP="00A95C5C">
      <w:pPr>
        <w:pStyle w:val="a4"/>
        <w:numPr>
          <w:ilvl w:val="0"/>
          <w:numId w:val="53"/>
        </w:numPr>
        <w:tabs>
          <w:tab w:val="left" w:pos="1781"/>
        </w:tabs>
        <w:spacing w:before="4"/>
        <w:ind w:right="1576"/>
        <w:rPr>
          <w:sz w:val="28"/>
        </w:rPr>
      </w:pPr>
      <w:r>
        <w:rPr>
          <w:sz w:val="28"/>
        </w:rPr>
        <w:t>определять разницу между реальным и желательным состоянием</w:t>
      </w:r>
      <w:r>
        <w:rPr>
          <w:spacing w:val="1"/>
          <w:sz w:val="28"/>
        </w:rPr>
        <w:t xml:space="preserve"> </w:t>
      </w:r>
      <w:r>
        <w:rPr>
          <w:sz w:val="28"/>
        </w:rPr>
        <w:t>объекта</w:t>
      </w:r>
      <w:r>
        <w:rPr>
          <w:spacing w:val="-3"/>
          <w:sz w:val="28"/>
        </w:rPr>
        <w:t xml:space="preserve"> </w:t>
      </w:r>
      <w:r>
        <w:rPr>
          <w:sz w:val="28"/>
        </w:rPr>
        <w:t>(ситуации) на</w:t>
      </w:r>
      <w:r>
        <w:rPr>
          <w:spacing w:val="-4"/>
          <w:sz w:val="28"/>
        </w:rPr>
        <w:t xml:space="preserve"> </w:t>
      </w:r>
      <w:r>
        <w:rPr>
          <w:sz w:val="28"/>
        </w:rPr>
        <w:t>основе</w:t>
      </w:r>
      <w:r>
        <w:rPr>
          <w:spacing w:val="-2"/>
          <w:sz w:val="28"/>
        </w:rPr>
        <w:t xml:space="preserve"> </w:t>
      </w:r>
      <w:r>
        <w:rPr>
          <w:sz w:val="28"/>
        </w:rPr>
        <w:t>предложенных</w:t>
      </w:r>
      <w:r>
        <w:rPr>
          <w:spacing w:val="-7"/>
          <w:sz w:val="28"/>
        </w:rPr>
        <w:t xml:space="preserve"> </w:t>
      </w:r>
      <w:r>
        <w:rPr>
          <w:sz w:val="28"/>
        </w:rPr>
        <w:t>вопросов;</w:t>
      </w:r>
    </w:p>
    <w:p w:rsidR="003D5CE3" w:rsidRDefault="00C85A18" w:rsidP="00A95C5C">
      <w:pPr>
        <w:pStyle w:val="a4"/>
        <w:numPr>
          <w:ilvl w:val="0"/>
          <w:numId w:val="53"/>
        </w:numPr>
        <w:tabs>
          <w:tab w:val="left" w:pos="1781"/>
        </w:tabs>
        <w:spacing w:before="4"/>
        <w:ind w:right="1563"/>
        <w:rPr>
          <w:sz w:val="28"/>
        </w:rPr>
      </w:pPr>
      <w:r>
        <w:rPr>
          <w:sz w:val="28"/>
        </w:rPr>
        <w:t>формулировать с помощью</w:t>
      </w:r>
      <w:r>
        <w:rPr>
          <w:spacing w:val="1"/>
          <w:sz w:val="28"/>
        </w:rPr>
        <w:t xml:space="preserve"> </w:t>
      </w:r>
      <w:r>
        <w:rPr>
          <w:sz w:val="28"/>
        </w:rPr>
        <w:t>учителя цель предстоящей</w:t>
      </w:r>
      <w:r>
        <w:rPr>
          <w:spacing w:val="1"/>
          <w:sz w:val="28"/>
        </w:rPr>
        <w:t xml:space="preserve"> </w:t>
      </w:r>
      <w:r>
        <w:rPr>
          <w:sz w:val="28"/>
        </w:rPr>
        <w:t>работы,</w:t>
      </w:r>
      <w:r>
        <w:rPr>
          <w:spacing w:val="1"/>
          <w:sz w:val="28"/>
        </w:rPr>
        <w:t xml:space="preserve"> </w:t>
      </w:r>
      <w:r>
        <w:rPr>
          <w:sz w:val="28"/>
        </w:rPr>
        <w:t>прогнозировать</w:t>
      </w:r>
      <w:r>
        <w:rPr>
          <w:spacing w:val="1"/>
          <w:sz w:val="28"/>
        </w:rPr>
        <w:t xml:space="preserve"> </w:t>
      </w:r>
      <w:r>
        <w:rPr>
          <w:sz w:val="28"/>
        </w:rPr>
        <w:t>возможное</w:t>
      </w:r>
      <w:r>
        <w:rPr>
          <w:spacing w:val="1"/>
          <w:sz w:val="28"/>
        </w:rPr>
        <w:t xml:space="preserve"> </w:t>
      </w:r>
      <w:r>
        <w:rPr>
          <w:sz w:val="28"/>
        </w:rPr>
        <w:t>развитие</w:t>
      </w:r>
      <w:r>
        <w:rPr>
          <w:spacing w:val="1"/>
          <w:sz w:val="28"/>
        </w:rPr>
        <w:t xml:space="preserve"> </w:t>
      </w:r>
      <w:r>
        <w:rPr>
          <w:sz w:val="28"/>
        </w:rPr>
        <w:t>процессов,</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последствия</w:t>
      </w:r>
      <w:r>
        <w:rPr>
          <w:spacing w:val="3"/>
          <w:sz w:val="28"/>
        </w:rPr>
        <w:t xml:space="preserve"> </w:t>
      </w:r>
      <w:r>
        <w:rPr>
          <w:sz w:val="28"/>
        </w:rPr>
        <w:t>в</w:t>
      </w:r>
      <w:r>
        <w:rPr>
          <w:spacing w:val="-1"/>
          <w:sz w:val="28"/>
        </w:rPr>
        <w:t xml:space="preserve"> </w:t>
      </w:r>
      <w:r>
        <w:rPr>
          <w:sz w:val="28"/>
        </w:rPr>
        <w:t>аналогичных</w:t>
      </w:r>
      <w:r>
        <w:rPr>
          <w:spacing w:val="-2"/>
          <w:sz w:val="28"/>
        </w:rPr>
        <w:t xml:space="preserve"> </w:t>
      </w:r>
      <w:r>
        <w:rPr>
          <w:sz w:val="28"/>
        </w:rPr>
        <w:t>или сходных</w:t>
      </w:r>
      <w:r>
        <w:rPr>
          <w:spacing w:val="-3"/>
          <w:sz w:val="28"/>
        </w:rPr>
        <w:t xml:space="preserve"> </w:t>
      </w:r>
      <w:r>
        <w:rPr>
          <w:sz w:val="28"/>
        </w:rPr>
        <w:t>ситуациях;</w:t>
      </w:r>
    </w:p>
    <w:p w:rsidR="003D5CE3" w:rsidRDefault="00C85A18" w:rsidP="00A95C5C">
      <w:pPr>
        <w:pStyle w:val="a4"/>
        <w:numPr>
          <w:ilvl w:val="0"/>
          <w:numId w:val="53"/>
        </w:numPr>
        <w:tabs>
          <w:tab w:val="left" w:pos="1781"/>
        </w:tabs>
        <w:spacing w:before="5"/>
        <w:ind w:right="1551"/>
        <w:rPr>
          <w:sz w:val="28"/>
        </w:rPr>
      </w:pPr>
      <w:r>
        <w:rPr>
          <w:spacing w:val="-1"/>
          <w:sz w:val="28"/>
        </w:rPr>
        <w:t>моделировать</w:t>
      </w:r>
      <w:r>
        <w:rPr>
          <w:spacing w:val="-15"/>
          <w:sz w:val="28"/>
        </w:rPr>
        <w:t xml:space="preserve"> </w:t>
      </w:r>
      <w:r>
        <w:rPr>
          <w:sz w:val="28"/>
        </w:rPr>
        <w:t>ситуации</w:t>
      </w:r>
      <w:r>
        <w:rPr>
          <w:spacing w:val="-9"/>
          <w:sz w:val="28"/>
        </w:rPr>
        <w:t xml:space="preserve"> </w:t>
      </w:r>
      <w:r>
        <w:rPr>
          <w:sz w:val="28"/>
        </w:rPr>
        <w:t>на</w:t>
      </w:r>
      <w:r>
        <w:rPr>
          <w:spacing w:val="-8"/>
          <w:sz w:val="28"/>
        </w:rPr>
        <w:t xml:space="preserve"> </w:t>
      </w:r>
      <w:r>
        <w:rPr>
          <w:sz w:val="28"/>
        </w:rPr>
        <w:t>основе</w:t>
      </w:r>
      <w:r>
        <w:rPr>
          <w:spacing w:val="-17"/>
          <w:sz w:val="28"/>
        </w:rPr>
        <w:t xml:space="preserve"> </w:t>
      </w:r>
      <w:r>
        <w:rPr>
          <w:sz w:val="28"/>
        </w:rPr>
        <w:t>изученного</w:t>
      </w:r>
      <w:r>
        <w:rPr>
          <w:spacing w:val="-12"/>
          <w:sz w:val="28"/>
        </w:rPr>
        <w:t xml:space="preserve"> </w:t>
      </w:r>
      <w:r>
        <w:rPr>
          <w:sz w:val="28"/>
        </w:rPr>
        <w:t>материала</w:t>
      </w:r>
      <w:r>
        <w:rPr>
          <w:spacing w:val="-11"/>
          <w:sz w:val="28"/>
        </w:rPr>
        <w:t xml:space="preserve"> </w:t>
      </w:r>
      <w:r>
        <w:rPr>
          <w:sz w:val="28"/>
        </w:rPr>
        <w:t>о</w:t>
      </w:r>
      <w:r>
        <w:rPr>
          <w:spacing w:val="-13"/>
          <w:sz w:val="28"/>
        </w:rPr>
        <w:t xml:space="preserve"> </w:t>
      </w:r>
      <w:r>
        <w:rPr>
          <w:sz w:val="28"/>
        </w:rPr>
        <w:t>связях</w:t>
      </w:r>
      <w:r>
        <w:rPr>
          <w:spacing w:val="-13"/>
          <w:sz w:val="28"/>
        </w:rPr>
        <w:t xml:space="preserve"> </w:t>
      </w:r>
      <w:r>
        <w:rPr>
          <w:sz w:val="28"/>
        </w:rPr>
        <w:t>в</w:t>
      </w:r>
      <w:r>
        <w:rPr>
          <w:spacing w:val="-68"/>
          <w:sz w:val="28"/>
        </w:rPr>
        <w:t xml:space="preserve"> </w:t>
      </w:r>
      <w:r>
        <w:rPr>
          <w:sz w:val="28"/>
        </w:rPr>
        <w:t>природе (живая</w:t>
      </w:r>
      <w:r>
        <w:rPr>
          <w:spacing w:val="1"/>
          <w:sz w:val="28"/>
        </w:rPr>
        <w:t xml:space="preserve"> </w:t>
      </w:r>
      <w:r>
        <w:rPr>
          <w:sz w:val="28"/>
        </w:rPr>
        <w:t>и неживая</w:t>
      </w:r>
      <w:r>
        <w:rPr>
          <w:spacing w:val="1"/>
          <w:sz w:val="28"/>
        </w:rPr>
        <w:t xml:space="preserve"> </w:t>
      </w:r>
      <w:r>
        <w:rPr>
          <w:sz w:val="28"/>
        </w:rPr>
        <w:t>природа,</w:t>
      </w:r>
      <w:r>
        <w:rPr>
          <w:spacing w:val="1"/>
          <w:sz w:val="28"/>
        </w:rPr>
        <w:t xml:space="preserve"> </w:t>
      </w:r>
      <w:r>
        <w:rPr>
          <w:sz w:val="28"/>
        </w:rPr>
        <w:t>цепи питания; природные</w:t>
      </w:r>
      <w:r>
        <w:rPr>
          <w:spacing w:val="1"/>
          <w:sz w:val="28"/>
        </w:rPr>
        <w:t xml:space="preserve"> </w:t>
      </w:r>
      <w:r>
        <w:rPr>
          <w:sz w:val="28"/>
        </w:rPr>
        <w:t>зоны),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(лента</w:t>
      </w:r>
      <w:r>
        <w:rPr>
          <w:spacing w:val="1"/>
          <w:sz w:val="28"/>
        </w:rPr>
        <w:t xml:space="preserve"> </w:t>
      </w:r>
      <w:r>
        <w:rPr>
          <w:sz w:val="28"/>
        </w:rPr>
        <w:t>времени;</w:t>
      </w:r>
      <w:r>
        <w:rPr>
          <w:spacing w:val="1"/>
          <w:sz w:val="28"/>
        </w:rPr>
        <w:t xml:space="preserve"> </w:t>
      </w:r>
      <w:r>
        <w:rPr>
          <w:sz w:val="28"/>
        </w:rPr>
        <w:t>поведение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последствия;</w:t>
      </w:r>
      <w:r>
        <w:rPr>
          <w:spacing w:val="-6"/>
          <w:sz w:val="28"/>
        </w:rPr>
        <w:t xml:space="preserve"> </w:t>
      </w:r>
      <w:r>
        <w:rPr>
          <w:sz w:val="28"/>
        </w:rPr>
        <w:t>коллективный</w:t>
      </w:r>
      <w:r>
        <w:rPr>
          <w:spacing w:val="-11"/>
          <w:sz w:val="28"/>
        </w:rPr>
        <w:t xml:space="preserve"> </w:t>
      </w:r>
      <w:r>
        <w:rPr>
          <w:sz w:val="28"/>
        </w:rPr>
        <w:t>труд</w:t>
      </w:r>
      <w:r>
        <w:rPr>
          <w:spacing w:val="-5"/>
          <w:sz w:val="28"/>
        </w:rPr>
        <w:t xml:space="preserve"> </w:t>
      </w:r>
      <w:r>
        <w:rPr>
          <w:sz w:val="28"/>
        </w:rPr>
        <w:t>и</w:t>
      </w:r>
      <w:r>
        <w:rPr>
          <w:spacing w:val="-12"/>
          <w:sz w:val="28"/>
        </w:rPr>
        <w:t xml:space="preserve"> </w:t>
      </w:r>
      <w:r>
        <w:rPr>
          <w:sz w:val="28"/>
        </w:rPr>
        <w:t>его</w:t>
      </w:r>
      <w:r>
        <w:rPr>
          <w:spacing w:val="-16"/>
          <w:sz w:val="28"/>
        </w:rPr>
        <w:t xml:space="preserve"> </w:t>
      </w:r>
      <w:r>
        <w:rPr>
          <w:sz w:val="28"/>
        </w:rPr>
        <w:t>результаты</w:t>
      </w:r>
      <w:r>
        <w:rPr>
          <w:spacing w:val="-6"/>
          <w:sz w:val="28"/>
        </w:rPr>
        <w:t xml:space="preserve"> </w:t>
      </w:r>
      <w:r>
        <w:rPr>
          <w:sz w:val="28"/>
        </w:rPr>
        <w:t>и</w:t>
      </w:r>
      <w:r>
        <w:rPr>
          <w:spacing w:val="-12"/>
          <w:sz w:val="28"/>
        </w:rPr>
        <w:t xml:space="preserve"> </w:t>
      </w:r>
      <w:r>
        <w:rPr>
          <w:sz w:val="28"/>
        </w:rPr>
        <w:t>др.);</w:t>
      </w:r>
    </w:p>
    <w:p w:rsidR="003D5CE3" w:rsidRDefault="00C85A18" w:rsidP="00A95C5C">
      <w:pPr>
        <w:pStyle w:val="a4"/>
        <w:numPr>
          <w:ilvl w:val="0"/>
          <w:numId w:val="53"/>
        </w:numPr>
        <w:tabs>
          <w:tab w:val="left" w:pos="1781"/>
        </w:tabs>
        <w:spacing w:before="65"/>
        <w:ind w:right="1570"/>
        <w:rPr>
          <w:sz w:val="28"/>
        </w:rPr>
      </w:pPr>
      <w:r>
        <w:rPr>
          <w:sz w:val="28"/>
        </w:rPr>
        <w:t>проводить</w:t>
      </w:r>
      <w:r>
        <w:rPr>
          <w:spacing w:val="1"/>
          <w:sz w:val="28"/>
        </w:rPr>
        <w:t xml:space="preserve"> </w:t>
      </w:r>
      <w:r>
        <w:rPr>
          <w:sz w:val="28"/>
        </w:rPr>
        <w:t>по</w:t>
      </w:r>
      <w:r>
        <w:rPr>
          <w:spacing w:val="1"/>
          <w:sz w:val="28"/>
        </w:rPr>
        <w:t xml:space="preserve"> </w:t>
      </w:r>
      <w:r>
        <w:rPr>
          <w:sz w:val="28"/>
        </w:rPr>
        <w:t>предложенному</w:t>
      </w:r>
      <w:r>
        <w:rPr>
          <w:spacing w:val="1"/>
          <w:sz w:val="28"/>
        </w:rPr>
        <w:t xml:space="preserve"> </w:t>
      </w:r>
      <w:r>
        <w:rPr>
          <w:sz w:val="28"/>
        </w:rPr>
        <w:t>плану</w:t>
      </w:r>
      <w:r>
        <w:rPr>
          <w:spacing w:val="1"/>
          <w:sz w:val="28"/>
        </w:rPr>
        <w:t xml:space="preserve"> </w:t>
      </w:r>
      <w:r>
        <w:rPr>
          <w:sz w:val="28"/>
        </w:rPr>
        <w:t>опыт,</w:t>
      </w:r>
      <w:r>
        <w:rPr>
          <w:spacing w:val="1"/>
          <w:sz w:val="28"/>
        </w:rPr>
        <w:t xml:space="preserve"> </w:t>
      </w:r>
      <w:r>
        <w:rPr>
          <w:sz w:val="28"/>
        </w:rPr>
        <w:t>несложное</w:t>
      </w:r>
      <w:r>
        <w:rPr>
          <w:spacing w:val="1"/>
          <w:sz w:val="28"/>
        </w:rPr>
        <w:t xml:space="preserve"> </w:t>
      </w:r>
      <w:r>
        <w:rPr>
          <w:sz w:val="28"/>
        </w:rPr>
        <w:t>исследование по установлению особенностей объекта изучения и</w:t>
      </w:r>
      <w:r>
        <w:rPr>
          <w:spacing w:val="1"/>
          <w:sz w:val="28"/>
        </w:rPr>
        <w:t xml:space="preserve"> </w:t>
      </w:r>
      <w:r>
        <w:rPr>
          <w:sz w:val="28"/>
        </w:rPr>
        <w:t>связей</w:t>
      </w:r>
      <w:r>
        <w:rPr>
          <w:spacing w:val="-7"/>
          <w:sz w:val="28"/>
        </w:rPr>
        <w:t xml:space="preserve"> </w:t>
      </w:r>
      <w:r>
        <w:rPr>
          <w:sz w:val="28"/>
        </w:rPr>
        <w:t>между</w:t>
      </w:r>
      <w:r>
        <w:rPr>
          <w:spacing w:val="-15"/>
          <w:sz w:val="28"/>
        </w:rPr>
        <w:t xml:space="preserve"> </w:t>
      </w:r>
      <w:r>
        <w:rPr>
          <w:sz w:val="28"/>
        </w:rPr>
        <w:t>объектами</w:t>
      </w:r>
      <w:r>
        <w:rPr>
          <w:spacing w:val="-2"/>
          <w:sz w:val="28"/>
        </w:rPr>
        <w:t xml:space="preserve"> </w:t>
      </w:r>
      <w:r>
        <w:rPr>
          <w:sz w:val="28"/>
        </w:rPr>
        <w:t>(часть</w:t>
      </w:r>
      <w:r>
        <w:rPr>
          <w:spacing w:val="-4"/>
          <w:sz w:val="28"/>
        </w:rPr>
        <w:t xml:space="preserve"> </w:t>
      </w:r>
      <w:r>
        <w:rPr>
          <w:sz w:val="28"/>
        </w:rPr>
        <w:t>—</w:t>
      </w:r>
      <w:r>
        <w:rPr>
          <w:spacing w:val="-3"/>
          <w:sz w:val="28"/>
        </w:rPr>
        <w:t xml:space="preserve"> </w:t>
      </w:r>
      <w:r>
        <w:rPr>
          <w:sz w:val="28"/>
        </w:rPr>
        <w:t>целое,</w:t>
      </w:r>
      <w:r>
        <w:rPr>
          <w:spacing w:val="5"/>
          <w:sz w:val="28"/>
        </w:rPr>
        <w:t xml:space="preserve"> </w:t>
      </w:r>
      <w:r>
        <w:rPr>
          <w:sz w:val="28"/>
        </w:rPr>
        <w:t>причина</w:t>
      </w:r>
      <w:r>
        <w:rPr>
          <w:spacing w:val="-2"/>
          <w:sz w:val="28"/>
        </w:rPr>
        <w:t xml:space="preserve"> </w:t>
      </w:r>
      <w:r>
        <w:rPr>
          <w:sz w:val="28"/>
        </w:rPr>
        <w:t>—</w:t>
      </w:r>
      <w:r>
        <w:rPr>
          <w:spacing w:val="-7"/>
          <w:sz w:val="28"/>
        </w:rPr>
        <w:t xml:space="preserve"> </w:t>
      </w:r>
      <w:r>
        <w:rPr>
          <w:sz w:val="28"/>
        </w:rPr>
        <w:t>следствие);</w:t>
      </w:r>
    </w:p>
    <w:p w:rsidR="003D5CE3" w:rsidRDefault="00C85A18" w:rsidP="00A95C5C">
      <w:pPr>
        <w:pStyle w:val="a4"/>
        <w:numPr>
          <w:ilvl w:val="0"/>
          <w:numId w:val="53"/>
        </w:numPr>
        <w:tabs>
          <w:tab w:val="left" w:pos="1781"/>
        </w:tabs>
        <w:spacing w:before="5"/>
        <w:ind w:right="1568"/>
        <w:rPr>
          <w:sz w:val="28"/>
        </w:rPr>
      </w:pPr>
      <w:r>
        <w:rPr>
          <w:sz w:val="28"/>
        </w:rPr>
        <w:t>формулировать выводы и подкреплять их доказательствами на</w:t>
      </w:r>
      <w:r>
        <w:rPr>
          <w:spacing w:val="1"/>
          <w:sz w:val="28"/>
        </w:rPr>
        <w:t xml:space="preserve"> </w:t>
      </w:r>
      <w:r>
        <w:rPr>
          <w:sz w:val="28"/>
        </w:rPr>
        <w:t>основе результатов проведённого наблюдения (опыта, измерения,</w:t>
      </w:r>
      <w:r>
        <w:rPr>
          <w:spacing w:val="-67"/>
          <w:sz w:val="28"/>
        </w:rPr>
        <w:t xml:space="preserve"> </w:t>
      </w:r>
      <w:r>
        <w:rPr>
          <w:sz w:val="28"/>
        </w:rPr>
        <w:t>исследования).</w:t>
      </w:r>
    </w:p>
    <w:p w:rsidR="003D5CE3" w:rsidRDefault="00C85A18" w:rsidP="00A95C5C">
      <w:pPr>
        <w:pStyle w:val="a4"/>
        <w:numPr>
          <w:ilvl w:val="0"/>
          <w:numId w:val="51"/>
        </w:numPr>
        <w:tabs>
          <w:tab w:val="left" w:pos="1657"/>
        </w:tabs>
        <w:spacing w:line="321" w:lineRule="exact"/>
        <w:ind w:hanging="217"/>
        <w:rPr>
          <w:i/>
          <w:sz w:val="28"/>
        </w:rPr>
      </w:pPr>
      <w:r>
        <w:rPr>
          <w:i/>
          <w:sz w:val="28"/>
        </w:rPr>
        <w:t>Работа</w:t>
      </w:r>
      <w:r>
        <w:rPr>
          <w:i/>
          <w:spacing w:val="-3"/>
          <w:sz w:val="28"/>
        </w:rPr>
        <w:t xml:space="preserve"> </w:t>
      </w:r>
      <w:r>
        <w:rPr>
          <w:i/>
          <w:sz w:val="28"/>
        </w:rPr>
        <w:t>с</w:t>
      </w:r>
      <w:r>
        <w:rPr>
          <w:i/>
          <w:spacing w:val="-5"/>
          <w:sz w:val="28"/>
        </w:rPr>
        <w:t xml:space="preserve"> </w:t>
      </w:r>
      <w:r>
        <w:rPr>
          <w:i/>
          <w:sz w:val="28"/>
        </w:rPr>
        <w:t>информацией:</w:t>
      </w:r>
    </w:p>
    <w:p w:rsidR="003D5CE3" w:rsidRDefault="00C85A18" w:rsidP="00A95C5C">
      <w:pPr>
        <w:pStyle w:val="a4"/>
        <w:numPr>
          <w:ilvl w:val="0"/>
          <w:numId w:val="53"/>
        </w:numPr>
        <w:tabs>
          <w:tab w:val="left" w:pos="1781"/>
        </w:tabs>
        <w:spacing w:before="9" w:line="242" w:lineRule="auto"/>
        <w:ind w:right="1568"/>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для</w:t>
      </w:r>
      <w:r>
        <w:rPr>
          <w:spacing w:val="1"/>
          <w:sz w:val="28"/>
        </w:rPr>
        <w:t xml:space="preserve"> </w:t>
      </w:r>
      <w:r>
        <w:rPr>
          <w:sz w:val="28"/>
        </w:rPr>
        <w:t>поиска</w:t>
      </w:r>
      <w:r>
        <w:rPr>
          <w:spacing w:val="1"/>
          <w:sz w:val="28"/>
        </w:rPr>
        <w:t xml:space="preserve"> </w:t>
      </w:r>
      <w:r>
        <w:rPr>
          <w:sz w:val="28"/>
        </w:rPr>
        <w:t>информации,</w:t>
      </w:r>
      <w:r>
        <w:rPr>
          <w:spacing w:val="1"/>
          <w:sz w:val="28"/>
        </w:rPr>
        <w:t xml:space="preserve"> </w:t>
      </w:r>
      <w:r>
        <w:rPr>
          <w:sz w:val="28"/>
        </w:rPr>
        <w:t>выбирать</w:t>
      </w:r>
      <w:r>
        <w:rPr>
          <w:spacing w:val="1"/>
          <w:sz w:val="28"/>
        </w:rPr>
        <w:t xml:space="preserve"> </w:t>
      </w:r>
      <w:r>
        <w:rPr>
          <w:sz w:val="28"/>
        </w:rPr>
        <w:t>источник</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учебной</w:t>
      </w:r>
      <w:r>
        <w:rPr>
          <w:spacing w:val="1"/>
          <w:sz w:val="28"/>
        </w:rPr>
        <w:t xml:space="preserve"> </w:t>
      </w:r>
      <w:r>
        <w:rPr>
          <w:sz w:val="28"/>
        </w:rPr>
        <w:t>задачи;</w:t>
      </w:r>
    </w:p>
    <w:p w:rsidR="003D5CE3" w:rsidRDefault="00C85A18" w:rsidP="00A95C5C">
      <w:pPr>
        <w:pStyle w:val="a4"/>
        <w:numPr>
          <w:ilvl w:val="0"/>
          <w:numId w:val="53"/>
        </w:numPr>
        <w:tabs>
          <w:tab w:val="left" w:pos="1781"/>
        </w:tabs>
        <w:ind w:right="1576"/>
        <w:rPr>
          <w:sz w:val="28"/>
        </w:rPr>
      </w:pPr>
      <w:r>
        <w:rPr>
          <w:sz w:val="28"/>
        </w:rPr>
        <w:t>согласно</w:t>
      </w:r>
      <w:r>
        <w:rPr>
          <w:spacing w:val="1"/>
          <w:sz w:val="28"/>
        </w:rPr>
        <w:t xml:space="preserve"> </w:t>
      </w:r>
      <w:r>
        <w:rPr>
          <w:sz w:val="28"/>
        </w:rPr>
        <w:t>заданному</w:t>
      </w:r>
      <w:r>
        <w:rPr>
          <w:spacing w:val="1"/>
          <w:sz w:val="28"/>
        </w:rPr>
        <w:t xml:space="preserve"> </w:t>
      </w:r>
      <w:r>
        <w:rPr>
          <w:sz w:val="28"/>
        </w:rPr>
        <w:t>алгоритму</w:t>
      </w:r>
      <w:r>
        <w:rPr>
          <w:spacing w:val="1"/>
          <w:sz w:val="28"/>
        </w:rPr>
        <w:t xml:space="preserve"> </w:t>
      </w:r>
      <w:r>
        <w:rPr>
          <w:sz w:val="28"/>
        </w:rPr>
        <w:t>находить</w:t>
      </w:r>
      <w:r>
        <w:rPr>
          <w:spacing w:val="1"/>
          <w:sz w:val="28"/>
        </w:rPr>
        <w:t xml:space="preserve"> </w:t>
      </w:r>
      <w:r>
        <w:rPr>
          <w:sz w:val="28"/>
        </w:rPr>
        <w:t>в</w:t>
      </w:r>
      <w:r>
        <w:rPr>
          <w:spacing w:val="1"/>
          <w:sz w:val="28"/>
        </w:rPr>
        <w:t xml:space="preserve"> </w:t>
      </w:r>
      <w:r>
        <w:rPr>
          <w:sz w:val="28"/>
        </w:rPr>
        <w:t>предложенном</w:t>
      </w:r>
      <w:r>
        <w:rPr>
          <w:spacing w:val="1"/>
          <w:sz w:val="28"/>
        </w:rPr>
        <w:t xml:space="preserve"> </w:t>
      </w:r>
      <w:r>
        <w:rPr>
          <w:sz w:val="28"/>
        </w:rPr>
        <w:t>источнике</w:t>
      </w:r>
      <w:r>
        <w:rPr>
          <w:spacing w:val="-3"/>
          <w:sz w:val="28"/>
        </w:rPr>
        <w:t xml:space="preserve"> </w:t>
      </w:r>
      <w:r>
        <w:rPr>
          <w:sz w:val="28"/>
        </w:rPr>
        <w:t>информацию,</w:t>
      </w:r>
      <w:r>
        <w:rPr>
          <w:spacing w:val="9"/>
          <w:sz w:val="28"/>
        </w:rPr>
        <w:t xml:space="preserve"> </w:t>
      </w:r>
      <w:r>
        <w:rPr>
          <w:sz w:val="28"/>
        </w:rPr>
        <w:t>представленную в</w:t>
      </w:r>
      <w:r>
        <w:rPr>
          <w:spacing w:val="-2"/>
          <w:sz w:val="28"/>
        </w:rPr>
        <w:t xml:space="preserve"> </w:t>
      </w:r>
      <w:r>
        <w:rPr>
          <w:sz w:val="28"/>
        </w:rPr>
        <w:t>явном</w:t>
      </w:r>
      <w:r>
        <w:rPr>
          <w:spacing w:val="6"/>
          <w:sz w:val="28"/>
        </w:rPr>
        <w:t xml:space="preserve"> </w:t>
      </w:r>
      <w:r>
        <w:rPr>
          <w:sz w:val="28"/>
        </w:rPr>
        <w:t>виде;</w:t>
      </w:r>
    </w:p>
    <w:p w:rsidR="003D5CE3" w:rsidRDefault="00C85A18" w:rsidP="00A95C5C">
      <w:pPr>
        <w:pStyle w:val="a4"/>
        <w:numPr>
          <w:ilvl w:val="0"/>
          <w:numId w:val="53"/>
        </w:numPr>
        <w:tabs>
          <w:tab w:val="left" w:pos="1781"/>
        </w:tabs>
        <w:ind w:right="1568"/>
        <w:rPr>
          <w:sz w:val="28"/>
        </w:rPr>
      </w:pPr>
      <w:r>
        <w:rPr>
          <w:sz w:val="28"/>
        </w:rPr>
        <w:t>распознавать</w:t>
      </w:r>
      <w:r>
        <w:rPr>
          <w:spacing w:val="1"/>
          <w:sz w:val="28"/>
        </w:rPr>
        <w:t xml:space="preserve"> </w:t>
      </w:r>
      <w:r>
        <w:rPr>
          <w:sz w:val="28"/>
        </w:rPr>
        <w:t>достоверную</w:t>
      </w:r>
      <w:r>
        <w:rPr>
          <w:spacing w:val="1"/>
          <w:sz w:val="28"/>
        </w:rPr>
        <w:t xml:space="preserve"> </w:t>
      </w:r>
      <w:r>
        <w:rPr>
          <w:sz w:val="28"/>
        </w:rPr>
        <w:t>и</w:t>
      </w:r>
      <w:r>
        <w:rPr>
          <w:spacing w:val="1"/>
          <w:sz w:val="28"/>
        </w:rPr>
        <w:t xml:space="preserve"> </w:t>
      </w:r>
      <w:r>
        <w:rPr>
          <w:sz w:val="28"/>
        </w:rPr>
        <w:t>недостоверную</w:t>
      </w:r>
      <w:r>
        <w:rPr>
          <w:spacing w:val="1"/>
          <w:sz w:val="28"/>
        </w:rPr>
        <w:t xml:space="preserve"> </w:t>
      </w:r>
      <w:r>
        <w:rPr>
          <w:sz w:val="28"/>
        </w:rPr>
        <w:t>информацию</w:t>
      </w:r>
      <w:r>
        <w:rPr>
          <w:spacing w:val="1"/>
          <w:sz w:val="28"/>
        </w:rPr>
        <w:t xml:space="preserve"> </w:t>
      </w:r>
      <w:r>
        <w:rPr>
          <w:sz w:val="28"/>
        </w:rPr>
        <w:t>самостоятельно или на основе предложенного учителем способа</w:t>
      </w:r>
      <w:r>
        <w:rPr>
          <w:spacing w:val="1"/>
          <w:sz w:val="28"/>
        </w:rPr>
        <w:t xml:space="preserve"> </w:t>
      </w:r>
      <w:r>
        <w:rPr>
          <w:sz w:val="28"/>
        </w:rPr>
        <w:t>её</w:t>
      </w:r>
      <w:r>
        <w:rPr>
          <w:spacing w:val="2"/>
          <w:sz w:val="28"/>
        </w:rPr>
        <w:t xml:space="preserve"> </w:t>
      </w:r>
      <w:r>
        <w:rPr>
          <w:sz w:val="28"/>
        </w:rPr>
        <w:t>проверки;</w:t>
      </w:r>
    </w:p>
    <w:p w:rsidR="003D5CE3" w:rsidRDefault="00C85A18" w:rsidP="00A95C5C">
      <w:pPr>
        <w:pStyle w:val="a4"/>
        <w:numPr>
          <w:ilvl w:val="0"/>
          <w:numId w:val="53"/>
        </w:numPr>
        <w:tabs>
          <w:tab w:val="left" w:pos="1781"/>
        </w:tabs>
        <w:spacing w:before="2"/>
        <w:ind w:right="1591"/>
        <w:rPr>
          <w:sz w:val="28"/>
        </w:rPr>
      </w:pPr>
      <w:r>
        <w:rPr>
          <w:sz w:val="28"/>
        </w:rPr>
        <w:t>находить и использовать для решения учебных задач текстовую,</w:t>
      </w:r>
      <w:r>
        <w:rPr>
          <w:spacing w:val="1"/>
          <w:sz w:val="28"/>
        </w:rPr>
        <w:t xml:space="preserve"> </w:t>
      </w:r>
      <w:r>
        <w:rPr>
          <w:sz w:val="28"/>
        </w:rPr>
        <w:t>графическую,</w:t>
      </w:r>
      <w:r>
        <w:rPr>
          <w:spacing w:val="9"/>
          <w:sz w:val="28"/>
        </w:rPr>
        <w:t xml:space="preserve"> </w:t>
      </w:r>
      <w:r>
        <w:rPr>
          <w:sz w:val="28"/>
        </w:rPr>
        <w:t>аудиовизуальную</w:t>
      </w:r>
      <w:r>
        <w:rPr>
          <w:spacing w:val="2"/>
          <w:sz w:val="28"/>
        </w:rPr>
        <w:t xml:space="preserve"> </w:t>
      </w:r>
      <w:r>
        <w:rPr>
          <w:sz w:val="28"/>
        </w:rPr>
        <w:t>информацию;</w:t>
      </w:r>
    </w:p>
    <w:p w:rsidR="003D5CE3" w:rsidRDefault="00C85A18" w:rsidP="00A95C5C">
      <w:pPr>
        <w:pStyle w:val="a4"/>
        <w:numPr>
          <w:ilvl w:val="0"/>
          <w:numId w:val="53"/>
        </w:numPr>
        <w:tabs>
          <w:tab w:val="left" w:pos="1781"/>
        </w:tabs>
        <w:ind w:right="1574"/>
        <w:rPr>
          <w:sz w:val="28"/>
        </w:rPr>
      </w:pPr>
      <w:r>
        <w:rPr>
          <w:sz w:val="28"/>
        </w:rPr>
        <w:t>читать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графически</w:t>
      </w:r>
      <w:r>
        <w:rPr>
          <w:spacing w:val="1"/>
          <w:sz w:val="28"/>
        </w:rPr>
        <w:t xml:space="preserve"> </w:t>
      </w:r>
      <w:r>
        <w:rPr>
          <w:sz w:val="28"/>
        </w:rPr>
        <w:t>представленную</w:t>
      </w:r>
      <w:r>
        <w:rPr>
          <w:spacing w:val="1"/>
          <w:sz w:val="28"/>
        </w:rPr>
        <w:t xml:space="preserve"> </w:t>
      </w:r>
      <w:r>
        <w:rPr>
          <w:sz w:val="28"/>
        </w:rPr>
        <w:t>информацию</w:t>
      </w:r>
      <w:r>
        <w:rPr>
          <w:spacing w:val="-1"/>
          <w:sz w:val="28"/>
        </w:rPr>
        <w:t xml:space="preserve"> </w:t>
      </w:r>
      <w:r>
        <w:rPr>
          <w:sz w:val="28"/>
        </w:rPr>
        <w:t>(схему,</w:t>
      </w:r>
      <w:r>
        <w:rPr>
          <w:spacing w:val="9"/>
          <w:sz w:val="28"/>
        </w:rPr>
        <w:t xml:space="preserve"> </w:t>
      </w:r>
      <w:r>
        <w:rPr>
          <w:sz w:val="28"/>
        </w:rPr>
        <w:t>таблицу,</w:t>
      </w:r>
      <w:r>
        <w:rPr>
          <w:spacing w:val="9"/>
          <w:sz w:val="28"/>
        </w:rPr>
        <w:t xml:space="preserve"> </w:t>
      </w:r>
      <w:r>
        <w:rPr>
          <w:sz w:val="28"/>
        </w:rPr>
        <w:t>иллюстрацию);</w:t>
      </w:r>
    </w:p>
    <w:p w:rsidR="003D5CE3" w:rsidRDefault="00C85A18" w:rsidP="00A95C5C">
      <w:pPr>
        <w:pStyle w:val="a4"/>
        <w:numPr>
          <w:ilvl w:val="0"/>
          <w:numId w:val="53"/>
        </w:numPr>
        <w:tabs>
          <w:tab w:val="left" w:pos="1781"/>
        </w:tabs>
        <w:spacing w:line="242" w:lineRule="auto"/>
        <w:ind w:right="1564"/>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контролируемого</w:t>
      </w:r>
      <w:r>
        <w:rPr>
          <w:spacing w:val="13"/>
          <w:sz w:val="28"/>
        </w:rPr>
        <w:t xml:space="preserve"> </w:t>
      </w:r>
      <w:r>
        <w:rPr>
          <w:sz w:val="28"/>
        </w:rPr>
        <w:t>доступа</w:t>
      </w:r>
      <w:r>
        <w:rPr>
          <w:spacing w:val="19"/>
          <w:sz w:val="28"/>
        </w:rPr>
        <w:t xml:space="preserve"> </w:t>
      </w:r>
      <w:r>
        <w:rPr>
          <w:sz w:val="28"/>
        </w:rPr>
        <w:t>в</w:t>
      </w:r>
      <w:r>
        <w:rPr>
          <w:spacing w:val="15"/>
          <w:sz w:val="28"/>
        </w:rPr>
        <w:t xml:space="preserve"> </w:t>
      </w:r>
      <w:r>
        <w:rPr>
          <w:sz w:val="28"/>
        </w:rPr>
        <w:t>Интернет</w:t>
      </w:r>
      <w:r>
        <w:rPr>
          <w:spacing w:val="7"/>
          <w:sz w:val="28"/>
        </w:rPr>
        <w:t xml:space="preserve"> </w:t>
      </w:r>
      <w:r>
        <w:rPr>
          <w:sz w:val="28"/>
        </w:rPr>
        <w:t>(с</w:t>
      </w:r>
      <w:r>
        <w:rPr>
          <w:spacing w:val="18"/>
          <w:sz w:val="28"/>
        </w:rPr>
        <w:t xml:space="preserve"> </w:t>
      </w:r>
      <w:r>
        <w:rPr>
          <w:sz w:val="28"/>
        </w:rPr>
        <w:t>помощью</w:t>
      </w:r>
      <w:r>
        <w:rPr>
          <w:spacing w:val="17"/>
          <w:sz w:val="28"/>
        </w:rPr>
        <w:t xml:space="preserve"> </w:t>
      </w:r>
      <w:r>
        <w:rPr>
          <w:sz w:val="28"/>
        </w:rPr>
        <w:t>учителя);</w:t>
      </w:r>
    </w:p>
    <w:p w:rsidR="003D5CE3" w:rsidRDefault="00C85A18" w:rsidP="00A95C5C">
      <w:pPr>
        <w:pStyle w:val="a4"/>
        <w:numPr>
          <w:ilvl w:val="0"/>
          <w:numId w:val="53"/>
        </w:numPr>
        <w:tabs>
          <w:tab w:val="left" w:pos="1781"/>
        </w:tabs>
        <w:ind w:right="1578"/>
        <w:rPr>
          <w:sz w:val="28"/>
        </w:rPr>
      </w:pPr>
      <w:r>
        <w:rPr>
          <w:sz w:val="28"/>
        </w:rPr>
        <w:t>анализировать</w:t>
      </w:r>
      <w:r>
        <w:rPr>
          <w:spacing w:val="1"/>
          <w:sz w:val="28"/>
        </w:rPr>
        <w:t xml:space="preserve"> </w:t>
      </w:r>
      <w:r>
        <w:rPr>
          <w:sz w:val="28"/>
        </w:rPr>
        <w:t>и</w:t>
      </w:r>
      <w:r>
        <w:rPr>
          <w:spacing w:val="1"/>
          <w:sz w:val="28"/>
        </w:rPr>
        <w:t xml:space="preserve"> </w:t>
      </w:r>
      <w:r>
        <w:rPr>
          <w:sz w:val="28"/>
        </w:rPr>
        <w:t>создавать</w:t>
      </w:r>
      <w:r>
        <w:rPr>
          <w:spacing w:val="1"/>
          <w:sz w:val="28"/>
        </w:rPr>
        <w:t xml:space="preserve"> </w:t>
      </w:r>
      <w:r>
        <w:rPr>
          <w:sz w:val="28"/>
        </w:rPr>
        <w:t>текстовую,</w:t>
      </w:r>
      <w:r>
        <w:rPr>
          <w:spacing w:val="1"/>
          <w:sz w:val="28"/>
        </w:rPr>
        <w:t xml:space="preserve"> </w:t>
      </w:r>
      <w:r>
        <w:rPr>
          <w:sz w:val="28"/>
        </w:rPr>
        <w:t>видео-,</w:t>
      </w:r>
      <w:r>
        <w:rPr>
          <w:spacing w:val="1"/>
          <w:sz w:val="28"/>
        </w:rPr>
        <w:t xml:space="preserve"> </w:t>
      </w:r>
      <w:r>
        <w:rPr>
          <w:sz w:val="28"/>
        </w:rPr>
        <w:t>графическую,</w:t>
      </w:r>
      <w:r>
        <w:rPr>
          <w:spacing w:val="-67"/>
          <w:sz w:val="28"/>
        </w:rPr>
        <w:t xml:space="preserve"> </w:t>
      </w:r>
      <w:r>
        <w:rPr>
          <w:sz w:val="28"/>
        </w:rPr>
        <w:t>звуковую</w:t>
      </w:r>
      <w:r>
        <w:rPr>
          <w:spacing w:val="12"/>
          <w:sz w:val="28"/>
        </w:rPr>
        <w:t xml:space="preserve"> </w:t>
      </w:r>
      <w:r>
        <w:rPr>
          <w:sz w:val="28"/>
        </w:rPr>
        <w:t>информацию</w:t>
      </w:r>
      <w:r>
        <w:rPr>
          <w:spacing w:val="5"/>
          <w:sz w:val="28"/>
        </w:rPr>
        <w:t xml:space="preserve"> </w:t>
      </w:r>
      <w:r>
        <w:rPr>
          <w:sz w:val="28"/>
        </w:rPr>
        <w:t>в</w:t>
      </w:r>
      <w:r>
        <w:rPr>
          <w:spacing w:val="12"/>
          <w:sz w:val="28"/>
        </w:rPr>
        <w:t xml:space="preserve"> </w:t>
      </w:r>
      <w:r>
        <w:rPr>
          <w:sz w:val="28"/>
        </w:rPr>
        <w:t>соответствии</w:t>
      </w:r>
      <w:r>
        <w:rPr>
          <w:spacing w:val="10"/>
          <w:sz w:val="28"/>
        </w:rPr>
        <w:t xml:space="preserve"> </w:t>
      </w:r>
      <w:r>
        <w:rPr>
          <w:sz w:val="28"/>
        </w:rPr>
        <w:t>с</w:t>
      </w:r>
      <w:r>
        <w:rPr>
          <w:spacing w:val="15"/>
          <w:sz w:val="28"/>
        </w:rPr>
        <w:t xml:space="preserve"> </w:t>
      </w:r>
      <w:r>
        <w:rPr>
          <w:sz w:val="28"/>
        </w:rPr>
        <w:t>учебной</w:t>
      </w:r>
      <w:r>
        <w:rPr>
          <w:spacing w:val="14"/>
          <w:sz w:val="28"/>
        </w:rPr>
        <w:t xml:space="preserve"> </w:t>
      </w:r>
      <w:r>
        <w:rPr>
          <w:sz w:val="28"/>
        </w:rPr>
        <w:t>задачей;</w:t>
      </w:r>
    </w:p>
    <w:p w:rsidR="003D5CE3" w:rsidRDefault="00C85A18" w:rsidP="00A95C5C">
      <w:pPr>
        <w:pStyle w:val="a4"/>
        <w:numPr>
          <w:ilvl w:val="0"/>
          <w:numId w:val="53"/>
        </w:numPr>
        <w:tabs>
          <w:tab w:val="left" w:pos="1781"/>
        </w:tabs>
        <w:spacing w:before="1"/>
        <w:ind w:right="1562"/>
        <w:rPr>
          <w:sz w:val="28"/>
        </w:rPr>
      </w:pPr>
      <w:r>
        <w:rPr>
          <w:sz w:val="28"/>
        </w:rPr>
        <w:t>фиксировать полученные результаты в текстовой форме (отчёт,</w:t>
      </w:r>
      <w:r>
        <w:rPr>
          <w:spacing w:val="1"/>
          <w:sz w:val="28"/>
        </w:rPr>
        <w:t xml:space="preserve"> </w:t>
      </w:r>
      <w:r>
        <w:rPr>
          <w:sz w:val="28"/>
        </w:rPr>
        <w:t>выступление,</w:t>
      </w:r>
      <w:r>
        <w:rPr>
          <w:spacing w:val="-5"/>
          <w:sz w:val="28"/>
        </w:rPr>
        <w:t xml:space="preserve"> </w:t>
      </w:r>
      <w:r>
        <w:rPr>
          <w:sz w:val="28"/>
        </w:rPr>
        <w:t>высказывание)</w:t>
      </w:r>
      <w:r>
        <w:rPr>
          <w:spacing w:val="-7"/>
          <w:sz w:val="28"/>
        </w:rPr>
        <w:t xml:space="preserve"> </w:t>
      </w:r>
      <w:r>
        <w:rPr>
          <w:sz w:val="28"/>
        </w:rPr>
        <w:t>и</w:t>
      </w:r>
      <w:r>
        <w:rPr>
          <w:spacing w:val="-12"/>
          <w:sz w:val="28"/>
        </w:rPr>
        <w:t xml:space="preserve"> </w:t>
      </w:r>
      <w:r>
        <w:rPr>
          <w:sz w:val="28"/>
        </w:rPr>
        <w:t>графическом</w:t>
      </w:r>
      <w:r>
        <w:rPr>
          <w:spacing w:val="-5"/>
          <w:sz w:val="28"/>
        </w:rPr>
        <w:t xml:space="preserve"> </w:t>
      </w:r>
      <w:r>
        <w:rPr>
          <w:sz w:val="28"/>
        </w:rPr>
        <w:t>виде</w:t>
      </w:r>
      <w:r>
        <w:rPr>
          <w:spacing w:val="-12"/>
          <w:sz w:val="28"/>
        </w:rPr>
        <w:t xml:space="preserve"> </w:t>
      </w:r>
      <w:r>
        <w:rPr>
          <w:sz w:val="28"/>
        </w:rPr>
        <w:t>(рисунок,</w:t>
      </w:r>
      <w:r>
        <w:rPr>
          <w:spacing w:val="-5"/>
          <w:sz w:val="28"/>
        </w:rPr>
        <w:t xml:space="preserve"> </w:t>
      </w:r>
      <w:r>
        <w:rPr>
          <w:sz w:val="28"/>
        </w:rPr>
        <w:t>схема,</w:t>
      </w:r>
      <w:r>
        <w:rPr>
          <w:spacing w:val="-67"/>
          <w:sz w:val="28"/>
        </w:rPr>
        <w:t xml:space="preserve"> </w:t>
      </w:r>
      <w:r>
        <w:rPr>
          <w:sz w:val="28"/>
        </w:rPr>
        <w:t>диаграмма).</w:t>
      </w:r>
    </w:p>
    <w:p w:rsidR="003D5CE3" w:rsidRDefault="003D5CE3">
      <w:pPr>
        <w:pStyle w:val="a3"/>
        <w:spacing w:before="4"/>
        <w:ind w:left="0"/>
        <w:jc w:val="left"/>
      </w:pPr>
    </w:p>
    <w:p w:rsidR="003D5CE3" w:rsidRDefault="00C85A18">
      <w:pPr>
        <w:pStyle w:val="Heading2"/>
        <w:jc w:val="left"/>
      </w:pPr>
      <w:bookmarkStart w:id="107" w:name="Коммуникативные_универсальные_учебные_де"/>
      <w:bookmarkEnd w:id="107"/>
      <w:r>
        <w:t>Коммуникативные</w:t>
      </w:r>
      <w:r>
        <w:rPr>
          <w:spacing w:val="-12"/>
        </w:rPr>
        <w:t xml:space="preserve"> </w:t>
      </w:r>
      <w:r>
        <w:t>универсальные</w:t>
      </w:r>
      <w:r>
        <w:rPr>
          <w:spacing w:val="-13"/>
        </w:rPr>
        <w:t xml:space="preserve"> </w:t>
      </w:r>
      <w:r>
        <w:t>учебные</w:t>
      </w:r>
      <w:r>
        <w:rPr>
          <w:spacing w:val="-14"/>
        </w:rPr>
        <w:t xml:space="preserve"> </w:t>
      </w:r>
      <w:r>
        <w:t>действия:</w:t>
      </w:r>
    </w:p>
    <w:p w:rsidR="003D5CE3" w:rsidRDefault="003D5CE3">
      <w:pPr>
        <w:pStyle w:val="a3"/>
        <w:spacing w:before="11"/>
        <w:ind w:left="0"/>
        <w:jc w:val="left"/>
        <w:rPr>
          <w:b/>
          <w:i/>
          <w:sz w:val="32"/>
        </w:rPr>
      </w:pPr>
    </w:p>
    <w:p w:rsidR="003D5CE3" w:rsidRDefault="00C85A18" w:rsidP="00A95C5C">
      <w:pPr>
        <w:pStyle w:val="a4"/>
        <w:numPr>
          <w:ilvl w:val="0"/>
          <w:numId w:val="53"/>
        </w:numPr>
        <w:tabs>
          <w:tab w:val="left" w:pos="1781"/>
        </w:tabs>
        <w:ind w:right="1579"/>
        <w:rPr>
          <w:sz w:val="28"/>
        </w:rPr>
      </w:pPr>
      <w:r>
        <w:rPr>
          <w:sz w:val="28"/>
        </w:rPr>
        <w:t>в процессе диалогов задавать вопросы,</w:t>
      </w:r>
      <w:r>
        <w:rPr>
          <w:spacing w:val="1"/>
          <w:sz w:val="28"/>
        </w:rPr>
        <w:t xml:space="preserve"> </w:t>
      </w:r>
      <w:r>
        <w:rPr>
          <w:sz w:val="28"/>
        </w:rPr>
        <w:t>высказывать суждения,</w:t>
      </w:r>
      <w:r>
        <w:rPr>
          <w:spacing w:val="1"/>
          <w:sz w:val="28"/>
        </w:rPr>
        <w:t xml:space="preserve"> </w:t>
      </w:r>
      <w:r>
        <w:rPr>
          <w:sz w:val="28"/>
        </w:rPr>
        <w:t>оценивать</w:t>
      </w:r>
      <w:r>
        <w:rPr>
          <w:spacing w:val="-2"/>
          <w:sz w:val="28"/>
        </w:rPr>
        <w:t xml:space="preserve"> </w:t>
      </w:r>
      <w:r>
        <w:rPr>
          <w:sz w:val="28"/>
        </w:rPr>
        <w:t>выступления</w:t>
      </w:r>
      <w:r>
        <w:rPr>
          <w:spacing w:val="11"/>
          <w:sz w:val="28"/>
        </w:rPr>
        <w:t xml:space="preserve"> </w:t>
      </w:r>
      <w:r>
        <w:rPr>
          <w:sz w:val="28"/>
        </w:rPr>
        <w:t>участников;</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53"/>
        </w:numPr>
        <w:tabs>
          <w:tab w:val="left" w:pos="1781"/>
        </w:tabs>
        <w:spacing w:before="67"/>
        <w:ind w:right="1569"/>
        <w:rPr>
          <w:sz w:val="28"/>
        </w:rPr>
      </w:pPr>
      <w:r>
        <w:rPr>
          <w:sz w:val="28"/>
        </w:rPr>
        <w:lastRenderedPageBreak/>
        <w:t>признавать</w:t>
      </w:r>
      <w:r>
        <w:rPr>
          <w:spacing w:val="1"/>
          <w:sz w:val="28"/>
        </w:rPr>
        <w:t xml:space="preserve"> </w:t>
      </w:r>
      <w:r>
        <w:rPr>
          <w:sz w:val="28"/>
        </w:rPr>
        <w:t>возможность</w:t>
      </w:r>
      <w:r>
        <w:rPr>
          <w:spacing w:val="1"/>
          <w:sz w:val="28"/>
        </w:rPr>
        <w:t xml:space="preserve"> </w:t>
      </w:r>
      <w:r>
        <w:rPr>
          <w:sz w:val="28"/>
        </w:rPr>
        <w:t>существования</w:t>
      </w:r>
      <w:r>
        <w:rPr>
          <w:spacing w:val="1"/>
          <w:sz w:val="28"/>
        </w:rPr>
        <w:t xml:space="preserve"> </w:t>
      </w:r>
      <w:r>
        <w:rPr>
          <w:sz w:val="28"/>
        </w:rPr>
        <w:t>разных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корректно</w:t>
      </w:r>
      <w:r>
        <w:rPr>
          <w:spacing w:val="1"/>
          <w:sz w:val="28"/>
        </w:rPr>
        <w:t xml:space="preserve"> </w:t>
      </w:r>
      <w:r>
        <w:rPr>
          <w:sz w:val="28"/>
        </w:rPr>
        <w:t>и</w:t>
      </w:r>
      <w:r>
        <w:rPr>
          <w:spacing w:val="1"/>
          <w:sz w:val="28"/>
        </w:rPr>
        <w:t xml:space="preserve"> </w:t>
      </w:r>
      <w:r>
        <w:rPr>
          <w:sz w:val="28"/>
        </w:rPr>
        <w:t>аргументированно</w:t>
      </w:r>
      <w:r>
        <w:rPr>
          <w:spacing w:val="1"/>
          <w:sz w:val="28"/>
        </w:rPr>
        <w:t xml:space="preserve"> </w:t>
      </w:r>
      <w:r>
        <w:rPr>
          <w:sz w:val="28"/>
        </w:rPr>
        <w:t>высказывать</w:t>
      </w:r>
      <w:r>
        <w:rPr>
          <w:spacing w:val="1"/>
          <w:sz w:val="28"/>
        </w:rPr>
        <w:t xml:space="preserve"> </w:t>
      </w:r>
      <w:r>
        <w:rPr>
          <w:sz w:val="28"/>
        </w:rPr>
        <w:t>своё</w:t>
      </w:r>
      <w:r>
        <w:rPr>
          <w:spacing w:val="1"/>
          <w:sz w:val="28"/>
        </w:rPr>
        <w:t xml:space="preserve"> </w:t>
      </w:r>
      <w:r>
        <w:rPr>
          <w:sz w:val="28"/>
        </w:rPr>
        <w:t>мнение;</w:t>
      </w:r>
      <w:r>
        <w:rPr>
          <w:spacing w:val="1"/>
          <w:sz w:val="28"/>
        </w:rPr>
        <w:t xml:space="preserve"> </w:t>
      </w:r>
      <w:r>
        <w:rPr>
          <w:sz w:val="28"/>
        </w:rPr>
        <w:t>приводить</w:t>
      </w:r>
      <w:r>
        <w:rPr>
          <w:spacing w:val="-2"/>
          <w:sz w:val="28"/>
        </w:rPr>
        <w:t xml:space="preserve"> </w:t>
      </w:r>
      <w:r>
        <w:rPr>
          <w:sz w:val="28"/>
        </w:rPr>
        <w:t>доказательства</w:t>
      </w:r>
      <w:r>
        <w:rPr>
          <w:spacing w:val="11"/>
          <w:sz w:val="28"/>
        </w:rPr>
        <w:t xml:space="preserve"> </w:t>
      </w:r>
      <w:r>
        <w:rPr>
          <w:sz w:val="28"/>
        </w:rPr>
        <w:t>своей правоты;</w:t>
      </w:r>
    </w:p>
    <w:p w:rsidR="003D5CE3" w:rsidRDefault="00C85A18" w:rsidP="00A95C5C">
      <w:pPr>
        <w:pStyle w:val="a4"/>
        <w:numPr>
          <w:ilvl w:val="0"/>
          <w:numId w:val="53"/>
        </w:numPr>
        <w:tabs>
          <w:tab w:val="left" w:pos="1781"/>
        </w:tabs>
        <w:spacing w:before="4"/>
        <w:ind w:right="1572"/>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ведения</w:t>
      </w:r>
      <w:r>
        <w:rPr>
          <w:spacing w:val="1"/>
          <w:sz w:val="28"/>
        </w:rPr>
        <w:t xml:space="preserve"> </w:t>
      </w:r>
      <w:r>
        <w:rPr>
          <w:sz w:val="28"/>
        </w:rPr>
        <w:t>диалога</w:t>
      </w:r>
      <w:r>
        <w:rPr>
          <w:spacing w:val="1"/>
          <w:sz w:val="28"/>
        </w:rPr>
        <w:t xml:space="preserve"> </w:t>
      </w:r>
      <w:r>
        <w:rPr>
          <w:sz w:val="28"/>
        </w:rPr>
        <w:t>и</w:t>
      </w:r>
      <w:r>
        <w:rPr>
          <w:spacing w:val="1"/>
          <w:sz w:val="28"/>
        </w:rPr>
        <w:t xml:space="preserve"> </w:t>
      </w:r>
      <w:r>
        <w:rPr>
          <w:sz w:val="28"/>
        </w:rPr>
        <w:t>дискуссии;</w:t>
      </w:r>
      <w:r>
        <w:rPr>
          <w:spacing w:val="1"/>
          <w:sz w:val="28"/>
        </w:rPr>
        <w:t xml:space="preserve"> </w:t>
      </w:r>
      <w:r>
        <w:rPr>
          <w:sz w:val="28"/>
        </w:rPr>
        <w:t>проявлять</w:t>
      </w:r>
      <w:r>
        <w:rPr>
          <w:spacing w:val="1"/>
          <w:sz w:val="28"/>
        </w:rPr>
        <w:t xml:space="preserve"> </w:t>
      </w:r>
      <w:r>
        <w:rPr>
          <w:sz w:val="28"/>
        </w:rPr>
        <w:t>уважительное</w:t>
      </w:r>
      <w:r>
        <w:rPr>
          <w:spacing w:val="4"/>
          <w:sz w:val="28"/>
        </w:rPr>
        <w:t xml:space="preserve"> </w:t>
      </w:r>
      <w:r>
        <w:rPr>
          <w:sz w:val="28"/>
        </w:rPr>
        <w:t>отношение</w:t>
      </w:r>
      <w:r>
        <w:rPr>
          <w:spacing w:val="3"/>
          <w:sz w:val="28"/>
        </w:rPr>
        <w:t xml:space="preserve"> </w:t>
      </w:r>
      <w:r>
        <w:rPr>
          <w:sz w:val="28"/>
        </w:rPr>
        <w:t>к собеседнику;</w:t>
      </w:r>
    </w:p>
    <w:p w:rsidR="003D5CE3" w:rsidRDefault="00C85A18" w:rsidP="00A95C5C">
      <w:pPr>
        <w:pStyle w:val="a4"/>
        <w:numPr>
          <w:ilvl w:val="0"/>
          <w:numId w:val="53"/>
        </w:numPr>
        <w:tabs>
          <w:tab w:val="left" w:pos="1781"/>
        </w:tabs>
        <w:spacing w:line="242" w:lineRule="auto"/>
        <w:ind w:right="1578"/>
        <w:rPr>
          <w:sz w:val="28"/>
        </w:rPr>
      </w:pPr>
      <w:r>
        <w:rPr>
          <w:sz w:val="28"/>
        </w:rPr>
        <w:t>использовать смысловое чтение для определения темы, главной</w:t>
      </w:r>
      <w:r>
        <w:rPr>
          <w:spacing w:val="1"/>
          <w:sz w:val="28"/>
        </w:rPr>
        <w:t xml:space="preserve"> </w:t>
      </w:r>
      <w:r>
        <w:rPr>
          <w:sz w:val="28"/>
        </w:rPr>
        <w:t>мысли текста о природе, социальной жизни, взаимоотношениях и</w:t>
      </w:r>
      <w:r>
        <w:rPr>
          <w:spacing w:val="-67"/>
          <w:sz w:val="28"/>
        </w:rPr>
        <w:t xml:space="preserve"> </w:t>
      </w:r>
      <w:r>
        <w:rPr>
          <w:sz w:val="28"/>
        </w:rPr>
        <w:t>поступках</w:t>
      </w:r>
      <w:r>
        <w:rPr>
          <w:spacing w:val="-3"/>
          <w:sz w:val="28"/>
        </w:rPr>
        <w:t xml:space="preserve"> </w:t>
      </w:r>
      <w:r>
        <w:rPr>
          <w:sz w:val="28"/>
        </w:rPr>
        <w:t>людей;</w:t>
      </w:r>
    </w:p>
    <w:p w:rsidR="003D5CE3" w:rsidRDefault="00C85A18" w:rsidP="00A95C5C">
      <w:pPr>
        <w:pStyle w:val="a4"/>
        <w:numPr>
          <w:ilvl w:val="0"/>
          <w:numId w:val="53"/>
        </w:numPr>
        <w:tabs>
          <w:tab w:val="left" w:pos="1781"/>
        </w:tabs>
        <w:ind w:right="1588"/>
        <w:rPr>
          <w:sz w:val="28"/>
        </w:rPr>
      </w:pPr>
      <w:r>
        <w:rPr>
          <w:sz w:val="28"/>
        </w:rPr>
        <w:t>создавать устные и письменные тексты (описание, рассуждение,</w:t>
      </w:r>
      <w:r>
        <w:rPr>
          <w:spacing w:val="1"/>
          <w:sz w:val="28"/>
        </w:rPr>
        <w:t xml:space="preserve"> </w:t>
      </w:r>
      <w:r>
        <w:rPr>
          <w:sz w:val="28"/>
        </w:rPr>
        <w:t>повествование);</w:t>
      </w:r>
    </w:p>
    <w:p w:rsidR="003D5CE3" w:rsidRDefault="00C85A18" w:rsidP="00A95C5C">
      <w:pPr>
        <w:pStyle w:val="a4"/>
        <w:numPr>
          <w:ilvl w:val="0"/>
          <w:numId w:val="53"/>
        </w:numPr>
        <w:tabs>
          <w:tab w:val="left" w:pos="1781"/>
        </w:tabs>
        <w:spacing w:before="61"/>
        <w:ind w:right="1563"/>
        <w:rPr>
          <w:sz w:val="28"/>
        </w:rPr>
      </w:pPr>
      <w:r>
        <w:rPr>
          <w:sz w:val="28"/>
        </w:rPr>
        <w:t>конструировать</w:t>
      </w:r>
      <w:r>
        <w:rPr>
          <w:spacing w:val="1"/>
          <w:sz w:val="28"/>
        </w:rPr>
        <w:t xml:space="preserve"> </w:t>
      </w:r>
      <w:r>
        <w:rPr>
          <w:sz w:val="28"/>
        </w:rPr>
        <w:t>обобщения</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полученных</w:t>
      </w:r>
      <w:r>
        <w:rPr>
          <w:spacing w:val="1"/>
          <w:sz w:val="28"/>
        </w:rPr>
        <w:t xml:space="preserve"> </w:t>
      </w:r>
      <w:r>
        <w:rPr>
          <w:sz w:val="28"/>
        </w:rPr>
        <w:t>результатов</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опытной</w:t>
      </w:r>
      <w:r>
        <w:rPr>
          <w:spacing w:val="1"/>
          <w:sz w:val="28"/>
        </w:rPr>
        <w:t xml:space="preserve"> </w:t>
      </w:r>
      <w:r>
        <w:rPr>
          <w:sz w:val="28"/>
        </w:rPr>
        <w:t>работы,</w:t>
      </w:r>
      <w:r>
        <w:rPr>
          <w:spacing w:val="1"/>
          <w:sz w:val="28"/>
        </w:rPr>
        <w:t xml:space="preserve"> </w:t>
      </w:r>
      <w:r>
        <w:rPr>
          <w:sz w:val="28"/>
        </w:rPr>
        <w:t>подкреплять</w:t>
      </w:r>
      <w:r>
        <w:rPr>
          <w:spacing w:val="1"/>
          <w:sz w:val="28"/>
        </w:rPr>
        <w:t xml:space="preserve"> </w:t>
      </w:r>
      <w:r>
        <w:rPr>
          <w:sz w:val="28"/>
        </w:rPr>
        <w:t>их</w:t>
      </w:r>
      <w:r>
        <w:rPr>
          <w:spacing w:val="1"/>
          <w:sz w:val="28"/>
        </w:rPr>
        <w:t xml:space="preserve"> </w:t>
      </w:r>
      <w:r>
        <w:rPr>
          <w:sz w:val="28"/>
        </w:rPr>
        <w:t>доказательствами;</w:t>
      </w:r>
    </w:p>
    <w:p w:rsidR="003D5CE3" w:rsidRDefault="00C85A18" w:rsidP="00A95C5C">
      <w:pPr>
        <w:pStyle w:val="a4"/>
        <w:numPr>
          <w:ilvl w:val="0"/>
          <w:numId w:val="53"/>
        </w:numPr>
        <w:tabs>
          <w:tab w:val="left" w:pos="1781"/>
        </w:tabs>
        <w:spacing w:before="4"/>
        <w:ind w:right="1569"/>
        <w:rPr>
          <w:sz w:val="28"/>
        </w:rPr>
      </w:pPr>
      <w:r>
        <w:rPr>
          <w:sz w:val="28"/>
        </w:rPr>
        <w:t>находить ошибки и восстанавливать деформированный текст об</w:t>
      </w:r>
      <w:r>
        <w:rPr>
          <w:spacing w:val="1"/>
          <w:sz w:val="28"/>
        </w:rPr>
        <w:t xml:space="preserve"> </w:t>
      </w:r>
      <w:r>
        <w:rPr>
          <w:sz w:val="28"/>
        </w:rPr>
        <w:t>изученных объектах и явлениях природы, событиях социальной</w:t>
      </w:r>
      <w:r>
        <w:rPr>
          <w:spacing w:val="1"/>
          <w:sz w:val="28"/>
        </w:rPr>
        <w:t xml:space="preserve"> </w:t>
      </w:r>
      <w:r>
        <w:rPr>
          <w:sz w:val="28"/>
        </w:rPr>
        <w:t>жизни;</w:t>
      </w:r>
    </w:p>
    <w:p w:rsidR="003D5CE3" w:rsidRDefault="00C85A18" w:rsidP="00A95C5C">
      <w:pPr>
        <w:pStyle w:val="a4"/>
        <w:numPr>
          <w:ilvl w:val="0"/>
          <w:numId w:val="53"/>
        </w:numPr>
        <w:tabs>
          <w:tab w:val="left" w:pos="1781"/>
        </w:tabs>
        <w:spacing w:before="4"/>
        <w:ind w:right="1559"/>
        <w:rPr>
          <w:sz w:val="28"/>
        </w:rPr>
      </w:pPr>
      <w:r>
        <w:rPr>
          <w:sz w:val="28"/>
        </w:rPr>
        <w:t>готовить</w:t>
      </w:r>
      <w:r>
        <w:rPr>
          <w:spacing w:val="1"/>
          <w:sz w:val="28"/>
        </w:rPr>
        <w:t xml:space="preserve"> </w:t>
      </w:r>
      <w:r>
        <w:rPr>
          <w:sz w:val="28"/>
        </w:rPr>
        <w:t>небольшие</w:t>
      </w:r>
      <w:r>
        <w:rPr>
          <w:spacing w:val="1"/>
          <w:sz w:val="28"/>
        </w:rPr>
        <w:t xml:space="preserve"> </w:t>
      </w:r>
      <w:r>
        <w:rPr>
          <w:sz w:val="28"/>
        </w:rPr>
        <w:t>публичные</w:t>
      </w:r>
      <w:r>
        <w:rPr>
          <w:spacing w:val="1"/>
          <w:sz w:val="28"/>
        </w:rPr>
        <w:t xml:space="preserve"> </w:t>
      </w:r>
      <w:r>
        <w:rPr>
          <w:sz w:val="28"/>
        </w:rPr>
        <w:t>выступления</w:t>
      </w:r>
      <w:r>
        <w:rPr>
          <w:spacing w:val="1"/>
          <w:sz w:val="28"/>
        </w:rPr>
        <w:t xml:space="preserve"> </w:t>
      </w:r>
      <w:r>
        <w:rPr>
          <w:sz w:val="28"/>
        </w:rPr>
        <w:t>с</w:t>
      </w:r>
      <w:r>
        <w:rPr>
          <w:spacing w:val="1"/>
          <w:sz w:val="28"/>
        </w:rPr>
        <w:t xml:space="preserve"> </w:t>
      </w:r>
      <w:r>
        <w:rPr>
          <w:sz w:val="28"/>
        </w:rPr>
        <w:t>возможной</w:t>
      </w:r>
      <w:r>
        <w:rPr>
          <w:spacing w:val="1"/>
          <w:sz w:val="28"/>
        </w:rPr>
        <w:t xml:space="preserve"> </w:t>
      </w:r>
      <w:r>
        <w:rPr>
          <w:sz w:val="28"/>
        </w:rPr>
        <w:t>презентацией</w:t>
      </w:r>
      <w:r>
        <w:rPr>
          <w:spacing w:val="1"/>
          <w:sz w:val="28"/>
        </w:rPr>
        <w:t xml:space="preserve"> </w:t>
      </w:r>
      <w:r>
        <w:rPr>
          <w:sz w:val="28"/>
        </w:rPr>
        <w:t>(текст,</w:t>
      </w:r>
      <w:r>
        <w:rPr>
          <w:spacing w:val="1"/>
          <w:sz w:val="28"/>
        </w:rPr>
        <w:t xml:space="preserve"> </w:t>
      </w:r>
      <w:r>
        <w:rPr>
          <w:sz w:val="28"/>
        </w:rPr>
        <w:t>рисунки,</w:t>
      </w:r>
      <w:r>
        <w:rPr>
          <w:spacing w:val="1"/>
          <w:sz w:val="28"/>
        </w:rPr>
        <w:t xml:space="preserve"> </w:t>
      </w:r>
      <w:r>
        <w:rPr>
          <w:sz w:val="28"/>
        </w:rPr>
        <w:t>фото,</w:t>
      </w:r>
      <w:r>
        <w:rPr>
          <w:spacing w:val="1"/>
          <w:sz w:val="28"/>
        </w:rPr>
        <w:t xml:space="preserve"> </w:t>
      </w:r>
      <w:r>
        <w:rPr>
          <w:sz w:val="28"/>
        </w:rPr>
        <w:t>плакаты</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к</w:t>
      </w:r>
      <w:r>
        <w:rPr>
          <w:spacing w:val="1"/>
          <w:sz w:val="28"/>
        </w:rPr>
        <w:t xml:space="preserve"> </w:t>
      </w:r>
      <w:r>
        <w:rPr>
          <w:sz w:val="28"/>
        </w:rPr>
        <w:t>тексту</w:t>
      </w:r>
      <w:r>
        <w:rPr>
          <w:spacing w:val="1"/>
          <w:sz w:val="28"/>
        </w:rPr>
        <w:t xml:space="preserve"> </w:t>
      </w:r>
      <w:r>
        <w:rPr>
          <w:sz w:val="28"/>
        </w:rPr>
        <w:t>выступления.</w:t>
      </w:r>
    </w:p>
    <w:p w:rsidR="003D5CE3" w:rsidRDefault="003D5CE3">
      <w:pPr>
        <w:pStyle w:val="a3"/>
        <w:ind w:left="0"/>
        <w:jc w:val="left"/>
        <w:rPr>
          <w:sz w:val="30"/>
        </w:rPr>
      </w:pPr>
    </w:p>
    <w:p w:rsidR="003D5CE3" w:rsidRDefault="00C85A18">
      <w:pPr>
        <w:pStyle w:val="Heading2"/>
        <w:spacing w:before="221"/>
        <w:jc w:val="left"/>
      </w:pPr>
      <w:bookmarkStart w:id="108" w:name="Регулятивные_универсальные_учебные_дейст"/>
      <w:bookmarkEnd w:id="108"/>
      <w:r>
        <w:t>Регулятивные</w:t>
      </w:r>
      <w:r>
        <w:rPr>
          <w:spacing w:val="-14"/>
        </w:rPr>
        <w:t xml:space="preserve"> </w:t>
      </w:r>
      <w:r>
        <w:t>универсальные</w:t>
      </w:r>
      <w:r>
        <w:rPr>
          <w:spacing w:val="-14"/>
        </w:rPr>
        <w:t xml:space="preserve"> </w:t>
      </w:r>
      <w:r>
        <w:t>учебные</w:t>
      </w:r>
      <w:r>
        <w:rPr>
          <w:spacing w:val="-11"/>
        </w:rPr>
        <w:t xml:space="preserve"> </w:t>
      </w:r>
      <w:r>
        <w:t>действия:</w:t>
      </w:r>
    </w:p>
    <w:p w:rsidR="003D5CE3" w:rsidRDefault="003D5CE3">
      <w:pPr>
        <w:pStyle w:val="a3"/>
        <w:spacing w:before="10"/>
        <w:ind w:left="0"/>
        <w:jc w:val="left"/>
        <w:rPr>
          <w:b/>
          <w:i/>
          <w:sz w:val="32"/>
        </w:rPr>
      </w:pPr>
    </w:p>
    <w:p w:rsidR="003D5CE3" w:rsidRDefault="00C85A18" w:rsidP="00A95C5C">
      <w:pPr>
        <w:pStyle w:val="a4"/>
        <w:numPr>
          <w:ilvl w:val="0"/>
          <w:numId w:val="50"/>
        </w:numPr>
        <w:tabs>
          <w:tab w:val="left" w:pos="1657"/>
        </w:tabs>
        <w:ind w:hanging="217"/>
        <w:rPr>
          <w:i/>
          <w:sz w:val="28"/>
        </w:rPr>
      </w:pPr>
      <w:r>
        <w:rPr>
          <w:i/>
          <w:sz w:val="28"/>
        </w:rPr>
        <w:t>Самоорганизация:</w:t>
      </w:r>
    </w:p>
    <w:p w:rsidR="003D5CE3" w:rsidRDefault="00C85A18" w:rsidP="00A95C5C">
      <w:pPr>
        <w:pStyle w:val="a4"/>
        <w:numPr>
          <w:ilvl w:val="0"/>
          <w:numId w:val="53"/>
        </w:numPr>
        <w:tabs>
          <w:tab w:val="left" w:pos="1781"/>
        </w:tabs>
        <w:spacing w:before="10"/>
        <w:ind w:right="1638"/>
        <w:rPr>
          <w:sz w:val="28"/>
        </w:rPr>
      </w:pPr>
      <w:r>
        <w:rPr>
          <w:sz w:val="28"/>
        </w:rPr>
        <w:t>планировать самостоятельно или с небольшой помощью учителя</w:t>
      </w:r>
      <w:r>
        <w:rPr>
          <w:spacing w:val="-67"/>
          <w:sz w:val="28"/>
        </w:rPr>
        <w:t xml:space="preserve"> </w:t>
      </w:r>
      <w:r>
        <w:rPr>
          <w:sz w:val="28"/>
        </w:rPr>
        <w:t>действия</w:t>
      </w:r>
      <w:r>
        <w:rPr>
          <w:spacing w:val="1"/>
          <w:sz w:val="28"/>
        </w:rPr>
        <w:t xml:space="preserve"> </w:t>
      </w:r>
      <w:r>
        <w:rPr>
          <w:sz w:val="28"/>
        </w:rPr>
        <w:t>по</w:t>
      </w:r>
      <w:r>
        <w:rPr>
          <w:spacing w:val="-3"/>
          <w:sz w:val="28"/>
        </w:rPr>
        <w:t xml:space="preserve"> </w:t>
      </w:r>
      <w:r>
        <w:rPr>
          <w:sz w:val="28"/>
        </w:rPr>
        <w:t>решению</w:t>
      </w:r>
      <w:r>
        <w:rPr>
          <w:spacing w:val="11"/>
          <w:sz w:val="28"/>
        </w:rPr>
        <w:t xml:space="preserve"> </w:t>
      </w:r>
      <w:r>
        <w:rPr>
          <w:sz w:val="28"/>
        </w:rPr>
        <w:t>учебной</w:t>
      </w:r>
      <w:r>
        <w:rPr>
          <w:spacing w:val="1"/>
          <w:sz w:val="28"/>
        </w:rPr>
        <w:t xml:space="preserve"> </w:t>
      </w:r>
      <w:r>
        <w:rPr>
          <w:sz w:val="28"/>
        </w:rPr>
        <w:t>задачи;</w:t>
      </w:r>
    </w:p>
    <w:p w:rsidR="003D5CE3" w:rsidRDefault="00C85A18" w:rsidP="00A95C5C">
      <w:pPr>
        <w:pStyle w:val="a4"/>
        <w:numPr>
          <w:ilvl w:val="0"/>
          <w:numId w:val="53"/>
        </w:numPr>
        <w:tabs>
          <w:tab w:val="left" w:pos="1781"/>
          <w:tab w:val="left" w:pos="5070"/>
        </w:tabs>
        <w:spacing w:line="242" w:lineRule="auto"/>
        <w:ind w:right="1771"/>
        <w:rPr>
          <w:sz w:val="28"/>
        </w:rPr>
      </w:pPr>
      <w:r>
        <w:rPr>
          <w:sz w:val="28"/>
        </w:rPr>
        <w:t>выстраивать</w:t>
      </w:r>
      <w:r>
        <w:rPr>
          <w:sz w:val="28"/>
        </w:rPr>
        <w:tab/>
        <w:t>последовательность</w:t>
      </w:r>
      <w:r>
        <w:rPr>
          <w:spacing w:val="1"/>
          <w:sz w:val="28"/>
        </w:rPr>
        <w:t xml:space="preserve"> </w:t>
      </w:r>
      <w:r>
        <w:rPr>
          <w:sz w:val="28"/>
        </w:rPr>
        <w:t>выбранных</w:t>
      </w:r>
      <w:r>
        <w:rPr>
          <w:spacing w:val="-67"/>
          <w:sz w:val="28"/>
        </w:rPr>
        <w:t xml:space="preserve"> </w:t>
      </w:r>
      <w:r>
        <w:rPr>
          <w:sz w:val="28"/>
        </w:rPr>
        <w:t>действий</w:t>
      </w:r>
      <w:r>
        <w:rPr>
          <w:spacing w:val="22"/>
          <w:sz w:val="28"/>
        </w:rPr>
        <w:t xml:space="preserve"> </w:t>
      </w:r>
      <w:r>
        <w:rPr>
          <w:sz w:val="28"/>
        </w:rPr>
        <w:t>иопераций.</w:t>
      </w:r>
    </w:p>
    <w:p w:rsidR="003D5CE3" w:rsidRDefault="00C85A18" w:rsidP="00A95C5C">
      <w:pPr>
        <w:pStyle w:val="a4"/>
        <w:numPr>
          <w:ilvl w:val="0"/>
          <w:numId w:val="50"/>
        </w:numPr>
        <w:tabs>
          <w:tab w:val="left" w:pos="1657"/>
        </w:tabs>
        <w:spacing w:line="320" w:lineRule="exact"/>
        <w:ind w:hanging="217"/>
        <w:rPr>
          <w:i/>
          <w:sz w:val="28"/>
        </w:rPr>
      </w:pPr>
      <w:r>
        <w:rPr>
          <w:i/>
          <w:sz w:val="28"/>
        </w:rPr>
        <w:t>Самоконтроль:</w:t>
      </w:r>
    </w:p>
    <w:p w:rsidR="003D5CE3" w:rsidRDefault="00C85A18" w:rsidP="00A95C5C">
      <w:pPr>
        <w:pStyle w:val="a4"/>
        <w:numPr>
          <w:ilvl w:val="0"/>
          <w:numId w:val="53"/>
        </w:numPr>
        <w:tabs>
          <w:tab w:val="left" w:pos="1781"/>
        </w:tabs>
        <w:spacing w:before="9"/>
        <w:rPr>
          <w:sz w:val="28"/>
        </w:rPr>
      </w:pPr>
      <w:r>
        <w:rPr>
          <w:spacing w:val="-1"/>
          <w:sz w:val="28"/>
        </w:rPr>
        <w:t>осуществлять</w:t>
      </w:r>
      <w:r>
        <w:rPr>
          <w:spacing w:val="-14"/>
          <w:sz w:val="28"/>
        </w:rPr>
        <w:t xml:space="preserve"> </w:t>
      </w:r>
      <w:r>
        <w:rPr>
          <w:spacing w:val="-1"/>
          <w:sz w:val="28"/>
        </w:rPr>
        <w:t>контроль</w:t>
      </w:r>
      <w:r>
        <w:rPr>
          <w:spacing w:val="-14"/>
          <w:sz w:val="28"/>
        </w:rPr>
        <w:t xml:space="preserve"> </w:t>
      </w:r>
      <w:r>
        <w:rPr>
          <w:spacing w:val="-1"/>
          <w:sz w:val="28"/>
        </w:rPr>
        <w:t>процесса</w:t>
      </w:r>
      <w:r>
        <w:rPr>
          <w:spacing w:val="-9"/>
          <w:sz w:val="28"/>
        </w:rPr>
        <w:t xml:space="preserve"> </w:t>
      </w:r>
      <w:r>
        <w:rPr>
          <w:sz w:val="28"/>
        </w:rPr>
        <w:t>и</w:t>
      </w:r>
      <w:r>
        <w:rPr>
          <w:spacing w:val="-17"/>
          <w:sz w:val="28"/>
        </w:rPr>
        <w:t xml:space="preserve"> </w:t>
      </w:r>
      <w:r>
        <w:rPr>
          <w:sz w:val="28"/>
        </w:rPr>
        <w:t>результата</w:t>
      </w:r>
      <w:r>
        <w:rPr>
          <w:spacing w:val="-9"/>
          <w:sz w:val="28"/>
        </w:rPr>
        <w:t xml:space="preserve"> </w:t>
      </w:r>
      <w:r>
        <w:rPr>
          <w:sz w:val="28"/>
        </w:rPr>
        <w:t>своей</w:t>
      </w:r>
      <w:r>
        <w:rPr>
          <w:spacing w:val="-16"/>
          <w:sz w:val="28"/>
        </w:rPr>
        <w:t xml:space="preserve"> </w:t>
      </w:r>
      <w:r>
        <w:rPr>
          <w:sz w:val="28"/>
        </w:rPr>
        <w:t>деятельности;</w:t>
      </w:r>
    </w:p>
    <w:p w:rsidR="003D5CE3" w:rsidRDefault="00C85A18" w:rsidP="00A95C5C">
      <w:pPr>
        <w:pStyle w:val="a4"/>
        <w:numPr>
          <w:ilvl w:val="0"/>
          <w:numId w:val="53"/>
        </w:numPr>
        <w:tabs>
          <w:tab w:val="left" w:pos="1781"/>
        </w:tabs>
        <w:spacing w:before="9"/>
        <w:ind w:right="1577"/>
        <w:rPr>
          <w:sz w:val="28"/>
        </w:rPr>
      </w:pPr>
      <w:r>
        <w:rPr>
          <w:sz w:val="28"/>
        </w:rPr>
        <w:t>находить ошибки в своей работе и устанавливать их причины;</w:t>
      </w:r>
      <w:r>
        <w:rPr>
          <w:spacing w:val="1"/>
          <w:sz w:val="28"/>
        </w:rPr>
        <w:t xml:space="preserve"> </w:t>
      </w:r>
      <w:r>
        <w:rPr>
          <w:sz w:val="28"/>
        </w:rPr>
        <w:t>корректировать свои действия при необходимости (с небольшой</w:t>
      </w:r>
      <w:r>
        <w:rPr>
          <w:spacing w:val="1"/>
          <w:sz w:val="28"/>
        </w:rPr>
        <w:t xml:space="preserve"> </w:t>
      </w:r>
      <w:r>
        <w:rPr>
          <w:sz w:val="28"/>
        </w:rPr>
        <w:t>помощью</w:t>
      </w:r>
      <w:r>
        <w:rPr>
          <w:spacing w:val="5"/>
          <w:sz w:val="28"/>
        </w:rPr>
        <w:t xml:space="preserve"> </w:t>
      </w:r>
      <w:r>
        <w:rPr>
          <w:sz w:val="28"/>
        </w:rPr>
        <w:t>учителя);</w:t>
      </w:r>
    </w:p>
    <w:p w:rsidR="003D5CE3" w:rsidRDefault="00C85A18" w:rsidP="00A95C5C">
      <w:pPr>
        <w:pStyle w:val="a4"/>
        <w:numPr>
          <w:ilvl w:val="0"/>
          <w:numId w:val="53"/>
        </w:numPr>
        <w:tabs>
          <w:tab w:val="left" w:pos="1781"/>
        </w:tabs>
        <w:spacing w:line="242" w:lineRule="auto"/>
        <w:ind w:right="1551"/>
        <w:rPr>
          <w:sz w:val="28"/>
        </w:rPr>
      </w:pPr>
      <w:r>
        <w:rPr>
          <w:sz w:val="28"/>
        </w:rPr>
        <w:t>предвидеть</w:t>
      </w:r>
      <w:r>
        <w:rPr>
          <w:spacing w:val="1"/>
          <w:sz w:val="28"/>
        </w:rPr>
        <w:t xml:space="preserve"> </w:t>
      </w:r>
      <w:r>
        <w:rPr>
          <w:sz w:val="28"/>
        </w:rPr>
        <w:t>возможность</w:t>
      </w:r>
      <w:r>
        <w:rPr>
          <w:spacing w:val="1"/>
          <w:sz w:val="28"/>
        </w:rPr>
        <w:t xml:space="preserve"> </w:t>
      </w:r>
      <w:r>
        <w:rPr>
          <w:sz w:val="28"/>
        </w:rPr>
        <w:t>возникновения</w:t>
      </w:r>
      <w:r>
        <w:rPr>
          <w:spacing w:val="1"/>
          <w:sz w:val="28"/>
        </w:rPr>
        <w:t xml:space="preserve"> </w:t>
      </w:r>
      <w:r>
        <w:rPr>
          <w:sz w:val="28"/>
        </w:rPr>
        <w:t>трудностей</w:t>
      </w:r>
      <w:r>
        <w:rPr>
          <w:spacing w:val="1"/>
          <w:sz w:val="28"/>
        </w:rPr>
        <w:t xml:space="preserve"> </w:t>
      </w:r>
      <w:r>
        <w:rPr>
          <w:sz w:val="28"/>
        </w:rPr>
        <w:t>и</w:t>
      </w:r>
      <w:r>
        <w:rPr>
          <w:spacing w:val="1"/>
          <w:sz w:val="28"/>
        </w:rPr>
        <w:t xml:space="preserve"> </w:t>
      </w:r>
      <w:r>
        <w:rPr>
          <w:sz w:val="28"/>
        </w:rPr>
        <w:t>ошибок,</w:t>
      </w:r>
      <w:r>
        <w:rPr>
          <w:spacing w:val="-67"/>
          <w:sz w:val="28"/>
        </w:rPr>
        <w:t xml:space="preserve"> </w:t>
      </w:r>
      <w:r>
        <w:rPr>
          <w:sz w:val="28"/>
        </w:rPr>
        <w:t>предусматривать</w:t>
      </w:r>
      <w:r>
        <w:rPr>
          <w:spacing w:val="1"/>
          <w:sz w:val="28"/>
        </w:rPr>
        <w:t xml:space="preserve"> </w:t>
      </w:r>
      <w:r>
        <w:rPr>
          <w:sz w:val="28"/>
        </w:rPr>
        <w:t>способы</w:t>
      </w:r>
      <w:r>
        <w:rPr>
          <w:spacing w:val="1"/>
          <w:sz w:val="28"/>
        </w:rPr>
        <w:t xml:space="preserve"> </w:t>
      </w:r>
      <w:r>
        <w:rPr>
          <w:sz w:val="28"/>
        </w:rPr>
        <w:t>их</w:t>
      </w:r>
      <w:r>
        <w:rPr>
          <w:spacing w:val="1"/>
          <w:sz w:val="28"/>
        </w:rPr>
        <w:t xml:space="preserve"> </w:t>
      </w:r>
      <w:r>
        <w:rPr>
          <w:sz w:val="28"/>
        </w:rPr>
        <w:t>предупреждения,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житейских</w:t>
      </w:r>
      <w:r>
        <w:rPr>
          <w:spacing w:val="-4"/>
          <w:sz w:val="28"/>
        </w:rPr>
        <w:t xml:space="preserve"> </w:t>
      </w:r>
      <w:r>
        <w:rPr>
          <w:sz w:val="28"/>
        </w:rPr>
        <w:t>ситуациях,</w:t>
      </w:r>
      <w:r>
        <w:rPr>
          <w:spacing w:val="5"/>
          <w:sz w:val="28"/>
        </w:rPr>
        <w:t xml:space="preserve"> </w:t>
      </w:r>
      <w:r>
        <w:rPr>
          <w:sz w:val="28"/>
        </w:rPr>
        <w:t>опасных</w:t>
      </w:r>
      <w:r>
        <w:rPr>
          <w:spacing w:val="-3"/>
          <w:sz w:val="28"/>
        </w:rPr>
        <w:t xml:space="preserve"> </w:t>
      </w:r>
      <w:r>
        <w:rPr>
          <w:sz w:val="28"/>
        </w:rPr>
        <w:t>для</w:t>
      </w:r>
      <w:r>
        <w:rPr>
          <w:spacing w:val="-3"/>
          <w:sz w:val="28"/>
        </w:rPr>
        <w:t xml:space="preserve"> </w:t>
      </w:r>
      <w:r>
        <w:rPr>
          <w:sz w:val="28"/>
        </w:rPr>
        <w:t>здоровья</w:t>
      </w:r>
      <w:r>
        <w:rPr>
          <w:spacing w:val="-2"/>
          <w:sz w:val="28"/>
        </w:rPr>
        <w:t xml:space="preserve"> </w:t>
      </w:r>
      <w:r>
        <w:rPr>
          <w:sz w:val="28"/>
        </w:rPr>
        <w:t>и</w:t>
      </w:r>
      <w:r>
        <w:rPr>
          <w:spacing w:val="-4"/>
          <w:sz w:val="28"/>
        </w:rPr>
        <w:t xml:space="preserve"> </w:t>
      </w:r>
      <w:r>
        <w:rPr>
          <w:sz w:val="28"/>
        </w:rPr>
        <w:t>жизни.</w:t>
      </w:r>
    </w:p>
    <w:p w:rsidR="003D5CE3" w:rsidRDefault="00C85A18" w:rsidP="00A95C5C">
      <w:pPr>
        <w:pStyle w:val="a4"/>
        <w:numPr>
          <w:ilvl w:val="0"/>
          <w:numId w:val="50"/>
        </w:numPr>
        <w:tabs>
          <w:tab w:val="left" w:pos="1657"/>
        </w:tabs>
        <w:spacing w:line="321" w:lineRule="exact"/>
        <w:ind w:hanging="217"/>
        <w:rPr>
          <w:sz w:val="28"/>
        </w:rPr>
      </w:pPr>
      <w:r>
        <w:rPr>
          <w:i/>
          <w:sz w:val="28"/>
        </w:rPr>
        <w:t>Самооценка</w:t>
      </w:r>
      <w:r>
        <w:rPr>
          <w:sz w:val="28"/>
        </w:rPr>
        <w:t>:</w:t>
      </w:r>
    </w:p>
    <w:p w:rsidR="003D5CE3" w:rsidRDefault="00C85A18" w:rsidP="00A95C5C">
      <w:pPr>
        <w:pStyle w:val="a4"/>
        <w:numPr>
          <w:ilvl w:val="0"/>
          <w:numId w:val="53"/>
        </w:numPr>
        <w:tabs>
          <w:tab w:val="left" w:pos="1781"/>
        </w:tabs>
        <w:spacing w:before="8"/>
        <w:ind w:right="1572"/>
        <w:rPr>
          <w:sz w:val="28"/>
        </w:rPr>
      </w:pPr>
      <w:r>
        <w:rPr>
          <w:sz w:val="28"/>
        </w:rPr>
        <w:t>объективно</w:t>
      </w:r>
      <w:r>
        <w:rPr>
          <w:spacing w:val="-17"/>
          <w:sz w:val="28"/>
        </w:rPr>
        <w:t xml:space="preserve"> </w:t>
      </w:r>
      <w:r>
        <w:rPr>
          <w:sz w:val="28"/>
        </w:rPr>
        <w:t>оценивать</w:t>
      </w:r>
      <w:r>
        <w:rPr>
          <w:spacing w:val="-14"/>
          <w:sz w:val="28"/>
        </w:rPr>
        <w:t xml:space="preserve"> </w:t>
      </w:r>
      <w:r>
        <w:rPr>
          <w:sz w:val="28"/>
        </w:rPr>
        <w:t>результаты</w:t>
      </w:r>
      <w:r>
        <w:rPr>
          <w:spacing w:val="-11"/>
          <w:sz w:val="28"/>
        </w:rPr>
        <w:t xml:space="preserve"> </w:t>
      </w:r>
      <w:r>
        <w:rPr>
          <w:sz w:val="28"/>
        </w:rPr>
        <w:t>своей</w:t>
      </w:r>
      <w:r>
        <w:rPr>
          <w:spacing w:val="-13"/>
          <w:sz w:val="28"/>
        </w:rPr>
        <w:t xml:space="preserve"> </w:t>
      </w:r>
      <w:r>
        <w:rPr>
          <w:sz w:val="28"/>
        </w:rPr>
        <w:t>деятельности,</w:t>
      </w:r>
      <w:r>
        <w:rPr>
          <w:spacing w:val="-6"/>
          <w:sz w:val="28"/>
        </w:rPr>
        <w:t xml:space="preserve"> </w:t>
      </w:r>
      <w:r>
        <w:rPr>
          <w:sz w:val="28"/>
        </w:rPr>
        <w:t>соотносить</w:t>
      </w:r>
      <w:r>
        <w:rPr>
          <w:spacing w:val="-68"/>
          <w:sz w:val="28"/>
        </w:rPr>
        <w:t xml:space="preserve"> </w:t>
      </w:r>
      <w:r>
        <w:rPr>
          <w:sz w:val="28"/>
        </w:rPr>
        <w:t>свою оценку</w:t>
      </w:r>
      <w:r>
        <w:rPr>
          <w:spacing w:val="-12"/>
          <w:sz w:val="28"/>
        </w:rPr>
        <w:t xml:space="preserve"> </w:t>
      </w:r>
      <w:r>
        <w:rPr>
          <w:sz w:val="28"/>
        </w:rPr>
        <w:t>с</w:t>
      </w:r>
      <w:r>
        <w:rPr>
          <w:spacing w:val="8"/>
          <w:sz w:val="28"/>
        </w:rPr>
        <w:t xml:space="preserve"> </w:t>
      </w:r>
      <w:r>
        <w:rPr>
          <w:sz w:val="28"/>
        </w:rPr>
        <w:t>оценкой</w:t>
      </w:r>
      <w:r>
        <w:rPr>
          <w:spacing w:val="6"/>
          <w:sz w:val="28"/>
        </w:rPr>
        <w:t xml:space="preserve"> </w:t>
      </w:r>
      <w:r>
        <w:rPr>
          <w:sz w:val="28"/>
        </w:rPr>
        <w:t>учителя;</w:t>
      </w:r>
    </w:p>
    <w:p w:rsidR="003D5CE3" w:rsidRDefault="00C85A18" w:rsidP="00A95C5C">
      <w:pPr>
        <w:pStyle w:val="a4"/>
        <w:numPr>
          <w:ilvl w:val="0"/>
          <w:numId w:val="53"/>
        </w:numPr>
        <w:tabs>
          <w:tab w:val="left" w:pos="1781"/>
        </w:tabs>
        <w:ind w:right="1573"/>
        <w:rPr>
          <w:sz w:val="28"/>
        </w:rPr>
      </w:pPr>
      <w:r>
        <w:rPr>
          <w:sz w:val="28"/>
        </w:rPr>
        <w:t>оценивать целесообразность выбранных способов действия, при</w:t>
      </w:r>
      <w:r>
        <w:rPr>
          <w:spacing w:val="1"/>
          <w:sz w:val="28"/>
        </w:rPr>
        <w:t xml:space="preserve"> </w:t>
      </w:r>
      <w:r>
        <w:rPr>
          <w:sz w:val="28"/>
        </w:rPr>
        <w:t>необходимости</w:t>
      </w:r>
      <w:r>
        <w:rPr>
          <w:spacing w:val="3"/>
          <w:sz w:val="28"/>
        </w:rPr>
        <w:t xml:space="preserve"> </w:t>
      </w:r>
      <w:r>
        <w:rPr>
          <w:sz w:val="28"/>
        </w:rPr>
        <w:t>корректировать</w:t>
      </w:r>
      <w:r>
        <w:rPr>
          <w:spacing w:val="1"/>
          <w:sz w:val="28"/>
        </w:rPr>
        <w:t xml:space="preserve"> </w:t>
      </w:r>
      <w:r>
        <w:rPr>
          <w:sz w:val="28"/>
        </w:rPr>
        <w:t>их.</w:t>
      </w:r>
    </w:p>
    <w:p w:rsidR="003D5CE3" w:rsidRDefault="00C85A18">
      <w:pPr>
        <w:pStyle w:val="Heading2"/>
        <w:spacing w:before="244"/>
        <w:jc w:val="left"/>
      </w:pPr>
      <w:r>
        <w:t>Совместная</w:t>
      </w:r>
      <w:r>
        <w:rPr>
          <w:spacing w:val="-12"/>
        </w:rPr>
        <w:t xml:space="preserve"> </w:t>
      </w:r>
      <w:r>
        <w:t>деятельность:</w:t>
      </w:r>
    </w:p>
    <w:p w:rsidR="003D5CE3" w:rsidRDefault="00C85A18" w:rsidP="00A95C5C">
      <w:pPr>
        <w:pStyle w:val="a4"/>
        <w:numPr>
          <w:ilvl w:val="0"/>
          <w:numId w:val="53"/>
        </w:numPr>
        <w:tabs>
          <w:tab w:val="left" w:pos="1781"/>
        </w:tabs>
        <w:spacing w:before="58"/>
        <w:rPr>
          <w:sz w:val="28"/>
        </w:rPr>
      </w:pPr>
      <w:r>
        <w:rPr>
          <w:sz w:val="28"/>
        </w:rPr>
        <w:t>понимать</w:t>
      </w:r>
      <w:r>
        <w:rPr>
          <w:spacing w:val="5"/>
          <w:sz w:val="28"/>
        </w:rPr>
        <w:t xml:space="preserve"> </w:t>
      </w:r>
      <w:r>
        <w:rPr>
          <w:sz w:val="28"/>
        </w:rPr>
        <w:t>значение</w:t>
      </w:r>
      <w:r>
        <w:rPr>
          <w:spacing w:val="76"/>
          <w:sz w:val="28"/>
        </w:rPr>
        <w:t xml:space="preserve"> </w:t>
      </w:r>
      <w:r>
        <w:rPr>
          <w:sz w:val="28"/>
        </w:rPr>
        <w:t>коллективной</w:t>
      </w:r>
      <w:r>
        <w:rPr>
          <w:spacing w:val="77"/>
          <w:sz w:val="28"/>
        </w:rPr>
        <w:t xml:space="preserve"> </w:t>
      </w:r>
      <w:r>
        <w:rPr>
          <w:sz w:val="28"/>
        </w:rPr>
        <w:t>деятельности</w:t>
      </w:r>
      <w:r>
        <w:rPr>
          <w:spacing w:val="77"/>
          <w:sz w:val="28"/>
        </w:rPr>
        <w:t xml:space="preserve"> </w:t>
      </w:r>
      <w:r>
        <w:rPr>
          <w:sz w:val="28"/>
        </w:rPr>
        <w:t>для</w:t>
      </w:r>
      <w:r>
        <w:rPr>
          <w:spacing w:val="78"/>
          <w:sz w:val="28"/>
        </w:rPr>
        <w:t xml:space="preserve"> </w:t>
      </w:r>
      <w:r>
        <w:rPr>
          <w:sz w:val="28"/>
        </w:rPr>
        <w:t>успешного</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right="1564"/>
      </w:pPr>
      <w:r>
        <w:lastRenderedPageBreak/>
        <w:t>решения учебной (практической) задачи; активно участвовать 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по</w:t>
      </w:r>
      <w:r>
        <w:rPr>
          <w:spacing w:val="1"/>
        </w:rPr>
        <w:t xml:space="preserve"> </w:t>
      </w:r>
      <w:r>
        <w:t>окружающему</w:t>
      </w:r>
      <w:r>
        <w:rPr>
          <w:spacing w:val="-11"/>
        </w:rPr>
        <w:t xml:space="preserve"> </w:t>
      </w:r>
      <w:r>
        <w:t>миру);</w:t>
      </w:r>
    </w:p>
    <w:p w:rsidR="003D5CE3" w:rsidRDefault="00C85A18" w:rsidP="00A95C5C">
      <w:pPr>
        <w:pStyle w:val="a4"/>
        <w:numPr>
          <w:ilvl w:val="0"/>
          <w:numId w:val="53"/>
        </w:numPr>
        <w:tabs>
          <w:tab w:val="left" w:pos="1781"/>
        </w:tabs>
        <w:spacing w:before="4" w:line="242" w:lineRule="auto"/>
        <w:ind w:right="1564"/>
        <w:rPr>
          <w:sz w:val="28"/>
        </w:rPr>
      </w:pPr>
      <w:r>
        <w:rPr>
          <w:sz w:val="28"/>
        </w:rPr>
        <w:t>коллективно</w:t>
      </w:r>
      <w:r>
        <w:rPr>
          <w:spacing w:val="1"/>
          <w:sz w:val="28"/>
        </w:rPr>
        <w:t xml:space="preserve"> </w:t>
      </w:r>
      <w:r>
        <w:rPr>
          <w:sz w:val="28"/>
        </w:rPr>
        <w:t>строить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достижению</w:t>
      </w:r>
      <w:r>
        <w:rPr>
          <w:spacing w:val="1"/>
          <w:sz w:val="28"/>
        </w:rPr>
        <w:t xml:space="preserve"> </w:t>
      </w:r>
      <w:r>
        <w:rPr>
          <w:sz w:val="28"/>
        </w:rPr>
        <w:t>общей</w:t>
      </w:r>
      <w:r>
        <w:rPr>
          <w:spacing w:val="1"/>
          <w:sz w:val="28"/>
        </w:rPr>
        <w:t xml:space="preserve"> </w:t>
      </w:r>
      <w:r>
        <w:rPr>
          <w:sz w:val="28"/>
        </w:rPr>
        <w:t>цели:</w:t>
      </w:r>
      <w:r>
        <w:rPr>
          <w:spacing w:val="1"/>
          <w:sz w:val="28"/>
        </w:rPr>
        <w:t xml:space="preserve"> </w:t>
      </w:r>
      <w:r>
        <w:rPr>
          <w:sz w:val="28"/>
        </w:rPr>
        <w:t>распределять</w:t>
      </w:r>
      <w:r>
        <w:rPr>
          <w:spacing w:val="1"/>
          <w:sz w:val="28"/>
        </w:rPr>
        <w:t xml:space="preserve"> </w:t>
      </w:r>
      <w:r>
        <w:rPr>
          <w:sz w:val="28"/>
        </w:rPr>
        <w:t>роли,</w:t>
      </w:r>
      <w:r>
        <w:rPr>
          <w:spacing w:val="1"/>
          <w:sz w:val="28"/>
        </w:rPr>
        <w:t xml:space="preserve"> </w:t>
      </w:r>
      <w:r>
        <w:rPr>
          <w:sz w:val="28"/>
        </w:rPr>
        <w:t>договариваться,</w:t>
      </w:r>
      <w:r>
        <w:rPr>
          <w:spacing w:val="1"/>
          <w:sz w:val="28"/>
        </w:rPr>
        <w:t xml:space="preserve"> </w:t>
      </w:r>
      <w:r>
        <w:rPr>
          <w:sz w:val="28"/>
        </w:rPr>
        <w:t>обсуждать</w:t>
      </w:r>
      <w:r>
        <w:rPr>
          <w:spacing w:val="1"/>
          <w:sz w:val="28"/>
        </w:rPr>
        <w:t xml:space="preserve"> </w:t>
      </w:r>
      <w:r>
        <w:rPr>
          <w:sz w:val="28"/>
        </w:rPr>
        <w:t>процесс</w:t>
      </w:r>
      <w:r>
        <w:rPr>
          <w:spacing w:val="1"/>
          <w:sz w:val="28"/>
        </w:rPr>
        <w:t xml:space="preserve"> </w:t>
      </w:r>
      <w:r>
        <w:rPr>
          <w:sz w:val="28"/>
        </w:rPr>
        <w:t>и</w:t>
      </w:r>
      <w:r>
        <w:rPr>
          <w:spacing w:val="-67"/>
          <w:sz w:val="28"/>
        </w:rPr>
        <w:t xml:space="preserve"> </w:t>
      </w:r>
      <w:r>
        <w:rPr>
          <w:sz w:val="28"/>
        </w:rPr>
        <w:t>результат</w:t>
      </w:r>
      <w:r>
        <w:rPr>
          <w:spacing w:val="-1"/>
          <w:sz w:val="28"/>
        </w:rPr>
        <w:t xml:space="preserve"> </w:t>
      </w:r>
      <w:r>
        <w:rPr>
          <w:sz w:val="28"/>
        </w:rPr>
        <w:t>совместной</w:t>
      </w:r>
      <w:r>
        <w:rPr>
          <w:spacing w:val="1"/>
          <w:sz w:val="28"/>
        </w:rPr>
        <w:t xml:space="preserve"> </w:t>
      </w:r>
      <w:r>
        <w:rPr>
          <w:sz w:val="28"/>
        </w:rPr>
        <w:t>работы;</w:t>
      </w:r>
    </w:p>
    <w:p w:rsidR="003D5CE3" w:rsidRDefault="00C85A18" w:rsidP="00A95C5C">
      <w:pPr>
        <w:pStyle w:val="a4"/>
        <w:numPr>
          <w:ilvl w:val="0"/>
          <w:numId w:val="53"/>
        </w:numPr>
        <w:tabs>
          <w:tab w:val="left" w:pos="1781"/>
        </w:tabs>
        <w:spacing w:before="57"/>
        <w:ind w:right="1567"/>
        <w:rPr>
          <w:sz w:val="28"/>
        </w:rPr>
      </w:pPr>
      <w:r>
        <w:rPr>
          <w:sz w:val="28"/>
        </w:rPr>
        <w:t>проявлять</w:t>
      </w:r>
      <w:r>
        <w:rPr>
          <w:spacing w:val="1"/>
          <w:sz w:val="28"/>
        </w:rPr>
        <w:t xml:space="preserve"> </w:t>
      </w:r>
      <w:r>
        <w:rPr>
          <w:sz w:val="28"/>
        </w:rPr>
        <w:t>готовность</w:t>
      </w:r>
      <w:r>
        <w:rPr>
          <w:spacing w:val="1"/>
          <w:sz w:val="28"/>
        </w:rPr>
        <w:t xml:space="preserve"> </w:t>
      </w:r>
      <w:r>
        <w:rPr>
          <w:sz w:val="28"/>
        </w:rPr>
        <w:t>руководить,</w:t>
      </w:r>
      <w:r>
        <w:rPr>
          <w:spacing w:val="1"/>
          <w:sz w:val="28"/>
        </w:rPr>
        <w:t xml:space="preserve"> </w:t>
      </w:r>
      <w:r>
        <w:rPr>
          <w:sz w:val="28"/>
        </w:rPr>
        <w:t>выполнять</w:t>
      </w:r>
      <w:r>
        <w:rPr>
          <w:spacing w:val="1"/>
          <w:sz w:val="28"/>
        </w:rPr>
        <w:t xml:space="preserve"> </w:t>
      </w:r>
      <w:r>
        <w:rPr>
          <w:sz w:val="28"/>
        </w:rPr>
        <w:t>поручения,</w:t>
      </w:r>
      <w:r>
        <w:rPr>
          <w:spacing w:val="1"/>
          <w:sz w:val="28"/>
        </w:rPr>
        <w:t xml:space="preserve"> </w:t>
      </w:r>
      <w:r>
        <w:rPr>
          <w:sz w:val="28"/>
        </w:rPr>
        <w:t>подчиняться;</w:t>
      </w:r>
    </w:p>
    <w:p w:rsidR="003D5CE3" w:rsidRDefault="00C85A18" w:rsidP="00A95C5C">
      <w:pPr>
        <w:pStyle w:val="a4"/>
        <w:numPr>
          <w:ilvl w:val="0"/>
          <w:numId w:val="53"/>
        </w:numPr>
        <w:tabs>
          <w:tab w:val="left" w:pos="1781"/>
        </w:tabs>
        <w:ind w:right="1554"/>
        <w:rPr>
          <w:sz w:val="28"/>
        </w:rPr>
      </w:pPr>
      <w:r>
        <w:rPr>
          <w:sz w:val="28"/>
        </w:rPr>
        <w:t>выполнять</w:t>
      </w:r>
      <w:r>
        <w:rPr>
          <w:spacing w:val="1"/>
          <w:sz w:val="28"/>
        </w:rPr>
        <w:t xml:space="preserve"> </w:t>
      </w:r>
      <w:r>
        <w:rPr>
          <w:sz w:val="28"/>
        </w:rPr>
        <w:t>правила</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справедливо</w:t>
      </w:r>
      <w:r>
        <w:rPr>
          <w:spacing w:val="-67"/>
          <w:sz w:val="28"/>
        </w:rPr>
        <w:t xml:space="preserve"> </w:t>
      </w:r>
      <w:r>
        <w:rPr>
          <w:sz w:val="28"/>
        </w:rPr>
        <w:t>распределять и оценивать работу каждого участника; считаться с</w:t>
      </w:r>
      <w:r>
        <w:rPr>
          <w:spacing w:val="1"/>
          <w:sz w:val="28"/>
        </w:rPr>
        <w:t xml:space="preserve"> </w:t>
      </w:r>
      <w:r>
        <w:rPr>
          <w:sz w:val="28"/>
        </w:rPr>
        <w:t>наличием</w:t>
      </w:r>
      <w:r>
        <w:rPr>
          <w:spacing w:val="1"/>
          <w:sz w:val="28"/>
        </w:rPr>
        <w:t xml:space="preserve"> </w:t>
      </w:r>
      <w:r>
        <w:rPr>
          <w:sz w:val="28"/>
        </w:rPr>
        <w:t>разных</w:t>
      </w:r>
      <w:r>
        <w:rPr>
          <w:spacing w:val="1"/>
          <w:sz w:val="28"/>
        </w:rPr>
        <w:t xml:space="preserve"> </w:t>
      </w:r>
      <w:r>
        <w:rPr>
          <w:sz w:val="28"/>
        </w:rPr>
        <w:t>мнений;</w:t>
      </w:r>
      <w:r>
        <w:rPr>
          <w:spacing w:val="1"/>
          <w:sz w:val="28"/>
        </w:rPr>
        <w:t xml:space="preserve"> </w:t>
      </w:r>
      <w:r>
        <w:rPr>
          <w:sz w:val="28"/>
        </w:rPr>
        <w:t>не</w:t>
      </w:r>
      <w:r>
        <w:rPr>
          <w:spacing w:val="1"/>
          <w:sz w:val="28"/>
        </w:rPr>
        <w:t xml:space="preserve"> </w:t>
      </w:r>
      <w:r>
        <w:rPr>
          <w:sz w:val="28"/>
        </w:rPr>
        <w:t>допускать</w:t>
      </w:r>
      <w:r>
        <w:rPr>
          <w:spacing w:val="1"/>
          <w:sz w:val="28"/>
        </w:rPr>
        <w:t xml:space="preserve"> </w:t>
      </w:r>
      <w:r>
        <w:rPr>
          <w:sz w:val="28"/>
        </w:rPr>
        <w:t>конфликтов,</w:t>
      </w:r>
      <w:r>
        <w:rPr>
          <w:spacing w:val="1"/>
          <w:sz w:val="28"/>
        </w:rPr>
        <w:t xml:space="preserve"> </w:t>
      </w:r>
      <w:r>
        <w:rPr>
          <w:sz w:val="28"/>
        </w:rPr>
        <w:t>при</w:t>
      </w:r>
      <w:r>
        <w:rPr>
          <w:spacing w:val="1"/>
          <w:sz w:val="28"/>
        </w:rPr>
        <w:t xml:space="preserve"> </w:t>
      </w:r>
      <w:r>
        <w:rPr>
          <w:sz w:val="28"/>
        </w:rPr>
        <w:t>их</w:t>
      </w:r>
      <w:r>
        <w:rPr>
          <w:spacing w:val="1"/>
          <w:sz w:val="28"/>
        </w:rPr>
        <w:t xml:space="preserve"> </w:t>
      </w:r>
      <w:r>
        <w:rPr>
          <w:sz w:val="28"/>
        </w:rPr>
        <w:t>возникновении мирно</w:t>
      </w:r>
      <w:r>
        <w:rPr>
          <w:spacing w:val="-5"/>
          <w:sz w:val="28"/>
        </w:rPr>
        <w:t xml:space="preserve"> </w:t>
      </w:r>
      <w:r>
        <w:rPr>
          <w:sz w:val="28"/>
        </w:rPr>
        <w:t>разрешать</w:t>
      </w:r>
      <w:r>
        <w:rPr>
          <w:spacing w:val="-3"/>
          <w:sz w:val="28"/>
        </w:rPr>
        <w:t xml:space="preserve"> </w:t>
      </w:r>
      <w:r>
        <w:rPr>
          <w:sz w:val="28"/>
        </w:rPr>
        <w:t>без</w:t>
      </w:r>
      <w:r>
        <w:rPr>
          <w:spacing w:val="3"/>
          <w:sz w:val="28"/>
        </w:rPr>
        <w:t xml:space="preserve"> </w:t>
      </w:r>
      <w:r>
        <w:rPr>
          <w:sz w:val="28"/>
        </w:rPr>
        <w:t>участия взрослого;</w:t>
      </w:r>
    </w:p>
    <w:p w:rsidR="003D5CE3" w:rsidRDefault="00C85A18" w:rsidP="00A95C5C">
      <w:pPr>
        <w:pStyle w:val="a4"/>
        <w:numPr>
          <w:ilvl w:val="0"/>
          <w:numId w:val="53"/>
        </w:numPr>
        <w:tabs>
          <w:tab w:val="left" w:pos="1781"/>
        </w:tabs>
        <w:spacing w:before="8"/>
        <w:rPr>
          <w:sz w:val="28"/>
        </w:rPr>
      </w:pPr>
      <w:r>
        <w:rPr>
          <w:sz w:val="28"/>
        </w:rPr>
        <w:t>ответственно</w:t>
      </w:r>
      <w:r>
        <w:rPr>
          <w:spacing w:val="-9"/>
          <w:sz w:val="28"/>
        </w:rPr>
        <w:t xml:space="preserve"> </w:t>
      </w:r>
      <w:r>
        <w:rPr>
          <w:sz w:val="28"/>
        </w:rPr>
        <w:t>выполнять</w:t>
      </w:r>
      <w:r>
        <w:rPr>
          <w:spacing w:val="-4"/>
          <w:sz w:val="28"/>
        </w:rPr>
        <w:t xml:space="preserve"> </w:t>
      </w:r>
      <w:r>
        <w:rPr>
          <w:sz w:val="28"/>
        </w:rPr>
        <w:t>свою</w:t>
      </w:r>
      <w:r>
        <w:rPr>
          <w:spacing w:val="-10"/>
          <w:sz w:val="28"/>
        </w:rPr>
        <w:t xml:space="preserve"> </w:t>
      </w:r>
      <w:r>
        <w:rPr>
          <w:sz w:val="28"/>
        </w:rPr>
        <w:t>часть</w:t>
      </w:r>
      <w:r>
        <w:rPr>
          <w:spacing w:val="-4"/>
          <w:sz w:val="28"/>
        </w:rPr>
        <w:t xml:space="preserve"> </w:t>
      </w:r>
      <w:r>
        <w:rPr>
          <w:sz w:val="28"/>
        </w:rPr>
        <w:t>работы.</w:t>
      </w:r>
    </w:p>
    <w:p w:rsidR="003D5CE3" w:rsidRDefault="00C85A18">
      <w:pPr>
        <w:spacing w:before="245"/>
        <w:ind w:left="1079" w:right="1998"/>
        <w:rPr>
          <w:b/>
          <w:i/>
          <w:sz w:val="28"/>
        </w:rPr>
      </w:pPr>
      <w:bookmarkStart w:id="109" w:name="ПРЕДМЕТНЫЕ_РЕЗУЛЬТАТЫ_ОСВОЕНИЯ_ПРОГРАММЫ"/>
      <w:bookmarkEnd w:id="109"/>
      <w:r>
        <w:rPr>
          <w:b/>
          <w:i/>
          <w:sz w:val="28"/>
        </w:rPr>
        <w:t>ПРЕДМЕТНЫЕ</w:t>
      </w:r>
      <w:r>
        <w:rPr>
          <w:b/>
          <w:i/>
          <w:spacing w:val="-7"/>
          <w:sz w:val="28"/>
        </w:rPr>
        <w:t xml:space="preserve"> </w:t>
      </w:r>
      <w:r>
        <w:rPr>
          <w:b/>
          <w:i/>
          <w:sz w:val="28"/>
        </w:rPr>
        <w:t>РЕЗУЛЬТАТЫ</w:t>
      </w:r>
      <w:r>
        <w:rPr>
          <w:b/>
          <w:i/>
          <w:spacing w:val="-13"/>
          <w:sz w:val="28"/>
        </w:rPr>
        <w:t xml:space="preserve"> </w:t>
      </w:r>
      <w:r>
        <w:rPr>
          <w:b/>
          <w:i/>
          <w:sz w:val="28"/>
        </w:rPr>
        <w:t>ОСВОЕНИЯ</w:t>
      </w:r>
      <w:r>
        <w:rPr>
          <w:b/>
          <w:i/>
          <w:spacing w:val="-14"/>
          <w:sz w:val="28"/>
        </w:rPr>
        <w:t xml:space="preserve"> </w:t>
      </w:r>
      <w:r>
        <w:rPr>
          <w:b/>
          <w:i/>
          <w:sz w:val="28"/>
        </w:rPr>
        <w:t>ПРОГРАММЫПО</w:t>
      </w:r>
      <w:r>
        <w:rPr>
          <w:b/>
          <w:i/>
          <w:spacing w:val="-67"/>
          <w:sz w:val="28"/>
        </w:rPr>
        <w:t xml:space="preserve"> </w:t>
      </w:r>
      <w:r>
        <w:rPr>
          <w:b/>
          <w:i/>
          <w:sz w:val="28"/>
        </w:rPr>
        <w:t>ГОДАМ</w:t>
      </w:r>
      <w:r>
        <w:rPr>
          <w:b/>
          <w:i/>
          <w:spacing w:val="2"/>
          <w:sz w:val="28"/>
        </w:rPr>
        <w:t xml:space="preserve"> </w:t>
      </w:r>
      <w:r>
        <w:rPr>
          <w:b/>
          <w:i/>
          <w:sz w:val="28"/>
        </w:rPr>
        <w:t>ОБУЧЕНИЯ</w:t>
      </w:r>
    </w:p>
    <w:p w:rsidR="003D5CE3" w:rsidRDefault="003D5CE3">
      <w:pPr>
        <w:pStyle w:val="a3"/>
        <w:spacing w:before="3"/>
        <w:ind w:left="0"/>
        <w:jc w:val="left"/>
        <w:rPr>
          <w:b/>
          <w:i/>
          <w:sz w:val="33"/>
        </w:rPr>
      </w:pPr>
    </w:p>
    <w:p w:rsidR="003D5CE3" w:rsidRDefault="00C85A18" w:rsidP="00A95C5C">
      <w:pPr>
        <w:pStyle w:val="Heading1"/>
        <w:numPr>
          <w:ilvl w:val="0"/>
          <w:numId w:val="49"/>
        </w:numPr>
        <w:tabs>
          <w:tab w:val="left" w:pos="1383"/>
        </w:tabs>
        <w:ind w:hanging="174"/>
        <w:rPr>
          <w:sz w:val="22"/>
        </w:rPr>
      </w:pPr>
      <w:r>
        <w:t>класс</w:t>
      </w:r>
    </w:p>
    <w:p w:rsidR="003D5CE3" w:rsidRDefault="003D5CE3">
      <w:pPr>
        <w:pStyle w:val="a3"/>
        <w:spacing w:before="5"/>
        <w:ind w:left="0"/>
        <w:jc w:val="left"/>
        <w:rPr>
          <w:b/>
        </w:rPr>
      </w:pPr>
    </w:p>
    <w:p w:rsidR="003D5CE3" w:rsidRDefault="00C85A18">
      <w:pPr>
        <w:pStyle w:val="a3"/>
        <w:ind w:left="1440"/>
      </w:pPr>
      <w:r>
        <w:t>К</w:t>
      </w:r>
      <w:r>
        <w:rPr>
          <w:spacing w:val="-3"/>
        </w:rPr>
        <w:t xml:space="preserve"> </w:t>
      </w:r>
      <w:r>
        <w:t>концу</w:t>
      </w:r>
      <w:r>
        <w:rPr>
          <w:spacing w:val="-12"/>
        </w:rPr>
        <w:t xml:space="preserve"> </w:t>
      </w:r>
      <w:r>
        <w:t>обучения</w:t>
      </w:r>
      <w:r>
        <w:rPr>
          <w:spacing w:val="-1"/>
        </w:rPr>
        <w:t xml:space="preserve"> </w:t>
      </w:r>
      <w:r>
        <w:t>в</w:t>
      </w:r>
      <w:r>
        <w:rPr>
          <w:spacing w:val="-5"/>
        </w:rPr>
        <w:t xml:space="preserve"> </w:t>
      </w:r>
      <w:r>
        <w:rPr>
          <w:b/>
        </w:rPr>
        <w:t>1</w:t>
      </w:r>
      <w:r>
        <w:rPr>
          <w:b/>
          <w:spacing w:val="-3"/>
        </w:rPr>
        <w:t xml:space="preserve"> </w:t>
      </w:r>
      <w:r>
        <w:rPr>
          <w:b/>
        </w:rPr>
        <w:t>классе</w:t>
      </w:r>
      <w:r>
        <w:rPr>
          <w:b/>
          <w:spacing w:val="-6"/>
        </w:rPr>
        <w:t xml:space="preserve"> </w:t>
      </w:r>
      <w:r>
        <w:t>обучающийся</w:t>
      </w:r>
      <w:r>
        <w:rPr>
          <w:spacing w:val="-5"/>
        </w:rPr>
        <w:t xml:space="preserve"> </w:t>
      </w:r>
      <w:r>
        <w:t>научится:</w:t>
      </w:r>
    </w:p>
    <w:p w:rsidR="003D5CE3" w:rsidRDefault="00C85A18" w:rsidP="00A95C5C">
      <w:pPr>
        <w:pStyle w:val="a4"/>
        <w:numPr>
          <w:ilvl w:val="1"/>
          <w:numId w:val="49"/>
        </w:numPr>
        <w:tabs>
          <w:tab w:val="left" w:pos="1781"/>
        </w:tabs>
        <w:spacing w:before="4"/>
        <w:ind w:right="1565"/>
        <w:rPr>
          <w:sz w:val="28"/>
        </w:rPr>
      </w:pPr>
      <w:r>
        <w:rPr>
          <w:sz w:val="28"/>
        </w:rPr>
        <w:t>называть</w:t>
      </w:r>
      <w:r>
        <w:rPr>
          <w:spacing w:val="-6"/>
          <w:sz w:val="28"/>
        </w:rPr>
        <w:t xml:space="preserve"> </w:t>
      </w:r>
      <w:r>
        <w:rPr>
          <w:sz w:val="28"/>
        </w:rPr>
        <w:t>себя</w:t>
      </w:r>
      <w:r>
        <w:rPr>
          <w:spacing w:val="-2"/>
          <w:sz w:val="28"/>
        </w:rPr>
        <w:t xml:space="preserve"> </w:t>
      </w:r>
      <w:r>
        <w:rPr>
          <w:sz w:val="28"/>
        </w:rPr>
        <w:t>и</w:t>
      </w:r>
      <w:r>
        <w:rPr>
          <w:spacing w:val="-6"/>
          <w:sz w:val="28"/>
        </w:rPr>
        <w:t xml:space="preserve"> </w:t>
      </w:r>
      <w:r>
        <w:rPr>
          <w:sz w:val="28"/>
        </w:rPr>
        <w:t>членов</w:t>
      </w:r>
      <w:r>
        <w:rPr>
          <w:spacing w:val="-2"/>
          <w:sz w:val="28"/>
        </w:rPr>
        <w:t xml:space="preserve"> </w:t>
      </w:r>
      <w:r>
        <w:rPr>
          <w:sz w:val="28"/>
        </w:rPr>
        <w:t>своей</w:t>
      </w:r>
      <w:r>
        <w:rPr>
          <w:spacing w:val="-5"/>
          <w:sz w:val="28"/>
        </w:rPr>
        <w:t xml:space="preserve"> </w:t>
      </w:r>
      <w:r>
        <w:rPr>
          <w:sz w:val="28"/>
        </w:rPr>
        <w:t>семьи</w:t>
      </w:r>
      <w:r>
        <w:rPr>
          <w:spacing w:val="-4"/>
          <w:sz w:val="28"/>
        </w:rPr>
        <w:t xml:space="preserve"> </w:t>
      </w:r>
      <w:r>
        <w:rPr>
          <w:sz w:val="28"/>
        </w:rPr>
        <w:t>по</w:t>
      </w:r>
      <w:r>
        <w:rPr>
          <w:spacing w:val="-9"/>
          <w:sz w:val="28"/>
        </w:rPr>
        <w:t xml:space="preserve"> </w:t>
      </w:r>
      <w:r>
        <w:rPr>
          <w:sz w:val="28"/>
        </w:rPr>
        <w:t>фамилии,</w:t>
      </w:r>
      <w:r>
        <w:rPr>
          <w:spacing w:val="-2"/>
          <w:sz w:val="28"/>
        </w:rPr>
        <w:t xml:space="preserve"> </w:t>
      </w:r>
      <w:r>
        <w:rPr>
          <w:sz w:val="28"/>
        </w:rPr>
        <w:t>имени,</w:t>
      </w:r>
      <w:r>
        <w:rPr>
          <w:spacing w:val="-2"/>
          <w:sz w:val="28"/>
        </w:rPr>
        <w:t xml:space="preserve"> </w:t>
      </w:r>
      <w:r>
        <w:rPr>
          <w:sz w:val="28"/>
        </w:rPr>
        <w:t>отчеству,</w:t>
      </w:r>
      <w:r>
        <w:rPr>
          <w:spacing w:val="-68"/>
          <w:sz w:val="28"/>
        </w:rPr>
        <w:t xml:space="preserve"> </w:t>
      </w:r>
      <w:r>
        <w:rPr>
          <w:sz w:val="28"/>
        </w:rPr>
        <w:t>профессии членов своей семьи, домашний адрес и адрес своей</w:t>
      </w:r>
      <w:r>
        <w:rPr>
          <w:spacing w:val="1"/>
          <w:sz w:val="28"/>
        </w:rPr>
        <w:t xml:space="preserve"> </w:t>
      </w:r>
      <w:r>
        <w:rPr>
          <w:sz w:val="28"/>
        </w:rPr>
        <w:t>школы; проявлять уважение к семейным ценностям и традициям,</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природе;</w:t>
      </w:r>
    </w:p>
    <w:p w:rsidR="003D5CE3" w:rsidRDefault="00C85A18" w:rsidP="00A95C5C">
      <w:pPr>
        <w:pStyle w:val="a4"/>
        <w:numPr>
          <w:ilvl w:val="1"/>
          <w:numId w:val="49"/>
        </w:numPr>
        <w:tabs>
          <w:tab w:val="left" w:pos="1781"/>
        </w:tabs>
        <w:spacing w:before="4"/>
        <w:ind w:right="1572"/>
        <w:rPr>
          <w:sz w:val="28"/>
        </w:rPr>
      </w:pPr>
      <w:r>
        <w:rPr>
          <w:sz w:val="28"/>
        </w:rPr>
        <w:t>воспроизводить</w:t>
      </w:r>
      <w:r>
        <w:rPr>
          <w:spacing w:val="1"/>
          <w:sz w:val="28"/>
        </w:rPr>
        <w:t xml:space="preserve"> </w:t>
      </w:r>
      <w:r>
        <w:rPr>
          <w:sz w:val="28"/>
        </w:rPr>
        <w:t>название</w:t>
      </w:r>
      <w:r>
        <w:rPr>
          <w:spacing w:val="1"/>
          <w:sz w:val="28"/>
        </w:rPr>
        <w:t xml:space="preserve"> </w:t>
      </w:r>
      <w:r>
        <w:rPr>
          <w:sz w:val="28"/>
        </w:rPr>
        <w:t>своего</w:t>
      </w:r>
      <w:r>
        <w:rPr>
          <w:spacing w:val="1"/>
          <w:sz w:val="28"/>
        </w:rPr>
        <w:t xml:space="preserve"> </w:t>
      </w:r>
      <w:r>
        <w:rPr>
          <w:sz w:val="28"/>
        </w:rPr>
        <w:t>населённого</w:t>
      </w:r>
      <w:r>
        <w:rPr>
          <w:spacing w:val="1"/>
          <w:sz w:val="28"/>
        </w:rPr>
        <w:t xml:space="preserve"> </w:t>
      </w:r>
      <w:r>
        <w:rPr>
          <w:sz w:val="28"/>
        </w:rPr>
        <w:t>пункта,</w:t>
      </w:r>
      <w:r>
        <w:rPr>
          <w:spacing w:val="1"/>
          <w:sz w:val="28"/>
        </w:rPr>
        <w:t xml:space="preserve"> </w:t>
      </w:r>
      <w:r>
        <w:rPr>
          <w:sz w:val="28"/>
        </w:rPr>
        <w:t>региона,</w:t>
      </w:r>
      <w:r>
        <w:rPr>
          <w:spacing w:val="1"/>
          <w:sz w:val="28"/>
        </w:rPr>
        <w:t xml:space="preserve"> </w:t>
      </w:r>
      <w:r>
        <w:rPr>
          <w:sz w:val="28"/>
        </w:rPr>
        <w:t>страны;</w:t>
      </w:r>
    </w:p>
    <w:p w:rsidR="003D5CE3" w:rsidRDefault="00C85A18" w:rsidP="00A95C5C">
      <w:pPr>
        <w:pStyle w:val="a4"/>
        <w:numPr>
          <w:ilvl w:val="1"/>
          <w:numId w:val="49"/>
        </w:numPr>
        <w:tabs>
          <w:tab w:val="left" w:pos="1781"/>
        </w:tabs>
        <w:spacing w:line="242" w:lineRule="auto"/>
        <w:ind w:right="1566"/>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культурных</w:t>
      </w:r>
      <w:r>
        <w:rPr>
          <w:spacing w:val="1"/>
          <w:sz w:val="28"/>
        </w:rPr>
        <w:t xml:space="preserve"> </w:t>
      </w:r>
      <w:r>
        <w:rPr>
          <w:sz w:val="28"/>
        </w:rPr>
        <w:t>объектов</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школьных традиций и праздников, традиций и ценностей своей</w:t>
      </w:r>
      <w:r>
        <w:rPr>
          <w:spacing w:val="1"/>
          <w:sz w:val="28"/>
        </w:rPr>
        <w:t xml:space="preserve"> </w:t>
      </w:r>
      <w:r>
        <w:rPr>
          <w:sz w:val="28"/>
        </w:rPr>
        <w:t>семьи,</w:t>
      </w:r>
      <w:r>
        <w:rPr>
          <w:spacing w:val="9"/>
          <w:sz w:val="28"/>
        </w:rPr>
        <w:t xml:space="preserve"> </w:t>
      </w:r>
      <w:r>
        <w:rPr>
          <w:sz w:val="28"/>
        </w:rPr>
        <w:t>профессий;</w:t>
      </w:r>
    </w:p>
    <w:p w:rsidR="003D5CE3" w:rsidRDefault="00C85A18" w:rsidP="00A95C5C">
      <w:pPr>
        <w:pStyle w:val="a4"/>
        <w:numPr>
          <w:ilvl w:val="1"/>
          <w:numId w:val="49"/>
        </w:numPr>
        <w:tabs>
          <w:tab w:val="left" w:pos="1781"/>
        </w:tabs>
        <w:ind w:right="1564"/>
        <w:rPr>
          <w:sz w:val="28"/>
        </w:rPr>
      </w:pPr>
      <w:r>
        <w:rPr>
          <w:sz w:val="28"/>
        </w:rPr>
        <w:t>различать</w:t>
      </w:r>
      <w:r>
        <w:rPr>
          <w:spacing w:val="1"/>
          <w:sz w:val="28"/>
        </w:rPr>
        <w:t xml:space="preserve"> </w:t>
      </w:r>
      <w:r>
        <w:rPr>
          <w:sz w:val="28"/>
        </w:rPr>
        <w:t>объекты</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объекты,</w:t>
      </w:r>
      <w:r>
        <w:rPr>
          <w:spacing w:val="1"/>
          <w:sz w:val="28"/>
        </w:rPr>
        <w:t xml:space="preserve"> </w:t>
      </w:r>
      <w:r>
        <w:rPr>
          <w:sz w:val="28"/>
        </w:rPr>
        <w:t>созданные человеком, и природные материалы, части растений</w:t>
      </w:r>
      <w:r>
        <w:rPr>
          <w:spacing w:val="1"/>
          <w:sz w:val="28"/>
        </w:rPr>
        <w:t xml:space="preserve"> </w:t>
      </w:r>
      <w:r>
        <w:rPr>
          <w:sz w:val="28"/>
        </w:rPr>
        <w:t>(корень,</w:t>
      </w:r>
      <w:r>
        <w:rPr>
          <w:spacing w:val="1"/>
          <w:sz w:val="28"/>
        </w:rPr>
        <w:t xml:space="preserve"> </w:t>
      </w:r>
      <w:r>
        <w:rPr>
          <w:sz w:val="28"/>
        </w:rPr>
        <w:t>стебель,</w:t>
      </w:r>
      <w:r>
        <w:rPr>
          <w:spacing w:val="1"/>
          <w:sz w:val="28"/>
        </w:rPr>
        <w:t xml:space="preserve"> </w:t>
      </w:r>
      <w:r>
        <w:rPr>
          <w:sz w:val="28"/>
        </w:rPr>
        <w:t>лист,</w:t>
      </w:r>
      <w:r>
        <w:rPr>
          <w:spacing w:val="1"/>
          <w:sz w:val="28"/>
        </w:rPr>
        <w:t xml:space="preserve"> </w:t>
      </w:r>
      <w:r>
        <w:rPr>
          <w:sz w:val="28"/>
        </w:rPr>
        <w:t>цветок,</w:t>
      </w:r>
      <w:r>
        <w:rPr>
          <w:spacing w:val="1"/>
          <w:sz w:val="28"/>
        </w:rPr>
        <w:t xml:space="preserve"> </w:t>
      </w:r>
      <w:r>
        <w:rPr>
          <w:sz w:val="28"/>
        </w:rPr>
        <w:t>плод,</w:t>
      </w:r>
      <w:r>
        <w:rPr>
          <w:spacing w:val="1"/>
          <w:sz w:val="28"/>
        </w:rPr>
        <w:t xml:space="preserve"> </w:t>
      </w:r>
      <w:r>
        <w:rPr>
          <w:sz w:val="28"/>
        </w:rPr>
        <w:t>семя),</w:t>
      </w:r>
      <w:r>
        <w:rPr>
          <w:spacing w:val="1"/>
          <w:sz w:val="28"/>
        </w:rPr>
        <w:t xml:space="preserve"> </w:t>
      </w:r>
      <w:r>
        <w:rPr>
          <w:sz w:val="28"/>
        </w:rPr>
        <w:t>группы</w:t>
      </w:r>
      <w:r>
        <w:rPr>
          <w:spacing w:val="1"/>
          <w:sz w:val="28"/>
        </w:rPr>
        <w:t xml:space="preserve"> </w:t>
      </w:r>
      <w:r>
        <w:rPr>
          <w:sz w:val="28"/>
        </w:rPr>
        <w:t>животных</w:t>
      </w:r>
      <w:r>
        <w:rPr>
          <w:spacing w:val="-67"/>
          <w:sz w:val="28"/>
        </w:rPr>
        <w:t xml:space="preserve"> </w:t>
      </w:r>
      <w:r>
        <w:rPr>
          <w:sz w:val="28"/>
        </w:rPr>
        <w:t>(насекомые,</w:t>
      </w:r>
      <w:r>
        <w:rPr>
          <w:spacing w:val="9"/>
          <w:sz w:val="28"/>
        </w:rPr>
        <w:t xml:space="preserve"> </w:t>
      </w:r>
      <w:r>
        <w:rPr>
          <w:sz w:val="28"/>
        </w:rPr>
        <w:t>рыбы,</w:t>
      </w:r>
      <w:r>
        <w:rPr>
          <w:spacing w:val="3"/>
          <w:sz w:val="28"/>
        </w:rPr>
        <w:t xml:space="preserve"> </w:t>
      </w:r>
      <w:r>
        <w:rPr>
          <w:sz w:val="28"/>
        </w:rPr>
        <w:t>птицы,</w:t>
      </w:r>
      <w:r>
        <w:rPr>
          <w:spacing w:val="10"/>
          <w:sz w:val="28"/>
        </w:rPr>
        <w:t xml:space="preserve"> </w:t>
      </w:r>
      <w:r>
        <w:rPr>
          <w:sz w:val="28"/>
        </w:rPr>
        <w:t>звери);</w:t>
      </w:r>
    </w:p>
    <w:p w:rsidR="003D5CE3" w:rsidRDefault="00C85A18" w:rsidP="00A95C5C">
      <w:pPr>
        <w:pStyle w:val="a4"/>
        <w:numPr>
          <w:ilvl w:val="1"/>
          <w:numId w:val="49"/>
        </w:numPr>
        <w:tabs>
          <w:tab w:val="left" w:pos="1781"/>
        </w:tabs>
        <w:spacing w:before="2"/>
        <w:ind w:right="1564"/>
        <w:rPr>
          <w:sz w:val="28"/>
        </w:rPr>
      </w:pPr>
      <w:r>
        <w:rPr>
          <w:sz w:val="28"/>
        </w:rPr>
        <w:t>описывать на основе опорных слов наиболее распространённые в</w:t>
      </w:r>
      <w:r>
        <w:rPr>
          <w:spacing w:val="1"/>
          <w:sz w:val="28"/>
        </w:rPr>
        <w:t xml:space="preserve"> </w:t>
      </w:r>
      <w:r>
        <w:rPr>
          <w:sz w:val="28"/>
        </w:rPr>
        <w:t>родном</w:t>
      </w:r>
      <w:r>
        <w:rPr>
          <w:spacing w:val="1"/>
          <w:sz w:val="28"/>
        </w:rPr>
        <w:t xml:space="preserve"> </w:t>
      </w:r>
      <w:r>
        <w:rPr>
          <w:sz w:val="28"/>
        </w:rPr>
        <w:t>крае</w:t>
      </w:r>
      <w:r>
        <w:rPr>
          <w:spacing w:val="1"/>
          <w:sz w:val="28"/>
        </w:rPr>
        <w:t xml:space="preserve"> </w:t>
      </w:r>
      <w:r>
        <w:rPr>
          <w:sz w:val="28"/>
        </w:rPr>
        <w:t>дикорастущие</w:t>
      </w:r>
      <w:r>
        <w:rPr>
          <w:spacing w:val="1"/>
          <w:sz w:val="28"/>
        </w:rPr>
        <w:t xml:space="preserve"> </w:t>
      </w:r>
      <w:r>
        <w:rPr>
          <w:sz w:val="28"/>
        </w:rPr>
        <w:t>и</w:t>
      </w:r>
      <w:r>
        <w:rPr>
          <w:spacing w:val="1"/>
          <w:sz w:val="28"/>
        </w:rPr>
        <w:t xml:space="preserve"> </w:t>
      </w:r>
      <w:r>
        <w:rPr>
          <w:sz w:val="28"/>
        </w:rPr>
        <w:t>культурные</w:t>
      </w:r>
      <w:r>
        <w:rPr>
          <w:spacing w:val="1"/>
          <w:sz w:val="28"/>
        </w:rPr>
        <w:t xml:space="preserve"> </w:t>
      </w:r>
      <w:r>
        <w:rPr>
          <w:sz w:val="28"/>
        </w:rPr>
        <w:t>растения,</w:t>
      </w:r>
      <w:r>
        <w:rPr>
          <w:spacing w:val="1"/>
          <w:sz w:val="28"/>
        </w:rPr>
        <w:t xml:space="preserve"> </w:t>
      </w:r>
      <w:r>
        <w:rPr>
          <w:sz w:val="28"/>
        </w:rPr>
        <w:t>диких</w:t>
      </w:r>
      <w:r>
        <w:rPr>
          <w:spacing w:val="1"/>
          <w:sz w:val="28"/>
        </w:rPr>
        <w:t xml:space="preserve"> </w:t>
      </w:r>
      <w:r>
        <w:rPr>
          <w:sz w:val="28"/>
        </w:rPr>
        <w:t>и</w:t>
      </w:r>
      <w:r>
        <w:rPr>
          <w:spacing w:val="1"/>
          <w:sz w:val="28"/>
        </w:rPr>
        <w:t xml:space="preserve"> </w:t>
      </w:r>
      <w:r>
        <w:rPr>
          <w:sz w:val="28"/>
        </w:rPr>
        <w:t>домашних животных; сезонные явления в разные времена года;</w:t>
      </w:r>
      <w:r>
        <w:rPr>
          <w:spacing w:val="1"/>
          <w:sz w:val="28"/>
        </w:rPr>
        <w:t xml:space="preserve"> </w:t>
      </w:r>
      <w:r>
        <w:rPr>
          <w:sz w:val="28"/>
        </w:rPr>
        <w:t>деревья,</w:t>
      </w:r>
      <w:r>
        <w:rPr>
          <w:spacing w:val="1"/>
          <w:sz w:val="28"/>
        </w:rPr>
        <w:t xml:space="preserve"> </w:t>
      </w:r>
      <w:r>
        <w:rPr>
          <w:sz w:val="28"/>
        </w:rPr>
        <w:t>кустарники,</w:t>
      </w:r>
      <w:r>
        <w:rPr>
          <w:spacing w:val="1"/>
          <w:sz w:val="28"/>
        </w:rPr>
        <w:t xml:space="preserve"> </w:t>
      </w:r>
      <w:r>
        <w:rPr>
          <w:sz w:val="28"/>
        </w:rPr>
        <w:t>травы;</w:t>
      </w:r>
      <w:r>
        <w:rPr>
          <w:spacing w:val="1"/>
          <w:sz w:val="28"/>
        </w:rPr>
        <w:t xml:space="preserve"> </w:t>
      </w:r>
      <w:r>
        <w:rPr>
          <w:sz w:val="28"/>
        </w:rPr>
        <w:t>основные</w:t>
      </w:r>
      <w:r>
        <w:rPr>
          <w:spacing w:val="1"/>
          <w:sz w:val="28"/>
        </w:rPr>
        <w:t xml:space="preserve"> </w:t>
      </w:r>
      <w:r>
        <w:rPr>
          <w:sz w:val="28"/>
        </w:rPr>
        <w:t>группы</w:t>
      </w:r>
      <w:r>
        <w:rPr>
          <w:spacing w:val="1"/>
          <w:sz w:val="28"/>
        </w:rPr>
        <w:t xml:space="preserve"> </w:t>
      </w:r>
      <w:r>
        <w:rPr>
          <w:sz w:val="28"/>
        </w:rPr>
        <w:t>животных</w:t>
      </w:r>
      <w:r>
        <w:rPr>
          <w:spacing w:val="1"/>
          <w:sz w:val="28"/>
        </w:rPr>
        <w:t xml:space="preserve"> </w:t>
      </w:r>
      <w:r>
        <w:rPr>
          <w:sz w:val="28"/>
        </w:rPr>
        <w:t>(насекомые,</w:t>
      </w:r>
      <w:r>
        <w:rPr>
          <w:spacing w:val="1"/>
          <w:sz w:val="28"/>
        </w:rPr>
        <w:t xml:space="preserve"> </w:t>
      </w:r>
      <w:r>
        <w:rPr>
          <w:sz w:val="28"/>
        </w:rPr>
        <w:t>рыбы,</w:t>
      </w:r>
      <w:r>
        <w:rPr>
          <w:spacing w:val="1"/>
          <w:sz w:val="28"/>
        </w:rPr>
        <w:t xml:space="preserve"> </w:t>
      </w:r>
      <w:r>
        <w:rPr>
          <w:sz w:val="28"/>
        </w:rPr>
        <w:t>птицы,</w:t>
      </w:r>
      <w:r>
        <w:rPr>
          <w:spacing w:val="1"/>
          <w:sz w:val="28"/>
        </w:rPr>
        <w:t xml:space="preserve"> </w:t>
      </w:r>
      <w:r>
        <w:rPr>
          <w:sz w:val="28"/>
        </w:rPr>
        <w:t>звери);</w:t>
      </w:r>
      <w:r>
        <w:rPr>
          <w:spacing w:val="1"/>
          <w:sz w:val="28"/>
        </w:rPr>
        <w:t xml:space="preserve"> </w:t>
      </w:r>
      <w:r>
        <w:rPr>
          <w:sz w:val="28"/>
        </w:rPr>
        <w:t>выделять</w:t>
      </w:r>
      <w:r>
        <w:rPr>
          <w:spacing w:val="1"/>
          <w:sz w:val="28"/>
        </w:rPr>
        <w:t xml:space="preserve"> </w:t>
      </w:r>
      <w:r>
        <w:rPr>
          <w:sz w:val="28"/>
        </w:rPr>
        <w:t>их</w:t>
      </w:r>
      <w:r>
        <w:rPr>
          <w:spacing w:val="1"/>
          <w:sz w:val="28"/>
        </w:rPr>
        <w:t xml:space="preserve"> </w:t>
      </w:r>
      <w:r>
        <w:rPr>
          <w:sz w:val="28"/>
        </w:rPr>
        <w:t>наиболее</w:t>
      </w:r>
      <w:r>
        <w:rPr>
          <w:spacing w:val="1"/>
          <w:sz w:val="28"/>
        </w:rPr>
        <w:t xml:space="preserve"> </w:t>
      </w:r>
      <w:r>
        <w:rPr>
          <w:sz w:val="28"/>
        </w:rPr>
        <w:t>существенные</w:t>
      </w:r>
      <w:r>
        <w:rPr>
          <w:spacing w:val="4"/>
          <w:sz w:val="28"/>
        </w:rPr>
        <w:t xml:space="preserve"> </w:t>
      </w:r>
      <w:r>
        <w:rPr>
          <w:sz w:val="28"/>
        </w:rPr>
        <w:t>признаки;</w:t>
      </w:r>
    </w:p>
    <w:p w:rsidR="003D5CE3" w:rsidRDefault="00C85A18" w:rsidP="00A95C5C">
      <w:pPr>
        <w:pStyle w:val="a4"/>
        <w:numPr>
          <w:ilvl w:val="1"/>
          <w:numId w:val="49"/>
        </w:numPr>
        <w:tabs>
          <w:tab w:val="left" w:pos="1781"/>
        </w:tabs>
        <w:spacing w:before="3"/>
        <w:ind w:right="1567"/>
        <w:rPr>
          <w:sz w:val="28"/>
        </w:rPr>
      </w:pPr>
      <w:r>
        <w:rPr>
          <w:sz w:val="28"/>
        </w:rPr>
        <w:t>применять</w:t>
      </w:r>
      <w:r>
        <w:rPr>
          <w:spacing w:val="1"/>
          <w:sz w:val="28"/>
        </w:rPr>
        <w:t xml:space="preserve"> </w:t>
      </w:r>
      <w:r>
        <w:rPr>
          <w:sz w:val="28"/>
        </w:rPr>
        <w:t>правила</w:t>
      </w:r>
      <w:r>
        <w:rPr>
          <w:spacing w:val="1"/>
          <w:sz w:val="28"/>
        </w:rPr>
        <w:t xml:space="preserve"> </w:t>
      </w:r>
      <w:r>
        <w:rPr>
          <w:sz w:val="28"/>
        </w:rPr>
        <w:t>ухода</w:t>
      </w:r>
      <w:r>
        <w:rPr>
          <w:spacing w:val="1"/>
          <w:sz w:val="28"/>
        </w:rPr>
        <w:t xml:space="preserve"> </w:t>
      </w:r>
      <w:r>
        <w:rPr>
          <w:sz w:val="28"/>
        </w:rPr>
        <w:t>за</w:t>
      </w:r>
      <w:r>
        <w:rPr>
          <w:spacing w:val="1"/>
          <w:sz w:val="28"/>
        </w:rPr>
        <w:t xml:space="preserve"> </w:t>
      </w:r>
      <w:r>
        <w:rPr>
          <w:sz w:val="28"/>
        </w:rPr>
        <w:t>комнатными</w:t>
      </w:r>
      <w:r>
        <w:rPr>
          <w:spacing w:val="1"/>
          <w:sz w:val="28"/>
        </w:rPr>
        <w:t xml:space="preserve"> </w:t>
      </w:r>
      <w:r>
        <w:rPr>
          <w:sz w:val="28"/>
        </w:rPr>
        <w:t>растениями</w:t>
      </w:r>
      <w:r>
        <w:rPr>
          <w:spacing w:val="1"/>
          <w:sz w:val="28"/>
        </w:rPr>
        <w:t xml:space="preserve"> </w:t>
      </w:r>
      <w:r>
        <w:rPr>
          <w:sz w:val="28"/>
        </w:rPr>
        <w:t>и</w:t>
      </w:r>
      <w:r>
        <w:rPr>
          <w:spacing w:val="-67"/>
          <w:sz w:val="28"/>
        </w:rPr>
        <w:t xml:space="preserve"> </w:t>
      </w:r>
      <w:r>
        <w:rPr>
          <w:sz w:val="28"/>
        </w:rPr>
        <w:t>домашними</w:t>
      </w:r>
      <w:r>
        <w:rPr>
          <w:spacing w:val="2"/>
          <w:sz w:val="28"/>
        </w:rPr>
        <w:t xml:space="preserve"> </w:t>
      </w:r>
      <w:r>
        <w:rPr>
          <w:sz w:val="28"/>
        </w:rPr>
        <w:t>животными;</w:t>
      </w:r>
    </w:p>
    <w:p w:rsidR="003D5CE3" w:rsidRDefault="00C85A18" w:rsidP="00A95C5C">
      <w:pPr>
        <w:pStyle w:val="a4"/>
        <w:numPr>
          <w:ilvl w:val="1"/>
          <w:numId w:val="49"/>
        </w:numPr>
        <w:tabs>
          <w:tab w:val="left" w:pos="1781"/>
        </w:tabs>
        <w:spacing w:before="4"/>
        <w:rPr>
          <w:sz w:val="28"/>
        </w:rPr>
      </w:pPr>
      <w:r>
        <w:rPr>
          <w:sz w:val="28"/>
        </w:rPr>
        <w:t>проводить,</w:t>
      </w:r>
      <w:r>
        <w:rPr>
          <w:spacing w:val="54"/>
          <w:sz w:val="28"/>
        </w:rPr>
        <w:t xml:space="preserve"> </w:t>
      </w:r>
      <w:r>
        <w:rPr>
          <w:sz w:val="28"/>
        </w:rPr>
        <w:t>соблюдая</w:t>
      </w:r>
      <w:r>
        <w:rPr>
          <w:spacing w:val="123"/>
          <w:sz w:val="28"/>
        </w:rPr>
        <w:t xml:space="preserve"> </w:t>
      </w:r>
      <w:r>
        <w:rPr>
          <w:sz w:val="28"/>
        </w:rPr>
        <w:t>правила</w:t>
      </w:r>
      <w:r>
        <w:rPr>
          <w:spacing w:val="121"/>
          <w:sz w:val="28"/>
        </w:rPr>
        <w:t xml:space="preserve"> </w:t>
      </w:r>
      <w:r>
        <w:rPr>
          <w:sz w:val="28"/>
        </w:rPr>
        <w:t>безопасного</w:t>
      </w:r>
      <w:r>
        <w:rPr>
          <w:spacing w:val="122"/>
          <w:sz w:val="28"/>
        </w:rPr>
        <w:t xml:space="preserve"> </w:t>
      </w:r>
      <w:r>
        <w:rPr>
          <w:sz w:val="28"/>
        </w:rPr>
        <w:t>труда,</w:t>
      </w:r>
      <w:r>
        <w:rPr>
          <w:spacing w:val="124"/>
          <w:sz w:val="28"/>
        </w:rPr>
        <w:t xml:space="preserve"> </w:t>
      </w:r>
      <w:r>
        <w:rPr>
          <w:sz w:val="28"/>
        </w:rPr>
        <w:t>несложные</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right="1553"/>
      </w:pPr>
      <w:r>
        <w:lastRenderedPageBreak/>
        <w:t>групповые</w:t>
      </w:r>
      <w:r>
        <w:rPr>
          <w:spacing w:val="1"/>
        </w:rPr>
        <w:t xml:space="preserve"> </w:t>
      </w: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сезонными изменениями в природе своей местности), измерения</w:t>
      </w:r>
      <w:r>
        <w:rPr>
          <w:spacing w:val="1"/>
        </w:rPr>
        <w:t xml:space="preserve"> </w:t>
      </w:r>
      <w:r>
        <w:t>(в</w:t>
      </w:r>
      <w:r>
        <w:rPr>
          <w:spacing w:val="-2"/>
        </w:rPr>
        <w:t xml:space="preserve"> </w:t>
      </w:r>
      <w:r>
        <w:t>том</w:t>
      </w:r>
      <w:r>
        <w:rPr>
          <w:spacing w:val="-3"/>
        </w:rPr>
        <w:t xml:space="preserve"> </w:t>
      </w:r>
      <w:r>
        <w:t>числе</w:t>
      </w:r>
      <w:r>
        <w:rPr>
          <w:spacing w:val="-3"/>
        </w:rPr>
        <w:t xml:space="preserve"> </w:t>
      </w:r>
      <w:r>
        <w:t>вести</w:t>
      </w:r>
      <w:r>
        <w:rPr>
          <w:spacing w:val="-3"/>
        </w:rPr>
        <w:t xml:space="preserve"> </w:t>
      </w:r>
      <w:r>
        <w:t>счёт</w:t>
      </w:r>
      <w:r>
        <w:rPr>
          <w:spacing w:val="-5"/>
        </w:rPr>
        <w:t xml:space="preserve"> </w:t>
      </w:r>
      <w:r>
        <w:t>времени, измерять</w:t>
      </w:r>
      <w:r>
        <w:rPr>
          <w:spacing w:val="-5"/>
        </w:rPr>
        <w:t xml:space="preserve"> </w:t>
      </w:r>
      <w:r>
        <w:t>температуру</w:t>
      </w:r>
      <w:r>
        <w:rPr>
          <w:spacing w:val="-15"/>
        </w:rPr>
        <w:t xml:space="preserve"> </w:t>
      </w:r>
      <w:r>
        <w:t>воздуха) и</w:t>
      </w:r>
      <w:r>
        <w:rPr>
          <w:spacing w:val="-68"/>
        </w:rPr>
        <w:t xml:space="preserve"> </w:t>
      </w:r>
      <w:r>
        <w:t>опыты под</w:t>
      </w:r>
      <w:r>
        <w:rPr>
          <w:spacing w:val="2"/>
        </w:rPr>
        <w:t xml:space="preserve"> </w:t>
      </w:r>
      <w:r>
        <w:t>руководством</w:t>
      </w:r>
      <w:r>
        <w:rPr>
          <w:spacing w:val="16"/>
        </w:rPr>
        <w:t xml:space="preserve"> </w:t>
      </w:r>
      <w:r>
        <w:t>учителя;</w:t>
      </w:r>
    </w:p>
    <w:p w:rsidR="003D5CE3" w:rsidRDefault="00C85A18" w:rsidP="00A95C5C">
      <w:pPr>
        <w:pStyle w:val="a4"/>
        <w:numPr>
          <w:ilvl w:val="1"/>
          <w:numId w:val="49"/>
        </w:numPr>
        <w:tabs>
          <w:tab w:val="left" w:pos="1781"/>
        </w:tabs>
        <w:spacing w:before="67"/>
        <w:ind w:right="1570"/>
        <w:rPr>
          <w:sz w:val="28"/>
        </w:rPr>
      </w:pPr>
      <w:r>
        <w:rPr>
          <w:sz w:val="28"/>
        </w:rPr>
        <w:t>использовать</w:t>
      </w:r>
      <w:r>
        <w:rPr>
          <w:spacing w:val="-16"/>
          <w:sz w:val="28"/>
        </w:rPr>
        <w:t xml:space="preserve"> </w:t>
      </w:r>
      <w:r>
        <w:rPr>
          <w:sz w:val="28"/>
        </w:rPr>
        <w:t>для</w:t>
      </w:r>
      <w:r>
        <w:rPr>
          <w:spacing w:val="-12"/>
          <w:sz w:val="28"/>
        </w:rPr>
        <w:t xml:space="preserve"> </w:t>
      </w:r>
      <w:r>
        <w:rPr>
          <w:sz w:val="28"/>
        </w:rPr>
        <w:t>ответов</w:t>
      </w:r>
      <w:r>
        <w:rPr>
          <w:spacing w:val="-15"/>
          <w:sz w:val="28"/>
        </w:rPr>
        <w:t xml:space="preserve"> </w:t>
      </w:r>
      <w:r>
        <w:rPr>
          <w:sz w:val="28"/>
        </w:rPr>
        <w:t>на</w:t>
      </w:r>
      <w:r>
        <w:rPr>
          <w:spacing w:val="-9"/>
          <w:sz w:val="28"/>
        </w:rPr>
        <w:t xml:space="preserve"> </w:t>
      </w:r>
      <w:r>
        <w:rPr>
          <w:sz w:val="28"/>
        </w:rPr>
        <w:t>вопросы</w:t>
      </w:r>
      <w:r>
        <w:rPr>
          <w:spacing w:val="-14"/>
          <w:sz w:val="28"/>
        </w:rPr>
        <w:t xml:space="preserve"> </w:t>
      </w:r>
      <w:r>
        <w:rPr>
          <w:sz w:val="28"/>
        </w:rPr>
        <w:t>небольшие</w:t>
      </w:r>
      <w:r>
        <w:rPr>
          <w:spacing w:val="-12"/>
          <w:sz w:val="28"/>
        </w:rPr>
        <w:t xml:space="preserve"> </w:t>
      </w:r>
      <w:r>
        <w:rPr>
          <w:sz w:val="28"/>
        </w:rPr>
        <w:t>тексты</w:t>
      </w:r>
      <w:r>
        <w:rPr>
          <w:spacing w:val="-14"/>
          <w:sz w:val="28"/>
        </w:rPr>
        <w:t xml:space="preserve"> </w:t>
      </w:r>
      <w:r>
        <w:rPr>
          <w:sz w:val="28"/>
        </w:rPr>
        <w:t>о</w:t>
      </w:r>
      <w:r>
        <w:rPr>
          <w:spacing w:val="-14"/>
          <w:sz w:val="28"/>
        </w:rPr>
        <w:t xml:space="preserve"> </w:t>
      </w:r>
      <w:r>
        <w:rPr>
          <w:sz w:val="28"/>
        </w:rPr>
        <w:t>природе</w:t>
      </w:r>
      <w:r>
        <w:rPr>
          <w:spacing w:val="-68"/>
          <w:sz w:val="28"/>
        </w:rPr>
        <w:t xml:space="preserve"> </w:t>
      </w:r>
      <w:r>
        <w:rPr>
          <w:sz w:val="28"/>
        </w:rPr>
        <w:t>и обществе;</w:t>
      </w:r>
    </w:p>
    <w:p w:rsidR="003D5CE3" w:rsidRDefault="00C85A18" w:rsidP="00A95C5C">
      <w:pPr>
        <w:pStyle w:val="a4"/>
        <w:numPr>
          <w:ilvl w:val="1"/>
          <w:numId w:val="49"/>
        </w:numPr>
        <w:tabs>
          <w:tab w:val="left" w:pos="1781"/>
        </w:tabs>
        <w:spacing w:line="242" w:lineRule="auto"/>
        <w:ind w:right="1566"/>
        <w:rPr>
          <w:sz w:val="28"/>
        </w:rPr>
      </w:pPr>
      <w:r>
        <w:rPr>
          <w:sz w:val="28"/>
        </w:rPr>
        <w:t>оценивать ситуации, раскрывающие положительное и негативное</w:t>
      </w:r>
      <w:r>
        <w:rPr>
          <w:spacing w:val="-67"/>
          <w:sz w:val="28"/>
        </w:rPr>
        <w:t xml:space="preserve"> </w:t>
      </w:r>
      <w:r>
        <w:rPr>
          <w:sz w:val="28"/>
        </w:rPr>
        <w:t>отношение</w:t>
      </w:r>
      <w:r>
        <w:rPr>
          <w:spacing w:val="-7"/>
          <w:sz w:val="28"/>
        </w:rPr>
        <w:t xml:space="preserve"> </w:t>
      </w:r>
      <w:r>
        <w:rPr>
          <w:sz w:val="28"/>
        </w:rPr>
        <w:t>к</w:t>
      </w:r>
      <w:r>
        <w:rPr>
          <w:spacing w:val="-9"/>
          <w:sz w:val="28"/>
        </w:rPr>
        <w:t xml:space="preserve"> </w:t>
      </w:r>
      <w:r>
        <w:rPr>
          <w:sz w:val="28"/>
        </w:rPr>
        <w:t>природе;</w:t>
      </w:r>
      <w:r>
        <w:rPr>
          <w:spacing w:val="-3"/>
          <w:sz w:val="28"/>
        </w:rPr>
        <w:t xml:space="preserve"> </w:t>
      </w:r>
      <w:r>
        <w:rPr>
          <w:sz w:val="28"/>
        </w:rPr>
        <w:t>правила</w:t>
      </w:r>
      <w:r>
        <w:rPr>
          <w:spacing w:val="-6"/>
          <w:sz w:val="28"/>
        </w:rPr>
        <w:t xml:space="preserve"> </w:t>
      </w:r>
      <w:r>
        <w:rPr>
          <w:sz w:val="28"/>
        </w:rPr>
        <w:t>поведения</w:t>
      </w:r>
      <w:r>
        <w:rPr>
          <w:spacing w:val="-6"/>
          <w:sz w:val="28"/>
        </w:rPr>
        <w:t xml:space="preserve"> </w:t>
      </w:r>
      <w:r>
        <w:rPr>
          <w:sz w:val="28"/>
        </w:rPr>
        <w:t>в</w:t>
      </w:r>
      <w:r>
        <w:rPr>
          <w:spacing w:val="-10"/>
          <w:sz w:val="28"/>
        </w:rPr>
        <w:t xml:space="preserve"> </w:t>
      </w:r>
      <w:r>
        <w:rPr>
          <w:sz w:val="28"/>
        </w:rPr>
        <w:t>быту,</w:t>
      </w:r>
      <w:r>
        <w:rPr>
          <w:spacing w:val="-1"/>
          <w:sz w:val="28"/>
        </w:rPr>
        <w:t xml:space="preserve"> </w:t>
      </w:r>
      <w:r>
        <w:rPr>
          <w:sz w:val="28"/>
        </w:rPr>
        <w:t>в</w:t>
      </w:r>
      <w:r>
        <w:rPr>
          <w:spacing w:val="-5"/>
          <w:sz w:val="28"/>
        </w:rPr>
        <w:t xml:space="preserve"> </w:t>
      </w:r>
      <w:r>
        <w:rPr>
          <w:sz w:val="28"/>
        </w:rPr>
        <w:t>общественных</w:t>
      </w:r>
      <w:r>
        <w:rPr>
          <w:spacing w:val="-68"/>
          <w:sz w:val="28"/>
        </w:rPr>
        <w:t xml:space="preserve"> </w:t>
      </w:r>
      <w:r>
        <w:rPr>
          <w:sz w:val="28"/>
        </w:rPr>
        <w:t>местах;</w:t>
      </w:r>
    </w:p>
    <w:p w:rsidR="003D5CE3" w:rsidRDefault="00C85A18" w:rsidP="00A95C5C">
      <w:pPr>
        <w:pStyle w:val="a4"/>
        <w:numPr>
          <w:ilvl w:val="1"/>
          <w:numId w:val="49"/>
        </w:numPr>
        <w:tabs>
          <w:tab w:val="left" w:pos="1781"/>
        </w:tabs>
        <w:ind w:right="1565"/>
        <w:rPr>
          <w:sz w:val="28"/>
        </w:rPr>
      </w:pPr>
      <w:r>
        <w:rPr>
          <w:sz w:val="28"/>
        </w:rPr>
        <w:t>соблюдать</w:t>
      </w:r>
      <w:r>
        <w:rPr>
          <w:spacing w:val="-8"/>
          <w:sz w:val="28"/>
        </w:rPr>
        <w:t xml:space="preserve"> </w:t>
      </w:r>
      <w:r>
        <w:rPr>
          <w:sz w:val="28"/>
        </w:rPr>
        <w:t>правила</w:t>
      </w:r>
      <w:r>
        <w:rPr>
          <w:spacing w:val="-6"/>
          <w:sz w:val="28"/>
        </w:rPr>
        <w:t xml:space="preserve"> </w:t>
      </w:r>
      <w:r>
        <w:rPr>
          <w:sz w:val="28"/>
        </w:rPr>
        <w:t>безопасности</w:t>
      </w:r>
      <w:r>
        <w:rPr>
          <w:spacing w:val="-5"/>
          <w:sz w:val="28"/>
        </w:rPr>
        <w:t xml:space="preserve"> </w:t>
      </w:r>
      <w:r>
        <w:rPr>
          <w:sz w:val="28"/>
        </w:rPr>
        <w:t>на</w:t>
      </w:r>
      <w:r>
        <w:rPr>
          <w:spacing w:val="-6"/>
          <w:sz w:val="28"/>
        </w:rPr>
        <w:t xml:space="preserve"> </w:t>
      </w:r>
      <w:r>
        <w:rPr>
          <w:sz w:val="28"/>
        </w:rPr>
        <w:t>учебном</w:t>
      </w:r>
      <w:r>
        <w:rPr>
          <w:spacing w:val="-1"/>
          <w:sz w:val="28"/>
        </w:rPr>
        <w:t xml:space="preserve"> </w:t>
      </w:r>
      <w:r>
        <w:rPr>
          <w:sz w:val="28"/>
        </w:rPr>
        <w:t>месте</w:t>
      </w:r>
      <w:r>
        <w:rPr>
          <w:spacing w:val="-10"/>
          <w:sz w:val="28"/>
        </w:rPr>
        <w:t xml:space="preserve"> </w:t>
      </w:r>
      <w:r>
        <w:rPr>
          <w:sz w:val="28"/>
        </w:rPr>
        <w:t>школьника;</w:t>
      </w:r>
      <w:r>
        <w:rPr>
          <w:spacing w:val="-2"/>
          <w:sz w:val="28"/>
        </w:rPr>
        <w:t xml:space="preserve"> </w:t>
      </w:r>
      <w:r>
        <w:rPr>
          <w:sz w:val="28"/>
        </w:rPr>
        <w:t>во</w:t>
      </w:r>
      <w:r>
        <w:rPr>
          <w:spacing w:val="-68"/>
          <w:sz w:val="28"/>
        </w:rPr>
        <w:t xml:space="preserve"> </w:t>
      </w:r>
      <w:r>
        <w:rPr>
          <w:sz w:val="28"/>
        </w:rPr>
        <w:t>время наблюдений и опытов; безопасно пользоваться бытовыми</w:t>
      </w:r>
      <w:r>
        <w:rPr>
          <w:spacing w:val="1"/>
          <w:sz w:val="28"/>
        </w:rPr>
        <w:t xml:space="preserve"> </w:t>
      </w:r>
      <w:r>
        <w:rPr>
          <w:sz w:val="28"/>
        </w:rPr>
        <w:t>электроприборами;</w:t>
      </w:r>
    </w:p>
    <w:p w:rsidR="003D5CE3" w:rsidRDefault="00C85A18" w:rsidP="00A95C5C">
      <w:pPr>
        <w:pStyle w:val="a4"/>
        <w:numPr>
          <w:ilvl w:val="1"/>
          <w:numId w:val="49"/>
        </w:numPr>
        <w:tabs>
          <w:tab w:val="left" w:pos="1781"/>
        </w:tabs>
        <w:spacing w:line="321" w:lineRule="exact"/>
        <w:rPr>
          <w:sz w:val="28"/>
        </w:rPr>
      </w:pPr>
      <w:r>
        <w:rPr>
          <w:sz w:val="28"/>
        </w:rPr>
        <w:t>соблюдать</w:t>
      </w:r>
      <w:r>
        <w:rPr>
          <w:spacing w:val="-7"/>
          <w:sz w:val="28"/>
        </w:rPr>
        <w:t xml:space="preserve"> </w:t>
      </w:r>
      <w:r>
        <w:rPr>
          <w:sz w:val="28"/>
        </w:rPr>
        <w:t>правила</w:t>
      </w:r>
      <w:r>
        <w:rPr>
          <w:spacing w:val="-7"/>
          <w:sz w:val="28"/>
        </w:rPr>
        <w:t xml:space="preserve"> </w:t>
      </w:r>
      <w:r>
        <w:rPr>
          <w:sz w:val="28"/>
        </w:rPr>
        <w:t>здорового</w:t>
      </w:r>
      <w:r>
        <w:rPr>
          <w:spacing w:val="-10"/>
          <w:sz w:val="28"/>
        </w:rPr>
        <w:t xml:space="preserve"> </w:t>
      </w:r>
      <w:r>
        <w:rPr>
          <w:sz w:val="28"/>
        </w:rPr>
        <w:t>питания</w:t>
      </w:r>
      <w:r>
        <w:rPr>
          <w:spacing w:val="-3"/>
          <w:sz w:val="28"/>
        </w:rPr>
        <w:t xml:space="preserve"> </w:t>
      </w:r>
      <w:r>
        <w:rPr>
          <w:sz w:val="28"/>
        </w:rPr>
        <w:t>и</w:t>
      </w:r>
      <w:r>
        <w:rPr>
          <w:spacing w:val="-6"/>
          <w:sz w:val="28"/>
        </w:rPr>
        <w:t xml:space="preserve"> </w:t>
      </w:r>
      <w:r>
        <w:rPr>
          <w:sz w:val="28"/>
        </w:rPr>
        <w:t>личной</w:t>
      </w:r>
      <w:r>
        <w:rPr>
          <w:spacing w:val="-5"/>
          <w:sz w:val="28"/>
        </w:rPr>
        <w:t xml:space="preserve"> </w:t>
      </w:r>
      <w:r>
        <w:rPr>
          <w:sz w:val="28"/>
        </w:rPr>
        <w:t>гигиены;</w:t>
      </w:r>
    </w:p>
    <w:p w:rsidR="003D5CE3" w:rsidRDefault="00C85A18" w:rsidP="00A95C5C">
      <w:pPr>
        <w:pStyle w:val="a4"/>
        <w:numPr>
          <w:ilvl w:val="1"/>
          <w:numId w:val="49"/>
        </w:numPr>
        <w:tabs>
          <w:tab w:val="left" w:pos="1781"/>
        </w:tabs>
        <w:spacing w:before="8"/>
        <w:rPr>
          <w:sz w:val="28"/>
        </w:rPr>
      </w:pPr>
      <w:r>
        <w:rPr>
          <w:sz w:val="28"/>
        </w:rPr>
        <w:t>соблюдать</w:t>
      </w:r>
      <w:r>
        <w:rPr>
          <w:spacing w:val="-13"/>
          <w:sz w:val="28"/>
        </w:rPr>
        <w:t xml:space="preserve"> </w:t>
      </w:r>
      <w:r>
        <w:rPr>
          <w:sz w:val="28"/>
        </w:rPr>
        <w:t>правила</w:t>
      </w:r>
      <w:r>
        <w:rPr>
          <w:spacing w:val="-12"/>
          <w:sz w:val="28"/>
        </w:rPr>
        <w:t xml:space="preserve"> </w:t>
      </w:r>
      <w:r>
        <w:rPr>
          <w:sz w:val="28"/>
        </w:rPr>
        <w:t>безопасного</w:t>
      </w:r>
      <w:r>
        <w:rPr>
          <w:spacing w:val="-15"/>
          <w:sz w:val="28"/>
        </w:rPr>
        <w:t xml:space="preserve"> </w:t>
      </w:r>
      <w:r>
        <w:rPr>
          <w:sz w:val="28"/>
        </w:rPr>
        <w:t>поведения</w:t>
      </w:r>
      <w:r>
        <w:rPr>
          <w:spacing w:val="-11"/>
          <w:sz w:val="28"/>
        </w:rPr>
        <w:t xml:space="preserve"> </w:t>
      </w:r>
      <w:r>
        <w:rPr>
          <w:sz w:val="28"/>
        </w:rPr>
        <w:t>пешехода;</w:t>
      </w:r>
    </w:p>
    <w:p w:rsidR="003D5CE3" w:rsidRDefault="00C85A18" w:rsidP="00A95C5C">
      <w:pPr>
        <w:pStyle w:val="a4"/>
        <w:numPr>
          <w:ilvl w:val="1"/>
          <w:numId w:val="49"/>
        </w:numPr>
        <w:tabs>
          <w:tab w:val="left" w:pos="1781"/>
        </w:tabs>
        <w:spacing w:before="14"/>
        <w:rPr>
          <w:sz w:val="28"/>
        </w:rPr>
      </w:pPr>
      <w:r>
        <w:rPr>
          <w:sz w:val="28"/>
        </w:rPr>
        <w:t>соблюдать</w:t>
      </w:r>
      <w:r>
        <w:rPr>
          <w:spacing w:val="-11"/>
          <w:sz w:val="28"/>
        </w:rPr>
        <w:t xml:space="preserve"> </w:t>
      </w:r>
      <w:r>
        <w:rPr>
          <w:sz w:val="28"/>
        </w:rPr>
        <w:t>правила</w:t>
      </w:r>
      <w:r>
        <w:rPr>
          <w:spacing w:val="-9"/>
          <w:sz w:val="28"/>
        </w:rPr>
        <w:t xml:space="preserve"> </w:t>
      </w:r>
      <w:r>
        <w:rPr>
          <w:sz w:val="28"/>
        </w:rPr>
        <w:t>безопасного</w:t>
      </w:r>
      <w:r>
        <w:rPr>
          <w:spacing w:val="-13"/>
          <w:sz w:val="28"/>
        </w:rPr>
        <w:t xml:space="preserve"> </w:t>
      </w:r>
      <w:r>
        <w:rPr>
          <w:sz w:val="28"/>
        </w:rPr>
        <w:t>поведения</w:t>
      </w:r>
      <w:r>
        <w:rPr>
          <w:spacing w:val="-8"/>
          <w:sz w:val="28"/>
        </w:rPr>
        <w:t xml:space="preserve"> </w:t>
      </w:r>
      <w:r>
        <w:rPr>
          <w:sz w:val="28"/>
        </w:rPr>
        <w:t>в</w:t>
      </w:r>
      <w:r>
        <w:rPr>
          <w:spacing w:val="-8"/>
          <w:sz w:val="28"/>
        </w:rPr>
        <w:t xml:space="preserve"> </w:t>
      </w:r>
      <w:r>
        <w:rPr>
          <w:sz w:val="28"/>
        </w:rPr>
        <w:t>природе;</w:t>
      </w:r>
    </w:p>
    <w:p w:rsidR="003D5CE3" w:rsidRDefault="00C85A18" w:rsidP="00A95C5C">
      <w:pPr>
        <w:pStyle w:val="a4"/>
        <w:numPr>
          <w:ilvl w:val="1"/>
          <w:numId w:val="49"/>
        </w:numPr>
        <w:tabs>
          <w:tab w:val="left" w:pos="1780"/>
          <w:tab w:val="left" w:pos="1781"/>
          <w:tab w:val="left" w:pos="4148"/>
          <w:tab w:val="left" w:pos="6323"/>
        </w:tabs>
        <w:spacing w:before="9"/>
        <w:ind w:right="1617"/>
        <w:jc w:val="left"/>
        <w:rPr>
          <w:sz w:val="28"/>
        </w:rPr>
      </w:pPr>
      <w:r>
        <w:rPr>
          <w:sz w:val="28"/>
        </w:rPr>
        <w:t>с</w:t>
      </w:r>
      <w:r>
        <w:rPr>
          <w:spacing w:val="109"/>
          <w:sz w:val="28"/>
        </w:rPr>
        <w:t xml:space="preserve"> </w:t>
      </w:r>
      <w:r>
        <w:rPr>
          <w:sz w:val="28"/>
        </w:rPr>
        <w:t>помощью</w:t>
      </w:r>
      <w:r>
        <w:rPr>
          <w:sz w:val="28"/>
        </w:rPr>
        <w:tab/>
        <w:t>взрослых</w:t>
      </w:r>
      <w:r>
        <w:rPr>
          <w:sz w:val="28"/>
        </w:rPr>
        <w:tab/>
        <w:t>(учителя,родителей)</w:t>
      </w:r>
      <w:r>
        <w:rPr>
          <w:spacing w:val="1"/>
          <w:sz w:val="28"/>
        </w:rPr>
        <w:t xml:space="preserve"> </w:t>
      </w:r>
      <w:r>
        <w:rPr>
          <w:w w:val="95"/>
          <w:sz w:val="28"/>
        </w:rPr>
        <w:t>пользоваться</w:t>
      </w:r>
      <w:r>
        <w:rPr>
          <w:spacing w:val="-15"/>
          <w:w w:val="95"/>
          <w:sz w:val="28"/>
        </w:rPr>
        <w:t xml:space="preserve"> </w:t>
      </w:r>
      <w:r>
        <w:rPr>
          <w:w w:val="95"/>
          <w:sz w:val="28"/>
        </w:rPr>
        <w:t>электронным</w:t>
      </w:r>
      <w:r>
        <w:rPr>
          <w:spacing w:val="13"/>
          <w:w w:val="95"/>
          <w:sz w:val="28"/>
        </w:rPr>
        <w:t xml:space="preserve"> </w:t>
      </w:r>
      <w:r>
        <w:rPr>
          <w:w w:val="95"/>
          <w:sz w:val="28"/>
        </w:rPr>
        <w:t>дневником</w:t>
      </w:r>
      <w:r>
        <w:rPr>
          <w:spacing w:val="11"/>
          <w:w w:val="95"/>
          <w:sz w:val="28"/>
        </w:rPr>
        <w:t xml:space="preserve"> </w:t>
      </w:r>
      <w:r>
        <w:rPr>
          <w:w w:val="95"/>
          <w:sz w:val="28"/>
        </w:rPr>
        <w:t>и</w:t>
      </w:r>
      <w:r>
        <w:rPr>
          <w:spacing w:val="5"/>
          <w:w w:val="95"/>
          <w:sz w:val="28"/>
        </w:rPr>
        <w:t xml:space="preserve"> </w:t>
      </w:r>
      <w:r>
        <w:rPr>
          <w:w w:val="95"/>
          <w:sz w:val="28"/>
        </w:rPr>
        <w:t>электронными</w:t>
      </w:r>
      <w:r>
        <w:rPr>
          <w:spacing w:val="11"/>
          <w:w w:val="95"/>
          <w:sz w:val="28"/>
        </w:rPr>
        <w:t xml:space="preserve"> </w:t>
      </w:r>
      <w:r>
        <w:rPr>
          <w:w w:val="95"/>
          <w:sz w:val="28"/>
        </w:rPr>
        <w:t>ресурсами</w:t>
      </w:r>
      <w:r>
        <w:rPr>
          <w:spacing w:val="-64"/>
          <w:w w:val="95"/>
          <w:sz w:val="28"/>
        </w:rPr>
        <w:t xml:space="preserve"> </w:t>
      </w:r>
      <w:r>
        <w:rPr>
          <w:sz w:val="28"/>
        </w:rPr>
        <w:t>школы.</w:t>
      </w:r>
    </w:p>
    <w:p w:rsidR="003D5CE3" w:rsidRDefault="003D5CE3">
      <w:pPr>
        <w:pStyle w:val="a3"/>
        <w:spacing w:before="4"/>
        <w:ind w:left="0"/>
        <w:jc w:val="left"/>
      </w:pPr>
    </w:p>
    <w:p w:rsidR="003D5CE3" w:rsidRDefault="00C85A18" w:rsidP="00A95C5C">
      <w:pPr>
        <w:pStyle w:val="Heading2"/>
        <w:numPr>
          <w:ilvl w:val="0"/>
          <w:numId w:val="49"/>
        </w:numPr>
        <w:tabs>
          <w:tab w:val="left" w:pos="1383"/>
        </w:tabs>
        <w:ind w:hanging="174"/>
        <w:rPr>
          <w:sz w:val="22"/>
        </w:rPr>
      </w:pPr>
      <w:r>
        <w:t>класс</w:t>
      </w:r>
    </w:p>
    <w:p w:rsidR="003D5CE3" w:rsidRDefault="003D5CE3">
      <w:pPr>
        <w:pStyle w:val="a3"/>
        <w:spacing w:before="4"/>
        <w:ind w:left="0"/>
        <w:jc w:val="left"/>
        <w:rPr>
          <w:b/>
          <w:i/>
        </w:rPr>
      </w:pPr>
    </w:p>
    <w:p w:rsidR="003D5CE3" w:rsidRDefault="00C85A18">
      <w:pPr>
        <w:pStyle w:val="a3"/>
        <w:ind w:left="1440"/>
      </w:pPr>
      <w:r>
        <w:t>К</w:t>
      </w:r>
      <w:r>
        <w:rPr>
          <w:spacing w:val="-3"/>
        </w:rPr>
        <w:t xml:space="preserve"> </w:t>
      </w:r>
      <w:r>
        <w:t>концу</w:t>
      </w:r>
      <w:r>
        <w:rPr>
          <w:spacing w:val="-12"/>
        </w:rPr>
        <w:t xml:space="preserve"> </w:t>
      </w:r>
      <w:r>
        <w:t>обучения</w:t>
      </w:r>
      <w:r>
        <w:rPr>
          <w:spacing w:val="-6"/>
        </w:rPr>
        <w:t xml:space="preserve"> </w:t>
      </w:r>
      <w:r>
        <w:t>во</w:t>
      </w:r>
      <w:r>
        <w:rPr>
          <w:spacing w:val="-4"/>
        </w:rPr>
        <w:t xml:space="preserve"> </w:t>
      </w:r>
      <w:r>
        <w:rPr>
          <w:b/>
        </w:rPr>
        <w:t>2</w:t>
      </w:r>
      <w:r>
        <w:rPr>
          <w:b/>
          <w:spacing w:val="-3"/>
        </w:rPr>
        <w:t xml:space="preserve"> </w:t>
      </w:r>
      <w:r>
        <w:rPr>
          <w:b/>
        </w:rPr>
        <w:t>классе</w:t>
      </w:r>
      <w:r>
        <w:rPr>
          <w:b/>
          <w:spacing w:val="-1"/>
        </w:rPr>
        <w:t xml:space="preserve"> </w:t>
      </w:r>
      <w:r>
        <w:t>обучающийся</w:t>
      </w:r>
      <w:r>
        <w:rPr>
          <w:spacing w:val="-5"/>
        </w:rPr>
        <w:t xml:space="preserve"> </w:t>
      </w:r>
      <w:r>
        <w:t>научится:</w:t>
      </w:r>
    </w:p>
    <w:p w:rsidR="003D5CE3" w:rsidRDefault="00C85A18" w:rsidP="00A95C5C">
      <w:pPr>
        <w:pStyle w:val="a4"/>
        <w:numPr>
          <w:ilvl w:val="1"/>
          <w:numId w:val="49"/>
        </w:numPr>
        <w:tabs>
          <w:tab w:val="left" w:pos="1781"/>
        </w:tabs>
        <w:spacing w:before="5"/>
        <w:ind w:right="1565"/>
        <w:rPr>
          <w:sz w:val="28"/>
        </w:rPr>
      </w:pPr>
      <w:r>
        <w:rPr>
          <w:sz w:val="28"/>
        </w:rPr>
        <w:t>находить Россию на карте мира, на карте России — Москву, свой</w:t>
      </w:r>
      <w:r>
        <w:rPr>
          <w:spacing w:val="1"/>
          <w:sz w:val="28"/>
        </w:rPr>
        <w:t xml:space="preserve"> </w:t>
      </w:r>
      <w:r>
        <w:rPr>
          <w:sz w:val="28"/>
        </w:rPr>
        <w:t>регион</w:t>
      </w:r>
      <w:r>
        <w:rPr>
          <w:spacing w:val="1"/>
          <w:sz w:val="28"/>
        </w:rPr>
        <w:t xml:space="preserve"> </w:t>
      </w:r>
      <w:r>
        <w:rPr>
          <w:sz w:val="28"/>
        </w:rPr>
        <w:t>и</w:t>
      </w:r>
      <w:r>
        <w:rPr>
          <w:spacing w:val="1"/>
          <w:sz w:val="28"/>
        </w:rPr>
        <w:t xml:space="preserve"> </w:t>
      </w:r>
      <w:r>
        <w:rPr>
          <w:sz w:val="28"/>
        </w:rPr>
        <w:t>его</w:t>
      </w:r>
      <w:r>
        <w:rPr>
          <w:spacing w:val="-2"/>
          <w:sz w:val="28"/>
        </w:rPr>
        <w:t xml:space="preserve"> </w:t>
      </w:r>
      <w:r>
        <w:rPr>
          <w:sz w:val="28"/>
        </w:rPr>
        <w:t>главный город;</w:t>
      </w:r>
    </w:p>
    <w:p w:rsidR="003D5CE3" w:rsidRDefault="00C85A18" w:rsidP="00A95C5C">
      <w:pPr>
        <w:pStyle w:val="a4"/>
        <w:numPr>
          <w:ilvl w:val="1"/>
          <w:numId w:val="49"/>
        </w:numPr>
        <w:tabs>
          <w:tab w:val="left" w:pos="1781"/>
        </w:tabs>
        <w:ind w:right="1574"/>
        <w:rPr>
          <w:sz w:val="28"/>
        </w:rPr>
      </w:pPr>
      <w:r>
        <w:rPr>
          <w:sz w:val="28"/>
        </w:rPr>
        <w:t>узнавать</w:t>
      </w:r>
      <w:r>
        <w:rPr>
          <w:spacing w:val="1"/>
          <w:sz w:val="28"/>
        </w:rPr>
        <w:t xml:space="preserve"> </w:t>
      </w:r>
      <w:r>
        <w:rPr>
          <w:sz w:val="28"/>
        </w:rPr>
        <w:t>государственную</w:t>
      </w:r>
      <w:r>
        <w:rPr>
          <w:spacing w:val="1"/>
          <w:sz w:val="28"/>
        </w:rPr>
        <w:t xml:space="preserve"> </w:t>
      </w:r>
      <w:r>
        <w:rPr>
          <w:sz w:val="28"/>
        </w:rPr>
        <w:t>символику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(гимн,</w:t>
      </w:r>
      <w:r>
        <w:rPr>
          <w:spacing w:val="9"/>
          <w:sz w:val="28"/>
        </w:rPr>
        <w:t xml:space="preserve"> </w:t>
      </w:r>
      <w:r>
        <w:rPr>
          <w:sz w:val="28"/>
        </w:rPr>
        <w:t>герб,</w:t>
      </w:r>
      <w:r>
        <w:rPr>
          <w:spacing w:val="-2"/>
          <w:sz w:val="28"/>
        </w:rPr>
        <w:t xml:space="preserve"> </w:t>
      </w:r>
      <w:r>
        <w:rPr>
          <w:sz w:val="28"/>
        </w:rPr>
        <w:t>флаг)</w:t>
      </w:r>
      <w:r>
        <w:rPr>
          <w:spacing w:val="3"/>
          <w:sz w:val="28"/>
        </w:rPr>
        <w:t xml:space="preserve"> </w:t>
      </w:r>
      <w:r>
        <w:rPr>
          <w:sz w:val="28"/>
        </w:rPr>
        <w:t>и своего</w:t>
      </w:r>
      <w:r>
        <w:rPr>
          <w:spacing w:val="-2"/>
          <w:sz w:val="28"/>
        </w:rPr>
        <w:t xml:space="preserve"> </w:t>
      </w:r>
      <w:r>
        <w:rPr>
          <w:sz w:val="28"/>
        </w:rPr>
        <w:t>региона;</w:t>
      </w:r>
    </w:p>
    <w:p w:rsidR="003D5CE3" w:rsidRDefault="00C85A18" w:rsidP="00A95C5C">
      <w:pPr>
        <w:pStyle w:val="a4"/>
        <w:numPr>
          <w:ilvl w:val="1"/>
          <w:numId w:val="49"/>
        </w:numPr>
        <w:tabs>
          <w:tab w:val="left" w:pos="1781"/>
        </w:tabs>
        <w:ind w:right="1567"/>
        <w:rPr>
          <w:sz w:val="28"/>
        </w:rPr>
      </w:pPr>
      <w:r>
        <w:rPr>
          <w:sz w:val="28"/>
        </w:rPr>
        <w:t>проявлять</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семейным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традициям,</w:t>
      </w:r>
      <w:r>
        <w:rPr>
          <w:spacing w:val="1"/>
          <w:sz w:val="28"/>
        </w:rPr>
        <w:t xml:space="preserve"> </w:t>
      </w:r>
      <w:r>
        <w:rPr>
          <w:sz w:val="28"/>
        </w:rPr>
        <w:t>традициям</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государственным</w:t>
      </w:r>
      <w:r>
        <w:rPr>
          <w:spacing w:val="1"/>
          <w:sz w:val="28"/>
        </w:rPr>
        <w:t xml:space="preserve"> </w:t>
      </w:r>
      <w:r>
        <w:rPr>
          <w:sz w:val="28"/>
        </w:rPr>
        <w:t>символам России; соблюдать правила нравственного поведения в</w:t>
      </w:r>
      <w:r>
        <w:rPr>
          <w:spacing w:val="1"/>
          <w:sz w:val="28"/>
        </w:rPr>
        <w:t xml:space="preserve"> </w:t>
      </w:r>
      <w:r>
        <w:rPr>
          <w:sz w:val="28"/>
        </w:rPr>
        <w:t>социуме</w:t>
      </w:r>
      <w:r>
        <w:rPr>
          <w:spacing w:val="3"/>
          <w:sz w:val="28"/>
        </w:rPr>
        <w:t xml:space="preserve"> </w:t>
      </w:r>
      <w:r>
        <w:rPr>
          <w:sz w:val="28"/>
        </w:rPr>
        <w:t>и</w:t>
      </w:r>
      <w:r>
        <w:rPr>
          <w:spacing w:val="1"/>
          <w:sz w:val="28"/>
        </w:rPr>
        <w:t xml:space="preserve"> </w:t>
      </w:r>
      <w:r>
        <w:rPr>
          <w:sz w:val="28"/>
        </w:rPr>
        <w:t>на</w:t>
      </w:r>
      <w:r>
        <w:rPr>
          <w:spacing w:val="8"/>
          <w:sz w:val="28"/>
        </w:rPr>
        <w:t xml:space="preserve"> </w:t>
      </w:r>
      <w:r>
        <w:rPr>
          <w:sz w:val="28"/>
        </w:rPr>
        <w:t>природе;</w:t>
      </w:r>
    </w:p>
    <w:p w:rsidR="003D5CE3" w:rsidRDefault="00C85A18" w:rsidP="00A95C5C">
      <w:pPr>
        <w:pStyle w:val="a4"/>
        <w:numPr>
          <w:ilvl w:val="1"/>
          <w:numId w:val="49"/>
        </w:numPr>
        <w:tabs>
          <w:tab w:val="left" w:pos="1781"/>
        </w:tabs>
        <w:spacing w:before="7"/>
        <w:ind w:right="1563"/>
        <w:rPr>
          <w:sz w:val="28"/>
        </w:rPr>
      </w:pPr>
      <w:r>
        <w:rPr>
          <w:sz w:val="28"/>
        </w:rPr>
        <w:t>распознавать</w:t>
      </w:r>
      <w:r>
        <w:rPr>
          <w:spacing w:val="1"/>
          <w:sz w:val="28"/>
        </w:rPr>
        <w:t xml:space="preserve"> </w:t>
      </w:r>
      <w:r>
        <w:rPr>
          <w:sz w:val="28"/>
        </w:rPr>
        <w:t>изученные</w:t>
      </w:r>
      <w:r>
        <w:rPr>
          <w:spacing w:val="1"/>
          <w:sz w:val="28"/>
        </w:rPr>
        <w:t xml:space="preserve"> </w:t>
      </w:r>
      <w:r>
        <w:rPr>
          <w:sz w:val="28"/>
        </w:rPr>
        <w:t>объекты</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описанию, рисункам и фотографиям, различать их в окружающем</w:t>
      </w:r>
      <w:r>
        <w:rPr>
          <w:spacing w:val="-67"/>
          <w:sz w:val="28"/>
        </w:rPr>
        <w:t xml:space="preserve"> </w:t>
      </w:r>
      <w:r>
        <w:rPr>
          <w:sz w:val="28"/>
        </w:rPr>
        <w:t>мире;</w:t>
      </w:r>
    </w:p>
    <w:p w:rsidR="003D5CE3" w:rsidRDefault="00C85A18" w:rsidP="00A95C5C">
      <w:pPr>
        <w:pStyle w:val="a4"/>
        <w:numPr>
          <w:ilvl w:val="1"/>
          <w:numId w:val="49"/>
        </w:numPr>
        <w:tabs>
          <w:tab w:val="left" w:pos="1781"/>
        </w:tabs>
        <w:spacing w:before="4"/>
        <w:ind w:right="1564"/>
        <w:rPr>
          <w:sz w:val="28"/>
        </w:rPr>
      </w:pPr>
      <w:r>
        <w:rPr>
          <w:sz w:val="28"/>
        </w:rPr>
        <w:t>приводить примеры изученных традиций, обычаев и праздников</w:t>
      </w:r>
      <w:r>
        <w:rPr>
          <w:spacing w:val="1"/>
          <w:sz w:val="28"/>
        </w:rPr>
        <w:t xml:space="preserve"> </w:t>
      </w:r>
      <w:r>
        <w:rPr>
          <w:sz w:val="28"/>
        </w:rPr>
        <w:t>народов родного края; важных событий прошлого и настоящего</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профессий</w:t>
      </w:r>
      <w:r>
        <w:rPr>
          <w:spacing w:val="1"/>
          <w:sz w:val="28"/>
        </w:rPr>
        <w:t xml:space="preserve"> </w:t>
      </w:r>
      <w:r>
        <w:rPr>
          <w:sz w:val="28"/>
        </w:rPr>
        <w:t>жителей</w:t>
      </w:r>
      <w:r>
        <w:rPr>
          <w:spacing w:val="1"/>
          <w:sz w:val="28"/>
        </w:rPr>
        <w:t xml:space="preserve"> </w:t>
      </w:r>
      <w:r>
        <w:rPr>
          <w:sz w:val="28"/>
        </w:rPr>
        <w:t>родного</w:t>
      </w:r>
      <w:r>
        <w:rPr>
          <w:spacing w:val="-3"/>
          <w:sz w:val="28"/>
        </w:rPr>
        <w:t xml:space="preserve"> </w:t>
      </w:r>
      <w:r>
        <w:rPr>
          <w:sz w:val="28"/>
        </w:rPr>
        <w:t>края;</w:t>
      </w:r>
    </w:p>
    <w:p w:rsidR="003D5CE3" w:rsidRDefault="00C85A18" w:rsidP="00A95C5C">
      <w:pPr>
        <w:pStyle w:val="a4"/>
        <w:numPr>
          <w:ilvl w:val="1"/>
          <w:numId w:val="49"/>
        </w:numPr>
        <w:tabs>
          <w:tab w:val="left" w:pos="1781"/>
        </w:tabs>
        <w:spacing w:before="4"/>
        <w:ind w:right="1570"/>
        <w:rPr>
          <w:sz w:val="28"/>
        </w:rPr>
      </w:pPr>
      <w:r>
        <w:rPr>
          <w:sz w:val="28"/>
        </w:rPr>
        <w:t>проводить,</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труда,</w:t>
      </w:r>
      <w:r>
        <w:rPr>
          <w:spacing w:val="1"/>
          <w:sz w:val="28"/>
        </w:rPr>
        <w:t xml:space="preserve"> </w:t>
      </w:r>
      <w:r>
        <w:rPr>
          <w:sz w:val="28"/>
        </w:rPr>
        <w:t>несложные</w:t>
      </w:r>
      <w:r>
        <w:rPr>
          <w:spacing w:val="1"/>
          <w:sz w:val="28"/>
        </w:rPr>
        <w:t xml:space="preserve"> </w:t>
      </w:r>
      <w:r>
        <w:rPr>
          <w:sz w:val="28"/>
        </w:rPr>
        <w:t>наблюдения</w:t>
      </w:r>
      <w:r>
        <w:rPr>
          <w:spacing w:val="1"/>
          <w:sz w:val="28"/>
        </w:rPr>
        <w:t xml:space="preserve"> </w:t>
      </w:r>
      <w:r>
        <w:rPr>
          <w:sz w:val="28"/>
        </w:rPr>
        <w:t>и</w:t>
      </w:r>
      <w:r>
        <w:rPr>
          <w:spacing w:val="-1"/>
          <w:sz w:val="28"/>
        </w:rPr>
        <w:t xml:space="preserve"> </w:t>
      </w:r>
      <w:r>
        <w:rPr>
          <w:sz w:val="28"/>
        </w:rPr>
        <w:t>опыты</w:t>
      </w:r>
      <w:r>
        <w:rPr>
          <w:spacing w:val="-1"/>
          <w:sz w:val="28"/>
        </w:rPr>
        <w:t xml:space="preserve"> </w:t>
      </w:r>
      <w:r>
        <w:rPr>
          <w:sz w:val="28"/>
        </w:rPr>
        <w:t>с природными</w:t>
      </w:r>
      <w:r>
        <w:rPr>
          <w:spacing w:val="-1"/>
          <w:sz w:val="28"/>
        </w:rPr>
        <w:t xml:space="preserve"> </w:t>
      </w:r>
      <w:r>
        <w:rPr>
          <w:sz w:val="28"/>
        </w:rPr>
        <w:t>объектами,</w:t>
      </w:r>
      <w:r>
        <w:rPr>
          <w:spacing w:val="3"/>
          <w:sz w:val="28"/>
        </w:rPr>
        <w:t xml:space="preserve"> </w:t>
      </w:r>
      <w:r>
        <w:rPr>
          <w:sz w:val="28"/>
        </w:rPr>
        <w:t>измерения;</w:t>
      </w:r>
    </w:p>
    <w:p w:rsidR="003D5CE3" w:rsidRDefault="00C85A18" w:rsidP="00A95C5C">
      <w:pPr>
        <w:pStyle w:val="a4"/>
        <w:numPr>
          <w:ilvl w:val="1"/>
          <w:numId w:val="49"/>
        </w:numPr>
        <w:tabs>
          <w:tab w:val="left" w:pos="1781"/>
        </w:tabs>
        <w:ind w:right="1562"/>
        <w:rPr>
          <w:sz w:val="28"/>
        </w:rPr>
      </w:pPr>
      <w:r>
        <w:rPr>
          <w:sz w:val="28"/>
        </w:rPr>
        <w:t>приводить</w:t>
      </w:r>
      <w:r>
        <w:rPr>
          <w:spacing w:val="-10"/>
          <w:sz w:val="28"/>
        </w:rPr>
        <w:t xml:space="preserve"> </w:t>
      </w:r>
      <w:r>
        <w:rPr>
          <w:sz w:val="28"/>
        </w:rPr>
        <w:t>примеры</w:t>
      </w:r>
      <w:r>
        <w:rPr>
          <w:spacing w:val="-4"/>
          <w:sz w:val="28"/>
        </w:rPr>
        <w:t xml:space="preserve"> </w:t>
      </w:r>
      <w:r>
        <w:rPr>
          <w:sz w:val="28"/>
        </w:rPr>
        <w:t>изученных</w:t>
      </w:r>
      <w:r>
        <w:rPr>
          <w:spacing w:val="-12"/>
          <w:sz w:val="28"/>
        </w:rPr>
        <w:t xml:space="preserve"> </w:t>
      </w:r>
      <w:r>
        <w:rPr>
          <w:sz w:val="28"/>
        </w:rPr>
        <w:t>взаимосвязей</w:t>
      </w:r>
      <w:r>
        <w:rPr>
          <w:spacing w:val="-11"/>
          <w:sz w:val="28"/>
        </w:rPr>
        <w:t xml:space="preserve"> </w:t>
      </w:r>
      <w:r>
        <w:rPr>
          <w:sz w:val="28"/>
        </w:rPr>
        <w:t>в</w:t>
      </w:r>
      <w:r>
        <w:rPr>
          <w:spacing w:val="-11"/>
          <w:sz w:val="28"/>
        </w:rPr>
        <w:t xml:space="preserve"> </w:t>
      </w:r>
      <w:r>
        <w:rPr>
          <w:sz w:val="28"/>
        </w:rPr>
        <w:t>природе,</w:t>
      </w:r>
      <w:r>
        <w:rPr>
          <w:spacing w:val="-6"/>
          <w:sz w:val="28"/>
        </w:rPr>
        <w:t xml:space="preserve"> </w:t>
      </w:r>
      <w:r>
        <w:rPr>
          <w:sz w:val="28"/>
        </w:rPr>
        <w:t>примеры,</w:t>
      </w:r>
      <w:r>
        <w:rPr>
          <w:spacing w:val="-67"/>
          <w:sz w:val="28"/>
        </w:rPr>
        <w:t xml:space="preserve"> </w:t>
      </w:r>
      <w:r>
        <w:rPr>
          <w:sz w:val="28"/>
        </w:rPr>
        <w:t>иллюстрирующие</w:t>
      </w:r>
      <w:r>
        <w:rPr>
          <w:spacing w:val="-7"/>
          <w:sz w:val="28"/>
        </w:rPr>
        <w:t xml:space="preserve"> </w:t>
      </w:r>
      <w:r>
        <w:rPr>
          <w:sz w:val="28"/>
        </w:rPr>
        <w:t>значение</w:t>
      </w:r>
      <w:r>
        <w:rPr>
          <w:spacing w:val="-8"/>
          <w:sz w:val="28"/>
        </w:rPr>
        <w:t xml:space="preserve"> </w:t>
      </w:r>
      <w:r>
        <w:rPr>
          <w:sz w:val="28"/>
        </w:rPr>
        <w:t>природы</w:t>
      </w:r>
      <w:r>
        <w:rPr>
          <w:spacing w:val="-5"/>
          <w:sz w:val="28"/>
        </w:rPr>
        <w:t xml:space="preserve"> </w:t>
      </w:r>
      <w:r>
        <w:rPr>
          <w:sz w:val="28"/>
        </w:rPr>
        <w:t>в</w:t>
      </w:r>
      <w:r>
        <w:rPr>
          <w:spacing w:val="-11"/>
          <w:sz w:val="28"/>
        </w:rPr>
        <w:t xml:space="preserve"> </w:t>
      </w:r>
      <w:r>
        <w:rPr>
          <w:sz w:val="28"/>
        </w:rPr>
        <w:t>жизни</w:t>
      </w:r>
      <w:r>
        <w:rPr>
          <w:spacing w:val="-15"/>
          <w:sz w:val="28"/>
        </w:rPr>
        <w:t xml:space="preserve"> </w:t>
      </w:r>
      <w:r>
        <w:rPr>
          <w:sz w:val="28"/>
        </w:rPr>
        <w:t>человека;</w:t>
      </w:r>
    </w:p>
    <w:p w:rsidR="003D5CE3" w:rsidRDefault="00C85A18" w:rsidP="00A95C5C">
      <w:pPr>
        <w:pStyle w:val="a4"/>
        <w:numPr>
          <w:ilvl w:val="1"/>
          <w:numId w:val="49"/>
        </w:numPr>
        <w:tabs>
          <w:tab w:val="left" w:pos="1781"/>
        </w:tabs>
        <w:spacing w:before="3"/>
        <w:ind w:right="1557"/>
        <w:rPr>
          <w:sz w:val="28"/>
        </w:rPr>
      </w:pPr>
      <w:r>
        <w:rPr>
          <w:sz w:val="28"/>
        </w:rPr>
        <w:t>описывать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предложенного</w:t>
      </w:r>
      <w:r>
        <w:rPr>
          <w:spacing w:val="1"/>
          <w:sz w:val="28"/>
        </w:rPr>
        <w:t xml:space="preserve"> </w:t>
      </w:r>
      <w:r>
        <w:rPr>
          <w:sz w:val="28"/>
        </w:rPr>
        <w:t>плана</w:t>
      </w:r>
      <w:r>
        <w:rPr>
          <w:spacing w:val="1"/>
          <w:sz w:val="28"/>
        </w:rPr>
        <w:t xml:space="preserve"> </w:t>
      </w:r>
      <w:r>
        <w:rPr>
          <w:sz w:val="28"/>
        </w:rPr>
        <w:t>или</w:t>
      </w:r>
      <w:r>
        <w:rPr>
          <w:spacing w:val="1"/>
          <w:sz w:val="28"/>
        </w:rPr>
        <w:t xml:space="preserve"> </w:t>
      </w:r>
      <w:r>
        <w:rPr>
          <w:sz w:val="28"/>
        </w:rPr>
        <w:t>опорных</w:t>
      </w:r>
      <w:r>
        <w:rPr>
          <w:spacing w:val="1"/>
          <w:sz w:val="28"/>
        </w:rPr>
        <w:t xml:space="preserve"> </w:t>
      </w:r>
      <w:r>
        <w:rPr>
          <w:sz w:val="28"/>
        </w:rPr>
        <w:t>слов</w:t>
      </w:r>
      <w:r>
        <w:rPr>
          <w:spacing w:val="-67"/>
          <w:sz w:val="28"/>
        </w:rPr>
        <w:t xml:space="preserve"> </w:t>
      </w:r>
      <w:r>
        <w:rPr>
          <w:sz w:val="28"/>
        </w:rPr>
        <w:t>изученные культурные объекты (достопримечательности родного</w:t>
      </w:r>
      <w:r>
        <w:rPr>
          <w:spacing w:val="-67"/>
          <w:sz w:val="28"/>
        </w:rPr>
        <w:t xml:space="preserve"> </w:t>
      </w:r>
      <w:r>
        <w:rPr>
          <w:sz w:val="28"/>
        </w:rPr>
        <w:t>края,</w:t>
      </w:r>
      <w:r>
        <w:rPr>
          <w:spacing w:val="-1"/>
          <w:sz w:val="28"/>
        </w:rPr>
        <w:t xml:space="preserve"> </w:t>
      </w:r>
      <w:r>
        <w:rPr>
          <w:sz w:val="28"/>
        </w:rPr>
        <w:t>музейные</w:t>
      </w:r>
      <w:r>
        <w:rPr>
          <w:spacing w:val="4"/>
          <w:sz w:val="28"/>
        </w:rPr>
        <w:t xml:space="preserve"> </w:t>
      </w:r>
      <w:r>
        <w:rPr>
          <w:sz w:val="28"/>
        </w:rPr>
        <w:t>экспонаты);</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1"/>
          <w:numId w:val="49"/>
        </w:numPr>
        <w:tabs>
          <w:tab w:val="left" w:pos="1781"/>
        </w:tabs>
        <w:spacing w:before="67"/>
        <w:ind w:right="1567"/>
        <w:rPr>
          <w:sz w:val="28"/>
        </w:rPr>
      </w:pPr>
      <w:r>
        <w:rPr>
          <w:sz w:val="28"/>
        </w:rPr>
        <w:lastRenderedPageBreak/>
        <w:t>описывать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предложенного</w:t>
      </w:r>
      <w:r>
        <w:rPr>
          <w:spacing w:val="1"/>
          <w:sz w:val="28"/>
        </w:rPr>
        <w:t xml:space="preserve"> </w:t>
      </w:r>
      <w:r>
        <w:rPr>
          <w:sz w:val="28"/>
        </w:rPr>
        <w:t>плана</w:t>
      </w:r>
      <w:r>
        <w:rPr>
          <w:spacing w:val="1"/>
          <w:sz w:val="28"/>
        </w:rPr>
        <w:t xml:space="preserve"> </w:t>
      </w:r>
      <w:r>
        <w:rPr>
          <w:sz w:val="28"/>
        </w:rPr>
        <w:t>или</w:t>
      </w:r>
      <w:r>
        <w:rPr>
          <w:spacing w:val="1"/>
          <w:sz w:val="28"/>
        </w:rPr>
        <w:t xml:space="preserve"> </w:t>
      </w:r>
      <w:r>
        <w:rPr>
          <w:sz w:val="28"/>
        </w:rPr>
        <w:t>опорных</w:t>
      </w:r>
      <w:r>
        <w:rPr>
          <w:spacing w:val="1"/>
          <w:sz w:val="28"/>
        </w:rPr>
        <w:t xml:space="preserve"> </w:t>
      </w:r>
      <w:r>
        <w:rPr>
          <w:sz w:val="28"/>
        </w:rPr>
        <w:t>слов</w:t>
      </w:r>
      <w:r>
        <w:rPr>
          <w:spacing w:val="-67"/>
          <w:sz w:val="28"/>
        </w:rPr>
        <w:t xml:space="preserve"> </w:t>
      </w:r>
      <w:r>
        <w:rPr>
          <w:sz w:val="28"/>
        </w:rPr>
        <w:t>изученные природные объекты и явления, в том числе звёзды,</w:t>
      </w:r>
      <w:r>
        <w:rPr>
          <w:spacing w:val="1"/>
          <w:sz w:val="28"/>
        </w:rPr>
        <w:t xml:space="preserve"> </w:t>
      </w:r>
      <w:r>
        <w:rPr>
          <w:sz w:val="28"/>
        </w:rPr>
        <w:t>созвездия,</w:t>
      </w:r>
      <w:r>
        <w:rPr>
          <w:spacing w:val="9"/>
          <w:sz w:val="28"/>
        </w:rPr>
        <w:t xml:space="preserve"> </w:t>
      </w:r>
      <w:r>
        <w:rPr>
          <w:sz w:val="28"/>
        </w:rPr>
        <w:t>планеты;</w:t>
      </w:r>
    </w:p>
    <w:p w:rsidR="003D5CE3" w:rsidRDefault="00C85A18" w:rsidP="00A95C5C">
      <w:pPr>
        <w:pStyle w:val="a4"/>
        <w:numPr>
          <w:ilvl w:val="1"/>
          <w:numId w:val="49"/>
        </w:numPr>
        <w:tabs>
          <w:tab w:val="left" w:pos="1781"/>
        </w:tabs>
        <w:spacing w:before="4"/>
        <w:ind w:right="1578"/>
        <w:rPr>
          <w:sz w:val="28"/>
        </w:rPr>
      </w:pPr>
      <w:r>
        <w:rPr>
          <w:sz w:val="28"/>
        </w:rPr>
        <w:t>группировать изученные объекты живой и неживой природы по</w:t>
      </w:r>
      <w:r>
        <w:rPr>
          <w:spacing w:val="1"/>
          <w:sz w:val="28"/>
        </w:rPr>
        <w:t xml:space="preserve"> </w:t>
      </w:r>
      <w:r>
        <w:rPr>
          <w:sz w:val="28"/>
        </w:rPr>
        <w:t>предложенным</w:t>
      </w:r>
      <w:r>
        <w:rPr>
          <w:spacing w:val="9"/>
          <w:sz w:val="28"/>
        </w:rPr>
        <w:t xml:space="preserve"> </w:t>
      </w:r>
      <w:r>
        <w:rPr>
          <w:sz w:val="28"/>
        </w:rPr>
        <w:t>признакам;</w:t>
      </w:r>
    </w:p>
    <w:p w:rsidR="003D5CE3" w:rsidRDefault="00C85A18" w:rsidP="00A95C5C">
      <w:pPr>
        <w:pStyle w:val="a4"/>
        <w:numPr>
          <w:ilvl w:val="1"/>
          <w:numId w:val="49"/>
        </w:numPr>
        <w:tabs>
          <w:tab w:val="left" w:pos="1781"/>
        </w:tabs>
        <w:ind w:right="1575"/>
        <w:rPr>
          <w:sz w:val="28"/>
        </w:rPr>
      </w:pPr>
      <w:r>
        <w:rPr>
          <w:sz w:val="28"/>
        </w:rPr>
        <w:t>сравнивать</w:t>
      </w:r>
      <w:r>
        <w:rPr>
          <w:spacing w:val="1"/>
          <w:sz w:val="28"/>
        </w:rPr>
        <w:t xml:space="preserve"> </w:t>
      </w:r>
      <w:r>
        <w:rPr>
          <w:sz w:val="28"/>
        </w:rPr>
        <w:t>объекты</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внешнихпризнаков;</w:t>
      </w:r>
    </w:p>
    <w:p w:rsidR="003D5CE3" w:rsidRDefault="00C85A18" w:rsidP="00A95C5C">
      <w:pPr>
        <w:pStyle w:val="a4"/>
        <w:numPr>
          <w:ilvl w:val="1"/>
          <w:numId w:val="49"/>
        </w:numPr>
        <w:tabs>
          <w:tab w:val="left" w:pos="1781"/>
        </w:tabs>
        <w:ind w:right="1567"/>
        <w:rPr>
          <w:sz w:val="28"/>
        </w:rPr>
      </w:pPr>
      <w:r>
        <w:rPr>
          <w:w w:val="95"/>
          <w:sz w:val="28"/>
        </w:rPr>
        <w:t>ориентироваться на местности по местным природным признакам,</w:t>
      </w:r>
      <w:r>
        <w:rPr>
          <w:spacing w:val="1"/>
          <w:w w:val="95"/>
          <w:sz w:val="28"/>
        </w:rPr>
        <w:t xml:space="preserve"> </w:t>
      </w:r>
      <w:r>
        <w:rPr>
          <w:sz w:val="28"/>
        </w:rPr>
        <w:t>Солнцу,</w:t>
      </w:r>
      <w:r>
        <w:rPr>
          <w:spacing w:val="9"/>
          <w:sz w:val="28"/>
        </w:rPr>
        <w:t xml:space="preserve"> </w:t>
      </w:r>
      <w:r>
        <w:rPr>
          <w:sz w:val="28"/>
        </w:rPr>
        <w:t>компасу;</w:t>
      </w:r>
    </w:p>
    <w:p w:rsidR="003D5CE3" w:rsidRDefault="00C85A18" w:rsidP="00A95C5C">
      <w:pPr>
        <w:pStyle w:val="a4"/>
        <w:numPr>
          <w:ilvl w:val="1"/>
          <w:numId w:val="49"/>
        </w:numPr>
        <w:tabs>
          <w:tab w:val="left" w:pos="1781"/>
        </w:tabs>
        <w:spacing w:before="4"/>
        <w:ind w:right="1577"/>
        <w:rPr>
          <w:sz w:val="28"/>
        </w:rPr>
      </w:pPr>
      <w:r>
        <w:rPr>
          <w:sz w:val="28"/>
        </w:rPr>
        <w:t>создавать    по    заданному   плану   развёрнутые    высказывания</w:t>
      </w:r>
      <w:r>
        <w:rPr>
          <w:spacing w:val="1"/>
          <w:sz w:val="28"/>
        </w:rPr>
        <w:t xml:space="preserve"> </w:t>
      </w:r>
      <w:r>
        <w:rPr>
          <w:sz w:val="28"/>
        </w:rPr>
        <w:t>о</w:t>
      </w:r>
      <w:r>
        <w:rPr>
          <w:spacing w:val="-4"/>
          <w:sz w:val="28"/>
        </w:rPr>
        <w:t xml:space="preserve"> </w:t>
      </w:r>
      <w:r>
        <w:rPr>
          <w:sz w:val="28"/>
        </w:rPr>
        <w:t>природе</w:t>
      </w:r>
      <w:r>
        <w:rPr>
          <w:spacing w:val="4"/>
          <w:sz w:val="28"/>
        </w:rPr>
        <w:t xml:space="preserve"> </w:t>
      </w:r>
      <w:r>
        <w:rPr>
          <w:sz w:val="28"/>
        </w:rPr>
        <w:t>и</w:t>
      </w:r>
      <w:r>
        <w:rPr>
          <w:spacing w:val="1"/>
          <w:sz w:val="28"/>
        </w:rPr>
        <w:t xml:space="preserve"> </w:t>
      </w:r>
      <w:r>
        <w:rPr>
          <w:sz w:val="28"/>
        </w:rPr>
        <w:t>обществе;</w:t>
      </w:r>
    </w:p>
    <w:p w:rsidR="003D5CE3" w:rsidRDefault="00C85A18" w:rsidP="00A95C5C">
      <w:pPr>
        <w:pStyle w:val="a4"/>
        <w:numPr>
          <w:ilvl w:val="1"/>
          <w:numId w:val="49"/>
        </w:numPr>
        <w:tabs>
          <w:tab w:val="left" w:pos="1781"/>
        </w:tabs>
        <w:ind w:right="1570"/>
        <w:rPr>
          <w:sz w:val="28"/>
        </w:rPr>
      </w:pPr>
      <w:r>
        <w:rPr>
          <w:sz w:val="28"/>
        </w:rPr>
        <w:t>использовать</w:t>
      </w:r>
      <w:r>
        <w:rPr>
          <w:spacing w:val="-16"/>
          <w:sz w:val="28"/>
        </w:rPr>
        <w:t xml:space="preserve"> </w:t>
      </w:r>
      <w:r>
        <w:rPr>
          <w:sz w:val="28"/>
        </w:rPr>
        <w:t>для</w:t>
      </w:r>
      <w:r>
        <w:rPr>
          <w:spacing w:val="-12"/>
          <w:sz w:val="28"/>
        </w:rPr>
        <w:t xml:space="preserve"> </w:t>
      </w:r>
      <w:r>
        <w:rPr>
          <w:sz w:val="28"/>
        </w:rPr>
        <w:t>ответов</w:t>
      </w:r>
      <w:r>
        <w:rPr>
          <w:spacing w:val="-15"/>
          <w:sz w:val="28"/>
        </w:rPr>
        <w:t xml:space="preserve"> </w:t>
      </w:r>
      <w:r>
        <w:rPr>
          <w:sz w:val="28"/>
        </w:rPr>
        <w:t>на</w:t>
      </w:r>
      <w:r>
        <w:rPr>
          <w:spacing w:val="-9"/>
          <w:sz w:val="28"/>
        </w:rPr>
        <w:t xml:space="preserve"> </w:t>
      </w:r>
      <w:r>
        <w:rPr>
          <w:sz w:val="28"/>
        </w:rPr>
        <w:t>вопросы</w:t>
      </w:r>
      <w:r>
        <w:rPr>
          <w:spacing w:val="-14"/>
          <w:sz w:val="28"/>
        </w:rPr>
        <w:t xml:space="preserve"> </w:t>
      </w:r>
      <w:r>
        <w:rPr>
          <w:sz w:val="28"/>
        </w:rPr>
        <w:t>небольшие</w:t>
      </w:r>
      <w:r>
        <w:rPr>
          <w:spacing w:val="-12"/>
          <w:sz w:val="28"/>
        </w:rPr>
        <w:t xml:space="preserve"> </w:t>
      </w:r>
      <w:r>
        <w:rPr>
          <w:sz w:val="28"/>
        </w:rPr>
        <w:t>тексты</w:t>
      </w:r>
      <w:r>
        <w:rPr>
          <w:spacing w:val="-14"/>
          <w:sz w:val="28"/>
        </w:rPr>
        <w:t xml:space="preserve"> </w:t>
      </w:r>
      <w:r>
        <w:rPr>
          <w:sz w:val="28"/>
        </w:rPr>
        <w:t>о</w:t>
      </w:r>
      <w:r>
        <w:rPr>
          <w:spacing w:val="-14"/>
          <w:sz w:val="28"/>
        </w:rPr>
        <w:t xml:space="preserve"> </w:t>
      </w:r>
      <w:r>
        <w:rPr>
          <w:sz w:val="28"/>
        </w:rPr>
        <w:t>природе</w:t>
      </w:r>
      <w:r>
        <w:rPr>
          <w:spacing w:val="-68"/>
          <w:sz w:val="28"/>
        </w:rPr>
        <w:t xml:space="preserve"> </w:t>
      </w:r>
      <w:r>
        <w:rPr>
          <w:sz w:val="28"/>
        </w:rPr>
        <w:t>и обществе;</w:t>
      </w:r>
    </w:p>
    <w:p w:rsidR="003D5CE3" w:rsidRDefault="00C85A18" w:rsidP="00A95C5C">
      <w:pPr>
        <w:pStyle w:val="a4"/>
        <w:numPr>
          <w:ilvl w:val="1"/>
          <w:numId w:val="49"/>
        </w:numPr>
        <w:tabs>
          <w:tab w:val="left" w:pos="1781"/>
        </w:tabs>
        <w:spacing w:before="3"/>
        <w:ind w:right="1565"/>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оценивать</w:t>
      </w:r>
      <w:r>
        <w:rPr>
          <w:spacing w:val="1"/>
          <w:sz w:val="28"/>
        </w:rPr>
        <w:t xml:space="preserve"> </w:t>
      </w:r>
      <w:r>
        <w:rPr>
          <w:sz w:val="28"/>
        </w:rPr>
        <w:t>примеры</w:t>
      </w:r>
      <w:r>
        <w:rPr>
          <w:spacing w:val="1"/>
          <w:sz w:val="28"/>
        </w:rPr>
        <w:t xml:space="preserve"> </w:t>
      </w:r>
      <w:r>
        <w:rPr>
          <w:sz w:val="28"/>
        </w:rPr>
        <w:t>положительного</w:t>
      </w:r>
      <w:r>
        <w:rPr>
          <w:spacing w:val="1"/>
          <w:sz w:val="28"/>
        </w:rPr>
        <w:t xml:space="preserve"> </w:t>
      </w:r>
      <w:r>
        <w:rPr>
          <w:sz w:val="28"/>
        </w:rPr>
        <w:t>и</w:t>
      </w:r>
      <w:r>
        <w:rPr>
          <w:spacing w:val="1"/>
          <w:sz w:val="28"/>
        </w:rPr>
        <w:t xml:space="preserve"> </w:t>
      </w:r>
      <w:r>
        <w:rPr>
          <w:sz w:val="28"/>
        </w:rPr>
        <w:t>негативного</w:t>
      </w:r>
      <w:r>
        <w:rPr>
          <w:spacing w:val="1"/>
          <w:sz w:val="28"/>
        </w:rPr>
        <w:t xml:space="preserve"> </w:t>
      </w:r>
      <w:r>
        <w:rPr>
          <w:sz w:val="28"/>
        </w:rPr>
        <w:t>отношения к объектам природы, проявления внимания, помощи</w:t>
      </w:r>
      <w:r>
        <w:rPr>
          <w:spacing w:val="1"/>
          <w:sz w:val="28"/>
        </w:rPr>
        <w:t xml:space="preserve"> </w:t>
      </w:r>
      <w:r>
        <w:rPr>
          <w:sz w:val="28"/>
        </w:rPr>
        <w:t>людям,</w:t>
      </w:r>
      <w:r>
        <w:rPr>
          <w:spacing w:val="4"/>
          <w:sz w:val="28"/>
        </w:rPr>
        <w:t xml:space="preserve"> </w:t>
      </w:r>
      <w:r>
        <w:rPr>
          <w:sz w:val="28"/>
        </w:rPr>
        <w:t>нуждающимся</w:t>
      </w:r>
      <w:r>
        <w:rPr>
          <w:spacing w:val="6"/>
          <w:sz w:val="28"/>
        </w:rPr>
        <w:t xml:space="preserve"> </w:t>
      </w:r>
      <w:r>
        <w:rPr>
          <w:sz w:val="28"/>
        </w:rPr>
        <w:t>в</w:t>
      </w:r>
      <w:r>
        <w:rPr>
          <w:spacing w:val="4"/>
          <w:sz w:val="28"/>
        </w:rPr>
        <w:t xml:space="preserve"> </w:t>
      </w:r>
      <w:r>
        <w:rPr>
          <w:sz w:val="28"/>
        </w:rPr>
        <w:t>ней;</w:t>
      </w:r>
    </w:p>
    <w:p w:rsidR="003D5CE3" w:rsidRDefault="00C85A18" w:rsidP="00A95C5C">
      <w:pPr>
        <w:pStyle w:val="a4"/>
        <w:numPr>
          <w:ilvl w:val="1"/>
          <w:numId w:val="49"/>
        </w:numPr>
        <w:tabs>
          <w:tab w:val="left" w:pos="1781"/>
        </w:tabs>
        <w:spacing w:before="4"/>
        <w:ind w:right="1565"/>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правила</w:t>
      </w:r>
      <w:r>
        <w:rPr>
          <w:spacing w:val="1"/>
          <w:sz w:val="28"/>
        </w:rPr>
        <w:t xml:space="preserve"> </w:t>
      </w:r>
      <w:r>
        <w:rPr>
          <w:sz w:val="28"/>
        </w:rPr>
        <w:t>безопасного</w:t>
      </w:r>
      <w:r>
        <w:rPr>
          <w:spacing w:val="-9"/>
          <w:sz w:val="28"/>
        </w:rPr>
        <w:t xml:space="preserve"> </w:t>
      </w:r>
      <w:r>
        <w:rPr>
          <w:sz w:val="28"/>
        </w:rPr>
        <w:t>поведения</w:t>
      </w:r>
      <w:r>
        <w:rPr>
          <w:spacing w:val="-7"/>
          <w:sz w:val="28"/>
        </w:rPr>
        <w:t xml:space="preserve"> </w:t>
      </w:r>
      <w:r>
        <w:rPr>
          <w:sz w:val="28"/>
        </w:rPr>
        <w:t>пассажира</w:t>
      </w:r>
      <w:r>
        <w:rPr>
          <w:spacing w:val="-5"/>
          <w:sz w:val="28"/>
        </w:rPr>
        <w:t xml:space="preserve"> </w:t>
      </w:r>
      <w:r>
        <w:rPr>
          <w:sz w:val="28"/>
        </w:rPr>
        <w:t>наземного</w:t>
      </w:r>
      <w:r>
        <w:rPr>
          <w:spacing w:val="-7"/>
          <w:sz w:val="28"/>
        </w:rPr>
        <w:t xml:space="preserve"> </w:t>
      </w:r>
      <w:r>
        <w:rPr>
          <w:sz w:val="28"/>
        </w:rPr>
        <w:t>транспорта</w:t>
      </w:r>
      <w:r>
        <w:rPr>
          <w:spacing w:val="-5"/>
          <w:sz w:val="28"/>
        </w:rPr>
        <w:t xml:space="preserve"> </w:t>
      </w:r>
      <w:r>
        <w:rPr>
          <w:sz w:val="28"/>
        </w:rPr>
        <w:t>и</w:t>
      </w:r>
      <w:r>
        <w:rPr>
          <w:spacing w:val="-9"/>
          <w:sz w:val="28"/>
        </w:rPr>
        <w:t xml:space="preserve"> </w:t>
      </w:r>
      <w:r>
        <w:rPr>
          <w:sz w:val="28"/>
        </w:rPr>
        <w:t>метро;</w:t>
      </w:r>
    </w:p>
    <w:p w:rsidR="003D5CE3" w:rsidRDefault="00C85A18" w:rsidP="00A95C5C">
      <w:pPr>
        <w:pStyle w:val="a4"/>
        <w:numPr>
          <w:ilvl w:val="1"/>
          <w:numId w:val="49"/>
        </w:numPr>
        <w:tabs>
          <w:tab w:val="left" w:pos="1781"/>
        </w:tabs>
        <w:spacing w:line="321" w:lineRule="exact"/>
        <w:rPr>
          <w:sz w:val="28"/>
        </w:rPr>
      </w:pPr>
      <w:r>
        <w:rPr>
          <w:sz w:val="28"/>
        </w:rPr>
        <w:t>соблюдать</w:t>
      </w:r>
      <w:r>
        <w:rPr>
          <w:spacing w:val="-5"/>
          <w:sz w:val="28"/>
        </w:rPr>
        <w:t xml:space="preserve"> </w:t>
      </w:r>
      <w:r>
        <w:rPr>
          <w:sz w:val="28"/>
        </w:rPr>
        <w:t>режим</w:t>
      </w:r>
      <w:r>
        <w:rPr>
          <w:spacing w:val="-3"/>
          <w:sz w:val="28"/>
        </w:rPr>
        <w:t xml:space="preserve"> </w:t>
      </w:r>
      <w:r>
        <w:rPr>
          <w:sz w:val="28"/>
        </w:rPr>
        <w:t>дня и</w:t>
      </w:r>
      <w:r>
        <w:rPr>
          <w:spacing w:val="-8"/>
          <w:sz w:val="28"/>
        </w:rPr>
        <w:t xml:space="preserve"> </w:t>
      </w:r>
      <w:r>
        <w:rPr>
          <w:sz w:val="28"/>
        </w:rPr>
        <w:t>питания;</w:t>
      </w:r>
    </w:p>
    <w:p w:rsidR="003D5CE3" w:rsidRDefault="00C85A18" w:rsidP="00A95C5C">
      <w:pPr>
        <w:pStyle w:val="a4"/>
        <w:numPr>
          <w:ilvl w:val="1"/>
          <w:numId w:val="49"/>
        </w:numPr>
        <w:tabs>
          <w:tab w:val="left" w:pos="1781"/>
        </w:tabs>
        <w:spacing w:before="14"/>
        <w:ind w:right="1564"/>
        <w:rPr>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мессенджеры</w:t>
      </w:r>
      <w:r>
        <w:rPr>
          <w:spacing w:val="1"/>
          <w:sz w:val="28"/>
        </w:rPr>
        <w:t xml:space="preserve"> </w:t>
      </w:r>
      <w:r>
        <w:rPr>
          <w:sz w:val="28"/>
        </w:rPr>
        <w:t>Интернета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контролируемого доступа</w:t>
      </w:r>
      <w:r>
        <w:rPr>
          <w:spacing w:val="1"/>
          <w:sz w:val="28"/>
        </w:rPr>
        <w:t xml:space="preserve"> </w:t>
      </w:r>
      <w:r>
        <w:rPr>
          <w:sz w:val="28"/>
        </w:rPr>
        <w:t>в Интернет;</w:t>
      </w:r>
      <w:r>
        <w:rPr>
          <w:spacing w:val="1"/>
          <w:sz w:val="28"/>
        </w:rPr>
        <w:t xml:space="preserve"> </w:t>
      </w:r>
      <w:r>
        <w:rPr>
          <w:sz w:val="28"/>
        </w:rPr>
        <w:t>безопасно осуществлять</w:t>
      </w:r>
      <w:r>
        <w:rPr>
          <w:spacing w:val="1"/>
          <w:sz w:val="28"/>
        </w:rPr>
        <w:t xml:space="preserve"> </w:t>
      </w:r>
      <w:r>
        <w:rPr>
          <w:sz w:val="28"/>
        </w:rPr>
        <w:t>коммуникацию в школьных сообществах с помощью учителя в</w:t>
      </w:r>
      <w:r>
        <w:rPr>
          <w:spacing w:val="1"/>
          <w:sz w:val="28"/>
        </w:rPr>
        <w:t xml:space="preserve"> </w:t>
      </w:r>
      <w:r>
        <w:rPr>
          <w:sz w:val="28"/>
        </w:rPr>
        <w:t>случае</w:t>
      </w:r>
      <w:r>
        <w:rPr>
          <w:spacing w:val="3"/>
          <w:sz w:val="28"/>
        </w:rPr>
        <w:t xml:space="preserve"> </w:t>
      </w:r>
      <w:r>
        <w:rPr>
          <w:sz w:val="28"/>
        </w:rPr>
        <w:t>необходимости.</w:t>
      </w:r>
    </w:p>
    <w:p w:rsidR="003D5CE3" w:rsidRDefault="003D5CE3">
      <w:pPr>
        <w:pStyle w:val="a3"/>
        <w:spacing w:before="8"/>
        <w:ind w:left="0"/>
        <w:jc w:val="left"/>
      </w:pPr>
    </w:p>
    <w:p w:rsidR="003D5CE3" w:rsidRDefault="00C85A18" w:rsidP="00A95C5C">
      <w:pPr>
        <w:pStyle w:val="Heading2"/>
        <w:numPr>
          <w:ilvl w:val="0"/>
          <w:numId w:val="49"/>
        </w:numPr>
        <w:tabs>
          <w:tab w:val="left" w:pos="1383"/>
        </w:tabs>
        <w:spacing w:before="1"/>
        <w:ind w:hanging="174"/>
        <w:rPr>
          <w:sz w:val="22"/>
        </w:rPr>
      </w:pPr>
      <w:r>
        <w:t>класс</w:t>
      </w:r>
    </w:p>
    <w:p w:rsidR="003D5CE3" w:rsidRDefault="003D5CE3">
      <w:pPr>
        <w:pStyle w:val="a3"/>
        <w:spacing w:before="10"/>
        <w:ind w:left="0"/>
        <w:jc w:val="left"/>
        <w:rPr>
          <w:b/>
          <w:i/>
          <w:sz w:val="27"/>
        </w:rPr>
      </w:pPr>
    </w:p>
    <w:p w:rsidR="003D5CE3" w:rsidRDefault="00C85A18">
      <w:pPr>
        <w:pStyle w:val="a3"/>
        <w:ind w:left="1440"/>
      </w:pPr>
      <w:r>
        <w:t>К</w:t>
      </w:r>
      <w:r>
        <w:rPr>
          <w:spacing w:val="-3"/>
        </w:rPr>
        <w:t xml:space="preserve"> </w:t>
      </w:r>
      <w:r>
        <w:t>концу</w:t>
      </w:r>
      <w:r>
        <w:rPr>
          <w:spacing w:val="-12"/>
        </w:rPr>
        <w:t xml:space="preserve"> </w:t>
      </w:r>
      <w:r>
        <w:t>обучения</w:t>
      </w:r>
      <w:r>
        <w:rPr>
          <w:spacing w:val="-1"/>
        </w:rPr>
        <w:t xml:space="preserve"> </w:t>
      </w:r>
      <w:r>
        <w:t>в</w:t>
      </w:r>
      <w:r>
        <w:rPr>
          <w:spacing w:val="-5"/>
        </w:rPr>
        <w:t xml:space="preserve"> </w:t>
      </w:r>
      <w:r>
        <w:rPr>
          <w:b/>
        </w:rPr>
        <w:t>3</w:t>
      </w:r>
      <w:r>
        <w:rPr>
          <w:b/>
          <w:spacing w:val="-3"/>
        </w:rPr>
        <w:t xml:space="preserve"> </w:t>
      </w:r>
      <w:r>
        <w:rPr>
          <w:b/>
        </w:rPr>
        <w:t>классе</w:t>
      </w:r>
      <w:r>
        <w:rPr>
          <w:b/>
          <w:spacing w:val="-6"/>
        </w:rPr>
        <w:t xml:space="preserve"> </w:t>
      </w:r>
      <w:r>
        <w:t>обучающийся</w:t>
      </w:r>
      <w:r>
        <w:rPr>
          <w:spacing w:val="-5"/>
        </w:rPr>
        <w:t xml:space="preserve"> </w:t>
      </w:r>
      <w:r>
        <w:t>научится:</w:t>
      </w:r>
    </w:p>
    <w:p w:rsidR="003D5CE3" w:rsidRDefault="00C85A18" w:rsidP="00A95C5C">
      <w:pPr>
        <w:pStyle w:val="a4"/>
        <w:numPr>
          <w:ilvl w:val="1"/>
          <w:numId w:val="49"/>
        </w:numPr>
        <w:tabs>
          <w:tab w:val="left" w:pos="1781"/>
        </w:tabs>
        <w:spacing w:before="5"/>
        <w:ind w:right="1570"/>
        <w:rPr>
          <w:sz w:val="28"/>
        </w:rPr>
      </w:pPr>
      <w:r>
        <w:rPr>
          <w:sz w:val="28"/>
        </w:rPr>
        <w:t>различать</w:t>
      </w:r>
      <w:r>
        <w:rPr>
          <w:spacing w:val="1"/>
          <w:sz w:val="28"/>
        </w:rPr>
        <w:t xml:space="preserve"> </w:t>
      </w:r>
      <w:r>
        <w:rPr>
          <w:sz w:val="28"/>
        </w:rPr>
        <w:t>государственную</w:t>
      </w:r>
      <w:r>
        <w:rPr>
          <w:spacing w:val="1"/>
          <w:sz w:val="28"/>
        </w:rPr>
        <w:t xml:space="preserve"> </w:t>
      </w:r>
      <w:r>
        <w:rPr>
          <w:sz w:val="28"/>
        </w:rPr>
        <w:t>символику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(гимн,</w:t>
      </w:r>
      <w:r>
        <w:rPr>
          <w:spacing w:val="1"/>
          <w:sz w:val="28"/>
        </w:rPr>
        <w:t xml:space="preserve"> </w:t>
      </w:r>
      <w:r>
        <w:rPr>
          <w:sz w:val="28"/>
        </w:rPr>
        <w:t>герб,</w:t>
      </w:r>
      <w:r>
        <w:rPr>
          <w:spacing w:val="1"/>
          <w:sz w:val="28"/>
        </w:rPr>
        <w:t xml:space="preserve"> </w:t>
      </w:r>
      <w:r>
        <w:rPr>
          <w:sz w:val="28"/>
        </w:rPr>
        <w:t>флаг);</w:t>
      </w:r>
      <w:r>
        <w:rPr>
          <w:spacing w:val="1"/>
          <w:sz w:val="28"/>
        </w:rPr>
        <w:t xml:space="preserve"> </w:t>
      </w:r>
      <w:r>
        <w:rPr>
          <w:sz w:val="28"/>
        </w:rPr>
        <w:t>проявлять</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государственным</w:t>
      </w:r>
      <w:r>
        <w:rPr>
          <w:spacing w:val="-67"/>
          <w:sz w:val="28"/>
        </w:rPr>
        <w:t xml:space="preserve"> </w:t>
      </w:r>
      <w:r>
        <w:rPr>
          <w:sz w:val="28"/>
        </w:rPr>
        <w:t>символам</w:t>
      </w:r>
      <w:r>
        <w:rPr>
          <w:spacing w:val="8"/>
          <w:sz w:val="28"/>
        </w:rPr>
        <w:t xml:space="preserve"> </w:t>
      </w:r>
      <w:r>
        <w:rPr>
          <w:sz w:val="28"/>
        </w:rPr>
        <w:t>России и</w:t>
      </w:r>
      <w:r>
        <w:rPr>
          <w:spacing w:val="1"/>
          <w:sz w:val="28"/>
        </w:rPr>
        <w:t xml:space="preserve"> </w:t>
      </w:r>
      <w:r>
        <w:rPr>
          <w:sz w:val="28"/>
        </w:rPr>
        <w:t>своего</w:t>
      </w:r>
      <w:r>
        <w:rPr>
          <w:spacing w:val="-1"/>
          <w:sz w:val="28"/>
        </w:rPr>
        <w:t xml:space="preserve"> </w:t>
      </w:r>
      <w:r>
        <w:rPr>
          <w:sz w:val="28"/>
        </w:rPr>
        <w:t>региона;</w:t>
      </w:r>
    </w:p>
    <w:p w:rsidR="003D5CE3" w:rsidRDefault="00C85A18" w:rsidP="00A95C5C">
      <w:pPr>
        <w:pStyle w:val="a4"/>
        <w:numPr>
          <w:ilvl w:val="1"/>
          <w:numId w:val="49"/>
        </w:numPr>
        <w:tabs>
          <w:tab w:val="left" w:pos="1781"/>
        </w:tabs>
        <w:spacing w:before="4"/>
        <w:ind w:right="1567"/>
        <w:rPr>
          <w:sz w:val="28"/>
        </w:rPr>
      </w:pPr>
      <w:r>
        <w:rPr>
          <w:sz w:val="28"/>
        </w:rPr>
        <w:t>проявлять</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семейным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традициям,</w:t>
      </w:r>
      <w:r>
        <w:rPr>
          <w:spacing w:val="1"/>
          <w:sz w:val="28"/>
        </w:rPr>
        <w:t xml:space="preserve"> </w:t>
      </w:r>
      <w:r>
        <w:rPr>
          <w:sz w:val="28"/>
        </w:rPr>
        <w:t>традициям своего народа и других народов; соблюдать правила</w:t>
      </w:r>
      <w:r>
        <w:rPr>
          <w:spacing w:val="1"/>
          <w:sz w:val="28"/>
        </w:rPr>
        <w:t xml:space="preserve"> </w:t>
      </w:r>
      <w:r>
        <w:rPr>
          <w:sz w:val="28"/>
        </w:rPr>
        <w:t>нравственного</w:t>
      </w:r>
      <w:r>
        <w:rPr>
          <w:spacing w:val="-1"/>
          <w:sz w:val="28"/>
        </w:rPr>
        <w:t xml:space="preserve"> </w:t>
      </w:r>
      <w:r>
        <w:rPr>
          <w:sz w:val="28"/>
        </w:rPr>
        <w:t>поведения</w:t>
      </w:r>
      <w:r>
        <w:rPr>
          <w:spacing w:val="3"/>
          <w:sz w:val="28"/>
        </w:rPr>
        <w:t xml:space="preserve"> </w:t>
      </w:r>
      <w:r>
        <w:rPr>
          <w:sz w:val="28"/>
        </w:rPr>
        <w:t>в</w:t>
      </w:r>
      <w:r>
        <w:rPr>
          <w:spacing w:val="4"/>
          <w:sz w:val="28"/>
        </w:rPr>
        <w:t xml:space="preserve"> </w:t>
      </w:r>
      <w:r>
        <w:rPr>
          <w:sz w:val="28"/>
        </w:rPr>
        <w:t>социуме;</w:t>
      </w:r>
    </w:p>
    <w:p w:rsidR="003D5CE3" w:rsidRDefault="00C85A18" w:rsidP="00A95C5C">
      <w:pPr>
        <w:pStyle w:val="a4"/>
        <w:numPr>
          <w:ilvl w:val="1"/>
          <w:numId w:val="49"/>
        </w:numPr>
        <w:tabs>
          <w:tab w:val="left" w:pos="1781"/>
        </w:tabs>
        <w:spacing w:before="4"/>
        <w:ind w:right="1562"/>
        <w:rPr>
          <w:sz w:val="28"/>
        </w:rPr>
      </w:pPr>
      <w:r>
        <w:rPr>
          <w:sz w:val="28"/>
        </w:rPr>
        <w:t>приводить примеры памятников природы, культурных объектов и</w:t>
      </w:r>
      <w:r>
        <w:rPr>
          <w:spacing w:val="-67"/>
          <w:sz w:val="28"/>
        </w:rPr>
        <w:t xml:space="preserve"> </w:t>
      </w:r>
      <w:r>
        <w:rPr>
          <w:sz w:val="28"/>
        </w:rPr>
        <w:t>достопримечательностей родного края; столицы России, городов</w:t>
      </w:r>
      <w:r>
        <w:rPr>
          <w:spacing w:val="1"/>
          <w:sz w:val="28"/>
        </w:rPr>
        <w:t xml:space="preserve"> </w:t>
      </w:r>
      <w:r>
        <w:rPr>
          <w:sz w:val="28"/>
        </w:rPr>
        <w:t>РФ</w:t>
      </w:r>
      <w:r>
        <w:rPr>
          <w:spacing w:val="1"/>
          <w:sz w:val="28"/>
        </w:rPr>
        <w:t xml:space="preserve"> </w:t>
      </w:r>
      <w:r>
        <w:rPr>
          <w:sz w:val="28"/>
        </w:rPr>
        <w:t>с</w:t>
      </w:r>
      <w:r>
        <w:rPr>
          <w:spacing w:val="1"/>
          <w:sz w:val="28"/>
        </w:rPr>
        <w:t xml:space="preserve"> </w:t>
      </w:r>
      <w:r>
        <w:rPr>
          <w:sz w:val="28"/>
        </w:rPr>
        <w:t>богатой</w:t>
      </w:r>
      <w:r>
        <w:rPr>
          <w:spacing w:val="1"/>
          <w:sz w:val="28"/>
        </w:rPr>
        <w:t xml:space="preserve"> </w:t>
      </w:r>
      <w:r>
        <w:rPr>
          <w:sz w:val="28"/>
        </w:rPr>
        <w:t>историей</w:t>
      </w:r>
      <w:r>
        <w:rPr>
          <w:spacing w:val="1"/>
          <w:sz w:val="28"/>
        </w:rPr>
        <w:t xml:space="preserve"> </w:t>
      </w:r>
      <w:r>
        <w:rPr>
          <w:sz w:val="28"/>
        </w:rPr>
        <w:t>и</w:t>
      </w:r>
      <w:r>
        <w:rPr>
          <w:spacing w:val="1"/>
          <w:sz w:val="28"/>
        </w:rPr>
        <w:t xml:space="preserve"> </w:t>
      </w:r>
      <w:r>
        <w:rPr>
          <w:sz w:val="28"/>
        </w:rPr>
        <w:t>культурой;</w:t>
      </w:r>
      <w:r>
        <w:rPr>
          <w:spacing w:val="1"/>
          <w:sz w:val="28"/>
        </w:rPr>
        <w:t xml:space="preserve"> </w:t>
      </w:r>
      <w:r>
        <w:rPr>
          <w:sz w:val="28"/>
        </w:rPr>
        <w:t>российских</w:t>
      </w:r>
      <w:r>
        <w:rPr>
          <w:spacing w:val="1"/>
          <w:sz w:val="28"/>
        </w:rPr>
        <w:t xml:space="preserve"> </w:t>
      </w:r>
      <w:r>
        <w:rPr>
          <w:sz w:val="28"/>
        </w:rPr>
        <w:t>центров</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проявлять</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уважение</w:t>
      </w:r>
      <w:r>
        <w:rPr>
          <w:spacing w:val="2"/>
          <w:sz w:val="28"/>
        </w:rPr>
        <w:t xml:space="preserve"> </w:t>
      </w:r>
      <w:r>
        <w:rPr>
          <w:sz w:val="28"/>
        </w:rPr>
        <w:t>к истории</w:t>
      </w:r>
      <w:r>
        <w:rPr>
          <w:spacing w:val="1"/>
          <w:sz w:val="28"/>
        </w:rPr>
        <w:t xml:space="preserve"> </w:t>
      </w:r>
      <w:r>
        <w:rPr>
          <w:sz w:val="28"/>
        </w:rPr>
        <w:t>и культуре</w:t>
      </w:r>
      <w:r>
        <w:rPr>
          <w:spacing w:val="3"/>
          <w:sz w:val="28"/>
        </w:rPr>
        <w:t xml:space="preserve"> </w:t>
      </w:r>
      <w:r>
        <w:rPr>
          <w:sz w:val="28"/>
        </w:rPr>
        <w:t>народов</w:t>
      </w:r>
      <w:r>
        <w:rPr>
          <w:spacing w:val="5"/>
          <w:sz w:val="28"/>
        </w:rPr>
        <w:t xml:space="preserve"> </w:t>
      </w:r>
      <w:r>
        <w:rPr>
          <w:sz w:val="28"/>
        </w:rPr>
        <w:t>России;</w:t>
      </w:r>
    </w:p>
    <w:p w:rsidR="003D5CE3" w:rsidRDefault="00C85A18" w:rsidP="00A95C5C">
      <w:pPr>
        <w:pStyle w:val="a4"/>
        <w:numPr>
          <w:ilvl w:val="1"/>
          <w:numId w:val="49"/>
        </w:numPr>
        <w:tabs>
          <w:tab w:val="left" w:pos="1781"/>
        </w:tabs>
        <w:spacing w:before="3"/>
        <w:rPr>
          <w:sz w:val="28"/>
        </w:rPr>
      </w:pPr>
      <w:r>
        <w:rPr>
          <w:spacing w:val="-1"/>
          <w:sz w:val="28"/>
        </w:rPr>
        <w:t>показывать</w:t>
      </w:r>
      <w:r>
        <w:rPr>
          <w:spacing w:val="-16"/>
          <w:sz w:val="28"/>
        </w:rPr>
        <w:t xml:space="preserve"> </w:t>
      </w:r>
      <w:r>
        <w:rPr>
          <w:sz w:val="28"/>
        </w:rPr>
        <w:t>на</w:t>
      </w:r>
      <w:r>
        <w:rPr>
          <w:spacing w:val="-8"/>
          <w:sz w:val="28"/>
        </w:rPr>
        <w:t xml:space="preserve"> </w:t>
      </w:r>
      <w:r>
        <w:rPr>
          <w:sz w:val="28"/>
        </w:rPr>
        <w:t>карте</w:t>
      </w:r>
      <w:r>
        <w:rPr>
          <w:spacing w:val="-17"/>
          <w:sz w:val="28"/>
        </w:rPr>
        <w:t xml:space="preserve"> </w:t>
      </w:r>
      <w:r>
        <w:rPr>
          <w:sz w:val="28"/>
        </w:rPr>
        <w:t>мира</w:t>
      </w:r>
      <w:r>
        <w:rPr>
          <w:spacing w:val="-13"/>
          <w:sz w:val="28"/>
        </w:rPr>
        <w:t xml:space="preserve"> </w:t>
      </w:r>
      <w:r>
        <w:rPr>
          <w:sz w:val="28"/>
        </w:rPr>
        <w:t>материки,</w:t>
      </w:r>
      <w:r>
        <w:rPr>
          <w:spacing w:val="-7"/>
          <w:sz w:val="28"/>
        </w:rPr>
        <w:t xml:space="preserve"> </w:t>
      </w:r>
      <w:r>
        <w:rPr>
          <w:sz w:val="28"/>
        </w:rPr>
        <w:t>изученные</w:t>
      </w:r>
      <w:r>
        <w:rPr>
          <w:spacing w:val="-8"/>
          <w:sz w:val="28"/>
        </w:rPr>
        <w:t xml:space="preserve"> </w:t>
      </w:r>
      <w:r>
        <w:rPr>
          <w:sz w:val="28"/>
        </w:rPr>
        <w:t>страны</w:t>
      </w:r>
      <w:r>
        <w:rPr>
          <w:spacing w:val="-14"/>
          <w:sz w:val="28"/>
        </w:rPr>
        <w:t xml:space="preserve"> </w:t>
      </w:r>
      <w:r>
        <w:rPr>
          <w:sz w:val="28"/>
        </w:rPr>
        <w:t>мира;</w:t>
      </w:r>
    </w:p>
    <w:p w:rsidR="003D5CE3" w:rsidRDefault="00C85A18" w:rsidP="00A95C5C">
      <w:pPr>
        <w:pStyle w:val="a4"/>
        <w:numPr>
          <w:ilvl w:val="1"/>
          <w:numId w:val="49"/>
        </w:numPr>
        <w:tabs>
          <w:tab w:val="left" w:pos="1781"/>
        </w:tabs>
        <w:spacing w:before="10"/>
        <w:rPr>
          <w:sz w:val="28"/>
        </w:rPr>
      </w:pPr>
      <w:r>
        <w:rPr>
          <w:sz w:val="28"/>
        </w:rPr>
        <w:t>различать</w:t>
      </w:r>
      <w:r>
        <w:rPr>
          <w:spacing w:val="-5"/>
          <w:sz w:val="28"/>
        </w:rPr>
        <w:t xml:space="preserve"> </w:t>
      </w:r>
      <w:r>
        <w:rPr>
          <w:sz w:val="28"/>
        </w:rPr>
        <w:t>расходы</w:t>
      </w:r>
      <w:r>
        <w:rPr>
          <w:spacing w:val="-4"/>
          <w:sz w:val="28"/>
        </w:rPr>
        <w:t xml:space="preserve"> </w:t>
      </w:r>
      <w:r>
        <w:rPr>
          <w:sz w:val="28"/>
        </w:rPr>
        <w:t>и</w:t>
      </w:r>
      <w:r>
        <w:rPr>
          <w:spacing w:val="-5"/>
          <w:sz w:val="28"/>
        </w:rPr>
        <w:t xml:space="preserve"> </w:t>
      </w:r>
      <w:r>
        <w:rPr>
          <w:sz w:val="28"/>
        </w:rPr>
        <w:t>доходы</w:t>
      </w:r>
      <w:r>
        <w:rPr>
          <w:spacing w:val="-3"/>
          <w:sz w:val="28"/>
        </w:rPr>
        <w:t xml:space="preserve"> </w:t>
      </w:r>
      <w:r>
        <w:rPr>
          <w:sz w:val="28"/>
        </w:rPr>
        <w:t>семейного</w:t>
      </w:r>
      <w:r>
        <w:rPr>
          <w:spacing w:val="-7"/>
          <w:sz w:val="28"/>
        </w:rPr>
        <w:t xml:space="preserve"> </w:t>
      </w:r>
      <w:r>
        <w:rPr>
          <w:sz w:val="28"/>
        </w:rPr>
        <w:t>бюджета;</w:t>
      </w:r>
    </w:p>
    <w:p w:rsidR="003D5CE3" w:rsidRDefault="00C85A18" w:rsidP="00A95C5C">
      <w:pPr>
        <w:pStyle w:val="a4"/>
        <w:numPr>
          <w:ilvl w:val="1"/>
          <w:numId w:val="49"/>
        </w:numPr>
        <w:tabs>
          <w:tab w:val="left" w:pos="1781"/>
        </w:tabs>
        <w:spacing w:before="67"/>
        <w:ind w:right="1576"/>
        <w:rPr>
          <w:sz w:val="28"/>
        </w:rPr>
      </w:pPr>
      <w:r>
        <w:rPr>
          <w:sz w:val="28"/>
        </w:rPr>
        <w:t>распознавать</w:t>
      </w:r>
      <w:r>
        <w:rPr>
          <w:spacing w:val="1"/>
          <w:sz w:val="28"/>
        </w:rPr>
        <w:t xml:space="preserve"> </w:t>
      </w:r>
      <w:r>
        <w:rPr>
          <w:sz w:val="28"/>
        </w:rPr>
        <w:t>изученные</w:t>
      </w:r>
      <w:r>
        <w:rPr>
          <w:spacing w:val="1"/>
          <w:sz w:val="28"/>
        </w:rPr>
        <w:t xml:space="preserve"> </w:t>
      </w:r>
      <w:r>
        <w:rPr>
          <w:sz w:val="28"/>
        </w:rPr>
        <w:t>объекты</w:t>
      </w:r>
      <w:r>
        <w:rPr>
          <w:spacing w:val="1"/>
          <w:sz w:val="28"/>
        </w:rPr>
        <w:t xml:space="preserve"> </w:t>
      </w:r>
      <w:r>
        <w:rPr>
          <w:sz w:val="28"/>
        </w:rPr>
        <w:t>природы</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описанию,</w:t>
      </w:r>
      <w:r>
        <w:rPr>
          <w:spacing w:val="1"/>
          <w:sz w:val="28"/>
        </w:rPr>
        <w:t xml:space="preserve"> </w:t>
      </w:r>
      <w:r>
        <w:rPr>
          <w:sz w:val="28"/>
        </w:rPr>
        <w:t>рисункам</w:t>
      </w:r>
      <w:r>
        <w:rPr>
          <w:spacing w:val="1"/>
          <w:sz w:val="28"/>
        </w:rPr>
        <w:t xml:space="preserve"> </w:t>
      </w:r>
      <w:r>
        <w:rPr>
          <w:sz w:val="28"/>
        </w:rPr>
        <w:t>и</w:t>
      </w:r>
      <w:r>
        <w:rPr>
          <w:spacing w:val="-2"/>
          <w:sz w:val="28"/>
        </w:rPr>
        <w:t xml:space="preserve"> </w:t>
      </w:r>
      <w:r>
        <w:rPr>
          <w:sz w:val="28"/>
        </w:rPr>
        <w:t>фотографиям,</w:t>
      </w:r>
      <w:r>
        <w:rPr>
          <w:spacing w:val="4"/>
          <w:sz w:val="28"/>
        </w:rPr>
        <w:t xml:space="preserve"> </w:t>
      </w:r>
      <w:r>
        <w:rPr>
          <w:sz w:val="28"/>
        </w:rPr>
        <w:t>различать</w:t>
      </w:r>
      <w:r>
        <w:rPr>
          <w:spacing w:val="-1"/>
          <w:sz w:val="28"/>
        </w:rPr>
        <w:t xml:space="preserve"> </w:t>
      </w:r>
      <w:r>
        <w:rPr>
          <w:sz w:val="28"/>
        </w:rPr>
        <w:t>их</w:t>
      </w:r>
      <w:r>
        <w:rPr>
          <w:spacing w:val="-11"/>
          <w:sz w:val="28"/>
        </w:rPr>
        <w:t xml:space="preserve"> </w:t>
      </w:r>
      <w:r>
        <w:rPr>
          <w:sz w:val="28"/>
        </w:rPr>
        <w:t>в</w:t>
      </w:r>
      <w:r>
        <w:rPr>
          <w:spacing w:val="-2"/>
          <w:sz w:val="28"/>
        </w:rPr>
        <w:t xml:space="preserve"> </w:t>
      </w:r>
      <w:r>
        <w:rPr>
          <w:sz w:val="28"/>
        </w:rPr>
        <w:t>окружающем</w:t>
      </w:r>
      <w:r>
        <w:rPr>
          <w:spacing w:val="2"/>
          <w:sz w:val="28"/>
        </w:rPr>
        <w:t xml:space="preserve"> </w:t>
      </w:r>
      <w:r>
        <w:rPr>
          <w:sz w:val="28"/>
        </w:rPr>
        <w:t>мире;</w:t>
      </w:r>
    </w:p>
    <w:p w:rsidR="003D5CE3" w:rsidRDefault="00C85A18" w:rsidP="00A95C5C">
      <w:pPr>
        <w:pStyle w:val="a4"/>
        <w:numPr>
          <w:ilvl w:val="1"/>
          <w:numId w:val="49"/>
        </w:numPr>
        <w:tabs>
          <w:tab w:val="left" w:pos="1781"/>
        </w:tabs>
        <w:spacing w:line="321" w:lineRule="exact"/>
        <w:rPr>
          <w:sz w:val="28"/>
        </w:rPr>
      </w:pPr>
      <w:r>
        <w:rPr>
          <w:sz w:val="28"/>
        </w:rPr>
        <w:t>проводить</w:t>
      </w:r>
      <w:r>
        <w:rPr>
          <w:spacing w:val="28"/>
          <w:sz w:val="28"/>
        </w:rPr>
        <w:t xml:space="preserve"> </w:t>
      </w:r>
      <w:r>
        <w:rPr>
          <w:sz w:val="28"/>
        </w:rPr>
        <w:t>по</w:t>
      </w:r>
      <w:r>
        <w:rPr>
          <w:spacing w:val="31"/>
          <w:sz w:val="28"/>
        </w:rPr>
        <w:t xml:space="preserve"> </w:t>
      </w:r>
      <w:r>
        <w:rPr>
          <w:sz w:val="28"/>
        </w:rPr>
        <w:t>предложенному</w:t>
      </w:r>
      <w:r>
        <w:rPr>
          <w:spacing w:val="26"/>
          <w:sz w:val="28"/>
        </w:rPr>
        <w:t xml:space="preserve"> </w:t>
      </w:r>
      <w:r>
        <w:rPr>
          <w:sz w:val="28"/>
        </w:rPr>
        <w:t>плану</w:t>
      </w:r>
      <w:r>
        <w:rPr>
          <w:spacing w:val="26"/>
          <w:sz w:val="28"/>
        </w:rPr>
        <w:t xml:space="preserve"> </w:t>
      </w:r>
      <w:r>
        <w:rPr>
          <w:sz w:val="28"/>
        </w:rPr>
        <w:t>или</w:t>
      </w:r>
      <w:r>
        <w:rPr>
          <w:spacing w:val="31"/>
          <w:sz w:val="28"/>
        </w:rPr>
        <w:t xml:space="preserve"> </w:t>
      </w:r>
      <w:r>
        <w:rPr>
          <w:sz w:val="28"/>
        </w:rPr>
        <w:t>инструкции</w:t>
      </w:r>
      <w:r>
        <w:rPr>
          <w:spacing w:val="30"/>
          <w:sz w:val="28"/>
        </w:rPr>
        <w:t xml:space="preserve"> </w:t>
      </w:r>
      <w:r>
        <w:rPr>
          <w:sz w:val="28"/>
        </w:rPr>
        <w:t>небольшие</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right="1568"/>
      </w:pPr>
      <w:r>
        <w:lastRenderedPageBreak/>
        <w:t>опыты с природными объектами с использованием 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соблюдать</w:t>
      </w:r>
      <w:r>
        <w:rPr>
          <w:spacing w:val="-2"/>
        </w:rPr>
        <w:t xml:space="preserve"> </w:t>
      </w:r>
      <w:r>
        <w:t>безопасность</w:t>
      </w:r>
      <w:r>
        <w:rPr>
          <w:spacing w:val="-2"/>
        </w:rPr>
        <w:t xml:space="preserve"> </w:t>
      </w:r>
      <w:r>
        <w:t>проведения</w:t>
      </w:r>
      <w:r>
        <w:rPr>
          <w:spacing w:val="9"/>
        </w:rPr>
        <w:t xml:space="preserve"> </w:t>
      </w:r>
      <w:r>
        <w:t>опытов;</w:t>
      </w:r>
    </w:p>
    <w:p w:rsidR="003D5CE3" w:rsidRDefault="00C85A18" w:rsidP="00A95C5C">
      <w:pPr>
        <w:pStyle w:val="a4"/>
        <w:numPr>
          <w:ilvl w:val="1"/>
          <w:numId w:val="49"/>
        </w:numPr>
        <w:tabs>
          <w:tab w:val="left" w:pos="1781"/>
        </w:tabs>
        <w:spacing w:before="4"/>
        <w:ind w:right="1576"/>
        <w:rPr>
          <w:sz w:val="28"/>
        </w:rPr>
      </w:pPr>
      <w:r>
        <w:rPr>
          <w:sz w:val="28"/>
        </w:rPr>
        <w:t>группировать</w:t>
      </w:r>
      <w:r>
        <w:rPr>
          <w:spacing w:val="1"/>
          <w:sz w:val="28"/>
        </w:rPr>
        <w:t xml:space="preserve"> </w:t>
      </w:r>
      <w:r>
        <w:rPr>
          <w:sz w:val="28"/>
        </w:rPr>
        <w:t>изученные</w:t>
      </w:r>
      <w:r>
        <w:rPr>
          <w:spacing w:val="1"/>
          <w:sz w:val="28"/>
        </w:rPr>
        <w:t xml:space="preserve"> </w:t>
      </w:r>
      <w:r>
        <w:rPr>
          <w:sz w:val="28"/>
        </w:rPr>
        <w:t>объекты</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проводить</w:t>
      </w:r>
      <w:r>
        <w:rPr>
          <w:spacing w:val="-2"/>
          <w:sz w:val="28"/>
        </w:rPr>
        <w:t xml:space="preserve"> </w:t>
      </w:r>
      <w:r>
        <w:rPr>
          <w:sz w:val="28"/>
        </w:rPr>
        <w:t>простейшую</w:t>
      </w:r>
      <w:r>
        <w:rPr>
          <w:spacing w:val="-1"/>
          <w:sz w:val="28"/>
        </w:rPr>
        <w:t xml:space="preserve"> </w:t>
      </w:r>
      <w:r>
        <w:rPr>
          <w:sz w:val="28"/>
        </w:rPr>
        <w:t>классификацию;</w:t>
      </w:r>
    </w:p>
    <w:p w:rsidR="003D5CE3" w:rsidRDefault="00C85A18" w:rsidP="00A95C5C">
      <w:pPr>
        <w:pStyle w:val="a4"/>
        <w:numPr>
          <w:ilvl w:val="1"/>
          <w:numId w:val="49"/>
        </w:numPr>
        <w:tabs>
          <w:tab w:val="left" w:pos="1781"/>
        </w:tabs>
        <w:spacing w:line="242" w:lineRule="auto"/>
        <w:ind w:right="1563"/>
        <w:rPr>
          <w:sz w:val="28"/>
        </w:rPr>
      </w:pPr>
      <w:r>
        <w:rPr>
          <w:sz w:val="28"/>
        </w:rPr>
        <w:t>сравнивать по заданному количеству признаков объекты живой и</w:t>
      </w:r>
      <w:r>
        <w:rPr>
          <w:spacing w:val="1"/>
          <w:sz w:val="28"/>
        </w:rPr>
        <w:t xml:space="preserve"> </w:t>
      </w:r>
      <w:r>
        <w:rPr>
          <w:sz w:val="28"/>
        </w:rPr>
        <w:t>неживой</w:t>
      </w:r>
      <w:r>
        <w:rPr>
          <w:spacing w:val="1"/>
          <w:sz w:val="28"/>
        </w:rPr>
        <w:t xml:space="preserve"> </w:t>
      </w:r>
      <w:r>
        <w:rPr>
          <w:sz w:val="28"/>
        </w:rPr>
        <w:t>природы;</w:t>
      </w:r>
    </w:p>
    <w:p w:rsidR="003D5CE3" w:rsidRDefault="00C85A18" w:rsidP="00A95C5C">
      <w:pPr>
        <w:pStyle w:val="a4"/>
        <w:numPr>
          <w:ilvl w:val="1"/>
          <w:numId w:val="49"/>
        </w:numPr>
        <w:tabs>
          <w:tab w:val="left" w:pos="1781"/>
        </w:tabs>
        <w:ind w:right="1563"/>
        <w:rPr>
          <w:sz w:val="28"/>
        </w:rPr>
      </w:pPr>
      <w:r>
        <w:rPr>
          <w:sz w:val="28"/>
        </w:rPr>
        <w:t>описывать на основе предложенного плана изученные объекты и</w:t>
      </w:r>
      <w:r>
        <w:rPr>
          <w:spacing w:val="1"/>
          <w:sz w:val="28"/>
        </w:rPr>
        <w:t xml:space="preserve"> </w:t>
      </w:r>
      <w:r>
        <w:rPr>
          <w:sz w:val="28"/>
        </w:rPr>
        <w:t>явления</w:t>
      </w:r>
      <w:r>
        <w:rPr>
          <w:spacing w:val="1"/>
          <w:sz w:val="28"/>
        </w:rPr>
        <w:t xml:space="preserve"> </w:t>
      </w:r>
      <w:r>
        <w:rPr>
          <w:sz w:val="28"/>
        </w:rPr>
        <w:t>природы,</w:t>
      </w:r>
      <w:r>
        <w:rPr>
          <w:spacing w:val="1"/>
          <w:sz w:val="28"/>
        </w:rPr>
        <w:t xml:space="preserve"> </w:t>
      </w:r>
      <w:r>
        <w:rPr>
          <w:sz w:val="28"/>
        </w:rPr>
        <w:t>выделяя</w:t>
      </w:r>
      <w:r>
        <w:rPr>
          <w:spacing w:val="1"/>
          <w:sz w:val="28"/>
        </w:rPr>
        <w:t xml:space="preserve"> </w:t>
      </w:r>
      <w:r>
        <w:rPr>
          <w:sz w:val="28"/>
        </w:rPr>
        <w:t>их</w:t>
      </w:r>
      <w:r>
        <w:rPr>
          <w:spacing w:val="1"/>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характерные</w:t>
      </w:r>
      <w:r>
        <w:rPr>
          <w:spacing w:val="3"/>
          <w:sz w:val="28"/>
        </w:rPr>
        <w:t xml:space="preserve"> </w:t>
      </w:r>
      <w:r>
        <w:rPr>
          <w:sz w:val="28"/>
        </w:rPr>
        <w:t>свойства;</w:t>
      </w:r>
    </w:p>
    <w:p w:rsidR="003D5CE3" w:rsidRDefault="00C85A18" w:rsidP="00A95C5C">
      <w:pPr>
        <w:pStyle w:val="a4"/>
        <w:numPr>
          <w:ilvl w:val="1"/>
          <w:numId w:val="49"/>
        </w:numPr>
        <w:tabs>
          <w:tab w:val="left" w:pos="1781"/>
        </w:tabs>
        <w:ind w:right="1563"/>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обществе</w:t>
      </w:r>
      <w:r>
        <w:rPr>
          <w:spacing w:val="1"/>
          <w:sz w:val="28"/>
        </w:rPr>
        <w:t xml:space="preserve"> </w:t>
      </w:r>
      <w:r>
        <w:rPr>
          <w:sz w:val="28"/>
        </w:rPr>
        <w:t>для</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извлечения</w:t>
      </w:r>
      <w:r>
        <w:rPr>
          <w:spacing w:val="1"/>
          <w:sz w:val="28"/>
        </w:rPr>
        <w:t xml:space="preserve"> </w:t>
      </w:r>
      <w:r>
        <w:rPr>
          <w:sz w:val="28"/>
        </w:rPr>
        <w:t>информации,</w:t>
      </w:r>
      <w:r>
        <w:rPr>
          <w:spacing w:val="1"/>
          <w:sz w:val="28"/>
        </w:rPr>
        <w:t xml:space="preserve"> </w:t>
      </w:r>
      <w:r>
        <w:rPr>
          <w:sz w:val="28"/>
        </w:rPr>
        <w:t>ответов</w:t>
      </w:r>
      <w:r>
        <w:rPr>
          <w:spacing w:val="1"/>
          <w:sz w:val="28"/>
        </w:rPr>
        <w:t xml:space="preserve"> </w:t>
      </w:r>
      <w:r>
        <w:rPr>
          <w:sz w:val="28"/>
        </w:rPr>
        <w:t>на</w:t>
      </w:r>
      <w:r>
        <w:rPr>
          <w:spacing w:val="1"/>
          <w:sz w:val="28"/>
        </w:rPr>
        <w:t xml:space="preserve"> </w:t>
      </w:r>
      <w:r>
        <w:rPr>
          <w:sz w:val="28"/>
        </w:rPr>
        <w:t>вопросы;</w:t>
      </w:r>
    </w:p>
    <w:p w:rsidR="003D5CE3" w:rsidRDefault="00C85A18" w:rsidP="00A95C5C">
      <w:pPr>
        <w:pStyle w:val="a4"/>
        <w:numPr>
          <w:ilvl w:val="1"/>
          <w:numId w:val="49"/>
        </w:numPr>
        <w:tabs>
          <w:tab w:val="left" w:pos="1781"/>
        </w:tabs>
        <w:spacing w:before="1"/>
        <w:ind w:right="1561"/>
        <w:rPr>
          <w:sz w:val="28"/>
        </w:rPr>
      </w:pPr>
      <w:r>
        <w:rPr>
          <w:sz w:val="28"/>
        </w:rPr>
        <w:t>использовать знания о взаимосвязях в природе, связи человека и</w:t>
      </w:r>
      <w:r>
        <w:rPr>
          <w:spacing w:val="1"/>
          <w:sz w:val="28"/>
        </w:rPr>
        <w:t xml:space="preserve"> </w:t>
      </w:r>
      <w:r>
        <w:rPr>
          <w:sz w:val="28"/>
        </w:rPr>
        <w:t>природы</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простейших</w:t>
      </w:r>
      <w:r>
        <w:rPr>
          <w:spacing w:val="1"/>
          <w:sz w:val="28"/>
        </w:rPr>
        <w:t xml:space="preserve"> </w:t>
      </w:r>
      <w:r>
        <w:rPr>
          <w:sz w:val="28"/>
        </w:rPr>
        <w:t>явлений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в</w:t>
      </w:r>
      <w:r>
        <w:rPr>
          <w:spacing w:val="1"/>
          <w:sz w:val="28"/>
        </w:rPr>
        <w:t xml:space="preserve"> </w:t>
      </w:r>
      <w:r>
        <w:rPr>
          <w:sz w:val="28"/>
        </w:rPr>
        <w:t>природе,</w:t>
      </w:r>
      <w:r>
        <w:rPr>
          <w:spacing w:val="9"/>
          <w:sz w:val="28"/>
        </w:rPr>
        <w:t xml:space="preserve"> </w:t>
      </w:r>
      <w:r>
        <w:rPr>
          <w:sz w:val="28"/>
        </w:rPr>
        <w:t>организме</w:t>
      </w:r>
      <w:r>
        <w:rPr>
          <w:spacing w:val="4"/>
          <w:sz w:val="28"/>
        </w:rPr>
        <w:t xml:space="preserve"> </w:t>
      </w:r>
      <w:r>
        <w:rPr>
          <w:sz w:val="28"/>
        </w:rPr>
        <w:t>человека;</w:t>
      </w:r>
    </w:p>
    <w:p w:rsidR="003D5CE3" w:rsidRDefault="00C85A18" w:rsidP="00A95C5C">
      <w:pPr>
        <w:pStyle w:val="a4"/>
        <w:numPr>
          <w:ilvl w:val="1"/>
          <w:numId w:val="49"/>
        </w:numPr>
        <w:tabs>
          <w:tab w:val="left" w:pos="1781"/>
        </w:tabs>
        <w:spacing w:line="242" w:lineRule="auto"/>
        <w:ind w:right="1566"/>
        <w:rPr>
          <w:sz w:val="28"/>
        </w:rPr>
      </w:pPr>
      <w:r>
        <w:rPr>
          <w:spacing w:val="-2"/>
          <w:sz w:val="28"/>
        </w:rPr>
        <w:t xml:space="preserve">фиксировать </w:t>
      </w:r>
      <w:r>
        <w:rPr>
          <w:spacing w:val="-1"/>
          <w:sz w:val="28"/>
        </w:rPr>
        <w:t>результаты наблюдений, опытной работы, в процессе</w:t>
      </w:r>
      <w:r>
        <w:rPr>
          <w:spacing w:val="-68"/>
          <w:sz w:val="28"/>
        </w:rPr>
        <w:t xml:space="preserve"> </w:t>
      </w:r>
      <w:r>
        <w:rPr>
          <w:sz w:val="28"/>
        </w:rPr>
        <w:t>коллективной деятельности обобщать полученные результаты и</w:t>
      </w:r>
      <w:r>
        <w:rPr>
          <w:spacing w:val="1"/>
          <w:sz w:val="28"/>
        </w:rPr>
        <w:t xml:space="preserve"> </w:t>
      </w:r>
      <w:r>
        <w:rPr>
          <w:sz w:val="28"/>
        </w:rPr>
        <w:t>делать</w:t>
      </w:r>
      <w:r>
        <w:rPr>
          <w:spacing w:val="-2"/>
          <w:sz w:val="28"/>
        </w:rPr>
        <w:t xml:space="preserve"> </w:t>
      </w:r>
      <w:r>
        <w:rPr>
          <w:sz w:val="28"/>
        </w:rPr>
        <w:t>выводы;</w:t>
      </w:r>
    </w:p>
    <w:p w:rsidR="003D5CE3" w:rsidRDefault="00C85A18" w:rsidP="00A95C5C">
      <w:pPr>
        <w:pStyle w:val="a4"/>
        <w:numPr>
          <w:ilvl w:val="1"/>
          <w:numId w:val="49"/>
        </w:numPr>
        <w:tabs>
          <w:tab w:val="left" w:pos="1781"/>
        </w:tabs>
        <w:ind w:right="1571"/>
        <w:rPr>
          <w:sz w:val="28"/>
        </w:rPr>
      </w:pPr>
      <w:r>
        <w:rPr>
          <w:sz w:val="28"/>
        </w:rPr>
        <w:t>создавать</w:t>
      </w:r>
      <w:r>
        <w:rPr>
          <w:spacing w:val="1"/>
          <w:sz w:val="28"/>
        </w:rPr>
        <w:t xml:space="preserve"> </w:t>
      </w:r>
      <w:r>
        <w:rPr>
          <w:sz w:val="28"/>
        </w:rPr>
        <w:t>по</w:t>
      </w:r>
      <w:r>
        <w:rPr>
          <w:spacing w:val="1"/>
          <w:sz w:val="28"/>
        </w:rPr>
        <w:t xml:space="preserve"> </w:t>
      </w:r>
      <w:r>
        <w:rPr>
          <w:sz w:val="28"/>
        </w:rPr>
        <w:t>заданному</w:t>
      </w:r>
      <w:r>
        <w:rPr>
          <w:spacing w:val="1"/>
          <w:sz w:val="28"/>
        </w:rPr>
        <w:t xml:space="preserve"> </w:t>
      </w:r>
      <w:r>
        <w:rPr>
          <w:sz w:val="28"/>
        </w:rPr>
        <w:t>плану</w:t>
      </w:r>
      <w:r>
        <w:rPr>
          <w:spacing w:val="1"/>
          <w:sz w:val="28"/>
        </w:rPr>
        <w:t xml:space="preserve"> </w:t>
      </w:r>
      <w:r>
        <w:rPr>
          <w:sz w:val="28"/>
        </w:rPr>
        <w:t>собственные</w:t>
      </w:r>
      <w:r>
        <w:rPr>
          <w:spacing w:val="1"/>
          <w:sz w:val="28"/>
        </w:rPr>
        <w:t xml:space="preserve"> </w:t>
      </w:r>
      <w:r>
        <w:rPr>
          <w:sz w:val="28"/>
        </w:rPr>
        <w:t>развёрнутые</w:t>
      </w:r>
      <w:r>
        <w:rPr>
          <w:spacing w:val="1"/>
          <w:sz w:val="28"/>
        </w:rPr>
        <w:t xml:space="preserve"> </w:t>
      </w:r>
      <w:r>
        <w:rPr>
          <w:sz w:val="28"/>
        </w:rPr>
        <w:t>высказывания</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человеке</w:t>
      </w:r>
      <w:r>
        <w:rPr>
          <w:spacing w:val="1"/>
          <w:sz w:val="28"/>
        </w:rPr>
        <w:t xml:space="preserve"> </w:t>
      </w:r>
      <w:r>
        <w:rPr>
          <w:sz w:val="28"/>
        </w:rPr>
        <w:t>и</w:t>
      </w:r>
      <w:r>
        <w:rPr>
          <w:spacing w:val="1"/>
          <w:sz w:val="28"/>
        </w:rPr>
        <w:t xml:space="preserve"> </w:t>
      </w:r>
      <w:r>
        <w:rPr>
          <w:sz w:val="28"/>
        </w:rPr>
        <w:t>обществе,</w:t>
      </w:r>
      <w:r>
        <w:rPr>
          <w:spacing w:val="1"/>
          <w:sz w:val="28"/>
        </w:rPr>
        <w:t xml:space="preserve"> </w:t>
      </w:r>
      <w:r>
        <w:rPr>
          <w:sz w:val="28"/>
        </w:rPr>
        <w:t>сопровождая</w:t>
      </w:r>
      <w:r>
        <w:rPr>
          <w:spacing w:val="1"/>
          <w:sz w:val="28"/>
        </w:rPr>
        <w:t xml:space="preserve"> </w:t>
      </w:r>
      <w:r>
        <w:rPr>
          <w:sz w:val="28"/>
        </w:rPr>
        <w:t>выступление</w:t>
      </w:r>
      <w:r>
        <w:rPr>
          <w:spacing w:val="3"/>
          <w:sz w:val="28"/>
        </w:rPr>
        <w:t xml:space="preserve"> </w:t>
      </w:r>
      <w:r>
        <w:rPr>
          <w:sz w:val="28"/>
        </w:rPr>
        <w:t>иллюстрациями (презентацией);</w:t>
      </w:r>
    </w:p>
    <w:p w:rsidR="003D5CE3" w:rsidRDefault="00C85A18" w:rsidP="00A95C5C">
      <w:pPr>
        <w:pStyle w:val="a4"/>
        <w:numPr>
          <w:ilvl w:val="1"/>
          <w:numId w:val="49"/>
        </w:numPr>
        <w:tabs>
          <w:tab w:val="left" w:pos="1781"/>
        </w:tabs>
        <w:spacing w:before="2"/>
        <w:ind w:right="1570"/>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пассажира</w:t>
      </w:r>
      <w:r>
        <w:rPr>
          <w:spacing w:val="-67"/>
          <w:sz w:val="28"/>
        </w:rPr>
        <w:t xml:space="preserve"> </w:t>
      </w:r>
      <w:r>
        <w:rPr>
          <w:sz w:val="28"/>
        </w:rPr>
        <w:t>железнодорожного,</w:t>
      </w:r>
      <w:r>
        <w:rPr>
          <w:spacing w:val="9"/>
          <w:sz w:val="28"/>
        </w:rPr>
        <w:t xml:space="preserve"> </w:t>
      </w:r>
      <w:r>
        <w:rPr>
          <w:sz w:val="28"/>
        </w:rPr>
        <w:t>водного</w:t>
      </w:r>
      <w:r>
        <w:rPr>
          <w:spacing w:val="-2"/>
          <w:sz w:val="28"/>
        </w:rPr>
        <w:t xml:space="preserve"> </w:t>
      </w:r>
      <w:r>
        <w:rPr>
          <w:sz w:val="28"/>
        </w:rPr>
        <w:t>и авиатранспорта;</w:t>
      </w:r>
    </w:p>
    <w:p w:rsidR="003D5CE3" w:rsidRDefault="00C85A18" w:rsidP="00A95C5C">
      <w:pPr>
        <w:pStyle w:val="a4"/>
        <w:numPr>
          <w:ilvl w:val="1"/>
          <w:numId w:val="49"/>
        </w:numPr>
        <w:tabs>
          <w:tab w:val="left" w:pos="1781"/>
        </w:tabs>
        <w:ind w:right="1568"/>
        <w:rPr>
          <w:sz w:val="28"/>
        </w:rPr>
      </w:pPr>
      <w:r>
        <w:rPr>
          <w:sz w:val="28"/>
        </w:rPr>
        <w:t>соблюдать</w:t>
      </w:r>
      <w:r>
        <w:rPr>
          <w:spacing w:val="1"/>
          <w:sz w:val="28"/>
        </w:rPr>
        <w:t xml:space="preserve"> </w:t>
      </w:r>
      <w:r>
        <w:rPr>
          <w:sz w:val="28"/>
        </w:rPr>
        <w:t>основы</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двигательной</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принципы</w:t>
      </w:r>
      <w:r>
        <w:rPr>
          <w:spacing w:val="1"/>
          <w:sz w:val="28"/>
        </w:rPr>
        <w:t xml:space="preserve"> </w:t>
      </w:r>
      <w:r>
        <w:rPr>
          <w:sz w:val="28"/>
        </w:rPr>
        <w:t>здорового</w:t>
      </w:r>
      <w:r>
        <w:rPr>
          <w:spacing w:val="-67"/>
          <w:sz w:val="28"/>
        </w:rPr>
        <w:t xml:space="preserve"> </w:t>
      </w:r>
      <w:r>
        <w:rPr>
          <w:sz w:val="28"/>
        </w:rPr>
        <w:t>питания;</w:t>
      </w:r>
    </w:p>
    <w:p w:rsidR="003D5CE3" w:rsidRDefault="00C85A18" w:rsidP="00A95C5C">
      <w:pPr>
        <w:pStyle w:val="a4"/>
        <w:numPr>
          <w:ilvl w:val="1"/>
          <w:numId w:val="49"/>
        </w:numPr>
        <w:tabs>
          <w:tab w:val="left" w:pos="1781"/>
        </w:tabs>
        <w:spacing w:before="3"/>
        <w:rPr>
          <w:sz w:val="28"/>
        </w:rPr>
      </w:pPr>
      <w:r>
        <w:rPr>
          <w:sz w:val="28"/>
        </w:rPr>
        <w:t>соблюдать</w:t>
      </w:r>
      <w:r>
        <w:rPr>
          <w:spacing w:val="-10"/>
          <w:sz w:val="28"/>
        </w:rPr>
        <w:t xml:space="preserve"> </w:t>
      </w:r>
      <w:r>
        <w:rPr>
          <w:sz w:val="28"/>
        </w:rPr>
        <w:t>основы</w:t>
      </w:r>
      <w:r>
        <w:rPr>
          <w:spacing w:val="-9"/>
          <w:sz w:val="28"/>
        </w:rPr>
        <w:t xml:space="preserve"> </w:t>
      </w:r>
      <w:r>
        <w:rPr>
          <w:sz w:val="28"/>
        </w:rPr>
        <w:t>профилактики</w:t>
      </w:r>
      <w:r>
        <w:rPr>
          <w:spacing w:val="-9"/>
          <w:sz w:val="28"/>
        </w:rPr>
        <w:t xml:space="preserve"> </w:t>
      </w:r>
      <w:r>
        <w:rPr>
          <w:sz w:val="28"/>
        </w:rPr>
        <w:t>заболеваний;</w:t>
      </w:r>
    </w:p>
    <w:p w:rsidR="003D5CE3" w:rsidRDefault="00C85A18" w:rsidP="00A95C5C">
      <w:pPr>
        <w:pStyle w:val="a4"/>
        <w:numPr>
          <w:ilvl w:val="1"/>
          <w:numId w:val="49"/>
        </w:numPr>
        <w:tabs>
          <w:tab w:val="left" w:pos="1781"/>
        </w:tabs>
        <w:spacing w:before="10"/>
        <w:rPr>
          <w:sz w:val="28"/>
        </w:rPr>
      </w:pPr>
      <w:r>
        <w:rPr>
          <w:sz w:val="28"/>
        </w:rPr>
        <w:t>соблюдать</w:t>
      </w:r>
      <w:r>
        <w:rPr>
          <w:spacing w:val="-5"/>
          <w:sz w:val="28"/>
        </w:rPr>
        <w:t xml:space="preserve"> </w:t>
      </w:r>
      <w:r>
        <w:rPr>
          <w:sz w:val="28"/>
        </w:rPr>
        <w:t>правила</w:t>
      </w:r>
      <w:r>
        <w:rPr>
          <w:spacing w:val="-7"/>
          <w:sz w:val="28"/>
        </w:rPr>
        <w:t xml:space="preserve"> </w:t>
      </w:r>
      <w:r>
        <w:rPr>
          <w:sz w:val="28"/>
        </w:rPr>
        <w:t>безопасного</w:t>
      </w:r>
      <w:r>
        <w:rPr>
          <w:spacing w:val="-6"/>
          <w:sz w:val="28"/>
        </w:rPr>
        <w:t xml:space="preserve"> </w:t>
      </w:r>
      <w:r>
        <w:rPr>
          <w:sz w:val="28"/>
        </w:rPr>
        <w:t>поведения</w:t>
      </w:r>
      <w:r>
        <w:rPr>
          <w:spacing w:val="-2"/>
          <w:sz w:val="28"/>
        </w:rPr>
        <w:t xml:space="preserve"> </w:t>
      </w:r>
      <w:r>
        <w:rPr>
          <w:sz w:val="28"/>
        </w:rPr>
        <w:t>во</w:t>
      </w:r>
      <w:r>
        <w:rPr>
          <w:spacing w:val="-9"/>
          <w:sz w:val="28"/>
        </w:rPr>
        <w:t xml:space="preserve"> </w:t>
      </w:r>
      <w:r>
        <w:rPr>
          <w:sz w:val="28"/>
        </w:rPr>
        <w:t>дворе</w:t>
      </w:r>
      <w:r>
        <w:rPr>
          <w:spacing w:val="-7"/>
          <w:sz w:val="28"/>
        </w:rPr>
        <w:t xml:space="preserve"> </w:t>
      </w:r>
      <w:r>
        <w:rPr>
          <w:sz w:val="28"/>
        </w:rPr>
        <w:t>жилого</w:t>
      </w:r>
      <w:r>
        <w:rPr>
          <w:spacing w:val="-7"/>
          <w:sz w:val="28"/>
        </w:rPr>
        <w:t xml:space="preserve"> </w:t>
      </w:r>
      <w:r>
        <w:rPr>
          <w:sz w:val="28"/>
        </w:rPr>
        <w:t>дома;</w:t>
      </w:r>
    </w:p>
    <w:p w:rsidR="003D5CE3" w:rsidRDefault="00C85A18" w:rsidP="00A95C5C">
      <w:pPr>
        <w:pStyle w:val="a4"/>
        <w:numPr>
          <w:ilvl w:val="1"/>
          <w:numId w:val="49"/>
        </w:numPr>
        <w:tabs>
          <w:tab w:val="left" w:pos="1781"/>
        </w:tabs>
        <w:spacing w:before="9"/>
        <w:rPr>
          <w:sz w:val="28"/>
        </w:rPr>
      </w:pPr>
      <w:r>
        <w:rPr>
          <w:sz w:val="28"/>
        </w:rPr>
        <w:t>соблюдать</w:t>
      </w:r>
      <w:r>
        <w:rPr>
          <w:spacing w:val="-10"/>
          <w:sz w:val="28"/>
        </w:rPr>
        <w:t xml:space="preserve"> </w:t>
      </w:r>
      <w:r>
        <w:rPr>
          <w:sz w:val="28"/>
        </w:rPr>
        <w:t>правила</w:t>
      </w:r>
      <w:r>
        <w:rPr>
          <w:spacing w:val="-9"/>
          <w:sz w:val="28"/>
        </w:rPr>
        <w:t xml:space="preserve"> </w:t>
      </w:r>
      <w:r>
        <w:rPr>
          <w:sz w:val="28"/>
        </w:rPr>
        <w:t>нравственного</w:t>
      </w:r>
      <w:r>
        <w:rPr>
          <w:spacing w:val="-8"/>
          <w:sz w:val="28"/>
        </w:rPr>
        <w:t xml:space="preserve"> </w:t>
      </w:r>
      <w:r>
        <w:rPr>
          <w:sz w:val="28"/>
        </w:rPr>
        <w:t>поведения</w:t>
      </w:r>
      <w:r>
        <w:rPr>
          <w:spacing w:val="-7"/>
          <w:sz w:val="28"/>
        </w:rPr>
        <w:t xml:space="preserve"> </w:t>
      </w:r>
      <w:r>
        <w:rPr>
          <w:sz w:val="28"/>
        </w:rPr>
        <w:t>на</w:t>
      </w:r>
      <w:r>
        <w:rPr>
          <w:spacing w:val="-5"/>
          <w:sz w:val="28"/>
        </w:rPr>
        <w:t xml:space="preserve"> </w:t>
      </w:r>
      <w:r>
        <w:rPr>
          <w:sz w:val="28"/>
        </w:rPr>
        <w:t>природе;</w:t>
      </w:r>
    </w:p>
    <w:p w:rsidR="003D5CE3" w:rsidRDefault="00C85A18" w:rsidP="00A95C5C">
      <w:pPr>
        <w:pStyle w:val="a4"/>
        <w:numPr>
          <w:ilvl w:val="1"/>
          <w:numId w:val="49"/>
        </w:numPr>
        <w:tabs>
          <w:tab w:val="left" w:pos="1781"/>
        </w:tabs>
        <w:spacing w:before="10"/>
        <w:ind w:right="1559"/>
        <w:rPr>
          <w:sz w:val="28"/>
        </w:rPr>
      </w:pPr>
      <w:r>
        <w:rPr>
          <w:sz w:val="28"/>
        </w:rPr>
        <w:t>безопасно</w:t>
      </w:r>
      <w:r>
        <w:rPr>
          <w:spacing w:val="1"/>
          <w:sz w:val="28"/>
        </w:rPr>
        <w:t xml:space="preserve"> </w:t>
      </w:r>
      <w:r>
        <w:rPr>
          <w:sz w:val="28"/>
        </w:rPr>
        <w:t>использовать</w:t>
      </w:r>
      <w:r>
        <w:rPr>
          <w:spacing w:val="1"/>
          <w:sz w:val="28"/>
        </w:rPr>
        <w:t xml:space="preserve"> </w:t>
      </w:r>
      <w:r>
        <w:rPr>
          <w:sz w:val="28"/>
        </w:rPr>
        <w:t>персональные</w:t>
      </w:r>
      <w:r>
        <w:rPr>
          <w:spacing w:val="1"/>
          <w:sz w:val="28"/>
        </w:rPr>
        <w:t xml:space="preserve"> </w:t>
      </w:r>
      <w:r>
        <w:rPr>
          <w:sz w:val="28"/>
        </w:rPr>
        <w:t>данные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контролируемого</w:t>
      </w:r>
      <w:r>
        <w:rPr>
          <w:spacing w:val="1"/>
          <w:sz w:val="28"/>
        </w:rPr>
        <w:t xml:space="preserve"> </w:t>
      </w:r>
      <w:r>
        <w:rPr>
          <w:sz w:val="28"/>
        </w:rPr>
        <w:t>доступа</w:t>
      </w:r>
      <w:r>
        <w:rPr>
          <w:spacing w:val="1"/>
          <w:sz w:val="28"/>
        </w:rPr>
        <w:t xml:space="preserve"> </w:t>
      </w:r>
      <w:r>
        <w:rPr>
          <w:sz w:val="28"/>
        </w:rPr>
        <w:t>в</w:t>
      </w:r>
      <w:r>
        <w:rPr>
          <w:spacing w:val="1"/>
          <w:sz w:val="28"/>
        </w:rPr>
        <w:t xml:space="preserve"> </w:t>
      </w:r>
      <w:r>
        <w:rPr>
          <w:sz w:val="28"/>
        </w:rPr>
        <w:t>Интернет;</w:t>
      </w:r>
      <w:r>
        <w:rPr>
          <w:spacing w:val="1"/>
          <w:sz w:val="28"/>
        </w:rPr>
        <w:t xml:space="preserve"> </w:t>
      </w:r>
      <w:r>
        <w:rPr>
          <w:sz w:val="28"/>
        </w:rPr>
        <w:t>ориентироваться</w:t>
      </w:r>
      <w:r>
        <w:rPr>
          <w:spacing w:val="1"/>
          <w:sz w:val="28"/>
        </w:rPr>
        <w:t xml:space="preserve"> </w:t>
      </w:r>
      <w:r>
        <w:rPr>
          <w:sz w:val="28"/>
        </w:rPr>
        <w:t>в</w:t>
      </w:r>
      <w:r>
        <w:rPr>
          <w:spacing w:val="-67"/>
          <w:sz w:val="28"/>
        </w:rPr>
        <w:t xml:space="preserve"> </w:t>
      </w:r>
      <w:r>
        <w:rPr>
          <w:sz w:val="28"/>
        </w:rPr>
        <w:t>возможных</w:t>
      </w:r>
      <w:r>
        <w:rPr>
          <w:spacing w:val="1"/>
          <w:sz w:val="28"/>
        </w:rPr>
        <w:t xml:space="preserve"> </w:t>
      </w:r>
      <w:r>
        <w:rPr>
          <w:sz w:val="28"/>
        </w:rPr>
        <w:t>мошеннических</w:t>
      </w:r>
      <w:r>
        <w:rPr>
          <w:spacing w:val="1"/>
          <w:sz w:val="28"/>
        </w:rPr>
        <w:t xml:space="preserve"> </w:t>
      </w:r>
      <w:r>
        <w:rPr>
          <w:sz w:val="28"/>
        </w:rPr>
        <w:t>действиях</w:t>
      </w:r>
      <w:r>
        <w:rPr>
          <w:spacing w:val="1"/>
          <w:sz w:val="28"/>
        </w:rPr>
        <w:t xml:space="preserve"> </w:t>
      </w:r>
      <w:r>
        <w:rPr>
          <w:sz w:val="28"/>
        </w:rPr>
        <w:t>при</w:t>
      </w:r>
      <w:r>
        <w:rPr>
          <w:spacing w:val="1"/>
          <w:sz w:val="28"/>
        </w:rPr>
        <w:t xml:space="preserve"> </w:t>
      </w:r>
      <w:r>
        <w:rPr>
          <w:sz w:val="28"/>
        </w:rPr>
        <w:t>общении</w:t>
      </w:r>
      <w:r>
        <w:rPr>
          <w:spacing w:val="1"/>
          <w:sz w:val="28"/>
        </w:rPr>
        <w:t xml:space="preserve"> </w:t>
      </w:r>
      <w:r>
        <w:rPr>
          <w:sz w:val="28"/>
        </w:rPr>
        <w:t>в</w:t>
      </w:r>
      <w:r>
        <w:rPr>
          <w:spacing w:val="-67"/>
          <w:sz w:val="28"/>
        </w:rPr>
        <w:t xml:space="preserve"> </w:t>
      </w:r>
      <w:r>
        <w:rPr>
          <w:sz w:val="28"/>
        </w:rPr>
        <w:t>мессенджерах.</w:t>
      </w:r>
    </w:p>
    <w:p w:rsidR="003D5CE3" w:rsidRDefault="00C85A18" w:rsidP="00A95C5C">
      <w:pPr>
        <w:pStyle w:val="Heading2"/>
        <w:numPr>
          <w:ilvl w:val="0"/>
          <w:numId w:val="49"/>
        </w:numPr>
        <w:tabs>
          <w:tab w:val="left" w:pos="1455"/>
        </w:tabs>
        <w:spacing w:before="8" w:line="320" w:lineRule="exact"/>
        <w:ind w:left="1454" w:hanging="246"/>
        <w:rPr>
          <w:sz w:val="22"/>
        </w:rPr>
      </w:pPr>
      <w:bookmarkStart w:id="110" w:name="4__класс"/>
      <w:bookmarkEnd w:id="110"/>
      <w:r>
        <w:t>класс</w:t>
      </w:r>
    </w:p>
    <w:p w:rsidR="003D5CE3" w:rsidRDefault="00C85A18">
      <w:pPr>
        <w:pStyle w:val="a3"/>
        <w:spacing w:line="320" w:lineRule="exact"/>
        <w:ind w:left="1440"/>
      </w:pPr>
      <w:r>
        <w:t>К</w:t>
      </w:r>
      <w:r>
        <w:rPr>
          <w:spacing w:val="-3"/>
        </w:rPr>
        <w:t xml:space="preserve"> </w:t>
      </w:r>
      <w:r>
        <w:t>концу</w:t>
      </w:r>
      <w:r>
        <w:rPr>
          <w:spacing w:val="-12"/>
        </w:rPr>
        <w:t xml:space="preserve"> </w:t>
      </w:r>
      <w:r>
        <w:t>обучения</w:t>
      </w:r>
      <w:r>
        <w:rPr>
          <w:spacing w:val="-1"/>
        </w:rPr>
        <w:t xml:space="preserve"> </w:t>
      </w:r>
      <w:r>
        <w:t>в</w:t>
      </w:r>
      <w:r>
        <w:rPr>
          <w:spacing w:val="-5"/>
        </w:rPr>
        <w:t xml:space="preserve"> </w:t>
      </w:r>
      <w:r>
        <w:rPr>
          <w:b/>
        </w:rPr>
        <w:t>4</w:t>
      </w:r>
      <w:r>
        <w:rPr>
          <w:b/>
          <w:spacing w:val="-3"/>
        </w:rPr>
        <w:t xml:space="preserve"> </w:t>
      </w:r>
      <w:r>
        <w:rPr>
          <w:b/>
        </w:rPr>
        <w:t>классе</w:t>
      </w:r>
      <w:r>
        <w:rPr>
          <w:b/>
          <w:spacing w:val="-6"/>
        </w:rPr>
        <w:t xml:space="preserve"> </w:t>
      </w:r>
      <w:r>
        <w:t>обучающийся</w:t>
      </w:r>
      <w:r>
        <w:rPr>
          <w:spacing w:val="-5"/>
        </w:rPr>
        <w:t xml:space="preserve"> </w:t>
      </w:r>
      <w:r>
        <w:t>научится:</w:t>
      </w:r>
    </w:p>
    <w:p w:rsidR="003D5CE3" w:rsidRDefault="00C85A18" w:rsidP="00A95C5C">
      <w:pPr>
        <w:pStyle w:val="a4"/>
        <w:numPr>
          <w:ilvl w:val="1"/>
          <w:numId w:val="49"/>
        </w:numPr>
        <w:tabs>
          <w:tab w:val="left" w:pos="1781"/>
        </w:tabs>
        <w:spacing w:before="4"/>
        <w:ind w:right="1567"/>
        <w:rPr>
          <w:sz w:val="28"/>
        </w:rPr>
      </w:pPr>
      <w:r>
        <w:rPr>
          <w:sz w:val="28"/>
        </w:rPr>
        <w:t>проявлять</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семейным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традициям,</w:t>
      </w:r>
      <w:r>
        <w:rPr>
          <w:spacing w:val="1"/>
          <w:sz w:val="28"/>
        </w:rPr>
        <w:t xml:space="preserve"> </w:t>
      </w:r>
      <w:r>
        <w:rPr>
          <w:sz w:val="28"/>
        </w:rPr>
        <w:t>традициям</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государственным</w:t>
      </w:r>
      <w:r>
        <w:rPr>
          <w:spacing w:val="1"/>
          <w:sz w:val="28"/>
        </w:rPr>
        <w:t xml:space="preserve"> </w:t>
      </w:r>
      <w:r>
        <w:rPr>
          <w:sz w:val="28"/>
        </w:rPr>
        <w:t>символам России; соблюдать правила нравственного поведения в</w:t>
      </w:r>
      <w:r>
        <w:rPr>
          <w:spacing w:val="1"/>
          <w:sz w:val="28"/>
        </w:rPr>
        <w:t xml:space="preserve"> </w:t>
      </w:r>
      <w:r>
        <w:rPr>
          <w:sz w:val="28"/>
        </w:rPr>
        <w:t>социуме;</w:t>
      </w:r>
    </w:p>
    <w:p w:rsidR="003D5CE3" w:rsidRDefault="00C85A18" w:rsidP="00A95C5C">
      <w:pPr>
        <w:pStyle w:val="a4"/>
        <w:numPr>
          <w:ilvl w:val="1"/>
          <w:numId w:val="49"/>
        </w:numPr>
        <w:tabs>
          <w:tab w:val="left" w:pos="1781"/>
        </w:tabs>
        <w:spacing w:before="4"/>
        <w:ind w:right="1566"/>
        <w:rPr>
          <w:sz w:val="28"/>
        </w:rPr>
      </w:pPr>
      <w:r>
        <w:rPr>
          <w:sz w:val="28"/>
        </w:rPr>
        <w:t>показывать</w:t>
      </w:r>
      <w:r>
        <w:rPr>
          <w:spacing w:val="1"/>
          <w:sz w:val="28"/>
        </w:rPr>
        <w:t xml:space="preserve"> </w:t>
      </w:r>
      <w:r>
        <w:rPr>
          <w:sz w:val="28"/>
        </w:rPr>
        <w:t>на</w:t>
      </w:r>
      <w:r>
        <w:rPr>
          <w:spacing w:val="1"/>
          <w:sz w:val="28"/>
        </w:rPr>
        <w:t xml:space="preserve"> </w:t>
      </w:r>
      <w:r>
        <w:rPr>
          <w:sz w:val="28"/>
        </w:rPr>
        <w:t>физической</w:t>
      </w:r>
      <w:r>
        <w:rPr>
          <w:spacing w:val="1"/>
          <w:sz w:val="28"/>
        </w:rPr>
        <w:t xml:space="preserve"> </w:t>
      </w:r>
      <w:r>
        <w:rPr>
          <w:sz w:val="28"/>
        </w:rPr>
        <w:t>карте</w:t>
      </w:r>
      <w:r>
        <w:rPr>
          <w:spacing w:val="1"/>
          <w:sz w:val="28"/>
        </w:rPr>
        <w:t xml:space="preserve"> </w:t>
      </w:r>
      <w:r>
        <w:rPr>
          <w:sz w:val="28"/>
        </w:rPr>
        <w:t>изученные</w:t>
      </w:r>
      <w:r>
        <w:rPr>
          <w:spacing w:val="1"/>
          <w:sz w:val="28"/>
        </w:rPr>
        <w:t xml:space="preserve"> </w:t>
      </w:r>
      <w:r>
        <w:rPr>
          <w:sz w:val="28"/>
        </w:rPr>
        <w:t>крупные</w:t>
      </w:r>
      <w:r>
        <w:rPr>
          <w:spacing w:val="1"/>
          <w:sz w:val="28"/>
        </w:rPr>
        <w:t xml:space="preserve"> </w:t>
      </w:r>
      <w:r>
        <w:rPr>
          <w:sz w:val="28"/>
        </w:rPr>
        <w:t>географические</w:t>
      </w:r>
      <w:r>
        <w:rPr>
          <w:spacing w:val="1"/>
          <w:sz w:val="28"/>
        </w:rPr>
        <w:t xml:space="preserve"> </w:t>
      </w:r>
      <w:r>
        <w:rPr>
          <w:sz w:val="28"/>
        </w:rPr>
        <w:t>объекты</w:t>
      </w:r>
      <w:r>
        <w:rPr>
          <w:spacing w:val="1"/>
          <w:sz w:val="28"/>
        </w:rPr>
        <w:t xml:space="preserve"> </w:t>
      </w:r>
      <w:r>
        <w:rPr>
          <w:sz w:val="28"/>
        </w:rPr>
        <w:t>России</w:t>
      </w:r>
      <w:r>
        <w:rPr>
          <w:spacing w:val="1"/>
          <w:sz w:val="28"/>
        </w:rPr>
        <w:t xml:space="preserve"> </w:t>
      </w:r>
      <w:r>
        <w:rPr>
          <w:sz w:val="28"/>
        </w:rPr>
        <w:t>(горы,</w:t>
      </w:r>
      <w:r>
        <w:rPr>
          <w:spacing w:val="1"/>
          <w:sz w:val="28"/>
        </w:rPr>
        <w:t xml:space="preserve"> </w:t>
      </w:r>
      <w:r>
        <w:rPr>
          <w:sz w:val="28"/>
        </w:rPr>
        <w:t>равнины,</w:t>
      </w:r>
      <w:r>
        <w:rPr>
          <w:spacing w:val="1"/>
          <w:sz w:val="28"/>
        </w:rPr>
        <w:t xml:space="preserve"> </w:t>
      </w:r>
      <w:r>
        <w:rPr>
          <w:sz w:val="28"/>
        </w:rPr>
        <w:t>реки,</w:t>
      </w:r>
      <w:r>
        <w:rPr>
          <w:spacing w:val="1"/>
          <w:sz w:val="28"/>
        </w:rPr>
        <w:t xml:space="preserve"> </w:t>
      </w:r>
      <w:r>
        <w:rPr>
          <w:sz w:val="28"/>
        </w:rPr>
        <w:t>озёра,</w:t>
      </w:r>
      <w:r>
        <w:rPr>
          <w:spacing w:val="1"/>
          <w:sz w:val="28"/>
        </w:rPr>
        <w:t xml:space="preserve"> </w:t>
      </w:r>
      <w:r>
        <w:rPr>
          <w:sz w:val="28"/>
        </w:rPr>
        <w:t>моря,</w:t>
      </w:r>
      <w:r>
        <w:rPr>
          <w:spacing w:val="9"/>
          <w:sz w:val="28"/>
        </w:rPr>
        <w:t xml:space="preserve"> </w:t>
      </w:r>
      <w:r>
        <w:rPr>
          <w:sz w:val="28"/>
        </w:rPr>
        <w:t>омывающие</w:t>
      </w:r>
      <w:r>
        <w:rPr>
          <w:spacing w:val="3"/>
          <w:sz w:val="28"/>
        </w:rPr>
        <w:t xml:space="preserve"> </w:t>
      </w:r>
      <w:r>
        <w:rPr>
          <w:sz w:val="28"/>
        </w:rPr>
        <w:t>территорию</w:t>
      </w:r>
      <w:r>
        <w:rPr>
          <w:spacing w:val="1"/>
          <w:sz w:val="28"/>
        </w:rPr>
        <w:t xml:space="preserve"> </w:t>
      </w:r>
      <w:r>
        <w:rPr>
          <w:sz w:val="28"/>
        </w:rPr>
        <w:t>России);</w:t>
      </w:r>
    </w:p>
    <w:p w:rsidR="003D5CE3" w:rsidRDefault="00C85A18" w:rsidP="00A95C5C">
      <w:pPr>
        <w:pStyle w:val="a4"/>
        <w:numPr>
          <w:ilvl w:val="1"/>
          <w:numId w:val="49"/>
        </w:numPr>
        <w:tabs>
          <w:tab w:val="left" w:pos="1781"/>
        </w:tabs>
        <w:spacing w:before="4"/>
        <w:ind w:right="1570"/>
        <w:rPr>
          <w:sz w:val="28"/>
        </w:rPr>
      </w:pPr>
      <w:r>
        <w:rPr>
          <w:sz w:val="28"/>
        </w:rPr>
        <w:t>показывать</w:t>
      </w:r>
      <w:r>
        <w:rPr>
          <w:spacing w:val="-8"/>
          <w:sz w:val="28"/>
        </w:rPr>
        <w:t xml:space="preserve"> </w:t>
      </w:r>
      <w:r>
        <w:rPr>
          <w:sz w:val="28"/>
        </w:rPr>
        <w:t>на</w:t>
      </w:r>
      <w:r>
        <w:rPr>
          <w:spacing w:val="-5"/>
          <w:sz w:val="28"/>
        </w:rPr>
        <w:t xml:space="preserve"> </w:t>
      </w:r>
      <w:r>
        <w:rPr>
          <w:sz w:val="28"/>
        </w:rPr>
        <w:t>исторической</w:t>
      </w:r>
      <w:r>
        <w:rPr>
          <w:spacing w:val="-5"/>
          <w:sz w:val="28"/>
        </w:rPr>
        <w:t xml:space="preserve"> </w:t>
      </w:r>
      <w:r>
        <w:rPr>
          <w:sz w:val="28"/>
        </w:rPr>
        <w:t>карте</w:t>
      </w:r>
      <w:r>
        <w:rPr>
          <w:spacing w:val="-5"/>
          <w:sz w:val="28"/>
        </w:rPr>
        <w:t xml:space="preserve"> </w:t>
      </w:r>
      <w:r>
        <w:rPr>
          <w:sz w:val="28"/>
        </w:rPr>
        <w:t>места</w:t>
      </w:r>
      <w:r>
        <w:rPr>
          <w:spacing w:val="-5"/>
          <w:sz w:val="28"/>
        </w:rPr>
        <w:t xml:space="preserve"> </w:t>
      </w:r>
      <w:r>
        <w:rPr>
          <w:sz w:val="28"/>
        </w:rPr>
        <w:t>изученных</w:t>
      </w:r>
      <w:r>
        <w:rPr>
          <w:spacing w:val="-10"/>
          <w:sz w:val="28"/>
        </w:rPr>
        <w:t xml:space="preserve"> </w:t>
      </w:r>
      <w:r>
        <w:rPr>
          <w:sz w:val="28"/>
        </w:rPr>
        <w:t>исторических</w:t>
      </w:r>
      <w:r>
        <w:rPr>
          <w:spacing w:val="-67"/>
          <w:sz w:val="28"/>
        </w:rPr>
        <w:t xml:space="preserve"> </w:t>
      </w:r>
      <w:r>
        <w:rPr>
          <w:sz w:val="28"/>
        </w:rPr>
        <w:t>событий;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1"/>
          <w:numId w:val="49"/>
        </w:numPr>
        <w:tabs>
          <w:tab w:val="left" w:pos="1781"/>
        </w:tabs>
        <w:spacing w:before="67"/>
        <w:rPr>
          <w:sz w:val="28"/>
        </w:rPr>
      </w:pPr>
      <w:r>
        <w:rPr>
          <w:sz w:val="28"/>
        </w:rPr>
        <w:lastRenderedPageBreak/>
        <w:t>находить</w:t>
      </w:r>
      <w:r>
        <w:rPr>
          <w:spacing w:val="-9"/>
          <w:sz w:val="28"/>
        </w:rPr>
        <w:t xml:space="preserve"> </w:t>
      </w:r>
      <w:r>
        <w:rPr>
          <w:sz w:val="28"/>
        </w:rPr>
        <w:t>место</w:t>
      </w:r>
      <w:r>
        <w:rPr>
          <w:spacing w:val="-7"/>
          <w:sz w:val="28"/>
        </w:rPr>
        <w:t xml:space="preserve"> </w:t>
      </w:r>
      <w:r>
        <w:rPr>
          <w:sz w:val="28"/>
        </w:rPr>
        <w:t>изученных</w:t>
      </w:r>
      <w:r>
        <w:rPr>
          <w:spacing w:val="-6"/>
          <w:sz w:val="28"/>
        </w:rPr>
        <w:t xml:space="preserve"> </w:t>
      </w:r>
      <w:r>
        <w:rPr>
          <w:sz w:val="28"/>
        </w:rPr>
        <w:t>событий</w:t>
      </w:r>
      <w:r>
        <w:rPr>
          <w:spacing w:val="-7"/>
          <w:sz w:val="28"/>
        </w:rPr>
        <w:t xml:space="preserve"> </w:t>
      </w:r>
      <w:r>
        <w:rPr>
          <w:sz w:val="28"/>
        </w:rPr>
        <w:t>на</w:t>
      </w:r>
      <w:r>
        <w:rPr>
          <w:spacing w:val="3"/>
          <w:sz w:val="28"/>
        </w:rPr>
        <w:t xml:space="preserve"> </w:t>
      </w:r>
      <w:r>
        <w:rPr>
          <w:sz w:val="28"/>
        </w:rPr>
        <w:t>«ленте</w:t>
      </w:r>
      <w:r>
        <w:rPr>
          <w:spacing w:val="-6"/>
          <w:sz w:val="28"/>
        </w:rPr>
        <w:t xml:space="preserve"> </w:t>
      </w:r>
      <w:r>
        <w:rPr>
          <w:sz w:val="28"/>
        </w:rPr>
        <w:t>времени»;</w:t>
      </w:r>
    </w:p>
    <w:p w:rsidR="003D5CE3" w:rsidRDefault="00C85A18" w:rsidP="00A95C5C">
      <w:pPr>
        <w:pStyle w:val="a4"/>
        <w:numPr>
          <w:ilvl w:val="1"/>
          <w:numId w:val="49"/>
        </w:numPr>
        <w:tabs>
          <w:tab w:val="left" w:pos="1781"/>
        </w:tabs>
        <w:spacing w:before="10"/>
        <w:ind w:right="1574"/>
        <w:rPr>
          <w:sz w:val="28"/>
        </w:rPr>
      </w:pPr>
      <w:r>
        <w:rPr>
          <w:sz w:val="28"/>
        </w:rPr>
        <w:t>знать</w:t>
      </w:r>
      <w:r>
        <w:rPr>
          <w:spacing w:val="1"/>
          <w:sz w:val="28"/>
        </w:rPr>
        <w:t xml:space="preserve"> </w:t>
      </w:r>
      <w:r>
        <w:rPr>
          <w:sz w:val="28"/>
        </w:rPr>
        <w:t>основные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гражданина</w:t>
      </w:r>
      <w:r>
        <w:rPr>
          <w:spacing w:val="1"/>
          <w:sz w:val="28"/>
        </w:rPr>
        <w:t xml:space="preserve"> </w:t>
      </w:r>
      <w:r>
        <w:rPr>
          <w:sz w:val="28"/>
        </w:rPr>
        <w:t>Российской</w:t>
      </w:r>
      <w:r>
        <w:rPr>
          <w:spacing w:val="1"/>
          <w:sz w:val="28"/>
        </w:rPr>
        <w:t xml:space="preserve"> </w:t>
      </w:r>
      <w:r>
        <w:rPr>
          <w:sz w:val="28"/>
        </w:rPr>
        <w:t>Федерации;</w:t>
      </w:r>
    </w:p>
    <w:p w:rsidR="003D5CE3" w:rsidRDefault="00C85A18" w:rsidP="00A95C5C">
      <w:pPr>
        <w:pStyle w:val="a4"/>
        <w:numPr>
          <w:ilvl w:val="1"/>
          <w:numId w:val="49"/>
        </w:numPr>
        <w:tabs>
          <w:tab w:val="left" w:pos="1781"/>
        </w:tabs>
        <w:spacing w:before="4"/>
        <w:ind w:right="1570"/>
        <w:rPr>
          <w:sz w:val="28"/>
        </w:rPr>
      </w:pPr>
      <w:r>
        <w:rPr>
          <w:sz w:val="28"/>
        </w:rPr>
        <w:t>соотносить</w:t>
      </w:r>
      <w:r>
        <w:rPr>
          <w:spacing w:val="1"/>
          <w:sz w:val="28"/>
        </w:rPr>
        <w:t xml:space="preserve"> </w:t>
      </w:r>
      <w:r>
        <w:rPr>
          <w:sz w:val="28"/>
        </w:rPr>
        <w:t>изученные</w:t>
      </w:r>
      <w:r>
        <w:rPr>
          <w:spacing w:val="1"/>
          <w:sz w:val="28"/>
        </w:rPr>
        <w:t xml:space="preserve"> </w:t>
      </w:r>
      <w:r>
        <w:rPr>
          <w:sz w:val="28"/>
        </w:rPr>
        <w:t>исторические</w:t>
      </w:r>
      <w:r>
        <w:rPr>
          <w:spacing w:val="1"/>
          <w:sz w:val="28"/>
        </w:rPr>
        <w:t xml:space="preserve"> </w:t>
      </w:r>
      <w:r>
        <w:rPr>
          <w:sz w:val="28"/>
        </w:rPr>
        <w:t>события</w:t>
      </w:r>
      <w:r>
        <w:rPr>
          <w:spacing w:val="1"/>
          <w:sz w:val="28"/>
        </w:rPr>
        <w:t xml:space="preserve"> </w:t>
      </w:r>
      <w:r>
        <w:rPr>
          <w:sz w:val="28"/>
        </w:rPr>
        <w:t>и</w:t>
      </w:r>
      <w:r>
        <w:rPr>
          <w:spacing w:val="1"/>
          <w:sz w:val="28"/>
        </w:rPr>
        <w:t xml:space="preserve"> </w:t>
      </w:r>
      <w:r>
        <w:rPr>
          <w:sz w:val="28"/>
        </w:rPr>
        <w:t>исторических</w:t>
      </w:r>
      <w:r>
        <w:rPr>
          <w:spacing w:val="1"/>
          <w:sz w:val="28"/>
        </w:rPr>
        <w:t xml:space="preserve"> </w:t>
      </w:r>
      <w:r>
        <w:rPr>
          <w:sz w:val="28"/>
        </w:rPr>
        <w:t>деятелей</w:t>
      </w:r>
      <w:r>
        <w:rPr>
          <w:spacing w:val="1"/>
          <w:sz w:val="28"/>
        </w:rPr>
        <w:t xml:space="preserve"> </w:t>
      </w:r>
      <w:r>
        <w:rPr>
          <w:sz w:val="28"/>
        </w:rPr>
        <w:t>с</w:t>
      </w:r>
      <w:r>
        <w:rPr>
          <w:spacing w:val="-3"/>
          <w:sz w:val="28"/>
        </w:rPr>
        <w:t xml:space="preserve"> </w:t>
      </w:r>
      <w:r>
        <w:rPr>
          <w:sz w:val="28"/>
        </w:rPr>
        <w:t>веками и</w:t>
      </w:r>
      <w:r>
        <w:rPr>
          <w:spacing w:val="2"/>
          <w:sz w:val="28"/>
        </w:rPr>
        <w:t xml:space="preserve"> </w:t>
      </w:r>
      <w:r>
        <w:rPr>
          <w:sz w:val="28"/>
        </w:rPr>
        <w:t>периодами истории</w:t>
      </w:r>
      <w:r>
        <w:rPr>
          <w:spacing w:val="3"/>
          <w:sz w:val="28"/>
        </w:rPr>
        <w:t xml:space="preserve"> </w:t>
      </w:r>
      <w:r>
        <w:rPr>
          <w:sz w:val="28"/>
        </w:rPr>
        <w:t>России;</w:t>
      </w:r>
    </w:p>
    <w:p w:rsidR="003D5CE3" w:rsidRDefault="00C85A18" w:rsidP="00A95C5C">
      <w:pPr>
        <w:pStyle w:val="a4"/>
        <w:numPr>
          <w:ilvl w:val="1"/>
          <w:numId w:val="49"/>
        </w:numPr>
        <w:tabs>
          <w:tab w:val="left" w:pos="1781"/>
        </w:tabs>
        <w:spacing w:before="4"/>
        <w:ind w:right="1560"/>
        <w:rPr>
          <w:sz w:val="28"/>
        </w:rPr>
      </w:pPr>
      <w:r>
        <w:rPr>
          <w:sz w:val="28"/>
        </w:rPr>
        <w:t>рассказывать</w:t>
      </w:r>
      <w:r>
        <w:rPr>
          <w:spacing w:val="1"/>
          <w:sz w:val="28"/>
        </w:rPr>
        <w:t xml:space="preserve"> </w:t>
      </w:r>
      <w:r>
        <w:rPr>
          <w:sz w:val="28"/>
        </w:rPr>
        <w:t>о</w:t>
      </w:r>
      <w:r>
        <w:rPr>
          <w:spacing w:val="1"/>
          <w:sz w:val="28"/>
        </w:rPr>
        <w:t xml:space="preserve"> </w:t>
      </w:r>
      <w:r>
        <w:rPr>
          <w:sz w:val="28"/>
        </w:rPr>
        <w:t>государственных</w:t>
      </w:r>
      <w:r>
        <w:rPr>
          <w:spacing w:val="1"/>
          <w:sz w:val="28"/>
        </w:rPr>
        <w:t xml:space="preserve"> </w:t>
      </w:r>
      <w:r>
        <w:rPr>
          <w:sz w:val="28"/>
        </w:rPr>
        <w:t>праздниках</w:t>
      </w:r>
      <w:r>
        <w:rPr>
          <w:spacing w:val="1"/>
          <w:sz w:val="28"/>
        </w:rPr>
        <w:t xml:space="preserve"> </w:t>
      </w:r>
      <w:r>
        <w:rPr>
          <w:sz w:val="28"/>
        </w:rPr>
        <w:t>России,</w:t>
      </w:r>
      <w:r>
        <w:rPr>
          <w:spacing w:val="1"/>
          <w:sz w:val="28"/>
        </w:rPr>
        <w:t xml:space="preserve"> </w:t>
      </w:r>
      <w:r>
        <w:rPr>
          <w:sz w:val="28"/>
        </w:rPr>
        <w:t>наиболее</w:t>
      </w:r>
      <w:r>
        <w:rPr>
          <w:spacing w:val="1"/>
          <w:sz w:val="28"/>
        </w:rPr>
        <w:t xml:space="preserve"> </w:t>
      </w:r>
      <w:r>
        <w:rPr>
          <w:sz w:val="28"/>
        </w:rPr>
        <w:t>важных</w:t>
      </w:r>
      <w:r>
        <w:rPr>
          <w:spacing w:val="1"/>
          <w:sz w:val="28"/>
        </w:rPr>
        <w:t xml:space="preserve"> </w:t>
      </w:r>
      <w:r>
        <w:rPr>
          <w:sz w:val="28"/>
        </w:rPr>
        <w:t>событиях</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наиболее</w:t>
      </w:r>
      <w:r>
        <w:rPr>
          <w:spacing w:val="1"/>
          <w:sz w:val="28"/>
        </w:rPr>
        <w:t xml:space="preserve"> </w:t>
      </w:r>
      <w:r>
        <w:rPr>
          <w:sz w:val="28"/>
        </w:rPr>
        <w:t>известных</w:t>
      </w:r>
      <w:r>
        <w:rPr>
          <w:spacing w:val="1"/>
          <w:sz w:val="28"/>
        </w:rPr>
        <w:t xml:space="preserve"> </w:t>
      </w:r>
      <w:r>
        <w:rPr>
          <w:sz w:val="28"/>
        </w:rPr>
        <w:t>российских</w:t>
      </w:r>
      <w:r>
        <w:rPr>
          <w:spacing w:val="1"/>
          <w:sz w:val="28"/>
        </w:rPr>
        <w:t xml:space="preserve"> </w:t>
      </w:r>
      <w:r>
        <w:rPr>
          <w:sz w:val="28"/>
        </w:rPr>
        <w:t>исторических</w:t>
      </w:r>
      <w:r>
        <w:rPr>
          <w:spacing w:val="1"/>
          <w:sz w:val="28"/>
        </w:rPr>
        <w:t xml:space="preserve"> </w:t>
      </w:r>
      <w:r>
        <w:rPr>
          <w:sz w:val="28"/>
        </w:rPr>
        <w:t>деятелях</w:t>
      </w:r>
      <w:r>
        <w:rPr>
          <w:spacing w:val="1"/>
          <w:sz w:val="28"/>
        </w:rPr>
        <w:t xml:space="preserve"> </w:t>
      </w:r>
      <w:r>
        <w:rPr>
          <w:sz w:val="28"/>
        </w:rPr>
        <w:t>разных</w:t>
      </w:r>
      <w:r>
        <w:rPr>
          <w:spacing w:val="1"/>
          <w:sz w:val="28"/>
        </w:rPr>
        <w:t xml:space="preserve"> </w:t>
      </w:r>
      <w:r>
        <w:rPr>
          <w:sz w:val="28"/>
        </w:rPr>
        <w:t>периодов,</w:t>
      </w:r>
      <w:r>
        <w:rPr>
          <w:spacing w:val="1"/>
          <w:sz w:val="28"/>
        </w:rPr>
        <w:t xml:space="preserve"> </w:t>
      </w:r>
      <w:r>
        <w:rPr>
          <w:sz w:val="28"/>
        </w:rPr>
        <w:t>достопримечательностях</w:t>
      </w:r>
      <w:r>
        <w:rPr>
          <w:spacing w:val="-5"/>
          <w:sz w:val="28"/>
        </w:rPr>
        <w:t xml:space="preserve"> </w:t>
      </w:r>
      <w:r>
        <w:rPr>
          <w:sz w:val="28"/>
        </w:rPr>
        <w:t>столицы России</w:t>
      </w:r>
      <w:r>
        <w:rPr>
          <w:spacing w:val="6"/>
          <w:sz w:val="28"/>
        </w:rPr>
        <w:t xml:space="preserve"> </w:t>
      </w:r>
      <w:r>
        <w:rPr>
          <w:sz w:val="28"/>
        </w:rPr>
        <w:t>и</w:t>
      </w:r>
      <w:r>
        <w:rPr>
          <w:spacing w:val="-1"/>
          <w:sz w:val="28"/>
        </w:rPr>
        <w:t xml:space="preserve"> </w:t>
      </w:r>
      <w:r>
        <w:rPr>
          <w:sz w:val="28"/>
        </w:rPr>
        <w:t>родного</w:t>
      </w:r>
      <w:r>
        <w:rPr>
          <w:spacing w:val="-3"/>
          <w:sz w:val="28"/>
        </w:rPr>
        <w:t xml:space="preserve"> </w:t>
      </w:r>
      <w:r>
        <w:rPr>
          <w:sz w:val="28"/>
        </w:rPr>
        <w:t>края;</w:t>
      </w:r>
    </w:p>
    <w:p w:rsidR="003D5CE3" w:rsidRDefault="00C85A18" w:rsidP="00A95C5C">
      <w:pPr>
        <w:pStyle w:val="a4"/>
        <w:numPr>
          <w:ilvl w:val="1"/>
          <w:numId w:val="49"/>
        </w:numPr>
        <w:tabs>
          <w:tab w:val="left" w:pos="1781"/>
        </w:tabs>
        <w:spacing w:before="4"/>
        <w:ind w:right="1569"/>
        <w:rPr>
          <w:sz w:val="28"/>
        </w:rPr>
      </w:pPr>
      <w:r>
        <w:rPr>
          <w:sz w:val="28"/>
        </w:rPr>
        <w:t>описывать на основе предложенного плана изученные объекты,</w:t>
      </w:r>
      <w:r>
        <w:rPr>
          <w:spacing w:val="1"/>
          <w:sz w:val="28"/>
        </w:rPr>
        <w:t xml:space="preserve"> </w:t>
      </w:r>
      <w:r>
        <w:rPr>
          <w:sz w:val="28"/>
        </w:rPr>
        <w:t>выделяя</w:t>
      </w:r>
      <w:r>
        <w:rPr>
          <w:spacing w:val="-13"/>
          <w:sz w:val="28"/>
        </w:rPr>
        <w:t xml:space="preserve"> </w:t>
      </w:r>
      <w:r>
        <w:rPr>
          <w:sz w:val="28"/>
        </w:rPr>
        <w:t>их</w:t>
      </w:r>
      <w:r>
        <w:rPr>
          <w:spacing w:val="-13"/>
          <w:sz w:val="28"/>
        </w:rPr>
        <w:t xml:space="preserve"> </w:t>
      </w:r>
      <w:r>
        <w:rPr>
          <w:sz w:val="28"/>
        </w:rPr>
        <w:t>существенные</w:t>
      </w:r>
      <w:r>
        <w:rPr>
          <w:spacing w:val="-12"/>
          <w:sz w:val="28"/>
        </w:rPr>
        <w:t xml:space="preserve"> </w:t>
      </w:r>
      <w:r>
        <w:rPr>
          <w:sz w:val="28"/>
        </w:rPr>
        <w:t>признаки,</w:t>
      </w:r>
      <w:r>
        <w:rPr>
          <w:spacing w:val="-6"/>
          <w:sz w:val="28"/>
        </w:rPr>
        <w:t xml:space="preserve"> </w:t>
      </w:r>
      <w:r>
        <w:rPr>
          <w:sz w:val="28"/>
        </w:rPr>
        <w:t>в</w:t>
      </w:r>
      <w:r>
        <w:rPr>
          <w:spacing w:val="-16"/>
          <w:sz w:val="28"/>
        </w:rPr>
        <w:t xml:space="preserve"> </w:t>
      </w:r>
      <w:r>
        <w:rPr>
          <w:sz w:val="28"/>
        </w:rPr>
        <w:t>том</w:t>
      </w:r>
      <w:r>
        <w:rPr>
          <w:spacing w:val="-12"/>
          <w:sz w:val="28"/>
        </w:rPr>
        <w:t xml:space="preserve"> </w:t>
      </w:r>
      <w:r>
        <w:rPr>
          <w:sz w:val="28"/>
        </w:rPr>
        <w:t>числе</w:t>
      </w:r>
      <w:r>
        <w:rPr>
          <w:spacing w:val="-12"/>
          <w:sz w:val="28"/>
        </w:rPr>
        <w:t xml:space="preserve"> </w:t>
      </w:r>
      <w:r>
        <w:rPr>
          <w:sz w:val="28"/>
        </w:rPr>
        <w:t>государственную</w:t>
      </w:r>
      <w:r>
        <w:rPr>
          <w:spacing w:val="-68"/>
          <w:sz w:val="28"/>
        </w:rPr>
        <w:t xml:space="preserve"> </w:t>
      </w:r>
      <w:r>
        <w:rPr>
          <w:sz w:val="28"/>
        </w:rPr>
        <w:t>символику</w:t>
      </w:r>
      <w:r>
        <w:rPr>
          <w:spacing w:val="-8"/>
          <w:sz w:val="28"/>
        </w:rPr>
        <w:t xml:space="preserve"> </w:t>
      </w:r>
      <w:r>
        <w:rPr>
          <w:sz w:val="28"/>
        </w:rPr>
        <w:t>России</w:t>
      </w:r>
      <w:r>
        <w:rPr>
          <w:spacing w:val="1"/>
          <w:sz w:val="28"/>
        </w:rPr>
        <w:t xml:space="preserve"> </w:t>
      </w:r>
      <w:r>
        <w:rPr>
          <w:sz w:val="28"/>
        </w:rPr>
        <w:t>и своего региона;</w:t>
      </w:r>
    </w:p>
    <w:p w:rsidR="003D5CE3" w:rsidRDefault="00C85A18" w:rsidP="00A95C5C">
      <w:pPr>
        <w:pStyle w:val="a4"/>
        <w:numPr>
          <w:ilvl w:val="1"/>
          <w:numId w:val="49"/>
        </w:numPr>
        <w:tabs>
          <w:tab w:val="left" w:pos="1781"/>
        </w:tabs>
        <w:ind w:right="1561"/>
        <w:rPr>
          <w:sz w:val="28"/>
        </w:rPr>
      </w:pPr>
      <w:r>
        <w:rPr>
          <w:sz w:val="28"/>
        </w:rPr>
        <w:t>проводить</w:t>
      </w:r>
      <w:r>
        <w:rPr>
          <w:spacing w:val="1"/>
          <w:sz w:val="28"/>
        </w:rPr>
        <w:t xml:space="preserve"> </w:t>
      </w:r>
      <w:r>
        <w:rPr>
          <w:sz w:val="28"/>
        </w:rPr>
        <w:t>по</w:t>
      </w:r>
      <w:r>
        <w:rPr>
          <w:spacing w:val="1"/>
          <w:sz w:val="28"/>
        </w:rPr>
        <w:t xml:space="preserve"> </w:t>
      </w:r>
      <w:r>
        <w:rPr>
          <w:sz w:val="28"/>
        </w:rPr>
        <w:t>предложенному/самостоятельно</w:t>
      </w:r>
      <w:r>
        <w:rPr>
          <w:spacing w:val="1"/>
          <w:sz w:val="28"/>
        </w:rPr>
        <w:t xml:space="preserve"> </w:t>
      </w:r>
      <w:r>
        <w:rPr>
          <w:sz w:val="28"/>
        </w:rPr>
        <w:t>составленному</w:t>
      </w:r>
      <w:r>
        <w:rPr>
          <w:spacing w:val="1"/>
          <w:sz w:val="28"/>
        </w:rPr>
        <w:t xml:space="preserve"> </w:t>
      </w:r>
      <w:r>
        <w:rPr>
          <w:sz w:val="28"/>
        </w:rPr>
        <w:t>плану или выдвинутому предположению несложные наблюдения,</w:t>
      </w:r>
      <w:r>
        <w:rPr>
          <w:spacing w:val="-67"/>
          <w:sz w:val="28"/>
        </w:rPr>
        <w:t xml:space="preserve"> </w:t>
      </w:r>
      <w:r>
        <w:rPr>
          <w:sz w:val="28"/>
        </w:rPr>
        <w:t>опыты</w:t>
      </w:r>
      <w:r>
        <w:rPr>
          <w:spacing w:val="1"/>
          <w:sz w:val="28"/>
        </w:rPr>
        <w:t xml:space="preserve"> </w:t>
      </w:r>
      <w:r>
        <w:rPr>
          <w:sz w:val="28"/>
        </w:rPr>
        <w:t>с</w:t>
      </w:r>
      <w:r>
        <w:rPr>
          <w:spacing w:val="1"/>
          <w:sz w:val="28"/>
        </w:rPr>
        <w:t xml:space="preserve"> </w:t>
      </w:r>
      <w:r>
        <w:rPr>
          <w:sz w:val="28"/>
        </w:rPr>
        <w:t>объектами</w:t>
      </w:r>
      <w:r>
        <w:rPr>
          <w:spacing w:val="1"/>
          <w:sz w:val="28"/>
        </w:rPr>
        <w:t xml:space="preserve"> </w:t>
      </w:r>
      <w:r>
        <w:rPr>
          <w:sz w:val="28"/>
        </w:rPr>
        <w:t>природы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простейшего</w:t>
      </w:r>
      <w:r>
        <w:rPr>
          <w:spacing w:val="1"/>
          <w:sz w:val="28"/>
        </w:rPr>
        <w:t xml:space="preserve"> </w:t>
      </w:r>
      <w:r>
        <w:rPr>
          <w:sz w:val="28"/>
        </w:rPr>
        <w:t>лабораторного оборудования и измерительных приборов, следуя</w:t>
      </w:r>
      <w:r>
        <w:rPr>
          <w:spacing w:val="1"/>
          <w:sz w:val="28"/>
        </w:rPr>
        <w:t xml:space="preserve"> </w:t>
      </w:r>
      <w:r>
        <w:rPr>
          <w:sz w:val="28"/>
        </w:rPr>
        <w:t>правилам</w:t>
      </w:r>
      <w:r>
        <w:rPr>
          <w:spacing w:val="8"/>
          <w:sz w:val="28"/>
        </w:rPr>
        <w:t xml:space="preserve"> </w:t>
      </w:r>
      <w:r>
        <w:rPr>
          <w:sz w:val="28"/>
        </w:rPr>
        <w:t>безопасного</w:t>
      </w:r>
      <w:r>
        <w:rPr>
          <w:spacing w:val="-1"/>
          <w:sz w:val="28"/>
        </w:rPr>
        <w:t xml:space="preserve"> </w:t>
      </w:r>
      <w:r>
        <w:rPr>
          <w:sz w:val="28"/>
        </w:rPr>
        <w:t>труда;</w:t>
      </w:r>
    </w:p>
    <w:p w:rsidR="003D5CE3" w:rsidRDefault="00C85A18" w:rsidP="00A95C5C">
      <w:pPr>
        <w:pStyle w:val="a4"/>
        <w:numPr>
          <w:ilvl w:val="1"/>
          <w:numId w:val="49"/>
        </w:numPr>
        <w:tabs>
          <w:tab w:val="left" w:pos="1781"/>
        </w:tabs>
        <w:spacing w:before="7"/>
        <w:ind w:right="1564"/>
        <w:rPr>
          <w:sz w:val="28"/>
        </w:rPr>
      </w:pPr>
      <w:r>
        <w:rPr>
          <w:sz w:val="28"/>
        </w:rPr>
        <w:t>распознавать</w:t>
      </w:r>
      <w:r>
        <w:rPr>
          <w:spacing w:val="1"/>
          <w:sz w:val="28"/>
        </w:rPr>
        <w:t xml:space="preserve"> </w:t>
      </w:r>
      <w:r>
        <w:rPr>
          <w:sz w:val="28"/>
        </w:rPr>
        <w:t>изученные</w:t>
      </w:r>
      <w:r>
        <w:rPr>
          <w:spacing w:val="1"/>
          <w:sz w:val="28"/>
        </w:rPr>
        <w:t xml:space="preserve"> </w:t>
      </w:r>
      <w:r>
        <w:rPr>
          <w:sz w:val="28"/>
        </w:rPr>
        <w:t>объекты</w:t>
      </w:r>
      <w:r>
        <w:rPr>
          <w:spacing w:val="1"/>
          <w:sz w:val="28"/>
        </w:rPr>
        <w:t xml:space="preserve"> </w:t>
      </w:r>
      <w:r>
        <w:rPr>
          <w:sz w:val="28"/>
        </w:rPr>
        <w:t>и</w:t>
      </w:r>
      <w:r>
        <w:rPr>
          <w:spacing w:val="1"/>
          <w:sz w:val="28"/>
        </w:rPr>
        <w:t xml:space="preserve"> </w:t>
      </w:r>
      <w:r>
        <w:rPr>
          <w:sz w:val="28"/>
        </w:rPr>
        <w:t>явления</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67"/>
          <w:sz w:val="28"/>
        </w:rPr>
        <w:t xml:space="preserve"> </w:t>
      </w:r>
      <w:r>
        <w:rPr>
          <w:sz w:val="28"/>
        </w:rPr>
        <w:t>природы по их описанию, рисункам и фотографиям, различать их</w:t>
      </w:r>
      <w:r>
        <w:rPr>
          <w:spacing w:val="-67"/>
          <w:sz w:val="28"/>
        </w:rPr>
        <w:t xml:space="preserve"> </w:t>
      </w:r>
      <w:r>
        <w:rPr>
          <w:sz w:val="28"/>
        </w:rPr>
        <w:t>в</w:t>
      </w:r>
      <w:r>
        <w:rPr>
          <w:spacing w:val="-1"/>
          <w:sz w:val="28"/>
        </w:rPr>
        <w:t xml:space="preserve"> </w:t>
      </w:r>
      <w:r>
        <w:rPr>
          <w:sz w:val="28"/>
        </w:rPr>
        <w:t>окружающем</w:t>
      </w:r>
      <w:r>
        <w:rPr>
          <w:spacing w:val="10"/>
          <w:sz w:val="28"/>
        </w:rPr>
        <w:t xml:space="preserve"> </w:t>
      </w:r>
      <w:r>
        <w:rPr>
          <w:sz w:val="28"/>
        </w:rPr>
        <w:t>мире;</w:t>
      </w:r>
    </w:p>
    <w:p w:rsidR="003D5CE3" w:rsidRDefault="00C85A18" w:rsidP="00A95C5C">
      <w:pPr>
        <w:pStyle w:val="a4"/>
        <w:numPr>
          <w:ilvl w:val="1"/>
          <w:numId w:val="49"/>
        </w:numPr>
        <w:tabs>
          <w:tab w:val="left" w:pos="1781"/>
        </w:tabs>
        <w:spacing w:before="4"/>
        <w:ind w:right="1567"/>
        <w:rPr>
          <w:sz w:val="28"/>
        </w:rPr>
      </w:pPr>
      <w:r>
        <w:rPr>
          <w:sz w:val="28"/>
        </w:rPr>
        <w:t>группировать</w:t>
      </w:r>
      <w:r>
        <w:rPr>
          <w:spacing w:val="1"/>
          <w:sz w:val="28"/>
        </w:rPr>
        <w:t xml:space="preserve"> </w:t>
      </w:r>
      <w:r>
        <w:rPr>
          <w:sz w:val="28"/>
        </w:rPr>
        <w:t>изученные</w:t>
      </w:r>
      <w:r>
        <w:rPr>
          <w:spacing w:val="1"/>
          <w:sz w:val="28"/>
        </w:rPr>
        <w:t xml:space="preserve"> </w:t>
      </w:r>
      <w:r>
        <w:rPr>
          <w:sz w:val="28"/>
        </w:rPr>
        <w:t>объекты</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самостоятельно</w:t>
      </w:r>
      <w:r>
        <w:rPr>
          <w:spacing w:val="1"/>
          <w:sz w:val="28"/>
        </w:rPr>
        <w:t xml:space="preserve"> </w:t>
      </w:r>
      <w:r>
        <w:rPr>
          <w:sz w:val="28"/>
        </w:rPr>
        <w:t>выбирая</w:t>
      </w:r>
      <w:r>
        <w:rPr>
          <w:spacing w:val="1"/>
          <w:sz w:val="28"/>
        </w:rPr>
        <w:t xml:space="preserve"> </w:t>
      </w:r>
      <w:r>
        <w:rPr>
          <w:sz w:val="28"/>
        </w:rPr>
        <w:t>признак</w:t>
      </w:r>
      <w:r>
        <w:rPr>
          <w:spacing w:val="1"/>
          <w:sz w:val="28"/>
        </w:rPr>
        <w:t xml:space="preserve"> </w:t>
      </w:r>
      <w:r>
        <w:rPr>
          <w:sz w:val="28"/>
        </w:rPr>
        <w:t>для</w:t>
      </w:r>
      <w:r>
        <w:rPr>
          <w:spacing w:val="1"/>
          <w:sz w:val="28"/>
        </w:rPr>
        <w:t xml:space="preserve"> </w:t>
      </w:r>
      <w:r>
        <w:rPr>
          <w:sz w:val="28"/>
        </w:rPr>
        <w:t>группировки;</w:t>
      </w:r>
      <w:r>
        <w:rPr>
          <w:spacing w:val="1"/>
          <w:sz w:val="28"/>
        </w:rPr>
        <w:t xml:space="preserve"> </w:t>
      </w:r>
      <w:r>
        <w:rPr>
          <w:sz w:val="28"/>
        </w:rPr>
        <w:t>проводить</w:t>
      </w:r>
      <w:r>
        <w:rPr>
          <w:spacing w:val="1"/>
          <w:sz w:val="28"/>
        </w:rPr>
        <w:t xml:space="preserve"> </w:t>
      </w:r>
      <w:r>
        <w:rPr>
          <w:sz w:val="28"/>
        </w:rPr>
        <w:t>простейшие</w:t>
      </w:r>
      <w:r>
        <w:rPr>
          <w:spacing w:val="3"/>
          <w:sz w:val="28"/>
        </w:rPr>
        <w:t xml:space="preserve"> </w:t>
      </w:r>
      <w:r>
        <w:rPr>
          <w:sz w:val="28"/>
        </w:rPr>
        <w:t>классификации;</w:t>
      </w:r>
    </w:p>
    <w:p w:rsidR="003D5CE3" w:rsidRDefault="00C85A18" w:rsidP="00A95C5C">
      <w:pPr>
        <w:pStyle w:val="a4"/>
        <w:numPr>
          <w:ilvl w:val="1"/>
          <w:numId w:val="49"/>
        </w:numPr>
        <w:tabs>
          <w:tab w:val="left" w:pos="1781"/>
        </w:tabs>
        <w:ind w:right="1563"/>
        <w:rPr>
          <w:sz w:val="28"/>
        </w:rPr>
      </w:pPr>
      <w:r>
        <w:rPr>
          <w:sz w:val="28"/>
        </w:rPr>
        <w:t>сравнивать</w:t>
      </w:r>
      <w:r>
        <w:rPr>
          <w:spacing w:val="1"/>
          <w:sz w:val="28"/>
        </w:rPr>
        <w:t xml:space="preserve"> </w:t>
      </w:r>
      <w:r>
        <w:rPr>
          <w:sz w:val="28"/>
        </w:rPr>
        <w:t>объекты</w:t>
      </w:r>
      <w:r>
        <w:rPr>
          <w:spacing w:val="1"/>
          <w:sz w:val="28"/>
        </w:rPr>
        <w:t xml:space="preserve"> </w:t>
      </w:r>
      <w:r>
        <w:rPr>
          <w:sz w:val="28"/>
        </w:rPr>
        <w:t>живой</w:t>
      </w:r>
      <w:r>
        <w:rPr>
          <w:spacing w:val="1"/>
          <w:sz w:val="28"/>
        </w:rPr>
        <w:t xml:space="preserve"> </w:t>
      </w:r>
      <w:r>
        <w:rPr>
          <w:sz w:val="28"/>
        </w:rPr>
        <w:t>и</w:t>
      </w:r>
      <w:r>
        <w:rPr>
          <w:spacing w:val="1"/>
          <w:sz w:val="28"/>
        </w:rPr>
        <w:t xml:space="preserve"> </w:t>
      </w:r>
      <w:r>
        <w:rPr>
          <w:sz w:val="28"/>
        </w:rPr>
        <w:t>неживой</w:t>
      </w:r>
      <w:r>
        <w:rPr>
          <w:spacing w:val="1"/>
          <w:sz w:val="28"/>
        </w:rPr>
        <w:t xml:space="preserve"> </w:t>
      </w:r>
      <w:r>
        <w:rPr>
          <w:sz w:val="28"/>
        </w:rPr>
        <w:t>природы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их</w:t>
      </w:r>
      <w:r>
        <w:rPr>
          <w:spacing w:val="1"/>
          <w:sz w:val="28"/>
        </w:rPr>
        <w:t xml:space="preserve"> </w:t>
      </w:r>
      <w:r>
        <w:rPr>
          <w:sz w:val="28"/>
        </w:rPr>
        <w:t>внешних</w:t>
      </w:r>
      <w:r>
        <w:rPr>
          <w:spacing w:val="-5"/>
          <w:sz w:val="28"/>
        </w:rPr>
        <w:t xml:space="preserve"> </w:t>
      </w:r>
      <w:r>
        <w:rPr>
          <w:sz w:val="28"/>
        </w:rPr>
        <w:t>признаков</w:t>
      </w:r>
      <w:r>
        <w:rPr>
          <w:spacing w:val="6"/>
          <w:sz w:val="28"/>
        </w:rPr>
        <w:t xml:space="preserve"> </w:t>
      </w:r>
      <w:r>
        <w:rPr>
          <w:sz w:val="28"/>
        </w:rPr>
        <w:t>и известных</w:t>
      </w:r>
      <w:r>
        <w:rPr>
          <w:spacing w:val="-4"/>
          <w:sz w:val="28"/>
        </w:rPr>
        <w:t xml:space="preserve"> </w:t>
      </w:r>
      <w:r>
        <w:rPr>
          <w:sz w:val="28"/>
        </w:rPr>
        <w:t>характерных</w:t>
      </w:r>
      <w:r>
        <w:rPr>
          <w:spacing w:val="-1"/>
          <w:sz w:val="28"/>
        </w:rPr>
        <w:t xml:space="preserve"> </w:t>
      </w:r>
      <w:r>
        <w:rPr>
          <w:sz w:val="28"/>
        </w:rPr>
        <w:t>свойств;</w:t>
      </w:r>
    </w:p>
    <w:p w:rsidR="003D5CE3" w:rsidRDefault="00C85A18" w:rsidP="00A95C5C">
      <w:pPr>
        <w:pStyle w:val="a4"/>
        <w:numPr>
          <w:ilvl w:val="1"/>
          <w:numId w:val="49"/>
        </w:numPr>
        <w:tabs>
          <w:tab w:val="left" w:pos="1781"/>
        </w:tabs>
        <w:ind w:right="1569"/>
        <w:rPr>
          <w:sz w:val="28"/>
        </w:rPr>
      </w:pPr>
      <w:r>
        <w:rPr>
          <w:sz w:val="28"/>
        </w:rPr>
        <w:t>использовать знания о взаимосвязях в природе для объяснения</w:t>
      </w:r>
      <w:r>
        <w:rPr>
          <w:spacing w:val="1"/>
          <w:sz w:val="28"/>
        </w:rPr>
        <w:t xml:space="preserve"> </w:t>
      </w:r>
      <w:r>
        <w:rPr>
          <w:sz w:val="28"/>
        </w:rPr>
        <w:t>простейших явлений и процессов в природе (в том числе смены</w:t>
      </w:r>
      <w:r>
        <w:rPr>
          <w:spacing w:val="1"/>
          <w:sz w:val="28"/>
        </w:rPr>
        <w:t xml:space="preserve"> </w:t>
      </w:r>
      <w:r>
        <w:rPr>
          <w:sz w:val="28"/>
        </w:rPr>
        <w:t>дня и ночи, смены времён года, сезонных изменений в природе</w:t>
      </w:r>
      <w:r>
        <w:rPr>
          <w:spacing w:val="1"/>
          <w:sz w:val="28"/>
        </w:rPr>
        <w:t xml:space="preserve"> </w:t>
      </w:r>
      <w:r>
        <w:rPr>
          <w:sz w:val="28"/>
        </w:rPr>
        <w:t>своей местности,</w:t>
      </w:r>
      <w:r>
        <w:rPr>
          <w:spacing w:val="9"/>
          <w:sz w:val="28"/>
        </w:rPr>
        <w:t xml:space="preserve"> </w:t>
      </w:r>
      <w:r>
        <w:rPr>
          <w:sz w:val="28"/>
        </w:rPr>
        <w:t>причины смены</w:t>
      </w:r>
      <w:r>
        <w:rPr>
          <w:spacing w:val="-1"/>
          <w:sz w:val="28"/>
        </w:rPr>
        <w:t xml:space="preserve"> </w:t>
      </w:r>
      <w:r>
        <w:rPr>
          <w:sz w:val="28"/>
        </w:rPr>
        <w:t>природных зон);</w:t>
      </w:r>
    </w:p>
    <w:p w:rsidR="003D5CE3" w:rsidRDefault="00C85A18" w:rsidP="00A95C5C">
      <w:pPr>
        <w:pStyle w:val="a4"/>
        <w:numPr>
          <w:ilvl w:val="1"/>
          <w:numId w:val="49"/>
        </w:numPr>
        <w:tabs>
          <w:tab w:val="left" w:pos="1781"/>
        </w:tabs>
        <w:spacing w:before="7"/>
        <w:ind w:right="1570"/>
        <w:rPr>
          <w:sz w:val="28"/>
        </w:rPr>
      </w:pPr>
      <w:r>
        <w:rPr>
          <w:sz w:val="28"/>
        </w:rPr>
        <w:t>называть</w:t>
      </w:r>
      <w:r>
        <w:rPr>
          <w:spacing w:val="1"/>
          <w:sz w:val="28"/>
        </w:rPr>
        <w:t xml:space="preserve"> </w:t>
      </w:r>
      <w:r>
        <w:rPr>
          <w:sz w:val="28"/>
        </w:rPr>
        <w:t>наиболее</w:t>
      </w:r>
      <w:r>
        <w:rPr>
          <w:spacing w:val="1"/>
          <w:sz w:val="28"/>
        </w:rPr>
        <w:t xml:space="preserve"> </w:t>
      </w:r>
      <w:r>
        <w:rPr>
          <w:sz w:val="28"/>
        </w:rPr>
        <w:t>значимые</w:t>
      </w:r>
      <w:r>
        <w:rPr>
          <w:spacing w:val="1"/>
          <w:sz w:val="28"/>
        </w:rPr>
        <w:t xml:space="preserve"> </w:t>
      </w:r>
      <w:r>
        <w:rPr>
          <w:sz w:val="28"/>
        </w:rPr>
        <w:t>природные</w:t>
      </w:r>
      <w:r>
        <w:rPr>
          <w:spacing w:val="1"/>
          <w:sz w:val="28"/>
        </w:rPr>
        <w:t xml:space="preserve"> </w:t>
      </w:r>
      <w:r>
        <w:rPr>
          <w:sz w:val="28"/>
        </w:rPr>
        <w:t>объекты</w:t>
      </w:r>
      <w:r>
        <w:rPr>
          <w:spacing w:val="1"/>
          <w:sz w:val="28"/>
        </w:rPr>
        <w:t xml:space="preserve"> </w:t>
      </w:r>
      <w:r>
        <w:rPr>
          <w:sz w:val="28"/>
        </w:rPr>
        <w:t>Всемирного</w:t>
      </w:r>
      <w:r>
        <w:rPr>
          <w:spacing w:val="1"/>
          <w:sz w:val="28"/>
        </w:rPr>
        <w:t xml:space="preserve"> </w:t>
      </w:r>
      <w:r>
        <w:rPr>
          <w:sz w:val="28"/>
        </w:rPr>
        <w:t>наследия</w:t>
      </w:r>
      <w:r>
        <w:rPr>
          <w:spacing w:val="3"/>
          <w:sz w:val="28"/>
        </w:rPr>
        <w:t xml:space="preserve"> </w:t>
      </w:r>
      <w:r>
        <w:rPr>
          <w:sz w:val="28"/>
        </w:rPr>
        <w:t>в</w:t>
      </w:r>
      <w:r>
        <w:rPr>
          <w:spacing w:val="-2"/>
          <w:sz w:val="28"/>
        </w:rPr>
        <w:t xml:space="preserve"> </w:t>
      </w:r>
      <w:r>
        <w:rPr>
          <w:sz w:val="28"/>
        </w:rPr>
        <w:t>России и</w:t>
      </w:r>
      <w:r>
        <w:rPr>
          <w:spacing w:val="-1"/>
          <w:sz w:val="28"/>
        </w:rPr>
        <w:t xml:space="preserve"> </w:t>
      </w:r>
      <w:r>
        <w:rPr>
          <w:sz w:val="28"/>
        </w:rPr>
        <w:t>за</w:t>
      </w:r>
      <w:r>
        <w:rPr>
          <w:spacing w:val="1"/>
          <w:sz w:val="28"/>
        </w:rPr>
        <w:t xml:space="preserve"> </w:t>
      </w:r>
      <w:r>
        <w:rPr>
          <w:sz w:val="28"/>
        </w:rPr>
        <w:t>рубежом</w:t>
      </w:r>
      <w:r>
        <w:rPr>
          <w:spacing w:val="6"/>
          <w:sz w:val="28"/>
        </w:rPr>
        <w:t xml:space="preserve"> </w:t>
      </w:r>
      <w:r>
        <w:rPr>
          <w:sz w:val="28"/>
        </w:rPr>
        <w:t>(в</w:t>
      </w:r>
      <w:r>
        <w:rPr>
          <w:spacing w:val="-6"/>
          <w:sz w:val="28"/>
        </w:rPr>
        <w:t xml:space="preserve"> </w:t>
      </w:r>
      <w:r>
        <w:rPr>
          <w:sz w:val="28"/>
        </w:rPr>
        <w:t>пределах</w:t>
      </w:r>
      <w:r>
        <w:rPr>
          <w:spacing w:val="-3"/>
          <w:sz w:val="28"/>
        </w:rPr>
        <w:t xml:space="preserve"> </w:t>
      </w:r>
      <w:r>
        <w:rPr>
          <w:sz w:val="28"/>
        </w:rPr>
        <w:t>изученного);</w:t>
      </w:r>
    </w:p>
    <w:p w:rsidR="003D5CE3" w:rsidRDefault="00C85A18" w:rsidP="00A95C5C">
      <w:pPr>
        <w:pStyle w:val="a4"/>
        <w:numPr>
          <w:ilvl w:val="1"/>
          <w:numId w:val="49"/>
        </w:numPr>
        <w:tabs>
          <w:tab w:val="left" w:pos="1781"/>
        </w:tabs>
        <w:rPr>
          <w:sz w:val="28"/>
        </w:rPr>
      </w:pPr>
      <w:r>
        <w:rPr>
          <w:sz w:val="28"/>
        </w:rPr>
        <w:t>называть</w:t>
      </w:r>
      <w:r>
        <w:rPr>
          <w:spacing w:val="-11"/>
          <w:sz w:val="28"/>
        </w:rPr>
        <w:t xml:space="preserve"> </w:t>
      </w:r>
      <w:r>
        <w:rPr>
          <w:sz w:val="28"/>
        </w:rPr>
        <w:t>экологические</w:t>
      </w:r>
      <w:r>
        <w:rPr>
          <w:spacing w:val="-6"/>
          <w:sz w:val="28"/>
        </w:rPr>
        <w:t xml:space="preserve"> </w:t>
      </w:r>
      <w:r>
        <w:rPr>
          <w:sz w:val="28"/>
        </w:rPr>
        <w:t>проблемы</w:t>
      </w:r>
      <w:r>
        <w:rPr>
          <w:spacing w:val="-8"/>
          <w:sz w:val="28"/>
        </w:rPr>
        <w:t xml:space="preserve"> </w:t>
      </w:r>
      <w:r>
        <w:rPr>
          <w:sz w:val="28"/>
        </w:rPr>
        <w:t>и</w:t>
      </w:r>
      <w:r>
        <w:rPr>
          <w:spacing w:val="-14"/>
          <w:sz w:val="28"/>
        </w:rPr>
        <w:t xml:space="preserve"> </w:t>
      </w:r>
      <w:r>
        <w:rPr>
          <w:sz w:val="28"/>
        </w:rPr>
        <w:t>определять</w:t>
      </w:r>
      <w:r>
        <w:rPr>
          <w:spacing w:val="-10"/>
          <w:sz w:val="28"/>
        </w:rPr>
        <w:t xml:space="preserve"> </w:t>
      </w:r>
      <w:r>
        <w:rPr>
          <w:sz w:val="28"/>
        </w:rPr>
        <w:t>пути</w:t>
      </w:r>
      <w:r>
        <w:rPr>
          <w:spacing w:val="-14"/>
          <w:sz w:val="28"/>
        </w:rPr>
        <w:t xml:space="preserve"> </w:t>
      </w:r>
      <w:r>
        <w:rPr>
          <w:sz w:val="28"/>
        </w:rPr>
        <w:t>их</w:t>
      </w:r>
      <w:r>
        <w:rPr>
          <w:spacing w:val="-9"/>
          <w:sz w:val="28"/>
        </w:rPr>
        <w:t xml:space="preserve"> </w:t>
      </w:r>
      <w:r>
        <w:rPr>
          <w:sz w:val="28"/>
        </w:rPr>
        <w:t>решения;</w:t>
      </w:r>
    </w:p>
    <w:p w:rsidR="003D5CE3" w:rsidRDefault="00C85A18" w:rsidP="00A95C5C">
      <w:pPr>
        <w:pStyle w:val="a4"/>
        <w:numPr>
          <w:ilvl w:val="1"/>
          <w:numId w:val="49"/>
        </w:numPr>
        <w:tabs>
          <w:tab w:val="left" w:pos="1780"/>
          <w:tab w:val="left" w:pos="1781"/>
          <w:tab w:val="left" w:pos="3240"/>
          <w:tab w:val="left" w:pos="4354"/>
          <w:tab w:val="left" w:pos="6376"/>
          <w:tab w:val="left" w:pos="7452"/>
        </w:tabs>
        <w:spacing w:before="67"/>
        <w:ind w:right="2320"/>
        <w:jc w:val="left"/>
        <w:rPr>
          <w:sz w:val="28"/>
        </w:rPr>
      </w:pPr>
      <w:r>
        <w:rPr>
          <w:sz w:val="28"/>
        </w:rPr>
        <w:t>создавать</w:t>
      </w:r>
      <w:r>
        <w:rPr>
          <w:sz w:val="28"/>
        </w:rPr>
        <w:tab/>
        <w:t>по</w:t>
      </w:r>
      <w:r>
        <w:rPr>
          <w:sz w:val="28"/>
        </w:rPr>
        <w:tab/>
        <w:t>заданному</w:t>
      </w:r>
      <w:r>
        <w:rPr>
          <w:sz w:val="28"/>
        </w:rPr>
        <w:tab/>
        <w:t>плану</w:t>
      </w:r>
      <w:r>
        <w:rPr>
          <w:sz w:val="28"/>
        </w:rPr>
        <w:tab/>
      </w:r>
      <w:r>
        <w:rPr>
          <w:spacing w:val="-1"/>
          <w:sz w:val="28"/>
        </w:rPr>
        <w:t>собственные</w:t>
      </w:r>
      <w:r>
        <w:rPr>
          <w:spacing w:val="-67"/>
          <w:sz w:val="28"/>
        </w:rPr>
        <w:t xml:space="preserve"> </w:t>
      </w:r>
      <w:r>
        <w:rPr>
          <w:w w:val="95"/>
          <w:sz w:val="28"/>
        </w:rPr>
        <w:t>развёрнутые</w:t>
      </w:r>
      <w:r>
        <w:rPr>
          <w:spacing w:val="-37"/>
          <w:w w:val="95"/>
          <w:sz w:val="28"/>
        </w:rPr>
        <w:t xml:space="preserve"> </w:t>
      </w:r>
      <w:r>
        <w:rPr>
          <w:w w:val="95"/>
          <w:sz w:val="28"/>
        </w:rPr>
        <w:t>высказывания</w:t>
      </w:r>
      <w:r>
        <w:rPr>
          <w:spacing w:val="16"/>
          <w:w w:val="95"/>
          <w:sz w:val="28"/>
        </w:rPr>
        <w:t xml:space="preserve"> </w:t>
      </w:r>
      <w:r>
        <w:rPr>
          <w:w w:val="95"/>
          <w:sz w:val="28"/>
        </w:rPr>
        <w:t>о</w:t>
      </w:r>
      <w:r>
        <w:rPr>
          <w:spacing w:val="13"/>
          <w:w w:val="95"/>
          <w:sz w:val="28"/>
        </w:rPr>
        <w:t xml:space="preserve"> </w:t>
      </w:r>
      <w:r>
        <w:rPr>
          <w:w w:val="95"/>
          <w:sz w:val="28"/>
        </w:rPr>
        <w:t>природе</w:t>
      </w:r>
      <w:r>
        <w:rPr>
          <w:spacing w:val="18"/>
          <w:w w:val="95"/>
          <w:sz w:val="28"/>
        </w:rPr>
        <w:t xml:space="preserve"> </w:t>
      </w:r>
      <w:r>
        <w:rPr>
          <w:w w:val="95"/>
          <w:sz w:val="28"/>
        </w:rPr>
        <w:t>и</w:t>
      </w:r>
      <w:r>
        <w:rPr>
          <w:spacing w:val="15"/>
          <w:w w:val="95"/>
          <w:sz w:val="28"/>
        </w:rPr>
        <w:t xml:space="preserve"> </w:t>
      </w:r>
      <w:r>
        <w:rPr>
          <w:w w:val="95"/>
          <w:sz w:val="28"/>
        </w:rPr>
        <w:t>обществе;</w:t>
      </w:r>
    </w:p>
    <w:p w:rsidR="003D5CE3" w:rsidRDefault="00C85A18" w:rsidP="00A95C5C">
      <w:pPr>
        <w:pStyle w:val="a4"/>
        <w:numPr>
          <w:ilvl w:val="1"/>
          <w:numId w:val="49"/>
        </w:numPr>
        <w:tabs>
          <w:tab w:val="left" w:pos="1780"/>
          <w:tab w:val="left" w:pos="1781"/>
        </w:tabs>
        <w:spacing w:line="242" w:lineRule="auto"/>
        <w:ind w:right="2029"/>
        <w:jc w:val="left"/>
        <w:rPr>
          <w:sz w:val="28"/>
        </w:rPr>
      </w:pPr>
      <w:r>
        <w:rPr>
          <w:sz w:val="28"/>
        </w:rPr>
        <w:t>использовать</w:t>
      </w:r>
      <w:r>
        <w:rPr>
          <w:spacing w:val="-1"/>
          <w:sz w:val="28"/>
        </w:rPr>
        <w:t xml:space="preserve"> </w:t>
      </w:r>
      <w:r>
        <w:rPr>
          <w:sz w:val="28"/>
        </w:rPr>
        <w:t>различные</w:t>
      </w:r>
      <w:r>
        <w:rPr>
          <w:spacing w:val="3"/>
          <w:sz w:val="28"/>
        </w:rPr>
        <w:t xml:space="preserve"> </w:t>
      </w:r>
      <w:r>
        <w:rPr>
          <w:sz w:val="28"/>
        </w:rPr>
        <w:t>источники</w:t>
      </w:r>
      <w:r>
        <w:rPr>
          <w:spacing w:val="5"/>
          <w:sz w:val="28"/>
        </w:rPr>
        <w:t xml:space="preserve"> </w:t>
      </w:r>
      <w:r>
        <w:rPr>
          <w:sz w:val="28"/>
        </w:rPr>
        <w:t>информации</w:t>
      </w:r>
      <w:r>
        <w:rPr>
          <w:spacing w:val="2"/>
          <w:sz w:val="28"/>
        </w:rPr>
        <w:t xml:space="preserve"> </w:t>
      </w:r>
      <w:r>
        <w:rPr>
          <w:sz w:val="28"/>
        </w:rPr>
        <w:t>для</w:t>
      </w:r>
      <w:r>
        <w:rPr>
          <w:spacing w:val="2"/>
          <w:sz w:val="28"/>
        </w:rPr>
        <w:t xml:space="preserve"> </w:t>
      </w:r>
      <w:r>
        <w:rPr>
          <w:sz w:val="28"/>
        </w:rPr>
        <w:t>поиска</w:t>
      </w:r>
      <w:r>
        <w:rPr>
          <w:spacing w:val="6"/>
          <w:sz w:val="28"/>
        </w:rPr>
        <w:t xml:space="preserve"> </w:t>
      </w:r>
      <w:r>
        <w:rPr>
          <w:sz w:val="28"/>
        </w:rPr>
        <w:t>и</w:t>
      </w:r>
      <w:r>
        <w:rPr>
          <w:spacing w:val="-67"/>
          <w:sz w:val="28"/>
        </w:rPr>
        <w:t xml:space="preserve"> </w:t>
      </w:r>
      <w:r>
        <w:rPr>
          <w:sz w:val="28"/>
        </w:rPr>
        <w:t>извлечения информации,</w:t>
      </w:r>
      <w:r>
        <w:rPr>
          <w:spacing w:val="11"/>
          <w:sz w:val="28"/>
        </w:rPr>
        <w:t xml:space="preserve"> </w:t>
      </w:r>
      <w:r>
        <w:rPr>
          <w:sz w:val="28"/>
        </w:rPr>
        <w:t>ответов</w:t>
      </w:r>
      <w:r>
        <w:rPr>
          <w:spacing w:val="-1"/>
          <w:sz w:val="28"/>
        </w:rPr>
        <w:t xml:space="preserve"> </w:t>
      </w:r>
      <w:r>
        <w:rPr>
          <w:sz w:val="28"/>
        </w:rPr>
        <w:t>на</w:t>
      </w:r>
      <w:r>
        <w:rPr>
          <w:spacing w:val="7"/>
          <w:sz w:val="28"/>
        </w:rPr>
        <w:t xml:space="preserve"> </w:t>
      </w:r>
      <w:r>
        <w:rPr>
          <w:sz w:val="28"/>
        </w:rPr>
        <w:t>вопросы;</w:t>
      </w:r>
    </w:p>
    <w:p w:rsidR="003D5CE3" w:rsidRDefault="00C85A18" w:rsidP="00A95C5C">
      <w:pPr>
        <w:pStyle w:val="a4"/>
        <w:numPr>
          <w:ilvl w:val="1"/>
          <w:numId w:val="49"/>
        </w:numPr>
        <w:tabs>
          <w:tab w:val="left" w:pos="1780"/>
          <w:tab w:val="left" w:pos="1781"/>
        </w:tabs>
        <w:spacing w:line="320" w:lineRule="exact"/>
        <w:jc w:val="left"/>
        <w:rPr>
          <w:sz w:val="28"/>
        </w:rPr>
      </w:pPr>
      <w:r>
        <w:rPr>
          <w:sz w:val="28"/>
        </w:rPr>
        <w:t>соблюдать</w:t>
      </w:r>
      <w:r>
        <w:rPr>
          <w:spacing w:val="-10"/>
          <w:sz w:val="28"/>
        </w:rPr>
        <w:t xml:space="preserve"> </w:t>
      </w:r>
      <w:r>
        <w:rPr>
          <w:sz w:val="28"/>
        </w:rPr>
        <w:t>правила</w:t>
      </w:r>
      <w:r>
        <w:rPr>
          <w:spacing w:val="-9"/>
          <w:sz w:val="28"/>
        </w:rPr>
        <w:t xml:space="preserve"> </w:t>
      </w:r>
      <w:r>
        <w:rPr>
          <w:sz w:val="28"/>
        </w:rPr>
        <w:t>нравственного</w:t>
      </w:r>
      <w:r>
        <w:rPr>
          <w:spacing w:val="-8"/>
          <w:sz w:val="28"/>
        </w:rPr>
        <w:t xml:space="preserve"> </w:t>
      </w:r>
      <w:r>
        <w:rPr>
          <w:sz w:val="28"/>
        </w:rPr>
        <w:t>поведения</w:t>
      </w:r>
      <w:r>
        <w:rPr>
          <w:spacing w:val="-7"/>
          <w:sz w:val="28"/>
        </w:rPr>
        <w:t xml:space="preserve"> </w:t>
      </w:r>
      <w:r>
        <w:rPr>
          <w:sz w:val="28"/>
        </w:rPr>
        <w:t>на</w:t>
      </w:r>
      <w:r>
        <w:rPr>
          <w:spacing w:val="-5"/>
          <w:sz w:val="28"/>
        </w:rPr>
        <w:t xml:space="preserve"> </w:t>
      </w:r>
      <w:r>
        <w:rPr>
          <w:sz w:val="28"/>
        </w:rPr>
        <w:t>природе;</w:t>
      </w:r>
    </w:p>
    <w:p w:rsidR="003D5CE3" w:rsidRDefault="00C85A18" w:rsidP="00A95C5C">
      <w:pPr>
        <w:pStyle w:val="a4"/>
        <w:numPr>
          <w:ilvl w:val="1"/>
          <w:numId w:val="49"/>
        </w:numPr>
        <w:tabs>
          <w:tab w:val="left" w:pos="1781"/>
        </w:tabs>
        <w:spacing w:before="8"/>
        <w:ind w:right="1565"/>
        <w:rPr>
          <w:sz w:val="28"/>
        </w:rPr>
      </w:pPr>
      <w:r>
        <w:rPr>
          <w:sz w:val="28"/>
        </w:rPr>
        <w:t>осознавать</w:t>
      </w:r>
      <w:r>
        <w:rPr>
          <w:spacing w:val="1"/>
          <w:sz w:val="28"/>
        </w:rPr>
        <w:t xml:space="preserve"> </w:t>
      </w:r>
      <w:r>
        <w:rPr>
          <w:sz w:val="28"/>
        </w:rPr>
        <w:t>возможные</w:t>
      </w:r>
      <w:r>
        <w:rPr>
          <w:spacing w:val="1"/>
          <w:sz w:val="28"/>
        </w:rPr>
        <w:t xml:space="preserve"> </w:t>
      </w:r>
      <w:r>
        <w:rPr>
          <w:sz w:val="28"/>
        </w:rPr>
        <w:t>последствия</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для</w:t>
      </w:r>
      <w:r>
        <w:rPr>
          <w:spacing w:val="1"/>
          <w:sz w:val="28"/>
        </w:rPr>
        <w:t xml:space="preserve"> </w:t>
      </w:r>
      <w:r>
        <w:rPr>
          <w:sz w:val="28"/>
        </w:rPr>
        <w:t>здоровья</w:t>
      </w:r>
      <w:r>
        <w:rPr>
          <w:spacing w:val="2"/>
          <w:sz w:val="28"/>
        </w:rPr>
        <w:t xml:space="preserve"> </w:t>
      </w:r>
      <w:r>
        <w:rPr>
          <w:sz w:val="28"/>
        </w:rPr>
        <w:t>и</w:t>
      </w:r>
      <w:r>
        <w:rPr>
          <w:spacing w:val="1"/>
          <w:sz w:val="28"/>
        </w:rPr>
        <w:t xml:space="preserve"> </w:t>
      </w:r>
      <w:r>
        <w:rPr>
          <w:sz w:val="28"/>
        </w:rPr>
        <w:t>жизни</w:t>
      </w:r>
      <w:r>
        <w:rPr>
          <w:spacing w:val="1"/>
          <w:sz w:val="28"/>
        </w:rPr>
        <w:t xml:space="preserve"> </w:t>
      </w:r>
      <w:r>
        <w:rPr>
          <w:sz w:val="28"/>
        </w:rPr>
        <w:t>человека;</w:t>
      </w:r>
    </w:p>
    <w:p w:rsidR="003D5CE3" w:rsidRDefault="00C85A18" w:rsidP="00A95C5C">
      <w:pPr>
        <w:pStyle w:val="a4"/>
        <w:numPr>
          <w:ilvl w:val="1"/>
          <w:numId w:val="49"/>
        </w:numPr>
        <w:tabs>
          <w:tab w:val="left" w:pos="1781"/>
        </w:tabs>
        <w:ind w:right="1556"/>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объектов</w:t>
      </w:r>
      <w:r>
        <w:rPr>
          <w:spacing w:val="1"/>
          <w:sz w:val="28"/>
        </w:rPr>
        <w:t xml:space="preserve"> </w:t>
      </w:r>
      <w:r>
        <w:rPr>
          <w:sz w:val="28"/>
        </w:rPr>
        <w:t>транспортной инфраструктуры</w:t>
      </w:r>
      <w:r>
        <w:rPr>
          <w:spacing w:val="1"/>
          <w:sz w:val="28"/>
        </w:rPr>
        <w:t xml:space="preserve"> </w:t>
      </w:r>
      <w:r>
        <w:rPr>
          <w:sz w:val="28"/>
        </w:rPr>
        <w:t>населённого пункта,</w:t>
      </w:r>
      <w:r>
        <w:rPr>
          <w:spacing w:val="1"/>
          <w:sz w:val="28"/>
        </w:rPr>
        <w:t xml:space="preserve"> </w:t>
      </w:r>
      <w:r>
        <w:rPr>
          <w:sz w:val="28"/>
        </w:rPr>
        <w:t>в</w:t>
      </w:r>
      <w:r>
        <w:rPr>
          <w:spacing w:val="1"/>
          <w:sz w:val="28"/>
        </w:rPr>
        <w:t xml:space="preserve"> </w:t>
      </w:r>
      <w:r>
        <w:rPr>
          <w:sz w:val="28"/>
        </w:rPr>
        <w:t>театрах, кинотеатрах, торговых центрах, парках и зонах отдыха,</w:t>
      </w:r>
      <w:r>
        <w:rPr>
          <w:spacing w:val="1"/>
          <w:sz w:val="28"/>
        </w:rPr>
        <w:t xml:space="preserve"> </w:t>
      </w:r>
      <w:r>
        <w:rPr>
          <w:sz w:val="28"/>
        </w:rPr>
        <w:t>учреждениях</w:t>
      </w:r>
      <w:r>
        <w:rPr>
          <w:spacing w:val="-3"/>
          <w:sz w:val="28"/>
        </w:rPr>
        <w:t xml:space="preserve"> </w:t>
      </w:r>
      <w:r>
        <w:rPr>
          <w:sz w:val="28"/>
        </w:rPr>
        <w:t>культуры</w:t>
      </w:r>
      <w:r>
        <w:rPr>
          <w:spacing w:val="2"/>
          <w:sz w:val="28"/>
        </w:rPr>
        <w:t xml:space="preserve"> </w:t>
      </w:r>
      <w:r>
        <w:rPr>
          <w:sz w:val="28"/>
        </w:rPr>
        <w:t>(музеях,</w:t>
      </w:r>
      <w:r>
        <w:rPr>
          <w:spacing w:val="4"/>
          <w:sz w:val="28"/>
        </w:rPr>
        <w:t xml:space="preserve"> </w:t>
      </w:r>
      <w:r>
        <w:rPr>
          <w:sz w:val="28"/>
        </w:rPr>
        <w:t>библиотеках</w:t>
      </w:r>
      <w:r>
        <w:rPr>
          <w:spacing w:val="-7"/>
          <w:sz w:val="28"/>
        </w:rPr>
        <w:t xml:space="preserve"> </w:t>
      </w:r>
      <w:r>
        <w:rPr>
          <w:sz w:val="28"/>
        </w:rPr>
        <w:t>и</w:t>
      </w:r>
      <w:r>
        <w:rPr>
          <w:spacing w:val="-5"/>
          <w:sz w:val="28"/>
        </w:rPr>
        <w:t xml:space="preserve"> </w:t>
      </w:r>
      <w:r>
        <w:rPr>
          <w:sz w:val="28"/>
        </w:rPr>
        <w:t>т.</w:t>
      </w:r>
      <w:r>
        <w:rPr>
          <w:spacing w:val="3"/>
          <w:sz w:val="28"/>
        </w:rPr>
        <w:t xml:space="preserve"> </w:t>
      </w:r>
      <w:r>
        <w:rPr>
          <w:sz w:val="28"/>
        </w:rPr>
        <w:t>д.);</w:t>
      </w:r>
    </w:p>
    <w:p w:rsidR="003D5CE3" w:rsidRDefault="00C85A18" w:rsidP="00A95C5C">
      <w:pPr>
        <w:pStyle w:val="a4"/>
        <w:numPr>
          <w:ilvl w:val="1"/>
          <w:numId w:val="49"/>
        </w:numPr>
        <w:tabs>
          <w:tab w:val="left" w:pos="1781"/>
        </w:tabs>
        <w:spacing w:before="8"/>
        <w:rPr>
          <w:sz w:val="28"/>
        </w:rPr>
      </w:pPr>
      <w:r>
        <w:rPr>
          <w:sz w:val="28"/>
        </w:rPr>
        <w:t xml:space="preserve">соблюдать  </w:t>
      </w:r>
      <w:r>
        <w:rPr>
          <w:spacing w:val="12"/>
          <w:sz w:val="28"/>
        </w:rPr>
        <w:t xml:space="preserve"> </w:t>
      </w:r>
      <w:r>
        <w:rPr>
          <w:sz w:val="28"/>
        </w:rPr>
        <w:t xml:space="preserve">правила   </w:t>
      </w:r>
      <w:r>
        <w:rPr>
          <w:spacing w:val="13"/>
          <w:sz w:val="28"/>
        </w:rPr>
        <w:t xml:space="preserve"> </w:t>
      </w:r>
      <w:r>
        <w:rPr>
          <w:sz w:val="28"/>
        </w:rPr>
        <w:t xml:space="preserve">безопасного   </w:t>
      </w:r>
      <w:r>
        <w:rPr>
          <w:spacing w:val="19"/>
          <w:sz w:val="28"/>
        </w:rPr>
        <w:t xml:space="preserve"> </w:t>
      </w:r>
      <w:r>
        <w:rPr>
          <w:sz w:val="28"/>
        </w:rPr>
        <w:t xml:space="preserve">поведения   </w:t>
      </w:r>
      <w:r>
        <w:rPr>
          <w:spacing w:val="14"/>
          <w:sz w:val="28"/>
        </w:rPr>
        <w:t xml:space="preserve"> </w:t>
      </w:r>
      <w:r>
        <w:rPr>
          <w:sz w:val="28"/>
        </w:rPr>
        <w:t xml:space="preserve">при   </w:t>
      </w:r>
      <w:r>
        <w:rPr>
          <w:spacing w:val="12"/>
          <w:sz w:val="28"/>
        </w:rPr>
        <w:t xml:space="preserve"> </w:t>
      </w:r>
      <w:r>
        <w:rPr>
          <w:sz w:val="28"/>
        </w:rPr>
        <w:t xml:space="preserve">езде   </w:t>
      </w:r>
      <w:r>
        <w:rPr>
          <w:spacing w:val="13"/>
          <w:sz w:val="28"/>
        </w:rPr>
        <w:t xml:space="preserve"> </w:t>
      </w:r>
      <w:r>
        <w:rPr>
          <w:sz w:val="28"/>
        </w:rPr>
        <w:t>на</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tabs>
          <w:tab w:val="left" w:pos="3466"/>
          <w:tab w:val="left" w:pos="4801"/>
          <w:tab w:val="left" w:pos="5209"/>
          <w:tab w:val="left" w:pos="6294"/>
          <w:tab w:val="left" w:pos="7730"/>
        </w:tabs>
        <w:spacing w:before="67"/>
        <w:ind w:left="1781" w:right="1574"/>
        <w:jc w:val="left"/>
      </w:pPr>
      <w:r>
        <w:lastRenderedPageBreak/>
        <w:t>велосипеде,</w:t>
      </w:r>
      <w:r>
        <w:tab/>
        <w:t>самокате</w:t>
      </w:r>
      <w:r>
        <w:tab/>
        <w:t>и</w:t>
      </w:r>
      <w:r>
        <w:tab/>
        <w:t>других</w:t>
      </w:r>
      <w:r>
        <w:tab/>
        <w:t>средствах</w:t>
      </w:r>
      <w:r>
        <w:tab/>
      </w:r>
      <w:r>
        <w:rPr>
          <w:spacing w:val="-1"/>
        </w:rPr>
        <w:t>индивидуальной</w:t>
      </w:r>
      <w:r>
        <w:rPr>
          <w:spacing w:val="-67"/>
        </w:rPr>
        <w:t xml:space="preserve"> </w:t>
      </w:r>
      <w:r>
        <w:t>мобильности;</w:t>
      </w:r>
    </w:p>
    <w:p w:rsidR="003D5CE3" w:rsidRDefault="00C85A18" w:rsidP="00A95C5C">
      <w:pPr>
        <w:pStyle w:val="a4"/>
        <w:numPr>
          <w:ilvl w:val="1"/>
          <w:numId w:val="49"/>
        </w:numPr>
        <w:tabs>
          <w:tab w:val="left" w:pos="1780"/>
          <w:tab w:val="left" w:pos="1781"/>
          <w:tab w:val="left" w:pos="3649"/>
          <w:tab w:val="left" w:pos="5359"/>
          <w:tab w:val="left" w:pos="6366"/>
          <w:tab w:val="left" w:pos="8638"/>
        </w:tabs>
        <w:spacing w:before="5"/>
        <w:ind w:right="1582"/>
        <w:jc w:val="left"/>
        <w:rPr>
          <w:sz w:val="28"/>
        </w:rPr>
      </w:pPr>
      <w:r>
        <w:rPr>
          <w:sz w:val="28"/>
        </w:rPr>
        <w:t>осуществлять</w:t>
      </w:r>
      <w:r>
        <w:rPr>
          <w:sz w:val="28"/>
        </w:rPr>
        <w:tab/>
        <w:t>безопасный</w:t>
      </w:r>
      <w:r>
        <w:rPr>
          <w:sz w:val="28"/>
        </w:rPr>
        <w:tab/>
        <w:t>поиск</w:t>
      </w:r>
      <w:r>
        <w:rPr>
          <w:sz w:val="28"/>
        </w:rPr>
        <w:tab/>
        <w:t>образовательных</w:t>
      </w:r>
      <w:r>
        <w:rPr>
          <w:sz w:val="28"/>
        </w:rPr>
        <w:tab/>
      </w:r>
      <w:r>
        <w:rPr>
          <w:spacing w:val="-1"/>
          <w:sz w:val="28"/>
        </w:rPr>
        <w:t>ресурсов</w:t>
      </w:r>
      <w:r>
        <w:rPr>
          <w:spacing w:val="-67"/>
          <w:sz w:val="28"/>
        </w:rPr>
        <w:t xml:space="preserve"> </w:t>
      </w:r>
      <w:r>
        <w:rPr>
          <w:sz w:val="28"/>
        </w:rPr>
        <w:t>и верифицированной</w:t>
      </w:r>
      <w:r>
        <w:rPr>
          <w:spacing w:val="2"/>
          <w:sz w:val="28"/>
        </w:rPr>
        <w:t xml:space="preserve"> </w:t>
      </w:r>
      <w:r>
        <w:rPr>
          <w:sz w:val="28"/>
        </w:rPr>
        <w:t>информации</w:t>
      </w:r>
      <w:r>
        <w:rPr>
          <w:spacing w:val="2"/>
          <w:sz w:val="28"/>
        </w:rPr>
        <w:t xml:space="preserve"> </w:t>
      </w:r>
      <w:r>
        <w:rPr>
          <w:sz w:val="28"/>
        </w:rPr>
        <w:t>в</w:t>
      </w:r>
      <w:r>
        <w:rPr>
          <w:spacing w:val="2"/>
          <w:sz w:val="28"/>
        </w:rPr>
        <w:t xml:space="preserve"> </w:t>
      </w:r>
      <w:r>
        <w:rPr>
          <w:sz w:val="28"/>
        </w:rPr>
        <w:t>Интернете;</w:t>
      </w:r>
    </w:p>
    <w:p w:rsidR="003D5CE3" w:rsidRDefault="00C85A18" w:rsidP="00A95C5C">
      <w:pPr>
        <w:pStyle w:val="a4"/>
        <w:numPr>
          <w:ilvl w:val="1"/>
          <w:numId w:val="49"/>
        </w:numPr>
        <w:tabs>
          <w:tab w:val="left" w:pos="1780"/>
          <w:tab w:val="left" w:pos="1781"/>
          <w:tab w:val="left" w:pos="3250"/>
          <w:tab w:val="left" w:pos="4412"/>
          <w:tab w:val="left" w:pos="6073"/>
          <w:tab w:val="left" w:pos="6693"/>
          <w:tab w:val="left" w:pos="7951"/>
        </w:tabs>
        <w:ind w:right="1571"/>
        <w:jc w:val="left"/>
        <w:rPr>
          <w:sz w:val="28"/>
        </w:rPr>
      </w:pPr>
      <w:r>
        <w:rPr>
          <w:sz w:val="28"/>
        </w:rPr>
        <w:t>соблюдать</w:t>
      </w:r>
      <w:r>
        <w:rPr>
          <w:sz w:val="28"/>
        </w:rPr>
        <w:tab/>
        <w:t>правила</w:t>
      </w:r>
      <w:r>
        <w:rPr>
          <w:sz w:val="28"/>
        </w:rPr>
        <w:tab/>
        <w:t>безопасного</w:t>
      </w:r>
      <w:r>
        <w:rPr>
          <w:sz w:val="28"/>
        </w:rPr>
        <w:tab/>
        <w:t>для</w:t>
      </w:r>
      <w:r>
        <w:rPr>
          <w:sz w:val="28"/>
        </w:rPr>
        <w:tab/>
        <w:t>здоровья</w:t>
      </w:r>
      <w:r>
        <w:rPr>
          <w:sz w:val="28"/>
        </w:rPr>
        <w:tab/>
      </w:r>
      <w:r>
        <w:rPr>
          <w:spacing w:val="-1"/>
          <w:sz w:val="28"/>
        </w:rPr>
        <w:t>использования</w:t>
      </w:r>
      <w:r>
        <w:rPr>
          <w:spacing w:val="-67"/>
          <w:sz w:val="28"/>
        </w:rPr>
        <w:t xml:space="preserve"> </w:t>
      </w:r>
      <w:r>
        <w:rPr>
          <w:sz w:val="28"/>
        </w:rPr>
        <w:t>электронных</w:t>
      </w:r>
      <w:r>
        <w:rPr>
          <w:spacing w:val="-3"/>
          <w:sz w:val="28"/>
        </w:rPr>
        <w:t xml:space="preserve"> </w:t>
      </w:r>
      <w:r>
        <w:rPr>
          <w:sz w:val="28"/>
        </w:rPr>
        <w:t>средств</w:t>
      </w:r>
      <w:r>
        <w:rPr>
          <w:spacing w:val="7"/>
          <w:sz w:val="28"/>
        </w:rPr>
        <w:t xml:space="preserve"> </w:t>
      </w:r>
      <w:r>
        <w:rPr>
          <w:sz w:val="28"/>
        </w:rPr>
        <w:t>обучения.</w:t>
      </w:r>
    </w:p>
    <w:p w:rsidR="003D5CE3" w:rsidRDefault="003D5CE3">
      <w:pPr>
        <w:pStyle w:val="a3"/>
        <w:spacing w:before="6"/>
        <w:ind w:left="0"/>
        <w:jc w:val="left"/>
        <w:rPr>
          <w:sz w:val="29"/>
        </w:rPr>
      </w:pPr>
    </w:p>
    <w:p w:rsidR="003D5CE3" w:rsidRDefault="00C85A18">
      <w:pPr>
        <w:pStyle w:val="Heading1"/>
        <w:jc w:val="both"/>
      </w:pPr>
      <w:r>
        <w:t>ОСНОВЫ</w:t>
      </w:r>
      <w:r>
        <w:rPr>
          <w:spacing w:val="-5"/>
        </w:rPr>
        <w:t xml:space="preserve"> </w:t>
      </w:r>
      <w:r>
        <w:t>РЕЛИГТОЗНЫХ</w:t>
      </w:r>
      <w:r>
        <w:rPr>
          <w:spacing w:val="-4"/>
        </w:rPr>
        <w:t xml:space="preserve"> </w:t>
      </w:r>
      <w:r>
        <w:t>КУЛЬТУР</w:t>
      </w:r>
      <w:r>
        <w:rPr>
          <w:spacing w:val="-2"/>
        </w:rPr>
        <w:t xml:space="preserve"> </w:t>
      </w:r>
      <w:r>
        <w:t>И</w:t>
      </w:r>
      <w:r>
        <w:rPr>
          <w:spacing w:val="-4"/>
        </w:rPr>
        <w:t xml:space="preserve"> </w:t>
      </w:r>
      <w:r>
        <w:t>СВЕТСКОЙ</w:t>
      </w:r>
      <w:r>
        <w:rPr>
          <w:spacing w:val="-6"/>
        </w:rPr>
        <w:t xml:space="preserve"> </w:t>
      </w:r>
      <w:r>
        <w:t>ЭТИКИ</w:t>
      </w:r>
    </w:p>
    <w:p w:rsidR="003D5CE3" w:rsidRDefault="00C85A18">
      <w:pPr>
        <w:pStyle w:val="a3"/>
        <w:spacing w:before="86"/>
        <w:ind w:left="1440"/>
      </w:pPr>
      <w:r>
        <w:t>Рабочая</w:t>
      </w:r>
      <w:r>
        <w:rPr>
          <w:spacing w:val="22"/>
        </w:rPr>
        <w:t xml:space="preserve"> </w:t>
      </w:r>
      <w:r>
        <w:t>программа</w:t>
      </w:r>
      <w:r>
        <w:rPr>
          <w:spacing w:val="68"/>
        </w:rPr>
        <w:t xml:space="preserve"> </w:t>
      </w:r>
      <w:r>
        <w:t>по</w:t>
      </w:r>
      <w:r>
        <w:rPr>
          <w:spacing w:val="66"/>
        </w:rPr>
        <w:t xml:space="preserve"> </w:t>
      </w:r>
      <w:r>
        <w:t>предметной</w:t>
      </w:r>
      <w:r>
        <w:rPr>
          <w:spacing w:val="68"/>
        </w:rPr>
        <w:t xml:space="preserve"> </w:t>
      </w:r>
      <w:r>
        <w:t>области</w:t>
      </w:r>
      <w:r>
        <w:rPr>
          <w:spacing w:val="66"/>
        </w:rPr>
        <w:t xml:space="preserve"> </w:t>
      </w:r>
      <w:r>
        <w:t>(учебному</w:t>
      </w:r>
      <w:r>
        <w:rPr>
          <w:spacing w:val="59"/>
        </w:rPr>
        <w:t xml:space="preserve"> </w:t>
      </w:r>
      <w:r>
        <w:t>предмету)</w:t>
      </w:r>
    </w:p>
    <w:p w:rsidR="003D5CE3" w:rsidRDefault="00C85A18">
      <w:pPr>
        <w:pStyle w:val="a3"/>
        <w:spacing w:before="14"/>
        <w:ind w:left="1214" w:right="1562"/>
      </w:pP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 общего образования составлена на основе 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 (Приказ Минпросвещения России от 31.05.2021 № 286), а</w:t>
      </w:r>
      <w:r>
        <w:rPr>
          <w:spacing w:val="-67"/>
        </w:rPr>
        <w:t xml:space="preserve"> </w:t>
      </w:r>
      <w:r>
        <w:t>также</w:t>
      </w:r>
      <w:r>
        <w:rPr>
          <w:spacing w:val="7"/>
        </w:rPr>
        <w:t xml:space="preserve"> </w:t>
      </w:r>
      <w:r>
        <w:t>Примерной</w:t>
      </w:r>
      <w:r>
        <w:rPr>
          <w:spacing w:val="2"/>
        </w:rPr>
        <w:t xml:space="preserve"> </w:t>
      </w:r>
      <w:r>
        <w:t>программы</w:t>
      </w:r>
      <w:r>
        <w:rPr>
          <w:spacing w:val="-1"/>
        </w:rPr>
        <w:t xml:space="preserve"> </w:t>
      </w:r>
      <w:r>
        <w:t>воспитания.</w:t>
      </w:r>
    </w:p>
    <w:p w:rsidR="003D5CE3" w:rsidRDefault="00C85A18">
      <w:pPr>
        <w:pStyle w:val="a3"/>
        <w:spacing w:before="8"/>
        <w:ind w:left="1214" w:right="1557" w:firstLine="220"/>
      </w:pPr>
      <w:r>
        <w:t>Программа по предметной области (учебному предмету) «Основы</w:t>
      </w:r>
      <w:r>
        <w:rPr>
          <w:spacing w:val="1"/>
        </w:rPr>
        <w:t xml:space="preserve"> </w:t>
      </w:r>
      <w:r>
        <w:t>религиозных культур и светской этики» (далее — ОРКСЭ) 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67"/>
        </w:rPr>
        <w:t xml:space="preserve"> </w:t>
      </w:r>
      <w:r>
        <w:rPr>
          <w:w w:val="95"/>
        </w:rPr>
        <w:t>результаты</w:t>
      </w:r>
      <w:r>
        <w:rPr>
          <w:spacing w:val="-24"/>
          <w:w w:val="95"/>
        </w:rPr>
        <w:t xml:space="preserve"> </w:t>
      </w:r>
      <w:r>
        <w:rPr>
          <w:w w:val="95"/>
        </w:rPr>
        <w:t>освоения</w:t>
      </w:r>
      <w:r>
        <w:rPr>
          <w:spacing w:val="59"/>
          <w:w w:val="95"/>
        </w:rPr>
        <w:t xml:space="preserve"> </w:t>
      </w:r>
      <w:r>
        <w:rPr>
          <w:w w:val="95"/>
        </w:rPr>
        <w:t>программы</w:t>
      </w:r>
      <w:r>
        <w:rPr>
          <w:spacing w:val="56"/>
          <w:w w:val="95"/>
        </w:rPr>
        <w:t xml:space="preserve"> </w:t>
      </w:r>
      <w:r>
        <w:rPr>
          <w:w w:val="95"/>
        </w:rPr>
        <w:t>ОРКСЭ,</w:t>
      </w:r>
      <w:r>
        <w:rPr>
          <w:spacing w:val="62"/>
          <w:w w:val="95"/>
        </w:rPr>
        <w:t xml:space="preserve"> </w:t>
      </w:r>
      <w:r>
        <w:rPr>
          <w:w w:val="95"/>
        </w:rPr>
        <w:t>тематическое</w:t>
      </w:r>
      <w:r>
        <w:rPr>
          <w:spacing w:val="2"/>
          <w:w w:val="95"/>
        </w:rPr>
        <w:t xml:space="preserve"> </w:t>
      </w:r>
      <w:r>
        <w:rPr>
          <w:w w:val="95"/>
        </w:rPr>
        <w:t>планирование.</w:t>
      </w:r>
    </w:p>
    <w:p w:rsidR="003D5CE3" w:rsidRDefault="00C85A18">
      <w:pPr>
        <w:pStyle w:val="a3"/>
        <w:spacing w:before="4"/>
        <w:ind w:left="1214" w:right="1566" w:firstLine="22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ОРКСЭ,</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ОРКСЭ</w:t>
      </w:r>
      <w:r>
        <w:rPr>
          <w:spacing w:val="1"/>
        </w:rPr>
        <w:t xml:space="preserve"> </w:t>
      </w:r>
      <w:r>
        <w:t>в</w:t>
      </w:r>
      <w:r>
        <w:rPr>
          <w:spacing w:val="1"/>
        </w:rPr>
        <w:t xml:space="preserve"> </w:t>
      </w:r>
      <w:r>
        <w:t>структуре</w:t>
      </w:r>
      <w:r>
        <w:rPr>
          <w:spacing w:val="1"/>
        </w:rPr>
        <w:t xml:space="preserve"> </w:t>
      </w:r>
      <w:r>
        <w:t>учебного</w:t>
      </w:r>
      <w:r>
        <w:rPr>
          <w:spacing w:val="-3"/>
        </w:rPr>
        <w:t xml:space="preserve"> </w:t>
      </w:r>
      <w:r>
        <w:t>плана.</w:t>
      </w:r>
    </w:p>
    <w:p w:rsidR="003D5CE3" w:rsidRDefault="00C85A18">
      <w:pPr>
        <w:pStyle w:val="a3"/>
        <w:spacing w:before="3"/>
        <w:ind w:left="1214" w:right="1560" w:firstLine="22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67"/>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67"/>
        </w:rPr>
        <w:t xml:space="preserve"> </w:t>
      </w:r>
      <w:r>
        <w:t>обучения.</w:t>
      </w:r>
      <w:r>
        <w:rPr>
          <w:spacing w:val="1"/>
        </w:rPr>
        <w:t xml:space="preserve"> </w:t>
      </w:r>
      <w:r>
        <w:t>Здесь</w:t>
      </w:r>
      <w:r>
        <w:rPr>
          <w:spacing w:val="1"/>
        </w:rPr>
        <w:t xml:space="preserve"> </w:t>
      </w:r>
      <w:r>
        <w:t>же</w:t>
      </w:r>
      <w:r>
        <w:rPr>
          <w:spacing w:val="1"/>
        </w:rPr>
        <w:t xml:space="preserve"> </w:t>
      </w:r>
      <w:r>
        <w:t>представлен</w:t>
      </w:r>
      <w:r>
        <w:rPr>
          <w:spacing w:val="1"/>
        </w:rPr>
        <w:t xml:space="preserve"> </w:t>
      </w:r>
      <w:r>
        <w:t>перечень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предметной</w:t>
      </w:r>
      <w:r>
        <w:rPr>
          <w:spacing w:val="1"/>
        </w:rPr>
        <w:t xml:space="preserve"> </w:t>
      </w:r>
      <w:r>
        <w:t>области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четвероклассников.</w:t>
      </w:r>
    </w:p>
    <w:p w:rsidR="003D5CE3" w:rsidRDefault="00C85A18">
      <w:pPr>
        <w:pStyle w:val="a3"/>
        <w:spacing w:before="3" w:line="242" w:lineRule="auto"/>
        <w:ind w:left="1214" w:right="1569" w:firstLine="220"/>
      </w:pPr>
      <w:r>
        <w:t>Содержание обучения раскрывает содержательные линии, 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начальной</w:t>
      </w:r>
      <w:r>
        <w:rPr>
          <w:spacing w:val="1"/>
        </w:rPr>
        <w:t xml:space="preserve"> </w:t>
      </w:r>
      <w:r>
        <w:t>школы.</w:t>
      </w:r>
    </w:p>
    <w:p w:rsidR="003D5CE3" w:rsidRDefault="00C85A18">
      <w:pPr>
        <w:pStyle w:val="a3"/>
        <w:ind w:left="1214" w:right="1563" w:firstLine="220"/>
      </w:pPr>
      <w:r>
        <w:t>В тематическом планировании отражено программное 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(темам)</w:t>
      </w:r>
      <w:r>
        <w:rPr>
          <w:spacing w:val="1"/>
        </w:rPr>
        <w:t xml:space="preserve"> </w:t>
      </w:r>
      <w:r>
        <w:t>курса;</w:t>
      </w:r>
      <w:r>
        <w:rPr>
          <w:spacing w:val="1"/>
        </w:rPr>
        <w:t xml:space="preserve"> </w:t>
      </w:r>
      <w:r>
        <w:t>раскрывается</w:t>
      </w:r>
      <w:r>
        <w:rPr>
          <w:spacing w:val="1"/>
        </w:rPr>
        <w:t xml:space="preserve"> </w:t>
      </w:r>
      <w:r>
        <w:t>характеристика</w:t>
      </w:r>
      <w:r>
        <w:rPr>
          <w:spacing w:val="1"/>
        </w:rPr>
        <w:t xml:space="preserve"> </w:t>
      </w:r>
      <w:r>
        <w:t>основных</w:t>
      </w:r>
      <w:r>
        <w:rPr>
          <w:spacing w:val="1"/>
        </w:rPr>
        <w:t xml:space="preserve"> </w:t>
      </w:r>
      <w:r>
        <w:t>видов 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темы.</w:t>
      </w:r>
    </w:p>
    <w:p w:rsidR="003D5CE3" w:rsidRDefault="00E843D0">
      <w:pPr>
        <w:pStyle w:val="Heading1"/>
        <w:jc w:val="both"/>
      </w:pPr>
      <w:r>
        <w:pict>
          <v:rect id="_x0000_s1070" style="position:absolute;left:0;text-align:left;margin-left:38.2pt;margin-top:18.95pt;width:314.85pt;height:.5pt;z-index:-15722496;mso-wrap-distance-left:0;mso-wrap-distance-right:0;mso-position-horizontal-relative:page" fillcolor="black" stroked="f">
            <w10:wrap type="topAndBottom" anchorx="page"/>
          </v:rect>
        </w:pict>
      </w:r>
      <w:bookmarkStart w:id="111" w:name="ПОЯСНИТЕЛЬНАЯ_ЗАПИСКА_(3)"/>
      <w:bookmarkEnd w:id="111"/>
      <w:r w:rsidR="00C85A18">
        <w:t>ПОЯСНИТЕЛЬНАЯ</w:t>
      </w:r>
      <w:r w:rsidR="00C85A18">
        <w:rPr>
          <w:spacing w:val="-18"/>
        </w:rPr>
        <w:t xml:space="preserve"> </w:t>
      </w:r>
      <w:r w:rsidR="00C85A18">
        <w:t>ЗАПИСКА</w:t>
      </w:r>
    </w:p>
    <w:p w:rsidR="003D5CE3" w:rsidRDefault="00C85A18">
      <w:pPr>
        <w:pStyle w:val="a3"/>
        <w:spacing w:before="168" w:line="242" w:lineRule="auto"/>
        <w:ind w:left="1214" w:right="1556" w:firstLine="220"/>
      </w:pPr>
      <w:r>
        <w:t>Рабочая</w:t>
      </w:r>
      <w:r>
        <w:rPr>
          <w:spacing w:val="1"/>
        </w:rPr>
        <w:t xml:space="preserve"> </w:t>
      </w:r>
      <w:r>
        <w:t>программа</w:t>
      </w:r>
      <w:r>
        <w:rPr>
          <w:spacing w:val="1"/>
        </w:rPr>
        <w:t xml:space="preserve"> </w:t>
      </w:r>
      <w:r>
        <w:t>представляет</w:t>
      </w:r>
      <w:r>
        <w:rPr>
          <w:spacing w:val="1"/>
        </w:rPr>
        <w:t xml:space="preserve"> </w:t>
      </w:r>
      <w:r>
        <w:t>собой</w:t>
      </w:r>
      <w:r>
        <w:rPr>
          <w:spacing w:val="1"/>
        </w:rPr>
        <w:t xml:space="preserve"> </w:t>
      </w:r>
      <w:r>
        <w:t>рекомендацию</w:t>
      </w:r>
      <w:r>
        <w:rPr>
          <w:spacing w:val="71"/>
        </w:rPr>
        <w:t xml:space="preserve"> </w:t>
      </w:r>
      <w:r>
        <w:t>для</w:t>
      </w:r>
      <w:r>
        <w:rPr>
          <w:spacing w:val="1"/>
        </w:rPr>
        <w:t xml:space="preserve"> </w:t>
      </w:r>
      <w:r>
        <w:t>педагогов, школ (ФЗ «Об образовании в РФ» ч. 7.2. ст. 12) и отражает</w:t>
      </w:r>
      <w:r>
        <w:rPr>
          <w:spacing w:val="1"/>
        </w:rPr>
        <w:t xml:space="preserve"> </w:t>
      </w:r>
      <w:r>
        <w:t>вариант</w:t>
      </w:r>
      <w:r>
        <w:rPr>
          <w:spacing w:val="2"/>
        </w:rPr>
        <w:t xml:space="preserve"> </w:t>
      </w:r>
      <w:r>
        <w:t>конкретизации</w:t>
      </w:r>
      <w:r>
        <w:rPr>
          <w:spacing w:val="4"/>
        </w:rPr>
        <w:t xml:space="preserve"> </w:t>
      </w:r>
      <w:r>
        <w:t>требований</w:t>
      </w:r>
      <w:r>
        <w:rPr>
          <w:spacing w:val="4"/>
        </w:rPr>
        <w:t xml:space="preserve"> </w:t>
      </w:r>
      <w:r>
        <w:t>Федерального</w:t>
      </w:r>
      <w:r>
        <w:rPr>
          <w:spacing w:val="6"/>
        </w:rPr>
        <w:t xml:space="preserve"> </w:t>
      </w:r>
      <w:r>
        <w:t>государственного</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left="1214" w:right="1550"/>
      </w:pPr>
      <w:r>
        <w:lastRenderedPageBreak/>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планирование</w:t>
      </w:r>
      <w:r>
        <w:rPr>
          <w:spacing w:val="1"/>
        </w:rPr>
        <w:t xml:space="preserve"> </w:t>
      </w:r>
      <w:r>
        <w:t>является</w:t>
      </w:r>
      <w:r>
        <w:rPr>
          <w:spacing w:val="1"/>
        </w:rPr>
        <w:t xml:space="preserve"> </w:t>
      </w:r>
      <w:r>
        <w:t>примерным,</w:t>
      </w:r>
      <w:r>
        <w:rPr>
          <w:spacing w:val="1"/>
        </w:rPr>
        <w:t xml:space="preserve"> </w:t>
      </w:r>
      <w:r>
        <w:t>и последовательность изучения</w:t>
      </w:r>
      <w:r>
        <w:rPr>
          <w:spacing w:val="1"/>
        </w:rPr>
        <w:t xml:space="preserve"> </w:t>
      </w:r>
      <w:r>
        <w:t>тематики по модулям ОРКСЭ может варьироваться в соответствии с</w:t>
      </w:r>
      <w:r>
        <w:rPr>
          <w:spacing w:val="1"/>
        </w:rPr>
        <w:t xml:space="preserve"> </w:t>
      </w:r>
      <w:r>
        <w:t>используемыми</w:t>
      </w:r>
      <w:r>
        <w:rPr>
          <w:spacing w:val="1"/>
        </w:rPr>
        <w:t xml:space="preserve"> </w:t>
      </w:r>
      <w:r>
        <w:t>в</w:t>
      </w:r>
      <w:r>
        <w:rPr>
          <w:spacing w:val="1"/>
        </w:rPr>
        <w:t xml:space="preserve"> </w:t>
      </w:r>
      <w:r>
        <w:t>школах УМК,</w:t>
      </w:r>
      <w:r>
        <w:rPr>
          <w:spacing w:val="1"/>
        </w:rPr>
        <w:t xml:space="preserve"> </w:t>
      </w:r>
      <w:r>
        <w:t>учебниками</w:t>
      </w:r>
      <w:r>
        <w:rPr>
          <w:spacing w:val="1"/>
        </w:rPr>
        <w:t xml:space="preserve"> </w:t>
      </w:r>
      <w:r>
        <w:t>по</w:t>
      </w:r>
      <w:r>
        <w:rPr>
          <w:spacing w:val="1"/>
        </w:rPr>
        <w:t xml:space="preserve"> </w:t>
      </w:r>
      <w:r>
        <w:t>модулям</w:t>
      </w:r>
      <w:r>
        <w:rPr>
          <w:spacing w:val="1"/>
        </w:rPr>
        <w:t xml:space="preserve"> </w:t>
      </w:r>
      <w:r>
        <w:t>ОРКСЭ.</w:t>
      </w:r>
      <w:r>
        <w:rPr>
          <w:spacing w:val="1"/>
        </w:rPr>
        <w:t xml:space="preserve"> </w:t>
      </w:r>
      <w:r>
        <w:t>Предметная</w:t>
      </w:r>
      <w:r>
        <w:rPr>
          <w:spacing w:val="33"/>
        </w:rPr>
        <w:t xml:space="preserve"> </w:t>
      </w:r>
      <w:r>
        <w:t>область</w:t>
      </w:r>
      <w:r>
        <w:rPr>
          <w:spacing w:val="35"/>
        </w:rPr>
        <w:t xml:space="preserve"> </w:t>
      </w:r>
      <w:r>
        <w:t>ОРКСЭ</w:t>
      </w:r>
      <w:r>
        <w:rPr>
          <w:spacing w:val="33"/>
        </w:rPr>
        <w:t xml:space="preserve"> </w:t>
      </w:r>
      <w:r>
        <w:t>состоит</w:t>
      </w:r>
      <w:r>
        <w:rPr>
          <w:spacing w:val="36"/>
        </w:rPr>
        <w:t xml:space="preserve"> </w:t>
      </w:r>
      <w:r>
        <w:t>из</w:t>
      </w:r>
      <w:r>
        <w:rPr>
          <w:spacing w:val="38"/>
        </w:rPr>
        <w:t xml:space="preserve"> </w:t>
      </w:r>
      <w:r>
        <w:t>учебных</w:t>
      </w:r>
      <w:r>
        <w:rPr>
          <w:spacing w:val="30"/>
        </w:rPr>
        <w:t xml:space="preserve"> </w:t>
      </w:r>
      <w:r>
        <w:t>модулей</w:t>
      </w:r>
      <w:r>
        <w:rPr>
          <w:spacing w:val="33"/>
        </w:rPr>
        <w:t xml:space="preserve"> </w:t>
      </w:r>
      <w:r>
        <w:t>по</w:t>
      </w:r>
      <w:r>
        <w:rPr>
          <w:spacing w:val="33"/>
        </w:rPr>
        <w:t xml:space="preserve"> </w:t>
      </w:r>
      <w:r>
        <w:t>выбору</w:t>
      </w:r>
    </w:p>
    <w:p w:rsidR="003D5CE3" w:rsidRDefault="00C85A18">
      <w:pPr>
        <w:pStyle w:val="a3"/>
        <w:spacing w:before="3" w:line="322" w:lineRule="exact"/>
        <w:ind w:left="1214"/>
      </w:pPr>
      <w:r>
        <w:t>«Основы</w:t>
      </w:r>
      <w:r>
        <w:rPr>
          <w:spacing w:val="74"/>
        </w:rPr>
        <w:t xml:space="preserve"> </w:t>
      </w:r>
      <w:r>
        <w:t>православной</w:t>
      </w:r>
      <w:r>
        <w:rPr>
          <w:spacing w:val="75"/>
        </w:rPr>
        <w:t xml:space="preserve"> </w:t>
      </w:r>
      <w:r>
        <w:t>культуры»,</w:t>
      </w:r>
      <w:r>
        <w:rPr>
          <w:spacing w:val="83"/>
        </w:rPr>
        <w:t xml:space="preserve"> </w:t>
      </w:r>
      <w:r>
        <w:t>«Основы</w:t>
      </w:r>
      <w:r>
        <w:rPr>
          <w:spacing w:val="75"/>
        </w:rPr>
        <w:t xml:space="preserve"> </w:t>
      </w:r>
      <w:r>
        <w:t>исламской</w:t>
      </w:r>
      <w:r>
        <w:rPr>
          <w:spacing w:val="78"/>
        </w:rPr>
        <w:t xml:space="preserve"> </w:t>
      </w:r>
      <w:r>
        <w:t>культуры»,</w:t>
      </w:r>
    </w:p>
    <w:p w:rsidR="003D5CE3" w:rsidRDefault="00C85A18">
      <w:pPr>
        <w:pStyle w:val="a3"/>
        <w:ind w:left="1214"/>
      </w:pPr>
      <w:r>
        <w:t>«Основы</w:t>
      </w:r>
      <w:r>
        <w:rPr>
          <w:spacing w:val="123"/>
        </w:rPr>
        <w:t xml:space="preserve"> </w:t>
      </w:r>
      <w:r>
        <w:t>буддийской</w:t>
      </w:r>
      <w:r>
        <w:rPr>
          <w:spacing w:val="124"/>
        </w:rPr>
        <w:t xml:space="preserve"> </w:t>
      </w:r>
      <w:r>
        <w:t>культуры»,</w:t>
      </w:r>
      <w:r>
        <w:rPr>
          <w:spacing w:val="131"/>
        </w:rPr>
        <w:t xml:space="preserve"> </w:t>
      </w:r>
      <w:r>
        <w:t>«Основы</w:t>
      </w:r>
      <w:r>
        <w:rPr>
          <w:spacing w:val="123"/>
        </w:rPr>
        <w:t xml:space="preserve"> </w:t>
      </w:r>
      <w:r>
        <w:t>иудейской</w:t>
      </w:r>
      <w:r>
        <w:rPr>
          <w:spacing w:val="125"/>
        </w:rPr>
        <w:t xml:space="preserve"> </w:t>
      </w:r>
      <w:r>
        <w:t>культуры»,</w:t>
      </w:r>
    </w:p>
    <w:p w:rsidR="003D5CE3" w:rsidRDefault="00C85A18">
      <w:pPr>
        <w:pStyle w:val="a3"/>
        <w:ind w:left="1214" w:right="1556"/>
      </w:pPr>
      <w:r>
        <w:t>«Основы религиозных культур народов России»</w:t>
      </w:r>
      <w:r>
        <w:rPr>
          <w:vertAlign w:val="superscript"/>
        </w:rPr>
        <w:t>1</w:t>
      </w:r>
      <w:r>
        <w:t>, «Основы светской</w:t>
      </w:r>
      <w:r>
        <w:rPr>
          <w:spacing w:val="1"/>
        </w:rPr>
        <w:t xml:space="preserve"> </w:t>
      </w:r>
      <w:r>
        <w:t>этики».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выбор</w:t>
      </w:r>
      <w:r>
        <w:rPr>
          <w:spacing w:val="1"/>
        </w:rPr>
        <w:t xml:space="preserve"> </w:t>
      </w:r>
      <w:r>
        <w:t>модуля</w:t>
      </w:r>
      <w:r>
        <w:rPr>
          <w:spacing w:val="-67"/>
        </w:rPr>
        <w:t xml:space="preserve"> </w:t>
      </w:r>
      <w:r>
        <w:t>осуществляется по заявлению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Выбор</w:t>
      </w:r>
      <w:r>
        <w:rPr>
          <w:spacing w:val="1"/>
        </w:rPr>
        <w:t xml:space="preserve"> </w:t>
      </w:r>
      <w:r>
        <w:t>установлен</w:t>
      </w:r>
      <w:r>
        <w:rPr>
          <w:spacing w:val="1"/>
        </w:rPr>
        <w:t xml:space="preserve"> </w:t>
      </w:r>
      <w:r>
        <w:t>в</w:t>
      </w:r>
      <w:r>
        <w:rPr>
          <w:spacing w:val="1"/>
        </w:rPr>
        <w:t xml:space="preserve"> </w:t>
      </w:r>
      <w:r>
        <w:t>ФЗ</w:t>
      </w:r>
      <w:r>
        <w:rPr>
          <w:spacing w:val="1"/>
        </w:rPr>
        <w:t xml:space="preserve"> </w:t>
      </w:r>
      <w:r>
        <w:t>«Об</w:t>
      </w:r>
      <w:r>
        <w:rPr>
          <w:spacing w:val="1"/>
        </w:rPr>
        <w:t xml:space="preserve"> </w:t>
      </w:r>
      <w:r>
        <w:t>образовании в РФ» (ч.</w:t>
      </w:r>
      <w:r>
        <w:rPr>
          <w:spacing w:val="4"/>
        </w:rPr>
        <w:t xml:space="preserve"> </w:t>
      </w:r>
      <w:r>
        <w:t>2</w:t>
      </w:r>
      <w:r>
        <w:rPr>
          <w:spacing w:val="1"/>
        </w:rPr>
        <w:t xml:space="preserve"> </w:t>
      </w:r>
      <w:r>
        <w:t>ст.</w:t>
      </w:r>
      <w:r>
        <w:rPr>
          <w:spacing w:val="7"/>
        </w:rPr>
        <w:t xml:space="preserve"> </w:t>
      </w:r>
      <w:r>
        <w:t>87.).</w:t>
      </w:r>
    </w:p>
    <w:p w:rsidR="003D5CE3" w:rsidRDefault="00C85A18">
      <w:pPr>
        <w:pStyle w:val="a3"/>
        <w:spacing w:before="13"/>
        <w:ind w:left="1214" w:right="1545" w:firstLine="220"/>
      </w:pPr>
      <w:r>
        <w:rPr>
          <w:i/>
        </w:rPr>
        <w:t>Планируемые</w:t>
      </w:r>
      <w:r>
        <w:rPr>
          <w:i/>
          <w:spacing w:val="1"/>
        </w:rPr>
        <w:t xml:space="preserve"> </w:t>
      </w:r>
      <w:r>
        <w:rPr>
          <w:i/>
        </w:rPr>
        <w:t>результаты</w:t>
      </w:r>
      <w:r>
        <w:rPr>
          <w:i/>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 результатов</w:t>
      </w:r>
      <w:r>
        <w:rPr>
          <w:spacing w:val="1"/>
        </w:rPr>
        <w:t xml:space="preserve"> </w:t>
      </w:r>
      <w:r>
        <w:t>учитываются</w:t>
      </w:r>
      <w:r>
        <w:rPr>
          <w:spacing w:val="1"/>
        </w:rPr>
        <w:t xml:space="preserve"> </w:t>
      </w:r>
      <w:r>
        <w:t>цели</w:t>
      </w:r>
      <w:r>
        <w:rPr>
          <w:spacing w:val="1"/>
        </w:rPr>
        <w:t xml:space="preserve"> </w:t>
      </w:r>
      <w:r>
        <w:t>обучения,</w:t>
      </w:r>
      <w:r>
        <w:rPr>
          <w:spacing w:val="1"/>
        </w:rPr>
        <w:t xml:space="preserve"> </w:t>
      </w:r>
      <w:r>
        <w:t>требования,</w:t>
      </w:r>
      <w:r>
        <w:rPr>
          <w:spacing w:val="1"/>
        </w:rPr>
        <w:t xml:space="preserve"> </w:t>
      </w:r>
      <w:r>
        <w:t>которые представлены в стандарте, и специфика содержания каждого</w:t>
      </w:r>
      <w:r>
        <w:rPr>
          <w:spacing w:val="1"/>
        </w:rPr>
        <w:t xml:space="preserve"> </w:t>
      </w:r>
      <w:r>
        <w:t>учебного модуля. Общие результаты содержат перечень личностных и</w:t>
      </w:r>
      <w:r>
        <w:rPr>
          <w:spacing w:val="-67"/>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 независимо от изучаемого модуля. Поскольку предмет</w:t>
      </w:r>
      <w:r>
        <w:rPr>
          <w:spacing w:val="1"/>
        </w:rPr>
        <w:t xml:space="preserve"> </w:t>
      </w:r>
      <w:r>
        <w:t>изучается</w:t>
      </w:r>
      <w:r>
        <w:rPr>
          <w:spacing w:val="1"/>
        </w:rPr>
        <w:t xml:space="preserve"> </w:t>
      </w:r>
      <w:r>
        <w:t>один</w:t>
      </w:r>
      <w:r>
        <w:rPr>
          <w:spacing w:val="1"/>
        </w:rPr>
        <w:t xml:space="preserve"> </w:t>
      </w:r>
      <w:r>
        <w:t>год</w:t>
      </w:r>
      <w:r>
        <w:rPr>
          <w:spacing w:val="1"/>
        </w:rPr>
        <w:t xml:space="preserve"> </w:t>
      </w:r>
      <w:r>
        <w:t>(4</w:t>
      </w:r>
      <w:r>
        <w:rPr>
          <w:spacing w:val="1"/>
        </w:rPr>
        <w:t xml:space="preserve"> </w:t>
      </w:r>
      <w:r>
        <w:t>класс),</w:t>
      </w:r>
      <w:r>
        <w:rPr>
          <w:spacing w:val="1"/>
        </w:rPr>
        <w:t xml:space="preserve"> </w:t>
      </w:r>
      <w:r>
        <w:t>то</w:t>
      </w:r>
      <w:r>
        <w:rPr>
          <w:spacing w:val="1"/>
        </w:rPr>
        <w:t xml:space="preserve"> </w:t>
      </w:r>
      <w:r>
        <w:t>все</w:t>
      </w:r>
      <w:r>
        <w:rPr>
          <w:spacing w:val="1"/>
        </w:rPr>
        <w:t xml:space="preserve"> </w:t>
      </w:r>
      <w:r>
        <w:t>результаты</w:t>
      </w:r>
      <w:r>
        <w:rPr>
          <w:spacing w:val="1"/>
        </w:rPr>
        <w:t xml:space="preserve"> </w:t>
      </w:r>
      <w:r>
        <w:t>обучения</w:t>
      </w:r>
      <w:r>
        <w:rPr>
          <w:spacing w:val="1"/>
        </w:rPr>
        <w:t xml:space="preserve"> </w:t>
      </w:r>
      <w:r>
        <w:rPr>
          <w:w w:val="95"/>
        </w:rPr>
        <w:t>представляются за</w:t>
      </w:r>
      <w:r>
        <w:rPr>
          <w:spacing w:val="63"/>
        </w:rPr>
        <w:t xml:space="preserve"> </w:t>
      </w:r>
      <w:r>
        <w:rPr>
          <w:w w:val="95"/>
        </w:rPr>
        <w:t>этот</w:t>
      </w:r>
      <w:r>
        <w:rPr>
          <w:spacing w:val="63"/>
        </w:rPr>
        <w:t xml:space="preserve"> </w:t>
      </w:r>
      <w:r>
        <w:rPr>
          <w:w w:val="95"/>
        </w:rPr>
        <w:t>период.</w:t>
      </w:r>
      <w:r>
        <w:rPr>
          <w:spacing w:val="63"/>
        </w:rPr>
        <w:t xml:space="preserve"> </w:t>
      </w:r>
      <w:r>
        <w:rPr>
          <w:w w:val="95"/>
        </w:rPr>
        <w:t>Целью ОРКСЭ является</w:t>
      </w:r>
      <w:r>
        <w:rPr>
          <w:spacing w:val="63"/>
        </w:rPr>
        <w:t xml:space="preserve"> </w:t>
      </w:r>
      <w:r>
        <w:rPr>
          <w:w w:val="95"/>
        </w:rPr>
        <w:t>формирование</w:t>
      </w:r>
      <w:r>
        <w:rPr>
          <w:spacing w:val="1"/>
          <w:w w:val="95"/>
        </w:rPr>
        <w:t xml:space="preserve"> </w:t>
      </w:r>
      <w:r>
        <w:t>у обучающегося мотивации к осознанному нравственному поведению,</w:t>
      </w:r>
      <w:r>
        <w:rPr>
          <w:spacing w:val="-67"/>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 народа России,</w:t>
      </w:r>
      <w:r>
        <w:rPr>
          <w:spacing w:val="1"/>
        </w:rPr>
        <w:t xml:space="preserve"> </w:t>
      </w:r>
      <w:r>
        <w:t>а</w:t>
      </w:r>
      <w:r>
        <w:rPr>
          <w:spacing w:val="1"/>
        </w:rPr>
        <w:t xml:space="preserve"> </w:t>
      </w:r>
      <w:r>
        <w:t>также к диалогу с</w:t>
      </w:r>
      <w:r>
        <w:rPr>
          <w:spacing w:val="1"/>
        </w:rPr>
        <w:t xml:space="preserve"> </w:t>
      </w:r>
      <w:r>
        <w:t>представителями</w:t>
      </w:r>
      <w:r>
        <w:rPr>
          <w:spacing w:val="-45"/>
        </w:rPr>
        <w:t xml:space="preserve"> </w:t>
      </w:r>
      <w:r>
        <w:t>других</w:t>
      </w:r>
      <w:r>
        <w:rPr>
          <w:spacing w:val="-8"/>
        </w:rPr>
        <w:t xml:space="preserve"> </w:t>
      </w:r>
      <w:r>
        <w:t>культур</w:t>
      </w:r>
      <w:r>
        <w:rPr>
          <w:spacing w:val="2"/>
        </w:rPr>
        <w:t xml:space="preserve"> </w:t>
      </w:r>
      <w:r>
        <w:t>и</w:t>
      </w:r>
      <w:r>
        <w:rPr>
          <w:spacing w:val="-10"/>
        </w:rPr>
        <w:t xml:space="preserve"> </w:t>
      </w:r>
      <w:r>
        <w:t>мировоззрений.</w:t>
      </w:r>
    </w:p>
    <w:p w:rsidR="003D5CE3" w:rsidRDefault="00C85A18">
      <w:pPr>
        <w:pStyle w:val="a3"/>
        <w:spacing w:before="11"/>
        <w:ind w:left="1440"/>
      </w:pPr>
      <w:r>
        <w:t>Основными</w:t>
      </w:r>
      <w:r>
        <w:rPr>
          <w:spacing w:val="-8"/>
        </w:rPr>
        <w:t xml:space="preserve"> </w:t>
      </w:r>
      <w:r>
        <w:t>задачами</w:t>
      </w:r>
      <w:r>
        <w:rPr>
          <w:spacing w:val="-6"/>
        </w:rPr>
        <w:t xml:space="preserve"> </w:t>
      </w:r>
      <w:r>
        <w:t>ОРКСЭ</w:t>
      </w:r>
      <w:r>
        <w:rPr>
          <w:spacing w:val="-4"/>
        </w:rPr>
        <w:t xml:space="preserve"> </w:t>
      </w:r>
      <w:r>
        <w:t>являются:</w:t>
      </w:r>
    </w:p>
    <w:p w:rsidR="003D5CE3" w:rsidRDefault="00C85A18" w:rsidP="00A95C5C">
      <w:pPr>
        <w:pStyle w:val="a4"/>
        <w:numPr>
          <w:ilvl w:val="0"/>
          <w:numId w:val="48"/>
        </w:numPr>
        <w:tabs>
          <w:tab w:val="left" w:pos="1949"/>
        </w:tabs>
        <w:spacing w:before="9"/>
        <w:ind w:right="1569" w:firstLine="220"/>
        <w:rPr>
          <w:sz w:val="28"/>
        </w:rPr>
      </w:pPr>
      <w:r>
        <w:rPr>
          <w:sz w:val="28"/>
        </w:rPr>
        <w:t>знакомство</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основами</w:t>
      </w:r>
      <w:r>
        <w:rPr>
          <w:spacing w:val="1"/>
          <w:sz w:val="28"/>
        </w:rPr>
        <w:t xml:space="preserve"> </w:t>
      </w:r>
      <w:r>
        <w:rPr>
          <w:sz w:val="28"/>
        </w:rPr>
        <w:t>православной,</w:t>
      </w:r>
      <w:r>
        <w:rPr>
          <w:spacing w:val="1"/>
          <w:sz w:val="28"/>
        </w:rPr>
        <w:t xml:space="preserve"> </w:t>
      </w:r>
      <w:r>
        <w:rPr>
          <w:sz w:val="28"/>
        </w:rPr>
        <w:t>мусульманской, буддийской, иудейской культур, основами мировых</w:t>
      </w:r>
      <w:r>
        <w:rPr>
          <w:spacing w:val="1"/>
          <w:sz w:val="28"/>
        </w:rPr>
        <w:t xml:space="preserve"> </w:t>
      </w:r>
      <w:r>
        <w:rPr>
          <w:sz w:val="28"/>
        </w:rPr>
        <w:t>религиозных</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по</w:t>
      </w:r>
      <w:r>
        <w:rPr>
          <w:spacing w:val="1"/>
          <w:sz w:val="28"/>
        </w:rPr>
        <w:t xml:space="preserve"> </w:t>
      </w:r>
      <w:r>
        <w:rPr>
          <w:sz w:val="28"/>
        </w:rPr>
        <w:t>выбору</w:t>
      </w:r>
      <w:r>
        <w:rPr>
          <w:spacing w:val="7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p>
    <w:p w:rsidR="003D5CE3" w:rsidRDefault="00C85A18" w:rsidP="00A95C5C">
      <w:pPr>
        <w:pStyle w:val="a4"/>
        <w:numPr>
          <w:ilvl w:val="0"/>
          <w:numId w:val="48"/>
        </w:numPr>
        <w:tabs>
          <w:tab w:val="left" w:pos="1700"/>
        </w:tabs>
        <w:spacing w:before="9"/>
        <w:ind w:right="1584" w:firstLine="220"/>
        <w:rPr>
          <w:sz w:val="28"/>
        </w:rPr>
      </w:pPr>
      <w:r>
        <w:rPr>
          <w:sz w:val="28"/>
        </w:rPr>
        <w:t>развитие представлений обучающихся о значении нравственных</w:t>
      </w:r>
      <w:r>
        <w:rPr>
          <w:spacing w:val="1"/>
          <w:sz w:val="28"/>
        </w:rPr>
        <w:t xml:space="preserve"> </w:t>
      </w:r>
      <w:r>
        <w:rPr>
          <w:sz w:val="28"/>
        </w:rPr>
        <w:t>норм</w:t>
      </w:r>
      <w:r>
        <w:rPr>
          <w:spacing w:val="21"/>
          <w:sz w:val="28"/>
        </w:rPr>
        <w:t xml:space="preserve"> </w:t>
      </w:r>
      <w:r>
        <w:rPr>
          <w:sz w:val="28"/>
        </w:rPr>
        <w:t>и</w:t>
      </w:r>
      <w:r>
        <w:rPr>
          <w:spacing w:val="9"/>
          <w:sz w:val="28"/>
        </w:rPr>
        <w:t xml:space="preserve"> </w:t>
      </w:r>
      <w:r>
        <w:rPr>
          <w:sz w:val="28"/>
        </w:rPr>
        <w:t>ценностей</w:t>
      </w:r>
      <w:r>
        <w:rPr>
          <w:spacing w:val="15"/>
          <w:sz w:val="28"/>
        </w:rPr>
        <w:t xml:space="preserve"> </w:t>
      </w:r>
      <w:r>
        <w:rPr>
          <w:sz w:val="28"/>
        </w:rPr>
        <w:t>в</w:t>
      </w:r>
      <w:r>
        <w:rPr>
          <w:spacing w:val="13"/>
          <w:sz w:val="28"/>
        </w:rPr>
        <w:t xml:space="preserve"> </w:t>
      </w:r>
      <w:r>
        <w:rPr>
          <w:sz w:val="28"/>
        </w:rPr>
        <w:t>жизни</w:t>
      </w:r>
      <w:r>
        <w:rPr>
          <w:spacing w:val="13"/>
          <w:sz w:val="28"/>
        </w:rPr>
        <w:t xml:space="preserve"> </w:t>
      </w:r>
      <w:r>
        <w:rPr>
          <w:sz w:val="28"/>
        </w:rPr>
        <w:t>личности,</w:t>
      </w:r>
      <w:r>
        <w:rPr>
          <w:spacing w:val="18"/>
          <w:sz w:val="28"/>
        </w:rPr>
        <w:t xml:space="preserve"> </w:t>
      </w:r>
      <w:r>
        <w:rPr>
          <w:sz w:val="28"/>
        </w:rPr>
        <w:t>семьи,</w:t>
      </w:r>
      <w:r>
        <w:rPr>
          <w:spacing w:val="22"/>
          <w:sz w:val="28"/>
        </w:rPr>
        <w:t xml:space="preserve"> </w:t>
      </w:r>
      <w:r>
        <w:rPr>
          <w:sz w:val="28"/>
        </w:rPr>
        <w:t>общества;</w:t>
      </w:r>
    </w:p>
    <w:p w:rsidR="003D5CE3" w:rsidRDefault="00C85A18" w:rsidP="00A95C5C">
      <w:pPr>
        <w:pStyle w:val="a4"/>
        <w:numPr>
          <w:ilvl w:val="0"/>
          <w:numId w:val="48"/>
        </w:numPr>
        <w:tabs>
          <w:tab w:val="left" w:pos="1705"/>
        </w:tabs>
        <w:ind w:right="1561" w:firstLine="220"/>
        <w:rPr>
          <w:sz w:val="28"/>
        </w:rPr>
      </w:pPr>
      <w:r>
        <w:rPr>
          <w:sz w:val="28"/>
        </w:rPr>
        <w:t>обобщение знаний, понятий и представлений о духовной культуре</w:t>
      </w:r>
      <w:r>
        <w:rPr>
          <w:spacing w:val="-67"/>
          <w:sz w:val="28"/>
        </w:rPr>
        <w:t xml:space="preserve"> </w:t>
      </w:r>
      <w:r>
        <w:rPr>
          <w:sz w:val="28"/>
        </w:rPr>
        <w:t>и</w:t>
      </w:r>
      <w:r>
        <w:rPr>
          <w:spacing w:val="1"/>
          <w:sz w:val="28"/>
        </w:rPr>
        <w:t xml:space="preserve"> </w:t>
      </w:r>
      <w:r>
        <w:rPr>
          <w:sz w:val="28"/>
        </w:rPr>
        <w:t>морали,</w:t>
      </w:r>
      <w:r>
        <w:rPr>
          <w:spacing w:val="1"/>
          <w:sz w:val="28"/>
        </w:rPr>
        <w:t xml:space="preserve"> </w:t>
      </w:r>
      <w:r>
        <w:rPr>
          <w:sz w:val="28"/>
        </w:rPr>
        <w:t>ранее</w:t>
      </w:r>
      <w:r>
        <w:rPr>
          <w:spacing w:val="1"/>
          <w:sz w:val="28"/>
        </w:rPr>
        <w:t xml:space="preserve"> </w:t>
      </w:r>
      <w:r>
        <w:rPr>
          <w:sz w:val="28"/>
        </w:rPr>
        <w:t>полученных</w:t>
      </w:r>
      <w:r>
        <w:rPr>
          <w:spacing w:val="1"/>
          <w:sz w:val="28"/>
        </w:rPr>
        <w:t xml:space="preserve"> </w:t>
      </w:r>
      <w:r>
        <w:rPr>
          <w:sz w:val="28"/>
        </w:rPr>
        <w:t>в</w:t>
      </w:r>
      <w:r>
        <w:rPr>
          <w:spacing w:val="1"/>
          <w:sz w:val="28"/>
        </w:rPr>
        <w:t xml:space="preserve"> </w:t>
      </w:r>
      <w:r>
        <w:rPr>
          <w:sz w:val="28"/>
        </w:rPr>
        <w:t>начальной</w:t>
      </w:r>
      <w:r>
        <w:rPr>
          <w:spacing w:val="1"/>
          <w:sz w:val="28"/>
        </w:rPr>
        <w:t xml:space="preserve"> </w:t>
      </w:r>
      <w:r>
        <w:rPr>
          <w:sz w:val="28"/>
        </w:rPr>
        <w:t>школе,</w:t>
      </w:r>
      <w:r>
        <w:rPr>
          <w:spacing w:val="1"/>
          <w:sz w:val="28"/>
        </w:rPr>
        <w:t xml:space="preserve"> </w:t>
      </w:r>
      <w:r>
        <w:rPr>
          <w:sz w:val="28"/>
        </w:rPr>
        <w:t>формирование</w:t>
      </w:r>
      <w:r>
        <w:rPr>
          <w:spacing w:val="1"/>
          <w:sz w:val="28"/>
        </w:rPr>
        <w:t xml:space="preserve"> </w:t>
      </w:r>
      <w:r>
        <w:rPr>
          <w:sz w:val="28"/>
        </w:rPr>
        <w:t>ценностно-смысловой сферы личности с учётом мировоззренческих и</w:t>
      </w:r>
      <w:r>
        <w:rPr>
          <w:spacing w:val="1"/>
          <w:sz w:val="28"/>
        </w:rPr>
        <w:t xml:space="preserve"> </w:t>
      </w:r>
      <w:r>
        <w:rPr>
          <w:sz w:val="28"/>
        </w:rPr>
        <w:t>культурных</w:t>
      </w:r>
      <w:r>
        <w:rPr>
          <w:spacing w:val="2"/>
          <w:sz w:val="28"/>
        </w:rPr>
        <w:t xml:space="preserve"> </w:t>
      </w:r>
      <w:r>
        <w:rPr>
          <w:sz w:val="28"/>
        </w:rPr>
        <w:t>особенностей и</w:t>
      </w:r>
      <w:r>
        <w:rPr>
          <w:spacing w:val="3"/>
          <w:sz w:val="28"/>
        </w:rPr>
        <w:t xml:space="preserve"> </w:t>
      </w:r>
      <w:r>
        <w:rPr>
          <w:sz w:val="28"/>
        </w:rPr>
        <w:t>потребностей семьи;</w:t>
      </w:r>
    </w:p>
    <w:p w:rsidR="003D5CE3" w:rsidRDefault="00C85A18" w:rsidP="00A95C5C">
      <w:pPr>
        <w:pStyle w:val="a4"/>
        <w:numPr>
          <w:ilvl w:val="0"/>
          <w:numId w:val="48"/>
        </w:numPr>
        <w:tabs>
          <w:tab w:val="left" w:pos="1709"/>
        </w:tabs>
        <w:spacing w:before="65"/>
        <w:ind w:right="1555" w:firstLine="220"/>
        <w:rPr>
          <w:sz w:val="28"/>
        </w:rPr>
      </w:pPr>
      <w:r>
        <w:rPr>
          <w:sz w:val="28"/>
        </w:rPr>
        <w:t>развитие способностей обучающихся к общению в полиэтничной,</w:t>
      </w:r>
      <w:r>
        <w:rPr>
          <w:spacing w:val="1"/>
          <w:sz w:val="28"/>
        </w:rPr>
        <w:t xml:space="preserve"> </w:t>
      </w:r>
      <w:r>
        <w:rPr>
          <w:sz w:val="28"/>
        </w:rPr>
        <w:t>разномировоззренческой и многоконфессиональной среде на основе</w:t>
      </w:r>
      <w:r>
        <w:rPr>
          <w:spacing w:val="1"/>
          <w:sz w:val="28"/>
        </w:rPr>
        <w:t xml:space="preserve"> </w:t>
      </w:r>
      <w:r>
        <w:rPr>
          <w:sz w:val="28"/>
        </w:rPr>
        <w:t>взаимного уважения и диалога. Основной методологический принцип</w:t>
      </w:r>
      <w:r>
        <w:rPr>
          <w:spacing w:val="1"/>
          <w:sz w:val="28"/>
        </w:rPr>
        <w:t xml:space="preserve"> </w:t>
      </w:r>
      <w:r>
        <w:rPr>
          <w:sz w:val="28"/>
        </w:rPr>
        <w:t>реализации ОРКСЭ — культурологический подход, способствующий</w:t>
      </w:r>
      <w:r>
        <w:rPr>
          <w:spacing w:val="1"/>
          <w:sz w:val="28"/>
        </w:rPr>
        <w:t xml:space="preserve"> </w:t>
      </w:r>
      <w:r>
        <w:rPr>
          <w:sz w:val="28"/>
        </w:rPr>
        <w:t>формированию</w:t>
      </w:r>
      <w:r>
        <w:rPr>
          <w:spacing w:val="1"/>
          <w:sz w:val="28"/>
        </w:rPr>
        <w:t xml:space="preserve"> </w:t>
      </w:r>
      <w:r>
        <w:rPr>
          <w:sz w:val="28"/>
        </w:rPr>
        <w:t>у</w:t>
      </w:r>
      <w:r>
        <w:rPr>
          <w:spacing w:val="1"/>
          <w:sz w:val="28"/>
        </w:rPr>
        <w:t xml:space="preserve"> </w:t>
      </w:r>
      <w:r>
        <w:rPr>
          <w:sz w:val="28"/>
        </w:rPr>
        <w:t>младших</w:t>
      </w:r>
      <w:r>
        <w:rPr>
          <w:spacing w:val="1"/>
          <w:sz w:val="28"/>
        </w:rPr>
        <w:t xml:space="preserve"> </w:t>
      </w:r>
      <w:r>
        <w:rPr>
          <w:sz w:val="28"/>
        </w:rPr>
        <w:t>школьников</w:t>
      </w:r>
      <w:r>
        <w:rPr>
          <w:spacing w:val="1"/>
          <w:sz w:val="28"/>
        </w:rPr>
        <w:t xml:space="preserve"> </w:t>
      </w:r>
      <w:r>
        <w:rPr>
          <w:sz w:val="28"/>
        </w:rPr>
        <w:t>первоначальных</w:t>
      </w:r>
      <w:r>
        <w:rPr>
          <w:spacing w:val="-67"/>
          <w:sz w:val="28"/>
        </w:rPr>
        <w:t xml:space="preserve"> </w:t>
      </w:r>
      <w:r>
        <w:rPr>
          <w:sz w:val="28"/>
        </w:rPr>
        <w:t>представлений</w:t>
      </w:r>
      <w:r>
        <w:rPr>
          <w:spacing w:val="31"/>
          <w:sz w:val="28"/>
        </w:rPr>
        <w:t xml:space="preserve"> </w:t>
      </w:r>
      <w:r>
        <w:rPr>
          <w:sz w:val="28"/>
        </w:rPr>
        <w:t>о</w:t>
      </w:r>
      <w:r>
        <w:rPr>
          <w:spacing w:val="20"/>
          <w:sz w:val="28"/>
        </w:rPr>
        <w:t xml:space="preserve"> </w:t>
      </w:r>
      <w:r>
        <w:rPr>
          <w:sz w:val="28"/>
        </w:rPr>
        <w:t>культуре</w:t>
      </w:r>
      <w:r>
        <w:rPr>
          <w:spacing w:val="21"/>
          <w:sz w:val="28"/>
        </w:rPr>
        <w:t xml:space="preserve"> </w:t>
      </w:r>
      <w:r>
        <w:rPr>
          <w:sz w:val="28"/>
        </w:rPr>
        <w:t>традиционных</w:t>
      </w:r>
      <w:r>
        <w:rPr>
          <w:spacing w:val="22"/>
          <w:sz w:val="28"/>
        </w:rPr>
        <w:t xml:space="preserve"> </w:t>
      </w:r>
      <w:r>
        <w:rPr>
          <w:sz w:val="28"/>
        </w:rPr>
        <w:t>религий</w:t>
      </w:r>
      <w:r>
        <w:rPr>
          <w:spacing w:val="20"/>
          <w:sz w:val="28"/>
        </w:rPr>
        <w:t xml:space="preserve"> </w:t>
      </w:r>
      <w:r>
        <w:rPr>
          <w:sz w:val="28"/>
        </w:rPr>
        <w:t>народов</w:t>
      </w:r>
      <w:r>
        <w:rPr>
          <w:spacing w:val="24"/>
          <w:sz w:val="28"/>
        </w:rPr>
        <w:t xml:space="preserve"> </w:t>
      </w:r>
      <w:r>
        <w:rPr>
          <w:sz w:val="28"/>
        </w:rPr>
        <w:t>России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214" w:right="1559"/>
      </w:pPr>
      <w:r>
        <w:lastRenderedPageBreak/>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67"/>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67"/>
        </w:rPr>
        <w:t xml:space="preserve"> </w:t>
      </w:r>
      <w:r>
        <w:t>Федерации.</w:t>
      </w:r>
    </w:p>
    <w:p w:rsidR="003D5CE3" w:rsidRDefault="00C85A18">
      <w:pPr>
        <w:pStyle w:val="a3"/>
        <w:spacing w:before="14"/>
        <w:ind w:left="1214" w:right="1563" w:firstLine="220"/>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 у обучающихся представлений о нравственных идеалах и</w:t>
      </w:r>
      <w:r>
        <w:rPr>
          <w:spacing w:val="1"/>
        </w:rPr>
        <w:t xml:space="preserve"> </w:t>
      </w:r>
      <w:r>
        <w:t>ценностях</w:t>
      </w:r>
      <w:r>
        <w:rPr>
          <w:spacing w:val="1"/>
        </w:rPr>
        <w:t xml:space="preserve"> </w:t>
      </w:r>
      <w:r>
        <w:t>религиозных</w:t>
      </w:r>
      <w:r>
        <w:rPr>
          <w:spacing w:val="1"/>
        </w:rPr>
        <w:t xml:space="preserve"> </w:t>
      </w:r>
      <w:r>
        <w:t>и</w:t>
      </w:r>
      <w:r>
        <w:rPr>
          <w:spacing w:val="1"/>
        </w:rPr>
        <w:t xml:space="preserve"> </w:t>
      </w:r>
      <w:r>
        <w:t>светских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осознанию роли буддизма, православия, ислама, иудаизма, светской</w:t>
      </w:r>
      <w:r>
        <w:rPr>
          <w:spacing w:val="1"/>
        </w:rPr>
        <w:t xml:space="preserve"> </w:t>
      </w:r>
      <w:r>
        <w:t>этики в истории и культуре нашей страны. Коммуникативный 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67"/>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1"/>
        </w:rPr>
        <w:t xml:space="preserve"> </w:t>
      </w:r>
      <w:r>
        <w:t>от</w:t>
      </w:r>
      <w:r>
        <w:rPr>
          <w:spacing w:val="1"/>
        </w:rPr>
        <w:t xml:space="preserve"> </w:t>
      </w:r>
      <w:r>
        <w:t>них</w:t>
      </w:r>
      <w:r>
        <w:rPr>
          <w:spacing w:val="1"/>
        </w:rPr>
        <w:t xml:space="preserve"> </w:t>
      </w:r>
      <w:r>
        <w:t>умения выслушивать позицию партнёра по деятельности, принимать</w:t>
      </w:r>
      <w:r>
        <w:rPr>
          <w:spacing w:val="1"/>
        </w:rPr>
        <w:t xml:space="preserve"> </w:t>
      </w:r>
      <w:r>
        <w:t>её,</w:t>
      </w:r>
      <w:r>
        <w:rPr>
          <w:spacing w:val="1"/>
        </w:rPr>
        <w:t xml:space="preserve"> </w:t>
      </w:r>
      <w:r>
        <w:t>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 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 Деятельностный подход,</w:t>
      </w:r>
      <w:r>
        <w:rPr>
          <w:spacing w:val="1"/>
        </w:rPr>
        <w:t xml:space="preserve"> </w:t>
      </w:r>
      <w:r>
        <w:t>основывающийся</w:t>
      </w:r>
      <w:r>
        <w:rPr>
          <w:spacing w:val="1"/>
        </w:rPr>
        <w:t xml:space="preserve"> </w:t>
      </w:r>
      <w:r>
        <w:t>на принципе</w:t>
      </w:r>
      <w:r>
        <w:rPr>
          <w:spacing w:val="1"/>
        </w:rPr>
        <w:t xml:space="preserve"> </w:t>
      </w:r>
      <w:r>
        <w:t>диалогичности, осуществляется в процессе активного взаимодействия</w:t>
      </w:r>
      <w:r>
        <w:rPr>
          <w:spacing w:val="1"/>
        </w:rPr>
        <w:t xml:space="preserve"> </w:t>
      </w:r>
      <w:r>
        <w:t>обучающихся,</w:t>
      </w:r>
      <w:r>
        <w:rPr>
          <w:spacing w:val="1"/>
        </w:rPr>
        <w:t xml:space="preserve"> </w:t>
      </w:r>
      <w:r>
        <w:t>сотрудничества,</w:t>
      </w:r>
      <w:r>
        <w:rPr>
          <w:spacing w:val="1"/>
        </w:rPr>
        <w:t xml:space="preserve"> </w:t>
      </w:r>
      <w:r>
        <w:t>обмена</w:t>
      </w:r>
      <w:r>
        <w:rPr>
          <w:spacing w:val="1"/>
        </w:rPr>
        <w:t xml:space="preserve"> </w:t>
      </w:r>
      <w:r>
        <w:t>информацией,</w:t>
      </w:r>
      <w:r>
        <w:rPr>
          <w:spacing w:val="1"/>
        </w:rPr>
        <w:t xml:space="preserve"> </w:t>
      </w:r>
      <w:r>
        <w:t>обсуждения</w:t>
      </w:r>
      <w:r>
        <w:rPr>
          <w:spacing w:val="1"/>
        </w:rPr>
        <w:t xml:space="preserve"> </w:t>
      </w:r>
      <w:r>
        <w:t>разных</w:t>
      </w:r>
      <w:r>
        <w:rPr>
          <w:spacing w:val="-4"/>
        </w:rPr>
        <w:t xml:space="preserve"> </w:t>
      </w:r>
      <w:r>
        <w:t>точек</w:t>
      </w:r>
      <w:r>
        <w:rPr>
          <w:spacing w:val="1"/>
        </w:rPr>
        <w:t xml:space="preserve"> </w:t>
      </w:r>
      <w:r>
        <w:t>зрения</w:t>
      </w:r>
      <w:r>
        <w:rPr>
          <w:spacing w:val="4"/>
        </w:rPr>
        <w:t xml:space="preserve"> </w:t>
      </w:r>
      <w:r>
        <w:t>и</w:t>
      </w:r>
      <w:r>
        <w:rPr>
          <w:spacing w:val="1"/>
        </w:rPr>
        <w:t xml:space="preserve"> </w:t>
      </w:r>
      <w:r>
        <w:t>т.</w:t>
      </w:r>
      <w:r>
        <w:rPr>
          <w:spacing w:val="9"/>
        </w:rPr>
        <w:t xml:space="preserve"> </w:t>
      </w:r>
      <w:r>
        <w:t>п.</w:t>
      </w:r>
    </w:p>
    <w:p w:rsidR="003D5CE3" w:rsidRDefault="00C85A18">
      <w:pPr>
        <w:pStyle w:val="a3"/>
        <w:spacing w:before="10"/>
        <w:ind w:left="1214" w:right="1552" w:firstLine="220"/>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 являются</w:t>
      </w:r>
      <w:r>
        <w:rPr>
          <w:spacing w:val="1"/>
        </w:rPr>
        <w:t xml:space="preserve"> </w:t>
      </w:r>
      <w:r>
        <w:t>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67"/>
        </w:rPr>
        <w:t xml:space="preserve"> </w:t>
      </w:r>
      <w:r>
        <w:t>несправедливости, нанесение обид и оскорблений. Всё это становится</w:t>
      </w:r>
      <w:r>
        <w:rPr>
          <w:spacing w:val="1"/>
        </w:rPr>
        <w:t xml:space="preserve"> </w:t>
      </w:r>
      <w:r>
        <w:t>предпосылкой</w:t>
      </w:r>
      <w:r>
        <w:rPr>
          <w:spacing w:val="1"/>
        </w:rPr>
        <w:t xml:space="preserve"> </w:t>
      </w:r>
      <w:r>
        <w:t>к</w:t>
      </w:r>
      <w:r>
        <w:rPr>
          <w:spacing w:val="1"/>
        </w:rPr>
        <w:t xml:space="preserve"> </w:t>
      </w:r>
      <w:r>
        <w:t>пониманию</w:t>
      </w:r>
      <w:r>
        <w:rPr>
          <w:spacing w:val="1"/>
        </w:rPr>
        <w:t xml:space="preserve"> </w:t>
      </w:r>
      <w:r>
        <w:t>законов</w:t>
      </w:r>
      <w:r>
        <w:rPr>
          <w:spacing w:val="1"/>
        </w:rPr>
        <w:t xml:space="preserve"> </w:t>
      </w:r>
      <w:r>
        <w:t>существования</w:t>
      </w:r>
      <w:r>
        <w:rPr>
          <w:spacing w:val="1"/>
        </w:rPr>
        <w:t xml:space="preserve"> </w:t>
      </w:r>
      <w:r>
        <w:t>в социуме</w:t>
      </w:r>
      <w:r>
        <w:rPr>
          <w:spacing w:val="1"/>
        </w:rPr>
        <w:t xml:space="preserve"> </w:t>
      </w:r>
      <w:r>
        <w:t>и</w:t>
      </w:r>
      <w:r>
        <w:rPr>
          <w:spacing w:val="1"/>
        </w:rPr>
        <w:t xml:space="preserve"> </w:t>
      </w:r>
      <w:r>
        <w:t>принятию их как руководства к собственному поведению.</w:t>
      </w:r>
      <w:r>
        <w:rPr>
          <w:spacing w:val="70"/>
        </w:rPr>
        <w:t xml:space="preserve"> </w:t>
      </w:r>
      <w:r>
        <w:t>Вместе 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младшие</w:t>
      </w:r>
      <w:r>
        <w:rPr>
          <w:spacing w:val="-67"/>
        </w:rPr>
        <w:t xml:space="preserve"> </w:t>
      </w:r>
      <w:r>
        <w:t>школьники с трудом усваивают абстрактные философские 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w:t>
      </w:r>
      <w:r>
        <w:rPr>
          <w:spacing w:val="1"/>
        </w:rPr>
        <w:t xml:space="preserve"> </w:t>
      </w:r>
      <w:r>
        <w:t>стороне</w:t>
      </w:r>
      <w:r>
        <w:rPr>
          <w:spacing w:val="1"/>
        </w:rPr>
        <w:t xml:space="preserve"> </w:t>
      </w:r>
      <w:r>
        <w:t>восприятия</w:t>
      </w:r>
      <w:r>
        <w:rPr>
          <w:spacing w:val="1"/>
        </w:rPr>
        <w:t xml:space="preserve"> </w:t>
      </w:r>
      <w:r>
        <w:t>явлений</w:t>
      </w:r>
      <w:r>
        <w:rPr>
          <w:spacing w:val="1"/>
        </w:rPr>
        <w:t xml:space="preserve"> </w:t>
      </w:r>
      <w:r>
        <w:t>социальной</w:t>
      </w:r>
      <w:r>
        <w:rPr>
          <w:spacing w:val="-67"/>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5"/>
        </w:rPr>
        <w:t xml:space="preserve"> </w:t>
      </w:r>
      <w:r>
        <w:t>образцы</w:t>
      </w:r>
      <w:r>
        <w:rPr>
          <w:spacing w:val="3"/>
        </w:rPr>
        <w:t xml:space="preserve"> </w:t>
      </w:r>
      <w:r>
        <w:t>нравственно</w:t>
      </w:r>
      <w:r>
        <w:rPr>
          <w:spacing w:val="-2"/>
        </w:rPr>
        <w:t xml:space="preserve"> </w:t>
      </w:r>
      <w:r>
        <w:t>ценного</w:t>
      </w:r>
      <w:r>
        <w:rPr>
          <w:spacing w:val="-2"/>
        </w:rPr>
        <w:t xml:space="preserve"> </w:t>
      </w:r>
      <w:r>
        <w:t>поведения.</w:t>
      </w:r>
    </w:p>
    <w:p w:rsidR="003D5CE3" w:rsidRDefault="00C85A18">
      <w:pPr>
        <w:pStyle w:val="a3"/>
        <w:spacing w:before="14" w:line="242" w:lineRule="auto"/>
        <w:ind w:left="1214" w:right="1577" w:firstLine="220"/>
      </w:pPr>
      <w:r>
        <w:t>В</w:t>
      </w:r>
      <w:r>
        <w:rPr>
          <w:spacing w:val="1"/>
        </w:rPr>
        <w:t xml:space="preserve"> </w:t>
      </w:r>
      <w:r>
        <w:t>рамках</w:t>
      </w:r>
      <w:r>
        <w:rPr>
          <w:spacing w:val="1"/>
        </w:rPr>
        <w:t xml:space="preserve"> </w:t>
      </w:r>
      <w:r>
        <w:t>реализации</w:t>
      </w:r>
      <w:r>
        <w:rPr>
          <w:spacing w:val="1"/>
        </w:rPr>
        <w:t xml:space="preserve"> </w:t>
      </w:r>
      <w:r>
        <w:t>ОРКСЭ</w:t>
      </w:r>
      <w:r>
        <w:rPr>
          <w:spacing w:val="1"/>
        </w:rPr>
        <w:t xml:space="preserve"> </w:t>
      </w:r>
      <w:r>
        <w:t>в</w:t>
      </w:r>
      <w:r>
        <w:rPr>
          <w:spacing w:val="1"/>
        </w:rPr>
        <w:t xml:space="preserve"> </w:t>
      </w:r>
      <w:r>
        <w:t>части</w:t>
      </w:r>
      <w:r>
        <w:rPr>
          <w:spacing w:val="1"/>
        </w:rPr>
        <w:t xml:space="preserve"> </w:t>
      </w:r>
      <w:r>
        <w:t>преподавания</w:t>
      </w:r>
      <w:r>
        <w:rPr>
          <w:spacing w:val="1"/>
        </w:rPr>
        <w:t xml:space="preserve"> </w:t>
      </w:r>
      <w:r>
        <w:t>учебных</w:t>
      </w:r>
      <w:r>
        <w:rPr>
          <w:spacing w:val="-67"/>
        </w:rPr>
        <w:t xml:space="preserve"> </w:t>
      </w:r>
      <w:r>
        <w:t>модулей 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p>
    <w:p w:rsidR="003D5CE3" w:rsidRDefault="00C85A18">
      <w:pPr>
        <w:pStyle w:val="a3"/>
        <w:spacing w:before="62"/>
        <w:ind w:left="1214" w:right="1569"/>
      </w:pP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22.08.2012 №08–250 «О введении</w:t>
      </w:r>
      <w:r>
        <w:rPr>
          <w:spacing w:val="9"/>
        </w:rPr>
        <w:t xml:space="preserve"> </w:t>
      </w:r>
      <w:r>
        <w:t>учебного</w:t>
      </w:r>
      <w:r>
        <w:rPr>
          <w:spacing w:val="-4"/>
        </w:rPr>
        <w:t xml:space="preserve"> </w:t>
      </w:r>
      <w:r>
        <w:t>курса</w:t>
      </w:r>
      <w:r>
        <w:rPr>
          <w:spacing w:val="7"/>
        </w:rPr>
        <w:t xml:space="preserve"> </w:t>
      </w:r>
      <w:r>
        <w:t>ОРКСЭ»).</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8801"/>
        </w:tabs>
        <w:spacing w:before="67"/>
        <w:ind w:left="1214" w:right="1556" w:firstLine="220"/>
      </w:pPr>
      <w:r>
        <w:rPr>
          <w:i/>
        </w:rPr>
        <w:lastRenderedPageBreak/>
        <w:t>Тематическое</w:t>
      </w:r>
      <w:r>
        <w:rPr>
          <w:i/>
          <w:spacing w:val="1"/>
        </w:rPr>
        <w:t xml:space="preserve"> </w:t>
      </w:r>
      <w:r>
        <w:rPr>
          <w:i/>
        </w:rPr>
        <w:t>планирование</w:t>
      </w:r>
      <w:r>
        <w:rPr>
          <w:i/>
          <w:spacing w:val="1"/>
        </w:rPr>
        <w:t xml:space="preserve"> </w:t>
      </w:r>
      <w:r>
        <w:t>включает</w:t>
      </w:r>
      <w:r>
        <w:rPr>
          <w:spacing w:val="1"/>
        </w:rPr>
        <w:t xml:space="preserve"> </w:t>
      </w:r>
      <w:r>
        <w:t>название</w:t>
      </w:r>
      <w:r>
        <w:rPr>
          <w:spacing w:val="1"/>
        </w:rPr>
        <w:t xml:space="preserve"> </w:t>
      </w:r>
      <w:r>
        <w:t>раздела</w:t>
      </w:r>
      <w:r>
        <w:rPr>
          <w:spacing w:val="1"/>
        </w:rPr>
        <w:t xml:space="preserve"> </w:t>
      </w:r>
      <w:r>
        <w:t>(темы)</w:t>
      </w:r>
      <w:r>
        <w:rPr>
          <w:spacing w:val="1"/>
        </w:rPr>
        <w:t xml:space="preserve"> </w:t>
      </w:r>
      <w:r>
        <w:t>с</w:t>
      </w:r>
      <w:r>
        <w:rPr>
          <w:spacing w:val="1"/>
        </w:rPr>
        <w:t xml:space="preserve"> </w:t>
      </w:r>
      <w:r>
        <w:t>указание</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модуля,</w:t>
      </w:r>
      <w:r>
        <w:rPr>
          <w:spacing w:val="1"/>
        </w:rPr>
        <w:t xml:space="preserve"> </w:t>
      </w:r>
      <w:r>
        <w:t>характеристику</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рабочей</w:t>
      </w:r>
      <w:r>
        <w:rPr>
          <w:spacing w:val="1"/>
        </w:rPr>
        <w:t xml:space="preserve"> </w:t>
      </w:r>
      <w:r>
        <w:t>программы</w:t>
      </w:r>
      <w:r>
        <w:rPr>
          <w:spacing w:val="-67"/>
        </w:rPr>
        <w:t xml:space="preserve"> </w:t>
      </w:r>
      <w:r>
        <w:t>воспитания,</w:t>
      </w:r>
      <w:r>
        <w:rPr>
          <w:spacing w:val="1"/>
        </w:rPr>
        <w:t xml:space="preserve"> </w:t>
      </w:r>
      <w:r>
        <w:t>возможность использования</w:t>
      </w:r>
      <w:r>
        <w:rPr>
          <w:spacing w:val="1"/>
        </w:rPr>
        <w:t xml:space="preserve"> </w:t>
      </w:r>
      <w:r>
        <w:t>по этой теме электронных</w:t>
      </w:r>
      <w:r>
        <w:rPr>
          <w:spacing w:val="1"/>
        </w:rPr>
        <w:t xml:space="preserve"> </w:t>
      </w:r>
      <w:r>
        <w:rPr>
          <w:w w:val="95"/>
        </w:rPr>
        <w:t>(цифровых)</w:t>
      </w:r>
      <w:r>
        <w:rPr>
          <w:spacing w:val="87"/>
        </w:rPr>
        <w:t xml:space="preserve">  </w:t>
      </w:r>
      <w:r>
        <w:rPr>
          <w:w w:val="95"/>
        </w:rPr>
        <w:t>образовательных</w:t>
      </w:r>
      <w:r>
        <w:rPr>
          <w:spacing w:val="-4"/>
          <w:w w:val="95"/>
        </w:rPr>
        <w:t xml:space="preserve"> </w:t>
      </w:r>
      <w:r>
        <w:rPr>
          <w:w w:val="95"/>
        </w:rPr>
        <w:t>ресурсов,</w:t>
      </w:r>
      <w:r>
        <w:rPr>
          <w:spacing w:val="69"/>
        </w:rPr>
        <w:t xml:space="preserve">  </w:t>
      </w:r>
      <w:r>
        <w:rPr>
          <w:spacing w:val="70"/>
        </w:rPr>
        <w:t xml:space="preserve"> </w:t>
      </w:r>
      <w:r>
        <w:rPr>
          <w:w w:val="95"/>
        </w:rPr>
        <w:t>являющихся</w:t>
      </w:r>
      <w:r>
        <w:rPr>
          <w:w w:val="95"/>
        </w:rPr>
        <w:tab/>
      </w:r>
      <w:r>
        <w:rPr>
          <w:spacing w:val="-1"/>
        </w:rPr>
        <w:t>учебно-</w:t>
      </w:r>
      <w:r>
        <w:rPr>
          <w:spacing w:val="-68"/>
        </w:rPr>
        <w:t xml:space="preserve"> </w:t>
      </w:r>
      <w:r>
        <w:t>методическими</w:t>
      </w:r>
      <w:r>
        <w:rPr>
          <w:spacing w:val="1"/>
        </w:rPr>
        <w:t xml:space="preserve"> </w:t>
      </w:r>
      <w:r>
        <w:t>материалами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71"/>
        </w:rPr>
        <w:t xml:space="preserve"> </w:t>
      </w:r>
      <w:r>
        <w:t>содержание</w:t>
      </w:r>
      <w:r>
        <w:rPr>
          <w:spacing w:val="1"/>
        </w:rPr>
        <w:t xml:space="preserve"> </w:t>
      </w:r>
      <w:r>
        <w:t>которых</w:t>
      </w:r>
      <w:r>
        <w:rPr>
          <w:spacing w:val="-5"/>
        </w:rPr>
        <w:t xml:space="preserve"> </w:t>
      </w:r>
      <w:r>
        <w:t>соответствует</w:t>
      </w:r>
      <w:r>
        <w:rPr>
          <w:spacing w:val="-1"/>
        </w:rPr>
        <w:t xml:space="preserve"> </w:t>
      </w:r>
      <w:r>
        <w:t>законодательству</w:t>
      </w:r>
      <w:r>
        <w:rPr>
          <w:spacing w:val="-3"/>
        </w:rPr>
        <w:t xml:space="preserve"> </w:t>
      </w:r>
      <w:r>
        <w:t>об</w:t>
      </w:r>
      <w:r>
        <w:rPr>
          <w:spacing w:val="2"/>
        </w:rPr>
        <w:t xml:space="preserve"> </w:t>
      </w:r>
      <w:r>
        <w:t>образовании.</w:t>
      </w:r>
    </w:p>
    <w:p w:rsidR="003D5CE3" w:rsidRDefault="00C85A18">
      <w:pPr>
        <w:spacing w:before="13"/>
        <w:ind w:left="1214" w:right="1560" w:firstLine="220"/>
        <w:jc w:val="both"/>
        <w:rPr>
          <w:sz w:val="28"/>
        </w:rPr>
      </w:pPr>
      <w:r>
        <w:rPr>
          <w:i/>
          <w:sz w:val="28"/>
        </w:rPr>
        <w:t xml:space="preserve">Место ОРКСЭ в учебном плане: </w:t>
      </w:r>
      <w:r>
        <w:rPr>
          <w:sz w:val="28"/>
        </w:rPr>
        <w:t>ОРКСЭ изучается в 4 классе, один</w:t>
      </w:r>
      <w:r>
        <w:rPr>
          <w:spacing w:val="1"/>
          <w:sz w:val="28"/>
        </w:rPr>
        <w:t xml:space="preserve"> </w:t>
      </w:r>
      <w:r>
        <w:rPr>
          <w:sz w:val="28"/>
        </w:rPr>
        <w:t>час</w:t>
      </w:r>
      <w:r>
        <w:rPr>
          <w:spacing w:val="-11"/>
          <w:sz w:val="28"/>
        </w:rPr>
        <w:t xml:space="preserve"> </w:t>
      </w:r>
      <w:r>
        <w:rPr>
          <w:sz w:val="28"/>
        </w:rPr>
        <w:t>в</w:t>
      </w:r>
      <w:r w:rsidR="006A1814">
        <w:rPr>
          <w:sz w:val="28"/>
        </w:rPr>
        <w:t xml:space="preserve"> </w:t>
      </w:r>
      <w:r>
        <w:rPr>
          <w:sz w:val="28"/>
        </w:rPr>
        <w:t>неделю</w:t>
      </w:r>
      <w:r>
        <w:rPr>
          <w:spacing w:val="-8"/>
          <w:sz w:val="28"/>
        </w:rPr>
        <w:t xml:space="preserve"> </w:t>
      </w:r>
      <w:r>
        <w:rPr>
          <w:sz w:val="28"/>
        </w:rPr>
        <w:t>(34</w:t>
      </w:r>
      <w:r>
        <w:rPr>
          <w:spacing w:val="-3"/>
          <w:sz w:val="28"/>
        </w:rPr>
        <w:t xml:space="preserve"> </w:t>
      </w:r>
      <w:r>
        <w:rPr>
          <w:sz w:val="28"/>
        </w:rPr>
        <w:t>ч).</w:t>
      </w:r>
    </w:p>
    <w:p w:rsidR="006A1814" w:rsidRDefault="00C85A18">
      <w:pPr>
        <w:pStyle w:val="Heading1"/>
        <w:spacing w:before="162"/>
        <w:ind w:right="4517"/>
        <w:jc w:val="both"/>
        <w:rPr>
          <w:spacing w:val="6"/>
        </w:rPr>
      </w:pPr>
      <w:bookmarkStart w:id="112" w:name="СОДЕРЖАНИЕ_ПРЕДМЕТНОЙ_ОБЛАСТИ_(УЧЕБНОГО_"/>
      <w:bookmarkEnd w:id="112"/>
      <w:r>
        <w:t>СОДЕРЖАНИЕ ПРЕДМЕТНОЙ ОБЛАСТИ</w:t>
      </w:r>
      <w:r>
        <w:rPr>
          <w:spacing w:val="-68"/>
        </w:rPr>
        <w:t xml:space="preserve"> </w:t>
      </w:r>
      <w:r>
        <w:t>(УЧЕБНОГО</w:t>
      </w:r>
      <w:r>
        <w:rPr>
          <w:spacing w:val="-4"/>
        </w:rPr>
        <w:t xml:space="preserve"> </w:t>
      </w:r>
      <w:r>
        <w:t>ПРЕДМЕТА)</w:t>
      </w:r>
      <w:r>
        <w:rPr>
          <w:spacing w:val="6"/>
        </w:rPr>
        <w:t xml:space="preserve"> </w:t>
      </w:r>
    </w:p>
    <w:p w:rsidR="006A1814" w:rsidRDefault="00C85A18" w:rsidP="006A1814">
      <w:pPr>
        <w:ind w:left="1214"/>
        <w:rPr>
          <w:b/>
          <w:sz w:val="24"/>
        </w:rPr>
      </w:pPr>
      <w:r w:rsidRPr="006A1814">
        <w:rPr>
          <w:b/>
        </w:rPr>
        <w:t>«ОСНОВЫ</w:t>
      </w:r>
      <w:r w:rsidR="006A1814" w:rsidRPr="006A1814">
        <w:rPr>
          <w:b/>
          <w:sz w:val="24"/>
        </w:rPr>
        <w:t xml:space="preserve"> </w:t>
      </w:r>
      <w:r w:rsidR="006A1814">
        <w:rPr>
          <w:b/>
          <w:sz w:val="24"/>
        </w:rPr>
        <w:t>РЕЛИГИОЗНЫХ</w:t>
      </w:r>
      <w:r w:rsidR="006A1814">
        <w:rPr>
          <w:b/>
          <w:spacing w:val="-8"/>
          <w:sz w:val="24"/>
        </w:rPr>
        <w:t xml:space="preserve"> </w:t>
      </w:r>
      <w:r w:rsidR="006A1814">
        <w:rPr>
          <w:b/>
          <w:sz w:val="24"/>
        </w:rPr>
        <w:t>КУЛЬТУР</w:t>
      </w:r>
      <w:r w:rsidR="006A1814">
        <w:rPr>
          <w:b/>
          <w:spacing w:val="-3"/>
          <w:sz w:val="24"/>
        </w:rPr>
        <w:t xml:space="preserve"> </w:t>
      </w:r>
      <w:r w:rsidR="006A1814">
        <w:rPr>
          <w:b/>
          <w:sz w:val="24"/>
        </w:rPr>
        <w:t>И</w:t>
      </w:r>
      <w:r w:rsidR="006A1814">
        <w:rPr>
          <w:b/>
          <w:spacing w:val="-2"/>
          <w:sz w:val="24"/>
        </w:rPr>
        <w:t xml:space="preserve"> </w:t>
      </w:r>
      <w:r w:rsidR="006A1814">
        <w:rPr>
          <w:b/>
          <w:sz w:val="24"/>
        </w:rPr>
        <w:t>СВЕТСКОЙ</w:t>
      </w:r>
      <w:r w:rsidR="006A1814">
        <w:rPr>
          <w:b/>
          <w:spacing w:val="-6"/>
          <w:sz w:val="24"/>
        </w:rPr>
        <w:t xml:space="preserve"> </w:t>
      </w:r>
      <w:r w:rsidR="006A1814">
        <w:rPr>
          <w:b/>
          <w:sz w:val="24"/>
        </w:rPr>
        <w:t>ЭТИКИ»</w:t>
      </w:r>
    </w:p>
    <w:p w:rsidR="003D5CE3" w:rsidRPr="006A1814" w:rsidRDefault="006A1814" w:rsidP="006A1814">
      <w:pPr>
        <w:pStyle w:val="a3"/>
        <w:spacing w:before="11"/>
        <w:ind w:left="0"/>
        <w:jc w:val="left"/>
        <w:rPr>
          <w:b/>
          <w:sz w:val="29"/>
        </w:rPr>
      </w:pPr>
      <w:r>
        <w:rPr>
          <w:b/>
          <w:bCs/>
        </w:rPr>
        <w:t xml:space="preserve">                </w:t>
      </w:r>
      <w:r w:rsidR="00E843D0" w:rsidRPr="00E843D0">
        <w:pict>
          <v:rect id="_x0000_s1069" style="position:absolute;margin-left:38.2pt;margin-top:19.2pt;width:314.85pt;height:.5pt;z-index:-15721984;mso-wrap-distance-left:0;mso-wrap-distance-right:0;mso-position-horizontal-relative:page;mso-position-vertical-relative:text" fillcolor="black" stroked="f">
            <w10:wrap type="topAndBottom" anchorx="page"/>
          </v:rect>
        </w:pict>
      </w:r>
      <w:bookmarkStart w:id="113" w:name="Модуль_«Основы_православной_культуры»"/>
      <w:bookmarkEnd w:id="113"/>
      <w:r w:rsidR="00C85A18">
        <w:t>Модуль</w:t>
      </w:r>
      <w:r w:rsidR="00C85A18">
        <w:rPr>
          <w:spacing w:val="-8"/>
        </w:rPr>
        <w:t xml:space="preserve"> </w:t>
      </w:r>
      <w:r w:rsidR="00C85A18">
        <w:t>«Основы</w:t>
      </w:r>
      <w:r w:rsidR="00C85A18">
        <w:rPr>
          <w:spacing w:val="-16"/>
        </w:rPr>
        <w:t xml:space="preserve"> </w:t>
      </w:r>
      <w:r w:rsidR="00C85A18">
        <w:t>православной</w:t>
      </w:r>
      <w:r w:rsidR="00C85A18">
        <w:rPr>
          <w:spacing w:val="-8"/>
        </w:rPr>
        <w:t xml:space="preserve"> </w:t>
      </w:r>
      <w:r w:rsidR="00C85A18">
        <w:t>культуры»</w:t>
      </w:r>
    </w:p>
    <w:p w:rsidR="003D5CE3" w:rsidRDefault="00C85A18">
      <w:pPr>
        <w:pStyle w:val="a3"/>
        <w:spacing w:before="115"/>
        <w:ind w:left="1214" w:right="1553" w:firstLine="22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православную</w:t>
      </w:r>
      <w:r>
        <w:rPr>
          <w:spacing w:val="1"/>
        </w:rPr>
        <w:t xml:space="preserve"> </w:t>
      </w:r>
      <w:r>
        <w:t>традицию.</w:t>
      </w:r>
      <w:r>
        <w:rPr>
          <w:spacing w:val="1"/>
        </w:rPr>
        <w:t xml:space="preserve"> </w:t>
      </w:r>
      <w:r>
        <w:t>Культура и религия. Во что верят православные христиане. Добро 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Любовь</w:t>
      </w:r>
      <w:r>
        <w:rPr>
          <w:spacing w:val="1"/>
        </w:rPr>
        <w:t xml:space="preserve"> </w:t>
      </w:r>
      <w:r>
        <w:t>к 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 сострадание.</w:t>
      </w:r>
      <w:r>
        <w:rPr>
          <w:spacing w:val="1"/>
        </w:rPr>
        <w:t xml:space="preserve"> </w:t>
      </w:r>
      <w:r>
        <w:t>Православие</w:t>
      </w:r>
      <w:r>
        <w:rPr>
          <w:spacing w:val="1"/>
        </w:rPr>
        <w:t xml:space="preserve"> </w:t>
      </w:r>
      <w:r>
        <w:t>в</w:t>
      </w:r>
      <w:r>
        <w:rPr>
          <w:spacing w:val="1"/>
        </w:rPr>
        <w:t xml:space="preserve"> </w:t>
      </w:r>
      <w:r>
        <w:t>России.</w:t>
      </w:r>
      <w:r>
        <w:rPr>
          <w:spacing w:val="70"/>
        </w:rPr>
        <w:t xml:space="preserve"> </w:t>
      </w:r>
      <w:r>
        <w:t>Православный</w:t>
      </w:r>
      <w:r>
        <w:rPr>
          <w:spacing w:val="1"/>
        </w:rPr>
        <w:t xml:space="preserve"> </w:t>
      </w:r>
      <w:r>
        <w:rPr>
          <w:w w:val="95"/>
        </w:rPr>
        <w:t>храм</w:t>
      </w:r>
      <w:r>
        <w:rPr>
          <w:spacing w:val="1"/>
          <w:w w:val="95"/>
        </w:rPr>
        <w:t xml:space="preserve"> </w:t>
      </w:r>
      <w:r>
        <w:rPr>
          <w:w w:val="95"/>
        </w:rPr>
        <w:t>и</w:t>
      </w:r>
      <w:r>
        <w:rPr>
          <w:spacing w:val="1"/>
          <w:w w:val="95"/>
        </w:rPr>
        <w:t xml:space="preserve"> </w:t>
      </w:r>
      <w:r>
        <w:rPr>
          <w:w w:val="95"/>
        </w:rPr>
        <w:t>другие святыни.</w:t>
      </w:r>
      <w:r>
        <w:rPr>
          <w:spacing w:val="1"/>
          <w:w w:val="95"/>
        </w:rPr>
        <w:t xml:space="preserve"> </w:t>
      </w:r>
      <w:r>
        <w:rPr>
          <w:w w:val="95"/>
        </w:rPr>
        <w:t>Символический</w:t>
      </w:r>
      <w:r>
        <w:rPr>
          <w:spacing w:val="1"/>
          <w:w w:val="95"/>
        </w:rPr>
        <w:t xml:space="preserve"> </w:t>
      </w:r>
      <w:r>
        <w:rPr>
          <w:w w:val="95"/>
        </w:rPr>
        <w:t>язык</w:t>
      </w:r>
      <w:r>
        <w:rPr>
          <w:spacing w:val="1"/>
          <w:w w:val="95"/>
        </w:rPr>
        <w:t xml:space="preserve"> </w:t>
      </w:r>
      <w:r>
        <w:rPr>
          <w:w w:val="95"/>
        </w:rPr>
        <w:t>православной</w:t>
      </w:r>
      <w:r>
        <w:rPr>
          <w:spacing w:val="1"/>
          <w:w w:val="95"/>
        </w:rPr>
        <w:t xml:space="preserve"> </w:t>
      </w:r>
      <w:r>
        <w:rPr>
          <w:w w:val="95"/>
        </w:rPr>
        <w:t>культуры:</w:t>
      </w:r>
      <w:r>
        <w:rPr>
          <w:spacing w:val="1"/>
          <w:w w:val="95"/>
        </w:rPr>
        <w:t xml:space="preserve"> </w:t>
      </w:r>
      <w:r>
        <w:rPr>
          <w:w w:val="95"/>
        </w:rPr>
        <w:t>христианское искусство</w:t>
      </w:r>
      <w:r>
        <w:rPr>
          <w:spacing w:val="1"/>
          <w:w w:val="95"/>
        </w:rPr>
        <w:t xml:space="preserve"> </w:t>
      </w:r>
      <w:r>
        <w:rPr>
          <w:w w:val="95"/>
        </w:rPr>
        <w:t>(иконы,</w:t>
      </w:r>
      <w:r>
        <w:rPr>
          <w:spacing w:val="1"/>
          <w:w w:val="95"/>
        </w:rPr>
        <w:t xml:space="preserve"> </w:t>
      </w:r>
      <w:r>
        <w:rPr>
          <w:w w:val="95"/>
        </w:rPr>
        <w:t>фрески,</w:t>
      </w:r>
      <w:r>
        <w:rPr>
          <w:spacing w:val="1"/>
          <w:w w:val="95"/>
        </w:rPr>
        <w:t xml:space="preserve"> </w:t>
      </w:r>
      <w:r>
        <w:rPr>
          <w:w w:val="95"/>
        </w:rPr>
        <w:t>церковное</w:t>
      </w:r>
      <w:r>
        <w:rPr>
          <w:spacing w:val="1"/>
          <w:w w:val="95"/>
        </w:rPr>
        <w:t xml:space="preserve"> </w:t>
      </w:r>
      <w:r>
        <w:rPr>
          <w:w w:val="95"/>
        </w:rPr>
        <w:t>пение,</w:t>
      </w:r>
      <w:r>
        <w:rPr>
          <w:spacing w:val="1"/>
          <w:w w:val="95"/>
        </w:rPr>
        <w:t xml:space="preserve"> </w:t>
      </w:r>
      <w:r>
        <w:rPr>
          <w:w w:val="95"/>
        </w:rPr>
        <w:t>прикладное</w:t>
      </w:r>
      <w:r>
        <w:rPr>
          <w:spacing w:val="1"/>
          <w:w w:val="95"/>
        </w:rPr>
        <w:t xml:space="preserve"> </w:t>
      </w:r>
      <w:r>
        <w:t>искусство), православный календарь. Праздники. Христианская семья</w:t>
      </w:r>
      <w:r>
        <w:rPr>
          <w:spacing w:val="1"/>
        </w:rPr>
        <w:t xml:space="preserve"> </w:t>
      </w:r>
      <w:r>
        <w:t>и</w:t>
      </w:r>
      <w:r>
        <w:rPr>
          <w:spacing w:val="-9"/>
        </w:rPr>
        <w:t xml:space="preserve"> </w:t>
      </w:r>
      <w:r>
        <w:t>её</w:t>
      </w:r>
      <w:r>
        <w:rPr>
          <w:spacing w:val="-7"/>
        </w:rPr>
        <w:t xml:space="preserve"> </w:t>
      </w:r>
      <w:r>
        <w:t>ценности.</w:t>
      </w:r>
    </w:p>
    <w:p w:rsidR="003D5CE3" w:rsidRDefault="00C85A18">
      <w:pPr>
        <w:pStyle w:val="a3"/>
        <w:spacing w:before="7"/>
        <w:ind w:left="1214" w:right="1576" w:firstLine="220"/>
      </w:pPr>
      <w:r>
        <w:t>Любовь и уважение к Отечеству. Патриотизм многонационального и</w:t>
      </w:r>
      <w:r>
        <w:rPr>
          <w:spacing w:val="-67"/>
        </w:rPr>
        <w:t xml:space="preserve"> </w:t>
      </w:r>
      <w:r>
        <w:t>многоконфессионального народа</w:t>
      </w:r>
      <w:r>
        <w:rPr>
          <w:spacing w:val="8"/>
        </w:rPr>
        <w:t xml:space="preserve"> </w:t>
      </w:r>
      <w:r>
        <w:t>России.</w:t>
      </w:r>
    </w:p>
    <w:p w:rsidR="003D5CE3" w:rsidRDefault="003D5CE3">
      <w:pPr>
        <w:pStyle w:val="a3"/>
        <w:ind w:left="0"/>
        <w:jc w:val="left"/>
        <w:rPr>
          <w:sz w:val="30"/>
        </w:rPr>
      </w:pPr>
    </w:p>
    <w:p w:rsidR="003D5CE3" w:rsidRDefault="00C85A18">
      <w:pPr>
        <w:pStyle w:val="Heading2"/>
        <w:spacing w:before="178"/>
      </w:pPr>
      <w:r>
        <w:t>Модуль</w:t>
      </w:r>
      <w:r>
        <w:rPr>
          <w:spacing w:val="-6"/>
        </w:rPr>
        <w:t xml:space="preserve"> </w:t>
      </w:r>
      <w:r>
        <w:t>«Основы</w:t>
      </w:r>
      <w:r>
        <w:rPr>
          <w:spacing w:val="-16"/>
        </w:rPr>
        <w:t xml:space="preserve"> </w:t>
      </w:r>
      <w:r>
        <w:t>исламской</w:t>
      </w:r>
      <w:r>
        <w:rPr>
          <w:spacing w:val="-12"/>
        </w:rPr>
        <w:t xml:space="preserve"> </w:t>
      </w:r>
      <w:r>
        <w:t>культуры»</w:t>
      </w:r>
    </w:p>
    <w:p w:rsidR="003D5CE3" w:rsidRDefault="00C85A18">
      <w:pPr>
        <w:pStyle w:val="a3"/>
        <w:spacing w:before="115"/>
        <w:ind w:left="1214" w:right="1562" w:firstLine="220"/>
      </w:pPr>
      <w:r>
        <w:t>Россия — наша Родина. Введение в исламскую традицию. Культура</w:t>
      </w:r>
      <w:r>
        <w:rPr>
          <w:spacing w:val="1"/>
        </w:rPr>
        <w:t xml:space="preserve"> </w:t>
      </w:r>
      <w:r>
        <w:t>и</w:t>
      </w:r>
      <w:r>
        <w:rPr>
          <w:spacing w:val="1"/>
        </w:rPr>
        <w:t xml:space="preserve"> </w:t>
      </w:r>
      <w:r>
        <w:t>религия.</w:t>
      </w:r>
      <w:r>
        <w:rPr>
          <w:spacing w:val="1"/>
        </w:rPr>
        <w:t xml:space="preserve"> </w:t>
      </w:r>
      <w:r>
        <w:t>Пророк</w:t>
      </w:r>
      <w:r>
        <w:rPr>
          <w:spacing w:val="1"/>
        </w:rPr>
        <w:t xml:space="preserve"> </w:t>
      </w:r>
      <w:r>
        <w:t>Мухаммад</w:t>
      </w:r>
      <w:r>
        <w:rPr>
          <w:spacing w:val="1"/>
        </w:rPr>
        <w:t xml:space="preserve"> </w:t>
      </w:r>
      <w:r>
        <w:t>—</w:t>
      </w:r>
      <w:r>
        <w:rPr>
          <w:spacing w:val="1"/>
        </w:rPr>
        <w:t xml:space="preserve"> </w:t>
      </w:r>
      <w:r>
        <w:t>образец</w:t>
      </w:r>
      <w:r>
        <w:rPr>
          <w:spacing w:val="1"/>
        </w:rPr>
        <w:t xml:space="preserve"> </w:t>
      </w:r>
      <w:r>
        <w:t>человека</w:t>
      </w:r>
      <w:r>
        <w:rPr>
          <w:spacing w:val="1"/>
        </w:rPr>
        <w:t xml:space="preserve"> </w:t>
      </w:r>
      <w:r>
        <w:t>и</w:t>
      </w:r>
      <w:r>
        <w:rPr>
          <w:spacing w:val="1"/>
        </w:rPr>
        <w:t xml:space="preserve"> </w:t>
      </w:r>
      <w:r>
        <w:t>учитель</w:t>
      </w:r>
      <w:r>
        <w:rPr>
          <w:spacing w:val="1"/>
        </w:rPr>
        <w:t xml:space="preserve"> </w:t>
      </w:r>
      <w:r>
        <w:t>нравственности</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 в</w:t>
      </w:r>
      <w:r>
        <w:rPr>
          <w:spacing w:val="1"/>
        </w:rPr>
        <w:t xml:space="preserve"> </w:t>
      </w:r>
      <w:r>
        <w:t>исламской</w:t>
      </w:r>
      <w:r>
        <w:rPr>
          <w:spacing w:val="1"/>
        </w:rPr>
        <w:t xml:space="preserve"> </w:t>
      </w:r>
      <w:r>
        <w:t>традиции. Нравственные</w:t>
      </w:r>
      <w:r>
        <w:rPr>
          <w:spacing w:val="1"/>
        </w:rPr>
        <w:t xml:space="preserve"> </w:t>
      </w:r>
      <w:r>
        <w:t>основы</w:t>
      </w:r>
      <w:r>
        <w:rPr>
          <w:spacing w:val="1"/>
        </w:rPr>
        <w:t xml:space="preserve"> </w:t>
      </w:r>
      <w:r>
        <w:t>ислама.</w:t>
      </w:r>
      <w:r>
        <w:rPr>
          <w:spacing w:val="1"/>
        </w:rPr>
        <w:t xml:space="preserve"> </w:t>
      </w:r>
      <w:r>
        <w:t>Любовь к</w:t>
      </w:r>
      <w:r>
        <w:rPr>
          <w:spacing w:val="1"/>
        </w:rPr>
        <w:t xml:space="preserve"> </w:t>
      </w:r>
      <w:r>
        <w:t>ближнему.</w:t>
      </w:r>
      <w:r>
        <w:rPr>
          <w:spacing w:val="1"/>
        </w:rPr>
        <w:t xml:space="preserve"> </w:t>
      </w:r>
      <w:r>
        <w:t>Отношение к труду.</w:t>
      </w:r>
      <w:r>
        <w:rPr>
          <w:spacing w:val="1"/>
        </w:rPr>
        <w:t xml:space="preserve"> </w:t>
      </w:r>
      <w:r>
        <w:t>Долг</w:t>
      </w:r>
      <w:r>
        <w:rPr>
          <w:spacing w:val="1"/>
        </w:rPr>
        <w:t xml:space="preserve"> </w:t>
      </w:r>
      <w:r>
        <w:t>и ответственность.</w:t>
      </w:r>
      <w:r>
        <w:rPr>
          <w:spacing w:val="1"/>
        </w:rPr>
        <w:t xml:space="preserve"> </w:t>
      </w:r>
      <w:r>
        <w:t>Милосердие и сострадание. Столпы ислама. Обязанности мусульман.</w:t>
      </w:r>
      <w:r>
        <w:rPr>
          <w:spacing w:val="1"/>
        </w:rPr>
        <w:t xml:space="preserve"> </w:t>
      </w:r>
      <w:r>
        <w:t>Для</w:t>
      </w:r>
      <w:r>
        <w:rPr>
          <w:spacing w:val="1"/>
        </w:rPr>
        <w:t xml:space="preserve"> </w:t>
      </w:r>
      <w:r>
        <w:t>чего</w:t>
      </w:r>
      <w:r>
        <w:rPr>
          <w:spacing w:val="1"/>
        </w:rPr>
        <w:t xml:space="preserve"> </w:t>
      </w:r>
      <w:r>
        <w:t>построена</w:t>
      </w:r>
      <w:r>
        <w:rPr>
          <w:spacing w:val="1"/>
        </w:rPr>
        <w:t xml:space="preserve"> </w:t>
      </w:r>
      <w:r>
        <w:t>и</w:t>
      </w:r>
      <w:r>
        <w:rPr>
          <w:spacing w:val="1"/>
        </w:rPr>
        <w:t xml:space="preserve"> </w:t>
      </w:r>
      <w:r>
        <w:t>как</w:t>
      </w:r>
      <w:r>
        <w:rPr>
          <w:spacing w:val="1"/>
        </w:rPr>
        <w:t xml:space="preserve"> </w:t>
      </w:r>
      <w:r>
        <w:t>устроена</w:t>
      </w:r>
      <w:r>
        <w:rPr>
          <w:spacing w:val="1"/>
        </w:rPr>
        <w:t xml:space="preserve"> </w:t>
      </w:r>
      <w:r>
        <w:t>мечеть.</w:t>
      </w:r>
      <w:r>
        <w:rPr>
          <w:spacing w:val="1"/>
        </w:rPr>
        <w:t xml:space="preserve"> </w:t>
      </w:r>
      <w:r>
        <w:t>Мусульманское</w:t>
      </w:r>
      <w:r>
        <w:rPr>
          <w:spacing w:val="1"/>
        </w:rPr>
        <w:t xml:space="preserve"> </w:t>
      </w:r>
      <w:r>
        <w:t>летоисчисление</w:t>
      </w:r>
      <w:r>
        <w:rPr>
          <w:spacing w:val="1"/>
        </w:rPr>
        <w:t xml:space="preserve"> </w:t>
      </w:r>
      <w:r>
        <w:t>и</w:t>
      </w:r>
      <w:r>
        <w:rPr>
          <w:spacing w:val="1"/>
        </w:rPr>
        <w:t xml:space="preserve"> </w:t>
      </w:r>
      <w:r>
        <w:t>календарь.</w:t>
      </w:r>
      <w:r>
        <w:rPr>
          <w:spacing w:val="1"/>
        </w:rPr>
        <w:t xml:space="preserve"> </w:t>
      </w:r>
      <w:r>
        <w:t>Ислам</w:t>
      </w:r>
      <w:r>
        <w:rPr>
          <w:spacing w:val="1"/>
        </w:rPr>
        <w:t xml:space="preserve"> </w:t>
      </w:r>
      <w:r>
        <w:t>в</w:t>
      </w:r>
      <w:r>
        <w:rPr>
          <w:spacing w:val="1"/>
        </w:rPr>
        <w:t xml:space="preserve"> </w:t>
      </w:r>
      <w:r>
        <w:t>России.</w:t>
      </w:r>
      <w:r>
        <w:rPr>
          <w:spacing w:val="1"/>
        </w:rPr>
        <w:t xml:space="preserve"> </w:t>
      </w:r>
      <w:r>
        <w:t>Семья</w:t>
      </w:r>
      <w:r>
        <w:rPr>
          <w:spacing w:val="1"/>
        </w:rPr>
        <w:t xml:space="preserve"> </w:t>
      </w:r>
      <w:r>
        <w:t>в</w:t>
      </w:r>
      <w:r>
        <w:rPr>
          <w:spacing w:val="1"/>
        </w:rPr>
        <w:t xml:space="preserve"> </w:t>
      </w:r>
      <w:r>
        <w:t>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67"/>
        </w:rPr>
        <w:t xml:space="preserve"> </w:t>
      </w:r>
      <w:r>
        <w:t>особенности</w:t>
      </w:r>
      <w:r>
        <w:rPr>
          <w:spacing w:val="2"/>
        </w:rPr>
        <w:t xml:space="preserve"> </w:t>
      </w:r>
      <w:r>
        <w:t>проведения.</w:t>
      </w:r>
      <w:r>
        <w:rPr>
          <w:spacing w:val="5"/>
        </w:rPr>
        <w:t xml:space="preserve"> </w:t>
      </w:r>
      <w:r>
        <w:t>Искусство</w:t>
      </w:r>
      <w:r>
        <w:rPr>
          <w:spacing w:val="-3"/>
        </w:rPr>
        <w:t xml:space="preserve"> </w:t>
      </w:r>
      <w:r>
        <w:t>ислама.</w:t>
      </w:r>
    </w:p>
    <w:p w:rsidR="003D5CE3" w:rsidRDefault="00C85A18">
      <w:pPr>
        <w:pStyle w:val="a3"/>
        <w:spacing w:before="11"/>
        <w:ind w:left="1214" w:right="1583" w:firstLine="220"/>
      </w:pPr>
      <w:r>
        <w:t>Любовь и уважение к Отечеству. Патриотизм многонационального и</w:t>
      </w:r>
      <w:r>
        <w:rPr>
          <w:spacing w:val="-67"/>
        </w:rPr>
        <w:t xml:space="preserve"> </w:t>
      </w:r>
      <w:r>
        <w:t>многоконфессионального народа</w:t>
      </w:r>
      <w:r>
        <w:rPr>
          <w:spacing w:val="8"/>
        </w:rPr>
        <w:t xml:space="preserve"> </w:t>
      </w:r>
      <w:r>
        <w:t>России.</w:t>
      </w:r>
    </w:p>
    <w:p w:rsidR="003D5CE3" w:rsidRDefault="003D5CE3">
      <w:pPr>
        <w:sectPr w:rsidR="003D5CE3">
          <w:pgSz w:w="11910" w:h="16840"/>
          <w:pgMar w:top="1040" w:right="0" w:bottom="280" w:left="620" w:header="720" w:footer="720" w:gutter="0"/>
          <w:cols w:space="720"/>
        </w:sectPr>
      </w:pPr>
    </w:p>
    <w:p w:rsidR="003D5CE3" w:rsidRDefault="00C85A18">
      <w:pPr>
        <w:pStyle w:val="Heading2"/>
        <w:spacing w:before="72"/>
      </w:pPr>
      <w:r>
        <w:lastRenderedPageBreak/>
        <w:t>Модуль</w:t>
      </w:r>
      <w:r>
        <w:rPr>
          <w:spacing w:val="-9"/>
        </w:rPr>
        <w:t xml:space="preserve"> </w:t>
      </w:r>
      <w:r>
        <w:t>«Основы</w:t>
      </w:r>
      <w:r>
        <w:rPr>
          <w:spacing w:val="-11"/>
        </w:rPr>
        <w:t xml:space="preserve"> </w:t>
      </w:r>
      <w:r>
        <w:t>буддийской</w:t>
      </w:r>
      <w:r>
        <w:rPr>
          <w:spacing w:val="-11"/>
        </w:rPr>
        <w:t xml:space="preserve"> </w:t>
      </w:r>
      <w:r>
        <w:t>культуры»</w:t>
      </w:r>
    </w:p>
    <w:p w:rsidR="003D5CE3" w:rsidRDefault="00C85A18">
      <w:pPr>
        <w:pStyle w:val="a3"/>
        <w:spacing w:before="120"/>
        <w:ind w:left="1214" w:right="1561" w:firstLine="22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 Культура</w:t>
      </w:r>
      <w:r>
        <w:rPr>
          <w:spacing w:val="1"/>
        </w:rPr>
        <w:t xml:space="preserve"> </w:t>
      </w:r>
      <w:r>
        <w:t>и</w:t>
      </w:r>
      <w:r>
        <w:rPr>
          <w:spacing w:val="1"/>
        </w:rPr>
        <w:t xml:space="preserve"> </w:t>
      </w:r>
      <w:r>
        <w:t>религия.</w:t>
      </w:r>
      <w:r>
        <w:rPr>
          <w:spacing w:val="1"/>
        </w:rPr>
        <w:t xml:space="preserve"> </w:t>
      </w:r>
      <w:r>
        <w:t>Будда</w:t>
      </w:r>
      <w:r>
        <w:rPr>
          <w:spacing w:val="1"/>
        </w:rPr>
        <w:t xml:space="preserve"> </w:t>
      </w:r>
      <w:r>
        <w:t>и</w:t>
      </w:r>
      <w:r>
        <w:rPr>
          <w:spacing w:val="1"/>
        </w:rPr>
        <w:t xml:space="preserve"> </w:t>
      </w:r>
      <w:r>
        <w:t>его</w:t>
      </w:r>
      <w:r>
        <w:rPr>
          <w:spacing w:val="1"/>
        </w:rPr>
        <w:t xml:space="preserve"> </w:t>
      </w:r>
      <w:r>
        <w:t>учение.</w:t>
      </w:r>
      <w:r>
        <w:rPr>
          <w:spacing w:val="1"/>
        </w:rPr>
        <w:t xml:space="preserve"> </w:t>
      </w:r>
      <w:r>
        <w:t>Буддийские</w:t>
      </w:r>
      <w:r>
        <w:rPr>
          <w:spacing w:val="1"/>
        </w:rPr>
        <w:t xml:space="preserve"> </w:t>
      </w:r>
      <w:r>
        <w:t>святыни.</w:t>
      </w:r>
      <w:r>
        <w:rPr>
          <w:spacing w:val="1"/>
        </w:rPr>
        <w:t xml:space="preserve"> </w:t>
      </w:r>
      <w:r>
        <w:t>Будды</w:t>
      </w:r>
      <w:r>
        <w:rPr>
          <w:spacing w:val="1"/>
        </w:rPr>
        <w:t xml:space="preserve"> </w:t>
      </w:r>
      <w:r>
        <w:t>и</w:t>
      </w:r>
      <w:r>
        <w:rPr>
          <w:spacing w:val="1"/>
        </w:rPr>
        <w:t xml:space="preserve"> </w:t>
      </w:r>
      <w:r>
        <w:t>бодхисатвы.</w:t>
      </w:r>
      <w:r>
        <w:rPr>
          <w:spacing w:val="1"/>
        </w:rPr>
        <w:t xml:space="preserve"> </w:t>
      </w:r>
      <w:r>
        <w:t>Семья</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и</w:t>
      </w:r>
      <w:r>
        <w:rPr>
          <w:spacing w:val="1"/>
        </w:rPr>
        <w:t xml:space="preserve"> </w:t>
      </w:r>
      <w:r>
        <w:t>её</w:t>
      </w:r>
      <w:r>
        <w:rPr>
          <w:spacing w:val="-67"/>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 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32"/>
        </w:rPr>
        <w:t xml:space="preserve"> </w:t>
      </w:r>
      <w:r>
        <w:t>символы.</w:t>
      </w:r>
      <w:r>
        <w:rPr>
          <w:spacing w:val="33"/>
        </w:rPr>
        <w:t xml:space="preserve"> </w:t>
      </w:r>
      <w:r>
        <w:t>Буддийские</w:t>
      </w:r>
      <w:r>
        <w:rPr>
          <w:spacing w:val="65"/>
        </w:rPr>
        <w:t xml:space="preserve"> </w:t>
      </w:r>
      <w:r>
        <w:t>ритуалы.</w:t>
      </w:r>
      <w:r>
        <w:rPr>
          <w:spacing w:val="70"/>
        </w:rPr>
        <w:t xml:space="preserve"> </w:t>
      </w:r>
      <w:r>
        <w:t>Буддийские</w:t>
      </w:r>
      <w:r>
        <w:rPr>
          <w:spacing w:val="69"/>
        </w:rPr>
        <w:t xml:space="preserve"> </w:t>
      </w:r>
      <w:r>
        <w:t>святыни.</w:t>
      </w:r>
    </w:p>
    <w:p w:rsidR="003D5CE3" w:rsidRDefault="00C85A18">
      <w:pPr>
        <w:pStyle w:val="a3"/>
        <w:spacing w:line="321" w:lineRule="exact"/>
        <w:ind w:left="1214"/>
      </w:pPr>
      <w:r>
        <w:t>Буддийские</w:t>
      </w:r>
      <w:r>
        <w:rPr>
          <w:spacing w:val="26"/>
        </w:rPr>
        <w:t xml:space="preserve"> </w:t>
      </w:r>
      <w:r>
        <w:t>священные</w:t>
      </w:r>
    </w:p>
    <w:p w:rsidR="003D5CE3" w:rsidRDefault="00C85A18">
      <w:pPr>
        <w:pStyle w:val="a3"/>
        <w:spacing w:before="67"/>
        <w:ind w:left="1214" w:right="1701"/>
      </w:pPr>
      <w:r>
        <w:t>сооружения.</w:t>
      </w:r>
      <w:r>
        <w:rPr>
          <w:spacing w:val="70"/>
        </w:rPr>
        <w:t xml:space="preserve"> </w:t>
      </w:r>
      <w:r>
        <w:t xml:space="preserve">Буддийский  </w:t>
      </w:r>
      <w:r>
        <w:rPr>
          <w:spacing w:val="12"/>
        </w:rPr>
        <w:t xml:space="preserve"> </w:t>
      </w:r>
      <w:r>
        <w:t xml:space="preserve">храм.  </w:t>
      </w:r>
      <w:r>
        <w:rPr>
          <w:spacing w:val="19"/>
        </w:rPr>
        <w:t xml:space="preserve"> </w:t>
      </w:r>
      <w:r>
        <w:t xml:space="preserve">Буддийский  </w:t>
      </w:r>
      <w:r>
        <w:rPr>
          <w:spacing w:val="12"/>
        </w:rPr>
        <w:t xml:space="preserve"> </w:t>
      </w:r>
      <w:r>
        <w:t>календарь.</w:t>
      </w:r>
      <w:r>
        <w:rPr>
          <w:spacing w:val="1"/>
        </w:rPr>
        <w:t xml:space="preserve"> </w:t>
      </w:r>
      <w:r>
        <w:rPr>
          <w:w w:val="95"/>
        </w:rPr>
        <w:t>Праздники</w:t>
      </w:r>
      <w:r>
        <w:rPr>
          <w:spacing w:val="-24"/>
          <w:w w:val="95"/>
        </w:rPr>
        <w:t xml:space="preserve"> </w:t>
      </w:r>
      <w:r>
        <w:rPr>
          <w:w w:val="95"/>
        </w:rPr>
        <w:t>в</w:t>
      </w:r>
      <w:r>
        <w:rPr>
          <w:spacing w:val="53"/>
          <w:w w:val="95"/>
        </w:rPr>
        <w:t xml:space="preserve"> </w:t>
      </w:r>
      <w:r>
        <w:rPr>
          <w:w w:val="95"/>
        </w:rPr>
        <w:t>буддийской</w:t>
      </w:r>
      <w:r>
        <w:rPr>
          <w:spacing w:val="59"/>
          <w:w w:val="95"/>
        </w:rPr>
        <w:t xml:space="preserve"> </w:t>
      </w:r>
      <w:r>
        <w:rPr>
          <w:w w:val="95"/>
        </w:rPr>
        <w:t>культуре.</w:t>
      </w:r>
      <w:r>
        <w:rPr>
          <w:spacing w:val="5"/>
          <w:w w:val="95"/>
        </w:rPr>
        <w:t xml:space="preserve"> </w:t>
      </w:r>
      <w:r>
        <w:rPr>
          <w:w w:val="95"/>
        </w:rPr>
        <w:t>Искусство</w:t>
      </w:r>
      <w:r>
        <w:rPr>
          <w:spacing w:val="50"/>
          <w:w w:val="95"/>
        </w:rPr>
        <w:t xml:space="preserve"> </w:t>
      </w:r>
      <w:r>
        <w:rPr>
          <w:w w:val="95"/>
        </w:rPr>
        <w:t>в</w:t>
      </w:r>
      <w:r>
        <w:rPr>
          <w:spacing w:val="53"/>
          <w:w w:val="95"/>
        </w:rPr>
        <w:t xml:space="preserve"> </w:t>
      </w:r>
      <w:r>
        <w:rPr>
          <w:w w:val="95"/>
        </w:rPr>
        <w:t>буддийской</w:t>
      </w:r>
      <w:r>
        <w:rPr>
          <w:spacing w:val="60"/>
          <w:w w:val="95"/>
        </w:rPr>
        <w:t xml:space="preserve"> </w:t>
      </w:r>
      <w:r>
        <w:rPr>
          <w:w w:val="95"/>
        </w:rPr>
        <w:t>культуре.</w:t>
      </w:r>
    </w:p>
    <w:p w:rsidR="003D5CE3" w:rsidRDefault="00C85A18">
      <w:pPr>
        <w:pStyle w:val="a3"/>
        <w:ind w:left="1214" w:right="1580" w:firstLine="220"/>
      </w:pPr>
      <w:r>
        <w:t>Любовь и уважение к Отечеству. Патриотизм многонационального и</w:t>
      </w:r>
      <w:r>
        <w:rPr>
          <w:spacing w:val="-67"/>
        </w:rPr>
        <w:t xml:space="preserve"> </w:t>
      </w:r>
      <w:r>
        <w:t>многоконфессионального народа</w:t>
      </w:r>
      <w:r>
        <w:rPr>
          <w:spacing w:val="8"/>
        </w:rPr>
        <w:t xml:space="preserve"> </w:t>
      </w:r>
      <w:r>
        <w:t>России.</w:t>
      </w:r>
    </w:p>
    <w:p w:rsidR="003D5CE3" w:rsidRDefault="00C85A18">
      <w:pPr>
        <w:pStyle w:val="Heading2"/>
        <w:spacing w:before="243"/>
      </w:pPr>
      <w:r>
        <w:t>Модуль</w:t>
      </w:r>
      <w:r>
        <w:rPr>
          <w:spacing w:val="-6"/>
        </w:rPr>
        <w:t xml:space="preserve"> </w:t>
      </w:r>
      <w:r>
        <w:t>«Основы</w:t>
      </w:r>
      <w:r>
        <w:rPr>
          <w:spacing w:val="-17"/>
        </w:rPr>
        <w:t xml:space="preserve"> </w:t>
      </w:r>
      <w:r>
        <w:t>иудейской</w:t>
      </w:r>
      <w:r>
        <w:rPr>
          <w:spacing w:val="-9"/>
        </w:rPr>
        <w:t xml:space="preserve"> </w:t>
      </w:r>
      <w:r>
        <w:t>культуры»</w:t>
      </w:r>
    </w:p>
    <w:p w:rsidR="003D5CE3" w:rsidRDefault="00C85A18">
      <w:pPr>
        <w:pStyle w:val="a3"/>
        <w:tabs>
          <w:tab w:val="left" w:pos="2333"/>
          <w:tab w:val="left" w:pos="3235"/>
          <w:tab w:val="left" w:pos="3817"/>
          <w:tab w:val="left" w:pos="4604"/>
          <w:tab w:val="left" w:pos="5401"/>
          <w:tab w:val="left" w:pos="6131"/>
          <w:tab w:val="left" w:pos="7029"/>
          <w:tab w:val="left" w:pos="7658"/>
          <w:tab w:val="left" w:pos="8229"/>
          <w:tab w:val="left" w:pos="8446"/>
          <w:tab w:val="left" w:pos="9574"/>
        </w:tabs>
        <w:spacing w:before="58"/>
        <w:ind w:left="1214" w:right="1559" w:firstLine="220"/>
        <w:jc w:val="right"/>
      </w:pPr>
      <w:r>
        <w:t>Россия</w:t>
      </w:r>
      <w:r>
        <w:rPr>
          <w:spacing w:val="2"/>
        </w:rPr>
        <w:t xml:space="preserve"> </w:t>
      </w:r>
      <w:r>
        <w:t>—</w:t>
      </w:r>
      <w:r>
        <w:rPr>
          <w:spacing w:val="1"/>
        </w:rPr>
        <w:t xml:space="preserve"> </w:t>
      </w:r>
      <w:r>
        <w:t>наша</w:t>
      </w:r>
      <w:r>
        <w:rPr>
          <w:spacing w:val="1"/>
        </w:rPr>
        <w:t xml:space="preserve"> </w:t>
      </w:r>
      <w:r>
        <w:t>Родина.</w:t>
      </w:r>
      <w:r>
        <w:rPr>
          <w:spacing w:val="2"/>
        </w:rPr>
        <w:t xml:space="preserve"> </w:t>
      </w:r>
      <w:r>
        <w:t>Введение</w:t>
      </w:r>
      <w:r>
        <w:rPr>
          <w:spacing w:val="1"/>
        </w:rPr>
        <w:t xml:space="preserve"> </w:t>
      </w:r>
      <w:r>
        <w:t>в</w:t>
      </w:r>
      <w:r>
        <w:rPr>
          <w:spacing w:val="-2"/>
        </w:rPr>
        <w:t xml:space="preserve"> </w:t>
      </w:r>
      <w:r>
        <w:t>иудейскую</w:t>
      </w:r>
      <w:r>
        <w:rPr>
          <w:spacing w:val="-1"/>
        </w:rPr>
        <w:t xml:space="preserve"> </w:t>
      </w:r>
      <w:r>
        <w:t>духовную</w:t>
      </w:r>
      <w:r>
        <w:rPr>
          <w:spacing w:val="3"/>
        </w:rPr>
        <w:t xml:space="preserve"> </w:t>
      </w:r>
      <w:r>
        <w:t>традицию.</w:t>
      </w:r>
      <w:r>
        <w:rPr>
          <w:spacing w:val="-67"/>
        </w:rPr>
        <w:t xml:space="preserve"> </w:t>
      </w:r>
      <w:r>
        <w:t>Культура</w:t>
      </w:r>
      <w:r>
        <w:rPr>
          <w:spacing w:val="44"/>
        </w:rPr>
        <w:t xml:space="preserve"> </w:t>
      </w:r>
      <w:r>
        <w:t>и</w:t>
      </w:r>
      <w:r>
        <w:rPr>
          <w:spacing w:val="41"/>
        </w:rPr>
        <w:t xml:space="preserve"> </w:t>
      </w:r>
      <w:r>
        <w:t>религия.</w:t>
      </w:r>
      <w:r>
        <w:rPr>
          <w:spacing w:val="47"/>
        </w:rPr>
        <w:t xml:space="preserve"> </w:t>
      </w:r>
      <w:r>
        <w:t>Тора</w:t>
      </w:r>
      <w:r>
        <w:rPr>
          <w:spacing w:val="43"/>
        </w:rPr>
        <w:t xml:space="preserve"> </w:t>
      </w:r>
      <w:r>
        <w:t>—</w:t>
      </w:r>
      <w:r>
        <w:rPr>
          <w:spacing w:val="43"/>
        </w:rPr>
        <w:t xml:space="preserve"> </w:t>
      </w:r>
      <w:r>
        <w:t>главная</w:t>
      </w:r>
      <w:r>
        <w:rPr>
          <w:spacing w:val="44"/>
        </w:rPr>
        <w:t xml:space="preserve"> </w:t>
      </w:r>
      <w:r>
        <w:t>книга</w:t>
      </w:r>
      <w:r>
        <w:rPr>
          <w:spacing w:val="43"/>
        </w:rPr>
        <w:t xml:space="preserve"> </w:t>
      </w:r>
      <w:r>
        <w:t>иудаизма.</w:t>
      </w:r>
      <w:r>
        <w:rPr>
          <w:spacing w:val="47"/>
        </w:rPr>
        <w:t xml:space="preserve"> </w:t>
      </w:r>
      <w:r>
        <w:t>Классические</w:t>
      </w:r>
      <w:r>
        <w:rPr>
          <w:spacing w:val="-67"/>
        </w:rPr>
        <w:t xml:space="preserve"> </w:t>
      </w:r>
      <w:r>
        <w:t>тексты</w:t>
      </w:r>
      <w:r>
        <w:tab/>
        <w:t>иудаизма.</w:t>
      </w:r>
      <w:r>
        <w:tab/>
        <w:t>Патриархи</w:t>
      </w:r>
      <w:r>
        <w:tab/>
        <w:t>еврейского</w:t>
      </w:r>
      <w:r>
        <w:tab/>
        <w:t>народа.</w:t>
      </w:r>
      <w:r>
        <w:tab/>
        <w:t>Пророки</w:t>
      </w:r>
      <w:r>
        <w:tab/>
        <w:t>и</w:t>
      </w:r>
      <w:r>
        <w:rPr>
          <w:spacing w:val="-67"/>
        </w:rPr>
        <w:t xml:space="preserve"> </w:t>
      </w:r>
      <w:r>
        <w:rPr>
          <w:spacing w:val="-1"/>
        </w:rPr>
        <w:t>праведники</w:t>
      </w:r>
      <w:r>
        <w:rPr>
          <w:spacing w:val="28"/>
        </w:rPr>
        <w:t xml:space="preserve"> </w:t>
      </w:r>
      <w:r>
        <w:rPr>
          <w:spacing w:val="-1"/>
        </w:rPr>
        <w:t>в</w:t>
      </w:r>
      <w:r>
        <w:rPr>
          <w:spacing w:val="-16"/>
        </w:rPr>
        <w:t xml:space="preserve"> </w:t>
      </w:r>
      <w:r>
        <w:rPr>
          <w:spacing w:val="-1"/>
        </w:rPr>
        <w:t>иудейской</w:t>
      </w:r>
      <w:r>
        <w:rPr>
          <w:spacing w:val="33"/>
        </w:rPr>
        <w:t xml:space="preserve"> </w:t>
      </w:r>
      <w:r>
        <w:rPr>
          <w:spacing w:val="-1"/>
        </w:rPr>
        <w:t>культуре.</w:t>
      </w:r>
      <w:r>
        <w:rPr>
          <w:spacing w:val="35"/>
        </w:rPr>
        <w:t xml:space="preserve"> </w:t>
      </w:r>
      <w:r>
        <w:rPr>
          <w:spacing w:val="-1"/>
        </w:rPr>
        <w:t>Храм</w:t>
      </w:r>
      <w:r>
        <w:rPr>
          <w:spacing w:val="34"/>
        </w:rPr>
        <w:t xml:space="preserve"> </w:t>
      </w:r>
      <w:r>
        <w:rPr>
          <w:spacing w:val="-1"/>
        </w:rPr>
        <w:t>в</w:t>
      </w:r>
      <w:r>
        <w:rPr>
          <w:spacing w:val="31"/>
        </w:rPr>
        <w:t xml:space="preserve"> </w:t>
      </w:r>
      <w:r>
        <w:rPr>
          <w:spacing w:val="-1"/>
        </w:rPr>
        <w:t>жизни</w:t>
      </w:r>
      <w:r>
        <w:rPr>
          <w:spacing w:val="33"/>
        </w:rPr>
        <w:t xml:space="preserve"> </w:t>
      </w:r>
      <w:r>
        <w:rPr>
          <w:spacing w:val="-1"/>
        </w:rPr>
        <w:t>иудеев.</w:t>
      </w:r>
      <w:r>
        <w:rPr>
          <w:spacing w:val="34"/>
        </w:rPr>
        <w:t xml:space="preserve"> </w:t>
      </w:r>
      <w:r>
        <w:t>Назначение</w:t>
      </w:r>
      <w:r>
        <w:rPr>
          <w:spacing w:val="-67"/>
        </w:rPr>
        <w:t xml:space="preserve"> </w:t>
      </w:r>
      <w:r>
        <w:t>синагоги</w:t>
      </w:r>
      <w:r>
        <w:rPr>
          <w:spacing w:val="57"/>
        </w:rPr>
        <w:t xml:space="preserve"> </w:t>
      </w:r>
      <w:r>
        <w:t>и</w:t>
      </w:r>
      <w:r>
        <w:rPr>
          <w:spacing w:val="57"/>
        </w:rPr>
        <w:t xml:space="preserve"> </w:t>
      </w:r>
      <w:r>
        <w:t>её</w:t>
      </w:r>
      <w:r>
        <w:rPr>
          <w:spacing w:val="62"/>
        </w:rPr>
        <w:t xml:space="preserve"> </w:t>
      </w:r>
      <w:r>
        <w:t>устройство.</w:t>
      </w:r>
      <w:r>
        <w:rPr>
          <w:spacing w:val="60"/>
        </w:rPr>
        <w:t xml:space="preserve"> </w:t>
      </w:r>
      <w:r>
        <w:t>Суббота</w:t>
      </w:r>
      <w:r>
        <w:rPr>
          <w:spacing w:val="59"/>
        </w:rPr>
        <w:t xml:space="preserve"> </w:t>
      </w:r>
      <w:r>
        <w:t>(Шабат)</w:t>
      </w:r>
      <w:r>
        <w:rPr>
          <w:spacing w:val="62"/>
        </w:rPr>
        <w:t xml:space="preserve"> </w:t>
      </w:r>
      <w:r>
        <w:t>в</w:t>
      </w:r>
      <w:r>
        <w:rPr>
          <w:spacing w:val="56"/>
        </w:rPr>
        <w:t xml:space="preserve"> </w:t>
      </w:r>
      <w:r>
        <w:t>иудейской</w:t>
      </w:r>
      <w:r>
        <w:rPr>
          <w:spacing w:val="62"/>
        </w:rPr>
        <w:t xml:space="preserve"> </w:t>
      </w:r>
      <w:r>
        <w:t>традиции.</w:t>
      </w:r>
      <w:r>
        <w:rPr>
          <w:spacing w:val="-67"/>
        </w:rPr>
        <w:t xml:space="preserve"> </w:t>
      </w:r>
      <w:r>
        <w:t>Иудаизм</w:t>
      </w:r>
      <w:r>
        <w:rPr>
          <w:spacing w:val="15"/>
        </w:rPr>
        <w:t xml:space="preserve"> </w:t>
      </w:r>
      <w:r>
        <w:t>в</w:t>
      </w:r>
      <w:r>
        <w:rPr>
          <w:spacing w:val="18"/>
        </w:rPr>
        <w:t xml:space="preserve"> </w:t>
      </w:r>
      <w:r>
        <w:t>России.</w:t>
      </w:r>
      <w:r>
        <w:rPr>
          <w:spacing w:val="19"/>
        </w:rPr>
        <w:t xml:space="preserve"> </w:t>
      </w:r>
      <w:r>
        <w:t>Традиции</w:t>
      </w:r>
      <w:r>
        <w:rPr>
          <w:spacing w:val="15"/>
        </w:rPr>
        <w:t xml:space="preserve"> </w:t>
      </w:r>
      <w:r>
        <w:t>иудаизма</w:t>
      </w:r>
      <w:r>
        <w:rPr>
          <w:spacing w:val="21"/>
        </w:rPr>
        <w:t xml:space="preserve"> </w:t>
      </w:r>
      <w:r>
        <w:t>в</w:t>
      </w:r>
      <w:r>
        <w:rPr>
          <w:spacing w:val="13"/>
        </w:rPr>
        <w:t xml:space="preserve"> </w:t>
      </w:r>
      <w:r>
        <w:t>повседневной</w:t>
      </w:r>
      <w:r>
        <w:rPr>
          <w:spacing w:val="20"/>
        </w:rPr>
        <w:t xml:space="preserve"> </w:t>
      </w:r>
      <w:r>
        <w:t>жизни</w:t>
      </w:r>
      <w:r>
        <w:rPr>
          <w:spacing w:val="15"/>
        </w:rPr>
        <w:t xml:space="preserve"> </w:t>
      </w:r>
      <w:r>
        <w:t>евреев.</w:t>
      </w:r>
      <w:r>
        <w:rPr>
          <w:spacing w:val="-67"/>
        </w:rPr>
        <w:t xml:space="preserve"> </w:t>
      </w:r>
      <w:r>
        <w:t>Ответственное</w:t>
      </w:r>
      <w:r>
        <w:tab/>
        <w:t>принятие</w:t>
      </w:r>
      <w:r>
        <w:tab/>
        <w:t>заповедей.</w:t>
      </w:r>
      <w:r>
        <w:tab/>
        <w:t>Еврейский</w:t>
      </w:r>
      <w:r>
        <w:tab/>
        <w:t>дом.</w:t>
      </w:r>
      <w:r>
        <w:tab/>
      </w:r>
      <w:r>
        <w:tab/>
        <w:t>Еврейский</w:t>
      </w:r>
      <w:r>
        <w:rPr>
          <w:spacing w:val="-67"/>
        </w:rPr>
        <w:t xml:space="preserve"> </w:t>
      </w:r>
      <w:r>
        <w:t>календарь:</w:t>
      </w:r>
      <w:r>
        <w:rPr>
          <w:spacing w:val="1"/>
        </w:rPr>
        <w:t xml:space="preserve"> </w:t>
      </w:r>
      <w:r>
        <w:t>его</w:t>
      </w:r>
      <w:r>
        <w:rPr>
          <w:spacing w:val="1"/>
        </w:rPr>
        <w:t xml:space="preserve"> </w:t>
      </w:r>
      <w:r>
        <w:t>устройство и</w:t>
      </w:r>
      <w:r>
        <w:rPr>
          <w:spacing w:val="1"/>
        </w:rPr>
        <w:t xml:space="preserve"> </w:t>
      </w:r>
      <w:r>
        <w:t>особенности.</w:t>
      </w:r>
      <w:r>
        <w:rPr>
          <w:spacing w:val="1"/>
        </w:rPr>
        <w:t xml:space="preserve"> </w:t>
      </w:r>
      <w:r>
        <w:t>Еврейские</w:t>
      </w:r>
      <w:r>
        <w:rPr>
          <w:spacing w:val="1"/>
        </w:rPr>
        <w:t xml:space="preserve"> </w:t>
      </w:r>
      <w:r>
        <w:t>праздники:</w:t>
      </w:r>
      <w:r>
        <w:rPr>
          <w:spacing w:val="1"/>
        </w:rPr>
        <w:t xml:space="preserve"> </w:t>
      </w:r>
      <w:r>
        <w:t>их</w:t>
      </w:r>
      <w:r>
        <w:rPr>
          <w:spacing w:val="-67"/>
        </w:rPr>
        <w:t xml:space="preserve"> </w:t>
      </w:r>
      <w:r>
        <w:rPr>
          <w:w w:val="95"/>
        </w:rPr>
        <w:t>история</w:t>
      </w:r>
      <w:r>
        <w:rPr>
          <w:spacing w:val="31"/>
          <w:w w:val="95"/>
        </w:rPr>
        <w:t xml:space="preserve"> </w:t>
      </w:r>
      <w:r>
        <w:rPr>
          <w:w w:val="95"/>
        </w:rPr>
        <w:t>и</w:t>
      </w:r>
      <w:r>
        <w:rPr>
          <w:spacing w:val="28"/>
          <w:w w:val="95"/>
        </w:rPr>
        <w:t xml:space="preserve"> </w:t>
      </w:r>
      <w:r>
        <w:rPr>
          <w:w w:val="95"/>
        </w:rPr>
        <w:t>традиции.</w:t>
      </w:r>
      <w:r>
        <w:rPr>
          <w:spacing w:val="-19"/>
          <w:w w:val="95"/>
        </w:rPr>
        <w:t xml:space="preserve"> </w:t>
      </w:r>
      <w:r>
        <w:rPr>
          <w:w w:val="95"/>
        </w:rPr>
        <w:t>Ценности</w:t>
      </w:r>
      <w:r>
        <w:rPr>
          <w:spacing w:val="45"/>
          <w:w w:val="95"/>
        </w:rPr>
        <w:t xml:space="preserve"> </w:t>
      </w:r>
      <w:r>
        <w:rPr>
          <w:w w:val="95"/>
        </w:rPr>
        <w:t>семейной</w:t>
      </w:r>
      <w:r>
        <w:rPr>
          <w:spacing w:val="45"/>
          <w:w w:val="95"/>
        </w:rPr>
        <w:t xml:space="preserve"> </w:t>
      </w:r>
      <w:r>
        <w:rPr>
          <w:w w:val="95"/>
        </w:rPr>
        <w:t>жизни</w:t>
      </w:r>
      <w:r>
        <w:rPr>
          <w:spacing w:val="42"/>
          <w:w w:val="95"/>
        </w:rPr>
        <w:t xml:space="preserve"> </w:t>
      </w:r>
      <w:r>
        <w:rPr>
          <w:w w:val="95"/>
        </w:rPr>
        <w:t>в</w:t>
      </w:r>
      <w:r>
        <w:rPr>
          <w:spacing w:val="41"/>
          <w:w w:val="95"/>
        </w:rPr>
        <w:t xml:space="preserve"> </w:t>
      </w:r>
      <w:r>
        <w:rPr>
          <w:w w:val="95"/>
        </w:rPr>
        <w:t>иудейской</w:t>
      </w:r>
      <w:r>
        <w:rPr>
          <w:spacing w:val="45"/>
          <w:w w:val="95"/>
        </w:rPr>
        <w:t xml:space="preserve"> </w:t>
      </w:r>
      <w:r>
        <w:rPr>
          <w:w w:val="95"/>
        </w:rPr>
        <w:t>традиции.</w:t>
      </w:r>
    </w:p>
    <w:p w:rsidR="003D5CE3" w:rsidRDefault="00C85A18">
      <w:pPr>
        <w:pStyle w:val="a3"/>
        <w:spacing w:before="7"/>
        <w:ind w:left="1214" w:right="1583" w:firstLine="220"/>
      </w:pPr>
      <w:r>
        <w:t>Любовь и уважение к Отечеству. Патриотизм многонационального и</w:t>
      </w:r>
      <w:r>
        <w:rPr>
          <w:spacing w:val="-67"/>
        </w:rPr>
        <w:t xml:space="preserve"> </w:t>
      </w:r>
      <w:r>
        <w:t>многоконфессионального народа</w:t>
      </w:r>
      <w:r>
        <w:rPr>
          <w:spacing w:val="8"/>
        </w:rPr>
        <w:t xml:space="preserve"> </w:t>
      </w:r>
      <w:r>
        <w:t>России.</w:t>
      </w:r>
    </w:p>
    <w:p w:rsidR="003D5CE3" w:rsidRDefault="00C85A18">
      <w:pPr>
        <w:pStyle w:val="Heading2"/>
        <w:spacing w:before="9"/>
      </w:pPr>
      <w:r>
        <w:t>Модуль</w:t>
      </w:r>
      <w:r>
        <w:rPr>
          <w:spacing w:val="-4"/>
        </w:rPr>
        <w:t xml:space="preserve"> </w:t>
      </w:r>
      <w:r>
        <w:t>«Основы</w:t>
      </w:r>
      <w:r>
        <w:rPr>
          <w:spacing w:val="-11"/>
        </w:rPr>
        <w:t xml:space="preserve"> </w:t>
      </w:r>
      <w:r>
        <w:t>религиозных</w:t>
      </w:r>
      <w:r>
        <w:rPr>
          <w:spacing w:val="-9"/>
        </w:rPr>
        <w:t xml:space="preserve"> </w:t>
      </w:r>
      <w:r>
        <w:t>культур</w:t>
      </w:r>
      <w:r>
        <w:rPr>
          <w:spacing w:val="-9"/>
        </w:rPr>
        <w:t xml:space="preserve"> </w:t>
      </w:r>
      <w:r>
        <w:t>народов</w:t>
      </w:r>
      <w:r>
        <w:rPr>
          <w:spacing w:val="-6"/>
        </w:rPr>
        <w:t xml:space="preserve"> </w:t>
      </w:r>
      <w:r>
        <w:t>России»</w:t>
      </w:r>
    </w:p>
    <w:p w:rsidR="003D5CE3" w:rsidRDefault="00C85A18">
      <w:pPr>
        <w:pStyle w:val="a3"/>
        <w:spacing w:before="53"/>
        <w:ind w:left="1214" w:right="1557" w:firstLine="220"/>
      </w:pPr>
      <w:r>
        <w:t>Россия — наша Родина. Культура и религия. Религиозная 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67"/>
        </w:rPr>
        <w:t xml:space="preserve"> </w:t>
      </w:r>
      <w:r>
        <w:t>Хранители предания в религиях. Человек в религиозных традициях</w:t>
      </w:r>
      <w:r>
        <w:rPr>
          <w:spacing w:val="1"/>
        </w:rPr>
        <w:t xml:space="preserve"> </w:t>
      </w:r>
      <w:r>
        <w:t>народов России. Добро и зло. Священные сооружения. Искусство в</w:t>
      </w:r>
      <w:r>
        <w:rPr>
          <w:spacing w:val="1"/>
        </w:rPr>
        <w:t xml:space="preserve"> </w:t>
      </w:r>
      <w:r>
        <w:t>религиозной</w:t>
      </w:r>
      <w:r>
        <w:rPr>
          <w:spacing w:val="1"/>
        </w:rPr>
        <w:t xml:space="preserve"> </w:t>
      </w:r>
      <w:r>
        <w:t>культуре.</w:t>
      </w:r>
      <w:r>
        <w:rPr>
          <w:spacing w:val="1"/>
        </w:rPr>
        <w:t xml:space="preserve"> </w:t>
      </w:r>
      <w:r>
        <w:t>Религия</w:t>
      </w:r>
      <w:r>
        <w:rPr>
          <w:spacing w:val="1"/>
        </w:rPr>
        <w:t xml:space="preserve"> </w:t>
      </w:r>
      <w:r>
        <w:t>и</w:t>
      </w:r>
      <w:r>
        <w:rPr>
          <w:spacing w:val="1"/>
        </w:rPr>
        <w:t xml:space="preserve"> </w:t>
      </w:r>
      <w:r>
        <w:t>мораль.</w:t>
      </w:r>
      <w:r>
        <w:rPr>
          <w:spacing w:val="1"/>
        </w:rPr>
        <w:t xml:space="preserve"> </w:t>
      </w:r>
      <w:r>
        <w:t>Нравственные</w:t>
      </w:r>
      <w:r>
        <w:rPr>
          <w:spacing w:val="1"/>
        </w:rPr>
        <w:t xml:space="preserve"> </w:t>
      </w:r>
      <w:r>
        <w:t>заповеди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Обычаи</w:t>
      </w:r>
      <w:r>
        <w:rPr>
          <w:spacing w:val="1"/>
        </w:rPr>
        <w:t xml:space="preserve"> </w:t>
      </w:r>
      <w:r>
        <w:t>и</w:t>
      </w:r>
      <w:r>
        <w:rPr>
          <w:spacing w:val="1"/>
        </w:rPr>
        <w:t xml:space="preserve"> </w:t>
      </w:r>
      <w:r>
        <w:t>обряды.</w:t>
      </w:r>
      <w:r>
        <w:rPr>
          <w:spacing w:val="1"/>
        </w:rPr>
        <w:t xml:space="preserve"> </w:t>
      </w:r>
      <w:r>
        <w:rPr>
          <w:w w:val="95"/>
        </w:rPr>
        <w:t>Праздники</w:t>
      </w:r>
      <w:r>
        <w:rPr>
          <w:spacing w:val="1"/>
          <w:w w:val="95"/>
        </w:rPr>
        <w:t xml:space="preserve"> </w:t>
      </w:r>
      <w:r>
        <w:rPr>
          <w:w w:val="95"/>
        </w:rPr>
        <w:t>и</w:t>
      </w:r>
      <w:r>
        <w:rPr>
          <w:spacing w:val="1"/>
          <w:w w:val="95"/>
        </w:rPr>
        <w:t xml:space="preserve"> </w:t>
      </w:r>
      <w:r>
        <w:rPr>
          <w:w w:val="95"/>
        </w:rPr>
        <w:t>календари</w:t>
      </w:r>
      <w:r>
        <w:rPr>
          <w:spacing w:val="1"/>
          <w:w w:val="95"/>
        </w:rPr>
        <w:t xml:space="preserve"> </w:t>
      </w:r>
      <w:r>
        <w:rPr>
          <w:w w:val="95"/>
        </w:rPr>
        <w:t>в религиях.</w:t>
      </w:r>
      <w:r>
        <w:rPr>
          <w:spacing w:val="1"/>
          <w:w w:val="95"/>
        </w:rPr>
        <w:t xml:space="preserve"> </w:t>
      </w:r>
      <w:r>
        <w:rPr>
          <w:w w:val="95"/>
        </w:rPr>
        <w:t>Семья,</w:t>
      </w:r>
      <w:r>
        <w:rPr>
          <w:spacing w:val="1"/>
          <w:w w:val="95"/>
        </w:rPr>
        <w:t xml:space="preserve"> </w:t>
      </w:r>
      <w:r>
        <w:rPr>
          <w:w w:val="95"/>
        </w:rPr>
        <w:t>семейные</w:t>
      </w:r>
      <w:r>
        <w:rPr>
          <w:spacing w:val="1"/>
          <w:w w:val="95"/>
        </w:rPr>
        <w:t xml:space="preserve"> </w:t>
      </w:r>
      <w:r>
        <w:rPr>
          <w:w w:val="95"/>
        </w:rPr>
        <w:t>ценности.</w:t>
      </w:r>
      <w:r>
        <w:rPr>
          <w:spacing w:val="1"/>
          <w:w w:val="95"/>
        </w:rPr>
        <w:t xml:space="preserve"> </w:t>
      </w:r>
      <w:r>
        <w:rPr>
          <w:w w:val="95"/>
        </w:rPr>
        <w:t>Долг,</w:t>
      </w:r>
      <w:r>
        <w:rPr>
          <w:spacing w:val="1"/>
          <w:w w:val="95"/>
        </w:rPr>
        <w:t xml:space="preserve"> </w:t>
      </w:r>
      <w:r>
        <w:t>свобода,</w:t>
      </w:r>
      <w:r>
        <w:rPr>
          <w:spacing w:val="1"/>
        </w:rPr>
        <w:t xml:space="preserve"> </w:t>
      </w:r>
      <w:r>
        <w:t>ответственность,</w:t>
      </w:r>
      <w:r>
        <w:rPr>
          <w:spacing w:val="1"/>
        </w:rPr>
        <w:t xml:space="preserve"> </w:t>
      </w:r>
      <w:r>
        <w:t>труд.</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 социальные проблемы общества и отношение к ним</w:t>
      </w:r>
      <w:r>
        <w:rPr>
          <w:spacing w:val="1"/>
        </w:rPr>
        <w:t xml:space="preserve"> </w:t>
      </w:r>
      <w:r>
        <w:t>разных</w:t>
      </w:r>
      <w:r>
        <w:rPr>
          <w:spacing w:val="-8"/>
        </w:rPr>
        <w:t xml:space="preserve"> </w:t>
      </w:r>
      <w:r>
        <w:t>религий.</w:t>
      </w:r>
    </w:p>
    <w:p w:rsidR="003D5CE3" w:rsidRDefault="00C85A18">
      <w:pPr>
        <w:pStyle w:val="a3"/>
        <w:spacing w:before="11"/>
        <w:ind w:left="1214" w:right="1576" w:firstLine="220"/>
      </w:pPr>
      <w:r>
        <w:t>Любовь и уважение к Отечеству. Патриотизм многонационального и</w:t>
      </w:r>
      <w:r>
        <w:rPr>
          <w:spacing w:val="-67"/>
        </w:rPr>
        <w:t xml:space="preserve"> </w:t>
      </w:r>
      <w:r>
        <w:t>многоконфессионального народа</w:t>
      </w:r>
      <w:r>
        <w:rPr>
          <w:spacing w:val="8"/>
        </w:rPr>
        <w:t xml:space="preserve"> </w:t>
      </w:r>
      <w:r>
        <w:t>России.</w:t>
      </w:r>
    </w:p>
    <w:p w:rsidR="003D5CE3" w:rsidRDefault="00C85A18">
      <w:pPr>
        <w:pStyle w:val="Heading2"/>
        <w:spacing w:before="244"/>
      </w:pPr>
      <w:r>
        <w:t>Модуль</w:t>
      </w:r>
      <w:r>
        <w:rPr>
          <w:spacing w:val="-6"/>
        </w:rPr>
        <w:t xml:space="preserve"> </w:t>
      </w:r>
      <w:r>
        <w:t>«Основы</w:t>
      </w:r>
      <w:r>
        <w:rPr>
          <w:spacing w:val="-8"/>
        </w:rPr>
        <w:t xml:space="preserve"> </w:t>
      </w:r>
      <w:r>
        <w:t>светской</w:t>
      </w:r>
      <w:r>
        <w:rPr>
          <w:spacing w:val="-8"/>
        </w:rPr>
        <w:t xml:space="preserve"> </w:t>
      </w:r>
      <w:r>
        <w:t>этики»</w:t>
      </w:r>
    </w:p>
    <w:p w:rsidR="003D5CE3" w:rsidRDefault="00C85A18">
      <w:pPr>
        <w:pStyle w:val="a3"/>
        <w:spacing w:before="58"/>
        <w:ind w:left="1214" w:right="1560" w:firstLine="22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Этика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67"/>
        </w:rPr>
        <w:t xml:space="preserve"> </w:t>
      </w:r>
      <w:r>
        <w:t>Праздники</w:t>
      </w:r>
      <w:r>
        <w:rPr>
          <w:spacing w:val="1"/>
        </w:rPr>
        <w:t xml:space="preserve"> </w:t>
      </w:r>
      <w:r>
        <w:t>как</w:t>
      </w:r>
      <w:r>
        <w:rPr>
          <w:spacing w:val="1"/>
        </w:rPr>
        <w:t xml:space="preserve"> </w:t>
      </w:r>
      <w:r>
        <w:t>одна</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1"/>
        </w:rPr>
        <w:t xml:space="preserve"> </w:t>
      </w:r>
      <w:r>
        <w:t>в культурах разных народов</w:t>
      </w:r>
      <w:r>
        <w:rPr>
          <w:spacing w:val="1"/>
        </w:rPr>
        <w:t xml:space="preserve"> </w:t>
      </w:r>
      <w:r>
        <w:t>России.</w:t>
      </w:r>
      <w:r>
        <w:rPr>
          <w:spacing w:val="27"/>
        </w:rPr>
        <w:t xml:space="preserve"> </w:t>
      </w:r>
      <w:r>
        <w:t>Государство</w:t>
      </w:r>
      <w:r>
        <w:rPr>
          <w:spacing w:val="16"/>
        </w:rPr>
        <w:t xml:space="preserve"> </w:t>
      </w:r>
      <w:r>
        <w:t>и</w:t>
      </w:r>
      <w:r>
        <w:rPr>
          <w:spacing w:val="23"/>
        </w:rPr>
        <w:t xml:space="preserve"> </w:t>
      </w:r>
      <w:r>
        <w:t>мораль</w:t>
      </w:r>
      <w:r>
        <w:rPr>
          <w:spacing w:val="18"/>
        </w:rPr>
        <w:t xml:space="preserve"> </w:t>
      </w:r>
      <w:r>
        <w:t>гражданина,</w:t>
      </w:r>
      <w:r>
        <w:rPr>
          <w:spacing w:val="25"/>
        </w:rPr>
        <w:t xml:space="preserve"> </w:t>
      </w:r>
      <w:r>
        <w:t>основной</w:t>
      </w:r>
      <w:r>
        <w:rPr>
          <w:spacing w:val="24"/>
        </w:rPr>
        <w:t xml:space="preserve"> </w:t>
      </w:r>
      <w:r>
        <w:t>закон</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3"/>
      </w:pPr>
      <w:r>
        <w:lastRenderedPageBreak/>
        <w:t>(Контитуция)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w:t>
      </w:r>
      <w:r>
        <w:rPr>
          <w:spacing w:val="1"/>
        </w:rPr>
        <w:t xml:space="preserve"> </w:t>
      </w:r>
      <w:r>
        <w:t>традиции</w:t>
      </w:r>
      <w:r>
        <w:rPr>
          <w:spacing w:val="1"/>
        </w:rPr>
        <w:t xml:space="preserve"> </w:t>
      </w:r>
      <w:r>
        <w:t>предпринимательства.</w:t>
      </w:r>
      <w:r>
        <w:rPr>
          <w:spacing w:val="55"/>
        </w:rPr>
        <w:t xml:space="preserve"> </w:t>
      </w:r>
      <w:r>
        <w:t>Что</w:t>
      </w:r>
    </w:p>
    <w:p w:rsidR="003D5CE3" w:rsidRDefault="00C85A18">
      <w:pPr>
        <w:pStyle w:val="a3"/>
        <w:spacing w:before="67"/>
        <w:ind w:left="1214" w:right="1566"/>
      </w:pPr>
      <w:r>
        <w:t>значит</w:t>
      </w:r>
      <w:r>
        <w:rPr>
          <w:spacing w:val="1"/>
        </w:rPr>
        <w:t xml:space="preserve"> </w:t>
      </w:r>
      <w:r>
        <w:t>быть</w:t>
      </w:r>
      <w:r>
        <w:rPr>
          <w:spacing w:val="1"/>
        </w:rPr>
        <w:t xml:space="preserve"> </w:t>
      </w:r>
      <w:r>
        <w:t>нравственным</w:t>
      </w:r>
      <w:r>
        <w:rPr>
          <w:spacing w:val="1"/>
        </w:rPr>
        <w:t xml:space="preserve"> </w:t>
      </w:r>
      <w:r>
        <w:t>в</w:t>
      </w:r>
      <w:r>
        <w:rPr>
          <w:spacing w:val="1"/>
        </w:rPr>
        <w:t xml:space="preserve"> </w:t>
      </w:r>
      <w:r>
        <w:t>наше</w:t>
      </w:r>
      <w:r>
        <w:rPr>
          <w:spacing w:val="1"/>
        </w:rPr>
        <w:t xml:space="preserve"> </w:t>
      </w:r>
      <w:r>
        <w:t>время.</w:t>
      </w:r>
      <w:r>
        <w:rPr>
          <w:spacing w:val="1"/>
        </w:rPr>
        <w:t xml:space="preserve"> </w:t>
      </w:r>
      <w:r>
        <w:t>Нравственные</w:t>
      </w:r>
      <w:r>
        <w:rPr>
          <w:spacing w:val="1"/>
        </w:rPr>
        <w:t xml:space="preserve"> </w:t>
      </w:r>
      <w:r>
        <w:t>ценности,</w:t>
      </w:r>
      <w:r>
        <w:rPr>
          <w:spacing w:val="-67"/>
        </w:rPr>
        <w:t xml:space="preserve"> </w:t>
      </w:r>
      <w:r>
        <w:t>идеалы,</w:t>
      </w:r>
      <w:r>
        <w:rPr>
          <w:spacing w:val="1"/>
        </w:rPr>
        <w:t xml:space="preserve"> </w:t>
      </w:r>
      <w:r>
        <w:t>принципы</w:t>
      </w:r>
      <w:r>
        <w:rPr>
          <w:spacing w:val="1"/>
        </w:rPr>
        <w:t xml:space="preserve"> </w:t>
      </w:r>
      <w:r>
        <w:t>морали.</w:t>
      </w:r>
      <w:r>
        <w:rPr>
          <w:spacing w:val="1"/>
        </w:rPr>
        <w:t xml:space="preserve"> </w:t>
      </w:r>
      <w:r>
        <w:t>Нормы</w:t>
      </w:r>
      <w:r>
        <w:rPr>
          <w:spacing w:val="1"/>
        </w:rPr>
        <w:t xml:space="preserve"> </w:t>
      </w:r>
      <w:r>
        <w:t>морали.</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этика семейных отношений. Этикет. Образование как нравственная</w:t>
      </w:r>
      <w:r>
        <w:rPr>
          <w:spacing w:val="1"/>
        </w:rPr>
        <w:t xml:space="preserve"> </w:t>
      </w:r>
      <w:r>
        <w:rPr>
          <w:w w:val="95"/>
        </w:rPr>
        <w:t>норма.</w:t>
      </w:r>
      <w:r>
        <w:rPr>
          <w:spacing w:val="-36"/>
          <w:w w:val="95"/>
        </w:rPr>
        <w:t xml:space="preserve"> </w:t>
      </w:r>
      <w:r>
        <w:rPr>
          <w:w w:val="95"/>
        </w:rPr>
        <w:t>Методы</w:t>
      </w:r>
      <w:r>
        <w:rPr>
          <w:spacing w:val="14"/>
          <w:w w:val="95"/>
        </w:rPr>
        <w:t xml:space="preserve"> </w:t>
      </w:r>
      <w:r>
        <w:rPr>
          <w:w w:val="95"/>
        </w:rPr>
        <w:t>нравственного</w:t>
      </w:r>
      <w:r>
        <w:rPr>
          <w:spacing w:val="14"/>
          <w:w w:val="95"/>
        </w:rPr>
        <w:t xml:space="preserve"> </w:t>
      </w:r>
      <w:r>
        <w:rPr>
          <w:w w:val="95"/>
        </w:rPr>
        <w:t>самосовершенствования.</w:t>
      </w:r>
    </w:p>
    <w:p w:rsidR="003D5CE3" w:rsidRDefault="00C85A18">
      <w:pPr>
        <w:pStyle w:val="a3"/>
        <w:spacing w:before="3"/>
        <w:ind w:left="1214" w:right="1572" w:firstLine="220"/>
      </w:pPr>
      <w:r>
        <w:t>Любовь и уважение к Отечеству. Патриотизм многонационального и</w:t>
      </w:r>
      <w:r>
        <w:rPr>
          <w:spacing w:val="-67"/>
        </w:rPr>
        <w:t xml:space="preserve"> </w:t>
      </w:r>
      <w:r>
        <w:t>многоконфессионального народа</w:t>
      </w:r>
      <w:r>
        <w:rPr>
          <w:spacing w:val="8"/>
        </w:rPr>
        <w:t xml:space="preserve"> </w:t>
      </w:r>
      <w:r>
        <w:t>России.</w:t>
      </w:r>
    </w:p>
    <w:p w:rsidR="003D5CE3" w:rsidRDefault="00C85A18">
      <w:pPr>
        <w:pStyle w:val="Heading1"/>
        <w:spacing w:before="101" w:line="242" w:lineRule="auto"/>
        <w:ind w:right="2425"/>
      </w:pPr>
      <w:r>
        <w:t>ПЛАНИРУЕМЫЕ</w:t>
      </w:r>
      <w:r>
        <w:rPr>
          <w:spacing w:val="-9"/>
        </w:rPr>
        <w:t xml:space="preserve"> </w:t>
      </w:r>
      <w:r>
        <w:t>РЕЗУЛЬТАТЫ</w:t>
      </w:r>
      <w:r>
        <w:rPr>
          <w:spacing w:val="-5"/>
        </w:rPr>
        <w:t xml:space="preserve"> </w:t>
      </w:r>
      <w:r>
        <w:t>ОСВОЕНИЯ</w:t>
      </w:r>
      <w:r>
        <w:rPr>
          <w:spacing w:val="-3"/>
        </w:rPr>
        <w:t xml:space="preserve"> </w:t>
      </w:r>
      <w:r>
        <w:t>УЧЕБНОГО</w:t>
      </w:r>
      <w:r>
        <w:rPr>
          <w:spacing w:val="-67"/>
        </w:rPr>
        <w:t xml:space="preserve"> </w:t>
      </w:r>
      <w:r>
        <w:t>ПРЕДМЕТА</w:t>
      </w:r>
      <w:r>
        <w:rPr>
          <w:spacing w:val="1"/>
        </w:rPr>
        <w:t xml:space="preserve"> </w:t>
      </w:r>
      <w:r>
        <w:t>«ОСНОВЫ</w:t>
      </w:r>
      <w:r>
        <w:rPr>
          <w:spacing w:val="1"/>
        </w:rPr>
        <w:t xml:space="preserve"> </w:t>
      </w:r>
      <w:r>
        <w:t>РЕЛИГИОЗНЫХКУЛЬТУР</w:t>
      </w:r>
      <w:r>
        <w:rPr>
          <w:spacing w:val="6"/>
        </w:rPr>
        <w:t xml:space="preserve"> </w:t>
      </w:r>
      <w:r>
        <w:t>И</w:t>
      </w:r>
      <w:r>
        <w:rPr>
          <w:spacing w:val="1"/>
        </w:rPr>
        <w:t xml:space="preserve"> </w:t>
      </w:r>
      <w:r>
        <w:t>СВЕТСКОЙ</w:t>
      </w:r>
      <w:r>
        <w:rPr>
          <w:spacing w:val="7"/>
        </w:rPr>
        <w:t xml:space="preserve"> </w:t>
      </w:r>
      <w:r>
        <w:t>ЭТИКИ»</w:t>
      </w:r>
      <w:r>
        <w:rPr>
          <w:spacing w:val="3"/>
        </w:rPr>
        <w:t xml:space="preserve"> </w:t>
      </w:r>
      <w:r>
        <w:t>НА</w:t>
      </w:r>
      <w:r>
        <w:rPr>
          <w:spacing w:val="-4"/>
        </w:rPr>
        <w:t xml:space="preserve"> </w:t>
      </w:r>
      <w:r>
        <w:t>УРОВНЕ</w:t>
      </w:r>
    </w:p>
    <w:p w:rsidR="003D5CE3" w:rsidRDefault="00C85A18">
      <w:pPr>
        <w:pStyle w:val="Heading2"/>
        <w:spacing w:before="85"/>
        <w:jc w:val="left"/>
      </w:pPr>
      <w:r>
        <w:rPr>
          <w:w w:val="95"/>
        </w:rPr>
        <w:t>ЛИЧНОСТНЫЕ</w:t>
      </w:r>
      <w:r>
        <w:rPr>
          <w:spacing w:val="178"/>
        </w:rPr>
        <w:t xml:space="preserve"> </w:t>
      </w:r>
      <w:r>
        <w:rPr>
          <w:w w:val="95"/>
        </w:rPr>
        <w:t>РЕЗУЛЬТАТЫ</w:t>
      </w:r>
    </w:p>
    <w:p w:rsidR="003D5CE3" w:rsidRDefault="003D5CE3">
      <w:pPr>
        <w:pStyle w:val="a3"/>
        <w:spacing w:before="10"/>
        <w:ind w:left="0"/>
        <w:jc w:val="left"/>
        <w:rPr>
          <w:b/>
          <w:i/>
          <w:sz w:val="25"/>
        </w:rPr>
      </w:pPr>
    </w:p>
    <w:p w:rsidR="003D5CE3" w:rsidRDefault="00C85A18">
      <w:pPr>
        <w:pStyle w:val="a3"/>
        <w:spacing w:before="1"/>
        <w:ind w:left="1214" w:right="1567" w:firstLine="220"/>
      </w:pPr>
      <w:r>
        <w:t>В результате изучения предмета «Основы религиозных культур и</w:t>
      </w:r>
      <w:r>
        <w:rPr>
          <w:spacing w:val="1"/>
        </w:rPr>
        <w:t xml:space="preserve"> </w:t>
      </w:r>
      <w:r>
        <w:t>светской</w:t>
      </w:r>
      <w:r>
        <w:rPr>
          <w:spacing w:val="1"/>
        </w:rPr>
        <w:t xml:space="preserve"> </w:t>
      </w:r>
      <w:r>
        <w:t>этики»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3"/>
        </w:rPr>
        <w:t xml:space="preserve"> </w:t>
      </w:r>
      <w:r>
        <w:t>личностные</w:t>
      </w:r>
      <w:r>
        <w:rPr>
          <w:spacing w:val="4"/>
        </w:rPr>
        <w:t xml:space="preserve"> </w:t>
      </w:r>
      <w:r>
        <w:t>результаты:</w:t>
      </w:r>
    </w:p>
    <w:p w:rsidR="003D5CE3" w:rsidRDefault="00C85A18" w:rsidP="00A95C5C">
      <w:pPr>
        <w:pStyle w:val="a4"/>
        <w:numPr>
          <w:ilvl w:val="0"/>
          <w:numId w:val="47"/>
        </w:numPr>
        <w:tabs>
          <w:tab w:val="left" w:pos="1810"/>
        </w:tabs>
        <w:ind w:right="1567" w:hanging="231"/>
        <w:rPr>
          <w:sz w:val="28"/>
        </w:rPr>
      </w:pPr>
      <w:r>
        <w:rPr>
          <w:sz w:val="28"/>
        </w:rPr>
        <w:t>понимать</w:t>
      </w:r>
      <w:r>
        <w:rPr>
          <w:spacing w:val="1"/>
          <w:sz w:val="28"/>
        </w:rPr>
        <w:t xml:space="preserve"> </w:t>
      </w:r>
      <w:r>
        <w:rPr>
          <w:sz w:val="28"/>
        </w:rPr>
        <w:t>основы</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испытыватьчувство</w:t>
      </w:r>
      <w:r>
        <w:rPr>
          <w:spacing w:val="-3"/>
          <w:sz w:val="28"/>
        </w:rPr>
        <w:t xml:space="preserve"> </w:t>
      </w:r>
      <w:r>
        <w:rPr>
          <w:sz w:val="28"/>
        </w:rPr>
        <w:t>гордости</w:t>
      </w:r>
      <w:r>
        <w:rPr>
          <w:spacing w:val="1"/>
          <w:sz w:val="28"/>
        </w:rPr>
        <w:t xml:space="preserve"> </w:t>
      </w:r>
      <w:r>
        <w:rPr>
          <w:sz w:val="28"/>
        </w:rPr>
        <w:t>за</w:t>
      </w:r>
      <w:r>
        <w:rPr>
          <w:spacing w:val="10"/>
          <w:sz w:val="28"/>
        </w:rPr>
        <w:t xml:space="preserve"> </w:t>
      </w:r>
      <w:r>
        <w:rPr>
          <w:sz w:val="28"/>
        </w:rPr>
        <w:t>свою</w:t>
      </w:r>
      <w:r>
        <w:rPr>
          <w:spacing w:val="-1"/>
          <w:sz w:val="28"/>
        </w:rPr>
        <w:t xml:space="preserve"> </w:t>
      </w:r>
      <w:r>
        <w:rPr>
          <w:sz w:val="28"/>
        </w:rPr>
        <w:t>Родину;</w:t>
      </w:r>
    </w:p>
    <w:p w:rsidR="003D5CE3" w:rsidRDefault="00C85A18" w:rsidP="00A95C5C">
      <w:pPr>
        <w:pStyle w:val="a4"/>
        <w:numPr>
          <w:ilvl w:val="0"/>
          <w:numId w:val="47"/>
        </w:numPr>
        <w:tabs>
          <w:tab w:val="left" w:pos="1671"/>
        </w:tabs>
        <w:ind w:right="1583" w:hanging="231"/>
        <w:rPr>
          <w:sz w:val="28"/>
        </w:rPr>
      </w:pPr>
      <w:r>
        <w:rPr>
          <w:sz w:val="28"/>
        </w:rPr>
        <w:t>формировать</w:t>
      </w:r>
      <w:r>
        <w:rPr>
          <w:spacing w:val="1"/>
          <w:sz w:val="28"/>
        </w:rPr>
        <w:t xml:space="preserve"> </w:t>
      </w:r>
      <w:r>
        <w:rPr>
          <w:sz w:val="28"/>
        </w:rPr>
        <w:t>национальную</w:t>
      </w:r>
      <w:r>
        <w:rPr>
          <w:spacing w:val="1"/>
          <w:sz w:val="28"/>
        </w:rPr>
        <w:t xml:space="preserve"> </w:t>
      </w:r>
      <w:r>
        <w:rPr>
          <w:sz w:val="28"/>
        </w:rPr>
        <w:t>и</w:t>
      </w:r>
      <w:r>
        <w:rPr>
          <w:spacing w:val="1"/>
          <w:sz w:val="28"/>
        </w:rPr>
        <w:t xml:space="preserve"> </w:t>
      </w:r>
      <w:r>
        <w:rPr>
          <w:sz w:val="28"/>
        </w:rPr>
        <w:t>гражданскую</w:t>
      </w:r>
      <w:r>
        <w:rPr>
          <w:spacing w:val="1"/>
          <w:sz w:val="28"/>
        </w:rPr>
        <w:t xml:space="preserve"> </w:t>
      </w:r>
      <w:r>
        <w:rPr>
          <w:sz w:val="28"/>
        </w:rPr>
        <w:t>самоидентичность,</w:t>
      </w:r>
      <w:r>
        <w:rPr>
          <w:spacing w:val="1"/>
          <w:sz w:val="28"/>
        </w:rPr>
        <w:t xml:space="preserve"> </w:t>
      </w:r>
      <w:r>
        <w:rPr>
          <w:sz w:val="28"/>
        </w:rPr>
        <w:t>осознавать</w:t>
      </w:r>
      <w:r>
        <w:rPr>
          <w:spacing w:val="-3"/>
          <w:sz w:val="28"/>
        </w:rPr>
        <w:t xml:space="preserve"> </w:t>
      </w:r>
      <w:r>
        <w:rPr>
          <w:sz w:val="28"/>
        </w:rPr>
        <w:t>свою</w:t>
      </w:r>
      <w:r>
        <w:rPr>
          <w:spacing w:val="-3"/>
          <w:sz w:val="28"/>
        </w:rPr>
        <w:t xml:space="preserve"> </w:t>
      </w:r>
      <w:r>
        <w:rPr>
          <w:sz w:val="28"/>
        </w:rPr>
        <w:t>этническую</w:t>
      </w:r>
      <w:r>
        <w:rPr>
          <w:spacing w:val="-1"/>
          <w:sz w:val="28"/>
        </w:rPr>
        <w:t xml:space="preserve"> </w:t>
      </w:r>
      <w:r>
        <w:rPr>
          <w:sz w:val="28"/>
        </w:rPr>
        <w:t>и</w:t>
      </w:r>
      <w:r>
        <w:rPr>
          <w:spacing w:val="-3"/>
          <w:sz w:val="28"/>
        </w:rPr>
        <w:t xml:space="preserve"> </w:t>
      </w:r>
      <w:r>
        <w:rPr>
          <w:sz w:val="28"/>
        </w:rPr>
        <w:t>национальную</w:t>
      </w:r>
      <w:r>
        <w:rPr>
          <w:spacing w:val="-2"/>
          <w:sz w:val="28"/>
        </w:rPr>
        <w:t xml:space="preserve"> </w:t>
      </w:r>
      <w:r>
        <w:rPr>
          <w:sz w:val="28"/>
        </w:rPr>
        <w:t>принадлежность;</w:t>
      </w:r>
    </w:p>
    <w:p w:rsidR="003D5CE3" w:rsidRDefault="00C85A18" w:rsidP="00A95C5C">
      <w:pPr>
        <w:pStyle w:val="a4"/>
        <w:numPr>
          <w:ilvl w:val="0"/>
          <w:numId w:val="47"/>
        </w:numPr>
        <w:tabs>
          <w:tab w:val="left" w:pos="1844"/>
        </w:tabs>
        <w:spacing w:before="2"/>
        <w:ind w:right="1578" w:hanging="231"/>
        <w:rPr>
          <w:sz w:val="28"/>
        </w:rPr>
      </w:pPr>
      <w:r>
        <w:rPr>
          <w:sz w:val="28"/>
        </w:rPr>
        <w:t>понимать</w:t>
      </w:r>
      <w:r>
        <w:rPr>
          <w:spacing w:val="1"/>
          <w:sz w:val="28"/>
        </w:rPr>
        <w:t xml:space="preserve"> </w:t>
      </w:r>
      <w:r>
        <w:rPr>
          <w:sz w:val="28"/>
        </w:rPr>
        <w:t>значение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ценностных</w:t>
      </w:r>
      <w:r>
        <w:rPr>
          <w:spacing w:val="-3"/>
          <w:sz w:val="28"/>
        </w:rPr>
        <w:t xml:space="preserve"> </w:t>
      </w:r>
      <w:r>
        <w:rPr>
          <w:sz w:val="28"/>
        </w:rPr>
        <w:t>ориентаций;</w:t>
      </w:r>
      <w:r>
        <w:rPr>
          <w:spacing w:val="-3"/>
          <w:sz w:val="28"/>
        </w:rPr>
        <w:t xml:space="preserve"> </w:t>
      </w:r>
      <w:r>
        <w:rPr>
          <w:sz w:val="28"/>
        </w:rPr>
        <w:t>осознавать</w:t>
      </w:r>
      <w:r>
        <w:rPr>
          <w:spacing w:val="-6"/>
          <w:sz w:val="28"/>
        </w:rPr>
        <w:t xml:space="preserve"> </w:t>
      </w:r>
      <w:r>
        <w:rPr>
          <w:sz w:val="28"/>
        </w:rPr>
        <w:t>ценность</w:t>
      </w:r>
      <w:r>
        <w:rPr>
          <w:spacing w:val="-6"/>
          <w:sz w:val="28"/>
        </w:rPr>
        <w:t xml:space="preserve"> </w:t>
      </w:r>
      <w:r>
        <w:rPr>
          <w:sz w:val="28"/>
        </w:rPr>
        <w:t>человеческой</w:t>
      </w:r>
      <w:r>
        <w:rPr>
          <w:spacing w:val="3"/>
          <w:sz w:val="28"/>
        </w:rPr>
        <w:t xml:space="preserve"> </w:t>
      </w:r>
      <w:r>
        <w:rPr>
          <w:sz w:val="28"/>
        </w:rPr>
        <w:t>жизни;</w:t>
      </w:r>
    </w:p>
    <w:p w:rsidR="003D5CE3" w:rsidRDefault="00C85A18" w:rsidP="00A95C5C">
      <w:pPr>
        <w:pStyle w:val="a4"/>
        <w:numPr>
          <w:ilvl w:val="0"/>
          <w:numId w:val="47"/>
        </w:numPr>
        <w:tabs>
          <w:tab w:val="left" w:pos="1618"/>
        </w:tabs>
        <w:ind w:right="1575" w:hanging="231"/>
        <w:rPr>
          <w:sz w:val="28"/>
        </w:rPr>
      </w:pPr>
      <w:r>
        <w:rPr>
          <w:sz w:val="28"/>
        </w:rPr>
        <w:t>понимать значение нравственных норм и ценностей как условия</w:t>
      </w:r>
      <w:r>
        <w:rPr>
          <w:spacing w:val="1"/>
          <w:sz w:val="28"/>
        </w:rPr>
        <w:t xml:space="preserve"> </w:t>
      </w:r>
      <w:r>
        <w:rPr>
          <w:sz w:val="28"/>
        </w:rPr>
        <w:t>жизни личности,</w:t>
      </w:r>
      <w:r>
        <w:rPr>
          <w:spacing w:val="10"/>
          <w:sz w:val="28"/>
        </w:rPr>
        <w:t xml:space="preserve"> </w:t>
      </w:r>
      <w:r>
        <w:rPr>
          <w:sz w:val="28"/>
        </w:rPr>
        <w:t>семьи,</w:t>
      </w:r>
      <w:r>
        <w:rPr>
          <w:spacing w:val="9"/>
          <w:sz w:val="28"/>
        </w:rPr>
        <w:t xml:space="preserve"> </w:t>
      </w:r>
      <w:r>
        <w:rPr>
          <w:sz w:val="28"/>
        </w:rPr>
        <w:t>общества;</w:t>
      </w:r>
    </w:p>
    <w:p w:rsidR="003D5CE3" w:rsidRDefault="00C85A18" w:rsidP="00A95C5C">
      <w:pPr>
        <w:pStyle w:val="a4"/>
        <w:numPr>
          <w:ilvl w:val="0"/>
          <w:numId w:val="47"/>
        </w:numPr>
        <w:tabs>
          <w:tab w:val="left" w:pos="1829"/>
        </w:tabs>
        <w:spacing w:before="9"/>
        <w:ind w:right="1572" w:hanging="231"/>
        <w:rPr>
          <w:sz w:val="28"/>
        </w:rPr>
      </w:pPr>
      <w:r>
        <w:rPr>
          <w:sz w:val="28"/>
        </w:rPr>
        <w:t>осознавать</w:t>
      </w:r>
      <w:r>
        <w:rPr>
          <w:spacing w:val="1"/>
          <w:sz w:val="28"/>
        </w:rPr>
        <w:t xml:space="preserve"> </w:t>
      </w:r>
      <w:r>
        <w:rPr>
          <w:sz w:val="28"/>
        </w:rPr>
        <w:t>право</w:t>
      </w:r>
      <w:r>
        <w:rPr>
          <w:spacing w:val="1"/>
          <w:sz w:val="28"/>
        </w:rPr>
        <w:t xml:space="preserve"> </w:t>
      </w:r>
      <w:r>
        <w:rPr>
          <w:sz w:val="28"/>
        </w:rPr>
        <w:t>гражданина</w:t>
      </w:r>
      <w:r>
        <w:rPr>
          <w:spacing w:val="1"/>
          <w:sz w:val="28"/>
        </w:rPr>
        <w:t xml:space="preserve"> </w:t>
      </w:r>
      <w:r>
        <w:rPr>
          <w:sz w:val="28"/>
        </w:rPr>
        <w:t>РФ</w:t>
      </w:r>
      <w:r>
        <w:rPr>
          <w:spacing w:val="1"/>
          <w:sz w:val="28"/>
        </w:rPr>
        <w:t xml:space="preserve"> </w:t>
      </w:r>
      <w:r>
        <w:rPr>
          <w:sz w:val="28"/>
        </w:rPr>
        <w:t>исповедовать</w:t>
      </w:r>
      <w:r>
        <w:rPr>
          <w:spacing w:val="1"/>
          <w:sz w:val="28"/>
        </w:rPr>
        <w:t xml:space="preserve"> </w:t>
      </w:r>
      <w:r>
        <w:rPr>
          <w:sz w:val="28"/>
        </w:rPr>
        <w:t>любую</w:t>
      </w:r>
      <w:r>
        <w:rPr>
          <w:spacing w:val="1"/>
          <w:sz w:val="28"/>
        </w:rPr>
        <w:t xml:space="preserve"> </w:t>
      </w:r>
      <w:r>
        <w:rPr>
          <w:sz w:val="28"/>
        </w:rPr>
        <w:t>традиционнуюрелигию</w:t>
      </w:r>
      <w:r>
        <w:rPr>
          <w:spacing w:val="-1"/>
          <w:sz w:val="28"/>
        </w:rPr>
        <w:t xml:space="preserve"> </w:t>
      </w:r>
      <w:r>
        <w:rPr>
          <w:sz w:val="28"/>
        </w:rPr>
        <w:t>или</w:t>
      </w:r>
      <w:r>
        <w:rPr>
          <w:spacing w:val="1"/>
          <w:sz w:val="28"/>
        </w:rPr>
        <w:t xml:space="preserve"> </w:t>
      </w:r>
      <w:r>
        <w:rPr>
          <w:sz w:val="28"/>
        </w:rPr>
        <w:t>не</w:t>
      </w:r>
      <w:r>
        <w:rPr>
          <w:spacing w:val="2"/>
          <w:sz w:val="28"/>
        </w:rPr>
        <w:t xml:space="preserve"> </w:t>
      </w:r>
      <w:r>
        <w:rPr>
          <w:sz w:val="28"/>
        </w:rPr>
        <w:t>исповедовать</w:t>
      </w:r>
      <w:r>
        <w:rPr>
          <w:spacing w:val="-3"/>
          <w:sz w:val="28"/>
        </w:rPr>
        <w:t xml:space="preserve"> </w:t>
      </w:r>
      <w:r>
        <w:rPr>
          <w:sz w:val="28"/>
        </w:rPr>
        <w:t>никакой</w:t>
      </w:r>
      <w:r>
        <w:rPr>
          <w:spacing w:val="4"/>
          <w:sz w:val="28"/>
        </w:rPr>
        <w:t xml:space="preserve"> </w:t>
      </w:r>
      <w:r>
        <w:rPr>
          <w:sz w:val="28"/>
        </w:rPr>
        <w:t>религии;</w:t>
      </w:r>
    </w:p>
    <w:p w:rsidR="003D5CE3" w:rsidRDefault="00C85A18" w:rsidP="00A95C5C">
      <w:pPr>
        <w:pStyle w:val="a4"/>
        <w:numPr>
          <w:ilvl w:val="0"/>
          <w:numId w:val="47"/>
        </w:numPr>
        <w:tabs>
          <w:tab w:val="left" w:pos="1580"/>
        </w:tabs>
        <w:ind w:right="1567" w:hanging="231"/>
        <w:rPr>
          <w:sz w:val="28"/>
        </w:rPr>
      </w:pPr>
      <w:r>
        <w:rPr>
          <w:sz w:val="28"/>
        </w:rPr>
        <w:t>строить своё общение, совместную деятельность на основе правил</w:t>
      </w:r>
      <w:r>
        <w:rPr>
          <w:spacing w:val="1"/>
          <w:sz w:val="28"/>
        </w:rPr>
        <w:t xml:space="preserve"> </w:t>
      </w:r>
      <w:r>
        <w:rPr>
          <w:sz w:val="28"/>
        </w:rPr>
        <w:t>коммуникации:</w:t>
      </w:r>
      <w:r>
        <w:rPr>
          <w:spacing w:val="1"/>
          <w:sz w:val="28"/>
        </w:rPr>
        <w:t xml:space="preserve"> </w:t>
      </w:r>
      <w:r>
        <w:rPr>
          <w:sz w:val="28"/>
        </w:rPr>
        <w:t>умения</w:t>
      </w:r>
      <w:r>
        <w:rPr>
          <w:spacing w:val="1"/>
          <w:sz w:val="28"/>
        </w:rPr>
        <w:t xml:space="preserve"> </w:t>
      </w:r>
      <w:r>
        <w:rPr>
          <w:sz w:val="28"/>
        </w:rPr>
        <w:t>договариваться,</w:t>
      </w:r>
      <w:r>
        <w:rPr>
          <w:spacing w:val="1"/>
          <w:sz w:val="28"/>
        </w:rPr>
        <w:t xml:space="preserve"> </w:t>
      </w:r>
      <w:r>
        <w:rPr>
          <w:sz w:val="28"/>
        </w:rPr>
        <w:t>мирно</w:t>
      </w:r>
      <w:r>
        <w:rPr>
          <w:spacing w:val="1"/>
          <w:sz w:val="28"/>
        </w:rPr>
        <w:t xml:space="preserve"> </w:t>
      </w:r>
      <w:r>
        <w:rPr>
          <w:sz w:val="28"/>
        </w:rPr>
        <w:t>разрешать</w:t>
      </w:r>
      <w:r>
        <w:rPr>
          <w:spacing w:val="1"/>
          <w:sz w:val="28"/>
        </w:rPr>
        <w:t xml:space="preserve"> </w:t>
      </w:r>
      <w:r>
        <w:rPr>
          <w:sz w:val="28"/>
        </w:rPr>
        <w:t>конфликты, уважать другое мнение, независимо от принадлежности</w:t>
      </w:r>
      <w:r>
        <w:rPr>
          <w:spacing w:val="1"/>
          <w:sz w:val="28"/>
        </w:rPr>
        <w:t xml:space="preserve"> </w:t>
      </w:r>
      <w:r>
        <w:rPr>
          <w:sz w:val="28"/>
        </w:rPr>
        <w:t>собеседников</w:t>
      </w:r>
      <w:r>
        <w:rPr>
          <w:spacing w:val="6"/>
          <w:sz w:val="28"/>
        </w:rPr>
        <w:t xml:space="preserve"> </w:t>
      </w:r>
      <w:r>
        <w:rPr>
          <w:sz w:val="28"/>
        </w:rPr>
        <w:t>к религии</w:t>
      </w:r>
      <w:r>
        <w:rPr>
          <w:spacing w:val="2"/>
          <w:sz w:val="28"/>
        </w:rPr>
        <w:t xml:space="preserve"> </w:t>
      </w:r>
      <w:r>
        <w:rPr>
          <w:sz w:val="28"/>
        </w:rPr>
        <w:t>или</w:t>
      </w:r>
      <w:r>
        <w:rPr>
          <w:spacing w:val="6"/>
          <w:sz w:val="28"/>
        </w:rPr>
        <w:t xml:space="preserve"> </w:t>
      </w:r>
      <w:r>
        <w:rPr>
          <w:sz w:val="28"/>
        </w:rPr>
        <w:t>к</w:t>
      </w:r>
      <w:r>
        <w:rPr>
          <w:spacing w:val="1"/>
          <w:sz w:val="28"/>
        </w:rPr>
        <w:t xml:space="preserve"> </w:t>
      </w:r>
      <w:r>
        <w:rPr>
          <w:sz w:val="28"/>
        </w:rPr>
        <w:t>атеизму;</w:t>
      </w:r>
    </w:p>
    <w:p w:rsidR="003D5CE3" w:rsidRDefault="00C85A18" w:rsidP="00A95C5C">
      <w:pPr>
        <w:pStyle w:val="a4"/>
        <w:numPr>
          <w:ilvl w:val="0"/>
          <w:numId w:val="47"/>
        </w:numPr>
        <w:tabs>
          <w:tab w:val="left" w:pos="1791"/>
        </w:tabs>
        <w:ind w:right="1562" w:hanging="231"/>
        <w:rPr>
          <w:sz w:val="28"/>
        </w:rPr>
      </w:pPr>
      <w:r>
        <w:rPr>
          <w:sz w:val="28"/>
        </w:rPr>
        <w:t>соотносить</w:t>
      </w:r>
      <w:r>
        <w:rPr>
          <w:spacing w:val="1"/>
          <w:sz w:val="28"/>
        </w:rPr>
        <w:t xml:space="preserve"> </w:t>
      </w:r>
      <w:r>
        <w:rPr>
          <w:sz w:val="28"/>
        </w:rPr>
        <w:t>свои</w:t>
      </w:r>
      <w:r>
        <w:rPr>
          <w:spacing w:val="1"/>
          <w:sz w:val="28"/>
        </w:rPr>
        <w:t xml:space="preserve"> </w:t>
      </w:r>
      <w:r>
        <w:rPr>
          <w:sz w:val="28"/>
        </w:rPr>
        <w:t>поступки</w:t>
      </w:r>
      <w:r>
        <w:rPr>
          <w:spacing w:val="1"/>
          <w:sz w:val="28"/>
        </w:rPr>
        <w:t xml:space="preserve"> </w:t>
      </w:r>
      <w:r>
        <w:rPr>
          <w:sz w:val="28"/>
        </w:rPr>
        <w:t>с</w:t>
      </w:r>
      <w:r>
        <w:rPr>
          <w:spacing w:val="1"/>
          <w:sz w:val="28"/>
        </w:rPr>
        <w:t xml:space="preserve"> </w:t>
      </w:r>
      <w:r>
        <w:rPr>
          <w:sz w:val="28"/>
        </w:rPr>
        <w:t>нравственными</w:t>
      </w:r>
      <w:r>
        <w:rPr>
          <w:spacing w:val="1"/>
          <w:sz w:val="28"/>
        </w:rPr>
        <w:t xml:space="preserve"> </w:t>
      </w:r>
      <w:r>
        <w:rPr>
          <w:sz w:val="28"/>
        </w:rPr>
        <w:t>ценностями,</w:t>
      </w:r>
      <w:r>
        <w:rPr>
          <w:spacing w:val="-67"/>
          <w:sz w:val="28"/>
        </w:rPr>
        <w:t xml:space="preserve"> </w:t>
      </w:r>
      <w:r>
        <w:rPr>
          <w:sz w:val="28"/>
        </w:rPr>
        <w:t>принятыми вроссийском обществе, проявлять уважение к духовным</w:t>
      </w:r>
      <w:r>
        <w:rPr>
          <w:spacing w:val="1"/>
          <w:sz w:val="28"/>
        </w:rPr>
        <w:t xml:space="preserve"> </w:t>
      </w:r>
      <w:r>
        <w:rPr>
          <w:sz w:val="28"/>
        </w:rPr>
        <w:t>традициям народов России, терпимость к представителям разного</w:t>
      </w:r>
      <w:r>
        <w:rPr>
          <w:spacing w:val="1"/>
          <w:sz w:val="28"/>
        </w:rPr>
        <w:t xml:space="preserve"> </w:t>
      </w:r>
      <w:r>
        <w:rPr>
          <w:sz w:val="28"/>
        </w:rPr>
        <w:t>вероисповедания;</w:t>
      </w:r>
    </w:p>
    <w:p w:rsidR="003D5CE3" w:rsidRDefault="00C85A18" w:rsidP="00A95C5C">
      <w:pPr>
        <w:pStyle w:val="a4"/>
        <w:numPr>
          <w:ilvl w:val="0"/>
          <w:numId w:val="47"/>
        </w:numPr>
        <w:tabs>
          <w:tab w:val="left" w:pos="1633"/>
        </w:tabs>
        <w:spacing w:before="2"/>
        <w:ind w:right="1564" w:hanging="231"/>
        <w:rPr>
          <w:sz w:val="28"/>
        </w:rPr>
      </w:pPr>
      <w:r>
        <w:rPr>
          <w:sz w:val="28"/>
        </w:rPr>
        <w:t>строить своё поведение с учётом</w:t>
      </w:r>
      <w:r>
        <w:rPr>
          <w:spacing w:val="1"/>
          <w:sz w:val="28"/>
        </w:rPr>
        <w:t xml:space="preserve"> </w:t>
      </w:r>
      <w:r>
        <w:rPr>
          <w:sz w:val="28"/>
        </w:rPr>
        <w:t>нравственных норм</w:t>
      </w:r>
      <w:r>
        <w:rPr>
          <w:spacing w:val="1"/>
          <w:sz w:val="28"/>
        </w:rPr>
        <w:t xml:space="preserve"> </w:t>
      </w:r>
      <w:r>
        <w:rPr>
          <w:sz w:val="28"/>
        </w:rPr>
        <w:t>и правил;</w:t>
      </w:r>
      <w:r>
        <w:rPr>
          <w:spacing w:val="1"/>
          <w:sz w:val="28"/>
        </w:rPr>
        <w:t xml:space="preserve"> </w:t>
      </w:r>
      <w:r>
        <w:rPr>
          <w:sz w:val="28"/>
        </w:rPr>
        <w:t>проявлять</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доброту,</w:t>
      </w:r>
      <w:r>
        <w:rPr>
          <w:spacing w:val="1"/>
          <w:sz w:val="28"/>
        </w:rPr>
        <w:t xml:space="preserve"> </w:t>
      </w:r>
      <w:r>
        <w:rPr>
          <w:sz w:val="28"/>
        </w:rPr>
        <w:t>справедливость,</w:t>
      </w:r>
      <w:r>
        <w:rPr>
          <w:spacing w:val="1"/>
          <w:sz w:val="28"/>
        </w:rPr>
        <w:t xml:space="preserve"> </w:t>
      </w:r>
      <w:r>
        <w:rPr>
          <w:sz w:val="28"/>
        </w:rPr>
        <w:t>доброжелательность</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желание</w:t>
      </w:r>
      <w:r>
        <w:rPr>
          <w:spacing w:val="1"/>
          <w:sz w:val="28"/>
        </w:rPr>
        <w:t xml:space="preserve"> </w:t>
      </w:r>
      <w:r>
        <w:rPr>
          <w:sz w:val="28"/>
        </w:rPr>
        <w:t>при</w:t>
      </w:r>
      <w:r>
        <w:rPr>
          <w:spacing w:val="71"/>
          <w:sz w:val="28"/>
        </w:rPr>
        <w:t xml:space="preserve"> </w:t>
      </w:r>
      <w:r>
        <w:rPr>
          <w:sz w:val="28"/>
        </w:rPr>
        <w:t>необходимости</w:t>
      </w:r>
      <w:r>
        <w:rPr>
          <w:spacing w:val="1"/>
          <w:sz w:val="28"/>
        </w:rPr>
        <w:t xml:space="preserve"> </w:t>
      </w:r>
      <w:r>
        <w:rPr>
          <w:sz w:val="28"/>
        </w:rPr>
        <w:t>прийти</w:t>
      </w:r>
      <w:r>
        <w:rPr>
          <w:spacing w:val="1"/>
          <w:sz w:val="28"/>
        </w:rPr>
        <w:t xml:space="preserve"> </w:t>
      </w:r>
      <w:r>
        <w:rPr>
          <w:sz w:val="28"/>
        </w:rPr>
        <w:t>на</w:t>
      </w:r>
      <w:r>
        <w:rPr>
          <w:spacing w:val="8"/>
          <w:sz w:val="28"/>
        </w:rPr>
        <w:t xml:space="preserve"> </w:t>
      </w:r>
      <w:r>
        <w:rPr>
          <w:sz w:val="28"/>
        </w:rPr>
        <w:t>помощь;</w:t>
      </w:r>
    </w:p>
    <w:p w:rsidR="003D5CE3" w:rsidRDefault="00C85A18" w:rsidP="00A95C5C">
      <w:pPr>
        <w:pStyle w:val="a4"/>
        <w:numPr>
          <w:ilvl w:val="0"/>
          <w:numId w:val="47"/>
        </w:numPr>
        <w:tabs>
          <w:tab w:val="left" w:pos="1700"/>
        </w:tabs>
        <w:ind w:right="1557" w:hanging="231"/>
        <w:rPr>
          <w:sz w:val="28"/>
        </w:rPr>
      </w:pPr>
      <w:r>
        <w:rPr>
          <w:sz w:val="28"/>
        </w:rPr>
        <w:t>понимать</w:t>
      </w:r>
      <w:r>
        <w:rPr>
          <w:spacing w:val="1"/>
          <w:sz w:val="28"/>
        </w:rPr>
        <w:t xml:space="preserve"> </w:t>
      </w:r>
      <w:r>
        <w:rPr>
          <w:sz w:val="28"/>
        </w:rPr>
        <w:t>необходимость</w:t>
      </w:r>
      <w:r>
        <w:rPr>
          <w:spacing w:val="1"/>
          <w:sz w:val="28"/>
        </w:rPr>
        <w:t xml:space="preserve"> </w:t>
      </w:r>
      <w:r>
        <w:rPr>
          <w:sz w:val="28"/>
        </w:rPr>
        <w:t>обогащать</w:t>
      </w:r>
      <w:r>
        <w:rPr>
          <w:spacing w:val="1"/>
          <w:sz w:val="28"/>
        </w:rPr>
        <w:t xml:space="preserve"> </w:t>
      </w:r>
      <w:r>
        <w:rPr>
          <w:sz w:val="28"/>
        </w:rPr>
        <w:t>свои</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духовно-</w:t>
      </w:r>
      <w:r>
        <w:rPr>
          <w:spacing w:val="1"/>
          <w:sz w:val="28"/>
        </w:rPr>
        <w:t xml:space="preserve"> </w:t>
      </w:r>
      <w:r>
        <w:rPr>
          <w:sz w:val="28"/>
        </w:rPr>
        <w:t>нравственной культуре, стремиться анализировать своё поведение,</w:t>
      </w:r>
      <w:r>
        <w:rPr>
          <w:spacing w:val="1"/>
          <w:sz w:val="28"/>
        </w:rPr>
        <w:t xml:space="preserve"> </w:t>
      </w:r>
      <w:r>
        <w:rPr>
          <w:sz w:val="28"/>
        </w:rPr>
        <w:t>избегать негативных поступков и действий, оскорбляющих других</w:t>
      </w:r>
      <w:r>
        <w:rPr>
          <w:spacing w:val="1"/>
          <w:sz w:val="28"/>
        </w:rPr>
        <w:t xml:space="preserve"> </w:t>
      </w:r>
      <w:r>
        <w:rPr>
          <w:sz w:val="28"/>
        </w:rPr>
        <w:t>людей;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47"/>
        </w:numPr>
        <w:tabs>
          <w:tab w:val="left" w:pos="1585"/>
        </w:tabs>
        <w:spacing w:before="67"/>
        <w:ind w:right="1567" w:hanging="231"/>
        <w:rPr>
          <w:sz w:val="28"/>
        </w:rPr>
      </w:pPr>
      <w:r>
        <w:rPr>
          <w:sz w:val="28"/>
        </w:rPr>
        <w:lastRenderedPageBreak/>
        <w:t>понимать необходимость бережного отношения к материальным и</w:t>
      </w:r>
      <w:r>
        <w:rPr>
          <w:spacing w:val="1"/>
          <w:sz w:val="28"/>
        </w:rPr>
        <w:t xml:space="preserve"> </w:t>
      </w:r>
      <w:r>
        <w:rPr>
          <w:sz w:val="28"/>
        </w:rPr>
        <w:t>духовным</w:t>
      </w:r>
      <w:r>
        <w:rPr>
          <w:spacing w:val="8"/>
          <w:sz w:val="28"/>
        </w:rPr>
        <w:t xml:space="preserve"> </w:t>
      </w:r>
      <w:r>
        <w:rPr>
          <w:sz w:val="28"/>
        </w:rPr>
        <w:t>ценностям.</w:t>
      </w:r>
    </w:p>
    <w:p w:rsidR="003D5CE3" w:rsidRDefault="003D5CE3">
      <w:pPr>
        <w:pStyle w:val="a3"/>
        <w:spacing w:before="3"/>
        <w:ind w:left="0"/>
        <w:jc w:val="left"/>
        <w:rPr>
          <w:sz w:val="36"/>
        </w:rPr>
      </w:pPr>
    </w:p>
    <w:p w:rsidR="003D5CE3" w:rsidRDefault="00C85A18">
      <w:pPr>
        <w:pStyle w:val="Heading2"/>
      </w:pPr>
      <w:bookmarkStart w:id="114" w:name="МЕТАПРЕДМЕТНЫЕ_РЕЗУЛЬТАТЫ:"/>
      <w:bookmarkEnd w:id="114"/>
      <w:r>
        <w:rPr>
          <w:w w:val="95"/>
        </w:rPr>
        <w:t>МЕТАПРЕДМЕТНЫЕ</w:t>
      </w:r>
      <w:r>
        <w:rPr>
          <w:spacing w:val="75"/>
        </w:rPr>
        <w:t xml:space="preserve">  </w:t>
      </w:r>
      <w:r>
        <w:rPr>
          <w:w w:val="95"/>
        </w:rPr>
        <w:t>РЕЗУЛЬТАТЫ:</w:t>
      </w:r>
    </w:p>
    <w:p w:rsidR="003D5CE3" w:rsidRDefault="003D5CE3">
      <w:pPr>
        <w:pStyle w:val="a3"/>
        <w:ind w:left="0"/>
        <w:jc w:val="left"/>
        <w:rPr>
          <w:b/>
          <w:i/>
          <w:sz w:val="33"/>
        </w:rPr>
      </w:pPr>
    </w:p>
    <w:p w:rsidR="003D5CE3" w:rsidRDefault="00C85A18" w:rsidP="00A95C5C">
      <w:pPr>
        <w:pStyle w:val="a4"/>
        <w:numPr>
          <w:ilvl w:val="0"/>
          <w:numId w:val="47"/>
        </w:numPr>
        <w:tabs>
          <w:tab w:val="left" w:pos="1609"/>
        </w:tabs>
        <w:ind w:right="1563" w:hanging="231"/>
        <w:rPr>
          <w:sz w:val="28"/>
        </w:rPr>
      </w:pPr>
      <w:r>
        <w:rPr>
          <w:sz w:val="28"/>
        </w:rPr>
        <w:t>овладевать способностью понимания и сохранения целей и задач</w:t>
      </w:r>
      <w:r>
        <w:rPr>
          <w:spacing w:val="1"/>
          <w:sz w:val="28"/>
        </w:rPr>
        <w:t xml:space="preserve"> </w:t>
      </w:r>
      <w:r>
        <w:rPr>
          <w:sz w:val="28"/>
        </w:rPr>
        <w:t>учебной</w:t>
      </w:r>
      <w:r>
        <w:rPr>
          <w:spacing w:val="-9"/>
          <w:sz w:val="28"/>
        </w:rPr>
        <w:t xml:space="preserve"> </w:t>
      </w:r>
      <w:r>
        <w:rPr>
          <w:sz w:val="28"/>
        </w:rPr>
        <w:t>деятельности,</w:t>
      </w:r>
      <w:r>
        <w:rPr>
          <w:spacing w:val="-1"/>
          <w:sz w:val="28"/>
        </w:rPr>
        <w:t xml:space="preserve"> </w:t>
      </w:r>
      <w:r>
        <w:rPr>
          <w:sz w:val="28"/>
        </w:rPr>
        <w:t>поиска</w:t>
      </w:r>
      <w:r>
        <w:rPr>
          <w:spacing w:val="-4"/>
          <w:sz w:val="28"/>
        </w:rPr>
        <w:t xml:space="preserve"> </w:t>
      </w:r>
      <w:r>
        <w:rPr>
          <w:sz w:val="28"/>
        </w:rPr>
        <w:t>оптимальных</w:t>
      </w:r>
      <w:r>
        <w:rPr>
          <w:spacing w:val="-11"/>
          <w:sz w:val="28"/>
        </w:rPr>
        <w:t xml:space="preserve"> </w:t>
      </w:r>
      <w:r>
        <w:rPr>
          <w:sz w:val="28"/>
        </w:rPr>
        <w:t>средств</w:t>
      </w:r>
      <w:r>
        <w:rPr>
          <w:spacing w:val="-4"/>
          <w:sz w:val="28"/>
        </w:rPr>
        <w:t xml:space="preserve"> </w:t>
      </w:r>
      <w:r>
        <w:rPr>
          <w:sz w:val="28"/>
        </w:rPr>
        <w:t>их</w:t>
      </w:r>
      <w:r>
        <w:rPr>
          <w:spacing w:val="-9"/>
          <w:sz w:val="28"/>
        </w:rPr>
        <w:t xml:space="preserve"> </w:t>
      </w:r>
      <w:r>
        <w:rPr>
          <w:sz w:val="28"/>
        </w:rPr>
        <w:t>достижения;</w:t>
      </w:r>
    </w:p>
    <w:p w:rsidR="003D5CE3" w:rsidRDefault="00C85A18" w:rsidP="00A95C5C">
      <w:pPr>
        <w:pStyle w:val="a4"/>
        <w:numPr>
          <w:ilvl w:val="0"/>
          <w:numId w:val="47"/>
        </w:numPr>
        <w:tabs>
          <w:tab w:val="left" w:pos="1652"/>
        </w:tabs>
        <w:spacing w:before="9"/>
        <w:ind w:right="1566" w:hanging="231"/>
        <w:rPr>
          <w:sz w:val="28"/>
        </w:rPr>
      </w:pPr>
      <w:r>
        <w:rPr>
          <w:sz w:val="28"/>
        </w:rPr>
        <w:t>формировать</w:t>
      </w:r>
      <w:r>
        <w:rPr>
          <w:spacing w:val="1"/>
          <w:sz w:val="28"/>
        </w:rPr>
        <w:t xml:space="preserve"> </w:t>
      </w:r>
      <w:r>
        <w:rPr>
          <w:sz w:val="28"/>
        </w:rPr>
        <w:t>умения</w:t>
      </w:r>
      <w:r>
        <w:rPr>
          <w:spacing w:val="1"/>
          <w:sz w:val="28"/>
        </w:rPr>
        <w:t xml:space="preserve"> </w:t>
      </w:r>
      <w:r>
        <w:rPr>
          <w:sz w:val="28"/>
        </w:rPr>
        <w:t>планировать,</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задачей</w:t>
      </w:r>
      <w:r>
        <w:rPr>
          <w:spacing w:val="1"/>
          <w:sz w:val="28"/>
        </w:rPr>
        <w:t xml:space="preserve"> </w:t>
      </w:r>
      <w:r>
        <w:rPr>
          <w:sz w:val="28"/>
        </w:rPr>
        <w:t>и</w:t>
      </w:r>
      <w:r>
        <w:rPr>
          <w:spacing w:val="1"/>
          <w:sz w:val="28"/>
        </w:rPr>
        <w:t xml:space="preserve"> </w:t>
      </w:r>
      <w:r>
        <w:rPr>
          <w:sz w:val="28"/>
        </w:rPr>
        <w:t>условиями</w:t>
      </w:r>
      <w:r>
        <w:rPr>
          <w:spacing w:val="1"/>
          <w:sz w:val="28"/>
        </w:rPr>
        <w:t xml:space="preserve"> </w:t>
      </w:r>
      <w:r>
        <w:rPr>
          <w:sz w:val="28"/>
        </w:rPr>
        <w:t>её</w:t>
      </w:r>
      <w:r>
        <w:rPr>
          <w:spacing w:val="1"/>
          <w:sz w:val="28"/>
        </w:rPr>
        <w:t xml:space="preserve"> </w:t>
      </w:r>
      <w:r>
        <w:rPr>
          <w:sz w:val="28"/>
        </w:rPr>
        <w:t>реализации,</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находить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достижения</w:t>
      </w:r>
      <w:r>
        <w:rPr>
          <w:spacing w:val="1"/>
          <w:sz w:val="28"/>
        </w:rPr>
        <w:t xml:space="preserve"> </w:t>
      </w:r>
      <w:r>
        <w:rPr>
          <w:sz w:val="28"/>
        </w:rPr>
        <w:t>результата,</w:t>
      </w:r>
      <w:r>
        <w:rPr>
          <w:spacing w:val="1"/>
          <w:sz w:val="28"/>
        </w:rPr>
        <w:t xml:space="preserve"> </w:t>
      </w:r>
      <w:r>
        <w:rPr>
          <w:sz w:val="28"/>
        </w:rPr>
        <w:t>вносить</w:t>
      </w:r>
      <w:r>
        <w:rPr>
          <w:spacing w:val="1"/>
          <w:sz w:val="28"/>
        </w:rPr>
        <w:t xml:space="preserve"> </w:t>
      </w:r>
      <w:r>
        <w:rPr>
          <w:sz w:val="28"/>
        </w:rPr>
        <w:t>соответствующие коррективы в процесс их реализации на основе</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учёта</w:t>
      </w:r>
      <w:r>
        <w:rPr>
          <w:spacing w:val="1"/>
          <w:sz w:val="28"/>
        </w:rPr>
        <w:t xml:space="preserve"> </w:t>
      </w:r>
      <w:r>
        <w:rPr>
          <w:sz w:val="28"/>
        </w:rPr>
        <w:t>характера</w:t>
      </w:r>
      <w:r>
        <w:rPr>
          <w:spacing w:val="1"/>
          <w:sz w:val="28"/>
        </w:rPr>
        <w:t xml:space="preserve"> </w:t>
      </w:r>
      <w:r>
        <w:rPr>
          <w:sz w:val="28"/>
        </w:rPr>
        <w:t>ошибок,</w:t>
      </w:r>
      <w:r>
        <w:rPr>
          <w:spacing w:val="1"/>
          <w:sz w:val="28"/>
        </w:rPr>
        <w:t xml:space="preserve"> </w:t>
      </w:r>
      <w:r>
        <w:rPr>
          <w:sz w:val="28"/>
        </w:rPr>
        <w:t>понимать</w:t>
      </w:r>
      <w:r>
        <w:rPr>
          <w:spacing w:val="1"/>
          <w:sz w:val="28"/>
        </w:rPr>
        <w:t xml:space="preserve"> </w:t>
      </w:r>
      <w:r>
        <w:rPr>
          <w:sz w:val="28"/>
        </w:rPr>
        <w:t>причины</w:t>
      </w:r>
      <w:r>
        <w:rPr>
          <w:spacing w:val="1"/>
          <w:sz w:val="28"/>
        </w:rPr>
        <w:t xml:space="preserve"> </w:t>
      </w:r>
      <w:r>
        <w:rPr>
          <w:sz w:val="28"/>
        </w:rPr>
        <w:t>успеха/неуспеха</w:t>
      </w:r>
      <w:r>
        <w:rPr>
          <w:spacing w:val="14"/>
          <w:sz w:val="28"/>
        </w:rPr>
        <w:t xml:space="preserve"> </w:t>
      </w:r>
      <w:r>
        <w:rPr>
          <w:sz w:val="28"/>
        </w:rPr>
        <w:t>учебной</w:t>
      </w:r>
      <w:r>
        <w:rPr>
          <w:spacing w:val="1"/>
          <w:sz w:val="28"/>
        </w:rPr>
        <w:t xml:space="preserve"> </w:t>
      </w:r>
      <w:r>
        <w:rPr>
          <w:sz w:val="28"/>
        </w:rPr>
        <w:t>деятельности;</w:t>
      </w:r>
    </w:p>
    <w:p w:rsidR="003D5CE3" w:rsidRDefault="00C85A18" w:rsidP="00A95C5C">
      <w:pPr>
        <w:pStyle w:val="a4"/>
        <w:numPr>
          <w:ilvl w:val="0"/>
          <w:numId w:val="47"/>
        </w:numPr>
        <w:tabs>
          <w:tab w:val="left" w:pos="1575"/>
        </w:tabs>
        <w:ind w:right="1564" w:hanging="231"/>
        <w:rPr>
          <w:sz w:val="28"/>
        </w:rPr>
      </w:pPr>
      <w:r>
        <w:rPr>
          <w:sz w:val="28"/>
        </w:rPr>
        <w:t>совершенствовать умения в различных видах речевой деятельности</w:t>
      </w:r>
      <w:r>
        <w:rPr>
          <w:spacing w:val="-67"/>
          <w:sz w:val="28"/>
        </w:rPr>
        <w:t xml:space="preserve"> </w:t>
      </w:r>
      <w:r>
        <w:rPr>
          <w:sz w:val="28"/>
        </w:rPr>
        <w:t>и коммуникативных ситуациях; адекватное использование речевых</w:t>
      </w:r>
      <w:r>
        <w:rPr>
          <w:spacing w:val="1"/>
          <w:sz w:val="28"/>
        </w:rPr>
        <w:t xml:space="preserve"> </w:t>
      </w:r>
      <w:r>
        <w:rPr>
          <w:sz w:val="28"/>
        </w:rPr>
        <w:t>средств и средств информационно-коммуникационных технологий</w:t>
      </w:r>
      <w:r>
        <w:rPr>
          <w:spacing w:val="1"/>
          <w:sz w:val="28"/>
        </w:rPr>
        <w:t xml:space="preserve"> </w:t>
      </w:r>
      <w:r>
        <w:rPr>
          <w:sz w:val="28"/>
        </w:rPr>
        <w:t>для</w:t>
      </w:r>
      <w:r>
        <w:rPr>
          <w:spacing w:val="-1"/>
          <w:sz w:val="28"/>
        </w:rPr>
        <w:t xml:space="preserve"> </w:t>
      </w:r>
      <w:r>
        <w:rPr>
          <w:sz w:val="28"/>
        </w:rPr>
        <w:t>решения</w:t>
      </w:r>
      <w:r>
        <w:rPr>
          <w:spacing w:val="-5"/>
          <w:sz w:val="28"/>
        </w:rPr>
        <w:t xml:space="preserve"> </w:t>
      </w:r>
      <w:r>
        <w:rPr>
          <w:sz w:val="28"/>
        </w:rPr>
        <w:t>различных</w:t>
      </w:r>
      <w:r>
        <w:rPr>
          <w:spacing w:val="-7"/>
          <w:sz w:val="28"/>
        </w:rPr>
        <w:t xml:space="preserve"> </w:t>
      </w:r>
      <w:r>
        <w:rPr>
          <w:sz w:val="28"/>
        </w:rPr>
        <w:t>коммуникативных</w:t>
      </w:r>
      <w:r>
        <w:rPr>
          <w:spacing w:val="-5"/>
          <w:sz w:val="28"/>
        </w:rPr>
        <w:t xml:space="preserve"> </w:t>
      </w:r>
      <w:r>
        <w:rPr>
          <w:sz w:val="28"/>
        </w:rPr>
        <w:t>и</w:t>
      </w:r>
      <w:r>
        <w:rPr>
          <w:spacing w:val="-7"/>
          <w:sz w:val="28"/>
        </w:rPr>
        <w:t xml:space="preserve"> </w:t>
      </w:r>
      <w:r>
        <w:rPr>
          <w:sz w:val="28"/>
        </w:rPr>
        <w:t>познавательных</w:t>
      </w:r>
      <w:r>
        <w:rPr>
          <w:spacing w:val="-4"/>
          <w:sz w:val="28"/>
        </w:rPr>
        <w:t xml:space="preserve"> </w:t>
      </w:r>
      <w:r>
        <w:rPr>
          <w:sz w:val="28"/>
        </w:rPr>
        <w:t>задач;</w:t>
      </w:r>
    </w:p>
    <w:p w:rsidR="003D5CE3" w:rsidRDefault="00C85A18" w:rsidP="00A95C5C">
      <w:pPr>
        <w:pStyle w:val="a4"/>
        <w:numPr>
          <w:ilvl w:val="0"/>
          <w:numId w:val="47"/>
        </w:numPr>
        <w:tabs>
          <w:tab w:val="left" w:pos="1695"/>
        </w:tabs>
        <w:spacing w:before="2"/>
        <w:ind w:right="1577" w:hanging="231"/>
        <w:rPr>
          <w:sz w:val="28"/>
        </w:rPr>
      </w:pPr>
      <w:r>
        <w:rPr>
          <w:sz w:val="28"/>
        </w:rPr>
        <w:t>совершенствовать</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осуществления информационного поиска для выполнения учебных</w:t>
      </w:r>
      <w:r>
        <w:rPr>
          <w:spacing w:val="1"/>
          <w:sz w:val="28"/>
        </w:rPr>
        <w:t xml:space="preserve"> </w:t>
      </w:r>
      <w:r>
        <w:rPr>
          <w:sz w:val="28"/>
        </w:rPr>
        <w:t>заданий;</w:t>
      </w:r>
    </w:p>
    <w:p w:rsidR="003D5CE3" w:rsidRDefault="00C85A18" w:rsidP="00A95C5C">
      <w:pPr>
        <w:pStyle w:val="a4"/>
        <w:numPr>
          <w:ilvl w:val="0"/>
          <w:numId w:val="47"/>
        </w:numPr>
        <w:tabs>
          <w:tab w:val="left" w:pos="1570"/>
        </w:tabs>
        <w:ind w:right="1561" w:hanging="231"/>
        <w:rPr>
          <w:sz w:val="28"/>
        </w:rPr>
      </w:pPr>
      <w:r>
        <w:rPr>
          <w:sz w:val="28"/>
        </w:rPr>
        <w:t>овладевать навыками смыслового чтения текстов различных стилей</w:t>
      </w:r>
      <w:r>
        <w:rPr>
          <w:spacing w:val="-67"/>
          <w:sz w:val="28"/>
        </w:rPr>
        <w:t xml:space="preserve"> </w:t>
      </w:r>
      <w:r>
        <w:rPr>
          <w:sz w:val="28"/>
        </w:rPr>
        <w:t>и</w:t>
      </w:r>
      <w:r>
        <w:rPr>
          <w:spacing w:val="1"/>
          <w:sz w:val="28"/>
        </w:rPr>
        <w:t xml:space="preserve"> </w:t>
      </w:r>
      <w:r>
        <w:rPr>
          <w:sz w:val="28"/>
        </w:rPr>
        <w:t>жанров,</w:t>
      </w:r>
      <w:r>
        <w:rPr>
          <w:spacing w:val="1"/>
          <w:sz w:val="28"/>
        </w:rPr>
        <w:t xml:space="preserve"> </w:t>
      </w:r>
      <w:r>
        <w:rPr>
          <w:sz w:val="28"/>
        </w:rPr>
        <w:t>осознанного</w:t>
      </w:r>
      <w:r>
        <w:rPr>
          <w:spacing w:val="1"/>
          <w:sz w:val="28"/>
        </w:rPr>
        <w:t xml:space="preserve"> </w:t>
      </w:r>
      <w:r>
        <w:rPr>
          <w:sz w:val="28"/>
        </w:rPr>
        <w:t>построения</w:t>
      </w:r>
      <w:r>
        <w:rPr>
          <w:spacing w:val="1"/>
          <w:sz w:val="28"/>
        </w:rPr>
        <w:t xml:space="preserve"> </w:t>
      </w:r>
      <w:r>
        <w:rPr>
          <w:sz w:val="28"/>
        </w:rPr>
        <w:t>речевых</w:t>
      </w:r>
      <w:r>
        <w:rPr>
          <w:spacing w:val="1"/>
          <w:sz w:val="28"/>
        </w:rPr>
        <w:t xml:space="preserve"> </w:t>
      </w:r>
      <w:r>
        <w:rPr>
          <w:sz w:val="28"/>
        </w:rPr>
        <w:t>высказываний</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2"/>
          <w:sz w:val="28"/>
        </w:rPr>
        <w:t xml:space="preserve"> </w:t>
      </w:r>
      <w:r>
        <w:rPr>
          <w:sz w:val="28"/>
        </w:rPr>
        <w:t>задачами</w:t>
      </w:r>
      <w:r>
        <w:rPr>
          <w:spacing w:val="4"/>
          <w:sz w:val="28"/>
        </w:rPr>
        <w:t xml:space="preserve"> </w:t>
      </w:r>
      <w:r>
        <w:rPr>
          <w:sz w:val="28"/>
        </w:rPr>
        <w:t>коммуникации;</w:t>
      </w:r>
    </w:p>
    <w:p w:rsidR="003D5CE3" w:rsidRDefault="00C85A18" w:rsidP="00A95C5C">
      <w:pPr>
        <w:pStyle w:val="a4"/>
        <w:numPr>
          <w:ilvl w:val="0"/>
          <w:numId w:val="47"/>
        </w:numPr>
        <w:tabs>
          <w:tab w:val="left" w:pos="1613"/>
        </w:tabs>
        <w:ind w:right="1566" w:hanging="231"/>
        <w:rPr>
          <w:sz w:val="28"/>
        </w:rPr>
      </w:pPr>
      <w:r>
        <w:rPr>
          <w:sz w:val="28"/>
        </w:rPr>
        <w:t>овладевать логическими действиями анализа, синтеза, сравнения,</w:t>
      </w:r>
      <w:r>
        <w:rPr>
          <w:spacing w:val="1"/>
          <w:sz w:val="28"/>
        </w:rPr>
        <w:t xml:space="preserve"> </w:t>
      </w:r>
      <w:r>
        <w:rPr>
          <w:sz w:val="28"/>
        </w:rPr>
        <w:t>обобщения,</w:t>
      </w:r>
      <w:r>
        <w:rPr>
          <w:spacing w:val="1"/>
          <w:sz w:val="28"/>
        </w:rPr>
        <w:t xml:space="preserve"> </w:t>
      </w:r>
      <w:r>
        <w:rPr>
          <w:sz w:val="28"/>
        </w:rPr>
        <w:t>классификации,</w:t>
      </w:r>
      <w:r>
        <w:rPr>
          <w:spacing w:val="1"/>
          <w:sz w:val="28"/>
        </w:rPr>
        <w:t xml:space="preserve"> </w:t>
      </w:r>
      <w:r>
        <w:rPr>
          <w:sz w:val="28"/>
        </w:rPr>
        <w:t>установления</w:t>
      </w:r>
      <w:r>
        <w:rPr>
          <w:spacing w:val="1"/>
          <w:sz w:val="28"/>
        </w:rPr>
        <w:t xml:space="preserve"> </w:t>
      </w:r>
      <w:r>
        <w:rPr>
          <w:sz w:val="28"/>
        </w:rPr>
        <w:t>аналогий</w:t>
      </w:r>
      <w:r>
        <w:rPr>
          <w:spacing w:val="1"/>
          <w:sz w:val="28"/>
        </w:rPr>
        <w:t xml:space="preserve"> </w:t>
      </w:r>
      <w:r>
        <w:rPr>
          <w:sz w:val="28"/>
        </w:rPr>
        <w:t>и</w:t>
      </w:r>
      <w:r>
        <w:rPr>
          <w:spacing w:val="1"/>
          <w:sz w:val="28"/>
        </w:rPr>
        <w:t xml:space="preserve"> </w:t>
      </w:r>
      <w:r>
        <w:rPr>
          <w:sz w:val="28"/>
        </w:rPr>
        <w:t>причинно-</w:t>
      </w:r>
      <w:r>
        <w:rPr>
          <w:spacing w:val="1"/>
          <w:sz w:val="28"/>
        </w:rPr>
        <w:t xml:space="preserve"> </w:t>
      </w:r>
      <w:r>
        <w:rPr>
          <w:sz w:val="28"/>
        </w:rPr>
        <w:t>следственных</w:t>
      </w:r>
      <w:r>
        <w:rPr>
          <w:spacing w:val="1"/>
          <w:sz w:val="28"/>
        </w:rPr>
        <w:t xml:space="preserve"> </w:t>
      </w:r>
      <w:r>
        <w:rPr>
          <w:sz w:val="28"/>
        </w:rPr>
        <w:t>связей,</w:t>
      </w:r>
      <w:r>
        <w:rPr>
          <w:spacing w:val="1"/>
          <w:sz w:val="28"/>
        </w:rPr>
        <w:t xml:space="preserve"> </w:t>
      </w:r>
      <w:r>
        <w:rPr>
          <w:sz w:val="28"/>
        </w:rPr>
        <w:t>построения</w:t>
      </w:r>
      <w:r>
        <w:rPr>
          <w:spacing w:val="1"/>
          <w:sz w:val="28"/>
        </w:rPr>
        <w:t xml:space="preserve"> </w:t>
      </w:r>
      <w:r>
        <w:rPr>
          <w:sz w:val="28"/>
        </w:rPr>
        <w:t>рассуждений,</w:t>
      </w:r>
      <w:r>
        <w:rPr>
          <w:spacing w:val="1"/>
          <w:sz w:val="28"/>
        </w:rPr>
        <w:t xml:space="preserve"> </w:t>
      </w:r>
      <w:r>
        <w:rPr>
          <w:sz w:val="28"/>
        </w:rPr>
        <w:t>отнесения</w:t>
      </w:r>
      <w:r>
        <w:rPr>
          <w:spacing w:val="1"/>
          <w:sz w:val="28"/>
        </w:rPr>
        <w:t xml:space="preserve"> </w:t>
      </w:r>
      <w:r>
        <w:rPr>
          <w:sz w:val="28"/>
        </w:rPr>
        <w:t>к</w:t>
      </w:r>
      <w:r>
        <w:rPr>
          <w:spacing w:val="-67"/>
          <w:sz w:val="28"/>
        </w:rPr>
        <w:t xml:space="preserve"> </w:t>
      </w:r>
      <w:r>
        <w:rPr>
          <w:sz w:val="28"/>
        </w:rPr>
        <w:t>известным</w:t>
      </w:r>
      <w:r>
        <w:rPr>
          <w:spacing w:val="8"/>
          <w:sz w:val="28"/>
        </w:rPr>
        <w:t xml:space="preserve"> </w:t>
      </w:r>
      <w:r>
        <w:rPr>
          <w:sz w:val="28"/>
        </w:rPr>
        <w:t>понятиям;</w:t>
      </w:r>
    </w:p>
    <w:p w:rsidR="003D5CE3" w:rsidRDefault="00C85A18" w:rsidP="00A95C5C">
      <w:pPr>
        <w:pStyle w:val="a4"/>
        <w:numPr>
          <w:ilvl w:val="0"/>
          <w:numId w:val="47"/>
        </w:numPr>
        <w:tabs>
          <w:tab w:val="left" w:pos="1661"/>
        </w:tabs>
        <w:ind w:right="1565" w:hanging="231"/>
        <w:rPr>
          <w:sz w:val="28"/>
        </w:rPr>
      </w:pPr>
      <w:r>
        <w:rPr>
          <w:sz w:val="28"/>
        </w:rPr>
        <w:t>формировать</w:t>
      </w:r>
      <w:r>
        <w:rPr>
          <w:spacing w:val="1"/>
          <w:sz w:val="28"/>
        </w:rPr>
        <w:t xml:space="preserve"> </w:t>
      </w:r>
      <w:r>
        <w:rPr>
          <w:sz w:val="28"/>
        </w:rPr>
        <w:t>готовность</w:t>
      </w:r>
      <w:r>
        <w:rPr>
          <w:spacing w:val="1"/>
          <w:sz w:val="28"/>
        </w:rPr>
        <w:t xml:space="preserve"> </w:t>
      </w:r>
      <w:r>
        <w:rPr>
          <w:sz w:val="28"/>
        </w:rPr>
        <w:t>слушать</w:t>
      </w:r>
      <w:r>
        <w:rPr>
          <w:spacing w:val="1"/>
          <w:sz w:val="28"/>
        </w:rPr>
        <w:t xml:space="preserve"> </w:t>
      </w:r>
      <w:r>
        <w:rPr>
          <w:sz w:val="28"/>
        </w:rPr>
        <w:t>собеседника</w:t>
      </w:r>
      <w:r>
        <w:rPr>
          <w:spacing w:val="1"/>
          <w:sz w:val="28"/>
        </w:rPr>
        <w:t xml:space="preserve"> </w:t>
      </w:r>
      <w:r>
        <w:rPr>
          <w:sz w:val="28"/>
        </w:rPr>
        <w:t>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признавать возможность существования различных точек зрения и</w:t>
      </w:r>
      <w:r>
        <w:rPr>
          <w:spacing w:val="1"/>
          <w:sz w:val="28"/>
        </w:rPr>
        <w:t xml:space="preserve"> </w:t>
      </w:r>
      <w:r>
        <w:rPr>
          <w:sz w:val="28"/>
        </w:rPr>
        <w:t>право</w:t>
      </w:r>
      <w:r>
        <w:rPr>
          <w:spacing w:val="1"/>
          <w:sz w:val="28"/>
        </w:rPr>
        <w:t xml:space="preserve"> </w:t>
      </w:r>
      <w:r>
        <w:rPr>
          <w:sz w:val="28"/>
        </w:rPr>
        <w:t>каждого</w:t>
      </w:r>
      <w:r>
        <w:rPr>
          <w:spacing w:val="1"/>
          <w:sz w:val="28"/>
        </w:rPr>
        <w:t xml:space="preserve"> </w:t>
      </w:r>
      <w:r>
        <w:rPr>
          <w:sz w:val="28"/>
        </w:rPr>
        <w:t>иметь</w:t>
      </w:r>
      <w:r>
        <w:rPr>
          <w:spacing w:val="1"/>
          <w:sz w:val="28"/>
        </w:rPr>
        <w:t xml:space="preserve"> </w:t>
      </w:r>
      <w:r>
        <w:rPr>
          <w:sz w:val="28"/>
        </w:rPr>
        <w:t>свою</w:t>
      </w:r>
      <w:r>
        <w:rPr>
          <w:spacing w:val="1"/>
          <w:sz w:val="28"/>
        </w:rPr>
        <w:t xml:space="preserve"> </w:t>
      </w:r>
      <w:r>
        <w:rPr>
          <w:sz w:val="28"/>
        </w:rPr>
        <w:t>собственную,</w:t>
      </w:r>
      <w:r>
        <w:rPr>
          <w:spacing w:val="1"/>
          <w:sz w:val="28"/>
        </w:rPr>
        <w:t xml:space="preserve"> </w:t>
      </w:r>
      <w:r>
        <w:rPr>
          <w:sz w:val="28"/>
        </w:rPr>
        <w:t>умений</w:t>
      </w:r>
      <w:r>
        <w:rPr>
          <w:spacing w:val="1"/>
          <w:sz w:val="28"/>
        </w:rPr>
        <w:t xml:space="preserve"> </w:t>
      </w:r>
      <w:r>
        <w:rPr>
          <w:sz w:val="28"/>
        </w:rPr>
        <w:t>излагать</w:t>
      </w:r>
      <w:r>
        <w:rPr>
          <w:spacing w:val="1"/>
          <w:sz w:val="28"/>
        </w:rPr>
        <w:t xml:space="preserve"> </w:t>
      </w:r>
      <w:r>
        <w:rPr>
          <w:sz w:val="28"/>
        </w:rPr>
        <w:t>своё</w:t>
      </w:r>
      <w:r>
        <w:rPr>
          <w:spacing w:val="1"/>
          <w:sz w:val="28"/>
        </w:rPr>
        <w:t xml:space="preserve"> </w:t>
      </w:r>
      <w:r>
        <w:rPr>
          <w:w w:val="95"/>
          <w:sz w:val="28"/>
        </w:rPr>
        <w:t>мнение</w:t>
      </w:r>
      <w:r>
        <w:rPr>
          <w:spacing w:val="-35"/>
          <w:w w:val="95"/>
          <w:sz w:val="28"/>
        </w:rPr>
        <w:t xml:space="preserve"> </w:t>
      </w:r>
      <w:r>
        <w:rPr>
          <w:w w:val="95"/>
          <w:sz w:val="28"/>
        </w:rPr>
        <w:t>и</w:t>
      </w:r>
      <w:r>
        <w:rPr>
          <w:spacing w:val="26"/>
          <w:w w:val="95"/>
          <w:sz w:val="28"/>
        </w:rPr>
        <w:t xml:space="preserve"> </w:t>
      </w:r>
      <w:r>
        <w:rPr>
          <w:w w:val="95"/>
          <w:sz w:val="28"/>
        </w:rPr>
        <w:t>аргументировать</w:t>
      </w:r>
      <w:r>
        <w:rPr>
          <w:spacing w:val="22"/>
          <w:w w:val="95"/>
          <w:sz w:val="28"/>
        </w:rPr>
        <w:t xml:space="preserve"> </w:t>
      </w:r>
      <w:r>
        <w:rPr>
          <w:w w:val="95"/>
          <w:sz w:val="28"/>
        </w:rPr>
        <w:t>свою</w:t>
      </w:r>
      <w:r>
        <w:rPr>
          <w:spacing w:val="28"/>
          <w:w w:val="95"/>
          <w:sz w:val="28"/>
        </w:rPr>
        <w:t xml:space="preserve"> </w:t>
      </w:r>
      <w:r>
        <w:rPr>
          <w:w w:val="95"/>
          <w:sz w:val="28"/>
        </w:rPr>
        <w:t>точку</w:t>
      </w:r>
      <w:r>
        <w:rPr>
          <w:spacing w:val="9"/>
          <w:w w:val="95"/>
          <w:sz w:val="28"/>
        </w:rPr>
        <w:t xml:space="preserve"> </w:t>
      </w:r>
      <w:r>
        <w:rPr>
          <w:w w:val="95"/>
          <w:sz w:val="28"/>
        </w:rPr>
        <w:t>зрения</w:t>
      </w:r>
      <w:r>
        <w:rPr>
          <w:spacing w:val="26"/>
          <w:w w:val="95"/>
          <w:sz w:val="28"/>
        </w:rPr>
        <w:t xml:space="preserve"> </w:t>
      </w:r>
      <w:r>
        <w:rPr>
          <w:w w:val="95"/>
          <w:sz w:val="28"/>
        </w:rPr>
        <w:t>и</w:t>
      </w:r>
      <w:r>
        <w:rPr>
          <w:spacing w:val="28"/>
          <w:w w:val="95"/>
          <w:sz w:val="28"/>
        </w:rPr>
        <w:t xml:space="preserve"> </w:t>
      </w:r>
      <w:r>
        <w:rPr>
          <w:w w:val="95"/>
          <w:sz w:val="28"/>
        </w:rPr>
        <w:t>оценку</w:t>
      </w:r>
      <w:r>
        <w:rPr>
          <w:spacing w:val="14"/>
          <w:w w:val="95"/>
          <w:sz w:val="28"/>
        </w:rPr>
        <w:t xml:space="preserve"> </w:t>
      </w:r>
      <w:r>
        <w:rPr>
          <w:w w:val="95"/>
          <w:sz w:val="28"/>
        </w:rPr>
        <w:t>событий;</w:t>
      </w:r>
    </w:p>
    <w:p w:rsidR="003D5CE3" w:rsidRDefault="00C85A18" w:rsidP="00A95C5C">
      <w:pPr>
        <w:pStyle w:val="a4"/>
        <w:numPr>
          <w:ilvl w:val="0"/>
          <w:numId w:val="47"/>
        </w:numPr>
        <w:tabs>
          <w:tab w:val="left" w:pos="1897"/>
        </w:tabs>
        <w:spacing w:before="1"/>
        <w:ind w:right="1561" w:hanging="231"/>
        <w:rPr>
          <w:sz w:val="28"/>
        </w:rPr>
      </w:pPr>
      <w:r>
        <w:rPr>
          <w:sz w:val="28"/>
        </w:rPr>
        <w:t>совершенствовать</w:t>
      </w:r>
      <w:r>
        <w:rPr>
          <w:spacing w:val="1"/>
          <w:sz w:val="28"/>
        </w:rPr>
        <w:t xml:space="preserve"> </w:t>
      </w:r>
      <w:r>
        <w:rPr>
          <w:sz w:val="28"/>
        </w:rPr>
        <w:t>организационные</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коллективной деятельности, умения определять общую цель и пути</w:t>
      </w:r>
      <w:r>
        <w:rPr>
          <w:spacing w:val="1"/>
          <w:sz w:val="28"/>
        </w:rPr>
        <w:t xml:space="preserve"> </w:t>
      </w:r>
      <w:r>
        <w:rPr>
          <w:sz w:val="28"/>
        </w:rPr>
        <w:t>её</w:t>
      </w:r>
      <w:r>
        <w:rPr>
          <w:spacing w:val="1"/>
          <w:sz w:val="28"/>
        </w:rPr>
        <w:t xml:space="preserve"> </w:t>
      </w:r>
      <w:r>
        <w:rPr>
          <w:sz w:val="28"/>
        </w:rPr>
        <w:t>достижения,</w:t>
      </w:r>
      <w:r>
        <w:rPr>
          <w:spacing w:val="1"/>
          <w:sz w:val="28"/>
        </w:rPr>
        <w:t xml:space="preserve"> </w:t>
      </w:r>
      <w:r>
        <w:rPr>
          <w:sz w:val="28"/>
        </w:rPr>
        <w:t>умений</w:t>
      </w:r>
      <w:r>
        <w:rPr>
          <w:spacing w:val="1"/>
          <w:sz w:val="28"/>
        </w:rPr>
        <w:t xml:space="preserve"> </w:t>
      </w:r>
      <w:r>
        <w:rPr>
          <w:sz w:val="28"/>
        </w:rPr>
        <w:t>договариваться</w:t>
      </w:r>
      <w:r>
        <w:rPr>
          <w:spacing w:val="1"/>
          <w:sz w:val="28"/>
        </w:rPr>
        <w:t xml:space="preserve"> </w:t>
      </w:r>
      <w:r>
        <w:rPr>
          <w:sz w:val="28"/>
        </w:rPr>
        <w:t>о</w:t>
      </w:r>
      <w:r>
        <w:rPr>
          <w:spacing w:val="1"/>
          <w:sz w:val="28"/>
        </w:rPr>
        <w:t xml:space="preserve"> </w:t>
      </w:r>
      <w:r>
        <w:rPr>
          <w:sz w:val="28"/>
        </w:rPr>
        <w:t>распределении</w:t>
      </w:r>
      <w:r>
        <w:rPr>
          <w:spacing w:val="1"/>
          <w:sz w:val="28"/>
        </w:rPr>
        <w:t xml:space="preserve"> </w:t>
      </w:r>
      <w:r>
        <w:rPr>
          <w:sz w:val="28"/>
        </w:rPr>
        <w:t>ролей</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адекватно</w:t>
      </w:r>
      <w:r>
        <w:rPr>
          <w:spacing w:val="1"/>
          <w:sz w:val="28"/>
        </w:rPr>
        <w:t xml:space="preserve"> </w:t>
      </w:r>
      <w:r>
        <w:rPr>
          <w:sz w:val="28"/>
        </w:rPr>
        <w:t>оценивать</w:t>
      </w:r>
      <w:r>
        <w:rPr>
          <w:spacing w:val="1"/>
          <w:sz w:val="28"/>
        </w:rPr>
        <w:t xml:space="preserve"> </w:t>
      </w:r>
      <w:r>
        <w:rPr>
          <w:sz w:val="28"/>
        </w:rPr>
        <w:t>собственное</w:t>
      </w:r>
      <w:r>
        <w:rPr>
          <w:spacing w:val="1"/>
          <w:sz w:val="28"/>
        </w:rPr>
        <w:t xml:space="preserve"> </w:t>
      </w:r>
      <w:r>
        <w:rPr>
          <w:sz w:val="28"/>
        </w:rPr>
        <w:t>поведение</w:t>
      </w:r>
      <w:r>
        <w:rPr>
          <w:spacing w:val="3"/>
          <w:sz w:val="28"/>
        </w:rPr>
        <w:t xml:space="preserve"> </w:t>
      </w:r>
      <w:r>
        <w:rPr>
          <w:sz w:val="28"/>
        </w:rPr>
        <w:t>и поведение</w:t>
      </w:r>
      <w:r>
        <w:rPr>
          <w:spacing w:val="4"/>
          <w:sz w:val="28"/>
        </w:rPr>
        <w:t xml:space="preserve"> </w:t>
      </w:r>
      <w:r>
        <w:rPr>
          <w:sz w:val="28"/>
        </w:rPr>
        <w:t>окружающих.</w:t>
      </w:r>
    </w:p>
    <w:p w:rsidR="003D5CE3" w:rsidRDefault="00C85A18">
      <w:pPr>
        <w:spacing w:before="243"/>
        <w:ind w:left="1079"/>
        <w:jc w:val="both"/>
        <w:rPr>
          <w:b/>
          <w:i/>
          <w:sz w:val="28"/>
        </w:rPr>
      </w:pPr>
      <w:r>
        <w:rPr>
          <w:b/>
          <w:i/>
          <w:sz w:val="28"/>
        </w:rPr>
        <w:t>Универсальные</w:t>
      </w:r>
      <w:r>
        <w:rPr>
          <w:b/>
          <w:i/>
          <w:spacing w:val="-14"/>
          <w:sz w:val="28"/>
        </w:rPr>
        <w:t xml:space="preserve"> </w:t>
      </w:r>
      <w:r>
        <w:rPr>
          <w:b/>
          <w:i/>
          <w:sz w:val="28"/>
        </w:rPr>
        <w:t>учебные</w:t>
      </w:r>
      <w:r>
        <w:rPr>
          <w:b/>
          <w:i/>
          <w:spacing w:val="-14"/>
          <w:sz w:val="28"/>
        </w:rPr>
        <w:t xml:space="preserve"> </w:t>
      </w:r>
      <w:r>
        <w:rPr>
          <w:b/>
          <w:i/>
          <w:sz w:val="28"/>
        </w:rPr>
        <w:t>действия</w:t>
      </w:r>
    </w:p>
    <w:p w:rsidR="003D5CE3" w:rsidRDefault="00C85A18">
      <w:pPr>
        <w:pStyle w:val="Heading1"/>
        <w:spacing w:before="62"/>
        <w:ind w:left="4306"/>
        <w:jc w:val="both"/>
      </w:pPr>
      <w:r>
        <w:t>Познавательные</w:t>
      </w:r>
      <w:r>
        <w:rPr>
          <w:spacing w:val="-9"/>
        </w:rPr>
        <w:t xml:space="preserve"> </w:t>
      </w:r>
      <w:r>
        <w:t>УУД:</w:t>
      </w:r>
    </w:p>
    <w:p w:rsidR="003D5CE3" w:rsidRDefault="00C85A18" w:rsidP="00A95C5C">
      <w:pPr>
        <w:pStyle w:val="a4"/>
        <w:numPr>
          <w:ilvl w:val="0"/>
          <w:numId w:val="47"/>
        </w:numPr>
        <w:tabs>
          <w:tab w:val="left" w:pos="1594"/>
        </w:tabs>
        <w:spacing w:before="53"/>
        <w:ind w:right="1562" w:hanging="231"/>
        <w:rPr>
          <w:sz w:val="28"/>
        </w:rPr>
      </w:pPr>
      <w:r>
        <w:rPr>
          <w:sz w:val="28"/>
        </w:rPr>
        <w:t>ориентироваться в понятиях, отражающих нравственные ценности</w:t>
      </w:r>
      <w:r>
        <w:rPr>
          <w:spacing w:val="1"/>
          <w:sz w:val="28"/>
        </w:rPr>
        <w:t xml:space="preserve"> </w:t>
      </w:r>
      <w:r>
        <w:rPr>
          <w:sz w:val="28"/>
        </w:rPr>
        <w:t>общества</w:t>
      </w:r>
      <w:r>
        <w:rPr>
          <w:spacing w:val="1"/>
          <w:sz w:val="28"/>
        </w:rPr>
        <w:t xml:space="preserve"> </w:t>
      </w:r>
      <w:r>
        <w:rPr>
          <w:sz w:val="28"/>
        </w:rPr>
        <w:t>—</w:t>
      </w:r>
      <w:r>
        <w:rPr>
          <w:spacing w:val="1"/>
          <w:sz w:val="28"/>
        </w:rPr>
        <w:t xml:space="preserve"> </w:t>
      </w:r>
      <w:r>
        <w:rPr>
          <w:sz w:val="28"/>
        </w:rPr>
        <w:t>мораль,</w:t>
      </w:r>
      <w:r>
        <w:rPr>
          <w:spacing w:val="1"/>
          <w:sz w:val="28"/>
        </w:rPr>
        <w:t xml:space="preserve"> </w:t>
      </w:r>
      <w:r>
        <w:rPr>
          <w:sz w:val="28"/>
        </w:rPr>
        <w:t>этика,</w:t>
      </w:r>
      <w:r>
        <w:rPr>
          <w:spacing w:val="1"/>
          <w:sz w:val="28"/>
        </w:rPr>
        <w:t xml:space="preserve"> </w:t>
      </w:r>
      <w:r>
        <w:rPr>
          <w:sz w:val="28"/>
        </w:rPr>
        <w:t>этикет,</w:t>
      </w:r>
      <w:r>
        <w:rPr>
          <w:spacing w:val="1"/>
          <w:sz w:val="28"/>
        </w:rPr>
        <w:t xml:space="preserve"> </w:t>
      </w:r>
      <w:r>
        <w:rPr>
          <w:sz w:val="28"/>
        </w:rPr>
        <w:t>справедливость,</w:t>
      </w:r>
      <w:r>
        <w:rPr>
          <w:spacing w:val="1"/>
          <w:sz w:val="28"/>
        </w:rPr>
        <w:t xml:space="preserve"> </w:t>
      </w:r>
      <w:r>
        <w:rPr>
          <w:sz w:val="28"/>
        </w:rPr>
        <w:t>гуманизм,</w:t>
      </w:r>
      <w:r>
        <w:rPr>
          <w:spacing w:val="1"/>
          <w:sz w:val="28"/>
        </w:rPr>
        <w:t xml:space="preserve"> </w:t>
      </w:r>
      <w:r>
        <w:rPr>
          <w:sz w:val="28"/>
        </w:rPr>
        <w:t>благотворительность, а также используемых в разных религиях (в</w:t>
      </w:r>
      <w:r>
        <w:rPr>
          <w:spacing w:val="1"/>
          <w:sz w:val="28"/>
        </w:rPr>
        <w:t xml:space="preserve"> </w:t>
      </w:r>
      <w:r>
        <w:rPr>
          <w:sz w:val="28"/>
        </w:rPr>
        <w:t>пределах</w:t>
      </w:r>
      <w:r>
        <w:rPr>
          <w:spacing w:val="-2"/>
          <w:sz w:val="28"/>
        </w:rPr>
        <w:t xml:space="preserve"> </w:t>
      </w:r>
      <w:r>
        <w:rPr>
          <w:sz w:val="28"/>
        </w:rPr>
        <w:t>изученного);</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47"/>
        </w:numPr>
        <w:tabs>
          <w:tab w:val="left" w:pos="1623"/>
        </w:tabs>
        <w:spacing w:before="67"/>
        <w:ind w:right="1570" w:hanging="231"/>
        <w:rPr>
          <w:sz w:val="28"/>
        </w:rPr>
      </w:pPr>
      <w:r>
        <w:rPr>
          <w:sz w:val="28"/>
        </w:rPr>
        <w:lastRenderedPageBreak/>
        <w:t>использовать разные методы получения знаний о традиционных</w:t>
      </w:r>
      <w:r>
        <w:rPr>
          <w:spacing w:val="1"/>
          <w:sz w:val="28"/>
        </w:rPr>
        <w:t xml:space="preserve"> </w:t>
      </w:r>
      <w:r>
        <w:rPr>
          <w:sz w:val="28"/>
        </w:rPr>
        <w:t>религиях</w:t>
      </w:r>
      <w:r>
        <w:rPr>
          <w:spacing w:val="1"/>
          <w:sz w:val="28"/>
        </w:rPr>
        <w:t xml:space="preserve"> </w:t>
      </w:r>
      <w:r>
        <w:rPr>
          <w:sz w:val="28"/>
        </w:rPr>
        <w:t>и</w:t>
      </w:r>
      <w:r>
        <w:rPr>
          <w:spacing w:val="1"/>
          <w:sz w:val="28"/>
        </w:rPr>
        <w:t xml:space="preserve"> </w:t>
      </w:r>
      <w:r>
        <w:rPr>
          <w:sz w:val="28"/>
        </w:rPr>
        <w:t>светской</w:t>
      </w:r>
      <w:r>
        <w:rPr>
          <w:spacing w:val="1"/>
          <w:sz w:val="28"/>
        </w:rPr>
        <w:t xml:space="preserve"> </w:t>
      </w:r>
      <w:r>
        <w:rPr>
          <w:sz w:val="28"/>
        </w:rPr>
        <w:t>этике</w:t>
      </w:r>
      <w:r>
        <w:rPr>
          <w:spacing w:val="1"/>
          <w:sz w:val="28"/>
        </w:rPr>
        <w:t xml:space="preserve"> </w:t>
      </w:r>
      <w:r>
        <w:rPr>
          <w:sz w:val="28"/>
        </w:rPr>
        <w:t>(наблюдение,</w:t>
      </w:r>
      <w:r>
        <w:rPr>
          <w:spacing w:val="1"/>
          <w:sz w:val="28"/>
        </w:rPr>
        <w:t xml:space="preserve"> </w:t>
      </w:r>
      <w:r>
        <w:rPr>
          <w:sz w:val="28"/>
        </w:rPr>
        <w:t>чтение,</w:t>
      </w:r>
      <w:r>
        <w:rPr>
          <w:spacing w:val="1"/>
          <w:sz w:val="28"/>
        </w:rPr>
        <w:t xml:space="preserve"> </w:t>
      </w:r>
      <w:r>
        <w:rPr>
          <w:sz w:val="28"/>
        </w:rPr>
        <w:t>сравнение,</w:t>
      </w:r>
      <w:r>
        <w:rPr>
          <w:spacing w:val="1"/>
          <w:sz w:val="28"/>
        </w:rPr>
        <w:t xml:space="preserve"> </w:t>
      </w:r>
      <w:r>
        <w:rPr>
          <w:sz w:val="28"/>
        </w:rPr>
        <w:t>вычисление);</w:t>
      </w:r>
    </w:p>
    <w:p w:rsidR="003D5CE3" w:rsidRDefault="00C85A18" w:rsidP="00A95C5C">
      <w:pPr>
        <w:pStyle w:val="a4"/>
        <w:numPr>
          <w:ilvl w:val="0"/>
          <w:numId w:val="47"/>
        </w:numPr>
        <w:tabs>
          <w:tab w:val="left" w:pos="1589"/>
        </w:tabs>
        <w:spacing w:before="4"/>
        <w:ind w:right="1564" w:hanging="231"/>
        <w:rPr>
          <w:sz w:val="28"/>
        </w:rPr>
      </w:pPr>
      <w:r>
        <w:rPr>
          <w:sz w:val="28"/>
        </w:rPr>
        <w:t>применять логические действия и операции для решения учебных</w:t>
      </w:r>
      <w:r>
        <w:rPr>
          <w:spacing w:val="1"/>
          <w:sz w:val="28"/>
        </w:rPr>
        <w:t xml:space="preserve"> </w:t>
      </w:r>
      <w:r>
        <w:rPr>
          <w:sz w:val="28"/>
        </w:rPr>
        <w:t>задач:</w:t>
      </w:r>
      <w:r>
        <w:rPr>
          <w:spacing w:val="1"/>
          <w:sz w:val="28"/>
        </w:rPr>
        <w:t xml:space="preserve"> </w:t>
      </w:r>
      <w:r>
        <w:rPr>
          <w:sz w:val="28"/>
        </w:rPr>
        <w:t>сравнивать,</w:t>
      </w:r>
      <w:r>
        <w:rPr>
          <w:spacing w:val="1"/>
          <w:sz w:val="28"/>
        </w:rPr>
        <w:t xml:space="preserve"> </w:t>
      </w:r>
      <w:r>
        <w:rPr>
          <w:sz w:val="28"/>
        </w:rPr>
        <w:t>анализировать,</w:t>
      </w:r>
      <w:r>
        <w:rPr>
          <w:spacing w:val="1"/>
          <w:sz w:val="28"/>
        </w:rPr>
        <w:t xml:space="preserve"> </w:t>
      </w:r>
      <w:r>
        <w:rPr>
          <w:sz w:val="28"/>
        </w:rPr>
        <w:t>обобщать,</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на</w:t>
      </w:r>
      <w:r>
        <w:rPr>
          <w:spacing w:val="1"/>
          <w:sz w:val="28"/>
        </w:rPr>
        <w:t xml:space="preserve"> </w:t>
      </w:r>
      <w:r>
        <w:rPr>
          <w:sz w:val="28"/>
        </w:rPr>
        <w:t>основе</w:t>
      </w:r>
      <w:r>
        <w:rPr>
          <w:spacing w:val="-46"/>
          <w:sz w:val="28"/>
        </w:rPr>
        <w:t xml:space="preserve"> </w:t>
      </w:r>
      <w:r>
        <w:rPr>
          <w:sz w:val="28"/>
        </w:rPr>
        <w:t>изучаемого</w:t>
      </w:r>
      <w:r>
        <w:rPr>
          <w:spacing w:val="-1"/>
          <w:sz w:val="28"/>
        </w:rPr>
        <w:t xml:space="preserve"> </w:t>
      </w:r>
      <w:r>
        <w:rPr>
          <w:sz w:val="28"/>
        </w:rPr>
        <w:t>фактического</w:t>
      </w:r>
      <w:r>
        <w:rPr>
          <w:spacing w:val="-2"/>
          <w:sz w:val="28"/>
        </w:rPr>
        <w:t xml:space="preserve"> </w:t>
      </w:r>
      <w:r>
        <w:rPr>
          <w:sz w:val="28"/>
        </w:rPr>
        <w:t>материала;</w:t>
      </w:r>
    </w:p>
    <w:p w:rsidR="003D5CE3" w:rsidRDefault="00C85A18" w:rsidP="00A95C5C">
      <w:pPr>
        <w:pStyle w:val="a4"/>
        <w:numPr>
          <w:ilvl w:val="0"/>
          <w:numId w:val="47"/>
        </w:numPr>
        <w:tabs>
          <w:tab w:val="left" w:pos="1685"/>
        </w:tabs>
        <w:spacing w:before="9"/>
        <w:ind w:right="1573" w:hanging="231"/>
        <w:rPr>
          <w:sz w:val="28"/>
        </w:rPr>
      </w:pPr>
      <w:r>
        <w:rPr>
          <w:sz w:val="28"/>
        </w:rPr>
        <w:t>признавать</w:t>
      </w:r>
      <w:r>
        <w:rPr>
          <w:spacing w:val="1"/>
          <w:sz w:val="28"/>
        </w:rPr>
        <w:t xml:space="preserve"> </w:t>
      </w:r>
      <w:r>
        <w:rPr>
          <w:sz w:val="28"/>
        </w:rPr>
        <w:t>возможность</w:t>
      </w:r>
      <w:r>
        <w:rPr>
          <w:spacing w:val="1"/>
          <w:sz w:val="28"/>
        </w:rPr>
        <w:t xml:space="preserve"> </w:t>
      </w:r>
      <w:r>
        <w:rPr>
          <w:sz w:val="28"/>
        </w:rPr>
        <w:t>существования</w:t>
      </w:r>
      <w:r>
        <w:rPr>
          <w:spacing w:val="1"/>
          <w:sz w:val="28"/>
        </w:rPr>
        <w:t xml:space="preserve"> </w:t>
      </w:r>
      <w:r>
        <w:rPr>
          <w:sz w:val="28"/>
        </w:rPr>
        <w:t>разных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обосновывать</w:t>
      </w:r>
      <w:r>
        <w:rPr>
          <w:spacing w:val="1"/>
          <w:sz w:val="28"/>
        </w:rPr>
        <w:t xml:space="preserve"> </w:t>
      </w:r>
      <w:r>
        <w:rPr>
          <w:sz w:val="28"/>
        </w:rPr>
        <w:t>свои</w:t>
      </w:r>
      <w:r>
        <w:rPr>
          <w:spacing w:val="1"/>
          <w:sz w:val="28"/>
        </w:rPr>
        <w:t xml:space="preserve"> </w:t>
      </w:r>
      <w:r>
        <w:rPr>
          <w:sz w:val="28"/>
        </w:rPr>
        <w:t>суждения,</w:t>
      </w:r>
      <w:r>
        <w:rPr>
          <w:spacing w:val="1"/>
          <w:sz w:val="28"/>
        </w:rPr>
        <w:t xml:space="preserve"> </w:t>
      </w:r>
      <w:r>
        <w:rPr>
          <w:sz w:val="28"/>
        </w:rPr>
        <w:t>приводить</w:t>
      </w:r>
      <w:r>
        <w:rPr>
          <w:spacing w:val="1"/>
          <w:sz w:val="28"/>
        </w:rPr>
        <w:t xml:space="preserve"> </w:t>
      </w:r>
      <w:r>
        <w:rPr>
          <w:sz w:val="28"/>
        </w:rPr>
        <w:t>убедительные</w:t>
      </w:r>
      <w:r>
        <w:rPr>
          <w:spacing w:val="1"/>
          <w:sz w:val="28"/>
        </w:rPr>
        <w:t xml:space="preserve"> </w:t>
      </w:r>
      <w:r>
        <w:rPr>
          <w:sz w:val="28"/>
        </w:rPr>
        <w:t>доказательства;</w:t>
      </w:r>
    </w:p>
    <w:p w:rsidR="003D5CE3" w:rsidRDefault="00C85A18" w:rsidP="00A95C5C">
      <w:pPr>
        <w:pStyle w:val="a4"/>
        <w:numPr>
          <w:ilvl w:val="0"/>
          <w:numId w:val="47"/>
        </w:numPr>
        <w:tabs>
          <w:tab w:val="left" w:pos="1791"/>
        </w:tabs>
        <w:ind w:right="1573" w:hanging="231"/>
        <w:rPr>
          <w:sz w:val="28"/>
        </w:rPr>
      </w:pPr>
      <w:r>
        <w:rPr>
          <w:sz w:val="28"/>
        </w:rPr>
        <w:t>выполнять</w:t>
      </w:r>
      <w:r>
        <w:rPr>
          <w:spacing w:val="1"/>
          <w:sz w:val="28"/>
        </w:rPr>
        <w:t xml:space="preserve"> </w:t>
      </w:r>
      <w:r>
        <w:rPr>
          <w:sz w:val="28"/>
        </w:rPr>
        <w:t>совместные</w:t>
      </w:r>
      <w:r>
        <w:rPr>
          <w:spacing w:val="1"/>
          <w:sz w:val="28"/>
        </w:rPr>
        <w:t xml:space="preserve"> </w:t>
      </w:r>
      <w:r>
        <w:rPr>
          <w:sz w:val="28"/>
        </w:rPr>
        <w:t>проектные</w:t>
      </w:r>
      <w:r>
        <w:rPr>
          <w:spacing w:val="1"/>
          <w:sz w:val="28"/>
        </w:rPr>
        <w:t xml:space="preserve"> </w:t>
      </w:r>
      <w:r>
        <w:rPr>
          <w:sz w:val="28"/>
        </w:rPr>
        <w:t>задания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предложенные</w:t>
      </w:r>
      <w:r>
        <w:rPr>
          <w:spacing w:val="-45"/>
          <w:sz w:val="28"/>
        </w:rPr>
        <w:t xml:space="preserve"> </w:t>
      </w:r>
      <w:r>
        <w:rPr>
          <w:sz w:val="28"/>
        </w:rPr>
        <w:t>образцы.</w:t>
      </w:r>
    </w:p>
    <w:p w:rsidR="003D5CE3" w:rsidRDefault="00C85A18">
      <w:pPr>
        <w:pStyle w:val="Heading1"/>
        <w:spacing w:before="244"/>
        <w:ind w:left="4268"/>
        <w:jc w:val="both"/>
      </w:pPr>
      <w:r>
        <w:t>Работа</w:t>
      </w:r>
      <w:r>
        <w:rPr>
          <w:spacing w:val="-6"/>
        </w:rPr>
        <w:t xml:space="preserve"> </w:t>
      </w:r>
      <w:r>
        <w:t>с</w:t>
      </w:r>
      <w:r>
        <w:rPr>
          <w:spacing w:val="-5"/>
        </w:rPr>
        <w:t xml:space="preserve"> </w:t>
      </w:r>
      <w:r>
        <w:t>информацией:</w:t>
      </w:r>
    </w:p>
    <w:p w:rsidR="003D5CE3" w:rsidRDefault="00C85A18" w:rsidP="00A95C5C">
      <w:pPr>
        <w:pStyle w:val="a4"/>
        <w:numPr>
          <w:ilvl w:val="0"/>
          <w:numId w:val="47"/>
        </w:numPr>
        <w:tabs>
          <w:tab w:val="left" w:pos="1767"/>
        </w:tabs>
        <w:spacing w:before="57"/>
        <w:ind w:right="1577" w:hanging="231"/>
        <w:rPr>
          <w:sz w:val="28"/>
        </w:rPr>
      </w:pPr>
      <w:r>
        <w:rPr>
          <w:sz w:val="28"/>
        </w:rPr>
        <w:t>воспроизводить</w:t>
      </w:r>
      <w:r>
        <w:rPr>
          <w:spacing w:val="1"/>
          <w:sz w:val="28"/>
        </w:rPr>
        <w:t xml:space="preserve"> </w:t>
      </w:r>
      <w:r>
        <w:rPr>
          <w:sz w:val="28"/>
        </w:rPr>
        <w:t>прослушанную</w:t>
      </w:r>
      <w:r>
        <w:rPr>
          <w:spacing w:val="1"/>
          <w:sz w:val="28"/>
        </w:rPr>
        <w:t xml:space="preserve"> </w:t>
      </w:r>
      <w:r>
        <w:rPr>
          <w:sz w:val="28"/>
        </w:rPr>
        <w:t>(прочитанную)</w:t>
      </w:r>
      <w:r>
        <w:rPr>
          <w:spacing w:val="1"/>
          <w:sz w:val="28"/>
        </w:rPr>
        <w:t xml:space="preserve"> </w:t>
      </w:r>
      <w:r>
        <w:rPr>
          <w:sz w:val="28"/>
        </w:rPr>
        <w:t>информацию,</w:t>
      </w:r>
      <w:r>
        <w:rPr>
          <w:spacing w:val="1"/>
          <w:sz w:val="28"/>
        </w:rPr>
        <w:t xml:space="preserve"> </w:t>
      </w:r>
      <w:r>
        <w:rPr>
          <w:sz w:val="28"/>
        </w:rPr>
        <w:t>подчёркивать её принадлежность к определённой религии и/или к</w:t>
      </w:r>
      <w:r>
        <w:rPr>
          <w:spacing w:val="1"/>
          <w:sz w:val="28"/>
        </w:rPr>
        <w:t xml:space="preserve"> </w:t>
      </w:r>
      <w:r>
        <w:rPr>
          <w:sz w:val="28"/>
        </w:rPr>
        <w:t>гражданской</w:t>
      </w:r>
      <w:r>
        <w:rPr>
          <w:spacing w:val="2"/>
          <w:sz w:val="28"/>
        </w:rPr>
        <w:t xml:space="preserve"> </w:t>
      </w:r>
      <w:r>
        <w:rPr>
          <w:sz w:val="28"/>
        </w:rPr>
        <w:t>этике;</w:t>
      </w:r>
    </w:p>
    <w:p w:rsidR="003D5CE3" w:rsidRDefault="00C85A18" w:rsidP="00A95C5C">
      <w:pPr>
        <w:pStyle w:val="a4"/>
        <w:numPr>
          <w:ilvl w:val="0"/>
          <w:numId w:val="47"/>
        </w:numPr>
        <w:tabs>
          <w:tab w:val="left" w:pos="1700"/>
        </w:tabs>
        <w:ind w:right="1566" w:hanging="231"/>
        <w:rPr>
          <w:sz w:val="28"/>
        </w:rPr>
      </w:pPr>
      <w:r>
        <w:rPr>
          <w:sz w:val="28"/>
        </w:rPr>
        <w:t>использовать</w:t>
      </w:r>
      <w:r>
        <w:rPr>
          <w:spacing w:val="1"/>
          <w:sz w:val="28"/>
        </w:rPr>
        <w:t xml:space="preserve"> </w:t>
      </w:r>
      <w:r>
        <w:rPr>
          <w:sz w:val="28"/>
        </w:rPr>
        <w:t>разные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поставленной</w:t>
      </w:r>
      <w:r>
        <w:rPr>
          <w:spacing w:val="1"/>
          <w:sz w:val="28"/>
        </w:rPr>
        <w:t xml:space="preserve"> </w:t>
      </w:r>
      <w:r>
        <w:rPr>
          <w:sz w:val="28"/>
        </w:rPr>
        <w:t>учебной</w:t>
      </w:r>
      <w:r>
        <w:rPr>
          <w:spacing w:val="1"/>
          <w:sz w:val="28"/>
        </w:rPr>
        <w:t xml:space="preserve"> </w:t>
      </w:r>
      <w:r>
        <w:rPr>
          <w:sz w:val="28"/>
        </w:rPr>
        <w:t>задачей</w:t>
      </w:r>
      <w:r>
        <w:rPr>
          <w:spacing w:val="1"/>
          <w:sz w:val="28"/>
        </w:rPr>
        <w:t xml:space="preserve"> </w:t>
      </w:r>
      <w:r>
        <w:rPr>
          <w:sz w:val="28"/>
        </w:rPr>
        <w:t>(текстовую,</w:t>
      </w:r>
      <w:r>
        <w:rPr>
          <w:spacing w:val="1"/>
          <w:sz w:val="28"/>
        </w:rPr>
        <w:t xml:space="preserve"> </w:t>
      </w:r>
      <w:r>
        <w:rPr>
          <w:sz w:val="28"/>
        </w:rPr>
        <w:t>графическую,</w:t>
      </w:r>
      <w:r>
        <w:rPr>
          <w:spacing w:val="10"/>
          <w:sz w:val="28"/>
        </w:rPr>
        <w:t xml:space="preserve"> </w:t>
      </w:r>
      <w:r>
        <w:rPr>
          <w:sz w:val="28"/>
        </w:rPr>
        <w:t>видео);</w:t>
      </w:r>
    </w:p>
    <w:p w:rsidR="003D5CE3" w:rsidRDefault="00C85A18" w:rsidP="00A95C5C">
      <w:pPr>
        <w:pStyle w:val="a4"/>
        <w:numPr>
          <w:ilvl w:val="0"/>
          <w:numId w:val="47"/>
        </w:numPr>
        <w:tabs>
          <w:tab w:val="left" w:pos="1652"/>
        </w:tabs>
        <w:spacing w:before="3"/>
        <w:ind w:right="1560" w:hanging="231"/>
        <w:rPr>
          <w:sz w:val="28"/>
        </w:rPr>
      </w:pPr>
      <w:r>
        <w:rPr>
          <w:sz w:val="28"/>
        </w:rPr>
        <w:t>находить</w:t>
      </w:r>
      <w:r>
        <w:rPr>
          <w:spacing w:val="1"/>
          <w:sz w:val="28"/>
        </w:rPr>
        <w:t xml:space="preserve"> </w:t>
      </w:r>
      <w:r>
        <w:rPr>
          <w:sz w:val="28"/>
        </w:rPr>
        <w:t>дополнительную</w:t>
      </w:r>
      <w:r>
        <w:rPr>
          <w:spacing w:val="1"/>
          <w:sz w:val="28"/>
        </w:rPr>
        <w:t xml:space="preserve"> </w:t>
      </w:r>
      <w:r>
        <w:rPr>
          <w:sz w:val="28"/>
        </w:rPr>
        <w:t>информацию</w:t>
      </w:r>
      <w:r>
        <w:rPr>
          <w:spacing w:val="1"/>
          <w:sz w:val="28"/>
        </w:rPr>
        <w:t xml:space="preserve"> </w:t>
      </w:r>
      <w:r>
        <w:rPr>
          <w:sz w:val="28"/>
        </w:rPr>
        <w:t>к</w:t>
      </w:r>
      <w:r>
        <w:rPr>
          <w:spacing w:val="1"/>
          <w:sz w:val="28"/>
        </w:rPr>
        <w:t xml:space="preserve"> </w:t>
      </w:r>
      <w:r>
        <w:rPr>
          <w:sz w:val="28"/>
        </w:rPr>
        <w:t>основному</w:t>
      </w:r>
      <w:r>
        <w:rPr>
          <w:spacing w:val="1"/>
          <w:sz w:val="28"/>
        </w:rPr>
        <w:t xml:space="preserve"> </w:t>
      </w:r>
      <w:r>
        <w:rPr>
          <w:sz w:val="28"/>
        </w:rPr>
        <w:t>учебному</w:t>
      </w:r>
      <w:r>
        <w:rPr>
          <w:spacing w:val="1"/>
          <w:sz w:val="28"/>
        </w:rPr>
        <w:t xml:space="preserve"> </w:t>
      </w:r>
      <w:r>
        <w:rPr>
          <w:sz w:val="28"/>
        </w:rPr>
        <w:t>материалу в разных информационных</w:t>
      </w:r>
      <w:r>
        <w:rPr>
          <w:spacing w:val="1"/>
          <w:sz w:val="28"/>
        </w:rPr>
        <w:t xml:space="preserve"> </w:t>
      </w:r>
      <w:r>
        <w:rPr>
          <w:sz w:val="28"/>
        </w:rPr>
        <w:t>источниках,</w:t>
      </w:r>
      <w:r>
        <w:rPr>
          <w:spacing w:val="1"/>
          <w:sz w:val="28"/>
        </w:rPr>
        <w:t xml:space="preserve"> </w:t>
      </w:r>
      <w:r>
        <w:rPr>
          <w:sz w:val="28"/>
        </w:rPr>
        <w:t>в 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Интернете</w:t>
      </w:r>
      <w:r>
        <w:rPr>
          <w:spacing w:val="3"/>
          <w:sz w:val="28"/>
        </w:rPr>
        <w:t xml:space="preserve"> </w:t>
      </w:r>
      <w:r>
        <w:rPr>
          <w:sz w:val="28"/>
        </w:rPr>
        <w:t>(в</w:t>
      </w:r>
      <w:r>
        <w:rPr>
          <w:spacing w:val="13"/>
          <w:sz w:val="28"/>
        </w:rPr>
        <w:t xml:space="preserve"> </w:t>
      </w:r>
      <w:r>
        <w:rPr>
          <w:sz w:val="28"/>
        </w:rPr>
        <w:t>условиях</w:t>
      </w:r>
      <w:r>
        <w:rPr>
          <w:spacing w:val="-2"/>
          <w:sz w:val="28"/>
        </w:rPr>
        <w:t xml:space="preserve"> </w:t>
      </w:r>
      <w:r>
        <w:rPr>
          <w:sz w:val="28"/>
        </w:rPr>
        <w:t>контролируемого</w:t>
      </w:r>
    </w:p>
    <w:p w:rsidR="003D5CE3" w:rsidRDefault="00C85A18">
      <w:pPr>
        <w:pStyle w:val="a3"/>
        <w:spacing w:before="4"/>
        <w:ind w:left="1440"/>
        <w:jc w:val="left"/>
      </w:pPr>
      <w:r>
        <w:t>входа);</w:t>
      </w:r>
    </w:p>
    <w:p w:rsidR="003D5CE3" w:rsidRDefault="00C85A18" w:rsidP="00A95C5C">
      <w:pPr>
        <w:pStyle w:val="a4"/>
        <w:numPr>
          <w:ilvl w:val="0"/>
          <w:numId w:val="47"/>
        </w:numPr>
        <w:tabs>
          <w:tab w:val="left" w:pos="1580"/>
        </w:tabs>
        <w:spacing w:before="4" w:line="242" w:lineRule="auto"/>
        <w:ind w:right="1559" w:hanging="231"/>
        <w:rPr>
          <w:sz w:val="28"/>
        </w:rPr>
      </w:pPr>
      <w:r>
        <w:rPr>
          <w:sz w:val="28"/>
        </w:rPr>
        <w:t>анализировать, сравнивать информацию, представленную в разных</w:t>
      </w:r>
      <w:r>
        <w:rPr>
          <w:spacing w:val="1"/>
          <w:sz w:val="28"/>
        </w:rPr>
        <w:t xml:space="preserve"> </w:t>
      </w:r>
      <w:r>
        <w:rPr>
          <w:sz w:val="28"/>
        </w:rPr>
        <w:t>источниках,</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оценивать</w:t>
      </w:r>
      <w:r>
        <w:rPr>
          <w:spacing w:val="1"/>
          <w:sz w:val="28"/>
        </w:rPr>
        <w:t xml:space="preserve"> </w:t>
      </w:r>
      <w:r>
        <w:rPr>
          <w:sz w:val="28"/>
        </w:rPr>
        <w:t>её</w:t>
      </w:r>
      <w:r>
        <w:rPr>
          <w:spacing w:val="1"/>
          <w:sz w:val="28"/>
        </w:rPr>
        <w:t xml:space="preserve"> </w:t>
      </w:r>
      <w:r>
        <w:rPr>
          <w:sz w:val="28"/>
        </w:rPr>
        <w:t>объективность</w:t>
      </w:r>
      <w:r>
        <w:rPr>
          <w:spacing w:val="1"/>
          <w:sz w:val="28"/>
        </w:rPr>
        <w:t xml:space="preserve"> </w:t>
      </w:r>
      <w:r>
        <w:rPr>
          <w:sz w:val="28"/>
        </w:rPr>
        <w:t>и</w:t>
      </w:r>
      <w:r>
        <w:rPr>
          <w:spacing w:val="1"/>
          <w:sz w:val="28"/>
        </w:rPr>
        <w:t xml:space="preserve"> </w:t>
      </w:r>
      <w:r>
        <w:rPr>
          <w:sz w:val="28"/>
        </w:rPr>
        <w:t>правильность.</w:t>
      </w:r>
    </w:p>
    <w:p w:rsidR="003D5CE3" w:rsidRDefault="003D5CE3">
      <w:pPr>
        <w:pStyle w:val="a3"/>
        <w:spacing w:before="3"/>
        <w:ind w:left="0"/>
        <w:jc w:val="left"/>
        <w:rPr>
          <w:sz w:val="13"/>
        </w:rPr>
      </w:pPr>
    </w:p>
    <w:p w:rsidR="003D5CE3" w:rsidRDefault="00C85A18">
      <w:pPr>
        <w:pStyle w:val="Heading1"/>
        <w:spacing w:before="87"/>
        <w:ind w:left="4153"/>
        <w:jc w:val="both"/>
      </w:pPr>
      <w:r>
        <w:t>Коммуникативные</w:t>
      </w:r>
      <w:r>
        <w:rPr>
          <w:spacing w:val="-15"/>
        </w:rPr>
        <w:t xml:space="preserve"> </w:t>
      </w:r>
      <w:r>
        <w:t>УУД:</w:t>
      </w:r>
    </w:p>
    <w:p w:rsidR="003D5CE3" w:rsidRDefault="00C85A18" w:rsidP="00A95C5C">
      <w:pPr>
        <w:pStyle w:val="a4"/>
        <w:numPr>
          <w:ilvl w:val="0"/>
          <w:numId w:val="47"/>
        </w:numPr>
        <w:tabs>
          <w:tab w:val="left" w:pos="1652"/>
        </w:tabs>
        <w:spacing w:before="53"/>
        <w:ind w:right="1563" w:hanging="231"/>
        <w:rPr>
          <w:sz w:val="28"/>
        </w:rPr>
      </w:pPr>
      <w:r>
        <w:rPr>
          <w:sz w:val="28"/>
        </w:rPr>
        <w:t>использовать</w:t>
      </w:r>
      <w:r>
        <w:rPr>
          <w:spacing w:val="1"/>
          <w:sz w:val="28"/>
        </w:rPr>
        <w:t xml:space="preserve"> </w:t>
      </w:r>
      <w:r>
        <w:rPr>
          <w:sz w:val="28"/>
        </w:rPr>
        <w:t>смысловое</w:t>
      </w:r>
      <w:r>
        <w:rPr>
          <w:spacing w:val="1"/>
          <w:sz w:val="28"/>
        </w:rPr>
        <w:t xml:space="preserve"> </w:t>
      </w:r>
      <w:r>
        <w:rPr>
          <w:sz w:val="28"/>
        </w:rPr>
        <w:t>чтение</w:t>
      </w:r>
      <w:r>
        <w:rPr>
          <w:spacing w:val="1"/>
          <w:sz w:val="28"/>
        </w:rPr>
        <w:t xml:space="preserve"> </w:t>
      </w:r>
      <w:r>
        <w:rPr>
          <w:sz w:val="28"/>
        </w:rPr>
        <w:t>для</w:t>
      </w:r>
      <w:r>
        <w:rPr>
          <w:spacing w:val="1"/>
          <w:sz w:val="28"/>
        </w:rPr>
        <w:t xml:space="preserve"> </w:t>
      </w:r>
      <w:r>
        <w:rPr>
          <w:sz w:val="28"/>
        </w:rPr>
        <w:t>выделения</w:t>
      </w:r>
      <w:r>
        <w:rPr>
          <w:spacing w:val="1"/>
          <w:sz w:val="28"/>
        </w:rPr>
        <w:t xml:space="preserve"> </w:t>
      </w:r>
      <w:r>
        <w:rPr>
          <w:sz w:val="28"/>
        </w:rPr>
        <w:t>главной</w:t>
      </w:r>
      <w:r>
        <w:rPr>
          <w:spacing w:val="1"/>
          <w:sz w:val="28"/>
        </w:rPr>
        <w:t xml:space="preserve"> </w:t>
      </w:r>
      <w:r>
        <w:rPr>
          <w:sz w:val="28"/>
        </w:rPr>
        <w:t>мысли</w:t>
      </w:r>
      <w:r>
        <w:rPr>
          <w:spacing w:val="1"/>
          <w:sz w:val="28"/>
        </w:rPr>
        <w:t xml:space="preserve"> </w:t>
      </w:r>
      <w:r>
        <w:rPr>
          <w:sz w:val="28"/>
        </w:rPr>
        <w:t>религиозных</w:t>
      </w:r>
      <w:r>
        <w:rPr>
          <w:spacing w:val="1"/>
          <w:sz w:val="28"/>
        </w:rPr>
        <w:t xml:space="preserve"> </w:t>
      </w:r>
      <w:r>
        <w:rPr>
          <w:sz w:val="28"/>
        </w:rPr>
        <w:t>притч,</w:t>
      </w:r>
      <w:r>
        <w:rPr>
          <w:spacing w:val="1"/>
          <w:sz w:val="28"/>
        </w:rPr>
        <w:t xml:space="preserve"> </w:t>
      </w:r>
      <w:r>
        <w:rPr>
          <w:sz w:val="28"/>
        </w:rPr>
        <w:t>сказаний,</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оценки</w:t>
      </w:r>
      <w:r>
        <w:rPr>
          <w:spacing w:val="71"/>
          <w:sz w:val="28"/>
        </w:rPr>
        <w:t xml:space="preserve"> </w:t>
      </w:r>
      <w:r>
        <w:rPr>
          <w:sz w:val="28"/>
        </w:rPr>
        <w:t>жизненных</w:t>
      </w:r>
      <w:r>
        <w:rPr>
          <w:spacing w:val="1"/>
          <w:sz w:val="28"/>
        </w:rPr>
        <w:t xml:space="preserve"> </w:t>
      </w:r>
      <w:r>
        <w:rPr>
          <w:sz w:val="28"/>
        </w:rPr>
        <w:t>ситуаций,</w:t>
      </w:r>
      <w:r>
        <w:rPr>
          <w:spacing w:val="1"/>
          <w:sz w:val="28"/>
        </w:rPr>
        <w:t xml:space="preserve"> </w:t>
      </w:r>
      <w:r>
        <w:rPr>
          <w:sz w:val="28"/>
        </w:rPr>
        <w:t>раскрывающих</w:t>
      </w:r>
      <w:r>
        <w:rPr>
          <w:spacing w:val="1"/>
          <w:sz w:val="28"/>
        </w:rPr>
        <w:t xml:space="preserve"> </w:t>
      </w:r>
      <w:r>
        <w:rPr>
          <w:sz w:val="28"/>
        </w:rPr>
        <w:t>проблемы</w:t>
      </w:r>
      <w:r>
        <w:rPr>
          <w:spacing w:val="1"/>
          <w:sz w:val="28"/>
        </w:rPr>
        <w:t xml:space="preserve"> </w:t>
      </w:r>
      <w:r>
        <w:rPr>
          <w:sz w:val="28"/>
        </w:rPr>
        <w:t>нравственности,</w:t>
      </w:r>
      <w:r>
        <w:rPr>
          <w:spacing w:val="71"/>
          <w:sz w:val="28"/>
        </w:rPr>
        <w:t xml:space="preserve"> </w:t>
      </w:r>
      <w:r>
        <w:rPr>
          <w:sz w:val="28"/>
        </w:rPr>
        <w:t>этики,</w:t>
      </w:r>
      <w:r>
        <w:rPr>
          <w:spacing w:val="1"/>
          <w:sz w:val="28"/>
        </w:rPr>
        <w:t xml:space="preserve"> </w:t>
      </w:r>
      <w:r>
        <w:rPr>
          <w:sz w:val="28"/>
        </w:rPr>
        <w:t>речевого</w:t>
      </w:r>
      <w:r>
        <w:rPr>
          <w:spacing w:val="-3"/>
          <w:sz w:val="28"/>
        </w:rPr>
        <w:t xml:space="preserve"> </w:t>
      </w:r>
      <w:r>
        <w:rPr>
          <w:sz w:val="28"/>
        </w:rPr>
        <w:t>этикета;</w:t>
      </w:r>
    </w:p>
    <w:p w:rsidR="003D5CE3" w:rsidRDefault="00C85A18" w:rsidP="00A95C5C">
      <w:pPr>
        <w:pStyle w:val="a4"/>
        <w:numPr>
          <w:ilvl w:val="0"/>
          <w:numId w:val="47"/>
        </w:numPr>
        <w:tabs>
          <w:tab w:val="left" w:pos="1695"/>
        </w:tabs>
        <w:spacing w:before="3"/>
        <w:ind w:right="1562" w:hanging="231"/>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ведения</w:t>
      </w:r>
      <w:r>
        <w:rPr>
          <w:spacing w:val="1"/>
          <w:sz w:val="28"/>
        </w:rPr>
        <w:t xml:space="preserve"> </w:t>
      </w:r>
      <w:r>
        <w:rPr>
          <w:sz w:val="28"/>
        </w:rPr>
        <w:t>диалога</w:t>
      </w:r>
      <w:r>
        <w:rPr>
          <w:spacing w:val="1"/>
          <w:sz w:val="28"/>
        </w:rPr>
        <w:t xml:space="preserve"> </w:t>
      </w:r>
      <w:r>
        <w:rPr>
          <w:sz w:val="28"/>
        </w:rPr>
        <w:t>и</w:t>
      </w:r>
      <w:r>
        <w:rPr>
          <w:spacing w:val="1"/>
          <w:sz w:val="28"/>
        </w:rPr>
        <w:t xml:space="preserve"> </w:t>
      </w:r>
      <w:r>
        <w:rPr>
          <w:sz w:val="28"/>
        </w:rPr>
        <w:t>дискуссии;</w:t>
      </w:r>
      <w:r>
        <w:rPr>
          <w:spacing w:val="1"/>
          <w:sz w:val="28"/>
        </w:rPr>
        <w:t xml:space="preserve"> </w:t>
      </w:r>
      <w:r>
        <w:rPr>
          <w:sz w:val="28"/>
        </w:rPr>
        <w:t>корректно</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и</w:t>
      </w:r>
      <w:r>
        <w:rPr>
          <w:spacing w:val="1"/>
          <w:sz w:val="28"/>
        </w:rPr>
        <w:t xml:space="preserve"> </w:t>
      </w:r>
      <w:r>
        <w:rPr>
          <w:sz w:val="28"/>
        </w:rPr>
        <w:t>высказывать</w:t>
      </w:r>
      <w:r>
        <w:rPr>
          <w:spacing w:val="1"/>
          <w:sz w:val="28"/>
        </w:rPr>
        <w:t xml:space="preserve"> </w:t>
      </w:r>
      <w:r>
        <w:rPr>
          <w:sz w:val="28"/>
        </w:rPr>
        <w:t>своё</w:t>
      </w:r>
      <w:r>
        <w:rPr>
          <w:spacing w:val="1"/>
          <w:sz w:val="28"/>
        </w:rPr>
        <w:t xml:space="preserve"> </w:t>
      </w:r>
      <w:r>
        <w:rPr>
          <w:sz w:val="28"/>
        </w:rPr>
        <w:t>мнение;</w:t>
      </w:r>
      <w:r>
        <w:rPr>
          <w:spacing w:val="1"/>
          <w:sz w:val="28"/>
        </w:rPr>
        <w:t xml:space="preserve"> </w:t>
      </w:r>
      <w:r>
        <w:rPr>
          <w:sz w:val="28"/>
        </w:rPr>
        <w:t>проявлять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собеседнику</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участников общения;</w:t>
      </w:r>
    </w:p>
    <w:p w:rsidR="003D5CE3" w:rsidRDefault="00C85A18" w:rsidP="00A95C5C">
      <w:pPr>
        <w:pStyle w:val="a4"/>
        <w:numPr>
          <w:ilvl w:val="0"/>
          <w:numId w:val="47"/>
        </w:numPr>
        <w:tabs>
          <w:tab w:val="left" w:pos="1657"/>
        </w:tabs>
        <w:ind w:right="1566" w:hanging="231"/>
        <w:rPr>
          <w:sz w:val="28"/>
        </w:rPr>
      </w:pPr>
      <w:r>
        <w:rPr>
          <w:sz w:val="28"/>
        </w:rPr>
        <w:t>создавать</w:t>
      </w:r>
      <w:r>
        <w:rPr>
          <w:spacing w:val="1"/>
          <w:sz w:val="28"/>
        </w:rPr>
        <w:t xml:space="preserve"> </w:t>
      </w:r>
      <w:r>
        <w:rPr>
          <w:sz w:val="28"/>
        </w:rPr>
        <w:t>небольшие</w:t>
      </w:r>
      <w:r>
        <w:rPr>
          <w:spacing w:val="1"/>
          <w:sz w:val="28"/>
        </w:rPr>
        <w:t xml:space="preserve"> </w:t>
      </w:r>
      <w:r>
        <w:rPr>
          <w:sz w:val="28"/>
        </w:rPr>
        <w:t>тексты-описания,</w:t>
      </w:r>
      <w:r>
        <w:rPr>
          <w:spacing w:val="1"/>
          <w:sz w:val="28"/>
        </w:rPr>
        <w:t xml:space="preserve"> </w:t>
      </w:r>
      <w:r>
        <w:rPr>
          <w:sz w:val="28"/>
        </w:rPr>
        <w:t>тексты-рассуждения</w:t>
      </w:r>
      <w:r>
        <w:rPr>
          <w:spacing w:val="1"/>
          <w:sz w:val="28"/>
        </w:rPr>
        <w:t xml:space="preserve"> </w:t>
      </w:r>
      <w:r>
        <w:rPr>
          <w:sz w:val="28"/>
        </w:rPr>
        <w:t>для</w:t>
      </w:r>
      <w:r>
        <w:rPr>
          <w:spacing w:val="1"/>
          <w:sz w:val="28"/>
        </w:rPr>
        <w:t xml:space="preserve"> </w:t>
      </w:r>
      <w:r>
        <w:rPr>
          <w:sz w:val="28"/>
        </w:rPr>
        <w:t>воссоздания,</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нравственно-этических</w:t>
      </w:r>
      <w:r>
        <w:rPr>
          <w:spacing w:val="1"/>
          <w:sz w:val="28"/>
        </w:rPr>
        <w:t xml:space="preserve"> </w:t>
      </w:r>
      <w:r>
        <w:rPr>
          <w:sz w:val="28"/>
        </w:rPr>
        <w:t>идей,</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религиозных</w:t>
      </w:r>
      <w:r>
        <w:rPr>
          <w:spacing w:val="-1"/>
          <w:sz w:val="28"/>
        </w:rPr>
        <w:t xml:space="preserve"> </w:t>
      </w:r>
      <w:r>
        <w:rPr>
          <w:sz w:val="28"/>
        </w:rPr>
        <w:t>учениях</w:t>
      </w:r>
      <w:r>
        <w:rPr>
          <w:spacing w:val="3"/>
          <w:sz w:val="28"/>
        </w:rPr>
        <w:t xml:space="preserve"> </w:t>
      </w:r>
      <w:r>
        <w:rPr>
          <w:sz w:val="28"/>
        </w:rPr>
        <w:t>и</w:t>
      </w:r>
      <w:r>
        <w:rPr>
          <w:spacing w:val="-1"/>
          <w:sz w:val="28"/>
        </w:rPr>
        <w:t xml:space="preserve"> </w:t>
      </w:r>
      <w:r>
        <w:rPr>
          <w:sz w:val="28"/>
        </w:rPr>
        <w:t>светской</w:t>
      </w:r>
      <w:r>
        <w:rPr>
          <w:spacing w:val="6"/>
          <w:sz w:val="28"/>
        </w:rPr>
        <w:t xml:space="preserve"> </w:t>
      </w:r>
      <w:r>
        <w:rPr>
          <w:sz w:val="28"/>
        </w:rPr>
        <w:t>этике.</w:t>
      </w:r>
    </w:p>
    <w:p w:rsidR="003D5CE3" w:rsidRDefault="00C85A18">
      <w:pPr>
        <w:pStyle w:val="Heading1"/>
        <w:spacing w:before="71"/>
        <w:ind w:left="4465"/>
        <w:jc w:val="both"/>
      </w:pPr>
      <w:r>
        <w:t>Регулятивные</w:t>
      </w:r>
      <w:r>
        <w:rPr>
          <w:spacing w:val="-15"/>
        </w:rPr>
        <w:t xml:space="preserve"> </w:t>
      </w:r>
      <w:r>
        <w:t>УУД:</w:t>
      </w:r>
    </w:p>
    <w:p w:rsidR="003D5CE3" w:rsidRDefault="00C85A18" w:rsidP="00A95C5C">
      <w:pPr>
        <w:pStyle w:val="a4"/>
        <w:numPr>
          <w:ilvl w:val="0"/>
          <w:numId w:val="47"/>
        </w:numPr>
        <w:tabs>
          <w:tab w:val="left" w:pos="1580"/>
        </w:tabs>
        <w:spacing w:before="57" w:line="242" w:lineRule="auto"/>
        <w:ind w:right="1559" w:hanging="231"/>
        <w:rPr>
          <w:sz w:val="28"/>
        </w:rPr>
      </w:pPr>
      <w:r>
        <w:rPr>
          <w:sz w:val="28"/>
        </w:rPr>
        <w:t>проявлять самостоятельность, инициативность, организованность в</w:t>
      </w:r>
      <w:r>
        <w:rPr>
          <w:spacing w:val="-67"/>
          <w:sz w:val="28"/>
        </w:rPr>
        <w:t xml:space="preserve"> </w:t>
      </w:r>
      <w:r>
        <w:rPr>
          <w:sz w:val="28"/>
        </w:rPr>
        <w:t>осуществлении учебной деятельности и в конкретных жизненных</w:t>
      </w:r>
      <w:r>
        <w:rPr>
          <w:spacing w:val="1"/>
          <w:sz w:val="28"/>
        </w:rPr>
        <w:t xml:space="preserve"> </w:t>
      </w:r>
      <w:r>
        <w:rPr>
          <w:sz w:val="28"/>
        </w:rPr>
        <w:t>ситуациях;</w:t>
      </w:r>
      <w:r>
        <w:rPr>
          <w:spacing w:val="22"/>
          <w:sz w:val="28"/>
        </w:rPr>
        <w:t xml:space="preserve"> </w:t>
      </w:r>
      <w:r>
        <w:rPr>
          <w:sz w:val="28"/>
        </w:rPr>
        <w:t>контролировать</w:t>
      </w:r>
      <w:r>
        <w:rPr>
          <w:spacing w:val="20"/>
          <w:sz w:val="28"/>
        </w:rPr>
        <w:t xml:space="preserve"> </w:t>
      </w:r>
      <w:r>
        <w:rPr>
          <w:sz w:val="28"/>
        </w:rPr>
        <w:t>состояние</w:t>
      </w:r>
      <w:r>
        <w:rPr>
          <w:spacing w:val="23"/>
          <w:sz w:val="28"/>
        </w:rPr>
        <w:t xml:space="preserve"> </w:t>
      </w:r>
      <w:r>
        <w:rPr>
          <w:sz w:val="28"/>
        </w:rPr>
        <w:t>своего</w:t>
      </w:r>
      <w:r>
        <w:rPr>
          <w:spacing w:val="22"/>
          <w:sz w:val="28"/>
        </w:rPr>
        <w:t xml:space="preserve"> </w:t>
      </w:r>
      <w:r>
        <w:rPr>
          <w:sz w:val="28"/>
        </w:rPr>
        <w:t>здоровья</w:t>
      </w:r>
      <w:r>
        <w:rPr>
          <w:spacing w:val="23"/>
          <w:sz w:val="28"/>
        </w:rPr>
        <w:t xml:space="preserve"> </w:t>
      </w:r>
      <w:r>
        <w:rPr>
          <w:sz w:val="28"/>
        </w:rPr>
        <w:t>и</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pPr>
        <w:pStyle w:val="a3"/>
        <w:spacing w:before="67"/>
        <w:ind w:left="1440" w:right="1574"/>
      </w:pPr>
      <w:r>
        <w:lastRenderedPageBreak/>
        <w:t>эмоционального благополучия, предвидеть опасные для здоровья и</w:t>
      </w:r>
      <w:r>
        <w:rPr>
          <w:spacing w:val="1"/>
        </w:rPr>
        <w:t xml:space="preserve"> </w:t>
      </w:r>
      <w:r>
        <w:t>жизни ситуации</w:t>
      </w:r>
      <w:r>
        <w:rPr>
          <w:spacing w:val="2"/>
        </w:rPr>
        <w:t xml:space="preserve"> </w:t>
      </w:r>
      <w:r>
        <w:t>и способы их</w:t>
      </w:r>
      <w:r>
        <w:rPr>
          <w:spacing w:val="-1"/>
        </w:rPr>
        <w:t xml:space="preserve"> </w:t>
      </w:r>
      <w:r>
        <w:t>предупреждения;</w:t>
      </w:r>
    </w:p>
    <w:p w:rsidR="003D5CE3" w:rsidRDefault="00C85A18" w:rsidP="00A95C5C">
      <w:pPr>
        <w:pStyle w:val="a4"/>
        <w:numPr>
          <w:ilvl w:val="0"/>
          <w:numId w:val="47"/>
        </w:numPr>
        <w:tabs>
          <w:tab w:val="left" w:pos="1652"/>
        </w:tabs>
        <w:spacing w:before="5"/>
        <w:ind w:right="1561" w:hanging="231"/>
        <w:rPr>
          <w:sz w:val="28"/>
        </w:rPr>
      </w:pPr>
      <w:r>
        <w:rPr>
          <w:sz w:val="28"/>
        </w:rPr>
        <w:t>проявлять</w:t>
      </w:r>
      <w:r>
        <w:rPr>
          <w:spacing w:val="1"/>
          <w:sz w:val="28"/>
        </w:rPr>
        <w:t xml:space="preserve"> </w:t>
      </w:r>
      <w:r>
        <w:rPr>
          <w:sz w:val="28"/>
        </w:rPr>
        <w:t>готовность</w:t>
      </w:r>
      <w:r>
        <w:rPr>
          <w:spacing w:val="1"/>
          <w:sz w:val="28"/>
        </w:rPr>
        <w:t xml:space="preserve"> </w:t>
      </w:r>
      <w:r>
        <w:rPr>
          <w:sz w:val="28"/>
        </w:rPr>
        <w:t>изменять</w:t>
      </w:r>
      <w:r>
        <w:rPr>
          <w:spacing w:val="1"/>
          <w:sz w:val="28"/>
        </w:rPr>
        <w:t xml:space="preserve"> </w:t>
      </w:r>
      <w:r>
        <w:rPr>
          <w:sz w:val="28"/>
        </w:rPr>
        <w:t>себя,</w:t>
      </w:r>
      <w:r>
        <w:rPr>
          <w:spacing w:val="1"/>
          <w:sz w:val="28"/>
        </w:rPr>
        <w:t xml:space="preserve"> </w:t>
      </w:r>
      <w:r>
        <w:rPr>
          <w:sz w:val="28"/>
        </w:rPr>
        <w:t>оценивать</w:t>
      </w:r>
      <w:r>
        <w:rPr>
          <w:spacing w:val="1"/>
          <w:sz w:val="28"/>
        </w:rPr>
        <w:t xml:space="preserve"> </w:t>
      </w:r>
      <w:r>
        <w:rPr>
          <w:sz w:val="28"/>
        </w:rPr>
        <w:t>свои</w:t>
      </w:r>
      <w:r>
        <w:rPr>
          <w:spacing w:val="1"/>
          <w:sz w:val="28"/>
        </w:rPr>
        <w:t xml:space="preserve"> </w:t>
      </w:r>
      <w:r>
        <w:rPr>
          <w:sz w:val="28"/>
        </w:rPr>
        <w:t>поступки,</w:t>
      </w:r>
      <w:r>
        <w:rPr>
          <w:spacing w:val="1"/>
          <w:sz w:val="28"/>
        </w:rPr>
        <w:t xml:space="preserve"> </w:t>
      </w:r>
      <w:r>
        <w:rPr>
          <w:sz w:val="28"/>
        </w:rPr>
        <w:t>ориентируясь</w:t>
      </w:r>
      <w:r>
        <w:rPr>
          <w:spacing w:val="1"/>
          <w:sz w:val="28"/>
        </w:rPr>
        <w:t xml:space="preserve"> </w:t>
      </w:r>
      <w:r>
        <w:rPr>
          <w:sz w:val="28"/>
        </w:rPr>
        <w:t>на</w:t>
      </w:r>
      <w:r>
        <w:rPr>
          <w:spacing w:val="1"/>
          <w:sz w:val="28"/>
        </w:rPr>
        <w:t xml:space="preserve"> </w:t>
      </w:r>
      <w:r>
        <w:rPr>
          <w:sz w:val="28"/>
        </w:rPr>
        <w:t>нравственные</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проявлять</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сознательному</w:t>
      </w:r>
      <w:r>
        <w:rPr>
          <w:spacing w:val="1"/>
          <w:sz w:val="28"/>
        </w:rPr>
        <w:t xml:space="preserve"> </w:t>
      </w:r>
      <w:r>
        <w:rPr>
          <w:sz w:val="28"/>
        </w:rPr>
        <w:t>самоограничению</w:t>
      </w:r>
      <w:r>
        <w:rPr>
          <w:spacing w:val="2"/>
          <w:sz w:val="28"/>
        </w:rPr>
        <w:t xml:space="preserve"> </w:t>
      </w:r>
      <w:r>
        <w:rPr>
          <w:sz w:val="28"/>
        </w:rPr>
        <w:t>в</w:t>
      </w:r>
      <w:r>
        <w:rPr>
          <w:spacing w:val="4"/>
          <w:sz w:val="28"/>
        </w:rPr>
        <w:t xml:space="preserve"> </w:t>
      </w:r>
      <w:r>
        <w:rPr>
          <w:sz w:val="28"/>
        </w:rPr>
        <w:t>поведении;</w:t>
      </w:r>
    </w:p>
    <w:p w:rsidR="003D5CE3" w:rsidRDefault="00C85A18" w:rsidP="00A95C5C">
      <w:pPr>
        <w:pStyle w:val="a4"/>
        <w:numPr>
          <w:ilvl w:val="0"/>
          <w:numId w:val="47"/>
        </w:numPr>
        <w:tabs>
          <w:tab w:val="left" w:pos="1589"/>
        </w:tabs>
        <w:spacing w:before="3"/>
        <w:ind w:right="1562" w:hanging="231"/>
        <w:rPr>
          <w:sz w:val="28"/>
        </w:rPr>
      </w:pPr>
      <w:r>
        <w:rPr>
          <w:sz w:val="28"/>
        </w:rPr>
        <w:t>анализировать ситуации, отражающие примеры положительного и</w:t>
      </w:r>
      <w:r>
        <w:rPr>
          <w:spacing w:val="1"/>
          <w:sz w:val="28"/>
        </w:rPr>
        <w:t xml:space="preserve"> </w:t>
      </w:r>
      <w:r>
        <w:rPr>
          <w:sz w:val="28"/>
        </w:rPr>
        <w:t>негативного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(природе,</w:t>
      </w:r>
      <w:r>
        <w:rPr>
          <w:spacing w:val="1"/>
          <w:sz w:val="28"/>
        </w:rPr>
        <w:t xml:space="preserve"> </w:t>
      </w:r>
      <w:r>
        <w:rPr>
          <w:sz w:val="28"/>
        </w:rPr>
        <w:t>людям,</w:t>
      </w:r>
      <w:r>
        <w:rPr>
          <w:spacing w:val="1"/>
          <w:sz w:val="28"/>
        </w:rPr>
        <w:t xml:space="preserve"> </w:t>
      </w:r>
      <w:r>
        <w:rPr>
          <w:sz w:val="28"/>
        </w:rPr>
        <w:t>предметам</w:t>
      </w:r>
      <w:r>
        <w:rPr>
          <w:spacing w:val="9"/>
          <w:sz w:val="28"/>
        </w:rPr>
        <w:t xml:space="preserve"> </w:t>
      </w:r>
      <w:r>
        <w:rPr>
          <w:sz w:val="28"/>
        </w:rPr>
        <w:t>трудовой деятельности);</w:t>
      </w:r>
    </w:p>
    <w:p w:rsidR="003D5CE3" w:rsidRDefault="00C85A18" w:rsidP="00A95C5C">
      <w:pPr>
        <w:pStyle w:val="a4"/>
        <w:numPr>
          <w:ilvl w:val="0"/>
          <w:numId w:val="47"/>
        </w:numPr>
        <w:tabs>
          <w:tab w:val="left" w:pos="1585"/>
        </w:tabs>
        <w:ind w:right="1567" w:hanging="231"/>
        <w:rPr>
          <w:sz w:val="28"/>
        </w:rPr>
      </w:pPr>
      <w:r>
        <w:rPr>
          <w:sz w:val="28"/>
        </w:rPr>
        <w:t>выражать своё отношение к анализируемым событиям, поступкам,</w:t>
      </w:r>
      <w:r>
        <w:rPr>
          <w:spacing w:val="1"/>
          <w:sz w:val="28"/>
        </w:rPr>
        <w:t xml:space="preserve"> </w:t>
      </w:r>
      <w:r>
        <w:rPr>
          <w:sz w:val="28"/>
        </w:rPr>
        <w:t>действиям:</w:t>
      </w:r>
      <w:r>
        <w:rPr>
          <w:spacing w:val="1"/>
          <w:sz w:val="28"/>
        </w:rPr>
        <w:t xml:space="preserve"> </w:t>
      </w:r>
      <w:r>
        <w:rPr>
          <w:sz w:val="28"/>
        </w:rPr>
        <w:t>одобрять</w:t>
      </w:r>
      <w:r>
        <w:rPr>
          <w:spacing w:val="1"/>
          <w:sz w:val="28"/>
        </w:rPr>
        <w:t xml:space="preserve"> </w:t>
      </w:r>
      <w:r>
        <w:rPr>
          <w:sz w:val="28"/>
        </w:rPr>
        <w:t>нравственные</w:t>
      </w:r>
      <w:r>
        <w:rPr>
          <w:spacing w:val="1"/>
          <w:sz w:val="28"/>
        </w:rPr>
        <w:t xml:space="preserve"> </w:t>
      </w:r>
      <w:r>
        <w:rPr>
          <w:sz w:val="28"/>
        </w:rPr>
        <w:t>нормы</w:t>
      </w:r>
      <w:r>
        <w:rPr>
          <w:spacing w:val="1"/>
          <w:sz w:val="28"/>
        </w:rPr>
        <w:t xml:space="preserve"> </w:t>
      </w:r>
      <w:r>
        <w:rPr>
          <w:sz w:val="28"/>
        </w:rPr>
        <w:t>поведения;</w:t>
      </w:r>
      <w:r>
        <w:rPr>
          <w:spacing w:val="1"/>
          <w:sz w:val="28"/>
        </w:rPr>
        <w:t xml:space="preserve"> </w:t>
      </w:r>
      <w:r>
        <w:rPr>
          <w:sz w:val="28"/>
        </w:rPr>
        <w:t>осуждать</w:t>
      </w:r>
      <w:r>
        <w:rPr>
          <w:spacing w:val="1"/>
          <w:sz w:val="28"/>
        </w:rPr>
        <w:t xml:space="preserve"> </w:t>
      </w:r>
      <w:r>
        <w:rPr>
          <w:sz w:val="28"/>
        </w:rPr>
        <w:t>проявление</w:t>
      </w:r>
      <w:r>
        <w:rPr>
          <w:spacing w:val="-4"/>
          <w:sz w:val="28"/>
        </w:rPr>
        <w:t xml:space="preserve"> </w:t>
      </w:r>
      <w:r>
        <w:rPr>
          <w:sz w:val="28"/>
        </w:rPr>
        <w:t>несправедливости,</w:t>
      </w:r>
      <w:r>
        <w:rPr>
          <w:spacing w:val="10"/>
          <w:sz w:val="28"/>
        </w:rPr>
        <w:t xml:space="preserve"> </w:t>
      </w:r>
      <w:r>
        <w:rPr>
          <w:sz w:val="28"/>
        </w:rPr>
        <w:t>жадности,</w:t>
      </w:r>
      <w:r>
        <w:rPr>
          <w:spacing w:val="2"/>
          <w:sz w:val="28"/>
        </w:rPr>
        <w:t xml:space="preserve"> </w:t>
      </w:r>
      <w:r>
        <w:rPr>
          <w:sz w:val="28"/>
        </w:rPr>
        <w:t>нечестности,</w:t>
      </w:r>
      <w:r>
        <w:rPr>
          <w:spacing w:val="9"/>
          <w:sz w:val="28"/>
        </w:rPr>
        <w:t xml:space="preserve"> </w:t>
      </w:r>
      <w:r>
        <w:rPr>
          <w:sz w:val="28"/>
        </w:rPr>
        <w:t>зла;</w:t>
      </w:r>
    </w:p>
    <w:p w:rsidR="003D5CE3" w:rsidRDefault="00C85A18" w:rsidP="00A95C5C">
      <w:pPr>
        <w:pStyle w:val="a4"/>
        <w:numPr>
          <w:ilvl w:val="0"/>
          <w:numId w:val="47"/>
        </w:numPr>
        <w:tabs>
          <w:tab w:val="left" w:pos="1599"/>
        </w:tabs>
        <w:spacing w:line="242" w:lineRule="auto"/>
        <w:ind w:right="1564" w:hanging="231"/>
        <w:rPr>
          <w:sz w:val="28"/>
        </w:rPr>
      </w:pPr>
      <w:r>
        <w:rPr>
          <w:sz w:val="28"/>
        </w:rPr>
        <w:t>проявлять высокий уровень познавательной мотивации, интерес к</w:t>
      </w:r>
      <w:r>
        <w:rPr>
          <w:spacing w:val="1"/>
          <w:sz w:val="28"/>
        </w:rPr>
        <w:t xml:space="preserve"> </w:t>
      </w:r>
      <w:r>
        <w:rPr>
          <w:sz w:val="28"/>
        </w:rPr>
        <w:t>предмету,</w:t>
      </w:r>
      <w:r>
        <w:rPr>
          <w:spacing w:val="1"/>
          <w:sz w:val="28"/>
        </w:rPr>
        <w:t xml:space="preserve"> </w:t>
      </w:r>
      <w:r>
        <w:rPr>
          <w:sz w:val="28"/>
        </w:rPr>
        <w:t>желание</w:t>
      </w:r>
      <w:r>
        <w:rPr>
          <w:spacing w:val="1"/>
          <w:sz w:val="28"/>
        </w:rPr>
        <w:t xml:space="preserve"> </w:t>
      </w:r>
      <w:r>
        <w:rPr>
          <w:sz w:val="28"/>
        </w:rPr>
        <w:t>больше</w:t>
      </w:r>
      <w:r>
        <w:rPr>
          <w:spacing w:val="1"/>
          <w:sz w:val="28"/>
        </w:rPr>
        <w:t xml:space="preserve"> </w:t>
      </w:r>
      <w:r>
        <w:rPr>
          <w:sz w:val="28"/>
        </w:rPr>
        <w:t>узнать о</w:t>
      </w:r>
      <w:r>
        <w:rPr>
          <w:spacing w:val="1"/>
          <w:sz w:val="28"/>
        </w:rPr>
        <w:t xml:space="preserve"> </w:t>
      </w:r>
      <w:r>
        <w:rPr>
          <w:sz w:val="28"/>
        </w:rPr>
        <w:t>других</w:t>
      </w:r>
      <w:r>
        <w:rPr>
          <w:spacing w:val="1"/>
          <w:sz w:val="28"/>
        </w:rPr>
        <w:t xml:space="preserve"> </w:t>
      </w:r>
      <w:r>
        <w:rPr>
          <w:sz w:val="28"/>
        </w:rPr>
        <w:t>религиях и</w:t>
      </w:r>
      <w:r>
        <w:rPr>
          <w:spacing w:val="1"/>
          <w:sz w:val="28"/>
        </w:rPr>
        <w:t xml:space="preserve"> </w:t>
      </w:r>
      <w:r>
        <w:rPr>
          <w:sz w:val="28"/>
        </w:rPr>
        <w:t>правилах</w:t>
      </w:r>
      <w:r>
        <w:rPr>
          <w:spacing w:val="1"/>
          <w:sz w:val="28"/>
        </w:rPr>
        <w:t xml:space="preserve"> </w:t>
      </w:r>
      <w:r>
        <w:rPr>
          <w:sz w:val="28"/>
        </w:rPr>
        <w:t>светской</w:t>
      </w:r>
      <w:r>
        <w:rPr>
          <w:spacing w:val="2"/>
          <w:sz w:val="28"/>
        </w:rPr>
        <w:t xml:space="preserve"> </w:t>
      </w:r>
      <w:r>
        <w:rPr>
          <w:sz w:val="28"/>
        </w:rPr>
        <w:t>этики</w:t>
      </w:r>
      <w:r>
        <w:rPr>
          <w:spacing w:val="1"/>
          <w:sz w:val="28"/>
        </w:rPr>
        <w:t xml:space="preserve"> </w:t>
      </w:r>
      <w:r>
        <w:rPr>
          <w:sz w:val="28"/>
        </w:rPr>
        <w:t>и</w:t>
      </w:r>
      <w:r>
        <w:rPr>
          <w:spacing w:val="1"/>
          <w:sz w:val="28"/>
        </w:rPr>
        <w:t xml:space="preserve"> </w:t>
      </w:r>
      <w:r>
        <w:rPr>
          <w:sz w:val="28"/>
        </w:rPr>
        <w:t>этикета.</w:t>
      </w:r>
    </w:p>
    <w:p w:rsidR="003D5CE3" w:rsidRDefault="00C85A18">
      <w:pPr>
        <w:pStyle w:val="Heading1"/>
        <w:spacing w:before="238"/>
        <w:ind w:left="4076"/>
        <w:jc w:val="both"/>
      </w:pPr>
      <w:r>
        <w:rPr>
          <w:spacing w:val="-1"/>
        </w:rPr>
        <w:t>Совместная</w:t>
      </w:r>
      <w:r>
        <w:rPr>
          <w:spacing w:val="-12"/>
        </w:rPr>
        <w:t xml:space="preserve"> </w:t>
      </w:r>
      <w:r>
        <w:rPr>
          <w:spacing w:val="-1"/>
        </w:rPr>
        <w:t>деятельность:</w:t>
      </w:r>
    </w:p>
    <w:p w:rsidR="003D5CE3" w:rsidRDefault="00C85A18" w:rsidP="00A95C5C">
      <w:pPr>
        <w:pStyle w:val="a4"/>
        <w:numPr>
          <w:ilvl w:val="0"/>
          <w:numId w:val="47"/>
        </w:numPr>
        <w:tabs>
          <w:tab w:val="left" w:pos="1657"/>
        </w:tabs>
        <w:spacing w:before="52"/>
        <w:ind w:right="1564" w:hanging="231"/>
        <w:rPr>
          <w:sz w:val="28"/>
        </w:rPr>
      </w:pPr>
      <w:r>
        <w:rPr>
          <w:sz w:val="28"/>
        </w:rPr>
        <w:t>выбирать</w:t>
      </w:r>
      <w:r>
        <w:rPr>
          <w:spacing w:val="1"/>
          <w:sz w:val="28"/>
        </w:rPr>
        <w:t xml:space="preserve"> </w:t>
      </w:r>
      <w:r>
        <w:rPr>
          <w:sz w:val="28"/>
        </w:rPr>
        <w:t>партнёра</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по</w:t>
      </w:r>
      <w:r>
        <w:rPr>
          <w:spacing w:val="1"/>
          <w:sz w:val="28"/>
        </w:rPr>
        <w:t xml:space="preserve"> </w:t>
      </w:r>
      <w:r>
        <w:rPr>
          <w:sz w:val="28"/>
        </w:rPr>
        <w:t>личным</w:t>
      </w:r>
      <w:r>
        <w:rPr>
          <w:spacing w:val="1"/>
          <w:sz w:val="28"/>
        </w:rPr>
        <w:t xml:space="preserve"> </w:t>
      </w:r>
      <w:r>
        <w:rPr>
          <w:sz w:val="28"/>
        </w:rPr>
        <w:t>симпатиям,</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деловым</w:t>
      </w:r>
      <w:r>
        <w:rPr>
          <w:spacing w:val="1"/>
          <w:sz w:val="28"/>
        </w:rPr>
        <w:t xml:space="preserve"> </w:t>
      </w:r>
      <w:r>
        <w:rPr>
          <w:sz w:val="28"/>
        </w:rPr>
        <w:t>качествам,</w:t>
      </w:r>
      <w:r>
        <w:rPr>
          <w:spacing w:val="1"/>
          <w:sz w:val="28"/>
        </w:rPr>
        <w:t xml:space="preserve"> </w:t>
      </w:r>
      <w:r>
        <w:rPr>
          <w:sz w:val="28"/>
        </w:rPr>
        <w:t>корректно</w:t>
      </w:r>
      <w:r>
        <w:rPr>
          <w:spacing w:val="1"/>
          <w:sz w:val="28"/>
        </w:rPr>
        <w:t xml:space="preserve"> </w:t>
      </w:r>
      <w:r>
        <w:rPr>
          <w:sz w:val="28"/>
        </w:rPr>
        <w:t>высказывать</w:t>
      </w:r>
      <w:r>
        <w:rPr>
          <w:spacing w:val="1"/>
          <w:sz w:val="28"/>
        </w:rPr>
        <w:t xml:space="preserve"> </w:t>
      </w:r>
      <w:r>
        <w:rPr>
          <w:sz w:val="28"/>
        </w:rPr>
        <w:t>свои</w:t>
      </w:r>
      <w:r>
        <w:rPr>
          <w:spacing w:val="1"/>
          <w:sz w:val="28"/>
        </w:rPr>
        <w:t xml:space="preserve"> </w:t>
      </w:r>
      <w:r>
        <w:rPr>
          <w:sz w:val="28"/>
        </w:rPr>
        <w:t>пожелания</w:t>
      </w:r>
      <w:r>
        <w:rPr>
          <w:spacing w:val="1"/>
          <w:sz w:val="28"/>
        </w:rPr>
        <w:t xml:space="preserve"> </w:t>
      </w:r>
      <w:r>
        <w:rPr>
          <w:sz w:val="28"/>
        </w:rPr>
        <w:t>к</w:t>
      </w:r>
      <w:r>
        <w:rPr>
          <w:spacing w:val="1"/>
          <w:sz w:val="28"/>
        </w:rPr>
        <w:t xml:space="preserve"> </w:t>
      </w:r>
      <w:r>
        <w:rPr>
          <w:sz w:val="28"/>
        </w:rPr>
        <w:t>работе, спокойно принимать замечания к своей работе, объективно</w:t>
      </w:r>
      <w:r>
        <w:rPr>
          <w:spacing w:val="1"/>
          <w:sz w:val="28"/>
        </w:rPr>
        <w:t xml:space="preserve"> </w:t>
      </w:r>
      <w:r>
        <w:rPr>
          <w:sz w:val="28"/>
        </w:rPr>
        <w:t>их</w:t>
      </w:r>
      <w:r>
        <w:rPr>
          <w:spacing w:val="-5"/>
          <w:sz w:val="28"/>
        </w:rPr>
        <w:t xml:space="preserve"> </w:t>
      </w:r>
      <w:r>
        <w:rPr>
          <w:sz w:val="28"/>
        </w:rPr>
        <w:t>оценивать;</w:t>
      </w:r>
    </w:p>
    <w:p w:rsidR="003D5CE3" w:rsidRDefault="00C85A18" w:rsidP="00A95C5C">
      <w:pPr>
        <w:pStyle w:val="a4"/>
        <w:numPr>
          <w:ilvl w:val="0"/>
          <w:numId w:val="47"/>
        </w:numPr>
        <w:tabs>
          <w:tab w:val="left" w:pos="1796"/>
        </w:tabs>
        <w:spacing w:before="4"/>
        <w:ind w:right="1562" w:hanging="231"/>
        <w:rPr>
          <w:sz w:val="28"/>
        </w:rPr>
      </w:pPr>
      <w:r>
        <w:rPr>
          <w:sz w:val="28"/>
        </w:rPr>
        <w:t>владеть</w:t>
      </w:r>
      <w:r>
        <w:rPr>
          <w:spacing w:val="1"/>
          <w:sz w:val="28"/>
        </w:rPr>
        <w:t xml:space="preserve"> </w:t>
      </w:r>
      <w:r>
        <w:rPr>
          <w:sz w:val="28"/>
        </w:rPr>
        <w:t>умениями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подчиняться,</w:t>
      </w:r>
      <w:r>
        <w:rPr>
          <w:spacing w:val="1"/>
          <w:sz w:val="28"/>
        </w:rPr>
        <w:t xml:space="preserve"> </w:t>
      </w:r>
      <w:r>
        <w:rPr>
          <w:sz w:val="28"/>
        </w:rPr>
        <w:t>договариваться,</w:t>
      </w:r>
      <w:r>
        <w:rPr>
          <w:spacing w:val="1"/>
          <w:sz w:val="28"/>
        </w:rPr>
        <w:t xml:space="preserve"> </w:t>
      </w:r>
      <w:r>
        <w:rPr>
          <w:sz w:val="28"/>
        </w:rPr>
        <w:t>руководить;</w:t>
      </w:r>
      <w:r>
        <w:rPr>
          <w:spacing w:val="1"/>
          <w:sz w:val="28"/>
        </w:rPr>
        <w:t xml:space="preserve"> </w:t>
      </w:r>
      <w:r>
        <w:rPr>
          <w:sz w:val="28"/>
        </w:rPr>
        <w:t>терпеливо</w:t>
      </w:r>
      <w:r>
        <w:rPr>
          <w:spacing w:val="1"/>
          <w:sz w:val="28"/>
        </w:rPr>
        <w:t xml:space="preserve"> </w:t>
      </w:r>
      <w:r>
        <w:rPr>
          <w:sz w:val="28"/>
        </w:rPr>
        <w:t>и</w:t>
      </w:r>
      <w:r>
        <w:rPr>
          <w:spacing w:val="1"/>
          <w:sz w:val="28"/>
        </w:rPr>
        <w:t xml:space="preserve"> </w:t>
      </w:r>
      <w:r>
        <w:rPr>
          <w:sz w:val="28"/>
        </w:rPr>
        <w:t>спокойно</w:t>
      </w:r>
      <w:r>
        <w:rPr>
          <w:spacing w:val="1"/>
          <w:sz w:val="28"/>
        </w:rPr>
        <w:t xml:space="preserve"> </w:t>
      </w:r>
      <w:r>
        <w:rPr>
          <w:sz w:val="28"/>
        </w:rPr>
        <w:t>разрешать</w:t>
      </w:r>
      <w:r>
        <w:rPr>
          <w:spacing w:val="1"/>
          <w:sz w:val="28"/>
        </w:rPr>
        <w:t xml:space="preserve"> </w:t>
      </w:r>
      <w:r>
        <w:rPr>
          <w:sz w:val="28"/>
        </w:rPr>
        <w:t>возникающие</w:t>
      </w:r>
      <w:r>
        <w:rPr>
          <w:spacing w:val="3"/>
          <w:sz w:val="28"/>
        </w:rPr>
        <w:t xml:space="preserve"> </w:t>
      </w:r>
      <w:r>
        <w:rPr>
          <w:sz w:val="28"/>
        </w:rPr>
        <w:t>конфликты;</w:t>
      </w:r>
    </w:p>
    <w:p w:rsidR="003D5CE3" w:rsidRDefault="00C85A18" w:rsidP="00A95C5C">
      <w:pPr>
        <w:pStyle w:val="a4"/>
        <w:numPr>
          <w:ilvl w:val="0"/>
          <w:numId w:val="47"/>
        </w:numPr>
        <w:tabs>
          <w:tab w:val="left" w:pos="1695"/>
        </w:tabs>
        <w:ind w:right="1559" w:hanging="231"/>
        <w:rPr>
          <w:sz w:val="28"/>
        </w:rPr>
      </w:pPr>
      <w:r>
        <w:rPr>
          <w:sz w:val="28"/>
        </w:rPr>
        <w:t>готовить</w:t>
      </w:r>
      <w:r>
        <w:rPr>
          <w:spacing w:val="1"/>
          <w:sz w:val="28"/>
        </w:rPr>
        <w:t xml:space="preserve"> </w:t>
      </w:r>
      <w:r>
        <w:rPr>
          <w:sz w:val="28"/>
        </w:rPr>
        <w:t>индивидуально,</w:t>
      </w:r>
      <w:r>
        <w:rPr>
          <w:spacing w:val="1"/>
          <w:sz w:val="28"/>
        </w:rPr>
        <w:t xml:space="preserve"> </w:t>
      </w:r>
      <w:r>
        <w:rPr>
          <w:sz w:val="28"/>
        </w:rPr>
        <w:t>в</w:t>
      </w:r>
      <w:r>
        <w:rPr>
          <w:spacing w:val="1"/>
          <w:sz w:val="28"/>
        </w:rPr>
        <w:t xml:space="preserve"> </w:t>
      </w:r>
      <w:r>
        <w:rPr>
          <w:sz w:val="28"/>
        </w:rPr>
        <w:t>парах,</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сообщения</w:t>
      </w:r>
      <w:r>
        <w:rPr>
          <w:spacing w:val="1"/>
          <w:sz w:val="28"/>
        </w:rPr>
        <w:t xml:space="preserve"> </w:t>
      </w:r>
      <w:r>
        <w:rPr>
          <w:sz w:val="28"/>
        </w:rPr>
        <w:t>по</w:t>
      </w:r>
      <w:r>
        <w:rPr>
          <w:spacing w:val="1"/>
          <w:sz w:val="28"/>
        </w:rPr>
        <w:t xml:space="preserve"> </w:t>
      </w:r>
      <w:r>
        <w:rPr>
          <w:sz w:val="28"/>
        </w:rPr>
        <w:t>изученному</w:t>
      </w:r>
      <w:r>
        <w:rPr>
          <w:spacing w:val="1"/>
          <w:sz w:val="28"/>
        </w:rPr>
        <w:t xml:space="preserve"> </w:t>
      </w:r>
      <w:r>
        <w:rPr>
          <w:sz w:val="28"/>
        </w:rPr>
        <w:t>и</w:t>
      </w:r>
      <w:r>
        <w:rPr>
          <w:spacing w:val="1"/>
          <w:sz w:val="28"/>
        </w:rPr>
        <w:t xml:space="preserve"> </w:t>
      </w:r>
      <w:r>
        <w:rPr>
          <w:sz w:val="28"/>
        </w:rPr>
        <w:t>дополнительному</w:t>
      </w:r>
      <w:r>
        <w:rPr>
          <w:spacing w:val="1"/>
          <w:sz w:val="28"/>
        </w:rPr>
        <w:t xml:space="preserve"> </w:t>
      </w:r>
      <w:r>
        <w:rPr>
          <w:sz w:val="28"/>
        </w:rPr>
        <w:t>материалу</w:t>
      </w:r>
      <w:r>
        <w:rPr>
          <w:spacing w:val="1"/>
          <w:sz w:val="28"/>
        </w:rPr>
        <w:t xml:space="preserve"> </w:t>
      </w:r>
      <w:r>
        <w:rPr>
          <w:sz w:val="28"/>
        </w:rPr>
        <w:t>с</w:t>
      </w:r>
      <w:r>
        <w:rPr>
          <w:spacing w:val="1"/>
          <w:sz w:val="28"/>
        </w:rPr>
        <w:t xml:space="preserve"> </w:t>
      </w:r>
      <w:r>
        <w:rPr>
          <w:sz w:val="28"/>
        </w:rPr>
        <w:t>иллюстративным</w:t>
      </w:r>
      <w:r>
        <w:rPr>
          <w:spacing w:val="1"/>
          <w:sz w:val="28"/>
        </w:rPr>
        <w:t xml:space="preserve"> </w:t>
      </w:r>
      <w:r>
        <w:rPr>
          <w:sz w:val="28"/>
        </w:rPr>
        <w:t>материалом</w:t>
      </w:r>
      <w:r>
        <w:rPr>
          <w:spacing w:val="4"/>
          <w:sz w:val="28"/>
        </w:rPr>
        <w:t xml:space="preserve"> </w:t>
      </w:r>
      <w:r>
        <w:rPr>
          <w:sz w:val="28"/>
        </w:rPr>
        <w:t>и</w:t>
      </w:r>
      <w:r>
        <w:rPr>
          <w:spacing w:val="1"/>
          <w:sz w:val="28"/>
        </w:rPr>
        <w:t xml:space="preserve"> </w:t>
      </w:r>
      <w:r>
        <w:rPr>
          <w:sz w:val="28"/>
        </w:rPr>
        <w:t>видеопрезентацией.</w:t>
      </w:r>
    </w:p>
    <w:p w:rsidR="003D5CE3" w:rsidRDefault="003D5CE3">
      <w:pPr>
        <w:pStyle w:val="a3"/>
        <w:ind w:left="0"/>
        <w:jc w:val="left"/>
        <w:rPr>
          <w:sz w:val="37"/>
        </w:rPr>
      </w:pPr>
    </w:p>
    <w:p w:rsidR="003D5CE3" w:rsidRDefault="00C85A18">
      <w:pPr>
        <w:pStyle w:val="Heading2"/>
        <w:jc w:val="left"/>
      </w:pPr>
      <w:r>
        <w:t>ПРЕДМЕТНЫЕ</w:t>
      </w:r>
      <w:r>
        <w:rPr>
          <w:spacing w:val="-18"/>
        </w:rPr>
        <w:t xml:space="preserve"> </w:t>
      </w:r>
      <w:r>
        <w:t>РЕЗУЛЬТАТЫ</w:t>
      </w:r>
    </w:p>
    <w:p w:rsidR="003D5CE3" w:rsidRDefault="00C85A18">
      <w:pPr>
        <w:spacing w:before="61"/>
        <w:ind w:left="1214"/>
        <w:rPr>
          <w:b/>
        </w:rPr>
      </w:pPr>
      <w:r>
        <w:rPr>
          <w:b/>
          <w:spacing w:val="-1"/>
        </w:rPr>
        <w:t>Модуль</w:t>
      </w:r>
      <w:r>
        <w:rPr>
          <w:b/>
          <w:spacing w:val="-2"/>
        </w:rPr>
        <w:t xml:space="preserve"> </w:t>
      </w:r>
      <w:r>
        <w:rPr>
          <w:b/>
          <w:spacing w:val="-1"/>
        </w:rPr>
        <w:t>«Основы</w:t>
      </w:r>
      <w:r>
        <w:rPr>
          <w:b/>
          <w:spacing w:val="-15"/>
        </w:rPr>
        <w:t xml:space="preserve"> </w:t>
      </w:r>
      <w:r>
        <w:rPr>
          <w:b/>
          <w:spacing w:val="-1"/>
        </w:rPr>
        <w:t>православной</w:t>
      </w:r>
      <w:r>
        <w:rPr>
          <w:b/>
          <w:spacing w:val="7"/>
        </w:rPr>
        <w:t xml:space="preserve"> </w:t>
      </w:r>
      <w:r>
        <w:rPr>
          <w:b/>
        </w:rPr>
        <w:t>культуры»</w:t>
      </w:r>
    </w:p>
    <w:p w:rsidR="003D5CE3" w:rsidRDefault="00C85A18">
      <w:pPr>
        <w:pStyle w:val="a3"/>
        <w:spacing w:before="152"/>
        <w:ind w:left="1214" w:right="1571" w:firstLine="220"/>
      </w:pPr>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7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должны</w:t>
      </w:r>
      <w:r>
        <w:rPr>
          <w:spacing w:val="1"/>
        </w:rPr>
        <w:t xml:space="preserve"> </w:t>
      </w:r>
      <w:r>
        <w:t>обеспечивать</w:t>
      </w:r>
      <w:r>
        <w:rPr>
          <w:spacing w:val="1"/>
        </w:rPr>
        <w:t xml:space="preserve"> </w:t>
      </w:r>
      <w:r>
        <w:t>следующие</w:t>
      </w:r>
      <w:r>
        <w:rPr>
          <w:spacing w:val="1"/>
        </w:rPr>
        <w:t xml:space="preserve"> </w:t>
      </w:r>
      <w:r>
        <w:t>достижения</w:t>
      </w:r>
      <w:r>
        <w:rPr>
          <w:spacing w:val="-1"/>
        </w:rPr>
        <w:t xml:space="preserve"> </w:t>
      </w:r>
      <w:r>
        <w:t>обучающегося:</w:t>
      </w:r>
    </w:p>
    <w:p w:rsidR="003D5CE3" w:rsidRDefault="00C85A18" w:rsidP="00A95C5C">
      <w:pPr>
        <w:pStyle w:val="a4"/>
        <w:numPr>
          <w:ilvl w:val="0"/>
          <w:numId w:val="47"/>
        </w:numPr>
        <w:tabs>
          <w:tab w:val="left" w:pos="1633"/>
        </w:tabs>
        <w:spacing w:before="4"/>
        <w:ind w:right="1565" w:hanging="231"/>
        <w:rPr>
          <w:sz w:val="28"/>
        </w:rPr>
      </w:pPr>
      <w:r>
        <w:rPr>
          <w:sz w:val="28"/>
        </w:rPr>
        <w:t>выражать своими словами первоначальное понимание сущности</w:t>
      </w:r>
      <w:r>
        <w:rPr>
          <w:spacing w:val="1"/>
          <w:sz w:val="28"/>
        </w:rPr>
        <w:t xml:space="preserve"> </w:t>
      </w:r>
      <w:r>
        <w:rPr>
          <w:sz w:val="28"/>
        </w:rPr>
        <w:t>духовного развития как осознания и усвоения человеком значимых</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3D5CE3" w:rsidRDefault="00C85A18" w:rsidP="00A95C5C">
      <w:pPr>
        <w:pStyle w:val="a4"/>
        <w:numPr>
          <w:ilvl w:val="0"/>
          <w:numId w:val="47"/>
        </w:numPr>
        <w:tabs>
          <w:tab w:val="left" w:pos="1623"/>
        </w:tabs>
        <w:spacing w:before="80"/>
        <w:ind w:right="1569" w:hanging="231"/>
        <w:rPr>
          <w:sz w:val="28"/>
        </w:rPr>
      </w:pPr>
      <w:r>
        <w:rPr>
          <w:sz w:val="28"/>
        </w:rPr>
        <w:t>выражать своими словами понимание значимости нравственного</w:t>
      </w:r>
      <w:r>
        <w:rPr>
          <w:spacing w:val="1"/>
          <w:sz w:val="28"/>
        </w:rPr>
        <w:t xml:space="preserve"> </w:t>
      </w:r>
      <w:r>
        <w:rPr>
          <w:sz w:val="28"/>
        </w:rPr>
        <w:t>совершенствования</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личных</w:t>
      </w:r>
      <w:r>
        <w:rPr>
          <w:spacing w:val="1"/>
          <w:sz w:val="28"/>
        </w:rPr>
        <w:t xml:space="preserve"> </w:t>
      </w:r>
      <w:r>
        <w:rPr>
          <w:sz w:val="28"/>
        </w:rPr>
        <w:t>усилий</w:t>
      </w:r>
      <w:r>
        <w:rPr>
          <w:spacing w:val="1"/>
          <w:sz w:val="28"/>
        </w:rPr>
        <w:t xml:space="preserve"> </w:t>
      </w:r>
      <w:r>
        <w:rPr>
          <w:sz w:val="28"/>
        </w:rPr>
        <w:t>человека,</w:t>
      </w:r>
      <w:r>
        <w:rPr>
          <w:spacing w:val="1"/>
          <w:sz w:val="28"/>
        </w:rPr>
        <w:t xml:space="preserve"> </w:t>
      </w:r>
      <w:r>
        <w:rPr>
          <w:sz w:val="28"/>
        </w:rPr>
        <w:t>приводитьпримеры;</w:t>
      </w:r>
    </w:p>
    <w:p w:rsidR="003D5CE3" w:rsidRDefault="00C85A18" w:rsidP="00A95C5C">
      <w:pPr>
        <w:pStyle w:val="a4"/>
        <w:numPr>
          <w:ilvl w:val="0"/>
          <w:numId w:val="47"/>
        </w:numPr>
        <w:tabs>
          <w:tab w:val="left" w:pos="1834"/>
        </w:tabs>
        <w:spacing w:before="4"/>
        <w:ind w:right="1563" w:hanging="231"/>
        <w:rPr>
          <w:sz w:val="28"/>
        </w:rPr>
      </w:pPr>
      <w:r>
        <w:rPr>
          <w:sz w:val="28"/>
        </w:rPr>
        <w:t>выражать</w:t>
      </w:r>
      <w:r>
        <w:rPr>
          <w:spacing w:val="1"/>
          <w:sz w:val="28"/>
        </w:rPr>
        <w:t xml:space="preserve"> </w:t>
      </w:r>
      <w:r>
        <w:rPr>
          <w:sz w:val="28"/>
        </w:rPr>
        <w:t>понимание</w:t>
      </w:r>
      <w:r>
        <w:rPr>
          <w:spacing w:val="1"/>
          <w:sz w:val="28"/>
        </w:rPr>
        <w:t xml:space="preserve"> </w:t>
      </w:r>
      <w:r>
        <w:rPr>
          <w:sz w:val="28"/>
        </w:rPr>
        <w:t>и</w:t>
      </w:r>
      <w:r>
        <w:rPr>
          <w:spacing w:val="1"/>
          <w:sz w:val="28"/>
        </w:rPr>
        <w:t xml:space="preserve"> </w:t>
      </w:r>
      <w:r>
        <w:rPr>
          <w:sz w:val="28"/>
        </w:rPr>
        <w:t>принятие</w:t>
      </w:r>
      <w:r>
        <w:rPr>
          <w:spacing w:val="1"/>
          <w:sz w:val="28"/>
        </w:rPr>
        <w:t xml:space="preserve"> </w:t>
      </w:r>
      <w:r>
        <w:rPr>
          <w:sz w:val="28"/>
        </w:rPr>
        <w:t>значения</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духовно-</w:t>
      </w:r>
      <w:r>
        <w:rPr>
          <w:spacing w:val="1"/>
          <w:sz w:val="28"/>
        </w:rPr>
        <w:t xml:space="preserve"> </w:t>
      </w:r>
      <w:r>
        <w:rPr>
          <w:sz w:val="28"/>
        </w:rPr>
        <w:t>нравственной</w:t>
      </w:r>
      <w:r>
        <w:rPr>
          <w:spacing w:val="28"/>
          <w:sz w:val="28"/>
        </w:rPr>
        <w:t xml:space="preserve"> </w:t>
      </w:r>
      <w:r>
        <w:rPr>
          <w:sz w:val="28"/>
        </w:rPr>
        <w:t>культуры</w:t>
      </w:r>
      <w:r>
        <w:rPr>
          <w:spacing w:val="29"/>
          <w:sz w:val="28"/>
        </w:rPr>
        <w:t xml:space="preserve"> </w:t>
      </w:r>
      <w:r>
        <w:rPr>
          <w:sz w:val="28"/>
        </w:rPr>
        <w:t>народов</w:t>
      </w:r>
      <w:r>
        <w:rPr>
          <w:spacing w:val="27"/>
          <w:sz w:val="28"/>
        </w:rPr>
        <w:t xml:space="preserve"> </w:t>
      </w:r>
      <w:r>
        <w:rPr>
          <w:sz w:val="28"/>
        </w:rPr>
        <w:t>России,</w:t>
      </w:r>
      <w:r>
        <w:rPr>
          <w:spacing w:val="31"/>
          <w:sz w:val="28"/>
        </w:rPr>
        <w:t xml:space="preserve"> </w:t>
      </w:r>
      <w:r>
        <w:rPr>
          <w:sz w:val="28"/>
        </w:rPr>
        <w:t>российского</w:t>
      </w:r>
      <w:r>
        <w:rPr>
          <w:spacing w:val="27"/>
          <w:sz w:val="28"/>
        </w:rPr>
        <w:t xml:space="preserve"> </w:t>
      </w:r>
      <w:r>
        <w:rPr>
          <w:sz w:val="28"/>
        </w:rPr>
        <w:t>общества</w:t>
      </w:r>
      <w:r>
        <w:rPr>
          <w:spacing w:val="32"/>
          <w:sz w:val="28"/>
        </w:rPr>
        <w:t xml:space="preserve"> </w:t>
      </w:r>
      <w:r>
        <w:rPr>
          <w:sz w:val="28"/>
        </w:rPr>
        <w:t>как</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440" w:right="1571"/>
      </w:pPr>
      <w:r>
        <w:lastRenderedPageBreak/>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3D5CE3" w:rsidRDefault="00C85A18" w:rsidP="00A95C5C">
      <w:pPr>
        <w:pStyle w:val="a4"/>
        <w:numPr>
          <w:ilvl w:val="0"/>
          <w:numId w:val="47"/>
        </w:numPr>
        <w:tabs>
          <w:tab w:val="left" w:pos="1671"/>
        </w:tabs>
        <w:spacing w:line="242" w:lineRule="auto"/>
        <w:ind w:right="1559"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заповедях,</w:t>
      </w:r>
      <w:r>
        <w:rPr>
          <w:spacing w:val="1"/>
          <w:sz w:val="28"/>
        </w:rPr>
        <w:t xml:space="preserve"> </w:t>
      </w:r>
      <w:r>
        <w:rPr>
          <w:sz w:val="28"/>
        </w:rPr>
        <w:t>нормах</w:t>
      </w:r>
      <w:r>
        <w:rPr>
          <w:spacing w:val="1"/>
          <w:sz w:val="28"/>
        </w:rPr>
        <w:t xml:space="preserve"> </w:t>
      </w:r>
      <w:r>
        <w:rPr>
          <w:sz w:val="28"/>
        </w:rPr>
        <w:t>христианской</w:t>
      </w:r>
      <w:r>
        <w:rPr>
          <w:spacing w:val="1"/>
          <w:sz w:val="28"/>
        </w:rPr>
        <w:t xml:space="preserve"> </w:t>
      </w:r>
      <w:r>
        <w:rPr>
          <w:sz w:val="28"/>
        </w:rPr>
        <w:t>морали,</w:t>
      </w:r>
      <w:r>
        <w:rPr>
          <w:spacing w:val="1"/>
          <w:sz w:val="28"/>
        </w:rPr>
        <w:t xml:space="preserve"> </w:t>
      </w:r>
      <w:r>
        <w:rPr>
          <w:sz w:val="28"/>
        </w:rPr>
        <w:t>их значении</w:t>
      </w:r>
      <w:r>
        <w:rPr>
          <w:spacing w:val="1"/>
          <w:sz w:val="28"/>
        </w:rPr>
        <w:t xml:space="preserve"> </w:t>
      </w:r>
      <w:r>
        <w:rPr>
          <w:sz w:val="28"/>
        </w:rPr>
        <w:t>в</w:t>
      </w:r>
      <w:r>
        <w:rPr>
          <w:spacing w:val="1"/>
          <w:sz w:val="28"/>
        </w:rPr>
        <w:t xml:space="preserve"> </w:t>
      </w:r>
      <w:r>
        <w:rPr>
          <w:sz w:val="28"/>
        </w:rPr>
        <w:t>выстраивании</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между</w:t>
      </w:r>
      <w:r>
        <w:rPr>
          <w:spacing w:val="1"/>
          <w:sz w:val="28"/>
        </w:rPr>
        <w:t xml:space="preserve"> </w:t>
      </w:r>
      <w:r>
        <w:rPr>
          <w:sz w:val="28"/>
        </w:rPr>
        <w:t>людьми,</w:t>
      </w:r>
      <w:r>
        <w:rPr>
          <w:spacing w:val="4"/>
          <w:sz w:val="28"/>
        </w:rPr>
        <w:t xml:space="preserve"> </w:t>
      </w:r>
      <w:r>
        <w:rPr>
          <w:sz w:val="28"/>
        </w:rPr>
        <w:t>в</w:t>
      </w:r>
      <w:r>
        <w:rPr>
          <w:spacing w:val="3"/>
          <w:sz w:val="28"/>
        </w:rPr>
        <w:t xml:space="preserve"> </w:t>
      </w:r>
      <w:r>
        <w:rPr>
          <w:sz w:val="28"/>
        </w:rPr>
        <w:t>общении</w:t>
      </w:r>
      <w:r>
        <w:rPr>
          <w:spacing w:val="1"/>
          <w:sz w:val="28"/>
        </w:rPr>
        <w:t xml:space="preserve"> </w:t>
      </w:r>
      <w:r>
        <w:rPr>
          <w:sz w:val="28"/>
        </w:rPr>
        <w:t>и</w:t>
      </w:r>
      <w:r>
        <w:rPr>
          <w:spacing w:val="2"/>
          <w:sz w:val="28"/>
        </w:rPr>
        <w:t xml:space="preserve"> </w:t>
      </w:r>
      <w:r>
        <w:rPr>
          <w:sz w:val="28"/>
        </w:rPr>
        <w:t>деятельности;</w:t>
      </w:r>
    </w:p>
    <w:p w:rsidR="003D5CE3" w:rsidRDefault="00C85A18" w:rsidP="00A95C5C">
      <w:pPr>
        <w:pStyle w:val="a4"/>
        <w:numPr>
          <w:ilvl w:val="0"/>
          <w:numId w:val="47"/>
        </w:numPr>
        <w:tabs>
          <w:tab w:val="left" w:pos="1719"/>
        </w:tabs>
        <w:ind w:right="1555" w:hanging="231"/>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нравственных</w:t>
      </w:r>
      <w:r>
        <w:rPr>
          <w:spacing w:val="1"/>
          <w:sz w:val="28"/>
        </w:rPr>
        <w:t xml:space="preserve"> </w:t>
      </w:r>
      <w:r>
        <w:rPr>
          <w:sz w:val="28"/>
        </w:rPr>
        <w:t>категорий</w:t>
      </w:r>
      <w:r>
        <w:rPr>
          <w:spacing w:val="1"/>
          <w:sz w:val="28"/>
        </w:rPr>
        <w:t xml:space="preserve"> </w:t>
      </w:r>
      <w:r>
        <w:rPr>
          <w:sz w:val="28"/>
        </w:rPr>
        <w:t>в</w:t>
      </w:r>
      <w:r>
        <w:rPr>
          <w:spacing w:val="1"/>
          <w:sz w:val="28"/>
        </w:rPr>
        <w:t xml:space="preserve"> </w:t>
      </w:r>
      <w:r>
        <w:rPr>
          <w:sz w:val="28"/>
        </w:rPr>
        <w:t>православной</w:t>
      </w:r>
      <w:r>
        <w:rPr>
          <w:spacing w:val="1"/>
          <w:sz w:val="28"/>
        </w:rPr>
        <w:t xml:space="preserve"> </w:t>
      </w:r>
      <w:r>
        <w:rPr>
          <w:sz w:val="28"/>
        </w:rPr>
        <w:t>культуре,</w:t>
      </w:r>
      <w:r>
        <w:rPr>
          <w:spacing w:val="1"/>
          <w:sz w:val="28"/>
        </w:rPr>
        <w:t xml:space="preserve"> </w:t>
      </w:r>
      <w:r>
        <w:rPr>
          <w:sz w:val="28"/>
        </w:rPr>
        <w:t>традиции</w:t>
      </w:r>
      <w:r>
        <w:rPr>
          <w:spacing w:val="1"/>
          <w:sz w:val="28"/>
        </w:rPr>
        <w:t xml:space="preserve"> </w:t>
      </w:r>
      <w:r>
        <w:rPr>
          <w:sz w:val="28"/>
        </w:rPr>
        <w:t>(любовь,</w:t>
      </w:r>
      <w:r>
        <w:rPr>
          <w:spacing w:val="1"/>
          <w:sz w:val="28"/>
        </w:rPr>
        <w:t xml:space="preserve"> </w:t>
      </w:r>
      <w:r>
        <w:rPr>
          <w:sz w:val="28"/>
        </w:rPr>
        <w:t>вера,</w:t>
      </w:r>
      <w:r>
        <w:rPr>
          <w:spacing w:val="1"/>
          <w:sz w:val="28"/>
        </w:rPr>
        <w:t xml:space="preserve"> </w:t>
      </w:r>
      <w:r>
        <w:rPr>
          <w:sz w:val="28"/>
        </w:rPr>
        <w:t>милосердие,</w:t>
      </w:r>
      <w:r>
        <w:rPr>
          <w:spacing w:val="1"/>
          <w:sz w:val="28"/>
        </w:rPr>
        <w:t xml:space="preserve"> </w:t>
      </w:r>
      <w:r>
        <w:rPr>
          <w:sz w:val="28"/>
        </w:rPr>
        <w:t>прощение,</w:t>
      </w:r>
      <w:r>
        <w:rPr>
          <w:spacing w:val="1"/>
          <w:sz w:val="28"/>
        </w:rPr>
        <w:t xml:space="preserve"> </w:t>
      </w:r>
      <w:r>
        <w:rPr>
          <w:sz w:val="28"/>
        </w:rPr>
        <w:t>покаяние,</w:t>
      </w:r>
      <w:r>
        <w:rPr>
          <w:spacing w:val="1"/>
          <w:sz w:val="28"/>
        </w:rPr>
        <w:t xml:space="preserve"> </w:t>
      </w:r>
      <w:r>
        <w:rPr>
          <w:sz w:val="28"/>
        </w:rPr>
        <w:t>сострадание,</w:t>
      </w:r>
      <w:r>
        <w:rPr>
          <w:spacing w:val="1"/>
          <w:sz w:val="28"/>
        </w:rPr>
        <w:t xml:space="preserve"> </w:t>
      </w:r>
      <w:r>
        <w:rPr>
          <w:sz w:val="28"/>
        </w:rPr>
        <w:t>ответственность,</w:t>
      </w:r>
      <w:r>
        <w:rPr>
          <w:spacing w:val="1"/>
          <w:sz w:val="28"/>
        </w:rPr>
        <w:t xml:space="preserve"> </w:t>
      </w:r>
      <w:r>
        <w:rPr>
          <w:sz w:val="28"/>
        </w:rPr>
        <w:t>послушание,</w:t>
      </w:r>
      <w:r>
        <w:rPr>
          <w:spacing w:val="1"/>
          <w:sz w:val="28"/>
        </w:rPr>
        <w:t xml:space="preserve"> </w:t>
      </w:r>
      <w:r>
        <w:rPr>
          <w:sz w:val="28"/>
        </w:rPr>
        <w:t>грех как нарушение заповедей, борьба с грехом, спасение), основное</w:t>
      </w:r>
      <w:r>
        <w:rPr>
          <w:spacing w:val="-67"/>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соотношение</w:t>
      </w:r>
      <w:r>
        <w:rPr>
          <w:spacing w:val="1"/>
          <w:sz w:val="28"/>
        </w:rPr>
        <w:t xml:space="preserve"> </w:t>
      </w:r>
      <w:r>
        <w:rPr>
          <w:sz w:val="28"/>
        </w:rPr>
        <w:t>ветхозаветных</w:t>
      </w:r>
      <w:r>
        <w:rPr>
          <w:spacing w:val="1"/>
          <w:sz w:val="28"/>
        </w:rPr>
        <w:t xml:space="preserve"> </w:t>
      </w:r>
      <w:r>
        <w:rPr>
          <w:sz w:val="28"/>
        </w:rPr>
        <w:t>Десяти</w:t>
      </w:r>
      <w:r>
        <w:rPr>
          <w:spacing w:val="1"/>
          <w:sz w:val="28"/>
        </w:rPr>
        <w:t xml:space="preserve"> </w:t>
      </w:r>
      <w:r>
        <w:rPr>
          <w:sz w:val="28"/>
        </w:rPr>
        <w:t>заповедей</w:t>
      </w:r>
      <w:r>
        <w:rPr>
          <w:spacing w:val="1"/>
          <w:sz w:val="28"/>
        </w:rPr>
        <w:t xml:space="preserve"> </w:t>
      </w:r>
      <w:r>
        <w:rPr>
          <w:sz w:val="28"/>
        </w:rPr>
        <w:t>и</w:t>
      </w:r>
      <w:r>
        <w:rPr>
          <w:spacing w:val="1"/>
          <w:sz w:val="28"/>
        </w:rPr>
        <w:t xml:space="preserve"> </w:t>
      </w:r>
      <w:r>
        <w:rPr>
          <w:sz w:val="28"/>
        </w:rPr>
        <w:t>Евангельских</w:t>
      </w:r>
      <w:r>
        <w:rPr>
          <w:spacing w:val="1"/>
          <w:sz w:val="28"/>
        </w:rPr>
        <w:t xml:space="preserve"> </w:t>
      </w:r>
      <w:r>
        <w:rPr>
          <w:sz w:val="28"/>
        </w:rPr>
        <w:t>заповедей</w:t>
      </w:r>
      <w:r>
        <w:rPr>
          <w:spacing w:val="1"/>
          <w:sz w:val="28"/>
        </w:rPr>
        <w:t xml:space="preserve"> </w:t>
      </w:r>
      <w:r>
        <w:rPr>
          <w:sz w:val="28"/>
        </w:rPr>
        <w:t>Блаженств,</w:t>
      </w:r>
      <w:r>
        <w:rPr>
          <w:spacing w:val="1"/>
          <w:sz w:val="28"/>
        </w:rPr>
        <w:t xml:space="preserve"> </w:t>
      </w:r>
      <w:r>
        <w:rPr>
          <w:sz w:val="28"/>
        </w:rPr>
        <w:t>христианского</w:t>
      </w:r>
      <w:r>
        <w:rPr>
          <w:spacing w:val="1"/>
          <w:sz w:val="28"/>
        </w:rPr>
        <w:t xml:space="preserve"> </w:t>
      </w:r>
      <w:r>
        <w:rPr>
          <w:sz w:val="28"/>
        </w:rPr>
        <w:t>нравственного</w:t>
      </w:r>
      <w:r>
        <w:rPr>
          <w:spacing w:val="-67"/>
          <w:sz w:val="28"/>
        </w:rPr>
        <w:t xml:space="preserve"> </w:t>
      </w:r>
      <w:r>
        <w:rPr>
          <w:sz w:val="28"/>
        </w:rPr>
        <w:t>идеала;</w:t>
      </w:r>
      <w:r>
        <w:rPr>
          <w:spacing w:val="-3"/>
          <w:sz w:val="28"/>
        </w:rPr>
        <w:t xml:space="preserve"> </w:t>
      </w:r>
      <w:r>
        <w:rPr>
          <w:sz w:val="28"/>
        </w:rPr>
        <w:t>объяснять</w:t>
      </w:r>
    </w:p>
    <w:p w:rsidR="003D5CE3" w:rsidRDefault="00C85A18">
      <w:pPr>
        <w:pStyle w:val="a3"/>
        <w:ind w:left="1440" w:right="1569"/>
      </w:pP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православной</w:t>
      </w:r>
      <w:r>
        <w:rPr>
          <w:spacing w:val="1"/>
        </w:rPr>
        <w:t xml:space="preserve"> </w:t>
      </w:r>
      <w:r>
        <w:t>христианской</w:t>
      </w:r>
      <w:r>
        <w:rPr>
          <w:spacing w:val="1"/>
        </w:rPr>
        <w:t xml:space="preserve"> </w:t>
      </w:r>
      <w:r>
        <w:t>традиции;</w:t>
      </w:r>
    </w:p>
    <w:p w:rsidR="003D5CE3" w:rsidRDefault="00C85A18" w:rsidP="00A95C5C">
      <w:pPr>
        <w:pStyle w:val="a4"/>
        <w:numPr>
          <w:ilvl w:val="0"/>
          <w:numId w:val="47"/>
        </w:numPr>
        <w:tabs>
          <w:tab w:val="left" w:pos="1757"/>
        </w:tabs>
        <w:ind w:right="1573"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осмысления</w:t>
      </w:r>
      <w:r>
        <w:rPr>
          <w:spacing w:val="1"/>
          <w:sz w:val="28"/>
        </w:rPr>
        <w:t xml:space="preserve"> </w:t>
      </w:r>
      <w:r>
        <w:rPr>
          <w:sz w:val="28"/>
        </w:rPr>
        <w:t>и</w:t>
      </w:r>
      <w:r>
        <w:rPr>
          <w:spacing w:val="1"/>
          <w:sz w:val="28"/>
        </w:rPr>
        <w:t xml:space="preserve"> </w:t>
      </w:r>
      <w:r>
        <w:rPr>
          <w:sz w:val="28"/>
        </w:rPr>
        <w:t>нравственной</w:t>
      </w:r>
      <w:r>
        <w:rPr>
          <w:spacing w:val="1"/>
          <w:sz w:val="28"/>
        </w:rPr>
        <w:t xml:space="preserve"> </w:t>
      </w:r>
      <w:r>
        <w:rPr>
          <w:sz w:val="28"/>
        </w:rPr>
        <w:t>оценки</w:t>
      </w:r>
      <w:r>
        <w:rPr>
          <w:spacing w:val="1"/>
          <w:sz w:val="28"/>
        </w:rPr>
        <w:t xml:space="preserve"> </w:t>
      </w:r>
      <w:r>
        <w:rPr>
          <w:sz w:val="28"/>
        </w:rPr>
        <w:t>поступков,</w:t>
      </w:r>
      <w:r>
        <w:rPr>
          <w:spacing w:val="1"/>
          <w:sz w:val="28"/>
        </w:rPr>
        <w:t xml:space="preserve"> </w:t>
      </w:r>
      <w:r>
        <w:rPr>
          <w:sz w:val="28"/>
        </w:rPr>
        <w:t>поведения</w:t>
      </w:r>
      <w:r>
        <w:rPr>
          <w:spacing w:val="1"/>
          <w:sz w:val="28"/>
        </w:rPr>
        <w:t xml:space="preserve"> </w:t>
      </w:r>
      <w:r>
        <w:rPr>
          <w:sz w:val="28"/>
        </w:rPr>
        <w:t>(своих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православной</w:t>
      </w:r>
      <w:r>
        <w:rPr>
          <w:spacing w:val="-3"/>
          <w:sz w:val="28"/>
        </w:rPr>
        <w:t xml:space="preserve"> </w:t>
      </w:r>
      <w:r>
        <w:rPr>
          <w:sz w:val="28"/>
        </w:rPr>
        <w:t>этики;</w:t>
      </w:r>
    </w:p>
    <w:p w:rsidR="003D5CE3" w:rsidRDefault="00C85A18" w:rsidP="00A95C5C">
      <w:pPr>
        <w:pStyle w:val="a4"/>
        <w:numPr>
          <w:ilvl w:val="0"/>
          <w:numId w:val="47"/>
        </w:numPr>
        <w:tabs>
          <w:tab w:val="left" w:pos="1685"/>
        </w:tabs>
        <w:ind w:right="1561" w:hanging="231"/>
        <w:rPr>
          <w:sz w:val="28"/>
        </w:rPr>
      </w:pPr>
      <w:r>
        <w:rPr>
          <w:sz w:val="28"/>
        </w:rPr>
        <w:t>раскрывать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мировоззрении (картине мира) в православии, вероучении о Боге-</w:t>
      </w:r>
      <w:r>
        <w:rPr>
          <w:spacing w:val="1"/>
          <w:sz w:val="28"/>
        </w:rPr>
        <w:t xml:space="preserve"> </w:t>
      </w:r>
      <w:r>
        <w:rPr>
          <w:sz w:val="28"/>
        </w:rPr>
        <w:t>Троице,</w:t>
      </w:r>
      <w:r>
        <w:rPr>
          <w:spacing w:val="1"/>
          <w:sz w:val="28"/>
        </w:rPr>
        <w:t xml:space="preserve"> </w:t>
      </w:r>
      <w:r>
        <w:rPr>
          <w:sz w:val="28"/>
        </w:rPr>
        <w:t>Творении,</w:t>
      </w:r>
      <w:r>
        <w:rPr>
          <w:spacing w:val="1"/>
          <w:sz w:val="28"/>
        </w:rPr>
        <w:t xml:space="preserve"> </w:t>
      </w:r>
      <w:r>
        <w:rPr>
          <w:sz w:val="28"/>
        </w:rPr>
        <w:t>человеке,</w:t>
      </w:r>
      <w:r>
        <w:rPr>
          <w:spacing w:val="1"/>
          <w:sz w:val="28"/>
        </w:rPr>
        <w:t xml:space="preserve"> </w:t>
      </w:r>
      <w:r>
        <w:rPr>
          <w:sz w:val="28"/>
        </w:rPr>
        <w:t>Богочеловеке</w:t>
      </w:r>
      <w:r>
        <w:rPr>
          <w:spacing w:val="1"/>
          <w:sz w:val="28"/>
        </w:rPr>
        <w:t xml:space="preserve"> </w:t>
      </w:r>
      <w:r>
        <w:rPr>
          <w:sz w:val="28"/>
        </w:rPr>
        <w:t>Иисусе</w:t>
      </w:r>
      <w:r>
        <w:rPr>
          <w:spacing w:val="1"/>
          <w:sz w:val="28"/>
        </w:rPr>
        <w:t xml:space="preserve"> </w:t>
      </w:r>
      <w:r>
        <w:rPr>
          <w:sz w:val="28"/>
        </w:rPr>
        <w:t>Христе</w:t>
      </w:r>
      <w:r>
        <w:rPr>
          <w:spacing w:val="1"/>
          <w:sz w:val="28"/>
        </w:rPr>
        <w:t xml:space="preserve"> </w:t>
      </w:r>
      <w:r>
        <w:rPr>
          <w:sz w:val="28"/>
        </w:rPr>
        <w:t>как</w:t>
      </w:r>
      <w:r>
        <w:rPr>
          <w:spacing w:val="1"/>
          <w:sz w:val="28"/>
        </w:rPr>
        <w:t xml:space="preserve"> </w:t>
      </w:r>
      <w:r>
        <w:rPr>
          <w:sz w:val="28"/>
        </w:rPr>
        <w:t>Спасителе,</w:t>
      </w:r>
      <w:r>
        <w:rPr>
          <w:spacing w:val="10"/>
          <w:sz w:val="28"/>
        </w:rPr>
        <w:t xml:space="preserve"> </w:t>
      </w:r>
      <w:r>
        <w:rPr>
          <w:sz w:val="28"/>
        </w:rPr>
        <w:t>Церкви;</w:t>
      </w:r>
    </w:p>
    <w:p w:rsidR="003D5CE3" w:rsidRDefault="00C85A18" w:rsidP="00A95C5C">
      <w:pPr>
        <w:pStyle w:val="a4"/>
        <w:numPr>
          <w:ilvl w:val="0"/>
          <w:numId w:val="47"/>
        </w:numPr>
        <w:tabs>
          <w:tab w:val="left" w:pos="1609"/>
        </w:tabs>
        <w:ind w:right="1561" w:hanging="231"/>
        <w:rPr>
          <w:sz w:val="28"/>
        </w:rPr>
      </w:pPr>
      <w:r>
        <w:rPr>
          <w:sz w:val="28"/>
        </w:rPr>
        <w:t>рассказывать о Священном Писании Церкви</w:t>
      </w:r>
      <w:r>
        <w:rPr>
          <w:spacing w:val="1"/>
          <w:sz w:val="28"/>
        </w:rPr>
        <w:t xml:space="preserve"> </w:t>
      </w:r>
      <w:r>
        <w:rPr>
          <w:sz w:val="28"/>
        </w:rPr>
        <w:t>— Библии (Ветхий</w:t>
      </w:r>
      <w:r>
        <w:rPr>
          <w:spacing w:val="1"/>
          <w:sz w:val="28"/>
        </w:rPr>
        <w:t xml:space="preserve"> </w:t>
      </w:r>
      <w:r>
        <w:rPr>
          <w:spacing w:val="-1"/>
          <w:sz w:val="28"/>
        </w:rPr>
        <w:t xml:space="preserve">Завет, Новый Завет, Евангелия и евангелисты), </w:t>
      </w:r>
      <w:r>
        <w:rPr>
          <w:sz w:val="28"/>
        </w:rPr>
        <w:t>апостолах, святых и</w:t>
      </w:r>
      <w:r>
        <w:rPr>
          <w:spacing w:val="1"/>
          <w:sz w:val="28"/>
        </w:rPr>
        <w:t xml:space="preserve"> </w:t>
      </w:r>
      <w:r>
        <w:rPr>
          <w:sz w:val="28"/>
        </w:rPr>
        <w:t>житиях</w:t>
      </w:r>
      <w:r>
        <w:rPr>
          <w:spacing w:val="1"/>
          <w:sz w:val="28"/>
        </w:rPr>
        <w:t xml:space="preserve"> </w:t>
      </w:r>
      <w:r>
        <w:rPr>
          <w:sz w:val="28"/>
        </w:rPr>
        <w:t>святых,</w:t>
      </w:r>
      <w:r>
        <w:rPr>
          <w:spacing w:val="1"/>
          <w:sz w:val="28"/>
        </w:rPr>
        <w:t xml:space="preserve"> </w:t>
      </w:r>
      <w:r>
        <w:rPr>
          <w:sz w:val="28"/>
        </w:rPr>
        <w:t>священнослужителях,</w:t>
      </w:r>
      <w:r>
        <w:rPr>
          <w:spacing w:val="1"/>
          <w:sz w:val="28"/>
        </w:rPr>
        <w:t xml:space="preserve"> </w:t>
      </w:r>
      <w:r>
        <w:rPr>
          <w:sz w:val="28"/>
        </w:rPr>
        <w:t>богослужениях,</w:t>
      </w:r>
      <w:r>
        <w:rPr>
          <w:spacing w:val="1"/>
          <w:sz w:val="28"/>
        </w:rPr>
        <w:t xml:space="preserve"> </w:t>
      </w:r>
      <w:r>
        <w:rPr>
          <w:sz w:val="28"/>
        </w:rPr>
        <w:t>молитвах,</w:t>
      </w:r>
      <w:r>
        <w:rPr>
          <w:spacing w:val="1"/>
          <w:sz w:val="28"/>
        </w:rPr>
        <w:t xml:space="preserve"> </w:t>
      </w:r>
      <w:r>
        <w:rPr>
          <w:sz w:val="28"/>
        </w:rPr>
        <w:t>Таинствах</w:t>
      </w:r>
      <w:r>
        <w:rPr>
          <w:spacing w:val="1"/>
          <w:sz w:val="28"/>
        </w:rPr>
        <w:t xml:space="preserve"> </w:t>
      </w:r>
      <w:r>
        <w:rPr>
          <w:sz w:val="28"/>
        </w:rPr>
        <w:t>(общее</w:t>
      </w:r>
      <w:r>
        <w:rPr>
          <w:spacing w:val="1"/>
          <w:sz w:val="28"/>
        </w:rPr>
        <w:t xml:space="preserve"> </w:t>
      </w:r>
      <w:r>
        <w:rPr>
          <w:sz w:val="28"/>
        </w:rPr>
        <w:t>число</w:t>
      </w:r>
      <w:r>
        <w:rPr>
          <w:spacing w:val="1"/>
          <w:sz w:val="28"/>
        </w:rPr>
        <w:t xml:space="preserve"> </w:t>
      </w:r>
      <w:r>
        <w:rPr>
          <w:sz w:val="28"/>
        </w:rPr>
        <w:t>Таинств,</w:t>
      </w:r>
      <w:r>
        <w:rPr>
          <w:spacing w:val="1"/>
          <w:sz w:val="28"/>
        </w:rPr>
        <w:t xml:space="preserve"> </w:t>
      </w:r>
      <w:r>
        <w:rPr>
          <w:sz w:val="28"/>
        </w:rPr>
        <w:t>смысл</w:t>
      </w:r>
      <w:r>
        <w:rPr>
          <w:spacing w:val="1"/>
          <w:sz w:val="28"/>
        </w:rPr>
        <w:t xml:space="preserve"> </w:t>
      </w:r>
      <w:r>
        <w:rPr>
          <w:sz w:val="28"/>
        </w:rPr>
        <w:t>Таинств</w:t>
      </w:r>
      <w:r>
        <w:rPr>
          <w:spacing w:val="1"/>
          <w:sz w:val="28"/>
        </w:rPr>
        <w:t xml:space="preserve"> </w:t>
      </w:r>
      <w:r>
        <w:rPr>
          <w:sz w:val="28"/>
        </w:rPr>
        <w:t>Крещения,</w:t>
      </w:r>
      <w:r>
        <w:rPr>
          <w:spacing w:val="1"/>
          <w:sz w:val="28"/>
        </w:rPr>
        <w:t xml:space="preserve"> </w:t>
      </w:r>
      <w:r>
        <w:rPr>
          <w:sz w:val="28"/>
        </w:rPr>
        <w:t>Причастия,</w:t>
      </w:r>
      <w:r>
        <w:rPr>
          <w:spacing w:val="1"/>
          <w:sz w:val="28"/>
        </w:rPr>
        <w:t xml:space="preserve"> </w:t>
      </w:r>
      <w:r>
        <w:rPr>
          <w:sz w:val="28"/>
        </w:rPr>
        <w:t>Венчания,</w:t>
      </w:r>
      <w:r>
        <w:rPr>
          <w:spacing w:val="1"/>
          <w:sz w:val="28"/>
        </w:rPr>
        <w:t xml:space="preserve"> </w:t>
      </w:r>
      <w:r>
        <w:rPr>
          <w:sz w:val="28"/>
        </w:rPr>
        <w:t>Исповеди),</w:t>
      </w:r>
      <w:r>
        <w:rPr>
          <w:spacing w:val="1"/>
          <w:sz w:val="28"/>
        </w:rPr>
        <w:t xml:space="preserve"> </w:t>
      </w:r>
      <w:r>
        <w:rPr>
          <w:sz w:val="28"/>
        </w:rPr>
        <w:t>монашестве</w:t>
      </w:r>
      <w:r>
        <w:rPr>
          <w:spacing w:val="1"/>
          <w:sz w:val="28"/>
        </w:rPr>
        <w:t xml:space="preserve"> </w:t>
      </w:r>
      <w:r>
        <w:rPr>
          <w:sz w:val="28"/>
        </w:rPr>
        <w:t>и</w:t>
      </w:r>
      <w:r>
        <w:rPr>
          <w:spacing w:val="1"/>
          <w:sz w:val="28"/>
        </w:rPr>
        <w:t xml:space="preserve"> </w:t>
      </w:r>
      <w:r>
        <w:rPr>
          <w:sz w:val="28"/>
        </w:rPr>
        <w:t>монастырях</w:t>
      </w:r>
      <w:r>
        <w:rPr>
          <w:spacing w:val="1"/>
          <w:sz w:val="28"/>
        </w:rPr>
        <w:t xml:space="preserve"> </w:t>
      </w:r>
      <w:r>
        <w:rPr>
          <w:sz w:val="28"/>
        </w:rPr>
        <w:t>в</w:t>
      </w:r>
      <w:r>
        <w:rPr>
          <w:spacing w:val="1"/>
          <w:sz w:val="28"/>
        </w:rPr>
        <w:t xml:space="preserve"> </w:t>
      </w:r>
      <w:r>
        <w:rPr>
          <w:sz w:val="28"/>
        </w:rPr>
        <w:t>православной</w:t>
      </w:r>
      <w:r>
        <w:rPr>
          <w:spacing w:val="2"/>
          <w:sz w:val="28"/>
        </w:rPr>
        <w:t xml:space="preserve"> </w:t>
      </w:r>
      <w:r>
        <w:rPr>
          <w:sz w:val="28"/>
        </w:rPr>
        <w:t>традиции;</w:t>
      </w:r>
    </w:p>
    <w:p w:rsidR="003D5CE3" w:rsidRDefault="00C85A18" w:rsidP="00A95C5C">
      <w:pPr>
        <w:pStyle w:val="a4"/>
        <w:numPr>
          <w:ilvl w:val="0"/>
          <w:numId w:val="47"/>
        </w:numPr>
        <w:tabs>
          <w:tab w:val="left" w:pos="1666"/>
        </w:tabs>
        <w:spacing w:line="242" w:lineRule="auto"/>
        <w:ind w:right="1559"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назначении</w:t>
      </w:r>
      <w:r>
        <w:rPr>
          <w:spacing w:val="1"/>
          <w:sz w:val="28"/>
        </w:rPr>
        <w:t xml:space="preserve"> </w:t>
      </w:r>
      <w:r>
        <w:rPr>
          <w:sz w:val="28"/>
        </w:rPr>
        <w:t>и</w:t>
      </w:r>
      <w:r>
        <w:rPr>
          <w:spacing w:val="1"/>
          <w:sz w:val="28"/>
        </w:rPr>
        <w:t xml:space="preserve"> </w:t>
      </w:r>
      <w:r>
        <w:rPr>
          <w:sz w:val="28"/>
        </w:rPr>
        <w:t>устройстве</w:t>
      </w:r>
      <w:r>
        <w:rPr>
          <w:spacing w:val="1"/>
          <w:sz w:val="28"/>
        </w:rPr>
        <w:t xml:space="preserve"> </w:t>
      </w:r>
      <w:r>
        <w:rPr>
          <w:sz w:val="28"/>
        </w:rPr>
        <w:t>православного</w:t>
      </w:r>
      <w:r>
        <w:rPr>
          <w:spacing w:val="1"/>
          <w:sz w:val="28"/>
        </w:rPr>
        <w:t xml:space="preserve"> </w:t>
      </w:r>
      <w:r>
        <w:rPr>
          <w:sz w:val="28"/>
        </w:rPr>
        <w:t>храма</w:t>
      </w:r>
      <w:r>
        <w:rPr>
          <w:spacing w:val="1"/>
          <w:sz w:val="28"/>
        </w:rPr>
        <w:t xml:space="preserve"> </w:t>
      </w:r>
      <w:r>
        <w:rPr>
          <w:sz w:val="28"/>
        </w:rPr>
        <w:t>(собственно</w:t>
      </w:r>
      <w:r>
        <w:rPr>
          <w:spacing w:val="1"/>
          <w:sz w:val="28"/>
        </w:rPr>
        <w:t xml:space="preserve"> </w:t>
      </w:r>
      <w:r>
        <w:rPr>
          <w:sz w:val="28"/>
        </w:rPr>
        <w:t>храм,</w:t>
      </w:r>
      <w:r>
        <w:rPr>
          <w:spacing w:val="1"/>
          <w:sz w:val="28"/>
        </w:rPr>
        <w:t xml:space="preserve"> </w:t>
      </w:r>
      <w:r>
        <w:rPr>
          <w:sz w:val="28"/>
        </w:rPr>
        <w:t>притвор,</w:t>
      </w:r>
      <w:r>
        <w:rPr>
          <w:spacing w:val="1"/>
          <w:sz w:val="28"/>
        </w:rPr>
        <w:t xml:space="preserve"> </w:t>
      </w:r>
      <w:r>
        <w:rPr>
          <w:sz w:val="28"/>
        </w:rPr>
        <w:t>алтарь,</w:t>
      </w:r>
      <w:r>
        <w:rPr>
          <w:spacing w:val="1"/>
          <w:sz w:val="28"/>
        </w:rPr>
        <w:t xml:space="preserve"> </w:t>
      </w:r>
      <w:r>
        <w:rPr>
          <w:sz w:val="28"/>
        </w:rPr>
        <w:t>иконы,</w:t>
      </w:r>
      <w:r>
        <w:rPr>
          <w:spacing w:val="1"/>
          <w:sz w:val="28"/>
        </w:rPr>
        <w:t xml:space="preserve"> </w:t>
      </w:r>
      <w:r>
        <w:rPr>
          <w:sz w:val="28"/>
        </w:rPr>
        <w:t>иконостас),</w:t>
      </w:r>
      <w:r>
        <w:rPr>
          <w:spacing w:val="1"/>
          <w:sz w:val="28"/>
        </w:rPr>
        <w:t xml:space="preserve"> </w:t>
      </w:r>
      <w:r>
        <w:rPr>
          <w:sz w:val="28"/>
        </w:rPr>
        <w:t>нормах</w:t>
      </w:r>
      <w:r>
        <w:rPr>
          <w:spacing w:val="1"/>
          <w:sz w:val="28"/>
        </w:rPr>
        <w:t xml:space="preserve"> </w:t>
      </w:r>
      <w:r>
        <w:rPr>
          <w:sz w:val="28"/>
        </w:rPr>
        <w:t>поведения</w:t>
      </w:r>
      <w:r>
        <w:rPr>
          <w:spacing w:val="-2"/>
          <w:sz w:val="28"/>
        </w:rPr>
        <w:t xml:space="preserve"> </w:t>
      </w:r>
      <w:r>
        <w:rPr>
          <w:sz w:val="28"/>
        </w:rPr>
        <w:t>в</w:t>
      </w:r>
      <w:r>
        <w:rPr>
          <w:spacing w:val="-4"/>
          <w:sz w:val="28"/>
        </w:rPr>
        <w:t xml:space="preserve"> </w:t>
      </w:r>
      <w:r>
        <w:rPr>
          <w:sz w:val="28"/>
        </w:rPr>
        <w:t>храме,</w:t>
      </w:r>
      <w:r>
        <w:rPr>
          <w:spacing w:val="-4"/>
          <w:sz w:val="28"/>
        </w:rPr>
        <w:t xml:space="preserve"> </w:t>
      </w:r>
      <w:r>
        <w:rPr>
          <w:sz w:val="28"/>
        </w:rPr>
        <w:t>общения</w:t>
      </w:r>
      <w:r>
        <w:rPr>
          <w:spacing w:val="-1"/>
          <w:sz w:val="28"/>
        </w:rPr>
        <w:t xml:space="preserve"> </w:t>
      </w:r>
      <w:r>
        <w:rPr>
          <w:sz w:val="28"/>
        </w:rPr>
        <w:t>с</w:t>
      </w:r>
      <w:r>
        <w:rPr>
          <w:spacing w:val="-2"/>
          <w:sz w:val="28"/>
        </w:rPr>
        <w:t xml:space="preserve"> </w:t>
      </w:r>
      <w:r>
        <w:rPr>
          <w:sz w:val="28"/>
        </w:rPr>
        <w:t>мирянами</w:t>
      </w:r>
      <w:r>
        <w:rPr>
          <w:spacing w:val="-7"/>
          <w:sz w:val="28"/>
        </w:rPr>
        <w:t xml:space="preserve"> </w:t>
      </w:r>
      <w:r>
        <w:rPr>
          <w:sz w:val="28"/>
        </w:rPr>
        <w:t>и</w:t>
      </w:r>
      <w:r>
        <w:rPr>
          <w:spacing w:val="-4"/>
          <w:sz w:val="28"/>
        </w:rPr>
        <w:t xml:space="preserve"> </w:t>
      </w:r>
      <w:r>
        <w:rPr>
          <w:sz w:val="28"/>
        </w:rPr>
        <w:t>священнослужителями;</w:t>
      </w:r>
    </w:p>
    <w:p w:rsidR="003D5CE3" w:rsidRDefault="00C85A18" w:rsidP="00A95C5C">
      <w:pPr>
        <w:pStyle w:val="a4"/>
        <w:numPr>
          <w:ilvl w:val="0"/>
          <w:numId w:val="47"/>
        </w:numPr>
        <w:tabs>
          <w:tab w:val="left" w:pos="1589"/>
        </w:tabs>
        <w:ind w:right="1565" w:hanging="231"/>
        <w:rPr>
          <w:sz w:val="28"/>
        </w:rPr>
      </w:pPr>
      <w:r>
        <w:rPr>
          <w:sz w:val="28"/>
        </w:rPr>
        <w:t>рассказывать о православных праздниках (не менее трёх, включая</w:t>
      </w:r>
      <w:r>
        <w:rPr>
          <w:spacing w:val="1"/>
          <w:sz w:val="28"/>
        </w:rPr>
        <w:t xml:space="preserve"> </w:t>
      </w:r>
      <w:r>
        <w:rPr>
          <w:sz w:val="28"/>
        </w:rPr>
        <w:t>Воскресение</w:t>
      </w:r>
      <w:r>
        <w:rPr>
          <w:spacing w:val="1"/>
          <w:sz w:val="28"/>
        </w:rPr>
        <w:t xml:space="preserve"> </w:t>
      </w:r>
      <w:r>
        <w:rPr>
          <w:sz w:val="28"/>
        </w:rPr>
        <w:t>Христово</w:t>
      </w:r>
      <w:r>
        <w:rPr>
          <w:spacing w:val="1"/>
          <w:sz w:val="28"/>
        </w:rPr>
        <w:t xml:space="preserve"> </w:t>
      </w:r>
      <w:r>
        <w:rPr>
          <w:sz w:val="28"/>
        </w:rPr>
        <w:t>и</w:t>
      </w:r>
      <w:r>
        <w:rPr>
          <w:spacing w:val="1"/>
          <w:sz w:val="28"/>
        </w:rPr>
        <w:t xml:space="preserve"> </w:t>
      </w:r>
      <w:r>
        <w:rPr>
          <w:sz w:val="28"/>
        </w:rPr>
        <w:t>Рождество</w:t>
      </w:r>
      <w:r>
        <w:rPr>
          <w:spacing w:val="1"/>
          <w:sz w:val="28"/>
        </w:rPr>
        <w:t xml:space="preserve"> </w:t>
      </w:r>
      <w:r>
        <w:rPr>
          <w:sz w:val="28"/>
        </w:rPr>
        <w:t>Христово),</w:t>
      </w:r>
      <w:r>
        <w:rPr>
          <w:spacing w:val="1"/>
          <w:sz w:val="28"/>
        </w:rPr>
        <w:t xml:space="preserve"> </w:t>
      </w:r>
      <w:r>
        <w:rPr>
          <w:sz w:val="28"/>
        </w:rPr>
        <w:t>православных</w:t>
      </w:r>
      <w:r>
        <w:rPr>
          <w:spacing w:val="1"/>
          <w:sz w:val="28"/>
        </w:rPr>
        <w:t xml:space="preserve"> </w:t>
      </w:r>
      <w:r>
        <w:rPr>
          <w:sz w:val="28"/>
        </w:rPr>
        <w:t>постах,</w:t>
      </w:r>
      <w:r>
        <w:rPr>
          <w:spacing w:val="-44"/>
          <w:sz w:val="28"/>
        </w:rPr>
        <w:t xml:space="preserve"> </w:t>
      </w:r>
      <w:r>
        <w:rPr>
          <w:sz w:val="28"/>
        </w:rPr>
        <w:t>назначении</w:t>
      </w:r>
      <w:r>
        <w:rPr>
          <w:spacing w:val="3"/>
          <w:sz w:val="28"/>
        </w:rPr>
        <w:t xml:space="preserve"> </w:t>
      </w:r>
      <w:r>
        <w:rPr>
          <w:sz w:val="28"/>
        </w:rPr>
        <w:t>поста;</w:t>
      </w:r>
    </w:p>
    <w:p w:rsidR="003D5CE3" w:rsidRDefault="00C85A18" w:rsidP="00A95C5C">
      <w:pPr>
        <w:pStyle w:val="a4"/>
        <w:numPr>
          <w:ilvl w:val="0"/>
          <w:numId w:val="47"/>
        </w:numPr>
        <w:tabs>
          <w:tab w:val="left" w:pos="1777"/>
        </w:tabs>
        <w:ind w:right="1563" w:hanging="231"/>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норм</w:t>
      </w:r>
      <w:r>
        <w:rPr>
          <w:spacing w:val="71"/>
          <w:sz w:val="28"/>
        </w:rPr>
        <w:t xml:space="preserve"> </w:t>
      </w:r>
      <w:r>
        <w:rPr>
          <w:sz w:val="28"/>
        </w:rPr>
        <w:t>отношений</w:t>
      </w:r>
      <w:r>
        <w:rPr>
          <w:spacing w:val="71"/>
          <w:sz w:val="28"/>
        </w:rPr>
        <w:t xml:space="preserve"> </w:t>
      </w:r>
      <w:r>
        <w:rPr>
          <w:sz w:val="28"/>
        </w:rPr>
        <w:t>в</w:t>
      </w:r>
      <w:r>
        <w:rPr>
          <w:spacing w:val="1"/>
          <w:sz w:val="28"/>
        </w:rPr>
        <w:t xml:space="preserve"> </w:t>
      </w:r>
      <w:r>
        <w:rPr>
          <w:w w:val="95"/>
          <w:sz w:val="28"/>
        </w:rPr>
        <w:t>православной семье,</w:t>
      </w:r>
      <w:r>
        <w:rPr>
          <w:spacing w:val="1"/>
          <w:w w:val="95"/>
          <w:sz w:val="28"/>
        </w:rPr>
        <w:t xml:space="preserve"> </w:t>
      </w:r>
      <w:r>
        <w:rPr>
          <w:w w:val="95"/>
          <w:sz w:val="28"/>
        </w:rPr>
        <w:t>обязанностей</w:t>
      </w:r>
      <w:r>
        <w:rPr>
          <w:spacing w:val="1"/>
          <w:w w:val="95"/>
          <w:sz w:val="28"/>
        </w:rPr>
        <w:t xml:space="preserve"> </w:t>
      </w:r>
      <w:r>
        <w:rPr>
          <w:w w:val="95"/>
          <w:sz w:val="28"/>
        </w:rPr>
        <w:t>и</w:t>
      </w:r>
      <w:r>
        <w:rPr>
          <w:spacing w:val="1"/>
          <w:w w:val="95"/>
          <w:sz w:val="28"/>
        </w:rPr>
        <w:t xml:space="preserve"> </w:t>
      </w:r>
      <w:r>
        <w:rPr>
          <w:w w:val="95"/>
          <w:sz w:val="28"/>
        </w:rPr>
        <w:t>ответственности</w:t>
      </w:r>
      <w:r>
        <w:rPr>
          <w:spacing w:val="1"/>
          <w:w w:val="95"/>
          <w:sz w:val="28"/>
        </w:rPr>
        <w:t xml:space="preserve"> </w:t>
      </w:r>
      <w:r>
        <w:rPr>
          <w:w w:val="95"/>
          <w:sz w:val="28"/>
        </w:rPr>
        <w:t>членов</w:t>
      </w:r>
      <w:r>
        <w:rPr>
          <w:spacing w:val="1"/>
          <w:w w:val="95"/>
          <w:sz w:val="28"/>
        </w:rPr>
        <w:t xml:space="preserve"> </w:t>
      </w:r>
      <w:r>
        <w:rPr>
          <w:w w:val="95"/>
          <w:sz w:val="28"/>
        </w:rPr>
        <w:t>семьи,</w:t>
      </w:r>
      <w:r>
        <w:rPr>
          <w:spacing w:val="1"/>
          <w:w w:val="95"/>
          <w:sz w:val="28"/>
        </w:rPr>
        <w:t xml:space="preserve"> </w:t>
      </w:r>
      <w:r>
        <w:rPr>
          <w:sz w:val="28"/>
        </w:rPr>
        <w:t>отношении детей к отцу, матери, братьям и сёстрам, старшим по</w:t>
      </w:r>
      <w:r>
        <w:rPr>
          <w:spacing w:val="1"/>
          <w:sz w:val="28"/>
        </w:rPr>
        <w:t xml:space="preserve"> </w:t>
      </w:r>
      <w:r>
        <w:rPr>
          <w:sz w:val="28"/>
        </w:rPr>
        <w:t>возрасту,</w:t>
      </w:r>
      <w:r>
        <w:rPr>
          <w:spacing w:val="3"/>
          <w:sz w:val="28"/>
        </w:rPr>
        <w:t xml:space="preserve"> </w:t>
      </w:r>
      <w:r>
        <w:rPr>
          <w:sz w:val="28"/>
        </w:rPr>
        <w:t>предкам;</w:t>
      </w:r>
      <w:r>
        <w:rPr>
          <w:spacing w:val="7"/>
          <w:sz w:val="28"/>
        </w:rPr>
        <w:t xml:space="preserve"> </w:t>
      </w:r>
      <w:r>
        <w:rPr>
          <w:sz w:val="28"/>
        </w:rPr>
        <w:t>православных</w:t>
      </w:r>
      <w:r>
        <w:rPr>
          <w:spacing w:val="-3"/>
          <w:sz w:val="28"/>
        </w:rPr>
        <w:t xml:space="preserve"> </w:t>
      </w:r>
      <w:r>
        <w:rPr>
          <w:sz w:val="28"/>
        </w:rPr>
        <w:t>семейных</w:t>
      </w:r>
      <w:r>
        <w:rPr>
          <w:spacing w:val="-2"/>
          <w:sz w:val="28"/>
        </w:rPr>
        <w:t xml:space="preserve"> </w:t>
      </w:r>
      <w:r>
        <w:rPr>
          <w:sz w:val="28"/>
        </w:rPr>
        <w:t>ценностей;</w:t>
      </w:r>
    </w:p>
    <w:p w:rsidR="003D5CE3" w:rsidRDefault="00C85A18" w:rsidP="00A95C5C">
      <w:pPr>
        <w:pStyle w:val="a4"/>
        <w:numPr>
          <w:ilvl w:val="0"/>
          <w:numId w:val="47"/>
        </w:numPr>
        <w:tabs>
          <w:tab w:val="left" w:pos="1585"/>
        </w:tabs>
        <w:ind w:right="1572" w:hanging="231"/>
        <w:rPr>
          <w:sz w:val="28"/>
        </w:rPr>
      </w:pPr>
      <w:r>
        <w:rPr>
          <w:sz w:val="28"/>
        </w:rPr>
        <w:t>распознавать христианскую символику, объяснять своими словами</w:t>
      </w:r>
      <w:r>
        <w:rPr>
          <w:spacing w:val="1"/>
          <w:sz w:val="28"/>
        </w:rPr>
        <w:t xml:space="preserve"> </w:t>
      </w:r>
      <w:r>
        <w:rPr>
          <w:sz w:val="28"/>
        </w:rPr>
        <w:t>еёсмысл</w:t>
      </w:r>
      <w:r>
        <w:rPr>
          <w:spacing w:val="-1"/>
          <w:sz w:val="28"/>
        </w:rPr>
        <w:t xml:space="preserve"> </w:t>
      </w:r>
      <w:r>
        <w:rPr>
          <w:sz w:val="28"/>
        </w:rPr>
        <w:t>(православный</w:t>
      </w:r>
      <w:r>
        <w:rPr>
          <w:spacing w:val="-1"/>
          <w:sz w:val="28"/>
        </w:rPr>
        <w:t xml:space="preserve"> </w:t>
      </w:r>
      <w:r>
        <w:rPr>
          <w:sz w:val="28"/>
        </w:rPr>
        <w:t>крест)</w:t>
      </w:r>
      <w:r>
        <w:rPr>
          <w:spacing w:val="-2"/>
          <w:sz w:val="28"/>
        </w:rPr>
        <w:t xml:space="preserve"> </w:t>
      </w:r>
      <w:r>
        <w:rPr>
          <w:sz w:val="28"/>
        </w:rPr>
        <w:t>и</w:t>
      </w:r>
      <w:r>
        <w:rPr>
          <w:spacing w:val="-3"/>
          <w:sz w:val="28"/>
        </w:rPr>
        <w:t xml:space="preserve"> </w:t>
      </w:r>
      <w:r>
        <w:rPr>
          <w:sz w:val="28"/>
        </w:rPr>
        <w:t>значение</w:t>
      </w:r>
      <w:r>
        <w:rPr>
          <w:spacing w:val="-5"/>
          <w:sz w:val="28"/>
        </w:rPr>
        <w:t xml:space="preserve"> </w:t>
      </w:r>
      <w:r>
        <w:rPr>
          <w:sz w:val="28"/>
        </w:rPr>
        <w:t>в</w:t>
      </w:r>
      <w:r>
        <w:rPr>
          <w:spacing w:val="-3"/>
          <w:sz w:val="28"/>
        </w:rPr>
        <w:t xml:space="preserve"> </w:t>
      </w:r>
      <w:r>
        <w:rPr>
          <w:sz w:val="28"/>
        </w:rPr>
        <w:t>православной</w:t>
      </w:r>
      <w:r>
        <w:rPr>
          <w:spacing w:val="-1"/>
          <w:sz w:val="28"/>
        </w:rPr>
        <w:t xml:space="preserve"> </w:t>
      </w:r>
      <w:r>
        <w:rPr>
          <w:sz w:val="28"/>
        </w:rPr>
        <w:t>культуре;</w:t>
      </w:r>
    </w:p>
    <w:p w:rsidR="003D5CE3" w:rsidRDefault="00C85A18" w:rsidP="00A95C5C">
      <w:pPr>
        <w:pStyle w:val="a4"/>
        <w:numPr>
          <w:ilvl w:val="0"/>
          <w:numId w:val="47"/>
        </w:numPr>
        <w:tabs>
          <w:tab w:val="left" w:pos="1565"/>
        </w:tabs>
        <w:spacing w:before="66"/>
        <w:ind w:right="1571" w:hanging="231"/>
        <w:rPr>
          <w:sz w:val="28"/>
        </w:rPr>
      </w:pPr>
      <w:r>
        <w:rPr>
          <w:sz w:val="28"/>
        </w:rPr>
        <w:t>рассказывать</w:t>
      </w:r>
      <w:r>
        <w:rPr>
          <w:spacing w:val="-8"/>
          <w:sz w:val="28"/>
        </w:rPr>
        <w:t xml:space="preserve"> </w:t>
      </w:r>
      <w:r>
        <w:rPr>
          <w:sz w:val="28"/>
        </w:rPr>
        <w:t>о</w:t>
      </w:r>
      <w:r>
        <w:rPr>
          <w:spacing w:val="-5"/>
          <w:sz w:val="28"/>
        </w:rPr>
        <w:t xml:space="preserve"> </w:t>
      </w:r>
      <w:r>
        <w:rPr>
          <w:sz w:val="28"/>
        </w:rPr>
        <w:t>художественной</w:t>
      </w:r>
      <w:r>
        <w:rPr>
          <w:spacing w:val="-1"/>
          <w:sz w:val="28"/>
        </w:rPr>
        <w:t xml:space="preserve"> </w:t>
      </w:r>
      <w:r>
        <w:rPr>
          <w:sz w:val="28"/>
        </w:rPr>
        <w:t>культуре</w:t>
      </w:r>
      <w:r>
        <w:rPr>
          <w:spacing w:val="-5"/>
          <w:sz w:val="28"/>
        </w:rPr>
        <w:t xml:space="preserve"> </w:t>
      </w:r>
      <w:r>
        <w:rPr>
          <w:sz w:val="28"/>
        </w:rPr>
        <w:t>в</w:t>
      </w:r>
      <w:r>
        <w:rPr>
          <w:spacing w:val="-7"/>
          <w:sz w:val="28"/>
        </w:rPr>
        <w:t xml:space="preserve"> </w:t>
      </w:r>
      <w:r>
        <w:rPr>
          <w:sz w:val="28"/>
        </w:rPr>
        <w:t>православной</w:t>
      </w:r>
      <w:r>
        <w:rPr>
          <w:spacing w:val="-5"/>
          <w:sz w:val="28"/>
        </w:rPr>
        <w:t xml:space="preserve"> </w:t>
      </w:r>
      <w:r>
        <w:rPr>
          <w:sz w:val="28"/>
        </w:rPr>
        <w:t>традиции,</w:t>
      </w:r>
      <w:r>
        <w:rPr>
          <w:spacing w:val="-68"/>
          <w:sz w:val="28"/>
        </w:rPr>
        <w:t xml:space="preserve"> </w:t>
      </w:r>
      <w:r>
        <w:rPr>
          <w:sz w:val="28"/>
        </w:rPr>
        <w:t>об</w:t>
      </w:r>
      <w:r>
        <w:rPr>
          <w:spacing w:val="16"/>
          <w:sz w:val="28"/>
        </w:rPr>
        <w:t xml:space="preserve"> </w:t>
      </w:r>
      <w:r>
        <w:rPr>
          <w:sz w:val="28"/>
        </w:rPr>
        <w:t>иконописи;</w:t>
      </w:r>
      <w:r>
        <w:rPr>
          <w:spacing w:val="15"/>
          <w:sz w:val="28"/>
        </w:rPr>
        <w:t xml:space="preserve"> </w:t>
      </w:r>
      <w:r>
        <w:rPr>
          <w:sz w:val="28"/>
        </w:rPr>
        <w:t>выделять</w:t>
      </w:r>
      <w:r>
        <w:rPr>
          <w:spacing w:val="12"/>
          <w:sz w:val="28"/>
        </w:rPr>
        <w:t xml:space="preserve"> </w:t>
      </w:r>
      <w:r>
        <w:rPr>
          <w:sz w:val="28"/>
        </w:rPr>
        <w:t>и</w:t>
      </w:r>
      <w:r>
        <w:rPr>
          <w:spacing w:val="14"/>
          <w:sz w:val="28"/>
        </w:rPr>
        <w:t xml:space="preserve"> </w:t>
      </w:r>
      <w:r>
        <w:rPr>
          <w:sz w:val="28"/>
        </w:rPr>
        <w:t>объяснять</w:t>
      </w:r>
      <w:r>
        <w:rPr>
          <w:spacing w:val="13"/>
          <w:sz w:val="28"/>
        </w:rPr>
        <w:t xml:space="preserve"> </w:t>
      </w:r>
      <w:r>
        <w:rPr>
          <w:sz w:val="28"/>
        </w:rPr>
        <w:t>особенности</w:t>
      </w:r>
      <w:r>
        <w:rPr>
          <w:spacing w:val="14"/>
          <w:sz w:val="28"/>
        </w:rPr>
        <w:t xml:space="preserve"> </w:t>
      </w:r>
      <w:r>
        <w:rPr>
          <w:sz w:val="28"/>
        </w:rPr>
        <w:t>икон</w:t>
      </w:r>
      <w:r>
        <w:rPr>
          <w:spacing w:val="14"/>
          <w:sz w:val="28"/>
        </w:rPr>
        <w:t xml:space="preserve"> </w:t>
      </w:r>
      <w:r>
        <w:rPr>
          <w:sz w:val="28"/>
        </w:rPr>
        <w:t>в</w:t>
      </w:r>
      <w:r>
        <w:rPr>
          <w:spacing w:val="14"/>
          <w:sz w:val="28"/>
        </w:rPr>
        <w:t xml:space="preserve"> </w:t>
      </w:r>
      <w:r>
        <w:rPr>
          <w:sz w:val="28"/>
        </w:rPr>
        <w:t>сравнении</w:t>
      </w:r>
      <w:r>
        <w:rPr>
          <w:spacing w:val="-68"/>
          <w:sz w:val="28"/>
        </w:rPr>
        <w:t xml:space="preserve"> </w:t>
      </w:r>
      <w:r>
        <w:rPr>
          <w:sz w:val="28"/>
        </w:rPr>
        <w:t>с</w:t>
      </w:r>
      <w:r>
        <w:rPr>
          <w:spacing w:val="2"/>
          <w:sz w:val="28"/>
        </w:rPr>
        <w:t xml:space="preserve"> </w:t>
      </w:r>
      <w:r>
        <w:rPr>
          <w:sz w:val="28"/>
        </w:rPr>
        <w:t>картинами;</w:t>
      </w:r>
    </w:p>
    <w:p w:rsidR="003D5CE3" w:rsidRDefault="00C85A18" w:rsidP="00A95C5C">
      <w:pPr>
        <w:pStyle w:val="a4"/>
        <w:numPr>
          <w:ilvl w:val="0"/>
          <w:numId w:val="47"/>
        </w:numPr>
        <w:tabs>
          <w:tab w:val="left" w:pos="1729"/>
        </w:tabs>
        <w:spacing w:before="4"/>
        <w:ind w:right="1571" w:hanging="231"/>
        <w:rPr>
          <w:sz w:val="28"/>
        </w:rPr>
      </w:pPr>
      <w:r>
        <w:rPr>
          <w:sz w:val="28"/>
        </w:rPr>
        <w:t>излагать</w:t>
      </w:r>
      <w:r>
        <w:rPr>
          <w:spacing w:val="1"/>
          <w:sz w:val="28"/>
        </w:rPr>
        <w:t xml:space="preserve"> </w:t>
      </w:r>
      <w:r>
        <w:rPr>
          <w:sz w:val="28"/>
        </w:rPr>
        <w:t>основные</w:t>
      </w:r>
      <w:r>
        <w:rPr>
          <w:spacing w:val="1"/>
          <w:sz w:val="28"/>
        </w:rPr>
        <w:t xml:space="preserve"> </w:t>
      </w:r>
      <w:r>
        <w:rPr>
          <w:sz w:val="28"/>
        </w:rPr>
        <w:t>исторические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возникновении</w:t>
      </w:r>
      <w:r>
        <w:rPr>
          <w:spacing w:val="1"/>
          <w:sz w:val="28"/>
        </w:rPr>
        <w:t xml:space="preserve"> </w:t>
      </w:r>
      <w:r>
        <w:rPr>
          <w:sz w:val="28"/>
        </w:rPr>
        <w:t>православной</w:t>
      </w:r>
      <w:r>
        <w:rPr>
          <w:spacing w:val="16"/>
          <w:sz w:val="28"/>
        </w:rPr>
        <w:t xml:space="preserve"> </w:t>
      </w:r>
      <w:r>
        <w:rPr>
          <w:sz w:val="28"/>
        </w:rPr>
        <w:t>религиозной</w:t>
      </w:r>
      <w:r>
        <w:rPr>
          <w:spacing w:val="21"/>
          <w:sz w:val="28"/>
        </w:rPr>
        <w:t xml:space="preserve"> </w:t>
      </w:r>
      <w:r>
        <w:rPr>
          <w:sz w:val="28"/>
        </w:rPr>
        <w:t>традиции</w:t>
      </w:r>
      <w:r>
        <w:rPr>
          <w:spacing w:val="20"/>
          <w:sz w:val="28"/>
        </w:rPr>
        <w:t xml:space="preserve"> </w:t>
      </w:r>
      <w:r>
        <w:rPr>
          <w:sz w:val="28"/>
        </w:rPr>
        <w:t>в</w:t>
      </w:r>
      <w:r>
        <w:rPr>
          <w:spacing w:val="18"/>
          <w:sz w:val="28"/>
        </w:rPr>
        <w:t xml:space="preserve"> </w:t>
      </w:r>
      <w:r>
        <w:rPr>
          <w:sz w:val="28"/>
        </w:rPr>
        <w:t>России</w:t>
      </w:r>
      <w:r>
        <w:rPr>
          <w:spacing w:val="16"/>
          <w:sz w:val="28"/>
        </w:rPr>
        <w:t xml:space="preserve"> </w:t>
      </w:r>
      <w:r>
        <w:rPr>
          <w:sz w:val="28"/>
        </w:rPr>
        <w:t>(Крещение</w:t>
      </w:r>
      <w:r>
        <w:rPr>
          <w:spacing w:val="22"/>
          <w:sz w:val="28"/>
        </w:rPr>
        <w:t xml:space="preserve"> </w:t>
      </w:r>
      <w:r>
        <w:rPr>
          <w:sz w:val="28"/>
        </w:rPr>
        <w:t>Руси),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440" w:right="1567"/>
      </w:pPr>
      <w:r>
        <w:lastRenderedPageBreak/>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православия</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w:t>
      </w:r>
      <w:r>
        <w:rPr>
          <w:spacing w:val="1"/>
        </w:rPr>
        <w:t xml:space="preserve"> </w:t>
      </w:r>
      <w:r>
        <w:t>государственности;</w:t>
      </w:r>
    </w:p>
    <w:p w:rsidR="003D5CE3" w:rsidRDefault="00C85A18" w:rsidP="00A95C5C">
      <w:pPr>
        <w:pStyle w:val="a4"/>
        <w:numPr>
          <w:ilvl w:val="0"/>
          <w:numId w:val="47"/>
        </w:numPr>
        <w:tabs>
          <w:tab w:val="left" w:pos="1690"/>
        </w:tabs>
        <w:ind w:right="1563"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поисковой,</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 православного исторического и культурного наследия в</w:t>
      </w:r>
      <w:r>
        <w:rPr>
          <w:spacing w:val="1"/>
          <w:sz w:val="28"/>
        </w:rPr>
        <w:t xml:space="preserve"> </w:t>
      </w:r>
      <w:r>
        <w:rPr>
          <w:sz w:val="28"/>
        </w:rPr>
        <w:t>своей местности, регионе (храмы, монастыри, святыни, памятные и</w:t>
      </w:r>
      <w:r>
        <w:rPr>
          <w:spacing w:val="1"/>
          <w:sz w:val="28"/>
        </w:rPr>
        <w:t xml:space="preserve"> </w:t>
      </w:r>
      <w:r>
        <w:rPr>
          <w:sz w:val="28"/>
        </w:rPr>
        <w:t>святые</w:t>
      </w:r>
      <w:r>
        <w:rPr>
          <w:spacing w:val="-4"/>
          <w:sz w:val="28"/>
        </w:rPr>
        <w:t xml:space="preserve"> </w:t>
      </w:r>
      <w:r>
        <w:rPr>
          <w:sz w:val="28"/>
        </w:rPr>
        <w:t>места),</w:t>
      </w:r>
      <w:r>
        <w:rPr>
          <w:spacing w:val="7"/>
          <w:sz w:val="28"/>
        </w:rPr>
        <w:t xml:space="preserve"> </w:t>
      </w:r>
      <w:r>
        <w:rPr>
          <w:sz w:val="28"/>
        </w:rPr>
        <w:t>оформлению и</w:t>
      </w:r>
      <w:r>
        <w:rPr>
          <w:spacing w:val="-2"/>
          <w:sz w:val="28"/>
        </w:rPr>
        <w:t xml:space="preserve"> </w:t>
      </w:r>
      <w:r>
        <w:rPr>
          <w:sz w:val="28"/>
        </w:rPr>
        <w:t>представлению её результатов;</w:t>
      </w:r>
    </w:p>
    <w:p w:rsidR="003D5CE3" w:rsidRDefault="00C85A18" w:rsidP="00A95C5C">
      <w:pPr>
        <w:pStyle w:val="a4"/>
        <w:numPr>
          <w:ilvl w:val="0"/>
          <w:numId w:val="47"/>
        </w:numPr>
        <w:tabs>
          <w:tab w:val="left" w:pos="1695"/>
        </w:tabs>
        <w:spacing w:before="3"/>
        <w:ind w:right="1562" w:hanging="231"/>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нравственных</w:t>
      </w:r>
      <w:r>
        <w:rPr>
          <w:spacing w:val="1"/>
          <w:sz w:val="28"/>
        </w:rPr>
        <w:t xml:space="preserve"> </w:t>
      </w:r>
      <w:r>
        <w:rPr>
          <w:sz w:val="28"/>
        </w:rPr>
        <w:t>поступков,</w:t>
      </w:r>
      <w:r>
        <w:rPr>
          <w:spacing w:val="1"/>
          <w:sz w:val="28"/>
        </w:rPr>
        <w:t xml:space="preserve"> </w:t>
      </w:r>
      <w:r>
        <w:rPr>
          <w:sz w:val="28"/>
        </w:rPr>
        <w:t>совершаемых</w:t>
      </w:r>
      <w:r>
        <w:rPr>
          <w:spacing w:val="1"/>
          <w:sz w:val="28"/>
        </w:rPr>
        <w:t xml:space="preserve"> </w:t>
      </w:r>
      <w:r>
        <w:rPr>
          <w:sz w:val="28"/>
        </w:rPr>
        <w:t>с</w:t>
      </w:r>
      <w:r>
        <w:rPr>
          <w:spacing w:val="1"/>
          <w:sz w:val="28"/>
        </w:rPr>
        <w:t xml:space="preserve"> </w:t>
      </w:r>
      <w:r>
        <w:rPr>
          <w:sz w:val="28"/>
        </w:rPr>
        <w:t>опорой на этические нормы религиозной культуры и внутреннюю</w:t>
      </w:r>
      <w:r>
        <w:rPr>
          <w:spacing w:val="1"/>
          <w:sz w:val="28"/>
        </w:rPr>
        <w:t xml:space="preserve"> </w:t>
      </w:r>
      <w:r>
        <w:rPr>
          <w:sz w:val="28"/>
        </w:rPr>
        <w:t>установку</w:t>
      </w:r>
      <w:r>
        <w:rPr>
          <w:spacing w:val="-4"/>
          <w:sz w:val="28"/>
        </w:rPr>
        <w:t xml:space="preserve"> </w:t>
      </w:r>
      <w:r>
        <w:rPr>
          <w:sz w:val="28"/>
        </w:rPr>
        <w:t>личности,</w:t>
      </w:r>
      <w:r>
        <w:rPr>
          <w:spacing w:val="8"/>
          <w:sz w:val="28"/>
        </w:rPr>
        <w:t xml:space="preserve"> </w:t>
      </w:r>
      <w:r>
        <w:rPr>
          <w:sz w:val="28"/>
        </w:rPr>
        <w:t>поступать</w:t>
      </w:r>
      <w:r>
        <w:rPr>
          <w:spacing w:val="-2"/>
          <w:sz w:val="28"/>
        </w:rPr>
        <w:t xml:space="preserve"> </w:t>
      </w:r>
      <w:r>
        <w:rPr>
          <w:sz w:val="28"/>
        </w:rPr>
        <w:t>согласно</w:t>
      </w:r>
      <w:r>
        <w:rPr>
          <w:spacing w:val="3"/>
          <w:sz w:val="28"/>
        </w:rPr>
        <w:t xml:space="preserve"> </w:t>
      </w:r>
      <w:r>
        <w:rPr>
          <w:sz w:val="28"/>
        </w:rPr>
        <w:t>своей</w:t>
      </w:r>
      <w:r>
        <w:rPr>
          <w:spacing w:val="1"/>
          <w:sz w:val="28"/>
        </w:rPr>
        <w:t xml:space="preserve"> </w:t>
      </w:r>
      <w:r>
        <w:rPr>
          <w:sz w:val="28"/>
        </w:rPr>
        <w:t>совести;</w:t>
      </w:r>
    </w:p>
    <w:p w:rsidR="003D5CE3" w:rsidRDefault="00C85A18" w:rsidP="00A95C5C">
      <w:pPr>
        <w:pStyle w:val="a4"/>
        <w:numPr>
          <w:ilvl w:val="0"/>
          <w:numId w:val="47"/>
        </w:numPr>
        <w:tabs>
          <w:tab w:val="left" w:pos="1580"/>
        </w:tabs>
        <w:ind w:right="1550" w:hanging="231"/>
        <w:rPr>
          <w:sz w:val="28"/>
        </w:rPr>
      </w:pPr>
      <w:r>
        <w:rPr>
          <w:sz w:val="28"/>
        </w:rPr>
        <w:t>выражать своими словами понимание свободы мировоззренческого</w:t>
      </w:r>
      <w:r>
        <w:rPr>
          <w:spacing w:val="-67"/>
          <w:sz w:val="28"/>
        </w:rPr>
        <w:t xml:space="preserve"> </w:t>
      </w:r>
      <w:r>
        <w:rPr>
          <w:sz w:val="28"/>
        </w:rPr>
        <w:t>выбора, отношения человека, людей в обществе к религии, свободы</w:t>
      </w:r>
      <w:r>
        <w:rPr>
          <w:spacing w:val="1"/>
          <w:sz w:val="28"/>
        </w:rPr>
        <w:t xml:space="preserve"> </w:t>
      </w:r>
      <w:r>
        <w:rPr>
          <w:sz w:val="28"/>
        </w:rPr>
        <w:t>вероисповедания;</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как</w:t>
      </w:r>
      <w:r>
        <w:rPr>
          <w:spacing w:val="1"/>
          <w:sz w:val="28"/>
        </w:rPr>
        <w:t xml:space="preserve"> </w:t>
      </w:r>
      <w:r>
        <w:rPr>
          <w:sz w:val="28"/>
        </w:rPr>
        <w:t>многоэтничного</w:t>
      </w:r>
      <w:r>
        <w:rPr>
          <w:spacing w:val="1"/>
          <w:sz w:val="28"/>
        </w:rPr>
        <w:t xml:space="preserve"> </w:t>
      </w:r>
      <w:r>
        <w:rPr>
          <w:sz w:val="28"/>
        </w:rPr>
        <w:t>и</w:t>
      </w:r>
      <w:r>
        <w:rPr>
          <w:spacing w:val="1"/>
          <w:sz w:val="28"/>
        </w:rPr>
        <w:t xml:space="preserve"> </w:t>
      </w:r>
      <w:r>
        <w:rPr>
          <w:sz w:val="28"/>
        </w:rPr>
        <w:t>многорелигиозного</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общенародного</w:t>
      </w:r>
      <w:r>
        <w:rPr>
          <w:spacing w:val="1"/>
          <w:sz w:val="28"/>
        </w:rPr>
        <w:t xml:space="preserve"> </w:t>
      </w:r>
      <w:r>
        <w:rPr>
          <w:sz w:val="28"/>
        </w:rPr>
        <w:t>(общенационального,</w:t>
      </w:r>
      <w:r>
        <w:rPr>
          <w:spacing w:val="1"/>
          <w:sz w:val="28"/>
        </w:rPr>
        <w:t xml:space="preserve"> </w:t>
      </w:r>
      <w:r>
        <w:rPr>
          <w:sz w:val="28"/>
        </w:rPr>
        <w:t>гражданского)</w:t>
      </w:r>
      <w:r>
        <w:rPr>
          <w:spacing w:val="1"/>
          <w:sz w:val="28"/>
        </w:rPr>
        <w:t xml:space="preserve"> </w:t>
      </w:r>
      <w:r>
        <w:rPr>
          <w:sz w:val="28"/>
        </w:rPr>
        <w:t>патриотизма,</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нашей</w:t>
      </w:r>
      <w:r>
        <w:rPr>
          <w:spacing w:val="1"/>
          <w:sz w:val="28"/>
        </w:rPr>
        <w:t xml:space="preserve"> </w:t>
      </w:r>
      <w:r>
        <w:rPr>
          <w:sz w:val="28"/>
        </w:rPr>
        <w:t>общей</w:t>
      </w:r>
      <w:r>
        <w:rPr>
          <w:spacing w:val="1"/>
          <w:sz w:val="28"/>
        </w:rPr>
        <w:t xml:space="preserve"> </w:t>
      </w:r>
      <w:r>
        <w:rPr>
          <w:sz w:val="28"/>
        </w:rPr>
        <w:t>Родине</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сотрудничества</w:t>
      </w:r>
      <w:r>
        <w:rPr>
          <w:spacing w:val="1"/>
          <w:sz w:val="28"/>
        </w:rPr>
        <w:t xml:space="preserve"> </w:t>
      </w:r>
      <w:r>
        <w:rPr>
          <w:sz w:val="28"/>
        </w:rPr>
        <w:t>последователей</w:t>
      </w:r>
      <w:r>
        <w:rPr>
          <w:spacing w:val="3"/>
          <w:sz w:val="28"/>
        </w:rPr>
        <w:t xml:space="preserve"> </w:t>
      </w:r>
      <w:r>
        <w:rPr>
          <w:sz w:val="28"/>
        </w:rPr>
        <w:t>традиционных</w:t>
      </w:r>
      <w:r>
        <w:rPr>
          <w:spacing w:val="-1"/>
          <w:sz w:val="28"/>
        </w:rPr>
        <w:t xml:space="preserve"> </w:t>
      </w:r>
      <w:r>
        <w:rPr>
          <w:sz w:val="28"/>
        </w:rPr>
        <w:t>религий;</w:t>
      </w:r>
    </w:p>
    <w:p w:rsidR="003D5CE3" w:rsidRDefault="00C85A18" w:rsidP="00A95C5C">
      <w:pPr>
        <w:pStyle w:val="a4"/>
        <w:numPr>
          <w:ilvl w:val="0"/>
          <w:numId w:val="47"/>
        </w:numPr>
        <w:tabs>
          <w:tab w:val="left" w:pos="1613"/>
        </w:tabs>
        <w:spacing w:before="7"/>
        <w:ind w:right="1570" w:hanging="231"/>
        <w:rPr>
          <w:sz w:val="28"/>
        </w:rPr>
      </w:pPr>
      <w:r>
        <w:rPr>
          <w:sz w:val="28"/>
        </w:rPr>
        <w:t>называть традиционные религии в России (не менее трёх, кроме</w:t>
      </w:r>
      <w:r>
        <w:rPr>
          <w:spacing w:val="1"/>
          <w:sz w:val="28"/>
        </w:rPr>
        <w:t xml:space="preserve"> </w:t>
      </w:r>
      <w:r>
        <w:rPr>
          <w:sz w:val="28"/>
        </w:rPr>
        <w:t>изучаемой), народы России, для которых традиционными религиями</w:t>
      </w:r>
      <w:r>
        <w:rPr>
          <w:spacing w:val="-67"/>
          <w:sz w:val="28"/>
        </w:rPr>
        <w:t xml:space="preserve"> </w:t>
      </w:r>
      <w:r>
        <w:rPr>
          <w:sz w:val="28"/>
        </w:rPr>
        <w:t>исторически являются православие,</w:t>
      </w:r>
      <w:r>
        <w:rPr>
          <w:spacing w:val="4"/>
          <w:sz w:val="28"/>
        </w:rPr>
        <w:t xml:space="preserve"> </w:t>
      </w:r>
      <w:r>
        <w:rPr>
          <w:sz w:val="28"/>
        </w:rPr>
        <w:t>ислам,</w:t>
      </w:r>
      <w:r>
        <w:rPr>
          <w:spacing w:val="-2"/>
          <w:sz w:val="28"/>
        </w:rPr>
        <w:t xml:space="preserve"> </w:t>
      </w:r>
      <w:r>
        <w:rPr>
          <w:sz w:val="28"/>
        </w:rPr>
        <w:t>буддизм,</w:t>
      </w:r>
      <w:r>
        <w:rPr>
          <w:spacing w:val="3"/>
          <w:sz w:val="28"/>
        </w:rPr>
        <w:t xml:space="preserve"> </w:t>
      </w:r>
      <w:r>
        <w:rPr>
          <w:sz w:val="28"/>
        </w:rPr>
        <w:t>иудаизм;</w:t>
      </w:r>
    </w:p>
    <w:p w:rsidR="003D5CE3" w:rsidRDefault="00C85A18" w:rsidP="00A95C5C">
      <w:pPr>
        <w:pStyle w:val="a4"/>
        <w:numPr>
          <w:ilvl w:val="0"/>
          <w:numId w:val="47"/>
        </w:numPr>
        <w:tabs>
          <w:tab w:val="left" w:pos="1604"/>
        </w:tabs>
        <w:spacing w:before="4"/>
        <w:ind w:right="1561" w:hanging="231"/>
        <w:rPr>
          <w:sz w:val="28"/>
        </w:rPr>
      </w:pPr>
      <w:r>
        <w:rPr>
          <w:sz w:val="28"/>
        </w:rPr>
        <w:t>выражать своими словами понимание человеческого достоинства,</w:t>
      </w:r>
      <w:r>
        <w:rPr>
          <w:spacing w:val="1"/>
          <w:sz w:val="28"/>
        </w:rPr>
        <w:t xml:space="preserve"> </w:t>
      </w:r>
      <w:r>
        <w:rPr>
          <w:sz w:val="28"/>
        </w:rPr>
        <w:t>ценности</w:t>
      </w:r>
      <w:r>
        <w:rPr>
          <w:spacing w:val="1"/>
          <w:sz w:val="28"/>
        </w:rPr>
        <w:t xml:space="preserve"> </w:t>
      </w:r>
      <w:r>
        <w:rPr>
          <w:sz w:val="28"/>
        </w:rPr>
        <w:t>человеческой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православной</w:t>
      </w:r>
      <w:r>
        <w:rPr>
          <w:spacing w:val="1"/>
          <w:sz w:val="28"/>
        </w:rPr>
        <w:t xml:space="preserve"> </w:t>
      </w:r>
      <w:r>
        <w:rPr>
          <w:sz w:val="28"/>
        </w:rPr>
        <w:t>духовно-</w:t>
      </w:r>
      <w:r>
        <w:rPr>
          <w:spacing w:val="1"/>
          <w:sz w:val="28"/>
        </w:rPr>
        <w:t xml:space="preserve"> </w:t>
      </w:r>
      <w:r>
        <w:rPr>
          <w:sz w:val="28"/>
        </w:rPr>
        <w:t>нравственной</w:t>
      </w:r>
      <w:r>
        <w:rPr>
          <w:spacing w:val="6"/>
          <w:sz w:val="28"/>
        </w:rPr>
        <w:t xml:space="preserve"> </w:t>
      </w:r>
      <w:r>
        <w:rPr>
          <w:sz w:val="28"/>
        </w:rPr>
        <w:t>культуре,</w:t>
      </w:r>
      <w:r>
        <w:rPr>
          <w:spacing w:val="9"/>
          <w:sz w:val="28"/>
        </w:rPr>
        <w:t xml:space="preserve"> </w:t>
      </w:r>
      <w:r>
        <w:rPr>
          <w:sz w:val="28"/>
        </w:rPr>
        <w:t>традиции.</w:t>
      </w:r>
    </w:p>
    <w:p w:rsidR="003D5CE3" w:rsidRDefault="00C85A18">
      <w:pPr>
        <w:pStyle w:val="Heading2"/>
        <w:spacing w:before="244"/>
      </w:pPr>
      <w:bookmarkStart w:id="115" w:name="Модуль_«Основы_исламской_культуры»"/>
      <w:bookmarkEnd w:id="115"/>
      <w:r>
        <w:t>Модуль</w:t>
      </w:r>
      <w:r>
        <w:rPr>
          <w:spacing w:val="-6"/>
        </w:rPr>
        <w:t xml:space="preserve"> </w:t>
      </w:r>
      <w:r>
        <w:t>«Основы</w:t>
      </w:r>
      <w:r>
        <w:rPr>
          <w:spacing w:val="-16"/>
        </w:rPr>
        <w:t xml:space="preserve"> </w:t>
      </w:r>
      <w:r>
        <w:t>исламской</w:t>
      </w:r>
      <w:r>
        <w:rPr>
          <w:spacing w:val="-12"/>
        </w:rPr>
        <w:t xml:space="preserve"> </w:t>
      </w:r>
      <w:r>
        <w:t>культуры»</w:t>
      </w:r>
    </w:p>
    <w:p w:rsidR="003D5CE3" w:rsidRDefault="00C85A18">
      <w:pPr>
        <w:pStyle w:val="a3"/>
        <w:spacing w:before="57"/>
        <w:ind w:left="1214" w:right="1561" w:firstLine="22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1"/>
        </w:rPr>
        <w:t xml:space="preserve"> </w:t>
      </w:r>
      <w:r>
        <w:t>умений:</w:t>
      </w:r>
    </w:p>
    <w:p w:rsidR="003D5CE3" w:rsidRDefault="00C85A18" w:rsidP="00A95C5C">
      <w:pPr>
        <w:pStyle w:val="a4"/>
        <w:numPr>
          <w:ilvl w:val="0"/>
          <w:numId w:val="47"/>
        </w:numPr>
        <w:tabs>
          <w:tab w:val="left" w:pos="1633"/>
        </w:tabs>
        <w:ind w:right="1569" w:hanging="231"/>
        <w:rPr>
          <w:sz w:val="28"/>
        </w:rPr>
      </w:pPr>
      <w:r>
        <w:rPr>
          <w:sz w:val="28"/>
        </w:rPr>
        <w:t>выражать своими словами первоначальное понимание сущности</w:t>
      </w:r>
      <w:r>
        <w:rPr>
          <w:spacing w:val="1"/>
          <w:sz w:val="28"/>
        </w:rPr>
        <w:t xml:space="preserve"> </w:t>
      </w:r>
      <w:r>
        <w:rPr>
          <w:sz w:val="28"/>
        </w:rPr>
        <w:t>духовного развития как осознания и усвоения человеком значимых</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3D5CE3" w:rsidRDefault="00C85A18" w:rsidP="00A95C5C">
      <w:pPr>
        <w:pStyle w:val="a4"/>
        <w:numPr>
          <w:ilvl w:val="0"/>
          <w:numId w:val="47"/>
        </w:numPr>
        <w:tabs>
          <w:tab w:val="left" w:pos="1623"/>
        </w:tabs>
        <w:ind w:right="1569" w:hanging="231"/>
        <w:rPr>
          <w:sz w:val="28"/>
        </w:rPr>
      </w:pPr>
      <w:r>
        <w:rPr>
          <w:sz w:val="28"/>
        </w:rPr>
        <w:t>выражать своими словами понимание значимости нравственного</w:t>
      </w:r>
      <w:r>
        <w:rPr>
          <w:spacing w:val="1"/>
          <w:sz w:val="28"/>
        </w:rPr>
        <w:t xml:space="preserve"> </w:t>
      </w:r>
      <w:r>
        <w:rPr>
          <w:sz w:val="28"/>
        </w:rPr>
        <w:t>совершенствования</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личных</w:t>
      </w:r>
      <w:r>
        <w:rPr>
          <w:spacing w:val="1"/>
          <w:sz w:val="28"/>
        </w:rPr>
        <w:t xml:space="preserve"> </w:t>
      </w:r>
      <w:r>
        <w:rPr>
          <w:sz w:val="28"/>
        </w:rPr>
        <w:t>усилий</w:t>
      </w:r>
      <w:r>
        <w:rPr>
          <w:spacing w:val="1"/>
          <w:sz w:val="28"/>
        </w:rPr>
        <w:t xml:space="preserve"> </w:t>
      </w:r>
      <w:r>
        <w:rPr>
          <w:sz w:val="28"/>
        </w:rPr>
        <w:t>человека,</w:t>
      </w:r>
      <w:r>
        <w:rPr>
          <w:spacing w:val="1"/>
          <w:sz w:val="28"/>
        </w:rPr>
        <w:t xml:space="preserve"> </w:t>
      </w:r>
      <w:r>
        <w:rPr>
          <w:sz w:val="28"/>
        </w:rPr>
        <w:t>приводитьпримеры;</w:t>
      </w:r>
    </w:p>
    <w:p w:rsidR="003D5CE3" w:rsidRDefault="00C85A18" w:rsidP="00A95C5C">
      <w:pPr>
        <w:pStyle w:val="a4"/>
        <w:numPr>
          <w:ilvl w:val="0"/>
          <w:numId w:val="47"/>
        </w:numPr>
        <w:tabs>
          <w:tab w:val="left" w:pos="1834"/>
        </w:tabs>
        <w:spacing w:before="84"/>
        <w:ind w:right="1563" w:hanging="231"/>
        <w:rPr>
          <w:sz w:val="28"/>
        </w:rPr>
      </w:pPr>
      <w:r>
        <w:rPr>
          <w:sz w:val="28"/>
        </w:rPr>
        <w:t>выражать</w:t>
      </w:r>
      <w:r>
        <w:rPr>
          <w:spacing w:val="1"/>
          <w:sz w:val="28"/>
        </w:rPr>
        <w:t xml:space="preserve"> </w:t>
      </w:r>
      <w:r>
        <w:rPr>
          <w:sz w:val="28"/>
        </w:rPr>
        <w:t>понимание</w:t>
      </w:r>
      <w:r>
        <w:rPr>
          <w:spacing w:val="1"/>
          <w:sz w:val="28"/>
        </w:rPr>
        <w:t xml:space="preserve"> </w:t>
      </w:r>
      <w:r>
        <w:rPr>
          <w:sz w:val="28"/>
        </w:rPr>
        <w:t>и</w:t>
      </w:r>
      <w:r>
        <w:rPr>
          <w:spacing w:val="1"/>
          <w:sz w:val="28"/>
        </w:rPr>
        <w:t xml:space="preserve"> </w:t>
      </w:r>
      <w:r>
        <w:rPr>
          <w:sz w:val="28"/>
        </w:rPr>
        <w:t>принятие</w:t>
      </w:r>
      <w:r>
        <w:rPr>
          <w:spacing w:val="1"/>
          <w:sz w:val="28"/>
        </w:rPr>
        <w:t xml:space="preserve"> </w:t>
      </w:r>
      <w:r>
        <w:rPr>
          <w:sz w:val="28"/>
        </w:rPr>
        <w:t>значения</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духовно-</w:t>
      </w:r>
      <w:r>
        <w:rPr>
          <w:spacing w:val="1"/>
          <w:sz w:val="28"/>
        </w:rPr>
        <w:t xml:space="preserve"> </w:t>
      </w:r>
      <w:r>
        <w:rPr>
          <w:sz w:val="28"/>
        </w:rPr>
        <w:t>нравственной культуры народов России, российского общества как</w:t>
      </w:r>
      <w:r>
        <w:rPr>
          <w:spacing w:val="1"/>
          <w:sz w:val="28"/>
        </w:rPr>
        <w:t xml:space="preserve"> </w:t>
      </w:r>
      <w:r>
        <w:rPr>
          <w:sz w:val="28"/>
        </w:rPr>
        <w:t>источника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духовного</w:t>
      </w:r>
      <w:r>
        <w:rPr>
          <w:spacing w:val="1"/>
          <w:sz w:val="28"/>
        </w:rPr>
        <w:t xml:space="preserve"> </w:t>
      </w:r>
      <w:r>
        <w:rPr>
          <w:sz w:val="28"/>
        </w:rPr>
        <w:t>развития,</w:t>
      </w:r>
      <w:r>
        <w:rPr>
          <w:spacing w:val="1"/>
          <w:sz w:val="28"/>
        </w:rPr>
        <w:t xml:space="preserve"> </w:t>
      </w:r>
      <w:r>
        <w:rPr>
          <w:sz w:val="28"/>
        </w:rPr>
        <w:t>нравственного</w:t>
      </w:r>
      <w:r>
        <w:rPr>
          <w:spacing w:val="1"/>
          <w:sz w:val="28"/>
        </w:rPr>
        <w:t xml:space="preserve"> </w:t>
      </w:r>
      <w:r>
        <w:rPr>
          <w:sz w:val="28"/>
        </w:rPr>
        <w:t>совершенствования;</w:t>
      </w:r>
    </w:p>
    <w:p w:rsidR="003D5CE3" w:rsidRDefault="00C85A18" w:rsidP="00A95C5C">
      <w:pPr>
        <w:pStyle w:val="a4"/>
        <w:numPr>
          <w:ilvl w:val="0"/>
          <w:numId w:val="47"/>
        </w:numPr>
        <w:tabs>
          <w:tab w:val="left" w:pos="1733"/>
        </w:tabs>
        <w:ind w:right="1566"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заповедях,</w:t>
      </w:r>
      <w:r>
        <w:rPr>
          <w:spacing w:val="1"/>
          <w:sz w:val="28"/>
        </w:rPr>
        <w:t xml:space="preserve"> </w:t>
      </w:r>
      <w:r>
        <w:rPr>
          <w:sz w:val="28"/>
        </w:rPr>
        <w:t>нормах</w:t>
      </w:r>
      <w:r>
        <w:rPr>
          <w:spacing w:val="1"/>
          <w:sz w:val="28"/>
        </w:rPr>
        <w:t xml:space="preserve"> </w:t>
      </w:r>
      <w:r>
        <w:rPr>
          <w:sz w:val="28"/>
        </w:rPr>
        <w:t>исламской</w:t>
      </w:r>
      <w:r>
        <w:rPr>
          <w:spacing w:val="1"/>
          <w:sz w:val="28"/>
        </w:rPr>
        <w:t xml:space="preserve"> </w:t>
      </w:r>
      <w:r>
        <w:rPr>
          <w:sz w:val="28"/>
        </w:rPr>
        <w:t>религиозной</w:t>
      </w:r>
      <w:r>
        <w:rPr>
          <w:spacing w:val="1"/>
          <w:sz w:val="28"/>
        </w:rPr>
        <w:t xml:space="preserve"> </w:t>
      </w:r>
      <w:r>
        <w:rPr>
          <w:sz w:val="28"/>
        </w:rPr>
        <w:t>морали,</w:t>
      </w:r>
      <w:r>
        <w:rPr>
          <w:spacing w:val="1"/>
          <w:sz w:val="28"/>
        </w:rPr>
        <w:t xml:space="preserve"> </w:t>
      </w:r>
      <w:r>
        <w:rPr>
          <w:sz w:val="28"/>
        </w:rPr>
        <w:t>их</w:t>
      </w:r>
      <w:r>
        <w:rPr>
          <w:spacing w:val="1"/>
          <w:sz w:val="28"/>
        </w:rPr>
        <w:t xml:space="preserve"> </w:t>
      </w:r>
      <w:r>
        <w:rPr>
          <w:sz w:val="28"/>
        </w:rPr>
        <w:t>значении</w:t>
      </w:r>
      <w:r>
        <w:rPr>
          <w:spacing w:val="1"/>
          <w:sz w:val="28"/>
        </w:rPr>
        <w:t xml:space="preserve"> </w:t>
      </w:r>
      <w:r>
        <w:rPr>
          <w:sz w:val="28"/>
        </w:rPr>
        <w:t>в</w:t>
      </w:r>
      <w:r>
        <w:rPr>
          <w:spacing w:val="1"/>
          <w:sz w:val="28"/>
        </w:rPr>
        <w:t xml:space="preserve"> </w:t>
      </w:r>
      <w:r>
        <w:rPr>
          <w:sz w:val="28"/>
        </w:rPr>
        <w:t>выстраивании</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семье,</w:t>
      </w:r>
      <w:r>
        <w:rPr>
          <w:spacing w:val="-44"/>
          <w:sz w:val="28"/>
        </w:rPr>
        <w:t xml:space="preserve"> </w:t>
      </w:r>
      <w:r>
        <w:rPr>
          <w:sz w:val="28"/>
        </w:rPr>
        <w:t>между</w:t>
      </w:r>
      <w:r>
        <w:rPr>
          <w:spacing w:val="-13"/>
          <w:sz w:val="28"/>
        </w:rPr>
        <w:t xml:space="preserve"> </w:t>
      </w:r>
      <w:r>
        <w:rPr>
          <w:sz w:val="28"/>
        </w:rPr>
        <w:t>людьми,</w:t>
      </w:r>
      <w:r>
        <w:rPr>
          <w:spacing w:val="2"/>
          <w:sz w:val="28"/>
        </w:rPr>
        <w:t xml:space="preserve"> </w:t>
      </w:r>
      <w:r>
        <w:rPr>
          <w:sz w:val="28"/>
        </w:rPr>
        <w:t>в</w:t>
      </w:r>
      <w:r>
        <w:rPr>
          <w:spacing w:val="5"/>
          <w:sz w:val="28"/>
        </w:rPr>
        <w:t xml:space="preserve"> </w:t>
      </w:r>
      <w:r>
        <w:rPr>
          <w:sz w:val="28"/>
        </w:rPr>
        <w:t>общении</w:t>
      </w:r>
      <w:r>
        <w:rPr>
          <w:spacing w:val="1"/>
          <w:sz w:val="28"/>
        </w:rPr>
        <w:t xml:space="preserve"> </w:t>
      </w:r>
      <w:r>
        <w:rPr>
          <w:sz w:val="28"/>
        </w:rPr>
        <w:t>и деятельности;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47"/>
        </w:numPr>
        <w:tabs>
          <w:tab w:val="left" w:pos="1690"/>
          <w:tab w:val="left" w:pos="3788"/>
          <w:tab w:val="left" w:pos="5627"/>
          <w:tab w:val="left" w:pos="8038"/>
        </w:tabs>
        <w:spacing w:before="67"/>
        <w:ind w:right="1570" w:hanging="231"/>
        <w:rPr>
          <w:sz w:val="28"/>
        </w:rPr>
      </w:pPr>
      <w:r>
        <w:rPr>
          <w:sz w:val="28"/>
        </w:rPr>
        <w:lastRenderedPageBreak/>
        <w:t>раскрывать</w:t>
      </w:r>
      <w:r>
        <w:rPr>
          <w:sz w:val="28"/>
        </w:rPr>
        <w:tab/>
        <w:t>основное</w:t>
      </w:r>
      <w:r>
        <w:rPr>
          <w:sz w:val="28"/>
        </w:rPr>
        <w:tab/>
        <w:t>содержание</w:t>
      </w:r>
      <w:r>
        <w:rPr>
          <w:sz w:val="28"/>
        </w:rPr>
        <w:tab/>
      </w:r>
      <w:r>
        <w:rPr>
          <w:spacing w:val="-1"/>
          <w:sz w:val="28"/>
        </w:rPr>
        <w:t>нравственных</w:t>
      </w:r>
      <w:r>
        <w:rPr>
          <w:spacing w:val="-68"/>
          <w:sz w:val="28"/>
        </w:rPr>
        <w:t xml:space="preserve"> </w:t>
      </w:r>
      <w:r>
        <w:rPr>
          <w:sz w:val="28"/>
        </w:rPr>
        <w:t>категорий</w:t>
      </w:r>
      <w:r>
        <w:rPr>
          <w:spacing w:val="1"/>
          <w:sz w:val="28"/>
        </w:rPr>
        <w:t xml:space="preserve"> </w:t>
      </w:r>
      <w:r>
        <w:rPr>
          <w:sz w:val="28"/>
        </w:rPr>
        <w:t>в</w:t>
      </w:r>
      <w:r>
        <w:rPr>
          <w:spacing w:val="1"/>
          <w:sz w:val="28"/>
        </w:rPr>
        <w:t xml:space="preserve"> </w:t>
      </w:r>
      <w:r>
        <w:rPr>
          <w:sz w:val="28"/>
        </w:rPr>
        <w:t>исламской</w:t>
      </w:r>
      <w:r>
        <w:rPr>
          <w:spacing w:val="1"/>
          <w:sz w:val="28"/>
        </w:rPr>
        <w:t xml:space="preserve"> </w:t>
      </w:r>
      <w:r>
        <w:rPr>
          <w:sz w:val="28"/>
        </w:rPr>
        <w:t>культуре,</w:t>
      </w:r>
      <w:r>
        <w:rPr>
          <w:spacing w:val="1"/>
          <w:sz w:val="28"/>
        </w:rPr>
        <w:t xml:space="preserve"> </w:t>
      </w:r>
      <w:r>
        <w:rPr>
          <w:sz w:val="28"/>
        </w:rPr>
        <w:t>традиции</w:t>
      </w:r>
      <w:r>
        <w:rPr>
          <w:spacing w:val="1"/>
          <w:sz w:val="28"/>
        </w:rPr>
        <w:t xml:space="preserve"> </w:t>
      </w:r>
      <w:r>
        <w:rPr>
          <w:sz w:val="28"/>
        </w:rPr>
        <w:t>(вера,</w:t>
      </w:r>
      <w:r>
        <w:rPr>
          <w:spacing w:val="1"/>
          <w:sz w:val="28"/>
        </w:rPr>
        <w:t xml:space="preserve"> </w:t>
      </w:r>
      <w:r>
        <w:rPr>
          <w:sz w:val="28"/>
        </w:rPr>
        <w:t>искренность,</w:t>
      </w:r>
      <w:r>
        <w:rPr>
          <w:spacing w:val="1"/>
          <w:sz w:val="28"/>
        </w:rPr>
        <w:t xml:space="preserve"> </w:t>
      </w:r>
      <w:r>
        <w:rPr>
          <w:sz w:val="28"/>
        </w:rPr>
        <w:t>милосердие,</w:t>
      </w:r>
      <w:r>
        <w:rPr>
          <w:spacing w:val="1"/>
          <w:sz w:val="28"/>
        </w:rPr>
        <w:t xml:space="preserve"> </w:t>
      </w:r>
      <w:r>
        <w:rPr>
          <w:sz w:val="28"/>
        </w:rPr>
        <w:t>ответственность,</w:t>
      </w:r>
      <w:r>
        <w:rPr>
          <w:spacing w:val="1"/>
          <w:sz w:val="28"/>
        </w:rPr>
        <w:t xml:space="preserve"> </w:t>
      </w:r>
      <w:r>
        <w:rPr>
          <w:sz w:val="28"/>
        </w:rPr>
        <w:t>справедливость,</w:t>
      </w:r>
      <w:r>
        <w:rPr>
          <w:spacing w:val="1"/>
          <w:sz w:val="28"/>
        </w:rPr>
        <w:t xml:space="preserve"> </w:t>
      </w:r>
      <w:r>
        <w:rPr>
          <w:sz w:val="28"/>
        </w:rPr>
        <w:t>честность,</w:t>
      </w:r>
      <w:r>
        <w:rPr>
          <w:spacing w:val="1"/>
          <w:sz w:val="28"/>
        </w:rPr>
        <w:t xml:space="preserve"> </w:t>
      </w:r>
      <w:r>
        <w:rPr>
          <w:w w:val="95"/>
          <w:sz w:val="28"/>
        </w:rPr>
        <w:t>великодушие, скромность,</w:t>
      </w:r>
      <w:r>
        <w:rPr>
          <w:spacing w:val="1"/>
          <w:w w:val="95"/>
          <w:sz w:val="28"/>
        </w:rPr>
        <w:t xml:space="preserve"> </w:t>
      </w:r>
      <w:r>
        <w:rPr>
          <w:w w:val="95"/>
          <w:sz w:val="28"/>
        </w:rPr>
        <w:t>верность,</w:t>
      </w:r>
      <w:r>
        <w:rPr>
          <w:spacing w:val="1"/>
          <w:w w:val="95"/>
          <w:sz w:val="28"/>
        </w:rPr>
        <w:t xml:space="preserve"> </w:t>
      </w:r>
      <w:r>
        <w:rPr>
          <w:w w:val="95"/>
          <w:sz w:val="28"/>
        </w:rPr>
        <w:t>терпение,</w:t>
      </w:r>
      <w:r>
        <w:rPr>
          <w:spacing w:val="1"/>
          <w:w w:val="95"/>
          <w:sz w:val="28"/>
        </w:rPr>
        <w:t xml:space="preserve"> </w:t>
      </w:r>
      <w:r>
        <w:rPr>
          <w:w w:val="95"/>
          <w:sz w:val="28"/>
        </w:rPr>
        <w:t>выдержка,</w:t>
      </w:r>
      <w:r>
        <w:rPr>
          <w:spacing w:val="1"/>
          <w:w w:val="95"/>
          <w:sz w:val="28"/>
        </w:rPr>
        <w:t xml:space="preserve"> </w:t>
      </w:r>
      <w:r>
        <w:rPr>
          <w:w w:val="95"/>
          <w:sz w:val="28"/>
        </w:rPr>
        <w:t>достойное</w:t>
      </w:r>
      <w:r>
        <w:rPr>
          <w:spacing w:val="1"/>
          <w:w w:val="95"/>
          <w:sz w:val="28"/>
        </w:rPr>
        <w:t xml:space="preserve"> </w:t>
      </w:r>
      <w:r>
        <w:rPr>
          <w:sz w:val="28"/>
        </w:rPr>
        <w:t>поведение,</w:t>
      </w:r>
      <w:r>
        <w:rPr>
          <w:spacing w:val="5"/>
          <w:sz w:val="28"/>
        </w:rPr>
        <w:t xml:space="preserve"> </w:t>
      </w:r>
      <w:r>
        <w:rPr>
          <w:sz w:val="28"/>
        </w:rPr>
        <w:t>стремление</w:t>
      </w:r>
      <w:r>
        <w:rPr>
          <w:spacing w:val="3"/>
          <w:sz w:val="28"/>
        </w:rPr>
        <w:t xml:space="preserve"> </w:t>
      </w:r>
      <w:r>
        <w:rPr>
          <w:sz w:val="28"/>
        </w:rPr>
        <w:t>к</w:t>
      </w:r>
      <w:r>
        <w:rPr>
          <w:spacing w:val="1"/>
          <w:sz w:val="28"/>
        </w:rPr>
        <w:t xml:space="preserve"> </w:t>
      </w:r>
      <w:r>
        <w:rPr>
          <w:sz w:val="28"/>
        </w:rPr>
        <w:t>знаниям);</w:t>
      </w:r>
    </w:p>
    <w:p w:rsidR="003D5CE3" w:rsidRDefault="00C85A18" w:rsidP="00A95C5C">
      <w:pPr>
        <w:pStyle w:val="a4"/>
        <w:numPr>
          <w:ilvl w:val="0"/>
          <w:numId w:val="47"/>
        </w:numPr>
        <w:tabs>
          <w:tab w:val="left" w:pos="1757"/>
        </w:tabs>
        <w:spacing w:before="4"/>
        <w:ind w:right="1569"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осмысления</w:t>
      </w:r>
      <w:r>
        <w:rPr>
          <w:spacing w:val="1"/>
          <w:sz w:val="28"/>
        </w:rPr>
        <w:t xml:space="preserve"> </w:t>
      </w:r>
      <w:r>
        <w:rPr>
          <w:sz w:val="28"/>
        </w:rPr>
        <w:t>и</w:t>
      </w:r>
      <w:r>
        <w:rPr>
          <w:spacing w:val="1"/>
          <w:sz w:val="28"/>
        </w:rPr>
        <w:t xml:space="preserve"> </w:t>
      </w:r>
      <w:r>
        <w:rPr>
          <w:sz w:val="28"/>
        </w:rPr>
        <w:t>нравственной</w:t>
      </w:r>
      <w:r>
        <w:rPr>
          <w:spacing w:val="1"/>
          <w:sz w:val="28"/>
        </w:rPr>
        <w:t xml:space="preserve"> </w:t>
      </w:r>
      <w:r>
        <w:rPr>
          <w:sz w:val="28"/>
        </w:rPr>
        <w:t>оценки</w:t>
      </w:r>
      <w:r>
        <w:rPr>
          <w:spacing w:val="1"/>
          <w:sz w:val="28"/>
        </w:rPr>
        <w:t xml:space="preserve"> </w:t>
      </w:r>
      <w:r>
        <w:rPr>
          <w:spacing w:val="-1"/>
          <w:sz w:val="28"/>
        </w:rPr>
        <w:t xml:space="preserve">поступков, поведения (своих </w:t>
      </w:r>
      <w:r>
        <w:rPr>
          <w:sz w:val="28"/>
        </w:rPr>
        <w:t>и других людей) с позиций исламской</w:t>
      </w:r>
      <w:r>
        <w:rPr>
          <w:spacing w:val="1"/>
          <w:sz w:val="28"/>
        </w:rPr>
        <w:t xml:space="preserve"> </w:t>
      </w:r>
      <w:r>
        <w:rPr>
          <w:sz w:val="28"/>
        </w:rPr>
        <w:t>этики;</w:t>
      </w:r>
    </w:p>
    <w:p w:rsidR="003D5CE3" w:rsidRDefault="00C85A18" w:rsidP="00A95C5C">
      <w:pPr>
        <w:pStyle w:val="a4"/>
        <w:numPr>
          <w:ilvl w:val="0"/>
          <w:numId w:val="47"/>
        </w:numPr>
        <w:tabs>
          <w:tab w:val="left" w:pos="1685"/>
        </w:tabs>
        <w:ind w:right="1568" w:hanging="231"/>
        <w:rPr>
          <w:sz w:val="28"/>
        </w:rPr>
      </w:pPr>
      <w:r>
        <w:rPr>
          <w:sz w:val="28"/>
        </w:rPr>
        <w:t>раскрывать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мировоззрении (картине мира) в исламской культуре, единобожии,</w:t>
      </w:r>
      <w:r>
        <w:rPr>
          <w:spacing w:val="1"/>
          <w:sz w:val="28"/>
        </w:rPr>
        <w:t xml:space="preserve"> </w:t>
      </w:r>
      <w:r>
        <w:rPr>
          <w:sz w:val="28"/>
        </w:rPr>
        <w:t>вере</w:t>
      </w:r>
      <w:r>
        <w:rPr>
          <w:spacing w:val="2"/>
          <w:sz w:val="28"/>
        </w:rPr>
        <w:t xml:space="preserve"> </w:t>
      </w:r>
      <w:r>
        <w:rPr>
          <w:sz w:val="28"/>
        </w:rPr>
        <w:t>и</w:t>
      </w:r>
      <w:r>
        <w:rPr>
          <w:spacing w:val="1"/>
          <w:sz w:val="28"/>
        </w:rPr>
        <w:t xml:space="preserve"> </w:t>
      </w:r>
      <w:r>
        <w:rPr>
          <w:sz w:val="28"/>
        </w:rPr>
        <w:t>её</w:t>
      </w:r>
      <w:r>
        <w:rPr>
          <w:spacing w:val="4"/>
          <w:sz w:val="28"/>
        </w:rPr>
        <w:t xml:space="preserve"> </w:t>
      </w:r>
      <w:r>
        <w:rPr>
          <w:sz w:val="28"/>
        </w:rPr>
        <w:t>основах;</w:t>
      </w:r>
    </w:p>
    <w:p w:rsidR="003D5CE3" w:rsidRDefault="00C85A18" w:rsidP="00A95C5C">
      <w:pPr>
        <w:pStyle w:val="a4"/>
        <w:numPr>
          <w:ilvl w:val="0"/>
          <w:numId w:val="47"/>
        </w:numPr>
        <w:tabs>
          <w:tab w:val="left" w:pos="1589"/>
        </w:tabs>
        <w:ind w:right="1563" w:hanging="231"/>
        <w:rPr>
          <w:sz w:val="28"/>
        </w:rPr>
      </w:pPr>
      <w:r>
        <w:rPr>
          <w:sz w:val="28"/>
        </w:rPr>
        <w:t>рассказывать о Священном Коране и сунне — примерах из жизни</w:t>
      </w:r>
      <w:r>
        <w:rPr>
          <w:spacing w:val="1"/>
          <w:sz w:val="28"/>
        </w:rPr>
        <w:t xml:space="preserve"> </w:t>
      </w:r>
      <w:r>
        <w:rPr>
          <w:sz w:val="28"/>
        </w:rPr>
        <w:t>пророка Мухаммада; о праведных предках, о ритуальной практике в</w:t>
      </w:r>
      <w:r>
        <w:rPr>
          <w:spacing w:val="1"/>
          <w:sz w:val="28"/>
        </w:rPr>
        <w:t xml:space="preserve"> </w:t>
      </w:r>
      <w:r>
        <w:rPr>
          <w:sz w:val="28"/>
        </w:rPr>
        <w:t>исламе</w:t>
      </w:r>
      <w:r>
        <w:rPr>
          <w:spacing w:val="3"/>
          <w:sz w:val="28"/>
        </w:rPr>
        <w:t xml:space="preserve"> </w:t>
      </w:r>
      <w:r>
        <w:rPr>
          <w:sz w:val="28"/>
        </w:rPr>
        <w:t>(намаз,</w:t>
      </w:r>
      <w:r>
        <w:rPr>
          <w:spacing w:val="3"/>
          <w:sz w:val="28"/>
        </w:rPr>
        <w:t xml:space="preserve"> </w:t>
      </w:r>
      <w:r>
        <w:rPr>
          <w:sz w:val="28"/>
        </w:rPr>
        <w:t>хадж,</w:t>
      </w:r>
      <w:r>
        <w:rPr>
          <w:spacing w:val="5"/>
          <w:sz w:val="28"/>
        </w:rPr>
        <w:t xml:space="preserve"> </w:t>
      </w:r>
      <w:r>
        <w:rPr>
          <w:sz w:val="28"/>
        </w:rPr>
        <w:t>пост,</w:t>
      </w:r>
      <w:r>
        <w:rPr>
          <w:spacing w:val="3"/>
          <w:sz w:val="28"/>
        </w:rPr>
        <w:t xml:space="preserve"> </w:t>
      </w:r>
      <w:r>
        <w:rPr>
          <w:sz w:val="28"/>
        </w:rPr>
        <w:t>закят,</w:t>
      </w:r>
      <w:r>
        <w:rPr>
          <w:spacing w:val="-1"/>
          <w:sz w:val="28"/>
        </w:rPr>
        <w:t xml:space="preserve"> </w:t>
      </w:r>
      <w:r>
        <w:rPr>
          <w:sz w:val="28"/>
        </w:rPr>
        <w:t>дуа,</w:t>
      </w:r>
      <w:r>
        <w:rPr>
          <w:spacing w:val="9"/>
          <w:sz w:val="28"/>
        </w:rPr>
        <w:t xml:space="preserve"> </w:t>
      </w:r>
      <w:r>
        <w:rPr>
          <w:sz w:val="28"/>
        </w:rPr>
        <w:t>зикр);</w:t>
      </w:r>
    </w:p>
    <w:p w:rsidR="003D5CE3" w:rsidRDefault="00C85A18" w:rsidP="00A95C5C">
      <w:pPr>
        <w:pStyle w:val="a4"/>
        <w:numPr>
          <w:ilvl w:val="0"/>
          <w:numId w:val="47"/>
        </w:numPr>
        <w:tabs>
          <w:tab w:val="left" w:pos="1585"/>
        </w:tabs>
        <w:ind w:right="1573" w:hanging="231"/>
        <w:rPr>
          <w:sz w:val="28"/>
        </w:rPr>
      </w:pPr>
      <w:r>
        <w:rPr>
          <w:sz w:val="28"/>
        </w:rPr>
        <w:t>рассказывать о назначении и устройстве мечети (минбар, михраб),</w:t>
      </w:r>
      <w:r>
        <w:rPr>
          <w:spacing w:val="1"/>
          <w:sz w:val="28"/>
        </w:rPr>
        <w:t xml:space="preserve"> </w:t>
      </w:r>
      <w:r>
        <w:rPr>
          <w:sz w:val="28"/>
        </w:rPr>
        <w:t>нормах поведения в мечети, общения с верующими и служителями</w:t>
      </w:r>
      <w:r>
        <w:rPr>
          <w:spacing w:val="1"/>
          <w:sz w:val="28"/>
        </w:rPr>
        <w:t xml:space="preserve"> </w:t>
      </w:r>
      <w:r>
        <w:rPr>
          <w:sz w:val="28"/>
        </w:rPr>
        <w:t>ислама;</w:t>
      </w:r>
    </w:p>
    <w:p w:rsidR="003D5CE3" w:rsidRDefault="00C85A18" w:rsidP="00A95C5C">
      <w:pPr>
        <w:pStyle w:val="a4"/>
        <w:numPr>
          <w:ilvl w:val="0"/>
          <w:numId w:val="47"/>
        </w:numPr>
        <w:tabs>
          <w:tab w:val="left" w:pos="1690"/>
        </w:tabs>
        <w:spacing w:before="1"/>
        <w:ind w:right="1561"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праздниках</w:t>
      </w:r>
      <w:r>
        <w:rPr>
          <w:spacing w:val="1"/>
          <w:sz w:val="28"/>
        </w:rPr>
        <w:t xml:space="preserve"> </w:t>
      </w:r>
      <w:r>
        <w:rPr>
          <w:sz w:val="28"/>
        </w:rPr>
        <w:t>в</w:t>
      </w:r>
      <w:r>
        <w:rPr>
          <w:spacing w:val="1"/>
          <w:sz w:val="28"/>
        </w:rPr>
        <w:t xml:space="preserve"> </w:t>
      </w:r>
      <w:r>
        <w:rPr>
          <w:sz w:val="28"/>
        </w:rPr>
        <w:t>исламе</w:t>
      </w:r>
      <w:r>
        <w:rPr>
          <w:spacing w:val="1"/>
          <w:sz w:val="28"/>
        </w:rPr>
        <w:t xml:space="preserve"> </w:t>
      </w:r>
      <w:r>
        <w:rPr>
          <w:sz w:val="28"/>
        </w:rPr>
        <w:t>(Ураза-байрам,</w:t>
      </w:r>
      <w:r>
        <w:rPr>
          <w:spacing w:val="1"/>
          <w:sz w:val="28"/>
        </w:rPr>
        <w:t xml:space="preserve"> </w:t>
      </w:r>
      <w:r>
        <w:rPr>
          <w:sz w:val="28"/>
        </w:rPr>
        <w:t>Курбан-</w:t>
      </w:r>
      <w:r>
        <w:rPr>
          <w:spacing w:val="1"/>
          <w:sz w:val="28"/>
        </w:rPr>
        <w:t xml:space="preserve"> </w:t>
      </w:r>
      <w:r>
        <w:rPr>
          <w:sz w:val="28"/>
        </w:rPr>
        <w:t>байрам,</w:t>
      </w:r>
      <w:r>
        <w:rPr>
          <w:spacing w:val="5"/>
          <w:sz w:val="28"/>
        </w:rPr>
        <w:t xml:space="preserve"> </w:t>
      </w:r>
      <w:r>
        <w:rPr>
          <w:sz w:val="28"/>
        </w:rPr>
        <w:t>Маулид);</w:t>
      </w:r>
    </w:p>
    <w:p w:rsidR="003D5CE3" w:rsidRDefault="00C85A18" w:rsidP="00A95C5C">
      <w:pPr>
        <w:pStyle w:val="a4"/>
        <w:numPr>
          <w:ilvl w:val="0"/>
          <w:numId w:val="47"/>
        </w:numPr>
        <w:tabs>
          <w:tab w:val="left" w:pos="1623"/>
        </w:tabs>
        <w:spacing w:before="4"/>
        <w:ind w:right="1556" w:hanging="231"/>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норм</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исламской</w:t>
      </w:r>
      <w:r>
        <w:rPr>
          <w:spacing w:val="-67"/>
          <w:sz w:val="28"/>
        </w:rPr>
        <w:t xml:space="preserve"> </w:t>
      </w:r>
      <w:r>
        <w:rPr>
          <w:sz w:val="28"/>
        </w:rPr>
        <w:t>семье,</w:t>
      </w:r>
      <w:r>
        <w:rPr>
          <w:spacing w:val="1"/>
          <w:sz w:val="28"/>
        </w:rPr>
        <w:t xml:space="preserve"> </w:t>
      </w:r>
      <w:r>
        <w:rPr>
          <w:sz w:val="28"/>
        </w:rPr>
        <w:t>обязанностей</w:t>
      </w:r>
      <w:r>
        <w:rPr>
          <w:spacing w:val="1"/>
          <w:sz w:val="28"/>
        </w:rPr>
        <w:t xml:space="preserve"> </w:t>
      </w:r>
      <w:r>
        <w:rPr>
          <w:sz w:val="28"/>
        </w:rPr>
        <w:t>и</w:t>
      </w:r>
      <w:r>
        <w:rPr>
          <w:spacing w:val="1"/>
          <w:sz w:val="28"/>
        </w:rPr>
        <w:t xml:space="preserve"> </w:t>
      </w:r>
      <w:r>
        <w:rPr>
          <w:sz w:val="28"/>
        </w:rPr>
        <w:t>ответственности</w:t>
      </w:r>
      <w:r>
        <w:rPr>
          <w:spacing w:val="1"/>
          <w:sz w:val="28"/>
        </w:rPr>
        <w:t xml:space="preserve"> </w:t>
      </w:r>
      <w:r>
        <w:rPr>
          <w:sz w:val="28"/>
        </w:rPr>
        <w:t>членов</w:t>
      </w:r>
      <w:r>
        <w:rPr>
          <w:spacing w:val="1"/>
          <w:sz w:val="28"/>
        </w:rPr>
        <w:t xml:space="preserve"> </w:t>
      </w:r>
      <w:r>
        <w:rPr>
          <w:sz w:val="28"/>
        </w:rPr>
        <w:t>семьи;</w:t>
      </w:r>
      <w:r>
        <w:rPr>
          <w:spacing w:val="1"/>
          <w:sz w:val="28"/>
        </w:rPr>
        <w:t xml:space="preserve"> </w:t>
      </w:r>
      <w:r>
        <w:rPr>
          <w:sz w:val="28"/>
        </w:rPr>
        <w:t>норм</w:t>
      </w:r>
      <w:r>
        <w:rPr>
          <w:spacing w:val="1"/>
          <w:sz w:val="28"/>
        </w:rPr>
        <w:t xml:space="preserve"> </w:t>
      </w:r>
      <w:r>
        <w:rPr>
          <w:sz w:val="28"/>
        </w:rPr>
        <w:t>отношений детей к отцу, матери, братьям и сёстрам, старшим по</w:t>
      </w:r>
      <w:r>
        <w:rPr>
          <w:spacing w:val="1"/>
          <w:sz w:val="28"/>
        </w:rPr>
        <w:t xml:space="preserve"> </w:t>
      </w:r>
      <w:r>
        <w:rPr>
          <w:sz w:val="28"/>
        </w:rPr>
        <w:t>возрасту,</w:t>
      </w:r>
      <w:r>
        <w:rPr>
          <w:spacing w:val="1"/>
          <w:sz w:val="28"/>
        </w:rPr>
        <w:t xml:space="preserve"> </w:t>
      </w:r>
      <w:r>
        <w:rPr>
          <w:sz w:val="28"/>
        </w:rPr>
        <w:t>предкам;</w:t>
      </w:r>
      <w:r>
        <w:rPr>
          <w:spacing w:val="1"/>
          <w:sz w:val="28"/>
        </w:rPr>
        <w:t xml:space="preserve"> </w:t>
      </w:r>
      <w:r>
        <w:rPr>
          <w:sz w:val="28"/>
        </w:rPr>
        <w:t>норм отношений с дальними родственниками,</w:t>
      </w:r>
      <w:r>
        <w:rPr>
          <w:spacing w:val="1"/>
          <w:sz w:val="28"/>
        </w:rPr>
        <w:t xml:space="preserve"> </w:t>
      </w:r>
      <w:r>
        <w:rPr>
          <w:sz w:val="28"/>
        </w:rPr>
        <w:t>соседями;</w:t>
      </w:r>
      <w:r>
        <w:rPr>
          <w:spacing w:val="-1"/>
          <w:sz w:val="28"/>
        </w:rPr>
        <w:t xml:space="preserve"> </w:t>
      </w:r>
      <w:r>
        <w:rPr>
          <w:sz w:val="28"/>
        </w:rPr>
        <w:t>исламских</w:t>
      </w:r>
      <w:r>
        <w:rPr>
          <w:spacing w:val="1"/>
          <w:sz w:val="28"/>
        </w:rPr>
        <w:t xml:space="preserve"> </w:t>
      </w:r>
      <w:r>
        <w:rPr>
          <w:sz w:val="28"/>
        </w:rPr>
        <w:t>семейных</w:t>
      </w:r>
      <w:r>
        <w:rPr>
          <w:spacing w:val="-2"/>
          <w:sz w:val="28"/>
        </w:rPr>
        <w:t xml:space="preserve"> </w:t>
      </w:r>
      <w:r>
        <w:rPr>
          <w:sz w:val="28"/>
        </w:rPr>
        <w:t>ценностей;</w:t>
      </w:r>
    </w:p>
    <w:p w:rsidR="003D5CE3" w:rsidRDefault="00C85A18" w:rsidP="00A95C5C">
      <w:pPr>
        <w:pStyle w:val="a4"/>
        <w:numPr>
          <w:ilvl w:val="0"/>
          <w:numId w:val="47"/>
        </w:numPr>
        <w:tabs>
          <w:tab w:val="left" w:pos="1589"/>
        </w:tabs>
        <w:spacing w:before="4"/>
        <w:ind w:right="1568" w:hanging="231"/>
        <w:rPr>
          <w:sz w:val="28"/>
        </w:rPr>
      </w:pPr>
      <w:r>
        <w:rPr>
          <w:sz w:val="28"/>
        </w:rPr>
        <w:t>распознавать исламскую символику, объяснять своими словами её</w:t>
      </w:r>
      <w:r>
        <w:rPr>
          <w:spacing w:val="1"/>
          <w:sz w:val="28"/>
        </w:rPr>
        <w:t xml:space="preserve"> </w:t>
      </w:r>
      <w:r>
        <w:rPr>
          <w:sz w:val="28"/>
        </w:rPr>
        <w:t>смысл</w:t>
      </w:r>
      <w:r>
        <w:rPr>
          <w:spacing w:val="-1"/>
          <w:sz w:val="28"/>
        </w:rPr>
        <w:t xml:space="preserve"> </w:t>
      </w:r>
      <w:r>
        <w:rPr>
          <w:sz w:val="28"/>
        </w:rPr>
        <w:t>и</w:t>
      </w:r>
      <w:r>
        <w:rPr>
          <w:spacing w:val="1"/>
          <w:sz w:val="28"/>
        </w:rPr>
        <w:t xml:space="preserve"> </w:t>
      </w:r>
      <w:r>
        <w:rPr>
          <w:sz w:val="28"/>
        </w:rPr>
        <w:t>охарактеризовать</w:t>
      </w:r>
      <w:r>
        <w:rPr>
          <w:spacing w:val="-3"/>
          <w:sz w:val="28"/>
        </w:rPr>
        <w:t xml:space="preserve"> </w:t>
      </w:r>
      <w:r>
        <w:rPr>
          <w:sz w:val="28"/>
        </w:rPr>
        <w:t>назначение</w:t>
      </w:r>
      <w:r>
        <w:rPr>
          <w:spacing w:val="4"/>
          <w:sz w:val="28"/>
        </w:rPr>
        <w:t xml:space="preserve"> </w:t>
      </w:r>
      <w:r>
        <w:rPr>
          <w:sz w:val="28"/>
        </w:rPr>
        <w:t>исламского</w:t>
      </w:r>
      <w:r>
        <w:rPr>
          <w:spacing w:val="-3"/>
          <w:sz w:val="28"/>
        </w:rPr>
        <w:t xml:space="preserve"> </w:t>
      </w:r>
      <w:r>
        <w:rPr>
          <w:sz w:val="28"/>
        </w:rPr>
        <w:t>орнамента;</w:t>
      </w:r>
    </w:p>
    <w:p w:rsidR="003D5CE3" w:rsidRDefault="00C85A18" w:rsidP="00A95C5C">
      <w:pPr>
        <w:pStyle w:val="a4"/>
        <w:numPr>
          <w:ilvl w:val="0"/>
          <w:numId w:val="47"/>
        </w:numPr>
        <w:tabs>
          <w:tab w:val="left" w:pos="1618"/>
        </w:tabs>
        <w:spacing w:before="9"/>
        <w:ind w:right="1572" w:hanging="231"/>
        <w:rPr>
          <w:sz w:val="28"/>
        </w:rPr>
      </w:pPr>
      <w:r>
        <w:rPr>
          <w:sz w:val="28"/>
        </w:rPr>
        <w:t>рассказывать о художественной культуре в исламской традиции,</w:t>
      </w:r>
      <w:r>
        <w:rPr>
          <w:spacing w:val="1"/>
          <w:sz w:val="28"/>
        </w:rPr>
        <w:t xml:space="preserve"> </w:t>
      </w:r>
      <w:r>
        <w:rPr>
          <w:sz w:val="28"/>
        </w:rPr>
        <w:t>религиозных</w:t>
      </w:r>
      <w:r>
        <w:rPr>
          <w:spacing w:val="1"/>
          <w:sz w:val="28"/>
        </w:rPr>
        <w:t xml:space="preserve"> </w:t>
      </w:r>
      <w:r>
        <w:rPr>
          <w:sz w:val="28"/>
        </w:rPr>
        <w:t>напевах,</w:t>
      </w:r>
      <w:r>
        <w:rPr>
          <w:spacing w:val="1"/>
          <w:sz w:val="28"/>
        </w:rPr>
        <w:t xml:space="preserve"> </w:t>
      </w:r>
      <w:r>
        <w:rPr>
          <w:sz w:val="28"/>
        </w:rPr>
        <w:t>каллиграфии,</w:t>
      </w:r>
      <w:r>
        <w:rPr>
          <w:spacing w:val="1"/>
          <w:sz w:val="28"/>
        </w:rPr>
        <w:t xml:space="preserve"> </w:t>
      </w:r>
      <w:r>
        <w:rPr>
          <w:sz w:val="28"/>
        </w:rPr>
        <w:t>архитектуре,</w:t>
      </w:r>
      <w:r>
        <w:rPr>
          <w:spacing w:val="1"/>
          <w:sz w:val="28"/>
        </w:rPr>
        <w:t xml:space="preserve"> </w:t>
      </w:r>
      <w:r>
        <w:rPr>
          <w:sz w:val="28"/>
        </w:rPr>
        <w:t>книжной</w:t>
      </w:r>
      <w:r>
        <w:rPr>
          <w:spacing w:val="1"/>
          <w:sz w:val="28"/>
        </w:rPr>
        <w:t xml:space="preserve"> </w:t>
      </w:r>
      <w:r>
        <w:rPr>
          <w:sz w:val="28"/>
        </w:rPr>
        <w:t>миниатюре,</w:t>
      </w:r>
      <w:r>
        <w:rPr>
          <w:spacing w:val="8"/>
          <w:sz w:val="28"/>
        </w:rPr>
        <w:t xml:space="preserve"> </w:t>
      </w:r>
      <w:r>
        <w:rPr>
          <w:sz w:val="28"/>
        </w:rPr>
        <w:t>религиозной</w:t>
      </w:r>
      <w:r>
        <w:rPr>
          <w:spacing w:val="3"/>
          <w:sz w:val="28"/>
        </w:rPr>
        <w:t xml:space="preserve"> </w:t>
      </w:r>
      <w:r>
        <w:rPr>
          <w:sz w:val="28"/>
        </w:rPr>
        <w:t>атрибутике,</w:t>
      </w:r>
      <w:r>
        <w:rPr>
          <w:spacing w:val="10"/>
          <w:sz w:val="28"/>
        </w:rPr>
        <w:t xml:space="preserve"> </w:t>
      </w:r>
      <w:r>
        <w:rPr>
          <w:sz w:val="28"/>
        </w:rPr>
        <w:t>одежде;</w:t>
      </w:r>
    </w:p>
    <w:p w:rsidR="003D5CE3" w:rsidRDefault="00C85A18" w:rsidP="00A95C5C">
      <w:pPr>
        <w:pStyle w:val="a4"/>
        <w:numPr>
          <w:ilvl w:val="0"/>
          <w:numId w:val="47"/>
        </w:numPr>
        <w:tabs>
          <w:tab w:val="left" w:pos="1729"/>
        </w:tabs>
        <w:spacing w:before="4"/>
        <w:ind w:right="1564" w:hanging="231"/>
        <w:rPr>
          <w:sz w:val="28"/>
        </w:rPr>
      </w:pPr>
      <w:r>
        <w:rPr>
          <w:sz w:val="28"/>
        </w:rPr>
        <w:t>излагать</w:t>
      </w:r>
      <w:r>
        <w:rPr>
          <w:spacing w:val="1"/>
          <w:sz w:val="28"/>
        </w:rPr>
        <w:t xml:space="preserve"> </w:t>
      </w:r>
      <w:r>
        <w:rPr>
          <w:sz w:val="28"/>
        </w:rPr>
        <w:t>основные</w:t>
      </w:r>
      <w:r>
        <w:rPr>
          <w:spacing w:val="1"/>
          <w:sz w:val="28"/>
        </w:rPr>
        <w:t xml:space="preserve"> </w:t>
      </w:r>
      <w:r>
        <w:rPr>
          <w:sz w:val="28"/>
        </w:rPr>
        <w:t>исторические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возникновении</w:t>
      </w:r>
      <w:r>
        <w:rPr>
          <w:spacing w:val="1"/>
          <w:sz w:val="28"/>
        </w:rPr>
        <w:t xml:space="preserve"> </w:t>
      </w:r>
      <w:r>
        <w:rPr>
          <w:sz w:val="28"/>
        </w:rPr>
        <w:t>исламской</w:t>
      </w:r>
      <w:r>
        <w:rPr>
          <w:spacing w:val="1"/>
          <w:sz w:val="28"/>
        </w:rPr>
        <w:t xml:space="preserve"> </w:t>
      </w:r>
      <w:r>
        <w:rPr>
          <w:sz w:val="28"/>
        </w:rPr>
        <w:t>религиозной</w:t>
      </w:r>
      <w:r>
        <w:rPr>
          <w:spacing w:val="1"/>
          <w:sz w:val="28"/>
        </w:rPr>
        <w:t xml:space="preserve"> </w:t>
      </w:r>
      <w:r>
        <w:rPr>
          <w:sz w:val="28"/>
        </w:rPr>
        <w:t>традиции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объяснять роль</w:t>
      </w:r>
      <w:r>
        <w:rPr>
          <w:spacing w:val="1"/>
          <w:sz w:val="28"/>
        </w:rPr>
        <w:t xml:space="preserve"> </w:t>
      </w:r>
      <w:r>
        <w:rPr>
          <w:sz w:val="28"/>
        </w:rPr>
        <w:t>ислама</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российской</w:t>
      </w:r>
      <w:r>
        <w:rPr>
          <w:spacing w:val="2"/>
          <w:sz w:val="28"/>
        </w:rPr>
        <w:t xml:space="preserve"> </w:t>
      </w:r>
      <w:r>
        <w:rPr>
          <w:sz w:val="28"/>
        </w:rPr>
        <w:t>культуры и</w:t>
      </w:r>
      <w:r>
        <w:rPr>
          <w:spacing w:val="1"/>
          <w:sz w:val="28"/>
        </w:rPr>
        <w:t xml:space="preserve"> </w:t>
      </w:r>
      <w:r>
        <w:rPr>
          <w:sz w:val="28"/>
        </w:rPr>
        <w:t>государственности;</w:t>
      </w:r>
    </w:p>
    <w:p w:rsidR="003D5CE3" w:rsidRDefault="00C85A18" w:rsidP="00A95C5C">
      <w:pPr>
        <w:pStyle w:val="a4"/>
        <w:numPr>
          <w:ilvl w:val="0"/>
          <w:numId w:val="47"/>
        </w:numPr>
        <w:tabs>
          <w:tab w:val="left" w:pos="1690"/>
        </w:tabs>
        <w:spacing w:before="4"/>
        <w:ind w:right="1556"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поисковой,</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исламского</w:t>
      </w:r>
      <w:r>
        <w:rPr>
          <w:spacing w:val="1"/>
          <w:sz w:val="28"/>
        </w:rPr>
        <w:t xml:space="preserve"> </w:t>
      </w:r>
      <w:r>
        <w:rPr>
          <w:sz w:val="28"/>
        </w:rPr>
        <w:t>исторического</w:t>
      </w:r>
      <w:r>
        <w:rPr>
          <w:spacing w:val="1"/>
          <w:sz w:val="28"/>
        </w:rPr>
        <w:t xml:space="preserve"> </w:t>
      </w:r>
      <w:r>
        <w:rPr>
          <w:sz w:val="28"/>
        </w:rPr>
        <w:t>и</w:t>
      </w:r>
      <w:r>
        <w:rPr>
          <w:spacing w:val="1"/>
          <w:sz w:val="28"/>
        </w:rPr>
        <w:t xml:space="preserve"> </w:t>
      </w:r>
      <w:r>
        <w:rPr>
          <w:sz w:val="28"/>
        </w:rPr>
        <w:t>культурного</w:t>
      </w:r>
      <w:r>
        <w:rPr>
          <w:spacing w:val="1"/>
          <w:sz w:val="28"/>
        </w:rPr>
        <w:t xml:space="preserve"> </w:t>
      </w:r>
      <w:r>
        <w:rPr>
          <w:sz w:val="28"/>
        </w:rPr>
        <w:t>наследия</w:t>
      </w:r>
      <w:r>
        <w:rPr>
          <w:spacing w:val="70"/>
          <w:sz w:val="28"/>
        </w:rPr>
        <w:t xml:space="preserve"> </w:t>
      </w:r>
      <w:r>
        <w:rPr>
          <w:sz w:val="28"/>
        </w:rPr>
        <w:t>в</w:t>
      </w:r>
      <w:r>
        <w:rPr>
          <w:spacing w:val="1"/>
          <w:sz w:val="28"/>
        </w:rPr>
        <w:t xml:space="preserve"> </w:t>
      </w:r>
      <w:r>
        <w:rPr>
          <w:sz w:val="28"/>
        </w:rPr>
        <w:t>своей</w:t>
      </w:r>
    </w:p>
    <w:p w:rsidR="003D5CE3" w:rsidRDefault="00C85A18">
      <w:pPr>
        <w:pStyle w:val="a3"/>
        <w:spacing w:before="80"/>
        <w:ind w:left="1440" w:right="1572"/>
      </w:pPr>
      <w:r>
        <w:t>местности,</w:t>
      </w:r>
      <w:r>
        <w:rPr>
          <w:spacing w:val="1"/>
        </w:rPr>
        <w:t xml:space="preserve"> </w:t>
      </w:r>
      <w:r>
        <w:t>регионе</w:t>
      </w:r>
      <w:r>
        <w:rPr>
          <w:spacing w:val="1"/>
        </w:rPr>
        <w:t xml:space="preserve"> </w:t>
      </w:r>
      <w:r>
        <w:t>(мечети,</w:t>
      </w:r>
      <w:r>
        <w:rPr>
          <w:spacing w:val="1"/>
        </w:rPr>
        <w:t xml:space="preserve"> </w:t>
      </w:r>
      <w:r>
        <w:t>медресе,</w:t>
      </w:r>
      <w:r>
        <w:rPr>
          <w:spacing w:val="1"/>
        </w:rPr>
        <w:t xml:space="preserve"> </w:t>
      </w:r>
      <w:r>
        <w:t>памятные</w:t>
      </w:r>
      <w:r>
        <w:rPr>
          <w:spacing w:val="1"/>
        </w:rPr>
        <w:t xml:space="preserve"> </w:t>
      </w:r>
      <w:r>
        <w:t>и</w:t>
      </w:r>
      <w:r>
        <w:rPr>
          <w:spacing w:val="1"/>
        </w:rPr>
        <w:t xml:space="preserve"> </w:t>
      </w:r>
      <w:r>
        <w:t>святые</w:t>
      </w:r>
      <w:r>
        <w:rPr>
          <w:spacing w:val="1"/>
        </w:rPr>
        <w:t xml:space="preserve"> </w:t>
      </w:r>
      <w:r>
        <w:t>места),</w:t>
      </w:r>
      <w:r>
        <w:rPr>
          <w:spacing w:val="-67"/>
        </w:rPr>
        <w:t xml:space="preserve"> </w:t>
      </w:r>
      <w:r>
        <w:t>оформлению и представлению</w:t>
      </w:r>
      <w:r>
        <w:rPr>
          <w:spacing w:val="2"/>
        </w:rPr>
        <w:t xml:space="preserve"> </w:t>
      </w:r>
      <w:r>
        <w:t>её</w:t>
      </w:r>
      <w:r>
        <w:rPr>
          <w:spacing w:val="3"/>
        </w:rPr>
        <w:t xml:space="preserve"> </w:t>
      </w:r>
      <w:r>
        <w:t>результатов;</w:t>
      </w:r>
    </w:p>
    <w:p w:rsidR="003D5CE3" w:rsidRDefault="00C85A18" w:rsidP="00A95C5C">
      <w:pPr>
        <w:pStyle w:val="a4"/>
        <w:numPr>
          <w:ilvl w:val="0"/>
          <w:numId w:val="47"/>
        </w:numPr>
        <w:tabs>
          <w:tab w:val="left" w:pos="1695"/>
        </w:tabs>
        <w:ind w:right="1562" w:hanging="231"/>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нравственных</w:t>
      </w:r>
      <w:r>
        <w:rPr>
          <w:spacing w:val="1"/>
          <w:sz w:val="28"/>
        </w:rPr>
        <w:t xml:space="preserve"> </w:t>
      </w:r>
      <w:r>
        <w:rPr>
          <w:sz w:val="28"/>
        </w:rPr>
        <w:t>поступков,</w:t>
      </w:r>
      <w:r>
        <w:rPr>
          <w:spacing w:val="1"/>
          <w:sz w:val="28"/>
        </w:rPr>
        <w:t xml:space="preserve"> </w:t>
      </w:r>
      <w:r>
        <w:rPr>
          <w:sz w:val="28"/>
        </w:rPr>
        <w:t>совершаемых</w:t>
      </w:r>
      <w:r>
        <w:rPr>
          <w:spacing w:val="1"/>
          <w:sz w:val="28"/>
        </w:rPr>
        <w:t xml:space="preserve"> </w:t>
      </w:r>
      <w:r>
        <w:rPr>
          <w:sz w:val="28"/>
        </w:rPr>
        <w:t>с</w:t>
      </w:r>
      <w:r>
        <w:rPr>
          <w:spacing w:val="1"/>
          <w:sz w:val="28"/>
        </w:rPr>
        <w:t xml:space="preserve"> </w:t>
      </w:r>
      <w:r>
        <w:rPr>
          <w:sz w:val="28"/>
        </w:rPr>
        <w:t>опорой на этические нормы религиозной культуры и внутреннюю</w:t>
      </w:r>
      <w:r>
        <w:rPr>
          <w:spacing w:val="1"/>
          <w:sz w:val="28"/>
        </w:rPr>
        <w:t xml:space="preserve"> </w:t>
      </w:r>
      <w:r>
        <w:rPr>
          <w:sz w:val="28"/>
        </w:rPr>
        <w:t>установку</w:t>
      </w:r>
      <w:r>
        <w:rPr>
          <w:spacing w:val="-4"/>
          <w:sz w:val="28"/>
        </w:rPr>
        <w:t xml:space="preserve"> </w:t>
      </w:r>
      <w:r>
        <w:rPr>
          <w:sz w:val="28"/>
        </w:rPr>
        <w:t>личности</w:t>
      </w:r>
      <w:r>
        <w:rPr>
          <w:spacing w:val="2"/>
          <w:sz w:val="28"/>
        </w:rPr>
        <w:t xml:space="preserve"> </w:t>
      </w:r>
      <w:r>
        <w:rPr>
          <w:sz w:val="28"/>
        </w:rPr>
        <w:t>поступать согласно</w:t>
      </w:r>
      <w:r>
        <w:rPr>
          <w:spacing w:val="-3"/>
          <w:sz w:val="28"/>
        </w:rPr>
        <w:t xml:space="preserve"> </w:t>
      </w:r>
      <w:r>
        <w:rPr>
          <w:sz w:val="28"/>
        </w:rPr>
        <w:t>своей совести;</w:t>
      </w:r>
    </w:p>
    <w:p w:rsidR="003D5CE3" w:rsidRDefault="00C85A18" w:rsidP="00A95C5C">
      <w:pPr>
        <w:pStyle w:val="a4"/>
        <w:numPr>
          <w:ilvl w:val="0"/>
          <w:numId w:val="47"/>
        </w:numPr>
        <w:tabs>
          <w:tab w:val="left" w:pos="1580"/>
        </w:tabs>
        <w:spacing w:before="4"/>
        <w:ind w:right="1556" w:hanging="231"/>
        <w:rPr>
          <w:sz w:val="28"/>
        </w:rPr>
      </w:pPr>
      <w:r>
        <w:rPr>
          <w:sz w:val="28"/>
        </w:rPr>
        <w:t>выражать своими словами понимание свободы мировоззренческого</w:t>
      </w:r>
      <w:r>
        <w:rPr>
          <w:spacing w:val="-67"/>
          <w:sz w:val="28"/>
        </w:rPr>
        <w:t xml:space="preserve"> </w:t>
      </w:r>
      <w:r>
        <w:rPr>
          <w:sz w:val="28"/>
        </w:rPr>
        <w:t>выбора, отношения человека, людей в обществе к религии, свободы</w:t>
      </w:r>
      <w:r>
        <w:rPr>
          <w:spacing w:val="1"/>
          <w:sz w:val="28"/>
        </w:rPr>
        <w:t xml:space="preserve"> </w:t>
      </w:r>
      <w:r>
        <w:rPr>
          <w:sz w:val="28"/>
        </w:rPr>
        <w:t>вероисповедания;</w:t>
      </w:r>
      <w:r>
        <w:rPr>
          <w:spacing w:val="33"/>
          <w:sz w:val="28"/>
        </w:rPr>
        <w:t xml:space="preserve"> </w:t>
      </w:r>
      <w:r>
        <w:rPr>
          <w:sz w:val="28"/>
        </w:rPr>
        <w:t>понимание</w:t>
      </w:r>
      <w:r>
        <w:rPr>
          <w:spacing w:val="33"/>
          <w:sz w:val="28"/>
        </w:rPr>
        <w:t xml:space="preserve"> </w:t>
      </w:r>
      <w:r>
        <w:rPr>
          <w:sz w:val="28"/>
        </w:rPr>
        <w:t>российского</w:t>
      </w:r>
      <w:r>
        <w:rPr>
          <w:spacing w:val="32"/>
          <w:sz w:val="28"/>
        </w:rPr>
        <w:t xml:space="preserve"> </w:t>
      </w:r>
      <w:r>
        <w:rPr>
          <w:sz w:val="28"/>
        </w:rPr>
        <w:t>общества</w:t>
      </w:r>
      <w:r>
        <w:rPr>
          <w:spacing w:val="33"/>
          <w:sz w:val="28"/>
        </w:rPr>
        <w:t xml:space="preserve"> </w:t>
      </w:r>
      <w:r>
        <w:rPr>
          <w:sz w:val="28"/>
        </w:rPr>
        <w:t>как</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440" w:right="1554"/>
      </w:pPr>
      <w:r>
        <w:lastRenderedPageBreak/>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3"/>
        </w:rPr>
        <w:t xml:space="preserve"> </w:t>
      </w:r>
      <w:r>
        <w:t>традиционных</w:t>
      </w:r>
      <w:r>
        <w:rPr>
          <w:spacing w:val="-1"/>
        </w:rPr>
        <w:t xml:space="preserve"> </w:t>
      </w:r>
      <w:r>
        <w:t>религий;</w:t>
      </w:r>
    </w:p>
    <w:p w:rsidR="003D5CE3" w:rsidRDefault="00C85A18" w:rsidP="00A95C5C">
      <w:pPr>
        <w:pStyle w:val="a4"/>
        <w:numPr>
          <w:ilvl w:val="0"/>
          <w:numId w:val="47"/>
        </w:numPr>
        <w:tabs>
          <w:tab w:val="left" w:pos="1613"/>
        </w:tabs>
        <w:spacing w:before="14"/>
        <w:ind w:right="1570" w:hanging="231"/>
        <w:rPr>
          <w:sz w:val="28"/>
        </w:rPr>
      </w:pPr>
      <w:r>
        <w:rPr>
          <w:sz w:val="28"/>
        </w:rPr>
        <w:t>называть традиционные религии в России (не менее трёх, кроме</w:t>
      </w:r>
      <w:r>
        <w:rPr>
          <w:spacing w:val="1"/>
          <w:sz w:val="28"/>
        </w:rPr>
        <w:t xml:space="preserve"> </w:t>
      </w:r>
      <w:r>
        <w:rPr>
          <w:sz w:val="28"/>
        </w:rPr>
        <w:t>изучаемой), народы России, для которых традиционными религиями</w:t>
      </w:r>
      <w:r>
        <w:rPr>
          <w:spacing w:val="-67"/>
          <w:sz w:val="28"/>
        </w:rPr>
        <w:t xml:space="preserve"> </w:t>
      </w:r>
      <w:r>
        <w:rPr>
          <w:sz w:val="28"/>
        </w:rPr>
        <w:t>исторически являются</w:t>
      </w:r>
      <w:r>
        <w:rPr>
          <w:spacing w:val="1"/>
          <w:sz w:val="28"/>
        </w:rPr>
        <w:t xml:space="preserve"> </w:t>
      </w:r>
      <w:r>
        <w:rPr>
          <w:sz w:val="28"/>
        </w:rPr>
        <w:t>православие,</w:t>
      </w:r>
      <w:r>
        <w:rPr>
          <w:spacing w:val="2"/>
          <w:sz w:val="28"/>
        </w:rPr>
        <w:t xml:space="preserve"> </w:t>
      </w:r>
      <w:r>
        <w:rPr>
          <w:sz w:val="28"/>
        </w:rPr>
        <w:t>ислам,</w:t>
      </w:r>
      <w:r>
        <w:rPr>
          <w:spacing w:val="-2"/>
          <w:sz w:val="28"/>
        </w:rPr>
        <w:t xml:space="preserve"> </w:t>
      </w:r>
      <w:r>
        <w:rPr>
          <w:sz w:val="28"/>
        </w:rPr>
        <w:t>буддизм,</w:t>
      </w:r>
      <w:r>
        <w:rPr>
          <w:spacing w:val="3"/>
          <w:sz w:val="28"/>
        </w:rPr>
        <w:t xml:space="preserve"> </w:t>
      </w:r>
      <w:r>
        <w:rPr>
          <w:sz w:val="28"/>
        </w:rPr>
        <w:t>иудаизм;</w:t>
      </w:r>
    </w:p>
    <w:p w:rsidR="003D5CE3" w:rsidRDefault="00C85A18" w:rsidP="00A95C5C">
      <w:pPr>
        <w:pStyle w:val="a4"/>
        <w:numPr>
          <w:ilvl w:val="0"/>
          <w:numId w:val="47"/>
        </w:numPr>
        <w:tabs>
          <w:tab w:val="left" w:pos="1599"/>
        </w:tabs>
        <w:ind w:right="1565" w:hanging="231"/>
        <w:rPr>
          <w:sz w:val="28"/>
        </w:rPr>
      </w:pPr>
      <w:r>
        <w:rPr>
          <w:sz w:val="28"/>
        </w:rPr>
        <w:t>выражать своими словами понимание человеческого достоинства,</w:t>
      </w:r>
      <w:r>
        <w:rPr>
          <w:spacing w:val="1"/>
          <w:sz w:val="28"/>
        </w:rPr>
        <w:t xml:space="preserve"> </w:t>
      </w:r>
      <w:r>
        <w:rPr>
          <w:sz w:val="28"/>
        </w:rPr>
        <w:t>ценности человеческой жизни в исламской духовно-нравственной</w:t>
      </w:r>
      <w:r>
        <w:rPr>
          <w:spacing w:val="1"/>
          <w:sz w:val="28"/>
        </w:rPr>
        <w:t xml:space="preserve"> </w:t>
      </w:r>
      <w:r>
        <w:rPr>
          <w:sz w:val="28"/>
        </w:rPr>
        <w:t>культуре,</w:t>
      </w:r>
      <w:r>
        <w:rPr>
          <w:spacing w:val="9"/>
          <w:sz w:val="28"/>
        </w:rPr>
        <w:t xml:space="preserve"> </w:t>
      </w:r>
      <w:r>
        <w:rPr>
          <w:sz w:val="28"/>
        </w:rPr>
        <w:t>традиции.</w:t>
      </w:r>
    </w:p>
    <w:p w:rsidR="003D5CE3" w:rsidRDefault="003D5CE3">
      <w:pPr>
        <w:pStyle w:val="a3"/>
        <w:ind w:left="0"/>
        <w:jc w:val="left"/>
        <w:rPr>
          <w:sz w:val="30"/>
        </w:rPr>
      </w:pPr>
    </w:p>
    <w:p w:rsidR="003D5CE3" w:rsidRDefault="00C85A18">
      <w:pPr>
        <w:pStyle w:val="Heading2"/>
        <w:spacing w:before="258"/>
        <w:jc w:val="left"/>
      </w:pPr>
      <w:bookmarkStart w:id="116" w:name="Модуль_«Основы_буддийской_культуры»"/>
      <w:bookmarkEnd w:id="116"/>
      <w:r>
        <w:t>Модуль</w:t>
      </w:r>
      <w:r>
        <w:rPr>
          <w:spacing w:val="-9"/>
        </w:rPr>
        <w:t xml:space="preserve"> </w:t>
      </w:r>
      <w:r>
        <w:t>«Основы</w:t>
      </w:r>
      <w:r>
        <w:rPr>
          <w:spacing w:val="-11"/>
        </w:rPr>
        <w:t xml:space="preserve"> </w:t>
      </w:r>
      <w:r>
        <w:t>буддийской</w:t>
      </w:r>
      <w:r>
        <w:rPr>
          <w:spacing w:val="-11"/>
        </w:rPr>
        <w:t xml:space="preserve"> </w:t>
      </w:r>
      <w:r>
        <w:t>культуры»</w:t>
      </w:r>
    </w:p>
    <w:p w:rsidR="003D5CE3" w:rsidRDefault="003D5CE3">
      <w:pPr>
        <w:pStyle w:val="a3"/>
        <w:spacing w:before="11"/>
        <w:ind w:left="0"/>
        <w:jc w:val="left"/>
        <w:rPr>
          <w:b/>
          <w:i/>
          <w:sz w:val="32"/>
        </w:rPr>
      </w:pPr>
    </w:p>
    <w:p w:rsidR="003D5CE3" w:rsidRDefault="00C85A18">
      <w:pPr>
        <w:pStyle w:val="a3"/>
        <w:ind w:left="1214" w:right="1557" w:firstLine="22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1"/>
        </w:rPr>
        <w:t xml:space="preserve"> </w:t>
      </w:r>
      <w:r>
        <w:t>умений:</w:t>
      </w:r>
    </w:p>
    <w:p w:rsidR="003D5CE3" w:rsidRDefault="00C85A18" w:rsidP="00A95C5C">
      <w:pPr>
        <w:pStyle w:val="a4"/>
        <w:numPr>
          <w:ilvl w:val="0"/>
          <w:numId w:val="47"/>
        </w:numPr>
        <w:tabs>
          <w:tab w:val="left" w:pos="1633"/>
        </w:tabs>
        <w:spacing w:before="4"/>
        <w:ind w:right="1569" w:hanging="231"/>
        <w:rPr>
          <w:sz w:val="28"/>
        </w:rPr>
      </w:pPr>
      <w:r>
        <w:rPr>
          <w:sz w:val="28"/>
        </w:rPr>
        <w:t>выражать своими словами первоначальное понимание сущности</w:t>
      </w:r>
      <w:r>
        <w:rPr>
          <w:spacing w:val="1"/>
          <w:sz w:val="28"/>
        </w:rPr>
        <w:t xml:space="preserve"> </w:t>
      </w:r>
      <w:r>
        <w:rPr>
          <w:sz w:val="28"/>
        </w:rPr>
        <w:t>духовного развития как осознания и усвоения человеком значимых</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3D5CE3" w:rsidRDefault="00C85A18" w:rsidP="00A95C5C">
      <w:pPr>
        <w:pStyle w:val="a4"/>
        <w:numPr>
          <w:ilvl w:val="0"/>
          <w:numId w:val="47"/>
        </w:numPr>
        <w:tabs>
          <w:tab w:val="left" w:pos="1623"/>
        </w:tabs>
        <w:ind w:right="1569" w:hanging="231"/>
        <w:rPr>
          <w:sz w:val="28"/>
        </w:rPr>
      </w:pPr>
      <w:r>
        <w:rPr>
          <w:sz w:val="28"/>
        </w:rPr>
        <w:t>выражать своими словами понимание значимости нравственного</w:t>
      </w:r>
      <w:r>
        <w:rPr>
          <w:spacing w:val="1"/>
          <w:sz w:val="28"/>
        </w:rPr>
        <w:t xml:space="preserve"> </w:t>
      </w:r>
      <w:r>
        <w:rPr>
          <w:sz w:val="28"/>
        </w:rPr>
        <w:t>самосовершенствования</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личных</w:t>
      </w:r>
      <w:r>
        <w:rPr>
          <w:spacing w:val="1"/>
          <w:sz w:val="28"/>
        </w:rPr>
        <w:t xml:space="preserve"> </w:t>
      </w:r>
      <w:r>
        <w:rPr>
          <w:sz w:val="28"/>
        </w:rPr>
        <w:t>усилий</w:t>
      </w:r>
      <w:r>
        <w:rPr>
          <w:spacing w:val="1"/>
          <w:sz w:val="28"/>
        </w:rPr>
        <w:t xml:space="preserve"> </w:t>
      </w:r>
      <w:r>
        <w:rPr>
          <w:sz w:val="28"/>
        </w:rPr>
        <w:t>человека,</w:t>
      </w:r>
      <w:r>
        <w:rPr>
          <w:spacing w:val="1"/>
          <w:sz w:val="28"/>
        </w:rPr>
        <w:t xml:space="preserve"> </w:t>
      </w:r>
      <w:r>
        <w:rPr>
          <w:sz w:val="28"/>
        </w:rPr>
        <w:t>приводить</w:t>
      </w:r>
      <w:r>
        <w:rPr>
          <w:spacing w:val="-2"/>
          <w:sz w:val="28"/>
        </w:rPr>
        <w:t xml:space="preserve"> </w:t>
      </w:r>
      <w:r>
        <w:rPr>
          <w:sz w:val="28"/>
        </w:rPr>
        <w:t>примеры;</w:t>
      </w:r>
    </w:p>
    <w:p w:rsidR="003D5CE3" w:rsidRDefault="00C85A18" w:rsidP="00A95C5C">
      <w:pPr>
        <w:pStyle w:val="a4"/>
        <w:numPr>
          <w:ilvl w:val="0"/>
          <w:numId w:val="47"/>
        </w:numPr>
        <w:tabs>
          <w:tab w:val="left" w:pos="1839"/>
        </w:tabs>
        <w:ind w:right="1556" w:hanging="231"/>
        <w:rPr>
          <w:sz w:val="28"/>
        </w:rPr>
      </w:pPr>
      <w:r>
        <w:rPr>
          <w:sz w:val="28"/>
        </w:rPr>
        <w:t>выражать</w:t>
      </w:r>
      <w:r>
        <w:rPr>
          <w:spacing w:val="1"/>
          <w:sz w:val="28"/>
        </w:rPr>
        <w:t xml:space="preserve"> </w:t>
      </w:r>
      <w:r>
        <w:rPr>
          <w:sz w:val="28"/>
        </w:rPr>
        <w:t>понимание</w:t>
      </w:r>
      <w:r>
        <w:rPr>
          <w:spacing w:val="1"/>
          <w:sz w:val="28"/>
        </w:rPr>
        <w:t xml:space="preserve"> </w:t>
      </w:r>
      <w:r>
        <w:rPr>
          <w:sz w:val="28"/>
        </w:rPr>
        <w:t>и</w:t>
      </w:r>
      <w:r>
        <w:rPr>
          <w:spacing w:val="1"/>
          <w:sz w:val="28"/>
        </w:rPr>
        <w:t xml:space="preserve"> </w:t>
      </w:r>
      <w:r>
        <w:rPr>
          <w:sz w:val="28"/>
        </w:rPr>
        <w:t>принятие</w:t>
      </w:r>
      <w:r>
        <w:rPr>
          <w:spacing w:val="1"/>
          <w:sz w:val="28"/>
        </w:rPr>
        <w:t xml:space="preserve"> </w:t>
      </w:r>
      <w:r>
        <w:rPr>
          <w:sz w:val="28"/>
        </w:rPr>
        <w:t>значения</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духовно-</w:t>
      </w:r>
      <w:r>
        <w:rPr>
          <w:spacing w:val="1"/>
          <w:sz w:val="28"/>
        </w:rPr>
        <w:t xml:space="preserve"> </w:t>
      </w:r>
      <w:r>
        <w:rPr>
          <w:sz w:val="28"/>
        </w:rPr>
        <w:t>нравственной культуры народов России, российского общества как</w:t>
      </w:r>
      <w:r>
        <w:rPr>
          <w:spacing w:val="1"/>
          <w:sz w:val="28"/>
        </w:rPr>
        <w:t xml:space="preserve"> </w:t>
      </w:r>
      <w:r>
        <w:rPr>
          <w:sz w:val="28"/>
        </w:rPr>
        <w:t>источника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духовного</w:t>
      </w:r>
      <w:r>
        <w:rPr>
          <w:spacing w:val="1"/>
          <w:sz w:val="28"/>
        </w:rPr>
        <w:t xml:space="preserve"> </w:t>
      </w:r>
      <w:r>
        <w:rPr>
          <w:sz w:val="28"/>
        </w:rPr>
        <w:t>развития,</w:t>
      </w:r>
      <w:r>
        <w:rPr>
          <w:spacing w:val="1"/>
          <w:sz w:val="28"/>
        </w:rPr>
        <w:t xml:space="preserve"> </w:t>
      </w:r>
      <w:r>
        <w:rPr>
          <w:sz w:val="28"/>
        </w:rPr>
        <w:t>нравственного</w:t>
      </w:r>
      <w:r>
        <w:rPr>
          <w:spacing w:val="1"/>
          <w:sz w:val="28"/>
        </w:rPr>
        <w:t xml:space="preserve"> </w:t>
      </w:r>
      <w:r>
        <w:rPr>
          <w:sz w:val="28"/>
        </w:rPr>
        <w:t>совершенствования;</w:t>
      </w:r>
    </w:p>
    <w:p w:rsidR="003D5CE3" w:rsidRDefault="00C85A18" w:rsidP="00A95C5C">
      <w:pPr>
        <w:pStyle w:val="a4"/>
        <w:numPr>
          <w:ilvl w:val="0"/>
          <w:numId w:val="47"/>
        </w:numPr>
        <w:tabs>
          <w:tab w:val="left" w:pos="1709"/>
        </w:tabs>
        <w:spacing w:before="1"/>
        <w:ind w:right="1574"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заповедях,</w:t>
      </w:r>
      <w:r>
        <w:rPr>
          <w:spacing w:val="1"/>
          <w:sz w:val="28"/>
        </w:rPr>
        <w:t xml:space="preserve"> </w:t>
      </w:r>
      <w:r>
        <w:rPr>
          <w:sz w:val="28"/>
        </w:rPr>
        <w:t>нормах</w:t>
      </w:r>
      <w:r>
        <w:rPr>
          <w:spacing w:val="1"/>
          <w:sz w:val="28"/>
        </w:rPr>
        <w:t xml:space="preserve"> </w:t>
      </w:r>
      <w:r>
        <w:rPr>
          <w:sz w:val="28"/>
        </w:rPr>
        <w:t>буддийской</w:t>
      </w:r>
      <w:r>
        <w:rPr>
          <w:spacing w:val="1"/>
          <w:sz w:val="28"/>
        </w:rPr>
        <w:t xml:space="preserve"> </w:t>
      </w:r>
      <w:r>
        <w:rPr>
          <w:sz w:val="28"/>
        </w:rPr>
        <w:t>религиозной</w:t>
      </w:r>
      <w:r>
        <w:rPr>
          <w:spacing w:val="1"/>
          <w:sz w:val="28"/>
        </w:rPr>
        <w:t xml:space="preserve"> </w:t>
      </w:r>
      <w:r>
        <w:rPr>
          <w:sz w:val="28"/>
        </w:rPr>
        <w:t>морали,</w:t>
      </w:r>
      <w:r>
        <w:rPr>
          <w:spacing w:val="9"/>
          <w:sz w:val="28"/>
        </w:rPr>
        <w:t xml:space="preserve"> </w:t>
      </w:r>
      <w:r>
        <w:rPr>
          <w:sz w:val="28"/>
        </w:rPr>
        <w:t>их</w:t>
      </w:r>
      <w:r>
        <w:rPr>
          <w:spacing w:val="-9"/>
          <w:sz w:val="28"/>
        </w:rPr>
        <w:t xml:space="preserve"> </w:t>
      </w:r>
      <w:r>
        <w:rPr>
          <w:sz w:val="28"/>
        </w:rPr>
        <w:t>значении</w:t>
      </w:r>
      <w:r>
        <w:rPr>
          <w:spacing w:val="1"/>
          <w:sz w:val="28"/>
        </w:rPr>
        <w:t xml:space="preserve"> </w:t>
      </w:r>
      <w:r>
        <w:rPr>
          <w:sz w:val="28"/>
        </w:rPr>
        <w:t>в</w:t>
      </w:r>
      <w:r>
        <w:rPr>
          <w:spacing w:val="3"/>
          <w:sz w:val="28"/>
        </w:rPr>
        <w:t xml:space="preserve"> </w:t>
      </w:r>
      <w:r>
        <w:rPr>
          <w:sz w:val="28"/>
        </w:rPr>
        <w:t>выстраивании</w:t>
      </w:r>
    </w:p>
    <w:p w:rsidR="003D5CE3" w:rsidRDefault="00C85A18">
      <w:pPr>
        <w:pStyle w:val="a3"/>
        <w:spacing w:line="321" w:lineRule="exact"/>
        <w:ind w:left="1440"/>
      </w:pPr>
      <w:r>
        <w:t>отношений</w:t>
      </w:r>
      <w:r>
        <w:rPr>
          <w:spacing w:val="-4"/>
        </w:rPr>
        <w:t xml:space="preserve"> </w:t>
      </w:r>
      <w:r>
        <w:t>в</w:t>
      </w:r>
      <w:r>
        <w:rPr>
          <w:spacing w:val="-5"/>
        </w:rPr>
        <w:t xml:space="preserve"> </w:t>
      </w:r>
      <w:r>
        <w:t>семье,</w:t>
      </w:r>
      <w:r>
        <w:rPr>
          <w:spacing w:val="-4"/>
        </w:rPr>
        <w:t xml:space="preserve"> </w:t>
      </w:r>
      <w:r>
        <w:t>между</w:t>
      </w:r>
      <w:r>
        <w:rPr>
          <w:spacing w:val="-16"/>
        </w:rPr>
        <w:t xml:space="preserve"> </w:t>
      </w:r>
      <w:r>
        <w:t>людьми,</w:t>
      </w:r>
      <w:r>
        <w:rPr>
          <w:spacing w:val="-2"/>
        </w:rPr>
        <w:t xml:space="preserve"> </w:t>
      </w:r>
      <w:r>
        <w:t>в</w:t>
      </w:r>
      <w:r>
        <w:rPr>
          <w:spacing w:val="-5"/>
        </w:rPr>
        <w:t xml:space="preserve"> </w:t>
      </w:r>
      <w:r>
        <w:t>общении</w:t>
      </w:r>
      <w:r>
        <w:rPr>
          <w:spacing w:val="-5"/>
        </w:rPr>
        <w:t xml:space="preserve"> </w:t>
      </w:r>
      <w:r>
        <w:t>и</w:t>
      </w:r>
      <w:r>
        <w:rPr>
          <w:spacing w:val="-8"/>
        </w:rPr>
        <w:t xml:space="preserve"> </w:t>
      </w:r>
      <w:r>
        <w:t>деятельности;</w:t>
      </w:r>
    </w:p>
    <w:p w:rsidR="003D5CE3" w:rsidRDefault="00C85A18" w:rsidP="00A95C5C">
      <w:pPr>
        <w:pStyle w:val="a4"/>
        <w:numPr>
          <w:ilvl w:val="0"/>
          <w:numId w:val="47"/>
        </w:numPr>
        <w:tabs>
          <w:tab w:val="left" w:pos="1719"/>
        </w:tabs>
        <w:ind w:right="1560" w:hanging="231"/>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нравственных</w:t>
      </w:r>
      <w:r>
        <w:rPr>
          <w:spacing w:val="1"/>
          <w:sz w:val="28"/>
        </w:rPr>
        <w:t xml:space="preserve"> </w:t>
      </w:r>
      <w:r>
        <w:rPr>
          <w:sz w:val="28"/>
        </w:rPr>
        <w:t>категорий</w:t>
      </w:r>
      <w:r>
        <w:rPr>
          <w:spacing w:val="1"/>
          <w:sz w:val="28"/>
        </w:rPr>
        <w:t xml:space="preserve"> </w:t>
      </w:r>
      <w:r>
        <w:rPr>
          <w:sz w:val="28"/>
        </w:rPr>
        <w:t>в</w:t>
      </w:r>
      <w:r>
        <w:rPr>
          <w:spacing w:val="1"/>
          <w:sz w:val="28"/>
        </w:rPr>
        <w:t xml:space="preserve"> </w:t>
      </w:r>
      <w:r>
        <w:rPr>
          <w:sz w:val="28"/>
        </w:rPr>
        <w:t>буддийской культуре, традиции (сострадание, милосердие, любовь,</w:t>
      </w:r>
      <w:r>
        <w:rPr>
          <w:spacing w:val="1"/>
          <w:sz w:val="28"/>
        </w:rPr>
        <w:t xml:space="preserve"> </w:t>
      </w:r>
      <w:r>
        <w:rPr>
          <w:sz w:val="28"/>
        </w:rPr>
        <w:t>ответственность,</w:t>
      </w:r>
      <w:r>
        <w:rPr>
          <w:spacing w:val="70"/>
          <w:sz w:val="28"/>
        </w:rPr>
        <w:t xml:space="preserve"> </w:t>
      </w:r>
      <w:r>
        <w:rPr>
          <w:sz w:val="28"/>
        </w:rPr>
        <w:t>благие</w:t>
      </w:r>
      <w:r>
        <w:rPr>
          <w:spacing w:val="70"/>
          <w:sz w:val="28"/>
        </w:rPr>
        <w:t xml:space="preserve"> </w:t>
      </w:r>
      <w:r>
        <w:rPr>
          <w:sz w:val="28"/>
        </w:rPr>
        <w:t>и неблагие деяния,</w:t>
      </w:r>
      <w:r>
        <w:rPr>
          <w:spacing w:val="70"/>
          <w:sz w:val="28"/>
        </w:rPr>
        <w:t xml:space="preserve"> </w:t>
      </w:r>
      <w:r>
        <w:rPr>
          <w:sz w:val="28"/>
        </w:rPr>
        <w:t>освобождение,</w:t>
      </w:r>
      <w:r>
        <w:rPr>
          <w:spacing w:val="70"/>
          <w:sz w:val="28"/>
        </w:rPr>
        <w:t xml:space="preserve"> </w:t>
      </w:r>
      <w:r>
        <w:rPr>
          <w:sz w:val="28"/>
        </w:rPr>
        <w:t>борьба</w:t>
      </w:r>
      <w:r>
        <w:rPr>
          <w:spacing w:val="-67"/>
          <w:sz w:val="28"/>
        </w:rPr>
        <w:t xml:space="preserve"> </w:t>
      </w:r>
      <w:r>
        <w:rPr>
          <w:sz w:val="28"/>
        </w:rPr>
        <w:t>с</w:t>
      </w:r>
      <w:r>
        <w:rPr>
          <w:spacing w:val="1"/>
          <w:sz w:val="28"/>
        </w:rPr>
        <w:t xml:space="preserve"> </w:t>
      </w:r>
      <w:r>
        <w:rPr>
          <w:sz w:val="28"/>
        </w:rPr>
        <w:t>неведением,</w:t>
      </w:r>
      <w:r>
        <w:rPr>
          <w:spacing w:val="1"/>
          <w:sz w:val="28"/>
        </w:rPr>
        <w:t xml:space="preserve"> </w:t>
      </w:r>
      <w:r>
        <w:rPr>
          <w:sz w:val="28"/>
        </w:rPr>
        <w:t>уверенность</w:t>
      </w:r>
      <w:r>
        <w:rPr>
          <w:spacing w:val="1"/>
          <w:sz w:val="28"/>
        </w:rPr>
        <w:t xml:space="preserve"> </w:t>
      </w:r>
      <w:r>
        <w:rPr>
          <w:sz w:val="28"/>
        </w:rPr>
        <w:t>в</w:t>
      </w:r>
      <w:r>
        <w:rPr>
          <w:spacing w:val="1"/>
          <w:sz w:val="28"/>
        </w:rPr>
        <w:t xml:space="preserve"> </w:t>
      </w:r>
      <w:r>
        <w:rPr>
          <w:sz w:val="28"/>
        </w:rPr>
        <w:t>себе,</w:t>
      </w:r>
      <w:r>
        <w:rPr>
          <w:spacing w:val="1"/>
          <w:sz w:val="28"/>
        </w:rPr>
        <w:t xml:space="preserve"> </w:t>
      </w:r>
      <w:r>
        <w:rPr>
          <w:sz w:val="28"/>
        </w:rPr>
        <w:t>постоянство</w:t>
      </w:r>
      <w:r>
        <w:rPr>
          <w:spacing w:val="1"/>
          <w:sz w:val="28"/>
        </w:rPr>
        <w:t xml:space="preserve"> </w:t>
      </w:r>
      <w:r>
        <w:rPr>
          <w:sz w:val="28"/>
        </w:rPr>
        <w:t>перемен,</w:t>
      </w:r>
      <w:r>
        <w:rPr>
          <w:spacing w:val="1"/>
          <w:sz w:val="28"/>
        </w:rPr>
        <w:t xml:space="preserve"> </w:t>
      </w:r>
      <w:r>
        <w:rPr>
          <w:sz w:val="28"/>
        </w:rPr>
        <w:t>внимательность);</w:t>
      </w:r>
      <w:r>
        <w:rPr>
          <w:spacing w:val="1"/>
          <w:sz w:val="28"/>
        </w:rPr>
        <w:t xml:space="preserve"> </w:t>
      </w:r>
      <w:r>
        <w:rPr>
          <w:sz w:val="28"/>
        </w:rPr>
        <w:t>основных</w:t>
      </w:r>
      <w:r>
        <w:rPr>
          <w:spacing w:val="1"/>
          <w:sz w:val="28"/>
        </w:rPr>
        <w:t xml:space="preserve"> </w:t>
      </w:r>
      <w:r>
        <w:rPr>
          <w:sz w:val="28"/>
        </w:rPr>
        <w:t>идей</w:t>
      </w:r>
      <w:r>
        <w:rPr>
          <w:spacing w:val="1"/>
          <w:sz w:val="28"/>
        </w:rPr>
        <w:t xml:space="preserve"> </w:t>
      </w:r>
      <w:r>
        <w:rPr>
          <w:sz w:val="28"/>
        </w:rPr>
        <w:t>(учения)</w:t>
      </w:r>
      <w:r>
        <w:rPr>
          <w:spacing w:val="1"/>
          <w:sz w:val="28"/>
        </w:rPr>
        <w:t xml:space="preserve"> </w:t>
      </w:r>
      <w:r>
        <w:rPr>
          <w:sz w:val="28"/>
        </w:rPr>
        <w:t>Будды</w:t>
      </w:r>
      <w:r>
        <w:rPr>
          <w:spacing w:val="1"/>
          <w:sz w:val="28"/>
        </w:rPr>
        <w:t xml:space="preserve"> </w:t>
      </w:r>
      <w:r>
        <w:rPr>
          <w:sz w:val="28"/>
        </w:rPr>
        <w:t>о</w:t>
      </w:r>
      <w:r>
        <w:rPr>
          <w:spacing w:val="1"/>
          <w:sz w:val="28"/>
        </w:rPr>
        <w:t xml:space="preserve"> </w:t>
      </w:r>
      <w:r>
        <w:rPr>
          <w:sz w:val="28"/>
        </w:rPr>
        <w:t>сущности</w:t>
      </w:r>
      <w:r>
        <w:rPr>
          <w:spacing w:val="1"/>
          <w:sz w:val="28"/>
        </w:rPr>
        <w:t xml:space="preserve"> </w:t>
      </w:r>
      <w:r>
        <w:rPr>
          <w:sz w:val="28"/>
        </w:rPr>
        <w:t>человеческой жизни, цикличности и значения сансары; понимание</w:t>
      </w:r>
      <w:r>
        <w:rPr>
          <w:spacing w:val="1"/>
          <w:sz w:val="28"/>
        </w:rPr>
        <w:t xml:space="preserve"> </w:t>
      </w:r>
      <w:r>
        <w:rPr>
          <w:sz w:val="28"/>
        </w:rPr>
        <w:t>личности</w:t>
      </w:r>
      <w:r>
        <w:rPr>
          <w:spacing w:val="4"/>
          <w:sz w:val="28"/>
        </w:rPr>
        <w:t xml:space="preserve"> </w:t>
      </w:r>
      <w:r>
        <w:rPr>
          <w:sz w:val="28"/>
        </w:rPr>
        <w:t>как</w:t>
      </w:r>
      <w:r>
        <w:rPr>
          <w:spacing w:val="4"/>
          <w:sz w:val="28"/>
        </w:rPr>
        <w:t xml:space="preserve"> </w:t>
      </w:r>
      <w:r>
        <w:rPr>
          <w:sz w:val="28"/>
        </w:rPr>
        <w:t>совокупности</w:t>
      </w:r>
      <w:r>
        <w:rPr>
          <w:spacing w:val="10"/>
          <w:sz w:val="28"/>
        </w:rPr>
        <w:t xml:space="preserve"> </w:t>
      </w:r>
      <w:r>
        <w:rPr>
          <w:sz w:val="28"/>
        </w:rPr>
        <w:t>всех</w:t>
      </w:r>
      <w:r>
        <w:rPr>
          <w:spacing w:val="5"/>
          <w:sz w:val="28"/>
        </w:rPr>
        <w:t xml:space="preserve"> </w:t>
      </w:r>
      <w:r>
        <w:rPr>
          <w:sz w:val="28"/>
        </w:rPr>
        <w:t>поступков;</w:t>
      </w:r>
      <w:r>
        <w:rPr>
          <w:spacing w:val="10"/>
          <w:sz w:val="28"/>
        </w:rPr>
        <w:t xml:space="preserve"> </w:t>
      </w:r>
      <w:r>
        <w:rPr>
          <w:sz w:val="28"/>
        </w:rPr>
        <w:t>значение</w:t>
      </w:r>
      <w:r>
        <w:rPr>
          <w:spacing w:val="6"/>
          <w:sz w:val="28"/>
        </w:rPr>
        <w:t xml:space="preserve"> </w:t>
      </w:r>
      <w:r>
        <w:rPr>
          <w:sz w:val="28"/>
        </w:rPr>
        <w:t>понятий</w:t>
      </w:r>
    </w:p>
    <w:p w:rsidR="003D5CE3" w:rsidRDefault="00C85A18">
      <w:pPr>
        <w:pStyle w:val="a3"/>
        <w:spacing w:before="3"/>
        <w:ind w:left="1440"/>
      </w:pPr>
      <w:r>
        <w:t>«правильное</w:t>
      </w:r>
      <w:r>
        <w:rPr>
          <w:spacing w:val="-9"/>
        </w:rPr>
        <w:t xml:space="preserve"> </w:t>
      </w:r>
      <w:r>
        <w:t>воззрение»</w:t>
      </w:r>
      <w:r>
        <w:rPr>
          <w:spacing w:val="-10"/>
        </w:rPr>
        <w:t xml:space="preserve"> </w:t>
      </w:r>
      <w:r>
        <w:t>и</w:t>
      </w:r>
      <w:r>
        <w:rPr>
          <w:spacing w:val="-11"/>
        </w:rPr>
        <w:t xml:space="preserve"> </w:t>
      </w:r>
      <w:r>
        <w:t>«правильное</w:t>
      </w:r>
      <w:r>
        <w:rPr>
          <w:spacing w:val="-9"/>
        </w:rPr>
        <w:t xml:space="preserve"> </w:t>
      </w:r>
      <w:r>
        <w:t>действие»;</w:t>
      </w:r>
    </w:p>
    <w:p w:rsidR="003D5CE3" w:rsidRDefault="00C85A18" w:rsidP="00A95C5C">
      <w:pPr>
        <w:pStyle w:val="a4"/>
        <w:numPr>
          <w:ilvl w:val="0"/>
          <w:numId w:val="47"/>
        </w:numPr>
        <w:tabs>
          <w:tab w:val="left" w:pos="1757"/>
        </w:tabs>
        <w:spacing w:before="10"/>
        <w:ind w:right="1573"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осмысления</w:t>
      </w:r>
      <w:r>
        <w:rPr>
          <w:spacing w:val="1"/>
          <w:sz w:val="28"/>
        </w:rPr>
        <w:t xml:space="preserve"> </w:t>
      </w:r>
      <w:r>
        <w:rPr>
          <w:sz w:val="28"/>
        </w:rPr>
        <w:t>и</w:t>
      </w:r>
      <w:r>
        <w:rPr>
          <w:spacing w:val="1"/>
          <w:sz w:val="28"/>
        </w:rPr>
        <w:t xml:space="preserve"> </w:t>
      </w:r>
      <w:r>
        <w:rPr>
          <w:sz w:val="28"/>
        </w:rPr>
        <w:t>нравственной</w:t>
      </w:r>
      <w:r>
        <w:rPr>
          <w:spacing w:val="1"/>
          <w:sz w:val="28"/>
        </w:rPr>
        <w:t xml:space="preserve"> </w:t>
      </w:r>
      <w:r>
        <w:rPr>
          <w:sz w:val="28"/>
        </w:rPr>
        <w:t>оценки</w:t>
      </w:r>
      <w:r>
        <w:rPr>
          <w:spacing w:val="1"/>
          <w:sz w:val="28"/>
        </w:rPr>
        <w:t xml:space="preserve"> </w:t>
      </w:r>
      <w:r>
        <w:rPr>
          <w:w w:val="95"/>
          <w:sz w:val="28"/>
        </w:rPr>
        <w:t>поступков, поведения (своих и других людей) с позиций буддийской</w:t>
      </w:r>
      <w:r>
        <w:rPr>
          <w:spacing w:val="1"/>
          <w:w w:val="95"/>
          <w:sz w:val="28"/>
        </w:rPr>
        <w:t xml:space="preserve"> </w:t>
      </w:r>
      <w:r>
        <w:rPr>
          <w:sz w:val="28"/>
        </w:rPr>
        <w:t>этики;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47"/>
        </w:numPr>
        <w:tabs>
          <w:tab w:val="left" w:pos="1690"/>
        </w:tabs>
        <w:spacing w:before="67"/>
        <w:ind w:right="1562" w:hanging="231"/>
        <w:rPr>
          <w:sz w:val="28"/>
        </w:rPr>
      </w:pPr>
      <w:r>
        <w:rPr>
          <w:sz w:val="28"/>
        </w:rPr>
        <w:lastRenderedPageBreak/>
        <w:t>раскрывать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мировоззрении</w:t>
      </w:r>
      <w:r>
        <w:rPr>
          <w:spacing w:val="1"/>
          <w:sz w:val="28"/>
        </w:rPr>
        <w:t xml:space="preserve"> </w:t>
      </w:r>
      <w:r>
        <w:rPr>
          <w:sz w:val="28"/>
        </w:rPr>
        <w:t>(картине</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буддийской</w:t>
      </w:r>
      <w:r>
        <w:rPr>
          <w:spacing w:val="1"/>
          <w:sz w:val="28"/>
        </w:rPr>
        <w:t xml:space="preserve"> </w:t>
      </w:r>
      <w:r>
        <w:rPr>
          <w:sz w:val="28"/>
        </w:rPr>
        <w:t>культуре,</w:t>
      </w:r>
      <w:r>
        <w:rPr>
          <w:spacing w:val="1"/>
          <w:sz w:val="28"/>
        </w:rPr>
        <w:t xml:space="preserve"> </w:t>
      </w:r>
      <w:r>
        <w:rPr>
          <w:sz w:val="28"/>
        </w:rPr>
        <w:t>учении</w:t>
      </w:r>
      <w:r>
        <w:rPr>
          <w:spacing w:val="1"/>
          <w:sz w:val="28"/>
        </w:rPr>
        <w:t xml:space="preserve"> </w:t>
      </w:r>
      <w:r>
        <w:rPr>
          <w:sz w:val="28"/>
        </w:rPr>
        <w:t>о</w:t>
      </w:r>
      <w:r>
        <w:rPr>
          <w:spacing w:val="1"/>
          <w:sz w:val="28"/>
        </w:rPr>
        <w:t xml:space="preserve"> </w:t>
      </w:r>
      <w:r>
        <w:rPr>
          <w:sz w:val="28"/>
        </w:rPr>
        <w:t>Будде</w:t>
      </w:r>
      <w:r>
        <w:rPr>
          <w:spacing w:val="1"/>
          <w:sz w:val="28"/>
        </w:rPr>
        <w:t xml:space="preserve"> </w:t>
      </w:r>
      <w:r>
        <w:rPr>
          <w:sz w:val="28"/>
        </w:rPr>
        <w:t>(буддах),</w:t>
      </w:r>
      <w:r>
        <w:rPr>
          <w:spacing w:val="1"/>
          <w:sz w:val="28"/>
        </w:rPr>
        <w:t xml:space="preserve"> </w:t>
      </w:r>
      <w:r>
        <w:rPr>
          <w:sz w:val="28"/>
        </w:rPr>
        <w:t>бодхисаттвах,</w:t>
      </w:r>
      <w:r>
        <w:rPr>
          <w:spacing w:val="1"/>
          <w:sz w:val="28"/>
        </w:rPr>
        <w:t xml:space="preserve"> </w:t>
      </w:r>
      <w:r>
        <w:rPr>
          <w:sz w:val="28"/>
        </w:rPr>
        <w:t>Вселенной,</w:t>
      </w:r>
      <w:r>
        <w:rPr>
          <w:spacing w:val="1"/>
          <w:sz w:val="28"/>
        </w:rPr>
        <w:t xml:space="preserve"> </w:t>
      </w:r>
      <w:r>
        <w:rPr>
          <w:sz w:val="28"/>
        </w:rPr>
        <w:t>человеке,</w:t>
      </w:r>
      <w:r>
        <w:rPr>
          <w:spacing w:val="1"/>
          <w:sz w:val="28"/>
        </w:rPr>
        <w:t xml:space="preserve"> </w:t>
      </w:r>
      <w:r>
        <w:rPr>
          <w:sz w:val="28"/>
        </w:rPr>
        <w:t>обществе,</w:t>
      </w:r>
      <w:r>
        <w:rPr>
          <w:spacing w:val="1"/>
          <w:sz w:val="28"/>
        </w:rPr>
        <w:t xml:space="preserve"> </w:t>
      </w:r>
      <w:r>
        <w:rPr>
          <w:sz w:val="28"/>
        </w:rPr>
        <w:t>сангхе,</w:t>
      </w:r>
      <w:r>
        <w:rPr>
          <w:spacing w:val="1"/>
          <w:sz w:val="28"/>
        </w:rPr>
        <w:t xml:space="preserve"> </w:t>
      </w:r>
      <w:r>
        <w:rPr>
          <w:sz w:val="28"/>
        </w:rPr>
        <w:t>сансаре</w:t>
      </w:r>
      <w:r>
        <w:rPr>
          <w:spacing w:val="1"/>
          <w:sz w:val="28"/>
        </w:rPr>
        <w:t xml:space="preserve"> </w:t>
      </w:r>
      <w:r>
        <w:rPr>
          <w:sz w:val="28"/>
        </w:rPr>
        <w:t>и</w:t>
      </w:r>
      <w:r>
        <w:rPr>
          <w:spacing w:val="1"/>
          <w:sz w:val="28"/>
        </w:rPr>
        <w:t xml:space="preserve"> </w:t>
      </w:r>
      <w:r>
        <w:rPr>
          <w:sz w:val="28"/>
        </w:rPr>
        <w:t>нирване;</w:t>
      </w:r>
      <w:r>
        <w:rPr>
          <w:spacing w:val="1"/>
          <w:sz w:val="28"/>
        </w:rPr>
        <w:t xml:space="preserve"> </w:t>
      </w:r>
      <w:r>
        <w:rPr>
          <w:sz w:val="28"/>
        </w:rPr>
        <w:t>понимание</w:t>
      </w:r>
      <w:r>
        <w:rPr>
          <w:spacing w:val="1"/>
          <w:sz w:val="28"/>
        </w:rPr>
        <w:t xml:space="preserve"> </w:t>
      </w:r>
      <w:r>
        <w:rPr>
          <w:sz w:val="28"/>
        </w:rPr>
        <w:t>ценности</w:t>
      </w:r>
      <w:r>
        <w:rPr>
          <w:spacing w:val="1"/>
          <w:sz w:val="28"/>
        </w:rPr>
        <w:t xml:space="preserve"> </w:t>
      </w:r>
      <w:r>
        <w:rPr>
          <w:sz w:val="28"/>
        </w:rPr>
        <w:t>любой</w:t>
      </w:r>
      <w:r>
        <w:rPr>
          <w:spacing w:val="70"/>
          <w:sz w:val="28"/>
        </w:rPr>
        <w:t xml:space="preserve"> </w:t>
      </w:r>
      <w:r>
        <w:rPr>
          <w:sz w:val="28"/>
        </w:rPr>
        <w:t>формы</w:t>
      </w:r>
      <w:r>
        <w:rPr>
          <w:spacing w:val="1"/>
          <w:sz w:val="28"/>
        </w:rPr>
        <w:t xml:space="preserve"> </w:t>
      </w:r>
      <w:r>
        <w:rPr>
          <w:sz w:val="28"/>
        </w:rPr>
        <w:t>жизни</w:t>
      </w:r>
      <w:r>
        <w:rPr>
          <w:spacing w:val="-2"/>
          <w:sz w:val="28"/>
        </w:rPr>
        <w:t xml:space="preserve"> </w:t>
      </w:r>
      <w:r>
        <w:rPr>
          <w:sz w:val="28"/>
        </w:rPr>
        <w:t>как</w:t>
      </w:r>
      <w:r>
        <w:rPr>
          <w:spacing w:val="-2"/>
          <w:sz w:val="28"/>
        </w:rPr>
        <w:t xml:space="preserve"> </w:t>
      </w:r>
      <w:r>
        <w:rPr>
          <w:sz w:val="28"/>
        </w:rPr>
        <w:t>связанной с ценностью</w:t>
      </w:r>
      <w:r>
        <w:rPr>
          <w:spacing w:val="-2"/>
          <w:sz w:val="28"/>
        </w:rPr>
        <w:t xml:space="preserve"> </w:t>
      </w:r>
      <w:r>
        <w:rPr>
          <w:sz w:val="28"/>
        </w:rPr>
        <w:t>человеческой</w:t>
      </w:r>
      <w:r>
        <w:rPr>
          <w:spacing w:val="2"/>
          <w:sz w:val="28"/>
        </w:rPr>
        <w:t xml:space="preserve"> </w:t>
      </w:r>
      <w:r>
        <w:rPr>
          <w:sz w:val="28"/>
        </w:rPr>
        <w:t>жизни</w:t>
      </w:r>
      <w:r>
        <w:rPr>
          <w:spacing w:val="-1"/>
          <w:sz w:val="28"/>
        </w:rPr>
        <w:t xml:space="preserve"> </w:t>
      </w:r>
      <w:r>
        <w:rPr>
          <w:sz w:val="28"/>
        </w:rPr>
        <w:t>и</w:t>
      </w:r>
      <w:r>
        <w:rPr>
          <w:spacing w:val="-2"/>
          <w:sz w:val="28"/>
        </w:rPr>
        <w:t xml:space="preserve"> </w:t>
      </w:r>
      <w:r>
        <w:rPr>
          <w:sz w:val="28"/>
        </w:rPr>
        <w:t>бытия;</w:t>
      </w:r>
    </w:p>
    <w:p w:rsidR="003D5CE3" w:rsidRDefault="00C85A18" w:rsidP="00A95C5C">
      <w:pPr>
        <w:pStyle w:val="a4"/>
        <w:numPr>
          <w:ilvl w:val="0"/>
          <w:numId w:val="47"/>
        </w:numPr>
        <w:tabs>
          <w:tab w:val="left" w:pos="1661"/>
        </w:tabs>
        <w:spacing w:before="4"/>
        <w:ind w:right="1570"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буддийских</w:t>
      </w:r>
      <w:r>
        <w:rPr>
          <w:spacing w:val="1"/>
          <w:sz w:val="28"/>
        </w:rPr>
        <w:t xml:space="preserve"> </w:t>
      </w:r>
      <w:r>
        <w:rPr>
          <w:sz w:val="28"/>
        </w:rPr>
        <w:t>писаниях,</w:t>
      </w:r>
      <w:r>
        <w:rPr>
          <w:spacing w:val="1"/>
          <w:sz w:val="28"/>
        </w:rPr>
        <w:t xml:space="preserve"> </w:t>
      </w:r>
      <w:r>
        <w:rPr>
          <w:sz w:val="28"/>
        </w:rPr>
        <w:t>ламах,</w:t>
      </w:r>
      <w:r>
        <w:rPr>
          <w:spacing w:val="1"/>
          <w:sz w:val="28"/>
        </w:rPr>
        <w:t xml:space="preserve"> </w:t>
      </w:r>
      <w:r>
        <w:rPr>
          <w:sz w:val="28"/>
        </w:rPr>
        <w:t>службах;</w:t>
      </w:r>
      <w:r>
        <w:rPr>
          <w:spacing w:val="1"/>
          <w:sz w:val="28"/>
        </w:rPr>
        <w:t xml:space="preserve"> </w:t>
      </w:r>
      <w:r>
        <w:rPr>
          <w:sz w:val="28"/>
        </w:rPr>
        <w:t>смысле</w:t>
      </w:r>
      <w:r>
        <w:rPr>
          <w:spacing w:val="1"/>
          <w:sz w:val="28"/>
        </w:rPr>
        <w:t xml:space="preserve"> </w:t>
      </w:r>
      <w:r>
        <w:rPr>
          <w:sz w:val="28"/>
        </w:rPr>
        <w:t>принятия,</w:t>
      </w:r>
      <w:r>
        <w:rPr>
          <w:spacing w:val="9"/>
          <w:sz w:val="28"/>
        </w:rPr>
        <w:t xml:space="preserve"> </w:t>
      </w:r>
      <w:r>
        <w:rPr>
          <w:sz w:val="28"/>
        </w:rPr>
        <w:t>восьмеричном</w:t>
      </w:r>
      <w:r>
        <w:rPr>
          <w:spacing w:val="8"/>
          <w:sz w:val="28"/>
        </w:rPr>
        <w:t xml:space="preserve"> </w:t>
      </w:r>
      <w:r>
        <w:rPr>
          <w:sz w:val="28"/>
        </w:rPr>
        <w:t>пути</w:t>
      </w:r>
      <w:r>
        <w:rPr>
          <w:spacing w:val="1"/>
          <w:sz w:val="28"/>
        </w:rPr>
        <w:t xml:space="preserve"> </w:t>
      </w:r>
      <w:r>
        <w:rPr>
          <w:sz w:val="28"/>
        </w:rPr>
        <w:t>и</w:t>
      </w:r>
      <w:r>
        <w:rPr>
          <w:spacing w:val="1"/>
          <w:sz w:val="28"/>
        </w:rPr>
        <w:t xml:space="preserve"> </w:t>
      </w:r>
      <w:r>
        <w:rPr>
          <w:sz w:val="28"/>
        </w:rPr>
        <w:t>карме;</w:t>
      </w:r>
    </w:p>
    <w:p w:rsidR="003D5CE3" w:rsidRDefault="00C85A18" w:rsidP="00A95C5C">
      <w:pPr>
        <w:pStyle w:val="a4"/>
        <w:numPr>
          <w:ilvl w:val="0"/>
          <w:numId w:val="47"/>
        </w:numPr>
        <w:tabs>
          <w:tab w:val="left" w:pos="1690"/>
        </w:tabs>
        <w:ind w:right="1558"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назначении</w:t>
      </w:r>
      <w:r>
        <w:rPr>
          <w:spacing w:val="1"/>
          <w:sz w:val="28"/>
        </w:rPr>
        <w:t xml:space="preserve"> </w:t>
      </w:r>
      <w:r>
        <w:rPr>
          <w:sz w:val="28"/>
        </w:rPr>
        <w:t>и</w:t>
      </w:r>
      <w:r>
        <w:rPr>
          <w:spacing w:val="1"/>
          <w:sz w:val="28"/>
        </w:rPr>
        <w:t xml:space="preserve"> </w:t>
      </w:r>
      <w:r>
        <w:rPr>
          <w:sz w:val="28"/>
        </w:rPr>
        <w:t>устройстве</w:t>
      </w:r>
      <w:r>
        <w:rPr>
          <w:spacing w:val="1"/>
          <w:sz w:val="28"/>
        </w:rPr>
        <w:t xml:space="preserve"> </w:t>
      </w:r>
      <w:r>
        <w:rPr>
          <w:sz w:val="28"/>
        </w:rPr>
        <w:t>буддийского</w:t>
      </w:r>
      <w:r>
        <w:rPr>
          <w:spacing w:val="1"/>
          <w:sz w:val="28"/>
        </w:rPr>
        <w:t xml:space="preserve"> </w:t>
      </w:r>
      <w:r>
        <w:rPr>
          <w:sz w:val="28"/>
        </w:rPr>
        <w:t>храма,</w:t>
      </w:r>
      <w:r>
        <w:rPr>
          <w:spacing w:val="1"/>
          <w:sz w:val="28"/>
        </w:rPr>
        <w:t xml:space="preserve"> </w:t>
      </w:r>
      <w:r>
        <w:rPr>
          <w:sz w:val="28"/>
        </w:rPr>
        <w:t>нормах поведения в храме, общения с мирскими последователями и</w:t>
      </w:r>
      <w:r>
        <w:rPr>
          <w:spacing w:val="1"/>
          <w:sz w:val="28"/>
        </w:rPr>
        <w:t xml:space="preserve"> </w:t>
      </w:r>
      <w:r>
        <w:rPr>
          <w:sz w:val="28"/>
        </w:rPr>
        <w:t>ламами;</w:t>
      </w:r>
    </w:p>
    <w:p w:rsidR="003D5CE3" w:rsidRDefault="00C85A18" w:rsidP="00A95C5C">
      <w:pPr>
        <w:pStyle w:val="a4"/>
        <w:numPr>
          <w:ilvl w:val="0"/>
          <w:numId w:val="47"/>
        </w:numPr>
        <w:tabs>
          <w:tab w:val="left" w:pos="1541"/>
        </w:tabs>
        <w:spacing w:line="321" w:lineRule="exact"/>
        <w:ind w:left="1541" w:hanging="327"/>
        <w:rPr>
          <w:sz w:val="28"/>
        </w:rPr>
      </w:pPr>
      <w:r>
        <w:rPr>
          <w:sz w:val="28"/>
        </w:rPr>
        <w:t>рассказывать</w:t>
      </w:r>
      <w:r>
        <w:rPr>
          <w:spacing w:val="-10"/>
          <w:sz w:val="28"/>
        </w:rPr>
        <w:t xml:space="preserve"> </w:t>
      </w:r>
      <w:r>
        <w:rPr>
          <w:sz w:val="28"/>
        </w:rPr>
        <w:t>о</w:t>
      </w:r>
      <w:r>
        <w:rPr>
          <w:spacing w:val="-4"/>
          <w:sz w:val="28"/>
        </w:rPr>
        <w:t xml:space="preserve"> </w:t>
      </w:r>
      <w:r>
        <w:rPr>
          <w:sz w:val="28"/>
        </w:rPr>
        <w:t>праздниках</w:t>
      </w:r>
      <w:r>
        <w:rPr>
          <w:spacing w:val="-12"/>
          <w:sz w:val="28"/>
        </w:rPr>
        <w:t xml:space="preserve"> </w:t>
      </w:r>
      <w:r>
        <w:rPr>
          <w:sz w:val="28"/>
        </w:rPr>
        <w:t>в</w:t>
      </w:r>
      <w:r>
        <w:rPr>
          <w:spacing w:val="-6"/>
          <w:sz w:val="28"/>
        </w:rPr>
        <w:t xml:space="preserve"> </w:t>
      </w:r>
      <w:r>
        <w:rPr>
          <w:sz w:val="28"/>
        </w:rPr>
        <w:t>буддизме,</w:t>
      </w:r>
      <w:r>
        <w:rPr>
          <w:spacing w:val="5"/>
          <w:sz w:val="28"/>
        </w:rPr>
        <w:t xml:space="preserve"> </w:t>
      </w:r>
      <w:r>
        <w:rPr>
          <w:sz w:val="28"/>
        </w:rPr>
        <w:t>аскезе;</w:t>
      </w:r>
    </w:p>
    <w:p w:rsidR="003D5CE3" w:rsidRDefault="00C85A18" w:rsidP="00A95C5C">
      <w:pPr>
        <w:pStyle w:val="a4"/>
        <w:numPr>
          <w:ilvl w:val="0"/>
          <w:numId w:val="47"/>
        </w:numPr>
        <w:tabs>
          <w:tab w:val="left" w:pos="1623"/>
        </w:tabs>
        <w:ind w:right="1559" w:hanging="231"/>
        <w:rPr>
          <w:sz w:val="28"/>
        </w:rPr>
      </w:pPr>
      <w:r>
        <w:rPr>
          <w:sz w:val="28"/>
        </w:rPr>
        <w:t>раскрывать основное содержание норм отношений в буддийской</w:t>
      </w:r>
      <w:r>
        <w:rPr>
          <w:spacing w:val="1"/>
          <w:sz w:val="28"/>
        </w:rPr>
        <w:t xml:space="preserve"> </w:t>
      </w:r>
      <w:r>
        <w:rPr>
          <w:sz w:val="28"/>
        </w:rPr>
        <w:t>семье,</w:t>
      </w:r>
      <w:r>
        <w:rPr>
          <w:spacing w:val="1"/>
          <w:sz w:val="28"/>
        </w:rPr>
        <w:t xml:space="preserve"> </w:t>
      </w:r>
      <w:r>
        <w:rPr>
          <w:sz w:val="28"/>
        </w:rPr>
        <w:t>обязанностей</w:t>
      </w:r>
      <w:r>
        <w:rPr>
          <w:spacing w:val="1"/>
          <w:sz w:val="28"/>
        </w:rPr>
        <w:t xml:space="preserve"> </w:t>
      </w:r>
      <w:r>
        <w:rPr>
          <w:sz w:val="28"/>
        </w:rPr>
        <w:t>и</w:t>
      </w:r>
      <w:r>
        <w:rPr>
          <w:spacing w:val="1"/>
          <w:sz w:val="28"/>
        </w:rPr>
        <w:t xml:space="preserve"> </w:t>
      </w:r>
      <w:r>
        <w:rPr>
          <w:sz w:val="28"/>
        </w:rPr>
        <w:t>ответственности</w:t>
      </w:r>
      <w:r>
        <w:rPr>
          <w:spacing w:val="1"/>
          <w:sz w:val="28"/>
        </w:rPr>
        <w:t xml:space="preserve"> </w:t>
      </w:r>
      <w:r>
        <w:rPr>
          <w:sz w:val="28"/>
        </w:rPr>
        <w:t>членов</w:t>
      </w:r>
      <w:r>
        <w:rPr>
          <w:spacing w:val="1"/>
          <w:sz w:val="28"/>
        </w:rPr>
        <w:t xml:space="preserve"> </w:t>
      </w:r>
      <w:r>
        <w:rPr>
          <w:sz w:val="28"/>
        </w:rPr>
        <w:t>семьи,</w:t>
      </w:r>
      <w:r>
        <w:rPr>
          <w:spacing w:val="1"/>
          <w:sz w:val="28"/>
        </w:rPr>
        <w:t xml:space="preserve"> </w:t>
      </w:r>
      <w:r>
        <w:rPr>
          <w:sz w:val="28"/>
        </w:rPr>
        <w:t>отношении</w:t>
      </w:r>
      <w:r>
        <w:rPr>
          <w:spacing w:val="-67"/>
          <w:sz w:val="28"/>
        </w:rPr>
        <w:t xml:space="preserve"> </w:t>
      </w:r>
      <w:r>
        <w:rPr>
          <w:sz w:val="28"/>
        </w:rPr>
        <w:t>детей</w:t>
      </w:r>
      <w:r>
        <w:rPr>
          <w:spacing w:val="1"/>
          <w:sz w:val="28"/>
        </w:rPr>
        <w:t xml:space="preserve"> </w:t>
      </w:r>
      <w:r>
        <w:rPr>
          <w:sz w:val="28"/>
        </w:rPr>
        <w:t>к</w:t>
      </w:r>
      <w:r>
        <w:rPr>
          <w:spacing w:val="1"/>
          <w:sz w:val="28"/>
        </w:rPr>
        <w:t xml:space="preserve"> </w:t>
      </w:r>
      <w:r>
        <w:rPr>
          <w:sz w:val="28"/>
        </w:rPr>
        <w:t>отцу,</w:t>
      </w:r>
      <w:r>
        <w:rPr>
          <w:spacing w:val="1"/>
          <w:sz w:val="28"/>
        </w:rPr>
        <w:t xml:space="preserve"> </w:t>
      </w:r>
      <w:r>
        <w:rPr>
          <w:sz w:val="28"/>
        </w:rPr>
        <w:t>матери,</w:t>
      </w:r>
      <w:r>
        <w:rPr>
          <w:spacing w:val="1"/>
          <w:sz w:val="28"/>
        </w:rPr>
        <w:t xml:space="preserve"> </w:t>
      </w:r>
      <w:r>
        <w:rPr>
          <w:sz w:val="28"/>
        </w:rPr>
        <w:t>братьям</w:t>
      </w:r>
      <w:r>
        <w:rPr>
          <w:spacing w:val="1"/>
          <w:sz w:val="28"/>
        </w:rPr>
        <w:t xml:space="preserve"> </w:t>
      </w:r>
      <w:r>
        <w:rPr>
          <w:sz w:val="28"/>
        </w:rPr>
        <w:t>и</w:t>
      </w:r>
      <w:r>
        <w:rPr>
          <w:spacing w:val="1"/>
          <w:sz w:val="28"/>
        </w:rPr>
        <w:t xml:space="preserve"> </w:t>
      </w:r>
      <w:r>
        <w:rPr>
          <w:sz w:val="28"/>
        </w:rPr>
        <w:t>сёстрам,</w:t>
      </w:r>
      <w:r>
        <w:rPr>
          <w:spacing w:val="1"/>
          <w:sz w:val="28"/>
        </w:rPr>
        <w:t xml:space="preserve"> </w:t>
      </w:r>
      <w:r>
        <w:rPr>
          <w:sz w:val="28"/>
        </w:rPr>
        <w:t>старшим</w:t>
      </w:r>
      <w:r>
        <w:rPr>
          <w:spacing w:val="1"/>
          <w:sz w:val="28"/>
        </w:rPr>
        <w:t xml:space="preserve"> </w:t>
      </w:r>
      <w:r>
        <w:rPr>
          <w:sz w:val="28"/>
        </w:rPr>
        <w:t>по</w:t>
      </w:r>
      <w:r>
        <w:rPr>
          <w:spacing w:val="1"/>
          <w:sz w:val="28"/>
        </w:rPr>
        <w:t xml:space="preserve"> </w:t>
      </w:r>
      <w:r>
        <w:rPr>
          <w:sz w:val="28"/>
        </w:rPr>
        <w:t>возрасту,</w:t>
      </w:r>
      <w:r>
        <w:rPr>
          <w:spacing w:val="1"/>
          <w:sz w:val="28"/>
        </w:rPr>
        <w:t xml:space="preserve"> </w:t>
      </w:r>
      <w:r>
        <w:rPr>
          <w:sz w:val="28"/>
        </w:rPr>
        <w:t>предкам;</w:t>
      </w:r>
      <w:r>
        <w:rPr>
          <w:spacing w:val="-3"/>
          <w:sz w:val="28"/>
        </w:rPr>
        <w:t xml:space="preserve"> </w:t>
      </w:r>
      <w:r>
        <w:rPr>
          <w:sz w:val="28"/>
        </w:rPr>
        <w:t>буддийских</w:t>
      </w:r>
      <w:r>
        <w:rPr>
          <w:spacing w:val="-2"/>
          <w:sz w:val="28"/>
        </w:rPr>
        <w:t xml:space="preserve"> </w:t>
      </w:r>
      <w:r>
        <w:rPr>
          <w:sz w:val="28"/>
        </w:rPr>
        <w:t>семейных</w:t>
      </w:r>
      <w:r>
        <w:rPr>
          <w:spacing w:val="3"/>
          <w:sz w:val="28"/>
        </w:rPr>
        <w:t xml:space="preserve"> </w:t>
      </w:r>
      <w:r>
        <w:rPr>
          <w:sz w:val="28"/>
        </w:rPr>
        <w:t>ценностей;</w:t>
      </w:r>
    </w:p>
    <w:p w:rsidR="003D5CE3" w:rsidRDefault="00C85A18" w:rsidP="00A95C5C">
      <w:pPr>
        <w:pStyle w:val="a4"/>
        <w:numPr>
          <w:ilvl w:val="0"/>
          <w:numId w:val="47"/>
        </w:numPr>
        <w:tabs>
          <w:tab w:val="left" w:pos="1570"/>
        </w:tabs>
        <w:ind w:right="1572" w:hanging="231"/>
        <w:rPr>
          <w:sz w:val="28"/>
        </w:rPr>
      </w:pPr>
      <w:r>
        <w:rPr>
          <w:sz w:val="28"/>
        </w:rPr>
        <w:t>распознавать буддийскую символику, объяснять своими словами её</w:t>
      </w:r>
      <w:r>
        <w:rPr>
          <w:spacing w:val="-67"/>
          <w:sz w:val="28"/>
        </w:rPr>
        <w:t xml:space="preserve"> </w:t>
      </w:r>
      <w:r>
        <w:rPr>
          <w:sz w:val="28"/>
        </w:rPr>
        <w:t>смысл</w:t>
      </w:r>
      <w:r>
        <w:rPr>
          <w:spacing w:val="2"/>
          <w:sz w:val="28"/>
        </w:rPr>
        <w:t xml:space="preserve"> </w:t>
      </w:r>
      <w:r>
        <w:rPr>
          <w:sz w:val="28"/>
        </w:rPr>
        <w:t>и значение</w:t>
      </w:r>
      <w:r>
        <w:rPr>
          <w:spacing w:val="5"/>
          <w:sz w:val="28"/>
        </w:rPr>
        <w:t xml:space="preserve"> </w:t>
      </w:r>
      <w:r>
        <w:rPr>
          <w:sz w:val="28"/>
        </w:rPr>
        <w:t>в</w:t>
      </w:r>
      <w:r>
        <w:rPr>
          <w:spacing w:val="3"/>
          <w:sz w:val="28"/>
        </w:rPr>
        <w:t xml:space="preserve"> </w:t>
      </w:r>
      <w:r>
        <w:rPr>
          <w:sz w:val="28"/>
        </w:rPr>
        <w:t>буддийской</w:t>
      </w:r>
      <w:r>
        <w:rPr>
          <w:spacing w:val="3"/>
          <w:sz w:val="28"/>
        </w:rPr>
        <w:t xml:space="preserve"> </w:t>
      </w:r>
      <w:r>
        <w:rPr>
          <w:sz w:val="28"/>
        </w:rPr>
        <w:t>культуре;</w:t>
      </w:r>
    </w:p>
    <w:p w:rsidR="003D5CE3" w:rsidRDefault="00C85A18" w:rsidP="00A95C5C">
      <w:pPr>
        <w:pStyle w:val="a4"/>
        <w:numPr>
          <w:ilvl w:val="0"/>
          <w:numId w:val="47"/>
        </w:numPr>
        <w:tabs>
          <w:tab w:val="left" w:pos="1541"/>
        </w:tabs>
        <w:spacing w:before="2" w:line="322" w:lineRule="exact"/>
        <w:ind w:left="1541" w:hanging="327"/>
        <w:rPr>
          <w:sz w:val="28"/>
        </w:rPr>
      </w:pPr>
      <w:r>
        <w:rPr>
          <w:sz w:val="28"/>
        </w:rPr>
        <w:t>рассказывать</w:t>
      </w:r>
      <w:r>
        <w:rPr>
          <w:spacing w:val="-11"/>
          <w:sz w:val="28"/>
        </w:rPr>
        <w:t xml:space="preserve"> </w:t>
      </w:r>
      <w:r>
        <w:rPr>
          <w:sz w:val="28"/>
        </w:rPr>
        <w:t>о</w:t>
      </w:r>
      <w:r>
        <w:rPr>
          <w:spacing w:val="-12"/>
          <w:sz w:val="28"/>
        </w:rPr>
        <w:t xml:space="preserve"> </w:t>
      </w:r>
      <w:r>
        <w:rPr>
          <w:sz w:val="28"/>
        </w:rPr>
        <w:t>художественной</w:t>
      </w:r>
      <w:r>
        <w:rPr>
          <w:spacing w:val="-4"/>
          <w:sz w:val="28"/>
        </w:rPr>
        <w:t xml:space="preserve"> </w:t>
      </w:r>
      <w:r>
        <w:rPr>
          <w:sz w:val="28"/>
        </w:rPr>
        <w:t>культуре</w:t>
      </w:r>
      <w:r>
        <w:rPr>
          <w:spacing w:val="-2"/>
          <w:sz w:val="28"/>
        </w:rPr>
        <w:t xml:space="preserve"> </w:t>
      </w:r>
      <w:r>
        <w:rPr>
          <w:sz w:val="28"/>
        </w:rPr>
        <w:t>в</w:t>
      </w:r>
      <w:r>
        <w:rPr>
          <w:spacing w:val="-6"/>
          <w:sz w:val="28"/>
        </w:rPr>
        <w:t xml:space="preserve"> </w:t>
      </w:r>
      <w:r>
        <w:rPr>
          <w:sz w:val="28"/>
        </w:rPr>
        <w:t>буддийской</w:t>
      </w:r>
      <w:r>
        <w:rPr>
          <w:spacing w:val="-2"/>
          <w:sz w:val="28"/>
        </w:rPr>
        <w:t xml:space="preserve"> </w:t>
      </w:r>
      <w:r>
        <w:rPr>
          <w:sz w:val="28"/>
        </w:rPr>
        <w:t>традиции;</w:t>
      </w:r>
    </w:p>
    <w:p w:rsidR="003D5CE3" w:rsidRDefault="00C85A18" w:rsidP="00A95C5C">
      <w:pPr>
        <w:pStyle w:val="a4"/>
        <w:numPr>
          <w:ilvl w:val="0"/>
          <w:numId w:val="47"/>
        </w:numPr>
        <w:tabs>
          <w:tab w:val="left" w:pos="1729"/>
        </w:tabs>
        <w:ind w:right="1564" w:hanging="231"/>
        <w:rPr>
          <w:sz w:val="28"/>
        </w:rPr>
      </w:pPr>
      <w:r>
        <w:rPr>
          <w:sz w:val="28"/>
        </w:rPr>
        <w:t>излагать</w:t>
      </w:r>
      <w:r>
        <w:rPr>
          <w:spacing w:val="1"/>
          <w:sz w:val="28"/>
        </w:rPr>
        <w:t xml:space="preserve"> </w:t>
      </w:r>
      <w:r>
        <w:rPr>
          <w:sz w:val="28"/>
        </w:rPr>
        <w:t>основные</w:t>
      </w:r>
      <w:r>
        <w:rPr>
          <w:spacing w:val="1"/>
          <w:sz w:val="28"/>
        </w:rPr>
        <w:t xml:space="preserve"> </w:t>
      </w:r>
      <w:r>
        <w:rPr>
          <w:sz w:val="28"/>
        </w:rPr>
        <w:t>исторические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возникновении</w:t>
      </w:r>
      <w:r>
        <w:rPr>
          <w:spacing w:val="1"/>
          <w:sz w:val="28"/>
        </w:rPr>
        <w:t xml:space="preserve"> </w:t>
      </w:r>
      <w:r>
        <w:rPr>
          <w:sz w:val="28"/>
        </w:rPr>
        <w:t>буддийской религиозной традиции в истории и в России, своими</w:t>
      </w:r>
      <w:r>
        <w:rPr>
          <w:spacing w:val="1"/>
          <w:sz w:val="28"/>
        </w:rPr>
        <w:t xml:space="preserve"> </w:t>
      </w:r>
      <w:r>
        <w:rPr>
          <w:sz w:val="28"/>
        </w:rPr>
        <w:t>словами объяснять роль буддизма в становлении культуры народов</w:t>
      </w:r>
      <w:r>
        <w:rPr>
          <w:spacing w:val="1"/>
          <w:sz w:val="28"/>
        </w:rPr>
        <w:t xml:space="preserve"> </w:t>
      </w:r>
      <w:r>
        <w:rPr>
          <w:sz w:val="28"/>
        </w:rPr>
        <w:t>России,</w:t>
      </w:r>
      <w:r>
        <w:rPr>
          <w:spacing w:val="7"/>
          <w:sz w:val="28"/>
        </w:rPr>
        <w:t xml:space="preserve"> </w:t>
      </w:r>
      <w:r>
        <w:rPr>
          <w:sz w:val="28"/>
        </w:rPr>
        <w:t>российской</w:t>
      </w:r>
      <w:r>
        <w:rPr>
          <w:spacing w:val="2"/>
          <w:sz w:val="28"/>
        </w:rPr>
        <w:t xml:space="preserve"> </w:t>
      </w:r>
      <w:r>
        <w:rPr>
          <w:sz w:val="28"/>
        </w:rPr>
        <w:t>культуры</w:t>
      </w:r>
      <w:r>
        <w:rPr>
          <w:spacing w:val="-1"/>
          <w:sz w:val="28"/>
        </w:rPr>
        <w:t xml:space="preserve"> </w:t>
      </w:r>
      <w:r>
        <w:rPr>
          <w:sz w:val="28"/>
        </w:rPr>
        <w:t>и</w:t>
      </w:r>
      <w:r>
        <w:rPr>
          <w:spacing w:val="2"/>
          <w:sz w:val="28"/>
        </w:rPr>
        <w:t xml:space="preserve"> </w:t>
      </w:r>
      <w:r>
        <w:rPr>
          <w:sz w:val="28"/>
        </w:rPr>
        <w:t>государственности;</w:t>
      </w:r>
    </w:p>
    <w:p w:rsidR="003D5CE3" w:rsidRDefault="00C85A18" w:rsidP="00A95C5C">
      <w:pPr>
        <w:pStyle w:val="a4"/>
        <w:numPr>
          <w:ilvl w:val="0"/>
          <w:numId w:val="47"/>
        </w:numPr>
        <w:tabs>
          <w:tab w:val="left" w:pos="1690"/>
        </w:tabs>
        <w:ind w:right="1561"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поисковой,</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буддийского</w:t>
      </w:r>
      <w:r>
        <w:rPr>
          <w:spacing w:val="1"/>
          <w:sz w:val="28"/>
        </w:rPr>
        <w:t xml:space="preserve"> </w:t>
      </w:r>
      <w:r>
        <w:rPr>
          <w:sz w:val="28"/>
        </w:rPr>
        <w:t>исторического</w:t>
      </w:r>
      <w:r>
        <w:rPr>
          <w:spacing w:val="1"/>
          <w:sz w:val="28"/>
        </w:rPr>
        <w:t xml:space="preserve"> </w:t>
      </w:r>
      <w:r>
        <w:rPr>
          <w:sz w:val="28"/>
        </w:rPr>
        <w:t>и</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в</w:t>
      </w:r>
      <w:r>
        <w:rPr>
          <w:spacing w:val="1"/>
          <w:sz w:val="28"/>
        </w:rPr>
        <w:t xml:space="preserve"> </w:t>
      </w:r>
      <w:r>
        <w:rPr>
          <w:sz w:val="28"/>
        </w:rPr>
        <w:t>своей местности, регионе (храмы, монастыри, святыни, памятные и</w:t>
      </w:r>
      <w:r>
        <w:rPr>
          <w:spacing w:val="1"/>
          <w:sz w:val="28"/>
        </w:rPr>
        <w:t xml:space="preserve"> </w:t>
      </w:r>
      <w:r>
        <w:rPr>
          <w:sz w:val="28"/>
        </w:rPr>
        <w:t>святые</w:t>
      </w:r>
      <w:r>
        <w:rPr>
          <w:spacing w:val="1"/>
          <w:sz w:val="28"/>
        </w:rPr>
        <w:t xml:space="preserve"> </w:t>
      </w:r>
      <w:r>
        <w:rPr>
          <w:sz w:val="28"/>
        </w:rPr>
        <w:t>места),</w:t>
      </w:r>
      <w:r>
        <w:rPr>
          <w:spacing w:val="7"/>
          <w:sz w:val="28"/>
        </w:rPr>
        <w:t xml:space="preserve"> </w:t>
      </w:r>
      <w:r>
        <w:rPr>
          <w:sz w:val="28"/>
        </w:rPr>
        <w:t>оформлению</w:t>
      </w:r>
      <w:r>
        <w:rPr>
          <w:spacing w:val="-1"/>
          <w:sz w:val="28"/>
        </w:rPr>
        <w:t xml:space="preserve"> </w:t>
      </w:r>
      <w:r>
        <w:rPr>
          <w:sz w:val="28"/>
        </w:rPr>
        <w:t>и</w:t>
      </w:r>
      <w:r>
        <w:rPr>
          <w:spacing w:val="-1"/>
          <w:sz w:val="28"/>
        </w:rPr>
        <w:t xml:space="preserve"> </w:t>
      </w:r>
      <w:r>
        <w:rPr>
          <w:sz w:val="28"/>
        </w:rPr>
        <w:t>представлению</w:t>
      </w:r>
      <w:r>
        <w:rPr>
          <w:spacing w:val="-1"/>
          <w:sz w:val="28"/>
        </w:rPr>
        <w:t xml:space="preserve"> </w:t>
      </w:r>
      <w:r>
        <w:rPr>
          <w:sz w:val="28"/>
        </w:rPr>
        <w:t>её</w:t>
      </w:r>
      <w:r>
        <w:rPr>
          <w:spacing w:val="1"/>
          <w:sz w:val="28"/>
        </w:rPr>
        <w:t xml:space="preserve"> </w:t>
      </w:r>
      <w:r>
        <w:rPr>
          <w:sz w:val="28"/>
        </w:rPr>
        <w:t>результатов;</w:t>
      </w:r>
    </w:p>
    <w:p w:rsidR="003D5CE3" w:rsidRDefault="00C85A18" w:rsidP="00A95C5C">
      <w:pPr>
        <w:pStyle w:val="a4"/>
        <w:numPr>
          <w:ilvl w:val="0"/>
          <w:numId w:val="47"/>
        </w:numPr>
        <w:tabs>
          <w:tab w:val="left" w:pos="1695"/>
        </w:tabs>
        <w:ind w:right="1562" w:hanging="231"/>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нравственных</w:t>
      </w:r>
      <w:r>
        <w:rPr>
          <w:spacing w:val="1"/>
          <w:sz w:val="28"/>
        </w:rPr>
        <w:t xml:space="preserve"> </w:t>
      </w:r>
      <w:r>
        <w:rPr>
          <w:sz w:val="28"/>
        </w:rPr>
        <w:t>поступков,</w:t>
      </w:r>
      <w:r>
        <w:rPr>
          <w:spacing w:val="1"/>
          <w:sz w:val="28"/>
        </w:rPr>
        <w:t xml:space="preserve"> </w:t>
      </w:r>
      <w:r>
        <w:rPr>
          <w:sz w:val="28"/>
        </w:rPr>
        <w:t>совершаемых</w:t>
      </w:r>
      <w:r>
        <w:rPr>
          <w:spacing w:val="1"/>
          <w:sz w:val="28"/>
        </w:rPr>
        <w:t xml:space="preserve"> </w:t>
      </w:r>
      <w:r>
        <w:rPr>
          <w:sz w:val="28"/>
        </w:rPr>
        <w:t>с</w:t>
      </w:r>
      <w:r>
        <w:rPr>
          <w:spacing w:val="1"/>
          <w:sz w:val="28"/>
        </w:rPr>
        <w:t xml:space="preserve"> </w:t>
      </w:r>
      <w:r>
        <w:rPr>
          <w:sz w:val="28"/>
        </w:rPr>
        <w:t>опорой на этические нормы религиозной культуры и внутреннюю</w:t>
      </w:r>
      <w:r>
        <w:rPr>
          <w:spacing w:val="1"/>
          <w:sz w:val="28"/>
        </w:rPr>
        <w:t xml:space="preserve"> </w:t>
      </w:r>
      <w:r>
        <w:rPr>
          <w:sz w:val="28"/>
        </w:rPr>
        <w:t>установку</w:t>
      </w:r>
      <w:r>
        <w:rPr>
          <w:spacing w:val="-4"/>
          <w:sz w:val="28"/>
        </w:rPr>
        <w:t xml:space="preserve"> </w:t>
      </w:r>
      <w:r>
        <w:rPr>
          <w:sz w:val="28"/>
        </w:rPr>
        <w:t>личности,</w:t>
      </w:r>
      <w:r>
        <w:rPr>
          <w:spacing w:val="8"/>
          <w:sz w:val="28"/>
        </w:rPr>
        <w:t xml:space="preserve"> </w:t>
      </w:r>
      <w:r>
        <w:rPr>
          <w:sz w:val="28"/>
        </w:rPr>
        <w:t>поступать</w:t>
      </w:r>
      <w:r>
        <w:rPr>
          <w:spacing w:val="-2"/>
          <w:sz w:val="28"/>
        </w:rPr>
        <w:t xml:space="preserve"> </w:t>
      </w:r>
      <w:r>
        <w:rPr>
          <w:sz w:val="28"/>
        </w:rPr>
        <w:t>согласно</w:t>
      </w:r>
      <w:r>
        <w:rPr>
          <w:spacing w:val="3"/>
          <w:sz w:val="28"/>
        </w:rPr>
        <w:t xml:space="preserve"> </w:t>
      </w:r>
      <w:r>
        <w:rPr>
          <w:sz w:val="28"/>
        </w:rPr>
        <w:t>своей</w:t>
      </w:r>
      <w:r>
        <w:rPr>
          <w:spacing w:val="1"/>
          <w:sz w:val="28"/>
        </w:rPr>
        <w:t xml:space="preserve"> </w:t>
      </w:r>
      <w:r>
        <w:rPr>
          <w:sz w:val="28"/>
        </w:rPr>
        <w:t>совести;</w:t>
      </w:r>
    </w:p>
    <w:p w:rsidR="003D5CE3" w:rsidRDefault="00C85A18" w:rsidP="00A95C5C">
      <w:pPr>
        <w:pStyle w:val="a4"/>
        <w:numPr>
          <w:ilvl w:val="0"/>
          <w:numId w:val="47"/>
        </w:numPr>
        <w:tabs>
          <w:tab w:val="left" w:pos="1570"/>
        </w:tabs>
        <w:spacing w:before="2"/>
        <w:ind w:right="1563" w:hanging="231"/>
        <w:rPr>
          <w:sz w:val="28"/>
        </w:rPr>
      </w:pPr>
      <w:r>
        <w:rPr>
          <w:sz w:val="28"/>
        </w:rPr>
        <w:t>выражать своими словами понимание свободы мировоззренческого</w:t>
      </w:r>
      <w:r>
        <w:rPr>
          <w:spacing w:val="-67"/>
          <w:sz w:val="28"/>
        </w:rPr>
        <w:t xml:space="preserve"> </w:t>
      </w:r>
      <w:r>
        <w:rPr>
          <w:sz w:val="28"/>
        </w:rPr>
        <w:t>выбора, отношения человека, людей в обществе к религии, свободы</w:t>
      </w:r>
      <w:r>
        <w:rPr>
          <w:spacing w:val="1"/>
          <w:sz w:val="28"/>
        </w:rPr>
        <w:t xml:space="preserve"> </w:t>
      </w:r>
      <w:r>
        <w:rPr>
          <w:sz w:val="28"/>
        </w:rPr>
        <w:t>вероисповедания;</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как</w:t>
      </w:r>
      <w:r>
        <w:rPr>
          <w:spacing w:val="1"/>
          <w:sz w:val="28"/>
        </w:rPr>
        <w:t xml:space="preserve"> </w:t>
      </w:r>
      <w:r>
        <w:rPr>
          <w:sz w:val="28"/>
        </w:rPr>
        <w:t>многоэтничного</w:t>
      </w:r>
      <w:r>
        <w:rPr>
          <w:spacing w:val="1"/>
          <w:sz w:val="28"/>
        </w:rPr>
        <w:t xml:space="preserve"> </w:t>
      </w:r>
      <w:r>
        <w:rPr>
          <w:sz w:val="28"/>
        </w:rPr>
        <w:t>и</w:t>
      </w:r>
      <w:r>
        <w:rPr>
          <w:spacing w:val="1"/>
          <w:sz w:val="28"/>
        </w:rPr>
        <w:t xml:space="preserve"> </w:t>
      </w:r>
      <w:r>
        <w:rPr>
          <w:sz w:val="28"/>
        </w:rPr>
        <w:t>многорелигиозного</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общенародного</w:t>
      </w:r>
      <w:r>
        <w:rPr>
          <w:spacing w:val="1"/>
          <w:sz w:val="28"/>
        </w:rPr>
        <w:t xml:space="preserve"> </w:t>
      </w:r>
      <w:r>
        <w:rPr>
          <w:sz w:val="28"/>
        </w:rPr>
        <w:t>(общенационального,</w:t>
      </w:r>
      <w:r>
        <w:rPr>
          <w:spacing w:val="1"/>
          <w:sz w:val="28"/>
        </w:rPr>
        <w:t xml:space="preserve"> </w:t>
      </w:r>
      <w:r>
        <w:rPr>
          <w:sz w:val="28"/>
        </w:rPr>
        <w:t>гражданского)</w:t>
      </w:r>
      <w:r>
        <w:rPr>
          <w:spacing w:val="9"/>
          <w:sz w:val="28"/>
        </w:rPr>
        <w:t xml:space="preserve"> </w:t>
      </w:r>
      <w:r>
        <w:rPr>
          <w:sz w:val="28"/>
        </w:rPr>
        <w:t>патриотизма,</w:t>
      </w:r>
      <w:r>
        <w:rPr>
          <w:spacing w:val="8"/>
          <w:sz w:val="28"/>
        </w:rPr>
        <w:t xml:space="preserve"> </w:t>
      </w:r>
      <w:r>
        <w:rPr>
          <w:sz w:val="28"/>
        </w:rPr>
        <w:t>любви</w:t>
      </w:r>
      <w:r>
        <w:rPr>
          <w:spacing w:val="4"/>
          <w:sz w:val="28"/>
        </w:rPr>
        <w:t xml:space="preserve"> </w:t>
      </w:r>
      <w:r>
        <w:rPr>
          <w:sz w:val="28"/>
        </w:rPr>
        <w:t>к</w:t>
      </w:r>
      <w:r>
        <w:rPr>
          <w:spacing w:val="4"/>
          <w:sz w:val="28"/>
        </w:rPr>
        <w:t xml:space="preserve"> </w:t>
      </w:r>
      <w:r>
        <w:rPr>
          <w:sz w:val="28"/>
        </w:rPr>
        <w:t>Отечеству,</w:t>
      </w:r>
      <w:r>
        <w:rPr>
          <w:spacing w:val="13"/>
          <w:sz w:val="28"/>
        </w:rPr>
        <w:t xml:space="preserve"> </w:t>
      </w:r>
      <w:r>
        <w:rPr>
          <w:sz w:val="28"/>
        </w:rPr>
        <w:t>нашей</w:t>
      </w:r>
      <w:r>
        <w:rPr>
          <w:spacing w:val="4"/>
          <w:sz w:val="28"/>
        </w:rPr>
        <w:t xml:space="preserve"> </w:t>
      </w:r>
      <w:r>
        <w:rPr>
          <w:sz w:val="28"/>
        </w:rPr>
        <w:t>общей</w:t>
      </w:r>
    </w:p>
    <w:p w:rsidR="003D5CE3" w:rsidRDefault="00C85A18">
      <w:pPr>
        <w:pStyle w:val="a3"/>
        <w:spacing w:before="80"/>
        <w:ind w:left="1440" w:right="1573"/>
      </w:pP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3"/>
        </w:rPr>
        <w:t xml:space="preserve"> </w:t>
      </w:r>
      <w:r>
        <w:t>традиционных</w:t>
      </w:r>
      <w:r>
        <w:rPr>
          <w:spacing w:val="-2"/>
        </w:rPr>
        <w:t xml:space="preserve"> </w:t>
      </w:r>
      <w:r>
        <w:t>религий;</w:t>
      </w:r>
    </w:p>
    <w:p w:rsidR="003D5CE3" w:rsidRDefault="00C85A18" w:rsidP="00A95C5C">
      <w:pPr>
        <w:pStyle w:val="a4"/>
        <w:numPr>
          <w:ilvl w:val="0"/>
          <w:numId w:val="47"/>
        </w:numPr>
        <w:tabs>
          <w:tab w:val="left" w:pos="1613"/>
        </w:tabs>
        <w:ind w:right="1570" w:hanging="231"/>
        <w:rPr>
          <w:sz w:val="28"/>
        </w:rPr>
      </w:pPr>
      <w:r>
        <w:rPr>
          <w:sz w:val="28"/>
        </w:rPr>
        <w:t>называть традиционные религии в России (не менее трёх, кроме</w:t>
      </w:r>
      <w:r>
        <w:rPr>
          <w:spacing w:val="1"/>
          <w:sz w:val="28"/>
        </w:rPr>
        <w:t xml:space="preserve"> </w:t>
      </w:r>
      <w:r>
        <w:rPr>
          <w:sz w:val="28"/>
        </w:rPr>
        <w:t>изучаемой), народы России, для которых традиционными религиями</w:t>
      </w:r>
      <w:r>
        <w:rPr>
          <w:spacing w:val="-67"/>
          <w:sz w:val="28"/>
        </w:rPr>
        <w:t xml:space="preserve"> </w:t>
      </w:r>
      <w:r>
        <w:rPr>
          <w:sz w:val="28"/>
        </w:rPr>
        <w:t>исторически являются</w:t>
      </w:r>
      <w:r>
        <w:rPr>
          <w:spacing w:val="1"/>
          <w:sz w:val="28"/>
        </w:rPr>
        <w:t xml:space="preserve"> </w:t>
      </w:r>
      <w:r>
        <w:rPr>
          <w:sz w:val="28"/>
        </w:rPr>
        <w:t>православие,</w:t>
      </w:r>
      <w:r>
        <w:rPr>
          <w:spacing w:val="2"/>
          <w:sz w:val="28"/>
        </w:rPr>
        <w:t xml:space="preserve"> </w:t>
      </w:r>
      <w:r>
        <w:rPr>
          <w:sz w:val="28"/>
        </w:rPr>
        <w:t>ислам,</w:t>
      </w:r>
      <w:r>
        <w:rPr>
          <w:spacing w:val="-2"/>
          <w:sz w:val="28"/>
        </w:rPr>
        <w:t xml:space="preserve"> </w:t>
      </w:r>
      <w:r>
        <w:rPr>
          <w:sz w:val="28"/>
        </w:rPr>
        <w:t>буддизм,</w:t>
      </w:r>
      <w:r>
        <w:rPr>
          <w:spacing w:val="3"/>
          <w:sz w:val="28"/>
        </w:rPr>
        <w:t xml:space="preserve"> </w:t>
      </w:r>
      <w:r>
        <w:rPr>
          <w:sz w:val="28"/>
        </w:rPr>
        <w:t>иудаизм;</w:t>
      </w:r>
    </w:p>
    <w:p w:rsidR="003D5CE3" w:rsidRDefault="00C85A18" w:rsidP="00A95C5C">
      <w:pPr>
        <w:pStyle w:val="a4"/>
        <w:numPr>
          <w:ilvl w:val="0"/>
          <w:numId w:val="47"/>
        </w:numPr>
        <w:tabs>
          <w:tab w:val="left" w:pos="1604"/>
        </w:tabs>
        <w:spacing w:line="242" w:lineRule="auto"/>
        <w:ind w:right="1564" w:hanging="231"/>
        <w:rPr>
          <w:sz w:val="28"/>
        </w:rPr>
      </w:pPr>
      <w:r>
        <w:rPr>
          <w:sz w:val="28"/>
        </w:rPr>
        <w:t>выражать своими словами понимание человеческого достоинства,</w:t>
      </w:r>
      <w:r>
        <w:rPr>
          <w:spacing w:val="1"/>
          <w:sz w:val="28"/>
        </w:rPr>
        <w:t xml:space="preserve"> </w:t>
      </w:r>
      <w:r>
        <w:rPr>
          <w:sz w:val="28"/>
        </w:rPr>
        <w:t>ценности человеческой жизни в буддийской духовно-нравственной</w:t>
      </w:r>
      <w:r>
        <w:rPr>
          <w:spacing w:val="1"/>
          <w:sz w:val="28"/>
        </w:rPr>
        <w:t xml:space="preserve"> </w:t>
      </w:r>
      <w:r>
        <w:rPr>
          <w:sz w:val="28"/>
        </w:rPr>
        <w:t>культуре,</w:t>
      </w:r>
      <w:r>
        <w:rPr>
          <w:spacing w:val="9"/>
          <w:sz w:val="28"/>
        </w:rPr>
        <w:t xml:space="preserve"> </w:t>
      </w:r>
      <w:r>
        <w:rPr>
          <w:sz w:val="28"/>
        </w:rPr>
        <w:t>традиции.</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pPr>
        <w:pStyle w:val="Heading2"/>
        <w:spacing w:before="72"/>
      </w:pPr>
      <w:bookmarkStart w:id="117" w:name="Модуль_«Основы_иудейской_культуры»"/>
      <w:bookmarkEnd w:id="117"/>
      <w:r>
        <w:lastRenderedPageBreak/>
        <w:t>Модуль</w:t>
      </w:r>
      <w:r>
        <w:rPr>
          <w:spacing w:val="-6"/>
        </w:rPr>
        <w:t xml:space="preserve"> </w:t>
      </w:r>
      <w:r>
        <w:t>«Основы</w:t>
      </w:r>
      <w:r>
        <w:rPr>
          <w:spacing w:val="-17"/>
        </w:rPr>
        <w:t xml:space="preserve"> </w:t>
      </w:r>
      <w:r>
        <w:t>иудейской</w:t>
      </w:r>
      <w:r>
        <w:rPr>
          <w:spacing w:val="-9"/>
        </w:rPr>
        <w:t xml:space="preserve"> </w:t>
      </w:r>
      <w:r>
        <w:t>культуры»</w:t>
      </w:r>
    </w:p>
    <w:p w:rsidR="003D5CE3" w:rsidRDefault="00C85A18">
      <w:pPr>
        <w:pStyle w:val="a3"/>
        <w:spacing w:before="58"/>
        <w:ind w:left="1214" w:right="1562" w:firstLine="22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1"/>
        </w:rPr>
        <w:t xml:space="preserve"> </w:t>
      </w:r>
      <w:r>
        <w:t>умений:</w:t>
      </w:r>
    </w:p>
    <w:p w:rsidR="003D5CE3" w:rsidRDefault="00C85A18" w:rsidP="00A95C5C">
      <w:pPr>
        <w:pStyle w:val="a4"/>
        <w:numPr>
          <w:ilvl w:val="0"/>
          <w:numId w:val="47"/>
        </w:numPr>
        <w:tabs>
          <w:tab w:val="left" w:pos="1633"/>
        </w:tabs>
        <w:ind w:right="1568" w:hanging="231"/>
        <w:rPr>
          <w:sz w:val="28"/>
        </w:rPr>
      </w:pPr>
      <w:r>
        <w:rPr>
          <w:sz w:val="28"/>
        </w:rPr>
        <w:t>выражать своими словами первоначальное понимание сущности</w:t>
      </w:r>
      <w:r>
        <w:rPr>
          <w:spacing w:val="1"/>
          <w:sz w:val="28"/>
        </w:rPr>
        <w:t xml:space="preserve"> </w:t>
      </w:r>
      <w:r>
        <w:rPr>
          <w:sz w:val="28"/>
        </w:rPr>
        <w:t>духовного развития как осознания и усвоения человеком значимых</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3D5CE3" w:rsidRDefault="00C85A18" w:rsidP="00A95C5C">
      <w:pPr>
        <w:pStyle w:val="a4"/>
        <w:numPr>
          <w:ilvl w:val="0"/>
          <w:numId w:val="47"/>
        </w:numPr>
        <w:tabs>
          <w:tab w:val="left" w:pos="1623"/>
        </w:tabs>
        <w:spacing w:line="242" w:lineRule="auto"/>
        <w:ind w:right="1567" w:hanging="231"/>
        <w:rPr>
          <w:sz w:val="28"/>
        </w:rPr>
      </w:pPr>
      <w:r>
        <w:rPr>
          <w:sz w:val="28"/>
        </w:rPr>
        <w:t>выражать своими словами понимание значимости нравственного</w:t>
      </w:r>
      <w:r>
        <w:rPr>
          <w:spacing w:val="1"/>
          <w:sz w:val="28"/>
        </w:rPr>
        <w:t xml:space="preserve"> </w:t>
      </w:r>
      <w:r>
        <w:rPr>
          <w:sz w:val="28"/>
        </w:rPr>
        <w:t>совершенствования</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личных</w:t>
      </w:r>
      <w:r>
        <w:rPr>
          <w:spacing w:val="1"/>
          <w:sz w:val="28"/>
        </w:rPr>
        <w:t xml:space="preserve"> </w:t>
      </w:r>
      <w:r>
        <w:rPr>
          <w:sz w:val="28"/>
        </w:rPr>
        <w:t>усилий</w:t>
      </w:r>
      <w:r>
        <w:rPr>
          <w:spacing w:val="1"/>
          <w:sz w:val="28"/>
        </w:rPr>
        <w:t xml:space="preserve"> </w:t>
      </w:r>
      <w:r>
        <w:rPr>
          <w:sz w:val="28"/>
        </w:rPr>
        <w:t>человека,</w:t>
      </w:r>
      <w:r>
        <w:rPr>
          <w:spacing w:val="1"/>
          <w:sz w:val="28"/>
        </w:rPr>
        <w:t xml:space="preserve"> </w:t>
      </w:r>
      <w:r>
        <w:rPr>
          <w:sz w:val="28"/>
        </w:rPr>
        <w:t>приводитьпримеры;</w:t>
      </w:r>
    </w:p>
    <w:p w:rsidR="003D5CE3" w:rsidRDefault="00C85A18" w:rsidP="00A95C5C">
      <w:pPr>
        <w:pStyle w:val="a4"/>
        <w:numPr>
          <w:ilvl w:val="0"/>
          <w:numId w:val="47"/>
        </w:numPr>
        <w:tabs>
          <w:tab w:val="left" w:pos="1834"/>
        </w:tabs>
        <w:ind w:right="1563" w:hanging="231"/>
        <w:rPr>
          <w:sz w:val="28"/>
        </w:rPr>
      </w:pPr>
      <w:r>
        <w:rPr>
          <w:sz w:val="28"/>
        </w:rPr>
        <w:t>выражать</w:t>
      </w:r>
      <w:r>
        <w:rPr>
          <w:spacing w:val="1"/>
          <w:sz w:val="28"/>
        </w:rPr>
        <w:t xml:space="preserve"> </w:t>
      </w:r>
      <w:r>
        <w:rPr>
          <w:sz w:val="28"/>
        </w:rPr>
        <w:t>понимание</w:t>
      </w:r>
      <w:r>
        <w:rPr>
          <w:spacing w:val="1"/>
          <w:sz w:val="28"/>
        </w:rPr>
        <w:t xml:space="preserve"> </w:t>
      </w:r>
      <w:r>
        <w:rPr>
          <w:sz w:val="28"/>
        </w:rPr>
        <w:t>и</w:t>
      </w:r>
      <w:r>
        <w:rPr>
          <w:spacing w:val="1"/>
          <w:sz w:val="28"/>
        </w:rPr>
        <w:t xml:space="preserve"> </w:t>
      </w:r>
      <w:r>
        <w:rPr>
          <w:sz w:val="28"/>
        </w:rPr>
        <w:t>принятие</w:t>
      </w:r>
      <w:r>
        <w:rPr>
          <w:spacing w:val="1"/>
          <w:sz w:val="28"/>
        </w:rPr>
        <w:t xml:space="preserve"> </w:t>
      </w:r>
      <w:r>
        <w:rPr>
          <w:sz w:val="28"/>
        </w:rPr>
        <w:t>значения</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духовно-</w:t>
      </w:r>
      <w:r>
        <w:rPr>
          <w:spacing w:val="1"/>
          <w:sz w:val="28"/>
        </w:rPr>
        <w:t xml:space="preserve"> </w:t>
      </w:r>
      <w:r>
        <w:rPr>
          <w:sz w:val="28"/>
        </w:rPr>
        <w:t>нравственной культуры народов России, российского общества как</w:t>
      </w:r>
      <w:r>
        <w:rPr>
          <w:spacing w:val="1"/>
          <w:sz w:val="28"/>
        </w:rPr>
        <w:t xml:space="preserve"> </w:t>
      </w:r>
      <w:r>
        <w:rPr>
          <w:sz w:val="28"/>
        </w:rPr>
        <w:t>источника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духовного</w:t>
      </w:r>
      <w:r>
        <w:rPr>
          <w:spacing w:val="1"/>
          <w:sz w:val="28"/>
        </w:rPr>
        <w:t xml:space="preserve"> </w:t>
      </w:r>
      <w:r>
        <w:rPr>
          <w:sz w:val="28"/>
        </w:rPr>
        <w:t>развития,</w:t>
      </w:r>
      <w:r>
        <w:rPr>
          <w:spacing w:val="1"/>
          <w:sz w:val="28"/>
        </w:rPr>
        <w:t xml:space="preserve"> </w:t>
      </w:r>
      <w:r>
        <w:rPr>
          <w:sz w:val="28"/>
        </w:rPr>
        <w:t>нравственного</w:t>
      </w:r>
      <w:r>
        <w:rPr>
          <w:spacing w:val="1"/>
          <w:sz w:val="28"/>
        </w:rPr>
        <w:t xml:space="preserve"> </w:t>
      </w:r>
      <w:r>
        <w:rPr>
          <w:sz w:val="28"/>
        </w:rPr>
        <w:t>совершенствования;</w:t>
      </w:r>
    </w:p>
    <w:p w:rsidR="003D5CE3" w:rsidRDefault="00C85A18" w:rsidP="00A95C5C">
      <w:pPr>
        <w:pStyle w:val="a4"/>
        <w:numPr>
          <w:ilvl w:val="0"/>
          <w:numId w:val="47"/>
        </w:numPr>
        <w:tabs>
          <w:tab w:val="left" w:pos="1556"/>
        </w:tabs>
        <w:ind w:right="1561" w:hanging="231"/>
        <w:rPr>
          <w:sz w:val="28"/>
        </w:rPr>
      </w:pPr>
      <w:r>
        <w:rPr>
          <w:sz w:val="28"/>
        </w:rPr>
        <w:t>рассказывать о нравственных заповедях, нормах иудейской морали,</w:t>
      </w:r>
      <w:r>
        <w:rPr>
          <w:spacing w:val="-67"/>
          <w:sz w:val="28"/>
        </w:rPr>
        <w:t xml:space="preserve"> </w:t>
      </w:r>
      <w:r>
        <w:rPr>
          <w:sz w:val="28"/>
        </w:rPr>
        <w:t>их значении в выстраивании отношений в семье, между людьми, 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деятельности;</w:t>
      </w:r>
    </w:p>
    <w:p w:rsidR="003D5CE3" w:rsidRDefault="00C85A18" w:rsidP="00A95C5C">
      <w:pPr>
        <w:pStyle w:val="a4"/>
        <w:numPr>
          <w:ilvl w:val="0"/>
          <w:numId w:val="47"/>
        </w:numPr>
        <w:tabs>
          <w:tab w:val="left" w:pos="1719"/>
        </w:tabs>
        <w:ind w:right="1556" w:hanging="231"/>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нравственных</w:t>
      </w:r>
      <w:r>
        <w:rPr>
          <w:spacing w:val="1"/>
          <w:sz w:val="28"/>
        </w:rPr>
        <w:t xml:space="preserve"> </w:t>
      </w:r>
      <w:r>
        <w:rPr>
          <w:sz w:val="28"/>
        </w:rPr>
        <w:t>категорий</w:t>
      </w:r>
      <w:r>
        <w:rPr>
          <w:spacing w:val="1"/>
          <w:sz w:val="28"/>
        </w:rPr>
        <w:t xml:space="preserve"> </w:t>
      </w:r>
      <w:r>
        <w:rPr>
          <w:sz w:val="28"/>
        </w:rPr>
        <w:t>в</w:t>
      </w:r>
      <w:r>
        <w:rPr>
          <w:spacing w:val="1"/>
          <w:sz w:val="28"/>
        </w:rPr>
        <w:t xml:space="preserve"> </w:t>
      </w:r>
      <w:r>
        <w:rPr>
          <w:sz w:val="28"/>
        </w:rPr>
        <w:t>иудейской</w:t>
      </w:r>
      <w:r>
        <w:rPr>
          <w:spacing w:val="1"/>
          <w:sz w:val="28"/>
        </w:rPr>
        <w:t xml:space="preserve"> </w:t>
      </w:r>
      <w:r>
        <w:rPr>
          <w:sz w:val="28"/>
        </w:rPr>
        <w:t>культуре,</w:t>
      </w:r>
      <w:r>
        <w:rPr>
          <w:spacing w:val="1"/>
          <w:sz w:val="28"/>
        </w:rPr>
        <w:t xml:space="preserve"> </w:t>
      </w:r>
      <w:r>
        <w:rPr>
          <w:sz w:val="28"/>
        </w:rPr>
        <w:t>традиции</w:t>
      </w:r>
      <w:r>
        <w:rPr>
          <w:spacing w:val="1"/>
          <w:sz w:val="28"/>
        </w:rPr>
        <w:t xml:space="preserve"> </w:t>
      </w:r>
      <w:r>
        <w:rPr>
          <w:sz w:val="28"/>
        </w:rPr>
        <w:t>(любовь,</w:t>
      </w:r>
      <w:r>
        <w:rPr>
          <w:spacing w:val="1"/>
          <w:sz w:val="28"/>
        </w:rPr>
        <w:t xml:space="preserve"> </w:t>
      </w:r>
      <w:r>
        <w:rPr>
          <w:sz w:val="28"/>
        </w:rPr>
        <w:t>вера,</w:t>
      </w:r>
      <w:r>
        <w:rPr>
          <w:spacing w:val="71"/>
          <w:sz w:val="28"/>
        </w:rPr>
        <w:t xml:space="preserve"> </w:t>
      </w:r>
      <w:r>
        <w:rPr>
          <w:sz w:val="28"/>
        </w:rPr>
        <w:t>милосердие,</w:t>
      </w:r>
      <w:r>
        <w:rPr>
          <w:spacing w:val="1"/>
          <w:sz w:val="28"/>
        </w:rPr>
        <w:t xml:space="preserve"> </w:t>
      </w:r>
      <w:r>
        <w:rPr>
          <w:sz w:val="28"/>
        </w:rPr>
        <w:t>прощение,</w:t>
      </w:r>
      <w:r>
        <w:rPr>
          <w:spacing w:val="1"/>
          <w:sz w:val="28"/>
        </w:rPr>
        <w:t xml:space="preserve"> </w:t>
      </w:r>
      <w:r>
        <w:rPr>
          <w:sz w:val="28"/>
        </w:rPr>
        <w:t>покаяние,</w:t>
      </w:r>
      <w:r>
        <w:rPr>
          <w:spacing w:val="1"/>
          <w:sz w:val="28"/>
        </w:rPr>
        <w:t xml:space="preserve"> </w:t>
      </w:r>
      <w:r>
        <w:rPr>
          <w:sz w:val="28"/>
        </w:rPr>
        <w:t>сострадание,</w:t>
      </w:r>
      <w:r>
        <w:rPr>
          <w:spacing w:val="1"/>
          <w:sz w:val="28"/>
        </w:rPr>
        <w:t xml:space="preserve"> </w:t>
      </w:r>
      <w:r>
        <w:rPr>
          <w:sz w:val="28"/>
        </w:rPr>
        <w:t>ответственность,</w:t>
      </w:r>
      <w:r>
        <w:rPr>
          <w:spacing w:val="1"/>
          <w:sz w:val="28"/>
        </w:rPr>
        <w:t xml:space="preserve"> </w:t>
      </w:r>
      <w:r>
        <w:rPr>
          <w:sz w:val="28"/>
        </w:rPr>
        <w:t>послушание,</w:t>
      </w:r>
      <w:r>
        <w:rPr>
          <w:spacing w:val="1"/>
          <w:sz w:val="28"/>
        </w:rPr>
        <w:t xml:space="preserve"> </w:t>
      </w:r>
      <w:r>
        <w:rPr>
          <w:sz w:val="28"/>
        </w:rPr>
        <w:t>исполнение</w:t>
      </w:r>
      <w:r>
        <w:rPr>
          <w:spacing w:val="1"/>
          <w:sz w:val="28"/>
        </w:rPr>
        <w:t xml:space="preserve"> </w:t>
      </w:r>
      <w:r>
        <w:rPr>
          <w:sz w:val="28"/>
        </w:rPr>
        <w:t>заповедей,</w:t>
      </w:r>
      <w:r>
        <w:rPr>
          <w:spacing w:val="1"/>
          <w:sz w:val="28"/>
        </w:rPr>
        <w:t xml:space="preserve"> </w:t>
      </w:r>
      <w:r>
        <w:rPr>
          <w:sz w:val="28"/>
        </w:rPr>
        <w:t>борьба</w:t>
      </w:r>
      <w:r>
        <w:rPr>
          <w:spacing w:val="1"/>
          <w:sz w:val="28"/>
        </w:rPr>
        <w:t xml:space="preserve"> </w:t>
      </w:r>
      <w:r>
        <w:rPr>
          <w:sz w:val="28"/>
        </w:rPr>
        <w:t>с</w:t>
      </w:r>
      <w:r>
        <w:rPr>
          <w:spacing w:val="1"/>
          <w:sz w:val="28"/>
        </w:rPr>
        <w:t xml:space="preserve"> </w:t>
      </w:r>
      <w:r>
        <w:rPr>
          <w:sz w:val="28"/>
        </w:rPr>
        <w:t>грехом</w:t>
      </w:r>
      <w:r>
        <w:rPr>
          <w:spacing w:val="1"/>
          <w:sz w:val="28"/>
        </w:rPr>
        <w:t xml:space="preserve"> </w:t>
      </w:r>
      <w:r>
        <w:rPr>
          <w:sz w:val="28"/>
        </w:rPr>
        <w:t>и</w:t>
      </w:r>
      <w:r>
        <w:rPr>
          <w:spacing w:val="1"/>
          <w:sz w:val="28"/>
        </w:rPr>
        <w:t xml:space="preserve"> </w:t>
      </w:r>
      <w:r>
        <w:rPr>
          <w:sz w:val="28"/>
        </w:rPr>
        <w:t>спасение),</w:t>
      </w:r>
      <w:r>
        <w:rPr>
          <w:spacing w:val="1"/>
          <w:sz w:val="28"/>
        </w:rPr>
        <w:t xml:space="preserve"> </w:t>
      </w:r>
      <w:r>
        <w:rPr>
          <w:sz w:val="28"/>
        </w:rPr>
        <w:t>основное</w:t>
      </w:r>
      <w:r>
        <w:rPr>
          <w:spacing w:val="1"/>
          <w:sz w:val="28"/>
        </w:rPr>
        <w:t xml:space="preserve"> </w:t>
      </w:r>
      <w:r>
        <w:rPr>
          <w:sz w:val="28"/>
        </w:rPr>
        <w:t>содержание и место заповедей (прежде всего, Десяти заповедей) 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объяснять</w:t>
      </w:r>
      <w:r>
        <w:rPr>
          <w:spacing w:val="1"/>
          <w:sz w:val="28"/>
        </w:rPr>
        <w:t xml:space="preserve"> </w:t>
      </w:r>
      <w:r>
        <w:rPr>
          <w:sz w:val="28"/>
        </w:rPr>
        <w:t>«золотое</w:t>
      </w:r>
      <w:r>
        <w:rPr>
          <w:spacing w:val="1"/>
          <w:sz w:val="28"/>
        </w:rPr>
        <w:t xml:space="preserve"> </w:t>
      </w:r>
      <w:r>
        <w:rPr>
          <w:sz w:val="28"/>
        </w:rPr>
        <w:t>правило</w:t>
      </w:r>
      <w:r>
        <w:rPr>
          <w:spacing w:val="1"/>
          <w:sz w:val="28"/>
        </w:rPr>
        <w:t xml:space="preserve"> </w:t>
      </w:r>
      <w:r>
        <w:rPr>
          <w:sz w:val="28"/>
        </w:rPr>
        <w:t>нравственности»</w:t>
      </w:r>
      <w:r>
        <w:rPr>
          <w:spacing w:val="1"/>
          <w:sz w:val="28"/>
        </w:rPr>
        <w:t xml:space="preserve"> </w:t>
      </w:r>
      <w:r>
        <w:rPr>
          <w:sz w:val="28"/>
        </w:rPr>
        <w:t>в</w:t>
      </w:r>
      <w:r>
        <w:rPr>
          <w:spacing w:val="1"/>
          <w:sz w:val="28"/>
        </w:rPr>
        <w:t xml:space="preserve"> </w:t>
      </w:r>
      <w:r>
        <w:rPr>
          <w:sz w:val="28"/>
        </w:rPr>
        <w:t>иудейской</w:t>
      </w:r>
      <w:r>
        <w:rPr>
          <w:spacing w:val="2"/>
          <w:sz w:val="28"/>
        </w:rPr>
        <w:t xml:space="preserve"> </w:t>
      </w:r>
      <w:r>
        <w:rPr>
          <w:sz w:val="28"/>
        </w:rPr>
        <w:t>религиозной</w:t>
      </w:r>
      <w:r>
        <w:rPr>
          <w:spacing w:val="3"/>
          <w:sz w:val="28"/>
        </w:rPr>
        <w:t xml:space="preserve"> </w:t>
      </w:r>
      <w:r>
        <w:rPr>
          <w:sz w:val="28"/>
        </w:rPr>
        <w:t>традиции;</w:t>
      </w:r>
    </w:p>
    <w:p w:rsidR="003D5CE3" w:rsidRDefault="00C85A18" w:rsidP="00A95C5C">
      <w:pPr>
        <w:pStyle w:val="a4"/>
        <w:numPr>
          <w:ilvl w:val="0"/>
          <w:numId w:val="47"/>
        </w:numPr>
        <w:tabs>
          <w:tab w:val="left" w:pos="1757"/>
        </w:tabs>
        <w:spacing w:before="12"/>
        <w:ind w:right="1573"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осмысления</w:t>
      </w:r>
      <w:r>
        <w:rPr>
          <w:spacing w:val="1"/>
          <w:sz w:val="28"/>
        </w:rPr>
        <w:t xml:space="preserve"> </w:t>
      </w:r>
      <w:r>
        <w:rPr>
          <w:sz w:val="28"/>
        </w:rPr>
        <w:t>и</w:t>
      </w:r>
      <w:r>
        <w:rPr>
          <w:spacing w:val="1"/>
          <w:sz w:val="28"/>
        </w:rPr>
        <w:t xml:space="preserve"> </w:t>
      </w:r>
      <w:r>
        <w:rPr>
          <w:sz w:val="28"/>
        </w:rPr>
        <w:t>нравственной</w:t>
      </w:r>
      <w:r>
        <w:rPr>
          <w:spacing w:val="1"/>
          <w:sz w:val="28"/>
        </w:rPr>
        <w:t xml:space="preserve"> </w:t>
      </w:r>
      <w:r>
        <w:rPr>
          <w:sz w:val="28"/>
        </w:rPr>
        <w:t>оценки</w:t>
      </w:r>
      <w:r>
        <w:rPr>
          <w:spacing w:val="1"/>
          <w:sz w:val="28"/>
        </w:rPr>
        <w:t xml:space="preserve"> </w:t>
      </w:r>
      <w:r>
        <w:rPr>
          <w:w w:val="95"/>
          <w:sz w:val="28"/>
        </w:rPr>
        <w:t>поступков,</w:t>
      </w:r>
      <w:r>
        <w:rPr>
          <w:spacing w:val="-36"/>
          <w:w w:val="95"/>
          <w:sz w:val="28"/>
        </w:rPr>
        <w:t xml:space="preserve"> </w:t>
      </w:r>
      <w:r>
        <w:rPr>
          <w:w w:val="95"/>
          <w:sz w:val="28"/>
        </w:rPr>
        <w:t>поведения</w:t>
      </w:r>
      <w:r>
        <w:rPr>
          <w:spacing w:val="15"/>
          <w:w w:val="95"/>
          <w:sz w:val="28"/>
        </w:rPr>
        <w:t xml:space="preserve"> </w:t>
      </w:r>
      <w:r>
        <w:rPr>
          <w:w w:val="95"/>
          <w:sz w:val="28"/>
        </w:rPr>
        <w:t>(своих</w:t>
      </w:r>
      <w:r>
        <w:rPr>
          <w:spacing w:val="12"/>
          <w:w w:val="95"/>
          <w:sz w:val="28"/>
        </w:rPr>
        <w:t xml:space="preserve"> </w:t>
      </w:r>
      <w:r>
        <w:rPr>
          <w:w w:val="95"/>
          <w:sz w:val="28"/>
        </w:rPr>
        <w:t>и</w:t>
      </w:r>
      <w:r>
        <w:rPr>
          <w:spacing w:val="14"/>
          <w:w w:val="95"/>
          <w:sz w:val="28"/>
        </w:rPr>
        <w:t xml:space="preserve"> </w:t>
      </w:r>
      <w:r>
        <w:rPr>
          <w:w w:val="95"/>
          <w:sz w:val="28"/>
        </w:rPr>
        <w:t>других</w:t>
      </w:r>
      <w:r>
        <w:rPr>
          <w:spacing w:val="12"/>
          <w:w w:val="95"/>
          <w:sz w:val="28"/>
        </w:rPr>
        <w:t xml:space="preserve"> </w:t>
      </w:r>
      <w:r>
        <w:rPr>
          <w:w w:val="95"/>
          <w:sz w:val="28"/>
        </w:rPr>
        <w:t>людей)</w:t>
      </w:r>
      <w:r>
        <w:rPr>
          <w:spacing w:val="14"/>
          <w:w w:val="95"/>
          <w:sz w:val="28"/>
        </w:rPr>
        <w:t xml:space="preserve"> </w:t>
      </w:r>
      <w:r>
        <w:rPr>
          <w:w w:val="95"/>
          <w:sz w:val="28"/>
        </w:rPr>
        <w:t>с</w:t>
      </w:r>
      <w:r>
        <w:rPr>
          <w:spacing w:val="16"/>
          <w:w w:val="95"/>
          <w:sz w:val="28"/>
        </w:rPr>
        <w:t xml:space="preserve"> </w:t>
      </w:r>
      <w:r>
        <w:rPr>
          <w:w w:val="95"/>
          <w:sz w:val="28"/>
        </w:rPr>
        <w:t>позиций</w:t>
      </w:r>
    </w:p>
    <w:p w:rsidR="003D5CE3" w:rsidRDefault="00C85A18">
      <w:pPr>
        <w:pStyle w:val="a3"/>
        <w:spacing w:before="4"/>
        <w:ind w:left="1440"/>
      </w:pPr>
      <w:r>
        <w:t>иудейской</w:t>
      </w:r>
      <w:r>
        <w:rPr>
          <w:spacing w:val="-9"/>
        </w:rPr>
        <w:t xml:space="preserve"> </w:t>
      </w:r>
      <w:r>
        <w:t>этики;</w:t>
      </w:r>
    </w:p>
    <w:p w:rsidR="003D5CE3" w:rsidRDefault="00C85A18" w:rsidP="00A95C5C">
      <w:pPr>
        <w:pStyle w:val="a4"/>
        <w:numPr>
          <w:ilvl w:val="0"/>
          <w:numId w:val="47"/>
        </w:numPr>
        <w:tabs>
          <w:tab w:val="left" w:pos="1685"/>
        </w:tabs>
        <w:spacing w:before="4"/>
        <w:ind w:right="1568" w:hanging="231"/>
        <w:rPr>
          <w:sz w:val="28"/>
        </w:rPr>
      </w:pPr>
      <w:r>
        <w:rPr>
          <w:sz w:val="28"/>
        </w:rPr>
        <w:t>раскрывать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мировоззрении (картине мира) в иудаизме, учение о единобожии, об</w:t>
      </w:r>
      <w:r>
        <w:rPr>
          <w:spacing w:val="-67"/>
          <w:sz w:val="28"/>
        </w:rPr>
        <w:t xml:space="preserve"> </w:t>
      </w:r>
      <w:r>
        <w:rPr>
          <w:sz w:val="28"/>
        </w:rPr>
        <w:t>основных</w:t>
      </w:r>
      <w:r>
        <w:rPr>
          <w:spacing w:val="2"/>
          <w:sz w:val="28"/>
        </w:rPr>
        <w:t xml:space="preserve"> </w:t>
      </w:r>
      <w:r>
        <w:rPr>
          <w:sz w:val="28"/>
        </w:rPr>
        <w:t>принципах</w:t>
      </w:r>
      <w:r>
        <w:rPr>
          <w:spacing w:val="-2"/>
          <w:sz w:val="28"/>
        </w:rPr>
        <w:t xml:space="preserve"> </w:t>
      </w:r>
      <w:r>
        <w:rPr>
          <w:sz w:val="28"/>
        </w:rPr>
        <w:t>иудаизма;</w:t>
      </w:r>
    </w:p>
    <w:p w:rsidR="003D5CE3" w:rsidRDefault="00C85A18" w:rsidP="00A95C5C">
      <w:pPr>
        <w:pStyle w:val="a4"/>
        <w:numPr>
          <w:ilvl w:val="0"/>
          <w:numId w:val="47"/>
        </w:numPr>
        <w:tabs>
          <w:tab w:val="left" w:pos="1561"/>
        </w:tabs>
        <w:spacing w:before="81"/>
        <w:ind w:right="2980" w:hanging="231"/>
        <w:jc w:val="left"/>
        <w:rPr>
          <w:sz w:val="28"/>
        </w:rPr>
      </w:pPr>
      <w:r>
        <w:rPr>
          <w:sz w:val="28"/>
        </w:rPr>
        <w:t>рассказывать о священных текстах иудаизма — Торе и</w:t>
      </w:r>
      <w:r>
        <w:rPr>
          <w:spacing w:val="1"/>
          <w:sz w:val="28"/>
        </w:rPr>
        <w:t xml:space="preserve"> </w:t>
      </w:r>
      <w:r>
        <w:rPr>
          <w:sz w:val="28"/>
        </w:rPr>
        <w:t>Танахе,</w:t>
      </w:r>
      <w:r>
        <w:rPr>
          <w:spacing w:val="-5"/>
          <w:sz w:val="28"/>
        </w:rPr>
        <w:t xml:space="preserve"> </w:t>
      </w:r>
      <w:r>
        <w:rPr>
          <w:sz w:val="28"/>
        </w:rPr>
        <w:t>о</w:t>
      </w:r>
      <w:r>
        <w:rPr>
          <w:spacing w:val="-7"/>
          <w:sz w:val="28"/>
        </w:rPr>
        <w:t xml:space="preserve"> </w:t>
      </w:r>
      <w:r>
        <w:rPr>
          <w:sz w:val="28"/>
        </w:rPr>
        <w:t>Талмуде,</w:t>
      </w:r>
      <w:r>
        <w:rPr>
          <w:spacing w:val="-4"/>
          <w:sz w:val="28"/>
        </w:rPr>
        <w:t xml:space="preserve"> </w:t>
      </w:r>
      <w:r>
        <w:rPr>
          <w:sz w:val="28"/>
        </w:rPr>
        <w:t>произведениях</w:t>
      </w:r>
      <w:r>
        <w:rPr>
          <w:spacing w:val="-10"/>
          <w:sz w:val="28"/>
        </w:rPr>
        <w:t xml:space="preserve"> </w:t>
      </w:r>
      <w:r>
        <w:rPr>
          <w:sz w:val="28"/>
        </w:rPr>
        <w:t>выдающихся</w:t>
      </w:r>
      <w:r>
        <w:rPr>
          <w:spacing w:val="-6"/>
          <w:sz w:val="28"/>
        </w:rPr>
        <w:t xml:space="preserve"> </w:t>
      </w:r>
      <w:r>
        <w:rPr>
          <w:sz w:val="28"/>
        </w:rPr>
        <w:t>деятелей</w:t>
      </w:r>
      <w:r>
        <w:rPr>
          <w:spacing w:val="-67"/>
          <w:sz w:val="28"/>
        </w:rPr>
        <w:t xml:space="preserve"> </w:t>
      </w:r>
      <w:r>
        <w:rPr>
          <w:sz w:val="28"/>
        </w:rPr>
        <w:t>иудаизма,</w:t>
      </w:r>
      <w:r>
        <w:rPr>
          <w:spacing w:val="5"/>
          <w:sz w:val="28"/>
        </w:rPr>
        <w:t xml:space="preserve"> </w:t>
      </w:r>
      <w:r>
        <w:rPr>
          <w:sz w:val="28"/>
        </w:rPr>
        <w:t>богослужениях,</w:t>
      </w:r>
      <w:r>
        <w:rPr>
          <w:spacing w:val="10"/>
          <w:sz w:val="28"/>
        </w:rPr>
        <w:t xml:space="preserve"> </w:t>
      </w:r>
      <w:r>
        <w:rPr>
          <w:sz w:val="28"/>
        </w:rPr>
        <w:t>молитвах;</w:t>
      </w:r>
    </w:p>
    <w:p w:rsidR="003D5CE3" w:rsidRDefault="00C85A18" w:rsidP="00A95C5C">
      <w:pPr>
        <w:pStyle w:val="a4"/>
        <w:numPr>
          <w:ilvl w:val="0"/>
          <w:numId w:val="47"/>
        </w:numPr>
        <w:tabs>
          <w:tab w:val="left" w:pos="1561"/>
        </w:tabs>
        <w:spacing w:before="4"/>
        <w:ind w:right="2101" w:hanging="231"/>
        <w:jc w:val="left"/>
        <w:rPr>
          <w:sz w:val="28"/>
        </w:rPr>
      </w:pPr>
      <w:r>
        <w:rPr>
          <w:sz w:val="28"/>
        </w:rPr>
        <w:t>рассказывать о назначении и устройстве синагоги, о раввинах,</w:t>
      </w:r>
      <w:r>
        <w:rPr>
          <w:spacing w:val="1"/>
          <w:sz w:val="28"/>
        </w:rPr>
        <w:t xml:space="preserve"> </w:t>
      </w:r>
      <w:r>
        <w:rPr>
          <w:sz w:val="28"/>
        </w:rPr>
        <w:t>нормахповедения</w:t>
      </w:r>
      <w:r>
        <w:rPr>
          <w:spacing w:val="-3"/>
          <w:sz w:val="28"/>
        </w:rPr>
        <w:t xml:space="preserve"> </w:t>
      </w:r>
      <w:r>
        <w:rPr>
          <w:sz w:val="28"/>
        </w:rPr>
        <w:t>в</w:t>
      </w:r>
      <w:r>
        <w:rPr>
          <w:spacing w:val="-2"/>
          <w:sz w:val="28"/>
        </w:rPr>
        <w:t xml:space="preserve"> </w:t>
      </w:r>
      <w:r>
        <w:rPr>
          <w:sz w:val="28"/>
        </w:rPr>
        <w:t>синагоге,</w:t>
      </w:r>
      <w:r>
        <w:rPr>
          <w:spacing w:val="6"/>
          <w:sz w:val="28"/>
        </w:rPr>
        <w:t xml:space="preserve"> </w:t>
      </w:r>
      <w:r>
        <w:rPr>
          <w:sz w:val="28"/>
        </w:rPr>
        <w:t>общения</w:t>
      </w:r>
      <w:r>
        <w:rPr>
          <w:spacing w:val="-2"/>
          <w:sz w:val="28"/>
        </w:rPr>
        <w:t xml:space="preserve"> </w:t>
      </w:r>
      <w:r>
        <w:rPr>
          <w:sz w:val="28"/>
        </w:rPr>
        <w:t>с</w:t>
      </w:r>
      <w:r>
        <w:rPr>
          <w:spacing w:val="-9"/>
          <w:sz w:val="28"/>
        </w:rPr>
        <w:t xml:space="preserve"> </w:t>
      </w:r>
      <w:r>
        <w:rPr>
          <w:sz w:val="28"/>
        </w:rPr>
        <w:t>мирянами</w:t>
      </w:r>
      <w:r>
        <w:rPr>
          <w:spacing w:val="-1"/>
          <w:sz w:val="28"/>
        </w:rPr>
        <w:t xml:space="preserve"> </w:t>
      </w:r>
      <w:r>
        <w:rPr>
          <w:sz w:val="28"/>
        </w:rPr>
        <w:t>и</w:t>
      </w:r>
      <w:r>
        <w:rPr>
          <w:spacing w:val="-3"/>
          <w:sz w:val="28"/>
        </w:rPr>
        <w:t xml:space="preserve"> </w:t>
      </w:r>
      <w:r>
        <w:rPr>
          <w:sz w:val="28"/>
        </w:rPr>
        <w:t>раввинами;</w:t>
      </w:r>
    </w:p>
    <w:p w:rsidR="003D5CE3" w:rsidRDefault="00C85A18" w:rsidP="00A95C5C">
      <w:pPr>
        <w:pStyle w:val="a4"/>
        <w:numPr>
          <w:ilvl w:val="0"/>
          <w:numId w:val="47"/>
        </w:numPr>
        <w:tabs>
          <w:tab w:val="left" w:pos="1537"/>
        </w:tabs>
        <w:spacing w:line="242" w:lineRule="auto"/>
        <w:ind w:right="2565" w:hanging="231"/>
        <w:jc w:val="left"/>
        <w:rPr>
          <w:sz w:val="28"/>
        </w:rPr>
      </w:pPr>
      <w:r>
        <w:rPr>
          <w:sz w:val="28"/>
        </w:rPr>
        <w:t>рассказывать об</w:t>
      </w:r>
      <w:r>
        <w:rPr>
          <w:spacing w:val="1"/>
          <w:sz w:val="28"/>
        </w:rPr>
        <w:t xml:space="preserve"> </w:t>
      </w:r>
      <w:r>
        <w:rPr>
          <w:sz w:val="28"/>
        </w:rPr>
        <w:t>иудейских праздниках (не менее</w:t>
      </w:r>
      <w:r>
        <w:rPr>
          <w:spacing w:val="1"/>
          <w:sz w:val="28"/>
        </w:rPr>
        <w:t xml:space="preserve"> </w:t>
      </w:r>
      <w:r>
        <w:rPr>
          <w:sz w:val="28"/>
        </w:rPr>
        <w:t>четырёх,</w:t>
      </w:r>
      <w:r>
        <w:rPr>
          <w:spacing w:val="-67"/>
          <w:sz w:val="28"/>
        </w:rPr>
        <w:t xml:space="preserve"> </w:t>
      </w:r>
      <w:r>
        <w:rPr>
          <w:w w:val="95"/>
          <w:sz w:val="28"/>
        </w:rPr>
        <w:t>включая Рош-а-Шана, Йом-Киппур,</w:t>
      </w:r>
      <w:r>
        <w:rPr>
          <w:spacing w:val="1"/>
          <w:w w:val="95"/>
          <w:sz w:val="28"/>
        </w:rPr>
        <w:t xml:space="preserve"> </w:t>
      </w:r>
      <w:r>
        <w:rPr>
          <w:w w:val="95"/>
          <w:sz w:val="28"/>
        </w:rPr>
        <w:t>Суккот,</w:t>
      </w:r>
      <w:r>
        <w:rPr>
          <w:spacing w:val="1"/>
          <w:w w:val="95"/>
          <w:sz w:val="28"/>
        </w:rPr>
        <w:t xml:space="preserve"> </w:t>
      </w:r>
      <w:r>
        <w:rPr>
          <w:w w:val="95"/>
          <w:sz w:val="28"/>
        </w:rPr>
        <w:t>Песах),</w:t>
      </w:r>
      <w:r>
        <w:rPr>
          <w:spacing w:val="1"/>
          <w:w w:val="95"/>
          <w:sz w:val="28"/>
        </w:rPr>
        <w:t xml:space="preserve"> </w:t>
      </w:r>
      <w:r>
        <w:rPr>
          <w:w w:val="95"/>
          <w:sz w:val="28"/>
        </w:rPr>
        <w:t>постах,</w:t>
      </w:r>
      <w:r>
        <w:rPr>
          <w:spacing w:val="1"/>
          <w:w w:val="95"/>
          <w:sz w:val="28"/>
        </w:rPr>
        <w:t xml:space="preserve"> </w:t>
      </w:r>
      <w:r>
        <w:rPr>
          <w:sz w:val="28"/>
        </w:rPr>
        <w:t>назначении</w:t>
      </w:r>
      <w:r>
        <w:rPr>
          <w:spacing w:val="-3"/>
          <w:sz w:val="28"/>
        </w:rPr>
        <w:t xml:space="preserve"> </w:t>
      </w:r>
      <w:r>
        <w:rPr>
          <w:sz w:val="28"/>
        </w:rPr>
        <w:t>поста;</w:t>
      </w:r>
    </w:p>
    <w:p w:rsidR="003D5CE3" w:rsidRDefault="00C85A18" w:rsidP="00A95C5C">
      <w:pPr>
        <w:pStyle w:val="a4"/>
        <w:numPr>
          <w:ilvl w:val="0"/>
          <w:numId w:val="47"/>
        </w:numPr>
        <w:tabs>
          <w:tab w:val="left" w:pos="1647"/>
        </w:tabs>
        <w:ind w:right="1567" w:hanging="231"/>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норм</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еврейской</w:t>
      </w:r>
      <w:r>
        <w:rPr>
          <w:spacing w:val="-67"/>
          <w:sz w:val="28"/>
        </w:rPr>
        <w:t xml:space="preserve"> </w:t>
      </w:r>
      <w:r>
        <w:rPr>
          <w:sz w:val="28"/>
        </w:rPr>
        <w:t>семье, обязанностей</w:t>
      </w:r>
      <w:r>
        <w:rPr>
          <w:spacing w:val="1"/>
          <w:sz w:val="28"/>
        </w:rPr>
        <w:t xml:space="preserve"> </w:t>
      </w:r>
      <w:r>
        <w:rPr>
          <w:sz w:val="28"/>
        </w:rPr>
        <w:t>и</w:t>
      </w:r>
      <w:r>
        <w:rPr>
          <w:spacing w:val="1"/>
          <w:sz w:val="28"/>
        </w:rPr>
        <w:t xml:space="preserve"> </w:t>
      </w:r>
      <w:r>
        <w:rPr>
          <w:sz w:val="28"/>
        </w:rPr>
        <w:t>ответственности</w:t>
      </w:r>
      <w:r>
        <w:rPr>
          <w:spacing w:val="1"/>
          <w:sz w:val="28"/>
        </w:rPr>
        <w:t xml:space="preserve"> </w:t>
      </w:r>
      <w:r>
        <w:rPr>
          <w:sz w:val="28"/>
        </w:rPr>
        <w:t>членов</w:t>
      </w:r>
      <w:r>
        <w:rPr>
          <w:spacing w:val="1"/>
          <w:sz w:val="28"/>
        </w:rPr>
        <w:t xml:space="preserve"> </w:t>
      </w:r>
      <w:r>
        <w:rPr>
          <w:sz w:val="28"/>
        </w:rPr>
        <w:t>семьи,</w:t>
      </w:r>
      <w:r>
        <w:rPr>
          <w:spacing w:val="1"/>
          <w:sz w:val="28"/>
        </w:rPr>
        <w:t xml:space="preserve"> </w:t>
      </w:r>
      <w:r>
        <w:rPr>
          <w:sz w:val="28"/>
        </w:rPr>
        <w:t>отношений</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отцу,</w:t>
      </w:r>
      <w:r>
        <w:rPr>
          <w:spacing w:val="1"/>
          <w:sz w:val="28"/>
        </w:rPr>
        <w:t xml:space="preserve"> </w:t>
      </w:r>
      <w:r>
        <w:rPr>
          <w:sz w:val="28"/>
        </w:rPr>
        <w:t>матери,</w:t>
      </w:r>
      <w:r>
        <w:rPr>
          <w:spacing w:val="1"/>
          <w:sz w:val="28"/>
        </w:rPr>
        <w:t xml:space="preserve"> </w:t>
      </w:r>
      <w:r>
        <w:rPr>
          <w:sz w:val="28"/>
        </w:rPr>
        <w:t>братьям</w:t>
      </w:r>
      <w:r>
        <w:rPr>
          <w:spacing w:val="1"/>
          <w:sz w:val="28"/>
        </w:rPr>
        <w:t xml:space="preserve"> </w:t>
      </w:r>
      <w:r>
        <w:rPr>
          <w:sz w:val="28"/>
        </w:rPr>
        <w:t>и</w:t>
      </w:r>
      <w:r>
        <w:rPr>
          <w:spacing w:val="1"/>
          <w:sz w:val="28"/>
        </w:rPr>
        <w:t xml:space="preserve"> </w:t>
      </w:r>
      <w:r>
        <w:rPr>
          <w:sz w:val="28"/>
        </w:rPr>
        <w:t>сёстрам,</w:t>
      </w:r>
      <w:r>
        <w:rPr>
          <w:spacing w:val="1"/>
          <w:sz w:val="28"/>
        </w:rPr>
        <w:t xml:space="preserve"> </w:t>
      </w:r>
      <w:r>
        <w:rPr>
          <w:sz w:val="28"/>
        </w:rPr>
        <w:t>старшим</w:t>
      </w:r>
      <w:r>
        <w:rPr>
          <w:spacing w:val="1"/>
          <w:sz w:val="28"/>
        </w:rPr>
        <w:t xml:space="preserve"> </w:t>
      </w:r>
      <w:r>
        <w:rPr>
          <w:sz w:val="28"/>
        </w:rPr>
        <w:t>по</w:t>
      </w:r>
      <w:r>
        <w:rPr>
          <w:spacing w:val="1"/>
          <w:sz w:val="28"/>
        </w:rPr>
        <w:t xml:space="preserve"> </w:t>
      </w:r>
      <w:r>
        <w:rPr>
          <w:sz w:val="28"/>
        </w:rPr>
        <w:t>возрасту,</w:t>
      </w:r>
      <w:r>
        <w:rPr>
          <w:spacing w:val="1"/>
          <w:sz w:val="28"/>
        </w:rPr>
        <w:t xml:space="preserve"> </w:t>
      </w:r>
      <w:r>
        <w:rPr>
          <w:sz w:val="28"/>
        </w:rPr>
        <w:t>предкам;</w:t>
      </w:r>
      <w:r>
        <w:rPr>
          <w:spacing w:val="1"/>
          <w:sz w:val="28"/>
        </w:rPr>
        <w:t xml:space="preserve"> </w:t>
      </w:r>
      <w:r>
        <w:rPr>
          <w:sz w:val="28"/>
        </w:rPr>
        <w:t>иудейских</w:t>
      </w:r>
      <w:r>
        <w:rPr>
          <w:spacing w:val="-2"/>
          <w:sz w:val="28"/>
        </w:rPr>
        <w:t xml:space="preserve"> </w:t>
      </w:r>
      <w:r>
        <w:rPr>
          <w:sz w:val="28"/>
        </w:rPr>
        <w:t>традиционных</w:t>
      </w:r>
      <w:r>
        <w:rPr>
          <w:spacing w:val="-3"/>
          <w:sz w:val="28"/>
        </w:rPr>
        <w:t xml:space="preserve"> </w:t>
      </w:r>
      <w:r>
        <w:rPr>
          <w:sz w:val="28"/>
        </w:rPr>
        <w:t>семейных</w:t>
      </w:r>
      <w:r>
        <w:rPr>
          <w:spacing w:val="-3"/>
          <w:sz w:val="28"/>
        </w:rPr>
        <w:t xml:space="preserve"> </w:t>
      </w:r>
      <w:r>
        <w:rPr>
          <w:sz w:val="28"/>
        </w:rPr>
        <w:t>ценностей;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47"/>
        </w:numPr>
        <w:tabs>
          <w:tab w:val="left" w:pos="1604"/>
        </w:tabs>
        <w:spacing w:before="67"/>
        <w:ind w:right="1558" w:hanging="231"/>
        <w:rPr>
          <w:sz w:val="28"/>
        </w:rPr>
      </w:pPr>
      <w:r>
        <w:rPr>
          <w:sz w:val="28"/>
        </w:rPr>
        <w:lastRenderedPageBreak/>
        <w:t>распознавать иудейскую символику, объяснять своими словами её</w:t>
      </w:r>
      <w:r>
        <w:rPr>
          <w:spacing w:val="1"/>
          <w:sz w:val="28"/>
        </w:rPr>
        <w:t xml:space="preserve"> </w:t>
      </w:r>
      <w:r>
        <w:rPr>
          <w:sz w:val="28"/>
        </w:rPr>
        <w:t>смысл</w:t>
      </w:r>
      <w:r>
        <w:rPr>
          <w:spacing w:val="1"/>
          <w:sz w:val="28"/>
        </w:rPr>
        <w:t xml:space="preserve"> </w:t>
      </w:r>
      <w:r>
        <w:rPr>
          <w:sz w:val="28"/>
        </w:rPr>
        <w:t>(магендовид)</w:t>
      </w:r>
      <w:r>
        <w:rPr>
          <w:spacing w:val="2"/>
          <w:sz w:val="28"/>
        </w:rPr>
        <w:t xml:space="preserve"> </w:t>
      </w:r>
      <w:r>
        <w:rPr>
          <w:sz w:val="28"/>
        </w:rPr>
        <w:t>и значение</w:t>
      </w:r>
      <w:r>
        <w:rPr>
          <w:spacing w:val="2"/>
          <w:sz w:val="28"/>
        </w:rPr>
        <w:t xml:space="preserve"> </w:t>
      </w:r>
      <w:r>
        <w:rPr>
          <w:sz w:val="28"/>
        </w:rPr>
        <w:t>в</w:t>
      </w:r>
      <w:r>
        <w:rPr>
          <w:spacing w:val="-1"/>
          <w:sz w:val="28"/>
        </w:rPr>
        <w:t xml:space="preserve"> </w:t>
      </w:r>
      <w:r>
        <w:rPr>
          <w:sz w:val="28"/>
        </w:rPr>
        <w:t>еврейской</w:t>
      </w:r>
      <w:r>
        <w:rPr>
          <w:spacing w:val="2"/>
          <w:sz w:val="28"/>
        </w:rPr>
        <w:t xml:space="preserve"> </w:t>
      </w:r>
      <w:r>
        <w:rPr>
          <w:sz w:val="28"/>
        </w:rPr>
        <w:t>культуре;</w:t>
      </w:r>
    </w:p>
    <w:p w:rsidR="003D5CE3" w:rsidRDefault="00C85A18" w:rsidP="00A95C5C">
      <w:pPr>
        <w:pStyle w:val="a4"/>
        <w:numPr>
          <w:ilvl w:val="0"/>
          <w:numId w:val="47"/>
        </w:numPr>
        <w:tabs>
          <w:tab w:val="left" w:pos="1618"/>
        </w:tabs>
        <w:spacing w:line="242" w:lineRule="auto"/>
        <w:ind w:right="1563" w:hanging="231"/>
        <w:rPr>
          <w:sz w:val="28"/>
        </w:rPr>
      </w:pPr>
      <w:r>
        <w:rPr>
          <w:sz w:val="28"/>
        </w:rPr>
        <w:t>рассказывать о художественной культуре в иудейской традиции,</w:t>
      </w:r>
      <w:r>
        <w:rPr>
          <w:spacing w:val="1"/>
          <w:sz w:val="28"/>
        </w:rPr>
        <w:t xml:space="preserve"> </w:t>
      </w:r>
      <w:r>
        <w:rPr>
          <w:sz w:val="28"/>
        </w:rPr>
        <w:t>каллиграфии,</w:t>
      </w:r>
      <w:r>
        <w:rPr>
          <w:spacing w:val="1"/>
          <w:sz w:val="28"/>
        </w:rPr>
        <w:t xml:space="preserve"> </w:t>
      </w:r>
      <w:r>
        <w:rPr>
          <w:sz w:val="28"/>
        </w:rPr>
        <w:t>религиозных</w:t>
      </w:r>
      <w:r>
        <w:rPr>
          <w:spacing w:val="1"/>
          <w:sz w:val="28"/>
        </w:rPr>
        <w:t xml:space="preserve"> </w:t>
      </w:r>
      <w:r>
        <w:rPr>
          <w:sz w:val="28"/>
        </w:rPr>
        <w:t>напевах,</w:t>
      </w:r>
      <w:r>
        <w:rPr>
          <w:spacing w:val="1"/>
          <w:sz w:val="28"/>
        </w:rPr>
        <w:t xml:space="preserve"> </w:t>
      </w:r>
      <w:r>
        <w:rPr>
          <w:sz w:val="28"/>
        </w:rPr>
        <w:t>архитектуре,</w:t>
      </w:r>
      <w:r>
        <w:rPr>
          <w:spacing w:val="1"/>
          <w:sz w:val="28"/>
        </w:rPr>
        <w:t xml:space="preserve"> </w:t>
      </w:r>
      <w:r>
        <w:rPr>
          <w:sz w:val="28"/>
        </w:rPr>
        <w:t>книжной</w:t>
      </w:r>
      <w:r>
        <w:rPr>
          <w:spacing w:val="1"/>
          <w:sz w:val="28"/>
        </w:rPr>
        <w:t xml:space="preserve"> </w:t>
      </w:r>
      <w:r>
        <w:rPr>
          <w:sz w:val="28"/>
        </w:rPr>
        <w:t>миниатюре,</w:t>
      </w:r>
      <w:r>
        <w:rPr>
          <w:spacing w:val="9"/>
          <w:sz w:val="28"/>
        </w:rPr>
        <w:t xml:space="preserve"> </w:t>
      </w:r>
      <w:r>
        <w:rPr>
          <w:sz w:val="28"/>
        </w:rPr>
        <w:t>религиозной</w:t>
      </w:r>
      <w:r>
        <w:rPr>
          <w:spacing w:val="2"/>
          <w:sz w:val="28"/>
        </w:rPr>
        <w:t xml:space="preserve"> </w:t>
      </w:r>
      <w:r>
        <w:rPr>
          <w:sz w:val="28"/>
        </w:rPr>
        <w:t>атрибутике,</w:t>
      </w:r>
      <w:r>
        <w:rPr>
          <w:spacing w:val="10"/>
          <w:sz w:val="28"/>
        </w:rPr>
        <w:t xml:space="preserve"> </w:t>
      </w:r>
      <w:r>
        <w:rPr>
          <w:sz w:val="28"/>
        </w:rPr>
        <w:t>одежде;</w:t>
      </w:r>
    </w:p>
    <w:p w:rsidR="003D5CE3" w:rsidRDefault="00C85A18" w:rsidP="00A95C5C">
      <w:pPr>
        <w:pStyle w:val="a4"/>
        <w:numPr>
          <w:ilvl w:val="0"/>
          <w:numId w:val="47"/>
        </w:numPr>
        <w:tabs>
          <w:tab w:val="left" w:pos="1541"/>
        </w:tabs>
        <w:spacing w:line="317" w:lineRule="exact"/>
        <w:ind w:left="1541" w:hanging="327"/>
        <w:rPr>
          <w:sz w:val="28"/>
        </w:rPr>
      </w:pPr>
      <w:r>
        <w:rPr>
          <w:sz w:val="28"/>
        </w:rPr>
        <w:t>излагать</w:t>
      </w:r>
      <w:r>
        <w:rPr>
          <w:spacing w:val="-14"/>
          <w:sz w:val="28"/>
        </w:rPr>
        <w:t xml:space="preserve"> </w:t>
      </w:r>
      <w:r>
        <w:rPr>
          <w:sz w:val="28"/>
        </w:rPr>
        <w:t>основные</w:t>
      </w:r>
      <w:r>
        <w:rPr>
          <w:spacing w:val="-6"/>
          <w:sz w:val="28"/>
        </w:rPr>
        <w:t xml:space="preserve"> </w:t>
      </w:r>
      <w:r>
        <w:rPr>
          <w:sz w:val="28"/>
        </w:rPr>
        <w:t>исторические</w:t>
      </w:r>
      <w:r>
        <w:rPr>
          <w:spacing w:val="-9"/>
          <w:sz w:val="28"/>
        </w:rPr>
        <w:t xml:space="preserve"> </w:t>
      </w:r>
      <w:r>
        <w:rPr>
          <w:sz w:val="28"/>
        </w:rPr>
        <w:t>сведения</w:t>
      </w:r>
      <w:r>
        <w:rPr>
          <w:spacing w:val="-5"/>
          <w:sz w:val="28"/>
        </w:rPr>
        <w:t xml:space="preserve"> </w:t>
      </w:r>
      <w:r>
        <w:rPr>
          <w:sz w:val="28"/>
        </w:rPr>
        <w:t>о</w:t>
      </w:r>
      <w:r>
        <w:rPr>
          <w:spacing w:val="-8"/>
          <w:sz w:val="28"/>
        </w:rPr>
        <w:t xml:space="preserve"> </w:t>
      </w:r>
      <w:r>
        <w:rPr>
          <w:sz w:val="28"/>
        </w:rPr>
        <w:t>появлении</w:t>
      </w:r>
    </w:p>
    <w:p w:rsidR="003D5CE3" w:rsidRDefault="00C85A18">
      <w:pPr>
        <w:pStyle w:val="a3"/>
        <w:spacing w:before="9"/>
        <w:ind w:left="1440" w:right="1566"/>
      </w:pPr>
      <w:r>
        <w:t>иудаизма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 словами объяснять роль</w:t>
      </w:r>
      <w:r>
        <w:rPr>
          <w:spacing w:val="1"/>
        </w:rPr>
        <w:t xml:space="preserve"> </w:t>
      </w:r>
      <w:r>
        <w:t>иудаизма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 и</w:t>
      </w:r>
      <w:r>
        <w:rPr>
          <w:spacing w:val="1"/>
        </w:rPr>
        <w:t xml:space="preserve"> </w:t>
      </w:r>
      <w:r>
        <w:t>государственности;</w:t>
      </w:r>
    </w:p>
    <w:p w:rsidR="003D5CE3" w:rsidRDefault="00C85A18" w:rsidP="00A95C5C">
      <w:pPr>
        <w:pStyle w:val="a4"/>
        <w:numPr>
          <w:ilvl w:val="0"/>
          <w:numId w:val="47"/>
        </w:numPr>
        <w:tabs>
          <w:tab w:val="left" w:pos="1690"/>
        </w:tabs>
        <w:spacing w:before="4"/>
        <w:ind w:right="1568"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поисковой,</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иудейского</w:t>
      </w:r>
      <w:r>
        <w:rPr>
          <w:spacing w:val="1"/>
          <w:sz w:val="28"/>
        </w:rPr>
        <w:t xml:space="preserve"> </w:t>
      </w:r>
      <w:r>
        <w:rPr>
          <w:sz w:val="28"/>
        </w:rPr>
        <w:t>исторического</w:t>
      </w:r>
      <w:r>
        <w:rPr>
          <w:spacing w:val="1"/>
          <w:sz w:val="28"/>
        </w:rPr>
        <w:t xml:space="preserve"> </w:t>
      </w:r>
      <w:r>
        <w:rPr>
          <w:sz w:val="28"/>
        </w:rPr>
        <w:t>и</w:t>
      </w:r>
      <w:r>
        <w:rPr>
          <w:spacing w:val="1"/>
          <w:sz w:val="28"/>
        </w:rPr>
        <w:t xml:space="preserve"> </w:t>
      </w:r>
      <w:r>
        <w:rPr>
          <w:sz w:val="28"/>
        </w:rPr>
        <w:t>культурного</w:t>
      </w:r>
      <w:r>
        <w:rPr>
          <w:spacing w:val="1"/>
          <w:sz w:val="28"/>
        </w:rPr>
        <w:t xml:space="preserve"> </w:t>
      </w:r>
      <w:r>
        <w:rPr>
          <w:sz w:val="28"/>
        </w:rPr>
        <w:t>наследия</w:t>
      </w:r>
      <w:r>
        <w:rPr>
          <w:spacing w:val="70"/>
          <w:sz w:val="28"/>
        </w:rPr>
        <w:t xml:space="preserve"> </w:t>
      </w:r>
      <w:r>
        <w:rPr>
          <w:sz w:val="28"/>
        </w:rPr>
        <w:t>в</w:t>
      </w:r>
      <w:r>
        <w:rPr>
          <w:spacing w:val="1"/>
          <w:sz w:val="28"/>
        </w:rPr>
        <w:t xml:space="preserve"> </w:t>
      </w:r>
      <w:r>
        <w:rPr>
          <w:sz w:val="28"/>
        </w:rPr>
        <w:t>своей местности, регионе (синагоги, кладбища, памятные и святые</w:t>
      </w:r>
      <w:r>
        <w:rPr>
          <w:spacing w:val="1"/>
          <w:sz w:val="28"/>
        </w:rPr>
        <w:t xml:space="preserve"> </w:t>
      </w:r>
      <w:r>
        <w:rPr>
          <w:sz w:val="28"/>
        </w:rPr>
        <w:t>места),</w:t>
      </w:r>
      <w:r>
        <w:rPr>
          <w:spacing w:val="4"/>
          <w:sz w:val="28"/>
        </w:rPr>
        <w:t xml:space="preserve"> </w:t>
      </w:r>
      <w:r>
        <w:rPr>
          <w:sz w:val="28"/>
        </w:rPr>
        <w:t>оформлению и</w:t>
      </w:r>
      <w:r>
        <w:rPr>
          <w:spacing w:val="-1"/>
          <w:sz w:val="28"/>
        </w:rPr>
        <w:t xml:space="preserve"> </w:t>
      </w:r>
      <w:r>
        <w:rPr>
          <w:sz w:val="28"/>
        </w:rPr>
        <w:t>представлению</w:t>
      </w:r>
      <w:r>
        <w:rPr>
          <w:spacing w:val="2"/>
          <w:sz w:val="28"/>
        </w:rPr>
        <w:t xml:space="preserve"> </w:t>
      </w:r>
      <w:r>
        <w:rPr>
          <w:sz w:val="28"/>
        </w:rPr>
        <w:t>её</w:t>
      </w:r>
      <w:r>
        <w:rPr>
          <w:spacing w:val="2"/>
          <w:sz w:val="28"/>
        </w:rPr>
        <w:t xml:space="preserve"> </w:t>
      </w:r>
      <w:r>
        <w:rPr>
          <w:sz w:val="28"/>
        </w:rPr>
        <w:t>результатов;</w:t>
      </w:r>
    </w:p>
    <w:p w:rsidR="003D5CE3" w:rsidRDefault="00C85A18" w:rsidP="00A95C5C">
      <w:pPr>
        <w:pStyle w:val="a4"/>
        <w:numPr>
          <w:ilvl w:val="0"/>
          <w:numId w:val="47"/>
        </w:numPr>
        <w:tabs>
          <w:tab w:val="left" w:pos="1695"/>
        </w:tabs>
        <w:spacing w:before="3"/>
        <w:ind w:right="1562" w:hanging="231"/>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нравственных</w:t>
      </w:r>
      <w:r>
        <w:rPr>
          <w:spacing w:val="1"/>
          <w:sz w:val="28"/>
        </w:rPr>
        <w:t xml:space="preserve"> </w:t>
      </w:r>
      <w:r>
        <w:rPr>
          <w:sz w:val="28"/>
        </w:rPr>
        <w:t>поступков,</w:t>
      </w:r>
      <w:r>
        <w:rPr>
          <w:spacing w:val="1"/>
          <w:sz w:val="28"/>
        </w:rPr>
        <w:t xml:space="preserve"> </w:t>
      </w:r>
      <w:r>
        <w:rPr>
          <w:sz w:val="28"/>
        </w:rPr>
        <w:t>совершаемых</w:t>
      </w:r>
      <w:r>
        <w:rPr>
          <w:spacing w:val="1"/>
          <w:sz w:val="28"/>
        </w:rPr>
        <w:t xml:space="preserve"> </w:t>
      </w:r>
      <w:r>
        <w:rPr>
          <w:sz w:val="28"/>
        </w:rPr>
        <w:t>с</w:t>
      </w:r>
      <w:r>
        <w:rPr>
          <w:spacing w:val="1"/>
          <w:sz w:val="28"/>
        </w:rPr>
        <w:t xml:space="preserve"> </w:t>
      </w:r>
      <w:r>
        <w:rPr>
          <w:sz w:val="28"/>
        </w:rPr>
        <w:t>опорой на этические нормы религиозной культуры и внутреннюю</w:t>
      </w:r>
      <w:r>
        <w:rPr>
          <w:spacing w:val="1"/>
          <w:sz w:val="28"/>
        </w:rPr>
        <w:t xml:space="preserve"> </w:t>
      </w:r>
      <w:r>
        <w:rPr>
          <w:sz w:val="28"/>
        </w:rPr>
        <w:t>установку</w:t>
      </w:r>
      <w:r>
        <w:rPr>
          <w:spacing w:val="-4"/>
          <w:sz w:val="28"/>
        </w:rPr>
        <w:t xml:space="preserve"> </w:t>
      </w:r>
      <w:r>
        <w:rPr>
          <w:sz w:val="28"/>
        </w:rPr>
        <w:t>личности,</w:t>
      </w:r>
      <w:r>
        <w:rPr>
          <w:spacing w:val="8"/>
          <w:sz w:val="28"/>
        </w:rPr>
        <w:t xml:space="preserve"> </w:t>
      </w:r>
      <w:r>
        <w:rPr>
          <w:sz w:val="28"/>
        </w:rPr>
        <w:t>поступать согласно</w:t>
      </w:r>
      <w:r>
        <w:rPr>
          <w:spacing w:val="1"/>
          <w:sz w:val="28"/>
        </w:rPr>
        <w:t xml:space="preserve"> </w:t>
      </w:r>
      <w:r>
        <w:rPr>
          <w:sz w:val="28"/>
        </w:rPr>
        <w:t>своей</w:t>
      </w:r>
      <w:r>
        <w:rPr>
          <w:spacing w:val="1"/>
          <w:sz w:val="28"/>
        </w:rPr>
        <w:t xml:space="preserve"> </w:t>
      </w:r>
      <w:r>
        <w:rPr>
          <w:sz w:val="28"/>
        </w:rPr>
        <w:t>совести;</w:t>
      </w:r>
    </w:p>
    <w:p w:rsidR="003D5CE3" w:rsidRDefault="00C85A18" w:rsidP="00A95C5C">
      <w:pPr>
        <w:pStyle w:val="a4"/>
        <w:numPr>
          <w:ilvl w:val="0"/>
          <w:numId w:val="47"/>
        </w:numPr>
        <w:tabs>
          <w:tab w:val="left" w:pos="1580"/>
        </w:tabs>
        <w:ind w:right="1554" w:hanging="231"/>
        <w:rPr>
          <w:sz w:val="28"/>
        </w:rPr>
      </w:pPr>
      <w:r>
        <w:rPr>
          <w:sz w:val="28"/>
        </w:rPr>
        <w:t>выражать своими словами понимание свободы мировоззренческого</w:t>
      </w:r>
      <w:r>
        <w:rPr>
          <w:spacing w:val="-67"/>
          <w:sz w:val="28"/>
        </w:rPr>
        <w:t xml:space="preserve"> </w:t>
      </w:r>
      <w:r>
        <w:rPr>
          <w:sz w:val="28"/>
        </w:rPr>
        <w:t>выбора, отношения человека, людей в обществе к религии, свободы</w:t>
      </w:r>
      <w:r>
        <w:rPr>
          <w:spacing w:val="1"/>
          <w:sz w:val="28"/>
        </w:rPr>
        <w:t xml:space="preserve"> </w:t>
      </w:r>
      <w:r>
        <w:rPr>
          <w:sz w:val="28"/>
        </w:rPr>
        <w:t>вероисповедания;</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как</w:t>
      </w:r>
      <w:r>
        <w:rPr>
          <w:spacing w:val="1"/>
          <w:sz w:val="28"/>
        </w:rPr>
        <w:t xml:space="preserve"> </w:t>
      </w:r>
      <w:r>
        <w:rPr>
          <w:sz w:val="28"/>
        </w:rPr>
        <w:t>многоэтничного</w:t>
      </w:r>
      <w:r>
        <w:rPr>
          <w:spacing w:val="1"/>
          <w:sz w:val="28"/>
        </w:rPr>
        <w:t xml:space="preserve"> </w:t>
      </w:r>
      <w:r>
        <w:rPr>
          <w:sz w:val="28"/>
        </w:rPr>
        <w:t>и</w:t>
      </w:r>
      <w:r>
        <w:rPr>
          <w:spacing w:val="1"/>
          <w:sz w:val="28"/>
        </w:rPr>
        <w:t xml:space="preserve"> </w:t>
      </w:r>
      <w:r>
        <w:rPr>
          <w:sz w:val="28"/>
        </w:rPr>
        <w:t>многорелигиозного</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общенародного</w:t>
      </w:r>
      <w:r>
        <w:rPr>
          <w:spacing w:val="1"/>
          <w:sz w:val="28"/>
        </w:rPr>
        <w:t xml:space="preserve"> </w:t>
      </w:r>
      <w:r>
        <w:rPr>
          <w:sz w:val="28"/>
        </w:rPr>
        <w:t>(общенационального,</w:t>
      </w:r>
      <w:r>
        <w:rPr>
          <w:spacing w:val="1"/>
          <w:sz w:val="28"/>
        </w:rPr>
        <w:t xml:space="preserve"> </w:t>
      </w:r>
      <w:r>
        <w:rPr>
          <w:sz w:val="28"/>
        </w:rPr>
        <w:t>гражданского)</w:t>
      </w:r>
      <w:r>
        <w:rPr>
          <w:spacing w:val="1"/>
          <w:sz w:val="28"/>
        </w:rPr>
        <w:t xml:space="preserve"> </w:t>
      </w:r>
      <w:r>
        <w:rPr>
          <w:sz w:val="28"/>
        </w:rPr>
        <w:t>патриотизма,</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нашей</w:t>
      </w:r>
      <w:r>
        <w:rPr>
          <w:spacing w:val="1"/>
          <w:sz w:val="28"/>
        </w:rPr>
        <w:t xml:space="preserve"> </w:t>
      </w:r>
      <w:r>
        <w:rPr>
          <w:sz w:val="28"/>
        </w:rPr>
        <w:t>общей</w:t>
      </w:r>
      <w:r>
        <w:rPr>
          <w:spacing w:val="1"/>
          <w:sz w:val="28"/>
        </w:rPr>
        <w:t xml:space="preserve"> </w:t>
      </w:r>
      <w:r>
        <w:rPr>
          <w:sz w:val="28"/>
        </w:rPr>
        <w:t>Родине</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сотрудничества</w:t>
      </w:r>
      <w:r>
        <w:rPr>
          <w:spacing w:val="1"/>
          <w:sz w:val="28"/>
        </w:rPr>
        <w:t xml:space="preserve"> </w:t>
      </w:r>
      <w:r>
        <w:rPr>
          <w:sz w:val="28"/>
        </w:rPr>
        <w:t>последователей</w:t>
      </w:r>
      <w:r>
        <w:rPr>
          <w:spacing w:val="-46"/>
          <w:sz w:val="28"/>
        </w:rPr>
        <w:t xml:space="preserve"> </w:t>
      </w:r>
      <w:r>
        <w:rPr>
          <w:sz w:val="28"/>
        </w:rPr>
        <w:t>традиционных</w:t>
      </w:r>
      <w:r>
        <w:rPr>
          <w:spacing w:val="-6"/>
          <w:sz w:val="28"/>
        </w:rPr>
        <w:t xml:space="preserve"> </w:t>
      </w:r>
      <w:r>
        <w:rPr>
          <w:sz w:val="28"/>
        </w:rPr>
        <w:t>религий;</w:t>
      </w:r>
    </w:p>
    <w:p w:rsidR="003D5CE3" w:rsidRDefault="00C85A18" w:rsidP="00A95C5C">
      <w:pPr>
        <w:pStyle w:val="a4"/>
        <w:numPr>
          <w:ilvl w:val="0"/>
          <w:numId w:val="47"/>
        </w:numPr>
        <w:tabs>
          <w:tab w:val="left" w:pos="1613"/>
        </w:tabs>
        <w:spacing w:before="12"/>
        <w:ind w:right="1570" w:hanging="231"/>
        <w:rPr>
          <w:sz w:val="28"/>
        </w:rPr>
      </w:pPr>
      <w:r>
        <w:rPr>
          <w:sz w:val="28"/>
        </w:rPr>
        <w:t>называть традиционные религии в России (не менее трёх, кроме</w:t>
      </w:r>
      <w:r>
        <w:rPr>
          <w:spacing w:val="1"/>
          <w:sz w:val="28"/>
        </w:rPr>
        <w:t xml:space="preserve"> </w:t>
      </w:r>
      <w:r>
        <w:rPr>
          <w:sz w:val="28"/>
        </w:rPr>
        <w:t>изучаемой), народы России, для которых традиционными религиями</w:t>
      </w:r>
      <w:r>
        <w:rPr>
          <w:spacing w:val="-67"/>
          <w:sz w:val="28"/>
        </w:rPr>
        <w:t xml:space="preserve"> </w:t>
      </w:r>
      <w:r>
        <w:rPr>
          <w:sz w:val="28"/>
        </w:rPr>
        <w:t>исторически являются</w:t>
      </w:r>
      <w:r>
        <w:rPr>
          <w:spacing w:val="1"/>
          <w:sz w:val="28"/>
        </w:rPr>
        <w:t xml:space="preserve"> </w:t>
      </w:r>
      <w:r>
        <w:rPr>
          <w:sz w:val="28"/>
        </w:rPr>
        <w:t>православие,</w:t>
      </w:r>
      <w:r>
        <w:rPr>
          <w:spacing w:val="2"/>
          <w:sz w:val="28"/>
        </w:rPr>
        <w:t xml:space="preserve"> </w:t>
      </w:r>
      <w:r>
        <w:rPr>
          <w:sz w:val="28"/>
        </w:rPr>
        <w:t>ислам,</w:t>
      </w:r>
      <w:r>
        <w:rPr>
          <w:spacing w:val="-2"/>
          <w:sz w:val="28"/>
        </w:rPr>
        <w:t xml:space="preserve"> </w:t>
      </w:r>
      <w:r>
        <w:rPr>
          <w:sz w:val="28"/>
        </w:rPr>
        <w:t>буддизм,</w:t>
      </w:r>
      <w:r>
        <w:rPr>
          <w:spacing w:val="3"/>
          <w:sz w:val="28"/>
        </w:rPr>
        <w:t xml:space="preserve"> </w:t>
      </w:r>
      <w:r>
        <w:rPr>
          <w:sz w:val="28"/>
        </w:rPr>
        <w:t>иудаизм;</w:t>
      </w:r>
    </w:p>
    <w:p w:rsidR="003D5CE3" w:rsidRDefault="00C85A18" w:rsidP="00A95C5C">
      <w:pPr>
        <w:pStyle w:val="a4"/>
        <w:numPr>
          <w:ilvl w:val="0"/>
          <w:numId w:val="47"/>
        </w:numPr>
        <w:tabs>
          <w:tab w:val="left" w:pos="1604"/>
        </w:tabs>
        <w:ind w:right="1565" w:hanging="231"/>
        <w:rPr>
          <w:sz w:val="28"/>
        </w:rPr>
      </w:pPr>
      <w:r>
        <w:rPr>
          <w:sz w:val="28"/>
        </w:rPr>
        <w:t>выражать своими словами понимание человеческого достоинства,</w:t>
      </w:r>
      <w:r>
        <w:rPr>
          <w:spacing w:val="1"/>
          <w:sz w:val="28"/>
        </w:rPr>
        <w:t xml:space="preserve"> </w:t>
      </w:r>
      <w:r>
        <w:rPr>
          <w:sz w:val="28"/>
        </w:rPr>
        <w:t>ценности</w:t>
      </w:r>
      <w:r>
        <w:rPr>
          <w:spacing w:val="1"/>
          <w:sz w:val="28"/>
        </w:rPr>
        <w:t xml:space="preserve"> </w:t>
      </w:r>
      <w:r>
        <w:rPr>
          <w:sz w:val="28"/>
        </w:rPr>
        <w:t>человеческой жизни</w:t>
      </w:r>
      <w:r>
        <w:rPr>
          <w:spacing w:val="1"/>
          <w:sz w:val="28"/>
        </w:rPr>
        <w:t xml:space="preserve"> </w:t>
      </w:r>
      <w:r>
        <w:rPr>
          <w:sz w:val="28"/>
        </w:rPr>
        <w:t>в иудейской духовно-нравственной</w:t>
      </w:r>
      <w:r>
        <w:rPr>
          <w:spacing w:val="1"/>
          <w:sz w:val="28"/>
        </w:rPr>
        <w:t xml:space="preserve"> </w:t>
      </w:r>
      <w:r>
        <w:rPr>
          <w:sz w:val="28"/>
        </w:rPr>
        <w:t>культуре,</w:t>
      </w:r>
      <w:r>
        <w:rPr>
          <w:spacing w:val="9"/>
          <w:sz w:val="28"/>
        </w:rPr>
        <w:t xml:space="preserve"> </w:t>
      </w:r>
      <w:r>
        <w:rPr>
          <w:sz w:val="28"/>
        </w:rPr>
        <w:t>традиции.</w:t>
      </w:r>
    </w:p>
    <w:p w:rsidR="003D5CE3" w:rsidRDefault="00C85A18">
      <w:pPr>
        <w:pStyle w:val="Heading2"/>
        <w:spacing w:before="61"/>
      </w:pPr>
      <w:bookmarkStart w:id="118" w:name="Модуль_«Основы_религиозных_культур_народ"/>
      <w:bookmarkEnd w:id="118"/>
      <w:r>
        <w:t>Модуль</w:t>
      </w:r>
      <w:r>
        <w:rPr>
          <w:spacing w:val="-4"/>
        </w:rPr>
        <w:t xml:space="preserve"> </w:t>
      </w:r>
      <w:r>
        <w:t>«Основы</w:t>
      </w:r>
      <w:r>
        <w:rPr>
          <w:spacing w:val="-11"/>
        </w:rPr>
        <w:t xml:space="preserve"> </w:t>
      </w:r>
      <w:r>
        <w:t>религиозных</w:t>
      </w:r>
      <w:r>
        <w:rPr>
          <w:spacing w:val="-9"/>
        </w:rPr>
        <w:t xml:space="preserve"> </w:t>
      </w:r>
      <w:r>
        <w:t>культур</w:t>
      </w:r>
      <w:r>
        <w:rPr>
          <w:spacing w:val="-9"/>
        </w:rPr>
        <w:t xml:space="preserve"> </w:t>
      </w:r>
      <w:r>
        <w:t>народов</w:t>
      </w:r>
      <w:r>
        <w:rPr>
          <w:spacing w:val="-6"/>
        </w:rPr>
        <w:t xml:space="preserve"> </w:t>
      </w:r>
      <w:r>
        <w:t>России»</w:t>
      </w:r>
    </w:p>
    <w:p w:rsidR="003D5CE3" w:rsidRDefault="00C85A18">
      <w:pPr>
        <w:pStyle w:val="a3"/>
        <w:spacing w:before="57" w:line="242" w:lineRule="auto"/>
        <w:ind w:left="1214" w:right="1564" w:firstLine="22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должны</w:t>
      </w:r>
      <w:r>
        <w:rPr>
          <w:spacing w:val="1"/>
        </w:rPr>
        <w:t xml:space="preserve"> </w:t>
      </w:r>
      <w:r>
        <w:t>отражать</w:t>
      </w:r>
      <w:r>
        <w:rPr>
          <w:spacing w:val="-2"/>
        </w:rPr>
        <w:t xml:space="preserve"> </w:t>
      </w:r>
      <w:r>
        <w:t>сформированность</w:t>
      </w:r>
      <w:r>
        <w:rPr>
          <w:spacing w:val="14"/>
        </w:rPr>
        <w:t xml:space="preserve"> </w:t>
      </w:r>
      <w:r>
        <w:t>умений:</w:t>
      </w:r>
    </w:p>
    <w:p w:rsidR="003D5CE3" w:rsidRDefault="00C85A18" w:rsidP="00A95C5C">
      <w:pPr>
        <w:pStyle w:val="a4"/>
        <w:numPr>
          <w:ilvl w:val="0"/>
          <w:numId w:val="47"/>
        </w:numPr>
        <w:tabs>
          <w:tab w:val="left" w:pos="1633"/>
        </w:tabs>
        <w:ind w:right="1564" w:hanging="231"/>
        <w:rPr>
          <w:sz w:val="28"/>
        </w:rPr>
      </w:pPr>
      <w:r>
        <w:rPr>
          <w:sz w:val="28"/>
        </w:rPr>
        <w:t>выражать своими словами первоначальное понимание сущности</w:t>
      </w:r>
      <w:r>
        <w:rPr>
          <w:spacing w:val="1"/>
          <w:sz w:val="28"/>
        </w:rPr>
        <w:t xml:space="preserve"> </w:t>
      </w:r>
      <w:r>
        <w:rPr>
          <w:sz w:val="28"/>
        </w:rPr>
        <w:t>духовного развития как осознания и усвоения человеком значимых</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3D5CE3" w:rsidRDefault="00C85A18" w:rsidP="00A95C5C">
      <w:pPr>
        <w:pStyle w:val="a4"/>
        <w:numPr>
          <w:ilvl w:val="0"/>
          <w:numId w:val="47"/>
        </w:numPr>
        <w:tabs>
          <w:tab w:val="left" w:pos="1623"/>
        </w:tabs>
        <w:ind w:right="1569" w:hanging="231"/>
        <w:rPr>
          <w:sz w:val="28"/>
        </w:rPr>
      </w:pPr>
      <w:r>
        <w:rPr>
          <w:sz w:val="28"/>
        </w:rPr>
        <w:t>выражать своими словами понимание значимости нравственного</w:t>
      </w:r>
      <w:r>
        <w:rPr>
          <w:spacing w:val="1"/>
          <w:sz w:val="28"/>
        </w:rPr>
        <w:t xml:space="preserve"> </w:t>
      </w:r>
      <w:r>
        <w:rPr>
          <w:sz w:val="28"/>
        </w:rPr>
        <w:t>самосовершенствования</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личных</w:t>
      </w:r>
      <w:r>
        <w:rPr>
          <w:spacing w:val="1"/>
          <w:sz w:val="28"/>
        </w:rPr>
        <w:t xml:space="preserve"> </w:t>
      </w:r>
      <w:r>
        <w:rPr>
          <w:sz w:val="28"/>
        </w:rPr>
        <w:t>усилий</w:t>
      </w:r>
      <w:r>
        <w:rPr>
          <w:spacing w:val="1"/>
          <w:sz w:val="28"/>
        </w:rPr>
        <w:t xml:space="preserve"> </w:t>
      </w:r>
      <w:r>
        <w:rPr>
          <w:sz w:val="28"/>
        </w:rPr>
        <w:t>человека,</w:t>
      </w:r>
      <w:r>
        <w:rPr>
          <w:spacing w:val="1"/>
          <w:sz w:val="28"/>
        </w:rPr>
        <w:t xml:space="preserve"> </w:t>
      </w:r>
      <w:r>
        <w:rPr>
          <w:sz w:val="28"/>
        </w:rPr>
        <w:t>приводить</w:t>
      </w:r>
      <w:r>
        <w:rPr>
          <w:spacing w:val="-2"/>
          <w:sz w:val="28"/>
        </w:rPr>
        <w:t xml:space="preserve"> </w:t>
      </w:r>
      <w:r>
        <w:rPr>
          <w:sz w:val="28"/>
        </w:rPr>
        <w:t>примеры;</w:t>
      </w:r>
    </w:p>
    <w:p w:rsidR="003D5CE3" w:rsidRDefault="00C85A18" w:rsidP="00A95C5C">
      <w:pPr>
        <w:pStyle w:val="a4"/>
        <w:numPr>
          <w:ilvl w:val="0"/>
          <w:numId w:val="47"/>
        </w:numPr>
        <w:tabs>
          <w:tab w:val="left" w:pos="1834"/>
        </w:tabs>
        <w:ind w:right="1563" w:hanging="231"/>
        <w:rPr>
          <w:sz w:val="28"/>
        </w:rPr>
      </w:pPr>
      <w:r>
        <w:rPr>
          <w:sz w:val="28"/>
        </w:rPr>
        <w:t>выражать</w:t>
      </w:r>
      <w:r>
        <w:rPr>
          <w:spacing w:val="1"/>
          <w:sz w:val="28"/>
        </w:rPr>
        <w:t xml:space="preserve"> </w:t>
      </w:r>
      <w:r>
        <w:rPr>
          <w:sz w:val="28"/>
        </w:rPr>
        <w:t>понимание</w:t>
      </w:r>
      <w:r>
        <w:rPr>
          <w:spacing w:val="1"/>
          <w:sz w:val="28"/>
        </w:rPr>
        <w:t xml:space="preserve"> </w:t>
      </w:r>
      <w:r>
        <w:rPr>
          <w:sz w:val="28"/>
        </w:rPr>
        <w:t>и</w:t>
      </w:r>
      <w:r>
        <w:rPr>
          <w:spacing w:val="1"/>
          <w:sz w:val="28"/>
        </w:rPr>
        <w:t xml:space="preserve"> </w:t>
      </w:r>
      <w:r>
        <w:rPr>
          <w:sz w:val="28"/>
        </w:rPr>
        <w:t>принятие</w:t>
      </w:r>
      <w:r>
        <w:rPr>
          <w:spacing w:val="1"/>
          <w:sz w:val="28"/>
        </w:rPr>
        <w:t xml:space="preserve"> </w:t>
      </w:r>
      <w:r>
        <w:rPr>
          <w:sz w:val="28"/>
        </w:rPr>
        <w:t>значения</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духовно-</w:t>
      </w:r>
      <w:r>
        <w:rPr>
          <w:spacing w:val="1"/>
          <w:sz w:val="28"/>
        </w:rPr>
        <w:t xml:space="preserve"> </w:t>
      </w:r>
      <w:r>
        <w:rPr>
          <w:sz w:val="28"/>
        </w:rPr>
        <w:t>нравственной</w:t>
      </w:r>
      <w:r>
        <w:rPr>
          <w:spacing w:val="28"/>
          <w:sz w:val="28"/>
        </w:rPr>
        <w:t xml:space="preserve"> </w:t>
      </w:r>
      <w:r>
        <w:rPr>
          <w:sz w:val="28"/>
        </w:rPr>
        <w:t>культуры</w:t>
      </w:r>
      <w:r>
        <w:rPr>
          <w:spacing w:val="29"/>
          <w:sz w:val="28"/>
        </w:rPr>
        <w:t xml:space="preserve"> </w:t>
      </w:r>
      <w:r>
        <w:rPr>
          <w:sz w:val="28"/>
        </w:rPr>
        <w:t>народов</w:t>
      </w:r>
      <w:r>
        <w:rPr>
          <w:spacing w:val="27"/>
          <w:sz w:val="28"/>
        </w:rPr>
        <w:t xml:space="preserve"> </w:t>
      </w:r>
      <w:r>
        <w:rPr>
          <w:sz w:val="28"/>
        </w:rPr>
        <w:t>России,</w:t>
      </w:r>
      <w:r>
        <w:rPr>
          <w:spacing w:val="31"/>
          <w:sz w:val="28"/>
        </w:rPr>
        <w:t xml:space="preserve"> </w:t>
      </w:r>
      <w:r>
        <w:rPr>
          <w:sz w:val="28"/>
        </w:rPr>
        <w:t>российского</w:t>
      </w:r>
      <w:r>
        <w:rPr>
          <w:spacing w:val="27"/>
          <w:sz w:val="28"/>
        </w:rPr>
        <w:t xml:space="preserve"> </w:t>
      </w:r>
      <w:r>
        <w:rPr>
          <w:sz w:val="28"/>
        </w:rPr>
        <w:t>общества</w:t>
      </w:r>
      <w:r>
        <w:rPr>
          <w:spacing w:val="32"/>
          <w:sz w:val="28"/>
        </w:rPr>
        <w:t xml:space="preserve"> </w:t>
      </w:r>
      <w:r>
        <w:rPr>
          <w:sz w:val="28"/>
        </w:rPr>
        <w:t>как</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440" w:right="1571"/>
      </w:pPr>
      <w:r>
        <w:lastRenderedPageBreak/>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3D5CE3" w:rsidRDefault="00C85A18" w:rsidP="00A95C5C">
      <w:pPr>
        <w:pStyle w:val="a4"/>
        <w:numPr>
          <w:ilvl w:val="0"/>
          <w:numId w:val="47"/>
        </w:numPr>
        <w:tabs>
          <w:tab w:val="left" w:pos="1733"/>
        </w:tabs>
        <w:ind w:right="1559"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заповедях,</w:t>
      </w:r>
      <w:r>
        <w:rPr>
          <w:spacing w:val="1"/>
          <w:sz w:val="28"/>
        </w:rPr>
        <w:t xml:space="preserve"> </w:t>
      </w:r>
      <w:r>
        <w:rPr>
          <w:sz w:val="28"/>
        </w:rPr>
        <w:t>нормах</w:t>
      </w:r>
      <w:r>
        <w:rPr>
          <w:spacing w:val="1"/>
          <w:sz w:val="28"/>
        </w:rPr>
        <w:t xml:space="preserve"> </w:t>
      </w:r>
      <w:r>
        <w:rPr>
          <w:sz w:val="28"/>
        </w:rPr>
        <w:t>морали</w:t>
      </w:r>
      <w:r>
        <w:rPr>
          <w:spacing w:val="1"/>
          <w:sz w:val="28"/>
        </w:rPr>
        <w:t xml:space="preserve"> </w:t>
      </w:r>
      <w:r>
        <w:rPr>
          <w:sz w:val="28"/>
        </w:rPr>
        <w:t>в</w:t>
      </w:r>
      <w:r>
        <w:rPr>
          <w:spacing w:val="1"/>
          <w:sz w:val="28"/>
        </w:rPr>
        <w:t xml:space="preserve"> </w:t>
      </w:r>
      <w:r>
        <w:rPr>
          <w:sz w:val="28"/>
        </w:rPr>
        <w:t>традиционных</w:t>
      </w:r>
      <w:r>
        <w:rPr>
          <w:spacing w:val="1"/>
          <w:sz w:val="28"/>
        </w:rPr>
        <w:t xml:space="preserve"> </w:t>
      </w:r>
      <w:r>
        <w:rPr>
          <w:sz w:val="28"/>
        </w:rPr>
        <w:t>религиях</w:t>
      </w:r>
      <w:r>
        <w:rPr>
          <w:spacing w:val="1"/>
          <w:sz w:val="28"/>
        </w:rPr>
        <w:t xml:space="preserve"> </w:t>
      </w:r>
      <w:r>
        <w:rPr>
          <w:sz w:val="28"/>
        </w:rPr>
        <w:t>России</w:t>
      </w:r>
      <w:r>
        <w:rPr>
          <w:spacing w:val="1"/>
          <w:sz w:val="28"/>
        </w:rPr>
        <w:t xml:space="preserve"> </w:t>
      </w:r>
      <w:r>
        <w:rPr>
          <w:sz w:val="28"/>
        </w:rPr>
        <w:t>(православие,</w:t>
      </w:r>
      <w:r>
        <w:rPr>
          <w:spacing w:val="1"/>
          <w:sz w:val="28"/>
        </w:rPr>
        <w:t xml:space="preserve"> </w:t>
      </w:r>
      <w:r>
        <w:rPr>
          <w:sz w:val="28"/>
        </w:rPr>
        <w:t>ислам,</w:t>
      </w:r>
      <w:r>
        <w:rPr>
          <w:spacing w:val="1"/>
          <w:sz w:val="28"/>
        </w:rPr>
        <w:t xml:space="preserve"> </w:t>
      </w:r>
      <w:r>
        <w:rPr>
          <w:sz w:val="28"/>
        </w:rPr>
        <w:t>буддизм,</w:t>
      </w:r>
      <w:r>
        <w:rPr>
          <w:spacing w:val="-67"/>
          <w:sz w:val="28"/>
        </w:rPr>
        <w:t xml:space="preserve"> </w:t>
      </w:r>
      <w:r>
        <w:rPr>
          <w:sz w:val="28"/>
        </w:rPr>
        <w:t>иудаизм), их значении в выстраивании отношений в семье, между</w:t>
      </w:r>
      <w:r>
        <w:rPr>
          <w:spacing w:val="1"/>
          <w:sz w:val="28"/>
        </w:rPr>
        <w:t xml:space="preserve"> </w:t>
      </w:r>
      <w:r>
        <w:rPr>
          <w:sz w:val="28"/>
        </w:rPr>
        <w:t>людьми;</w:t>
      </w:r>
    </w:p>
    <w:p w:rsidR="003D5CE3" w:rsidRDefault="00C85A18" w:rsidP="00A95C5C">
      <w:pPr>
        <w:pStyle w:val="a4"/>
        <w:numPr>
          <w:ilvl w:val="0"/>
          <w:numId w:val="47"/>
        </w:numPr>
        <w:tabs>
          <w:tab w:val="left" w:pos="1623"/>
        </w:tabs>
        <w:spacing w:before="4"/>
        <w:ind w:right="1564" w:hanging="231"/>
        <w:rPr>
          <w:sz w:val="28"/>
        </w:rPr>
      </w:pPr>
      <w:r>
        <w:rPr>
          <w:sz w:val="28"/>
        </w:rPr>
        <w:t>раскрывать основное содержание нравственных категорий (долг,</w:t>
      </w:r>
      <w:r>
        <w:rPr>
          <w:spacing w:val="1"/>
          <w:sz w:val="28"/>
        </w:rPr>
        <w:t xml:space="preserve"> </w:t>
      </w:r>
      <w:r>
        <w:rPr>
          <w:sz w:val="28"/>
        </w:rPr>
        <w:t>свобода,</w:t>
      </w:r>
      <w:r>
        <w:rPr>
          <w:spacing w:val="1"/>
          <w:sz w:val="28"/>
        </w:rPr>
        <w:t xml:space="preserve"> </w:t>
      </w:r>
      <w:r>
        <w:rPr>
          <w:sz w:val="28"/>
        </w:rPr>
        <w:t>ответственность,</w:t>
      </w:r>
      <w:r>
        <w:rPr>
          <w:spacing w:val="1"/>
          <w:sz w:val="28"/>
        </w:rPr>
        <w:t xml:space="preserve"> </w:t>
      </w:r>
      <w:r>
        <w:rPr>
          <w:sz w:val="28"/>
        </w:rPr>
        <w:t>милосердие,</w:t>
      </w:r>
      <w:r>
        <w:rPr>
          <w:spacing w:val="1"/>
          <w:sz w:val="28"/>
        </w:rPr>
        <w:t xml:space="preserve"> </w:t>
      </w:r>
      <w:r>
        <w:rPr>
          <w:sz w:val="28"/>
        </w:rPr>
        <w:t>забота</w:t>
      </w:r>
      <w:r>
        <w:rPr>
          <w:spacing w:val="1"/>
          <w:sz w:val="28"/>
        </w:rPr>
        <w:t xml:space="preserve"> </w:t>
      </w:r>
      <w:r>
        <w:rPr>
          <w:sz w:val="28"/>
        </w:rPr>
        <w:t>о</w:t>
      </w:r>
      <w:r>
        <w:rPr>
          <w:spacing w:val="1"/>
          <w:sz w:val="28"/>
        </w:rPr>
        <w:t xml:space="preserve"> </w:t>
      </w:r>
      <w:r>
        <w:rPr>
          <w:sz w:val="28"/>
        </w:rPr>
        <w:t>слабых,</w:t>
      </w:r>
      <w:r>
        <w:rPr>
          <w:spacing w:val="1"/>
          <w:sz w:val="28"/>
        </w:rPr>
        <w:t xml:space="preserve"> </w:t>
      </w:r>
      <w:r>
        <w:rPr>
          <w:sz w:val="28"/>
        </w:rPr>
        <w:t>взаимопомощь)</w:t>
      </w:r>
      <w:r>
        <w:rPr>
          <w:spacing w:val="1"/>
          <w:sz w:val="28"/>
        </w:rPr>
        <w:t xml:space="preserve"> </w:t>
      </w:r>
      <w:r>
        <w:rPr>
          <w:sz w:val="28"/>
        </w:rPr>
        <w:t>в</w:t>
      </w:r>
      <w:r>
        <w:rPr>
          <w:spacing w:val="1"/>
          <w:sz w:val="28"/>
        </w:rPr>
        <w:t xml:space="preserve"> </w:t>
      </w:r>
      <w:r>
        <w:rPr>
          <w:sz w:val="28"/>
        </w:rPr>
        <w:t>религиозной</w:t>
      </w:r>
      <w:r>
        <w:rPr>
          <w:spacing w:val="1"/>
          <w:sz w:val="28"/>
        </w:rPr>
        <w:t xml:space="preserve"> </w:t>
      </w:r>
      <w:r>
        <w:rPr>
          <w:sz w:val="28"/>
        </w:rPr>
        <w:t>культуре</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(православии,</w:t>
      </w:r>
      <w:r>
        <w:rPr>
          <w:spacing w:val="1"/>
          <w:sz w:val="28"/>
        </w:rPr>
        <w:t xml:space="preserve"> </w:t>
      </w:r>
      <w:r>
        <w:rPr>
          <w:sz w:val="28"/>
        </w:rPr>
        <w:t>исламе,</w:t>
      </w:r>
      <w:r>
        <w:rPr>
          <w:spacing w:val="1"/>
          <w:sz w:val="28"/>
        </w:rPr>
        <w:t xml:space="preserve"> </w:t>
      </w:r>
      <w:r>
        <w:rPr>
          <w:sz w:val="28"/>
        </w:rPr>
        <w:t>буддизме,</w:t>
      </w:r>
      <w:r>
        <w:rPr>
          <w:spacing w:val="1"/>
          <w:sz w:val="28"/>
        </w:rPr>
        <w:t xml:space="preserve"> </w:t>
      </w:r>
      <w:r>
        <w:rPr>
          <w:sz w:val="28"/>
        </w:rPr>
        <w:t>иудаизме);</w:t>
      </w:r>
      <w:r>
        <w:rPr>
          <w:spacing w:val="1"/>
          <w:sz w:val="28"/>
        </w:rPr>
        <w:t xml:space="preserve"> </w:t>
      </w:r>
      <w:r>
        <w:rPr>
          <w:sz w:val="28"/>
        </w:rPr>
        <w:t>объяснять</w:t>
      </w:r>
      <w:r>
        <w:rPr>
          <w:spacing w:val="1"/>
          <w:sz w:val="28"/>
        </w:rPr>
        <w:t xml:space="preserve"> </w:t>
      </w:r>
      <w:r>
        <w:rPr>
          <w:sz w:val="28"/>
        </w:rPr>
        <w:t>«золотое</w:t>
      </w:r>
      <w:r>
        <w:rPr>
          <w:spacing w:val="1"/>
          <w:sz w:val="28"/>
        </w:rPr>
        <w:t xml:space="preserve"> </w:t>
      </w:r>
      <w:r>
        <w:rPr>
          <w:sz w:val="28"/>
        </w:rPr>
        <w:t>правило нравственности»</w:t>
      </w:r>
      <w:r>
        <w:rPr>
          <w:spacing w:val="-2"/>
          <w:sz w:val="28"/>
        </w:rPr>
        <w:t xml:space="preserve"> </w:t>
      </w:r>
      <w:r>
        <w:rPr>
          <w:sz w:val="28"/>
        </w:rPr>
        <w:t>в</w:t>
      </w:r>
      <w:r>
        <w:rPr>
          <w:spacing w:val="-1"/>
          <w:sz w:val="28"/>
        </w:rPr>
        <w:t xml:space="preserve"> </w:t>
      </w:r>
      <w:r>
        <w:rPr>
          <w:sz w:val="28"/>
        </w:rPr>
        <w:t>религиозных</w:t>
      </w:r>
      <w:r>
        <w:rPr>
          <w:spacing w:val="7"/>
          <w:sz w:val="28"/>
        </w:rPr>
        <w:t xml:space="preserve"> </w:t>
      </w:r>
      <w:r>
        <w:rPr>
          <w:sz w:val="28"/>
        </w:rPr>
        <w:t>традициях;</w:t>
      </w:r>
    </w:p>
    <w:p w:rsidR="003D5CE3" w:rsidRDefault="00C85A18" w:rsidP="00A95C5C">
      <w:pPr>
        <w:pStyle w:val="a4"/>
        <w:numPr>
          <w:ilvl w:val="0"/>
          <w:numId w:val="47"/>
        </w:numPr>
        <w:tabs>
          <w:tab w:val="left" w:pos="1690"/>
        </w:tabs>
        <w:ind w:right="1575" w:hanging="231"/>
        <w:rPr>
          <w:sz w:val="28"/>
        </w:rPr>
      </w:pPr>
      <w:r>
        <w:rPr>
          <w:sz w:val="28"/>
        </w:rPr>
        <w:t>соотносить</w:t>
      </w:r>
      <w:r>
        <w:rPr>
          <w:spacing w:val="1"/>
          <w:sz w:val="28"/>
        </w:rPr>
        <w:t xml:space="preserve"> </w:t>
      </w:r>
      <w:r>
        <w:rPr>
          <w:sz w:val="28"/>
        </w:rPr>
        <w:t>нравственные</w:t>
      </w:r>
      <w:r>
        <w:rPr>
          <w:spacing w:val="1"/>
          <w:sz w:val="28"/>
        </w:rPr>
        <w:t xml:space="preserve"> </w:t>
      </w:r>
      <w:r>
        <w:rPr>
          <w:sz w:val="28"/>
        </w:rPr>
        <w:t>формы</w:t>
      </w:r>
      <w:r>
        <w:rPr>
          <w:spacing w:val="1"/>
          <w:sz w:val="28"/>
        </w:rPr>
        <w:t xml:space="preserve"> </w:t>
      </w:r>
      <w:r>
        <w:rPr>
          <w:sz w:val="28"/>
        </w:rPr>
        <w:t>поведения</w:t>
      </w:r>
      <w:r>
        <w:rPr>
          <w:spacing w:val="1"/>
          <w:sz w:val="28"/>
        </w:rPr>
        <w:t xml:space="preserve"> </w:t>
      </w:r>
      <w:r>
        <w:rPr>
          <w:sz w:val="28"/>
        </w:rPr>
        <w:t>с</w:t>
      </w:r>
      <w:r>
        <w:rPr>
          <w:spacing w:val="1"/>
          <w:sz w:val="28"/>
        </w:rPr>
        <w:t xml:space="preserve"> </w:t>
      </w:r>
      <w:r>
        <w:rPr>
          <w:sz w:val="28"/>
        </w:rPr>
        <w:t>нравственными</w:t>
      </w:r>
      <w:r>
        <w:rPr>
          <w:spacing w:val="1"/>
          <w:sz w:val="28"/>
        </w:rPr>
        <w:t xml:space="preserve"> </w:t>
      </w:r>
      <w:r>
        <w:rPr>
          <w:sz w:val="28"/>
        </w:rPr>
        <w:t>нормами,</w:t>
      </w:r>
      <w:r>
        <w:rPr>
          <w:spacing w:val="-2"/>
          <w:sz w:val="28"/>
        </w:rPr>
        <w:t xml:space="preserve"> </w:t>
      </w:r>
      <w:r>
        <w:rPr>
          <w:sz w:val="28"/>
        </w:rPr>
        <w:t>заповедями</w:t>
      </w:r>
      <w:r>
        <w:rPr>
          <w:spacing w:val="-4"/>
          <w:sz w:val="28"/>
        </w:rPr>
        <w:t xml:space="preserve"> </w:t>
      </w:r>
      <w:r>
        <w:rPr>
          <w:sz w:val="28"/>
        </w:rPr>
        <w:t>в</w:t>
      </w:r>
      <w:r>
        <w:rPr>
          <w:spacing w:val="-2"/>
          <w:sz w:val="28"/>
        </w:rPr>
        <w:t xml:space="preserve"> </w:t>
      </w:r>
      <w:r>
        <w:rPr>
          <w:sz w:val="28"/>
        </w:rPr>
        <w:t>традиционных</w:t>
      </w:r>
      <w:r>
        <w:rPr>
          <w:spacing w:val="-4"/>
          <w:sz w:val="28"/>
        </w:rPr>
        <w:t xml:space="preserve"> </w:t>
      </w:r>
      <w:r>
        <w:rPr>
          <w:sz w:val="28"/>
        </w:rPr>
        <w:t>религиях</w:t>
      </w:r>
      <w:r>
        <w:rPr>
          <w:spacing w:val="-5"/>
          <w:sz w:val="28"/>
        </w:rPr>
        <w:t xml:space="preserve"> </w:t>
      </w:r>
      <w:r>
        <w:rPr>
          <w:sz w:val="28"/>
        </w:rPr>
        <w:t>народов</w:t>
      </w:r>
      <w:r>
        <w:rPr>
          <w:spacing w:val="-3"/>
          <w:sz w:val="28"/>
        </w:rPr>
        <w:t xml:space="preserve"> </w:t>
      </w:r>
      <w:r>
        <w:rPr>
          <w:sz w:val="28"/>
        </w:rPr>
        <w:t>России;</w:t>
      </w:r>
    </w:p>
    <w:p w:rsidR="003D5CE3" w:rsidRDefault="00C85A18" w:rsidP="00A95C5C">
      <w:pPr>
        <w:pStyle w:val="a4"/>
        <w:numPr>
          <w:ilvl w:val="0"/>
          <w:numId w:val="47"/>
        </w:numPr>
        <w:tabs>
          <w:tab w:val="left" w:pos="1685"/>
        </w:tabs>
        <w:ind w:right="1557" w:hanging="231"/>
        <w:rPr>
          <w:sz w:val="28"/>
        </w:rPr>
      </w:pPr>
      <w:r>
        <w:rPr>
          <w:sz w:val="28"/>
        </w:rPr>
        <w:t>раскрывать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мировоззрении (картине мира) в вероучении православия, ислама,</w:t>
      </w:r>
      <w:r>
        <w:rPr>
          <w:spacing w:val="1"/>
          <w:sz w:val="28"/>
        </w:rPr>
        <w:t xml:space="preserve"> </w:t>
      </w:r>
      <w:r>
        <w:rPr>
          <w:sz w:val="28"/>
        </w:rPr>
        <w:t>буддизма,</w:t>
      </w:r>
      <w:r>
        <w:rPr>
          <w:spacing w:val="8"/>
          <w:sz w:val="28"/>
        </w:rPr>
        <w:t xml:space="preserve"> </w:t>
      </w:r>
      <w:r>
        <w:rPr>
          <w:sz w:val="28"/>
        </w:rPr>
        <w:t>иудаизма;</w:t>
      </w:r>
      <w:r>
        <w:rPr>
          <w:spacing w:val="3"/>
          <w:sz w:val="28"/>
        </w:rPr>
        <w:t xml:space="preserve"> </w:t>
      </w:r>
      <w:r>
        <w:rPr>
          <w:sz w:val="28"/>
        </w:rPr>
        <w:t>об</w:t>
      </w:r>
      <w:r>
        <w:rPr>
          <w:spacing w:val="3"/>
          <w:sz w:val="28"/>
        </w:rPr>
        <w:t xml:space="preserve"> </w:t>
      </w:r>
      <w:r>
        <w:rPr>
          <w:sz w:val="28"/>
        </w:rPr>
        <w:t>основателях</w:t>
      </w:r>
      <w:r>
        <w:rPr>
          <w:spacing w:val="-3"/>
          <w:sz w:val="28"/>
        </w:rPr>
        <w:t xml:space="preserve"> </w:t>
      </w:r>
      <w:r>
        <w:rPr>
          <w:sz w:val="28"/>
        </w:rPr>
        <w:t>религий;</w:t>
      </w:r>
    </w:p>
    <w:p w:rsidR="003D5CE3" w:rsidRDefault="00C85A18" w:rsidP="00A95C5C">
      <w:pPr>
        <w:pStyle w:val="a4"/>
        <w:numPr>
          <w:ilvl w:val="0"/>
          <w:numId w:val="47"/>
        </w:numPr>
        <w:tabs>
          <w:tab w:val="left" w:pos="1719"/>
        </w:tabs>
        <w:ind w:right="1557"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священных</w:t>
      </w:r>
      <w:r>
        <w:rPr>
          <w:spacing w:val="1"/>
          <w:sz w:val="28"/>
        </w:rPr>
        <w:t xml:space="preserve"> </w:t>
      </w:r>
      <w:r>
        <w:rPr>
          <w:sz w:val="28"/>
        </w:rPr>
        <w:t>писаниях</w:t>
      </w:r>
      <w:r>
        <w:rPr>
          <w:spacing w:val="1"/>
          <w:sz w:val="28"/>
        </w:rPr>
        <w:t xml:space="preserve"> </w:t>
      </w:r>
      <w:r>
        <w:rPr>
          <w:sz w:val="28"/>
        </w:rPr>
        <w:t>традиционных</w:t>
      </w:r>
      <w:r>
        <w:rPr>
          <w:spacing w:val="1"/>
          <w:sz w:val="28"/>
        </w:rPr>
        <w:t xml:space="preserve"> </w:t>
      </w:r>
      <w:r>
        <w:rPr>
          <w:sz w:val="28"/>
        </w:rPr>
        <w:t>религий</w:t>
      </w:r>
      <w:r>
        <w:rPr>
          <w:spacing w:val="-67"/>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(Библия,</w:t>
      </w:r>
      <w:r>
        <w:rPr>
          <w:spacing w:val="1"/>
          <w:sz w:val="28"/>
        </w:rPr>
        <w:t xml:space="preserve"> </w:t>
      </w:r>
      <w:r>
        <w:rPr>
          <w:sz w:val="28"/>
        </w:rPr>
        <w:t>Коран,</w:t>
      </w:r>
      <w:r>
        <w:rPr>
          <w:spacing w:val="1"/>
          <w:sz w:val="28"/>
        </w:rPr>
        <w:t xml:space="preserve"> </w:t>
      </w:r>
      <w:r>
        <w:rPr>
          <w:sz w:val="28"/>
        </w:rPr>
        <w:t>Трипитака</w:t>
      </w:r>
      <w:r>
        <w:rPr>
          <w:spacing w:val="1"/>
          <w:sz w:val="28"/>
        </w:rPr>
        <w:t xml:space="preserve"> </w:t>
      </w:r>
      <w:r>
        <w:rPr>
          <w:sz w:val="28"/>
        </w:rPr>
        <w:t>(Ганджур),</w:t>
      </w:r>
      <w:r>
        <w:rPr>
          <w:spacing w:val="1"/>
          <w:sz w:val="28"/>
        </w:rPr>
        <w:t xml:space="preserve"> </w:t>
      </w:r>
      <w:r>
        <w:rPr>
          <w:sz w:val="28"/>
        </w:rPr>
        <w:t>Танах),</w:t>
      </w:r>
      <w:r>
        <w:rPr>
          <w:spacing w:val="1"/>
          <w:sz w:val="28"/>
        </w:rPr>
        <w:t xml:space="preserve"> </w:t>
      </w:r>
      <w:r>
        <w:rPr>
          <w:sz w:val="28"/>
        </w:rPr>
        <w:t>хранителях</w:t>
      </w:r>
      <w:r>
        <w:rPr>
          <w:spacing w:val="1"/>
          <w:sz w:val="28"/>
        </w:rPr>
        <w:t xml:space="preserve"> </w:t>
      </w:r>
      <w:r>
        <w:rPr>
          <w:sz w:val="28"/>
        </w:rPr>
        <w:t>предания</w:t>
      </w:r>
      <w:r>
        <w:rPr>
          <w:spacing w:val="1"/>
          <w:sz w:val="28"/>
        </w:rPr>
        <w:t xml:space="preserve"> </w:t>
      </w:r>
      <w:r>
        <w:rPr>
          <w:sz w:val="28"/>
        </w:rPr>
        <w:t>и</w:t>
      </w:r>
      <w:r>
        <w:rPr>
          <w:spacing w:val="1"/>
          <w:sz w:val="28"/>
        </w:rPr>
        <w:t xml:space="preserve"> </w:t>
      </w:r>
      <w:r>
        <w:rPr>
          <w:sz w:val="28"/>
        </w:rPr>
        <w:t>служителях</w:t>
      </w:r>
      <w:r>
        <w:rPr>
          <w:spacing w:val="1"/>
          <w:sz w:val="28"/>
        </w:rPr>
        <w:t xml:space="preserve"> </w:t>
      </w:r>
      <w:r>
        <w:rPr>
          <w:sz w:val="28"/>
        </w:rPr>
        <w:t>религиозного</w:t>
      </w:r>
      <w:r>
        <w:rPr>
          <w:spacing w:val="1"/>
          <w:sz w:val="28"/>
        </w:rPr>
        <w:t xml:space="preserve"> </w:t>
      </w:r>
      <w:r>
        <w:rPr>
          <w:sz w:val="28"/>
        </w:rPr>
        <w:t>культа</w:t>
      </w:r>
      <w:r>
        <w:rPr>
          <w:spacing w:val="1"/>
          <w:sz w:val="28"/>
        </w:rPr>
        <w:t xml:space="preserve"> </w:t>
      </w:r>
      <w:r>
        <w:rPr>
          <w:sz w:val="28"/>
        </w:rPr>
        <w:t>(священники,</w:t>
      </w:r>
      <w:r>
        <w:rPr>
          <w:spacing w:val="1"/>
          <w:sz w:val="28"/>
        </w:rPr>
        <w:t xml:space="preserve"> </w:t>
      </w:r>
      <w:r>
        <w:rPr>
          <w:sz w:val="28"/>
        </w:rPr>
        <w:t>муллы,</w:t>
      </w:r>
      <w:r>
        <w:rPr>
          <w:spacing w:val="1"/>
          <w:sz w:val="28"/>
        </w:rPr>
        <w:t xml:space="preserve"> </w:t>
      </w:r>
      <w:r>
        <w:rPr>
          <w:sz w:val="28"/>
        </w:rPr>
        <w:t>ламы,</w:t>
      </w:r>
      <w:r>
        <w:rPr>
          <w:spacing w:val="1"/>
          <w:sz w:val="28"/>
        </w:rPr>
        <w:t xml:space="preserve"> </w:t>
      </w:r>
      <w:r>
        <w:rPr>
          <w:sz w:val="28"/>
        </w:rPr>
        <w:t>раввины),</w:t>
      </w:r>
      <w:r>
        <w:rPr>
          <w:spacing w:val="1"/>
          <w:sz w:val="28"/>
        </w:rPr>
        <w:t xml:space="preserve"> </w:t>
      </w:r>
      <w:r>
        <w:rPr>
          <w:sz w:val="28"/>
        </w:rPr>
        <w:t>религиозных</w:t>
      </w:r>
      <w:r>
        <w:rPr>
          <w:spacing w:val="1"/>
          <w:sz w:val="28"/>
        </w:rPr>
        <w:t xml:space="preserve"> </w:t>
      </w:r>
      <w:r>
        <w:rPr>
          <w:sz w:val="28"/>
        </w:rPr>
        <w:t>обрядах,</w:t>
      </w:r>
      <w:r>
        <w:rPr>
          <w:spacing w:val="1"/>
          <w:sz w:val="28"/>
        </w:rPr>
        <w:t xml:space="preserve"> </w:t>
      </w:r>
      <w:r>
        <w:rPr>
          <w:sz w:val="28"/>
        </w:rPr>
        <w:t>ритуалах,</w:t>
      </w:r>
      <w:r>
        <w:rPr>
          <w:spacing w:val="4"/>
          <w:sz w:val="28"/>
        </w:rPr>
        <w:t xml:space="preserve"> </w:t>
      </w:r>
      <w:r>
        <w:rPr>
          <w:sz w:val="28"/>
        </w:rPr>
        <w:t>обычаях</w:t>
      </w:r>
      <w:r>
        <w:rPr>
          <w:spacing w:val="-2"/>
          <w:sz w:val="28"/>
        </w:rPr>
        <w:t xml:space="preserve"> </w:t>
      </w:r>
      <w:r>
        <w:rPr>
          <w:sz w:val="28"/>
        </w:rPr>
        <w:t>(1—2</w:t>
      </w:r>
      <w:r>
        <w:rPr>
          <w:spacing w:val="1"/>
          <w:sz w:val="28"/>
        </w:rPr>
        <w:t xml:space="preserve"> </w:t>
      </w:r>
      <w:r>
        <w:rPr>
          <w:sz w:val="28"/>
        </w:rPr>
        <w:t>примера);</w:t>
      </w:r>
    </w:p>
    <w:p w:rsidR="003D5CE3" w:rsidRDefault="00C85A18" w:rsidP="00A95C5C">
      <w:pPr>
        <w:pStyle w:val="a4"/>
        <w:numPr>
          <w:ilvl w:val="0"/>
          <w:numId w:val="47"/>
        </w:numPr>
        <w:tabs>
          <w:tab w:val="left" w:pos="1618"/>
        </w:tabs>
        <w:ind w:right="1560" w:hanging="231"/>
        <w:rPr>
          <w:sz w:val="28"/>
        </w:rPr>
      </w:pPr>
      <w:r>
        <w:rPr>
          <w:sz w:val="28"/>
        </w:rPr>
        <w:t>рассказывать о назначении и устройстве священных сооружений</w:t>
      </w:r>
      <w:r>
        <w:rPr>
          <w:spacing w:val="1"/>
          <w:sz w:val="28"/>
        </w:rPr>
        <w:t xml:space="preserve"> </w:t>
      </w:r>
      <w:r>
        <w:rPr>
          <w:sz w:val="28"/>
        </w:rPr>
        <w:t>(храмов) традиционных религий народов России, основных нормах</w:t>
      </w:r>
      <w:r>
        <w:rPr>
          <w:spacing w:val="1"/>
          <w:sz w:val="28"/>
        </w:rPr>
        <w:t xml:space="preserve"> </w:t>
      </w:r>
      <w:r>
        <w:rPr>
          <w:sz w:val="28"/>
        </w:rPr>
        <w:t>поведения</w:t>
      </w:r>
      <w:r>
        <w:rPr>
          <w:spacing w:val="1"/>
          <w:sz w:val="28"/>
        </w:rPr>
        <w:t xml:space="preserve"> </w:t>
      </w:r>
      <w:r>
        <w:rPr>
          <w:sz w:val="28"/>
        </w:rPr>
        <w:t>в</w:t>
      </w:r>
      <w:r>
        <w:rPr>
          <w:spacing w:val="6"/>
          <w:sz w:val="28"/>
        </w:rPr>
        <w:t xml:space="preserve"> </w:t>
      </w:r>
      <w:r>
        <w:rPr>
          <w:sz w:val="28"/>
        </w:rPr>
        <w:t>храмах,</w:t>
      </w:r>
      <w:r>
        <w:rPr>
          <w:spacing w:val="9"/>
          <w:sz w:val="28"/>
        </w:rPr>
        <w:t xml:space="preserve"> </w:t>
      </w:r>
      <w:r>
        <w:rPr>
          <w:sz w:val="28"/>
        </w:rPr>
        <w:t>общения</w:t>
      </w:r>
      <w:r>
        <w:rPr>
          <w:spacing w:val="1"/>
          <w:sz w:val="28"/>
        </w:rPr>
        <w:t xml:space="preserve"> </w:t>
      </w:r>
      <w:r>
        <w:rPr>
          <w:sz w:val="28"/>
        </w:rPr>
        <w:t>с</w:t>
      </w:r>
      <w:r>
        <w:rPr>
          <w:spacing w:val="4"/>
          <w:sz w:val="28"/>
        </w:rPr>
        <w:t xml:space="preserve"> </w:t>
      </w:r>
      <w:r>
        <w:rPr>
          <w:sz w:val="28"/>
        </w:rPr>
        <w:t>верующими;</w:t>
      </w:r>
    </w:p>
    <w:p w:rsidR="003D5CE3" w:rsidRDefault="00C85A18" w:rsidP="00A95C5C">
      <w:pPr>
        <w:pStyle w:val="a4"/>
        <w:numPr>
          <w:ilvl w:val="0"/>
          <w:numId w:val="47"/>
        </w:numPr>
        <w:tabs>
          <w:tab w:val="left" w:pos="1849"/>
        </w:tabs>
        <w:ind w:right="1562"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религиозных</w:t>
      </w:r>
      <w:r>
        <w:rPr>
          <w:spacing w:val="1"/>
          <w:sz w:val="28"/>
        </w:rPr>
        <w:t xml:space="preserve"> </w:t>
      </w:r>
      <w:r>
        <w:rPr>
          <w:sz w:val="28"/>
        </w:rPr>
        <w:t>календарях</w:t>
      </w:r>
      <w:r>
        <w:rPr>
          <w:spacing w:val="1"/>
          <w:sz w:val="28"/>
        </w:rPr>
        <w:t xml:space="preserve"> </w:t>
      </w:r>
      <w:r>
        <w:rPr>
          <w:sz w:val="28"/>
        </w:rPr>
        <w:t>и</w:t>
      </w:r>
      <w:r>
        <w:rPr>
          <w:spacing w:val="1"/>
          <w:sz w:val="28"/>
        </w:rPr>
        <w:t xml:space="preserve"> </w:t>
      </w:r>
      <w:r>
        <w:rPr>
          <w:sz w:val="28"/>
        </w:rPr>
        <w:t>праздниках</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(православия,</w:t>
      </w:r>
      <w:r>
        <w:rPr>
          <w:spacing w:val="1"/>
          <w:sz w:val="28"/>
        </w:rPr>
        <w:t xml:space="preserve"> </w:t>
      </w:r>
      <w:r>
        <w:rPr>
          <w:sz w:val="28"/>
        </w:rPr>
        <w:t>ислама,</w:t>
      </w:r>
      <w:r>
        <w:rPr>
          <w:spacing w:val="1"/>
          <w:sz w:val="28"/>
        </w:rPr>
        <w:t xml:space="preserve"> </w:t>
      </w:r>
      <w:r>
        <w:rPr>
          <w:sz w:val="28"/>
        </w:rPr>
        <w:t>буддизма,</w:t>
      </w:r>
      <w:r>
        <w:rPr>
          <w:spacing w:val="1"/>
          <w:sz w:val="28"/>
        </w:rPr>
        <w:t xml:space="preserve"> </w:t>
      </w:r>
      <w:r>
        <w:rPr>
          <w:sz w:val="28"/>
        </w:rPr>
        <w:t>иудаизма,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одного</w:t>
      </w:r>
      <w:r>
        <w:rPr>
          <w:spacing w:val="1"/>
          <w:sz w:val="28"/>
        </w:rPr>
        <w:t xml:space="preserve"> </w:t>
      </w:r>
      <w:r>
        <w:rPr>
          <w:sz w:val="28"/>
        </w:rPr>
        <w:t>религиозного</w:t>
      </w:r>
      <w:r>
        <w:rPr>
          <w:spacing w:val="1"/>
          <w:sz w:val="28"/>
        </w:rPr>
        <w:t xml:space="preserve"> </w:t>
      </w:r>
      <w:r>
        <w:rPr>
          <w:sz w:val="28"/>
        </w:rPr>
        <w:t>праздника</w:t>
      </w:r>
      <w:r>
        <w:rPr>
          <w:spacing w:val="1"/>
          <w:sz w:val="28"/>
        </w:rPr>
        <w:t xml:space="preserve"> </w:t>
      </w:r>
      <w:r>
        <w:rPr>
          <w:sz w:val="28"/>
        </w:rPr>
        <w:t>каждой</w:t>
      </w:r>
      <w:r>
        <w:rPr>
          <w:spacing w:val="1"/>
          <w:sz w:val="28"/>
        </w:rPr>
        <w:t xml:space="preserve"> </w:t>
      </w:r>
      <w:r>
        <w:rPr>
          <w:sz w:val="28"/>
        </w:rPr>
        <w:t>традиции);</w:t>
      </w:r>
    </w:p>
    <w:p w:rsidR="003D5CE3" w:rsidRDefault="00C85A18" w:rsidP="00A95C5C">
      <w:pPr>
        <w:pStyle w:val="a4"/>
        <w:numPr>
          <w:ilvl w:val="0"/>
          <w:numId w:val="47"/>
        </w:numPr>
        <w:tabs>
          <w:tab w:val="left" w:pos="1604"/>
        </w:tabs>
        <w:spacing w:before="80"/>
        <w:ind w:right="1564" w:hanging="231"/>
        <w:rPr>
          <w:sz w:val="28"/>
        </w:rPr>
      </w:pPr>
      <w:r>
        <w:rPr>
          <w:sz w:val="28"/>
        </w:rPr>
        <w:t>раскрывать основное содержание норм отношений в религиозной</w:t>
      </w:r>
      <w:r>
        <w:rPr>
          <w:spacing w:val="1"/>
          <w:sz w:val="28"/>
        </w:rPr>
        <w:t xml:space="preserve"> </w:t>
      </w:r>
      <w:r>
        <w:rPr>
          <w:sz w:val="28"/>
        </w:rPr>
        <w:t>семье (православие, ислам, буддизм, иудаизм), общее представление</w:t>
      </w:r>
      <w:r>
        <w:rPr>
          <w:spacing w:val="-67"/>
          <w:sz w:val="28"/>
        </w:rPr>
        <w:t xml:space="preserve"> </w:t>
      </w:r>
      <w:r>
        <w:rPr>
          <w:sz w:val="28"/>
        </w:rPr>
        <w:t>о семейных ценностях в традиционных религиях народов России;</w:t>
      </w:r>
      <w:r>
        <w:rPr>
          <w:spacing w:val="1"/>
          <w:sz w:val="28"/>
        </w:rPr>
        <w:t xml:space="preserve"> </w:t>
      </w:r>
      <w:r>
        <w:rPr>
          <w:sz w:val="28"/>
        </w:rPr>
        <w:t>понимание отношения к труду, учению в традиционных религиях</w:t>
      </w:r>
      <w:r>
        <w:rPr>
          <w:spacing w:val="1"/>
          <w:sz w:val="28"/>
        </w:rPr>
        <w:t xml:space="preserve"> </w:t>
      </w:r>
      <w:r>
        <w:rPr>
          <w:sz w:val="28"/>
        </w:rPr>
        <w:t>народов России;</w:t>
      </w:r>
    </w:p>
    <w:p w:rsidR="003D5CE3" w:rsidRDefault="00C85A18" w:rsidP="00A95C5C">
      <w:pPr>
        <w:pStyle w:val="a4"/>
        <w:numPr>
          <w:ilvl w:val="0"/>
          <w:numId w:val="47"/>
        </w:numPr>
        <w:tabs>
          <w:tab w:val="left" w:pos="1700"/>
        </w:tabs>
        <w:spacing w:before="8"/>
        <w:ind w:right="1568" w:hanging="231"/>
        <w:rPr>
          <w:sz w:val="28"/>
        </w:rPr>
      </w:pPr>
      <w:r>
        <w:rPr>
          <w:sz w:val="28"/>
        </w:rPr>
        <w:t>распознавать</w:t>
      </w:r>
      <w:r>
        <w:rPr>
          <w:spacing w:val="1"/>
          <w:sz w:val="28"/>
        </w:rPr>
        <w:t xml:space="preserve"> </w:t>
      </w:r>
      <w:r>
        <w:rPr>
          <w:sz w:val="28"/>
        </w:rPr>
        <w:t>религиозную</w:t>
      </w:r>
      <w:r>
        <w:rPr>
          <w:spacing w:val="1"/>
          <w:sz w:val="28"/>
        </w:rPr>
        <w:t xml:space="preserve"> </w:t>
      </w:r>
      <w:r>
        <w:rPr>
          <w:sz w:val="28"/>
        </w:rPr>
        <w:t>символику</w:t>
      </w:r>
      <w:r>
        <w:rPr>
          <w:spacing w:val="1"/>
          <w:sz w:val="28"/>
        </w:rPr>
        <w:t xml:space="preserve"> </w:t>
      </w:r>
      <w:r>
        <w:rPr>
          <w:sz w:val="28"/>
        </w:rPr>
        <w:t>традиционных</w:t>
      </w:r>
      <w:r>
        <w:rPr>
          <w:spacing w:val="1"/>
          <w:sz w:val="28"/>
        </w:rPr>
        <w:t xml:space="preserve"> </w:t>
      </w:r>
      <w:r>
        <w:rPr>
          <w:sz w:val="28"/>
        </w:rPr>
        <w:t>религий</w:t>
      </w:r>
      <w:r>
        <w:rPr>
          <w:spacing w:val="-67"/>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(православия,</w:t>
      </w:r>
      <w:r>
        <w:rPr>
          <w:spacing w:val="1"/>
          <w:sz w:val="28"/>
        </w:rPr>
        <w:t xml:space="preserve"> </w:t>
      </w:r>
      <w:r>
        <w:rPr>
          <w:sz w:val="28"/>
        </w:rPr>
        <w:t>ислама,</w:t>
      </w:r>
      <w:r>
        <w:rPr>
          <w:spacing w:val="1"/>
          <w:sz w:val="28"/>
        </w:rPr>
        <w:t xml:space="preserve"> </w:t>
      </w:r>
      <w:r>
        <w:rPr>
          <w:sz w:val="28"/>
        </w:rPr>
        <w:t>буддизма,</w:t>
      </w:r>
      <w:r>
        <w:rPr>
          <w:spacing w:val="1"/>
          <w:sz w:val="28"/>
        </w:rPr>
        <w:t xml:space="preserve"> </w:t>
      </w:r>
      <w:r>
        <w:rPr>
          <w:sz w:val="28"/>
        </w:rPr>
        <w:t>иудаизма</w:t>
      </w:r>
      <w:r>
        <w:rPr>
          <w:spacing w:val="1"/>
          <w:sz w:val="28"/>
        </w:rPr>
        <w:t xml:space="preserve"> </w:t>
      </w:r>
      <w:r>
        <w:rPr>
          <w:sz w:val="28"/>
        </w:rPr>
        <w:t>минимально</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sz w:val="28"/>
        </w:rPr>
        <w:t>символу),</w:t>
      </w:r>
      <w:r>
        <w:rPr>
          <w:spacing w:val="1"/>
          <w:sz w:val="28"/>
        </w:rPr>
        <w:t xml:space="preserve"> </w:t>
      </w:r>
      <w:r>
        <w:rPr>
          <w:sz w:val="28"/>
        </w:rPr>
        <w:t>объяснять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её</w:t>
      </w:r>
      <w:r>
        <w:rPr>
          <w:spacing w:val="1"/>
          <w:sz w:val="28"/>
        </w:rPr>
        <w:t xml:space="preserve"> </w:t>
      </w:r>
      <w:r>
        <w:rPr>
          <w:sz w:val="28"/>
        </w:rPr>
        <w:t>значение</w:t>
      </w:r>
      <w:r>
        <w:rPr>
          <w:spacing w:val="3"/>
          <w:sz w:val="28"/>
        </w:rPr>
        <w:t xml:space="preserve"> </w:t>
      </w:r>
      <w:r>
        <w:rPr>
          <w:sz w:val="28"/>
        </w:rPr>
        <w:t>в религиозной</w:t>
      </w:r>
      <w:r>
        <w:rPr>
          <w:spacing w:val="2"/>
          <w:sz w:val="28"/>
        </w:rPr>
        <w:t xml:space="preserve"> </w:t>
      </w:r>
      <w:r>
        <w:rPr>
          <w:sz w:val="28"/>
        </w:rPr>
        <w:t>культуре;</w:t>
      </w:r>
    </w:p>
    <w:p w:rsidR="003D5CE3" w:rsidRDefault="00C85A18" w:rsidP="00A95C5C">
      <w:pPr>
        <w:pStyle w:val="a4"/>
        <w:numPr>
          <w:ilvl w:val="0"/>
          <w:numId w:val="47"/>
        </w:numPr>
        <w:tabs>
          <w:tab w:val="left" w:pos="1618"/>
        </w:tabs>
        <w:ind w:right="1563" w:hanging="231"/>
        <w:rPr>
          <w:sz w:val="28"/>
        </w:rPr>
      </w:pPr>
      <w:r>
        <w:rPr>
          <w:sz w:val="28"/>
        </w:rPr>
        <w:t>рассказывать о художественной культуре традиционных религий</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(православные</w:t>
      </w:r>
      <w:r>
        <w:rPr>
          <w:spacing w:val="1"/>
          <w:sz w:val="28"/>
        </w:rPr>
        <w:t xml:space="preserve"> </w:t>
      </w:r>
      <w:r>
        <w:rPr>
          <w:sz w:val="28"/>
        </w:rPr>
        <w:t>иконы,</w:t>
      </w:r>
      <w:r>
        <w:rPr>
          <w:spacing w:val="1"/>
          <w:sz w:val="28"/>
        </w:rPr>
        <w:t xml:space="preserve"> </w:t>
      </w:r>
      <w:r>
        <w:rPr>
          <w:sz w:val="28"/>
        </w:rPr>
        <w:t>исламская</w:t>
      </w:r>
      <w:r>
        <w:rPr>
          <w:spacing w:val="1"/>
          <w:sz w:val="28"/>
        </w:rPr>
        <w:t xml:space="preserve"> </w:t>
      </w:r>
      <w:r>
        <w:rPr>
          <w:sz w:val="28"/>
        </w:rPr>
        <w:t>каллиграфия,</w:t>
      </w:r>
      <w:r>
        <w:rPr>
          <w:spacing w:val="1"/>
          <w:sz w:val="28"/>
        </w:rPr>
        <w:t xml:space="preserve"> </w:t>
      </w:r>
      <w:r>
        <w:rPr>
          <w:sz w:val="28"/>
        </w:rPr>
        <w:t>буддийская</w:t>
      </w:r>
      <w:r>
        <w:rPr>
          <w:spacing w:val="1"/>
          <w:sz w:val="28"/>
        </w:rPr>
        <w:t xml:space="preserve"> </w:t>
      </w:r>
      <w:r>
        <w:rPr>
          <w:sz w:val="28"/>
        </w:rPr>
        <w:t>танкопись);</w:t>
      </w:r>
      <w:r>
        <w:rPr>
          <w:spacing w:val="1"/>
          <w:sz w:val="28"/>
        </w:rPr>
        <w:t xml:space="preserve"> </w:t>
      </w:r>
      <w:r>
        <w:rPr>
          <w:sz w:val="28"/>
        </w:rPr>
        <w:t>главных</w:t>
      </w:r>
      <w:r>
        <w:rPr>
          <w:spacing w:val="1"/>
          <w:sz w:val="28"/>
        </w:rPr>
        <w:t xml:space="preserve"> </w:t>
      </w:r>
      <w:r>
        <w:rPr>
          <w:sz w:val="28"/>
        </w:rPr>
        <w:t>особенностях</w:t>
      </w:r>
      <w:r>
        <w:rPr>
          <w:spacing w:val="1"/>
          <w:sz w:val="28"/>
        </w:rPr>
        <w:t xml:space="preserve"> </w:t>
      </w:r>
      <w:r>
        <w:rPr>
          <w:sz w:val="28"/>
        </w:rPr>
        <w:t>религиозного</w:t>
      </w:r>
      <w:r>
        <w:rPr>
          <w:spacing w:val="1"/>
          <w:sz w:val="28"/>
        </w:rPr>
        <w:t xml:space="preserve"> </w:t>
      </w:r>
      <w:r>
        <w:rPr>
          <w:sz w:val="28"/>
        </w:rPr>
        <w:t>искусства православия, ислама, буддизма, иудаизма (архитектура,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язык и</w:t>
      </w:r>
      <w:r>
        <w:rPr>
          <w:spacing w:val="1"/>
          <w:sz w:val="28"/>
        </w:rPr>
        <w:t xml:space="preserve"> </w:t>
      </w:r>
      <w:r>
        <w:rPr>
          <w:sz w:val="28"/>
        </w:rPr>
        <w:t>поэтика</w:t>
      </w:r>
      <w:r>
        <w:rPr>
          <w:spacing w:val="1"/>
          <w:sz w:val="28"/>
        </w:rPr>
        <w:t xml:space="preserve"> </w:t>
      </w:r>
      <w:r>
        <w:rPr>
          <w:sz w:val="28"/>
        </w:rPr>
        <w:t>религиозных текстов,</w:t>
      </w:r>
      <w:r>
        <w:rPr>
          <w:spacing w:val="1"/>
          <w:sz w:val="28"/>
        </w:rPr>
        <w:t xml:space="preserve"> </w:t>
      </w:r>
      <w:r>
        <w:rPr>
          <w:sz w:val="28"/>
        </w:rPr>
        <w:t>музыки</w:t>
      </w:r>
      <w:r>
        <w:rPr>
          <w:spacing w:val="1"/>
          <w:sz w:val="28"/>
        </w:rPr>
        <w:t xml:space="preserve"> </w:t>
      </w:r>
      <w:r>
        <w:rPr>
          <w:sz w:val="28"/>
        </w:rPr>
        <w:t>или</w:t>
      </w:r>
      <w:r>
        <w:rPr>
          <w:spacing w:val="1"/>
          <w:sz w:val="28"/>
        </w:rPr>
        <w:t xml:space="preserve"> </w:t>
      </w:r>
      <w:r>
        <w:rPr>
          <w:sz w:val="28"/>
        </w:rPr>
        <w:t>звуковой</w:t>
      </w:r>
      <w:r>
        <w:rPr>
          <w:spacing w:val="1"/>
          <w:sz w:val="28"/>
        </w:rPr>
        <w:t xml:space="preserve"> </w:t>
      </w:r>
      <w:r>
        <w:rPr>
          <w:sz w:val="28"/>
        </w:rPr>
        <w:t>среды);</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47"/>
        </w:numPr>
        <w:tabs>
          <w:tab w:val="left" w:pos="1623"/>
        </w:tabs>
        <w:spacing w:before="67"/>
        <w:ind w:right="1565" w:hanging="231"/>
        <w:rPr>
          <w:sz w:val="28"/>
        </w:rPr>
      </w:pPr>
      <w:r>
        <w:rPr>
          <w:sz w:val="28"/>
        </w:rPr>
        <w:lastRenderedPageBreak/>
        <w:t>излагать основные исторические сведения о роли традиционных</w:t>
      </w:r>
      <w:r>
        <w:rPr>
          <w:spacing w:val="1"/>
          <w:sz w:val="28"/>
        </w:rPr>
        <w:t xml:space="preserve"> </w:t>
      </w:r>
      <w:r>
        <w:rPr>
          <w:sz w:val="28"/>
        </w:rPr>
        <w:t>религий</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российского</w:t>
      </w:r>
      <w:r>
        <w:rPr>
          <w:spacing w:val="1"/>
          <w:sz w:val="28"/>
        </w:rPr>
        <w:t xml:space="preserve"> </w:t>
      </w:r>
      <w:r>
        <w:rPr>
          <w:sz w:val="28"/>
        </w:rPr>
        <w:t>общества,</w:t>
      </w:r>
      <w:r>
        <w:rPr>
          <w:spacing w:val="10"/>
          <w:sz w:val="28"/>
        </w:rPr>
        <w:t xml:space="preserve"> </w:t>
      </w:r>
      <w:r>
        <w:rPr>
          <w:sz w:val="28"/>
        </w:rPr>
        <w:t>российской государственности;</w:t>
      </w:r>
    </w:p>
    <w:p w:rsidR="003D5CE3" w:rsidRDefault="00C85A18" w:rsidP="00A95C5C">
      <w:pPr>
        <w:pStyle w:val="a4"/>
        <w:numPr>
          <w:ilvl w:val="0"/>
          <w:numId w:val="47"/>
        </w:numPr>
        <w:tabs>
          <w:tab w:val="left" w:pos="1690"/>
        </w:tabs>
        <w:ind w:right="1563"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поисковой,</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w:t>
      </w:r>
      <w:r>
        <w:rPr>
          <w:spacing w:val="1"/>
          <w:sz w:val="28"/>
        </w:rPr>
        <w:t xml:space="preserve"> </w:t>
      </w:r>
      <w:r>
        <w:rPr>
          <w:sz w:val="28"/>
        </w:rPr>
        <w:t>исторического</w:t>
      </w:r>
      <w:r>
        <w:rPr>
          <w:spacing w:val="1"/>
          <w:sz w:val="28"/>
        </w:rPr>
        <w:t xml:space="preserve"> </w:t>
      </w:r>
      <w:r>
        <w:rPr>
          <w:sz w:val="28"/>
        </w:rPr>
        <w:t>и</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своей</w:t>
      </w:r>
      <w:r>
        <w:rPr>
          <w:spacing w:val="1"/>
          <w:sz w:val="28"/>
        </w:rPr>
        <w:t xml:space="preserve"> </w:t>
      </w:r>
      <w:r>
        <w:rPr>
          <w:sz w:val="28"/>
        </w:rPr>
        <w:t>местности,</w:t>
      </w:r>
      <w:r>
        <w:rPr>
          <w:spacing w:val="1"/>
          <w:sz w:val="28"/>
        </w:rPr>
        <w:t xml:space="preserve"> </w:t>
      </w:r>
      <w:r>
        <w:rPr>
          <w:sz w:val="28"/>
        </w:rPr>
        <w:t>регионе</w:t>
      </w:r>
      <w:r>
        <w:rPr>
          <w:spacing w:val="1"/>
          <w:sz w:val="28"/>
        </w:rPr>
        <w:t xml:space="preserve"> </w:t>
      </w:r>
      <w:r>
        <w:rPr>
          <w:sz w:val="28"/>
        </w:rPr>
        <w:t>(храмы,</w:t>
      </w:r>
      <w:r>
        <w:rPr>
          <w:spacing w:val="-67"/>
          <w:sz w:val="28"/>
        </w:rPr>
        <w:t xml:space="preserve"> </w:t>
      </w:r>
      <w:r>
        <w:rPr>
          <w:sz w:val="28"/>
        </w:rPr>
        <w:t>монастыри,</w:t>
      </w:r>
      <w:r>
        <w:rPr>
          <w:spacing w:val="1"/>
          <w:sz w:val="28"/>
        </w:rPr>
        <w:t xml:space="preserve"> </w:t>
      </w:r>
      <w:r>
        <w:rPr>
          <w:sz w:val="28"/>
        </w:rPr>
        <w:t>святыни,</w:t>
      </w:r>
      <w:r>
        <w:rPr>
          <w:spacing w:val="1"/>
          <w:sz w:val="28"/>
        </w:rPr>
        <w:t xml:space="preserve"> </w:t>
      </w:r>
      <w:r>
        <w:rPr>
          <w:sz w:val="28"/>
        </w:rPr>
        <w:t>памятные</w:t>
      </w:r>
      <w:r>
        <w:rPr>
          <w:spacing w:val="1"/>
          <w:sz w:val="28"/>
        </w:rPr>
        <w:t xml:space="preserve"> </w:t>
      </w:r>
      <w:r>
        <w:rPr>
          <w:sz w:val="28"/>
        </w:rPr>
        <w:t>и</w:t>
      </w:r>
      <w:r>
        <w:rPr>
          <w:spacing w:val="1"/>
          <w:sz w:val="28"/>
        </w:rPr>
        <w:t xml:space="preserve"> </w:t>
      </w:r>
      <w:r>
        <w:rPr>
          <w:sz w:val="28"/>
        </w:rPr>
        <w:t>святые</w:t>
      </w:r>
      <w:r>
        <w:rPr>
          <w:spacing w:val="1"/>
          <w:sz w:val="28"/>
        </w:rPr>
        <w:t xml:space="preserve"> </w:t>
      </w:r>
      <w:r>
        <w:rPr>
          <w:sz w:val="28"/>
        </w:rPr>
        <w:t>места),</w:t>
      </w:r>
      <w:r>
        <w:rPr>
          <w:spacing w:val="1"/>
          <w:sz w:val="28"/>
        </w:rPr>
        <w:t xml:space="preserve"> </w:t>
      </w:r>
      <w:r>
        <w:rPr>
          <w:sz w:val="28"/>
        </w:rPr>
        <w:t>оформлению</w:t>
      </w:r>
      <w:r>
        <w:rPr>
          <w:spacing w:val="1"/>
          <w:sz w:val="28"/>
        </w:rPr>
        <w:t xml:space="preserve"> </w:t>
      </w:r>
      <w:r>
        <w:rPr>
          <w:sz w:val="28"/>
        </w:rPr>
        <w:t>и</w:t>
      </w:r>
      <w:r>
        <w:rPr>
          <w:spacing w:val="1"/>
          <w:sz w:val="28"/>
        </w:rPr>
        <w:t xml:space="preserve"> </w:t>
      </w:r>
      <w:r>
        <w:rPr>
          <w:sz w:val="28"/>
        </w:rPr>
        <w:t>представлению</w:t>
      </w:r>
      <w:r>
        <w:rPr>
          <w:spacing w:val="1"/>
          <w:sz w:val="28"/>
        </w:rPr>
        <w:t xml:space="preserve"> </w:t>
      </w:r>
      <w:r>
        <w:rPr>
          <w:sz w:val="28"/>
        </w:rPr>
        <w:t>её</w:t>
      </w:r>
      <w:r>
        <w:rPr>
          <w:spacing w:val="3"/>
          <w:sz w:val="28"/>
        </w:rPr>
        <w:t xml:space="preserve"> </w:t>
      </w:r>
      <w:r>
        <w:rPr>
          <w:sz w:val="28"/>
        </w:rPr>
        <w:t>результатов;</w:t>
      </w:r>
    </w:p>
    <w:p w:rsidR="003D5CE3" w:rsidRDefault="00C85A18" w:rsidP="00A95C5C">
      <w:pPr>
        <w:pStyle w:val="a4"/>
        <w:numPr>
          <w:ilvl w:val="0"/>
          <w:numId w:val="47"/>
        </w:numPr>
        <w:tabs>
          <w:tab w:val="left" w:pos="1695"/>
        </w:tabs>
        <w:spacing w:before="3"/>
        <w:ind w:right="1562" w:hanging="231"/>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нравственных</w:t>
      </w:r>
      <w:r>
        <w:rPr>
          <w:spacing w:val="1"/>
          <w:sz w:val="28"/>
        </w:rPr>
        <w:t xml:space="preserve"> </w:t>
      </w:r>
      <w:r>
        <w:rPr>
          <w:sz w:val="28"/>
        </w:rPr>
        <w:t>поступков,</w:t>
      </w:r>
      <w:r>
        <w:rPr>
          <w:spacing w:val="1"/>
          <w:sz w:val="28"/>
        </w:rPr>
        <w:t xml:space="preserve"> </w:t>
      </w:r>
      <w:r>
        <w:rPr>
          <w:sz w:val="28"/>
        </w:rPr>
        <w:t>совершаемых</w:t>
      </w:r>
      <w:r>
        <w:rPr>
          <w:spacing w:val="1"/>
          <w:sz w:val="28"/>
        </w:rPr>
        <w:t xml:space="preserve"> </w:t>
      </w:r>
      <w:r>
        <w:rPr>
          <w:sz w:val="28"/>
        </w:rPr>
        <w:t>с</w:t>
      </w:r>
      <w:r>
        <w:rPr>
          <w:spacing w:val="1"/>
          <w:sz w:val="28"/>
        </w:rPr>
        <w:t xml:space="preserve"> </w:t>
      </w:r>
      <w:r>
        <w:rPr>
          <w:sz w:val="28"/>
        </w:rPr>
        <w:t>опорой на этические нормы религиозной культуры и внутреннюю</w:t>
      </w:r>
      <w:r>
        <w:rPr>
          <w:spacing w:val="1"/>
          <w:sz w:val="28"/>
        </w:rPr>
        <w:t xml:space="preserve"> </w:t>
      </w:r>
      <w:r>
        <w:rPr>
          <w:sz w:val="28"/>
        </w:rPr>
        <w:t>установку</w:t>
      </w:r>
      <w:r>
        <w:rPr>
          <w:spacing w:val="-4"/>
          <w:sz w:val="28"/>
        </w:rPr>
        <w:t xml:space="preserve"> </w:t>
      </w:r>
      <w:r>
        <w:rPr>
          <w:sz w:val="28"/>
        </w:rPr>
        <w:t>личности поступать согласно</w:t>
      </w:r>
      <w:r>
        <w:rPr>
          <w:spacing w:val="-3"/>
          <w:sz w:val="28"/>
        </w:rPr>
        <w:t xml:space="preserve"> </w:t>
      </w:r>
      <w:r>
        <w:rPr>
          <w:sz w:val="28"/>
        </w:rPr>
        <w:t>своей совести;</w:t>
      </w:r>
    </w:p>
    <w:p w:rsidR="003D5CE3" w:rsidRDefault="00C85A18" w:rsidP="00A95C5C">
      <w:pPr>
        <w:pStyle w:val="a4"/>
        <w:numPr>
          <w:ilvl w:val="0"/>
          <w:numId w:val="47"/>
        </w:numPr>
        <w:tabs>
          <w:tab w:val="left" w:pos="1575"/>
        </w:tabs>
        <w:ind w:right="1555" w:hanging="231"/>
        <w:rPr>
          <w:sz w:val="28"/>
        </w:rPr>
      </w:pPr>
      <w:r>
        <w:rPr>
          <w:sz w:val="28"/>
        </w:rPr>
        <w:t>выражать своими словами понимание свободы мировоззренческого</w:t>
      </w:r>
      <w:r>
        <w:rPr>
          <w:spacing w:val="-67"/>
          <w:sz w:val="28"/>
        </w:rPr>
        <w:t xml:space="preserve"> </w:t>
      </w:r>
      <w:r>
        <w:rPr>
          <w:sz w:val="28"/>
        </w:rPr>
        <w:t>выбора, отношения человека, людей в обществе к религии, свободы</w:t>
      </w:r>
      <w:r>
        <w:rPr>
          <w:spacing w:val="1"/>
          <w:sz w:val="28"/>
        </w:rPr>
        <w:t xml:space="preserve"> </w:t>
      </w:r>
      <w:r>
        <w:rPr>
          <w:sz w:val="28"/>
        </w:rPr>
        <w:t>вероисповедания;</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как</w:t>
      </w:r>
      <w:r>
        <w:rPr>
          <w:spacing w:val="1"/>
          <w:sz w:val="28"/>
        </w:rPr>
        <w:t xml:space="preserve"> </w:t>
      </w:r>
      <w:r>
        <w:rPr>
          <w:sz w:val="28"/>
        </w:rPr>
        <w:t>многоэтничного</w:t>
      </w:r>
      <w:r>
        <w:rPr>
          <w:spacing w:val="1"/>
          <w:sz w:val="28"/>
        </w:rPr>
        <w:t xml:space="preserve"> </w:t>
      </w:r>
      <w:r>
        <w:rPr>
          <w:sz w:val="28"/>
        </w:rPr>
        <w:t>и</w:t>
      </w:r>
      <w:r>
        <w:rPr>
          <w:spacing w:val="1"/>
          <w:sz w:val="28"/>
        </w:rPr>
        <w:t xml:space="preserve"> </w:t>
      </w:r>
      <w:r>
        <w:rPr>
          <w:sz w:val="28"/>
        </w:rPr>
        <w:t>многорелигиозного</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общенародного</w:t>
      </w:r>
      <w:r>
        <w:rPr>
          <w:spacing w:val="1"/>
          <w:sz w:val="28"/>
        </w:rPr>
        <w:t xml:space="preserve"> </w:t>
      </w:r>
      <w:r>
        <w:rPr>
          <w:sz w:val="28"/>
        </w:rPr>
        <w:t>(общенационального,</w:t>
      </w:r>
      <w:r>
        <w:rPr>
          <w:spacing w:val="1"/>
          <w:sz w:val="28"/>
        </w:rPr>
        <w:t xml:space="preserve"> </w:t>
      </w:r>
      <w:r>
        <w:rPr>
          <w:sz w:val="28"/>
        </w:rPr>
        <w:t>гражданского)</w:t>
      </w:r>
      <w:r>
        <w:rPr>
          <w:spacing w:val="1"/>
          <w:sz w:val="28"/>
        </w:rPr>
        <w:t xml:space="preserve"> </w:t>
      </w:r>
      <w:r>
        <w:rPr>
          <w:sz w:val="28"/>
        </w:rPr>
        <w:t>патриотизма,</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нашей</w:t>
      </w:r>
      <w:r>
        <w:rPr>
          <w:spacing w:val="1"/>
          <w:sz w:val="28"/>
        </w:rPr>
        <w:t xml:space="preserve"> </w:t>
      </w:r>
      <w:r>
        <w:rPr>
          <w:sz w:val="28"/>
        </w:rPr>
        <w:t>общей</w:t>
      </w:r>
      <w:r>
        <w:rPr>
          <w:spacing w:val="1"/>
          <w:sz w:val="28"/>
        </w:rPr>
        <w:t xml:space="preserve"> </w:t>
      </w:r>
      <w:r>
        <w:rPr>
          <w:sz w:val="28"/>
        </w:rPr>
        <w:t>Родине</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сотрудничества</w:t>
      </w:r>
      <w:r>
        <w:rPr>
          <w:spacing w:val="1"/>
          <w:sz w:val="28"/>
        </w:rPr>
        <w:t xml:space="preserve"> </w:t>
      </w:r>
      <w:r>
        <w:rPr>
          <w:sz w:val="28"/>
        </w:rPr>
        <w:t>последователей</w:t>
      </w:r>
      <w:r>
        <w:rPr>
          <w:spacing w:val="3"/>
          <w:sz w:val="28"/>
        </w:rPr>
        <w:t xml:space="preserve"> </w:t>
      </w:r>
      <w:r>
        <w:rPr>
          <w:sz w:val="28"/>
        </w:rPr>
        <w:t>традиционных</w:t>
      </w:r>
      <w:r>
        <w:rPr>
          <w:spacing w:val="-1"/>
          <w:sz w:val="28"/>
        </w:rPr>
        <w:t xml:space="preserve"> </w:t>
      </w:r>
      <w:r>
        <w:rPr>
          <w:sz w:val="28"/>
        </w:rPr>
        <w:t>религий;</w:t>
      </w:r>
    </w:p>
    <w:p w:rsidR="003D5CE3" w:rsidRDefault="00C85A18" w:rsidP="00A95C5C">
      <w:pPr>
        <w:pStyle w:val="a4"/>
        <w:numPr>
          <w:ilvl w:val="0"/>
          <w:numId w:val="47"/>
        </w:numPr>
        <w:tabs>
          <w:tab w:val="left" w:pos="1647"/>
        </w:tabs>
        <w:spacing w:before="11"/>
        <w:ind w:right="1565" w:hanging="231"/>
        <w:rPr>
          <w:sz w:val="28"/>
        </w:rPr>
      </w:pPr>
      <w:r>
        <w:rPr>
          <w:sz w:val="28"/>
        </w:rPr>
        <w:t>называть</w:t>
      </w:r>
      <w:r>
        <w:rPr>
          <w:spacing w:val="1"/>
          <w:sz w:val="28"/>
        </w:rPr>
        <w:t xml:space="preserve"> </w:t>
      </w:r>
      <w:r>
        <w:rPr>
          <w:sz w:val="28"/>
        </w:rPr>
        <w:t>традиционные</w:t>
      </w:r>
      <w:r>
        <w:rPr>
          <w:spacing w:val="1"/>
          <w:sz w:val="28"/>
        </w:rPr>
        <w:t xml:space="preserve"> </w:t>
      </w:r>
      <w:r>
        <w:rPr>
          <w:sz w:val="28"/>
        </w:rPr>
        <w:t>религии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народы</w:t>
      </w:r>
      <w:r>
        <w:rPr>
          <w:spacing w:val="1"/>
          <w:sz w:val="28"/>
        </w:rPr>
        <w:t xml:space="preserve"> </w:t>
      </w:r>
      <w:r>
        <w:rPr>
          <w:sz w:val="28"/>
        </w:rPr>
        <w:t>России,</w:t>
      </w:r>
      <w:r>
        <w:rPr>
          <w:spacing w:val="1"/>
          <w:sz w:val="28"/>
        </w:rPr>
        <w:t xml:space="preserve"> </w:t>
      </w:r>
      <w:r>
        <w:rPr>
          <w:sz w:val="28"/>
        </w:rPr>
        <w:t>для</w:t>
      </w:r>
      <w:r>
        <w:rPr>
          <w:spacing w:val="-67"/>
          <w:sz w:val="28"/>
        </w:rPr>
        <w:t xml:space="preserve"> </w:t>
      </w:r>
      <w:r>
        <w:rPr>
          <w:sz w:val="28"/>
        </w:rPr>
        <w:t>которых</w:t>
      </w:r>
      <w:r>
        <w:rPr>
          <w:spacing w:val="1"/>
          <w:sz w:val="28"/>
        </w:rPr>
        <w:t xml:space="preserve"> </w:t>
      </w:r>
      <w:r>
        <w:rPr>
          <w:sz w:val="28"/>
        </w:rPr>
        <w:t>традиционными</w:t>
      </w:r>
      <w:r>
        <w:rPr>
          <w:spacing w:val="1"/>
          <w:sz w:val="28"/>
        </w:rPr>
        <w:t xml:space="preserve"> </w:t>
      </w:r>
      <w:r>
        <w:rPr>
          <w:sz w:val="28"/>
        </w:rPr>
        <w:t>религиями</w:t>
      </w:r>
      <w:r>
        <w:rPr>
          <w:spacing w:val="1"/>
          <w:sz w:val="28"/>
        </w:rPr>
        <w:t xml:space="preserve"> </w:t>
      </w:r>
      <w:r>
        <w:rPr>
          <w:sz w:val="28"/>
        </w:rPr>
        <w:t>исторически</w:t>
      </w:r>
      <w:r>
        <w:rPr>
          <w:spacing w:val="1"/>
          <w:sz w:val="28"/>
        </w:rPr>
        <w:t xml:space="preserve"> </w:t>
      </w:r>
      <w:r>
        <w:rPr>
          <w:sz w:val="28"/>
        </w:rPr>
        <w:t>являются</w:t>
      </w:r>
      <w:r>
        <w:rPr>
          <w:spacing w:val="-67"/>
          <w:sz w:val="28"/>
        </w:rPr>
        <w:t xml:space="preserve"> </w:t>
      </w:r>
      <w:r>
        <w:rPr>
          <w:sz w:val="28"/>
        </w:rPr>
        <w:t>православие,</w:t>
      </w:r>
      <w:r>
        <w:rPr>
          <w:spacing w:val="10"/>
          <w:sz w:val="28"/>
        </w:rPr>
        <w:t xml:space="preserve"> </w:t>
      </w:r>
      <w:r>
        <w:rPr>
          <w:sz w:val="28"/>
        </w:rPr>
        <w:t>ислам,</w:t>
      </w:r>
      <w:r>
        <w:rPr>
          <w:spacing w:val="-2"/>
          <w:sz w:val="28"/>
        </w:rPr>
        <w:t xml:space="preserve"> </w:t>
      </w:r>
      <w:r>
        <w:rPr>
          <w:sz w:val="28"/>
        </w:rPr>
        <w:t>буддизм,</w:t>
      </w:r>
      <w:r>
        <w:rPr>
          <w:spacing w:val="12"/>
          <w:sz w:val="28"/>
        </w:rPr>
        <w:t xml:space="preserve"> </w:t>
      </w:r>
      <w:r>
        <w:rPr>
          <w:sz w:val="28"/>
        </w:rPr>
        <w:t>иудаизм;</w:t>
      </w:r>
    </w:p>
    <w:p w:rsidR="003D5CE3" w:rsidRDefault="00C85A18" w:rsidP="00A95C5C">
      <w:pPr>
        <w:pStyle w:val="a4"/>
        <w:numPr>
          <w:ilvl w:val="0"/>
          <w:numId w:val="47"/>
        </w:numPr>
        <w:tabs>
          <w:tab w:val="left" w:pos="1599"/>
        </w:tabs>
        <w:spacing w:before="4" w:line="242" w:lineRule="auto"/>
        <w:ind w:right="1572" w:hanging="231"/>
        <w:rPr>
          <w:sz w:val="28"/>
        </w:rPr>
      </w:pPr>
      <w:r>
        <w:rPr>
          <w:sz w:val="28"/>
        </w:rPr>
        <w:t>выражать своими словами понимание человеческого достоинства,</w:t>
      </w:r>
      <w:r>
        <w:rPr>
          <w:spacing w:val="1"/>
          <w:sz w:val="28"/>
        </w:rPr>
        <w:t xml:space="preserve"> </w:t>
      </w:r>
      <w:r>
        <w:rPr>
          <w:sz w:val="28"/>
        </w:rPr>
        <w:t>ценности</w:t>
      </w:r>
      <w:r>
        <w:rPr>
          <w:spacing w:val="1"/>
          <w:sz w:val="28"/>
        </w:rPr>
        <w:t xml:space="preserve"> </w:t>
      </w:r>
      <w:r>
        <w:rPr>
          <w:sz w:val="28"/>
        </w:rPr>
        <w:t>человеческой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традиционных</w:t>
      </w:r>
      <w:r>
        <w:rPr>
          <w:spacing w:val="1"/>
          <w:sz w:val="28"/>
        </w:rPr>
        <w:t xml:space="preserve"> </w:t>
      </w:r>
      <w:r>
        <w:rPr>
          <w:sz w:val="28"/>
        </w:rPr>
        <w:t>религиях</w:t>
      </w:r>
      <w:r>
        <w:rPr>
          <w:spacing w:val="1"/>
          <w:sz w:val="28"/>
        </w:rPr>
        <w:t xml:space="preserve"> </w:t>
      </w:r>
      <w:r>
        <w:rPr>
          <w:sz w:val="28"/>
        </w:rPr>
        <w:t>народов</w:t>
      </w:r>
      <w:r>
        <w:rPr>
          <w:spacing w:val="-67"/>
          <w:sz w:val="28"/>
        </w:rPr>
        <w:t xml:space="preserve"> </w:t>
      </w:r>
      <w:r>
        <w:rPr>
          <w:sz w:val="28"/>
        </w:rPr>
        <w:t>России.</w:t>
      </w:r>
    </w:p>
    <w:p w:rsidR="003D5CE3" w:rsidRDefault="00C85A18">
      <w:pPr>
        <w:pStyle w:val="Heading2"/>
        <w:spacing w:before="57"/>
      </w:pPr>
      <w:bookmarkStart w:id="119" w:name="Модуль_«Основы_светской_этики»"/>
      <w:bookmarkEnd w:id="119"/>
      <w:r>
        <w:t>Модуль</w:t>
      </w:r>
      <w:r>
        <w:rPr>
          <w:spacing w:val="-6"/>
        </w:rPr>
        <w:t xml:space="preserve"> </w:t>
      </w:r>
      <w:r>
        <w:t>«Основы</w:t>
      </w:r>
      <w:r>
        <w:rPr>
          <w:spacing w:val="-8"/>
        </w:rPr>
        <w:t xml:space="preserve"> </w:t>
      </w:r>
      <w:r>
        <w:t>светской</w:t>
      </w:r>
      <w:r>
        <w:rPr>
          <w:spacing w:val="-8"/>
        </w:rPr>
        <w:t xml:space="preserve"> </w:t>
      </w:r>
      <w:r>
        <w:t>этики»</w:t>
      </w:r>
    </w:p>
    <w:p w:rsidR="003D5CE3" w:rsidRDefault="00C85A18">
      <w:pPr>
        <w:pStyle w:val="a3"/>
        <w:spacing w:before="57"/>
        <w:ind w:left="1214" w:right="1565" w:firstLine="22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должны</w:t>
      </w:r>
      <w:r>
        <w:rPr>
          <w:spacing w:val="71"/>
        </w:rPr>
        <w:t xml:space="preserve"> </w:t>
      </w:r>
      <w:r>
        <w:t>отражать</w:t>
      </w:r>
      <w:r>
        <w:rPr>
          <w:spacing w:val="1"/>
        </w:rPr>
        <w:t xml:space="preserve"> </w:t>
      </w:r>
      <w:r>
        <w:t>сформированность</w:t>
      </w:r>
      <w:r>
        <w:rPr>
          <w:spacing w:val="6"/>
        </w:rPr>
        <w:t xml:space="preserve"> </w:t>
      </w:r>
      <w:r>
        <w:t>умений:</w:t>
      </w:r>
    </w:p>
    <w:p w:rsidR="003D5CE3" w:rsidRDefault="00C85A18" w:rsidP="00A95C5C">
      <w:pPr>
        <w:pStyle w:val="a4"/>
        <w:numPr>
          <w:ilvl w:val="0"/>
          <w:numId w:val="47"/>
        </w:numPr>
        <w:tabs>
          <w:tab w:val="left" w:pos="1633"/>
        </w:tabs>
        <w:spacing w:before="4"/>
        <w:ind w:right="1565" w:hanging="231"/>
        <w:rPr>
          <w:sz w:val="28"/>
        </w:rPr>
      </w:pPr>
      <w:r>
        <w:rPr>
          <w:sz w:val="28"/>
        </w:rPr>
        <w:t>выражать своими словами первоначальное понимание сущности</w:t>
      </w:r>
      <w:r>
        <w:rPr>
          <w:spacing w:val="1"/>
          <w:sz w:val="28"/>
        </w:rPr>
        <w:t xml:space="preserve"> </w:t>
      </w:r>
      <w:r>
        <w:rPr>
          <w:sz w:val="28"/>
        </w:rPr>
        <w:t>духовного развития как осознания и усвоения человеком значимых</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3D5CE3" w:rsidRDefault="00C85A18" w:rsidP="00A95C5C">
      <w:pPr>
        <w:pStyle w:val="a4"/>
        <w:numPr>
          <w:ilvl w:val="0"/>
          <w:numId w:val="47"/>
        </w:numPr>
        <w:tabs>
          <w:tab w:val="left" w:pos="1623"/>
        </w:tabs>
        <w:ind w:right="1569" w:hanging="231"/>
        <w:rPr>
          <w:sz w:val="28"/>
        </w:rPr>
      </w:pPr>
      <w:r>
        <w:rPr>
          <w:sz w:val="28"/>
        </w:rPr>
        <w:t>выражать своими словами понимание значимости нравственного</w:t>
      </w:r>
      <w:r>
        <w:rPr>
          <w:spacing w:val="1"/>
          <w:sz w:val="28"/>
        </w:rPr>
        <w:t xml:space="preserve"> </w:t>
      </w:r>
      <w:r>
        <w:rPr>
          <w:sz w:val="28"/>
        </w:rPr>
        <w:t>самосовершенствования</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личных</w:t>
      </w:r>
      <w:r>
        <w:rPr>
          <w:spacing w:val="1"/>
          <w:sz w:val="28"/>
        </w:rPr>
        <w:t xml:space="preserve"> </w:t>
      </w:r>
      <w:r>
        <w:rPr>
          <w:sz w:val="28"/>
        </w:rPr>
        <w:t>усилий</w:t>
      </w:r>
      <w:r>
        <w:rPr>
          <w:spacing w:val="1"/>
          <w:sz w:val="28"/>
        </w:rPr>
        <w:t xml:space="preserve"> </w:t>
      </w:r>
      <w:r>
        <w:rPr>
          <w:sz w:val="28"/>
        </w:rPr>
        <w:t>человека,</w:t>
      </w:r>
      <w:r>
        <w:rPr>
          <w:spacing w:val="1"/>
          <w:sz w:val="28"/>
        </w:rPr>
        <w:t xml:space="preserve"> </w:t>
      </w:r>
      <w:r>
        <w:rPr>
          <w:sz w:val="28"/>
        </w:rPr>
        <w:t>приводить</w:t>
      </w:r>
      <w:r>
        <w:rPr>
          <w:spacing w:val="-2"/>
          <w:sz w:val="28"/>
        </w:rPr>
        <w:t xml:space="preserve"> </w:t>
      </w:r>
      <w:r>
        <w:rPr>
          <w:sz w:val="28"/>
        </w:rPr>
        <w:t>примеры;</w:t>
      </w:r>
    </w:p>
    <w:p w:rsidR="003D5CE3" w:rsidRDefault="00C85A18" w:rsidP="00A95C5C">
      <w:pPr>
        <w:pStyle w:val="a4"/>
        <w:numPr>
          <w:ilvl w:val="0"/>
          <w:numId w:val="47"/>
        </w:numPr>
        <w:tabs>
          <w:tab w:val="left" w:pos="1834"/>
        </w:tabs>
        <w:ind w:right="1563" w:hanging="231"/>
        <w:rPr>
          <w:sz w:val="28"/>
        </w:rPr>
      </w:pPr>
      <w:r>
        <w:rPr>
          <w:sz w:val="28"/>
        </w:rPr>
        <w:t>выражать</w:t>
      </w:r>
      <w:r>
        <w:rPr>
          <w:spacing w:val="1"/>
          <w:sz w:val="28"/>
        </w:rPr>
        <w:t xml:space="preserve"> </w:t>
      </w:r>
      <w:r>
        <w:rPr>
          <w:sz w:val="28"/>
        </w:rPr>
        <w:t>понимание</w:t>
      </w:r>
      <w:r>
        <w:rPr>
          <w:spacing w:val="1"/>
          <w:sz w:val="28"/>
        </w:rPr>
        <w:t xml:space="preserve"> </w:t>
      </w:r>
      <w:r>
        <w:rPr>
          <w:sz w:val="28"/>
        </w:rPr>
        <w:t>и</w:t>
      </w:r>
      <w:r>
        <w:rPr>
          <w:spacing w:val="1"/>
          <w:sz w:val="28"/>
        </w:rPr>
        <w:t xml:space="preserve"> </w:t>
      </w:r>
      <w:r>
        <w:rPr>
          <w:sz w:val="28"/>
        </w:rPr>
        <w:t>принятие</w:t>
      </w:r>
      <w:r>
        <w:rPr>
          <w:spacing w:val="1"/>
          <w:sz w:val="28"/>
        </w:rPr>
        <w:t xml:space="preserve"> </w:t>
      </w:r>
      <w:r>
        <w:rPr>
          <w:sz w:val="28"/>
        </w:rPr>
        <w:t>значения</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духовно-</w:t>
      </w:r>
      <w:r>
        <w:rPr>
          <w:spacing w:val="1"/>
          <w:sz w:val="28"/>
        </w:rPr>
        <w:t xml:space="preserve"> </w:t>
      </w:r>
      <w:r>
        <w:rPr>
          <w:sz w:val="28"/>
        </w:rPr>
        <w:t>нравственной культуры народов России, российского общества как</w:t>
      </w:r>
      <w:r>
        <w:rPr>
          <w:spacing w:val="1"/>
          <w:sz w:val="28"/>
        </w:rPr>
        <w:t xml:space="preserve"> </w:t>
      </w:r>
      <w:r>
        <w:rPr>
          <w:sz w:val="28"/>
        </w:rPr>
        <w:t>источника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духовного</w:t>
      </w:r>
      <w:r>
        <w:rPr>
          <w:spacing w:val="1"/>
          <w:sz w:val="28"/>
        </w:rPr>
        <w:t xml:space="preserve"> </w:t>
      </w:r>
      <w:r>
        <w:rPr>
          <w:sz w:val="28"/>
        </w:rPr>
        <w:t>развития,</w:t>
      </w:r>
      <w:r>
        <w:rPr>
          <w:spacing w:val="1"/>
          <w:sz w:val="28"/>
        </w:rPr>
        <w:t xml:space="preserve"> </w:t>
      </w:r>
      <w:r>
        <w:rPr>
          <w:sz w:val="28"/>
        </w:rPr>
        <w:t>нравственного</w:t>
      </w:r>
      <w:r>
        <w:rPr>
          <w:spacing w:val="1"/>
          <w:sz w:val="28"/>
        </w:rPr>
        <w:t xml:space="preserve"> </w:t>
      </w:r>
      <w:r>
        <w:rPr>
          <w:sz w:val="28"/>
        </w:rPr>
        <w:t>совершенствования;</w:t>
      </w:r>
    </w:p>
    <w:p w:rsidR="003D5CE3" w:rsidRDefault="00C85A18" w:rsidP="00A95C5C">
      <w:pPr>
        <w:pStyle w:val="a4"/>
        <w:numPr>
          <w:ilvl w:val="0"/>
          <w:numId w:val="47"/>
        </w:numPr>
        <w:tabs>
          <w:tab w:val="left" w:pos="1690"/>
        </w:tabs>
        <w:spacing w:before="2"/>
        <w:ind w:right="1558"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российской</w:t>
      </w:r>
      <w:r>
        <w:rPr>
          <w:spacing w:val="1"/>
          <w:sz w:val="28"/>
        </w:rPr>
        <w:t xml:space="preserve"> </w:t>
      </w:r>
      <w:r>
        <w:rPr>
          <w:sz w:val="28"/>
        </w:rPr>
        <w:t>светской</w:t>
      </w:r>
      <w:r>
        <w:rPr>
          <w:spacing w:val="1"/>
          <w:sz w:val="28"/>
        </w:rPr>
        <w:t xml:space="preserve"> </w:t>
      </w:r>
      <w:r>
        <w:rPr>
          <w:sz w:val="28"/>
        </w:rPr>
        <w:t>(гражданской)</w:t>
      </w:r>
      <w:r>
        <w:rPr>
          <w:spacing w:val="1"/>
          <w:sz w:val="28"/>
        </w:rPr>
        <w:t xml:space="preserve"> </w:t>
      </w:r>
      <w:r>
        <w:rPr>
          <w:sz w:val="28"/>
        </w:rPr>
        <w:t>этике</w:t>
      </w:r>
      <w:r>
        <w:rPr>
          <w:spacing w:val="1"/>
          <w:sz w:val="28"/>
        </w:rPr>
        <w:t xml:space="preserve"> </w:t>
      </w:r>
      <w:r>
        <w:rPr>
          <w:sz w:val="28"/>
        </w:rPr>
        <w:t>как</w:t>
      </w:r>
      <w:r>
        <w:rPr>
          <w:spacing w:val="1"/>
          <w:sz w:val="28"/>
        </w:rPr>
        <w:t xml:space="preserve"> </w:t>
      </w:r>
      <w:r>
        <w:rPr>
          <w:sz w:val="28"/>
        </w:rPr>
        <w:t>общепринятых в российском обществе нормах морали, отношений и</w:t>
      </w:r>
      <w:r>
        <w:rPr>
          <w:spacing w:val="-67"/>
          <w:sz w:val="28"/>
        </w:rPr>
        <w:t xml:space="preserve"> </w:t>
      </w:r>
      <w:r>
        <w:rPr>
          <w:sz w:val="28"/>
        </w:rPr>
        <w:t>поведения</w:t>
      </w:r>
      <w:r>
        <w:rPr>
          <w:spacing w:val="60"/>
          <w:sz w:val="28"/>
        </w:rPr>
        <w:t xml:space="preserve"> </w:t>
      </w:r>
      <w:r>
        <w:rPr>
          <w:sz w:val="28"/>
        </w:rPr>
        <w:t>людей,</w:t>
      </w:r>
      <w:r>
        <w:rPr>
          <w:spacing w:val="61"/>
          <w:sz w:val="28"/>
        </w:rPr>
        <w:t xml:space="preserve"> </w:t>
      </w:r>
      <w:r>
        <w:rPr>
          <w:sz w:val="28"/>
        </w:rPr>
        <w:t>основанных</w:t>
      </w:r>
      <w:r>
        <w:rPr>
          <w:spacing w:val="54"/>
          <w:sz w:val="28"/>
        </w:rPr>
        <w:t xml:space="preserve"> </w:t>
      </w:r>
      <w:r>
        <w:rPr>
          <w:sz w:val="28"/>
        </w:rPr>
        <w:t>на</w:t>
      </w:r>
      <w:r>
        <w:rPr>
          <w:spacing w:val="64"/>
          <w:sz w:val="28"/>
        </w:rPr>
        <w:t xml:space="preserve"> </w:t>
      </w:r>
      <w:r>
        <w:rPr>
          <w:sz w:val="28"/>
        </w:rPr>
        <w:t>российских</w:t>
      </w:r>
      <w:r>
        <w:rPr>
          <w:spacing w:val="59"/>
          <w:sz w:val="28"/>
        </w:rPr>
        <w:t xml:space="preserve"> </w:t>
      </w:r>
      <w:r>
        <w:rPr>
          <w:sz w:val="28"/>
        </w:rPr>
        <w:t>традиционных</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440" w:right="1558"/>
      </w:pPr>
      <w:r>
        <w:lastRenderedPageBreak/>
        <w:t>духовных</w:t>
      </w:r>
      <w:r>
        <w:rPr>
          <w:spacing w:val="1"/>
        </w:rPr>
        <w:t xml:space="preserve"> </w:t>
      </w:r>
      <w:r>
        <w:t>ценностях,</w:t>
      </w:r>
      <w:r>
        <w:rPr>
          <w:spacing w:val="1"/>
        </w:rPr>
        <w:t xml:space="preserve"> </w:t>
      </w:r>
      <w:r>
        <w:t>конституционных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2"/>
        </w:rPr>
        <w:t xml:space="preserve"> </w:t>
      </w:r>
      <w:r>
        <w:t>человека</w:t>
      </w:r>
      <w:r>
        <w:rPr>
          <w:spacing w:val="7"/>
        </w:rPr>
        <w:t xml:space="preserve"> </w:t>
      </w:r>
      <w:r>
        <w:t>и гражданина</w:t>
      </w:r>
      <w:r>
        <w:rPr>
          <w:spacing w:val="3"/>
        </w:rPr>
        <w:t xml:space="preserve"> </w:t>
      </w:r>
      <w:r>
        <w:t>в</w:t>
      </w:r>
      <w:r>
        <w:rPr>
          <w:spacing w:val="-1"/>
        </w:rPr>
        <w:t xml:space="preserve"> </w:t>
      </w:r>
      <w:r>
        <w:t>России;</w:t>
      </w:r>
    </w:p>
    <w:p w:rsidR="003D5CE3" w:rsidRDefault="00C85A18" w:rsidP="00A95C5C">
      <w:pPr>
        <w:pStyle w:val="a4"/>
        <w:numPr>
          <w:ilvl w:val="0"/>
          <w:numId w:val="47"/>
        </w:numPr>
        <w:tabs>
          <w:tab w:val="left" w:pos="1777"/>
        </w:tabs>
        <w:ind w:right="1568" w:hanging="231"/>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нравственных</w:t>
      </w:r>
      <w:r>
        <w:rPr>
          <w:spacing w:val="1"/>
          <w:sz w:val="28"/>
        </w:rPr>
        <w:t xml:space="preserve"> </w:t>
      </w:r>
      <w:r>
        <w:rPr>
          <w:sz w:val="28"/>
        </w:rPr>
        <w:t>категорий</w:t>
      </w:r>
      <w:r>
        <w:rPr>
          <w:spacing w:val="1"/>
          <w:sz w:val="28"/>
        </w:rPr>
        <w:t xml:space="preserve"> </w:t>
      </w:r>
      <w:r>
        <w:rPr>
          <w:sz w:val="28"/>
        </w:rPr>
        <w:t>российской</w:t>
      </w:r>
      <w:r>
        <w:rPr>
          <w:spacing w:val="1"/>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(справедливость,</w:t>
      </w:r>
      <w:r>
        <w:rPr>
          <w:spacing w:val="1"/>
          <w:sz w:val="28"/>
        </w:rPr>
        <w:t xml:space="preserve"> </w:t>
      </w:r>
      <w:r>
        <w:rPr>
          <w:sz w:val="28"/>
        </w:rPr>
        <w:t>совесть,</w:t>
      </w:r>
      <w:r>
        <w:rPr>
          <w:spacing w:val="1"/>
          <w:sz w:val="28"/>
        </w:rPr>
        <w:t xml:space="preserve"> </w:t>
      </w:r>
      <w:r>
        <w:rPr>
          <w:sz w:val="28"/>
        </w:rPr>
        <w:t>ответственность, сострадание, ценность и достоинство человеческой</w:t>
      </w:r>
      <w:r>
        <w:rPr>
          <w:spacing w:val="-67"/>
          <w:sz w:val="28"/>
        </w:rPr>
        <w:t xml:space="preserve"> </w:t>
      </w:r>
      <w:r>
        <w:rPr>
          <w:sz w:val="28"/>
        </w:rPr>
        <w:t>жизни, взаимоуважение, вера в добро, человеколюбие, милосердие,</w:t>
      </w:r>
      <w:r>
        <w:rPr>
          <w:spacing w:val="1"/>
          <w:sz w:val="28"/>
        </w:rPr>
        <w:t xml:space="preserve"> </w:t>
      </w:r>
      <w:r>
        <w:rPr>
          <w:sz w:val="28"/>
        </w:rPr>
        <w:t>добродетели,</w:t>
      </w:r>
      <w:r>
        <w:rPr>
          <w:spacing w:val="1"/>
          <w:sz w:val="28"/>
        </w:rPr>
        <w:t xml:space="preserve"> </w:t>
      </w:r>
      <w:r>
        <w:rPr>
          <w:sz w:val="28"/>
        </w:rPr>
        <w:t>патриотизм,</w:t>
      </w:r>
      <w:r>
        <w:rPr>
          <w:spacing w:val="1"/>
          <w:sz w:val="28"/>
        </w:rPr>
        <w:t xml:space="preserve"> </w:t>
      </w:r>
      <w:r>
        <w:rPr>
          <w:sz w:val="28"/>
        </w:rPr>
        <w:t>труд)</w:t>
      </w:r>
      <w:r>
        <w:rPr>
          <w:spacing w:val="1"/>
          <w:sz w:val="28"/>
        </w:rPr>
        <w:t xml:space="preserve"> </w:t>
      </w:r>
      <w:r>
        <w:rPr>
          <w:sz w:val="28"/>
        </w:rPr>
        <w:t>в</w:t>
      </w:r>
      <w:r>
        <w:rPr>
          <w:spacing w:val="1"/>
          <w:sz w:val="28"/>
        </w:rPr>
        <w:t xml:space="preserve"> </w:t>
      </w:r>
      <w:r>
        <w:rPr>
          <w:sz w:val="28"/>
        </w:rPr>
        <w:t>отношениях</w:t>
      </w:r>
      <w:r>
        <w:rPr>
          <w:spacing w:val="1"/>
          <w:sz w:val="28"/>
        </w:rPr>
        <w:t xml:space="preserve"> </w:t>
      </w:r>
      <w:r>
        <w:rPr>
          <w:sz w:val="28"/>
        </w:rPr>
        <w:t>между</w:t>
      </w:r>
      <w:r>
        <w:rPr>
          <w:spacing w:val="1"/>
          <w:sz w:val="28"/>
        </w:rPr>
        <w:t xml:space="preserve"> </w:t>
      </w:r>
      <w:r>
        <w:rPr>
          <w:sz w:val="28"/>
        </w:rPr>
        <w:t>людьми</w:t>
      </w:r>
      <w:r>
        <w:rPr>
          <w:spacing w:val="1"/>
          <w:sz w:val="28"/>
        </w:rPr>
        <w:t xml:space="preserve"> </w:t>
      </w:r>
      <w:r>
        <w:rPr>
          <w:sz w:val="28"/>
        </w:rPr>
        <w:t>в</w:t>
      </w:r>
      <w:r>
        <w:rPr>
          <w:spacing w:val="1"/>
          <w:sz w:val="28"/>
        </w:rPr>
        <w:t xml:space="preserve"> </w:t>
      </w:r>
      <w:r>
        <w:rPr>
          <w:sz w:val="28"/>
        </w:rPr>
        <w:t>российском</w:t>
      </w:r>
      <w:r>
        <w:rPr>
          <w:spacing w:val="1"/>
          <w:sz w:val="28"/>
        </w:rPr>
        <w:t xml:space="preserve"> </w:t>
      </w:r>
      <w:r>
        <w:rPr>
          <w:sz w:val="28"/>
        </w:rPr>
        <w:t>обществе;</w:t>
      </w:r>
      <w:r>
        <w:rPr>
          <w:spacing w:val="1"/>
          <w:sz w:val="28"/>
        </w:rPr>
        <w:t xml:space="preserve"> </w:t>
      </w:r>
      <w:r>
        <w:rPr>
          <w:sz w:val="28"/>
        </w:rPr>
        <w:t>объяснять</w:t>
      </w:r>
      <w:r>
        <w:rPr>
          <w:spacing w:val="1"/>
          <w:sz w:val="28"/>
        </w:rPr>
        <w:t xml:space="preserve"> </w:t>
      </w:r>
      <w:r>
        <w:rPr>
          <w:sz w:val="28"/>
        </w:rPr>
        <w:t>«золотое</w:t>
      </w:r>
      <w:r>
        <w:rPr>
          <w:spacing w:val="71"/>
          <w:sz w:val="28"/>
        </w:rPr>
        <w:t xml:space="preserve"> </w:t>
      </w:r>
      <w:r>
        <w:rPr>
          <w:sz w:val="28"/>
        </w:rPr>
        <w:t>правило</w:t>
      </w:r>
      <w:r>
        <w:rPr>
          <w:spacing w:val="1"/>
          <w:sz w:val="28"/>
        </w:rPr>
        <w:t xml:space="preserve"> </w:t>
      </w:r>
      <w:r>
        <w:rPr>
          <w:sz w:val="28"/>
        </w:rPr>
        <w:t>нравственности»;</w:t>
      </w:r>
    </w:p>
    <w:p w:rsidR="003D5CE3" w:rsidRDefault="00C85A18" w:rsidP="00A95C5C">
      <w:pPr>
        <w:pStyle w:val="a4"/>
        <w:numPr>
          <w:ilvl w:val="0"/>
          <w:numId w:val="47"/>
        </w:numPr>
        <w:tabs>
          <w:tab w:val="left" w:pos="1786"/>
        </w:tabs>
        <w:spacing w:before="3"/>
        <w:ind w:right="1558" w:hanging="231"/>
        <w:rPr>
          <w:sz w:val="28"/>
        </w:rPr>
      </w:pPr>
      <w:r>
        <w:rPr>
          <w:sz w:val="28"/>
        </w:rPr>
        <w:t>высказывать</w:t>
      </w:r>
      <w:r>
        <w:rPr>
          <w:spacing w:val="1"/>
          <w:sz w:val="28"/>
        </w:rPr>
        <w:t xml:space="preserve"> </w:t>
      </w:r>
      <w:r>
        <w:rPr>
          <w:sz w:val="28"/>
        </w:rPr>
        <w:t>суждения</w:t>
      </w:r>
      <w:r>
        <w:rPr>
          <w:spacing w:val="1"/>
          <w:sz w:val="28"/>
        </w:rPr>
        <w:t xml:space="preserve"> </w:t>
      </w:r>
      <w:r>
        <w:rPr>
          <w:sz w:val="28"/>
        </w:rPr>
        <w:t>оценочного</w:t>
      </w:r>
      <w:r>
        <w:rPr>
          <w:spacing w:val="1"/>
          <w:sz w:val="28"/>
        </w:rPr>
        <w:t xml:space="preserve"> </w:t>
      </w:r>
      <w:r>
        <w:rPr>
          <w:sz w:val="28"/>
        </w:rPr>
        <w:t>характера</w:t>
      </w:r>
      <w:r>
        <w:rPr>
          <w:spacing w:val="1"/>
          <w:sz w:val="28"/>
        </w:rPr>
        <w:t xml:space="preserve"> </w:t>
      </w:r>
      <w:r>
        <w:rPr>
          <w:sz w:val="28"/>
        </w:rPr>
        <w:t>о</w:t>
      </w:r>
      <w:r>
        <w:rPr>
          <w:spacing w:val="1"/>
          <w:sz w:val="28"/>
        </w:rPr>
        <w:t xml:space="preserve"> </w:t>
      </w:r>
      <w:r>
        <w:rPr>
          <w:sz w:val="28"/>
        </w:rPr>
        <w:t>значении</w:t>
      </w:r>
      <w:r>
        <w:rPr>
          <w:spacing w:val="1"/>
          <w:sz w:val="28"/>
        </w:rPr>
        <w:t xml:space="preserve"> </w:t>
      </w:r>
      <w:r>
        <w:rPr>
          <w:sz w:val="28"/>
        </w:rPr>
        <w:t>нравственности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семьи,</w:t>
      </w:r>
      <w:r>
        <w:rPr>
          <w:spacing w:val="1"/>
          <w:sz w:val="28"/>
        </w:rPr>
        <w:t xml:space="preserve"> </w:t>
      </w:r>
      <w:r>
        <w:rPr>
          <w:sz w:val="28"/>
        </w:rPr>
        <w:t>народа,</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нравственные</w:t>
      </w:r>
      <w:r>
        <w:rPr>
          <w:spacing w:val="1"/>
          <w:sz w:val="28"/>
        </w:rPr>
        <w:t xml:space="preserve"> </w:t>
      </w:r>
      <w:r>
        <w:rPr>
          <w:sz w:val="28"/>
        </w:rPr>
        <w:t>нормы</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этикета,</w:t>
      </w:r>
      <w:r>
        <w:rPr>
          <w:spacing w:val="-44"/>
          <w:sz w:val="28"/>
        </w:rPr>
        <w:t xml:space="preserve"> </w:t>
      </w:r>
      <w:r>
        <w:rPr>
          <w:sz w:val="28"/>
        </w:rPr>
        <w:t>приводить</w:t>
      </w:r>
      <w:r>
        <w:rPr>
          <w:spacing w:val="-1"/>
          <w:sz w:val="28"/>
        </w:rPr>
        <w:t xml:space="preserve"> </w:t>
      </w:r>
      <w:r>
        <w:rPr>
          <w:sz w:val="28"/>
        </w:rPr>
        <w:t>примеры;</w:t>
      </w:r>
    </w:p>
    <w:p w:rsidR="003D5CE3" w:rsidRDefault="00C85A18" w:rsidP="00A95C5C">
      <w:pPr>
        <w:pStyle w:val="a4"/>
        <w:numPr>
          <w:ilvl w:val="0"/>
          <w:numId w:val="47"/>
        </w:numPr>
        <w:tabs>
          <w:tab w:val="left" w:pos="1757"/>
        </w:tabs>
        <w:ind w:right="1573"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осмысления</w:t>
      </w:r>
      <w:r>
        <w:rPr>
          <w:spacing w:val="1"/>
          <w:sz w:val="28"/>
        </w:rPr>
        <w:t xml:space="preserve"> </w:t>
      </w:r>
      <w:r>
        <w:rPr>
          <w:sz w:val="28"/>
        </w:rPr>
        <w:t>и</w:t>
      </w:r>
      <w:r>
        <w:rPr>
          <w:spacing w:val="1"/>
          <w:sz w:val="28"/>
        </w:rPr>
        <w:t xml:space="preserve"> </w:t>
      </w:r>
      <w:r>
        <w:rPr>
          <w:sz w:val="28"/>
        </w:rPr>
        <w:t>нравственной</w:t>
      </w:r>
      <w:r>
        <w:rPr>
          <w:spacing w:val="1"/>
          <w:sz w:val="28"/>
        </w:rPr>
        <w:t xml:space="preserve"> </w:t>
      </w:r>
      <w:r>
        <w:rPr>
          <w:sz w:val="28"/>
        </w:rPr>
        <w:t>оценки</w:t>
      </w:r>
      <w:r>
        <w:rPr>
          <w:spacing w:val="1"/>
          <w:sz w:val="28"/>
        </w:rPr>
        <w:t xml:space="preserve"> </w:t>
      </w:r>
      <w:r>
        <w:rPr>
          <w:w w:val="95"/>
          <w:sz w:val="28"/>
        </w:rPr>
        <w:t>поступков, поведения (своих и других людей) с позиций российской</w:t>
      </w:r>
      <w:r>
        <w:rPr>
          <w:spacing w:val="1"/>
          <w:w w:val="95"/>
          <w:sz w:val="28"/>
        </w:rPr>
        <w:t xml:space="preserve"> </w:t>
      </w:r>
      <w:r>
        <w:rPr>
          <w:sz w:val="28"/>
        </w:rPr>
        <w:t>светской</w:t>
      </w:r>
      <w:r>
        <w:rPr>
          <w:spacing w:val="6"/>
          <w:sz w:val="28"/>
        </w:rPr>
        <w:t xml:space="preserve"> </w:t>
      </w:r>
      <w:r>
        <w:rPr>
          <w:sz w:val="28"/>
        </w:rPr>
        <w:t>(гражданской)</w:t>
      </w:r>
      <w:r>
        <w:rPr>
          <w:spacing w:val="2"/>
          <w:sz w:val="28"/>
        </w:rPr>
        <w:t xml:space="preserve"> </w:t>
      </w:r>
      <w:r>
        <w:rPr>
          <w:sz w:val="28"/>
        </w:rPr>
        <w:t>этики;</w:t>
      </w:r>
    </w:p>
    <w:p w:rsidR="003D5CE3" w:rsidRDefault="00C85A18" w:rsidP="00A95C5C">
      <w:pPr>
        <w:pStyle w:val="a4"/>
        <w:numPr>
          <w:ilvl w:val="0"/>
          <w:numId w:val="47"/>
        </w:numPr>
        <w:tabs>
          <w:tab w:val="left" w:pos="1661"/>
        </w:tabs>
        <w:ind w:right="1562" w:hanging="231"/>
        <w:rPr>
          <w:sz w:val="28"/>
        </w:rPr>
      </w:pPr>
      <w:r>
        <w:rPr>
          <w:sz w:val="28"/>
        </w:rPr>
        <w:t>раскрывать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основных нормах российской светской (гражданской) этики: любовь</w:t>
      </w:r>
      <w:r>
        <w:rPr>
          <w:spacing w:val="-67"/>
          <w:sz w:val="28"/>
        </w:rPr>
        <w:t xml:space="preserve"> </w:t>
      </w:r>
      <w:r>
        <w:rPr>
          <w:sz w:val="28"/>
        </w:rPr>
        <w:t>к Родине,</w:t>
      </w:r>
      <w:r>
        <w:rPr>
          <w:spacing w:val="1"/>
          <w:sz w:val="28"/>
        </w:rPr>
        <w:t xml:space="preserve"> </w:t>
      </w:r>
      <w:r>
        <w:rPr>
          <w:sz w:val="28"/>
        </w:rPr>
        <w:t>российский</w:t>
      </w:r>
      <w:r>
        <w:rPr>
          <w:spacing w:val="1"/>
          <w:sz w:val="28"/>
        </w:rPr>
        <w:t xml:space="preserve"> </w:t>
      </w:r>
      <w:r>
        <w:rPr>
          <w:sz w:val="28"/>
        </w:rPr>
        <w:t>патриотизм</w:t>
      </w:r>
      <w:r>
        <w:rPr>
          <w:spacing w:val="1"/>
          <w:sz w:val="28"/>
        </w:rPr>
        <w:t xml:space="preserve"> </w:t>
      </w:r>
      <w:r>
        <w:rPr>
          <w:sz w:val="28"/>
        </w:rPr>
        <w:t>и</w:t>
      </w:r>
      <w:r>
        <w:rPr>
          <w:spacing w:val="1"/>
          <w:sz w:val="28"/>
        </w:rPr>
        <w:t xml:space="preserve"> </w:t>
      </w:r>
      <w:r>
        <w:rPr>
          <w:sz w:val="28"/>
        </w:rPr>
        <w:t>гражданственность,</w:t>
      </w:r>
      <w:r>
        <w:rPr>
          <w:spacing w:val="1"/>
          <w:sz w:val="28"/>
        </w:rPr>
        <w:t xml:space="preserve"> </w:t>
      </w:r>
      <w:r>
        <w:rPr>
          <w:sz w:val="28"/>
        </w:rPr>
        <w:t>защита</w:t>
      </w:r>
      <w:r>
        <w:rPr>
          <w:spacing w:val="1"/>
          <w:sz w:val="28"/>
        </w:rPr>
        <w:t xml:space="preserve"> </w:t>
      </w:r>
      <w:r>
        <w:rPr>
          <w:sz w:val="28"/>
        </w:rPr>
        <w:t>Отечества; уважение памяти предков, исторического и культурного</w:t>
      </w:r>
      <w:r>
        <w:rPr>
          <w:spacing w:val="1"/>
          <w:sz w:val="28"/>
        </w:rPr>
        <w:t xml:space="preserve"> </w:t>
      </w:r>
      <w:r>
        <w:rPr>
          <w:sz w:val="28"/>
        </w:rPr>
        <w:t>наследия</w:t>
      </w:r>
      <w:r>
        <w:rPr>
          <w:spacing w:val="1"/>
          <w:sz w:val="28"/>
        </w:rPr>
        <w:t xml:space="preserve"> </w:t>
      </w:r>
      <w:r>
        <w:rPr>
          <w:sz w:val="28"/>
        </w:rPr>
        <w:t>и особенностей</w:t>
      </w:r>
      <w:r>
        <w:rPr>
          <w:spacing w:val="1"/>
          <w:sz w:val="28"/>
        </w:rPr>
        <w:t xml:space="preserve"> </w:t>
      </w:r>
      <w:r>
        <w:rPr>
          <w:sz w:val="28"/>
        </w:rPr>
        <w:t>народов России,</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уважение</w:t>
      </w:r>
      <w:r>
        <w:rPr>
          <w:spacing w:val="1"/>
          <w:sz w:val="28"/>
        </w:rPr>
        <w:t xml:space="preserve"> </w:t>
      </w:r>
      <w:r>
        <w:rPr>
          <w:sz w:val="28"/>
        </w:rPr>
        <w:t>чести,</w:t>
      </w:r>
      <w:r>
        <w:rPr>
          <w:spacing w:val="1"/>
          <w:sz w:val="28"/>
        </w:rPr>
        <w:t xml:space="preserve"> </w:t>
      </w:r>
      <w:r>
        <w:rPr>
          <w:sz w:val="28"/>
        </w:rPr>
        <w:t>достоинства,</w:t>
      </w:r>
      <w:r>
        <w:rPr>
          <w:spacing w:val="1"/>
          <w:sz w:val="28"/>
        </w:rPr>
        <w:t xml:space="preserve"> </w:t>
      </w:r>
      <w:r>
        <w:rPr>
          <w:sz w:val="28"/>
        </w:rPr>
        <w:t>доброго</w:t>
      </w:r>
      <w:r>
        <w:rPr>
          <w:spacing w:val="1"/>
          <w:sz w:val="28"/>
        </w:rPr>
        <w:t xml:space="preserve"> </w:t>
      </w:r>
      <w:r>
        <w:rPr>
          <w:sz w:val="28"/>
        </w:rPr>
        <w:t>имени</w:t>
      </w:r>
      <w:r>
        <w:rPr>
          <w:spacing w:val="1"/>
          <w:sz w:val="28"/>
        </w:rPr>
        <w:t xml:space="preserve"> </w:t>
      </w:r>
      <w:r>
        <w:rPr>
          <w:sz w:val="28"/>
        </w:rPr>
        <w:t>любого</w:t>
      </w:r>
      <w:r>
        <w:rPr>
          <w:spacing w:val="1"/>
          <w:sz w:val="28"/>
        </w:rPr>
        <w:t xml:space="preserve"> </w:t>
      </w:r>
      <w:r>
        <w:rPr>
          <w:sz w:val="28"/>
        </w:rPr>
        <w:t>человека;</w:t>
      </w:r>
      <w:r>
        <w:rPr>
          <w:spacing w:val="1"/>
          <w:sz w:val="28"/>
        </w:rPr>
        <w:t xml:space="preserve"> </w:t>
      </w:r>
      <w:r>
        <w:rPr>
          <w:sz w:val="28"/>
        </w:rPr>
        <w:t>любовь</w:t>
      </w:r>
      <w:r>
        <w:rPr>
          <w:spacing w:val="-4"/>
          <w:sz w:val="28"/>
        </w:rPr>
        <w:t xml:space="preserve"> </w:t>
      </w:r>
      <w:r>
        <w:rPr>
          <w:sz w:val="28"/>
        </w:rPr>
        <w:t>к</w:t>
      </w:r>
      <w:r>
        <w:rPr>
          <w:spacing w:val="-3"/>
          <w:sz w:val="28"/>
        </w:rPr>
        <w:t xml:space="preserve"> </w:t>
      </w:r>
      <w:r>
        <w:rPr>
          <w:sz w:val="28"/>
        </w:rPr>
        <w:t>природе,</w:t>
      </w:r>
      <w:r>
        <w:rPr>
          <w:spacing w:val="1"/>
          <w:sz w:val="28"/>
        </w:rPr>
        <w:t xml:space="preserve"> </w:t>
      </w:r>
      <w:r>
        <w:rPr>
          <w:sz w:val="28"/>
        </w:rPr>
        <w:t>забота о</w:t>
      </w:r>
      <w:r>
        <w:rPr>
          <w:spacing w:val="-7"/>
          <w:sz w:val="28"/>
        </w:rPr>
        <w:t xml:space="preserve"> </w:t>
      </w:r>
      <w:r>
        <w:rPr>
          <w:sz w:val="28"/>
        </w:rPr>
        <w:t>животных, охрана окружающей</w:t>
      </w:r>
      <w:r>
        <w:rPr>
          <w:spacing w:val="-5"/>
          <w:sz w:val="28"/>
        </w:rPr>
        <w:t xml:space="preserve"> </w:t>
      </w:r>
      <w:r>
        <w:rPr>
          <w:sz w:val="28"/>
        </w:rPr>
        <w:t>среды;</w:t>
      </w:r>
    </w:p>
    <w:p w:rsidR="003D5CE3" w:rsidRDefault="00C85A18" w:rsidP="00A95C5C">
      <w:pPr>
        <w:pStyle w:val="a4"/>
        <w:numPr>
          <w:ilvl w:val="0"/>
          <w:numId w:val="47"/>
        </w:numPr>
        <w:tabs>
          <w:tab w:val="left" w:pos="1565"/>
        </w:tabs>
        <w:spacing w:before="82"/>
        <w:ind w:right="1560" w:hanging="231"/>
        <w:rPr>
          <w:sz w:val="28"/>
        </w:rPr>
      </w:pPr>
      <w:r>
        <w:rPr>
          <w:sz w:val="28"/>
        </w:rPr>
        <w:t>рассказывать о праздниках как одной из форм исторической памяти</w:t>
      </w:r>
      <w:r>
        <w:rPr>
          <w:spacing w:val="-67"/>
          <w:sz w:val="28"/>
        </w:rPr>
        <w:t xml:space="preserve"> </w:t>
      </w:r>
      <w:r>
        <w:rPr>
          <w:sz w:val="28"/>
        </w:rPr>
        <w:t>народа,</w:t>
      </w:r>
      <w:r>
        <w:rPr>
          <w:spacing w:val="1"/>
          <w:sz w:val="28"/>
        </w:rPr>
        <w:t xml:space="preserve"> </w:t>
      </w:r>
      <w:r>
        <w:rPr>
          <w:sz w:val="28"/>
        </w:rPr>
        <w:t>общества;</w:t>
      </w:r>
      <w:r>
        <w:rPr>
          <w:spacing w:val="1"/>
          <w:sz w:val="28"/>
        </w:rPr>
        <w:t xml:space="preserve"> </w:t>
      </w:r>
      <w:r>
        <w:rPr>
          <w:sz w:val="28"/>
        </w:rPr>
        <w:t>российских</w:t>
      </w:r>
      <w:r>
        <w:rPr>
          <w:spacing w:val="1"/>
          <w:sz w:val="28"/>
        </w:rPr>
        <w:t xml:space="preserve"> </w:t>
      </w:r>
      <w:r>
        <w:rPr>
          <w:sz w:val="28"/>
        </w:rPr>
        <w:t>праздниках</w:t>
      </w:r>
      <w:r>
        <w:rPr>
          <w:spacing w:val="1"/>
          <w:sz w:val="28"/>
        </w:rPr>
        <w:t xml:space="preserve"> </w:t>
      </w:r>
      <w:r>
        <w:rPr>
          <w:sz w:val="28"/>
        </w:rPr>
        <w:t>(государственные,</w:t>
      </w:r>
      <w:r>
        <w:rPr>
          <w:spacing w:val="1"/>
          <w:sz w:val="28"/>
        </w:rPr>
        <w:t xml:space="preserve"> </w:t>
      </w:r>
      <w:r>
        <w:rPr>
          <w:sz w:val="28"/>
        </w:rPr>
        <w:t>народные,</w:t>
      </w:r>
      <w:r>
        <w:rPr>
          <w:spacing w:val="1"/>
          <w:sz w:val="28"/>
        </w:rPr>
        <w:t xml:space="preserve"> </w:t>
      </w:r>
      <w:r>
        <w:rPr>
          <w:sz w:val="28"/>
        </w:rPr>
        <w:t>религиозные,</w:t>
      </w:r>
      <w:r>
        <w:rPr>
          <w:spacing w:val="1"/>
          <w:sz w:val="28"/>
        </w:rPr>
        <w:t xml:space="preserve"> </w:t>
      </w:r>
      <w:r>
        <w:rPr>
          <w:sz w:val="28"/>
        </w:rPr>
        <w:t>семейные</w:t>
      </w:r>
      <w:r>
        <w:rPr>
          <w:spacing w:val="1"/>
          <w:sz w:val="28"/>
        </w:rPr>
        <w:t xml:space="preserve"> </w:t>
      </w:r>
      <w:r>
        <w:rPr>
          <w:sz w:val="28"/>
        </w:rPr>
        <w:t>праздники);</w:t>
      </w:r>
      <w:r>
        <w:rPr>
          <w:spacing w:val="1"/>
          <w:sz w:val="28"/>
        </w:rPr>
        <w:t xml:space="preserve"> </w:t>
      </w:r>
      <w:r>
        <w:rPr>
          <w:sz w:val="28"/>
        </w:rPr>
        <w:t>российских</w:t>
      </w:r>
      <w:r>
        <w:rPr>
          <w:spacing w:val="1"/>
          <w:sz w:val="28"/>
        </w:rPr>
        <w:t xml:space="preserve"> </w:t>
      </w:r>
      <w:r>
        <w:rPr>
          <w:sz w:val="28"/>
        </w:rPr>
        <w:t>государственных</w:t>
      </w:r>
      <w:r>
        <w:rPr>
          <w:spacing w:val="1"/>
          <w:sz w:val="28"/>
        </w:rPr>
        <w:t xml:space="preserve"> </w:t>
      </w:r>
      <w:r>
        <w:rPr>
          <w:sz w:val="28"/>
        </w:rPr>
        <w:t>праздниках,</w:t>
      </w:r>
      <w:r>
        <w:rPr>
          <w:spacing w:val="1"/>
          <w:sz w:val="28"/>
        </w:rPr>
        <w:t xml:space="preserve"> </w:t>
      </w:r>
      <w:r>
        <w:rPr>
          <w:sz w:val="28"/>
        </w:rPr>
        <w:t>их</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традициях</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w w:val="95"/>
          <w:sz w:val="28"/>
        </w:rPr>
        <w:t>трёх), религиозных праздниках (не</w:t>
      </w:r>
      <w:r>
        <w:rPr>
          <w:spacing w:val="1"/>
          <w:w w:val="95"/>
          <w:sz w:val="28"/>
        </w:rPr>
        <w:t xml:space="preserve"> </w:t>
      </w:r>
      <w:r>
        <w:rPr>
          <w:w w:val="95"/>
          <w:sz w:val="28"/>
        </w:rPr>
        <w:t>менее</w:t>
      </w:r>
      <w:r>
        <w:rPr>
          <w:spacing w:val="1"/>
          <w:w w:val="95"/>
          <w:sz w:val="28"/>
        </w:rPr>
        <w:t xml:space="preserve"> </w:t>
      </w:r>
      <w:r>
        <w:rPr>
          <w:w w:val="95"/>
          <w:sz w:val="28"/>
        </w:rPr>
        <w:t>двух разных</w:t>
      </w:r>
      <w:r>
        <w:rPr>
          <w:spacing w:val="1"/>
          <w:w w:val="95"/>
          <w:sz w:val="28"/>
        </w:rPr>
        <w:t xml:space="preserve"> </w:t>
      </w:r>
      <w:r>
        <w:rPr>
          <w:w w:val="95"/>
          <w:sz w:val="28"/>
        </w:rPr>
        <w:t>традиционных</w:t>
      </w:r>
      <w:r>
        <w:rPr>
          <w:spacing w:val="1"/>
          <w:w w:val="95"/>
          <w:sz w:val="28"/>
        </w:rPr>
        <w:t xml:space="preserve"> </w:t>
      </w:r>
      <w:r>
        <w:rPr>
          <w:sz w:val="28"/>
        </w:rPr>
        <w:t>религий</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праздниках в</w:t>
      </w:r>
      <w:r>
        <w:rPr>
          <w:spacing w:val="1"/>
          <w:sz w:val="28"/>
        </w:rPr>
        <w:t xml:space="preserve"> </w:t>
      </w:r>
      <w:r>
        <w:rPr>
          <w:sz w:val="28"/>
        </w:rPr>
        <w:t>своём</w:t>
      </w:r>
      <w:r>
        <w:rPr>
          <w:spacing w:val="1"/>
          <w:sz w:val="28"/>
        </w:rPr>
        <w:t xml:space="preserve"> </w:t>
      </w:r>
      <w:r>
        <w:rPr>
          <w:sz w:val="28"/>
        </w:rPr>
        <w:t>регионе</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одного),</w:t>
      </w:r>
      <w:r>
        <w:rPr>
          <w:spacing w:val="2"/>
          <w:sz w:val="28"/>
        </w:rPr>
        <w:t xml:space="preserve"> </w:t>
      </w:r>
      <w:r>
        <w:rPr>
          <w:sz w:val="28"/>
        </w:rPr>
        <w:t>о</w:t>
      </w:r>
      <w:r>
        <w:rPr>
          <w:spacing w:val="-6"/>
          <w:sz w:val="28"/>
        </w:rPr>
        <w:t xml:space="preserve"> </w:t>
      </w:r>
      <w:r>
        <w:rPr>
          <w:sz w:val="28"/>
        </w:rPr>
        <w:t>роли</w:t>
      </w:r>
      <w:r>
        <w:rPr>
          <w:spacing w:val="-1"/>
          <w:sz w:val="28"/>
        </w:rPr>
        <w:t xml:space="preserve"> </w:t>
      </w:r>
      <w:r>
        <w:rPr>
          <w:sz w:val="28"/>
        </w:rPr>
        <w:t>семейных</w:t>
      </w:r>
      <w:r>
        <w:rPr>
          <w:spacing w:val="-4"/>
          <w:sz w:val="28"/>
        </w:rPr>
        <w:t xml:space="preserve"> </w:t>
      </w:r>
      <w:r>
        <w:rPr>
          <w:sz w:val="28"/>
        </w:rPr>
        <w:t>праздников</w:t>
      </w:r>
      <w:r>
        <w:rPr>
          <w:spacing w:val="3"/>
          <w:sz w:val="28"/>
        </w:rPr>
        <w:t xml:space="preserve"> </w:t>
      </w:r>
      <w:r>
        <w:rPr>
          <w:sz w:val="28"/>
        </w:rPr>
        <w:t>в</w:t>
      </w:r>
      <w:r>
        <w:rPr>
          <w:spacing w:val="-3"/>
          <w:sz w:val="28"/>
        </w:rPr>
        <w:t xml:space="preserve"> </w:t>
      </w:r>
      <w:r>
        <w:rPr>
          <w:sz w:val="28"/>
        </w:rPr>
        <w:t>жизни</w:t>
      </w:r>
      <w:r>
        <w:rPr>
          <w:spacing w:val="-1"/>
          <w:sz w:val="28"/>
        </w:rPr>
        <w:t xml:space="preserve"> </w:t>
      </w:r>
      <w:r>
        <w:rPr>
          <w:sz w:val="28"/>
        </w:rPr>
        <w:t>человека,</w:t>
      </w:r>
      <w:r>
        <w:rPr>
          <w:spacing w:val="2"/>
          <w:sz w:val="28"/>
        </w:rPr>
        <w:t xml:space="preserve"> </w:t>
      </w:r>
      <w:r>
        <w:rPr>
          <w:sz w:val="28"/>
        </w:rPr>
        <w:t>семьи;</w:t>
      </w:r>
    </w:p>
    <w:p w:rsidR="003D5CE3" w:rsidRDefault="00C85A18" w:rsidP="00A95C5C">
      <w:pPr>
        <w:pStyle w:val="a4"/>
        <w:numPr>
          <w:ilvl w:val="0"/>
          <w:numId w:val="47"/>
        </w:numPr>
        <w:tabs>
          <w:tab w:val="left" w:pos="1609"/>
        </w:tabs>
        <w:ind w:right="1561" w:hanging="231"/>
        <w:rPr>
          <w:sz w:val="28"/>
        </w:rPr>
      </w:pPr>
      <w:r>
        <w:rPr>
          <w:sz w:val="28"/>
        </w:rPr>
        <w:t>раскрывать основное содержание понимания семьи, отношений в</w:t>
      </w:r>
      <w:r>
        <w:rPr>
          <w:spacing w:val="1"/>
          <w:sz w:val="28"/>
        </w:rPr>
        <w:t xml:space="preserve"> </w:t>
      </w:r>
      <w:r>
        <w:rPr>
          <w:sz w:val="28"/>
        </w:rPr>
        <w:t>семье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ценностей</w:t>
      </w:r>
      <w:r>
        <w:rPr>
          <w:spacing w:val="1"/>
          <w:sz w:val="28"/>
        </w:rPr>
        <w:t xml:space="preserve"> </w:t>
      </w:r>
      <w:r>
        <w:rPr>
          <w:sz w:val="28"/>
        </w:rPr>
        <w:t>(семья — союз мужчины и женщины на основе взаимной любви для</w:t>
      </w:r>
      <w:r>
        <w:rPr>
          <w:spacing w:val="1"/>
          <w:sz w:val="28"/>
        </w:rPr>
        <w:t xml:space="preserve"> </w:t>
      </w:r>
      <w:r>
        <w:rPr>
          <w:sz w:val="28"/>
        </w:rPr>
        <w:t>совместной жизни, рождения и воспитания детей; любовь и забота</w:t>
      </w:r>
      <w:r>
        <w:rPr>
          <w:spacing w:val="1"/>
          <w:sz w:val="28"/>
        </w:rPr>
        <w:t xml:space="preserve"> </w:t>
      </w:r>
      <w:r>
        <w:rPr>
          <w:sz w:val="28"/>
        </w:rPr>
        <w:t>родителей о детях; любовь и забота детей о нуждающихся в помощи</w:t>
      </w:r>
      <w:r>
        <w:rPr>
          <w:spacing w:val="-67"/>
          <w:sz w:val="28"/>
        </w:rPr>
        <w:t xml:space="preserve"> </w:t>
      </w:r>
      <w:r>
        <w:rPr>
          <w:sz w:val="28"/>
        </w:rPr>
        <w:t>родителях;</w:t>
      </w:r>
      <w:r>
        <w:rPr>
          <w:spacing w:val="1"/>
          <w:sz w:val="28"/>
        </w:rPr>
        <w:t xml:space="preserve"> </w:t>
      </w:r>
      <w:r>
        <w:rPr>
          <w:sz w:val="28"/>
        </w:rPr>
        <w:t>уважение</w:t>
      </w:r>
      <w:r>
        <w:rPr>
          <w:spacing w:val="1"/>
          <w:sz w:val="28"/>
        </w:rPr>
        <w:t xml:space="preserve"> </w:t>
      </w:r>
      <w:r>
        <w:rPr>
          <w:sz w:val="28"/>
        </w:rPr>
        <w:t>старших</w:t>
      </w:r>
      <w:r>
        <w:rPr>
          <w:spacing w:val="1"/>
          <w:sz w:val="28"/>
        </w:rPr>
        <w:t xml:space="preserve"> </w:t>
      </w:r>
      <w:r>
        <w:rPr>
          <w:sz w:val="28"/>
        </w:rPr>
        <w:t>по</w:t>
      </w:r>
      <w:r>
        <w:rPr>
          <w:spacing w:val="1"/>
          <w:sz w:val="28"/>
        </w:rPr>
        <w:t xml:space="preserve"> </w:t>
      </w:r>
      <w:r>
        <w:rPr>
          <w:sz w:val="28"/>
        </w:rPr>
        <w:t>возрасту,</w:t>
      </w:r>
      <w:r>
        <w:rPr>
          <w:spacing w:val="1"/>
          <w:sz w:val="28"/>
        </w:rPr>
        <w:t xml:space="preserve"> </w:t>
      </w:r>
      <w:r>
        <w:rPr>
          <w:sz w:val="28"/>
        </w:rPr>
        <w:t>предков);</w:t>
      </w:r>
      <w:r>
        <w:rPr>
          <w:spacing w:val="1"/>
          <w:sz w:val="28"/>
        </w:rPr>
        <w:t xml:space="preserve"> </w:t>
      </w:r>
      <w:r>
        <w:rPr>
          <w:sz w:val="28"/>
        </w:rPr>
        <w:t>российских</w:t>
      </w:r>
      <w:r>
        <w:rPr>
          <w:spacing w:val="1"/>
          <w:sz w:val="28"/>
        </w:rPr>
        <w:t xml:space="preserve"> </w:t>
      </w:r>
      <w:r>
        <w:rPr>
          <w:sz w:val="28"/>
        </w:rPr>
        <w:t>традиционных</w:t>
      </w:r>
      <w:r>
        <w:rPr>
          <w:spacing w:val="-3"/>
          <w:sz w:val="28"/>
        </w:rPr>
        <w:t xml:space="preserve"> </w:t>
      </w:r>
      <w:r>
        <w:rPr>
          <w:sz w:val="28"/>
        </w:rPr>
        <w:t>семейных</w:t>
      </w:r>
      <w:r>
        <w:rPr>
          <w:spacing w:val="-1"/>
          <w:sz w:val="28"/>
        </w:rPr>
        <w:t xml:space="preserve"> </w:t>
      </w:r>
      <w:r>
        <w:rPr>
          <w:sz w:val="28"/>
        </w:rPr>
        <w:t>ценностей;</w:t>
      </w:r>
    </w:p>
    <w:p w:rsidR="003D5CE3" w:rsidRDefault="00C85A18" w:rsidP="00A95C5C">
      <w:pPr>
        <w:pStyle w:val="a4"/>
        <w:numPr>
          <w:ilvl w:val="0"/>
          <w:numId w:val="47"/>
        </w:numPr>
        <w:tabs>
          <w:tab w:val="left" w:pos="1599"/>
        </w:tabs>
        <w:spacing w:before="1"/>
        <w:ind w:right="1564" w:hanging="231"/>
        <w:rPr>
          <w:sz w:val="28"/>
        </w:rPr>
      </w:pPr>
      <w:r>
        <w:rPr>
          <w:sz w:val="28"/>
        </w:rPr>
        <w:t>распознавать российскую государственную символику, символику</w:t>
      </w:r>
      <w:r>
        <w:rPr>
          <w:spacing w:val="1"/>
          <w:sz w:val="28"/>
        </w:rPr>
        <w:t xml:space="preserve"> </w:t>
      </w:r>
      <w:r>
        <w:rPr>
          <w:sz w:val="28"/>
        </w:rPr>
        <w:t>своего</w:t>
      </w:r>
      <w:r>
        <w:rPr>
          <w:spacing w:val="1"/>
          <w:sz w:val="28"/>
        </w:rPr>
        <w:t xml:space="preserve"> </w:t>
      </w:r>
      <w:r>
        <w:rPr>
          <w:sz w:val="28"/>
        </w:rPr>
        <w:t>региона,</w:t>
      </w:r>
      <w:r>
        <w:rPr>
          <w:spacing w:val="1"/>
          <w:sz w:val="28"/>
        </w:rPr>
        <w:t xml:space="preserve"> </w:t>
      </w:r>
      <w:r>
        <w:rPr>
          <w:sz w:val="28"/>
        </w:rPr>
        <w:t>объяснять</w:t>
      </w:r>
      <w:r>
        <w:rPr>
          <w:spacing w:val="1"/>
          <w:sz w:val="28"/>
        </w:rPr>
        <w:t xml:space="preserve"> </w:t>
      </w:r>
      <w:r>
        <w:rPr>
          <w:sz w:val="28"/>
        </w:rPr>
        <w:t>её</w:t>
      </w:r>
      <w:r>
        <w:rPr>
          <w:spacing w:val="1"/>
          <w:sz w:val="28"/>
        </w:rPr>
        <w:t xml:space="preserve"> </w:t>
      </w:r>
      <w:r>
        <w:rPr>
          <w:sz w:val="28"/>
        </w:rPr>
        <w:t>значение;</w:t>
      </w:r>
      <w:r>
        <w:rPr>
          <w:spacing w:val="1"/>
          <w:sz w:val="28"/>
        </w:rPr>
        <w:t xml:space="preserve"> </w:t>
      </w:r>
      <w:r>
        <w:rPr>
          <w:sz w:val="28"/>
        </w:rPr>
        <w:t>выражать</w:t>
      </w:r>
      <w:r>
        <w:rPr>
          <w:spacing w:val="1"/>
          <w:sz w:val="28"/>
        </w:rPr>
        <w:t xml:space="preserve"> </w:t>
      </w:r>
      <w:r>
        <w:rPr>
          <w:sz w:val="28"/>
        </w:rPr>
        <w:t>уважение</w:t>
      </w:r>
      <w:r>
        <w:rPr>
          <w:spacing w:val="1"/>
          <w:sz w:val="28"/>
        </w:rPr>
        <w:t xml:space="preserve"> </w:t>
      </w:r>
      <w:r>
        <w:rPr>
          <w:sz w:val="28"/>
        </w:rPr>
        <w:t>российской</w:t>
      </w:r>
      <w:r>
        <w:rPr>
          <w:spacing w:val="1"/>
          <w:sz w:val="28"/>
        </w:rPr>
        <w:t xml:space="preserve"> </w:t>
      </w:r>
      <w:r>
        <w:rPr>
          <w:sz w:val="28"/>
        </w:rPr>
        <w:t>государственности,</w:t>
      </w:r>
      <w:r>
        <w:rPr>
          <w:spacing w:val="1"/>
          <w:sz w:val="28"/>
        </w:rPr>
        <w:t xml:space="preserve"> </w:t>
      </w:r>
      <w:r>
        <w:rPr>
          <w:sz w:val="28"/>
        </w:rPr>
        <w:t>законов</w:t>
      </w:r>
      <w:r>
        <w:rPr>
          <w:spacing w:val="1"/>
          <w:sz w:val="28"/>
        </w:rPr>
        <w:t xml:space="preserve"> </w:t>
      </w:r>
      <w:r>
        <w:rPr>
          <w:sz w:val="28"/>
        </w:rPr>
        <w:t>в</w:t>
      </w:r>
      <w:r>
        <w:rPr>
          <w:spacing w:val="1"/>
          <w:sz w:val="28"/>
        </w:rPr>
        <w:t xml:space="preserve"> </w:t>
      </w:r>
      <w:r>
        <w:rPr>
          <w:sz w:val="28"/>
        </w:rPr>
        <w:t>российском</w:t>
      </w:r>
      <w:r>
        <w:rPr>
          <w:spacing w:val="1"/>
          <w:sz w:val="28"/>
        </w:rPr>
        <w:t xml:space="preserve"> </w:t>
      </w:r>
      <w:r>
        <w:rPr>
          <w:sz w:val="28"/>
        </w:rPr>
        <w:t>обществе,</w:t>
      </w:r>
      <w:r>
        <w:rPr>
          <w:spacing w:val="1"/>
          <w:sz w:val="28"/>
        </w:rPr>
        <w:t xml:space="preserve"> </w:t>
      </w:r>
      <w:r>
        <w:rPr>
          <w:sz w:val="28"/>
        </w:rPr>
        <w:t>законных</w:t>
      </w:r>
      <w:r>
        <w:rPr>
          <w:spacing w:val="-4"/>
          <w:sz w:val="28"/>
        </w:rPr>
        <w:t xml:space="preserve"> </w:t>
      </w:r>
      <w:r>
        <w:rPr>
          <w:sz w:val="28"/>
        </w:rPr>
        <w:t>интересов</w:t>
      </w:r>
      <w:r>
        <w:rPr>
          <w:spacing w:val="6"/>
          <w:sz w:val="28"/>
        </w:rPr>
        <w:t xml:space="preserve"> </w:t>
      </w:r>
      <w:r>
        <w:rPr>
          <w:sz w:val="28"/>
        </w:rPr>
        <w:t>и прав людей,</w:t>
      </w:r>
      <w:r>
        <w:rPr>
          <w:spacing w:val="8"/>
          <w:sz w:val="28"/>
        </w:rPr>
        <w:t xml:space="preserve"> </w:t>
      </w:r>
      <w:r>
        <w:rPr>
          <w:sz w:val="28"/>
        </w:rPr>
        <w:t>сограждан;</w:t>
      </w:r>
    </w:p>
    <w:p w:rsidR="003D5CE3" w:rsidRDefault="00C85A18" w:rsidP="00A95C5C">
      <w:pPr>
        <w:pStyle w:val="a4"/>
        <w:numPr>
          <w:ilvl w:val="0"/>
          <w:numId w:val="47"/>
        </w:numPr>
        <w:tabs>
          <w:tab w:val="left" w:pos="1753"/>
        </w:tabs>
        <w:ind w:right="1562" w:hanging="231"/>
        <w:rPr>
          <w:sz w:val="28"/>
        </w:rPr>
      </w:pPr>
      <w:r>
        <w:rPr>
          <w:sz w:val="28"/>
        </w:rPr>
        <w:t>рассказывать</w:t>
      </w:r>
      <w:r>
        <w:rPr>
          <w:spacing w:val="1"/>
          <w:sz w:val="28"/>
        </w:rPr>
        <w:t xml:space="preserve"> </w:t>
      </w:r>
      <w:r>
        <w:rPr>
          <w:sz w:val="28"/>
        </w:rPr>
        <w:t>о</w:t>
      </w:r>
      <w:r>
        <w:rPr>
          <w:spacing w:val="1"/>
          <w:sz w:val="28"/>
        </w:rPr>
        <w:t xml:space="preserve"> </w:t>
      </w:r>
      <w:r>
        <w:rPr>
          <w:sz w:val="28"/>
        </w:rPr>
        <w:t>трудовой</w:t>
      </w:r>
      <w:r>
        <w:rPr>
          <w:spacing w:val="1"/>
          <w:sz w:val="28"/>
        </w:rPr>
        <w:t xml:space="preserve"> </w:t>
      </w:r>
      <w:r>
        <w:rPr>
          <w:sz w:val="28"/>
        </w:rPr>
        <w:t>морали,</w:t>
      </w:r>
      <w:r>
        <w:rPr>
          <w:spacing w:val="1"/>
          <w:sz w:val="28"/>
        </w:rPr>
        <w:t xml:space="preserve"> </w:t>
      </w:r>
      <w:r>
        <w:rPr>
          <w:sz w:val="28"/>
        </w:rPr>
        <w:t>нравственных</w:t>
      </w:r>
      <w:r>
        <w:rPr>
          <w:spacing w:val="1"/>
          <w:sz w:val="28"/>
        </w:rPr>
        <w:t xml:space="preserve"> </w:t>
      </w:r>
      <w:r>
        <w:rPr>
          <w:sz w:val="28"/>
        </w:rPr>
        <w:t>традициях</w:t>
      </w:r>
      <w:r>
        <w:rPr>
          <w:spacing w:val="1"/>
          <w:sz w:val="28"/>
        </w:rPr>
        <w:t xml:space="preserve"> </w:t>
      </w:r>
      <w:r>
        <w:rPr>
          <w:sz w:val="28"/>
        </w:rPr>
        <w:t>трудовой деятельности, предпринимательства</w:t>
      </w:r>
      <w:r>
        <w:rPr>
          <w:spacing w:val="1"/>
          <w:sz w:val="28"/>
        </w:rPr>
        <w:t xml:space="preserve"> </w:t>
      </w:r>
      <w:r>
        <w:rPr>
          <w:sz w:val="28"/>
        </w:rPr>
        <w:t>в России; выражать</w:t>
      </w:r>
      <w:r>
        <w:rPr>
          <w:spacing w:val="1"/>
          <w:sz w:val="28"/>
        </w:rPr>
        <w:t xml:space="preserve"> </w:t>
      </w:r>
      <w:r>
        <w:rPr>
          <w:sz w:val="28"/>
        </w:rPr>
        <w:t>нравственную</w:t>
      </w:r>
      <w:r>
        <w:rPr>
          <w:spacing w:val="19"/>
          <w:sz w:val="28"/>
        </w:rPr>
        <w:t xml:space="preserve"> </w:t>
      </w:r>
      <w:r>
        <w:rPr>
          <w:sz w:val="28"/>
        </w:rPr>
        <w:t>ориентацию</w:t>
      </w:r>
      <w:r>
        <w:rPr>
          <w:spacing w:val="19"/>
          <w:sz w:val="28"/>
        </w:rPr>
        <w:t xml:space="preserve"> </w:t>
      </w:r>
      <w:r>
        <w:rPr>
          <w:sz w:val="28"/>
        </w:rPr>
        <w:t>на</w:t>
      </w:r>
      <w:r>
        <w:rPr>
          <w:spacing w:val="21"/>
          <w:sz w:val="28"/>
        </w:rPr>
        <w:t xml:space="preserve"> </w:t>
      </w:r>
      <w:r>
        <w:rPr>
          <w:sz w:val="28"/>
        </w:rPr>
        <w:t>трудолюбие,</w:t>
      </w:r>
      <w:r>
        <w:rPr>
          <w:spacing w:val="23"/>
          <w:sz w:val="28"/>
        </w:rPr>
        <w:t xml:space="preserve"> </w:t>
      </w:r>
      <w:r>
        <w:rPr>
          <w:sz w:val="28"/>
        </w:rPr>
        <w:t>честный</w:t>
      </w:r>
      <w:r>
        <w:rPr>
          <w:spacing w:val="21"/>
          <w:sz w:val="28"/>
        </w:rPr>
        <w:t xml:space="preserve"> </w:t>
      </w:r>
      <w:r>
        <w:rPr>
          <w:sz w:val="28"/>
        </w:rPr>
        <w:t>труд,</w:t>
      </w:r>
      <w:r>
        <w:rPr>
          <w:spacing w:val="22"/>
          <w:sz w:val="28"/>
        </w:rPr>
        <w:t xml:space="preserve"> </w:t>
      </w:r>
      <w:r>
        <w:rPr>
          <w:sz w:val="28"/>
        </w:rPr>
        <w:t>уважение</w:t>
      </w:r>
      <w:r>
        <w:rPr>
          <w:spacing w:val="-67"/>
          <w:sz w:val="28"/>
        </w:rPr>
        <w:t xml:space="preserve"> </w:t>
      </w:r>
      <w:r>
        <w:rPr>
          <w:sz w:val="28"/>
        </w:rPr>
        <w:t>к труду,</w:t>
      </w:r>
      <w:r>
        <w:rPr>
          <w:spacing w:val="9"/>
          <w:sz w:val="28"/>
        </w:rPr>
        <w:t xml:space="preserve"> </w:t>
      </w:r>
      <w:r>
        <w:rPr>
          <w:sz w:val="28"/>
        </w:rPr>
        <w:t>трудящимся,</w:t>
      </w:r>
      <w:r>
        <w:rPr>
          <w:spacing w:val="10"/>
          <w:sz w:val="28"/>
        </w:rPr>
        <w:t xml:space="preserve"> </w:t>
      </w:r>
      <w:r>
        <w:rPr>
          <w:sz w:val="28"/>
        </w:rPr>
        <w:t>результатам</w:t>
      </w:r>
      <w:r>
        <w:rPr>
          <w:spacing w:val="9"/>
          <w:sz w:val="28"/>
        </w:rPr>
        <w:t xml:space="preserve"> </w:t>
      </w:r>
      <w:r>
        <w:rPr>
          <w:sz w:val="28"/>
        </w:rPr>
        <w:t>труда;</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47"/>
        </w:numPr>
        <w:tabs>
          <w:tab w:val="left" w:pos="1570"/>
        </w:tabs>
        <w:spacing w:before="67"/>
        <w:ind w:right="1572" w:hanging="231"/>
        <w:rPr>
          <w:sz w:val="28"/>
        </w:rPr>
      </w:pPr>
      <w:r>
        <w:rPr>
          <w:sz w:val="28"/>
        </w:rPr>
        <w:lastRenderedPageBreak/>
        <w:t>рассказывать о российских культурных и природных памятниках, о</w:t>
      </w:r>
      <w:r>
        <w:rPr>
          <w:spacing w:val="-67"/>
          <w:sz w:val="28"/>
        </w:rPr>
        <w:t xml:space="preserve"> </w:t>
      </w:r>
      <w:r>
        <w:rPr>
          <w:sz w:val="28"/>
        </w:rPr>
        <w:t>культурных</w:t>
      </w:r>
      <w:r>
        <w:rPr>
          <w:spacing w:val="-6"/>
          <w:sz w:val="28"/>
        </w:rPr>
        <w:t xml:space="preserve"> </w:t>
      </w:r>
      <w:r>
        <w:rPr>
          <w:sz w:val="28"/>
        </w:rPr>
        <w:t>и</w:t>
      </w:r>
      <w:r>
        <w:rPr>
          <w:spacing w:val="-6"/>
          <w:sz w:val="28"/>
        </w:rPr>
        <w:t xml:space="preserve"> </w:t>
      </w:r>
      <w:r>
        <w:rPr>
          <w:sz w:val="28"/>
        </w:rPr>
        <w:t>природных</w:t>
      </w:r>
      <w:r>
        <w:rPr>
          <w:spacing w:val="-6"/>
          <w:sz w:val="28"/>
        </w:rPr>
        <w:t xml:space="preserve"> </w:t>
      </w:r>
      <w:r>
        <w:rPr>
          <w:sz w:val="28"/>
        </w:rPr>
        <w:t>достопримечательностях</w:t>
      </w:r>
      <w:r>
        <w:rPr>
          <w:spacing w:val="-4"/>
          <w:sz w:val="28"/>
        </w:rPr>
        <w:t xml:space="preserve"> </w:t>
      </w:r>
      <w:r>
        <w:rPr>
          <w:sz w:val="28"/>
        </w:rPr>
        <w:t>своего</w:t>
      </w:r>
      <w:r>
        <w:rPr>
          <w:spacing w:val="-5"/>
          <w:sz w:val="28"/>
        </w:rPr>
        <w:t xml:space="preserve"> </w:t>
      </w:r>
      <w:r>
        <w:rPr>
          <w:sz w:val="28"/>
        </w:rPr>
        <w:t>региона;</w:t>
      </w:r>
    </w:p>
    <w:p w:rsidR="003D5CE3" w:rsidRDefault="00C85A18" w:rsidP="00A95C5C">
      <w:pPr>
        <w:pStyle w:val="a4"/>
        <w:numPr>
          <w:ilvl w:val="0"/>
          <w:numId w:val="47"/>
        </w:numPr>
        <w:tabs>
          <w:tab w:val="left" w:pos="1882"/>
        </w:tabs>
        <w:spacing w:line="242" w:lineRule="auto"/>
        <w:ind w:right="1573" w:hanging="231"/>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российской</w:t>
      </w:r>
      <w:r>
        <w:rPr>
          <w:spacing w:val="1"/>
          <w:sz w:val="28"/>
        </w:rPr>
        <w:t xml:space="preserve"> </w:t>
      </w:r>
      <w:r>
        <w:rPr>
          <w:sz w:val="28"/>
        </w:rPr>
        <w:t>светской</w:t>
      </w:r>
      <w:r>
        <w:rPr>
          <w:spacing w:val="1"/>
          <w:sz w:val="28"/>
        </w:rPr>
        <w:t xml:space="preserve"> </w:t>
      </w:r>
      <w:r>
        <w:rPr>
          <w:sz w:val="28"/>
        </w:rPr>
        <w:t>(гражданской)</w:t>
      </w:r>
      <w:r>
        <w:rPr>
          <w:spacing w:val="1"/>
          <w:sz w:val="28"/>
        </w:rPr>
        <w:t xml:space="preserve"> </w:t>
      </w:r>
      <w:r>
        <w:rPr>
          <w:sz w:val="28"/>
        </w:rPr>
        <w:t>этики</w:t>
      </w:r>
      <w:r>
        <w:rPr>
          <w:spacing w:val="1"/>
          <w:sz w:val="28"/>
        </w:rPr>
        <w:t xml:space="preserve"> </w:t>
      </w:r>
      <w:r>
        <w:rPr>
          <w:sz w:val="28"/>
        </w:rPr>
        <w:t>на</w:t>
      </w:r>
      <w:r>
        <w:rPr>
          <w:spacing w:val="1"/>
          <w:sz w:val="28"/>
        </w:rPr>
        <w:t xml:space="preserve"> </w:t>
      </w:r>
      <w:r>
        <w:rPr>
          <w:sz w:val="28"/>
        </w:rPr>
        <w:t>примерах</w:t>
      </w:r>
      <w:r>
        <w:rPr>
          <w:spacing w:val="1"/>
          <w:sz w:val="28"/>
        </w:rPr>
        <w:t xml:space="preserve"> </w:t>
      </w:r>
      <w:r>
        <w:rPr>
          <w:sz w:val="28"/>
        </w:rPr>
        <w:t>образцов</w:t>
      </w:r>
      <w:r>
        <w:rPr>
          <w:spacing w:val="1"/>
          <w:sz w:val="28"/>
        </w:rPr>
        <w:t xml:space="preserve"> </w:t>
      </w:r>
      <w:r>
        <w:rPr>
          <w:sz w:val="28"/>
        </w:rPr>
        <w:t>нравственности,</w:t>
      </w:r>
      <w:r>
        <w:rPr>
          <w:spacing w:val="1"/>
          <w:sz w:val="28"/>
        </w:rPr>
        <w:t xml:space="preserve"> </w:t>
      </w:r>
      <w:r>
        <w:rPr>
          <w:sz w:val="28"/>
        </w:rPr>
        <w:t>российской</w:t>
      </w:r>
      <w:r>
        <w:rPr>
          <w:spacing w:val="-2"/>
          <w:sz w:val="28"/>
        </w:rPr>
        <w:t xml:space="preserve"> </w:t>
      </w:r>
      <w:r>
        <w:rPr>
          <w:sz w:val="28"/>
        </w:rPr>
        <w:t>гражданственности</w:t>
      </w:r>
      <w:r>
        <w:rPr>
          <w:spacing w:val="1"/>
          <w:sz w:val="28"/>
        </w:rPr>
        <w:t xml:space="preserve"> </w:t>
      </w:r>
      <w:r>
        <w:rPr>
          <w:sz w:val="28"/>
        </w:rPr>
        <w:t>и</w:t>
      </w:r>
      <w:r>
        <w:rPr>
          <w:spacing w:val="-3"/>
          <w:sz w:val="28"/>
        </w:rPr>
        <w:t xml:space="preserve"> </w:t>
      </w:r>
      <w:r>
        <w:rPr>
          <w:sz w:val="28"/>
        </w:rPr>
        <w:t>патриотизма</w:t>
      </w:r>
      <w:r>
        <w:rPr>
          <w:spacing w:val="1"/>
          <w:sz w:val="28"/>
        </w:rPr>
        <w:t xml:space="preserve"> </w:t>
      </w:r>
      <w:r>
        <w:rPr>
          <w:sz w:val="28"/>
        </w:rPr>
        <w:t>в</w:t>
      </w:r>
      <w:r>
        <w:rPr>
          <w:spacing w:val="-4"/>
          <w:sz w:val="28"/>
        </w:rPr>
        <w:t xml:space="preserve"> </w:t>
      </w:r>
      <w:r>
        <w:rPr>
          <w:sz w:val="28"/>
        </w:rPr>
        <w:t>истории</w:t>
      </w:r>
      <w:r>
        <w:rPr>
          <w:spacing w:val="-2"/>
          <w:sz w:val="28"/>
        </w:rPr>
        <w:t xml:space="preserve"> </w:t>
      </w:r>
      <w:r>
        <w:rPr>
          <w:sz w:val="28"/>
        </w:rPr>
        <w:t>России;</w:t>
      </w:r>
    </w:p>
    <w:p w:rsidR="003D5CE3" w:rsidRDefault="00C85A18" w:rsidP="00A95C5C">
      <w:pPr>
        <w:pStyle w:val="a4"/>
        <w:numPr>
          <w:ilvl w:val="0"/>
          <w:numId w:val="47"/>
        </w:numPr>
        <w:tabs>
          <w:tab w:val="left" w:pos="1623"/>
        </w:tabs>
        <w:ind w:right="1561" w:hanging="231"/>
        <w:rPr>
          <w:sz w:val="28"/>
        </w:rPr>
      </w:pPr>
      <w:r>
        <w:rPr>
          <w:sz w:val="28"/>
        </w:rPr>
        <w:t>объяснять своими словами роль светской (гражданской) этики в</w:t>
      </w:r>
      <w:r>
        <w:rPr>
          <w:spacing w:val="1"/>
          <w:sz w:val="28"/>
        </w:rPr>
        <w:t xml:space="preserve"> </w:t>
      </w:r>
      <w:r>
        <w:rPr>
          <w:sz w:val="28"/>
        </w:rPr>
        <w:t>становлении</w:t>
      </w:r>
      <w:r>
        <w:rPr>
          <w:spacing w:val="2"/>
          <w:sz w:val="28"/>
        </w:rPr>
        <w:t xml:space="preserve"> </w:t>
      </w:r>
      <w:r>
        <w:rPr>
          <w:sz w:val="28"/>
        </w:rPr>
        <w:t>российской государственности;</w:t>
      </w:r>
    </w:p>
    <w:p w:rsidR="003D5CE3" w:rsidRDefault="00C85A18" w:rsidP="00A95C5C">
      <w:pPr>
        <w:pStyle w:val="a4"/>
        <w:numPr>
          <w:ilvl w:val="0"/>
          <w:numId w:val="47"/>
        </w:numPr>
        <w:tabs>
          <w:tab w:val="left" w:pos="1690"/>
        </w:tabs>
        <w:ind w:right="1563" w:hanging="231"/>
        <w:rPr>
          <w:sz w:val="28"/>
        </w:rPr>
      </w:pPr>
      <w:r>
        <w:rPr>
          <w:sz w:val="28"/>
        </w:rPr>
        <w:t>первоначальный</w:t>
      </w:r>
      <w:r>
        <w:rPr>
          <w:spacing w:val="1"/>
          <w:sz w:val="28"/>
        </w:rPr>
        <w:t xml:space="preserve"> </w:t>
      </w:r>
      <w:r>
        <w:rPr>
          <w:sz w:val="28"/>
        </w:rPr>
        <w:t>опыт</w:t>
      </w:r>
      <w:r>
        <w:rPr>
          <w:spacing w:val="1"/>
          <w:sz w:val="28"/>
        </w:rPr>
        <w:t xml:space="preserve"> </w:t>
      </w:r>
      <w:r>
        <w:rPr>
          <w:sz w:val="28"/>
        </w:rPr>
        <w:t>поисковой,</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изучению исторического и культурного наследия народов России,</w:t>
      </w:r>
      <w:r>
        <w:rPr>
          <w:spacing w:val="1"/>
          <w:sz w:val="28"/>
        </w:rPr>
        <w:t xml:space="preserve"> </w:t>
      </w:r>
      <w:r>
        <w:rPr>
          <w:sz w:val="28"/>
        </w:rPr>
        <w:t>российского общества в своей местности, регионе, оформлению и</w:t>
      </w:r>
      <w:r>
        <w:rPr>
          <w:spacing w:val="1"/>
          <w:sz w:val="28"/>
        </w:rPr>
        <w:t xml:space="preserve"> </w:t>
      </w:r>
      <w:r>
        <w:rPr>
          <w:sz w:val="28"/>
        </w:rPr>
        <w:t>представлению</w:t>
      </w:r>
      <w:r>
        <w:rPr>
          <w:spacing w:val="1"/>
          <w:sz w:val="28"/>
        </w:rPr>
        <w:t xml:space="preserve"> </w:t>
      </w:r>
      <w:r>
        <w:rPr>
          <w:sz w:val="28"/>
        </w:rPr>
        <w:t>её</w:t>
      </w:r>
      <w:r>
        <w:rPr>
          <w:spacing w:val="3"/>
          <w:sz w:val="28"/>
        </w:rPr>
        <w:t xml:space="preserve"> </w:t>
      </w:r>
      <w:r>
        <w:rPr>
          <w:sz w:val="28"/>
        </w:rPr>
        <w:t>результатов;</w:t>
      </w:r>
    </w:p>
    <w:p w:rsidR="003D5CE3" w:rsidRDefault="00C85A18" w:rsidP="00A95C5C">
      <w:pPr>
        <w:pStyle w:val="a4"/>
        <w:numPr>
          <w:ilvl w:val="0"/>
          <w:numId w:val="47"/>
        </w:numPr>
        <w:tabs>
          <w:tab w:val="left" w:pos="1690"/>
        </w:tabs>
        <w:ind w:right="1564" w:hanging="231"/>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нравственных</w:t>
      </w:r>
      <w:r>
        <w:rPr>
          <w:spacing w:val="1"/>
          <w:sz w:val="28"/>
        </w:rPr>
        <w:t xml:space="preserve"> </w:t>
      </w:r>
      <w:r>
        <w:rPr>
          <w:sz w:val="28"/>
        </w:rPr>
        <w:t>поступков,</w:t>
      </w:r>
      <w:r>
        <w:rPr>
          <w:spacing w:val="1"/>
          <w:sz w:val="28"/>
        </w:rPr>
        <w:t xml:space="preserve"> </w:t>
      </w:r>
      <w:r>
        <w:rPr>
          <w:sz w:val="28"/>
        </w:rPr>
        <w:t>совершаемых</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этические</w:t>
      </w:r>
      <w:r>
        <w:rPr>
          <w:spacing w:val="1"/>
          <w:sz w:val="28"/>
        </w:rPr>
        <w:t xml:space="preserve"> </w:t>
      </w:r>
      <w:r>
        <w:rPr>
          <w:sz w:val="28"/>
        </w:rPr>
        <w:t>нормы</w:t>
      </w:r>
      <w:r>
        <w:rPr>
          <w:spacing w:val="1"/>
          <w:sz w:val="28"/>
        </w:rPr>
        <w:t xml:space="preserve"> </w:t>
      </w:r>
      <w:r>
        <w:rPr>
          <w:sz w:val="28"/>
        </w:rPr>
        <w:t>российской</w:t>
      </w:r>
      <w:r>
        <w:rPr>
          <w:spacing w:val="1"/>
          <w:sz w:val="28"/>
        </w:rPr>
        <w:t xml:space="preserve"> </w:t>
      </w:r>
      <w:r>
        <w:rPr>
          <w:sz w:val="28"/>
        </w:rPr>
        <w:t>светской</w:t>
      </w:r>
      <w:r>
        <w:rPr>
          <w:spacing w:val="1"/>
          <w:sz w:val="28"/>
        </w:rPr>
        <w:t xml:space="preserve"> </w:t>
      </w:r>
      <w:r>
        <w:rPr>
          <w:sz w:val="28"/>
        </w:rPr>
        <w:t>(гражданской)</w:t>
      </w:r>
      <w:r>
        <w:rPr>
          <w:spacing w:val="1"/>
          <w:sz w:val="28"/>
        </w:rPr>
        <w:t xml:space="preserve"> </w:t>
      </w:r>
      <w:r>
        <w:rPr>
          <w:sz w:val="28"/>
        </w:rPr>
        <w:t>этики и внутреннюю установку личности поступать согласно своей</w:t>
      </w:r>
      <w:r>
        <w:rPr>
          <w:spacing w:val="1"/>
          <w:sz w:val="28"/>
        </w:rPr>
        <w:t xml:space="preserve"> </w:t>
      </w:r>
      <w:r>
        <w:rPr>
          <w:sz w:val="28"/>
        </w:rPr>
        <w:t>совести;</w:t>
      </w:r>
    </w:p>
    <w:p w:rsidR="003D5CE3" w:rsidRDefault="00C85A18" w:rsidP="00A95C5C">
      <w:pPr>
        <w:pStyle w:val="a4"/>
        <w:numPr>
          <w:ilvl w:val="0"/>
          <w:numId w:val="47"/>
        </w:numPr>
        <w:tabs>
          <w:tab w:val="left" w:pos="1575"/>
        </w:tabs>
        <w:ind w:right="1563" w:hanging="231"/>
        <w:rPr>
          <w:sz w:val="28"/>
        </w:rPr>
      </w:pPr>
      <w:r>
        <w:rPr>
          <w:sz w:val="28"/>
        </w:rPr>
        <w:t>выражать своими словами понимание свободы мировоззренческого</w:t>
      </w:r>
      <w:r>
        <w:rPr>
          <w:spacing w:val="-67"/>
          <w:sz w:val="28"/>
        </w:rPr>
        <w:t xml:space="preserve"> </w:t>
      </w:r>
      <w:r>
        <w:rPr>
          <w:sz w:val="28"/>
        </w:rPr>
        <w:t>выбора, отношения человека, людей в обществе к религии, свободы</w:t>
      </w:r>
      <w:r>
        <w:rPr>
          <w:spacing w:val="1"/>
          <w:sz w:val="28"/>
        </w:rPr>
        <w:t xml:space="preserve"> </w:t>
      </w:r>
      <w:r>
        <w:rPr>
          <w:sz w:val="28"/>
        </w:rPr>
        <w:t>вероисповедания;</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как</w:t>
      </w:r>
      <w:r>
        <w:rPr>
          <w:spacing w:val="1"/>
          <w:sz w:val="28"/>
        </w:rPr>
        <w:t xml:space="preserve"> </w:t>
      </w:r>
      <w:r>
        <w:rPr>
          <w:sz w:val="28"/>
        </w:rPr>
        <w:t>многоэтничного</w:t>
      </w:r>
      <w:r>
        <w:rPr>
          <w:spacing w:val="1"/>
          <w:sz w:val="28"/>
        </w:rPr>
        <w:t xml:space="preserve"> </w:t>
      </w:r>
      <w:r>
        <w:rPr>
          <w:sz w:val="28"/>
        </w:rPr>
        <w:t>и</w:t>
      </w:r>
      <w:r>
        <w:rPr>
          <w:spacing w:val="1"/>
          <w:sz w:val="28"/>
        </w:rPr>
        <w:t xml:space="preserve"> </w:t>
      </w:r>
      <w:r>
        <w:rPr>
          <w:sz w:val="28"/>
        </w:rPr>
        <w:t>многорелигиозного</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понимание</w:t>
      </w:r>
      <w:r>
        <w:rPr>
          <w:spacing w:val="1"/>
          <w:sz w:val="28"/>
        </w:rPr>
        <w:t xml:space="preserve"> </w:t>
      </w:r>
      <w:r>
        <w:rPr>
          <w:sz w:val="28"/>
        </w:rPr>
        <w:t>российского</w:t>
      </w:r>
      <w:r>
        <w:rPr>
          <w:spacing w:val="1"/>
          <w:sz w:val="28"/>
        </w:rPr>
        <w:t xml:space="preserve"> </w:t>
      </w:r>
      <w:r>
        <w:rPr>
          <w:sz w:val="28"/>
        </w:rPr>
        <w:t>общенародного</w:t>
      </w:r>
      <w:r>
        <w:rPr>
          <w:spacing w:val="1"/>
          <w:sz w:val="28"/>
        </w:rPr>
        <w:t xml:space="preserve"> </w:t>
      </w:r>
      <w:r>
        <w:rPr>
          <w:sz w:val="28"/>
        </w:rPr>
        <w:t>(общенационального,</w:t>
      </w:r>
      <w:r>
        <w:rPr>
          <w:spacing w:val="1"/>
          <w:sz w:val="28"/>
        </w:rPr>
        <w:t xml:space="preserve"> </w:t>
      </w:r>
      <w:r>
        <w:rPr>
          <w:sz w:val="28"/>
        </w:rPr>
        <w:t>гражданского)</w:t>
      </w:r>
      <w:r>
        <w:rPr>
          <w:spacing w:val="8"/>
          <w:sz w:val="28"/>
        </w:rPr>
        <w:t xml:space="preserve"> </w:t>
      </w:r>
      <w:r>
        <w:rPr>
          <w:sz w:val="28"/>
        </w:rPr>
        <w:t>патриотизма,</w:t>
      </w:r>
      <w:r>
        <w:rPr>
          <w:spacing w:val="9"/>
          <w:sz w:val="28"/>
        </w:rPr>
        <w:t xml:space="preserve"> </w:t>
      </w:r>
      <w:r>
        <w:rPr>
          <w:sz w:val="28"/>
        </w:rPr>
        <w:t>любви</w:t>
      </w:r>
      <w:r>
        <w:rPr>
          <w:spacing w:val="4"/>
          <w:sz w:val="28"/>
        </w:rPr>
        <w:t xml:space="preserve"> </w:t>
      </w:r>
      <w:r>
        <w:rPr>
          <w:sz w:val="28"/>
        </w:rPr>
        <w:t>к</w:t>
      </w:r>
      <w:r>
        <w:rPr>
          <w:spacing w:val="4"/>
          <w:sz w:val="28"/>
        </w:rPr>
        <w:t xml:space="preserve"> </w:t>
      </w:r>
      <w:r>
        <w:rPr>
          <w:sz w:val="28"/>
        </w:rPr>
        <w:t>Отечеству,</w:t>
      </w:r>
      <w:r>
        <w:rPr>
          <w:spacing w:val="13"/>
          <w:sz w:val="28"/>
        </w:rPr>
        <w:t xml:space="preserve"> </w:t>
      </w:r>
      <w:r>
        <w:rPr>
          <w:sz w:val="28"/>
        </w:rPr>
        <w:t>нашей</w:t>
      </w:r>
      <w:r>
        <w:rPr>
          <w:spacing w:val="5"/>
          <w:sz w:val="28"/>
        </w:rPr>
        <w:t xml:space="preserve"> </w:t>
      </w:r>
      <w:r>
        <w:rPr>
          <w:sz w:val="28"/>
        </w:rPr>
        <w:t>общей</w:t>
      </w:r>
    </w:p>
    <w:p w:rsidR="003D5CE3" w:rsidRDefault="00C85A18">
      <w:pPr>
        <w:pStyle w:val="a3"/>
        <w:spacing w:before="76"/>
        <w:ind w:left="1440" w:right="1572"/>
      </w:pP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3"/>
        </w:rPr>
        <w:t xml:space="preserve"> </w:t>
      </w:r>
      <w:r>
        <w:t>традиционных</w:t>
      </w:r>
      <w:r>
        <w:rPr>
          <w:spacing w:val="-2"/>
        </w:rPr>
        <w:t xml:space="preserve"> </w:t>
      </w:r>
      <w:r>
        <w:t>религий;</w:t>
      </w:r>
    </w:p>
    <w:p w:rsidR="003D5CE3" w:rsidRDefault="00C85A18" w:rsidP="00A95C5C">
      <w:pPr>
        <w:pStyle w:val="a4"/>
        <w:numPr>
          <w:ilvl w:val="0"/>
          <w:numId w:val="47"/>
        </w:numPr>
        <w:tabs>
          <w:tab w:val="left" w:pos="1647"/>
        </w:tabs>
        <w:ind w:right="1565" w:hanging="231"/>
        <w:rPr>
          <w:sz w:val="28"/>
        </w:rPr>
      </w:pPr>
      <w:r>
        <w:rPr>
          <w:sz w:val="28"/>
        </w:rPr>
        <w:t>называть</w:t>
      </w:r>
      <w:r>
        <w:rPr>
          <w:spacing w:val="1"/>
          <w:sz w:val="28"/>
        </w:rPr>
        <w:t xml:space="preserve"> </w:t>
      </w:r>
      <w:r>
        <w:rPr>
          <w:sz w:val="28"/>
        </w:rPr>
        <w:t>традиционные</w:t>
      </w:r>
      <w:r>
        <w:rPr>
          <w:spacing w:val="1"/>
          <w:sz w:val="28"/>
        </w:rPr>
        <w:t xml:space="preserve"> </w:t>
      </w:r>
      <w:r>
        <w:rPr>
          <w:sz w:val="28"/>
        </w:rPr>
        <w:t>религии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народы</w:t>
      </w:r>
      <w:r>
        <w:rPr>
          <w:spacing w:val="1"/>
          <w:sz w:val="28"/>
        </w:rPr>
        <w:t xml:space="preserve"> </w:t>
      </w:r>
      <w:r>
        <w:rPr>
          <w:sz w:val="28"/>
        </w:rPr>
        <w:t>России,</w:t>
      </w:r>
      <w:r>
        <w:rPr>
          <w:spacing w:val="1"/>
          <w:sz w:val="28"/>
        </w:rPr>
        <w:t xml:space="preserve"> </w:t>
      </w:r>
      <w:r>
        <w:rPr>
          <w:sz w:val="28"/>
        </w:rPr>
        <w:t>для</w:t>
      </w:r>
      <w:r>
        <w:rPr>
          <w:spacing w:val="-67"/>
          <w:sz w:val="28"/>
        </w:rPr>
        <w:t xml:space="preserve"> </w:t>
      </w:r>
      <w:r>
        <w:rPr>
          <w:sz w:val="28"/>
        </w:rPr>
        <w:t>которых</w:t>
      </w:r>
      <w:r>
        <w:rPr>
          <w:spacing w:val="1"/>
          <w:sz w:val="28"/>
        </w:rPr>
        <w:t xml:space="preserve"> </w:t>
      </w:r>
      <w:r>
        <w:rPr>
          <w:sz w:val="28"/>
        </w:rPr>
        <w:t>традиционными</w:t>
      </w:r>
      <w:r>
        <w:rPr>
          <w:spacing w:val="1"/>
          <w:sz w:val="28"/>
        </w:rPr>
        <w:t xml:space="preserve"> </w:t>
      </w:r>
      <w:r>
        <w:rPr>
          <w:sz w:val="28"/>
        </w:rPr>
        <w:t>религиями</w:t>
      </w:r>
      <w:r>
        <w:rPr>
          <w:spacing w:val="1"/>
          <w:sz w:val="28"/>
        </w:rPr>
        <w:t xml:space="preserve"> </w:t>
      </w:r>
      <w:r>
        <w:rPr>
          <w:sz w:val="28"/>
        </w:rPr>
        <w:t>исторически</w:t>
      </w:r>
      <w:r>
        <w:rPr>
          <w:spacing w:val="1"/>
          <w:sz w:val="28"/>
        </w:rPr>
        <w:t xml:space="preserve"> </w:t>
      </w:r>
      <w:r>
        <w:rPr>
          <w:sz w:val="28"/>
        </w:rPr>
        <w:t>являются</w:t>
      </w:r>
      <w:r>
        <w:rPr>
          <w:spacing w:val="-67"/>
          <w:sz w:val="28"/>
        </w:rPr>
        <w:t xml:space="preserve"> </w:t>
      </w:r>
      <w:r>
        <w:rPr>
          <w:sz w:val="28"/>
        </w:rPr>
        <w:t>православие,</w:t>
      </w:r>
      <w:r>
        <w:rPr>
          <w:spacing w:val="10"/>
          <w:sz w:val="28"/>
        </w:rPr>
        <w:t xml:space="preserve"> </w:t>
      </w:r>
      <w:r>
        <w:rPr>
          <w:sz w:val="28"/>
        </w:rPr>
        <w:t>ислам,</w:t>
      </w:r>
      <w:r>
        <w:rPr>
          <w:spacing w:val="4"/>
          <w:sz w:val="28"/>
        </w:rPr>
        <w:t xml:space="preserve"> </w:t>
      </w:r>
      <w:r>
        <w:rPr>
          <w:sz w:val="28"/>
        </w:rPr>
        <w:t>буддизм,</w:t>
      </w:r>
      <w:r>
        <w:rPr>
          <w:spacing w:val="6"/>
          <w:sz w:val="28"/>
        </w:rPr>
        <w:t xml:space="preserve"> </w:t>
      </w:r>
      <w:r>
        <w:rPr>
          <w:sz w:val="28"/>
        </w:rPr>
        <w:t>иудаизм;</w:t>
      </w:r>
    </w:p>
    <w:p w:rsidR="003D5CE3" w:rsidRDefault="00C85A18" w:rsidP="00A95C5C">
      <w:pPr>
        <w:pStyle w:val="a4"/>
        <w:numPr>
          <w:ilvl w:val="0"/>
          <w:numId w:val="47"/>
        </w:numPr>
        <w:tabs>
          <w:tab w:val="left" w:pos="1599"/>
        </w:tabs>
        <w:spacing w:line="242" w:lineRule="auto"/>
        <w:ind w:right="1577" w:hanging="231"/>
        <w:rPr>
          <w:sz w:val="28"/>
        </w:rPr>
      </w:pPr>
      <w:r>
        <w:rPr>
          <w:sz w:val="28"/>
        </w:rPr>
        <w:t>выражать своими словами понимание человеческого достоинства,</w:t>
      </w:r>
      <w:r>
        <w:rPr>
          <w:spacing w:val="1"/>
          <w:sz w:val="28"/>
        </w:rPr>
        <w:t xml:space="preserve"> </w:t>
      </w:r>
      <w:r>
        <w:rPr>
          <w:sz w:val="28"/>
        </w:rPr>
        <w:t>ценности человеческой жизни в российской светской (гражданской)</w:t>
      </w:r>
      <w:r>
        <w:rPr>
          <w:spacing w:val="1"/>
          <w:sz w:val="28"/>
        </w:rPr>
        <w:t xml:space="preserve"> </w:t>
      </w:r>
      <w:r>
        <w:rPr>
          <w:sz w:val="28"/>
        </w:rPr>
        <w:t>этике.</w:t>
      </w:r>
    </w:p>
    <w:p w:rsidR="003D5CE3" w:rsidRDefault="00E843D0">
      <w:pPr>
        <w:pStyle w:val="Heading1"/>
        <w:spacing w:before="89"/>
      </w:pPr>
      <w:r>
        <w:pict>
          <v:rect id="_x0000_s1068" style="position:absolute;left:0;text-align:left;margin-left:38.2pt;margin-top:22.9pt;width:314.85pt;height:.5pt;z-index:-15721472;mso-wrap-distance-left:0;mso-wrap-distance-right:0;mso-position-horizontal-relative:page" fillcolor="black" stroked="f">
            <w10:wrap type="topAndBottom" anchorx="page"/>
          </v:rect>
        </w:pict>
      </w:r>
      <w:bookmarkStart w:id="120" w:name="ИЗОБРАЗИТЕЛЬНОЕ_ИСКУССТВО"/>
      <w:bookmarkEnd w:id="120"/>
      <w:r w:rsidR="00C85A18">
        <w:rPr>
          <w:w w:val="95"/>
        </w:rPr>
        <w:t>ИЗОБРАЗИТЕЛЬНОЕ</w:t>
      </w:r>
      <w:r w:rsidR="00C85A18">
        <w:rPr>
          <w:spacing w:val="73"/>
        </w:rPr>
        <w:t xml:space="preserve">  </w:t>
      </w:r>
      <w:r w:rsidR="00C85A18">
        <w:rPr>
          <w:w w:val="95"/>
        </w:rPr>
        <w:t>ИСКУССТВО</w:t>
      </w:r>
    </w:p>
    <w:p w:rsidR="003D5CE3" w:rsidRDefault="00C85A18">
      <w:pPr>
        <w:pStyle w:val="a3"/>
        <w:spacing w:before="191"/>
        <w:ind w:left="1214" w:right="1558" w:firstLine="220"/>
      </w:pPr>
      <w:r>
        <w:t>Рабочая</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 общего образования составлена на основе «Требований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3"/>
        </w:rPr>
        <w:t xml:space="preserve"> </w:t>
      </w:r>
      <w:r>
        <w:t>общего</w:t>
      </w:r>
      <w:r>
        <w:rPr>
          <w:spacing w:val="-2"/>
        </w:rPr>
        <w:t xml:space="preserve"> </w:t>
      </w:r>
      <w:r>
        <w:t>образования.</w:t>
      </w:r>
    </w:p>
    <w:p w:rsidR="003D5CE3" w:rsidRDefault="00C85A18">
      <w:pPr>
        <w:pStyle w:val="a3"/>
        <w:spacing w:before="4"/>
        <w:ind w:left="1214" w:right="1569" w:firstLine="220"/>
      </w:pPr>
      <w:r>
        <w:t>Содержание</w:t>
      </w:r>
      <w:r>
        <w:rPr>
          <w:spacing w:val="1"/>
        </w:rPr>
        <w:t xml:space="preserve"> </w:t>
      </w:r>
      <w:r>
        <w:t>программы</w:t>
      </w:r>
      <w:r>
        <w:rPr>
          <w:spacing w:val="1"/>
        </w:rPr>
        <w:t xml:space="preserve"> </w:t>
      </w:r>
      <w:r>
        <w:t>распределено</w:t>
      </w:r>
      <w:r>
        <w:rPr>
          <w:spacing w:val="1"/>
        </w:rPr>
        <w:t xml:space="preserve"> </w:t>
      </w:r>
      <w:r>
        <w:t>по</w:t>
      </w:r>
      <w:r>
        <w:rPr>
          <w:spacing w:val="1"/>
        </w:rPr>
        <w:t xml:space="preserve"> </w:t>
      </w:r>
      <w:r>
        <w:t>модулям</w:t>
      </w:r>
      <w:r>
        <w:rPr>
          <w:spacing w:val="1"/>
        </w:rPr>
        <w:t xml:space="preserve"> </w:t>
      </w:r>
      <w:r>
        <w:t>с</w:t>
      </w:r>
      <w:r>
        <w:rPr>
          <w:spacing w:val="1"/>
        </w:rPr>
        <w:t xml:space="preserve"> </w:t>
      </w:r>
      <w:r>
        <w:t>учётом</w:t>
      </w:r>
      <w:r>
        <w:rPr>
          <w:spacing w:val="1"/>
        </w:rPr>
        <w:t xml:space="preserve"> </w:t>
      </w:r>
      <w:r>
        <w:t>проверяемых требований к результатам освоения учебного предмета,</w:t>
      </w:r>
      <w:r>
        <w:rPr>
          <w:spacing w:val="1"/>
        </w:rPr>
        <w:t xml:space="preserve"> </w:t>
      </w:r>
      <w:r>
        <w:t>выносимым</w:t>
      </w:r>
      <w:r>
        <w:rPr>
          <w:spacing w:val="8"/>
        </w:rPr>
        <w:t xml:space="preserve"> </w:t>
      </w:r>
      <w:r>
        <w:t>на</w:t>
      </w:r>
      <w:r>
        <w:rPr>
          <w:spacing w:val="7"/>
        </w:rPr>
        <w:t xml:space="preserve"> </w:t>
      </w:r>
      <w:r>
        <w:t>промежуточную</w:t>
      </w:r>
      <w:r>
        <w:rPr>
          <w:spacing w:val="-1"/>
        </w:rPr>
        <w:t xml:space="preserve"> </w:t>
      </w:r>
      <w:r>
        <w:t>аттестацию.</w:t>
      </w:r>
    </w:p>
    <w:p w:rsidR="003D5CE3" w:rsidRDefault="003D5CE3">
      <w:pPr>
        <w:pStyle w:val="a3"/>
        <w:spacing w:before="1"/>
        <w:ind w:left="0"/>
        <w:jc w:val="left"/>
        <w:rPr>
          <w:sz w:val="42"/>
        </w:rPr>
      </w:pPr>
    </w:p>
    <w:p w:rsidR="003D5CE3" w:rsidRDefault="00E843D0">
      <w:pPr>
        <w:pStyle w:val="Heading1"/>
      </w:pPr>
      <w:r>
        <w:pict>
          <v:rect id="_x0000_s1067" style="position:absolute;left:0;text-align:left;margin-left:38.2pt;margin-top:18.6pt;width:314.85pt;height:.5pt;z-index:-15720960;mso-wrap-distance-left:0;mso-wrap-distance-right:0;mso-position-horizontal-relative:page" fillcolor="black" stroked="f">
            <w10:wrap type="topAndBottom" anchorx="page"/>
          </v:rect>
        </w:pict>
      </w:r>
      <w:bookmarkStart w:id="121" w:name="ПОЯСНИТЕЛЬНАЯ_ЗАПИСКА_(4)"/>
      <w:bookmarkEnd w:id="121"/>
      <w:r w:rsidR="00C85A18">
        <w:t>ПОЯСНИТЕЛЬНАЯ</w:t>
      </w:r>
      <w:r w:rsidR="00C85A18">
        <w:rPr>
          <w:spacing w:val="-18"/>
        </w:rPr>
        <w:t xml:space="preserve"> </w:t>
      </w:r>
      <w:r w:rsidR="00C85A18">
        <w:t>ЗАПИСКА</w:t>
      </w:r>
    </w:p>
    <w:p w:rsidR="003D5CE3" w:rsidRDefault="00C85A18">
      <w:pPr>
        <w:pStyle w:val="a3"/>
        <w:spacing w:before="189" w:line="242" w:lineRule="auto"/>
        <w:ind w:left="1214" w:right="1563" w:firstLine="220"/>
      </w:pPr>
      <w:r>
        <w:t>Цель</w:t>
      </w:r>
      <w:r>
        <w:rPr>
          <w:spacing w:val="18"/>
        </w:rPr>
        <w:t xml:space="preserve"> </w:t>
      </w:r>
      <w:r>
        <w:t>преподавания</w:t>
      </w:r>
      <w:r>
        <w:rPr>
          <w:spacing w:val="22"/>
        </w:rPr>
        <w:t xml:space="preserve"> </w:t>
      </w:r>
      <w:r>
        <w:t>предмета</w:t>
      </w:r>
      <w:r>
        <w:rPr>
          <w:spacing w:val="22"/>
        </w:rPr>
        <w:t xml:space="preserve"> </w:t>
      </w:r>
      <w:r>
        <w:t>«Изобразительное</w:t>
      </w:r>
      <w:r>
        <w:rPr>
          <w:spacing w:val="21"/>
        </w:rPr>
        <w:t xml:space="preserve"> </w:t>
      </w:r>
      <w:r>
        <w:t>искусство»</w:t>
      </w:r>
      <w:r>
        <w:rPr>
          <w:spacing w:val="16"/>
        </w:rPr>
        <w:t xml:space="preserve"> </w:t>
      </w:r>
      <w:r>
        <w:t>состоит</w:t>
      </w:r>
      <w:r>
        <w:rPr>
          <w:spacing w:val="-67"/>
        </w:rPr>
        <w:t xml:space="preserve"> </w:t>
      </w:r>
      <w:r>
        <w:t>в</w:t>
      </w:r>
      <w:r>
        <w:rPr>
          <w:spacing w:val="20"/>
        </w:rPr>
        <w:t xml:space="preserve"> </w:t>
      </w:r>
      <w:r>
        <w:t>формировании</w:t>
      </w:r>
      <w:r>
        <w:rPr>
          <w:spacing w:val="24"/>
        </w:rPr>
        <w:t xml:space="preserve"> </w:t>
      </w:r>
      <w:r>
        <w:t>художественной</w:t>
      </w:r>
      <w:r>
        <w:rPr>
          <w:spacing w:val="23"/>
        </w:rPr>
        <w:t xml:space="preserve"> </w:t>
      </w:r>
      <w:r>
        <w:t>культуры</w:t>
      </w:r>
      <w:r>
        <w:rPr>
          <w:spacing w:val="23"/>
        </w:rPr>
        <w:t xml:space="preserve"> </w:t>
      </w:r>
      <w:r>
        <w:t>учащихся,</w:t>
      </w:r>
      <w:r>
        <w:rPr>
          <w:spacing w:val="26"/>
        </w:rPr>
        <w:t xml:space="preserve"> </w:t>
      </w:r>
      <w:r>
        <w:t>развитии</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left="1214" w:right="1562"/>
      </w:pPr>
      <w:r>
        <w:lastRenderedPageBreak/>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67"/>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1"/>
        </w:rPr>
        <w:t xml:space="preserve"> </w:t>
      </w:r>
      <w:r>
        <w:t>потенциала</w:t>
      </w:r>
      <w:r>
        <w:rPr>
          <w:spacing w:val="12"/>
        </w:rPr>
        <w:t xml:space="preserve"> </w:t>
      </w:r>
      <w:r>
        <w:t>учащихся.</w:t>
      </w:r>
    </w:p>
    <w:p w:rsidR="003D5CE3" w:rsidRDefault="00C85A18">
      <w:pPr>
        <w:pStyle w:val="a3"/>
        <w:spacing w:before="9"/>
        <w:ind w:left="1214" w:right="1569" w:firstLine="220"/>
      </w:pPr>
      <w:r>
        <w:t>Преподавание предмета направлено на развитие духовной 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1"/>
        </w:rPr>
        <w:t xml:space="preserve"> </w:t>
      </w:r>
      <w:r>
        <w:t>искусства,</w:t>
      </w:r>
      <w:r>
        <w:rPr>
          <w:spacing w:val="1"/>
        </w:rPr>
        <w:t xml:space="preserve"> </w:t>
      </w:r>
      <w:r>
        <w:t>понимание роли и значения художественной деятельности в жизни</w:t>
      </w:r>
      <w:r>
        <w:rPr>
          <w:spacing w:val="1"/>
        </w:rPr>
        <w:t xml:space="preserve"> </w:t>
      </w:r>
      <w:r>
        <w:t>людей.</w:t>
      </w:r>
    </w:p>
    <w:p w:rsidR="003D5CE3" w:rsidRDefault="00C85A18">
      <w:pPr>
        <w:pStyle w:val="a3"/>
        <w:spacing w:before="4"/>
        <w:ind w:left="1214" w:right="1558" w:firstLine="220"/>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w:t>
      </w:r>
      <w:r>
        <w:rPr>
          <w:spacing w:val="1"/>
        </w:rPr>
        <w:t xml:space="preserve"> </w:t>
      </w:r>
      <w:r>
        <w:t>пространственных искусств (собственно изобразительных): начальные</w:t>
      </w:r>
      <w:r>
        <w:rPr>
          <w:spacing w:val="-67"/>
        </w:rPr>
        <w:t xml:space="preserve"> </w:t>
      </w:r>
      <w:r>
        <w:t>основы графики, живописи и скульптуры, декоративно-прикладные и</w:t>
      </w:r>
      <w:r>
        <w:rPr>
          <w:spacing w:val="1"/>
        </w:rPr>
        <w:t xml:space="preserve"> </w:t>
      </w:r>
      <w:r>
        <w:t>народные</w:t>
      </w:r>
      <w:r>
        <w:rPr>
          <w:spacing w:val="1"/>
        </w:rPr>
        <w:t xml:space="preserve"> </w:t>
      </w:r>
      <w:r>
        <w:t>виды</w:t>
      </w:r>
      <w:r>
        <w:rPr>
          <w:spacing w:val="1"/>
        </w:rPr>
        <w:t xml:space="preserve"> </w:t>
      </w:r>
      <w:r>
        <w:t>искусства, архитектуру и дизайн. Особое 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 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1"/>
        </w:rPr>
        <w:t xml:space="preserve"> </w:t>
      </w:r>
      <w:r>
        <w:t>культуры.</w:t>
      </w:r>
      <w:r>
        <w:rPr>
          <w:spacing w:val="1"/>
        </w:rPr>
        <w:t xml:space="preserve"> </w:t>
      </w:r>
      <w:r>
        <w:t>Для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большое</w:t>
      </w:r>
      <w:r>
        <w:rPr>
          <w:spacing w:val="1"/>
        </w:rPr>
        <w:t xml:space="preserve"> </w:t>
      </w:r>
      <w:r>
        <w:t>значение</w:t>
      </w:r>
      <w:r>
        <w:rPr>
          <w:spacing w:val="1"/>
        </w:rPr>
        <w:t xml:space="preserve"> </w:t>
      </w:r>
      <w:r>
        <w:t>также</w:t>
      </w:r>
      <w:r>
        <w:rPr>
          <w:spacing w:val="71"/>
        </w:rPr>
        <w:t xml:space="preserve"> </w:t>
      </w:r>
      <w:r>
        <w:t>имеет</w:t>
      </w:r>
      <w:r>
        <w:rPr>
          <w:spacing w:val="1"/>
        </w:rPr>
        <w:t xml:space="preserve"> </w:t>
      </w:r>
      <w:r>
        <w:t>восприятие произведений детского творчества, умение</w:t>
      </w:r>
      <w:r>
        <w:rPr>
          <w:spacing w:val="1"/>
        </w:rPr>
        <w:t xml:space="preserve"> </w:t>
      </w:r>
      <w:r>
        <w:t>обсуждать и</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 художественных средств выразительности, 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 детского</w:t>
      </w:r>
      <w:r>
        <w:rPr>
          <w:spacing w:val="1"/>
        </w:rPr>
        <w:t xml:space="preserve"> </w:t>
      </w:r>
      <w:r>
        <w:t>творчества</w:t>
      </w:r>
      <w:r>
        <w:rPr>
          <w:spacing w:val="7"/>
        </w:rPr>
        <w:t xml:space="preserve"> </w:t>
      </w:r>
      <w:r>
        <w:t>имеет</w:t>
      </w:r>
      <w:r>
        <w:rPr>
          <w:spacing w:val="-1"/>
        </w:rPr>
        <w:t xml:space="preserve"> </w:t>
      </w:r>
      <w:r>
        <w:t>позитивный обучающий</w:t>
      </w:r>
      <w:r>
        <w:rPr>
          <w:spacing w:val="5"/>
        </w:rPr>
        <w:t xml:space="preserve"> </w:t>
      </w:r>
      <w:r>
        <w:t>характер.</w:t>
      </w:r>
    </w:p>
    <w:p w:rsidR="003D5CE3" w:rsidRDefault="003D5CE3">
      <w:pPr>
        <w:pStyle w:val="a3"/>
        <w:spacing w:before="11"/>
        <w:ind w:left="0"/>
        <w:jc w:val="left"/>
        <w:rPr>
          <w:sz w:val="35"/>
        </w:rPr>
      </w:pPr>
    </w:p>
    <w:p w:rsidR="003D5CE3" w:rsidRDefault="00C85A18">
      <w:pPr>
        <w:pStyle w:val="a3"/>
        <w:ind w:left="1214" w:right="1555" w:firstLine="220"/>
      </w:pPr>
      <w:r>
        <w:t>Важнейшей задачей является формирование активного, ценностного</w:t>
      </w:r>
      <w:r>
        <w:rPr>
          <w:spacing w:val="-67"/>
        </w:rPr>
        <w:t xml:space="preserve"> </w:t>
      </w:r>
      <w:r>
        <w:t>отношения</w:t>
      </w:r>
      <w:r>
        <w:rPr>
          <w:spacing w:val="1"/>
        </w:rPr>
        <w:t xml:space="preserve"> </w:t>
      </w:r>
      <w:r>
        <w:t>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1"/>
        </w:rPr>
        <w:t xml:space="preserve"> </w:t>
      </w:r>
      <w:r>
        <w:t>в</w:t>
      </w:r>
      <w:r>
        <w:rPr>
          <w:spacing w:val="1"/>
        </w:rPr>
        <w:t xml:space="preserve"> </w:t>
      </w:r>
      <w:r>
        <w:t>понимании</w:t>
      </w:r>
      <w:r>
        <w:rPr>
          <w:spacing w:val="1"/>
        </w:rPr>
        <w:t xml:space="preserve"> </w:t>
      </w:r>
      <w:r>
        <w:t>красоты человека.</w:t>
      </w:r>
    </w:p>
    <w:p w:rsidR="003D5CE3" w:rsidRDefault="00C85A18">
      <w:pPr>
        <w:pStyle w:val="a3"/>
        <w:spacing w:before="3"/>
        <w:ind w:left="1214" w:right="1556" w:firstLine="220"/>
      </w:pPr>
      <w:r>
        <w:t>Учебные темы, связанные с восприятием, могут быть реализованы</w:t>
      </w:r>
      <w:r>
        <w:rPr>
          <w:spacing w:val="1"/>
        </w:rPr>
        <w:t xml:space="preserve"> </w:t>
      </w:r>
      <w:r>
        <w:t>как</w:t>
      </w:r>
      <w:r>
        <w:rPr>
          <w:spacing w:val="1"/>
        </w:rPr>
        <w:t xml:space="preserve"> </w:t>
      </w:r>
      <w:r>
        <w:t>отдельные</w:t>
      </w:r>
      <w:r>
        <w:rPr>
          <w:spacing w:val="1"/>
        </w:rPr>
        <w:t xml:space="preserve"> </w:t>
      </w:r>
      <w:r>
        <w:t>уроки,</w:t>
      </w:r>
      <w:r>
        <w:rPr>
          <w:spacing w:val="1"/>
        </w:rPr>
        <w:t xml:space="preserve"> </w:t>
      </w:r>
      <w:r>
        <w:t>но</w:t>
      </w:r>
      <w:r>
        <w:rPr>
          <w:spacing w:val="1"/>
        </w:rPr>
        <w:t xml:space="preserve"> </w:t>
      </w:r>
      <w:r>
        <w:t>чаще</w:t>
      </w:r>
      <w:r>
        <w:rPr>
          <w:spacing w:val="1"/>
        </w:rPr>
        <w:t xml:space="preserve"> </w:t>
      </w:r>
      <w:r>
        <w:t>всего</w:t>
      </w:r>
      <w:r>
        <w:rPr>
          <w:spacing w:val="1"/>
        </w:rPr>
        <w:t xml:space="preserve"> </w:t>
      </w:r>
      <w:r>
        <w:t>следует</w:t>
      </w:r>
      <w:r>
        <w:rPr>
          <w:spacing w:val="1"/>
        </w:rPr>
        <w:t xml:space="preserve"> </w:t>
      </w:r>
      <w:r>
        <w:t>объединять</w:t>
      </w:r>
      <w:r>
        <w:rPr>
          <w:spacing w:val="1"/>
        </w:rPr>
        <w:t xml:space="preserve"> </w:t>
      </w:r>
      <w:r>
        <w:t>задачи</w:t>
      </w:r>
      <w:r>
        <w:rPr>
          <w:spacing w:val="1"/>
        </w:rPr>
        <w:t xml:space="preserve"> </w:t>
      </w:r>
      <w:r>
        <w:t>восприятия</w:t>
      </w:r>
      <w:r>
        <w:rPr>
          <w:spacing w:val="1"/>
        </w:rPr>
        <w:t xml:space="preserve"> </w:t>
      </w:r>
      <w:r>
        <w:t>с</w:t>
      </w:r>
      <w:r>
        <w:rPr>
          <w:spacing w:val="1"/>
        </w:rPr>
        <w:t xml:space="preserve"> </w:t>
      </w:r>
      <w:r>
        <w:t>задачами</w:t>
      </w:r>
      <w:r>
        <w:rPr>
          <w:spacing w:val="1"/>
        </w:rPr>
        <w:t xml:space="preserve"> </w:t>
      </w:r>
      <w:r>
        <w:t>практической</w:t>
      </w:r>
      <w:r>
        <w:rPr>
          <w:spacing w:val="1"/>
        </w:rPr>
        <w:t xml:space="preserve"> </w:t>
      </w:r>
      <w:r>
        <w:t>творческой</w:t>
      </w:r>
      <w:r>
        <w:rPr>
          <w:spacing w:val="1"/>
        </w:rPr>
        <w:t xml:space="preserve"> </w:t>
      </w:r>
      <w:r>
        <w:t>работы</w:t>
      </w:r>
      <w:r>
        <w:rPr>
          <w:spacing w:val="1"/>
        </w:rPr>
        <w:t xml:space="preserve"> </w:t>
      </w:r>
      <w:r>
        <w:t>(при</w:t>
      </w:r>
      <w:r>
        <w:rPr>
          <w:spacing w:val="1"/>
        </w:rPr>
        <w:t xml:space="preserve"> </w:t>
      </w:r>
      <w:r>
        <w:t>сохранении учебного времени на восприятие произведений искусства</w:t>
      </w:r>
      <w:r>
        <w:rPr>
          <w:spacing w:val="1"/>
        </w:rPr>
        <w:t xml:space="preserve"> </w:t>
      </w:r>
      <w:r>
        <w:t>и</w:t>
      </w:r>
      <w:r>
        <w:rPr>
          <w:spacing w:val="-2"/>
        </w:rPr>
        <w:t xml:space="preserve"> </w:t>
      </w:r>
      <w:r>
        <w:t>эстетического</w:t>
      </w:r>
      <w:r>
        <w:rPr>
          <w:spacing w:val="2"/>
        </w:rPr>
        <w:t xml:space="preserve"> </w:t>
      </w:r>
      <w:r>
        <w:t>наблюдения</w:t>
      </w:r>
      <w:r>
        <w:rPr>
          <w:spacing w:val="7"/>
        </w:rPr>
        <w:t xml:space="preserve"> </w:t>
      </w:r>
      <w:r>
        <w:t>окружающей</w:t>
      </w:r>
      <w:r>
        <w:rPr>
          <w:spacing w:val="-1"/>
        </w:rPr>
        <w:t xml:space="preserve"> </w:t>
      </w:r>
      <w:r>
        <w:t>действительности).</w:t>
      </w:r>
    </w:p>
    <w:p w:rsidR="003D5CE3" w:rsidRDefault="00C85A18">
      <w:pPr>
        <w:spacing w:before="9"/>
        <w:ind w:left="1214" w:right="1556" w:firstLine="220"/>
        <w:jc w:val="both"/>
        <w:rPr>
          <w:sz w:val="28"/>
        </w:rPr>
      </w:pPr>
      <w:r>
        <w:rPr>
          <w:sz w:val="28"/>
        </w:rPr>
        <w:t>На</w:t>
      </w:r>
      <w:r>
        <w:rPr>
          <w:spacing w:val="1"/>
          <w:sz w:val="28"/>
        </w:rPr>
        <w:t xml:space="preserve"> </w:t>
      </w:r>
      <w:r>
        <w:rPr>
          <w:sz w:val="28"/>
        </w:rPr>
        <w:t>занятиях</w:t>
      </w:r>
      <w:r>
        <w:rPr>
          <w:spacing w:val="1"/>
          <w:sz w:val="28"/>
        </w:rPr>
        <w:t xml:space="preserve"> </w:t>
      </w:r>
      <w:r>
        <w:rPr>
          <w:sz w:val="28"/>
        </w:rPr>
        <w:t>учащиеся</w:t>
      </w:r>
      <w:r>
        <w:rPr>
          <w:spacing w:val="1"/>
          <w:sz w:val="28"/>
        </w:rPr>
        <w:t xml:space="preserve"> </w:t>
      </w:r>
      <w:r>
        <w:rPr>
          <w:sz w:val="28"/>
        </w:rPr>
        <w:t>знакомятся</w:t>
      </w:r>
      <w:r>
        <w:rPr>
          <w:spacing w:val="1"/>
          <w:sz w:val="28"/>
        </w:rPr>
        <w:t xml:space="preserve"> </w:t>
      </w:r>
      <w:r>
        <w:rPr>
          <w:sz w:val="28"/>
        </w:rPr>
        <w:t>с</w:t>
      </w:r>
      <w:r>
        <w:rPr>
          <w:spacing w:val="1"/>
          <w:sz w:val="28"/>
        </w:rPr>
        <w:t xml:space="preserve"> </w:t>
      </w:r>
      <w:r>
        <w:rPr>
          <w:sz w:val="28"/>
        </w:rPr>
        <w:t>многообразием</w:t>
      </w:r>
      <w:r>
        <w:rPr>
          <w:spacing w:val="1"/>
          <w:sz w:val="28"/>
        </w:rPr>
        <w:t xml:space="preserve"> </w:t>
      </w:r>
      <w:r>
        <w:rPr>
          <w:sz w:val="28"/>
        </w:rPr>
        <w:t>видов</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технически</w:t>
      </w:r>
      <w:r>
        <w:rPr>
          <w:spacing w:val="71"/>
          <w:sz w:val="28"/>
        </w:rPr>
        <w:t xml:space="preserve"> </w:t>
      </w:r>
      <w:r>
        <w:rPr>
          <w:sz w:val="28"/>
        </w:rPr>
        <w:t>доступным</w:t>
      </w:r>
      <w:r>
        <w:rPr>
          <w:spacing w:val="1"/>
          <w:sz w:val="28"/>
        </w:rPr>
        <w:t xml:space="preserve"> </w:t>
      </w:r>
      <w:r>
        <w:rPr>
          <w:sz w:val="28"/>
        </w:rPr>
        <w:t>разнообразием</w:t>
      </w:r>
      <w:r>
        <w:rPr>
          <w:spacing w:val="1"/>
          <w:sz w:val="28"/>
        </w:rPr>
        <w:t xml:space="preserve"> </w:t>
      </w:r>
      <w:r>
        <w:rPr>
          <w:sz w:val="28"/>
        </w:rPr>
        <w:t>художественных</w:t>
      </w:r>
      <w:r>
        <w:rPr>
          <w:spacing w:val="1"/>
          <w:sz w:val="28"/>
        </w:rPr>
        <w:t xml:space="preserve"> </w:t>
      </w:r>
      <w:r>
        <w:rPr>
          <w:sz w:val="28"/>
        </w:rPr>
        <w:t>материалов.</w:t>
      </w:r>
      <w:r>
        <w:rPr>
          <w:spacing w:val="1"/>
          <w:sz w:val="28"/>
        </w:rPr>
        <w:t xml:space="preserve"> </w:t>
      </w:r>
      <w:r>
        <w:rPr>
          <w:sz w:val="28"/>
        </w:rPr>
        <w:t>Практическая</w:t>
      </w:r>
      <w:r>
        <w:rPr>
          <w:spacing w:val="1"/>
          <w:sz w:val="28"/>
        </w:rPr>
        <w:t xml:space="preserve"> </w:t>
      </w:r>
      <w:r>
        <w:rPr>
          <w:i/>
          <w:sz w:val="28"/>
        </w:rPr>
        <w:t>художественно-творческая деятельность</w:t>
      </w:r>
      <w:r>
        <w:rPr>
          <w:i/>
          <w:spacing w:val="1"/>
          <w:sz w:val="28"/>
        </w:rPr>
        <w:t xml:space="preserve"> </w:t>
      </w:r>
      <w:r>
        <w:rPr>
          <w:i/>
          <w:sz w:val="28"/>
        </w:rPr>
        <w:t>занимает</w:t>
      </w:r>
      <w:r>
        <w:rPr>
          <w:i/>
          <w:spacing w:val="1"/>
          <w:sz w:val="28"/>
        </w:rPr>
        <w:t xml:space="preserve"> </w:t>
      </w:r>
      <w:r>
        <w:rPr>
          <w:i/>
          <w:sz w:val="28"/>
        </w:rPr>
        <w:t>приоритетное</w:t>
      </w:r>
      <w:r>
        <w:rPr>
          <w:i/>
          <w:spacing w:val="1"/>
          <w:sz w:val="28"/>
        </w:rPr>
        <w:t xml:space="preserve"> </w:t>
      </w:r>
      <w:r>
        <w:rPr>
          <w:i/>
          <w:sz w:val="28"/>
        </w:rPr>
        <w:t>пространство</w:t>
      </w:r>
      <w:r>
        <w:rPr>
          <w:i/>
          <w:spacing w:val="1"/>
          <w:sz w:val="28"/>
        </w:rPr>
        <w:t xml:space="preserve"> </w:t>
      </w:r>
      <w:r>
        <w:rPr>
          <w:i/>
          <w:sz w:val="28"/>
        </w:rPr>
        <w:t>учебного</w:t>
      </w:r>
      <w:r>
        <w:rPr>
          <w:i/>
          <w:spacing w:val="1"/>
          <w:sz w:val="28"/>
        </w:rPr>
        <w:t xml:space="preserve"> </w:t>
      </w:r>
      <w:r>
        <w:rPr>
          <w:i/>
          <w:sz w:val="28"/>
        </w:rPr>
        <w:t>времени.</w:t>
      </w:r>
      <w:r>
        <w:rPr>
          <w:i/>
          <w:spacing w:val="1"/>
          <w:sz w:val="28"/>
        </w:rPr>
        <w:t xml:space="preserve"> </w:t>
      </w:r>
      <w:r>
        <w:rPr>
          <w:i/>
          <w:sz w:val="28"/>
        </w:rPr>
        <w:t>При</w:t>
      </w:r>
      <w:r>
        <w:rPr>
          <w:i/>
          <w:spacing w:val="1"/>
          <w:sz w:val="28"/>
        </w:rPr>
        <w:t xml:space="preserve"> </w:t>
      </w:r>
      <w:r>
        <w:rPr>
          <w:i/>
          <w:sz w:val="28"/>
        </w:rPr>
        <w:t>опоре</w:t>
      </w:r>
      <w:r>
        <w:rPr>
          <w:i/>
          <w:spacing w:val="1"/>
          <w:sz w:val="28"/>
        </w:rPr>
        <w:t xml:space="preserve"> </w:t>
      </w:r>
      <w:r>
        <w:rPr>
          <w:i/>
          <w:sz w:val="28"/>
        </w:rPr>
        <w:t>на</w:t>
      </w:r>
      <w:r>
        <w:rPr>
          <w:i/>
          <w:spacing w:val="1"/>
          <w:sz w:val="28"/>
        </w:rPr>
        <w:t xml:space="preserve"> </w:t>
      </w:r>
      <w:r>
        <w:rPr>
          <w:i/>
          <w:sz w:val="28"/>
        </w:rPr>
        <w:t>восприятие</w:t>
      </w:r>
      <w:r>
        <w:rPr>
          <w:i/>
          <w:spacing w:val="1"/>
          <w:sz w:val="28"/>
        </w:rPr>
        <w:t xml:space="preserve"> </w:t>
      </w:r>
      <w:r>
        <w:rPr>
          <w:sz w:val="28"/>
        </w:rPr>
        <w:t>произведений</w:t>
      </w:r>
      <w:r>
        <w:rPr>
          <w:spacing w:val="1"/>
          <w:sz w:val="28"/>
        </w:rPr>
        <w:t xml:space="preserve"> </w:t>
      </w:r>
      <w:r>
        <w:rPr>
          <w:sz w:val="28"/>
        </w:rPr>
        <w:t>искусства</w:t>
      </w:r>
      <w:r>
        <w:rPr>
          <w:spacing w:val="1"/>
          <w:sz w:val="28"/>
        </w:rPr>
        <w:t xml:space="preserve"> </w:t>
      </w:r>
      <w:r>
        <w:rPr>
          <w:sz w:val="28"/>
        </w:rPr>
        <w:t>художественно-эстетическое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миру</w:t>
      </w:r>
      <w:r>
        <w:rPr>
          <w:spacing w:val="1"/>
          <w:sz w:val="28"/>
        </w:rPr>
        <w:t xml:space="preserve"> </w:t>
      </w:r>
      <w:r>
        <w:rPr>
          <w:sz w:val="28"/>
        </w:rPr>
        <w:t>формируется</w:t>
      </w:r>
      <w:r>
        <w:rPr>
          <w:spacing w:val="1"/>
          <w:sz w:val="28"/>
        </w:rPr>
        <w:t xml:space="preserve"> </w:t>
      </w:r>
      <w:r>
        <w:rPr>
          <w:sz w:val="28"/>
        </w:rPr>
        <w:t>прежде</w:t>
      </w:r>
      <w:r>
        <w:rPr>
          <w:spacing w:val="1"/>
          <w:sz w:val="28"/>
        </w:rPr>
        <w:t xml:space="preserve"> </w:t>
      </w:r>
      <w:r>
        <w:rPr>
          <w:sz w:val="28"/>
        </w:rPr>
        <w:t>всего</w:t>
      </w:r>
      <w:r>
        <w:rPr>
          <w:spacing w:val="1"/>
          <w:sz w:val="28"/>
        </w:rPr>
        <w:t xml:space="preserve"> </w:t>
      </w:r>
      <w:r>
        <w:rPr>
          <w:sz w:val="28"/>
        </w:rPr>
        <w:t>в</w:t>
      </w:r>
      <w:r>
        <w:rPr>
          <w:spacing w:val="1"/>
          <w:sz w:val="28"/>
        </w:rPr>
        <w:t xml:space="preserve"> </w:t>
      </w:r>
      <w:r>
        <w:rPr>
          <w:sz w:val="28"/>
        </w:rPr>
        <w:t>собственной</w:t>
      </w:r>
      <w:r>
        <w:rPr>
          <w:spacing w:val="1"/>
          <w:sz w:val="28"/>
        </w:rPr>
        <w:t xml:space="preserve"> </w:t>
      </w:r>
      <w:r>
        <w:rPr>
          <w:sz w:val="28"/>
        </w:rPr>
        <w:t>художественной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практического</w:t>
      </w:r>
      <w:r>
        <w:rPr>
          <w:spacing w:val="1"/>
          <w:sz w:val="28"/>
        </w:rPr>
        <w:t xml:space="preserve"> </w:t>
      </w:r>
      <w:r>
        <w:rPr>
          <w:sz w:val="28"/>
        </w:rPr>
        <w:t>решения</w:t>
      </w:r>
      <w:r>
        <w:rPr>
          <w:spacing w:val="1"/>
          <w:sz w:val="28"/>
        </w:rPr>
        <w:t xml:space="preserve"> </w:t>
      </w:r>
      <w:r>
        <w:rPr>
          <w:sz w:val="28"/>
        </w:rPr>
        <w:t>художественно-</w:t>
      </w:r>
      <w:r>
        <w:rPr>
          <w:spacing w:val="1"/>
          <w:sz w:val="28"/>
        </w:rPr>
        <w:t xml:space="preserve"> </w:t>
      </w:r>
      <w:r>
        <w:rPr>
          <w:sz w:val="28"/>
        </w:rPr>
        <w:t>творческих</w:t>
      </w:r>
      <w:r>
        <w:rPr>
          <w:spacing w:val="-3"/>
          <w:sz w:val="28"/>
        </w:rPr>
        <w:t xml:space="preserve"> </w:t>
      </w:r>
      <w:r>
        <w:rPr>
          <w:sz w:val="28"/>
        </w:rPr>
        <w:t>задач.</w:t>
      </w:r>
    </w:p>
    <w:p w:rsidR="003D5CE3" w:rsidRDefault="00C85A18">
      <w:pPr>
        <w:pStyle w:val="a3"/>
        <w:spacing w:before="160"/>
        <w:ind w:left="1214" w:right="1565" w:firstLine="220"/>
      </w:pPr>
      <w:r>
        <w:t>Рабочая</w:t>
      </w:r>
      <w:r>
        <w:rPr>
          <w:spacing w:val="1"/>
        </w:rPr>
        <w:t xml:space="preserve"> </w:t>
      </w:r>
      <w:r>
        <w:t>программа</w:t>
      </w:r>
      <w:r>
        <w:rPr>
          <w:spacing w:val="1"/>
        </w:rPr>
        <w:t xml:space="preserve"> </w:t>
      </w:r>
      <w:r>
        <w:t>учитывает</w:t>
      </w:r>
      <w:r>
        <w:rPr>
          <w:spacing w:val="1"/>
        </w:rPr>
        <w:t xml:space="preserve"> </w:t>
      </w:r>
      <w:r>
        <w:t>психолого-возрастные</w:t>
      </w:r>
      <w:r>
        <w:rPr>
          <w:spacing w:val="1"/>
        </w:rPr>
        <w:t xml:space="preserve"> </w:t>
      </w:r>
      <w:r>
        <w:t>особенности</w:t>
      </w:r>
      <w:r>
        <w:rPr>
          <w:spacing w:val="-67"/>
        </w:rPr>
        <w:t xml:space="preserve"> </w:t>
      </w:r>
      <w:r>
        <w:t>развития</w:t>
      </w:r>
      <w:r>
        <w:rPr>
          <w:spacing w:val="32"/>
        </w:rPr>
        <w:t xml:space="preserve"> </w:t>
      </w:r>
      <w:r>
        <w:t>детей</w:t>
      </w:r>
      <w:r>
        <w:rPr>
          <w:spacing w:val="32"/>
        </w:rPr>
        <w:t xml:space="preserve"> </w:t>
      </w:r>
      <w:r>
        <w:t>7—10</w:t>
      </w:r>
      <w:r>
        <w:rPr>
          <w:spacing w:val="37"/>
        </w:rPr>
        <w:t xml:space="preserve"> </w:t>
      </w:r>
      <w:r>
        <w:t>лет,</w:t>
      </w:r>
      <w:r>
        <w:rPr>
          <w:spacing w:val="34"/>
        </w:rPr>
        <w:t xml:space="preserve"> </w:t>
      </w:r>
      <w:r>
        <w:t>при</w:t>
      </w:r>
      <w:r>
        <w:rPr>
          <w:spacing w:val="31"/>
        </w:rPr>
        <w:t xml:space="preserve"> </w:t>
      </w:r>
      <w:r>
        <w:t>этом</w:t>
      </w:r>
      <w:r>
        <w:rPr>
          <w:spacing w:val="32"/>
        </w:rPr>
        <w:t xml:space="preserve"> </w:t>
      </w:r>
      <w:r>
        <w:t>содержание</w:t>
      </w:r>
      <w:r>
        <w:rPr>
          <w:spacing w:val="33"/>
        </w:rPr>
        <w:t xml:space="preserve"> </w:t>
      </w:r>
      <w:r>
        <w:t>занятий</w:t>
      </w:r>
      <w:r>
        <w:rPr>
          <w:spacing w:val="31"/>
        </w:rPr>
        <w:t xml:space="preserve"> </w:t>
      </w:r>
      <w:r>
        <w:t>может</w:t>
      </w:r>
      <w:r>
        <w:rPr>
          <w:spacing w:val="31"/>
        </w:rPr>
        <w:t xml:space="preserve"> </w:t>
      </w:r>
      <w:r>
        <w:t>быть</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1"/>
      </w:pPr>
      <w:r>
        <w:lastRenderedPageBreak/>
        <w:t>адаптировано</w:t>
      </w:r>
      <w:r>
        <w:rPr>
          <w:spacing w:val="1"/>
        </w:rPr>
        <w:t xml:space="preserve"> </w:t>
      </w:r>
      <w:r>
        <w:t>с</w:t>
      </w:r>
      <w:r>
        <w:rPr>
          <w:spacing w:val="1"/>
        </w:rPr>
        <w:t xml:space="preserve"> </w:t>
      </w:r>
      <w:r>
        <w:t>учётом</w:t>
      </w:r>
      <w:r>
        <w:rPr>
          <w:spacing w:val="1"/>
        </w:rPr>
        <w:t xml:space="preserve"> </w:t>
      </w:r>
      <w:r>
        <w:t>индивидуальных качеств обучающихся,</w:t>
      </w:r>
      <w:r>
        <w:rPr>
          <w:spacing w:val="70"/>
        </w:rPr>
        <w:t xml:space="preserve"> </w:t>
      </w:r>
      <w:r>
        <w:t>как</w:t>
      </w:r>
      <w:r>
        <w:rPr>
          <w:spacing w:val="1"/>
        </w:rPr>
        <w:t xml:space="preserve"> </w:t>
      </w:r>
      <w:r>
        <w:t>для детей, проявляющих выдающиеся способности, так и для детей-</w:t>
      </w:r>
      <w:r>
        <w:rPr>
          <w:spacing w:val="1"/>
        </w:rPr>
        <w:t xml:space="preserve"> </w:t>
      </w:r>
      <w:r>
        <w:t>инвалидов</w:t>
      </w:r>
      <w:r>
        <w:rPr>
          <w:spacing w:val="-5"/>
        </w:rPr>
        <w:t xml:space="preserve"> </w:t>
      </w:r>
      <w:r>
        <w:t>и</w:t>
      </w:r>
      <w:r>
        <w:rPr>
          <w:spacing w:val="-3"/>
        </w:rPr>
        <w:t xml:space="preserve"> </w:t>
      </w:r>
      <w:r>
        <w:t>детей</w:t>
      </w:r>
      <w:r>
        <w:rPr>
          <w:spacing w:val="2"/>
        </w:rPr>
        <w:t xml:space="preserve"> </w:t>
      </w:r>
      <w:r>
        <w:t>с</w:t>
      </w:r>
      <w:r>
        <w:rPr>
          <w:spacing w:val="3"/>
        </w:rPr>
        <w:t xml:space="preserve"> </w:t>
      </w:r>
      <w:r>
        <w:t>ОВЗ.</w:t>
      </w:r>
    </w:p>
    <w:p w:rsidR="003D5CE3" w:rsidRDefault="00C85A18">
      <w:pPr>
        <w:pStyle w:val="a3"/>
        <w:spacing w:before="4"/>
        <w:ind w:left="1214" w:right="1566" w:firstLine="220"/>
      </w:pPr>
      <w:r>
        <w:t>В</w:t>
      </w:r>
      <w:r>
        <w:rPr>
          <w:spacing w:val="1"/>
        </w:rPr>
        <w:t xml:space="preserve"> </w:t>
      </w:r>
      <w:r>
        <w:t>урочное</w:t>
      </w:r>
      <w:r>
        <w:rPr>
          <w:spacing w:val="1"/>
        </w:rPr>
        <w:t xml:space="preserve"> </w:t>
      </w:r>
      <w:r>
        <w:t>время</w:t>
      </w:r>
      <w:r>
        <w:rPr>
          <w:spacing w:val="1"/>
        </w:rPr>
        <w:t xml:space="preserve"> </w:t>
      </w:r>
      <w:r>
        <w:t>деятельность</w:t>
      </w:r>
      <w:r>
        <w:rPr>
          <w:spacing w:val="1"/>
        </w:rPr>
        <w:t xml:space="preserve"> </w:t>
      </w:r>
      <w:r>
        <w:t>обучающихся</w:t>
      </w:r>
      <w:r>
        <w:rPr>
          <w:spacing w:val="1"/>
        </w:rPr>
        <w:t xml:space="preserve"> </w:t>
      </w:r>
      <w:r>
        <w:t>организуется</w:t>
      </w:r>
      <w:r>
        <w:rPr>
          <w:spacing w:val="1"/>
        </w:rPr>
        <w:t xml:space="preserve"> </w:t>
      </w:r>
      <w:r>
        <w:t>как</w:t>
      </w:r>
      <w:r>
        <w:rPr>
          <w:spacing w:val="1"/>
        </w:rPr>
        <w:t xml:space="preserve"> </w:t>
      </w:r>
      <w:r>
        <w:t>в</w:t>
      </w:r>
      <w:r>
        <w:rPr>
          <w:spacing w:val="1"/>
        </w:rPr>
        <w:t xml:space="preserve"> </w:t>
      </w:r>
      <w:r>
        <w:t>индивидуальном, так и в групповом формате с задачей формирования</w:t>
      </w:r>
      <w:r>
        <w:rPr>
          <w:spacing w:val="1"/>
        </w:rPr>
        <w:t xml:space="preserve"> </w:t>
      </w:r>
      <w:r>
        <w:t>навыков</w:t>
      </w:r>
      <w:r>
        <w:rPr>
          <w:spacing w:val="-2"/>
        </w:rPr>
        <w:t xml:space="preserve"> </w:t>
      </w:r>
      <w:r>
        <w:t>сотрудничества</w:t>
      </w:r>
      <w:r>
        <w:rPr>
          <w:spacing w:val="9"/>
        </w:rPr>
        <w:t xml:space="preserve"> </w:t>
      </w:r>
      <w:r>
        <w:t>в</w:t>
      </w:r>
      <w:r>
        <w:rPr>
          <w:spacing w:val="-2"/>
        </w:rPr>
        <w:t xml:space="preserve"> </w:t>
      </w:r>
      <w:r>
        <w:t>художественной</w:t>
      </w:r>
      <w:r>
        <w:rPr>
          <w:spacing w:val="3"/>
        </w:rPr>
        <w:t xml:space="preserve"> </w:t>
      </w:r>
      <w:r>
        <w:t>деятельности.</w:t>
      </w:r>
    </w:p>
    <w:p w:rsidR="003D5CE3" w:rsidRDefault="00C85A18">
      <w:pPr>
        <w:pStyle w:val="Heading2"/>
        <w:spacing w:before="249"/>
        <w:ind w:right="2950"/>
        <w:jc w:val="left"/>
      </w:pPr>
      <w:bookmarkStart w:id="122" w:name="МЕСТО_УЧЕБНОГО_ПРЕДМЕТА_«ИЗОБРАЗИТЕЛЬНОЕ"/>
      <w:bookmarkEnd w:id="122"/>
      <w:r>
        <w:t>МЕСТО</w:t>
      </w:r>
      <w:r>
        <w:rPr>
          <w:spacing w:val="-8"/>
        </w:rPr>
        <w:t xml:space="preserve"> </w:t>
      </w:r>
      <w:r>
        <w:t>УЧЕБНОГО</w:t>
      </w:r>
      <w:r>
        <w:rPr>
          <w:spacing w:val="-8"/>
        </w:rPr>
        <w:t xml:space="preserve"> </w:t>
      </w:r>
      <w:r>
        <w:t>ПРЕДМЕТА</w:t>
      </w:r>
      <w:r>
        <w:rPr>
          <w:spacing w:val="-2"/>
        </w:rPr>
        <w:t xml:space="preserve"> </w:t>
      </w:r>
      <w:r>
        <w:t>«ИЗОБРАЗИТЕЛЬНОЕ</w:t>
      </w:r>
      <w:r>
        <w:rPr>
          <w:spacing w:val="-67"/>
        </w:rPr>
        <w:t xml:space="preserve"> </w:t>
      </w:r>
      <w:r>
        <w:t>ИСКУССТВО»</w:t>
      </w:r>
      <w:r>
        <w:rPr>
          <w:spacing w:val="-1"/>
        </w:rPr>
        <w:t xml:space="preserve"> </w:t>
      </w:r>
      <w:r>
        <w:t>В</w:t>
      </w:r>
      <w:r>
        <w:rPr>
          <w:spacing w:val="7"/>
        </w:rPr>
        <w:t xml:space="preserve"> </w:t>
      </w:r>
      <w:r>
        <w:t>УЧЕБНОМ</w:t>
      </w:r>
      <w:r>
        <w:rPr>
          <w:spacing w:val="5"/>
        </w:rPr>
        <w:t xml:space="preserve"> </w:t>
      </w:r>
      <w:r>
        <w:t>ПЛАНЕ</w:t>
      </w:r>
    </w:p>
    <w:p w:rsidR="003D5CE3" w:rsidRDefault="003D5CE3">
      <w:pPr>
        <w:pStyle w:val="a3"/>
        <w:spacing w:before="10"/>
        <w:ind w:left="0"/>
        <w:jc w:val="left"/>
        <w:rPr>
          <w:b/>
          <w:i/>
          <w:sz w:val="25"/>
        </w:rPr>
      </w:pPr>
    </w:p>
    <w:p w:rsidR="003D5CE3" w:rsidRDefault="00C85A18">
      <w:pPr>
        <w:pStyle w:val="a3"/>
        <w:tabs>
          <w:tab w:val="left" w:pos="7452"/>
        </w:tabs>
        <w:ind w:left="1214" w:right="2358" w:firstLine="220"/>
        <w:jc w:val="left"/>
      </w:pPr>
      <w:r>
        <w:rPr>
          <w:w w:val="95"/>
        </w:rPr>
        <w:t>В</w:t>
      </w:r>
      <w:r>
        <w:rPr>
          <w:spacing w:val="1"/>
          <w:w w:val="95"/>
        </w:rPr>
        <w:t xml:space="preserve"> </w:t>
      </w:r>
      <w:r>
        <w:rPr>
          <w:w w:val="95"/>
        </w:rPr>
        <w:t>соответствии</w:t>
      </w:r>
      <w:r>
        <w:rPr>
          <w:spacing w:val="1"/>
          <w:w w:val="95"/>
        </w:rPr>
        <w:t xml:space="preserve"> </w:t>
      </w:r>
      <w:r>
        <w:rPr>
          <w:w w:val="95"/>
        </w:rPr>
        <w:t>с</w:t>
      </w:r>
      <w:r>
        <w:rPr>
          <w:spacing w:val="1"/>
          <w:w w:val="95"/>
        </w:rPr>
        <w:t xml:space="preserve"> </w:t>
      </w:r>
      <w:r>
        <w:rPr>
          <w:w w:val="95"/>
        </w:rPr>
        <w:t>Федеральным</w:t>
      </w:r>
      <w:r>
        <w:rPr>
          <w:spacing w:val="1"/>
          <w:w w:val="95"/>
        </w:rPr>
        <w:t xml:space="preserve"> </w:t>
      </w:r>
      <w:r>
        <w:rPr>
          <w:w w:val="95"/>
        </w:rPr>
        <w:t>г осударственным</w:t>
      </w:r>
      <w:r>
        <w:rPr>
          <w:spacing w:val="1"/>
          <w:w w:val="95"/>
        </w:rPr>
        <w:t xml:space="preserve"> </w:t>
      </w:r>
      <w:r>
        <w:t>образовательным</w:t>
      </w:r>
      <w:r>
        <w:rPr>
          <w:spacing w:val="-5"/>
        </w:rPr>
        <w:t xml:space="preserve"> </w:t>
      </w:r>
      <w:r>
        <w:t>стандартом</w:t>
      </w:r>
      <w:r>
        <w:rPr>
          <w:spacing w:val="-5"/>
        </w:rPr>
        <w:t xml:space="preserve"> </w:t>
      </w:r>
      <w:r>
        <w:t>начального</w:t>
      </w:r>
      <w:r>
        <w:rPr>
          <w:spacing w:val="-6"/>
        </w:rPr>
        <w:t xml:space="preserve"> </w:t>
      </w:r>
      <w:r>
        <w:t>общего</w:t>
      </w:r>
      <w:r>
        <w:tab/>
      </w:r>
      <w:r>
        <w:rPr>
          <w:spacing w:val="-1"/>
        </w:rPr>
        <w:t>образования</w:t>
      </w:r>
    </w:p>
    <w:p w:rsidR="003D5CE3" w:rsidRDefault="00C85A18">
      <w:pPr>
        <w:pStyle w:val="a3"/>
        <w:tabs>
          <w:tab w:val="left" w:pos="4479"/>
          <w:tab w:val="left" w:pos="7452"/>
        </w:tabs>
        <w:ind w:left="2419" w:right="1608"/>
        <w:jc w:val="left"/>
      </w:pPr>
      <w:r>
        <w:t>учебный</w:t>
      </w:r>
      <w:r>
        <w:rPr>
          <w:spacing w:val="-6"/>
        </w:rPr>
        <w:t xml:space="preserve"> </w:t>
      </w:r>
      <w:r>
        <w:t>предмет</w:t>
      </w:r>
      <w:r>
        <w:rPr>
          <w:spacing w:val="-6"/>
        </w:rPr>
        <w:t xml:space="preserve"> </w:t>
      </w:r>
      <w:r>
        <w:t>«Изобразительное</w:t>
      </w:r>
      <w:r>
        <w:tab/>
        <w:t>искусство»</w:t>
      </w:r>
      <w:r>
        <w:rPr>
          <w:spacing w:val="-11"/>
        </w:rPr>
        <w:t xml:space="preserve"> </w:t>
      </w:r>
      <w:r>
        <w:t>входит</w:t>
      </w:r>
      <w:r>
        <w:rPr>
          <w:spacing w:val="-67"/>
        </w:rPr>
        <w:t xml:space="preserve"> </w:t>
      </w:r>
      <w:r>
        <w:t>в</w:t>
      </w:r>
      <w:r>
        <w:rPr>
          <w:spacing w:val="-4"/>
        </w:rPr>
        <w:t xml:space="preserve"> </w:t>
      </w:r>
      <w:r>
        <w:t>предметную</w:t>
      </w:r>
      <w:r>
        <w:tab/>
        <w:t>область</w:t>
      </w:r>
      <w:r>
        <w:rPr>
          <w:spacing w:val="3"/>
        </w:rPr>
        <w:t xml:space="preserve"> </w:t>
      </w:r>
      <w:r>
        <w:t>«Искусство»</w:t>
      </w:r>
      <w:r>
        <w:rPr>
          <w:spacing w:val="5"/>
        </w:rPr>
        <w:t xml:space="preserve"> </w:t>
      </w:r>
      <w:r>
        <w:t>и</w:t>
      </w:r>
      <w:r>
        <w:rPr>
          <w:spacing w:val="1"/>
        </w:rPr>
        <w:t xml:space="preserve"> </w:t>
      </w:r>
      <w:r>
        <w:t>является</w:t>
      </w:r>
    </w:p>
    <w:p w:rsidR="003D5CE3" w:rsidRDefault="00C85A18" w:rsidP="006A1814">
      <w:pPr>
        <w:pStyle w:val="a3"/>
        <w:tabs>
          <w:tab w:val="left" w:pos="3620"/>
          <w:tab w:val="left" w:pos="5775"/>
          <w:tab w:val="left" w:pos="6745"/>
        </w:tabs>
        <w:ind w:left="1214" w:right="1804"/>
        <w:jc w:val="left"/>
      </w:pPr>
      <w:r>
        <w:rPr>
          <w:w w:val="95"/>
        </w:rPr>
        <w:t>обязательным</w:t>
      </w:r>
      <w:r>
        <w:rPr>
          <w:spacing w:val="21"/>
          <w:w w:val="95"/>
        </w:rPr>
        <w:t xml:space="preserve"> </w:t>
      </w:r>
      <w:r>
        <w:rPr>
          <w:w w:val="95"/>
        </w:rPr>
        <w:t>для</w:t>
      </w:r>
      <w:r>
        <w:rPr>
          <w:spacing w:val="9"/>
          <w:w w:val="95"/>
        </w:rPr>
        <w:t xml:space="preserve"> </w:t>
      </w:r>
      <w:r>
        <w:rPr>
          <w:w w:val="95"/>
        </w:rPr>
        <w:t>изучения.</w:t>
      </w:r>
      <w:r>
        <w:rPr>
          <w:spacing w:val="22"/>
          <w:w w:val="95"/>
        </w:rPr>
        <w:t xml:space="preserve"> </w:t>
      </w:r>
      <w:r>
        <w:rPr>
          <w:w w:val="95"/>
        </w:rPr>
        <w:t>Содержание</w:t>
      </w:r>
      <w:r>
        <w:rPr>
          <w:spacing w:val="-15"/>
          <w:w w:val="95"/>
        </w:rPr>
        <w:t xml:space="preserve"> </w:t>
      </w:r>
      <w:r>
        <w:rPr>
          <w:w w:val="95"/>
        </w:rPr>
        <w:t>предмета</w:t>
      </w:r>
      <w:r>
        <w:rPr>
          <w:spacing w:val="13"/>
          <w:w w:val="95"/>
        </w:rPr>
        <w:t xml:space="preserve"> </w:t>
      </w:r>
      <w:r>
        <w:rPr>
          <w:w w:val="95"/>
        </w:rPr>
        <w:t>«Изобразительное</w:t>
      </w:r>
      <w:r>
        <w:rPr>
          <w:spacing w:val="-64"/>
          <w:w w:val="95"/>
        </w:rPr>
        <w:t xml:space="preserve"> </w:t>
      </w:r>
      <w:r>
        <w:rPr>
          <w:w w:val="95"/>
        </w:rPr>
        <w:t>искусство»</w:t>
      </w:r>
      <w:r>
        <w:rPr>
          <w:spacing w:val="1"/>
          <w:w w:val="95"/>
        </w:rPr>
        <w:t xml:space="preserve"> </w:t>
      </w:r>
      <w:r>
        <w:rPr>
          <w:w w:val="95"/>
        </w:rPr>
        <w:t>структурировано</w:t>
      </w:r>
      <w:r>
        <w:rPr>
          <w:spacing w:val="1"/>
          <w:w w:val="95"/>
        </w:rPr>
        <w:t xml:space="preserve"> </w:t>
      </w:r>
      <w:r>
        <w:rPr>
          <w:w w:val="95"/>
        </w:rPr>
        <w:t>как</w:t>
      </w:r>
      <w:r>
        <w:rPr>
          <w:spacing w:val="63"/>
        </w:rPr>
        <w:t xml:space="preserve"> </w:t>
      </w:r>
      <w:r>
        <w:rPr>
          <w:w w:val="95"/>
        </w:rPr>
        <w:t>система тематических модулей и</w:t>
      </w:r>
      <w:r>
        <w:rPr>
          <w:spacing w:val="1"/>
          <w:w w:val="95"/>
        </w:rPr>
        <w:t xml:space="preserve"> </w:t>
      </w:r>
      <w:r>
        <w:rPr>
          <w:w w:val="95"/>
        </w:rPr>
        <w:t>входит</w:t>
      </w:r>
      <w:r>
        <w:rPr>
          <w:spacing w:val="1"/>
          <w:w w:val="95"/>
        </w:rPr>
        <w:t xml:space="preserve"> </w:t>
      </w:r>
      <w:r>
        <w:rPr>
          <w:w w:val="95"/>
        </w:rPr>
        <w:t>в учебный план 1—4 классов</w:t>
      </w:r>
      <w:r>
        <w:rPr>
          <w:spacing w:val="1"/>
          <w:w w:val="95"/>
        </w:rPr>
        <w:t xml:space="preserve"> </w:t>
      </w:r>
      <w:r>
        <w:rPr>
          <w:w w:val="95"/>
        </w:rPr>
        <w:t>программы начального</w:t>
      </w:r>
      <w:r>
        <w:rPr>
          <w:spacing w:val="1"/>
          <w:w w:val="95"/>
        </w:rPr>
        <w:t xml:space="preserve"> </w:t>
      </w:r>
      <w:r>
        <w:rPr>
          <w:w w:val="95"/>
        </w:rPr>
        <w:t>общего</w:t>
      </w:r>
      <w:r>
        <w:rPr>
          <w:spacing w:val="1"/>
          <w:w w:val="95"/>
        </w:rPr>
        <w:t xml:space="preserve"> </w:t>
      </w:r>
      <w:r>
        <w:t>образования</w:t>
      </w:r>
      <w:r>
        <w:rPr>
          <w:spacing w:val="-1"/>
        </w:rPr>
        <w:t xml:space="preserve"> </w:t>
      </w:r>
      <w:r>
        <w:t>в объёме 1</w:t>
      </w:r>
      <w:r>
        <w:rPr>
          <w:spacing w:val="1"/>
        </w:rPr>
        <w:t xml:space="preserve"> </w:t>
      </w:r>
      <w:r>
        <w:t>ч</w:t>
      </w:r>
      <w:r>
        <w:rPr>
          <w:spacing w:val="-1"/>
        </w:rPr>
        <w:t xml:space="preserve"> </w:t>
      </w:r>
      <w:r>
        <w:t>одного</w:t>
      </w:r>
      <w:r>
        <w:rPr>
          <w:spacing w:val="1"/>
        </w:rPr>
        <w:t xml:space="preserve"> </w:t>
      </w:r>
      <w:r>
        <w:t>учебного</w:t>
      </w:r>
      <w:r>
        <w:rPr>
          <w:spacing w:val="-1"/>
        </w:rPr>
        <w:t xml:space="preserve"> </w:t>
      </w:r>
      <w:r>
        <w:t>часа</w:t>
      </w:r>
      <w:r>
        <w:rPr>
          <w:spacing w:val="2"/>
        </w:rPr>
        <w:t xml:space="preserve"> </w:t>
      </w:r>
      <w:r>
        <w:t>внеделю.</w:t>
      </w:r>
      <w:r>
        <w:rPr>
          <w:spacing w:val="2"/>
        </w:rPr>
        <w:t xml:space="preserve"> </w:t>
      </w:r>
      <w:r>
        <w:t>Изучение</w:t>
      </w:r>
      <w:r>
        <w:rPr>
          <w:spacing w:val="1"/>
        </w:rPr>
        <w:t xml:space="preserve"> </w:t>
      </w:r>
      <w:r>
        <w:rPr>
          <w:w w:val="95"/>
        </w:rPr>
        <w:t>содержания</w:t>
      </w:r>
      <w:r>
        <w:rPr>
          <w:spacing w:val="1"/>
          <w:w w:val="95"/>
        </w:rPr>
        <w:t xml:space="preserve"> </w:t>
      </w:r>
      <w:r>
        <w:rPr>
          <w:w w:val="95"/>
        </w:rPr>
        <w:t>всех модулей</w:t>
      </w:r>
      <w:r>
        <w:rPr>
          <w:spacing w:val="1"/>
          <w:w w:val="95"/>
        </w:rPr>
        <w:t xml:space="preserve"> </w:t>
      </w:r>
      <w:r>
        <w:rPr>
          <w:w w:val="95"/>
        </w:rPr>
        <w:t>в</w:t>
      </w:r>
      <w:r>
        <w:rPr>
          <w:spacing w:val="1"/>
          <w:w w:val="95"/>
        </w:rPr>
        <w:t xml:space="preserve"> </w:t>
      </w:r>
      <w:r>
        <w:rPr>
          <w:w w:val="95"/>
        </w:rPr>
        <w:t>1—4</w:t>
      </w:r>
      <w:r>
        <w:rPr>
          <w:spacing w:val="1"/>
          <w:w w:val="95"/>
        </w:rPr>
        <w:t xml:space="preserve"> </w:t>
      </w:r>
      <w:r>
        <w:rPr>
          <w:w w:val="95"/>
        </w:rPr>
        <w:t>классах</w:t>
      </w:r>
      <w:r>
        <w:rPr>
          <w:spacing w:val="1"/>
          <w:w w:val="95"/>
        </w:rPr>
        <w:t xml:space="preserve"> </w:t>
      </w:r>
      <w:r>
        <w:rPr>
          <w:w w:val="95"/>
        </w:rPr>
        <w:t>обязательно. При</w:t>
      </w:r>
      <w:r>
        <w:rPr>
          <w:spacing w:val="1"/>
          <w:w w:val="95"/>
        </w:rPr>
        <w:t xml:space="preserve"> </w:t>
      </w:r>
      <w:r>
        <w:rPr>
          <w:w w:val="95"/>
        </w:rPr>
        <w:t>этом</w:t>
      </w:r>
      <w:r>
        <w:rPr>
          <w:spacing w:val="1"/>
          <w:w w:val="95"/>
        </w:rPr>
        <w:t xml:space="preserve"> </w:t>
      </w:r>
      <w:r>
        <w:t>предусматривается возможность реализации этого курса при</w:t>
      </w:r>
      <w:r>
        <w:rPr>
          <w:spacing w:val="1"/>
        </w:rPr>
        <w:t xml:space="preserve"> </w:t>
      </w:r>
      <w:r>
        <w:t>выделении</w:t>
      </w:r>
      <w:r>
        <w:rPr>
          <w:spacing w:val="18"/>
        </w:rPr>
        <w:t xml:space="preserve"> </w:t>
      </w:r>
      <w:r>
        <w:t>на</w:t>
      </w:r>
      <w:r>
        <w:rPr>
          <w:spacing w:val="19"/>
        </w:rPr>
        <w:t xml:space="preserve"> </w:t>
      </w:r>
      <w:r>
        <w:t>его</w:t>
      </w:r>
      <w:r>
        <w:rPr>
          <w:spacing w:val="14"/>
        </w:rPr>
        <w:t xml:space="preserve"> </w:t>
      </w:r>
      <w:r>
        <w:t>изучение</w:t>
      </w:r>
      <w:r>
        <w:rPr>
          <w:spacing w:val="20"/>
        </w:rPr>
        <w:t xml:space="preserve"> </w:t>
      </w:r>
      <w:r>
        <w:t>двух</w:t>
      </w:r>
      <w:r>
        <w:rPr>
          <w:spacing w:val="22"/>
        </w:rPr>
        <w:t xml:space="preserve"> </w:t>
      </w:r>
      <w:r>
        <w:t>учебных</w:t>
      </w:r>
      <w:r>
        <w:rPr>
          <w:spacing w:val="15"/>
        </w:rPr>
        <w:t xml:space="preserve"> </w:t>
      </w:r>
      <w:r>
        <w:t>часов</w:t>
      </w:r>
      <w:r>
        <w:rPr>
          <w:spacing w:val="18"/>
        </w:rPr>
        <w:t xml:space="preserve"> </w:t>
      </w:r>
      <w:r>
        <w:t>в</w:t>
      </w:r>
      <w:r>
        <w:rPr>
          <w:spacing w:val="11"/>
        </w:rPr>
        <w:t xml:space="preserve"> </w:t>
      </w:r>
      <w:r>
        <w:t>неделю</w:t>
      </w:r>
      <w:r>
        <w:rPr>
          <w:spacing w:val="18"/>
        </w:rPr>
        <w:t xml:space="preserve"> </w:t>
      </w:r>
      <w:r>
        <w:t>за</w:t>
      </w:r>
      <w:r>
        <w:rPr>
          <w:spacing w:val="19"/>
        </w:rPr>
        <w:t xml:space="preserve"> </w:t>
      </w:r>
      <w:r>
        <w:t>счёт</w:t>
      </w:r>
      <w:r>
        <w:rPr>
          <w:spacing w:val="1"/>
        </w:rPr>
        <w:t xml:space="preserve"> </w:t>
      </w:r>
      <w:r>
        <w:t>вариативной</w:t>
      </w:r>
      <w:r>
        <w:tab/>
        <w:t>части</w:t>
      </w:r>
      <w:r>
        <w:rPr>
          <w:spacing w:val="-1"/>
        </w:rPr>
        <w:t xml:space="preserve"> </w:t>
      </w:r>
      <w:r>
        <w:t>учебного</w:t>
      </w:r>
      <w:r>
        <w:tab/>
        <w:t>плана,</w:t>
      </w:r>
      <w:r>
        <w:tab/>
        <w:t>определяемой</w:t>
      </w:r>
      <w:r w:rsidR="006A1814">
        <w:t xml:space="preserve"> </w:t>
      </w:r>
      <w:r>
        <w:t>участниками</w:t>
      </w:r>
      <w:r w:rsidR="006A1814">
        <w:t xml:space="preserve"> </w:t>
      </w:r>
      <w:r>
        <w:t>образовательного процесса. При этом предполагается не увеличение</w:t>
      </w:r>
      <w:r>
        <w:rPr>
          <w:spacing w:val="1"/>
        </w:rPr>
        <w:t xml:space="preserve"> </w:t>
      </w:r>
      <w:r>
        <w:t>количества тем для изучения, а увеличение времени на практическую</w:t>
      </w:r>
      <w:r>
        <w:rPr>
          <w:spacing w:val="1"/>
        </w:rPr>
        <w:t xml:space="preserve"> </w:t>
      </w:r>
      <w:r>
        <w:t>художественную деятельность. Это способствует качеству обучения и</w:t>
      </w:r>
      <w:r>
        <w:rPr>
          <w:spacing w:val="1"/>
        </w:rPr>
        <w:t xml:space="preserve"> </w:t>
      </w:r>
      <w:r>
        <w:t>достижению</w:t>
      </w:r>
      <w:r>
        <w:rPr>
          <w:spacing w:val="1"/>
        </w:rPr>
        <w:t xml:space="preserve"> </w:t>
      </w:r>
      <w:r>
        <w:t>более</w:t>
      </w:r>
      <w:r>
        <w:rPr>
          <w:spacing w:val="1"/>
        </w:rPr>
        <w:t xml:space="preserve"> </w:t>
      </w:r>
      <w:r>
        <w:t>высокого</w:t>
      </w:r>
      <w:r>
        <w:rPr>
          <w:spacing w:val="1"/>
        </w:rPr>
        <w:t xml:space="preserve"> </w:t>
      </w:r>
      <w:r>
        <w:t>уровня</w:t>
      </w:r>
      <w:r>
        <w:rPr>
          <w:spacing w:val="1"/>
        </w:rPr>
        <w:t xml:space="preserve"> </w:t>
      </w:r>
      <w:r>
        <w:t>как</w:t>
      </w:r>
      <w:r>
        <w:rPr>
          <w:spacing w:val="1"/>
        </w:rPr>
        <w:t xml:space="preserve"> </w:t>
      </w:r>
      <w:r>
        <w:t>предметных,</w:t>
      </w:r>
      <w:r>
        <w:rPr>
          <w:spacing w:val="1"/>
        </w:rPr>
        <w:t xml:space="preserve"> </w:t>
      </w:r>
      <w:r>
        <w:t>так</w:t>
      </w:r>
      <w:r>
        <w:rPr>
          <w:spacing w:val="1"/>
        </w:rPr>
        <w:t xml:space="preserve"> </w:t>
      </w:r>
      <w:r>
        <w:t>и</w:t>
      </w:r>
      <w:r>
        <w:rPr>
          <w:spacing w:val="1"/>
        </w:rPr>
        <w:t xml:space="preserve"> </w:t>
      </w:r>
      <w:r>
        <w:t>личностных</w:t>
      </w:r>
      <w:r>
        <w:rPr>
          <w:spacing w:val="-3"/>
        </w:rPr>
        <w:t xml:space="preserve"> </w:t>
      </w:r>
      <w:r>
        <w:t>и</w:t>
      </w:r>
      <w:r w:rsidR="006A1814">
        <w:t xml:space="preserve"> </w:t>
      </w:r>
      <w:r>
        <w:t>метапредметных результатов</w:t>
      </w:r>
      <w:r>
        <w:rPr>
          <w:spacing w:val="5"/>
        </w:rPr>
        <w:t xml:space="preserve"> </w:t>
      </w:r>
      <w:r>
        <w:t>обучения.</w:t>
      </w:r>
    </w:p>
    <w:p w:rsidR="003D5CE3" w:rsidRDefault="00C85A18">
      <w:pPr>
        <w:pStyle w:val="a3"/>
        <w:spacing w:before="4"/>
        <w:ind w:left="1440"/>
      </w:pPr>
      <w:r>
        <w:t>Общее</w:t>
      </w:r>
      <w:r>
        <w:rPr>
          <w:spacing w:val="17"/>
        </w:rPr>
        <w:t xml:space="preserve"> </w:t>
      </w:r>
      <w:r>
        <w:t>число</w:t>
      </w:r>
      <w:r>
        <w:rPr>
          <w:spacing w:val="62"/>
        </w:rPr>
        <w:t xml:space="preserve"> </w:t>
      </w:r>
      <w:r>
        <w:t>часов,</w:t>
      </w:r>
      <w:r>
        <w:rPr>
          <w:spacing w:val="69"/>
        </w:rPr>
        <w:t xml:space="preserve"> </w:t>
      </w:r>
      <w:r>
        <w:t>отведённых</w:t>
      </w:r>
      <w:r>
        <w:rPr>
          <w:spacing w:val="62"/>
        </w:rPr>
        <w:t xml:space="preserve"> </w:t>
      </w:r>
      <w:r>
        <w:t>на</w:t>
      </w:r>
      <w:r>
        <w:rPr>
          <w:spacing w:val="67"/>
        </w:rPr>
        <w:t xml:space="preserve"> </w:t>
      </w:r>
      <w:r>
        <w:t>изучение</w:t>
      </w:r>
      <w:r>
        <w:rPr>
          <w:spacing w:val="2"/>
        </w:rPr>
        <w:t xml:space="preserve"> </w:t>
      </w:r>
      <w:r>
        <w:t>учебного</w:t>
      </w:r>
      <w:r>
        <w:rPr>
          <w:spacing w:val="63"/>
        </w:rPr>
        <w:t xml:space="preserve"> </w:t>
      </w:r>
      <w:r>
        <w:t>предмета</w:t>
      </w:r>
    </w:p>
    <w:p w:rsidR="003D5CE3" w:rsidRDefault="00C85A18">
      <w:pPr>
        <w:pStyle w:val="a3"/>
        <w:spacing w:before="4"/>
        <w:ind w:left="1440" w:right="1263"/>
      </w:pPr>
      <w:r>
        <w:t>«Изобразительное искусство», — 135 ч (один час в неделю в каждом</w:t>
      </w:r>
      <w:r>
        <w:rPr>
          <w:spacing w:val="1"/>
        </w:rPr>
        <w:t xml:space="preserve"> </w:t>
      </w:r>
      <w:r>
        <w:t>классе).</w:t>
      </w:r>
      <w:r>
        <w:rPr>
          <w:spacing w:val="1"/>
        </w:rPr>
        <w:t xml:space="preserve"> </w:t>
      </w:r>
      <w:r>
        <w:t>1</w:t>
      </w:r>
      <w:r>
        <w:rPr>
          <w:spacing w:val="2"/>
        </w:rPr>
        <w:t xml:space="preserve"> </w:t>
      </w:r>
      <w:r>
        <w:t>класс — 33 ч,</w:t>
      </w:r>
      <w:r>
        <w:rPr>
          <w:spacing w:val="-4"/>
        </w:rPr>
        <w:t xml:space="preserve"> </w:t>
      </w:r>
      <w:r>
        <w:t>2</w:t>
      </w:r>
      <w:r>
        <w:rPr>
          <w:spacing w:val="-5"/>
        </w:rPr>
        <w:t xml:space="preserve"> </w:t>
      </w:r>
      <w:r>
        <w:t>класс</w:t>
      </w:r>
      <w:r>
        <w:rPr>
          <w:spacing w:val="2"/>
        </w:rPr>
        <w:t xml:space="preserve"> </w:t>
      </w:r>
      <w:r>
        <w:t>—</w:t>
      </w:r>
      <w:r>
        <w:rPr>
          <w:spacing w:val="-1"/>
        </w:rPr>
        <w:t xml:space="preserve"> </w:t>
      </w:r>
      <w:r>
        <w:t>34</w:t>
      </w:r>
      <w:r>
        <w:rPr>
          <w:spacing w:val="-5"/>
        </w:rPr>
        <w:t xml:space="preserve"> </w:t>
      </w:r>
      <w:r>
        <w:t>ч,</w:t>
      </w:r>
      <w:r>
        <w:rPr>
          <w:spacing w:val="-3"/>
        </w:rPr>
        <w:t xml:space="preserve"> </w:t>
      </w:r>
      <w:r>
        <w:t>3</w:t>
      </w:r>
      <w:r>
        <w:rPr>
          <w:spacing w:val="-5"/>
        </w:rPr>
        <w:t xml:space="preserve"> </w:t>
      </w:r>
      <w:r>
        <w:t>класс</w:t>
      </w:r>
      <w:r>
        <w:rPr>
          <w:spacing w:val="1"/>
        </w:rPr>
        <w:t xml:space="preserve"> </w:t>
      </w:r>
      <w:r>
        <w:t>— 34</w:t>
      </w:r>
      <w:r>
        <w:rPr>
          <w:spacing w:val="-1"/>
        </w:rPr>
        <w:t xml:space="preserve"> </w:t>
      </w:r>
      <w:r>
        <w:t>ч,</w:t>
      </w:r>
      <w:r>
        <w:rPr>
          <w:spacing w:val="2"/>
        </w:rPr>
        <w:t xml:space="preserve"> </w:t>
      </w:r>
      <w:r>
        <w:t>4 класс</w:t>
      </w:r>
      <w:r>
        <w:rPr>
          <w:spacing w:val="-4"/>
        </w:rPr>
        <w:t xml:space="preserve"> </w:t>
      </w:r>
      <w:r>
        <w:t>—</w:t>
      </w:r>
      <w:r>
        <w:rPr>
          <w:spacing w:val="4"/>
        </w:rPr>
        <w:t xml:space="preserve"> </w:t>
      </w:r>
      <w:r>
        <w:t>34</w:t>
      </w:r>
      <w:r>
        <w:rPr>
          <w:spacing w:val="-5"/>
        </w:rPr>
        <w:t xml:space="preserve"> </w:t>
      </w:r>
      <w:r>
        <w:t>ч.</w:t>
      </w:r>
    </w:p>
    <w:p w:rsidR="003D5CE3" w:rsidRDefault="003D5CE3">
      <w:pPr>
        <w:pStyle w:val="a3"/>
        <w:spacing w:before="3"/>
        <w:ind w:left="0"/>
        <w:jc w:val="left"/>
        <w:rPr>
          <w:sz w:val="36"/>
        </w:rPr>
      </w:pPr>
    </w:p>
    <w:p w:rsidR="003D5CE3" w:rsidRDefault="00C85A18">
      <w:pPr>
        <w:pStyle w:val="Heading1"/>
        <w:spacing w:before="1"/>
      </w:pPr>
      <w:bookmarkStart w:id="123" w:name="СОДЕРЖАНИЕ_УЧЕБНОГО_ПРЕДМЕТА_(2)"/>
      <w:bookmarkEnd w:id="123"/>
      <w:r>
        <w:t>СОДЕРЖАНИЕ</w:t>
      </w:r>
      <w:r>
        <w:rPr>
          <w:spacing w:val="-10"/>
        </w:rPr>
        <w:t xml:space="preserve"> </w:t>
      </w:r>
      <w:r>
        <w:t>УЧЕБНОГО</w:t>
      </w:r>
      <w:r>
        <w:rPr>
          <w:spacing w:val="-7"/>
        </w:rPr>
        <w:t xml:space="preserve"> </w:t>
      </w:r>
      <w:r>
        <w:t>ПРЕДМЕТА</w:t>
      </w:r>
    </w:p>
    <w:p w:rsidR="003D5CE3" w:rsidRDefault="00E843D0">
      <w:pPr>
        <w:pStyle w:val="a3"/>
        <w:spacing w:before="1"/>
        <w:ind w:left="0"/>
        <w:jc w:val="left"/>
        <w:rPr>
          <w:b/>
          <w:sz w:val="29"/>
        </w:rPr>
      </w:pPr>
      <w:r w:rsidRPr="00E843D0">
        <w:pict>
          <v:rect id="_x0000_s1066" style="position:absolute;margin-left:38.2pt;margin-top:18.7pt;width:314.85pt;height:.5pt;z-index:-15720448;mso-wrap-distance-left:0;mso-wrap-distance-right:0;mso-position-horizontal-relative:page" fillcolor="black" stroked="f">
            <w10:wrap type="topAndBottom" anchorx="page"/>
          </v:rect>
        </w:pict>
      </w:r>
    </w:p>
    <w:p w:rsidR="003D5CE3" w:rsidRDefault="00C85A18">
      <w:pPr>
        <w:ind w:left="1214"/>
        <w:rPr>
          <w:b/>
          <w:sz w:val="28"/>
        </w:rPr>
      </w:pPr>
      <w:r>
        <w:rPr>
          <w:b/>
          <w:sz w:val="28"/>
        </w:rPr>
        <w:t>«ИЗОБРАЗИТЕЛЬНОЕ</w:t>
      </w:r>
      <w:r>
        <w:rPr>
          <w:b/>
          <w:spacing w:val="-7"/>
          <w:sz w:val="28"/>
        </w:rPr>
        <w:t xml:space="preserve"> </w:t>
      </w:r>
      <w:r>
        <w:rPr>
          <w:b/>
          <w:sz w:val="28"/>
        </w:rPr>
        <w:t>ИСКУССТВО»</w:t>
      </w:r>
    </w:p>
    <w:p w:rsidR="003D5CE3" w:rsidRDefault="003D5CE3">
      <w:pPr>
        <w:pStyle w:val="a3"/>
        <w:ind w:left="0"/>
        <w:jc w:val="left"/>
        <w:rPr>
          <w:b/>
          <w:sz w:val="30"/>
        </w:rPr>
      </w:pPr>
    </w:p>
    <w:p w:rsidR="003D5CE3" w:rsidRDefault="00C85A18">
      <w:pPr>
        <w:spacing w:before="206"/>
        <w:ind w:left="1363"/>
        <w:jc w:val="both"/>
        <w:rPr>
          <w:b/>
          <w:sz w:val="28"/>
        </w:rPr>
      </w:pPr>
      <w:r>
        <w:rPr>
          <w:b/>
          <w:sz w:val="28"/>
        </w:rPr>
        <w:t>1КЛАСС</w:t>
      </w:r>
      <w:r>
        <w:rPr>
          <w:b/>
          <w:spacing w:val="-2"/>
          <w:sz w:val="28"/>
        </w:rPr>
        <w:t xml:space="preserve"> </w:t>
      </w:r>
      <w:r>
        <w:rPr>
          <w:b/>
          <w:sz w:val="28"/>
        </w:rPr>
        <w:t>(</w:t>
      </w:r>
      <w:r>
        <w:rPr>
          <w:i/>
          <w:sz w:val="28"/>
        </w:rPr>
        <w:t>33</w:t>
      </w:r>
      <w:r>
        <w:rPr>
          <w:i/>
          <w:spacing w:val="-2"/>
          <w:sz w:val="28"/>
        </w:rPr>
        <w:t xml:space="preserve"> </w:t>
      </w:r>
      <w:r>
        <w:rPr>
          <w:i/>
          <w:sz w:val="28"/>
        </w:rPr>
        <w:t>ч</w:t>
      </w:r>
      <w:r>
        <w:rPr>
          <w:b/>
          <w:sz w:val="28"/>
        </w:rPr>
        <w:t>)</w:t>
      </w:r>
    </w:p>
    <w:p w:rsidR="003D5CE3" w:rsidRDefault="00C85A18">
      <w:pPr>
        <w:pStyle w:val="Heading2"/>
        <w:spacing w:before="9"/>
        <w:jc w:val="left"/>
      </w:pPr>
      <w:bookmarkStart w:id="124" w:name="Модуль_«Графика»"/>
      <w:bookmarkEnd w:id="124"/>
      <w:r>
        <w:t>Модуль</w:t>
      </w:r>
      <w:r>
        <w:rPr>
          <w:spacing w:val="-15"/>
        </w:rPr>
        <w:t xml:space="preserve"> </w:t>
      </w:r>
      <w:r>
        <w:t>«Графика»</w:t>
      </w:r>
    </w:p>
    <w:p w:rsidR="003D5CE3" w:rsidRDefault="00C85A18">
      <w:pPr>
        <w:pStyle w:val="a3"/>
        <w:spacing w:before="53" w:line="242" w:lineRule="auto"/>
        <w:ind w:left="1214" w:right="2164" w:firstLine="220"/>
        <w:jc w:val="left"/>
      </w:pPr>
      <w:r>
        <w:t>Расположение изображения на листе. Выбор вертикального или</w:t>
      </w:r>
      <w:r>
        <w:rPr>
          <w:spacing w:val="-67"/>
        </w:rPr>
        <w:t xml:space="preserve"> </w:t>
      </w:r>
      <w:r>
        <w:t>горизонтального формата листа в зависимости от содержания</w:t>
      </w:r>
      <w:r>
        <w:rPr>
          <w:spacing w:val="1"/>
        </w:rPr>
        <w:t xml:space="preserve"> </w:t>
      </w:r>
      <w:r>
        <w:t>изображения.</w:t>
      </w:r>
    </w:p>
    <w:p w:rsidR="003D5CE3" w:rsidRDefault="00C85A18">
      <w:pPr>
        <w:pStyle w:val="a3"/>
        <w:ind w:left="1214" w:right="1711" w:firstLine="220"/>
        <w:jc w:val="left"/>
      </w:pPr>
      <w:r>
        <w:t>Разные виды линий. Линейный рисунок. Графические материалы</w:t>
      </w:r>
      <w:r>
        <w:rPr>
          <w:spacing w:val="1"/>
        </w:rPr>
        <w:t xml:space="preserve"> </w:t>
      </w:r>
      <w:r>
        <w:t>для</w:t>
      </w:r>
      <w:r>
        <w:rPr>
          <w:spacing w:val="-3"/>
        </w:rPr>
        <w:t xml:space="preserve"> </w:t>
      </w:r>
      <w:r>
        <w:t>линейного</w:t>
      </w:r>
      <w:r>
        <w:rPr>
          <w:spacing w:val="-8"/>
        </w:rPr>
        <w:t xml:space="preserve"> </w:t>
      </w:r>
      <w:r>
        <w:t>рисунка</w:t>
      </w:r>
      <w:r>
        <w:rPr>
          <w:spacing w:val="-2"/>
        </w:rPr>
        <w:t xml:space="preserve"> </w:t>
      </w:r>
      <w:r>
        <w:t>и</w:t>
      </w:r>
      <w:r>
        <w:rPr>
          <w:spacing w:val="-5"/>
        </w:rPr>
        <w:t xml:space="preserve"> </w:t>
      </w:r>
      <w:r>
        <w:t>их</w:t>
      </w:r>
      <w:r>
        <w:rPr>
          <w:spacing w:val="-9"/>
        </w:rPr>
        <w:t xml:space="preserve"> </w:t>
      </w:r>
      <w:r>
        <w:t>особенности.</w:t>
      </w:r>
      <w:r>
        <w:rPr>
          <w:spacing w:val="1"/>
        </w:rPr>
        <w:t xml:space="preserve"> </w:t>
      </w:r>
      <w:r>
        <w:t>Приёмы</w:t>
      </w:r>
      <w:r>
        <w:rPr>
          <w:spacing w:val="-3"/>
        </w:rPr>
        <w:t xml:space="preserve"> </w:t>
      </w:r>
      <w:r>
        <w:t>рисования</w:t>
      </w:r>
      <w:r>
        <w:rPr>
          <w:spacing w:val="-3"/>
        </w:rPr>
        <w:t xml:space="preserve"> </w:t>
      </w:r>
      <w:r>
        <w:t>линией.</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40"/>
      </w:pPr>
      <w:r>
        <w:lastRenderedPageBreak/>
        <w:t>Рисование</w:t>
      </w:r>
      <w:r>
        <w:rPr>
          <w:spacing w:val="-5"/>
        </w:rPr>
        <w:t xml:space="preserve"> </w:t>
      </w:r>
      <w:r>
        <w:t>с</w:t>
      </w:r>
      <w:r>
        <w:rPr>
          <w:spacing w:val="-5"/>
        </w:rPr>
        <w:t xml:space="preserve"> </w:t>
      </w:r>
      <w:r>
        <w:t>натуры:</w:t>
      </w:r>
      <w:r>
        <w:rPr>
          <w:spacing w:val="-1"/>
        </w:rPr>
        <w:t xml:space="preserve"> </w:t>
      </w:r>
      <w:r>
        <w:t>разные</w:t>
      </w:r>
      <w:r>
        <w:rPr>
          <w:spacing w:val="-4"/>
        </w:rPr>
        <w:t xml:space="preserve"> </w:t>
      </w:r>
      <w:r>
        <w:t>листья и</w:t>
      </w:r>
      <w:r>
        <w:rPr>
          <w:spacing w:val="-6"/>
        </w:rPr>
        <w:t xml:space="preserve"> </w:t>
      </w:r>
      <w:r>
        <w:t>их</w:t>
      </w:r>
      <w:r>
        <w:rPr>
          <w:spacing w:val="-6"/>
        </w:rPr>
        <w:t xml:space="preserve"> </w:t>
      </w:r>
      <w:r>
        <w:t>форма.</w:t>
      </w:r>
    </w:p>
    <w:p w:rsidR="003D5CE3" w:rsidRDefault="00C85A18">
      <w:pPr>
        <w:pStyle w:val="a3"/>
        <w:spacing w:before="10"/>
        <w:ind w:left="1214" w:right="1573" w:firstLine="220"/>
      </w:pPr>
      <w:r>
        <w:t>Представление</w:t>
      </w:r>
      <w:r>
        <w:rPr>
          <w:spacing w:val="-5"/>
        </w:rPr>
        <w:t xml:space="preserve"> </w:t>
      </w:r>
      <w:r>
        <w:t>о</w:t>
      </w:r>
      <w:r>
        <w:rPr>
          <w:spacing w:val="-6"/>
        </w:rPr>
        <w:t xml:space="preserve"> </w:t>
      </w:r>
      <w:r>
        <w:t>пропорциях:</w:t>
      </w:r>
      <w:r>
        <w:rPr>
          <w:spacing w:val="-10"/>
        </w:rPr>
        <w:t xml:space="preserve"> </w:t>
      </w:r>
      <w:r>
        <w:t>короткое</w:t>
      </w:r>
      <w:r>
        <w:rPr>
          <w:spacing w:val="5"/>
        </w:rPr>
        <w:t xml:space="preserve"> </w:t>
      </w:r>
      <w:r>
        <w:t>—</w:t>
      </w:r>
      <w:r>
        <w:rPr>
          <w:spacing w:val="-5"/>
        </w:rPr>
        <w:t xml:space="preserve"> </w:t>
      </w:r>
      <w:r>
        <w:t>длинное.</w:t>
      </w:r>
      <w:r>
        <w:rPr>
          <w:spacing w:val="-3"/>
        </w:rPr>
        <w:t xml:space="preserve"> </w:t>
      </w:r>
      <w:r>
        <w:t>Развитие</w:t>
      </w:r>
      <w:r>
        <w:rPr>
          <w:spacing w:val="-4"/>
        </w:rPr>
        <w:t xml:space="preserve"> </w:t>
      </w:r>
      <w:r>
        <w:t>навыка</w:t>
      </w:r>
      <w:r>
        <w:rPr>
          <w:spacing w:val="-68"/>
        </w:rPr>
        <w:t xml:space="preserve"> </w:t>
      </w:r>
      <w:r>
        <w:t>видения</w:t>
      </w:r>
      <w:r>
        <w:rPr>
          <w:spacing w:val="-3"/>
        </w:rPr>
        <w:t xml:space="preserve"> </w:t>
      </w:r>
      <w:r>
        <w:t>соотношения частей</w:t>
      </w:r>
      <w:r>
        <w:rPr>
          <w:spacing w:val="-7"/>
        </w:rPr>
        <w:t xml:space="preserve"> </w:t>
      </w:r>
      <w:r>
        <w:t>целого</w:t>
      </w:r>
      <w:r>
        <w:rPr>
          <w:spacing w:val="-8"/>
        </w:rPr>
        <w:t xml:space="preserve"> </w:t>
      </w:r>
      <w:r>
        <w:t>(на</w:t>
      </w:r>
      <w:r>
        <w:rPr>
          <w:spacing w:val="-2"/>
        </w:rPr>
        <w:t xml:space="preserve"> </w:t>
      </w:r>
      <w:r>
        <w:t>основе</w:t>
      </w:r>
      <w:r>
        <w:rPr>
          <w:spacing w:val="-7"/>
        </w:rPr>
        <w:t xml:space="preserve"> </w:t>
      </w:r>
      <w:r>
        <w:t>рисунков животных).</w:t>
      </w:r>
    </w:p>
    <w:p w:rsidR="003D5CE3" w:rsidRDefault="00C85A18">
      <w:pPr>
        <w:pStyle w:val="a3"/>
        <w:spacing w:before="4"/>
        <w:ind w:left="1214" w:right="2067" w:firstLine="220"/>
      </w:pPr>
      <w:r>
        <w:rPr>
          <w:noProof/>
          <w:lang w:eastAsia="ru-RU"/>
        </w:rPr>
        <w:drawing>
          <wp:anchor distT="0" distB="0" distL="0" distR="0" simplePos="0" relativeHeight="477517312" behindDoc="1" locked="0" layoutInCell="1" allowOverlap="1">
            <wp:simplePos x="0" y="0"/>
            <wp:positionH relativeFrom="page">
              <wp:posOffset>2003655</wp:posOffset>
            </wp:positionH>
            <wp:positionV relativeFrom="paragraph">
              <wp:posOffset>198293</wp:posOffset>
            </wp:positionV>
            <wp:extent cx="65260" cy="79163"/>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6" cstate="print"/>
                    <a:stretch>
                      <a:fillRect/>
                    </a:stretch>
                  </pic:blipFill>
                  <pic:spPr>
                    <a:xfrm>
                      <a:off x="0" y="0"/>
                      <a:ext cx="65260" cy="79163"/>
                    </a:xfrm>
                    <a:prstGeom prst="rect">
                      <a:avLst/>
                    </a:prstGeom>
                  </pic:spPr>
                </pic:pic>
              </a:graphicData>
            </a:graphic>
          </wp:anchor>
        </w:drawing>
      </w:r>
      <w:r>
        <w:t>Графическое пятно (ахроматическое) и представление о силуэте.</w:t>
      </w:r>
      <w:r>
        <w:rPr>
          <w:spacing w:val="-67"/>
        </w:rPr>
        <w:t xml:space="preserve"> </w:t>
      </w:r>
      <w:r>
        <w:t>Формирование навыка видения целостности. Цельная форма и её</w:t>
      </w:r>
      <w:r>
        <w:rPr>
          <w:spacing w:val="1"/>
        </w:rPr>
        <w:t xml:space="preserve"> </w:t>
      </w:r>
      <w:r>
        <w:t>части.</w:t>
      </w:r>
    </w:p>
    <w:p w:rsidR="003D5CE3" w:rsidRDefault="003D5CE3">
      <w:pPr>
        <w:pStyle w:val="a3"/>
        <w:spacing w:before="7"/>
        <w:ind w:left="0"/>
        <w:jc w:val="left"/>
        <w:rPr>
          <w:sz w:val="31"/>
        </w:rPr>
      </w:pPr>
    </w:p>
    <w:p w:rsidR="003D5CE3" w:rsidRDefault="00C85A18">
      <w:pPr>
        <w:pStyle w:val="Heading2"/>
        <w:spacing w:before="1"/>
      </w:pPr>
      <w:r>
        <w:t>Модуль</w:t>
      </w:r>
      <w:r>
        <w:rPr>
          <w:spacing w:val="-13"/>
        </w:rPr>
        <w:t xml:space="preserve"> </w:t>
      </w:r>
      <w:r>
        <w:t>«Живопись»</w:t>
      </w:r>
    </w:p>
    <w:p w:rsidR="003D5CE3" w:rsidRDefault="00C85A18">
      <w:pPr>
        <w:pStyle w:val="a3"/>
        <w:spacing w:before="52" w:line="242" w:lineRule="auto"/>
        <w:ind w:left="1214" w:right="1577" w:firstLine="220"/>
      </w:pPr>
      <w:r>
        <w:t>Цвет как одно из главных средств выражения в изобразительном</w:t>
      </w:r>
      <w:r>
        <w:rPr>
          <w:spacing w:val="1"/>
        </w:rPr>
        <w:t xml:space="preserve"> </w:t>
      </w:r>
      <w:r>
        <w:t>искусстве. Навыки работы гуашью в условиях урока. Краски «гуашь»,</w:t>
      </w:r>
      <w:r>
        <w:rPr>
          <w:spacing w:val="-67"/>
        </w:rPr>
        <w:t xml:space="preserve"> </w:t>
      </w:r>
      <w:r>
        <w:t>кисти,</w:t>
      </w:r>
      <w:r>
        <w:rPr>
          <w:spacing w:val="8"/>
        </w:rPr>
        <w:t xml:space="preserve"> </w:t>
      </w:r>
      <w:r>
        <w:t>бумага</w:t>
      </w:r>
      <w:r>
        <w:rPr>
          <w:spacing w:val="9"/>
        </w:rPr>
        <w:t xml:space="preserve"> </w:t>
      </w:r>
      <w:r>
        <w:t>цветная</w:t>
      </w:r>
      <w:r>
        <w:rPr>
          <w:spacing w:val="3"/>
        </w:rPr>
        <w:t xml:space="preserve"> </w:t>
      </w:r>
      <w:r>
        <w:t>и</w:t>
      </w:r>
      <w:r>
        <w:rPr>
          <w:spacing w:val="1"/>
        </w:rPr>
        <w:t xml:space="preserve"> </w:t>
      </w:r>
      <w:r>
        <w:t>белая.</w:t>
      </w:r>
    </w:p>
    <w:p w:rsidR="003D5CE3" w:rsidRDefault="00C85A18">
      <w:pPr>
        <w:pStyle w:val="a3"/>
        <w:ind w:left="1214" w:right="1564" w:firstLine="220"/>
      </w:pPr>
      <w:r>
        <w:t>Три</w:t>
      </w:r>
      <w:r>
        <w:rPr>
          <w:spacing w:val="1"/>
        </w:rPr>
        <w:t xml:space="preserve"> </w:t>
      </w:r>
      <w:r>
        <w:t>основных</w:t>
      </w:r>
      <w:r>
        <w:rPr>
          <w:spacing w:val="1"/>
        </w:rPr>
        <w:t xml:space="preserve"> </w:t>
      </w:r>
      <w:r>
        <w:t>цвета.</w:t>
      </w:r>
      <w:r>
        <w:rPr>
          <w:spacing w:val="1"/>
        </w:rPr>
        <w:t xml:space="preserve"> </w:t>
      </w:r>
      <w:r>
        <w:t>Ассоциативные</w:t>
      </w:r>
      <w:r>
        <w:rPr>
          <w:spacing w:val="1"/>
        </w:rPr>
        <w:t xml:space="preserve"> </w:t>
      </w:r>
      <w:r>
        <w:t>представления,</w:t>
      </w:r>
      <w:r>
        <w:rPr>
          <w:spacing w:val="1"/>
        </w:rPr>
        <w:t xml:space="preserve"> </w:t>
      </w:r>
      <w:r>
        <w:t>связанные</w:t>
      </w:r>
      <w:r>
        <w:rPr>
          <w:spacing w:val="1"/>
        </w:rPr>
        <w:t xml:space="preserve"> </w:t>
      </w:r>
      <w:r>
        <w:t>с</w:t>
      </w:r>
      <w:r>
        <w:rPr>
          <w:spacing w:val="-67"/>
        </w:rPr>
        <w:t xml:space="preserve"> </w:t>
      </w:r>
      <w:r>
        <w:t>каждым</w:t>
      </w:r>
      <w:r>
        <w:rPr>
          <w:spacing w:val="-7"/>
        </w:rPr>
        <w:t xml:space="preserve"> </w:t>
      </w:r>
      <w:r>
        <w:t>цветом. Навыки</w:t>
      </w:r>
      <w:r>
        <w:rPr>
          <w:spacing w:val="-5"/>
        </w:rPr>
        <w:t xml:space="preserve"> </w:t>
      </w:r>
      <w:r>
        <w:t>смешения красок</w:t>
      </w:r>
      <w:r>
        <w:rPr>
          <w:spacing w:val="-4"/>
        </w:rPr>
        <w:t xml:space="preserve"> </w:t>
      </w:r>
      <w:r>
        <w:t>и</w:t>
      </w:r>
      <w:r>
        <w:rPr>
          <w:spacing w:val="-4"/>
        </w:rPr>
        <w:t xml:space="preserve"> </w:t>
      </w:r>
      <w:r>
        <w:t>получение</w:t>
      </w:r>
      <w:r>
        <w:rPr>
          <w:spacing w:val="-2"/>
        </w:rPr>
        <w:t xml:space="preserve"> </w:t>
      </w:r>
      <w:r>
        <w:t>нового</w:t>
      </w:r>
      <w:r>
        <w:rPr>
          <w:spacing w:val="-8"/>
        </w:rPr>
        <w:t xml:space="preserve"> </w:t>
      </w:r>
      <w:r>
        <w:t>цвета.</w:t>
      </w:r>
    </w:p>
    <w:p w:rsidR="003D5CE3" w:rsidRDefault="00C85A18">
      <w:pPr>
        <w:pStyle w:val="a3"/>
        <w:spacing w:line="244" w:lineRule="auto"/>
        <w:ind w:left="1214" w:right="1570" w:firstLine="220"/>
      </w:pPr>
      <w:r>
        <w:t>Эмоциональная</w:t>
      </w:r>
      <w:r>
        <w:rPr>
          <w:spacing w:val="1"/>
        </w:rPr>
        <w:t xml:space="preserve"> </w:t>
      </w:r>
      <w:r>
        <w:t>выразительность</w:t>
      </w:r>
      <w:r>
        <w:rPr>
          <w:spacing w:val="1"/>
        </w:rPr>
        <w:t xml:space="preserve"> </w:t>
      </w:r>
      <w:r>
        <w:t>цвета,</w:t>
      </w:r>
      <w:r>
        <w:rPr>
          <w:spacing w:val="1"/>
        </w:rPr>
        <w:t xml:space="preserve"> </w:t>
      </w:r>
      <w:r>
        <w:t>способы</w:t>
      </w:r>
      <w:r>
        <w:rPr>
          <w:spacing w:val="1"/>
        </w:rPr>
        <w:t xml:space="preserve"> </w:t>
      </w:r>
      <w:r>
        <w:t>выражение</w:t>
      </w:r>
      <w:r>
        <w:rPr>
          <w:spacing w:val="1"/>
        </w:rPr>
        <w:t xml:space="preserve"> </w:t>
      </w:r>
      <w:r>
        <w:t>настроения</w:t>
      </w:r>
      <w:r>
        <w:rPr>
          <w:spacing w:val="1"/>
        </w:rPr>
        <w:t xml:space="preserve"> </w:t>
      </w:r>
      <w:r>
        <w:t>в</w:t>
      </w:r>
      <w:r>
        <w:rPr>
          <w:spacing w:val="6"/>
        </w:rPr>
        <w:t xml:space="preserve"> </w:t>
      </w:r>
      <w:r>
        <w:t>изображаемом</w:t>
      </w:r>
      <w:r>
        <w:rPr>
          <w:spacing w:val="10"/>
        </w:rPr>
        <w:t xml:space="preserve"> </w:t>
      </w:r>
      <w:r>
        <w:t>сюжете.</w:t>
      </w:r>
    </w:p>
    <w:p w:rsidR="003D5CE3" w:rsidRDefault="00C85A18">
      <w:pPr>
        <w:pStyle w:val="a3"/>
        <w:ind w:left="1214" w:right="1566" w:firstLine="220"/>
      </w:pPr>
      <w:r>
        <w:t>Живописное</w:t>
      </w:r>
      <w:r>
        <w:rPr>
          <w:spacing w:val="1"/>
        </w:rPr>
        <w:t xml:space="preserve"> </w:t>
      </w:r>
      <w:r>
        <w:t>изображение</w:t>
      </w:r>
      <w:r>
        <w:rPr>
          <w:spacing w:val="1"/>
        </w:rPr>
        <w:t xml:space="preserve"> </w:t>
      </w:r>
      <w:r>
        <w:t>разных</w:t>
      </w:r>
      <w:r>
        <w:rPr>
          <w:spacing w:val="1"/>
        </w:rPr>
        <w:t xml:space="preserve"> </w:t>
      </w:r>
      <w:r>
        <w:t>цветков</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восприятию.</w:t>
      </w:r>
      <w:r>
        <w:rPr>
          <w:spacing w:val="1"/>
        </w:rPr>
        <w:t xml:space="preserve"> </w:t>
      </w:r>
      <w:r>
        <w:t>Развитие</w:t>
      </w:r>
      <w:r>
        <w:rPr>
          <w:spacing w:val="1"/>
        </w:rPr>
        <w:t xml:space="preserve"> </w:t>
      </w:r>
      <w:r>
        <w:t>навыков</w:t>
      </w:r>
      <w:r>
        <w:rPr>
          <w:spacing w:val="1"/>
        </w:rPr>
        <w:t xml:space="preserve"> </w:t>
      </w:r>
      <w:r>
        <w:t>работы</w:t>
      </w:r>
      <w:r>
        <w:rPr>
          <w:spacing w:val="1"/>
        </w:rPr>
        <w:t xml:space="preserve"> </w:t>
      </w:r>
      <w:r>
        <w:t>гуашью.</w:t>
      </w:r>
      <w:r>
        <w:rPr>
          <w:spacing w:val="1"/>
        </w:rPr>
        <w:t xml:space="preserve"> </w:t>
      </w:r>
      <w:r>
        <w:t>Эмоциональная</w:t>
      </w:r>
      <w:r>
        <w:rPr>
          <w:spacing w:val="1"/>
        </w:rPr>
        <w:t xml:space="preserve"> </w:t>
      </w:r>
      <w:r>
        <w:t>выразительность</w:t>
      </w:r>
      <w:r>
        <w:rPr>
          <w:spacing w:val="-2"/>
        </w:rPr>
        <w:t xml:space="preserve"> </w:t>
      </w:r>
      <w:r>
        <w:t>цвета.</w:t>
      </w:r>
    </w:p>
    <w:p w:rsidR="003D5CE3" w:rsidRDefault="00C85A18">
      <w:pPr>
        <w:pStyle w:val="a3"/>
        <w:ind w:left="1214" w:right="1570" w:firstLine="220"/>
      </w:pPr>
      <w:r>
        <w:t>Тематическая композиция «Времена года». Контрастные цветовые</w:t>
      </w:r>
      <w:r>
        <w:rPr>
          <w:spacing w:val="1"/>
        </w:rPr>
        <w:t xml:space="preserve"> </w:t>
      </w:r>
      <w:r>
        <w:t>состояния времён года. Живопись (гуашь), аппликация или смешанная</w:t>
      </w:r>
      <w:r>
        <w:rPr>
          <w:spacing w:val="-67"/>
        </w:rPr>
        <w:t xml:space="preserve"> </w:t>
      </w:r>
      <w:r>
        <w:t>техника.</w:t>
      </w:r>
    </w:p>
    <w:p w:rsidR="003D5CE3" w:rsidRDefault="00C85A18">
      <w:pPr>
        <w:pStyle w:val="a3"/>
        <w:ind w:left="1214" w:right="1565" w:firstLine="220"/>
      </w:pPr>
      <w:r>
        <w:t>Техника</w:t>
      </w:r>
      <w:r>
        <w:rPr>
          <w:spacing w:val="1"/>
        </w:rPr>
        <w:t xml:space="preserve"> </w:t>
      </w:r>
      <w:r>
        <w:t>монотипии.</w:t>
      </w:r>
      <w:r>
        <w:rPr>
          <w:spacing w:val="1"/>
        </w:rPr>
        <w:t xml:space="preserve"> </w:t>
      </w:r>
      <w:r>
        <w:t>Представления</w:t>
      </w:r>
      <w:r>
        <w:rPr>
          <w:spacing w:val="1"/>
        </w:rPr>
        <w:t xml:space="preserve"> </w:t>
      </w:r>
      <w:r>
        <w:t>о</w:t>
      </w:r>
      <w:r>
        <w:rPr>
          <w:spacing w:val="1"/>
        </w:rPr>
        <w:t xml:space="preserve"> </w:t>
      </w:r>
      <w:r>
        <w:t>симметрии.</w:t>
      </w:r>
      <w:r>
        <w:rPr>
          <w:spacing w:val="1"/>
        </w:rPr>
        <w:t xml:space="preserve"> </w:t>
      </w:r>
      <w:r>
        <w:t>Развитие</w:t>
      </w:r>
      <w:r>
        <w:rPr>
          <w:spacing w:val="1"/>
        </w:rPr>
        <w:t xml:space="preserve"> </w:t>
      </w:r>
      <w:r>
        <w:t>воображения.</w:t>
      </w:r>
    </w:p>
    <w:p w:rsidR="003D5CE3" w:rsidRDefault="00C85A18">
      <w:pPr>
        <w:pStyle w:val="Heading2"/>
        <w:spacing w:before="50"/>
      </w:pPr>
      <w:r>
        <w:t>Модуль</w:t>
      </w:r>
      <w:r>
        <w:rPr>
          <w:spacing w:val="-12"/>
        </w:rPr>
        <w:t xml:space="preserve"> </w:t>
      </w:r>
      <w:r>
        <w:t>«Скульптура»</w:t>
      </w:r>
    </w:p>
    <w:p w:rsidR="003D5CE3" w:rsidRDefault="00C85A18">
      <w:pPr>
        <w:pStyle w:val="a3"/>
        <w:spacing w:before="58"/>
        <w:ind w:left="1214" w:right="1576" w:firstLine="220"/>
      </w:pPr>
      <w:r>
        <w:t>Изображение в объёме. Приёмы работы с пластилином; дощечка,</w:t>
      </w:r>
      <w:r>
        <w:rPr>
          <w:spacing w:val="1"/>
        </w:rPr>
        <w:t xml:space="preserve"> </w:t>
      </w:r>
      <w:r>
        <w:t>стек,</w:t>
      </w:r>
      <w:r>
        <w:rPr>
          <w:spacing w:val="-44"/>
        </w:rPr>
        <w:t xml:space="preserve"> </w:t>
      </w:r>
      <w:r>
        <w:t>тряпочка.</w:t>
      </w:r>
    </w:p>
    <w:p w:rsidR="003D5CE3" w:rsidRDefault="00C85A18">
      <w:pPr>
        <w:pStyle w:val="a3"/>
        <w:spacing w:before="4"/>
        <w:ind w:left="1214" w:right="1563" w:firstLine="220"/>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(черепашки,</w:t>
      </w:r>
      <w:r>
        <w:rPr>
          <w:spacing w:val="1"/>
        </w:rPr>
        <w:t xml:space="preserve"> </w:t>
      </w:r>
      <w:r>
        <w:t>ёжика,</w:t>
      </w:r>
      <w:r>
        <w:rPr>
          <w:spacing w:val="1"/>
        </w:rPr>
        <w:t xml:space="preserve"> </w:t>
      </w:r>
      <w:r>
        <w:t>зайчика,</w:t>
      </w:r>
      <w:r>
        <w:rPr>
          <w:spacing w:val="1"/>
        </w:rPr>
        <w:t xml:space="preserve"> </w:t>
      </w:r>
      <w:r>
        <w:t>птички</w:t>
      </w:r>
      <w:r>
        <w:rPr>
          <w:spacing w:val="1"/>
        </w:rPr>
        <w:t xml:space="preserve"> </w:t>
      </w:r>
      <w:r>
        <w:t>и</w:t>
      </w:r>
      <w:r>
        <w:rPr>
          <w:spacing w:val="1"/>
        </w:rPr>
        <w:t xml:space="preserve"> </w:t>
      </w:r>
      <w:r>
        <w:t>др.).</w:t>
      </w:r>
      <w:r>
        <w:rPr>
          <w:spacing w:val="1"/>
        </w:rPr>
        <w:t xml:space="preserve"> </w:t>
      </w:r>
      <w:r>
        <w:t>Приёмы</w:t>
      </w:r>
      <w:r>
        <w:rPr>
          <w:spacing w:val="1"/>
        </w:rPr>
        <w:t xml:space="preserve"> </w:t>
      </w:r>
      <w:r>
        <w:t>вытягивания,</w:t>
      </w:r>
      <w:r>
        <w:rPr>
          <w:spacing w:val="1"/>
        </w:rPr>
        <w:t xml:space="preserve"> </w:t>
      </w:r>
      <w:r>
        <w:t>вдавливания,</w:t>
      </w:r>
      <w:r>
        <w:rPr>
          <w:spacing w:val="1"/>
        </w:rPr>
        <w:t xml:space="preserve"> </w:t>
      </w:r>
      <w:r>
        <w:t>сгибания,</w:t>
      </w:r>
      <w:r>
        <w:rPr>
          <w:spacing w:val="-67"/>
        </w:rPr>
        <w:t xml:space="preserve"> </w:t>
      </w:r>
      <w:r>
        <w:t>скручивания.</w:t>
      </w:r>
    </w:p>
    <w:p w:rsidR="003D5CE3" w:rsidRDefault="00C85A18">
      <w:pPr>
        <w:pStyle w:val="a3"/>
        <w:spacing w:before="4"/>
        <w:ind w:left="1214" w:right="1565" w:firstLine="220"/>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7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3D5CE3" w:rsidRDefault="00C85A18">
      <w:pPr>
        <w:pStyle w:val="a3"/>
        <w:spacing w:before="3"/>
        <w:ind w:left="1214" w:right="1579" w:firstLine="220"/>
      </w:pPr>
      <w:r>
        <w:t>Бумажная пластика. Овладение первичными приёмами надрезания,</w:t>
      </w:r>
      <w:r>
        <w:rPr>
          <w:spacing w:val="1"/>
        </w:rPr>
        <w:t xml:space="preserve"> </w:t>
      </w:r>
      <w:r>
        <w:t>закручивания,</w:t>
      </w:r>
      <w:r>
        <w:rPr>
          <w:spacing w:val="10"/>
        </w:rPr>
        <w:t xml:space="preserve"> </w:t>
      </w:r>
      <w:r>
        <w:t>складывания.</w:t>
      </w:r>
    </w:p>
    <w:p w:rsidR="003D5CE3" w:rsidRDefault="00C85A18">
      <w:pPr>
        <w:pStyle w:val="a3"/>
        <w:spacing w:line="322" w:lineRule="exact"/>
        <w:ind w:left="1440"/>
      </w:pPr>
      <w:r>
        <w:t>Объёмная</w:t>
      </w:r>
      <w:r>
        <w:rPr>
          <w:spacing w:val="-6"/>
        </w:rPr>
        <w:t xml:space="preserve"> </w:t>
      </w:r>
      <w:r>
        <w:t>аппликация</w:t>
      </w:r>
      <w:r>
        <w:rPr>
          <w:spacing w:val="-2"/>
        </w:rPr>
        <w:t xml:space="preserve"> </w:t>
      </w:r>
      <w:r>
        <w:t>из</w:t>
      </w:r>
      <w:r>
        <w:rPr>
          <w:spacing w:val="-8"/>
        </w:rPr>
        <w:t xml:space="preserve"> </w:t>
      </w:r>
      <w:r>
        <w:t>бумаги</w:t>
      </w:r>
      <w:r>
        <w:rPr>
          <w:spacing w:val="-7"/>
        </w:rPr>
        <w:t xml:space="preserve"> </w:t>
      </w:r>
      <w:r>
        <w:t>и</w:t>
      </w:r>
      <w:r>
        <w:rPr>
          <w:spacing w:val="-8"/>
        </w:rPr>
        <w:t xml:space="preserve"> </w:t>
      </w:r>
      <w:r>
        <w:t>картона.</w:t>
      </w:r>
    </w:p>
    <w:p w:rsidR="003D5CE3" w:rsidRDefault="00C85A18">
      <w:pPr>
        <w:pStyle w:val="Heading2"/>
        <w:spacing w:before="245"/>
      </w:pPr>
      <w:r>
        <w:t>Модуль</w:t>
      </w:r>
      <w:r>
        <w:rPr>
          <w:spacing w:val="-10"/>
        </w:rPr>
        <w:t xml:space="preserve"> </w:t>
      </w:r>
      <w:r>
        <w:t>«Декоративно-прикладное</w:t>
      </w:r>
      <w:r>
        <w:rPr>
          <w:spacing w:val="-14"/>
        </w:rPr>
        <w:t xml:space="preserve"> </w:t>
      </w:r>
      <w:r>
        <w:t>искусство»</w:t>
      </w:r>
    </w:p>
    <w:p w:rsidR="003D5CE3" w:rsidRDefault="00C85A18">
      <w:pPr>
        <w:pStyle w:val="a3"/>
        <w:spacing w:before="57"/>
        <w:ind w:left="1214" w:right="1564" w:firstLine="220"/>
      </w:pPr>
      <w:r>
        <w:t>Узоры в природе. Наблюдение узоров в живой природе (в условиях</w:t>
      </w:r>
      <w:r>
        <w:rPr>
          <w:spacing w:val="1"/>
        </w:rPr>
        <w:t xml:space="preserve"> </w:t>
      </w:r>
      <w:r>
        <w:t>урока на основе фотографий). Эмоционально-эстетическое восприятие</w:t>
      </w:r>
      <w:r>
        <w:rPr>
          <w:spacing w:val="-67"/>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 в</w:t>
      </w:r>
      <w:r>
        <w:rPr>
          <w:spacing w:val="-7"/>
        </w:rPr>
        <w:t xml:space="preserve"> </w:t>
      </w:r>
      <w:r>
        <w:t>предметах</w:t>
      </w:r>
      <w:r>
        <w:rPr>
          <w:spacing w:val="-3"/>
        </w:rPr>
        <w:t xml:space="preserve"> </w:t>
      </w:r>
      <w:r>
        <w:t>декоративно-прикладного</w:t>
      </w:r>
      <w:r>
        <w:rPr>
          <w:spacing w:val="-3"/>
        </w:rPr>
        <w:t xml:space="preserve"> </w:t>
      </w:r>
      <w:r>
        <w:t>искусства.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1" w:firstLine="220"/>
      </w:pPr>
      <w:r>
        <w:lastRenderedPageBreak/>
        <w:t>Узоры и орнаменты, создаваемые людьми, и разнообразие их видов.</w:t>
      </w:r>
      <w:r>
        <w:rPr>
          <w:spacing w:val="1"/>
        </w:rPr>
        <w:t xml:space="preserve"> </w:t>
      </w:r>
      <w:r>
        <w:t>Орнаменты</w:t>
      </w:r>
      <w:r>
        <w:rPr>
          <w:spacing w:val="1"/>
        </w:rPr>
        <w:t xml:space="preserve"> </w:t>
      </w:r>
      <w:r>
        <w:t>геометрические</w:t>
      </w:r>
      <w:r>
        <w:rPr>
          <w:spacing w:val="1"/>
        </w:rPr>
        <w:t xml:space="preserve"> </w:t>
      </w:r>
      <w:r>
        <w:t>и</w:t>
      </w:r>
      <w:r>
        <w:rPr>
          <w:spacing w:val="1"/>
        </w:rPr>
        <w:t xml:space="preserve"> </w:t>
      </w:r>
      <w:r>
        <w:t>растительные.</w:t>
      </w:r>
      <w:r>
        <w:rPr>
          <w:spacing w:val="71"/>
        </w:rPr>
        <w:t xml:space="preserve"> </w:t>
      </w:r>
      <w:r>
        <w:t>Декоративная</w:t>
      </w:r>
      <w:r>
        <w:rPr>
          <w:spacing w:val="-67"/>
        </w:rPr>
        <w:t xml:space="preserve"> </w:t>
      </w:r>
      <w:r>
        <w:t>композиция</w:t>
      </w:r>
      <w:r>
        <w:rPr>
          <w:spacing w:val="-2"/>
        </w:rPr>
        <w:t xml:space="preserve"> </w:t>
      </w:r>
      <w:r>
        <w:t>вкруге</w:t>
      </w:r>
      <w:r>
        <w:rPr>
          <w:spacing w:val="4"/>
        </w:rPr>
        <w:t xml:space="preserve"> </w:t>
      </w:r>
      <w:r>
        <w:t>или</w:t>
      </w:r>
      <w:r>
        <w:rPr>
          <w:spacing w:val="1"/>
        </w:rPr>
        <w:t xml:space="preserve"> </w:t>
      </w:r>
      <w:r>
        <w:t>в</w:t>
      </w:r>
      <w:r>
        <w:rPr>
          <w:spacing w:val="5"/>
        </w:rPr>
        <w:t xml:space="preserve"> </w:t>
      </w:r>
      <w:r>
        <w:t>полосе.</w:t>
      </w:r>
    </w:p>
    <w:p w:rsidR="003D5CE3" w:rsidRDefault="00C85A18">
      <w:pPr>
        <w:pStyle w:val="a3"/>
        <w:ind w:left="1214" w:right="1568" w:firstLine="220"/>
      </w:pPr>
      <w:r>
        <w:t>Представления</w:t>
      </w:r>
      <w:r>
        <w:rPr>
          <w:spacing w:val="1"/>
        </w:rPr>
        <w:t xml:space="preserve"> </w:t>
      </w:r>
      <w:r>
        <w:t>о</w:t>
      </w:r>
      <w:r>
        <w:rPr>
          <w:spacing w:val="1"/>
        </w:rPr>
        <w:t xml:space="preserve"> </w:t>
      </w:r>
      <w:r>
        <w:t>симметрии</w:t>
      </w:r>
      <w:r>
        <w:rPr>
          <w:spacing w:val="1"/>
        </w:rPr>
        <w:t xml:space="preserve"> </w:t>
      </w:r>
      <w:r>
        <w:t>и</w:t>
      </w:r>
      <w:r>
        <w:rPr>
          <w:spacing w:val="1"/>
        </w:rPr>
        <w:t xml:space="preserve"> </w:t>
      </w:r>
      <w:r>
        <w:t>наблюдение</w:t>
      </w:r>
      <w:r>
        <w:rPr>
          <w:spacing w:val="1"/>
        </w:rPr>
        <w:t xml:space="preserve"> </w:t>
      </w:r>
      <w:r>
        <w:t>её</w:t>
      </w:r>
      <w:r>
        <w:rPr>
          <w:spacing w:val="1"/>
        </w:rPr>
        <w:t xml:space="preserve"> </w:t>
      </w:r>
      <w:r>
        <w:t>в</w:t>
      </w:r>
      <w:r>
        <w:rPr>
          <w:spacing w:val="1"/>
        </w:rPr>
        <w:t xml:space="preserve"> </w:t>
      </w:r>
      <w:r>
        <w:t>природе.</w:t>
      </w:r>
      <w:r>
        <w:rPr>
          <w:spacing w:val="-67"/>
        </w:rPr>
        <w:t xml:space="preserve"> </w:t>
      </w:r>
      <w:r>
        <w:t>Последовательное</w:t>
      </w:r>
      <w:r>
        <w:rPr>
          <w:spacing w:val="1"/>
        </w:rPr>
        <w:t xml:space="preserve"> </w:t>
      </w:r>
      <w:r>
        <w:t>ведение</w:t>
      </w:r>
      <w:r>
        <w:rPr>
          <w:spacing w:val="1"/>
        </w:rPr>
        <w:t xml:space="preserve"> </w:t>
      </w:r>
      <w:r>
        <w:t>работы</w:t>
      </w:r>
      <w:r>
        <w:rPr>
          <w:spacing w:val="1"/>
        </w:rPr>
        <w:t xml:space="preserve"> </w:t>
      </w:r>
      <w:r>
        <w:t>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1"/>
        </w:rPr>
        <w:t xml:space="preserve"> </w:t>
      </w:r>
      <w:r>
        <w:t>при</w:t>
      </w:r>
      <w:r>
        <w:rPr>
          <w:spacing w:val="1"/>
        </w:rPr>
        <w:t xml:space="preserve"> </w:t>
      </w:r>
      <w:r>
        <w:t>составлении</w:t>
      </w:r>
      <w:r>
        <w:rPr>
          <w:spacing w:val="1"/>
        </w:rPr>
        <w:t xml:space="preserve"> </w:t>
      </w:r>
      <w:r>
        <w:t>узора</w:t>
      </w:r>
      <w:r>
        <w:rPr>
          <w:spacing w:val="-46"/>
        </w:rPr>
        <w:t xml:space="preserve"> </w:t>
      </w:r>
      <w:r>
        <w:t>крыльев.</w:t>
      </w:r>
    </w:p>
    <w:p w:rsidR="003D5CE3" w:rsidRDefault="00C85A18">
      <w:pPr>
        <w:pStyle w:val="a3"/>
        <w:spacing w:before="8"/>
        <w:ind w:left="1214" w:right="1560" w:firstLine="220"/>
      </w:pPr>
      <w:r>
        <w:t>Орнамент, характерный для игрушек одного из наиболее 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7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 выбору 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3D5CE3" w:rsidRDefault="00C85A18">
      <w:pPr>
        <w:pStyle w:val="a3"/>
        <w:spacing w:before="4"/>
        <w:ind w:left="1214" w:right="1579" w:firstLine="302"/>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 аппликации.</w:t>
      </w:r>
    </w:p>
    <w:p w:rsidR="003D5CE3" w:rsidRDefault="00C85A18">
      <w:pPr>
        <w:pStyle w:val="a3"/>
        <w:spacing w:line="244" w:lineRule="auto"/>
        <w:ind w:left="1214" w:right="1564" w:firstLine="220"/>
      </w:pPr>
      <w:r>
        <w:t>Оригами</w:t>
      </w:r>
      <w:r>
        <w:rPr>
          <w:spacing w:val="1"/>
        </w:rPr>
        <w:t xml:space="preserve"> </w:t>
      </w:r>
      <w:r>
        <w:t>—</w:t>
      </w:r>
      <w:r>
        <w:rPr>
          <w:spacing w:val="1"/>
        </w:rPr>
        <w:t xml:space="preserve"> </w:t>
      </w:r>
      <w:r>
        <w:t>создание</w:t>
      </w:r>
      <w:r>
        <w:rPr>
          <w:spacing w:val="1"/>
        </w:rPr>
        <w:t xml:space="preserve"> </w:t>
      </w:r>
      <w:r>
        <w:t>игрушки</w:t>
      </w:r>
      <w:r>
        <w:rPr>
          <w:spacing w:val="1"/>
        </w:rPr>
        <w:t xml:space="preserve"> </w:t>
      </w:r>
      <w:r>
        <w:t>для</w:t>
      </w:r>
      <w:r>
        <w:rPr>
          <w:spacing w:val="1"/>
        </w:rPr>
        <w:t xml:space="preserve"> </w:t>
      </w:r>
      <w:r>
        <w:t>новогодней</w:t>
      </w:r>
      <w:r>
        <w:rPr>
          <w:spacing w:val="1"/>
        </w:rPr>
        <w:t xml:space="preserve"> </w:t>
      </w:r>
      <w:r>
        <w:t>ёлки.</w:t>
      </w:r>
      <w:r>
        <w:rPr>
          <w:spacing w:val="1"/>
        </w:rPr>
        <w:t xml:space="preserve"> </w:t>
      </w:r>
      <w:r>
        <w:t>Приёмы</w:t>
      </w:r>
      <w:r>
        <w:rPr>
          <w:spacing w:val="1"/>
        </w:rPr>
        <w:t xml:space="preserve"> </w:t>
      </w:r>
      <w:r>
        <w:t>складывания</w:t>
      </w:r>
      <w:r>
        <w:rPr>
          <w:spacing w:val="1"/>
        </w:rPr>
        <w:t xml:space="preserve"> </w:t>
      </w:r>
      <w:r>
        <w:t>бумаги.</w:t>
      </w:r>
    </w:p>
    <w:p w:rsidR="003D5CE3" w:rsidRDefault="00C85A18">
      <w:pPr>
        <w:pStyle w:val="Heading2"/>
        <w:spacing w:before="236"/>
      </w:pPr>
      <w:r>
        <w:t>Модуль</w:t>
      </w:r>
      <w:r>
        <w:rPr>
          <w:spacing w:val="-12"/>
        </w:rPr>
        <w:t xml:space="preserve"> </w:t>
      </w:r>
      <w:r>
        <w:t>«Архитектура»</w:t>
      </w:r>
    </w:p>
    <w:p w:rsidR="003D5CE3" w:rsidRDefault="00C85A18">
      <w:pPr>
        <w:pStyle w:val="a3"/>
        <w:spacing w:before="52"/>
        <w:ind w:left="1214" w:right="1576" w:firstLine="220"/>
      </w:pPr>
      <w:r>
        <w:t>Наблюдение разнообразных архитектурных зданий в окружающем</w:t>
      </w:r>
      <w:r>
        <w:rPr>
          <w:spacing w:val="1"/>
        </w:rPr>
        <w:t xml:space="preserve"> </w:t>
      </w:r>
      <w:r>
        <w:t>мире (по фотографиям), обсуждение особенностей и составных частей</w:t>
      </w:r>
      <w:r>
        <w:rPr>
          <w:spacing w:val="-67"/>
        </w:rPr>
        <w:t xml:space="preserve"> </w:t>
      </w:r>
      <w:r>
        <w:t>зданий.</w:t>
      </w:r>
    </w:p>
    <w:p w:rsidR="003D5CE3" w:rsidRDefault="00C85A18">
      <w:pPr>
        <w:pStyle w:val="a3"/>
        <w:spacing w:before="67"/>
        <w:ind w:left="1214" w:right="1555" w:firstLine="220"/>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67"/>
        </w:rPr>
        <w:t xml:space="preserve"> </w:t>
      </w:r>
      <w:r>
        <w:t>склеивания, надрезания и вырезания деталей; использование приёма</w:t>
      </w:r>
      <w:r>
        <w:rPr>
          <w:spacing w:val="1"/>
        </w:rPr>
        <w:t xml:space="preserve"> </w:t>
      </w:r>
      <w:r>
        <w:t>симметрии.</w:t>
      </w:r>
    </w:p>
    <w:p w:rsidR="003D5CE3" w:rsidRDefault="00C85A18">
      <w:pPr>
        <w:pStyle w:val="a3"/>
        <w:spacing w:before="3"/>
        <w:ind w:left="1214" w:right="1569" w:firstLine="220"/>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rPr>
          <w:w w:val="95"/>
        </w:rPr>
        <w:t>сказочного</w:t>
      </w:r>
      <w:r>
        <w:rPr>
          <w:spacing w:val="-39"/>
          <w:w w:val="95"/>
        </w:rPr>
        <w:t xml:space="preserve"> </w:t>
      </w:r>
      <w:r>
        <w:rPr>
          <w:w w:val="95"/>
        </w:rPr>
        <w:t>города</w:t>
      </w:r>
      <w:r>
        <w:rPr>
          <w:spacing w:val="19"/>
          <w:w w:val="95"/>
        </w:rPr>
        <w:t xml:space="preserve"> </w:t>
      </w:r>
      <w:r>
        <w:rPr>
          <w:w w:val="95"/>
        </w:rPr>
        <w:t>из</w:t>
      </w:r>
      <w:r>
        <w:rPr>
          <w:spacing w:val="19"/>
          <w:w w:val="95"/>
        </w:rPr>
        <w:t xml:space="preserve"> </w:t>
      </w:r>
      <w:r>
        <w:rPr>
          <w:w w:val="95"/>
        </w:rPr>
        <w:t>бумаги,</w:t>
      </w:r>
      <w:r>
        <w:rPr>
          <w:spacing w:val="22"/>
          <w:w w:val="95"/>
        </w:rPr>
        <w:t xml:space="preserve"> </w:t>
      </w:r>
      <w:r>
        <w:rPr>
          <w:w w:val="95"/>
        </w:rPr>
        <w:t>картона</w:t>
      </w:r>
      <w:r>
        <w:rPr>
          <w:spacing w:val="19"/>
          <w:w w:val="95"/>
        </w:rPr>
        <w:t xml:space="preserve"> </w:t>
      </w:r>
      <w:r>
        <w:rPr>
          <w:w w:val="95"/>
        </w:rPr>
        <w:t>или</w:t>
      </w:r>
      <w:r>
        <w:rPr>
          <w:spacing w:val="13"/>
          <w:w w:val="95"/>
        </w:rPr>
        <w:t xml:space="preserve"> </w:t>
      </w:r>
      <w:r>
        <w:rPr>
          <w:w w:val="95"/>
        </w:rPr>
        <w:t>пластилина.</w:t>
      </w:r>
    </w:p>
    <w:p w:rsidR="003D5CE3" w:rsidRDefault="00C85A18">
      <w:pPr>
        <w:pStyle w:val="Heading2"/>
        <w:spacing w:before="244"/>
      </w:pPr>
      <w:r>
        <w:t>Модуль</w:t>
      </w:r>
      <w:r>
        <w:rPr>
          <w:spacing w:val="-10"/>
        </w:rPr>
        <w:t xml:space="preserve"> </w:t>
      </w:r>
      <w:r>
        <w:t>«Восприятие</w:t>
      </w:r>
      <w:r>
        <w:rPr>
          <w:spacing w:val="-11"/>
        </w:rPr>
        <w:t xml:space="preserve"> </w:t>
      </w:r>
      <w:r>
        <w:t>произведений</w:t>
      </w:r>
      <w:r>
        <w:rPr>
          <w:spacing w:val="-13"/>
        </w:rPr>
        <w:t xml:space="preserve"> </w:t>
      </w:r>
      <w:r>
        <w:t>искусства»</w:t>
      </w:r>
    </w:p>
    <w:p w:rsidR="003D5CE3" w:rsidRDefault="00C85A18">
      <w:pPr>
        <w:pStyle w:val="a3"/>
        <w:spacing w:before="58"/>
        <w:ind w:left="1214" w:right="1572" w:firstLine="22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4"/>
        </w:rPr>
        <w:t xml:space="preserve"> </w:t>
      </w:r>
      <w:r>
        <w:t>и эмоционального</w:t>
      </w:r>
      <w:r>
        <w:rPr>
          <w:spacing w:val="-2"/>
        </w:rPr>
        <w:t xml:space="preserve"> </w:t>
      </w:r>
      <w:r>
        <w:t>содержания</w:t>
      </w:r>
      <w:r>
        <w:rPr>
          <w:spacing w:val="1"/>
        </w:rPr>
        <w:t xml:space="preserve"> </w:t>
      </w:r>
      <w:r>
        <w:t>детских</w:t>
      </w:r>
      <w:r>
        <w:rPr>
          <w:spacing w:val="-1"/>
        </w:rPr>
        <w:t xml:space="preserve"> </w:t>
      </w:r>
      <w:r>
        <w:t>работ.</w:t>
      </w:r>
    </w:p>
    <w:p w:rsidR="003D5CE3" w:rsidRDefault="00C85A18">
      <w:pPr>
        <w:pStyle w:val="a3"/>
        <w:spacing w:line="242" w:lineRule="auto"/>
        <w:ind w:left="1214" w:right="1567" w:firstLine="220"/>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67"/>
        </w:rPr>
        <w:t xml:space="preserve"> </w:t>
      </w:r>
      <w:r>
        <w:t>аналитической и</w:t>
      </w:r>
      <w:r>
        <w:rPr>
          <w:spacing w:val="-2"/>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3D5CE3" w:rsidRDefault="00C85A18">
      <w:pPr>
        <w:pStyle w:val="a3"/>
        <w:tabs>
          <w:tab w:val="left" w:pos="2741"/>
          <w:tab w:val="left" w:pos="3432"/>
          <w:tab w:val="left" w:pos="3764"/>
          <w:tab w:val="left" w:pos="3812"/>
          <w:tab w:val="left" w:pos="5243"/>
          <w:tab w:val="left" w:pos="5766"/>
          <w:tab w:val="left" w:pos="6909"/>
          <w:tab w:val="left" w:pos="7116"/>
          <w:tab w:val="left" w:pos="7437"/>
          <w:tab w:val="left" w:pos="8220"/>
          <w:tab w:val="left" w:pos="8902"/>
          <w:tab w:val="left" w:pos="8950"/>
        </w:tabs>
        <w:ind w:left="1214" w:right="1563" w:firstLine="220"/>
        <w:jc w:val="right"/>
      </w:pPr>
      <w:r>
        <w:t>Рассматривание</w:t>
      </w:r>
      <w:r>
        <w:tab/>
      </w:r>
      <w:r>
        <w:tab/>
        <w:t>иллюстраций</w:t>
      </w:r>
      <w:r>
        <w:tab/>
        <w:t>детской</w:t>
      </w:r>
      <w:r>
        <w:tab/>
      </w:r>
      <w:r>
        <w:tab/>
        <w:t>книги</w:t>
      </w:r>
      <w:r>
        <w:tab/>
        <w:t>на</w:t>
      </w:r>
      <w:r>
        <w:tab/>
        <w:t>основе</w:t>
      </w:r>
      <w:r>
        <w:rPr>
          <w:spacing w:val="-67"/>
        </w:rPr>
        <w:t xml:space="preserve"> </w:t>
      </w:r>
      <w:r>
        <w:t>содержательных установок учителя в соответствии с изучаемой темой.</w:t>
      </w:r>
      <w:r>
        <w:rPr>
          <w:spacing w:val="-67"/>
        </w:rPr>
        <w:t xml:space="preserve"> </w:t>
      </w: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tab/>
        <w:t>или</w:t>
      </w:r>
      <w:r>
        <w:tab/>
        <w:t>с</w:t>
      </w:r>
      <w:r>
        <w:tab/>
      </w:r>
      <w:r>
        <w:tab/>
        <w:t>картиной,</w:t>
      </w:r>
      <w:r>
        <w:tab/>
        <w:t>написанной</w:t>
      </w:r>
      <w:r>
        <w:tab/>
        <w:t>на</w:t>
      </w:r>
      <w:r>
        <w:tab/>
        <w:t>сказочный</w:t>
      </w:r>
      <w:r>
        <w:tab/>
      </w:r>
      <w:r>
        <w:tab/>
      </w:r>
      <w:r>
        <w:rPr>
          <w:spacing w:val="-1"/>
        </w:rPr>
        <w:t>сюжет</w:t>
      </w:r>
      <w:r>
        <w:rPr>
          <w:spacing w:val="-67"/>
        </w:rPr>
        <w:t xml:space="preserve"> </w:t>
      </w:r>
      <w:r>
        <w:t>(произведения</w:t>
      </w:r>
      <w:r>
        <w:rPr>
          <w:spacing w:val="40"/>
        </w:rPr>
        <w:t xml:space="preserve"> </w:t>
      </w:r>
      <w:r>
        <w:t>В.</w:t>
      </w:r>
      <w:r>
        <w:rPr>
          <w:spacing w:val="44"/>
        </w:rPr>
        <w:t xml:space="preserve"> </w:t>
      </w:r>
      <w:r>
        <w:t>М.</w:t>
      </w:r>
      <w:r>
        <w:rPr>
          <w:spacing w:val="43"/>
        </w:rPr>
        <w:t xml:space="preserve"> </w:t>
      </w:r>
      <w:r>
        <w:t>Васнецова,</w:t>
      </w:r>
      <w:r>
        <w:rPr>
          <w:spacing w:val="42"/>
        </w:rPr>
        <w:t xml:space="preserve"> </w:t>
      </w:r>
      <w:r>
        <w:t>М.</w:t>
      </w:r>
      <w:r>
        <w:rPr>
          <w:spacing w:val="43"/>
        </w:rPr>
        <w:t xml:space="preserve"> </w:t>
      </w:r>
      <w:r>
        <w:t>А.</w:t>
      </w:r>
      <w:r>
        <w:rPr>
          <w:spacing w:val="42"/>
        </w:rPr>
        <w:t xml:space="preserve"> </w:t>
      </w:r>
      <w:r>
        <w:t>Врубеля</w:t>
      </w:r>
      <w:r>
        <w:rPr>
          <w:spacing w:val="41"/>
        </w:rPr>
        <w:t xml:space="preserve"> </w:t>
      </w:r>
      <w:r>
        <w:t>и</w:t>
      </w:r>
      <w:r>
        <w:rPr>
          <w:spacing w:val="39"/>
        </w:rPr>
        <w:t xml:space="preserve"> </w:t>
      </w:r>
      <w:r>
        <w:t>другие</w:t>
      </w:r>
      <w:r>
        <w:rPr>
          <w:spacing w:val="41"/>
        </w:rPr>
        <w:t xml:space="preserve"> </w:t>
      </w:r>
      <w:r>
        <w:t>по</w:t>
      </w:r>
      <w:r>
        <w:rPr>
          <w:spacing w:val="39"/>
        </w:rPr>
        <w:t xml:space="preserve"> </w:t>
      </w:r>
      <w:r>
        <w:t>выбору</w:t>
      </w:r>
    </w:p>
    <w:p w:rsidR="003D5CE3" w:rsidRDefault="00C85A18">
      <w:pPr>
        <w:pStyle w:val="a3"/>
        <w:ind w:left="1214"/>
        <w:jc w:val="left"/>
      </w:pPr>
      <w:r>
        <w:t>учителя).</w:t>
      </w:r>
    </w:p>
    <w:p w:rsidR="003D5CE3" w:rsidRDefault="00C85A18">
      <w:pPr>
        <w:pStyle w:val="a3"/>
        <w:spacing w:before="1"/>
        <w:ind w:left="1214" w:right="1563" w:firstLine="220"/>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 знаний и творческих практических задач — 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учащихся</w:t>
      </w:r>
      <w:r>
        <w:rPr>
          <w:spacing w:val="1"/>
        </w:rPr>
        <w:t xml:space="preserve"> </w:t>
      </w:r>
      <w:r>
        <w:t>и</w:t>
      </w:r>
      <w:r>
        <w:rPr>
          <w:spacing w:val="1"/>
        </w:rPr>
        <w:t xml:space="preserve"> </w:t>
      </w:r>
      <w:r>
        <w:t>оценка</w:t>
      </w:r>
      <w:r>
        <w:rPr>
          <w:spacing w:val="1"/>
        </w:rPr>
        <w:t xml:space="preserve"> </w:t>
      </w:r>
      <w:r>
        <w:t>эмоционального</w:t>
      </w:r>
      <w:r>
        <w:rPr>
          <w:spacing w:val="-3"/>
        </w:rPr>
        <w:t xml:space="preserve"> </w:t>
      </w:r>
      <w:r>
        <w:t>содержания</w:t>
      </w:r>
      <w:r>
        <w:rPr>
          <w:spacing w:val="5"/>
        </w:rPr>
        <w:t xml:space="preserve"> </w:t>
      </w:r>
      <w:r>
        <w:t>произведений.</w:t>
      </w:r>
    </w:p>
    <w:p w:rsidR="003D5CE3" w:rsidRDefault="003D5CE3">
      <w:pPr>
        <w:sectPr w:rsidR="003D5CE3">
          <w:pgSz w:w="11910" w:h="16840"/>
          <w:pgMar w:top="1040" w:right="0" w:bottom="280" w:left="620" w:header="720" w:footer="720" w:gutter="0"/>
          <w:cols w:space="720"/>
        </w:sectPr>
      </w:pPr>
    </w:p>
    <w:p w:rsidR="003D5CE3" w:rsidRDefault="00C85A18">
      <w:pPr>
        <w:pStyle w:val="Heading2"/>
        <w:spacing w:before="72"/>
        <w:jc w:val="left"/>
      </w:pPr>
      <w:r>
        <w:lastRenderedPageBreak/>
        <w:t>Модуль</w:t>
      </w:r>
      <w:r>
        <w:rPr>
          <w:spacing w:val="-8"/>
        </w:rPr>
        <w:t xml:space="preserve"> </w:t>
      </w:r>
      <w:r>
        <w:t>«Азбука</w:t>
      </w:r>
      <w:r>
        <w:rPr>
          <w:spacing w:val="-11"/>
        </w:rPr>
        <w:t xml:space="preserve"> </w:t>
      </w:r>
      <w:r>
        <w:t>цифровой</w:t>
      </w:r>
      <w:r>
        <w:rPr>
          <w:spacing w:val="-8"/>
        </w:rPr>
        <w:t xml:space="preserve"> </w:t>
      </w:r>
      <w:r>
        <w:t>графики»</w:t>
      </w:r>
    </w:p>
    <w:p w:rsidR="003D5CE3" w:rsidRDefault="00C85A18">
      <w:pPr>
        <w:pStyle w:val="a3"/>
        <w:tabs>
          <w:tab w:val="left" w:pos="3759"/>
          <w:tab w:val="left" w:pos="4878"/>
          <w:tab w:val="left" w:pos="6059"/>
          <w:tab w:val="left" w:pos="7437"/>
          <w:tab w:val="left" w:pos="9012"/>
        </w:tabs>
        <w:spacing w:before="58"/>
        <w:ind w:left="1214" w:right="1569" w:firstLine="220"/>
        <w:jc w:val="left"/>
      </w:pPr>
      <w:r>
        <w:t>отографирование</w:t>
      </w:r>
      <w:r>
        <w:tab/>
        <w:t>мелких</w:t>
      </w:r>
      <w:r>
        <w:tab/>
        <w:t>деталей</w:t>
      </w:r>
      <w:r>
        <w:tab/>
        <w:t>природы,</w:t>
      </w:r>
      <w:r>
        <w:tab/>
        <w:t>выражение</w:t>
      </w:r>
      <w:r>
        <w:tab/>
        <w:t>ярких</w:t>
      </w:r>
      <w:r>
        <w:rPr>
          <w:spacing w:val="-67"/>
        </w:rPr>
        <w:t xml:space="preserve"> </w:t>
      </w:r>
      <w:r>
        <w:t>зрительных</w:t>
      </w:r>
      <w:r>
        <w:rPr>
          <w:spacing w:val="-3"/>
        </w:rPr>
        <w:t xml:space="preserve"> </w:t>
      </w:r>
      <w:r>
        <w:t>впечатлений.</w:t>
      </w:r>
    </w:p>
    <w:p w:rsidR="003D5CE3" w:rsidRDefault="00C85A18">
      <w:pPr>
        <w:pStyle w:val="a3"/>
        <w:tabs>
          <w:tab w:val="left" w:pos="3293"/>
          <w:tab w:val="left" w:pos="3797"/>
          <w:tab w:val="left" w:pos="5262"/>
          <w:tab w:val="left" w:pos="6313"/>
          <w:tab w:val="left" w:pos="8196"/>
        </w:tabs>
        <w:ind w:left="1214" w:right="1577" w:firstLine="220"/>
        <w:jc w:val="left"/>
      </w:pPr>
      <w:r>
        <w:t>Обсуждение</w:t>
      </w:r>
      <w:r>
        <w:tab/>
        <w:t>в</w:t>
      </w:r>
      <w:r>
        <w:tab/>
        <w:t>условиях</w:t>
      </w:r>
      <w:r>
        <w:tab/>
        <w:t>урока</w:t>
      </w:r>
      <w:r>
        <w:tab/>
        <w:t>ученических</w:t>
      </w:r>
      <w:r>
        <w:tab/>
      </w:r>
      <w:r>
        <w:rPr>
          <w:spacing w:val="-1"/>
        </w:rPr>
        <w:t>фотографий,</w:t>
      </w:r>
      <w:r>
        <w:rPr>
          <w:spacing w:val="-67"/>
        </w:rPr>
        <w:t xml:space="preserve"> </w:t>
      </w:r>
      <w:r>
        <w:t>соответствующих</w:t>
      </w:r>
      <w:r>
        <w:rPr>
          <w:spacing w:val="3"/>
        </w:rPr>
        <w:t xml:space="preserve"> </w:t>
      </w:r>
      <w:r>
        <w:t>изучаемой</w:t>
      </w:r>
      <w:r>
        <w:rPr>
          <w:spacing w:val="1"/>
        </w:rPr>
        <w:t xml:space="preserve"> </w:t>
      </w:r>
      <w:r>
        <w:t>теме.</w:t>
      </w:r>
    </w:p>
    <w:p w:rsidR="003D5CE3" w:rsidRDefault="003D5CE3">
      <w:pPr>
        <w:pStyle w:val="a3"/>
        <w:spacing w:before="9"/>
        <w:ind w:left="0"/>
        <w:jc w:val="left"/>
        <w:rPr>
          <w:sz w:val="30"/>
        </w:rPr>
      </w:pPr>
    </w:p>
    <w:p w:rsidR="003D5CE3" w:rsidRDefault="00C85A18">
      <w:pPr>
        <w:ind w:left="1382"/>
        <w:jc w:val="both"/>
        <w:rPr>
          <w:b/>
          <w:sz w:val="28"/>
        </w:rPr>
      </w:pPr>
      <w:r>
        <w:rPr>
          <w:b/>
          <w:sz w:val="28"/>
        </w:rPr>
        <w:t>2КЛАСС</w:t>
      </w:r>
      <w:r>
        <w:rPr>
          <w:b/>
          <w:spacing w:val="-2"/>
          <w:sz w:val="28"/>
        </w:rPr>
        <w:t xml:space="preserve"> </w:t>
      </w:r>
      <w:r>
        <w:rPr>
          <w:b/>
          <w:sz w:val="28"/>
        </w:rPr>
        <w:t>(</w:t>
      </w:r>
      <w:r>
        <w:rPr>
          <w:i/>
          <w:sz w:val="28"/>
        </w:rPr>
        <w:t>34</w:t>
      </w:r>
      <w:r>
        <w:rPr>
          <w:i/>
          <w:spacing w:val="-2"/>
          <w:sz w:val="28"/>
        </w:rPr>
        <w:t xml:space="preserve"> </w:t>
      </w:r>
      <w:r>
        <w:rPr>
          <w:i/>
          <w:sz w:val="28"/>
        </w:rPr>
        <w:t>ч</w:t>
      </w:r>
      <w:r>
        <w:rPr>
          <w:b/>
          <w:sz w:val="28"/>
        </w:rPr>
        <w:t>)</w:t>
      </w:r>
    </w:p>
    <w:p w:rsidR="003D5CE3" w:rsidRDefault="003D5CE3">
      <w:pPr>
        <w:pStyle w:val="a3"/>
        <w:spacing w:before="8"/>
        <w:ind w:left="0"/>
        <w:jc w:val="left"/>
        <w:rPr>
          <w:b/>
          <w:sz w:val="31"/>
        </w:rPr>
      </w:pPr>
    </w:p>
    <w:p w:rsidR="003D5CE3" w:rsidRDefault="00C85A18">
      <w:pPr>
        <w:pStyle w:val="Heading2"/>
      </w:pPr>
      <w:bookmarkStart w:id="125" w:name="Модуль_«Графика»_(1)"/>
      <w:bookmarkEnd w:id="125"/>
      <w:r>
        <w:t>Модуль</w:t>
      </w:r>
      <w:r>
        <w:rPr>
          <w:spacing w:val="-15"/>
        </w:rPr>
        <w:t xml:space="preserve"> </w:t>
      </w:r>
      <w:r>
        <w:t>«Графика»</w:t>
      </w:r>
    </w:p>
    <w:p w:rsidR="003D5CE3" w:rsidRDefault="00C85A18">
      <w:pPr>
        <w:pStyle w:val="a3"/>
        <w:spacing w:before="57"/>
        <w:ind w:left="1214" w:right="1564" w:firstLine="220"/>
      </w:pPr>
      <w:r>
        <w:t>Ритм линий. Выразительность линии. Художественные материалы</w:t>
      </w:r>
      <w:r>
        <w:rPr>
          <w:spacing w:val="1"/>
        </w:rPr>
        <w:t xml:space="preserve"> </w:t>
      </w:r>
      <w:r>
        <w:t>для линейного рисунка и их свойства. Развитие навыков линейного</w:t>
      </w:r>
      <w:r>
        <w:rPr>
          <w:spacing w:val="1"/>
        </w:rPr>
        <w:t xml:space="preserve"> </w:t>
      </w:r>
      <w:r>
        <w:t>рисунка.</w:t>
      </w:r>
    </w:p>
    <w:p w:rsidR="003D5CE3" w:rsidRDefault="00C85A18">
      <w:pPr>
        <w:pStyle w:val="a3"/>
        <w:spacing w:line="242" w:lineRule="auto"/>
        <w:ind w:left="1214" w:right="1575" w:firstLine="220"/>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2"/>
        </w:rPr>
        <w:t xml:space="preserve"> </w:t>
      </w:r>
      <w:r>
        <w:t>материалов,</w:t>
      </w:r>
      <w:r>
        <w:rPr>
          <w:spacing w:val="11"/>
        </w:rPr>
        <w:t xml:space="preserve"> </w:t>
      </w:r>
      <w:r>
        <w:t>приёмы</w:t>
      </w:r>
      <w:r>
        <w:rPr>
          <w:spacing w:val="-3"/>
        </w:rPr>
        <w:t xml:space="preserve"> </w:t>
      </w:r>
      <w:r>
        <w:t>работы.</w:t>
      </w:r>
    </w:p>
    <w:p w:rsidR="003D5CE3" w:rsidRDefault="00C85A18">
      <w:pPr>
        <w:pStyle w:val="a3"/>
        <w:spacing w:before="60"/>
        <w:ind w:left="1214" w:right="1565" w:firstLine="220"/>
      </w:pPr>
      <w:r>
        <w:t>Ритм пятен: освоение</w:t>
      </w:r>
      <w:r>
        <w:rPr>
          <w:spacing w:val="1"/>
        </w:rPr>
        <w:t xml:space="preserve"> </w:t>
      </w:r>
      <w:r>
        <w:t>основ композиции.</w:t>
      </w:r>
      <w:r>
        <w:rPr>
          <w:spacing w:val="1"/>
        </w:rPr>
        <w:t xml:space="preserve"> </w:t>
      </w:r>
      <w:r>
        <w:t>Расположение</w:t>
      </w:r>
      <w:r>
        <w:rPr>
          <w:spacing w:val="1"/>
        </w:rPr>
        <w:t xml:space="preserve"> </w:t>
      </w:r>
      <w:r>
        <w:t>пятна на</w:t>
      </w:r>
      <w:r>
        <w:rPr>
          <w:spacing w:val="1"/>
        </w:rPr>
        <w:t xml:space="preserve"> </w:t>
      </w:r>
      <w:r>
        <w:t>плоскости</w:t>
      </w:r>
      <w:r>
        <w:rPr>
          <w:spacing w:val="1"/>
        </w:rPr>
        <w:t xml:space="preserve"> </w:t>
      </w:r>
      <w:r>
        <w:t>листа:</w:t>
      </w:r>
      <w:r>
        <w:rPr>
          <w:spacing w:val="1"/>
        </w:rPr>
        <w:t xml:space="preserve"> </w:t>
      </w:r>
      <w:r>
        <w:t>сгущение,</w:t>
      </w:r>
      <w:r>
        <w:rPr>
          <w:spacing w:val="1"/>
        </w:rPr>
        <w:t xml:space="preserve"> </w:t>
      </w:r>
      <w:r>
        <w:t>разброс,</w:t>
      </w:r>
      <w:r>
        <w:rPr>
          <w:spacing w:val="1"/>
        </w:rPr>
        <w:t xml:space="preserve"> </w:t>
      </w:r>
      <w:r>
        <w:t>доминанта,</w:t>
      </w:r>
      <w:r>
        <w:rPr>
          <w:spacing w:val="1"/>
        </w:rPr>
        <w:t xml:space="preserve"> </w:t>
      </w:r>
      <w:r>
        <w:t>равновесие,</w:t>
      </w:r>
      <w:r>
        <w:rPr>
          <w:spacing w:val="1"/>
        </w:rPr>
        <w:t xml:space="preserve"> </w:t>
      </w:r>
      <w:r>
        <w:t>спокойствие</w:t>
      </w:r>
      <w:r>
        <w:rPr>
          <w:spacing w:val="3"/>
        </w:rPr>
        <w:t xml:space="preserve"> </w:t>
      </w:r>
      <w:r>
        <w:t>и</w:t>
      </w:r>
      <w:r>
        <w:rPr>
          <w:spacing w:val="1"/>
        </w:rPr>
        <w:t xml:space="preserve"> </w:t>
      </w:r>
      <w:r>
        <w:t>движение.</w:t>
      </w:r>
    </w:p>
    <w:p w:rsidR="003D5CE3" w:rsidRDefault="00C85A18">
      <w:pPr>
        <w:pStyle w:val="a3"/>
        <w:spacing w:before="4"/>
        <w:ind w:left="1214" w:right="1572" w:firstLine="220"/>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71"/>
        </w:rPr>
        <w:t xml:space="preserve"> </w:t>
      </w:r>
      <w:r>
        <w:t>целого.</w:t>
      </w:r>
      <w:r>
        <w:rPr>
          <w:spacing w:val="71"/>
        </w:rPr>
        <w:t xml:space="preserve"> </w:t>
      </w:r>
      <w:r>
        <w:t>Развитие</w:t>
      </w:r>
      <w:r>
        <w:rPr>
          <w:spacing w:val="1"/>
        </w:rPr>
        <w:t xml:space="preserve"> </w:t>
      </w:r>
      <w:r>
        <w:rPr>
          <w:w w:val="95"/>
        </w:rPr>
        <w:t>аналитических навыков</w:t>
      </w:r>
      <w:r>
        <w:rPr>
          <w:spacing w:val="1"/>
          <w:w w:val="95"/>
        </w:rPr>
        <w:t xml:space="preserve"> </w:t>
      </w:r>
      <w:r>
        <w:rPr>
          <w:w w:val="95"/>
        </w:rPr>
        <w:t>видения</w:t>
      </w:r>
      <w:r>
        <w:rPr>
          <w:spacing w:val="1"/>
          <w:w w:val="95"/>
        </w:rPr>
        <w:t xml:space="preserve"> </w:t>
      </w:r>
      <w:r>
        <w:rPr>
          <w:w w:val="95"/>
        </w:rPr>
        <w:t>пропорций.</w:t>
      </w:r>
      <w:r>
        <w:rPr>
          <w:spacing w:val="1"/>
          <w:w w:val="95"/>
        </w:rPr>
        <w:t xml:space="preserve"> </w:t>
      </w:r>
      <w:r>
        <w:rPr>
          <w:w w:val="95"/>
        </w:rPr>
        <w:t>Выразительные</w:t>
      </w:r>
      <w:r>
        <w:rPr>
          <w:spacing w:val="1"/>
          <w:w w:val="95"/>
        </w:rPr>
        <w:t xml:space="preserve"> </w:t>
      </w:r>
      <w:r>
        <w:rPr>
          <w:w w:val="95"/>
        </w:rPr>
        <w:t>свойства</w:t>
      </w:r>
      <w:r>
        <w:rPr>
          <w:spacing w:val="1"/>
          <w:w w:val="95"/>
        </w:rPr>
        <w:t xml:space="preserve"> </w:t>
      </w:r>
      <w:r>
        <w:t>пропорций (на</w:t>
      </w:r>
      <w:r>
        <w:rPr>
          <w:spacing w:val="3"/>
        </w:rPr>
        <w:t xml:space="preserve"> </w:t>
      </w:r>
      <w:r>
        <w:t>основе</w:t>
      </w:r>
      <w:r>
        <w:rPr>
          <w:spacing w:val="4"/>
        </w:rPr>
        <w:t xml:space="preserve"> </w:t>
      </w:r>
      <w:r>
        <w:t>рисунков</w:t>
      </w:r>
      <w:r>
        <w:rPr>
          <w:spacing w:val="4"/>
        </w:rPr>
        <w:t xml:space="preserve"> </w:t>
      </w:r>
      <w:r>
        <w:t>птиц).</w:t>
      </w:r>
    </w:p>
    <w:p w:rsidR="003D5CE3" w:rsidRDefault="00C85A18">
      <w:pPr>
        <w:pStyle w:val="a3"/>
        <w:spacing w:before="4"/>
        <w:ind w:left="1214" w:right="1555" w:firstLine="220"/>
      </w:pPr>
      <w:r>
        <w:t>Рисунок с натуры простого предмета. Расположение предмета на</w:t>
      </w:r>
      <w:r>
        <w:rPr>
          <w:spacing w:val="1"/>
        </w:rPr>
        <w:t xml:space="preserve"> </w:t>
      </w:r>
      <w:r>
        <w:t>листе</w:t>
      </w:r>
      <w:r>
        <w:rPr>
          <w:spacing w:val="1"/>
        </w:rPr>
        <w:t xml:space="preserve"> </w:t>
      </w:r>
      <w:r>
        <w:t>бумаги.</w:t>
      </w:r>
      <w:r>
        <w:rPr>
          <w:spacing w:val="1"/>
        </w:rPr>
        <w:t xml:space="preserve"> </w:t>
      </w:r>
      <w:r>
        <w:t>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 тёмные</w:t>
      </w:r>
      <w:r>
        <w:rPr>
          <w:spacing w:val="1"/>
        </w:rPr>
        <w:t xml:space="preserve"> </w:t>
      </w:r>
      <w:r>
        <w:t>части</w:t>
      </w:r>
      <w:r>
        <w:rPr>
          <w:spacing w:val="1"/>
        </w:rPr>
        <w:t xml:space="preserve"> </w:t>
      </w:r>
      <w:r>
        <w:t>предмета,</w:t>
      </w:r>
      <w:r>
        <w:rPr>
          <w:spacing w:val="1"/>
        </w:rPr>
        <w:t xml:space="preserve"> </w:t>
      </w:r>
      <w:r>
        <w:t>тень 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1"/>
        </w:rPr>
        <w:t xml:space="preserve"> </w:t>
      </w:r>
      <w:r>
        <w:t>формунатурного</w:t>
      </w:r>
      <w:r>
        <w:rPr>
          <w:spacing w:val="-2"/>
        </w:rPr>
        <w:t xml:space="preserve"> </w:t>
      </w:r>
      <w:r>
        <w:t>предмета.</w:t>
      </w:r>
    </w:p>
    <w:p w:rsidR="003D5CE3" w:rsidRDefault="00C85A18">
      <w:pPr>
        <w:pStyle w:val="a3"/>
        <w:spacing w:before="3"/>
        <w:ind w:left="1214" w:right="1567" w:firstLine="220"/>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 Аналитическое рассматривание графических произведений</w:t>
      </w:r>
      <w:r>
        <w:rPr>
          <w:spacing w:val="-67"/>
        </w:rPr>
        <w:t xml:space="preserve"> </w:t>
      </w:r>
      <w:r>
        <w:t>анималистического</w:t>
      </w:r>
      <w:r>
        <w:rPr>
          <w:spacing w:val="-1"/>
        </w:rPr>
        <w:t xml:space="preserve"> </w:t>
      </w:r>
      <w:r>
        <w:t>жанра.</w:t>
      </w:r>
    </w:p>
    <w:p w:rsidR="003D5CE3" w:rsidRDefault="00C85A18">
      <w:pPr>
        <w:pStyle w:val="Heading2"/>
        <w:spacing w:before="244"/>
      </w:pPr>
      <w:r>
        <w:t>Модуль</w:t>
      </w:r>
      <w:r>
        <w:rPr>
          <w:spacing w:val="-13"/>
        </w:rPr>
        <w:t xml:space="preserve"> </w:t>
      </w:r>
      <w:r>
        <w:t>«Живопись»</w:t>
      </w:r>
    </w:p>
    <w:p w:rsidR="003D5CE3" w:rsidRDefault="00C85A18">
      <w:pPr>
        <w:pStyle w:val="a3"/>
        <w:spacing w:before="58"/>
        <w:ind w:left="1214" w:right="1565" w:firstLine="220"/>
      </w:pPr>
      <w:r>
        <w:t>Цвета основные и составные. Развитие навыков смешивания красок</w:t>
      </w:r>
      <w:r>
        <w:rPr>
          <w:spacing w:val="1"/>
        </w:rPr>
        <w:t xml:space="preserve"> </w:t>
      </w:r>
      <w:r>
        <w:t>и получения нового цвета. Приёмы работы гуашью. Разный 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w:t>
      </w:r>
      <w:r>
        <w:rPr>
          <w:spacing w:val="1"/>
        </w:rPr>
        <w:t xml:space="preserve"> </w:t>
      </w:r>
      <w:r>
        <w:t>нанесение</w:t>
      </w:r>
      <w:r>
        <w:rPr>
          <w:spacing w:val="3"/>
        </w:rPr>
        <w:t xml:space="preserve"> </w:t>
      </w:r>
      <w:r>
        <w:t>краски.</w:t>
      </w:r>
    </w:p>
    <w:p w:rsidR="003D5CE3" w:rsidRDefault="00C85A18">
      <w:pPr>
        <w:pStyle w:val="a3"/>
        <w:spacing w:before="3"/>
        <w:ind w:left="1214" w:right="1569" w:firstLine="220"/>
      </w:pPr>
      <w:r>
        <w:t>Акварель</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Акварельные</w:t>
      </w:r>
      <w:r>
        <w:rPr>
          <w:spacing w:val="1"/>
        </w:rPr>
        <w:t xml:space="preserve"> </w:t>
      </w:r>
      <w:r>
        <w:t>кисти.</w:t>
      </w:r>
      <w:r>
        <w:rPr>
          <w:spacing w:val="1"/>
        </w:rPr>
        <w:t xml:space="preserve"> </w:t>
      </w:r>
      <w:r>
        <w:t>Приёмы</w:t>
      </w:r>
      <w:r>
        <w:rPr>
          <w:spacing w:val="1"/>
        </w:rPr>
        <w:t xml:space="preserve"> </w:t>
      </w:r>
      <w:r>
        <w:t>работы</w:t>
      </w:r>
      <w:r>
        <w:rPr>
          <w:spacing w:val="1"/>
        </w:rPr>
        <w:t xml:space="preserve"> </w:t>
      </w:r>
      <w:r>
        <w:t>акварелью.</w:t>
      </w:r>
    </w:p>
    <w:p w:rsidR="003D5CE3" w:rsidRDefault="00C85A18">
      <w:pPr>
        <w:pStyle w:val="a3"/>
        <w:spacing w:line="321" w:lineRule="exact"/>
        <w:ind w:left="1440"/>
      </w:pPr>
      <w:r>
        <w:t>Цвет</w:t>
      </w:r>
      <w:r>
        <w:rPr>
          <w:spacing w:val="-6"/>
        </w:rPr>
        <w:t xml:space="preserve"> </w:t>
      </w:r>
      <w:r>
        <w:t>тёплый</w:t>
      </w:r>
      <w:r>
        <w:rPr>
          <w:spacing w:val="-8"/>
        </w:rPr>
        <w:t xml:space="preserve"> </w:t>
      </w:r>
      <w:r>
        <w:t>и холодный</w:t>
      </w:r>
      <w:r>
        <w:rPr>
          <w:spacing w:val="-3"/>
        </w:rPr>
        <w:t xml:space="preserve"> </w:t>
      </w:r>
      <w:r>
        <w:t>—</w:t>
      </w:r>
      <w:r>
        <w:rPr>
          <w:spacing w:val="-4"/>
        </w:rPr>
        <w:t xml:space="preserve"> </w:t>
      </w:r>
      <w:r>
        <w:t>цветовой</w:t>
      </w:r>
      <w:r>
        <w:rPr>
          <w:spacing w:val="-9"/>
        </w:rPr>
        <w:t xml:space="preserve"> </w:t>
      </w:r>
      <w:r>
        <w:t>контраст.</w:t>
      </w:r>
    </w:p>
    <w:p w:rsidR="003D5CE3" w:rsidRDefault="00C85A18">
      <w:pPr>
        <w:pStyle w:val="a3"/>
        <w:spacing w:before="14"/>
        <w:ind w:left="1214" w:right="1572" w:firstLine="220"/>
      </w:pPr>
      <w:r>
        <w:t>Цвет тёмный и светлый (тональные отношения). Затемнение цвета с</w:t>
      </w:r>
      <w:r>
        <w:rPr>
          <w:spacing w:val="1"/>
        </w:rPr>
        <w:t xml:space="preserve"> </w:t>
      </w:r>
      <w:r>
        <w:t>помощью</w:t>
      </w:r>
      <w:r>
        <w:rPr>
          <w:spacing w:val="1"/>
        </w:rPr>
        <w:t xml:space="preserve"> </w:t>
      </w:r>
      <w:r>
        <w:t>тёмной</w:t>
      </w:r>
      <w:r>
        <w:rPr>
          <w:spacing w:val="1"/>
        </w:rPr>
        <w:t xml:space="preserve"> </w:t>
      </w:r>
      <w:r>
        <w:t>краски</w:t>
      </w:r>
      <w:r>
        <w:rPr>
          <w:spacing w:val="1"/>
        </w:rPr>
        <w:t xml:space="preserve"> </w:t>
      </w:r>
      <w:r>
        <w:t>и</w:t>
      </w:r>
      <w:r>
        <w:rPr>
          <w:spacing w:val="1"/>
        </w:rPr>
        <w:t xml:space="preserve"> </w:t>
      </w:r>
      <w:r>
        <w:t>осветление</w:t>
      </w:r>
      <w:r>
        <w:rPr>
          <w:spacing w:val="1"/>
        </w:rPr>
        <w:t xml:space="preserve"> </w:t>
      </w:r>
      <w:r>
        <w:t>цвета.</w:t>
      </w:r>
      <w:r>
        <w:rPr>
          <w:spacing w:val="1"/>
        </w:rPr>
        <w:t xml:space="preserve"> </w:t>
      </w:r>
      <w:r>
        <w:t>Эмоциональная</w:t>
      </w:r>
      <w:r>
        <w:rPr>
          <w:spacing w:val="1"/>
        </w:rPr>
        <w:t xml:space="preserve"> </w:t>
      </w:r>
      <w:r>
        <w:t>выразительность</w:t>
      </w:r>
      <w:r>
        <w:rPr>
          <w:spacing w:val="-2"/>
        </w:rPr>
        <w:t xml:space="preserve"> </w:t>
      </w:r>
      <w:r>
        <w:t>цветовых</w:t>
      </w:r>
      <w:r>
        <w:rPr>
          <w:spacing w:val="-1"/>
        </w:rPr>
        <w:t xml:space="preserve"> </w:t>
      </w:r>
      <w:r>
        <w:t>состояний</w:t>
      </w:r>
      <w:r>
        <w:rPr>
          <w:spacing w:val="2"/>
        </w:rPr>
        <w:t xml:space="preserve"> </w:t>
      </w:r>
      <w:r>
        <w:t>и отношений.</w:t>
      </w:r>
    </w:p>
    <w:p w:rsidR="003D5CE3" w:rsidRDefault="00C85A18">
      <w:pPr>
        <w:pStyle w:val="a3"/>
        <w:spacing w:before="5"/>
        <w:ind w:left="1214" w:right="1577" w:firstLine="220"/>
      </w:pPr>
      <w:r>
        <w:t>Цвет открытый — звонкий и приглушённый, тихий. Эмоциональная</w:t>
      </w:r>
      <w:r>
        <w:rPr>
          <w:spacing w:val="1"/>
        </w:rPr>
        <w:t xml:space="preserve"> </w:t>
      </w:r>
      <w:r>
        <w:t>выразительность</w:t>
      </w:r>
      <w:r>
        <w:rPr>
          <w:spacing w:val="-2"/>
        </w:rPr>
        <w:t xml:space="preserve"> </w:t>
      </w:r>
      <w:r>
        <w:t>цвета.</w:t>
      </w:r>
    </w:p>
    <w:p w:rsidR="003D5CE3" w:rsidRDefault="00C85A18">
      <w:pPr>
        <w:pStyle w:val="a3"/>
        <w:ind w:left="1214" w:right="1560" w:firstLine="220"/>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4"/>
        </w:rPr>
        <w:t xml:space="preserve"> </w:t>
      </w:r>
      <w:r>
        <w:t>и</w:t>
      </w:r>
      <w:r>
        <w:rPr>
          <w:spacing w:val="-3"/>
        </w:rPr>
        <w:t xml:space="preserve"> </w:t>
      </w:r>
      <w:r>
        <w:t>соответствующих</w:t>
      </w:r>
      <w:r>
        <w:rPr>
          <w:spacing w:val="-8"/>
        </w:rPr>
        <w:t xml:space="preserve"> </w:t>
      </w:r>
      <w:r>
        <w:t>цветовых</w:t>
      </w:r>
      <w:r>
        <w:rPr>
          <w:spacing w:val="-7"/>
        </w:rPr>
        <w:t xml:space="preserve"> </w:t>
      </w:r>
      <w:r>
        <w:t>состояниях</w:t>
      </w:r>
      <w:r>
        <w:rPr>
          <w:spacing w:val="-7"/>
        </w:rPr>
        <w:t xml:space="preserve"> </w:t>
      </w:r>
      <w:r>
        <w:t>(туман,</w:t>
      </w:r>
      <w:r>
        <w:rPr>
          <w:spacing w:val="-2"/>
        </w:rPr>
        <w:t xml:space="preserve"> </w:t>
      </w:r>
      <w:r>
        <w:t>нежное</w:t>
      </w:r>
      <w:r>
        <w:rPr>
          <w:spacing w:val="3"/>
        </w:rPr>
        <w:t xml:space="preserve"> </w:t>
      </w:r>
      <w:r>
        <w:t>утро,</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9"/>
      </w:pPr>
      <w:r>
        <w:lastRenderedPageBreak/>
        <w:t>гроза,</w:t>
      </w:r>
      <w:r>
        <w:rPr>
          <w:spacing w:val="1"/>
        </w:rPr>
        <w:t xml:space="preserve"> </w:t>
      </w:r>
      <w:r>
        <w:t>буря,</w:t>
      </w:r>
      <w:r>
        <w:rPr>
          <w:spacing w:val="1"/>
        </w:rPr>
        <w:t xml:space="preserve"> </w:t>
      </w:r>
      <w:r>
        <w:t>ветер</w:t>
      </w:r>
      <w:r>
        <w:rPr>
          <w:spacing w:val="1"/>
        </w:rPr>
        <w:t xml:space="preserve"> </w:t>
      </w:r>
      <w:r>
        <w:t>—</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Произведения</w:t>
      </w:r>
      <w:r>
        <w:rPr>
          <w:spacing w:val="1"/>
        </w:rPr>
        <w:t xml:space="preserve"> </w:t>
      </w:r>
      <w:r>
        <w:t>И.</w:t>
      </w:r>
      <w:r>
        <w:rPr>
          <w:spacing w:val="1"/>
        </w:rPr>
        <w:t xml:space="preserve"> </w:t>
      </w:r>
      <w:r>
        <w:t>К.</w:t>
      </w:r>
      <w:r>
        <w:rPr>
          <w:spacing w:val="1"/>
        </w:rPr>
        <w:t xml:space="preserve"> </w:t>
      </w:r>
      <w:r>
        <w:t>Айвазовского.</w:t>
      </w:r>
    </w:p>
    <w:p w:rsidR="003D5CE3" w:rsidRDefault="00C85A18">
      <w:pPr>
        <w:pStyle w:val="a3"/>
        <w:spacing w:before="5"/>
        <w:ind w:left="1214" w:right="1584" w:firstLine="220"/>
      </w:pPr>
      <w:r>
        <w:t>Изображение сказочного персонажа с ярко выраженным характером</w:t>
      </w:r>
      <w:r>
        <w:rPr>
          <w:spacing w:val="-67"/>
        </w:rPr>
        <w:t xml:space="preserve"> </w:t>
      </w:r>
      <w:r>
        <w:t>(образ</w:t>
      </w:r>
      <w:r>
        <w:rPr>
          <w:spacing w:val="2"/>
        </w:rPr>
        <w:t xml:space="preserve"> </w:t>
      </w:r>
      <w:r>
        <w:t>мужской</w:t>
      </w:r>
      <w:r>
        <w:rPr>
          <w:spacing w:val="1"/>
        </w:rPr>
        <w:t xml:space="preserve"> </w:t>
      </w:r>
      <w:r>
        <w:t>или</w:t>
      </w:r>
      <w:r>
        <w:rPr>
          <w:spacing w:val="1"/>
        </w:rPr>
        <w:t xml:space="preserve"> </w:t>
      </w:r>
      <w:r>
        <w:t>женский).</w:t>
      </w:r>
    </w:p>
    <w:p w:rsidR="003D5CE3" w:rsidRDefault="00C85A18">
      <w:pPr>
        <w:pStyle w:val="Heading2"/>
        <w:spacing w:before="4"/>
      </w:pPr>
      <w:r>
        <w:t>Модуль</w:t>
      </w:r>
      <w:r>
        <w:rPr>
          <w:spacing w:val="-12"/>
        </w:rPr>
        <w:t xml:space="preserve"> </w:t>
      </w:r>
      <w:r>
        <w:t>«Скульптура»</w:t>
      </w:r>
    </w:p>
    <w:p w:rsidR="003D5CE3" w:rsidRDefault="00C85A18">
      <w:pPr>
        <w:pStyle w:val="a3"/>
        <w:spacing w:before="57"/>
        <w:ind w:left="1214" w:right="1562" w:firstLine="220"/>
      </w:pPr>
      <w:r>
        <w:t>Лепка из пластилинов или глины игрушки — сказочного 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34"/>
        </w:rPr>
        <w:t xml:space="preserve"> </w:t>
      </w:r>
      <w:r>
        <w:t>игрушка,</w:t>
      </w:r>
      <w:r>
        <w:rPr>
          <w:spacing w:val="40"/>
        </w:rPr>
        <w:t xml:space="preserve"> </w:t>
      </w:r>
      <w:r>
        <w:t>дымковский</w:t>
      </w:r>
      <w:r>
        <w:rPr>
          <w:spacing w:val="38"/>
        </w:rPr>
        <w:t xml:space="preserve"> </w:t>
      </w:r>
      <w:r>
        <w:t>петух,</w:t>
      </w:r>
      <w:r>
        <w:rPr>
          <w:spacing w:val="39"/>
        </w:rPr>
        <w:t xml:space="preserve"> </w:t>
      </w:r>
      <w:r>
        <w:t>каргопольский</w:t>
      </w:r>
      <w:r>
        <w:rPr>
          <w:spacing w:val="39"/>
        </w:rPr>
        <w:t xml:space="preserve"> </w:t>
      </w:r>
      <w:r>
        <w:t>Полкан</w:t>
      </w:r>
      <w:r>
        <w:rPr>
          <w:spacing w:val="-68"/>
        </w:rPr>
        <w:t xml:space="preserve"> </w:t>
      </w:r>
      <w:r>
        <w:t>и другие по выбору учителя с учётом местных промыслов). Способ</w:t>
      </w:r>
      <w:r>
        <w:rPr>
          <w:spacing w:val="1"/>
        </w:rPr>
        <w:t xml:space="preserve"> </w:t>
      </w:r>
      <w:r>
        <w:t>лепки</w:t>
      </w:r>
      <w:r>
        <w:rPr>
          <w:spacing w:val="-9"/>
        </w:rPr>
        <w:t xml:space="preserve"> </w:t>
      </w:r>
      <w:r>
        <w:t>всоответствии</w:t>
      </w:r>
      <w:r>
        <w:rPr>
          <w:spacing w:val="3"/>
        </w:rPr>
        <w:t xml:space="preserve"> </w:t>
      </w:r>
      <w:r>
        <w:t>с</w:t>
      </w:r>
      <w:r>
        <w:rPr>
          <w:spacing w:val="3"/>
        </w:rPr>
        <w:t xml:space="preserve"> </w:t>
      </w:r>
      <w:r>
        <w:t>традициями</w:t>
      </w:r>
      <w:r>
        <w:rPr>
          <w:spacing w:val="1"/>
        </w:rPr>
        <w:t xml:space="preserve"> </w:t>
      </w:r>
      <w:r>
        <w:t>промысла.</w:t>
      </w:r>
    </w:p>
    <w:p w:rsidR="003D5CE3" w:rsidRDefault="00C85A18">
      <w:pPr>
        <w:pStyle w:val="a3"/>
        <w:spacing w:line="242" w:lineRule="auto"/>
        <w:ind w:left="1214" w:right="1558" w:firstLine="220"/>
      </w:pPr>
      <w:r>
        <w:t>Лепка</w:t>
      </w:r>
      <w:r>
        <w:rPr>
          <w:spacing w:val="1"/>
        </w:rPr>
        <w:t xml:space="preserve"> </w:t>
      </w:r>
      <w:r>
        <w:t>животных</w:t>
      </w:r>
      <w:r>
        <w:rPr>
          <w:spacing w:val="1"/>
        </w:rPr>
        <w:t xml:space="preserve"> </w:t>
      </w:r>
      <w:r>
        <w:t>(кошка,</w:t>
      </w:r>
      <w:r>
        <w:rPr>
          <w:spacing w:val="1"/>
        </w:rPr>
        <w:t xml:space="preserve"> </w:t>
      </w:r>
      <w:r>
        <w:t>собака,</w:t>
      </w:r>
      <w:r>
        <w:rPr>
          <w:spacing w:val="1"/>
        </w:rPr>
        <w:t xml:space="preserve"> </w:t>
      </w:r>
      <w:r>
        <w:t>медвежонок</w:t>
      </w:r>
      <w:r>
        <w:rPr>
          <w:spacing w:val="1"/>
        </w:rPr>
        <w:t xml:space="preserve"> </w:t>
      </w:r>
      <w:r>
        <w:t>и</w:t>
      </w:r>
      <w:r>
        <w:rPr>
          <w:spacing w:val="1"/>
        </w:rPr>
        <w:t xml:space="preserve"> </w:t>
      </w:r>
      <w:r>
        <w:t>др.)</w:t>
      </w:r>
      <w:r>
        <w:rPr>
          <w:spacing w:val="1"/>
        </w:rPr>
        <w:t xml:space="preserve"> </w:t>
      </w:r>
      <w:r>
        <w:t>с</w:t>
      </w:r>
      <w:r>
        <w:rPr>
          <w:spacing w:val="1"/>
        </w:rPr>
        <w:t xml:space="preserve"> </w:t>
      </w:r>
      <w:r>
        <w:t>передачей</w:t>
      </w:r>
      <w:r>
        <w:rPr>
          <w:spacing w:val="-67"/>
        </w:rPr>
        <w:t xml:space="preserve"> </w:t>
      </w:r>
      <w:r>
        <w:t>характерной пластики движения. Соблюдение цельности формы, её</w:t>
      </w:r>
      <w:r>
        <w:rPr>
          <w:spacing w:val="1"/>
        </w:rPr>
        <w:t xml:space="preserve"> </w:t>
      </w:r>
      <w:r>
        <w:t>преобразование</w:t>
      </w:r>
      <w:r>
        <w:rPr>
          <w:spacing w:val="3"/>
        </w:rPr>
        <w:t xml:space="preserve"> </w:t>
      </w:r>
      <w:r>
        <w:t>и добавление</w:t>
      </w:r>
      <w:r>
        <w:rPr>
          <w:spacing w:val="5"/>
        </w:rPr>
        <w:t xml:space="preserve"> </w:t>
      </w:r>
      <w:r>
        <w:t>деталей.</w:t>
      </w:r>
    </w:p>
    <w:p w:rsidR="003D5CE3" w:rsidRDefault="00C85A18">
      <w:pPr>
        <w:pStyle w:val="a3"/>
        <w:ind w:left="1214" w:right="1584" w:firstLine="220"/>
      </w:pPr>
      <w:r>
        <w:t>Изображение</w:t>
      </w:r>
      <w:r>
        <w:rPr>
          <w:spacing w:val="-4"/>
        </w:rPr>
        <w:t xml:space="preserve"> </w:t>
      </w:r>
      <w:r>
        <w:t>движения</w:t>
      </w:r>
      <w:r>
        <w:rPr>
          <w:spacing w:val="-3"/>
        </w:rPr>
        <w:t xml:space="preserve"> </w:t>
      </w:r>
      <w:r>
        <w:t>и</w:t>
      </w:r>
      <w:r>
        <w:rPr>
          <w:spacing w:val="-4"/>
        </w:rPr>
        <w:t xml:space="preserve"> </w:t>
      </w:r>
      <w:r>
        <w:t>статики в</w:t>
      </w:r>
      <w:r>
        <w:rPr>
          <w:spacing w:val="-6"/>
        </w:rPr>
        <w:t xml:space="preserve"> </w:t>
      </w:r>
      <w:r>
        <w:t>скульптуре:</w:t>
      </w:r>
      <w:r>
        <w:rPr>
          <w:spacing w:val="-9"/>
        </w:rPr>
        <w:t xml:space="preserve"> </w:t>
      </w:r>
      <w:r>
        <w:t>лепка</w:t>
      </w:r>
      <w:r>
        <w:rPr>
          <w:spacing w:val="-3"/>
        </w:rPr>
        <w:t xml:space="preserve"> </w:t>
      </w:r>
      <w:r>
        <w:t>из</w:t>
      </w:r>
      <w:r>
        <w:rPr>
          <w:spacing w:val="-4"/>
        </w:rPr>
        <w:t xml:space="preserve"> </w:t>
      </w:r>
      <w:r>
        <w:t>пластилина</w:t>
      </w:r>
      <w:r>
        <w:rPr>
          <w:spacing w:val="-68"/>
        </w:rPr>
        <w:t xml:space="preserve"> </w:t>
      </w:r>
      <w:r>
        <w:t>тяжёлой,</w:t>
      </w:r>
      <w:r>
        <w:rPr>
          <w:spacing w:val="3"/>
        </w:rPr>
        <w:t xml:space="preserve"> </w:t>
      </w:r>
      <w:r>
        <w:t>неповоротливой</w:t>
      </w:r>
      <w:r>
        <w:rPr>
          <w:spacing w:val="2"/>
        </w:rPr>
        <w:t xml:space="preserve"> </w:t>
      </w:r>
      <w:r>
        <w:t>и</w:t>
      </w:r>
      <w:r>
        <w:rPr>
          <w:spacing w:val="-1"/>
        </w:rPr>
        <w:t xml:space="preserve"> </w:t>
      </w:r>
      <w:r>
        <w:t>лёгкой,</w:t>
      </w:r>
      <w:r>
        <w:rPr>
          <w:spacing w:val="8"/>
        </w:rPr>
        <w:t xml:space="preserve"> </w:t>
      </w:r>
      <w:r>
        <w:t>стремительной</w:t>
      </w:r>
      <w:r>
        <w:rPr>
          <w:spacing w:val="2"/>
        </w:rPr>
        <w:t xml:space="preserve"> </w:t>
      </w:r>
      <w:r>
        <w:t>формы.</w:t>
      </w:r>
    </w:p>
    <w:p w:rsidR="003D5CE3" w:rsidRDefault="00C85A18">
      <w:pPr>
        <w:pStyle w:val="Heading2"/>
        <w:spacing w:before="242"/>
      </w:pPr>
      <w:r>
        <w:t>Модуль</w:t>
      </w:r>
      <w:r>
        <w:rPr>
          <w:spacing w:val="-10"/>
        </w:rPr>
        <w:t xml:space="preserve"> </w:t>
      </w:r>
      <w:r>
        <w:t>«Декоративно-прикладное</w:t>
      </w:r>
      <w:r>
        <w:rPr>
          <w:spacing w:val="-14"/>
        </w:rPr>
        <w:t xml:space="preserve"> </w:t>
      </w:r>
      <w:r>
        <w:t>искусство»</w:t>
      </w:r>
    </w:p>
    <w:p w:rsidR="003D5CE3" w:rsidRDefault="00C85A18">
      <w:pPr>
        <w:pStyle w:val="a3"/>
        <w:spacing w:before="53"/>
        <w:ind w:left="1214" w:right="1559" w:firstLine="220"/>
      </w:pPr>
      <w:r>
        <w:t>Наблюдение узоров в природе (на основе фотографий в условиях</w:t>
      </w:r>
      <w:r>
        <w:rPr>
          <w:spacing w:val="1"/>
        </w:rPr>
        <w:t xml:space="preserve"> </w:t>
      </w:r>
      <w:r>
        <w:t>урока): 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и</w:t>
      </w:r>
      <w:r>
        <w:rPr>
          <w:spacing w:val="1"/>
        </w:rPr>
        <w:t xml:space="preserve"> </w:t>
      </w:r>
      <w:r>
        <w:t>др.</w:t>
      </w:r>
      <w:r>
        <w:rPr>
          <w:spacing w:val="1"/>
        </w:rPr>
        <w:t xml:space="preserve"> </w:t>
      </w:r>
      <w:r>
        <w:t>Ассоциативное</w:t>
      </w:r>
      <w:r>
        <w:rPr>
          <w:spacing w:val="1"/>
        </w:rPr>
        <w:t xml:space="preserve"> </w:t>
      </w:r>
      <w:r>
        <w:t>сопоставление с орнаментами в предметах декоративно-прикладного</w:t>
      </w:r>
      <w:r>
        <w:rPr>
          <w:spacing w:val="1"/>
        </w:rPr>
        <w:t xml:space="preserve"> </w:t>
      </w:r>
      <w:r>
        <w:t>искусства</w:t>
      </w:r>
      <w:r>
        <w:rPr>
          <w:spacing w:val="7"/>
        </w:rPr>
        <w:t xml:space="preserve"> </w:t>
      </w:r>
      <w:r>
        <w:t>(кружево,</w:t>
      </w:r>
      <w:r>
        <w:rPr>
          <w:spacing w:val="9"/>
        </w:rPr>
        <w:t xml:space="preserve"> </w:t>
      </w:r>
      <w:r>
        <w:t>вышивка,</w:t>
      </w:r>
      <w:r>
        <w:rPr>
          <w:spacing w:val="3"/>
        </w:rPr>
        <w:t xml:space="preserve"> </w:t>
      </w:r>
      <w:r>
        <w:t>ювелирные</w:t>
      </w:r>
      <w:r>
        <w:rPr>
          <w:spacing w:val="3"/>
        </w:rPr>
        <w:t xml:space="preserve"> </w:t>
      </w:r>
      <w:r>
        <w:t>изделия</w:t>
      </w:r>
      <w:r>
        <w:rPr>
          <w:spacing w:val="1"/>
        </w:rPr>
        <w:t xml:space="preserve"> </w:t>
      </w:r>
      <w:r>
        <w:t>и</w:t>
      </w:r>
      <w:r>
        <w:rPr>
          <w:spacing w:val="-4"/>
        </w:rPr>
        <w:t xml:space="preserve"> </w:t>
      </w:r>
      <w:r>
        <w:t>др.).</w:t>
      </w:r>
    </w:p>
    <w:p w:rsidR="003D5CE3" w:rsidRDefault="00C85A18">
      <w:pPr>
        <w:pStyle w:val="a3"/>
        <w:spacing w:before="8"/>
        <w:ind w:left="1440" w:right="2112"/>
        <w:jc w:val="left"/>
      </w:pPr>
      <w:r>
        <w:t>Рисунок</w:t>
      </w:r>
      <w:r>
        <w:rPr>
          <w:spacing w:val="-9"/>
        </w:rPr>
        <w:t xml:space="preserve"> </w:t>
      </w:r>
      <w:r>
        <w:t>геометрического</w:t>
      </w:r>
      <w:r>
        <w:rPr>
          <w:spacing w:val="-2"/>
        </w:rPr>
        <w:t xml:space="preserve"> </w:t>
      </w:r>
      <w:r>
        <w:t>орнамента</w:t>
      </w:r>
      <w:r>
        <w:rPr>
          <w:spacing w:val="-7"/>
        </w:rPr>
        <w:t xml:space="preserve"> </w:t>
      </w:r>
      <w:r>
        <w:t>кружева</w:t>
      </w:r>
      <w:r>
        <w:rPr>
          <w:spacing w:val="-6"/>
        </w:rPr>
        <w:t xml:space="preserve"> </w:t>
      </w:r>
      <w:r>
        <w:t>или</w:t>
      </w:r>
      <w:r>
        <w:rPr>
          <w:spacing w:val="-7"/>
        </w:rPr>
        <w:t xml:space="preserve"> </w:t>
      </w:r>
      <w:r>
        <w:t>вышивки.</w:t>
      </w:r>
      <w:r>
        <w:rPr>
          <w:spacing w:val="-67"/>
        </w:rPr>
        <w:t xml:space="preserve"> </w:t>
      </w:r>
      <w:r>
        <w:t>Декоративная композиция. Ритм пятен в декоративной</w:t>
      </w:r>
      <w:r>
        <w:rPr>
          <w:spacing w:val="1"/>
        </w:rPr>
        <w:t xml:space="preserve"> </w:t>
      </w:r>
      <w:r>
        <w:rPr>
          <w:w w:val="95"/>
        </w:rPr>
        <w:t>аппликации. Поделки</w:t>
      </w:r>
      <w:r>
        <w:rPr>
          <w:spacing w:val="1"/>
          <w:w w:val="95"/>
        </w:rPr>
        <w:t xml:space="preserve"> </w:t>
      </w:r>
      <w:r>
        <w:rPr>
          <w:w w:val="95"/>
        </w:rPr>
        <w:t>из</w:t>
      </w:r>
      <w:r>
        <w:rPr>
          <w:spacing w:val="1"/>
          <w:w w:val="95"/>
        </w:rPr>
        <w:t xml:space="preserve"> </w:t>
      </w:r>
      <w:r>
        <w:rPr>
          <w:w w:val="95"/>
        </w:rPr>
        <w:t>подручных нехудожественных</w:t>
      </w:r>
      <w:r>
        <w:rPr>
          <w:spacing w:val="1"/>
          <w:w w:val="95"/>
        </w:rPr>
        <w:t xml:space="preserve"> </w:t>
      </w:r>
      <w:r>
        <w:t>материалов.</w:t>
      </w:r>
    </w:p>
    <w:p w:rsidR="003D5CE3" w:rsidRDefault="00C85A18">
      <w:pPr>
        <w:pStyle w:val="a3"/>
        <w:ind w:left="1214" w:right="1564" w:firstLine="220"/>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 филимоновские, дымковские, каргопольские игрушки (и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художественных</w:t>
      </w:r>
      <w:r>
        <w:rPr>
          <w:spacing w:val="1"/>
        </w:rPr>
        <w:t xml:space="preserve"> </w:t>
      </w:r>
      <w:r>
        <w:t>промыслов).</w:t>
      </w:r>
    </w:p>
    <w:p w:rsidR="003D5CE3" w:rsidRDefault="00C85A18">
      <w:pPr>
        <w:pStyle w:val="a3"/>
        <w:spacing w:before="3" w:line="242" w:lineRule="auto"/>
        <w:ind w:left="1214" w:right="1571" w:firstLine="220"/>
      </w:pPr>
      <w:r>
        <w:t>Декор одежды человека. Разнообразие</w:t>
      </w:r>
      <w:r>
        <w:rPr>
          <w:spacing w:val="1"/>
        </w:rPr>
        <w:t xml:space="preserve"> </w:t>
      </w:r>
      <w:r>
        <w:t>украшений. Традиционные</w:t>
      </w:r>
      <w:r>
        <w:rPr>
          <w:spacing w:val="1"/>
        </w:rPr>
        <w:t xml:space="preserve"> </w:t>
      </w:r>
      <w:r>
        <w:t>народные женские и мужские украшения. Назначение украшений и их</w:t>
      </w:r>
      <w:r>
        <w:rPr>
          <w:spacing w:val="-67"/>
        </w:rPr>
        <w:t xml:space="preserve"> </w:t>
      </w:r>
      <w:r>
        <w:t>роль</w:t>
      </w:r>
      <w:r>
        <w:rPr>
          <w:spacing w:val="-1"/>
        </w:rPr>
        <w:t xml:space="preserve"> </w:t>
      </w:r>
      <w:r>
        <w:t>в</w:t>
      </w:r>
      <w:r>
        <w:rPr>
          <w:spacing w:val="4"/>
        </w:rPr>
        <w:t xml:space="preserve"> </w:t>
      </w:r>
      <w:r>
        <w:t>жизни</w:t>
      </w:r>
      <w:r>
        <w:rPr>
          <w:spacing w:val="1"/>
        </w:rPr>
        <w:t xml:space="preserve"> </w:t>
      </w:r>
      <w:r>
        <w:t>людей.</w:t>
      </w:r>
    </w:p>
    <w:p w:rsidR="003D5CE3" w:rsidRDefault="00C85A18">
      <w:pPr>
        <w:pStyle w:val="Heading2"/>
        <w:spacing w:before="239"/>
      </w:pPr>
      <w:r>
        <w:t>Модуль</w:t>
      </w:r>
      <w:r>
        <w:rPr>
          <w:spacing w:val="-12"/>
        </w:rPr>
        <w:t xml:space="preserve"> </w:t>
      </w:r>
      <w:r>
        <w:t>«Архитектура»</w:t>
      </w:r>
    </w:p>
    <w:p w:rsidR="003D5CE3" w:rsidRDefault="00C85A18">
      <w:pPr>
        <w:pStyle w:val="a3"/>
        <w:spacing w:before="52"/>
        <w:ind w:left="1214" w:right="1563" w:firstLine="220"/>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1"/>
        </w:rPr>
        <w:t xml:space="preserve"> </w:t>
      </w:r>
      <w:r>
        <w:t>Макетирование</w:t>
      </w:r>
      <w:r>
        <w:rPr>
          <w:spacing w:val="2"/>
        </w:rPr>
        <w:t xml:space="preserve"> </w:t>
      </w:r>
      <w:r>
        <w:t>пространства</w:t>
      </w:r>
      <w:r>
        <w:rPr>
          <w:spacing w:val="9"/>
        </w:rPr>
        <w:t xml:space="preserve"> </w:t>
      </w:r>
      <w:r>
        <w:t>детской площадки.</w:t>
      </w:r>
    </w:p>
    <w:p w:rsidR="003D5CE3" w:rsidRDefault="00C85A18">
      <w:pPr>
        <w:pStyle w:val="a3"/>
        <w:spacing w:before="5"/>
        <w:ind w:left="1214" w:right="1557" w:firstLine="220"/>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rPr>
          <w:spacing w:val="-1"/>
        </w:rPr>
        <w:t>сворачивания</w:t>
      </w:r>
      <w:r>
        <w:rPr>
          <w:spacing w:val="-17"/>
        </w:rPr>
        <w:t xml:space="preserve"> </w:t>
      </w:r>
      <w:r>
        <w:rPr>
          <w:spacing w:val="-1"/>
        </w:rPr>
        <w:t>геометрических</w:t>
      </w:r>
      <w:r>
        <w:rPr>
          <w:spacing w:val="-14"/>
        </w:rPr>
        <w:t xml:space="preserve"> </w:t>
      </w:r>
      <w:r>
        <w:t>тел</w:t>
      </w:r>
      <w:r>
        <w:rPr>
          <w:spacing w:val="-17"/>
        </w:rPr>
        <w:t xml:space="preserve"> </w:t>
      </w:r>
      <w:r>
        <w:t>—</w:t>
      </w:r>
      <w:r>
        <w:rPr>
          <w:spacing w:val="-13"/>
        </w:rPr>
        <w:t xml:space="preserve"> </w:t>
      </w:r>
      <w:r>
        <w:t>параллелепипедов</w:t>
      </w:r>
      <w:r>
        <w:rPr>
          <w:spacing w:val="-12"/>
        </w:rPr>
        <w:t xml:space="preserve"> </w:t>
      </w:r>
      <w:r>
        <w:t>разной</w:t>
      </w:r>
      <w:r>
        <w:rPr>
          <w:spacing w:val="-14"/>
        </w:rPr>
        <w:t xml:space="preserve"> </w:t>
      </w:r>
      <w:r>
        <w:t>высоты,</w:t>
      </w:r>
      <w:r>
        <w:rPr>
          <w:spacing w:val="-68"/>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5"/>
        </w:rPr>
        <w:t xml:space="preserve"> </w:t>
      </w:r>
      <w:r>
        <w:t>полоски</w:t>
      </w:r>
      <w:r>
        <w:rPr>
          <w:spacing w:val="-16"/>
        </w:rPr>
        <w:t xml:space="preserve"> </w:t>
      </w:r>
      <w:r>
        <w:t>бумаги</w:t>
      </w:r>
      <w:r>
        <w:rPr>
          <w:spacing w:val="-16"/>
        </w:rPr>
        <w:t xml:space="preserve"> </w:t>
      </w:r>
      <w:r>
        <w:t>(например,</w:t>
      </w:r>
      <w:r>
        <w:rPr>
          <w:spacing w:val="-9"/>
        </w:rPr>
        <w:t xml:space="preserve"> </w:t>
      </w:r>
      <w:r>
        <w:t>гармошкой).</w:t>
      </w:r>
    </w:p>
    <w:p w:rsidR="003D5CE3" w:rsidRDefault="00C85A18">
      <w:pPr>
        <w:pStyle w:val="a3"/>
        <w:spacing w:before="3"/>
        <w:ind w:left="1214" w:right="1563" w:firstLine="220"/>
      </w:pP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67"/>
        </w:rPr>
        <w:t xml:space="preserve"> </w:t>
      </w:r>
      <w:r>
        <w:t>архитектуры</w:t>
      </w:r>
      <w:r>
        <w:rPr>
          <w:spacing w:val="57"/>
        </w:rPr>
        <w:t xml:space="preserve"> </w:t>
      </w:r>
      <w:r>
        <w:t>с</w:t>
      </w:r>
      <w:r>
        <w:rPr>
          <w:spacing w:val="58"/>
        </w:rPr>
        <w:t xml:space="preserve"> </w:t>
      </w:r>
      <w:r>
        <w:t>ярко</w:t>
      </w:r>
      <w:r>
        <w:rPr>
          <w:spacing w:val="58"/>
        </w:rPr>
        <w:t xml:space="preserve"> </w:t>
      </w:r>
      <w:r>
        <w:t>выраженным</w:t>
      </w:r>
      <w:r>
        <w:rPr>
          <w:spacing w:val="58"/>
        </w:rPr>
        <w:t xml:space="preserve"> </w:t>
      </w:r>
      <w:r>
        <w:t>характером</w:t>
      </w:r>
      <w:r>
        <w:rPr>
          <w:spacing w:val="59"/>
        </w:rPr>
        <w:t xml:space="preserve"> </w:t>
      </w:r>
      <w:r>
        <w:t>здания.</w:t>
      </w:r>
      <w:r>
        <w:rPr>
          <w:spacing w:val="59"/>
        </w:rPr>
        <w:t xml:space="preserve"> </w:t>
      </w:r>
      <w:r>
        <w:t>Рисунок</w:t>
      </w:r>
      <w:r>
        <w:rPr>
          <w:spacing w:val="57"/>
        </w:rPr>
        <w:t xml:space="preserve"> </w:t>
      </w:r>
      <w:r>
        <w:t>дома</w:t>
      </w:r>
      <w:r>
        <w:rPr>
          <w:spacing w:val="-68"/>
        </w:rPr>
        <w:t xml:space="preserve"> </w:t>
      </w:r>
      <w:r>
        <w:t>для доброго или злого сказочного персонажа (иллюстрация сказки по</w:t>
      </w:r>
      <w:r>
        <w:rPr>
          <w:spacing w:val="1"/>
        </w:rPr>
        <w:t xml:space="preserve"> </w:t>
      </w:r>
      <w:r>
        <w:t>выборуучителя).</w:t>
      </w:r>
    </w:p>
    <w:p w:rsidR="003D5CE3" w:rsidRDefault="003D5CE3">
      <w:pPr>
        <w:sectPr w:rsidR="003D5CE3">
          <w:pgSz w:w="11910" w:h="16840"/>
          <w:pgMar w:top="1040" w:right="0" w:bottom="280" w:left="620" w:header="720" w:footer="720" w:gutter="0"/>
          <w:cols w:space="720"/>
        </w:sectPr>
      </w:pPr>
    </w:p>
    <w:p w:rsidR="003D5CE3" w:rsidRDefault="00C85A18">
      <w:pPr>
        <w:pStyle w:val="Heading2"/>
        <w:spacing w:before="72"/>
      </w:pPr>
      <w:r>
        <w:lastRenderedPageBreak/>
        <w:t>Модуль</w:t>
      </w:r>
      <w:r>
        <w:rPr>
          <w:spacing w:val="-10"/>
        </w:rPr>
        <w:t xml:space="preserve"> </w:t>
      </w:r>
      <w:r>
        <w:t>«Восприятие</w:t>
      </w:r>
      <w:r>
        <w:rPr>
          <w:spacing w:val="-11"/>
        </w:rPr>
        <w:t xml:space="preserve"> </w:t>
      </w:r>
      <w:r>
        <w:t>произведений</w:t>
      </w:r>
      <w:r>
        <w:rPr>
          <w:spacing w:val="-13"/>
        </w:rPr>
        <w:t xml:space="preserve"> </w:t>
      </w:r>
      <w:r>
        <w:t>искусства»</w:t>
      </w:r>
    </w:p>
    <w:p w:rsidR="003D5CE3" w:rsidRDefault="00C85A18">
      <w:pPr>
        <w:pStyle w:val="a3"/>
        <w:spacing w:before="58"/>
        <w:ind w:left="1214" w:right="1572" w:firstLine="22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4"/>
        </w:rPr>
        <w:t xml:space="preserve"> </w:t>
      </w:r>
      <w:r>
        <w:t>и эмоционального</w:t>
      </w:r>
      <w:r>
        <w:rPr>
          <w:spacing w:val="-2"/>
        </w:rPr>
        <w:t xml:space="preserve"> </w:t>
      </w:r>
      <w:r>
        <w:t>содержания</w:t>
      </w:r>
      <w:r>
        <w:rPr>
          <w:spacing w:val="1"/>
        </w:rPr>
        <w:t xml:space="preserve"> </w:t>
      </w:r>
      <w:r>
        <w:t>детских</w:t>
      </w:r>
      <w:r>
        <w:rPr>
          <w:spacing w:val="-1"/>
        </w:rPr>
        <w:t xml:space="preserve"> </w:t>
      </w:r>
      <w:r>
        <w:t>работ.</w:t>
      </w:r>
    </w:p>
    <w:p w:rsidR="003D5CE3" w:rsidRDefault="00C85A18">
      <w:pPr>
        <w:pStyle w:val="a3"/>
        <w:spacing w:line="242" w:lineRule="auto"/>
        <w:ind w:left="1214" w:right="1565" w:firstLine="220"/>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3"/>
        </w:rPr>
        <w:t xml:space="preserve"> </w:t>
      </w:r>
      <w:r>
        <w:t>их</w:t>
      </w:r>
      <w:r>
        <w:rPr>
          <w:spacing w:val="-4"/>
        </w:rPr>
        <w:t xml:space="preserve"> </w:t>
      </w:r>
      <w:r>
        <w:t>с</w:t>
      </w:r>
      <w:r>
        <w:rPr>
          <w:spacing w:val="2"/>
        </w:rPr>
        <w:t xml:space="preserve"> </w:t>
      </w:r>
      <w:r>
        <w:t>рукотворными</w:t>
      </w:r>
      <w:r>
        <w:rPr>
          <w:spacing w:val="2"/>
        </w:rPr>
        <w:t xml:space="preserve"> </w:t>
      </w:r>
      <w:r>
        <w:t>произведениями.</w:t>
      </w:r>
    </w:p>
    <w:p w:rsidR="003D5CE3" w:rsidRDefault="00C85A18">
      <w:pPr>
        <w:pStyle w:val="a3"/>
        <w:ind w:left="1214" w:right="1576" w:firstLine="220"/>
      </w:pPr>
      <w:r>
        <w:t>Восприятие орнаментальных произведений прикладного искусства</w:t>
      </w:r>
      <w:r>
        <w:rPr>
          <w:spacing w:val="1"/>
        </w:rPr>
        <w:t xml:space="preserve"> </w:t>
      </w:r>
      <w:r>
        <w:t>(кружево,</w:t>
      </w:r>
      <w:r>
        <w:rPr>
          <w:spacing w:val="8"/>
        </w:rPr>
        <w:t xml:space="preserve"> </w:t>
      </w:r>
      <w:r>
        <w:t>шитьё,</w:t>
      </w:r>
      <w:r>
        <w:rPr>
          <w:spacing w:val="8"/>
        </w:rPr>
        <w:t xml:space="preserve"> </w:t>
      </w:r>
      <w:r>
        <w:t>резьба</w:t>
      </w:r>
      <w:r>
        <w:rPr>
          <w:spacing w:val="3"/>
        </w:rPr>
        <w:t xml:space="preserve"> </w:t>
      </w:r>
      <w:r>
        <w:t>и</w:t>
      </w:r>
      <w:r>
        <w:rPr>
          <w:spacing w:val="1"/>
        </w:rPr>
        <w:t xml:space="preserve"> </w:t>
      </w:r>
      <w:r>
        <w:t>роспись и др.).</w:t>
      </w:r>
    </w:p>
    <w:p w:rsidR="003D5CE3" w:rsidRDefault="00C85A18">
      <w:pPr>
        <w:pStyle w:val="a3"/>
        <w:spacing w:line="242" w:lineRule="auto"/>
        <w:ind w:left="1214" w:right="1570" w:firstLine="220"/>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 состояния в природе. Произведения И. И. Левитана, А. И.</w:t>
      </w:r>
      <w:r>
        <w:rPr>
          <w:spacing w:val="1"/>
        </w:rPr>
        <w:t xml:space="preserve"> </w:t>
      </w:r>
      <w:r>
        <w:t>Куинджи,</w:t>
      </w:r>
      <w:r>
        <w:rPr>
          <w:spacing w:val="9"/>
        </w:rPr>
        <w:t xml:space="preserve"> </w:t>
      </w:r>
      <w:r>
        <w:t>Н.</w:t>
      </w:r>
      <w:r>
        <w:rPr>
          <w:spacing w:val="9"/>
        </w:rPr>
        <w:t xml:space="preserve"> </w:t>
      </w:r>
      <w:r>
        <w:t>П.</w:t>
      </w:r>
      <w:r>
        <w:rPr>
          <w:spacing w:val="8"/>
        </w:rPr>
        <w:t xml:space="preserve"> </w:t>
      </w:r>
      <w:r>
        <w:t>Крымова.</w:t>
      </w:r>
    </w:p>
    <w:p w:rsidR="003D5CE3" w:rsidRDefault="00C85A18">
      <w:pPr>
        <w:pStyle w:val="a3"/>
        <w:ind w:left="1214" w:right="1565" w:firstLine="220"/>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(произведения В. В. Ватагина, Е. И. Чарушина и др.) и в скульптуре</w:t>
      </w:r>
      <w:r>
        <w:rPr>
          <w:spacing w:val="1"/>
        </w:rPr>
        <w:t xml:space="preserve"> </w:t>
      </w:r>
      <w:r>
        <w:t>(произведения В. В. Ватагина). Наблюдение животных с точки зрения</w:t>
      </w:r>
      <w:r>
        <w:rPr>
          <w:spacing w:val="1"/>
        </w:rPr>
        <w:t xml:space="preserve"> </w:t>
      </w:r>
      <w:r>
        <w:t>ихпропорций,</w:t>
      </w:r>
      <w:r>
        <w:rPr>
          <w:spacing w:val="8"/>
        </w:rPr>
        <w:t xml:space="preserve"> </w:t>
      </w:r>
      <w:r>
        <w:t>характера</w:t>
      </w:r>
      <w:r>
        <w:rPr>
          <w:spacing w:val="8"/>
        </w:rPr>
        <w:t xml:space="preserve"> </w:t>
      </w:r>
      <w:r>
        <w:t>движения,</w:t>
      </w:r>
      <w:r>
        <w:rPr>
          <w:spacing w:val="10"/>
        </w:rPr>
        <w:t xml:space="preserve"> </w:t>
      </w:r>
      <w:r>
        <w:t>пластики.</w:t>
      </w:r>
    </w:p>
    <w:p w:rsidR="003D5CE3" w:rsidRDefault="00C85A18">
      <w:pPr>
        <w:pStyle w:val="Heading2"/>
        <w:spacing w:before="236"/>
      </w:pPr>
      <w:r>
        <w:t>Модуль</w:t>
      </w:r>
      <w:r>
        <w:rPr>
          <w:spacing w:val="-8"/>
        </w:rPr>
        <w:t xml:space="preserve"> </w:t>
      </w:r>
      <w:r>
        <w:t>«Азбука</w:t>
      </w:r>
      <w:r>
        <w:rPr>
          <w:spacing w:val="-11"/>
        </w:rPr>
        <w:t xml:space="preserve"> </w:t>
      </w:r>
      <w:r>
        <w:t>цифровой</w:t>
      </w:r>
      <w:r>
        <w:rPr>
          <w:spacing w:val="-8"/>
        </w:rPr>
        <w:t xml:space="preserve"> </w:t>
      </w:r>
      <w:r>
        <w:t>графики»</w:t>
      </w:r>
    </w:p>
    <w:p w:rsidR="003D5CE3" w:rsidRDefault="00C85A18">
      <w:pPr>
        <w:pStyle w:val="a3"/>
        <w:spacing w:before="52"/>
        <w:ind w:left="1214" w:right="1566" w:firstLine="220"/>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w:t>
      </w:r>
      <w:r>
        <w:rPr>
          <w:spacing w:val="1"/>
        </w:rPr>
        <w:t xml:space="preserve"> </w:t>
      </w:r>
      <w:r>
        <w:t>программе</w:t>
      </w:r>
      <w:r>
        <w:rPr>
          <w:spacing w:val="-67"/>
        </w:rPr>
        <w:t xml:space="preserve"> </w:t>
      </w:r>
      <w:r>
        <w:t>Paintили другом</w:t>
      </w:r>
      <w:r>
        <w:rPr>
          <w:spacing w:val="9"/>
        </w:rPr>
        <w:t xml:space="preserve"> </w:t>
      </w:r>
      <w:r>
        <w:t>графическом</w:t>
      </w:r>
      <w:r>
        <w:rPr>
          <w:spacing w:val="11"/>
        </w:rPr>
        <w:t xml:space="preserve"> </w:t>
      </w:r>
      <w:r>
        <w:t>редакторе).</w:t>
      </w:r>
    </w:p>
    <w:p w:rsidR="003D5CE3" w:rsidRDefault="00C85A18">
      <w:pPr>
        <w:pStyle w:val="a3"/>
        <w:spacing w:before="5"/>
        <w:ind w:left="1214" w:right="1561" w:firstLine="220"/>
      </w:pPr>
      <w:r>
        <w:t>Компьютерные</w:t>
      </w:r>
      <w:r>
        <w:rPr>
          <w:spacing w:val="1"/>
        </w:rPr>
        <w:t xml:space="preserve"> </w:t>
      </w:r>
      <w:r>
        <w:t>средства</w:t>
      </w:r>
      <w:r>
        <w:rPr>
          <w:spacing w:val="1"/>
        </w:rPr>
        <w:t xml:space="preserve"> </w:t>
      </w:r>
      <w:r>
        <w:t>изображения.</w:t>
      </w:r>
      <w:r>
        <w:rPr>
          <w:spacing w:val="1"/>
        </w:rPr>
        <w:t xml:space="preserve"> </w:t>
      </w:r>
      <w:r>
        <w:t>Работа</w:t>
      </w:r>
      <w:r>
        <w:rPr>
          <w:spacing w:val="1"/>
        </w:rPr>
        <w:t xml:space="preserve"> </w:t>
      </w:r>
      <w:r>
        <w:t>с</w:t>
      </w:r>
      <w:r>
        <w:rPr>
          <w:spacing w:val="1"/>
        </w:rPr>
        <w:t xml:space="preserve"> </w:t>
      </w:r>
      <w:r>
        <w:t>геометрическими</w:t>
      </w:r>
      <w:r>
        <w:rPr>
          <w:spacing w:val="-67"/>
        </w:rPr>
        <w:t xml:space="preserve"> </w:t>
      </w:r>
      <w:r>
        <w:t>фигурами.</w:t>
      </w:r>
      <w:r>
        <w:rPr>
          <w:spacing w:val="1"/>
        </w:rPr>
        <w:t xml:space="preserve"> </w:t>
      </w:r>
      <w:r>
        <w:t>Трансформация</w:t>
      </w:r>
      <w:r>
        <w:rPr>
          <w:spacing w:val="1"/>
        </w:rPr>
        <w:t xml:space="preserve"> </w:t>
      </w:r>
      <w:r>
        <w:t>и</w:t>
      </w:r>
      <w:r>
        <w:rPr>
          <w:spacing w:val="1"/>
        </w:rPr>
        <w:t xml:space="preserve"> </w:t>
      </w:r>
      <w:r>
        <w:t>копирование</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программе</w:t>
      </w:r>
      <w:r>
        <w:rPr>
          <w:spacing w:val="4"/>
        </w:rPr>
        <w:t xml:space="preserve"> </w:t>
      </w:r>
      <w:r>
        <w:t>Paint.</w:t>
      </w:r>
    </w:p>
    <w:p w:rsidR="003D5CE3" w:rsidRDefault="00C85A18">
      <w:pPr>
        <w:pStyle w:val="a3"/>
        <w:spacing w:line="242" w:lineRule="auto"/>
        <w:ind w:left="1214" w:right="1559" w:firstLine="220"/>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 ластик, заливка и др.) в программе Paint на основе простых</w:t>
      </w:r>
      <w:r>
        <w:rPr>
          <w:spacing w:val="1"/>
        </w:rPr>
        <w:t xml:space="preserve"> </w:t>
      </w:r>
      <w:r>
        <w:t>сюжетов (например,</w:t>
      </w:r>
      <w:r>
        <w:rPr>
          <w:spacing w:val="10"/>
        </w:rPr>
        <w:t xml:space="preserve"> </w:t>
      </w:r>
      <w:r>
        <w:t>образ</w:t>
      </w:r>
      <w:r>
        <w:rPr>
          <w:spacing w:val="7"/>
        </w:rPr>
        <w:t xml:space="preserve"> </w:t>
      </w:r>
      <w:r>
        <w:t>дерева).</w:t>
      </w:r>
    </w:p>
    <w:p w:rsidR="003D5CE3" w:rsidRDefault="00C85A18">
      <w:pPr>
        <w:pStyle w:val="a3"/>
        <w:ind w:left="1214" w:right="1564" w:firstLine="220"/>
      </w:pPr>
      <w:r>
        <w:t>Освоение инструментов традиционного рисования в программе Paint</w:t>
      </w:r>
      <w:r>
        <w:rPr>
          <w:spacing w:val="-67"/>
        </w:rPr>
        <w:t xml:space="preserve"> </w:t>
      </w:r>
      <w:r>
        <w:t>на основе темы «Тёплый и холодный цвета» (например,</w:t>
      </w:r>
      <w:r>
        <w:rPr>
          <w:spacing w:val="1"/>
        </w:rPr>
        <w:t xml:space="preserve"> </w:t>
      </w:r>
      <w:r>
        <w:t>«Горящий</w:t>
      </w:r>
      <w:r>
        <w:rPr>
          <w:spacing w:val="1"/>
        </w:rPr>
        <w:t xml:space="preserve"> </w:t>
      </w:r>
      <w:r>
        <w:t>костёр</w:t>
      </w:r>
      <w:r>
        <w:rPr>
          <w:spacing w:val="1"/>
        </w:rPr>
        <w:t xml:space="preserve"> </w:t>
      </w:r>
      <w:r>
        <w:t>в</w:t>
      </w:r>
      <w:r>
        <w:rPr>
          <w:spacing w:val="3"/>
        </w:rPr>
        <w:t xml:space="preserve"> </w:t>
      </w:r>
      <w:r>
        <w:t>синей</w:t>
      </w:r>
      <w:r>
        <w:rPr>
          <w:spacing w:val="2"/>
        </w:rPr>
        <w:t xml:space="preserve"> </w:t>
      </w:r>
      <w:r>
        <w:t>ночи»,</w:t>
      </w:r>
      <w:r>
        <w:rPr>
          <w:spacing w:val="10"/>
        </w:rPr>
        <w:t xml:space="preserve"> </w:t>
      </w:r>
      <w:r>
        <w:t>«Перо</w:t>
      </w:r>
      <w:r>
        <w:rPr>
          <w:spacing w:val="1"/>
        </w:rPr>
        <w:t xml:space="preserve"> </w:t>
      </w:r>
      <w:r>
        <w:t>жар-птицы»</w:t>
      </w:r>
      <w:r>
        <w:rPr>
          <w:spacing w:val="-3"/>
        </w:rPr>
        <w:t xml:space="preserve"> </w:t>
      </w:r>
      <w:r>
        <w:t>и</w:t>
      </w:r>
      <w:r>
        <w:rPr>
          <w:spacing w:val="1"/>
        </w:rPr>
        <w:t xml:space="preserve"> </w:t>
      </w:r>
      <w:r>
        <w:t>др.).</w:t>
      </w:r>
    </w:p>
    <w:p w:rsidR="003D5CE3" w:rsidRDefault="00C85A18">
      <w:pPr>
        <w:pStyle w:val="a3"/>
        <w:ind w:left="1214" w:right="1570" w:firstLine="220"/>
      </w:pPr>
      <w:r>
        <w:t>Художественная</w:t>
      </w:r>
      <w:r>
        <w:rPr>
          <w:spacing w:val="1"/>
        </w:rPr>
        <w:t xml:space="preserve"> </w:t>
      </w:r>
      <w:r>
        <w:t>фотография.</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9"/>
        </w:rPr>
        <w:t xml:space="preserve"> </w:t>
      </w:r>
      <w:r>
        <w:t>соответствующих</w:t>
      </w:r>
      <w:r>
        <w:rPr>
          <w:spacing w:val="-2"/>
        </w:rPr>
        <w:t xml:space="preserve"> </w:t>
      </w:r>
      <w:r>
        <w:t>изучаемой</w:t>
      </w:r>
      <w:r>
        <w:rPr>
          <w:spacing w:val="1"/>
        </w:rPr>
        <w:t xml:space="preserve"> </w:t>
      </w:r>
      <w:r>
        <w:t>теме.</w:t>
      </w:r>
    </w:p>
    <w:p w:rsidR="003D5CE3" w:rsidRDefault="00C85A18">
      <w:pPr>
        <w:ind w:left="1382"/>
        <w:jc w:val="both"/>
        <w:rPr>
          <w:b/>
        </w:rPr>
      </w:pPr>
      <w:r>
        <w:rPr>
          <w:b/>
        </w:rPr>
        <w:t>3КЛАСС (</w:t>
      </w:r>
      <w:r>
        <w:rPr>
          <w:i/>
        </w:rPr>
        <w:t>34 ч</w:t>
      </w:r>
      <w:r>
        <w:rPr>
          <w:b/>
        </w:rPr>
        <w:t>)</w:t>
      </w:r>
    </w:p>
    <w:p w:rsidR="003D5CE3" w:rsidRDefault="003D5CE3">
      <w:pPr>
        <w:pStyle w:val="a3"/>
        <w:spacing w:before="1"/>
        <w:ind w:left="0"/>
        <w:jc w:val="left"/>
        <w:rPr>
          <w:b/>
          <w:sz w:val="21"/>
        </w:rPr>
      </w:pPr>
    </w:p>
    <w:p w:rsidR="003D5CE3" w:rsidRDefault="00C85A18">
      <w:pPr>
        <w:pStyle w:val="Heading2"/>
      </w:pPr>
      <w:bookmarkStart w:id="126" w:name="Модуль_«Графика»_(2)"/>
      <w:bookmarkEnd w:id="126"/>
      <w:r>
        <w:t>Модуль</w:t>
      </w:r>
      <w:r>
        <w:rPr>
          <w:spacing w:val="-15"/>
        </w:rPr>
        <w:t xml:space="preserve"> </w:t>
      </w:r>
      <w:r>
        <w:t>«Графика»</w:t>
      </w:r>
    </w:p>
    <w:p w:rsidR="003D5CE3" w:rsidRDefault="00C85A18">
      <w:pPr>
        <w:pStyle w:val="a3"/>
        <w:spacing w:before="57"/>
        <w:ind w:left="1214" w:right="1560" w:firstLine="220"/>
      </w:pPr>
      <w:r>
        <w:t>Эскизы обложки и иллюстраций к детской книге сказок (сказка по</w:t>
      </w:r>
      <w:r>
        <w:rPr>
          <w:spacing w:val="1"/>
        </w:rPr>
        <w:t xml:space="preserve"> </w:t>
      </w:r>
      <w:r>
        <w:t>выбору).</w:t>
      </w:r>
      <w:r>
        <w:rPr>
          <w:spacing w:val="1"/>
        </w:rPr>
        <w:t xml:space="preserve"> </w:t>
      </w:r>
      <w:r>
        <w:t>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1"/>
        </w:rPr>
        <w:t xml:space="preserve"> </w:t>
      </w:r>
      <w:r>
        <w:t>текста</w:t>
      </w:r>
      <w:r>
        <w:rPr>
          <w:spacing w:val="1"/>
        </w:rPr>
        <w:t xml:space="preserve"> </w:t>
      </w:r>
      <w:r>
        <w:t>на</w:t>
      </w:r>
      <w:r>
        <w:rPr>
          <w:spacing w:val="-67"/>
        </w:rPr>
        <w:t xml:space="preserve"> </w:t>
      </w:r>
      <w:r>
        <w:t>развороте</w:t>
      </w:r>
      <w:r>
        <w:rPr>
          <w:spacing w:val="-45"/>
        </w:rPr>
        <w:t xml:space="preserve"> </w:t>
      </w:r>
      <w:r>
        <w:t>книги.</w:t>
      </w:r>
    </w:p>
    <w:p w:rsidR="003D5CE3" w:rsidRDefault="00C85A18">
      <w:pPr>
        <w:pStyle w:val="a3"/>
        <w:spacing w:line="242" w:lineRule="auto"/>
        <w:ind w:left="1214" w:right="1563" w:firstLine="302"/>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открытки</w:t>
      </w:r>
      <w:r>
        <w:rPr>
          <w:spacing w:val="1"/>
        </w:rPr>
        <w:t xml:space="preserve"> </w:t>
      </w:r>
      <w:r>
        <w:t>или</w:t>
      </w:r>
      <w:r>
        <w:rPr>
          <w:spacing w:val="1"/>
        </w:rPr>
        <w:t xml:space="preserve"> </w:t>
      </w:r>
      <w:r>
        <w:t>аппликация.</w:t>
      </w:r>
    </w:p>
    <w:p w:rsidR="003D5CE3" w:rsidRDefault="00C85A18">
      <w:pPr>
        <w:pStyle w:val="a3"/>
        <w:spacing w:line="317" w:lineRule="exact"/>
        <w:ind w:left="1440"/>
      </w:pPr>
      <w:r>
        <w:t>Эскиз</w:t>
      </w:r>
      <w:r>
        <w:rPr>
          <w:spacing w:val="26"/>
        </w:rPr>
        <w:t xml:space="preserve"> </w:t>
      </w:r>
      <w:r>
        <w:t>плаката  или</w:t>
      </w:r>
      <w:r>
        <w:rPr>
          <w:spacing w:val="62"/>
        </w:rPr>
        <w:t xml:space="preserve"> </w:t>
      </w:r>
      <w:r>
        <w:t>афиши.</w:t>
      </w:r>
      <w:r>
        <w:rPr>
          <w:spacing w:val="2"/>
        </w:rPr>
        <w:t xml:space="preserve"> </w:t>
      </w:r>
      <w:r>
        <w:t>Совмещение</w:t>
      </w:r>
      <w:r>
        <w:rPr>
          <w:spacing w:val="71"/>
        </w:rPr>
        <w:t xml:space="preserve"> </w:t>
      </w:r>
      <w:r>
        <w:t>шрифта</w:t>
      </w:r>
      <w:r>
        <w:rPr>
          <w:spacing w:val="74"/>
        </w:rPr>
        <w:t xml:space="preserve"> </w:t>
      </w:r>
      <w:r>
        <w:t>и</w:t>
      </w:r>
      <w:r>
        <w:rPr>
          <w:spacing w:val="58"/>
        </w:rPr>
        <w:t xml:space="preserve"> </w:t>
      </w:r>
      <w:r>
        <w:t>изображения.</w:t>
      </w:r>
    </w:p>
    <w:p w:rsidR="003D5CE3" w:rsidRDefault="00C85A18">
      <w:pPr>
        <w:pStyle w:val="a3"/>
        <w:spacing w:before="8"/>
        <w:ind w:left="1214"/>
      </w:pPr>
      <w:r>
        <w:t>Особенности</w:t>
      </w:r>
      <w:r>
        <w:rPr>
          <w:spacing w:val="-9"/>
        </w:rPr>
        <w:t xml:space="preserve"> </w:t>
      </w:r>
      <w:r>
        <w:t>композиции</w:t>
      </w:r>
      <w:r>
        <w:rPr>
          <w:spacing w:val="-11"/>
        </w:rPr>
        <w:t xml:space="preserve"> </w:t>
      </w:r>
      <w:r>
        <w:t>плаката.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4" w:firstLine="220"/>
      </w:pPr>
      <w:r>
        <w:lastRenderedPageBreak/>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1"/>
        </w:rPr>
        <w:t xml:space="preserve"> </w:t>
      </w:r>
      <w:r>
        <w:t>достопримечательностей</w:t>
      </w:r>
      <w:r>
        <w:rPr>
          <w:spacing w:val="-67"/>
        </w:rPr>
        <w:t xml:space="preserve"> </w:t>
      </w:r>
      <w:r>
        <w:t>своего</w:t>
      </w:r>
      <w:r>
        <w:rPr>
          <w:spacing w:val="-3"/>
        </w:rPr>
        <w:t xml:space="preserve"> </w:t>
      </w:r>
      <w:r>
        <w:t>города.</w:t>
      </w:r>
    </w:p>
    <w:p w:rsidR="003D5CE3" w:rsidRDefault="00C85A18">
      <w:pPr>
        <w:pStyle w:val="a3"/>
        <w:spacing w:before="4"/>
        <w:ind w:left="1440" w:right="1575"/>
      </w:pPr>
      <w:r>
        <w:t>Транспорт в городе. Рисунки реальных или фантастических машин.</w:t>
      </w:r>
      <w:r>
        <w:rPr>
          <w:spacing w:val="1"/>
        </w:rPr>
        <w:t xml:space="preserve"> </w:t>
      </w:r>
      <w:r>
        <w:t>Изображение</w:t>
      </w:r>
      <w:r>
        <w:rPr>
          <w:spacing w:val="44"/>
        </w:rPr>
        <w:t xml:space="preserve"> </w:t>
      </w:r>
      <w:r>
        <w:t>лица</w:t>
      </w:r>
      <w:r>
        <w:rPr>
          <w:spacing w:val="49"/>
        </w:rPr>
        <w:t xml:space="preserve"> </w:t>
      </w:r>
      <w:r>
        <w:t>человека.</w:t>
      </w:r>
      <w:r>
        <w:rPr>
          <w:spacing w:val="50"/>
        </w:rPr>
        <w:t xml:space="preserve"> </w:t>
      </w:r>
      <w:r>
        <w:t>Строение,</w:t>
      </w:r>
      <w:r>
        <w:rPr>
          <w:spacing w:val="56"/>
        </w:rPr>
        <w:t xml:space="preserve"> </w:t>
      </w:r>
      <w:r>
        <w:t>пропорции,</w:t>
      </w:r>
    </w:p>
    <w:p w:rsidR="003D5CE3" w:rsidRDefault="00C85A18">
      <w:pPr>
        <w:pStyle w:val="a3"/>
        <w:ind w:left="1214"/>
      </w:pPr>
      <w:r>
        <w:t>взаиморасположение</w:t>
      </w:r>
      <w:r>
        <w:rPr>
          <w:spacing w:val="-8"/>
        </w:rPr>
        <w:t xml:space="preserve"> </w:t>
      </w:r>
      <w:r>
        <w:t>частей</w:t>
      </w:r>
      <w:r>
        <w:rPr>
          <w:spacing w:val="-9"/>
        </w:rPr>
        <w:t xml:space="preserve"> </w:t>
      </w:r>
      <w:r>
        <w:t>лица.</w:t>
      </w:r>
    </w:p>
    <w:p w:rsidR="003D5CE3" w:rsidRDefault="00C85A18">
      <w:pPr>
        <w:pStyle w:val="a3"/>
        <w:spacing w:before="14"/>
        <w:ind w:left="1214" w:right="1558" w:firstLine="220"/>
      </w:pPr>
      <w:r>
        <w:t>Эскиз маски для маскарада: изображение лица — маски персонажа с</w:t>
      </w:r>
      <w:r>
        <w:rPr>
          <w:spacing w:val="-67"/>
        </w:rPr>
        <w:t xml:space="preserve"> </w:t>
      </w:r>
      <w:r>
        <w:t>ярко</w:t>
      </w:r>
      <w:r>
        <w:rPr>
          <w:spacing w:val="-6"/>
        </w:rPr>
        <w:t xml:space="preserve"> </w:t>
      </w:r>
      <w:r>
        <w:t>выраженным</w:t>
      </w:r>
      <w:r>
        <w:rPr>
          <w:spacing w:val="5"/>
        </w:rPr>
        <w:t xml:space="preserve"> </w:t>
      </w:r>
      <w:r>
        <w:t>характером.</w:t>
      </w:r>
      <w:r>
        <w:rPr>
          <w:spacing w:val="8"/>
        </w:rPr>
        <w:t xml:space="preserve"> </w:t>
      </w:r>
      <w:r>
        <w:t>Аппликация</w:t>
      </w:r>
      <w:r>
        <w:rPr>
          <w:spacing w:val="1"/>
        </w:rPr>
        <w:t xml:space="preserve"> </w:t>
      </w:r>
      <w:r>
        <w:t>из</w:t>
      </w:r>
      <w:r>
        <w:rPr>
          <w:spacing w:val="-6"/>
        </w:rPr>
        <w:t xml:space="preserve"> </w:t>
      </w:r>
      <w:r>
        <w:t>цветной бумаги.</w:t>
      </w:r>
    </w:p>
    <w:p w:rsidR="003D5CE3" w:rsidRDefault="00C85A18">
      <w:pPr>
        <w:pStyle w:val="Heading2"/>
        <w:spacing w:before="245"/>
      </w:pPr>
      <w:r>
        <w:t>Модуль</w:t>
      </w:r>
      <w:r>
        <w:rPr>
          <w:spacing w:val="-13"/>
        </w:rPr>
        <w:t xml:space="preserve"> </w:t>
      </w:r>
      <w:r>
        <w:t>«Живопись»</w:t>
      </w:r>
    </w:p>
    <w:p w:rsidR="003D5CE3" w:rsidRDefault="00C85A18">
      <w:pPr>
        <w:pStyle w:val="a3"/>
        <w:spacing w:before="57"/>
        <w:ind w:left="1214" w:right="1564" w:firstLine="220"/>
      </w:pPr>
      <w:r>
        <w:t>Создание сюжетной композиции «В цирке», использование гуаши</w:t>
      </w:r>
      <w:r>
        <w:rPr>
          <w:spacing w:val="1"/>
        </w:rPr>
        <w:t xml:space="preserve"> </w:t>
      </w:r>
      <w:r>
        <w:t>иликарандаша</w:t>
      </w:r>
      <w:r>
        <w:rPr>
          <w:spacing w:val="-1"/>
        </w:rPr>
        <w:t xml:space="preserve"> </w:t>
      </w:r>
      <w:r>
        <w:t>и</w:t>
      </w:r>
      <w:r>
        <w:rPr>
          <w:spacing w:val="-4"/>
        </w:rPr>
        <w:t xml:space="preserve"> </w:t>
      </w:r>
      <w:r>
        <w:t>акварели</w:t>
      </w:r>
      <w:r>
        <w:rPr>
          <w:spacing w:val="-3"/>
        </w:rPr>
        <w:t xml:space="preserve"> </w:t>
      </w:r>
      <w:r>
        <w:t>(по</w:t>
      </w:r>
      <w:r>
        <w:rPr>
          <w:spacing w:val="-4"/>
        </w:rPr>
        <w:t xml:space="preserve"> </w:t>
      </w:r>
      <w:r>
        <w:t>памяти</w:t>
      </w:r>
      <w:r>
        <w:rPr>
          <w:spacing w:val="-3"/>
        </w:rPr>
        <w:t xml:space="preserve"> </w:t>
      </w:r>
      <w:r>
        <w:t>и</w:t>
      </w:r>
      <w:r>
        <w:rPr>
          <w:spacing w:val="1"/>
        </w:rPr>
        <w:t xml:space="preserve"> </w:t>
      </w:r>
      <w:r>
        <w:t>представлению).</w:t>
      </w:r>
    </w:p>
    <w:p w:rsidR="003D5CE3" w:rsidRDefault="00C85A18">
      <w:pPr>
        <w:pStyle w:val="a3"/>
        <w:ind w:left="1214" w:right="1570" w:firstLine="220"/>
      </w:pPr>
      <w:r>
        <w:t>Художник</w:t>
      </w:r>
      <w:r>
        <w:rPr>
          <w:spacing w:val="1"/>
        </w:rPr>
        <w:t xml:space="preserve"> </w:t>
      </w:r>
      <w:r>
        <w:t>в</w:t>
      </w:r>
      <w:r>
        <w:rPr>
          <w:spacing w:val="1"/>
        </w:rPr>
        <w:t xml:space="preserve"> </w:t>
      </w:r>
      <w:r>
        <w:t>театре:</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декораций</w:t>
      </w:r>
      <w:r>
        <w:rPr>
          <w:spacing w:val="1"/>
        </w:rPr>
        <w:t xml:space="preserve"> </w:t>
      </w:r>
      <w:r>
        <w:t>сцены)</w:t>
      </w:r>
      <w:r>
        <w:rPr>
          <w:spacing w:val="1"/>
        </w:rPr>
        <w:t xml:space="preserve"> </w:t>
      </w:r>
      <w:r>
        <w:t>для</w:t>
      </w:r>
      <w:r>
        <w:rPr>
          <w:spacing w:val="1"/>
        </w:rPr>
        <w:t xml:space="preserve"> </w:t>
      </w:r>
      <w:r>
        <w:t>спектакля</w:t>
      </w:r>
      <w:r>
        <w:rPr>
          <w:spacing w:val="1"/>
        </w:rPr>
        <w:t xml:space="preserve"> </w:t>
      </w:r>
      <w:r>
        <w:t>со</w:t>
      </w:r>
      <w:r>
        <w:rPr>
          <w:spacing w:val="-2"/>
        </w:rPr>
        <w:t xml:space="preserve"> </w:t>
      </w:r>
      <w:r>
        <w:t>сказочным</w:t>
      </w:r>
      <w:r>
        <w:rPr>
          <w:spacing w:val="7"/>
        </w:rPr>
        <w:t xml:space="preserve"> </w:t>
      </w:r>
      <w:r>
        <w:t>сюжетом</w:t>
      </w:r>
      <w:r>
        <w:rPr>
          <w:spacing w:val="8"/>
        </w:rPr>
        <w:t xml:space="preserve"> </w:t>
      </w:r>
      <w:r>
        <w:t>(сказка</w:t>
      </w:r>
      <w:r>
        <w:rPr>
          <w:spacing w:val="3"/>
        </w:rPr>
        <w:t xml:space="preserve"> </w:t>
      </w:r>
      <w:r>
        <w:t>по</w:t>
      </w:r>
      <w:r>
        <w:rPr>
          <w:spacing w:val="-5"/>
        </w:rPr>
        <w:t xml:space="preserve"> </w:t>
      </w:r>
      <w:r>
        <w:t>выбору).</w:t>
      </w:r>
    </w:p>
    <w:p w:rsidR="003D5CE3" w:rsidRDefault="00C85A18">
      <w:pPr>
        <w:pStyle w:val="a3"/>
        <w:ind w:left="1214" w:right="1568" w:firstLine="220"/>
      </w:pPr>
      <w:r>
        <w:t>Тематическая композиция «Праздник в городе». Гуашь по 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1"/>
        </w:rPr>
        <w:t xml:space="preserve"> </w:t>
      </w:r>
      <w:r>
        <w:t>с</w:t>
      </w:r>
      <w:r>
        <w:rPr>
          <w:spacing w:val="1"/>
        </w:rPr>
        <w:t xml:space="preserve"> </w:t>
      </w:r>
      <w:r>
        <w:t>наклейками</w:t>
      </w:r>
      <w:r>
        <w:rPr>
          <w:spacing w:val="1"/>
        </w:rPr>
        <w:t xml:space="preserve"> </w:t>
      </w:r>
      <w:r>
        <w:t>в</w:t>
      </w:r>
      <w:r>
        <w:rPr>
          <w:spacing w:val="1"/>
        </w:rPr>
        <w:t xml:space="preserve"> </w:t>
      </w:r>
      <w:r>
        <w:t>виде</w:t>
      </w:r>
      <w:r>
        <w:rPr>
          <w:spacing w:val="1"/>
        </w:rPr>
        <w:t xml:space="preserve"> </w:t>
      </w:r>
      <w:r>
        <w:t>коллажа</w:t>
      </w:r>
      <w:r>
        <w:rPr>
          <w:spacing w:val="1"/>
        </w:rPr>
        <w:t xml:space="preserve"> </w:t>
      </w:r>
      <w:r>
        <w:t>или</w:t>
      </w:r>
      <w:r>
        <w:rPr>
          <w:spacing w:val="1"/>
        </w:rPr>
        <w:t xml:space="preserve"> </w:t>
      </w:r>
      <w:r>
        <w:t>аппликации.</w:t>
      </w:r>
    </w:p>
    <w:p w:rsidR="003D5CE3" w:rsidRDefault="00C85A18">
      <w:pPr>
        <w:pStyle w:val="a3"/>
        <w:spacing w:line="321" w:lineRule="exact"/>
        <w:ind w:left="1440"/>
      </w:pPr>
      <w:r>
        <w:t>Натюрморт</w:t>
      </w:r>
      <w:r>
        <w:rPr>
          <w:spacing w:val="21"/>
        </w:rPr>
        <w:t xml:space="preserve"> </w:t>
      </w:r>
      <w:r>
        <w:t>из</w:t>
      </w:r>
      <w:r>
        <w:rPr>
          <w:spacing w:val="26"/>
        </w:rPr>
        <w:t xml:space="preserve"> </w:t>
      </w:r>
      <w:r>
        <w:t>простых</w:t>
      </w:r>
      <w:r>
        <w:rPr>
          <w:spacing w:val="23"/>
        </w:rPr>
        <w:t xml:space="preserve"> </w:t>
      </w:r>
      <w:r>
        <w:t>предметов</w:t>
      </w:r>
      <w:r>
        <w:rPr>
          <w:spacing w:val="26"/>
        </w:rPr>
        <w:t xml:space="preserve"> </w:t>
      </w:r>
      <w:r>
        <w:t>с</w:t>
      </w:r>
      <w:r>
        <w:rPr>
          <w:spacing w:val="23"/>
        </w:rPr>
        <w:t xml:space="preserve"> </w:t>
      </w:r>
      <w:r>
        <w:t>натуры</w:t>
      </w:r>
      <w:r>
        <w:rPr>
          <w:spacing w:val="26"/>
        </w:rPr>
        <w:t xml:space="preserve"> </w:t>
      </w:r>
      <w:r>
        <w:t>или</w:t>
      </w:r>
      <w:r>
        <w:rPr>
          <w:spacing w:val="21"/>
        </w:rPr>
        <w:t xml:space="preserve"> </w:t>
      </w:r>
      <w:r>
        <w:t>по</w:t>
      </w:r>
      <w:r>
        <w:rPr>
          <w:spacing w:val="22"/>
        </w:rPr>
        <w:t xml:space="preserve"> </w:t>
      </w:r>
      <w:r>
        <w:t>представлению.</w:t>
      </w:r>
    </w:p>
    <w:p w:rsidR="003D5CE3" w:rsidRDefault="00C85A18">
      <w:pPr>
        <w:pStyle w:val="a3"/>
        <w:spacing w:before="13"/>
        <w:ind w:left="1214" w:right="1571"/>
      </w:pPr>
      <w:r>
        <w:t>«Натюрморт-автопортрет» из предметов, характеризующих личность</w:t>
      </w:r>
      <w:r>
        <w:rPr>
          <w:spacing w:val="1"/>
        </w:rPr>
        <w:t xml:space="preserve"> </w:t>
      </w:r>
      <w:r>
        <w:t>ученика.</w:t>
      </w:r>
    </w:p>
    <w:p w:rsidR="003D5CE3" w:rsidRDefault="00C85A18">
      <w:pPr>
        <w:pStyle w:val="a3"/>
        <w:ind w:left="1214" w:right="1564" w:firstLine="220"/>
      </w:pPr>
      <w:r>
        <w:t>Пейзаж</w:t>
      </w:r>
      <w:r>
        <w:rPr>
          <w:spacing w:val="1"/>
        </w:rPr>
        <w:t xml:space="preserve"> </w:t>
      </w:r>
      <w:r>
        <w:t>в</w:t>
      </w:r>
      <w:r>
        <w:rPr>
          <w:spacing w:val="1"/>
        </w:rPr>
        <w:t xml:space="preserve"> </w:t>
      </w:r>
      <w:r>
        <w:t>живописи.</w:t>
      </w:r>
      <w:r>
        <w:rPr>
          <w:spacing w:val="1"/>
        </w:rPr>
        <w:t xml:space="preserve"> </w:t>
      </w:r>
      <w:r>
        <w:t>Передача</w:t>
      </w:r>
      <w:r>
        <w:rPr>
          <w:spacing w:val="1"/>
        </w:rPr>
        <w:t xml:space="preserve"> </w:t>
      </w:r>
      <w:r>
        <w:t>в</w:t>
      </w:r>
      <w:r>
        <w:rPr>
          <w:spacing w:val="1"/>
        </w:rPr>
        <w:t xml:space="preserve"> </w:t>
      </w:r>
      <w:r>
        <w:t>пейзаже</w:t>
      </w:r>
      <w:r>
        <w:rPr>
          <w:spacing w:val="1"/>
        </w:rPr>
        <w:t xml:space="preserve"> </w:t>
      </w:r>
      <w:r>
        <w:t>состояний</w:t>
      </w:r>
      <w:r>
        <w:rPr>
          <w:spacing w:val="1"/>
        </w:rPr>
        <w:t xml:space="preserve"> </w:t>
      </w:r>
      <w:r>
        <w:t>в</w:t>
      </w:r>
      <w:r>
        <w:rPr>
          <w:spacing w:val="70"/>
        </w:rPr>
        <w:t xml:space="preserve"> </w:t>
      </w:r>
      <w:r>
        <w:t>природе.</w:t>
      </w:r>
      <w:r>
        <w:rPr>
          <w:spacing w:val="1"/>
        </w:rPr>
        <w:t xml:space="preserve"> </w:t>
      </w:r>
      <w:r>
        <w:rPr>
          <w:w w:val="95"/>
        </w:rPr>
        <w:t>Выбор для</w:t>
      </w:r>
      <w:r>
        <w:rPr>
          <w:spacing w:val="1"/>
          <w:w w:val="95"/>
        </w:rPr>
        <w:t xml:space="preserve"> </w:t>
      </w:r>
      <w:r>
        <w:rPr>
          <w:w w:val="95"/>
        </w:rPr>
        <w:t>изображения</w:t>
      </w:r>
      <w:r>
        <w:rPr>
          <w:spacing w:val="1"/>
          <w:w w:val="95"/>
        </w:rPr>
        <w:t xml:space="preserve"> </w:t>
      </w:r>
      <w:r>
        <w:rPr>
          <w:w w:val="95"/>
        </w:rPr>
        <w:t>времени</w:t>
      </w:r>
      <w:r>
        <w:rPr>
          <w:spacing w:val="63"/>
        </w:rPr>
        <w:t xml:space="preserve"> </w:t>
      </w:r>
      <w:r>
        <w:rPr>
          <w:w w:val="95"/>
        </w:rPr>
        <w:t>года,</w:t>
      </w:r>
      <w:r>
        <w:rPr>
          <w:spacing w:val="63"/>
        </w:rPr>
        <w:t xml:space="preserve"> </w:t>
      </w:r>
      <w:r>
        <w:rPr>
          <w:w w:val="95"/>
        </w:rPr>
        <w:t>времени</w:t>
      </w:r>
      <w:r>
        <w:rPr>
          <w:spacing w:val="63"/>
        </w:rPr>
        <w:t xml:space="preserve"> </w:t>
      </w:r>
      <w:r>
        <w:rPr>
          <w:w w:val="95"/>
        </w:rPr>
        <w:t>дня,</w:t>
      </w:r>
      <w:r>
        <w:rPr>
          <w:spacing w:val="63"/>
        </w:rPr>
        <w:t xml:space="preserve"> </w:t>
      </w:r>
      <w:r>
        <w:rPr>
          <w:w w:val="95"/>
        </w:rPr>
        <w:t>характера</w:t>
      </w:r>
      <w:r>
        <w:rPr>
          <w:spacing w:val="63"/>
        </w:rPr>
        <w:t xml:space="preserve"> </w:t>
      </w:r>
      <w:r>
        <w:rPr>
          <w:w w:val="95"/>
        </w:rPr>
        <w:t>погоды</w:t>
      </w:r>
      <w:r>
        <w:rPr>
          <w:spacing w:val="-64"/>
          <w:w w:val="95"/>
        </w:rPr>
        <w:t xml:space="preserve"> </w:t>
      </w:r>
      <w:r>
        <w:t>и особенностей ландшафта (лес или поле, река или озеро); количество</w:t>
      </w:r>
      <w:r>
        <w:rPr>
          <w:spacing w:val="1"/>
        </w:rPr>
        <w:t xml:space="preserve"> </w:t>
      </w:r>
      <w:r>
        <w:t>и состояние</w:t>
      </w:r>
      <w:r>
        <w:rPr>
          <w:spacing w:val="4"/>
        </w:rPr>
        <w:t xml:space="preserve"> </w:t>
      </w:r>
      <w:r>
        <w:t>неба</w:t>
      </w:r>
      <w:r>
        <w:rPr>
          <w:spacing w:val="7"/>
        </w:rPr>
        <w:t xml:space="preserve"> </w:t>
      </w:r>
      <w:r>
        <w:t>в</w:t>
      </w:r>
      <w:r>
        <w:rPr>
          <w:spacing w:val="5"/>
        </w:rPr>
        <w:t xml:space="preserve"> </w:t>
      </w:r>
      <w:r>
        <w:t>изображении.</w:t>
      </w:r>
    </w:p>
    <w:p w:rsidR="003D5CE3" w:rsidRDefault="00C85A18">
      <w:pPr>
        <w:pStyle w:val="a3"/>
        <w:spacing w:before="3"/>
        <w:ind w:left="1214" w:right="1565" w:firstLine="220"/>
      </w:pPr>
      <w:r>
        <w:t>Портрет человека по памяти и представлению с опорой на натуру.</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 сильного или мягкого контраста, включения в композицию</w:t>
      </w:r>
      <w:r>
        <w:rPr>
          <w:spacing w:val="1"/>
        </w:rPr>
        <w:t xml:space="preserve"> </w:t>
      </w:r>
      <w:r>
        <w:t>дополнительных</w:t>
      </w:r>
      <w:r>
        <w:rPr>
          <w:spacing w:val="-2"/>
        </w:rPr>
        <w:t xml:space="preserve"> </w:t>
      </w:r>
      <w:r>
        <w:t>предметов.</w:t>
      </w:r>
    </w:p>
    <w:p w:rsidR="003D5CE3" w:rsidRDefault="00C85A18">
      <w:pPr>
        <w:pStyle w:val="Heading2"/>
        <w:spacing w:before="65"/>
      </w:pPr>
      <w:r>
        <w:t>Модуль</w:t>
      </w:r>
      <w:r>
        <w:rPr>
          <w:spacing w:val="-12"/>
        </w:rPr>
        <w:t xml:space="preserve"> </w:t>
      </w:r>
      <w:r>
        <w:t>«Скульптура»</w:t>
      </w:r>
    </w:p>
    <w:p w:rsidR="003D5CE3" w:rsidRDefault="00C85A18">
      <w:pPr>
        <w:pStyle w:val="a3"/>
        <w:spacing w:before="58"/>
        <w:ind w:left="1214" w:right="1572" w:firstLine="220"/>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 ей одушевлённого образа (добавления деталей лепных или</w:t>
      </w:r>
      <w:r>
        <w:rPr>
          <w:spacing w:val="1"/>
        </w:rPr>
        <w:t xml:space="preserve"> </w:t>
      </w:r>
      <w:r>
        <w:t>из</w:t>
      </w:r>
      <w:r>
        <w:rPr>
          <w:spacing w:val="1"/>
        </w:rPr>
        <w:t xml:space="preserve"> </w:t>
      </w:r>
      <w:r>
        <w:t>бумаги,</w:t>
      </w:r>
      <w:r>
        <w:rPr>
          <w:spacing w:val="9"/>
        </w:rPr>
        <w:t xml:space="preserve"> </w:t>
      </w:r>
      <w:r>
        <w:t>ниток</w:t>
      </w:r>
      <w:r>
        <w:rPr>
          <w:spacing w:val="1"/>
        </w:rPr>
        <w:t xml:space="preserve"> </w:t>
      </w:r>
      <w:r>
        <w:t>или</w:t>
      </w:r>
      <w:r>
        <w:rPr>
          <w:spacing w:val="1"/>
        </w:rPr>
        <w:t xml:space="preserve"> </w:t>
      </w:r>
      <w:r>
        <w:t>других</w:t>
      </w:r>
      <w:r>
        <w:rPr>
          <w:spacing w:val="-2"/>
        </w:rPr>
        <w:t xml:space="preserve"> </w:t>
      </w:r>
      <w:r>
        <w:t>материалов).</w:t>
      </w:r>
    </w:p>
    <w:p w:rsidR="003D5CE3" w:rsidRDefault="00C85A18">
      <w:pPr>
        <w:pStyle w:val="a3"/>
        <w:spacing w:before="4"/>
        <w:ind w:left="1214" w:right="1585" w:firstLine="220"/>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70"/>
        </w:rPr>
        <w:t xml:space="preserve"> </w:t>
      </w:r>
      <w:r>
        <w:t>сказки</w:t>
      </w:r>
      <w:r>
        <w:rPr>
          <w:spacing w:val="-67"/>
        </w:rPr>
        <w:t xml:space="preserve"> </w:t>
      </w:r>
      <w:r>
        <w:t>или создание</w:t>
      </w:r>
      <w:r>
        <w:rPr>
          <w:spacing w:val="3"/>
        </w:rPr>
        <w:t xml:space="preserve"> </w:t>
      </w:r>
      <w:r>
        <w:t>этого</w:t>
      </w:r>
      <w:r>
        <w:rPr>
          <w:spacing w:val="-4"/>
        </w:rPr>
        <w:t xml:space="preserve"> </w:t>
      </w:r>
      <w:r>
        <w:t>персонажа</w:t>
      </w:r>
      <w:r>
        <w:rPr>
          <w:spacing w:val="7"/>
        </w:rPr>
        <w:t xml:space="preserve"> </w:t>
      </w:r>
      <w:r>
        <w:t>путём</w:t>
      </w:r>
      <w:r>
        <w:rPr>
          <w:spacing w:val="6"/>
        </w:rPr>
        <w:t xml:space="preserve"> </w:t>
      </w:r>
      <w:r>
        <w:t>бумагопластики.</w:t>
      </w:r>
    </w:p>
    <w:p w:rsidR="003D5CE3" w:rsidRDefault="00C85A18">
      <w:pPr>
        <w:pStyle w:val="a3"/>
        <w:spacing w:line="242" w:lineRule="auto"/>
        <w:ind w:left="1214" w:right="1564" w:firstLine="220"/>
      </w:pPr>
      <w:r>
        <w:t>Освоение</w:t>
      </w:r>
      <w:r>
        <w:rPr>
          <w:spacing w:val="1"/>
        </w:rPr>
        <w:t xml:space="preserve"> </w:t>
      </w:r>
      <w:r>
        <w:t>знаний</w:t>
      </w:r>
      <w:r>
        <w:rPr>
          <w:spacing w:val="1"/>
        </w:rPr>
        <w:t xml:space="preserve"> </w:t>
      </w:r>
      <w:r>
        <w:t>о</w:t>
      </w:r>
      <w:r>
        <w:rPr>
          <w:spacing w:val="1"/>
        </w:rPr>
        <w:t xml:space="preserve"> </w:t>
      </w:r>
      <w:r>
        <w:t>видах скульптуры</w:t>
      </w:r>
      <w:r>
        <w:rPr>
          <w:spacing w:val="1"/>
        </w:rPr>
        <w:t xml:space="preserve"> </w:t>
      </w:r>
      <w:r>
        <w:t>(по</w:t>
      </w:r>
      <w:r>
        <w:rPr>
          <w:spacing w:val="1"/>
        </w:rPr>
        <w:t xml:space="preserve"> </w:t>
      </w:r>
      <w:r>
        <w:t>назначению)</w:t>
      </w:r>
      <w:r>
        <w:rPr>
          <w:spacing w:val="1"/>
        </w:rPr>
        <w:t xml:space="preserve"> </w:t>
      </w:r>
      <w:r>
        <w:t>и</w:t>
      </w:r>
      <w:r>
        <w:rPr>
          <w:spacing w:val="1"/>
        </w:rPr>
        <w:t xml:space="preserve"> </w:t>
      </w:r>
      <w:r>
        <w:t>жанрах</w:t>
      </w:r>
      <w:r>
        <w:rPr>
          <w:spacing w:val="1"/>
        </w:rPr>
        <w:t xml:space="preserve"> </w:t>
      </w:r>
      <w:r>
        <w:t>скульптуры (по</w:t>
      </w:r>
      <w:r>
        <w:rPr>
          <w:spacing w:val="-1"/>
        </w:rPr>
        <w:t xml:space="preserve"> </w:t>
      </w:r>
      <w:r>
        <w:t>сюжету</w:t>
      </w:r>
      <w:r>
        <w:rPr>
          <w:spacing w:val="-6"/>
        </w:rPr>
        <w:t xml:space="preserve"> </w:t>
      </w:r>
      <w:r>
        <w:t>изображения).</w:t>
      </w:r>
    </w:p>
    <w:p w:rsidR="003D5CE3" w:rsidRDefault="00C85A18">
      <w:pPr>
        <w:pStyle w:val="a3"/>
        <w:ind w:left="1214" w:right="1579" w:firstLine="220"/>
      </w:pPr>
      <w:r>
        <w:t>Лепка эскиза парковой скульптуры. Выражение пластики движения</w:t>
      </w:r>
      <w:r>
        <w:rPr>
          <w:spacing w:val="1"/>
        </w:rPr>
        <w:t xml:space="preserve"> </w:t>
      </w:r>
      <w:r>
        <w:t>вскульптуре.</w:t>
      </w:r>
      <w:r>
        <w:rPr>
          <w:spacing w:val="9"/>
        </w:rPr>
        <w:t xml:space="preserve"> </w:t>
      </w:r>
      <w:r>
        <w:t>Работа</w:t>
      </w:r>
      <w:r>
        <w:rPr>
          <w:spacing w:val="8"/>
        </w:rPr>
        <w:t xml:space="preserve"> </w:t>
      </w:r>
      <w:r>
        <w:t>с</w:t>
      </w:r>
      <w:r>
        <w:rPr>
          <w:spacing w:val="3"/>
        </w:rPr>
        <w:t xml:space="preserve"> </w:t>
      </w:r>
      <w:r>
        <w:t>пластилином</w:t>
      </w:r>
      <w:r>
        <w:rPr>
          <w:spacing w:val="8"/>
        </w:rPr>
        <w:t xml:space="preserve"> </w:t>
      </w:r>
      <w:r>
        <w:t>или глиной.</w:t>
      </w:r>
    </w:p>
    <w:p w:rsidR="003D5CE3" w:rsidRDefault="00C85A18">
      <w:pPr>
        <w:pStyle w:val="Heading2"/>
        <w:spacing w:before="1"/>
      </w:pPr>
      <w:r>
        <w:t>Модуль</w:t>
      </w:r>
      <w:r>
        <w:rPr>
          <w:spacing w:val="-10"/>
        </w:rPr>
        <w:t xml:space="preserve"> </w:t>
      </w:r>
      <w:r>
        <w:t>«Декоративно-прикладное</w:t>
      </w:r>
      <w:r>
        <w:rPr>
          <w:spacing w:val="-14"/>
        </w:rPr>
        <w:t xml:space="preserve"> </w:t>
      </w:r>
      <w:r>
        <w:t>искусство»</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5" w:firstLine="220"/>
      </w:pPr>
      <w:r>
        <w:lastRenderedPageBreak/>
        <w:t>Приёмы исполнения орнаментов и выполнение эскизов украшения</w:t>
      </w:r>
      <w:r>
        <w:rPr>
          <w:spacing w:val="1"/>
        </w:rPr>
        <w:t xml:space="preserve"> </w:t>
      </w:r>
      <w:r>
        <w:t>посуды</w:t>
      </w:r>
      <w:r>
        <w:rPr>
          <w:spacing w:val="1"/>
        </w:rPr>
        <w:t xml:space="preserve"> </w:t>
      </w:r>
      <w:r>
        <w:t>из</w:t>
      </w:r>
      <w:r>
        <w:rPr>
          <w:spacing w:val="1"/>
        </w:rPr>
        <w:t xml:space="preserve"> </w:t>
      </w:r>
      <w:r>
        <w:t>дерева</w:t>
      </w:r>
      <w:r>
        <w:rPr>
          <w:spacing w:val="1"/>
        </w:rPr>
        <w:t xml:space="preserve"> </w:t>
      </w:r>
      <w:r>
        <w:t>и</w:t>
      </w:r>
      <w:r>
        <w:rPr>
          <w:spacing w:val="1"/>
        </w:rPr>
        <w:t xml:space="preserve"> </w:t>
      </w:r>
      <w:r>
        <w:t>глины</w:t>
      </w:r>
      <w:r>
        <w:rPr>
          <w:spacing w:val="1"/>
        </w:rPr>
        <w:t xml:space="preserve"> </w:t>
      </w:r>
      <w:r>
        <w:t>в</w:t>
      </w:r>
      <w:r>
        <w:rPr>
          <w:spacing w:val="1"/>
        </w:rPr>
        <w:t xml:space="preserve"> </w:t>
      </w:r>
      <w:r>
        <w:t>традициях народных</w:t>
      </w:r>
      <w:r>
        <w:rPr>
          <w:spacing w:val="1"/>
        </w:rPr>
        <w:t xml:space="preserve"> </w:t>
      </w:r>
      <w:r>
        <w:t>художественных</w:t>
      </w:r>
      <w:r>
        <w:rPr>
          <w:spacing w:val="1"/>
        </w:rPr>
        <w:t xml:space="preserve"> </w:t>
      </w:r>
      <w:r>
        <w:t>промыслов Хохломы и Гжели (или в традициях других промыслов по</w:t>
      </w:r>
      <w:r>
        <w:rPr>
          <w:spacing w:val="1"/>
        </w:rPr>
        <w:t xml:space="preserve"> </w:t>
      </w:r>
      <w:r>
        <w:t>выбору</w:t>
      </w:r>
      <w:r>
        <w:rPr>
          <w:spacing w:val="-4"/>
        </w:rPr>
        <w:t xml:space="preserve"> </w:t>
      </w:r>
      <w:r>
        <w:t>учителя).</w:t>
      </w:r>
    </w:p>
    <w:p w:rsidR="003D5CE3" w:rsidRDefault="00C85A18">
      <w:pPr>
        <w:pStyle w:val="a3"/>
        <w:spacing w:before="4"/>
        <w:ind w:left="1214" w:right="1567" w:firstLine="220"/>
      </w:pPr>
      <w:r>
        <w:t>Эскизы</w:t>
      </w:r>
      <w:r>
        <w:rPr>
          <w:spacing w:val="1"/>
        </w:rPr>
        <w:t xml:space="preserve"> </w:t>
      </w:r>
      <w:r>
        <w:t>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w:t>
      </w:r>
      <w:r>
        <w:rPr>
          <w:spacing w:val="1"/>
        </w:rPr>
        <w:t xml:space="preserve"> </w:t>
      </w:r>
      <w:r>
        <w:t>Трафарет</w:t>
      </w:r>
      <w:r>
        <w:rPr>
          <w:spacing w:val="1"/>
        </w:rPr>
        <w:t xml:space="preserve"> </w:t>
      </w:r>
      <w:r>
        <w:t>и</w:t>
      </w:r>
      <w:r>
        <w:rPr>
          <w:spacing w:val="1"/>
        </w:rPr>
        <w:t xml:space="preserve"> </w:t>
      </w:r>
      <w:r>
        <w:rPr>
          <w:w w:val="95"/>
        </w:rPr>
        <w:t>создание</w:t>
      </w:r>
      <w:r>
        <w:rPr>
          <w:spacing w:val="-39"/>
          <w:w w:val="95"/>
        </w:rPr>
        <w:t xml:space="preserve"> </w:t>
      </w:r>
      <w:r>
        <w:rPr>
          <w:w w:val="95"/>
        </w:rPr>
        <w:t>орнамента</w:t>
      </w:r>
      <w:r>
        <w:rPr>
          <w:spacing w:val="21"/>
          <w:w w:val="95"/>
        </w:rPr>
        <w:t xml:space="preserve"> </w:t>
      </w:r>
      <w:r>
        <w:rPr>
          <w:w w:val="95"/>
        </w:rPr>
        <w:t>при</w:t>
      </w:r>
      <w:r>
        <w:rPr>
          <w:spacing w:val="13"/>
          <w:w w:val="95"/>
        </w:rPr>
        <w:t xml:space="preserve"> </w:t>
      </w:r>
      <w:r>
        <w:rPr>
          <w:w w:val="95"/>
        </w:rPr>
        <w:t>помощи</w:t>
      </w:r>
      <w:r>
        <w:rPr>
          <w:spacing w:val="14"/>
          <w:w w:val="95"/>
        </w:rPr>
        <w:t xml:space="preserve"> </w:t>
      </w:r>
      <w:r>
        <w:rPr>
          <w:w w:val="95"/>
        </w:rPr>
        <w:t>печаток</w:t>
      </w:r>
      <w:r>
        <w:rPr>
          <w:spacing w:val="17"/>
          <w:w w:val="95"/>
        </w:rPr>
        <w:t xml:space="preserve"> </w:t>
      </w:r>
      <w:r>
        <w:rPr>
          <w:w w:val="95"/>
        </w:rPr>
        <w:t>или</w:t>
      </w:r>
      <w:r>
        <w:rPr>
          <w:spacing w:val="15"/>
          <w:w w:val="95"/>
        </w:rPr>
        <w:t xml:space="preserve"> </w:t>
      </w:r>
      <w:r>
        <w:rPr>
          <w:w w:val="95"/>
        </w:rPr>
        <w:t>штампов.</w:t>
      </w:r>
    </w:p>
    <w:p w:rsidR="003D5CE3" w:rsidRDefault="00C85A18">
      <w:pPr>
        <w:pStyle w:val="a3"/>
        <w:spacing w:before="4"/>
        <w:ind w:left="1214" w:right="1563" w:firstLine="220"/>
      </w:pPr>
      <w:r>
        <w:t>Эскизы орнамента для росписи платка: симметрия или 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 мотивов, наличие композиционного центра, роспись по</w:t>
      </w:r>
      <w:r>
        <w:rPr>
          <w:spacing w:val="1"/>
        </w:rPr>
        <w:t xml:space="preserve"> </w:t>
      </w:r>
      <w:r>
        <w:t>канве.</w:t>
      </w:r>
      <w:r>
        <w:rPr>
          <w:spacing w:val="7"/>
        </w:rPr>
        <w:t xml:space="preserve"> </w:t>
      </w:r>
      <w:r>
        <w:t>Рассматривание</w:t>
      </w:r>
      <w:r>
        <w:rPr>
          <w:spacing w:val="4"/>
        </w:rPr>
        <w:t xml:space="preserve"> </w:t>
      </w:r>
      <w:r>
        <w:t>павловопосадских</w:t>
      </w:r>
      <w:r>
        <w:rPr>
          <w:spacing w:val="-2"/>
        </w:rPr>
        <w:t xml:space="preserve"> </w:t>
      </w:r>
      <w:r>
        <w:t>платков.</w:t>
      </w:r>
    </w:p>
    <w:p w:rsidR="003D5CE3" w:rsidRDefault="00C85A18">
      <w:pPr>
        <w:pStyle w:val="a3"/>
        <w:ind w:left="1214" w:right="1568" w:firstLine="220"/>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1"/>
        </w:rPr>
        <w:t xml:space="preserve"> </w:t>
      </w:r>
      <w:r>
        <w:t>киосков,</w:t>
      </w:r>
      <w:r>
        <w:rPr>
          <w:spacing w:val="70"/>
        </w:rPr>
        <w:t xml:space="preserve"> </w:t>
      </w:r>
      <w:r>
        <w:t>подставок</w:t>
      </w:r>
      <w:r>
        <w:rPr>
          <w:spacing w:val="-67"/>
        </w:rPr>
        <w:t xml:space="preserve"> </w:t>
      </w:r>
      <w:r>
        <w:t>для</w:t>
      </w:r>
      <w:r>
        <w:rPr>
          <w:spacing w:val="3"/>
        </w:rPr>
        <w:t xml:space="preserve"> </w:t>
      </w:r>
      <w:r>
        <w:t>цветов и</w:t>
      </w:r>
      <w:r>
        <w:rPr>
          <w:spacing w:val="1"/>
        </w:rPr>
        <w:t xml:space="preserve"> </w:t>
      </w:r>
      <w:r>
        <w:t>др.</w:t>
      </w:r>
    </w:p>
    <w:p w:rsidR="003D5CE3" w:rsidRDefault="00C85A18">
      <w:pPr>
        <w:pStyle w:val="Heading2"/>
        <w:spacing w:before="243"/>
      </w:pPr>
      <w:r>
        <w:t>Модуль</w:t>
      </w:r>
      <w:r>
        <w:rPr>
          <w:spacing w:val="-12"/>
        </w:rPr>
        <w:t xml:space="preserve"> </w:t>
      </w:r>
      <w:r>
        <w:t>«Архитектура»</w:t>
      </w:r>
    </w:p>
    <w:p w:rsidR="003D5CE3" w:rsidRDefault="00C85A18">
      <w:pPr>
        <w:pStyle w:val="a3"/>
        <w:spacing w:before="58"/>
        <w:ind w:left="1214" w:right="1561" w:firstLine="220"/>
      </w:pPr>
      <w:r>
        <w:t>Зарисовки</w:t>
      </w:r>
      <w:r>
        <w:rPr>
          <w:spacing w:val="1"/>
        </w:rPr>
        <w:t xml:space="preserve"> </w:t>
      </w:r>
      <w:r>
        <w:t>исторических</w:t>
      </w:r>
      <w:r>
        <w:rPr>
          <w:spacing w:val="1"/>
        </w:rPr>
        <w:t xml:space="preserve"> </w:t>
      </w:r>
      <w:r>
        <w:t>памятников</w:t>
      </w:r>
      <w:r>
        <w:rPr>
          <w:spacing w:val="1"/>
        </w:rPr>
        <w:t xml:space="preserve"> </w:t>
      </w:r>
      <w:r>
        <w:t>и</w:t>
      </w:r>
      <w:r>
        <w:rPr>
          <w:spacing w:val="1"/>
        </w:rPr>
        <w:t xml:space="preserve"> </w:t>
      </w:r>
      <w:r>
        <w:t>архитектурных</w:t>
      </w:r>
      <w:r>
        <w:rPr>
          <w:spacing w:val="1"/>
        </w:rPr>
        <w:t xml:space="preserve"> </w:t>
      </w:r>
      <w:r>
        <w:t>достопримечательностей города или села. Работа по наблюдению и по</w:t>
      </w:r>
      <w:r>
        <w:rPr>
          <w:spacing w:val="-67"/>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p>
    <w:p w:rsidR="003D5CE3" w:rsidRDefault="00C85A18">
      <w:pPr>
        <w:pStyle w:val="a3"/>
        <w:spacing w:before="3"/>
        <w:ind w:left="1214" w:right="1562" w:firstLine="220"/>
      </w:pP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w:t>
      </w:r>
      <w:r>
        <w:rPr>
          <w:spacing w:val="1"/>
        </w:rPr>
        <w:t xml:space="preserve"> </w:t>
      </w:r>
      <w:r>
        <w:t>(аппликация, коллаж) или в виде макета с использованием бумаги,</w:t>
      </w:r>
      <w:r>
        <w:rPr>
          <w:spacing w:val="1"/>
        </w:rPr>
        <w:t xml:space="preserve"> </w:t>
      </w:r>
      <w:r>
        <w:t>картона,</w:t>
      </w:r>
      <w:r>
        <w:rPr>
          <w:spacing w:val="7"/>
        </w:rPr>
        <w:t xml:space="preserve"> </w:t>
      </w:r>
      <w:r>
        <w:t>пенопласта</w:t>
      </w:r>
      <w:r>
        <w:rPr>
          <w:spacing w:val="9"/>
        </w:rPr>
        <w:t xml:space="preserve"> </w:t>
      </w:r>
      <w:r>
        <w:t>и других</w:t>
      </w:r>
      <w:r>
        <w:rPr>
          <w:spacing w:val="-3"/>
        </w:rPr>
        <w:t xml:space="preserve"> </w:t>
      </w:r>
      <w:r>
        <w:t>подручных</w:t>
      </w:r>
      <w:r>
        <w:rPr>
          <w:spacing w:val="-3"/>
        </w:rPr>
        <w:t xml:space="preserve"> </w:t>
      </w:r>
      <w:r>
        <w:t>материалов.</w:t>
      </w:r>
    </w:p>
    <w:p w:rsidR="003D5CE3" w:rsidRDefault="00C85A18">
      <w:pPr>
        <w:pStyle w:val="a3"/>
        <w:spacing w:before="4"/>
        <w:ind w:left="1440"/>
      </w:pPr>
      <w:r>
        <w:t>Графический</w:t>
      </w:r>
      <w:r>
        <w:rPr>
          <w:spacing w:val="43"/>
        </w:rPr>
        <w:t xml:space="preserve"> </w:t>
      </w:r>
      <w:r>
        <w:t>рисунок</w:t>
      </w:r>
      <w:r>
        <w:rPr>
          <w:spacing w:val="22"/>
        </w:rPr>
        <w:t xml:space="preserve"> </w:t>
      </w:r>
      <w:r>
        <w:t>(индивидуально)</w:t>
      </w:r>
      <w:r>
        <w:rPr>
          <w:spacing w:val="97"/>
        </w:rPr>
        <w:t xml:space="preserve"> </w:t>
      </w:r>
      <w:r>
        <w:t>или</w:t>
      </w:r>
      <w:r>
        <w:rPr>
          <w:spacing w:val="87"/>
        </w:rPr>
        <w:t xml:space="preserve"> </w:t>
      </w:r>
      <w:r>
        <w:t>тематическое</w:t>
      </w:r>
      <w:r>
        <w:rPr>
          <w:spacing w:val="90"/>
        </w:rPr>
        <w:t xml:space="preserve"> </w:t>
      </w:r>
      <w:r>
        <w:t>панно</w:t>
      </w:r>
    </w:p>
    <w:p w:rsidR="003D5CE3" w:rsidRDefault="00C85A18">
      <w:pPr>
        <w:pStyle w:val="a3"/>
        <w:spacing w:before="9"/>
        <w:ind w:left="1214" w:right="1564"/>
      </w:pPr>
      <w:r>
        <w:t>«Образ</w:t>
      </w:r>
      <w:r>
        <w:rPr>
          <w:spacing w:val="1"/>
        </w:rPr>
        <w:t xml:space="preserve"> </w:t>
      </w:r>
      <w:r>
        <w:t>моего</w:t>
      </w:r>
      <w:r>
        <w:rPr>
          <w:spacing w:val="1"/>
        </w:rPr>
        <w:t xml:space="preserve"> </w:t>
      </w:r>
      <w:r>
        <w:t>города»</w:t>
      </w:r>
      <w:r>
        <w:rPr>
          <w:spacing w:val="1"/>
        </w:rPr>
        <w:t xml:space="preserve"> </w:t>
      </w:r>
      <w:r>
        <w:t>(села)</w:t>
      </w:r>
      <w:r>
        <w:rPr>
          <w:spacing w:val="1"/>
        </w:rPr>
        <w:t xml:space="preserve"> </w:t>
      </w:r>
      <w:r>
        <w:t>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67"/>
        </w:rPr>
        <w:t xml:space="preserve"> </w:t>
      </w:r>
      <w:r>
        <w:t>элементов</w:t>
      </w:r>
      <w:r>
        <w:rPr>
          <w:spacing w:val="-4"/>
        </w:rPr>
        <w:t xml:space="preserve"> </w:t>
      </w:r>
      <w:r>
        <w:t>городского</w:t>
      </w:r>
      <w:r>
        <w:rPr>
          <w:spacing w:val="-7"/>
        </w:rPr>
        <w:t xml:space="preserve"> </w:t>
      </w:r>
      <w:r>
        <w:t>пространства,</w:t>
      </w:r>
      <w:r>
        <w:rPr>
          <w:spacing w:val="-1"/>
        </w:rPr>
        <w:t xml:space="preserve"> </w:t>
      </w:r>
      <w:r>
        <w:t>выполненных</w:t>
      </w:r>
      <w:r>
        <w:rPr>
          <w:spacing w:val="-3"/>
        </w:rPr>
        <w:t xml:space="preserve"> </w:t>
      </w:r>
      <w:r>
        <w:t>индивидуально).</w:t>
      </w:r>
    </w:p>
    <w:p w:rsidR="003D5CE3" w:rsidRDefault="00C85A18">
      <w:pPr>
        <w:pStyle w:val="Heading2"/>
        <w:spacing w:before="62"/>
      </w:pPr>
      <w:r>
        <w:t>Модуль</w:t>
      </w:r>
      <w:r>
        <w:rPr>
          <w:spacing w:val="-10"/>
        </w:rPr>
        <w:t xml:space="preserve"> </w:t>
      </w:r>
      <w:r>
        <w:t>«Восприятие</w:t>
      </w:r>
      <w:r>
        <w:rPr>
          <w:spacing w:val="-11"/>
        </w:rPr>
        <w:t xml:space="preserve"> </w:t>
      </w:r>
      <w:r>
        <w:t>произведений</w:t>
      </w:r>
      <w:r>
        <w:rPr>
          <w:spacing w:val="-13"/>
        </w:rPr>
        <w:t xml:space="preserve"> </w:t>
      </w:r>
      <w:r>
        <w:t>искусства»</w:t>
      </w:r>
    </w:p>
    <w:p w:rsidR="003D5CE3" w:rsidRDefault="00C85A18">
      <w:pPr>
        <w:pStyle w:val="a3"/>
        <w:spacing w:before="62"/>
        <w:ind w:left="1214" w:right="1565" w:firstLine="220"/>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1"/>
        </w:rPr>
        <w:t xml:space="preserve"> </w:t>
      </w:r>
      <w:r>
        <w:t>известных</w:t>
      </w:r>
      <w:r>
        <w:rPr>
          <w:spacing w:val="1"/>
        </w:rPr>
        <w:t xml:space="preserve"> </w:t>
      </w:r>
      <w:r>
        <w:t>российских</w:t>
      </w:r>
      <w:r>
        <w:rPr>
          <w:spacing w:val="1"/>
        </w:rPr>
        <w:t xml:space="preserve"> </w:t>
      </w:r>
      <w:r>
        <w:t>иллюстраторов</w:t>
      </w:r>
      <w:r>
        <w:rPr>
          <w:spacing w:val="1"/>
        </w:rPr>
        <w:t xml:space="preserve"> </w:t>
      </w:r>
      <w:r>
        <w:t>детских</w:t>
      </w:r>
      <w:r>
        <w:rPr>
          <w:spacing w:val="3"/>
        </w:rPr>
        <w:t xml:space="preserve"> </w:t>
      </w:r>
      <w:r>
        <w:t>книг.</w:t>
      </w:r>
    </w:p>
    <w:p w:rsidR="003D5CE3" w:rsidRDefault="00C85A18">
      <w:pPr>
        <w:pStyle w:val="a3"/>
        <w:ind w:left="1214" w:right="1561" w:firstLine="220"/>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современном</w:t>
      </w:r>
      <w:r>
        <w:rPr>
          <w:spacing w:val="-45"/>
        </w:rPr>
        <w:t xml:space="preserve"> </w:t>
      </w:r>
      <w:r>
        <w:t>мире.</w:t>
      </w:r>
    </w:p>
    <w:p w:rsidR="003D5CE3" w:rsidRDefault="00C85A18">
      <w:pPr>
        <w:pStyle w:val="a3"/>
        <w:spacing w:before="8"/>
        <w:ind w:left="1214" w:right="1567" w:firstLine="220"/>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2"/>
        </w:rPr>
        <w:t xml:space="preserve"> </w:t>
      </w:r>
      <w:r>
        <w:t>(обзор</w:t>
      </w:r>
      <w:r>
        <w:rPr>
          <w:spacing w:val="1"/>
        </w:rPr>
        <w:t xml:space="preserve"> </w:t>
      </w:r>
      <w:r>
        <w:t>памятников</w:t>
      </w:r>
      <w:r>
        <w:rPr>
          <w:spacing w:val="5"/>
        </w:rPr>
        <w:t xml:space="preserve"> </w:t>
      </w:r>
      <w:r>
        <w:t>по выбору</w:t>
      </w:r>
      <w:r>
        <w:rPr>
          <w:spacing w:val="-3"/>
        </w:rPr>
        <w:t xml:space="preserve"> </w:t>
      </w:r>
      <w:r>
        <w:t>учителя).</w:t>
      </w:r>
    </w:p>
    <w:p w:rsidR="003D5CE3" w:rsidRDefault="00C85A18">
      <w:pPr>
        <w:pStyle w:val="a3"/>
        <w:ind w:left="1214" w:right="1556" w:firstLine="220"/>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w:t>
      </w:r>
      <w:r>
        <w:rPr>
          <w:spacing w:val="1"/>
        </w:rPr>
        <w:t xml:space="preserve"> </w:t>
      </w:r>
      <w:r>
        <w:t>С.</w:t>
      </w:r>
      <w:r>
        <w:rPr>
          <w:spacing w:val="-67"/>
        </w:rPr>
        <w:t xml:space="preserve"> </w:t>
      </w:r>
      <w:r>
        <w:t>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 зарубежные</w:t>
      </w:r>
      <w:r>
        <w:rPr>
          <w:spacing w:val="1"/>
        </w:rPr>
        <w:t xml:space="preserve"> </w:t>
      </w:r>
      <w:r>
        <w:t>художественные</w:t>
      </w:r>
      <w:r>
        <w:rPr>
          <w:spacing w:val="1"/>
        </w:rPr>
        <w:t xml:space="preserve"> </w:t>
      </w:r>
      <w:r>
        <w:t>музеи</w:t>
      </w:r>
      <w:r>
        <w:rPr>
          <w:spacing w:val="53"/>
        </w:rPr>
        <w:t xml:space="preserve"> </w:t>
      </w:r>
      <w:r>
        <w:t>(выбор</w:t>
      </w:r>
      <w:r>
        <w:rPr>
          <w:spacing w:val="53"/>
        </w:rPr>
        <w:t xml:space="preserve"> </w:t>
      </w:r>
      <w:r>
        <w:t>музеев</w:t>
      </w:r>
      <w:r>
        <w:rPr>
          <w:spacing w:val="52"/>
        </w:rPr>
        <w:t xml:space="preserve"> </w:t>
      </w:r>
      <w:r>
        <w:t>—</w:t>
      </w:r>
      <w:r>
        <w:rPr>
          <w:spacing w:val="52"/>
        </w:rPr>
        <w:t xml:space="preserve"> </w:t>
      </w:r>
      <w:r>
        <w:t>за</w:t>
      </w:r>
      <w:r>
        <w:rPr>
          <w:spacing w:val="53"/>
        </w:rPr>
        <w:t xml:space="preserve"> </w:t>
      </w:r>
      <w:r>
        <w:t>учителем).</w:t>
      </w:r>
      <w:r>
        <w:rPr>
          <w:spacing w:val="55"/>
        </w:rPr>
        <w:t xml:space="preserve"> </w:t>
      </w:r>
      <w:r>
        <w:t>Осознание</w:t>
      </w:r>
      <w:r>
        <w:rPr>
          <w:spacing w:val="53"/>
        </w:rPr>
        <w:t xml:space="preserve"> </w:t>
      </w:r>
      <w:r>
        <w:t>значимости</w:t>
      </w:r>
      <w:r>
        <w:rPr>
          <w:spacing w:val="52"/>
        </w:rPr>
        <w:t xml:space="preserve"> </w:t>
      </w:r>
      <w:r>
        <w:t>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3"/>
      </w:pPr>
      <w:r>
        <w:rPr>
          <w:w w:val="95"/>
        </w:rPr>
        <w:lastRenderedPageBreak/>
        <w:t>увлекательности</w:t>
      </w:r>
      <w:r>
        <w:rPr>
          <w:spacing w:val="1"/>
          <w:w w:val="95"/>
        </w:rPr>
        <w:t xml:space="preserve"> </w:t>
      </w:r>
      <w:r>
        <w:rPr>
          <w:w w:val="95"/>
        </w:rPr>
        <w:t>посещения</w:t>
      </w:r>
      <w:r>
        <w:rPr>
          <w:spacing w:val="1"/>
          <w:w w:val="95"/>
        </w:rPr>
        <w:t xml:space="preserve"> </w:t>
      </w:r>
      <w:r>
        <w:rPr>
          <w:w w:val="95"/>
        </w:rPr>
        <w:t>музеев;</w:t>
      </w:r>
      <w:r>
        <w:rPr>
          <w:spacing w:val="1"/>
          <w:w w:val="95"/>
        </w:rPr>
        <w:t xml:space="preserve"> </w:t>
      </w:r>
      <w:r>
        <w:rPr>
          <w:w w:val="95"/>
        </w:rPr>
        <w:t>посещение знаменитого музея</w:t>
      </w:r>
      <w:r>
        <w:rPr>
          <w:spacing w:val="1"/>
          <w:w w:val="95"/>
        </w:rPr>
        <w:t xml:space="preserve"> </w:t>
      </w:r>
      <w:r>
        <w:rPr>
          <w:w w:val="95"/>
        </w:rPr>
        <w:t>как</w:t>
      </w:r>
      <w:r>
        <w:rPr>
          <w:spacing w:val="1"/>
          <w:w w:val="95"/>
        </w:rPr>
        <w:t xml:space="preserve"> </w:t>
      </w:r>
      <w:r>
        <w:t>событие;</w:t>
      </w:r>
      <w:r>
        <w:rPr>
          <w:spacing w:val="-3"/>
        </w:rPr>
        <w:t xml:space="preserve"> </w:t>
      </w:r>
      <w:r>
        <w:t>интерес</w:t>
      </w:r>
      <w:r>
        <w:rPr>
          <w:spacing w:val="-6"/>
        </w:rPr>
        <w:t xml:space="preserve"> </w:t>
      </w:r>
      <w:r>
        <w:t>к</w:t>
      </w:r>
      <w:r>
        <w:rPr>
          <w:spacing w:val="-9"/>
        </w:rPr>
        <w:t xml:space="preserve"> </w:t>
      </w:r>
      <w:r>
        <w:t>коллекции</w:t>
      </w:r>
      <w:r>
        <w:rPr>
          <w:spacing w:val="-8"/>
        </w:rPr>
        <w:t xml:space="preserve"> </w:t>
      </w:r>
      <w:r>
        <w:t>музея</w:t>
      </w:r>
      <w:r>
        <w:rPr>
          <w:spacing w:val="-7"/>
        </w:rPr>
        <w:t xml:space="preserve"> </w:t>
      </w:r>
      <w:r>
        <w:t>и</w:t>
      </w:r>
      <w:r>
        <w:rPr>
          <w:spacing w:val="-8"/>
        </w:rPr>
        <w:t xml:space="preserve"> </w:t>
      </w:r>
      <w:r>
        <w:t>искусству</w:t>
      </w:r>
      <w:r>
        <w:rPr>
          <w:spacing w:val="-16"/>
        </w:rPr>
        <w:t xml:space="preserve"> </w:t>
      </w:r>
      <w:r>
        <w:t>вцелом.</w:t>
      </w:r>
    </w:p>
    <w:p w:rsidR="003D5CE3" w:rsidRDefault="00C85A18">
      <w:pPr>
        <w:pStyle w:val="a3"/>
        <w:spacing w:before="9"/>
        <w:ind w:left="1214" w:right="1579" w:firstLine="220"/>
      </w:pPr>
      <w:r>
        <w:t>Знания о видах пространственных искусств: виды определяются по</w:t>
      </w:r>
      <w:r>
        <w:rPr>
          <w:spacing w:val="1"/>
        </w:rPr>
        <w:t xml:space="preserve"> </w:t>
      </w:r>
      <w:r>
        <w:t>назначению произведений в</w:t>
      </w:r>
      <w:r>
        <w:rPr>
          <w:spacing w:val="7"/>
        </w:rPr>
        <w:t xml:space="preserve"> </w:t>
      </w:r>
      <w:r>
        <w:t>жизни людей.</w:t>
      </w:r>
    </w:p>
    <w:p w:rsidR="003D5CE3" w:rsidRDefault="00C85A18">
      <w:pPr>
        <w:pStyle w:val="a3"/>
        <w:ind w:left="1214" w:right="1566" w:firstLine="220"/>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 — определяются предметом изображения; классификация</w:t>
      </w:r>
      <w:r>
        <w:rPr>
          <w:spacing w:val="1"/>
        </w:rPr>
        <w:t xml:space="preserve"> </w:t>
      </w:r>
      <w:r>
        <w:t>и сравнение содержания произведений сходного сюжета (портреты,</w:t>
      </w:r>
      <w:r>
        <w:rPr>
          <w:spacing w:val="1"/>
        </w:rPr>
        <w:t xml:space="preserve"> </w:t>
      </w:r>
      <w:r>
        <w:t>пейзажи</w:t>
      </w:r>
      <w:r>
        <w:rPr>
          <w:spacing w:val="1"/>
        </w:rPr>
        <w:t xml:space="preserve"> </w:t>
      </w:r>
      <w:r>
        <w:t>и</w:t>
      </w:r>
      <w:r>
        <w:rPr>
          <w:spacing w:val="1"/>
        </w:rPr>
        <w:t xml:space="preserve"> </w:t>
      </w:r>
      <w:r>
        <w:t>др.).</w:t>
      </w:r>
    </w:p>
    <w:p w:rsidR="003D5CE3" w:rsidRDefault="00C85A18">
      <w:pPr>
        <w:pStyle w:val="a3"/>
        <w:tabs>
          <w:tab w:val="left" w:pos="9478"/>
        </w:tabs>
        <w:spacing w:before="8"/>
        <w:ind w:left="1214" w:right="1551" w:firstLine="220"/>
      </w:pPr>
      <w:r>
        <w:t>Представления 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 xml:space="preserve">художников-пейзажистов:И.Шишкина,  </w:t>
      </w:r>
      <w:r>
        <w:rPr>
          <w:spacing w:val="36"/>
        </w:rPr>
        <w:t xml:space="preserve"> </w:t>
      </w:r>
      <w:r>
        <w:t>И.</w:t>
      </w:r>
      <w:r>
        <w:rPr>
          <w:spacing w:val="94"/>
        </w:rPr>
        <w:t xml:space="preserve"> </w:t>
      </w:r>
      <w:r>
        <w:t xml:space="preserve">Левитана,        </w:t>
      </w:r>
      <w:r>
        <w:rPr>
          <w:spacing w:val="31"/>
        </w:rPr>
        <w:t xml:space="preserve"> </w:t>
      </w:r>
      <w:r>
        <w:t>А.</w:t>
      </w:r>
      <w:r>
        <w:tab/>
      </w:r>
      <w:r>
        <w:rPr>
          <w:spacing w:val="-2"/>
        </w:rPr>
        <w:t>К.</w:t>
      </w:r>
      <w:r>
        <w:rPr>
          <w:spacing w:val="-67"/>
        </w:rPr>
        <w:t xml:space="preserve"> </w:t>
      </w:r>
      <w:r>
        <w:t>Саврасова,</w:t>
      </w:r>
      <w:r>
        <w:rPr>
          <w:spacing w:val="-10"/>
        </w:rPr>
        <w:t xml:space="preserve"> </w:t>
      </w:r>
      <w:r>
        <w:t>В.</w:t>
      </w:r>
      <w:r>
        <w:rPr>
          <w:spacing w:val="-15"/>
        </w:rPr>
        <w:t xml:space="preserve"> </w:t>
      </w:r>
      <w:r>
        <w:t>Д.</w:t>
      </w:r>
      <w:r>
        <w:rPr>
          <w:spacing w:val="-7"/>
        </w:rPr>
        <w:t xml:space="preserve"> </w:t>
      </w:r>
      <w:r>
        <w:t>Поленова,</w:t>
      </w:r>
      <w:r>
        <w:rPr>
          <w:spacing w:val="-6"/>
        </w:rPr>
        <w:t xml:space="preserve"> </w:t>
      </w:r>
      <w:r>
        <w:t>А.</w:t>
      </w:r>
      <w:r>
        <w:rPr>
          <w:spacing w:val="-10"/>
        </w:rPr>
        <w:t xml:space="preserve"> </w:t>
      </w:r>
      <w:r>
        <w:t>И.</w:t>
      </w:r>
      <w:r>
        <w:rPr>
          <w:spacing w:val="-11"/>
        </w:rPr>
        <w:t xml:space="preserve"> </w:t>
      </w:r>
      <w:r>
        <w:t>Куинджи,</w:t>
      </w:r>
      <w:r>
        <w:rPr>
          <w:spacing w:val="-6"/>
        </w:rPr>
        <w:t xml:space="preserve"> </w:t>
      </w:r>
      <w:r>
        <w:t>И.</w:t>
      </w:r>
      <w:r>
        <w:rPr>
          <w:spacing w:val="-12"/>
        </w:rPr>
        <w:t xml:space="preserve"> </w:t>
      </w:r>
      <w:r>
        <w:t>К.</w:t>
      </w:r>
      <w:r>
        <w:rPr>
          <w:spacing w:val="-11"/>
        </w:rPr>
        <w:t xml:space="preserve"> </w:t>
      </w:r>
      <w:r>
        <w:t>Айвазовского</w:t>
      </w:r>
      <w:r>
        <w:rPr>
          <w:spacing w:val="-11"/>
        </w:rPr>
        <w:t xml:space="preserve"> </w:t>
      </w:r>
      <w:r>
        <w:t>и</w:t>
      </w:r>
      <w:r>
        <w:rPr>
          <w:spacing w:val="-13"/>
        </w:rPr>
        <w:t xml:space="preserve"> </w:t>
      </w:r>
      <w:r>
        <w:t>др.</w:t>
      </w:r>
    </w:p>
    <w:p w:rsidR="003D5CE3" w:rsidRDefault="00C85A18">
      <w:pPr>
        <w:pStyle w:val="a3"/>
        <w:spacing w:before="4"/>
        <w:ind w:left="1214" w:right="1570" w:firstLine="22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6"/>
        </w:rPr>
        <w:t xml:space="preserve"> </w:t>
      </w:r>
      <w:r>
        <w:t>И.</w:t>
      </w:r>
      <w:r>
        <w:rPr>
          <w:spacing w:val="2"/>
        </w:rPr>
        <w:t xml:space="preserve"> </w:t>
      </w:r>
      <w:r>
        <w:t>Сурикова,</w:t>
      </w:r>
      <w:r>
        <w:rPr>
          <w:spacing w:val="7"/>
        </w:rPr>
        <w:t xml:space="preserve"> </w:t>
      </w:r>
      <w:r>
        <w:t>И.</w:t>
      </w:r>
      <w:r>
        <w:rPr>
          <w:spacing w:val="1"/>
        </w:rPr>
        <w:t xml:space="preserve"> </w:t>
      </w:r>
      <w:r>
        <w:t>Е.</w:t>
      </w:r>
      <w:r>
        <w:rPr>
          <w:spacing w:val="6"/>
        </w:rPr>
        <w:t xml:space="preserve"> </w:t>
      </w:r>
      <w:r>
        <w:t>Репина,</w:t>
      </w:r>
      <w:r>
        <w:rPr>
          <w:spacing w:val="2"/>
        </w:rPr>
        <w:t xml:space="preserve"> </w:t>
      </w:r>
      <w:r>
        <w:t>В.</w:t>
      </w:r>
      <w:r>
        <w:rPr>
          <w:spacing w:val="1"/>
        </w:rPr>
        <w:t xml:space="preserve"> </w:t>
      </w:r>
      <w:r>
        <w:t>А.</w:t>
      </w:r>
      <w:r>
        <w:rPr>
          <w:spacing w:val="2"/>
        </w:rPr>
        <w:t xml:space="preserve"> </w:t>
      </w:r>
      <w:r>
        <w:t>Серова и</w:t>
      </w:r>
      <w:r>
        <w:rPr>
          <w:spacing w:val="-6"/>
        </w:rPr>
        <w:t xml:space="preserve"> </w:t>
      </w:r>
      <w:r>
        <w:t>др.</w:t>
      </w:r>
    </w:p>
    <w:p w:rsidR="003D5CE3" w:rsidRDefault="00C85A18">
      <w:pPr>
        <w:pStyle w:val="Heading2"/>
        <w:spacing w:before="244"/>
      </w:pPr>
      <w:r>
        <w:t>Модуль</w:t>
      </w:r>
      <w:r>
        <w:rPr>
          <w:spacing w:val="-5"/>
        </w:rPr>
        <w:t xml:space="preserve"> </w:t>
      </w:r>
      <w:r>
        <w:t>«Азбука</w:t>
      </w:r>
      <w:r>
        <w:rPr>
          <w:spacing w:val="-10"/>
        </w:rPr>
        <w:t xml:space="preserve"> </w:t>
      </w:r>
      <w:r>
        <w:t>цифровой</w:t>
      </w:r>
      <w:r>
        <w:rPr>
          <w:spacing w:val="-8"/>
        </w:rPr>
        <w:t xml:space="preserve"> </w:t>
      </w:r>
      <w:r>
        <w:t>графики»</w:t>
      </w:r>
    </w:p>
    <w:p w:rsidR="003D5CE3" w:rsidRDefault="00C85A18">
      <w:pPr>
        <w:pStyle w:val="a3"/>
        <w:spacing w:before="53"/>
        <w:ind w:left="1214" w:right="1563" w:firstLine="220"/>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7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 покой (статика), разные направления и ритмы движения</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 и т. д.). Вместо пятен</w:t>
      </w:r>
      <w:r>
        <w:rPr>
          <w:spacing w:val="1"/>
        </w:rPr>
        <w:t xml:space="preserve"> </w:t>
      </w:r>
      <w:r>
        <w:t>(геометрических</w:t>
      </w:r>
      <w:r>
        <w:rPr>
          <w:spacing w:val="1"/>
        </w:rPr>
        <w:t xml:space="preserve"> </w:t>
      </w:r>
      <w:r>
        <w:t>фигур)</w:t>
      </w:r>
      <w:r>
        <w:rPr>
          <w:spacing w:val="1"/>
        </w:rPr>
        <w:t xml:space="preserve"> </w:t>
      </w:r>
      <w:r>
        <w:t>могут</w:t>
      </w:r>
      <w:r>
        <w:rPr>
          <w:spacing w:val="1"/>
        </w:rPr>
        <w:t xml:space="preserve"> </w:t>
      </w:r>
      <w:r>
        <w:t>быть</w:t>
      </w:r>
      <w:r>
        <w:rPr>
          <w:spacing w:val="1"/>
        </w:rPr>
        <w:t xml:space="preserve"> </w:t>
      </w:r>
      <w:r>
        <w:t>простые</w:t>
      </w:r>
      <w:r>
        <w:rPr>
          <w:spacing w:val="1"/>
        </w:rPr>
        <w:t xml:space="preserve"> </w:t>
      </w:r>
      <w:r>
        <w:t>силуэты</w:t>
      </w:r>
      <w:r>
        <w:rPr>
          <w:spacing w:val="1"/>
        </w:rPr>
        <w:t xml:space="preserve"> </w:t>
      </w:r>
      <w:r>
        <w:t>машинок,</w:t>
      </w:r>
      <w:r>
        <w:rPr>
          <w:spacing w:val="1"/>
        </w:rPr>
        <w:t xml:space="preserve"> </w:t>
      </w:r>
      <w:r>
        <w:t>птичек,</w:t>
      </w:r>
      <w:r>
        <w:rPr>
          <w:spacing w:val="8"/>
        </w:rPr>
        <w:t xml:space="preserve"> </w:t>
      </w:r>
      <w:r>
        <w:t>облаков</w:t>
      </w:r>
      <w:r>
        <w:rPr>
          <w:spacing w:val="1"/>
        </w:rPr>
        <w:t xml:space="preserve"> </w:t>
      </w:r>
      <w:r>
        <w:t>и</w:t>
      </w:r>
      <w:r>
        <w:rPr>
          <w:spacing w:val="1"/>
        </w:rPr>
        <w:t xml:space="preserve"> </w:t>
      </w:r>
      <w:r>
        <w:t>др.</w:t>
      </w:r>
    </w:p>
    <w:p w:rsidR="003D5CE3" w:rsidRDefault="00C85A18">
      <w:pPr>
        <w:pStyle w:val="a3"/>
        <w:spacing w:before="8"/>
        <w:ind w:left="1214" w:right="1565" w:firstLine="220"/>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70"/>
        </w:rPr>
        <w:t xml:space="preserve"> </w:t>
      </w:r>
      <w:r>
        <w:t>его копирование,</w:t>
      </w:r>
      <w:r>
        <w:rPr>
          <w:spacing w:val="70"/>
        </w:rPr>
        <w:t xml:space="preserve"> </w:t>
      </w:r>
      <w:r>
        <w:t>многократное повторение,</w:t>
      </w:r>
      <w:r>
        <w:rPr>
          <w:spacing w:val="70"/>
        </w:rPr>
        <w:t xml:space="preserve"> </w:t>
      </w:r>
      <w:r>
        <w:t>в том</w:t>
      </w:r>
      <w:r>
        <w:rPr>
          <w:spacing w:val="70"/>
        </w:rPr>
        <w:t xml:space="preserve"> </w:t>
      </w:r>
      <w:r>
        <w:t>числе</w:t>
      </w:r>
      <w:r>
        <w:rPr>
          <w:spacing w:val="1"/>
        </w:rPr>
        <w:t xml:space="preserve"> </w:t>
      </w:r>
      <w:r>
        <w:t>с</w:t>
      </w:r>
      <w:r>
        <w:rPr>
          <w:spacing w:val="1"/>
        </w:rPr>
        <w:t xml:space="preserve"> </w:t>
      </w:r>
      <w:r>
        <w:t>поворотами вокруг</w:t>
      </w:r>
      <w:r>
        <w:rPr>
          <w:spacing w:val="1"/>
        </w:rPr>
        <w:t xml:space="preserve"> </w:t>
      </w:r>
      <w:r>
        <w:t>оси рисунка,</w:t>
      </w:r>
      <w:r>
        <w:rPr>
          <w:spacing w:val="1"/>
        </w:rPr>
        <w:t xml:space="preserve"> </w:t>
      </w:r>
      <w:r>
        <w:t>и создание орнамента,</w:t>
      </w:r>
      <w:r>
        <w:rPr>
          <w:spacing w:val="1"/>
        </w:rPr>
        <w:t xml:space="preserve"> </w:t>
      </w:r>
      <w:r>
        <w:t>в основе</w:t>
      </w:r>
      <w:r>
        <w:rPr>
          <w:spacing w:val="1"/>
        </w:rPr>
        <w:t xml:space="preserve"> </w:t>
      </w:r>
      <w:r>
        <w:t>которогораппорт. Вариативное создание орнаментов на основе одного</w:t>
      </w:r>
      <w:r>
        <w:rPr>
          <w:spacing w:val="-67"/>
        </w:rPr>
        <w:t xml:space="preserve"> </w:t>
      </w:r>
      <w:r>
        <w:t>и того</w:t>
      </w:r>
      <w:r>
        <w:rPr>
          <w:spacing w:val="1"/>
        </w:rPr>
        <w:t xml:space="preserve"> </w:t>
      </w:r>
      <w:r>
        <w:t>же</w:t>
      </w:r>
      <w:r>
        <w:rPr>
          <w:spacing w:val="4"/>
        </w:rPr>
        <w:t xml:space="preserve"> </w:t>
      </w:r>
      <w:r>
        <w:t>элемента.</w:t>
      </w:r>
    </w:p>
    <w:p w:rsidR="003D5CE3" w:rsidRDefault="00C85A18">
      <w:pPr>
        <w:pStyle w:val="a3"/>
        <w:spacing w:before="4"/>
        <w:ind w:left="1214" w:right="1583" w:firstLine="220"/>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другомграфическом</w:t>
      </w:r>
      <w:r>
        <w:rPr>
          <w:spacing w:val="11"/>
        </w:rPr>
        <w:t xml:space="preserve"> </w:t>
      </w:r>
      <w:r>
        <w:t>редакторе).</w:t>
      </w:r>
    </w:p>
    <w:p w:rsidR="003D5CE3" w:rsidRDefault="00C85A18">
      <w:pPr>
        <w:pStyle w:val="a3"/>
        <w:ind w:left="1214" w:right="1554" w:firstLine="220"/>
      </w:pPr>
      <w:r>
        <w:t>Совмещение</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векторного</w:t>
      </w:r>
      <w:r>
        <w:rPr>
          <w:spacing w:val="1"/>
        </w:rPr>
        <w:t xml:space="preserve"> </w:t>
      </w:r>
      <w:r>
        <w:t>изображения,</w:t>
      </w:r>
      <w:r>
        <w:rPr>
          <w:spacing w:val="1"/>
        </w:rPr>
        <w:t xml:space="preserve"> </w:t>
      </w:r>
      <w:r>
        <w:t>фотографии</w:t>
      </w:r>
      <w:r>
        <w:rPr>
          <w:spacing w:val="1"/>
        </w:rPr>
        <w:t xml:space="preserve"> </w:t>
      </w:r>
      <w:r>
        <w:t>и</w:t>
      </w:r>
      <w:r>
        <w:rPr>
          <w:spacing w:val="1"/>
        </w:rPr>
        <w:t xml:space="preserve"> </w:t>
      </w:r>
      <w:r>
        <w:t>шрифта</w:t>
      </w:r>
      <w:r>
        <w:rPr>
          <w:spacing w:val="1"/>
        </w:rPr>
        <w:t xml:space="preserve"> </w:t>
      </w:r>
      <w:r>
        <w:t>для</w:t>
      </w:r>
      <w:r>
        <w:rPr>
          <w:spacing w:val="1"/>
        </w:rPr>
        <w:t xml:space="preserve"> </w:t>
      </w:r>
      <w:r>
        <w:t>создания</w:t>
      </w:r>
      <w:r>
        <w:rPr>
          <w:spacing w:val="1"/>
        </w:rPr>
        <w:t xml:space="preserve"> </w:t>
      </w:r>
      <w:r>
        <w:t>плаката</w:t>
      </w:r>
      <w:r>
        <w:rPr>
          <w:spacing w:val="1"/>
        </w:rPr>
        <w:t xml:space="preserve"> </w:t>
      </w:r>
      <w:r>
        <w:t>или</w:t>
      </w:r>
      <w:r>
        <w:rPr>
          <w:spacing w:val="-67"/>
        </w:rPr>
        <w:t xml:space="preserve"> </w:t>
      </w:r>
      <w:r>
        <w:t>поздравительной</w:t>
      </w:r>
      <w:r>
        <w:rPr>
          <w:spacing w:val="2"/>
        </w:rPr>
        <w:t xml:space="preserve"> </w:t>
      </w:r>
      <w:r>
        <w:t>открытки.</w:t>
      </w:r>
    </w:p>
    <w:p w:rsidR="003D5CE3" w:rsidRDefault="00C85A18">
      <w:pPr>
        <w:pStyle w:val="a3"/>
        <w:ind w:left="1214" w:right="1566" w:firstLine="220"/>
      </w:pP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71"/>
        </w:rPr>
        <w:t xml:space="preserve"> </w:t>
      </w:r>
      <w:r>
        <w:t>Manager:</w:t>
      </w:r>
      <w:r>
        <w:rPr>
          <w:spacing w:val="1"/>
        </w:rPr>
        <w:t xml:space="preserve"> </w:t>
      </w:r>
      <w:r>
        <w:t>изменение яркости, контраста, насыщенности цвета; обрезка, поворот,</w:t>
      </w:r>
      <w:r>
        <w:rPr>
          <w:spacing w:val="-67"/>
        </w:rPr>
        <w:t xml:space="preserve"> </w:t>
      </w:r>
      <w:r>
        <w:t>отражение.</w:t>
      </w:r>
    </w:p>
    <w:p w:rsidR="003D5CE3" w:rsidRDefault="00C85A18">
      <w:pPr>
        <w:pStyle w:val="a3"/>
        <w:ind w:left="1214" w:right="1584" w:firstLine="220"/>
      </w:pPr>
      <w:r>
        <w:t>Виртуальные путешествия в главные художественные музеи и музеи</w:t>
      </w:r>
      <w:r>
        <w:rPr>
          <w:spacing w:val="-68"/>
        </w:rPr>
        <w:t xml:space="preserve"> </w:t>
      </w:r>
      <w:r>
        <w:t>местные</w:t>
      </w:r>
      <w:r>
        <w:rPr>
          <w:spacing w:val="3"/>
        </w:rPr>
        <w:t xml:space="preserve"> </w:t>
      </w:r>
      <w:r>
        <w:t>(по</w:t>
      </w:r>
      <w:r>
        <w:rPr>
          <w:spacing w:val="-3"/>
        </w:rPr>
        <w:t xml:space="preserve"> </w:t>
      </w:r>
      <w:r>
        <w:t>выбору</w:t>
      </w:r>
      <w:r>
        <w:rPr>
          <w:spacing w:val="-2"/>
        </w:rPr>
        <w:t xml:space="preserve"> </w:t>
      </w:r>
      <w:r>
        <w:t>учителя).</w:t>
      </w:r>
    </w:p>
    <w:p w:rsidR="003D5CE3" w:rsidRDefault="003D5CE3">
      <w:pPr>
        <w:pStyle w:val="a3"/>
        <w:spacing w:before="10"/>
        <w:ind w:left="0"/>
        <w:jc w:val="left"/>
        <w:rPr>
          <w:sz w:val="30"/>
        </w:rPr>
      </w:pPr>
    </w:p>
    <w:p w:rsidR="003D5CE3" w:rsidRDefault="00C85A18">
      <w:pPr>
        <w:ind w:left="1382"/>
        <w:rPr>
          <w:b/>
        </w:rPr>
      </w:pPr>
      <w:r>
        <w:rPr>
          <w:b/>
        </w:rPr>
        <w:t>4 КЛАСС</w:t>
      </w:r>
      <w:r>
        <w:rPr>
          <w:b/>
          <w:spacing w:val="1"/>
        </w:rPr>
        <w:t xml:space="preserve"> </w:t>
      </w:r>
      <w:r>
        <w:rPr>
          <w:b/>
        </w:rPr>
        <w:t>(</w:t>
      </w:r>
      <w:r>
        <w:rPr>
          <w:i/>
        </w:rPr>
        <w:t>34</w:t>
      </w:r>
      <w:r>
        <w:rPr>
          <w:i/>
          <w:spacing w:val="1"/>
        </w:rPr>
        <w:t xml:space="preserve"> </w:t>
      </w:r>
      <w:r>
        <w:rPr>
          <w:i/>
        </w:rPr>
        <w:t>ч</w:t>
      </w:r>
      <w:r>
        <w:rPr>
          <w:b/>
        </w:rPr>
        <w:t>)</w:t>
      </w:r>
    </w:p>
    <w:p w:rsidR="003D5CE3" w:rsidRDefault="003D5CE3">
      <w:pPr>
        <w:pStyle w:val="a3"/>
        <w:spacing w:before="2"/>
        <w:ind w:left="0"/>
        <w:jc w:val="left"/>
        <w:rPr>
          <w:b/>
          <w:sz w:val="31"/>
        </w:rPr>
      </w:pPr>
    </w:p>
    <w:p w:rsidR="003D5CE3" w:rsidRDefault="00C85A18">
      <w:pPr>
        <w:pStyle w:val="Heading2"/>
      </w:pPr>
      <w:bookmarkStart w:id="127" w:name="Модуль_«Графика»_(3)"/>
      <w:bookmarkEnd w:id="127"/>
      <w:r>
        <w:t>Модуль</w:t>
      </w:r>
      <w:r>
        <w:rPr>
          <w:spacing w:val="-15"/>
        </w:rPr>
        <w:t xml:space="preserve"> </w:t>
      </w:r>
      <w:r>
        <w:t>«Графика»</w:t>
      </w:r>
    </w:p>
    <w:p w:rsidR="003D5CE3" w:rsidRDefault="003D5CE3">
      <w:pPr>
        <w:pStyle w:val="a3"/>
        <w:spacing w:before="10"/>
        <w:ind w:left="0"/>
        <w:jc w:val="left"/>
        <w:rPr>
          <w:b/>
          <w:i/>
          <w:sz w:val="25"/>
        </w:rPr>
      </w:pPr>
    </w:p>
    <w:p w:rsidR="003D5CE3" w:rsidRDefault="00C85A18">
      <w:pPr>
        <w:pStyle w:val="a3"/>
        <w:spacing w:line="242" w:lineRule="auto"/>
        <w:ind w:left="1214" w:right="1572" w:firstLine="220"/>
      </w:pPr>
      <w:r>
        <w:t>Правила линейной и воздушной перспективы: уменьшение размера</w:t>
      </w:r>
      <w:r>
        <w:rPr>
          <w:spacing w:val="1"/>
        </w:rPr>
        <w:t xml:space="preserve"> </w:t>
      </w:r>
      <w:r>
        <w:t>изображения по мере удаления от первого плана, смягчения цветового</w:t>
      </w:r>
      <w:r>
        <w:rPr>
          <w:spacing w:val="-67"/>
        </w:rPr>
        <w:t xml:space="preserve"> </w:t>
      </w:r>
      <w:r>
        <w:t>итонального</w:t>
      </w:r>
      <w:r>
        <w:rPr>
          <w:spacing w:val="-2"/>
        </w:rPr>
        <w:t xml:space="preserve"> </w:t>
      </w:r>
      <w:r>
        <w:t>контрастов.</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left="1214" w:right="1571" w:firstLine="220"/>
      </w:pPr>
      <w:r>
        <w:lastRenderedPageBreak/>
        <w:t>Рисунок фигуры человека: основные пропорции и взаимоотношение</w:t>
      </w:r>
      <w:r>
        <w:rPr>
          <w:spacing w:val="-67"/>
        </w:rPr>
        <w:t xml:space="preserve"> </w:t>
      </w:r>
      <w:r>
        <w:t>частей фигуры, передача движения фигуры на плоскости листа: бег,</w:t>
      </w:r>
      <w:r>
        <w:rPr>
          <w:spacing w:val="1"/>
        </w:rPr>
        <w:t xml:space="preserve"> </w:t>
      </w:r>
      <w:r>
        <w:t>ходьба,</w:t>
      </w:r>
      <w:r>
        <w:rPr>
          <w:spacing w:val="9"/>
        </w:rPr>
        <w:t xml:space="preserve"> </w:t>
      </w:r>
      <w:r>
        <w:t>сидящая</w:t>
      </w:r>
      <w:r>
        <w:rPr>
          <w:spacing w:val="4"/>
        </w:rPr>
        <w:t xml:space="preserve"> </w:t>
      </w:r>
      <w:r>
        <w:t>и</w:t>
      </w:r>
      <w:r>
        <w:rPr>
          <w:spacing w:val="1"/>
        </w:rPr>
        <w:t xml:space="preserve"> </w:t>
      </w:r>
      <w:r>
        <w:t>стоящая</w:t>
      </w:r>
      <w:r>
        <w:rPr>
          <w:spacing w:val="-3"/>
        </w:rPr>
        <w:t xml:space="preserve"> </w:t>
      </w:r>
      <w:r>
        <w:t>фигуры.</w:t>
      </w:r>
    </w:p>
    <w:p w:rsidR="003D5CE3" w:rsidRDefault="00C85A18">
      <w:pPr>
        <w:pStyle w:val="a3"/>
        <w:spacing w:line="244" w:lineRule="auto"/>
        <w:ind w:left="1214" w:right="1585" w:firstLine="220"/>
      </w:pPr>
      <w:r>
        <w:t>Графическое изображение героев былин, древних легенд, сказок и</w:t>
      </w:r>
      <w:r>
        <w:rPr>
          <w:spacing w:val="1"/>
        </w:rPr>
        <w:t xml:space="preserve"> </w:t>
      </w:r>
      <w:r>
        <w:t>сказаний</w:t>
      </w:r>
      <w:r>
        <w:rPr>
          <w:spacing w:val="1"/>
        </w:rPr>
        <w:t xml:space="preserve"> </w:t>
      </w:r>
      <w:r>
        <w:t>разных</w:t>
      </w:r>
      <w:r>
        <w:rPr>
          <w:spacing w:val="-3"/>
        </w:rPr>
        <w:t xml:space="preserve"> </w:t>
      </w:r>
      <w:r>
        <w:t>народов.</w:t>
      </w:r>
    </w:p>
    <w:p w:rsidR="003D5CE3" w:rsidRDefault="00C85A18">
      <w:pPr>
        <w:pStyle w:val="a3"/>
        <w:spacing w:line="242" w:lineRule="auto"/>
        <w:ind w:left="1214" w:right="1569" w:firstLine="220"/>
      </w:pPr>
      <w:r>
        <w:t>Изображение</w:t>
      </w:r>
      <w:r>
        <w:rPr>
          <w:spacing w:val="1"/>
        </w:rPr>
        <w:t xml:space="preserve"> </w:t>
      </w:r>
      <w:r>
        <w:t>города</w:t>
      </w:r>
      <w:r>
        <w:rPr>
          <w:spacing w:val="1"/>
        </w:rPr>
        <w:t xml:space="preserve"> </w:t>
      </w:r>
      <w:r>
        <w:t>—</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1"/>
        </w:rPr>
        <w:t xml:space="preserve"> </w:t>
      </w:r>
      <w:r>
        <w:t>использование</w:t>
      </w:r>
      <w:r>
        <w:rPr>
          <w:spacing w:val="-10"/>
        </w:rPr>
        <w:t xml:space="preserve"> </w:t>
      </w:r>
      <w:r>
        <w:t>карандаша,</w:t>
      </w:r>
      <w:r>
        <w:rPr>
          <w:spacing w:val="-12"/>
        </w:rPr>
        <w:t xml:space="preserve"> </w:t>
      </w:r>
      <w:r>
        <w:t>мелков,</w:t>
      </w:r>
      <w:r>
        <w:rPr>
          <w:spacing w:val="-4"/>
        </w:rPr>
        <w:t xml:space="preserve"> </w:t>
      </w:r>
      <w:r>
        <w:t>фломастеров</w:t>
      </w:r>
      <w:r>
        <w:rPr>
          <w:spacing w:val="-9"/>
        </w:rPr>
        <w:t xml:space="preserve"> </w:t>
      </w:r>
      <w:r>
        <w:t>(смешанная</w:t>
      </w:r>
      <w:r>
        <w:rPr>
          <w:spacing w:val="-1"/>
        </w:rPr>
        <w:t xml:space="preserve"> </w:t>
      </w:r>
      <w:r>
        <w:t>техника).</w:t>
      </w:r>
    </w:p>
    <w:p w:rsidR="003D5CE3" w:rsidRDefault="003D5CE3">
      <w:pPr>
        <w:pStyle w:val="a3"/>
        <w:spacing w:before="4"/>
        <w:ind w:left="0"/>
        <w:jc w:val="left"/>
        <w:rPr>
          <w:sz w:val="30"/>
        </w:rPr>
      </w:pPr>
    </w:p>
    <w:p w:rsidR="003D5CE3" w:rsidRDefault="00C85A18">
      <w:pPr>
        <w:pStyle w:val="Heading2"/>
      </w:pPr>
      <w:r>
        <w:t>Модуль</w:t>
      </w:r>
      <w:r>
        <w:rPr>
          <w:spacing w:val="-13"/>
        </w:rPr>
        <w:t xml:space="preserve"> </w:t>
      </w:r>
      <w:r>
        <w:t>«Живопись»</w:t>
      </w:r>
    </w:p>
    <w:p w:rsidR="003D5CE3" w:rsidRDefault="00C85A18">
      <w:pPr>
        <w:pStyle w:val="a3"/>
        <w:spacing w:before="57"/>
        <w:ind w:left="1214" w:right="1564" w:firstLine="220"/>
      </w:pPr>
      <w:r>
        <w:t>Красота природы разных климатических зон, создание пейзажных</w:t>
      </w:r>
      <w:r>
        <w:rPr>
          <w:spacing w:val="1"/>
        </w:rPr>
        <w:t xml:space="preserve"> </w:t>
      </w:r>
      <w:r>
        <w:t>композиций (горный,</w:t>
      </w:r>
      <w:r>
        <w:rPr>
          <w:spacing w:val="7"/>
        </w:rPr>
        <w:t xml:space="preserve"> </w:t>
      </w:r>
      <w:r>
        <w:t>степной,</w:t>
      </w:r>
      <w:r>
        <w:rPr>
          <w:spacing w:val="7"/>
        </w:rPr>
        <w:t xml:space="preserve"> </w:t>
      </w:r>
      <w:r>
        <w:t>среднерусский</w:t>
      </w:r>
      <w:r>
        <w:rPr>
          <w:spacing w:val="2"/>
        </w:rPr>
        <w:t xml:space="preserve"> </w:t>
      </w:r>
      <w:r>
        <w:t>ландшафт).</w:t>
      </w:r>
    </w:p>
    <w:p w:rsidR="003D5CE3" w:rsidRDefault="00C85A18">
      <w:pPr>
        <w:pStyle w:val="a3"/>
        <w:ind w:left="1214" w:right="1568" w:firstLine="220"/>
      </w:pPr>
      <w:r>
        <w:t>Портретные</w:t>
      </w:r>
      <w:r>
        <w:rPr>
          <w:spacing w:val="-6"/>
        </w:rPr>
        <w:t xml:space="preserve"> </w:t>
      </w:r>
      <w:r>
        <w:t>изображения</w:t>
      </w:r>
      <w:r>
        <w:rPr>
          <w:spacing w:val="-8"/>
        </w:rPr>
        <w:t xml:space="preserve"> </w:t>
      </w:r>
      <w:r>
        <w:t>человека</w:t>
      </w:r>
      <w:r>
        <w:rPr>
          <w:spacing w:val="-2"/>
        </w:rPr>
        <w:t xml:space="preserve"> </w:t>
      </w:r>
      <w:r>
        <w:t>по</w:t>
      </w:r>
      <w:r>
        <w:rPr>
          <w:spacing w:val="-12"/>
        </w:rPr>
        <w:t xml:space="preserve"> </w:t>
      </w:r>
      <w:r>
        <w:t>представлению</w:t>
      </w:r>
      <w:r>
        <w:rPr>
          <w:spacing w:val="-7"/>
        </w:rPr>
        <w:t xml:space="preserve"> </w:t>
      </w:r>
      <w:r>
        <w:t>и</w:t>
      </w:r>
      <w:r>
        <w:rPr>
          <w:spacing w:val="-7"/>
        </w:rPr>
        <w:t xml:space="preserve"> </w:t>
      </w:r>
      <w:r>
        <w:t>наблюдению</w:t>
      </w:r>
      <w:r>
        <w:rPr>
          <w:spacing w:val="-68"/>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портрет</w:t>
      </w:r>
      <w:r>
        <w:rPr>
          <w:spacing w:val="1"/>
        </w:rPr>
        <w:t xml:space="preserve"> </w:t>
      </w:r>
      <w:r>
        <w:t>пожилого</w:t>
      </w:r>
      <w:r>
        <w:rPr>
          <w:spacing w:val="1"/>
        </w:rPr>
        <w:t xml:space="preserve"> </w:t>
      </w:r>
      <w:r>
        <w:t>человека,</w:t>
      </w:r>
      <w:r>
        <w:rPr>
          <w:spacing w:val="1"/>
        </w:rPr>
        <w:t xml:space="preserve"> </w:t>
      </w:r>
      <w:r>
        <w:t>детский</w:t>
      </w:r>
      <w:r>
        <w:rPr>
          <w:spacing w:val="1"/>
        </w:rPr>
        <w:t xml:space="preserve"> </w:t>
      </w:r>
      <w:r>
        <w:t>портрет или автопортрет,</w:t>
      </w:r>
      <w:r>
        <w:rPr>
          <w:spacing w:val="1"/>
        </w:rPr>
        <w:t xml:space="preserve"> </w:t>
      </w:r>
      <w:r>
        <w:t>портрет персонажа по представлению (из</w:t>
      </w:r>
      <w:r>
        <w:rPr>
          <w:spacing w:val="1"/>
        </w:rPr>
        <w:t xml:space="preserve"> </w:t>
      </w:r>
      <w:r>
        <w:t>выбранной</w:t>
      </w:r>
      <w:r>
        <w:rPr>
          <w:spacing w:val="1"/>
        </w:rPr>
        <w:t xml:space="preserve"> </w:t>
      </w:r>
      <w:r>
        <w:t>культурной</w:t>
      </w:r>
      <w:r>
        <w:rPr>
          <w:spacing w:val="3"/>
        </w:rPr>
        <w:t xml:space="preserve"> </w:t>
      </w:r>
      <w:r>
        <w:t>эпохи).</w:t>
      </w:r>
    </w:p>
    <w:p w:rsidR="003D5CE3" w:rsidRDefault="00C85A18">
      <w:pPr>
        <w:pStyle w:val="a3"/>
        <w:spacing w:before="8"/>
        <w:ind w:left="1214" w:right="1554" w:firstLine="220"/>
      </w:pPr>
      <w:r>
        <w:t>Тематические многофигурные композиции: коллективно созданные</w:t>
      </w:r>
      <w:r>
        <w:rPr>
          <w:spacing w:val="1"/>
        </w:rPr>
        <w:t xml:space="preserve"> </w:t>
      </w:r>
      <w:r>
        <w:t>панно-аппликации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и</w:t>
      </w:r>
      <w:r>
        <w:rPr>
          <w:spacing w:val="1"/>
        </w:rPr>
        <w:t xml:space="preserve"> </w:t>
      </w:r>
      <w:r>
        <w:t>вырезанных</w:t>
      </w:r>
      <w:r>
        <w:rPr>
          <w:spacing w:val="1"/>
        </w:rPr>
        <w:t xml:space="preserve"> </w:t>
      </w:r>
      <w:r>
        <w:t>персонажей</w:t>
      </w:r>
      <w:r>
        <w:rPr>
          <w:spacing w:val="1"/>
        </w:rPr>
        <w:t xml:space="preserve"> </w:t>
      </w:r>
      <w:r>
        <w:t>на</w:t>
      </w:r>
      <w:r>
        <w:rPr>
          <w:spacing w:val="1"/>
        </w:rPr>
        <w:t xml:space="preserve"> </w:t>
      </w:r>
      <w:r>
        <w:t>темы</w:t>
      </w:r>
      <w:r>
        <w:rPr>
          <w:spacing w:val="1"/>
        </w:rPr>
        <w:t xml:space="preserve"> </w:t>
      </w:r>
      <w:r>
        <w:t>праздников</w:t>
      </w:r>
      <w:r>
        <w:rPr>
          <w:spacing w:val="1"/>
        </w:rPr>
        <w:t xml:space="preserve"> </w:t>
      </w:r>
      <w:r>
        <w:t>народов</w:t>
      </w:r>
      <w:r>
        <w:rPr>
          <w:spacing w:val="1"/>
        </w:rPr>
        <w:t xml:space="preserve"> </w:t>
      </w:r>
      <w:r>
        <w:t>мира</w:t>
      </w:r>
      <w:r>
        <w:rPr>
          <w:spacing w:val="1"/>
        </w:rPr>
        <w:t xml:space="preserve"> </w:t>
      </w:r>
      <w:r>
        <w:t>или</w:t>
      </w:r>
      <w:r>
        <w:rPr>
          <w:spacing w:val="1"/>
        </w:rPr>
        <w:t xml:space="preserve"> </w:t>
      </w:r>
      <w:r>
        <w:t>качестве</w:t>
      </w:r>
      <w:r>
        <w:rPr>
          <w:spacing w:val="1"/>
        </w:rPr>
        <w:t xml:space="preserve"> </w:t>
      </w:r>
      <w:r>
        <w:t>иллюстраций</w:t>
      </w:r>
      <w:r>
        <w:rPr>
          <w:spacing w:val="2"/>
        </w:rPr>
        <w:t xml:space="preserve"> </w:t>
      </w:r>
      <w:r>
        <w:t>к</w:t>
      </w:r>
      <w:r>
        <w:rPr>
          <w:spacing w:val="1"/>
        </w:rPr>
        <w:t xml:space="preserve"> </w:t>
      </w:r>
      <w:r>
        <w:t>сказкам</w:t>
      </w:r>
      <w:r>
        <w:rPr>
          <w:spacing w:val="4"/>
        </w:rPr>
        <w:t xml:space="preserve"> </w:t>
      </w:r>
      <w:r>
        <w:t>и</w:t>
      </w:r>
      <w:r>
        <w:rPr>
          <w:spacing w:val="1"/>
        </w:rPr>
        <w:t xml:space="preserve"> </w:t>
      </w:r>
      <w:r>
        <w:t>легендам.</w:t>
      </w:r>
    </w:p>
    <w:p w:rsidR="003D5CE3" w:rsidRDefault="00C85A18">
      <w:pPr>
        <w:pStyle w:val="Heading2"/>
        <w:spacing w:before="244"/>
      </w:pPr>
      <w:r>
        <w:t>Модуль</w:t>
      </w:r>
      <w:r>
        <w:rPr>
          <w:spacing w:val="-12"/>
        </w:rPr>
        <w:t xml:space="preserve"> </w:t>
      </w:r>
      <w:r>
        <w:t>«Скульптура»</w:t>
      </w:r>
    </w:p>
    <w:p w:rsidR="003D5CE3" w:rsidRDefault="00C85A18">
      <w:pPr>
        <w:pStyle w:val="a3"/>
        <w:spacing w:before="57"/>
        <w:ind w:left="1214" w:right="1567" w:firstLine="220"/>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мемориальными</w:t>
      </w:r>
      <w:r>
        <w:rPr>
          <w:spacing w:val="-46"/>
        </w:rPr>
        <w:t xml:space="preserve"> </w:t>
      </w:r>
      <w:r>
        <w:t>комплексами.</w:t>
      </w:r>
    </w:p>
    <w:p w:rsidR="003D5CE3" w:rsidRDefault="00C85A18">
      <w:pPr>
        <w:pStyle w:val="a3"/>
        <w:ind w:left="1214" w:right="1575" w:firstLine="220"/>
      </w:pPr>
      <w:r>
        <w:t>Создание эскиза памятника народному герою. Работа с пластилином</w:t>
      </w:r>
      <w:r>
        <w:rPr>
          <w:spacing w:val="-67"/>
        </w:rPr>
        <w:t xml:space="preserve"> </w:t>
      </w:r>
      <w:r>
        <w:t>или глиной. Выражение значительности, трагизма и победительной</w:t>
      </w:r>
      <w:r>
        <w:rPr>
          <w:spacing w:val="1"/>
        </w:rPr>
        <w:t xml:space="preserve"> </w:t>
      </w:r>
      <w:r>
        <w:t>силы.</w:t>
      </w:r>
    </w:p>
    <w:p w:rsidR="003D5CE3" w:rsidRDefault="00C85A18">
      <w:pPr>
        <w:pStyle w:val="Heading2"/>
        <w:spacing w:before="243"/>
      </w:pPr>
      <w:r>
        <w:t>Модуль</w:t>
      </w:r>
      <w:r>
        <w:rPr>
          <w:spacing w:val="-10"/>
        </w:rPr>
        <w:t xml:space="preserve"> </w:t>
      </w:r>
      <w:r>
        <w:t>«Декоративно-прикладное</w:t>
      </w:r>
      <w:r>
        <w:rPr>
          <w:spacing w:val="-14"/>
        </w:rPr>
        <w:t xml:space="preserve"> </w:t>
      </w:r>
      <w:r>
        <w:t>искусство»</w:t>
      </w:r>
    </w:p>
    <w:p w:rsidR="003D5CE3" w:rsidRDefault="00C85A18">
      <w:pPr>
        <w:pStyle w:val="a3"/>
        <w:spacing w:before="58"/>
        <w:ind w:left="1214" w:right="1556" w:firstLine="220"/>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изобразительных</w:t>
      </w:r>
      <w:r>
        <w:rPr>
          <w:spacing w:val="1"/>
        </w:rPr>
        <w:t xml:space="preserve"> </w:t>
      </w:r>
      <w:r>
        <w:t>мотивов</w:t>
      </w:r>
      <w:r>
        <w:rPr>
          <w:spacing w:val="1"/>
        </w:rPr>
        <w:t xml:space="preserve"> </w:t>
      </w:r>
      <w:r>
        <w:t>в</w:t>
      </w:r>
      <w:r>
        <w:rPr>
          <w:spacing w:val="-67"/>
        </w:rPr>
        <w:t xml:space="preserve"> </w:t>
      </w:r>
      <w:r>
        <w:t>орнаментах</w:t>
      </w:r>
      <w:r>
        <w:rPr>
          <w:spacing w:val="1"/>
        </w:rPr>
        <w:t xml:space="preserve"> </w:t>
      </w:r>
      <w:r>
        <w:t>разных</w:t>
      </w:r>
      <w:r>
        <w:rPr>
          <w:spacing w:val="1"/>
        </w:rPr>
        <w:t xml:space="preserve"> </w:t>
      </w:r>
      <w:r>
        <w:t>народов.</w:t>
      </w:r>
      <w:r>
        <w:rPr>
          <w:spacing w:val="1"/>
        </w:rPr>
        <w:t xml:space="preserve"> </w:t>
      </w:r>
      <w:r>
        <w:t>Орнаменты</w:t>
      </w:r>
      <w:r>
        <w:rPr>
          <w:spacing w:val="1"/>
        </w:rPr>
        <w:t xml:space="preserve"> </w:t>
      </w:r>
      <w:r>
        <w:t>в</w:t>
      </w:r>
      <w:r>
        <w:rPr>
          <w:spacing w:val="1"/>
        </w:rPr>
        <w:t xml:space="preserve"> </w:t>
      </w:r>
      <w:r>
        <w:t>архитектуре,</w:t>
      </w:r>
      <w:r>
        <w:rPr>
          <w:spacing w:val="1"/>
        </w:rPr>
        <w:t xml:space="preserve"> </w:t>
      </w:r>
      <w:r>
        <w:t>на</w:t>
      </w:r>
      <w:r>
        <w:rPr>
          <w:spacing w:val="1"/>
        </w:rPr>
        <w:t xml:space="preserve"> </w:t>
      </w:r>
      <w:r>
        <w:t>тканях,</w:t>
      </w:r>
      <w:r>
        <w:rPr>
          <w:spacing w:val="-67"/>
        </w:rPr>
        <w:t xml:space="preserve"> </w:t>
      </w:r>
      <w:r>
        <w:t>одежде,</w:t>
      </w:r>
      <w:r>
        <w:rPr>
          <w:spacing w:val="4"/>
        </w:rPr>
        <w:t xml:space="preserve"> </w:t>
      </w:r>
      <w:r>
        <w:t>предметах</w:t>
      </w:r>
      <w:r>
        <w:rPr>
          <w:spacing w:val="-1"/>
        </w:rPr>
        <w:t xml:space="preserve"> </w:t>
      </w:r>
      <w:r>
        <w:t>быта</w:t>
      </w:r>
      <w:r>
        <w:rPr>
          <w:spacing w:val="8"/>
        </w:rPr>
        <w:t xml:space="preserve"> </w:t>
      </w:r>
      <w:r>
        <w:t>и</w:t>
      </w:r>
      <w:r>
        <w:rPr>
          <w:spacing w:val="-3"/>
        </w:rPr>
        <w:t xml:space="preserve"> </w:t>
      </w:r>
      <w:r>
        <w:t>др.</w:t>
      </w:r>
    </w:p>
    <w:p w:rsidR="003D5CE3" w:rsidRDefault="00C85A18">
      <w:pPr>
        <w:pStyle w:val="a3"/>
        <w:spacing w:before="3"/>
        <w:ind w:left="1214" w:right="1566" w:firstLine="220"/>
      </w:pPr>
      <w:r>
        <w:t>Мотивы и назначение русских народных орнаментов. Деревянная</w:t>
      </w:r>
      <w:r>
        <w:rPr>
          <w:spacing w:val="1"/>
        </w:rPr>
        <w:t xml:space="preserve"> </w:t>
      </w:r>
      <w:r>
        <w:t>резьба и роспись, украшение наличников и других элементов избы,</w:t>
      </w:r>
      <w:r>
        <w:rPr>
          <w:spacing w:val="1"/>
        </w:rPr>
        <w:t xml:space="preserve"> </w:t>
      </w:r>
      <w:r>
        <w:t>вышивка,</w:t>
      </w:r>
      <w:r>
        <w:rPr>
          <w:spacing w:val="4"/>
        </w:rPr>
        <w:t xml:space="preserve"> </w:t>
      </w:r>
      <w:r>
        <w:t>декор</w:t>
      </w:r>
      <w:r>
        <w:rPr>
          <w:spacing w:val="2"/>
        </w:rPr>
        <w:t xml:space="preserve"> </w:t>
      </w:r>
      <w:r>
        <w:t>головных</w:t>
      </w:r>
      <w:r>
        <w:rPr>
          <w:spacing w:val="6"/>
        </w:rPr>
        <w:t xml:space="preserve"> </w:t>
      </w:r>
      <w:r>
        <w:t>уборов</w:t>
      </w:r>
      <w:r>
        <w:rPr>
          <w:spacing w:val="5"/>
        </w:rPr>
        <w:t xml:space="preserve"> </w:t>
      </w:r>
      <w:r>
        <w:t>и</w:t>
      </w:r>
      <w:r>
        <w:rPr>
          <w:spacing w:val="1"/>
        </w:rPr>
        <w:t xml:space="preserve"> </w:t>
      </w:r>
      <w:r>
        <w:t>др.</w:t>
      </w:r>
    </w:p>
    <w:p w:rsidR="003D5CE3" w:rsidRDefault="00C85A18">
      <w:pPr>
        <w:pStyle w:val="a3"/>
        <w:spacing w:before="4"/>
        <w:ind w:left="1214" w:right="1564" w:firstLine="220"/>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8"/>
        </w:rPr>
        <w:t xml:space="preserve"> </w:t>
      </w:r>
      <w:r>
        <w:t>каменная</w:t>
      </w:r>
      <w:r>
        <w:rPr>
          <w:spacing w:val="1"/>
        </w:rPr>
        <w:t xml:space="preserve"> </w:t>
      </w:r>
      <w:r>
        <w:t>резьба,</w:t>
      </w:r>
      <w:r>
        <w:rPr>
          <w:spacing w:val="5"/>
        </w:rPr>
        <w:t xml:space="preserve"> </w:t>
      </w:r>
      <w:r>
        <w:t>росписи</w:t>
      </w:r>
      <w:r>
        <w:rPr>
          <w:spacing w:val="-1"/>
        </w:rPr>
        <w:t xml:space="preserve"> </w:t>
      </w:r>
      <w:r>
        <w:t>стен,</w:t>
      </w:r>
      <w:r>
        <w:rPr>
          <w:spacing w:val="3"/>
        </w:rPr>
        <w:t xml:space="preserve"> </w:t>
      </w:r>
      <w:r>
        <w:t>изразцы.</w:t>
      </w:r>
    </w:p>
    <w:p w:rsidR="003D5CE3" w:rsidRDefault="00C85A18">
      <w:pPr>
        <w:pStyle w:val="a3"/>
        <w:ind w:left="1214" w:right="1570" w:firstLine="220"/>
      </w:pPr>
      <w:r>
        <w:t>Народный</w:t>
      </w:r>
      <w:r>
        <w:rPr>
          <w:spacing w:val="1"/>
        </w:rPr>
        <w:t xml:space="preserve"> </w:t>
      </w:r>
      <w:r>
        <w:t>костюм.</w:t>
      </w:r>
      <w:r>
        <w:rPr>
          <w:spacing w:val="1"/>
        </w:rPr>
        <w:t xml:space="preserve"> </w:t>
      </w:r>
      <w:r>
        <w:t>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 и</w:t>
      </w:r>
      <w:r>
        <w:rPr>
          <w:spacing w:val="1"/>
        </w:rPr>
        <w:t xml:space="preserve"> </w:t>
      </w:r>
      <w:r>
        <w:t>обереги</w:t>
      </w:r>
      <w:r>
        <w:rPr>
          <w:spacing w:val="1"/>
        </w:rPr>
        <w:t xml:space="preserve"> </w:t>
      </w:r>
      <w:r>
        <w:t>в</w:t>
      </w:r>
      <w:r>
        <w:rPr>
          <w:spacing w:val="1"/>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w:t>
      </w:r>
      <w:r>
        <w:rPr>
          <w:spacing w:val="1"/>
        </w:rPr>
        <w:t xml:space="preserve"> </w:t>
      </w:r>
      <w:r>
        <w:t>с</w:t>
      </w:r>
      <w:r>
        <w:rPr>
          <w:spacing w:val="3"/>
        </w:rPr>
        <w:t xml:space="preserve"> </w:t>
      </w:r>
      <w:r>
        <w:t>родом</w:t>
      </w:r>
      <w:r>
        <w:rPr>
          <w:spacing w:val="3"/>
        </w:rPr>
        <w:t xml:space="preserve"> </w:t>
      </w:r>
      <w:r>
        <w:t>его</w:t>
      </w:r>
      <w:r>
        <w:rPr>
          <w:spacing w:val="1"/>
        </w:rPr>
        <w:t xml:space="preserve"> </w:t>
      </w:r>
      <w:r>
        <w:t>занятий.</w:t>
      </w:r>
    </w:p>
    <w:p w:rsidR="003D5CE3" w:rsidRDefault="00C85A18">
      <w:pPr>
        <w:pStyle w:val="a3"/>
        <w:spacing w:before="8"/>
        <w:ind w:left="1440"/>
      </w:pPr>
      <w:r>
        <w:t>Женский</w:t>
      </w:r>
      <w:r>
        <w:rPr>
          <w:spacing w:val="74"/>
        </w:rPr>
        <w:t xml:space="preserve"> </w:t>
      </w:r>
      <w:r>
        <w:t>и</w:t>
      </w:r>
      <w:r>
        <w:rPr>
          <w:spacing w:val="93"/>
        </w:rPr>
        <w:t xml:space="preserve"> </w:t>
      </w:r>
      <w:r>
        <w:t xml:space="preserve">мужской  </w:t>
      </w:r>
      <w:r>
        <w:rPr>
          <w:spacing w:val="23"/>
        </w:rPr>
        <w:t xml:space="preserve"> </w:t>
      </w:r>
      <w:r>
        <w:t xml:space="preserve">костюмы  </w:t>
      </w:r>
      <w:r>
        <w:rPr>
          <w:spacing w:val="24"/>
        </w:rPr>
        <w:t xml:space="preserve"> </w:t>
      </w:r>
      <w:r>
        <w:t xml:space="preserve">в  </w:t>
      </w:r>
      <w:r>
        <w:rPr>
          <w:spacing w:val="21"/>
        </w:rPr>
        <w:t xml:space="preserve"> </w:t>
      </w:r>
      <w:r>
        <w:t xml:space="preserve">традициях  </w:t>
      </w:r>
      <w:r>
        <w:rPr>
          <w:spacing w:val="24"/>
        </w:rPr>
        <w:t xml:space="preserve"> </w:t>
      </w:r>
      <w:r>
        <w:t xml:space="preserve">разных  </w:t>
      </w:r>
      <w:r>
        <w:rPr>
          <w:spacing w:val="24"/>
        </w:rPr>
        <w:t xml:space="preserve"> </w:t>
      </w:r>
      <w:r>
        <w:t>народов.</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pPr>
      <w:r>
        <w:lastRenderedPageBreak/>
        <w:t>Своеобразие</w:t>
      </w:r>
      <w:r>
        <w:rPr>
          <w:spacing w:val="-5"/>
        </w:rPr>
        <w:t xml:space="preserve"> </w:t>
      </w:r>
      <w:r>
        <w:t>одежды</w:t>
      </w:r>
      <w:r>
        <w:rPr>
          <w:spacing w:val="-2"/>
        </w:rPr>
        <w:t xml:space="preserve"> </w:t>
      </w:r>
      <w:r>
        <w:t>разных</w:t>
      </w:r>
      <w:r>
        <w:rPr>
          <w:spacing w:val="-6"/>
        </w:rPr>
        <w:t xml:space="preserve"> </w:t>
      </w:r>
      <w:r>
        <w:t>эпох</w:t>
      </w:r>
      <w:r>
        <w:rPr>
          <w:spacing w:val="-7"/>
        </w:rPr>
        <w:t xml:space="preserve"> </w:t>
      </w:r>
      <w:r>
        <w:t>и</w:t>
      </w:r>
      <w:r>
        <w:rPr>
          <w:spacing w:val="-7"/>
        </w:rPr>
        <w:t xml:space="preserve"> </w:t>
      </w:r>
      <w:r>
        <w:t>культур.</w:t>
      </w:r>
    </w:p>
    <w:p w:rsidR="003D5CE3" w:rsidRDefault="00C85A18">
      <w:pPr>
        <w:pStyle w:val="Heading2"/>
        <w:spacing w:before="245"/>
      </w:pPr>
      <w:r>
        <w:t>Модуль</w:t>
      </w:r>
      <w:r>
        <w:rPr>
          <w:spacing w:val="-12"/>
        </w:rPr>
        <w:t xml:space="preserve"> </w:t>
      </w:r>
      <w:r>
        <w:t>«Архитектура»</w:t>
      </w:r>
    </w:p>
    <w:p w:rsidR="003D5CE3" w:rsidRDefault="00C85A18">
      <w:pPr>
        <w:pStyle w:val="a3"/>
        <w:spacing w:before="57"/>
        <w:ind w:left="1214" w:right="1568" w:firstLine="220"/>
      </w:pPr>
      <w:r>
        <w:t>онструкция</w:t>
      </w:r>
      <w:r>
        <w:rPr>
          <w:spacing w:val="-9"/>
        </w:rPr>
        <w:t xml:space="preserve"> </w:t>
      </w:r>
      <w:r>
        <w:t>традиционных</w:t>
      </w:r>
      <w:r>
        <w:rPr>
          <w:spacing w:val="-8"/>
        </w:rPr>
        <w:t xml:space="preserve"> </w:t>
      </w:r>
      <w:r>
        <w:t>народных</w:t>
      </w:r>
      <w:r>
        <w:rPr>
          <w:spacing w:val="-9"/>
        </w:rPr>
        <w:t xml:space="preserve"> </w:t>
      </w:r>
      <w:r>
        <w:t>жилищ,</w:t>
      </w:r>
      <w:r>
        <w:rPr>
          <w:spacing w:val="-7"/>
        </w:rPr>
        <w:t xml:space="preserve"> </w:t>
      </w:r>
      <w:r>
        <w:t>их</w:t>
      </w:r>
      <w:r>
        <w:rPr>
          <w:spacing w:val="-9"/>
        </w:rPr>
        <w:t xml:space="preserve"> </w:t>
      </w:r>
      <w:r>
        <w:t>связь</w:t>
      </w:r>
      <w:r>
        <w:rPr>
          <w:spacing w:val="-6"/>
        </w:rPr>
        <w:t xml:space="preserve"> </w:t>
      </w:r>
      <w:r>
        <w:t>с</w:t>
      </w:r>
      <w:r>
        <w:rPr>
          <w:spacing w:val="-12"/>
        </w:rPr>
        <w:t xml:space="preserve"> </w:t>
      </w:r>
      <w:r>
        <w:t>окружающей</w:t>
      </w:r>
      <w:r>
        <w:rPr>
          <w:spacing w:val="-68"/>
        </w:rPr>
        <w:t xml:space="preserve"> </w:t>
      </w:r>
      <w:r>
        <w:t>природой:</w:t>
      </w:r>
      <w:r>
        <w:rPr>
          <w:spacing w:val="1"/>
        </w:rPr>
        <w:t xml:space="preserve"> </w:t>
      </w:r>
      <w:r>
        <w:t>дома</w:t>
      </w:r>
      <w:r>
        <w:rPr>
          <w:spacing w:val="1"/>
        </w:rPr>
        <w:t xml:space="preserve"> </w:t>
      </w:r>
      <w:r>
        <w:t>из</w:t>
      </w:r>
      <w:r>
        <w:rPr>
          <w:spacing w:val="1"/>
        </w:rPr>
        <w:t xml:space="preserve"> </w:t>
      </w:r>
      <w:r>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её</w:t>
      </w:r>
      <w:r>
        <w:rPr>
          <w:spacing w:val="1"/>
        </w:rPr>
        <w:t xml:space="preserve"> </w:t>
      </w:r>
      <w:r>
        <w:t>устройство</w:t>
      </w:r>
      <w:r>
        <w:rPr>
          <w:spacing w:val="1"/>
        </w:rPr>
        <w:t xml:space="preserve"> </w:t>
      </w:r>
      <w:r>
        <w:t>(каркасный</w:t>
      </w:r>
      <w:r>
        <w:rPr>
          <w:spacing w:val="1"/>
        </w:rPr>
        <w:t xml:space="preserve"> </w:t>
      </w:r>
      <w:r>
        <w:t>дом);</w:t>
      </w:r>
      <w:r>
        <w:rPr>
          <w:spacing w:val="5"/>
        </w:rPr>
        <w:t xml:space="preserve"> </w:t>
      </w:r>
      <w:r>
        <w:t>изображение</w:t>
      </w:r>
      <w:r>
        <w:rPr>
          <w:spacing w:val="4"/>
        </w:rPr>
        <w:t xml:space="preserve"> </w:t>
      </w:r>
      <w:r>
        <w:t>традиционных</w:t>
      </w:r>
      <w:r>
        <w:rPr>
          <w:spacing w:val="-3"/>
        </w:rPr>
        <w:t xml:space="preserve"> </w:t>
      </w:r>
      <w:r>
        <w:t>жилищ.</w:t>
      </w:r>
    </w:p>
    <w:p w:rsidR="003D5CE3" w:rsidRDefault="00C85A18">
      <w:pPr>
        <w:pStyle w:val="a3"/>
        <w:spacing w:before="4"/>
        <w:ind w:left="1214" w:right="1552" w:firstLine="220"/>
      </w:pPr>
      <w:r>
        <w:t>Деревянная изба, её конструкция и декор. Моделирование избы из</w:t>
      </w:r>
      <w:r>
        <w:rPr>
          <w:spacing w:val="1"/>
        </w:rPr>
        <w:t xml:space="preserve"> </w:t>
      </w:r>
      <w:r>
        <w:t>бумаги</w:t>
      </w:r>
      <w:r>
        <w:rPr>
          <w:spacing w:val="-7"/>
        </w:rPr>
        <w:t xml:space="preserve"> </w:t>
      </w:r>
      <w:r>
        <w:t>или</w:t>
      </w:r>
      <w:r>
        <w:rPr>
          <w:spacing w:val="-7"/>
        </w:rPr>
        <w:t xml:space="preserve"> </w:t>
      </w:r>
      <w:r>
        <w:t>изображение</w:t>
      </w:r>
      <w:r>
        <w:rPr>
          <w:spacing w:val="-4"/>
        </w:rPr>
        <w:t xml:space="preserve"> </w:t>
      </w:r>
      <w:r>
        <w:t>на</w:t>
      </w:r>
      <w:r>
        <w:rPr>
          <w:spacing w:val="-2"/>
        </w:rPr>
        <w:t xml:space="preserve"> </w:t>
      </w:r>
      <w:r>
        <w:t>плоскости</w:t>
      </w:r>
      <w:r>
        <w:rPr>
          <w:spacing w:val="-2"/>
        </w:rPr>
        <w:t xml:space="preserve"> </w:t>
      </w:r>
      <w:r>
        <w:t>в</w:t>
      </w:r>
      <w:r>
        <w:rPr>
          <w:spacing w:val="-4"/>
        </w:rPr>
        <w:t xml:space="preserve"> </w:t>
      </w:r>
      <w:r>
        <w:t>технике</w:t>
      </w:r>
      <w:r>
        <w:rPr>
          <w:spacing w:val="-5"/>
        </w:rPr>
        <w:t xml:space="preserve"> </w:t>
      </w:r>
      <w:r>
        <w:t>аппликации</w:t>
      </w:r>
      <w:r>
        <w:rPr>
          <w:spacing w:val="-7"/>
        </w:rPr>
        <w:t xml:space="preserve"> </w:t>
      </w:r>
      <w:r>
        <w:t>её</w:t>
      </w:r>
      <w:r>
        <w:rPr>
          <w:spacing w:val="-6"/>
        </w:rPr>
        <w:t xml:space="preserve"> </w:t>
      </w:r>
      <w:r>
        <w:t>фасада</w:t>
      </w:r>
      <w:r>
        <w:rPr>
          <w:spacing w:val="-67"/>
        </w:rPr>
        <w:t xml:space="preserve"> </w:t>
      </w:r>
      <w:r>
        <w:t>и традиционного декора. Понимание тесной связи красоты и 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67"/>
        </w:rPr>
        <w:t xml:space="preserve"> </w:t>
      </w:r>
      <w:r>
        <w:t>жилогодеревянного</w:t>
      </w:r>
      <w:r>
        <w:rPr>
          <w:spacing w:val="-2"/>
        </w:rPr>
        <w:t xml:space="preserve"> </w:t>
      </w:r>
      <w:r>
        <w:t>дома.</w:t>
      </w:r>
      <w:r>
        <w:rPr>
          <w:spacing w:val="2"/>
        </w:rPr>
        <w:t xml:space="preserve"> </w:t>
      </w:r>
      <w:r>
        <w:t>Разные</w:t>
      </w:r>
      <w:r>
        <w:rPr>
          <w:spacing w:val="2"/>
        </w:rPr>
        <w:t xml:space="preserve"> </w:t>
      </w:r>
      <w:r>
        <w:t>виды</w:t>
      </w:r>
      <w:r>
        <w:rPr>
          <w:spacing w:val="-1"/>
        </w:rPr>
        <w:t xml:space="preserve"> </w:t>
      </w:r>
      <w:r>
        <w:t>изб</w:t>
      </w:r>
      <w:r>
        <w:rPr>
          <w:spacing w:val="3"/>
        </w:rPr>
        <w:t xml:space="preserve"> </w:t>
      </w:r>
      <w:r>
        <w:t>и</w:t>
      </w:r>
      <w:r>
        <w:rPr>
          <w:spacing w:val="-5"/>
        </w:rPr>
        <w:t xml:space="preserve"> </w:t>
      </w:r>
      <w:r>
        <w:t>надворных</w:t>
      </w:r>
      <w:r>
        <w:rPr>
          <w:spacing w:val="-3"/>
        </w:rPr>
        <w:t xml:space="preserve"> </w:t>
      </w:r>
      <w:r>
        <w:t>построек.</w:t>
      </w:r>
    </w:p>
    <w:p w:rsidR="003D5CE3" w:rsidRDefault="00C85A18">
      <w:pPr>
        <w:pStyle w:val="a3"/>
        <w:spacing w:before="66"/>
        <w:ind w:left="1214" w:right="1569" w:firstLine="220"/>
      </w:pPr>
      <w:r>
        <w:t>Конструкция и изображение здания каменного собора: свод, нефы,</w:t>
      </w:r>
      <w:r>
        <w:rPr>
          <w:spacing w:val="1"/>
        </w:rPr>
        <w:t xml:space="preserve"> </w:t>
      </w:r>
      <w:r>
        <w:t>закомары, глава, купол. Роль собора в организации жизни древнего</w:t>
      </w:r>
      <w:r>
        <w:rPr>
          <w:spacing w:val="1"/>
        </w:rPr>
        <w:t xml:space="preserve"> </w:t>
      </w:r>
      <w:r>
        <w:t>города,</w:t>
      </w:r>
      <w:r>
        <w:rPr>
          <w:spacing w:val="9"/>
        </w:rPr>
        <w:t xml:space="preserve"> </w:t>
      </w:r>
      <w:r>
        <w:t>собор</w:t>
      </w:r>
      <w:r>
        <w:rPr>
          <w:spacing w:val="2"/>
        </w:rPr>
        <w:t xml:space="preserve"> </w:t>
      </w:r>
      <w:r>
        <w:t>как архитектурная</w:t>
      </w:r>
      <w:r>
        <w:rPr>
          <w:spacing w:val="2"/>
        </w:rPr>
        <w:t xml:space="preserve"> </w:t>
      </w:r>
      <w:r>
        <w:t>доминанта.</w:t>
      </w:r>
    </w:p>
    <w:p w:rsidR="003D5CE3" w:rsidRDefault="00C85A18">
      <w:pPr>
        <w:pStyle w:val="a3"/>
        <w:spacing w:before="4"/>
        <w:ind w:left="1214" w:right="1564" w:firstLine="220"/>
      </w:pPr>
      <w:r>
        <w:t>Традиции архитектурной конструкции</w:t>
      </w:r>
      <w:r>
        <w:rPr>
          <w:spacing w:val="1"/>
        </w:rPr>
        <w:t xml:space="preserve"> </w:t>
      </w:r>
      <w:r>
        <w:t>храмовых построек разных</w:t>
      </w:r>
      <w:r>
        <w:rPr>
          <w:spacing w:val="1"/>
        </w:rPr>
        <w:t xml:space="preserve"> </w:t>
      </w:r>
      <w:r>
        <w:t>народов.</w:t>
      </w:r>
      <w:r>
        <w:rPr>
          <w:spacing w:val="1"/>
        </w:rPr>
        <w:t xml:space="preserve"> </w:t>
      </w: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67"/>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мечеть,</w:t>
      </w:r>
      <w:r>
        <w:rPr>
          <w:spacing w:val="1"/>
        </w:rPr>
        <w:t xml:space="preserve"> </w:t>
      </w:r>
      <w:r>
        <w:t>пагода.</w:t>
      </w:r>
    </w:p>
    <w:p w:rsidR="003D5CE3" w:rsidRDefault="00C85A18">
      <w:pPr>
        <w:pStyle w:val="a3"/>
        <w:spacing w:before="4"/>
        <w:ind w:left="1214" w:right="1557" w:firstLine="220"/>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w:t>
      </w:r>
      <w:r>
        <w:rPr>
          <w:spacing w:val="1"/>
        </w:rPr>
        <w:t xml:space="preserve"> </w:t>
      </w:r>
      <w:r>
        <w:t>стены</w:t>
      </w:r>
      <w:r>
        <w:rPr>
          <w:spacing w:val="1"/>
        </w:rPr>
        <w:t xml:space="preserve"> </w:t>
      </w:r>
      <w:r>
        <w:t>и</w:t>
      </w:r>
      <w:r>
        <w:rPr>
          <w:spacing w:val="1"/>
        </w:rPr>
        <w:t xml:space="preserve"> </w:t>
      </w:r>
      <w:r>
        <w:t>башни,</w:t>
      </w:r>
      <w:r>
        <w:rPr>
          <w:spacing w:val="1"/>
        </w:rPr>
        <w:t xml:space="preserve"> </w:t>
      </w:r>
      <w:r>
        <w:t>торг,</w:t>
      </w:r>
      <w:r>
        <w:rPr>
          <w:spacing w:val="1"/>
        </w:rPr>
        <w:t xml:space="preserve"> </w:t>
      </w:r>
      <w:r>
        <w:t>посад,</w:t>
      </w:r>
      <w:r>
        <w:rPr>
          <w:spacing w:val="1"/>
        </w:rPr>
        <w:t xml:space="preserve"> </w:t>
      </w:r>
      <w:r>
        <w:t>главный собор. Красота и мудрость в организации города, жизнь в</w:t>
      </w:r>
      <w:r>
        <w:rPr>
          <w:spacing w:val="1"/>
        </w:rPr>
        <w:t xml:space="preserve"> </w:t>
      </w:r>
      <w:r>
        <w:t>городе.</w:t>
      </w:r>
    </w:p>
    <w:p w:rsidR="003D5CE3" w:rsidRDefault="00C85A18">
      <w:pPr>
        <w:pStyle w:val="a3"/>
        <w:ind w:left="1214" w:right="1566" w:firstLine="220"/>
      </w:pPr>
      <w:r>
        <w:t>Понимание</w:t>
      </w:r>
      <w:r>
        <w:rPr>
          <w:spacing w:val="1"/>
        </w:rPr>
        <w:t xml:space="preserve"> </w:t>
      </w:r>
      <w:r>
        <w:t>значения</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сохранения</w:t>
      </w:r>
      <w:r>
        <w:rPr>
          <w:spacing w:val="1"/>
        </w:rPr>
        <w:t xml:space="preserve"> </w:t>
      </w:r>
      <w:r>
        <w:t>культурного</w:t>
      </w:r>
      <w:r>
        <w:rPr>
          <w:spacing w:val="-46"/>
        </w:rPr>
        <w:t xml:space="preserve"> </w:t>
      </w:r>
      <w:r>
        <w:t>наследия.</w:t>
      </w:r>
    </w:p>
    <w:p w:rsidR="003D5CE3" w:rsidRDefault="003D5CE3">
      <w:pPr>
        <w:pStyle w:val="a3"/>
        <w:spacing w:before="6"/>
        <w:ind w:left="0"/>
        <w:jc w:val="left"/>
        <w:rPr>
          <w:sz w:val="31"/>
        </w:rPr>
      </w:pPr>
    </w:p>
    <w:p w:rsidR="003D5CE3" w:rsidRDefault="00C85A18">
      <w:pPr>
        <w:pStyle w:val="Heading2"/>
        <w:spacing w:before="1"/>
      </w:pPr>
      <w:r>
        <w:t>Модуль</w:t>
      </w:r>
      <w:r>
        <w:rPr>
          <w:spacing w:val="-10"/>
        </w:rPr>
        <w:t xml:space="preserve"> </w:t>
      </w:r>
      <w:r>
        <w:t>«Восприятие</w:t>
      </w:r>
      <w:r>
        <w:rPr>
          <w:spacing w:val="-11"/>
        </w:rPr>
        <w:t xml:space="preserve"> </w:t>
      </w:r>
      <w:r>
        <w:t>произведений</w:t>
      </w:r>
      <w:r>
        <w:rPr>
          <w:spacing w:val="-13"/>
        </w:rPr>
        <w:t xml:space="preserve"> </w:t>
      </w:r>
      <w:r>
        <w:t>искусства»</w:t>
      </w:r>
    </w:p>
    <w:p w:rsidR="003D5CE3" w:rsidRDefault="00C85A18">
      <w:pPr>
        <w:pStyle w:val="a3"/>
        <w:spacing w:before="57"/>
        <w:ind w:left="1214" w:right="1570" w:firstLine="220"/>
      </w:pPr>
      <w:r>
        <w:t>Произведения В. М. Васнецова, Б. М. Кустодиева, А. М. Васнецова,</w:t>
      </w:r>
      <w:r>
        <w:rPr>
          <w:spacing w:val="1"/>
        </w:rPr>
        <w:t xml:space="preserve"> </w:t>
      </w:r>
      <w:r>
        <w:rPr>
          <w:w w:val="95"/>
        </w:rPr>
        <w:t>В.</w:t>
      </w:r>
      <w:r>
        <w:rPr>
          <w:spacing w:val="-10"/>
          <w:w w:val="95"/>
        </w:rPr>
        <w:t xml:space="preserve"> </w:t>
      </w:r>
      <w:r>
        <w:rPr>
          <w:w w:val="95"/>
        </w:rPr>
        <w:t>И.</w:t>
      </w:r>
      <w:r>
        <w:rPr>
          <w:spacing w:val="52"/>
          <w:w w:val="95"/>
        </w:rPr>
        <w:t xml:space="preserve"> </w:t>
      </w:r>
      <w:r>
        <w:rPr>
          <w:w w:val="95"/>
        </w:rPr>
        <w:t>Сурикова,</w:t>
      </w:r>
      <w:r>
        <w:rPr>
          <w:spacing w:val="52"/>
          <w:w w:val="95"/>
        </w:rPr>
        <w:t xml:space="preserve"> </w:t>
      </w:r>
      <w:r>
        <w:rPr>
          <w:w w:val="95"/>
        </w:rPr>
        <w:t>К.</w:t>
      </w:r>
      <w:r>
        <w:rPr>
          <w:spacing w:val="46"/>
          <w:w w:val="95"/>
        </w:rPr>
        <w:t xml:space="preserve"> </w:t>
      </w:r>
      <w:r>
        <w:rPr>
          <w:w w:val="95"/>
        </w:rPr>
        <w:t>А.</w:t>
      </w:r>
      <w:r>
        <w:rPr>
          <w:spacing w:val="52"/>
          <w:w w:val="95"/>
        </w:rPr>
        <w:t xml:space="preserve"> </w:t>
      </w:r>
      <w:r>
        <w:rPr>
          <w:w w:val="95"/>
        </w:rPr>
        <w:t>Коровина,</w:t>
      </w:r>
      <w:r>
        <w:rPr>
          <w:spacing w:val="52"/>
          <w:w w:val="95"/>
        </w:rPr>
        <w:t xml:space="preserve"> </w:t>
      </w:r>
      <w:r>
        <w:rPr>
          <w:w w:val="95"/>
        </w:rPr>
        <w:t>А.</w:t>
      </w:r>
      <w:r>
        <w:rPr>
          <w:spacing w:val="52"/>
          <w:w w:val="95"/>
        </w:rPr>
        <w:t xml:space="preserve"> </w:t>
      </w:r>
      <w:r>
        <w:rPr>
          <w:w w:val="95"/>
        </w:rPr>
        <w:t>Г.</w:t>
      </w:r>
      <w:r>
        <w:rPr>
          <w:spacing w:val="52"/>
          <w:w w:val="95"/>
        </w:rPr>
        <w:t xml:space="preserve"> </w:t>
      </w:r>
      <w:r>
        <w:rPr>
          <w:w w:val="95"/>
        </w:rPr>
        <w:t>Венецианова,</w:t>
      </w:r>
      <w:r>
        <w:rPr>
          <w:spacing w:val="52"/>
          <w:w w:val="95"/>
        </w:rPr>
        <w:t xml:space="preserve"> </w:t>
      </w:r>
      <w:r>
        <w:rPr>
          <w:w w:val="95"/>
        </w:rPr>
        <w:t>А.</w:t>
      </w:r>
      <w:r>
        <w:rPr>
          <w:spacing w:val="52"/>
          <w:w w:val="95"/>
        </w:rPr>
        <w:t xml:space="preserve"> </w:t>
      </w:r>
      <w:r>
        <w:rPr>
          <w:w w:val="95"/>
        </w:rPr>
        <w:t>П.</w:t>
      </w:r>
      <w:r>
        <w:rPr>
          <w:spacing w:val="52"/>
          <w:w w:val="95"/>
        </w:rPr>
        <w:t xml:space="preserve"> </w:t>
      </w:r>
      <w:r>
        <w:rPr>
          <w:w w:val="95"/>
        </w:rPr>
        <w:t>Рябушкина,</w:t>
      </w:r>
      <w:r>
        <w:rPr>
          <w:spacing w:val="-64"/>
          <w:w w:val="95"/>
        </w:rPr>
        <w:t xml:space="preserve"> </w:t>
      </w:r>
      <w:r>
        <w:t>И. Я. Билибина на темы истории и традиций русской отечественной</w:t>
      </w:r>
      <w:r>
        <w:rPr>
          <w:spacing w:val="1"/>
        </w:rPr>
        <w:t xml:space="preserve"> </w:t>
      </w:r>
      <w:r>
        <w:t>культуры.</w:t>
      </w:r>
    </w:p>
    <w:p w:rsidR="003D5CE3" w:rsidRDefault="00C85A18">
      <w:pPr>
        <w:pStyle w:val="a3"/>
        <w:spacing w:before="4"/>
        <w:ind w:left="1214" w:right="1568" w:firstLine="220"/>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7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w:t>
      </w:r>
      <w:r>
        <w:rPr>
          <w:spacing w:val="1"/>
        </w:rPr>
        <w:t xml:space="preserve"> </w:t>
      </w:r>
      <w:r>
        <w:t>Пикассо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9"/>
        </w:rPr>
        <w:t xml:space="preserve"> </w:t>
      </w:r>
      <w:r>
        <w:t>учителя).</w:t>
      </w:r>
    </w:p>
    <w:p w:rsidR="003D5CE3" w:rsidRDefault="00C85A18">
      <w:pPr>
        <w:pStyle w:val="a3"/>
        <w:ind w:left="1214" w:right="1552" w:firstLine="220"/>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rPr>
          <w:w w:val="95"/>
        </w:rPr>
        <w:t>Кремль, Новгородский</w:t>
      </w:r>
      <w:r>
        <w:rPr>
          <w:spacing w:val="1"/>
          <w:w w:val="95"/>
        </w:rPr>
        <w:t xml:space="preserve"> </w:t>
      </w:r>
      <w:r>
        <w:rPr>
          <w:w w:val="95"/>
        </w:rPr>
        <w:t>детинец,</w:t>
      </w:r>
      <w:r>
        <w:rPr>
          <w:spacing w:val="1"/>
          <w:w w:val="95"/>
        </w:rPr>
        <w:t xml:space="preserve"> </w:t>
      </w:r>
      <w:r>
        <w:rPr>
          <w:w w:val="95"/>
        </w:rPr>
        <w:t>Псковский</w:t>
      </w:r>
      <w:r>
        <w:rPr>
          <w:spacing w:val="1"/>
          <w:w w:val="95"/>
        </w:rPr>
        <w:t xml:space="preserve"> </w:t>
      </w:r>
      <w:r>
        <w:rPr>
          <w:w w:val="95"/>
        </w:rPr>
        <w:t>кром,</w:t>
      </w:r>
      <w:r>
        <w:rPr>
          <w:spacing w:val="1"/>
          <w:w w:val="95"/>
        </w:rPr>
        <w:t xml:space="preserve"> </w:t>
      </w:r>
      <w:r>
        <w:rPr>
          <w:w w:val="95"/>
        </w:rPr>
        <w:t>Казанский</w:t>
      </w:r>
      <w:r>
        <w:rPr>
          <w:spacing w:val="1"/>
          <w:w w:val="95"/>
        </w:rPr>
        <w:t xml:space="preserve"> </w:t>
      </w:r>
      <w:r>
        <w:rPr>
          <w:w w:val="95"/>
        </w:rPr>
        <w:t>кремль (и</w:t>
      </w:r>
      <w:r>
        <w:rPr>
          <w:spacing w:val="1"/>
          <w:w w:val="95"/>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3"/>
        </w:rPr>
        <w:t xml:space="preserve"> </w:t>
      </w:r>
      <w:r>
        <w:t>комплекс</w:t>
      </w:r>
      <w:r>
        <w:rPr>
          <w:spacing w:val="-7"/>
        </w:rPr>
        <w:t xml:space="preserve"> </w:t>
      </w:r>
      <w:r>
        <w:t>на</w:t>
      </w:r>
      <w:r>
        <w:rPr>
          <w:spacing w:val="-46"/>
        </w:rPr>
        <w:t xml:space="preserve"> </w:t>
      </w:r>
      <w:r>
        <w:t>острове</w:t>
      </w:r>
      <w:r>
        <w:rPr>
          <w:spacing w:val="-2"/>
        </w:rPr>
        <w:t xml:space="preserve"> </w:t>
      </w:r>
      <w:r>
        <w:t>Кижи.</w:t>
      </w:r>
    </w:p>
    <w:p w:rsidR="003D5CE3" w:rsidRDefault="00C85A18">
      <w:pPr>
        <w:pStyle w:val="a3"/>
        <w:spacing w:before="7"/>
        <w:ind w:left="1214" w:right="1561" w:firstLine="220"/>
      </w:pPr>
      <w:r>
        <w:t>Художественная культура разных эпох и народов. Представления об</w:t>
      </w:r>
      <w:r>
        <w:rPr>
          <w:spacing w:val="-67"/>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 памятники Западной Европы Средних веков и эпохи</w:t>
      </w:r>
      <w:r>
        <w:rPr>
          <w:spacing w:val="1"/>
        </w:rPr>
        <w:t xml:space="preserve"> </w:t>
      </w:r>
      <w:r>
        <w:t>Возрождения.</w:t>
      </w:r>
      <w:r>
        <w:rPr>
          <w:spacing w:val="48"/>
        </w:rPr>
        <w:t xml:space="preserve"> </w:t>
      </w:r>
      <w:r>
        <w:t>Произведения</w:t>
      </w:r>
      <w:r>
        <w:rPr>
          <w:spacing w:val="48"/>
        </w:rPr>
        <w:t xml:space="preserve"> </w:t>
      </w:r>
      <w:r>
        <w:t>предметно-пространственной</w:t>
      </w:r>
      <w:r>
        <w:rPr>
          <w:spacing w:val="52"/>
        </w:rPr>
        <w:t xml:space="preserve"> </w:t>
      </w:r>
      <w:r>
        <w:t>культуры,</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1"/>
      </w:pPr>
      <w:r>
        <w:lastRenderedPageBreak/>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w:t>
      </w:r>
      <w:r>
        <w:rPr>
          <w:spacing w:val="1"/>
        </w:rPr>
        <w:t xml:space="preserve"> </w:t>
      </w:r>
      <w:r>
        <w:t>в</w:t>
      </w:r>
      <w:r>
        <w:rPr>
          <w:spacing w:val="1"/>
        </w:rPr>
        <w:t xml:space="preserve"> </w:t>
      </w:r>
      <w:r>
        <w:t>современном</w:t>
      </w:r>
      <w:r>
        <w:rPr>
          <w:spacing w:val="-45"/>
        </w:rPr>
        <w:t xml:space="preserve"> </w:t>
      </w:r>
      <w:r>
        <w:t>мире.</w:t>
      </w:r>
    </w:p>
    <w:p w:rsidR="003D5CE3" w:rsidRDefault="00C85A18">
      <w:pPr>
        <w:pStyle w:val="a3"/>
        <w:spacing w:before="9"/>
        <w:ind w:left="1214" w:right="1559" w:firstLine="220"/>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1"/>
        </w:rPr>
        <w:t xml:space="preserve"> </w:t>
      </w:r>
      <w:r>
        <w:t>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w:t>
      </w:r>
      <w:r>
        <w:rPr>
          <w:spacing w:val="1"/>
        </w:rPr>
        <w:t xml:space="preserve"> </w:t>
      </w:r>
      <w:r>
        <w:t>ансамбль «Героям Сталинградской битвы» на Мамаевом кургане (и</w:t>
      </w:r>
      <w:r>
        <w:rPr>
          <w:spacing w:val="1"/>
        </w:rPr>
        <w:t xml:space="preserve"> </w:t>
      </w:r>
      <w:r>
        <w:t>другие</w:t>
      </w:r>
      <w:r>
        <w:rPr>
          <w:spacing w:val="1"/>
        </w:rPr>
        <w:t xml:space="preserve"> </w:t>
      </w:r>
      <w:r>
        <w:t>по</w:t>
      </w:r>
      <w:r>
        <w:rPr>
          <w:spacing w:val="3"/>
        </w:rPr>
        <w:t xml:space="preserve"> </w:t>
      </w:r>
      <w:r>
        <w:t>выбору</w:t>
      </w:r>
      <w:r>
        <w:rPr>
          <w:spacing w:val="-3"/>
        </w:rPr>
        <w:t xml:space="preserve"> </w:t>
      </w:r>
      <w:r>
        <w:t>учителя).</w:t>
      </w:r>
    </w:p>
    <w:p w:rsidR="003D5CE3" w:rsidRDefault="00C85A18">
      <w:pPr>
        <w:pStyle w:val="Heading2"/>
        <w:spacing w:before="61"/>
      </w:pPr>
      <w:r>
        <w:t>Модуль</w:t>
      </w:r>
      <w:r>
        <w:rPr>
          <w:spacing w:val="-5"/>
        </w:rPr>
        <w:t xml:space="preserve"> </w:t>
      </w:r>
      <w:r>
        <w:t>«Азбука</w:t>
      </w:r>
      <w:r>
        <w:rPr>
          <w:spacing w:val="-10"/>
        </w:rPr>
        <w:t xml:space="preserve"> </w:t>
      </w:r>
      <w:r>
        <w:t>цифровой</w:t>
      </w:r>
      <w:r>
        <w:rPr>
          <w:spacing w:val="-8"/>
        </w:rPr>
        <w:t xml:space="preserve"> </w:t>
      </w:r>
      <w:r>
        <w:t>графики»</w:t>
      </w:r>
    </w:p>
    <w:p w:rsidR="003D5CE3" w:rsidRDefault="00C85A18">
      <w:pPr>
        <w:pStyle w:val="a3"/>
        <w:spacing w:before="63"/>
        <w:ind w:left="1214" w:right="1572" w:firstLine="220"/>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 перспективы: изображение линии горизонта и точки схода,</w:t>
      </w:r>
      <w:r>
        <w:rPr>
          <w:spacing w:val="-67"/>
        </w:rPr>
        <w:t xml:space="preserve"> </w:t>
      </w:r>
      <w:r>
        <w:t>перспективных</w:t>
      </w:r>
      <w:r>
        <w:rPr>
          <w:spacing w:val="-6"/>
        </w:rPr>
        <w:t xml:space="preserve"> </w:t>
      </w:r>
      <w:r>
        <w:t>сокращений,</w:t>
      </w:r>
      <w:r>
        <w:rPr>
          <w:spacing w:val="6"/>
        </w:rPr>
        <w:t xml:space="preserve"> </w:t>
      </w:r>
      <w:r>
        <w:t>цветовых и</w:t>
      </w:r>
      <w:r>
        <w:rPr>
          <w:spacing w:val="3"/>
        </w:rPr>
        <w:t xml:space="preserve"> </w:t>
      </w:r>
      <w:r>
        <w:t>тональных</w:t>
      </w:r>
      <w:r>
        <w:rPr>
          <w:spacing w:val="-4"/>
        </w:rPr>
        <w:t xml:space="preserve"> </w:t>
      </w:r>
      <w:r>
        <w:t>изменений.</w:t>
      </w:r>
    </w:p>
    <w:p w:rsidR="003D5CE3" w:rsidRDefault="00C85A18">
      <w:pPr>
        <w:pStyle w:val="a3"/>
        <w:ind w:left="1214" w:right="1560" w:firstLine="220"/>
      </w:pPr>
      <w:r>
        <w:t>Моделирование в графическом редакторе с помощью 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1"/>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 народов (юрта, каркасный дом и др., в том числе с учётом</w:t>
      </w:r>
      <w:r>
        <w:rPr>
          <w:spacing w:val="1"/>
        </w:rPr>
        <w:t xml:space="preserve"> </w:t>
      </w:r>
      <w:r>
        <w:t>местных</w:t>
      </w:r>
      <w:r>
        <w:rPr>
          <w:spacing w:val="-3"/>
        </w:rPr>
        <w:t xml:space="preserve"> </w:t>
      </w:r>
      <w:r>
        <w:t>традиций).</w:t>
      </w:r>
    </w:p>
    <w:p w:rsidR="003D5CE3" w:rsidRDefault="00C85A18">
      <w:pPr>
        <w:pStyle w:val="a3"/>
        <w:spacing w:before="7"/>
        <w:ind w:left="1214" w:right="1562" w:firstLine="220"/>
      </w:pPr>
      <w:r>
        <w:t>Моделирование в графическом редакторе с помощью инструментов</w:t>
      </w:r>
      <w:r>
        <w:rPr>
          <w:spacing w:val="1"/>
        </w:rPr>
        <w:t xml:space="preserve"> </w:t>
      </w:r>
      <w:r>
        <w:t>геометрических фигур конструкций храмовых зданий разных культур:</w:t>
      </w:r>
      <w:r>
        <w:rPr>
          <w:spacing w:val="-67"/>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пагода,</w:t>
      </w:r>
      <w:r>
        <w:rPr>
          <w:spacing w:val="4"/>
        </w:rPr>
        <w:t xml:space="preserve"> </w:t>
      </w:r>
      <w:r>
        <w:t>мечеть.</w:t>
      </w:r>
    </w:p>
    <w:p w:rsidR="003D5CE3" w:rsidRDefault="00C85A18">
      <w:pPr>
        <w:pStyle w:val="a3"/>
        <w:spacing w:before="3"/>
        <w:ind w:left="1214" w:right="1557" w:firstLine="220"/>
      </w:pPr>
      <w:r>
        <w:t>Построение в графическом редакторе с помощью 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1"/>
        </w:rPr>
        <w:t xml:space="preserve"> </w:t>
      </w:r>
      <w:r>
        <w:t>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1"/>
        </w:rPr>
        <w:t xml:space="preserve"> </w:t>
      </w:r>
      <w:r>
        <w:t>соответствующих</w:t>
      </w:r>
      <w:r>
        <w:rPr>
          <w:spacing w:val="1"/>
        </w:rPr>
        <w:t xml:space="preserve"> </w:t>
      </w:r>
      <w:r>
        <w:t>технических условиях).</w:t>
      </w:r>
    </w:p>
    <w:p w:rsidR="003D5CE3" w:rsidRDefault="00C85A18">
      <w:pPr>
        <w:pStyle w:val="a3"/>
        <w:spacing w:before="4"/>
        <w:ind w:left="1214" w:right="1558" w:firstLine="220"/>
      </w:pPr>
      <w:r>
        <w:t>Анимация простого движения нарисованной фигурки: загрузить две</w:t>
      </w:r>
      <w:r>
        <w:rPr>
          <w:spacing w:val="1"/>
        </w:rPr>
        <w:t xml:space="preserve"> </w:t>
      </w:r>
      <w:r>
        <w:t>фазы</w:t>
      </w:r>
      <w:r>
        <w:rPr>
          <w:spacing w:val="1"/>
        </w:rPr>
        <w:t xml:space="preserve"> </w:t>
      </w:r>
      <w:r>
        <w:t>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4"/>
        </w:rPr>
        <w:t xml:space="preserve"> </w:t>
      </w:r>
      <w:r>
        <w:t>простое</w:t>
      </w:r>
      <w:r>
        <w:rPr>
          <w:spacing w:val="3"/>
        </w:rPr>
        <w:t xml:space="preserve"> </w:t>
      </w:r>
      <w:r>
        <w:t>повторяющееся движение</w:t>
      </w:r>
      <w:r>
        <w:rPr>
          <w:spacing w:val="5"/>
        </w:rPr>
        <w:t xml:space="preserve"> </w:t>
      </w:r>
      <w:r>
        <w:t>своего</w:t>
      </w:r>
      <w:r>
        <w:rPr>
          <w:spacing w:val="-4"/>
        </w:rPr>
        <w:t xml:space="preserve"> </w:t>
      </w:r>
      <w:r>
        <w:t>рисунка.</w:t>
      </w:r>
    </w:p>
    <w:p w:rsidR="003D5CE3" w:rsidRDefault="00C85A18">
      <w:pPr>
        <w:pStyle w:val="a3"/>
        <w:spacing w:before="3"/>
        <w:ind w:left="1214" w:right="1560" w:firstLine="220"/>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67"/>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 национальной</w:t>
      </w:r>
      <w:r>
        <w:rPr>
          <w:spacing w:val="2"/>
        </w:rPr>
        <w:t xml:space="preserve"> </w:t>
      </w:r>
      <w:r>
        <w:t>культуры.</w:t>
      </w:r>
    </w:p>
    <w:p w:rsidR="003D5CE3" w:rsidRDefault="00C85A18">
      <w:pPr>
        <w:pStyle w:val="a3"/>
        <w:spacing w:before="5"/>
        <w:ind w:left="1214" w:right="1590" w:firstLine="220"/>
      </w:pPr>
      <w:r>
        <w:t>Виртуальные</w:t>
      </w:r>
      <w:r>
        <w:rPr>
          <w:spacing w:val="1"/>
        </w:rPr>
        <w:t xml:space="preserve"> </w:t>
      </w:r>
      <w:r>
        <w:t>тематические</w:t>
      </w:r>
      <w:r>
        <w:rPr>
          <w:spacing w:val="1"/>
        </w:rPr>
        <w:t xml:space="preserve"> </w:t>
      </w:r>
      <w:r>
        <w:t>путешествия</w:t>
      </w:r>
      <w:r>
        <w:rPr>
          <w:spacing w:val="1"/>
        </w:rPr>
        <w:t xml:space="preserve"> </w:t>
      </w:r>
      <w:r>
        <w:t>по</w:t>
      </w:r>
      <w:r>
        <w:rPr>
          <w:spacing w:val="71"/>
        </w:rPr>
        <w:t xml:space="preserve"> </w:t>
      </w:r>
      <w:r>
        <w:t>художественным</w:t>
      </w:r>
      <w:r>
        <w:rPr>
          <w:spacing w:val="-67"/>
        </w:rPr>
        <w:t xml:space="preserve"> </w:t>
      </w:r>
      <w:r>
        <w:t>музеям</w:t>
      </w:r>
      <w:r>
        <w:rPr>
          <w:spacing w:val="3"/>
        </w:rPr>
        <w:t xml:space="preserve"> </w:t>
      </w:r>
      <w:r>
        <w:t>мира.</w:t>
      </w:r>
    </w:p>
    <w:p w:rsidR="003D5CE3" w:rsidRDefault="00C85A18">
      <w:pPr>
        <w:pStyle w:val="Heading1"/>
        <w:spacing w:before="100"/>
        <w:ind w:right="2425"/>
      </w:pPr>
      <w:r>
        <w:t>ПЛАНИРУЕМЫЕ</w:t>
      </w:r>
      <w:r>
        <w:rPr>
          <w:spacing w:val="-9"/>
        </w:rPr>
        <w:t xml:space="preserve"> </w:t>
      </w:r>
      <w:r>
        <w:t>РЕЗУЛЬТАТЫ</w:t>
      </w:r>
      <w:r>
        <w:rPr>
          <w:spacing w:val="-5"/>
        </w:rPr>
        <w:t xml:space="preserve"> </w:t>
      </w:r>
      <w:r>
        <w:t>ОСВОЕНИЯ</w:t>
      </w:r>
      <w:r>
        <w:rPr>
          <w:spacing w:val="-3"/>
        </w:rPr>
        <w:t xml:space="preserve"> </w:t>
      </w:r>
      <w:r>
        <w:t>УЧЕБНОГО</w:t>
      </w:r>
      <w:r>
        <w:rPr>
          <w:spacing w:val="-67"/>
        </w:rPr>
        <w:t xml:space="preserve"> </w:t>
      </w:r>
      <w:r>
        <w:t>ПРЕДМЕТА</w:t>
      </w:r>
      <w:r>
        <w:rPr>
          <w:spacing w:val="1"/>
        </w:rPr>
        <w:t xml:space="preserve"> </w:t>
      </w:r>
      <w:r>
        <w:t>«ИЗОБРАЗИТЕЛЬНОЕИСКУССТВО»</w:t>
      </w:r>
    </w:p>
    <w:p w:rsidR="003D5CE3" w:rsidRDefault="00C85A18">
      <w:pPr>
        <w:pStyle w:val="Heading2"/>
        <w:spacing w:before="91"/>
        <w:jc w:val="left"/>
      </w:pPr>
      <w:r>
        <w:rPr>
          <w:w w:val="95"/>
        </w:rPr>
        <w:t>ЛИЧНОСТНЫЕ</w:t>
      </w:r>
      <w:r>
        <w:rPr>
          <w:spacing w:val="178"/>
        </w:rPr>
        <w:t xml:space="preserve"> </w:t>
      </w:r>
      <w:r>
        <w:rPr>
          <w:w w:val="95"/>
        </w:rPr>
        <w:t>РЕЗУЛЬТАТЫ</w:t>
      </w:r>
    </w:p>
    <w:p w:rsidR="003D5CE3" w:rsidRDefault="003D5CE3">
      <w:pPr>
        <w:pStyle w:val="a3"/>
        <w:spacing w:before="9"/>
        <w:ind w:left="0"/>
        <w:jc w:val="left"/>
        <w:rPr>
          <w:b/>
          <w:i/>
          <w:sz w:val="25"/>
        </w:rPr>
      </w:pPr>
    </w:p>
    <w:p w:rsidR="003D5CE3" w:rsidRDefault="00C85A18">
      <w:pPr>
        <w:pStyle w:val="a3"/>
        <w:ind w:left="1214" w:right="1565" w:firstLine="220"/>
      </w:pPr>
      <w:r>
        <w:t>В центре программы по изобразительному искусству в соответствии</w:t>
      </w:r>
      <w:r>
        <w:rPr>
          <w:spacing w:val="-67"/>
        </w:rPr>
        <w:t xml:space="preserve"> </w:t>
      </w:r>
      <w:r>
        <w:t>с</w:t>
      </w:r>
      <w:r>
        <w:rPr>
          <w:spacing w:val="1"/>
        </w:rPr>
        <w:t xml:space="preserve"> </w:t>
      </w:r>
      <w:r>
        <w:t>ФГОС</w:t>
      </w:r>
      <w:r>
        <w:rPr>
          <w:spacing w:val="1"/>
        </w:rPr>
        <w:t xml:space="preserve"> </w:t>
      </w:r>
      <w:r>
        <w:t>начального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 приобщение их к российским традиционным духовным</w:t>
      </w:r>
      <w:r>
        <w:rPr>
          <w:spacing w:val="-67"/>
        </w:rPr>
        <w:t xml:space="preserve"> </w:t>
      </w:r>
      <w:r>
        <w:t>ценностям,</w:t>
      </w:r>
      <w:r>
        <w:rPr>
          <w:spacing w:val="9"/>
        </w:rPr>
        <w:t xml:space="preserve"> </w:t>
      </w:r>
      <w:r>
        <w:t>а</w:t>
      </w:r>
      <w:r>
        <w:rPr>
          <w:spacing w:val="2"/>
        </w:rPr>
        <w:t xml:space="preserve"> </w:t>
      </w:r>
      <w:r>
        <w:t>также</w:t>
      </w:r>
      <w:r>
        <w:rPr>
          <w:spacing w:val="2"/>
        </w:rPr>
        <w:t xml:space="preserve"> </w:t>
      </w:r>
      <w:r>
        <w:t>социализация</w:t>
      </w:r>
      <w:r>
        <w:rPr>
          <w:spacing w:val="3"/>
        </w:rPr>
        <w:t xml:space="preserve"> </w:t>
      </w:r>
      <w:r>
        <w:t>личности.</w:t>
      </w:r>
    </w:p>
    <w:p w:rsidR="003D5CE3" w:rsidRDefault="00C85A18">
      <w:pPr>
        <w:pStyle w:val="a3"/>
        <w:spacing w:before="9"/>
        <w:ind w:left="1214" w:right="1577" w:firstLine="220"/>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3"/>
        </w:rPr>
        <w:t xml:space="preserve"> </w:t>
      </w:r>
      <w:r>
        <w:t>результатов:</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440" w:right="1568"/>
        <w:jc w:val="left"/>
      </w:pPr>
      <w:r>
        <w:lastRenderedPageBreak/>
        <w:t>уважения</w:t>
      </w:r>
      <w:r>
        <w:rPr>
          <w:spacing w:val="18"/>
        </w:rPr>
        <w:t xml:space="preserve"> </w:t>
      </w:r>
      <w:r>
        <w:t>и</w:t>
      </w:r>
      <w:r>
        <w:rPr>
          <w:spacing w:val="16"/>
        </w:rPr>
        <w:t xml:space="preserve"> </w:t>
      </w:r>
      <w:r>
        <w:t>ценностного</w:t>
      </w:r>
      <w:r>
        <w:rPr>
          <w:spacing w:val="16"/>
        </w:rPr>
        <w:t xml:space="preserve"> </w:t>
      </w:r>
      <w:r>
        <w:t>отношения</w:t>
      </w:r>
      <w:r>
        <w:rPr>
          <w:spacing w:val="17"/>
        </w:rPr>
        <w:t xml:space="preserve"> </w:t>
      </w:r>
      <w:r>
        <w:t>к</w:t>
      </w:r>
      <w:r>
        <w:rPr>
          <w:spacing w:val="20"/>
        </w:rPr>
        <w:t xml:space="preserve"> </w:t>
      </w:r>
      <w:r>
        <w:t>своей</w:t>
      </w:r>
      <w:r>
        <w:rPr>
          <w:spacing w:val="16"/>
        </w:rPr>
        <w:t xml:space="preserve"> </w:t>
      </w:r>
      <w:r>
        <w:t>Родине</w:t>
      </w:r>
      <w:r>
        <w:rPr>
          <w:spacing w:val="24"/>
        </w:rPr>
        <w:t xml:space="preserve"> </w:t>
      </w:r>
      <w:r>
        <w:t>—</w:t>
      </w:r>
      <w:r>
        <w:rPr>
          <w:spacing w:val="17"/>
        </w:rPr>
        <w:t xml:space="preserve"> </w:t>
      </w:r>
      <w:r>
        <w:t>России;</w:t>
      </w:r>
      <w:r>
        <w:rPr>
          <w:spacing w:val="-67"/>
        </w:rPr>
        <w:t xml:space="preserve"> </w:t>
      </w:r>
      <w:r>
        <w:t>ценностно-смысловые</w:t>
      </w:r>
      <w:r>
        <w:rPr>
          <w:spacing w:val="33"/>
        </w:rPr>
        <w:t xml:space="preserve"> </w:t>
      </w:r>
      <w:r>
        <w:t>ориентации</w:t>
      </w:r>
      <w:r>
        <w:rPr>
          <w:spacing w:val="32"/>
        </w:rPr>
        <w:t xml:space="preserve"> </w:t>
      </w:r>
      <w:r>
        <w:t>и</w:t>
      </w:r>
      <w:r>
        <w:rPr>
          <w:spacing w:val="36"/>
        </w:rPr>
        <w:t xml:space="preserve"> </w:t>
      </w:r>
      <w:r>
        <w:t>установки,</w:t>
      </w:r>
      <w:r>
        <w:rPr>
          <w:spacing w:val="40"/>
        </w:rPr>
        <w:t xml:space="preserve"> </w:t>
      </w:r>
      <w:r>
        <w:t>отражающие</w:t>
      </w:r>
    </w:p>
    <w:p w:rsidR="003D5CE3" w:rsidRDefault="00C85A18">
      <w:pPr>
        <w:pStyle w:val="a3"/>
        <w:tabs>
          <w:tab w:val="left" w:pos="4966"/>
          <w:tab w:val="left" w:pos="6367"/>
          <w:tab w:val="left" w:pos="6914"/>
          <w:tab w:val="left" w:pos="8550"/>
        </w:tabs>
        <w:spacing w:line="242" w:lineRule="auto"/>
        <w:ind w:left="1214" w:right="1577"/>
        <w:jc w:val="left"/>
      </w:pPr>
      <w:r>
        <w:t>индивидуально-личностные</w:t>
      </w:r>
      <w:r>
        <w:tab/>
        <w:t>позиции</w:t>
      </w:r>
      <w:r>
        <w:tab/>
        <w:t>и</w:t>
      </w:r>
      <w:r>
        <w:tab/>
        <w:t>социально</w:t>
      </w:r>
      <w:r>
        <w:tab/>
      </w:r>
      <w:r>
        <w:rPr>
          <w:spacing w:val="-2"/>
        </w:rPr>
        <w:t>значимые</w:t>
      </w:r>
      <w:r>
        <w:rPr>
          <w:spacing w:val="-67"/>
        </w:rPr>
        <w:t xml:space="preserve"> </w:t>
      </w:r>
      <w:r>
        <w:t>личностные</w:t>
      </w:r>
      <w:r>
        <w:rPr>
          <w:spacing w:val="-45"/>
        </w:rPr>
        <w:t xml:space="preserve"> </w:t>
      </w:r>
      <w:r>
        <w:t>качества;</w:t>
      </w:r>
    </w:p>
    <w:p w:rsidR="003D5CE3" w:rsidRDefault="00C85A18">
      <w:pPr>
        <w:pStyle w:val="a3"/>
        <w:spacing w:line="320" w:lineRule="exact"/>
        <w:ind w:left="1440"/>
        <w:jc w:val="left"/>
      </w:pPr>
      <w:r>
        <w:t>духовно-нравственное</w:t>
      </w:r>
      <w:r>
        <w:rPr>
          <w:spacing w:val="-16"/>
        </w:rPr>
        <w:t xml:space="preserve"> </w:t>
      </w:r>
      <w:r>
        <w:t>развитие</w:t>
      </w:r>
      <w:r>
        <w:rPr>
          <w:spacing w:val="-16"/>
        </w:rPr>
        <w:t xml:space="preserve"> </w:t>
      </w:r>
      <w:r>
        <w:t>обучающихся;</w:t>
      </w:r>
    </w:p>
    <w:p w:rsidR="003D5CE3" w:rsidRDefault="00C85A18">
      <w:pPr>
        <w:pStyle w:val="a3"/>
        <w:spacing w:before="9" w:line="242" w:lineRule="auto"/>
        <w:ind w:left="1214" w:right="874" w:firstLine="220"/>
        <w:jc w:val="left"/>
      </w:pPr>
      <w:r>
        <w:t>мотивацию</w:t>
      </w:r>
      <w:r>
        <w:rPr>
          <w:spacing w:val="30"/>
        </w:rPr>
        <w:t xml:space="preserve"> </w:t>
      </w:r>
      <w:r>
        <w:t>к</w:t>
      </w:r>
      <w:r>
        <w:rPr>
          <w:spacing w:val="34"/>
        </w:rPr>
        <w:t xml:space="preserve"> </w:t>
      </w:r>
      <w:r>
        <w:t>познанию</w:t>
      </w:r>
      <w:r>
        <w:rPr>
          <w:spacing w:val="35"/>
        </w:rPr>
        <w:t xml:space="preserve"> </w:t>
      </w:r>
      <w:r>
        <w:t>и</w:t>
      </w:r>
      <w:r>
        <w:rPr>
          <w:spacing w:val="30"/>
        </w:rPr>
        <w:t xml:space="preserve"> </w:t>
      </w:r>
      <w:r>
        <w:t>обучению,</w:t>
      </w:r>
      <w:r>
        <w:rPr>
          <w:spacing w:val="44"/>
        </w:rPr>
        <w:t xml:space="preserve"> </w:t>
      </w:r>
      <w:r>
        <w:t>готовность</w:t>
      </w:r>
      <w:r>
        <w:rPr>
          <w:spacing w:val="39"/>
        </w:rPr>
        <w:t xml:space="preserve"> </w:t>
      </w:r>
      <w:r>
        <w:t>к</w:t>
      </w:r>
      <w:r>
        <w:rPr>
          <w:spacing w:val="34"/>
        </w:rPr>
        <w:t xml:space="preserve"> </w:t>
      </w:r>
      <w:r>
        <w:t>саморазвитию</w:t>
      </w:r>
      <w:r>
        <w:rPr>
          <w:spacing w:val="41"/>
        </w:rPr>
        <w:t xml:space="preserve"> </w:t>
      </w:r>
      <w:r>
        <w:t>и</w:t>
      </w:r>
      <w:r>
        <w:rPr>
          <w:spacing w:val="-67"/>
        </w:rPr>
        <w:t xml:space="preserve"> </w:t>
      </w:r>
      <w:r>
        <w:t>активному</w:t>
      </w:r>
      <w:r>
        <w:rPr>
          <w:spacing w:val="-9"/>
        </w:rPr>
        <w:t xml:space="preserve"> </w:t>
      </w:r>
      <w:r>
        <w:t>участию в</w:t>
      </w:r>
      <w:r>
        <w:rPr>
          <w:spacing w:val="-7"/>
        </w:rPr>
        <w:t xml:space="preserve"> </w:t>
      </w:r>
      <w:r>
        <w:t>социально-значимой</w:t>
      </w:r>
      <w:r>
        <w:rPr>
          <w:spacing w:val="2"/>
        </w:rPr>
        <w:t xml:space="preserve"> </w:t>
      </w:r>
      <w:r>
        <w:t>деятельности;</w:t>
      </w:r>
    </w:p>
    <w:p w:rsidR="003D5CE3" w:rsidRDefault="00C85A18">
      <w:pPr>
        <w:pStyle w:val="a3"/>
        <w:spacing w:line="320" w:lineRule="exact"/>
        <w:ind w:left="1440"/>
        <w:jc w:val="left"/>
      </w:pPr>
      <w:r>
        <w:t>позитивный</w:t>
      </w:r>
      <w:r>
        <w:rPr>
          <w:spacing w:val="-10"/>
        </w:rPr>
        <w:t xml:space="preserve"> </w:t>
      </w:r>
      <w:r>
        <w:t>опыт</w:t>
      </w:r>
      <w:r>
        <w:rPr>
          <w:spacing w:val="-5"/>
        </w:rPr>
        <w:t xml:space="preserve"> </w:t>
      </w:r>
      <w:r>
        <w:t>участия</w:t>
      </w:r>
      <w:r>
        <w:rPr>
          <w:spacing w:val="-7"/>
        </w:rPr>
        <w:t xml:space="preserve"> </w:t>
      </w:r>
      <w:r>
        <w:t>в</w:t>
      </w:r>
      <w:r>
        <w:rPr>
          <w:spacing w:val="-11"/>
        </w:rPr>
        <w:t xml:space="preserve"> </w:t>
      </w:r>
      <w:r>
        <w:t>творческой</w:t>
      </w:r>
      <w:r>
        <w:rPr>
          <w:spacing w:val="-4"/>
        </w:rPr>
        <w:t xml:space="preserve"> </w:t>
      </w:r>
      <w:r>
        <w:t>деятельности;</w:t>
      </w:r>
    </w:p>
    <w:p w:rsidR="003D5CE3" w:rsidRDefault="00C85A18">
      <w:pPr>
        <w:pStyle w:val="a3"/>
        <w:tabs>
          <w:tab w:val="left" w:pos="2650"/>
          <w:tab w:val="left" w:pos="2832"/>
          <w:tab w:val="left" w:pos="3432"/>
          <w:tab w:val="left" w:pos="3596"/>
          <w:tab w:val="left" w:pos="3811"/>
          <w:tab w:val="left" w:pos="4503"/>
          <w:tab w:val="left" w:pos="5055"/>
          <w:tab w:val="left" w:pos="5276"/>
          <w:tab w:val="left" w:pos="5310"/>
          <w:tab w:val="left" w:pos="5363"/>
          <w:tab w:val="left" w:pos="6808"/>
          <w:tab w:val="left" w:pos="6957"/>
          <w:tab w:val="left" w:pos="7140"/>
          <w:tab w:val="left" w:pos="7238"/>
          <w:tab w:val="left" w:pos="7322"/>
          <w:tab w:val="left" w:pos="8019"/>
          <w:tab w:val="left" w:pos="8426"/>
          <w:tab w:val="left" w:pos="9002"/>
          <w:tab w:val="left" w:pos="9084"/>
          <w:tab w:val="left" w:pos="9584"/>
        </w:tabs>
        <w:spacing w:before="9"/>
        <w:ind w:left="1214" w:right="1553" w:firstLine="220"/>
        <w:jc w:val="right"/>
      </w:pPr>
      <w:r>
        <w:t>интерес</w:t>
      </w:r>
      <w:r>
        <w:rPr>
          <w:spacing w:val="24"/>
        </w:rPr>
        <w:t xml:space="preserve"> </w:t>
      </w:r>
      <w:r>
        <w:t>к</w:t>
      </w:r>
      <w:r>
        <w:rPr>
          <w:spacing w:val="26"/>
        </w:rPr>
        <w:t xml:space="preserve"> </w:t>
      </w:r>
      <w:r>
        <w:t>произведениям</w:t>
      </w:r>
      <w:r>
        <w:rPr>
          <w:spacing w:val="34"/>
        </w:rPr>
        <w:t xml:space="preserve"> </w:t>
      </w:r>
      <w:r>
        <w:t>искусства</w:t>
      </w:r>
      <w:r>
        <w:rPr>
          <w:spacing w:val="34"/>
        </w:rPr>
        <w:t xml:space="preserve"> </w:t>
      </w:r>
      <w:r>
        <w:t>и</w:t>
      </w:r>
      <w:r>
        <w:rPr>
          <w:spacing w:val="22"/>
        </w:rPr>
        <w:t xml:space="preserve"> </w:t>
      </w:r>
      <w:r>
        <w:t>литературы,</w:t>
      </w:r>
      <w:r>
        <w:rPr>
          <w:spacing w:val="35"/>
        </w:rPr>
        <w:t xml:space="preserve"> </w:t>
      </w:r>
      <w:r>
        <w:t>построенным</w:t>
      </w:r>
      <w:r>
        <w:rPr>
          <w:spacing w:val="32"/>
        </w:rPr>
        <w:t xml:space="preserve"> </w:t>
      </w:r>
      <w:r>
        <w:t>на</w:t>
      </w:r>
      <w:r>
        <w:rPr>
          <w:spacing w:val="-67"/>
        </w:rPr>
        <w:t xml:space="preserve"> </w:t>
      </w:r>
      <w:r>
        <w:t>принципах нравственности и гуманизма,</w:t>
      </w:r>
      <w:r>
        <w:rPr>
          <w:spacing w:val="1"/>
        </w:rPr>
        <w:t xml:space="preserve"> </w:t>
      </w:r>
      <w:r>
        <w:t>уважительного отношения</w:t>
      </w:r>
      <w:r>
        <w:rPr>
          <w:spacing w:val="1"/>
        </w:rPr>
        <w:t xml:space="preserve"> </w:t>
      </w:r>
      <w:r>
        <w:t>и</w:t>
      </w:r>
      <w:r>
        <w:rPr>
          <w:spacing w:val="-67"/>
        </w:rPr>
        <w:t xml:space="preserve"> </w:t>
      </w:r>
      <w:r>
        <w:t>интереса</w:t>
      </w:r>
      <w:r>
        <w:rPr>
          <w:spacing w:val="29"/>
        </w:rPr>
        <w:t xml:space="preserve"> </w:t>
      </w:r>
      <w:r>
        <w:t>к</w:t>
      </w:r>
      <w:r>
        <w:rPr>
          <w:spacing w:val="25"/>
        </w:rPr>
        <w:t xml:space="preserve"> </w:t>
      </w:r>
      <w:r>
        <w:t>культурным</w:t>
      </w:r>
      <w:r>
        <w:rPr>
          <w:spacing w:val="33"/>
        </w:rPr>
        <w:t xml:space="preserve"> </w:t>
      </w:r>
      <w:r>
        <w:t>традициям</w:t>
      </w:r>
      <w:r>
        <w:rPr>
          <w:spacing w:val="29"/>
        </w:rPr>
        <w:t xml:space="preserve"> </w:t>
      </w:r>
      <w:r>
        <w:t>и</w:t>
      </w:r>
      <w:r>
        <w:rPr>
          <w:spacing w:val="22"/>
        </w:rPr>
        <w:t xml:space="preserve"> </w:t>
      </w:r>
      <w:r>
        <w:t>творчеству</w:t>
      </w:r>
      <w:r>
        <w:rPr>
          <w:spacing w:val="19"/>
        </w:rPr>
        <w:t xml:space="preserve"> </w:t>
      </w:r>
      <w:r>
        <w:t>своего</w:t>
      </w:r>
      <w:r>
        <w:rPr>
          <w:spacing w:val="23"/>
        </w:rPr>
        <w:t xml:space="preserve"> </w:t>
      </w:r>
      <w:r>
        <w:t>и</w:t>
      </w:r>
      <w:r>
        <w:rPr>
          <w:spacing w:val="31"/>
        </w:rPr>
        <w:t xml:space="preserve"> </w:t>
      </w:r>
      <w:r>
        <w:t>других</w:t>
      </w:r>
      <w:r>
        <w:rPr>
          <w:spacing w:val="-67"/>
        </w:rPr>
        <w:t xml:space="preserve"> </w:t>
      </w:r>
      <w:r>
        <w:rPr>
          <w:w w:val="95"/>
        </w:rPr>
        <w:t>народов.</w:t>
      </w:r>
      <w:r>
        <w:rPr>
          <w:spacing w:val="80"/>
        </w:rPr>
        <w:t xml:space="preserve"> </w:t>
      </w:r>
      <w:r>
        <w:rPr>
          <w:w w:val="95"/>
        </w:rPr>
        <w:t>Патриотическое</w:t>
      </w:r>
      <w:r>
        <w:rPr>
          <w:w w:val="95"/>
        </w:rPr>
        <w:tab/>
      </w:r>
      <w:r>
        <w:rPr>
          <w:w w:val="95"/>
        </w:rPr>
        <w:tab/>
      </w:r>
      <w:r>
        <w:t>воспитание</w:t>
      </w:r>
      <w:r>
        <w:tab/>
        <w:t>осуществляется</w:t>
      </w:r>
      <w:r>
        <w:tab/>
      </w:r>
      <w:r>
        <w:tab/>
        <w:t>через</w:t>
      </w:r>
      <w:r>
        <w:rPr>
          <w:spacing w:val="-67"/>
        </w:rPr>
        <w:t xml:space="preserve"> </w:t>
      </w:r>
      <w:r>
        <w:t>освоение</w:t>
      </w:r>
      <w:r>
        <w:tab/>
        <w:t>школьникам</w:t>
      </w:r>
      <w:r>
        <w:tab/>
        <w:t>и</w:t>
      </w:r>
      <w:r>
        <w:tab/>
      </w:r>
      <w:r>
        <w:tab/>
      </w:r>
      <w:r>
        <w:tab/>
      </w:r>
      <w:r>
        <w:tab/>
        <w:t>содержания</w:t>
      </w:r>
      <w:r>
        <w:tab/>
      </w:r>
      <w:r>
        <w:tab/>
      </w:r>
      <w:r>
        <w:tab/>
        <w:t>традиций</w:t>
      </w:r>
      <w:r>
        <w:rPr>
          <w:spacing w:val="1"/>
        </w:rPr>
        <w:t xml:space="preserve"> </w:t>
      </w:r>
      <w:r>
        <w:t>отечественной</w:t>
      </w:r>
      <w:r>
        <w:tab/>
      </w:r>
      <w:r>
        <w:tab/>
        <w:t>культуры,</w:t>
      </w:r>
      <w:r>
        <w:tab/>
      </w:r>
      <w:r>
        <w:tab/>
      </w:r>
      <w:r>
        <w:tab/>
      </w:r>
      <w:r>
        <w:rPr>
          <w:spacing w:val="-2"/>
        </w:rPr>
        <w:t>выраженной</w:t>
      </w:r>
      <w:r>
        <w:rPr>
          <w:spacing w:val="-2"/>
        </w:rPr>
        <w:tab/>
      </w:r>
      <w:r>
        <w:rPr>
          <w:spacing w:val="-2"/>
        </w:rPr>
        <w:tab/>
      </w:r>
      <w:r>
        <w:rPr>
          <w:spacing w:val="-2"/>
        </w:rPr>
        <w:tab/>
      </w:r>
      <w:r>
        <w:rPr>
          <w:spacing w:val="-2"/>
        </w:rPr>
        <w:tab/>
      </w:r>
      <w:r>
        <w:rPr>
          <w:spacing w:val="-2"/>
        </w:rPr>
        <w:tab/>
      </w:r>
      <w:r>
        <w:t>в</w:t>
      </w:r>
      <w:r>
        <w:tab/>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 изобразительном</w:t>
      </w:r>
      <w:r>
        <w:rPr>
          <w:spacing w:val="-67"/>
        </w:rPr>
        <w:t xml:space="preserve"> </w:t>
      </w:r>
      <w:r>
        <w:t>искусстве.</w:t>
      </w:r>
      <w:r>
        <w:tab/>
      </w:r>
      <w:r>
        <w:tab/>
        <w:t>Урок</w:t>
      </w:r>
      <w:r>
        <w:tab/>
      </w:r>
      <w:r>
        <w:tab/>
        <w:t>искусства</w:t>
      </w:r>
      <w:r>
        <w:tab/>
      </w:r>
      <w:r>
        <w:tab/>
      </w:r>
      <w:r>
        <w:tab/>
      </w:r>
      <w:r>
        <w:tab/>
        <w:t>воспитывает</w:t>
      </w:r>
      <w:r>
        <w:tab/>
      </w:r>
      <w:r>
        <w:tab/>
      </w:r>
      <w:r>
        <w:tab/>
        <w:t>патриотизм</w:t>
      </w:r>
      <w:r>
        <w:tab/>
        <w:t>не</w:t>
      </w:r>
      <w:r>
        <w:tab/>
        <w:t>в</w:t>
      </w:r>
      <w:r>
        <w:rPr>
          <w:spacing w:val="-67"/>
        </w:rPr>
        <w:t xml:space="preserve"> </w:t>
      </w:r>
      <w:r>
        <w:t>декларативной</w:t>
      </w:r>
      <w:r>
        <w:rPr>
          <w:spacing w:val="36"/>
        </w:rPr>
        <w:t xml:space="preserve"> </w:t>
      </w:r>
      <w:r>
        <w:t>форме,</w:t>
      </w:r>
      <w:r>
        <w:rPr>
          <w:spacing w:val="38"/>
        </w:rPr>
        <w:t xml:space="preserve"> </w:t>
      </w:r>
      <w:r>
        <w:t>а</w:t>
      </w:r>
      <w:r>
        <w:rPr>
          <w:spacing w:val="31"/>
        </w:rPr>
        <w:t xml:space="preserve"> </w:t>
      </w:r>
      <w:r>
        <w:t>в</w:t>
      </w:r>
      <w:r>
        <w:rPr>
          <w:spacing w:val="32"/>
        </w:rPr>
        <w:t xml:space="preserve"> </w:t>
      </w:r>
      <w:r>
        <w:t>процессе</w:t>
      </w:r>
      <w:r>
        <w:rPr>
          <w:spacing w:val="33"/>
        </w:rPr>
        <w:t xml:space="preserve"> </w:t>
      </w:r>
      <w:r>
        <w:t>восприятия</w:t>
      </w:r>
      <w:r>
        <w:rPr>
          <w:spacing w:val="37"/>
        </w:rPr>
        <w:t xml:space="preserve"> </w:t>
      </w:r>
      <w:r>
        <w:t>и</w:t>
      </w:r>
      <w:r>
        <w:rPr>
          <w:spacing w:val="30"/>
        </w:rPr>
        <w:t xml:space="preserve"> </w:t>
      </w:r>
      <w:r>
        <w:t>освоения</w:t>
      </w:r>
      <w:r>
        <w:rPr>
          <w:spacing w:val="37"/>
        </w:rPr>
        <w:t xml:space="preserve"> </w:t>
      </w:r>
      <w:r>
        <w:t>в</w:t>
      </w:r>
      <w:r>
        <w:rPr>
          <w:spacing w:val="32"/>
        </w:rPr>
        <w:t xml:space="preserve"> </w:t>
      </w:r>
      <w:r>
        <w:t>личной</w:t>
      </w:r>
      <w:r>
        <w:rPr>
          <w:spacing w:val="-67"/>
        </w:rPr>
        <w:t xml:space="preserve"> </w:t>
      </w:r>
      <w:r>
        <w:t>художественной</w:t>
      </w:r>
      <w:r>
        <w:tab/>
        <w:t>деятельности</w:t>
      </w:r>
      <w:r>
        <w:tab/>
      </w:r>
      <w:r>
        <w:tab/>
        <w:t>конкретных</w:t>
      </w:r>
      <w:r>
        <w:tab/>
      </w:r>
      <w:r>
        <w:tab/>
        <w:t>знаний</w:t>
      </w:r>
      <w:r>
        <w:tab/>
        <w:t>о</w:t>
      </w:r>
      <w:r>
        <w:tab/>
        <w:t>красоте</w:t>
      </w:r>
      <w:r>
        <w:tab/>
      </w:r>
      <w:r>
        <w:rPr>
          <w:spacing w:val="-4"/>
        </w:rPr>
        <w:t>и</w:t>
      </w:r>
    </w:p>
    <w:p w:rsidR="003D5CE3" w:rsidRDefault="00C85A18">
      <w:pPr>
        <w:pStyle w:val="a3"/>
        <w:spacing w:before="2"/>
        <w:ind w:left="1214"/>
      </w:pPr>
      <w:r>
        <w:t>мудрости,заложенных</w:t>
      </w:r>
      <w:r>
        <w:rPr>
          <w:spacing w:val="-8"/>
        </w:rPr>
        <w:t xml:space="preserve"> </w:t>
      </w:r>
      <w:r>
        <w:t>в</w:t>
      </w:r>
      <w:r>
        <w:rPr>
          <w:spacing w:val="-7"/>
        </w:rPr>
        <w:t xml:space="preserve"> </w:t>
      </w:r>
      <w:r>
        <w:t>культурных</w:t>
      </w:r>
      <w:r>
        <w:rPr>
          <w:spacing w:val="-9"/>
        </w:rPr>
        <w:t xml:space="preserve"> </w:t>
      </w:r>
      <w:r>
        <w:t>традициях.</w:t>
      </w:r>
    </w:p>
    <w:p w:rsidR="003D5CE3" w:rsidRDefault="00C85A18">
      <w:pPr>
        <w:pStyle w:val="a3"/>
        <w:spacing w:before="10"/>
        <w:ind w:left="1214" w:right="1565" w:firstLine="220"/>
      </w:pPr>
      <w:r>
        <w:rPr>
          <w:i/>
        </w:rPr>
        <w:t>Гражданское</w:t>
      </w:r>
      <w:r>
        <w:rPr>
          <w:i/>
          <w:spacing w:val="1"/>
        </w:rPr>
        <w:t xml:space="preserve"> </w:t>
      </w:r>
      <w:r>
        <w:rPr>
          <w:i/>
        </w:rPr>
        <w:t>воспитание</w:t>
      </w:r>
      <w:r>
        <w:rPr>
          <w:i/>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67"/>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 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1"/>
        </w:rPr>
        <w:t xml:space="preserve"> </w:t>
      </w:r>
      <w:r>
        <w:t>личной ответственности.</w:t>
      </w:r>
    </w:p>
    <w:p w:rsidR="003D5CE3" w:rsidRDefault="00C85A18">
      <w:pPr>
        <w:pStyle w:val="a3"/>
        <w:spacing w:before="7"/>
        <w:ind w:left="1214" w:right="1560" w:firstLine="220"/>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71"/>
        </w:rPr>
        <w:t xml:space="preserve"> </w:t>
      </w:r>
      <w:r>
        <w:t>к</w:t>
      </w:r>
      <w:r>
        <w:rPr>
          <w:spacing w:val="1"/>
        </w:rPr>
        <w:t xml:space="preserve"> </w:t>
      </w:r>
      <w:r>
        <w:t>искусству как сфере, концентрирующей в себе духовно-нравственного</w:t>
      </w:r>
      <w:r>
        <w:rPr>
          <w:spacing w:val="-67"/>
        </w:rPr>
        <w:t xml:space="preserve"> </w:t>
      </w:r>
      <w:r>
        <w:t>поиск</w:t>
      </w:r>
      <w:r>
        <w:rPr>
          <w:spacing w:val="1"/>
        </w:rPr>
        <w:t xml:space="preserve"> </w:t>
      </w:r>
      <w:r>
        <w:t>человечества.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w:t>
      </w:r>
      <w:r>
        <w:rPr>
          <w:spacing w:val="1"/>
        </w:rPr>
        <w:t xml:space="preserve"> </w:t>
      </w:r>
      <w:r>
        <w:t>образной,</w:t>
      </w:r>
      <w:r>
        <w:rPr>
          <w:spacing w:val="1"/>
        </w:rPr>
        <w:t xml:space="preserve"> </w:t>
      </w:r>
      <w:r>
        <w:t>чувственной</w:t>
      </w:r>
      <w:r>
        <w:rPr>
          <w:spacing w:val="1"/>
        </w:rPr>
        <w:t xml:space="preserve"> </w:t>
      </w:r>
      <w:r>
        <w:t>сферы.</w:t>
      </w:r>
      <w:r>
        <w:rPr>
          <w:spacing w:val="1"/>
        </w:rPr>
        <w:t xml:space="preserve"> </w:t>
      </w:r>
      <w:r>
        <w:t>Занятия</w:t>
      </w:r>
      <w:r>
        <w:rPr>
          <w:spacing w:val="1"/>
        </w:rPr>
        <w:t xml:space="preserve"> </w:t>
      </w:r>
      <w:r>
        <w:t>искусством</w:t>
      </w:r>
      <w:r>
        <w:rPr>
          <w:spacing w:val="1"/>
        </w:rPr>
        <w:t xml:space="preserve"> </w:t>
      </w:r>
      <w:r>
        <w:t>помогают</w:t>
      </w:r>
      <w:r>
        <w:rPr>
          <w:spacing w:val="1"/>
        </w:rPr>
        <w:t xml:space="preserve"> </w:t>
      </w:r>
      <w:r>
        <w:t>школьнику обрести социально значимые знания. Развитие творческих</w:t>
      </w:r>
      <w:r>
        <w:rPr>
          <w:spacing w:val="1"/>
        </w:rPr>
        <w:t xml:space="preserve"> </w:t>
      </w:r>
      <w:r>
        <w:t>способностей способствует росту самосознания, осознания себя как</w:t>
      </w:r>
      <w:r>
        <w:rPr>
          <w:spacing w:val="1"/>
        </w:rPr>
        <w:t xml:space="preserve"> </w:t>
      </w:r>
      <w:r>
        <w:t>личности и</w:t>
      </w:r>
      <w:r>
        <w:rPr>
          <w:spacing w:val="1"/>
        </w:rPr>
        <w:t xml:space="preserve"> </w:t>
      </w:r>
      <w:r>
        <w:t>члена</w:t>
      </w:r>
      <w:r>
        <w:rPr>
          <w:spacing w:val="5"/>
        </w:rPr>
        <w:t xml:space="preserve"> </w:t>
      </w:r>
      <w:r>
        <w:t>общества.</w:t>
      </w:r>
    </w:p>
    <w:p w:rsidR="003D5CE3" w:rsidRDefault="00C85A18">
      <w:pPr>
        <w:pStyle w:val="a3"/>
        <w:spacing w:before="7"/>
        <w:ind w:left="1214" w:right="1564" w:firstLine="220"/>
      </w:pPr>
      <w:r>
        <w:rPr>
          <w:i/>
        </w:rPr>
        <w:t>Эстетическое</w:t>
      </w:r>
      <w:r>
        <w:rPr>
          <w:i/>
          <w:spacing w:val="1"/>
        </w:rPr>
        <w:t xml:space="preserve"> </w:t>
      </w:r>
      <w:r>
        <w:rPr>
          <w:i/>
        </w:rPr>
        <w:t>воспитание</w:t>
      </w:r>
      <w:r>
        <w:rPr>
          <w:i/>
          <w:spacing w:val="1"/>
        </w:rPr>
        <w:t xml:space="preserve"> </w:t>
      </w:r>
      <w:r>
        <w:rPr>
          <w:i/>
        </w:rPr>
        <w:t>—</w:t>
      </w:r>
      <w:r>
        <w:rPr>
          <w:i/>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 представлений о прекрасном и безобразном, о высоком</w:t>
      </w:r>
      <w:r>
        <w:rPr>
          <w:spacing w:val="-67"/>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 ориентаций</w:t>
      </w:r>
      <w:r>
        <w:rPr>
          <w:spacing w:val="1"/>
        </w:rPr>
        <w:t xml:space="preserve"> </w:t>
      </w:r>
      <w:r>
        <w:t>школьников</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 в стремлении к их пониманию, а также в отношении к семье,</w:t>
      </w:r>
      <w:r>
        <w:rPr>
          <w:spacing w:val="1"/>
        </w:rPr>
        <w:t xml:space="preserve"> </w:t>
      </w:r>
      <w:r>
        <w:t>природе,</w:t>
      </w:r>
      <w:r>
        <w:rPr>
          <w:spacing w:val="3"/>
        </w:rPr>
        <w:t xml:space="preserve"> </w:t>
      </w:r>
      <w:r>
        <w:t>труду,</w:t>
      </w:r>
      <w:r>
        <w:rPr>
          <w:spacing w:val="8"/>
        </w:rPr>
        <w:t xml:space="preserve"> </w:t>
      </w:r>
      <w:r>
        <w:t>искусству,</w:t>
      </w:r>
      <w:r>
        <w:rPr>
          <w:spacing w:val="9"/>
        </w:rPr>
        <w:t xml:space="preserve"> </w:t>
      </w:r>
      <w:r>
        <w:t>культурному</w:t>
      </w:r>
      <w:r>
        <w:rPr>
          <w:spacing w:val="-7"/>
        </w:rPr>
        <w:t xml:space="preserve"> </w:t>
      </w:r>
      <w:r>
        <w:t>наследию.</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7" w:firstLine="220"/>
      </w:pPr>
      <w:r>
        <w:rPr>
          <w:i/>
        </w:rPr>
        <w:lastRenderedPageBreak/>
        <w:t>Ценности</w:t>
      </w:r>
      <w:r>
        <w:rPr>
          <w:i/>
          <w:spacing w:val="1"/>
        </w:rPr>
        <w:t xml:space="preserve"> </w:t>
      </w:r>
      <w:r>
        <w:rPr>
          <w:i/>
        </w:rPr>
        <w:t>познавательной</w:t>
      </w:r>
      <w:r>
        <w:rPr>
          <w:i/>
          <w:spacing w:val="1"/>
        </w:rPr>
        <w:t xml:space="preserve"> </w:t>
      </w:r>
      <w:r>
        <w:rPr>
          <w:i/>
        </w:rPr>
        <w:t>деятельности</w:t>
      </w:r>
      <w:r>
        <w:rPr>
          <w:i/>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природы.</w:t>
      </w:r>
      <w:r>
        <w:rPr>
          <w:spacing w:val="1"/>
        </w:rPr>
        <w:t xml:space="preserve"> </w:t>
      </w:r>
      <w:r>
        <w:t>Происходит</w:t>
      </w:r>
      <w:r>
        <w:rPr>
          <w:spacing w:val="1"/>
        </w:rPr>
        <w:t xml:space="preserve"> </w:t>
      </w:r>
      <w:r>
        <w:t>это</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навыков</w:t>
      </w:r>
      <w:r>
        <w:rPr>
          <w:spacing w:val="1"/>
        </w:rPr>
        <w:t xml:space="preserve"> </w:t>
      </w:r>
      <w:r>
        <w:t>восприятия</w:t>
      </w:r>
      <w:r>
        <w:rPr>
          <w:spacing w:val="1"/>
        </w:rPr>
        <w:t xml:space="preserve"> </w:t>
      </w:r>
      <w:r>
        <w:t>и</w:t>
      </w:r>
      <w:r>
        <w:rPr>
          <w:spacing w:val="1"/>
        </w:rPr>
        <w:t xml:space="preserve"> </w:t>
      </w:r>
      <w:r>
        <w:t>художественнойрефлексии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w:t>
      </w:r>
      <w:r>
        <w:rPr>
          <w:spacing w:val="1"/>
        </w:rPr>
        <w:t xml:space="preserve"> </w:t>
      </w:r>
      <w:r>
        <w:t>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67"/>
        </w:rPr>
        <w:t xml:space="preserve"> </w:t>
      </w:r>
      <w:r>
        <w:t>направленности.</w:t>
      </w:r>
    </w:p>
    <w:p w:rsidR="003D5CE3" w:rsidRDefault="00C85A18">
      <w:pPr>
        <w:pStyle w:val="a3"/>
        <w:tabs>
          <w:tab w:val="left" w:pos="2630"/>
          <w:tab w:val="left" w:pos="2664"/>
          <w:tab w:val="left" w:pos="2837"/>
          <w:tab w:val="left" w:pos="4253"/>
          <w:tab w:val="left" w:pos="4436"/>
          <w:tab w:val="left" w:pos="4705"/>
          <w:tab w:val="left" w:pos="5007"/>
          <w:tab w:val="left" w:pos="5795"/>
          <w:tab w:val="left" w:pos="6318"/>
          <w:tab w:val="left" w:pos="6697"/>
          <w:tab w:val="left" w:pos="6966"/>
          <w:tab w:val="left" w:pos="7192"/>
          <w:tab w:val="left" w:pos="7480"/>
          <w:tab w:val="left" w:pos="7716"/>
          <w:tab w:val="left" w:pos="8109"/>
          <w:tab w:val="left" w:pos="8633"/>
        </w:tabs>
        <w:spacing w:before="8"/>
        <w:ind w:left="1214" w:right="1556" w:firstLine="220"/>
        <w:jc w:val="right"/>
      </w:pPr>
      <w:r>
        <w:rPr>
          <w:i/>
        </w:rPr>
        <w:t>Экологическое</w:t>
      </w:r>
      <w:r>
        <w:rPr>
          <w:i/>
          <w:spacing w:val="45"/>
        </w:rPr>
        <w:t xml:space="preserve"> </w:t>
      </w:r>
      <w:r>
        <w:rPr>
          <w:i/>
        </w:rPr>
        <w:t>воспитание</w:t>
      </w:r>
      <w:r>
        <w:rPr>
          <w:i/>
          <w:spacing w:val="47"/>
        </w:rPr>
        <w:t xml:space="preserve"> </w:t>
      </w:r>
      <w:r>
        <w:t>происходит</w:t>
      </w:r>
      <w:r>
        <w:rPr>
          <w:spacing w:val="49"/>
        </w:rPr>
        <w:t xml:space="preserve"> </w:t>
      </w:r>
      <w:r>
        <w:t>в</w:t>
      </w:r>
      <w:r>
        <w:rPr>
          <w:spacing w:val="42"/>
        </w:rPr>
        <w:t xml:space="preserve"> </w:t>
      </w:r>
      <w:r>
        <w:t>процессе</w:t>
      </w:r>
      <w:r>
        <w:rPr>
          <w:spacing w:val="47"/>
        </w:rPr>
        <w:t xml:space="preserve"> </w:t>
      </w:r>
      <w:r>
        <w:t>художественно-</w:t>
      </w:r>
      <w:r>
        <w:rPr>
          <w:spacing w:val="-67"/>
        </w:rPr>
        <w:t xml:space="preserve"> </w:t>
      </w:r>
      <w:r>
        <w:t>эстетического</w:t>
      </w:r>
      <w:r>
        <w:rPr>
          <w:spacing w:val="39"/>
        </w:rPr>
        <w:t xml:space="preserve"> </w:t>
      </w:r>
      <w:r>
        <w:t>наблюдения</w:t>
      </w:r>
      <w:r>
        <w:rPr>
          <w:spacing w:val="40"/>
        </w:rPr>
        <w:t xml:space="preserve"> </w:t>
      </w:r>
      <w:r>
        <w:t>природы</w:t>
      </w:r>
      <w:r>
        <w:rPr>
          <w:spacing w:val="37"/>
        </w:rPr>
        <w:t xml:space="preserve"> </w:t>
      </w:r>
      <w:r>
        <w:t>и</w:t>
      </w:r>
      <w:r>
        <w:rPr>
          <w:spacing w:val="41"/>
        </w:rPr>
        <w:t xml:space="preserve"> </w:t>
      </w:r>
      <w:r>
        <w:t>её</w:t>
      </w:r>
      <w:r>
        <w:rPr>
          <w:spacing w:val="37"/>
        </w:rPr>
        <w:t xml:space="preserve"> </w:t>
      </w:r>
      <w:r>
        <w:t>образа</w:t>
      </w:r>
      <w:r>
        <w:rPr>
          <w:spacing w:val="39"/>
        </w:rPr>
        <w:t xml:space="preserve"> </w:t>
      </w:r>
      <w:r>
        <w:t>в</w:t>
      </w:r>
      <w:r>
        <w:rPr>
          <w:spacing w:val="57"/>
        </w:rPr>
        <w:t xml:space="preserve"> </w:t>
      </w:r>
      <w:r>
        <w:t>произведениях</w:t>
      </w:r>
      <w:r>
        <w:rPr>
          <w:spacing w:val="-67"/>
        </w:rPr>
        <w:t xml:space="preserve"> </w:t>
      </w:r>
      <w:r>
        <w:t>искусства.</w:t>
      </w:r>
      <w:r>
        <w:tab/>
      </w:r>
      <w:r>
        <w:tab/>
      </w:r>
      <w:r>
        <w:tab/>
        <w:t>Формирование</w:t>
      </w:r>
      <w:r>
        <w:tab/>
      </w:r>
      <w:r>
        <w:tab/>
        <w:t>эстетических</w:t>
      </w:r>
      <w:r>
        <w:tab/>
      </w:r>
      <w:r>
        <w:tab/>
        <w:t>чувств</w:t>
      </w:r>
      <w:r>
        <w:tab/>
        <w:t>способствует</w:t>
      </w:r>
      <w:r>
        <w:rPr>
          <w:spacing w:val="-67"/>
        </w:rPr>
        <w:t xml:space="preserve"> </w:t>
      </w:r>
      <w:r>
        <w:t>активному неприятию действий, приносящих вред окружающей среде.</w:t>
      </w:r>
      <w:r>
        <w:rPr>
          <w:spacing w:val="-67"/>
        </w:rPr>
        <w:t xml:space="preserve"> </w:t>
      </w:r>
      <w:r>
        <w:rPr>
          <w:i/>
        </w:rPr>
        <w:t>Трудовое</w:t>
      </w:r>
      <w:r>
        <w:rPr>
          <w:i/>
        </w:rPr>
        <w:tab/>
      </w:r>
      <w:r>
        <w:rPr>
          <w:i/>
        </w:rPr>
        <w:tab/>
        <w:t>воспитание</w:t>
      </w:r>
      <w:r>
        <w:rPr>
          <w:i/>
        </w:rPr>
        <w:tab/>
      </w:r>
      <w:r>
        <w:rPr>
          <w:i/>
        </w:rPr>
        <w:tab/>
      </w:r>
      <w:r>
        <w:t>осуществляется</w:t>
      </w:r>
      <w:r>
        <w:tab/>
        <w:t>в</w:t>
      </w:r>
      <w:r>
        <w:tab/>
      </w:r>
      <w:r>
        <w:tab/>
        <w:t>процессе</w:t>
      </w:r>
      <w:r>
        <w:tab/>
        <w:t>личной</w:t>
      </w:r>
      <w:r>
        <w:rPr>
          <w:spacing w:val="1"/>
        </w:rPr>
        <w:t xml:space="preserve"> </w:t>
      </w:r>
      <w:r>
        <w:t>художественно-творческой</w:t>
      </w:r>
      <w:r>
        <w:tab/>
        <w:t>работы</w:t>
      </w:r>
      <w:r>
        <w:tab/>
        <w:t>по</w:t>
      </w:r>
      <w:r>
        <w:tab/>
      </w:r>
      <w:r>
        <w:rPr>
          <w:w w:val="95"/>
        </w:rPr>
        <w:t>освоению</w:t>
      </w:r>
      <w:r>
        <w:rPr>
          <w:w w:val="95"/>
        </w:rPr>
        <w:tab/>
      </w:r>
      <w:r>
        <w:t>художественных</w:t>
      </w:r>
      <w:r>
        <w:rPr>
          <w:spacing w:val="1"/>
        </w:rPr>
        <w:t xml:space="preserve"> </w:t>
      </w:r>
      <w:r>
        <w:t>материалов</w:t>
      </w:r>
      <w:r>
        <w:rPr>
          <w:spacing w:val="45"/>
        </w:rPr>
        <w:t xml:space="preserve"> </w:t>
      </w:r>
      <w:r>
        <w:t>и</w:t>
      </w:r>
      <w:r>
        <w:rPr>
          <w:spacing w:val="51"/>
        </w:rPr>
        <w:t xml:space="preserve"> </w:t>
      </w:r>
      <w:r>
        <w:t>удовлетворения</w:t>
      </w:r>
      <w:r>
        <w:rPr>
          <w:spacing w:val="48"/>
        </w:rPr>
        <w:t xml:space="preserve"> </w:t>
      </w:r>
      <w:r>
        <w:t>от</w:t>
      </w:r>
      <w:r>
        <w:rPr>
          <w:spacing w:val="45"/>
        </w:rPr>
        <w:t xml:space="preserve"> </w:t>
      </w:r>
      <w:r>
        <w:t>создания</w:t>
      </w:r>
      <w:r>
        <w:rPr>
          <w:spacing w:val="48"/>
        </w:rPr>
        <w:t xml:space="preserve"> </w:t>
      </w:r>
      <w:r>
        <w:t>реального,</w:t>
      </w:r>
      <w:r>
        <w:rPr>
          <w:spacing w:val="51"/>
        </w:rPr>
        <w:t xml:space="preserve"> </w:t>
      </w:r>
      <w:r>
        <w:t>практического</w:t>
      </w:r>
      <w:r>
        <w:rPr>
          <w:spacing w:val="-67"/>
        </w:rPr>
        <w:t xml:space="preserve"> </w:t>
      </w:r>
      <w:r>
        <w:t>продукта.</w:t>
      </w:r>
      <w:r>
        <w:rPr>
          <w:spacing w:val="3"/>
        </w:rPr>
        <w:t xml:space="preserve"> </w:t>
      </w:r>
      <w:r>
        <w:t>Воспитываются</w:t>
      </w:r>
      <w:r>
        <w:rPr>
          <w:spacing w:val="2"/>
        </w:rPr>
        <w:t xml:space="preserve"> </w:t>
      </w:r>
      <w:r>
        <w:t>стремление</w:t>
      </w:r>
      <w:r>
        <w:rPr>
          <w:spacing w:val="2"/>
        </w:rPr>
        <w:t xml:space="preserve"> </w:t>
      </w:r>
      <w:r>
        <w:t>достичь</w:t>
      </w:r>
      <w:r>
        <w:rPr>
          <w:spacing w:val="68"/>
        </w:rPr>
        <w:t xml:space="preserve"> </w:t>
      </w:r>
      <w:r>
        <w:t>результат,</w:t>
      </w:r>
      <w:r>
        <w:rPr>
          <w:spacing w:val="7"/>
        </w:rPr>
        <w:t xml:space="preserve"> </w:t>
      </w:r>
      <w:r>
        <w:t>упорство,</w:t>
      </w:r>
      <w:r>
        <w:rPr>
          <w:spacing w:val="-67"/>
        </w:rPr>
        <w:t xml:space="preserve"> </w:t>
      </w:r>
      <w:r>
        <w:t>творческая</w:t>
      </w:r>
      <w:r>
        <w:rPr>
          <w:spacing w:val="41"/>
        </w:rPr>
        <w:t xml:space="preserve"> </w:t>
      </w:r>
      <w:r>
        <w:t>инициатива,</w:t>
      </w:r>
      <w:r>
        <w:rPr>
          <w:spacing w:val="41"/>
        </w:rPr>
        <w:t xml:space="preserve"> </w:t>
      </w:r>
      <w:r>
        <w:t>понимание</w:t>
      </w:r>
      <w:r>
        <w:rPr>
          <w:spacing w:val="40"/>
        </w:rPr>
        <w:t xml:space="preserve"> </w:t>
      </w:r>
      <w:r>
        <w:t>эстетики</w:t>
      </w:r>
      <w:r>
        <w:rPr>
          <w:spacing w:val="39"/>
        </w:rPr>
        <w:t xml:space="preserve"> </w:t>
      </w:r>
      <w:r>
        <w:t>трудовой</w:t>
      </w:r>
      <w:r>
        <w:rPr>
          <w:spacing w:val="39"/>
        </w:rPr>
        <w:t xml:space="preserve"> </w:t>
      </w:r>
      <w:r>
        <w:t>деятельности.</w:t>
      </w:r>
      <w:r>
        <w:rPr>
          <w:spacing w:val="-67"/>
        </w:rPr>
        <w:t xml:space="preserve"> </w:t>
      </w:r>
      <w:r>
        <w:t>Важны</w:t>
      </w:r>
      <w:r>
        <w:rPr>
          <w:spacing w:val="1"/>
        </w:rPr>
        <w:t xml:space="preserve"> </w:t>
      </w:r>
      <w:r>
        <w:t>также</w:t>
      </w:r>
      <w:r>
        <w:rPr>
          <w:spacing w:val="1"/>
        </w:rPr>
        <w:t xml:space="preserve"> </w:t>
      </w:r>
      <w:r>
        <w:t>умения</w:t>
      </w:r>
      <w:r>
        <w:rPr>
          <w:spacing w:val="1"/>
        </w:rPr>
        <w:t xml:space="preserve"> </w:t>
      </w:r>
      <w:r>
        <w:t>сотрудничать</w:t>
      </w:r>
      <w:r>
        <w:rPr>
          <w:spacing w:val="1"/>
        </w:rPr>
        <w:t xml:space="preserve"> </w:t>
      </w:r>
      <w:r>
        <w:t>с</w:t>
      </w:r>
      <w:r>
        <w:rPr>
          <w:spacing w:val="1"/>
        </w:rPr>
        <w:t xml:space="preserve"> </w:t>
      </w:r>
      <w:r>
        <w:t>одноклассниками,</w:t>
      </w:r>
      <w:r>
        <w:rPr>
          <w:spacing w:val="1"/>
        </w:rPr>
        <w:t xml:space="preserve"> </w:t>
      </w:r>
      <w:r>
        <w:t>работать</w:t>
      </w:r>
      <w:r>
        <w:rPr>
          <w:spacing w:val="1"/>
        </w:rPr>
        <w:t xml:space="preserve"> </w:t>
      </w:r>
      <w:r>
        <w:t>в</w:t>
      </w:r>
      <w:r>
        <w:rPr>
          <w:spacing w:val="-67"/>
        </w:rPr>
        <w:t xml:space="preserve"> </w:t>
      </w:r>
      <w:r>
        <w:t>команде,</w:t>
      </w:r>
      <w:r>
        <w:tab/>
        <w:t>выполнять</w:t>
      </w:r>
      <w:r>
        <w:tab/>
        <w:t>коллективную</w:t>
      </w:r>
      <w:r>
        <w:tab/>
        <w:t>работу</w:t>
      </w:r>
      <w:r>
        <w:tab/>
      </w:r>
      <w:r>
        <w:tab/>
        <w:t>—</w:t>
      </w:r>
      <w:r>
        <w:tab/>
      </w:r>
      <w:r>
        <w:rPr>
          <w:spacing w:val="-1"/>
        </w:rPr>
        <w:t>обязательные</w:t>
      </w:r>
    </w:p>
    <w:p w:rsidR="003D5CE3" w:rsidRDefault="00C85A18">
      <w:pPr>
        <w:pStyle w:val="a3"/>
        <w:spacing w:before="7"/>
        <w:ind w:left="1214"/>
        <w:jc w:val="left"/>
      </w:pPr>
      <w:r>
        <w:t>требования</w:t>
      </w:r>
      <w:r>
        <w:rPr>
          <w:spacing w:val="-4"/>
        </w:rPr>
        <w:t xml:space="preserve"> </w:t>
      </w:r>
      <w:r>
        <w:t>копределённым</w:t>
      </w:r>
      <w:r>
        <w:rPr>
          <w:spacing w:val="6"/>
        </w:rPr>
        <w:t xml:space="preserve"> </w:t>
      </w:r>
      <w:r>
        <w:t>заданиям</w:t>
      </w:r>
      <w:r>
        <w:rPr>
          <w:spacing w:val="7"/>
        </w:rPr>
        <w:t xml:space="preserve"> </w:t>
      </w:r>
      <w:r>
        <w:t>по</w:t>
      </w:r>
      <w:r>
        <w:rPr>
          <w:spacing w:val="-11"/>
        </w:rPr>
        <w:t xml:space="preserve"> </w:t>
      </w:r>
      <w:r>
        <w:t>программе.</w:t>
      </w:r>
    </w:p>
    <w:p w:rsidR="003D5CE3" w:rsidRDefault="003D5CE3">
      <w:pPr>
        <w:sectPr w:rsidR="003D5CE3">
          <w:pgSz w:w="11910" w:h="16840"/>
          <w:pgMar w:top="1040" w:right="0" w:bottom="280" w:left="620" w:header="720" w:footer="720" w:gutter="0"/>
          <w:cols w:space="720"/>
        </w:sectPr>
      </w:pPr>
    </w:p>
    <w:p w:rsidR="003D5CE3" w:rsidRDefault="00C85A18">
      <w:pPr>
        <w:spacing w:before="72"/>
        <w:ind w:left="1079"/>
        <w:jc w:val="both"/>
        <w:rPr>
          <w:b/>
          <w:i/>
          <w:sz w:val="28"/>
        </w:rPr>
      </w:pPr>
      <w:r>
        <w:rPr>
          <w:b/>
          <w:i/>
          <w:spacing w:val="-1"/>
          <w:sz w:val="28"/>
        </w:rPr>
        <w:lastRenderedPageBreak/>
        <w:t>МЕТАПРЕДМЕТНЫЕ</w:t>
      </w:r>
      <w:r>
        <w:rPr>
          <w:b/>
          <w:i/>
          <w:spacing w:val="-7"/>
          <w:sz w:val="28"/>
        </w:rPr>
        <w:t xml:space="preserve"> </w:t>
      </w:r>
      <w:r>
        <w:rPr>
          <w:b/>
          <w:i/>
          <w:sz w:val="28"/>
        </w:rPr>
        <w:t>РЕЗУЛЬТАТЫ</w:t>
      </w:r>
    </w:p>
    <w:p w:rsidR="003D5CE3" w:rsidRDefault="00C85A18" w:rsidP="00A95C5C">
      <w:pPr>
        <w:pStyle w:val="Heading1"/>
        <w:numPr>
          <w:ilvl w:val="0"/>
          <w:numId w:val="46"/>
        </w:numPr>
        <w:tabs>
          <w:tab w:val="left" w:pos="1489"/>
        </w:tabs>
        <w:spacing w:before="146" w:line="560" w:lineRule="atLeast"/>
        <w:ind w:right="2230" w:firstLine="130"/>
        <w:jc w:val="both"/>
        <w:rPr>
          <w:sz w:val="22"/>
        </w:rPr>
      </w:pPr>
      <w:r>
        <w:t>Овладение</w:t>
      </w:r>
      <w:r>
        <w:rPr>
          <w:spacing w:val="-17"/>
        </w:rPr>
        <w:t xml:space="preserve"> </w:t>
      </w:r>
      <w:r>
        <w:t>универсальными</w:t>
      </w:r>
      <w:r>
        <w:rPr>
          <w:spacing w:val="-9"/>
        </w:rPr>
        <w:t xml:space="preserve"> </w:t>
      </w:r>
      <w:r>
        <w:t>познавательными</w:t>
      </w:r>
      <w:r>
        <w:rPr>
          <w:spacing w:val="-17"/>
        </w:rPr>
        <w:t xml:space="preserve"> </w:t>
      </w:r>
      <w:r>
        <w:t>действиями</w:t>
      </w:r>
      <w:r>
        <w:rPr>
          <w:spacing w:val="-67"/>
        </w:rPr>
        <w:t xml:space="preserve"> </w:t>
      </w:r>
      <w:bookmarkStart w:id="128" w:name="Пространственные_представления_и_сенсорн"/>
      <w:bookmarkEnd w:id="128"/>
      <w:r>
        <w:t>Пространственные</w:t>
      </w:r>
      <w:r>
        <w:rPr>
          <w:spacing w:val="-2"/>
        </w:rPr>
        <w:t xml:space="preserve"> </w:t>
      </w:r>
      <w:r>
        <w:t>представления</w:t>
      </w:r>
      <w:r>
        <w:rPr>
          <w:spacing w:val="-8"/>
        </w:rPr>
        <w:t xml:space="preserve"> </w:t>
      </w:r>
      <w:r>
        <w:t>и</w:t>
      </w:r>
      <w:r>
        <w:rPr>
          <w:spacing w:val="-14"/>
        </w:rPr>
        <w:t xml:space="preserve"> </w:t>
      </w:r>
      <w:r>
        <w:t>сенсорные</w:t>
      </w:r>
      <w:r>
        <w:rPr>
          <w:spacing w:val="-6"/>
        </w:rPr>
        <w:t xml:space="preserve"> </w:t>
      </w:r>
      <w:r>
        <w:t>способности:</w:t>
      </w:r>
    </w:p>
    <w:p w:rsidR="003D5CE3" w:rsidRDefault="00C85A18">
      <w:pPr>
        <w:pStyle w:val="a3"/>
        <w:spacing w:before="59"/>
        <w:ind w:left="1440"/>
      </w:pPr>
      <w:r>
        <w:rPr>
          <w:w w:val="95"/>
        </w:rPr>
        <w:t>характеризовать</w:t>
      </w:r>
      <w:r>
        <w:rPr>
          <w:spacing w:val="58"/>
          <w:w w:val="95"/>
        </w:rPr>
        <w:t xml:space="preserve"> </w:t>
      </w:r>
      <w:r>
        <w:rPr>
          <w:w w:val="95"/>
        </w:rPr>
        <w:t>форму</w:t>
      </w:r>
      <w:r>
        <w:rPr>
          <w:spacing w:val="34"/>
          <w:w w:val="95"/>
        </w:rPr>
        <w:t xml:space="preserve"> </w:t>
      </w:r>
      <w:r>
        <w:rPr>
          <w:w w:val="95"/>
        </w:rPr>
        <w:t>предмета,</w:t>
      </w:r>
      <w:r>
        <w:rPr>
          <w:spacing w:val="72"/>
        </w:rPr>
        <w:t xml:space="preserve"> </w:t>
      </w:r>
      <w:r>
        <w:rPr>
          <w:w w:val="95"/>
        </w:rPr>
        <w:t>конструкции;</w:t>
      </w:r>
    </w:p>
    <w:p w:rsidR="003D5CE3" w:rsidRDefault="00C85A18">
      <w:pPr>
        <w:pStyle w:val="a3"/>
        <w:tabs>
          <w:tab w:val="left" w:pos="3841"/>
        </w:tabs>
        <w:spacing w:before="10"/>
        <w:ind w:left="2458" w:right="2925" w:hanging="1023"/>
      </w:pPr>
      <w:r>
        <w:t>выявлять</w:t>
      </w:r>
      <w:r>
        <w:tab/>
        <w:t>доминантные</w:t>
      </w:r>
      <w:r>
        <w:rPr>
          <w:spacing w:val="1"/>
        </w:rPr>
        <w:t xml:space="preserve"> </w:t>
      </w:r>
      <w:r>
        <w:t>черты (характерные</w:t>
      </w:r>
      <w:r>
        <w:rPr>
          <w:spacing w:val="-67"/>
        </w:rPr>
        <w:t xml:space="preserve"> </w:t>
      </w:r>
      <w:r>
        <w:rPr>
          <w:w w:val="95"/>
        </w:rPr>
        <w:t>особенности)</w:t>
      </w:r>
      <w:r>
        <w:rPr>
          <w:spacing w:val="34"/>
          <w:w w:val="95"/>
        </w:rPr>
        <w:t xml:space="preserve"> </w:t>
      </w:r>
      <w:r>
        <w:rPr>
          <w:w w:val="95"/>
        </w:rPr>
        <w:t>в</w:t>
      </w:r>
      <w:r>
        <w:rPr>
          <w:spacing w:val="-18"/>
          <w:w w:val="95"/>
        </w:rPr>
        <w:t xml:space="preserve"> </w:t>
      </w:r>
      <w:r>
        <w:rPr>
          <w:w w:val="95"/>
        </w:rPr>
        <w:t>визуальном</w:t>
      </w:r>
      <w:r>
        <w:rPr>
          <w:spacing w:val="17"/>
          <w:w w:val="95"/>
        </w:rPr>
        <w:t xml:space="preserve"> </w:t>
      </w:r>
      <w:r>
        <w:rPr>
          <w:w w:val="95"/>
        </w:rPr>
        <w:t>образе;</w:t>
      </w:r>
    </w:p>
    <w:p w:rsidR="003D5CE3" w:rsidRDefault="00C85A18">
      <w:pPr>
        <w:pStyle w:val="a3"/>
        <w:ind w:left="1214" w:right="1551" w:firstLine="220"/>
      </w:pPr>
      <w:r>
        <w:t>сравнивать плоскостные и пространственные объекты по заданным</w:t>
      </w:r>
      <w:r>
        <w:rPr>
          <w:spacing w:val="1"/>
        </w:rPr>
        <w:t xml:space="preserve"> </w:t>
      </w:r>
      <w:r>
        <w:t>основаниям;</w:t>
      </w:r>
    </w:p>
    <w:p w:rsidR="003D5CE3" w:rsidRDefault="00C85A18">
      <w:pPr>
        <w:pStyle w:val="a3"/>
        <w:spacing w:line="242" w:lineRule="auto"/>
        <w:ind w:left="1214" w:right="1497" w:firstLine="220"/>
      </w:pPr>
      <w:r>
        <w:t>находить ассоциативные связи между визуальными образами разных</w:t>
      </w:r>
      <w:r>
        <w:rPr>
          <w:spacing w:val="-67"/>
        </w:rPr>
        <w:t xml:space="preserve"> </w:t>
      </w:r>
      <w:r>
        <w:t>форм</w:t>
      </w:r>
      <w:r>
        <w:rPr>
          <w:spacing w:val="7"/>
        </w:rPr>
        <w:t xml:space="preserve"> </w:t>
      </w:r>
      <w:r>
        <w:t>и</w:t>
      </w:r>
      <w:r>
        <w:rPr>
          <w:spacing w:val="1"/>
        </w:rPr>
        <w:t xml:space="preserve"> </w:t>
      </w:r>
      <w:r>
        <w:t>предметов;</w:t>
      </w:r>
    </w:p>
    <w:p w:rsidR="003D5CE3" w:rsidRDefault="00C85A18">
      <w:pPr>
        <w:pStyle w:val="a3"/>
        <w:ind w:left="1440" w:right="1443"/>
      </w:pPr>
      <w:r>
        <w:t>сопоставлять</w:t>
      </w:r>
      <w:r>
        <w:rPr>
          <w:spacing w:val="-11"/>
        </w:rPr>
        <w:t xml:space="preserve"> </w:t>
      </w:r>
      <w:r>
        <w:t>части</w:t>
      </w:r>
      <w:r>
        <w:rPr>
          <w:spacing w:val="-12"/>
        </w:rPr>
        <w:t xml:space="preserve"> </w:t>
      </w:r>
      <w:r>
        <w:t>и</w:t>
      </w:r>
      <w:r>
        <w:rPr>
          <w:spacing w:val="-14"/>
        </w:rPr>
        <w:t xml:space="preserve"> </w:t>
      </w:r>
      <w:r>
        <w:t>целое</w:t>
      </w:r>
      <w:r>
        <w:rPr>
          <w:spacing w:val="-12"/>
        </w:rPr>
        <w:t xml:space="preserve"> </w:t>
      </w:r>
      <w:r>
        <w:t>в</w:t>
      </w:r>
      <w:r>
        <w:rPr>
          <w:spacing w:val="-11"/>
        </w:rPr>
        <w:t xml:space="preserve"> </w:t>
      </w:r>
      <w:r>
        <w:t>видимом</w:t>
      </w:r>
      <w:r>
        <w:rPr>
          <w:spacing w:val="-7"/>
        </w:rPr>
        <w:t xml:space="preserve"> </w:t>
      </w:r>
      <w:r>
        <w:t>образе,</w:t>
      </w:r>
      <w:r>
        <w:rPr>
          <w:spacing w:val="-10"/>
        </w:rPr>
        <w:t xml:space="preserve"> </w:t>
      </w:r>
      <w:r>
        <w:t>предмете,</w:t>
      </w:r>
      <w:r>
        <w:rPr>
          <w:spacing w:val="-14"/>
        </w:rPr>
        <w:t xml:space="preserve"> </w:t>
      </w:r>
      <w:r>
        <w:t>конструкции;</w:t>
      </w:r>
      <w:r>
        <w:rPr>
          <w:spacing w:val="-67"/>
        </w:rPr>
        <w:t xml:space="preserve"> </w:t>
      </w:r>
      <w:r>
        <w:t>анализировать</w:t>
      </w:r>
      <w:r>
        <w:rPr>
          <w:spacing w:val="-1"/>
        </w:rPr>
        <w:t xml:space="preserve"> </w:t>
      </w:r>
      <w:r>
        <w:t>пропорциональные</w:t>
      </w:r>
      <w:r>
        <w:rPr>
          <w:spacing w:val="-2"/>
        </w:rPr>
        <w:t xml:space="preserve"> </w:t>
      </w:r>
      <w:r>
        <w:t>отношения</w:t>
      </w:r>
      <w:r>
        <w:rPr>
          <w:spacing w:val="-2"/>
        </w:rPr>
        <w:t xml:space="preserve"> </w:t>
      </w:r>
      <w:r>
        <w:t>частей</w:t>
      </w:r>
      <w:r>
        <w:rPr>
          <w:spacing w:val="-2"/>
        </w:rPr>
        <w:t xml:space="preserve"> </w:t>
      </w:r>
      <w:r>
        <w:t>внутри</w:t>
      </w:r>
      <w:r>
        <w:rPr>
          <w:spacing w:val="-4"/>
        </w:rPr>
        <w:t xml:space="preserve"> </w:t>
      </w:r>
      <w:r>
        <w:t>целого</w:t>
      </w:r>
      <w:r>
        <w:rPr>
          <w:spacing w:val="1"/>
        </w:rPr>
        <w:t xml:space="preserve"> </w:t>
      </w:r>
      <w:r>
        <w:t>и</w:t>
      </w:r>
    </w:p>
    <w:p w:rsidR="003D5CE3" w:rsidRDefault="00C85A18">
      <w:pPr>
        <w:pStyle w:val="a3"/>
        <w:ind w:left="1214"/>
      </w:pPr>
      <w:r>
        <w:t>предметов</w:t>
      </w:r>
      <w:r>
        <w:rPr>
          <w:spacing w:val="-5"/>
        </w:rPr>
        <w:t xml:space="preserve"> </w:t>
      </w:r>
      <w:r>
        <w:t>между</w:t>
      </w:r>
      <w:r>
        <w:rPr>
          <w:spacing w:val="-14"/>
        </w:rPr>
        <w:t xml:space="preserve"> </w:t>
      </w:r>
      <w:r>
        <w:t>собой;</w:t>
      </w:r>
    </w:p>
    <w:p w:rsidR="003D5CE3" w:rsidRDefault="00C85A18">
      <w:pPr>
        <w:pStyle w:val="a3"/>
        <w:spacing w:before="5"/>
        <w:ind w:left="1440"/>
      </w:pPr>
      <w:r>
        <w:t>обобщать</w:t>
      </w:r>
      <w:r>
        <w:rPr>
          <w:spacing w:val="-9"/>
        </w:rPr>
        <w:t xml:space="preserve"> </w:t>
      </w:r>
      <w:r>
        <w:t>форму</w:t>
      </w:r>
      <w:r>
        <w:rPr>
          <w:spacing w:val="-15"/>
        </w:rPr>
        <w:t xml:space="preserve"> </w:t>
      </w:r>
      <w:r>
        <w:t>составной</w:t>
      </w:r>
      <w:r>
        <w:rPr>
          <w:spacing w:val="-7"/>
        </w:rPr>
        <w:t xml:space="preserve"> </w:t>
      </w:r>
      <w:r>
        <w:t>конструкции;</w:t>
      </w:r>
    </w:p>
    <w:p w:rsidR="003D5CE3" w:rsidRDefault="00C85A18">
      <w:pPr>
        <w:pStyle w:val="a3"/>
        <w:spacing w:before="14"/>
        <w:ind w:left="1214" w:right="1650" w:firstLine="220"/>
      </w:pPr>
      <w:r>
        <w:t>выявлять</w:t>
      </w:r>
      <w:r>
        <w:rPr>
          <w:spacing w:val="-7"/>
        </w:rPr>
        <w:t xml:space="preserve"> </w:t>
      </w:r>
      <w:r>
        <w:t>и</w:t>
      </w:r>
      <w:r>
        <w:rPr>
          <w:spacing w:val="-5"/>
        </w:rPr>
        <w:t xml:space="preserve"> </w:t>
      </w:r>
      <w:r>
        <w:t>анализировать</w:t>
      </w:r>
      <w:r>
        <w:rPr>
          <w:spacing w:val="-7"/>
        </w:rPr>
        <w:t xml:space="preserve"> </w:t>
      </w:r>
      <w:r>
        <w:t>ритмические отношения</w:t>
      </w:r>
      <w:r>
        <w:rPr>
          <w:spacing w:val="-4"/>
        </w:rPr>
        <w:t xml:space="preserve"> </w:t>
      </w:r>
      <w:r>
        <w:t>в</w:t>
      </w:r>
      <w:r>
        <w:rPr>
          <w:spacing w:val="-6"/>
        </w:rPr>
        <w:t xml:space="preserve"> </w:t>
      </w:r>
      <w:r>
        <w:t>пространстве</w:t>
      </w:r>
      <w:r>
        <w:rPr>
          <w:spacing w:val="-4"/>
        </w:rPr>
        <w:t xml:space="preserve"> </w:t>
      </w:r>
      <w:r>
        <w:t>и</w:t>
      </w:r>
      <w:r>
        <w:rPr>
          <w:spacing w:val="-68"/>
        </w:rPr>
        <w:t xml:space="preserve"> </w:t>
      </w:r>
      <w:r>
        <w:t>визображении (визуальном</w:t>
      </w:r>
      <w:r>
        <w:rPr>
          <w:spacing w:val="2"/>
        </w:rPr>
        <w:t xml:space="preserve"> </w:t>
      </w:r>
      <w:r>
        <w:t>образе)</w:t>
      </w:r>
      <w:r>
        <w:rPr>
          <w:spacing w:val="-2"/>
        </w:rPr>
        <w:t xml:space="preserve"> </w:t>
      </w:r>
      <w:r>
        <w:t>на</w:t>
      </w:r>
      <w:r>
        <w:rPr>
          <w:spacing w:val="7"/>
        </w:rPr>
        <w:t xml:space="preserve"> </w:t>
      </w:r>
      <w:r>
        <w:t>установленных</w:t>
      </w:r>
      <w:r>
        <w:rPr>
          <w:spacing w:val="2"/>
        </w:rPr>
        <w:t xml:space="preserve"> </w:t>
      </w:r>
      <w:r>
        <w:t>основаниях;</w:t>
      </w:r>
    </w:p>
    <w:p w:rsidR="003D5CE3" w:rsidRDefault="00C85A18">
      <w:pPr>
        <w:pStyle w:val="a3"/>
        <w:tabs>
          <w:tab w:val="left" w:pos="7351"/>
        </w:tabs>
        <w:ind w:left="2995" w:right="1571" w:hanging="1561"/>
      </w:pPr>
      <w:r>
        <w:t xml:space="preserve">абстрагировать     </w:t>
      </w:r>
      <w:r>
        <w:rPr>
          <w:spacing w:val="31"/>
        </w:rPr>
        <w:t xml:space="preserve"> </w:t>
      </w:r>
      <w:r>
        <w:t xml:space="preserve">образ      </w:t>
      </w:r>
      <w:r>
        <w:rPr>
          <w:spacing w:val="46"/>
        </w:rPr>
        <w:t xml:space="preserve"> </w:t>
      </w:r>
      <w:r>
        <w:t>реальности</w:t>
      </w:r>
      <w:r>
        <w:tab/>
        <w:t>при</w:t>
      </w:r>
      <w:r>
        <w:rPr>
          <w:spacing w:val="34"/>
        </w:rPr>
        <w:t xml:space="preserve"> </w:t>
      </w:r>
      <w:r>
        <w:t>построении</w:t>
      </w:r>
      <w:r>
        <w:rPr>
          <w:spacing w:val="-68"/>
        </w:rPr>
        <w:t xml:space="preserve"> </w:t>
      </w:r>
      <w:r>
        <w:t>плоской</w:t>
      </w:r>
      <w:r>
        <w:rPr>
          <w:spacing w:val="1"/>
        </w:rPr>
        <w:t xml:space="preserve"> </w:t>
      </w:r>
      <w:r>
        <w:t>композиции;</w:t>
      </w:r>
      <w:r>
        <w:rPr>
          <w:spacing w:val="71"/>
        </w:rPr>
        <w:t xml:space="preserve"> </w:t>
      </w:r>
      <w:r>
        <w:t>соотносить</w:t>
      </w:r>
      <w:r>
        <w:rPr>
          <w:spacing w:val="71"/>
        </w:rPr>
        <w:t xml:space="preserve"> </w:t>
      </w:r>
      <w:r>
        <w:t>тональные</w:t>
      </w:r>
      <w:r>
        <w:rPr>
          <w:spacing w:val="1"/>
        </w:rPr>
        <w:t xml:space="preserve"> </w:t>
      </w:r>
      <w:r>
        <w:t>отношения</w:t>
      </w:r>
      <w:r>
        <w:rPr>
          <w:spacing w:val="31"/>
        </w:rPr>
        <w:t xml:space="preserve"> </w:t>
      </w:r>
      <w:r>
        <w:t>(тёмное—светлое)в</w:t>
      </w:r>
      <w:r>
        <w:rPr>
          <w:spacing w:val="10"/>
        </w:rPr>
        <w:t xml:space="preserve"> </w:t>
      </w:r>
      <w:r>
        <w:t>пространственных</w:t>
      </w:r>
    </w:p>
    <w:p w:rsidR="003D5CE3" w:rsidRDefault="00C85A18">
      <w:pPr>
        <w:pStyle w:val="a3"/>
        <w:spacing w:before="4"/>
        <w:ind w:left="1214" w:right="1563"/>
      </w:pPr>
      <w:r>
        <w:t>и плоскостных объектах; выявлять</w:t>
      </w:r>
      <w:r>
        <w:rPr>
          <w:spacing w:val="1"/>
        </w:rPr>
        <w:t xml:space="preserve"> </w:t>
      </w:r>
      <w:r>
        <w:t>и</w:t>
      </w:r>
      <w:r>
        <w:rPr>
          <w:spacing w:val="1"/>
        </w:rPr>
        <w:t xml:space="preserve"> </w:t>
      </w:r>
      <w:r>
        <w:t>анализировать эмоциональное</w:t>
      </w:r>
      <w:r>
        <w:rPr>
          <w:spacing w:val="1"/>
        </w:rPr>
        <w:t xml:space="preserve"> </w:t>
      </w:r>
      <w:r>
        <w:t>воздействие</w:t>
      </w:r>
      <w:r>
        <w:rPr>
          <w:spacing w:val="1"/>
        </w:rPr>
        <w:t xml:space="preserve"> </w:t>
      </w:r>
      <w:r>
        <w:t>цветовых</w:t>
      </w:r>
      <w:r>
        <w:rPr>
          <w:spacing w:val="1"/>
        </w:rPr>
        <w:t xml:space="preserve"> </w:t>
      </w:r>
      <w:r>
        <w:t>отношений</w:t>
      </w:r>
      <w:r>
        <w:rPr>
          <w:spacing w:val="1"/>
        </w:rPr>
        <w:t xml:space="preserve"> </w:t>
      </w:r>
      <w:r>
        <w:t>в</w:t>
      </w:r>
      <w:r>
        <w:rPr>
          <w:spacing w:val="1"/>
        </w:rPr>
        <w:t xml:space="preserve"> </w:t>
      </w:r>
      <w:r>
        <w:t>пространственной</w:t>
      </w:r>
      <w:r>
        <w:rPr>
          <w:spacing w:val="1"/>
        </w:rPr>
        <w:t xml:space="preserve"> </w:t>
      </w:r>
      <w:r>
        <w:t>среде</w:t>
      </w:r>
      <w:r>
        <w:rPr>
          <w:spacing w:val="1"/>
        </w:rPr>
        <w:t xml:space="preserve"> </w:t>
      </w:r>
      <w:r>
        <w:t>и</w:t>
      </w:r>
      <w:r>
        <w:rPr>
          <w:spacing w:val="1"/>
        </w:rPr>
        <w:t xml:space="preserve"> </w:t>
      </w:r>
      <w:r>
        <w:t>плоскостном</w:t>
      </w:r>
      <w:r>
        <w:rPr>
          <w:spacing w:val="3"/>
        </w:rPr>
        <w:t xml:space="preserve"> </w:t>
      </w:r>
      <w:r>
        <w:t>изображении.</w:t>
      </w:r>
    </w:p>
    <w:p w:rsidR="003D5CE3" w:rsidRDefault="00C85A18">
      <w:pPr>
        <w:pStyle w:val="Heading1"/>
        <w:spacing w:before="244"/>
        <w:ind w:left="2467"/>
        <w:jc w:val="both"/>
      </w:pPr>
      <w:bookmarkStart w:id="129" w:name="Базовые_логические_и_исследовательские_д"/>
      <w:bookmarkEnd w:id="129"/>
      <w:r>
        <w:t>Базовые</w:t>
      </w:r>
      <w:r>
        <w:rPr>
          <w:spacing w:val="-13"/>
        </w:rPr>
        <w:t xml:space="preserve"> </w:t>
      </w:r>
      <w:r>
        <w:t>логические</w:t>
      </w:r>
      <w:r>
        <w:rPr>
          <w:spacing w:val="-11"/>
        </w:rPr>
        <w:t xml:space="preserve"> </w:t>
      </w:r>
      <w:r>
        <w:t>и</w:t>
      </w:r>
      <w:r>
        <w:rPr>
          <w:spacing w:val="-11"/>
        </w:rPr>
        <w:t xml:space="preserve"> </w:t>
      </w:r>
      <w:r>
        <w:t>исследовательские</w:t>
      </w:r>
      <w:r>
        <w:rPr>
          <w:spacing w:val="-6"/>
        </w:rPr>
        <w:t xml:space="preserve"> </w:t>
      </w:r>
      <w:r>
        <w:t>действия:</w:t>
      </w:r>
    </w:p>
    <w:p w:rsidR="003D5CE3" w:rsidRDefault="00C85A18">
      <w:pPr>
        <w:pStyle w:val="a3"/>
        <w:spacing w:before="52"/>
        <w:ind w:left="1214" w:right="1566" w:firstLine="220"/>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67"/>
        </w:rPr>
        <w:t xml:space="preserve"> </w:t>
      </w:r>
      <w:r>
        <w:t>процессе</w:t>
      </w:r>
      <w:r>
        <w:rPr>
          <w:spacing w:val="1"/>
        </w:rPr>
        <w:t xml:space="preserve"> </w:t>
      </w:r>
      <w:r>
        <w:t>освоения</w:t>
      </w:r>
      <w:r>
        <w:rPr>
          <w:spacing w:val="1"/>
        </w:rPr>
        <w:t xml:space="preserve"> </w:t>
      </w:r>
      <w:r>
        <w:t>выразительных</w:t>
      </w:r>
      <w:r>
        <w:rPr>
          <w:spacing w:val="1"/>
        </w:rPr>
        <w:t xml:space="preserve"> </w:t>
      </w:r>
      <w:r>
        <w:t>свойств</w:t>
      </w:r>
      <w:r>
        <w:rPr>
          <w:spacing w:val="71"/>
        </w:rPr>
        <w:t xml:space="preserve"> </w:t>
      </w:r>
      <w:r>
        <w:t>различных</w:t>
      </w:r>
      <w:r>
        <w:rPr>
          <w:spacing w:val="-67"/>
        </w:rPr>
        <w:t xml:space="preserve"> </w:t>
      </w:r>
      <w:r>
        <w:t>художественных</w:t>
      </w:r>
      <w:r>
        <w:rPr>
          <w:spacing w:val="-2"/>
        </w:rPr>
        <w:t xml:space="preserve"> </w:t>
      </w:r>
      <w:r>
        <w:t>материалов;</w:t>
      </w:r>
    </w:p>
    <w:p w:rsidR="003D5CE3" w:rsidRDefault="00C85A18">
      <w:pPr>
        <w:pStyle w:val="a3"/>
        <w:spacing w:before="4"/>
        <w:ind w:left="1214" w:right="1571" w:firstLine="220"/>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67"/>
        </w:rPr>
        <w:t xml:space="preserve"> </w:t>
      </w:r>
      <w:r>
        <w:t>самостоятельного</w:t>
      </w:r>
      <w:r>
        <w:rPr>
          <w:spacing w:val="-2"/>
        </w:rPr>
        <w:t xml:space="preserve"> </w:t>
      </w:r>
      <w:r>
        <w:t>выполнения</w:t>
      </w:r>
      <w:r>
        <w:rPr>
          <w:spacing w:val="6"/>
        </w:rPr>
        <w:t xml:space="preserve"> </w:t>
      </w:r>
      <w:r>
        <w:t>художественных заданий;</w:t>
      </w:r>
    </w:p>
    <w:p w:rsidR="003D5CE3" w:rsidRDefault="00C85A18">
      <w:pPr>
        <w:pStyle w:val="a3"/>
        <w:ind w:left="1214" w:right="1562" w:firstLine="220"/>
      </w:pPr>
      <w:r>
        <w:t>проявлять исследовательские и аналитические действия на основе</w:t>
      </w:r>
      <w:r>
        <w:rPr>
          <w:spacing w:val="1"/>
        </w:rPr>
        <w:t xml:space="preserve"> </w:t>
      </w:r>
      <w:r>
        <w:t>определённых</w:t>
      </w:r>
      <w:r>
        <w:rPr>
          <w:spacing w:val="1"/>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 изобразительного искусства, архитектуры и продуктов</w:t>
      </w:r>
      <w:r>
        <w:rPr>
          <w:spacing w:val="1"/>
        </w:rPr>
        <w:t xml:space="preserve"> </w:t>
      </w:r>
      <w:r>
        <w:t>детского</w:t>
      </w:r>
      <w:r>
        <w:rPr>
          <w:spacing w:val="2"/>
        </w:rPr>
        <w:t xml:space="preserve"> </w:t>
      </w:r>
      <w:r>
        <w:t>художественного</w:t>
      </w:r>
      <w:r>
        <w:rPr>
          <w:spacing w:val="-1"/>
        </w:rPr>
        <w:t xml:space="preserve"> </w:t>
      </w:r>
      <w:r>
        <w:t>творчества;</w:t>
      </w:r>
    </w:p>
    <w:p w:rsidR="003D5CE3" w:rsidRDefault="00C85A18">
      <w:pPr>
        <w:pStyle w:val="a3"/>
        <w:spacing w:before="8"/>
        <w:ind w:left="1214" w:right="1570" w:firstLine="220"/>
      </w:pPr>
      <w:r>
        <w:t>использовать</w:t>
      </w:r>
      <w:r>
        <w:rPr>
          <w:spacing w:val="1"/>
        </w:rPr>
        <w:t xml:space="preserve"> </w:t>
      </w:r>
      <w:r>
        <w:t>наблюдения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объектов</w:t>
      </w:r>
      <w:r>
        <w:rPr>
          <w:spacing w:val="1"/>
        </w:rPr>
        <w:t xml:space="preserve"> </w:t>
      </w:r>
      <w:r>
        <w:t>и</w:t>
      </w:r>
      <w:r>
        <w:rPr>
          <w:spacing w:val="1"/>
        </w:rPr>
        <w:t xml:space="preserve"> </w:t>
      </w:r>
      <w:r>
        <w:t>состояния</w:t>
      </w:r>
      <w:r>
        <w:rPr>
          <w:spacing w:val="1"/>
        </w:rPr>
        <w:t xml:space="preserve"> </w:t>
      </w:r>
      <w:r>
        <w:t>природы,</w:t>
      </w:r>
      <w:r>
        <w:rPr>
          <w:spacing w:val="1"/>
        </w:rPr>
        <w:t xml:space="preserve"> </w:t>
      </w:r>
      <w:r>
        <w:t>предметного</w:t>
      </w:r>
      <w:r>
        <w:rPr>
          <w:spacing w:val="1"/>
        </w:rPr>
        <w:t xml:space="preserve"> </w:t>
      </w:r>
      <w:r>
        <w:t>мира</w:t>
      </w:r>
      <w:r>
        <w:rPr>
          <w:spacing w:val="1"/>
        </w:rPr>
        <w:t xml:space="preserve"> </w:t>
      </w:r>
      <w:r>
        <w:t>человека,</w:t>
      </w:r>
      <w:r>
        <w:rPr>
          <w:spacing w:val="9"/>
        </w:rPr>
        <w:t xml:space="preserve"> </w:t>
      </w:r>
      <w:r>
        <w:t>городской</w:t>
      </w:r>
      <w:r>
        <w:rPr>
          <w:spacing w:val="1"/>
        </w:rPr>
        <w:t xml:space="preserve"> </w:t>
      </w:r>
      <w:r>
        <w:t>среды;</w:t>
      </w:r>
    </w:p>
    <w:p w:rsidR="003D5CE3" w:rsidRDefault="00C85A18">
      <w:pPr>
        <w:pStyle w:val="a3"/>
        <w:spacing w:line="242" w:lineRule="auto"/>
        <w:ind w:left="1214" w:right="1569" w:firstLine="220"/>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1"/>
        </w:rPr>
        <w:t xml:space="preserve"> </w:t>
      </w:r>
      <w:r>
        <w:t>и</w:t>
      </w:r>
      <w:r>
        <w:rPr>
          <w:spacing w:val="1"/>
        </w:rPr>
        <w:t xml:space="preserve"> </w:t>
      </w:r>
      <w:r>
        <w:t>предметно-пространственную</w:t>
      </w:r>
      <w:r>
        <w:rPr>
          <w:spacing w:val="1"/>
        </w:rPr>
        <w:t xml:space="preserve"> </w:t>
      </w:r>
      <w:r>
        <w:t>среду</w:t>
      </w:r>
      <w:r>
        <w:rPr>
          <w:spacing w:val="1"/>
        </w:rPr>
        <w:t xml:space="preserve"> </w:t>
      </w:r>
      <w:r>
        <w:t>жизни</w:t>
      </w:r>
      <w:r>
        <w:rPr>
          <w:spacing w:val="1"/>
        </w:rPr>
        <w:t xml:space="preserve"> </w:t>
      </w:r>
      <w:r>
        <w:t>человека;</w:t>
      </w:r>
    </w:p>
    <w:p w:rsidR="003D5CE3" w:rsidRDefault="00C85A18">
      <w:pPr>
        <w:pStyle w:val="a3"/>
        <w:spacing w:before="56"/>
        <w:ind w:left="1214" w:right="1571" w:firstLine="220"/>
      </w:pPr>
      <w:r>
        <w:t>формулировать</w:t>
      </w:r>
      <w:r>
        <w:rPr>
          <w:spacing w:val="1"/>
        </w:rPr>
        <w:t xml:space="preserve"> </w:t>
      </w:r>
      <w:r>
        <w:t>выводы,</w:t>
      </w:r>
      <w:r>
        <w:rPr>
          <w:spacing w:val="1"/>
        </w:rPr>
        <w:t xml:space="preserve"> </w:t>
      </w:r>
      <w:r>
        <w:t>соответствующие</w:t>
      </w:r>
      <w:r>
        <w:rPr>
          <w:spacing w:val="1"/>
        </w:rPr>
        <w:t xml:space="preserve"> </w:t>
      </w:r>
      <w:r>
        <w:t>эстетическим,</w:t>
      </w:r>
      <w:r>
        <w:rPr>
          <w:spacing w:val="1"/>
        </w:rPr>
        <w:t xml:space="preserve"> </w:t>
      </w:r>
      <w:r>
        <w:t>аналитическим</w:t>
      </w:r>
      <w:r>
        <w:rPr>
          <w:spacing w:val="1"/>
        </w:rPr>
        <w:t xml:space="preserve"> </w:t>
      </w:r>
      <w:r>
        <w:t>и</w:t>
      </w:r>
      <w:r>
        <w:rPr>
          <w:spacing w:val="1"/>
        </w:rPr>
        <w:t xml:space="preserve"> </w:t>
      </w:r>
      <w:r>
        <w:t>другим</w:t>
      </w:r>
      <w:r>
        <w:rPr>
          <w:spacing w:val="1"/>
        </w:rPr>
        <w:t xml:space="preserve"> </w:t>
      </w:r>
      <w:r>
        <w:t>учебным</w:t>
      </w:r>
      <w:r>
        <w:rPr>
          <w:spacing w:val="1"/>
        </w:rPr>
        <w:t xml:space="preserve"> </w:t>
      </w:r>
      <w:r>
        <w:t>установкам</w:t>
      </w:r>
      <w:r>
        <w:rPr>
          <w:spacing w:val="1"/>
        </w:rPr>
        <w:t xml:space="preserve"> </w:t>
      </w:r>
      <w:r>
        <w:t>по</w:t>
      </w:r>
      <w:r>
        <w:rPr>
          <w:spacing w:val="1"/>
        </w:rPr>
        <w:t xml:space="preserve"> </w:t>
      </w:r>
      <w:r>
        <w:t>результатам</w:t>
      </w:r>
      <w:r>
        <w:rPr>
          <w:spacing w:val="1"/>
        </w:rPr>
        <w:t xml:space="preserve"> </w:t>
      </w:r>
      <w:r>
        <w:t>проведённого</w:t>
      </w:r>
      <w:r>
        <w:rPr>
          <w:spacing w:val="-2"/>
        </w:rPr>
        <w:t xml:space="preserve"> </w:t>
      </w:r>
      <w:r>
        <w:t>наблюдения;</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3259"/>
          <w:tab w:val="left" w:pos="6337"/>
          <w:tab w:val="left" w:pos="7610"/>
          <w:tab w:val="left" w:pos="8263"/>
        </w:tabs>
        <w:spacing w:before="67"/>
        <w:ind w:left="1214" w:right="1571" w:firstLine="220"/>
        <w:jc w:val="left"/>
      </w:pPr>
      <w:r>
        <w:lastRenderedPageBreak/>
        <w:t>использовать</w:t>
      </w:r>
      <w:r>
        <w:tab/>
        <w:t>знаково-символические</w:t>
      </w:r>
      <w:r>
        <w:tab/>
        <w:t>средства</w:t>
      </w:r>
      <w:r>
        <w:tab/>
        <w:t>для</w:t>
      </w:r>
      <w:r>
        <w:tab/>
      </w:r>
      <w:r>
        <w:rPr>
          <w:spacing w:val="-1"/>
        </w:rPr>
        <w:t>составления</w:t>
      </w:r>
      <w:r>
        <w:rPr>
          <w:spacing w:val="-67"/>
        </w:rPr>
        <w:t xml:space="preserve"> </w:t>
      </w:r>
      <w:r>
        <w:t>орнаментов и</w:t>
      </w:r>
      <w:r>
        <w:rPr>
          <w:spacing w:val="1"/>
        </w:rPr>
        <w:t xml:space="preserve"> </w:t>
      </w:r>
      <w:r>
        <w:t>декоративных</w:t>
      </w:r>
      <w:r>
        <w:rPr>
          <w:spacing w:val="-1"/>
        </w:rPr>
        <w:t xml:space="preserve"> </w:t>
      </w:r>
      <w:r>
        <w:t>композиций;</w:t>
      </w:r>
    </w:p>
    <w:p w:rsidR="003D5CE3" w:rsidRDefault="00C85A18">
      <w:pPr>
        <w:pStyle w:val="a3"/>
        <w:tabs>
          <w:tab w:val="left" w:pos="4052"/>
          <w:tab w:val="left" w:pos="6097"/>
          <w:tab w:val="left" w:pos="7677"/>
          <w:tab w:val="left" w:pos="8374"/>
          <w:tab w:val="left" w:pos="9502"/>
        </w:tabs>
        <w:ind w:left="1214" w:right="1565" w:firstLine="220"/>
        <w:jc w:val="left"/>
      </w:pPr>
      <w:r>
        <w:t>классифицировать</w:t>
      </w:r>
      <w:r>
        <w:tab/>
        <w:t>произведения</w:t>
      </w:r>
      <w:r>
        <w:tab/>
        <w:t>искусства</w:t>
      </w:r>
      <w:r>
        <w:tab/>
        <w:t>по</w:t>
      </w:r>
      <w:r>
        <w:tab/>
        <w:t>видам</w:t>
      </w:r>
      <w:r>
        <w:tab/>
      </w:r>
      <w:r>
        <w:rPr>
          <w:spacing w:val="-2"/>
        </w:rPr>
        <w:t>и,</w:t>
      </w:r>
      <w:r>
        <w:rPr>
          <w:spacing w:val="-67"/>
        </w:rPr>
        <w:t xml:space="preserve"> </w:t>
      </w:r>
      <w:r>
        <w:t>соответственно,</w:t>
      </w:r>
      <w:r>
        <w:rPr>
          <w:spacing w:val="9"/>
        </w:rPr>
        <w:t xml:space="preserve"> </w:t>
      </w:r>
      <w:r>
        <w:t>по</w:t>
      </w:r>
      <w:r>
        <w:rPr>
          <w:spacing w:val="-4"/>
        </w:rPr>
        <w:t xml:space="preserve"> </w:t>
      </w:r>
      <w:r>
        <w:t>назначению</w:t>
      </w:r>
      <w:r>
        <w:rPr>
          <w:spacing w:val="1"/>
        </w:rPr>
        <w:t xml:space="preserve"> </w:t>
      </w:r>
      <w:r>
        <w:t>в</w:t>
      </w:r>
      <w:r>
        <w:rPr>
          <w:spacing w:val="3"/>
        </w:rPr>
        <w:t xml:space="preserve"> </w:t>
      </w:r>
      <w:r>
        <w:t>жизни</w:t>
      </w:r>
      <w:r>
        <w:rPr>
          <w:spacing w:val="-4"/>
        </w:rPr>
        <w:t xml:space="preserve"> </w:t>
      </w:r>
      <w:r>
        <w:t>людей;</w:t>
      </w:r>
    </w:p>
    <w:p w:rsidR="003D5CE3" w:rsidRDefault="00C85A18">
      <w:pPr>
        <w:pStyle w:val="a3"/>
        <w:tabs>
          <w:tab w:val="left" w:pos="3860"/>
          <w:tab w:val="left" w:pos="5708"/>
          <w:tab w:val="left" w:pos="8047"/>
          <w:tab w:val="left" w:pos="9434"/>
        </w:tabs>
        <w:spacing w:before="4"/>
        <w:ind w:left="1214" w:right="1563" w:firstLine="220"/>
        <w:jc w:val="left"/>
      </w:pPr>
      <w:r>
        <w:t>классифицировать</w:t>
      </w:r>
      <w:r>
        <w:tab/>
        <w:t>произведения</w:t>
      </w:r>
      <w:r>
        <w:tab/>
        <w:t>изобразительного</w:t>
      </w:r>
      <w:r>
        <w:tab/>
        <w:t>искусства</w:t>
      </w:r>
      <w:r>
        <w:tab/>
      </w:r>
      <w:r>
        <w:rPr>
          <w:spacing w:val="-2"/>
        </w:rPr>
        <w:t>по</w:t>
      </w:r>
      <w:r>
        <w:rPr>
          <w:spacing w:val="-67"/>
        </w:rPr>
        <w:t xml:space="preserve"> </w:t>
      </w:r>
      <w:r>
        <w:t>жанрам</w:t>
      </w:r>
      <w:r>
        <w:rPr>
          <w:spacing w:val="-7"/>
        </w:rPr>
        <w:t xml:space="preserve"> </w:t>
      </w:r>
      <w:r>
        <w:t>в</w:t>
      </w:r>
      <w:r>
        <w:rPr>
          <w:spacing w:val="-4"/>
        </w:rPr>
        <w:t xml:space="preserve"> </w:t>
      </w:r>
      <w:r>
        <w:t>качестве</w:t>
      </w:r>
      <w:r>
        <w:rPr>
          <w:spacing w:val="-5"/>
        </w:rPr>
        <w:t xml:space="preserve"> </w:t>
      </w:r>
      <w:r>
        <w:t>инструмента анализа</w:t>
      </w:r>
      <w:r>
        <w:rPr>
          <w:spacing w:val="-1"/>
        </w:rPr>
        <w:t xml:space="preserve"> </w:t>
      </w:r>
      <w:r>
        <w:t>содержания</w:t>
      </w:r>
      <w:r>
        <w:rPr>
          <w:spacing w:val="1"/>
        </w:rPr>
        <w:t xml:space="preserve"> </w:t>
      </w:r>
      <w:r>
        <w:t>произведений;</w:t>
      </w:r>
    </w:p>
    <w:p w:rsidR="003D5CE3" w:rsidRDefault="00C85A18">
      <w:pPr>
        <w:pStyle w:val="a3"/>
        <w:ind w:left="1214" w:right="874" w:firstLine="220"/>
        <w:jc w:val="left"/>
      </w:pPr>
      <w:r>
        <w:t>ставить</w:t>
      </w:r>
      <w:r>
        <w:rPr>
          <w:spacing w:val="14"/>
        </w:rPr>
        <w:t xml:space="preserve"> </w:t>
      </w:r>
      <w:r>
        <w:t>и</w:t>
      </w:r>
      <w:r>
        <w:rPr>
          <w:spacing w:val="17"/>
        </w:rPr>
        <w:t xml:space="preserve"> </w:t>
      </w:r>
      <w:r>
        <w:t>использовать</w:t>
      </w:r>
      <w:r>
        <w:rPr>
          <w:spacing w:val="14"/>
        </w:rPr>
        <w:t xml:space="preserve"> </w:t>
      </w:r>
      <w:r>
        <w:t>вопросы</w:t>
      </w:r>
      <w:r>
        <w:rPr>
          <w:spacing w:val="17"/>
        </w:rPr>
        <w:t xml:space="preserve"> </w:t>
      </w:r>
      <w:r>
        <w:t>как</w:t>
      </w:r>
      <w:r>
        <w:rPr>
          <w:spacing w:val="15"/>
        </w:rPr>
        <w:t xml:space="preserve"> </w:t>
      </w:r>
      <w:r>
        <w:t>исследовательский</w:t>
      </w:r>
      <w:r>
        <w:rPr>
          <w:spacing w:val="17"/>
        </w:rPr>
        <w:t xml:space="preserve"> </w:t>
      </w:r>
      <w:r>
        <w:t>инструмент</w:t>
      </w:r>
      <w:r>
        <w:rPr>
          <w:spacing w:val="-67"/>
        </w:rPr>
        <w:t xml:space="preserve"> </w:t>
      </w:r>
      <w:r>
        <w:t>познания.</w:t>
      </w:r>
    </w:p>
    <w:p w:rsidR="003D5CE3" w:rsidRDefault="00C85A18">
      <w:pPr>
        <w:pStyle w:val="a3"/>
        <w:spacing w:before="244"/>
        <w:ind w:left="1195"/>
      </w:pPr>
      <w:r>
        <w:t>Работа</w:t>
      </w:r>
      <w:r>
        <w:rPr>
          <w:spacing w:val="-9"/>
        </w:rPr>
        <w:t xml:space="preserve"> </w:t>
      </w:r>
      <w:r>
        <w:t>с</w:t>
      </w:r>
      <w:r>
        <w:rPr>
          <w:spacing w:val="-5"/>
        </w:rPr>
        <w:t xml:space="preserve"> </w:t>
      </w:r>
      <w:r>
        <w:t>информацией:</w:t>
      </w:r>
    </w:p>
    <w:p w:rsidR="003D5CE3" w:rsidRDefault="00C85A18">
      <w:pPr>
        <w:pStyle w:val="a3"/>
        <w:spacing w:before="9"/>
        <w:ind w:left="1440"/>
      </w:pPr>
      <w:r>
        <w:t>использовать</w:t>
      </w:r>
      <w:r>
        <w:rPr>
          <w:spacing w:val="-13"/>
        </w:rPr>
        <w:t xml:space="preserve"> </w:t>
      </w:r>
      <w:r>
        <w:t>электронные</w:t>
      </w:r>
      <w:r>
        <w:rPr>
          <w:spacing w:val="-10"/>
        </w:rPr>
        <w:t xml:space="preserve"> </w:t>
      </w:r>
      <w:r>
        <w:t>образовательные</w:t>
      </w:r>
      <w:r>
        <w:rPr>
          <w:spacing w:val="-9"/>
        </w:rPr>
        <w:t xml:space="preserve"> </w:t>
      </w:r>
      <w:r>
        <w:t>ресурсы;</w:t>
      </w:r>
    </w:p>
    <w:p w:rsidR="003D5CE3" w:rsidRDefault="00C85A18">
      <w:pPr>
        <w:pStyle w:val="a3"/>
        <w:spacing w:before="10"/>
        <w:ind w:left="1440" w:right="1517"/>
      </w:pPr>
      <w:r>
        <w:t>уметь работать с электронными учебниками и учебными пособиями;</w:t>
      </w:r>
      <w:r>
        <w:rPr>
          <w:spacing w:val="-67"/>
        </w:rPr>
        <w:t xml:space="preserve"> </w:t>
      </w:r>
      <w:r>
        <w:t>выбирать</w:t>
      </w:r>
      <w:r>
        <w:rPr>
          <w:spacing w:val="12"/>
        </w:rPr>
        <w:t xml:space="preserve"> </w:t>
      </w:r>
      <w:r>
        <w:t>источник</w:t>
      </w:r>
      <w:r>
        <w:rPr>
          <w:spacing w:val="13"/>
        </w:rPr>
        <w:t xml:space="preserve"> </w:t>
      </w:r>
      <w:r>
        <w:t>для</w:t>
      </w:r>
      <w:r>
        <w:rPr>
          <w:spacing w:val="14"/>
        </w:rPr>
        <w:t xml:space="preserve"> </w:t>
      </w:r>
      <w:r>
        <w:t>получения</w:t>
      </w:r>
      <w:r>
        <w:rPr>
          <w:spacing w:val="15"/>
        </w:rPr>
        <w:t xml:space="preserve"> </w:t>
      </w:r>
      <w:r>
        <w:t>информации:</w:t>
      </w:r>
      <w:r>
        <w:rPr>
          <w:spacing w:val="14"/>
        </w:rPr>
        <w:t xml:space="preserve"> </w:t>
      </w:r>
      <w:r>
        <w:t>поисковые</w:t>
      </w:r>
      <w:r>
        <w:rPr>
          <w:spacing w:val="15"/>
        </w:rPr>
        <w:t xml:space="preserve"> </w:t>
      </w:r>
      <w:r>
        <w:t>системы</w:t>
      </w:r>
    </w:p>
    <w:p w:rsidR="003D5CE3" w:rsidRDefault="00C85A18">
      <w:pPr>
        <w:pStyle w:val="a3"/>
        <w:tabs>
          <w:tab w:val="left" w:pos="3716"/>
        </w:tabs>
        <w:spacing w:line="244" w:lineRule="auto"/>
        <w:ind w:left="2511" w:right="1995" w:hanging="1297"/>
      </w:pPr>
      <w:r>
        <w:t>Интернета,</w:t>
      </w:r>
      <w:r>
        <w:tab/>
        <w:t>цифровые</w:t>
      </w:r>
      <w:r>
        <w:rPr>
          <w:spacing w:val="71"/>
        </w:rPr>
        <w:t xml:space="preserve"> </w:t>
      </w:r>
      <w:r>
        <w:t>электронные средства,</w:t>
      </w:r>
      <w:r>
        <w:rPr>
          <w:spacing w:val="1"/>
        </w:rPr>
        <w:t xml:space="preserve"> </w:t>
      </w:r>
      <w:r>
        <w:rPr>
          <w:w w:val="95"/>
        </w:rPr>
        <w:t>справочники,</w:t>
      </w:r>
      <w:r>
        <w:rPr>
          <w:spacing w:val="-19"/>
          <w:w w:val="95"/>
        </w:rPr>
        <w:t xml:space="preserve"> </w:t>
      </w:r>
      <w:r>
        <w:rPr>
          <w:w w:val="95"/>
        </w:rPr>
        <w:t>художественные</w:t>
      </w:r>
      <w:r>
        <w:rPr>
          <w:spacing w:val="66"/>
          <w:w w:val="95"/>
        </w:rPr>
        <w:t xml:space="preserve"> </w:t>
      </w:r>
      <w:r>
        <w:rPr>
          <w:w w:val="95"/>
        </w:rPr>
        <w:t>альбомы</w:t>
      </w:r>
      <w:r>
        <w:rPr>
          <w:spacing w:val="62"/>
          <w:w w:val="95"/>
        </w:rPr>
        <w:t xml:space="preserve"> </w:t>
      </w:r>
      <w:r>
        <w:rPr>
          <w:w w:val="95"/>
        </w:rPr>
        <w:t>и</w:t>
      </w:r>
      <w:r>
        <w:rPr>
          <w:spacing w:val="59"/>
          <w:w w:val="95"/>
        </w:rPr>
        <w:t xml:space="preserve"> </w:t>
      </w:r>
      <w:r>
        <w:rPr>
          <w:w w:val="95"/>
        </w:rPr>
        <w:t>детские</w:t>
      </w:r>
      <w:r>
        <w:rPr>
          <w:spacing w:val="64"/>
          <w:w w:val="95"/>
        </w:rPr>
        <w:t xml:space="preserve"> </w:t>
      </w:r>
      <w:r>
        <w:rPr>
          <w:w w:val="95"/>
        </w:rPr>
        <w:t>книги;</w:t>
      </w:r>
    </w:p>
    <w:p w:rsidR="003D5CE3" w:rsidRDefault="00C85A18">
      <w:pPr>
        <w:pStyle w:val="a3"/>
        <w:ind w:left="1214" w:right="1561" w:firstLine="220"/>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текстах,</w:t>
      </w:r>
      <w:r>
        <w:rPr>
          <w:spacing w:val="1"/>
        </w:rPr>
        <w:t xml:space="preserve"> </w:t>
      </w:r>
      <w:r>
        <w:t>таблицах</w:t>
      </w:r>
      <w:r>
        <w:rPr>
          <w:spacing w:val="-3"/>
        </w:rPr>
        <w:t xml:space="preserve"> </w:t>
      </w:r>
      <w:r>
        <w:t>и</w:t>
      </w:r>
      <w:r>
        <w:rPr>
          <w:spacing w:val="1"/>
        </w:rPr>
        <w:t xml:space="preserve"> </w:t>
      </w:r>
      <w:r>
        <w:t>схемах;</w:t>
      </w:r>
    </w:p>
    <w:p w:rsidR="003D5CE3" w:rsidRDefault="00C85A18">
      <w:pPr>
        <w:pStyle w:val="a3"/>
        <w:ind w:left="1214" w:right="1567" w:firstLine="220"/>
      </w:pPr>
      <w:r>
        <w:t>самостоятельно готовить информацию на заданную или выбранную</w:t>
      </w:r>
      <w:r>
        <w:rPr>
          <w:spacing w:val="1"/>
        </w:rPr>
        <w:t xml:space="preserve"> </w:t>
      </w:r>
      <w:r>
        <w:t>тему</w:t>
      </w:r>
      <w:r>
        <w:rPr>
          <w:spacing w:val="1"/>
        </w:rPr>
        <w:t xml:space="preserve"> </w:t>
      </w:r>
      <w:r>
        <w:t>и</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рисунках</w:t>
      </w:r>
      <w:r>
        <w:rPr>
          <w:spacing w:val="1"/>
        </w:rPr>
        <w:t xml:space="preserve"> </w:t>
      </w:r>
      <w:r>
        <w:t>и</w:t>
      </w:r>
      <w:r>
        <w:rPr>
          <w:spacing w:val="1"/>
        </w:rPr>
        <w:t xml:space="preserve"> </w:t>
      </w:r>
      <w:r>
        <w:t>эскизах,</w:t>
      </w:r>
      <w:r>
        <w:rPr>
          <w:spacing w:val="1"/>
        </w:rPr>
        <w:t xml:space="preserve"> </w:t>
      </w:r>
      <w:r>
        <w:t>электронных</w:t>
      </w:r>
      <w:r>
        <w:rPr>
          <w:spacing w:val="-3"/>
        </w:rPr>
        <w:t xml:space="preserve"> </w:t>
      </w:r>
      <w:r>
        <w:t>презентациях;</w:t>
      </w:r>
    </w:p>
    <w:p w:rsidR="003D5CE3" w:rsidRDefault="00C85A18">
      <w:pPr>
        <w:pStyle w:val="a3"/>
        <w:ind w:left="1214" w:right="1570" w:firstLine="220"/>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67"/>
        </w:rPr>
        <w:t xml:space="preserve"> </w:t>
      </w:r>
      <w:r>
        <w:t>памятникам, в отечественные художественные музеи и зарубежные</w:t>
      </w:r>
      <w:r>
        <w:rPr>
          <w:spacing w:val="1"/>
        </w:rPr>
        <w:t xml:space="preserve"> </w:t>
      </w:r>
      <w:r>
        <w:t>художественные</w:t>
      </w:r>
      <w:r>
        <w:rPr>
          <w:spacing w:val="1"/>
        </w:rPr>
        <w:t xml:space="preserve"> </w:t>
      </w:r>
      <w:r>
        <w:t>музеи</w:t>
      </w:r>
      <w:r>
        <w:rPr>
          <w:spacing w:val="1"/>
        </w:rPr>
        <w:t xml:space="preserve"> </w:t>
      </w:r>
      <w:r>
        <w:t>(галереи)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7"/>
        </w:rPr>
        <w:t xml:space="preserve"> </w:t>
      </w:r>
      <w:r>
        <w:t>учителем;</w:t>
      </w:r>
    </w:p>
    <w:p w:rsidR="003D5CE3" w:rsidRDefault="00C85A18">
      <w:pPr>
        <w:pStyle w:val="a3"/>
        <w:spacing w:before="2"/>
        <w:ind w:left="1214" w:right="1575" w:firstLine="220"/>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70"/>
        </w:rPr>
        <w:t xml:space="preserve"> </w:t>
      </w:r>
      <w:r>
        <w:t>в</w:t>
      </w:r>
      <w:r>
        <w:rPr>
          <w:spacing w:val="1"/>
        </w:rPr>
        <w:t xml:space="preserve"> </w:t>
      </w:r>
      <w:r>
        <w:t>сети</w:t>
      </w:r>
      <w:r>
        <w:rPr>
          <w:spacing w:val="1"/>
        </w:rPr>
        <w:t xml:space="preserve"> </w:t>
      </w:r>
      <w:r>
        <w:t>Интернет.</w:t>
      </w:r>
    </w:p>
    <w:p w:rsidR="003D5CE3" w:rsidRDefault="003D5CE3">
      <w:pPr>
        <w:pStyle w:val="a3"/>
        <w:spacing w:before="5"/>
        <w:ind w:left="0"/>
        <w:jc w:val="left"/>
        <w:rPr>
          <w:sz w:val="30"/>
        </w:rPr>
      </w:pPr>
    </w:p>
    <w:p w:rsidR="003D5CE3" w:rsidRDefault="00C85A18" w:rsidP="00A95C5C">
      <w:pPr>
        <w:pStyle w:val="Heading2"/>
        <w:numPr>
          <w:ilvl w:val="0"/>
          <w:numId w:val="46"/>
        </w:numPr>
        <w:tabs>
          <w:tab w:val="left" w:pos="1493"/>
          <w:tab w:val="left" w:pos="3456"/>
          <w:tab w:val="left" w:pos="6169"/>
        </w:tabs>
        <w:ind w:left="1214" w:right="2548" w:firstLine="0"/>
        <w:rPr>
          <w:sz w:val="22"/>
        </w:rPr>
      </w:pPr>
      <w:r>
        <w:t>Овладение</w:t>
      </w:r>
      <w:r>
        <w:tab/>
        <w:t>универсальными</w:t>
      </w:r>
      <w:r>
        <w:tab/>
      </w:r>
      <w:r>
        <w:rPr>
          <w:spacing w:val="-1"/>
        </w:rPr>
        <w:t>коммуникативными</w:t>
      </w:r>
      <w:r>
        <w:rPr>
          <w:spacing w:val="-67"/>
        </w:rPr>
        <w:t xml:space="preserve"> </w:t>
      </w:r>
      <w:r>
        <w:t>действиями</w:t>
      </w:r>
    </w:p>
    <w:p w:rsidR="003D5CE3" w:rsidRDefault="00C85A18">
      <w:pPr>
        <w:pStyle w:val="a3"/>
        <w:spacing w:before="244" w:line="247" w:lineRule="auto"/>
        <w:ind w:left="1435" w:right="2823" w:firstLine="4"/>
      </w:pPr>
      <w:r>
        <w:t>Обучающиеся</w:t>
      </w:r>
      <w:r>
        <w:rPr>
          <w:spacing w:val="-7"/>
        </w:rPr>
        <w:t xml:space="preserve"> </w:t>
      </w:r>
      <w:r>
        <w:t>должны</w:t>
      </w:r>
      <w:r>
        <w:rPr>
          <w:spacing w:val="-9"/>
        </w:rPr>
        <w:t xml:space="preserve"> </w:t>
      </w:r>
      <w:r>
        <w:t>овладеть</w:t>
      </w:r>
      <w:r>
        <w:rPr>
          <w:spacing w:val="-10"/>
        </w:rPr>
        <w:t xml:space="preserve"> </w:t>
      </w:r>
      <w:r>
        <w:t>следующими</w:t>
      </w:r>
      <w:r>
        <w:rPr>
          <w:spacing w:val="-8"/>
        </w:rPr>
        <w:t xml:space="preserve"> </w:t>
      </w:r>
      <w:r>
        <w:t>действиями:</w:t>
      </w:r>
      <w:r>
        <w:rPr>
          <w:spacing w:val="-67"/>
        </w:rPr>
        <w:t xml:space="preserve"> </w:t>
      </w:r>
      <w:r>
        <w:t>понимать</w:t>
      </w:r>
      <w:r>
        <w:rPr>
          <w:spacing w:val="-4"/>
        </w:rPr>
        <w:t xml:space="preserve"> </w:t>
      </w:r>
      <w:r>
        <w:t>искусство в</w:t>
      </w:r>
      <w:r>
        <w:rPr>
          <w:spacing w:val="-4"/>
        </w:rPr>
        <w:t xml:space="preserve"> </w:t>
      </w:r>
      <w:r>
        <w:t>качестве</w:t>
      </w:r>
      <w:r>
        <w:rPr>
          <w:spacing w:val="-1"/>
        </w:rPr>
        <w:t xml:space="preserve"> </w:t>
      </w:r>
      <w:r>
        <w:t>особого</w:t>
      </w:r>
      <w:r>
        <w:rPr>
          <w:spacing w:val="-1"/>
        </w:rPr>
        <w:t xml:space="preserve"> </w:t>
      </w:r>
      <w:r>
        <w:t>языка</w:t>
      </w:r>
      <w:r>
        <w:rPr>
          <w:spacing w:val="-2"/>
        </w:rPr>
        <w:t xml:space="preserve"> </w:t>
      </w:r>
      <w:r>
        <w:t>общения —</w:t>
      </w:r>
    </w:p>
    <w:p w:rsidR="003D5CE3" w:rsidRDefault="00C85A18">
      <w:pPr>
        <w:pStyle w:val="a3"/>
        <w:ind w:left="1214" w:right="2323"/>
      </w:pPr>
      <w:r>
        <w:t>межличностного (автор — зритель), между поколениями, между</w:t>
      </w:r>
      <w:r>
        <w:rPr>
          <w:spacing w:val="-67"/>
        </w:rPr>
        <w:t xml:space="preserve"> </w:t>
      </w:r>
      <w:r>
        <w:t>народами;</w:t>
      </w:r>
    </w:p>
    <w:p w:rsidR="003D5CE3" w:rsidRDefault="00C85A18">
      <w:pPr>
        <w:pStyle w:val="a3"/>
        <w:spacing w:line="242" w:lineRule="auto"/>
        <w:ind w:left="1214" w:right="2118" w:firstLine="220"/>
      </w:pPr>
      <w:r>
        <w:t>вести диалог и участвовать в дискуссии, проявляя уважительное</w:t>
      </w:r>
      <w:r>
        <w:rPr>
          <w:spacing w:val="-67"/>
        </w:rPr>
        <w:t xml:space="preserve"> </w:t>
      </w:r>
      <w:r>
        <w:t>отношение</w:t>
      </w:r>
      <w:r>
        <w:rPr>
          <w:spacing w:val="35"/>
        </w:rPr>
        <w:t xml:space="preserve"> </w:t>
      </w:r>
      <w:r>
        <w:t>к</w:t>
      </w:r>
      <w:r>
        <w:rPr>
          <w:spacing w:val="33"/>
        </w:rPr>
        <w:t xml:space="preserve"> </w:t>
      </w:r>
      <w:r>
        <w:t>оппонентам,</w:t>
      </w:r>
      <w:r>
        <w:rPr>
          <w:spacing w:val="38"/>
        </w:rPr>
        <w:t xml:space="preserve"> </w:t>
      </w:r>
      <w:r>
        <w:t>и</w:t>
      </w:r>
      <w:r>
        <w:rPr>
          <w:spacing w:val="-3"/>
        </w:rPr>
        <w:t xml:space="preserve"> </w:t>
      </w:r>
      <w:r>
        <w:t>понимании</w:t>
      </w:r>
      <w:r>
        <w:rPr>
          <w:spacing w:val="-1"/>
        </w:rPr>
        <w:t xml:space="preserve"> </w:t>
      </w:r>
      <w:r>
        <w:t>обсуждаемого</w:t>
      </w:r>
      <w:r>
        <w:rPr>
          <w:spacing w:val="-5"/>
        </w:rPr>
        <w:t xml:space="preserve"> </w:t>
      </w:r>
      <w:r>
        <w:t>явления;</w:t>
      </w:r>
    </w:p>
    <w:p w:rsidR="003D5CE3" w:rsidRDefault="00C85A18">
      <w:pPr>
        <w:pStyle w:val="a3"/>
        <w:spacing w:line="242" w:lineRule="auto"/>
        <w:ind w:left="1214" w:right="1570" w:firstLine="220"/>
      </w:pPr>
      <w:r>
        <w:t>находить общее решение и разрешать конфликты на основе общих</w:t>
      </w:r>
      <w:r>
        <w:rPr>
          <w:spacing w:val="1"/>
        </w:rPr>
        <w:t xml:space="preserve"> </w:t>
      </w:r>
      <w:r>
        <w:t>позиций и учёта интересов в процессе совместной художественной</w:t>
      </w:r>
      <w:r>
        <w:rPr>
          <w:spacing w:val="1"/>
        </w:rPr>
        <w:t xml:space="preserve"> </w:t>
      </w:r>
      <w:r>
        <w:t>деятельности;</w:t>
      </w:r>
    </w:p>
    <w:p w:rsidR="003D5CE3" w:rsidRDefault="00C85A18">
      <w:pPr>
        <w:pStyle w:val="a3"/>
        <w:ind w:left="1214" w:right="1582" w:firstLine="220"/>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2"/>
        </w:rPr>
        <w:t xml:space="preserve"> </w:t>
      </w:r>
      <w:r>
        <w:t>или исследовательского опыта;</w:t>
      </w:r>
    </w:p>
    <w:p w:rsidR="003D5CE3" w:rsidRDefault="00C85A18">
      <w:pPr>
        <w:pStyle w:val="a3"/>
        <w:spacing w:line="242" w:lineRule="auto"/>
        <w:ind w:left="1214" w:right="1562" w:firstLine="220"/>
      </w:pPr>
      <w:r>
        <w:t>анализировать произведения детского художественного творчества с</w:t>
      </w:r>
      <w:r>
        <w:rPr>
          <w:spacing w:val="-67"/>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поставленной</w:t>
      </w:r>
      <w:r>
        <w:rPr>
          <w:spacing w:val="11"/>
        </w:rPr>
        <w:t xml:space="preserve"> </w:t>
      </w:r>
      <w:r>
        <w:t>учителем;</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left="1214" w:right="1568" w:firstLine="220"/>
      </w:pPr>
      <w:r>
        <w:lastRenderedPageBreak/>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22"/>
        </w:rPr>
        <w:t xml:space="preserve"> </w:t>
      </w:r>
      <w:r>
        <w:t>сопереживать,</w:t>
      </w:r>
      <w:r>
        <w:rPr>
          <w:spacing w:val="25"/>
        </w:rPr>
        <w:t xml:space="preserve"> </w:t>
      </w:r>
      <w:r>
        <w:t>понимать</w:t>
      </w:r>
      <w:r>
        <w:rPr>
          <w:spacing w:val="21"/>
        </w:rPr>
        <w:t xml:space="preserve"> </w:t>
      </w:r>
      <w:r>
        <w:t>намерения</w:t>
      </w:r>
      <w:r>
        <w:rPr>
          <w:spacing w:val="24"/>
        </w:rPr>
        <w:t xml:space="preserve"> </w:t>
      </w:r>
      <w:r>
        <w:t>и</w:t>
      </w:r>
      <w:r>
        <w:rPr>
          <w:spacing w:val="23"/>
        </w:rPr>
        <w:t xml:space="preserve"> </w:t>
      </w:r>
      <w:r>
        <w:t>переживания</w:t>
      </w:r>
      <w:r>
        <w:rPr>
          <w:spacing w:val="24"/>
        </w:rPr>
        <w:t xml:space="preserve"> </w:t>
      </w:r>
      <w:r>
        <w:t>свои</w:t>
      </w:r>
      <w:r>
        <w:rPr>
          <w:spacing w:val="-68"/>
        </w:rPr>
        <w:t xml:space="preserve"> </w:t>
      </w:r>
      <w:r>
        <w:t>и других</w:t>
      </w:r>
      <w:r>
        <w:rPr>
          <w:spacing w:val="-2"/>
        </w:rPr>
        <w:t xml:space="preserve"> </w:t>
      </w:r>
      <w:r>
        <w:t>людей;</w:t>
      </w:r>
    </w:p>
    <w:p w:rsidR="003D5CE3" w:rsidRDefault="00C85A18">
      <w:pPr>
        <w:pStyle w:val="a3"/>
        <w:ind w:left="1214" w:right="1565" w:firstLine="220"/>
      </w:pPr>
      <w:r>
        <w:t>взаимодействовать, сотрудничать в процессе коллективной работы,</w:t>
      </w:r>
      <w:r>
        <w:rPr>
          <w:spacing w:val="1"/>
        </w:rPr>
        <w:t xml:space="preserve"> </w:t>
      </w:r>
      <w:r>
        <w:t>принимать цель совместной деятельности и строить действия по её</w:t>
      </w:r>
      <w:r>
        <w:rPr>
          <w:spacing w:val="1"/>
        </w:rPr>
        <w:t xml:space="preserve"> </w:t>
      </w:r>
      <w:r>
        <w:t>достижению,</w:t>
      </w:r>
      <w:r>
        <w:rPr>
          <w:spacing w:val="1"/>
        </w:rPr>
        <w:t xml:space="preserve"> </w:t>
      </w:r>
      <w:r>
        <w:t>договариваться,</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w:t>
      </w:r>
      <w:r>
        <w:rPr>
          <w:spacing w:val="1"/>
        </w:rPr>
        <w:t xml:space="preserve"> </w:t>
      </w:r>
      <w:r>
        <w:t>своей</w:t>
      </w:r>
      <w:r>
        <w:rPr>
          <w:spacing w:val="1"/>
        </w:rPr>
        <w:t xml:space="preserve"> </w:t>
      </w:r>
      <w:r>
        <w:t>задаче</w:t>
      </w:r>
      <w:r>
        <w:rPr>
          <w:spacing w:val="1"/>
        </w:rPr>
        <w:t xml:space="preserve"> </w:t>
      </w:r>
      <w:r>
        <w:t>по</w:t>
      </w:r>
      <w:r>
        <w:rPr>
          <w:spacing w:val="1"/>
        </w:rPr>
        <w:t xml:space="preserve"> </w:t>
      </w:r>
      <w:r>
        <w:t>достижению</w:t>
      </w:r>
      <w:r>
        <w:rPr>
          <w:spacing w:val="1"/>
        </w:rPr>
        <w:t xml:space="preserve"> </w:t>
      </w:r>
      <w:r>
        <w:t>общего</w:t>
      </w:r>
      <w:r>
        <w:rPr>
          <w:spacing w:val="1"/>
        </w:rPr>
        <w:t xml:space="preserve"> </w:t>
      </w:r>
      <w:r>
        <w:t>результата.</w:t>
      </w:r>
    </w:p>
    <w:p w:rsidR="003D5CE3" w:rsidRDefault="003D5CE3">
      <w:pPr>
        <w:pStyle w:val="a3"/>
        <w:ind w:left="0"/>
        <w:jc w:val="left"/>
        <w:rPr>
          <w:sz w:val="32"/>
        </w:rPr>
      </w:pPr>
    </w:p>
    <w:p w:rsidR="003D5CE3" w:rsidRDefault="00C85A18" w:rsidP="00A95C5C">
      <w:pPr>
        <w:pStyle w:val="Heading2"/>
        <w:numPr>
          <w:ilvl w:val="0"/>
          <w:numId w:val="46"/>
        </w:numPr>
        <w:tabs>
          <w:tab w:val="left" w:pos="1489"/>
        </w:tabs>
        <w:ind w:left="1488" w:hanging="280"/>
        <w:rPr>
          <w:sz w:val="22"/>
        </w:rPr>
      </w:pPr>
      <w:r>
        <w:t>Овладение</w:t>
      </w:r>
      <w:r>
        <w:rPr>
          <w:spacing w:val="-14"/>
        </w:rPr>
        <w:t xml:space="preserve"> </w:t>
      </w:r>
      <w:r>
        <w:t>универсальными</w:t>
      </w:r>
      <w:r>
        <w:rPr>
          <w:spacing w:val="-15"/>
        </w:rPr>
        <w:t xml:space="preserve"> </w:t>
      </w:r>
      <w:r>
        <w:t>регулятивными</w:t>
      </w:r>
      <w:r>
        <w:rPr>
          <w:spacing w:val="-15"/>
        </w:rPr>
        <w:t xml:space="preserve"> </w:t>
      </w:r>
      <w:r>
        <w:t>действиями</w:t>
      </w:r>
    </w:p>
    <w:p w:rsidR="003D5CE3" w:rsidRDefault="00C85A18">
      <w:pPr>
        <w:pStyle w:val="a3"/>
        <w:spacing w:before="240"/>
        <w:ind w:left="1440" w:right="1998"/>
        <w:jc w:val="left"/>
      </w:pPr>
      <w:r>
        <w:t>Обучающиеся</w:t>
      </w:r>
      <w:r>
        <w:rPr>
          <w:spacing w:val="-5"/>
        </w:rPr>
        <w:t xml:space="preserve"> </w:t>
      </w:r>
      <w:r>
        <w:t>должны</w:t>
      </w:r>
      <w:r>
        <w:rPr>
          <w:spacing w:val="-6"/>
        </w:rPr>
        <w:t xml:space="preserve"> </w:t>
      </w:r>
      <w:r>
        <w:t>овладеть</w:t>
      </w:r>
      <w:r>
        <w:rPr>
          <w:spacing w:val="-8"/>
        </w:rPr>
        <w:t xml:space="preserve"> </w:t>
      </w:r>
      <w:r>
        <w:t>следующими</w:t>
      </w:r>
      <w:r>
        <w:rPr>
          <w:spacing w:val="-7"/>
        </w:rPr>
        <w:t xml:space="preserve"> </w:t>
      </w:r>
      <w:r>
        <w:t>действиями:</w:t>
      </w:r>
      <w:r>
        <w:rPr>
          <w:spacing w:val="-67"/>
        </w:rPr>
        <w:t xml:space="preserve"> </w:t>
      </w:r>
      <w:r>
        <w:t>внимательно</w:t>
      </w:r>
      <w:r>
        <w:rPr>
          <w:spacing w:val="9"/>
        </w:rPr>
        <w:t xml:space="preserve"> </w:t>
      </w:r>
      <w:r>
        <w:t>относиться</w:t>
      </w:r>
      <w:r>
        <w:rPr>
          <w:spacing w:val="15"/>
        </w:rPr>
        <w:t xml:space="preserve"> </w:t>
      </w:r>
      <w:r>
        <w:t>и</w:t>
      </w:r>
      <w:r>
        <w:rPr>
          <w:spacing w:val="12"/>
        </w:rPr>
        <w:t xml:space="preserve"> </w:t>
      </w:r>
      <w:r>
        <w:t>выполнять</w:t>
      </w:r>
      <w:r>
        <w:rPr>
          <w:spacing w:val="20"/>
        </w:rPr>
        <w:t xml:space="preserve"> </w:t>
      </w:r>
      <w:r>
        <w:t>учебные</w:t>
      </w:r>
      <w:r>
        <w:rPr>
          <w:spacing w:val="15"/>
        </w:rPr>
        <w:t xml:space="preserve"> </w:t>
      </w:r>
      <w:r>
        <w:t>задачи,</w:t>
      </w:r>
      <w:r>
        <w:rPr>
          <w:spacing w:val="1"/>
        </w:rPr>
        <w:t xml:space="preserve"> </w:t>
      </w:r>
      <w:r>
        <w:t>поставленные</w:t>
      </w:r>
    </w:p>
    <w:p w:rsidR="003D5CE3" w:rsidRDefault="00C85A18">
      <w:pPr>
        <w:pStyle w:val="a3"/>
        <w:spacing w:line="321" w:lineRule="exact"/>
        <w:ind w:left="1214"/>
        <w:jc w:val="left"/>
      </w:pPr>
      <w:r>
        <w:t>учителем;</w:t>
      </w:r>
    </w:p>
    <w:p w:rsidR="003D5CE3" w:rsidRDefault="00C85A18">
      <w:pPr>
        <w:pStyle w:val="a3"/>
        <w:spacing w:before="9" w:line="242" w:lineRule="auto"/>
        <w:ind w:left="1214" w:right="1572" w:firstLine="220"/>
      </w:pPr>
      <w:r>
        <w:t>соблюдать последовательность учебных действий при выполнении</w:t>
      </w:r>
      <w:r>
        <w:rPr>
          <w:spacing w:val="1"/>
        </w:rPr>
        <w:t xml:space="preserve"> </w:t>
      </w:r>
      <w:r>
        <w:t>задания;</w:t>
      </w:r>
    </w:p>
    <w:p w:rsidR="003D5CE3" w:rsidRDefault="00C85A18">
      <w:pPr>
        <w:pStyle w:val="a3"/>
        <w:ind w:left="1214" w:right="1569" w:firstLine="220"/>
      </w:pPr>
      <w:r>
        <w:t>уметь организовывать своё рабочее место для практической работы,</w:t>
      </w:r>
      <w:r>
        <w:rPr>
          <w:spacing w:val="1"/>
        </w:rPr>
        <w:t xml:space="preserve"> </w:t>
      </w:r>
      <w:r>
        <w:t>сохраняя порядок в окружающем пространстве и бережно относясь к</w:t>
      </w:r>
      <w:r>
        <w:rPr>
          <w:spacing w:val="1"/>
        </w:rPr>
        <w:t xml:space="preserve"> </w:t>
      </w:r>
      <w:r>
        <w:t>используемым</w:t>
      </w:r>
      <w:r>
        <w:rPr>
          <w:spacing w:val="8"/>
        </w:rPr>
        <w:t xml:space="preserve"> </w:t>
      </w:r>
      <w:r>
        <w:t>материалам;</w:t>
      </w:r>
    </w:p>
    <w:p w:rsidR="003D5CE3" w:rsidRDefault="00C85A18">
      <w:pPr>
        <w:pStyle w:val="a3"/>
        <w:spacing w:before="2"/>
        <w:ind w:left="1214" w:right="1571" w:firstLine="220"/>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 процессе</w:t>
      </w:r>
      <w:r>
        <w:rPr>
          <w:spacing w:val="1"/>
        </w:rPr>
        <w:t xml:space="preserve"> </w:t>
      </w:r>
      <w:r>
        <w:t>достижения</w:t>
      </w:r>
      <w:r>
        <w:rPr>
          <w:spacing w:val="1"/>
        </w:rPr>
        <w:t xml:space="preserve"> </w:t>
      </w:r>
      <w:r>
        <w:t>результата.</w:t>
      </w:r>
    </w:p>
    <w:p w:rsidR="003D5CE3" w:rsidRDefault="003D5CE3">
      <w:pPr>
        <w:pStyle w:val="a3"/>
        <w:ind w:left="0"/>
        <w:jc w:val="left"/>
        <w:rPr>
          <w:sz w:val="30"/>
        </w:rPr>
      </w:pPr>
    </w:p>
    <w:p w:rsidR="003D5CE3" w:rsidRDefault="00C85A18">
      <w:pPr>
        <w:pStyle w:val="Heading2"/>
        <w:spacing w:before="259"/>
        <w:jc w:val="left"/>
      </w:pPr>
      <w:r>
        <w:t>ПРЕДМЕТНЫЕ</w:t>
      </w:r>
      <w:r>
        <w:rPr>
          <w:spacing w:val="-18"/>
        </w:rPr>
        <w:t xml:space="preserve"> </w:t>
      </w:r>
      <w:r>
        <w:t>РЕЗУЛЬТАТЫ</w:t>
      </w:r>
    </w:p>
    <w:p w:rsidR="003D5CE3" w:rsidRDefault="003D5CE3">
      <w:pPr>
        <w:pStyle w:val="a3"/>
        <w:spacing w:before="9"/>
        <w:ind w:left="0"/>
        <w:jc w:val="left"/>
        <w:rPr>
          <w:b/>
          <w:i/>
          <w:sz w:val="25"/>
        </w:rPr>
      </w:pPr>
    </w:p>
    <w:p w:rsidR="003D5CE3" w:rsidRDefault="00C85A18">
      <w:pPr>
        <w:pStyle w:val="a3"/>
        <w:tabs>
          <w:tab w:val="left" w:pos="5041"/>
          <w:tab w:val="left" w:pos="7298"/>
          <w:tab w:val="left" w:pos="9603"/>
        </w:tabs>
        <w:spacing w:before="1"/>
        <w:ind w:left="1214" w:right="1551" w:firstLine="220"/>
      </w:pPr>
      <w:r>
        <w:t>Предметные</w:t>
      </w:r>
      <w:r>
        <w:rPr>
          <w:spacing w:val="1"/>
        </w:rPr>
        <w:t xml:space="preserve"> </w:t>
      </w:r>
      <w:r>
        <w:t>результаты</w:t>
      </w:r>
      <w:r>
        <w:rPr>
          <w:spacing w:val="1"/>
        </w:rPr>
        <w:t xml:space="preserve"> </w:t>
      </w:r>
      <w:r>
        <w:t>сформулированы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 xml:space="preserve">основе         </w:t>
      </w:r>
      <w:r>
        <w:rPr>
          <w:spacing w:val="7"/>
        </w:rPr>
        <w:t xml:space="preserve"> </w:t>
      </w:r>
      <w:r>
        <w:t>модульного</w:t>
      </w:r>
      <w:r>
        <w:tab/>
        <w:t>построения</w:t>
      </w:r>
      <w:r>
        <w:tab/>
        <w:t>содержания</w:t>
      </w:r>
      <w:r>
        <w:tab/>
      </w:r>
      <w:r>
        <w:rPr>
          <w:spacing w:val="-4"/>
        </w:rPr>
        <w:t>в</w:t>
      </w:r>
      <w:r>
        <w:rPr>
          <w:spacing w:val="-68"/>
        </w:rPr>
        <w:t xml:space="preserve"> </w:t>
      </w:r>
      <w:r>
        <w:rPr>
          <w:w w:val="95"/>
        </w:rPr>
        <w:t>соответствии с</w:t>
      </w:r>
      <w:r>
        <w:rPr>
          <w:spacing w:val="1"/>
          <w:w w:val="95"/>
        </w:rPr>
        <w:t xml:space="preserve"> </w:t>
      </w:r>
      <w:r>
        <w:rPr>
          <w:w w:val="95"/>
        </w:rPr>
        <w:t>Приложением</w:t>
      </w:r>
      <w:r>
        <w:rPr>
          <w:spacing w:val="1"/>
          <w:w w:val="95"/>
        </w:rPr>
        <w:t xml:space="preserve"> </w:t>
      </w:r>
      <w:r>
        <w:rPr>
          <w:w w:val="95"/>
        </w:rPr>
        <w:t>№</w:t>
      </w:r>
      <w:r>
        <w:rPr>
          <w:spacing w:val="1"/>
          <w:w w:val="95"/>
        </w:rPr>
        <w:t xml:space="preserve"> </w:t>
      </w:r>
      <w:r>
        <w:rPr>
          <w:w w:val="95"/>
        </w:rPr>
        <w:t>8</w:t>
      </w:r>
      <w:r>
        <w:rPr>
          <w:spacing w:val="1"/>
          <w:w w:val="95"/>
        </w:rPr>
        <w:t xml:space="preserve"> </w:t>
      </w:r>
      <w:r>
        <w:rPr>
          <w:w w:val="95"/>
        </w:rPr>
        <w:t>к</w:t>
      </w:r>
      <w:r>
        <w:rPr>
          <w:spacing w:val="1"/>
          <w:w w:val="95"/>
        </w:rPr>
        <w:t xml:space="preserve"> </w:t>
      </w:r>
      <w:r>
        <w:rPr>
          <w:w w:val="95"/>
        </w:rPr>
        <w:t>Федеральному</w:t>
      </w:r>
      <w:r>
        <w:rPr>
          <w:spacing w:val="1"/>
          <w:w w:val="95"/>
        </w:rPr>
        <w:t xml:space="preserve"> </w:t>
      </w:r>
      <w:r>
        <w:rPr>
          <w:w w:val="95"/>
        </w:rPr>
        <w:t>государственному</w:t>
      </w:r>
      <w:r>
        <w:rPr>
          <w:spacing w:val="1"/>
          <w:w w:val="95"/>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p>
    <w:p w:rsidR="003D5CE3" w:rsidRDefault="00C85A18" w:rsidP="00A95C5C">
      <w:pPr>
        <w:pStyle w:val="Heading2"/>
        <w:numPr>
          <w:ilvl w:val="1"/>
          <w:numId w:val="46"/>
        </w:numPr>
        <w:tabs>
          <w:tab w:val="left" w:pos="1594"/>
        </w:tabs>
        <w:spacing w:before="65"/>
      </w:pPr>
      <w:r>
        <w:t>КЛАСС</w:t>
      </w:r>
    </w:p>
    <w:p w:rsidR="003D5CE3" w:rsidRDefault="003D5CE3">
      <w:pPr>
        <w:pStyle w:val="a3"/>
        <w:spacing w:before="2"/>
        <w:ind w:left="0"/>
        <w:jc w:val="left"/>
        <w:rPr>
          <w:b/>
          <w:i/>
          <w:sz w:val="31"/>
        </w:rPr>
      </w:pPr>
    </w:p>
    <w:p w:rsidR="003D5CE3" w:rsidRDefault="00C85A18">
      <w:pPr>
        <w:ind w:left="1214"/>
        <w:rPr>
          <w:b/>
        </w:rPr>
      </w:pPr>
      <w:r>
        <w:rPr>
          <w:b/>
        </w:rPr>
        <w:t>Модуль</w:t>
      </w:r>
      <w:r>
        <w:rPr>
          <w:b/>
          <w:spacing w:val="-8"/>
        </w:rPr>
        <w:t xml:space="preserve"> </w:t>
      </w:r>
      <w:r>
        <w:rPr>
          <w:b/>
        </w:rPr>
        <w:t>«Графика»</w:t>
      </w:r>
    </w:p>
    <w:p w:rsidR="003D5CE3" w:rsidRDefault="00C85A18">
      <w:pPr>
        <w:pStyle w:val="a3"/>
        <w:spacing w:before="152"/>
        <w:ind w:left="1214" w:right="1570" w:firstLine="220"/>
      </w:pPr>
      <w:r>
        <w:t>Осваивать</w:t>
      </w:r>
      <w:r>
        <w:rPr>
          <w:spacing w:val="1"/>
        </w:rPr>
        <w:t xml:space="preserve"> </w:t>
      </w:r>
      <w:r>
        <w:t>навыки</w:t>
      </w:r>
      <w:r>
        <w:rPr>
          <w:spacing w:val="1"/>
        </w:rPr>
        <w:t xml:space="preserve"> </w:t>
      </w:r>
      <w:r>
        <w:t>применения</w:t>
      </w:r>
      <w:r>
        <w:rPr>
          <w:spacing w:val="1"/>
        </w:rPr>
        <w:t xml:space="preserve"> </w:t>
      </w:r>
      <w:r>
        <w:t>свойств</w:t>
      </w:r>
      <w:r>
        <w:rPr>
          <w:spacing w:val="1"/>
        </w:rPr>
        <w:t xml:space="preserve"> </w:t>
      </w:r>
      <w:r>
        <w:t>простых</w:t>
      </w:r>
      <w:r>
        <w:rPr>
          <w:spacing w:val="1"/>
        </w:rPr>
        <w:t xml:space="preserve"> </w:t>
      </w:r>
      <w:r>
        <w:t>графических</w:t>
      </w:r>
      <w:r>
        <w:rPr>
          <w:spacing w:val="1"/>
        </w:rPr>
        <w:t xml:space="preserve"> </w:t>
      </w:r>
      <w:r>
        <w:t>материалов</w:t>
      </w:r>
      <w:r>
        <w:rPr>
          <w:spacing w:val="-4"/>
        </w:rPr>
        <w:t xml:space="preserve"> </w:t>
      </w:r>
      <w:r>
        <w:t>в</w:t>
      </w:r>
      <w:r>
        <w:rPr>
          <w:spacing w:val="-7"/>
        </w:rPr>
        <w:t xml:space="preserve"> </w:t>
      </w:r>
      <w:r>
        <w:t>самостоятельной творческой</w:t>
      </w:r>
      <w:r>
        <w:rPr>
          <w:spacing w:val="-1"/>
        </w:rPr>
        <w:t xml:space="preserve"> </w:t>
      </w:r>
      <w:r>
        <w:t>работе</w:t>
      </w:r>
      <w:r>
        <w:rPr>
          <w:spacing w:val="-4"/>
        </w:rPr>
        <w:t xml:space="preserve"> </w:t>
      </w:r>
      <w:r>
        <w:t>в условиях</w:t>
      </w:r>
      <w:r>
        <w:rPr>
          <w:spacing w:val="-3"/>
        </w:rPr>
        <w:t xml:space="preserve"> </w:t>
      </w:r>
      <w:r>
        <w:t>урока.</w:t>
      </w:r>
    </w:p>
    <w:p w:rsidR="003D5CE3" w:rsidRDefault="00C85A18">
      <w:pPr>
        <w:pStyle w:val="a3"/>
        <w:spacing w:before="4"/>
        <w:ind w:left="1214" w:right="1586" w:firstLine="220"/>
      </w:pPr>
      <w:r>
        <w:t>Приобретать первичный опыт в создании графического рисунка на</w:t>
      </w:r>
      <w:r>
        <w:rPr>
          <w:spacing w:val="1"/>
        </w:rPr>
        <w:t xml:space="preserve"> </w:t>
      </w:r>
      <w:r>
        <w:t>основе</w:t>
      </w:r>
      <w:r>
        <w:rPr>
          <w:spacing w:val="1"/>
        </w:rPr>
        <w:t xml:space="preserve"> </w:t>
      </w:r>
      <w:r>
        <w:t>знакомства</w:t>
      </w:r>
      <w:r>
        <w:rPr>
          <w:spacing w:val="7"/>
        </w:rPr>
        <w:t xml:space="preserve"> </w:t>
      </w:r>
      <w:r>
        <w:t>со</w:t>
      </w:r>
      <w:r>
        <w:rPr>
          <w:spacing w:val="-1"/>
        </w:rPr>
        <w:t xml:space="preserve"> </w:t>
      </w:r>
      <w:r>
        <w:t>средствами</w:t>
      </w:r>
      <w:r>
        <w:rPr>
          <w:spacing w:val="3"/>
        </w:rPr>
        <w:t xml:space="preserve"> </w:t>
      </w:r>
      <w:r>
        <w:t>изобразительного</w:t>
      </w:r>
      <w:r>
        <w:rPr>
          <w:spacing w:val="-2"/>
        </w:rPr>
        <w:t xml:space="preserve"> </w:t>
      </w:r>
      <w:r>
        <w:t>языка.</w:t>
      </w:r>
    </w:p>
    <w:p w:rsidR="003D5CE3" w:rsidRDefault="00C85A18">
      <w:pPr>
        <w:pStyle w:val="a3"/>
        <w:ind w:left="1214" w:right="1567" w:firstLine="220"/>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w:t>
      </w:r>
      <w:r>
        <w:rPr>
          <w:spacing w:val="1"/>
        </w:rPr>
        <w:t xml:space="preserve"> </w:t>
      </w:r>
      <w:r>
        <w:t>опыт обобщения и геометризации наблюдаемой формы как основы</w:t>
      </w:r>
      <w:r>
        <w:rPr>
          <w:spacing w:val="1"/>
        </w:rPr>
        <w:t xml:space="preserve"> </w:t>
      </w:r>
      <w:r>
        <w:t>обучения</w:t>
      </w:r>
      <w:r>
        <w:rPr>
          <w:spacing w:val="1"/>
        </w:rPr>
        <w:t xml:space="preserve"> </w:t>
      </w:r>
      <w:r>
        <w:t>рисунку.</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9" w:firstLine="220"/>
      </w:pPr>
      <w:r>
        <w:lastRenderedPageBreak/>
        <w:t>Приобретать опыт создания рисунка простого (плоского) предмета с</w:t>
      </w:r>
      <w:r>
        <w:rPr>
          <w:spacing w:val="-67"/>
        </w:rPr>
        <w:t xml:space="preserve"> </w:t>
      </w:r>
      <w:r>
        <w:t>натуры.</w:t>
      </w:r>
    </w:p>
    <w:p w:rsidR="003D5CE3" w:rsidRDefault="00C85A18">
      <w:pPr>
        <w:pStyle w:val="a3"/>
        <w:spacing w:line="242" w:lineRule="auto"/>
        <w:ind w:left="1214" w:right="1569" w:firstLine="220"/>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2"/>
        </w:rPr>
        <w:t xml:space="preserve"> </w:t>
      </w:r>
      <w:r>
        <w:t>пространственные</w:t>
      </w:r>
      <w:r>
        <w:rPr>
          <w:spacing w:val="7"/>
        </w:rPr>
        <w:t xml:space="preserve"> </w:t>
      </w:r>
      <w:r>
        <w:t>величины.</w:t>
      </w:r>
    </w:p>
    <w:p w:rsidR="003D5CE3" w:rsidRDefault="00C85A18">
      <w:pPr>
        <w:pStyle w:val="a3"/>
        <w:ind w:left="1214" w:right="1570" w:firstLine="220"/>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1"/>
        </w:rPr>
        <w:t xml:space="preserve"> </w:t>
      </w:r>
      <w:r>
        <w:t>изображения</w:t>
      </w:r>
      <w:r>
        <w:rPr>
          <w:spacing w:val="7"/>
        </w:rPr>
        <w:t xml:space="preserve"> </w:t>
      </w:r>
      <w:r>
        <w:t>на</w:t>
      </w:r>
      <w:r>
        <w:rPr>
          <w:spacing w:val="8"/>
        </w:rPr>
        <w:t xml:space="preserve"> </w:t>
      </w:r>
      <w:r>
        <w:t>листе.</w:t>
      </w:r>
    </w:p>
    <w:p w:rsidR="003D5CE3" w:rsidRDefault="00C85A18">
      <w:pPr>
        <w:pStyle w:val="a3"/>
        <w:ind w:left="1214" w:right="1576" w:firstLine="220"/>
      </w:pPr>
      <w:r>
        <w:t>Уметь выбирать вертикальный или горизонтальный формат листа</w:t>
      </w:r>
      <w:r>
        <w:rPr>
          <w:spacing w:val="1"/>
        </w:rPr>
        <w:t xml:space="preserve"> </w:t>
      </w:r>
      <w:r>
        <w:t>для</w:t>
      </w:r>
      <w:r>
        <w:rPr>
          <w:spacing w:val="-45"/>
        </w:rPr>
        <w:t xml:space="preserve"> </w:t>
      </w:r>
      <w:r>
        <w:t>выполнения</w:t>
      </w:r>
      <w:r>
        <w:rPr>
          <w:spacing w:val="2"/>
        </w:rPr>
        <w:t xml:space="preserve"> </w:t>
      </w:r>
      <w:r>
        <w:t>соответствующих</w:t>
      </w:r>
      <w:r>
        <w:rPr>
          <w:spacing w:val="-1"/>
        </w:rPr>
        <w:t xml:space="preserve"> </w:t>
      </w:r>
      <w:r>
        <w:t>задач</w:t>
      </w:r>
      <w:r>
        <w:rPr>
          <w:spacing w:val="1"/>
        </w:rPr>
        <w:t xml:space="preserve"> </w:t>
      </w:r>
      <w:r>
        <w:t>рисунка.</w:t>
      </w:r>
    </w:p>
    <w:p w:rsidR="003D5CE3" w:rsidRDefault="00C85A18">
      <w:pPr>
        <w:pStyle w:val="a3"/>
        <w:spacing w:line="242" w:lineRule="auto"/>
        <w:ind w:left="1214" w:right="1572" w:firstLine="220"/>
      </w:pPr>
      <w:r>
        <w:t>Воспринимать учебную задачу,</w:t>
      </w:r>
      <w:r>
        <w:rPr>
          <w:spacing w:val="1"/>
        </w:rPr>
        <w:t xml:space="preserve"> </w:t>
      </w:r>
      <w:r>
        <w:t>поставленную</w:t>
      </w:r>
      <w:r>
        <w:rPr>
          <w:spacing w:val="70"/>
        </w:rPr>
        <w:t xml:space="preserve"> </w:t>
      </w:r>
      <w:r>
        <w:t>учителем,</w:t>
      </w:r>
      <w:r>
        <w:rPr>
          <w:spacing w:val="70"/>
        </w:rPr>
        <w:t xml:space="preserve"> </w:t>
      </w:r>
      <w:r>
        <w:t>и решать</w:t>
      </w:r>
      <w:r>
        <w:rPr>
          <w:spacing w:val="1"/>
        </w:rPr>
        <w:t xml:space="preserve"> </w:t>
      </w:r>
      <w:r>
        <w:t>её</w:t>
      </w:r>
      <w:r>
        <w:rPr>
          <w:spacing w:val="10"/>
        </w:rPr>
        <w:t xml:space="preserve"> </w:t>
      </w:r>
      <w:r>
        <w:t>в</w:t>
      </w:r>
      <w:r>
        <w:rPr>
          <w:spacing w:val="7"/>
        </w:rPr>
        <w:t xml:space="preserve"> </w:t>
      </w:r>
      <w:r>
        <w:t>своей</w:t>
      </w:r>
      <w:r>
        <w:rPr>
          <w:spacing w:val="10"/>
        </w:rPr>
        <w:t xml:space="preserve"> </w:t>
      </w:r>
      <w:r>
        <w:t>практической</w:t>
      </w:r>
      <w:r>
        <w:rPr>
          <w:spacing w:val="16"/>
        </w:rPr>
        <w:t xml:space="preserve"> </w:t>
      </w:r>
      <w:r>
        <w:t>художественной</w:t>
      </w:r>
      <w:r>
        <w:rPr>
          <w:spacing w:val="16"/>
        </w:rPr>
        <w:t xml:space="preserve"> </w:t>
      </w:r>
      <w:r>
        <w:t>деятельности.</w:t>
      </w:r>
    </w:p>
    <w:p w:rsidR="003D5CE3" w:rsidRDefault="00C85A18">
      <w:pPr>
        <w:pStyle w:val="a3"/>
        <w:ind w:left="1214" w:right="1556" w:firstLine="220"/>
      </w:pPr>
      <w:r>
        <w:t>Уметь обсуждать результаты своей практической работы и работы</w:t>
      </w:r>
      <w:r>
        <w:rPr>
          <w:spacing w:val="1"/>
        </w:rPr>
        <w:t xml:space="preserve"> </w:t>
      </w:r>
      <w:r>
        <w:t>товарищей с позиций соответствия их поставленной учебной задаче, с</w:t>
      </w:r>
      <w:r>
        <w:rPr>
          <w:spacing w:val="1"/>
        </w:rPr>
        <w:t xml:space="preserve"> </w:t>
      </w:r>
      <w:r>
        <w:t>позиций выраженного в рисунке содержания и графических средств</w:t>
      </w:r>
      <w:r>
        <w:rPr>
          <w:spacing w:val="1"/>
        </w:rPr>
        <w:t xml:space="preserve"> </w:t>
      </w:r>
      <w:r>
        <w:t>его выражения</w:t>
      </w:r>
      <w:r>
        <w:rPr>
          <w:spacing w:val="2"/>
        </w:rPr>
        <w:t xml:space="preserve"> </w:t>
      </w:r>
      <w:r>
        <w:t>(в рамках</w:t>
      </w:r>
      <w:r>
        <w:rPr>
          <w:spacing w:val="-7"/>
        </w:rPr>
        <w:t xml:space="preserve"> </w:t>
      </w:r>
      <w:r>
        <w:t>программного</w:t>
      </w:r>
      <w:r>
        <w:rPr>
          <w:spacing w:val="3"/>
        </w:rPr>
        <w:t xml:space="preserve"> </w:t>
      </w:r>
      <w:r>
        <w:t>материала).</w:t>
      </w:r>
    </w:p>
    <w:p w:rsidR="003D5CE3" w:rsidRDefault="003D5CE3">
      <w:pPr>
        <w:pStyle w:val="a3"/>
        <w:ind w:left="0"/>
        <w:jc w:val="left"/>
        <w:rPr>
          <w:sz w:val="30"/>
        </w:rPr>
      </w:pPr>
    </w:p>
    <w:p w:rsidR="003D5CE3" w:rsidRDefault="00C85A18">
      <w:pPr>
        <w:pStyle w:val="Heading2"/>
        <w:spacing w:before="253"/>
        <w:jc w:val="left"/>
      </w:pPr>
      <w:bookmarkStart w:id="130" w:name="Модуль_«Живопись»"/>
      <w:bookmarkEnd w:id="130"/>
      <w:r>
        <w:t>Модуль</w:t>
      </w:r>
      <w:r>
        <w:rPr>
          <w:spacing w:val="-13"/>
        </w:rPr>
        <w:t xml:space="preserve"> </w:t>
      </w:r>
      <w:r>
        <w:t>«Живопись»</w:t>
      </w:r>
    </w:p>
    <w:p w:rsidR="003D5CE3" w:rsidRDefault="003D5CE3">
      <w:pPr>
        <w:pStyle w:val="a3"/>
        <w:spacing w:before="10"/>
        <w:ind w:left="0"/>
        <w:jc w:val="left"/>
        <w:rPr>
          <w:b/>
          <w:i/>
          <w:sz w:val="25"/>
        </w:rPr>
      </w:pPr>
    </w:p>
    <w:p w:rsidR="003D5CE3" w:rsidRDefault="00C85A18">
      <w:pPr>
        <w:pStyle w:val="a3"/>
        <w:ind w:left="1440"/>
        <w:jc w:val="left"/>
      </w:pPr>
      <w:r>
        <w:t>Осваивать</w:t>
      </w:r>
      <w:r>
        <w:rPr>
          <w:spacing w:val="-4"/>
        </w:rPr>
        <w:t xml:space="preserve"> </w:t>
      </w:r>
      <w:r>
        <w:t>навыки</w:t>
      </w:r>
      <w:r>
        <w:rPr>
          <w:spacing w:val="-4"/>
        </w:rPr>
        <w:t xml:space="preserve"> </w:t>
      </w:r>
      <w:r>
        <w:t>работы</w:t>
      </w:r>
      <w:r>
        <w:rPr>
          <w:spacing w:val="3"/>
        </w:rPr>
        <w:t xml:space="preserve"> </w:t>
      </w:r>
      <w:r>
        <w:t>красками «гуашь»</w:t>
      </w:r>
      <w:r>
        <w:rPr>
          <w:spacing w:val="-4"/>
        </w:rPr>
        <w:t xml:space="preserve"> </w:t>
      </w:r>
      <w:r>
        <w:t>в</w:t>
      </w:r>
      <w:r>
        <w:rPr>
          <w:spacing w:val="9"/>
        </w:rPr>
        <w:t xml:space="preserve"> </w:t>
      </w:r>
      <w:r>
        <w:t>условиях</w:t>
      </w:r>
      <w:r>
        <w:rPr>
          <w:spacing w:val="6"/>
        </w:rPr>
        <w:t xml:space="preserve"> </w:t>
      </w:r>
      <w:r>
        <w:t>урока.</w:t>
      </w:r>
    </w:p>
    <w:p w:rsidR="003D5CE3" w:rsidRDefault="00C85A18">
      <w:pPr>
        <w:pStyle w:val="a3"/>
        <w:spacing w:before="9" w:line="242" w:lineRule="auto"/>
        <w:ind w:left="1214" w:right="874" w:firstLine="220"/>
        <w:jc w:val="left"/>
      </w:pPr>
      <w:r>
        <w:t>Знать</w:t>
      </w:r>
      <w:r>
        <w:rPr>
          <w:spacing w:val="11"/>
        </w:rPr>
        <w:t xml:space="preserve"> </w:t>
      </w:r>
      <w:r>
        <w:t>три</w:t>
      </w:r>
      <w:r>
        <w:rPr>
          <w:spacing w:val="10"/>
        </w:rPr>
        <w:t xml:space="preserve"> </w:t>
      </w:r>
      <w:r>
        <w:t>основных</w:t>
      </w:r>
      <w:r>
        <w:rPr>
          <w:spacing w:val="11"/>
        </w:rPr>
        <w:t xml:space="preserve"> </w:t>
      </w:r>
      <w:r>
        <w:t>цвета;</w:t>
      </w:r>
      <w:r>
        <w:rPr>
          <w:spacing w:val="15"/>
        </w:rPr>
        <w:t xml:space="preserve"> </w:t>
      </w:r>
      <w:r>
        <w:t>обсуждать</w:t>
      </w:r>
      <w:r>
        <w:rPr>
          <w:spacing w:val="9"/>
        </w:rPr>
        <w:t xml:space="preserve"> </w:t>
      </w:r>
      <w:r>
        <w:t>и</w:t>
      </w:r>
      <w:r>
        <w:rPr>
          <w:spacing w:val="14"/>
        </w:rPr>
        <w:t xml:space="preserve"> </w:t>
      </w:r>
      <w:r>
        <w:t>называть</w:t>
      </w:r>
      <w:r>
        <w:rPr>
          <w:spacing w:val="9"/>
        </w:rPr>
        <w:t xml:space="preserve"> </w:t>
      </w:r>
      <w:r>
        <w:t>ассоциативные</w:t>
      </w:r>
      <w:r>
        <w:rPr>
          <w:spacing w:val="-67"/>
        </w:rPr>
        <w:t xml:space="preserve"> </w:t>
      </w:r>
      <w:r>
        <w:t>представления,</w:t>
      </w:r>
      <w:r>
        <w:rPr>
          <w:spacing w:val="9"/>
        </w:rPr>
        <w:t xml:space="preserve"> </w:t>
      </w:r>
      <w:r>
        <w:t>которые</w:t>
      </w:r>
      <w:r>
        <w:rPr>
          <w:spacing w:val="2"/>
        </w:rPr>
        <w:t xml:space="preserve"> </w:t>
      </w:r>
      <w:r>
        <w:t>рождает</w:t>
      </w:r>
      <w:r>
        <w:rPr>
          <w:spacing w:val="-1"/>
        </w:rPr>
        <w:t xml:space="preserve"> </w:t>
      </w:r>
      <w:r>
        <w:t>каждый цвет.</w:t>
      </w:r>
    </w:p>
    <w:p w:rsidR="003D5CE3" w:rsidRDefault="00C85A18">
      <w:pPr>
        <w:pStyle w:val="a3"/>
        <w:ind w:left="1214" w:right="1804" w:firstLine="220"/>
        <w:jc w:val="left"/>
      </w:pPr>
      <w:r>
        <w:t>Осознавать эмоциональное звучание цвета и уметь формулировать</w:t>
      </w:r>
      <w:r>
        <w:rPr>
          <w:spacing w:val="-67"/>
        </w:rPr>
        <w:t xml:space="preserve"> </w:t>
      </w:r>
      <w:r>
        <w:t>своё</w:t>
      </w:r>
      <w:r>
        <w:rPr>
          <w:spacing w:val="6"/>
        </w:rPr>
        <w:t xml:space="preserve"> </w:t>
      </w:r>
      <w:r>
        <w:t>мнение</w:t>
      </w:r>
      <w:r>
        <w:rPr>
          <w:spacing w:val="7"/>
        </w:rPr>
        <w:t xml:space="preserve"> </w:t>
      </w:r>
      <w:r>
        <w:t>с</w:t>
      </w:r>
      <w:r>
        <w:rPr>
          <w:spacing w:val="7"/>
        </w:rPr>
        <w:t xml:space="preserve"> </w:t>
      </w:r>
      <w:r>
        <w:t>опорой</w:t>
      </w:r>
      <w:r>
        <w:rPr>
          <w:spacing w:val="15"/>
        </w:rPr>
        <w:t xml:space="preserve"> </w:t>
      </w:r>
      <w:r>
        <w:t>на</w:t>
      </w:r>
      <w:r>
        <w:rPr>
          <w:spacing w:val="11"/>
        </w:rPr>
        <w:t xml:space="preserve"> </w:t>
      </w:r>
      <w:r>
        <w:t>опыт</w:t>
      </w:r>
      <w:r>
        <w:rPr>
          <w:spacing w:val="4"/>
        </w:rPr>
        <w:t xml:space="preserve"> </w:t>
      </w:r>
      <w:r>
        <w:t>жизненных</w:t>
      </w:r>
      <w:r>
        <w:rPr>
          <w:spacing w:val="2"/>
        </w:rPr>
        <w:t xml:space="preserve"> </w:t>
      </w:r>
      <w:r>
        <w:t>ассоциаций.</w:t>
      </w:r>
    </w:p>
    <w:p w:rsidR="003D5CE3" w:rsidRDefault="00C85A18">
      <w:pPr>
        <w:pStyle w:val="a3"/>
        <w:spacing w:line="242" w:lineRule="auto"/>
        <w:ind w:left="1214" w:right="874" w:firstLine="220"/>
        <w:jc w:val="left"/>
      </w:pPr>
      <w:r>
        <w:t>Приобретать опыт экспериментирования,</w:t>
      </w:r>
      <w:r>
        <w:rPr>
          <w:spacing w:val="1"/>
        </w:rPr>
        <w:t xml:space="preserve"> </w:t>
      </w:r>
      <w:r>
        <w:t>исследования</w:t>
      </w:r>
      <w:r>
        <w:rPr>
          <w:spacing w:val="1"/>
        </w:rPr>
        <w:t xml:space="preserve"> </w:t>
      </w:r>
      <w:r>
        <w:t>результатов</w:t>
      </w:r>
      <w:r>
        <w:rPr>
          <w:spacing w:val="-67"/>
        </w:rPr>
        <w:t xml:space="preserve"> </w:t>
      </w:r>
      <w:r>
        <w:t>смешения</w:t>
      </w:r>
      <w:r>
        <w:rPr>
          <w:spacing w:val="1"/>
        </w:rPr>
        <w:t xml:space="preserve"> </w:t>
      </w:r>
      <w:r>
        <w:t>красок и получения</w:t>
      </w:r>
      <w:r>
        <w:rPr>
          <w:spacing w:val="2"/>
        </w:rPr>
        <w:t xml:space="preserve"> </w:t>
      </w:r>
      <w:r>
        <w:t>нового</w:t>
      </w:r>
      <w:r>
        <w:rPr>
          <w:spacing w:val="2"/>
        </w:rPr>
        <w:t xml:space="preserve"> </w:t>
      </w:r>
      <w:r>
        <w:t>цвета.</w:t>
      </w:r>
    </w:p>
    <w:p w:rsidR="003D5CE3" w:rsidRDefault="00C85A18">
      <w:pPr>
        <w:pStyle w:val="a3"/>
        <w:ind w:left="1214" w:right="874" w:firstLine="220"/>
        <w:jc w:val="left"/>
      </w:pPr>
      <w:r>
        <w:t>Вести</w:t>
      </w:r>
      <w:r>
        <w:rPr>
          <w:spacing w:val="16"/>
        </w:rPr>
        <w:t xml:space="preserve"> </w:t>
      </w:r>
      <w:r>
        <w:t>творческую</w:t>
      </w:r>
      <w:r>
        <w:rPr>
          <w:spacing w:val="16"/>
        </w:rPr>
        <w:t xml:space="preserve"> </w:t>
      </w:r>
      <w:r>
        <w:t>работу</w:t>
      </w:r>
      <w:r>
        <w:rPr>
          <w:spacing w:val="3"/>
        </w:rPr>
        <w:t xml:space="preserve"> </w:t>
      </w:r>
      <w:r>
        <w:t>на</w:t>
      </w:r>
      <w:r>
        <w:rPr>
          <w:spacing w:val="17"/>
        </w:rPr>
        <w:t xml:space="preserve"> </w:t>
      </w:r>
      <w:r>
        <w:t>заданную</w:t>
      </w:r>
      <w:r>
        <w:rPr>
          <w:spacing w:val="16"/>
        </w:rPr>
        <w:t xml:space="preserve"> </w:t>
      </w:r>
      <w:r>
        <w:t>тему</w:t>
      </w:r>
      <w:r>
        <w:rPr>
          <w:spacing w:val="3"/>
        </w:rPr>
        <w:t xml:space="preserve"> </w:t>
      </w:r>
      <w:r>
        <w:t>с</w:t>
      </w:r>
      <w:r>
        <w:rPr>
          <w:spacing w:val="17"/>
        </w:rPr>
        <w:t xml:space="preserve"> </w:t>
      </w:r>
      <w:r>
        <w:t>опорой</w:t>
      </w:r>
      <w:r>
        <w:rPr>
          <w:spacing w:val="16"/>
        </w:rPr>
        <w:t xml:space="preserve"> </w:t>
      </w:r>
      <w:r>
        <w:t>на</w:t>
      </w:r>
      <w:r>
        <w:rPr>
          <w:spacing w:val="13"/>
        </w:rPr>
        <w:t xml:space="preserve"> </w:t>
      </w:r>
      <w:r>
        <w:t>зрительные</w:t>
      </w:r>
      <w:r>
        <w:rPr>
          <w:spacing w:val="-67"/>
        </w:rPr>
        <w:t xml:space="preserve"> </w:t>
      </w:r>
      <w:r>
        <w:t>впечатления,</w:t>
      </w:r>
      <w:r>
        <w:rPr>
          <w:spacing w:val="9"/>
        </w:rPr>
        <w:t xml:space="preserve"> </w:t>
      </w:r>
      <w:r>
        <w:t>организованные</w:t>
      </w:r>
      <w:r>
        <w:rPr>
          <w:spacing w:val="4"/>
        </w:rPr>
        <w:t xml:space="preserve"> </w:t>
      </w:r>
      <w:r>
        <w:t>педагогом.</w:t>
      </w:r>
    </w:p>
    <w:p w:rsidR="003D5CE3" w:rsidRDefault="00C85A18">
      <w:pPr>
        <w:pStyle w:val="Heading2"/>
        <w:spacing w:before="57"/>
        <w:jc w:val="left"/>
      </w:pPr>
      <w:bookmarkStart w:id="131" w:name="Модуль_«Скульптура»"/>
      <w:bookmarkEnd w:id="131"/>
      <w:r>
        <w:t>Модуль</w:t>
      </w:r>
      <w:r>
        <w:rPr>
          <w:spacing w:val="-12"/>
        </w:rPr>
        <w:t xml:space="preserve"> </w:t>
      </w:r>
      <w:r>
        <w:t>«Скульптура»</w:t>
      </w:r>
    </w:p>
    <w:p w:rsidR="003D5CE3" w:rsidRDefault="00C85A18">
      <w:pPr>
        <w:pStyle w:val="a3"/>
        <w:spacing w:before="58" w:line="242" w:lineRule="auto"/>
        <w:ind w:left="1214" w:right="1561" w:firstLine="220"/>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1"/>
        </w:rPr>
        <w:t xml:space="preserve"> </w:t>
      </w:r>
      <w:r>
        <w:t>выразительных образных объёмных форм в природе (облака, камни,</w:t>
      </w:r>
      <w:r>
        <w:rPr>
          <w:spacing w:val="1"/>
        </w:rPr>
        <w:t xml:space="preserve"> </w:t>
      </w:r>
      <w:r>
        <w:t>коряги,</w:t>
      </w:r>
      <w:r>
        <w:rPr>
          <w:spacing w:val="8"/>
        </w:rPr>
        <w:t xml:space="preserve"> </w:t>
      </w:r>
      <w:r>
        <w:t>формы</w:t>
      </w:r>
      <w:r>
        <w:rPr>
          <w:spacing w:val="3"/>
        </w:rPr>
        <w:t xml:space="preserve"> </w:t>
      </w:r>
      <w:r>
        <w:t>плодов</w:t>
      </w:r>
      <w:r>
        <w:rPr>
          <w:spacing w:val="5"/>
        </w:rPr>
        <w:t xml:space="preserve"> </w:t>
      </w:r>
      <w:r>
        <w:t>и</w:t>
      </w:r>
      <w:r>
        <w:rPr>
          <w:spacing w:val="1"/>
        </w:rPr>
        <w:t xml:space="preserve"> </w:t>
      </w:r>
      <w:r>
        <w:t>др.).</w:t>
      </w:r>
    </w:p>
    <w:p w:rsidR="003D5CE3" w:rsidRDefault="00C85A18">
      <w:pPr>
        <w:pStyle w:val="a3"/>
        <w:ind w:left="1214" w:right="1573" w:firstLine="220"/>
      </w:pPr>
      <w:r>
        <w:t>Осваивать</w:t>
      </w:r>
      <w:r>
        <w:rPr>
          <w:spacing w:val="1"/>
        </w:rPr>
        <w:t xml:space="preserve"> </w:t>
      </w:r>
      <w:r>
        <w:t>первичные</w:t>
      </w:r>
      <w:r>
        <w:rPr>
          <w:spacing w:val="1"/>
        </w:rPr>
        <w:t xml:space="preserve"> </w:t>
      </w:r>
      <w:r>
        <w:t>приёмы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1"/>
        </w:rPr>
        <w:t xml:space="preserve"> </w:t>
      </w:r>
      <w:r>
        <w:t>представления</w:t>
      </w:r>
      <w:r>
        <w:rPr>
          <w:spacing w:val="7"/>
        </w:rPr>
        <w:t xml:space="preserve"> </w:t>
      </w:r>
      <w:r>
        <w:t>о целостной</w:t>
      </w:r>
      <w:r>
        <w:rPr>
          <w:spacing w:val="1"/>
        </w:rPr>
        <w:t xml:space="preserve"> </w:t>
      </w:r>
      <w:r>
        <w:t>форме</w:t>
      </w:r>
      <w:r>
        <w:rPr>
          <w:spacing w:val="2"/>
        </w:rPr>
        <w:t xml:space="preserve"> </w:t>
      </w:r>
      <w:r>
        <w:t>в</w:t>
      </w:r>
      <w:r>
        <w:rPr>
          <w:spacing w:val="2"/>
        </w:rPr>
        <w:t xml:space="preserve"> </w:t>
      </w:r>
      <w:r>
        <w:t>объёмном</w:t>
      </w:r>
      <w:r>
        <w:rPr>
          <w:spacing w:val="7"/>
        </w:rPr>
        <w:t xml:space="preserve"> </w:t>
      </w:r>
      <w:r>
        <w:t>изображении.</w:t>
      </w:r>
    </w:p>
    <w:p w:rsidR="003D5CE3" w:rsidRDefault="00C85A18">
      <w:pPr>
        <w:pStyle w:val="a3"/>
        <w:spacing w:line="242" w:lineRule="auto"/>
        <w:ind w:left="1214" w:right="1558" w:firstLine="220"/>
      </w:pPr>
      <w:r>
        <w:t>Овладевать</w:t>
      </w:r>
      <w:r>
        <w:rPr>
          <w:spacing w:val="1"/>
        </w:rPr>
        <w:t xml:space="preserve"> </w:t>
      </w:r>
      <w:r>
        <w:t>первичными</w:t>
      </w:r>
      <w:r>
        <w:rPr>
          <w:spacing w:val="1"/>
        </w:rPr>
        <w:t xml:space="preserve"> </w:t>
      </w:r>
      <w:r>
        <w:t>навыками</w:t>
      </w:r>
      <w:r>
        <w:rPr>
          <w:spacing w:val="1"/>
        </w:rPr>
        <w:t xml:space="preserve"> </w:t>
      </w:r>
      <w:r>
        <w:t>бумагопластики</w:t>
      </w:r>
      <w:r>
        <w:rPr>
          <w:spacing w:val="1"/>
        </w:rPr>
        <w:t xml:space="preserve"> </w:t>
      </w:r>
      <w:r>
        <w:t>—</w:t>
      </w:r>
      <w:r>
        <w:rPr>
          <w:spacing w:val="1"/>
        </w:rPr>
        <w:t xml:space="preserve"> </w:t>
      </w:r>
      <w:r>
        <w:t>создания</w:t>
      </w:r>
      <w:r>
        <w:rPr>
          <w:spacing w:val="1"/>
        </w:rPr>
        <w:t xml:space="preserve"> </w:t>
      </w:r>
      <w:r>
        <w:t>объёмных</w:t>
      </w:r>
      <w:r>
        <w:rPr>
          <w:spacing w:val="1"/>
        </w:rPr>
        <w:t xml:space="preserve"> </w:t>
      </w:r>
      <w:r>
        <w:t>форм</w:t>
      </w:r>
      <w:r>
        <w:rPr>
          <w:spacing w:val="1"/>
        </w:rPr>
        <w:t xml:space="preserve"> </w:t>
      </w:r>
      <w:r>
        <w:t>из</w:t>
      </w:r>
      <w:r>
        <w:rPr>
          <w:spacing w:val="1"/>
        </w:rPr>
        <w:t xml:space="preserve"> </w:t>
      </w:r>
      <w:r>
        <w:t>бумаги</w:t>
      </w:r>
      <w:r>
        <w:rPr>
          <w:spacing w:val="1"/>
        </w:rPr>
        <w:t xml:space="preserve"> </w:t>
      </w:r>
      <w:r>
        <w:t>путём</w:t>
      </w:r>
      <w:r>
        <w:rPr>
          <w:spacing w:val="1"/>
        </w:rPr>
        <w:t xml:space="preserve"> </w:t>
      </w:r>
      <w:r>
        <w:t>её</w:t>
      </w:r>
      <w:r>
        <w:rPr>
          <w:spacing w:val="1"/>
        </w:rPr>
        <w:t xml:space="preserve"> </w:t>
      </w:r>
      <w:r>
        <w:t>складывания,</w:t>
      </w:r>
      <w:r>
        <w:rPr>
          <w:spacing w:val="1"/>
        </w:rPr>
        <w:t xml:space="preserve"> </w:t>
      </w:r>
      <w:r>
        <w:t>надрезания,</w:t>
      </w:r>
      <w:r>
        <w:rPr>
          <w:spacing w:val="1"/>
        </w:rPr>
        <w:t xml:space="preserve"> </w:t>
      </w:r>
      <w:r>
        <w:t>закручивания</w:t>
      </w:r>
      <w:r>
        <w:rPr>
          <w:spacing w:val="1"/>
        </w:rPr>
        <w:t xml:space="preserve"> </w:t>
      </w:r>
      <w:r>
        <w:t>и</w:t>
      </w:r>
      <w:r>
        <w:rPr>
          <w:spacing w:val="1"/>
        </w:rPr>
        <w:t xml:space="preserve"> </w:t>
      </w:r>
      <w:r>
        <w:t>др.</w:t>
      </w:r>
    </w:p>
    <w:p w:rsidR="003D5CE3" w:rsidRDefault="003D5CE3">
      <w:pPr>
        <w:pStyle w:val="a3"/>
        <w:ind w:left="0"/>
        <w:jc w:val="left"/>
        <w:rPr>
          <w:sz w:val="30"/>
        </w:rPr>
      </w:pPr>
    </w:p>
    <w:p w:rsidR="003D5CE3" w:rsidRDefault="00C85A18">
      <w:pPr>
        <w:pStyle w:val="Heading2"/>
        <w:spacing w:before="248"/>
        <w:jc w:val="left"/>
      </w:pPr>
      <w:r>
        <w:t>Модуль</w:t>
      </w:r>
      <w:r>
        <w:rPr>
          <w:spacing w:val="-10"/>
        </w:rPr>
        <w:t xml:space="preserve"> </w:t>
      </w:r>
      <w:r>
        <w:t>«Декоративно-прикладное</w:t>
      </w:r>
      <w:r>
        <w:rPr>
          <w:spacing w:val="-14"/>
        </w:rPr>
        <w:t xml:space="preserve"> </w:t>
      </w:r>
      <w:r>
        <w:t>искусство»</w:t>
      </w:r>
    </w:p>
    <w:p w:rsidR="003D5CE3" w:rsidRDefault="003D5CE3">
      <w:pPr>
        <w:pStyle w:val="a3"/>
        <w:spacing w:before="10"/>
        <w:ind w:left="0"/>
        <w:jc w:val="left"/>
        <w:rPr>
          <w:b/>
          <w:i/>
          <w:sz w:val="25"/>
        </w:rPr>
      </w:pPr>
    </w:p>
    <w:p w:rsidR="003D5CE3" w:rsidRDefault="00C85A18">
      <w:pPr>
        <w:pStyle w:val="a3"/>
        <w:ind w:left="1214" w:right="1566" w:firstLine="220"/>
      </w:pPr>
      <w:r>
        <w:t>Уметь</w:t>
      </w:r>
      <w:r>
        <w:rPr>
          <w:spacing w:val="1"/>
        </w:rPr>
        <w:t xml:space="preserve"> </w:t>
      </w:r>
      <w:r>
        <w:t>рассматривать</w:t>
      </w:r>
      <w:r>
        <w:rPr>
          <w:spacing w:val="1"/>
        </w:rPr>
        <w:t xml:space="preserve"> </w:t>
      </w:r>
      <w:r>
        <w:t>и</w:t>
      </w:r>
      <w:r>
        <w:rPr>
          <w:spacing w:val="1"/>
        </w:rPr>
        <w:t xml:space="preserve"> </w:t>
      </w:r>
      <w:r>
        <w:t>эстетически</w:t>
      </w:r>
      <w:r>
        <w:rPr>
          <w:spacing w:val="1"/>
        </w:rPr>
        <w:t xml:space="preserve"> </w:t>
      </w:r>
      <w:r>
        <w:t>характеризовать</w:t>
      </w:r>
      <w:r>
        <w:rPr>
          <w:spacing w:val="1"/>
        </w:rPr>
        <w:t xml:space="preserve"> </w:t>
      </w:r>
      <w:r>
        <w:t>различные</w:t>
      </w:r>
      <w:r>
        <w:rPr>
          <w:spacing w:val="1"/>
        </w:rPr>
        <w:t xml:space="preserve"> </w:t>
      </w:r>
      <w:r>
        <w:t>примеры узоров в природе (в условиях урока на основе фотографий);</w:t>
      </w:r>
      <w:r>
        <w:rPr>
          <w:spacing w:val="1"/>
        </w:rPr>
        <w:t xml:space="preserve"> </w:t>
      </w:r>
      <w:r>
        <w:t>приводить примеры, сопоставлять и искать ассоциации с орнаментами</w:t>
      </w:r>
      <w:r>
        <w:rPr>
          <w:spacing w:val="-67"/>
        </w:rPr>
        <w:t xml:space="preserve"> </w:t>
      </w:r>
      <w:r>
        <w:t>впроизведениях</w:t>
      </w:r>
      <w:r>
        <w:rPr>
          <w:spacing w:val="-2"/>
        </w:rPr>
        <w:t xml:space="preserve"> </w:t>
      </w:r>
      <w:r>
        <w:t>декоративно-прикладного</w:t>
      </w:r>
      <w:r>
        <w:rPr>
          <w:spacing w:val="-2"/>
        </w:rPr>
        <w:t xml:space="preserve"> </w:t>
      </w:r>
      <w:r>
        <w:t>искусства.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9" w:firstLine="220"/>
      </w:pPr>
      <w:r>
        <w:lastRenderedPageBreak/>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9"/>
        </w:rPr>
        <w:t xml:space="preserve"> </w:t>
      </w:r>
      <w:r>
        <w:t>геометрические,</w:t>
      </w:r>
      <w:r>
        <w:rPr>
          <w:spacing w:val="10"/>
        </w:rPr>
        <w:t xml:space="preserve"> </w:t>
      </w:r>
      <w:r>
        <w:t>анималистические.</w:t>
      </w:r>
    </w:p>
    <w:p w:rsidR="003D5CE3" w:rsidRDefault="00C85A18">
      <w:pPr>
        <w:pStyle w:val="a3"/>
        <w:spacing w:line="242" w:lineRule="auto"/>
        <w:ind w:left="1214" w:right="1583" w:firstLine="220"/>
      </w:pPr>
      <w:r>
        <w:t>Учиться использовать правила симметрии в своей художественной</w:t>
      </w:r>
      <w:r>
        <w:rPr>
          <w:spacing w:val="1"/>
        </w:rPr>
        <w:t xml:space="preserve"> </w:t>
      </w:r>
      <w:r>
        <w:t>деятельности.</w:t>
      </w:r>
    </w:p>
    <w:p w:rsidR="003D5CE3" w:rsidRDefault="00C85A18">
      <w:pPr>
        <w:pStyle w:val="a3"/>
        <w:ind w:left="1214" w:right="1570" w:firstLine="220"/>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67"/>
        </w:rPr>
        <w:t xml:space="preserve"> </w:t>
      </w:r>
      <w:r>
        <w:t>композиции</w:t>
      </w:r>
      <w:r>
        <w:rPr>
          <w:spacing w:val="4"/>
        </w:rPr>
        <w:t xml:space="preserve"> </w:t>
      </w:r>
      <w:r>
        <w:t>(стилизованной:</w:t>
      </w:r>
      <w:r>
        <w:rPr>
          <w:spacing w:val="5"/>
        </w:rPr>
        <w:t xml:space="preserve"> </w:t>
      </w:r>
      <w:r>
        <w:t>декоративный</w:t>
      </w:r>
      <w:r>
        <w:rPr>
          <w:spacing w:val="5"/>
        </w:rPr>
        <w:t xml:space="preserve"> </w:t>
      </w:r>
      <w:r>
        <w:t>цветок</w:t>
      </w:r>
      <w:r>
        <w:rPr>
          <w:spacing w:val="3"/>
        </w:rPr>
        <w:t xml:space="preserve"> </w:t>
      </w:r>
      <w:r>
        <w:t>или</w:t>
      </w:r>
      <w:r>
        <w:rPr>
          <w:spacing w:val="8"/>
        </w:rPr>
        <w:t xml:space="preserve"> </w:t>
      </w:r>
      <w:r>
        <w:t>птица).</w:t>
      </w:r>
    </w:p>
    <w:p w:rsidR="003D5CE3" w:rsidRDefault="00C85A18">
      <w:pPr>
        <w:pStyle w:val="a3"/>
        <w:spacing w:before="2"/>
        <w:ind w:left="1214" w:right="1568" w:firstLine="220"/>
      </w:pPr>
      <w:r>
        <w:t>Приобретать знания о значении и назначении украшений в жизни</w:t>
      </w:r>
      <w:r>
        <w:rPr>
          <w:spacing w:val="1"/>
        </w:rPr>
        <w:t xml:space="preserve"> </w:t>
      </w:r>
      <w:r>
        <w:t>людей.</w:t>
      </w:r>
    </w:p>
    <w:p w:rsidR="003D5CE3" w:rsidRDefault="00C85A18">
      <w:pPr>
        <w:pStyle w:val="a3"/>
        <w:ind w:left="1214" w:right="1565" w:firstLine="220"/>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67"/>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 или по выбору учителя с учётом местных промыслов) и опыт</w:t>
      </w:r>
      <w:r>
        <w:rPr>
          <w:spacing w:val="-67"/>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1"/>
        </w:rPr>
        <w:t xml:space="preserve"> </w:t>
      </w:r>
      <w:r>
        <w:t>игрушки</w:t>
      </w:r>
      <w:r>
        <w:rPr>
          <w:spacing w:val="1"/>
        </w:rPr>
        <w:t xml:space="preserve"> </w:t>
      </w:r>
      <w:r>
        <w:t>выбранного</w:t>
      </w:r>
      <w:r>
        <w:rPr>
          <w:spacing w:val="-3"/>
        </w:rPr>
        <w:t xml:space="preserve"> </w:t>
      </w:r>
      <w:r>
        <w:t>промысла.</w:t>
      </w:r>
    </w:p>
    <w:p w:rsidR="003D5CE3" w:rsidRDefault="00C85A18">
      <w:pPr>
        <w:pStyle w:val="a3"/>
        <w:spacing w:line="244" w:lineRule="auto"/>
        <w:ind w:left="1214" w:right="1572" w:firstLine="220"/>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3D5CE3" w:rsidRDefault="00C85A18">
      <w:pPr>
        <w:pStyle w:val="Heading2"/>
        <w:spacing w:before="234"/>
      </w:pPr>
      <w:bookmarkStart w:id="132" w:name="Модуль_«Архитектура»"/>
      <w:bookmarkEnd w:id="132"/>
      <w:r>
        <w:t>Модуль</w:t>
      </w:r>
      <w:r>
        <w:rPr>
          <w:spacing w:val="-12"/>
        </w:rPr>
        <w:t xml:space="preserve"> </w:t>
      </w:r>
      <w:r>
        <w:t>«Архитектура»</w:t>
      </w:r>
    </w:p>
    <w:p w:rsidR="003D5CE3" w:rsidRDefault="00C85A18">
      <w:pPr>
        <w:pStyle w:val="a3"/>
        <w:spacing w:before="53"/>
        <w:ind w:left="1214" w:right="1562" w:firstLine="220"/>
      </w:pPr>
      <w:r>
        <w:t>Рассматривать различные произведения архитектуры в окружающем</w:t>
      </w:r>
      <w:r>
        <w:rPr>
          <w:spacing w:val="-67"/>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67"/>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1"/>
        </w:rPr>
        <w:t xml:space="preserve"> </w:t>
      </w:r>
      <w:r>
        <w:t>рассматриваемых</w:t>
      </w:r>
      <w:r>
        <w:rPr>
          <w:spacing w:val="1"/>
        </w:rPr>
        <w:t xml:space="preserve"> </w:t>
      </w:r>
      <w:r>
        <w:t>зданий.</w:t>
      </w:r>
    </w:p>
    <w:p w:rsidR="003D5CE3" w:rsidRDefault="00C85A18">
      <w:pPr>
        <w:pStyle w:val="a3"/>
        <w:spacing w:before="8"/>
        <w:ind w:left="1214" w:right="1563" w:firstLine="220"/>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3"/>
        </w:rPr>
        <w:t xml:space="preserve"> </w:t>
      </w:r>
      <w:r>
        <w:t>простых</w:t>
      </w:r>
      <w:r>
        <w:rPr>
          <w:spacing w:val="-2"/>
        </w:rPr>
        <w:t xml:space="preserve"> </w:t>
      </w:r>
      <w:r>
        <w:t>геометрических</w:t>
      </w:r>
      <w:r>
        <w:rPr>
          <w:spacing w:val="-1"/>
        </w:rPr>
        <w:t xml:space="preserve"> </w:t>
      </w:r>
      <w:r>
        <w:t>тел.</w:t>
      </w:r>
    </w:p>
    <w:p w:rsidR="003D5CE3" w:rsidRDefault="00C85A18">
      <w:pPr>
        <w:pStyle w:val="a3"/>
        <w:spacing w:before="62"/>
        <w:ind w:left="1214" w:right="1569" w:firstLine="220"/>
      </w:pPr>
      <w:r>
        <w:t>Приобретать</w:t>
      </w:r>
      <w:r>
        <w:rPr>
          <w:spacing w:val="1"/>
        </w:rPr>
        <w:t xml:space="preserve"> </w:t>
      </w:r>
      <w:r>
        <w:t>опыт</w:t>
      </w:r>
      <w:r>
        <w:rPr>
          <w:spacing w:val="1"/>
        </w:rPr>
        <w:t xml:space="preserve"> </w:t>
      </w:r>
      <w:r>
        <w:t>пространственного</w:t>
      </w:r>
      <w:r>
        <w:rPr>
          <w:spacing w:val="1"/>
        </w:rPr>
        <w:t xml:space="preserve"> </w:t>
      </w:r>
      <w:r>
        <w:t>макетирования</w:t>
      </w:r>
      <w:r>
        <w:rPr>
          <w:spacing w:val="1"/>
        </w:rPr>
        <w:t xml:space="preserve"> </w:t>
      </w:r>
      <w:r>
        <w:t>(сказочный</w:t>
      </w:r>
      <w:r>
        <w:rPr>
          <w:spacing w:val="1"/>
        </w:rPr>
        <w:t xml:space="preserve"> </w:t>
      </w:r>
      <w:r>
        <w:t>город) в</w:t>
      </w:r>
      <w:r>
        <w:rPr>
          <w:spacing w:val="-1"/>
        </w:rPr>
        <w:t xml:space="preserve"> </w:t>
      </w:r>
      <w:r>
        <w:t>форме</w:t>
      </w:r>
      <w:r>
        <w:rPr>
          <w:spacing w:val="3"/>
        </w:rPr>
        <w:t xml:space="preserve"> </w:t>
      </w:r>
      <w:r>
        <w:t>коллективной игровой</w:t>
      </w:r>
      <w:r>
        <w:rPr>
          <w:spacing w:val="3"/>
        </w:rPr>
        <w:t xml:space="preserve"> </w:t>
      </w:r>
      <w:r>
        <w:t>деятельности.</w:t>
      </w:r>
    </w:p>
    <w:p w:rsidR="003D5CE3" w:rsidRDefault="00C85A18">
      <w:pPr>
        <w:pStyle w:val="a3"/>
        <w:spacing w:line="242" w:lineRule="auto"/>
        <w:ind w:left="1214" w:right="1569" w:firstLine="220"/>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7"/>
        </w:rPr>
        <w:t xml:space="preserve"> </w:t>
      </w:r>
      <w:r>
        <w:t>и первичные</w:t>
      </w:r>
      <w:r>
        <w:rPr>
          <w:spacing w:val="2"/>
        </w:rPr>
        <w:t xml:space="preserve"> </w:t>
      </w:r>
      <w:r>
        <w:t>навыки</w:t>
      </w:r>
      <w:r>
        <w:rPr>
          <w:spacing w:val="-1"/>
        </w:rPr>
        <w:t xml:space="preserve"> </w:t>
      </w:r>
      <w:r>
        <w:t>анализа</w:t>
      </w:r>
      <w:r>
        <w:rPr>
          <w:spacing w:val="4"/>
        </w:rPr>
        <w:t xml:space="preserve"> </w:t>
      </w:r>
      <w:r>
        <w:t>его</w:t>
      </w:r>
      <w:r>
        <w:rPr>
          <w:spacing w:val="-5"/>
        </w:rPr>
        <w:t xml:space="preserve"> </w:t>
      </w:r>
      <w:r>
        <w:t>строения.</w:t>
      </w:r>
    </w:p>
    <w:p w:rsidR="003D5CE3" w:rsidRDefault="00C85A18">
      <w:pPr>
        <w:pStyle w:val="Heading2"/>
        <w:spacing w:before="2"/>
      </w:pPr>
      <w:r>
        <w:t>Модуль</w:t>
      </w:r>
      <w:r>
        <w:rPr>
          <w:spacing w:val="-10"/>
        </w:rPr>
        <w:t xml:space="preserve"> </w:t>
      </w:r>
      <w:r>
        <w:t>«Восприятие</w:t>
      </w:r>
      <w:r>
        <w:rPr>
          <w:spacing w:val="-11"/>
        </w:rPr>
        <w:t xml:space="preserve"> </w:t>
      </w:r>
      <w:r>
        <w:t>произведений</w:t>
      </w:r>
      <w:r>
        <w:rPr>
          <w:spacing w:val="-13"/>
        </w:rPr>
        <w:t xml:space="preserve"> </w:t>
      </w:r>
      <w:r>
        <w:t>искусства»</w:t>
      </w:r>
    </w:p>
    <w:p w:rsidR="003D5CE3" w:rsidRDefault="00C85A18">
      <w:pPr>
        <w:pStyle w:val="a3"/>
        <w:spacing w:before="57"/>
        <w:ind w:left="1214" w:right="1564" w:firstLine="220"/>
      </w:pPr>
      <w:r>
        <w:t>Приобретать умения рассматривать, нализировать детские рисунки с</w:t>
      </w:r>
      <w:r>
        <w:rPr>
          <w:spacing w:val="-67"/>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 на листе), цвета, а также соответствия учебной задаче,</w:t>
      </w:r>
      <w:r>
        <w:rPr>
          <w:spacing w:val="1"/>
        </w:rPr>
        <w:t xml:space="preserve"> </w:t>
      </w:r>
      <w:r>
        <w:t>поставленной</w:t>
      </w:r>
      <w:r>
        <w:rPr>
          <w:spacing w:val="11"/>
        </w:rPr>
        <w:t xml:space="preserve"> </w:t>
      </w:r>
      <w:r>
        <w:t>учителем.</w:t>
      </w:r>
    </w:p>
    <w:p w:rsidR="003D5CE3" w:rsidRDefault="00C85A18">
      <w:pPr>
        <w:pStyle w:val="a3"/>
        <w:spacing w:before="4"/>
        <w:ind w:left="1214" w:right="1569" w:firstLine="220"/>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67"/>
        </w:rPr>
        <w:t xml:space="preserve"> </w:t>
      </w:r>
      <w:r>
        <w:t>эмоциональных впечатлений с учётом</w:t>
      </w:r>
      <w:r>
        <w:rPr>
          <w:spacing w:val="1"/>
        </w:rPr>
        <w:t xml:space="preserve"> </w:t>
      </w:r>
      <w:r>
        <w:t>учебных задач и визуальной</w:t>
      </w:r>
      <w:r>
        <w:rPr>
          <w:spacing w:val="1"/>
        </w:rPr>
        <w:t xml:space="preserve"> </w:t>
      </w:r>
      <w:r>
        <w:t>установки</w:t>
      </w:r>
      <w:r>
        <w:rPr>
          <w:spacing w:val="6"/>
        </w:rPr>
        <w:t xml:space="preserve"> </w:t>
      </w:r>
      <w:r>
        <w:t>учителя.</w:t>
      </w:r>
    </w:p>
    <w:p w:rsidR="003D5CE3" w:rsidRDefault="00C85A18">
      <w:pPr>
        <w:pStyle w:val="a3"/>
        <w:spacing w:before="4"/>
        <w:ind w:left="1214" w:right="1563" w:firstLine="220"/>
      </w:pPr>
      <w:r>
        <w:t>Приобретать опыт художественного наблюдения предметной 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3"/>
        </w:rPr>
        <w:t xml:space="preserve"> </w:t>
      </w:r>
      <w:r>
        <w:t>задачи</w:t>
      </w:r>
      <w:r>
        <w:rPr>
          <w:spacing w:val="-2"/>
        </w:rPr>
        <w:t xml:space="preserve"> </w:t>
      </w:r>
      <w:r>
        <w:t>(установки).</w:t>
      </w:r>
    </w:p>
    <w:p w:rsidR="003D5CE3" w:rsidRDefault="00C85A18">
      <w:pPr>
        <w:pStyle w:val="a3"/>
        <w:spacing w:before="4"/>
        <w:ind w:left="1214" w:right="1570" w:firstLine="220"/>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6"/>
        </w:rPr>
        <w:t xml:space="preserve"> </w:t>
      </w:r>
      <w:r>
        <w:t>построек.</w:t>
      </w:r>
    </w:p>
    <w:p w:rsidR="003D5CE3" w:rsidRDefault="00C85A18">
      <w:pPr>
        <w:pStyle w:val="a3"/>
        <w:ind w:left="1214" w:right="1557" w:firstLine="220"/>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67"/>
        </w:rPr>
        <w:t xml:space="preserve"> </w:t>
      </w:r>
      <w:r>
        <w:t>станковой</w:t>
      </w:r>
      <w:r>
        <w:rPr>
          <w:spacing w:val="1"/>
        </w:rPr>
        <w:t xml:space="preserve"> </w:t>
      </w:r>
      <w:r>
        <w:t>картиной,</w:t>
      </w:r>
      <w:r>
        <w:rPr>
          <w:spacing w:val="1"/>
        </w:rPr>
        <w:t xml:space="preserve"> </w:t>
      </w:r>
      <w:r>
        <w:t>понимать</w:t>
      </w:r>
      <w:r>
        <w:rPr>
          <w:spacing w:val="1"/>
        </w:rPr>
        <w:t xml:space="preserve"> </w:t>
      </w:r>
      <w:r>
        <w:t>значение</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1"/>
        </w:rPr>
        <w:t xml:space="preserve"> </w:t>
      </w:r>
      <w:r>
        <w:t>опыт</w:t>
      </w:r>
      <w:r>
        <w:rPr>
          <w:spacing w:val="1"/>
        </w:rPr>
        <w:t xml:space="preserve"> </w:t>
      </w:r>
      <w:r>
        <w:t>восприятия</w:t>
      </w:r>
      <w:r>
        <w:rPr>
          <w:spacing w:val="1"/>
        </w:rPr>
        <w:t xml:space="preserve"> </w:t>
      </w:r>
      <w:r>
        <w:t>картин</w:t>
      </w:r>
      <w:r>
        <w:rPr>
          <w:spacing w:val="1"/>
        </w:rPr>
        <w:t xml:space="preserve"> </w:t>
      </w:r>
      <w:r>
        <w:t>со</w:t>
      </w:r>
      <w:r>
        <w:rPr>
          <w:spacing w:val="1"/>
        </w:rPr>
        <w:t xml:space="preserve"> </w:t>
      </w:r>
      <w:r>
        <w:t>сказочным</w:t>
      </w:r>
      <w:r>
        <w:rPr>
          <w:spacing w:val="60"/>
        </w:rPr>
        <w:t xml:space="preserve"> </w:t>
      </w:r>
      <w:r>
        <w:t>сюжетом</w:t>
      </w:r>
      <w:r>
        <w:rPr>
          <w:spacing w:val="37"/>
        </w:rPr>
        <w:t xml:space="preserve"> </w:t>
      </w:r>
      <w:r>
        <w:t>(В.</w:t>
      </w:r>
      <w:r>
        <w:rPr>
          <w:spacing w:val="37"/>
        </w:rPr>
        <w:t xml:space="preserve"> </w:t>
      </w:r>
      <w:r>
        <w:t>М.</w:t>
      </w:r>
      <w:r>
        <w:rPr>
          <w:spacing w:val="37"/>
        </w:rPr>
        <w:t xml:space="preserve"> </w:t>
      </w:r>
      <w:r>
        <w:t>Васнецова,</w:t>
      </w:r>
      <w:r>
        <w:rPr>
          <w:spacing w:val="37"/>
        </w:rPr>
        <w:t xml:space="preserve"> </w:t>
      </w:r>
      <w:r>
        <w:t>М.</w:t>
      </w:r>
      <w:r>
        <w:rPr>
          <w:spacing w:val="37"/>
        </w:rPr>
        <w:t xml:space="preserve"> </w:t>
      </w:r>
      <w:r>
        <w:t>А.</w:t>
      </w:r>
      <w:r>
        <w:rPr>
          <w:spacing w:val="37"/>
        </w:rPr>
        <w:t xml:space="preserve"> </w:t>
      </w:r>
      <w:r>
        <w:t>Врубеля</w:t>
      </w:r>
      <w:r>
        <w:rPr>
          <w:spacing w:val="36"/>
        </w:rPr>
        <w:t xml:space="preserve"> </w:t>
      </w:r>
      <w:r>
        <w:t>и</w:t>
      </w:r>
      <w:r>
        <w:rPr>
          <w:spacing w:val="34"/>
        </w:rPr>
        <w:t xml:space="preserve"> </w:t>
      </w:r>
      <w:r>
        <w:t>других</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0"/>
      </w:pPr>
      <w:r>
        <w:lastRenderedPageBreak/>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 эмоциональным настроением (например, натюрморты В.</w:t>
      </w:r>
      <w:r>
        <w:rPr>
          <w:spacing w:val="-67"/>
        </w:rPr>
        <w:t xml:space="preserve"> </w:t>
      </w:r>
      <w:r>
        <w:t>Ван</w:t>
      </w:r>
      <w:r>
        <w:rPr>
          <w:spacing w:val="-14"/>
        </w:rPr>
        <w:t xml:space="preserve"> </w:t>
      </w:r>
      <w:r>
        <w:t>Гога</w:t>
      </w:r>
      <w:r>
        <w:rPr>
          <w:spacing w:val="-1"/>
        </w:rPr>
        <w:t xml:space="preserve"> </w:t>
      </w:r>
      <w:r>
        <w:t>или</w:t>
      </w:r>
      <w:r>
        <w:rPr>
          <w:spacing w:val="-9"/>
        </w:rPr>
        <w:t xml:space="preserve"> </w:t>
      </w:r>
      <w:r>
        <w:t>А.</w:t>
      </w:r>
      <w:r>
        <w:rPr>
          <w:spacing w:val="-44"/>
        </w:rPr>
        <w:t xml:space="preserve"> </w:t>
      </w:r>
      <w:r>
        <w:t>Матисса).</w:t>
      </w:r>
    </w:p>
    <w:p w:rsidR="003D5CE3" w:rsidRDefault="00C85A18">
      <w:pPr>
        <w:pStyle w:val="a3"/>
        <w:spacing w:before="4" w:line="242" w:lineRule="auto"/>
        <w:ind w:left="1214" w:right="1568" w:firstLine="220"/>
      </w:pPr>
      <w:r>
        <w:t>Осваивать новый опыт восприятия художественных иллюстраций 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установкой.</w:t>
      </w:r>
    </w:p>
    <w:p w:rsidR="003D5CE3" w:rsidRDefault="00C85A18">
      <w:pPr>
        <w:pStyle w:val="Heading2"/>
        <w:spacing w:before="240"/>
      </w:pPr>
      <w:bookmarkStart w:id="133" w:name="Модуль_«Азбука_цифровой_графики»"/>
      <w:bookmarkEnd w:id="133"/>
      <w:r>
        <w:t>Модуль</w:t>
      </w:r>
      <w:r>
        <w:rPr>
          <w:spacing w:val="-5"/>
        </w:rPr>
        <w:t xml:space="preserve"> </w:t>
      </w:r>
      <w:r>
        <w:t>«Азбука</w:t>
      </w:r>
      <w:r>
        <w:rPr>
          <w:spacing w:val="-10"/>
        </w:rPr>
        <w:t xml:space="preserve"> </w:t>
      </w:r>
      <w:r>
        <w:t>цифровой</w:t>
      </w:r>
      <w:r>
        <w:rPr>
          <w:spacing w:val="-8"/>
        </w:rPr>
        <w:t xml:space="preserve"> </w:t>
      </w:r>
      <w:r>
        <w:t>графики»</w:t>
      </w:r>
    </w:p>
    <w:p w:rsidR="003D5CE3" w:rsidRDefault="00C85A18">
      <w:pPr>
        <w:pStyle w:val="a3"/>
        <w:spacing w:before="57"/>
        <w:ind w:left="1214" w:right="1572" w:firstLine="220"/>
      </w:pPr>
      <w:r>
        <w:t>Приобретать опыт создания фотографий с целью эстетического и</w:t>
      </w:r>
      <w:r>
        <w:rPr>
          <w:spacing w:val="1"/>
        </w:rPr>
        <w:t xml:space="preserve"> </w:t>
      </w:r>
      <w:r>
        <w:t>целенаправленного</w:t>
      </w:r>
      <w:r>
        <w:rPr>
          <w:spacing w:val="-1"/>
        </w:rPr>
        <w:t xml:space="preserve"> </w:t>
      </w:r>
      <w:r>
        <w:t>наблюдения</w:t>
      </w:r>
      <w:r>
        <w:rPr>
          <w:spacing w:val="4"/>
        </w:rPr>
        <w:t xml:space="preserve"> </w:t>
      </w:r>
      <w:r>
        <w:t>природы.</w:t>
      </w:r>
    </w:p>
    <w:p w:rsidR="003D5CE3" w:rsidRDefault="00C85A18">
      <w:pPr>
        <w:pStyle w:val="a3"/>
        <w:ind w:left="1214" w:right="1563" w:firstLine="220"/>
      </w:pPr>
      <w:r>
        <w:t>Приобретать опыт обсуждения фотографий с точки зрения того, с</w:t>
      </w:r>
      <w:r>
        <w:rPr>
          <w:spacing w:val="1"/>
        </w:rPr>
        <w:t xml:space="preserve"> </w:t>
      </w:r>
      <w:r>
        <w:t>какой</w:t>
      </w:r>
      <w:r>
        <w:rPr>
          <w:spacing w:val="1"/>
        </w:rPr>
        <w:t xml:space="preserve"> </w:t>
      </w:r>
      <w:r>
        <w:t>целью</w:t>
      </w:r>
      <w:r>
        <w:rPr>
          <w:spacing w:val="1"/>
        </w:rPr>
        <w:t xml:space="preserve"> </w:t>
      </w:r>
      <w:r>
        <w:t>сделан</w:t>
      </w:r>
      <w:r>
        <w:rPr>
          <w:spacing w:val="1"/>
        </w:rPr>
        <w:t xml:space="preserve"> </w:t>
      </w:r>
      <w:r>
        <w:t>снимок,</w:t>
      </w:r>
      <w:r>
        <w:rPr>
          <w:spacing w:val="1"/>
        </w:rPr>
        <w:t xml:space="preserve"> </w:t>
      </w:r>
      <w:r>
        <w:t>насколько</w:t>
      </w:r>
      <w:r>
        <w:rPr>
          <w:spacing w:val="1"/>
        </w:rPr>
        <w:t xml:space="preserve"> </w:t>
      </w:r>
      <w:r>
        <w:t>значимо</w:t>
      </w:r>
      <w:r>
        <w:rPr>
          <w:spacing w:val="1"/>
        </w:rPr>
        <w:t xml:space="preserve"> </w:t>
      </w:r>
      <w:r>
        <w:t>его</w:t>
      </w:r>
      <w:r>
        <w:rPr>
          <w:spacing w:val="1"/>
        </w:rPr>
        <w:t xml:space="preserve"> </w:t>
      </w:r>
      <w:r>
        <w:t>содержание</w:t>
      </w:r>
      <w:r>
        <w:rPr>
          <w:spacing w:val="1"/>
        </w:rPr>
        <w:t xml:space="preserve"> </w:t>
      </w:r>
      <w:r>
        <w:t>и</w:t>
      </w:r>
      <w:r>
        <w:rPr>
          <w:spacing w:val="-67"/>
        </w:rPr>
        <w:t xml:space="preserve"> </w:t>
      </w:r>
      <w:r>
        <w:t>каковакомпозиция</w:t>
      </w:r>
      <w:r>
        <w:rPr>
          <w:spacing w:val="2"/>
        </w:rPr>
        <w:t xml:space="preserve"> </w:t>
      </w:r>
      <w:r>
        <w:t>в</w:t>
      </w:r>
      <w:r>
        <w:rPr>
          <w:spacing w:val="6"/>
        </w:rPr>
        <w:t xml:space="preserve"> </w:t>
      </w:r>
      <w:r>
        <w:t>кадре.</w:t>
      </w:r>
    </w:p>
    <w:p w:rsidR="003D5CE3" w:rsidRDefault="003D5CE3">
      <w:pPr>
        <w:pStyle w:val="a3"/>
        <w:spacing w:before="2"/>
        <w:ind w:left="0"/>
        <w:jc w:val="left"/>
        <w:rPr>
          <w:sz w:val="36"/>
        </w:rPr>
      </w:pPr>
    </w:p>
    <w:p w:rsidR="003D5CE3" w:rsidRDefault="00C85A18" w:rsidP="00A95C5C">
      <w:pPr>
        <w:pStyle w:val="a4"/>
        <w:numPr>
          <w:ilvl w:val="1"/>
          <w:numId w:val="46"/>
        </w:numPr>
        <w:tabs>
          <w:tab w:val="left" w:pos="1594"/>
        </w:tabs>
        <w:spacing w:before="1" w:line="322" w:lineRule="exact"/>
        <w:rPr>
          <w:b/>
          <w:i/>
          <w:sz w:val="28"/>
        </w:rPr>
      </w:pPr>
      <w:r>
        <w:rPr>
          <w:b/>
          <w:i/>
          <w:sz w:val="28"/>
        </w:rPr>
        <w:t>КЛАСС</w:t>
      </w:r>
    </w:p>
    <w:p w:rsidR="003D5CE3" w:rsidRDefault="00C85A18">
      <w:pPr>
        <w:pStyle w:val="Heading1"/>
        <w:ind w:left="1214"/>
        <w:jc w:val="both"/>
      </w:pPr>
      <w:r>
        <w:t>Модуль</w:t>
      </w:r>
      <w:r>
        <w:rPr>
          <w:spacing w:val="-10"/>
        </w:rPr>
        <w:t xml:space="preserve"> </w:t>
      </w:r>
      <w:r>
        <w:t>«Графика»</w:t>
      </w:r>
    </w:p>
    <w:p w:rsidR="003D5CE3" w:rsidRDefault="00C85A18">
      <w:pPr>
        <w:pStyle w:val="a3"/>
        <w:spacing w:before="157"/>
        <w:ind w:left="1214" w:right="1570" w:firstLine="220"/>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67"/>
        </w:rPr>
        <w:t xml:space="preserve"> </w:t>
      </w:r>
      <w:r>
        <w:t>твёрдых,</w:t>
      </w:r>
      <w:r>
        <w:rPr>
          <w:spacing w:val="3"/>
        </w:rPr>
        <w:t xml:space="preserve"> </w:t>
      </w:r>
      <w:r>
        <w:t>сухих,</w:t>
      </w:r>
      <w:r>
        <w:rPr>
          <w:spacing w:val="8"/>
        </w:rPr>
        <w:t xml:space="preserve"> </w:t>
      </w:r>
      <w:r>
        <w:t>мягких</w:t>
      </w:r>
      <w:r>
        <w:rPr>
          <w:spacing w:val="-3"/>
        </w:rPr>
        <w:t xml:space="preserve"> </w:t>
      </w:r>
      <w:r>
        <w:t>и жидких</w:t>
      </w:r>
      <w:r>
        <w:rPr>
          <w:spacing w:val="-4"/>
        </w:rPr>
        <w:t xml:space="preserve"> </w:t>
      </w:r>
      <w:r>
        <w:t>графических</w:t>
      </w:r>
      <w:r>
        <w:rPr>
          <w:spacing w:val="-2"/>
        </w:rPr>
        <w:t xml:space="preserve"> </w:t>
      </w:r>
      <w:r>
        <w:t>материалов.</w:t>
      </w:r>
    </w:p>
    <w:p w:rsidR="003D5CE3" w:rsidRDefault="00C85A18">
      <w:pPr>
        <w:pStyle w:val="a3"/>
        <w:spacing w:before="5"/>
        <w:ind w:left="1214" w:right="1584" w:firstLine="220"/>
      </w:pPr>
      <w:r>
        <w:t>Приобретать навыки изображения на основе разной по характеру и</w:t>
      </w:r>
      <w:r>
        <w:rPr>
          <w:spacing w:val="1"/>
        </w:rPr>
        <w:t xml:space="preserve"> </w:t>
      </w:r>
      <w:r>
        <w:t>способу</w:t>
      </w:r>
      <w:r>
        <w:rPr>
          <w:spacing w:val="-8"/>
        </w:rPr>
        <w:t xml:space="preserve"> </w:t>
      </w:r>
      <w:r>
        <w:t>наложения</w:t>
      </w:r>
      <w:r>
        <w:rPr>
          <w:spacing w:val="5"/>
        </w:rPr>
        <w:t xml:space="preserve"> </w:t>
      </w:r>
      <w:r>
        <w:t>линии.</w:t>
      </w:r>
    </w:p>
    <w:p w:rsidR="003D5CE3" w:rsidRDefault="00C85A18">
      <w:pPr>
        <w:pStyle w:val="a3"/>
        <w:ind w:left="1214" w:right="1575" w:firstLine="220"/>
      </w:pPr>
      <w:r>
        <w:t>Овладевать понятием «ритм» и навыками ритмической 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w:t>
      </w:r>
      <w:r>
        <w:rPr>
          <w:spacing w:val="1"/>
        </w:rPr>
        <w:t xml:space="preserve"> </w:t>
      </w:r>
      <w:r>
        <w:t>основы</w:t>
      </w:r>
      <w:r>
        <w:rPr>
          <w:spacing w:val="1"/>
        </w:rPr>
        <w:t xml:space="preserve"> </w:t>
      </w:r>
      <w:r>
        <w:t>выражения</w:t>
      </w:r>
      <w:r>
        <w:rPr>
          <w:spacing w:val="-67"/>
        </w:rPr>
        <w:t xml:space="preserve"> </w:t>
      </w:r>
      <w:r>
        <w:t>содержания.</w:t>
      </w:r>
    </w:p>
    <w:p w:rsidR="003D5CE3" w:rsidRDefault="00C85A18">
      <w:pPr>
        <w:pStyle w:val="a3"/>
        <w:spacing w:before="3"/>
        <w:ind w:left="1214" w:right="1568" w:firstLine="220"/>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71"/>
        </w:rPr>
        <w:t xml:space="preserve"> </w:t>
      </w:r>
      <w:r>
        <w:t>пространственных</w:t>
      </w:r>
      <w:r>
        <w:rPr>
          <w:spacing w:val="1"/>
        </w:rPr>
        <w:t xml:space="preserve"> </w:t>
      </w:r>
      <w:r>
        <w:t>величин,</w:t>
      </w:r>
      <w:r>
        <w:rPr>
          <w:spacing w:val="1"/>
        </w:rPr>
        <w:t xml:space="preserve"> </w:t>
      </w:r>
      <w:r>
        <w:t>приобретать умения соотносить пропорции в рисунках птиц</w:t>
      </w:r>
      <w:r>
        <w:rPr>
          <w:spacing w:val="1"/>
        </w:rPr>
        <w:t xml:space="preserve"> </w:t>
      </w:r>
      <w:r>
        <w:t>и</w:t>
      </w:r>
      <w:r>
        <w:rPr>
          <w:spacing w:val="-4"/>
        </w:rPr>
        <w:t xml:space="preserve"> </w:t>
      </w:r>
      <w:r>
        <w:t>животных(с</w:t>
      </w:r>
      <w:r>
        <w:rPr>
          <w:spacing w:val="1"/>
        </w:rPr>
        <w:t xml:space="preserve"> </w:t>
      </w:r>
      <w:r>
        <w:t>опорой на</w:t>
      </w:r>
      <w:r>
        <w:rPr>
          <w:spacing w:val="7"/>
        </w:rPr>
        <w:t xml:space="preserve"> </w:t>
      </w:r>
      <w:r>
        <w:t>зрительские</w:t>
      </w:r>
      <w:r>
        <w:rPr>
          <w:spacing w:val="3"/>
        </w:rPr>
        <w:t xml:space="preserve"> </w:t>
      </w:r>
      <w:r>
        <w:t>впечатления</w:t>
      </w:r>
      <w:r>
        <w:rPr>
          <w:spacing w:val="4"/>
        </w:rPr>
        <w:t xml:space="preserve"> </w:t>
      </w:r>
      <w:r>
        <w:t>и анализ).</w:t>
      </w:r>
    </w:p>
    <w:p w:rsidR="003D5CE3" w:rsidRDefault="00C85A18">
      <w:pPr>
        <w:pStyle w:val="a3"/>
        <w:spacing w:before="4"/>
        <w:ind w:left="1214" w:right="1572" w:firstLine="220"/>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 расположение его в пространстве; располагать 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1"/>
        </w:rPr>
        <w:t xml:space="preserve"> </w:t>
      </w:r>
      <w:r>
        <w:t>осваивая</w:t>
      </w:r>
      <w:r>
        <w:rPr>
          <w:spacing w:val="1"/>
        </w:rPr>
        <w:t xml:space="preserve"> </w:t>
      </w:r>
      <w:r>
        <w:t>навык</w:t>
      </w:r>
      <w:r>
        <w:rPr>
          <w:spacing w:val="1"/>
        </w:rPr>
        <w:t xml:space="preserve"> </w:t>
      </w:r>
      <w:r>
        <w:t>штриховки.</w:t>
      </w:r>
    </w:p>
    <w:p w:rsidR="003D5CE3" w:rsidRDefault="00C85A18">
      <w:pPr>
        <w:pStyle w:val="Heading2"/>
        <w:spacing w:before="243"/>
      </w:pPr>
      <w:bookmarkStart w:id="134" w:name="Модуль_«Живопись»_(1)"/>
      <w:bookmarkEnd w:id="134"/>
      <w:r>
        <w:t>Модуль</w:t>
      </w:r>
      <w:r>
        <w:rPr>
          <w:spacing w:val="-13"/>
        </w:rPr>
        <w:t xml:space="preserve"> </w:t>
      </w:r>
      <w:r>
        <w:t>«Живопись»</w:t>
      </w:r>
    </w:p>
    <w:p w:rsidR="003D5CE3" w:rsidRDefault="00C85A18">
      <w:pPr>
        <w:pStyle w:val="a3"/>
        <w:spacing w:before="58"/>
        <w:ind w:left="1214" w:right="1571" w:firstLine="22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 плотное и прозрачное нанесение краски; осваивать разный</w:t>
      </w:r>
      <w:r>
        <w:rPr>
          <w:spacing w:val="1"/>
        </w:rPr>
        <w:t xml:space="preserve"> </w:t>
      </w:r>
      <w:r>
        <w:t>характер мазков и движений кистью, навыки создания выразительной</w:t>
      </w:r>
      <w:r>
        <w:rPr>
          <w:spacing w:val="1"/>
        </w:rPr>
        <w:t xml:space="preserve"> </w:t>
      </w:r>
      <w:r>
        <w:t>фактуры и кроющие</w:t>
      </w:r>
      <w:r>
        <w:rPr>
          <w:spacing w:val="6"/>
        </w:rPr>
        <w:t xml:space="preserve"> </w:t>
      </w:r>
      <w:r>
        <w:t>качества</w:t>
      </w:r>
      <w:r>
        <w:rPr>
          <w:spacing w:val="8"/>
        </w:rPr>
        <w:t xml:space="preserve"> </w:t>
      </w:r>
      <w:r>
        <w:t>гуаши.</w:t>
      </w:r>
    </w:p>
    <w:p w:rsidR="003D5CE3" w:rsidRDefault="00C85A18">
      <w:pPr>
        <w:pStyle w:val="a3"/>
        <w:spacing w:before="3"/>
        <w:ind w:left="1214" w:right="1567" w:firstLine="220"/>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2"/>
        </w:rPr>
        <w:t xml:space="preserve"> </w:t>
      </w:r>
      <w:r>
        <w:t>работы</w:t>
      </w:r>
      <w:r>
        <w:rPr>
          <w:spacing w:val="2"/>
        </w:rPr>
        <w:t xml:space="preserve"> </w:t>
      </w:r>
      <w:r>
        <w:t>прозрачной</w:t>
      </w:r>
      <w:r>
        <w:rPr>
          <w:spacing w:val="1"/>
        </w:rPr>
        <w:t xml:space="preserve"> </w:t>
      </w:r>
      <w:r>
        <w:t>краской.</w:t>
      </w:r>
    </w:p>
    <w:p w:rsidR="003D5CE3" w:rsidRDefault="00C85A18">
      <w:pPr>
        <w:pStyle w:val="a3"/>
        <w:ind w:left="1214" w:right="1585" w:firstLine="220"/>
      </w:pPr>
      <w:r>
        <w:t>Знать названия основных и составных цветов и способы получения</w:t>
      </w:r>
      <w:r>
        <w:rPr>
          <w:spacing w:val="1"/>
        </w:rPr>
        <w:t xml:space="preserve"> </w:t>
      </w:r>
      <w:r>
        <w:t>разных</w:t>
      </w:r>
      <w:r>
        <w:rPr>
          <w:spacing w:val="-8"/>
        </w:rPr>
        <w:t xml:space="preserve"> </w:t>
      </w:r>
      <w:r>
        <w:t>оттенков</w:t>
      </w:r>
      <w:r>
        <w:rPr>
          <w:spacing w:val="6"/>
        </w:rPr>
        <w:t xml:space="preserve"> </w:t>
      </w:r>
      <w:r>
        <w:t>составного</w:t>
      </w:r>
      <w:r>
        <w:rPr>
          <w:spacing w:val="-2"/>
        </w:rPr>
        <w:t xml:space="preserve"> </w:t>
      </w:r>
      <w:r>
        <w:t>цвета.</w:t>
      </w:r>
    </w:p>
    <w:p w:rsidR="003D5CE3" w:rsidRDefault="00C85A18">
      <w:pPr>
        <w:pStyle w:val="a3"/>
        <w:spacing w:before="4"/>
        <w:ind w:left="1214" w:right="1573" w:firstLine="220"/>
      </w:pPr>
      <w:r>
        <w:t>Различать и сравнивать тёмные и светлые оттенки цвета; осваивать</w:t>
      </w:r>
      <w:r>
        <w:rPr>
          <w:spacing w:val="1"/>
        </w:rPr>
        <w:t xml:space="preserve"> </w:t>
      </w:r>
      <w:r>
        <w:t>смешение</w:t>
      </w:r>
      <w:r>
        <w:rPr>
          <w:spacing w:val="-5"/>
        </w:rPr>
        <w:t xml:space="preserve"> </w:t>
      </w:r>
      <w:r>
        <w:t>цветных</w:t>
      </w:r>
      <w:r>
        <w:rPr>
          <w:spacing w:val="-1"/>
        </w:rPr>
        <w:t xml:space="preserve"> </w:t>
      </w:r>
      <w:r>
        <w:t>красок</w:t>
      </w:r>
      <w:r>
        <w:rPr>
          <w:spacing w:val="-4"/>
        </w:rPr>
        <w:t xml:space="preserve"> </w:t>
      </w:r>
      <w:r>
        <w:t>с</w:t>
      </w:r>
      <w:r>
        <w:rPr>
          <w:spacing w:val="-1"/>
        </w:rPr>
        <w:t xml:space="preserve"> </w:t>
      </w:r>
      <w:r>
        <w:t>белой</w:t>
      </w:r>
      <w:r>
        <w:rPr>
          <w:spacing w:val="-6"/>
        </w:rPr>
        <w:t xml:space="preserve"> </w:t>
      </w:r>
      <w:r>
        <w:t>и</w:t>
      </w:r>
      <w:r>
        <w:rPr>
          <w:spacing w:val="-4"/>
        </w:rPr>
        <w:t xml:space="preserve"> </w:t>
      </w:r>
      <w:r>
        <w:t>чёрной</w:t>
      </w:r>
      <w:r>
        <w:rPr>
          <w:spacing w:val="-2"/>
        </w:rPr>
        <w:t xml:space="preserve"> </w:t>
      </w:r>
      <w:r>
        <w:t>(для</w:t>
      </w:r>
      <w:r>
        <w:rPr>
          <w:spacing w:val="-2"/>
        </w:rPr>
        <w:t xml:space="preserve"> </w:t>
      </w:r>
      <w:r>
        <w:t>изменения</w:t>
      </w:r>
      <w:r>
        <w:rPr>
          <w:spacing w:val="1"/>
        </w:rPr>
        <w:t xml:space="preserve"> </w:t>
      </w:r>
      <w:r>
        <w:t>их</w:t>
      </w:r>
      <w:r>
        <w:rPr>
          <w:spacing w:val="-7"/>
        </w:rPr>
        <w:t xml:space="preserve"> </w:t>
      </w:r>
      <w:r>
        <w:t>тона).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9" w:firstLine="220"/>
      </w:pPr>
      <w:r>
        <w:lastRenderedPageBreak/>
        <w:t>Знать о делении цветов на тёплые и холодные; уметь различать и</w:t>
      </w:r>
      <w:r>
        <w:rPr>
          <w:spacing w:val="1"/>
        </w:rPr>
        <w:t xml:space="preserve"> </w:t>
      </w:r>
      <w:r>
        <w:t>сравнивать</w:t>
      </w:r>
      <w:r>
        <w:rPr>
          <w:spacing w:val="-2"/>
        </w:rPr>
        <w:t xml:space="preserve"> </w:t>
      </w:r>
      <w:r>
        <w:t>тёплые</w:t>
      </w:r>
      <w:r>
        <w:rPr>
          <w:spacing w:val="4"/>
        </w:rPr>
        <w:t xml:space="preserve"> </w:t>
      </w:r>
      <w:r>
        <w:t>и холодные</w:t>
      </w:r>
      <w:r>
        <w:rPr>
          <w:spacing w:val="6"/>
        </w:rPr>
        <w:t xml:space="preserve"> </w:t>
      </w:r>
      <w:r>
        <w:t>оттенки</w:t>
      </w:r>
      <w:r>
        <w:rPr>
          <w:spacing w:val="6"/>
        </w:rPr>
        <w:t xml:space="preserve"> </w:t>
      </w:r>
      <w:r>
        <w:t>цвета.</w:t>
      </w:r>
    </w:p>
    <w:p w:rsidR="003D5CE3" w:rsidRDefault="00C85A18">
      <w:pPr>
        <w:pStyle w:val="a3"/>
        <w:spacing w:line="242" w:lineRule="auto"/>
        <w:ind w:left="1214" w:right="1572" w:firstLine="220"/>
      </w:pPr>
      <w:r>
        <w:t>Осваивать эмоциональную выразительность цвета: цвет звонкий и</w:t>
      </w:r>
      <w:r>
        <w:rPr>
          <w:spacing w:val="1"/>
        </w:rPr>
        <w:t xml:space="preserve"> </w:t>
      </w:r>
      <w:r>
        <w:t>яркий,</w:t>
      </w:r>
      <w:r>
        <w:rPr>
          <w:spacing w:val="7"/>
        </w:rPr>
        <w:t xml:space="preserve"> </w:t>
      </w:r>
      <w:r>
        <w:t>радостный;</w:t>
      </w:r>
      <w:r>
        <w:rPr>
          <w:spacing w:val="5"/>
        </w:rPr>
        <w:t xml:space="preserve"> </w:t>
      </w:r>
      <w:r>
        <w:t>цвет</w:t>
      </w:r>
      <w:r>
        <w:rPr>
          <w:spacing w:val="-1"/>
        </w:rPr>
        <w:t xml:space="preserve"> </w:t>
      </w:r>
      <w:r>
        <w:t>мягкий,</w:t>
      </w:r>
      <w:r>
        <w:rPr>
          <w:spacing w:val="9"/>
        </w:rPr>
        <w:t xml:space="preserve"> </w:t>
      </w:r>
      <w:r>
        <w:t>«глухой»</w:t>
      </w:r>
      <w:r>
        <w:rPr>
          <w:spacing w:val="-3"/>
        </w:rPr>
        <w:t xml:space="preserve"> </w:t>
      </w:r>
      <w:r>
        <w:t>и мрачный и др.</w:t>
      </w:r>
    </w:p>
    <w:p w:rsidR="003D5CE3" w:rsidRDefault="00C85A18">
      <w:pPr>
        <w:pStyle w:val="a3"/>
        <w:ind w:left="1214" w:right="1564" w:firstLine="220"/>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71"/>
        </w:rPr>
        <w:t xml:space="preserve"> </w:t>
      </w:r>
      <w:r>
        <w:t>разные</w:t>
      </w:r>
      <w:r>
        <w:rPr>
          <w:spacing w:val="1"/>
        </w:rPr>
        <w:t xml:space="preserve"> </w:t>
      </w:r>
      <w:r>
        <w:rPr>
          <w:w w:val="95"/>
        </w:rPr>
        <w:t>состояния погоды (туман, грозу и др.) на основе изменения тонального</w:t>
      </w:r>
      <w:r>
        <w:rPr>
          <w:spacing w:val="1"/>
          <w:w w:val="95"/>
        </w:rPr>
        <w:t xml:space="preserve"> </w:t>
      </w:r>
      <w:r>
        <w:t>звучания</w:t>
      </w:r>
      <w:r>
        <w:rPr>
          <w:spacing w:val="1"/>
        </w:rPr>
        <w:t xml:space="preserve"> </w:t>
      </w:r>
      <w:r>
        <w:t>цвета;</w:t>
      </w:r>
      <w:r>
        <w:rPr>
          <w:spacing w:val="1"/>
        </w:rPr>
        <w:t xml:space="preserve"> </w:t>
      </w:r>
      <w:r>
        <w:t>приобретать</w:t>
      </w:r>
      <w:r>
        <w:rPr>
          <w:spacing w:val="1"/>
        </w:rPr>
        <w:t xml:space="preserve"> </w:t>
      </w:r>
      <w:r>
        <w:t>опыт</w:t>
      </w:r>
      <w:r>
        <w:rPr>
          <w:spacing w:val="1"/>
        </w:rPr>
        <w:t xml:space="preserve"> </w:t>
      </w:r>
      <w:r>
        <w:t>передачи</w:t>
      </w:r>
      <w:r>
        <w:rPr>
          <w:spacing w:val="1"/>
        </w:rPr>
        <w:t xml:space="preserve"> </w:t>
      </w:r>
      <w:r>
        <w:t>разного</w:t>
      </w:r>
      <w:r>
        <w:rPr>
          <w:spacing w:val="1"/>
        </w:rPr>
        <w:t xml:space="preserve"> </w:t>
      </w:r>
      <w:r>
        <w:t>цветового</w:t>
      </w:r>
      <w:r>
        <w:rPr>
          <w:spacing w:val="1"/>
        </w:rPr>
        <w:t xml:space="preserve"> </w:t>
      </w:r>
      <w:r>
        <w:t>состояния</w:t>
      </w:r>
      <w:r>
        <w:rPr>
          <w:spacing w:val="3"/>
        </w:rPr>
        <w:t xml:space="preserve"> </w:t>
      </w:r>
      <w:r>
        <w:t>моря.</w:t>
      </w:r>
    </w:p>
    <w:p w:rsidR="003D5CE3" w:rsidRDefault="00C85A18">
      <w:pPr>
        <w:pStyle w:val="a3"/>
        <w:spacing w:before="1"/>
        <w:ind w:left="1214" w:right="1567" w:firstLine="220"/>
      </w:pPr>
      <w:r>
        <w:t>Уметь в изображении сказочных персонажей выразить их характер</w:t>
      </w:r>
      <w:r>
        <w:rPr>
          <w:spacing w:val="1"/>
        </w:rPr>
        <w:t xml:space="preserve"> </w:t>
      </w:r>
      <w:r>
        <w:t>(герои</w:t>
      </w:r>
      <w:r>
        <w:rPr>
          <w:spacing w:val="1"/>
        </w:rPr>
        <w:t xml:space="preserve"> </w:t>
      </w:r>
      <w:r>
        <w:t>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объяснять,какими</w:t>
      </w:r>
      <w:r>
        <w:rPr>
          <w:spacing w:val="1"/>
        </w:rPr>
        <w:t xml:space="preserve"> </w:t>
      </w:r>
      <w:r>
        <w:t>художественными</w:t>
      </w:r>
      <w:r>
        <w:rPr>
          <w:spacing w:val="1"/>
        </w:rPr>
        <w:t xml:space="preserve"> </w:t>
      </w:r>
      <w:r>
        <w:t>средствами</w:t>
      </w:r>
      <w:r>
        <w:rPr>
          <w:spacing w:val="1"/>
        </w:rPr>
        <w:t xml:space="preserve"> </w:t>
      </w:r>
      <w:r>
        <w:t>удалось</w:t>
      </w:r>
      <w:r>
        <w:rPr>
          <w:spacing w:val="1"/>
        </w:rPr>
        <w:t xml:space="preserve"> </w:t>
      </w:r>
      <w:r>
        <w:t>показать</w:t>
      </w:r>
      <w:r>
        <w:rPr>
          <w:spacing w:val="1"/>
        </w:rPr>
        <w:t xml:space="preserve"> </w:t>
      </w:r>
      <w:r>
        <w:t>характерсказочных</w:t>
      </w:r>
      <w:r>
        <w:rPr>
          <w:spacing w:val="-1"/>
        </w:rPr>
        <w:t xml:space="preserve"> </w:t>
      </w:r>
      <w:r>
        <w:t>персонажей.</w:t>
      </w:r>
    </w:p>
    <w:p w:rsidR="003D5CE3" w:rsidRDefault="00C85A18">
      <w:pPr>
        <w:pStyle w:val="Heading2"/>
        <w:spacing w:before="244"/>
      </w:pPr>
      <w:bookmarkStart w:id="135" w:name="Модуль_«Скульптура»_(1)"/>
      <w:bookmarkEnd w:id="135"/>
      <w:r>
        <w:t>Модуль</w:t>
      </w:r>
      <w:r>
        <w:rPr>
          <w:spacing w:val="-12"/>
        </w:rPr>
        <w:t xml:space="preserve"> </w:t>
      </w:r>
      <w:r>
        <w:t>«Скульптура»</w:t>
      </w:r>
    </w:p>
    <w:p w:rsidR="003D5CE3" w:rsidRDefault="00C85A18">
      <w:pPr>
        <w:pStyle w:val="a3"/>
        <w:spacing w:before="58"/>
        <w:ind w:left="1214" w:right="1563" w:firstLine="220"/>
      </w:pPr>
      <w:r>
        <w:t>Познакомиться с традиционными игрушками одного из народных</w:t>
      </w:r>
      <w:r>
        <w:rPr>
          <w:spacing w:val="1"/>
        </w:rPr>
        <w:t xml:space="preserve"> </w:t>
      </w:r>
      <w:r>
        <w:t>художественных промыслов; освоить приёмы и 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67"/>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3D5CE3" w:rsidRDefault="00C85A18">
      <w:pPr>
        <w:pStyle w:val="a3"/>
        <w:spacing w:before="7"/>
        <w:ind w:left="1214" w:right="1575" w:firstLine="220"/>
      </w:pPr>
      <w:r>
        <w:t>Знать</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45"/>
        </w:rPr>
        <w:t xml:space="preserve"> </w:t>
      </w:r>
      <w:r>
        <w:t>с</w:t>
      </w:r>
      <w:r>
        <w:rPr>
          <w:spacing w:val="3"/>
        </w:rPr>
        <w:t xml:space="preserve"> </w:t>
      </w:r>
      <w:r>
        <w:t>разных</w:t>
      </w:r>
      <w:r>
        <w:rPr>
          <w:spacing w:val="-7"/>
        </w:rPr>
        <w:t xml:space="preserve"> </w:t>
      </w:r>
      <w:r>
        <w:t>сторон.</w:t>
      </w:r>
    </w:p>
    <w:p w:rsidR="003D5CE3" w:rsidRDefault="00C85A18">
      <w:pPr>
        <w:pStyle w:val="a3"/>
        <w:ind w:left="1214" w:right="1568" w:firstLine="220"/>
      </w:pPr>
      <w:r>
        <w:t>Приобретать</w:t>
      </w:r>
      <w:r>
        <w:rPr>
          <w:spacing w:val="1"/>
        </w:rPr>
        <w:t xml:space="preserve"> </w:t>
      </w:r>
      <w:r>
        <w:t>в</w:t>
      </w:r>
      <w:r>
        <w:rPr>
          <w:spacing w:val="1"/>
        </w:rPr>
        <w:t xml:space="preserve"> </w:t>
      </w:r>
      <w:r>
        <w:t>процессе</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опыт</w:t>
      </w:r>
      <w:r>
        <w:rPr>
          <w:spacing w:val="1"/>
        </w:rPr>
        <w:t xml:space="preserve"> </w:t>
      </w:r>
      <w:r>
        <w:t>передачи</w:t>
      </w:r>
      <w:r>
        <w:rPr>
          <w:spacing w:val="-67"/>
        </w:rPr>
        <w:t xml:space="preserve"> </w:t>
      </w:r>
      <w:r>
        <w:rPr>
          <w:w w:val="95"/>
        </w:rPr>
        <w:t>движения цельной</w:t>
      </w:r>
      <w:r>
        <w:rPr>
          <w:spacing w:val="1"/>
          <w:w w:val="95"/>
        </w:rPr>
        <w:t xml:space="preserve"> </w:t>
      </w:r>
      <w:r>
        <w:rPr>
          <w:w w:val="95"/>
        </w:rPr>
        <w:t>лепной</w:t>
      </w:r>
      <w:r>
        <w:rPr>
          <w:spacing w:val="1"/>
          <w:w w:val="95"/>
        </w:rPr>
        <w:t xml:space="preserve"> </w:t>
      </w:r>
      <w:r>
        <w:rPr>
          <w:w w:val="95"/>
        </w:rPr>
        <w:t>формы</w:t>
      </w:r>
      <w:r>
        <w:rPr>
          <w:spacing w:val="1"/>
          <w:w w:val="95"/>
        </w:rPr>
        <w:t xml:space="preserve"> </w:t>
      </w:r>
      <w:r>
        <w:rPr>
          <w:w w:val="95"/>
        </w:rPr>
        <w:t>и</w:t>
      </w:r>
      <w:r>
        <w:rPr>
          <w:spacing w:val="1"/>
          <w:w w:val="95"/>
        </w:rPr>
        <w:t xml:space="preserve"> </w:t>
      </w:r>
      <w:r>
        <w:rPr>
          <w:w w:val="95"/>
        </w:rPr>
        <w:t>разного</w:t>
      </w:r>
      <w:r>
        <w:rPr>
          <w:spacing w:val="1"/>
          <w:w w:val="95"/>
        </w:rPr>
        <w:t xml:space="preserve"> </w:t>
      </w:r>
      <w:r>
        <w:rPr>
          <w:w w:val="95"/>
        </w:rPr>
        <w:t>характера</w:t>
      </w:r>
      <w:r>
        <w:rPr>
          <w:spacing w:val="1"/>
          <w:w w:val="95"/>
        </w:rPr>
        <w:t xml:space="preserve"> </w:t>
      </w:r>
      <w:r>
        <w:rPr>
          <w:w w:val="95"/>
        </w:rPr>
        <w:t>движения</w:t>
      </w:r>
      <w:r>
        <w:rPr>
          <w:spacing w:val="1"/>
          <w:w w:val="95"/>
        </w:rPr>
        <w:t xml:space="preserve"> </w:t>
      </w:r>
      <w:r>
        <w:rPr>
          <w:w w:val="95"/>
        </w:rPr>
        <w:t>этой</w:t>
      </w:r>
      <w:r>
        <w:rPr>
          <w:spacing w:val="1"/>
          <w:w w:val="95"/>
        </w:rPr>
        <w:t xml:space="preserve"> </w:t>
      </w:r>
      <w:r>
        <w:t>формы</w:t>
      </w:r>
      <w:r>
        <w:rPr>
          <w:spacing w:val="1"/>
        </w:rPr>
        <w:t xml:space="preserve"> </w:t>
      </w:r>
      <w:r>
        <w:t>(изображения</w:t>
      </w:r>
      <w:r>
        <w:rPr>
          <w:spacing w:val="3"/>
        </w:rPr>
        <w:t xml:space="preserve"> </w:t>
      </w:r>
      <w:r>
        <w:t>зверушки).</w:t>
      </w:r>
    </w:p>
    <w:p w:rsidR="003D5CE3" w:rsidRDefault="003D5CE3">
      <w:pPr>
        <w:pStyle w:val="a3"/>
        <w:spacing w:before="7"/>
        <w:ind w:left="0"/>
        <w:jc w:val="left"/>
        <w:rPr>
          <w:sz w:val="31"/>
        </w:rPr>
      </w:pPr>
    </w:p>
    <w:p w:rsidR="003D5CE3" w:rsidRDefault="00C85A18">
      <w:pPr>
        <w:pStyle w:val="Heading2"/>
      </w:pPr>
      <w:r>
        <w:t>Модуль</w:t>
      </w:r>
      <w:r>
        <w:rPr>
          <w:spacing w:val="-10"/>
        </w:rPr>
        <w:t xml:space="preserve"> </w:t>
      </w:r>
      <w:r>
        <w:t>«Декоративно-прикладное</w:t>
      </w:r>
      <w:r>
        <w:rPr>
          <w:spacing w:val="-14"/>
        </w:rPr>
        <w:t xml:space="preserve"> </w:t>
      </w:r>
      <w:r>
        <w:t>искусство»</w:t>
      </w:r>
    </w:p>
    <w:p w:rsidR="003D5CE3" w:rsidRDefault="00C85A18">
      <w:pPr>
        <w:pStyle w:val="a3"/>
        <w:spacing w:before="57"/>
        <w:ind w:left="1214" w:right="1581" w:firstLine="220"/>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71"/>
        </w:rPr>
        <w:t xml:space="preserve"> </w:t>
      </w:r>
      <w:r>
        <w:t>оценивать</w:t>
      </w:r>
      <w:r>
        <w:rPr>
          <w:spacing w:val="1"/>
        </w:rPr>
        <w:t xml:space="preserve"> </w:t>
      </w:r>
      <w:r>
        <w:t>разнообразие</w:t>
      </w:r>
      <w:r>
        <w:rPr>
          <w:spacing w:val="3"/>
        </w:rPr>
        <w:t xml:space="preserve"> </w:t>
      </w:r>
      <w:r>
        <w:t>форм</w:t>
      </w:r>
      <w:r>
        <w:rPr>
          <w:spacing w:val="7"/>
        </w:rPr>
        <w:t xml:space="preserve"> </w:t>
      </w:r>
      <w:r>
        <w:t>в</w:t>
      </w:r>
      <w:r>
        <w:rPr>
          <w:spacing w:val="-1"/>
        </w:rPr>
        <w:t xml:space="preserve"> </w:t>
      </w:r>
      <w:r>
        <w:t>природе,</w:t>
      </w:r>
      <w:r>
        <w:rPr>
          <w:spacing w:val="8"/>
        </w:rPr>
        <w:t xml:space="preserve"> </w:t>
      </w:r>
      <w:r>
        <w:t>воспринимаемых</w:t>
      </w:r>
      <w:r>
        <w:rPr>
          <w:spacing w:val="-3"/>
        </w:rPr>
        <w:t xml:space="preserve"> </w:t>
      </w:r>
      <w:r>
        <w:t>как</w:t>
      </w:r>
      <w:r>
        <w:rPr>
          <w:spacing w:val="1"/>
        </w:rPr>
        <w:t xml:space="preserve"> </w:t>
      </w:r>
      <w:r>
        <w:t>узоры.</w:t>
      </w:r>
    </w:p>
    <w:p w:rsidR="003D5CE3" w:rsidRDefault="00C85A18">
      <w:pPr>
        <w:pStyle w:val="a3"/>
        <w:ind w:left="1214" w:right="1565" w:firstLine="220"/>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 др.) — с</w:t>
      </w:r>
      <w:r>
        <w:rPr>
          <w:spacing w:val="1"/>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7"/>
        </w:rPr>
        <w:t xml:space="preserve"> </w:t>
      </w:r>
      <w:r>
        <w:t>(кружево,</w:t>
      </w:r>
      <w:r>
        <w:rPr>
          <w:spacing w:val="9"/>
        </w:rPr>
        <w:t xml:space="preserve"> </w:t>
      </w:r>
      <w:r>
        <w:t>шитьё,</w:t>
      </w:r>
      <w:r>
        <w:rPr>
          <w:spacing w:val="7"/>
        </w:rPr>
        <w:t xml:space="preserve"> </w:t>
      </w:r>
      <w:r>
        <w:t>ювелирные</w:t>
      </w:r>
      <w:r>
        <w:rPr>
          <w:spacing w:val="3"/>
        </w:rPr>
        <w:t xml:space="preserve"> </w:t>
      </w:r>
      <w:r>
        <w:t>изделия</w:t>
      </w:r>
      <w:r>
        <w:rPr>
          <w:spacing w:val="1"/>
        </w:rPr>
        <w:t xml:space="preserve"> </w:t>
      </w:r>
      <w:r>
        <w:t>и</w:t>
      </w:r>
      <w:r>
        <w:rPr>
          <w:spacing w:val="2"/>
        </w:rPr>
        <w:t xml:space="preserve"> </w:t>
      </w:r>
      <w:r>
        <w:t>др.).</w:t>
      </w:r>
    </w:p>
    <w:p w:rsidR="003D5CE3" w:rsidRDefault="00C85A18">
      <w:pPr>
        <w:pStyle w:val="a3"/>
        <w:spacing w:before="8"/>
        <w:ind w:left="1214" w:right="1580" w:firstLine="220"/>
      </w:pPr>
      <w:r>
        <w:t>Приобретать опыт выполнения эскиза геометрического орнамента</w:t>
      </w:r>
      <w:r>
        <w:rPr>
          <w:spacing w:val="1"/>
        </w:rPr>
        <w:t xml:space="preserve"> </w:t>
      </w:r>
      <w:r>
        <w:t>кружева</w:t>
      </w:r>
      <w:r>
        <w:rPr>
          <w:spacing w:val="6"/>
        </w:rPr>
        <w:t xml:space="preserve"> </w:t>
      </w:r>
      <w:r>
        <w:t>или</w:t>
      </w:r>
      <w:r>
        <w:rPr>
          <w:spacing w:val="1"/>
        </w:rPr>
        <w:t xml:space="preserve"> </w:t>
      </w:r>
      <w:r>
        <w:t>вышивки</w:t>
      </w:r>
      <w:r>
        <w:rPr>
          <w:spacing w:val="1"/>
        </w:rPr>
        <w:t xml:space="preserve"> </w:t>
      </w:r>
      <w:r>
        <w:t>на</w:t>
      </w:r>
      <w:r>
        <w:rPr>
          <w:spacing w:val="2"/>
        </w:rPr>
        <w:t xml:space="preserve"> </w:t>
      </w:r>
      <w:r>
        <w:t>основе</w:t>
      </w:r>
      <w:r>
        <w:rPr>
          <w:spacing w:val="2"/>
        </w:rPr>
        <w:t xml:space="preserve"> </w:t>
      </w:r>
      <w:r>
        <w:t>природных</w:t>
      </w:r>
      <w:r>
        <w:rPr>
          <w:spacing w:val="-3"/>
        </w:rPr>
        <w:t xml:space="preserve"> </w:t>
      </w:r>
      <w:r>
        <w:t>мотивов.</w:t>
      </w:r>
    </w:p>
    <w:p w:rsidR="003D5CE3" w:rsidRDefault="00C85A18">
      <w:pPr>
        <w:pStyle w:val="a3"/>
        <w:ind w:left="1214" w:right="1563" w:firstLine="220"/>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 промысла (по выбору: филимоновская, 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3D5CE3" w:rsidRDefault="00C85A18">
      <w:pPr>
        <w:pStyle w:val="a3"/>
        <w:spacing w:before="3"/>
        <w:ind w:left="1214" w:right="1563" w:firstLine="220"/>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w:t>
      </w:r>
      <w:r>
        <w:rPr>
          <w:spacing w:val="1"/>
        </w:rPr>
        <w:t xml:space="preserve"> </w:t>
      </w:r>
      <w:r>
        <w:t>изображения</w:t>
      </w:r>
      <w:r>
        <w:rPr>
          <w:spacing w:val="1"/>
        </w:rPr>
        <w:t xml:space="preserve"> </w:t>
      </w:r>
      <w:r>
        <w:t>и</w:t>
      </w:r>
      <w:r>
        <w:rPr>
          <w:spacing w:val="1"/>
        </w:rPr>
        <w:t xml:space="preserve"> </w:t>
      </w:r>
      <w:r>
        <w:t>поделки.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0" w:firstLine="220"/>
      </w:pPr>
      <w:r>
        <w:lastRenderedPageBreak/>
        <w:t>Рассматривать, анализировать,</w:t>
      </w:r>
      <w:r>
        <w:rPr>
          <w:spacing w:val="1"/>
        </w:rPr>
        <w:t xml:space="preserve"> </w:t>
      </w:r>
      <w:r>
        <w:t>сравнивать украшения человека 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w:t>
      </w:r>
      <w:r>
        <w:rPr>
          <w:spacing w:val="1"/>
        </w:rPr>
        <w:t xml:space="preserve"> </w:t>
      </w:r>
      <w:r>
        <w:t>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 соответствуют народным традициям, но и выражают характер</w:t>
      </w:r>
      <w:r>
        <w:rPr>
          <w:spacing w:val="1"/>
        </w:rPr>
        <w:t xml:space="preserve"> </w:t>
      </w:r>
      <w:r>
        <w:t>персонажа;</w:t>
      </w:r>
      <w:r>
        <w:rPr>
          <w:spacing w:val="22"/>
        </w:rPr>
        <w:t xml:space="preserve"> </w:t>
      </w:r>
      <w:r>
        <w:t>учиться</w:t>
      </w:r>
      <w:r>
        <w:rPr>
          <w:spacing w:val="23"/>
        </w:rPr>
        <w:t xml:space="preserve"> </w:t>
      </w:r>
      <w:r>
        <w:t>понимать,</w:t>
      </w:r>
      <w:r>
        <w:rPr>
          <w:spacing w:val="24"/>
        </w:rPr>
        <w:t xml:space="preserve"> </w:t>
      </w:r>
      <w:r>
        <w:t>что</w:t>
      </w:r>
      <w:r>
        <w:rPr>
          <w:spacing w:val="20"/>
        </w:rPr>
        <w:t xml:space="preserve"> </w:t>
      </w:r>
      <w:r>
        <w:t>украшения</w:t>
      </w:r>
      <w:r>
        <w:rPr>
          <w:spacing w:val="23"/>
        </w:rPr>
        <w:t xml:space="preserve"> </w:t>
      </w:r>
      <w:r>
        <w:t>человека</w:t>
      </w:r>
      <w:r>
        <w:rPr>
          <w:spacing w:val="21"/>
        </w:rPr>
        <w:t xml:space="preserve"> </w:t>
      </w:r>
      <w:r>
        <w:t>рассказывают</w:t>
      </w:r>
      <w:r>
        <w:rPr>
          <w:spacing w:val="-67"/>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1"/>
        </w:rPr>
        <w:t xml:space="preserve"> </w:t>
      </w:r>
      <w:r>
        <w:t>его</w:t>
      </w:r>
      <w:r>
        <w:rPr>
          <w:spacing w:val="1"/>
        </w:rPr>
        <w:t xml:space="preserve"> </w:t>
      </w:r>
      <w:r>
        <w:t>представления</w:t>
      </w:r>
      <w:r>
        <w:rPr>
          <w:spacing w:val="1"/>
        </w:rPr>
        <w:t xml:space="preserve"> </w:t>
      </w:r>
      <w:r>
        <w:t>о</w:t>
      </w:r>
      <w:r>
        <w:rPr>
          <w:spacing w:val="1"/>
        </w:rPr>
        <w:t xml:space="preserve"> </w:t>
      </w:r>
      <w:r>
        <w:t>красоте.</w:t>
      </w:r>
    </w:p>
    <w:p w:rsidR="003D5CE3" w:rsidRDefault="00C85A18">
      <w:pPr>
        <w:pStyle w:val="a3"/>
        <w:spacing w:before="66"/>
        <w:ind w:left="1214" w:right="1574" w:firstLine="220"/>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3"/>
        </w:rPr>
        <w:t xml:space="preserve"> </w:t>
      </w:r>
      <w:r>
        <w:t>былинных</w:t>
      </w:r>
      <w:r>
        <w:rPr>
          <w:spacing w:val="2"/>
        </w:rPr>
        <w:t xml:space="preserve"> </w:t>
      </w:r>
      <w:r>
        <w:t>персонажей.</w:t>
      </w:r>
    </w:p>
    <w:p w:rsidR="003D5CE3" w:rsidRDefault="00C85A18">
      <w:pPr>
        <w:pStyle w:val="Heading2"/>
        <w:spacing w:before="244"/>
      </w:pPr>
      <w:bookmarkStart w:id="136" w:name="Модуль_«Архитектура»_(1)"/>
      <w:bookmarkEnd w:id="136"/>
      <w:r>
        <w:t>Модуль</w:t>
      </w:r>
      <w:r>
        <w:rPr>
          <w:spacing w:val="-12"/>
        </w:rPr>
        <w:t xml:space="preserve"> </w:t>
      </w:r>
      <w:r>
        <w:t>«Архитектура»</w:t>
      </w:r>
    </w:p>
    <w:p w:rsidR="003D5CE3" w:rsidRDefault="00C85A18">
      <w:pPr>
        <w:pStyle w:val="a3"/>
        <w:spacing w:before="57"/>
        <w:ind w:left="1214" w:right="1567" w:firstLine="220"/>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3"/>
        </w:rPr>
        <w:t xml:space="preserve"> </w:t>
      </w:r>
      <w:r>
        <w:t>декорирования</w:t>
      </w:r>
      <w:r>
        <w:rPr>
          <w:spacing w:val="1"/>
        </w:rPr>
        <w:t xml:space="preserve"> </w:t>
      </w:r>
      <w:r>
        <w:t>предметов</w:t>
      </w:r>
      <w:r>
        <w:rPr>
          <w:spacing w:val="7"/>
        </w:rPr>
        <w:t xml:space="preserve"> </w:t>
      </w:r>
      <w:r>
        <w:t>из</w:t>
      </w:r>
      <w:r>
        <w:rPr>
          <w:spacing w:val="6"/>
        </w:rPr>
        <w:t xml:space="preserve"> </w:t>
      </w:r>
      <w:r>
        <w:t>бумаги.</w:t>
      </w:r>
    </w:p>
    <w:p w:rsidR="003D5CE3" w:rsidRDefault="00C85A18">
      <w:pPr>
        <w:pStyle w:val="a3"/>
        <w:spacing w:line="244" w:lineRule="auto"/>
        <w:ind w:left="1214" w:right="1574" w:firstLine="220"/>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6"/>
        </w:rPr>
        <w:t xml:space="preserve"> </w:t>
      </w:r>
      <w:r>
        <w:t>макета</w:t>
      </w:r>
      <w:r>
        <w:rPr>
          <w:spacing w:val="-1"/>
        </w:rPr>
        <w:t xml:space="preserve"> </w:t>
      </w:r>
      <w:r>
        <w:t>сказочного</w:t>
      </w:r>
      <w:r>
        <w:rPr>
          <w:spacing w:val="-7"/>
        </w:rPr>
        <w:t xml:space="preserve"> </w:t>
      </w:r>
      <w:r>
        <w:t>города</w:t>
      </w:r>
      <w:r>
        <w:rPr>
          <w:spacing w:val="-2"/>
        </w:rPr>
        <w:t xml:space="preserve"> </w:t>
      </w:r>
      <w:r>
        <w:t>или</w:t>
      </w:r>
      <w:r>
        <w:rPr>
          <w:spacing w:val="-3"/>
        </w:rPr>
        <w:t xml:space="preserve"> </w:t>
      </w:r>
      <w:r>
        <w:t>детской</w:t>
      </w:r>
      <w:r>
        <w:rPr>
          <w:spacing w:val="-7"/>
        </w:rPr>
        <w:t xml:space="preserve"> </w:t>
      </w:r>
      <w:r>
        <w:t>площадки.</w:t>
      </w:r>
    </w:p>
    <w:p w:rsidR="003D5CE3" w:rsidRDefault="00C85A18">
      <w:pPr>
        <w:pStyle w:val="a3"/>
        <w:ind w:left="1214" w:right="1570" w:firstLine="220"/>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67"/>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67"/>
        </w:rPr>
        <w:t xml:space="preserve"> </w:t>
      </w:r>
      <w:r>
        <w:t>частии</w:t>
      </w:r>
      <w:r>
        <w:rPr>
          <w:spacing w:val="1"/>
        </w:rPr>
        <w:t xml:space="preserve"> </w:t>
      </w:r>
      <w:r>
        <w:t>их</w:t>
      </w:r>
      <w:r>
        <w:rPr>
          <w:spacing w:val="-3"/>
        </w:rPr>
        <w:t xml:space="preserve"> </w:t>
      </w:r>
      <w:r>
        <w:t>пропорциональные</w:t>
      </w:r>
      <w:r>
        <w:rPr>
          <w:spacing w:val="5"/>
        </w:rPr>
        <w:t xml:space="preserve"> </w:t>
      </w:r>
      <w:r>
        <w:t>соотношения.</w:t>
      </w:r>
    </w:p>
    <w:p w:rsidR="003D5CE3" w:rsidRDefault="00C85A18">
      <w:pPr>
        <w:pStyle w:val="a3"/>
        <w:spacing w:line="242" w:lineRule="auto"/>
        <w:ind w:left="1214" w:right="1574" w:firstLine="220"/>
      </w:pPr>
      <w:r>
        <w:t>Осваивать понимание образа</w:t>
      </w:r>
      <w:r>
        <w:rPr>
          <w:spacing w:val="1"/>
        </w:rPr>
        <w:t xml:space="preserve"> </w:t>
      </w:r>
      <w:r>
        <w:t>здания,</w:t>
      </w:r>
      <w:r>
        <w:rPr>
          <w:spacing w:val="1"/>
        </w:rPr>
        <w:t xml:space="preserve"> </w:t>
      </w:r>
      <w:r>
        <w:t>то есть его эмоционального</w:t>
      </w:r>
      <w:r>
        <w:rPr>
          <w:spacing w:val="1"/>
        </w:rPr>
        <w:t xml:space="preserve"> </w:t>
      </w:r>
      <w:r>
        <w:t>воздействия.</w:t>
      </w:r>
    </w:p>
    <w:p w:rsidR="003D5CE3" w:rsidRDefault="00C85A18">
      <w:pPr>
        <w:pStyle w:val="a3"/>
        <w:ind w:left="1214" w:right="1560" w:firstLine="302"/>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7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1"/>
        </w:rPr>
        <w:t xml:space="preserve"> </w:t>
      </w:r>
      <w:r>
        <w:t>и</w:t>
      </w:r>
      <w:r>
        <w:rPr>
          <w:spacing w:val="1"/>
        </w:rPr>
        <w:t xml:space="preserve"> </w:t>
      </w:r>
      <w:r>
        <w:t>внимание</w:t>
      </w:r>
      <w:r>
        <w:rPr>
          <w:spacing w:val="1"/>
        </w:rPr>
        <w:t xml:space="preserve"> </w:t>
      </w:r>
      <w:r>
        <w:t>к</w:t>
      </w:r>
      <w:r>
        <w:rPr>
          <w:spacing w:val="1"/>
        </w:rPr>
        <w:t xml:space="preserve"> </w:t>
      </w:r>
      <w:r>
        <w:t>архитектурным</w:t>
      </w:r>
      <w:r>
        <w:rPr>
          <w:spacing w:val="4"/>
        </w:rPr>
        <w:t xml:space="preserve"> </w:t>
      </w:r>
      <w:r>
        <w:t>постройкам.</w:t>
      </w:r>
    </w:p>
    <w:p w:rsidR="003D5CE3" w:rsidRDefault="00C85A18">
      <w:pPr>
        <w:pStyle w:val="a3"/>
        <w:ind w:left="1214" w:right="1571" w:firstLine="220"/>
      </w:pPr>
      <w:r>
        <w:t>Приобретать опыт сочинения и изображения жилья для разных по</w:t>
      </w:r>
      <w:r>
        <w:rPr>
          <w:spacing w:val="1"/>
        </w:rPr>
        <w:t xml:space="preserve"> </w:t>
      </w:r>
      <w:r>
        <w:t>своему</w:t>
      </w:r>
      <w:r>
        <w:rPr>
          <w:spacing w:val="-13"/>
        </w:rPr>
        <w:t xml:space="preserve"> </w:t>
      </w:r>
      <w:r>
        <w:t>характеру</w:t>
      </w:r>
      <w:r>
        <w:rPr>
          <w:spacing w:val="-12"/>
        </w:rPr>
        <w:t xml:space="preserve"> </w:t>
      </w:r>
      <w:r>
        <w:t>героев литературных</w:t>
      </w:r>
      <w:r>
        <w:rPr>
          <w:spacing w:val="-2"/>
        </w:rPr>
        <w:t xml:space="preserve"> </w:t>
      </w:r>
      <w:r>
        <w:t>и</w:t>
      </w:r>
      <w:r>
        <w:rPr>
          <w:spacing w:val="6"/>
        </w:rPr>
        <w:t xml:space="preserve"> </w:t>
      </w:r>
      <w:r>
        <w:t>народных</w:t>
      </w:r>
      <w:r>
        <w:rPr>
          <w:spacing w:val="-3"/>
        </w:rPr>
        <w:t xml:space="preserve"> </w:t>
      </w:r>
      <w:r>
        <w:t>сказок.</w:t>
      </w:r>
    </w:p>
    <w:p w:rsidR="003D5CE3" w:rsidRDefault="00C85A18">
      <w:pPr>
        <w:pStyle w:val="Heading2"/>
        <w:spacing w:before="241"/>
      </w:pPr>
      <w:r>
        <w:t>Модуль</w:t>
      </w:r>
      <w:r>
        <w:rPr>
          <w:spacing w:val="-10"/>
        </w:rPr>
        <w:t xml:space="preserve"> </w:t>
      </w:r>
      <w:r>
        <w:t>«Восприятие</w:t>
      </w:r>
      <w:r>
        <w:rPr>
          <w:spacing w:val="-11"/>
        </w:rPr>
        <w:t xml:space="preserve"> </w:t>
      </w:r>
      <w:r>
        <w:t>произведений</w:t>
      </w:r>
      <w:r>
        <w:rPr>
          <w:spacing w:val="-13"/>
        </w:rPr>
        <w:t xml:space="preserve"> </w:t>
      </w:r>
      <w:r>
        <w:t>искусства»</w:t>
      </w:r>
    </w:p>
    <w:p w:rsidR="003D5CE3" w:rsidRDefault="00C85A18">
      <w:pPr>
        <w:pStyle w:val="a3"/>
        <w:spacing w:before="52"/>
        <w:ind w:left="1214" w:right="1570" w:firstLine="220"/>
      </w:pPr>
      <w:r>
        <w:t>Обсуждать примеры детского художественного творчества с точки</w:t>
      </w:r>
      <w:r>
        <w:rPr>
          <w:spacing w:val="1"/>
        </w:rPr>
        <w:t xml:space="preserve"> </w:t>
      </w:r>
      <w:r>
        <w:t>зрения</w:t>
      </w:r>
      <w:r>
        <w:rPr>
          <w:spacing w:val="1"/>
        </w:rPr>
        <w:t xml:space="preserve"> </w:t>
      </w:r>
      <w:r>
        <w:t>выражения</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а также</w:t>
      </w:r>
      <w:r>
        <w:rPr>
          <w:spacing w:val="-5"/>
        </w:rPr>
        <w:t xml:space="preserve"> </w:t>
      </w:r>
      <w:r>
        <w:t>ответа</w:t>
      </w:r>
      <w:r>
        <w:rPr>
          <w:spacing w:val="1"/>
        </w:rPr>
        <w:t xml:space="preserve"> </w:t>
      </w:r>
      <w:r>
        <w:t>на</w:t>
      </w:r>
      <w:r>
        <w:rPr>
          <w:spacing w:val="-5"/>
        </w:rPr>
        <w:t xml:space="preserve"> </w:t>
      </w:r>
      <w:r>
        <w:t>поставленную</w:t>
      </w:r>
      <w:r>
        <w:rPr>
          <w:spacing w:val="3"/>
        </w:rPr>
        <w:t xml:space="preserve"> </w:t>
      </w:r>
      <w:r>
        <w:t>учебную</w:t>
      </w:r>
      <w:r>
        <w:rPr>
          <w:spacing w:val="-6"/>
        </w:rPr>
        <w:t xml:space="preserve"> </w:t>
      </w:r>
      <w:r>
        <w:t>задачу.</w:t>
      </w:r>
    </w:p>
    <w:p w:rsidR="003D5CE3" w:rsidRDefault="00C85A18">
      <w:pPr>
        <w:pStyle w:val="a3"/>
        <w:spacing w:before="4"/>
        <w:ind w:left="1214" w:right="1561" w:firstLine="220"/>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явленийприроды,</w:t>
      </w:r>
      <w:r>
        <w:rPr>
          <w:spacing w:val="3"/>
        </w:rPr>
        <w:t xml:space="preserve"> </w:t>
      </w:r>
      <w:r>
        <w:t>а</w:t>
      </w:r>
      <w:r>
        <w:rPr>
          <w:spacing w:val="-2"/>
        </w:rPr>
        <w:t xml:space="preserve"> </w:t>
      </w:r>
      <w:r>
        <w:t>также</w:t>
      </w:r>
      <w:r>
        <w:rPr>
          <w:spacing w:val="-4"/>
        </w:rPr>
        <w:t xml:space="preserve"> </w:t>
      </w:r>
      <w:r>
        <w:t>потребность в</w:t>
      </w:r>
      <w:r>
        <w:rPr>
          <w:spacing w:val="-2"/>
        </w:rPr>
        <w:t xml:space="preserve"> </w:t>
      </w:r>
      <w:r>
        <w:t>таком</w:t>
      </w:r>
      <w:r>
        <w:rPr>
          <w:spacing w:val="7"/>
        </w:rPr>
        <w:t xml:space="preserve"> </w:t>
      </w:r>
      <w:r>
        <w:t>наблюдении.</w:t>
      </w:r>
    </w:p>
    <w:p w:rsidR="003D5CE3" w:rsidRDefault="00C85A18">
      <w:pPr>
        <w:pStyle w:val="a3"/>
        <w:ind w:left="1214" w:right="1566" w:firstLine="220"/>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 произведений декоративного искусства и их орнаментальной</w:t>
      </w:r>
      <w:r>
        <w:rPr>
          <w:spacing w:val="1"/>
        </w:rPr>
        <w:t xml:space="preserve"> </w:t>
      </w:r>
      <w:r>
        <w:t>организации (кружево, шитьё, резьба и роспись по дереву и ткани,</w:t>
      </w:r>
      <w:r>
        <w:rPr>
          <w:spacing w:val="1"/>
        </w:rPr>
        <w:t xml:space="preserve"> </w:t>
      </w:r>
      <w:r>
        <w:t>чеканка</w:t>
      </w:r>
      <w:r>
        <w:rPr>
          <w:spacing w:val="7"/>
        </w:rPr>
        <w:t xml:space="preserve"> </w:t>
      </w:r>
      <w:r>
        <w:t>и</w:t>
      </w:r>
      <w:r>
        <w:rPr>
          <w:spacing w:val="1"/>
        </w:rPr>
        <w:t xml:space="preserve"> </w:t>
      </w:r>
      <w:r>
        <w:t>др.).</w:t>
      </w:r>
    </w:p>
    <w:p w:rsidR="003D5CE3" w:rsidRDefault="00C85A18">
      <w:pPr>
        <w:pStyle w:val="a3"/>
        <w:spacing w:before="3"/>
        <w:ind w:left="1214" w:right="1564" w:firstLine="220"/>
      </w:pPr>
      <w:r>
        <w:t>Приобретать опыт восприятия, эстетического анализа 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А.</w:t>
      </w:r>
      <w:r>
        <w:rPr>
          <w:spacing w:val="1"/>
        </w:rPr>
        <w:t xml:space="preserve"> </w:t>
      </w:r>
      <w:r>
        <w:t>И.</w:t>
      </w:r>
      <w:r>
        <w:rPr>
          <w:spacing w:val="1"/>
        </w:rPr>
        <w:t xml:space="preserve"> </w:t>
      </w:r>
      <w:r>
        <w:t>Куинджи,</w:t>
      </w:r>
      <w:r>
        <w:rPr>
          <w:spacing w:val="1"/>
        </w:rPr>
        <w:t xml:space="preserve"> </w:t>
      </w:r>
      <w:r>
        <w:t>Н.</w:t>
      </w:r>
      <w:r>
        <w:rPr>
          <w:spacing w:val="1"/>
        </w:rPr>
        <w:t xml:space="preserve"> </w:t>
      </w:r>
      <w:r>
        <w:t>П.</w:t>
      </w:r>
      <w:r>
        <w:rPr>
          <w:spacing w:val="1"/>
        </w:rPr>
        <w:t xml:space="preserve"> </w:t>
      </w:r>
      <w:r>
        <w:t>Крымова</w:t>
      </w:r>
      <w:r>
        <w:rPr>
          <w:spacing w:val="1"/>
        </w:rPr>
        <w:t xml:space="preserve"> </w:t>
      </w:r>
      <w:r>
        <w:t>и</w:t>
      </w:r>
      <w:r>
        <w:rPr>
          <w:spacing w:val="1"/>
        </w:rPr>
        <w:t xml:space="preserve"> </w:t>
      </w:r>
      <w:r>
        <w:t>других по выбору учителя), а также художников-анималистов (В. В.</w:t>
      </w:r>
      <w:r>
        <w:rPr>
          <w:spacing w:val="1"/>
        </w:rPr>
        <w:t xml:space="preserve"> </w:t>
      </w:r>
      <w:r>
        <w:t>Ватагина,</w:t>
      </w:r>
      <w:r>
        <w:rPr>
          <w:spacing w:val="4"/>
        </w:rPr>
        <w:t xml:space="preserve"> </w:t>
      </w:r>
      <w:r>
        <w:t>Е.</w:t>
      </w:r>
      <w:r>
        <w:rPr>
          <w:spacing w:val="3"/>
        </w:rPr>
        <w:t xml:space="preserve"> </w:t>
      </w:r>
      <w:r>
        <w:t>И.</w:t>
      </w:r>
      <w:r>
        <w:rPr>
          <w:spacing w:val="3"/>
        </w:rPr>
        <w:t xml:space="preserve"> </w:t>
      </w:r>
      <w:r>
        <w:t>Чарушина</w:t>
      </w:r>
      <w:r>
        <w:rPr>
          <w:spacing w:val="7"/>
        </w:rPr>
        <w:t xml:space="preserve"> </w:t>
      </w:r>
      <w:r>
        <w:t>и других</w:t>
      </w:r>
      <w:r>
        <w:rPr>
          <w:spacing w:val="-3"/>
        </w:rPr>
        <w:t xml:space="preserve"> </w:t>
      </w:r>
      <w:r>
        <w:t>по</w:t>
      </w:r>
      <w:r>
        <w:rPr>
          <w:spacing w:val="-4"/>
        </w:rPr>
        <w:t xml:space="preserve"> </w:t>
      </w:r>
      <w:r>
        <w:t>выбору</w:t>
      </w:r>
      <w:r>
        <w:rPr>
          <w:spacing w:val="-4"/>
        </w:rPr>
        <w:t xml:space="preserve"> </w:t>
      </w:r>
      <w:r>
        <w:t>учителя).</w:t>
      </w:r>
    </w:p>
    <w:p w:rsidR="003D5CE3" w:rsidRDefault="00C85A18">
      <w:pPr>
        <w:pStyle w:val="a3"/>
        <w:spacing w:before="4"/>
        <w:ind w:left="1214" w:right="1560" w:firstLine="220"/>
      </w:pPr>
      <w:r>
        <w:t>Приобретать опыт восприятия, эстетического анализа произведений</w:t>
      </w:r>
      <w:r>
        <w:rPr>
          <w:spacing w:val="1"/>
        </w:rPr>
        <w:t xml:space="preserve"> </w:t>
      </w:r>
      <w:r>
        <w:t>живописи</w:t>
      </w:r>
      <w:r>
        <w:rPr>
          <w:spacing w:val="45"/>
        </w:rPr>
        <w:t xml:space="preserve"> </w:t>
      </w:r>
      <w:r>
        <w:t>западноевропейских</w:t>
      </w:r>
      <w:r>
        <w:rPr>
          <w:spacing w:val="47"/>
        </w:rPr>
        <w:t xml:space="preserve"> </w:t>
      </w:r>
      <w:r>
        <w:t>художников</w:t>
      </w:r>
      <w:r>
        <w:rPr>
          <w:spacing w:val="45"/>
        </w:rPr>
        <w:t xml:space="preserve"> </w:t>
      </w:r>
      <w:r>
        <w:t>с</w:t>
      </w:r>
      <w:r>
        <w:rPr>
          <w:spacing w:val="46"/>
        </w:rPr>
        <w:t xml:space="preserve"> </w:t>
      </w:r>
      <w:r>
        <w:t>активным,</w:t>
      </w:r>
      <w:r>
        <w:rPr>
          <w:spacing w:val="48"/>
        </w:rPr>
        <w:t xml:space="preserve"> </w:t>
      </w:r>
      <w:r>
        <w:t>ярким</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1"/>
      </w:pPr>
      <w:r>
        <w:lastRenderedPageBreak/>
        <w:t>выражением настроения (В. Ван Гога, К. Моне, А. Матисса и других</w:t>
      </w:r>
      <w:r>
        <w:rPr>
          <w:spacing w:val="1"/>
        </w:rPr>
        <w:t xml:space="preserve"> </w:t>
      </w:r>
      <w:r>
        <w:t>по</w:t>
      </w:r>
      <w:r>
        <w:rPr>
          <w:spacing w:val="1"/>
        </w:rPr>
        <w:t xml:space="preserve"> </w:t>
      </w:r>
      <w:r>
        <w:t>выбору</w:t>
      </w:r>
      <w:r>
        <w:rPr>
          <w:spacing w:val="-2"/>
        </w:rPr>
        <w:t xml:space="preserve"> </w:t>
      </w:r>
      <w:r>
        <w:t>учителя).</w:t>
      </w:r>
    </w:p>
    <w:p w:rsidR="003D5CE3" w:rsidRDefault="00C85A18">
      <w:pPr>
        <w:pStyle w:val="a3"/>
        <w:ind w:left="1214" w:right="1564" w:firstLine="220"/>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rPr>
          <w:w w:val="95"/>
        </w:rPr>
        <w:t>художников И. И. Левитана, И. И. Шишкина, И. К. Айвазовского, В. М.</w:t>
      </w:r>
      <w:r>
        <w:rPr>
          <w:spacing w:val="1"/>
          <w:w w:val="95"/>
        </w:rPr>
        <w:t xml:space="preserve"> </w:t>
      </w:r>
      <w:r>
        <w:t>Васнецова,</w:t>
      </w:r>
      <w:r>
        <w:rPr>
          <w:spacing w:val="1"/>
        </w:rPr>
        <w:t xml:space="preserve"> </w:t>
      </w:r>
      <w:r>
        <w:t>В. В.</w:t>
      </w:r>
      <w:r>
        <w:rPr>
          <w:spacing w:val="1"/>
        </w:rPr>
        <w:t xml:space="preserve"> </w:t>
      </w:r>
      <w:r>
        <w:t>Ватагина,</w:t>
      </w:r>
      <w:r>
        <w:rPr>
          <w:spacing w:val="1"/>
        </w:rPr>
        <w:t xml:space="preserve"> </w:t>
      </w:r>
      <w:r>
        <w:t>Е.</w:t>
      </w:r>
      <w:r>
        <w:rPr>
          <w:spacing w:val="1"/>
        </w:rPr>
        <w:t xml:space="preserve"> </w:t>
      </w:r>
      <w:r>
        <w:t>И.</w:t>
      </w:r>
      <w:r>
        <w:rPr>
          <w:spacing w:val="1"/>
        </w:rPr>
        <w:t xml:space="preserve"> </w:t>
      </w:r>
      <w:r>
        <w:t>Чарушина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p>
    <w:p w:rsidR="003D5CE3" w:rsidRDefault="00C85A18">
      <w:pPr>
        <w:pStyle w:val="Heading2"/>
        <w:spacing w:before="248"/>
      </w:pPr>
      <w:bookmarkStart w:id="137" w:name="Модуль_«Азбука_цифровой_графики»_(1)"/>
      <w:bookmarkEnd w:id="137"/>
      <w:r>
        <w:t>Модуль</w:t>
      </w:r>
      <w:r>
        <w:rPr>
          <w:spacing w:val="-5"/>
        </w:rPr>
        <w:t xml:space="preserve"> </w:t>
      </w:r>
      <w:r>
        <w:t>«Азбука</w:t>
      </w:r>
      <w:r>
        <w:rPr>
          <w:spacing w:val="-10"/>
        </w:rPr>
        <w:t xml:space="preserve"> </w:t>
      </w:r>
      <w:r>
        <w:t>цифровой</w:t>
      </w:r>
      <w:r>
        <w:rPr>
          <w:spacing w:val="-8"/>
        </w:rPr>
        <w:t xml:space="preserve"> </w:t>
      </w:r>
      <w:r>
        <w:t>графики»</w:t>
      </w:r>
    </w:p>
    <w:p w:rsidR="003D5CE3" w:rsidRDefault="00C85A18">
      <w:pPr>
        <w:pStyle w:val="a3"/>
        <w:spacing w:before="58"/>
        <w:ind w:left="1214" w:right="1572" w:firstLine="220"/>
      </w:pPr>
      <w:r>
        <w:t>Осваивать</w:t>
      </w:r>
      <w:r>
        <w:rPr>
          <w:spacing w:val="1"/>
        </w:rPr>
        <w:t xml:space="preserve"> </w:t>
      </w:r>
      <w:r>
        <w:t>возможности</w:t>
      </w:r>
      <w:r>
        <w:rPr>
          <w:spacing w:val="1"/>
        </w:rPr>
        <w:t xml:space="preserve"> </w:t>
      </w:r>
      <w:r>
        <w:t>изображения</w:t>
      </w:r>
      <w:r>
        <w:rPr>
          <w:spacing w:val="1"/>
        </w:rPr>
        <w:t xml:space="preserve"> </w:t>
      </w:r>
      <w:r>
        <w:t>с</w:t>
      </w:r>
      <w:r>
        <w:rPr>
          <w:spacing w:val="1"/>
        </w:rPr>
        <w:t xml:space="preserve"> </w:t>
      </w:r>
      <w:r>
        <w:t>помощью</w:t>
      </w:r>
      <w:r>
        <w:rPr>
          <w:spacing w:val="1"/>
        </w:rPr>
        <w:t xml:space="preserve"> </w:t>
      </w:r>
      <w:r>
        <w:t>разных</w:t>
      </w:r>
      <w:r>
        <w:rPr>
          <w:spacing w:val="1"/>
        </w:rPr>
        <w:t xml:space="preserve"> </w:t>
      </w:r>
      <w:r>
        <w:t>видов</w:t>
      </w:r>
      <w:r>
        <w:rPr>
          <w:spacing w:val="1"/>
        </w:rPr>
        <w:t xml:space="preserve"> </w:t>
      </w:r>
      <w:r>
        <w:t>линийв</w:t>
      </w:r>
      <w:r>
        <w:rPr>
          <w:spacing w:val="-2"/>
        </w:rPr>
        <w:t xml:space="preserve"> </w:t>
      </w:r>
      <w:r>
        <w:t>программе</w:t>
      </w:r>
      <w:r>
        <w:rPr>
          <w:spacing w:val="4"/>
        </w:rPr>
        <w:t xml:space="preserve"> </w:t>
      </w:r>
      <w:r>
        <w:t>Paint (или другом</w:t>
      </w:r>
      <w:r>
        <w:rPr>
          <w:spacing w:val="7"/>
        </w:rPr>
        <w:t xml:space="preserve"> </w:t>
      </w:r>
      <w:r>
        <w:t>графическом</w:t>
      </w:r>
      <w:r>
        <w:rPr>
          <w:spacing w:val="10"/>
        </w:rPr>
        <w:t xml:space="preserve"> </w:t>
      </w:r>
      <w:r>
        <w:t>редакторе).</w:t>
      </w:r>
    </w:p>
    <w:p w:rsidR="003D5CE3" w:rsidRDefault="00C85A18">
      <w:pPr>
        <w:pStyle w:val="a3"/>
        <w:ind w:left="1214" w:right="1571" w:firstLine="220"/>
      </w:pPr>
      <w:r>
        <w:t>Осваивать приёмы трансформации и копирования геометрических</w:t>
      </w:r>
      <w:r>
        <w:rPr>
          <w:spacing w:val="1"/>
        </w:rPr>
        <w:t xml:space="preserve"> </w:t>
      </w:r>
      <w:r>
        <w:t>фигур</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а</w:t>
      </w:r>
      <w:r>
        <w:rPr>
          <w:spacing w:val="1"/>
        </w:rPr>
        <w:t xml:space="preserve"> </w:t>
      </w:r>
      <w:r>
        <w:t>также</w:t>
      </w:r>
      <w:r>
        <w:rPr>
          <w:spacing w:val="1"/>
        </w:rPr>
        <w:t xml:space="preserve"> </w:t>
      </w:r>
      <w:r>
        <w:t>построения</w:t>
      </w:r>
      <w:r>
        <w:rPr>
          <w:spacing w:val="1"/>
        </w:rPr>
        <w:t xml:space="preserve"> </w:t>
      </w:r>
      <w:r>
        <w:t>из</w:t>
      </w:r>
      <w:r>
        <w:rPr>
          <w:spacing w:val="70"/>
        </w:rPr>
        <w:t xml:space="preserve"> </w:t>
      </w:r>
      <w:r>
        <w:t>них</w:t>
      </w:r>
      <w:r>
        <w:rPr>
          <w:spacing w:val="70"/>
        </w:rPr>
        <w:t xml:space="preserve"> </w:t>
      </w:r>
      <w:r>
        <w:t>простых</w:t>
      </w:r>
      <w:r>
        <w:rPr>
          <w:spacing w:val="1"/>
        </w:rPr>
        <w:t xml:space="preserve"> </w:t>
      </w:r>
      <w:r>
        <w:t>рисунков или</w:t>
      </w:r>
      <w:r>
        <w:rPr>
          <w:spacing w:val="1"/>
        </w:rPr>
        <w:t xml:space="preserve"> </w:t>
      </w:r>
      <w:r>
        <w:t>орнаментов.</w:t>
      </w:r>
    </w:p>
    <w:p w:rsidR="003D5CE3" w:rsidRDefault="00C85A18">
      <w:pPr>
        <w:pStyle w:val="a3"/>
        <w:ind w:left="1214" w:right="1554" w:firstLine="220"/>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71"/>
        </w:rPr>
        <w:t xml:space="preserve"> </w:t>
      </w:r>
      <w:r>
        <w:t>Paint)</w:t>
      </w:r>
      <w:r>
        <w:rPr>
          <w:spacing w:val="1"/>
        </w:rPr>
        <w:t xml:space="preserve"> </w:t>
      </w:r>
      <w:r>
        <w:t>инструменты</w:t>
      </w:r>
      <w:r>
        <w:rPr>
          <w:spacing w:val="24"/>
        </w:rPr>
        <w:t xml:space="preserve"> </w:t>
      </w:r>
      <w:r>
        <w:t>и</w:t>
      </w:r>
      <w:r>
        <w:rPr>
          <w:spacing w:val="24"/>
        </w:rPr>
        <w:t xml:space="preserve"> </w:t>
      </w:r>
      <w:r>
        <w:t>техники</w:t>
      </w:r>
      <w:r>
        <w:rPr>
          <w:spacing w:val="24"/>
        </w:rPr>
        <w:t xml:space="preserve"> </w:t>
      </w:r>
      <w:r>
        <w:t>—</w:t>
      </w:r>
      <w:r>
        <w:rPr>
          <w:spacing w:val="24"/>
        </w:rPr>
        <w:t xml:space="preserve"> </w:t>
      </w:r>
      <w:r>
        <w:t>карандаш,</w:t>
      </w:r>
      <w:r>
        <w:rPr>
          <w:spacing w:val="22"/>
        </w:rPr>
        <w:t xml:space="preserve"> </w:t>
      </w:r>
      <w:r>
        <w:t>кисточка,</w:t>
      </w:r>
      <w:r>
        <w:rPr>
          <w:spacing w:val="25"/>
        </w:rPr>
        <w:t xml:space="preserve"> </w:t>
      </w:r>
      <w:r>
        <w:t>ластик,</w:t>
      </w:r>
      <w:r>
        <w:rPr>
          <w:spacing w:val="26"/>
        </w:rPr>
        <w:t xml:space="preserve"> </w:t>
      </w:r>
      <w:r>
        <w:t>заливка</w:t>
      </w:r>
      <w:r>
        <w:rPr>
          <w:spacing w:val="24"/>
        </w:rPr>
        <w:t xml:space="preserve"> </w:t>
      </w:r>
      <w:r>
        <w:t>и</w:t>
      </w:r>
      <w:r>
        <w:rPr>
          <w:spacing w:val="24"/>
        </w:rPr>
        <w:t xml:space="preserve"> </w:t>
      </w:r>
      <w:r>
        <w:t>др.</w:t>
      </w:r>
    </w:p>
    <w:p w:rsidR="003D5CE3" w:rsidRDefault="00C85A18" w:rsidP="00A95C5C">
      <w:pPr>
        <w:pStyle w:val="a4"/>
        <w:numPr>
          <w:ilvl w:val="0"/>
          <w:numId w:val="47"/>
        </w:numPr>
        <w:tabs>
          <w:tab w:val="left" w:pos="1633"/>
        </w:tabs>
        <w:ind w:left="1214" w:right="1550" w:firstLine="0"/>
        <w:rPr>
          <w:sz w:val="28"/>
        </w:rPr>
      </w:pPr>
      <w:r>
        <w:rPr>
          <w:sz w:val="28"/>
        </w:rPr>
        <w:t>и создавать простые рисунки или композиции (например,</w:t>
      </w:r>
      <w:r>
        <w:rPr>
          <w:spacing w:val="1"/>
          <w:sz w:val="28"/>
        </w:rPr>
        <w:t xml:space="preserve"> </w:t>
      </w:r>
      <w:r>
        <w:rPr>
          <w:sz w:val="28"/>
        </w:rPr>
        <w:t>образ</w:t>
      </w:r>
      <w:r>
        <w:rPr>
          <w:spacing w:val="1"/>
          <w:sz w:val="28"/>
        </w:rPr>
        <w:t xml:space="preserve"> </w:t>
      </w:r>
      <w:r>
        <w:rPr>
          <w:sz w:val="28"/>
        </w:rPr>
        <w:t>дерева).</w:t>
      </w:r>
    </w:p>
    <w:p w:rsidR="003D5CE3" w:rsidRDefault="00C85A18">
      <w:pPr>
        <w:pStyle w:val="a3"/>
        <w:spacing w:before="2"/>
        <w:ind w:left="1214" w:right="1563" w:firstLine="220"/>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67"/>
        </w:rPr>
        <w:t xml:space="preserve"> </w:t>
      </w:r>
      <w:r>
        <w:t>фотографировании:</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p>
    <w:p w:rsidR="003D5CE3" w:rsidRDefault="00C85A18">
      <w:pPr>
        <w:pStyle w:val="a3"/>
        <w:spacing w:line="242" w:lineRule="auto"/>
        <w:ind w:left="1214" w:right="1556" w:firstLine="220"/>
      </w:pPr>
      <w:r>
        <w:t>Участвовать</w:t>
      </w:r>
      <w:r>
        <w:rPr>
          <w:spacing w:val="1"/>
        </w:rPr>
        <w:t xml:space="preserve"> </w:t>
      </w:r>
      <w:r>
        <w:t>в</w:t>
      </w:r>
      <w:r>
        <w:rPr>
          <w:spacing w:val="1"/>
        </w:rPr>
        <w:t xml:space="preserve"> </w:t>
      </w:r>
      <w:r>
        <w:t>обсуждении</w:t>
      </w:r>
      <w:r>
        <w:rPr>
          <w:spacing w:val="1"/>
        </w:rPr>
        <w:t xml:space="preserve"> </w:t>
      </w:r>
      <w:r>
        <w:t>композиционного</w:t>
      </w:r>
      <w:r>
        <w:rPr>
          <w:spacing w:val="1"/>
        </w:rPr>
        <w:t xml:space="preserve"> </w:t>
      </w:r>
      <w:r>
        <w:t>построения</w:t>
      </w:r>
      <w:r>
        <w:rPr>
          <w:spacing w:val="1"/>
        </w:rPr>
        <w:t xml:space="preserve"> </w:t>
      </w:r>
      <w:r>
        <w:t>кадра</w:t>
      </w:r>
      <w:r>
        <w:rPr>
          <w:spacing w:val="1"/>
        </w:rPr>
        <w:t xml:space="preserve"> </w:t>
      </w:r>
      <w:r>
        <w:t>в</w:t>
      </w:r>
      <w:r>
        <w:rPr>
          <w:spacing w:val="1"/>
        </w:rPr>
        <w:t xml:space="preserve"> </w:t>
      </w:r>
      <w:r>
        <w:t>фотографии.</w:t>
      </w:r>
    </w:p>
    <w:p w:rsidR="003D5CE3" w:rsidRDefault="003D5CE3">
      <w:pPr>
        <w:pStyle w:val="a3"/>
        <w:spacing w:before="7"/>
        <w:ind w:left="0"/>
        <w:jc w:val="left"/>
        <w:rPr>
          <w:sz w:val="30"/>
        </w:rPr>
      </w:pPr>
    </w:p>
    <w:p w:rsidR="003D5CE3" w:rsidRDefault="00C85A18" w:rsidP="00A95C5C">
      <w:pPr>
        <w:pStyle w:val="a4"/>
        <w:numPr>
          <w:ilvl w:val="1"/>
          <w:numId w:val="46"/>
        </w:numPr>
        <w:tabs>
          <w:tab w:val="left" w:pos="1594"/>
        </w:tabs>
        <w:spacing w:line="322" w:lineRule="exact"/>
        <w:rPr>
          <w:b/>
          <w:i/>
          <w:sz w:val="28"/>
        </w:rPr>
      </w:pPr>
      <w:r>
        <w:rPr>
          <w:b/>
          <w:i/>
          <w:sz w:val="28"/>
        </w:rPr>
        <w:t>КЛАСС</w:t>
      </w:r>
    </w:p>
    <w:p w:rsidR="003D5CE3" w:rsidRDefault="00C85A18">
      <w:pPr>
        <w:pStyle w:val="Heading1"/>
        <w:ind w:left="1214"/>
        <w:jc w:val="both"/>
      </w:pPr>
      <w:r>
        <w:t>Модуль</w:t>
      </w:r>
      <w:r>
        <w:rPr>
          <w:spacing w:val="-10"/>
        </w:rPr>
        <w:t xml:space="preserve"> </w:t>
      </w:r>
      <w:r>
        <w:t>«Графика»</w:t>
      </w:r>
    </w:p>
    <w:p w:rsidR="003D5CE3" w:rsidRDefault="00C85A18">
      <w:pPr>
        <w:pStyle w:val="a3"/>
        <w:spacing w:before="158"/>
        <w:ind w:left="1214" w:right="1566" w:firstLine="220"/>
      </w:pPr>
      <w:r>
        <w:t>Приобретать представление о художественном оформлении книги, о</w:t>
      </w:r>
      <w:r>
        <w:rPr>
          <w:spacing w:val="-67"/>
        </w:rPr>
        <w:t xml:space="preserve"> </w:t>
      </w:r>
      <w:r>
        <w:t>дизайне</w:t>
      </w:r>
      <w:r>
        <w:rPr>
          <w:spacing w:val="1"/>
        </w:rPr>
        <w:t xml:space="preserve"> </w:t>
      </w:r>
      <w:r>
        <w:t>книги,</w:t>
      </w:r>
      <w:r>
        <w:rPr>
          <w:spacing w:val="1"/>
        </w:rPr>
        <w:t xml:space="preserve"> </w:t>
      </w:r>
      <w:r>
        <w:t>многообразии</w:t>
      </w:r>
      <w:r>
        <w:rPr>
          <w:spacing w:val="1"/>
        </w:rPr>
        <w:t xml:space="preserve"> </w:t>
      </w:r>
      <w:r>
        <w:t>форм</w:t>
      </w:r>
      <w:r>
        <w:rPr>
          <w:spacing w:val="1"/>
        </w:rPr>
        <w:t xml:space="preserve"> </w:t>
      </w:r>
      <w:r>
        <w:t>детских</w:t>
      </w:r>
      <w:r>
        <w:rPr>
          <w:spacing w:val="1"/>
        </w:rPr>
        <w:t xml:space="preserve"> </w:t>
      </w:r>
      <w:r>
        <w:t>книг,</w:t>
      </w:r>
      <w:r>
        <w:rPr>
          <w:spacing w:val="1"/>
        </w:rPr>
        <w:t xml:space="preserve"> </w:t>
      </w:r>
      <w:r>
        <w:t>о</w:t>
      </w:r>
      <w:r>
        <w:rPr>
          <w:spacing w:val="1"/>
        </w:rPr>
        <w:t xml:space="preserve"> </w:t>
      </w:r>
      <w:r>
        <w:t>работе</w:t>
      </w:r>
      <w:r>
        <w:rPr>
          <w:spacing w:val="1"/>
        </w:rPr>
        <w:t xml:space="preserve"> </w:t>
      </w:r>
      <w:r>
        <w:t>художников-иллюстраторов.</w:t>
      </w:r>
    </w:p>
    <w:p w:rsidR="003D5CE3" w:rsidRDefault="00C85A18">
      <w:pPr>
        <w:pStyle w:val="a3"/>
        <w:spacing w:before="4"/>
        <w:ind w:left="1214" w:right="1558" w:firstLine="220"/>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1"/>
        </w:rPr>
        <w:t xml:space="preserve"> </w:t>
      </w:r>
      <w:r>
        <w:t>текста</w:t>
      </w:r>
      <w:r>
        <w:rPr>
          <w:spacing w:val="6"/>
        </w:rPr>
        <w:t xml:space="preserve"> </w:t>
      </w:r>
      <w:r>
        <w:t>и иллюстраций на</w:t>
      </w:r>
      <w:r>
        <w:rPr>
          <w:spacing w:val="8"/>
        </w:rPr>
        <w:t xml:space="preserve"> </w:t>
      </w:r>
      <w:r>
        <w:t>развороте.</w:t>
      </w:r>
    </w:p>
    <w:p w:rsidR="003D5CE3" w:rsidRDefault="00C85A18">
      <w:pPr>
        <w:pStyle w:val="a3"/>
        <w:spacing w:before="4"/>
        <w:ind w:left="1214" w:right="1568" w:firstLine="220"/>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67"/>
        </w:rPr>
        <w:t xml:space="preserve"> </w:t>
      </w:r>
      <w:r>
        <w:t>возможностях</w:t>
      </w:r>
      <w:r>
        <w:rPr>
          <w:spacing w:val="1"/>
        </w:rPr>
        <w:t xml:space="preserve"> </w:t>
      </w:r>
      <w:r>
        <w:t>надписи,</w:t>
      </w:r>
      <w:r>
        <w:rPr>
          <w:spacing w:val="1"/>
        </w:rPr>
        <w:t xml:space="preserve"> </w:t>
      </w:r>
      <w:r>
        <w:t>о</w:t>
      </w:r>
      <w:r>
        <w:rPr>
          <w:spacing w:val="1"/>
        </w:rPr>
        <w:t xml:space="preserve"> </w:t>
      </w:r>
      <w:r>
        <w:t>работе</w:t>
      </w:r>
      <w:r>
        <w:rPr>
          <w:spacing w:val="1"/>
        </w:rPr>
        <w:t xml:space="preserve"> </w:t>
      </w:r>
      <w:r>
        <w:t>художника</w:t>
      </w:r>
      <w:r>
        <w:rPr>
          <w:spacing w:val="1"/>
        </w:rPr>
        <w:t xml:space="preserve"> </w:t>
      </w:r>
      <w:r>
        <w:t>над</w:t>
      </w:r>
      <w:r>
        <w:rPr>
          <w:spacing w:val="1"/>
        </w:rPr>
        <w:t xml:space="preserve"> </w:t>
      </w:r>
      <w:r>
        <w:t>шрифтовой</w:t>
      </w:r>
      <w:r>
        <w:rPr>
          <w:spacing w:val="-67"/>
        </w:rPr>
        <w:t xml:space="preserve"> </w:t>
      </w:r>
      <w:r>
        <w:t>композицией.</w:t>
      </w:r>
    </w:p>
    <w:p w:rsidR="003D5CE3" w:rsidRDefault="00C85A18">
      <w:pPr>
        <w:pStyle w:val="a3"/>
        <w:spacing w:before="4"/>
        <w:ind w:left="1214" w:right="1568" w:firstLine="220"/>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1"/>
        </w:rPr>
        <w:t xml:space="preserve"> </w:t>
      </w:r>
      <w:r>
        <w:t>поздравительную</w:t>
      </w:r>
      <w:r>
        <w:rPr>
          <w:spacing w:val="1"/>
        </w:rPr>
        <w:t xml:space="preserve"> </w:t>
      </w:r>
      <w:r>
        <w:t>открытку,</w:t>
      </w:r>
      <w:r>
        <w:rPr>
          <w:spacing w:val="9"/>
        </w:rPr>
        <w:t xml:space="preserve"> </w:t>
      </w:r>
      <w:r>
        <w:t>совмещая</w:t>
      </w:r>
      <w:r>
        <w:rPr>
          <w:spacing w:val="2"/>
        </w:rPr>
        <w:t xml:space="preserve"> </w:t>
      </w:r>
      <w:r>
        <w:t>в</w:t>
      </w:r>
      <w:r>
        <w:rPr>
          <w:spacing w:val="1"/>
        </w:rPr>
        <w:t xml:space="preserve"> </w:t>
      </w:r>
      <w:r>
        <w:t>ней</w:t>
      </w:r>
      <w:r>
        <w:rPr>
          <w:spacing w:val="1"/>
        </w:rPr>
        <w:t xml:space="preserve"> </w:t>
      </w:r>
      <w:r>
        <w:t>шрифт и изображение.</w:t>
      </w:r>
    </w:p>
    <w:p w:rsidR="003D5CE3" w:rsidRDefault="00C85A18">
      <w:pPr>
        <w:pStyle w:val="a3"/>
        <w:spacing w:line="321" w:lineRule="exact"/>
        <w:ind w:left="1440"/>
      </w:pPr>
      <w:r>
        <w:t>Узнавать</w:t>
      </w:r>
      <w:r>
        <w:rPr>
          <w:spacing w:val="-4"/>
        </w:rPr>
        <w:t xml:space="preserve"> </w:t>
      </w:r>
      <w:r>
        <w:t>о</w:t>
      </w:r>
      <w:r>
        <w:rPr>
          <w:spacing w:val="-8"/>
        </w:rPr>
        <w:t xml:space="preserve"> </w:t>
      </w:r>
      <w:r>
        <w:t>работе</w:t>
      </w:r>
      <w:r>
        <w:rPr>
          <w:spacing w:val="-6"/>
        </w:rPr>
        <w:t xml:space="preserve"> </w:t>
      </w:r>
      <w:r>
        <w:t>художников</w:t>
      </w:r>
      <w:r>
        <w:rPr>
          <w:spacing w:val="-5"/>
        </w:rPr>
        <w:t xml:space="preserve"> </w:t>
      </w:r>
      <w:r>
        <w:t>над</w:t>
      </w:r>
      <w:r>
        <w:rPr>
          <w:spacing w:val="1"/>
        </w:rPr>
        <w:t xml:space="preserve"> </w:t>
      </w:r>
      <w:r>
        <w:t>плакатами</w:t>
      </w:r>
      <w:r>
        <w:rPr>
          <w:spacing w:val="-7"/>
        </w:rPr>
        <w:t xml:space="preserve"> </w:t>
      </w:r>
      <w:r>
        <w:t>и</w:t>
      </w:r>
      <w:r>
        <w:rPr>
          <w:spacing w:val="-7"/>
        </w:rPr>
        <w:t xml:space="preserve"> </w:t>
      </w:r>
      <w:r>
        <w:t>афишами.</w:t>
      </w:r>
    </w:p>
    <w:p w:rsidR="003D5CE3" w:rsidRDefault="00C85A18">
      <w:pPr>
        <w:pStyle w:val="a3"/>
        <w:spacing w:before="9" w:line="242" w:lineRule="auto"/>
        <w:ind w:left="1214" w:right="1558" w:firstLine="220"/>
      </w:pPr>
      <w:r>
        <w:t>Выполнять творческую композицию — эскиз афиши к выбранному</w:t>
      </w:r>
      <w:r>
        <w:rPr>
          <w:spacing w:val="1"/>
        </w:rPr>
        <w:t xml:space="preserve"> </w:t>
      </w:r>
      <w:r>
        <w:t>спектаклю</w:t>
      </w:r>
      <w:r>
        <w:rPr>
          <w:spacing w:val="-1"/>
        </w:rPr>
        <w:t xml:space="preserve"> </w:t>
      </w:r>
      <w:r>
        <w:t>или</w:t>
      </w:r>
      <w:r>
        <w:rPr>
          <w:spacing w:val="1"/>
        </w:rPr>
        <w:t xml:space="preserve"> </w:t>
      </w:r>
      <w:r>
        <w:t>фильму.</w:t>
      </w:r>
    </w:p>
    <w:p w:rsidR="003D5CE3" w:rsidRDefault="00C85A18">
      <w:pPr>
        <w:pStyle w:val="a3"/>
        <w:spacing w:before="61"/>
        <w:ind w:left="1214" w:right="1451" w:firstLine="220"/>
      </w:pPr>
      <w:r>
        <w:rPr>
          <w:w w:val="95"/>
        </w:rPr>
        <w:t>Узнавать основные пропорции лица человека, взаимное расположение</w:t>
      </w:r>
      <w:r>
        <w:rPr>
          <w:spacing w:val="1"/>
          <w:w w:val="95"/>
        </w:rPr>
        <w:t xml:space="preserve"> </w:t>
      </w:r>
      <w:r>
        <w:t>частей</w:t>
      </w:r>
      <w:r>
        <w:rPr>
          <w:spacing w:val="1"/>
        </w:rPr>
        <w:t xml:space="preserve"> </w:t>
      </w:r>
      <w:r>
        <w:t>лица.</w:t>
      </w:r>
    </w:p>
    <w:p w:rsidR="003D5CE3" w:rsidRDefault="00C85A18">
      <w:pPr>
        <w:pStyle w:val="a3"/>
        <w:spacing w:line="321" w:lineRule="exact"/>
        <w:ind w:left="1440"/>
      </w:pPr>
      <w:r>
        <w:t>Приобретать</w:t>
      </w:r>
      <w:r>
        <w:rPr>
          <w:spacing w:val="-8"/>
        </w:rPr>
        <w:t xml:space="preserve"> </w:t>
      </w:r>
      <w:r>
        <w:t>опыт</w:t>
      </w:r>
      <w:r>
        <w:rPr>
          <w:spacing w:val="-9"/>
        </w:rPr>
        <w:t xml:space="preserve"> </w:t>
      </w:r>
      <w:r>
        <w:t>рисования</w:t>
      </w:r>
      <w:r>
        <w:rPr>
          <w:spacing w:val="-6"/>
        </w:rPr>
        <w:t xml:space="preserve"> </w:t>
      </w:r>
      <w:r>
        <w:t>портрета</w:t>
      </w:r>
      <w:r>
        <w:rPr>
          <w:spacing w:val="-4"/>
        </w:rPr>
        <w:t xml:space="preserve"> </w:t>
      </w:r>
      <w:r>
        <w:t>(лица)</w:t>
      </w:r>
      <w:r>
        <w:rPr>
          <w:spacing w:val="-8"/>
        </w:rPr>
        <w:t xml:space="preserve"> </w:t>
      </w:r>
      <w:r>
        <w:t>человека.</w:t>
      </w:r>
    </w:p>
    <w:p w:rsidR="003D5CE3" w:rsidRDefault="003D5CE3">
      <w:pPr>
        <w:spacing w:line="321" w:lineRule="exact"/>
        <w:sectPr w:rsidR="003D5CE3">
          <w:pgSz w:w="11910" w:h="16840"/>
          <w:pgMar w:top="1040" w:right="0" w:bottom="280" w:left="620" w:header="720" w:footer="720" w:gutter="0"/>
          <w:cols w:space="720"/>
        </w:sectPr>
      </w:pPr>
    </w:p>
    <w:p w:rsidR="003D5CE3" w:rsidRDefault="00C85A18">
      <w:pPr>
        <w:pStyle w:val="a3"/>
        <w:tabs>
          <w:tab w:val="left" w:pos="2899"/>
          <w:tab w:val="left" w:pos="3855"/>
          <w:tab w:val="left" w:pos="5435"/>
        </w:tabs>
        <w:spacing w:before="67"/>
        <w:ind w:left="1214" w:right="2112" w:firstLine="220"/>
        <w:jc w:val="left"/>
      </w:pPr>
      <w:r>
        <w:lastRenderedPageBreak/>
        <w:t>Создавать</w:t>
      </w:r>
      <w:r>
        <w:tab/>
        <w:t>маску</w:t>
      </w:r>
      <w:r>
        <w:tab/>
        <w:t>сказочного</w:t>
      </w:r>
      <w:r>
        <w:tab/>
      </w:r>
      <w:r>
        <w:rPr>
          <w:w w:val="95"/>
        </w:rPr>
        <w:t>персонажа с</w:t>
      </w:r>
      <w:r>
        <w:rPr>
          <w:spacing w:val="1"/>
          <w:w w:val="95"/>
        </w:rPr>
        <w:t xml:space="preserve"> </w:t>
      </w:r>
      <w:r>
        <w:rPr>
          <w:w w:val="95"/>
        </w:rPr>
        <w:t>ярко</w:t>
      </w:r>
      <w:r>
        <w:rPr>
          <w:spacing w:val="1"/>
          <w:w w:val="95"/>
        </w:rPr>
        <w:t xml:space="preserve"> </w:t>
      </w:r>
      <w:r>
        <w:rPr>
          <w:w w:val="95"/>
        </w:rPr>
        <w:t>выраженным</w:t>
      </w:r>
      <w:r>
        <w:rPr>
          <w:spacing w:val="-64"/>
          <w:w w:val="95"/>
        </w:rPr>
        <w:t xml:space="preserve"> </w:t>
      </w:r>
      <w:r>
        <w:t>характером</w:t>
      </w:r>
      <w:r>
        <w:rPr>
          <w:spacing w:val="8"/>
        </w:rPr>
        <w:t xml:space="preserve"> </w:t>
      </w:r>
      <w:r>
        <w:t>лица</w:t>
      </w:r>
      <w:r>
        <w:rPr>
          <w:spacing w:val="2"/>
        </w:rPr>
        <w:t xml:space="preserve"> </w:t>
      </w:r>
      <w:r>
        <w:t>(для</w:t>
      </w:r>
      <w:r>
        <w:rPr>
          <w:spacing w:val="3"/>
        </w:rPr>
        <w:t xml:space="preserve"> </w:t>
      </w:r>
      <w:r>
        <w:t>карнавала</w:t>
      </w:r>
      <w:r>
        <w:rPr>
          <w:spacing w:val="2"/>
        </w:rPr>
        <w:t xml:space="preserve"> </w:t>
      </w:r>
      <w:r>
        <w:t>или спектакля).</w:t>
      </w:r>
    </w:p>
    <w:p w:rsidR="003D5CE3" w:rsidRDefault="00C85A18">
      <w:pPr>
        <w:pStyle w:val="Heading2"/>
        <w:spacing w:before="245"/>
      </w:pPr>
      <w:bookmarkStart w:id="138" w:name="Модуль_«Живопись»_(2)"/>
      <w:bookmarkEnd w:id="138"/>
      <w:r>
        <w:t>Модуль</w:t>
      </w:r>
      <w:r>
        <w:rPr>
          <w:spacing w:val="-13"/>
        </w:rPr>
        <w:t xml:space="preserve"> </w:t>
      </w:r>
      <w:r>
        <w:t>«Живопись»</w:t>
      </w:r>
    </w:p>
    <w:p w:rsidR="003D5CE3" w:rsidRDefault="00C85A18">
      <w:pPr>
        <w:pStyle w:val="a3"/>
        <w:spacing w:before="57"/>
        <w:ind w:left="1214" w:right="1577" w:firstLine="220"/>
      </w:pPr>
      <w:r>
        <w:t>Осваивать приёмы создания живописной композиции (натюрморта)</w:t>
      </w:r>
      <w:r>
        <w:rPr>
          <w:spacing w:val="1"/>
        </w:rPr>
        <w:t xml:space="preserve"> </w:t>
      </w:r>
      <w:r>
        <w:t>по</w:t>
      </w:r>
      <w:r>
        <w:rPr>
          <w:spacing w:val="-4"/>
        </w:rPr>
        <w:t xml:space="preserve"> </w:t>
      </w:r>
      <w:r>
        <w:t>наблюдению</w:t>
      </w:r>
      <w:r>
        <w:rPr>
          <w:spacing w:val="-2"/>
        </w:rPr>
        <w:t xml:space="preserve"> </w:t>
      </w:r>
      <w:r>
        <w:t>натуры или по представлению.</w:t>
      </w:r>
    </w:p>
    <w:p w:rsidR="003D5CE3" w:rsidRDefault="00C85A18">
      <w:pPr>
        <w:pStyle w:val="a3"/>
        <w:ind w:left="1214" w:right="1565" w:firstLine="220"/>
      </w:pPr>
      <w:r>
        <w:t>Рассматривать,</w:t>
      </w:r>
      <w:r>
        <w:rPr>
          <w:spacing w:val="1"/>
        </w:rPr>
        <w:t xml:space="preserve"> </w:t>
      </w:r>
      <w:r>
        <w:t>эстетически</w:t>
      </w:r>
      <w:r>
        <w:rPr>
          <w:spacing w:val="1"/>
        </w:rPr>
        <w:t xml:space="preserve"> </w:t>
      </w:r>
      <w:r>
        <w:t>анализировать</w:t>
      </w:r>
      <w:r>
        <w:rPr>
          <w:spacing w:val="1"/>
        </w:rPr>
        <w:t xml:space="preserve"> </w:t>
      </w:r>
      <w:r>
        <w:t>сюжет</w:t>
      </w:r>
      <w:r>
        <w:rPr>
          <w:spacing w:val="1"/>
        </w:rPr>
        <w:t xml:space="preserve"> </w:t>
      </w:r>
      <w:r>
        <w:t>и</w:t>
      </w:r>
      <w:r>
        <w:rPr>
          <w:spacing w:val="1"/>
        </w:rPr>
        <w:t xml:space="preserve"> </w:t>
      </w:r>
      <w:r>
        <w:t>композицию,</w:t>
      </w:r>
      <w:r>
        <w:rPr>
          <w:spacing w:val="1"/>
        </w:rPr>
        <w:t xml:space="preserve"> </w:t>
      </w:r>
      <w:r>
        <w:t>эмоциональное настроение в натюрмортах известных отечественных</w:t>
      </w:r>
      <w:r>
        <w:rPr>
          <w:spacing w:val="1"/>
        </w:rPr>
        <w:t xml:space="preserve"> </w:t>
      </w:r>
      <w:r>
        <w:t>художников.</w:t>
      </w:r>
    </w:p>
    <w:p w:rsidR="003D5CE3" w:rsidRDefault="00C85A18">
      <w:pPr>
        <w:pStyle w:val="a3"/>
        <w:ind w:left="1214" w:right="1563" w:firstLine="220"/>
      </w:pPr>
      <w:r>
        <w:t>Приобретать</w:t>
      </w:r>
      <w:r>
        <w:rPr>
          <w:spacing w:val="1"/>
        </w:rPr>
        <w:t xml:space="preserve"> </w:t>
      </w:r>
      <w:r>
        <w:t>опыт</w:t>
      </w:r>
      <w:r>
        <w:rPr>
          <w:spacing w:val="1"/>
        </w:rPr>
        <w:t xml:space="preserve"> </w:t>
      </w:r>
      <w:r>
        <w:t>создания</w:t>
      </w:r>
      <w:r>
        <w:rPr>
          <w:spacing w:val="1"/>
        </w:rPr>
        <w:t xml:space="preserve"> </w:t>
      </w:r>
      <w:r>
        <w:t>творческой</w:t>
      </w:r>
      <w:r>
        <w:rPr>
          <w:spacing w:val="1"/>
        </w:rPr>
        <w:t xml:space="preserve"> </w:t>
      </w:r>
      <w:r>
        <w:t>живописной</w:t>
      </w:r>
      <w:r>
        <w:rPr>
          <w:spacing w:val="1"/>
        </w:rPr>
        <w:t xml:space="preserve"> </w:t>
      </w:r>
      <w:r>
        <w:t>работы</w:t>
      </w:r>
      <w:r>
        <w:rPr>
          <w:spacing w:val="1"/>
        </w:rPr>
        <w:t xml:space="preserve"> </w:t>
      </w:r>
      <w:r>
        <w:t>—</w:t>
      </w:r>
      <w:r>
        <w:rPr>
          <w:spacing w:val="1"/>
        </w:rPr>
        <w:t xml:space="preserve"> </w:t>
      </w:r>
      <w:r>
        <w:t>натюрморта</w:t>
      </w:r>
      <w:r>
        <w:rPr>
          <w:spacing w:val="41"/>
        </w:rPr>
        <w:t xml:space="preserve"> </w:t>
      </w:r>
      <w:r>
        <w:t>с</w:t>
      </w:r>
      <w:r>
        <w:rPr>
          <w:spacing w:val="35"/>
        </w:rPr>
        <w:t xml:space="preserve"> </w:t>
      </w:r>
      <w:r>
        <w:t>ярко</w:t>
      </w:r>
      <w:r>
        <w:rPr>
          <w:spacing w:val="34"/>
        </w:rPr>
        <w:t xml:space="preserve"> </w:t>
      </w:r>
      <w:r>
        <w:t>выраженным</w:t>
      </w:r>
      <w:r>
        <w:rPr>
          <w:spacing w:val="41"/>
        </w:rPr>
        <w:t xml:space="preserve"> </w:t>
      </w:r>
      <w:r>
        <w:t>настроением</w:t>
      </w:r>
      <w:r>
        <w:rPr>
          <w:spacing w:val="43"/>
        </w:rPr>
        <w:t xml:space="preserve"> </w:t>
      </w:r>
      <w:r>
        <w:t>или</w:t>
      </w:r>
    </w:p>
    <w:p w:rsidR="003D5CE3" w:rsidRDefault="00C85A18">
      <w:pPr>
        <w:pStyle w:val="a3"/>
        <w:spacing w:before="3"/>
        <w:ind w:left="1214"/>
        <w:jc w:val="left"/>
      </w:pPr>
      <w:r>
        <w:t>«натюрморта-автопортрета».</w:t>
      </w:r>
    </w:p>
    <w:p w:rsidR="003D5CE3" w:rsidRDefault="00C85A18">
      <w:pPr>
        <w:pStyle w:val="a3"/>
        <w:spacing w:before="9"/>
        <w:ind w:left="1214" w:right="874" w:firstLine="220"/>
        <w:jc w:val="left"/>
      </w:pPr>
      <w:r>
        <w:t>Изображать</w:t>
      </w:r>
      <w:r>
        <w:rPr>
          <w:spacing w:val="28"/>
        </w:rPr>
        <w:t xml:space="preserve"> </w:t>
      </w:r>
      <w:r>
        <w:t>красками</w:t>
      </w:r>
      <w:r>
        <w:rPr>
          <w:spacing w:val="31"/>
        </w:rPr>
        <w:t xml:space="preserve"> </w:t>
      </w:r>
      <w:r>
        <w:t>портрет</w:t>
      </w:r>
      <w:r>
        <w:rPr>
          <w:spacing w:val="30"/>
        </w:rPr>
        <w:t xml:space="preserve"> </w:t>
      </w:r>
      <w:r>
        <w:t>человека</w:t>
      </w:r>
      <w:r>
        <w:rPr>
          <w:spacing w:val="36"/>
        </w:rPr>
        <w:t xml:space="preserve"> </w:t>
      </w:r>
      <w:r>
        <w:t>с</w:t>
      </w:r>
      <w:r>
        <w:rPr>
          <w:spacing w:val="30"/>
        </w:rPr>
        <w:t xml:space="preserve"> </w:t>
      </w:r>
      <w:r>
        <w:t>опорой</w:t>
      </w:r>
      <w:r>
        <w:rPr>
          <w:spacing w:val="30"/>
        </w:rPr>
        <w:t xml:space="preserve"> </w:t>
      </w:r>
      <w:r>
        <w:t>на</w:t>
      </w:r>
      <w:r>
        <w:rPr>
          <w:spacing w:val="30"/>
        </w:rPr>
        <w:t xml:space="preserve"> </w:t>
      </w:r>
      <w:r>
        <w:t>натуру</w:t>
      </w:r>
      <w:r>
        <w:rPr>
          <w:spacing w:val="21"/>
        </w:rPr>
        <w:t xml:space="preserve"> </w:t>
      </w:r>
      <w:r>
        <w:t>или</w:t>
      </w:r>
      <w:r>
        <w:rPr>
          <w:spacing w:val="29"/>
        </w:rPr>
        <w:t xml:space="preserve"> </w:t>
      </w:r>
      <w:r>
        <w:t>по</w:t>
      </w:r>
      <w:r>
        <w:rPr>
          <w:spacing w:val="-67"/>
        </w:rPr>
        <w:t xml:space="preserve"> </w:t>
      </w:r>
      <w:r>
        <w:t>представлению.</w:t>
      </w:r>
    </w:p>
    <w:p w:rsidR="003D5CE3" w:rsidRDefault="00C85A18">
      <w:pPr>
        <w:pStyle w:val="a3"/>
        <w:ind w:left="1435" w:right="1998" w:firstLine="4"/>
        <w:jc w:val="left"/>
      </w:pPr>
      <w:r>
        <w:t>Создавать пейзаж, передавая в нём активное состояние природы.</w:t>
      </w:r>
      <w:r>
        <w:rPr>
          <w:spacing w:val="1"/>
        </w:rPr>
        <w:t xml:space="preserve"> </w:t>
      </w:r>
      <w:r>
        <w:t>Приобрести</w:t>
      </w:r>
      <w:r>
        <w:rPr>
          <w:spacing w:val="-5"/>
        </w:rPr>
        <w:t xml:space="preserve"> </w:t>
      </w:r>
      <w:r>
        <w:t>представление</w:t>
      </w:r>
      <w:r>
        <w:rPr>
          <w:spacing w:val="-3"/>
        </w:rPr>
        <w:t xml:space="preserve"> </w:t>
      </w:r>
      <w:r>
        <w:t>о</w:t>
      </w:r>
      <w:r>
        <w:rPr>
          <w:spacing w:val="-6"/>
        </w:rPr>
        <w:t xml:space="preserve"> </w:t>
      </w:r>
      <w:r>
        <w:t>деятельности художника</w:t>
      </w:r>
      <w:r>
        <w:rPr>
          <w:spacing w:val="1"/>
        </w:rPr>
        <w:t xml:space="preserve"> </w:t>
      </w:r>
      <w:r>
        <w:t>в</w:t>
      </w:r>
      <w:r>
        <w:rPr>
          <w:spacing w:val="-3"/>
        </w:rPr>
        <w:t xml:space="preserve"> </w:t>
      </w:r>
      <w:r>
        <w:t>театре.</w:t>
      </w:r>
    </w:p>
    <w:p w:rsidR="003D5CE3" w:rsidRDefault="00C85A18">
      <w:pPr>
        <w:pStyle w:val="a3"/>
        <w:ind w:left="1214" w:right="874" w:firstLine="220"/>
        <w:jc w:val="left"/>
      </w:pPr>
      <w:r>
        <w:t>Создать</w:t>
      </w:r>
      <w:r>
        <w:rPr>
          <w:spacing w:val="9"/>
        </w:rPr>
        <w:t xml:space="preserve"> </w:t>
      </w:r>
      <w:r>
        <w:t>красками</w:t>
      </w:r>
      <w:r>
        <w:rPr>
          <w:spacing w:val="8"/>
        </w:rPr>
        <w:t xml:space="preserve"> </w:t>
      </w:r>
      <w:r>
        <w:t>эскиз</w:t>
      </w:r>
      <w:r>
        <w:rPr>
          <w:spacing w:val="6"/>
        </w:rPr>
        <w:t xml:space="preserve"> </w:t>
      </w:r>
      <w:r>
        <w:t>занавеса</w:t>
      </w:r>
      <w:r>
        <w:rPr>
          <w:spacing w:val="14"/>
        </w:rPr>
        <w:t xml:space="preserve"> </w:t>
      </w:r>
      <w:r>
        <w:t>или</w:t>
      </w:r>
      <w:r>
        <w:rPr>
          <w:spacing w:val="6"/>
        </w:rPr>
        <w:t xml:space="preserve"> </w:t>
      </w:r>
      <w:r>
        <w:t>эскиз</w:t>
      </w:r>
      <w:r>
        <w:rPr>
          <w:spacing w:val="10"/>
        </w:rPr>
        <w:t xml:space="preserve"> </w:t>
      </w:r>
      <w:r>
        <w:t>декораций</w:t>
      </w:r>
      <w:r>
        <w:rPr>
          <w:spacing w:val="7"/>
        </w:rPr>
        <w:t xml:space="preserve"> </w:t>
      </w:r>
      <w:r>
        <w:t>к</w:t>
      </w:r>
      <w:r>
        <w:rPr>
          <w:spacing w:val="14"/>
        </w:rPr>
        <w:t xml:space="preserve"> </w:t>
      </w:r>
      <w:r>
        <w:t>выбранному</w:t>
      </w:r>
      <w:r>
        <w:rPr>
          <w:spacing w:val="-67"/>
        </w:rPr>
        <w:t xml:space="preserve"> </w:t>
      </w:r>
      <w:r>
        <w:t>сюжету.</w:t>
      </w:r>
    </w:p>
    <w:p w:rsidR="003D5CE3" w:rsidRDefault="00C85A18">
      <w:pPr>
        <w:pStyle w:val="a3"/>
        <w:spacing w:line="321" w:lineRule="exact"/>
        <w:ind w:left="1440"/>
        <w:jc w:val="left"/>
      </w:pPr>
      <w:r>
        <w:t>Познакомиться</w:t>
      </w:r>
      <w:r>
        <w:rPr>
          <w:spacing w:val="-6"/>
        </w:rPr>
        <w:t xml:space="preserve"> </w:t>
      </w:r>
      <w:r>
        <w:t>с</w:t>
      </w:r>
      <w:r>
        <w:rPr>
          <w:spacing w:val="-7"/>
        </w:rPr>
        <w:t xml:space="preserve"> </w:t>
      </w:r>
      <w:r>
        <w:t>работой</w:t>
      </w:r>
      <w:r>
        <w:rPr>
          <w:spacing w:val="-9"/>
        </w:rPr>
        <w:t xml:space="preserve"> </w:t>
      </w:r>
      <w:r>
        <w:t>художников</w:t>
      </w:r>
      <w:r>
        <w:rPr>
          <w:spacing w:val="-5"/>
        </w:rPr>
        <w:t xml:space="preserve"> </w:t>
      </w:r>
      <w:r>
        <w:t>по</w:t>
      </w:r>
      <w:r>
        <w:rPr>
          <w:spacing w:val="-9"/>
        </w:rPr>
        <w:t xml:space="preserve"> </w:t>
      </w:r>
      <w:r>
        <w:t>оформлению</w:t>
      </w:r>
      <w:r>
        <w:rPr>
          <w:spacing w:val="-9"/>
        </w:rPr>
        <w:t xml:space="preserve"> </w:t>
      </w:r>
      <w:r>
        <w:t>праздников.</w:t>
      </w:r>
    </w:p>
    <w:p w:rsidR="003D5CE3" w:rsidRDefault="00C85A18">
      <w:pPr>
        <w:pStyle w:val="a3"/>
        <w:spacing w:before="9" w:line="242" w:lineRule="auto"/>
        <w:ind w:left="1214" w:right="874" w:firstLine="220"/>
        <w:jc w:val="left"/>
      </w:pPr>
      <w:r>
        <w:rPr>
          <w:w w:val="95"/>
        </w:rPr>
        <w:t>Выполнить</w:t>
      </w:r>
      <w:r>
        <w:rPr>
          <w:spacing w:val="1"/>
          <w:w w:val="95"/>
        </w:rPr>
        <w:t xml:space="preserve"> </w:t>
      </w:r>
      <w:r>
        <w:rPr>
          <w:w w:val="95"/>
        </w:rPr>
        <w:t>тематическую</w:t>
      </w:r>
      <w:r>
        <w:rPr>
          <w:spacing w:val="1"/>
          <w:w w:val="95"/>
        </w:rPr>
        <w:t xml:space="preserve"> </w:t>
      </w:r>
      <w:r>
        <w:rPr>
          <w:w w:val="95"/>
        </w:rPr>
        <w:t>композицию</w:t>
      </w:r>
      <w:r>
        <w:rPr>
          <w:spacing w:val="1"/>
          <w:w w:val="95"/>
        </w:rPr>
        <w:t xml:space="preserve"> </w:t>
      </w:r>
      <w:r>
        <w:rPr>
          <w:w w:val="95"/>
        </w:rPr>
        <w:t>«Праздник</w:t>
      </w:r>
      <w:r>
        <w:rPr>
          <w:spacing w:val="1"/>
          <w:w w:val="95"/>
        </w:rPr>
        <w:t xml:space="preserve"> </w:t>
      </w:r>
      <w:r>
        <w:rPr>
          <w:w w:val="95"/>
        </w:rPr>
        <w:t>в городе» на</w:t>
      </w:r>
      <w:r>
        <w:rPr>
          <w:spacing w:val="1"/>
          <w:w w:val="95"/>
        </w:rPr>
        <w:t xml:space="preserve"> </w:t>
      </w:r>
      <w:r>
        <w:rPr>
          <w:w w:val="95"/>
        </w:rPr>
        <w:t>основе</w:t>
      </w:r>
      <w:r>
        <w:rPr>
          <w:spacing w:val="-64"/>
          <w:w w:val="95"/>
        </w:rPr>
        <w:t xml:space="preserve"> </w:t>
      </w:r>
      <w:r>
        <w:t>наблюдений,</w:t>
      </w:r>
      <w:r>
        <w:rPr>
          <w:spacing w:val="9"/>
        </w:rPr>
        <w:t xml:space="preserve"> </w:t>
      </w:r>
      <w:r>
        <w:t>по</w:t>
      </w:r>
      <w:r>
        <w:rPr>
          <w:spacing w:val="-4"/>
        </w:rPr>
        <w:t xml:space="preserve"> </w:t>
      </w:r>
      <w:r>
        <w:t>памяти</w:t>
      </w:r>
      <w:r>
        <w:rPr>
          <w:spacing w:val="2"/>
        </w:rPr>
        <w:t xml:space="preserve"> </w:t>
      </w:r>
      <w:r>
        <w:t>и по</w:t>
      </w:r>
      <w:r>
        <w:rPr>
          <w:spacing w:val="-3"/>
        </w:rPr>
        <w:t xml:space="preserve"> </w:t>
      </w:r>
      <w:r>
        <w:t>представлению.</w:t>
      </w:r>
    </w:p>
    <w:p w:rsidR="003D5CE3" w:rsidRDefault="00C85A18">
      <w:pPr>
        <w:pStyle w:val="Heading2"/>
        <w:spacing w:before="242"/>
      </w:pPr>
      <w:bookmarkStart w:id="139" w:name="Модуль_«Скульптура»_(2)"/>
      <w:bookmarkEnd w:id="139"/>
      <w:r>
        <w:t>Модуль</w:t>
      </w:r>
      <w:r>
        <w:rPr>
          <w:spacing w:val="-12"/>
        </w:rPr>
        <w:t xml:space="preserve"> </w:t>
      </w:r>
      <w:r>
        <w:t>«Скульптура»</w:t>
      </w:r>
    </w:p>
    <w:p w:rsidR="003D5CE3" w:rsidRDefault="00C85A18">
      <w:pPr>
        <w:pStyle w:val="a3"/>
        <w:spacing w:before="53"/>
        <w:ind w:left="1214" w:right="1561" w:firstLine="220"/>
      </w:pPr>
      <w:r>
        <w:t>Приобрести</w:t>
      </w:r>
      <w:r>
        <w:rPr>
          <w:spacing w:val="41"/>
        </w:rPr>
        <w:t xml:space="preserve"> </w:t>
      </w:r>
      <w:r>
        <w:t>опыт</w:t>
      </w:r>
      <w:r>
        <w:rPr>
          <w:spacing w:val="41"/>
        </w:rPr>
        <w:t xml:space="preserve"> </w:t>
      </w:r>
      <w:r>
        <w:t>творческой</w:t>
      </w:r>
      <w:r>
        <w:rPr>
          <w:spacing w:val="42"/>
        </w:rPr>
        <w:t xml:space="preserve"> </w:t>
      </w:r>
      <w:r>
        <w:t>работы:</w:t>
      </w:r>
      <w:r>
        <w:rPr>
          <w:spacing w:val="37"/>
        </w:rPr>
        <w:t xml:space="preserve"> </w:t>
      </w:r>
      <w:r>
        <w:t>лепка</w:t>
      </w:r>
      <w:r>
        <w:rPr>
          <w:spacing w:val="43"/>
        </w:rPr>
        <w:t xml:space="preserve"> </w:t>
      </w:r>
      <w:r>
        <w:t>сказочного</w:t>
      </w:r>
      <w:r>
        <w:rPr>
          <w:spacing w:val="43"/>
        </w:rPr>
        <w:t xml:space="preserve"> </w:t>
      </w:r>
      <w:r>
        <w:t>персонажа</w:t>
      </w:r>
      <w:r>
        <w:rPr>
          <w:spacing w:val="-68"/>
        </w:rPr>
        <w:t xml:space="preserve"> </w:t>
      </w:r>
      <w:r>
        <w:t>на основе сюжета известной сказки (или создание этого персонажа в</w:t>
      </w:r>
      <w:r>
        <w:rPr>
          <w:spacing w:val="1"/>
        </w:rPr>
        <w:t xml:space="preserve"> </w:t>
      </w:r>
      <w:r>
        <w:t>технике</w:t>
      </w:r>
      <w:r>
        <w:rPr>
          <w:spacing w:val="2"/>
        </w:rPr>
        <w:t xml:space="preserve"> </w:t>
      </w:r>
      <w:r>
        <w:t>бумагопластики,</w:t>
      </w:r>
      <w:r>
        <w:rPr>
          <w:spacing w:val="10"/>
        </w:rPr>
        <w:t xml:space="preserve"> </w:t>
      </w:r>
      <w:r>
        <w:t>по</w:t>
      </w:r>
      <w:r>
        <w:rPr>
          <w:spacing w:val="1"/>
        </w:rPr>
        <w:t xml:space="preserve"> </w:t>
      </w:r>
      <w:r>
        <w:t>выбору</w:t>
      </w:r>
      <w:r>
        <w:rPr>
          <w:spacing w:val="-3"/>
        </w:rPr>
        <w:t xml:space="preserve"> </w:t>
      </w:r>
      <w:r>
        <w:t>учителя).</w:t>
      </w:r>
    </w:p>
    <w:p w:rsidR="003D5CE3" w:rsidRDefault="00C85A18">
      <w:pPr>
        <w:pStyle w:val="a3"/>
        <w:spacing w:line="242" w:lineRule="auto"/>
        <w:ind w:left="1214" w:right="1565" w:firstLine="220"/>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67"/>
        </w:rPr>
        <w:t xml:space="preserve"> </w:t>
      </w:r>
      <w:r>
        <w:t>материала</w:t>
      </w:r>
      <w:r>
        <w:rPr>
          <w:spacing w:val="1"/>
        </w:rPr>
        <w:t xml:space="preserve"> </w:t>
      </w:r>
      <w:r>
        <w:t>путём</w:t>
      </w:r>
      <w:r>
        <w:rPr>
          <w:spacing w:val="1"/>
        </w:rPr>
        <w:t xml:space="preserve"> </w:t>
      </w:r>
      <w:r>
        <w:t>добавления</w:t>
      </w:r>
      <w:r>
        <w:rPr>
          <w:spacing w:val="1"/>
        </w:rPr>
        <w:t xml:space="preserve"> </w:t>
      </w:r>
      <w:r>
        <w:t>к</w:t>
      </w:r>
      <w:r>
        <w:rPr>
          <w:spacing w:val="1"/>
        </w:rPr>
        <w:t xml:space="preserve"> </w:t>
      </w:r>
      <w:r>
        <w:t>ней</w:t>
      </w:r>
      <w:r>
        <w:rPr>
          <w:spacing w:val="1"/>
        </w:rPr>
        <w:t xml:space="preserve"> </w:t>
      </w:r>
      <w:r>
        <w:t>необходимых</w:t>
      </w:r>
      <w:r>
        <w:rPr>
          <w:spacing w:val="70"/>
        </w:rPr>
        <w:t xml:space="preserve"> </w:t>
      </w:r>
      <w:r>
        <w:t>деталей</w:t>
      </w:r>
      <w:r>
        <w:rPr>
          <w:spacing w:val="70"/>
        </w:rPr>
        <w:t xml:space="preserve"> </w:t>
      </w:r>
      <w:r>
        <w:t>и</w:t>
      </w:r>
      <w:r>
        <w:rPr>
          <w:spacing w:val="70"/>
        </w:rPr>
        <w:t xml:space="preserve"> </w:t>
      </w:r>
      <w:r>
        <w:t>тем</w:t>
      </w:r>
      <w:r>
        <w:rPr>
          <w:spacing w:val="1"/>
        </w:rPr>
        <w:t xml:space="preserve"> </w:t>
      </w:r>
      <w:r>
        <w:t>самым</w:t>
      </w:r>
    </w:p>
    <w:p w:rsidR="003D5CE3" w:rsidRDefault="00C85A18">
      <w:pPr>
        <w:pStyle w:val="a3"/>
        <w:spacing w:line="316" w:lineRule="exact"/>
        <w:ind w:left="1214"/>
      </w:pPr>
      <w:r>
        <w:t>«одушевления</w:t>
      </w:r>
      <w:r>
        <w:rPr>
          <w:spacing w:val="-5"/>
        </w:rPr>
        <w:t xml:space="preserve"> </w:t>
      </w:r>
      <w:r>
        <w:t>образа».</w:t>
      </w:r>
    </w:p>
    <w:p w:rsidR="003D5CE3" w:rsidRDefault="00C85A18">
      <w:pPr>
        <w:pStyle w:val="a3"/>
        <w:spacing w:before="14"/>
        <w:ind w:left="1214" w:right="1565" w:firstLine="220"/>
      </w:pPr>
      <w:r>
        <w:t>Узнавать о видах скульптуры: скульптурные памятники, парковая</w:t>
      </w:r>
      <w:r>
        <w:rPr>
          <w:spacing w:val="1"/>
        </w:rPr>
        <w:t xml:space="preserve"> </w:t>
      </w:r>
      <w:r>
        <w:t>скульптура,</w:t>
      </w:r>
      <w:r>
        <w:rPr>
          <w:spacing w:val="-1"/>
        </w:rPr>
        <w:t xml:space="preserve"> </w:t>
      </w:r>
      <w:r>
        <w:t>мелкая</w:t>
      </w:r>
      <w:r>
        <w:rPr>
          <w:spacing w:val="-1"/>
        </w:rPr>
        <w:t xml:space="preserve"> </w:t>
      </w:r>
      <w:r>
        <w:t>пластика,</w:t>
      </w:r>
      <w:r>
        <w:rPr>
          <w:spacing w:val="4"/>
        </w:rPr>
        <w:t xml:space="preserve"> </w:t>
      </w:r>
      <w:r>
        <w:t>рельеф</w:t>
      </w:r>
      <w:r>
        <w:rPr>
          <w:spacing w:val="-1"/>
        </w:rPr>
        <w:t xml:space="preserve"> </w:t>
      </w:r>
      <w:r>
        <w:t>(виды</w:t>
      </w:r>
      <w:r>
        <w:rPr>
          <w:spacing w:val="-5"/>
        </w:rPr>
        <w:t xml:space="preserve"> </w:t>
      </w:r>
      <w:r>
        <w:t>рельефа).</w:t>
      </w:r>
    </w:p>
    <w:p w:rsidR="003D5CE3" w:rsidRDefault="00C85A18">
      <w:pPr>
        <w:pStyle w:val="a3"/>
        <w:spacing w:line="321" w:lineRule="exact"/>
        <w:ind w:left="1440"/>
      </w:pPr>
      <w:r>
        <w:t>Приобретать</w:t>
      </w:r>
      <w:r>
        <w:rPr>
          <w:spacing w:val="-9"/>
        </w:rPr>
        <w:t xml:space="preserve"> </w:t>
      </w:r>
      <w:r>
        <w:t>опыт</w:t>
      </w:r>
      <w:r>
        <w:rPr>
          <w:spacing w:val="-10"/>
        </w:rPr>
        <w:t xml:space="preserve"> </w:t>
      </w:r>
      <w:r>
        <w:t>лепки</w:t>
      </w:r>
      <w:r>
        <w:rPr>
          <w:spacing w:val="-8"/>
        </w:rPr>
        <w:t xml:space="preserve"> </w:t>
      </w:r>
      <w:r>
        <w:t>эскиза</w:t>
      </w:r>
      <w:r>
        <w:rPr>
          <w:spacing w:val="-2"/>
        </w:rPr>
        <w:t xml:space="preserve"> </w:t>
      </w:r>
      <w:r>
        <w:t>парковой</w:t>
      </w:r>
      <w:r>
        <w:rPr>
          <w:spacing w:val="-8"/>
        </w:rPr>
        <w:t xml:space="preserve"> </w:t>
      </w:r>
      <w:r>
        <w:t>скульптуры.</w:t>
      </w:r>
    </w:p>
    <w:p w:rsidR="003D5CE3" w:rsidRDefault="00C85A18">
      <w:pPr>
        <w:pStyle w:val="Heading2"/>
        <w:spacing w:before="62"/>
      </w:pPr>
      <w:r>
        <w:t>Модуль</w:t>
      </w:r>
      <w:r>
        <w:rPr>
          <w:spacing w:val="-10"/>
        </w:rPr>
        <w:t xml:space="preserve"> </w:t>
      </w:r>
      <w:r>
        <w:t>«Декоративно-прикладное</w:t>
      </w:r>
      <w:r>
        <w:rPr>
          <w:spacing w:val="-14"/>
        </w:rPr>
        <w:t xml:space="preserve"> </w:t>
      </w:r>
      <w:r>
        <w:t>искусство»</w:t>
      </w:r>
    </w:p>
    <w:p w:rsidR="003D5CE3" w:rsidRDefault="00C85A18">
      <w:pPr>
        <w:pStyle w:val="a3"/>
        <w:spacing w:before="62"/>
        <w:ind w:left="1214" w:right="1575" w:firstLine="220"/>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3"/>
        </w:rPr>
        <w:t xml:space="preserve"> </w:t>
      </w:r>
      <w:r>
        <w:t>промыслы</w:t>
      </w:r>
      <w:r>
        <w:rPr>
          <w:spacing w:val="2"/>
        </w:rPr>
        <w:t xml:space="preserve"> </w:t>
      </w:r>
      <w:r>
        <w:t>Гжель и Хохлома.</w:t>
      </w:r>
    </w:p>
    <w:p w:rsidR="003D5CE3" w:rsidRDefault="00C85A18">
      <w:pPr>
        <w:pStyle w:val="a3"/>
        <w:ind w:left="1214" w:right="1569" w:firstLine="220"/>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 посуду Гжели и Хохломы; осваивать простые 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3"/>
        </w:rPr>
        <w:t xml:space="preserve"> </w:t>
      </w:r>
      <w:r>
        <w:t>промысла).</w:t>
      </w:r>
    </w:p>
    <w:p w:rsidR="003D5CE3" w:rsidRDefault="00C85A18">
      <w:pPr>
        <w:pStyle w:val="a3"/>
        <w:spacing w:before="8"/>
        <w:ind w:left="1214" w:right="1564" w:firstLine="220"/>
      </w:pPr>
      <w:r>
        <w:t>Узнать о сетчатых видах орнаментов и их применении в росписи</w:t>
      </w:r>
      <w:r>
        <w:rPr>
          <w:spacing w:val="1"/>
        </w:rPr>
        <w:t xml:space="preserve"> </w:t>
      </w:r>
      <w:r>
        <w:t>тканей, стен и др.; уметь рассуждать с опорой на зрительный материал</w:t>
      </w:r>
      <w:r>
        <w:rPr>
          <w:spacing w:val="-67"/>
        </w:rPr>
        <w:t xml:space="preserve"> </w:t>
      </w:r>
      <w:r>
        <w:t>овидах</w:t>
      </w:r>
      <w:r>
        <w:rPr>
          <w:spacing w:val="-3"/>
        </w:rPr>
        <w:t xml:space="preserve"> </w:t>
      </w:r>
      <w:r>
        <w:t>симметрии</w:t>
      </w:r>
      <w:r>
        <w:rPr>
          <w:spacing w:val="1"/>
        </w:rPr>
        <w:t xml:space="preserve"> </w:t>
      </w:r>
      <w:r>
        <w:t>в</w:t>
      </w:r>
      <w:r>
        <w:rPr>
          <w:spacing w:val="2"/>
        </w:rPr>
        <w:t xml:space="preserve"> </w:t>
      </w:r>
      <w:r>
        <w:t>сетчатом</w:t>
      </w:r>
      <w:r>
        <w:rPr>
          <w:spacing w:val="10"/>
        </w:rPr>
        <w:t xml:space="preserve"> </w:t>
      </w:r>
      <w:r>
        <w:t>орнаменте.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7" w:firstLine="220"/>
      </w:pPr>
      <w:r>
        <w:lastRenderedPageBreak/>
        <w:t>Осваивать</w:t>
      </w:r>
      <w:r>
        <w:rPr>
          <w:spacing w:val="1"/>
        </w:rPr>
        <w:t xml:space="preserve"> </w:t>
      </w:r>
      <w:r>
        <w:t>навыки</w:t>
      </w:r>
      <w:r>
        <w:rPr>
          <w:spacing w:val="1"/>
        </w:rPr>
        <w:t xml:space="preserve"> </w:t>
      </w:r>
      <w:r>
        <w:t>создания</w:t>
      </w:r>
      <w:r>
        <w:rPr>
          <w:spacing w:val="1"/>
        </w:rPr>
        <w:t xml:space="preserve"> </w:t>
      </w:r>
      <w:r>
        <w:t>орнаментов</w:t>
      </w:r>
      <w:r>
        <w:rPr>
          <w:spacing w:val="1"/>
        </w:rPr>
        <w:t xml:space="preserve"> </w:t>
      </w:r>
      <w:r>
        <w:t>при</w:t>
      </w:r>
      <w:r>
        <w:rPr>
          <w:spacing w:val="1"/>
        </w:rPr>
        <w:t xml:space="preserve"> </w:t>
      </w:r>
      <w:r>
        <w:t>помощи</w:t>
      </w:r>
      <w:r>
        <w:rPr>
          <w:spacing w:val="1"/>
        </w:rPr>
        <w:t xml:space="preserve"> </w:t>
      </w:r>
      <w:r>
        <w:t>штампов</w:t>
      </w:r>
      <w:r>
        <w:rPr>
          <w:spacing w:val="1"/>
        </w:rPr>
        <w:t xml:space="preserve"> </w:t>
      </w:r>
      <w:r>
        <w:t>и</w:t>
      </w:r>
      <w:r>
        <w:rPr>
          <w:spacing w:val="1"/>
        </w:rPr>
        <w:t xml:space="preserve"> </w:t>
      </w:r>
      <w:r>
        <w:t>трафаретов.</w:t>
      </w:r>
    </w:p>
    <w:p w:rsidR="003D5CE3" w:rsidRDefault="00C85A18">
      <w:pPr>
        <w:pStyle w:val="a3"/>
        <w:spacing w:line="242" w:lineRule="auto"/>
        <w:ind w:left="1214" w:right="1548" w:firstLine="220"/>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3"/>
        </w:rPr>
        <w:t xml:space="preserve"> </w:t>
      </w:r>
      <w:r>
        <w:t>эскиза</w:t>
      </w:r>
      <w:r>
        <w:rPr>
          <w:spacing w:val="8"/>
        </w:rPr>
        <w:t xml:space="preserve"> </w:t>
      </w:r>
      <w:r>
        <w:t>росписи женского</w:t>
      </w:r>
      <w:r>
        <w:rPr>
          <w:spacing w:val="3"/>
        </w:rPr>
        <w:t xml:space="preserve"> </w:t>
      </w:r>
      <w:r>
        <w:t>платка).</w:t>
      </w:r>
    </w:p>
    <w:p w:rsidR="003D5CE3" w:rsidRDefault="00C85A18">
      <w:pPr>
        <w:pStyle w:val="Heading2"/>
        <w:spacing w:before="243"/>
      </w:pPr>
      <w:bookmarkStart w:id="140" w:name="Модуль_«Архитектура»_(2)"/>
      <w:bookmarkEnd w:id="140"/>
      <w:r>
        <w:t>Модуль</w:t>
      </w:r>
      <w:r>
        <w:rPr>
          <w:spacing w:val="-12"/>
        </w:rPr>
        <w:t xml:space="preserve"> </w:t>
      </w:r>
      <w:r>
        <w:t>«Архитектура»</w:t>
      </w:r>
    </w:p>
    <w:p w:rsidR="003D5CE3" w:rsidRDefault="00C85A18">
      <w:pPr>
        <w:pStyle w:val="a3"/>
        <w:spacing w:before="57"/>
        <w:ind w:left="1214" w:right="1563" w:firstLine="220"/>
      </w:pPr>
      <w:r>
        <w:t>Выполнить</w:t>
      </w:r>
      <w:r>
        <w:rPr>
          <w:spacing w:val="1"/>
        </w:rPr>
        <w:t xml:space="preserve"> </w:t>
      </w:r>
      <w:r>
        <w:t>зарисовки</w:t>
      </w:r>
      <w:r>
        <w:rPr>
          <w:spacing w:val="1"/>
        </w:rPr>
        <w:t xml:space="preserve"> </w:t>
      </w:r>
      <w:r>
        <w:t>или</w:t>
      </w:r>
      <w:r>
        <w:rPr>
          <w:spacing w:val="1"/>
        </w:rPr>
        <w:t xml:space="preserve"> </w:t>
      </w:r>
      <w:r>
        <w:t>творческие</w:t>
      </w:r>
      <w:r>
        <w:rPr>
          <w:spacing w:val="1"/>
        </w:rPr>
        <w:t xml:space="preserve"> </w:t>
      </w:r>
      <w:r>
        <w:t>рисунки</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по</w:t>
      </w:r>
      <w:r>
        <w:rPr>
          <w:spacing w:val="1"/>
        </w:rPr>
        <w:t xml:space="preserve"> </w:t>
      </w:r>
      <w:r>
        <w:t>представлению на тему исторических памятников или архитектурных</w:t>
      </w:r>
      <w:r>
        <w:rPr>
          <w:spacing w:val="1"/>
        </w:rPr>
        <w:t xml:space="preserve"> </w:t>
      </w:r>
      <w:r>
        <w:t>достопримечательностей</w:t>
      </w:r>
      <w:r>
        <w:rPr>
          <w:spacing w:val="5"/>
        </w:rPr>
        <w:t xml:space="preserve"> </w:t>
      </w:r>
      <w:r>
        <w:t>своего</w:t>
      </w:r>
      <w:r>
        <w:rPr>
          <w:spacing w:val="-3"/>
        </w:rPr>
        <w:t xml:space="preserve"> </w:t>
      </w:r>
      <w:r>
        <w:t>города.</w:t>
      </w:r>
    </w:p>
    <w:p w:rsidR="003D5CE3" w:rsidRDefault="00C85A18">
      <w:pPr>
        <w:pStyle w:val="a3"/>
        <w:ind w:left="1214" w:right="1561" w:firstLine="220"/>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2"/>
        </w:rPr>
        <w:t xml:space="preserve"> </w:t>
      </w:r>
      <w:r>
        <w:t>работе</w:t>
      </w:r>
      <w:r>
        <w:rPr>
          <w:spacing w:val="3"/>
        </w:rPr>
        <w:t xml:space="preserve"> </w:t>
      </w:r>
      <w:r>
        <w:t>по</w:t>
      </w:r>
      <w:r>
        <w:rPr>
          <w:spacing w:val="-4"/>
        </w:rPr>
        <w:t xml:space="preserve"> </w:t>
      </w:r>
      <w:r>
        <w:t>созданию</w:t>
      </w:r>
      <w:r>
        <w:rPr>
          <w:spacing w:val="-1"/>
        </w:rPr>
        <w:t xml:space="preserve"> </w:t>
      </w:r>
      <w:r>
        <w:t>такого</w:t>
      </w:r>
      <w:r>
        <w:rPr>
          <w:spacing w:val="-2"/>
        </w:rPr>
        <w:t xml:space="preserve"> </w:t>
      </w:r>
      <w:r>
        <w:t>макета.</w:t>
      </w:r>
    </w:p>
    <w:p w:rsidR="003D5CE3" w:rsidRDefault="00C85A18">
      <w:pPr>
        <w:pStyle w:val="a3"/>
        <w:spacing w:line="242" w:lineRule="auto"/>
        <w:ind w:left="1214" w:right="1573" w:firstLine="220"/>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1"/>
        </w:rPr>
        <w:t xml:space="preserve"> </w:t>
      </w:r>
      <w:r>
        <w:t>малых</w:t>
      </w:r>
      <w:r>
        <w:rPr>
          <w:spacing w:val="1"/>
        </w:rPr>
        <w:t xml:space="preserve"> </w:t>
      </w:r>
      <w:r>
        <w:t>архитектурных</w:t>
      </w:r>
      <w:r>
        <w:rPr>
          <w:spacing w:val="1"/>
        </w:rPr>
        <w:t xml:space="preserve"> </w:t>
      </w:r>
      <w:r>
        <w:t>форм,</w:t>
      </w:r>
      <w:r>
        <w:rPr>
          <w:spacing w:val="-67"/>
        </w:rPr>
        <w:t xml:space="preserve"> </w:t>
      </w:r>
      <w:r>
        <w:t>наполняющих</w:t>
      </w:r>
      <w:r>
        <w:rPr>
          <w:spacing w:val="-2"/>
        </w:rPr>
        <w:t xml:space="preserve"> </w:t>
      </w:r>
      <w:r>
        <w:t>городское</w:t>
      </w:r>
      <w:r>
        <w:rPr>
          <w:spacing w:val="5"/>
        </w:rPr>
        <w:t xml:space="preserve"> </w:t>
      </w:r>
      <w:r>
        <w:t>пространство.</w:t>
      </w:r>
    </w:p>
    <w:p w:rsidR="003D5CE3" w:rsidRDefault="00C85A18">
      <w:pPr>
        <w:pStyle w:val="a3"/>
        <w:ind w:left="1214" w:right="1577" w:firstLine="220"/>
      </w:pPr>
      <w:r>
        <w:t>Придумать и нарисовать (или выполнить в технике бумагопластики)</w:t>
      </w:r>
      <w:r>
        <w:rPr>
          <w:spacing w:val="-67"/>
        </w:rPr>
        <w:t xml:space="preserve"> </w:t>
      </w:r>
      <w:r>
        <w:t>транспортное</w:t>
      </w:r>
      <w:r>
        <w:rPr>
          <w:spacing w:val="3"/>
        </w:rPr>
        <w:t xml:space="preserve"> </w:t>
      </w:r>
      <w:r>
        <w:t>средство.</w:t>
      </w:r>
    </w:p>
    <w:p w:rsidR="003D5CE3" w:rsidRDefault="00C85A18">
      <w:pPr>
        <w:pStyle w:val="a3"/>
        <w:ind w:left="1214" w:right="1567" w:firstLine="220"/>
      </w:pPr>
      <w:r>
        <w:t>Выполнить творческий рисунок — создать образ своего города или</w:t>
      </w:r>
      <w:r>
        <w:rPr>
          <w:spacing w:val="1"/>
        </w:rPr>
        <w:t xml:space="preserve"> </w:t>
      </w:r>
      <w:r>
        <w:t>села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образа</w:t>
      </w:r>
      <w:r>
        <w:rPr>
          <w:spacing w:val="1"/>
        </w:rPr>
        <w:t xml:space="preserve"> </w:t>
      </w:r>
      <w:r>
        <w:t>своего</w:t>
      </w:r>
      <w:r>
        <w:rPr>
          <w:spacing w:val="1"/>
        </w:rPr>
        <w:t xml:space="preserve"> </w:t>
      </w:r>
      <w:r>
        <w:t>города</w:t>
      </w:r>
      <w:r>
        <w:rPr>
          <w:spacing w:val="8"/>
        </w:rPr>
        <w:t xml:space="preserve"> </w:t>
      </w:r>
      <w:r>
        <w:t>или</w:t>
      </w:r>
      <w:r>
        <w:rPr>
          <w:spacing w:val="1"/>
        </w:rPr>
        <w:t xml:space="preserve"> </w:t>
      </w:r>
      <w:r>
        <w:t>села</w:t>
      </w:r>
      <w:r>
        <w:rPr>
          <w:spacing w:val="8"/>
        </w:rPr>
        <w:t xml:space="preserve"> </w:t>
      </w:r>
      <w:r>
        <w:t>(в виде</w:t>
      </w:r>
      <w:r>
        <w:rPr>
          <w:spacing w:val="2"/>
        </w:rPr>
        <w:t xml:space="preserve"> </w:t>
      </w:r>
      <w:r>
        <w:t>коллажа).</w:t>
      </w:r>
    </w:p>
    <w:p w:rsidR="003D5CE3" w:rsidRDefault="00C85A18">
      <w:pPr>
        <w:pStyle w:val="Heading2"/>
        <w:spacing w:before="241"/>
      </w:pPr>
      <w:r>
        <w:t>Модуль</w:t>
      </w:r>
      <w:r>
        <w:rPr>
          <w:spacing w:val="-10"/>
        </w:rPr>
        <w:t xml:space="preserve"> </w:t>
      </w:r>
      <w:r>
        <w:t>«Восприятие</w:t>
      </w:r>
      <w:r>
        <w:rPr>
          <w:spacing w:val="-10"/>
        </w:rPr>
        <w:t xml:space="preserve"> </w:t>
      </w:r>
      <w:r>
        <w:t>произведений</w:t>
      </w:r>
      <w:r>
        <w:rPr>
          <w:spacing w:val="-9"/>
        </w:rPr>
        <w:t xml:space="preserve"> </w:t>
      </w:r>
      <w:r>
        <w:t>искусства»</w:t>
      </w:r>
    </w:p>
    <w:p w:rsidR="003D5CE3" w:rsidRDefault="00C85A18">
      <w:pPr>
        <w:pStyle w:val="a3"/>
        <w:spacing w:before="58"/>
        <w:ind w:left="1214" w:right="1560" w:firstLine="220"/>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 детской</w:t>
      </w:r>
      <w:r>
        <w:rPr>
          <w:spacing w:val="8"/>
        </w:rPr>
        <w:t xml:space="preserve"> </w:t>
      </w:r>
      <w:r>
        <w:t>книги.</w:t>
      </w:r>
    </w:p>
    <w:p w:rsidR="003D5CE3" w:rsidRDefault="00C85A18">
      <w:pPr>
        <w:pStyle w:val="a3"/>
        <w:spacing w:before="3"/>
        <w:ind w:left="1214" w:right="1564" w:firstLine="220"/>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3"/>
        </w:rPr>
        <w:t xml:space="preserve"> </w:t>
      </w:r>
      <w:r>
        <w:t>(села),</w:t>
      </w:r>
      <w:r>
        <w:rPr>
          <w:spacing w:val="4"/>
        </w:rPr>
        <w:t xml:space="preserve"> </w:t>
      </w:r>
      <w:r>
        <w:t>характерные</w:t>
      </w:r>
      <w:r>
        <w:rPr>
          <w:spacing w:val="4"/>
        </w:rPr>
        <w:t xml:space="preserve"> </w:t>
      </w:r>
      <w:r>
        <w:t>особенности</w:t>
      </w:r>
      <w:r>
        <w:rPr>
          <w:spacing w:val="8"/>
        </w:rPr>
        <w:t xml:space="preserve"> </w:t>
      </w:r>
      <w:r>
        <w:t>улиц</w:t>
      </w:r>
      <w:r>
        <w:rPr>
          <w:spacing w:val="1"/>
        </w:rPr>
        <w:t xml:space="preserve"> </w:t>
      </w:r>
      <w:r>
        <w:t>и</w:t>
      </w:r>
      <w:r>
        <w:rPr>
          <w:spacing w:val="1"/>
        </w:rPr>
        <w:t xml:space="preserve"> </w:t>
      </w:r>
      <w:r>
        <w:t>площадей,</w:t>
      </w:r>
      <w:r>
        <w:rPr>
          <w:spacing w:val="6"/>
        </w:rPr>
        <w:t xml:space="preserve"> </w:t>
      </w:r>
      <w:r>
        <w:t>выделять</w:t>
      </w:r>
    </w:p>
    <w:p w:rsidR="003D5CE3" w:rsidRDefault="00C85A18">
      <w:pPr>
        <w:pStyle w:val="a3"/>
        <w:spacing w:before="66"/>
        <w:ind w:left="1214" w:right="1552"/>
      </w:pPr>
      <w:r>
        <w:t>центральные по архитектуре здания и обсуждать их 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 Москвы и Санкт-Петербурга (для жителей регионов на</w:t>
      </w:r>
      <w:r>
        <w:rPr>
          <w:spacing w:val="1"/>
        </w:rPr>
        <w:t xml:space="preserve"> </w:t>
      </w:r>
      <w:r>
        <w:t>основе фотографий, телепередач и виртуальных путешествий), уметь</w:t>
      </w:r>
      <w:r>
        <w:rPr>
          <w:spacing w:val="1"/>
        </w:rPr>
        <w:t xml:space="preserve"> </w:t>
      </w:r>
      <w:r>
        <w:t>обсуждать увиденные</w:t>
      </w:r>
      <w:r>
        <w:rPr>
          <w:spacing w:val="-2"/>
        </w:rPr>
        <w:t xml:space="preserve"> </w:t>
      </w:r>
      <w:r>
        <w:t>памятники.</w:t>
      </w:r>
    </w:p>
    <w:p w:rsidR="003D5CE3" w:rsidRDefault="00C85A18">
      <w:pPr>
        <w:pStyle w:val="a3"/>
        <w:spacing w:before="3"/>
        <w:ind w:left="1214" w:right="1556" w:firstLine="220"/>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 графики, скульптуры; архитектуры, дизайна, декоративно-</w:t>
      </w:r>
      <w:r>
        <w:rPr>
          <w:spacing w:val="1"/>
        </w:rPr>
        <w:t xml:space="preserve"> </w:t>
      </w:r>
      <w:r>
        <w:t>прикладных видов искусства, а также деятельности художника в кино,</w:t>
      </w:r>
      <w:r>
        <w:rPr>
          <w:spacing w:val="-67"/>
        </w:rPr>
        <w:t xml:space="preserve"> </w:t>
      </w:r>
      <w:r>
        <w:t>в</w:t>
      </w:r>
      <w:r>
        <w:rPr>
          <w:spacing w:val="-1"/>
        </w:rPr>
        <w:t xml:space="preserve"> </w:t>
      </w:r>
      <w:r>
        <w:t>театре,</w:t>
      </w:r>
      <w:r>
        <w:rPr>
          <w:spacing w:val="5"/>
        </w:rPr>
        <w:t xml:space="preserve"> </w:t>
      </w:r>
      <w:r>
        <w:t>на</w:t>
      </w:r>
      <w:r>
        <w:rPr>
          <w:spacing w:val="8"/>
        </w:rPr>
        <w:t xml:space="preserve"> </w:t>
      </w:r>
      <w:r>
        <w:t>празднике.</w:t>
      </w:r>
    </w:p>
    <w:p w:rsidR="003D5CE3" w:rsidRDefault="00C85A18">
      <w:pPr>
        <w:pStyle w:val="a3"/>
        <w:spacing w:before="9"/>
        <w:ind w:left="1214" w:right="1563" w:firstLine="220"/>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8"/>
        </w:rPr>
        <w:t xml:space="preserve"> </w:t>
      </w:r>
      <w:r>
        <w:t>определяемые</w:t>
      </w:r>
      <w:r>
        <w:rPr>
          <w:spacing w:val="4"/>
        </w:rPr>
        <w:t xml:space="preserve"> </w:t>
      </w:r>
      <w:r>
        <w:t>предметом</w:t>
      </w:r>
      <w:r>
        <w:rPr>
          <w:spacing w:val="9"/>
        </w:rPr>
        <w:t xml:space="preserve"> </w:t>
      </w:r>
      <w:r>
        <w:t>изображения.</w:t>
      </w:r>
    </w:p>
    <w:p w:rsidR="003D5CE3" w:rsidRDefault="00C85A18">
      <w:pPr>
        <w:pStyle w:val="a3"/>
        <w:ind w:left="1214" w:right="1560" w:firstLine="220"/>
      </w:pPr>
      <w:r>
        <w:t>Знать имена крупнейших отечественных художников-пейзажистов:</w:t>
      </w:r>
      <w:r>
        <w:rPr>
          <w:spacing w:val="1"/>
        </w:rPr>
        <w:t xml:space="preserve"> </w:t>
      </w:r>
      <w:r>
        <w:rPr>
          <w:w w:val="95"/>
        </w:rPr>
        <w:t>И. И.</w:t>
      </w:r>
      <w:r>
        <w:rPr>
          <w:spacing w:val="1"/>
          <w:w w:val="95"/>
        </w:rPr>
        <w:t xml:space="preserve"> </w:t>
      </w:r>
      <w:r>
        <w:rPr>
          <w:w w:val="95"/>
        </w:rPr>
        <w:t>Шишкина,</w:t>
      </w:r>
      <w:r>
        <w:rPr>
          <w:spacing w:val="1"/>
          <w:w w:val="95"/>
        </w:rPr>
        <w:t xml:space="preserve"> </w:t>
      </w:r>
      <w:r>
        <w:rPr>
          <w:w w:val="95"/>
        </w:rPr>
        <w:t>И.</w:t>
      </w:r>
      <w:r>
        <w:rPr>
          <w:spacing w:val="63"/>
        </w:rPr>
        <w:t xml:space="preserve"> </w:t>
      </w:r>
      <w:r>
        <w:rPr>
          <w:w w:val="95"/>
        </w:rPr>
        <w:t>И.</w:t>
      </w:r>
      <w:r>
        <w:rPr>
          <w:spacing w:val="63"/>
        </w:rPr>
        <w:t xml:space="preserve"> </w:t>
      </w:r>
      <w:r>
        <w:rPr>
          <w:w w:val="95"/>
        </w:rPr>
        <w:t>Левитана,</w:t>
      </w:r>
      <w:r>
        <w:rPr>
          <w:spacing w:val="63"/>
        </w:rPr>
        <w:t xml:space="preserve"> </w:t>
      </w:r>
      <w:r>
        <w:rPr>
          <w:w w:val="95"/>
        </w:rPr>
        <w:t>А.</w:t>
      </w:r>
      <w:r>
        <w:rPr>
          <w:spacing w:val="63"/>
        </w:rPr>
        <w:t xml:space="preserve"> </w:t>
      </w:r>
      <w:r>
        <w:rPr>
          <w:w w:val="95"/>
        </w:rPr>
        <w:t>К. Саврасова,</w:t>
      </w:r>
      <w:r>
        <w:rPr>
          <w:spacing w:val="63"/>
        </w:rPr>
        <w:t xml:space="preserve"> </w:t>
      </w:r>
      <w:r>
        <w:rPr>
          <w:w w:val="95"/>
        </w:rPr>
        <w:t>В.</w:t>
      </w:r>
      <w:r>
        <w:rPr>
          <w:spacing w:val="63"/>
        </w:rPr>
        <w:t xml:space="preserve"> </w:t>
      </w:r>
      <w:r>
        <w:rPr>
          <w:w w:val="95"/>
        </w:rPr>
        <w:t>Д. Поленова,</w:t>
      </w:r>
      <w:r>
        <w:rPr>
          <w:spacing w:val="63"/>
        </w:rPr>
        <w:t xml:space="preserve"> </w:t>
      </w:r>
      <w:r>
        <w:rPr>
          <w:w w:val="95"/>
        </w:rPr>
        <w:t>А.</w:t>
      </w:r>
      <w:r>
        <w:rPr>
          <w:spacing w:val="1"/>
          <w:w w:val="95"/>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4"/>
        </w:rPr>
        <w:t xml:space="preserve"> </w:t>
      </w:r>
      <w:r>
        <w:t>представления</w:t>
      </w:r>
      <w:r>
        <w:rPr>
          <w:spacing w:val="9"/>
        </w:rPr>
        <w:t xml:space="preserve"> </w:t>
      </w:r>
      <w:r>
        <w:t>об</w:t>
      </w:r>
      <w:r>
        <w:rPr>
          <w:spacing w:val="18"/>
        </w:rPr>
        <w:t xml:space="preserve"> </w:t>
      </w:r>
      <w:r>
        <w:t>их</w:t>
      </w:r>
      <w:r>
        <w:rPr>
          <w:spacing w:val="5"/>
        </w:rPr>
        <w:t xml:space="preserve"> </w:t>
      </w:r>
      <w:r>
        <w:t>произведениях.</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0" w:firstLine="220"/>
      </w:pPr>
      <w:r>
        <w:lastRenderedPageBreak/>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 музеи, участвовать в исследовательских квестах, в</w:t>
      </w:r>
      <w:r>
        <w:rPr>
          <w:spacing w:val="1"/>
        </w:rPr>
        <w:t xml:space="preserve"> </w:t>
      </w:r>
      <w:r>
        <w:t>обсуждении</w:t>
      </w:r>
      <w:r>
        <w:rPr>
          <w:spacing w:val="6"/>
        </w:rPr>
        <w:t xml:space="preserve"> </w:t>
      </w:r>
      <w:r>
        <w:t>впечатлений</w:t>
      </w:r>
      <w:r>
        <w:rPr>
          <w:spacing w:val="10"/>
        </w:rPr>
        <w:t xml:space="preserve"> </w:t>
      </w:r>
      <w:r>
        <w:t>от</w:t>
      </w:r>
      <w:r>
        <w:rPr>
          <w:spacing w:val="4"/>
        </w:rPr>
        <w:t xml:space="preserve"> </w:t>
      </w:r>
      <w:r>
        <w:t>виртуальных</w:t>
      </w:r>
      <w:r>
        <w:rPr>
          <w:spacing w:val="2"/>
        </w:rPr>
        <w:t xml:space="preserve"> </w:t>
      </w:r>
      <w:r>
        <w:t>путешествий.</w:t>
      </w:r>
    </w:p>
    <w:p w:rsidR="003D5CE3" w:rsidRDefault="00C85A18">
      <w:pPr>
        <w:pStyle w:val="a3"/>
        <w:spacing w:before="4"/>
        <w:ind w:left="1214" w:right="1571" w:firstLine="220"/>
      </w:pPr>
      <w:r>
        <w:t>Знать</w:t>
      </w:r>
      <w:r>
        <w:rPr>
          <w:spacing w:val="1"/>
        </w:rPr>
        <w:t xml:space="preserve"> </w:t>
      </w:r>
      <w:r>
        <w:t>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1"/>
        </w:rPr>
        <w:t xml:space="preserve"> </w:t>
      </w:r>
      <w:r>
        <w:t>И.</w:t>
      </w:r>
      <w:r>
        <w:rPr>
          <w:spacing w:val="1"/>
        </w:rPr>
        <w:t xml:space="preserve"> </w:t>
      </w:r>
      <w:r>
        <w:t>Сурикова, И. Е. Репина, В. А. Серова и других (по выбору учителя),</w:t>
      </w:r>
      <w:r>
        <w:rPr>
          <w:spacing w:val="1"/>
        </w:rPr>
        <w:t xml:space="preserve"> </w:t>
      </w:r>
      <w:r>
        <w:t>приобретать</w:t>
      </w:r>
      <w:r>
        <w:rPr>
          <w:spacing w:val="9"/>
        </w:rPr>
        <w:t xml:space="preserve"> </w:t>
      </w:r>
      <w:r>
        <w:t>представления</w:t>
      </w:r>
      <w:r>
        <w:rPr>
          <w:spacing w:val="13"/>
        </w:rPr>
        <w:t xml:space="preserve"> </w:t>
      </w:r>
      <w:r>
        <w:t>об</w:t>
      </w:r>
      <w:r>
        <w:rPr>
          <w:spacing w:val="13"/>
        </w:rPr>
        <w:t xml:space="preserve"> </w:t>
      </w:r>
      <w:r>
        <w:t>их</w:t>
      </w:r>
      <w:r>
        <w:rPr>
          <w:spacing w:val="5"/>
        </w:rPr>
        <w:t xml:space="preserve"> </w:t>
      </w:r>
      <w:r>
        <w:t>произведениях.</w:t>
      </w:r>
    </w:p>
    <w:p w:rsidR="003D5CE3" w:rsidRDefault="00C85A18">
      <w:pPr>
        <w:pStyle w:val="a3"/>
        <w:ind w:left="1214" w:right="1563" w:firstLine="220"/>
      </w:pPr>
      <w:r>
        <w:t>Понимать значение музеев и называть, указывать, где находятся и</w:t>
      </w:r>
      <w:r>
        <w:rPr>
          <w:spacing w:val="1"/>
        </w:rPr>
        <w:t xml:space="preserve"> </w:t>
      </w:r>
      <w:r>
        <w:t>чему</w:t>
      </w:r>
      <w:r>
        <w:rPr>
          <w:spacing w:val="1"/>
        </w:rPr>
        <w:t xml:space="preserve"> </w:t>
      </w:r>
      <w:r>
        <w:t>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rPr>
          <w:w w:val="95"/>
        </w:rPr>
        <w:t>галерея, Государственный</w:t>
      </w:r>
      <w:r>
        <w:rPr>
          <w:spacing w:val="1"/>
          <w:w w:val="95"/>
        </w:rPr>
        <w:t xml:space="preserve"> </w:t>
      </w:r>
      <w:r>
        <w:rPr>
          <w:w w:val="95"/>
        </w:rPr>
        <w:t>Эрмитаж,</w:t>
      </w:r>
      <w:r>
        <w:rPr>
          <w:spacing w:val="1"/>
          <w:w w:val="95"/>
        </w:rPr>
        <w:t xml:space="preserve"> </w:t>
      </w:r>
      <w:r>
        <w:rPr>
          <w:w w:val="95"/>
        </w:rPr>
        <w:t>Государственный</w:t>
      </w:r>
      <w:r>
        <w:rPr>
          <w:spacing w:val="1"/>
          <w:w w:val="95"/>
        </w:rPr>
        <w:t xml:space="preserve"> </w:t>
      </w:r>
      <w:r>
        <w:rPr>
          <w:w w:val="95"/>
        </w:rPr>
        <w:t>Русский</w:t>
      </w:r>
      <w:r>
        <w:rPr>
          <w:spacing w:val="1"/>
          <w:w w:val="95"/>
        </w:rPr>
        <w:t xml:space="preserve"> </w:t>
      </w:r>
      <w:r>
        <w:rPr>
          <w:w w:val="95"/>
        </w:rPr>
        <w:t>музей,</w:t>
      </w:r>
      <w:r>
        <w:rPr>
          <w:spacing w:val="1"/>
          <w:w w:val="95"/>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w:t>
      </w:r>
      <w:r>
        <w:rPr>
          <w:spacing w:val="1"/>
        </w:rPr>
        <w:t xml:space="preserve"> </w:t>
      </w:r>
      <w:r>
        <w:t>С.</w:t>
      </w:r>
      <w:r>
        <w:rPr>
          <w:spacing w:val="-67"/>
        </w:rPr>
        <w:t xml:space="preserve"> </w:t>
      </w:r>
      <w:r>
        <w:t>Пушкина.</w:t>
      </w:r>
    </w:p>
    <w:p w:rsidR="003D5CE3" w:rsidRDefault="00C85A18">
      <w:pPr>
        <w:pStyle w:val="a3"/>
        <w:spacing w:before="8"/>
        <w:ind w:left="1214" w:right="1575" w:firstLine="220"/>
      </w:pPr>
      <w:r>
        <w:t>Знать, что в России много замечательных художественных музеев,</w:t>
      </w:r>
      <w:r>
        <w:rPr>
          <w:spacing w:val="1"/>
        </w:rPr>
        <w:t xml:space="preserve"> </w:t>
      </w:r>
      <w:r>
        <w:t>иметь</w:t>
      </w:r>
      <w:r>
        <w:rPr>
          <w:spacing w:val="-2"/>
        </w:rPr>
        <w:t xml:space="preserve"> </w:t>
      </w:r>
      <w:r>
        <w:t>представление</w:t>
      </w:r>
      <w:r>
        <w:rPr>
          <w:spacing w:val="3"/>
        </w:rPr>
        <w:t xml:space="preserve"> </w:t>
      </w:r>
      <w:r>
        <w:t>о</w:t>
      </w:r>
      <w:r>
        <w:rPr>
          <w:spacing w:val="-4"/>
        </w:rPr>
        <w:t xml:space="preserve"> </w:t>
      </w:r>
      <w:r>
        <w:t>коллекциях</w:t>
      </w:r>
      <w:r>
        <w:rPr>
          <w:spacing w:val="-4"/>
        </w:rPr>
        <w:t xml:space="preserve"> </w:t>
      </w:r>
      <w:r>
        <w:t>своих</w:t>
      </w:r>
      <w:r>
        <w:rPr>
          <w:spacing w:val="-3"/>
        </w:rPr>
        <w:t xml:space="preserve"> </w:t>
      </w:r>
      <w:r>
        <w:t>региональных</w:t>
      </w:r>
      <w:r>
        <w:rPr>
          <w:spacing w:val="-4"/>
        </w:rPr>
        <w:t xml:space="preserve"> </w:t>
      </w:r>
      <w:r>
        <w:t>музеев.</w:t>
      </w:r>
    </w:p>
    <w:p w:rsidR="003D5CE3" w:rsidRDefault="00C85A18">
      <w:pPr>
        <w:pStyle w:val="Heading2"/>
        <w:spacing w:before="244"/>
      </w:pPr>
      <w:bookmarkStart w:id="141" w:name="Модуль_«Азбука_цифровой_графики»_(2)"/>
      <w:bookmarkEnd w:id="141"/>
      <w:r>
        <w:t>Модуль</w:t>
      </w:r>
      <w:r>
        <w:rPr>
          <w:spacing w:val="-5"/>
        </w:rPr>
        <w:t xml:space="preserve"> </w:t>
      </w:r>
      <w:r>
        <w:t>«Азбука</w:t>
      </w:r>
      <w:r>
        <w:rPr>
          <w:spacing w:val="-10"/>
        </w:rPr>
        <w:t xml:space="preserve"> </w:t>
      </w:r>
      <w:r>
        <w:t>цифровой</w:t>
      </w:r>
      <w:r>
        <w:rPr>
          <w:spacing w:val="-8"/>
        </w:rPr>
        <w:t xml:space="preserve"> </w:t>
      </w:r>
      <w:r>
        <w:t>графики»</w:t>
      </w:r>
    </w:p>
    <w:p w:rsidR="003D5CE3" w:rsidRDefault="00C85A18">
      <w:pPr>
        <w:pStyle w:val="a3"/>
        <w:spacing w:before="58"/>
        <w:ind w:left="1214" w:right="1575" w:firstLine="220"/>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w:t>
      </w:r>
      <w:r>
        <w:rPr>
          <w:spacing w:val="1"/>
        </w:rPr>
        <w:t xml:space="preserve"> </w:t>
      </w:r>
      <w:r>
        <w:t>традиционного</w:t>
      </w:r>
      <w:r>
        <w:rPr>
          <w:spacing w:val="-67"/>
        </w:rPr>
        <w:t xml:space="preserve"> </w:t>
      </w:r>
      <w:r>
        <w:t>рисования.</w:t>
      </w:r>
    </w:p>
    <w:p w:rsidR="003D5CE3" w:rsidRDefault="00C85A18">
      <w:pPr>
        <w:pStyle w:val="a3"/>
        <w:ind w:left="1214" w:right="1569" w:firstLine="220"/>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71"/>
        </w:rPr>
        <w:t xml:space="preserve"> </w:t>
      </w:r>
      <w:r>
        <w:t>определённых</w:t>
      </w:r>
      <w:r>
        <w:rPr>
          <w:spacing w:val="-67"/>
        </w:rPr>
        <w:t xml:space="preserve"> </w:t>
      </w:r>
      <w:r>
        <w:t>учебных тем, например: исследования</w:t>
      </w:r>
      <w:r>
        <w:rPr>
          <w:spacing w:val="1"/>
        </w:rPr>
        <w:t xml:space="preserve"> </w:t>
      </w:r>
      <w:r>
        <w:t>свойств ритма и построения</w:t>
      </w:r>
      <w:r>
        <w:rPr>
          <w:spacing w:val="1"/>
        </w:rPr>
        <w:t xml:space="preserve"> </w:t>
      </w:r>
      <w:r>
        <w:t>ритмических композиций, составления орнаментов путём 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2"/>
        </w:rPr>
        <w:t xml:space="preserve"> </w:t>
      </w:r>
      <w:r>
        <w:t>на свойствах</w:t>
      </w:r>
      <w:r>
        <w:rPr>
          <w:spacing w:val="-5"/>
        </w:rPr>
        <w:t xml:space="preserve"> </w:t>
      </w:r>
      <w:r>
        <w:t>симметрии;</w:t>
      </w:r>
      <w:r>
        <w:rPr>
          <w:spacing w:val="5"/>
        </w:rPr>
        <w:t xml:space="preserve"> </w:t>
      </w:r>
      <w:r>
        <w:t>создание</w:t>
      </w:r>
      <w:r>
        <w:rPr>
          <w:spacing w:val="1"/>
        </w:rPr>
        <w:t xml:space="preserve"> </w:t>
      </w:r>
      <w:r>
        <w:t>паттернов.</w:t>
      </w:r>
    </w:p>
    <w:p w:rsidR="003D5CE3" w:rsidRDefault="00C85A18">
      <w:pPr>
        <w:pStyle w:val="a3"/>
        <w:spacing w:before="64"/>
        <w:ind w:left="1214" w:right="1567" w:firstLine="220"/>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2"/>
        </w:rPr>
        <w:t xml:space="preserve"> </w:t>
      </w:r>
      <w:r>
        <w:t>схематическое</w:t>
      </w:r>
      <w:r>
        <w:rPr>
          <w:spacing w:val="4"/>
        </w:rPr>
        <w:t xml:space="preserve"> </w:t>
      </w:r>
      <w:r>
        <w:t>изменение</w:t>
      </w:r>
      <w:r>
        <w:rPr>
          <w:spacing w:val="3"/>
        </w:rPr>
        <w:t xml:space="preserve"> </w:t>
      </w:r>
      <w:r>
        <w:t>мимики лица.</w:t>
      </w:r>
    </w:p>
    <w:p w:rsidR="003D5CE3" w:rsidRDefault="00C85A18">
      <w:pPr>
        <w:pStyle w:val="a3"/>
        <w:spacing w:before="4"/>
        <w:ind w:left="1214" w:right="1571" w:firstLine="220"/>
      </w:pPr>
      <w:r>
        <w:t>Осваивать приёмы соединения шрифта и векторного изображения</w:t>
      </w:r>
      <w:r>
        <w:rPr>
          <w:spacing w:val="1"/>
        </w:rPr>
        <w:t xml:space="preserve"> </w:t>
      </w:r>
      <w:r>
        <w:t>присоздании</w:t>
      </w:r>
      <w:r>
        <w:rPr>
          <w:spacing w:val="1"/>
        </w:rPr>
        <w:t xml:space="preserve"> </w:t>
      </w:r>
      <w:r>
        <w:t>поздравительных</w:t>
      </w:r>
      <w:r>
        <w:rPr>
          <w:spacing w:val="4"/>
        </w:rPr>
        <w:t xml:space="preserve"> </w:t>
      </w:r>
      <w:r>
        <w:t>открыток,</w:t>
      </w:r>
      <w:r>
        <w:rPr>
          <w:spacing w:val="9"/>
        </w:rPr>
        <w:t xml:space="preserve"> </w:t>
      </w:r>
      <w:r>
        <w:t>афиши</w:t>
      </w:r>
      <w:r>
        <w:rPr>
          <w:spacing w:val="1"/>
        </w:rPr>
        <w:t xml:space="preserve"> </w:t>
      </w:r>
      <w:r>
        <w:t>и</w:t>
      </w:r>
      <w:r>
        <w:rPr>
          <w:spacing w:val="2"/>
        </w:rPr>
        <w:t xml:space="preserve"> </w:t>
      </w:r>
      <w:r>
        <w:t>др.</w:t>
      </w:r>
    </w:p>
    <w:p w:rsidR="003D5CE3" w:rsidRDefault="00C85A18">
      <w:pPr>
        <w:pStyle w:val="a3"/>
        <w:ind w:left="1214" w:right="1564" w:firstLine="220"/>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67"/>
        </w:rPr>
        <w:t xml:space="preserve"> </w:t>
      </w:r>
      <w:r>
        <w:t>помощью компьютерной</w:t>
      </w:r>
      <w:r>
        <w:rPr>
          <w:spacing w:val="1"/>
        </w:rPr>
        <w:t xml:space="preserve"> </w:t>
      </w:r>
      <w:r>
        <w:t>программы</w:t>
      </w:r>
      <w:r>
        <w:rPr>
          <w:spacing w:val="1"/>
        </w:rPr>
        <w:t xml:space="preserve"> </w:t>
      </w:r>
      <w:r>
        <w:t>Picture</w:t>
      </w:r>
      <w:r>
        <w:rPr>
          <w:spacing w:val="1"/>
        </w:rPr>
        <w:t xml:space="preserve"> </w:t>
      </w:r>
      <w:r>
        <w:t>Manager</w:t>
      </w:r>
      <w:r>
        <w:rPr>
          <w:spacing w:val="1"/>
        </w:rPr>
        <w:t xml:space="preserve"> </w:t>
      </w:r>
      <w:r>
        <w:t>(или</w:t>
      </w:r>
      <w:r>
        <w:rPr>
          <w:spacing w:val="1"/>
        </w:rPr>
        <w:t xml:space="preserve"> </w:t>
      </w:r>
      <w:r>
        <w:t>другой):</w:t>
      </w:r>
      <w:r>
        <w:rPr>
          <w:spacing w:val="1"/>
        </w:rPr>
        <w:t xml:space="preserve"> </w:t>
      </w:r>
      <w:r>
        <w:t>изменение</w:t>
      </w:r>
      <w:r>
        <w:rPr>
          <w:spacing w:val="1"/>
        </w:rPr>
        <w:t xml:space="preserve"> </w:t>
      </w:r>
      <w:r>
        <w:t>яркости,</w:t>
      </w:r>
      <w:r>
        <w:rPr>
          <w:spacing w:val="1"/>
        </w:rPr>
        <w:t xml:space="preserve"> </w:t>
      </w:r>
      <w:r>
        <w:t>контраста</w:t>
      </w:r>
      <w:r>
        <w:rPr>
          <w:spacing w:val="1"/>
        </w:rPr>
        <w:t xml:space="preserve"> </w:t>
      </w:r>
      <w:r>
        <w:t>и</w:t>
      </w:r>
      <w:r>
        <w:rPr>
          <w:spacing w:val="1"/>
        </w:rPr>
        <w:t xml:space="preserve"> </w:t>
      </w:r>
      <w:r>
        <w:t>насыщенности</w:t>
      </w:r>
      <w:r>
        <w:rPr>
          <w:spacing w:val="1"/>
        </w:rPr>
        <w:t xml:space="preserve"> </w:t>
      </w:r>
      <w:r>
        <w:t>цвета;</w:t>
      </w:r>
      <w:r>
        <w:rPr>
          <w:spacing w:val="1"/>
        </w:rPr>
        <w:t xml:space="preserve"> </w:t>
      </w:r>
      <w:r>
        <w:t>обрезка</w:t>
      </w:r>
      <w:r>
        <w:rPr>
          <w:spacing w:val="1"/>
        </w:rPr>
        <w:t xml:space="preserve"> </w:t>
      </w:r>
      <w:r>
        <w:t>изображения,</w:t>
      </w:r>
      <w:r>
        <w:rPr>
          <w:spacing w:val="5"/>
        </w:rPr>
        <w:t xml:space="preserve"> </w:t>
      </w:r>
      <w:r>
        <w:t>поворот,</w:t>
      </w:r>
      <w:r>
        <w:rPr>
          <w:spacing w:val="10"/>
        </w:rPr>
        <w:t xml:space="preserve"> </w:t>
      </w:r>
      <w:r>
        <w:t>отражение.</w:t>
      </w:r>
    </w:p>
    <w:p w:rsidR="003D5CE3" w:rsidRDefault="00C85A18">
      <w:pPr>
        <w:pStyle w:val="a3"/>
        <w:ind w:left="1214" w:right="1570" w:firstLine="220"/>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 музеи на основе установок и квестов, предложенных</w:t>
      </w:r>
      <w:r>
        <w:rPr>
          <w:spacing w:val="1"/>
        </w:rPr>
        <w:t xml:space="preserve"> </w:t>
      </w:r>
      <w:r>
        <w:t>учителем.</w:t>
      </w:r>
    </w:p>
    <w:p w:rsidR="003D5CE3" w:rsidRDefault="003D5CE3">
      <w:pPr>
        <w:pStyle w:val="a3"/>
        <w:spacing w:before="11"/>
        <w:ind w:left="0"/>
        <w:jc w:val="left"/>
        <w:rPr>
          <w:sz w:val="31"/>
        </w:rPr>
      </w:pPr>
    </w:p>
    <w:p w:rsidR="003D5CE3" w:rsidRDefault="00C85A18" w:rsidP="00A95C5C">
      <w:pPr>
        <w:pStyle w:val="a4"/>
        <w:numPr>
          <w:ilvl w:val="1"/>
          <w:numId w:val="46"/>
        </w:numPr>
        <w:tabs>
          <w:tab w:val="left" w:pos="1594"/>
        </w:tabs>
        <w:rPr>
          <w:b/>
          <w:i/>
          <w:sz w:val="28"/>
        </w:rPr>
      </w:pPr>
      <w:r>
        <w:rPr>
          <w:b/>
          <w:i/>
          <w:sz w:val="28"/>
        </w:rPr>
        <w:t>КЛАСС</w:t>
      </w:r>
    </w:p>
    <w:p w:rsidR="003D5CE3" w:rsidRDefault="003D5CE3">
      <w:pPr>
        <w:pStyle w:val="a3"/>
        <w:spacing w:before="10"/>
        <w:ind w:left="0"/>
        <w:jc w:val="left"/>
        <w:rPr>
          <w:b/>
          <w:i/>
          <w:sz w:val="27"/>
        </w:rPr>
      </w:pPr>
    </w:p>
    <w:p w:rsidR="003D5CE3" w:rsidRDefault="00C85A18">
      <w:pPr>
        <w:pStyle w:val="Heading1"/>
        <w:spacing w:before="1"/>
        <w:ind w:left="1214"/>
        <w:jc w:val="both"/>
      </w:pPr>
      <w:r>
        <w:t>Модуль</w:t>
      </w:r>
      <w:r>
        <w:rPr>
          <w:spacing w:val="-10"/>
        </w:rPr>
        <w:t xml:space="preserve"> </w:t>
      </w:r>
      <w:r>
        <w:t>«Графика»</w:t>
      </w:r>
    </w:p>
    <w:p w:rsidR="003D5CE3" w:rsidRDefault="00C85A18">
      <w:pPr>
        <w:pStyle w:val="a3"/>
        <w:spacing w:before="153"/>
        <w:ind w:left="1214" w:right="1568" w:firstLine="220"/>
      </w:pPr>
      <w:r>
        <w:t>Осваивать правила линейной и воздушной перспективы и применять</w:t>
      </w:r>
      <w:r>
        <w:rPr>
          <w:spacing w:val="-67"/>
        </w:rPr>
        <w:t xml:space="preserve"> </w:t>
      </w:r>
      <w:r>
        <w:t>их</w:t>
      </w:r>
      <w:r>
        <w:rPr>
          <w:spacing w:val="1"/>
        </w:rPr>
        <w:t xml:space="preserve"> </w:t>
      </w:r>
      <w:r>
        <w:t>в</w:t>
      </w:r>
      <w:r>
        <w:rPr>
          <w:spacing w:val="-1"/>
        </w:rPr>
        <w:t xml:space="preserve"> </w:t>
      </w:r>
      <w:r>
        <w:t>своей практической</w:t>
      </w:r>
      <w:r>
        <w:rPr>
          <w:spacing w:val="3"/>
        </w:rPr>
        <w:t xml:space="preserve"> </w:t>
      </w:r>
      <w:r>
        <w:t>творческой деятельности.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2" w:firstLine="220"/>
      </w:pPr>
      <w:r>
        <w:lastRenderedPageBreak/>
        <w:t>Изучать основные пропорции фигуры человека, пропорциональные</w:t>
      </w:r>
      <w:r>
        <w:rPr>
          <w:spacing w:val="1"/>
        </w:rPr>
        <w:t xml:space="preserve"> </w:t>
      </w:r>
      <w:r>
        <w:t>отношения отдельных частей фигуры и учиться применять эти знания</w:t>
      </w:r>
      <w:r>
        <w:rPr>
          <w:spacing w:val="1"/>
        </w:rPr>
        <w:t xml:space="preserve"> </w:t>
      </w:r>
      <w:r>
        <w:t>в</w:t>
      </w:r>
      <w:r>
        <w:rPr>
          <w:spacing w:val="-1"/>
        </w:rPr>
        <w:t xml:space="preserve"> </w:t>
      </w:r>
      <w:r>
        <w:t>своих</w:t>
      </w:r>
      <w:r>
        <w:rPr>
          <w:spacing w:val="-3"/>
        </w:rPr>
        <w:t xml:space="preserve"> </w:t>
      </w:r>
      <w:r>
        <w:t>рисунках.</w:t>
      </w:r>
    </w:p>
    <w:p w:rsidR="003D5CE3" w:rsidRDefault="00C85A18">
      <w:pPr>
        <w:pStyle w:val="a3"/>
        <w:spacing w:before="4"/>
        <w:ind w:left="1214" w:right="1548" w:firstLine="220"/>
      </w:pPr>
      <w:r>
        <w:rPr>
          <w:spacing w:val="-1"/>
        </w:rPr>
        <w:t>Приобретать</w:t>
      </w:r>
      <w:r>
        <w:rPr>
          <w:spacing w:val="-17"/>
        </w:rPr>
        <w:t xml:space="preserve"> </w:t>
      </w:r>
      <w:r>
        <w:rPr>
          <w:spacing w:val="-1"/>
        </w:rPr>
        <w:t>представление</w:t>
      </w:r>
      <w:r>
        <w:rPr>
          <w:spacing w:val="-14"/>
        </w:rPr>
        <w:t xml:space="preserve"> </w:t>
      </w:r>
      <w:r>
        <w:rPr>
          <w:spacing w:val="-1"/>
        </w:rPr>
        <w:t>о</w:t>
      </w:r>
      <w:r>
        <w:rPr>
          <w:spacing w:val="-12"/>
        </w:rPr>
        <w:t xml:space="preserve"> </w:t>
      </w:r>
      <w:r>
        <w:rPr>
          <w:spacing w:val="-1"/>
        </w:rPr>
        <w:t>традиционных</w:t>
      </w:r>
      <w:r>
        <w:rPr>
          <w:spacing w:val="-12"/>
        </w:rPr>
        <w:t xml:space="preserve"> </w:t>
      </w:r>
      <w:r>
        <w:rPr>
          <w:spacing w:val="-1"/>
        </w:rPr>
        <w:t>одеждах</w:t>
      </w:r>
      <w:r>
        <w:rPr>
          <w:spacing w:val="-11"/>
        </w:rPr>
        <w:t xml:space="preserve"> </w:t>
      </w:r>
      <w:r>
        <w:rPr>
          <w:spacing w:val="-1"/>
        </w:rPr>
        <w:t>разных</w:t>
      </w:r>
      <w:r>
        <w:rPr>
          <w:spacing w:val="-16"/>
        </w:rPr>
        <w:t xml:space="preserve"> </w:t>
      </w:r>
      <w:r>
        <w:rPr>
          <w:spacing w:val="-1"/>
        </w:rPr>
        <w:t>народов</w:t>
      </w:r>
      <w:r>
        <w:rPr>
          <w:spacing w:val="-67"/>
        </w:rPr>
        <w:t xml:space="preserve"> </w:t>
      </w:r>
      <w:r>
        <w:t>и</w:t>
      </w:r>
      <w:r>
        <w:rPr>
          <w:spacing w:val="7"/>
        </w:rPr>
        <w:t xml:space="preserve"> </w:t>
      </w:r>
      <w:r>
        <w:t>представление</w:t>
      </w:r>
      <w:r>
        <w:rPr>
          <w:spacing w:val="52"/>
        </w:rPr>
        <w:t xml:space="preserve"> </w:t>
      </w:r>
      <w:r>
        <w:t>о</w:t>
      </w:r>
      <w:r>
        <w:rPr>
          <w:spacing w:val="53"/>
        </w:rPr>
        <w:t xml:space="preserve"> </w:t>
      </w:r>
      <w:r>
        <w:t>красоте</w:t>
      </w:r>
      <w:r>
        <w:rPr>
          <w:spacing w:val="54"/>
        </w:rPr>
        <w:t xml:space="preserve"> </w:t>
      </w:r>
      <w:r>
        <w:t>человека</w:t>
      </w:r>
      <w:r>
        <w:rPr>
          <w:spacing w:val="53"/>
        </w:rPr>
        <w:t xml:space="preserve"> </w:t>
      </w:r>
      <w:r>
        <w:t>в</w:t>
      </w:r>
      <w:r>
        <w:rPr>
          <w:spacing w:val="51"/>
        </w:rPr>
        <w:t xml:space="preserve"> </w:t>
      </w:r>
      <w:r>
        <w:t>разных</w:t>
      </w:r>
      <w:r>
        <w:rPr>
          <w:spacing w:val="48"/>
        </w:rPr>
        <w:t xml:space="preserve"> </w:t>
      </w:r>
      <w:r>
        <w:t>культурах;</w:t>
      </w:r>
      <w:r>
        <w:rPr>
          <w:spacing w:val="52"/>
        </w:rPr>
        <w:t xml:space="preserve"> </w:t>
      </w:r>
      <w:r>
        <w:t>применять</w:t>
      </w:r>
      <w:r>
        <w:rPr>
          <w:spacing w:val="-68"/>
        </w:rPr>
        <w:t xml:space="preserve"> </w:t>
      </w:r>
      <w:r>
        <w:t>эти знания в изображении персонажей сказаний и легенд или просто</w:t>
      </w:r>
      <w:r>
        <w:rPr>
          <w:spacing w:val="1"/>
        </w:rPr>
        <w:t xml:space="preserve"> </w:t>
      </w:r>
      <w:r>
        <w:t>представителей</w:t>
      </w:r>
      <w:r>
        <w:rPr>
          <w:spacing w:val="-2"/>
        </w:rPr>
        <w:t xml:space="preserve"> </w:t>
      </w:r>
      <w:r>
        <w:t>народов</w:t>
      </w:r>
      <w:r>
        <w:rPr>
          <w:spacing w:val="-9"/>
        </w:rPr>
        <w:t xml:space="preserve"> </w:t>
      </w:r>
      <w:r>
        <w:t>разных</w:t>
      </w:r>
      <w:r>
        <w:rPr>
          <w:spacing w:val="-8"/>
        </w:rPr>
        <w:t xml:space="preserve"> </w:t>
      </w:r>
      <w:r>
        <w:t>культур.</w:t>
      </w:r>
    </w:p>
    <w:p w:rsidR="003D5CE3" w:rsidRDefault="00C85A18">
      <w:pPr>
        <w:pStyle w:val="a3"/>
        <w:spacing w:before="4"/>
        <w:ind w:left="1214" w:right="1573" w:firstLine="220"/>
      </w:pPr>
      <w:r>
        <w:t>Создавать</w:t>
      </w:r>
      <w:r>
        <w:rPr>
          <w:spacing w:val="1"/>
        </w:rPr>
        <w:t xml:space="preserve"> </w:t>
      </w:r>
      <w:r>
        <w:t>зарисовки</w:t>
      </w:r>
      <w:r>
        <w:rPr>
          <w:spacing w:val="1"/>
        </w:rPr>
        <w:t xml:space="preserve"> </w:t>
      </w:r>
      <w:r>
        <w:t>памятников</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архитектуры.</w:t>
      </w:r>
    </w:p>
    <w:p w:rsidR="003D5CE3" w:rsidRDefault="00C85A18">
      <w:pPr>
        <w:pStyle w:val="Heading2"/>
        <w:spacing w:before="245"/>
      </w:pPr>
      <w:bookmarkStart w:id="142" w:name="Модуль_«Живопись»_(3)"/>
      <w:bookmarkEnd w:id="142"/>
      <w:r>
        <w:t>Модуль</w:t>
      </w:r>
      <w:r>
        <w:rPr>
          <w:spacing w:val="-11"/>
        </w:rPr>
        <w:t xml:space="preserve"> </w:t>
      </w:r>
      <w:r>
        <w:t>«Живопись»</w:t>
      </w:r>
    </w:p>
    <w:p w:rsidR="003D5CE3" w:rsidRDefault="00C85A18">
      <w:pPr>
        <w:pStyle w:val="a3"/>
        <w:spacing w:before="57"/>
        <w:ind w:left="1214" w:right="1564" w:firstLine="220"/>
      </w:pPr>
      <w:r>
        <w:t>Выполнять</w:t>
      </w:r>
      <w:r>
        <w:rPr>
          <w:spacing w:val="1"/>
        </w:rPr>
        <w:t xml:space="preserve"> </w:t>
      </w:r>
      <w:r>
        <w:t>живописное</w:t>
      </w:r>
      <w:r>
        <w:rPr>
          <w:spacing w:val="1"/>
        </w:rPr>
        <w:t xml:space="preserve"> </w:t>
      </w:r>
      <w:r>
        <w:t>изображение</w:t>
      </w:r>
      <w:r>
        <w:rPr>
          <w:spacing w:val="1"/>
        </w:rPr>
        <w:t xml:space="preserve"> </w:t>
      </w:r>
      <w:r>
        <w:t>пейзажей</w:t>
      </w:r>
      <w:r>
        <w:rPr>
          <w:spacing w:val="1"/>
        </w:rPr>
        <w:t xml:space="preserve"> </w:t>
      </w:r>
      <w:r>
        <w:t>разных</w:t>
      </w:r>
      <w:r>
        <w:rPr>
          <w:spacing w:val="-67"/>
        </w:rPr>
        <w:t xml:space="preserve"> </w:t>
      </w:r>
      <w:r>
        <w:rPr>
          <w:w w:val="95"/>
        </w:rPr>
        <w:t>климатических зон</w:t>
      </w:r>
      <w:r>
        <w:rPr>
          <w:spacing w:val="1"/>
          <w:w w:val="95"/>
        </w:rPr>
        <w:t xml:space="preserve"> </w:t>
      </w:r>
      <w:r>
        <w:rPr>
          <w:w w:val="95"/>
        </w:rPr>
        <w:t>(пейзаж</w:t>
      </w:r>
      <w:r>
        <w:rPr>
          <w:spacing w:val="1"/>
          <w:w w:val="95"/>
        </w:rPr>
        <w:t xml:space="preserve"> </w:t>
      </w:r>
      <w:r>
        <w:rPr>
          <w:w w:val="95"/>
        </w:rPr>
        <w:t>гор,</w:t>
      </w:r>
      <w:r>
        <w:rPr>
          <w:spacing w:val="1"/>
          <w:w w:val="95"/>
        </w:rPr>
        <w:t xml:space="preserve"> </w:t>
      </w:r>
      <w:r>
        <w:rPr>
          <w:w w:val="95"/>
        </w:rPr>
        <w:t>пейзаж</w:t>
      </w:r>
      <w:r>
        <w:rPr>
          <w:spacing w:val="1"/>
          <w:w w:val="95"/>
        </w:rPr>
        <w:t xml:space="preserve"> </w:t>
      </w:r>
      <w:r>
        <w:rPr>
          <w:w w:val="95"/>
        </w:rPr>
        <w:t>степной</w:t>
      </w:r>
      <w:r>
        <w:rPr>
          <w:spacing w:val="1"/>
          <w:w w:val="95"/>
        </w:rPr>
        <w:t xml:space="preserve"> </w:t>
      </w:r>
      <w:r>
        <w:rPr>
          <w:w w:val="95"/>
        </w:rPr>
        <w:t>или</w:t>
      </w:r>
      <w:r>
        <w:rPr>
          <w:spacing w:val="1"/>
          <w:w w:val="95"/>
        </w:rPr>
        <w:t xml:space="preserve"> </w:t>
      </w:r>
      <w:r>
        <w:rPr>
          <w:w w:val="95"/>
        </w:rPr>
        <w:t>пустынной</w:t>
      </w:r>
      <w:r>
        <w:rPr>
          <w:spacing w:val="1"/>
          <w:w w:val="95"/>
        </w:rPr>
        <w:t xml:space="preserve"> </w:t>
      </w:r>
      <w:r>
        <w:rPr>
          <w:w w:val="95"/>
        </w:rPr>
        <w:t>зоны,</w:t>
      </w:r>
      <w:r>
        <w:rPr>
          <w:spacing w:val="-64"/>
          <w:w w:val="95"/>
        </w:rPr>
        <w:t xml:space="preserve"> </w:t>
      </w:r>
      <w:r>
        <w:t>пейзаж,</w:t>
      </w:r>
      <w:r>
        <w:rPr>
          <w:spacing w:val="-1"/>
        </w:rPr>
        <w:t xml:space="preserve"> </w:t>
      </w:r>
      <w:r>
        <w:t>типичныйдля</w:t>
      </w:r>
      <w:r>
        <w:rPr>
          <w:spacing w:val="3"/>
        </w:rPr>
        <w:t xml:space="preserve"> </w:t>
      </w:r>
      <w:r>
        <w:t>среднерусской природы).</w:t>
      </w:r>
    </w:p>
    <w:p w:rsidR="003D5CE3" w:rsidRDefault="00C85A18">
      <w:pPr>
        <w:pStyle w:val="a3"/>
        <w:spacing w:before="4"/>
        <w:ind w:left="1214" w:right="1567" w:firstLine="220"/>
      </w:pPr>
      <w:r>
        <w:t>Передавать</w:t>
      </w:r>
      <w:r>
        <w:rPr>
          <w:spacing w:val="1"/>
        </w:rPr>
        <w:t xml:space="preserve"> </w:t>
      </w:r>
      <w:r>
        <w:t>в</w:t>
      </w:r>
      <w:r>
        <w:rPr>
          <w:spacing w:val="1"/>
        </w:rPr>
        <w:t xml:space="preserve"> </w:t>
      </w:r>
      <w:r>
        <w:t>изображении</w:t>
      </w:r>
      <w:r>
        <w:rPr>
          <w:spacing w:val="1"/>
        </w:rPr>
        <w:t xml:space="preserve"> </w:t>
      </w:r>
      <w:r>
        <w:t>народные</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человека, создавать образ женщины в русском народном костюме и</w:t>
      </w:r>
      <w:r>
        <w:rPr>
          <w:spacing w:val="1"/>
        </w:rPr>
        <w:t xml:space="preserve"> </w:t>
      </w:r>
      <w:r>
        <w:t>образ</w:t>
      </w:r>
      <w:r>
        <w:rPr>
          <w:spacing w:val="7"/>
        </w:rPr>
        <w:t xml:space="preserve"> </w:t>
      </w:r>
      <w:r>
        <w:t>мужчины</w:t>
      </w:r>
      <w:r>
        <w:rPr>
          <w:spacing w:val="6"/>
        </w:rPr>
        <w:t xml:space="preserve"> </w:t>
      </w:r>
      <w:r>
        <w:t>в народном</w:t>
      </w:r>
      <w:r>
        <w:rPr>
          <w:spacing w:val="8"/>
        </w:rPr>
        <w:t xml:space="preserve"> </w:t>
      </w:r>
      <w:r>
        <w:t>костюме.</w:t>
      </w:r>
    </w:p>
    <w:p w:rsidR="003D5CE3" w:rsidRDefault="00C85A18">
      <w:pPr>
        <w:pStyle w:val="a3"/>
        <w:spacing w:before="61" w:line="242" w:lineRule="auto"/>
        <w:ind w:left="1214" w:right="1575" w:firstLine="220"/>
      </w:pPr>
      <w:r>
        <w:t>Приобретать опыт создания портретов женских и мужских, портрета</w:t>
      </w:r>
      <w:r>
        <w:rPr>
          <w:spacing w:val="-67"/>
        </w:rPr>
        <w:t xml:space="preserve"> </w:t>
      </w:r>
      <w:r>
        <w:t>пожилого</w:t>
      </w:r>
      <w:r>
        <w:rPr>
          <w:spacing w:val="1"/>
        </w:rPr>
        <w:t xml:space="preserve"> </w:t>
      </w:r>
      <w:r>
        <w:t>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7"/>
        </w:rPr>
        <w:t xml:space="preserve"> </w:t>
      </w:r>
      <w:r>
        <w:t>представлению</w:t>
      </w:r>
      <w:r>
        <w:rPr>
          <w:spacing w:val="1"/>
        </w:rPr>
        <w:t xml:space="preserve"> </w:t>
      </w:r>
      <w:r>
        <w:t>из</w:t>
      </w:r>
      <w:r>
        <w:rPr>
          <w:spacing w:val="-1"/>
        </w:rPr>
        <w:t xml:space="preserve"> </w:t>
      </w:r>
      <w:r>
        <w:t>выбранной культурной</w:t>
      </w:r>
      <w:r>
        <w:rPr>
          <w:spacing w:val="-1"/>
        </w:rPr>
        <w:t xml:space="preserve"> </w:t>
      </w:r>
      <w:r>
        <w:t>эпохи).</w:t>
      </w:r>
    </w:p>
    <w:p w:rsidR="003D5CE3" w:rsidRDefault="00C85A18">
      <w:pPr>
        <w:pStyle w:val="a3"/>
        <w:spacing w:line="316" w:lineRule="exact"/>
        <w:ind w:left="1440"/>
      </w:pPr>
      <w:r>
        <w:t>Создавать</w:t>
      </w:r>
      <w:r>
        <w:rPr>
          <w:spacing w:val="-10"/>
        </w:rPr>
        <w:t xml:space="preserve"> </w:t>
      </w:r>
      <w:r>
        <w:t>двойной</w:t>
      </w:r>
      <w:r>
        <w:rPr>
          <w:spacing w:val="-8"/>
        </w:rPr>
        <w:t xml:space="preserve"> </w:t>
      </w:r>
      <w:r>
        <w:t>портрет</w:t>
      </w:r>
      <w:r>
        <w:rPr>
          <w:spacing w:val="-9"/>
        </w:rPr>
        <w:t xml:space="preserve"> </w:t>
      </w:r>
      <w:r>
        <w:t>(например,</w:t>
      </w:r>
      <w:r>
        <w:rPr>
          <w:spacing w:val="-1"/>
        </w:rPr>
        <w:t xml:space="preserve"> </w:t>
      </w:r>
      <w:r>
        <w:t>портрет</w:t>
      </w:r>
      <w:r>
        <w:rPr>
          <w:spacing w:val="-3"/>
        </w:rPr>
        <w:t xml:space="preserve"> </w:t>
      </w:r>
      <w:r>
        <w:t>матери</w:t>
      </w:r>
      <w:r>
        <w:rPr>
          <w:spacing w:val="-7"/>
        </w:rPr>
        <w:t xml:space="preserve"> </w:t>
      </w:r>
      <w:r>
        <w:t>и</w:t>
      </w:r>
      <w:r>
        <w:rPr>
          <w:spacing w:val="-8"/>
        </w:rPr>
        <w:t xml:space="preserve"> </w:t>
      </w:r>
      <w:r>
        <w:t>ребёнка).</w:t>
      </w:r>
    </w:p>
    <w:p w:rsidR="003D5CE3" w:rsidRDefault="00C85A18">
      <w:pPr>
        <w:pStyle w:val="a3"/>
        <w:spacing w:before="10" w:line="242" w:lineRule="auto"/>
        <w:ind w:left="1214" w:right="1575" w:firstLine="220"/>
      </w:pPr>
      <w:r>
        <w:t>Приобретать опыт создания композиции на тему «Древнерусский</w:t>
      </w:r>
      <w:r>
        <w:rPr>
          <w:spacing w:val="1"/>
        </w:rPr>
        <w:t xml:space="preserve"> </w:t>
      </w:r>
      <w:r>
        <w:t>город».</w:t>
      </w:r>
    </w:p>
    <w:p w:rsidR="003D5CE3" w:rsidRDefault="00C85A18">
      <w:pPr>
        <w:pStyle w:val="a3"/>
        <w:ind w:left="1214" w:right="1559" w:firstLine="220"/>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 (аппликации из индивидуальных</w:t>
      </w:r>
      <w:r>
        <w:rPr>
          <w:spacing w:val="70"/>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 праздников у разных народов), в которых выражается</w:t>
      </w:r>
      <w:r>
        <w:rPr>
          <w:spacing w:val="1"/>
        </w:rPr>
        <w:t xml:space="preserve"> </w:t>
      </w:r>
      <w:r>
        <w:t>обобщённый</w:t>
      </w:r>
      <w:r>
        <w:rPr>
          <w:spacing w:val="7"/>
        </w:rPr>
        <w:t xml:space="preserve"> </w:t>
      </w:r>
      <w:r>
        <w:t>образ</w:t>
      </w:r>
      <w:r>
        <w:rPr>
          <w:spacing w:val="7"/>
        </w:rPr>
        <w:t xml:space="preserve"> </w:t>
      </w:r>
      <w:r>
        <w:t>национальной культуры.</w:t>
      </w:r>
    </w:p>
    <w:p w:rsidR="003D5CE3" w:rsidRDefault="00C85A18">
      <w:pPr>
        <w:pStyle w:val="Heading2"/>
        <w:spacing w:before="241"/>
      </w:pPr>
      <w:bookmarkStart w:id="143" w:name="Модуль_«Скульптура»_(3)"/>
      <w:bookmarkEnd w:id="143"/>
      <w:r>
        <w:t>Модуль</w:t>
      </w:r>
      <w:r>
        <w:rPr>
          <w:spacing w:val="-10"/>
        </w:rPr>
        <w:t xml:space="preserve"> </w:t>
      </w:r>
      <w:r>
        <w:t>«Скульптура»</w:t>
      </w:r>
    </w:p>
    <w:p w:rsidR="003D5CE3" w:rsidRDefault="00C85A18">
      <w:pPr>
        <w:pStyle w:val="a3"/>
        <w:spacing w:before="57"/>
        <w:ind w:left="1214" w:right="1563" w:firstLine="220"/>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выбранному</w:t>
      </w:r>
      <w:r>
        <w:rPr>
          <w:spacing w:val="1"/>
        </w:rPr>
        <w:t xml:space="preserve"> </w:t>
      </w:r>
      <w:r>
        <w:t>герою</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67"/>
        </w:rPr>
        <w:t xml:space="preserve"> </w:t>
      </w:r>
      <w:r>
        <w:t>комплекса (работа выполняется после освоения собранного материала</w:t>
      </w:r>
      <w:r>
        <w:rPr>
          <w:spacing w:val="-67"/>
        </w:rPr>
        <w:t xml:space="preserve"> </w:t>
      </w:r>
      <w:r>
        <w:t>о мемориальных</w:t>
      </w:r>
      <w:r>
        <w:rPr>
          <w:spacing w:val="-5"/>
        </w:rPr>
        <w:t xml:space="preserve"> </w:t>
      </w:r>
      <w:r>
        <w:t>комплексах,</w:t>
      </w:r>
      <w:r>
        <w:rPr>
          <w:spacing w:val="12"/>
        </w:rPr>
        <w:t xml:space="preserve"> </w:t>
      </w:r>
      <w:r>
        <w:t>существующих</w:t>
      </w:r>
      <w:r>
        <w:rPr>
          <w:spacing w:val="-3"/>
        </w:rPr>
        <w:t xml:space="preserve"> </w:t>
      </w:r>
      <w:r>
        <w:t>в</w:t>
      </w:r>
      <w:r>
        <w:rPr>
          <w:spacing w:val="-1"/>
        </w:rPr>
        <w:t xml:space="preserve"> </w:t>
      </w:r>
      <w:r>
        <w:t>нашей</w:t>
      </w:r>
      <w:r>
        <w:rPr>
          <w:spacing w:val="1"/>
        </w:rPr>
        <w:t xml:space="preserve"> </w:t>
      </w:r>
      <w:r>
        <w:t>стране).</w:t>
      </w:r>
    </w:p>
    <w:p w:rsidR="003D5CE3" w:rsidRDefault="00C85A18">
      <w:pPr>
        <w:pStyle w:val="Heading2"/>
        <w:spacing w:before="244"/>
      </w:pPr>
      <w:bookmarkStart w:id="144" w:name="Модуль_«Декоративно-прикладное_искусство"/>
      <w:bookmarkEnd w:id="144"/>
      <w:r>
        <w:t>Модуль</w:t>
      </w:r>
      <w:r>
        <w:rPr>
          <w:spacing w:val="-10"/>
        </w:rPr>
        <w:t xml:space="preserve"> </w:t>
      </w:r>
      <w:r>
        <w:t>«Декоративно-прикладное</w:t>
      </w:r>
      <w:r>
        <w:rPr>
          <w:spacing w:val="-14"/>
        </w:rPr>
        <w:t xml:space="preserve"> </w:t>
      </w:r>
      <w:r>
        <w:t>искусство»</w:t>
      </w:r>
    </w:p>
    <w:p w:rsidR="003D5CE3" w:rsidRDefault="00C85A18">
      <w:pPr>
        <w:pStyle w:val="a3"/>
        <w:spacing w:before="57"/>
        <w:ind w:left="1214" w:right="1564" w:firstLine="220"/>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1"/>
        </w:rPr>
        <w:t xml:space="preserve"> </w:t>
      </w:r>
      <w:r>
        <w:t>разных</w:t>
      </w:r>
      <w:r>
        <w:rPr>
          <w:spacing w:val="1"/>
        </w:rPr>
        <w:t xml:space="preserve"> </w:t>
      </w:r>
      <w:r>
        <w:t>народов</w:t>
      </w:r>
      <w:r>
        <w:rPr>
          <w:spacing w:val="1"/>
        </w:rPr>
        <w:t xml:space="preserve"> </w:t>
      </w:r>
      <w:r>
        <w:t>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 и стилизованных мотивов); показать в рисунках 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1"/>
        </w:rPr>
        <w:t xml:space="preserve"> </w:t>
      </w:r>
      <w:r>
        <w:t>предметов быта</w:t>
      </w:r>
      <w:r>
        <w:rPr>
          <w:spacing w:val="12"/>
        </w:rPr>
        <w:t xml:space="preserve"> </w:t>
      </w:r>
      <w:r>
        <w:t>у</w:t>
      </w:r>
      <w:r>
        <w:rPr>
          <w:spacing w:val="-14"/>
        </w:rPr>
        <w:t xml:space="preserve"> </w:t>
      </w:r>
      <w:r>
        <w:t>разных</w:t>
      </w:r>
      <w:r>
        <w:rPr>
          <w:spacing w:val="-3"/>
        </w:rPr>
        <w:t xml:space="preserve"> </w:t>
      </w:r>
      <w:r>
        <w:t>народов,</w:t>
      </w:r>
      <w:r>
        <w:rPr>
          <w:spacing w:val="9"/>
        </w:rPr>
        <w:t xml:space="preserve"> </w:t>
      </w:r>
      <w:r>
        <w:t>в</w:t>
      </w:r>
      <w:r>
        <w:rPr>
          <w:spacing w:val="-1"/>
        </w:rPr>
        <w:t xml:space="preserve"> </w:t>
      </w:r>
      <w:r>
        <w:t>разные</w:t>
      </w:r>
      <w:r>
        <w:rPr>
          <w:spacing w:val="3"/>
        </w:rPr>
        <w:t xml:space="preserve"> </w:t>
      </w:r>
      <w:r>
        <w:t>эпохи.</w:t>
      </w:r>
    </w:p>
    <w:p w:rsidR="003D5CE3" w:rsidRDefault="00C85A18">
      <w:pPr>
        <w:pStyle w:val="a3"/>
        <w:spacing w:before="4"/>
        <w:ind w:left="1214" w:right="1562" w:firstLine="220"/>
      </w:pPr>
      <w:r>
        <w:t>Изучить и показать в практической творческой работе 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 резьбе и росписи по дереву, вышивке, декоре головных</w:t>
      </w:r>
      <w:r>
        <w:rPr>
          <w:spacing w:val="1"/>
        </w:rPr>
        <w:t xml:space="preserve"> </w:t>
      </w:r>
      <w:r>
        <w:t>уборов,</w:t>
      </w:r>
      <w:r>
        <w:rPr>
          <w:spacing w:val="1"/>
        </w:rPr>
        <w:t xml:space="preserve"> </w:t>
      </w:r>
      <w:r>
        <w:t>орнаментах,</w:t>
      </w:r>
      <w:r>
        <w:rPr>
          <w:spacing w:val="3"/>
        </w:rPr>
        <w:t xml:space="preserve"> </w:t>
      </w:r>
      <w:r>
        <w:t>которые</w:t>
      </w:r>
      <w:r>
        <w:rPr>
          <w:spacing w:val="2"/>
        </w:rPr>
        <w:t xml:space="preserve"> </w:t>
      </w:r>
      <w:r>
        <w:t>характерны</w:t>
      </w:r>
      <w:r>
        <w:rPr>
          <w:spacing w:val="-2"/>
        </w:rPr>
        <w:t xml:space="preserve"> </w:t>
      </w:r>
      <w:r>
        <w:t>для</w:t>
      </w:r>
      <w:r>
        <w:rPr>
          <w:spacing w:val="4"/>
        </w:rPr>
        <w:t xml:space="preserve"> </w:t>
      </w:r>
      <w:r>
        <w:t>предметов</w:t>
      </w:r>
      <w:r>
        <w:rPr>
          <w:spacing w:val="-2"/>
        </w:rPr>
        <w:t xml:space="preserve"> </w:t>
      </w:r>
      <w:r>
        <w:t>быта).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9" w:firstLine="220"/>
      </w:pPr>
      <w:r>
        <w:lastRenderedPageBreak/>
        <w:t>Получить представления о красоте русского народного костюма и</w:t>
      </w:r>
      <w:r>
        <w:rPr>
          <w:spacing w:val="1"/>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 а также о связи украшения костюма мужчины с родом его</w:t>
      </w:r>
      <w:r>
        <w:rPr>
          <w:spacing w:val="1"/>
        </w:rPr>
        <w:t xml:space="preserve"> </w:t>
      </w:r>
      <w:r>
        <w:t>занятий</w:t>
      </w:r>
      <w:r>
        <w:rPr>
          <w:spacing w:val="1"/>
        </w:rPr>
        <w:t xml:space="preserve"> </w:t>
      </w:r>
      <w:r>
        <w:t>и</w:t>
      </w:r>
      <w:r>
        <w:rPr>
          <w:spacing w:val="1"/>
        </w:rPr>
        <w:t xml:space="preserve"> </w:t>
      </w:r>
      <w:r>
        <w:t>положением</w:t>
      </w:r>
      <w:r>
        <w:rPr>
          <w:spacing w:val="9"/>
        </w:rPr>
        <w:t xml:space="preserve"> </w:t>
      </w:r>
      <w:r>
        <w:t>в обществе.</w:t>
      </w:r>
    </w:p>
    <w:p w:rsidR="003D5CE3" w:rsidRDefault="00C85A18">
      <w:pPr>
        <w:pStyle w:val="a3"/>
        <w:spacing w:before="4" w:line="242" w:lineRule="auto"/>
        <w:ind w:left="1214" w:right="1561" w:firstLine="220"/>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 народов,</w:t>
      </w:r>
      <w:r>
        <w:rPr>
          <w:spacing w:val="1"/>
        </w:rPr>
        <w:t xml:space="preserve"> </w:t>
      </w:r>
      <w:r>
        <w:t>со</w:t>
      </w:r>
      <w:r>
        <w:rPr>
          <w:spacing w:val="1"/>
        </w:rPr>
        <w:t xml:space="preserve"> </w:t>
      </w:r>
      <w:r>
        <w:t>своеобразием</w:t>
      </w:r>
      <w:r>
        <w:rPr>
          <w:spacing w:val="1"/>
        </w:rPr>
        <w:t xml:space="preserve"> </w:t>
      </w:r>
      <w:r>
        <w:t>одежды</w:t>
      </w:r>
      <w:r>
        <w:rPr>
          <w:spacing w:val="1"/>
        </w:rPr>
        <w:t xml:space="preserve"> </w:t>
      </w:r>
      <w:r>
        <w:t>в</w:t>
      </w:r>
      <w:r>
        <w:rPr>
          <w:spacing w:val="1"/>
        </w:rPr>
        <w:t xml:space="preserve"> </w:t>
      </w:r>
      <w:r>
        <w:t>разных</w:t>
      </w:r>
      <w:r>
        <w:rPr>
          <w:spacing w:val="1"/>
        </w:rPr>
        <w:t xml:space="preserve"> </w:t>
      </w:r>
      <w:r>
        <w:t>культурах</w:t>
      </w:r>
      <w:r>
        <w:rPr>
          <w:spacing w:val="1"/>
        </w:rPr>
        <w:t xml:space="preserve"> </w:t>
      </w:r>
      <w:r>
        <w:t>и</w:t>
      </w:r>
      <w:r>
        <w:rPr>
          <w:spacing w:val="1"/>
        </w:rPr>
        <w:t xml:space="preserve"> </w:t>
      </w:r>
      <w:r>
        <w:t>в</w:t>
      </w:r>
      <w:r>
        <w:rPr>
          <w:spacing w:val="1"/>
        </w:rPr>
        <w:t xml:space="preserve"> </w:t>
      </w:r>
      <w:r>
        <w:t>разные</w:t>
      </w:r>
      <w:r>
        <w:rPr>
          <w:spacing w:val="-2"/>
        </w:rPr>
        <w:t xml:space="preserve"> </w:t>
      </w:r>
      <w:r>
        <w:t>эпохи.</w:t>
      </w:r>
    </w:p>
    <w:p w:rsidR="003D5CE3" w:rsidRDefault="00C85A18">
      <w:pPr>
        <w:pStyle w:val="Heading2"/>
        <w:spacing w:before="57"/>
      </w:pPr>
      <w:bookmarkStart w:id="145" w:name="Модуль_«Архитектура»_(3)"/>
      <w:bookmarkEnd w:id="145"/>
      <w:r>
        <w:t>Модуль</w:t>
      </w:r>
      <w:r>
        <w:rPr>
          <w:spacing w:val="-12"/>
        </w:rPr>
        <w:t xml:space="preserve"> </w:t>
      </w:r>
      <w:r>
        <w:t>«Архитектура»</w:t>
      </w:r>
    </w:p>
    <w:p w:rsidR="003D5CE3" w:rsidRDefault="00C85A18">
      <w:pPr>
        <w:pStyle w:val="a3"/>
        <w:spacing w:before="57"/>
        <w:ind w:left="1214" w:right="1558" w:firstLine="220"/>
      </w:pPr>
      <w:r>
        <w:t>Получить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традиционных</w:t>
      </w:r>
      <w:r>
        <w:rPr>
          <w:spacing w:val="1"/>
        </w:rPr>
        <w:t xml:space="preserve"> </w:t>
      </w:r>
      <w:r>
        <w:t>жилищ</w:t>
      </w:r>
      <w:r>
        <w:rPr>
          <w:spacing w:val="1"/>
        </w:rPr>
        <w:t xml:space="preserve"> </w:t>
      </w:r>
      <w:r>
        <w:t>у</w:t>
      </w:r>
      <w:r>
        <w:rPr>
          <w:spacing w:val="1"/>
        </w:rPr>
        <w:t xml:space="preserve"> </w:t>
      </w:r>
      <w:r>
        <w:t>разных</w:t>
      </w:r>
      <w:r>
        <w:rPr>
          <w:spacing w:val="-8"/>
        </w:rPr>
        <w:t xml:space="preserve"> </w:t>
      </w:r>
      <w:r>
        <w:t>народов,</w:t>
      </w:r>
      <w:r>
        <w:rPr>
          <w:spacing w:val="9"/>
        </w:rPr>
        <w:t xml:space="preserve"> </w:t>
      </w:r>
      <w:r>
        <w:t>об</w:t>
      </w:r>
      <w:r>
        <w:rPr>
          <w:spacing w:val="2"/>
        </w:rPr>
        <w:t xml:space="preserve"> </w:t>
      </w:r>
      <w:r>
        <w:t>их</w:t>
      </w:r>
      <w:r>
        <w:rPr>
          <w:spacing w:val="-3"/>
        </w:rPr>
        <w:t xml:space="preserve"> </w:t>
      </w:r>
      <w:r>
        <w:t>связи</w:t>
      </w:r>
      <w:r>
        <w:rPr>
          <w:spacing w:val="1"/>
        </w:rPr>
        <w:t xml:space="preserve"> </w:t>
      </w:r>
      <w:r>
        <w:t>с</w:t>
      </w:r>
      <w:r>
        <w:rPr>
          <w:spacing w:val="2"/>
        </w:rPr>
        <w:t xml:space="preserve"> </w:t>
      </w:r>
      <w:r>
        <w:t>окружающей</w:t>
      </w:r>
      <w:r>
        <w:rPr>
          <w:spacing w:val="1"/>
        </w:rPr>
        <w:t xml:space="preserve"> </w:t>
      </w:r>
      <w:r>
        <w:t>природой.</w:t>
      </w:r>
    </w:p>
    <w:p w:rsidR="003D5CE3" w:rsidRDefault="00C85A18">
      <w:pPr>
        <w:pStyle w:val="a3"/>
        <w:ind w:left="1214" w:right="1558" w:firstLine="220"/>
      </w:pPr>
      <w:r>
        <w:t>Познакомиться с конструкцией избы — традиционного деревянного</w:t>
      </w:r>
      <w:r>
        <w:rPr>
          <w:spacing w:val="1"/>
        </w:rPr>
        <w:t xml:space="preserve"> </w:t>
      </w:r>
      <w:r>
        <w:t>жилого дома — и надворных построек; уметь строить из бумаги или</w:t>
      </w:r>
      <w:r>
        <w:rPr>
          <w:spacing w:val="1"/>
        </w:rPr>
        <w:t xml:space="preserve"> </w:t>
      </w:r>
      <w:r>
        <w:t>изображать конструкцию избы; понимать и уметь объяснять тесную</w:t>
      </w:r>
      <w:r>
        <w:rPr>
          <w:spacing w:val="1"/>
        </w:rPr>
        <w:t xml:space="preserve"> </w:t>
      </w:r>
      <w:r>
        <w:t>связь декора (украшений) избы с функциональным значением тех же</w:t>
      </w:r>
      <w:r>
        <w:rPr>
          <w:spacing w:val="1"/>
        </w:rPr>
        <w:t xml:space="preserve"> </w:t>
      </w:r>
      <w:r>
        <w:t>деталей:</w:t>
      </w:r>
      <w:r>
        <w:rPr>
          <w:spacing w:val="-3"/>
        </w:rPr>
        <w:t xml:space="preserve"> </w:t>
      </w:r>
      <w:r>
        <w:t>единство</w:t>
      </w:r>
      <w:r>
        <w:rPr>
          <w:spacing w:val="-2"/>
        </w:rPr>
        <w:t xml:space="preserve"> </w:t>
      </w:r>
      <w:r>
        <w:t>красоты</w:t>
      </w:r>
      <w:r>
        <w:rPr>
          <w:spacing w:val="2"/>
        </w:rPr>
        <w:t xml:space="preserve"> </w:t>
      </w:r>
      <w:r>
        <w:t>и</w:t>
      </w:r>
      <w:r>
        <w:rPr>
          <w:spacing w:val="-3"/>
        </w:rPr>
        <w:t xml:space="preserve"> </w:t>
      </w:r>
      <w:r>
        <w:t>пользы.</w:t>
      </w:r>
    </w:p>
    <w:p w:rsidR="003D5CE3" w:rsidRDefault="00C85A18">
      <w:pPr>
        <w:pStyle w:val="a3"/>
        <w:spacing w:before="8"/>
        <w:ind w:left="1214" w:right="1570" w:firstLine="220"/>
      </w:pPr>
      <w:r>
        <w:t>Иметь представления о конструктивных особенностях переносного</w:t>
      </w:r>
      <w:r>
        <w:rPr>
          <w:spacing w:val="1"/>
        </w:rPr>
        <w:t xml:space="preserve"> </w:t>
      </w:r>
      <w:r>
        <w:t>жилища</w:t>
      </w:r>
      <w:r>
        <w:rPr>
          <w:spacing w:val="7"/>
        </w:rPr>
        <w:t xml:space="preserve"> </w:t>
      </w:r>
      <w:r>
        <w:t>—</w:t>
      </w:r>
      <w:r>
        <w:rPr>
          <w:spacing w:val="2"/>
        </w:rPr>
        <w:t xml:space="preserve"> </w:t>
      </w:r>
      <w:r>
        <w:t>юрты.</w:t>
      </w:r>
    </w:p>
    <w:p w:rsidR="003D5CE3" w:rsidRDefault="00C85A18">
      <w:pPr>
        <w:pStyle w:val="a3"/>
        <w:ind w:left="1214" w:right="1561" w:firstLine="220"/>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 здания каменного древнерусского храма; знать примеры</w:t>
      </w:r>
      <w:r>
        <w:rPr>
          <w:spacing w:val="1"/>
        </w:rPr>
        <w:t xml:space="preserve"> </w:t>
      </w:r>
      <w:r>
        <w:t>наиболее значительных древнерусских соборов и где они 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 русского</w:t>
      </w:r>
      <w:r>
        <w:rPr>
          <w:spacing w:val="-3"/>
        </w:rPr>
        <w:t xml:space="preserve"> </w:t>
      </w:r>
      <w:r>
        <w:t>деревянного</w:t>
      </w:r>
      <w:r>
        <w:rPr>
          <w:spacing w:val="-1"/>
        </w:rPr>
        <w:t xml:space="preserve"> </w:t>
      </w:r>
      <w:r>
        <w:t>зодчества.</w:t>
      </w:r>
    </w:p>
    <w:p w:rsidR="003D5CE3" w:rsidRDefault="00C85A18">
      <w:pPr>
        <w:pStyle w:val="a3"/>
        <w:spacing w:before="7"/>
        <w:ind w:left="1214" w:right="1585" w:firstLine="220"/>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rPr>
          <w:w w:val="95"/>
        </w:rPr>
        <w:t>города,</w:t>
      </w:r>
      <w:r>
        <w:rPr>
          <w:spacing w:val="-36"/>
          <w:w w:val="95"/>
        </w:rPr>
        <w:t xml:space="preserve"> </w:t>
      </w:r>
      <w:r>
        <w:rPr>
          <w:w w:val="95"/>
        </w:rPr>
        <w:t>его</w:t>
      </w:r>
      <w:r>
        <w:rPr>
          <w:spacing w:val="11"/>
          <w:w w:val="95"/>
        </w:rPr>
        <w:t xml:space="preserve"> </w:t>
      </w:r>
      <w:r>
        <w:rPr>
          <w:w w:val="95"/>
        </w:rPr>
        <w:t>архитектурном</w:t>
      </w:r>
      <w:r>
        <w:rPr>
          <w:spacing w:val="36"/>
          <w:w w:val="95"/>
        </w:rPr>
        <w:t xml:space="preserve"> </w:t>
      </w:r>
      <w:r>
        <w:rPr>
          <w:w w:val="95"/>
        </w:rPr>
        <w:t>устройстве</w:t>
      </w:r>
      <w:r>
        <w:rPr>
          <w:spacing w:val="19"/>
          <w:w w:val="95"/>
        </w:rPr>
        <w:t xml:space="preserve"> </w:t>
      </w:r>
      <w:r>
        <w:rPr>
          <w:w w:val="95"/>
        </w:rPr>
        <w:t>и</w:t>
      </w:r>
      <w:r>
        <w:rPr>
          <w:spacing w:val="11"/>
          <w:w w:val="95"/>
        </w:rPr>
        <w:t xml:space="preserve"> </w:t>
      </w:r>
      <w:r>
        <w:rPr>
          <w:w w:val="95"/>
        </w:rPr>
        <w:t>жизни</w:t>
      </w:r>
      <w:r>
        <w:rPr>
          <w:spacing w:val="16"/>
          <w:w w:val="95"/>
        </w:rPr>
        <w:t xml:space="preserve"> </w:t>
      </w:r>
      <w:r>
        <w:rPr>
          <w:w w:val="95"/>
        </w:rPr>
        <w:t>в</w:t>
      </w:r>
      <w:r>
        <w:rPr>
          <w:spacing w:val="18"/>
          <w:w w:val="95"/>
        </w:rPr>
        <w:t xml:space="preserve"> </w:t>
      </w:r>
      <w:r>
        <w:rPr>
          <w:w w:val="95"/>
        </w:rPr>
        <w:t>нём</w:t>
      </w:r>
      <w:r>
        <w:rPr>
          <w:spacing w:val="19"/>
          <w:w w:val="95"/>
        </w:rPr>
        <w:t xml:space="preserve"> </w:t>
      </w:r>
      <w:r>
        <w:rPr>
          <w:w w:val="95"/>
        </w:rPr>
        <w:t>людей.</w:t>
      </w:r>
    </w:p>
    <w:p w:rsidR="003D5CE3" w:rsidRDefault="00C85A18">
      <w:pPr>
        <w:pStyle w:val="a3"/>
        <w:ind w:left="1214" w:right="1566" w:firstLine="220"/>
      </w:pP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уметьего изобразить; иметь общее, целостное образное представление</w:t>
      </w:r>
      <w:r>
        <w:rPr>
          <w:spacing w:val="1"/>
        </w:rPr>
        <w:t xml:space="preserve"> </w:t>
      </w:r>
      <w:r>
        <w:t>о</w:t>
      </w:r>
      <w:r>
        <w:rPr>
          <w:spacing w:val="1"/>
        </w:rPr>
        <w:t xml:space="preserve"> </w:t>
      </w:r>
      <w:r>
        <w:t>древнегреческой</w:t>
      </w:r>
      <w:r>
        <w:rPr>
          <w:spacing w:val="4"/>
        </w:rPr>
        <w:t xml:space="preserve"> </w:t>
      </w:r>
      <w:r>
        <w:t>культуре.</w:t>
      </w:r>
    </w:p>
    <w:p w:rsidR="003D5CE3" w:rsidRDefault="00C85A18">
      <w:pPr>
        <w:pStyle w:val="a3"/>
        <w:spacing w:before="4"/>
        <w:ind w:left="1214" w:right="1557" w:firstLine="220"/>
      </w:pPr>
      <w:r>
        <w:t>Иметь 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w:t>
      </w:r>
      <w:r>
        <w:rPr>
          <w:spacing w:val="1"/>
        </w:rPr>
        <w:t xml:space="preserve"> </w:t>
      </w:r>
      <w:r>
        <w:t>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w:t>
      </w:r>
      <w:r>
        <w:rPr>
          <w:spacing w:val="1"/>
        </w:rPr>
        <w:t xml:space="preserve"> </w:t>
      </w:r>
      <w:r>
        <w:t>мусульманская</w:t>
      </w:r>
      <w:r>
        <w:rPr>
          <w:spacing w:val="-10"/>
        </w:rPr>
        <w:t xml:space="preserve"> </w:t>
      </w:r>
      <w:r>
        <w:t>мечеть;</w:t>
      </w:r>
      <w:r>
        <w:rPr>
          <w:spacing w:val="-40"/>
        </w:rPr>
        <w:t xml:space="preserve"> </w:t>
      </w:r>
      <w:r>
        <w:t>уметь</w:t>
      </w:r>
      <w:r>
        <w:rPr>
          <w:spacing w:val="-2"/>
        </w:rPr>
        <w:t xml:space="preserve"> </w:t>
      </w:r>
      <w:r>
        <w:t>изображать</w:t>
      </w:r>
      <w:r>
        <w:rPr>
          <w:spacing w:val="2"/>
        </w:rPr>
        <w:t xml:space="preserve"> </w:t>
      </w:r>
      <w:r>
        <w:t>их.</w:t>
      </w:r>
    </w:p>
    <w:p w:rsidR="003D5CE3" w:rsidRDefault="00C85A18">
      <w:pPr>
        <w:pStyle w:val="a3"/>
        <w:spacing w:before="4"/>
        <w:ind w:left="1214" w:right="1567" w:firstLine="220"/>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67"/>
        </w:rPr>
        <w:t xml:space="preserve"> </w:t>
      </w:r>
      <w:r>
        <w:t>современных</w:t>
      </w:r>
      <w:r>
        <w:rPr>
          <w:spacing w:val="1"/>
        </w:rPr>
        <w:t xml:space="preserve"> </w:t>
      </w:r>
      <w:r>
        <w:t>людей</w:t>
      </w:r>
      <w:r>
        <w:rPr>
          <w:spacing w:val="1"/>
        </w:rPr>
        <w:t xml:space="preserve"> </w:t>
      </w:r>
      <w:r>
        <w:t>сохранения</w:t>
      </w:r>
      <w:r>
        <w:rPr>
          <w:spacing w:val="1"/>
        </w:rPr>
        <w:t xml:space="preserve"> </w:t>
      </w:r>
      <w:r>
        <w:t>архитектурных</w:t>
      </w:r>
      <w:r>
        <w:rPr>
          <w:spacing w:val="1"/>
        </w:rPr>
        <w:t xml:space="preserve"> </w:t>
      </w:r>
      <w:r>
        <w:t>памятников</w:t>
      </w:r>
      <w:r>
        <w:rPr>
          <w:spacing w:val="1"/>
        </w:rPr>
        <w:t xml:space="preserve"> </w:t>
      </w:r>
      <w:r>
        <w:t>и</w:t>
      </w:r>
      <w:r>
        <w:rPr>
          <w:spacing w:val="1"/>
        </w:rPr>
        <w:t xml:space="preserve"> </w:t>
      </w:r>
      <w:r>
        <w:t>исторического</w:t>
      </w:r>
      <w:r>
        <w:rPr>
          <w:spacing w:val="-3"/>
        </w:rPr>
        <w:t xml:space="preserve"> </w:t>
      </w:r>
      <w:r>
        <w:t>образа</w:t>
      </w:r>
      <w:r>
        <w:rPr>
          <w:spacing w:val="8"/>
        </w:rPr>
        <w:t xml:space="preserve"> </w:t>
      </w:r>
      <w:r>
        <w:t>своей и</w:t>
      </w:r>
      <w:r>
        <w:rPr>
          <w:spacing w:val="2"/>
        </w:rPr>
        <w:t xml:space="preserve"> </w:t>
      </w:r>
      <w:r>
        <w:t>мировой</w:t>
      </w:r>
      <w:r>
        <w:rPr>
          <w:spacing w:val="1"/>
        </w:rPr>
        <w:t xml:space="preserve"> </w:t>
      </w:r>
      <w:r>
        <w:t>культуры.</w:t>
      </w:r>
    </w:p>
    <w:p w:rsidR="003D5CE3" w:rsidRDefault="00C85A18">
      <w:pPr>
        <w:pStyle w:val="Heading2"/>
        <w:spacing w:before="3"/>
      </w:pPr>
      <w:bookmarkStart w:id="146" w:name="Модуль_«Восприятие_произведений_искусств"/>
      <w:bookmarkEnd w:id="146"/>
      <w:r>
        <w:t>Модуль</w:t>
      </w:r>
      <w:r>
        <w:rPr>
          <w:spacing w:val="-10"/>
        </w:rPr>
        <w:t xml:space="preserve"> </w:t>
      </w:r>
      <w:r>
        <w:t>«Восприятие</w:t>
      </w:r>
      <w:r>
        <w:rPr>
          <w:spacing w:val="-11"/>
        </w:rPr>
        <w:t xml:space="preserve"> </w:t>
      </w:r>
      <w:r>
        <w:t>произведений</w:t>
      </w:r>
      <w:r>
        <w:rPr>
          <w:spacing w:val="-13"/>
        </w:rPr>
        <w:t xml:space="preserve"> </w:t>
      </w:r>
      <w:r>
        <w:t>искусства»</w:t>
      </w:r>
    </w:p>
    <w:p w:rsidR="003D5CE3" w:rsidRDefault="00C85A18">
      <w:pPr>
        <w:pStyle w:val="a3"/>
        <w:spacing w:before="58"/>
        <w:ind w:left="1214" w:right="1554" w:firstLine="220"/>
      </w:pPr>
      <w:r>
        <w:t>Формировать</w:t>
      </w:r>
      <w:r>
        <w:rPr>
          <w:spacing w:val="23"/>
        </w:rPr>
        <w:t xml:space="preserve"> </w:t>
      </w:r>
      <w:r>
        <w:t>восприятие</w:t>
      </w:r>
      <w:r>
        <w:rPr>
          <w:spacing w:val="27"/>
        </w:rPr>
        <w:t xml:space="preserve"> </w:t>
      </w:r>
      <w:r>
        <w:t>произведений</w:t>
      </w:r>
      <w:r>
        <w:rPr>
          <w:spacing w:val="29"/>
        </w:rPr>
        <w:t xml:space="preserve"> </w:t>
      </w:r>
      <w:r>
        <w:t>искусства</w:t>
      </w:r>
      <w:r>
        <w:rPr>
          <w:spacing w:val="27"/>
        </w:rPr>
        <w:t xml:space="preserve"> </w:t>
      </w:r>
      <w:r>
        <w:t>на</w:t>
      </w:r>
      <w:r>
        <w:rPr>
          <w:spacing w:val="26"/>
        </w:rPr>
        <w:t xml:space="preserve"> </w:t>
      </w:r>
      <w:r>
        <w:t>темы</w:t>
      </w:r>
      <w:r>
        <w:rPr>
          <w:spacing w:val="26"/>
        </w:rPr>
        <w:t xml:space="preserve"> </w:t>
      </w:r>
      <w:r>
        <w:t>истории</w:t>
      </w:r>
      <w:r>
        <w:rPr>
          <w:spacing w:val="-68"/>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1"/>
        </w:rPr>
        <w:t xml:space="preserve"> </w:t>
      </w:r>
      <w:r>
        <w:t>В.</w:t>
      </w:r>
      <w:r>
        <w:rPr>
          <w:spacing w:val="1"/>
        </w:rPr>
        <w:t xml:space="preserve"> </w:t>
      </w:r>
      <w:r>
        <w:t>М.</w:t>
      </w:r>
      <w:r>
        <w:rPr>
          <w:spacing w:val="1"/>
        </w:rPr>
        <w:t xml:space="preserve"> </w:t>
      </w:r>
      <w:r>
        <w:t>Васнецова, А. М. Васнецова, Б. М. Кустодиева, В. И. Сурикова, К. А.</w:t>
      </w:r>
      <w:r>
        <w:rPr>
          <w:spacing w:val="1"/>
        </w:rPr>
        <w:t xml:space="preserve"> </w:t>
      </w:r>
      <w:r>
        <w:t>Коровина, А. Г. Венецианова,</w:t>
      </w:r>
      <w:r>
        <w:rPr>
          <w:spacing w:val="1"/>
        </w:rPr>
        <w:t xml:space="preserve"> </w:t>
      </w:r>
      <w:r>
        <w:t>А.</w:t>
      </w:r>
      <w:r>
        <w:rPr>
          <w:spacing w:val="1"/>
        </w:rPr>
        <w:t xml:space="preserve"> </w:t>
      </w:r>
      <w:r>
        <w:t>П. Рябушкина,</w:t>
      </w:r>
      <w:r>
        <w:rPr>
          <w:spacing w:val="1"/>
        </w:rPr>
        <w:t xml:space="preserve"> </w:t>
      </w:r>
      <w:r>
        <w:t>И. Я. Билибина и</w:t>
      </w:r>
      <w:r>
        <w:rPr>
          <w:spacing w:val="1"/>
        </w:rPr>
        <w:t xml:space="preserve"> </w:t>
      </w:r>
      <w:r>
        <w:t>другихпо</w:t>
      </w:r>
      <w:r>
        <w:rPr>
          <w:spacing w:val="2"/>
        </w:rPr>
        <w:t xml:space="preserve"> </w:t>
      </w:r>
      <w:r>
        <w:t>выбору</w:t>
      </w:r>
      <w:r>
        <w:rPr>
          <w:spacing w:val="-3"/>
        </w:rPr>
        <w:t xml:space="preserve"> </w:t>
      </w:r>
      <w:r>
        <w:t>учителя).</w:t>
      </w:r>
    </w:p>
    <w:p w:rsidR="003D5CE3" w:rsidRDefault="00C85A18">
      <w:pPr>
        <w:pStyle w:val="a3"/>
        <w:spacing w:before="4"/>
        <w:ind w:left="1214" w:right="1563" w:firstLine="220"/>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7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48"/>
        </w:rPr>
        <w:t xml:space="preserve"> </w:t>
      </w:r>
      <w:r>
        <w:t>Казанский</w:t>
      </w:r>
      <w:r>
        <w:rPr>
          <w:spacing w:val="48"/>
        </w:rPr>
        <w:t xml:space="preserve"> </w:t>
      </w:r>
      <w:r>
        <w:t>кремль</w:t>
      </w:r>
      <w:r>
        <w:rPr>
          <w:spacing w:val="46"/>
        </w:rPr>
        <w:t xml:space="preserve"> </w:t>
      </w:r>
      <w:r>
        <w:t>и</w:t>
      </w:r>
      <w:r>
        <w:rPr>
          <w:spacing w:val="50"/>
        </w:rPr>
        <w:t xml:space="preserve"> </w:t>
      </w:r>
      <w:r>
        <w:t>другие</w:t>
      </w:r>
      <w:r>
        <w:rPr>
          <w:spacing w:val="49"/>
        </w:rPr>
        <w:t xml:space="preserve"> </w:t>
      </w:r>
      <w:r>
        <w:t>с</w:t>
      </w:r>
      <w:r>
        <w:rPr>
          <w:spacing w:val="53"/>
        </w:rPr>
        <w:t xml:space="preserve"> </w:t>
      </w:r>
      <w:r>
        <w:t>учётом</w:t>
      </w:r>
      <w:r>
        <w:rPr>
          <w:spacing w:val="48"/>
        </w:rPr>
        <w:t xml:space="preserve"> </w:t>
      </w:r>
      <w:r>
        <w:t>местных</w:t>
      </w:r>
      <w:r>
        <w:rPr>
          <w:spacing w:val="44"/>
        </w:rPr>
        <w:t xml:space="preserve"> </w:t>
      </w:r>
      <w:r>
        <w:t>архитектурных</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69"/>
      </w:pPr>
      <w:r>
        <w:lastRenderedPageBreak/>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4"/>
        </w:rPr>
        <w:t xml:space="preserve"> </w:t>
      </w:r>
      <w:r>
        <w:t>(архитектурный</w:t>
      </w:r>
      <w:r>
        <w:rPr>
          <w:spacing w:val="4"/>
        </w:rPr>
        <w:t xml:space="preserve"> </w:t>
      </w:r>
      <w:r>
        <w:t>комплекс на</w:t>
      </w:r>
      <w:r>
        <w:rPr>
          <w:spacing w:val="7"/>
        </w:rPr>
        <w:t xml:space="preserve"> </w:t>
      </w:r>
      <w:r>
        <w:t>острове</w:t>
      </w:r>
      <w:r>
        <w:rPr>
          <w:spacing w:val="-1"/>
        </w:rPr>
        <w:t xml:space="preserve"> </w:t>
      </w:r>
      <w:r>
        <w:t>Кижи).</w:t>
      </w:r>
    </w:p>
    <w:p w:rsidR="003D5CE3" w:rsidRDefault="00C85A18">
      <w:pPr>
        <w:pStyle w:val="a3"/>
        <w:spacing w:before="67"/>
        <w:ind w:left="1214" w:right="1590" w:firstLine="220"/>
      </w:pPr>
      <w:r>
        <w:t>Узнавать соборы Московского Кремля, Софийский собор в Великом</w:t>
      </w:r>
      <w:r>
        <w:rPr>
          <w:spacing w:val="-67"/>
        </w:rPr>
        <w:t xml:space="preserve"> </w:t>
      </w:r>
      <w:r>
        <w:t>Новгороде,</w:t>
      </w:r>
      <w:r>
        <w:rPr>
          <w:spacing w:val="9"/>
        </w:rPr>
        <w:t xml:space="preserve"> </w:t>
      </w:r>
      <w:r>
        <w:t>храм</w:t>
      </w:r>
      <w:r>
        <w:rPr>
          <w:spacing w:val="7"/>
        </w:rPr>
        <w:t xml:space="preserve"> </w:t>
      </w:r>
      <w:r>
        <w:t>Покрова</w:t>
      </w:r>
      <w:r>
        <w:rPr>
          <w:spacing w:val="9"/>
        </w:rPr>
        <w:t xml:space="preserve"> </w:t>
      </w:r>
      <w:r>
        <w:t>на</w:t>
      </w:r>
      <w:r>
        <w:rPr>
          <w:spacing w:val="2"/>
        </w:rPr>
        <w:t xml:space="preserve"> </w:t>
      </w:r>
      <w:r>
        <w:t>Нерли.</w:t>
      </w:r>
    </w:p>
    <w:p w:rsidR="003D5CE3" w:rsidRDefault="00C85A18">
      <w:pPr>
        <w:pStyle w:val="a3"/>
        <w:spacing w:line="242" w:lineRule="auto"/>
        <w:ind w:left="1214" w:right="1577" w:firstLine="220"/>
      </w:pPr>
      <w:r>
        <w:t>Уметь называть и объяснять содержание памятника К. Минину и Д.</w:t>
      </w:r>
      <w:r>
        <w:rPr>
          <w:spacing w:val="1"/>
        </w:rPr>
        <w:t xml:space="preserve"> </w:t>
      </w:r>
      <w:r>
        <w:t>Пожарскому</w:t>
      </w:r>
      <w:r>
        <w:rPr>
          <w:spacing w:val="-12"/>
        </w:rPr>
        <w:t xml:space="preserve"> </w:t>
      </w:r>
      <w:r>
        <w:t>скульптора</w:t>
      </w:r>
      <w:r>
        <w:rPr>
          <w:spacing w:val="8"/>
        </w:rPr>
        <w:t xml:space="preserve"> </w:t>
      </w:r>
      <w:r>
        <w:t>И.</w:t>
      </w:r>
      <w:r>
        <w:rPr>
          <w:spacing w:val="8"/>
        </w:rPr>
        <w:t xml:space="preserve"> </w:t>
      </w:r>
      <w:r>
        <w:t>П.</w:t>
      </w:r>
      <w:r>
        <w:rPr>
          <w:spacing w:val="3"/>
        </w:rPr>
        <w:t xml:space="preserve"> </w:t>
      </w:r>
      <w:r>
        <w:t>Мартоса</w:t>
      </w:r>
      <w:r>
        <w:rPr>
          <w:spacing w:val="9"/>
        </w:rPr>
        <w:t xml:space="preserve"> </w:t>
      </w:r>
      <w:r>
        <w:t>в</w:t>
      </w:r>
      <w:r>
        <w:rPr>
          <w:spacing w:val="-1"/>
        </w:rPr>
        <w:t xml:space="preserve"> </w:t>
      </w:r>
      <w:r>
        <w:t>Москве.</w:t>
      </w:r>
    </w:p>
    <w:p w:rsidR="003D5CE3" w:rsidRDefault="00C85A18">
      <w:pPr>
        <w:pStyle w:val="a3"/>
        <w:ind w:left="1214" w:right="1551" w:firstLine="220"/>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67"/>
        </w:rPr>
        <w:t xml:space="preserve"> </w:t>
      </w:r>
      <w:r>
        <w:t>мемориальных ансамблей</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их особое</w:t>
      </w:r>
      <w:r>
        <w:rPr>
          <w:spacing w:val="1"/>
        </w:rPr>
        <w:t xml:space="preserve"> </w:t>
      </w:r>
      <w:r>
        <w:t>значение</w:t>
      </w:r>
      <w:r>
        <w:rPr>
          <w:spacing w:val="1"/>
        </w:rPr>
        <w:t xml:space="preserve"> </w:t>
      </w:r>
      <w:r>
        <w:t>в</w:t>
      </w:r>
      <w:r>
        <w:rPr>
          <w:spacing w:val="1"/>
        </w:rPr>
        <w:t xml:space="preserve"> </w:t>
      </w:r>
      <w:r>
        <w:rPr>
          <w:w w:val="95"/>
        </w:rPr>
        <w:t>жизни людей</w:t>
      </w:r>
      <w:r>
        <w:rPr>
          <w:spacing w:val="63"/>
        </w:rPr>
        <w:t xml:space="preserve"> </w:t>
      </w:r>
      <w:r>
        <w:rPr>
          <w:w w:val="95"/>
        </w:rPr>
        <w:t>(мемориальные</w:t>
      </w:r>
      <w:r>
        <w:rPr>
          <w:spacing w:val="63"/>
        </w:rPr>
        <w:t xml:space="preserve"> </w:t>
      </w:r>
      <w:r>
        <w:rPr>
          <w:w w:val="95"/>
        </w:rPr>
        <w:t>ансамбли:</w:t>
      </w:r>
      <w:r>
        <w:rPr>
          <w:spacing w:val="63"/>
        </w:rPr>
        <w:t xml:space="preserve"> </w:t>
      </w:r>
      <w:r>
        <w:rPr>
          <w:w w:val="95"/>
        </w:rPr>
        <w:t>Могила</w:t>
      </w:r>
      <w:r>
        <w:rPr>
          <w:spacing w:val="63"/>
        </w:rPr>
        <w:t xml:space="preserve"> </w:t>
      </w:r>
      <w:r>
        <w:rPr>
          <w:w w:val="95"/>
        </w:rPr>
        <w:t>Неизвестного</w:t>
      </w:r>
      <w:r>
        <w:rPr>
          <w:spacing w:val="63"/>
        </w:rPr>
        <w:t xml:space="preserve"> </w:t>
      </w:r>
      <w:r>
        <w:rPr>
          <w:w w:val="95"/>
        </w:rPr>
        <w:t>Солдата</w:t>
      </w:r>
      <w:r>
        <w:rPr>
          <w:spacing w:val="1"/>
          <w:w w:val="95"/>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берлинском</w:t>
      </w:r>
      <w:r>
        <w:rPr>
          <w:spacing w:val="1"/>
        </w:rPr>
        <w:t xml:space="preserve"> </w:t>
      </w:r>
      <w:r>
        <w:t>Трептов-</w:t>
      </w:r>
      <w:r>
        <w:rPr>
          <w:spacing w:val="1"/>
        </w:rPr>
        <w:t xml:space="preserve"> </w:t>
      </w:r>
      <w:r>
        <w:t>парке;</w:t>
      </w:r>
      <w:r>
        <w:rPr>
          <w:spacing w:val="1"/>
        </w:rPr>
        <w:t xml:space="preserve"> </w:t>
      </w:r>
      <w:r>
        <w:t>Пискарёвский</w:t>
      </w:r>
      <w:r>
        <w:rPr>
          <w:spacing w:val="1"/>
        </w:rPr>
        <w:t xml:space="preserve"> </w:t>
      </w:r>
      <w:r>
        <w:t>мемориал</w:t>
      </w:r>
      <w:r>
        <w:rPr>
          <w:spacing w:val="1"/>
        </w:rPr>
        <w:t xml:space="preserve"> </w:t>
      </w:r>
      <w:r>
        <w:t>в</w:t>
      </w:r>
      <w:r>
        <w:rPr>
          <w:spacing w:val="1"/>
        </w:rPr>
        <w:t xml:space="preserve"> </w:t>
      </w:r>
      <w:r>
        <w:t>Санкт-Петербурге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знать</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при</w:t>
      </w:r>
      <w:r>
        <w:rPr>
          <w:spacing w:val="1"/>
        </w:rPr>
        <w:t xml:space="preserve"> </w:t>
      </w:r>
      <w:r>
        <w:t>посещении</w:t>
      </w:r>
      <w:r>
        <w:rPr>
          <w:spacing w:val="1"/>
        </w:rPr>
        <w:t xml:space="preserve"> </w:t>
      </w:r>
      <w:r>
        <w:t>мемориальных</w:t>
      </w:r>
      <w:r>
        <w:rPr>
          <w:spacing w:val="-4"/>
        </w:rPr>
        <w:t xml:space="preserve"> </w:t>
      </w:r>
      <w:r>
        <w:t>памятников.</w:t>
      </w:r>
    </w:p>
    <w:p w:rsidR="003D5CE3" w:rsidRDefault="00C85A18">
      <w:pPr>
        <w:pStyle w:val="a3"/>
        <w:spacing w:before="5"/>
        <w:ind w:left="1214" w:right="1559" w:firstLine="220"/>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 произведениях в культуре Древней Греции, других</w:t>
      </w:r>
      <w:r>
        <w:rPr>
          <w:spacing w:val="1"/>
        </w:rPr>
        <w:t xml:space="preserve"> </w:t>
      </w:r>
      <w:r>
        <w:t>культурах</w:t>
      </w:r>
      <w:r>
        <w:rPr>
          <w:spacing w:val="1"/>
        </w:rPr>
        <w:t xml:space="preserve"> </w:t>
      </w:r>
      <w:r>
        <w:t>Древнего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Древнего</w:t>
      </w:r>
      <w:r>
        <w:rPr>
          <w:spacing w:val="1"/>
        </w:rPr>
        <w:t xml:space="preserve"> </w:t>
      </w:r>
      <w:r>
        <w:t>Востока;</w:t>
      </w:r>
      <w:r>
        <w:rPr>
          <w:spacing w:val="1"/>
        </w:rPr>
        <w:t xml:space="preserve"> </w:t>
      </w:r>
      <w:r>
        <w:t>уметь</w:t>
      </w:r>
      <w:r>
        <w:rPr>
          <w:spacing w:val="1"/>
        </w:rPr>
        <w:t xml:space="preserve"> </w:t>
      </w:r>
      <w:r>
        <w:t>обсуждать</w:t>
      </w:r>
      <w:r>
        <w:rPr>
          <w:spacing w:val="-2"/>
        </w:rPr>
        <w:t xml:space="preserve"> </w:t>
      </w:r>
      <w:r>
        <w:t>эти</w:t>
      </w:r>
      <w:r>
        <w:rPr>
          <w:spacing w:val="1"/>
        </w:rPr>
        <w:t xml:space="preserve"> </w:t>
      </w:r>
      <w:r>
        <w:t>произведения.</w:t>
      </w:r>
    </w:p>
    <w:p w:rsidR="003D5CE3" w:rsidRDefault="00C85A18">
      <w:pPr>
        <w:pStyle w:val="a3"/>
        <w:spacing w:before="3"/>
        <w:ind w:left="1214" w:right="1560" w:firstLine="220"/>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67"/>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2"/>
        </w:rPr>
        <w:t xml:space="preserve"> </w:t>
      </w:r>
      <w:r>
        <w:t>пагоды.</w:t>
      </w:r>
    </w:p>
    <w:p w:rsidR="003D5CE3" w:rsidRDefault="00C85A18">
      <w:pPr>
        <w:pStyle w:val="a3"/>
        <w:spacing w:before="8"/>
        <w:ind w:left="1214" w:right="1560" w:firstLine="220"/>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 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w:t>
      </w:r>
      <w:r>
        <w:rPr>
          <w:spacing w:val="1"/>
        </w:rPr>
        <w:t xml:space="preserve"> </w:t>
      </w:r>
      <w:r>
        <w:t>Пикассо</w:t>
      </w:r>
      <w:r>
        <w:rPr>
          <w:spacing w:val="1"/>
        </w:rPr>
        <w:t xml:space="preserve"> </w:t>
      </w:r>
      <w:r>
        <w:t>и</w:t>
      </w:r>
      <w:r>
        <w:rPr>
          <w:spacing w:val="1"/>
        </w:rPr>
        <w:t xml:space="preserve"> </w:t>
      </w:r>
      <w:r>
        <w:t>других</w:t>
      </w:r>
      <w:r>
        <w:rPr>
          <w:spacing w:val="-4"/>
        </w:rPr>
        <w:t xml:space="preserve"> </w:t>
      </w:r>
      <w:r>
        <w:t>(по</w:t>
      </w:r>
      <w:r>
        <w:rPr>
          <w:spacing w:val="1"/>
        </w:rPr>
        <w:t xml:space="preserve"> </w:t>
      </w:r>
      <w:r>
        <w:t>выбору</w:t>
      </w:r>
      <w:r>
        <w:rPr>
          <w:spacing w:val="4"/>
        </w:rPr>
        <w:t xml:space="preserve"> </w:t>
      </w:r>
      <w:r>
        <w:t>учителя).</w:t>
      </w:r>
    </w:p>
    <w:p w:rsidR="003D5CE3" w:rsidRDefault="00C85A18">
      <w:pPr>
        <w:pStyle w:val="Heading2"/>
        <w:spacing w:before="245"/>
      </w:pPr>
      <w:bookmarkStart w:id="147" w:name="Модуль_«Азбука_цифровой_графики»_(3)"/>
      <w:bookmarkEnd w:id="147"/>
      <w:r>
        <w:t>Модуль</w:t>
      </w:r>
      <w:r>
        <w:rPr>
          <w:spacing w:val="-5"/>
        </w:rPr>
        <w:t xml:space="preserve"> </w:t>
      </w:r>
      <w:r>
        <w:t>«Азбука</w:t>
      </w:r>
      <w:r>
        <w:rPr>
          <w:spacing w:val="-10"/>
        </w:rPr>
        <w:t xml:space="preserve"> </w:t>
      </w:r>
      <w:r>
        <w:t>цифровой</w:t>
      </w:r>
      <w:r>
        <w:rPr>
          <w:spacing w:val="-8"/>
        </w:rPr>
        <w:t xml:space="preserve"> </w:t>
      </w:r>
      <w:r>
        <w:t>графики»</w:t>
      </w:r>
    </w:p>
    <w:p w:rsidR="003D5CE3" w:rsidRDefault="00C85A18">
      <w:pPr>
        <w:pStyle w:val="a3"/>
        <w:spacing w:before="57"/>
        <w:ind w:left="1214" w:right="1571" w:firstLine="220"/>
      </w:pPr>
      <w:r>
        <w:t>Осваивать правила линейной и воздушной перспективы с 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67"/>
        </w:rPr>
        <w:t xml:space="preserve"> </w:t>
      </w:r>
      <w:r>
        <w:t>перспективных</w:t>
      </w:r>
      <w:r>
        <w:rPr>
          <w:spacing w:val="-6"/>
        </w:rPr>
        <w:t xml:space="preserve"> </w:t>
      </w:r>
      <w:r>
        <w:t>сокращений,</w:t>
      </w:r>
      <w:r>
        <w:rPr>
          <w:spacing w:val="6"/>
        </w:rPr>
        <w:t xml:space="preserve"> </w:t>
      </w:r>
      <w:r>
        <w:t>цветовых и</w:t>
      </w:r>
      <w:r>
        <w:rPr>
          <w:spacing w:val="3"/>
        </w:rPr>
        <w:t xml:space="preserve"> </w:t>
      </w:r>
      <w:r>
        <w:t>тональных</w:t>
      </w:r>
      <w:r>
        <w:rPr>
          <w:spacing w:val="-4"/>
        </w:rPr>
        <w:t xml:space="preserve"> </w:t>
      </w:r>
      <w:r>
        <w:t>изменений.</w:t>
      </w:r>
    </w:p>
    <w:p w:rsidR="003D5CE3" w:rsidRDefault="00C85A18">
      <w:pPr>
        <w:pStyle w:val="a3"/>
        <w:spacing w:before="4"/>
        <w:ind w:left="1214" w:right="1570" w:firstLine="220"/>
      </w:pPr>
      <w:r>
        <w:t>Моделировать в графическом редакторе с помощью инструментов</w:t>
      </w:r>
      <w:r>
        <w:rPr>
          <w:spacing w:val="1"/>
        </w:rPr>
        <w:t xml:space="preserve"> </w:t>
      </w:r>
      <w:r>
        <w:t>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4"/>
        </w:rPr>
        <w:t xml:space="preserve"> </w:t>
      </w:r>
      <w:r>
        <w:t>дома (избы)</w:t>
      </w:r>
      <w:r>
        <w:rPr>
          <w:spacing w:val="-6"/>
        </w:rPr>
        <w:t xml:space="preserve"> </w:t>
      </w:r>
      <w:r>
        <w:t>и</w:t>
      </w:r>
      <w:r>
        <w:rPr>
          <w:spacing w:val="-2"/>
        </w:rPr>
        <w:t xml:space="preserve"> </w:t>
      </w:r>
      <w:r>
        <w:t>различные</w:t>
      </w:r>
      <w:r>
        <w:rPr>
          <w:spacing w:val="1"/>
        </w:rPr>
        <w:t xml:space="preserve"> </w:t>
      </w:r>
      <w:r>
        <w:t>варианты</w:t>
      </w:r>
      <w:r>
        <w:rPr>
          <w:spacing w:val="-2"/>
        </w:rPr>
        <w:t xml:space="preserve"> </w:t>
      </w:r>
      <w:r>
        <w:t>его</w:t>
      </w:r>
      <w:r>
        <w:rPr>
          <w:spacing w:val="5"/>
        </w:rPr>
        <w:t xml:space="preserve"> </w:t>
      </w:r>
      <w:r>
        <w:t>устройства.</w:t>
      </w:r>
    </w:p>
    <w:p w:rsidR="003D5CE3" w:rsidRDefault="00C85A18">
      <w:pPr>
        <w:pStyle w:val="a3"/>
        <w:ind w:left="1214" w:right="1566" w:firstLine="220"/>
      </w:pPr>
      <w:r>
        <w:t>Использовать поисковую систему для знакомства с разными видами</w:t>
      </w:r>
      <w:r>
        <w:rPr>
          <w:spacing w:val="1"/>
        </w:rPr>
        <w:t xml:space="preserve"> </w:t>
      </w:r>
      <w:r>
        <w:t>деревянного</w:t>
      </w:r>
      <w:r>
        <w:rPr>
          <w:spacing w:val="-4"/>
        </w:rPr>
        <w:t xml:space="preserve"> </w:t>
      </w:r>
      <w:r>
        <w:t>дома</w:t>
      </w:r>
      <w:r>
        <w:rPr>
          <w:spacing w:val="5"/>
        </w:rPr>
        <w:t xml:space="preserve"> </w:t>
      </w:r>
      <w:r>
        <w:t>на</w:t>
      </w:r>
      <w:r>
        <w:rPr>
          <w:spacing w:val="-4"/>
        </w:rPr>
        <w:t xml:space="preserve"> </w:t>
      </w:r>
      <w:r>
        <w:t>основе</w:t>
      </w:r>
      <w:r>
        <w:rPr>
          <w:spacing w:val="-4"/>
        </w:rPr>
        <w:t xml:space="preserve"> </w:t>
      </w:r>
      <w:r>
        <w:t>избы</w:t>
      </w:r>
      <w:r>
        <w:rPr>
          <w:spacing w:val="-2"/>
        </w:rPr>
        <w:t xml:space="preserve"> </w:t>
      </w:r>
      <w:r>
        <w:t>и</w:t>
      </w:r>
      <w:r>
        <w:rPr>
          <w:spacing w:val="-1"/>
        </w:rPr>
        <w:t xml:space="preserve"> </w:t>
      </w:r>
      <w:r>
        <w:t>традициями и</w:t>
      </w:r>
      <w:r>
        <w:rPr>
          <w:spacing w:val="-1"/>
        </w:rPr>
        <w:t xml:space="preserve"> </w:t>
      </w:r>
      <w:r>
        <w:t>её</w:t>
      </w:r>
      <w:r>
        <w:rPr>
          <w:spacing w:val="-4"/>
        </w:rPr>
        <w:t xml:space="preserve"> </w:t>
      </w:r>
      <w:r>
        <w:t>украшений.</w:t>
      </w:r>
    </w:p>
    <w:p w:rsidR="003D5CE3" w:rsidRDefault="00C85A18">
      <w:pPr>
        <w:pStyle w:val="a3"/>
        <w:spacing w:before="3"/>
        <w:ind w:left="1214" w:right="1563" w:firstLine="220"/>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7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 находить в поисковой системе разнообразные модели юрты, её</w:t>
      </w:r>
      <w:r>
        <w:rPr>
          <w:spacing w:val="1"/>
        </w:rPr>
        <w:t xml:space="preserve"> </w:t>
      </w:r>
      <w:r>
        <w:t>украшения,</w:t>
      </w:r>
      <w:r>
        <w:rPr>
          <w:spacing w:val="5"/>
        </w:rPr>
        <w:t xml:space="preserve"> </w:t>
      </w:r>
      <w:r>
        <w:t>внешнийи</w:t>
      </w:r>
      <w:r>
        <w:rPr>
          <w:spacing w:val="1"/>
        </w:rPr>
        <w:t xml:space="preserve"> </w:t>
      </w:r>
      <w:r>
        <w:t>внутренний</w:t>
      </w:r>
      <w:r>
        <w:rPr>
          <w:spacing w:val="4"/>
        </w:rPr>
        <w:t xml:space="preserve"> </w:t>
      </w:r>
      <w:r>
        <w:t>вид</w:t>
      </w:r>
      <w:r>
        <w:rPr>
          <w:spacing w:val="3"/>
        </w:rPr>
        <w:t xml:space="preserve"> </w:t>
      </w:r>
      <w:r>
        <w:t>юрты.</w:t>
      </w:r>
    </w:p>
    <w:p w:rsidR="003D5CE3" w:rsidRDefault="003D5CE3">
      <w:pPr>
        <w:pStyle w:val="a3"/>
        <w:spacing w:before="9"/>
        <w:ind w:left="0"/>
        <w:jc w:val="left"/>
        <w:rPr>
          <w:sz w:val="35"/>
        </w:rPr>
      </w:pPr>
    </w:p>
    <w:p w:rsidR="003D5CE3" w:rsidRDefault="00C85A18">
      <w:pPr>
        <w:pStyle w:val="a3"/>
        <w:ind w:left="1214" w:right="1559" w:firstLine="220"/>
      </w:pPr>
      <w:r>
        <w:t>Моделировать в графическом редакторе с помощью инструментов</w:t>
      </w:r>
      <w:r>
        <w:rPr>
          <w:spacing w:val="1"/>
        </w:rPr>
        <w:t xml:space="preserve"> </w:t>
      </w:r>
      <w:r>
        <w:t>геометрических</w:t>
      </w:r>
      <w:r>
        <w:rPr>
          <w:spacing w:val="10"/>
        </w:rPr>
        <w:t xml:space="preserve"> </w:t>
      </w:r>
      <w:r>
        <w:t>фигур</w:t>
      </w:r>
      <w:r>
        <w:rPr>
          <w:spacing w:val="16"/>
        </w:rPr>
        <w:t xml:space="preserve"> </w:t>
      </w:r>
      <w:r>
        <w:t>конструкции</w:t>
      </w:r>
      <w:r>
        <w:rPr>
          <w:spacing w:val="19"/>
        </w:rPr>
        <w:t xml:space="preserve"> </w:t>
      </w:r>
      <w:r>
        <w:t>храмовых</w:t>
      </w:r>
      <w:r>
        <w:rPr>
          <w:spacing w:val="10"/>
        </w:rPr>
        <w:t xml:space="preserve"> </w:t>
      </w:r>
      <w:r>
        <w:t>зданий</w:t>
      </w:r>
      <w:r>
        <w:rPr>
          <w:spacing w:val="15"/>
        </w:rPr>
        <w:t xml:space="preserve"> </w:t>
      </w:r>
      <w:r>
        <w:t>разных</w:t>
      </w:r>
      <w:r>
        <w:rPr>
          <w:spacing w:val="19"/>
        </w:rPr>
        <w:t xml:space="preserve"> </w:t>
      </w:r>
      <w:r>
        <w:t>культур</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57"/>
      </w:pPr>
      <w:r>
        <w:lastRenderedPageBreak/>
        <w:t>(каменный</w:t>
      </w:r>
      <w:r>
        <w:rPr>
          <w:spacing w:val="1"/>
        </w:rPr>
        <w:t xml:space="preserve"> </w:t>
      </w:r>
      <w:r>
        <w:t>православный</w:t>
      </w:r>
      <w:r>
        <w:rPr>
          <w:spacing w:val="1"/>
        </w:rPr>
        <w:t xml:space="preserve"> </w:t>
      </w:r>
      <w:r>
        <w:t>собор</w:t>
      </w:r>
      <w:r>
        <w:rPr>
          <w:spacing w:val="1"/>
        </w:rPr>
        <w:t xml:space="preserve"> </w:t>
      </w:r>
      <w:r>
        <w:t>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2"/>
        </w:rPr>
        <w:t xml:space="preserve"> </w:t>
      </w:r>
      <w:r>
        <w:t>готический</w:t>
      </w:r>
      <w:r>
        <w:rPr>
          <w:spacing w:val="-1"/>
        </w:rPr>
        <w:t xml:space="preserve"> </w:t>
      </w:r>
      <w:r>
        <w:t>или</w:t>
      </w:r>
      <w:r>
        <w:rPr>
          <w:spacing w:val="-3"/>
        </w:rPr>
        <w:t xml:space="preserve"> </w:t>
      </w:r>
      <w:r>
        <w:t>романский</w:t>
      </w:r>
      <w:r>
        <w:rPr>
          <w:spacing w:val="-2"/>
        </w:rPr>
        <w:t xml:space="preserve"> </w:t>
      </w:r>
      <w:r>
        <w:t>собор;</w:t>
      </w:r>
      <w:r>
        <w:rPr>
          <w:spacing w:val="-2"/>
        </w:rPr>
        <w:t xml:space="preserve"> </w:t>
      </w:r>
      <w:r>
        <w:t>пагода;</w:t>
      </w:r>
      <w:r>
        <w:rPr>
          <w:spacing w:val="-6"/>
        </w:rPr>
        <w:t xml:space="preserve"> </w:t>
      </w:r>
      <w:r>
        <w:t>мечеть).</w:t>
      </w:r>
    </w:p>
    <w:p w:rsidR="003D5CE3" w:rsidRDefault="00C85A18">
      <w:pPr>
        <w:pStyle w:val="a3"/>
        <w:spacing w:before="5"/>
        <w:ind w:left="1214" w:right="1566" w:firstLine="220"/>
      </w:pPr>
      <w:r>
        <w:t>Построить пропорции фигуры человека в графическом редакторе с</w:t>
      </w:r>
      <w:r>
        <w:rPr>
          <w:spacing w:val="1"/>
        </w:rPr>
        <w:t xml:space="preserve"> </w:t>
      </w:r>
      <w:r>
        <w:t>помощью геометрических фигур или на линейной основе; изобразить</w:t>
      </w:r>
      <w:r>
        <w:rPr>
          <w:spacing w:val="1"/>
        </w:rPr>
        <w:t xml:space="preserve"> </w:t>
      </w:r>
      <w:r>
        <w:t>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1"/>
        </w:rPr>
        <w:t xml:space="preserve"> </w:t>
      </w:r>
      <w:r>
        <w:t>схематического</w:t>
      </w:r>
      <w:r>
        <w:rPr>
          <w:spacing w:val="3"/>
        </w:rPr>
        <w:t xml:space="preserve"> </w:t>
      </w:r>
      <w:r>
        <w:t>движения</w:t>
      </w:r>
      <w:r>
        <w:rPr>
          <w:spacing w:val="4"/>
        </w:rPr>
        <w:t xml:space="preserve"> </w:t>
      </w:r>
      <w:r>
        <w:t>человека).</w:t>
      </w:r>
    </w:p>
    <w:p w:rsidR="003D5CE3" w:rsidRDefault="00C85A18">
      <w:pPr>
        <w:pStyle w:val="a3"/>
        <w:spacing w:before="8"/>
        <w:ind w:left="1214" w:right="1583" w:firstLine="220"/>
      </w:pPr>
      <w:r>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71"/>
        </w:rPr>
        <w:t xml:space="preserve"> </w:t>
      </w:r>
      <w:r>
        <w:t>движения</w:t>
      </w:r>
      <w:r>
        <w:rPr>
          <w:spacing w:val="1"/>
        </w:rPr>
        <w:t xml:space="preserve"> </w:t>
      </w:r>
      <w:r>
        <w:rPr>
          <w:w w:val="95"/>
        </w:rPr>
        <w:t>изображения</w:t>
      </w:r>
      <w:r>
        <w:rPr>
          <w:spacing w:val="-37"/>
          <w:w w:val="95"/>
        </w:rPr>
        <w:t xml:space="preserve"> </w:t>
      </w:r>
      <w:r>
        <w:rPr>
          <w:w w:val="95"/>
        </w:rPr>
        <w:t>в</w:t>
      </w:r>
      <w:r>
        <w:rPr>
          <w:spacing w:val="12"/>
          <w:w w:val="95"/>
        </w:rPr>
        <w:t xml:space="preserve"> </w:t>
      </w:r>
      <w:r>
        <w:rPr>
          <w:w w:val="95"/>
        </w:rPr>
        <w:t>виртуальном</w:t>
      </w:r>
      <w:r>
        <w:rPr>
          <w:spacing w:val="21"/>
          <w:w w:val="95"/>
        </w:rPr>
        <w:t xml:space="preserve"> </w:t>
      </w:r>
      <w:r>
        <w:rPr>
          <w:w w:val="95"/>
        </w:rPr>
        <w:t>редакторе</w:t>
      </w:r>
      <w:r>
        <w:rPr>
          <w:spacing w:val="17"/>
          <w:w w:val="95"/>
        </w:rPr>
        <w:t xml:space="preserve"> </w:t>
      </w:r>
      <w:r>
        <w:rPr>
          <w:w w:val="95"/>
        </w:rPr>
        <w:t>GIF-анимации.</w:t>
      </w:r>
    </w:p>
    <w:p w:rsidR="003D5CE3" w:rsidRDefault="00C85A18">
      <w:pPr>
        <w:pStyle w:val="a3"/>
        <w:ind w:left="1214" w:right="1559" w:firstLine="220"/>
      </w:pPr>
      <w:r>
        <w:t>Освоить</w:t>
      </w:r>
      <w:r>
        <w:rPr>
          <w:spacing w:val="1"/>
        </w:rPr>
        <w:t xml:space="preserve"> </w:t>
      </w:r>
      <w:r>
        <w:t>и</w:t>
      </w:r>
      <w:r>
        <w:rPr>
          <w:spacing w:val="1"/>
        </w:rPr>
        <w:t xml:space="preserve"> </w:t>
      </w:r>
      <w:r>
        <w:t>проводить</w:t>
      </w:r>
      <w:r>
        <w:rPr>
          <w:spacing w:val="1"/>
        </w:rPr>
        <w:t xml:space="preserve"> </w:t>
      </w:r>
      <w:r>
        <w:t>компьютерные</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по</w:t>
      </w:r>
      <w:r>
        <w:rPr>
          <w:spacing w:val="1"/>
        </w:rPr>
        <w:t xml:space="preserve"> </w:t>
      </w:r>
      <w:r>
        <w:t>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 нужный материал, или на основе собственных фотографий 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 определений, названий, положений, которые надо помнить и</w:t>
      </w:r>
      <w:r>
        <w:rPr>
          <w:spacing w:val="1"/>
        </w:rPr>
        <w:t xml:space="preserve"> </w:t>
      </w:r>
      <w:r>
        <w:t>знать.</w:t>
      </w:r>
    </w:p>
    <w:p w:rsidR="003D5CE3" w:rsidRDefault="00C85A18">
      <w:pPr>
        <w:pStyle w:val="a3"/>
        <w:spacing w:before="3" w:line="242" w:lineRule="auto"/>
        <w:ind w:left="1214" w:right="1563" w:firstLine="220"/>
      </w:pPr>
      <w:r>
        <w:t>Совершать</w:t>
      </w:r>
      <w:r>
        <w:rPr>
          <w:spacing w:val="1"/>
        </w:rPr>
        <w:t xml:space="preserve"> </w:t>
      </w:r>
      <w:r>
        <w:t>виртуальные</w:t>
      </w:r>
      <w:r>
        <w:rPr>
          <w:spacing w:val="1"/>
        </w:rPr>
        <w:t xml:space="preserve"> </w:t>
      </w:r>
      <w:r>
        <w:t>тематические</w:t>
      </w:r>
      <w:r>
        <w:rPr>
          <w:spacing w:val="1"/>
        </w:rPr>
        <w:t xml:space="preserve"> </w:t>
      </w:r>
      <w:r>
        <w:t>путешествия</w:t>
      </w:r>
      <w:r>
        <w:rPr>
          <w:spacing w:val="1"/>
        </w:rPr>
        <w:t xml:space="preserve"> </w:t>
      </w:r>
      <w:r>
        <w:t>по</w:t>
      </w:r>
      <w:r>
        <w:rPr>
          <w:spacing w:val="-67"/>
        </w:rPr>
        <w:t xml:space="preserve"> </w:t>
      </w:r>
      <w:r>
        <w:t>художественным</w:t>
      </w:r>
      <w:r>
        <w:rPr>
          <w:spacing w:val="8"/>
        </w:rPr>
        <w:t xml:space="preserve"> </w:t>
      </w:r>
      <w:r>
        <w:t>музеям</w:t>
      </w:r>
      <w:r>
        <w:rPr>
          <w:spacing w:val="9"/>
        </w:rPr>
        <w:t xml:space="preserve"> </w:t>
      </w:r>
      <w:r>
        <w:t>мира.</w:t>
      </w:r>
    </w:p>
    <w:p w:rsidR="003D5CE3" w:rsidRDefault="00E843D0">
      <w:pPr>
        <w:pStyle w:val="Heading1"/>
        <w:spacing w:before="60"/>
      </w:pPr>
      <w:r>
        <w:pict>
          <v:rect id="_x0000_s1065" style="position:absolute;left:0;text-align:left;margin-left:38.2pt;margin-top:21.8pt;width:314.85pt;height:.5pt;z-index:-15719424;mso-wrap-distance-left:0;mso-wrap-distance-right:0;mso-position-horizontal-relative:page" fillcolor="black" stroked="f">
            <w10:wrap type="topAndBottom" anchorx="page"/>
          </v:rect>
        </w:pict>
      </w:r>
      <w:bookmarkStart w:id="148" w:name="МУЗЫКА"/>
      <w:bookmarkEnd w:id="148"/>
      <w:r w:rsidR="00C85A18">
        <w:t>МУЗЫКА</w:t>
      </w:r>
    </w:p>
    <w:p w:rsidR="003D5CE3" w:rsidRDefault="00C85A18">
      <w:pPr>
        <w:pStyle w:val="a3"/>
        <w:spacing w:before="65"/>
        <w:ind w:left="1214" w:right="1556" w:firstLine="220"/>
      </w:pPr>
      <w:r>
        <w:t>Рабочая</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основной образовательной программы», представленных в</w:t>
      </w:r>
      <w:r>
        <w:rPr>
          <w:spacing w:val="1"/>
        </w:rPr>
        <w:t xml:space="preserve"> </w:t>
      </w:r>
      <w:r>
        <w:rPr>
          <w:w w:val="95"/>
        </w:rPr>
        <w:t>Федеральном государственном</w:t>
      </w:r>
      <w:r>
        <w:rPr>
          <w:spacing w:val="1"/>
          <w:w w:val="95"/>
        </w:rPr>
        <w:t xml:space="preserve"> </w:t>
      </w:r>
      <w:r>
        <w:rPr>
          <w:w w:val="95"/>
        </w:rPr>
        <w:t>образовательном</w:t>
      </w:r>
      <w:r>
        <w:rPr>
          <w:spacing w:val="1"/>
          <w:w w:val="95"/>
        </w:rPr>
        <w:t xml:space="preserve"> </w:t>
      </w:r>
      <w:r>
        <w:rPr>
          <w:w w:val="95"/>
        </w:rPr>
        <w:t>стандарте</w:t>
      </w:r>
      <w:r>
        <w:rPr>
          <w:spacing w:val="1"/>
          <w:w w:val="95"/>
        </w:rPr>
        <w:t xml:space="preserve"> </w:t>
      </w:r>
      <w:r>
        <w:rPr>
          <w:w w:val="95"/>
        </w:rPr>
        <w:t>начального</w:t>
      </w:r>
      <w:r>
        <w:rPr>
          <w:spacing w:val="1"/>
          <w:w w:val="95"/>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модулям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а 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67"/>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67"/>
        </w:rPr>
        <w:t xml:space="preserve"> </w:t>
      </w:r>
      <w:r>
        <w:t>представленной</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воспитания</w:t>
      </w:r>
      <w:r>
        <w:rPr>
          <w:spacing w:val="1"/>
        </w:rPr>
        <w:t xml:space="preserve"> </w:t>
      </w:r>
      <w:r>
        <w:t>(одобрено</w:t>
      </w:r>
      <w:r>
        <w:rPr>
          <w:spacing w:val="1"/>
        </w:rPr>
        <w:t xml:space="preserve"> </w:t>
      </w:r>
      <w:r>
        <w:t>решением</w:t>
      </w:r>
      <w:r>
        <w:rPr>
          <w:spacing w:val="1"/>
        </w:rPr>
        <w:t xml:space="preserve"> </w:t>
      </w:r>
      <w:r>
        <w:t>ФУМО</w:t>
      </w:r>
      <w:r>
        <w:rPr>
          <w:spacing w:val="1"/>
        </w:rPr>
        <w:t xml:space="preserve"> </w:t>
      </w:r>
      <w:r>
        <w:t>от</w:t>
      </w:r>
      <w:r>
        <w:rPr>
          <w:spacing w:val="1"/>
        </w:rPr>
        <w:t xml:space="preserve"> </w:t>
      </w:r>
      <w:r>
        <w:t>02.06.2020).</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учётом</w:t>
      </w:r>
      <w:r>
        <w:rPr>
          <w:spacing w:val="-67"/>
        </w:rPr>
        <w:t xml:space="preserve"> </w:t>
      </w:r>
      <w:r>
        <w:t>актуальных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развития</w:t>
      </w:r>
      <w:r>
        <w:rPr>
          <w:spacing w:val="1"/>
        </w:rPr>
        <w:t xml:space="preserve"> </w:t>
      </w:r>
      <w:r>
        <w:t>обучающихся и условий, необходимых для достижения личностных,</w:t>
      </w:r>
      <w:r>
        <w:rPr>
          <w:spacing w:val="1"/>
        </w:rPr>
        <w:t xml:space="preserve"> </w:t>
      </w:r>
      <w:r>
        <w:rPr>
          <w:w w:val="95"/>
        </w:rPr>
        <w:t>метапредметных</w:t>
      </w:r>
      <w:r>
        <w:rPr>
          <w:spacing w:val="1"/>
          <w:w w:val="95"/>
        </w:rPr>
        <w:t xml:space="preserve"> </w:t>
      </w:r>
      <w:r>
        <w:rPr>
          <w:w w:val="95"/>
        </w:rPr>
        <w:t>и</w:t>
      </w:r>
      <w:r>
        <w:rPr>
          <w:spacing w:val="1"/>
          <w:w w:val="95"/>
        </w:rPr>
        <w:t xml:space="preserve"> </w:t>
      </w:r>
      <w:r>
        <w:rPr>
          <w:w w:val="95"/>
        </w:rPr>
        <w:t>предметных</w:t>
      </w:r>
      <w:r>
        <w:rPr>
          <w:spacing w:val="1"/>
          <w:w w:val="95"/>
        </w:rPr>
        <w:t xml:space="preserve"> </w:t>
      </w:r>
      <w:r>
        <w:rPr>
          <w:w w:val="95"/>
        </w:rPr>
        <w:t>результатов при</w:t>
      </w:r>
      <w:r>
        <w:rPr>
          <w:spacing w:val="1"/>
          <w:w w:val="95"/>
        </w:rPr>
        <w:t xml:space="preserve"> </w:t>
      </w:r>
      <w:r>
        <w:rPr>
          <w:w w:val="95"/>
        </w:rPr>
        <w:t>освоении</w:t>
      </w:r>
      <w:r>
        <w:rPr>
          <w:spacing w:val="1"/>
          <w:w w:val="95"/>
        </w:rPr>
        <w:t xml:space="preserve"> </w:t>
      </w:r>
      <w:r>
        <w:rPr>
          <w:w w:val="95"/>
        </w:rPr>
        <w:t>предметной</w:t>
      </w:r>
      <w:r>
        <w:rPr>
          <w:spacing w:val="1"/>
          <w:w w:val="95"/>
        </w:rPr>
        <w:t xml:space="preserve"> </w:t>
      </w:r>
      <w:r>
        <w:t>области «Искусство»</w:t>
      </w:r>
      <w:r>
        <w:rPr>
          <w:spacing w:val="1"/>
        </w:rPr>
        <w:t xml:space="preserve"> </w:t>
      </w:r>
      <w:r>
        <w:t>(Музыка).</w:t>
      </w:r>
    </w:p>
    <w:p w:rsidR="003D5CE3" w:rsidRDefault="00C85A18">
      <w:pPr>
        <w:pStyle w:val="Heading1"/>
        <w:spacing w:before="6"/>
        <w:jc w:val="both"/>
      </w:pPr>
      <w:r>
        <w:t>Пояснительная</w:t>
      </w:r>
      <w:r>
        <w:rPr>
          <w:spacing w:val="-8"/>
        </w:rPr>
        <w:t xml:space="preserve"> </w:t>
      </w:r>
      <w:r>
        <w:t>записка</w:t>
      </w:r>
    </w:p>
    <w:p w:rsidR="003D5CE3" w:rsidRDefault="00C85A18">
      <w:pPr>
        <w:spacing w:before="91"/>
        <w:ind w:left="1079"/>
        <w:rPr>
          <w:i/>
          <w:sz w:val="28"/>
        </w:rPr>
      </w:pPr>
      <w:r>
        <w:rPr>
          <w:b/>
          <w:sz w:val="28"/>
        </w:rPr>
        <w:t>ОБЩАЯ</w:t>
      </w:r>
      <w:r>
        <w:rPr>
          <w:b/>
          <w:spacing w:val="-14"/>
          <w:sz w:val="28"/>
        </w:rPr>
        <w:t xml:space="preserve"> </w:t>
      </w:r>
      <w:r>
        <w:rPr>
          <w:b/>
          <w:sz w:val="28"/>
        </w:rPr>
        <w:t>ХАРАКТЕРИСТИКА</w:t>
      </w:r>
      <w:r>
        <w:rPr>
          <w:b/>
          <w:spacing w:val="-6"/>
          <w:sz w:val="28"/>
        </w:rPr>
        <w:t xml:space="preserve"> </w:t>
      </w:r>
      <w:r>
        <w:rPr>
          <w:b/>
          <w:sz w:val="28"/>
        </w:rPr>
        <w:t>УЧЕБНОГО</w:t>
      </w:r>
      <w:r>
        <w:rPr>
          <w:b/>
          <w:spacing w:val="-1"/>
          <w:sz w:val="28"/>
        </w:rPr>
        <w:t xml:space="preserve"> </w:t>
      </w:r>
      <w:r>
        <w:rPr>
          <w:b/>
          <w:sz w:val="28"/>
        </w:rPr>
        <w:t>ПРЕДМЕТА</w:t>
      </w:r>
      <w:r>
        <w:rPr>
          <w:b/>
          <w:spacing w:val="-6"/>
          <w:sz w:val="28"/>
        </w:rPr>
        <w:t xml:space="preserve"> </w:t>
      </w:r>
      <w:r>
        <w:rPr>
          <w:b/>
          <w:sz w:val="28"/>
        </w:rPr>
        <w:t>«МУЗЫКА</w:t>
      </w:r>
      <w:r>
        <w:rPr>
          <w:i/>
          <w:sz w:val="28"/>
        </w:rPr>
        <w:t>»</w:t>
      </w:r>
    </w:p>
    <w:p w:rsidR="003D5CE3" w:rsidRDefault="003D5CE3">
      <w:pPr>
        <w:pStyle w:val="a3"/>
        <w:spacing w:before="3"/>
        <w:ind w:left="0"/>
        <w:jc w:val="left"/>
        <w:rPr>
          <w:i/>
          <w:sz w:val="26"/>
        </w:rPr>
      </w:pPr>
    </w:p>
    <w:p w:rsidR="003D5CE3" w:rsidRDefault="00C85A18">
      <w:pPr>
        <w:pStyle w:val="a3"/>
        <w:ind w:left="1214" w:right="1558" w:firstLine="220"/>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67"/>
        </w:rPr>
        <w:t xml:space="preserve"> </w:t>
      </w:r>
      <w:r>
        <w:t>универсальным способом коммуникации. Особенно важна музыка для</w:t>
      </w:r>
      <w:r>
        <w:rPr>
          <w:spacing w:val="-67"/>
        </w:rPr>
        <w:t xml:space="preserve"> </w:t>
      </w:r>
      <w:r>
        <w:t>становления личности младшего школьника — как способ, форма и</w:t>
      </w:r>
      <w:r>
        <w:rPr>
          <w:spacing w:val="1"/>
        </w:rPr>
        <w:t xml:space="preserve"> </w:t>
      </w:r>
      <w:r>
        <w:t>опытсамовыражения и</w:t>
      </w:r>
      <w:r>
        <w:rPr>
          <w:spacing w:val="2"/>
        </w:rPr>
        <w:t xml:space="preserve"> </w:t>
      </w:r>
      <w:r>
        <w:t>естественного</w:t>
      </w:r>
      <w:r>
        <w:rPr>
          <w:spacing w:val="-2"/>
        </w:rPr>
        <w:t xml:space="preserve"> </w:t>
      </w:r>
      <w:r>
        <w:t>радостного</w:t>
      </w:r>
      <w:r>
        <w:rPr>
          <w:spacing w:val="-4"/>
        </w:rPr>
        <w:t xml:space="preserve"> </w:t>
      </w:r>
      <w:r>
        <w:t>мировосприятия.</w:t>
      </w:r>
    </w:p>
    <w:p w:rsidR="003D5CE3" w:rsidRDefault="00C85A18">
      <w:pPr>
        <w:pStyle w:val="a3"/>
        <w:spacing w:before="4"/>
        <w:ind w:left="1214" w:right="1553" w:firstLine="220"/>
      </w:pPr>
      <w:r>
        <w:t>В течение периода начального общего музыкального 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 сформировать представления</w:t>
      </w:r>
      <w:r>
        <w:rPr>
          <w:spacing w:val="1"/>
        </w:rPr>
        <w:t xml:space="preserve"> </w:t>
      </w:r>
      <w:r>
        <w:t>о многообразии проявлений</w:t>
      </w:r>
      <w:r>
        <w:rPr>
          <w:spacing w:val="1"/>
        </w:rPr>
        <w:t xml:space="preserve"> </w:t>
      </w:r>
      <w:r>
        <w:t>музыкального</w:t>
      </w:r>
      <w:r>
        <w:rPr>
          <w:spacing w:val="-11"/>
        </w:rPr>
        <w:t xml:space="preserve"> </w:t>
      </w:r>
      <w:r>
        <w:t>искусства</w:t>
      </w:r>
      <w:r>
        <w:rPr>
          <w:spacing w:val="35"/>
        </w:rPr>
        <w:t xml:space="preserve"> </w:t>
      </w:r>
      <w:r>
        <w:t>в</w:t>
      </w:r>
      <w:r>
        <w:rPr>
          <w:spacing w:val="31"/>
        </w:rPr>
        <w:t xml:space="preserve"> </w:t>
      </w:r>
      <w:r>
        <w:t>жизни</w:t>
      </w:r>
      <w:r>
        <w:rPr>
          <w:spacing w:val="33"/>
        </w:rPr>
        <w:t xml:space="preserve"> </w:t>
      </w:r>
      <w:r>
        <w:t>современного</w:t>
      </w:r>
      <w:r>
        <w:rPr>
          <w:spacing w:val="35"/>
        </w:rPr>
        <w:t xml:space="preserve"> </w:t>
      </w:r>
      <w:r>
        <w:t>человека</w:t>
      </w:r>
      <w:r>
        <w:rPr>
          <w:spacing w:val="34"/>
        </w:rPr>
        <w:t xml:space="preserve"> </w:t>
      </w:r>
      <w:r>
        <w:t>и</w:t>
      </w:r>
      <w:r>
        <w:rPr>
          <w:spacing w:val="33"/>
        </w:rPr>
        <w:t xml:space="preserve"> </w:t>
      </w:r>
      <w:r>
        <w:t>общества.</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46"/>
      </w:pPr>
      <w:r>
        <w:lastRenderedPageBreak/>
        <w:t>Поэтому</w:t>
      </w:r>
      <w:r>
        <w:rPr>
          <w:spacing w:val="1"/>
        </w:rPr>
        <w:t xml:space="preserve"> </w:t>
      </w:r>
      <w:r>
        <w:t>в</w:t>
      </w:r>
      <w:r>
        <w:rPr>
          <w:spacing w:val="1"/>
        </w:rPr>
        <w:t xml:space="preserve"> </w:t>
      </w:r>
      <w:r>
        <w:t>содержании</w:t>
      </w:r>
      <w:r>
        <w:rPr>
          <w:spacing w:val="1"/>
        </w:rPr>
        <w:t xml:space="preserve"> </w:t>
      </w:r>
      <w:r>
        <w:t>образования</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различные пласты музыкального искусства: фольклор, 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достойные</w:t>
      </w:r>
      <w:r>
        <w:rPr>
          <w:spacing w:val="1"/>
        </w:rPr>
        <w:t xml:space="preserve"> </w:t>
      </w:r>
      <w:r>
        <w:t>образцы</w:t>
      </w:r>
      <w:r>
        <w:rPr>
          <w:spacing w:val="1"/>
        </w:rPr>
        <w:t xml:space="preserve"> </w:t>
      </w:r>
      <w:r>
        <w:t>массовой музыкальной культуры (джаз, эстрада, музыка кино и др.).</w:t>
      </w:r>
      <w:r>
        <w:rPr>
          <w:spacing w:val="1"/>
        </w:rPr>
        <w:t xml:space="preserve"> </w:t>
      </w:r>
      <w:r>
        <w:t>При</w:t>
      </w:r>
      <w:r>
        <w:rPr>
          <w:spacing w:val="1"/>
        </w:rPr>
        <w:t xml:space="preserve"> </w:t>
      </w:r>
      <w:r>
        <w:t>этом</w:t>
      </w:r>
      <w:r>
        <w:rPr>
          <w:spacing w:val="1"/>
        </w:rPr>
        <w:t xml:space="preserve"> </w:t>
      </w:r>
      <w:r>
        <w:t>наиболее</w:t>
      </w:r>
      <w:r>
        <w:rPr>
          <w:spacing w:val="1"/>
        </w:rPr>
        <w:t xml:space="preserve"> </w:t>
      </w:r>
      <w:r>
        <w:t>эффективной</w:t>
      </w:r>
      <w:r>
        <w:rPr>
          <w:spacing w:val="1"/>
        </w:rPr>
        <w:t xml:space="preserve"> </w:t>
      </w:r>
      <w:r>
        <w:t>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w:t>
      </w:r>
      <w:r>
        <w:rPr>
          <w:spacing w:val="1"/>
        </w:rPr>
        <w:t xml:space="preserve"> </w:t>
      </w:r>
      <w:r>
        <w:t>— 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 движения. В ходе активной музыкальной деятельности</w:t>
      </w:r>
      <w:r>
        <w:rPr>
          <w:spacing w:val="1"/>
        </w:rPr>
        <w:t xml:space="preserve"> </w:t>
      </w:r>
      <w:r>
        <w:t>происходит</w:t>
      </w:r>
      <w:r>
        <w:rPr>
          <w:spacing w:val="-12"/>
        </w:rPr>
        <w:t xml:space="preserve"> </w:t>
      </w:r>
      <w:r>
        <w:t>постепенное</w:t>
      </w:r>
      <w:r>
        <w:rPr>
          <w:spacing w:val="-13"/>
        </w:rPr>
        <w:t xml:space="preserve"> </w:t>
      </w:r>
      <w:r>
        <w:t>освоение</w:t>
      </w:r>
      <w:r>
        <w:rPr>
          <w:spacing w:val="-8"/>
        </w:rPr>
        <w:t xml:space="preserve"> </w:t>
      </w:r>
      <w:r>
        <w:t>элементов</w:t>
      </w:r>
      <w:r>
        <w:rPr>
          <w:spacing w:val="-12"/>
        </w:rPr>
        <w:t xml:space="preserve"> </w:t>
      </w:r>
      <w:r>
        <w:t>музыкального</w:t>
      </w:r>
    </w:p>
    <w:p w:rsidR="003D5CE3" w:rsidRDefault="00C85A18">
      <w:pPr>
        <w:pStyle w:val="a3"/>
        <w:spacing w:before="70"/>
        <w:ind w:left="1214" w:right="1568"/>
      </w:pP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1"/>
        </w:rPr>
        <w:t xml:space="preserve"> </w:t>
      </w:r>
      <w:r>
        <w:t>принципов</w:t>
      </w:r>
      <w:r>
        <w:rPr>
          <w:spacing w:val="1"/>
        </w:rPr>
        <w:t xml:space="preserve"> </w:t>
      </w:r>
      <w:r>
        <w:t>и</w:t>
      </w:r>
      <w:r>
        <w:rPr>
          <w:spacing w:val="-67"/>
        </w:rPr>
        <w:t xml:space="preserve"> </w:t>
      </w:r>
      <w:r>
        <w:t>формразвития</w:t>
      </w:r>
      <w:r>
        <w:rPr>
          <w:spacing w:val="-6"/>
        </w:rPr>
        <w:t xml:space="preserve"> </w:t>
      </w:r>
      <w:r>
        <w:t>музыки.</w:t>
      </w:r>
    </w:p>
    <w:p w:rsidR="003D5CE3" w:rsidRDefault="00C85A18">
      <w:pPr>
        <w:pStyle w:val="a3"/>
        <w:ind w:left="1214" w:right="1565" w:firstLine="220"/>
      </w:pPr>
      <w:r>
        <w:t>Программа предусматривает знакомство обучающихся с 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 произведений, фамилий композиторов и исполнителей,</w:t>
      </w:r>
      <w:r>
        <w:rPr>
          <w:spacing w:val="1"/>
        </w:rPr>
        <w:t xml:space="preserve"> </w:t>
      </w:r>
      <w:r>
        <w:t>специальной терминологии и т. п.). Однако этот уровень содержания</w:t>
      </w:r>
      <w:r>
        <w:rPr>
          <w:spacing w:val="1"/>
        </w:rPr>
        <w:t xml:space="preserve"> </w:t>
      </w:r>
      <w:r>
        <w:t>обучения не является главным. Значительно более важным является</w:t>
      </w:r>
      <w:r>
        <w:rPr>
          <w:spacing w:val="1"/>
        </w:rPr>
        <w:t xml:space="preserve"> </w:t>
      </w:r>
      <w:r>
        <w:t>формирование эстетических потребностей, проживание и осознание</w:t>
      </w:r>
      <w:r>
        <w:rPr>
          <w:spacing w:val="1"/>
        </w:rPr>
        <w:t xml:space="preserve"> </w:t>
      </w:r>
      <w:r>
        <w:t>тех особых мыслей и чувств, состояний, отношений к жизни, самому</w:t>
      </w:r>
      <w:r>
        <w:rPr>
          <w:spacing w:val="1"/>
        </w:rPr>
        <w:t xml:space="preserve"> </w:t>
      </w:r>
      <w:r>
        <w:t>себе,</w:t>
      </w:r>
      <w:r>
        <w:rPr>
          <w:spacing w:val="1"/>
        </w:rPr>
        <w:t xml:space="preserve"> </w:t>
      </w:r>
      <w:r>
        <w:t>другим</w:t>
      </w:r>
      <w:r>
        <w:rPr>
          <w:spacing w:val="1"/>
        </w:rPr>
        <w:t xml:space="preserve"> </w:t>
      </w:r>
      <w:r>
        <w:t>людям,</w:t>
      </w:r>
      <w:r>
        <w:rPr>
          <w:spacing w:val="1"/>
        </w:rPr>
        <w:t xml:space="preserve"> </w:t>
      </w:r>
      <w:r>
        <w:t>которые</w:t>
      </w:r>
      <w:r>
        <w:rPr>
          <w:spacing w:val="1"/>
        </w:rPr>
        <w:t xml:space="preserve"> </w:t>
      </w:r>
      <w:r>
        <w:t>несёт</w:t>
      </w:r>
      <w:r>
        <w:rPr>
          <w:spacing w:val="1"/>
        </w:rPr>
        <w:t xml:space="preserve"> </w:t>
      </w:r>
      <w:r>
        <w:t>в</w:t>
      </w:r>
      <w:r>
        <w:rPr>
          <w:spacing w:val="1"/>
        </w:rPr>
        <w:t xml:space="preserve"> </w:t>
      </w:r>
      <w:r>
        <w:t>себе</w:t>
      </w:r>
      <w:r>
        <w:rPr>
          <w:spacing w:val="1"/>
        </w:rPr>
        <w:t xml:space="preserve"> </w:t>
      </w:r>
      <w:r>
        <w:t>музыка</w:t>
      </w:r>
      <w:r>
        <w:rPr>
          <w:spacing w:val="1"/>
        </w:rPr>
        <w:t xml:space="preserve"> </w:t>
      </w:r>
      <w:r>
        <w:t>как</w:t>
      </w:r>
      <w:r>
        <w:rPr>
          <w:spacing w:val="1"/>
        </w:rPr>
        <w:t xml:space="preserve"> </w:t>
      </w:r>
      <w:r>
        <w:t>«искусство</w:t>
      </w:r>
      <w:r>
        <w:rPr>
          <w:spacing w:val="-67"/>
        </w:rPr>
        <w:t xml:space="preserve"> </w:t>
      </w:r>
      <w:r>
        <w:t>интонируемого</w:t>
      </w:r>
      <w:r>
        <w:rPr>
          <w:spacing w:val="-3"/>
        </w:rPr>
        <w:t xml:space="preserve"> </w:t>
      </w:r>
      <w:r>
        <w:t>смысла»</w:t>
      </w:r>
      <w:r>
        <w:rPr>
          <w:spacing w:val="-2"/>
        </w:rPr>
        <w:t xml:space="preserve"> </w:t>
      </w:r>
      <w:r>
        <w:t>(Б.</w:t>
      </w:r>
      <w:r>
        <w:rPr>
          <w:spacing w:val="3"/>
        </w:rPr>
        <w:t xml:space="preserve"> </w:t>
      </w:r>
      <w:r>
        <w:t>В.</w:t>
      </w:r>
      <w:r>
        <w:rPr>
          <w:spacing w:val="8"/>
        </w:rPr>
        <w:t xml:space="preserve"> </w:t>
      </w:r>
      <w:r>
        <w:t>Асафьев).</w:t>
      </w:r>
    </w:p>
    <w:p w:rsidR="003D5CE3" w:rsidRDefault="00C85A18">
      <w:pPr>
        <w:pStyle w:val="a3"/>
        <w:tabs>
          <w:tab w:val="left" w:pos="4926"/>
          <w:tab w:val="left" w:pos="8274"/>
        </w:tabs>
        <w:spacing w:before="11"/>
        <w:ind w:left="1214" w:right="1559" w:firstLine="220"/>
      </w:pPr>
      <w:r>
        <w:t>Свойственная</w:t>
      </w:r>
      <w:r>
        <w:tab/>
        <w:t>музыкальному</w:t>
      </w:r>
      <w:r>
        <w:tab/>
        <w:t>восприятию</w:t>
      </w:r>
      <w:r>
        <w:rPr>
          <w:spacing w:val="-68"/>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t>ключевым</w:t>
      </w:r>
      <w:r>
        <w:rPr>
          <w:spacing w:val="71"/>
        </w:rPr>
        <w:t xml:space="preserve"> </w:t>
      </w:r>
      <w:r>
        <w:t>моментом</w:t>
      </w:r>
      <w:r>
        <w:rPr>
          <w:spacing w:val="71"/>
        </w:rPr>
        <w:t xml:space="preserve"> </w:t>
      </w:r>
      <w:r>
        <w:t>при</w:t>
      </w:r>
      <w:r>
        <w:rPr>
          <w:spacing w:val="1"/>
        </w:rPr>
        <w:t xml:space="preserve"> </w:t>
      </w:r>
      <w:r>
        <w:t>составлении программы является отбор репертуара, который должен</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базовых</w:t>
      </w:r>
      <w:r>
        <w:rPr>
          <w:spacing w:val="-67"/>
        </w:rPr>
        <w:t xml:space="preserve"> </w:t>
      </w:r>
      <w:r>
        <w:t>национальных</w:t>
      </w:r>
      <w:r>
        <w:rPr>
          <w:spacing w:val="-3"/>
        </w:rPr>
        <w:t xml:space="preserve"> </w:t>
      </w:r>
      <w:r>
        <w:t>ценностей.</w:t>
      </w:r>
    </w:p>
    <w:p w:rsidR="003D5CE3" w:rsidRDefault="00C85A18">
      <w:pPr>
        <w:pStyle w:val="a3"/>
        <w:spacing w:before="7"/>
        <w:ind w:left="1214" w:right="1574" w:firstLine="220"/>
      </w:pPr>
      <w:r>
        <w:t>Одним из наиболее важных направлений музыкального 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67"/>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7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67"/>
        </w:rPr>
        <w:t xml:space="preserve"> </w:t>
      </w:r>
      <w:r>
        <w:t>установка</w:t>
      </w:r>
      <w:r>
        <w:rPr>
          <w:spacing w:val="3"/>
        </w:rPr>
        <w:t xml:space="preserve"> </w:t>
      </w:r>
      <w:r>
        <w:t>личности</w:t>
      </w:r>
      <w:r>
        <w:rPr>
          <w:spacing w:val="1"/>
        </w:rPr>
        <w:t xml:space="preserve"> </w:t>
      </w:r>
      <w:r>
        <w:t>в</w:t>
      </w:r>
      <w:r>
        <w:rPr>
          <w:spacing w:val="10"/>
        </w:rPr>
        <w:t xml:space="preserve"> </w:t>
      </w:r>
      <w:r>
        <w:t>целом.</w:t>
      </w:r>
    </w:p>
    <w:p w:rsidR="003D5CE3" w:rsidRDefault="00C85A18">
      <w:pPr>
        <w:pStyle w:val="a3"/>
        <w:spacing w:before="4"/>
        <w:ind w:left="1214" w:right="1565" w:firstLine="220"/>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младших</w:t>
      </w:r>
      <w:r>
        <w:rPr>
          <w:spacing w:val="1"/>
        </w:rPr>
        <w:t xml:space="preserve"> </w:t>
      </w:r>
      <w:r>
        <w:t>школьников</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 как широкий спектр конкретных приёмов и методов,</w:t>
      </w:r>
      <w:r>
        <w:rPr>
          <w:spacing w:val="-67"/>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 направленным на освоение жанровых особенностей,</w:t>
      </w:r>
      <w:r>
        <w:rPr>
          <w:spacing w:val="1"/>
        </w:rPr>
        <w:t xml:space="preserve"> </w:t>
      </w:r>
      <w:r>
        <w:t>элементов</w:t>
      </w:r>
      <w:r>
        <w:rPr>
          <w:spacing w:val="-1"/>
        </w:rPr>
        <w:t xml:space="preserve"> </w:t>
      </w:r>
      <w:r>
        <w:t>музыкального</w:t>
      </w:r>
      <w:r>
        <w:rPr>
          <w:spacing w:val="-3"/>
        </w:rPr>
        <w:t xml:space="preserve"> </w:t>
      </w:r>
      <w:r>
        <w:t>языка,</w:t>
      </w:r>
      <w:r>
        <w:rPr>
          <w:spacing w:val="3"/>
        </w:rPr>
        <w:t xml:space="preserve"> </w:t>
      </w:r>
      <w:r>
        <w:t>композиционных</w:t>
      </w:r>
      <w:r>
        <w:rPr>
          <w:spacing w:val="-4"/>
        </w:rPr>
        <w:t xml:space="preserve"> </w:t>
      </w:r>
      <w:r>
        <w:t>принципов.</w:t>
      </w:r>
    </w:p>
    <w:p w:rsidR="003D5CE3" w:rsidRDefault="00C85A18">
      <w:pPr>
        <w:pStyle w:val="a3"/>
        <w:spacing w:before="248"/>
        <w:ind w:left="1214" w:right="1566" w:firstLine="220"/>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 учителю музыки в создании рабочей программы по учебному</w:t>
      </w:r>
      <w:r>
        <w:rPr>
          <w:spacing w:val="-67"/>
        </w:rPr>
        <w:t xml:space="preserve"> </w:t>
      </w:r>
      <w:r>
        <w:t>предмету</w:t>
      </w:r>
      <w:r>
        <w:rPr>
          <w:spacing w:val="-7"/>
        </w:rPr>
        <w:t xml:space="preserve"> </w:t>
      </w:r>
      <w:r>
        <w:t>«Музыка».</w:t>
      </w:r>
      <w:r>
        <w:rPr>
          <w:spacing w:val="9"/>
        </w:rPr>
        <w:t xml:space="preserve"> </w:t>
      </w:r>
      <w:r>
        <w:t>Она</w:t>
      </w:r>
      <w:r>
        <w:rPr>
          <w:spacing w:val="2"/>
        </w:rPr>
        <w:t xml:space="preserve"> </w:t>
      </w:r>
      <w:r>
        <w:t>позволит</w:t>
      </w:r>
      <w:r>
        <w:rPr>
          <w:spacing w:val="10"/>
        </w:rPr>
        <w:t xml:space="preserve"> </w:t>
      </w:r>
      <w:r>
        <w:t>учителю:</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0"/>
          <w:numId w:val="45"/>
        </w:numPr>
        <w:tabs>
          <w:tab w:val="left" w:pos="1661"/>
        </w:tabs>
        <w:spacing w:before="67"/>
        <w:ind w:right="1561" w:firstLine="220"/>
        <w:rPr>
          <w:sz w:val="28"/>
        </w:rPr>
      </w:pPr>
      <w:r>
        <w:rPr>
          <w:sz w:val="28"/>
        </w:rPr>
        <w:lastRenderedPageBreak/>
        <w:t>реализовать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преподавания</w:t>
      </w:r>
      <w:r>
        <w:rPr>
          <w:spacing w:val="1"/>
          <w:sz w:val="28"/>
        </w:rPr>
        <w:t xml:space="preserve"> </w:t>
      </w:r>
      <w:r>
        <w:rPr>
          <w:sz w:val="28"/>
        </w:rPr>
        <w:t>музыки</w:t>
      </w:r>
      <w:r>
        <w:rPr>
          <w:spacing w:val="1"/>
          <w:sz w:val="28"/>
        </w:rPr>
        <w:t xml:space="preserve"> </w:t>
      </w:r>
      <w:r>
        <w:rPr>
          <w:sz w:val="28"/>
        </w:rPr>
        <w:t>современные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формированию</w:t>
      </w:r>
      <w:r>
        <w:rPr>
          <w:spacing w:val="1"/>
          <w:sz w:val="28"/>
        </w:rPr>
        <w:t xml:space="preserve"> </w:t>
      </w:r>
      <w:r>
        <w:rPr>
          <w:sz w:val="28"/>
        </w:rPr>
        <w:t>личностных,</w:t>
      </w:r>
      <w:r>
        <w:rPr>
          <w:spacing w:val="1"/>
          <w:sz w:val="28"/>
        </w:rPr>
        <w:t xml:space="preserve"> </w:t>
      </w:r>
      <w:r>
        <w:rPr>
          <w:sz w:val="28"/>
        </w:rPr>
        <w:t>метапредметных</w:t>
      </w:r>
      <w:r>
        <w:rPr>
          <w:spacing w:val="71"/>
          <w:sz w:val="28"/>
        </w:rPr>
        <w:t xml:space="preserve"> </w:t>
      </w:r>
      <w:r>
        <w:rPr>
          <w:sz w:val="28"/>
        </w:rPr>
        <w:t>и</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обучения,</w:t>
      </w:r>
      <w:r>
        <w:rPr>
          <w:spacing w:val="1"/>
          <w:sz w:val="28"/>
        </w:rPr>
        <w:t xml:space="preserve"> </w:t>
      </w:r>
      <w:r>
        <w:rPr>
          <w:sz w:val="28"/>
        </w:rPr>
        <w:t>сформулированных</w:t>
      </w:r>
      <w:r>
        <w:rPr>
          <w:spacing w:val="71"/>
          <w:sz w:val="28"/>
        </w:rPr>
        <w:t xml:space="preserve"> </w:t>
      </w:r>
      <w:r>
        <w:rPr>
          <w:sz w:val="28"/>
        </w:rPr>
        <w:t>в</w:t>
      </w:r>
      <w:r>
        <w:rPr>
          <w:spacing w:val="1"/>
          <w:sz w:val="28"/>
        </w:rPr>
        <w:t xml:space="preserve"> </w:t>
      </w:r>
      <w:r>
        <w:rPr>
          <w:sz w:val="28"/>
        </w:rPr>
        <w:t>Федеральном государственном образовательном стандарте основного</w:t>
      </w:r>
      <w:r>
        <w:rPr>
          <w:spacing w:val="1"/>
          <w:sz w:val="28"/>
        </w:rPr>
        <w:t xml:space="preserve"> </w:t>
      </w:r>
      <w:r>
        <w:rPr>
          <w:sz w:val="28"/>
        </w:rPr>
        <w:t>общего</w:t>
      </w:r>
      <w:r>
        <w:rPr>
          <w:spacing w:val="2"/>
          <w:sz w:val="28"/>
        </w:rPr>
        <w:t xml:space="preserve"> </w:t>
      </w:r>
      <w:r>
        <w:rPr>
          <w:sz w:val="28"/>
        </w:rPr>
        <w:t>образования;</w:t>
      </w:r>
    </w:p>
    <w:p w:rsidR="003D5CE3" w:rsidRDefault="00C85A18" w:rsidP="00A95C5C">
      <w:pPr>
        <w:pStyle w:val="a4"/>
        <w:numPr>
          <w:ilvl w:val="0"/>
          <w:numId w:val="45"/>
        </w:numPr>
        <w:tabs>
          <w:tab w:val="left" w:pos="1661"/>
        </w:tabs>
        <w:spacing w:before="66"/>
        <w:ind w:right="1545" w:firstLine="220"/>
        <w:rPr>
          <w:sz w:val="28"/>
        </w:rPr>
      </w:pPr>
      <w:r>
        <w:rPr>
          <w:sz w:val="28"/>
        </w:rPr>
        <w:t>определить и структурировать</w:t>
      </w:r>
      <w:r>
        <w:rPr>
          <w:spacing w:val="1"/>
          <w:sz w:val="28"/>
        </w:rPr>
        <w:t xml:space="preserve"> </w:t>
      </w:r>
      <w:r>
        <w:rPr>
          <w:sz w:val="28"/>
        </w:rPr>
        <w:t>планируемые</w:t>
      </w:r>
      <w:r>
        <w:rPr>
          <w:spacing w:val="70"/>
          <w:sz w:val="28"/>
        </w:rPr>
        <w:t xml:space="preserve"> </w:t>
      </w:r>
      <w:r>
        <w:rPr>
          <w:sz w:val="28"/>
        </w:rPr>
        <w:t>результаты обучения</w:t>
      </w:r>
      <w:r>
        <w:rPr>
          <w:spacing w:val="-67"/>
          <w:sz w:val="28"/>
        </w:rPr>
        <w:t xml:space="preserve"> </w:t>
      </w:r>
      <w:r>
        <w:rPr>
          <w:sz w:val="28"/>
        </w:rPr>
        <w:t>и содержание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«Музыка»</w:t>
      </w:r>
      <w:r>
        <w:rPr>
          <w:spacing w:val="1"/>
          <w:sz w:val="28"/>
        </w:rPr>
        <w:t xml:space="preserve"> </w:t>
      </w:r>
      <w:r>
        <w:rPr>
          <w:sz w:val="28"/>
        </w:rPr>
        <w:t>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соответствии с ФГОС НОО (утв. приказом Министерства 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17</w:t>
      </w:r>
      <w:r>
        <w:rPr>
          <w:spacing w:val="1"/>
          <w:sz w:val="28"/>
        </w:rPr>
        <w:t xml:space="preserve"> </w:t>
      </w:r>
      <w:r>
        <w:rPr>
          <w:sz w:val="28"/>
        </w:rPr>
        <w:t>декабря</w:t>
      </w:r>
      <w:r>
        <w:rPr>
          <w:spacing w:val="1"/>
          <w:sz w:val="28"/>
        </w:rPr>
        <w:t xml:space="preserve"> </w:t>
      </w:r>
      <w:r>
        <w:rPr>
          <w:sz w:val="28"/>
        </w:rPr>
        <w:t>2010</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1897,</w:t>
      </w:r>
      <w:r>
        <w:rPr>
          <w:spacing w:val="1"/>
          <w:sz w:val="28"/>
        </w:rPr>
        <w:t xml:space="preserve"> </w:t>
      </w:r>
      <w:r>
        <w:rPr>
          <w:sz w:val="28"/>
        </w:rPr>
        <w:t>с</w:t>
      </w:r>
      <w:r>
        <w:rPr>
          <w:spacing w:val="1"/>
          <w:sz w:val="28"/>
        </w:rPr>
        <w:t xml:space="preserve"> </w:t>
      </w:r>
      <w:r>
        <w:rPr>
          <w:sz w:val="28"/>
        </w:rPr>
        <w:t>изменениями</w:t>
      </w:r>
      <w:r>
        <w:rPr>
          <w:spacing w:val="1"/>
          <w:sz w:val="28"/>
        </w:rPr>
        <w:t xml:space="preserve"> </w:t>
      </w:r>
      <w:r>
        <w:rPr>
          <w:sz w:val="28"/>
        </w:rPr>
        <w:t>и</w:t>
      </w:r>
      <w:r>
        <w:rPr>
          <w:spacing w:val="1"/>
          <w:sz w:val="28"/>
        </w:rPr>
        <w:t xml:space="preserve"> </w:t>
      </w:r>
      <w:r>
        <w:rPr>
          <w:sz w:val="28"/>
        </w:rPr>
        <w:t>дополнениями от 29 декабря 2014 г., 31 декабря 2015 г., 11 декабря</w:t>
      </w:r>
      <w:r>
        <w:rPr>
          <w:spacing w:val="1"/>
          <w:sz w:val="28"/>
        </w:rPr>
        <w:t xml:space="preserve"> </w:t>
      </w:r>
      <w:r>
        <w:rPr>
          <w:sz w:val="28"/>
        </w:rPr>
        <w:t>2020 г.); Примерной</w:t>
      </w:r>
      <w:r w:rsidR="006A1814">
        <w:rPr>
          <w:sz w:val="28"/>
        </w:rPr>
        <w:t xml:space="preserve"> </w:t>
      </w:r>
      <w:r>
        <w:rPr>
          <w:sz w:val="28"/>
        </w:rPr>
        <w:t>основной образовательной программой 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редакции</w:t>
      </w:r>
      <w:r>
        <w:rPr>
          <w:spacing w:val="1"/>
          <w:sz w:val="28"/>
        </w:rPr>
        <w:t xml:space="preserve"> </w:t>
      </w:r>
      <w:r>
        <w:rPr>
          <w:sz w:val="28"/>
        </w:rPr>
        <w:t>протокола</w:t>
      </w:r>
      <w:r>
        <w:rPr>
          <w:spacing w:val="1"/>
          <w:sz w:val="28"/>
        </w:rPr>
        <w:t xml:space="preserve"> </w:t>
      </w:r>
      <w:r>
        <w:rPr>
          <w:sz w:val="28"/>
        </w:rPr>
        <w:t>№</w:t>
      </w:r>
      <w:r>
        <w:rPr>
          <w:spacing w:val="1"/>
          <w:sz w:val="28"/>
        </w:rPr>
        <w:t xml:space="preserve"> </w:t>
      </w:r>
      <w:r>
        <w:rPr>
          <w:sz w:val="28"/>
        </w:rPr>
        <w:t>1/20</w:t>
      </w:r>
      <w:r>
        <w:rPr>
          <w:spacing w:val="1"/>
          <w:sz w:val="28"/>
        </w:rPr>
        <w:t xml:space="preserve"> </w:t>
      </w:r>
      <w:r>
        <w:rPr>
          <w:sz w:val="28"/>
        </w:rPr>
        <w:t>от</w:t>
      </w:r>
      <w:r>
        <w:rPr>
          <w:spacing w:val="1"/>
          <w:sz w:val="28"/>
        </w:rPr>
        <w:t xml:space="preserve"> </w:t>
      </w:r>
      <w:r>
        <w:rPr>
          <w:sz w:val="28"/>
        </w:rPr>
        <w:t>04.02.2020</w:t>
      </w:r>
      <w:r>
        <w:rPr>
          <w:spacing w:val="1"/>
          <w:sz w:val="28"/>
        </w:rPr>
        <w:t xml:space="preserve"> </w:t>
      </w:r>
      <w:r>
        <w:rPr>
          <w:sz w:val="28"/>
        </w:rPr>
        <w:t>федерального</w:t>
      </w:r>
      <w:r>
        <w:rPr>
          <w:spacing w:val="1"/>
          <w:sz w:val="28"/>
        </w:rPr>
        <w:t xml:space="preserve"> </w:t>
      </w:r>
      <w:r>
        <w:rPr>
          <w:sz w:val="28"/>
        </w:rPr>
        <w:t>учебно-методического</w:t>
      </w:r>
      <w:r>
        <w:rPr>
          <w:spacing w:val="1"/>
          <w:sz w:val="28"/>
        </w:rPr>
        <w:t xml:space="preserve"> </w:t>
      </w:r>
      <w:r>
        <w:rPr>
          <w:sz w:val="28"/>
        </w:rPr>
        <w:t>объединения</w:t>
      </w:r>
      <w:r>
        <w:rPr>
          <w:spacing w:val="1"/>
          <w:sz w:val="28"/>
        </w:rPr>
        <w:t xml:space="preserve"> </w:t>
      </w:r>
      <w:r>
        <w:rPr>
          <w:sz w:val="28"/>
        </w:rPr>
        <w:t>по</w:t>
      </w:r>
      <w:r>
        <w:rPr>
          <w:spacing w:val="1"/>
          <w:sz w:val="28"/>
        </w:rPr>
        <w:t xml:space="preserve"> </w:t>
      </w:r>
      <w:r>
        <w:rPr>
          <w:sz w:val="28"/>
        </w:rPr>
        <w:t>общему</w:t>
      </w:r>
      <w:r>
        <w:rPr>
          <w:spacing w:val="1"/>
          <w:sz w:val="28"/>
        </w:rPr>
        <w:t xml:space="preserve"> </w:t>
      </w:r>
      <w:r>
        <w:rPr>
          <w:sz w:val="28"/>
        </w:rPr>
        <w:t>образованию);</w:t>
      </w:r>
      <w:r>
        <w:rPr>
          <w:spacing w:val="1"/>
          <w:sz w:val="28"/>
        </w:rPr>
        <w:t xml:space="preserve"> </w:t>
      </w:r>
      <w:r>
        <w:rPr>
          <w:sz w:val="28"/>
        </w:rPr>
        <w:t>Примерной</w:t>
      </w:r>
      <w:r>
        <w:rPr>
          <w:spacing w:val="1"/>
          <w:sz w:val="28"/>
        </w:rPr>
        <w:t xml:space="preserve"> </w:t>
      </w:r>
      <w:r>
        <w:rPr>
          <w:sz w:val="28"/>
        </w:rPr>
        <w:t>программой</w:t>
      </w:r>
      <w:r>
        <w:rPr>
          <w:spacing w:val="1"/>
          <w:sz w:val="28"/>
        </w:rPr>
        <w:t xml:space="preserve"> </w:t>
      </w:r>
      <w:r>
        <w:rPr>
          <w:sz w:val="28"/>
        </w:rPr>
        <w:t>воспитания</w:t>
      </w:r>
      <w:r>
        <w:rPr>
          <w:spacing w:val="1"/>
          <w:sz w:val="28"/>
        </w:rPr>
        <w:t xml:space="preserve"> </w:t>
      </w:r>
      <w:r>
        <w:rPr>
          <w:sz w:val="28"/>
        </w:rPr>
        <w:t>(одобрена</w:t>
      </w:r>
      <w:r>
        <w:rPr>
          <w:spacing w:val="1"/>
          <w:sz w:val="28"/>
        </w:rPr>
        <w:t xml:space="preserve"> </w:t>
      </w:r>
      <w:r>
        <w:rPr>
          <w:sz w:val="28"/>
        </w:rPr>
        <w:t>решением</w:t>
      </w:r>
      <w:r>
        <w:rPr>
          <w:spacing w:val="1"/>
          <w:sz w:val="28"/>
        </w:rPr>
        <w:t xml:space="preserve"> </w:t>
      </w:r>
      <w:r>
        <w:rPr>
          <w:sz w:val="28"/>
        </w:rPr>
        <w:t>федерального</w:t>
      </w:r>
      <w:r>
        <w:rPr>
          <w:spacing w:val="1"/>
          <w:sz w:val="28"/>
        </w:rPr>
        <w:t xml:space="preserve"> </w:t>
      </w:r>
      <w:r>
        <w:rPr>
          <w:sz w:val="28"/>
        </w:rPr>
        <w:t>учебно-методического</w:t>
      </w:r>
      <w:r>
        <w:rPr>
          <w:spacing w:val="1"/>
          <w:sz w:val="28"/>
        </w:rPr>
        <w:t xml:space="preserve"> </w:t>
      </w:r>
      <w:r>
        <w:rPr>
          <w:sz w:val="28"/>
        </w:rPr>
        <w:t>объединения</w:t>
      </w:r>
      <w:r>
        <w:rPr>
          <w:spacing w:val="1"/>
          <w:sz w:val="28"/>
        </w:rPr>
        <w:t xml:space="preserve"> </w:t>
      </w:r>
      <w:r>
        <w:rPr>
          <w:sz w:val="28"/>
        </w:rPr>
        <w:t>по</w:t>
      </w:r>
      <w:r>
        <w:rPr>
          <w:spacing w:val="1"/>
          <w:sz w:val="28"/>
        </w:rPr>
        <w:t xml:space="preserve"> </w:t>
      </w:r>
      <w:r>
        <w:rPr>
          <w:sz w:val="28"/>
        </w:rPr>
        <w:t>общему</w:t>
      </w:r>
      <w:r>
        <w:rPr>
          <w:spacing w:val="-5"/>
          <w:sz w:val="28"/>
        </w:rPr>
        <w:t xml:space="preserve"> </w:t>
      </w:r>
      <w:r>
        <w:rPr>
          <w:sz w:val="28"/>
        </w:rPr>
        <w:t>образованию,</w:t>
      </w:r>
      <w:r>
        <w:rPr>
          <w:spacing w:val="3"/>
          <w:sz w:val="28"/>
        </w:rPr>
        <w:t xml:space="preserve"> </w:t>
      </w:r>
      <w:r>
        <w:rPr>
          <w:sz w:val="28"/>
        </w:rPr>
        <w:t>протокол</w:t>
      </w:r>
      <w:r>
        <w:rPr>
          <w:spacing w:val="6"/>
          <w:sz w:val="28"/>
        </w:rPr>
        <w:t xml:space="preserve"> </w:t>
      </w:r>
      <w:r>
        <w:rPr>
          <w:sz w:val="28"/>
        </w:rPr>
        <w:t>от</w:t>
      </w:r>
      <w:r>
        <w:rPr>
          <w:spacing w:val="-2"/>
          <w:sz w:val="28"/>
        </w:rPr>
        <w:t xml:space="preserve"> </w:t>
      </w:r>
      <w:r>
        <w:rPr>
          <w:sz w:val="28"/>
        </w:rPr>
        <w:t>2</w:t>
      </w:r>
      <w:r>
        <w:rPr>
          <w:spacing w:val="5"/>
          <w:sz w:val="28"/>
        </w:rPr>
        <w:t xml:space="preserve"> </w:t>
      </w:r>
      <w:r>
        <w:rPr>
          <w:sz w:val="28"/>
        </w:rPr>
        <w:t>июня</w:t>
      </w:r>
      <w:r>
        <w:rPr>
          <w:spacing w:val="3"/>
          <w:sz w:val="28"/>
        </w:rPr>
        <w:t xml:space="preserve"> </w:t>
      </w:r>
      <w:r>
        <w:rPr>
          <w:sz w:val="28"/>
        </w:rPr>
        <w:t>2020</w:t>
      </w:r>
      <w:r>
        <w:rPr>
          <w:spacing w:val="4"/>
          <w:sz w:val="28"/>
        </w:rPr>
        <w:t xml:space="preserve"> </w:t>
      </w:r>
      <w:r>
        <w:rPr>
          <w:sz w:val="28"/>
        </w:rPr>
        <w:t>г.</w:t>
      </w:r>
      <w:r>
        <w:rPr>
          <w:spacing w:val="3"/>
          <w:sz w:val="28"/>
        </w:rPr>
        <w:t xml:space="preserve"> </w:t>
      </w:r>
      <w:r>
        <w:rPr>
          <w:sz w:val="28"/>
        </w:rPr>
        <w:t>№ 2/20);</w:t>
      </w:r>
    </w:p>
    <w:p w:rsidR="003D5CE3" w:rsidRDefault="00C85A18" w:rsidP="00A95C5C">
      <w:pPr>
        <w:pStyle w:val="a4"/>
        <w:numPr>
          <w:ilvl w:val="0"/>
          <w:numId w:val="45"/>
        </w:numPr>
        <w:tabs>
          <w:tab w:val="left" w:pos="1661"/>
        </w:tabs>
        <w:spacing w:before="12"/>
        <w:ind w:right="1565" w:firstLine="220"/>
        <w:rPr>
          <w:sz w:val="28"/>
        </w:rPr>
      </w:pPr>
      <w:r>
        <w:rPr>
          <w:sz w:val="28"/>
        </w:rPr>
        <w:t>разработать</w:t>
      </w:r>
      <w:r>
        <w:rPr>
          <w:spacing w:val="1"/>
          <w:sz w:val="28"/>
        </w:rPr>
        <w:t xml:space="preserve"> </w:t>
      </w:r>
      <w:r>
        <w:rPr>
          <w:sz w:val="28"/>
        </w:rPr>
        <w:t>календарно-тематическое</w:t>
      </w:r>
      <w:r>
        <w:rPr>
          <w:spacing w:val="1"/>
          <w:sz w:val="28"/>
        </w:rPr>
        <w:t xml:space="preserve"> </w:t>
      </w:r>
      <w:r>
        <w:rPr>
          <w:sz w:val="28"/>
        </w:rPr>
        <w:t>планирование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конкретного</w:t>
      </w:r>
      <w:r>
        <w:rPr>
          <w:spacing w:val="1"/>
          <w:sz w:val="28"/>
        </w:rPr>
        <w:t xml:space="preserve"> </w:t>
      </w:r>
      <w:r>
        <w:rPr>
          <w:sz w:val="28"/>
        </w:rPr>
        <w:t>региона,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класса, используя рекомендованное в рабочей программе примерное</w:t>
      </w:r>
      <w:r>
        <w:rPr>
          <w:spacing w:val="1"/>
          <w:sz w:val="28"/>
        </w:rPr>
        <w:t xml:space="preserve"> </w:t>
      </w:r>
      <w:r>
        <w:rPr>
          <w:sz w:val="28"/>
        </w:rPr>
        <w:t>распределение</w:t>
      </w:r>
      <w:r>
        <w:rPr>
          <w:spacing w:val="1"/>
          <w:sz w:val="28"/>
        </w:rPr>
        <w:t xml:space="preserve"> </w:t>
      </w:r>
      <w:r>
        <w:rPr>
          <w:sz w:val="28"/>
        </w:rPr>
        <w:t>учебного</w:t>
      </w:r>
      <w:r>
        <w:rPr>
          <w:spacing w:val="1"/>
          <w:sz w:val="28"/>
        </w:rPr>
        <w:t xml:space="preserve"> </w:t>
      </w:r>
      <w:r>
        <w:rPr>
          <w:sz w:val="28"/>
        </w:rPr>
        <w:t>времени</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определённого</w:t>
      </w:r>
      <w:r>
        <w:rPr>
          <w:spacing w:val="1"/>
          <w:sz w:val="28"/>
        </w:rPr>
        <w:t xml:space="preserve"> </w:t>
      </w:r>
      <w:r>
        <w:rPr>
          <w:sz w:val="28"/>
        </w:rPr>
        <w:t>раздела/темы,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предложенные</w:t>
      </w:r>
      <w:r>
        <w:rPr>
          <w:spacing w:val="1"/>
          <w:sz w:val="28"/>
        </w:rPr>
        <w:t xml:space="preserve"> </w:t>
      </w:r>
      <w:r>
        <w:rPr>
          <w:sz w:val="28"/>
        </w:rPr>
        <w:t>основные</w:t>
      </w:r>
      <w:r>
        <w:rPr>
          <w:spacing w:val="1"/>
          <w:sz w:val="28"/>
        </w:rPr>
        <w:t xml:space="preserve"> </w:t>
      </w:r>
      <w:r>
        <w:rPr>
          <w:sz w:val="28"/>
        </w:rPr>
        <w:t>виды</w:t>
      </w:r>
      <w:r>
        <w:rPr>
          <w:spacing w:val="1"/>
          <w:sz w:val="28"/>
        </w:rPr>
        <w:t xml:space="preserve"> </w:t>
      </w:r>
      <w:r>
        <w:rPr>
          <w:sz w:val="28"/>
        </w:rPr>
        <w:t>учебной</w:t>
      </w:r>
      <w:r>
        <w:rPr>
          <w:spacing w:val="1"/>
          <w:sz w:val="28"/>
        </w:rPr>
        <w:t xml:space="preserve"> </w:t>
      </w:r>
      <w:r>
        <w:rPr>
          <w:sz w:val="28"/>
        </w:rPr>
        <w:t>деятельности</w:t>
      </w:r>
      <w:r>
        <w:rPr>
          <w:spacing w:val="2"/>
          <w:sz w:val="28"/>
        </w:rPr>
        <w:t xml:space="preserve"> </w:t>
      </w:r>
      <w:r>
        <w:rPr>
          <w:sz w:val="28"/>
        </w:rPr>
        <w:t>для</w:t>
      </w:r>
      <w:r>
        <w:rPr>
          <w:spacing w:val="3"/>
          <w:sz w:val="28"/>
        </w:rPr>
        <w:t xml:space="preserve"> </w:t>
      </w:r>
      <w:r>
        <w:rPr>
          <w:sz w:val="28"/>
        </w:rPr>
        <w:t>освоения</w:t>
      </w:r>
      <w:r>
        <w:rPr>
          <w:spacing w:val="12"/>
          <w:sz w:val="28"/>
        </w:rPr>
        <w:t xml:space="preserve"> </w:t>
      </w:r>
      <w:r>
        <w:rPr>
          <w:sz w:val="28"/>
        </w:rPr>
        <w:t>учебного</w:t>
      </w:r>
      <w:r>
        <w:rPr>
          <w:spacing w:val="-2"/>
          <w:sz w:val="28"/>
        </w:rPr>
        <w:t xml:space="preserve"> </w:t>
      </w:r>
      <w:r>
        <w:rPr>
          <w:sz w:val="28"/>
        </w:rPr>
        <w:t>материала.</w:t>
      </w:r>
    </w:p>
    <w:p w:rsidR="003D5CE3" w:rsidRDefault="003D5CE3">
      <w:pPr>
        <w:pStyle w:val="a3"/>
        <w:ind w:left="0"/>
        <w:jc w:val="left"/>
        <w:rPr>
          <w:sz w:val="30"/>
        </w:rPr>
      </w:pPr>
    </w:p>
    <w:p w:rsidR="003D5CE3" w:rsidRDefault="00C85A18">
      <w:pPr>
        <w:pStyle w:val="a3"/>
        <w:spacing w:before="215"/>
        <w:jc w:val="left"/>
      </w:pPr>
      <w:bookmarkStart w:id="149" w:name="ЦЕЛИ_И_ЗАДАЧИ_ИЗУЧЕНИЯ_УЧЕБНОГО_ПРЕДМЕТА"/>
      <w:bookmarkEnd w:id="149"/>
      <w:r>
        <w:t>ЦЕЛИ</w:t>
      </w:r>
      <w:r>
        <w:rPr>
          <w:spacing w:val="-9"/>
        </w:rPr>
        <w:t xml:space="preserve"> </w:t>
      </w:r>
      <w:r>
        <w:t>И</w:t>
      </w:r>
      <w:r>
        <w:rPr>
          <w:spacing w:val="-9"/>
        </w:rPr>
        <w:t xml:space="preserve"> </w:t>
      </w:r>
      <w:r>
        <w:t>ЗАДАЧИ</w:t>
      </w:r>
      <w:r>
        <w:rPr>
          <w:spacing w:val="-7"/>
        </w:rPr>
        <w:t xml:space="preserve"> </w:t>
      </w:r>
      <w:r>
        <w:t>ИЗУЧЕНИЯ</w:t>
      </w:r>
      <w:r>
        <w:rPr>
          <w:spacing w:val="-7"/>
        </w:rPr>
        <w:t xml:space="preserve"> </w:t>
      </w:r>
      <w:r>
        <w:t>УЧЕБНОГО</w:t>
      </w:r>
      <w:r>
        <w:rPr>
          <w:spacing w:val="-7"/>
        </w:rPr>
        <w:t xml:space="preserve"> </w:t>
      </w:r>
      <w:r>
        <w:t>ПРЕДМЕТА</w:t>
      </w:r>
      <w:r>
        <w:rPr>
          <w:spacing w:val="-5"/>
        </w:rPr>
        <w:t xml:space="preserve"> </w:t>
      </w:r>
      <w:r>
        <w:t>«МУЗЫКА»</w:t>
      </w:r>
    </w:p>
    <w:p w:rsidR="003D5CE3" w:rsidRDefault="00C85A18">
      <w:pPr>
        <w:pStyle w:val="a3"/>
        <w:spacing w:before="62"/>
        <w:ind w:left="1214" w:right="1563" w:firstLine="220"/>
      </w:pPr>
      <w:r>
        <w:t>Музыка жизненно необходима для полноценного развития младших</w:t>
      </w:r>
      <w:r>
        <w:rPr>
          <w:spacing w:val="1"/>
        </w:rPr>
        <w:t xml:space="preserve"> </w:t>
      </w:r>
      <w:r>
        <w:t>школьников. Признание самоценности творческого развития человека,</w:t>
      </w:r>
      <w:r>
        <w:rPr>
          <w:spacing w:val="-67"/>
        </w:rPr>
        <w:t xml:space="preserve"> </w:t>
      </w:r>
      <w:r>
        <w:t>уникального</w:t>
      </w:r>
      <w:r>
        <w:rPr>
          <w:spacing w:val="1"/>
        </w:rPr>
        <w:t xml:space="preserve"> </w:t>
      </w:r>
      <w:r>
        <w:t>вклада</w:t>
      </w:r>
      <w:r>
        <w:rPr>
          <w:spacing w:val="1"/>
        </w:rPr>
        <w:t xml:space="preserve"> </w:t>
      </w:r>
      <w:r>
        <w:t>искусства</w:t>
      </w:r>
      <w:r>
        <w:rPr>
          <w:spacing w:val="1"/>
        </w:rPr>
        <w:t xml:space="preserve"> </w:t>
      </w:r>
      <w:r>
        <w:t>в</w:t>
      </w:r>
      <w:r>
        <w:rPr>
          <w:spacing w:val="1"/>
        </w:rPr>
        <w:t xml:space="preserve"> </w:t>
      </w:r>
      <w:r>
        <w:t>образование</w:t>
      </w:r>
      <w:r>
        <w:rPr>
          <w:spacing w:val="1"/>
        </w:rPr>
        <w:t xml:space="preserve"> </w:t>
      </w:r>
      <w:r>
        <w:t>и</w:t>
      </w:r>
      <w:r>
        <w:rPr>
          <w:spacing w:val="1"/>
        </w:rPr>
        <w:t xml:space="preserve"> </w:t>
      </w:r>
      <w:r>
        <w:t>воспитание</w:t>
      </w:r>
      <w:r>
        <w:rPr>
          <w:spacing w:val="1"/>
        </w:rPr>
        <w:t xml:space="preserve"> </w:t>
      </w:r>
      <w:r>
        <w:t>делает</w:t>
      </w:r>
      <w:r>
        <w:rPr>
          <w:spacing w:val="1"/>
        </w:rPr>
        <w:t xml:space="preserve"> </w:t>
      </w:r>
      <w:r>
        <w:t>неприменимыми</w:t>
      </w:r>
      <w:r>
        <w:rPr>
          <w:spacing w:val="3"/>
        </w:rPr>
        <w:t xml:space="preserve"> </w:t>
      </w:r>
      <w:r>
        <w:t>критерии</w:t>
      </w:r>
      <w:r>
        <w:rPr>
          <w:spacing w:val="11"/>
        </w:rPr>
        <w:t xml:space="preserve"> </w:t>
      </w:r>
      <w:r>
        <w:t>утилитарности.</w:t>
      </w:r>
    </w:p>
    <w:p w:rsidR="003D5CE3" w:rsidRDefault="00C85A18">
      <w:pPr>
        <w:pStyle w:val="a3"/>
        <w:spacing w:before="3"/>
        <w:ind w:left="1214" w:right="1559" w:firstLine="220"/>
      </w:pPr>
      <w:r>
        <w:t>Основная цель реализации программы — воспитание музыкальной</w:t>
      </w:r>
      <w:r>
        <w:rPr>
          <w:spacing w:val="1"/>
        </w:rPr>
        <w:t xml:space="preserve"> </w:t>
      </w:r>
      <w:r>
        <w:t>культуры как части всей духовной культуры обучающихся. Основным</w:t>
      </w:r>
      <w:r>
        <w:rPr>
          <w:spacing w:val="-67"/>
        </w:rPr>
        <w:t xml:space="preserve"> </w:t>
      </w:r>
      <w:r>
        <w:t>содержанием музыкального обучения и воспитания является личный и</w:t>
      </w:r>
      <w:r>
        <w:rPr>
          <w:spacing w:val="-67"/>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67"/>
        </w:rPr>
        <w:t xml:space="preserve"> </w:t>
      </w:r>
      <w:r>
        <w:t>комплекса эмоций, чувств, образов, идей, порождаемых 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67"/>
        </w:rPr>
        <w:t xml:space="preserve"> </w:t>
      </w:r>
      <w:r>
        <w:t>самовыражение через творчество, духовно-нравственное 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70"/>
        </w:rPr>
        <w:t xml:space="preserve"> </w:t>
      </w:r>
      <w:r>
        <w:t>через</w:t>
      </w:r>
      <w:r>
        <w:rPr>
          <w:spacing w:val="1"/>
        </w:rPr>
        <w:t xml:space="preserve"> </w:t>
      </w:r>
      <w:r>
        <w:t>опыт</w:t>
      </w:r>
      <w:r>
        <w:rPr>
          <w:spacing w:val="-1"/>
        </w:rPr>
        <w:t xml:space="preserve"> </w:t>
      </w:r>
      <w:r>
        <w:t>сотворчества</w:t>
      </w:r>
      <w:r>
        <w:rPr>
          <w:spacing w:val="5"/>
        </w:rPr>
        <w:t xml:space="preserve"> </w:t>
      </w:r>
      <w:r>
        <w:t>и сопереживания).</w:t>
      </w:r>
    </w:p>
    <w:p w:rsidR="003D5CE3" w:rsidRDefault="00C85A18">
      <w:pPr>
        <w:pStyle w:val="a3"/>
        <w:spacing w:before="8"/>
        <w:ind w:left="1214" w:right="1571" w:firstLine="220"/>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2"/>
        </w:rPr>
        <w:t xml:space="preserve"> </w:t>
      </w:r>
      <w:r>
        <w:t>по</w:t>
      </w:r>
      <w:r>
        <w:rPr>
          <w:spacing w:val="-1"/>
        </w:rPr>
        <w:t xml:space="preserve"> </w:t>
      </w:r>
      <w:r>
        <w:t>следующим</w:t>
      </w:r>
      <w:r>
        <w:rPr>
          <w:spacing w:val="8"/>
        </w:rPr>
        <w:t xml:space="preserve"> </w:t>
      </w:r>
      <w:r>
        <w:t>направлениям:</w:t>
      </w:r>
    </w:p>
    <w:p w:rsidR="003D5CE3" w:rsidRDefault="00C85A18" w:rsidP="00A95C5C">
      <w:pPr>
        <w:pStyle w:val="a4"/>
        <w:numPr>
          <w:ilvl w:val="0"/>
          <w:numId w:val="44"/>
        </w:numPr>
        <w:tabs>
          <w:tab w:val="left" w:pos="1661"/>
        </w:tabs>
        <w:spacing w:line="242" w:lineRule="auto"/>
        <w:ind w:right="1566" w:firstLine="220"/>
        <w:rPr>
          <w:sz w:val="28"/>
        </w:rPr>
      </w:pPr>
      <w:r>
        <w:rPr>
          <w:sz w:val="28"/>
        </w:rPr>
        <w:t>становление</w:t>
      </w:r>
      <w:r>
        <w:rPr>
          <w:spacing w:val="1"/>
          <w:sz w:val="28"/>
        </w:rPr>
        <w:t xml:space="preserve"> </w:t>
      </w:r>
      <w:r>
        <w:rPr>
          <w:sz w:val="28"/>
        </w:rPr>
        <w:t>системы</w:t>
      </w:r>
      <w:r>
        <w:rPr>
          <w:spacing w:val="1"/>
          <w:sz w:val="28"/>
        </w:rPr>
        <w:t xml:space="preserve"> </w:t>
      </w:r>
      <w:r>
        <w:rPr>
          <w:sz w:val="28"/>
        </w:rPr>
        <w:t>ценностей</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эмоциональной</w:t>
      </w:r>
      <w:r>
        <w:rPr>
          <w:spacing w:val="1"/>
          <w:sz w:val="28"/>
        </w:rPr>
        <w:t xml:space="preserve"> </w:t>
      </w:r>
      <w:r>
        <w:rPr>
          <w:sz w:val="28"/>
        </w:rPr>
        <w:t>и</w:t>
      </w:r>
      <w:r>
        <w:rPr>
          <w:spacing w:val="1"/>
          <w:sz w:val="28"/>
        </w:rPr>
        <w:t xml:space="preserve"> </w:t>
      </w:r>
      <w:r>
        <w:rPr>
          <w:sz w:val="28"/>
        </w:rPr>
        <w:t>познавательной сферы;</w:t>
      </w:r>
    </w:p>
    <w:p w:rsidR="003D5CE3" w:rsidRDefault="00C85A18" w:rsidP="00A95C5C">
      <w:pPr>
        <w:pStyle w:val="a4"/>
        <w:numPr>
          <w:ilvl w:val="0"/>
          <w:numId w:val="44"/>
        </w:numPr>
        <w:tabs>
          <w:tab w:val="left" w:pos="1661"/>
        </w:tabs>
        <w:spacing w:line="242" w:lineRule="auto"/>
        <w:ind w:right="1572" w:firstLine="220"/>
        <w:rPr>
          <w:sz w:val="28"/>
        </w:rPr>
      </w:pPr>
      <w:r>
        <w:rPr>
          <w:sz w:val="28"/>
        </w:rPr>
        <w:t>развитие</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искусства,</w:t>
      </w:r>
      <w:r>
        <w:rPr>
          <w:spacing w:val="1"/>
          <w:sz w:val="28"/>
        </w:rPr>
        <w:t xml:space="preserve"> </w:t>
      </w:r>
      <w:r>
        <w:rPr>
          <w:sz w:val="28"/>
        </w:rPr>
        <w:t>осознание</w:t>
      </w:r>
      <w:r>
        <w:rPr>
          <w:spacing w:val="1"/>
          <w:sz w:val="28"/>
        </w:rPr>
        <w:t xml:space="preserve"> </w:t>
      </w:r>
      <w:r>
        <w:rPr>
          <w:sz w:val="28"/>
        </w:rPr>
        <w:t>значения</w:t>
      </w:r>
      <w:r>
        <w:rPr>
          <w:spacing w:val="1"/>
          <w:sz w:val="28"/>
        </w:rPr>
        <w:t xml:space="preserve"> </w:t>
      </w:r>
      <w:r>
        <w:rPr>
          <w:sz w:val="28"/>
        </w:rPr>
        <w:t>музыкального</w:t>
      </w:r>
      <w:r>
        <w:rPr>
          <w:spacing w:val="1"/>
          <w:sz w:val="28"/>
        </w:rPr>
        <w:t xml:space="preserve"> </w:t>
      </w:r>
      <w:r>
        <w:rPr>
          <w:sz w:val="28"/>
        </w:rPr>
        <w:t>искусства</w:t>
      </w:r>
      <w:r>
        <w:rPr>
          <w:spacing w:val="1"/>
          <w:sz w:val="28"/>
        </w:rPr>
        <w:t xml:space="preserve"> </w:t>
      </w:r>
      <w:r>
        <w:rPr>
          <w:sz w:val="28"/>
        </w:rPr>
        <w:t>как</w:t>
      </w:r>
      <w:r>
        <w:rPr>
          <w:spacing w:val="71"/>
          <w:sz w:val="28"/>
        </w:rPr>
        <w:t xml:space="preserve"> </w:t>
      </w:r>
      <w:r>
        <w:rPr>
          <w:sz w:val="28"/>
        </w:rPr>
        <w:t>универсального</w:t>
      </w:r>
      <w:r>
        <w:rPr>
          <w:spacing w:val="1"/>
          <w:sz w:val="28"/>
        </w:rPr>
        <w:t xml:space="preserve"> </w:t>
      </w:r>
      <w:r>
        <w:rPr>
          <w:sz w:val="28"/>
        </w:rPr>
        <w:t>языка</w:t>
      </w:r>
      <w:r>
        <w:rPr>
          <w:spacing w:val="-1"/>
          <w:sz w:val="28"/>
        </w:rPr>
        <w:t xml:space="preserve"> </w:t>
      </w:r>
      <w:r>
        <w:rPr>
          <w:sz w:val="28"/>
        </w:rPr>
        <w:t>общения,</w:t>
      </w:r>
      <w:r>
        <w:rPr>
          <w:spacing w:val="2"/>
          <w:sz w:val="28"/>
        </w:rPr>
        <w:t xml:space="preserve"> </w:t>
      </w:r>
      <w:r>
        <w:rPr>
          <w:sz w:val="28"/>
        </w:rPr>
        <w:t>художественного</w:t>
      </w:r>
      <w:r>
        <w:rPr>
          <w:spacing w:val="1"/>
          <w:sz w:val="28"/>
        </w:rPr>
        <w:t xml:space="preserve"> </w:t>
      </w:r>
      <w:r>
        <w:rPr>
          <w:sz w:val="28"/>
        </w:rPr>
        <w:t>отражения</w:t>
      </w:r>
      <w:r>
        <w:rPr>
          <w:spacing w:val="-1"/>
          <w:sz w:val="28"/>
        </w:rPr>
        <w:t xml:space="preserve"> </w:t>
      </w:r>
      <w:r>
        <w:rPr>
          <w:sz w:val="28"/>
        </w:rPr>
        <w:t>многообразия</w:t>
      </w:r>
      <w:r>
        <w:rPr>
          <w:spacing w:val="4"/>
          <w:sz w:val="28"/>
        </w:rPr>
        <w:t xml:space="preserve"> </w:t>
      </w:r>
      <w:r>
        <w:rPr>
          <w:sz w:val="28"/>
        </w:rPr>
        <w:t>жизни;</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44"/>
        </w:numPr>
        <w:tabs>
          <w:tab w:val="left" w:pos="1661"/>
        </w:tabs>
        <w:spacing w:before="67"/>
        <w:ind w:right="1570" w:firstLine="220"/>
        <w:rPr>
          <w:sz w:val="28"/>
        </w:rPr>
      </w:pPr>
      <w:r>
        <w:rPr>
          <w:sz w:val="28"/>
        </w:rPr>
        <w:lastRenderedPageBreak/>
        <w:t>формирование</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ребёнка,</w:t>
      </w:r>
      <w:r>
        <w:rPr>
          <w:spacing w:val="1"/>
          <w:sz w:val="28"/>
        </w:rPr>
        <w:t xml:space="preserve"> </w:t>
      </w:r>
      <w:r>
        <w:rPr>
          <w:sz w:val="28"/>
        </w:rPr>
        <w:t>развитие</w:t>
      </w:r>
      <w:r>
        <w:rPr>
          <w:spacing w:val="1"/>
          <w:sz w:val="28"/>
        </w:rPr>
        <w:t xml:space="preserve"> </w:t>
      </w:r>
      <w:r>
        <w:rPr>
          <w:sz w:val="28"/>
        </w:rPr>
        <w:t>внутренней</w:t>
      </w:r>
      <w:r>
        <w:rPr>
          <w:spacing w:val="2"/>
          <w:sz w:val="28"/>
        </w:rPr>
        <w:t xml:space="preserve"> </w:t>
      </w:r>
      <w:r>
        <w:rPr>
          <w:sz w:val="28"/>
        </w:rPr>
        <w:t>мотивации к</w:t>
      </w:r>
      <w:r>
        <w:rPr>
          <w:spacing w:val="2"/>
          <w:sz w:val="28"/>
        </w:rPr>
        <w:t xml:space="preserve"> </w:t>
      </w:r>
      <w:r>
        <w:rPr>
          <w:sz w:val="28"/>
        </w:rPr>
        <w:t>музицированию.</w:t>
      </w:r>
    </w:p>
    <w:p w:rsidR="003D5CE3" w:rsidRDefault="00C85A18">
      <w:pPr>
        <w:pStyle w:val="a3"/>
        <w:spacing w:before="67"/>
        <w:ind w:left="1440"/>
      </w:pPr>
      <w:r>
        <w:t>Важнейшими</w:t>
      </w:r>
      <w:r>
        <w:rPr>
          <w:spacing w:val="-6"/>
        </w:rPr>
        <w:t xml:space="preserve"> </w:t>
      </w:r>
      <w:r>
        <w:t>задачами</w:t>
      </w:r>
      <w:r>
        <w:rPr>
          <w:spacing w:val="-10"/>
        </w:rPr>
        <w:t xml:space="preserve"> </w:t>
      </w:r>
      <w:r>
        <w:t>в</w:t>
      </w:r>
      <w:r>
        <w:rPr>
          <w:spacing w:val="-4"/>
        </w:rPr>
        <w:t xml:space="preserve"> </w:t>
      </w:r>
      <w:r>
        <w:t>начальной</w:t>
      </w:r>
      <w:r>
        <w:rPr>
          <w:spacing w:val="-6"/>
        </w:rPr>
        <w:t xml:space="preserve"> </w:t>
      </w:r>
      <w:r>
        <w:t>школе</w:t>
      </w:r>
      <w:r>
        <w:rPr>
          <w:spacing w:val="-5"/>
        </w:rPr>
        <w:t xml:space="preserve"> </w:t>
      </w:r>
      <w:r>
        <w:t>являются:</w:t>
      </w:r>
    </w:p>
    <w:p w:rsidR="003D5CE3" w:rsidRDefault="00C85A18" w:rsidP="00A95C5C">
      <w:pPr>
        <w:pStyle w:val="a4"/>
        <w:numPr>
          <w:ilvl w:val="0"/>
          <w:numId w:val="43"/>
        </w:numPr>
        <w:tabs>
          <w:tab w:val="left" w:pos="1647"/>
        </w:tabs>
        <w:spacing w:before="9"/>
        <w:ind w:right="1565" w:firstLine="220"/>
        <w:rPr>
          <w:sz w:val="28"/>
        </w:rPr>
      </w:pPr>
      <w:r>
        <w:rPr>
          <w:sz w:val="28"/>
        </w:rPr>
        <w:t>Формирование</w:t>
      </w:r>
      <w:r>
        <w:rPr>
          <w:spacing w:val="1"/>
          <w:sz w:val="28"/>
        </w:rPr>
        <w:t xml:space="preserve"> </w:t>
      </w:r>
      <w:r>
        <w:rPr>
          <w:sz w:val="28"/>
        </w:rPr>
        <w:t>эмоционально-ценностной</w:t>
      </w:r>
      <w:r>
        <w:rPr>
          <w:spacing w:val="1"/>
          <w:sz w:val="28"/>
        </w:rPr>
        <w:t xml:space="preserve"> </w:t>
      </w:r>
      <w:r>
        <w:rPr>
          <w:sz w:val="28"/>
        </w:rPr>
        <w:t>отзывчивости</w:t>
      </w:r>
      <w:r>
        <w:rPr>
          <w:spacing w:val="1"/>
          <w:sz w:val="28"/>
        </w:rPr>
        <w:t xml:space="preserve"> </w:t>
      </w:r>
      <w:r>
        <w:rPr>
          <w:sz w:val="28"/>
        </w:rPr>
        <w:t>на</w:t>
      </w:r>
      <w:r>
        <w:rPr>
          <w:spacing w:val="1"/>
          <w:sz w:val="28"/>
        </w:rPr>
        <w:t xml:space="preserve"> </w:t>
      </w:r>
      <w:r>
        <w:rPr>
          <w:sz w:val="28"/>
        </w:rPr>
        <w:t>прекрасное</w:t>
      </w:r>
      <w:r>
        <w:rPr>
          <w:spacing w:val="3"/>
          <w:sz w:val="28"/>
        </w:rPr>
        <w:t xml:space="preserve"> </w:t>
      </w:r>
      <w:r>
        <w:rPr>
          <w:sz w:val="28"/>
        </w:rPr>
        <w:t>в</w:t>
      </w:r>
      <w:r>
        <w:rPr>
          <w:spacing w:val="3"/>
          <w:sz w:val="28"/>
        </w:rPr>
        <w:t xml:space="preserve"> </w:t>
      </w:r>
      <w:r>
        <w:rPr>
          <w:sz w:val="28"/>
        </w:rPr>
        <w:t>жизни</w:t>
      </w:r>
      <w:r>
        <w:rPr>
          <w:spacing w:val="1"/>
          <w:sz w:val="28"/>
        </w:rPr>
        <w:t xml:space="preserve"> </w:t>
      </w:r>
      <w:r>
        <w:rPr>
          <w:sz w:val="28"/>
        </w:rPr>
        <w:t>и</w:t>
      </w:r>
      <w:r>
        <w:rPr>
          <w:spacing w:val="1"/>
          <w:sz w:val="28"/>
        </w:rPr>
        <w:t xml:space="preserve"> </w:t>
      </w:r>
      <w:r>
        <w:rPr>
          <w:sz w:val="28"/>
        </w:rPr>
        <w:t>в искусстве.</w:t>
      </w:r>
    </w:p>
    <w:p w:rsidR="003D5CE3" w:rsidRDefault="00C85A18" w:rsidP="00A95C5C">
      <w:pPr>
        <w:pStyle w:val="a4"/>
        <w:numPr>
          <w:ilvl w:val="0"/>
          <w:numId w:val="43"/>
        </w:numPr>
        <w:tabs>
          <w:tab w:val="left" w:pos="1647"/>
        </w:tabs>
        <w:spacing w:line="242" w:lineRule="auto"/>
        <w:ind w:right="1559" w:firstLine="220"/>
        <w:rPr>
          <w:sz w:val="28"/>
        </w:rPr>
      </w:pPr>
      <w:r>
        <w:rPr>
          <w:sz w:val="28"/>
        </w:rPr>
        <w:t>Формирование</w:t>
      </w:r>
      <w:r>
        <w:rPr>
          <w:spacing w:val="1"/>
          <w:sz w:val="28"/>
        </w:rPr>
        <w:t xml:space="preserve"> </w:t>
      </w:r>
      <w:r>
        <w:rPr>
          <w:sz w:val="28"/>
        </w:rPr>
        <w:t>позитивного</w:t>
      </w:r>
      <w:r>
        <w:rPr>
          <w:spacing w:val="1"/>
          <w:sz w:val="28"/>
        </w:rPr>
        <w:t xml:space="preserve"> </w:t>
      </w:r>
      <w:r>
        <w:rPr>
          <w:sz w:val="28"/>
        </w:rPr>
        <w:t>взгляда</w:t>
      </w:r>
      <w:r>
        <w:rPr>
          <w:spacing w:val="1"/>
          <w:sz w:val="28"/>
        </w:rPr>
        <w:t xml:space="preserve"> </w:t>
      </w:r>
      <w:r>
        <w:rPr>
          <w:sz w:val="28"/>
        </w:rPr>
        <w:t>на</w:t>
      </w:r>
      <w:r>
        <w:rPr>
          <w:spacing w:val="1"/>
          <w:sz w:val="28"/>
        </w:rPr>
        <w:t xml:space="preserve"> </w:t>
      </w:r>
      <w:r>
        <w:rPr>
          <w:sz w:val="28"/>
        </w:rPr>
        <w:t>окружающий</w:t>
      </w:r>
      <w:r>
        <w:rPr>
          <w:spacing w:val="1"/>
          <w:sz w:val="28"/>
        </w:rPr>
        <w:t xml:space="preserve"> </w:t>
      </w:r>
      <w:r>
        <w:rPr>
          <w:sz w:val="28"/>
        </w:rPr>
        <w:t>мир,</w:t>
      </w:r>
      <w:r>
        <w:rPr>
          <w:spacing w:val="1"/>
          <w:sz w:val="28"/>
        </w:rPr>
        <w:t xml:space="preserve"> </w:t>
      </w:r>
      <w:r>
        <w:rPr>
          <w:sz w:val="28"/>
        </w:rPr>
        <w:t>гармонизация взаимодействия с природой, обществом, самим собой</w:t>
      </w:r>
      <w:r>
        <w:rPr>
          <w:spacing w:val="1"/>
          <w:sz w:val="28"/>
        </w:rPr>
        <w:t xml:space="preserve"> </w:t>
      </w:r>
      <w:r>
        <w:rPr>
          <w:sz w:val="28"/>
        </w:rPr>
        <w:t>через</w:t>
      </w:r>
      <w:r>
        <w:rPr>
          <w:spacing w:val="7"/>
          <w:sz w:val="28"/>
        </w:rPr>
        <w:t xml:space="preserve"> </w:t>
      </w:r>
      <w:r>
        <w:rPr>
          <w:sz w:val="28"/>
        </w:rPr>
        <w:t>доступные</w:t>
      </w:r>
      <w:r>
        <w:rPr>
          <w:spacing w:val="3"/>
          <w:sz w:val="28"/>
        </w:rPr>
        <w:t xml:space="preserve"> </w:t>
      </w:r>
      <w:r>
        <w:rPr>
          <w:sz w:val="28"/>
        </w:rPr>
        <w:t>формы</w:t>
      </w:r>
      <w:r>
        <w:rPr>
          <w:spacing w:val="1"/>
          <w:sz w:val="28"/>
        </w:rPr>
        <w:t xml:space="preserve"> </w:t>
      </w:r>
      <w:r>
        <w:rPr>
          <w:sz w:val="28"/>
        </w:rPr>
        <w:t>музицирования.</w:t>
      </w:r>
    </w:p>
    <w:p w:rsidR="003D5CE3" w:rsidRDefault="00C85A18" w:rsidP="00A95C5C">
      <w:pPr>
        <w:pStyle w:val="a4"/>
        <w:numPr>
          <w:ilvl w:val="0"/>
          <w:numId w:val="43"/>
        </w:numPr>
        <w:tabs>
          <w:tab w:val="left" w:pos="1647"/>
        </w:tabs>
        <w:ind w:right="1570" w:firstLine="220"/>
        <w:rPr>
          <w:sz w:val="28"/>
        </w:rPr>
      </w:pPr>
      <w:r>
        <w:rPr>
          <w:sz w:val="28"/>
        </w:rPr>
        <w:t>Формирование</w:t>
      </w:r>
      <w:r>
        <w:rPr>
          <w:spacing w:val="1"/>
          <w:sz w:val="28"/>
        </w:rPr>
        <w:t xml:space="preserve"> </w:t>
      </w:r>
      <w:r>
        <w:rPr>
          <w:sz w:val="28"/>
        </w:rPr>
        <w:t>культуры</w:t>
      </w:r>
      <w:r>
        <w:rPr>
          <w:spacing w:val="1"/>
          <w:sz w:val="28"/>
        </w:rPr>
        <w:t xml:space="preserve"> </w:t>
      </w:r>
      <w:r>
        <w:rPr>
          <w:sz w:val="28"/>
        </w:rPr>
        <w:t>осознанного</w:t>
      </w:r>
      <w:r>
        <w:rPr>
          <w:spacing w:val="1"/>
          <w:sz w:val="28"/>
        </w:rPr>
        <w:t xml:space="preserve"> </w:t>
      </w:r>
      <w:r>
        <w:rPr>
          <w:sz w:val="28"/>
        </w:rPr>
        <w:t>восприятия</w:t>
      </w:r>
      <w:r>
        <w:rPr>
          <w:spacing w:val="1"/>
          <w:sz w:val="28"/>
        </w:rPr>
        <w:t xml:space="preserve"> </w:t>
      </w:r>
      <w:r>
        <w:rPr>
          <w:sz w:val="28"/>
        </w:rPr>
        <w:t>музыкальных</w:t>
      </w:r>
      <w:r>
        <w:rPr>
          <w:spacing w:val="1"/>
          <w:sz w:val="28"/>
        </w:rPr>
        <w:t xml:space="preserve"> </w:t>
      </w:r>
      <w:r>
        <w:rPr>
          <w:sz w:val="28"/>
        </w:rPr>
        <w:t>образов. Приобщение к общечеловеческим духовным ценностям через</w:t>
      </w:r>
      <w:r>
        <w:rPr>
          <w:spacing w:val="-67"/>
          <w:sz w:val="28"/>
        </w:rPr>
        <w:t xml:space="preserve"> </w:t>
      </w:r>
      <w:r>
        <w:rPr>
          <w:sz w:val="28"/>
        </w:rPr>
        <w:t>собственный внутренний опыт</w:t>
      </w:r>
      <w:r>
        <w:rPr>
          <w:spacing w:val="-2"/>
          <w:sz w:val="28"/>
        </w:rPr>
        <w:t xml:space="preserve"> </w:t>
      </w:r>
      <w:r>
        <w:rPr>
          <w:sz w:val="28"/>
        </w:rPr>
        <w:t>эмоционального</w:t>
      </w:r>
      <w:r>
        <w:rPr>
          <w:spacing w:val="-3"/>
          <w:sz w:val="28"/>
        </w:rPr>
        <w:t xml:space="preserve"> </w:t>
      </w:r>
      <w:r>
        <w:rPr>
          <w:sz w:val="28"/>
        </w:rPr>
        <w:t>переживания.</w:t>
      </w:r>
    </w:p>
    <w:p w:rsidR="003D5CE3" w:rsidRDefault="00C85A18" w:rsidP="00A95C5C">
      <w:pPr>
        <w:pStyle w:val="a4"/>
        <w:numPr>
          <w:ilvl w:val="0"/>
          <w:numId w:val="43"/>
        </w:numPr>
        <w:tabs>
          <w:tab w:val="left" w:pos="1647"/>
        </w:tabs>
        <w:ind w:right="1564" w:firstLine="220"/>
        <w:rPr>
          <w:sz w:val="28"/>
        </w:rPr>
      </w:pPr>
      <w:r>
        <w:rPr>
          <w:sz w:val="28"/>
        </w:rPr>
        <w:t>Развитие</w:t>
      </w:r>
      <w:r>
        <w:rPr>
          <w:spacing w:val="1"/>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познавательными</w:t>
      </w:r>
      <w:r>
        <w:rPr>
          <w:spacing w:val="1"/>
          <w:sz w:val="28"/>
        </w:rPr>
        <w:t xml:space="preserve"> </w:t>
      </w:r>
      <w:r>
        <w:rPr>
          <w:sz w:val="28"/>
        </w:rPr>
        <w:t>и</w:t>
      </w:r>
      <w:r>
        <w:rPr>
          <w:spacing w:val="1"/>
          <w:sz w:val="28"/>
        </w:rPr>
        <w:t xml:space="preserve"> </w:t>
      </w:r>
      <w:r>
        <w:rPr>
          <w:sz w:val="28"/>
        </w:rPr>
        <w:t>регулятивными</w:t>
      </w:r>
      <w:r>
        <w:rPr>
          <w:spacing w:val="1"/>
          <w:sz w:val="28"/>
        </w:rPr>
        <w:t xml:space="preserve"> </w:t>
      </w:r>
      <w:r>
        <w:rPr>
          <w:sz w:val="28"/>
        </w:rPr>
        <w:t>универсальными</w:t>
      </w:r>
      <w:r>
        <w:rPr>
          <w:spacing w:val="1"/>
          <w:sz w:val="28"/>
        </w:rPr>
        <w:t xml:space="preserve"> </w:t>
      </w:r>
      <w:r>
        <w:rPr>
          <w:sz w:val="28"/>
        </w:rPr>
        <w:t>учебными</w:t>
      </w:r>
      <w:r>
        <w:rPr>
          <w:spacing w:val="-67"/>
          <w:sz w:val="28"/>
        </w:rPr>
        <w:t xml:space="preserve"> </w:t>
      </w:r>
      <w:r>
        <w:rPr>
          <w:sz w:val="28"/>
        </w:rPr>
        <w:t>действиями.</w:t>
      </w:r>
      <w:r>
        <w:rPr>
          <w:spacing w:val="1"/>
          <w:sz w:val="28"/>
        </w:rPr>
        <w:t xml:space="preserve"> </w:t>
      </w:r>
      <w:r>
        <w:rPr>
          <w:sz w:val="28"/>
        </w:rPr>
        <w:t>Развитие</w:t>
      </w:r>
      <w:r>
        <w:rPr>
          <w:spacing w:val="1"/>
          <w:sz w:val="28"/>
        </w:rPr>
        <w:t xml:space="preserve"> </w:t>
      </w:r>
      <w:r>
        <w:rPr>
          <w:sz w:val="28"/>
        </w:rPr>
        <w:t>ассоциативного</w:t>
      </w:r>
      <w:r>
        <w:rPr>
          <w:spacing w:val="1"/>
          <w:sz w:val="28"/>
        </w:rPr>
        <w:t xml:space="preserve"> </w:t>
      </w:r>
      <w:r>
        <w:rPr>
          <w:sz w:val="28"/>
        </w:rPr>
        <w:t>мышления</w:t>
      </w:r>
      <w:r>
        <w:rPr>
          <w:spacing w:val="1"/>
          <w:sz w:val="28"/>
        </w:rPr>
        <w:t xml:space="preserve"> </w:t>
      </w:r>
      <w:r>
        <w:rPr>
          <w:sz w:val="28"/>
        </w:rPr>
        <w:t>и</w:t>
      </w:r>
      <w:r>
        <w:rPr>
          <w:spacing w:val="1"/>
          <w:sz w:val="28"/>
        </w:rPr>
        <w:t xml:space="preserve"> </w:t>
      </w:r>
      <w:r>
        <w:rPr>
          <w:sz w:val="28"/>
        </w:rPr>
        <w:t>продуктивного</w:t>
      </w:r>
      <w:r>
        <w:rPr>
          <w:spacing w:val="1"/>
          <w:sz w:val="28"/>
        </w:rPr>
        <w:t xml:space="preserve"> </w:t>
      </w:r>
      <w:r>
        <w:rPr>
          <w:sz w:val="28"/>
        </w:rPr>
        <w:t>воображения.</w:t>
      </w:r>
    </w:p>
    <w:p w:rsidR="003D5CE3" w:rsidRDefault="00C85A18" w:rsidP="00A95C5C">
      <w:pPr>
        <w:pStyle w:val="a4"/>
        <w:numPr>
          <w:ilvl w:val="0"/>
          <w:numId w:val="43"/>
        </w:numPr>
        <w:tabs>
          <w:tab w:val="left" w:pos="1647"/>
        </w:tabs>
        <w:spacing w:before="2"/>
        <w:ind w:right="1560" w:firstLine="220"/>
        <w:rPr>
          <w:sz w:val="28"/>
        </w:rPr>
      </w:pPr>
      <w:r>
        <w:rPr>
          <w:sz w:val="28"/>
        </w:rPr>
        <w:t>Овладение предметными умениями и навыками в различных видах</w:t>
      </w:r>
      <w:r>
        <w:rPr>
          <w:spacing w:val="-67"/>
          <w:sz w:val="28"/>
        </w:rPr>
        <w:t xml:space="preserve"> </w:t>
      </w:r>
      <w:r>
        <w:rPr>
          <w:sz w:val="28"/>
        </w:rPr>
        <w:t>практического музицирования. Введение ребёнка в искусство через</w:t>
      </w:r>
      <w:r>
        <w:rPr>
          <w:spacing w:val="1"/>
          <w:sz w:val="28"/>
        </w:rPr>
        <w:t xml:space="preserve"> </w:t>
      </w:r>
      <w:r>
        <w:rPr>
          <w:sz w:val="28"/>
        </w:rPr>
        <w:t>разнообразие</w:t>
      </w:r>
      <w:r>
        <w:rPr>
          <w:spacing w:val="-2"/>
          <w:sz w:val="28"/>
        </w:rPr>
        <w:t xml:space="preserve"> </w:t>
      </w:r>
      <w:r>
        <w:rPr>
          <w:sz w:val="28"/>
        </w:rPr>
        <w:t>видов</w:t>
      </w:r>
      <w:r>
        <w:rPr>
          <w:spacing w:val="-1"/>
          <w:sz w:val="28"/>
        </w:rPr>
        <w:t xml:space="preserve"> </w:t>
      </w:r>
      <w:r>
        <w:rPr>
          <w:sz w:val="28"/>
        </w:rPr>
        <w:t>музыкальной деятельности,</w:t>
      </w:r>
      <w:r>
        <w:rPr>
          <w:spacing w:val="9"/>
          <w:sz w:val="28"/>
        </w:rPr>
        <w:t xml:space="preserve"> </w:t>
      </w:r>
      <w:r>
        <w:rPr>
          <w:sz w:val="28"/>
        </w:rPr>
        <w:t>в</w:t>
      </w:r>
      <w:r>
        <w:rPr>
          <w:spacing w:val="-1"/>
          <w:sz w:val="28"/>
        </w:rPr>
        <w:t xml:space="preserve"> </w:t>
      </w:r>
      <w:r>
        <w:rPr>
          <w:sz w:val="28"/>
        </w:rPr>
        <w:t>том</w:t>
      </w:r>
      <w:r>
        <w:rPr>
          <w:spacing w:val="6"/>
          <w:sz w:val="28"/>
        </w:rPr>
        <w:t xml:space="preserve"> </w:t>
      </w:r>
      <w:r>
        <w:rPr>
          <w:sz w:val="28"/>
        </w:rPr>
        <w:t>числе:</w:t>
      </w:r>
    </w:p>
    <w:p w:rsidR="003D5CE3" w:rsidRDefault="00C85A18">
      <w:pPr>
        <w:pStyle w:val="a3"/>
        <w:spacing w:before="4"/>
        <w:ind w:left="1440"/>
      </w:pPr>
      <w:r>
        <w:t>а)</w:t>
      </w:r>
      <w:r>
        <w:rPr>
          <w:spacing w:val="-9"/>
        </w:rPr>
        <w:t xml:space="preserve"> </w:t>
      </w:r>
      <w:r>
        <w:t>Слушание</w:t>
      </w:r>
      <w:r>
        <w:rPr>
          <w:spacing w:val="-8"/>
        </w:rPr>
        <w:t xml:space="preserve"> </w:t>
      </w:r>
      <w:r>
        <w:t>(воспитание</w:t>
      </w:r>
      <w:r>
        <w:rPr>
          <w:spacing w:val="-9"/>
        </w:rPr>
        <w:t xml:space="preserve"> </w:t>
      </w:r>
      <w:r>
        <w:t>грамотного</w:t>
      </w:r>
      <w:r>
        <w:rPr>
          <w:spacing w:val="-9"/>
        </w:rPr>
        <w:t xml:space="preserve"> </w:t>
      </w:r>
      <w:r>
        <w:t>слушателя);</w:t>
      </w:r>
    </w:p>
    <w:p w:rsidR="003D5CE3" w:rsidRDefault="00C85A18">
      <w:pPr>
        <w:pStyle w:val="a3"/>
        <w:spacing w:before="9"/>
        <w:ind w:left="1214" w:right="1570" w:firstLine="220"/>
      </w:pPr>
      <w:r>
        <w:t>б)</w:t>
      </w:r>
      <w:r>
        <w:rPr>
          <w:spacing w:val="1"/>
        </w:rPr>
        <w:t xml:space="preserve"> </w:t>
      </w:r>
      <w:r>
        <w:t>Исполнение</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p>
    <w:p w:rsidR="003D5CE3" w:rsidRDefault="00C85A18">
      <w:pPr>
        <w:pStyle w:val="a3"/>
        <w:spacing w:before="4"/>
        <w:ind w:left="1440" w:right="1569"/>
      </w:pPr>
      <w:r>
        <w:t>в) Сочинение (элементы импровизации, композиции, аранжировки);</w:t>
      </w:r>
      <w:r>
        <w:rPr>
          <w:spacing w:val="1"/>
        </w:rPr>
        <w:t xml:space="preserve"> </w:t>
      </w:r>
      <w:r>
        <w:t>г)</w:t>
      </w:r>
      <w:r>
        <w:rPr>
          <w:spacing w:val="-4"/>
        </w:rPr>
        <w:t xml:space="preserve"> </w:t>
      </w:r>
      <w:r>
        <w:t>Музыкальное</w:t>
      </w:r>
      <w:r>
        <w:rPr>
          <w:spacing w:val="23"/>
        </w:rPr>
        <w:t xml:space="preserve"> </w:t>
      </w:r>
      <w:r>
        <w:t>движение</w:t>
      </w:r>
      <w:r>
        <w:rPr>
          <w:spacing w:val="24"/>
        </w:rPr>
        <w:t xml:space="preserve"> </w:t>
      </w:r>
      <w:r>
        <w:t>(пластическое</w:t>
      </w:r>
      <w:r>
        <w:rPr>
          <w:spacing w:val="24"/>
        </w:rPr>
        <w:t xml:space="preserve"> </w:t>
      </w:r>
      <w:r>
        <w:t>интонирование,</w:t>
      </w:r>
      <w:r>
        <w:rPr>
          <w:spacing w:val="30"/>
        </w:rPr>
        <w:t xml:space="preserve"> </w:t>
      </w:r>
      <w:r>
        <w:t>танец,</w:t>
      </w:r>
    </w:p>
    <w:p w:rsidR="003D5CE3" w:rsidRDefault="00C85A18">
      <w:pPr>
        <w:pStyle w:val="a3"/>
        <w:spacing w:line="321" w:lineRule="exact"/>
        <w:ind w:left="1214"/>
      </w:pPr>
      <w:r>
        <w:t>двигательное</w:t>
      </w:r>
      <w:r>
        <w:rPr>
          <w:spacing w:val="-5"/>
        </w:rPr>
        <w:t xml:space="preserve"> </w:t>
      </w:r>
      <w:r>
        <w:t>моделирование</w:t>
      </w:r>
      <w:r>
        <w:rPr>
          <w:spacing w:val="-5"/>
        </w:rPr>
        <w:t xml:space="preserve"> </w:t>
      </w:r>
      <w:r>
        <w:t>и</w:t>
      </w:r>
      <w:r>
        <w:rPr>
          <w:spacing w:val="-4"/>
        </w:rPr>
        <w:t xml:space="preserve"> </w:t>
      </w:r>
      <w:r>
        <w:t>др.);</w:t>
      </w:r>
    </w:p>
    <w:p w:rsidR="003D5CE3" w:rsidRDefault="00C85A18">
      <w:pPr>
        <w:pStyle w:val="a3"/>
        <w:spacing w:before="15"/>
        <w:ind w:left="1440"/>
      </w:pPr>
      <w:r>
        <w:t>д)</w:t>
      </w:r>
      <w:r>
        <w:rPr>
          <w:spacing w:val="-7"/>
        </w:rPr>
        <w:t xml:space="preserve"> </w:t>
      </w:r>
      <w:r>
        <w:t>Исследовательские</w:t>
      </w:r>
      <w:r>
        <w:rPr>
          <w:spacing w:val="-5"/>
        </w:rPr>
        <w:t xml:space="preserve"> </w:t>
      </w:r>
      <w:r>
        <w:t>и</w:t>
      </w:r>
      <w:r>
        <w:rPr>
          <w:spacing w:val="-9"/>
        </w:rPr>
        <w:t xml:space="preserve"> </w:t>
      </w:r>
      <w:r>
        <w:t>творческие</w:t>
      </w:r>
      <w:r>
        <w:rPr>
          <w:spacing w:val="-7"/>
        </w:rPr>
        <w:t xml:space="preserve"> </w:t>
      </w:r>
      <w:r>
        <w:t>проекты.</w:t>
      </w:r>
    </w:p>
    <w:p w:rsidR="003D5CE3" w:rsidRDefault="00C85A18" w:rsidP="00A95C5C">
      <w:pPr>
        <w:pStyle w:val="a4"/>
        <w:numPr>
          <w:ilvl w:val="0"/>
          <w:numId w:val="43"/>
        </w:numPr>
        <w:tabs>
          <w:tab w:val="left" w:pos="1647"/>
        </w:tabs>
        <w:spacing w:before="9"/>
        <w:ind w:right="1560" w:firstLine="220"/>
        <w:rPr>
          <w:sz w:val="28"/>
        </w:rPr>
      </w:pPr>
      <w:r>
        <w:rPr>
          <w:sz w:val="28"/>
        </w:rPr>
        <w:t>Изучение</w:t>
      </w:r>
      <w:r>
        <w:rPr>
          <w:spacing w:val="1"/>
          <w:sz w:val="28"/>
        </w:rPr>
        <w:t xml:space="preserve"> </w:t>
      </w:r>
      <w:r>
        <w:rPr>
          <w:sz w:val="28"/>
        </w:rPr>
        <w:t>закономерностей</w:t>
      </w:r>
      <w:r>
        <w:rPr>
          <w:spacing w:val="1"/>
          <w:sz w:val="28"/>
        </w:rPr>
        <w:t xml:space="preserve"> </w:t>
      </w:r>
      <w:r>
        <w:rPr>
          <w:sz w:val="28"/>
        </w:rPr>
        <w:t>музыкального</w:t>
      </w:r>
      <w:r>
        <w:rPr>
          <w:spacing w:val="1"/>
          <w:sz w:val="28"/>
        </w:rPr>
        <w:t xml:space="preserve"> </w:t>
      </w:r>
      <w:r>
        <w:rPr>
          <w:sz w:val="28"/>
        </w:rPr>
        <w:t>искусства:</w:t>
      </w:r>
      <w:r>
        <w:rPr>
          <w:spacing w:val="-67"/>
          <w:sz w:val="28"/>
        </w:rPr>
        <w:t xml:space="preserve"> </w:t>
      </w:r>
      <w:r>
        <w:rPr>
          <w:sz w:val="28"/>
        </w:rPr>
        <w:t>интонационная и жанровая природа музыки, основные выразительные</w:t>
      </w:r>
      <w:r>
        <w:rPr>
          <w:spacing w:val="-67"/>
          <w:sz w:val="28"/>
        </w:rPr>
        <w:t xml:space="preserve"> </w:t>
      </w:r>
      <w:r>
        <w:rPr>
          <w:sz w:val="28"/>
        </w:rPr>
        <w:t>средства,</w:t>
      </w:r>
      <w:r>
        <w:rPr>
          <w:spacing w:val="10"/>
          <w:sz w:val="28"/>
        </w:rPr>
        <w:t xml:space="preserve"> </w:t>
      </w:r>
      <w:r>
        <w:rPr>
          <w:sz w:val="28"/>
        </w:rPr>
        <w:t>элементы</w:t>
      </w:r>
      <w:r>
        <w:rPr>
          <w:spacing w:val="2"/>
          <w:sz w:val="28"/>
        </w:rPr>
        <w:t xml:space="preserve"> </w:t>
      </w:r>
      <w:r>
        <w:rPr>
          <w:sz w:val="28"/>
        </w:rPr>
        <w:t>музыкального</w:t>
      </w:r>
      <w:r>
        <w:rPr>
          <w:spacing w:val="-2"/>
          <w:sz w:val="28"/>
        </w:rPr>
        <w:t xml:space="preserve"> </w:t>
      </w:r>
      <w:r>
        <w:rPr>
          <w:sz w:val="28"/>
        </w:rPr>
        <w:t>языка.</w:t>
      </w:r>
    </w:p>
    <w:p w:rsidR="003D5CE3" w:rsidRDefault="00C85A18" w:rsidP="00A95C5C">
      <w:pPr>
        <w:pStyle w:val="a4"/>
        <w:numPr>
          <w:ilvl w:val="0"/>
          <w:numId w:val="43"/>
        </w:numPr>
        <w:tabs>
          <w:tab w:val="left" w:pos="1647"/>
        </w:tabs>
        <w:spacing w:before="4"/>
        <w:ind w:right="1568" w:firstLine="220"/>
        <w:rPr>
          <w:sz w:val="28"/>
        </w:rPr>
      </w:pPr>
      <w:r>
        <w:rPr>
          <w:sz w:val="28"/>
        </w:rPr>
        <w:t>Воспитание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цивилизационному</w:t>
      </w:r>
      <w:r>
        <w:rPr>
          <w:spacing w:val="1"/>
          <w:sz w:val="28"/>
        </w:rPr>
        <w:t xml:space="preserve"> </w:t>
      </w:r>
      <w:r>
        <w:rPr>
          <w:sz w:val="28"/>
        </w:rPr>
        <w:t>наследию</w:t>
      </w:r>
      <w:r>
        <w:rPr>
          <w:spacing w:val="1"/>
          <w:sz w:val="28"/>
        </w:rPr>
        <w:t xml:space="preserve"> </w:t>
      </w:r>
      <w:r>
        <w:rPr>
          <w:sz w:val="28"/>
        </w:rPr>
        <w:t>России;</w:t>
      </w:r>
      <w:r>
        <w:rPr>
          <w:spacing w:val="1"/>
          <w:sz w:val="28"/>
        </w:rPr>
        <w:t xml:space="preserve"> </w:t>
      </w:r>
      <w:r>
        <w:rPr>
          <w:sz w:val="28"/>
        </w:rPr>
        <w:t>присвоение</w:t>
      </w:r>
      <w:r>
        <w:rPr>
          <w:spacing w:val="1"/>
          <w:sz w:val="28"/>
        </w:rPr>
        <w:t xml:space="preserve"> </w:t>
      </w:r>
      <w:r>
        <w:rPr>
          <w:sz w:val="28"/>
        </w:rPr>
        <w:t>интонационно-образного</w:t>
      </w:r>
      <w:r>
        <w:rPr>
          <w:spacing w:val="1"/>
          <w:sz w:val="28"/>
        </w:rPr>
        <w:t xml:space="preserve"> </w:t>
      </w:r>
      <w:r>
        <w:rPr>
          <w:sz w:val="28"/>
        </w:rPr>
        <w:t>строя</w:t>
      </w:r>
      <w:r>
        <w:rPr>
          <w:spacing w:val="1"/>
          <w:sz w:val="28"/>
        </w:rPr>
        <w:t xml:space="preserve"> </w:t>
      </w:r>
      <w:r>
        <w:rPr>
          <w:sz w:val="28"/>
        </w:rPr>
        <w:t>отечественной</w:t>
      </w:r>
      <w:r>
        <w:rPr>
          <w:spacing w:val="-67"/>
          <w:sz w:val="28"/>
        </w:rPr>
        <w:t xml:space="preserve"> </w:t>
      </w:r>
      <w:r>
        <w:rPr>
          <w:sz w:val="28"/>
        </w:rPr>
        <w:t>музыкальной</w:t>
      </w:r>
      <w:r>
        <w:rPr>
          <w:spacing w:val="2"/>
          <w:sz w:val="28"/>
        </w:rPr>
        <w:t xml:space="preserve"> </w:t>
      </w:r>
      <w:r>
        <w:rPr>
          <w:sz w:val="28"/>
        </w:rPr>
        <w:t>культуры.</w:t>
      </w:r>
    </w:p>
    <w:p w:rsidR="003D5CE3" w:rsidRDefault="00C85A18" w:rsidP="00A95C5C">
      <w:pPr>
        <w:pStyle w:val="a4"/>
        <w:numPr>
          <w:ilvl w:val="0"/>
          <w:numId w:val="43"/>
        </w:numPr>
        <w:tabs>
          <w:tab w:val="left" w:pos="1647"/>
        </w:tabs>
        <w:spacing w:before="4"/>
        <w:ind w:right="1575" w:firstLine="220"/>
        <w:rPr>
          <w:sz w:val="28"/>
        </w:rPr>
      </w:pPr>
      <w:r>
        <w:rPr>
          <w:sz w:val="28"/>
        </w:rPr>
        <w:t>Расширение кругозора, воспитание любознательности, интереса к</w:t>
      </w:r>
      <w:r>
        <w:rPr>
          <w:spacing w:val="1"/>
          <w:sz w:val="28"/>
        </w:rPr>
        <w:t xml:space="preserve"> </w:t>
      </w:r>
      <w:r>
        <w:rPr>
          <w:sz w:val="28"/>
        </w:rPr>
        <w:t>музыкальной культуре</w:t>
      </w:r>
      <w:r>
        <w:rPr>
          <w:spacing w:val="-3"/>
          <w:sz w:val="28"/>
        </w:rPr>
        <w:t xml:space="preserve"> </w:t>
      </w:r>
      <w:r>
        <w:rPr>
          <w:sz w:val="28"/>
        </w:rPr>
        <w:t>других</w:t>
      </w:r>
      <w:r>
        <w:rPr>
          <w:spacing w:val="-5"/>
          <w:sz w:val="28"/>
        </w:rPr>
        <w:t xml:space="preserve"> </w:t>
      </w:r>
      <w:r>
        <w:rPr>
          <w:sz w:val="28"/>
        </w:rPr>
        <w:t>стран,</w:t>
      </w:r>
      <w:r>
        <w:rPr>
          <w:spacing w:val="3"/>
          <w:sz w:val="28"/>
        </w:rPr>
        <w:t xml:space="preserve"> </w:t>
      </w:r>
      <w:r>
        <w:rPr>
          <w:sz w:val="28"/>
        </w:rPr>
        <w:t>культур,</w:t>
      </w:r>
      <w:r>
        <w:rPr>
          <w:spacing w:val="7"/>
          <w:sz w:val="28"/>
        </w:rPr>
        <w:t xml:space="preserve"> </w:t>
      </w:r>
      <w:r>
        <w:rPr>
          <w:sz w:val="28"/>
        </w:rPr>
        <w:t>времён</w:t>
      </w:r>
      <w:r>
        <w:rPr>
          <w:spacing w:val="1"/>
          <w:sz w:val="28"/>
        </w:rPr>
        <w:t xml:space="preserve"> </w:t>
      </w:r>
      <w:r>
        <w:rPr>
          <w:sz w:val="28"/>
        </w:rPr>
        <w:t>и</w:t>
      </w:r>
      <w:r>
        <w:rPr>
          <w:spacing w:val="-2"/>
          <w:sz w:val="28"/>
        </w:rPr>
        <w:t xml:space="preserve"> </w:t>
      </w:r>
      <w:r>
        <w:rPr>
          <w:sz w:val="28"/>
        </w:rPr>
        <w:t>народов.</w:t>
      </w:r>
    </w:p>
    <w:p w:rsidR="003D5CE3" w:rsidRDefault="00C85A18">
      <w:pPr>
        <w:pStyle w:val="Heading2"/>
        <w:spacing w:before="244"/>
        <w:ind w:right="1614"/>
      </w:pPr>
      <w:bookmarkStart w:id="150" w:name="МЕСТО_УЧЕБНОГО_ПРЕДМЕТА_«МУЗЫКА»_В_УЧЕБН"/>
      <w:bookmarkEnd w:id="150"/>
      <w:r>
        <w:t>МЕСТО</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В</w:t>
      </w:r>
      <w:r>
        <w:rPr>
          <w:spacing w:val="1"/>
        </w:rPr>
        <w:t xml:space="preserve"> </w:t>
      </w:r>
      <w:r>
        <w:t>УЧЕБНОМ</w:t>
      </w:r>
      <w:r>
        <w:rPr>
          <w:spacing w:val="1"/>
        </w:rPr>
        <w:t xml:space="preserve"> </w:t>
      </w:r>
      <w:r>
        <w:t>ПЛАНЕ</w:t>
      </w:r>
    </w:p>
    <w:p w:rsidR="003D5CE3" w:rsidRDefault="003D5CE3">
      <w:pPr>
        <w:pStyle w:val="a3"/>
        <w:spacing w:before="10"/>
        <w:ind w:left="0"/>
        <w:jc w:val="left"/>
        <w:rPr>
          <w:b/>
          <w:i/>
          <w:sz w:val="25"/>
        </w:rPr>
      </w:pPr>
    </w:p>
    <w:p w:rsidR="003D5CE3" w:rsidRDefault="00C85A18">
      <w:pPr>
        <w:pStyle w:val="a3"/>
        <w:ind w:left="1214" w:right="1563" w:firstLine="220"/>
      </w:pPr>
      <w:r>
        <w:t>В</w:t>
      </w:r>
      <w:r>
        <w:rPr>
          <w:spacing w:val="71"/>
        </w:rPr>
        <w:t xml:space="preserve"> </w:t>
      </w:r>
      <w:r>
        <w:t>соответствии</w:t>
      </w:r>
      <w:r>
        <w:rPr>
          <w:spacing w:val="71"/>
        </w:rPr>
        <w:t xml:space="preserve"> </w:t>
      </w:r>
      <w:r>
        <w:t xml:space="preserve">с  </w:t>
      </w:r>
      <w:r>
        <w:rPr>
          <w:spacing w:val="1"/>
        </w:rPr>
        <w:t xml:space="preserve"> </w:t>
      </w:r>
      <w:r>
        <w:t xml:space="preserve">Федеральным  </w:t>
      </w:r>
      <w:r>
        <w:rPr>
          <w:spacing w:val="1"/>
        </w:rPr>
        <w:t xml:space="preserve"> </w:t>
      </w:r>
      <w:r>
        <w:t>государственным</w:t>
      </w:r>
      <w:r>
        <w:rPr>
          <w:spacing w:val="1"/>
        </w:rPr>
        <w:t xml:space="preserve"> </w:t>
      </w:r>
      <w:r>
        <w:rPr>
          <w:w w:val="95"/>
        </w:rPr>
        <w:t>образовательным стандартом</w:t>
      </w:r>
      <w:r>
        <w:rPr>
          <w:spacing w:val="1"/>
          <w:w w:val="95"/>
        </w:rPr>
        <w:t xml:space="preserve"> </w:t>
      </w:r>
      <w:r>
        <w:rPr>
          <w:w w:val="95"/>
        </w:rPr>
        <w:t>начального</w:t>
      </w:r>
      <w:r>
        <w:rPr>
          <w:spacing w:val="1"/>
          <w:w w:val="95"/>
        </w:rPr>
        <w:t xml:space="preserve"> </w:t>
      </w:r>
      <w:r>
        <w:rPr>
          <w:w w:val="95"/>
        </w:rPr>
        <w:t>общего</w:t>
      </w:r>
      <w:r>
        <w:rPr>
          <w:spacing w:val="1"/>
          <w:w w:val="95"/>
        </w:rPr>
        <w:t xml:space="preserve"> </w:t>
      </w:r>
      <w:r>
        <w:rPr>
          <w:w w:val="95"/>
        </w:rPr>
        <w:t>образования</w:t>
      </w:r>
      <w:r>
        <w:rPr>
          <w:spacing w:val="1"/>
          <w:w w:val="95"/>
        </w:rPr>
        <w:t xml:space="preserve"> </w:t>
      </w:r>
      <w:r>
        <w:rPr>
          <w:w w:val="95"/>
        </w:rPr>
        <w:t>учебный</w:t>
      </w:r>
      <w:r>
        <w:rPr>
          <w:spacing w:val="1"/>
          <w:w w:val="95"/>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rPr>
          <w:w w:val="95"/>
        </w:rPr>
        <w:t>является</w:t>
      </w:r>
      <w:r>
        <w:rPr>
          <w:spacing w:val="63"/>
        </w:rPr>
        <w:t xml:space="preserve"> </w:t>
      </w:r>
      <w:r>
        <w:rPr>
          <w:w w:val="95"/>
        </w:rPr>
        <w:t>обязательным</w:t>
      </w:r>
      <w:r>
        <w:rPr>
          <w:spacing w:val="63"/>
        </w:rPr>
        <w:t xml:space="preserve"> </w:t>
      </w:r>
      <w:r>
        <w:rPr>
          <w:w w:val="95"/>
        </w:rPr>
        <w:t>для изучения</w:t>
      </w:r>
      <w:r>
        <w:rPr>
          <w:spacing w:val="63"/>
        </w:rPr>
        <w:t xml:space="preserve"> </w:t>
      </w:r>
      <w:r>
        <w:rPr>
          <w:w w:val="95"/>
        </w:rPr>
        <w:t>и преподаётся</w:t>
      </w:r>
      <w:r>
        <w:rPr>
          <w:spacing w:val="63"/>
        </w:rPr>
        <w:t xml:space="preserve"> </w:t>
      </w:r>
      <w:r>
        <w:rPr>
          <w:w w:val="95"/>
        </w:rPr>
        <w:t>в</w:t>
      </w:r>
      <w:r>
        <w:rPr>
          <w:spacing w:val="63"/>
        </w:rPr>
        <w:t xml:space="preserve"> </w:t>
      </w:r>
      <w:r>
        <w:rPr>
          <w:w w:val="95"/>
        </w:rPr>
        <w:t>начальной школе</w:t>
      </w:r>
      <w:r>
        <w:rPr>
          <w:spacing w:val="1"/>
          <w:w w:val="95"/>
        </w:rPr>
        <w:t xml:space="preserve"> </w:t>
      </w:r>
      <w:r>
        <w:t>с</w:t>
      </w:r>
      <w:r>
        <w:rPr>
          <w:spacing w:val="1"/>
        </w:rPr>
        <w:t xml:space="preserve"> </w:t>
      </w:r>
      <w:r>
        <w:t>1</w:t>
      </w:r>
      <w:r>
        <w:rPr>
          <w:spacing w:val="1"/>
        </w:rPr>
        <w:t xml:space="preserve"> </w:t>
      </w:r>
      <w:r>
        <w:t>по</w:t>
      </w:r>
      <w:r>
        <w:rPr>
          <w:spacing w:val="1"/>
        </w:rPr>
        <w:t xml:space="preserve"> </w:t>
      </w:r>
      <w:r>
        <w:t>4</w:t>
      </w:r>
      <w:r>
        <w:rPr>
          <w:spacing w:val="1"/>
        </w:rPr>
        <w:t xml:space="preserve"> </w:t>
      </w:r>
      <w:r>
        <w:t>класс</w:t>
      </w:r>
      <w:r>
        <w:rPr>
          <w:spacing w:val="1"/>
        </w:rPr>
        <w:t xml:space="preserve"> </w:t>
      </w:r>
      <w:r>
        <w:t>включительно.</w:t>
      </w:r>
      <w:r>
        <w:rPr>
          <w:spacing w:val="1"/>
        </w:rPr>
        <w:t xml:space="preserve"> </w:t>
      </w: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 принципа построения учебного</w:t>
      </w:r>
      <w:r>
        <w:rPr>
          <w:spacing w:val="1"/>
        </w:rPr>
        <w:t xml:space="preserve"> </w:t>
      </w:r>
      <w:r>
        <w:t>материала и</w:t>
      </w:r>
      <w:r>
        <w:rPr>
          <w:spacing w:val="1"/>
        </w:rPr>
        <w:t xml:space="preserve"> </w:t>
      </w:r>
      <w:r>
        <w:t>допускает</w:t>
      </w:r>
      <w:r>
        <w:rPr>
          <w:spacing w:val="1"/>
        </w:rPr>
        <w:t xml:space="preserve"> </w:t>
      </w:r>
      <w:r>
        <w:t>вариативный</w:t>
      </w:r>
      <w:r>
        <w:rPr>
          <w:spacing w:val="50"/>
        </w:rPr>
        <w:t xml:space="preserve"> </w:t>
      </w:r>
      <w:r>
        <w:t>подход</w:t>
      </w:r>
      <w:r>
        <w:rPr>
          <w:spacing w:val="9"/>
        </w:rPr>
        <w:t xml:space="preserve"> </w:t>
      </w:r>
      <w:r>
        <w:t>к</w:t>
      </w:r>
      <w:r>
        <w:rPr>
          <w:spacing w:val="49"/>
        </w:rPr>
        <w:t xml:space="preserve"> </w:t>
      </w:r>
      <w:r>
        <w:t>очерёдности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572"/>
      </w:pPr>
      <w:r>
        <w:lastRenderedPageBreak/>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1"/>
        </w:rPr>
        <w:t xml:space="preserve"> </w:t>
      </w:r>
      <w:r>
        <w:t>методовосвоения</w:t>
      </w:r>
      <w:r>
        <w:rPr>
          <w:spacing w:val="2"/>
        </w:rPr>
        <w:t xml:space="preserve"> </w:t>
      </w:r>
      <w:r>
        <w:t>содержания.</w:t>
      </w:r>
    </w:p>
    <w:p w:rsidR="003D5CE3" w:rsidRDefault="00C85A18">
      <w:pPr>
        <w:pStyle w:val="a3"/>
        <w:ind w:left="1214" w:right="1560" w:firstLine="220"/>
      </w:pPr>
      <w:r>
        <w:t>Содержание предмета «Музыка» структурно представлено восемью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67"/>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и</w:t>
      </w:r>
      <w:r>
        <w:rPr>
          <w:spacing w:val="1"/>
        </w:rPr>
        <w:t xml:space="preserve"> </w:t>
      </w:r>
      <w:r>
        <w:t>основного общего образования, непрерывность изучения предмета 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школьного</w:t>
      </w:r>
      <w:r>
        <w:rPr>
          <w:spacing w:val="-3"/>
        </w:rPr>
        <w:t xml:space="preserve"> </w:t>
      </w:r>
      <w:r>
        <w:t>обучения:</w:t>
      </w:r>
    </w:p>
    <w:p w:rsidR="006A1814" w:rsidRDefault="00C85A18">
      <w:pPr>
        <w:pStyle w:val="a3"/>
        <w:spacing w:before="8"/>
        <w:ind w:left="1440"/>
        <w:rPr>
          <w:spacing w:val="1"/>
        </w:rPr>
      </w:pPr>
      <w:r>
        <w:t>модуль</w:t>
      </w:r>
      <w:r>
        <w:rPr>
          <w:spacing w:val="-5"/>
        </w:rPr>
        <w:t xml:space="preserve"> </w:t>
      </w:r>
      <w:r>
        <w:t>№</w:t>
      </w:r>
      <w:r>
        <w:rPr>
          <w:spacing w:val="-3"/>
        </w:rPr>
        <w:t xml:space="preserve"> </w:t>
      </w:r>
      <w:r>
        <w:t>1</w:t>
      </w:r>
      <w:r>
        <w:rPr>
          <w:spacing w:val="1"/>
        </w:rPr>
        <w:t xml:space="preserve"> </w:t>
      </w:r>
      <w:r>
        <w:t>«Музыкальная</w:t>
      </w:r>
      <w:r>
        <w:rPr>
          <w:spacing w:val="-1"/>
        </w:rPr>
        <w:t xml:space="preserve"> </w:t>
      </w:r>
      <w:r>
        <w:t>грамота»;</w:t>
      </w:r>
      <w:r>
        <w:rPr>
          <w:spacing w:val="1"/>
        </w:rPr>
        <w:t xml:space="preserve"> </w:t>
      </w:r>
    </w:p>
    <w:p w:rsidR="006A1814" w:rsidRDefault="00C85A18" w:rsidP="006A1814">
      <w:pPr>
        <w:pStyle w:val="a3"/>
        <w:spacing w:before="8"/>
        <w:ind w:left="1440"/>
        <w:rPr>
          <w:spacing w:val="-28"/>
          <w:w w:val="95"/>
        </w:rPr>
      </w:pPr>
      <w:r>
        <w:t>модуль</w:t>
      </w:r>
      <w:r w:rsidR="006A1814">
        <w:t xml:space="preserve"> </w:t>
      </w:r>
      <w:r>
        <w:rPr>
          <w:w w:val="95"/>
        </w:rPr>
        <w:t>№</w:t>
      </w:r>
      <w:r>
        <w:rPr>
          <w:spacing w:val="30"/>
          <w:w w:val="95"/>
        </w:rPr>
        <w:t xml:space="preserve"> </w:t>
      </w:r>
      <w:r>
        <w:rPr>
          <w:w w:val="95"/>
        </w:rPr>
        <w:t>2</w:t>
      </w:r>
      <w:r>
        <w:rPr>
          <w:spacing w:val="32"/>
          <w:w w:val="95"/>
        </w:rPr>
        <w:t xml:space="preserve"> </w:t>
      </w:r>
      <w:r>
        <w:rPr>
          <w:w w:val="95"/>
        </w:rPr>
        <w:t>«Народная</w:t>
      </w:r>
      <w:r>
        <w:rPr>
          <w:spacing w:val="34"/>
          <w:w w:val="95"/>
        </w:rPr>
        <w:t xml:space="preserve"> </w:t>
      </w:r>
      <w:r>
        <w:rPr>
          <w:w w:val="95"/>
        </w:rPr>
        <w:t>музыка</w:t>
      </w:r>
      <w:r>
        <w:rPr>
          <w:spacing w:val="34"/>
          <w:w w:val="95"/>
        </w:rPr>
        <w:t xml:space="preserve"> </w:t>
      </w:r>
      <w:r>
        <w:rPr>
          <w:w w:val="95"/>
        </w:rPr>
        <w:t>России»;</w:t>
      </w:r>
      <w:r>
        <w:rPr>
          <w:spacing w:val="-28"/>
          <w:w w:val="95"/>
        </w:rPr>
        <w:t xml:space="preserve"> </w:t>
      </w:r>
    </w:p>
    <w:p w:rsidR="006A1814" w:rsidRDefault="00C85A18" w:rsidP="006A1814">
      <w:pPr>
        <w:pStyle w:val="a3"/>
        <w:spacing w:before="8"/>
        <w:ind w:left="1440"/>
      </w:pPr>
      <w:r>
        <w:rPr>
          <w:w w:val="95"/>
        </w:rPr>
        <w:t>модуль</w:t>
      </w:r>
      <w:r>
        <w:rPr>
          <w:spacing w:val="37"/>
          <w:w w:val="95"/>
        </w:rPr>
        <w:t xml:space="preserve"> </w:t>
      </w:r>
      <w:r>
        <w:rPr>
          <w:w w:val="95"/>
        </w:rPr>
        <w:t>№</w:t>
      </w:r>
      <w:r>
        <w:rPr>
          <w:spacing w:val="31"/>
          <w:w w:val="95"/>
        </w:rPr>
        <w:t xml:space="preserve"> </w:t>
      </w:r>
      <w:r>
        <w:rPr>
          <w:w w:val="95"/>
        </w:rPr>
        <w:t>3</w:t>
      </w:r>
      <w:r w:rsidR="006A1814">
        <w:t xml:space="preserve"> </w:t>
      </w:r>
      <w:r>
        <w:t>«Музыка</w:t>
      </w:r>
      <w:r>
        <w:rPr>
          <w:spacing w:val="1"/>
        </w:rPr>
        <w:t xml:space="preserve"> </w:t>
      </w:r>
      <w:r>
        <w:t>народов</w:t>
      </w:r>
      <w:r>
        <w:rPr>
          <w:spacing w:val="-2"/>
        </w:rPr>
        <w:t xml:space="preserve"> </w:t>
      </w:r>
      <w:r>
        <w:t xml:space="preserve">мира»; </w:t>
      </w:r>
    </w:p>
    <w:p w:rsidR="006A1814" w:rsidRDefault="00C85A18" w:rsidP="006A1814">
      <w:pPr>
        <w:pStyle w:val="a3"/>
        <w:spacing w:before="8"/>
        <w:ind w:left="1440"/>
        <w:rPr>
          <w:spacing w:val="-2"/>
        </w:rPr>
      </w:pPr>
      <w:r>
        <w:t>модуль</w:t>
      </w:r>
      <w:r>
        <w:rPr>
          <w:spacing w:val="12"/>
        </w:rPr>
        <w:t xml:space="preserve"> </w:t>
      </w:r>
      <w:r>
        <w:t>№</w:t>
      </w:r>
      <w:r>
        <w:rPr>
          <w:spacing w:val="11"/>
        </w:rPr>
        <w:t xml:space="preserve"> </w:t>
      </w:r>
      <w:r>
        <w:t>4</w:t>
      </w:r>
      <w:r w:rsidR="006A1814">
        <w:t xml:space="preserve"> </w:t>
      </w:r>
      <w:r>
        <w:t>«Духовная</w:t>
      </w:r>
      <w:r>
        <w:rPr>
          <w:spacing w:val="10"/>
        </w:rPr>
        <w:t xml:space="preserve"> </w:t>
      </w:r>
      <w:r>
        <w:t>музыка»;</w:t>
      </w:r>
      <w:r>
        <w:rPr>
          <w:spacing w:val="-2"/>
        </w:rPr>
        <w:t xml:space="preserve"> </w:t>
      </w:r>
    </w:p>
    <w:p w:rsidR="003D5CE3" w:rsidRDefault="00C85A18" w:rsidP="006A1814">
      <w:pPr>
        <w:pStyle w:val="a3"/>
        <w:spacing w:before="8"/>
        <w:ind w:left="1440"/>
      </w:pPr>
      <w:r>
        <w:t>модуль</w:t>
      </w:r>
      <w:r>
        <w:rPr>
          <w:spacing w:val="-4"/>
        </w:rPr>
        <w:t xml:space="preserve"> </w:t>
      </w:r>
      <w:r>
        <w:t>№</w:t>
      </w:r>
      <w:r>
        <w:rPr>
          <w:spacing w:val="-1"/>
        </w:rPr>
        <w:t xml:space="preserve"> </w:t>
      </w:r>
      <w:r>
        <w:t>5</w:t>
      </w:r>
      <w:r w:rsidR="006A1814">
        <w:t xml:space="preserve"> </w:t>
      </w:r>
      <w:r>
        <w:t>«Классическая</w:t>
      </w:r>
      <w:r>
        <w:rPr>
          <w:spacing w:val="-5"/>
        </w:rPr>
        <w:t xml:space="preserve"> </w:t>
      </w:r>
      <w:r>
        <w:t>музыка»;</w:t>
      </w:r>
    </w:p>
    <w:p w:rsidR="003D5CE3" w:rsidRDefault="00C85A18">
      <w:pPr>
        <w:pStyle w:val="a3"/>
        <w:spacing w:before="4"/>
        <w:ind w:left="1440" w:right="3682"/>
        <w:jc w:val="left"/>
      </w:pPr>
      <w:r>
        <w:t>модуль</w:t>
      </w:r>
      <w:r>
        <w:rPr>
          <w:spacing w:val="-8"/>
        </w:rPr>
        <w:t xml:space="preserve"> </w:t>
      </w:r>
      <w:r>
        <w:t>№</w:t>
      </w:r>
      <w:r>
        <w:rPr>
          <w:spacing w:val="-7"/>
        </w:rPr>
        <w:t xml:space="preserve"> </w:t>
      </w:r>
      <w:r>
        <w:t>6</w:t>
      </w:r>
      <w:r>
        <w:rPr>
          <w:spacing w:val="-6"/>
        </w:rPr>
        <w:t xml:space="preserve"> </w:t>
      </w:r>
      <w:r>
        <w:t>«Современная</w:t>
      </w:r>
      <w:r>
        <w:rPr>
          <w:spacing w:val="-4"/>
        </w:rPr>
        <w:t xml:space="preserve"> </w:t>
      </w:r>
      <w:r>
        <w:t>музыкальная</w:t>
      </w:r>
      <w:r>
        <w:rPr>
          <w:spacing w:val="-4"/>
        </w:rPr>
        <w:t xml:space="preserve"> </w:t>
      </w:r>
      <w:r>
        <w:t>культура»;</w:t>
      </w:r>
      <w:r>
        <w:rPr>
          <w:spacing w:val="-67"/>
        </w:rPr>
        <w:t xml:space="preserve"> </w:t>
      </w:r>
      <w:r>
        <w:t>модуль №</w:t>
      </w:r>
      <w:r>
        <w:rPr>
          <w:spacing w:val="-1"/>
        </w:rPr>
        <w:t xml:space="preserve"> </w:t>
      </w:r>
      <w:r>
        <w:t>7</w:t>
      </w:r>
      <w:r>
        <w:rPr>
          <w:spacing w:val="4"/>
        </w:rPr>
        <w:t xml:space="preserve"> </w:t>
      </w:r>
      <w:r>
        <w:t>«Музыка</w:t>
      </w:r>
      <w:r>
        <w:rPr>
          <w:spacing w:val="8"/>
        </w:rPr>
        <w:t xml:space="preserve"> </w:t>
      </w:r>
      <w:r>
        <w:t>театра</w:t>
      </w:r>
      <w:r>
        <w:rPr>
          <w:spacing w:val="3"/>
        </w:rPr>
        <w:t xml:space="preserve"> </w:t>
      </w:r>
      <w:r>
        <w:t>и кино»;</w:t>
      </w:r>
    </w:p>
    <w:p w:rsidR="003D5CE3" w:rsidRDefault="00C85A18">
      <w:pPr>
        <w:pStyle w:val="a3"/>
        <w:ind w:left="1440"/>
        <w:jc w:val="left"/>
      </w:pPr>
      <w:r>
        <w:t>модуль</w:t>
      </w:r>
      <w:r>
        <w:rPr>
          <w:spacing w:val="-3"/>
        </w:rPr>
        <w:t xml:space="preserve"> </w:t>
      </w:r>
      <w:r>
        <w:t>№</w:t>
      </w:r>
      <w:r>
        <w:rPr>
          <w:spacing w:val="-3"/>
        </w:rPr>
        <w:t xml:space="preserve"> </w:t>
      </w:r>
      <w:r>
        <w:t>8</w:t>
      </w:r>
      <w:r>
        <w:rPr>
          <w:spacing w:val="-1"/>
        </w:rPr>
        <w:t xml:space="preserve"> </w:t>
      </w:r>
      <w:r>
        <w:t>«Музыка в</w:t>
      </w:r>
      <w:r>
        <w:rPr>
          <w:spacing w:val="-8"/>
        </w:rPr>
        <w:t xml:space="preserve"> </w:t>
      </w:r>
      <w:r>
        <w:t>жизни</w:t>
      </w:r>
      <w:r>
        <w:rPr>
          <w:spacing w:val="-6"/>
        </w:rPr>
        <w:t xml:space="preserve"> </w:t>
      </w:r>
      <w:r>
        <w:t>человека».</w:t>
      </w:r>
    </w:p>
    <w:p w:rsidR="003D5CE3" w:rsidRDefault="00C85A18">
      <w:pPr>
        <w:pStyle w:val="a3"/>
        <w:spacing w:before="249"/>
        <w:ind w:left="1214" w:right="1551" w:firstLine="220"/>
      </w:pPr>
      <w:r>
        <w:t>Предлагаемые</w:t>
      </w:r>
      <w:r>
        <w:rPr>
          <w:spacing w:val="1"/>
        </w:rPr>
        <w:t xml:space="preserve"> </w:t>
      </w:r>
      <w:r>
        <w:t>варианты</w:t>
      </w:r>
      <w:r>
        <w:rPr>
          <w:spacing w:val="1"/>
        </w:rPr>
        <w:t xml:space="preserve"> </w:t>
      </w:r>
      <w:r>
        <w:t>тематического</w:t>
      </w:r>
      <w:r>
        <w:rPr>
          <w:spacing w:val="1"/>
        </w:rPr>
        <w:t xml:space="preserve"> </w:t>
      </w:r>
      <w:r>
        <w:t>планирования</w:t>
      </w:r>
      <w:r>
        <w:rPr>
          <w:spacing w:val="71"/>
        </w:rPr>
        <w:t xml:space="preserve"> </w:t>
      </w:r>
      <w:r>
        <w:t>могут</w:t>
      </w:r>
      <w:r>
        <w:rPr>
          <w:spacing w:val="1"/>
        </w:rPr>
        <w:t xml:space="preserve"> </w:t>
      </w:r>
      <w:r>
        <w:t>служить примерным образцом при составлении рабочих программ по</w:t>
      </w:r>
      <w:r>
        <w:rPr>
          <w:spacing w:val="1"/>
        </w:rPr>
        <w:t xml:space="preserve"> </w:t>
      </w:r>
      <w:r>
        <w:t>предмету. Образовательная организация может выбрать один из них</w:t>
      </w:r>
      <w:r>
        <w:rPr>
          <w:spacing w:val="1"/>
        </w:rPr>
        <w:t xml:space="preserve"> </w:t>
      </w:r>
      <w:r>
        <w:t>либо</w:t>
      </w:r>
      <w:r>
        <w:rPr>
          <w:spacing w:val="1"/>
        </w:rPr>
        <w:t xml:space="preserve"> </w:t>
      </w:r>
      <w:r>
        <w:t>самостоятельно</w:t>
      </w:r>
      <w:r>
        <w:rPr>
          <w:spacing w:val="1"/>
        </w:rPr>
        <w:t xml:space="preserve"> </w:t>
      </w:r>
      <w:r>
        <w:t>разработать</w:t>
      </w:r>
      <w:r>
        <w:rPr>
          <w:spacing w:val="1"/>
        </w:rPr>
        <w:t xml:space="preserve"> </w:t>
      </w:r>
      <w:r>
        <w:t>и</w:t>
      </w:r>
      <w:r>
        <w:rPr>
          <w:spacing w:val="1"/>
        </w:rPr>
        <w:t xml:space="preserve"> </w:t>
      </w:r>
      <w:r>
        <w:t>утвердить</w:t>
      </w:r>
      <w:r>
        <w:rPr>
          <w:spacing w:val="1"/>
        </w:rPr>
        <w:t xml:space="preserve"> </w:t>
      </w:r>
      <w:r>
        <w:t>иной</w:t>
      </w:r>
      <w:r>
        <w:rPr>
          <w:spacing w:val="1"/>
        </w:rPr>
        <w:t xml:space="preserve"> </w:t>
      </w:r>
      <w:r>
        <w:t>вариант</w:t>
      </w:r>
      <w:r>
        <w:rPr>
          <w:spacing w:val="1"/>
        </w:rPr>
        <w:t xml:space="preserve"> </w:t>
      </w:r>
      <w:r>
        <w:t>тематического</w:t>
      </w:r>
      <w:r>
        <w:rPr>
          <w:spacing w:val="1"/>
        </w:rPr>
        <w:t xml:space="preserve"> </w:t>
      </w:r>
      <w:r>
        <w:t>планирования,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внеурочной и внеклассной деятельности, эстетического</w:t>
      </w:r>
      <w:r>
        <w:rPr>
          <w:spacing w:val="1"/>
        </w:rPr>
        <w:t xml:space="preserve"> </w:t>
      </w:r>
      <w:r>
        <w:t>компонента</w:t>
      </w:r>
      <w:r>
        <w:rPr>
          <w:spacing w:val="1"/>
        </w:rPr>
        <w:t xml:space="preserve"> </w:t>
      </w:r>
      <w:r>
        <w:t>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67"/>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t>регулярности</w:t>
      </w:r>
      <w:r>
        <w:rPr>
          <w:spacing w:val="1"/>
        </w:rPr>
        <w:t xml:space="preserve"> </w:t>
      </w:r>
      <w:r>
        <w:t>занятий</w:t>
      </w:r>
      <w:r>
        <w:rPr>
          <w:spacing w:val="1"/>
        </w:rPr>
        <w:t xml:space="preserve"> </w:t>
      </w:r>
      <w:r>
        <w:t>и</w:t>
      </w:r>
      <w:r>
        <w:rPr>
          <w:spacing w:val="1"/>
        </w:rPr>
        <w:t xml:space="preserve"> </w:t>
      </w:r>
      <w:r>
        <w:t>равномерности учебной нагрузки, которая должна составлять не менее</w:t>
      </w:r>
      <w:r>
        <w:rPr>
          <w:spacing w:val="-67"/>
        </w:rPr>
        <w:t xml:space="preserve"> </w:t>
      </w:r>
      <w:r>
        <w:rPr>
          <w:w w:val="95"/>
        </w:rPr>
        <w:t>1 академического часа в</w:t>
      </w:r>
      <w:r>
        <w:rPr>
          <w:spacing w:val="1"/>
          <w:w w:val="95"/>
        </w:rPr>
        <w:t xml:space="preserve"> </w:t>
      </w:r>
      <w:r>
        <w:rPr>
          <w:w w:val="95"/>
        </w:rPr>
        <w:t>неделю.</w:t>
      </w:r>
      <w:r>
        <w:rPr>
          <w:spacing w:val="1"/>
          <w:w w:val="95"/>
        </w:rPr>
        <w:t xml:space="preserve"> </w:t>
      </w:r>
      <w:r>
        <w:rPr>
          <w:w w:val="95"/>
        </w:rPr>
        <w:t>Общее</w:t>
      </w:r>
      <w:r>
        <w:rPr>
          <w:spacing w:val="1"/>
          <w:w w:val="95"/>
        </w:rPr>
        <w:t xml:space="preserve"> </w:t>
      </w:r>
      <w:r>
        <w:rPr>
          <w:w w:val="95"/>
        </w:rPr>
        <w:t>количество —</w:t>
      </w:r>
      <w:r>
        <w:rPr>
          <w:spacing w:val="1"/>
          <w:w w:val="95"/>
        </w:rPr>
        <w:t xml:space="preserve"> </w:t>
      </w:r>
      <w:r>
        <w:rPr>
          <w:w w:val="95"/>
        </w:rPr>
        <w:t>не</w:t>
      </w:r>
      <w:r>
        <w:rPr>
          <w:spacing w:val="63"/>
        </w:rPr>
        <w:t xml:space="preserve"> </w:t>
      </w:r>
      <w:r>
        <w:rPr>
          <w:w w:val="95"/>
        </w:rPr>
        <w:t>менее</w:t>
      </w:r>
      <w:r>
        <w:rPr>
          <w:spacing w:val="63"/>
        </w:rPr>
        <w:t xml:space="preserve"> </w:t>
      </w:r>
      <w:r>
        <w:rPr>
          <w:w w:val="95"/>
        </w:rPr>
        <w:t>135</w:t>
      </w:r>
      <w:r>
        <w:rPr>
          <w:spacing w:val="1"/>
          <w:w w:val="95"/>
        </w:rPr>
        <w:t xml:space="preserve"> </w:t>
      </w:r>
      <w:r>
        <w:t>часов</w:t>
      </w:r>
      <w:r>
        <w:rPr>
          <w:spacing w:val="60"/>
        </w:rPr>
        <w:t xml:space="preserve"> </w:t>
      </w:r>
      <w:r>
        <w:t>(33</w:t>
      </w:r>
      <w:r>
        <w:rPr>
          <w:spacing w:val="5"/>
        </w:rPr>
        <w:t xml:space="preserve"> </w:t>
      </w:r>
      <w:r>
        <w:t>часа</w:t>
      </w:r>
      <w:r>
        <w:rPr>
          <w:spacing w:val="58"/>
        </w:rPr>
        <w:t xml:space="preserve"> </w:t>
      </w:r>
      <w:r>
        <w:rPr>
          <w:spacing w:val="11"/>
        </w:rPr>
        <w:t>в1</w:t>
      </w:r>
      <w:r>
        <w:t xml:space="preserve"> классе</w:t>
      </w:r>
      <w:r>
        <w:rPr>
          <w:spacing w:val="3"/>
        </w:rPr>
        <w:t xml:space="preserve"> </w:t>
      </w:r>
      <w:r>
        <w:t>и</w:t>
      </w:r>
      <w:r>
        <w:rPr>
          <w:spacing w:val="-1"/>
        </w:rPr>
        <w:t xml:space="preserve"> </w:t>
      </w:r>
      <w:r>
        <w:t>по</w:t>
      </w:r>
      <w:r>
        <w:rPr>
          <w:spacing w:val="-4"/>
        </w:rPr>
        <w:t xml:space="preserve"> </w:t>
      </w:r>
      <w:r>
        <w:t>34</w:t>
      </w:r>
      <w:r>
        <w:rPr>
          <w:spacing w:val="4"/>
        </w:rPr>
        <w:t xml:space="preserve"> </w:t>
      </w:r>
      <w:r>
        <w:t>часа</w:t>
      </w:r>
      <w:r>
        <w:rPr>
          <w:spacing w:val="1"/>
        </w:rPr>
        <w:t xml:space="preserve"> </w:t>
      </w:r>
      <w:r>
        <w:t>в</w:t>
      </w:r>
      <w:r>
        <w:rPr>
          <w:spacing w:val="-1"/>
        </w:rPr>
        <w:t xml:space="preserve"> </w:t>
      </w:r>
      <w:r>
        <w:t>год</w:t>
      </w:r>
      <w:r>
        <w:rPr>
          <w:spacing w:val="2"/>
        </w:rPr>
        <w:t xml:space="preserve"> </w:t>
      </w:r>
      <w:r>
        <w:t>во</w:t>
      </w:r>
      <w:r>
        <w:rPr>
          <w:spacing w:val="-4"/>
        </w:rPr>
        <w:t xml:space="preserve"> </w:t>
      </w:r>
      <w:r>
        <w:t>2—4 классах).</w:t>
      </w:r>
    </w:p>
    <w:p w:rsidR="003D5CE3" w:rsidRDefault="00C85A18">
      <w:pPr>
        <w:pStyle w:val="a3"/>
        <w:spacing w:before="11"/>
        <w:ind w:left="1214" w:right="1559" w:firstLine="22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«Музыка»</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1"/>
        </w:rPr>
        <w:t xml:space="preserve"> </w:t>
      </w:r>
      <w:r>
        <w:t>сферы</w:t>
      </w:r>
      <w:r>
        <w:rPr>
          <w:spacing w:val="1"/>
        </w:rPr>
        <w:t xml:space="preserve"> </w:t>
      </w:r>
      <w:r>
        <w:t>(театры,</w:t>
      </w:r>
      <w:r>
        <w:rPr>
          <w:spacing w:val="71"/>
        </w:rPr>
        <w:t xml:space="preserve"> </w:t>
      </w:r>
      <w:r>
        <w:t>музеи,</w:t>
      </w:r>
      <w:r>
        <w:rPr>
          <w:spacing w:val="1"/>
        </w:rPr>
        <w:t xml:space="preserve"> </w:t>
      </w:r>
      <w:r>
        <w:t>творческие</w:t>
      </w:r>
      <w:r>
        <w:rPr>
          <w:spacing w:val="-2"/>
        </w:rPr>
        <w:t xml:space="preserve"> </w:t>
      </w:r>
      <w:r>
        <w:t>союзы).</w:t>
      </w:r>
    </w:p>
    <w:p w:rsidR="003D5CE3" w:rsidRDefault="00C85A18">
      <w:pPr>
        <w:pStyle w:val="a3"/>
        <w:spacing w:before="3"/>
        <w:ind w:left="1214" w:right="1567" w:firstLine="220"/>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 деятельность обучающихся, участие в музыкальных</w:t>
      </w:r>
      <w:r>
        <w:rPr>
          <w:spacing w:val="-67"/>
        </w:rPr>
        <w:t xml:space="preserve"> </w:t>
      </w:r>
      <w:r>
        <w:t>праздниках, конкурсах, концертах, театрализованных действиях, в том</w:t>
      </w:r>
      <w:r>
        <w:rPr>
          <w:spacing w:val="-67"/>
        </w:rPr>
        <w:t xml:space="preserve"> </w:t>
      </w:r>
      <w:r>
        <w:t>числе основанных на межпредметных связях с такими дисциплинами</w:t>
      </w:r>
      <w:r>
        <w:rPr>
          <w:spacing w:val="1"/>
        </w:rPr>
        <w:t xml:space="preserve"> </w:t>
      </w:r>
      <w:r>
        <w:t>образовательной</w:t>
      </w:r>
      <w:r>
        <w:rPr>
          <w:spacing w:val="27"/>
        </w:rPr>
        <w:t xml:space="preserve"> </w:t>
      </w:r>
      <w:r>
        <w:t>программы,</w:t>
      </w:r>
      <w:r>
        <w:rPr>
          <w:spacing w:val="35"/>
        </w:rPr>
        <w:t xml:space="preserve"> </w:t>
      </w:r>
      <w:r>
        <w:t>как</w:t>
      </w:r>
      <w:r>
        <w:rPr>
          <w:spacing w:val="25"/>
        </w:rPr>
        <w:t xml:space="preserve"> </w:t>
      </w:r>
      <w:r>
        <w:t>«Изобразительное</w:t>
      </w:r>
      <w:r>
        <w:rPr>
          <w:spacing w:val="29"/>
        </w:rPr>
        <w:t xml:space="preserve"> </w:t>
      </w:r>
      <w:r>
        <w:t>искусство»,</w:t>
      </w:r>
    </w:p>
    <w:p w:rsidR="003D5CE3" w:rsidRDefault="00C85A18">
      <w:pPr>
        <w:pStyle w:val="a3"/>
        <w:spacing w:before="8"/>
        <w:ind w:left="1214" w:right="1565"/>
      </w:pPr>
      <w:r>
        <w:t>«Литературное чтение», «Окружающий мир», «Основы религиозной</w:t>
      </w:r>
      <w:r>
        <w:rPr>
          <w:spacing w:val="1"/>
        </w:rPr>
        <w:t xml:space="preserve"> </w:t>
      </w:r>
      <w:r>
        <w:t>культуры</w:t>
      </w:r>
      <w:r>
        <w:rPr>
          <w:spacing w:val="-1"/>
        </w:rPr>
        <w:t xml:space="preserve"> </w:t>
      </w:r>
      <w:r>
        <w:t>и</w:t>
      </w:r>
      <w:r>
        <w:rPr>
          <w:spacing w:val="1"/>
        </w:rPr>
        <w:t xml:space="preserve"> </w:t>
      </w:r>
      <w:r>
        <w:t>светской этики»,</w:t>
      </w:r>
      <w:r>
        <w:rPr>
          <w:spacing w:val="11"/>
        </w:rPr>
        <w:t xml:space="preserve"> </w:t>
      </w:r>
      <w:r>
        <w:t>«Иностранный</w:t>
      </w:r>
      <w:r>
        <w:rPr>
          <w:spacing w:val="2"/>
        </w:rPr>
        <w:t xml:space="preserve"> </w:t>
      </w:r>
      <w:r>
        <w:t>язык»</w:t>
      </w:r>
      <w:r>
        <w:rPr>
          <w:spacing w:val="-3"/>
        </w:rPr>
        <w:t xml:space="preserve"> </w:t>
      </w:r>
      <w:r>
        <w:t>и</w:t>
      </w:r>
      <w:r>
        <w:rPr>
          <w:spacing w:val="5"/>
        </w:rPr>
        <w:t xml:space="preserve"> </w:t>
      </w:r>
      <w:r>
        <w:t>др.</w:t>
      </w:r>
    </w:p>
    <w:p w:rsidR="003D5CE3" w:rsidRDefault="003D5CE3">
      <w:pPr>
        <w:sectPr w:rsidR="003D5CE3">
          <w:pgSz w:w="11910" w:h="16840"/>
          <w:pgMar w:top="1040" w:right="0" w:bottom="280" w:left="620" w:header="720" w:footer="720" w:gutter="0"/>
          <w:cols w:space="720"/>
        </w:sectPr>
      </w:pPr>
    </w:p>
    <w:p w:rsidR="003D5CE3" w:rsidRDefault="00C85A18">
      <w:pPr>
        <w:pStyle w:val="Heading1"/>
        <w:spacing w:before="72"/>
        <w:ind w:left="1214"/>
        <w:jc w:val="both"/>
      </w:pPr>
      <w:bookmarkStart w:id="151" w:name="СОДЕРЖАНИЕ_УЧЕБНОГО_ПРЕДМЕТА_«МУЗЫКА»"/>
      <w:bookmarkEnd w:id="151"/>
      <w:r>
        <w:lastRenderedPageBreak/>
        <w:t>СОДЕРЖАНИЕ</w:t>
      </w:r>
      <w:r>
        <w:rPr>
          <w:spacing w:val="-7"/>
        </w:rPr>
        <w:t xml:space="preserve"> </w:t>
      </w:r>
      <w:r>
        <w:t>УЧЕБНОГО</w:t>
      </w:r>
      <w:r>
        <w:rPr>
          <w:spacing w:val="-7"/>
        </w:rPr>
        <w:t xml:space="preserve"> </w:t>
      </w:r>
      <w:r>
        <w:t>ПРЕДМЕТА</w:t>
      </w:r>
      <w:r>
        <w:rPr>
          <w:spacing w:val="-7"/>
        </w:rPr>
        <w:t xml:space="preserve"> </w:t>
      </w:r>
      <w:r>
        <w:t>«МУЗЫКА»</w:t>
      </w:r>
    </w:p>
    <w:p w:rsidR="003D5CE3" w:rsidRDefault="00E843D0">
      <w:pPr>
        <w:pStyle w:val="a3"/>
        <w:spacing w:before="7"/>
        <w:ind w:left="0"/>
        <w:jc w:val="left"/>
        <w:rPr>
          <w:b/>
          <w:sz w:val="9"/>
        </w:rPr>
      </w:pPr>
      <w:r w:rsidRPr="00E843D0">
        <w:pict>
          <v:rect id="_x0000_s1064" style="position:absolute;margin-left:55.2pt;margin-top:7.5pt;width:510.45pt;height:.5pt;z-index:-15718912;mso-wrap-distance-left:0;mso-wrap-distance-right:0;mso-position-horizontal-relative:page" fillcolor="black" stroked="f">
            <w10:wrap type="topAndBottom" anchorx="page"/>
          </v:rect>
        </w:pict>
      </w:r>
    </w:p>
    <w:p w:rsidR="003D5CE3" w:rsidRDefault="00C85A18">
      <w:pPr>
        <w:pStyle w:val="Heading2"/>
        <w:spacing w:before="61"/>
        <w:ind w:left="1214"/>
      </w:pPr>
      <w:bookmarkStart w:id="152" w:name="Mодуль_№_1_«Музыкальная_грамота»"/>
      <w:bookmarkEnd w:id="152"/>
      <w:r>
        <w:t>Mодуль</w:t>
      </w:r>
      <w:r>
        <w:rPr>
          <w:spacing w:val="-6"/>
        </w:rPr>
        <w:t xml:space="preserve"> </w:t>
      </w:r>
      <w:r>
        <w:t>№</w:t>
      </w:r>
      <w:r>
        <w:rPr>
          <w:spacing w:val="-4"/>
        </w:rPr>
        <w:t xml:space="preserve"> </w:t>
      </w:r>
      <w:r>
        <w:t>1</w:t>
      </w:r>
      <w:r>
        <w:rPr>
          <w:spacing w:val="-13"/>
        </w:rPr>
        <w:t xml:space="preserve"> </w:t>
      </w:r>
      <w:r>
        <w:t>«Музыкальная</w:t>
      </w:r>
      <w:r>
        <w:rPr>
          <w:spacing w:val="-2"/>
        </w:rPr>
        <w:t xml:space="preserve"> </w:t>
      </w:r>
      <w:r>
        <w:t>грамота»</w:t>
      </w:r>
    </w:p>
    <w:p w:rsidR="003D5CE3" w:rsidRDefault="00C85A18">
      <w:pPr>
        <w:pStyle w:val="a3"/>
        <w:spacing w:before="57"/>
        <w:ind w:left="1214" w:right="1047" w:firstLine="225"/>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 от других модулей. Освоение музыкальной грамоты не является</w:t>
      </w:r>
      <w:r>
        <w:rPr>
          <w:spacing w:val="1"/>
        </w:rPr>
        <w:t xml:space="preserve"> </w:t>
      </w:r>
      <w:r>
        <w:t>самоцелью и всегда подчиняется задачам освоения исполнительского, 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возможно</w:t>
      </w:r>
      <w:r>
        <w:rPr>
          <w:spacing w:val="1"/>
        </w:rPr>
        <w:t xml:space="preserve"> </w:t>
      </w:r>
      <w:r>
        <w:t>по</w:t>
      </w:r>
      <w:r>
        <w:rPr>
          <w:spacing w:val="71"/>
        </w:rPr>
        <w:t xml:space="preserve"> </w:t>
      </w:r>
      <w:r>
        <w:t>арочному</w:t>
      </w:r>
      <w:r>
        <w:rPr>
          <w:spacing w:val="1"/>
        </w:rPr>
        <w:t xml:space="preserve"> </w:t>
      </w:r>
      <w:r>
        <w:t>принципу либо на регулярной основе по 5—10 минут на каждом уроке.</w:t>
      </w:r>
      <w:r>
        <w:rPr>
          <w:spacing w:val="1"/>
        </w:rPr>
        <w:t xml:space="preserve"> </w:t>
      </w:r>
      <w:r>
        <w:t>Новые понятия и навыки после их освоения не исключаются из 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8"/>
        </w:rPr>
        <w:t xml:space="preserve"> </w:t>
      </w:r>
      <w:r>
        <w:t>материалом.</w:t>
      </w:r>
    </w:p>
    <w:p w:rsidR="003D5CE3" w:rsidRDefault="003D5CE3">
      <w:pPr>
        <w:pStyle w:val="a3"/>
        <w:spacing w:before="9"/>
        <w:ind w:left="0"/>
        <w:jc w:val="left"/>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1988"/>
        <w:gridCol w:w="5244"/>
      </w:tblGrid>
      <w:tr w:rsidR="003D5CE3">
        <w:trPr>
          <w:trHeight w:val="1213"/>
        </w:trPr>
        <w:tc>
          <w:tcPr>
            <w:tcW w:w="1191" w:type="dxa"/>
          </w:tcPr>
          <w:p w:rsidR="003D5CE3" w:rsidRDefault="00C85A18">
            <w:pPr>
              <w:pStyle w:val="TableParagraph"/>
              <w:spacing w:before="107"/>
              <w:ind w:left="239" w:right="214" w:firstLine="240"/>
              <w:rPr>
                <w:b/>
                <w:sz w:val="24"/>
              </w:rPr>
            </w:pPr>
            <w:r>
              <w:rPr>
                <w:b/>
                <w:sz w:val="24"/>
              </w:rPr>
              <w:t>№</w:t>
            </w:r>
            <w:r>
              <w:rPr>
                <w:b/>
                <w:spacing w:val="1"/>
                <w:sz w:val="24"/>
              </w:rPr>
              <w:t xml:space="preserve"> </w:t>
            </w:r>
            <w:r>
              <w:rPr>
                <w:b/>
                <w:sz w:val="24"/>
              </w:rPr>
              <w:t>блока,</w:t>
            </w:r>
            <w:r>
              <w:rPr>
                <w:b/>
                <w:spacing w:val="-57"/>
                <w:sz w:val="24"/>
              </w:rPr>
              <w:t xml:space="preserve"> </w:t>
            </w:r>
            <w:r>
              <w:rPr>
                <w:b/>
                <w:sz w:val="24"/>
              </w:rPr>
              <w:t>кол-во</w:t>
            </w:r>
          </w:p>
          <w:p w:rsidR="003D5CE3" w:rsidRDefault="00C85A18">
            <w:pPr>
              <w:pStyle w:val="TableParagraph"/>
              <w:spacing w:line="259" w:lineRule="exact"/>
              <w:ind w:left="297"/>
              <w:rPr>
                <w:b/>
                <w:sz w:val="24"/>
              </w:rPr>
            </w:pPr>
            <w:r>
              <w:rPr>
                <w:b/>
                <w:sz w:val="24"/>
              </w:rPr>
              <w:t>часов</w:t>
            </w:r>
          </w:p>
        </w:tc>
        <w:tc>
          <w:tcPr>
            <w:tcW w:w="1085" w:type="dxa"/>
          </w:tcPr>
          <w:p w:rsidR="003D5CE3" w:rsidRDefault="003D5CE3">
            <w:pPr>
              <w:pStyle w:val="TableParagraph"/>
              <w:rPr>
                <w:sz w:val="26"/>
              </w:rPr>
            </w:pPr>
          </w:p>
          <w:p w:rsidR="003D5CE3" w:rsidRDefault="00C85A18">
            <w:pPr>
              <w:pStyle w:val="TableParagraph"/>
              <w:spacing w:before="230"/>
              <w:ind w:left="311"/>
              <w:rPr>
                <w:b/>
                <w:sz w:val="24"/>
              </w:rPr>
            </w:pPr>
            <w:r>
              <w:rPr>
                <w:b/>
                <w:sz w:val="24"/>
              </w:rPr>
              <w:t>Тема</w:t>
            </w:r>
          </w:p>
        </w:tc>
        <w:tc>
          <w:tcPr>
            <w:tcW w:w="1988" w:type="dxa"/>
          </w:tcPr>
          <w:p w:rsidR="003D5CE3" w:rsidRDefault="003D5CE3">
            <w:pPr>
              <w:pStyle w:val="TableParagraph"/>
              <w:rPr>
                <w:sz w:val="26"/>
              </w:rPr>
            </w:pPr>
          </w:p>
          <w:p w:rsidR="003D5CE3" w:rsidRDefault="00C85A18">
            <w:pPr>
              <w:pStyle w:val="TableParagraph"/>
              <w:spacing w:before="230"/>
              <w:ind w:left="379"/>
              <w:rPr>
                <w:b/>
                <w:sz w:val="24"/>
              </w:rPr>
            </w:pPr>
            <w:r>
              <w:rPr>
                <w:b/>
                <w:sz w:val="24"/>
              </w:rPr>
              <w:t>Содержание</w:t>
            </w:r>
          </w:p>
        </w:tc>
        <w:tc>
          <w:tcPr>
            <w:tcW w:w="5244" w:type="dxa"/>
          </w:tcPr>
          <w:p w:rsidR="003D5CE3" w:rsidRDefault="003D5CE3">
            <w:pPr>
              <w:pStyle w:val="TableParagraph"/>
              <w:rPr>
                <w:sz w:val="26"/>
              </w:rPr>
            </w:pPr>
          </w:p>
          <w:p w:rsidR="003D5CE3" w:rsidRDefault="00C85A18">
            <w:pPr>
              <w:pStyle w:val="TableParagraph"/>
              <w:spacing w:before="230"/>
              <w:ind w:left="1060"/>
              <w:rPr>
                <w:b/>
                <w:sz w:val="24"/>
              </w:rPr>
            </w:pPr>
            <w:r>
              <w:rPr>
                <w:b/>
                <w:sz w:val="24"/>
              </w:rPr>
              <w:t>Виды</w:t>
            </w:r>
            <w:r>
              <w:rPr>
                <w:b/>
                <w:spacing w:val="-2"/>
                <w:sz w:val="24"/>
              </w:rPr>
              <w:t xml:space="preserve"> </w:t>
            </w:r>
            <w:r>
              <w:rPr>
                <w:b/>
                <w:sz w:val="24"/>
              </w:rPr>
              <w:t>деятельности</w:t>
            </w:r>
            <w:r>
              <w:rPr>
                <w:b/>
                <w:spacing w:val="-10"/>
                <w:sz w:val="24"/>
              </w:rPr>
              <w:t xml:space="preserve"> </w:t>
            </w:r>
            <w:r>
              <w:rPr>
                <w:b/>
                <w:sz w:val="24"/>
              </w:rPr>
              <w:t>обучающихся</w:t>
            </w:r>
          </w:p>
        </w:tc>
      </w:tr>
      <w:tr w:rsidR="003D5CE3">
        <w:trPr>
          <w:trHeight w:val="2592"/>
        </w:trPr>
        <w:tc>
          <w:tcPr>
            <w:tcW w:w="1191" w:type="dxa"/>
          </w:tcPr>
          <w:p w:rsidR="003D5CE3" w:rsidRDefault="00C85A18">
            <w:pPr>
              <w:pStyle w:val="TableParagraph"/>
              <w:spacing w:before="102" w:line="275" w:lineRule="exact"/>
              <w:ind w:left="4"/>
              <w:rPr>
                <w:sz w:val="24"/>
              </w:rPr>
            </w:pPr>
            <w:r>
              <w:rPr>
                <w:sz w:val="24"/>
              </w:rPr>
              <w:t>А)</w:t>
            </w:r>
          </w:p>
          <w:p w:rsidR="003D5CE3" w:rsidRDefault="00C85A18">
            <w:pPr>
              <w:pStyle w:val="TableParagraph"/>
              <w:spacing w:line="275" w:lineRule="exact"/>
              <w:ind w:left="4"/>
              <w:rPr>
                <w:sz w:val="24"/>
              </w:rPr>
            </w:pPr>
            <w:r>
              <w:rPr>
                <w:sz w:val="24"/>
              </w:rPr>
              <w:t>0,5—2</w:t>
            </w:r>
            <w:r>
              <w:rPr>
                <w:spacing w:val="-7"/>
                <w:sz w:val="24"/>
              </w:rPr>
              <w:t xml:space="preserve"> </w:t>
            </w:r>
            <w:r>
              <w:rPr>
                <w:sz w:val="24"/>
              </w:rPr>
              <w:t>уч.</w:t>
            </w:r>
          </w:p>
          <w:p w:rsidR="003D5CE3" w:rsidRDefault="00C85A18">
            <w:pPr>
              <w:pStyle w:val="TableParagraph"/>
              <w:spacing w:before="2"/>
              <w:ind w:left="4"/>
              <w:rPr>
                <w:sz w:val="24"/>
              </w:rPr>
            </w:pPr>
            <w:r>
              <w:rPr>
                <w:sz w:val="24"/>
              </w:rPr>
              <w:t>часа</w:t>
            </w:r>
          </w:p>
        </w:tc>
        <w:tc>
          <w:tcPr>
            <w:tcW w:w="1085" w:type="dxa"/>
          </w:tcPr>
          <w:p w:rsidR="003D5CE3" w:rsidRDefault="00C85A18">
            <w:pPr>
              <w:pStyle w:val="TableParagraph"/>
              <w:spacing w:before="102"/>
              <w:ind w:left="4" w:right="380"/>
              <w:rPr>
                <w:sz w:val="24"/>
              </w:rPr>
            </w:pPr>
            <w:r>
              <w:rPr>
                <w:sz w:val="24"/>
              </w:rPr>
              <w:t>Весь</w:t>
            </w:r>
            <w:r>
              <w:rPr>
                <w:spacing w:val="1"/>
                <w:sz w:val="24"/>
              </w:rPr>
              <w:t xml:space="preserve"> </w:t>
            </w:r>
            <w:r>
              <w:rPr>
                <w:sz w:val="24"/>
              </w:rPr>
              <w:t>мир</w:t>
            </w:r>
            <w:r>
              <w:rPr>
                <w:spacing w:val="1"/>
                <w:sz w:val="24"/>
              </w:rPr>
              <w:t xml:space="preserve"> </w:t>
            </w:r>
            <w:r>
              <w:rPr>
                <w:spacing w:val="-2"/>
                <w:sz w:val="24"/>
              </w:rPr>
              <w:t>звучит</w:t>
            </w:r>
          </w:p>
        </w:tc>
        <w:tc>
          <w:tcPr>
            <w:tcW w:w="1988" w:type="dxa"/>
          </w:tcPr>
          <w:p w:rsidR="003D5CE3" w:rsidRDefault="00C85A18">
            <w:pPr>
              <w:pStyle w:val="TableParagraph"/>
              <w:spacing w:before="102"/>
              <w:ind w:left="124" w:right="269"/>
              <w:rPr>
                <w:sz w:val="24"/>
              </w:rPr>
            </w:pPr>
            <w:r>
              <w:rPr>
                <w:sz w:val="24"/>
              </w:rPr>
              <w:t>Звуки</w:t>
            </w:r>
            <w:r>
              <w:rPr>
                <w:spacing w:val="1"/>
                <w:sz w:val="24"/>
              </w:rPr>
              <w:t xml:space="preserve"> </w:t>
            </w:r>
            <w:r>
              <w:rPr>
                <w:sz w:val="24"/>
              </w:rPr>
              <w:t>музыкальные и</w:t>
            </w:r>
            <w:r>
              <w:rPr>
                <w:spacing w:val="-57"/>
                <w:sz w:val="24"/>
              </w:rPr>
              <w:t xml:space="preserve"> </w:t>
            </w:r>
            <w:r>
              <w:rPr>
                <w:sz w:val="24"/>
              </w:rPr>
              <w:t>шумовые.</w:t>
            </w:r>
          </w:p>
          <w:p w:rsidR="003D5CE3" w:rsidRDefault="00C85A18">
            <w:pPr>
              <w:pStyle w:val="TableParagraph"/>
              <w:ind w:left="124" w:right="212"/>
              <w:rPr>
                <w:sz w:val="24"/>
              </w:rPr>
            </w:pPr>
            <w:r>
              <w:rPr>
                <w:sz w:val="24"/>
              </w:rPr>
              <w:t>Свойства</w:t>
            </w:r>
            <w:r>
              <w:rPr>
                <w:spacing w:val="-10"/>
                <w:sz w:val="24"/>
              </w:rPr>
              <w:t xml:space="preserve"> </w:t>
            </w:r>
            <w:r>
              <w:rPr>
                <w:sz w:val="24"/>
              </w:rPr>
              <w:t>звука:</w:t>
            </w:r>
            <w:r>
              <w:rPr>
                <w:spacing w:val="-57"/>
                <w:sz w:val="24"/>
              </w:rPr>
              <w:t xml:space="preserve"> </w:t>
            </w:r>
            <w:r>
              <w:rPr>
                <w:sz w:val="24"/>
              </w:rPr>
              <w:t>высота,</w:t>
            </w:r>
            <w:r>
              <w:rPr>
                <w:spacing w:val="1"/>
                <w:sz w:val="24"/>
              </w:rPr>
              <w:t xml:space="preserve"> </w:t>
            </w:r>
            <w:r>
              <w:rPr>
                <w:sz w:val="24"/>
              </w:rPr>
              <w:t>громкость,</w:t>
            </w:r>
            <w:r>
              <w:rPr>
                <w:spacing w:val="1"/>
                <w:sz w:val="24"/>
              </w:rPr>
              <w:t xml:space="preserve"> </w:t>
            </w:r>
            <w:r>
              <w:rPr>
                <w:sz w:val="24"/>
              </w:rPr>
              <w:t>длительность,</w:t>
            </w:r>
            <w:r>
              <w:rPr>
                <w:spacing w:val="1"/>
                <w:sz w:val="24"/>
              </w:rPr>
              <w:t xml:space="preserve"> </w:t>
            </w:r>
            <w:r>
              <w:rPr>
                <w:sz w:val="24"/>
              </w:rPr>
              <w:t>тембр</w:t>
            </w:r>
          </w:p>
        </w:tc>
        <w:tc>
          <w:tcPr>
            <w:tcW w:w="5244" w:type="dxa"/>
          </w:tcPr>
          <w:p w:rsidR="003D5CE3" w:rsidRDefault="00C85A18">
            <w:pPr>
              <w:pStyle w:val="TableParagraph"/>
              <w:spacing w:before="102"/>
              <w:ind w:left="4" w:right="610"/>
              <w:rPr>
                <w:sz w:val="24"/>
              </w:rPr>
            </w:pPr>
            <w:r>
              <w:rPr>
                <w:sz w:val="24"/>
              </w:rPr>
              <w:t>Знакомство со звуками музыкальными и</w:t>
            </w:r>
            <w:r>
              <w:rPr>
                <w:spacing w:val="1"/>
                <w:sz w:val="24"/>
              </w:rPr>
              <w:t xml:space="preserve"> </w:t>
            </w:r>
            <w:r>
              <w:rPr>
                <w:sz w:val="24"/>
              </w:rPr>
              <w:t>шумовыми. Различение,определение на слух</w:t>
            </w:r>
            <w:r>
              <w:rPr>
                <w:spacing w:val="-57"/>
                <w:sz w:val="24"/>
              </w:rPr>
              <w:t xml:space="preserve"> </w:t>
            </w:r>
            <w:r>
              <w:rPr>
                <w:sz w:val="24"/>
              </w:rPr>
              <w:t>звуков</w:t>
            </w:r>
            <w:r>
              <w:rPr>
                <w:spacing w:val="4"/>
                <w:sz w:val="24"/>
              </w:rPr>
              <w:t xml:space="preserve"> </w:t>
            </w:r>
            <w:r>
              <w:rPr>
                <w:sz w:val="24"/>
              </w:rPr>
              <w:t>различного</w:t>
            </w:r>
            <w:r>
              <w:rPr>
                <w:spacing w:val="2"/>
                <w:sz w:val="24"/>
              </w:rPr>
              <w:t xml:space="preserve"> </w:t>
            </w:r>
            <w:r>
              <w:rPr>
                <w:sz w:val="24"/>
              </w:rPr>
              <w:t>качества.</w:t>
            </w:r>
          </w:p>
          <w:p w:rsidR="003D5CE3" w:rsidRDefault="00C85A18">
            <w:pPr>
              <w:pStyle w:val="TableParagraph"/>
              <w:ind w:left="4" w:right="157"/>
              <w:rPr>
                <w:sz w:val="24"/>
              </w:rPr>
            </w:pPr>
            <w:r>
              <w:rPr>
                <w:sz w:val="24"/>
              </w:rPr>
              <w:t>Игра — подражание звукам и голосам природы с</w:t>
            </w:r>
            <w:r>
              <w:rPr>
                <w:spacing w:val="-58"/>
                <w:sz w:val="24"/>
              </w:rPr>
              <w:t xml:space="preserve"> </w:t>
            </w:r>
            <w:r>
              <w:rPr>
                <w:sz w:val="24"/>
              </w:rPr>
              <w:t>использованием</w:t>
            </w:r>
            <w:r>
              <w:rPr>
                <w:spacing w:val="4"/>
                <w:sz w:val="24"/>
              </w:rPr>
              <w:t xml:space="preserve"> </w:t>
            </w:r>
            <w:r>
              <w:rPr>
                <w:sz w:val="24"/>
              </w:rPr>
              <w:t>шумовых</w:t>
            </w:r>
            <w:r>
              <w:rPr>
                <w:spacing w:val="-4"/>
                <w:sz w:val="24"/>
              </w:rPr>
              <w:t xml:space="preserve"> </w:t>
            </w:r>
            <w:r>
              <w:rPr>
                <w:sz w:val="24"/>
              </w:rPr>
              <w:t>музыкальных</w:t>
            </w:r>
            <w:r>
              <w:rPr>
                <w:spacing w:val="1"/>
                <w:sz w:val="24"/>
              </w:rPr>
              <w:t xml:space="preserve"> </w:t>
            </w:r>
            <w:r>
              <w:rPr>
                <w:sz w:val="24"/>
              </w:rPr>
              <w:t>инструментов,</w:t>
            </w:r>
            <w:r>
              <w:rPr>
                <w:spacing w:val="-2"/>
                <w:sz w:val="24"/>
              </w:rPr>
              <w:t xml:space="preserve"> </w:t>
            </w:r>
            <w:r>
              <w:rPr>
                <w:sz w:val="24"/>
              </w:rPr>
              <w:t>вокальной</w:t>
            </w:r>
            <w:r>
              <w:rPr>
                <w:spacing w:val="-3"/>
                <w:sz w:val="24"/>
              </w:rPr>
              <w:t xml:space="preserve"> </w:t>
            </w:r>
            <w:r>
              <w:rPr>
                <w:sz w:val="24"/>
              </w:rPr>
              <w:t>импровизации.</w:t>
            </w:r>
          </w:p>
          <w:p w:rsidR="003D5CE3" w:rsidRDefault="00C85A18">
            <w:pPr>
              <w:pStyle w:val="TableParagraph"/>
              <w:ind w:left="4" w:right="448"/>
              <w:rPr>
                <w:sz w:val="24"/>
              </w:rPr>
            </w:pPr>
            <w:r>
              <w:rPr>
                <w:sz w:val="24"/>
              </w:rPr>
              <w:t>Артикуляционные</w:t>
            </w:r>
            <w:r>
              <w:rPr>
                <w:spacing w:val="-8"/>
                <w:sz w:val="24"/>
              </w:rPr>
              <w:t xml:space="preserve"> </w:t>
            </w:r>
            <w:r>
              <w:rPr>
                <w:sz w:val="24"/>
              </w:rPr>
              <w:t>упражнения,</w:t>
            </w:r>
            <w:r>
              <w:rPr>
                <w:spacing w:val="-7"/>
                <w:sz w:val="24"/>
              </w:rPr>
              <w:t xml:space="preserve"> </w:t>
            </w:r>
            <w:r>
              <w:rPr>
                <w:sz w:val="24"/>
              </w:rPr>
              <w:t>разучивание</w:t>
            </w:r>
            <w:r>
              <w:rPr>
                <w:spacing w:val="-4"/>
                <w:sz w:val="24"/>
              </w:rPr>
              <w:t xml:space="preserve"> </w:t>
            </w:r>
            <w:r>
              <w:rPr>
                <w:sz w:val="24"/>
              </w:rPr>
              <w:t>и</w:t>
            </w:r>
            <w:r>
              <w:rPr>
                <w:spacing w:val="-57"/>
                <w:sz w:val="24"/>
              </w:rPr>
              <w:t xml:space="preserve"> </w:t>
            </w:r>
            <w:r>
              <w:rPr>
                <w:sz w:val="24"/>
              </w:rPr>
              <w:t>исполнение</w:t>
            </w:r>
            <w:r>
              <w:rPr>
                <w:spacing w:val="-1"/>
                <w:sz w:val="24"/>
              </w:rPr>
              <w:t xml:space="preserve"> </w:t>
            </w:r>
            <w:r>
              <w:rPr>
                <w:sz w:val="24"/>
              </w:rPr>
              <w:t>попевок</w:t>
            </w:r>
            <w:r>
              <w:rPr>
                <w:spacing w:val="-6"/>
                <w:sz w:val="24"/>
              </w:rPr>
              <w:t xml:space="preserve"> </w:t>
            </w:r>
            <w:r>
              <w:rPr>
                <w:sz w:val="24"/>
              </w:rPr>
              <w:t>ипесен</w:t>
            </w:r>
            <w:r>
              <w:rPr>
                <w:spacing w:val="1"/>
                <w:sz w:val="24"/>
              </w:rPr>
              <w:t xml:space="preserve"> </w:t>
            </w:r>
            <w:r>
              <w:rPr>
                <w:sz w:val="24"/>
              </w:rPr>
              <w:t>с</w:t>
            </w:r>
            <w:r>
              <w:rPr>
                <w:spacing w:val="-8"/>
                <w:sz w:val="24"/>
              </w:rPr>
              <w:t xml:space="preserve"> </w:t>
            </w:r>
            <w:r>
              <w:rPr>
                <w:sz w:val="24"/>
              </w:rPr>
              <w:t>использованием</w:t>
            </w:r>
          </w:p>
          <w:p w:rsidR="003D5CE3" w:rsidRDefault="00C85A18">
            <w:pPr>
              <w:pStyle w:val="TableParagraph"/>
              <w:spacing w:before="1" w:line="261" w:lineRule="exact"/>
              <w:ind w:left="4"/>
              <w:rPr>
                <w:sz w:val="24"/>
              </w:rPr>
            </w:pPr>
            <w:r>
              <w:rPr>
                <w:sz w:val="24"/>
              </w:rPr>
              <w:t>звукоподражательных</w:t>
            </w:r>
            <w:r>
              <w:rPr>
                <w:spacing w:val="-5"/>
                <w:sz w:val="24"/>
              </w:rPr>
              <w:t xml:space="preserve"> </w:t>
            </w:r>
            <w:r>
              <w:rPr>
                <w:sz w:val="24"/>
              </w:rPr>
              <w:t>элементов,</w:t>
            </w:r>
            <w:r>
              <w:rPr>
                <w:spacing w:val="-9"/>
                <w:sz w:val="24"/>
              </w:rPr>
              <w:t xml:space="preserve"> </w:t>
            </w:r>
            <w:r>
              <w:rPr>
                <w:sz w:val="24"/>
              </w:rPr>
              <w:t>шумовых</w:t>
            </w:r>
            <w:r>
              <w:rPr>
                <w:spacing w:val="-6"/>
                <w:sz w:val="24"/>
              </w:rPr>
              <w:t xml:space="preserve"> </w:t>
            </w:r>
            <w:r>
              <w:rPr>
                <w:sz w:val="24"/>
              </w:rPr>
              <w:t>звуков</w:t>
            </w:r>
          </w:p>
        </w:tc>
      </w:tr>
      <w:tr w:rsidR="003D5CE3">
        <w:trPr>
          <w:trHeight w:val="2318"/>
        </w:trPr>
        <w:tc>
          <w:tcPr>
            <w:tcW w:w="1191" w:type="dxa"/>
          </w:tcPr>
          <w:p w:rsidR="003D5CE3" w:rsidRDefault="00C85A18">
            <w:pPr>
              <w:pStyle w:val="TableParagraph"/>
              <w:spacing w:before="102"/>
              <w:ind w:left="4"/>
              <w:rPr>
                <w:sz w:val="24"/>
              </w:rPr>
            </w:pPr>
            <w:r>
              <w:rPr>
                <w:sz w:val="24"/>
              </w:rPr>
              <w:t>Б)</w:t>
            </w:r>
          </w:p>
          <w:p w:rsidR="003D5CE3" w:rsidRDefault="00C85A18">
            <w:pPr>
              <w:pStyle w:val="TableParagraph"/>
              <w:spacing w:before="2" w:line="275" w:lineRule="exact"/>
              <w:ind w:left="4"/>
              <w:rPr>
                <w:sz w:val="24"/>
              </w:rPr>
            </w:pPr>
            <w:r>
              <w:rPr>
                <w:sz w:val="24"/>
              </w:rPr>
              <w:t>0,5—2</w:t>
            </w:r>
            <w:r>
              <w:rPr>
                <w:spacing w:val="-7"/>
                <w:sz w:val="24"/>
              </w:rPr>
              <w:t xml:space="preserve"> </w:t>
            </w:r>
            <w:r>
              <w:rPr>
                <w:sz w:val="24"/>
              </w:rPr>
              <w:t>уч.</w:t>
            </w:r>
          </w:p>
          <w:p w:rsidR="003D5CE3" w:rsidRDefault="00C85A18">
            <w:pPr>
              <w:pStyle w:val="TableParagraph"/>
              <w:spacing w:line="275" w:lineRule="exact"/>
              <w:ind w:left="4"/>
              <w:rPr>
                <w:sz w:val="24"/>
              </w:rPr>
            </w:pPr>
            <w:r>
              <w:rPr>
                <w:sz w:val="24"/>
              </w:rPr>
              <w:t>часа</w:t>
            </w:r>
          </w:p>
        </w:tc>
        <w:tc>
          <w:tcPr>
            <w:tcW w:w="1085" w:type="dxa"/>
          </w:tcPr>
          <w:p w:rsidR="003D5CE3" w:rsidRDefault="00C85A18">
            <w:pPr>
              <w:pStyle w:val="TableParagraph"/>
              <w:spacing w:before="102"/>
              <w:ind w:left="4"/>
              <w:rPr>
                <w:sz w:val="24"/>
              </w:rPr>
            </w:pPr>
            <w:r>
              <w:rPr>
                <w:sz w:val="24"/>
              </w:rPr>
              <w:t>Звукоряд</w:t>
            </w:r>
          </w:p>
        </w:tc>
        <w:tc>
          <w:tcPr>
            <w:tcW w:w="1988" w:type="dxa"/>
          </w:tcPr>
          <w:p w:rsidR="003D5CE3" w:rsidRDefault="00C85A18">
            <w:pPr>
              <w:pStyle w:val="TableParagraph"/>
              <w:spacing w:before="102"/>
              <w:ind w:left="124" w:right="566"/>
              <w:rPr>
                <w:sz w:val="24"/>
              </w:rPr>
            </w:pPr>
            <w:r>
              <w:rPr>
                <w:sz w:val="24"/>
              </w:rPr>
              <w:t>Нотный</w:t>
            </w:r>
            <w:r>
              <w:rPr>
                <w:spacing w:val="1"/>
                <w:sz w:val="24"/>
              </w:rPr>
              <w:t xml:space="preserve"> </w:t>
            </w:r>
            <w:r>
              <w:rPr>
                <w:sz w:val="24"/>
              </w:rPr>
              <w:t>стан,</w:t>
            </w:r>
            <w:r>
              <w:rPr>
                <w:spacing w:val="1"/>
                <w:sz w:val="24"/>
              </w:rPr>
              <w:t xml:space="preserve"> </w:t>
            </w:r>
            <w:r>
              <w:rPr>
                <w:sz w:val="24"/>
              </w:rPr>
              <w:t>скрипичный</w:t>
            </w:r>
            <w:r>
              <w:rPr>
                <w:spacing w:val="-57"/>
                <w:sz w:val="24"/>
              </w:rPr>
              <w:t xml:space="preserve"> </w:t>
            </w:r>
            <w:r>
              <w:rPr>
                <w:sz w:val="24"/>
              </w:rPr>
              <w:t>ключ. Ноты</w:t>
            </w:r>
            <w:r>
              <w:rPr>
                <w:spacing w:val="-57"/>
                <w:sz w:val="24"/>
              </w:rPr>
              <w:t xml:space="preserve"> </w:t>
            </w:r>
            <w:r>
              <w:rPr>
                <w:sz w:val="24"/>
              </w:rPr>
              <w:t>первой</w:t>
            </w:r>
            <w:r>
              <w:rPr>
                <w:spacing w:val="1"/>
                <w:sz w:val="24"/>
              </w:rPr>
              <w:t xml:space="preserve"> </w:t>
            </w:r>
            <w:r>
              <w:rPr>
                <w:sz w:val="24"/>
              </w:rPr>
              <w:t>октавы</w:t>
            </w:r>
          </w:p>
        </w:tc>
        <w:tc>
          <w:tcPr>
            <w:tcW w:w="5244" w:type="dxa"/>
          </w:tcPr>
          <w:p w:rsidR="003D5CE3" w:rsidRDefault="00C85A18">
            <w:pPr>
              <w:pStyle w:val="TableParagraph"/>
              <w:spacing w:before="102"/>
              <w:ind w:left="4" w:right="532"/>
              <w:rPr>
                <w:sz w:val="24"/>
              </w:rPr>
            </w:pPr>
            <w:r>
              <w:rPr>
                <w:sz w:val="24"/>
              </w:rPr>
              <w:t>Знакомство с элементами нотной записи.</w:t>
            </w:r>
            <w:r>
              <w:rPr>
                <w:spacing w:val="1"/>
                <w:sz w:val="24"/>
              </w:rPr>
              <w:t xml:space="preserve"> </w:t>
            </w:r>
            <w:r>
              <w:rPr>
                <w:spacing w:val="-1"/>
                <w:sz w:val="24"/>
              </w:rPr>
              <w:t>Различение</w:t>
            </w:r>
            <w:r>
              <w:rPr>
                <w:spacing w:val="1"/>
                <w:sz w:val="24"/>
              </w:rPr>
              <w:t xml:space="preserve"> </w:t>
            </w:r>
            <w:r>
              <w:rPr>
                <w:spacing w:val="-1"/>
                <w:sz w:val="24"/>
              </w:rPr>
              <w:t>по</w:t>
            </w:r>
            <w:r>
              <w:rPr>
                <w:spacing w:val="2"/>
                <w:sz w:val="24"/>
              </w:rPr>
              <w:t xml:space="preserve"> </w:t>
            </w:r>
            <w:r>
              <w:rPr>
                <w:spacing w:val="-1"/>
                <w:sz w:val="24"/>
              </w:rPr>
              <w:t>нотной</w:t>
            </w:r>
            <w:r>
              <w:rPr>
                <w:spacing w:val="-37"/>
                <w:sz w:val="24"/>
              </w:rPr>
              <w:t xml:space="preserve"> </w:t>
            </w:r>
            <w:r>
              <w:rPr>
                <w:sz w:val="24"/>
              </w:rPr>
              <w:t>записи,</w:t>
            </w:r>
            <w:r>
              <w:rPr>
                <w:spacing w:val="-5"/>
                <w:sz w:val="24"/>
              </w:rPr>
              <w:t xml:space="preserve"> </w:t>
            </w:r>
            <w:r>
              <w:rPr>
                <w:sz w:val="24"/>
              </w:rPr>
              <w:t>определение</w:t>
            </w:r>
            <w:r>
              <w:rPr>
                <w:spacing w:val="1"/>
                <w:sz w:val="24"/>
              </w:rPr>
              <w:t xml:space="preserve"> </w:t>
            </w:r>
            <w:r>
              <w:rPr>
                <w:sz w:val="24"/>
              </w:rPr>
              <w:t>на</w:t>
            </w:r>
            <w:r>
              <w:rPr>
                <w:spacing w:val="-57"/>
                <w:sz w:val="24"/>
              </w:rPr>
              <w:t xml:space="preserve"> </w:t>
            </w:r>
            <w:r>
              <w:rPr>
                <w:sz w:val="24"/>
              </w:rPr>
              <w:t>слух звукоряда в отличие от других</w:t>
            </w:r>
            <w:r>
              <w:rPr>
                <w:spacing w:val="1"/>
                <w:sz w:val="24"/>
              </w:rPr>
              <w:t xml:space="preserve"> </w:t>
            </w:r>
            <w:r>
              <w:rPr>
                <w:sz w:val="24"/>
              </w:rPr>
              <w:t>последовательностей</w:t>
            </w:r>
            <w:r>
              <w:rPr>
                <w:spacing w:val="-3"/>
                <w:sz w:val="24"/>
              </w:rPr>
              <w:t xml:space="preserve"> </w:t>
            </w:r>
            <w:r>
              <w:rPr>
                <w:sz w:val="24"/>
              </w:rPr>
              <w:t>звуков.</w:t>
            </w:r>
          </w:p>
          <w:p w:rsidR="003D5CE3" w:rsidRDefault="00C85A18">
            <w:pPr>
              <w:pStyle w:val="TableParagraph"/>
              <w:spacing w:before="1"/>
              <w:ind w:left="4" w:right="622"/>
              <w:rPr>
                <w:sz w:val="24"/>
              </w:rPr>
            </w:pPr>
            <w:r>
              <w:rPr>
                <w:sz w:val="24"/>
              </w:rPr>
              <w:t>Пение</w:t>
            </w:r>
            <w:r>
              <w:rPr>
                <w:spacing w:val="-1"/>
                <w:sz w:val="24"/>
              </w:rPr>
              <w:t xml:space="preserve"> </w:t>
            </w:r>
            <w:r>
              <w:rPr>
                <w:sz w:val="24"/>
              </w:rPr>
              <w:t>с</w:t>
            </w:r>
            <w:r>
              <w:rPr>
                <w:spacing w:val="-11"/>
                <w:sz w:val="24"/>
              </w:rPr>
              <w:t xml:space="preserve"> </w:t>
            </w:r>
            <w:r>
              <w:rPr>
                <w:sz w:val="24"/>
              </w:rPr>
              <w:t>названием</w:t>
            </w:r>
            <w:r>
              <w:rPr>
                <w:spacing w:val="-3"/>
                <w:sz w:val="24"/>
              </w:rPr>
              <w:t xml:space="preserve"> </w:t>
            </w:r>
            <w:r>
              <w:rPr>
                <w:sz w:val="24"/>
              </w:rPr>
              <w:t>нот,</w:t>
            </w:r>
            <w:r>
              <w:rPr>
                <w:spacing w:val="-2"/>
                <w:sz w:val="24"/>
              </w:rPr>
              <w:t xml:space="preserve"> </w:t>
            </w:r>
            <w:r>
              <w:rPr>
                <w:sz w:val="24"/>
              </w:rPr>
              <w:t>игра</w:t>
            </w:r>
            <w:r>
              <w:rPr>
                <w:spacing w:val="-5"/>
                <w:sz w:val="24"/>
              </w:rPr>
              <w:t xml:space="preserve"> </w:t>
            </w:r>
            <w:r>
              <w:rPr>
                <w:sz w:val="24"/>
              </w:rPr>
              <w:t>на</w:t>
            </w:r>
            <w:r>
              <w:rPr>
                <w:spacing w:val="-7"/>
                <w:sz w:val="24"/>
              </w:rPr>
              <w:t xml:space="preserve"> </w:t>
            </w:r>
            <w:r>
              <w:rPr>
                <w:sz w:val="24"/>
              </w:rPr>
              <w:t>металлофоне</w:t>
            </w:r>
            <w:r>
              <w:rPr>
                <w:spacing w:val="-57"/>
                <w:sz w:val="24"/>
              </w:rPr>
              <w:t xml:space="preserve"> </w:t>
            </w:r>
            <w:r>
              <w:rPr>
                <w:spacing w:val="-1"/>
                <w:sz w:val="24"/>
              </w:rPr>
              <w:t xml:space="preserve">звукоряда от ноты «до». Разучивание </w:t>
            </w:r>
            <w:r>
              <w:rPr>
                <w:sz w:val="24"/>
              </w:rPr>
              <w:t>и</w:t>
            </w:r>
            <w:r>
              <w:rPr>
                <w:spacing w:val="1"/>
                <w:sz w:val="24"/>
              </w:rPr>
              <w:t xml:space="preserve"> </w:t>
            </w:r>
            <w:r>
              <w:rPr>
                <w:sz w:val="24"/>
              </w:rPr>
              <w:t>исполнение</w:t>
            </w:r>
            <w:r>
              <w:rPr>
                <w:spacing w:val="-1"/>
                <w:sz w:val="24"/>
              </w:rPr>
              <w:t xml:space="preserve"> </w:t>
            </w:r>
            <w:r>
              <w:rPr>
                <w:sz w:val="24"/>
              </w:rPr>
              <w:t>вокальных</w:t>
            </w:r>
            <w:r>
              <w:rPr>
                <w:spacing w:val="-6"/>
                <w:sz w:val="24"/>
              </w:rPr>
              <w:t xml:space="preserve"> </w:t>
            </w:r>
            <w:r>
              <w:rPr>
                <w:sz w:val="24"/>
              </w:rPr>
              <w:t>упражнений,</w:t>
            </w:r>
            <w:r>
              <w:rPr>
                <w:spacing w:val="3"/>
                <w:sz w:val="24"/>
              </w:rPr>
              <w:t xml:space="preserve"> </w:t>
            </w:r>
            <w:r>
              <w:rPr>
                <w:sz w:val="24"/>
              </w:rPr>
              <w:t>песен,</w:t>
            </w:r>
          </w:p>
          <w:p w:rsidR="003D5CE3" w:rsidRDefault="00C85A18">
            <w:pPr>
              <w:pStyle w:val="TableParagraph"/>
              <w:spacing w:before="2" w:line="261" w:lineRule="exact"/>
              <w:ind w:left="4"/>
              <w:rPr>
                <w:sz w:val="24"/>
              </w:rPr>
            </w:pPr>
            <w:r>
              <w:rPr>
                <w:sz w:val="24"/>
              </w:rPr>
              <w:t>построенных</w:t>
            </w:r>
            <w:r>
              <w:rPr>
                <w:spacing w:val="-5"/>
                <w:sz w:val="24"/>
              </w:rPr>
              <w:t xml:space="preserve"> </w:t>
            </w:r>
            <w:r>
              <w:rPr>
                <w:sz w:val="24"/>
              </w:rPr>
              <w:t>на</w:t>
            </w:r>
            <w:r>
              <w:rPr>
                <w:spacing w:val="-1"/>
                <w:sz w:val="24"/>
              </w:rPr>
              <w:t xml:space="preserve"> </w:t>
            </w:r>
            <w:r>
              <w:rPr>
                <w:sz w:val="24"/>
              </w:rPr>
              <w:t>элементах</w:t>
            </w:r>
            <w:r>
              <w:rPr>
                <w:spacing w:val="-5"/>
                <w:sz w:val="24"/>
              </w:rPr>
              <w:t xml:space="preserve"> </w:t>
            </w:r>
            <w:r>
              <w:rPr>
                <w:sz w:val="24"/>
              </w:rPr>
              <w:t>звукоряда</w:t>
            </w:r>
          </w:p>
        </w:tc>
      </w:tr>
      <w:tr w:rsidR="003D5CE3">
        <w:trPr>
          <w:trHeight w:val="3149"/>
        </w:trPr>
        <w:tc>
          <w:tcPr>
            <w:tcW w:w="1191" w:type="dxa"/>
          </w:tcPr>
          <w:p w:rsidR="003D5CE3" w:rsidRDefault="00C85A18">
            <w:pPr>
              <w:pStyle w:val="TableParagraph"/>
              <w:spacing w:before="102"/>
              <w:ind w:left="4"/>
              <w:rPr>
                <w:sz w:val="24"/>
              </w:rPr>
            </w:pPr>
            <w:r>
              <w:rPr>
                <w:sz w:val="24"/>
              </w:rPr>
              <w:t>В)</w:t>
            </w:r>
          </w:p>
          <w:p w:rsidR="003D5CE3" w:rsidRDefault="00C85A18">
            <w:pPr>
              <w:pStyle w:val="TableParagraph"/>
              <w:spacing w:before="3" w:line="275" w:lineRule="exact"/>
              <w:ind w:left="4"/>
              <w:rPr>
                <w:sz w:val="24"/>
              </w:rPr>
            </w:pPr>
            <w:r>
              <w:rPr>
                <w:sz w:val="24"/>
              </w:rPr>
              <w:t>0,5—2</w:t>
            </w:r>
            <w:r>
              <w:rPr>
                <w:spacing w:val="-7"/>
                <w:sz w:val="24"/>
              </w:rPr>
              <w:t xml:space="preserve"> </w:t>
            </w:r>
            <w:r>
              <w:rPr>
                <w:sz w:val="24"/>
              </w:rPr>
              <w:t>уч.</w:t>
            </w:r>
          </w:p>
          <w:p w:rsidR="003D5CE3" w:rsidRDefault="00C85A18">
            <w:pPr>
              <w:pStyle w:val="TableParagraph"/>
              <w:spacing w:line="275" w:lineRule="exact"/>
              <w:ind w:left="4"/>
              <w:rPr>
                <w:sz w:val="24"/>
              </w:rPr>
            </w:pPr>
            <w:r>
              <w:rPr>
                <w:sz w:val="24"/>
              </w:rPr>
              <w:t>часа</w:t>
            </w:r>
          </w:p>
        </w:tc>
        <w:tc>
          <w:tcPr>
            <w:tcW w:w="1085" w:type="dxa"/>
          </w:tcPr>
          <w:p w:rsidR="003D5CE3" w:rsidRDefault="00C85A18">
            <w:pPr>
              <w:pStyle w:val="TableParagraph"/>
              <w:spacing w:before="102" w:line="242" w:lineRule="auto"/>
              <w:ind w:left="4" w:right="32"/>
              <w:rPr>
                <w:sz w:val="24"/>
              </w:rPr>
            </w:pPr>
            <w:r>
              <w:rPr>
                <w:sz w:val="24"/>
              </w:rPr>
              <w:t>Интонаци</w:t>
            </w:r>
            <w:r>
              <w:rPr>
                <w:spacing w:val="-57"/>
                <w:sz w:val="24"/>
              </w:rPr>
              <w:t xml:space="preserve"> </w:t>
            </w:r>
            <w:r>
              <w:rPr>
                <w:sz w:val="24"/>
              </w:rPr>
              <w:t>я</w:t>
            </w:r>
          </w:p>
        </w:tc>
        <w:tc>
          <w:tcPr>
            <w:tcW w:w="1988" w:type="dxa"/>
          </w:tcPr>
          <w:p w:rsidR="003D5CE3" w:rsidRDefault="00C85A18">
            <w:pPr>
              <w:pStyle w:val="TableParagraph"/>
              <w:spacing w:before="102" w:line="242" w:lineRule="auto"/>
              <w:ind w:left="124" w:right="226"/>
              <w:rPr>
                <w:sz w:val="24"/>
              </w:rPr>
            </w:pPr>
            <w:r>
              <w:rPr>
                <w:sz w:val="24"/>
              </w:rPr>
              <w:t>Выразительные</w:t>
            </w:r>
            <w:r>
              <w:rPr>
                <w:spacing w:val="-57"/>
                <w:sz w:val="24"/>
              </w:rPr>
              <w:t xml:space="preserve"> </w:t>
            </w:r>
            <w:r>
              <w:rPr>
                <w:sz w:val="24"/>
              </w:rPr>
              <w:t>и</w:t>
            </w:r>
          </w:p>
          <w:p w:rsidR="003D5CE3" w:rsidRDefault="00C85A18">
            <w:pPr>
              <w:pStyle w:val="TableParagraph"/>
              <w:ind w:left="124" w:right="587"/>
              <w:rPr>
                <w:sz w:val="24"/>
              </w:rPr>
            </w:pPr>
            <w:r>
              <w:rPr>
                <w:sz w:val="24"/>
              </w:rPr>
              <w:t>изобразител</w:t>
            </w:r>
            <w:r>
              <w:rPr>
                <w:spacing w:val="-57"/>
                <w:sz w:val="24"/>
              </w:rPr>
              <w:t xml:space="preserve"> </w:t>
            </w:r>
            <w:r>
              <w:rPr>
                <w:sz w:val="24"/>
              </w:rPr>
              <w:t>ьные</w:t>
            </w:r>
            <w:r>
              <w:rPr>
                <w:spacing w:val="1"/>
                <w:sz w:val="24"/>
              </w:rPr>
              <w:t xml:space="preserve"> </w:t>
            </w:r>
            <w:r>
              <w:rPr>
                <w:sz w:val="24"/>
              </w:rPr>
              <w:t>интонации</w:t>
            </w:r>
          </w:p>
        </w:tc>
        <w:tc>
          <w:tcPr>
            <w:tcW w:w="5244" w:type="dxa"/>
          </w:tcPr>
          <w:p w:rsidR="003D5CE3" w:rsidRDefault="00C85A18">
            <w:pPr>
              <w:pStyle w:val="TableParagraph"/>
              <w:spacing w:before="102"/>
              <w:ind w:left="4"/>
              <w:rPr>
                <w:sz w:val="24"/>
              </w:rPr>
            </w:pPr>
            <w:r>
              <w:rPr>
                <w:sz w:val="24"/>
              </w:rPr>
              <w:t>Определение на слух, прослеживание по нотной</w:t>
            </w:r>
            <w:r>
              <w:rPr>
                <w:spacing w:val="1"/>
                <w:sz w:val="24"/>
              </w:rPr>
              <w:t xml:space="preserve"> </w:t>
            </w:r>
            <w:r>
              <w:rPr>
                <w:sz w:val="24"/>
              </w:rPr>
              <w:t>записи</w:t>
            </w:r>
            <w:r>
              <w:rPr>
                <w:spacing w:val="-5"/>
                <w:sz w:val="24"/>
              </w:rPr>
              <w:t xml:space="preserve"> </w:t>
            </w:r>
            <w:r>
              <w:rPr>
                <w:sz w:val="24"/>
              </w:rPr>
              <w:t>кратких</w:t>
            </w:r>
            <w:r>
              <w:rPr>
                <w:spacing w:val="-7"/>
                <w:sz w:val="24"/>
              </w:rPr>
              <w:t xml:space="preserve"> </w:t>
            </w:r>
            <w:r>
              <w:rPr>
                <w:sz w:val="24"/>
              </w:rPr>
              <w:t>интонаций</w:t>
            </w:r>
            <w:r>
              <w:rPr>
                <w:spacing w:val="-11"/>
                <w:sz w:val="24"/>
              </w:rPr>
              <w:t xml:space="preserve"> </w:t>
            </w:r>
            <w:r>
              <w:rPr>
                <w:sz w:val="24"/>
              </w:rPr>
              <w:t>изобразительного</w:t>
            </w:r>
            <w:r>
              <w:rPr>
                <w:spacing w:val="-8"/>
                <w:sz w:val="24"/>
              </w:rPr>
              <w:t xml:space="preserve"> </w:t>
            </w:r>
            <w:r>
              <w:rPr>
                <w:sz w:val="24"/>
              </w:rPr>
              <w:t>(ку-</w:t>
            </w:r>
            <w:r>
              <w:rPr>
                <w:spacing w:val="-57"/>
                <w:sz w:val="24"/>
              </w:rPr>
              <w:t xml:space="preserve"> </w:t>
            </w:r>
            <w:r>
              <w:rPr>
                <w:spacing w:val="-1"/>
                <w:sz w:val="24"/>
              </w:rPr>
              <w:t>ку, тик-так и др.) и выразительного (просьба,</w:t>
            </w:r>
            <w:r>
              <w:rPr>
                <w:sz w:val="24"/>
              </w:rPr>
              <w:t xml:space="preserve"> призыв</w:t>
            </w:r>
            <w:r>
              <w:rPr>
                <w:spacing w:val="-1"/>
                <w:sz w:val="24"/>
              </w:rPr>
              <w:t xml:space="preserve"> </w:t>
            </w:r>
            <w:r>
              <w:rPr>
                <w:sz w:val="24"/>
              </w:rPr>
              <w:t>и</w:t>
            </w:r>
            <w:r>
              <w:rPr>
                <w:spacing w:val="3"/>
                <w:sz w:val="24"/>
              </w:rPr>
              <w:t xml:space="preserve"> </w:t>
            </w:r>
            <w:r>
              <w:rPr>
                <w:sz w:val="24"/>
              </w:rPr>
              <w:t>др.)</w:t>
            </w:r>
            <w:r>
              <w:rPr>
                <w:spacing w:val="-1"/>
                <w:sz w:val="24"/>
              </w:rPr>
              <w:t xml:space="preserve"> </w:t>
            </w:r>
            <w:r>
              <w:rPr>
                <w:sz w:val="24"/>
              </w:rPr>
              <w:t>характера.</w:t>
            </w:r>
          </w:p>
          <w:p w:rsidR="003D5CE3" w:rsidRDefault="00C85A18">
            <w:pPr>
              <w:pStyle w:val="TableParagraph"/>
              <w:ind w:left="4" w:right="516"/>
              <w:rPr>
                <w:sz w:val="24"/>
              </w:rPr>
            </w:pPr>
            <w:r>
              <w:rPr>
                <w:sz w:val="24"/>
              </w:rPr>
              <w:t>Разучивание,</w:t>
            </w:r>
            <w:r>
              <w:rPr>
                <w:spacing w:val="-6"/>
                <w:sz w:val="24"/>
              </w:rPr>
              <w:t xml:space="preserve"> </w:t>
            </w:r>
            <w:r>
              <w:rPr>
                <w:sz w:val="24"/>
              </w:rPr>
              <w:t>исполнение</w:t>
            </w:r>
            <w:r>
              <w:rPr>
                <w:spacing w:val="-8"/>
                <w:sz w:val="24"/>
              </w:rPr>
              <w:t xml:space="preserve"> </w:t>
            </w:r>
            <w:r>
              <w:rPr>
                <w:sz w:val="24"/>
              </w:rPr>
              <w:t>попевок,</w:t>
            </w:r>
            <w:r>
              <w:rPr>
                <w:spacing w:val="-10"/>
                <w:sz w:val="24"/>
              </w:rPr>
              <w:t xml:space="preserve"> </w:t>
            </w:r>
            <w:r>
              <w:rPr>
                <w:sz w:val="24"/>
              </w:rPr>
              <w:t>вокальных</w:t>
            </w:r>
            <w:r>
              <w:rPr>
                <w:spacing w:val="-57"/>
                <w:sz w:val="24"/>
              </w:rPr>
              <w:t xml:space="preserve"> </w:t>
            </w:r>
            <w:r>
              <w:rPr>
                <w:spacing w:val="-1"/>
                <w:sz w:val="24"/>
              </w:rPr>
              <w:t xml:space="preserve">упражнений, песен, вокальные </w:t>
            </w:r>
            <w:r>
              <w:rPr>
                <w:sz w:val="24"/>
              </w:rPr>
              <w:t>и</w:t>
            </w:r>
            <w:r>
              <w:rPr>
                <w:spacing w:val="1"/>
                <w:sz w:val="24"/>
              </w:rPr>
              <w:t xml:space="preserve"> </w:t>
            </w:r>
            <w:r>
              <w:rPr>
                <w:sz w:val="24"/>
              </w:rPr>
              <w:t>инструментальные импровизации на основе</w:t>
            </w:r>
            <w:r>
              <w:rPr>
                <w:spacing w:val="1"/>
                <w:sz w:val="24"/>
              </w:rPr>
              <w:t xml:space="preserve"> </w:t>
            </w:r>
            <w:r>
              <w:rPr>
                <w:sz w:val="24"/>
              </w:rPr>
              <w:t>данных</w:t>
            </w:r>
            <w:r>
              <w:rPr>
                <w:spacing w:val="-3"/>
                <w:sz w:val="24"/>
              </w:rPr>
              <w:t xml:space="preserve"> </w:t>
            </w:r>
            <w:r>
              <w:rPr>
                <w:sz w:val="24"/>
              </w:rPr>
              <w:t>интонаций.</w:t>
            </w:r>
          </w:p>
          <w:p w:rsidR="003D5CE3" w:rsidRDefault="00C85A18">
            <w:pPr>
              <w:pStyle w:val="TableParagraph"/>
              <w:spacing w:before="1"/>
              <w:ind w:left="4"/>
              <w:rPr>
                <w:sz w:val="24"/>
              </w:rPr>
            </w:pPr>
            <w:r>
              <w:rPr>
                <w:sz w:val="24"/>
              </w:rPr>
              <w:t>Слушание</w:t>
            </w:r>
            <w:r>
              <w:rPr>
                <w:spacing w:val="-5"/>
                <w:sz w:val="24"/>
              </w:rPr>
              <w:t xml:space="preserve"> </w:t>
            </w:r>
            <w:r>
              <w:rPr>
                <w:sz w:val="24"/>
              </w:rPr>
              <w:t>фрагментов</w:t>
            </w:r>
            <w:r>
              <w:rPr>
                <w:spacing w:val="-5"/>
                <w:sz w:val="24"/>
              </w:rPr>
              <w:t xml:space="preserve"> </w:t>
            </w:r>
            <w:r>
              <w:rPr>
                <w:sz w:val="24"/>
              </w:rPr>
              <w:t>музыкальных</w:t>
            </w:r>
          </w:p>
          <w:p w:rsidR="003D5CE3" w:rsidRDefault="00C85A18">
            <w:pPr>
              <w:pStyle w:val="TableParagraph"/>
              <w:spacing w:line="274" w:lineRule="exact"/>
              <w:ind w:left="4" w:right="1372"/>
              <w:rPr>
                <w:sz w:val="24"/>
              </w:rPr>
            </w:pPr>
            <w:r>
              <w:rPr>
                <w:sz w:val="24"/>
              </w:rPr>
              <w:t>произведений,</w:t>
            </w:r>
            <w:r>
              <w:rPr>
                <w:spacing w:val="7"/>
                <w:sz w:val="24"/>
              </w:rPr>
              <w:t xml:space="preserve"> </w:t>
            </w:r>
            <w:r>
              <w:rPr>
                <w:sz w:val="24"/>
              </w:rPr>
              <w:t>включающихпримеры</w:t>
            </w:r>
            <w:r>
              <w:rPr>
                <w:spacing w:val="-57"/>
                <w:sz w:val="24"/>
              </w:rPr>
              <w:t xml:space="preserve"> </w:t>
            </w:r>
            <w:r>
              <w:rPr>
                <w:sz w:val="24"/>
              </w:rPr>
              <w:t>изобразительных</w:t>
            </w:r>
            <w:r>
              <w:rPr>
                <w:spacing w:val="-1"/>
                <w:sz w:val="24"/>
              </w:rPr>
              <w:t xml:space="preserve"> </w:t>
            </w:r>
            <w:r>
              <w:rPr>
                <w:sz w:val="24"/>
              </w:rPr>
              <w:t>интонаций</w:t>
            </w:r>
          </w:p>
        </w:tc>
      </w:tr>
    </w:tbl>
    <w:p w:rsidR="003D5CE3" w:rsidRDefault="003D5CE3">
      <w:pPr>
        <w:spacing w:line="274" w:lineRule="exact"/>
        <w:rPr>
          <w:sz w:val="24"/>
        </w:rPr>
        <w:sectPr w:rsidR="003D5CE3">
          <w:pgSz w:w="11910" w:h="16840"/>
          <w:pgMar w:top="104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1988"/>
        <w:gridCol w:w="5244"/>
      </w:tblGrid>
      <w:tr w:rsidR="003D5CE3">
        <w:trPr>
          <w:trHeight w:val="2318"/>
        </w:trPr>
        <w:tc>
          <w:tcPr>
            <w:tcW w:w="1191" w:type="dxa"/>
          </w:tcPr>
          <w:p w:rsidR="003D5CE3" w:rsidRDefault="00C85A18">
            <w:pPr>
              <w:pStyle w:val="TableParagraph"/>
              <w:spacing w:before="97" w:line="242" w:lineRule="auto"/>
              <w:ind w:left="4" w:right="617"/>
              <w:rPr>
                <w:sz w:val="24"/>
              </w:rPr>
            </w:pPr>
            <w:r>
              <w:rPr>
                <w:sz w:val="24"/>
              </w:rPr>
              <w:lastRenderedPageBreak/>
              <w:t>Г)</w:t>
            </w:r>
            <w:r>
              <w:rPr>
                <w:spacing w:val="1"/>
                <w:sz w:val="24"/>
              </w:rPr>
              <w:t xml:space="preserve"> </w:t>
            </w:r>
            <w:r>
              <w:rPr>
                <w:sz w:val="24"/>
              </w:rPr>
              <w:t>0,5—</w:t>
            </w:r>
          </w:p>
          <w:p w:rsidR="003D5CE3" w:rsidRDefault="00C85A18">
            <w:pPr>
              <w:pStyle w:val="TableParagraph"/>
              <w:spacing w:line="271" w:lineRule="exact"/>
              <w:ind w:left="4"/>
              <w:rPr>
                <w:sz w:val="24"/>
              </w:rPr>
            </w:pPr>
            <w:r>
              <w:rPr>
                <w:sz w:val="24"/>
              </w:rPr>
              <w:t>2</w:t>
            </w:r>
          </w:p>
          <w:p w:rsidR="003D5CE3" w:rsidRDefault="00C85A18">
            <w:pPr>
              <w:pStyle w:val="TableParagraph"/>
              <w:spacing w:before="2"/>
              <w:ind w:left="4"/>
              <w:rPr>
                <w:sz w:val="24"/>
              </w:rPr>
            </w:pPr>
            <w:r>
              <w:rPr>
                <w:sz w:val="24"/>
              </w:rPr>
              <w:t>уч. часа</w:t>
            </w:r>
          </w:p>
        </w:tc>
        <w:tc>
          <w:tcPr>
            <w:tcW w:w="1085" w:type="dxa"/>
          </w:tcPr>
          <w:p w:rsidR="003D5CE3" w:rsidRDefault="00C85A18">
            <w:pPr>
              <w:pStyle w:val="TableParagraph"/>
              <w:spacing w:before="97"/>
              <w:ind w:left="4"/>
              <w:rPr>
                <w:sz w:val="24"/>
              </w:rPr>
            </w:pPr>
            <w:r>
              <w:rPr>
                <w:sz w:val="24"/>
              </w:rPr>
              <w:t>Ритм</w:t>
            </w:r>
          </w:p>
        </w:tc>
        <w:tc>
          <w:tcPr>
            <w:tcW w:w="1988" w:type="dxa"/>
          </w:tcPr>
          <w:p w:rsidR="003D5CE3" w:rsidRDefault="00C85A18">
            <w:pPr>
              <w:pStyle w:val="TableParagraph"/>
              <w:spacing w:before="97"/>
              <w:ind w:left="124" w:right="295"/>
              <w:rPr>
                <w:sz w:val="24"/>
              </w:rPr>
            </w:pPr>
            <w:r>
              <w:rPr>
                <w:sz w:val="24"/>
              </w:rPr>
              <w:t>Звуки длинные</w:t>
            </w:r>
            <w:r>
              <w:rPr>
                <w:spacing w:val="-57"/>
                <w:sz w:val="24"/>
              </w:rPr>
              <w:t xml:space="preserve"> </w:t>
            </w:r>
            <w:r>
              <w:rPr>
                <w:sz w:val="24"/>
              </w:rPr>
              <w:t>и</w:t>
            </w:r>
            <w:r>
              <w:rPr>
                <w:spacing w:val="2"/>
                <w:sz w:val="24"/>
              </w:rPr>
              <w:t xml:space="preserve"> </w:t>
            </w:r>
            <w:r>
              <w:rPr>
                <w:sz w:val="24"/>
              </w:rPr>
              <w:t>короткие</w:t>
            </w:r>
            <w:r>
              <w:rPr>
                <w:spacing w:val="1"/>
                <w:sz w:val="24"/>
              </w:rPr>
              <w:t xml:space="preserve"> </w:t>
            </w:r>
            <w:r>
              <w:rPr>
                <w:sz w:val="24"/>
              </w:rPr>
              <w:t>(восьмыеи</w:t>
            </w:r>
            <w:r>
              <w:rPr>
                <w:spacing w:val="1"/>
                <w:sz w:val="24"/>
              </w:rPr>
              <w:t xml:space="preserve"> </w:t>
            </w:r>
            <w:r>
              <w:rPr>
                <w:sz w:val="24"/>
              </w:rPr>
              <w:t>четвертные</w:t>
            </w:r>
            <w:r>
              <w:rPr>
                <w:spacing w:val="1"/>
                <w:sz w:val="24"/>
              </w:rPr>
              <w:t xml:space="preserve"> </w:t>
            </w:r>
            <w:r>
              <w:rPr>
                <w:sz w:val="24"/>
              </w:rPr>
              <w:t>длительност</w:t>
            </w:r>
            <w:r>
              <w:rPr>
                <w:spacing w:val="1"/>
                <w:sz w:val="24"/>
              </w:rPr>
              <w:t xml:space="preserve"> </w:t>
            </w:r>
            <w:r>
              <w:rPr>
                <w:sz w:val="24"/>
              </w:rPr>
              <w:t>и), такт,</w:t>
            </w:r>
            <w:r>
              <w:rPr>
                <w:spacing w:val="1"/>
                <w:sz w:val="24"/>
              </w:rPr>
              <w:t xml:space="preserve"> </w:t>
            </w:r>
            <w:r>
              <w:rPr>
                <w:sz w:val="24"/>
              </w:rPr>
              <w:t>тактовая</w:t>
            </w:r>
          </w:p>
          <w:p w:rsidR="003D5CE3" w:rsidRDefault="00C85A18">
            <w:pPr>
              <w:pStyle w:val="TableParagraph"/>
              <w:spacing w:before="3" w:line="267" w:lineRule="exact"/>
              <w:ind w:left="124"/>
              <w:rPr>
                <w:sz w:val="24"/>
              </w:rPr>
            </w:pPr>
            <w:r>
              <w:rPr>
                <w:sz w:val="24"/>
              </w:rPr>
              <w:t>черта</w:t>
            </w:r>
          </w:p>
        </w:tc>
        <w:tc>
          <w:tcPr>
            <w:tcW w:w="5244" w:type="dxa"/>
          </w:tcPr>
          <w:p w:rsidR="003D5CE3" w:rsidRDefault="00C85A18">
            <w:pPr>
              <w:pStyle w:val="TableParagraph"/>
              <w:spacing w:before="97"/>
              <w:ind w:left="4" w:right="274"/>
              <w:rPr>
                <w:sz w:val="24"/>
              </w:rPr>
            </w:pPr>
            <w:r>
              <w:rPr>
                <w:sz w:val="24"/>
              </w:rPr>
              <w:t>Определение</w:t>
            </w:r>
            <w:r>
              <w:rPr>
                <w:spacing w:val="-4"/>
                <w:sz w:val="24"/>
              </w:rPr>
              <w:t xml:space="preserve"> </w:t>
            </w:r>
            <w:r>
              <w:rPr>
                <w:sz w:val="24"/>
              </w:rPr>
              <w:t>на</w:t>
            </w:r>
            <w:r>
              <w:rPr>
                <w:spacing w:val="-4"/>
                <w:sz w:val="24"/>
              </w:rPr>
              <w:t xml:space="preserve"> </w:t>
            </w:r>
            <w:r>
              <w:rPr>
                <w:sz w:val="24"/>
              </w:rPr>
              <w:t>слух,</w:t>
            </w:r>
            <w:r>
              <w:rPr>
                <w:spacing w:val="-2"/>
                <w:sz w:val="24"/>
              </w:rPr>
              <w:t xml:space="preserve"> </w:t>
            </w:r>
            <w:r>
              <w:rPr>
                <w:sz w:val="24"/>
              </w:rPr>
              <w:t>прослеживание</w:t>
            </w:r>
            <w:r>
              <w:rPr>
                <w:spacing w:val="-12"/>
                <w:sz w:val="24"/>
              </w:rPr>
              <w:t xml:space="preserve"> </w:t>
            </w:r>
            <w:r>
              <w:rPr>
                <w:sz w:val="24"/>
              </w:rPr>
              <w:t>по</w:t>
            </w:r>
            <w:r>
              <w:rPr>
                <w:spacing w:val="-8"/>
                <w:sz w:val="24"/>
              </w:rPr>
              <w:t xml:space="preserve"> </w:t>
            </w:r>
            <w:r>
              <w:rPr>
                <w:sz w:val="24"/>
              </w:rPr>
              <w:t>нотной</w:t>
            </w:r>
            <w:r>
              <w:rPr>
                <w:spacing w:val="-57"/>
                <w:sz w:val="24"/>
              </w:rPr>
              <w:t xml:space="preserve"> </w:t>
            </w:r>
            <w:r>
              <w:rPr>
                <w:sz w:val="24"/>
              </w:rPr>
              <w:t>записи</w:t>
            </w:r>
            <w:r>
              <w:rPr>
                <w:spacing w:val="-2"/>
                <w:sz w:val="24"/>
              </w:rPr>
              <w:t xml:space="preserve"> </w:t>
            </w:r>
            <w:r>
              <w:rPr>
                <w:sz w:val="24"/>
              </w:rPr>
              <w:t>ритмическихрисунков,</w:t>
            </w:r>
            <w:r>
              <w:rPr>
                <w:spacing w:val="10"/>
                <w:sz w:val="24"/>
              </w:rPr>
              <w:t xml:space="preserve"> </w:t>
            </w:r>
            <w:r>
              <w:rPr>
                <w:sz w:val="24"/>
              </w:rPr>
              <w:t>состоящих</w:t>
            </w:r>
            <w:r>
              <w:rPr>
                <w:spacing w:val="-4"/>
                <w:sz w:val="24"/>
              </w:rPr>
              <w:t xml:space="preserve"> </w:t>
            </w:r>
            <w:r>
              <w:rPr>
                <w:sz w:val="24"/>
              </w:rPr>
              <w:t>из</w:t>
            </w:r>
            <w:r>
              <w:rPr>
                <w:spacing w:val="1"/>
                <w:sz w:val="24"/>
              </w:rPr>
              <w:t xml:space="preserve"> </w:t>
            </w:r>
            <w:r>
              <w:rPr>
                <w:sz w:val="24"/>
              </w:rPr>
              <w:t>различных</w:t>
            </w:r>
            <w:r>
              <w:rPr>
                <w:spacing w:val="-4"/>
                <w:sz w:val="24"/>
              </w:rPr>
              <w:t xml:space="preserve"> </w:t>
            </w:r>
            <w:r>
              <w:rPr>
                <w:sz w:val="24"/>
              </w:rPr>
              <w:t>длительностей</w:t>
            </w:r>
            <w:r>
              <w:rPr>
                <w:spacing w:val="1"/>
                <w:sz w:val="24"/>
              </w:rPr>
              <w:t xml:space="preserve"> </w:t>
            </w:r>
            <w:r>
              <w:rPr>
                <w:sz w:val="24"/>
              </w:rPr>
              <w:t>и</w:t>
            </w:r>
            <w:r>
              <w:rPr>
                <w:spacing w:val="2"/>
                <w:sz w:val="24"/>
              </w:rPr>
              <w:t xml:space="preserve"> </w:t>
            </w:r>
            <w:r>
              <w:rPr>
                <w:sz w:val="24"/>
              </w:rPr>
              <w:t>пауз.</w:t>
            </w:r>
          </w:p>
          <w:p w:rsidR="003D5CE3" w:rsidRDefault="00C85A18">
            <w:pPr>
              <w:pStyle w:val="TableParagraph"/>
              <w:spacing w:before="2"/>
              <w:ind w:left="4" w:right="122"/>
              <w:jc w:val="both"/>
              <w:rPr>
                <w:sz w:val="24"/>
              </w:rPr>
            </w:pPr>
            <w:r>
              <w:rPr>
                <w:sz w:val="24"/>
              </w:rPr>
              <w:t>Исполнение, импровизация с помощью звучащих</w:t>
            </w:r>
            <w:r>
              <w:rPr>
                <w:spacing w:val="-57"/>
                <w:sz w:val="24"/>
              </w:rPr>
              <w:t xml:space="preserve"> </w:t>
            </w:r>
            <w:r>
              <w:rPr>
                <w:spacing w:val="-1"/>
                <w:sz w:val="24"/>
              </w:rPr>
              <w:t>жестов</w:t>
            </w:r>
            <w:r>
              <w:rPr>
                <w:spacing w:val="-3"/>
                <w:sz w:val="24"/>
              </w:rPr>
              <w:t xml:space="preserve"> </w:t>
            </w:r>
            <w:r>
              <w:rPr>
                <w:spacing w:val="-1"/>
                <w:sz w:val="24"/>
              </w:rPr>
              <w:t>(хлопки,</w:t>
            </w:r>
            <w:r>
              <w:rPr>
                <w:spacing w:val="-38"/>
                <w:sz w:val="24"/>
              </w:rPr>
              <w:t xml:space="preserve"> </w:t>
            </w:r>
            <w:r>
              <w:rPr>
                <w:spacing w:val="-1"/>
                <w:sz w:val="24"/>
              </w:rPr>
              <w:t>шлепки,</w:t>
            </w:r>
            <w:r>
              <w:rPr>
                <w:spacing w:val="1"/>
                <w:sz w:val="24"/>
              </w:rPr>
              <w:t xml:space="preserve"> </w:t>
            </w:r>
            <w:r>
              <w:rPr>
                <w:spacing w:val="-1"/>
                <w:sz w:val="24"/>
              </w:rPr>
              <w:t>притопы)</w:t>
            </w:r>
            <w:r>
              <w:rPr>
                <w:sz w:val="24"/>
              </w:rPr>
              <w:t xml:space="preserve"> и/или</w:t>
            </w:r>
            <w:r>
              <w:rPr>
                <w:spacing w:val="-1"/>
                <w:sz w:val="24"/>
              </w:rPr>
              <w:t xml:space="preserve"> </w:t>
            </w:r>
            <w:r>
              <w:rPr>
                <w:sz w:val="24"/>
              </w:rPr>
              <w:t>ударных</w:t>
            </w:r>
            <w:r>
              <w:rPr>
                <w:spacing w:val="-58"/>
                <w:sz w:val="24"/>
              </w:rPr>
              <w:t xml:space="preserve"> </w:t>
            </w:r>
            <w:r>
              <w:rPr>
                <w:sz w:val="24"/>
              </w:rPr>
              <w:t>инструментов</w:t>
            </w:r>
            <w:r>
              <w:rPr>
                <w:spacing w:val="-2"/>
                <w:sz w:val="24"/>
              </w:rPr>
              <w:t xml:space="preserve"> </w:t>
            </w:r>
            <w:r>
              <w:rPr>
                <w:sz w:val="24"/>
              </w:rPr>
              <w:t>простых</w:t>
            </w:r>
            <w:r>
              <w:rPr>
                <w:spacing w:val="-3"/>
                <w:sz w:val="24"/>
              </w:rPr>
              <w:t xml:space="preserve"> </w:t>
            </w:r>
            <w:r>
              <w:rPr>
                <w:sz w:val="24"/>
              </w:rPr>
              <w:t>ритмов.</w:t>
            </w:r>
            <w:r>
              <w:rPr>
                <w:spacing w:val="8"/>
                <w:sz w:val="24"/>
              </w:rPr>
              <w:t xml:space="preserve"> </w:t>
            </w:r>
            <w:r>
              <w:rPr>
                <w:sz w:val="24"/>
              </w:rPr>
              <w:t>Игра</w:t>
            </w:r>
          </w:p>
          <w:p w:rsidR="003D5CE3" w:rsidRDefault="00C85A18">
            <w:pPr>
              <w:pStyle w:val="TableParagraph"/>
              <w:spacing w:line="274" w:lineRule="exact"/>
              <w:ind w:left="4"/>
              <w:rPr>
                <w:sz w:val="24"/>
              </w:rPr>
            </w:pPr>
            <w:r>
              <w:rPr>
                <w:sz w:val="24"/>
              </w:rPr>
              <w:t>«Ритмическое</w:t>
            </w:r>
            <w:r>
              <w:rPr>
                <w:spacing w:val="-3"/>
                <w:sz w:val="24"/>
              </w:rPr>
              <w:t xml:space="preserve"> </w:t>
            </w:r>
            <w:r>
              <w:rPr>
                <w:sz w:val="24"/>
              </w:rPr>
              <w:t>эхо»,</w:t>
            </w:r>
            <w:r>
              <w:rPr>
                <w:spacing w:val="-1"/>
                <w:sz w:val="24"/>
              </w:rPr>
              <w:t xml:space="preserve"> </w:t>
            </w:r>
            <w:r>
              <w:rPr>
                <w:sz w:val="24"/>
              </w:rPr>
              <w:t>прохлопывание</w:t>
            </w:r>
            <w:r>
              <w:rPr>
                <w:spacing w:val="-2"/>
                <w:sz w:val="24"/>
              </w:rPr>
              <w:t xml:space="preserve"> </w:t>
            </w:r>
            <w:r>
              <w:rPr>
                <w:sz w:val="24"/>
              </w:rPr>
              <w:t>ритма</w:t>
            </w:r>
            <w:r>
              <w:rPr>
                <w:spacing w:val="-8"/>
                <w:sz w:val="24"/>
              </w:rPr>
              <w:t xml:space="preserve"> </w:t>
            </w:r>
            <w:r>
              <w:rPr>
                <w:sz w:val="24"/>
              </w:rPr>
              <w:t>по</w:t>
            </w:r>
          </w:p>
          <w:p w:rsidR="003D5CE3" w:rsidRDefault="00C85A18">
            <w:pPr>
              <w:pStyle w:val="TableParagraph"/>
              <w:spacing w:before="3" w:line="267" w:lineRule="exact"/>
              <w:ind w:left="4"/>
              <w:rPr>
                <w:sz w:val="24"/>
              </w:rPr>
            </w:pPr>
            <w:r>
              <w:rPr>
                <w:sz w:val="24"/>
              </w:rPr>
              <w:t>ритмическим</w:t>
            </w:r>
          </w:p>
        </w:tc>
      </w:tr>
      <w:tr w:rsidR="003D5CE3">
        <w:trPr>
          <w:trHeight w:val="1761"/>
        </w:trPr>
        <w:tc>
          <w:tcPr>
            <w:tcW w:w="1191" w:type="dxa"/>
          </w:tcPr>
          <w:p w:rsidR="003D5CE3" w:rsidRDefault="00C85A18">
            <w:pPr>
              <w:pStyle w:val="TableParagraph"/>
              <w:spacing w:before="92"/>
              <w:ind w:left="4"/>
              <w:rPr>
                <w:sz w:val="24"/>
              </w:rPr>
            </w:pPr>
            <w:r>
              <w:rPr>
                <w:sz w:val="24"/>
              </w:rPr>
              <w:t>Д)</w:t>
            </w:r>
          </w:p>
          <w:p w:rsidR="003D5CE3" w:rsidRDefault="00C85A18">
            <w:pPr>
              <w:pStyle w:val="TableParagraph"/>
              <w:spacing w:before="7"/>
              <w:ind w:left="4"/>
              <w:rPr>
                <w:sz w:val="24"/>
              </w:rPr>
            </w:pPr>
            <w:r>
              <w:rPr>
                <w:sz w:val="24"/>
              </w:rPr>
              <w:t>0,5—4</w:t>
            </w:r>
            <w:r>
              <w:rPr>
                <w:spacing w:val="-7"/>
                <w:sz w:val="24"/>
              </w:rPr>
              <w:t xml:space="preserve"> </w:t>
            </w:r>
            <w:r>
              <w:rPr>
                <w:sz w:val="24"/>
              </w:rPr>
              <w:t>уч.</w:t>
            </w:r>
          </w:p>
          <w:p w:rsidR="003D5CE3" w:rsidRDefault="00C85A18">
            <w:pPr>
              <w:pStyle w:val="TableParagraph"/>
              <w:ind w:left="4"/>
              <w:rPr>
                <w:sz w:val="24"/>
              </w:rPr>
            </w:pPr>
            <w:r>
              <w:rPr>
                <w:sz w:val="24"/>
              </w:rPr>
              <w:t>часа</w:t>
            </w:r>
            <w:r>
              <w:rPr>
                <w:position w:val="6"/>
                <w:sz w:val="24"/>
              </w:rPr>
              <w:t>1</w:t>
            </w:r>
          </w:p>
        </w:tc>
        <w:tc>
          <w:tcPr>
            <w:tcW w:w="1085" w:type="dxa"/>
          </w:tcPr>
          <w:p w:rsidR="003D5CE3" w:rsidRDefault="00C85A18">
            <w:pPr>
              <w:pStyle w:val="TableParagraph"/>
              <w:spacing w:before="92"/>
              <w:ind w:left="4" w:right="176"/>
              <w:rPr>
                <w:sz w:val="24"/>
              </w:rPr>
            </w:pPr>
            <w:r>
              <w:rPr>
                <w:sz w:val="24"/>
              </w:rPr>
              <w:t>Ритмиче</w:t>
            </w:r>
            <w:r>
              <w:rPr>
                <w:spacing w:val="-57"/>
                <w:sz w:val="24"/>
              </w:rPr>
              <w:t xml:space="preserve"> </w:t>
            </w:r>
            <w:r>
              <w:rPr>
                <w:sz w:val="24"/>
              </w:rPr>
              <w:t>ск</w:t>
            </w:r>
            <w:r>
              <w:rPr>
                <w:spacing w:val="1"/>
                <w:sz w:val="24"/>
              </w:rPr>
              <w:t xml:space="preserve"> </w:t>
            </w:r>
            <w:r>
              <w:rPr>
                <w:sz w:val="24"/>
              </w:rPr>
              <w:t>ий</w:t>
            </w:r>
            <w:r>
              <w:rPr>
                <w:spacing w:val="1"/>
                <w:sz w:val="24"/>
              </w:rPr>
              <w:t xml:space="preserve"> </w:t>
            </w:r>
            <w:r>
              <w:rPr>
                <w:sz w:val="24"/>
              </w:rPr>
              <w:t>рисунок</w:t>
            </w:r>
          </w:p>
        </w:tc>
        <w:tc>
          <w:tcPr>
            <w:tcW w:w="1988" w:type="dxa"/>
          </w:tcPr>
          <w:p w:rsidR="003D5CE3" w:rsidRDefault="00C85A18">
            <w:pPr>
              <w:pStyle w:val="TableParagraph"/>
              <w:spacing w:before="92"/>
              <w:ind w:left="124" w:right="626"/>
              <w:rPr>
                <w:sz w:val="24"/>
              </w:rPr>
            </w:pPr>
            <w:r>
              <w:rPr>
                <w:sz w:val="24"/>
              </w:rPr>
              <w:t>Длительнос</w:t>
            </w:r>
            <w:r>
              <w:rPr>
                <w:spacing w:val="-57"/>
                <w:sz w:val="24"/>
              </w:rPr>
              <w:t xml:space="preserve"> </w:t>
            </w:r>
            <w:r>
              <w:rPr>
                <w:sz w:val="24"/>
              </w:rPr>
              <w:t>ти</w:t>
            </w:r>
            <w:r>
              <w:rPr>
                <w:spacing w:val="1"/>
                <w:sz w:val="24"/>
              </w:rPr>
              <w:t xml:space="preserve"> </w:t>
            </w:r>
            <w:r>
              <w:rPr>
                <w:sz w:val="24"/>
              </w:rPr>
              <w:t>половинная</w:t>
            </w:r>
          </w:p>
          <w:p w:rsidR="003D5CE3" w:rsidRDefault="00C85A18">
            <w:pPr>
              <w:pStyle w:val="TableParagraph"/>
              <w:spacing w:before="5" w:line="237" w:lineRule="auto"/>
              <w:ind w:left="124" w:right="634"/>
              <w:rPr>
                <w:sz w:val="24"/>
              </w:rPr>
            </w:pPr>
            <w:r>
              <w:rPr>
                <w:sz w:val="24"/>
              </w:rPr>
              <w:t>, целая,</w:t>
            </w:r>
            <w:r>
              <w:rPr>
                <w:spacing w:val="1"/>
                <w:sz w:val="24"/>
              </w:rPr>
              <w:t xml:space="preserve"> </w:t>
            </w:r>
            <w:r>
              <w:rPr>
                <w:sz w:val="24"/>
              </w:rPr>
              <w:t>шестнадцат</w:t>
            </w:r>
          </w:p>
          <w:p w:rsidR="003D5CE3" w:rsidRDefault="00C85A18">
            <w:pPr>
              <w:pStyle w:val="TableParagraph"/>
              <w:spacing w:before="3" w:line="267" w:lineRule="exact"/>
              <w:ind w:left="124"/>
              <w:rPr>
                <w:sz w:val="24"/>
              </w:rPr>
            </w:pPr>
            <w:r>
              <w:rPr>
                <w:sz w:val="24"/>
              </w:rPr>
              <w:t>ые.</w:t>
            </w:r>
          </w:p>
        </w:tc>
        <w:tc>
          <w:tcPr>
            <w:tcW w:w="5244" w:type="dxa"/>
          </w:tcPr>
          <w:p w:rsidR="003D5CE3" w:rsidRDefault="00C85A18">
            <w:pPr>
              <w:pStyle w:val="TableParagraph"/>
              <w:spacing w:before="92"/>
              <w:ind w:left="4" w:right="306"/>
              <w:rPr>
                <w:sz w:val="24"/>
              </w:rPr>
            </w:pPr>
            <w:r>
              <w:rPr>
                <w:sz w:val="24"/>
              </w:rPr>
              <w:t>карточкам, проговаривание с использованием</w:t>
            </w:r>
            <w:r>
              <w:rPr>
                <w:spacing w:val="1"/>
                <w:sz w:val="24"/>
              </w:rPr>
              <w:t xml:space="preserve"> </w:t>
            </w:r>
            <w:r>
              <w:rPr>
                <w:sz w:val="24"/>
              </w:rPr>
              <w:t>ритмослогов. Разучивание, исполнение на</w:t>
            </w:r>
            <w:r>
              <w:rPr>
                <w:spacing w:val="1"/>
                <w:sz w:val="24"/>
              </w:rPr>
              <w:t xml:space="preserve"> </w:t>
            </w:r>
            <w:r>
              <w:rPr>
                <w:spacing w:val="-1"/>
                <w:sz w:val="24"/>
              </w:rPr>
              <w:t>ударных</w:t>
            </w:r>
            <w:r>
              <w:rPr>
                <w:spacing w:val="-6"/>
                <w:sz w:val="24"/>
              </w:rPr>
              <w:t xml:space="preserve"> </w:t>
            </w:r>
            <w:r>
              <w:rPr>
                <w:spacing w:val="-1"/>
                <w:sz w:val="24"/>
              </w:rPr>
              <w:t>инструментах</w:t>
            </w:r>
            <w:r>
              <w:rPr>
                <w:spacing w:val="-5"/>
                <w:sz w:val="24"/>
              </w:rPr>
              <w:t xml:space="preserve"> </w:t>
            </w:r>
            <w:r>
              <w:rPr>
                <w:sz w:val="24"/>
              </w:rPr>
              <w:t>ритмической</w:t>
            </w:r>
            <w:r>
              <w:rPr>
                <w:spacing w:val="-38"/>
                <w:sz w:val="24"/>
              </w:rPr>
              <w:t xml:space="preserve"> </w:t>
            </w:r>
            <w:r>
              <w:rPr>
                <w:sz w:val="24"/>
              </w:rPr>
              <w:t>партитуры.</w:t>
            </w:r>
          </w:p>
        </w:tc>
      </w:tr>
      <w:tr w:rsidR="003D5CE3">
        <w:trPr>
          <w:trHeight w:val="2870"/>
        </w:trPr>
        <w:tc>
          <w:tcPr>
            <w:tcW w:w="1191" w:type="dxa"/>
            <w:tcBorders>
              <w:bottom w:val="single" w:sz="6" w:space="0" w:color="000000"/>
            </w:tcBorders>
          </w:tcPr>
          <w:p w:rsidR="003D5CE3" w:rsidRDefault="003D5CE3">
            <w:pPr>
              <w:pStyle w:val="TableParagraph"/>
              <w:rPr>
                <w:sz w:val="24"/>
              </w:rPr>
            </w:pPr>
          </w:p>
        </w:tc>
        <w:tc>
          <w:tcPr>
            <w:tcW w:w="1085" w:type="dxa"/>
            <w:tcBorders>
              <w:bottom w:val="single" w:sz="6" w:space="0" w:color="000000"/>
            </w:tcBorders>
          </w:tcPr>
          <w:p w:rsidR="003D5CE3" w:rsidRDefault="003D5CE3">
            <w:pPr>
              <w:pStyle w:val="TableParagraph"/>
              <w:rPr>
                <w:sz w:val="24"/>
              </w:rPr>
            </w:pPr>
          </w:p>
        </w:tc>
        <w:tc>
          <w:tcPr>
            <w:tcW w:w="1988" w:type="dxa"/>
            <w:tcBorders>
              <w:bottom w:val="single" w:sz="6" w:space="0" w:color="000000"/>
            </w:tcBorders>
          </w:tcPr>
          <w:p w:rsidR="003D5CE3" w:rsidRDefault="00C85A18">
            <w:pPr>
              <w:pStyle w:val="TableParagraph"/>
              <w:spacing w:before="97"/>
              <w:ind w:left="124" w:right="501"/>
              <w:rPr>
                <w:sz w:val="24"/>
              </w:rPr>
            </w:pPr>
            <w:r>
              <w:rPr>
                <w:sz w:val="24"/>
              </w:rPr>
              <w:t>Паузы.</w:t>
            </w:r>
            <w:r>
              <w:rPr>
                <w:spacing w:val="1"/>
                <w:sz w:val="24"/>
              </w:rPr>
              <w:t xml:space="preserve"> </w:t>
            </w:r>
            <w:r>
              <w:rPr>
                <w:sz w:val="24"/>
              </w:rPr>
              <w:t>Ритмические</w:t>
            </w:r>
            <w:r>
              <w:rPr>
                <w:spacing w:val="-57"/>
                <w:sz w:val="24"/>
              </w:rPr>
              <w:t xml:space="preserve"> </w:t>
            </w:r>
            <w:r>
              <w:rPr>
                <w:sz w:val="24"/>
              </w:rPr>
              <w:t>рисунки.</w:t>
            </w:r>
          </w:p>
          <w:p w:rsidR="003D5CE3" w:rsidRDefault="00C85A18">
            <w:pPr>
              <w:pStyle w:val="TableParagraph"/>
              <w:spacing w:before="5" w:line="237" w:lineRule="auto"/>
              <w:ind w:left="124" w:right="519"/>
              <w:rPr>
                <w:sz w:val="24"/>
              </w:rPr>
            </w:pPr>
            <w:r>
              <w:rPr>
                <w:sz w:val="24"/>
              </w:rPr>
              <w:t>Ритмическая</w:t>
            </w:r>
            <w:r>
              <w:rPr>
                <w:spacing w:val="-57"/>
                <w:sz w:val="24"/>
              </w:rPr>
              <w:t xml:space="preserve"> </w:t>
            </w:r>
            <w:r>
              <w:rPr>
                <w:sz w:val="24"/>
              </w:rPr>
              <w:t>партитура</w:t>
            </w:r>
          </w:p>
        </w:tc>
        <w:tc>
          <w:tcPr>
            <w:tcW w:w="5244" w:type="dxa"/>
            <w:tcBorders>
              <w:bottom w:val="single" w:sz="6" w:space="0" w:color="000000"/>
            </w:tcBorders>
          </w:tcPr>
          <w:p w:rsidR="003D5CE3" w:rsidRDefault="00C85A18">
            <w:pPr>
              <w:pStyle w:val="TableParagraph"/>
              <w:spacing w:before="97" w:line="242" w:lineRule="auto"/>
              <w:ind w:left="4" w:right="549"/>
              <w:rPr>
                <w:sz w:val="24"/>
              </w:rPr>
            </w:pPr>
            <w:r>
              <w:rPr>
                <w:sz w:val="24"/>
              </w:rPr>
              <w:t>Слушание</w:t>
            </w:r>
            <w:r>
              <w:rPr>
                <w:spacing w:val="-5"/>
                <w:sz w:val="24"/>
              </w:rPr>
              <w:t xml:space="preserve"> </w:t>
            </w:r>
            <w:r>
              <w:rPr>
                <w:sz w:val="24"/>
              </w:rPr>
              <w:t>музыкальных</w:t>
            </w:r>
            <w:r>
              <w:rPr>
                <w:spacing w:val="-4"/>
                <w:sz w:val="24"/>
              </w:rPr>
              <w:t xml:space="preserve"> </w:t>
            </w:r>
            <w:r>
              <w:rPr>
                <w:sz w:val="24"/>
              </w:rPr>
              <w:t>произведений</w:t>
            </w:r>
            <w:r>
              <w:rPr>
                <w:spacing w:val="-5"/>
                <w:sz w:val="24"/>
              </w:rPr>
              <w:t xml:space="preserve"> </w:t>
            </w:r>
            <w:r>
              <w:rPr>
                <w:sz w:val="24"/>
              </w:rPr>
              <w:t>с</w:t>
            </w:r>
            <w:r>
              <w:rPr>
                <w:spacing w:val="-9"/>
                <w:sz w:val="24"/>
              </w:rPr>
              <w:t xml:space="preserve"> </w:t>
            </w:r>
            <w:r>
              <w:rPr>
                <w:sz w:val="24"/>
              </w:rPr>
              <w:t>ярко</w:t>
            </w:r>
            <w:r>
              <w:rPr>
                <w:spacing w:val="-57"/>
                <w:sz w:val="24"/>
              </w:rPr>
              <w:t xml:space="preserve"> </w:t>
            </w:r>
            <w:r>
              <w:rPr>
                <w:sz w:val="24"/>
              </w:rPr>
              <w:t>выраженным</w:t>
            </w:r>
          </w:p>
          <w:p w:rsidR="003D5CE3" w:rsidRDefault="00C85A18">
            <w:pPr>
              <w:pStyle w:val="TableParagraph"/>
              <w:spacing w:line="242" w:lineRule="auto"/>
              <w:ind w:left="4" w:right="946"/>
              <w:rPr>
                <w:sz w:val="24"/>
              </w:rPr>
            </w:pPr>
            <w:r>
              <w:rPr>
                <w:sz w:val="24"/>
              </w:rPr>
              <w:t>ритмическим</w:t>
            </w:r>
            <w:r>
              <w:rPr>
                <w:spacing w:val="-7"/>
                <w:sz w:val="24"/>
              </w:rPr>
              <w:t xml:space="preserve"> </w:t>
            </w:r>
            <w:r>
              <w:rPr>
                <w:sz w:val="24"/>
              </w:rPr>
              <w:t>рисунком,</w:t>
            </w:r>
            <w:r>
              <w:rPr>
                <w:spacing w:val="-9"/>
                <w:sz w:val="24"/>
              </w:rPr>
              <w:t xml:space="preserve"> </w:t>
            </w:r>
            <w:r>
              <w:rPr>
                <w:sz w:val="24"/>
              </w:rPr>
              <w:t>воспроизведение</w:t>
            </w:r>
            <w:r>
              <w:rPr>
                <w:spacing w:val="-57"/>
                <w:sz w:val="24"/>
              </w:rPr>
              <w:t xml:space="preserve"> </w:t>
            </w:r>
            <w:r>
              <w:rPr>
                <w:sz w:val="24"/>
              </w:rPr>
              <w:t>данного</w:t>
            </w:r>
            <w:r>
              <w:rPr>
                <w:spacing w:val="2"/>
                <w:sz w:val="24"/>
              </w:rPr>
              <w:t xml:space="preserve"> </w:t>
            </w:r>
            <w:r>
              <w:rPr>
                <w:sz w:val="24"/>
              </w:rPr>
              <w:t>ритма</w:t>
            </w:r>
            <w:r>
              <w:rPr>
                <w:spacing w:val="1"/>
                <w:sz w:val="24"/>
              </w:rPr>
              <w:t xml:space="preserve"> </w:t>
            </w:r>
            <w:r>
              <w:rPr>
                <w:sz w:val="24"/>
              </w:rPr>
              <w:t>по</w:t>
            </w:r>
            <w:r>
              <w:rPr>
                <w:spacing w:val="2"/>
                <w:sz w:val="24"/>
              </w:rPr>
              <w:t xml:space="preserve"> </w:t>
            </w:r>
            <w:r>
              <w:rPr>
                <w:sz w:val="24"/>
              </w:rPr>
              <w:t>памяти(хлопками).</w:t>
            </w:r>
          </w:p>
          <w:p w:rsidR="003D5CE3" w:rsidRDefault="00C85A18">
            <w:pPr>
              <w:pStyle w:val="TableParagraph"/>
              <w:spacing w:line="271" w:lineRule="exact"/>
              <w:ind w:left="4"/>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ind w:left="4" w:right="265"/>
              <w:rPr>
                <w:sz w:val="24"/>
              </w:rPr>
            </w:pPr>
            <w:r>
              <w:rPr>
                <w:sz w:val="24"/>
              </w:rPr>
              <w:t>Исполнение на клавишных или духовых</w:t>
            </w:r>
            <w:r>
              <w:rPr>
                <w:spacing w:val="1"/>
                <w:sz w:val="24"/>
              </w:rPr>
              <w:t xml:space="preserve"> </w:t>
            </w:r>
            <w:r>
              <w:rPr>
                <w:spacing w:val="-1"/>
                <w:sz w:val="24"/>
              </w:rPr>
              <w:t>инструментах</w:t>
            </w:r>
            <w:r>
              <w:rPr>
                <w:spacing w:val="-3"/>
                <w:sz w:val="24"/>
              </w:rPr>
              <w:t xml:space="preserve"> </w:t>
            </w:r>
            <w:r>
              <w:rPr>
                <w:spacing w:val="-1"/>
                <w:sz w:val="24"/>
              </w:rPr>
              <w:t>(фортепиано,</w:t>
            </w:r>
            <w:r>
              <w:rPr>
                <w:spacing w:val="-36"/>
                <w:sz w:val="24"/>
              </w:rPr>
              <w:t xml:space="preserve"> </w:t>
            </w:r>
            <w:r>
              <w:rPr>
                <w:spacing w:val="-1"/>
                <w:sz w:val="24"/>
              </w:rPr>
              <w:t>синтезатор,</w:t>
            </w:r>
            <w:r>
              <w:rPr>
                <w:spacing w:val="8"/>
                <w:sz w:val="24"/>
              </w:rPr>
              <w:t xml:space="preserve"> </w:t>
            </w:r>
            <w:r>
              <w:rPr>
                <w:sz w:val="24"/>
              </w:rPr>
              <w:t>свирель,</w:t>
            </w:r>
            <w:r>
              <w:rPr>
                <w:spacing w:val="-57"/>
                <w:sz w:val="24"/>
              </w:rPr>
              <w:t xml:space="preserve"> </w:t>
            </w:r>
            <w:r>
              <w:rPr>
                <w:sz w:val="24"/>
              </w:rPr>
              <w:t>блокфлейта, мелодика и др.) попевок,</w:t>
            </w:r>
            <w:r>
              <w:rPr>
                <w:spacing w:val="1"/>
                <w:sz w:val="24"/>
              </w:rPr>
              <w:t xml:space="preserve"> </w:t>
            </w:r>
            <w:r>
              <w:rPr>
                <w:sz w:val="24"/>
              </w:rPr>
              <w:t>остинатных</w:t>
            </w:r>
            <w:r>
              <w:rPr>
                <w:spacing w:val="-8"/>
                <w:sz w:val="24"/>
              </w:rPr>
              <w:t xml:space="preserve"> </w:t>
            </w:r>
            <w:r>
              <w:rPr>
                <w:sz w:val="24"/>
              </w:rPr>
              <w:t>формул,</w:t>
            </w:r>
            <w:r>
              <w:rPr>
                <w:spacing w:val="8"/>
                <w:sz w:val="24"/>
              </w:rPr>
              <w:t xml:space="preserve"> </w:t>
            </w:r>
            <w:r>
              <w:rPr>
                <w:sz w:val="24"/>
              </w:rPr>
              <w:t>состоящих</w:t>
            </w:r>
            <w:r>
              <w:rPr>
                <w:spacing w:val="-4"/>
                <w:sz w:val="24"/>
              </w:rPr>
              <w:t xml:space="preserve"> </w:t>
            </w:r>
            <w:r>
              <w:rPr>
                <w:sz w:val="24"/>
              </w:rPr>
              <w:t>из</w:t>
            </w:r>
            <w:r>
              <w:rPr>
                <w:spacing w:val="1"/>
                <w:sz w:val="24"/>
              </w:rPr>
              <w:t xml:space="preserve"> </w:t>
            </w:r>
            <w:r>
              <w:rPr>
                <w:sz w:val="24"/>
              </w:rPr>
              <w:t>различных</w:t>
            </w:r>
          </w:p>
          <w:p w:rsidR="003D5CE3" w:rsidRDefault="00C85A18">
            <w:pPr>
              <w:pStyle w:val="TableParagraph"/>
              <w:spacing w:line="267" w:lineRule="exact"/>
              <w:ind w:left="4"/>
              <w:rPr>
                <w:sz w:val="24"/>
              </w:rPr>
            </w:pPr>
            <w:r>
              <w:rPr>
                <w:sz w:val="24"/>
              </w:rPr>
              <w:t>длительностей</w:t>
            </w:r>
          </w:p>
        </w:tc>
      </w:tr>
      <w:tr w:rsidR="003D5CE3">
        <w:trPr>
          <w:trHeight w:val="3974"/>
        </w:trPr>
        <w:tc>
          <w:tcPr>
            <w:tcW w:w="1191" w:type="dxa"/>
            <w:tcBorders>
              <w:top w:val="single" w:sz="6" w:space="0" w:color="000000"/>
            </w:tcBorders>
          </w:tcPr>
          <w:p w:rsidR="003D5CE3" w:rsidRDefault="00C85A18">
            <w:pPr>
              <w:pStyle w:val="TableParagraph"/>
              <w:spacing w:before="97" w:line="275" w:lineRule="exact"/>
              <w:ind w:left="4"/>
              <w:rPr>
                <w:sz w:val="24"/>
              </w:rPr>
            </w:pPr>
            <w:r>
              <w:rPr>
                <w:sz w:val="24"/>
              </w:rPr>
              <w:t>Е)</w:t>
            </w:r>
          </w:p>
          <w:p w:rsidR="003D5CE3" w:rsidRDefault="00C85A18">
            <w:pPr>
              <w:pStyle w:val="TableParagraph"/>
              <w:spacing w:line="275" w:lineRule="exact"/>
              <w:ind w:left="4"/>
              <w:rPr>
                <w:sz w:val="24"/>
              </w:rPr>
            </w:pPr>
            <w:r>
              <w:rPr>
                <w:sz w:val="24"/>
              </w:rPr>
              <w:t>0,5—2</w:t>
            </w:r>
            <w:r>
              <w:rPr>
                <w:spacing w:val="-7"/>
                <w:sz w:val="24"/>
              </w:rPr>
              <w:t xml:space="preserve"> </w:t>
            </w:r>
            <w:r>
              <w:rPr>
                <w:sz w:val="24"/>
              </w:rPr>
              <w:t>уч.</w:t>
            </w:r>
          </w:p>
          <w:p w:rsidR="003D5CE3" w:rsidRDefault="00C85A18">
            <w:pPr>
              <w:pStyle w:val="TableParagraph"/>
              <w:spacing w:before="2"/>
              <w:ind w:left="4"/>
              <w:rPr>
                <w:sz w:val="24"/>
              </w:rPr>
            </w:pPr>
            <w:r>
              <w:rPr>
                <w:sz w:val="24"/>
              </w:rPr>
              <w:t>часа</w:t>
            </w:r>
          </w:p>
        </w:tc>
        <w:tc>
          <w:tcPr>
            <w:tcW w:w="1085" w:type="dxa"/>
            <w:tcBorders>
              <w:top w:val="single" w:sz="6" w:space="0" w:color="000000"/>
            </w:tcBorders>
          </w:tcPr>
          <w:p w:rsidR="003D5CE3" w:rsidRDefault="00C85A18">
            <w:pPr>
              <w:pStyle w:val="TableParagraph"/>
              <w:spacing w:before="97"/>
              <w:ind w:left="4"/>
              <w:rPr>
                <w:sz w:val="24"/>
              </w:rPr>
            </w:pPr>
            <w:r>
              <w:rPr>
                <w:sz w:val="24"/>
              </w:rPr>
              <w:t>Размер</w:t>
            </w:r>
          </w:p>
        </w:tc>
        <w:tc>
          <w:tcPr>
            <w:tcW w:w="1988" w:type="dxa"/>
            <w:tcBorders>
              <w:top w:val="single" w:sz="6" w:space="0" w:color="000000"/>
            </w:tcBorders>
          </w:tcPr>
          <w:p w:rsidR="003D5CE3" w:rsidRDefault="00C85A18">
            <w:pPr>
              <w:pStyle w:val="TableParagraph"/>
              <w:spacing w:before="99" w:line="237" w:lineRule="auto"/>
              <w:ind w:left="124" w:right="508"/>
              <w:rPr>
                <w:sz w:val="24"/>
              </w:rPr>
            </w:pPr>
            <w:r>
              <w:rPr>
                <w:sz w:val="24"/>
              </w:rPr>
              <w:t>Равномерная</w:t>
            </w:r>
            <w:r>
              <w:rPr>
                <w:spacing w:val="-57"/>
                <w:sz w:val="24"/>
              </w:rPr>
              <w:t xml:space="preserve"> </w:t>
            </w:r>
            <w:r>
              <w:rPr>
                <w:sz w:val="24"/>
              </w:rPr>
              <w:t>пульсация.</w:t>
            </w:r>
          </w:p>
          <w:p w:rsidR="003D5CE3" w:rsidRDefault="00C85A18">
            <w:pPr>
              <w:pStyle w:val="TableParagraph"/>
              <w:tabs>
                <w:tab w:val="left" w:pos="1645"/>
              </w:tabs>
              <w:spacing w:before="3" w:line="275" w:lineRule="exact"/>
              <w:ind w:left="124"/>
              <w:rPr>
                <w:sz w:val="24"/>
              </w:rPr>
            </w:pPr>
            <w:r>
              <w:rPr>
                <w:sz w:val="24"/>
              </w:rPr>
              <w:t>Сильные</w:t>
            </w:r>
            <w:r>
              <w:rPr>
                <w:sz w:val="24"/>
              </w:rPr>
              <w:tab/>
              <w:t>и</w:t>
            </w:r>
          </w:p>
          <w:p w:rsidR="003D5CE3" w:rsidRDefault="00C85A18">
            <w:pPr>
              <w:pStyle w:val="TableParagraph"/>
              <w:tabs>
                <w:tab w:val="left" w:pos="1218"/>
              </w:tabs>
              <w:spacing w:line="275" w:lineRule="exact"/>
              <w:ind w:left="124"/>
              <w:rPr>
                <w:sz w:val="24"/>
              </w:rPr>
            </w:pPr>
            <w:r>
              <w:rPr>
                <w:sz w:val="24"/>
              </w:rPr>
              <w:t>слабые</w:t>
            </w:r>
            <w:r>
              <w:rPr>
                <w:sz w:val="24"/>
              </w:rPr>
              <w:tab/>
              <w:t>доли.</w:t>
            </w:r>
          </w:p>
          <w:p w:rsidR="003D5CE3" w:rsidRDefault="00C85A18">
            <w:pPr>
              <w:pStyle w:val="TableParagraph"/>
              <w:tabs>
                <w:tab w:val="left" w:pos="1411"/>
              </w:tabs>
              <w:spacing w:before="5" w:line="237" w:lineRule="auto"/>
              <w:ind w:left="124" w:right="202"/>
              <w:rPr>
                <w:sz w:val="24"/>
              </w:rPr>
            </w:pPr>
            <w:r>
              <w:rPr>
                <w:sz w:val="24"/>
              </w:rPr>
              <w:t>Размеры</w:t>
            </w:r>
            <w:r>
              <w:rPr>
                <w:sz w:val="24"/>
              </w:rPr>
              <w:tab/>
            </w:r>
            <w:r>
              <w:rPr>
                <w:spacing w:val="-3"/>
                <w:sz w:val="24"/>
              </w:rPr>
              <w:t>2/4,</w:t>
            </w:r>
            <w:r>
              <w:rPr>
                <w:spacing w:val="-57"/>
                <w:sz w:val="24"/>
              </w:rPr>
              <w:t xml:space="preserve"> </w:t>
            </w:r>
            <w:r>
              <w:rPr>
                <w:sz w:val="24"/>
              </w:rPr>
              <w:t>3/4,</w:t>
            </w:r>
            <w:r>
              <w:rPr>
                <w:spacing w:val="5"/>
                <w:sz w:val="24"/>
              </w:rPr>
              <w:t xml:space="preserve"> </w:t>
            </w:r>
            <w:r>
              <w:rPr>
                <w:sz w:val="24"/>
              </w:rPr>
              <w:t>4/4</w:t>
            </w:r>
          </w:p>
        </w:tc>
        <w:tc>
          <w:tcPr>
            <w:tcW w:w="5244" w:type="dxa"/>
            <w:tcBorders>
              <w:top w:val="single" w:sz="6" w:space="0" w:color="000000"/>
            </w:tcBorders>
          </w:tcPr>
          <w:p w:rsidR="003D5CE3" w:rsidRDefault="00C85A18">
            <w:pPr>
              <w:pStyle w:val="TableParagraph"/>
              <w:spacing w:before="97"/>
              <w:ind w:left="4" w:right="191"/>
              <w:rPr>
                <w:sz w:val="24"/>
              </w:rPr>
            </w:pPr>
            <w:r>
              <w:rPr>
                <w:sz w:val="24"/>
              </w:rPr>
              <w:t>Ритмические упражнения на ровную пульсацию,</w:t>
            </w:r>
            <w:r>
              <w:rPr>
                <w:spacing w:val="-57"/>
                <w:sz w:val="24"/>
              </w:rPr>
              <w:t xml:space="preserve"> </w:t>
            </w:r>
            <w:r>
              <w:rPr>
                <w:sz w:val="24"/>
              </w:rPr>
              <w:t>выделение сильныхдолей</w:t>
            </w:r>
            <w:r>
              <w:rPr>
                <w:spacing w:val="-2"/>
                <w:sz w:val="24"/>
              </w:rPr>
              <w:t xml:space="preserve"> </w:t>
            </w:r>
            <w:r>
              <w:rPr>
                <w:sz w:val="24"/>
              </w:rPr>
              <w:t>в</w:t>
            </w:r>
            <w:r>
              <w:rPr>
                <w:spacing w:val="3"/>
                <w:sz w:val="24"/>
              </w:rPr>
              <w:t xml:space="preserve"> </w:t>
            </w:r>
            <w:r>
              <w:rPr>
                <w:sz w:val="24"/>
              </w:rPr>
              <w:t>размерах</w:t>
            </w:r>
            <w:r>
              <w:rPr>
                <w:spacing w:val="-3"/>
                <w:sz w:val="24"/>
              </w:rPr>
              <w:t xml:space="preserve"> </w:t>
            </w:r>
            <w:r>
              <w:rPr>
                <w:sz w:val="24"/>
              </w:rPr>
              <w:t>2/4,</w:t>
            </w:r>
            <w:r>
              <w:rPr>
                <w:spacing w:val="4"/>
                <w:sz w:val="24"/>
              </w:rPr>
              <w:t xml:space="preserve"> </w:t>
            </w:r>
            <w:r>
              <w:rPr>
                <w:sz w:val="24"/>
              </w:rPr>
              <w:t>3/4, 4/4</w:t>
            </w:r>
            <w:r>
              <w:rPr>
                <w:spacing w:val="-57"/>
                <w:sz w:val="24"/>
              </w:rPr>
              <w:t xml:space="preserve"> </w:t>
            </w:r>
            <w:r>
              <w:rPr>
                <w:sz w:val="24"/>
              </w:rPr>
              <w:t>(звучащими жестами или на ударных</w:t>
            </w:r>
            <w:r>
              <w:rPr>
                <w:spacing w:val="1"/>
                <w:sz w:val="24"/>
              </w:rPr>
              <w:t xml:space="preserve"> </w:t>
            </w:r>
            <w:r>
              <w:rPr>
                <w:sz w:val="24"/>
              </w:rPr>
              <w:t>инструментах).</w:t>
            </w:r>
          </w:p>
          <w:p w:rsidR="003D5CE3" w:rsidRDefault="00C85A18">
            <w:pPr>
              <w:pStyle w:val="TableParagraph"/>
              <w:ind w:left="4" w:right="548"/>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3"/>
                <w:sz w:val="24"/>
              </w:rPr>
              <w:t xml:space="preserve"> </w:t>
            </w:r>
            <w:r>
              <w:rPr>
                <w:sz w:val="24"/>
              </w:rPr>
              <w:t>по</w:t>
            </w:r>
            <w:r>
              <w:rPr>
                <w:spacing w:val="4"/>
                <w:sz w:val="24"/>
              </w:rPr>
              <w:t xml:space="preserve"> </w:t>
            </w:r>
            <w:r>
              <w:rPr>
                <w:sz w:val="24"/>
              </w:rPr>
              <w:t>нотной</w:t>
            </w:r>
            <w:r>
              <w:rPr>
                <w:spacing w:val="-3"/>
                <w:sz w:val="24"/>
              </w:rPr>
              <w:t xml:space="preserve"> </w:t>
            </w:r>
            <w:r>
              <w:rPr>
                <w:sz w:val="24"/>
              </w:rPr>
              <w:t>записи</w:t>
            </w:r>
            <w:r>
              <w:rPr>
                <w:spacing w:val="1"/>
                <w:sz w:val="24"/>
              </w:rPr>
              <w:t xml:space="preserve"> </w:t>
            </w:r>
            <w:r>
              <w:rPr>
                <w:sz w:val="24"/>
              </w:rPr>
              <w:t>размеров 2/4, 3/4, 4/4. Исполнение вокальных</w:t>
            </w:r>
            <w:r>
              <w:rPr>
                <w:spacing w:val="-57"/>
                <w:sz w:val="24"/>
              </w:rPr>
              <w:t xml:space="preserve"> </w:t>
            </w:r>
            <w:r>
              <w:rPr>
                <w:sz w:val="24"/>
              </w:rPr>
              <w:t>упражнений, песен в размерах 2/4, 3/4, 4/4 с</w:t>
            </w:r>
            <w:r>
              <w:rPr>
                <w:spacing w:val="1"/>
                <w:sz w:val="24"/>
              </w:rPr>
              <w:t xml:space="preserve"> </w:t>
            </w:r>
            <w:r>
              <w:rPr>
                <w:sz w:val="24"/>
              </w:rPr>
              <w:t>хлопками-акцентами на сильную долю,</w:t>
            </w:r>
            <w:r>
              <w:rPr>
                <w:spacing w:val="1"/>
                <w:sz w:val="24"/>
              </w:rPr>
              <w:t xml:space="preserve"> </w:t>
            </w:r>
            <w:r>
              <w:rPr>
                <w:sz w:val="24"/>
              </w:rPr>
              <w:t>элементарными</w:t>
            </w:r>
            <w:r>
              <w:rPr>
                <w:spacing w:val="3"/>
                <w:sz w:val="24"/>
              </w:rPr>
              <w:t xml:space="preserve"> </w:t>
            </w:r>
            <w:r>
              <w:rPr>
                <w:sz w:val="24"/>
              </w:rPr>
              <w:t>дирижёрскими</w:t>
            </w:r>
            <w:r>
              <w:rPr>
                <w:spacing w:val="-3"/>
                <w:sz w:val="24"/>
              </w:rPr>
              <w:t xml:space="preserve"> </w:t>
            </w:r>
            <w:r>
              <w:rPr>
                <w:sz w:val="24"/>
              </w:rPr>
              <w:t>жестами.</w:t>
            </w:r>
          </w:p>
          <w:p w:rsidR="003D5CE3" w:rsidRDefault="00C85A18">
            <w:pPr>
              <w:pStyle w:val="TableParagraph"/>
              <w:spacing w:before="5" w:line="237" w:lineRule="auto"/>
              <w:ind w:left="4" w:right="549"/>
              <w:rPr>
                <w:sz w:val="24"/>
              </w:rPr>
            </w:pPr>
            <w:r>
              <w:rPr>
                <w:sz w:val="24"/>
              </w:rPr>
              <w:t>Слушание</w:t>
            </w:r>
            <w:r>
              <w:rPr>
                <w:spacing w:val="-5"/>
                <w:sz w:val="24"/>
              </w:rPr>
              <w:t xml:space="preserve"> </w:t>
            </w:r>
            <w:r>
              <w:rPr>
                <w:sz w:val="24"/>
              </w:rPr>
              <w:t>музыкальных</w:t>
            </w:r>
            <w:r>
              <w:rPr>
                <w:spacing w:val="-4"/>
                <w:sz w:val="24"/>
              </w:rPr>
              <w:t xml:space="preserve"> </w:t>
            </w:r>
            <w:r>
              <w:rPr>
                <w:sz w:val="24"/>
              </w:rPr>
              <w:t>произведений</w:t>
            </w:r>
            <w:r>
              <w:rPr>
                <w:spacing w:val="-5"/>
                <w:sz w:val="24"/>
              </w:rPr>
              <w:t xml:space="preserve"> </w:t>
            </w:r>
            <w:r>
              <w:rPr>
                <w:sz w:val="24"/>
              </w:rPr>
              <w:t>с</w:t>
            </w:r>
            <w:r>
              <w:rPr>
                <w:spacing w:val="-9"/>
                <w:sz w:val="24"/>
              </w:rPr>
              <w:t xml:space="preserve"> </w:t>
            </w:r>
            <w:r>
              <w:rPr>
                <w:sz w:val="24"/>
              </w:rPr>
              <w:t>ярко</w:t>
            </w:r>
            <w:r>
              <w:rPr>
                <w:spacing w:val="-57"/>
                <w:sz w:val="24"/>
              </w:rPr>
              <w:t xml:space="preserve"> </w:t>
            </w:r>
            <w:r>
              <w:rPr>
                <w:sz w:val="24"/>
              </w:rPr>
              <w:t>выраженным</w:t>
            </w:r>
          </w:p>
          <w:p w:rsidR="003D5CE3" w:rsidRDefault="00C85A18">
            <w:pPr>
              <w:pStyle w:val="TableParagraph"/>
              <w:spacing w:line="242" w:lineRule="auto"/>
              <w:ind w:left="4"/>
              <w:rPr>
                <w:sz w:val="24"/>
              </w:rPr>
            </w:pPr>
            <w:r>
              <w:rPr>
                <w:sz w:val="24"/>
              </w:rPr>
              <w:t>музыкальным размером, танцевальные,</w:t>
            </w:r>
            <w:r>
              <w:rPr>
                <w:spacing w:val="1"/>
                <w:sz w:val="24"/>
              </w:rPr>
              <w:t xml:space="preserve"> </w:t>
            </w:r>
            <w:r>
              <w:rPr>
                <w:sz w:val="24"/>
              </w:rPr>
              <w:t>двигательные</w:t>
            </w:r>
            <w:r>
              <w:rPr>
                <w:spacing w:val="-7"/>
                <w:sz w:val="24"/>
              </w:rPr>
              <w:t xml:space="preserve"> </w:t>
            </w:r>
            <w:r>
              <w:rPr>
                <w:sz w:val="24"/>
              </w:rPr>
              <w:t>импровизациипод</w:t>
            </w:r>
            <w:r>
              <w:rPr>
                <w:spacing w:val="-2"/>
                <w:sz w:val="24"/>
              </w:rPr>
              <w:t xml:space="preserve"> </w:t>
            </w:r>
            <w:r>
              <w:rPr>
                <w:sz w:val="24"/>
              </w:rPr>
              <w:t>музыку.</w:t>
            </w:r>
          </w:p>
          <w:p w:rsidR="003D5CE3" w:rsidRDefault="00C85A18">
            <w:pPr>
              <w:pStyle w:val="TableParagraph"/>
              <w:spacing w:line="266" w:lineRule="exact"/>
              <w:ind w:left="4"/>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tc>
      </w:tr>
      <w:tr w:rsidR="003D5CE3">
        <w:trPr>
          <w:trHeight w:val="1483"/>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988" w:type="dxa"/>
          </w:tcPr>
          <w:p w:rsidR="003D5CE3" w:rsidRDefault="003D5CE3">
            <w:pPr>
              <w:pStyle w:val="TableParagraph"/>
              <w:rPr>
                <w:sz w:val="24"/>
              </w:rPr>
            </w:pPr>
          </w:p>
        </w:tc>
        <w:tc>
          <w:tcPr>
            <w:tcW w:w="5244" w:type="dxa"/>
          </w:tcPr>
          <w:p w:rsidR="003D5CE3" w:rsidRDefault="00C85A18">
            <w:pPr>
              <w:pStyle w:val="TableParagraph"/>
              <w:spacing w:before="92"/>
              <w:ind w:left="4" w:right="789"/>
              <w:rPr>
                <w:sz w:val="24"/>
              </w:rPr>
            </w:pPr>
            <w:r>
              <w:rPr>
                <w:sz w:val="24"/>
              </w:rPr>
              <w:t>Исполнение на клавишных или духовых</w:t>
            </w:r>
            <w:r>
              <w:rPr>
                <w:spacing w:val="1"/>
                <w:sz w:val="24"/>
              </w:rPr>
              <w:t xml:space="preserve"> </w:t>
            </w:r>
            <w:r>
              <w:rPr>
                <w:sz w:val="24"/>
              </w:rPr>
              <w:t>инструментах</w:t>
            </w:r>
            <w:r>
              <w:rPr>
                <w:spacing w:val="-1"/>
                <w:sz w:val="24"/>
              </w:rPr>
              <w:t xml:space="preserve"> </w:t>
            </w:r>
            <w:r>
              <w:rPr>
                <w:sz w:val="24"/>
              </w:rPr>
              <w:t>попевок,мелодий</w:t>
            </w:r>
            <w:r>
              <w:rPr>
                <w:spacing w:val="1"/>
                <w:sz w:val="24"/>
              </w:rPr>
              <w:t xml:space="preserve"> </w:t>
            </w:r>
            <w:r>
              <w:rPr>
                <w:sz w:val="24"/>
              </w:rPr>
              <w:t>в</w:t>
            </w:r>
            <w:r>
              <w:rPr>
                <w:spacing w:val="4"/>
                <w:sz w:val="24"/>
              </w:rPr>
              <w:t xml:space="preserve"> </w:t>
            </w:r>
            <w:r>
              <w:rPr>
                <w:sz w:val="24"/>
              </w:rPr>
              <w:t>размерах</w:t>
            </w:r>
            <w:r>
              <w:rPr>
                <w:spacing w:val="-57"/>
                <w:sz w:val="24"/>
              </w:rPr>
              <w:t xml:space="preserve"> </w:t>
            </w:r>
            <w:r>
              <w:rPr>
                <w:sz w:val="24"/>
              </w:rPr>
              <w:t>2/4,</w:t>
            </w:r>
            <w:r>
              <w:rPr>
                <w:spacing w:val="3"/>
                <w:sz w:val="24"/>
              </w:rPr>
              <w:t xml:space="preserve"> </w:t>
            </w:r>
            <w:r>
              <w:rPr>
                <w:sz w:val="24"/>
              </w:rPr>
              <w:t>3/4,</w:t>
            </w:r>
            <w:r>
              <w:rPr>
                <w:spacing w:val="4"/>
                <w:sz w:val="24"/>
              </w:rPr>
              <w:t xml:space="preserve"> </w:t>
            </w:r>
            <w:r>
              <w:rPr>
                <w:sz w:val="24"/>
              </w:rPr>
              <w:t>4/4.</w:t>
            </w:r>
          </w:p>
          <w:p w:rsidR="003D5CE3" w:rsidRDefault="00C85A18">
            <w:pPr>
              <w:pStyle w:val="TableParagraph"/>
              <w:spacing w:line="274" w:lineRule="exact"/>
              <w:ind w:left="4"/>
              <w:rPr>
                <w:sz w:val="24"/>
              </w:rPr>
            </w:pPr>
            <w:r>
              <w:rPr>
                <w:sz w:val="24"/>
              </w:rPr>
              <w:t>Вокальная</w:t>
            </w:r>
            <w:r>
              <w:rPr>
                <w:spacing w:val="-7"/>
                <w:sz w:val="24"/>
              </w:rPr>
              <w:t xml:space="preserve"> </w:t>
            </w:r>
            <w:r>
              <w:rPr>
                <w:sz w:val="24"/>
              </w:rPr>
              <w:t>и</w:t>
            </w:r>
            <w:r>
              <w:rPr>
                <w:spacing w:val="-6"/>
                <w:sz w:val="24"/>
              </w:rPr>
              <w:t xml:space="preserve"> </w:t>
            </w:r>
            <w:r>
              <w:rPr>
                <w:sz w:val="24"/>
              </w:rPr>
              <w:t>инструментальная</w:t>
            </w:r>
            <w:r>
              <w:rPr>
                <w:spacing w:val="-5"/>
                <w:sz w:val="24"/>
              </w:rPr>
              <w:t xml:space="preserve"> </w:t>
            </w:r>
            <w:r>
              <w:rPr>
                <w:sz w:val="24"/>
              </w:rPr>
              <w:t>импровизация</w:t>
            </w:r>
            <w:r>
              <w:rPr>
                <w:spacing w:val="-9"/>
                <w:sz w:val="24"/>
              </w:rPr>
              <w:t xml:space="preserve"> </w:t>
            </w:r>
            <w:r>
              <w:rPr>
                <w:sz w:val="24"/>
              </w:rPr>
              <w:t>в</w:t>
            </w:r>
          </w:p>
          <w:p w:rsidR="003D5CE3" w:rsidRDefault="00C85A18">
            <w:pPr>
              <w:pStyle w:val="TableParagraph"/>
              <w:spacing w:before="2" w:line="267" w:lineRule="exact"/>
              <w:ind w:left="4"/>
              <w:rPr>
                <w:sz w:val="24"/>
              </w:rPr>
            </w:pPr>
            <w:r>
              <w:rPr>
                <w:sz w:val="24"/>
              </w:rPr>
              <w:t>заданном</w:t>
            </w:r>
            <w:r>
              <w:rPr>
                <w:spacing w:val="-2"/>
                <w:sz w:val="24"/>
              </w:rPr>
              <w:t xml:space="preserve"> </w:t>
            </w:r>
            <w:r>
              <w:rPr>
                <w:sz w:val="24"/>
              </w:rPr>
              <w:t>размере</w:t>
            </w:r>
          </w:p>
        </w:tc>
      </w:tr>
    </w:tbl>
    <w:p w:rsidR="003D5CE3" w:rsidRDefault="003D5CE3">
      <w:pPr>
        <w:spacing w:line="267"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1988"/>
        <w:gridCol w:w="5244"/>
      </w:tblGrid>
      <w:tr w:rsidR="003D5CE3">
        <w:trPr>
          <w:trHeight w:val="6731"/>
        </w:trPr>
        <w:tc>
          <w:tcPr>
            <w:tcW w:w="1191" w:type="dxa"/>
          </w:tcPr>
          <w:p w:rsidR="003D5CE3" w:rsidRDefault="00C85A18">
            <w:pPr>
              <w:pStyle w:val="TableParagraph"/>
              <w:spacing w:before="97" w:line="275" w:lineRule="exact"/>
              <w:ind w:left="4"/>
              <w:rPr>
                <w:sz w:val="24"/>
              </w:rPr>
            </w:pPr>
            <w:r>
              <w:rPr>
                <w:sz w:val="24"/>
              </w:rPr>
              <w:lastRenderedPageBreak/>
              <w:t>Ж)</w:t>
            </w:r>
          </w:p>
          <w:p w:rsidR="003D5CE3" w:rsidRDefault="00C85A18">
            <w:pPr>
              <w:pStyle w:val="TableParagraph"/>
              <w:spacing w:line="274" w:lineRule="exact"/>
              <w:ind w:left="4"/>
              <w:rPr>
                <w:sz w:val="24"/>
              </w:rPr>
            </w:pPr>
            <w:r>
              <w:rPr>
                <w:sz w:val="24"/>
              </w:rPr>
              <w:t>1—4</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9" w:line="237" w:lineRule="auto"/>
              <w:ind w:left="4" w:right="125"/>
              <w:rPr>
                <w:sz w:val="24"/>
              </w:rPr>
            </w:pPr>
            <w:r>
              <w:rPr>
                <w:spacing w:val="-1"/>
                <w:sz w:val="24"/>
              </w:rPr>
              <w:t>Музыкал</w:t>
            </w:r>
            <w:r>
              <w:rPr>
                <w:spacing w:val="-58"/>
                <w:sz w:val="24"/>
              </w:rPr>
              <w:t xml:space="preserve"> </w:t>
            </w:r>
            <w:r>
              <w:rPr>
                <w:sz w:val="24"/>
              </w:rPr>
              <w:t>ьный</w:t>
            </w:r>
            <w:r>
              <w:rPr>
                <w:spacing w:val="1"/>
                <w:sz w:val="24"/>
              </w:rPr>
              <w:t xml:space="preserve"> </w:t>
            </w:r>
            <w:r>
              <w:rPr>
                <w:sz w:val="24"/>
              </w:rPr>
              <w:t>язык</w:t>
            </w:r>
          </w:p>
        </w:tc>
        <w:tc>
          <w:tcPr>
            <w:tcW w:w="1988" w:type="dxa"/>
          </w:tcPr>
          <w:p w:rsidR="003D5CE3" w:rsidRDefault="00C85A18">
            <w:pPr>
              <w:pStyle w:val="TableParagraph"/>
              <w:spacing w:before="97"/>
              <w:ind w:left="124" w:right="355"/>
              <w:rPr>
                <w:sz w:val="24"/>
              </w:rPr>
            </w:pPr>
            <w:r>
              <w:rPr>
                <w:sz w:val="24"/>
              </w:rPr>
              <w:t>Темп, тембр.</w:t>
            </w:r>
            <w:r>
              <w:rPr>
                <w:spacing w:val="1"/>
                <w:sz w:val="24"/>
              </w:rPr>
              <w:t xml:space="preserve"> </w:t>
            </w:r>
            <w:r>
              <w:rPr>
                <w:sz w:val="24"/>
              </w:rPr>
              <w:t>Динамика</w:t>
            </w:r>
            <w:r>
              <w:rPr>
                <w:spacing w:val="1"/>
                <w:sz w:val="24"/>
              </w:rPr>
              <w:t xml:space="preserve"> </w:t>
            </w:r>
            <w:r>
              <w:rPr>
                <w:sz w:val="24"/>
              </w:rPr>
              <w:t>(форте, пиано,</w:t>
            </w:r>
            <w:r>
              <w:rPr>
                <w:spacing w:val="-57"/>
                <w:sz w:val="24"/>
              </w:rPr>
              <w:t xml:space="preserve"> </w:t>
            </w:r>
            <w:r>
              <w:rPr>
                <w:sz w:val="24"/>
              </w:rPr>
              <w:t>крещендо,</w:t>
            </w:r>
            <w:r>
              <w:rPr>
                <w:spacing w:val="1"/>
                <w:sz w:val="24"/>
              </w:rPr>
              <w:t xml:space="preserve"> </w:t>
            </w:r>
            <w:r>
              <w:rPr>
                <w:sz w:val="24"/>
              </w:rPr>
              <w:t>диминуэндо</w:t>
            </w:r>
          </w:p>
          <w:p w:rsidR="003D5CE3" w:rsidRDefault="00C85A18">
            <w:pPr>
              <w:pStyle w:val="TableParagraph"/>
              <w:spacing w:before="3"/>
              <w:ind w:left="124" w:right="178"/>
              <w:rPr>
                <w:sz w:val="24"/>
              </w:rPr>
            </w:pPr>
            <w:r>
              <w:rPr>
                <w:sz w:val="24"/>
              </w:rPr>
              <w:t>и др.).</w:t>
            </w:r>
            <w:r>
              <w:rPr>
                <w:spacing w:val="1"/>
                <w:sz w:val="24"/>
              </w:rPr>
              <w:t xml:space="preserve"> </w:t>
            </w:r>
            <w:r>
              <w:rPr>
                <w:sz w:val="24"/>
              </w:rPr>
              <w:t>Штрихи</w:t>
            </w:r>
            <w:r>
              <w:rPr>
                <w:spacing w:val="1"/>
                <w:sz w:val="24"/>
              </w:rPr>
              <w:t xml:space="preserve"> </w:t>
            </w:r>
            <w:r>
              <w:rPr>
                <w:sz w:val="24"/>
              </w:rPr>
              <w:t>(стаккато,</w:t>
            </w:r>
            <w:r>
              <w:rPr>
                <w:spacing w:val="1"/>
                <w:sz w:val="24"/>
              </w:rPr>
              <w:t xml:space="preserve"> </w:t>
            </w:r>
            <w:r>
              <w:rPr>
                <w:sz w:val="24"/>
              </w:rPr>
              <w:t>легато, акцент и</w:t>
            </w:r>
            <w:r>
              <w:rPr>
                <w:spacing w:val="-57"/>
                <w:sz w:val="24"/>
              </w:rPr>
              <w:t xml:space="preserve"> </w:t>
            </w:r>
            <w:r>
              <w:rPr>
                <w:sz w:val="24"/>
              </w:rPr>
              <w:t>др.)</w:t>
            </w:r>
          </w:p>
        </w:tc>
        <w:tc>
          <w:tcPr>
            <w:tcW w:w="5244" w:type="dxa"/>
          </w:tcPr>
          <w:p w:rsidR="003D5CE3" w:rsidRDefault="00C85A18">
            <w:pPr>
              <w:pStyle w:val="TableParagraph"/>
              <w:spacing w:before="99" w:line="237" w:lineRule="auto"/>
              <w:ind w:left="4" w:right="1098"/>
              <w:rPr>
                <w:sz w:val="24"/>
              </w:rPr>
            </w:pPr>
            <w:r>
              <w:rPr>
                <w:sz w:val="24"/>
              </w:rPr>
              <w:t>Знакомство</w:t>
            </w:r>
            <w:r>
              <w:rPr>
                <w:spacing w:val="-5"/>
                <w:sz w:val="24"/>
              </w:rPr>
              <w:t xml:space="preserve"> </w:t>
            </w:r>
            <w:r>
              <w:rPr>
                <w:sz w:val="24"/>
              </w:rPr>
              <w:t>с</w:t>
            </w:r>
            <w:r>
              <w:rPr>
                <w:spacing w:val="-5"/>
                <w:sz w:val="24"/>
              </w:rPr>
              <w:t xml:space="preserve"> </w:t>
            </w:r>
            <w:r>
              <w:rPr>
                <w:sz w:val="24"/>
              </w:rPr>
              <w:t>элементами</w:t>
            </w:r>
            <w:r>
              <w:rPr>
                <w:spacing w:val="-8"/>
                <w:sz w:val="24"/>
              </w:rPr>
              <w:t xml:space="preserve"> </w:t>
            </w:r>
            <w:r>
              <w:rPr>
                <w:sz w:val="24"/>
              </w:rPr>
              <w:t>музыкального</w:t>
            </w:r>
            <w:r>
              <w:rPr>
                <w:spacing w:val="-57"/>
                <w:sz w:val="24"/>
              </w:rPr>
              <w:t xml:space="preserve"> </w:t>
            </w:r>
            <w:r>
              <w:rPr>
                <w:spacing w:val="-1"/>
                <w:sz w:val="24"/>
              </w:rPr>
              <w:t xml:space="preserve">языка, специальными </w:t>
            </w:r>
            <w:r>
              <w:rPr>
                <w:sz w:val="24"/>
              </w:rPr>
              <w:t>терминами, их</w:t>
            </w:r>
            <w:r>
              <w:rPr>
                <w:spacing w:val="1"/>
                <w:sz w:val="24"/>
              </w:rPr>
              <w:t xml:space="preserve"> </w:t>
            </w:r>
            <w:r>
              <w:rPr>
                <w:sz w:val="24"/>
              </w:rPr>
              <w:t>обозначением</w:t>
            </w:r>
            <w:r>
              <w:rPr>
                <w:spacing w:val="-5"/>
                <w:sz w:val="24"/>
              </w:rPr>
              <w:t xml:space="preserve"> </w:t>
            </w:r>
            <w:r>
              <w:rPr>
                <w:sz w:val="24"/>
              </w:rPr>
              <w:t>в</w:t>
            </w:r>
            <w:r>
              <w:rPr>
                <w:spacing w:val="3"/>
                <w:sz w:val="24"/>
              </w:rPr>
              <w:t xml:space="preserve"> </w:t>
            </w:r>
            <w:r>
              <w:rPr>
                <w:sz w:val="24"/>
              </w:rPr>
              <w:t>нотной</w:t>
            </w:r>
            <w:r>
              <w:rPr>
                <w:spacing w:val="2"/>
                <w:sz w:val="24"/>
              </w:rPr>
              <w:t xml:space="preserve"> </w:t>
            </w:r>
            <w:r>
              <w:rPr>
                <w:sz w:val="24"/>
              </w:rPr>
              <w:t>записи.</w:t>
            </w:r>
          </w:p>
          <w:p w:rsidR="003D5CE3" w:rsidRDefault="00C85A18">
            <w:pPr>
              <w:pStyle w:val="TableParagraph"/>
              <w:spacing w:before="4"/>
              <w:ind w:left="4"/>
              <w:rPr>
                <w:sz w:val="24"/>
              </w:rPr>
            </w:pPr>
            <w:r>
              <w:rPr>
                <w:sz w:val="24"/>
              </w:rPr>
              <w:t>Определение</w:t>
            </w:r>
            <w:r>
              <w:rPr>
                <w:spacing w:val="-2"/>
                <w:sz w:val="24"/>
              </w:rPr>
              <w:t xml:space="preserve"> </w:t>
            </w:r>
            <w:r>
              <w:rPr>
                <w:sz w:val="24"/>
              </w:rPr>
              <w:t>изученных</w:t>
            </w:r>
            <w:r>
              <w:rPr>
                <w:spacing w:val="-9"/>
                <w:sz w:val="24"/>
              </w:rPr>
              <w:t xml:space="preserve"> </w:t>
            </w:r>
            <w:r>
              <w:rPr>
                <w:sz w:val="24"/>
              </w:rPr>
              <w:t>элементов</w:t>
            </w:r>
            <w:r>
              <w:rPr>
                <w:spacing w:val="-9"/>
                <w:sz w:val="24"/>
              </w:rPr>
              <w:t xml:space="preserve"> </w:t>
            </w:r>
            <w:r>
              <w:rPr>
                <w:sz w:val="24"/>
              </w:rPr>
              <w:t>на</w:t>
            </w:r>
            <w:r>
              <w:rPr>
                <w:spacing w:val="-7"/>
                <w:sz w:val="24"/>
              </w:rPr>
              <w:t xml:space="preserve"> </w:t>
            </w:r>
            <w:r>
              <w:rPr>
                <w:sz w:val="24"/>
              </w:rPr>
              <w:t>слух</w:t>
            </w:r>
            <w:r>
              <w:rPr>
                <w:spacing w:val="-5"/>
                <w:sz w:val="24"/>
              </w:rPr>
              <w:t xml:space="preserve"> </w:t>
            </w:r>
            <w:r>
              <w:rPr>
                <w:sz w:val="24"/>
              </w:rPr>
              <w:t>при</w:t>
            </w:r>
            <w:r>
              <w:rPr>
                <w:spacing w:val="-57"/>
                <w:sz w:val="24"/>
              </w:rPr>
              <w:t xml:space="preserve"> </w:t>
            </w:r>
            <w:r>
              <w:rPr>
                <w:sz w:val="24"/>
              </w:rPr>
              <w:t>восприятиимузыкальных</w:t>
            </w:r>
            <w:r>
              <w:rPr>
                <w:spacing w:val="-1"/>
                <w:sz w:val="24"/>
              </w:rPr>
              <w:t xml:space="preserve"> </w:t>
            </w:r>
            <w:r>
              <w:rPr>
                <w:sz w:val="24"/>
              </w:rPr>
              <w:t>произведений.</w:t>
            </w:r>
          </w:p>
          <w:p w:rsidR="003D5CE3" w:rsidRDefault="00C85A18">
            <w:pPr>
              <w:pStyle w:val="TableParagraph"/>
              <w:ind w:left="4" w:right="101"/>
              <w:rPr>
                <w:sz w:val="24"/>
              </w:rPr>
            </w:pPr>
            <w:r>
              <w:rPr>
                <w:sz w:val="24"/>
              </w:rPr>
              <w:t>Наблюдение</w:t>
            </w:r>
            <w:r>
              <w:rPr>
                <w:spacing w:val="-5"/>
                <w:sz w:val="24"/>
              </w:rPr>
              <w:t xml:space="preserve"> </w:t>
            </w:r>
            <w:r>
              <w:rPr>
                <w:sz w:val="24"/>
              </w:rPr>
              <w:t>за</w:t>
            </w:r>
            <w:r>
              <w:rPr>
                <w:spacing w:val="-4"/>
                <w:sz w:val="24"/>
              </w:rPr>
              <w:t xml:space="preserve"> </w:t>
            </w:r>
            <w:r>
              <w:rPr>
                <w:sz w:val="24"/>
              </w:rPr>
              <w:t>изменением</w:t>
            </w:r>
            <w:r>
              <w:rPr>
                <w:spacing w:val="-6"/>
                <w:sz w:val="24"/>
              </w:rPr>
              <w:t xml:space="preserve"> </w:t>
            </w:r>
            <w:r>
              <w:rPr>
                <w:sz w:val="24"/>
              </w:rPr>
              <w:t>музыкального</w:t>
            </w:r>
            <w:r>
              <w:rPr>
                <w:spacing w:val="-8"/>
                <w:sz w:val="24"/>
              </w:rPr>
              <w:t xml:space="preserve"> </w:t>
            </w:r>
            <w:r>
              <w:rPr>
                <w:sz w:val="24"/>
              </w:rPr>
              <w:t>образа</w:t>
            </w:r>
            <w:r>
              <w:rPr>
                <w:spacing w:val="-57"/>
                <w:sz w:val="24"/>
              </w:rPr>
              <w:t xml:space="preserve"> </w:t>
            </w:r>
            <w:r>
              <w:rPr>
                <w:sz w:val="24"/>
              </w:rPr>
              <w:t>при изменении элементов музыкального языка</w:t>
            </w:r>
            <w:r>
              <w:rPr>
                <w:spacing w:val="1"/>
                <w:sz w:val="24"/>
              </w:rPr>
              <w:t xml:space="preserve"> </w:t>
            </w:r>
            <w:r>
              <w:rPr>
                <w:sz w:val="24"/>
              </w:rPr>
              <w:t>(как меняется характер музыки приизменении</w:t>
            </w:r>
            <w:r>
              <w:rPr>
                <w:spacing w:val="1"/>
                <w:sz w:val="24"/>
              </w:rPr>
              <w:t xml:space="preserve"> </w:t>
            </w:r>
            <w:r>
              <w:rPr>
                <w:sz w:val="24"/>
              </w:rPr>
              <w:t>темпа,</w:t>
            </w:r>
            <w:r>
              <w:rPr>
                <w:spacing w:val="4"/>
                <w:sz w:val="24"/>
              </w:rPr>
              <w:t xml:space="preserve"> </w:t>
            </w:r>
            <w:r>
              <w:rPr>
                <w:sz w:val="24"/>
              </w:rPr>
              <w:t>динамики,</w:t>
            </w:r>
            <w:r>
              <w:rPr>
                <w:spacing w:val="-3"/>
                <w:sz w:val="24"/>
              </w:rPr>
              <w:t xml:space="preserve"> </w:t>
            </w:r>
            <w:r>
              <w:rPr>
                <w:sz w:val="24"/>
              </w:rPr>
              <w:t>штрихов</w:t>
            </w:r>
            <w:r>
              <w:rPr>
                <w:spacing w:val="4"/>
                <w:sz w:val="24"/>
              </w:rPr>
              <w:t xml:space="preserve"> </w:t>
            </w:r>
            <w:r>
              <w:rPr>
                <w:sz w:val="24"/>
              </w:rPr>
              <w:t>и</w:t>
            </w:r>
            <w:r>
              <w:rPr>
                <w:spacing w:val="-2"/>
                <w:sz w:val="24"/>
              </w:rPr>
              <w:t xml:space="preserve"> </w:t>
            </w:r>
            <w:r>
              <w:rPr>
                <w:sz w:val="24"/>
              </w:rPr>
              <w:t>т.</w:t>
            </w:r>
            <w:r>
              <w:rPr>
                <w:spacing w:val="4"/>
                <w:sz w:val="24"/>
              </w:rPr>
              <w:t xml:space="preserve"> </w:t>
            </w:r>
            <w:r>
              <w:rPr>
                <w:sz w:val="24"/>
              </w:rPr>
              <w:t>д.).</w:t>
            </w:r>
          </w:p>
          <w:p w:rsidR="003D5CE3" w:rsidRDefault="00C85A18">
            <w:pPr>
              <w:pStyle w:val="TableParagraph"/>
              <w:ind w:left="4" w:right="178"/>
              <w:rPr>
                <w:sz w:val="24"/>
              </w:rPr>
            </w:pPr>
            <w:r>
              <w:rPr>
                <w:sz w:val="24"/>
              </w:rPr>
              <w:t>Исполнение вокальных и ритмических</w:t>
            </w:r>
            <w:r>
              <w:rPr>
                <w:spacing w:val="1"/>
                <w:sz w:val="24"/>
              </w:rPr>
              <w:t xml:space="preserve"> </w:t>
            </w:r>
            <w:r>
              <w:rPr>
                <w:sz w:val="24"/>
              </w:rPr>
              <w:t>упражнений,</w:t>
            </w:r>
            <w:r>
              <w:rPr>
                <w:spacing w:val="-3"/>
                <w:sz w:val="24"/>
              </w:rPr>
              <w:t xml:space="preserve"> </w:t>
            </w:r>
            <w:r>
              <w:rPr>
                <w:sz w:val="24"/>
              </w:rPr>
              <w:t>песен</w:t>
            </w:r>
            <w:r>
              <w:rPr>
                <w:spacing w:val="2"/>
                <w:sz w:val="24"/>
              </w:rPr>
              <w:t xml:space="preserve"> </w:t>
            </w:r>
            <w:r>
              <w:rPr>
                <w:sz w:val="24"/>
              </w:rPr>
              <w:t>с ярко</w:t>
            </w:r>
            <w:r>
              <w:rPr>
                <w:spacing w:val="9"/>
                <w:sz w:val="24"/>
              </w:rPr>
              <w:t xml:space="preserve"> </w:t>
            </w:r>
            <w:r>
              <w:rPr>
                <w:sz w:val="24"/>
              </w:rPr>
              <w:t>выраженными</w:t>
            </w:r>
            <w:r>
              <w:rPr>
                <w:spacing w:val="1"/>
                <w:sz w:val="24"/>
              </w:rPr>
              <w:t xml:space="preserve"> </w:t>
            </w:r>
            <w:r>
              <w:rPr>
                <w:sz w:val="24"/>
              </w:rPr>
              <w:t>динамическими, темповыми, штриховыми</w:t>
            </w:r>
            <w:r>
              <w:rPr>
                <w:spacing w:val="1"/>
                <w:sz w:val="24"/>
              </w:rPr>
              <w:t xml:space="preserve"> </w:t>
            </w:r>
            <w:r>
              <w:rPr>
                <w:sz w:val="24"/>
              </w:rPr>
              <w:t>красками. Использование элементов</w:t>
            </w:r>
            <w:r>
              <w:rPr>
                <w:spacing w:val="1"/>
                <w:sz w:val="24"/>
              </w:rPr>
              <w:t xml:space="preserve"> </w:t>
            </w:r>
            <w:r>
              <w:rPr>
                <w:sz w:val="24"/>
              </w:rPr>
              <w:t>музыкального</w:t>
            </w:r>
            <w:r>
              <w:rPr>
                <w:spacing w:val="17"/>
                <w:sz w:val="24"/>
              </w:rPr>
              <w:t xml:space="preserve"> </w:t>
            </w:r>
            <w:r>
              <w:rPr>
                <w:sz w:val="24"/>
              </w:rPr>
              <w:t>языка</w:t>
            </w:r>
            <w:r>
              <w:rPr>
                <w:spacing w:val="11"/>
                <w:sz w:val="24"/>
              </w:rPr>
              <w:t xml:space="preserve"> </w:t>
            </w:r>
            <w:r>
              <w:rPr>
                <w:sz w:val="24"/>
              </w:rPr>
              <w:t>для</w:t>
            </w:r>
            <w:r>
              <w:rPr>
                <w:spacing w:val="12"/>
                <w:sz w:val="24"/>
              </w:rPr>
              <w:t xml:space="preserve"> </w:t>
            </w:r>
            <w:r>
              <w:rPr>
                <w:sz w:val="24"/>
              </w:rPr>
              <w:t>создания</w:t>
            </w:r>
            <w:r>
              <w:rPr>
                <w:spacing w:val="1"/>
                <w:sz w:val="24"/>
              </w:rPr>
              <w:t xml:space="preserve"> </w:t>
            </w:r>
            <w:r>
              <w:rPr>
                <w:sz w:val="24"/>
              </w:rPr>
              <w:t>определённого</w:t>
            </w:r>
            <w:r>
              <w:rPr>
                <w:spacing w:val="-7"/>
                <w:sz w:val="24"/>
              </w:rPr>
              <w:t xml:space="preserve"> </w:t>
            </w:r>
            <w:r>
              <w:rPr>
                <w:sz w:val="24"/>
              </w:rPr>
              <w:t>образа, настроения</w:t>
            </w:r>
            <w:r>
              <w:rPr>
                <w:spacing w:val="-1"/>
                <w:sz w:val="24"/>
              </w:rPr>
              <w:t xml:space="preserve"> </w:t>
            </w:r>
            <w:r>
              <w:rPr>
                <w:sz w:val="24"/>
              </w:rPr>
              <w:t>в</w:t>
            </w:r>
            <w:r>
              <w:rPr>
                <w:spacing w:val="-5"/>
                <w:sz w:val="24"/>
              </w:rPr>
              <w:t xml:space="preserve"> </w:t>
            </w:r>
            <w:r>
              <w:rPr>
                <w:sz w:val="24"/>
              </w:rPr>
              <w:t>вокальных</w:t>
            </w:r>
            <w:r>
              <w:rPr>
                <w:spacing w:val="-6"/>
                <w:sz w:val="24"/>
              </w:rPr>
              <w:t xml:space="preserve"> </w:t>
            </w:r>
            <w:r>
              <w:rPr>
                <w:sz w:val="24"/>
              </w:rPr>
              <w:t>и</w:t>
            </w:r>
            <w:r>
              <w:rPr>
                <w:spacing w:val="-57"/>
                <w:sz w:val="24"/>
              </w:rPr>
              <w:t xml:space="preserve"> </w:t>
            </w:r>
            <w:r>
              <w:rPr>
                <w:sz w:val="24"/>
              </w:rPr>
              <w:t>инструментальныхимпровизациях.</w:t>
            </w:r>
          </w:p>
          <w:p w:rsidR="003D5CE3" w:rsidRDefault="00C85A18">
            <w:pPr>
              <w:pStyle w:val="TableParagraph"/>
              <w:ind w:left="4" w:right="1086"/>
              <w:rPr>
                <w:sz w:val="24"/>
              </w:rPr>
            </w:pPr>
            <w:r>
              <w:rPr>
                <w:i/>
                <w:sz w:val="24"/>
              </w:rPr>
              <w:t>На выбор или факультативно</w:t>
            </w:r>
            <w:r>
              <w:rPr>
                <w:sz w:val="24"/>
              </w:rPr>
              <w:t>:</w:t>
            </w:r>
            <w:r>
              <w:rPr>
                <w:spacing w:val="1"/>
                <w:sz w:val="24"/>
              </w:rPr>
              <w:t xml:space="preserve"> </w:t>
            </w:r>
            <w:r>
              <w:rPr>
                <w:sz w:val="24"/>
              </w:rPr>
              <w:t>Исполнение</w:t>
            </w:r>
            <w:r>
              <w:rPr>
                <w:spacing w:val="-5"/>
                <w:sz w:val="24"/>
              </w:rPr>
              <w:t xml:space="preserve"> </w:t>
            </w:r>
            <w:r>
              <w:rPr>
                <w:sz w:val="24"/>
              </w:rPr>
              <w:t>на</w:t>
            </w:r>
            <w:r>
              <w:rPr>
                <w:spacing w:val="-7"/>
                <w:sz w:val="24"/>
              </w:rPr>
              <w:t xml:space="preserve"> </w:t>
            </w:r>
            <w:r>
              <w:rPr>
                <w:sz w:val="24"/>
              </w:rPr>
              <w:t>клавишных</w:t>
            </w:r>
            <w:r>
              <w:rPr>
                <w:spacing w:val="-9"/>
                <w:sz w:val="24"/>
              </w:rPr>
              <w:t xml:space="preserve"> </w:t>
            </w:r>
            <w:r>
              <w:rPr>
                <w:sz w:val="24"/>
              </w:rPr>
              <w:t>или</w:t>
            </w:r>
            <w:r>
              <w:rPr>
                <w:spacing w:val="-9"/>
                <w:sz w:val="24"/>
              </w:rPr>
              <w:t xml:space="preserve"> </w:t>
            </w:r>
            <w:r>
              <w:rPr>
                <w:sz w:val="24"/>
              </w:rPr>
              <w:t>духовых</w:t>
            </w:r>
            <w:r>
              <w:rPr>
                <w:spacing w:val="-57"/>
                <w:sz w:val="24"/>
              </w:rPr>
              <w:t xml:space="preserve"> </w:t>
            </w:r>
            <w:r>
              <w:rPr>
                <w:sz w:val="24"/>
              </w:rPr>
              <w:t>инструментах</w:t>
            </w:r>
            <w:r>
              <w:rPr>
                <w:spacing w:val="-5"/>
                <w:sz w:val="24"/>
              </w:rPr>
              <w:t xml:space="preserve"> </w:t>
            </w:r>
            <w:r>
              <w:rPr>
                <w:sz w:val="24"/>
              </w:rPr>
              <w:t>попевок,мелодий</w:t>
            </w:r>
            <w:r>
              <w:rPr>
                <w:spacing w:val="-1"/>
                <w:sz w:val="24"/>
              </w:rPr>
              <w:t xml:space="preserve"> </w:t>
            </w:r>
            <w:r>
              <w:rPr>
                <w:sz w:val="24"/>
              </w:rPr>
              <w:t>с</w:t>
            </w:r>
            <w:r>
              <w:rPr>
                <w:spacing w:val="2"/>
                <w:sz w:val="24"/>
              </w:rPr>
              <w:t xml:space="preserve"> </w:t>
            </w:r>
            <w:r>
              <w:rPr>
                <w:sz w:val="24"/>
              </w:rPr>
              <w:t>ярко</w:t>
            </w:r>
          </w:p>
          <w:p w:rsidR="003D5CE3" w:rsidRDefault="00C85A18">
            <w:pPr>
              <w:pStyle w:val="TableParagraph"/>
              <w:spacing w:before="4" w:line="237" w:lineRule="auto"/>
              <w:ind w:left="4" w:right="723"/>
              <w:rPr>
                <w:sz w:val="24"/>
              </w:rPr>
            </w:pPr>
            <w:r>
              <w:rPr>
                <w:sz w:val="24"/>
              </w:rPr>
              <w:t>выраженными</w:t>
            </w:r>
            <w:r>
              <w:rPr>
                <w:spacing w:val="-9"/>
                <w:sz w:val="24"/>
              </w:rPr>
              <w:t xml:space="preserve"> </w:t>
            </w:r>
            <w:r>
              <w:rPr>
                <w:sz w:val="24"/>
              </w:rPr>
              <w:t>динамическими,</w:t>
            </w:r>
            <w:r>
              <w:rPr>
                <w:spacing w:val="-8"/>
                <w:sz w:val="24"/>
              </w:rPr>
              <w:t xml:space="preserve"> </w:t>
            </w:r>
            <w:r>
              <w:rPr>
                <w:sz w:val="24"/>
              </w:rPr>
              <w:t>темповыми,</w:t>
            </w:r>
            <w:r>
              <w:rPr>
                <w:spacing w:val="-57"/>
                <w:sz w:val="24"/>
              </w:rPr>
              <w:t xml:space="preserve"> </w:t>
            </w:r>
            <w:r>
              <w:rPr>
                <w:sz w:val="24"/>
              </w:rPr>
              <w:t>штриховыми</w:t>
            </w:r>
            <w:r>
              <w:rPr>
                <w:spacing w:val="-1"/>
                <w:sz w:val="24"/>
              </w:rPr>
              <w:t xml:space="preserve"> </w:t>
            </w:r>
            <w:r>
              <w:rPr>
                <w:sz w:val="24"/>
              </w:rPr>
              <w:t>красками.</w:t>
            </w:r>
          </w:p>
          <w:p w:rsidR="003D5CE3" w:rsidRDefault="00C85A18">
            <w:pPr>
              <w:pStyle w:val="TableParagraph"/>
              <w:spacing w:before="3"/>
              <w:ind w:left="4" w:right="819"/>
              <w:rPr>
                <w:sz w:val="24"/>
              </w:rPr>
            </w:pPr>
            <w:r>
              <w:rPr>
                <w:sz w:val="24"/>
              </w:rPr>
              <w:t>Исполнительская</w:t>
            </w:r>
            <w:r>
              <w:rPr>
                <w:spacing w:val="-5"/>
                <w:sz w:val="24"/>
              </w:rPr>
              <w:t xml:space="preserve"> </w:t>
            </w:r>
            <w:r>
              <w:rPr>
                <w:sz w:val="24"/>
              </w:rPr>
              <w:t>интерпретация</w:t>
            </w:r>
            <w:r>
              <w:rPr>
                <w:spacing w:val="-9"/>
                <w:sz w:val="24"/>
              </w:rPr>
              <w:t xml:space="preserve"> </w:t>
            </w:r>
            <w:r>
              <w:rPr>
                <w:sz w:val="24"/>
              </w:rPr>
              <w:t>на</w:t>
            </w:r>
            <w:r>
              <w:rPr>
                <w:spacing w:val="-13"/>
                <w:sz w:val="24"/>
              </w:rPr>
              <w:t xml:space="preserve"> </w:t>
            </w:r>
            <w:r>
              <w:rPr>
                <w:sz w:val="24"/>
              </w:rPr>
              <w:t>основе</w:t>
            </w:r>
            <w:r>
              <w:rPr>
                <w:spacing w:val="-57"/>
                <w:sz w:val="24"/>
              </w:rPr>
              <w:t xml:space="preserve"> </w:t>
            </w:r>
            <w:r>
              <w:rPr>
                <w:spacing w:val="-1"/>
                <w:sz w:val="24"/>
              </w:rPr>
              <w:t>их</w:t>
            </w:r>
            <w:r>
              <w:rPr>
                <w:spacing w:val="-8"/>
                <w:sz w:val="24"/>
              </w:rPr>
              <w:t xml:space="preserve"> </w:t>
            </w:r>
            <w:r>
              <w:rPr>
                <w:spacing w:val="-1"/>
                <w:sz w:val="24"/>
              </w:rPr>
              <w:t>изменения.</w:t>
            </w:r>
            <w:r>
              <w:rPr>
                <w:spacing w:val="-36"/>
                <w:sz w:val="24"/>
              </w:rPr>
              <w:t xml:space="preserve"> </w:t>
            </w:r>
            <w:r>
              <w:rPr>
                <w:spacing w:val="-1"/>
                <w:sz w:val="24"/>
              </w:rPr>
              <w:t xml:space="preserve">Составление </w:t>
            </w:r>
            <w:r>
              <w:rPr>
                <w:sz w:val="24"/>
              </w:rPr>
              <w:t>музыкального</w:t>
            </w:r>
          </w:p>
          <w:p w:rsidR="003D5CE3" w:rsidRDefault="00C85A18">
            <w:pPr>
              <w:pStyle w:val="TableParagraph"/>
              <w:spacing w:before="1" w:line="267" w:lineRule="exact"/>
              <w:ind w:left="4"/>
              <w:rPr>
                <w:sz w:val="24"/>
              </w:rPr>
            </w:pPr>
            <w:r>
              <w:rPr>
                <w:sz w:val="24"/>
              </w:rPr>
              <w:t>словаря</w:t>
            </w:r>
          </w:p>
        </w:tc>
      </w:tr>
      <w:tr w:rsidR="003D5CE3">
        <w:trPr>
          <w:trHeight w:val="3701"/>
        </w:trPr>
        <w:tc>
          <w:tcPr>
            <w:tcW w:w="1191" w:type="dxa"/>
          </w:tcPr>
          <w:p w:rsidR="003D5CE3" w:rsidRDefault="00C85A18">
            <w:pPr>
              <w:pStyle w:val="TableParagraph"/>
              <w:spacing w:before="92"/>
              <w:ind w:left="4"/>
              <w:rPr>
                <w:sz w:val="24"/>
              </w:rPr>
            </w:pPr>
            <w:r>
              <w:rPr>
                <w:sz w:val="24"/>
              </w:rPr>
              <w:t>З)</w:t>
            </w:r>
          </w:p>
          <w:p w:rsidR="003D5CE3" w:rsidRDefault="00C85A18">
            <w:pPr>
              <w:pStyle w:val="TableParagraph"/>
              <w:spacing w:before="7" w:line="275" w:lineRule="exact"/>
              <w:ind w:left="4"/>
              <w:rPr>
                <w:sz w:val="24"/>
              </w:rPr>
            </w:pPr>
            <w:r>
              <w:rPr>
                <w:sz w:val="24"/>
              </w:rPr>
              <w:t>1—2</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2"/>
              <w:ind w:left="4" w:right="399"/>
              <w:rPr>
                <w:sz w:val="24"/>
              </w:rPr>
            </w:pPr>
            <w:r>
              <w:rPr>
                <w:sz w:val="24"/>
              </w:rPr>
              <w:t>Высот</w:t>
            </w:r>
            <w:r>
              <w:rPr>
                <w:spacing w:val="-57"/>
                <w:sz w:val="24"/>
              </w:rPr>
              <w:t xml:space="preserve"> </w:t>
            </w:r>
            <w:r>
              <w:rPr>
                <w:sz w:val="24"/>
              </w:rPr>
              <w:t>а</w:t>
            </w:r>
            <w:r>
              <w:rPr>
                <w:spacing w:val="1"/>
                <w:sz w:val="24"/>
              </w:rPr>
              <w:t xml:space="preserve"> </w:t>
            </w:r>
            <w:r>
              <w:rPr>
                <w:sz w:val="24"/>
              </w:rPr>
              <w:t>звуко</w:t>
            </w:r>
            <w:r>
              <w:rPr>
                <w:spacing w:val="1"/>
                <w:sz w:val="24"/>
              </w:rPr>
              <w:t xml:space="preserve"> </w:t>
            </w:r>
            <w:r>
              <w:rPr>
                <w:sz w:val="24"/>
              </w:rPr>
              <w:t>в</w:t>
            </w:r>
          </w:p>
        </w:tc>
        <w:tc>
          <w:tcPr>
            <w:tcW w:w="1988" w:type="dxa"/>
          </w:tcPr>
          <w:p w:rsidR="003D5CE3" w:rsidRDefault="00C85A18">
            <w:pPr>
              <w:pStyle w:val="TableParagraph"/>
              <w:spacing w:before="92"/>
              <w:ind w:left="124" w:right="363"/>
              <w:rPr>
                <w:sz w:val="24"/>
              </w:rPr>
            </w:pPr>
            <w:r>
              <w:rPr>
                <w:sz w:val="24"/>
              </w:rPr>
              <w:t>Регистры.</w:t>
            </w:r>
            <w:r>
              <w:rPr>
                <w:spacing w:val="1"/>
                <w:sz w:val="24"/>
              </w:rPr>
              <w:t xml:space="preserve"> </w:t>
            </w:r>
            <w:r>
              <w:rPr>
                <w:sz w:val="24"/>
              </w:rPr>
              <w:t>Ноты</w:t>
            </w:r>
            <w:r>
              <w:rPr>
                <w:spacing w:val="1"/>
                <w:sz w:val="24"/>
              </w:rPr>
              <w:t xml:space="preserve"> </w:t>
            </w:r>
            <w:r>
              <w:rPr>
                <w:sz w:val="24"/>
              </w:rPr>
              <w:t>певческого</w:t>
            </w:r>
            <w:r>
              <w:rPr>
                <w:spacing w:val="1"/>
                <w:sz w:val="24"/>
              </w:rPr>
              <w:t xml:space="preserve"> </w:t>
            </w:r>
            <w:r>
              <w:rPr>
                <w:sz w:val="24"/>
              </w:rPr>
              <w:t>диапазона.</w:t>
            </w:r>
            <w:r>
              <w:rPr>
                <w:spacing w:val="1"/>
                <w:sz w:val="24"/>
              </w:rPr>
              <w:t xml:space="preserve"> </w:t>
            </w:r>
            <w:r>
              <w:rPr>
                <w:sz w:val="24"/>
              </w:rPr>
              <w:t>Расположение</w:t>
            </w:r>
            <w:r>
              <w:rPr>
                <w:spacing w:val="-57"/>
                <w:sz w:val="24"/>
              </w:rPr>
              <w:t xml:space="preserve"> </w:t>
            </w:r>
            <w:r>
              <w:rPr>
                <w:sz w:val="24"/>
              </w:rPr>
              <w:t>нот на</w:t>
            </w:r>
            <w:r>
              <w:rPr>
                <w:spacing w:val="1"/>
                <w:sz w:val="24"/>
              </w:rPr>
              <w:t xml:space="preserve"> </w:t>
            </w:r>
            <w:r>
              <w:rPr>
                <w:sz w:val="24"/>
              </w:rPr>
              <w:t>клавиатуре.</w:t>
            </w:r>
          </w:p>
          <w:p w:rsidR="003D5CE3" w:rsidRDefault="00C85A18">
            <w:pPr>
              <w:pStyle w:val="TableParagraph"/>
              <w:spacing w:before="3"/>
              <w:ind w:left="124" w:right="675"/>
              <w:rPr>
                <w:sz w:val="24"/>
              </w:rPr>
            </w:pPr>
            <w:r>
              <w:rPr>
                <w:sz w:val="24"/>
              </w:rPr>
              <w:t>Знаки</w:t>
            </w:r>
            <w:r>
              <w:rPr>
                <w:spacing w:val="1"/>
                <w:sz w:val="24"/>
              </w:rPr>
              <w:t xml:space="preserve"> </w:t>
            </w:r>
            <w:r>
              <w:rPr>
                <w:sz w:val="24"/>
              </w:rPr>
              <w:t>альтерации</w:t>
            </w:r>
            <w:r>
              <w:rPr>
                <w:spacing w:val="-57"/>
                <w:sz w:val="24"/>
              </w:rPr>
              <w:t xml:space="preserve"> </w:t>
            </w:r>
            <w:r>
              <w:rPr>
                <w:sz w:val="24"/>
              </w:rPr>
              <w:t>(диезы,</w:t>
            </w:r>
            <w:r>
              <w:rPr>
                <w:spacing w:val="1"/>
                <w:sz w:val="24"/>
              </w:rPr>
              <w:t xml:space="preserve"> </w:t>
            </w:r>
            <w:r>
              <w:rPr>
                <w:sz w:val="24"/>
              </w:rPr>
              <w:t>бемоли,</w:t>
            </w:r>
            <w:r>
              <w:rPr>
                <w:spacing w:val="1"/>
                <w:sz w:val="24"/>
              </w:rPr>
              <w:t xml:space="preserve"> </w:t>
            </w:r>
            <w:r>
              <w:rPr>
                <w:sz w:val="24"/>
              </w:rPr>
              <w:t>бекары)</w:t>
            </w:r>
          </w:p>
        </w:tc>
        <w:tc>
          <w:tcPr>
            <w:tcW w:w="5244" w:type="dxa"/>
          </w:tcPr>
          <w:p w:rsidR="003D5CE3" w:rsidRDefault="00C85A18">
            <w:pPr>
              <w:pStyle w:val="TableParagraph"/>
              <w:spacing w:before="92"/>
              <w:ind w:left="4" w:right="376"/>
              <w:rPr>
                <w:sz w:val="24"/>
              </w:rPr>
            </w:pPr>
            <w:r>
              <w:rPr>
                <w:sz w:val="24"/>
              </w:rPr>
              <w:t>Освоение понятий «выше-ниже». Определение</w:t>
            </w:r>
            <w:r>
              <w:rPr>
                <w:spacing w:val="-57"/>
                <w:sz w:val="24"/>
              </w:rPr>
              <w:t xml:space="preserve"> </w:t>
            </w:r>
            <w:r>
              <w:rPr>
                <w:sz w:val="24"/>
              </w:rPr>
              <w:t>на слух принадлежности звуков к одному из</w:t>
            </w:r>
            <w:r>
              <w:rPr>
                <w:spacing w:val="1"/>
                <w:sz w:val="24"/>
              </w:rPr>
              <w:t xml:space="preserve"> </w:t>
            </w:r>
            <w:r>
              <w:rPr>
                <w:sz w:val="24"/>
              </w:rPr>
              <w:t>регистров.</w:t>
            </w:r>
            <w:r>
              <w:rPr>
                <w:spacing w:val="-1"/>
                <w:sz w:val="24"/>
              </w:rPr>
              <w:t xml:space="preserve"> </w:t>
            </w:r>
            <w:r>
              <w:rPr>
                <w:sz w:val="24"/>
              </w:rPr>
              <w:t>Прослеживание</w:t>
            </w:r>
            <w:r>
              <w:rPr>
                <w:spacing w:val="1"/>
                <w:sz w:val="24"/>
              </w:rPr>
              <w:t xml:space="preserve"> </w:t>
            </w:r>
            <w:r>
              <w:rPr>
                <w:sz w:val="24"/>
              </w:rPr>
              <w:t>понотной</w:t>
            </w:r>
            <w:r>
              <w:rPr>
                <w:spacing w:val="3"/>
                <w:sz w:val="24"/>
              </w:rPr>
              <w:t xml:space="preserve"> </w:t>
            </w:r>
            <w:r>
              <w:rPr>
                <w:sz w:val="24"/>
              </w:rPr>
              <w:t>записи</w:t>
            </w:r>
            <w:r>
              <w:rPr>
                <w:spacing w:val="1"/>
                <w:sz w:val="24"/>
              </w:rPr>
              <w:t xml:space="preserve"> </w:t>
            </w:r>
            <w:r>
              <w:rPr>
                <w:sz w:val="24"/>
              </w:rPr>
              <w:t>отдельных мотивов, фрагментов знакомых</w:t>
            </w:r>
            <w:r>
              <w:rPr>
                <w:spacing w:val="1"/>
                <w:sz w:val="24"/>
              </w:rPr>
              <w:t xml:space="preserve"> </w:t>
            </w:r>
            <w:r>
              <w:rPr>
                <w:sz w:val="24"/>
              </w:rPr>
              <w:t>песен, вычленение знакомых нот, знаков</w:t>
            </w:r>
            <w:r>
              <w:rPr>
                <w:spacing w:val="1"/>
                <w:sz w:val="24"/>
              </w:rPr>
              <w:t xml:space="preserve"> </w:t>
            </w:r>
            <w:r>
              <w:rPr>
                <w:sz w:val="24"/>
              </w:rPr>
              <w:t>альтерации.</w:t>
            </w:r>
          </w:p>
          <w:p w:rsidR="003D5CE3" w:rsidRDefault="00C85A18">
            <w:pPr>
              <w:pStyle w:val="TableParagraph"/>
              <w:spacing w:before="5" w:line="242" w:lineRule="auto"/>
              <w:ind w:left="4" w:right="887"/>
              <w:rPr>
                <w:sz w:val="24"/>
              </w:rPr>
            </w:pPr>
            <w:r>
              <w:rPr>
                <w:sz w:val="24"/>
              </w:rPr>
              <w:t>Наблюдение</w:t>
            </w:r>
            <w:r>
              <w:rPr>
                <w:spacing w:val="-10"/>
                <w:sz w:val="24"/>
              </w:rPr>
              <w:t xml:space="preserve"> </w:t>
            </w:r>
            <w:r>
              <w:rPr>
                <w:sz w:val="24"/>
              </w:rPr>
              <w:t>за</w:t>
            </w:r>
            <w:r>
              <w:rPr>
                <w:spacing w:val="-10"/>
                <w:sz w:val="24"/>
              </w:rPr>
              <w:t xml:space="preserve"> </w:t>
            </w:r>
            <w:r>
              <w:rPr>
                <w:sz w:val="24"/>
              </w:rPr>
              <w:t>изменением</w:t>
            </w:r>
            <w:r>
              <w:rPr>
                <w:spacing w:val="-11"/>
                <w:sz w:val="24"/>
              </w:rPr>
              <w:t xml:space="preserve"> </w:t>
            </w:r>
            <w:r>
              <w:rPr>
                <w:sz w:val="24"/>
              </w:rPr>
              <w:t>музыкального</w:t>
            </w:r>
            <w:r>
              <w:rPr>
                <w:spacing w:val="-57"/>
                <w:sz w:val="24"/>
              </w:rPr>
              <w:t xml:space="preserve"> </w:t>
            </w:r>
            <w:r>
              <w:rPr>
                <w:sz w:val="24"/>
              </w:rPr>
              <w:t>образа</w:t>
            </w:r>
            <w:r>
              <w:rPr>
                <w:spacing w:val="1"/>
                <w:sz w:val="24"/>
              </w:rPr>
              <w:t xml:space="preserve"> </w:t>
            </w:r>
            <w:r>
              <w:rPr>
                <w:sz w:val="24"/>
              </w:rPr>
              <w:t>при изменениирегистра.</w:t>
            </w:r>
          </w:p>
          <w:p w:rsidR="003D5CE3" w:rsidRDefault="00C85A18">
            <w:pPr>
              <w:pStyle w:val="TableParagraph"/>
              <w:spacing w:line="271" w:lineRule="exact"/>
              <w:ind w:left="4"/>
              <w:rPr>
                <w:sz w:val="24"/>
              </w:rPr>
            </w:pPr>
            <w:r>
              <w:rPr>
                <w:i/>
                <w:sz w:val="24"/>
              </w:rPr>
              <w:t>На</w:t>
            </w:r>
            <w:r>
              <w:rPr>
                <w:i/>
                <w:spacing w:val="1"/>
                <w:sz w:val="24"/>
              </w:rPr>
              <w:t xml:space="preserve"> </w:t>
            </w:r>
            <w:r>
              <w:rPr>
                <w:i/>
                <w:sz w:val="24"/>
              </w:rPr>
              <w:t>выбор</w:t>
            </w:r>
            <w:r>
              <w:rPr>
                <w:i/>
                <w:spacing w:val="-2"/>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before="3"/>
              <w:ind w:left="4"/>
              <w:rPr>
                <w:sz w:val="24"/>
              </w:rPr>
            </w:pPr>
            <w:r>
              <w:rPr>
                <w:sz w:val="24"/>
              </w:rPr>
              <w:t>Исполнение на клавишных или духовых</w:t>
            </w:r>
            <w:r>
              <w:rPr>
                <w:spacing w:val="1"/>
                <w:sz w:val="24"/>
              </w:rPr>
              <w:t xml:space="preserve"> </w:t>
            </w:r>
            <w:r>
              <w:rPr>
                <w:spacing w:val="-1"/>
                <w:sz w:val="24"/>
              </w:rPr>
              <w:t>инструментах</w:t>
            </w:r>
            <w:r>
              <w:rPr>
                <w:spacing w:val="-6"/>
                <w:sz w:val="24"/>
              </w:rPr>
              <w:t xml:space="preserve"> </w:t>
            </w:r>
            <w:r>
              <w:rPr>
                <w:spacing w:val="-1"/>
                <w:sz w:val="24"/>
              </w:rPr>
              <w:t>попевок,</w:t>
            </w:r>
            <w:r>
              <w:rPr>
                <w:spacing w:val="-36"/>
                <w:sz w:val="24"/>
              </w:rPr>
              <w:t xml:space="preserve"> </w:t>
            </w:r>
            <w:r>
              <w:rPr>
                <w:sz w:val="24"/>
              </w:rPr>
              <w:t>кратких</w:t>
            </w:r>
            <w:r>
              <w:rPr>
                <w:spacing w:val="-7"/>
                <w:sz w:val="24"/>
              </w:rPr>
              <w:t xml:space="preserve"> </w:t>
            </w:r>
            <w:r>
              <w:rPr>
                <w:sz w:val="24"/>
              </w:rPr>
              <w:t>мелодий</w:t>
            </w:r>
            <w:r>
              <w:rPr>
                <w:spacing w:val="1"/>
                <w:sz w:val="24"/>
              </w:rPr>
              <w:t xml:space="preserve"> </w:t>
            </w:r>
            <w:r>
              <w:rPr>
                <w:sz w:val="24"/>
              </w:rPr>
              <w:t>по</w:t>
            </w:r>
            <w:r>
              <w:rPr>
                <w:spacing w:val="3"/>
                <w:sz w:val="24"/>
              </w:rPr>
              <w:t xml:space="preserve"> </w:t>
            </w:r>
            <w:r>
              <w:rPr>
                <w:sz w:val="24"/>
              </w:rPr>
              <w:t>нотам.</w:t>
            </w:r>
          </w:p>
          <w:p w:rsidR="003D5CE3" w:rsidRDefault="00C85A18">
            <w:pPr>
              <w:pStyle w:val="TableParagraph"/>
              <w:spacing w:line="274" w:lineRule="exact"/>
              <w:ind w:left="4" w:right="973"/>
              <w:rPr>
                <w:sz w:val="24"/>
              </w:rPr>
            </w:pPr>
            <w:r>
              <w:rPr>
                <w:sz w:val="24"/>
              </w:rPr>
              <w:t>Выполнение</w:t>
            </w:r>
            <w:r>
              <w:rPr>
                <w:spacing w:val="-8"/>
                <w:sz w:val="24"/>
              </w:rPr>
              <w:t xml:space="preserve"> </w:t>
            </w:r>
            <w:r>
              <w:rPr>
                <w:sz w:val="24"/>
              </w:rPr>
              <w:t>упражнений</w:t>
            </w:r>
            <w:r>
              <w:rPr>
                <w:spacing w:val="-6"/>
                <w:sz w:val="24"/>
              </w:rPr>
              <w:t xml:space="preserve"> </w:t>
            </w:r>
            <w:r>
              <w:rPr>
                <w:sz w:val="24"/>
              </w:rPr>
              <w:t>на</w:t>
            </w:r>
            <w:r>
              <w:rPr>
                <w:spacing w:val="-13"/>
                <w:sz w:val="24"/>
              </w:rPr>
              <w:t xml:space="preserve"> </w:t>
            </w:r>
            <w:r>
              <w:rPr>
                <w:sz w:val="24"/>
              </w:rPr>
              <w:t>виртуальной</w:t>
            </w:r>
            <w:r>
              <w:rPr>
                <w:spacing w:val="-57"/>
                <w:sz w:val="24"/>
              </w:rPr>
              <w:t xml:space="preserve"> </w:t>
            </w:r>
            <w:r>
              <w:rPr>
                <w:sz w:val="24"/>
              </w:rPr>
              <w:t>клавиатуре</w:t>
            </w:r>
          </w:p>
        </w:tc>
      </w:tr>
      <w:tr w:rsidR="003D5CE3">
        <w:trPr>
          <w:trHeight w:val="3979"/>
        </w:trPr>
        <w:tc>
          <w:tcPr>
            <w:tcW w:w="1191" w:type="dxa"/>
          </w:tcPr>
          <w:p w:rsidR="003D5CE3" w:rsidRDefault="00C85A18">
            <w:pPr>
              <w:pStyle w:val="TableParagraph"/>
              <w:spacing w:before="97"/>
              <w:ind w:left="4"/>
              <w:rPr>
                <w:sz w:val="24"/>
              </w:rPr>
            </w:pPr>
            <w:r>
              <w:rPr>
                <w:sz w:val="24"/>
              </w:rPr>
              <w:t>И)</w:t>
            </w:r>
          </w:p>
          <w:p w:rsidR="003D5CE3" w:rsidRDefault="00C85A18">
            <w:pPr>
              <w:pStyle w:val="TableParagraph"/>
              <w:spacing w:before="2" w:line="275" w:lineRule="exact"/>
              <w:ind w:left="4"/>
              <w:rPr>
                <w:sz w:val="24"/>
              </w:rPr>
            </w:pPr>
            <w:r>
              <w:rPr>
                <w:sz w:val="24"/>
              </w:rPr>
              <w:t>1—2</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7"/>
              <w:ind w:right="303"/>
              <w:jc w:val="right"/>
              <w:rPr>
                <w:sz w:val="24"/>
              </w:rPr>
            </w:pPr>
            <w:r>
              <w:rPr>
                <w:sz w:val="24"/>
              </w:rPr>
              <w:t>Мелод</w:t>
            </w:r>
          </w:p>
          <w:p w:rsidR="003D5CE3" w:rsidRDefault="00C85A18">
            <w:pPr>
              <w:pStyle w:val="TableParagraph"/>
              <w:spacing w:before="2"/>
              <w:ind w:right="304"/>
              <w:jc w:val="right"/>
              <w:rPr>
                <w:sz w:val="24"/>
              </w:rPr>
            </w:pPr>
            <w:r>
              <w:rPr>
                <w:sz w:val="24"/>
              </w:rPr>
              <w:t>ия</w:t>
            </w:r>
          </w:p>
        </w:tc>
        <w:tc>
          <w:tcPr>
            <w:tcW w:w="1988" w:type="dxa"/>
          </w:tcPr>
          <w:p w:rsidR="003D5CE3" w:rsidRDefault="00C85A18">
            <w:pPr>
              <w:pStyle w:val="TableParagraph"/>
              <w:spacing w:before="97"/>
              <w:ind w:left="124" w:right="519"/>
              <w:rPr>
                <w:sz w:val="24"/>
              </w:rPr>
            </w:pPr>
            <w:r>
              <w:rPr>
                <w:sz w:val="24"/>
              </w:rPr>
              <w:t>Мотив,</w:t>
            </w:r>
            <w:r>
              <w:rPr>
                <w:spacing w:val="1"/>
                <w:sz w:val="24"/>
              </w:rPr>
              <w:t xml:space="preserve"> </w:t>
            </w:r>
            <w:r>
              <w:rPr>
                <w:spacing w:val="-1"/>
                <w:sz w:val="24"/>
              </w:rPr>
              <w:t>музыкальная</w:t>
            </w:r>
            <w:r>
              <w:rPr>
                <w:spacing w:val="-57"/>
                <w:sz w:val="24"/>
              </w:rPr>
              <w:t xml:space="preserve"> </w:t>
            </w:r>
            <w:r>
              <w:rPr>
                <w:sz w:val="24"/>
              </w:rPr>
              <w:t>фраза.</w:t>
            </w:r>
          </w:p>
          <w:p w:rsidR="003D5CE3" w:rsidRDefault="00C85A18">
            <w:pPr>
              <w:pStyle w:val="TableParagraph"/>
              <w:spacing w:before="3" w:line="275" w:lineRule="exact"/>
              <w:ind w:left="124"/>
              <w:rPr>
                <w:sz w:val="24"/>
              </w:rPr>
            </w:pPr>
            <w:r>
              <w:rPr>
                <w:sz w:val="24"/>
              </w:rPr>
              <w:t>Поступенное</w:t>
            </w:r>
          </w:p>
          <w:p w:rsidR="003D5CE3" w:rsidRDefault="00C85A18">
            <w:pPr>
              <w:pStyle w:val="TableParagraph"/>
              <w:tabs>
                <w:tab w:val="left" w:pos="676"/>
              </w:tabs>
              <w:ind w:left="124" w:right="473"/>
              <w:rPr>
                <w:sz w:val="24"/>
              </w:rPr>
            </w:pPr>
            <w:r>
              <w:rPr>
                <w:sz w:val="24"/>
              </w:rPr>
              <w:t>,</w:t>
            </w:r>
            <w:r>
              <w:rPr>
                <w:sz w:val="24"/>
              </w:rPr>
              <w:tab/>
            </w:r>
            <w:r>
              <w:rPr>
                <w:spacing w:val="-1"/>
                <w:sz w:val="24"/>
              </w:rPr>
              <w:t>плавное</w:t>
            </w:r>
            <w:r>
              <w:rPr>
                <w:spacing w:val="-57"/>
                <w:sz w:val="24"/>
              </w:rPr>
              <w:t xml:space="preserve"> </w:t>
            </w:r>
            <w:r>
              <w:rPr>
                <w:sz w:val="24"/>
              </w:rPr>
              <w:t>движение</w:t>
            </w:r>
            <w:r>
              <w:rPr>
                <w:spacing w:val="1"/>
                <w:sz w:val="24"/>
              </w:rPr>
              <w:t xml:space="preserve"> </w:t>
            </w:r>
            <w:r>
              <w:rPr>
                <w:sz w:val="24"/>
              </w:rPr>
              <w:t>мелодии,</w:t>
            </w:r>
            <w:r>
              <w:rPr>
                <w:spacing w:val="1"/>
                <w:sz w:val="24"/>
              </w:rPr>
              <w:t xml:space="preserve"> </w:t>
            </w:r>
            <w:r>
              <w:rPr>
                <w:sz w:val="24"/>
              </w:rPr>
              <w:t>скачки.</w:t>
            </w:r>
          </w:p>
          <w:p w:rsidR="003D5CE3" w:rsidRDefault="00C85A18">
            <w:pPr>
              <w:pStyle w:val="TableParagraph"/>
              <w:spacing w:line="242" w:lineRule="auto"/>
              <w:ind w:left="124" w:right="328"/>
              <w:rPr>
                <w:sz w:val="24"/>
              </w:rPr>
            </w:pPr>
            <w:r>
              <w:rPr>
                <w:spacing w:val="-1"/>
                <w:sz w:val="24"/>
              </w:rPr>
              <w:t>Мелодический</w:t>
            </w:r>
            <w:r>
              <w:rPr>
                <w:spacing w:val="-57"/>
                <w:sz w:val="24"/>
              </w:rPr>
              <w:t xml:space="preserve"> </w:t>
            </w:r>
            <w:r>
              <w:rPr>
                <w:sz w:val="24"/>
              </w:rPr>
              <w:t>рисунок</w:t>
            </w:r>
          </w:p>
        </w:tc>
        <w:tc>
          <w:tcPr>
            <w:tcW w:w="5244" w:type="dxa"/>
          </w:tcPr>
          <w:p w:rsidR="003D5CE3" w:rsidRDefault="00C85A18">
            <w:pPr>
              <w:pStyle w:val="TableParagraph"/>
              <w:spacing w:before="97"/>
              <w:ind w:left="4" w:right="309"/>
              <w:rPr>
                <w:sz w:val="24"/>
              </w:rPr>
            </w:pPr>
            <w:r>
              <w:rPr>
                <w:spacing w:val="-1"/>
                <w:sz w:val="24"/>
              </w:rPr>
              <w:t>Определение</w:t>
            </w:r>
            <w:r>
              <w:rPr>
                <w:spacing w:val="-12"/>
                <w:sz w:val="24"/>
              </w:rPr>
              <w:t xml:space="preserve"> </w:t>
            </w:r>
            <w:r>
              <w:rPr>
                <w:spacing w:val="-1"/>
                <w:sz w:val="24"/>
              </w:rPr>
              <w:t>на</w:t>
            </w:r>
            <w:r>
              <w:rPr>
                <w:spacing w:val="-8"/>
                <w:sz w:val="24"/>
              </w:rPr>
              <w:t xml:space="preserve"> </w:t>
            </w:r>
            <w:r>
              <w:rPr>
                <w:spacing w:val="-1"/>
                <w:sz w:val="24"/>
              </w:rPr>
              <w:t>слух,</w:t>
            </w:r>
            <w:r>
              <w:rPr>
                <w:sz w:val="24"/>
              </w:rPr>
              <w:t xml:space="preserve"> </w:t>
            </w:r>
            <w:r>
              <w:rPr>
                <w:spacing w:val="-1"/>
                <w:sz w:val="24"/>
              </w:rPr>
              <w:t>прослеживание</w:t>
            </w:r>
            <w:r>
              <w:rPr>
                <w:spacing w:val="-7"/>
                <w:sz w:val="24"/>
              </w:rPr>
              <w:t xml:space="preserve"> </w:t>
            </w:r>
            <w:r>
              <w:rPr>
                <w:sz w:val="24"/>
              </w:rPr>
              <w:t>по</w:t>
            </w:r>
            <w:r>
              <w:rPr>
                <w:spacing w:val="-7"/>
                <w:sz w:val="24"/>
              </w:rPr>
              <w:t xml:space="preserve"> </w:t>
            </w:r>
            <w:r>
              <w:rPr>
                <w:sz w:val="24"/>
              </w:rPr>
              <w:t>нотной</w:t>
            </w:r>
            <w:r>
              <w:rPr>
                <w:spacing w:val="-57"/>
                <w:sz w:val="24"/>
              </w:rPr>
              <w:t xml:space="preserve"> </w:t>
            </w:r>
            <w:r>
              <w:rPr>
                <w:sz w:val="24"/>
              </w:rPr>
              <w:t>записи мелодическихрисунков с поступенным,</w:t>
            </w:r>
            <w:r>
              <w:rPr>
                <w:spacing w:val="1"/>
                <w:sz w:val="24"/>
              </w:rPr>
              <w:t xml:space="preserve"> </w:t>
            </w:r>
            <w:r>
              <w:rPr>
                <w:sz w:val="24"/>
              </w:rPr>
              <w:t>плавным</w:t>
            </w:r>
            <w:r>
              <w:rPr>
                <w:spacing w:val="-1"/>
                <w:sz w:val="24"/>
              </w:rPr>
              <w:t xml:space="preserve"> </w:t>
            </w:r>
            <w:r>
              <w:rPr>
                <w:sz w:val="24"/>
              </w:rPr>
              <w:t>движением,</w:t>
            </w:r>
            <w:r>
              <w:rPr>
                <w:spacing w:val="1"/>
                <w:sz w:val="24"/>
              </w:rPr>
              <w:t xml:space="preserve"> </w:t>
            </w:r>
            <w:r>
              <w:rPr>
                <w:sz w:val="24"/>
              </w:rPr>
              <w:t>скачками,</w:t>
            </w:r>
            <w:r>
              <w:rPr>
                <w:spacing w:val="1"/>
                <w:sz w:val="24"/>
              </w:rPr>
              <w:t xml:space="preserve"> </w:t>
            </w:r>
            <w:r>
              <w:rPr>
                <w:sz w:val="24"/>
              </w:rPr>
              <w:t>остановками.</w:t>
            </w:r>
          </w:p>
          <w:p w:rsidR="003D5CE3" w:rsidRDefault="00C85A18">
            <w:pPr>
              <w:pStyle w:val="TableParagraph"/>
              <w:spacing w:before="5" w:line="237" w:lineRule="auto"/>
              <w:ind w:left="4" w:right="504"/>
              <w:rPr>
                <w:sz w:val="24"/>
              </w:rPr>
            </w:pPr>
            <w:r>
              <w:rPr>
                <w:sz w:val="24"/>
              </w:rPr>
              <w:t>Исполнение,</w:t>
            </w:r>
            <w:r>
              <w:rPr>
                <w:spacing w:val="-4"/>
                <w:sz w:val="24"/>
              </w:rPr>
              <w:t xml:space="preserve"> </w:t>
            </w:r>
            <w:r>
              <w:rPr>
                <w:sz w:val="24"/>
              </w:rPr>
              <w:t>импровизация</w:t>
            </w:r>
            <w:r>
              <w:rPr>
                <w:spacing w:val="-8"/>
                <w:sz w:val="24"/>
              </w:rPr>
              <w:t xml:space="preserve"> </w:t>
            </w:r>
            <w:r>
              <w:rPr>
                <w:sz w:val="24"/>
              </w:rPr>
              <w:t>(вокальная</w:t>
            </w:r>
            <w:r>
              <w:rPr>
                <w:spacing w:val="-6"/>
                <w:sz w:val="24"/>
              </w:rPr>
              <w:t xml:space="preserve"> </w:t>
            </w:r>
            <w:r>
              <w:rPr>
                <w:sz w:val="24"/>
              </w:rPr>
              <w:t>или</w:t>
            </w:r>
            <w:r>
              <w:rPr>
                <w:spacing w:val="-5"/>
                <w:sz w:val="24"/>
              </w:rPr>
              <w:t xml:space="preserve"> </w:t>
            </w:r>
            <w:r>
              <w:rPr>
                <w:sz w:val="24"/>
              </w:rPr>
              <w:t>на</w:t>
            </w:r>
            <w:r>
              <w:rPr>
                <w:spacing w:val="-57"/>
                <w:sz w:val="24"/>
              </w:rPr>
              <w:t xml:space="preserve"> </w:t>
            </w:r>
            <w:r>
              <w:rPr>
                <w:sz w:val="24"/>
              </w:rPr>
              <w:t>звуковысотных</w:t>
            </w:r>
          </w:p>
          <w:p w:rsidR="003D5CE3" w:rsidRDefault="00C85A18">
            <w:pPr>
              <w:pStyle w:val="TableParagraph"/>
              <w:spacing w:before="5" w:line="237" w:lineRule="auto"/>
              <w:ind w:left="4" w:right="1108"/>
              <w:rPr>
                <w:sz w:val="24"/>
              </w:rPr>
            </w:pPr>
            <w:r>
              <w:rPr>
                <w:sz w:val="24"/>
              </w:rPr>
              <w:t>музыкальных</w:t>
            </w:r>
            <w:r>
              <w:rPr>
                <w:spacing w:val="-8"/>
                <w:sz w:val="24"/>
              </w:rPr>
              <w:t xml:space="preserve"> </w:t>
            </w:r>
            <w:r>
              <w:rPr>
                <w:sz w:val="24"/>
              </w:rPr>
              <w:t>инструментах)</w:t>
            </w:r>
            <w:r>
              <w:rPr>
                <w:spacing w:val="-7"/>
                <w:sz w:val="24"/>
              </w:rPr>
              <w:t xml:space="preserve"> </w:t>
            </w:r>
            <w:r>
              <w:rPr>
                <w:sz w:val="24"/>
              </w:rPr>
              <w:t>различных</w:t>
            </w:r>
            <w:r>
              <w:rPr>
                <w:spacing w:val="-57"/>
                <w:sz w:val="24"/>
              </w:rPr>
              <w:t xml:space="preserve"> </w:t>
            </w:r>
            <w:r>
              <w:rPr>
                <w:sz w:val="24"/>
              </w:rPr>
              <w:t>мелодических</w:t>
            </w:r>
            <w:r>
              <w:rPr>
                <w:spacing w:val="-3"/>
                <w:sz w:val="24"/>
              </w:rPr>
              <w:t xml:space="preserve"> </w:t>
            </w:r>
            <w:r>
              <w:rPr>
                <w:sz w:val="24"/>
              </w:rPr>
              <w:t>рисунков.</w:t>
            </w:r>
          </w:p>
          <w:p w:rsidR="003D5CE3" w:rsidRDefault="00C85A18">
            <w:pPr>
              <w:pStyle w:val="TableParagraph"/>
              <w:spacing w:before="8" w:line="275" w:lineRule="exact"/>
              <w:ind w:left="4"/>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ind w:left="4" w:right="535"/>
              <w:rPr>
                <w:sz w:val="24"/>
              </w:rPr>
            </w:pPr>
            <w:r>
              <w:rPr>
                <w:spacing w:val="-1"/>
                <w:sz w:val="24"/>
              </w:rPr>
              <w:t xml:space="preserve">Нахождение по нотам </w:t>
            </w:r>
            <w:r>
              <w:rPr>
                <w:sz w:val="24"/>
              </w:rPr>
              <w:t>границ музыкальной</w:t>
            </w:r>
            <w:r>
              <w:rPr>
                <w:spacing w:val="1"/>
                <w:sz w:val="24"/>
              </w:rPr>
              <w:t xml:space="preserve"> </w:t>
            </w:r>
            <w:r>
              <w:rPr>
                <w:spacing w:val="-1"/>
                <w:sz w:val="24"/>
              </w:rPr>
              <w:t>фразы,</w:t>
            </w:r>
            <w:r>
              <w:rPr>
                <w:spacing w:val="-13"/>
                <w:sz w:val="24"/>
              </w:rPr>
              <w:t xml:space="preserve"> </w:t>
            </w:r>
            <w:r>
              <w:rPr>
                <w:spacing w:val="-1"/>
                <w:sz w:val="24"/>
              </w:rPr>
              <w:t>мотива.</w:t>
            </w:r>
            <w:r>
              <w:rPr>
                <w:spacing w:val="-4"/>
                <w:sz w:val="24"/>
              </w:rPr>
              <w:t xml:space="preserve"> </w:t>
            </w:r>
            <w:r>
              <w:rPr>
                <w:sz w:val="24"/>
              </w:rPr>
              <w:t>Обнаружение</w:t>
            </w:r>
            <w:r>
              <w:rPr>
                <w:spacing w:val="-11"/>
                <w:sz w:val="24"/>
              </w:rPr>
              <w:t xml:space="preserve"> </w:t>
            </w:r>
            <w:r>
              <w:rPr>
                <w:sz w:val="24"/>
              </w:rPr>
              <w:t>повторяющихся</w:t>
            </w:r>
            <w:r>
              <w:rPr>
                <w:spacing w:val="-57"/>
                <w:sz w:val="24"/>
              </w:rPr>
              <w:t xml:space="preserve"> </w:t>
            </w:r>
            <w:r>
              <w:rPr>
                <w:sz w:val="24"/>
              </w:rPr>
              <w:t>и неповторяющихся мотивов,музыкальных</w:t>
            </w:r>
            <w:r>
              <w:rPr>
                <w:spacing w:val="1"/>
                <w:sz w:val="24"/>
              </w:rPr>
              <w:t xml:space="preserve"> </w:t>
            </w:r>
            <w:r>
              <w:rPr>
                <w:sz w:val="24"/>
              </w:rPr>
              <w:t>фраз,</w:t>
            </w:r>
            <w:r>
              <w:rPr>
                <w:spacing w:val="9"/>
                <w:sz w:val="24"/>
              </w:rPr>
              <w:t xml:space="preserve"> </w:t>
            </w:r>
            <w:r>
              <w:rPr>
                <w:sz w:val="24"/>
              </w:rPr>
              <w:t>похожих</w:t>
            </w:r>
            <w:r>
              <w:rPr>
                <w:spacing w:val="-3"/>
                <w:sz w:val="24"/>
              </w:rPr>
              <w:t xml:space="preserve"> </w:t>
            </w:r>
            <w:r>
              <w:rPr>
                <w:sz w:val="24"/>
              </w:rPr>
              <w:t>друг</w:t>
            </w:r>
            <w:r>
              <w:rPr>
                <w:spacing w:val="9"/>
                <w:sz w:val="24"/>
              </w:rPr>
              <w:t xml:space="preserve"> </w:t>
            </w:r>
            <w:r>
              <w:rPr>
                <w:sz w:val="24"/>
              </w:rPr>
              <w:t>на</w:t>
            </w:r>
            <w:r>
              <w:rPr>
                <w:spacing w:val="5"/>
                <w:sz w:val="24"/>
              </w:rPr>
              <w:t xml:space="preserve"> </w:t>
            </w:r>
            <w:r>
              <w:rPr>
                <w:sz w:val="24"/>
              </w:rPr>
              <w:t>друга.</w:t>
            </w:r>
          </w:p>
          <w:p w:rsidR="003D5CE3" w:rsidRDefault="00C85A18">
            <w:pPr>
              <w:pStyle w:val="TableParagraph"/>
              <w:spacing w:line="274" w:lineRule="exact"/>
              <w:ind w:left="4" w:right="855"/>
              <w:rPr>
                <w:sz w:val="24"/>
              </w:rPr>
            </w:pPr>
            <w:r>
              <w:rPr>
                <w:sz w:val="24"/>
              </w:rPr>
              <w:t>Исполнение на духовых, клавишных</w:t>
            </w:r>
            <w:r>
              <w:rPr>
                <w:spacing w:val="1"/>
                <w:sz w:val="24"/>
              </w:rPr>
              <w:t xml:space="preserve"> </w:t>
            </w:r>
            <w:r>
              <w:rPr>
                <w:spacing w:val="-1"/>
                <w:sz w:val="24"/>
              </w:rPr>
              <w:t>инструментах</w:t>
            </w:r>
            <w:r>
              <w:rPr>
                <w:spacing w:val="-5"/>
                <w:sz w:val="24"/>
              </w:rPr>
              <w:t xml:space="preserve"> </w:t>
            </w:r>
            <w:r>
              <w:rPr>
                <w:spacing w:val="-1"/>
                <w:sz w:val="24"/>
              </w:rPr>
              <w:t>или</w:t>
            </w:r>
            <w:r>
              <w:rPr>
                <w:sz w:val="24"/>
              </w:rPr>
              <w:t xml:space="preserve"> </w:t>
            </w:r>
            <w:r>
              <w:rPr>
                <w:spacing w:val="-1"/>
                <w:sz w:val="24"/>
              </w:rPr>
              <w:t>виртуальной</w:t>
            </w:r>
            <w:r>
              <w:rPr>
                <w:spacing w:val="-39"/>
                <w:sz w:val="24"/>
              </w:rPr>
              <w:t xml:space="preserve"> </w:t>
            </w:r>
            <w:r>
              <w:rPr>
                <w:sz w:val="24"/>
              </w:rPr>
              <w:t>клавиатуре</w:t>
            </w:r>
          </w:p>
        </w:tc>
      </w:tr>
    </w:tbl>
    <w:p w:rsidR="003D5CE3" w:rsidRDefault="003D5CE3">
      <w:pPr>
        <w:spacing w:line="274"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1988"/>
        <w:gridCol w:w="5244"/>
      </w:tblGrid>
      <w:tr w:rsidR="003D5CE3" w:rsidTr="006A1814">
        <w:trPr>
          <w:trHeight w:val="570"/>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988" w:type="dxa"/>
          </w:tcPr>
          <w:p w:rsidR="003D5CE3" w:rsidRDefault="003D5CE3">
            <w:pPr>
              <w:pStyle w:val="TableParagraph"/>
              <w:rPr>
                <w:sz w:val="24"/>
              </w:rPr>
            </w:pPr>
          </w:p>
        </w:tc>
        <w:tc>
          <w:tcPr>
            <w:tcW w:w="5244" w:type="dxa"/>
          </w:tcPr>
          <w:p w:rsidR="003D5CE3" w:rsidRDefault="00C85A18">
            <w:pPr>
              <w:pStyle w:val="TableParagraph"/>
              <w:spacing w:line="263" w:lineRule="exact"/>
              <w:ind w:left="4"/>
              <w:rPr>
                <w:sz w:val="24"/>
              </w:rPr>
            </w:pPr>
            <w:r>
              <w:rPr>
                <w:sz w:val="24"/>
              </w:rPr>
              <w:t>попевок,</w:t>
            </w:r>
            <w:r>
              <w:rPr>
                <w:spacing w:val="2"/>
                <w:sz w:val="24"/>
              </w:rPr>
              <w:t xml:space="preserve"> </w:t>
            </w:r>
            <w:r>
              <w:rPr>
                <w:sz w:val="24"/>
              </w:rPr>
              <w:t>кратких</w:t>
            </w:r>
            <w:r>
              <w:rPr>
                <w:spacing w:val="-4"/>
                <w:sz w:val="24"/>
              </w:rPr>
              <w:t xml:space="preserve"> </w:t>
            </w:r>
            <w:r>
              <w:rPr>
                <w:sz w:val="24"/>
              </w:rPr>
              <w:t>мелодий по</w:t>
            </w:r>
            <w:r>
              <w:rPr>
                <w:spacing w:val="-4"/>
                <w:sz w:val="24"/>
              </w:rPr>
              <w:t xml:space="preserve"> </w:t>
            </w:r>
            <w:r>
              <w:rPr>
                <w:sz w:val="24"/>
              </w:rPr>
              <w:t>нотам</w:t>
            </w:r>
          </w:p>
        </w:tc>
      </w:tr>
      <w:tr w:rsidR="003D5CE3">
        <w:trPr>
          <w:trHeight w:val="5631"/>
        </w:trPr>
        <w:tc>
          <w:tcPr>
            <w:tcW w:w="1191" w:type="dxa"/>
          </w:tcPr>
          <w:p w:rsidR="003D5CE3" w:rsidRDefault="00C85A18">
            <w:pPr>
              <w:pStyle w:val="TableParagraph"/>
              <w:spacing w:before="92"/>
              <w:ind w:left="4"/>
              <w:rPr>
                <w:sz w:val="24"/>
              </w:rPr>
            </w:pPr>
            <w:r>
              <w:rPr>
                <w:sz w:val="24"/>
              </w:rPr>
              <w:t>К)</w:t>
            </w:r>
          </w:p>
          <w:p w:rsidR="003D5CE3" w:rsidRDefault="00C85A18">
            <w:pPr>
              <w:pStyle w:val="TableParagraph"/>
              <w:spacing w:before="7" w:line="275" w:lineRule="exact"/>
              <w:ind w:left="4"/>
              <w:rPr>
                <w:sz w:val="24"/>
              </w:rPr>
            </w:pPr>
            <w:r>
              <w:rPr>
                <w:sz w:val="24"/>
              </w:rPr>
              <w:t>1—2</w:t>
            </w:r>
          </w:p>
          <w:p w:rsidR="003D5CE3" w:rsidRDefault="00C85A18">
            <w:pPr>
              <w:pStyle w:val="TableParagraph"/>
              <w:spacing w:before="2" w:line="237"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2"/>
              <w:ind w:left="4" w:right="183"/>
              <w:rPr>
                <w:sz w:val="24"/>
              </w:rPr>
            </w:pPr>
            <w:r>
              <w:rPr>
                <w:spacing w:val="-2"/>
                <w:sz w:val="24"/>
              </w:rPr>
              <w:t>Сопрово</w:t>
            </w:r>
            <w:r>
              <w:rPr>
                <w:spacing w:val="-57"/>
                <w:sz w:val="24"/>
              </w:rPr>
              <w:t xml:space="preserve"> </w:t>
            </w:r>
            <w:r>
              <w:rPr>
                <w:sz w:val="24"/>
              </w:rPr>
              <w:t>ждение</w:t>
            </w:r>
          </w:p>
        </w:tc>
        <w:tc>
          <w:tcPr>
            <w:tcW w:w="1988" w:type="dxa"/>
          </w:tcPr>
          <w:p w:rsidR="003D5CE3" w:rsidRDefault="00C85A18">
            <w:pPr>
              <w:pStyle w:val="TableParagraph"/>
              <w:spacing w:before="92"/>
              <w:ind w:left="124" w:right="792"/>
              <w:rPr>
                <w:sz w:val="24"/>
              </w:rPr>
            </w:pPr>
            <w:r>
              <w:rPr>
                <w:sz w:val="24"/>
              </w:rPr>
              <w:t>Аккомпан</w:t>
            </w:r>
            <w:r>
              <w:rPr>
                <w:spacing w:val="-57"/>
                <w:sz w:val="24"/>
              </w:rPr>
              <w:t xml:space="preserve"> </w:t>
            </w:r>
            <w:r>
              <w:rPr>
                <w:sz w:val="24"/>
              </w:rPr>
              <w:t>емент.</w:t>
            </w:r>
          </w:p>
          <w:p w:rsidR="003D5CE3" w:rsidRDefault="00C85A18">
            <w:pPr>
              <w:pStyle w:val="TableParagraph"/>
              <w:ind w:left="124" w:right="575"/>
              <w:rPr>
                <w:sz w:val="24"/>
              </w:rPr>
            </w:pPr>
            <w:r>
              <w:rPr>
                <w:sz w:val="24"/>
              </w:rPr>
              <w:t>Остинато.</w:t>
            </w:r>
            <w:r>
              <w:rPr>
                <w:spacing w:val="1"/>
                <w:sz w:val="24"/>
              </w:rPr>
              <w:t xml:space="preserve"> </w:t>
            </w:r>
            <w:r>
              <w:rPr>
                <w:spacing w:val="-1"/>
                <w:sz w:val="24"/>
              </w:rPr>
              <w:t>Вступление,</w:t>
            </w:r>
            <w:r>
              <w:rPr>
                <w:spacing w:val="-57"/>
                <w:sz w:val="24"/>
              </w:rPr>
              <w:t xml:space="preserve"> </w:t>
            </w:r>
            <w:r>
              <w:rPr>
                <w:spacing w:val="-1"/>
                <w:sz w:val="24"/>
              </w:rPr>
              <w:t>заключение,</w:t>
            </w:r>
            <w:r>
              <w:rPr>
                <w:spacing w:val="-57"/>
                <w:sz w:val="24"/>
              </w:rPr>
              <w:t xml:space="preserve"> </w:t>
            </w:r>
            <w:r>
              <w:rPr>
                <w:sz w:val="24"/>
              </w:rPr>
              <w:t>проигрыш</w:t>
            </w:r>
          </w:p>
        </w:tc>
        <w:tc>
          <w:tcPr>
            <w:tcW w:w="5244" w:type="dxa"/>
          </w:tcPr>
          <w:p w:rsidR="003D5CE3" w:rsidRDefault="00C85A18">
            <w:pPr>
              <w:pStyle w:val="TableParagraph"/>
              <w:spacing w:before="92"/>
              <w:ind w:left="4" w:right="262"/>
              <w:rPr>
                <w:sz w:val="24"/>
              </w:rPr>
            </w:pPr>
            <w:r>
              <w:rPr>
                <w:sz w:val="24"/>
              </w:rPr>
              <w:t>Определение</w:t>
            </w:r>
            <w:r>
              <w:rPr>
                <w:spacing w:val="-5"/>
                <w:sz w:val="24"/>
              </w:rPr>
              <w:t xml:space="preserve"> </w:t>
            </w:r>
            <w:r>
              <w:rPr>
                <w:sz w:val="24"/>
              </w:rPr>
              <w:t>на</w:t>
            </w:r>
            <w:r>
              <w:rPr>
                <w:spacing w:val="-4"/>
                <w:sz w:val="24"/>
              </w:rPr>
              <w:t xml:space="preserve"> </w:t>
            </w:r>
            <w:r>
              <w:rPr>
                <w:sz w:val="24"/>
              </w:rPr>
              <w:t>слух,</w:t>
            </w:r>
            <w:r>
              <w:rPr>
                <w:spacing w:val="-1"/>
                <w:sz w:val="24"/>
              </w:rPr>
              <w:t xml:space="preserve"> </w:t>
            </w:r>
            <w:r>
              <w:rPr>
                <w:sz w:val="24"/>
              </w:rPr>
              <w:t>прослеживание</w:t>
            </w:r>
            <w:r>
              <w:rPr>
                <w:spacing w:val="-5"/>
                <w:sz w:val="24"/>
              </w:rPr>
              <w:t xml:space="preserve"> </w:t>
            </w:r>
            <w:r>
              <w:rPr>
                <w:sz w:val="24"/>
              </w:rPr>
              <w:t>по</w:t>
            </w:r>
            <w:r>
              <w:rPr>
                <w:spacing w:val="-3"/>
                <w:sz w:val="24"/>
              </w:rPr>
              <w:t xml:space="preserve"> </w:t>
            </w:r>
            <w:r>
              <w:rPr>
                <w:sz w:val="24"/>
              </w:rPr>
              <w:t>нотной</w:t>
            </w:r>
            <w:r>
              <w:rPr>
                <w:spacing w:val="-57"/>
                <w:sz w:val="24"/>
              </w:rPr>
              <w:t xml:space="preserve"> </w:t>
            </w:r>
            <w:r>
              <w:rPr>
                <w:sz w:val="24"/>
              </w:rPr>
              <w:t>записи</w:t>
            </w:r>
            <w:r>
              <w:rPr>
                <w:spacing w:val="-5"/>
                <w:sz w:val="24"/>
              </w:rPr>
              <w:t xml:space="preserve"> </w:t>
            </w:r>
            <w:r>
              <w:rPr>
                <w:sz w:val="24"/>
              </w:rPr>
              <w:t>главного</w:t>
            </w:r>
            <w:r>
              <w:rPr>
                <w:spacing w:val="2"/>
                <w:sz w:val="24"/>
              </w:rPr>
              <w:t xml:space="preserve"> </w:t>
            </w:r>
            <w:r>
              <w:rPr>
                <w:sz w:val="24"/>
              </w:rPr>
              <w:t>голоса</w:t>
            </w:r>
            <w:r>
              <w:rPr>
                <w:spacing w:val="-10"/>
                <w:sz w:val="24"/>
              </w:rPr>
              <w:t xml:space="preserve"> </w:t>
            </w:r>
            <w:r>
              <w:rPr>
                <w:sz w:val="24"/>
              </w:rPr>
              <w:t>и</w:t>
            </w:r>
            <w:r>
              <w:rPr>
                <w:spacing w:val="-9"/>
                <w:sz w:val="24"/>
              </w:rPr>
              <w:t xml:space="preserve"> </w:t>
            </w:r>
            <w:r>
              <w:rPr>
                <w:sz w:val="24"/>
              </w:rPr>
              <w:t>сопровождения.</w:t>
            </w:r>
          </w:p>
          <w:p w:rsidR="003D5CE3" w:rsidRDefault="00C85A18">
            <w:pPr>
              <w:pStyle w:val="TableParagraph"/>
              <w:ind w:left="4" w:right="466"/>
              <w:rPr>
                <w:sz w:val="24"/>
              </w:rPr>
            </w:pPr>
            <w:r>
              <w:rPr>
                <w:sz w:val="24"/>
              </w:rPr>
              <w:t>Различение, характеристика мелодических и</w:t>
            </w:r>
            <w:r>
              <w:rPr>
                <w:spacing w:val="1"/>
                <w:sz w:val="24"/>
              </w:rPr>
              <w:t xml:space="preserve"> </w:t>
            </w:r>
            <w:r>
              <w:rPr>
                <w:sz w:val="24"/>
              </w:rPr>
              <w:t>ритмических особенностей главного голоса и</w:t>
            </w:r>
            <w:r>
              <w:rPr>
                <w:spacing w:val="1"/>
                <w:sz w:val="24"/>
              </w:rPr>
              <w:t xml:space="preserve"> </w:t>
            </w:r>
            <w:r>
              <w:rPr>
                <w:sz w:val="24"/>
              </w:rPr>
              <w:t>сопровождения. Показ рукой линии движения</w:t>
            </w:r>
            <w:r>
              <w:rPr>
                <w:spacing w:val="-57"/>
                <w:sz w:val="24"/>
              </w:rPr>
              <w:t xml:space="preserve"> </w:t>
            </w:r>
            <w:r>
              <w:rPr>
                <w:sz w:val="24"/>
              </w:rPr>
              <w:t>главного</w:t>
            </w:r>
            <w:r>
              <w:rPr>
                <w:spacing w:val="2"/>
                <w:sz w:val="24"/>
              </w:rPr>
              <w:t xml:space="preserve"> </w:t>
            </w:r>
            <w:r>
              <w:rPr>
                <w:sz w:val="24"/>
              </w:rPr>
              <w:t>голоса</w:t>
            </w:r>
            <w:r>
              <w:rPr>
                <w:spacing w:val="1"/>
                <w:sz w:val="24"/>
              </w:rPr>
              <w:t xml:space="preserve"> </w:t>
            </w:r>
            <w:r>
              <w:rPr>
                <w:sz w:val="24"/>
              </w:rPr>
              <w:t>и</w:t>
            </w:r>
            <w:r>
              <w:rPr>
                <w:spacing w:val="-3"/>
                <w:sz w:val="24"/>
              </w:rPr>
              <w:t xml:space="preserve"> </w:t>
            </w:r>
            <w:r>
              <w:rPr>
                <w:sz w:val="24"/>
              </w:rPr>
              <w:t>аккомпанемента.</w:t>
            </w:r>
          </w:p>
          <w:p w:rsidR="003D5CE3" w:rsidRDefault="00C85A18">
            <w:pPr>
              <w:pStyle w:val="TableParagraph"/>
              <w:spacing w:line="242" w:lineRule="auto"/>
              <w:ind w:left="4"/>
              <w:rPr>
                <w:sz w:val="24"/>
              </w:rPr>
            </w:pPr>
            <w:r>
              <w:rPr>
                <w:sz w:val="24"/>
              </w:rPr>
              <w:t>Различение</w:t>
            </w:r>
            <w:r>
              <w:rPr>
                <w:spacing w:val="-7"/>
                <w:sz w:val="24"/>
              </w:rPr>
              <w:t xml:space="preserve"> </w:t>
            </w:r>
            <w:r>
              <w:rPr>
                <w:sz w:val="24"/>
              </w:rPr>
              <w:t>простейших</w:t>
            </w:r>
            <w:r>
              <w:rPr>
                <w:spacing w:val="-10"/>
                <w:sz w:val="24"/>
              </w:rPr>
              <w:t xml:space="preserve"> </w:t>
            </w:r>
            <w:r>
              <w:rPr>
                <w:sz w:val="24"/>
              </w:rPr>
              <w:t>элементов</w:t>
            </w:r>
            <w:r>
              <w:rPr>
                <w:spacing w:val="-9"/>
                <w:sz w:val="24"/>
              </w:rPr>
              <w:t xml:space="preserve"> </w:t>
            </w:r>
            <w:r>
              <w:rPr>
                <w:sz w:val="24"/>
              </w:rPr>
              <w:t>музыкальной</w:t>
            </w:r>
            <w:r>
              <w:rPr>
                <w:spacing w:val="-57"/>
                <w:sz w:val="24"/>
              </w:rPr>
              <w:t xml:space="preserve"> </w:t>
            </w:r>
            <w:r>
              <w:rPr>
                <w:spacing w:val="-1"/>
                <w:sz w:val="24"/>
              </w:rPr>
              <w:t>формы:</w:t>
            </w:r>
            <w:r>
              <w:rPr>
                <w:spacing w:val="-6"/>
                <w:sz w:val="24"/>
              </w:rPr>
              <w:t xml:space="preserve"> </w:t>
            </w:r>
            <w:r>
              <w:rPr>
                <w:spacing w:val="-1"/>
                <w:sz w:val="24"/>
              </w:rPr>
              <w:t>вступление,</w:t>
            </w:r>
            <w:r>
              <w:rPr>
                <w:spacing w:val="-37"/>
                <w:sz w:val="24"/>
              </w:rPr>
              <w:t xml:space="preserve"> </w:t>
            </w:r>
            <w:r>
              <w:rPr>
                <w:spacing w:val="-1"/>
                <w:sz w:val="24"/>
              </w:rPr>
              <w:t>заключение,</w:t>
            </w:r>
            <w:r>
              <w:rPr>
                <w:spacing w:val="5"/>
                <w:sz w:val="24"/>
              </w:rPr>
              <w:t xml:space="preserve"> </w:t>
            </w:r>
            <w:r>
              <w:rPr>
                <w:sz w:val="24"/>
              </w:rPr>
              <w:t>проигрыш.</w:t>
            </w:r>
          </w:p>
          <w:p w:rsidR="003D5CE3" w:rsidRDefault="00C85A18">
            <w:pPr>
              <w:pStyle w:val="TableParagraph"/>
              <w:ind w:left="4" w:right="403"/>
              <w:rPr>
                <w:sz w:val="24"/>
              </w:rPr>
            </w:pPr>
            <w:r>
              <w:rPr>
                <w:sz w:val="24"/>
              </w:rPr>
              <w:t>Составление наглядной графической схемы.</w:t>
            </w:r>
            <w:r>
              <w:rPr>
                <w:spacing w:val="1"/>
                <w:sz w:val="24"/>
              </w:rPr>
              <w:t xml:space="preserve"> </w:t>
            </w:r>
            <w:r>
              <w:rPr>
                <w:spacing w:val="-2"/>
                <w:sz w:val="24"/>
              </w:rPr>
              <w:t>Импровизация</w:t>
            </w:r>
            <w:r>
              <w:rPr>
                <w:spacing w:val="-11"/>
                <w:sz w:val="24"/>
              </w:rPr>
              <w:t xml:space="preserve"> </w:t>
            </w:r>
            <w:r>
              <w:rPr>
                <w:spacing w:val="-2"/>
                <w:sz w:val="24"/>
              </w:rPr>
              <w:t>ритмического</w:t>
            </w:r>
            <w:r>
              <w:rPr>
                <w:spacing w:val="-11"/>
                <w:sz w:val="24"/>
              </w:rPr>
              <w:t xml:space="preserve"> </w:t>
            </w:r>
            <w:r>
              <w:rPr>
                <w:spacing w:val="-1"/>
                <w:sz w:val="24"/>
              </w:rPr>
              <w:t>аккомпанемента</w:t>
            </w:r>
            <w:r>
              <w:rPr>
                <w:spacing w:val="-11"/>
                <w:sz w:val="24"/>
              </w:rPr>
              <w:t xml:space="preserve"> </w:t>
            </w:r>
            <w:r>
              <w:rPr>
                <w:spacing w:val="-1"/>
                <w:sz w:val="24"/>
              </w:rPr>
              <w:t>к</w:t>
            </w:r>
            <w:r>
              <w:rPr>
                <w:spacing w:val="-57"/>
                <w:sz w:val="24"/>
              </w:rPr>
              <w:t xml:space="preserve"> </w:t>
            </w:r>
            <w:r>
              <w:rPr>
                <w:sz w:val="24"/>
              </w:rPr>
              <w:t>знакомой песне (звучащими жестами или на</w:t>
            </w:r>
            <w:r>
              <w:rPr>
                <w:spacing w:val="1"/>
                <w:sz w:val="24"/>
              </w:rPr>
              <w:t xml:space="preserve"> </w:t>
            </w:r>
            <w:r>
              <w:rPr>
                <w:sz w:val="24"/>
              </w:rPr>
              <w:t>ударных</w:t>
            </w:r>
            <w:r>
              <w:rPr>
                <w:spacing w:val="-8"/>
                <w:sz w:val="24"/>
              </w:rPr>
              <w:t xml:space="preserve"> </w:t>
            </w:r>
            <w:r>
              <w:rPr>
                <w:sz w:val="24"/>
              </w:rPr>
              <w:t>инструментах).</w:t>
            </w:r>
          </w:p>
          <w:p w:rsidR="003D5CE3" w:rsidRDefault="00C85A18">
            <w:pPr>
              <w:pStyle w:val="TableParagraph"/>
              <w:spacing w:line="242" w:lineRule="auto"/>
              <w:ind w:left="4" w:right="524"/>
              <w:rPr>
                <w:sz w:val="24"/>
              </w:rPr>
            </w:pPr>
            <w:r>
              <w:rPr>
                <w:i/>
                <w:sz w:val="24"/>
              </w:rPr>
              <w:t>На выбор или факультативно</w:t>
            </w:r>
            <w:r>
              <w:rPr>
                <w:sz w:val="24"/>
              </w:rPr>
              <w:t>:</w:t>
            </w:r>
            <w:r>
              <w:rPr>
                <w:spacing w:val="1"/>
                <w:sz w:val="24"/>
              </w:rPr>
              <w:t xml:space="preserve"> </w:t>
            </w:r>
            <w:r>
              <w:rPr>
                <w:sz w:val="24"/>
              </w:rPr>
              <w:t>Импровизация, сочинение вступления,</w:t>
            </w:r>
            <w:r>
              <w:rPr>
                <w:spacing w:val="1"/>
                <w:sz w:val="24"/>
              </w:rPr>
              <w:t xml:space="preserve"> </w:t>
            </w:r>
            <w:r>
              <w:rPr>
                <w:sz w:val="24"/>
              </w:rPr>
              <w:t>заключения,</w:t>
            </w:r>
            <w:r>
              <w:rPr>
                <w:spacing w:val="-2"/>
                <w:sz w:val="24"/>
              </w:rPr>
              <w:t xml:space="preserve"> </w:t>
            </w:r>
            <w:r>
              <w:rPr>
                <w:sz w:val="24"/>
              </w:rPr>
              <w:t>проигрыша</w:t>
            </w:r>
            <w:r>
              <w:rPr>
                <w:spacing w:val="-4"/>
                <w:sz w:val="24"/>
              </w:rPr>
              <w:t xml:space="preserve"> </w:t>
            </w:r>
            <w:r>
              <w:rPr>
                <w:sz w:val="24"/>
              </w:rPr>
              <w:t>к</w:t>
            </w:r>
            <w:r>
              <w:rPr>
                <w:spacing w:val="-2"/>
                <w:sz w:val="24"/>
              </w:rPr>
              <w:t xml:space="preserve"> </w:t>
            </w:r>
            <w:r>
              <w:rPr>
                <w:sz w:val="24"/>
              </w:rPr>
              <w:t>знакомой</w:t>
            </w:r>
            <w:r>
              <w:rPr>
                <w:spacing w:val="-6"/>
                <w:sz w:val="24"/>
              </w:rPr>
              <w:t xml:space="preserve"> </w:t>
            </w:r>
            <w:r>
              <w:rPr>
                <w:sz w:val="24"/>
              </w:rPr>
              <w:t>мелодии,</w:t>
            </w:r>
          </w:p>
          <w:p w:rsidR="003D5CE3" w:rsidRDefault="00C85A18">
            <w:pPr>
              <w:pStyle w:val="TableParagraph"/>
              <w:spacing w:line="237" w:lineRule="auto"/>
              <w:ind w:left="4"/>
              <w:rPr>
                <w:sz w:val="24"/>
              </w:rPr>
            </w:pPr>
            <w:r>
              <w:rPr>
                <w:sz w:val="24"/>
              </w:rPr>
              <w:t>попевке,</w:t>
            </w:r>
            <w:r>
              <w:rPr>
                <w:spacing w:val="-4"/>
                <w:sz w:val="24"/>
              </w:rPr>
              <w:t xml:space="preserve"> </w:t>
            </w:r>
            <w:r>
              <w:rPr>
                <w:sz w:val="24"/>
              </w:rPr>
              <w:t>песне</w:t>
            </w:r>
            <w:r>
              <w:rPr>
                <w:spacing w:val="-11"/>
                <w:sz w:val="24"/>
              </w:rPr>
              <w:t xml:space="preserve"> </w:t>
            </w:r>
            <w:r>
              <w:rPr>
                <w:sz w:val="24"/>
              </w:rPr>
              <w:t>(вокально</w:t>
            </w:r>
            <w:r>
              <w:rPr>
                <w:spacing w:val="-6"/>
                <w:sz w:val="24"/>
              </w:rPr>
              <w:t xml:space="preserve"> </w:t>
            </w:r>
            <w:r>
              <w:rPr>
                <w:sz w:val="24"/>
              </w:rPr>
              <w:t>или</w:t>
            </w:r>
            <w:r>
              <w:rPr>
                <w:spacing w:val="-10"/>
                <w:sz w:val="24"/>
              </w:rPr>
              <w:t xml:space="preserve"> </w:t>
            </w:r>
            <w:r>
              <w:rPr>
                <w:sz w:val="24"/>
              </w:rPr>
              <w:t>на</w:t>
            </w:r>
            <w:r>
              <w:rPr>
                <w:spacing w:val="-12"/>
                <w:sz w:val="24"/>
              </w:rPr>
              <w:t xml:space="preserve"> </w:t>
            </w:r>
            <w:r>
              <w:rPr>
                <w:sz w:val="24"/>
              </w:rPr>
              <w:t>звуковысотных</w:t>
            </w:r>
            <w:r>
              <w:rPr>
                <w:spacing w:val="-57"/>
                <w:sz w:val="24"/>
              </w:rPr>
              <w:t xml:space="preserve"> </w:t>
            </w:r>
            <w:r>
              <w:rPr>
                <w:sz w:val="24"/>
              </w:rPr>
              <w:t>инструментах).</w:t>
            </w:r>
          </w:p>
          <w:p w:rsidR="003D5CE3" w:rsidRDefault="00C85A18">
            <w:pPr>
              <w:pStyle w:val="TableParagraph"/>
              <w:spacing w:before="3" w:line="237" w:lineRule="auto"/>
              <w:ind w:left="4"/>
              <w:rPr>
                <w:sz w:val="24"/>
              </w:rPr>
            </w:pPr>
            <w:r>
              <w:rPr>
                <w:sz w:val="24"/>
              </w:rPr>
              <w:t>Исполнение простейшего сопровождения</w:t>
            </w:r>
            <w:r>
              <w:rPr>
                <w:spacing w:val="1"/>
                <w:sz w:val="24"/>
              </w:rPr>
              <w:t xml:space="preserve"> </w:t>
            </w:r>
            <w:r>
              <w:rPr>
                <w:spacing w:val="-1"/>
                <w:sz w:val="24"/>
              </w:rPr>
              <w:t>(бурдонный</w:t>
            </w:r>
            <w:r>
              <w:rPr>
                <w:sz w:val="24"/>
              </w:rPr>
              <w:t xml:space="preserve"> </w:t>
            </w:r>
            <w:r>
              <w:rPr>
                <w:spacing w:val="-1"/>
                <w:sz w:val="24"/>
              </w:rPr>
              <w:t>бас,</w:t>
            </w:r>
            <w:r>
              <w:rPr>
                <w:spacing w:val="-4"/>
                <w:sz w:val="24"/>
              </w:rPr>
              <w:t xml:space="preserve"> </w:t>
            </w:r>
            <w:r>
              <w:rPr>
                <w:spacing w:val="-1"/>
                <w:sz w:val="24"/>
              </w:rPr>
              <w:t>остинато)</w:t>
            </w:r>
            <w:r>
              <w:rPr>
                <w:spacing w:val="-38"/>
                <w:sz w:val="24"/>
              </w:rPr>
              <w:t xml:space="preserve"> </w:t>
            </w:r>
            <w:r>
              <w:rPr>
                <w:sz w:val="24"/>
              </w:rPr>
              <w:t>к</w:t>
            </w:r>
            <w:r>
              <w:rPr>
                <w:spacing w:val="-4"/>
                <w:sz w:val="24"/>
              </w:rPr>
              <w:t xml:space="preserve"> </w:t>
            </w:r>
            <w:r>
              <w:rPr>
                <w:sz w:val="24"/>
              </w:rPr>
              <w:t>знакомой</w:t>
            </w:r>
            <w:r>
              <w:rPr>
                <w:spacing w:val="-1"/>
                <w:sz w:val="24"/>
              </w:rPr>
              <w:t xml:space="preserve"> </w:t>
            </w:r>
            <w:r>
              <w:rPr>
                <w:sz w:val="24"/>
              </w:rPr>
              <w:t>мелодии</w:t>
            </w:r>
          </w:p>
          <w:p w:rsidR="003D5CE3" w:rsidRDefault="00C85A18">
            <w:pPr>
              <w:pStyle w:val="TableParagraph"/>
              <w:spacing w:before="4" w:line="267" w:lineRule="exact"/>
              <w:ind w:left="4"/>
              <w:rPr>
                <w:sz w:val="24"/>
              </w:rPr>
            </w:pPr>
            <w:r>
              <w:rPr>
                <w:sz w:val="24"/>
              </w:rPr>
              <w:t>на</w:t>
            </w:r>
            <w:r>
              <w:rPr>
                <w:spacing w:val="-1"/>
                <w:sz w:val="24"/>
              </w:rPr>
              <w:t xml:space="preserve"> </w:t>
            </w:r>
            <w:r>
              <w:rPr>
                <w:sz w:val="24"/>
              </w:rPr>
              <w:t>клавишных</w:t>
            </w:r>
            <w:r>
              <w:rPr>
                <w:spacing w:val="-8"/>
                <w:sz w:val="24"/>
              </w:rPr>
              <w:t xml:space="preserve"> </w:t>
            </w:r>
            <w:r>
              <w:rPr>
                <w:sz w:val="24"/>
              </w:rPr>
              <w:t>или</w:t>
            </w:r>
            <w:r>
              <w:rPr>
                <w:spacing w:val="-7"/>
                <w:sz w:val="24"/>
              </w:rPr>
              <w:t xml:space="preserve"> </w:t>
            </w:r>
            <w:r>
              <w:rPr>
                <w:sz w:val="24"/>
              </w:rPr>
              <w:t>духовых</w:t>
            </w:r>
            <w:r>
              <w:rPr>
                <w:spacing w:val="-4"/>
                <w:sz w:val="24"/>
              </w:rPr>
              <w:t xml:space="preserve"> </w:t>
            </w:r>
            <w:r>
              <w:rPr>
                <w:sz w:val="24"/>
              </w:rPr>
              <w:t>инструментах</w:t>
            </w:r>
          </w:p>
        </w:tc>
      </w:tr>
      <w:tr w:rsidR="003D5CE3">
        <w:trPr>
          <w:trHeight w:val="2865"/>
        </w:trPr>
        <w:tc>
          <w:tcPr>
            <w:tcW w:w="1191" w:type="dxa"/>
          </w:tcPr>
          <w:p w:rsidR="003D5CE3" w:rsidRDefault="00C85A18">
            <w:pPr>
              <w:pStyle w:val="TableParagraph"/>
              <w:spacing w:before="97"/>
              <w:ind w:left="4"/>
              <w:rPr>
                <w:sz w:val="24"/>
              </w:rPr>
            </w:pPr>
            <w:r>
              <w:rPr>
                <w:sz w:val="24"/>
              </w:rPr>
              <w:t>Л)</w:t>
            </w:r>
          </w:p>
          <w:p w:rsidR="003D5CE3" w:rsidRDefault="00C85A18">
            <w:pPr>
              <w:pStyle w:val="TableParagraph"/>
              <w:spacing w:before="2" w:line="275" w:lineRule="exact"/>
              <w:ind w:left="4"/>
              <w:rPr>
                <w:sz w:val="24"/>
              </w:rPr>
            </w:pPr>
            <w:r>
              <w:rPr>
                <w:sz w:val="24"/>
              </w:rPr>
              <w:t>1—2</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7"/>
              <w:ind w:left="4"/>
              <w:rPr>
                <w:sz w:val="24"/>
              </w:rPr>
            </w:pPr>
            <w:r>
              <w:rPr>
                <w:sz w:val="24"/>
              </w:rPr>
              <w:t>Песня</w:t>
            </w:r>
          </w:p>
        </w:tc>
        <w:tc>
          <w:tcPr>
            <w:tcW w:w="1988" w:type="dxa"/>
          </w:tcPr>
          <w:p w:rsidR="003D5CE3" w:rsidRDefault="00C85A18">
            <w:pPr>
              <w:pStyle w:val="TableParagraph"/>
              <w:spacing w:before="99" w:line="237" w:lineRule="auto"/>
              <w:ind w:left="124" w:right="425"/>
              <w:rPr>
                <w:sz w:val="24"/>
              </w:rPr>
            </w:pPr>
            <w:r>
              <w:rPr>
                <w:sz w:val="24"/>
              </w:rPr>
              <w:t>Куплетная</w:t>
            </w:r>
            <w:r>
              <w:rPr>
                <w:spacing w:val="1"/>
                <w:sz w:val="24"/>
              </w:rPr>
              <w:t xml:space="preserve"> </w:t>
            </w:r>
            <w:r>
              <w:rPr>
                <w:sz w:val="24"/>
              </w:rPr>
              <w:t>форма. Запев,</w:t>
            </w:r>
            <w:r>
              <w:rPr>
                <w:spacing w:val="-58"/>
                <w:sz w:val="24"/>
              </w:rPr>
              <w:t xml:space="preserve"> </w:t>
            </w:r>
            <w:r>
              <w:rPr>
                <w:sz w:val="24"/>
              </w:rPr>
              <w:t>припев</w:t>
            </w:r>
          </w:p>
        </w:tc>
        <w:tc>
          <w:tcPr>
            <w:tcW w:w="5244" w:type="dxa"/>
          </w:tcPr>
          <w:p w:rsidR="003D5CE3" w:rsidRDefault="00C85A18">
            <w:pPr>
              <w:pStyle w:val="TableParagraph"/>
              <w:spacing w:before="99" w:line="237" w:lineRule="auto"/>
              <w:ind w:left="4" w:right="670"/>
              <w:rPr>
                <w:sz w:val="24"/>
              </w:rPr>
            </w:pPr>
            <w:r>
              <w:rPr>
                <w:sz w:val="24"/>
              </w:rPr>
              <w:t>Знакомство</w:t>
            </w:r>
            <w:r>
              <w:rPr>
                <w:spacing w:val="-7"/>
                <w:sz w:val="24"/>
              </w:rPr>
              <w:t xml:space="preserve"> </w:t>
            </w:r>
            <w:r>
              <w:rPr>
                <w:sz w:val="24"/>
              </w:rPr>
              <w:t>со</w:t>
            </w:r>
            <w:r>
              <w:rPr>
                <w:spacing w:val="-8"/>
                <w:sz w:val="24"/>
              </w:rPr>
              <w:t xml:space="preserve"> </w:t>
            </w:r>
            <w:r>
              <w:rPr>
                <w:sz w:val="24"/>
              </w:rPr>
              <w:t>строением</w:t>
            </w:r>
            <w:r>
              <w:rPr>
                <w:spacing w:val="-10"/>
                <w:sz w:val="24"/>
              </w:rPr>
              <w:t xml:space="preserve"> </w:t>
            </w:r>
            <w:r>
              <w:rPr>
                <w:sz w:val="24"/>
              </w:rPr>
              <w:t>куплетной</w:t>
            </w:r>
            <w:r>
              <w:rPr>
                <w:spacing w:val="-5"/>
                <w:sz w:val="24"/>
              </w:rPr>
              <w:t xml:space="preserve"> </w:t>
            </w:r>
            <w:r>
              <w:rPr>
                <w:sz w:val="24"/>
              </w:rPr>
              <w:t>формы.</w:t>
            </w:r>
            <w:r>
              <w:rPr>
                <w:spacing w:val="-57"/>
                <w:sz w:val="24"/>
              </w:rPr>
              <w:t xml:space="preserve"> </w:t>
            </w:r>
            <w:r>
              <w:rPr>
                <w:sz w:val="24"/>
              </w:rPr>
              <w:t>Составление нагляднойбуквенной или</w:t>
            </w:r>
            <w:r>
              <w:rPr>
                <w:spacing w:val="1"/>
                <w:sz w:val="24"/>
              </w:rPr>
              <w:t xml:space="preserve"> </w:t>
            </w:r>
            <w:r>
              <w:rPr>
                <w:sz w:val="24"/>
              </w:rPr>
              <w:t>графической</w:t>
            </w:r>
            <w:r>
              <w:rPr>
                <w:spacing w:val="1"/>
                <w:sz w:val="24"/>
              </w:rPr>
              <w:t xml:space="preserve"> </w:t>
            </w:r>
            <w:r>
              <w:rPr>
                <w:sz w:val="24"/>
              </w:rPr>
              <w:t>схемы</w:t>
            </w:r>
            <w:r>
              <w:rPr>
                <w:spacing w:val="4"/>
                <w:sz w:val="24"/>
              </w:rPr>
              <w:t xml:space="preserve"> </w:t>
            </w:r>
            <w:r>
              <w:rPr>
                <w:sz w:val="24"/>
              </w:rPr>
              <w:t>куплетной</w:t>
            </w:r>
            <w:r>
              <w:rPr>
                <w:spacing w:val="1"/>
                <w:sz w:val="24"/>
              </w:rPr>
              <w:t xml:space="preserve"> </w:t>
            </w:r>
            <w:r>
              <w:rPr>
                <w:sz w:val="24"/>
              </w:rPr>
              <w:t>формы.</w:t>
            </w:r>
          </w:p>
          <w:p w:rsidR="003D5CE3" w:rsidRDefault="00C85A18">
            <w:pPr>
              <w:pStyle w:val="TableParagraph"/>
              <w:spacing w:before="4"/>
              <w:ind w:left="4" w:right="1036"/>
              <w:rPr>
                <w:sz w:val="24"/>
              </w:rPr>
            </w:pPr>
            <w:r>
              <w:rPr>
                <w:sz w:val="24"/>
              </w:rPr>
              <w:t>Исполнение песен, написанных в</w:t>
            </w:r>
            <w:r>
              <w:rPr>
                <w:spacing w:val="1"/>
                <w:sz w:val="24"/>
              </w:rPr>
              <w:t xml:space="preserve"> </w:t>
            </w:r>
            <w:r>
              <w:rPr>
                <w:sz w:val="24"/>
              </w:rPr>
              <w:t>куплетной</w:t>
            </w:r>
            <w:r>
              <w:rPr>
                <w:spacing w:val="60"/>
                <w:sz w:val="24"/>
              </w:rPr>
              <w:t xml:space="preserve"> </w:t>
            </w:r>
            <w:r>
              <w:rPr>
                <w:sz w:val="24"/>
              </w:rPr>
              <w:t>форме. Различение</w:t>
            </w:r>
            <w:r>
              <w:rPr>
                <w:spacing w:val="1"/>
                <w:sz w:val="24"/>
              </w:rPr>
              <w:t xml:space="preserve"> </w:t>
            </w:r>
            <w:r>
              <w:rPr>
                <w:sz w:val="24"/>
              </w:rPr>
              <w:t>куплетной формы при слушании</w:t>
            </w:r>
            <w:r>
              <w:rPr>
                <w:spacing w:val="1"/>
                <w:sz w:val="24"/>
              </w:rPr>
              <w:t xml:space="preserve"> </w:t>
            </w:r>
            <w:r>
              <w:rPr>
                <w:sz w:val="24"/>
              </w:rPr>
              <w:t>незнакомыхмузыкальных произведений.</w:t>
            </w:r>
            <w:r>
              <w:rPr>
                <w:spacing w:val="-57"/>
                <w:sz w:val="24"/>
              </w:rPr>
              <w:t xml:space="preserve"> </w:t>
            </w:r>
            <w:r>
              <w:rPr>
                <w:i/>
                <w:sz w:val="24"/>
              </w:rPr>
              <w:t>На</w:t>
            </w:r>
            <w:r>
              <w:rPr>
                <w:i/>
                <w:spacing w:val="1"/>
                <w:sz w:val="24"/>
              </w:rPr>
              <w:t xml:space="preserve"> </w:t>
            </w:r>
            <w:r>
              <w:rPr>
                <w:i/>
                <w:sz w:val="24"/>
              </w:rPr>
              <w:t>выбор</w:t>
            </w:r>
            <w:r>
              <w:rPr>
                <w:i/>
                <w:spacing w:val="-2"/>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line="274" w:lineRule="exact"/>
              <w:ind w:left="4"/>
              <w:rPr>
                <w:sz w:val="24"/>
              </w:rPr>
            </w:pPr>
            <w:r>
              <w:rPr>
                <w:spacing w:val="-4"/>
                <w:sz w:val="24"/>
              </w:rPr>
              <w:t>Импровизация,</w:t>
            </w:r>
            <w:r>
              <w:rPr>
                <w:spacing w:val="-5"/>
                <w:sz w:val="24"/>
              </w:rPr>
              <w:t xml:space="preserve"> </w:t>
            </w:r>
            <w:r>
              <w:rPr>
                <w:spacing w:val="-3"/>
                <w:sz w:val="24"/>
              </w:rPr>
              <w:t>сочинение</w:t>
            </w:r>
            <w:r>
              <w:rPr>
                <w:spacing w:val="-7"/>
                <w:sz w:val="24"/>
              </w:rPr>
              <w:t xml:space="preserve"> </w:t>
            </w:r>
            <w:r>
              <w:rPr>
                <w:spacing w:val="-3"/>
                <w:sz w:val="24"/>
              </w:rPr>
              <w:t>новых</w:t>
            </w:r>
            <w:r>
              <w:rPr>
                <w:spacing w:val="-11"/>
                <w:sz w:val="24"/>
              </w:rPr>
              <w:t xml:space="preserve"> </w:t>
            </w:r>
            <w:r>
              <w:rPr>
                <w:spacing w:val="-3"/>
                <w:sz w:val="24"/>
              </w:rPr>
              <w:t>куплетов</w:t>
            </w:r>
            <w:r>
              <w:rPr>
                <w:spacing w:val="1"/>
                <w:sz w:val="24"/>
              </w:rPr>
              <w:t xml:space="preserve"> </w:t>
            </w:r>
            <w:r>
              <w:rPr>
                <w:spacing w:val="-3"/>
                <w:sz w:val="24"/>
              </w:rPr>
              <w:t>к</w:t>
            </w:r>
          </w:p>
          <w:p w:rsidR="003D5CE3" w:rsidRDefault="00C85A18">
            <w:pPr>
              <w:pStyle w:val="TableParagraph"/>
              <w:spacing w:before="2" w:line="267" w:lineRule="exact"/>
              <w:ind w:left="4"/>
              <w:rPr>
                <w:sz w:val="24"/>
              </w:rPr>
            </w:pPr>
            <w:r>
              <w:rPr>
                <w:spacing w:val="-3"/>
                <w:sz w:val="24"/>
              </w:rPr>
              <w:t>знакомой</w:t>
            </w:r>
            <w:r>
              <w:rPr>
                <w:spacing w:val="-12"/>
                <w:sz w:val="24"/>
              </w:rPr>
              <w:t xml:space="preserve"> </w:t>
            </w:r>
            <w:r>
              <w:rPr>
                <w:spacing w:val="-3"/>
                <w:sz w:val="24"/>
              </w:rPr>
              <w:t>песне</w:t>
            </w:r>
          </w:p>
        </w:tc>
      </w:tr>
      <w:tr w:rsidR="003D5CE3">
        <w:trPr>
          <w:trHeight w:val="3422"/>
        </w:trPr>
        <w:tc>
          <w:tcPr>
            <w:tcW w:w="1191" w:type="dxa"/>
          </w:tcPr>
          <w:p w:rsidR="003D5CE3" w:rsidRDefault="00C85A18">
            <w:pPr>
              <w:pStyle w:val="TableParagraph"/>
              <w:spacing w:before="92"/>
              <w:ind w:left="4"/>
              <w:rPr>
                <w:sz w:val="24"/>
              </w:rPr>
            </w:pPr>
            <w:r>
              <w:rPr>
                <w:sz w:val="24"/>
              </w:rPr>
              <w:t>М)</w:t>
            </w:r>
          </w:p>
          <w:p w:rsidR="003D5CE3" w:rsidRDefault="00C85A18">
            <w:pPr>
              <w:pStyle w:val="TableParagraph"/>
              <w:spacing w:before="7" w:line="275" w:lineRule="exact"/>
              <w:ind w:left="4"/>
              <w:rPr>
                <w:sz w:val="24"/>
              </w:rPr>
            </w:pPr>
            <w:r>
              <w:rPr>
                <w:sz w:val="24"/>
              </w:rPr>
              <w:t>1—2</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2"/>
              <w:ind w:left="4"/>
              <w:rPr>
                <w:sz w:val="24"/>
              </w:rPr>
            </w:pPr>
            <w:r>
              <w:rPr>
                <w:sz w:val="24"/>
              </w:rPr>
              <w:t>Лад</w:t>
            </w:r>
          </w:p>
        </w:tc>
        <w:tc>
          <w:tcPr>
            <w:tcW w:w="1988" w:type="dxa"/>
          </w:tcPr>
          <w:p w:rsidR="003D5CE3" w:rsidRDefault="00C85A18">
            <w:pPr>
              <w:pStyle w:val="TableParagraph"/>
              <w:spacing w:before="92" w:line="242" w:lineRule="auto"/>
              <w:ind w:left="124" w:right="322"/>
              <w:rPr>
                <w:sz w:val="24"/>
              </w:rPr>
            </w:pPr>
            <w:r>
              <w:rPr>
                <w:sz w:val="24"/>
              </w:rPr>
              <w:t>Понятие лада.</w:t>
            </w:r>
            <w:r>
              <w:rPr>
                <w:spacing w:val="1"/>
                <w:sz w:val="24"/>
              </w:rPr>
              <w:t xml:space="preserve"> </w:t>
            </w:r>
            <w:r>
              <w:rPr>
                <w:spacing w:val="-1"/>
                <w:sz w:val="24"/>
              </w:rPr>
              <w:t>Семиступенны</w:t>
            </w:r>
            <w:r>
              <w:rPr>
                <w:spacing w:val="-57"/>
                <w:sz w:val="24"/>
              </w:rPr>
              <w:t xml:space="preserve"> </w:t>
            </w:r>
            <w:r>
              <w:rPr>
                <w:sz w:val="24"/>
              </w:rPr>
              <w:t>е лады</w:t>
            </w:r>
            <w:r>
              <w:rPr>
                <w:spacing w:val="3"/>
                <w:sz w:val="24"/>
              </w:rPr>
              <w:t xml:space="preserve"> </w:t>
            </w:r>
            <w:r>
              <w:rPr>
                <w:sz w:val="24"/>
              </w:rPr>
              <w:t>мажор</w:t>
            </w:r>
            <w:r>
              <w:rPr>
                <w:spacing w:val="1"/>
                <w:sz w:val="24"/>
              </w:rPr>
              <w:t xml:space="preserve"> </w:t>
            </w:r>
            <w:r>
              <w:rPr>
                <w:sz w:val="24"/>
              </w:rPr>
              <w:t>и</w:t>
            </w:r>
            <w:r>
              <w:rPr>
                <w:spacing w:val="2"/>
                <w:sz w:val="24"/>
              </w:rPr>
              <w:t xml:space="preserve"> </w:t>
            </w:r>
            <w:r>
              <w:rPr>
                <w:sz w:val="24"/>
              </w:rPr>
              <w:t>минор.</w:t>
            </w:r>
          </w:p>
          <w:p w:rsidR="003D5CE3" w:rsidRDefault="00C85A18">
            <w:pPr>
              <w:pStyle w:val="TableParagraph"/>
              <w:ind w:left="124" w:right="586"/>
              <w:rPr>
                <w:sz w:val="24"/>
              </w:rPr>
            </w:pPr>
            <w:r>
              <w:rPr>
                <w:sz w:val="24"/>
              </w:rPr>
              <w:t>Краска</w:t>
            </w:r>
            <w:r>
              <w:rPr>
                <w:spacing w:val="1"/>
                <w:sz w:val="24"/>
              </w:rPr>
              <w:t xml:space="preserve"> </w:t>
            </w:r>
            <w:r>
              <w:rPr>
                <w:sz w:val="24"/>
              </w:rPr>
              <w:t>звучания.</w:t>
            </w:r>
            <w:r>
              <w:rPr>
                <w:spacing w:val="1"/>
                <w:sz w:val="24"/>
              </w:rPr>
              <w:t xml:space="preserve"> </w:t>
            </w:r>
            <w:r>
              <w:rPr>
                <w:spacing w:val="-1"/>
                <w:sz w:val="24"/>
              </w:rPr>
              <w:t>Ступеневый</w:t>
            </w:r>
            <w:r>
              <w:rPr>
                <w:spacing w:val="-57"/>
                <w:sz w:val="24"/>
              </w:rPr>
              <w:t xml:space="preserve"> </w:t>
            </w:r>
            <w:r>
              <w:rPr>
                <w:sz w:val="24"/>
              </w:rPr>
              <w:t>состав</w:t>
            </w:r>
          </w:p>
        </w:tc>
        <w:tc>
          <w:tcPr>
            <w:tcW w:w="5244" w:type="dxa"/>
          </w:tcPr>
          <w:p w:rsidR="003D5CE3" w:rsidRDefault="00C85A18">
            <w:pPr>
              <w:pStyle w:val="TableParagraph"/>
              <w:spacing w:before="92" w:line="242" w:lineRule="auto"/>
              <w:ind w:left="4" w:right="-15"/>
              <w:jc w:val="both"/>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ладового</w:t>
            </w:r>
            <w:r>
              <w:rPr>
                <w:spacing w:val="61"/>
                <w:sz w:val="24"/>
              </w:rPr>
              <w:t xml:space="preserve"> </w:t>
            </w:r>
            <w:r>
              <w:rPr>
                <w:sz w:val="24"/>
              </w:rPr>
              <w:t>наклонения</w:t>
            </w:r>
            <w:r>
              <w:rPr>
                <w:spacing w:val="1"/>
                <w:sz w:val="24"/>
              </w:rPr>
              <w:t xml:space="preserve"> </w:t>
            </w:r>
            <w:r>
              <w:rPr>
                <w:sz w:val="24"/>
              </w:rPr>
              <w:t>музыки.</w:t>
            </w:r>
            <w:r>
              <w:rPr>
                <w:spacing w:val="3"/>
                <w:sz w:val="24"/>
              </w:rPr>
              <w:t xml:space="preserve"> </w:t>
            </w:r>
            <w:r>
              <w:rPr>
                <w:sz w:val="24"/>
              </w:rPr>
              <w:t>Игра</w:t>
            </w:r>
          </w:p>
          <w:p w:rsidR="003D5CE3" w:rsidRDefault="00C85A18">
            <w:pPr>
              <w:pStyle w:val="TableParagraph"/>
              <w:spacing w:before="4"/>
              <w:ind w:left="4" w:right="490"/>
              <w:jc w:val="both"/>
              <w:rPr>
                <w:sz w:val="24"/>
              </w:rPr>
            </w:pPr>
            <w:r>
              <w:rPr>
                <w:sz w:val="24"/>
              </w:rPr>
              <w:t>«Солнышко</w:t>
            </w:r>
            <w:r>
              <w:rPr>
                <w:spacing w:val="1"/>
                <w:sz w:val="24"/>
              </w:rPr>
              <w:t xml:space="preserve"> </w:t>
            </w:r>
            <w:r>
              <w:rPr>
                <w:sz w:val="24"/>
              </w:rPr>
              <w:t>—</w:t>
            </w:r>
            <w:r>
              <w:rPr>
                <w:spacing w:val="1"/>
                <w:sz w:val="24"/>
              </w:rPr>
              <w:t xml:space="preserve"> </w:t>
            </w:r>
            <w:r>
              <w:rPr>
                <w:sz w:val="24"/>
              </w:rPr>
              <w:t>туча».</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изменением</w:t>
            </w:r>
            <w:r>
              <w:rPr>
                <w:spacing w:val="1"/>
                <w:sz w:val="24"/>
              </w:rPr>
              <w:t xml:space="preserve"> </w:t>
            </w:r>
            <w:r>
              <w:rPr>
                <w:sz w:val="24"/>
              </w:rPr>
              <w:t>музыкального</w:t>
            </w:r>
            <w:r>
              <w:rPr>
                <w:spacing w:val="1"/>
                <w:sz w:val="24"/>
              </w:rPr>
              <w:t xml:space="preserve"> </w:t>
            </w:r>
            <w:r>
              <w:rPr>
                <w:sz w:val="24"/>
              </w:rPr>
              <w:t>образа</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лада.</w:t>
            </w:r>
            <w:r>
              <w:rPr>
                <w:spacing w:val="1"/>
                <w:sz w:val="24"/>
              </w:rPr>
              <w:t xml:space="preserve"> </w:t>
            </w:r>
            <w:r>
              <w:rPr>
                <w:sz w:val="24"/>
              </w:rPr>
              <w:t>Распевания,</w:t>
            </w:r>
            <w:r>
              <w:rPr>
                <w:spacing w:val="1"/>
                <w:sz w:val="24"/>
              </w:rPr>
              <w:t xml:space="preserve"> </w:t>
            </w:r>
            <w:r>
              <w:rPr>
                <w:sz w:val="24"/>
              </w:rPr>
              <w:t>вокальные</w:t>
            </w:r>
            <w:r>
              <w:rPr>
                <w:spacing w:val="1"/>
                <w:sz w:val="24"/>
              </w:rPr>
              <w:t xml:space="preserve"> </w:t>
            </w:r>
            <w:r>
              <w:rPr>
                <w:sz w:val="24"/>
              </w:rPr>
              <w:t>упражнения,</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чередовании</w:t>
            </w:r>
            <w:r>
              <w:rPr>
                <w:spacing w:val="1"/>
                <w:sz w:val="24"/>
              </w:rPr>
              <w:t xml:space="preserve"> </w:t>
            </w:r>
            <w:r>
              <w:rPr>
                <w:sz w:val="24"/>
              </w:rPr>
              <w:t>мажора</w:t>
            </w:r>
            <w:r>
              <w:rPr>
                <w:spacing w:val="1"/>
                <w:sz w:val="24"/>
              </w:rPr>
              <w:t xml:space="preserve"> </w:t>
            </w:r>
            <w:r>
              <w:rPr>
                <w:sz w:val="24"/>
              </w:rPr>
              <w:t>и</w:t>
            </w:r>
            <w:r>
              <w:rPr>
                <w:spacing w:val="-2"/>
                <w:sz w:val="24"/>
              </w:rPr>
              <w:t xml:space="preserve"> </w:t>
            </w:r>
            <w:r>
              <w:rPr>
                <w:sz w:val="24"/>
              </w:rPr>
              <w:t>минора.</w:t>
            </w:r>
          </w:p>
          <w:p w:rsidR="003D5CE3" w:rsidRDefault="00C85A18">
            <w:pPr>
              <w:pStyle w:val="TableParagraph"/>
              <w:spacing w:before="1" w:line="237" w:lineRule="auto"/>
              <w:ind w:left="4" w:right="437"/>
              <w:jc w:val="both"/>
              <w:rPr>
                <w:sz w:val="24"/>
              </w:rPr>
            </w:pPr>
            <w:r>
              <w:rPr>
                <w:sz w:val="24"/>
              </w:rPr>
              <w:t>Исполнение</w:t>
            </w:r>
            <w:r>
              <w:rPr>
                <w:spacing w:val="-5"/>
                <w:sz w:val="24"/>
              </w:rPr>
              <w:t xml:space="preserve"> </w:t>
            </w:r>
            <w:r>
              <w:rPr>
                <w:sz w:val="24"/>
              </w:rPr>
              <w:t>песен</w:t>
            </w:r>
            <w:r>
              <w:rPr>
                <w:spacing w:val="-4"/>
                <w:sz w:val="24"/>
              </w:rPr>
              <w:t xml:space="preserve"> </w:t>
            </w:r>
            <w:r>
              <w:rPr>
                <w:sz w:val="24"/>
              </w:rPr>
              <w:t>с</w:t>
            </w:r>
            <w:r>
              <w:rPr>
                <w:spacing w:val="-7"/>
                <w:sz w:val="24"/>
              </w:rPr>
              <w:t xml:space="preserve"> </w:t>
            </w:r>
            <w:r>
              <w:rPr>
                <w:sz w:val="24"/>
              </w:rPr>
              <w:t>ярко</w:t>
            </w:r>
            <w:r>
              <w:rPr>
                <w:spacing w:val="-10"/>
                <w:sz w:val="24"/>
              </w:rPr>
              <w:t xml:space="preserve"> </w:t>
            </w:r>
            <w:r>
              <w:rPr>
                <w:sz w:val="24"/>
              </w:rPr>
              <w:t>выраженной</w:t>
            </w:r>
            <w:r>
              <w:rPr>
                <w:spacing w:val="-3"/>
                <w:sz w:val="24"/>
              </w:rPr>
              <w:t xml:space="preserve"> </w:t>
            </w:r>
            <w:r>
              <w:rPr>
                <w:sz w:val="24"/>
              </w:rPr>
              <w:t>ладовой</w:t>
            </w:r>
            <w:r>
              <w:rPr>
                <w:spacing w:val="-57"/>
                <w:sz w:val="24"/>
              </w:rPr>
              <w:t xml:space="preserve"> </w:t>
            </w:r>
            <w:r>
              <w:rPr>
                <w:sz w:val="24"/>
              </w:rPr>
              <w:t>окраской.</w:t>
            </w:r>
          </w:p>
          <w:p w:rsidR="003D5CE3" w:rsidRDefault="00C85A18">
            <w:pPr>
              <w:pStyle w:val="TableParagraph"/>
              <w:spacing w:before="5" w:line="237" w:lineRule="auto"/>
              <w:ind w:left="4" w:right="2063"/>
              <w:jc w:val="both"/>
              <w:rPr>
                <w:sz w:val="24"/>
              </w:rPr>
            </w:pPr>
            <w:r>
              <w:rPr>
                <w:i/>
                <w:sz w:val="24"/>
              </w:rPr>
              <w:t>На выбор или факультативно</w:t>
            </w:r>
            <w:r>
              <w:rPr>
                <w:sz w:val="24"/>
              </w:rPr>
              <w:t>:</w:t>
            </w:r>
            <w:r>
              <w:rPr>
                <w:spacing w:val="-58"/>
                <w:sz w:val="24"/>
              </w:rPr>
              <w:t xml:space="preserve"> </w:t>
            </w:r>
            <w:r>
              <w:rPr>
                <w:sz w:val="24"/>
              </w:rPr>
              <w:t>Импровизация,</w:t>
            </w:r>
            <w:r>
              <w:rPr>
                <w:spacing w:val="-3"/>
                <w:sz w:val="24"/>
              </w:rPr>
              <w:t xml:space="preserve"> </w:t>
            </w:r>
            <w:r>
              <w:rPr>
                <w:sz w:val="24"/>
              </w:rPr>
              <w:t>сочинение</w:t>
            </w:r>
            <w:r>
              <w:rPr>
                <w:spacing w:val="-5"/>
                <w:sz w:val="24"/>
              </w:rPr>
              <w:t xml:space="preserve"> </w:t>
            </w:r>
            <w:r>
              <w:rPr>
                <w:sz w:val="24"/>
              </w:rPr>
              <w:t>в</w:t>
            </w:r>
          </w:p>
          <w:p w:rsidR="003D5CE3" w:rsidRDefault="00C85A18">
            <w:pPr>
              <w:pStyle w:val="TableParagraph"/>
              <w:spacing w:before="4" w:line="267" w:lineRule="exact"/>
              <w:ind w:left="4"/>
              <w:jc w:val="both"/>
              <w:rPr>
                <w:sz w:val="24"/>
              </w:rPr>
            </w:pPr>
            <w:r>
              <w:rPr>
                <w:sz w:val="24"/>
              </w:rPr>
              <w:t>заданном</w:t>
            </w:r>
            <w:r>
              <w:rPr>
                <w:spacing w:val="-3"/>
                <w:sz w:val="24"/>
              </w:rPr>
              <w:t xml:space="preserve"> </w:t>
            </w:r>
            <w:r>
              <w:rPr>
                <w:sz w:val="24"/>
              </w:rPr>
              <w:t>ладу.</w:t>
            </w:r>
            <w:r>
              <w:rPr>
                <w:spacing w:val="5"/>
                <w:sz w:val="24"/>
              </w:rPr>
              <w:t xml:space="preserve"> </w:t>
            </w:r>
            <w:r>
              <w:rPr>
                <w:sz w:val="24"/>
              </w:rPr>
              <w:t>Чтение сказок</w:t>
            </w:r>
          </w:p>
        </w:tc>
      </w:tr>
    </w:tbl>
    <w:p w:rsidR="003D5CE3" w:rsidRDefault="003D5CE3">
      <w:pPr>
        <w:spacing w:line="267" w:lineRule="exact"/>
        <w:jc w:val="both"/>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1988"/>
        <w:gridCol w:w="5244"/>
      </w:tblGrid>
      <w:tr w:rsidR="003D5CE3" w:rsidTr="006A1814">
        <w:trPr>
          <w:trHeight w:val="712"/>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988" w:type="dxa"/>
          </w:tcPr>
          <w:p w:rsidR="003D5CE3" w:rsidRDefault="003D5CE3">
            <w:pPr>
              <w:pStyle w:val="TableParagraph"/>
              <w:rPr>
                <w:sz w:val="24"/>
              </w:rPr>
            </w:pPr>
          </w:p>
        </w:tc>
        <w:tc>
          <w:tcPr>
            <w:tcW w:w="5244" w:type="dxa"/>
          </w:tcPr>
          <w:p w:rsidR="003D5CE3" w:rsidRDefault="00C85A18">
            <w:pPr>
              <w:pStyle w:val="TableParagraph"/>
              <w:spacing w:line="263" w:lineRule="exact"/>
              <w:ind w:left="4"/>
              <w:rPr>
                <w:sz w:val="24"/>
              </w:rPr>
            </w:pPr>
            <w:r>
              <w:rPr>
                <w:sz w:val="24"/>
              </w:rPr>
              <w:t>о</w:t>
            </w:r>
            <w:r>
              <w:rPr>
                <w:spacing w:val="-1"/>
                <w:sz w:val="24"/>
              </w:rPr>
              <w:t xml:space="preserve"> </w:t>
            </w:r>
            <w:r>
              <w:rPr>
                <w:sz w:val="24"/>
              </w:rPr>
              <w:t>нотах</w:t>
            </w:r>
            <w:r>
              <w:rPr>
                <w:spacing w:val="-9"/>
                <w:sz w:val="24"/>
              </w:rPr>
              <w:t xml:space="preserve"> </w:t>
            </w:r>
            <w:r>
              <w:rPr>
                <w:sz w:val="24"/>
              </w:rPr>
              <w:t>и</w:t>
            </w:r>
            <w:r>
              <w:rPr>
                <w:spacing w:val="-4"/>
                <w:sz w:val="24"/>
              </w:rPr>
              <w:t xml:space="preserve"> </w:t>
            </w:r>
            <w:r>
              <w:rPr>
                <w:sz w:val="24"/>
              </w:rPr>
              <w:t>музыкальных</w:t>
            </w:r>
            <w:r>
              <w:rPr>
                <w:spacing w:val="-3"/>
                <w:sz w:val="24"/>
              </w:rPr>
              <w:t xml:space="preserve"> </w:t>
            </w:r>
            <w:r>
              <w:rPr>
                <w:sz w:val="24"/>
              </w:rPr>
              <w:t>ладах</w:t>
            </w:r>
          </w:p>
        </w:tc>
      </w:tr>
      <w:tr w:rsidR="003D5CE3">
        <w:trPr>
          <w:trHeight w:val="2318"/>
        </w:trPr>
        <w:tc>
          <w:tcPr>
            <w:tcW w:w="1191" w:type="dxa"/>
          </w:tcPr>
          <w:p w:rsidR="003D5CE3" w:rsidRDefault="00C85A18">
            <w:pPr>
              <w:pStyle w:val="TableParagraph"/>
              <w:spacing w:before="97" w:line="275" w:lineRule="exact"/>
              <w:ind w:left="4"/>
              <w:rPr>
                <w:sz w:val="24"/>
              </w:rPr>
            </w:pPr>
            <w:r>
              <w:rPr>
                <w:sz w:val="24"/>
              </w:rPr>
              <w:t>Н)</w:t>
            </w:r>
          </w:p>
          <w:p w:rsidR="003D5CE3" w:rsidRDefault="00C85A18">
            <w:pPr>
              <w:pStyle w:val="TableParagraph"/>
              <w:spacing w:line="275" w:lineRule="exact"/>
              <w:ind w:left="4"/>
              <w:rPr>
                <w:sz w:val="24"/>
              </w:rPr>
            </w:pPr>
            <w:r>
              <w:rPr>
                <w:sz w:val="24"/>
              </w:rPr>
              <w:t>1—2</w:t>
            </w:r>
          </w:p>
          <w:p w:rsidR="003D5CE3" w:rsidRDefault="00C85A18">
            <w:pPr>
              <w:pStyle w:val="TableParagraph"/>
              <w:spacing w:before="2"/>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9" w:line="237" w:lineRule="auto"/>
              <w:ind w:left="4" w:right="206"/>
              <w:rPr>
                <w:sz w:val="24"/>
              </w:rPr>
            </w:pPr>
            <w:r>
              <w:rPr>
                <w:sz w:val="24"/>
              </w:rPr>
              <w:t>Пентато</w:t>
            </w:r>
            <w:r>
              <w:rPr>
                <w:spacing w:val="-58"/>
                <w:sz w:val="24"/>
              </w:rPr>
              <w:t xml:space="preserve"> </w:t>
            </w:r>
            <w:r>
              <w:rPr>
                <w:sz w:val="24"/>
              </w:rPr>
              <w:t>ника</w:t>
            </w:r>
          </w:p>
        </w:tc>
        <w:tc>
          <w:tcPr>
            <w:tcW w:w="1988" w:type="dxa"/>
          </w:tcPr>
          <w:p w:rsidR="003D5CE3" w:rsidRDefault="00C85A18">
            <w:pPr>
              <w:pStyle w:val="TableParagraph"/>
              <w:spacing w:before="97"/>
              <w:ind w:left="124" w:right="549"/>
              <w:rPr>
                <w:sz w:val="24"/>
              </w:rPr>
            </w:pPr>
            <w:r>
              <w:rPr>
                <w:sz w:val="24"/>
              </w:rPr>
              <w:t>Пентатоник</w:t>
            </w:r>
            <w:r>
              <w:rPr>
                <w:spacing w:val="1"/>
                <w:sz w:val="24"/>
              </w:rPr>
              <w:t xml:space="preserve"> </w:t>
            </w:r>
            <w:r>
              <w:rPr>
                <w:sz w:val="24"/>
              </w:rPr>
              <w:t>а</w:t>
            </w:r>
            <w:r>
              <w:rPr>
                <w:spacing w:val="6"/>
                <w:sz w:val="24"/>
              </w:rPr>
              <w:t xml:space="preserve"> </w:t>
            </w:r>
            <w:r>
              <w:rPr>
                <w:sz w:val="24"/>
              </w:rPr>
              <w:t>—</w:t>
            </w:r>
            <w:r>
              <w:rPr>
                <w:spacing w:val="1"/>
                <w:sz w:val="24"/>
              </w:rPr>
              <w:t xml:space="preserve"> </w:t>
            </w:r>
            <w:r>
              <w:rPr>
                <w:spacing w:val="-1"/>
                <w:sz w:val="24"/>
              </w:rPr>
              <w:t>пятиступенн</w:t>
            </w:r>
            <w:r>
              <w:rPr>
                <w:spacing w:val="-57"/>
                <w:sz w:val="24"/>
              </w:rPr>
              <w:t xml:space="preserve"> </w:t>
            </w:r>
            <w:r>
              <w:rPr>
                <w:sz w:val="24"/>
              </w:rPr>
              <w:t>ый</w:t>
            </w:r>
            <w:r>
              <w:rPr>
                <w:spacing w:val="2"/>
                <w:sz w:val="24"/>
              </w:rPr>
              <w:t xml:space="preserve"> </w:t>
            </w:r>
            <w:r>
              <w:rPr>
                <w:sz w:val="24"/>
              </w:rPr>
              <w:t>лад,</w:t>
            </w:r>
            <w:r>
              <w:rPr>
                <w:spacing w:val="1"/>
                <w:sz w:val="24"/>
              </w:rPr>
              <w:t xml:space="preserve"> </w:t>
            </w:r>
            <w:r>
              <w:rPr>
                <w:sz w:val="24"/>
              </w:rPr>
              <w:t>распростран</w:t>
            </w:r>
            <w:r>
              <w:rPr>
                <w:spacing w:val="-57"/>
                <w:sz w:val="24"/>
              </w:rPr>
              <w:t xml:space="preserve"> </w:t>
            </w:r>
            <w:r>
              <w:rPr>
                <w:sz w:val="24"/>
              </w:rPr>
              <w:t>ённый</w:t>
            </w:r>
            <w:r>
              <w:rPr>
                <w:spacing w:val="4"/>
                <w:sz w:val="24"/>
              </w:rPr>
              <w:t xml:space="preserve"> </w:t>
            </w:r>
            <w:r>
              <w:rPr>
                <w:sz w:val="24"/>
              </w:rPr>
              <w:t>у</w:t>
            </w:r>
            <w:r>
              <w:rPr>
                <w:spacing w:val="1"/>
                <w:sz w:val="24"/>
              </w:rPr>
              <w:t xml:space="preserve"> </w:t>
            </w:r>
            <w:r>
              <w:rPr>
                <w:sz w:val="24"/>
              </w:rPr>
              <w:t>многих</w:t>
            </w:r>
          </w:p>
          <w:p w:rsidR="003D5CE3" w:rsidRDefault="00C85A18">
            <w:pPr>
              <w:pStyle w:val="TableParagraph"/>
              <w:spacing w:line="270" w:lineRule="exact"/>
              <w:ind w:left="124"/>
              <w:rPr>
                <w:sz w:val="24"/>
              </w:rPr>
            </w:pPr>
            <w:r>
              <w:rPr>
                <w:sz w:val="24"/>
              </w:rPr>
              <w:t>народов</w:t>
            </w:r>
          </w:p>
        </w:tc>
        <w:tc>
          <w:tcPr>
            <w:tcW w:w="5244" w:type="dxa"/>
          </w:tcPr>
          <w:p w:rsidR="003D5CE3" w:rsidRDefault="00C85A18">
            <w:pPr>
              <w:pStyle w:val="TableParagraph"/>
              <w:spacing w:before="97"/>
              <w:ind w:left="4" w:right="231"/>
              <w:rPr>
                <w:sz w:val="24"/>
              </w:rPr>
            </w:pPr>
            <w:r>
              <w:rPr>
                <w:sz w:val="24"/>
              </w:rPr>
              <w:t>Слушание инструментальных произведений,</w:t>
            </w:r>
            <w:r>
              <w:rPr>
                <w:spacing w:val="1"/>
                <w:sz w:val="24"/>
              </w:rPr>
              <w:t xml:space="preserve"> </w:t>
            </w:r>
            <w:r>
              <w:rPr>
                <w:spacing w:val="-1"/>
                <w:sz w:val="24"/>
              </w:rPr>
              <w:t xml:space="preserve">исполнение песен, написанных </w:t>
            </w:r>
            <w:r>
              <w:rPr>
                <w:sz w:val="24"/>
              </w:rPr>
              <w:t>в пентатонике.</w:t>
            </w:r>
            <w:r>
              <w:rPr>
                <w:spacing w:val="1"/>
                <w:sz w:val="24"/>
              </w:rPr>
              <w:t xml:space="preserve"> </w:t>
            </w:r>
            <w:r>
              <w:rPr>
                <w:sz w:val="24"/>
              </w:rPr>
              <w:t>Импровизация</w:t>
            </w:r>
            <w:r>
              <w:rPr>
                <w:spacing w:val="-4"/>
                <w:sz w:val="24"/>
              </w:rPr>
              <w:t xml:space="preserve"> </w:t>
            </w:r>
            <w:r>
              <w:rPr>
                <w:sz w:val="24"/>
              </w:rPr>
              <w:t>на</w:t>
            </w:r>
            <w:r>
              <w:rPr>
                <w:spacing w:val="-5"/>
                <w:sz w:val="24"/>
              </w:rPr>
              <w:t xml:space="preserve"> </w:t>
            </w:r>
            <w:r>
              <w:rPr>
                <w:sz w:val="24"/>
              </w:rPr>
              <w:t>чёрных</w:t>
            </w:r>
            <w:r>
              <w:rPr>
                <w:spacing w:val="-10"/>
                <w:sz w:val="24"/>
              </w:rPr>
              <w:t xml:space="preserve"> </w:t>
            </w:r>
            <w:r>
              <w:rPr>
                <w:sz w:val="24"/>
              </w:rPr>
              <w:t>клавишах</w:t>
            </w:r>
            <w:r>
              <w:rPr>
                <w:spacing w:val="-13"/>
                <w:sz w:val="24"/>
              </w:rPr>
              <w:t xml:space="preserve"> </w:t>
            </w:r>
            <w:r>
              <w:rPr>
                <w:sz w:val="24"/>
              </w:rPr>
              <w:t>фортепиано.</w:t>
            </w:r>
            <w:r>
              <w:rPr>
                <w:spacing w:val="-57"/>
                <w:sz w:val="24"/>
              </w:rPr>
              <w:t xml:space="preserve"> </w:t>
            </w:r>
            <w:r>
              <w:rPr>
                <w:i/>
                <w:sz w:val="24"/>
              </w:rPr>
              <w:t>На</w:t>
            </w:r>
            <w:r>
              <w:rPr>
                <w:i/>
                <w:spacing w:val="1"/>
                <w:sz w:val="24"/>
              </w:rPr>
              <w:t xml:space="preserve"> </w:t>
            </w:r>
            <w:r>
              <w:rPr>
                <w:i/>
                <w:sz w:val="24"/>
              </w:rPr>
              <w:t>выбор</w:t>
            </w:r>
            <w:r>
              <w:rPr>
                <w:i/>
                <w:spacing w:val="-2"/>
                <w:sz w:val="24"/>
              </w:rPr>
              <w:t xml:space="preserve"> </w:t>
            </w:r>
            <w:r>
              <w:rPr>
                <w:i/>
                <w:sz w:val="24"/>
              </w:rPr>
              <w:t>или</w:t>
            </w:r>
            <w:r>
              <w:rPr>
                <w:i/>
                <w:spacing w:val="-3"/>
                <w:sz w:val="24"/>
              </w:rPr>
              <w:t xml:space="preserve"> </w:t>
            </w:r>
            <w:r>
              <w:rPr>
                <w:i/>
                <w:sz w:val="24"/>
              </w:rPr>
              <w:t>факультативно</w:t>
            </w:r>
            <w:r>
              <w:rPr>
                <w:sz w:val="24"/>
              </w:rPr>
              <w:t>:</w:t>
            </w:r>
          </w:p>
          <w:p w:rsidR="003D5CE3" w:rsidRDefault="00C85A18">
            <w:pPr>
              <w:pStyle w:val="TableParagraph"/>
              <w:ind w:left="4" w:right="1340"/>
              <w:rPr>
                <w:sz w:val="24"/>
              </w:rPr>
            </w:pPr>
            <w:r>
              <w:rPr>
                <w:sz w:val="24"/>
              </w:rPr>
              <w:t>Импровизация</w:t>
            </w:r>
            <w:r>
              <w:rPr>
                <w:spacing w:val="-6"/>
                <w:sz w:val="24"/>
              </w:rPr>
              <w:t xml:space="preserve"> </w:t>
            </w:r>
            <w:r>
              <w:rPr>
                <w:sz w:val="24"/>
              </w:rPr>
              <w:t>в пентатонном</w:t>
            </w:r>
            <w:r>
              <w:rPr>
                <w:spacing w:val="-3"/>
                <w:sz w:val="24"/>
              </w:rPr>
              <w:t xml:space="preserve"> </w:t>
            </w:r>
            <w:r>
              <w:rPr>
                <w:sz w:val="24"/>
              </w:rPr>
              <w:t>ладу</w:t>
            </w:r>
            <w:r>
              <w:rPr>
                <w:spacing w:val="-11"/>
                <w:sz w:val="24"/>
              </w:rPr>
              <w:t xml:space="preserve"> </w:t>
            </w:r>
            <w:r>
              <w:rPr>
                <w:sz w:val="24"/>
              </w:rPr>
              <w:t>на</w:t>
            </w:r>
            <w:r>
              <w:rPr>
                <w:spacing w:val="-57"/>
                <w:sz w:val="24"/>
              </w:rPr>
              <w:t xml:space="preserve"> </w:t>
            </w:r>
            <w:r>
              <w:rPr>
                <w:sz w:val="24"/>
              </w:rPr>
              <w:t>других музыкальных инструментах</w:t>
            </w:r>
            <w:r>
              <w:rPr>
                <w:spacing w:val="1"/>
                <w:sz w:val="24"/>
              </w:rPr>
              <w:t xml:space="preserve"> </w:t>
            </w:r>
            <w:r>
              <w:rPr>
                <w:sz w:val="24"/>
              </w:rPr>
              <w:t>(свирель,</w:t>
            </w:r>
            <w:r>
              <w:rPr>
                <w:spacing w:val="-5"/>
                <w:sz w:val="24"/>
              </w:rPr>
              <w:t xml:space="preserve"> </w:t>
            </w:r>
            <w:r>
              <w:rPr>
                <w:sz w:val="24"/>
              </w:rPr>
              <w:t>блокфлейта,</w:t>
            </w:r>
            <w:r>
              <w:rPr>
                <w:spacing w:val="-4"/>
                <w:sz w:val="24"/>
              </w:rPr>
              <w:t xml:space="preserve"> </w:t>
            </w:r>
            <w:r>
              <w:rPr>
                <w:sz w:val="24"/>
              </w:rPr>
              <w:t>штабшпили</w:t>
            </w:r>
            <w:r>
              <w:rPr>
                <w:spacing w:val="-5"/>
                <w:sz w:val="24"/>
              </w:rPr>
              <w:t xml:space="preserve"> </w:t>
            </w:r>
            <w:r>
              <w:rPr>
                <w:sz w:val="24"/>
              </w:rPr>
              <w:t>со</w:t>
            </w:r>
          </w:p>
          <w:p w:rsidR="003D5CE3" w:rsidRDefault="00C85A18">
            <w:pPr>
              <w:pStyle w:val="TableParagraph"/>
              <w:spacing w:line="269" w:lineRule="exact"/>
              <w:ind w:left="4"/>
              <w:rPr>
                <w:sz w:val="24"/>
              </w:rPr>
            </w:pPr>
            <w:r>
              <w:rPr>
                <w:sz w:val="24"/>
              </w:rPr>
              <w:t>съёмнымипластинами)</w:t>
            </w:r>
          </w:p>
        </w:tc>
      </w:tr>
      <w:tr w:rsidR="003D5CE3">
        <w:trPr>
          <w:trHeight w:val="2314"/>
        </w:trPr>
        <w:tc>
          <w:tcPr>
            <w:tcW w:w="1191" w:type="dxa"/>
          </w:tcPr>
          <w:p w:rsidR="003D5CE3" w:rsidRDefault="00C85A18">
            <w:pPr>
              <w:pStyle w:val="TableParagraph"/>
              <w:spacing w:before="97" w:line="275" w:lineRule="exact"/>
              <w:ind w:left="4"/>
              <w:rPr>
                <w:sz w:val="24"/>
              </w:rPr>
            </w:pPr>
            <w:r>
              <w:rPr>
                <w:sz w:val="24"/>
              </w:rPr>
              <w:t>О)</w:t>
            </w:r>
          </w:p>
          <w:p w:rsidR="003D5CE3" w:rsidRDefault="00C85A18">
            <w:pPr>
              <w:pStyle w:val="TableParagraph"/>
              <w:spacing w:line="274" w:lineRule="exact"/>
              <w:ind w:left="4"/>
              <w:rPr>
                <w:sz w:val="24"/>
              </w:rPr>
            </w:pPr>
            <w:r>
              <w:rPr>
                <w:sz w:val="24"/>
              </w:rPr>
              <w:t>1—2</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7"/>
              <w:ind w:left="4" w:right="334"/>
              <w:rPr>
                <w:sz w:val="24"/>
              </w:rPr>
            </w:pPr>
            <w:r>
              <w:rPr>
                <w:sz w:val="24"/>
              </w:rPr>
              <w:t>Ноты</w:t>
            </w:r>
            <w:r>
              <w:rPr>
                <w:spacing w:val="5"/>
                <w:sz w:val="24"/>
              </w:rPr>
              <w:t xml:space="preserve"> </w:t>
            </w:r>
            <w:r>
              <w:rPr>
                <w:sz w:val="24"/>
              </w:rPr>
              <w:t>в</w:t>
            </w:r>
            <w:r>
              <w:rPr>
                <w:spacing w:val="1"/>
                <w:sz w:val="24"/>
              </w:rPr>
              <w:t xml:space="preserve"> </w:t>
            </w:r>
            <w:r>
              <w:rPr>
                <w:sz w:val="24"/>
              </w:rPr>
              <w:t>разных</w:t>
            </w:r>
            <w:r>
              <w:rPr>
                <w:spacing w:val="-57"/>
                <w:sz w:val="24"/>
              </w:rPr>
              <w:t xml:space="preserve"> </w:t>
            </w:r>
            <w:r>
              <w:rPr>
                <w:sz w:val="24"/>
              </w:rPr>
              <w:t>октава</w:t>
            </w:r>
            <w:r>
              <w:rPr>
                <w:spacing w:val="1"/>
                <w:sz w:val="24"/>
              </w:rPr>
              <w:t xml:space="preserve"> </w:t>
            </w:r>
            <w:r>
              <w:rPr>
                <w:sz w:val="24"/>
              </w:rPr>
              <w:t>х</w:t>
            </w:r>
          </w:p>
        </w:tc>
        <w:tc>
          <w:tcPr>
            <w:tcW w:w="1988" w:type="dxa"/>
          </w:tcPr>
          <w:p w:rsidR="003D5CE3" w:rsidRDefault="00C85A18">
            <w:pPr>
              <w:pStyle w:val="TableParagraph"/>
              <w:spacing w:before="99" w:line="237" w:lineRule="auto"/>
              <w:ind w:left="124" w:right="336"/>
              <w:jc w:val="both"/>
              <w:rPr>
                <w:sz w:val="24"/>
              </w:rPr>
            </w:pPr>
            <w:r>
              <w:rPr>
                <w:sz w:val="24"/>
              </w:rPr>
              <w:t>Ноты второй и</w:t>
            </w:r>
            <w:r>
              <w:rPr>
                <w:spacing w:val="-57"/>
                <w:sz w:val="24"/>
              </w:rPr>
              <w:t xml:space="preserve"> </w:t>
            </w:r>
            <w:r>
              <w:rPr>
                <w:sz w:val="24"/>
              </w:rPr>
              <w:t>малой октавы.</w:t>
            </w:r>
            <w:r>
              <w:rPr>
                <w:spacing w:val="-57"/>
                <w:sz w:val="24"/>
              </w:rPr>
              <w:t xml:space="preserve"> </w:t>
            </w:r>
            <w:r>
              <w:rPr>
                <w:sz w:val="24"/>
              </w:rPr>
              <w:t>Басовый</w:t>
            </w:r>
            <w:r>
              <w:rPr>
                <w:spacing w:val="-3"/>
                <w:sz w:val="24"/>
              </w:rPr>
              <w:t xml:space="preserve"> </w:t>
            </w:r>
            <w:r>
              <w:rPr>
                <w:sz w:val="24"/>
              </w:rPr>
              <w:t>ключ</w:t>
            </w:r>
          </w:p>
        </w:tc>
        <w:tc>
          <w:tcPr>
            <w:tcW w:w="5244" w:type="dxa"/>
          </w:tcPr>
          <w:p w:rsidR="003D5CE3" w:rsidRDefault="00C85A18">
            <w:pPr>
              <w:pStyle w:val="TableParagraph"/>
              <w:spacing w:before="97"/>
              <w:ind w:left="4" w:right="903"/>
              <w:rPr>
                <w:sz w:val="24"/>
              </w:rPr>
            </w:pPr>
            <w:r>
              <w:rPr>
                <w:sz w:val="24"/>
              </w:rPr>
              <w:t>Знакомство с нотной записью во второй и</w:t>
            </w:r>
            <w:r>
              <w:rPr>
                <w:spacing w:val="-57"/>
                <w:sz w:val="24"/>
              </w:rPr>
              <w:t xml:space="preserve"> </w:t>
            </w:r>
            <w:r>
              <w:rPr>
                <w:sz w:val="24"/>
              </w:rPr>
              <w:t>малой октаве. Прослеживание по нотам</w:t>
            </w:r>
            <w:r>
              <w:rPr>
                <w:spacing w:val="1"/>
                <w:sz w:val="24"/>
              </w:rPr>
              <w:t xml:space="preserve"> </w:t>
            </w:r>
            <w:r>
              <w:rPr>
                <w:sz w:val="24"/>
              </w:rPr>
              <w:t>небольших мелодий в соответствующем</w:t>
            </w:r>
            <w:r>
              <w:rPr>
                <w:spacing w:val="1"/>
                <w:sz w:val="24"/>
              </w:rPr>
              <w:t xml:space="preserve"> </w:t>
            </w:r>
            <w:r>
              <w:rPr>
                <w:sz w:val="24"/>
              </w:rPr>
              <w:t>диапазоне.</w:t>
            </w:r>
          </w:p>
          <w:p w:rsidR="003D5CE3" w:rsidRDefault="00C85A18">
            <w:pPr>
              <w:pStyle w:val="TableParagraph"/>
              <w:ind w:left="4"/>
              <w:rPr>
                <w:i/>
                <w:sz w:val="24"/>
              </w:rPr>
            </w:pPr>
            <w:r>
              <w:rPr>
                <w:sz w:val="24"/>
              </w:rPr>
              <w:t>Сравнение</w:t>
            </w:r>
            <w:r>
              <w:rPr>
                <w:spacing w:val="-7"/>
                <w:sz w:val="24"/>
              </w:rPr>
              <w:t xml:space="preserve"> </w:t>
            </w:r>
            <w:r>
              <w:rPr>
                <w:sz w:val="24"/>
              </w:rPr>
              <w:t>одной</w:t>
            </w:r>
            <w:r>
              <w:rPr>
                <w:spacing w:val="-5"/>
                <w:sz w:val="24"/>
              </w:rPr>
              <w:t xml:space="preserve"> </w:t>
            </w:r>
            <w:r>
              <w:rPr>
                <w:sz w:val="24"/>
              </w:rPr>
              <w:t>и той</w:t>
            </w:r>
            <w:r>
              <w:rPr>
                <w:spacing w:val="-5"/>
                <w:sz w:val="24"/>
              </w:rPr>
              <w:t xml:space="preserve"> </w:t>
            </w:r>
            <w:r>
              <w:rPr>
                <w:sz w:val="24"/>
              </w:rPr>
              <w:t>же</w:t>
            </w:r>
            <w:r>
              <w:rPr>
                <w:spacing w:val="-6"/>
                <w:sz w:val="24"/>
              </w:rPr>
              <w:t xml:space="preserve"> </w:t>
            </w:r>
            <w:r>
              <w:rPr>
                <w:sz w:val="24"/>
              </w:rPr>
              <w:t>мелодии,</w:t>
            </w:r>
            <w:r>
              <w:rPr>
                <w:spacing w:val="1"/>
                <w:sz w:val="24"/>
              </w:rPr>
              <w:t xml:space="preserve"> </w:t>
            </w:r>
            <w:r>
              <w:rPr>
                <w:sz w:val="24"/>
              </w:rPr>
              <w:t>записанной в</w:t>
            </w:r>
            <w:r>
              <w:rPr>
                <w:spacing w:val="-57"/>
                <w:sz w:val="24"/>
              </w:rPr>
              <w:t xml:space="preserve"> </w:t>
            </w:r>
            <w:r>
              <w:rPr>
                <w:sz w:val="24"/>
              </w:rPr>
              <w:t>разных октавах. Определение на слух, в какой</w:t>
            </w:r>
            <w:r>
              <w:rPr>
                <w:spacing w:val="1"/>
                <w:sz w:val="24"/>
              </w:rPr>
              <w:t xml:space="preserve"> </w:t>
            </w:r>
            <w:r>
              <w:rPr>
                <w:spacing w:val="-1"/>
                <w:sz w:val="24"/>
              </w:rPr>
              <w:t>октаве</w:t>
            </w:r>
            <w:r>
              <w:rPr>
                <w:spacing w:val="-8"/>
                <w:sz w:val="24"/>
              </w:rPr>
              <w:t xml:space="preserve"> </w:t>
            </w:r>
            <w:r>
              <w:rPr>
                <w:spacing w:val="-1"/>
                <w:sz w:val="24"/>
              </w:rPr>
              <w:t>звучит</w:t>
            </w:r>
            <w:r>
              <w:rPr>
                <w:spacing w:val="4"/>
                <w:sz w:val="24"/>
              </w:rPr>
              <w:t xml:space="preserve"> </w:t>
            </w:r>
            <w:r>
              <w:rPr>
                <w:spacing w:val="-1"/>
                <w:sz w:val="24"/>
              </w:rPr>
              <w:t>музыкальный</w:t>
            </w:r>
            <w:r>
              <w:rPr>
                <w:spacing w:val="-2"/>
                <w:sz w:val="24"/>
              </w:rPr>
              <w:t xml:space="preserve"> </w:t>
            </w:r>
            <w:r>
              <w:rPr>
                <w:spacing w:val="-1"/>
                <w:sz w:val="24"/>
              </w:rPr>
              <w:t>фрагмент.</w:t>
            </w:r>
            <w:r>
              <w:rPr>
                <w:spacing w:val="-38"/>
                <w:sz w:val="24"/>
              </w:rPr>
              <w:t xml:space="preserve"> </w:t>
            </w:r>
            <w:r>
              <w:rPr>
                <w:i/>
                <w:sz w:val="24"/>
              </w:rPr>
              <w:t>На</w:t>
            </w:r>
            <w:r>
              <w:rPr>
                <w:i/>
                <w:spacing w:val="-1"/>
                <w:sz w:val="24"/>
              </w:rPr>
              <w:t xml:space="preserve"> </w:t>
            </w:r>
            <w:r>
              <w:rPr>
                <w:i/>
                <w:sz w:val="24"/>
              </w:rPr>
              <w:t>выбор</w:t>
            </w:r>
          </w:p>
          <w:p w:rsidR="003D5CE3" w:rsidRDefault="00C85A18">
            <w:pPr>
              <w:pStyle w:val="TableParagraph"/>
              <w:spacing w:line="267" w:lineRule="exact"/>
              <w:ind w:left="4"/>
              <w:rPr>
                <w:sz w:val="24"/>
              </w:rPr>
            </w:pPr>
            <w:r>
              <w:rPr>
                <w:i/>
                <w:sz w:val="24"/>
              </w:rPr>
              <w:t>или</w:t>
            </w:r>
            <w:r>
              <w:rPr>
                <w:i/>
                <w:spacing w:val="-4"/>
                <w:sz w:val="24"/>
              </w:rPr>
              <w:t xml:space="preserve"> </w:t>
            </w:r>
            <w:r>
              <w:rPr>
                <w:i/>
                <w:sz w:val="24"/>
              </w:rPr>
              <w:t>факультативно</w:t>
            </w:r>
            <w:r>
              <w:rPr>
                <w:sz w:val="24"/>
              </w:rPr>
              <w:t>:</w:t>
            </w:r>
          </w:p>
        </w:tc>
      </w:tr>
      <w:tr w:rsidR="003D5CE3">
        <w:trPr>
          <w:trHeight w:val="935"/>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988" w:type="dxa"/>
          </w:tcPr>
          <w:p w:rsidR="003D5CE3" w:rsidRDefault="003D5CE3">
            <w:pPr>
              <w:pStyle w:val="TableParagraph"/>
              <w:rPr>
                <w:sz w:val="24"/>
              </w:rPr>
            </w:pPr>
          </w:p>
        </w:tc>
        <w:tc>
          <w:tcPr>
            <w:tcW w:w="5244" w:type="dxa"/>
          </w:tcPr>
          <w:p w:rsidR="003D5CE3" w:rsidRDefault="00C85A18">
            <w:pPr>
              <w:pStyle w:val="TableParagraph"/>
              <w:spacing w:before="93" w:line="274" w:lineRule="exact"/>
              <w:ind w:left="4" w:right="855"/>
              <w:rPr>
                <w:sz w:val="24"/>
              </w:rPr>
            </w:pPr>
            <w:r>
              <w:rPr>
                <w:sz w:val="24"/>
              </w:rPr>
              <w:t>Исполнение на духовых, клавишных</w:t>
            </w:r>
            <w:r>
              <w:rPr>
                <w:spacing w:val="1"/>
                <w:sz w:val="24"/>
              </w:rPr>
              <w:t xml:space="preserve"> </w:t>
            </w:r>
            <w:r>
              <w:rPr>
                <w:spacing w:val="-1"/>
                <w:sz w:val="24"/>
              </w:rPr>
              <w:t>инструментах</w:t>
            </w:r>
            <w:r>
              <w:rPr>
                <w:spacing w:val="-5"/>
                <w:sz w:val="24"/>
              </w:rPr>
              <w:t xml:space="preserve"> </w:t>
            </w:r>
            <w:r>
              <w:rPr>
                <w:spacing w:val="-1"/>
                <w:sz w:val="24"/>
              </w:rPr>
              <w:t>или</w:t>
            </w:r>
            <w:r>
              <w:rPr>
                <w:sz w:val="24"/>
              </w:rPr>
              <w:t xml:space="preserve"> </w:t>
            </w:r>
            <w:r>
              <w:rPr>
                <w:spacing w:val="-1"/>
                <w:sz w:val="24"/>
              </w:rPr>
              <w:t>виртуальной</w:t>
            </w:r>
            <w:r>
              <w:rPr>
                <w:spacing w:val="-39"/>
                <w:sz w:val="24"/>
              </w:rPr>
              <w:t xml:space="preserve"> </w:t>
            </w:r>
            <w:r>
              <w:rPr>
                <w:sz w:val="24"/>
              </w:rPr>
              <w:t>клавиатуре</w:t>
            </w:r>
            <w:r>
              <w:rPr>
                <w:spacing w:val="-57"/>
                <w:sz w:val="24"/>
              </w:rPr>
              <w:t xml:space="preserve"> </w:t>
            </w:r>
            <w:r>
              <w:rPr>
                <w:sz w:val="24"/>
              </w:rPr>
              <w:t>попевок,</w:t>
            </w:r>
            <w:r>
              <w:rPr>
                <w:spacing w:val="4"/>
                <w:sz w:val="24"/>
              </w:rPr>
              <w:t xml:space="preserve"> </w:t>
            </w:r>
            <w:r>
              <w:rPr>
                <w:sz w:val="24"/>
              </w:rPr>
              <w:t>кратких</w:t>
            </w:r>
            <w:r>
              <w:rPr>
                <w:spacing w:val="-2"/>
                <w:sz w:val="24"/>
              </w:rPr>
              <w:t xml:space="preserve"> </w:t>
            </w:r>
            <w:r>
              <w:rPr>
                <w:sz w:val="24"/>
              </w:rPr>
              <w:t>мелодий</w:t>
            </w:r>
            <w:r>
              <w:rPr>
                <w:spacing w:val="2"/>
                <w:sz w:val="24"/>
              </w:rPr>
              <w:t xml:space="preserve"> </w:t>
            </w:r>
            <w:r>
              <w:rPr>
                <w:sz w:val="24"/>
              </w:rPr>
              <w:t>по</w:t>
            </w:r>
            <w:r>
              <w:rPr>
                <w:spacing w:val="-2"/>
                <w:sz w:val="24"/>
              </w:rPr>
              <w:t xml:space="preserve"> </w:t>
            </w:r>
            <w:r>
              <w:rPr>
                <w:sz w:val="24"/>
              </w:rPr>
              <w:t>нотам</w:t>
            </w:r>
          </w:p>
        </w:tc>
      </w:tr>
      <w:tr w:rsidR="003D5CE3">
        <w:trPr>
          <w:trHeight w:val="1488"/>
        </w:trPr>
        <w:tc>
          <w:tcPr>
            <w:tcW w:w="1191" w:type="dxa"/>
          </w:tcPr>
          <w:p w:rsidR="003D5CE3" w:rsidRDefault="00C85A18">
            <w:pPr>
              <w:pStyle w:val="TableParagraph"/>
              <w:spacing w:before="97" w:line="275" w:lineRule="exact"/>
              <w:ind w:left="4"/>
              <w:rPr>
                <w:sz w:val="24"/>
              </w:rPr>
            </w:pPr>
            <w:r>
              <w:rPr>
                <w:sz w:val="24"/>
              </w:rPr>
              <w:t>П)</w:t>
            </w:r>
          </w:p>
          <w:p w:rsidR="003D5CE3" w:rsidRDefault="00C85A18">
            <w:pPr>
              <w:pStyle w:val="TableParagraph"/>
              <w:spacing w:line="275" w:lineRule="exact"/>
              <w:ind w:left="4"/>
              <w:rPr>
                <w:sz w:val="24"/>
              </w:rPr>
            </w:pPr>
            <w:r>
              <w:rPr>
                <w:sz w:val="24"/>
              </w:rPr>
              <w:t>0,5—1</w:t>
            </w:r>
            <w:r>
              <w:rPr>
                <w:spacing w:val="-7"/>
                <w:sz w:val="24"/>
              </w:rPr>
              <w:t xml:space="preserve"> </w:t>
            </w:r>
            <w:r>
              <w:rPr>
                <w:sz w:val="24"/>
              </w:rPr>
              <w:t>уч.</w:t>
            </w:r>
          </w:p>
          <w:p w:rsidR="003D5CE3" w:rsidRDefault="00C85A18">
            <w:pPr>
              <w:pStyle w:val="TableParagraph"/>
              <w:spacing w:before="2"/>
              <w:ind w:left="4"/>
              <w:rPr>
                <w:sz w:val="24"/>
              </w:rPr>
            </w:pPr>
            <w:r>
              <w:rPr>
                <w:sz w:val="24"/>
              </w:rPr>
              <w:t>час</w:t>
            </w:r>
          </w:p>
        </w:tc>
        <w:tc>
          <w:tcPr>
            <w:tcW w:w="1085" w:type="dxa"/>
          </w:tcPr>
          <w:p w:rsidR="003D5CE3" w:rsidRDefault="00C85A18">
            <w:pPr>
              <w:pStyle w:val="TableParagraph"/>
              <w:spacing w:before="97"/>
              <w:ind w:left="4" w:right="148"/>
              <w:jc w:val="both"/>
              <w:rPr>
                <w:sz w:val="24"/>
              </w:rPr>
            </w:pPr>
            <w:r>
              <w:rPr>
                <w:sz w:val="24"/>
              </w:rPr>
              <w:t>Дополни</w:t>
            </w:r>
            <w:r>
              <w:rPr>
                <w:spacing w:val="-58"/>
                <w:sz w:val="24"/>
              </w:rPr>
              <w:t xml:space="preserve"> </w:t>
            </w:r>
            <w:r>
              <w:rPr>
                <w:sz w:val="24"/>
              </w:rPr>
              <w:t>те льные</w:t>
            </w:r>
            <w:r>
              <w:rPr>
                <w:spacing w:val="-57"/>
                <w:sz w:val="24"/>
              </w:rPr>
              <w:t xml:space="preserve"> </w:t>
            </w:r>
            <w:r>
              <w:rPr>
                <w:sz w:val="24"/>
              </w:rPr>
              <w:t>обозначе</w:t>
            </w:r>
            <w:r>
              <w:rPr>
                <w:spacing w:val="-58"/>
                <w:sz w:val="24"/>
              </w:rPr>
              <w:t xml:space="preserve"> </w:t>
            </w:r>
            <w:r>
              <w:rPr>
                <w:sz w:val="24"/>
              </w:rPr>
              <w:t>ния</w:t>
            </w:r>
            <w:r>
              <w:rPr>
                <w:spacing w:val="-1"/>
                <w:sz w:val="24"/>
              </w:rPr>
              <w:t xml:space="preserve"> </w:t>
            </w:r>
            <w:r>
              <w:rPr>
                <w:sz w:val="24"/>
              </w:rPr>
              <w:t>в</w:t>
            </w:r>
          </w:p>
          <w:p w:rsidR="003D5CE3" w:rsidRDefault="00C85A18">
            <w:pPr>
              <w:pStyle w:val="TableParagraph"/>
              <w:spacing w:line="267" w:lineRule="exact"/>
              <w:ind w:left="4"/>
              <w:rPr>
                <w:sz w:val="24"/>
              </w:rPr>
            </w:pPr>
            <w:r>
              <w:rPr>
                <w:sz w:val="24"/>
              </w:rPr>
              <w:t>нотах</w:t>
            </w:r>
          </w:p>
        </w:tc>
        <w:tc>
          <w:tcPr>
            <w:tcW w:w="1988" w:type="dxa"/>
          </w:tcPr>
          <w:p w:rsidR="003D5CE3" w:rsidRDefault="00C85A18">
            <w:pPr>
              <w:pStyle w:val="TableParagraph"/>
              <w:spacing w:before="97"/>
              <w:ind w:left="124" w:right="128"/>
              <w:rPr>
                <w:sz w:val="24"/>
              </w:rPr>
            </w:pPr>
            <w:r>
              <w:rPr>
                <w:sz w:val="24"/>
              </w:rPr>
              <w:t>Реприза,</w:t>
            </w:r>
            <w:r>
              <w:rPr>
                <w:spacing w:val="1"/>
                <w:sz w:val="24"/>
              </w:rPr>
              <w:t xml:space="preserve"> </w:t>
            </w:r>
            <w:r>
              <w:rPr>
                <w:sz w:val="24"/>
              </w:rPr>
              <w:t>фермата, вольта,</w:t>
            </w:r>
            <w:r>
              <w:rPr>
                <w:spacing w:val="-58"/>
                <w:sz w:val="24"/>
              </w:rPr>
              <w:t xml:space="preserve"> </w:t>
            </w:r>
            <w:r>
              <w:rPr>
                <w:sz w:val="24"/>
              </w:rPr>
              <w:t>украшения</w:t>
            </w:r>
            <w:r>
              <w:rPr>
                <w:spacing w:val="1"/>
                <w:sz w:val="24"/>
              </w:rPr>
              <w:t xml:space="preserve"> </w:t>
            </w:r>
            <w:r>
              <w:rPr>
                <w:sz w:val="24"/>
              </w:rPr>
              <w:t>(трели,</w:t>
            </w:r>
          </w:p>
          <w:p w:rsidR="003D5CE3" w:rsidRDefault="00C85A18">
            <w:pPr>
              <w:pStyle w:val="TableParagraph"/>
              <w:spacing w:line="267" w:lineRule="exact"/>
              <w:ind w:left="124"/>
              <w:rPr>
                <w:sz w:val="24"/>
              </w:rPr>
            </w:pPr>
            <w:r>
              <w:rPr>
                <w:sz w:val="24"/>
              </w:rPr>
              <w:t>форшлаги)</w:t>
            </w:r>
          </w:p>
        </w:tc>
        <w:tc>
          <w:tcPr>
            <w:tcW w:w="5244" w:type="dxa"/>
          </w:tcPr>
          <w:p w:rsidR="003D5CE3" w:rsidRDefault="00C85A18">
            <w:pPr>
              <w:pStyle w:val="TableParagraph"/>
              <w:spacing w:before="97"/>
              <w:ind w:left="4" w:right="1053"/>
              <w:rPr>
                <w:sz w:val="24"/>
              </w:rPr>
            </w:pPr>
            <w:r>
              <w:rPr>
                <w:sz w:val="24"/>
              </w:rPr>
              <w:t>Знакомство</w:t>
            </w:r>
            <w:r>
              <w:rPr>
                <w:spacing w:val="1"/>
                <w:sz w:val="24"/>
              </w:rPr>
              <w:t xml:space="preserve"> </w:t>
            </w:r>
            <w:r>
              <w:rPr>
                <w:sz w:val="24"/>
              </w:rPr>
              <w:t>с дополнительными</w:t>
            </w:r>
            <w:r>
              <w:rPr>
                <w:spacing w:val="1"/>
                <w:sz w:val="24"/>
              </w:rPr>
              <w:t xml:space="preserve"> </w:t>
            </w:r>
            <w:r>
              <w:rPr>
                <w:sz w:val="24"/>
              </w:rPr>
              <w:t>элементами нотной записи. Исполнение</w:t>
            </w:r>
            <w:r>
              <w:rPr>
                <w:spacing w:val="-57"/>
                <w:sz w:val="24"/>
              </w:rPr>
              <w:t xml:space="preserve"> </w:t>
            </w:r>
            <w:r>
              <w:rPr>
                <w:sz w:val="24"/>
              </w:rPr>
              <w:t>песен,</w:t>
            </w:r>
            <w:r>
              <w:rPr>
                <w:spacing w:val="-4"/>
                <w:sz w:val="24"/>
              </w:rPr>
              <w:t xml:space="preserve"> </w:t>
            </w:r>
            <w:r>
              <w:rPr>
                <w:sz w:val="24"/>
              </w:rPr>
              <w:t>попевок,</w:t>
            </w:r>
            <w:r>
              <w:rPr>
                <w:spacing w:val="-8"/>
                <w:sz w:val="24"/>
              </w:rPr>
              <w:t xml:space="preserve"> </w:t>
            </w:r>
            <w:r>
              <w:rPr>
                <w:sz w:val="24"/>
              </w:rPr>
              <w:t>в</w:t>
            </w:r>
            <w:r>
              <w:rPr>
                <w:spacing w:val="-4"/>
                <w:sz w:val="24"/>
              </w:rPr>
              <w:t xml:space="preserve"> </w:t>
            </w:r>
            <w:r>
              <w:rPr>
                <w:sz w:val="24"/>
              </w:rPr>
              <w:t>которых</w:t>
            </w:r>
            <w:r>
              <w:rPr>
                <w:spacing w:val="-10"/>
                <w:sz w:val="24"/>
              </w:rPr>
              <w:t xml:space="preserve"> </w:t>
            </w:r>
            <w:r>
              <w:rPr>
                <w:sz w:val="24"/>
              </w:rPr>
              <w:t>присутствуют</w:t>
            </w:r>
            <w:r>
              <w:rPr>
                <w:spacing w:val="-57"/>
                <w:sz w:val="24"/>
              </w:rPr>
              <w:t xml:space="preserve"> </w:t>
            </w:r>
            <w:r>
              <w:rPr>
                <w:sz w:val="24"/>
              </w:rPr>
              <w:t>данныеэлементы</w:t>
            </w:r>
          </w:p>
        </w:tc>
      </w:tr>
      <w:tr w:rsidR="003D5CE3">
        <w:trPr>
          <w:trHeight w:val="4805"/>
        </w:trPr>
        <w:tc>
          <w:tcPr>
            <w:tcW w:w="1191" w:type="dxa"/>
          </w:tcPr>
          <w:p w:rsidR="003D5CE3" w:rsidRDefault="00C85A18">
            <w:pPr>
              <w:pStyle w:val="TableParagraph"/>
              <w:spacing w:before="97"/>
              <w:ind w:left="4"/>
              <w:rPr>
                <w:sz w:val="24"/>
              </w:rPr>
            </w:pPr>
            <w:r>
              <w:rPr>
                <w:sz w:val="24"/>
              </w:rPr>
              <w:t>Р)</w:t>
            </w:r>
          </w:p>
          <w:p w:rsidR="003D5CE3" w:rsidRDefault="00C85A18">
            <w:pPr>
              <w:pStyle w:val="TableParagraph"/>
              <w:spacing w:before="2" w:line="275" w:lineRule="exact"/>
              <w:ind w:left="4"/>
              <w:rPr>
                <w:sz w:val="24"/>
              </w:rPr>
            </w:pPr>
            <w:r>
              <w:rPr>
                <w:sz w:val="24"/>
              </w:rPr>
              <w:t>1—3</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7"/>
              <w:ind w:left="4" w:right="176"/>
              <w:rPr>
                <w:sz w:val="24"/>
              </w:rPr>
            </w:pPr>
            <w:r>
              <w:rPr>
                <w:sz w:val="24"/>
              </w:rPr>
              <w:t>Ритмиче</w:t>
            </w:r>
            <w:r>
              <w:rPr>
                <w:spacing w:val="-57"/>
                <w:sz w:val="24"/>
              </w:rPr>
              <w:t xml:space="preserve"> </w:t>
            </w:r>
            <w:r>
              <w:rPr>
                <w:sz w:val="24"/>
              </w:rPr>
              <w:t>ские</w:t>
            </w:r>
            <w:r>
              <w:rPr>
                <w:spacing w:val="1"/>
                <w:sz w:val="24"/>
              </w:rPr>
              <w:t xml:space="preserve"> </w:t>
            </w:r>
            <w:r>
              <w:rPr>
                <w:sz w:val="24"/>
              </w:rPr>
              <w:t>рисунки</w:t>
            </w:r>
            <w:r>
              <w:rPr>
                <w:spacing w:val="-57"/>
                <w:sz w:val="24"/>
              </w:rPr>
              <w:t xml:space="preserve"> </w:t>
            </w:r>
            <w:r>
              <w:rPr>
                <w:sz w:val="24"/>
              </w:rPr>
              <w:t>в</w:t>
            </w:r>
            <w:r>
              <w:rPr>
                <w:spacing w:val="1"/>
                <w:sz w:val="24"/>
              </w:rPr>
              <w:t xml:space="preserve"> </w:t>
            </w:r>
            <w:r>
              <w:rPr>
                <w:sz w:val="24"/>
              </w:rPr>
              <w:t>размере</w:t>
            </w:r>
            <w:r>
              <w:rPr>
                <w:spacing w:val="1"/>
                <w:sz w:val="24"/>
              </w:rPr>
              <w:t xml:space="preserve"> </w:t>
            </w:r>
            <w:r>
              <w:rPr>
                <w:sz w:val="24"/>
              </w:rPr>
              <w:t>6/8</w:t>
            </w:r>
          </w:p>
        </w:tc>
        <w:tc>
          <w:tcPr>
            <w:tcW w:w="1988" w:type="dxa"/>
          </w:tcPr>
          <w:p w:rsidR="003D5CE3" w:rsidRDefault="00C85A18">
            <w:pPr>
              <w:pStyle w:val="TableParagraph"/>
              <w:spacing w:before="97"/>
              <w:ind w:left="124" w:right="896"/>
              <w:rPr>
                <w:sz w:val="24"/>
              </w:rPr>
            </w:pPr>
            <w:r>
              <w:rPr>
                <w:sz w:val="24"/>
              </w:rPr>
              <w:t>Размер</w:t>
            </w:r>
            <w:r>
              <w:rPr>
                <w:spacing w:val="1"/>
                <w:sz w:val="24"/>
              </w:rPr>
              <w:t xml:space="preserve"> </w:t>
            </w:r>
            <w:r>
              <w:rPr>
                <w:sz w:val="24"/>
              </w:rPr>
              <w:t>6/8. Нота</w:t>
            </w:r>
            <w:r>
              <w:rPr>
                <w:spacing w:val="-57"/>
                <w:sz w:val="24"/>
              </w:rPr>
              <w:t xml:space="preserve"> </w:t>
            </w:r>
            <w:r>
              <w:rPr>
                <w:sz w:val="24"/>
              </w:rPr>
              <w:t>с точкой.</w:t>
            </w:r>
            <w:r>
              <w:rPr>
                <w:spacing w:val="-57"/>
                <w:sz w:val="24"/>
              </w:rPr>
              <w:t xml:space="preserve"> </w:t>
            </w:r>
            <w:r>
              <w:rPr>
                <w:sz w:val="24"/>
              </w:rPr>
              <w:t>Шестнад</w:t>
            </w:r>
            <w:r>
              <w:rPr>
                <w:spacing w:val="-57"/>
                <w:sz w:val="24"/>
              </w:rPr>
              <w:t xml:space="preserve"> </w:t>
            </w:r>
            <w:r>
              <w:rPr>
                <w:sz w:val="24"/>
              </w:rPr>
              <w:t>цатые.</w:t>
            </w:r>
          </w:p>
          <w:p w:rsidR="003D5CE3" w:rsidRDefault="00C85A18">
            <w:pPr>
              <w:pStyle w:val="TableParagraph"/>
              <w:spacing w:before="5" w:line="237" w:lineRule="auto"/>
              <w:ind w:left="124" w:right="534"/>
              <w:rPr>
                <w:sz w:val="24"/>
              </w:rPr>
            </w:pPr>
            <w:r>
              <w:rPr>
                <w:spacing w:val="-1"/>
                <w:sz w:val="24"/>
              </w:rPr>
              <w:t>Пунктирный</w:t>
            </w:r>
            <w:r>
              <w:rPr>
                <w:spacing w:val="-57"/>
                <w:sz w:val="24"/>
              </w:rPr>
              <w:t xml:space="preserve"> </w:t>
            </w:r>
            <w:r>
              <w:rPr>
                <w:sz w:val="24"/>
              </w:rPr>
              <w:t>ритм</w:t>
            </w:r>
          </w:p>
        </w:tc>
        <w:tc>
          <w:tcPr>
            <w:tcW w:w="5244" w:type="dxa"/>
          </w:tcPr>
          <w:p w:rsidR="003D5CE3" w:rsidRDefault="00C85A18">
            <w:pPr>
              <w:pStyle w:val="TableParagraph"/>
              <w:spacing w:before="97" w:line="242" w:lineRule="auto"/>
              <w:ind w:left="4" w:right="274"/>
              <w:rPr>
                <w:sz w:val="24"/>
              </w:rPr>
            </w:pPr>
            <w:r>
              <w:rPr>
                <w:sz w:val="24"/>
              </w:rPr>
              <w:t>Определение</w:t>
            </w:r>
            <w:r>
              <w:rPr>
                <w:spacing w:val="-4"/>
                <w:sz w:val="24"/>
              </w:rPr>
              <w:t xml:space="preserve"> </w:t>
            </w:r>
            <w:r>
              <w:rPr>
                <w:sz w:val="24"/>
              </w:rPr>
              <w:t>на</w:t>
            </w:r>
            <w:r>
              <w:rPr>
                <w:spacing w:val="-4"/>
                <w:sz w:val="24"/>
              </w:rPr>
              <w:t xml:space="preserve"> </w:t>
            </w:r>
            <w:r>
              <w:rPr>
                <w:sz w:val="24"/>
              </w:rPr>
              <w:t>слух,</w:t>
            </w:r>
            <w:r>
              <w:rPr>
                <w:spacing w:val="-2"/>
                <w:sz w:val="24"/>
              </w:rPr>
              <w:t xml:space="preserve"> </w:t>
            </w:r>
            <w:r>
              <w:rPr>
                <w:sz w:val="24"/>
              </w:rPr>
              <w:t>прослеживание</w:t>
            </w:r>
            <w:r>
              <w:rPr>
                <w:spacing w:val="-12"/>
                <w:sz w:val="24"/>
              </w:rPr>
              <w:t xml:space="preserve"> </w:t>
            </w:r>
            <w:r>
              <w:rPr>
                <w:sz w:val="24"/>
              </w:rPr>
              <w:t>по</w:t>
            </w:r>
            <w:r>
              <w:rPr>
                <w:spacing w:val="-8"/>
                <w:sz w:val="24"/>
              </w:rPr>
              <w:t xml:space="preserve"> </w:t>
            </w:r>
            <w:r>
              <w:rPr>
                <w:sz w:val="24"/>
              </w:rPr>
              <w:t>нотной</w:t>
            </w:r>
            <w:r>
              <w:rPr>
                <w:spacing w:val="-57"/>
                <w:sz w:val="24"/>
              </w:rPr>
              <w:t xml:space="preserve"> </w:t>
            </w:r>
            <w:r>
              <w:rPr>
                <w:sz w:val="24"/>
              </w:rPr>
              <w:t>записи</w:t>
            </w:r>
            <w:r>
              <w:rPr>
                <w:spacing w:val="-3"/>
                <w:sz w:val="24"/>
              </w:rPr>
              <w:t xml:space="preserve"> </w:t>
            </w:r>
            <w:r>
              <w:rPr>
                <w:sz w:val="24"/>
              </w:rPr>
              <w:t>ритмическихрисунков</w:t>
            </w:r>
            <w:r>
              <w:rPr>
                <w:spacing w:val="4"/>
                <w:sz w:val="24"/>
              </w:rPr>
              <w:t xml:space="preserve"> </w:t>
            </w:r>
            <w:r>
              <w:rPr>
                <w:sz w:val="24"/>
              </w:rPr>
              <w:t>в</w:t>
            </w:r>
            <w:r>
              <w:rPr>
                <w:spacing w:val="8"/>
                <w:sz w:val="24"/>
              </w:rPr>
              <w:t xml:space="preserve"> </w:t>
            </w:r>
            <w:r>
              <w:rPr>
                <w:sz w:val="24"/>
              </w:rPr>
              <w:t>размере</w:t>
            </w:r>
            <w:r>
              <w:rPr>
                <w:spacing w:val="1"/>
                <w:sz w:val="24"/>
              </w:rPr>
              <w:t xml:space="preserve"> </w:t>
            </w:r>
            <w:r>
              <w:rPr>
                <w:sz w:val="24"/>
              </w:rPr>
              <w:t>6/8.</w:t>
            </w:r>
          </w:p>
          <w:p w:rsidR="003D5CE3" w:rsidRDefault="00C85A18">
            <w:pPr>
              <w:pStyle w:val="TableParagraph"/>
              <w:ind w:left="4" w:right="25"/>
              <w:rPr>
                <w:sz w:val="24"/>
              </w:rPr>
            </w:pPr>
            <w:r>
              <w:rPr>
                <w:sz w:val="24"/>
              </w:rPr>
              <w:t>Исполнение,</w:t>
            </w:r>
            <w:r>
              <w:rPr>
                <w:spacing w:val="2"/>
                <w:sz w:val="24"/>
              </w:rPr>
              <w:t xml:space="preserve"> </w:t>
            </w:r>
            <w:r>
              <w:rPr>
                <w:sz w:val="24"/>
              </w:rPr>
              <w:t>импровизация</w:t>
            </w:r>
            <w:r>
              <w:rPr>
                <w:spacing w:val="7"/>
                <w:sz w:val="24"/>
              </w:rPr>
              <w:t xml:space="preserve"> </w:t>
            </w:r>
            <w:r>
              <w:rPr>
                <w:sz w:val="24"/>
              </w:rPr>
              <w:t>с</w:t>
            </w:r>
            <w:r>
              <w:rPr>
                <w:spacing w:val="-7"/>
                <w:sz w:val="24"/>
              </w:rPr>
              <w:t xml:space="preserve"> </w:t>
            </w:r>
            <w:r>
              <w:rPr>
                <w:sz w:val="24"/>
              </w:rPr>
              <w:t>помощью</w:t>
            </w:r>
            <w:r>
              <w:rPr>
                <w:spacing w:val="-2"/>
                <w:sz w:val="24"/>
              </w:rPr>
              <w:t xml:space="preserve"> </w:t>
            </w:r>
            <w:r>
              <w:rPr>
                <w:sz w:val="24"/>
              </w:rPr>
              <w:t>звучащих</w:t>
            </w:r>
            <w:r>
              <w:rPr>
                <w:spacing w:val="1"/>
                <w:sz w:val="24"/>
              </w:rPr>
              <w:t xml:space="preserve"> </w:t>
            </w:r>
            <w:r>
              <w:rPr>
                <w:sz w:val="24"/>
              </w:rPr>
              <w:t>жестов</w:t>
            </w:r>
            <w:r>
              <w:rPr>
                <w:spacing w:val="5"/>
                <w:sz w:val="24"/>
              </w:rPr>
              <w:t xml:space="preserve"> </w:t>
            </w:r>
            <w:r>
              <w:rPr>
                <w:sz w:val="24"/>
              </w:rPr>
              <w:t>(хлопки,</w:t>
            </w:r>
            <w:r>
              <w:rPr>
                <w:spacing w:val="-3"/>
                <w:sz w:val="24"/>
              </w:rPr>
              <w:t xml:space="preserve"> </w:t>
            </w:r>
            <w:r>
              <w:rPr>
                <w:sz w:val="24"/>
              </w:rPr>
              <w:t>шлепки,</w:t>
            </w:r>
            <w:r>
              <w:rPr>
                <w:spacing w:val="6"/>
                <w:sz w:val="24"/>
              </w:rPr>
              <w:t xml:space="preserve"> </w:t>
            </w:r>
            <w:r>
              <w:rPr>
                <w:sz w:val="24"/>
              </w:rPr>
              <w:t>притопы)</w:t>
            </w:r>
            <w:r>
              <w:rPr>
                <w:spacing w:val="1"/>
                <w:sz w:val="24"/>
              </w:rPr>
              <w:t xml:space="preserve"> </w:t>
            </w:r>
            <w:r>
              <w:rPr>
                <w:sz w:val="24"/>
              </w:rPr>
              <w:t>и/или ударных</w:t>
            </w:r>
            <w:r>
              <w:rPr>
                <w:spacing w:val="-57"/>
                <w:sz w:val="24"/>
              </w:rPr>
              <w:t xml:space="preserve"> </w:t>
            </w:r>
            <w:r>
              <w:rPr>
                <w:sz w:val="24"/>
              </w:rPr>
              <w:t>инструментов.</w:t>
            </w:r>
            <w:r>
              <w:rPr>
                <w:spacing w:val="9"/>
                <w:sz w:val="24"/>
              </w:rPr>
              <w:t xml:space="preserve"> </w:t>
            </w:r>
            <w:r>
              <w:rPr>
                <w:sz w:val="24"/>
              </w:rPr>
              <w:t>Игра</w:t>
            </w:r>
            <w:r>
              <w:rPr>
                <w:spacing w:val="6"/>
                <w:sz w:val="24"/>
              </w:rPr>
              <w:t xml:space="preserve"> </w:t>
            </w:r>
            <w:r>
              <w:rPr>
                <w:sz w:val="24"/>
              </w:rPr>
              <w:t>«Ритмическое</w:t>
            </w:r>
            <w:r>
              <w:rPr>
                <w:spacing w:val="1"/>
                <w:sz w:val="24"/>
              </w:rPr>
              <w:t xml:space="preserve"> </w:t>
            </w:r>
            <w:r>
              <w:rPr>
                <w:sz w:val="24"/>
              </w:rPr>
              <w:t>эхо»,</w:t>
            </w:r>
            <w:r>
              <w:rPr>
                <w:spacing w:val="1"/>
                <w:sz w:val="24"/>
              </w:rPr>
              <w:t xml:space="preserve"> </w:t>
            </w:r>
            <w:r>
              <w:rPr>
                <w:sz w:val="24"/>
              </w:rPr>
              <w:t>прохлопывание ритма по ритмическим карточкам,</w:t>
            </w:r>
            <w:r>
              <w:rPr>
                <w:spacing w:val="-57"/>
                <w:sz w:val="24"/>
              </w:rPr>
              <w:t xml:space="preserve"> </w:t>
            </w:r>
            <w:r>
              <w:rPr>
                <w:sz w:val="24"/>
              </w:rPr>
              <w:t>проговаривание</w:t>
            </w:r>
            <w:r>
              <w:rPr>
                <w:spacing w:val="-2"/>
                <w:sz w:val="24"/>
              </w:rPr>
              <w:t xml:space="preserve"> </w:t>
            </w:r>
            <w:r>
              <w:rPr>
                <w:sz w:val="24"/>
              </w:rPr>
              <w:t>ритмослогами.</w:t>
            </w:r>
            <w:r>
              <w:rPr>
                <w:spacing w:val="7"/>
                <w:sz w:val="24"/>
              </w:rPr>
              <w:t xml:space="preserve"> </w:t>
            </w:r>
            <w:r>
              <w:rPr>
                <w:sz w:val="24"/>
              </w:rPr>
              <w:t>Разучивание,</w:t>
            </w:r>
            <w:r>
              <w:rPr>
                <w:spacing w:val="1"/>
                <w:sz w:val="24"/>
              </w:rPr>
              <w:t xml:space="preserve"> </w:t>
            </w:r>
            <w:r>
              <w:rPr>
                <w:sz w:val="24"/>
              </w:rPr>
              <w:t>исполнение</w:t>
            </w:r>
            <w:r>
              <w:rPr>
                <w:spacing w:val="4"/>
                <w:sz w:val="24"/>
              </w:rPr>
              <w:t xml:space="preserve"> </w:t>
            </w:r>
            <w:r>
              <w:rPr>
                <w:sz w:val="24"/>
              </w:rPr>
              <w:t>на</w:t>
            </w:r>
            <w:r>
              <w:rPr>
                <w:spacing w:val="7"/>
                <w:sz w:val="24"/>
              </w:rPr>
              <w:t xml:space="preserve"> </w:t>
            </w:r>
            <w:r>
              <w:rPr>
                <w:sz w:val="24"/>
              </w:rPr>
              <w:t>ударныхинструментах</w:t>
            </w:r>
            <w:r>
              <w:rPr>
                <w:spacing w:val="1"/>
                <w:sz w:val="24"/>
              </w:rPr>
              <w:t xml:space="preserve"> </w:t>
            </w:r>
            <w:r>
              <w:rPr>
                <w:sz w:val="24"/>
              </w:rPr>
              <w:t>ритмической</w:t>
            </w:r>
            <w:r>
              <w:rPr>
                <w:spacing w:val="-1"/>
                <w:sz w:val="24"/>
              </w:rPr>
              <w:t xml:space="preserve"> </w:t>
            </w:r>
            <w:r>
              <w:rPr>
                <w:sz w:val="24"/>
              </w:rPr>
              <w:t>партитуры.</w:t>
            </w:r>
          </w:p>
          <w:p w:rsidR="003D5CE3" w:rsidRDefault="00C85A18">
            <w:pPr>
              <w:pStyle w:val="TableParagraph"/>
              <w:spacing w:before="5" w:line="237" w:lineRule="auto"/>
              <w:ind w:left="4" w:right="549"/>
              <w:rPr>
                <w:sz w:val="24"/>
              </w:rPr>
            </w:pPr>
            <w:r>
              <w:rPr>
                <w:sz w:val="24"/>
              </w:rPr>
              <w:t>Слушание</w:t>
            </w:r>
            <w:r>
              <w:rPr>
                <w:spacing w:val="-5"/>
                <w:sz w:val="24"/>
              </w:rPr>
              <w:t xml:space="preserve"> </w:t>
            </w:r>
            <w:r>
              <w:rPr>
                <w:sz w:val="24"/>
              </w:rPr>
              <w:t>музыкальных</w:t>
            </w:r>
            <w:r>
              <w:rPr>
                <w:spacing w:val="-4"/>
                <w:sz w:val="24"/>
              </w:rPr>
              <w:t xml:space="preserve"> </w:t>
            </w:r>
            <w:r>
              <w:rPr>
                <w:sz w:val="24"/>
              </w:rPr>
              <w:t>произведений</w:t>
            </w:r>
            <w:r>
              <w:rPr>
                <w:spacing w:val="-5"/>
                <w:sz w:val="24"/>
              </w:rPr>
              <w:t xml:space="preserve"> </w:t>
            </w:r>
            <w:r>
              <w:rPr>
                <w:sz w:val="24"/>
              </w:rPr>
              <w:t>с</w:t>
            </w:r>
            <w:r>
              <w:rPr>
                <w:spacing w:val="-9"/>
                <w:sz w:val="24"/>
              </w:rPr>
              <w:t xml:space="preserve"> </w:t>
            </w:r>
            <w:r>
              <w:rPr>
                <w:sz w:val="24"/>
              </w:rPr>
              <w:t>ярко</w:t>
            </w:r>
            <w:r>
              <w:rPr>
                <w:spacing w:val="-57"/>
                <w:sz w:val="24"/>
              </w:rPr>
              <w:t xml:space="preserve"> </w:t>
            </w:r>
            <w:r>
              <w:rPr>
                <w:sz w:val="24"/>
              </w:rPr>
              <w:t>выраженным</w:t>
            </w:r>
          </w:p>
          <w:p w:rsidR="003D5CE3" w:rsidRDefault="00C85A18">
            <w:pPr>
              <w:pStyle w:val="TableParagraph"/>
              <w:spacing w:line="242" w:lineRule="auto"/>
              <w:ind w:left="4" w:right="946"/>
              <w:rPr>
                <w:sz w:val="24"/>
              </w:rPr>
            </w:pPr>
            <w:r>
              <w:rPr>
                <w:sz w:val="24"/>
              </w:rPr>
              <w:t>ритмическим</w:t>
            </w:r>
            <w:r>
              <w:rPr>
                <w:spacing w:val="-7"/>
                <w:sz w:val="24"/>
              </w:rPr>
              <w:t xml:space="preserve"> </w:t>
            </w:r>
            <w:r>
              <w:rPr>
                <w:sz w:val="24"/>
              </w:rPr>
              <w:t>рисунком,</w:t>
            </w:r>
            <w:r>
              <w:rPr>
                <w:spacing w:val="-9"/>
                <w:sz w:val="24"/>
              </w:rPr>
              <w:t xml:space="preserve"> </w:t>
            </w:r>
            <w:r>
              <w:rPr>
                <w:sz w:val="24"/>
              </w:rPr>
              <w:t>воспроизведение</w:t>
            </w:r>
            <w:r>
              <w:rPr>
                <w:spacing w:val="-57"/>
                <w:sz w:val="24"/>
              </w:rPr>
              <w:t xml:space="preserve"> </w:t>
            </w:r>
            <w:r>
              <w:rPr>
                <w:sz w:val="24"/>
              </w:rPr>
              <w:t>данного</w:t>
            </w:r>
            <w:r>
              <w:rPr>
                <w:spacing w:val="2"/>
                <w:sz w:val="24"/>
              </w:rPr>
              <w:t xml:space="preserve"> </w:t>
            </w:r>
            <w:r>
              <w:rPr>
                <w:sz w:val="24"/>
              </w:rPr>
              <w:t>ритма</w:t>
            </w:r>
            <w:r>
              <w:rPr>
                <w:spacing w:val="1"/>
                <w:sz w:val="24"/>
              </w:rPr>
              <w:t xml:space="preserve"> </w:t>
            </w:r>
            <w:r>
              <w:rPr>
                <w:sz w:val="24"/>
              </w:rPr>
              <w:t>по</w:t>
            </w:r>
            <w:r>
              <w:rPr>
                <w:spacing w:val="2"/>
                <w:sz w:val="24"/>
              </w:rPr>
              <w:t xml:space="preserve"> </w:t>
            </w:r>
            <w:r>
              <w:rPr>
                <w:sz w:val="24"/>
              </w:rPr>
              <w:t>памяти(хлопками).</w:t>
            </w:r>
          </w:p>
          <w:p w:rsidR="003D5CE3" w:rsidRDefault="00C85A18">
            <w:pPr>
              <w:pStyle w:val="TableParagraph"/>
              <w:ind w:left="4" w:right="1086"/>
              <w:rPr>
                <w:sz w:val="24"/>
              </w:rPr>
            </w:pPr>
            <w:r>
              <w:rPr>
                <w:i/>
                <w:sz w:val="24"/>
              </w:rPr>
              <w:t>На выбор или факультативно</w:t>
            </w:r>
            <w:r>
              <w:rPr>
                <w:sz w:val="24"/>
              </w:rPr>
              <w:t>:</w:t>
            </w:r>
            <w:r>
              <w:rPr>
                <w:spacing w:val="1"/>
                <w:sz w:val="24"/>
              </w:rPr>
              <w:t xml:space="preserve"> </w:t>
            </w:r>
            <w:r>
              <w:rPr>
                <w:sz w:val="24"/>
              </w:rPr>
              <w:t>Исполнение</w:t>
            </w:r>
            <w:r>
              <w:rPr>
                <w:spacing w:val="-5"/>
                <w:sz w:val="24"/>
              </w:rPr>
              <w:t xml:space="preserve"> </w:t>
            </w:r>
            <w:r>
              <w:rPr>
                <w:sz w:val="24"/>
              </w:rPr>
              <w:t>на</w:t>
            </w:r>
            <w:r>
              <w:rPr>
                <w:spacing w:val="-7"/>
                <w:sz w:val="24"/>
              </w:rPr>
              <w:t xml:space="preserve"> </w:t>
            </w:r>
            <w:r>
              <w:rPr>
                <w:sz w:val="24"/>
              </w:rPr>
              <w:t>клавишных</w:t>
            </w:r>
            <w:r>
              <w:rPr>
                <w:spacing w:val="-9"/>
                <w:sz w:val="24"/>
              </w:rPr>
              <w:t xml:space="preserve"> </w:t>
            </w:r>
            <w:r>
              <w:rPr>
                <w:sz w:val="24"/>
              </w:rPr>
              <w:t>или</w:t>
            </w:r>
            <w:r>
              <w:rPr>
                <w:spacing w:val="-9"/>
                <w:sz w:val="24"/>
              </w:rPr>
              <w:t xml:space="preserve"> </w:t>
            </w:r>
            <w:r>
              <w:rPr>
                <w:sz w:val="24"/>
              </w:rPr>
              <w:t>духовых</w:t>
            </w:r>
            <w:r>
              <w:rPr>
                <w:spacing w:val="-57"/>
                <w:sz w:val="24"/>
              </w:rPr>
              <w:t xml:space="preserve"> </w:t>
            </w:r>
            <w:r>
              <w:rPr>
                <w:sz w:val="24"/>
              </w:rPr>
              <w:t>инструментах</w:t>
            </w:r>
            <w:r>
              <w:rPr>
                <w:spacing w:val="-5"/>
                <w:sz w:val="24"/>
              </w:rPr>
              <w:t xml:space="preserve"> </w:t>
            </w:r>
            <w:r>
              <w:rPr>
                <w:sz w:val="24"/>
              </w:rPr>
              <w:t>попевок,мелодий</w:t>
            </w:r>
            <w:r>
              <w:rPr>
                <w:spacing w:val="-1"/>
                <w:sz w:val="24"/>
              </w:rPr>
              <w:t xml:space="preserve"> </w:t>
            </w:r>
            <w:r>
              <w:rPr>
                <w:sz w:val="24"/>
              </w:rPr>
              <w:t>и</w:t>
            </w:r>
          </w:p>
          <w:p w:rsidR="003D5CE3" w:rsidRDefault="00C85A18">
            <w:pPr>
              <w:pStyle w:val="TableParagraph"/>
              <w:spacing w:line="267" w:lineRule="exact"/>
              <w:ind w:left="4"/>
              <w:rPr>
                <w:sz w:val="24"/>
              </w:rPr>
            </w:pPr>
            <w:r>
              <w:rPr>
                <w:sz w:val="24"/>
              </w:rPr>
              <w:t>аккомпанементов</w:t>
            </w:r>
            <w:r>
              <w:rPr>
                <w:spacing w:val="-1"/>
                <w:sz w:val="24"/>
              </w:rPr>
              <w:t xml:space="preserve"> </w:t>
            </w:r>
            <w:r>
              <w:rPr>
                <w:sz w:val="24"/>
              </w:rPr>
              <w:t>в</w:t>
            </w:r>
            <w:r>
              <w:rPr>
                <w:spacing w:val="-3"/>
                <w:sz w:val="24"/>
              </w:rPr>
              <w:t xml:space="preserve"> </w:t>
            </w:r>
            <w:r>
              <w:rPr>
                <w:sz w:val="24"/>
              </w:rPr>
              <w:t>размере 6/8</w:t>
            </w:r>
          </w:p>
        </w:tc>
      </w:tr>
      <w:tr w:rsidR="003D5CE3">
        <w:trPr>
          <w:trHeight w:val="662"/>
        </w:trPr>
        <w:tc>
          <w:tcPr>
            <w:tcW w:w="1191" w:type="dxa"/>
          </w:tcPr>
          <w:p w:rsidR="003D5CE3" w:rsidRDefault="00C85A18">
            <w:pPr>
              <w:pStyle w:val="TableParagraph"/>
              <w:spacing w:before="97"/>
              <w:ind w:left="4"/>
              <w:rPr>
                <w:sz w:val="24"/>
              </w:rPr>
            </w:pPr>
            <w:r>
              <w:rPr>
                <w:sz w:val="24"/>
              </w:rPr>
              <w:t>С)</w:t>
            </w:r>
          </w:p>
        </w:tc>
        <w:tc>
          <w:tcPr>
            <w:tcW w:w="1085" w:type="dxa"/>
          </w:tcPr>
          <w:p w:rsidR="003D5CE3" w:rsidRDefault="00C85A18">
            <w:pPr>
              <w:pStyle w:val="TableParagraph"/>
              <w:spacing w:before="82" w:line="280" w:lineRule="atLeast"/>
              <w:ind w:left="374" w:right="85" w:hanging="264"/>
              <w:rPr>
                <w:sz w:val="24"/>
              </w:rPr>
            </w:pPr>
            <w:r>
              <w:rPr>
                <w:sz w:val="24"/>
              </w:rPr>
              <w:t>Тональн</w:t>
            </w:r>
            <w:r>
              <w:rPr>
                <w:spacing w:val="-57"/>
                <w:sz w:val="24"/>
              </w:rPr>
              <w:t xml:space="preserve"> </w:t>
            </w:r>
            <w:r>
              <w:rPr>
                <w:sz w:val="24"/>
              </w:rPr>
              <w:t>ост</w:t>
            </w:r>
          </w:p>
        </w:tc>
        <w:tc>
          <w:tcPr>
            <w:tcW w:w="1988" w:type="dxa"/>
          </w:tcPr>
          <w:p w:rsidR="003D5CE3" w:rsidRDefault="00C85A18">
            <w:pPr>
              <w:pStyle w:val="TableParagraph"/>
              <w:spacing w:before="82" w:line="280" w:lineRule="atLeast"/>
              <w:ind w:left="124" w:right="515"/>
              <w:rPr>
                <w:sz w:val="24"/>
              </w:rPr>
            </w:pPr>
            <w:r>
              <w:rPr>
                <w:sz w:val="24"/>
              </w:rPr>
              <w:t>Тоника,</w:t>
            </w:r>
            <w:r>
              <w:rPr>
                <w:spacing w:val="1"/>
                <w:sz w:val="24"/>
              </w:rPr>
              <w:t xml:space="preserve"> </w:t>
            </w:r>
            <w:r>
              <w:rPr>
                <w:sz w:val="24"/>
              </w:rPr>
              <w:t>тональность.</w:t>
            </w:r>
          </w:p>
        </w:tc>
        <w:tc>
          <w:tcPr>
            <w:tcW w:w="5244" w:type="dxa"/>
          </w:tcPr>
          <w:p w:rsidR="003D5CE3" w:rsidRDefault="00C85A18">
            <w:pPr>
              <w:pStyle w:val="TableParagraph"/>
              <w:spacing w:before="97"/>
              <w:ind w:left="4"/>
              <w:rPr>
                <w:sz w:val="24"/>
              </w:rPr>
            </w:pPr>
            <w:r>
              <w:rPr>
                <w:sz w:val="24"/>
              </w:rPr>
              <w:t>Определение</w:t>
            </w:r>
            <w:r>
              <w:rPr>
                <w:spacing w:val="-6"/>
                <w:sz w:val="24"/>
              </w:rPr>
              <w:t xml:space="preserve"> </w:t>
            </w:r>
            <w:r>
              <w:rPr>
                <w:sz w:val="24"/>
              </w:rPr>
              <w:t>на</w:t>
            </w:r>
            <w:r>
              <w:rPr>
                <w:spacing w:val="-2"/>
                <w:sz w:val="24"/>
              </w:rPr>
              <w:t xml:space="preserve"> </w:t>
            </w:r>
            <w:r>
              <w:rPr>
                <w:sz w:val="24"/>
              </w:rPr>
              <w:t>слух</w:t>
            </w:r>
            <w:r>
              <w:rPr>
                <w:spacing w:val="-1"/>
                <w:sz w:val="24"/>
              </w:rPr>
              <w:t xml:space="preserve"> </w:t>
            </w:r>
            <w:r>
              <w:rPr>
                <w:sz w:val="24"/>
              </w:rPr>
              <w:t>устойчивых</w:t>
            </w:r>
            <w:r>
              <w:rPr>
                <w:spacing w:val="-8"/>
                <w:sz w:val="24"/>
              </w:rPr>
              <w:t xml:space="preserve"> </w:t>
            </w:r>
            <w:r>
              <w:rPr>
                <w:sz w:val="24"/>
              </w:rPr>
              <w:t>звуков.</w:t>
            </w:r>
            <w:r>
              <w:rPr>
                <w:spacing w:val="-2"/>
                <w:sz w:val="24"/>
              </w:rPr>
              <w:t xml:space="preserve"> </w:t>
            </w:r>
            <w:r>
              <w:rPr>
                <w:sz w:val="24"/>
              </w:rPr>
              <w:t>Игра</w:t>
            </w:r>
          </w:p>
          <w:p w:rsidR="003D5CE3" w:rsidRDefault="00C85A18">
            <w:pPr>
              <w:pStyle w:val="TableParagraph"/>
              <w:spacing w:before="2" w:line="267" w:lineRule="exact"/>
              <w:ind w:left="4"/>
              <w:rPr>
                <w:sz w:val="24"/>
              </w:rPr>
            </w:pPr>
            <w:r>
              <w:rPr>
                <w:sz w:val="24"/>
              </w:rPr>
              <w:t>«устой</w:t>
            </w:r>
            <w:r>
              <w:rPr>
                <w:spacing w:val="-1"/>
                <w:sz w:val="24"/>
              </w:rPr>
              <w:t xml:space="preserve"> </w:t>
            </w:r>
            <w:r>
              <w:rPr>
                <w:sz w:val="24"/>
              </w:rPr>
              <w:t>—</w:t>
            </w:r>
            <w:r>
              <w:rPr>
                <w:spacing w:val="-6"/>
                <w:sz w:val="24"/>
              </w:rPr>
              <w:t xml:space="preserve"> </w:t>
            </w:r>
            <w:r>
              <w:rPr>
                <w:sz w:val="24"/>
              </w:rPr>
              <w:t>неустой».</w:t>
            </w:r>
          </w:p>
        </w:tc>
      </w:tr>
    </w:tbl>
    <w:p w:rsidR="003D5CE3" w:rsidRDefault="003D5CE3">
      <w:pPr>
        <w:spacing w:line="267"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1988"/>
        <w:gridCol w:w="5244"/>
      </w:tblGrid>
      <w:tr w:rsidR="003D5CE3">
        <w:trPr>
          <w:trHeight w:val="2045"/>
        </w:trPr>
        <w:tc>
          <w:tcPr>
            <w:tcW w:w="1191" w:type="dxa"/>
          </w:tcPr>
          <w:p w:rsidR="003D5CE3" w:rsidRDefault="00C85A18">
            <w:pPr>
              <w:pStyle w:val="TableParagraph"/>
              <w:spacing w:before="92"/>
              <w:ind w:left="4"/>
              <w:rPr>
                <w:sz w:val="24"/>
              </w:rPr>
            </w:pPr>
            <w:r>
              <w:rPr>
                <w:sz w:val="24"/>
              </w:rPr>
              <w:lastRenderedPageBreak/>
              <w:t>2—6</w:t>
            </w:r>
          </w:p>
          <w:p w:rsidR="003D5CE3" w:rsidRDefault="00C85A18">
            <w:pPr>
              <w:pStyle w:val="TableParagraph"/>
              <w:spacing w:before="5" w:line="237"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2"/>
              <w:ind w:left="4"/>
              <w:rPr>
                <w:sz w:val="24"/>
              </w:rPr>
            </w:pPr>
            <w:r>
              <w:rPr>
                <w:sz w:val="24"/>
              </w:rPr>
              <w:t>ь.</w:t>
            </w:r>
            <w:r>
              <w:rPr>
                <w:spacing w:val="1"/>
                <w:sz w:val="24"/>
              </w:rPr>
              <w:t xml:space="preserve"> </w:t>
            </w:r>
            <w:r>
              <w:rPr>
                <w:sz w:val="24"/>
              </w:rPr>
              <w:t>Гамма</w:t>
            </w:r>
          </w:p>
        </w:tc>
        <w:tc>
          <w:tcPr>
            <w:tcW w:w="1988" w:type="dxa"/>
          </w:tcPr>
          <w:p w:rsidR="003D5CE3" w:rsidRDefault="00C85A18">
            <w:pPr>
              <w:pStyle w:val="TableParagraph"/>
              <w:spacing w:before="92" w:line="242" w:lineRule="auto"/>
              <w:ind w:left="124" w:right="796"/>
              <w:rPr>
                <w:sz w:val="24"/>
              </w:rPr>
            </w:pPr>
            <w:r>
              <w:rPr>
                <w:sz w:val="24"/>
              </w:rPr>
              <w:t>Знаки при</w:t>
            </w:r>
            <w:r>
              <w:rPr>
                <w:spacing w:val="-57"/>
                <w:sz w:val="24"/>
              </w:rPr>
              <w:t xml:space="preserve"> </w:t>
            </w:r>
            <w:r>
              <w:rPr>
                <w:sz w:val="24"/>
              </w:rPr>
              <w:t>ключе.</w:t>
            </w:r>
          </w:p>
          <w:p w:rsidR="003D5CE3" w:rsidRDefault="00C85A18">
            <w:pPr>
              <w:pStyle w:val="TableParagraph"/>
              <w:ind w:left="124" w:right="245"/>
              <w:rPr>
                <w:sz w:val="24"/>
              </w:rPr>
            </w:pPr>
            <w:r>
              <w:rPr>
                <w:sz w:val="24"/>
              </w:rPr>
              <w:t>Мажорные и</w:t>
            </w:r>
            <w:r>
              <w:rPr>
                <w:spacing w:val="1"/>
                <w:sz w:val="24"/>
              </w:rPr>
              <w:t xml:space="preserve"> </w:t>
            </w:r>
            <w:r>
              <w:rPr>
                <w:sz w:val="24"/>
              </w:rPr>
              <w:t>минорные</w:t>
            </w:r>
            <w:r>
              <w:rPr>
                <w:spacing w:val="1"/>
                <w:sz w:val="24"/>
              </w:rPr>
              <w:t xml:space="preserve"> </w:t>
            </w:r>
            <w:r>
              <w:rPr>
                <w:sz w:val="24"/>
              </w:rPr>
              <w:t>тональности</w:t>
            </w:r>
            <w:r>
              <w:rPr>
                <w:spacing w:val="1"/>
                <w:sz w:val="24"/>
              </w:rPr>
              <w:t xml:space="preserve"> </w:t>
            </w:r>
            <w:r>
              <w:rPr>
                <w:sz w:val="24"/>
              </w:rPr>
              <w:t>(до 2—3 знаков</w:t>
            </w:r>
            <w:r>
              <w:rPr>
                <w:spacing w:val="-57"/>
                <w:sz w:val="24"/>
              </w:rPr>
              <w:t xml:space="preserve"> </w:t>
            </w:r>
            <w:r>
              <w:rPr>
                <w:sz w:val="24"/>
              </w:rPr>
              <w:t>при</w:t>
            </w:r>
            <w:r>
              <w:rPr>
                <w:spacing w:val="2"/>
                <w:sz w:val="24"/>
              </w:rPr>
              <w:t xml:space="preserve"> </w:t>
            </w:r>
            <w:r>
              <w:rPr>
                <w:sz w:val="24"/>
              </w:rPr>
              <w:t>ключе)</w:t>
            </w:r>
          </w:p>
        </w:tc>
        <w:tc>
          <w:tcPr>
            <w:tcW w:w="5244" w:type="dxa"/>
          </w:tcPr>
          <w:p w:rsidR="003D5CE3" w:rsidRDefault="00C85A18">
            <w:pPr>
              <w:pStyle w:val="TableParagraph"/>
              <w:spacing w:before="92" w:line="242" w:lineRule="auto"/>
              <w:ind w:left="4" w:right="612"/>
              <w:rPr>
                <w:sz w:val="24"/>
              </w:rPr>
            </w:pPr>
            <w:r>
              <w:rPr>
                <w:sz w:val="24"/>
              </w:rPr>
              <w:t>Пение упражнений — гамм с названием нот,</w:t>
            </w:r>
            <w:r>
              <w:rPr>
                <w:spacing w:val="-57"/>
                <w:sz w:val="24"/>
              </w:rPr>
              <w:t xml:space="preserve"> </w:t>
            </w:r>
            <w:r>
              <w:rPr>
                <w:sz w:val="24"/>
              </w:rPr>
              <w:t>прослеживание</w:t>
            </w:r>
            <w:r>
              <w:rPr>
                <w:spacing w:val="-6"/>
                <w:sz w:val="24"/>
              </w:rPr>
              <w:t xml:space="preserve"> </w:t>
            </w:r>
            <w:r>
              <w:rPr>
                <w:sz w:val="24"/>
              </w:rPr>
              <w:t>по</w:t>
            </w:r>
            <w:r>
              <w:rPr>
                <w:spacing w:val="6"/>
                <w:sz w:val="24"/>
              </w:rPr>
              <w:t xml:space="preserve"> </w:t>
            </w:r>
            <w:r>
              <w:rPr>
                <w:sz w:val="24"/>
              </w:rPr>
              <w:t>нотам.</w:t>
            </w:r>
            <w:r>
              <w:rPr>
                <w:spacing w:val="-3"/>
                <w:sz w:val="24"/>
              </w:rPr>
              <w:t xml:space="preserve"> </w:t>
            </w:r>
            <w:r>
              <w:rPr>
                <w:sz w:val="24"/>
              </w:rPr>
              <w:t>Освоение</w:t>
            </w:r>
            <w:r>
              <w:rPr>
                <w:spacing w:val="-6"/>
                <w:sz w:val="24"/>
              </w:rPr>
              <w:t xml:space="preserve"> </w:t>
            </w:r>
            <w:r>
              <w:rPr>
                <w:sz w:val="24"/>
              </w:rPr>
              <w:t>понятия</w:t>
            </w:r>
          </w:p>
          <w:p w:rsidR="003D5CE3" w:rsidRDefault="00C85A18">
            <w:pPr>
              <w:pStyle w:val="TableParagraph"/>
              <w:spacing w:line="242" w:lineRule="auto"/>
              <w:ind w:left="4" w:right="1040"/>
              <w:rPr>
                <w:sz w:val="24"/>
              </w:rPr>
            </w:pPr>
            <w:r>
              <w:rPr>
                <w:sz w:val="24"/>
              </w:rPr>
              <w:t>«тоника». Упражнение на допевание</w:t>
            </w:r>
            <w:r>
              <w:rPr>
                <w:spacing w:val="1"/>
                <w:sz w:val="24"/>
              </w:rPr>
              <w:t xml:space="preserve"> </w:t>
            </w:r>
            <w:r>
              <w:rPr>
                <w:sz w:val="24"/>
              </w:rPr>
              <w:t>неполной</w:t>
            </w:r>
            <w:r>
              <w:rPr>
                <w:spacing w:val="-6"/>
                <w:sz w:val="24"/>
              </w:rPr>
              <w:t xml:space="preserve"> </w:t>
            </w:r>
            <w:r>
              <w:rPr>
                <w:sz w:val="24"/>
              </w:rPr>
              <w:t>музыкальной</w:t>
            </w:r>
            <w:r>
              <w:rPr>
                <w:spacing w:val="-2"/>
                <w:sz w:val="24"/>
              </w:rPr>
              <w:t xml:space="preserve"> </w:t>
            </w:r>
            <w:r>
              <w:rPr>
                <w:sz w:val="24"/>
              </w:rPr>
              <w:t>фразы</w:t>
            </w:r>
            <w:r>
              <w:rPr>
                <w:spacing w:val="-5"/>
                <w:sz w:val="24"/>
              </w:rPr>
              <w:t xml:space="preserve"> </w:t>
            </w:r>
            <w:r>
              <w:rPr>
                <w:sz w:val="24"/>
              </w:rPr>
              <w:t>до</w:t>
            </w:r>
            <w:r>
              <w:rPr>
                <w:spacing w:val="-2"/>
                <w:sz w:val="24"/>
              </w:rPr>
              <w:t xml:space="preserve"> </w:t>
            </w:r>
            <w:r>
              <w:rPr>
                <w:sz w:val="24"/>
              </w:rPr>
              <w:t>тоники</w:t>
            </w:r>
          </w:p>
          <w:p w:rsidR="003D5CE3" w:rsidRDefault="00C85A18">
            <w:pPr>
              <w:pStyle w:val="TableParagraph"/>
              <w:spacing w:line="271" w:lineRule="exact"/>
              <w:ind w:left="4"/>
              <w:rPr>
                <w:sz w:val="24"/>
              </w:rPr>
            </w:pPr>
            <w:r>
              <w:rPr>
                <w:sz w:val="24"/>
              </w:rPr>
              <w:t>«Закончи музыкальнуюфразу».</w:t>
            </w:r>
          </w:p>
          <w:p w:rsidR="003D5CE3" w:rsidRDefault="00C85A18">
            <w:pPr>
              <w:pStyle w:val="TableParagraph"/>
              <w:spacing w:line="274" w:lineRule="exact"/>
              <w:ind w:left="4" w:right="1224"/>
              <w:rPr>
                <w:sz w:val="24"/>
              </w:rPr>
            </w:pPr>
            <w:r>
              <w:rPr>
                <w:i/>
                <w:sz w:val="24"/>
              </w:rPr>
              <w:t>На выбор или факультативно</w:t>
            </w:r>
            <w:r>
              <w:rPr>
                <w:sz w:val="24"/>
              </w:rPr>
              <w:t>:</w:t>
            </w:r>
            <w:r>
              <w:rPr>
                <w:spacing w:val="1"/>
                <w:sz w:val="24"/>
              </w:rPr>
              <w:t xml:space="preserve"> </w:t>
            </w:r>
            <w:r>
              <w:rPr>
                <w:sz w:val="24"/>
              </w:rPr>
              <w:t>Импровизация</w:t>
            </w:r>
            <w:r>
              <w:rPr>
                <w:spacing w:val="-7"/>
                <w:sz w:val="24"/>
              </w:rPr>
              <w:t xml:space="preserve"> </w:t>
            </w:r>
            <w:r>
              <w:rPr>
                <w:sz w:val="24"/>
              </w:rPr>
              <w:t>в</w:t>
            </w:r>
            <w:r>
              <w:rPr>
                <w:spacing w:val="-10"/>
                <w:sz w:val="24"/>
              </w:rPr>
              <w:t xml:space="preserve"> </w:t>
            </w:r>
            <w:r>
              <w:rPr>
                <w:sz w:val="24"/>
              </w:rPr>
              <w:t>заданной</w:t>
            </w:r>
            <w:r>
              <w:rPr>
                <w:spacing w:val="-7"/>
                <w:sz w:val="24"/>
              </w:rPr>
              <w:t xml:space="preserve"> </w:t>
            </w:r>
            <w:r>
              <w:rPr>
                <w:sz w:val="24"/>
              </w:rPr>
              <w:t>тональности</w:t>
            </w:r>
          </w:p>
        </w:tc>
      </w:tr>
      <w:tr w:rsidR="003D5CE3">
        <w:trPr>
          <w:trHeight w:val="4527"/>
        </w:trPr>
        <w:tc>
          <w:tcPr>
            <w:tcW w:w="1191" w:type="dxa"/>
          </w:tcPr>
          <w:p w:rsidR="003D5CE3" w:rsidRDefault="00C85A18">
            <w:pPr>
              <w:pStyle w:val="TableParagraph"/>
              <w:spacing w:before="97" w:line="275" w:lineRule="exact"/>
              <w:ind w:left="4"/>
              <w:rPr>
                <w:sz w:val="24"/>
              </w:rPr>
            </w:pPr>
            <w:r>
              <w:rPr>
                <w:sz w:val="24"/>
              </w:rPr>
              <w:t>Т)</w:t>
            </w:r>
          </w:p>
          <w:p w:rsidR="003D5CE3" w:rsidRDefault="00C85A18">
            <w:pPr>
              <w:pStyle w:val="TableParagraph"/>
              <w:spacing w:line="274" w:lineRule="exact"/>
              <w:ind w:left="4"/>
              <w:rPr>
                <w:sz w:val="24"/>
              </w:rPr>
            </w:pPr>
            <w:r>
              <w:rPr>
                <w:sz w:val="24"/>
              </w:rPr>
              <w:t>1—3</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9" w:line="237" w:lineRule="auto"/>
              <w:ind w:left="4" w:right="78"/>
              <w:rPr>
                <w:sz w:val="24"/>
              </w:rPr>
            </w:pPr>
            <w:r>
              <w:rPr>
                <w:sz w:val="24"/>
              </w:rPr>
              <w:t>Интервал</w:t>
            </w:r>
            <w:r>
              <w:rPr>
                <w:spacing w:val="-57"/>
                <w:sz w:val="24"/>
              </w:rPr>
              <w:t xml:space="preserve"> </w:t>
            </w:r>
            <w:r>
              <w:rPr>
                <w:sz w:val="24"/>
              </w:rPr>
              <w:t>ы</w:t>
            </w:r>
          </w:p>
        </w:tc>
        <w:tc>
          <w:tcPr>
            <w:tcW w:w="1988" w:type="dxa"/>
          </w:tcPr>
          <w:p w:rsidR="003D5CE3" w:rsidRDefault="00C85A18">
            <w:pPr>
              <w:pStyle w:val="TableParagraph"/>
              <w:spacing w:before="97"/>
              <w:ind w:left="124" w:right="235"/>
              <w:rPr>
                <w:sz w:val="24"/>
              </w:rPr>
            </w:pPr>
            <w:r>
              <w:rPr>
                <w:sz w:val="24"/>
              </w:rPr>
              <w:t>Понятие</w:t>
            </w:r>
            <w:r>
              <w:rPr>
                <w:spacing w:val="1"/>
                <w:sz w:val="24"/>
              </w:rPr>
              <w:t xml:space="preserve"> </w:t>
            </w:r>
            <w:r>
              <w:rPr>
                <w:sz w:val="24"/>
              </w:rPr>
              <w:t>музыкального</w:t>
            </w:r>
            <w:r>
              <w:rPr>
                <w:spacing w:val="1"/>
                <w:sz w:val="24"/>
              </w:rPr>
              <w:t xml:space="preserve"> </w:t>
            </w:r>
            <w:r>
              <w:rPr>
                <w:spacing w:val="-1"/>
                <w:sz w:val="24"/>
              </w:rPr>
              <w:t xml:space="preserve">интервала. </w:t>
            </w:r>
            <w:r>
              <w:rPr>
                <w:sz w:val="24"/>
              </w:rPr>
              <w:t>Тон,</w:t>
            </w:r>
            <w:r>
              <w:rPr>
                <w:spacing w:val="-57"/>
                <w:sz w:val="24"/>
              </w:rPr>
              <w:t xml:space="preserve"> </w:t>
            </w:r>
            <w:r>
              <w:rPr>
                <w:sz w:val="24"/>
              </w:rPr>
              <w:t>полутон.</w:t>
            </w:r>
          </w:p>
          <w:p w:rsidR="003D5CE3" w:rsidRDefault="00C85A18">
            <w:pPr>
              <w:pStyle w:val="TableParagraph"/>
              <w:ind w:left="124" w:right="287"/>
              <w:rPr>
                <w:sz w:val="24"/>
              </w:rPr>
            </w:pPr>
            <w:r>
              <w:rPr>
                <w:sz w:val="24"/>
              </w:rPr>
              <w:t>Консонансы:</w:t>
            </w:r>
            <w:r>
              <w:rPr>
                <w:spacing w:val="1"/>
                <w:sz w:val="24"/>
              </w:rPr>
              <w:t xml:space="preserve"> </w:t>
            </w:r>
            <w:r>
              <w:rPr>
                <w:sz w:val="24"/>
              </w:rPr>
              <w:t>терция, кварта,</w:t>
            </w:r>
            <w:r>
              <w:rPr>
                <w:spacing w:val="-57"/>
                <w:sz w:val="24"/>
              </w:rPr>
              <w:t xml:space="preserve"> </w:t>
            </w:r>
            <w:r>
              <w:rPr>
                <w:sz w:val="24"/>
              </w:rPr>
              <w:t>квинта, секста,</w:t>
            </w:r>
            <w:r>
              <w:rPr>
                <w:spacing w:val="-57"/>
                <w:sz w:val="24"/>
              </w:rPr>
              <w:t xml:space="preserve"> </w:t>
            </w:r>
            <w:r>
              <w:rPr>
                <w:sz w:val="24"/>
              </w:rPr>
              <w:t>октава.</w:t>
            </w:r>
          </w:p>
          <w:p w:rsidR="003D5CE3" w:rsidRDefault="00C85A18">
            <w:pPr>
              <w:pStyle w:val="TableParagraph"/>
              <w:ind w:left="124" w:right="510"/>
              <w:rPr>
                <w:sz w:val="24"/>
              </w:rPr>
            </w:pPr>
            <w:r>
              <w:rPr>
                <w:sz w:val="24"/>
              </w:rPr>
              <w:t>Диссонансы:</w:t>
            </w:r>
            <w:r>
              <w:rPr>
                <w:spacing w:val="-57"/>
                <w:sz w:val="24"/>
              </w:rPr>
              <w:t xml:space="preserve"> </w:t>
            </w:r>
            <w:r>
              <w:rPr>
                <w:sz w:val="24"/>
              </w:rPr>
              <w:t>секунда,</w:t>
            </w:r>
            <w:r>
              <w:rPr>
                <w:spacing w:val="1"/>
                <w:sz w:val="24"/>
              </w:rPr>
              <w:t xml:space="preserve"> </w:t>
            </w:r>
            <w:r>
              <w:rPr>
                <w:sz w:val="24"/>
              </w:rPr>
              <w:t>септима</w:t>
            </w:r>
          </w:p>
        </w:tc>
        <w:tc>
          <w:tcPr>
            <w:tcW w:w="5244" w:type="dxa"/>
          </w:tcPr>
          <w:p w:rsidR="003D5CE3" w:rsidRDefault="00C85A18">
            <w:pPr>
              <w:pStyle w:val="TableParagraph"/>
              <w:spacing w:before="99" w:line="237" w:lineRule="auto"/>
              <w:ind w:left="4" w:right="101"/>
              <w:rPr>
                <w:sz w:val="24"/>
              </w:rPr>
            </w:pPr>
            <w:r>
              <w:rPr>
                <w:sz w:val="24"/>
              </w:rPr>
              <w:t>Освоение понятия «интервал». Анализ</w:t>
            </w:r>
            <w:r>
              <w:rPr>
                <w:spacing w:val="1"/>
                <w:sz w:val="24"/>
              </w:rPr>
              <w:t xml:space="preserve"> </w:t>
            </w:r>
            <w:r>
              <w:rPr>
                <w:sz w:val="24"/>
              </w:rPr>
              <w:t>ступеневого состава мажорнойи минорной гаммы</w:t>
            </w:r>
            <w:r>
              <w:rPr>
                <w:spacing w:val="-57"/>
                <w:sz w:val="24"/>
              </w:rPr>
              <w:t xml:space="preserve"> </w:t>
            </w:r>
            <w:r>
              <w:rPr>
                <w:sz w:val="24"/>
              </w:rPr>
              <w:t>(тон-полутон).</w:t>
            </w:r>
          </w:p>
          <w:p w:rsidR="003D5CE3" w:rsidRDefault="00C85A18">
            <w:pPr>
              <w:pStyle w:val="TableParagraph"/>
              <w:spacing w:before="4"/>
              <w:ind w:left="4" w:right="113"/>
              <w:rPr>
                <w:sz w:val="24"/>
              </w:rPr>
            </w:pPr>
            <w:r>
              <w:rPr>
                <w:sz w:val="24"/>
              </w:rPr>
              <w:t>Различение на слух диссонансов и консонансов,</w:t>
            </w:r>
            <w:r>
              <w:rPr>
                <w:spacing w:val="1"/>
                <w:sz w:val="24"/>
              </w:rPr>
              <w:t xml:space="preserve"> </w:t>
            </w:r>
            <w:r>
              <w:rPr>
                <w:spacing w:val="-1"/>
                <w:sz w:val="24"/>
              </w:rPr>
              <w:t>параллельного движения двух голосов в октаву,</w:t>
            </w:r>
            <w:r>
              <w:rPr>
                <w:sz w:val="24"/>
              </w:rPr>
              <w:t xml:space="preserve"> терцию,</w:t>
            </w:r>
            <w:r>
              <w:rPr>
                <w:spacing w:val="-8"/>
                <w:sz w:val="24"/>
              </w:rPr>
              <w:t xml:space="preserve"> </w:t>
            </w:r>
            <w:r>
              <w:rPr>
                <w:sz w:val="24"/>
              </w:rPr>
              <w:t>сексту.</w:t>
            </w:r>
            <w:r>
              <w:rPr>
                <w:spacing w:val="-3"/>
                <w:sz w:val="24"/>
              </w:rPr>
              <w:t xml:space="preserve"> </w:t>
            </w:r>
            <w:r>
              <w:rPr>
                <w:sz w:val="24"/>
              </w:rPr>
              <w:t>Подбор</w:t>
            </w:r>
            <w:r>
              <w:rPr>
                <w:spacing w:val="-10"/>
                <w:sz w:val="24"/>
              </w:rPr>
              <w:t xml:space="preserve"> </w:t>
            </w:r>
            <w:r>
              <w:rPr>
                <w:sz w:val="24"/>
              </w:rPr>
              <w:t>эпитетов</w:t>
            </w:r>
            <w:r>
              <w:rPr>
                <w:spacing w:val="-8"/>
                <w:sz w:val="24"/>
              </w:rPr>
              <w:t xml:space="preserve"> </w:t>
            </w:r>
            <w:r>
              <w:rPr>
                <w:sz w:val="24"/>
              </w:rPr>
              <w:t>дляопределения</w:t>
            </w:r>
            <w:r>
              <w:rPr>
                <w:spacing w:val="-57"/>
                <w:sz w:val="24"/>
              </w:rPr>
              <w:t xml:space="preserve"> </w:t>
            </w:r>
            <w:r>
              <w:rPr>
                <w:sz w:val="24"/>
              </w:rPr>
              <w:t>краски</w:t>
            </w:r>
            <w:r>
              <w:rPr>
                <w:spacing w:val="2"/>
                <w:sz w:val="24"/>
              </w:rPr>
              <w:t xml:space="preserve"> </w:t>
            </w:r>
            <w:r>
              <w:rPr>
                <w:sz w:val="24"/>
              </w:rPr>
              <w:t>звучания</w:t>
            </w:r>
            <w:r>
              <w:rPr>
                <w:spacing w:val="3"/>
                <w:sz w:val="24"/>
              </w:rPr>
              <w:t xml:space="preserve"> </w:t>
            </w:r>
            <w:r>
              <w:rPr>
                <w:sz w:val="24"/>
              </w:rPr>
              <w:t>различных</w:t>
            </w:r>
            <w:r>
              <w:rPr>
                <w:spacing w:val="-3"/>
                <w:sz w:val="24"/>
              </w:rPr>
              <w:t xml:space="preserve"> </w:t>
            </w:r>
            <w:r>
              <w:rPr>
                <w:sz w:val="24"/>
              </w:rPr>
              <w:t>интервалов.</w:t>
            </w:r>
          </w:p>
          <w:p w:rsidR="003D5CE3" w:rsidRDefault="00C85A18">
            <w:pPr>
              <w:pStyle w:val="TableParagraph"/>
              <w:ind w:left="4" w:right="584"/>
              <w:rPr>
                <w:sz w:val="24"/>
              </w:rPr>
            </w:pPr>
            <w:r>
              <w:rPr>
                <w:sz w:val="24"/>
              </w:rPr>
              <w:t>Разучивание, исполнение попевок и песен с</w:t>
            </w:r>
            <w:r>
              <w:rPr>
                <w:spacing w:val="1"/>
                <w:sz w:val="24"/>
              </w:rPr>
              <w:t xml:space="preserve"> </w:t>
            </w:r>
            <w:r>
              <w:rPr>
                <w:sz w:val="24"/>
              </w:rPr>
              <w:t>ярко выраженной характерной интерваликой</w:t>
            </w:r>
            <w:r>
              <w:rPr>
                <w:spacing w:val="-57"/>
                <w:sz w:val="24"/>
              </w:rPr>
              <w:t xml:space="preserve"> </w:t>
            </w:r>
            <w:r>
              <w:rPr>
                <w:sz w:val="24"/>
              </w:rPr>
              <w:t>в мелодическом движении. Элементы</w:t>
            </w:r>
            <w:r>
              <w:rPr>
                <w:spacing w:val="1"/>
                <w:sz w:val="24"/>
              </w:rPr>
              <w:t xml:space="preserve"> </w:t>
            </w:r>
            <w:r>
              <w:rPr>
                <w:sz w:val="24"/>
              </w:rPr>
              <w:t>двухголосия.</w:t>
            </w:r>
          </w:p>
          <w:p w:rsidR="003D5CE3" w:rsidRDefault="00C85A18">
            <w:pPr>
              <w:pStyle w:val="TableParagraph"/>
              <w:spacing w:before="6" w:line="275" w:lineRule="exact"/>
              <w:ind w:left="4"/>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ind w:left="4" w:right="251"/>
              <w:rPr>
                <w:sz w:val="24"/>
              </w:rPr>
            </w:pPr>
            <w:r>
              <w:rPr>
                <w:spacing w:val="-2"/>
                <w:sz w:val="24"/>
              </w:rPr>
              <w:t xml:space="preserve">Досочинение </w:t>
            </w:r>
            <w:r>
              <w:rPr>
                <w:spacing w:val="-1"/>
                <w:sz w:val="24"/>
              </w:rPr>
              <w:t>к простой мелодии подголоска,</w:t>
            </w:r>
            <w:r>
              <w:rPr>
                <w:sz w:val="24"/>
              </w:rPr>
              <w:t xml:space="preserve"> повторяющего основнойголос в терцию, октаву.</w:t>
            </w:r>
            <w:r>
              <w:rPr>
                <w:spacing w:val="-57"/>
                <w:sz w:val="24"/>
              </w:rPr>
              <w:t xml:space="preserve"> </w:t>
            </w:r>
            <w:r>
              <w:rPr>
                <w:sz w:val="24"/>
              </w:rPr>
              <w:t>Сочинение</w:t>
            </w:r>
            <w:r>
              <w:rPr>
                <w:spacing w:val="-5"/>
                <w:sz w:val="24"/>
              </w:rPr>
              <w:t xml:space="preserve"> </w:t>
            </w:r>
            <w:r>
              <w:rPr>
                <w:sz w:val="24"/>
              </w:rPr>
              <w:t>аккомпанемента</w:t>
            </w:r>
            <w:r>
              <w:rPr>
                <w:spacing w:val="-9"/>
                <w:sz w:val="24"/>
              </w:rPr>
              <w:t xml:space="preserve"> </w:t>
            </w:r>
            <w:r>
              <w:rPr>
                <w:sz w:val="24"/>
              </w:rPr>
              <w:t>на</w:t>
            </w:r>
            <w:r>
              <w:rPr>
                <w:spacing w:val="-12"/>
                <w:sz w:val="24"/>
              </w:rPr>
              <w:t xml:space="preserve"> </w:t>
            </w:r>
            <w:r>
              <w:rPr>
                <w:sz w:val="24"/>
              </w:rPr>
              <w:t>основе</w:t>
            </w:r>
            <w:r>
              <w:rPr>
                <w:spacing w:val="-6"/>
                <w:sz w:val="24"/>
              </w:rPr>
              <w:t xml:space="preserve"> </w:t>
            </w:r>
            <w:r>
              <w:rPr>
                <w:sz w:val="24"/>
              </w:rPr>
              <w:t>движения</w:t>
            </w:r>
          </w:p>
          <w:p w:rsidR="003D5CE3" w:rsidRDefault="00C85A18">
            <w:pPr>
              <w:pStyle w:val="TableParagraph"/>
              <w:spacing w:line="270" w:lineRule="exact"/>
              <w:ind w:left="4"/>
              <w:rPr>
                <w:sz w:val="24"/>
              </w:rPr>
            </w:pPr>
            <w:r>
              <w:rPr>
                <w:sz w:val="24"/>
              </w:rPr>
              <w:t>квинтами,</w:t>
            </w:r>
            <w:r>
              <w:rPr>
                <w:spacing w:val="-5"/>
                <w:sz w:val="24"/>
              </w:rPr>
              <w:t xml:space="preserve"> </w:t>
            </w:r>
            <w:r>
              <w:rPr>
                <w:sz w:val="24"/>
              </w:rPr>
              <w:t>октавами</w:t>
            </w:r>
          </w:p>
        </w:tc>
      </w:tr>
      <w:tr w:rsidR="003D5CE3">
        <w:trPr>
          <w:trHeight w:val="1761"/>
        </w:trPr>
        <w:tc>
          <w:tcPr>
            <w:tcW w:w="1191" w:type="dxa"/>
          </w:tcPr>
          <w:p w:rsidR="003D5CE3" w:rsidRDefault="00C85A18">
            <w:pPr>
              <w:pStyle w:val="TableParagraph"/>
              <w:spacing w:before="92"/>
              <w:ind w:left="4"/>
              <w:rPr>
                <w:sz w:val="24"/>
              </w:rPr>
            </w:pPr>
            <w:r>
              <w:rPr>
                <w:sz w:val="24"/>
              </w:rPr>
              <w:t>У)</w:t>
            </w:r>
          </w:p>
          <w:p w:rsidR="003D5CE3" w:rsidRDefault="00C85A18">
            <w:pPr>
              <w:pStyle w:val="TableParagraph"/>
              <w:spacing w:before="2" w:line="275" w:lineRule="exact"/>
              <w:ind w:left="4"/>
              <w:rPr>
                <w:sz w:val="24"/>
              </w:rPr>
            </w:pPr>
            <w:r>
              <w:rPr>
                <w:sz w:val="24"/>
              </w:rPr>
              <w:t>1—3</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2"/>
              <w:ind w:left="4"/>
              <w:rPr>
                <w:sz w:val="24"/>
              </w:rPr>
            </w:pPr>
            <w:r>
              <w:rPr>
                <w:sz w:val="24"/>
              </w:rPr>
              <w:t>Гармония</w:t>
            </w:r>
          </w:p>
        </w:tc>
        <w:tc>
          <w:tcPr>
            <w:tcW w:w="1988" w:type="dxa"/>
          </w:tcPr>
          <w:p w:rsidR="003D5CE3" w:rsidRDefault="00C85A18">
            <w:pPr>
              <w:pStyle w:val="TableParagraph"/>
              <w:spacing w:before="92"/>
              <w:ind w:left="124" w:right="626"/>
              <w:rPr>
                <w:sz w:val="24"/>
              </w:rPr>
            </w:pPr>
            <w:r>
              <w:rPr>
                <w:sz w:val="24"/>
              </w:rPr>
              <w:t>Аккорд.</w:t>
            </w:r>
            <w:r>
              <w:rPr>
                <w:spacing w:val="1"/>
                <w:sz w:val="24"/>
              </w:rPr>
              <w:t xml:space="preserve"> </w:t>
            </w:r>
            <w:r>
              <w:rPr>
                <w:sz w:val="24"/>
              </w:rPr>
              <w:t>Трезвучие</w:t>
            </w:r>
            <w:r>
              <w:rPr>
                <w:spacing w:val="1"/>
                <w:sz w:val="24"/>
              </w:rPr>
              <w:t xml:space="preserve"> </w:t>
            </w:r>
            <w:r>
              <w:rPr>
                <w:sz w:val="24"/>
              </w:rPr>
              <w:t>мажорное и</w:t>
            </w:r>
            <w:r>
              <w:rPr>
                <w:spacing w:val="-57"/>
                <w:sz w:val="24"/>
              </w:rPr>
              <w:t xml:space="preserve"> </w:t>
            </w:r>
            <w:r>
              <w:rPr>
                <w:sz w:val="24"/>
              </w:rPr>
              <w:t>минорное.</w:t>
            </w:r>
            <w:r>
              <w:rPr>
                <w:spacing w:val="1"/>
                <w:sz w:val="24"/>
              </w:rPr>
              <w:t xml:space="preserve"> </w:t>
            </w:r>
            <w:r>
              <w:rPr>
                <w:sz w:val="24"/>
              </w:rPr>
              <w:t>Понятие</w:t>
            </w:r>
          </w:p>
          <w:p w:rsidR="003D5CE3" w:rsidRDefault="00C85A18">
            <w:pPr>
              <w:pStyle w:val="TableParagraph"/>
              <w:spacing w:before="3" w:line="267" w:lineRule="exact"/>
              <w:ind w:left="124"/>
              <w:rPr>
                <w:sz w:val="24"/>
              </w:rPr>
            </w:pPr>
            <w:r>
              <w:rPr>
                <w:sz w:val="24"/>
              </w:rPr>
              <w:t>фактуры.</w:t>
            </w:r>
          </w:p>
        </w:tc>
        <w:tc>
          <w:tcPr>
            <w:tcW w:w="5244" w:type="dxa"/>
          </w:tcPr>
          <w:p w:rsidR="003D5CE3" w:rsidRDefault="00C85A18">
            <w:pPr>
              <w:pStyle w:val="TableParagraph"/>
              <w:spacing w:before="92"/>
              <w:ind w:left="4" w:right="784"/>
              <w:jc w:val="both"/>
              <w:rPr>
                <w:sz w:val="24"/>
              </w:rPr>
            </w:pPr>
            <w:r>
              <w:rPr>
                <w:sz w:val="24"/>
              </w:rPr>
              <w:t>Различение</w:t>
            </w:r>
            <w:r>
              <w:rPr>
                <w:spacing w:val="-4"/>
                <w:sz w:val="24"/>
              </w:rPr>
              <w:t xml:space="preserve"> </w:t>
            </w:r>
            <w:r>
              <w:rPr>
                <w:sz w:val="24"/>
              </w:rPr>
              <w:t>на</w:t>
            </w:r>
            <w:r>
              <w:rPr>
                <w:spacing w:val="-6"/>
                <w:sz w:val="24"/>
              </w:rPr>
              <w:t xml:space="preserve"> </w:t>
            </w:r>
            <w:r>
              <w:rPr>
                <w:sz w:val="24"/>
              </w:rPr>
              <w:t>слух</w:t>
            </w:r>
            <w:r>
              <w:rPr>
                <w:spacing w:val="-9"/>
                <w:sz w:val="24"/>
              </w:rPr>
              <w:t xml:space="preserve"> </w:t>
            </w:r>
            <w:r>
              <w:rPr>
                <w:sz w:val="24"/>
              </w:rPr>
              <w:t>интервалов</w:t>
            </w:r>
            <w:r>
              <w:rPr>
                <w:spacing w:val="-2"/>
                <w:sz w:val="24"/>
              </w:rPr>
              <w:t xml:space="preserve"> </w:t>
            </w:r>
            <w:r>
              <w:rPr>
                <w:sz w:val="24"/>
              </w:rPr>
              <w:t>и</w:t>
            </w:r>
            <w:r>
              <w:rPr>
                <w:spacing w:val="-9"/>
                <w:sz w:val="24"/>
              </w:rPr>
              <w:t xml:space="preserve"> </w:t>
            </w:r>
            <w:r>
              <w:rPr>
                <w:sz w:val="24"/>
              </w:rPr>
              <w:t>аккордов.</w:t>
            </w:r>
            <w:r>
              <w:rPr>
                <w:spacing w:val="-58"/>
                <w:sz w:val="24"/>
              </w:rPr>
              <w:t xml:space="preserve"> </w:t>
            </w:r>
            <w:r>
              <w:rPr>
                <w:sz w:val="24"/>
              </w:rPr>
              <w:t>Различение на слухмажорных и минорных</w:t>
            </w:r>
            <w:r>
              <w:rPr>
                <w:spacing w:val="1"/>
                <w:sz w:val="24"/>
              </w:rPr>
              <w:t xml:space="preserve"> </w:t>
            </w:r>
            <w:r>
              <w:rPr>
                <w:sz w:val="24"/>
              </w:rPr>
              <w:t>аккордов.</w:t>
            </w:r>
          </w:p>
          <w:p w:rsidR="003D5CE3" w:rsidRDefault="00C85A18">
            <w:pPr>
              <w:pStyle w:val="TableParagraph"/>
              <w:spacing w:line="242" w:lineRule="auto"/>
              <w:ind w:left="4" w:right="789"/>
              <w:jc w:val="both"/>
              <w:rPr>
                <w:sz w:val="24"/>
              </w:rPr>
            </w:pPr>
            <w:r>
              <w:rPr>
                <w:spacing w:val="-1"/>
                <w:sz w:val="24"/>
              </w:rPr>
              <w:t>Разучивание,</w:t>
            </w:r>
            <w:r>
              <w:rPr>
                <w:spacing w:val="-6"/>
                <w:sz w:val="24"/>
              </w:rPr>
              <w:t xml:space="preserve"> </w:t>
            </w:r>
            <w:r>
              <w:rPr>
                <w:spacing w:val="-1"/>
                <w:sz w:val="24"/>
              </w:rPr>
              <w:t>исполнение</w:t>
            </w:r>
            <w:r>
              <w:rPr>
                <w:spacing w:val="-13"/>
                <w:sz w:val="24"/>
              </w:rPr>
              <w:t xml:space="preserve"> </w:t>
            </w:r>
            <w:r>
              <w:rPr>
                <w:sz w:val="24"/>
              </w:rPr>
              <w:t>попевок</w:t>
            </w:r>
            <w:r>
              <w:rPr>
                <w:spacing w:val="-10"/>
                <w:sz w:val="24"/>
              </w:rPr>
              <w:t xml:space="preserve"> </w:t>
            </w:r>
            <w:r>
              <w:rPr>
                <w:sz w:val="24"/>
              </w:rPr>
              <w:t>и</w:t>
            </w:r>
            <w:r>
              <w:rPr>
                <w:spacing w:val="-13"/>
                <w:sz w:val="24"/>
              </w:rPr>
              <w:t xml:space="preserve"> </w:t>
            </w:r>
            <w:r>
              <w:rPr>
                <w:sz w:val="24"/>
              </w:rPr>
              <w:t>песен</w:t>
            </w:r>
            <w:r>
              <w:rPr>
                <w:spacing w:val="-8"/>
                <w:sz w:val="24"/>
              </w:rPr>
              <w:t xml:space="preserve"> </w:t>
            </w:r>
            <w:r>
              <w:rPr>
                <w:sz w:val="24"/>
              </w:rPr>
              <w:t>с</w:t>
            </w:r>
            <w:r>
              <w:rPr>
                <w:spacing w:val="-57"/>
                <w:sz w:val="24"/>
              </w:rPr>
              <w:t xml:space="preserve"> </w:t>
            </w:r>
            <w:r>
              <w:rPr>
                <w:sz w:val="24"/>
              </w:rPr>
              <w:t>мелодическим</w:t>
            </w:r>
            <w:r>
              <w:rPr>
                <w:spacing w:val="-6"/>
                <w:sz w:val="24"/>
              </w:rPr>
              <w:t xml:space="preserve"> </w:t>
            </w:r>
            <w:r>
              <w:rPr>
                <w:sz w:val="24"/>
              </w:rPr>
              <w:t>движением</w:t>
            </w:r>
          </w:p>
        </w:tc>
      </w:tr>
      <w:tr w:rsidR="003D5CE3">
        <w:trPr>
          <w:trHeight w:val="2592"/>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988" w:type="dxa"/>
          </w:tcPr>
          <w:p w:rsidR="003D5CE3" w:rsidRDefault="00C85A18">
            <w:pPr>
              <w:pStyle w:val="TableParagraph"/>
              <w:spacing w:before="92"/>
              <w:ind w:left="124" w:right="167"/>
              <w:rPr>
                <w:sz w:val="24"/>
              </w:rPr>
            </w:pPr>
            <w:r>
              <w:rPr>
                <w:sz w:val="24"/>
              </w:rPr>
              <w:t>Фактуры</w:t>
            </w:r>
            <w:r>
              <w:rPr>
                <w:spacing w:val="1"/>
                <w:sz w:val="24"/>
              </w:rPr>
              <w:t xml:space="preserve"> </w:t>
            </w:r>
            <w:r>
              <w:rPr>
                <w:sz w:val="24"/>
              </w:rPr>
              <w:t>аккомпанемента</w:t>
            </w:r>
            <w:r>
              <w:rPr>
                <w:spacing w:val="-57"/>
                <w:sz w:val="24"/>
              </w:rPr>
              <w:t xml:space="preserve"> </w:t>
            </w:r>
            <w:r>
              <w:rPr>
                <w:sz w:val="24"/>
              </w:rPr>
              <w:t>бас-аккорд,</w:t>
            </w:r>
            <w:r>
              <w:rPr>
                <w:spacing w:val="1"/>
                <w:sz w:val="24"/>
              </w:rPr>
              <w:t xml:space="preserve"> </w:t>
            </w:r>
            <w:r>
              <w:rPr>
                <w:sz w:val="24"/>
              </w:rPr>
              <w:t>аккордовая,</w:t>
            </w:r>
            <w:r>
              <w:rPr>
                <w:spacing w:val="1"/>
                <w:sz w:val="24"/>
              </w:rPr>
              <w:t xml:space="preserve"> </w:t>
            </w:r>
            <w:r>
              <w:rPr>
                <w:sz w:val="24"/>
              </w:rPr>
              <w:t>арпеджио</w:t>
            </w:r>
          </w:p>
        </w:tc>
        <w:tc>
          <w:tcPr>
            <w:tcW w:w="5244" w:type="dxa"/>
          </w:tcPr>
          <w:p w:rsidR="003D5CE3" w:rsidRDefault="00C85A18">
            <w:pPr>
              <w:pStyle w:val="TableParagraph"/>
              <w:spacing w:before="92"/>
              <w:ind w:left="4" w:right="1212"/>
              <w:rPr>
                <w:sz w:val="24"/>
              </w:rPr>
            </w:pPr>
            <w:r>
              <w:rPr>
                <w:sz w:val="24"/>
              </w:rPr>
              <w:t>по звукам</w:t>
            </w:r>
            <w:r>
              <w:rPr>
                <w:spacing w:val="4"/>
                <w:sz w:val="24"/>
              </w:rPr>
              <w:t xml:space="preserve"> </w:t>
            </w:r>
            <w:r>
              <w:rPr>
                <w:sz w:val="24"/>
              </w:rPr>
              <w:t>аккордов.</w:t>
            </w:r>
            <w:r>
              <w:rPr>
                <w:spacing w:val="3"/>
                <w:sz w:val="24"/>
              </w:rPr>
              <w:t xml:space="preserve"> </w:t>
            </w:r>
            <w:r>
              <w:rPr>
                <w:sz w:val="24"/>
              </w:rPr>
              <w:t>Вокальные</w:t>
            </w:r>
            <w:r>
              <w:rPr>
                <w:spacing w:val="1"/>
                <w:sz w:val="24"/>
              </w:rPr>
              <w:t xml:space="preserve"> </w:t>
            </w:r>
            <w:r>
              <w:rPr>
                <w:sz w:val="24"/>
              </w:rPr>
              <w:t>упражнения</w:t>
            </w:r>
            <w:r>
              <w:rPr>
                <w:spacing w:val="3"/>
                <w:sz w:val="24"/>
              </w:rPr>
              <w:t xml:space="preserve"> </w:t>
            </w:r>
            <w:r>
              <w:rPr>
                <w:sz w:val="24"/>
              </w:rPr>
              <w:t>с</w:t>
            </w:r>
            <w:r>
              <w:rPr>
                <w:spacing w:val="2"/>
                <w:sz w:val="24"/>
              </w:rPr>
              <w:t xml:space="preserve"> </w:t>
            </w:r>
            <w:r>
              <w:rPr>
                <w:sz w:val="24"/>
              </w:rPr>
              <w:t>элементамитрёхголосия.</w:t>
            </w:r>
            <w:r>
              <w:rPr>
                <w:spacing w:val="-57"/>
                <w:sz w:val="24"/>
              </w:rPr>
              <w:t xml:space="preserve"> </w:t>
            </w:r>
            <w:r>
              <w:rPr>
                <w:sz w:val="24"/>
              </w:rPr>
              <w:t>Определение на слух типа фактуры</w:t>
            </w:r>
            <w:r>
              <w:rPr>
                <w:spacing w:val="1"/>
                <w:sz w:val="24"/>
              </w:rPr>
              <w:t xml:space="preserve"> </w:t>
            </w:r>
            <w:r>
              <w:rPr>
                <w:sz w:val="24"/>
              </w:rPr>
              <w:t>аккомпанемента исполняемыхпесен,</w:t>
            </w:r>
            <w:r>
              <w:rPr>
                <w:spacing w:val="1"/>
                <w:sz w:val="24"/>
              </w:rPr>
              <w:t xml:space="preserve"> </w:t>
            </w:r>
            <w:r>
              <w:rPr>
                <w:sz w:val="24"/>
              </w:rPr>
              <w:t>прослушанных инструментальных</w:t>
            </w:r>
            <w:r>
              <w:rPr>
                <w:spacing w:val="1"/>
                <w:sz w:val="24"/>
              </w:rPr>
              <w:t xml:space="preserve"> </w:t>
            </w:r>
            <w:r>
              <w:rPr>
                <w:sz w:val="24"/>
              </w:rPr>
              <w:t>произведений.</w:t>
            </w:r>
          </w:p>
          <w:p w:rsidR="003D5CE3" w:rsidRDefault="00C85A18">
            <w:pPr>
              <w:pStyle w:val="TableParagraph"/>
              <w:spacing w:before="1"/>
              <w:ind w:left="4"/>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line="274" w:lineRule="exact"/>
              <w:ind w:left="4" w:right="849"/>
              <w:rPr>
                <w:sz w:val="24"/>
              </w:rPr>
            </w:pPr>
            <w:r>
              <w:rPr>
                <w:sz w:val="24"/>
              </w:rPr>
              <w:t>Сочинение</w:t>
            </w:r>
            <w:r>
              <w:rPr>
                <w:spacing w:val="-7"/>
                <w:sz w:val="24"/>
              </w:rPr>
              <w:t xml:space="preserve"> </w:t>
            </w:r>
            <w:r>
              <w:rPr>
                <w:sz w:val="24"/>
              </w:rPr>
              <w:t>аккордового</w:t>
            </w:r>
            <w:r>
              <w:rPr>
                <w:spacing w:val="-2"/>
                <w:sz w:val="24"/>
              </w:rPr>
              <w:t xml:space="preserve"> </w:t>
            </w:r>
            <w:r>
              <w:rPr>
                <w:sz w:val="24"/>
              </w:rPr>
              <w:t>аккомпанемента</w:t>
            </w:r>
            <w:r>
              <w:rPr>
                <w:spacing w:val="-8"/>
                <w:sz w:val="24"/>
              </w:rPr>
              <w:t xml:space="preserve"> </w:t>
            </w:r>
            <w:r>
              <w:rPr>
                <w:sz w:val="24"/>
              </w:rPr>
              <w:t>к</w:t>
            </w:r>
            <w:r>
              <w:rPr>
                <w:spacing w:val="-57"/>
                <w:sz w:val="24"/>
              </w:rPr>
              <w:t xml:space="preserve"> </w:t>
            </w:r>
            <w:r>
              <w:rPr>
                <w:sz w:val="24"/>
              </w:rPr>
              <w:t>мелодии</w:t>
            </w:r>
            <w:r>
              <w:rPr>
                <w:spacing w:val="-6"/>
                <w:sz w:val="24"/>
              </w:rPr>
              <w:t xml:space="preserve"> </w:t>
            </w:r>
            <w:r>
              <w:rPr>
                <w:sz w:val="24"/>
              </w:rPr>
              <w:t>песни</w:t>
            </w:r>
          </w:p>
        </w:tc>
      </w:tr>
      <w:tr w:rsidR="003D5CE3">
        <w:trPr>
          <w:trHeight w:val="3422"/>
        </w:trPr>
        <w:tc>
          <w:tcPr>
            <w:tcW w:w="1191" w:type="dxa"/>
          </w:tcPr>
          <w:p w:rsidR="003D5CE3" w:rsidRDefault="00C85A18">
            <w:pPr>
              <w:pStyle w:val="TableParagraph"/>
              <w:spacing w:before="97" w:line="275" w:lineRule="exact"/>
              <w:ind w:left="4"/>
              <w:rPr>
                <w:sz w:val="24"/>
              </w:rPr>
            </w:pPr>
            <w:r>
              <w:rPr>
                <w:sz w:val="24"/>
              </w:rPr>
              <w:t>Ф)</w:t>
            </w:r>
          </w:p>
          <w:p w:rsidR="003D5CE3" w:rsidRDefault="00C85A18">
            <w:pPr>
              <w:pStyle w:val="TableParagraph"/>
              <w:spacing w:line="275" w:lineRule="exact"/>
              <w:ind w:left="4"/>
              <w:rPr>
                <w:sz w:val="24"/>
              </w:rPr>
            </w:pPr>
            <w:r>
              <w:rPr>
                <w:sz w:val="24"/>
              </w:rPr>
              <w:t>1—3</w:t>
            </w:r>
          </w:p>
          <w:p w:rsidR="003D5CE3" w:rsidRDefault="00C85A18">
            <w:pPr>
              <w:pStyle w:val="TableParagraph"/>
              <w:spacing w:before="4" w:line="237"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7"/>
              <w:ind w:left="4" w:right="125"/>
              <w:rPr>
                <w:sz w:val="24"/>
              </w:rPr>
            </w:pPr>
            <w:r>
              <w:rPr>
                <w:spacing w:val="-1"/>
                <w:sz w:val="24"/>
              </w:rPr>
              <w:t>Музыкал</w:t>
            </w:r>
            <w:r>
              <w:rPr>
                <w:spacing w:val="-58"/>
                <w:sz w:val="24"/>
              </w:rPr>
              <w:t xml:space="preserve"> </w:t>
            </w:r>
            <w:r>
              <w:rPr>
                <w:sz w:val="24"/>
              </w:rPr>
              <w:t>ьная</w:t>
            </w:r>
            <w:r>
              <w:rPr>
                <w:spacing w:val="1"/>
                <w:sz w:val="24"/>
              </w:rPr>
              <w:t xml:space="preserve"> </w:t>
            </w:r>
            <w:r>
              <w:rPr>
                <w:sz w:val="24"/>
              </w:rPr>
              <w:t>форма</w:t>
            </w:r>
          </w:p>
        </w:tc>
        <w:tc>
          <w:tcPr>
            <w:tcW w:w="1988" w:type="dxa"/>
          </w:tcPr>
          <w:p w:rsidR="003D5CE3" w:rsidRDefault="00C85A18">
            <w:pPr>
              <w:pStyle w:val="TableParagraph"/>
              <w:spacing w:before="97"/>
              <w:ind w:left="124" w:right="366"/>
              <w:rPr>
                <w:sz w:val="24"/>
              </w:rPr>
            </w:pPr>
            <w:r>
              <w:rPr>
                <w:sz w:val="24"/>
              </w:rPr>
              <w:t>Контраст и</w:t>
            </w:r>
            <w:r>
              <w:rPr>
                <w:spacing w:val="1"/>
                <w:sz w:val="24"/>
              </w:rPr>
              <w:t xml:space="preserve"> </w:t>
            </w:r>
            <w:r>
              <w:rPr>
                <w:sz w:val="24"/>
              </w:rPr>
              <w:t>повтор</w:t>
            </w:r>
            <w:r>
              <w:rPr>
                <w:spacing w:val="1"/>
                <w:sz w:val="24"/>
              </w:rPr>
              <w:t xml:space="preserve"> </w:t>
            </w:r>
            <w:r>
              <w:rPr>
                <w:sz w:val="24"/>
              </w:rPr>
              <w:t>как</w:t>
            </w:r>
            <w:r>
              <w:rPr>
                <w:spacing w:val="1"/>
                <w:sz w:val="24"/>
              </w:rPr>
              <w:t xml:space="preserve"> </w:t>
            </w:r>
            <w:r>
              <w:rPr>
                <w:sz w:val="24"/>
              </w:rPr>
              <w:t>принципы</w:t>
            </w:r>
            <w:r>
              <w:rPr>
                <w:spacing w:val="1"/>
                <w:sz w:val="24"/>
              </w:rPr>
              <w:t xml:space="preserve"> </w:t>
            </w:r>
            <w:r>
              <w:rPr>
                <w:sz w:val="24"/>
              </w:rPr>
              <w:t>строения</w:t>
            </w:r>
            <w:r>
              <w:rPr>
                <w:spacing w:val="1"/>
                <w:sz w:val="24"/>
              </w:rPr>
              <w:t xml:space="preserve"> </w:t>
            </w:r>
            <w:r>
              <w:rPr>
                <w:sz w:val="24"/>
              </w:rPr>
              <w:t>музыкального</w:t>
            </w:r>
            <w:r>
              <w:rPr>
                <w:spacing w:val="-57"/>
                <w:sz w:val="24"/>
              </w:rPr>
              <w:t xml:space="preserve"> </w:t>
            </w:r>
            <w:r>
              <w:rPr>
                <w:sz w:val="24"/>
              </w:rPr>
              <w:t>произведения.</w:t>
            </w:r>
            <w:r>
              <w:rPr>
                <w:spacing w:val="-57"/>
                <w:sz w:val="24"/>
              </w:rPr>
              <w:t xml:space="preserve"> </w:t>
            </w:r>
            <w:r>
              <w:rPr>
                <w:sz w:val="24"/>
              </w:rPr>
              <w:t>Двухчастная,</w:t>
            </w:r>
            <w:r>
              <w:rPr>
                <w:spacing w:val="1"/>
                <w:sz w:val="24"/>
              </w:rPr>
              <w:t xml:space="preserve"> </w:t>
            </w:r>
            <w:r>
              <w:rPr>
                <w:sz w:val="24"/>
              </w:rPr>
              <w:t>трёхчастнаяи</w:t>
            </w:r>
            <w:r>
              <w:rPr>
                <w:spacing w:val="1"/>
                <w:sz w:val="24"/>
              </w:rPr>
              <w:t xml:space="preserve"> </w:t>
            </w:r>
            <w:r>
              <w:rPr>
                <w:sz w:val="24"/>
              </w:rPr>
              <w:t>трёхчастная</w:t>
            </w:r>
            <w:r>
              <w:rPr>
                <w:spacing w:val="1"/>
                <w:sz w:val="24"/>
              </w:rPr>
              <w:t xml:space="preserve"> </w:t>
            </w:r>
            <w:r>
              <w:rPr>
                <w:sz w:val="24"/>
              </w:rPr>
              <w:t>репризная</w:t>
            </w:r>
          </w:p>
          <w:p w:rsidR="003D5CE3" w:rsidRDefault="00C85A18">
            <w:pPr>
              <w:pStyle w:val="TableParagraph"/>
              <w:spacing w:line="274" w:lineRule="exact"/>
              <w:ind w:left="124" w:right="369"/>
              <w:rPr>
                <w:sz w:val="24"/>
              </w:rPr>
            </w:pPr>
            <w:r>
              <w:rPr>
                <w:sz w:val="24"/>
              </w:rPr>
              <w:t>форма. Рондо:</w:t>
            </w:r>
            <w:r>
              <w:rPr>
                <w:spacing w:val="-57"/>
                <w:sz w:val="24"/>
              </w:rPr>
              <w:t xml:space="preserve"> </w:t>
            </w:r>
            <w:r>
              <w:rPr>
                <w:sz w:val="24"/>
              </w:rPr>
              <w:t>рефрен</w:t>
            </w:r>
            <w:r>
              <w:rPr>
                <w:spacing w:val="2"/>
                <w:sz w:val="24"/>
              </w:rPr>
              <w:t xml:space="preserve"> </w:t>
            </w:r>
            <w:r>
              <w:rPr>
                <w:sz w:val="24"/>
              </w:rPr>
              <w:t>и</w:t>
            </w:r>
          </w:p>
        </w:tc>
        <w:tc>
          <w:tcPr>
            <w:tcW w:w="5244" w:type="dxa"/>
          </w:tcPr>
          <w:p w:rsidR="003D5CE3" w:rsidRDefault="00C85A18">
            <w:pPr>
              <w:pStyle w:val="TableParagraph"/>
              <w:spacing w:before="97"/>
              <w:ind w:left="4" w:right="1091"/>
              <w:jc w:val="both"/>
              <w:rPr>
                <w:sz w:val="24"/>
              </w:rPr>
            </w:pPr>
            <w:r>
              <w:rPr>
                <w:sz w:val="24"/>
              </w:rPr>
              <w:t>Знакомство со строением музыкального</w:t>
            </w:r>
            <w:r>
              <w:rPr>
                <w:spacing w:val="-57"/>
                <w:sz w:val="24"/>
              </w:rPr>
              <w:t xml:space="preserve"> </w:t>
            </w:r>
            <w:r>
              <w:rPr>
                <w:sz w:val="24"/>
              </w:rPr>
              <w:t>произведения, понятиямидвухчастной и</w:t>
            </w:r>
            <w:r>
              <w:rPr>
                <w:spacing w:val="-57"/>
                <w:sz w:val="24"/>
              </w:rPr>
              <w:t xml:space="preserve"> </w:t>
            </w:r>
            <w:r>
              <w:rPr>
                <w:sz w:val="24"/>
              </w:rPr>
              <w:t>трёхчастной</w:t>
            </w:r>
            <w:r>
              <w:rPr>
                <w:spacing w:val="-2"/>
                <w:sz w:val="24"/>
              </w:rPr>
              <w:t xml:space="preserve"> </w:t>
            </w:r>
            <w:r>
              <w:rPr>
                <w:sz w:val="24"/>
              </w:rPr>
              <w:t>формы,</w:t>
            </w:r>
            <w:r>
              <w:rPr>
                <w:spacing w:val="1"/>
                <w:sz w:val="24"/>
              </w:rPr>
              <w:t xml:space="preserve"> </w:t>
            </w:r>
            <w:r>
              <w:rPr>
                <w:sz w:val="24"/>
              </w:rPr>
              <w:t>рондо.</w:t>
            </w:r>
          </w:p>
          <w:p w:rsidR="003D5CE3" w:rsidRDefault="00C85A18">
            <w:pPr>
              <w:pStyle w:val="TableParagraph"/>
              <w:ind w:left="4"/>
              <w:rPr>
                <w:sz w:val="24"/>
              </w:rPr>
            </w:pPr>
            <w:r>
              <w:rPr>
                <w:sz w:val="24"/>
              </w:rPr>
              <w:t>Слушание</w:t>
            </w:r>
            <w:r>
              <w:rPr>
                <w:spacing w:val="-6"/>
                <w:sz w:val="24"/>
              </w:rPr>
              <w:t xml:space="preserve"> </w:t>
            </w:r>
            <w:r>
              <w:rPr>
                <w:sz w:val="24"/>
              </w:rPr>
              <w:t>произведений:</w:t>
            </w:r>
            <w:r>
              <w:rPr>
                <w:spacing w:val="-14"/>
                <w:sz w:val="24"/>
              </w:rPr>
              <w:t xml:space="preserve"> </w:t>
            </w:r>
            <w:r>
              <w:rPr>
                <w:sz w:val="24"/>
              </w:rPr>
              <w:t>определение</w:t>
            </w:r>
            <w:r>
              <w:rPr>
                <w:spacing w:val="-8"/>
                <w:sz w:val="24"/>
              </w:rPr>
              <w:t xml:space="preserve"> </w:t>
            </w:r>
            <w:r>
              <w:rPr>
                <w:sz w:val="24"/>
              </w:rPr>
              <w:t>формы</w:t>
            </w:r>
            <w:r>
              <w:rPr>
                <w:spacing w:val="-8"/>
                <w:sz w:val="24"/>
              </w:rPr>
              <w:t xml:space="preserve"> </w:t>
            </w:r>
            <w:r>
              <w:rPr>
                <w:sz w:val="24"/>
              </w:rPr>
              <w:t>их</w:t>
            </w:r>
            <w:r>
              <w:rPr>
                <w:spacing w:val="-57"/>
                <w:sz w:val="24"/>
              </w:rPr>
              <w:t xml:space="preserve"> </w:t>
            </w:r>
            <w:r>
              <w:rPr>
                <w:spacing w:val="-1"/>
                <w:sz w:val="24"/>
              </w:rPr>
              <w:t xml:space="preserve">строения </w:t>
            </w:r>
            <w:r>
              <w:rPr>
                <w:sz w:val="24"/>
              </w:rPr>
              <w:t>на слух. Составление наглядной</w:t>
            </w:r>
            <w:r>
              <w:rPr>
                <w:spacing w:val="1"/>
                <w:sz w:val="24"/>
              </w:rPr>
              <w:t xml:space="preserve"> </w:t>
            </w:r>
            <w:r>
              <w:rPr>
                <w:sz w:val="24"/>
              </w:rPr>
              <w:t>буквенной</w:t>
            </w:r>
            <w:r>
              <w:rPr>
                <w:spacing w:val="-1"/>
                <w:sz w:val="24"/>
              </w:rPr>
              <w:t xml:space="preserve"> </w:t>
            </w:r>
            <w:r>
              <w:rPr>
                <w:sz w:val="24"/>
              </w:rPr>
              <w:t>или</w:t>
            </w:r>
            <w:r>
              <w:rPr>
                <w:spacing w:val="-2"/>
                <w:sz w:val="24"/>
              </w:rPr>
              <w:t xml:space="preserve"> </w:t>
            </w:r>
            <w:r>
              <w:rPr>
                <w:sz w:val="24"/>
              </w:rPr>
              <w:t>графической</w:t>
            </w:r>
            <w:r>
              <w:rPr>
                <w:spacing w:val="4"/>
                <w:sz w:val="24"/>
              </w:rPr>
              <w:t xml:space="preserve"> </w:t>
            </w:r>
            <w:r>
              <w:rPr>
                <w:sz w:val="24"/>
              </w:rPr>
              <w:t>схемы.</w:t>
            </w:r>
          </w:p>
          <w:p w:rsidR="003D5CE3" w:rsidRDefault="00C85A18">
            <w:pPr>
              <w:pStyle w:val="TableParagraph"/>
              <w:ind w:left="4" w:right="1440"/>
              <w:rPr>
                <w:sz w:val="24"/>
              </w:rPr>
            </w:pPr>
            <w:r>
              <w:rPr>
                <w:sz w:val="24"/>
              </w:rPr>
              <w:t>Исполнение песен, написанных в</w:t>
            </w:r>
            <w:r>
              <w:rPr>
                <w:spacing w:val="1"/>
                <w:sz w:val="24"/>
              </w:rPr>
              <w:t xml:space="preserve"> </w:t>
            </w:r>
            <w:r>
              <w:rPr>
                <w:sz w:val="24"/>
              </w:rPr>
              <w:t>двухчастной</w:t>
            </w:r>
            <w:r>
              <w:rPr>
                <w:spacing w:val="-2"/>
                <w:sz w:val="24"/>
              </w:rPr>
              <w:t xml:space="preserve"> </w:t>
            </w:r>
            <w:r>
              <w:rPr>
                <w:sz w:val="24"/>
              </w:rPr>
              <w:t>или</w:t>
            </w:r>
            <w:r>
              <w:rPr>
                <w:spacing w:val="3"/>
                <w:sz w:val="24"/>
              </w:rPr>
              <w:t xml:space="preserve"> </w:t>
            </w:r>
            <w:r>
              <w:rPr>
                <w:sz w:val="24"/>
              </w:rPr>
              <w:t>трёхчастнойформе.</w:t>
            </w:r>
            <w:r>
              <w:rPr>
                <w:spacing w:val="-57"/>
                <w:sz w:val="24"/>
              </w:rPr>
              <w:t xml:space="preserve"> </w:t>
            </w:r>
            <w:r>
              <w:rPr>
                <w:i/>
                <w:sz w:val="24"/>
              </w:rPr>
              <w:t>На</w:t>
            </w:r>
            <w:r>
              <w:rPr>
                <w:i/>
                <w:spacing w:val="1"/>
                <w:sz w:val="24"/>
              </w:rPr>
              <w:t xml:space="preserve"> </w:t>
            </w:r>
            <w:r>
              <w:rPr>
                <w:i/>
                <w:sz w:val="24"/>
              </w:rPr>
              <w:t>выбор</w:t>
            </w:r>
            <w:r>
              <w:rPr>
                <w:i/>
                <w:spacing w:val="-3"/>
                <w:sz w:val="24"/>
              </w:rPr>
              <w:t xml:space="preserve"> </w:t>
            </w:r>
            <w:r>
              <w:rPr>
                <w:i/>
                <w:sz w:val="24"/>
              </w:rPr>
              <w:t>или</w:t>
            </w:r>
            <w:r>
              <w:rPr>
                <w:i/>
                <w:spacing w:val="-3"/>
                <w:sz w:val="24"/>
              </w:rPr>
              <w:t xml:space="preserve"> </w:t>
            </w:r>
            <w:r>
              <w:rPr>
                <w:i/>
                <w:sz w:val="24"/>
              </w:rPr>
              <w:t>факультативно</w:t>
            </w:r>
            <w:r>
              <w:rPr>
                <w:sz w:val="24"/>
              </w:rPr>
              <w:t>:</w:t>
            </w:r>
          </w:p>
          <w:p w:rsidR="003D5CE3" w:rsidRDefault="00C85A18">
            <w:pPr>
              <w:pStyle w:val="TableParagraph"/>
              <w:spacing w:line="242" w:lineRule="auto"/>
              <w:ind w:left="4" w:right="672"/>
              <w:rPr>
                <w:sz w:val="24"/>
              </w:rPr>
            </w:pPr>
            <w:r>
              <w:rPr>
                <w:sz w:val="24"/>
              </w:rPr>
              <w:t>Коллективная</w:t>
            </w:r>
            <w:r>
              <w:rPr>
                <w:spacing w:val="-9"/>
                <w:sz w:val="24"/>
              </w:rPr>
              <w:t xml:space="preserve"> </w:t>
            </w:r>
            <w:r>
              <w:rPr>
                <w:sz w:val="24"/>
              </w:rPr>
              <w:t>импровизация</w:t>
            </w:r>
            <w:r>
              <w:rPr>
                <w:spacing w:val="-7"/>
                <w:sz w:val="24"/>
              </w:rPr>
              <w:t xml:space="preserve"> </w:t>
            </w:r>
            <w:r>
              <w:rPr>
                <w:sz w:val="24"/>
              </w:rPr>
              <w:t>в</w:t>
            </w:r>
            <w:r>
              <w:rPr>
                <w:spacing w:val="-8"/>
                <w:sz w:val="24"/>
              </w:rPr>
              <w:t xml:space="preserve"> </w:t>
            </w:r>
            <w:r>
              <w:rPr>
                <w:sz w:val="24"/>
              </w:rPr>
              <w:t>форме</w:t>
            </w:r>
            <w:r>
              <w:rPr>
                <w:spacing w:val="-10"/>
                <w:sz w:val="24"/>
              </w:rPr>
              <w:t xml:space="preserve"> </w:t>
            </w:r>
            <w:r>
              <w:rPr>
                <w:sz w:val="24"/>
              </w:rPr>
              <w:t>рондо,</w:t>
            </w:r>
            <w:r>
              <w:rPr>
                <w:spacing w:val="-57"/>
                <w:sz w:val="24"/>
              </w:rPr>
              <w:t xml:space="preserve"> </w:t>
            </w:r>
            <w:r>
              <w:rPr>
                <w:sz w:val="24"/>
              </w:rPr>
              <w:t>трёхчастной</w:t>
            </w:r>
            <w:r>
              <w:rPr>
                <w:spacing w:val="-1"/>
                <w:sz w:val="24"/>
              </w:rPr>
              <w:t xml:space="preserve"> </w:t>
            </w:r>
            <w:r>
              <w:rPr>
                <w:sz w:val="24"/>
              </w:rPr>
              <w:t>репризнойформе.</w:t>
            </w:r>
          </w:p>
          <w:p w:rsidR="003D5CE3" w:rsidRDefault="00C85A18">
            <w:pPr>
              <w:pStyle w:val="TableParagraph"/>
              <w:spacing w:line="266" w:lineRule="exact"/>
              <w:ind w:left="4"/>
              <w:rPr>
                <w:sz w:val="24"/>
              </w:rPr>
            </w:pPr>
            <w:r>
              <w:rPr>
                <w:sz w:val="24"/>
              </w:rPr>
              <w:t>Создание</w:t>
            </w:r>
            <w:r>
              <w:rPr>
                <w:spacing w:val="-4"/>
                <w:sz w:val="24"/>
              </w:rPr>
              <w:t xml:space="preserve"> </w:t>
            </w:r>
            <w:r>
              <w:rPr>
                <w:sz w:val="24"/>
              </w:rPr>
              <w:t>художественных</w:t>
            </w:r>
            <w:r>
              <w:rPr>
                <w:spacing w:val="-7"/>
                <w:sz w:val="24"/>
              </w:rPr>
              <w:t xml:space="preserve"> </w:t>
            </w:r>
            <w:r>
              <w:rPr>
                <w:sz w:val="24"/>
              </w:rPr>
              <w:t>композиций</w:t>
            </w:r>
          </w:p>
        </w:tc>
      </w:tr>
    </w:tbl>
    <w:p w:rsidR="003D5CE3" w:rsidRDefault="003D5CE3">
      <w:pPr>
        <w:spacing w:line="266"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1988"/>
        <w:gridCol w:w="5244"/>
      </w:tblGrid>
      <w:tr w:rsidR="003D5CE3">
        <w:trPr>
          <w:trHeight w:val="2548"/>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988" w:type="dxa"/>
          </w:tcPr>
          <w:p w:rsidR="003D5CE3" w:rsidRDefault="00C85A18">
            <w:pPr>
              <w:pStyle w:val="TableParagraph"/>
              <w:spacing w:line="263" w:lineRule="exact"/>
              <w:ind w:left="124"/>
              <w:rPr>
                <w:sz w:val="24"/>
              </w:rPr>
            </w:pPr>
            <w:r>
              <w:rPr>
                <w:sz w:val="24"/>
              </w:rPr>
              <w:t>эпизоды</w:t>
            </w:r>
          </w:p>
        </w:tc>
        <w:tc>
          <w:tcPr>
            <w:tcW w:w="5244" w:type="dxa"/>
          </w:tcPr>
          <w:p w:rsidR="003D5CE3" w:rsidRDefault="00C85A18">
            <w:pPr>
              <w:pStyle w:val="TableParagraph"/>
              <w:spacing w:line="242" w:lineRule="auto"/>
              <w:ind w:left="4" w:right="1205"/>
              <w:rPr>
                <w:sz w:val="24"/>
              </w:rPr>
            </w:pPr>
            <w:r>
              <w:rPr>
                <w:spacing w:val="-1"/>
                <w:sz w:val="24"/>
              </w:rPr>
              <w:t>(рисунок,</w:t>
            </w:r>
            <w:r>
              <w:rPr>
                <w:spacing w:val="5"/>
                <w:sz w:val="24"/>
              </w:rPr>
              <w:t xml:space="preserve"> </w:t>
            </w:r>
            <w:r>
              <w:rPr>
                <w:spacing w:val="-1"/>
                <w:sz w:val="24"/>
              </w:rPr>
              <w:t>аппликация</w:t>
            </w:r>
            <w:r>
              <w:rPr>
                <w:spacing w:val="-2"/>
                <w:sz w:val="24"/>
              </w:rPr>
              <w:t xml:space="preserve"> </w:t>
            </w:r>
            <w:r>
              <w:rPr>
                <w:spacing w:val="-1"/>
                <w:sz w:val="24"/>
              </w:rPr>
              <w:t>и</w:t>
            </w:r>
            <w:r>
              <w:rPr>
                <w:spacing w:val="5"/>
                <w:sz w:val="24"/>
              </w:rPr>
              <w:t xml:space="preserve"> </w:t>
            </w:r>
            <w:r>
              <w:rPr>
                <w:spacing w:val="-1"/>
                <w:sz w:val="24"/>
              </w:rPr>
              <w:t>др.)</w:t>
            </w:r>
            <w:r>
              <w:rPr>
                <w:spacing w:val="-34"/>
                <w:sz w:val="24"/>
              </w:rPr>
              <w:t xml:space="preserve"> </w:t>
            </w:r>
            <w:r>
              <w:rPr>
                <w:spacing w:val="-1"/>
                <w:sz w:val="24"/>
              </w:rPr>
              <w:t>по</w:t>
            </w:r>
            <w:r>
              <w:rPr>
                <w:spacing w:val="-2"/>
                <w:sz w:val="24"/>
              </w:rPr>
              <w:t xml:space="preserve"> </w:t>
            </w:r>
            <w:r>
              <w:rPr>
                <w:spacing w:val="-1"/>
                <w:sz w:val="24"/>
              </w:rPr>
              <w:t>законам</w:t>
            </w:r>
            <w:r>
              <w:rPr>
                <w:spacing w:val="-57"/>
                <w:sz w:val="24"/>
              </w:rPr>
              <w:t xml:space="preserve"> </w:t>
            </w:r>
            <w:r>
              <w:rPr>
                <w:sz w:val="24"/>
              </w:rPr>
              <w:t>музыкальной</w:t>
            </w:r>
            <w:r>
              <w:rPr>
                <w:spacing w:val="-1"/>
                <w:sz w:val="24"/>
              </w:rPr>
              <w:t xml:space="preserve"> </w:t>
            </w:r>
            <w:r>
              <w:rPr>
                <w:sz w:val="24"/>
              </w:rPr>
              <w:t>формы</w:t>
            </w:r>
          </w:p>
        </w:tc>
      </w:tr>
      <w:tr w:rsidR="003D5CE3">
        <w:trPr>
          <w:trHeight w:val="1766"/>
        </w:trPr>
        <w:tc>
          <w:tcPr>
            <w:tcW w:w="1191" w:type="dxa"/>
          </w:tcPr>
          <w:p w:rsidR="003D5CE3" w:rsidRDefault="00C85A18">
            <w:pPr>
              <w:pStyle w:val="TableParagraph"/>
              <w:spacing w:before="97"/>
              <w:ind w:left="4"/>
              <w:rPr>
                <w:sz w:val="24"/>
              </w:rPr>
            </w:pPr>
            <w:r>
              <w:rPr>
                <w:sz w:val="24"/>
              </w:rPr>
              <w:t>Х)</w:t>
            </w:r>
          </w:p>
          <w:p w:rsidR="003D5CE3" w:rsidRDefault="00C85A18">
            <w:pPr>
              <w:pStyle w:val="TableParagraph"/>
              <w:spacing w:before="2" w:line="275" w:lineRule="exact"/>
              <w:ind w:left="4"/>
              <w:rPr>
                <w:sz w:val="24"/>
              </w:rPr>
            </w:pPr>
            <w:r>
              <w:rPr>
                <w:sz w:val="24"/>
              </w:rPr>
              <w:t>1—3</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085" w:type="dxa"/>
          </w:tcPr>
          <w:p w:rsidR="003D5CE3" w:rsidRDefault="00C85A18">
            <w:pPr>
              <w:pStyle w:val="TableParagraph"/>
              <w:spacing w:before="97"/>
              <w:ind w:left="4"/>
              <w:rPr>
                <w:sz w:val="24"/>
              </w:rPr>
            </w:pPr>
            <w:r>
              <w:rPr>
                <w:sz w:val="24"/>
              </w:rPr>
              <w:t>Вариации</w:t>
            </w:r>
          </w:p>
        </w:tc>
        <w:tc>
          <w:tcPr>
            <w:tcW w:w="1988" w:type="dxa"/>
          </w:tcPr>
          <w:p w:rsidR="003D5CE3" w:rsidRDefault="00C85A18">
            <w:pPr>
              <w:pStyle w:val="TableParagraph"/>
              <w:spacing w:before="97"/>
              <w:ind w:left="124" w:right="235"/>
              <w:rPr>
                <w:sz w:val="24"/>
              </w:rPr>
            </w:pPr>
            <w:r>
              <w:rPr>
                <w:sz w:val="24"/>
              </w:rPr>
              <w:t>Варьирование</w:t>
            </w:r>
            <w:r>
              <w:rPr>
                <w:spacing w:val="1"/>
                <w:sz w:val="24"/>
              </w:rPr>
              <w:t xml:space="preserve"> </w:t>
            </w:r>
            <w:r>
              <w:rPr>
                <w:sz w:val="24"/>
              </w:rPr>
              <w:t>как принцип</w:t>
            </w:r>
            <w:r>
              <w:rPr>
                <w:spacing w:val="1"/>
                <w:sz w:val="24"/>
              </w:rPr>
              <w:t xml:space="preserve"> </w:t>
            </w:r>
            <w:r>
              <w:rPr>
                <w:sz w:val="24"/>
              </w:rPr>
              <w:t>развития. Тема.</w:t>
            </w:r>
            <w:r>
              <w:rPr>
                <w:spacing w:val="-57"/>
                <w:sz w:val="24"/>
              </w:rPr>
              <w:t xml:space="preserve"> </w:t>
            </w:r>
            <w:r>
              <w:rPr>
                <w:sz w:val="24"/>
              </w:rPr>
              <w:t>Вариации</w:t>
            </w:r>
          </w:p>
        </w:tc>
        <w:tc>
          <w:tcPr>
            <w:tcW w:w="5244" w:type="dxa"/>
          </w:tcPr>
          <w:p w:rsidR="003D5CE3" w:rsidRDefault="00C85A18">
            <w:pPr>
              <w:pStyle w:val="TableParagraph"/>
              <w:spacing w:before="97"/>
              <w:ind w:left="4" w:right="168"/>
              <w:rPr>
                <w:sz w:val="24"/>
              </w:rPr>
            </w:pPr>
            <w:r>
              <w:rPr>
                <w:sz w:val="24"/>
              </w:rPr>
              <w:t>Слушание произведений, сочинённых в форме</w:t>
            </w:r>
            <w:r>
              <w:rPr>
                <w:spacing w:val="1"/>
                <w:sz w:val="24"/>
              </w:rPr>
              <w:t xml:space="preserve"> </w:t>
            </w:r>
            <w:r>
              <w:rPr>
                <w:sz w:val="24"/>
              </w:rPr>
              <w:t>вариаций. Наблюдениеза развитием, изменением</w:t>
            </w:r>
            <w:r>
              <w:rPr>
                <w:spacing w:val="-57"/>
                <w:sz w:val="24"/>
              </w:rPr>
              <w:t xml:space="preserve"> </w:t>
            </w:r>
            <w:r>
              <w:rPr>
                <w:sz w:val="24"/>
              </w:rPr>
              <w:t>основной темы. Составление наглядной</w:t>
            </w:r>
            <w:r>
              <w:rPr>
                <w:spacing w:val="1"/>
                <w:sz w:val="24"/>
              </w:rPr>
              <w:t xml:space="preserve"> </w:t>
            </w:r>
            <w:r>
              <w:rPr>
                <w:sz w:val="24"/>
              </w:rPr>
              <w:t>буквенной</w:t>
            </w:r>
            <w:r>
              <w:rPr>
                <w:spacing w:val="-3"/>
                <w:sz w:val="24"/>
              </w:rPr>
              <w:t xml:space="preserve"> </w:t>
            </w:r>
            <w:r>
              <w:rPr>
                <w:sz w:val="24"/>
              </w:rPr>
              <w:t>или</w:t>
            </w:r>
            <w:r>
              <w:rPr>
                <w:spacing w:val="1"/>
                <w:sz w:val="24"/>
              </w:rPr>
              <w:t xml:space="preserve"> </w:t>
            </w:r>
            <w:r>
              <w:rPr>
                <w:sz w:val="24"/>
              </w:rPr>
              <w:t>графической</w:t>
            </w:r>
            <w:r>
              <w:rPr>
                <w:spacing w:val="5"/>
                <w:sz w:val="24"/>
              </w:rPr>
              <w:t xml:space="preserve"> </w:t>
            </w:r>
            <w:r>
              <w:rPr>
                <w:sz w:val="24"/>
              </w:rPr>
              <w:t>схемы.</w:t>
            </w:r>
          </w:p>
          <w:p w:rsidR="003D5CE3" w:rsidRDefault="00C85A18">
            <w:pPr>
              <w:pStyle w:val="TableParagraph"/>
              <w:spacing w:line="278" w:lineRule="exact"/>
              <w:ind w:left="4" w:right="3"/>
              <w:rPr>
                <w:sz w:val="24"/>
              </w:rPr>
            </w:pPr>
            <w:r>
              <w:rPr>
                <w:sz w:val="24"/>
              </w:rPr>
              <w:t>Исполнение</w:t>
            </w:r>
            <w:r>
              <w:rPr>
                <w:spacing w:val="-6"/>
                <w:sz w:val="24"/>
              </w:rPr>
              <w:t xml:space="preserve"> </w:t>
            </w:r>
            <w:r>
              <w:rPr>
                <w:sz w:val="24"/>
              </w:rPr>
              <w:t>ритмической</w:t>
            </w:r>
            <w:r>
              <w:rPr>
                <w:spacing w:val="-6"/>
                <w:sz w:val="24"/>
              </w:rPr>
              <w:t xml:space="preserve"> </w:t>
            </w:r>
            <w:r>
              <w:rPr>
                <w:sz w:val="24"/>
              </w:rPr>
              <w:t>партитуры,</w:t>
            </w:r>
            <w:r>
              <w:rPr>
                <w:spacing w:val="-6"/>
                <w:sz w:val="24"/>
              </w:rPr>
              <w:t xml:space="preserve"> </w:t>
            </w:r>
            <w:r>
              <w:rPr>
                <w:sz w:val="24"/>
              </w:rPr>
              <w:t>построенной</w:t>
            </w:r>
            <w:r>
              <w:rPr>
                <w:spacing w:val="-57"/>
                <w:sz w:val="24"/>
              </w:rPr>
              <w:t xml:space="preserve"> </w:t>
            </w:r>
            <w:r>
              <w:rPr>
                <w:sz w:val="24"/>
              </w:rPr>
              <w:t>по</w:t>
            </w:r>
            <w:r>
              <w:rPr>
                <w:spacing w:val="-4"/>
                <w:sz w:val="24"/>
              </w:rPr>
              <w:t xml:space="preserve"> </w:t>
            </w:r>
            <w:r>
              <w:rPr>
                <w:sz w:val="24"/>
              </w:rPr>
              <w:t>принципу</w:t>
            </w:r>
          </w:p>
        </w:tc>
      </w:tr>
      <w:tr w:rsidR="003D5CE3">
        <w:trPr>
          <w:trHeight w:val="940"/>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988" w:type="dxa"/>
          </w:tcPr>
          <w:p w:rsidR="003D5CE3" w:rsidRDefault="003D5CE3">
            <w:pPr>
              <w:pStyle w:val="TableParagraph"/>
              <w:rPr>
                <w:sz w:val="24"/>
              </w:rPr>
            </w:pPr>
          </w:p>
        </w:tc>
        <w:tc>
          <w:tcPr>
            <w:tcW w:w="5244" w:type="dxa"/>
          </w:tcPr>
          <w:p w:rsidR="003D5CE3" w:rsidRDefault="00C85A18">
            <w:pPr>
              <w:pStyle w:val="TableParagraph"/>
              <w:spacing w:before="92"/>
              <w:ind w:left="14"/>
              <w:rPr>
                <w:sz w:val="24"/>
              </w:rPr>
            </w:pPr>
            <w:r>
              <w:rPr>
                <w:sz w:val="24"/>
              </w:rPr>
              <w:t>вариаций.</w:t>
            </w:r>
          </w:p>
          <w:p w:rsidR="003D5CE3" w:rsidRDefault="00C85A18">
            <w:pPr>
              <w:pStyle w:val="TableParagraph"/>
              <w:spacing w:before="8" w:line="275" w:lineRule="exact"/>
              <w:ind w:left="14"/>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line="270" w:lineRule="exact"/>
              <w:ind w:left="14"/>
              <w:rPr>
                <w:sz w:val="24"/>
              </w:rPr>
            </w:pPr>
            <w:r>
              <w:rPr>
                <w:sz w:val="24"/>
              </w:rPr>
              <w:t>Коллективная</w:t>
            </w:r>
            <w:r>
              <w:rPr>
                <w:spacing w:val="-4"/>
                <w:sz w:val="24"/>
              </w:rPr>
              <w:t xml:space="preserve"> </w:t>
            </w:r>
            <w:r>
              <w:rPr>
                <w:sz w:val="24"/>
              </w:rPr>
              <w:t>импровизация</w:t>
            </w:r>
            <w:r>
              <w:rPr>
                <w:spacing w:val="-2"/>
                <w:sz w:val="24"/>
              </w:rPr>
              <w:t xml:space="preserve"> </w:t>
            </w:r>
            <w:r>
              <w:rPr>
                <w:sz w:val="24"/>
              </w:rPr>
              <w:t>в</w:t>
            </w:r>
            <w:r>
              <w:rPr>
                <w:spacing w:val="-8"/>
                <w:sz w:val="24"/>
              </w:rPr>
              <w:t xml:space="preserve"> </w:t>
            </w:r>
            <w:r>
              <w:rPr>
                <w:sz w:val="24"/>
              </w:rPr>
              <w:t>форме</w:t>
            </w:r>
            <w:r>
              <w:rPr>
                <w:spacing w:val="-10"/>
                <w:sz w:val="24"/>
              </w:rPr>
              <w:t xml:space="preserve"> </w:t>
            </w:r>
            <w:r>
              <w:rPr>
                <w:sz w:val="24"/>
              </w:rPr>
              <w:t>вариаций</w:t>
            </w:r>
          </w:p>
        </w:tc>
      </w:tr>
    </w:tbl>
    <w:p w:rsidR="003D5CE3" w:rsidRDefault="003D5CE3">
      <w:pPr>
        <w:pStyle w:val="a3"/>
        <w:spacing w:before="3"/>
        <w:ind w:left="0"/>
        <w:jc w:val="left"/>
        <w:rPr>
          <w:sz w:val="27"/>
        </w:rPr>
      </w:pPr>
    </w:p>
    <w:p w:rsidR="003D5CE3" w:rsidRDefault="00C85A18">
      <w:pPr>
        <w:pStyle w:val="Heading2"/>
        <w:spacing w:before="87"/>
        <w:ind w:left="1214"/>
      </w:pPr>
      <w:bookmarkStart w:id="153" w:name="Модуль_№_2_«Народная_музыка_России»"/>
      <w:bookmarkEnd w:id="153"/>
      <w:r>
        <w:t>Модуль</w:t>
      </w:r>
      <w:r>
        <w:rPr>
          <w:spacing w:val="-1"/>
        </w:rPr>
        <w:t xml:space="preserve"> </w:t>
      </w:r>
      <w:r>
        <w:t>№</w:t>
      </w:r>
      <w:r>
        <w:rPr>
          <w:spacing w:val="-3"/>
        </w:rPr>
        <w:t xml:space="preserve"> </w:t>
      </w:r>
      <w:r>
        <w:t>2</w:t>
      </w:r>
      <w:r>
        <w:rPr>
          <w:spacing w:val="-7"/>
        </w:rPr>
        <w:t xml:space="preserve"> </w:t>
      </w:r>
      <w:r>
        <w:t>«Народная</w:t>
      </w:r>
      <w:r>
        <w:rPr>
          <w:spacing w:val="-4"/>
        </w:rPr>
        <w:t xml:space="preserve"> </w:t>
      </w:r>
      <w:r>
        <w:t>музыка</w:t>
      </w:r>
      <w:r>
        <w:rPr>
          <w:spacing w:val="-6"/>
        </w:rPr>
        <w:t xml:space="preserve"> </w:t>
      </w:r>
      <w:r>
        <w:t>России»</w:t>
      </w:r>
    </w:p>
    <w:p w:rsidR="003D5CE3" w:rsidRDefault="00C85A18">
      <w:pPr>
        <w:pStyle w:val="a3"/>
        <w:spacing w:before="57" w:after="9"/>
        <w:ind w:left="1214" w:right="1038" w:firstLine="225"/>
      </w:pPr>
      <w:r>
        <w:t>Данный модуль является одним из наиболее значимых. Цели воспитания</w:t>
      </w:r>
      <w:r>
        <w:rPr>
          <w:spacing w:val="-67"/>
        </w:rPr>
        <w:t xml:space="preserve"> </w:t>
      </w:r>
      <w:r>
        <w:t>национальной и гражданской идентичности, а также принцип «вхождения</w:t>
      </w:r>
      <w:r>
        <w:rPr>
          <w:spacing w:val="1"/>
        </w:rPr>
        <w:t xml:space="preserve"> </w:t>
      </w:r>
      <w:r>
        <w:t>в музыку от родного порога» предполагают, что</w:t>
      </w:r>
      <w:r>
        <w:rPr>
          <w:spacing w:val="1"/>
        </w:rPr>
        <w:t xml:space="preserve"> </w:t>
      </w:r>
      <w:r>
        <w:t>отправной точкой для</w:t>
      </w:r>
      <w:r>
        <w:rPr>
          <w:spacing w:val="1"/>
        </w:rPr>
        <w:t xml:space="preserve"> </w:t>
      </w:r>
      <w:r>
        <w:t>освоения</w:t>
      </w:r>
      <w:r>
        <w:rPr>
          <w:spacing w:val="1"/>
        </w:rPr>
        <w:t xml:space="preserve"> </w:t>
      </w:r>
      <w:r>
        <w:t>всего</w:t>
      </w:r>
      <w:r>
        <w:rPr>
          <w:spacing w:val="1"/>
        </w:rPr>
        <w:t xml:space="preserve"> </w:t>
      </w:r>
      <w:r>
        <w:t>богатства</w:t>
      </w:r>
      <w:r>
        <w:rPr>
          <w:spacing w:val="1"/>
        </w:rPr>
        <w:t xml:space="preserve"> </w:t>
      </w:r>
      <w:r>
        <w:t>и</w:t>
      </w:r>
      <w:r>
        <w:rPr>
          <w:spacing w:val="1"/>
        </w:rPr>
        <w:t xml:space="preserve"> </w:t>
      </w:r>
      <w:r>
        <w:t>разнообразия</w:t>
      </w:r>
      <w:r>
        <w:rPr>
          <w:spacing w:val="1"/>
        </w:rPr>
        <w:t xml:space="preserve"> </w:t>
      </w:r>
      <w:r>
        <w:t>музыки</w:t>
      </w:r>
      <w:r>
        <w:rPr>
          <w:spacing w:val="1"/>
        </w:rPr>
        <w:t xml:space="preserve"> </w:t>
      </w:r>
      <w:r>
        <w:t>должна</w:t>
      </w:r>
      <w:r>
        <w:rPr>
          <w:spacing w:val="71"/>
        </w:rPr>
        <w:t xml:space="preserve"> </w:t>
      </w:r>
      <w:r>
        <w:t>быть</w:t>
      </w:r>
      <w:r>
        <w:rPr>
          <w:spacing w:val="1"/>
        </w:rPr>
        <w:t xml:space="preserve"> </w:t>
      </w:r>
      <w:r>
        <w:t>музыкальная культура родного края, своего народа, других народов нашей</w:t>
      </w:r>
      <w:r>
        <w:rPr>
          <w:spacing w:val="-67"/>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w:t>
      </w:r>
      <w:r>
        <w:rPr>
          <w:spacing w:val="1"/>
        </w:rPr>
        <w:t xml:space="preserve"> </w:t>
      </w:r>
      <w:r>
        <w:t>материнского и детского фольклора, календарных обрядов и 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 народной музыки, научить детей отличать настоящую народную</w:t>
      </w:r>
      <w:r>
        <w:rPr>
          <w:spacing w:val="-67"/>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1"/>
        </w:rPr>
        <w:t xml:space="preserve"> </w:t>
      </w:r>
      <w:r>
        <w:t>фольклорный</w:t>
      </w:r>
      <w:r>
        <w:rPr>
          <w:spacing w:val="1"/>
        </w:rPr>
        <w:t xml:space="preserve"> </w:t>
      </w:r>
      <w:r>
        <w:t>колорит.</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940"/>
        <w:gridCol w:w="5244"/>
      </w:tblGrid>
      <w:tr w:rsidR="003D5CE3">
        <w:trPr>
          <w:trHeight w:val="1223"/>
        </w:trPr>
        <w:tc>
          <w:tcPr>
            <w:tcW w:w="1191" w:type="dxa"/>
          </w:tcPr>
          <w:p w:rsidR="003D5CE3" w:rsidRDefault="00C85A18">
            <w:pPr>
              <w:pStyle w:val="TableParagraph"/>
              <w:spacing w:before="116"/>
              <w:ind w:left="239" w:right="214" w:firstLine="240"/>
              <w:rPr>
                <w:b/>
                <w:sz w:val="24"/>
              </w:rPr>
            </w:pPr>
            <w:r>
              <w:rPr>
                <w:b/>
                <w:sz w:val="24"/>
              </w:rPr>
              <w:t>№</w:t>
            </w:r>
            <w:r>
              <w:rPr>
                <w:b/>
                <w:spacing w:val="1"/>
                <w:sz w:val="24"/>
              </w:rPr>
              <w:t xml:space="preserve"> </w:t>
            </w:r>
            <w:r>
              <w:rPr>
                <w:b/>
                <w:sz w:val="24"/>
              </w:rPr>
              <w:t>блока,</w:t>
            </w:r>
            <w:r>
              <w:rPr>
                <w:b/>
                <w:spacing w:val="-57"/>
                <w:sz w:val="24"/>
              </w:rPr>
              <w:t xml:space="preserve"> </w:t>
            </w:r>
            <w:r>
              <w:rPr>
                <w:b/>
                <w:sz w:val="24"/>
              </w:rPr>
              <w:t>кол-во</w:t>
            </w:r>
          </w:p>
          <w:p w:rsidR="003D5CE3" w:rsidRDefault="00C85A18">
            <w:pPr>
              <w:pStyle w:val="TableParagraph"/>
              <w:spacing w:line="259" w:lineRule="exact"/>
              <w:ind w:left="297"/>
              <w:rPr>
                <w:b/>
                <w:sz w:val="24"/>
              </w:rPr>
            </w:pPr>
            <w:r>
              <w:rPr>
                <w:b/>
                <w:sz w:val="24"/>
              </w:rPr>
              <w:t>часов</w:t>
            </w:r>
          </w:p>
        </w:tc>
        <w:tc>
          <w:tcPr>
            <w:tcW w:w="1134" w:type="dxa"/>
          </w:tcPr>
          <w:p w:rsidR="003D5CE3" w:rsidRDefault="003D5CE3">
            <w:pPr>
              <w:pStyle w:val="TableParagraph"/>
              <w:rPr>
                <w:sz w:val="26"/>
              </w:rPr>
            </w:pPr>
          </w:p>
          <w:p w:rsidR="003D5CE3" w:rsidRDefault="003D5CE3">
            <w:pPr>
              <w:pStyle w:val="TableParagraph"/>
              <w:spacing w:before="9"/>
              <w:rPr>
                <w:sz w:val="20"/>
              </w:rPr>
            </w:pPr>
          </w:p>
          <w:p w:rsidR="003D5CE3" w:rsidRDefault="00C85A18">
            <w:pPr>
              <w:pStyle w:val="TableParagraph"/>
              <w:spacing w:before="1"/>
              <w:ind w:left="114"/>
              <w:rPr>
                <w:b/>
                <w:sz w:val="24"/>
              </w:rPr>
            </w:pPr>
            <w:r>
              <w:rPr>
                <w:b/>
                <w:sz w:val="24"/>
              </w:rPr>
              <w:t>Тема</w:t>
            </w:r>
          </w:p>
        </w:tc>
        <w:tc>
          <w:tcPr>
            <w:tcW w:w="1940" w:type="dxa"/>
          </w:tcPr>
          <w:p w:rsidR="003D5CE3" w:rsidRDefault="003D5CE3">
            <w:pPr>
              <w:pStyle w:val="TableParagraph"/>
              <w:rPr>
                <w:sz w:val="26"/>
              </w:rPr>
            </w:pPr>
          </w:p>
          <w:p w:rsidR="003D5CE3" w:rsidRDefault="003D5CE3">
            <w:pPr>
              <w:pStyle w:val="TableParagraph"/>
              <w:spacing w:before="9"/>
              <w:rPr>
                <w:sz w:val="20"/>
              </w:rPr>
            </w:pPr>
          </w:p>
          <w:p w:rsidR="003D5CE3" w:rsidRDefault="00C85A18">
            <w:pPr>
              <w:pStyle w:val="TableParagraph"/>
              <w:spacing w:before="1"/>
              <w:ind w:left="306"/>
              <w:rPr>
                <w:b/>
                <w:sz w:val="24"/>
              </w:rPr>
            </w:pPr>
            <w:r>
              <w:rPr>
                <w:b/>
                <w:sz w:val="24"/>
              </w:rPr>
              <w:t>Содержание</w:t>
            </w:r>
          </w:p>
        </w:tc>
        <w:tc>
          <w:tcPr>
            <w:tcW w:w="5244" w:type="dxa"/>
          </w:tcPr>
          <w:p w:rsidR="003D5CE3" w:rsidRDefault="003D5CE3">
            <w:pPr>
              <w:pStyle w:val="TableParagraph"/>
              <w:rPr>
                <w:sz w:val="26"/>
              </w:rPr>
            </w:pPr>
          </w:p>
          <w:p w:rsidR="003D5CE3" w:rsidRDefault="003D5CE3">
            <w:pPr>
              <w:pStyle w:val="TableParagraph"/>
              <w:spacing w:before="9"/>
              <w:rPr>
                <w:sz w:val="20"/>
              </w:rPr>
            </w:pPr>
          </w:p>
          <w:p w:rsidR="003D5CE3" w:rsidRDefault="00C85A18">
            <w:pPr>
              <w:pStyle w:val="TableParagraph"/>
              <w:spacing w:before="1"/>
              <w:ind w:left="920"/>
              <w:rPr>
                <w:b/>
                <w:sz w:val="24"/>
              </w:rPr>
            </w:pPr>
            <w:r>
              <w:rPr>
                <w:b/>
                <w:sz w:val="24"/>
              </w:rPr>
              <w:t>Виды</w:t>
            </w:r>
            <w:r>
              <w:rPr>
                <w:b/>
                <w:spacing w:val="-4"/>
                <w:sz w:val="24"/>
              </w:rPr>
              <w:t xml:space="preserve"> </w:t>
            </w:r>
            <w:r>
              <w:rPr>
                <w:b/>
                <w:sz w:val="24"/>
              </w:rPr>
              <w:t>деятельности</w:t>
            </w:r>
            <w:r>
              <w:rPr>
                <w:b/>
                <w:spacing w:val="-9"/>
                <w:sz w:val="24"/>
              </w:rPr>
              <w:t xml:space="preserve"> </w:t>
            </w:r>
            <w:r>
              <w:rPr>
                <w:b/>
                <w:sz w:val="24"/>
              </w:rPr>
              <w:t>обучающихся</w:t>
            </w:r>
          </w:p>
        </w:tc>
      </w:tr>
      <w:tr w:rsidR="003D5CE3">
        <w:trPr>
          <w:trHeight w:val="3144"/>
        </w:trPr>
        <w:tc>
          <w:tcPr>
            <w:tcW w:w="1191" w:type="dxa"/>
          </w:tcPr>
          <w:p w:rsidR="003D5CE3" w:rsidRDefault="00C85A18">
            <w:pPr>
              <w:pStyle w:val="TableParagraph"/>
              <w:spacing w:before="97" w:line="275" w:lineRule="exact"/>
              <w:ind w:left="4"/>
              <w:rPr>
                <w:sz w:val="24"/>
              </w:rPr>
            </w:pPr>
            <w:r>
              <w:rPr>
                <w:sz w:val="24"/>
              </w:rPr>
              <w:t>А)</w:t>
            </w:r>
          </w:p>
          <w:p w:rsidR="003D5CE3" w:rsidRDefault="00C85A18">
            <w:pPr>
              <w:pStyle w:val="TableParagraph"/>
              <w:spacing w:line="275" w:lineRule="exact"/>
              <w:ind w:left="4"/>
              <w:rPr>
                <w:sz w:val="24"/>
              </w:rPr>
            </w:pPr>
            <w:r>
              <w:rPr>
                <w:sz w:val="24"/>
              </w:rPr>
              <w:t>1—2</w:t>
            </w:r>
          </w:p>
          <w:p w:rsidR="003D5CE3" w:rsidRDefault="00C85A18">
            <w:pPr>
              <w:pStyle w:val="TableParagraph"/>
              <w:spacing w:before="5" w:line="237" w:lineRule="auto"/>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100" w:line="237" w:lineRule="auto"/>
              <w:ind w:left="4" w:right="529"/>
              <w:rPr>
                <w:sz w:val="24"/>
              </w:rPr>
            </w:pPr>
            <w:r>
              <w:rPr>
                <w:spacing w:val="-1"/>
                <w:sz w:val="24"/>
              </w:rPr>
              <w:t>Край,</w:t>
            </w:r>
            <w:r>
              <w:rPr>
                <w:spacing w:val="-57"/>
                <w:sz w:val="24"/>
              </w:rPr>
              <w:t xml:space="preserve"> </w:t>
            </w:r>
            <w:r>
              <w:rPr>
                <w:sz w:val="24"/>
              </w:rPr>
              <w:t>в</w:t>
            </w:r>
          </w:p>
          <w:p w:rsidR="003D5CE3" w:rsidRDefault="00C85A18">
            <w:pPr>
              <w:pStyle w:val="TableParagraph"/>
              <w:spacing w:before="3"/>
              <w:ind w:left="4" w:right="246"/>
              <w:rPr>
                <w:sz w:val="24"/>
              </w:rPr>
            </w:pPr>
            <w:r>
              <w:rPr>
                <w:sz w:val="24"/>
              </w:rPr>
              <w:t>котором</w:t>
            </w:r>
            <w:r>
              <w:rPr>
                <w:spacing w:val="-57"/>
                <w:sz w:val="24"/>
              </w:rPr>
              <w:t xml:space="preserve"> </w:t>
            </w:r>
            <w:r>
              <w:rPr>
                <w:sz w:val="24"/>
              </w:rPr>
              <w:t>ты</w:t>
            </w:r>
            <w:r>
              <w:rPr>
                <w:spacing w:val="1"/>
                <w:sz w:val="24"/>
              </w:rPr>
              <w:t xml:space="preserve"> </w:t>
            </w:r>
            <w:r>
              <w:rPr>
                <w:sz w:val="24"/>
              </w:rPr>
              <w:t>живёшь</w:t>
            </w:r>
          </w:p>
        </w:tc>
        <w:tc>
          <w:tcPr>
            <w:tcW w:w="1940" w:type="dxa"/>
          </w:tcPr>
          <w:p w:rsidR="003D5CE3" w:rsidRDefault="00C85A18">
            <w:pPr>
              <w:pStyle w:val="TableParagraph"/>
              <w:spacing w:before="97"/>
              <w:ind w:left="119" w:right="217"/>
              <w:rPr>
                <w:sz w:val="24"/>
              </w:rPr>
            </w:pPr>
            <w:r>
              <w:rPr>
                <w:sz w:val="24"/>
              </w:rPr>
              <w:t>Музыкальные</w:t>
            </w:r>
            <w:r>
              <w:rPr>
                <w:spacing w:val="1"/>
                <w:sz w:val="24"/>
              </w:rPr>
              <w:t xml:space="preserve"> </w:t>
            </w:r>
            <w:r>
              <w:rPr>
                <w:sz w:val="24"/>
              </w:rPr>
              <w:t>традиции</w:t>
            </w:r>
            <w:r>
              <w:rPr>
                <w:spacing w:val="1"/>
                <w:sz w:val="24"/>
              </w:rPr>
              <w:t xml:space="preserve"> </w:t>
            </w:r>
            <w:r>
              <w:rPr>
                <w:sz w:val="24"/>
              </w:rPr>
              <w:t>малой Родины.</w:t>
            </w:r>
            <w:r>
              <w:rPr>
                <w:spacing w:val="-57"/>
                <w:sz w:val="24"/>
              </w:rPr>
              <w:t xml:space="preserve"> </w:t>
            </w:r>
            <w:r>
              <w:rPr>
                <w:sz w:val="24"/>
              </w:rPr>
              <w:t>Песни, обряды,</w:t>
            </w:r>
            <w:r>
              <w:rPr>
                <w:spacing w:val="-57"/>
                <w:sz w:val="24"/>
              </w:rPr>
              <w:t xml:space="preserve"> </w:t>
            </w:r>
            <w:r>
              <w:rPr>
                <w:sz w:val="24"/>
              </w:rPr>
              <w:t>музыкальные</w:t>
            </w:r>
            <w:r>
              <w:rPr>
                <w:spacing w:val="1"/>
                <w:sz w:val="24"/>
              </w:rPr>
              <w:t xml:space="preserve"> </w:t>
            </w:r>
            <w:r>
              <w:rPr>
                <w:sz w:val="24"/>
              </w:rPr>
              <w:t>инструменты</w:t>
            </w:r>
          </w:p>
        </w:tc>
        <w:tc>
          <w:tcPr>
            <w:tcW w:w="5244" w:type="dxa"/>
          </w:tcPr>
          <w:p w:rsidR="003D5CE3" w:rsidRDefault="00C85A18">
            <w:pPr>
              <w:pStyle w:val="TableParagraph"/>
              <w:spacing w:before="97"/>
              <w:ind w:left="3"/>
              <w:rPr>
                <w:sz w:val="24"/>
              </w:rPr>
            </w:pPr>
            <w:r>
              <w:rPr>
                <w:sz w:val="24"/>
              </w:rPr>
              <w:t>Разучивание,</w:t>
            </w:r>
            <w:r>
              <w:rPr>
                <w:spacing w:val="-4"/>
                <w:sz w:val="24"/>
              </w:rPr>
              <w:t xml:space="preserve"> </w:t>
            </w:r>
            <w:r>
              <w:rPr>
                <w:sz w:val="24"/>
              </w:rPr>
              <w:t>исполнение</w:t>
            </w:r>
            <w:r>
              <w:rPr>
                <w:spacing w:val="-12"/>
                <w:sz w:val="24"/>
              </w:rPr>
              <w:t xml:space="preserve"> </w:t>
            </w:r>
            <w:r>
              <w:rPr>
                <w:sz w:val="24"/>
              </w:rPr>
              <w:t>образцов</w:t>
            </w:r>
            <w:r>
              <w:rPr>
                <w:spacing w:val="-13"/>
                <w:sz w:val="24"/>
              </w:rPr>
              <w:t xml:space="preserve"> </w:t>
            </w:r>
            <w:r>
              <w:rPr>
                <w:sz w:val="24"/>
              </w:rPr>
              <w:t>традиционного</w:t>
            </w:r>
            <w:r>
              <w:rPr>
                <w:spacing w:val="-57"/>
                <w:sz w:val="24"/>
              </w:rPr>
              <w:t xml:space="preserve"> </w:t>
            </w:r>
            <w:r>
              <w:rPr>
                <w:sz w:val="24"/>
              </w:rPr>
              <w:t>фольклора</w:t>
            </w:r>
            <w:r>
              <w:rPr>
                <w:spacing w:val="-3"/>
                <w:sz w:val="24"/>
              </w:rPr>
              <w:t xml:space="preserve"> </w:t>
            </w:r>
            <w:r>
              <w:rPr>
                <w:sz w:val="24"/>
              </w:rPr>
              <w:t>своейместности,</w:t>
            </w:r>
            <w:r>
              <w:rPr>
                <w:spacing w:val="6"/>
                <w:sz w:val="24"/>
              </w:rPr>
              <w:t xml:space="preserve"> </w:t>
            </w:r>
            <w:r>
              <w:rPr>
                <w:sz w:val="24"/>
              </w:rPr>
              <w:t>песен, посвящённых</w:t>
            </w:r>
            <w:r>
              <w:rPr>
                <w:spacing w:val="1"/>
                <w:sz w:val="24"/>
              </w:rPr>
              <w:t xml:space="preserve"> </w:t>
            </w:r>
            <w:r>
              <w:rPr>
                <w:sz w:val="24"/>
              </w:rPr>
              <w:t>своей</w:t>
            </w:r>
            <w:r>
              <w:rPr>
                <w:spacing w:val="-2"/>
                <w:sz w:val="24"/>
              </w:rPr>
              <w:t xml:space="preserve"> </w:t>
            </w:r>
            <w:r>
              <w:rPr>
                <w:sz w:val="24"/>
              </w:rPr>
              <w:t>малой</w:t>
            </w:r>
            <w:r>
              <w:rPr>
                <w:spacing w:val="-2"/>
                <w:sz w:val="24"/>
              </w:rPr>
              <w:t xml:space="preserve"> </w:t>
            </w:r>
            <w:r>
              <w:rPr>
                <w:sz w:val="24"/>
              </w:rPr>
              <w:t>родине,</w:t>
            </w:r>
            <w:r>
              <w:rPr>
                <w:spacing w:val="2"/>
                <w:sz w:val="24"/>
              </w:rPr>
              <w:t xml:space="preserve"> </w:t>
            </w:r>
            <w:r>
              <w:rPr>
                <w:sz w:val="24"/>
              </w:rPr>
              <w:t>песен</w:t>
            </w:r>
          </w:p>
          <w:p w:rsidR="003D5CE3" w:rsidRDefault="00C85A18">
            <w:pPr>
              <w:pStyle w:val="TableParagraph"/>
              <w:spacing w:line="274" w:lineRule="exact"/>
              <w:ind w:left="3"/>
              <w:rPr>
                <w:sz w:val="24"/>
              </w:rPr>
            </w:pPr>
            <w:r>
              <w:rPr>
                <w:sz w:val="24"/>
              </w:rPr>
              <w:t>композиторов-земляков.</w:t>
            </w:r>
          </w:p>
          <w:p w:rsidR="003D5CE3" w:rsidRDefault="00C85A18">
            <w:pPr>
              <w:pStyle w:val="TableParagraph"/>
              <w:spacing w:before="10" w:line="237" w:lineRule="auto"/>
              <w:ind w:left="3" w:right="558"/>
              <w:rPr>
                <w:sz w:val="24"/>
              </w:rPr>
            </w:pPr>
            <w:r>
              <w:rPr>
                <w:sz w:val="24"/>
              </w:rPr>
              <w:t>Диалог с</w:t>
            </w:r>
            <w:r>
              <w:rPr>
                <w:spacing w:val="-13"/>
                <w:sz w:val="24"/>
              </w:rPr>
              <w:t xml:space="preserve"> </w:t>
            </w:r>
            <w:r>
              <w:rPr>
                <w:sz w:val="24"/>
              </w:rPr>
              <w:t>учителем</w:t>
            </w:r>
            <w:r>
              <w:rPr>
                <w:spacing w:val="-1"/>
                <w:sz w:val="24"/>
              </w:rPr>
              <w:t xml:space="preserve"> </w:t>
            </w:r>
            <w:r>
              <w:rPr>
                <w:sz w:val="24"/>
              </w:rPr>
              <w:t>о</w:t>
            </w:r>
            <w:r>
              <w:rPr>
                <w:spacing w:val="-5"/>
                <w:sz w:val="24"/>
              </w:rPr>
              <w:t xml:space="preserve"> </w:t>
            </w:r>
            <w:r>
              <w:rPr>
                <w:sz w:val="24"/>
              </w:rPr>
              <w:t>музыкальных</w:t>
            </w:r>
            <w:r>
              <w:rPr>
                <w:spacing w:val="-10"/>
                <w:sz w:val="24"/>
              </w:rPr>
              <w:t xml:space="preserve"> </w:t>
            </w:r>
            <w:r>
              <w:rPr>
                <w:sz w:val="24"/>
              </w:rPr>
              <w:t>традициях</w:t>
            </w:r>
            <w:r>
              <w:rPr>
                <w:spacing w:val="-57"/>
                <w:sz w:val="24"/>
              </w:rPr>
              <w:t xml:space="preserve"> </w:t>
            </w:r>
            <w:r>
              <w:rPr>
                <w:sz w:val="24"/>
              </w:rPr>
              <w:t>своего</w:t>
            </w:r>
            <w:r>
              <w:rPr>
                <w:spacing w:val="2"/>
                <w:sz w:val="24"/>
              </w:rPr>
              <w:t xml:space="preserve"> </w:t>
            </w:r>
            <w:r>
              <w:rPr>
                <w:sz w:val="24"/>
              </w:rPr>
              <w:t>родного</w:t>
            </w:r>
            <w:r>
              <w:rPr>
                <w:spacing w:val="3"/>
                <w:sz w:val="24"/>
              </w:rPr>
              <w:t xml:space="preserve"> </w:t>
            </w:r>
            <w:r>
              <w:rPr>
                <w:sz w:val="24"/>
              </w:rPr>
              <w:t>края.</w:t>
            </w:r>
          </w:p>
          <w:p w:rsidR="003D5CE3" w:rsidRDefault="00C85A18">
            <w:pPr>
              <w:pStyle w:val="TableParagraph"/>
              <w:spacing w:before="4"/>
              <w:ind w:left="3" w:right="2046"/>
              <w:rPr>
                <w:sz w:val="24"/>
              </w:rPr>
            </w:pPr>
            <w:r>
              <w:rPr>
                <w:i/>
                <w:sz w:val="24"/>
              </w:rPr>
              <w:t>На выбор или факультативно</w:t>
            </w:r>
            <w:r>
              <w:rPr>
                <w:sz w:val="24"/>
              </w:rPr>
              <w:t>:</w:t>
            </w:r>
            <w:r>
              <w:rPr>
                <w:spacing w:val="-58"/>
                <w:sz w:val="24"/>
              </w:rPr>
              <w:t xml:space="preserve"> </w:t>
            </w:r>
            <w:r>
              <w:rPr>
                <w:sz w:val="24"/>
              </w:rPr>
              <w:t>Просмотр видеофильма о</w:t>
            </w:r>
            <w:r>
              <w:rPr>
                <w:spacing w:val="1"/>
                <w:sz w:val="24"/>
              </w:rPr>
              <w:t xml:space="preserve"> </w:t>
            </w:r>
            <w:r>
              <w:rPr>
                <w:sz w:val="24"/>
              </w:rPr>
              <w:t>культуре</w:t>
            </w:r>
            <w:r>
              <w:rPr>
                <w:spacing w:val="1"/>
                <w:sz w:val="24"/>
              </w:rPr>
              <w:t xml:space="preserve"> </w:t>
            </w:r>
            <w:r>
              <w:rPr>
                <w:sz w:val="24"/>
              </w:rPr>
              <w:t>родного</w:t>
            </w:r>
            <w:r>
              <w:rPr>
                <w:spacing w:val="-3"/>
                <w:sz w:val="24"/>
              </w:rPr>
              <w:t xml:space="preserve"> </w:t>
            </w:r>
            <w:r>
              <w:rPr>
                <w:sz w:val="24"/>
              </w:rPr>
              <w:t>края.</w:t>
            </w:r>
          </w:p>
          <w:p w:rsidR="003D5CE3" w:rsidRDefault="00C85A18">
            <w:pPr>
              <w:pStyle w:val="TableParagraph"/>
              <w:spacing w:line="274" w:lineRule="exact"/>
              <w:ind w:left="3"/>
              <w:rPr>
                <w:sz w:val="24"/>
              </w:rPr>
            </w:pPr>
            <w:r>
              <w:rPr>
                <w:sz w:val="24"/>
              </w:rPr>
              <w:t>Посещение</w:t>
            </w:r>
            <w:r>
              <w:rPr>
                <w:spacing w:val="-4"/>
                <w:sz w:val="24"/>
              </w:rPr>
              <w:t xml:space="preserve"> </w:t>
            </w:r>
            <w:r>
              <w:rPr>
                <w:sz w:val="24"/>
              </w:rPr>
              <w:t>краеведческого</w:t>
            </w:r>
            <w:r>
              <w:rPr>
                <w:spacing w:val="-7"/>
                <w:sz w:val="24"/>
              </w:rPr>
              <w:t xml:space="preserve"> </w:t>
            </w:r>
            <w:r>
              <w:rPr>
                <w:sz w:val="24"/>
              </w:rPr>
              <w:t>музея.</w:t>
            </w:r>
          </w:p>
          <w:p w:rsidR="003D5CE3" w:rsidRDefault="00C85A18">
            <w:pPr>
              <w:pStyle w:val="TableParagraph"/>
              <w:spacing w:before="2" w:line="261" w:lineRule="exact"/>
              <w:ind w:left="3"/>
              <w:rPr>
                <w:sz w:val="24"/>
              </w:rPr>
            </w:pPr>
            <w:r>
              <w:rPr>
                <w:sz w:val="24"/>
              </w:rPr>
              <w:t>Посещение</w:t>
            </w:r>
            <w:r>
              <w:rPr>
                <w:spacing w:val="-8"/>
                <w:sz w:val="24"/>
              </w:rPr>
              <w:t xml:space="preserve"> </w:t>
            </w:r>
            <w:r>
              <w:rPr>
                <w:sz w:val="24"/>
              </w:rPr>
              <w:t>этнографического</w:t>
            </w:r>
            <w:r>
              <w:rPr>
                <w:spacing w:val="-8"/>
                <w:sz w:val="24"/>
              </w:rPr>
              <w:t xml:space="preserve"> </w:t>
            </w:r>
            <w:r>
              <w:rPr>
                <w:sz w:val="24"/>
              </w:rPr>
              <w:t>спектакля,</w:t>
            </w:r>
            <w:r>
              <w:rPr>
                <w:spacing w:val="-5"/>
                <w:sz w:val="24"/>
              </w:rPr>
              <w:t xml:space="preserve"> </w:t>
            </w:r>
            <w:r>
              <w:rPr>
                <w:sz w:val="24"/>
              </w:rPr>
              <w:t>концерта</w:t>
            </w:r>
          </w:p>
        </w:tc>
      </w:tr>
    </w:tbl>
    <w:p w:rsidR="003D5CE3" w:rsidRDefault="003D5CE3">
      <w:pPr>
        <w:spacing w:line="261"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940"/>
        <w:gridCol w:w="5244"/>
      </w:tblGrid>
      <w:tr w:rsidR="003D5CE3">
        <w:trPr>
          <w:trHeight w:val="662"/>
        </w:trPr>
        <w:tc>
          <w:tcPr>
            <w:tcW w:w="1191" w:type="dxa"/>
          </w:tcPr>
          <w:p w:rsidR="003D5CE3" w:rsidRDefault="00C85A18">
            <w:pPr>
              <w:pStyle w:val="TableParagraph"/>
              <w:spacing w:before="97"/>
              <w:ind w:left="4"/>
              <w:rPr>
                <w:sz w:val="24"/>
              </w:rPr>
            </w:pPr>
            <w:r>
              <w:rPr>
                <w:sz w:val="24"/>
              </w:rPr>
              <w:lastRenderedPageBreak/>
              <w:t>Б)</w:t>
            </w:r>
          </w:p>
        </w:tc>
        <w:tc>
          <w:tcPr>
            <w:tcW w:w="1134" w:type="dxa"/>
          </w:tcPr>
          <w:p w:rsidR="003D5CE3" w:rsidRDefault="00C85A18">
            <w:pPr>
              <w:pStyle w:val="TableParagraph"/>
              <w:spacing w:before="97"/>
              <w:ind w:right="379"/>
              <w:jc w:val="right"/>
              <w:rPr>
                <w:sz w:val="24"/>
              </w:rPr>
            </w:pPr>
            <w:r>
              <w:rPr>
                <w:sz w:val="24"/>
              </w:rPr>
              <w:t>Русски</w:t>
            </w:r>
          </w:p>
          <w:p w:rsidR="003D5CE3" w:rsidRDefault="00C85A18">
            <w:pPr>
              <w:pStyle w:val="TableParagraph"/>
              <w:spacing w:before="2" w:line="267" w:lineRule="exact"/>
              <w:ind w:right="374"/>
              <w:jc w:val="right"/>
              <w:rPr>
                <w:sz w:val="24"/>
              </w:rPr>
            </w:pPr>
            <w:r>
              <w:rPr>
                <w:sz w:val="24"/>
              </w:rPr>
              <w:t>й</w:t>
            </w:r>
          </w:p>
        </w:tc>
        <w:tc>
          <w:tcPr>
            <w:tcW w:w="1940" w:type="dxa"/>
          </w:tcPr>
          <w:p w:rsidR="003D5CE3" w:rsidRDefault="00C85A18">
            <w:pPr>
              <w:pStyle w:val="TableParagraph"/>
              <w:spacing w:before="82" w:line="280" w:lineRule="atLeast"/>
              <w:ind w:left="104" w:right="166" w:firstLine="417"/>
              <w:rPr>
                <w:sz w:val="24"/>
              </w:rPr>
            </w:pPr>
            <w:r>
              <w:rPr>
                <w:sz w:val="24"/>
              </w:rPr>
              <w:t>Русские</w:t>
            </w:r>
            <w:r>
              <w:rPr>
                <w:spacing w:val="1"/>
                <w:sz w:val="24"/>
              </w:rPr>
              <w:t xml:space="preserve"> </w:t>
            </w:r>
            <w:r>
              <w:rPr>
                <w:sz w:val="24"/>
              </w:rPr>
              <w:t>народные</w:t>
            </w:r>
            <w:r>
              <w:rPr>
                <w:spacing w:val="-12"/>
                <w:sz w:val="24"/>
              </w:rPr>
              <w:t xml:space="preserve"> </w:t>
            </w:r>
            <w:r>
              <w:rPr>
                <w:sz w:val="24"/>
              </w:rPr>
              <w:t>песни</w:t>
            </w:r>
          </w:p>
        </w:tc>
        <w:tc>
          <w:tcPr>
            <w:tcW w:w="5244" w:type="dxa"/>
          </w:tcPr>
          <w:p w:rsidR="003D5CE3" w:rsidRDefault="00C85A18">
            <w:pPr>
              <w:pStyle w:val="TableParagraph"/>
              <w:spacing w:before="82" w:line="280" w:lineRule="atLeast"/>
              <w:ind w:left="3"/>
              <w:rPr>
                <w:sz w:val="24"/>
              </w:rPr>
            </w:pPr>
            <w:r>
              <w:rPr>
                <w:sz w:val="24"/>
              </w:rPr>
              <w:t>Разучивание,</w:t>
            </w:r>
            <w:r>
              <w:rPr>
                <w:spacing w:val="-4"/>
                <w:sz w:val="24"/>
              </w:rPr>
              <w:t xml:space="preserve"> </w:t>
            </w:r>
            <w:r>
              <w:rPr>
                <w:sz w:val="24"/>
              </w:rPr>
              <w:t>исполнение</w:t>
            </w:r>
            <w:r>
              <w:rPr>
                <w:spacing w:val="-6"/>
                <w:sz w:val="24"/>
              </w:rPr>
              <w:t xml:space="preserve"> </w:t>
            </w:r>
            <w:r>
              <w:rPr>
                <w:sz w:val="24"/>
              </w:rPr>
              <w:t>русских</w:t>
            </w:r>
            <w:r>
              <w:rPr>
                <w:spacing w:val="-10"/>
                <w:sz w:val="24"/>
              </w:rPr>
              <w:t xml:space="preserve"> </w:t>
            </w:r>
            <w:r>
              <w:rPr>
                <w:sz w:val="24"/>
              </w:rPr>
              <w:t>народных</w:t>
            </w:r>
            <w:r>
              <w:rPr>
                <w:spacing w:val="-10"/>
                <w:sz w:val="24"/>
              </w:rPr>
              <w:t xml:space="preserve"> </w:t>
            </w:r>
            <w:r>
              <w:rPr>
                <w:sz w:val="24"/>
              </w:rPr>
              <w:t>песен</w:t>
            </w:r>
            <w:r>
              <w:rPr>
                <w:spacing w:val="-57"/>
                <w:sz w:val="24"/>
              </w:rPr>
              <w:t xml:space="preserve"> </w:t>
            </w:r>
            <w:r>
              <w:rPr>
                <w:sz w:val="24"/>
              </w:rPr>
              <w:t>разных</w:t>
            </w:r>
            <w:r>
              <w:rPr>
                <w:spacing w:val="-7"/>
                <w:sz w:val="24"/>
              </w:rPr>
              <w:t xml:space="preserve"> </w:t>
            </w:r>
            <w:r>
              <w:rPr>
                <w:sz w:val="24"/>
              </w:rPr>
              <w:t>жанров.</w:t>
            </w:r>
          </w:p>
        </w:tc>
      </w:tr>
      <w:tr w:rsidR="003D5CE3">
        <w:trPr>
          <w:trHeight w:val="3480"/>
        </w:trPr>
        <w:tc>
          <w:tcPr>
            <w:tcW w:w="1191" w:type="dxa"/>
          </w:tcPr>
          <w:p w:rsidR="003D5CE3" w:rsidRDefault="00C85A18">
            <w:pPr>
              <w:pStyle w:val="TableParagraph"/>
              <w:spacing w:before="92"/>
              <w:ind w:left="4"/>
              <w:rPr>
                <w:sz w:val="24"/>
              </w:rPr>
            </w:pPr>
            <w:r>
              <w:rPr>
                <w:sz w:val="24"/>
              </w:rPr>
              <w:t>1—3</w:t>
            </w:r>
          </w:p>
          <w:p w:rsidR="003D5CE3" w:rsidRDefault="00C85A18">
            <w:pPr>
              <w:pStyle w:val="TableParagraph"/>
              <w:spacing w:before="2"/>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92"/>
              <w:ind w:left="4"/>
              <w:rPr>
                <w:sz w:val="24"/>
              </w:rPr>
            </w:pPr>
            <w:r>
              <w:rPr>
                <w:sz w:val="24"/>
              </w:rPr>
              <w:t>фольклор</w:t>
            </w:r>
          </w:p>
        </w:tc>
        <w:tc>
          <w:tcPr>
            <w:tcW w:w="1940" w:type="dxa"/>
          </w:tcPr>
          <w:p w:rsidR="003D5CE3" w:rsidRDefault="00C85A18">
            <w:pPr>
              <w:pStyle w:val="TableParagraph"/>
              <w:spacing w:before="92"/>
              <w:ind w:left="119" w:right="370"/>
              <w:rPr>
                <w:sz w:val="24"/>
              </w:rPr>
            </w:pPr>
            <w:r>
              <w:rPr>
                <w:sz w:val="24"/>
              </w:rPr>
              <w:t>(трудовые,</w:t>
            </w:r>
            <w:r>
              <w:rPr>
                <w:spacing w:val="1"/>
                <w:sz w:val="24"/>
              </w:rPr>
              <w:t xml:space="preserve"> </w:t>
            </w:r>
            <w:r>
              <w:rPr>
                <w:sz w:val="24"/>
              </w:rPr>
              <w:t>солдатские,</w:t>
            </w:r>
            <w:r>
              <w:rPr>
                <w:spacing w:val="1"/>
                <w:sz w:val="24"/>
              </w:rPr>
              <w:t xml:space="preserve"> </w:t>
            </w:r>
            <w:r>
              <w:rPr>
                <w:sz w:val="24"/>
              </w:rPr>
              <w:t>хороводные и</w:t>
            </w:r>
            <w:r>
              <w:rPr>
                <w:spacing w:val="-57"/>
                <w:sz w:val="24"/>
              </w:rPr>
              <w:t xml:space="preserve"> </w:t>
            </w:r>
            <w:r>
              <w:rPr>
                <w:sz w:val="24"/>
              </w:rPr>
              <w:t>др.).</w:t>
            </w:r>
          </w:p>
          <w:p w:rsidR="003D5CE3" w:rsidRDefault="00C85A18">
            <w:pPr>
              <w:pStyle w:val="TableParagraph"/>
              <w:spacing w:before="1"/>
              <w:ind w:left="119" w:right="645"/>
              <w:rPr>
                <w:sz w:val="24"/>
              </w:rPr>
            </w:pPr>
            <w:r>
              <w:rPr>
                <w:sz w:val="24"/>
              </w:rPr>
              <w:t>Детский</w:t>
            </w:r>
            <w:r>
              <w:rPr>
                <w:spacing w:val="1"/>
                <w:sz w:val="24"/>
              </w:rPr>
              <w:t xml:space="preserve"> </w:t>
            </w:r>
            <w:r>
              <w:rPr>
                <w:sz w:val="24"/>
              </w:rPr>
              <w:t>фольклор</w:t>
            </w:r>
            <w:r>
              <w:rPr>
                <w:spacing w:val="1"/>
                <w:sz w:val="24"/>
              </w:rPr>
              <w:t xml:space="preserve"> </w:t>
            </w:r>
            <w:r>
              <w:rPr>
                <w:sz w:val="24"/>
              </w:rPr>
              <w:t>(игровые,</w:t>
            </w:r>
            <w:r>
              <w:rPr>
                <w:spacing w:val="1"/>
                <w:sz w:val="24"/>
              </w:rPr>
              <w:t xml:space="preserve"> </w:t>
            </w:r>
            <w:r>
              <w:rPr>
                <w:sz w:val="24"/>
              </w:rPr>
              <w:t>заклички,</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pacing w:val="-1"/>
                <w:sz w:val="24"/>
              </w:rPr>
              <w:t>прибаутки)</w:t>
            </w:r>
          </w:p>
        </w:tc>
        <w:tc>
          <w:tcPr>
            <w:tcW w:w="5244" w:type="dxa"/>
          </w:tcPr>
          <w:p w:rsidR="003D5CE3" w:rsidRDefault="00C85A18">
            <w:pPr>
              <w:pStyle w:val="TableParagraph"/>
              <w:spacing w:before="97"/>
              <w:ind w:left="3" w:right="807"/>
              <w:rPr>
                <w:sz w:val="24"/>
              </w:rPr>
            </w:pPr>
            <w:r>
              <w:rPr>
                <w:sz w:val="24"/>
              </w:rPr>
              <w:t>Участие в коллективной традиционной</w:t>
            </w:r>
            <w:r>
              <w:rPr>
                <w:spacing w:val="1"/>
                <w:sz w:val="24"/>
              </w:rPr>
              <w:t xml:space="preserve"> </w:t>
            </w:r>
            <w:r>
              <w:rPr>
                <w:sz w:val="24"/>
              </w:rPr>
              <w:t>музыкальной игре</w:t>
            </w:r>
            <w:r>
              <w:rPr>
                <w:position w:val="6"/>
                <w:sz w:val="24"/>
              </w:rPr>
              <w:t>1</w:t>
            </w:r>
            <w:r>
              <w:rPr>
                <w:sz w:val="24"/>
              </w:rPr>
              <w:t>. Сочинение мелодий,</w:t>
            </w:r>
            <w:r>
              <w:rPr>
                <w:spacing w:val="1"/>
                <w:sz w:val="24"/>
              </w:rPr>
              <w:t xml:space="preserve"> </w:t>
            </w:r>
            <w:r>
              <w:rPr>
                <w:sz w:val="24"/>
              </w:rPr>
              <w:t>вокальная</w:t>
            </w:r>
            <w:r>
              <w:rPr>
                <w:spacing w:val="-8"/>
                <w:sz w:val="24"/>
              </w:rPr>
              <w:t xml:space="preserve"> </w:t>
            </w:r>
            <w:r>
              <w:rPr>
                <w:sz w:val="24"/>
              </w:rPr>
              <w:t>импровизация</w:t>
            </w:r>
            <w:r>
              <w:rPr>
                <w:spacing w:val="-2"/>
                <w:sz w:val="24"/>
              </w:rPr>
              <w:t xml:space="preserve"> </w:t>
            </w:r>
            <w:r>
              <w:rPr>
                <w:sz w:val="24"/>
              </w:rPr>
              <w:t>на</w:t>
            </w:r>
            <w:r>
              <w:rPr>
                <w:spacing w:val="-15"/>
                <w:sz w:val="24"/>
              </w:rPr>
              <w:t xml:space="preserve"> </w:t>
            </w:r>
            <w:r>
              <w:rPr>
                <w:sz w:val="24"/>
              </w:rPr>
              <w:t>основе</w:t>
            </w:r>
            <w:r>
              <w:rPr>
                <w:spacing w:val="-4"/>
                <w:sz w:val="24"/>
              </w:rPr>
              <w:t xml:space="preserve"> </w:t>
            </w:r>
            <w:r>
              <w:rPr>
                <w:sz w:val="24"/>
              </w:rPr>
              <w:t>текстов</w:t>
            </w:r>
            <w:r>
              <w:rPr>
                <w:spacing w:val="-57"/>
                <w:sz w:val="24"/>
              </w:rPr>
              <w:t xml:space="preserve"> </w:t>
            </w:r>
            <w:r>
              <w:rPr>
                <w:sz w:val="24"/>
              </w:rPr>
              <w:t>игрового</w:t>
            </w:r>
            <w:r>
              <w:rPr>
                <w:spacing w:val="2"/>
                <w:sz w:val="24"/>
              </w:rPr>
              <w:t xml:space="preserve"> </w:t>
            </w:r>
            <w:r>
              <w:rPr>
                <w:sz w:val="24"/>
              </w:rPr>
              <w:t>детского</w:t>
            </w:r>
            <w:r>
              <w:rPr>
                <w:spacing w:val="2"/>
                <w:sz w:val="24"/>
              </w:rPr>
              <w:t xml:space="preserve"> </w:t>
            </w:r>
            <w:r>
              <w:rPr>
                <w:sz w:val="24"/>
              </w:rPr>
              <w:t>фольклора.</w:t>
            </w:r>
          </w:p>
          <w:p w:rsidR="003D5CE3" w:rsidRDefault="00C85A18">
            <w:pPr>
              <w:pStyle w:val="TableParagraph"/>
              <w:ind w:left="3" w:right="694"/>
              <w:rPr>
                <w:sz w:val="24"/>
              </w:rPr>
            </w:pPr>
            <w:r>
              <w:rPr>
                <w:sz w:val="24"/>
              </w:rPr>
              <w:t>Ритмическая импровизация, сочинение</w:t>
            </w:r>
            <w:r>
              <w:rPr>
                <w:spacing w:val="1"/>
                <w:sz w:val="24"/>
              </w:rPr>
              <w:t xml:space="preserve"> </w:t>
            </w:r>
            <w:r>
              <w:rPr>
                <w:sz w:val="24"/>
              </w:rPr>
              <w:t>аккомпанемента на ударныхинструментах к</w:t>
            </w:r>
            <w:r>
              <w:rPr>
                <w:spacing w:val="-57"/>
                <w:sz w:val="24"/>
              </w:rPr>
              <w:t xml:space="preserve"> </w:t>
            </w:r>
            <w:r>
              <w:rPr>
                <w:sz w:val="24"/>
              </w:rPr>
              <w:t>изученным</w:t>
            </w:r>
            <w:r>
              <w:rPr>
                <w:spacing w:val="-1"/>
                <w:sz w:val="24"/>
              </w:rPr>
              <w:t xml:space="preserve"> </w:t>
            </w:r>
            <w:r>
              <w:rPr>
                <w:sz w:val="24"/>
              </w:rPr>
              <w:t>народным</w:t>
            </w:r>
            <w:r>
              <w:rPr>
                <w:spacing w:val="-4"/>
                <w:sz w:val="24"/>
              </w:rPr>
              <w:t xml:space="preserve"> </w:t>
            </w:r>
            <w:r>
              <w:rPr>
                <w:sz w:val="24"/>
              </w:rPr>
              <w:t>песням.</w:t>
            </w:r>
          </w:p>
          <w:p w:rsidR="003D5CE3" w:rsidRDefault="00C85A18">
            <w:pPr>
              <w:pStyle w:val="TableParagraph"/>
              <w:spacing w:line="274"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tabs>
                <w:tab w:val="left" w:pos="1542"/>
                <w:tab w:val="left" w:pos="2065"/>
                <w:tab w:val="left" w:pos="3533"/>
                <w:tab w:val="left" w:pos="4199"/>
              </w:tabs>
              <w:spacing w:before="3" w:line="237" w:lineRule="auto"/>
              <w:ind w:left="3" w:right="153"/>
              <w:rPr>
                <w:sz w:val="24"/>
              </w:rPr>
            </w:pPr>
            <w:r>
              <w:rPr>
                <w:sz w:val="24"/>
              </w:rPr>
              <w:t>Исполнение</w:t>
            </w:r>
            <w:r>
              <w:rPr>
                <w:sz w:val="24"/>
              </w:rPr>
              <w:tab/>
              <w:t>на</w:t>
            </w:r>
            <w:r>
              <w:rPr>
                <w:sz w:val="24"/>
              </w:rPr>
              <w:tab/>
              <w:t>клавишных</w:t>
            </w:r>
            <w:r>
              <w:rPr>
                <w:sz w:val="24"/>
              </w:rPr>
              <w:tab/>
              <w:t>или</w:t>
            </w:r>
            <w:r>
              <w:rPr>
                <w:sz w:val="24"/>
              </w:rPr>
              <w:tab/>
              <w:t>духовых</w:t>
            </w:r>
            <w:r>
              <w:rPr>
                <w:spacing w:val="-57"/>
                <w:sz w:val="24"/>
              </w:rPr>
              <w:t xml:space="preserve"> </w:t>
            </w:r>
            <w:r>
              <w:rPr>
                <w:sz w:val="24"/>
              </w:rPr>
              <w:t>инструментах</w:t>
            </w:r>
            <w:r>
              <w:rPr>
                <w:spacing w:val="23"/>
                <w:sz w:val="24"/>
              </w:rPr>
              <w:t xml:space="preserve"> </w:t>
            </w:r>
            <w:r>
              <w:rPr>
                <w:sz w:val="24"/>
              </w:rPr>
              <w:t>(фортепиано,</w:t>
            </w:r>
            <w:r>
              <w:rPr>
                <w:spacing w:val="-5"/>
                <w:sz w:val="24"/>
              </w:rPr>
              <w:t xml:space="preserve"> </w:t>
            </w:r>
            <w:r>
              <w:rPr>
                <w:sz w:val="24"/>
              </w:rPr>
              <w:t>синтезатор,</w:t>
            </w:r>
            <w:r>
              <w:rPr>
                <w:spacing w:val="28"/>
                <w:sz w:val="24"/>
              </w:rPr>
              <w:t xml:space="preserve"> </w:t>
            </w:r>
            <w:r>
              <w:rPr>
                <w:sz w:val="24"/>
              </w:rPr>
              <w:t>свирель,</w:t>
            </w:r>
          </w:p>
          <w:p w:rsidR="003D5CE3" w:rsidRDefault="00C85A18">
            <w:pPr>
              <w:pStyle w:val="TableParagraph"/>
              <w:spacing w:line="274" w:lineRule="exact"/>
              <w:ind w:left="3" w:right="152"/>
              <w:rPr>
                <w:sz w:val="24"/>
              </w:rPr>
            </w:pPr>
            <w:r>
              <w:rPr>
                <w:sz w:val="24"/>
              </w:rPr>
              <w:t>блокфлейта,</w:t>
            </w:r>
            <w:r>
              <w:rPr>
                <w:spacing w:val="29"/>
                <w:sz w:val="24"/>
              </w:rPr>
              <w:t xml:space="preserve"> </w:t>
            </w:r>
            <w:r>
              <w:rPr>
                <w:sz w:val="24"/>
              </w:rPr>
              <w:t>мелодика</w:t>
            </w:r>
            <w:r>
              <w:rPr>
                <w:spacing w:val="26"/>
                <w:sz w:val="24"/>
              </w:rPr>
              <w:t xml:space="preserve"> </w:t>
            </w:r>
            <w:r>
              <w:rPr>
                <w:sz w:val="24"/>
              </w:rPr>
              <w:t>и</w:t>
            </w:r>
            <w:r>
              <w:rPr>
                <w:spacing w:val="24"/>
                <w:sz w:val="24"/>
              </w:rPr>
              <w:t xml:space="preserve"> </w:t>
            </w:r>
            <w:r>
              <w:rPr>
                <w:sz w:val="24"/>
              </w:rPr>
              <w:t>др.)</w:t>
            </w:r>
            <w:r>
              <w:rPr>
                <w:spacing w:val="24"/>
                <w:sz w:val="24"/>
              </w:rPr>
              <w:t xml:space="preserve"> </w:t>
            </w:r>
            <w:r>
              <w:rPr>
                <w:sz w:val="24"/>
              </w:rPr>
              <w:t>мелодий</w:t>
            </w:r>
            <w:r>
              <w:rPr>
                <w:spacing w:val="29"/>
                <w:sz w:val="24"/>
              </w:rPr>
              <w:t xml:space="preserve"> </w:t>
            </w:r>
            <w:r>
              <w:rPr>
                <w:sz w:val="24"/>
              </w:rPr>
              <w:t>народных</w:t>
            </w:r>
            <w:r>
              <w:rPr>
                <w:spacing w:val="-57"/>
                <w:sz w:val="24"/>
              </w:rPr>
              <w:t xml:space="preserve"> </w:t>
            </w:r>
            <w:r>
              <w:rPr>
                <w:sz w:val="24"/>
              </w:rPr>
              <w:t>песен, прослеживание</w:t>
            </w:r>
            <w:r>
              <w:rPr>
                <w:spacing w:val="-2"/>
                <w:sz w:val="24"/>
              </w:rPr>
              <w:t xml:space="preserve"> </w:t>
            </w:r>
            <w:r>
              <w:rPr>
                <w:sz w:val="24"/>
              </w:rPr>
              <w:t>мелодии</w:t>
            </w:r>
            <w:r>
              <w:rPr>
                <w:spacing w:val="-6"/>
                <w:sz w:val="24"/>
              </w:rPr>
              <w:t xml:space="preserve"> </w:t>
            </w:r>
            <w:r>
              <w:rPr>
                <w:sz w:val="24"/>
              </w:rPr>
              <w:t>по</w:t>
            </w:r>
            <w:r>
              <w:rPr>
                <w:spacing w:val="-1"/>
                <w:sz w:val="24"/>
              </w:rPr>
              <w:t xml:space="preserve"> </w:t>
            </w:r>
            <w:r>
              <w:rPr>
                <w:sz w:val="24"/>
              </w:rPr>
              <w:t>нотной</w:t>
            </w:r>
            <w:r>
              <w:rPr>
                <w:spacing w:val="-6"/>
                <w:sz w:val="24"/>
              </w:rPr>
              <w:t xml:space="preserve"> </w:t>
            </w:r>
            <w:r>
              <w:rPr>
                <w:sz w:val="24"/>
              </w:rPr>
              <w:t>записи</w:t>
            </w:r>
          </w:p>
        </w:tc>
      </w:tr>
      <w:tr w:rsidR="003D5CE3">
        <w:trPr>
          <w:trHeight w:val="3975"/>
        </w:trPr>
        <w:tc>
          <w:tcPr>
            <w:tcW w:w="1191" w:type="dxa"/>
          </w:tcPr>
          <w:p w:rsidR="003D5CE3" w:rsidRDefault="00C85A18">
            <w:pPr>
              <w:pStyle w:val="TableParagraph"/>
              <w:spacing w:before="97" w:line="275" w:lineRule="exact"/>
              <w:ind w:left="4"/>
              <w:rPr>
                <w:sz w:val="24"/>
              </w:rPr>
            </w:pPr>
            <w:r>
              <w:rPr>
                <w:sz w:val="24"/>
              </w:rPr>
              <w:t>В)</w:t>
            </w:r>
          </w:p>
          <w:p w:rsidR="003D5CE3" w:rsidRDefault="00C85A18">
            <w:pPr>
              <w:pStyle w:val="TableParagraph"/>
              <w:spacing w:line="275" w:lineRule="exact"/>
              <w:ind w:left="4"/>
              <w:rPr>
                <w:sz w:val="24"/>
              </w:rPr>
            </w:pPr>
            <w:r>
              <w:rPr>
                <w:sz w:val="24"/>
              </w:rPr>
              <w:t>1—3</w:t>
            </w:r>
          </w:p>
          <w:p w:rsidR="003D5CE3" w:rsidRDefault="00C85A18">
            <w:pPr>
              <w:pStyle w:val="TableParagraph"/>
              <w:spacing w:before="4" w:line="237" w:lineRule="auto"/>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97"/>
              <w:ind w:left="4" w:right="142"/>
              <w:rPr>
                <w:sz w:val="24"/>
              </w:rPr>
            </w:pPr>
            <w:r>
              <w:rPr>
                <w:sz w:val="24"/>
              </w:rPr>
              <w:t>Русские</w:t>
            </w:r>
            <w:r>
              <w:rPr>
                <w:spacing w:val="1"/>
                <w:sz w:val="24"/>
              </w:rPr>
              <w:t xml:space="preserve"> </w:t>
            </w:r>
            <w:r>
              <w:rPr>
                <w:sz w:val="24"/>
              </w:rPr>
              <w:t>народны</w:t>
            </w:r>
            <w:r>
              <w:rPr>
                <w:spacing w:val="1"/>
                <w:sz w:val="24"/>
              </w:rPr>
              <w:t xml:space="preserve"> </w:t>
            </w:r>
            <w:r>
              <w:rPr>
                <w:sz w:val="24"/>
              </w:rPr>
              <w:t>е</w:t>
            </w:r>
            <w:r>
              <w:rPr>
                <w:spacing w:val="1"/>
                <w:sz w:val="24"/>
              </w:rPr>
              <w:t xml:space="preserve"> </w:t>
            </w:r>
            <w:r>
              <w:rPr>
                <w:sz w:val="24"/>
              </w:rPr>
              <w:t>музыкал</w:t>
            </w:r>
            <w:r>
              <w:rPr>
                <w:spacing w:val="1"/>
                <w:sz w:val="24"/>
              </w:rPr>
              <w:t xml:space="preserve"> </w:t>
            </w:r>
            <w:r>
              <w:rPr>
                <w:sz w:val="24"/>
              </w:rPr>
              <w:t>ьные</w:t>
            </w:r>
            <w:r>
              <w:rPr>
                <w:spacing w:val="1"/>
                <w:sz w:val="24"/>
              </w:rPr>
              <w:t xml:space="preserve"> </w:t>
            </w:r>
            <w:r>
              <w:rPr>
                <w:spacing w:val="-1"/>
                <w:sz w:val="24"/>
              </w:rPr>
              <w:t>инструме</w:t>
            </w:r>
            <w:r>
              <w:rPr>
                <w:spacing w:val="-57"/>
                <w:sz w:val="24"/>
              </w:rPr>
              <w:t xml:space="preserve"> </w:t>
            </w:r>
            <w:r>
              <w:rPr>
                <w:sz w:val="24"/>
              </w:rPr>
              <w:t>нты</w:t>
            </w:r>
          </w:p>
        </w:tc>
        <w:tc>
          <w:tcPr>
            <w:tcW w:w="1940" w:type="dxa"/>
          </w:tcPr>
          <w:p w:rsidR="003D5CE3" w:rsidRDefault="00C85A18">
            <w:pPr>
              <w:pStyle w:val="TableParagraph"/>
              <w:spacing w:before="97"/>
              <w:ind w:left="119" w:right="164"/>
              <w:rPr>
                <w:sz w:val="24"/>
              </w:rPr>
            </w:pPr>
            <w:r>
              <w:rPr>
                <w:sz w:val="24"/>
              </w:rPr>
              <w:t>Народные</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(балалайка,</w:t>
            </w:r>
            <w:r>
              <w:rPr>
                <w:spacing w:val="1"/>
                <w:sz w:val="24"/>
              </w:rPr>
              <w:t xml:space="preserve"> </w:t>
            </w:r>
            <w:r>
              <w:rPr>
                <w:sz w:val="24"/>
              </w:rPr>
              <w:t>рожок, свирель,</w:t>
            </w:r>
            <w:r>
              <w:rPr>
                <w:spacing w:val="-57"/>
                <w:sz w:val="24"/>
              </w:rPr>
              <w:t xml:space="preserve"> </w:t>
            </w:r>
            <w:r>
              <w:rPr>
                <w:sz w:val="24"/>
              </w:rPr>
              <w:t>гусли, гармонь,</w:t>
            </w:r>
            <w:r>
              <w:rPr>
                <w:spacing w:val="-57"/>
                <w:sz w:val="24"/>
              </w:rPr>
              <w:t xml:space="preserve"> </w:t>
            </w:r>
            <w:r>
              <w:rPr>
                <w:sz w:val="24"/>
              </w:rPr>
              <w:t>ложки).</w:t>
            </w:r>
          </w:p>
          <w:p w:rsidR="003D5CE3" w:rsidRDefault="00C85A18">
            <w:pPr>
              <w:pStyle w:val="TableParagraph"/>
              <w:ind w:left="119" w:right="660"/>
              <w:rPr>
                <w:sz w:val="24"/>
              </w:rPr>
            </w:pPr>
            <w:r>
              <w:rPr>
                <w:spacing w:val="-1"/>
                <w:sz w:val="24"/>
              </w:rPr>
              <w:t>Инструмен</w:t>
            </w:r>
            <w:r>
              <w:rPr>
                <w:spacing w:val="-57"/>
                <w:sz w:val="24"/>
              </w:rPr>
              <w:t xml:space="preserve"> </w:t>
            </w:r>
            <w:r>
              <w:rPr>
                <w:sz w:val="24"/>
              </w:rPr>
              <w:t>тальные</w:t>
            </w:r>
            <w:r>
              <w:rPr>
                <w:spacing w:val="1"/>
                <w:sz w:val="24"/>
              </w:rPr>
              <w:t xml:space="preserve"> </w:t>
            </w:r>
            <w:r>
              <w:rPr>
                <w:sz w:val="24"/>
              </w:rPr>
              <w:t>наигрыши.</w:t>
            </w:r>
            <w:r>
              <w:rPr>
                <w:spacing w:val="-57"/>
                <w:sz w:val="24"/>
              </w:rPr>
              <w:t xml:space="preserve"> </w:t>
            </w:r>
            <w:r>
              <w:rPr>
                <w:sz w:val="24"/>
              </w:rPr>
              <w:t>Плясовые</w:t>
            </w:r>
            <w:r>
              <w:rPr>
                <w:spacing w:val="1"/>
                <w:sz w:val="24"/>
              </w:rPr>
              <w:t xml:space="preserve"> </w:t>
            </w:r>
            <w:r>
              <w:rPr>
                <w:sz w:val="24"/>
              </w:rPr>
              <w:t>мелодии</w:t>
            </w:r>
          </w:p>
        </w:tc>
        <w:tc>
          <w:tcPr>
            <w:tcW w:w="5244" w:type="dxa"/>
          </w:tcPr>
          <w:p w:rsidR="003D5CE3" w:rsidRDefault="00C85A18">
            <w:pPr>
              <w:pStyle w:val="TableParagraph"/>
              <w:spacing w:before="97"/>
              <w:ind w:left="3" w:right="515"/>
              <w:rPr>
                <w:sz w:val="24"/>
              </w:rPr>
            </w:pPr>
            <w:r>
              <w:rPr>
                <w:sz w:val="24"/>
              </w:rPr>
              <w:t>Знакомство</w:t>
            </w:r>
            <w:r>
              <w:rPr>
                <w:spacing w:val="-6"/>
                <w:sz w:val="24"/>
              </w:rPr>
              <w:t xml:space="preserve"> </w:t>
            </w:r>
            <w:r>
              <w:rPr>
                <w:sz w:val="24"/>
              </w:rPr>
              <w:t>с</w:t>
            </w:r>
            <w:r>
              <w:rPr>
                <w:spacing w:val="-13"/>
                <w:sz w:val="24"/>
              </w:rPr>
              <w:t xml:space="preserve"> </w:t>
            </w:r>
            <w:r>
              <w:rPr>
                <w:sz w:val="24"/>
              </w:rPr>
              <w:t>внешним</w:t>
            </w:r>
            <w:r>
              <w:rPr>
                <w:spacing w:val="-7"/>
                <w:sz w:val="24"/>
              </w:rPr>
              <w:t xml:space="preserve"> </w:t>
            </w:r>
            <w:r>
              <w:rPr>
                <w:sz w:val="24"/>
              </w:rPr>
              <w:t>видом,</w:t>
            </w:r>
            <w:r>
              <w:rPr>
                <w:spacing w:val="-5"/>
                <w:sz w:val="24"/>
              </w:rPr>
              <w:t xml:space="preserve"> </w:t>
            </w:r>
            <w:r>
              <w:rPr>
                <w:sz w:val="24"/>
              </w:rPr>
              <w:t>особенностями</w:t>
            </w:r>
            <w:r>
              <w:rPr>
                <w:spacing w:val="-57"/>
                <w:sz w:val="24"/>
              </w:rPr>
              <w:t xml:space="preserve"> </w:t>
            </w:r>
            <w:r>
              <w:rPr>
                <w:sz w:val="24"/>
              </w:rPr>
              <w:t>исполнения и звучаниярусских народных</w:t>
            </w:r>
            <w:r>
              <w:rPr>
                <w:spacing w:val="1"/>
                <w:sz w:val="24"/>
              </w:rPr>
              <w:t xml:space="preserve"> </w:t>
            </w:r>
            <w:r>
              <w:rPr>
                <w:sz w:val="24"/>
              </w:rPr>
              <w:t>инструментов.</w:t>
            </w:r>
          </w:p>
          <w:p w:rsidR="003D5CE3" w:rsidRDefault="00C85A18">
            <w:pPr>
              <w:pStyle w:val="TableParagraph"/>
              <w:ind w:left="3" w:right="523"/>
              <w:rPr>
                <w:sz w:val="24"/>
              </w:rPr>
            </w:pPr>
            <w:r>
              <w:rPr>
                <w:sz w:val="24"/>
              </w:rPr>
              <w:t>Определение на слух тембров инструментов.</w:t>
            </w:r>
            <w:r>
              <w:rPr>
                <w:spacing w:val="1"/>
                <w:sz w:val="24"/>
              </w:rPr>
              <w:t xml:space="preserve"> </w:t>
            </w:r>
            <w:r>
              <w:rPr>
                <w:sz w:val="24"/>
              </w:rPr>
              <w:t>Классификация</w:t>
            </w:r>
            <w:r>
              <w:rPr>
                <w:spacing w:val="-7"/>
                <w:sz w:val="24"/>
              </w:rPr>
              <w:t xml:space="preserve"> </w:t>
            </w:r>
            <w:r>
              <w:rPr>
                <w:sz w:val="24"/>
              </w:rPr>
              <w:t>на</w:t>
            </w:r>
            <w:r>
              <w:rPr>
                <w:spacing w:val="-6"/>
                <w:sz w:val="24"/>
              </w:rPr>
              <w:t xml:space="preserve"> </w:t>
            </w:r>
            <w:r>
              <w:rPr>
                <w:sz w:val="24"/>
              </w:rPr>
              <w:t>группы</w:t>
            </w:r>
            <w:r>
              <w:rPr>
                <w:spacing w:val="-6"/>
                <w:sz w:val="24"/>
              </w:rPr>
              <w:t xml:space="preserve"> </w:t>
            </w:r>
            <w:r>
              <w:rPr>
                <w:sz w:val="24"/>
              </w:rPr>
              <w:t>духовых,</w:t>
            </w:r>
            <w:r>
              <w:rPr>
                <w:spacing w:val="-2"/>
                <w:sz w:val="24"/>
              </w:rPr>
              <w:t xml:space="preserve"> </w:t>
            </w:r>
            <w:r>
              <w:rPr>
                <w:sz w:val="24"/>
              </w:rPr>
              <w:t>ударных,</w:t>
            </w:r>
            <w:r>
              <w:rPr>
                <w:spacing w:val="-57"/>
                <w:sz w:val="24"/>
              </w:rPr>
              <w:t xml:space="preserve"> </w:t>
            </w:r>
            <w:r>
              <w:rPr>
                <w:sz w:val="24"/>
              </w:rPr>
              <w:t>струнных. Музыкальная викторина назнание</w:t>
            </w:r>
            <w:r>
              <w:rPr>
                <w:spacing w:val="1"/>
                <w:sz w:val="24"/>
              </w:rPr>
              <w:t xml:space="preserve"> </w:t>
            </w:r>
            <w:r>
              <w:rPr>
                <w:sz w:val="24"/>
              </w:rPr>
              <w:t>тембров</w:t>
            </w:r>
            <w:r>
              <w:rPr>
                <w:spacing w:val="4"/>
                <w:sz w:val="24"/>
              </w:rPr>
              <w:t xml:space="preserve"> </w:t>
            </w:r>
            <w:r>
              <w:rPr>
                <w:sz w:val="24"/>
              </w:rPr>
              <w:t>народных</w:t>
            </w:r>
            <w:r>
              <w:rPr>
                <w:spacing w:val="-1"/>
                <w:sz w:val="24"/>
              </w:rPr>
              <w:t xml:space="preserve"> </w:t>
            </w:r>
            <w:r>
              <w:rPr>
                <w:sz w:val="24"/>
              </w:rPr>
              <w:t>инструментов.</w:t>
            </w:r>
          </w:p>
          <w:p w:rsidR="003D5CE3" w:rsidRDefault="00C85A18">
            <w:pPr>
              <w:pStyle w:val="TableParagraph"/>
              <w:spacing w:before="3"/>
              <w:ind w:left="3" w:right="1402"/>
              <w:rPr>
                <w:sz w:val="24"/>
              </w:rPr>
            </w:pPr>
            <w:r>
              <w:rPr>
                <w:sz w:val="24"/>
              </w:rPr>
              <w:t>Двигательная игра — импровизация-</w:t>
            </w:r>
            <w:r>
              <w:rPr>
                <w:spacing w:val="-57"/>
                <w:sz w:val="24"/>
              </w:rPr>
              <w:t xml:space="preserve"> </w:t>
            </w:r>
            <w:r>
              <w:rPr>
                <w:sz w:val="24"/>
              </w:rPr>
              <w:t>подражание игре намузыкальных</w:t>
            </w:r>
            <w:r>
              <w:rPr>
                <w:spacing w:val="1"/>
                <w:sz w:val="24"/>
              </w:rPr>
              <w:t xml:space="preserve"> </w:t>
            </w:r>
            <w:r>
              <w:rPr>
                <w:sz w:val="24"/>
              </w:rPr>
              <w:t>инструментах.</w:t>
            </w:r>
          </w:p>
          <w:p w:rsidR="003D5CE3" w:rsidRDefault="00C85A18">
            <w:pPr>
              <w:pStyle w:val="TableParagraph"/>
              <w:ind w:left="3" w:right="518"/>
              <w:rPr>
                <w:sz w:val="24"/>
              </w:rPr>
            </w:pPr>
            <w:r>
              <w:rPr>
                <w:sz w:val="24"/>
              </w:rPr>
              <w:t>Слушание фортепианных пьес композиторов,</w:t>
            </w:r>
            <w:r>
              <w:rPr>
                <w:spacing w:val="-57"/>
                <w:sz w:val="24"/>
              </w:rPr>
              <w:t xml:space="preserve"> </w:t>
            </w:r>
            <w:r>
              <w:rPr>
                <w:sz w:val="24"/>
              </w:rPr>
              <w:t>исполнение песен, в которых присутствуют</w:t>
            </w:r>
            <w:r>
              <w:rPr>
                <w:spacing w:val="1"/>
                <w:sz w:val="24"/>
              </w:rPr>
              <w:t xml:space="preserve"> </w:t>
            </w:r>
            <w:r>
              <w:rPr>
                <w:sz w:val="24"/>
              </w:rPr>
              <w:t>звукоизобразительные</w:t>
            </w:r>
            <w:r>
              <w:rPr>
                <w:spacing w:val="-14"/>
                <w:sz w:val="24"/>
              </w:rPr>
              <w:t xml:space="preserve"> </w:t>
            </w:r>
            <w:r>
              <w:rPr>
                <w:sz w:val="24"/>
              </w:rPr>
              <w:t>элементы,</w:t>
            </w:r>
            <w:r>
              <w:rPr>
                <w:spacing w:val="-8"/>
                <w:sz w:val="24"/>
              </w:rPr>
              <w:t xml:space="preserve"> </w:t>
            </w:r>
            <w:r>
              <w:rPr>
                <w:sz w:val="24"/>
              </w:rPr>
              <w:t>подражание</w:t>
            </w:r>
          </w:p>
          <w:p w:rsidR="003D5CE3" w:rsidRDefault="00C85A18">
            <w:pPr>
              <w:pStyle w:val="TableParagraph"/>
              <w:spacing w:before="1" w:line="267" w:lineRule="exact"/>
              <w:ind w:left="3"/>
              <w:rPr>
                <w:sz w:val="24"/>
              </w:rPr>
            </w:pPr>
            <w:r>
              <w:rPr>
                <w:sz w:val="24"/>
              </w:rPr>
              <w:t>голосам</w:t>
            </w:r>
            <w:r>
              <w:rPr>
                <w:spacing w:val="2"/>
                <w:sz w:val="24"/>
              </w:rPr>
              <w:t xml:space="preserve"> </w:t>
            </w:r>
            <w:r>
              <w:rPr>
                <w:sz w:val="24"/>
              </w:rPr>
              <w:t>народных</w:t>
            </w:r>
            <w:r>
              <w:rPr>
                <w:spacing w:val="-4"/>
                <w:sz w:val="24"/>
              </w:rPr>
              <w:t xml:space="preserve"> </w:t>
            </w:r>
            <w:r>
              <w:rPr>
                <w:sz w:val="24"/>
              </w:rPr>
              <w:t>инструментов.</w:t>
            </w:r>
          </w:p>
        </w:tc>
      </w:tr>
      <w:tr w:rsidR="003D5CE3">
        <w:trPr>
          <w:trHeight w:val="940"/>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940" w:type="dxa"/>
          </w:tcPr>
          <w:p w:rsidR="003D5CE3" w:rsidRDefault="003D5CE3">
            <w:pPr>
              <w:pStyle w:val="TableParagraph"/>
              <w:rPr>
                <w:sz w:val="24"/>
              </w:rPr>
            </w:pPr>
          </w:p>
        </w:tc>
        <w:tc>
          <w:tcPr>
            <w:tcW w:w="5244" w:type="dxa"/>
          </w:tcPr>
          <w:p w:rsidR="003D5CE3" w:rsidRDefault="00C85A18">
            <w:pPr>
              <w:pStyle w:val="TableParagraph"/>
              <w:spacing w:before="97"/>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line="274" w:lineRule="exact"/>
              <w:ind w:left="3" w:right="297"/>
              <w:rPr>
                <w:sz w:val="24"/>
              </w:rPr>
            </w:pPr>
            <w:r>
              <w:rPr>
                <w:sz w:val="24"/>
              </w:rPr>
              <w:t>Просмотр</w:t>
            </w:r>
            <w:r>
              <w:rPr>
                <w:spacing w:val="-10"/>
                <w:sz w:val="24"/>
              </w:rPr>
              <w:t xml:space="preserve"> </w:t>
            </w:r>
            <w:r>
              <w:rPr>
                <w:sz w:val="24"/>
              </w:rPr>
              <w:t>видеофильма</w:t>
            </w:r>
            <w:r>
              <w:rPr>
                <w:spacing w:val="-11"/>
                <w:sz w:val="24"/>
              </w:rPr>
              <w:t xml:space="preserve"> </w:t>
            </w:r>
            <w:r>
              <w:rPr>
                <w:sz w:val="24"/>
              </w:rPr>
              <w:t>о</w:t>
            </w:r>
            <w:r>
              <w:rPr>
                <w:spacing w:val="-6"/>
                <w:sz w:val="24"/>
              </w:rPr>
              <w:t xml:space="preserve"> </w:t>
            </w:r>
            <w:r>
              <w:rPr>
                <w:sz w:val="24"/>
              </w:rPr>
              <w:t>русских</w:t>
            </w:r>
            <w:r>
              <w:rPr>
                <w:spacing w:val="-6"/>
                <w:sz w:val="24"/>
              </w:rPr>
              <w:t xml:space="preserve"> </w:t>
            </w:r>
            <w:r>
              <w:rPr>
                <w:sz w:val="24"/>
              </w:rPr>
              <w:t>музыкальных</w:t>
            </w:r>
            <w:r>
              <w:rPr>
                <w:spacing w:val="-57"/>
                <w:sz w:val="24"/>
              </w:rPr>
              <w:t xml:space="preserve"> </w:t>
            </w:r>
            <w:r>
              <w:rPr>
                <w:sz w:val="24"/>
              </w:rPr>
              <w:t>инструментах.</w:t>
            </w:r>
          </w:p>
        </w:tc>
      </w:tr>
      <w:tr w:rsidR="003D5CE3">
        <w:trPr>
          <w:trHeight w:val="1209"/>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940" w:type="dxa"/>
          </w:tcPr>
          <w:p w:rsidR="003D5CE3" w:rsidRDefault="003D5CE3">
            <w:pPr>
              <w:pStyle w:val="TableParagraph"/>
              <w:rPr>
                <w:sz w:val="24"/>
              </w:rPr>
            </w:pPr>
          </w:p>
        </w:tc>
        <w:tc>
          <w:tcPr>
            <w:tcW w:w="5244" w:type="dxa"/>
          </w:tcPr>
          <w:p w:rsidR="003D5CE3" w:rsidRDefault="00C85A18">
            <w:pPr>
              <w:pStyle w:val="TableParagraph"/>
              <w:spacing w:before="92"/>
              <w:ind w:left="3" w:right="1252"/>
              <w:rPr>
                <w:sz w:val="24"/>
              </w:rPr>
            </w:pPr>
            <w:r>
              <w:rPr>
                <w:sz w:val="24"/>
              </w:rPr>
              <w:t>Посещение музыкального или</w:t>
            </w:r>
            <w:r>
              <w:rPr>
                <w:spacing w:val="1"/>
                <w:sz w:val="24"/>
              </w:rPr>
              <w:t xml:space="preserve"> </w:t>
            </w:r>
            <w:r>
              <w:rPr>
                <w:sz w:val="24"/>
              </w:rPr>
              <w:t>краеведческого музея.</w:t>
            </w:r>
            <w:r>
              <w:rPr>
                <w:spacing w:val="6"/>
                <w:sz w:val="24"/>
              </w:rPr>
              <w:t xml:space="preserve"> </w:t>
            </w:r>
            <w:r>
              <w:rPr>
                <w:sz w:val="24"/>
              </w:rPr>
              <w:t>Освоение</w:t>
            </w:r>
            <w:r>
              <w:rPr>
                <w:spacing w:val="1"/>
                <w:sz w:val="24"/>
              </w:rPr>
              <w:t xml:space="preserve"> </w:t>
            </w:r>
            <w:r>
              <w:rPr>
                <w:sz w:val="24"/>
              </w:rPr>
              <w:t>простейших</w:t>
            </w:r>
            <w:r>
              <w:rPr>
                <w:spacing w:val="-8"/>
                <w:sz w:val="24"/>
              </w:rPr>
              <w:t xml:space="preserve"> </w:t>
            </w:r>
            <w:r>
              <w:rPr>
                <w:sz w:val="24"/>
              </w:rPr>
              <w:t>навыков игры</w:t>
            </w:r>
            <w:r>
              <w:rPr>
                <w:spacing w:val="-2"/>
                <w:sz w:val="24"/>
              </w:rPr>
              <w:t xml:space="preserve"> </w:t>
            </w:r>
            <w:r>
              <w:rPr>
                <w:sz w:val="24"/>
              </w:rPr>
              <w:t>на</w:t>
            </w:r>
            <w:r>
              <w:rPr>
                <w:spacing w:val="-5"/>
                <w:sz w:val="24"/>
              </w:rPr>
              <w:t xml:space="preserve"> </w:t>
            </w:r>
            <w:r>
              <w:rPr>
                <w:sz w:val="24"/>
              </w:rPr>
              <w:t>свирели,</w:t>
            </w:r>
          </w:p>
          <w:p w:rsidR="003D5CE3" w:rsidRDefault="00C85A18">
            <w:pPr>
              <w:pStyle w:val="TableParagraph"/>
              <w:spacing w:line="270" w:lineRule="exact"/>
              <w:ind w:left="3"/>
              <w:rPr>
                <w:sz w:val="24"/>
              </w:rPr>
            </w:pPr>
            <w:r>
              <w:rPr>
                <w:sz w:val="24"/>
              </w:rPr>
              <w:t>ложках</w:t>
            </w:r>
          </w:p>
        </w:tc>
      </w:tr>
      <w:tr w:rsidR="003D5CE3">
        <w:trPr>
          <w:trHeight w:val="3974"/>
        </w:trPr>
        <w:tc>
          <w:tcPr>
            <w:tcW w:w="1191" w:type="dxa"/>
          </w:tcPr>
          <w:p w:rsidR="003D5CE3" w:rsidRDefault="00C85A18">
            <w:pPr>
              <w:pStyle w:val="TableParagraph"/>
              <w:spacing w:before="97" w:line="275" w:lineRule="exact"/>
              <w:ind w:left="4"/>
              <w:rPr>
                <w:sz w:val="24"/>
              </w:rPr>
            </w:pPr>
            <w:r>
              <w:rPr>
                <w:sz w:val="24"/>
              </w:rPr>
              <w:t>Г)</w:t>
            </w:r>
          </w:p>
          <w:p w:rsidR="003D5CE3" w:rsidRDefault="00C85A18">
            <w:pPr>
              <w:pStyle w:val="TableParagraph"/>
              <w:spacing w:line="275" w:lineRule="exact"/>
              <w:ind w:left="4"/>
              <w:rPr>
                <w:sz w:val="24"/>
              </w:rPr>
            </w:pPr>
            <w:r>
              <w:rPr>
                <w:sz w:val="24"/>
              </w:rPr>
              <w:t>1—3</w:t>
            </w:r>
          </w:p>
          <w:p w:rsidR="003D5CE3" w:rsidRDefault="00C85A18">
            <w:pPr>
              <w:pStyle w:val="TableParagraph"/>
              <w:spacing w:before="2"/>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97" w:line="275" w:lineRule="exact"/>
              <w:ind w:left="4"/>
              <w:rPr>
                <w:sz w:val="24"/>
              </w:rPr>
            </w:pPr>
            <w:r>
              <w:rPr>
                <w:sz w:val="24"/>
              </w:rPr>
              <w:t>Сказки</w:t>
            </w:r>
          </w:p>
          <w:p w:rsidR="003D5CE3" w:rsidRDefault="00C85A18">
            <w:pPr>
              <w:pStyle w:val="TableParagraph"/>
              <w:ind w:left="4" w:right="358"/>
              <w:rPr>
                <w:sz w:val="24"/>
              </w:rPr>
            </w:pPr>
            <w:r>
              <w:rPr>
                <w:sz w:val="24"/>
              </w:rPr>
              <w:t>,</w:t>
            </w:r>
            <w:r>
              <w:rPr>
                <w:spacing w:val="24"/>
                <w:sz w:val="24"/>
              </w:rPr>
              <w:t xml:space="preserve"> </w:t>
            </w:r>
            <w:r>
              <w:rPr>
                <w:sz w:val="24"/>
              </w:rPr>
              <w:t>мифы</w:t>
            </w:r>
            <w:r>
              <w:rPr>
                <w:spacing w:val="-57"/>
                <w:sz w:val="24"/>
              </w:rPr>
              <w:t xml:space="preserve"> </w:t>
            </w:r>
            <w:r>
              <w:rPr>
                <w:sz w:val="24"/>
              </w:rPr>
              <w:t>и</w:t>
            </w:r>
            <w:r>
              <w:rPr>
                <w:spacing w:val="1"/>
                <w:sz w:val="24"/>
              </w:rPr>
              <w:t xml:space="preserve"> </w:t>
            </w:r>
            <w:r>
              <w:rPr>
                <w:sz w:val="24"/>
              </w:rPr>
              <w:t>легенд</w:t>
            </w:r>
            <w:r>
              <w:rPr>
                <w:spacing w:val="1"/>
                <w:sz w:val="24"/>
              </w:rPr>
              <w:t xml:space="preserve"> </w:t>
            </w:r>
            <w:r>
              <w:rPr>
                <w:sz w:val="24"/>
              </w:rPr>
              <w:t>ы</w:t>
            </w:r>
          </w:p>
        </w:tc>
        <w:tc>
          <w:tcPr>
            <w:tcW w:w="1940" w:type="dxa"/>
          </w:tcPr>
          <w:p w:rsidR="003D5CE3" w:rsidRDefault="00C85A18">
            <w:pPr>
              <w:pStyle w:val="TableParagraph"/>
              <w:spacing w:before="97"/>
              <w:ind w:left="119" w:right="336"/>
              <w:rPr>
                <w:sz w:val="24"/>
              </w:rPr>
            </w:pPr>
            <w:r>
              <w:rPr>
                <w:sz w:val="24"/>
              </w:rPr>
              <w:t>Народные</w:t>
            </w:r>
            <w:r>
              <w:rPr>
                <w:spacing w:val="1"/>
                <w:sz w:val="24"/>
              </w:rPr>
              <w:t xml:space="preserve"> </w:t>
            </w:r>
            <w:r>
              <w:rPr>
                <w:sz w:val="24"/>
              </w:rPr>
              <w:t>сказители.</w:t>
            </w:r>
            <w:r>
              <w:rPr>
                <w:spacing w:val="1"/>
                <w:sz w:val="24"/>
              </w:rPr>
              <w:t xml:space="preserve"> </w:t>
            </w:r>
            <w:r>
              <w:rPr>
                <w:sz w:val="24"/>
              </w:rPr>
              <w:t>Русские</w:t>
            </w:r>
            <w:r>
              <w:rPr>
                <w:spacing w:val="1"/>
                <w:sz w:val="24"/>
              </w:rPr>
              <w:t xml:space="preserve"> </w:t>
            </w:r>
            <w:r>
              <w:rPr>
                <w:sz w:val="24"/>
              </w:rPr>
              <w:t>народные</w:t>
            </w:r>
            <w:r>
              <w:rPr>
                <w:spacing w:val="1"/>
                <w:sz w:val="24"/>
              </w:rPr>
              <w:t xml:space="preserve"> </w:t>
            </w:r>
            <w:r>
              <w:rPr>
                <w:sz w:val="24"/>
              </w:rPr>
              <w:t>сказания,</w:t>
            </w:r>
            <w:r>
              <w:rPr>
                <w:spacing w:val="1"/>
                <w:sz w:val="24"/>
              </w:rPr>
              <w:t xml:space="preserve"> </w:t>
            </w:r>
            <w:r>
              <w:rPr>
                <w:sz w:val="24"/>
              </w:rPr>
              <w:t>былины. Эпос</w:t>
            </w:r>
            <w:r>
              <w:rPr>
                <w:spacing w:val="-57"/>
                <w:sz w:val="24"/>
              </w:rPr>
              <w:t xml:space="preserve"> </w:t>
            </w:r>
            <w:r>
              <w:rPr>
                <w:sz w:val="24"/>
              </w:rPr>
              <w:t>народов</w:t>
            </w:r>
            <w:r>
              <w:rPr>
                <w:spacing w:val="1"/>
                <w:sz w:val="24"/>
              </w:rPr>
              <w:t xml:space="preserve"> </w:t>
            </w:r>
            <w:r>
              <w:rPr>
                <w:sz w:val="24"/>
              </w:rPr>
              <w:t>России</w:t>
            </w:r>
            <w:r>
              <w:rPr>
                <w:position w:val="6"/>
                <w:sz w:val="24"/>
              </w:rPr>
              <w:t>2</w:t>
            </w:r>
            <w:r>
              <w:rPr>
                <w:sz w:val="24"/>
              </w:rPr>
              <w:t>.</w:t>
            </w:r>
          </w:p>
          <w:p w:rsidR="003D5CE3" w:rsidRDefault="00C85A18">
            <w:pPr>
              <w:pStyle w:val="TableParagraph"/>
              <w:spacing w:before="3"/>
              <w:ind w:left="119" w:right="827"/>
              <w:rPr>
                <w:sz w:val="24"/>
              </w:rPr>
            </w:pPr>
            <w:r>
              <w:rPr>
                <w:sz w:val="24"/>
              </w:rPr>
              <w:t>Сказки и</w:t>
            </w:r>
            <w:r>
              <w:rPr>
                <w:spacing w:val="1"/>
                <w:sz w:val="24"/>
              </w:rPr>
              <w:t xml:space="preserve"> </w:t>
            </w:r>
            <w:r>
              <w:rPr>
                <w:sz w:val="24"/>
              </w:rPr>
              <w:t>легендыо</w:t>
            </w:r>
            <w:r>
              <w:rPr>
                <w:spacing w:val="-57"/>
                <w:sz w:val="24"/>
              </w:rPr>
              <w:t xml:space="preserve"> </w:t>
            </w:r>
            <w:r>
              <w:rPr>
                <w:sz w:val="24"/>
              </w:rPr>
              <w:t>музыке</w:t>
            </w:r>
          </w:p>
          <w:p w:rsidR="003D5CE3" w:rsidRDefault="00C85A18">
            <w:pPr>
              <w:pStyle w:val="TableParagraph"/>
              <w:spacing w:before="3"/>
              <w:ind w:left="119"/>
              <w:rPr>
                <w:sz w:val="24"/>
              </w:rPr>
            </w:pPr>
            <w:r>
              <w:rPr>
                <w:sz w:val="24"/>
              </w:rPr>
              <w:t>и</w:t>
            </w:r>
            <w:r>
              <w:rPr>
                <w:spacing w:val="-1"/>
                <w:sz w:val="24"/>
              </w:rPr>
              <w:t xml:space="preserve"> </w:t>
            </w:r>
            <w:r>
              <w:rPr>
                <w:sz w:val="24"/>
              </w:rPr>
              <w:t>музыкантах</w:t>
            </w:r>
          </w:p>
        </w:tc>
        <w:tc>
          <w:tcPr>
            <w:tcW w:w="5244" w:type="dxa"/>
          </w:tcPr>
          <w:p w:rsidR="003D5CE3" w:rsidRDefault="00C85A18">
            <w:pPr>
              <w:pStyle w:val="TableParagraph"/>
              <w:spacing w:before="97"/>
              <w:ind w:left="3"/>
              <w:rPr>
                <w:sz w:val="24"/>
              </w:rPr>
            </w:pPr>
            <w:r>
              <w:rPr>
                <w:spacing w:val="-1"/>
                <w:sz w:val="24"/>
              </w:rPr>
              <w:t xml:space="preserve">Знакомство </w:t>
            </w:r>
            <w:r>
              <w:rPr>
                <w:sz w:val="24"/>
              </w:rPr>
              <w:t>с манерой сказывания нараспев.</w:t>
            </w:r>
            <w:r>
              <w:rPr>
                <w:spacing w:val="1"/>
                <w:sz w:val="24"/>
              </w:rPr>
              <w:t xml:space="preserve"> </w:t>
            </w:r>
            <w:r>
              <w:rPr>
                <w:spacing w:val="-1"/>
                <w:sz w:val="24"/>
              </w:rPr>
              <w:t>Слушание</w:t>
            </w:r>
            <w:r>
              <w:rPr>
                <w:spacing w:val="-2"/>
                <w:sz w:val="24"/>
              </w:rPr>
              <w:t xml:space="preserve"> </w:t>
            </w:r>
            <w:r>
              <w:rPr>
                <w:spacing w:val="-1"/>
                <w:sz w:val="24"/>
              </w:rPr>
              <w:t>сказок,</w:t>
            </w:r>
            <w:r>
              <w:rPr>
                <w:spacing w:val="6"/>
                <w:sz w:val="24"/>
              </w:rPr>
              <w:t xml:space="preserve"> </w:t>
            </w:r>
            <w:r>
              <w:rPr>
                <w:spacing w:val="-1"/>
                <w:sz w:val="24"/>
              </w:rPr>
              <w:t>былин,</w:t>
            </w:r>
            <w:r>
              <w:rPr>
                <w:spacing w:val="-38"/>
                <w:sz w:val="24"/>
              </w:rPr>
              <w:t xml:space="preserve"> </w:t>
            </w:r>
            <w:r>
              <w:rPr>
                <w:spacing w:val="-1"/>
                <w:sz w:val="24"/>
              </w:rPr>
              <w:t>эпических</w:t>
            </w:r>
            <w:r>
              <w:rPr>
                <w:spacing w:val="-2"/>
                <w:sz w:val="24"/>
              </w:rPr>
              <w:t xml:space="preserve"> </w:t>
            </w:r>
            <w:r>
              <w:rPr>
                <w:sz w:val="24"/>
              </w:rPr>
              <w:t>сказаний,</w:t>
            </w:r>
            <w:r>
              <w:rPr>
                <w:spacing w:val="-57"/>
                <w:sz w:val="24"/>
              </w:rPr>
              <w:t xml:space="preserve"> </w:t>
            </w:r>
            <w:r>
              <w:rPr>
                <w:sz w:val="24"/>
              </w:rPr>
              <w:t>рассказываемых</w:t>
            </w:r>
            <w:r>
              <w:rPr>
                <w:spacing w:val="-6"/>
                <w:sz w:val="24"/>
              </w:rPr>
              <w:t xml:space="preserve"> </w:t>
            </w:r>
            <w:r>
              <w:rPr>
                <w:sz w:val="24"/>
              </w:rPr>
              <w:t>нараспев.</w:t>
            </w:r>
          </w:p>
          <w:p w:rsidR="003D5CE3" w:rsidRDefault="00C85A18">
            <w:pPr>
              <w:pStyle w:val="TableParagraph"/>
              <w:ind w:left="3" w:right="636"/>
              <w:jc w:val="both"/>
              <w:rPr>
                <w:sz w:val="24"/>
              </w:rPr>
            </w:pPr>
            <w:r>
              <w:rPr>
                <w:sz w:val="24"/>
              </w:rPr>
              <w:t>В инструментальной музыке определение на</w:t>
            </w:r>
            <w:r>
              <w:rPr>
                <w:spacing w:val="-57"/>
                <w:sz w:val="24"/>
              </w:rPr>
              <w:t xml:space="preserve"> </w:t>
            </w:r>
            <w:r>
              <w:rPr>
                <w:sz w:val="24"/>
              </w:rPr>
              <w:t>слух музыкальныхинтонаций речитативного</w:t>
            </w:r>
            <w:r>
              <w:rPr>
                <w:spacing w:val="-57"/>
                <w:sz w:val="24"/>
              </w:rPr>
              <w:t xml:space="preserve"> </w:t>
            </w:r>
            <w:r>
              <w:rPr>
                <w:sz w:val="24"/>
              </w:rPr>
              <w:t>характера.</w:t>
            </w:r>
          </w:p>
          <w:p w:rsidR="003D5CE3" w:rsidRDefault="00C85A18">
            <w:pPr>
              <w:pStyle w:val="TableParagraph"/>
              <w:spacing w:before="5"/>
              <w:ind w:left="3" w:right="2017"/>
              <w:rPr>
                <w:sz w:val="24"/>
              </w:rPr>
            </w:pPr>
            <w:r>
              <w:rPr>
                <w:sz w:val="24"/>
              </w:rPr>
              <w:t>Создание иллюстраций</w:t>
            </w:r>
            <w:r>
              <w:rPr>
                <w:spacing w:val="2"/>
                <w:sz w:val="24"/>
              </w:rPr>
              <w:t xml:space="preserve"> </w:t>
            </w:r>
            <w:r>
              <w:rPr>
                <w:sz w:val="24"/>
              </w:rPr>
              <w:t>к</w:t>
            </w:r>
            <w:r>
              <w:rPr>
                <w:spacing w:val="1"/>
                <w:sz w:val="24"/>
              </w:rPr>
              <w:t xml:space="preserve"> </w:t>
            </w:r>
            <w:r>
              <w:rPr>
                <w:spacing w:val="-1"/>
                <w:sz w:val="24"/>
              </w:rPr>
              <w:t>прослушанным</w:t>
            </w:r>
            <w:r>
              <w:rPr>
                <w:spacing w:val="3"/>
                <w:sz w:val="24"/>
              </w:rPr>
              <w:t xml:space="preserve"> </w:t>
            </w:r>
            <w:r>
              <w:rPr>
                <w:spacing w:val="-1"/>
                <w:sz w:val="24"/>
              </w:rPr>
              <w:t>музыкальным</w:t>
            </w:r>
            <w:r>
              <w:rPr>
                <w:spacing w:val="-33"/>
                <w:sz w:val="24"/>
              </w:rPr>
              <w:t xml:space="preserve"> </w:t>
            </w:r>
            <w:r>
              <w:rPr>
                <w:sz w:val="24"/>
              </w:rPr>
              <w:t>и</w:t>
            </w:r>
            <w:r>
              <w:rPr>
                <w:spacing w:val="-57"/>
                <w:sz w:val="24"/>
              </w:rPr>
              <w:t xml:space="preserve"> </w:t>
            </w:r>
            <w:r>
              <w:rPr>
                <w:sz w:val="24"/>
              </w:rPr>
              <w:t>литературным произведениям.</w:t>
            </w:r>
            <w:r>
              <w:rPr>
                <w:spacing w:val="-57"/>
                <w:sz w:val="24"/>
              </w:rPr>
              <w:t xml:space="preserve"> </w:t>
            </w:r>
            <w:r>
              <w:rPr>
                <w:i/>
                <w:sz w:val="24"/>
              </w:rPr>
              <w:t>На выбор</w:t>
            </w:r>
            <w:r>
              <w:rPr>
                <w:i/>
                <w:spacing w:val="-4"/>
                <w:sz w:val="24"/>
              </w:rPr>
              <w:t xml:space="preserve"> </w:t>
            </w:r>
            <w:r>
              <w:rPr>
                <w:i/>
                <w:sz w:val="24"/>
              </w:rPr>
              <w:t>или</w:t>
            </w:r>
            <w:r>
              <w:rPr>
                <w:i/>
                <w:spacing w:val="-5"/>
                <w:sz w:val="24"/>
              </w:rPr>
              <w:t xml:space="preserve"> </w:t>
            </w:r>
            <w:r>
              <w:rPr>
                <w:i/>
                <w:sz w:val="24"/>
              </w:rPr>
              <w:t>факультативно</w:t>
            </w:r>
            <w:r>
              <w:rPr>
                <w:sz w:val="24"/>
              </w:rPr>
              <w:t>:</w:t>
            </w:r>
          </w:p>
          <w:p w:rsidR="003D5CE3" w:rsidRDefault="00C85A18">
            <w:pPr>
              <w:pStyle w:val="TableParagraph"/>
              <w:spacing w:line="242" w:lineRule="auto"/>
              <w:ind w:left="3"/>
              <w:rPr>
                <w:sz w:val="24"/>
              </w:rPr>
            </w:pPr>
            <w:r>
              <w:rPr>
                <w:sz w:val="24"/>
              </w:rPr>
              <w:t>Просмотр</w:t>
            </w:r>
            <w:r>
              <w:rPr>
                <w:spacing w:val="-11"/>
                <w:sz w:val="24"/>
              </w:rPr>
              <w:t xml:space="preserve"> </w:t>
            </w:r>
            <w:r>
              <w:rPr>
                <w:sz w:val="24"/>
              </w:rPr>
              <w:t>фильмов,</w:t>
            </w:r>
            <w:r>
              <w:rPr>
                <w:spacing w:val="-8"/>
                <w:sz w:val="24"/>
              </w:rPr>
              <w:t xml:space="preserve"> </w:t>
            </w:r>
            <w:r>
              <w:rPr>
                <w:sz w:val="24"/>
              </w:rPr>
              <w:t>мультфильмов,</w:t>
            </w:r>
            <w:r>
              <w:rPr>
                <w:spacing w:val="-4"/>
                <w:sz w:val="24"/>
              </w:rPr>
              <w:t xml:space="preserve"> </w:t>
            </w:r>
            <w:r>
              <w:rPr>
                <w:sz w:val="24"/>
              </w:rPr>
              <w:t>созданных</w:t>
            </w:r>
            <w:r>
              <w:rPr>
                <w:spacing w:val="-11"/>
                <w:sz w:val="24"/>
              </w:rPr>
              <w:t xml:space="preserve"> </w:t>
            </w:r>
            <w:r>
              <w:rPr>
                <w:sz w:val="24"/>
              </w:rPr>
              <w:t>на</w:t>
            </w:r>
            <w:r>
              <w:rPr>
                <w:spacing w:val="-57"/>
                <w:sz w:val="24"/>
              </w:rPr>
              <w:t xml:space="preserve"> </w:t>
            </w:r>
            <w:r>
              <w:rPr>
                <w:sz w:val="24"/>
              </w:rPr>
              <w:t>основе</w:t>
            </w:r>
            <w:r>
              <w:rPr>
                <w:spacing w:val="-4"/>
                <w:sz w:val="24"/>
              </w:rPr>
              <w:t xml:space="preserve"> </w:t>
            </w:r>
            <w:r>
              <w:rPr>
                <w:sz w:val="24"/>
              </w:rPr>
              <w:t>былин,</w:t>
            </w:r>
            <w:r>
              <w:rPr>
                <w:spacing w:val="-38"/>
                <w:sz w:val="24"/>
              </w:rPr>
              <w:t xml:space="preserve"> </w:t>
            </w:r>
            <w:r>
              <w:rPr>
                <w:sz w:val="24"/>
              </w:rPr>
              <w:t>сказаний.</w:t>
            </w:r>
          </w:p>
          <w:p w:rsidR="003D5CE3" w:rsidRDefault="00C85A18">
            <w:pPr>
              <w:pStyle w:val="TableParagraph"/>
              <w:spacing w:line="270" w:lineRule="exact"/>
              <w:ind w:left="3"/>
              <w:rPr>
                <w:sz w:val="24"/>
              </w:rPr>
            </w:pPr>
            <w:r>
              <w:rPr>
                <w:sz w:val="24"/>
              </w:rPr>
              <w:t>Речитативная</w:t>
            </w:r>
            <w:r>
              <w:rPr>
                <w:spacing w:val="-8"/>
                <w:sz w:val="24"/>
              </w:rPr>
              <w:t xml:space="preserve"> </w:t>
            </w:r>
            <w:r>
              <w:rPr>
                <w:sz w:val="24"/>
              </w:rPr>
              <w:t>импровизация</w:t>
            </w:r>
            <w:r>
              <w:rPr>
                <w:spacing w:val="-2"/>
                <w:sz w:val="24"/>
              </w:rPr>
              <w:t xml:space="preserve"> </w:t>
            </w:r>
            <w:r>
              <w:rPr>
                <w:sz w:val="24"/>
              </w:rPr>
              <w:t>—</w:t>
            </w:r>
            <w:r>
              <w:rPr>
                <w:spacing w:val="-10"/>
                <w:sz w:val="24"/>
              </w:rPr>
              <w:t xml:space="preserve"> </w:t>
            </w:r>
            <w:r>
              <w:rPr>
                <w:sz w:val="24"/>
              </w:rPr>
              <w:t>чтение</w:t>
            </w:r>
            <w:r>
              <w:rPr>
                <w:spacing w:val="-10"/>
                <w:sz w:val="24"/>
              </w:rPr>
              <w:t xml:space="preserve"> </w:t>
            </w:r>
            <w:r>
              <w:rPr>
                <w:sz w:val="24"/>
              </w:rPr>
              <w:t>нараспев</w:t>
            </w:r>
          </w:p>
          <w:p w:rsidR="003D5CE3" w:rsidRDefault="00C85A18">
            <w:pPr>
              <w:pStyle w:val="TableParagraph"/>
              <w:spacing w:line="267" w:lineRule="exact"/>
              <w:ind w:left="3"/>
              <w:rPr>
                <w:sz w:val="24"/>
              </w:rPr>
            </w:pPr>
            <w:r>
              <w:rPr>
                <w:spacing w:val="-1"/>
                <w:sz w:val="24"/>
              </w:rPr>
              <w:t>фрагмента</w:t>
            </w:r>
            <w:r>
              <w:rPr>
                <w:spacing w:val="3"/>
                <w:sz w:val="24"/>
              </w:rPr>
              <w:t xml:space="preserve"> </w:t>
            </w:r>
            <w:r>
              <w:rPr>
                <w:spacing w:val="-1"/>
                <w:sz w:val="24"/>
              </w:rPr>
              <w:t>сказки,</w:t>
            </w:r>
            <w:r>
              <w:rPr>
                <w:spacing w:val="-37"/>
                <w:sz w:val="24"/>
              </w:rPr>
              <w:t xml:space="preserve"> </w:t>
            </w:r>
            <w:r>
              <w:rPr>
                <w:sz w:val="24"/>
              </w:rPr>
              <w:t>былины</w:t>
            </w:r>
          </w:p>
        </w:tc>
      </w:tr>
    </w:tbl>
    <w:p w:rsidR="003D5CE3" w:rsidRDefault="003D5CE3">
      <w:pPr>
        <w:spacing w:line="267"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940"/>
        <w:gridCol w:w="5244"/>
      </w:tblGrid>
      <w:tr w:rsidR="003D5CE3">
        <w:trPr>
          <w:trHeight w:val="4253"/>
        </w:trPr>
        <w:tc>
          <w:tcPr>
            <w:tcW w:w="1191" w:type="dxa"/>
          </w:tcPr>
          <w:p w:rsidR="003D5CE3" w:rsidRDefault="00C85A18">
            <w:pPr>
              <w:pStyle w:val="TableParagraph"/>
              <w:spacing w:before="97"/>
              <w:ind w:left="4"/>
              <w:rPr>
                <w:sz w:val="24"/>
              </w:rPr>
            </w:pPr>
            <w:r>
              <w:rPr>
                <w:sz w:val="24"/>
              </w:rPr>
              <w:lastRenderedPageBreak/>
              <w:t>Д)</w:t>
            </w:r>
          </w:p>
          <w:p w:rsidR="003D5CE3" w:rsidRDefault="00C85A18">
            <w:pPr>
              <w:pStyle w:val="TableParagraph"/>
              <w:spacing w:before="2" w:line="275" w:lineRule="exact"/>
              <w:ind w:left="4"/>
              <w:rPr>
                <w:sz w:val="24"/>
              </w:rPr>
            </w:pPr>
            <w:r>
              <w:rPr>
                <w:sz w:val="24"/>
              </w:rPr>
              <w:t>2—4</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97"/>
              <w:ind w:left="4" w:right="236"/>
              <w:rPr>
                <w:sz w:val="24"/>
              </w:rPr>
            </w:pPr>
            <w:r>
              <w:rPr>
                <w:sz w:val="24"/>
              </w:rPr>
              <w:t>Жанры</w:t>
            </w:r>
            <w:r>
              <w:rPr>
                <w:spacing w:val="1"/>
                <w:sz w:val="24"/>
              </w:rPr>
              <w:t xml:space="preserve"> </w:t>
            </w:r>
            <w:r>
              <w:rPr>
                <w:spacing w:val="-1"/>
                <w:sz w:val="24"/>
              </w:rPr>
              <w:t>музыкал</w:t>
            </w:r>
            <w:r>
              <w:rPr>
                <w:spacing w:val="-57"/>
                <w:sz w:val="24"/>
              </w:rPr>
              <w:t xml:space="preserve"> </w:t>
            </w:r>
            <w:r>
              <w:rPr>
                <w:sz w:val="24"/>
              </w:rPr>
              <w:t>ьного</w:t>
            </w:r>
            <w:r>
              <w:rPr>
                <w:spacing w:val="1"/>
                <w:sz w:val="24"/>
              </w:rPr>
              <w:t xml:space="preserve"> </w:t>
            </w:r>
            <w:r>
              <w:rPr>
                <w:sz w:val="24"/>
              </w:rPr>
              <w:t>фолькло</w:t>
            </w:r>
            <w:r>
              <w:rPr>
                <w:spacing w:val="-57"/>
                <w:sz w:val="24"/>
              </w:rPr>
              <w:t xml:space="preserve"> </w:t>
            </w:r>
            <w:r>
              <w:rPr>
                <w:sz w:val="24"/>
              </w:rPr>
              <w:t>ра</w:t>
            </w:r>
          </w:p>
        </w:tc>
        <w:tc>
          <w:tcPr>
            <w:tcW w:w="1940" w:type="dxa"/>
          </w:tcPr>
          <w:p w:rsidR="003D5CE3" w:rsidRDefault="00C85A18">
            <w:pPr>
              <w:pStyle w:val="TableParagraph"/>
              <w:spacing w:before="97"/>
              <w:ind w:left="119" w:right="254"/>
              <w:rPr>
                <w:sz w:val="24"/>
              </w:rPr>
            </w:pPr>
            <w:r>
              <w:rPr>
                <w:sz w:val="24"/>
              </w:rPr>
              <w:t>Фольклорные</w:t>
            </w:r>
            <w:r>
              <w:rPr>
                <w:spacing w:val="1"/>
                <w:sz w:val="24"/>
              </w:rPr>
              <w:t xml:space="preserve"> </w:t>
            </w:r>
            <w:r>
              <w:rPr>
                <w:sz w:val="24"/>
              </w:rPr>
              <w:t>жанры, общие</w:t>
            </w:r>
            <w:r>
              <w:rPr>
                <w:spacing w:val="1"/>
                <w:sz w:val="24"/>
              </w:rPr>
              <w:t xml:space="preserve"> </w:t>
            </w:r>
            <w:r>
              <w:rPr>
                <w:sz w:val="24"/>
              </w:rPr>
              <w:t>для всех</w:t>
            </w:r>
            <w:r>
              <w:rPr>
                <w:spacing w:val="1"/>
                <w:sz w:val="24"/>
              </w:rPr>
              <w:t xml:space="preserve"> </w:t>
            </w:r>
            <w:r>
              <w:rPr>
                <w:sz w:val="24"/>
              </w:rPr>
              <w:t>народов:</w:t>
            </w:r>
            <w:r>
              <w:rPr>
                <w:spacing w:val="1"/>
                <w:sz w:val="24"/>
              </w:rPr>
              <w:t xml:space="preserve"> </w:t>
            </w:r>
            <w:r>
              <w:rPr>
                <w:sz w:val="24"/>
              </w:rPr>
              <w:t>лирические,</w:t>
            </w:r>
            <w:r>
              <w:rPr>
                <w:spacing w:val="1"/>
                <w:sz w:val="24"/>
              </w:rPr>
              <w:t xml:space="preserve"> </w:t>
            </w:r>
            <w:r>
              <w:rPr>
                <w:sz w:val="24"/>
              </w:rPr>
              <w:t>трудовые,</w:t>
            </w:r>
            <w:r>
              <w:rPr>
                <w:spacing w:val="1"/>
                <w:sz w:val="24"/>
              </w:rPr>
              <w:t xml:space="preserve"> </w:t>
            </w:r>
            <w:r>
              <w:rPr>
                <w:sz w:val="24"/>
              </w:rPr>
              <w:t>колыбельные</w:t>
            </w:r>
            <w:r>
              <w:rPr>
                <w:spacing w:val="1"/>
                <w:sz w:val="24"/>
              </w:rPr>
              <w:t xml:space="preserve"> </w:t>
            </w:r>
            <w:r>
              <w:rPr>
                <w:sz w:val="24"/>
              </w:rPr>
              <w:t>песни, танцы и</w:t>
            </w:r>
            <w:r>
              <w:rPr>
                <w:spacing w:val="-57"/>
                <w:sz w:val="24"/>
              </w:rPr>
              <w:t xml:space="preserve"> </w:t>
            </w:r>
            <w:r>
              <w:rPr>
                <w:sz w:val="24"/>
              </w:rPr>
              <w:t>пляски.</w:t>
            </w:r>
          </w:p>
          <w:p w:rsidR="003D5CE3" w:rsidRDefault="00C85A18">
            <w:pPr>
              <w:pStyle w:val="TableParagraph"/>
              <w:spacing w:before="3"/>
              <w:ind w:left="119" w:right="910"/>
              <w:rPr>
                <w:sz w:val="24"/>
              </w:rPr>
            </w:pPr>
            <w:r>
              <w:rPr>
                <w:sz w:val="24"/>
              </w:rPr>
              <w:t>Традици</w:t>
            </w:r>
            <w:r>
              <w:rPr>
                <w:spacing w:val="-57"/>
                <w:sz w:val="24"/>
              </w:rPr>
              <w:t xml:space="preserve"> </w:t>
            </w:r>
            <w:r>
              <w:rPr>
                <w:sz w:val="24"/>
              </w:rPr>
              <w:t>онные</w:t>
            </w:r>
            <w:r>
              <w:rPr>
                <w:spacing w:val="1"/>
                <w:sz w:val="24"/>
              </w:rPr>
              <w:t xml:space="preserve"> </w:t>
            </w:r>
            <w:r>
              <w:rPr>
                <w:sz w:val="24"/>
              </w:rPr>
              <w:t>музыкал</w:t>
            </w:r>
            <w:r>
              <w:rPr>
                <w:spacing w:val="-57"/>
                <w:sz w:val="24"/>
              </w:rPr>
              <w:t xml:space="preserve"> </w:t>
            </w:r>
            <w:r>
              <w:rPr>
                <w:sz w:val="24"/>
              </w:rPr>
              <w:t>ьные</w:t>
            </w:r>
          </w:p>
          <w:p w:rsidR="003D5CE3" w:rsidRDefault="00C85A18">
            <w:pPr>
              <w:pStyle w:val="TableParagraph"/>
              <w:spacing w:line="274" w:lineRule="exact"/>
              <w:ind w:left="119" w:right="937"/>
              <w:rPr>
                <w:sz w:val="24"/>
              </w:rPr>
            </w:pPr>
            <w:r>
              <w:rPr>
                <w:spacing w:val="-1"/>
                <w:sz w:val="24"/>
              </w:rPr>
              <w:t>инструм</w:t>
            </w:r>
            <w:r>
              <w:rPr>
                <w:spacing w:val="-57"/>
                <w:sz w:val="24"/>
              </w:rPr>
              <w:t xml:space="preserve"> </w:t>
            </w:r>
            <w:r>
              <w:rPr>
                <w:sz w:val="24"/>
              </w:rPr>
              <w:t>енты</w:t>
            </w:r>
          </w:p>
        </w:tc>
        <w:tc>
          <w:tcPr>
            <w:tcW w:w="5244" w:type="dxa"/>
          </w:tcPr>
          <w:p w:rsidR="003D5CE3" w:rsidRDefault="00C85A18">
            <w:pPr>
              <w:pStyle w:val="TableParagraph"/>
              <w:spacing w:before="97"/>
              <w:ind w:left="3" w:right="467"/>
              <w:rPr>
                <w:sz w:val="24"/>
              </w:rPr>
            </w:pPr>
            <w:r>
              <w:rPr>
                <w:sz w:val="24"/>
              </w:rPr>
              <w:t>Различение</w:t>
            </w:r>
            <w:r>
              <w:rPr>
                <w:spacing w:val="-2"/>
                <w:sz w:val="24"/>
              </w:rPr>
              <w:t xml:space="preserve"> </w:t>
            </w:r>
            <w:r>
              <w:rPr>
                <w:sz w:val="24"/>
              </w:rPr>
              <w:t>на</w:t>
            </w:r>
            <w:r>
              <w:rPr>
                <w:spacing w:val="-6"/>
                <w:sz w:val="24"/>
              </w:rPr>
              <w:t xml:space="preserve"> </w:t>
            </w:r>
            <w:r>
              <w:rPr>
                <w:sz w:val="24"/>
              </w:rPr>
              <w:t>слух</w:t>
            </w:r>
            <w:r>
              <w:rPr>
                <w:spacing w:val="-5"/>
                <w:sz w:val="24"/>
              </w:rPr>
              <w:t xml:space="preserve"> </w:t>
            </w:r>
            <w:r>
              <w:rPr>
                <w:sz w:val="24"/>
              </w:rPr>
              <w:t>контрастных</w:t>
            </w:r>
            <w:r>
              <w:rPr>
                <w:spacing w:val="-5"/>
                <w:sz w:val="24"/>
              </w:rPr>
              <w:t xml:space="preserve"> </w:t>
            </w:r>
            <w:r>
              <w:rPr>
                <w:sz w:val="24"/>
              </w:rPr>
              <w:t>по характеру</w:t>
            </w:r>
            <w:r>
              <w:rPr>
                <w:spacing w:val="-57"/>
                <w:sz w:val="24"/>
              </w:rPr>
              <w:t xml:space="preserve"> </w:t>
            </w:r>
            <w:r>
              <w:rPr>
                <w:spacing w:val="-1"/>
                <w:sz w:val="24"/>
              </w:rPr>
              <w:t xml:space="preserve">фольклорных жанров: колыбельная, </w:t>
            </w:r>
            <w:r>
              <w:rPr>
                <w:sz w:val="24"/>
              </w:rPr>
              <w:t>трудовая,</w:t>
            </w:r>
            <w:r>
              <w:rPr>
                <w:spacing w:val="-57"/>
                <w:sz w:val="24"/>
              </w:rPr>
              <w:t xml:space="preserve"> </w:t>
            </w:r>
            <w:r>
              <w:rPr>
                <w:sz w:val="24"/>
              </w:rPr>
              <w:t>лирическая,</w:t>
            </w:r>
            <w:r>
              <w:rPr>
                <w:spacing w:val="4"/>
                <w:sz w:val="24"/>
              </w:rPr>
              <w:t xml:space="preserve"> </w:t>
            </w:r>
            <w:r>
              <w:rPr>
                <w:sz w:val="24"/>
              </w:rPr>
              <w:t>плясовая.</w:t>
            </w:r>
            <w:r>
              <w:rPr>
                <w:spacing w:val="-2"/>
                <w:sz w:val="24"/>
              </w:rPr>
              <w:t xml:space="preserve"> </w:t>
            </w:r>
            <w:r>
              <w:rPr>
                <w:sz w:val="24"/>
              </w:rPr>
              <w:t>Определение,</w:t>
            </w:r>
            <w:r>
              <w:rPr>
                <w:spacing w:val="1"/>
                <w:sz w:val="24"/>
              </w:rPr>
              <w:t xml:space="preserve"> </w:t>
            </w:r>
            <w:r>
              <w:rPr>
                <w:sz w:val="24"/>
              </w:rPr>
              <w:t>характеристика типичных элементов</w:t>
            </w:r>
            <w:r>
              <w:rPr>
                <w:spacing w:val="1"/>
                <w:sz w:val="24"/>
              </w:rPr>
              <w:t xml:space="preserve"> </w:t>
            </w:r>
            <w:r>
              <w:rPr>
                <w:sz w:val="24"/>
              </w:rPr>
              <w:t>музыкального</w:t>
            </w:r>
            <w:r>
              <w:rPr>
                <w:spacing w:val="3"/>
                <w:sz w:val="24"/>
              </w:rPr>
              <w:t xml:space="preserve"> </w:t>
            </w:r>
            <w:r>
              <w:rPr>
                <w:sz w:val="24"/>
              </w:rPr>
              <w:t>языка</w:t>
            </w:r>
            <w:r>
              <w:rPr>
                <w:spacing w:val="-2"/>
                <w:sz w:val="24"/>
              </w:rPr>
              <w:t xml:space="preserve"> </w:t>
            </w:r>
            <w:r>
              <w:rPr>
                <w:sz w:val="24"/>
              </w:rPr>
              <w:t>(темп,</w:t>
            </w:r>
            <w:r>
              <w:rPr>
                <w:spacing w:val="5"/>
                <w:sz w:val="24"/>
              </w:rPr>
              <w:t xml:space="preserve"> </w:t>
            </w:r>
            <w:r>
              <w:rPr>
                <w:sz w:val="24"/>
              </w:rPr>
              <w:t>ритм,</w:t>
            </w:r>
            <w:r>
              <w:rPr>
                <w:spacing w:val="-3"/>
                <w:sz w:val="24"/>
              </w:rPr>
              <w:t xml:space="preserve"> </w:t>
            </w:r>
            <w:r>
              <w:rPr>
                <w:sz w:val="24"/>
              </w:rPr>
              <w:t>мелодия,</w:t>
            </w:r>
            <w:r>
              <w:rPr>
                <w:spacing w:val="1"/>
                <w:sz w:val="24"/>
              </w:rPr>
              <w:t xml:space="preserve"> </w:t>
            </w:r>
            <w:r>
              <w:rPr>
                <w:sz w:val="24"/>
              </w:rPr>
              <w:t>динамика</w:t>
            </w:r>
            <w:r>
              <w:rPr>
                <w:spacing w:val="1"/>
                <w:sz w:val="24"/>
              </w:rPr>
              <w:t xml:space="preserve"> </w:t>
            </w:r>
            <w:r>
              <w:rPr>
                <w:sz w:val="24"/>
              </w:rPr>
              <w:t>и</w:t>
            </w:r>
            <w:r>
              <w:rPr>
                <w:spacing w:val="-3"/>
                <w:sz w:val="24"/>
              </w:rPr>
              <w:t xml:space="preserve"> </w:t>
            </w:r>
            <w:r>
              <w:rPr>
                <w:sz w:val="24"/>
              </w:rPr>
              <w:t>др.), состава исполнителей.</w:t>
            </w:r>
          </w:p>
          <w:p w:rsidR="003D5CE3" w:rsidRDefault="00C85A18">
            <w:pPr>
              <w:pStyle w:val="TableParagraph"/>
              <w:ind w:left="3" w:right="886"/>
              <w:rPr>
                <w:sz w:val="24"/>
              </w:rPr>
            </w:pPr>
            <w:r>
              <w:rPr>
                <w:sz w:val="24"/>
              </w:rPr>
              <w:t>Определение тембра музыкальных</w:t>
            </w:r>
            <w:r>
              <w:rPr>
                <w:spacing w:val="1"/>
                <w:sz w:val="24"/>
              </w:rPr>
              <w:t xml:space="preserve"> </w:t>
            </w:r>
            <w:r>
              <w:rPr>
                <w:sz w:val="24"/>
              </w:rPr>
              <w:t>инструментов, отнесение</w:t>
            </w:r>
            <w:r>
              <w:rPr>
                <w:spacing w:val="3"/>
                <w:sz w:val="24"/>
              </w:rPr>
              <w:t xml:space="preserve"> </w:t>
            </w:r>
            <w:r>
              <w:rPr>
                <w:sz w:val="24"/>
              </w:rPr>
              <w:t>к</w:t>
            </w:r>
            <w:r>
              <w:rPr>
                <w:spacing w:val="-2"/>
                <w:sz w:val="24"/>
              </w:rPr>
              <w:t xml:space="preserve"> </w:t>
            </w:r>
            <w:r>
              <w:rPr>
                <w:sz w:val="24"/>
              </w:rPr>
              <w:t>однойиз групп</w:t>
            </w:r>
            <w:r>
              <w:rPr>
                <w:spacing w:val="-57"/>
                <w:sz w:val="24"/>
              </w:rPr>
              <w:t xml:space="preserve"> </w:t>
            </w:r>
            <w:r>
              <w:rPr>
                <w:sz w:val="24"/>
              </w:rPr>
              <w:t>(духовые,</w:t>
            </w:r>
            <w:r>
              <w:rPr>
                <w:spacing w:val="5"/>
                <w:sz w:val="24"/>
              </w:rPr>
              <w:t xml:space="preserve"> </w:t>
            </w:r>
            <w:r>
              <w:rPr>
                <w:sz w:val="24"/>
              </w:rPr>
              <w:t>ударные,</w:t>
            </w:r>
            <w:r>
              <w:rPr>
                <w:spacing w:val="8"/>
                <w:sz w:val="24"/>
              </w:rPr>
              <w:t xml:space="preserve"> </w:t>
            </w:r>
            <w:r>
              <w:rPr>
                <w:sz w:val="24"/>
              </w:rPr>
              <w:t>струнные).</w:t>
            </w:r>
          </w:p>
          <w:p w:rsidR="003D5CE3" w:rsidRDefault="00C85A18">
            <w:pPr>
              <w:pStyle w:val="TableParagraph"/>
              <w:spacing w:before="3"/>
              <w:ind w:left="3"/>
              <w:rPr>
                <w:sz w:val="24"/>
              </w:rPr>
            </w:pPr>
            <w:r>
              <w:rPr>
                <w:spacing w:val="-1"/>
                <w:sz w:val="24"/>
              </w:rPr>
              <w:t>Разучивание,</w:t>
            </w:r>
            <w:r>
              <w:rPr>
                <w:spacing w:val="3"/>
                <w:sz w:val="24"/>
              </w:rPr>
              <w:t xml:space="preserve"> </w:t>
            </w:r>
            <w:r>
              <w:rPr>
                <w:sz w:val="24"/>
              </w:rPr>
              <w:t>исполнение</w:t>
            </w:r>
            <w:r>
              <w:rPr>
                <w:spacing w:val="-4"/>
                <w:sz w:val="24"/>
              </w:rPr>
              <w:t xml:space="preserve"> </w:t>
            </w:r>
            <w:r>
              <w:rPr>
                <w:sz w:val="24"/>
              </w:rPr>
              <w:t>песен</w:t>
            </w:r>
            <w:r>
              <w:rPr>
                <w:spacing w:val="-9"/>
                <w:sz w:val="24"/>
              </w:rPr>
              <w:t xml:space="preserve"> </w:t>
            </w:r>
            <w:r>
              <w:rPr>
                <w:sz w:val="24"/>
              </w:rPr>
              <w:t>разных</w:t>
            </w:r>
            <w:r>
              <w:rPr>
                <w:spacing w:val="-13"/>
                <w:sz w:val="24"/>
              </w:rPr>
              <w:t xml:space="preserve"> </w:t>
            </w:r>
            <w:r>
              <w:rPr>
                <w:sz w:val="24"/>
              </w:rPr>
              <w:t>жанров,</w:t>
            </w:r>
            <w:r>
              <w:rPr>
                <w:spacing w:val="-57"/>
                <w:sz w:val="24"/>
              </w:rPr>
              <w:t xml:space="preserve"> </w:t>
            </w:r>
            <w:r>
              <w:rPr>
                <w:sz w:val="24"/>
              </w:rPr>
              <w:t>относящихся кфольклору разных народов</w:t>
            </w:r>
            <w:r>
              <w:rPr>
                <w:spacing w:val="1"/>
                <w:sz w:val="24"/>
              </w:rPr>
              <w:t xml:space="preserve"> </w:t>
            </w:r>
            <w:r>
              <w:rPr>
                <w:sz w:val="24"/>
              </w:rPr>
              <w:t>Российской</w:t>
            </w:r>
            <w:r>
              <w:rPr>
                <w:spacing w:val="-1"/>
                <w:sz w:val="24"/>
              </w:rPr>
              <w:t xml:space="preserve"> </w:t>
            </w:r>
            <w:r>
              <w:rPr>
                <w:sz w:val="24"/>
              </w:rPr>
              <w:t>Феде-</w:t>
            </w:r>
          </w:p>
        </w:tc>
      </w:tr>
      <w:tr w:rsidR="003D5CE3">
        <w:trPr>
          <w:trHeight w:val="2592"/>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940" w:type="dxa"/>
          </w:tcPr>
          <w:p w:rsidR="003D5CE3" w:rsidRDefault="003D5CE3">
            <w:pPr>
              <w:pStyle w:val="TableParagraph"/>
              <w:rPr>
                <w:sz w:val="24"/>
              </w:rPr>
            </w:pPr>
          </w:p>
        </w:tc>
        <w:tc>
          <w:tcPr>
            <w:tcW w:w="5244" w:type="dxa"/>
          </w:tcPr>
          <w:p w:rsidR="003D5CE3" w:rsidRDefault="00C85A18">
            <w:pPr>
              <w:pStyle w:val="TableParagraph"/>
              <w:spacing w:before="92"/>
              <w:ind w:left="3"/>
              <w:rPr>
                <w:sz w:val="24"/>
              </w:rPr>
            </w:pPr>
            <w:r>
              <w:rPr>
                <w:sz w:val="24"/>
              </w:rPr>
              <w:t>рации.</w:t>
            </w:r>
          </w:p>
          <w:p w:rsidR="003D5CE3" w:rsidRDefault="00C85A18">
            <w:pPr>
              <w:pStyle w:val="TableParagraph"/>
              <w:spacing w:before="10" w:line="237" w:lineRule="auto"/>
              <w:ind w:left="3" w:right="157"/>
              <w:rPr>
                <w:sz w:val="24"/>
              </w:rPr>
            </w:pPr>
            <w:r>
              <w:rPr>
                <w:sz w:val="24"/>
              </w:rPr>
              <w:t>Импровизации,</w:t>
            </w:r>
            <w:r>
              <w:rPr>
                <w:spacing w:val="12"/>
                <w:sz w:val="24"/>
              </w:rPr>
              <w:t xml:space="preserve"> </w:t>
            </w:r>
            <w:r>
              <w:rPr>
                <w:sz w:val="24"/>
              </w:rPr>
              <w:t>сочинение</w:t>
            </w:r>
            <w:r>
              <w:rPr>
                <w:spacing w:val="12"/>
                <w:sz w:val="24"/>
              </w:rPr>
              <w:t xml:space="preserve"> </w:t>
            </w:r>
            <w:r>
              <w:rPr>
                <w:sz w:val="24"/>
              </w:rPr>
              <w:t>к</w:t>
            </w:r>
            <w:r>
              <w:rPr>
                <w:spacing w:val="10"/>
                <w:sz w:val="24"/>
              </w:rPr>
              <w:t xml:space="preserve"> </w:t>
            </w:r>
            <w:r>
              <w:rPr>
                <w:sz w:val="24"/>
              </w:rPr>
              <w:t>ним</w:t>
            </w:r>
            <w:r>
              <w:rPr>
                <w:spacing w:val="13"/>
                <w:sz w:val="24"/>
              </w:rPr>
              <w:t xml:space="preserve"> </w:t>
            </w:r>
            <w:r>
              <w:rPr>
                <w:sz w:val="24"/>
              </w:rPr>
              <w:t>ритмических</w:t>
            </w:r>
            <w:r>
              <w:rPr>
                <w:spacing w:val="-57"/>
                <w:sz w:val="24"/>
              </w:rPr>
              <w:t xml:space="preserve"> </w:t>
            </w:r>
            <w:r>
              <w:rPr>
                <w:sz w:val="24"/>
              </w:rPr>
              <w:t>аккомпанементов(звучащими</w:t>
            </w:r>
            <w:r>
              <w:rPr>
                <w:spacing w:val="5"/>
                <w:sz w:val="24"/>
              </w:rPr>
              <w:t xml:space="preserve"> </w:t>
            </w:r>
            <w:r>
              <w:rPr>
                <w:sz w:val="24"/>
              </w:rPr>
              <w:t>жестами,</w:t>
            </w:r>
            <w:r>
              <w:rPr>
                <w:spacing w:val="7"/>
                <w:sz w:val="24"/>
              </w:rPr>
              <w:t xml:space="preserve"> </w:t>
            </w:r>
            <w:r>
              <w:rPr>
                <w:sz w:val="24"/>
              </w:rPr>
              <w:t>на</w:t>
            </w:r>
            <w:r>
              <w:rPr>
                <w:spacing w:val="1"/>
                <w:sz w:val="24"/>
              </w:rPr>
              <w:t xml:space="preserve"> </w:t>
            </w:r>
            <w:r>
              <w:rPr>
                <w:sz w:val="24"/>
              </w:rPr>
              <w:t>ударных</w:t>
            </w:r>
            <w:r>
              <w:rPr>
                <w:spacing w:val="2"/>
                <w:sz w:val="24"/>
              </w:rPr>
              <w:t xml:space="preserve"> </w:t>
            </w:r>
            <w:r>
              <w:rPr>
                <w:sz w:val="24"/>
              </w:rPr>
              <w:t>инструментах).</w:t>
            </w:r>
          </w:p>
          <w:p w:rsidR="003D5CE3" w:rsidRDefault="00C85A18">
            <w:pPr>
              <w:pStyle w:val="TableParagraph"/>
              <w:spacing w:before="4"/>
              <w:ind w:left="3" w:right="1081"/>
              <w:rPr>
                <w:sz w:val="24"/>
              </w:rPr>
            </w:pPr>
            <w:r>
              <w:rPr>
                <w:i/>
                <w:sz w:val="24"/>
              </w:rPr>
              <w:t>На выбор или факультативно</w:t>
            </w:r>
            <w:r>
              <w:rPr>
                <w:sz w:val="24"/>
              </w:rPr>
              <w:t>:</w:t>
            </w:r>
            <w:r>
              <w:rPr>
                <w:spacing w:val="1"/>
                <w:sz w:val="24"/>
              </w:rPr>
              <w:t xml:space="preserve"> </w:t>
            </w:r>
            <w:r>
              <w:rPr>
                <w:sz w:val="24"/>
              </w:rPr>
              <w:t>Исполнение</w:t>
            </w:r>
            <w:r>
              <w:rPr>
                <w:spacing w:val="-4"/>
                <w:sz w:val="24"/>
              </w:rPr>
              <w:t xml:space="preserve"> </w:t>
            </w:r>
            <w:r>
              <w:rPr>
                <w:sz w:val="24"/>
              </w:rPr>
              <w:t>на</w:t>
            </w:r>
            <w:r>
              <w:rPr>
                <w:spacing w:val="-5"/>
                <w:sz w:val="24"/>
              </w:rPr>
              <w:t xml:space="preserve"> </w:t>
            </w:r>
            <w:r>
              <w:rPr>
                <w:sz w:val="24"/>
              </w:rPr>
              <w:t>клавишных</w:t>
            </w:r>
            <w:r>
              <w:rPr>
                <w:spacing w:val="-6"/>
                <w:sz w:val="24"/>
              </w:rPr>
              <w:t xml:space="preserve"> </w:t>
            </w:r>
            <w:r>
              <w:rPr>
                <w:sz w:val="24"/>
              </w:rPr>
              <w:t>или</w:t>
            </w:r>
            <w:r>
              <w:rPr>
                <w:spacing w:val="-9"/>
                <w:sz w:val="24"/>
              </w:rPr>
              <w:t xml:space="preserve"> </w:t>
            </w:r>
            <w:r>
              <w:rPr>
                <w:sz w:val="24"/>
              </w:rPr>
              <w:t>духовых</w:t>
            </w:r>
            <w:r>
              <w:rPr>
                <w:spacing w:val="-57"/>
                <w:sz w:val="24"/>
              </w:rPr>
              <w:t xml:space="preserve"> </w:t>
            </w:r>
            <w:r>
              <w:rPr>
                <w:sz w:val="24"/>
              </w:rPr>
              <w:t>инструментах</w:t>
            </w:r>
            <w:r>
              <w:rPr>
                <w:spacing w:val="-7"/>
                <w:sz w:val="24"/>
              </w:rPr>
              <w:t xml:space="preserve"> </w:t>
            </w:r>
            <w:r>
              <w:rPr>
                <w:sz w:val="24"/>
              </w:rPr>
              <w:t>(см.</w:t>
            </w:r>
            <w:r>
              <w:rPr>
                <w:spacing w:val="1"/>
                <w:sz w:val="24"/>
              </w:rPr>
              <w:t xml:space="preserve"> </w:t>
            </w:r>
            <w:r>
              <w:rPr>
                <w:sz w:val="24"/>
              </w:rPr>
              <w:t>выше)</w:t>
            </w:r>
          </w:p>
          <w:p w:rsidR="003D5CE3" w:rsidRDefault="00C85A18">
            <w:pPr>
              <w:pStyle w:val="TableParagraph"/>
              <w:spacing w:line="274" w:lineRule="exact"/>
              <w:ind w:left="3"/>
              <w:rPr>
                <w:sz w:val="24"/>
              </w:rPr>
            </w:pPr>
            <w:r>
              <w:rPr>
                <w:sz w:val="24"/>
              </w:rPr>
              <w:t>мелодий</w:t>
            </w:r>
            <w:r>
              <w:rPr>
                <w:spacing w:val="-9"/>
                <w:sz w:val="24"/>
              </w:rPr>
              <w:t xml:space="preserve"> </w:t>
            </w:r>
            <w:r>
              <w:rPr>
                <w:sz w:val="24"/>
              </w:rPr>
              <w:t>народных</w:t>
            </w:r>
            <w:r>
              <w:rPr>
                <w:spacing w:val="-10"/>
                <w:sz w:val="24"/>
              </w:rPr>
              <w:t xml:space="preserve"> </w:t>
            </w:r>
            <w:r>
              <w:rPr>
                <w:sz w:val="24"/>
              </w:rPr>
              <w:t>песен, прослеживание</w:t>
            </w:r>
            <w:r>
              <w:rPr>
                <w:spacing w:val="-9"/>
                <w:sz w:val="24"/>
              </w:rPr>
              <w:t xml:space="preserve"> </w:t>
            </w:r>
            <w:r>
              <w:rPr>
                <w:sz w:val="24"/>
              </w:rPr>
              <w:t>мелодии</w:t>
            </w:r>
          </w:p>
          <w:p w:rsidR="003D5CE3" w:rsidRDefault="00C85A18">
            <w:pPr>
              <w:pStyle w:val="TableParagraph"/>
              <w:spacing w:before="2" w:line="267" w:lineRule="exact"/>
              <w:ind w:left="3"/>
              <w:rPr>
                <w:sz w:val="24"/>
              </w:rPr>
            </w:pPr>
            <w:r>
              <w:rPr>
                <w:sz w:val="24"/>
              </w:rPr>
              <w:t>по</w:t>
            </w:r>
            <w:r>
              <w:rPr>
                <w:spacing w:val="-5"/>
                <w:sz w:val="24"/>
              </w:rPr>
              <w:t xml:space="preserve"> </w:t>
            </w:r>
            <w:r>
              <w:rPr>
                <w:sz w:val="24"/>
              </w:rPr>
              <w:t>нотной</w:t>
            </w:r>
            <w:r>
              <w:rPr>
                <w:spacing w:val="-2"/>
                <w:sz w:val="24"/>
              </w:rPr>
              <w:t xml:space="preserve"> </w:t>
            </w:r>
            <w:r>
              <w:rPr>
                <w:sz w:val="24"/>
              </w:rPr>
              <w:t>записи</w:t>
            </w:r>
          </w:p>
        </w:tc>
      </w:tr>
      <w:tr w:rsidR="003D5CE3">
        <w:trPr>
          <w:trHeight w:val="4311"/>
        </w:trPr>
        <w:tc>
          <w:tcPr>
            <w:tcW w:w="1191" w:type="dxa"/>
          </w:tcPr>
          <w:p w:rsidR="003D5CE3" w:rsidRDefault="00C85A18">
            <w:pPr>
              <w:pStyle w:val="TableParagraph"/>
              <w:spacing w:before="97"/>
              <w:ind w:left="4"/>
              <w:rPr>
                <w:sz w:val="24"/>
              </w:rPr>
            </w:pPr>
            <w:r>
              <w:rPr>
                <w:sz w:val="24"/>
              </w:rPr>
              <w:t>Е)</w:t>
            </w:r>
          </w:p>
          <w:p w:rsidR="003D5CE3" w:rsidRDefault="00C85A18">
            <w:pPr>
              <w:pStyle w:val="TableParagraph"/>
              <w:spacing w:before="2" w:line="275" w:lineRule="exact"/>
              <w:ind w:left="4"/>
              <w:rPr>
                <w:sz w:val="24"/>
              </w:rPr>
            </w:pPr>
            <w:r>
              <w:rPr>
                <w:sz w:val="24"/>
              </w:rPr>
              <w:t>1—3</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97"/>
              <w:ind w:left="4" w:right="184"/>
              <w:rPr>
                <w:sz w:val="24"/>
              </w:rPr>
            </w:pPr>
            <w:r>
              <w:rPr>
                <w:sz w:val="24"/>
              </w:rPr>
              <w:t>Народны</w:t>
            </w:r>
            <w:r>
              <w:rPr>
                <w:spacing w:val="-57"/>
                <w:sz w:val="24"/>
              </w:rPr>
              <w:t xml:space="preserve"> </w:t>
            </w:r>
            <w:r>
              <w:rPr>
                <w:sz w:val="24"/>
              </w:rPr>
              <w:t>е</w:t>
            </w:r>
            <w:r>
              <w:rPr>
                <w:spacing w:val="1"/>
                <w:sz w:val="24"/>
              </w:rPr>
              <w:t xml:space="preserve"> </w:t>
            </w:r>
            <w:r>
              <w:rPr>
                <w:sz w:val="24"/>
              </w:rPr>
              <w:t>праздни</w:t>
            </w:r>
            <w:r>
              <w:rPr>
                <w:spacing w:val="1"/>
                <w:sz w:val="24"/>
              </w:rPr>
              <w:t xml:space="preserve"> </w:t>
            </w:r>
            <w:r>
              <w:rPr>
                <w:sz w:val="24"/>
              </w:rPr>
              <w:t>ки</w:t>
            </w:r>
          </w:p>
        </w:tc>
        <w:tc>
          <w:tcPr>
            <w:tcW w:w="1940" w:type="dxa"/>
          </w:tcPr>
          <w:p w:rsidR="003D5CE3" w:rsidRDefault="00C85A18">
            <w:pPr>
              <w:pStyle w:val="TableParagraph"/>
              <w:spacing w:before="97"/>
              <w:ind w:left="119" w:right="104"/>
              <w:rPr>
                <w:sz w:val="24"/>
              </w:rPr>
            </w:pPr>
            <w:r>
              <w:rPr>
                <w:sz w:val="24"/>
              </w:rPr>
              <w:t>Обряды,</w:t>
            </w:r>
            <w:r>
              <w:rPr>
                <w:spacing w:val="2"/>
                <w:sz w:val="24"/>
              </w:rPr>
              <w:t xml:space="preserve"> </w:t>
            </w:r>
            <w:r>
              <w:rPr>
                <w:sz w:val="24"/>
              </w:rPr>
              <w:t>игры,</w:t>
            </w:r>
            <w:r>
              <w:rPr>
                <w:spacing w:val="1"/>
                <w:sz w:val="24"/>
              </w:rPr>
              <w:t xml:space="preserve"> </w:t>
            </w:r>
            <w:r>
              <w:rPr>
                <w:sz w:val="24"/>
              </w:rPr>
              <w:t>хороводы,</w:t>
            </w:r>
            <w:r>
              <w:rPr>
                <w:spacing w:val="1"/>
                <w:sz w:val="24"/>
              </w:rPr>
              <w:t xml:space="preserve"> </w:t>
            </w:r>
            <w:r>
              <w:rPr>
                <w:sz w:val="24"/>
              </w:rPr>
              <w:t>праздничная</w:t>
            </w:r>
            <w:r>
              <w:rPr>
                <w:spacing w:val="1"/>
                <w:sz w:val="24"/>
              </w:rPr>
              <w:t xml:space="preserve"> </w:t>
            </w:r>
            <w:r>
              <w:rPr>
                <w:sz w:val="24"/>
              </w:rPr>
              <w:t>символика — на</w:t>
            </w:r>
            <w:r>
              <w:rPr>
                <w:spacing w:val="-57"/>
                <w:sz w:val="24"/>
              </w:rPr>
              <w:t xml:space="preserve"> </w:t>
            </w:r>
            <w:r>
              <w:rPr>
                <w:sz w:val="24"/>
              </w:rPr>
              <w:t>примереодного</w:t>
            </w:r>
            <w:r>
              <w:rPr>
                <w:spacing w:val="1"/>
                <w:sz w:val="24"/>
              </w:rPr>
              <w:t xml:space="preserve"> </w:t>
            </w:r>
            <w:r>
              <w:rPr>
                <w:sz w:val="24"/>
              </w:rPr>
              <w:t>или нескольких</w:t>
            </w:r>
            <w:r>
              <w:rPr>
                <w:spacing w:val="1"/>
                <w:sz w:val="24"/>
              </w:rPr>
              <w:t xml:space="preserve"> </w:t>
            </w:r>
            <w:r>
              <w:rPr>
                <w:sz w:val="24"/>
              </w:rPr>
              <w:t>народных</w:t>
            </w:r>
            <w:r>
              <w:rPr>
                <w:spacing w:val="1"/>
                <w:sz w:val="24"/>
              </w:rPr>
              <w:t xml:space="preserve"> </w:t>
            </w:r>
            <w:r>
              <w:rPr>
                <w:sz w:val="24"/>
              </w:rPr>
              <w:t>праздников</w:t>
            </w:r>
            <w:r>
              <w:rPr>
                <w:position w:val="6"/>
                <w:sz w:val="24"/>
              </w:rPr>
              <w:t>1</w:t>
            </w:r>
          </w:p>
        </w:tc>
        <w:tc>
          <w:tcPr>
            <w:tcW w:w="5244" w:type="dxa"/>
          </w:tcPr>
          <w:p w:rsidR="003D5CE3" w:rsidRDefault="00C85A18">
            <w:pPr>
              <w:pStyle w:val="TableParagraph"/>
              <w:spacing w:before="97"/>
              <w:ind w:left="3" w:right="112"/>
              <w:rPr>
                <w:sz w:val="24"/>
              </w:rPr>
            </w:pPr>
            <w:r>
              <w:rPr>
                <w:sz w:val="24"/>
              </w:rPr>
              <w:t>Знакомство</w:t>
            </w:r>
            <w:r>
              <w:rPr>
                <w:spacing w:val="3"/>
                <w:sz w:val="24"/>
              </w:rPr>
              <w:t xml:space="preserve"> </w:t>
            </w:r>
            <w:r>
              <w:rPr>
                <w:sz w:val="24"/>
              </w:rPr>
              <w:t>с</w:t>
            </w:r>
            <w:r>
              <w:rPr>
                <w:spacing w:val="-3"/>
                <w:sz w:val="24"/>
              </w:rPr>
              <w:t xml:space="preserve"> </w:t>
            </w:r>
            <w:r>
              <w:rPr>
                <w:sz w:val="24"/>
              </w:rPr>
              <w:t>праздничными</w:t>
            </w:r>
            <w:r>
              <w:rPr>
                <w:spacing w:val="1"/>
                <w:sz w:val="24"/>
              </w:rPr>
              <w:t xml:space="preserve"> </w:t>
            </w:r>
            <w:r>
              <w:rPr>
                <w:sz w:val="24"/>
              </w:rPr>
              <w:t>обычаями,</w:t>
            </w:r>
            <w:r>
              <w:rPr>
                <w:spacing w:val="1"/>
                <w:sz w:val="24"/>
              </w:rPr>
              <w:t xml:space="preserve"> </w:t>
            </w:r>
            <w:r>
              <w:rPr>
                <w:sz w:val="24"/>
              </w:rPr>
              <w:t>обрядами, бытовавшимиранее и сохранившимися</w:t>
            </w:r>
            <w:r>
              <w:rPr>
                <w:spacing w:val="-57"/>
                <w:sz w:val="24"/>
              </w:rPr>
              <w:t xml:space="preserve"> </w:t>
            </w:r>
            <w:r>
              <w:rPr>
                <w:sz w:val="24"/>
              </w:rPr>
              <w:t>сегодня у различных народностей Российской</w:t>
            </w:r>
            <w:r>
              <w:rPr>
                <w:spacing w:val="1"/>
                <w:sz w:val="24"/>
              </w:rPr>
              <w:t xml:space="preserve"> </w:t>
            </w:r>
            <w:r>
              <w:rPr>
                <w:sz w:val="24"/>
              </w:rPr>
              <w:t>Федерации.</w:t>
            </w:r>
          </w:p>
          <w:p w:rsidR="003D5CE3" w:rsidRDefault="00C85A18">
            <w:pPr>
              <w:pStyle w:val="TableParagraph"/>
              <w:ind w:left="3" w:right="478"/>
              <w:jc w:val="both"/>
              <w:rPr>
                <w:sz w:val="24"/>
              </w:rPr>
            </w:pPr>
            <w:r>
              <w:rPr>
                <w:sz w:val="24"/>
              </w:rPr>
              <w:t>Разучивание песен, реконструкция фрагмента</w:t>
            </w:r>
            <w:r>
              <w:rPr>
                <w:spacing w:val="-57"/>
                <w:sz w:val="24"/>
              </w:rPr>
              <w:t xml:space="preserve"> </w:t>
            </w:r>
            <w:r>
              <w:rPr>
                <w:sz w:val="24"/>
              </w:rPr>
              <w:t>обряда, участие вколлективной традиционной</w:t>
            </w:r>
            <w:r>
              <w:rPr>
                <w:spacing w:val="-57"/>
                <w:sz w:val="24"/>
              </w:rPr>
              <w:t xml:space="preserve"> </w:t>
            </w:r>
            <w:r>
              <w:rPr>
                <w:sz w:val="24"/>
              </w:rPr>
              <w:t>игре</w:t>
            </w:r>
            <w:r>
              <w:rPr>
                <w:position w:val="6"/>
                <w:sz w:val="24"/>
              </w:rPr>
              <w:t>2</w:t>
            </w:r>
            <w:r>
              <w:rPr>
                <w:sz w:val="24"/>
              </w:rPr>
              <w:t>.</w:t>
            </w:r>
          </w:p>
          <w:p w:rsidR="003D5CE3" w:rsidRDefault="00C85A18">
            <w:pPr>
              <w:pStyle w:val="TableParagraph"/>
              <w:spacing w:line="242" w:lineRule="auto"/>
              <w:ind w:left="3" w:right="1813"/>
              <w:rPr>
                <w:sz w:val="24"/>
              </w:rPr>
            </w:pPr>
            <w:r>
              <w:rPr>
                <w:i/>
                <w:sz w:val="24"/>
              </w:rPr>
              <w:t>На выбор или факультативно</w:t>
            </w:r>
            <w:r>
              <w:rPr>
                <w:sz w:val="24"/>
              </w:rPr>
              <w:t>:</w:t>
            </w:r>
            <w:r>
              <w:rPr>
                <w:spacing w:val="1"/>
                <w:sz w:val="24"/>
              </w:rPr>
              <w:t xml:space="preserve"> </w:t>
            </w:r>
            <w:r>
              <w:rPr>
                <w:sz w:val="24"/>
              </w:rPr>
              <w:t>Просмотр</w:t>
            </w:r>
            <w:r>
              <w:rPr>
                <w:spacing w:val="-7"/>
                <w:sz w:val="24"/>
              </w:rPr>
              <w:t xml:space="preserve"> </w:t>
            </w:r>
            <w:r>
              <w:rPr>
                <w:sz w:val="24"/>
              </w:rPr>
              <w:t>фильма/</w:t>
            </w:r>
            <w:r>
              <w:rPr>
                <w:spacing w:val="-8"/>
                <w:sz w:val="24"/>
              </w:rPr>
              <w:t xml:space="preserve"> </w:t>
            </w:r>
            <w:r>
              <w:rPr>
                <w:sz w:val="24"/>
              </w:rPr>
              <w:t>мультфильма,</w:t>
            </w:r>
          </w:p>
          <w:p w:rsidR="003D5CE3" w:rsidRDefault="00C85A18">
            <w:pPr>
              <w:pStyle w:val="TableParagraph"/>
              <w:spacing w:line="242" w:lineRule="auto"/>
              <w:ind w:left="3" w:right="600"/>
              <w:rPr>
                <w:sz w:val="24"/>
              </w:rPr>
            </w:pPr>
            <w:r>
              <w:rPr>
                <w:spacing w:val="-1"/>
                <w:sz w:val="24"/>
              </w:rPr>
              <w:t>рассказывающего</w:t>
            </w:r>
            <w:r>
              <w:rPr>
                <w:spacing w:val="-2"/>
                <w:sz w:val="24"/>
              </w:rPr>
              <w:t xml:space="preserve"> </w:t>
            </w:r>
            <w:r>
              <w:rPr>
                <w:spacing w:val="-1"/>
                <w:sz w:val="24"/>
              </w:rPr>
              <w:t>о</w:t>
            </w:r>
            <w:r>
              <w:rPr>
                <w:spacing w:val="8"/>
                <w:sz w:val="24"/>
              </w:rPr>
              <w:t xml:space="preserve"> </w:t>
            </w:r>
            <w:r>
              <w:rPr>
                <w:spacing w:val="-1"/>
                <w:sz w:val="24"/>
              </w:rPr>
              <w:t>символике</w:t>
            </w:r>
            <w:r>
              <w:rPr>
                <w:spacing w:val="-38"/>
                <w:sz w:val="24"/>
              </w:rPr>
              <w:t xml:space="preserve"> </w:t>
            </w:r>
            <w:r>
              <w:rPr>
                <w:sz w:val="24"/>
              </w:rPr>
              <w:t>фольклорного</w:t>
            </w:r>
            <w:r>
              <w:rPr>
                <w:spacing w:val="-57"/>
                <w:sz w:val="24"/>
              </w:rPr>
              <w:t xml:space="preserve"> </w:t>
            </w:r>
            <w:r>
              <w:rPr>
                <w:sz w:val="24"/>
              </w:rPr>
              <w:t>праздника.</w:t>
            </w:r>
          </w:p>
          <w:p w:rsidR="003D5CE3" w:rsidRDefault="00C85A18">
            <w:pPr>
              <w:pStyle w:val="TableParagraph"/>
              <w:spacing w:line="242" w:lineRule="auto"/>
              <w:ind w:left="3" w:right="1314"/>
              <w:rPr>
                <w:sz w:val="24"/>
              </w:rPr>
            </w:pPr>
            <w:r>
              <w:rPr>
                <w:sz w:val="24"/>
              </w:rPr>
              <w:t>Посещение</w:t>
            </w:r>
            <w:r>
              <w:rPr>
                <w:spacing w:val="-9"/>
                <w:sz w:val="24"/>
              </w:rPr>
              <w:t xml:space="preserve"> </w:t>
            </w:r>
            <w:r>
              <w:rPr>
                <w:sz w:val="24"/>
              </w:rPr>
              <w:t>театра,</w:t>
            </w:r>
            <w:r>
              <w:rPr>
                <w:spacing w:val="-12"/>
                <w:sz w:val="24"/>
              </w:rPr>
              <w:t xml:space="preserve"> </w:t>
            </w:r>
            <w:r>
              <w:rPr>
                <w:sz w:val="24"/>
              </w:rPr>
              <w:t>театрализованного</w:t>
            </w:r>
            <w:r>
              <w:rPr>
                <w:spacing w:val="-57"/>
                <w:sz w:val="24"/>
              </w:rPr>
              <w:t xml:space="preserve"> </w:t>
            </w:r>
            <w:r>
              <w:rPr>
                <w:sz w:val="24"/>
              </w:rPr>
              <w:t>представления.</w:t>
            </w:r>
          </w:p>
          <w:p w:rsidR="003D5CE3" w:rsidRDefault="00C85A18">
            <w:pPr>
              <w:pStyle w:val="TableParagraph"/>
              <w:spacing w:line="271" w:lineRule="exact"/>
              <w:ind w:left="3"/>
              <w:rPr>
                <w:sz w:val="24"/>
              </w:rPr>
            </w:pPr>
            <w:r>
              <w:rPr>
                <w:sz w:val="24"/>
              </w:rPr>
              <w:t>Участие</w:t>
            </w:r>
            <w:r>
              <w:rPr>
                <w:spacing w:val="-6"/>
                <w:sz w:val="24"/>
              </w:rPr>
              <w:t xml:space="preserve"> </w:t>
            </w:r>
            <w:r>
              <w:rPr>
                <w:sz w:val="24"/>
              </w:rPr>
              <w:t>в</w:t>
            </w:r>
            <w:r>
              <w:rPr>
                <w:spacing w:val="-4"/>
                <w:sz w:val="24"/>
              </w:rPr>
              <w:t xml:space="preserve"> </w:t>
            </w:r>
            <w:r>
              <w:rPr>
                <w:sz w:val="24"/>
              </w:rPr>
              <w:t>народных</w:t>
            </w:r>
            <w:r>
              <w:rPr>
                <w:spacing w:val="-13"/>
                <w:sz w:val="24"/>
              </w:rPr>
              <w:t xml:space="preserve"> </w:t>
            </w:r>
            <w:r>
              <w:rPr>
                <w:sz w:val="24"/>
              </w:rPr>
              <w:t>гуляньях</w:t>
            </w:r>
            <w:r>
              <w:rPr>
                <w:spacing w:val="-5"/>
                <w:sz w:val="24"/>
              </w:rPr>
              <w:t xml:space="preserve"> </w:t>
            </w:r>
            <w:r>
              <w:rPr>
                <w:sz w:val="24"/>
              </w:rPr>
              <w:t>на</w:t>
            </w:r>
            <w:r>
              <w:rPr>
                <w:spacing w:val="5"/>
                <w:sz w:val="24"/>
              </w:rPr>
              <w:t xml:space="preserve"> </w:t>
            </w:r>
            <w:r>
              <w:rPr>
                <w:sz w:val="24"/>
              </w:rPr>
              <w:t>улицах</w:t>
            </w:r>
            <w:r>
              <w:rPr>
                <w:spacing w:val="-5"/>
                <w:sz w:val="24"/>
              </w:rPr>
              <w:t xml:space="preserve"> </w:t>
            </w:r>
            <w:r>
              <w:rPr>
                <w:sz w:val="24"/>
              </w:rPr>
              <w:t>родного</w:t>
            </w:r>
          </w:p>
          <w:p w:rsidR="003D5CE3" w:rsidRDefault="00C85A18">
            <w:pPr>
              <w:pStyle w:val="TableParagraph"/>
              <w:spacing w:line="267" w:lineRule="exact"/>
              <w:ind w:left="3"/>
              <w:rPr>
                <w:sz w:val="24"/>
              </w:rPr>
            </w:pPr>
            <w:r>
              <w:rPr>
                <w:sz w:val="24"/>
              </w:rPr>
              <w:t>города,</w:t>
            </w:r>
            <w:r>
              <w:rPr>
                <w:spacing w:val="1"/>
                <w:sz w:val="24"/>
              </w:rPr>
              <w:t xml:space="preserve"> </w:t>
            </w:r>
            <w:r>
              <w:rPr>
                <w:sz w:val="24"/>
              </w:rPr>
              <w:t>посёлка</w:t>
            </w:r>
          </w:p>
        </w:tc>
      </w:tr>
      <w:tr w:rsidR="003D5CE3">
        <w:trPr>
          <w:trHeight w:val="1766"/>
        </w:trPr>
        <w:tc>
          <w:tcPr>
            <w:tcW w:w="1191" w:type="dxa"/>
          </w:tcPr>
          <w:p w:rsidR="003D5CE3" w:rsidRDefault="00C85A18">
            <w:pPr>
              <w:pStyle w:val="TableParagraph"/>
              <w:spacing w:before="92"/>
              <w:ind w:left="4"/>
              <w:rPr>
                <w:sz w:val="24"/>
              </w:rPr>
            </w:pPr>
            <w:r>
              <w:rPr>
                <w:sz w:val="24"/>
              </w:rPr>
              <w:t>Ж)</w:t>
            </w:r>
          </w:p>
          <w:p w:rsidR="003D5CE3" w:rsidRDefault="00C85A18">
            <w:pPr>
              <w:pStyle w:val="TableParagraph"/>
              <w:spacing w:before="3" w:line="275" w:lineRule="exact"/>
              <w:ind w:left="4"/>
              <w:rPr>
                <w:sz w:val="24"/>
              </w:rPr>
            </w:pPr>
            <w:r>
              <w:rPr>
                <w:sz w:val="24"/>
              </w:rPr>
              <w:t>1—3</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92"/>
              <w:ind w:left="4" w:right="207"/>
              <w:rPr>
                <w:sz w:val="24"/>
              </w:rPr>
            </w:pPr>
            <w:r>
              <w:rPr>
                <w:sz w:val="24"/>
              </w:rPr>
              <w:t>Первые</w:t>
            </w:r>
            <w:r>
              <w:rPr>
                <w:spacing w:val="1"/>
                <w:sz w:val="24"/>
              </w:rPr>
              <w:t xml:space="preserve"> </w:t>
            </w:r>
            <w:r>
              <w:rPr>
                <w:sz w:val="24"/>
              </w:rPr>
              <w:t>артисты,</w:t>
            </w:r>
            <w:r>
              <w:rPr>
                <w:spacing w:val="-57"/>
                <w:sz w:val="24"/>
              </w:rPr>
              <w:t xml:space="preserve"> </w:t>
            </w:r>
            <w:r>
              <w:rPr>
                <w:sz w:val="24"/>
              </w:rPr>
              <w:t>народны</w:t>
            </w:r>
            <w:r>
              <w:rPr>
                <w:spacing w:val="-57"/>
                <w:sz w:val="24"/>
              </w:rPr>
              <w:t xml:space="preserve"> </w:t>
            </w:r>
            <w:r>
              <w:rPr>
                <w:sz w:val="24"/>
              </w:rPr>
              <w:t>йтеатр</w:t>
            </w:r>
          </w:p>
        </w:tc>
        <w:tc>
          <w:tcPr>
            <w:tcW w:w="1940" w:type="dxa"/>
          </w:tcPr>
          <w:p w:rsidR="003D5CE3" w:rsidRDefault="00C85A18">
            <w:pPr>
              <w:pStyle w:val="TableParagraph"/>
              <w:spacing w:before="92"/>
              <w:ind w:left="119" w:right="483"/>
              <w:rPr>
                <w:sz w:val="24"/>
              </w:rPr>
            </w:pPr>
            <w:r>
              <w:rPr>
                <w:sz w:val="24"/>
              </w:rPr>
              <w:t>Скоморохи.</w:t>
            </w:r>
            <w:r>
              <w:rPr>
                <w:spacing w:val="1"/>
                <w:sz w:val="24"/>
              </w:rPr>
              <w:t xml:space="preserve"> </w:t>
            </w:r>
            <w:r>
              <w:rPr>
                <w:spacing w:val="-1"/>
                <w:sz w:val="24"/>
              </w:rPr>
              <w:t>Ярмарочный</w:t>
            </w:r>
            <w:r>
              <w:rPr>
                <w:spacing w:val="-57"/>
                <w:sz w:val="24"/>
              </w:rPr>
              <w:t xml:space="preserve"> </w:t>
            </w:r>
            <w:r>
              <w:rPr>
                <w:sz w:val="24"/>
              </w:rPr>
              <w:t>балаган.</w:t>
            </w:r>
          </w:p>
          <w:p w:rsidR="003D5CE3" w:rsidRDefault="00C85A18">
            <w:pPr>
              <w:pStyle w:val="TableParagraph"/>
              <w:spacing w:before="3"/>
              <w:ind w:left="119"/>
              <w:rPr>
                <w:sz w:val="24"/>
              </w:rPr>
            </w:pPr>
            <w:r>
              <w:rPr>
                <w:sz w:val="24"/>
              </w:rPr>
              <w:t>Вертеп</w:t>
            </w:r>
          </w:p>
        </w:tc>
        <w:tc>
          <w:tcPr>
            <w:tcW w:w="5244" w:type="dxa"/>
          </w:tcPr>
          <w:p w:rsidR="003D5CE3" w:rsidRDefault="00C85A18">
            <w:pPr>
              <w:pStyle w:val="TableParagraph"/>
              <w:spacing w:before="92"/>
              <w:ind w:left="3" w:right="465"/>
              <w:rPr>
                <w:sz w:val="24"/>
              </w:rPr>
            </w:pPr>
            <w:r>
              <w:rPr>
                <w:sz w:val="24"/>
              </w:rPr>
              <w:t>Чтение учебных, справочных текстов по теме.</w:t>
            </w:r>
            <w:r>
              <w:rPr>
                <w:spacing w:val="-58"/>
                <w:sz w:val="24"/>
              </w:rPr>
              <w:t xml:space="preserve"> </w:t>
            </w:r>
            <w:r>
              <w:rPr>
                <w:spacing w:val="-1"/>
                <w:sz w:val="24"/>
              </w:rPr>
              <w:t xml:space="preserve">Диалог с учителем. Разучивание, </w:t>
            </w:r>
            <w:r>
              <w:rPr>
                <w:sz w:val="24"/>
              </w:rPr>
              <w:t>исполнение</w:t>
            </w:r>
            <w:r>
              <w:rPr>
                <w:spacing w:val="1"/>
                <w:sz w:val="24"/>
              </w:rPr>
              <w:t xml:space="preserve"> </w:t>
            </w:r>
            <w:r>
              <w:rPr>
                <w:sz w:val="24"/>
              </w:rPr>
              <w:t>скоморошин.</w:t>
            </w:r>
          </w:p>
          <w:p w:rsidR="003D5CE3" w:rsidRDefault="00C85A18">
            <w:pPr>
              <w:pStyle w:val="TableParagraph"/>
              <w:spacing w:before="8" w:line="275"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line="274" w:lineRule="exact"/>
              <w:ind w:left="3" w:right="689"/>
              <w:rPr>
                <w:sz w:val="24"/>
              </w:rPr>
            </w:pPr>
            <w:r>
              <w:rPr>
                <w:sz w:val="24"/>
              </w:rPr>
              <w:t>Просмотр</w:t>
            </w:r>
            <w:r>
              <w:rPr>
                <w:spacing w:val="-10"/>
                <w:sz w:val="24"/>
              </w:rPr>
              <w:t xml:space="preserve"> </w:t>
            </w:r>
            <w:r>
              <w:rPr>
                <w:sz w:val="24"/>
              </w:rPr>
              <w:t>фильма/</w:t>
            </w:r>
            <w:r>
              <w:rPr>
                <w:spacing w:val="-9"/>
                <w:sz w:val="24"/>
              </w:rPr>
              <w:t xml:space="preserve"> </w:t>
            </w:r>
            <w:r>
              <w:rPr>
                <w:sz w:val="24"/>
              </w:rPr>
              <w:t>мультфильма,</w:t>
            </w:r>
            <w:r>
              <w:rPr>
                <w:spacing w:val="-11"/>
                <w:sz w:val="24"/>
              </w:rPr>
              <w:t xml:space="preserve"> </w:t>
            </w:r>
            <w:r>
              <w:rPr>
                <w:sz w:val="24"/>
              </w:rPr>
              <w:t>фрагмента</w:t>
            </w:r>
            <w:r>
              <w:rPr>
                <w:spacing w:val="-57"/>
                <w:sz w:val="24"/>
              </w:rPr>
              <w:t xml:space="preserve"> </w:t>
            </w:r>
            <w:r>
              <w:rPr>
                <w:sz w:val="24"/>
              </w:rPr>
              <w:t>музыкального</w:t>
            </w:r>
            <w:r>
              <w:rPr>
                <w:spacing w:val="-2"/>
                <w:sz w:val="24"/>
              </w:rPr>
              <w:t xml:space="preserve"> </w:t>
            </w:r>
            <w:r>
              <w:rPr>
                <w:sz w:val="24"/>
              </w:rPr>
              <w:t>спектакля.</w:t>
            </w:r>
          </w:p>
        </w:tc>
      </w:tr>
      <w:tr w:rsidR="003D5CE3">
        <w:trPr>
          <w:trHeight w:val="657"/>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940" w:type="dxa"/>
          </w:tcPr>
          <w:p w:rsidR="003D5CE3" w:rsidRDefault="003D5CE3">
            <w:pPr>
              <w:pStyle w:val="TableParagraph"/>
              <w:rPr>
                <w:sz w:val="24"/>
              </w:rPr>
            </w:pPr>
          </w:p>
        </w:tc>
        <w:tc>
          <w:tcPr>
            <w:tcW w:w="5244" w:type="dxa"/>
          </w:tcPr>
          <w:p w:rsidR="003D5CE3" w:rsidRDefault="00C85A18">
            <w:pPr>
              <w:pStyle w:val="TableParagraph"/>
              <w:spacing w:before="90" w:line="274" w:lineRule="exact"/>
              <w:ind w:left="752" w:right="1450" w:firstLine="748"/>
              <w:rPr>
                <w:sz w:val="24"/>
              </w:rPr>
            </w:pPr>
            <w:r>
              <w:rPr>
                <w:sz w:val="24"/>
              </w:rPr>
              <w:t>Творческий проект —</w:t>
            </w:r>
            <w:r>
              <w:rPr>
                <w:spacing w:val="-57"/>
                <w:sz w:val="24"/>
              </w:rPr>
              <w:t xml:space="preserve"> </w:t>
            </w:r>
            <w:r>
              <w:rPr>
                <w:sz w:val="24"/>
              </w:rPr>
              <w:t>театрализованная</w:t>
            </w:r>
            <w:r>
              <w:rPr>
                <w:spacing w:val="-9"/>
                <w:sz w:val="24"/>
              </w:rPr>
              <w:t xml:space="preserve"> </w:t>
            </w:r>
            <w:r>
              <w:rPr>
                <w:sz w:val="24"/>
              </w:rPr>
              <w:t>постановка</w:t>
            </w:r>
          </w:p>
        </w:tc>
      </w:tr>
    </w:tbl>
    <w:p w:rsidR="003D5CE3" w:rsidRDefault="003D5CE3">
      <w:pPr>
        <w:spacing w:line="274"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91"/>
        <w:gridCol w:w="1042"/>
        <w:gridCol w:w="1939"/>
        <w:gridCol w:w="5243"/>
        <w:gridCol w:w="421"/>
      </w:tblGrid>
      <w:tr w:rsidR="003D5CE3">
        <w:trPr>
          <w:trHeight w:val="379"/>
        </w:trPr>
        <w:tc>
          <w:tcPr>
            <w:tcW w:w="1191" w:type="dxa"/>
            <w:tcBorders>
              <w:bottom w:val="nil"/>
            </w:tcBorders>
          </w:tcPr>
          <w:p w:rsidR="003D5CE3" w:rsidRDefault="00C85A18">
            <w:pPr>
              <w:pStyle w:val="TableParagraph"/>
              <w:spacing w:before="97" w:line="262" w:lineRule="exact"/>
              <w:ind w:left="4"/>
              <w:rPr>
                <w:sz w:val="24"/>
              </w:rPr>
            </w:pPr>
            <w:r>
              <w:rPr>
                <w:sz w:val="24"/>
              </w:rPr>
              <w:lastRenderedPageBreak/>
              <w:t>З)</w:t>
            </w:r>
          </w:p>
        </w:tc>
        <w:tc>
          <w:tcPr>
            <w:tcW w:w="1133" w:type="dxa"/>
            <w:gridSpan w:val="2"/>
            <w:tcBorders>
              <w:bottom w:val="nil"/>
            </w:tcBorders>
          </w:tcPr>
          <w:p w:rsidR="003D5CE3" w:rsidRDefault="00C85A18">
            <w:pPr>
              <w:pStyle w:val="TableParagraph"/>
              <w:spacing w:before="97" w:line="262" w:lineRule="exact"/>
              <w:ind w:left="4"/>
              <w:rPr>
                <w:sz w:val="24"/>
              </w:rPr>
            </w:pPr>
            <w:r>
              <w:rPr>
                <w:sz w:val="24"/>
              </w:rPr>
              <w:t>Фолькл</w:t>
            </w:r>
          </w:p>
        </w:tc>
        <w:tc>
          <w:tcPr>
            <w:tcW w:w="1939" w:type="dxa"/>
            <w:tcBorders>
              <w:bottom w:val="nil"/>
            </w:tcBorders>
          </w:tcPr>
          <w:p w:rsidR="003D5CE3" w:rsidRDefault="00C85A18">
            <w:pPr>
              <w:pStyle w:val="TableParagraph"/>
              <w:spacing w:before="97" w:line="262" w:lineRule="exact"/>
              <w:ind w:left="120"/>
              <w:rPr>
                <w:sz w:val="24"/>
              </w:rPr>
            </w:pPr>
            <w:r>
              <w:rPr>
                <w:sz w:val="24"/>
              </w:rPr>
              <w:t>Музыкальные</w:t>
            </w:r>
          </w:p>
        </w:tc>
        <w:tc>
          <w:tcPr>
            <w:tcW w:w="5243" w:type="dxa"/>
            <w:vMerge w:val="restart"/>
          </w:tcPr>
          <w:p w:rsidR="003D5CE3" w:rsidRDefault="00C85A18">
            <w:pPr>
              <w:pStyle w:val="TableParagraph"/>
              <w:spacing w:before="97"/>
              <w:ind w:left="5" w:right="369"/>
              <w:rPr>
                <w:sz w:val="24"/>
              </w:rPr>
            </w:pPr>
            <w:r>
              <w:rPr>
                <w:sz w:val="24"/>
              </w:rPr>
              <w:t>Знакомство с особенностями музыкального</w:t>
            </w:r>
            <w:r>
              <w:rPr>
                <w:spacing w:val="1"/>
                <w:sz w:val="24"/>
              </w:rPr>
              <w:t xml:space="preserve"> </w:t>
            </w:r>
            <w:r>
              <w:rPr>
                <w:sz w:val="24"/>
              </w:rPr>
              <w:t>фольклора</w:t>
            </w:r>
            <w:r>
              <w:rPr>
                <w:spacing w:val="-2"/>
                <w:sz w:val="24"/>
              </w:rPr>
              <w:t xml:space="preserve"> </w:t>
            </w:r>
            <w:r>
              <w:rPr>
                <w:sz w:val="24"/>
              </w:rPr>
              <w:t>различных</w:t>
            </w:r>
            <w:r>
              <w:rPr>
                <w:spacing w:val="-5"/>
                <w:sz w:val="24"/>
              </w:rPr>
              <w:t xml:space="preserve"> </w:t>
            </w:r>
            <w:r>
              <w:rPr>
                <w:sz w:val="24"/>
              </w:rPr>
              <w:t>народностей</w:t>
            </w:r>
            <w:r>
              <w:rPr>
                <w:spacing w:val="-9"/>
                <w:sz w:val="24"/>
              </w:rPr>
              <w:t xml:space="preserve"> </w:t>
            </w:r>
            <w:r>
              <w:rPr>
                <w:sz w:val="24"/>
              </w:rPr>
              <w:t>Российской</w:t>
            </w:r>
            <w:r>
              <w:rPr>
                <w:spacing w:val="-57"/>
                <w:sz w:val="24"/>
              </w:rPr>
              <w:t xml:space="preserve"> </w:t>
            </w:r>
            <w:r>
              <w:rPr>
                <w:sz w:val="24"/>
              </w:rPr>
              <w:t>Федерации. Определение характерных черт,</w:t>
            </w:r>
            <w:r>
              <w:rPr>
                <w:spacing w:val="1"/>
                <w:sz w:val="24"/>
              </w:rPr>
              <w:t xml:space="preserve"> </w:t>
            </w:r>
            <w:r>
              <w:rPr>
                <w:sz w:val="24"/>
              </w:rPr>
              <w:t>характеристика типичных элементов</w:t>
            </w:r>
            <w:r>
              <w:rPr>
                <w:spacing w:val="1"/>
                <w:sz w:val="24"/>
              </w:rPr>
              <w:t xml:space="preserve"> </w:t>
            </w:r>
            <w:r>
              <w:rPr>
                <w:spacing w:val="-1"/>
                <w:sz w:val="24"/>
              </w:rPr>
              <w:t>музыкального</w:t>
            </w:r>
            <w:r>
              <w:rPr>
                <w:spacing w:val="7"/>
                <w:sz w:val="24"/>
              </w:rPr>
              <w:t xml:space="preserve"> </w:t>
            </w:r>
            <w:r>
              <w:rPr>
                <w:spacing w:val="-1"/>
                <w:sz w:val="24"/>
              </w:rPr>
              <w:t>языка</w:t>
            </w:r>
            <w:r>
              <w:rPr>
                <w:spacing w:val="2"/>
                <w:sz w:val="24"/>
              </w:rPr>
              <w:t xml:space="preserve"> </w:t>
            </w:r>
            <w:r>
              <w:rPr>
                <w:spacing w:val="-1"/>
                <w:sz w:val="24"/>
              </w:rPr>
              <w:t>(ритм,</w:t>
            </w:r>
            <w:r>
              <w:rPr>
                <w:sz w:val="24"/>
              </w:rPr>
              <w:t xml:space="preserve"> </w:t>
            </w:r>
            <w:r>
              <w:rPr>
                <w:spacing w:val="-1"/>
                <w:sz w:val="24"/>
              </w:rPr>
              <w:t>лад,</w:t>
            </w:r>
            <w:r>
              <w:rPr>
                <w:spacing w:val="-35"/>
                <w:sz w:val="24"/>
              </w:rPr>
              <w:t xml:space="preserve"> </w:t>
            </w:r>
            <w:r>
              <w:rPr>
                <w:spacing w:val="-1"/>
                <w:sz w:val="24"/>
              </w:rPr>
              <w:t>интонации).</w:t>
            </w:r>
          </w:p>
          <w:p w:rsidR="003D5CE3" w:rsidRDefault="00C85A18">
            <w:pPr>
              <w:pStyle w:val="TableParagraph"/>
              <w:spacing w:before="3"/>
              <w:ind w:left="5" w:right="2168"/>
              <w:rPr>
                <w:sz w:val="24"/>
              </w:rPr>
            </w:pPr>
            <w:r>
              <w:rPr>
                <w:sz w:val="24"/>
              </w:rPr>
              <w:t>Разучивание песен, танцев,</w:t>
            </w:r>
            <w:r>
              <w:rPr>
                <w:spacing w:val="1"/>
                <w:sz w:val="24"/>
              </w:rPr>
              <w:t xml:space="preserve"> </w:t>
            </w:r>
            <w:r>
              <w:rPr>
                <w:sz w:val="24"/>
              </w:rPr>
              <w:t>импровизация ритмических</w:t>
            </w:r>
            <w:r>
              <w:rPr>
                <w:spacing w:val="1"/>
                <w:sz w:val="24"/>
              </w:rPr>
              <w:t xml:space="preserve"> </w:t>
            </w:r>
            <w:r>
              <w:rPr>
                <w:sz w:val="24"/>
              </w:rPr>
              <w:t>аккомпанементов на ударных</w:t>
            </w:r>
            <w:r>
              <w:rPr>
                <w:spacing w:val="-57"/>
                <w:sz w:val="24"/>
              </w:rPr>
              <w:t xml:space="preserve"> </w:t>
            </w:r>
            <w:r>
              <w:rPr>
                <w:sz w:val="24"/>
              </w:rPr>
              <w:t>инструментах.</w:t>
            </w:r>
          </w:p>
          <w:p w:rsidR="003D5CE3" w:rsidRDefault="00C85A18">
            <w:pPr>
              <w:pStyle w:val="TableParagraph"/>
              <w:ind w:left="5" w:right="802"/>
              <w:rPr>
                <w:sz w:val="24"/>
              </w:rPr>
            </w:pPr>
            <w:r>
              <w:rPr>
                <w:i/>
                <w:sz w:val="24"/>
              </w:rPr>
              <w:t>На</w:t>
            </w:r>
            <w:r>
              <w:rPr>
                <w:i/>
                <w:spacing w:val="7"/>
                <w:sz w:val="24"/>
              </w:rPr>
              <w:t xml:space="preserve"> </w:t>
            </w:r>
            <w:r>
              <w:rPr>
                <w:i/>
                <w:sz w:val="24"/>
              </w:rPr>
              <w:t>выбор</w:t>
            </w:r>
            <w:r>
              <w:rPr>
                <w:i/>
                <w:spacing w:val="4"/>
                <w:sz w:val="24"/>
              </w:rPr>
              <w:t xml:space="preserve"> </w:t>
            </w:r>
            <w:r>
              <w:rPr>
                <w:i/>
                <w:sz w:val="24"/>
              </w:rPr>
              <w:t>или</w:t>
            </w:r>
            <w:r>
              <w:rPr>
                <w:i/>
                <w:spacing w:val="3"/>
                <w:sz w:val="24"/>
              </w:rPr>
              <w:t xml:space="preserve"> </w:t>
            </w:r>
            <w:r>
              <w:rPr>
                <w:i/>
                <w:sz w:val="24"/>
              </w:rPr>
              <w:t>факультативно</w:t>
            </w:r>
            <w:r>
              <w:rPr>
                <w:sz w:val="24"/>
              </w:rPr>
              <w:t>:</w:t>
            </w:r>
            <w:r>
              <w:rPr>
                <w:spacing w:val="1"/>
                <w:sz w:val="24"/>
              </w:rPr>
              <w:t xml:space="preserve"> </w:t>
            </w:r>
            <w:r>
              <w:rPr>
                <w:sz w:val="24"/>
              </w:rPr>
              <w:t>Исполнение на клавишных или духовых</w:t>
            </w:r>
            <w:r>
              <w:rPr>
                <w:spacing w:val="1"/>
                <w:sz w:val="24"/>
              </w:rPr>
              <w:t xml:space="preserve"> </w:t>
            </w:r>
            <w:r>
              <w:rPr>
                <w:spacing w:val="-1"/>
                <w:sz w:val="24"/>
              </w:rPr>
              <w:t xml:space="preserve">инструментах </w:t>
            </w:r>
            <w:r>
              <w:rPr>
                <w:sz w:val="24"/>
              </w:rPr>
              <w:t>мелодий народных песен,</w:t>
            </w:r>
            <w:r>
              <w:rPr>
                <w:spacing w:val="1"/>
                <w:sz w:val="24"/>
              </w:rPr>
              <w:t xml:space="preserve"> </w:t>
            </w:r>
            <w:r>
              <w:rPr>
                <w:sz w:val="24"/>
              </w:rPr>
              <w:t>прослеживание</w:t>
            </w:r>
            <w:r>
              <w:rPr>
                <w:spacing w:val="-10"/>
                <w:sz w:val="24"/>
              </w:rPr>
              <w:t xml:space="preserve"> </w:t>
            </w:r>
            <w:r>
              <w:rPr>
                <w:sz w:val="24"/>
              </w:rPr>
              <w:t>мелодии</w:t>
            </w:r>
            <w:r>
              <w:rPr>
                <w:spacing w:val="-5"/>
                <w:sz w:val="24"/>
              </w:rPr>
              <w:t xml:space="preserve"> </w:t>
            </w:r>
            <w:r>
              <w:rPr>
                <w:sz w:val="24"/>
              </w:rPr>
              <w:t>по</w:t>
            </w:r>
            <w:r>
              <w:rPr>
                <w:spacing w:val="-3"/>
                <w:sz w:val="24"/>
              </w:rPr>
              <w:t xml:space="preserve"> </w:t>
            </w:r>
            <w:r>
              <w:rPr>
                <w:sz w:val="24"/>
              </w:rPr>
              <w:t>нотной</w:t>
            </w:r>
            <w:r>
              <w:rPr>
                <w:spacing w:val="-1"/>
                <w:sz w:val="24"/>
              </w:rPr>
              <w:t xml:space="preserve"> </w:t>
            </w:r>
            <w:r>
              <w:rPr>
                <w:sz w:val="24"/>
              </w:rPr>
              <w:t>записи.</w:t>
            </w:r>
            <w:r>
              <w:rPr>
                <w:spacing w:val="-57"/>
                <w:sz w:val="24"/>
              </w:rPr>
              <w:t xml:space="preserve"> </w:t>
            </w:r>
            <w:r>
              <w:rPr>
                <w:sz w:val="24"/>
              </w:rPr>
              <w:t>Творческие,</w:t>
            </w:r>
            <w:r>
              <w:rPr>
                <w:spacing w:val="-2"/>
                <w:sz w:val="24"/>
              </w:rPr>
              <w:t xml:space="preserve"> </w:t>
            </w:r>
            <w:r>
              <w:rPr>
                <w:sz w:val="24"/>
              </w:rPr>
              <w:t>исследовательские</w:t>
            </w:r>
            <w:r>
              <w:rPr>
                <w:spacing w:val="-5"/>
                <w:sz w:val="24"/>
              </w:rPr>
              <w:t xml:space="preserve"> </w:t>
            </w:r>
            <w:r>
              <w:rPr>
                <w:sz w:val="24"/>
              </w:rPr>
              <w:t>проекты,</w:t>
            </w:r>
          </w:p>
          <w:p w:rsidR="003D5CE3" w:rsidRDefault="00C85A18">
            <w:pPr>
              <w:pStyle w:val="TableParagraph"/>
              <w:spacing w:before="5" w:line="237" w:lineRule="auto"/>
              <w:ind w:left="5"/>
              <w:rPr>
                <w:sz w:val="24"/>
              </w:rPr>
            </w:pPr>
            <w:r>
              <w:rPr>
                <w:spacing w:val="-1"/>
                <w:sz w:val="24"/>
              </w:rPr>
              <w:t>школьные</w:t>
            </w:r>
            <w:r>
              <w:rPr>
                <w:spacing w:val="-4"/>
                <w:sz w:val="24"/>
              </w:rPr>
              <w:t xml:space="preserve"> </w:t>
            </w:r>
            <w:r>
              <w:rPr>
                <w:spacing w:val="-1"/>
                <w:sz w:val="24"/>
              </w:rPr>
              <w:t>фестивали,</w:t>
            </w:r>
            <w:r>
              <w:rPr>
                <w:spacing w:val="-37"/>
                <w:sz w:val="24"/>
              </w:rPr>
              <w:t xml:space="preserve"> </w:t>
            </w:r>
            <w:r>
              <w:rPr>
                <w:spacing w:val="-1"/>
                <w:sz w:val="24"/>
              </w:rPr>
              <w:t>посвящённые</w:t>
            </w:r>
            <w:r>
              <w:rPr>
                <w:spacing w:val="7"/>
                <w:sz w:val="24"/>
              </w:rPr>
              <w:t xml:space="preserve"> </w:t>
            </w:r>
            <w:r>
              <w:rPr>
                <w:sz w:val="24"/>
              </w:rPr>
              <w:t>музыкальному</w:t>
            </w:r>
            <w:r>
              <w:rPr>
                <w:spacing w:val="-57"/>
                <w:sz w:val="24"/>
              </w:rPr>
              <w:t xml:space="preserve"> </w:t>
            </w:r>
            <w:r>
              <w:rPr>
                <w:sz w:val="24"/>
              </w:rPr>
              <w:t>творчеству</w:t>
            </w:r>
            <w:r>
              <w:rPr>
                <w:spacing w:val="-16"/>
                <w:sz w:val="24"/>
              </w:rPr>
              <w:t xml:space="preserve"> </w:t>
            </w:r>
            <w:r>
              <w:rPr>
                <w:sz w:val="24"/>
              </w:rPr>
              <w:t>народов</w:t>
            </w:r>
            <w:r>
              <w:rPr>
                <w:spacing w:val="5"/>
                <w:sz w:val="24"/>
              </w:rPr>
              <w:t xml:space="preserve"> </w:t>
            </w:r>
            <w:r>
              <w:rPr>
                <w:sz w:val="24"/>
              </w:rPr>
              <w:t>России</w:t>
            </w:r>
          </w:p>
        </w:tc>
        <w:tc>
          <w:tcPr>
            <w:tcW w:w="421" w:type="dxa"/>
            <w:vMerge w:val="restart"/>
            <w:tcBorders>
              <w:top w:val="nil"/>
              <w:right w:val="nil"/>
            </w:tcBorders>
          </w:tcPr>
          <w:p w:rsidR="003D5CE3" w:rsidRDefault="003D5CE3">
            <w:pPr>
              <w:pStyle w:val="TableParagraph"/>
              <w:rPr>
                <w:sz w:val="24"/>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2—8</w:t>
            </w: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ор</w:t>
            </w:r>
          </w:p>
        </w:tc>
        <w:tc>
          <w:tcPr>
            <w:tcW w:w="1939" w:type="dxa"/>
            <w:tcBorders>
              <w:top w:val="nil"/>
              <w:bottom w:val="nil"/>
            </w:tcBorders>
          </w:tcPr>
          <w:p w:rsidR="003D5CE3" w:rsidRDefault="00C85A18">
            <w:pPr>
              <w:pStyle w:val="TableParagraph"/>
              <w:spacing w:line="246" w:lineRule="exact"/>
              <w:ind w:left="120"/>
              <w:rPr>
                <w:sz w:val="24"/>
              </w:rPr>
            </w:pPr>
            <w:r>
              <w:rPr>
                <w:sz w:val="24"/>
              </w:rPr>
              <w:t>традиции,</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уч.</w:t>
            </w: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народов</w:t>
            </w:r>
          </w:p>
        </w:tc>
        <w:tc>
          <w:tcPr>
            <w:tcW w:w="1939" w:type="dxa"/>
            <w:tcBorders>
              <w:top w:val="nil"/>
              <w:bottom w:val="nil"/>
            </w:tcBorders>
          </w:tcPr>
          <w:p w:rsidR="003D5CE3" w:rsidRDefault="00C85A18">
            <w:pPr>
              <w:pStyle w:val="TableParagraph"/>
              <w:spacing w:line="246" w:lineRule="exact"/>
              <w:ind w:left="120"/>
              <w:rPr>
                <w:sz w:val="24"/>
              </w:rPr>
            </w:pPr>
            <w:r>
              <w:rPr>
                <w:sz w:val="24"/>
              </w:rPr>
              <w:t>особенности</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C85A18">
            <w:pPr>
              <w:pStyle w:val="TableParagraph"/>
              <w:spacing w:line="246" w:lineRule="exact"/>
              <w:ind w:left="4"/>
              <w:rPr>
                <w:sz w:val="24"/>
              </w:rPr>
            </w:pPr>
            <w:r>
              <w:rPr>
                <w:sz w:val="24"/>
              </w:rPr>
              <w:t>часов</w:t>
            </w: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России</w:t>
            </w:r>
          </w:p>
        </w:tc>
        <w:tc>
          <w:tcPr>
            <w:tcW w:w="1939" w:type="dxa"/>
            <w:tcBorders>
              <w:top w:val="nil"/>
              <w:bottom w:val="nil"/>
            </w:tcBorders>
          </w:tcPr>
          <w:p w:rsidR="003D5CE3" w:rsidRDefault="00C85A18">
            <w:pPr>
              <w:pStyle w:val="TableParagraph"/>
              <w:spacing w:line="246" w:lineRule="exact"/>
              <w:ind w:left="120"/>
              <w:rPr>
                <w:sz w:val="24"/>
              </w:rPr>
            </w:pPr>
            <w:r>
              <w:rPr>
                <w:sz w:val="24"/>
              </w:rPr>
              <w:t>народной</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музыки</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республик</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Российской</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328"/>
        </w:trPr>
        <w:tc>
          <w:tcPr>
            <w:tcW w:w="1191" w:type="dxa"/>
            <w:tcBorders>
              <w:top w:val="nil"/>
              <w:bottom w:val="nil"/>
            </w:tcBorders>
          </w:tcPr>
          <w:p w:rsidR="003D5CE3" w:rsidRDefault="003D5CE3">
            <w:pPr>
              <w:pStyle w:val="TableParagraph"/>
              <w:rPr>
                <w:sz w:val="24"/>
              </w:rPr>
            </w:pPr>
          </w:p>
        </w:tc>
        <w:tc>
          <w:tcPr>
            <w:tcW w:w="1133" w:type="dxa"/>
            <w:gridSpan w:val="2"/>
            <w:tcBorders>
              <w:top w:val="nil"/>
              <w:bottom w:val="nil"/>
            </w:tcBorders>
          </w:tcPr>
          <w:p w:rsidR="003D5CE3" w:rsidRDefault="003D5CE3">
            <w:pPr>
              <w:pStyle w:val="TableParagraph"/>
              <w:rPr>
                <w:sz w:val="24"/>
              </w:rPr>
            </w:pPr>
          </w:p>
        </w:tc>
        <w:tc>
          <w:tcPr>
            <w:tcW w:w="1939" w:type="dxa"/>
            <w:tcBorders>
              <w:top w:val="nil"/>
              <w:bottom w:val="nil"/>
            </w:tcBorders>
          </w:tcPr>
          <w:p w:rsidR="003D5CE3" w:rsidRDefault="00C85A18">
            <w:pPr>
              <w:pStyle w:val="TableParagraph"/>
              <w:spacing w:line="308" w:lineRule="exact"/>
              <w:ind w:left="120"/>
              <w:rPr>
                <w:sz w:val="24"/>
              </w:rPr>
            </w:pPr>
            <w:r>
              <w:rPr>
                <w:sz w:val="24"/>
              </w:rPr>
              <w:t>Федерации</w:t>
            </w:r>
            <w:r>
              <w:rPr>
                <w:position w:val="6"/>
                <w:sz w:val="24"/>
              </w:rPr>
              <w:t>3</w:t>
            </w:r>
            <w:r>
              <w:rPr>
                <w:sz w:val="24"/>
              </w:rPr>
              <w:t>.</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3"/>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4" w:lineRule="exact"/>
              <w:ind w:left="120"/>
              <w:rPr>
                <w:sz w:val="24"/>
              </w:rPr>
            </w:pPr>
            <w:r>
              <w:rPr>
                <w:sz w:val="24"/>
              </w:rPr>
              <w:t>Жанры,</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интонации,</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музыка</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льные</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инстру</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менты,</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музыканты-</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274"/>
        </w:trPr>
        <w:tc>
          <w:tcPr>
            <w:tcW w:w="1191" w:type="dxa"/>
            <w:tcBorders>
              <w:top w:val="nil"/>
            </w:tcBorders>
          </w:tcPr>
          <w:p w:rsidR="003D5CE3" w:rsidRDefault="003D5CE3">
            <w:pPr>
              <w:pStyle w:val="TableParagraph"/>
              <w:rPr>
                <w:sz w:val="20"/>
              </w:rPr>
            </w:pPr>
          </w:p>
        </w:tc>
        <w:tc>
          <w:tcPr>
            <w:tcW w:w="1133" w:type="dxa"/>
            <w:gridSpan w:val="2"/>
            <w:tcBorders>
              <w:top w:val="nil"/>
            </w:tcBorders>
          </w:tcPr>
          <w:p w:rsidR="003D5CE3" w:rsidRDefault="003D5CE3">
            <w:pPr>
              <w:pStyle w:val="TableParagraph"/>
              <w:rPr>
                <w:sz w:val="20"/>
              </w:rPr>
            </w:pPr>
          </w:p>
        </w:tc>
        <w:tc>
          <w:tcPr>
            <w:tcW w:w="1939" w:type="dxa"/>
            <w:tcBorders>
              <w:top w:val="nil"/>
            </w:tcBorders>
          </w:tcPr>
          <w:p w:rsidR="003D5CE3" w:rsidRDefault="00C85A18">
            <w:pPr>
              <w:pStyle w:val="TableParagraph"/>
              <w:spacing w:line="255" w:lineRule="exact"/>
              <w:ind w:left="120"/>
              <w:rPr>
                <w:sz w:val="24"/>
              </w:rPr>
            </w:pPr>
            <w:r>
              <w:rPr>
                <w:sz w:val="24"/>
              </w:rPr>
              <w:t>исполнители</w:t>
            </w:r>
          </w:p>
        </w:tc>
        <w:tc>
          <w:tcPr>
            <w:tcW w:w="5243" w:type="dxa"/>
            <w:vMerge/>
            <w:tcBorders>
              <w:top w:val="nil"/>
            </w:tcBorders>
          </w:tcPr>
          <w:p w:rsidR="003D5CE3" w:rsidRDefault="003D5CE3">
            <w:pPr>
              <w:rPr>
                <w:sz w:val="2"/>
                <w:szCs w:val="2"/>
              </w:rPr>
            </w:pPr>
          </w:p>
        </w:tc>
        <w:tc>
          <w:tcPr>
            <w:tcW w:w="421" w:type="dxa"/>
            <w:vMerge/>
            <w:tcBorders>
              <w:top w:val="nil"/>
              <w:right w:val="nil"/>
            </w:tcBorders>
          </w:tcPr>
          <w:p w:rsidR="003D5CE3" w:rsidRDefault="003D5CE3">
            <w:pPr>
              <w:rPr>
                <w:sz w:val="2"/>
                <w:szCs w:val="2"/>
              </w:rPr>
            </w:pPr>
          </w:p>
        </w:tc>
      </w:tr>
      <w:tr w:rsidR="003D5CE3">
        <w:trPr>
          <w:trHeight w:val="372"/>
        </w:trPr>
        <w:tc>
          <w:tcPr>
            <w:tcW w:w="1191" w:type="dxa"/>
            <w:tcBorders>
              <w:bottom w:val="nil"/>
            </w:tcBorders>
          </w:tcPr>
          <w:p w:rsidR="003D5CE3" w:rsidRDefault="00C85A18">
            <w:pPr>
              <w:pStyle w:val="TableParagraph"/>
              <w:spacing w:before="92" w:line="260" w:lineRule="exact"/>
              <w:ind w:left="4"/>
              <w:rPr>
                <w:sz w:val="24"/>
              </w:rPr>
            </w:pPr>
            <w:r>
              <w:rPr>
                <w:sz w:val="24"/>
              </w:rPr>
              <w:t>И)</w:t>
            </w:r>
          </w:p>
        </w:tc>
        <w:tc>
          <w:tcPr>
            <w:tcW w:w="1133" w:type="dxa"/>
            <w:gridSpan w:val="2"/>
            <w:tcBorders>
              <w:bottom w:val="nil"/>
            </w:tcBorders>
          </w:tcPr>
          <w:p w:rsidR="003D5CE3" w:rsidRDefault="00C85A18">
            <w:pPr>
              <w:pStyle w:val="TableParagraph"/>
              <w:spacing w:before="92" w:line="260" w:lineRule="exact"/>
              <w:ind w:left="4"/>
              <w:rPr>
                <w:sz w:val="24"/>
              </w:rPr>
            </w:pPr>
            <w:r>
              <w:rPr>
                <w:sz w:val="24"/>
              </w:rPr>
              <w:t>Фольклор</w:t>
            </w:r>
          </w:p>
        </w:tc>
        <w:tc>
          <w:tcPr>
            <w:tcW w:w="1939" w:type="dxa"/>
            <w:tcBorders>
              <w:bottom w:val="nil"/>
            </w:tcBorders>
          </w:tcPr>
          <w:p w:rsidR="003D5CE3" w:rsidRDefault="00C85A18">
            <w:pPr>
              <w:pStyle w:val="TableParagraph"/>
              <w:spacing w:before="92" w:line="260" w:lineRule="exact"/>
              <w:ind w:left="120"/>
              <w:rPr>
                <w:sz w:val="24"/>
              </w:rPr>
            </w:pPr>
            <w:r>
              <w:rPr>
                <w:sz w:val="24"/>
              </w:rPr>
              <w:t>Собиратели</w:t>
            </w:r>
          </w:p>
        </w:tc>
        <w:tc>
          <w:tcPr>
            <w:tcW w:w="5243" w:type="dxa"/>
            <w:tcBorders>
              <w:bottom w:val="nil"/>
            </w:tcBorders>
          </w:tcPr>
          <w:p w:rsidR="003D5CE3" w:rsidRDefault="00C85A18">
            <w:pPr>
              <w:pStyle w:val="TableParagraph"/>
              <w:spacing w:before="92" w:line="260" w:lineRule="exact"/>
              <w:ind w:left="5"/>
              <w:rPr>
                <w:sz w:val="24"/>
              </w:rPr>
            </w:pPr>
            <w:r>
              <w:rPr>
                <w:sz w:val="24"/>
              </w:rPr>
              <w:t>Диалог</w:t>
            </w:r>
            <w:r>
              <w:rPr>
                <w:spacing w:val="-6"/>
                <w:sz w:val="24"/>
              </w:rPr>
              <w:t xml:space="preserve"> </w:t>
            </w:r>
            <w:r>
              <w:rPr>
                <w:sz w:val="24"/>
              </w:rPr>
              <w:t>с</w:t>
            </w:r>
            <w:r>
              <w:rPr>
                <w:spacing w:val="-9"/>
                <w:sz w:val="24"/>
              </w:rPr>
              <w:t xml:space="preserve"> </w:t>
            </w:r>
            <w:r>
              <w:rPr>
                <w:sz w:val="24"/>
              </w:rPr>
              <w:t>учителем</w:t>
            </w:r>
            <w:r>
              <w:rPr>
                <w:spacing w:val="-2"/>
                <w:sz w:val="24"/>
              </w:rPr>
              <w:t xml:space="preserve"> </w:t>
            </w:r>
            <w:r>
              <w:rPr>
                <w:sz w:val="24"/>
              </w:rPr>
              <w:t>о</w:t>
            </w:r>
            <w:r>
              <w:rPr>
                <w:spacing w:val="-2"/>
                <w:sz w:val="24"/>
              </w:rPr>
              <w:t xml:space="preserve"> </w:t>
            </w:r>
            <w:r>
              <w:rPr>
                <w:sz w:val="24"/>
              </w:rPr>
              <w:t>значении</w:t>
            </w:r>
            <w:r>
              <w:rPr>
                <w:spacing w:val="-7"/>
                <w:sz w:val="24"/>
              </w:rPr>
              <w:t xml:space="preserve"> </w:t>
            </w:r>
            <w:r>
              <w:rPr>
                <w:sz w:val="24"/>
              </w:rPr>
              <w:t>фольклористики.</w:t>
            </w: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C85A18">
            <w:pPr>
              <w:pStyle w:val="TableParagraph"/>
              <w:spacing w:line="246" w:lineRule="exact"/>
              <w:ind w:left="4"/>
              <w:rPr>
                <w:sz w:val="24"/>
              </w:rPr>
            </w:pPr>
            <w:r>
              <w:rPr>
                <w:sz w:val="24"/>
              </w:rPr>
              <w:t>2—8</w:t>
            </w: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в</w:t>
            </w:r>
          </w:p>
        </w:tc>
        <w:tc>
          <w:tcPr>
            <w:tcW w:w="1939" w:type="dxa"/>
            <w:tcBorders>
              <w:top w:val="nil"/>
              <w:bottom w:val="nil"/>
            </w:tcBorders>
          </w:tcPr>
          <w:p w:rsidR="003D5CE3" w:rsidRDefault="00C85A18">
            <w:pPr>
              <w:pStyle w:val="TableParagraph"/>
              <w:spacing w:line="246" w:lineRule="exact"/>
              <w:ind w:left="120"/>
              <w:rPr>
                <w:sz w:val="24"/>
              </w:rPr>
            </w:pPr>
            <w:r>
              <w:rPr>
                <w:sz w:val="24"/>
              </w:rPr>
              <w:t>фольклора.</w:t>
            </w:r>
          </w:p>
        </w:tc>
        <w:tc>
          <w:tcPr>
            <w:tcW w:w="5243" w:type="dxa"/>
            <w:tcBorders>
              <w:top w:val="nil"/>
              <w:bottom w:val="nil"/>
            </w:tcBorders>
          </w:tcPr>
          <w:p w:rsidR="003D5CE3" w:rsidRDefault="00C85A18">
            <w:pPr>
              <w:pStyle w:val="TableParagraph"/>
              <w:spacing w:line="246" w:lineRule="exact"/>
              <w:ind w:left="5"/>
              <w:rPr>
                <w:sz w:val="24"/>
              </w:rPr>
            </w:pPr>
            <w:r>
              <w:rPr>
                <w:spacing w:val="-1"/>
                <w:sz w:val="24"/>
              </w:rPr>
              <w:t>Чтение</w:t>
            </w:r>
            <w:r>
              <w:rPr>
                <w:spacing w:val="-2"/>
                <w:sz w:val="24"/>
              </w:rPr>
              <w:t xml:space="preserve"> </w:t>
            </w:r>
            <w:r>
              <w:rPr>
                <w:spacing w:val="-1"/>
                <w:sz w:val="24"/>
              </w:rPr>
              <w:t>учебных,</w:t>
            </w:r>
            <w:r>
              <w:rPr>
                <w:spacing w:val="-37"/>
                <w:sz w:val="24"/>
              </w:rPr>
              <w:t xml:space="preserve"> </w:t>
            </w:r>
            <w:r>
              <w:rPr>
                <w:spacing w:val="-1"/>
                <w:sz w:val="24"/>
              </w:rPr>
              <w:t>популярных</w:t>
            </w:r>
            <w:r>
              <w:rPr>
                <w:spacing w:val="-4"/>
                <w:sz w:val="24"/>
              </w:rPr>
              <w:t xml:space="preserve"> </w:t>
            </w:r>
            <w:r>
              <w:rPr>
                <w:sz w:val="24"/>
              </w:rPr>
              <w:t>текстов</w:t>
            </w:r>
            <w:r>
              <w:rPr>
                <w:spacing w:val="6"/>
                <w:sz w:val="24"/>
              </w:rPr>
              <w:t xml:space="preserve"> </w:t>
            </w:r>
            <w:r>
              <w:rPr>
                <w:sz w:val="24"/>
              </w:rPr>
              <w:t>о</w:t>
            </w: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уч.</w:t>
            </w: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творчеств</w:t>
            </w:r>
          </w:p>
        </w:tc>
        <w:tc>
          <w:tcPr>
            <w:tcW w:w="1939" w:type="dxa"/>
            <w:tcBorders>
              <w:top w:val="nil"/>
              <w:bottom w:val="nil"/>
            </w:tcBorders>
          </w:tcPr>
          <w:p w:rsidR="003D5CE3" w:rsidRDefault="00C85A18">
            <w:pPr>
              <w:pStyle w:val="TableParagraph"/>
              <w:spacing w:line="246" w:lineRule="exact"/>
              <w:ind w:left="120"/>
              <w:rPr>
                <w:sz w:val="24"/>
              </w:rPr>
            </w:pPr>
            <w:r>
              <w:rPr>
                <w:sz w:val="24"/>
              </w:rPr>
              <w:t>Народные</w:t>
            </w:r>
          </w:p>
        </w:tc>
        <w:tc>
          <w:tcPr>
            <w:tcW w:w="5243" w:type="dxa"/>
            <w:tcBorders>
              <w:top w:val="nil"/>
              <w:bottom w:val="nil"/>
            </w:tcBorders>
          </w:tcPr>
          <w:p w:rsidR="003D5CE3" w:rsidRDefault="00C85A18">
            <w:pPr>
              <w:pStyle w:val="TableParagraph"/>
              <w:spacing w:line="246" w:lineRule="exact"/>
              <w:ind w:left="5"/>
              <w:rPr>
                <w:sz w:val="24"/>
              </w:rPr>
            </w:pPr>
            <w:r>
              <w:rPr>
                <w:sz w:val="24"/>
              </w:rPr>
              <w:t>собирателях</w:t>
            </w:r>
            <w:r>
              <w:rPr>
                <w:spacing w:val="-9"/>
                <w:sz w:val="24"/>
              </w:rPr>
              <w:t xml:space="preserve"> </w:t>
            </w:r>
            <w:r>
              <w:rPr>
                <w:sz w:val="24"/>
              </w:rPr>
              <w:t>фольклора.</w:t>
            </w: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часов</w:t>
            </w: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е</w:t>
            </w:r>
          </w:p>
        </w:tc>
        <w:tc>
          <w:tcPr>
            <w:tcW w:w="1939" w:type="dxa"/>
            <w:tcBorders>
              <w:top w:val="nil"/>
              <w:bottom w:val="nil"/>
            </w:tcBorders>
          </w:tcPr>
          <w:p w:rsidR="003D5CE3" w:rsidRDefault="00C85A18">
            <w:pPr>
              <w:pStyle w:val="TableParagraph"/>
              <w:spacing w:line="246" w:lineRule="exact"/>
              <w:ind w:left="120"/>
              <w:rPr>
                <w:sz w:val="24"/>
              </w:rPr>
            </w:pPr>
            <w:r>
              <w:rPr>
                <w:sz w:val="24"/>
              </w:rPr>
              <w:t>мелодиив</w:t>
            </w:r>
          </w:p>
        </w:tc>
        <w:tc>
          <w:tcPr>
            <w:tcW w:w="5243" w:type="dxa"/>
            <w:tcBorders>
              <w:top w:val="nil"/>
              <w:bottom w:val="nil"/>
            </w:tcBorders>
          </w:tcPr>
          <w:p w:rsidR="003D5CE3" w:rsidRDefault="00C85A18">
            <w:pPr>
              <w:pStyle w:val="TableParagraph"/>
              <w:spacing w:line="246" w:lineRule="exact"/>
              <w:ind w:left="5"/>
              <w:rPr>
                <w:sz w:val="24"/>
              </w:rPr>
            </w:pPr>
            <w:r>
              <w:rPr>
                <w:sz w:val="24"/>
              </w:rPr>
              <w:t>Слушание</w:t>
            </w:r>
            <w:r>
              <w:rPr>
                <w:spacing w:val="-5"/>
                <w:sz w:val="24"/>
              </w:rPr>
              <w:t xml:space="preserve"> </w:t>
            </w:r>
            <w:r>
              <w:rPr>
                <w:sz w:val="24"/>
              </w:rPr>
              <w:t>музыки,</w:t>
            </w:r>
            <w:r>
              <w:rPr>
                <w:spacing w:val="-2"/>
                <w:sz w:val="24"/>
              </w:rPr>
              <w:t xml:space="preserve"> </w:t>
            </w:r>
            <w:r>
              <w:rPr>
                <w:sz w:val="24"/>
              </w:rPr>
              <w:t>созданной</w:t>
            </w:r>
            <w:r>
              <w:rPr>
                <w:spacing w:val="-7"/>
                <w:sz w:val="24"/>
              </w:rPr>
              <w:t xml:space="preserve"> </w:t>
            </w:r>
            <w:r>
              <w:rPr>
                <w:sz w:val="24"/>
              </w:rPr>
              <w:t>композиторами</w:t>
            </w: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професси</w:t>
            </w:r>
          </w:p>
        </w:tc>
        <w:tc>
          <w:tcPr>
            <w:tcW w:w="1939" w:type="dxa"/>
            <w:tcBorders>
              <w:top w:val="nil"/>
              <w:bottom w:val="nil"/>
            </w:tcBorders>
          </w:tcPr>
          <w:p w:rsidR="003D5CE3" w:rsidRDefault="00C85A18">
            <w:pPr>
              <w:pStyle w:val="TableParagraph"/>
              <w:spacing w:line="246" w:lineRule="exact"/>
              <w:ind w:left="120"/>
              <w:rPr>
                <w:sz w:val="24"/>
              </w:rPr>
            </w:pPr>
            <w:r>
              <w:rPr>
                <w:sz w:val="24"/>
              </w:rPr>
              <w:t>обработке</w:t>
            </w:r>
          </w:p>
        </w:tc>
        <w:tc>
          <w:tcPr>
            <w:tcW w:w="5243" w:type="dxa"/>
            <w:tcBorders>
              <w:top w:val="nil"/>
              <w:bottom w:val="nil"/>
            </w:tcBorders>
          </w:tcPr>
          <w:p w:rsidR="003D5CE3" w:rsidRDefault="00C85A18">
            <w:pPr>
              <w:pStyle w:val="TableParagraph"/>
              <w:spacing w:line="246" w:lineRule="exact"/>
              <w:ind w:left="5"/>
              <w:rPr>
                <w:sz w:val="24"/>
              </w:rPr>
            </w:pPr>
            <w:r>
              <w:rPr>
                <w:sz w:val="24"/>
              </w:rPr>
              <w:t>на</w:t>
            </w:r>
            <w:r>
              <w:rPr>
                <w:spacing w:val="-3"/>
                <w:sz w:val="24"/>
              </w:rPr>
              <w:t xml:space="preserve"> </w:t>
            </w:r>
            <w:r>
              <w:rPr>
                <w:sz w:val="24"/>
              </w:rPr>
              <w:t>основе</w:t>
            </w:r>
            <w:r>
              <w:rPr>
                <w:spacing w:val="-3"/>
                <w:sz w:val="24"/>
              </w:rPr>
              <w:t xml:space="preserve"> </w:t>
            </w:r>
            <w:r>
              <w:rPr>
                <w:sz w:val="24"/>
              </w:rPr>
              <w:t>народныхжанров и</w:t>
            </w:r>
            <w:r>
              <w:rPr>
                <w:spacing w:val="5"/>
                <w:sz w:val="24"/>
              </w:rPr>
              <w:t xml:space="preserve"> </w:t>
            </w:r>
            <w:r>
              <w:rPr>
                <w:sz w:val="24"/>
              </w:rPr>
              <w:t>интонаций.</w:t>
            </w: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о</w:t>
            </w:r>
          </w:p>
        </w:tc>
        <w:tc>
          <w:tcPr>
            <w:tcW w:w="1939" w:type="dxa"/>
            <w:tcBorders>
              <w:top w:val="nil"/>
              <w:bottom w:val="nil"/>
            </w:tcBorders>
          </w:tcPr>
          <w:p w:rsidR="003D5CE3" w:rsidRDefault="00C85A18">
            <w:pPr>
              <w:pStyle w:val="TableParagraph"/>
              <w:spacing w:line="246" w:lineRule="exact"/>
              <w:ind w:left="120"/>
              <w:rPr>
                <w:sz w:val="24"/>
              </w:rPr>
            </w:pPr>
            <w:r>
              <w:rPr>
                <w:sz w:val="24"/>
              </w:rPr>
              <w:t>композиторов.</w:t>
            </w:r>
          </w:p>
        </w:tc>
        <w:tc>
          <w:tcPr>
            <w:tcW w:w="5243" w:type="dxa"/>
            <w:tcBorders>
              <w:top w:val="nil"/>
              <w:bottom w:val="nil"/>
            </w:tcBorders>
          </w:tcPr>
          <w:p w:rsidR="003D5CE3" w:rsidRDefault="00C85A18">
            <w:pPr>
              <w:pStyle w:val="TableParagraph"/>
              <w:spacing w:line="246" w:lineRule="exact"/>
              <w:ind w:left="5"/>
              <w:rPr>
                <w:sz w:val="24"/>
              </w:rPr>
            </w:pPr>
            <w:r>
              <w:rPr>
                <w:sz w:val="24"/>
              </w:rPr>
              <w:t>Определение</w:t>
            </w:r>
            <w:r>
              <w:rPr>
                <w:spacing w:val="-2"/>
                <w:sz w:val="24"/>
              </w:rPr>
              <w:t xml:space="preserve"> </w:t>
            </w:r>
            <w:r>
              <w:rPr>
                <w:sz w:val="24"/>
              </w:rPr>
              <w:t>приёмов</w:t>
            </w:r>
            <w:r>
              <w:rPr>
                <w:spacing w:val="-8"/>
                <w:sz w:val="24"/>
              </w:rPr>
              <w:t xml:space="preserve"> </w:t>
            </w:r>
            <w:r>
              <w:rPr>
                <w:sz w:val="24"/>
              </w:rPr>
              <w:t>обработки,</w:t>
            </w:r>
            <w:r>
              <w:rPr>
                <w:spacing w:val="-4"/>
                <w:sz w:val="24"/>
              </w:rPr>
              <w:t xml:space="preserve"> </w:t>
            </w:r>
            <w:r>
              <w:rPr>
                <w:sz w:val="24"/>
              </w:rPr>
              <w:t>развития</w:t>
            </w: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нальных</w:t>
            </w:r>
          </w:p>
        </w:tc>
        <w:tc>
          <w:tcPr>
            <w:tcW w:w="1939" w:type="dxa"/>
            <w:tcBorders>
              <w:top w:val="nil"/>
              <w:bottom w:val="nil"/>
            </w:tcBorders>
          </w:tcPr>
          <w:p w:rsidR="003D5CE3" w:rsidRDefault="00C85A18">
            <w:pPr>
              <w:pStyle w:val="TableParagraph"/>
              <w:spacing w:line="246" w:lineRule="exact"/>
              <w:ind w:left="120"/>
              <w:rPr>
                <w:sz w:val="24"/>
              </w:rPr>
            </w:pPr>
            <w:r>
              <w:rPr>
                <w:sz w:val="24"/>
              </w:rPr>
              <w:t>Народные</w:t>
            </w:r>
          </w:p>
        </w:tc>
        <w:tc>
          <w:tcPr>
            <w:tcW w:w="5243" w:type="dxa"/>
            <w:tcBorders>
              <w:top w:val="nil"/>
              <w:bottom w:val="nil"/>
            </w:tcBorders>
          </w:tcPr>
          <w:p w:rsidR="003D5CE3" w:rsidRDefault="00C85A18">
            <w:pPr>
              <w:pStyle w:val="TableParagraph"/>
              <w:spacing w:line="246" w:lineRule="exact"/>
              <w:ind w:left="5"/>
              <w:rPr>
                <w:sz w:val="24"/>
              </w:rPr>
            </w:pPr>
            <w:r>
              <w:rPr>
                <w:sz w:val="24"/>
              </w:rPr>
              <w:t>народных</w:t>
            </w:r>
            <w:r>
              <w:rPr>
                <w:spacing w:val="-7"/>
                <w:sz w:val="24"/>
              </w:rPr>
              <w:t xml:space="preserve"> </w:t>
            </w:r>
            <w:r>
              <w:rPr>
                <w:sz w:val="24"/>
              </w:rPr>
              <w:t>мелодий.</w:t>
            </w: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музыкан</w:t>
            </w:r>
          </w:p>
        </w:tc>
        <w:tc>
          <w:tcPr>
            <w:tcW w:w="1939" w:type="dxa"/>
            <w:tcBorders>
              <w:top w:val="nil"/>
              <w:bottom w:val="nil"/>
            </w:tcBorders>
          </w:tcPr>
          <w:p w:rsidR="003D5CE3" w:rsidRDefault="00C85A18">
            <w:pPr>
              <w:pStyle w:val="TableParagraph"/>
              <w:spacing w:line="246" w:lineRule="exact"/>
              <w:ind w:left="120"/>
              <w:rPr>
                <w:sz w:val="24"/>
              </w:rPr>
            </w:pPr>
            <w:r>
              <w:rPr>
                <w:sz w:val="24"/>
              </w:rPr>
              <w:t>жанры,</w:t>
            </w:r>
          </w:p>
        </w:tc>
        <w:tc>
          <w:tcPr>
            <w:tcW w:w="5243" w:type="dxa"/>
            <w:tcBorders>
              <w:top w:val="nil"/>
              <w:bottom w:val="nil"/>
            </w:tcBorders>
          </w:tcPr>
          <w:p w:rsidR="003D5CE3" w:rsidRDefault="00C85A18">
            <w:pPr>
              <w:pStyle w:val="TableParagraph"/>
              <w:spacing w:line="246" w:lineRule="exact"/>
              <w:ind w:left="5"/>
              <w:rPr>
                <w:sz w:val="24"/>
              </w:rPr>
            </w:pPr>
            <w:r>
              <w:rPr>
                <w:sz w:val="24"/>
              </w:rPr>
              <w:t>Разучивание,</w:t>
            </w:r>
            <w:r>
              <w:rPr>
                <w:spacing w:val="-1"/>
                <w:sz w:val="24"/>
              </w:rPr>
              <w:t xml:space="preserve"> </w:t>
            </w:r>
            <w:r>
              <w:rPr>
                <w:sz w:val="24"/>
              </w:rPr>
              <w:t>исполнение</w:t>
            </w:r>
            <w:r>
              <w:rPr>
                <w:spacing w:val="-3"/>
                <w:sz w:val="24"/>
              </w:rPr>
              <w:t xml:space="preserve"> </w:t>
            </w:r>
            <w:r>
              <w:rPr>
                <w:sz w:val="24"/>
              </w:rPr>
              <w:t>народных</w:t>
            </w:r>
            <w:r>
              <w:rPr>
                <w:spacing w:val="-6"/>
                <w:sz w:val="24"/>
              </w:rPr>
              <w:t xml:space="preserve"> </w:t>
            </w:r>
            <w:r>
              <w:rPr>
                <w:sz w:val="24"/>
              </w:rPr>
              <w:t>песен</w:t>
            </w:r>
            <w:r>
              <w:rPr>
                <w:spacing w:val="-6"/>
                <w:sz w:val="24"/>
              </w:rPr>
              <w:t xml:space="preserve"> </w:t>
            </w:r>
            <w:r>
              <w:rPr>
                <w:sz w:val="24"/>
              </w:rPr>
              <w:t>в</w:t>
            </w: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C85A18">
            <w:pPr>
              <w:pStyle w:val="TableParagraph"/>
              <w:spacing w:line="246" w:lineRule="exact"/>
              <w:ind w:left="4"/>
              <w:rPr>
                <w:sz w:val="24"/>
              </w:rPr>
            </w:pPr>
            <w:r>
              <w:rPr>
                <w:sz w:val="24"/>
              </w:rPr>
              <w:t>тов</w:t>
            </w:r>
          </w:p>
        </w:tc>
        <w:tc>
          <w:tcPr>
            <w:tcW w:w="1939" w:type="dxa"/>
            <w:tcBorders>
              <w:top w:val="nil"/>
              <w:bottom w:val="nil"/>
            </w:tcBorders>
          </w:tcPr>
          <w:p w:rsidR="003D5CE3" w:rsidRDefault="00C85A18">
            <w:pPr>
              <w:pStyle w:val="TableParagraph"/>
              <w:spacing w:line="246" w:lineRule="exact"/>
              <w:ind w:left="120"/>
              <w:rPr>
                <w:sz w:val="24"/>
              </w:rPr>
            </w:pPr>
            <w:r>
              <w:rPr>
                <w:sz w:val="24"/>
              </w:rPr>
              <w:t>интонации</w:t>
            </w:r>
          </w:p>
        </w:tc>
        <w:tc>
          <w:tcPr>
            <w:tcW w:w="5243" w:type="dxa"/>
            <w:tcBorders>
              <w:top w:val="nil"/>
              <w:bottom w:val="nil"/>
            </w:tcBorders>
          </w:tcPr>
          <w:p w:rsidR="003D5CE3" w:rsidRDefault="00C85A18">
            <w:pPr>
              <w:pStyle w:val="TableParagraph"/>
              <w:spacing w:line="246" w:lineRule="exact"/>
              <w:ind w:left="5"/>
              <w:rPr>
                <w:sz w:val="24"/>
              </w:rPr>
            </w:pPr>
            <w:r>
              <w:rPr>
                <w:sz w:val="24"/>
              </w:rPr>
              <w:t>композиторской</w:t>
            </w:r>
            <w:r>
              <w:rPr>
                <w:spacing w:val="-3"/>
                <w:sz w:val="24"/>
              </w:rPr>
              <w:t xml:space="preserve"> </w:t>
            </w:r>
            <w:r>
              <w:rPr>
                <w:sz w:val="24"/>
              </w:rPr>
              <w:t>обработке.</w:t>
            </w:r>
            <w:r>
              <w:rPr>
                <w:spacing w:val="-4"/>
                <w:sz w:val="24"/>
              </w:rPr>
              <w:t xml:space="preserve"> </w:t>
            </w:r>
            <w:r>
              <w:rPr>
                <w:sz w:val="24"/>
              </w:rPr>
              <w:t>Сравнение</w:t>
            </w:r>
            <w:r>
              <w:rPr>
                <w:spacing w:val="-10"/>
                <w:sz w:val="24"/>
              </w:rPr>
              <w:t xml:space="preserve"> </w:t>
            </w:r>
            <w:r>
              <w:rPr>
                <w:sz w:val="24"/>
              </w:rPr>
              <w:t>звучания</w:t>
            </w: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как</w:t>
            </w:r>
            <w:r>
              <w:rPr>
                <w:spacing w:val="-6"/>
                <w:sz w:val="24"/>
              </w:rPr>
              <w:t xml:space="preserve"> </w:t>
            </w:r>
            <w:r>
              <w:rPr>
                <w:sz w:val="24"/>
              </w:rPr>
              <w:t>основа</w:t>
            </w:r>
          </w:p>
        </w:tc>
        <w:tc>
          <w:tcPr>
            <w:tcW w:w="5243" w:type="dxa"/>
            <w:tcBorders>
              <w:top w:val="nil"/>
              <w:bottom w:val="nil"/>
            </w:tcBorders>
          </w:tcPr>
          <w:p w:rsidR="003D5CE3" w:rsidRDefault="00C85A18">
            <w:pPr>
              <w:pStyle w:val="TableParagraph"/>
              <w:spacing w:line="246" w:lineRule="exact"/>
              <w:ind w:left="5"/>
              <w:rPr>
                <w:sz w:val="24"/>
              </w:rPr>
            </w:pPr>
            <w:r>
              <w:rPr>
                <w:sz w:val="24"/>
              </w:rPr>
              <w:t>одних</w:t>
            </w:r>
            <w:r>
              <w:rPr>
                <w:spacing w:val="-3"/>
                <w:sz w:val="24"/>
              </w:rPr>
              <w:t xml:space="preserve"> </w:t>
            </w:r>
            <w:r>
              <w:rPr>
                <w:sz w:val="24"/>
              </w:rPr>
              <w:t>и</w:t>
            </w:r>
            <w:r>
              <w:rPr>
                <w:spacing w:val="-8"/>
                <w:sz w:val="24"/>
              </w:rPr>
              <w:t xml:space="preserve"> </w:t>
            </w:r>
            <w:r>
              <w:rPr>
                <w:sz w:val="24"/>
              </w:rPr>
              <w:t>тех</w:t>
            </w:r>
            <w:r>
              <w:rPr>
                <w:spacing w:val="-9"/>
                <w:sz w:val="24"/>
              </w:rPr>
              <w:t xml:space="preserve"> </w:t>
            </w:r>
            <w:r>
              <w:rPr>
                <w:sz w:val="24"/>
              </w:rPr>
              <w:t>же</w:t>
            </w:r>
            <w:r>
              <w:rPr>
                <w:spacing w:val="-9"/>
                <w:sz w:val="24"/>
              </w:rPr>
              <w:t xml:space="preserve"> </w:t>
            </w:r>
            <w:r>
              <w:rPr>
                <w:sz w:val="24"/>
              </w:rPr>
              <w:t>мелодий</w:t>
            </w:r>
            <w:r>
              <w:rPr>
                <w:spacing w:val="-6"/>
                <w:sz w:val="24"/>
              </w:rPr>
              <w:t xml:space="preserve"> </w:t>
            </w:r>
            <w:r>
              <w:rPr>
                <w:sz w:val="24"/>
              </w:rPr>
              <w:t>в</w:t>
            </w:r>
            <w:r>
              <w:rPr>
                <w:spacing w:val="-2"/>
                <w:sz w:val="24"/>
              </w:rPr>
              <w:t xml:space="preserve"> </w:t>
            </w:r>
            <w:r>
              <w:rPr>
                <w:sz w:val="24"/>
              </w:rPr>
              <w:t>народном и</w:t>
            </w:r>
          </w:p>
        </w:tc>
        <w:tc>
          <w:tcPr>
            <w:tcW w:w="421" w:type="dxa"/>
            <w:vMerge/>
            <w:tcBorders>
              <w:top w:val="nil"/>
              <w:right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для</w:t>
            </w:r>
          </w:p>
        </w:tc>
        <w:tc>
          <w:tcPr>
            <w:tcW w:w="5243" w:type="dxa"/>
            <w:tcBorders>
              <w:top w:val="nil"/>
              <w:bottom w:val="nil"/>
            </w:tcBorders>
          </w:tcPr>
          <w:p w:rsidR="003D5CE3" w:rsidRDefault="00C85A18">
            <w:pPr>
              <w:pStyle w:val="TableParagraph"/>
              <w:spacing w:line="246" w:lineRule="exact"/>
              <w:ind w:left="5"/>
              <w:rPr>
                <w:sz w:val="24"/>
              </w:rPr>
            </w:pPr>
            <w:r>
              <w:rPr>
                <w:sz w:val="24"/>
              </w:rPr>
              <w:t>композиторском</w:t>
            </w:r>
            <w:r>
              <w:rPr>
                <w:spacing w:val="-9"/>
                <w:sz w:val="24"/>
              </w:rPr>
              <w:t xml:space="preserve"> </w:t>
            </w:r>
            <w:r>
              <w:rPr>
                <w:sz w:val="24"/>
              </w:rPr>
              <w:t>варианте. Обсуждение</w:t>
            </w: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композиторс</w:t>
            </w:r>
          </w:p>
        </w:tc>
        <w:tc>
          <w:tcPr>
            <w:tcW w:w="5243" w:type="dxa"/>
            <w:tcBorders>
              <w:top w:val="nil"/>
              <w:bottom w:val="nil"/>
            </w:tcBorders>
          </w:tcPr>
          <w:p w:rsidR="003D5CE3" w:rsidRDefault="00C85A18">
            <w:pPr>
              <w:pStyle w:val="TableParagraph"/>
              <w:spacing w:line="246" w:lineRule="exact"/>
              <w:ind w:left="5"/>
              <w:rPr>
                <w:sz w:val="24"/>
              </w:rPr>
            </w:pPr>
            <w:r>
              <w:rPr>
                <w:sz w:val="24"/>
              </w:rPr>
              <w:t>аргументированных</w:t>
            </w:r>
            <w:r>
              <w:rPr>
                <w:spacing w:val="-7"/>
                <w:sz w:val="24"/>
              </w:rPr>
              <w:t xml:space="preserve"> </w:t>
            </w:r>
            <w:r>
              <w:rPr>
                <w:sz w:val="24"/>
              </w:rPr>
              <w:t>оценочных</w:t>
            </w:r>
            <w:r>
              <w:rPr>
                <w:spacing w:val="-3"/>
                <w:sz w:val="24"/>
              </w:rPr>
              <w:t xml:space="preserve"> </w:t>
            </w:r>
            <w:r>
              <w:rPr>
                <w:sz w:val="24"/>
              </w:rPr>
              <w:t>суждений</w:t>
            </w:r>
            <w:r>
              <w:rPr>
                <w:spacing w:val="3"/>
                <w:sz w:val="24"/>
              </w:rPr>
              <w:t xml:space="preserve"> </w:t>
            </w:r>
            <w:r>
              <w:rPr>
                <w:sz w:val="24"/>
              </w:rPr>
              <w:t>на</w:t>
            </w:r>
          </w:p>
        </w:tc>
        <w:tc>
          <w:tcPr>
            <w:tcW w:w="421" w:type="dxa"/>
            <w:vMerge/>
            <w:tcBorders>
              <w:top w:val="nil"/>
              <w:right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3" w:type="dxa"/>
            <w:gridSpan w:val="2"/>
            <w:tcBorders>
              <w:top w:val="nil"/>
              <w:bottom w:val="nil"/>
            </w:tcBorders>
          </w:tcPr>
          <w:p w:rsidR="003D5CE3" w:rsidRDefault="003D5CE3">
            <w:pPr>
              <w:pStyle w:val="TableParagraph"/>
              <w:rPr>
                <w:sz w:val="18"/>
              </w:rPr>
            </w:pPr>
          </w:p>
        </w:tc>
        <w:tc>
          <w:tcPr>
            <w:tcW w:w="1939" w:type="dxa"/>
            <w:tcBorders>
              <w:top w:val="nil"/>
              <w:bottom w:val="nil"/>
            </w:tcBorders>
          </w:tcPr>
          <w:p w:rsidR="003D5CE3" w:rsidRDefault="00C85A18">
            <w:pPr>
              <w:pStyle w:val="TableParagraph"/>
              <w:spacing w:line="246" w:lineRule="exact"/>
              <w:ind w:left="120"/>
              <w:rPr>
                <w:sz w:val="24"/>
              </w:rPr>
            </w:pPr>
            <w:r>
              <w:rPr>
                <w:sz w:val="24"/>
              </w:rPr>
              <w:t>кого</w:t>
            </w:r>
          </w:p>
        </w:tc>
        <w:tc>
          <w:tcPr>
            <w:tcW w:w="5243" w:type="dxa"/>
            <w:tcBorders>
              <w:top w:val="nil"/>
              <w:bottom w:val="nil"/>
            </w:tcBorders>
          </w:tcPr>
          <w:p w:rsidR="003D5CE3" w:rsidRDefault="00C85A18">
            <w:pPr>
              <w:pStyle w:val="TableParagraph"/>
              <w:spacing w:line="246" w:lineRule="exact"/>
              <w:ind w:left="5"/>
              <w:rPr>
                <w:sz w:val="24"/>
              </w:rPr>
            </w:pPr>
            <w:r>
              <w:rPr>
                <w:sz w:val="24"/>
              </w:rPr>
              <w:t>основе</w:t>
            </w:r>
            <w:r>
              <w:rPr>
                <w:spacing w:val="1"/>
                <w:sz w:val="24"/>
              </w:rPr>
              <w:t xml:space="preserve"> </w:t>
            </w:r>
            <w:r>
              <w:rPr>
                <w:sz w:val="24"/>
              </w:rPr>
              <w:t>сравнения.</w:t>
            </w:r>
          </w:p>
        </w:tc>
        <w:tc>
          <w:tcPr>
            <w:tcW w:w="421" w:type="dxa"/>
            <w:vMerge/>
            <w:tcBorders>
              <w:top w:val="nil"/>
              <w:right w:val="nil"/>
            </w:tcBorders>
          </w:tcPr>
          <w:p w:rsidR="003D5CE3" w:rsidRDefault="003D5CE3">
            <w:pPr>
              <w:rPr>
                <w:sz w:val="2"/>
                <w:szCs w:val="2"/>
              </w:rPr>
            </w:pPr>
          </w:p>
        </w:tc>
      </w:tr>
      <w:tr w:rsidR="003D5CE3">
        <w:trPr>
          <w:trHeight w:val="274"/>
        </w:trPr>
        <w:tc>
          <w:tcPr>
            <w:tcW w:w="1191" w:type="dxa"/>
            <w:tcBorders>
              <w:top w:val="nil"/>
            </w:tcBorders>
          </w:tcPr>
          <w:p w:rsidR="003D5CE3" w:rsidRDefault="003D5CE3">
            <w:pPr>
              <w:pStyle w:val="TableParagraph"/>
              <w:rPr>
                <w:sz w:val="20"/>
              </w:rPr>
            </w:pPr>
          </w:p>
        </w:tc>
        <w:tc>
          <w:tcPr>
            <w:tcW w:w="1133" w:type="dxa"/>
            <w:gridSpan w:val="2"/>
            <w:tcBorders>
              <w:top w:val="nil"/>
            </w:tcBorders>
          </w:tcPr>
          <w:p w:rsidR="003D5CE3" w:rsidRDefault="003D5CE3">
            <w:pPr>
              <w:pStyle w:val="TableParagraph"/>
              <w:rPr>
                <w:sz w:val="20"/>
              </w:rPr>
            </w:pPr>
          </w:p>
        </w:tc>
        <w:tc>
          <w:tcPr>
            <w:tcW w:w="1939" w:type="dxa"/>
            <w:tcBorders>
              <w:top w:val="nil"/>
            </w:tcBorders>
          </w:tcPr>
          <w:p w:rsidR="003D5CE3" w:rsidRDefault="00C85A18">
            <w:pPr>
              <w:pStyle w:val="TableParagraph"/>
              <w:spacing w:line="255" w:lineRule="exact"/>
              <w:ind w:left="120"/>
              <w:rPr>
                <w:sz w:val="24"/>
              </w:rPr>
            </w:pPr>
            <w:r>
              <w:rPr>
                <w:sz w:val="24"/>
              </w:rPr>
              <w:t>творчества</w:t>
            </w:r>
          </w:p>
        </w:tc>
        <w:tc>
          <w:tcPr>
            <w:tcW w:w="5243" w:type="dxa"/>
            <w:tcBorders>
              <w:top w:val="nil"/>
            </w:tcBorders>
          </w:tcPr>
          <w:p w:rsidR="003D5CE3" w:rsidRDefault="003D5CE3">
            <w:pPr>
              <w:pStyle w:val="TableParagraph"/>
              <w:rPr>
                <w:sz w:val="20"/>
              </w:rPr>
            </w:pPr>
          </w:p>
        </w:tc>
        <w:tc>
          <w:tcPr>
            <w:tcW w:w="421" w:type="dxa"/>
            <w:vMerge/>
            <w:tcBorders>
              <w:top w:val="nil"/>
              <w:right w:val="nil"/>
            </w:tcBorders>
          </w:tcPr>
          <w:p w:rsidR="003D5CE3" w:rsidRDefault="003D5CE3">
            <w:pPr>
              <w:rPr>
                <w:sz w:val="2"/>
                <w:szCs w:val="2"/>
              </w:rPr>
            </w:pPr>
          </w:p>
        </w:tc>
      </w:tr>
      <w:tr w:rsidR="003D5CE3">
        <w:trPr>
          <w:trHeight w:val="2040"/>
        </w:trPr>
        <w:tc>
          <w:tcPr>
            <w:tcW w:w="1282" w:type="dxa"/>
            <w:gridSpan w:val="2"/>
          </w:tcPr>
          <w:p w:rsidR="003D5CE3" w:rsidRDefault="003D5CE3">
            <w:pPr>
              <w:pStyle w:val="TableParagraph"/>
              <w:rPr>
                <w:sz w:val="24"/>
              </w:rPr>
            </w:pPr>
          </w:p>
        </w:tc>
        <w:tc>
          <w:tcPr>
            <w:tcW w:w="1042" w:type="dxa"/>
          </w:tcPr>
          <w:p w:rsidR="003D5CE3" w:rsidRDefault="003D5CE3">
            <w:pPr>
              <w:pStyle w:val="TableParagraph"/>
              <w:rPr>
                <w:sz w:val="24"/>
              </w:rPr>
            </w:pPr>
          </w:p>
        </w:tc>
        <w:tc>
          <w:tcPr>
            <w:tcW w:w="1939" w:type="dxa"/>
          </w:tcPr>
          <w:p w:rsidR="003D5CE3" w:rsidRDefault="003D5CE3">
            <w:pPr>
              <w:pStyle w:val="TableParagraph"/>
              <w:rPr>
                <w:sz w:val="24"/>
              </w:rPr>
            </w:pPr>
          </w:p>
        </w:tc>
        <w:tc>
          <w:tcPr>
            <w:tcW w:w="5664" w:type="dxa"/>
            <w:gridSpan w:val="2"/>
          </w:tcPr>
          <w:p w:rsidR="003D5CE3" w:rsidRDefault="00C85A18">
            <w:pPr>
              <w:pStyle w:val="TableParagraph"/>
              <w:spacing w:before="92"/>
              <w:ind w:left="5"/>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before="7"/>
              <w:ind w:left="5" w:right="24"/>
              <w:rPr>
                <w:sz w:val="24"/>
              </w:rPr>
            </w:pPr>
            <w:r>
              <w:rPr>
                <w:sz w:val="24"/>
              </w:rPr>
              <w:t>Аналогии</w:t>
            </w:r>
            <w:r>
              <w:rPr>
                <w:spacing w:val="1"/>
                <w:sz w:val="24"/>
              </w:rPr>
              <w:t xml:space="preserve"> </w:t>
            </w:r>
            <w:r>
              <w:rPr>
                <w:sz w:val="24"/>
              </w:rPr>
              <w:t>с</w:t>
            </w:r>
            <w:r>
              <w:rPr>
                <w:spacing w:val="5"/>
                <w:sz w:val="24"/>
              </w:rPr>
              <w:t xml:space="preserve"> </w:t>
            </w:r>
            <w:r>
              <w:rPr>
                <w:sz w:val="24"/>
              </w:rPr>
              <w:t>изобразительным</w:t>
            </w:r>
            <w:r>
              <w:rPr>
                <w:spacing w:val="3"/>
                <w:sz w:val="24"/>
              </w:rPr>
              <w:t xml:space="preserve"> </w:t>
            </w:r>
            <w:r>
              <w:rPr>
                <w:sz w:val="24"/>
              </w:rPr>
              <w:t>искусством</w:t>
            </w:r>
            <w:r>
              <w:rPr>
                <w:spacing w:val="9"/>
                <w:sz w:val="24"/>
              </w:rPr>
              <w:t xml:space="preserve"> </w:t>
            </w:r>
            <w:r>
              <w:rPr>
                <w:sz w:val="24"/>
              </w:rPr>
              <w:t>—</w:t>
            </w:r>
            <w:r>
              <w:rPr>
                <w:spacing w:val="1"/>
                <w:sz w:val="24"/>
              </w:rPr>
              <w:t xml:space="preserve"> </w:t>
            </w:r>
            <w:r>
              <w:rPr>
                <w:sz w:val="24"/>
              </w:rPr>
              <w:t>сравнение фотографий подлинных образцов народных</w:t>
            </w:r>
            <w:r>
              <w:rPr>
                <w:spacing w:val="-57"/>
                <w:sz w:val="24"/>
              </w:rPr>
              <w:t xml:space="preserve"> </w:t>
            </w:r>
            <w:r>
              <w:rPr>
                <w:sz w:val="24"/>
              </w:rPr>
              <w:t>промыслов (гжель, хохлома, городецкая роспись и т.</w:t>
            </w:r>
            <w:r>
              <w:rPr>
                <w:spacing w:val="1"/>
                <w:sz w:val="24"/>
              </w:rPr>
              <w:t xml:space="preserve"> </w:t>
            </w:r>
            <w:r>
              <w:rPr>
                <w:sz w:val="24"/>
              </w:rPr>
              <w:t>д.) с творчеством современных художников,</w:t>
            </w:r>
            <w:r>
              <w:rPr>
                <w:spacing w:val="1"/>
                <w:sz w:val="24"/>
              </w:rPr>
              <w:t xml:space="preserve"> </w:t>
            </w:r>
            <w:r>
              <w:rPr>
                <w:sz w:val="24"/>
              </w:rPr>
              <w:t>модельеров,</w:t>
            </w:r>
            <w:r>
              <w:rPr>
                <w:spacing w:val="3"/>
                <w:sz w:val="24"/>
              </w:rPr>
              <w:t xml:space="preserve"> </w:t>
            </w:r>
            <w:r>
              <w:rPr>
                <w:sz w:val="24"/>
              </w:rPr>
              <w:t>дизайнеров,</w:t>
            </w:r>
            <w:r>
              <w:rPr>
                <w:spacing w:val="-2"/>
                <w:sz w:val="24"/>
              </w:rPr>
              <w:t xml:space="preserve"> </w:t>
            </w:r>
            <w:r>
              <w:rPr>
                <w:sz w:val="24"/>
              </w:rPr>
              <w:t>работающих</w:t>
            </w:r>
            <w:r>
              <w:rPr>
                <w:spacing w:val="-3"/>
                <w:sz w:val="24"/>
              </w:rPr>
              <w:t xml:space="preserve"> </w:t>
            </w:r>
            <w:r>
              <w:rPr>
                <w:sz w:val="24"/>
              </w:rPr>
              <w:t>в</w:t>
            </w:r>
          </w:p>
          <w:p w:rsidR="003D5CE3" w:rsidRDefault="00C85A18">
            <w:pPr>
              <w:pStyle w:val="TableParagraph"/>
              <w:spacing w:line="265" w:lineRule="exact"/>
              <w:ind w:left="5"/>
              <w:rPr>
                <w:sz w:val="24"/>
              </w:rPr>
            </w:pPr>
            <w:r>
              <w:rPr>
                <w:sz w:val="24"/>
              </w:rPr>
              <w:t>соответствующих</w:t>
            </w:r>
            <w:r>
              <w:rPr>
                <w:spacing w:val="-6"/>
                <w:sz w:val="24"/>
              </w:rPr>
              <w:t xml:space="preserve"> </w:t>
            </w:r>
            <w:r>
              <w:rPr>
                <w:sz w:val="24"/>
              </w:rPr>
              <w:t>техниках</w:t>
            </w:r>
            <w:r>
              <w:rPr>
                <w:spacing w:val="-1"/>
                <w:sz w:val="24"/>
              </w:rPr>
              <w:t xml:space="preserve"> </w:t>
            </w:r>
            <w:r>
              <w:rPr>
                <w:sz w:val="24"/>
              </w:rPr>
              <w:t>росписи</w:t>
            </w:r>
          </w:p>
        </w:tc>
      </w:tr>
    </w:tbl>
    <w:p w:rsidR="003D5CE3" w:rsidRDefault="003D5CE3">
      <w:pPr>
        <w:pStyle w:val="a3"/>
        <w:spacing w:before="2"/>
        <w:ind w:left="0"/>
        <w:jc w:val="left"/>
        <w:rPr>
          <w:sz w:val="20"/>
        </w:rPr>
      </w:pPr>
    </w:p>
    <w:p w:rsidR="003D5CE3" w:rsidRDefault="00C85A18">
      <w:pPr>
        <w:pStyle w:val="Heading2"/>
        <w:spacing w:before="87"/>
        <w:ind w:left="1214"/>
      </w:pPr>
      <w:bookmarkStart w:id="154" w:name="Модуль_№_3_«Музыка_народов_мира»"/>
      <w:bookmarkEnd w:id="154"/>
      <w:r>
        <w:t>Модуль</w:t>
      </w:r>
      <w:r>
        <w:rPr>
          <w:spacing w:val="-1"/>
        </w:rPr>
        <w:t xml:space="preserve"> </w:t>
      </w:r>
      <w:r>
        <w:t>№</w:t>
      </w:r>
      <w:r>
        <w:rPr>
          <w:spacing w:val="-5"/>
        </w:rPr>
        <w:t xml:space="preserve"> </w:t>
      </w:r>
      <w:r>
        <w:t>3</w:t>
      </w:r>
      <w:r>
        <w:rPr>
          <w:spacing w:val="-11"/>
        </w:rPr>
        <w:t xml:space="preserve"> </w:t>
      </w:r>
      <w:r>
        <w:t>«Музыка</w:t>
      </w:r>
      <w:r>
        <w:rPr>
          <w:spacing w:val="-8"/>
        </w:rPr>
        <w:t xml:space="preserve"> </w:t>
      </w:r>
      <w:r>
        <w:t>народов</w:t>
      </w:r>
      <w:r>
        <w:rPr>
          <w:spacing w:val="-2"/>
        </w:rPr>
        <w:t xml:space="preserve"> </w:t>
      </w:r>
      <w:r>
        <w:t>мира»</w:t>
      </w:r>
    </w:p>
    <w:p w:rsidR="003D5CE3" w:rsidRDefault="00C85A18">
      <w:pPr>
        <w:pStyle w:val="a3"/>
        <w:spacing w:before="62" w:line="322" w:lineRule="exact"/>
        <w:ind w:left="1440"/>
      </w:pPr>
      <w:r>
        <w:t>Данный</w:t>
      </w:r>
      <w:r>
        <w:rPr>
          <w:spacing w:val="118"/>
        </w:rPr>
        <w:t xml:space="preserve"> </w:t>
      </w:r>
      <w:r>
        <w:t xml:space="preserve">модуль  </w:t>
      </w:r>
      <w:r>
        <w:rPr>
          <w:spacing w:val="44"/>
        </w:rPr>
        <w:t xml:space="preserve"> </w:t>
      </w:r>
      <w:r>
        <w:t xml:space="preserve">является  </w:t>
      </w:r>
      <w:r>
        <w:rPr>
          <w:spacing w:val="48"/>
        </w:rPr>
        <w:t xml:space="preserve"> </w:t>
      </w:r>
      <w:r>
        <w:t xml:space="preserve">продолжением  </w:t>
      </w:r>
      <w:r>
        <w:rPr>
          <w:spacing w:val="48"/>
        </w:rPr>
        <w:t xml:space="preserve"> </w:t>
      </w:r>
      <w:r>
        <w:t xml:space="preserve">и  </w:t>
      </w:r>
      <w:r>
        <w:rPr>
          <w:spacing w:val="55"/>
        </w:rPr>
        <w:t xml:space="preserve"> </w:t>
      </w:r>
      <w:r>
        <w:t xml:space="preserve">дополнением  </w:t>
      </w:r>
      <w:r>
        <w:rPr>
          <w:spacing w:val="47"/>
        </w:rPr>
        <w:t xml:space="preserve"> </w:t>
      </w:r>
      <w:r>
        <w:t>модуля</w:t>
      </w:r>
    </w:p>
    <w:p w:rsidR="003D5CE3" w:rsidRDefault="00C85A18">
      <w:pPr>
        <w:pStyle w:val="a3"/>
        <w:ind w:left="1214" w:right="1040"/>
      </w:pPr>
      <w:r>
        <w:t>«Народная музыка России». «Между музыкой моего народа и музыкой</w:t>
      </w:r>
      <w:r>
        <w:rPr>
          <w:spacing w:val="1"/>
        </w:rPr>
        <w:t xml:space="preserve"> </w:t>
      </w:r>
      <w:r>
        <w:t>других народов нет непереходимых границ» — тезис, выдвинутый Д. Б.</w:t>
      </w:r>
      <w:r>
        <w:rPr>
          <w:spacing w:val="1"/>
        </w:rPr>
        <w:t xml:space="preserve"> </w:t>
      </w:r>
      <w:r>
        <w:t>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 Интонационная и жанровая близость русского, украинского и</w:t>
      </w:r>
      <w:r>
        <w:rPr>
          <w:spacing w:val="-67"/>
        </w:rPr>
        <w:t xml:space="preserve"> </w:t>
      </w:r>
      <w:r>
        <w:t>белорусского</w:t>
      </w:r>
      <w:r>
        <w:rPr>
          <w:spacing w:val="1"/>
        </w:rPr>
        <w:t xml:space="preserve"> </w:t>
      </w:r>
      <w:r>
        <w:t>фольклора,</w:t>
      </w:r>
      <w:r>
        <w:rPr>
          <w:spacing w:val="1"/>
        </w:rPr>
        <w:t xml:space="preserve"> </w:t>
      </w:r>
      <w:r>
        <w:t>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1"/>
        </w:rPr>
        <w:t xml:space="preserve"> </w:t>
      </w:r>
      <w:r>
        <w:t>разнообразия,</w:t>
      </w:r>
      <w:r>
        <w:rPr>
          <w:spacing w:val="8"/>
        </w:rPr>
        <w:t xml:space="preserve"> </w:t>
      </w:r>
      <w:r>
        <w:t>сохраняющегося</w:t>
      </w:r>
      <w:r>
        <w:rPr>
          <w:spacing w:val="5"/>
        </w:rPr>
        <w:t xml:space="preserve"> </w:t>
      </w:r>
      <w:r>
        <w:t>в</w:t>
      </w:r>
      <w:r>
        <w:rPr>
          <w:spacing w:val="3"/>
        </w:rPr>
        <w:t xml:space="preserve"> </w:t>
      </w:r>
      <w:r>
        <w:t>современной</w:t>
      </w:r>
      <w:r>
        <w:rPr>
          <w:spacing w:val="2"/>
        </w:rPr>
        <w:t xml:space="preserve"> </w:t>
      </w:r>
      <w:r>
        <w:t>России.</w:t>
      </w:r>
    </w:p>
    <w:p w:rsidR="003D5CE3" w:rsidRDefault="003D5CE3">
      <w:pPr>
        <w:sectPr w:rsidR="003D5CE3">
          <w:pgSz w:w="11910" w:h="16840"/>
          <w:pgMar w:top="1120" w:right="0" w:bottom="280" w:left="620" w:header="720" w:footer="720" w:gutter="0"/>
          <w:cols w:space="720"/>
        </w:sectPr>
      </w:pPr>
    </w:p>
    <w:p w:rsidR="003D5CE3" w:rsidRDefault="00C85A18">
      <w:pPr>
        <w:pStyle w:val="a3"/>
        <w:spacing w:before="67"/>
        <w:ind w:left="1214" w:right="1047" w:firstLine="225"/>
      </w:pPr>
      <w:r>
        <w:lastRenderedPageBreak/>
        <w:t>Не менее важным фактором является 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w:t>
      </w:r>
      <w:r>
        <w:rPr>
          <w:spacing w:val="1"/>
        </w:rPr>
        <w:t xml:space="preserve"> </w:t>
      </w:r>
      <w:r>
        <w:t>вбирающей</w:t>
      </w:r>
      <w:r>
        <w:rPr>
          <w:spacing w:val="1"/>
        </w:rPr>
        <w:t xml:space="preserve"> </w:t>
      </w:r>
      <w:r>
        <w:t>в</w:t>
      </w:r>
      <w:r>
        <w:rPr>
          <w:spacing w:val="1"/>
        </w:rPr>
        <w:t xml:space="preserve"> </w:t>
      </w:r>
      <w:r>
        <w:t>себя</w:t>
      </w:r>
      <w:r>
        <w:rPr>
          <w:spacing w:val="1"/>
        </w:rPr>
        <w:t xml:space="preserve"> </w:t>
      </w:r>
      <w:r>
        <w:t>национальные</w:t>
      </w:r>
      <w:r>
        <w:rPr>
          <w:spacing w:val="1"/>
        </w:rPr>
        <w:t xml:space="preserve"> </w:t>
      </w:r>
      <w:r>
        <w:t>традиции</w:t>
      </w:r>
      <w:r>
        <w:rPr>
          <w:spacing w:val="70"/>
        </w:rPr>
        <w:t xml:space="preserve"> </w:t>
      </w:r>
      <w:r>
        <w:t>и</w:t>
      </w:r>
      <w:r>
        <w:rPr>
          <w:spacing w:val="1"/>
        </w:rPr>
        <w:t xml:space="preserve"> </w:t>
      </w:r>
      <w:r>
        <w:t>стили народов всего мира. Изучение данного модуля в начальной школе</w:t>
      </w:r>
      <w:r>
        <w:rPr>
          <w:spacing w:val="1"/>
        </w:rPr>
        <w:t xml:space="preserve"> </w:t>
      </w:r>
      <w:r>
        <w:t>соответствует не</w:t>
      </w:r>
      <w:r>
        <w:rPr>
          <w:spacing w:val="1"/>
        </w:rPr>
        <w:t xml:space="preserve"> </w:t>
      </w:r>
      <w:r>
        <w:t>только</w:t>
      </w:r>
      <w:r>
        <w:rPr>
          <w:spacing w:val="1"/>
        </w:rPr>
        <w:t xml:space="preserve"> </w:t>
      </w:r>
      <w:r>
        <w:t>современному</w:t>
      </w:r>
      <w:r>
        <w:rPr>
          <w:spacing w:val="1"/>
        </w:rPr>
        <w:t xml:space="preserve"> </w:t>
      </w:r>
      <w:r>
        <w:t>облику музыкального</w:t>
      </w:r>
      <w:r>
        <w:rPr>
          <w:spacing w:val="70"/>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2"/>
        </w:rPr>
        <w:t xml:space="preserve"> </w:t>
      </w:r>
      <w:r>
        <w:t>Понимание</w:t>
      </w:r>
      <w:r>
        <w:rPr>
          <w:spacing w:val="-2"/>
        </w:rPr>
        <w:t xml:space="preserve"> </w:t>
      </w:r>
      <w:r>
        <w:t>и</w:t>
      </w:r>
      <w:r>
        <w:rPr>
          <w:spacing w:val="-3"/>
        </w:rPr>
        <w:t xml:space="preserve"> </w:t>
      </w:r>
      <w:r>
        <w:t>принятие</w:t>
      </w:r>
      <w:r>
        <w:rPr>
          <w:spacing w:val="-3"/>
        </w:rPr>
        <w:t xml:space="preserve"> </w:t>
      </w:r>
      <w:r>
        <w:t>через</w:t>
      </w:r>
      <w:r>
        <w:rPr>
          <w:spacing w:val="1"/>
        </w:rPr>
        <w:t xml:space="preserve"> </w:t>
      </w:r>
      <w:r>
        <w:t>освоение</w:t>
      </w:r>
      <w:r>
        <w:rPr>
          <w:spacing w:val="-2"/>
        </w:rPr>
        <w:t xml:space="preserve"> </w:t>
      </w:r>
      <w:r>
        <w:t>произведений</w:t>
      </w:r>
      <w:r>
        <w:rPr>
          <w:spacing w:val="-3"/>
        </w:rPr>
        <w:t xml:space="preserve"> </w:t>
      </w:r>
      <w:r>
        <w:t>искусства</w:t>
      </w:r>
    </w:p>
    <w:p w:rsidR="003D5CE3" w:rsidRDefault="00C85A18" w:rsidP="00A95C5C">
      <w:pPr>
        <w:pStyle w:val="a4"/>
        <w:numPr>
          <w:ilvl w:val="0"/>
          <w:numId w:val="47"/>
        </w:numPr>
        <w:tabs>
          <w:tab w:val="left" w:pos="1594"/>
        </w:tabs>
        <w:spacing w:before="4" w:after="6"/>
        <w:ind w:left="1214" w:right="1046" w:firstLine="0"/>
        <w:rPr>
          <w:sz w:val="28"/>
        </w:rPr>
      </w:pPr>
      <w:r>
        <w:rPr>
          <w:sz w:val="28"/>
        </w:rPr>
        <w:t>наиболее эффективный способ предупреждения этнических и расовых</w:t>
      </w:r>
      <w:r>
        <w:rPr>
          <w:spacing w:val="1"/>
          <w:sz w:val="28"/>
        </w:rPr>
        <w:t xml:space="preserve"> </w:t>
      </w:r>
      <w:r>
        <w:rPr>
          <w:sz w:val="28"/>
        </w:rPr>
        <w:t>предрассудков, воспитания уважения к представителям других народов и</w:t>
      </w:r>
      <w:r>
        <w:rPr>
          <w:spacing w:val="1"/>
          <w:sz w:val="28"/>
        </w:rPr>
        <w:t xml:space="preserve"> </w:t>
      </w:r>
      <w:r>
        <w:rPr>
          <w:sz w:val="28"/>
        </w:rPr>
        <w:t>религий.</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3357"/>
        <w:gridCol w:w="3631"/>
      </w:tblGrid>
      <w:tr w:rsidR="003D5CE3">
        <w:trPr>
          <w:trHeight w:val="1223"/>
        </w:trPr>
        <w:tc>
          <w:tcPr>
            <w:tcW w:w="1191" w:type="dxa"/>
          </w:tcPr>
          <w:p w:rsidR="003D5CE3" w:rsidRDefault="00C85A18">
            <w:pPr>
              <w:pStyle w:val="TableParagraph"/>
              <w:spacing w:before="117"/>
              <w:ind w:left="239" w:right="214" w:firstLine="240"/>
              <w:rPr>
                <w:b/>
                <w:sz w:val="24"/>
              </w:rPr>
            </w:pPr>
            <w:r>
              <w:rPr>
                <w:b/>
                <w:sz w:val="24"/>
              </w:rPr>
              <w:t>№</w:t>
            </w:r>
            <w:r>
              <w:rPr>
                <w:b/>
                <w:spacing w:val="1"/>
                <w:sz w:val="24"/>
              </w:rPr>
              <w:t xml:space="preserve"> </w:t>
            </w:r>
            <w:r>
              <w:rPr>
                <w:b/>
                <w:sz w:val="24"/>
              </w:rPr>
              <w:t>блока,</w:t>
            </w:r>
            <w:r>
              <w:rPr>
                <w:b/>
                <w:spacing w:val="-57"/>
                <w:sz w:val="24"/>
              </w:rPr>
              <w:t xml:space="preserve"> </w:t>
            </w:r>
            <w:r>
              <w:rPr>
                <w:b/>
                <w:sz w:val="24"/>
              </w:rPr>
              <w:t>кол-во</w:t>
            </w:r>
          </w:p>
          <w:p w:rsidR="003D5CE3" w:rsidRDefault="00C85A18">
            <w:pPr>
              <w:pStyle w:val="TableParagraph"/>
              <w:spacing w:line="259" w:lineRule="exact"/>
              <w:ind w:left="297"/>
              <w:rPr>
                <w:b/>
                <w:sz w:val="24"/>
              </w:rPr>
            </w:pPr>
            <w:r>
              <w:rPr>
                <w:b/>
                <w:sz w:val="24"/>
              </w:rPr>
              <w:t>часов</w:t>
            </w:r>
          </w:p>
        </w:tc>
        <w:tc>
          <w:tcPr>
            <w:tcW w:w="1134" w:type="dxa"/>
          </w:tcPr>
          <w:p w:rsidR="003D5CE3" w:rsidRDefault="00C85A18">
            <w:pPr>
              <w:pStyle w:val="TableParagraph"/>
              <w:spacing w:before="131"/>
              <w:ind w:left="374"/>
              <w:rPr>
                <w:b/>
                <w:sz w:val="24"/>
              </w:rPr>
            </w:pPr>
            <w:r>
              <w:rPr>
                <w:b/>
                <w:sz w:val="24"/>
              </w:rPr>
              <w:t>Тема</w:t>
            </w:r>
          </w:p>
        </w:tc>
        <w:tc>
          <w:tcPr>
            <w:tcW w:w="3357" w:type="dxa"/>
          </w:tcPr>
          <w:p w:rsidR="003D5CE3" w:rsidRDefault="00C85A18">
            <w:pPr>
              <w:pStyle w:val="TableParagraph"/>
              <w:spacing w:before="131"/>
              <w:ind w:left="277"/>
              <w:rPr>
                <w:b/>
                <w:sz w:val="24"/>
              </w:rPr>
            </w:pPr>
            <w:r>
              <w:rPr>
                <w:b/>
                <w:sz w:val="24"/>
              </w:rPr>
              <w:t>Содержание</w:t>
            </w:r>
          </w:p>
        </w:tc>
        <w:tc>
          <w:tcPr>
            <w:tcW w:w="3631" w:type="dxa"/>
          </w:tcPr>
          <w:p w:rsidR="003D5CE3" w:rsidRDefault="00C85A18">
            <w:pPr>
              <w:pStyle w:val="TableParagraph"/>
              <w:spacing w:before="133" w:line="237" w:lineRule="auto"/>
              <w:ind w:left="488" w:right="981"/>
              <w:rPr>
                <w:b/>
                <w:sz w:val="24"/>
              </w:rPr>
            </w:pPr>
            <w:r>
              <w:rPr>
                <w:b/>
                <w:sz w:val="24"/>
              </w:rPr>
              <w:t>Виды деятельности</w:t>
            </w:r>
            <w:r>
              <w:rPr>
                <w:b/>
                <w:spacing w:val="-57"/>
                <w:sz w:val="24"/>
              </w:rPr>
              <w:t xml:space="preserve"> </w:t>
            </w:r>
            <w:r>
              <w:rPr>
                <w:b/>
                <w:sz w:val="24"/>
              </w:rPr>
              <w:t>обучающихся</w:t>
            </w:r>
          </w:p>
        </w:tc>
      </w:tr>
      <w:tr w:rsidR="003D5CE3">
        <w:trPr>
          <w:trHeight w:val="1483"/>
        </w:trPr>
        <w:tc>
          <w:tcPr>
            <w:tcW w:w="1191" w:type="dxa"/>
          </w:tcPr>
          <w:p w:rsidR="003D5CE3" w:rsidRDefault="00C85A18">
            <w:pPr>
              <w:pStyle w:val="TableParagraph"/>
              <w:spacing w:before="97" w:line="275" w:lineRule="exact"/>
              <w:ind w:left="4"/>
              <w:rPr>
                <w:sz w:val="24"/>
              </w:rPr>
            </w:pPr>
            <w:r>
              <w:rPr>
                <w:sz w:val="24"/>
              </w:rPr>
              <w:t>А)</w:t>
            </w:r>
          </w:p>
          <w:p w:rsidR="003D5CE3" w:rsidRDefault="00C85A18">
            <w:pPr>
              <w:pStyle w:val="TableParagraph"/>
              <w:spacing w:line="275" w:lineRule="exact"/>
              <w:ind w:left="4"/>
              <w:rPr>
                <w:sz w:val="24"/>
              </w:rPr>
            </w:pPr>
            <w:r>
              <w:rPr>
                <w:sz w:val="24"/>
              </w:rPr>
              <w:t>2—6</w:t>
            </w:r>
          </w:p>
          <w:p w:rsidR="003D5CE3" w:rsidRDefault="00C85A18">
            <w:pPr>
              <w:pStyle w:val="TableParagraph"/>
              <w:spacing w:before="5" w:line="237" w:lineRule="auto"/>
              <w:ind w:left="4" w:right="589"/>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7"/>
              <w:ind w:left="4" w:right="398"/>
              <w:rPr>
                <w:sz w:val="24"/>
              </w:rPr>
            </w:pPr>
            <w:r>
              <w:rPr>
                <w:spacing w:val="-1"/>
                <w:sz w:val="24"/>
              </w:rPr>
              <w:t>Музык</w:t>
            </w:r>
            <w:r>
              <w:rPr>
                <w:spacing w:val="-58"/>
                <w:sz w:val="24"/>
              </w:rPr>
              <w:t xml:space="preserve"> </w:t>
            </w:r>
            <w:r>
              <w:rPr>
                <w:sz w:val="24"/>
              </w:rPr>
              <w:t>а</w:t>
            </w:r>
            <w:r>
              <w:rPr>
                <w:spacing w:val="1"/>
                <w:sz w:val="24"/>
              </w:rPr>
              <w:t xml:space="preserve"> </w:t>
            </w:r>
            <w:r>
              <w:rPr>
                <w:sz w:val="24"/>
              </w:rPr>
              <w:t>наших</w:t>
            </w:r>
            <w:r>
              <w:rPr>
                <w:spacing w:val="-57"/>
                <w:sz w:val="24"/>
              </w:rPr>
              <w:t xml:space="preserve"> </w:t>
            </w:r>
            <w:r>
              <w:rPr>
                <w:sz w:val="24"/>
              </w:rPr>
              <w:t>соседе</w:t>
            </w:r>
          </w:p>
          <w:p w:rsidR="003D5CE3" w:rsidRDefault="00C85A18">
            <w:pPr>
              <w:pStyle w:val="TableParagraph"/>
              <w:spacing w:before="1" w:line="261" w:lineRule="exact"/>
              <w:ind w:left="4"/>
              <w:rPr>
                <w:sz w:val="24"/>
              </w:rPr>
            </w:pPr>
            <w:r>
              <w:rPr>
                <w:sz w:val="24"/>
              </w:rPr>
              <w:t>й</w:t>
            </w:r>
          </w:p>
        </w:tc>
        <w:tc>
          <w:tcPr>
            <w:tcW w:w="3357" w:type="dxa"/>
          </w:tcPr>
          <w:p w:rsidR="003D5CE3" w:rsidRDefault="00C85A18">
            <w:pPr>
              <w:pStyle w:val="TableParagraph"/>
              <w:spacing w:before="97"/>
              <w:ind w:left="119" w:right="582"/>
              <w:rPr>
                <w:sz w:val="24"/>
              </w:rPr>
            </w:pPr>
            <w:r>
              <w:rPr>
                <w:sz w:val="24"/>
              </w:rPr>
              <w:t>Фольклор</w:t>
            </w:r>
            <w:r>
              <w:rPr>
                <w:spacing w:val="-8"/>
                <w:sz w:val="24"/>
              </w:rPr>
              <w:t xml:space="preserve"> </w:t>
            </w:r>
            <w:r>
              <w:rPr>
                <w:sz w:val="24"/>
              </w:rPr>
              <w:t>и</w:t>
            </w:r>
            <w:r>
              <w:rPr>
                <w:spacing w:val="-7"/>
                <w:sz w:val="24"/>
              </w:rPr>
              <w:t xml:space="preserve"> </w:t>
            </w:r>
            <w:r>
              <w:rPr>
                <w:sz w:val="24"/>
              </w:rPr>
              <w:t>музыкальные</w:t>
            </w:r>
            <w:r>
              <w:rPr>
                <w:spacing w:val="-57"/>
                <w:sz w:val="24"/>
              </w:rPr>
              <w:t xml:space="preserve"> </w:t>
            </w:r>
            <w:r>
              <w:rPr>
                <w:sz w:val="24"/>
              </w:rPr>
              <w:t>традиции Белоруссии,</w:t>
            </w:r>
            <w:r>
              <w:rPr>
                <w:spacing w:val="1"/>
                <w:sz w:val="24"/>
              </w:rPr>
              <w:t xml:space="preserve"> </w:t>
            </w:r>
            <w:r>
              <w:rPr>
                <w:sz w:val="24"/>
              </w:rPr>
              <w:t>Украины,</w:t>
            </w:r>
            <w:r>
              <w:rPr>
                <w:spacing w:val="2"/>
                <w:sz w:val="24"/>
              </w:rPr>
              <w:t xml:space="preserve"> </w:t>
            </w:r>
            <w:r>
              <w:rPr>
                <w:sz w:val="24"/>
              </w:rPr>
              <w:t>Прибалтики</w:t>
            </w:r>
            <w:r>
              <w:rPr>
                <w:spacing w:val="1"/>
                <w:sz w:val="24"/>
              </w:rPr>
              <w:t xml:space="preserve"> </w:t>
            </w:r>
            <w:r>
              <w:rPr>
                <w:sz w:val="24"/>
              </w:rPr>
              <w:t>(песни,</w:t>
            </w:r>
            <w:r>
              <w:rPr>
                <w:spacing w:val="-2"/>
                <w:sz w:val="24"/>
              </w:rPr>
              <w:t xml:space="preserve"> </w:t>
            </w:r>
            <w:r>
              <w:rPr>
                <w:sz w:val="24"/>
              </w:rPr>
              <w:t>танцы,</w:t>
            </w:r>
            <w:r>
              <w:rPr>
                <w:spacing w:val="-2"/>
                <w:sz w:val="24"/>
              </w:rPr>
              <w:t xml:space="preserve"> </w:t>
            </w:r>
            <w:r>
              <w:rPr>
                <w:sz w:val="24"/>
              </w:rPr>
              <w:t>обычаи,</w:t>
            </w:r>
          </w:p>
          <w:p w:rsidR="003D5CE3" w:rsidRDefault="00C85A18">
            <w:pPr>
              <w:pStyle w:val="TableParagraph"/>
              <w:spacing w:before="1" w:line="261" w:lineRule="exact"/>
              <w:ind w:left="119"/>
              <w:rPr>
                <w:sz w:val="24"/>
              </w:rPr>
            </w:pPr>
            <w:r>
              <w:rPr>
                <w:sz w:val="24"/>
              </w:rPr>
              <w:t>музыкальные</w:t>
            </w:r>
            <w:r>
              <w:rPr>
                <w:spacing w:val="-8"/>
                <w:sz w:val="24"/>
              </w:rPr>
              <w:t xml:space="preserve"> </w:t>
            </w:r>
            <w:r>
              <w:rPr>
                <w:sz w:val="24"/>
              </w:rPr>
              <w:t>инструменты)</w:t>
            </w:r>
          </w:p>
        </w:tc>
        <w:tc>
          <w:tcPr>
            <w:tcW w:w="3631" w:type="dxa"/>
          </w:tcPr>
          <w:p w:rsidR="003D5CE3" w:rsidRDefault="00C85A18">
            <w:pPr>
              <w:pStyle w:val="TableParagraph"/>
              <w:spacing w:before="97"/>
              <w:ind w:left="118" w:right="523"/>
              <w:rPr>
                <w:sz w:val="24"/>
              </w:rPr>
            </w:pPr>
            <w:r>
              <w:rPr>
                <w:sz w:val="24"/>
              </w:rPr>
              <w:t>Знакомство</w:t>
            </w:r>
            <w:r>
              <w:rPr>
                <w:spacing w:val="-2"/>
                <w:sz w:val="24"/>
              </w:rPr>
              <w:t xml:space="preserve"> </w:t>
            </w:r>
            <w:r>
              <w:rPr>
                <w:sz w:val="24"/>
              </w:rPr>
              <w:t>с</w:t>
            </w:r>
            <w:r>
              <w:rPr>
                <w:spacing w:val="-8"/>
                <w:sz w:val="24"/>
              </w:rPr>
              <w:t xml:space="preserve"> </w:t>
            </w:r>
            <w:r>
              <w:rPr>
                <w:sz w:val="24"/>
              </w:rPr>
              <w:t>особенностями</w:t>
            </w:r>
            <w:r>
              <w:rPr>
                <w:spacing w:val="-57"/>
                <w:sz w:val="24"/>
              </w:rPr>
              <w:t xml:space="preserve"> </w:t>
            </w:r>
            <w:r>
              <w:rPr>
                <w:spacing w:val="-1"/>
                <w:sz w:val="24"/>
              </w:rPr>
              <w:t xml:space="preserve">музыкального </w:t>
            </w:r>
            <w:r>
              <w:rPr>
                <w:sz w:val="24"/>
              </w:rPr>
              <w:t>фольклора</w:t>
            </w:r>
            <w:r>
              <w:rPr>
                <w:spacing w:val="1"/>
                <w:sz w:val="24"/>
              </w:rPr>
              <w:t xml:space="preserve"> </w:t>
            </w:r>
            <w:r>
              <w:rPr>
                <w:sz w:val="24"/>
              </w:rPr>
              <w:t>народов</w:t>
            </w:r>
            <w:r>
              <w:rPr>
                <w:spacing w:val="4"/>
                <w:sz w:val="24"/>
              </w:rPr>
              <w:t xml:space="preserve"> </w:t>
            </w:r>
            <w:r>
              <w:rPr>
                <w:sz w:val="24"/>
              </w:rPr>
              <w:t>других</w:t>
            </w:r>
            <w:r>
              <w:rPr>
                <w:spacing w:val="-3"/>
                <w:sz w:val="24"/>
              </w:rPr>
              <w:t xml:space="preserve"> </w:t>
            </w:r>
            <w:r>
              <w:rPr>
                <w:sz w:val="24"/>
              </w:rPr>
              <w:t>стран.</w:t>
            </w:r>
          </w:p>
          <w:p w:rsidR="003D5CE3" w:rsidRDefault="00C85A18">
            <w:pPr>
              <w:pStyle w:val="TableParagraph"/>
              <w:spacing w:line="274" w:lineRule="exact"/>
              <w:ind w:left="118"/>
              <w:rPr>
                <w:sz w:val="24"/>
              </w:rPr>
            </w:pPr>
            <w:r>
              <w:rPr>
                <w:sz w:val="24"/>
              </w:rPr>
              <w:t>Определение</w:t>
            </w:r>
            <w:r>
              <w:rPr>
                <w:spacing w:val="-3"/>
                <w:sz w:val="24"/>
              </w:rPr>
              <w:t xml:space="preserve"> </w:t>
            </w:r>
            <w:r>
              <w:rPr>
                <w:sz w:val="24"/>
              </w:rPr>
              <w:t>характерных</w:t>
            </w:r>
            <w:r>
              <w:rPr>
                <w:spacing w:val="-7"/>
                <w:sz w:val="24"/>
              </w:rPr>
              <w:t xml:space="preserve"> </w:t>
            </w:r>
            <w:r>
              <w:rPr>
                <w:sz w:val="24"/>
              </w:rPr>
              <w:t>черт,</w:t>
            </w:r>
          </w:p>
          <w:p w:rsidR="003D5CE3" w:rsidRDefault="00C85A18">
            <w:pPr>
              <w:pStyle w:val="TableParagraph"/>
              <w:spacing w:before="2" w:line="261" w:lineRule="exact"/>
              <w:ind w:left="118"/>
              <w:rPr>
                <w:sz w:val="24"/>
              </w:rPr>
            </w:pPr>
            <w:r>
              <w:rPr>
                <w:sz w:val="24"/>
              </w:rPr>
              <w:t>типичныхэлементов</w:t>
            </w:r>
            <w:r>
              <w:rPr>
                <w:spacing w:val="7"/>
                <w:sz w:val="24"/>
              </w:rPr>
              <w:t xml:space="preserve"> </w:t>
            </w:r>
            <w:r>
              <w:rPr>
                <w:sz w:val="24"/>
              </w:rPr>
              <w:t>музы-</w:t>
            </w:r>
          </w:p>
        </w:tc>
      </w:tr>
      <w:tr w:rsidR="003D5CE3">
        <w:trPr>
          <w:trHeight w:val="1214"/>
        </w:trPr>
        <w:tc>
          <w:tcPr>
            <w:tcW w:w="1191" w:type="dxa"/>
          </w:tcPr>
          <w:p w:rsidR="003D5CE3" w:rsidRDefault="00C85A18">
            <w:pPr>
              <w:pStyle w:val="TableParagraph"/>
              <w:spacing w:before="102"/>
              <w:ind w:left="4"/>
              <w:rPr>
                <w:sz w:val="24"/>
              </w:rPr>
            </w:pPr>
            <w:r>
              <w:rPr>
                <w:sz w:val="24"/>
              </w:rPr>
              <w:t>Б)</w:t>
            </w:r>
          </w:p>
          <w:p w:rsidR="003D5CE3" w:rsidRDefault="00C85A18">
            <w:pPr>
              <w:pStyle w:val="TableParagraph"/>
              <w:spacing w:before="2"/>
              <w:ind w:left="4"/>
              <w:rPr>
                <w:sz w:val="24"/>
              </w:rPr>
            </w:pPr>
            <w:r>
              <w:rPr>
                <w:sz w:val="24"/>
              </w:rPr>
              <w:t>2—6</w:t>
            </w:r>
            <w:r>
              <w:rPr>
                <w:spacing w:val="-3"/>
                <w:sz w:val="24"/>
              </w:rPr>
              <w:t xml:space="preserve"> </w:t>
            </w:r>
            <w:r>
              <w:rPr>
                <w:sz w:val="24"/>
              </w:rPr>
              <w:t>уч.</w:t>
            </w:r>
          </w:p>
        </w:tc>
        <w:tc>
          <w:tcPr>
            <w:tcW w:w="1134" w:type="dxa"/>
          </w:tcPr>
          <w:p w:rsidR="003D5CE3" w:rsidRDefault="00C85A18">
            <w:pPr>
              <w:pStyle w:val="TableParagraph"/>
              <w:spacing w:before="102"/>
              <w:ind w:left="4" w:right="187"/>
              <w:rPr>
                <w:sz w:val="24"/>
              </w:rPr>
            </w:pPr>
            <w:r>
              <w:rPr>
                <w:spacing w:val="-1"/>
                <w:sz w:val="24"/>
              </w:rPr>
              <w:t>Кавказск</w:t>
            </w:r>
            <w:r>
              <w:rPr>
                <w:spacing w:val="-57"/>
                <w:sz w:val="24"/>
              </w:rPr>
              <w:t xml:space="preserve"> </w:t>
            </w:r>
            <w:r>
              <w:rPr>
                <w:sz w:val="24"/>
              </w:rPr>
              <w:t>ие</w:t>
            </w:r>
            <w:r>
              <w:rPr>
                <w:spacing w:val="1"/>
                <w:sz w:val="24"/>
              </w:rPr>
              <w:t xml:space="preserve"> </w:t>
            </w:r>
            <w:r>
              <w:rPr>
                <w:sz w:val="24"/>
              </w:rPr>
              <w:t>мелодии</w:t>
            </w:r>
          </w:p>
          <w:p w:rsidR="003D5CE3" w:rsidRDefault="00C85A18">
            <w:pPr>
              <w:pStyle w:val="TableParagraph"/>
              <w:spacing w:before="3" w:line="261" w:lineRule="exact"/>
              <w:ind w:left="4"/>
              <w:rPr>
                <w:sz w:val="24"/>
              </w:rPr>
            </w:pPr>
            <w:r>
              <w:rPr>
                <w:sz w:val="24"/>
              </w:rPr>
              <w:t>и</w:t>
            </w:r>
          </w:p>
        </w:tc>
        <w:tc>
          <w:tcPr>
            <w:tcW w:w="3357" w:type="dxa"/>
          </w:tcPr>
          <w:p w:rsidR="003D5CE3" w:rsidRDefault="00C85A18">
            <w:pPr>
              <w:pStyle w:val="TableParagraph"/>
              <w:spacing w:before="102"/>
              <w:ind w:left="119" w:right="554"/>
              <w:rPr>
                <w:sz w:val="24"/>
              </w:rPr>
            </w:pPr>
            <w:r>
              <w:rPr>
                <w:sz w:val="24"/>
              </w:rPr>
              <w:t>Музыкальные традиции и</w:t>
            </w:r>
            <w:r>
              <w:rPr>
                <w:spacing w:val="-57"/>
                <w:sz w:val="24"/>
              </w:rPr>
              <w:t xml:space="preserve"> </w:t>
            </w:r>
            <w:r>
              <w:rPr>
                <w:sz w:val="24"/>
              </w:rPr>
              <w:t>праздники, народные</w:t>
            </w:r>
            <w:r>
              <w:rPr>
                <w:spacing w:val="1"/>
                <w:sz w:val="24"/>
              </w:rPr>
              <w:t xml:space="preserve"> </w:t>
            </w:r>
            <w:r>
              <w:rPr>
                <w:sz w:val="24"/>
              </w:rPr>
              <w:t>инструменты</w:t>
            </w:r>
            <w:r>
              <w:rPr>
                <w:spacing w:val="4"/>
                <w:sz w:val="24"/>
              </w:rPr>
              <w:t xml:space="preserve"> </w:t>
            </w:r>
            <w:r>
              <w:rPr>
                <w:sz w:val="24"/>
              </w:rPr>
              <w:t>и</w:t>
            </w:r>
            <w:r>
              <w:rPr>
                <w:spacing w:val="-8"/>
                <w:sz w:val="24"/>
              </w:rPr>
              <w:t xml:space="preserve"> </w:t>
            </w:r>
            <w:r>
              <w:rPr>
                <w:sz w:val="24"/>
              </w:rPr>
              <w:t>жанры.</w:t>
            </w:r>
          </w:p>
          <w:p w:rsidR="003D5CE3" w:rsidRDefault="00C85A18">
            <w:pPr>
              <w:pStyle w:val="TableParagraph"/>
              <w:spacing w:before="3" w:line="261" w:lineRule="exact"/>
              <w:ind w:left="119"/>
              <w:rPr>
                <w:sz w:val="24"/>
              </w:rPr>
            </w:pPr>
            <w:r>
              <w:rPr>
                <w:sz w:val="24"/>
              </w:rPr>
              <w:t>Композиторы</w:t>
            </w:r>
            <w:r>
              <w:rPr>
                <w:spacing w:val="-2"/>
                <w:sz w:val="24"/>
              </w:rPr>
              <w:t xml:space="preserve"> </w:t>
            </w:r>
            <w:r>
              <w:rPr>
                <w:sz w:val="24"/>
              </w:rPr>
              <w:t>и</w:t>
            </w:r>
          </w:p>
        </w:tc>
        <w:tc>
          <w:tcPr>
            <w:tcW w:w="3631" w:type="dxa"/>
          </w:tcPr>
          <w:p w:rsidR="003D5CE3" w:rsidRDefault="00C85A18">
            <w:pPr>
              <w:pStyle w:val="TableParagraph"/>
              <w:spacing w:before="102"/>
              <w:ind w:left="118" w:right="762"/>
              <w:rPr>
                <w:sz w:val="24"/>
              </w:rPr>
            </w:pPr>
            <w:r>
              <w:rPr>
                <w:sz w:val="24"/>
              </w:rPr>
              <w:t>кального</w:t>
            </w:r>
            <w:r>
              <w:rPr>
                <w:spacing w:val="-5"/>
                <w:sz w:val="24"/>
              </w:rPr>
              <w:t xml:space="preserve"> </w:t>
            </w:r>
            <w:r>
              <w:rPr>
                <w:sz w:val="24"/>
              </w:rPr>
              <w:t>языка</w:t>
            </w:r>
            <w:r>
              <w:rPr>
                <w:spacing w:val="-10"/>
                <w:sz w:val="24"/>
              </w:rPr>
              <w:t xml:space="preserve"> </w:t>
            </w:r>
            <w:r>
              <w:rPr>
                <w:sz w:val="24"/>
              </w:rPr>
              <w:t>(ритм,</w:t>
            </w:r>
            <w:r>
              <w:rPr>
                <w:spacing w:val="-7"/>
                <w:sz w:val="24"/>
              </w:rPr>
              <w:t xml:space="preserve"> </w:t>
            </w:r>
            <w:r>
              <w:rPr>
                <w:sz w:val="24"/>
              </w:rPr>
              <w:t>лад,</w:t>
            </w:r>
            <w:r>
              <w:rPr>
                <w:spacing w:val="-57"/>
                <w:sz w:val="24"/>
              </w:rPr>
              <w:t xml:space="preserve"> </w:t>
            </w:r>
            <w:r>
              <w:rPr>
                <w:sz w:val="24"/>
              </w:rPr>
              <w:t>интонации).Знакомство</w:t>
            </w:r>
            <w:r>
              <w:rPr>
                <w:spacing w:val="5"/>
                <w:sz w:val="24"/>
              </w:rPr>
              <w:t xml:space="preserve"> </w:t>
            </w:r>
            <w:r>
              <w:rPr>
                <w:sz w:val="24"/>
              </w:rPr>
              <w:t>с</w:t>
            </w:r>
            <w:r>
              <w:rPr>
                <w:spacing w:val="1"/>
                <w:sz w:val="24"/>
              </w:rPr>
              <w:t xml:space="preserve"> </w:t>
            </w:r>
            <w:r>
              <w:rPr>
                <w:sz w:val="24"/>
              </w:rPr>
              <w:t>внешним</w:t>
            </w:r>
            <w:r>
              <w:rPr>
                <w:spacing w:val="-1"/>
                <w:sz w:val="24"/>
              </w:rPr>
              <w:t xml:space="preserve"> </w:t>
            </w:r>
            <w:r>
              <w:rPr>
                <w:sz w:val="24"/>
              </w:rPr>
              <w:t>видом,</w:t>
            </w:r>
          </w:p>
        </w:tc>
      </w:tr>
      <w:tr w:rsidR="003D5CE3">
        <w:trPr>
          <w:trHeight w:val="648"/>
        </w:trPr>
        <w:tc>
          <w:tcPr>
            <w:tcW w:w="1191" w:type="dxa"/>
            <w:tcBorders>
              <w:bottom w:val="nil"/>
            </w:tcBorders>
          </w:tcPr>
          <w:p w:rsidR="003D5CE3" w:rsidRDefault="00C85A18">
            <w:pPr>
              <w:pStyle w:val="TableParagraph"/>
              <w:spacing w:before="97"/>
              <w:ind w:left="4"/>
              <w:rPr>
                <w:sz w:val="24"/>
              </w:rPr>
            </w:pPr>
            <w:r>
              <w:rPr>
                <w:sz w:val="24"/>
              </w:rPr>
              <w:t>часов</w:t>
            </w:r>
          </w:p>
        </w:tc>
        <w:tc>
          <w:tcPr>
            <w:tcW w:w="1134" w:type="dxa"/>
            <w:tcBorders>
              <w:bottom w:val="nil"/>
            </w:tcBorders>
          </w:tcPr>
          <w:p w:rsidR="003D5CE3" w:rsidRDefault="00C85A18">
            <w:pPr>
              <w:pStyle w:val="TableParagraph"/>
              <w:spacing w:before="99"/>
              <w:ind w:left="4"/>
              <w:rPr>
                <w:sz w:val="24"/>
              </w:rPr>
            </w:pPr>
            <w:r>
              <w:rPr>
                <w:sz w:val="24"/>
              </w:rPr>
              <w:t>ритмы</w:t>
            </w:r>
            <w:r>
              <w:rPr>
                <w:position w:val="6"/>
                <w:sz w:val="24"/>
              </w:rPr>
              <w:t>1</w:t>
            </w:r>
          </w:p>
        </w:tc>
        <w:tc>
          <w:tcPr>
            <w:tcW w:w="3357" w:type="dxa"/>
            <w:tcBorders>
              <w:bottom w:val="nil"/>
            </w:tcBorders>
          </w:tcPr>
          <w:p w:rsidR="003D5CE3" w:rsidRDefault="00C85A18">
            <w:pPr>
              <w:pStyle w:val="TableParagraph"/>
              <w:spacing w:before="80" w:line="274" w:lineRule="exact"/>
              <w:ind w:left="119" w:right="662"/>
              <w:rPr>
                <w:sz w:val="24"/>
              </w:rPr>
            </w:pPr>
            <w:r>
              <w:rPr>
                <w:sz w:val="24"/>
              </w:rPr>
              <w:t>музыканты-исполнители</w:t>
            </w:r>
            <w:r>
              <w:rPr>
                <w:spacing w:val="-57"/>
                <w:sz w:val="24"/>
              </w:rPr>
              <w:t xml:space="preserve"> </w:t>
            </w:r>
            <w:r>
              <w:rPr>
                <w:sz w:val="24"/>
              </w:rPr>
              <w:t>Грузии,</w:t>
            </w:r>
            <w:r>
              <w:rPr>
                <w:spacing w:val="8"/>
                <w:sz w:val="24"/>
              </w:rPr>
              <w:t xml:space="preserve"> </w:t>
            </w:r>
            <w:r>
              <w:rPr>
                <w:sz w:val="24"/>
              </w:rPr>
              <w:t>Армении,</w:t>
            </w:r>
          </w:p>
        </w:tc>
        <w:tc>
          <w:tcPr>
            <w:tcW w:w="3631" w:type="dxa"/>
            <w:vMerge w:val="restart"/>
          </w:tcPr>
          <w:p w:rsidR="003D5CE3" w:rsidRDefault="00C85A18">
            <w:pPr>
              <w:pStyle w:val="TableParagraph"/>
              <w:spacing w:before="97"/>
              <w:ind w:left="118" w:right="486"/>
              <w:rPr>
                <w:sz w:val="24"/>
              </w:rPr>
            </w:pPr>
            <w:r>
              <w:rPr>
                <w:sz w:val="24"/>
              </w:rPr>
              <w:t>особенностями</w:t>
            </w:r>
            <w:r>
              <w:rPr>
                <w:spacing w:val="-7"/>
                <w:sz w:val="24"/>
              </w:rPr>
              <w:t xml:space="preserve"> </w:t>
            </w:r>
            <w:r>
              <w:rPr>
                <w:sz w:val="24"/>
              </w:rPr>
              <w:t>исполнения</w:t>
            </w:r>
            <w:r>
              <w:rPr>
                <w:spacing w:val="-4"/>
                <w:sz w:val="24"/>
              </w:rPr>
              <w:t xml:space="preserve"> </w:t>
            </w:r>
            <w:r>
              <w:rPr>
                <w:sz w:val="24"/>
              </w:rPr>
              <w:t>и</w:t>
            </w:r>
            <w:r>
              <w:rPr>
                <w:spacing w:val="-57"/>
                <w:sz w:val="24"/>
              </w:rPr>
              <w:t xml:space="preserve"> </w:t>
            </w:r>
            <w:r>
              <w:rPr>
                <w:sz w:val="24"/>
              </w:rPr>
              <w:t>звучаниянародных</w:t>
            </w:r>
            <w:r>
              <w:rPr>
                <w:spacing w:val="1"/>
                <w:sz w:val="24"/>
              </w:rPr>
              <w:t xml:space="preserve"> </w:t>
            </w:r>
            <w:r>
              <w:rPr>
                <w:sz w:val="24"/>
              </w:rPr>
              <w:t>инструментов.</w:t>
            </w:r>
          </w:p>
          <w:p w:rsidR="003D5CE3" w:rsidRDefault="00C85A18">
            <w:pPr>
              <w:pStyle w:val="TableParagraph"/>
              <w:ind w:left="118" w:right="1315"/>
              <w:rPr>
                <w:sz w:val="24"/>
              </w:rPr>
            </w:pPr>
            <w:r>
              <w:rPr>
                <w:sz w:val="24"/>
              </w:rPr>
              <w:t>Определение на слух</w:t>
            </w:r>
            <w:r>
              <w:rPr>
                <w:spacing w:val="-58"/>
                <w:sz w:val="24"/>
              </w:rPr>
              <w:t xml:space="preserve"> </w:t>
            </w:r>
            <w:r>
              <w:rPr>
                <w:sz w:val="24"/>
              </w:rPr>
              <w:t>тембров</w:t>
            </w:r>
            <w:r>
              <w:rPr>
                <w:spacing w:val="1"/>
                <w:sz w:val="24"/>
              </w:rPr>
              <w:t xml:space="preserve"> </w:t>
            </w:r>
            <w:r>
              <w:rPr>
                <w:sz w:val="24"/>
              </w:rPr>
              <w:t>инструментов.</w:t>
            </w:r>
          </w:p>
          <w:p w:rsidR="003D5CE3" w:rsidRDefault="00C85A18">
            <w:pPr>
              <w:pStyle w:val="TableParagraph"/>
              <w:spacing w:before="1"/>
              <w:ind w:left="118" w:right="783"/>
              <w:rPr>
                <w:sz w:val="24"/>
              </w:rPr>
            </w:pPr>
            <w:r>
              <w:rPr>
                <w:sz w:val="24"/>
              </w:rPr>
              <w:t>Классификация</w:t>
            </w:r>
            <w:r>
              <w:rPr>
                <w:spacing w:val="-7"/>
                <w:sz w:val="24"/>
              </w:rPr>
              <w:t xml:space="preserve"> </w:t>
            </w:r>
            <w:r>
              <w:rPr>
                <w:sz w:val="24"/>
              </w:rPr>
              <w:t>на</w:t>
            </w:r>
            <w:r>
              <w:rPr>
                <w:spacing w:val="-7"/>
                <w:sz w:val="24"/>
              </w:rPr>
              <w:t xml:space="preserve"> </w:t>
            </w:r>
            <w:r>
              <w:rPr>
                <w:sz w:val="24"/>
              </w:rPr>
              <w:t>группы</w:t>
            </w:r>
            <w:r>
              <w:rPr>
                <w:spacing w:val="-57"/>
                <w:sz w:val="24"/>
              </w:rPr>
              <w:t xml:space="preserve"> </w:t>
            </w:r>
            <w:r>
              <w:rPr>
                <w:spacing w:val="-2"/>
                <w:sz w:val="24"/>
              </w:rPr>
              <w:t xml:space="preserve">духовых, </w:t>
            </w:r>
            <w:r>
              <w:rPr>
                <w:spacing w:val="-1"/>
                <w:sz w:val="24"/>
              </w:rPr>
              <w:t>ударных,</w:t>
            </w:r>
            <w:r>
              <w:rPr>
                <w:sz w:val="24"/>
              </w:rPr>
              <w:t xml:space="preserve"> струнных.</w:t>
            </w:r>
          </w:p>
          <w:p w:rsidR="003D5CE3" w:rsidRDefault="00C85A18">
            <w:pPr>
              <w:pStyle w:val="TableParagraph"/>
              <w:ind w:left="118" w:right="674"/>
              <w:rPr>
                <w:sz w:val="24"/>
              </w:rPr>
            </w:pPr>
            <w:r>
              <w:rPr>
                <w:sz w:val="24"/>
              </w:rPr>
              <w:t>Музыкальная викторина на</w:t>
            </w:r>
            <w:r>
              <w:rPr>
                <w:spacing w:val="-57"/>
                <w:sz w:val="24"/>
              </w:rPr>
              <w:t xml:space="preserve"> </w:t>
            </w:r>
            <w:r>
              <w:rPr>
                <w:spacing w:val="-1"/>
                <w:sz w:val="24"/>
              </w:rPr>
              <w:t xml:space="preserve">знание тембров </w:t>
            </w:r>
            <w:r>
              <w:rPr>
                <w:sz w:val="24"/>
              </w:rPr>
              <w:t>народных</w:t>
            </w:r>
            <w:r>
              <w:rPr>
                <w:spacing w:val="1"/>
                <w:sz w:val="24"/>
              </w:rPr>
              <w:t xml:space="preserve"> </w:t>
            </w:r>
            <w:r>
              <w:rPr>
                <w:sz w:val="24"/>
              </w:rPr>
              <w:t>инструментов.</w:t>
            </w:r>
          </w:p>
          <w:p w:rsidR="003D5CE3" w:rsidRDefault="00C85A18">
            <w:pPr>
              <w:pStyle w:val="TableParagraph"/>
              <w:ind w:left="118" w:right="1287"/>
              <w:rPr>
                <w:sz w:val="24"/>
              </w:rPr>
            </w:pPr>
            <w:r>
              <w:rPr>
                <w:sz w:val="24"/>
              </w:rPr>
              <w:t>Двигательная игра —</w:t>
            </w:r>
            <w:r>
              <w:rPr>
                <w:spacing w:val="-57"/>
                <w:sz w:val="24"/>
              </w:rPr>
              <w:t xml:space="preserve"> </w:t>
            </w:r>
            <w:r>
              <w:rPr>
                <w:sz w:val="24"/>
              </w:rPr>
              <w:t>импровизация-</w:t>
            </w:r>
            <w:r>
              <w:rPr>
                <w:spacing w:val="1"/>
                <w:sz w:val="24"/>
              </w:rPr>
              <w:t xml:space="preserve"> </w:t>
            </w:r>
            <w:r>
              <w:rPr>
                <w:sz w:val="24"/>
              </w:rPr>
              <w:t>подражание игре на</w:t>
            </w:r>
            <w:r>
              <w:rPr>
                <w:spacing w:val="1"/>
                <w:sz w:val="24"/>
              </w:rPr>
              <w:t xml:space="preserve"> </w:t>
            </w:r>
            <w:r>
              <w:rPr>
                <w:sz w:val="24"/>
              </w:rPr>
              <w:t>музыкальных</w:t>
            </w:r>
            <w:r>
              <w:rPr>
                <w:spacing w:val="1"/>
                <w:sz w:val="24"/>
              </w:rPr>
              <w:t xml:space="preserve"> </w:t>
            </w:r>
            <w:r>
              <w:rPr>
                <w:sz w:val="24"/>
              </w:rPr>
              <w:t>инструментах.</w:t>
            </w:r>
          </w:p>
          <w:p w:rsidR="003D5CE3" w:rsidRDefault="00C85A18">
            <w:pPr>
              <w:pStyle w:val="TableParagraph"/>
              <w:ind w:left="118" w:right="303"/>
              <w:rPr>
                <w:sz w:val="24"/>
              </w:rPr>
            </w:pPr>
            <w:r>
              <w:rPr>
                <w:sz w:val="24"/>
              </w:rPr>
              <w:t>Сравнение</w:t>
            </w:r>
            <w:r>
              <w:rPr>
                <w:spacing w:val="-7"/>
                <w:sz w:val="24"/>
              </w:rPr>
              <w:t xml:space="preserve"> </w:t>
            </w:r>
            <w:r>
              <w:rPr>
                <w:sz w:val="24"/>
              </w:rPr>
              <w:t>интонаций,</w:t>
            </w:r>
            <w:r>
              <w:rPr>
                <w:spacing w:val="-8"/>
                <w:sz w:val="24"/>
              </w:rPr>
              <w:t xml:space="preserve"> </w:t>
            </w:r>
            <w:r>
              <w:rPr>
                <w:sz w:val="24"/>
              </w:rPr>
              <w:t>жанров,</w:t>
            </w:r>
            <w:r>
              <w:rPr>
                <w:spacing w:val="-57"/>
                <w:sz w:val="24"/>
              </w:rPr>
              <w:t xml:space="preserve"> </w:t>
            </w:r>
            <w:r>
              <w:rPr>
                <w:sz w:val="24"/>
              </w:rPr>
              <w:t>ладов,</w:t>
            </w:r>
            <w:r>
              <w:rPr>
                <w:spacing w:val="-1"/>
                <w:sz w:val="24"/>
              </w:rPr>
              <w:t xml:space="preserve"> </w:t>
            </w:r>
            <w:r>
              <w:rPr>
                <w:sz w:val="24"/>
              </w:rPr>
              <w:t>инструментов</w:t>
            </w:r>
            <w:r>
              <w:rPr>
                <w:spacing w:val="4"/>
                <w:sz w:val="24"/>
              </w:rPr>
              <w:t xml:space="preserve"> </w:t>
            </w:r>
            <w:r>
              <w:rPr>
                <w:sz w:val="24"/>
              </w:rPr>
              <w:t>других</w:t>
            </w:r>
            <w:r>
              <w:rPr>
                <w:spacing w:val="1"/>
                <w:sz w:val="24"/>
              </w:rPr>
              <w:t xml:space="preserve"> </w:t>
            </w:r>
            <w:r>
              <w:rPr>
                <w:sz w:val="24"/>
              </w:rPr>
              <w:t>народов</w:t>
            </w:r>
            <w:r>
              <w:rPr>
                <w:spacing w:val="3"/>
                <w:sz w:val="24"/>
              </w:rPr>
              <w:t xml:space="preserve"> </w:t>
            </w:r>
            <w:r>
              <w:rPr>
                <w:sz w:val="24"/>
              </w:rPr>
              <w:t>с</w:t>
            </w:r>
            <w:r>
              <w:rPr>
                <w:spacing w:val="-1"/>
                <w:sz w:val="24"/>
              </w:rPr>
              <w:t xml:space="preserve"> </w:t>
            </w:r>
            <w:r>
              <w:rPr>
                <w:sz w:val="24"/>
              </w:rPr>
              <w:t>фольклорными</w:t>
            </w:r>
            <w:r>
              <w:rPr>
                <w:spacing w:val="1"/>
                <w:sz w:val="24"/>
              </w:rPr>
              <w:t xml:space="preserve"> </w:t>
            </w:r>
            <w:r>
              <w:rPr>
                <w:sz w:val="24"/>
              </w:rPr>
              <w:t>элементами</w:t>
            </w:r>
            <w:r>
              <w:rPr>
                <w:spacing w:val="-7"/>
                <w:sz w:val="24"/>
              </w:rPr>
              <w:t xml:space="preserve"> </w:t>
            </w:r>
            <w:r>
              <w:rPr>
                <w:sz w:val="24"/>
              </w:rPr>
              <w:t>народов</w:t>
            </w:r>
            <w:r>
              <w:rPr>
                <w:spacing w:val="-3"/>
                <w:sz w:val="24"/>
              </w:rPr>
              <w:t xml:space="preserve"> </w:t>
            </w:r>
            <w:r>
              <w:rPr>
                <w:sz w:val="24"/>
              </w:rPr>
              <w:t>России.</w:t>
            </w:r>
          </w:p>
          <w:p w:rsidR="003D5CE3" w:rsidRDefault="00C85A18">
            <w:pPr>
              <w:pStyle w:val="TableParagraph"/>
              <w:ind w:left="118" w:right="229"/>
              <w:rPr>
                <w:sz w:val="24"/>
              </w:rPr>
            </w:pPr>
            <w:r>
              <w:rPr>
                <w:sz w:val="24"/>
              </w:rPr>
              <w:t>Разучивание</w:t>
            </w:r>
            <w:r>
              <w:rPr>
                <w:spacing w:val="-1"/>
                <w:sz w:val="24"/>
              </w:rPr>
              <w:t xml:space="preserve"> </w:t>
            </w:r>
            <w:r>
              <w:rPr>
                <w:sz w:val="24"/>
              </w:rPr>
              <w:t>и</w:t>
            </w:r>
            <w:r>
              <w:rPr>
                <w:spacing w:val="2"/>
                <w:sz w:val="24"/>
              </w:rPr>
              <w:t xml:space="preserve"> </w:t>
            </w:r>
            <w:r>
              <w:rPr>
                <w:sz w:val="24"/>
              </w:rPr>
              <w:t>исполнение</w:t>
            </w:r>
            <w:r>
              <w:rPr>
                <w:spacing w:val="1"/>
                <w:sz w:val="24"/>
              </w:rPr>
              <w:t xml:space="preserve"> </w:t>
            </w:r>
            <w:r>
              <w:rPr>
                <w:sz w:val="24"/>
              </w:rPr>
              <w:t>песен,</w:t>
            </w:r>
            <w:r>
              <w:rPr>
                <w:spacing w:val="2"/>
                <w:sz w:val="24"/>
              </w:rPr>
              <w:t xml:space="preserve"> </w:t>
            </w:r>
            <w:r>
              <w:rPr>
                <w:sz w:val="24"/>
              </w:rPr>
              <w:t>танцев,</w:t>
            </w:r>
            <w:r>
              <w:rPr>
                <w:spacing w:val="6"/>
                <w:sz w:val="24"/>
              </w:rPr>
              <w:t xml:space="preserve"> </w:t>
            </w:r>
            <w:r>
              <w:rPr>
                <w:sz w:val="24"/>
              </w:rPr>
              <w:t>сочинение,</w:t>
            </w:r>
            <w:r>
              <w:rPr>
                <w:spacing w:val="1"/>
                <w:sz w:val="24"/>
              </w:rPr>
              <w:t xml:space="preserve"> </w:t>
            </w:r>
            <w:r>
              <w:rPr>
                <w:sz w:val="24"/>
              </w:rPr>
              <w:t>импровизация ритмических</w:t>
            </w:r>
            <w:r>
              <w:rPr>
                <w:spacing w:val="1"/>
                <w:sz w:val="24"/>
              </w:rPr>
              <w:t xml:space="preserve"> </w:t>
            </w:r>
            <w:r>
              <w:rPr>
                <w:sz w:val="24"/>
              </w:rPr>
              <w:t>аккомпанементов к ним (с</w:t>
            </w:r>
            <w:r>
              <w:rPr>
                <w:spacing w:val="1"/>
                <w:sz w:val="24"/>
              </w:rPr>
              <w:t xml:space="preserve"> </w:t>
            </w:r>
            <w:r>
              <w:rPr>
                <w:sz w:val="24"/>
              </w:rPr>
              <w:t>помощью</w:t>
            </w:r>
            <w:r>
              <w:rPr>
                <w:spacing w:val="-4"/>
                <w:sz w:val="24"/>
              </w:rPr>
              <w:t xml:space="preserve"> </w:t>
            </w:r>
            <w:r>
              <w:rPr>
                <w:sz w:val="24"/>
              </w:rPr>
              <w:t>звучащих</w:t>
            </w:r>
            <w:r>
              <w:rPr>
                <w:spacing w:val="-3"/>
                <w:sz w:val="24"/>
              </w:rPr>
              <w:t xml:space="preserve"> </w:t>
            </w:r>
            <w:r>
              <w:rPr>
                <w:sz w:val="24"/>
              </w:rPr>
              <w:t>жестов</w:t>
            </w:r>
            <w:r>
              <w:rPr>
                <w:spacing w:val="4"/>
                <w:sz w:val="24"/>
              </w:rPr>
              <w:t xml:space="preserve"> </w:t>
            </w:r>
            <w:r>
              <w:rPr>
                <w:sz w:val="24"/>
              </w:rPr>
              <w:t>или</w:t>
            </w:r>
          </w:p>
        </w:tc>
      </w:tr>
      <w:tr w:rsidR="003D5CE3">
        <w:trPr>
          <w:trHeight w:val="328"/>
        </w:trPr>
        <w:tc>
          <w:tcPr>
            <w:tcW w:w="1191" w:type="dxa"/>
            <w:tcBorders>
              <w:top w:val="nil"/>
              <w:bottom w:val="nil"/>
            </w:tcBorders>
          </w:tcPr>
          <w:p w:rsidR="003D5CE3" w:rsidRDefault="003D5CE3">
            <w:pPr>
              <w:pStyle w:val="TableParagraph"/>
              <w:rPr>
                <w:sz w:val="24"/>
              </w:rPr>
            </w:pPr>
          </w:p>
        </w:tc>
        <w:tc>
          <w:tcPr>
            <w:tcW w:w="1134" w:type="dxa"/>
            <w:tcBorders>
              <w:top w:val="nil"/>
              <w:bottom w:val="nil"/>
            </w:tcBorders>
          </w:tcPr>
          <w:p w:rsidR="003D5CE3" w:rsidRDefault="003D5CE3">
            <w:pPr>
              <w:pStyle w:val="TableParagraph"/>
              <w:rPr>
                <w:sz w:val="24"/>
              </w:rPr>
            </w:pPr>
          </w:p>
        </w:tc>
        <w:tc>
          <w:tcPr>
            <w:tcW w:w="3357" w:type="dxa"/>
            <w:tcBorders>
              <w:top w:val="nil"/>
              <w:bottom w:val="nil"/>
            </w:tcBorders>
          </w:tcPr>
          <w:p w:rsidR="003D5CE3" w:rsidRDefault="00C85A18">
            <w:pPr>
              <w:pStyle w:val="TableParagraph"/>
              <w:spacing w:line="308" w:lineRule="exact"/>
              <w:ind w:left="119"/>
              <w:rPr>
                <w:sz w:val="24"/>
              </w:rPr>
            </w:pPr>
            <w:r>
              <w:rPr>
                <w:sz w:val="24"/>
              </w:rPr>
              <w:t>Азербайджана</w:t>
            </w:r>
            <w:r>
              <w:rPr>
                <w:position w:val="6"/>
                <w:sz w:val="24"/>
              </w:rPr>
              <w:t>2</w:t>
            </w:r>
            <w:r>
              <w:rPr>
                <w:sz w:val="24"/>
              </w:rPr>
              <w:t>.</w:t>
            </w:r>
            <w:r>
              <w:rPr>
                <w:spacing w:val="-2"/>
                <w:sz w:val="24"/>
              </w:rPr>
              <w:t xml:space="preserve"> </w:t>
            </w:r>
            <w:r>
              <w:rPr>
                <w:sz w:val="24"/>
              </w:rPr>
              <w:t>Близость</w:t>
            </w:r>
          </w:p>
        </w:tc>
        <w:tc>
          <w:tcPr>
            <w:tcW w:w="3631" w:type="dxa"/>
            <w:vMerge/>
            <w:tcBorders>
              <w:top w:val="nil"/>
            </w:tcBorders>
          </w:tcPr>
          <w:p w:rsidR="003D5CE3" w:rsidRDefault="003D5CE3">
            <w:pPr>
              <w:rPr>
                <w:sz w:val="2"/>
                <w:szCs w:val="2"/>
              </w:rPr>
            </w:pPr>
          </w:p>
        </w:tc>
      </w:tr>
      <w:tr w:rsidR="003D5CE3">
        <w:trPr>
          <w:trHeight w:val="263"/>
        </w:trPr>
        <w:tc>
          <w:tcPr>
            <w:tcW w:w="1191" w:type="dxa"/>
            <w:tcBorders>
              <w:top w:val="nil"/>
              <w:bottom w:val="nil"/>
            </w:tcBorders>
          </w:tcPr>
          <w:p w:rsidR="003D5CE3" w:rsidRDefault="003D5CE3">
            <w:pPr>
              <w:pStyle w:val="TableParagraph"/>
              <w:rPr>
                <w:sz w:val="18"/>
              </w:rPr>
            </w:pPr>
          </w:p>
        </w:tc>
        <w:tc>
          <w:tcPr>
            <w:tcW w:w="1134" w:type="dxa"/>
            <w:tcBorders>
              <w:top w:val="nil"/>
              <w:bottom w:val="nil"/>
            </w:tcBorders>
          </w:tcPr>
          <w:p w:rsidR="003D5CE3" w:rsidRDefault="003D5CE3">
            <w:pPr>
              <w:pStyle w:val="TableParagraph"/>
              <w:rPr>
                <w:sz w:val="18"/>
              </w:rPr>
            </w:pPr>
          </w:p>
        </w:tc>
        <w:tc>
          <w:tcPr>
            <w:tcW w:w="3357" w:type="dxa"/>
            <w:tcBorders>
              <w:top w:val="nil"/>
              <w:bottom w:val="nil"/>
            </w:tcBorders>
          </w:tcPr>
          <w:p w:rsidR="003D5CE3" w:rsidRDefault="00C85A18">
            <w:pPr>
              <w:pStyle w:val="TableParagraph"/>
              <w:spacing w:line="244" w:lineRule="exact"/>
              <w:ind w:left="119"/>
              <w:rPr>
                <w:sz w:val="24"/>
              </w:rPr>
            </w:pPr>
            <w:r>
              <w:rPr>
                <w:sz w:val="24"/>
              </w:rPr>
              <w:t>музыкальной</w:t>
            </w:r>
            <w:r>
              <w:rPr>
                <w:spacing w:val="-7"/>
                <w:sz w:val="24"/>
              </w:rPr>
              <w:t xml:space="preserve"> </w:t>
            </w:r>
            <w:r>
              <w:rPr>
                <w:sz w:val="24"/>
              </w:rPr>
              <w:t>культуры</w:t>
            </w:r>
            <w:r>
              <w:rPr>
                <w:spacing w:val="2"/>
                <w:sz w:val="24"/>
              </w:rPr>
              <w:t xml:space="preserve"> </w:t>
            </w:r>
            <w:r>
              <w:rPr>
                <w:sz w:val="24"/>
              </w:rPr>
              <w:t>этих</w:t>
            </w:r>
          </w:p>
        </w:tc>
        <w:tc>
          <w:tcPr>
            <w:tcW w:w="3631"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4" w:type="dxa"/>
            <w:tcBorders>
              <w:top w:val="nil"/>
              <w:bottom w:val="nil"/>
            </w:tcBorders>
          </w:tcPr>
          <w:p w:rsidR="003D5CE3" w:rsidRDefault="003D5CE3">
            <w:pPr>
              <w:pStyle w:val="TableParagraph"/>
              <w:rPr>
                <w:sz w:val="18"/>
              </w:rPr>
            </w:pPr>
          </w:p>
        </w:tc>
        <w:tc>
          <w:tcPr>
            <w:tcW w:w="3357" w:type="dxa"/>
            <w:tcBorders>
              <w:top w:val="nil"/>
              <w:bottom w:val="nil"/>
            </w:tcBorders>
          </w:tcPr>
          <w:p w:rsidR="003D5CE3" w:rsidRDefault="00C85A18">
            <w:pPr>
              <w:pStyle w:val="TableParagraph"/>
              <w:spacing w:line="246" w:lineRule="exact"/>
              <w:ind w:left="119"/>
              <w:rPr>
                <w:sz w:val="24"/>
              </w:rPr>
            </w:pPr>
            <w:r>
              <w:rPr>
                <w:sz w:val="24"/>
              </w:rPr>
              <w:t>стран</w:t>
            </w:r>
            <w:r>
              <w:rPr>
                <w:spacing w:val="-4"/>
                <w:sz w:val="24"/>
              </w:rPr>
              <w:t xml:space="preserve"> </w:t>
            </w:r>
            <w:r>
              <w:rPr>
                <w:sz w:val="24"/>
              </w:rPr>
              <w:t>с</w:t>
            </w:r>
            <w:r>
              <w:rPr>
                <w:spacing w:val="-6"/>
                <w:sz w:val="24"/>
              </w:rPr>
              <w:t xml:space="preserve"> </w:t>
            </w:r>
            <w:r>
              <w:rPr>
                <w:sz w:val="24"/>
              </w:rPr>
              <w:t>российскими</w:t>
            </w:r>
          </w:p>
        </w:tc>
        <w:tc>
          <w:tcPr>
            <w:tcW w:w="3631"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4" w:type="dxa"/>
            <w:tcBorders>
              <w:top w:val="nil"/>
              <w:bottom w:val="nil"/>
            </w:tcBorders>
          </w:tcPr>
          <w:p w:rsidR="003D5CE3" w:rsidRDefault="003D5CE3">
            <w:pPr>
              <w:pStyle w:val="TableParagraph"/>
              <w:rPr>
                <w:sz w:val="18"/>
              </w:rPr>
            </w:pPr>
          </w:p>
        </w:tc>
        <w:tc>
          <w:tcPr>
            <w:tcW w:w="3357" w:type="dxa"/>
            <w:tcBorders>
              <w:top w:val="nil"/>
              <w:bottom w:val="nil"/>
            </w:tcBorders>
          </w:tcPr>
          <w:p w:rsidR="003D5CE3" w:rsidRDefault="00C85A18">
            <w:pPr>
              <w:pStyle w:val="TableParagraph"/>
              <w:spacing w:line="246" w:lineRule="exact"/>
              <w:ind w:left="119"/>
              <w:rPr>
                <w:sz w:val="24"/>
              </w:rPr>
            </w:pPr>
            <w:r>
              <w:rPr>
                <w:sz w:val="24"/>
              </w:rPr>
              <w:t>республиками</w:t>
            </w:r>
            <w:r>
              <w:rPr>
                <w:spacing w:val="-7"/>
                <w:sz w:val="24"/>
              </w:rPr>
              <w:t xml:space="preserve"> </w:t>
            </w:r>
            <w:r>
              <w:rPr>
                <w:sz w:val="24"/>
              </w:rPr>
              <w:t>Северного</w:t>
            </w:r>
          </w:p>
        </w:tc>
        <w:tc>
          <w:tcPr>
            <w:tcW w:w="3631" w:type="dxa"/>
            <w:vMerge/>
            <w:tcBorders>
              <w:top w:val="nil"/>
            </w:tcBorders>
          </w:tcPr>
          <w:p w:rsidR="003D5CE3" w:rsidRDefault="003D5CE3">
            <w:pPr>
              <w:rPr>
                <w:sz w:val="2"/>
                <w:szCs w:val="2"/>
              </w:rPr>
            </w:pPr>
          </w:p>
        </w:tc>
      </w:tr>
      <w:tr w:rsidR="003D5CE3">
        <w:trPr>
          <w:trHeight w:val="274"/>
        </w:trPr>
        <w:tc>
          <w:tcPr>
            <w:tcW w:w="1191" w:type="dxa"/>
            <w:tcBorders>
              <w:top w:val="nil"/>
            </w:tcBorders>
          </w:tcPr>
          <w:p w:rsidR="003D5CE3" w:rsidRDefault="003D5CE3">
            <w:pPr>
              <w:pStyle w:val="TableParagraph"/>
              <w:rPr>
                <w:sz w:val="20"/>
              </w:rPr>
            </w:pPr>
          </w:p>
        </w:tc>
        <w:tc>
          <w:tcPr>
            <w:tcW w:w="1134" w:type="dxa"/>
            <w:tcBorders>
              <w:top w:val="nil"/>
            </w:tcBorders>
          </w:tcPr>
          <w:p w:rsidR="003D5CE3" w:rsidRDefault="003D5CE3">
            <w:pPr>
              <w:pStyle w:val="TableParagraph"/>
              <w:rPr>
                <w:sz w:val="20"/>
              </w:rPr>
            </w:pPr>
          </w:p>
        </w:tc>
        <w:tc>
          <w:tcPr>
            <w:tcW w:w="3357" w:type="dxa"/>
            <w:tcBorders>
              <w:top w:val="nil"/>
            </w:tcBorders>
          </w:tcPr>
          <w:p w:rsidR="003D5CE3" w:rsidRDefault="00C85A18">
            <w:pPr>
              <w:pStyle w:val="TableParagraph"/>
              <w:spacing w:line="255" w:lineRule="exact"/>
              <w:ind w:left="119"/>
              <w:rPr>
                <w:sz w:val="24"/>
              </w:rPr>
            </w:pPr>
            <w:r>
              <w:rPr>
                <w:sz w:val="24"/>
              </w:rPr>
              <w:t>Кавказа</w:t>
            </w:r>
          </w:p>
        </w:tc>
        <w:tc>
          <w:tcPr>
            <w:tcW w:w="3631" w:type="dxa"/>
            <w:vMerge/>
            <w:tcBorders>
              <w:top w:val="nil"/>
            </w:tcBorders>
          </w:tcPr>
          <w:p w:rsidR="003D5CE3" w:rsidRDefault="003D5CE3">
            <w:pPr>
              <w:rPr>
                <w:sz w:val="2"/>
                <w:szCs w:val="2"/>
              </w:rPr>
            </w:pPr>
          </w:p>
        </w:tc>
      </w:tr>
      <w:tr w:rsidR="003D5CE3">
        <w:trPr>
          <w:trHeight w:val="372"/>
        </w:trPr>
        <w:tc>
          <w:tcPr>
            <w:tcW w:w="1191" w:type="dxa"/>
            <w:tcBorders>
              <w:bottom w:val="nil"/>
            </w:tcBorders>
          </w:tcPr>
          <w:p w:rsidR="003D5CE3" w:rsidRDefault="00C85A18">
            <w:pPr>
              <w:pStyle w:val="TableParagraph"/>
              <w:spacing w:before="97" w:line="255" w:lineRule="exact"/>
              <w:ind w:left="4"/>
              <w:rPr>
                <w:sz w:val="24"/>
              </w:rPr>
            </w:pPr>
            <w:r>
              <w:rPr>
                <w:sz w:val="24"/>
              </w:rPr>
              <w:t>В)</w:t>
            </w:r>
          </w:p>
        </w:tc>
        <w:tc>
          <w:tcPr>
            <w:tcW w:w="1134" w:type="dxa"/>
            <w:tcBorders>
              <w:bottom w:val="nil"/>
            </w:tcBorders>
          </w:tcPr>
          <w:p w:rsidR="003D5CE3" w:rsidRDefault="00C85A18">
            <w:pPr>
              <w:pStyle w:val="TableParagraph"/>
              <w:spacing w:before="97" w:line="255" w:lineRule="exact"/>
              <w:ind w:left="4"/>
              <w:rPr>
                <w:sz w:val="24"/>
              </w:rPr>
            </w:pPr>
            <w:r>
              <w:rPr>
                <w:sz w:val="24"/>
              </w:rPr>
              <w:t>Музык</w:t>
            </w:r>
          </w:p>
        </w:tc>
        <w:tc>
          <w:tcPr>
            <w:tcW w:w="3357" w:type="dxa"/>
            <w:vMerge w:val="restart"/>
          </w:tcPr>
          <w:p w:rsidR="003D5CE3" w:rsidRDefault="00C85A18">
            <w:pPr>
              <w:pStyle w:val="TableParagraph"/>
              <w:spacing w:before="97" w:line="242" w:lineRule="auto"/>
              <w:ind w:left="119" w:right="502"/>
              <w:rPr>
                <w:sz w:val="24"/>
              </w:rPr>
            </w:pPr>
            <w:r>
              <w:rPr>
                <w:sz w:val="24"/>
              </w:rPr>
              <w:t>Танцевальный</w:t>
            </w:r>
            <w:r>
              <w:rPr>
                <w:spacing w:val="-10"/>
                <w:sz w:val="24"/>
              </w:rPr>
              <w:t xml:space="preserve"> </w:t>
            </w:r>
            <w:r>
              <w:rPr>
                <w:sz w:val="24"/>
              </w:rPr>
              <w:t>и</w:t>
            </w:r>
            <w:r>
              <w:rPr>
                <w:spacing w:val="-11"/>
                <w:sz w:val="24"/>
              </w:rPr>
              <w:t xml:space="preserve"> </w:t>
            </w:r>
            <w:r>
              <w:rPr>
                <w:sz w:val="24"/>
              </w:rPr>
              <w:t>песенный</w:t>
            </w:r>
            <w:r>
              <w:rPr>
                <w:spacing w:val="-57"/>
                <w:sz w:val="24"/>
              </w:rPr>
              <w:t xml:space="preserve"> </w:t>
            </w:r>
            <w:r>
              <w:rPr>
                <w:sz w:val="24"/>
              </w:rPr>
              <w:t>фольклор европейских</w:t>
            </w:r>
            <w:r>
              <w:rPr>
                <w:spacing w:val="1"/>
                <w:sz w:val="24"/>
              </w:rPr>
              <w:t xml:space="preserve"> </w:t>
            </w:r>
            <w:r>
              <w:rPr>
                <w:sz w:val="24"/>
              </w:rPr>
              <w:t>народов</w:t>
            </w:r>
            <w:r>
              <w:rPr>
                <w:position w:val="6"/>
                <w:sz w:val="24"/>
              </w:rPr>
              <w:t>3</w:t>
            </w:r>
            <w:r>
              <w:rPr>
                <w:sz w:val="24"/>
              </w:rPr>
              <w:t>.</w:t>
            </w:r>
            <w:r>
              <w:rPr>
                <w:spacing w:val="4"/>
                <w:sz w:val="24"/>
              </w:rPr>
              <w:t xml:space="preserve"> </w:t>
            </w:r>
            <w:r>
              <w:rPr>
                <w:sz w:val="24"/>
              </w:rPr>
              <w:t>Канон.</w:t>
            </w:r>
          </w:p>
          <w:p w:rsidR="003D5CE3" w:rsidRDefault="00C85A18">
            <w:pPr>
              <w:pStyle w:val="TableParagraph"/>
              <w:spacing w:line="237" w:lineRule="auto"/>
              <w:ind w:left="119" w:right="286"/>
              <w:rPr>
                <w:sz w:val="24"/>
              </w:rPr>
            </w:pPr>
            <w:r>
              <w:rPr>
                <w:sz w:val="24"/>
              </w:rPr>
              <w:t>Странствующие</w:t>
            </w:r>
            <w:r>
              <w:rPr>
                <w:spacing w:val="-8"/>
                <w:sz w:val="24"/>
              </w:rPr>
              <w:t xml:space="preserve"> </w:t>
            </w:r>
            <w:r>
              <w:rPr>
                <w:sz w:val="24"/>
              </w:rPr>
              <w:t>музыканты.</w:t>
            </w:r>
            <w:r>
              <w:rPr>
                <w:spacing w:val="-57"/>
                <w:sz w:val="24"/>
              </w:rPr>
              <w:t xml:space="preserve"> </w:t>
            </w:r>
            <w:r>
              <w:rPr>
                <w:sz w:val="24"/>
              </w:rPr>
              <w:t>Карнавал</w:t>
            </w:r>
          </w:p>
        </w:tc>
        <w:tc>
          <w:tcPr>
            <w:tcW w:w="3631"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C85A18">
            <w:pPr>
              <w:pStyle w:val="TableParagraph"/>
              <w:spacing w:line="246" w:lineRule="exact"/>
              <w:ind w:left="4"/>
              <w:rPr>
                <w:sz w:val="24"/>
              </w:rPr>
            </w:pPr>
            <w:r>
              <w:rPr>
                <w:sz w:val="24"/>
              </w:rPr>
              <w:t>2—6</w:t>
            </w:r>
          </w:p>
        </w:tc>
        <w:tc>
          <w:tcPr>
            <w:tcW w:w="1134" w:type="dxa"/>
            <w:tcBorders>
              <w:top w:val="nil"/>
              <w:bottom w:val="nil"/>
            </w:tcBorders>
          </w:tcPr>
          <w:p w:rsidR="003D5CE3" w:rsidRDefault="00C85A18">
            <w:pPr>
              <w:pStyle w:val="TableParagraph"/>
              <w:spacing w:line="246" w:lineRule="exact"/>
              <w:ind w:left="4"/>
              <w:rPr>
                <w:sz w:val="24"/>
              </w:rPr>
            </w:pPr>
            <w:r>
              <w:rPr>
                <w:sz w:val="24"/>
              </w:rPr>
              <w:t>а</w:t>
            </w:r>
          </w:p>
        </w:tc>
        <w:tc>
          <w:tcPr>
            <w:tcW w:w="3357" w:type="dxa"/>
            <w:vMerge/>
            <w:tcBorders>
              <w:top w:val="nil"/>
            </w:tcBorders>
          </w:tcPr>
          <w:p w:rsidR="003D5CE3" w:rsidRDefault="003D5CE3">
            <w:pPr>
              <w:rPr>
                <w:sz w:val="2"/>
                <w:szCs w:val="2"/>
              </w:rPr>
            </w:pPr>
          </w:p>
        </w:tc>
        <w:tc>
          <w:tcPr>
            <w:tcW w:w="3631"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C85A18">
            <w:pPr>
              <w:pStyle w:val="TableParagraph"/>
              <w:spacing w:line="246" w:lineRule="exact"/>
              <w:ind w:left="4"/>
              <w:rPr>
                <w:sz w:val="24"/>
              </w:rPr>
            </w:pPr>
            <w:r>
              <w:rPr>
                <w:sz w:val="24"/>
              </w:rPr>
              <w:t>уч.</w:t>
            </w:r>
          </w:p>
        </w:tc>
        <w:tc>
          <w:tcPr>
            <w:tcW w:w="1134" w:type="dxa"/>
            <w:tcBorders>
              <w:top w:val="nil"/>
              <w:bottom w:val="nil"/>
            </w:tcBorders>
          </w:tcPr>
          <w:p w:rsidR="003D5CE3" w:rsidRDefault="00C85A18">
            <w:pPr>
              <w:pStyle w:val="TableParagraph"/>
              <w:spacing w:line="246" w:lineRule="exact"/>
              <w:ind w:left="4"/>
              <w:rPr>
                <w:sz w:val="24"/>
              </w:rPr>
            </w:pPr>
            <w:r>
              <w:rPr>
                <w:sz w:val="24"/>
              </w:rPr>
              <w:t>народо</w:t>
            </w:r>
          </w:p>
        </w:tc>
        <w:tc>
          <w:tcPr>
            <w:tcW w:w="3357" w:type="dxa"/>
            <w:vMerge/>
            <w:tcBorders>
              <w:top w:val="nil"/>
            </w:tcBorders>
          </w:tcPr>
          <w:p w:rsidR="003D5CE3" w:rsidRDefault="003D5CE3">
            <w:pPr>
              <w:rPr>
                <w:sz w:val="2"/>
                <w:szCs w:val="2"/>
              </w:rPr>
            </w:pPr>
          </w:p>
        </w:tc>
        <w:tc>
          <w:tcPr>
            <w:tcW w:w="3631" w:type="dxa"/>
            <w:vMerge/>
            <w:tcBorders>
              <w:top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часов</w:t>
            </w:r>
          </w:p>
        </w:tc>
        <w:tc>
          <w:tcPr>
            <w:tcW w:w="1134" w:type="dxa"/>
            <w:tcBorders>
              <w:top w:val="nil"/>
              <w:bottom w:val="nil"/>
            </w:tcBorders>
          </w:tcPr>
          <w:p w:rsidR="003D5CE3" w:rsidRDefault="00C85A18">
            <w:pPr>
              <w:pStyle w:val="TableParagraph"/>
              <w:spacing w:line="246" w:lineRule="exact"/>
              <w:ind w:left="4"/>
              <w:rPr>
                <w:sz w:val="24"/>
              </w:rPr>
            </w:pPr>
            <w:r>
              <w:rPr>
                <w:sz w:val="24"/>
              </w:rPr>
              <w:t>в</w:t>
            </w:r>
          </w:p>
        </w:tc>
        <w:tc>
          <w:tcPr>
            <w:tcW w:w="3357" w:type="dxa"/>
            <w:vMerge/>
            <w:tcBorders>
              <w:top w:val="nil"/>
            </w:tcBorders>
          </w:tcPr>
          <w:p w:rsidR="003D5CE3" w:rsidRDefault="003D5CE3">
            <w:pPr>
              <w:rPr>
                <w:sz w:val="2"/>
                <w:szCs w:val="2"/>
              </w:rPr>
            </w:pPr>
          </w:p>
        </w:tc>
        <w:tc>
          <w:tcPr>
            <w:tcW w:w="3631"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4" w:type="dxa"/>
            <w:tcBorders>
              <w:top w:val="nil"/>
              <w:bottom w:val="nil"/>
            </w:tcBorders>
          </w:tcPr>
          <w:p w:rsidR="003D5CE3" w:rsidRDefault="00C85A18">
            <w:pPr>
              <w:pStyle w:val="TableParagraph"/>
              <w:spacing w:line="246" w:lineRule="exact"/>
              <w:ind w:left="4"/>
              <w:rPr>
                <w:sz w:val="24"/>
              </w:rPr>
            </w:pPr>
            <w:r>
              <w:rPr>
                <w:sz w:val="24"/>
              </w:rPr>
              <w:t>Европ</w:t>
            </w:r>
          </w:p>
        </w:tc>
        <w:tc>
          <w:tcPr>
            <w:tcW w:w="3357" w:type="dxa"/>
            <w:vMerge/>
            <w:tcBorders>
              <w:top w:val="nil"/>
            </w:tcBorders>
          </w:tcPr>
          <w:p w:rsidR="003D5CE3" w:rsidRDefault="003D5CE3">
            <w:pPr>
              <w:rPr>
                <w:sz w:val="2"/>
                <w:szCs w:val="2"/>
              </w:rPr>
            </w:pPr>
          </w:p>
        </w:tc>
        <w:tc>
          <w:tcPr>
            <w:tcW w:w="3631" w:type="dxa"/>
            <w:vMerge/>
            <w:tcBorders>
              <w:top w:val="nil"/>
            </w:tcBorders>
          </w:tcPr>
          <w:p w:rsidR="003D5CE3" w:rsidRDefault="003D5CE3">
            <w:pPr>
              <w:rPr>
                <w:sz w:val="2"/>
                <w:szCs w:val="2"/>
              </w:rPr>
            </w:pPr>
          </w:p>
        </w:tc>
      </w:tr>
      <w:tr w:rsidR="003D5CE3">
        <w:trPr>
          <w:trHeight w:val="274"/>
        </w:trPr>
        <w:tc>
          <w:tcPr>
            <w:tcW w:w="1191" w:type="dxa"/>
            <w:tcBorders>
              <w:top w:val="nil"/>
            </w:tcBorders>
          </w:tcPr>
          <w:p w:rsidR="003D5CE3" w:rsidRDefault="003D5CE3">
            <w:pPr>
              <w:pStyle w:val="TableParagraph"/>
              <w:rPr>
                <w:sz w:val="20"/>
              </w:rPr>
            </w:pPr>
          </w:p>
        </w:tc>
        <w:tc>
          <w:tcPr>
            <w:tcW w:w="1134" w:type="dxa"/>
            <w:tcBorders>
              <w:top w:val="nil"/>
            </w:tcBorders>
          </w:tcPr>
          <w:p w:rsidR="003D5CE3" w:rsidRDefault="00C85A18">
            <w:pPr>
              <w:pStyle w:val="TableParagraph"/>
              <w:spacing w:line="255" w:lineRule="exact"/>
              <w:ind w:left="4"/>
              <w:rPr>
                <w:sz w:val="24"/>
              </w:rPr>
            </w:pPr>
            <w:r>
              <w:rPr>
                <w:sz w:val="24"/>
              </w:rPr>
              <w:t>ы</w:t>
            </w:r>
          </w:p>
        </w:tc>
        <w:tc>
          <w:tcPr>
            <w:tcW w:w="3357" w:type="dxa"/>
            <w:vMerge/>
            <w:tcBorders>
              <w:top w:val="nil"/>
            </w:tcBorders>
          </w:tcPr>
          <w:p w:rsidR="003D5CE3" w:rsidRDefault="003D5CE3">
            <w:pPr>
              <w:rPr>
                <w:sz w:val="2"/>
                <w:szCs w:val="2"/>
              </w:rPr>
            </w:pPr>
          </w:p>
        </w:tc>
        <w:tc>
          <w:tcPr>
            <w:tcW w:w="3631" w:type="dxa"/>
            <w:vMerge/>
            <w:tcBorders>
              <w:top w:val="nil"/>
            </w:tcBorders>
          </w:tcPr>
          <w:p w:rsidR="003D5CE3" w:rsidRDefault="003D5CE3">
            <w:pPr>
              <w:rPr>
                <w:sz w:val="2"/>
                <w:szCs w:val="2"/>
              </w:rPr>
            </w:pPr>
          </w:p>
        </w:tc>
      </w:tr>
      <w:tr w:rsidR="003D5CE3">
        <w:trPr>
          <w:trHeight w:val="377"/>
        </w:trPr>
        <w:tc>
          <w:tcPr>
            <w:tcW w:w="1191" w:type="dxa"/>
            <w:tcBorders>
              <w:bottom w:val="nil"/>
            </w:tcBorders>
          </w:tcPr>
          <w:p w:rsidR="003D5CE3" w:rsidRDefault="00C85A18">
            <w:pPr>
              <w:pStyle w:val="TableParagraph"/>
              <w:spacing w:before="102" w:line="255" w:lineRule="exact"/>
              <w:ind w:left="4"/>
              <w:rPr>
                <w:sz w:val="24"/>
              </w:rPr>
            </w:pPr>
            <w:r>
              <w:rPr>
                <w:sz w:val="24"/>
              </w:rPr>
              <w:t>Г)</w:t>
            </w:r>
          </w:p>
        </w:tc>
        <w:tc>
          <w:tcPr>
            <w:tcW w:w="1134" w:type="dxa"/>
            <w:tcBorders>
              <w:bottom w:val="nil"/>
            </w:tcBorders>
          </w:tcPr>
          <w:p w:rsidR="003D5CE3" w:rsidRDefault="00C85A18">
            <w:pPr>
              <w:pStyle w:val="TableParagraph"/>
              <w:spacing w:before="102" w:line="255" w:lineRule="exact"/>
              <w:ind w:left="4"/>
              <w:rPr>
                <w:sz w:val="24"/>
              </w:rPr>
            </w:pPr>
            <w:r>
              <w:rPr>
                <w:sz w:val="24"/>
              </w:rPr>
              <w:t>Музыка</w:t>
            </w:r>
          </w:p>
        </w:tc>
        <w:tc>
          <w:tcPr>
            <w:tcW w:w="3357" w:type="dxa"/>
            <w:tcBorders>
              <w:bottom w:val="nil"/>
            </w:tcBorders>
          </w:tcPr>
          <w:p w:rsidR="003D5CE3" w:rsidRDefault="00C85A18">
            <w:pPr>
              <w:pStyle w:val="TableParagraph"/>
              <w:spacing w:before="102" w:line="255" w:lineRule="exact"/>
              <w:ind w:left="119"/>
              <w:rPr>
                <w:sz w:val="24"/>
              </w:rPr>
            </w:pPr>
            <w:r>
              <w:rPr>
                <w:sz w:val="24"/>
              </w:rPr>
              <w:t>Фламенко.</w:t>
            </w:r>
            <w:r>
              <w:rPr>
                <w:spacing w:val="-4"/>
                <w:sz w:val="24"/>
              </w:rPr>
              <w:t xml:space="preserve"> </w:t>
            </w:r>
            <w:r>
              <w:rPr>
                <w:sz w:val="24"/>
              </w:rPr>
              <w:t>Искусство</w:t>
            </w:r>
            <w:r>
              <w:rPr>
                <w:spacing w:val="1"/>
                <w:sz w:val="24"/>
              </w:rPr>
              <w:t xml:space="preserve"> </w:t>
            </w:r>
            <w:r>
              <w:rPr>
                <w:sz w:val="24"/>
              </w:rPr>
              <w:t>игры</w:t>
            </w:r>
            <w:r>
              <w:rPr>
                <w:spacing w:val="-9"/>
                <w:sz w:val="24"/>
              </w:rPr>
              <w:t xml:space="preserve"> </w:t>
            </w:r>
            <w:r>
              <w:rPr>
                <w:sz w:val="24"/>
              </w:rPr>
              <w:t>на</w:t>
            </w:r>
          </w:p>
        </w:tc>
        <w:tc>
          <w:tcPr>
            <w:tcW w:w="3631"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C85A18">
            <w:pPr>
              <w:pStyle w:val="TableParagraph"/>
              <w:spacing w:line="246" w:lineRule="exact"/>
              <w:ind w:left="4"/>
              <w:rPr>
                <w:sz w:val="24"/>
              </w:rPr>
            </w:pPr>
            <w:r>
              <w:rPr>
                <w:sz w:val="24"/>
              </w:rPr>
              <w:t>2—6</w:t>
            </w:r>
          </w:p>
        </w:tc>
        <w:tc>
          <w:tcPr>
            <w:tcW w:w="1134" w:type="dxa"/>
            <w:tcBorders>
              <w:top w:val="nil"/>
              <w:bottom w:val="nil"/>
            </w:tcBorders>
          </w:tcPr>
          <w:p w:rsidR="003D5CE3" w:rsidRDefault="00C85A18">
            <w:pPr>
              <w:pStyle w:val="TableParagraph"/>
              <w:spacing w:line="246" w:lineRule="exact"/>
              <w:ind w:left="4"/>
              <w:rPr>
                <w:sz w:val="24"/>
              </w:rPr>
            </w:pPr>
            <w:r>
              <w:rPr>
                <w:sz w:val="24"/>
              </w:rPr>
              <w:t>Испании</w:t>
            </w:r>
          </w:p>
        </w:tc>
        <w:tc>
          <w:tcPr>
            <w:tcW w:w="3357" w:type="dxa"/>
            <w:tcBorders>
              <w:top w:val="nil"/>
              <w:bottom w:val="nil"/>
            </w:tcBorders>
          </w:tcPr>
          <w:p w:rsidR="003D5CE3" w:rsidRDefault="00C85A18">
            <w:pPr>
              <w:pStyle w:val="TableParagraph"/>
              <w:spacing w:line="246" w:lineRule="exact"/>
              <w:ind w:left="119"/>
              <w:rPr>
                <w:sz w:val="24"/>
              </w:rPr>
            </w:pPr>
            <w:r>
              <w:rPr>
                <w:sz w:val="24"/>
              </w:rPr>
              <w:t>гитаре,</w:t>
            </w:r>
            <w:r>
              <w:rPr>
                <w:spacing w:val="-2"/>
                <w:sz w:val="24"/>
              </w:rPr>
              <w:t xml:space="preserve"> </w:t>
            </w:r>
            <w:r>
              <w:rPr>
                <w:sz w:val="24"/>
              </w:rPr>
              <w:t>кастаньеты,</w:t>
            </w:r>
          </w:p>
        </w:tc>
        <w:tc>
          <w:tcPr>
            <w:tcW w:w="3631"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C85A18">
            <w:pPr>
              <w:pStyle w:val="TableParagraph"/>
              <w:spacing w:line="246" w:lineRule="exact"/>
              <w:ind w:left="4"/>
              <w:rPr>
                <w:sz w:val="24"/>
              </w:rPr>
            </w:pPr>
            <w:r>
              <w:rPr>
                <w:sz w:val="24"/>
              </w:rPr>
              <w:t>уч.</w:t>
            </w:r>
          </w:p>
        </w:tc>
        <w:tc>
          <w:tcPr>
            <w:tcW w:w="1134" w:type="dxa"/>
            <w:tcBorders>
              <w:top w:val="nil"/>
              <w:bottom w:val="nil"/>
            </w:tcBorders>
          </w:tcPr>
          <w:p w:rsidR="003D5CE3" w:rsidRDefault="00C85A18">
            <w:pPr>
              <w:pStyle w:val="TableParagraph"/>
              <w:spacing w:line="246" w:lineRule="exact"/>
              <w:ind w:left="4"/>
              <w:rPr>
                <w:sz w:val="24"/>
              </w:rPr>
            </w:pPr>
            <w:r>
              <w:rPr>
                <w:sz w:val="24"/>
              </w:rPr>
              <w:t>и</w:t>
            </w:r>
          </w:p>
        </w:tc>
        <w:tc>
          <w:tcPr>
            <w:tcW w:w="3357" w:type="dxa"/>
            <w:tcBorders>
              <w:top w:val="nil"/>
              <w:bottom w:val="nil"/>
            </w:tcBorders>
          </w:tcPr>
          <w:p w:rsidR="003D5CE3" w:rsidRDefault="00C85A18">
            <w:pPr>
              <w:pStyle w:val="TableParagraph"/>
              <w:spacing w:line="246" w:lineRule="exact"/>
              <w:ind w:left="119"/>
              <w:rPr>
                <w:sz w:val="24"/>
              </w:rPr>
            </w:pPr>
            <w:r>
              <w:rPr>
                <w:sz w:val="24"/>
              </w:rPr>
              <w:t>латиноамериканские</w:t>
            </w:r>
            <w:r>
              <w:rPr>
                <w:spacing w:val="-2"/>
                <w:sz w:val="24"/>
              </w:rPr>
              <w:t xml:space="preserve"> </w:t>
            </w:r>
            <w:r>
              <w:rPr>
                <w:sz w:val="24"/>
              </w:rPr>
              <w:t>ударные</w:t>
            </w:r>
          </w:p>
        </w:tc>
        <w:tc>
          <w:tcPr>
            <w:tcW w:w="3631" w:type="dxa"/>
            <w:vMerge/>
            <w:tcBorders>
              <w:top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часов</w:t>
            </w:r>
          </w:p>
        </w:tc>
        <w:tc>
          <w:tcPr>
            <w:tcW w:w="1134" w:type="dxa"/>
            <w:tcBorders>
              <w:top w:val="nil"/>
              <w:bottom w:val="nil"/>
            </w:tcBorders>
          </w:tcPr>
          <w:p w:rsidR="003D5CE3" w:rsidRDefault="00C85A18">
            <w:pPr>
              <w:pStyle w:val="TableParagraph"/>
              <w:spacing w:line="246" w:lineRule="exact"/>
              <w:ind w:left="4"/>
              <w:rPr>
                <w:sz w:val="24"/>
              </w:rPr>
            </w:pPr>
            <w:r>
              <w:rPr>
                <w:sz w:val="24"/>
              </w:rPr>
              <w:t>Латинск</w:t>
            </w:r>
          </w:p>
        </w:tc>
        <w:tc>
          <w:tcPr>
            <w:tcW w:w="3357" w:type="dxa"/>
            <w:tcBorders>
              <w:top w:val="nil"/>
              <w:bottom w:val="nil"/>
            </w:tcBorders>
          </w:tcPr>
          <w:p w:rsidR="003D5CE3" w:rsidRDefault="00C85A18">
            <w:pPr>
              <w:pStyle w:val="TableParagraph"/>
              <w:spacing w:line="246" w:lineRule="exact"/>
              <w:ind w:left="119"/>
              <w:rPr>
                <w:sz w:val="24"/>
              </w:rPr>
            </w:pPr>
            <w:r>
              <w:rPr>
                <w:sz w:val="24"/>
              </w:rPr>
              <w:t>инструменты.</w:t>
            </w:r>
          </w:p>
        </w:tc>
        <w:tc>
          <w:tcPr>
            <w:tcW w:w="3631" w:type="dxa"/>
            <w:vMerge/>
            <w:tcBorders>
              <w:top w:val="nil"/>
            </w:tcBorders>
          </w:tcPr>
          <w:p w:rsidR="003D5CE3" w:rsidRDefault="003D5CE3">
            <w:pPr>
              <w:rPr>
                <w:sz w:val="2"/>
                <w:szCs w:val="2"/>
              </w:rPr>
            </w:pPr>
          </w:p>
        </w:tc>
      </w:tr>
      <w:tr w:rsidR="003D5CE3">
        <w:trPr>
          <w:trHeight w:val="601"/>
        </w:trPr>
        <w:tc>
          <w:tcPr>
            <w:tcW w:w="1191" w:type="dxa"/>
            <w:tcBorders>
              <w:top w:val="nil"/>
              <w:bottom w:val="nil"/>
            </w:tcBorders>
          </w:tcPr>
          <w:p w:rsidR="003D5CE3" w:rsidRDefault="003D5CE3">
            <w:pPr>
              <w:pStyle w:val="TableParagraph"/>
              <w:rPr>
                <w:sz w:val="24"/>
              </w:rPr>
            </w:pPr>
          </w:p>
        </w:tc>
        <w:tc>
          <w:tcPr>
            <w:tcW w:w="1134" w:type="dxa"/>
            <w:tcBorders>
              <w:top w:val="nil"/>
              <w:bottom w:val="nil"/>
            </w:tcBorders>
          </w:tcPr>
          <w:p w:rsidR="003D5CE3" w:rsidRDefault="00C85A18">
            <w:pPr>
              <w:pStyle w:val="TableParagraph"/>
              <w:spacing w:line="237" w:lineRule="auto"/>
              <w:ind w:left="4" w:right="181"/>
              <w:rPr>
                <w:sz w:val="24"/>
              </w:rPr>
            </w:pPr>
            <w:r>
              <w:rPr>
                <w:sz w:val="24"/>
              </w:rPr>
              <w:t>ой</w:t>
            </w:r>
            <w:r>
              <w:rPr>
                <w:spacing w:val="1"/>
                <w:sz w:val="24"/>
              </w:rPr>
              <w:t xml:space="preserve"> </w:t>
            </w:r>
            <w:r>
              <w:rPr>
                <w:spacing w:val="-1"/>
                <w:sz w:val="24"/>
              </w:rPr>
              <w:t>Америки</w:t>
            </w:r>
          </w:p>
        </w:tc>
        <w:tc>
          <w:tcPr>
            <w:tcW w:w="3357" w:type="dxa"/>
            <w:tcBorders>
              <w:top w:val="nil"/>
              <w:bottom w:val="nil"/>
            </w:tcBorders>
          </w:tcPr>
          <w:p w:rsidR="003D5CE3" w:rsidRDefault="00C85A18">
            <w:pPr>
              <w:pStyle w:val="TableParagraph"/>
              <w:spacing w:before="34" w:line="274" w:lineRule="exact"/>
              <w:ind w:left="119" w:right="824"/>
              <w:rPr>
                <w:sz w:val="24"/>
              </w:rPr>
            </w:pPr>
            <w:r>
              <w:rPr>
                <w:sz w:val="24"/>
              </w:rPr>
              <w:t>Танцевальные жанры</w:t>
            </w:r>
            <w:r>
              <w:rPr>
                <w:position w:val="6"/>
                <w:sz w:val="24"/>
              </w:rPr>
              <w:t>4</w:t>
            </w:r>
            <w:r>
              <w:rPr>
                <w:sz w:val="24"/>
              </w:rPr>
              <w:t>.</w:t>
            </w:r>
            <w:r>
              <w:rPr>
                <w:spacing w:val="-57"/>
                <w:sz w:val="24"/>
              </w:rPr>
              <w:t xml:space="preserve"> </w:t>
            </w:r>
            <w:r>
              <w:rPr>
                <w:sz w:val="24"/>
              </w:rPr>
              <w:t>Профессиональные</w:t>
            </w:r>
          </w:p>
        </w:tc>
        <w:tc>
          <w:tcPr>
            <w:tcW w:w="3631"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134" w:type="dxa"/>
            <w:tcBorders>
              <w:top w:val="nil"/>
              <w:bottom w:val="nil"/>
            </w:tcBorders>
          </w:tcPr>
          <w:p w:rsidR="003D5CE3" w:rsidRDefault="003D5CE3">
            <w:pPr>
              <w:pStyle w:val="TableParagraph"/>
              <w:rPr>
                <w:sz w:val="18"/>
              </w:rPr>
            </w:pPr>
          </w:p>
        </w:tc>
        <w:tc>
          <w:tcPr>
            <w:tcW w:w="3357" w:type="dxa"/>
            <w:tcBorders>
              <w:top w:val="nil"/>
              <w:bottom w:val="nil"/>
            </w:tcBorders>
          </w:tcPr>
          <w:p w:rsidR="003D5CE3" w:rsidRDefault="00C85A18">
            <w:pPr>
              <w:pStyle w:val="TableParagraph"/>
              <w:spacing w:line="246" w:lineRule="exact"/>
              <w:ind w:left="119"/>
              <w:rPr>
                <w:sz w:val="24"/>
              </w:rPr>
            </w:pPr>
            <w:r>
              <w:rPr>
                <w:sz w:val="24"/>
              </w:rPr>
              <w:t>композиторы и</w:t>
            </w:r>
          </w:p>
        </w:tc>
        <w:tc>
          <w:tcPr>
            <w:tcW w:w="3631" w:type="dxa"/>
            <w:vMerge/>
            <w:tcBorders>
              <w:top w:val="nil"/>
            </w:tcBorders>
          </w:tcPr>
          <w:p w:rsidR="003D5CE3" w:rsidRDefault="003D5CE3">
            <w:pPr>
              <w:rPr>
                <w:sz w:val="2"/>
                <w:szCs w:val="2"/>
              </w:rPr>
            </w:pPr>
          </w:p>
        </w:tc>
      </w:tr>
      <w:tr w:rsidR="003D5CE3">
        <w:trPr>
          <w:trHeight w:val="335"/>
        </w:trPr>
        <w:tc>
          <w:tcPr>
            <w:tcW w:w="1191" w:type="dxa"/>
            <w:tcBorders>
              <w:top w:val="nil"/>
            </w:tcBorders>
          </w:tcPr>
          <w:p w:rsidR="003D5CE3" w:rsidRDefault="003D5CE3">
            <w:pPr>
              <w:pStyle w:val="TableParagraph"/>
              <w:rPr>
                <w:sz w:val="24"/>
              </w:rPr>
            </w:pPr>
          </w:p>
        </w:tc>
        <w:tc>
          <w:tcPr>
            <w:tcW w:w="1134" w:type="dxa"/>
            <w:tcBorders>
              <w:top w:val="nil"/>
            </w:tcBorders>
          </w:tcPr>
          <w:p w:rsidR="003D5CE3" w:rsidRDefault="003D5CE3">
            <w:pPr>
              <w:pStyle w:val="TableParagraph"/>
              <w:rPr>
                <w:sz w:val="24"/>
              </w:rPr>
            </w:pPr>
          </w:p>
        </w:tc>
        <w:tc>
          <w:tcPr>
            <w:tcW w:w="3357" w:type="dxa"/>
            <w:tcBorders>
              <w:top w:val="nil"/>
            </w:tcBorders>
          </w:tcPr>
          <w:p w:rsidR="003D5CE3" w:rsidRDefault="00C85A18">
            <w:pPr>
              <w:pStyle w:val="TableParagraph"/>
              <w:spacing w:line="316" w:lineRule="exact"/>
              <w:ind w:left="119"/>
              <w:rPr>
                <w:sz w:val="24"/>
              </w:rPr>
            </w:pPr>
            <w:r>
              <w:rPr>
                <w:sz w:val="24"/>
              </w:rPr>
              <w:t>исполнители</w:t>
            </w:r>
            <w:r>
              <w:rPr>
                <w:position w:val="6"/>
                <w:sz w:val="24"/>
              </w:rPr>
              <w:t>5</w:t>
            </w:r>
          </w:p>
        </w:tc>
        <w:tc>
          <w:tcPr>
            <w:tcW w:w="3631" w:type="dxa"/>
            <w:vMerge/>
            <w:tcBorders>
              <w:top w:val="nil"/>
            </w:tcBorders>
          </w:tcPr>
          <w:p w:rsidR="003D5CE3" w:rsidRDefault="003D5CE3">
            <w:pPr>
              <w:rPr>
                <w:sz w:val="2"/>
                <w:szCs w:val="2"/>
              </w:rPr>
            </w:pPr>
          </w:p>
        </w:tc>
      </w:tr>
      <w:tr w:rsidR="003D5CE3">
        <w:trPr>
          <w:trHeight w:val="372"/>
        </w:trPr>
        <w:tc>
          <w:tcPr>
            <w:tcW w:w="1191" w:type="dxa"/>
            <w:tcBorders>
              <w:bottom w:val="nil"/>
            </w:tcBorders>
          </w:tcPr>
          <w:p w:rsidR="003D5CE3" w:rsidRDefault="00C85A18">
            <w:pPr>
              <w:pStyle w:val="TableParagraph"/>
              <w:spacing w:before="97" w:line="255" w:lineRule="exact"/>
              <w:ind w:left="4"/>
              <w:rPr>
                <w:sz w:val="24"/>
              </w:rPr>
            </w:pPr>
            <w:r>
              <w:rPr>
                <w:sz w:val="24"/>
              </w:rPr>
              <w:t>Д)</w:t>
            </w:r>
          </w:p>
        </w:tc>
        <w:tc>
          <w:tcPr>
            <w:tcW w:w="1134" w:type="dxa"/>
            <w:tcBorders>
              <w:bottom w:val="nil"/>
            </w:tcBorders>
          </w:tcPr>
          <w:p w:rsidR="003D5CE3" w:rsidRDefault="00C85A18">
            <w:pPr>
              <w:pStyle w:val="TableParagraph"/>
              <w:spacing w:before="97" w:line="255" w:lineRule="exact"/>
              <w:ind w:left="4"/>
              <w:rPr>
                <w:sz w:val="24"/>
              </w:rPr>
            </w:pPr>
            <w:r>
              <w:rPr>
                <w:sz w:val="24"/>
              </w:rPr>
              <w:t>Музык</w:t>
            </w:r>
          </w:p>
        </w:tc>
        <w:tc>
          <w:tcPr>
            <w:tcW w:w="3357" w:type="dxa"/>
            <w:tcBorders>
              <w:bottom w:val="nil"/>
            </w:tcBorders>
          </w:tcPr>
          <w:p w:rsidR="003D5CE3" w:rsidRDefault="00C85A18">
            <w:pPr>
              <w:pStyle w:val="TableParagraph"/>
              <w:spacing w:before="97" w:line="255" w:lineRule="exact"/>
              <w:ind w:left="119"/>
              <w:rPr>
                <w:sz w:val="24"/>
              </w:rPr>
            </w:pPr>
            <w:r>
              <w:rPr>
                <w:sz w:val="24"/>
              </w:rPr>
              <w:t>Смешение</w:t>
            </w:r>
            <w:r>
              <w:rPr>
                <w:spacing w:val="-1"/>
                <w:sz w:val="24"/>
              </w:rPr>
              <w:t xml:space="preserve"> </w:t>
            </w:r>
            <w:r>
              <w:rPr>
                <w:sz w:val="24"/>
              </w:rPr>
              <w:t>традиций</w:t>
            </w:r>
            <w:r>
              <w:rPr>
                <w:spacing w:val="-3"/>
                <w:sz w:val="24"/>
              </w:rPr>
              <w:t xml:space="preserve"> </w:t>
            </w:r>
            <w:r>
              <w:rPr>
                <w:sz w:val="24"/>
              </w:rPr>
              <w:t>и</w:t>
            </w:r>
          </w:p>
        </w:tc>
        <w:tc>
          <w:tcPr>
            <w:tcW w:w="3631" w:type="dxa"/>
            <w:vMerge/>
            <w:tcBorders>
              <w:top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2—6</w:t>
            </w:r>
          </w:p>
        </w:tc>
        <w:tc>
          <w:tcPr>
            <w:tcW w:w="1134" w:type="dxa"/>
            <w:tcBorders>
              <w:top w:val="nil"/>
              <w:bottom w:val="nil"/>
            </w:tcBorders>
          </w:tcPr>
          <w:p w:rsidR="003D5CE3" w:rsidRDefault="00C85A18">
            <w:pPr>
              <w:pStyle w:val="TableParagraph"/>
              <w:spacing w:line="246" w:lineRule="exact"/>
              <w:ind w:left="4"/>
              <w:rPr>
                <w:sz w:val="24"/>
              </w:rPr>
            </w:pPr>
            <w:r>
              <w:rPr>
                <w:sz w:val="24"/>
              </w:rPr>
              <w:t>аСША</w:t>
            </w:r>
          </w:p>
        </w:tc>
        <w:tc>
          <w:tcPr>
            <w:tcW w:w="3357" w:type="dxa"/>
            <w:tcBorders>
              <w:top w:val="nil"/>
              <w:bottom w:val="nil"/>
            </w:tcBorders>
          </w:tcPr>
          <w:p w:rsidR="003D5CE3" w:rsidRDefault="00C85A18">
            <w:pPr>
              <w:pStyle w:val="TableParagraph"/>
              <w:spacing w:line="246" w:lineRule="exact"/>
              <w:ind w:left="119"/>
              <w:rPr>
                <w:sz w:val="24"/>
              </w:rPr>
            </w:pPr>
            <w:r>
              <w:rPr>
                <w:sz w:val="24"/>
              </w:rPr>
              <w:t>культур</w:t>
            </w:r>
            <w:r>
              <w:rPr>
                <w:spacing w:val="-2"/>
                <w:sz w:val="24"/>
              </w:rPr>
              <w:t xml:space="preserve"> </w:t>
            </w:r>
            <w:r>
              <w:rPr>
                <w:sz w:val="24"/>
              </w:rPr>
              <w:t>в</w:t>
            </w:r>
            <w:r>
              <w:rPr>
                <w:spacing w:val="-1"/>
                <w:sz w:val="24"/>
              </w:rPr>
              <w:t xml:space="preserve"> </w:t>
            </w:r>
            <w:r>
              <w:rPr>
                <w:sz w:val="24"/>
              </w:rPr>
              <w:t>музыке</w:t>
            </w:r>
            <w:r>
              <w:rPr>
                <w:spacing w:val="-3"/>
                <w:sz w:val="24"/>
              </w:rPr>
              <w:t xml:space="preserve"> </w:t>
            </w:r>
            <w:r>
              <w:rPr>
                <w:sz w:val="24"/>
              </w:rPr>
              <w:t>Северной</w:t>
            </w:r>
          </w:p>
        </w:tc>
        <w:tc>
          <w:tcPr>
            <w:tcW w:w="3631" w:type="dxa"/>
            <w:vMerge/>
            <w:tcBorders>
              <w:top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уч.</w:t>
            </w:r>
          </w:p>
        </w:tc>
        <w:tc>
          <w:tcPr>
            <w:tcW w:w="1134" w:type="dxa"/>
            <w:tcBorders>
              <w:top w:val="nil"/>
              <w:bottom w:val="nil"/>
            </w:tcBorders>
          </w:tcPr>
          <w:p w:rsidR="003D5CE3" w:rsidRDefault="003D5CE3">
            <w:pPr>
              <w:pStyle w:val="TableParagraph"/>
              <w:rPr>
                <w:sz w:val="18"/>
              </w:rPr>
            </w:pPr>
          </w:p>
        </w:tc>
        <w:tc>
          <w:tcPr>
            <w:tcW w:w="3357" w:type="dxa"/>
            <w:tcBorders>
              <w:top w:val="nil"/>
              <w:bottom w:val="nil"/>
            </w:tcBorders>
          </w:tcPr>
          <w:p w:rsidR="003D5CE3" w:rsidRDefault="00C85A18">
            <w:pPr>
              <w:pStyle w:val="TableParagraph"/>
              <w:spacing w:line="246" w:lineRule="exact"/>
              <w:ind w:left="119"/>
              <w:rPr>
                <w:sz w:val="24"/>
              </w:rPr>
            </w:pPr>
            <w:r>
              <w:rPr>
                <w:sz w:val="24"/>
              </w:rPr>
              <w:t>Америки.</w:t>
            </w:r>
            <w:r>
              <w:rPr>
                <w:spacing w:val="-3"/>
                <w:sz w:val="24"/>
              </w:rPr>
              <w:t xml:space="preserve"> </w:t>
            </w:r>
            <w:r>
              <w:rPr>
                <w:sz w:val="24"/>
              </w:rPr>
              <w:t>Африканские</w:t>
            </w:r>
          </w:p>
        </w:tc>
        <w:tc>
          <w:tcPr>
            <w:tcW w:w="3631" w:type="dxa"/>
            <w:vMerge/>
            <w:tcBorders>
              <w:top w:val="nil"/>
            </w:tcBorders>
          </w:tcPr>
          <w:p w:rsidR="003D5CE3" w:rsidRDefault="003D5CE3">
            <w:pPr>
              <w:rPr>
                <w:sz w:val="2"/>
                <w:szCs w:val="2"/>
              </w:rPr>
            </w:pPr>
          </w:p>
        </w:tc>
      </w:tr>
      <w:tr w:rsidR="003D5CE3">
        <w:trPr>
          <w:trHeight w:val="274"/>
        </w:trPr>
        <w:tc>
          <w:tcPr>
            <w:tcW w:w="1191" w:type="dxa"/>
            <w:tcBorders>
              <w:top w:val="nil"/>
            </w:tcBorders>
          </w:tcPr>
          <w:p w:rsidR="003D5CE3" w:rsidRDefault="00C85A18">
            <w:pPr>
              <w:pStyle w:val="TableParagraph"/>
              <w:spacing w:line="255" w:lineRule="exact"/>
              <w:ind w:left="4"/>
              <w:rPr>
                <w:sz w:val="24"/>
              </w:rPr>
            </w:pPr>
            <w:r>
              <w:rPr>
                <w:sz w:val="24"/>
              </w:rPr>
              <w:t>часов</w:t>
            </w:r>
          </w:p>
        </w:tc>
        <w:tc>
          <w:tcPr>
            <w:tcW w:w="1134" w:type="dxa"/>
            <w:tcBorders>
              <w:top w:val="nil"/>
            </w:tcBorders>
          </w:tcPr>
          <w:p w:rsidR="003D5CE3" w:rsidRDefault="003D5CE3">
            <w:pPr>
              <w:pStyle w:val="TableParagraph"/>
              <w:rPr>
                <w:sz w:val="20"/>
              </w:rPr>
            </w:pPr>
          </w:p>
        </w:tc>
        <w:tc>
          <w:tcPr>
            <w:tcW w:w="3357" w:type="dxa"/>
            <w:tcBorders>
              <w:top w:val="nil"/>
            </w:tcBorders>
          </w:tcPr>
          <w:p w:rsidR="003D5CE3" w:rsidRDefault="00C85A18">
            <w:pPr>
              <w:pStyle w:val="TableParagraph"/>
              <w:spacing w:line="255" w:lineRule="exact"/>
              <w:ind w:left="119"/>
              <w:rPr>
                <w:sz w:val="24"/>
              </w:rPr>
            </w:pPr>
            <w:r>
              <w:rPr>
                <w:sz w:val="24"/>
              </w:rPr>
              <w:t>ритмы,</w:t>
            </w:r>
            <w:r>
              <w:rPr>
                <w:spacing w:val="-2"/>
                <w:sz w:val="24"/>
              </w:rPr>
              <w:t xml:space="preserve"> </w:t>
            </w:r>
            <w:r>
              <w:rPr>
                <w:sz w:val="24"/>
              </w:rPr>
              <w:t>трудовые песни</w:t>
            </w:r>
          </w:p>
        </w:tc>
        <w:tc>
          <w:tcPr>
            <w:tcW w:w="3631" w:type="dxa"/>
            <w:vMerge/>
            <w:tcBorders>
              <w:top w:val="nil"/>
            </w:tcBorders>
          </w:tcPr>
          <w:p w:rsidR="003D5CE3" w:rsidRDefault="003D5CE3">
            <w:pPr>
              <w:rPr>
                <w:sz w:val="2"/>
                <w:szCs w:val="2"/>
              </w:rPr>
            </w:pPr>
          </w:p>
        </w:tc>
      </w:tr>
    </w:tbl>
    <w:p w:rsidR="003D5CE3" w:rsidRDefault="003D5CE3">
      <w:pPr>
        <w:rPr>
          <w:sz w:val="2"/>
          <w:szCs w:val="2"/>
        </w:rPr>
        <w:sectPr w:rsidR="003D5CE3">
          <w:pgSz w:w="11910" w:h="16840"/>
          <w:pgMar w:top="104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3357"/>
        <w:gridCol w:w="3631"/>
      </w:tblGrid>
      <w:tr w:rsidR="003D5CE3">
        <w:trPr>
          <w:trHeight w:val="1065"/>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3357" w:type="dxa"/>
          </w:tcPr>
          <w:p w:rsidR="003D5CE3" w:rsidRDefault="00C85A18">
            <w:pPr>
              <w:pStyle w:val="TableParagraph"/>
              <w:spacing w:line="242" w:lineRule="auto"/>
              <w:ind w:left="119" w:right="455"/>
              <w:rPr>
                <w:sz w:val="24"/>
              </w:rPr>
            </w:pPr>
            <w:r>
              <w:rPr>
                <w:sz w:val="24"/>
              </w:rPr>
              <w:t>негров. Спиричуэлс. Джаз.</w:t>
            </w:r>
            <w:r>
              <w:rPr>
                <w:spacing w:val="-57"/>
                <w:sz w:val="24"/>
              </w:rPr>
              <w:t xml:space="preserve"> </w:t>
            </w:r>
            <w:r>
              <w:rPr>
                <w:sz w:val="24"/>
              </w:rPr>
              <w:t>Творчество</w:t>
            </w:r>
          </w:p>
          <w:p w:rsidR="003D5CE3" w:rsidRDefault="00C85A18">
            <w:pPr>
              <w:pStyle w:val="TableParagraph"/>
              <w:spacing w:line="275" w:lineRule="exact"/>
              <w:ind w:left="119"/>
              <w:rPr>
                <w:sz w:val="24"/>
              </w:rPr>
            </w:pPr>
            <w:r>
              <w:rPr>
                <w:sz w:val="24"/>
              </w:rPr>
              <w:t>Дж.</w:t>
            </w:r>
            <w:r>
              <w:rPr>
                <w:spacing w:val="-3"/>
                <w:sz w:val="24"/>
              </w:rPr>
              <w:t xml:space="preserve"> </w:t>
            </w:r>
            <w:r>
              <w:rPr>
                <w:sz w:val="24"/>
              </w:rPr>
              <w:t>Гершвина</w:t>
            </w:r>
          </w:p>
        </w:tc>
        <w:tc>
          <w:tcPr>
            <w:tcW w:w="3631" w:type="dxa"/>
            <w:vMerge w:val="restart"/>
            <w:tcBorders>
              <w:top w:val="nil"/>
            </w:tcBorders>
          </w:tcPr>
          <w:p w:rsidR="003D5CE3" w:rsidRDefault="00C85A18">
            <w:pPr>
              <w:pStyle w:val="TableParagraph"/>
              <w:spacing w:line="242" w:lineRule="auto"/>
              <w:ind w:left="118" w:right="1930"/>
              <w:rPr>
                <w:sz w:val="24"/>
              </w:rPr>
            </w:pPr>
            <w:r>
              <w:rPr>
                <w:sz w:val="24"/>
              </w:rPr>
              <w:t>на</w:t>
            </w:r>
            <w:r>
              <w:rPr>
                <w:spacing w:val="4"/>
                <w:sz w:val="24"/>
              </w:rPr>
              <w:t xml:space="preserve"> </w:t>
            </w:r>
            <w:r>
              <w:rPr>
                <w:sz w:val="24"/>
              </w:rPr>
              <w:t>ударных</w:t>
            </w:r>
            <w:r>
              <w:rPr>
                <w:spacing w:val="1"/>
                <w:sz w:val="24"/>
              </w:rPr>
              <w:t xml:space="preserve"> </w:t>
            </w:r>
            <w:r>
              <w:rPr>
                <w:spacing w:val="-1"/>
                <w:sz w:val="24"/>
              </w:rPr>
              <w:t>инструментах).</w:t>
            </w:r>
          </w:p>
          <w:p w:rsidR="003D5CE3" w:rsidRDefault="00C85A18">
            <w:pPr>
              <w:pStyle w:val="TableParagraph"/>
              <w:ind w:left="118" w:right="456"/>
              <w:rPr>
                <w:sz w:val="24"/>
              </w:rPr>
            </w:pPr>
            <w:r>
              <w:rPr>
                <w:i/>
                <w:sz w:val="24"/>
              </w:rPr>
              <w:t>На выбор</w:t>
            </w:r>
            <w:r>
              <w:rPr>
                <w:i/>
                <w:spacing w:val="2"/>
                <w:sz w:val="24"/>
              </w:rPr>
              <w:t xml:space="preserve"> </w:t>
            </w:r>
            <w:r>
              <w:rPr>
                <w:i/>
                <w:sz w:val="24"/>
              </w:rPr>
              <w:t>или</w:t>
            </w:r>
            <w:r>
              <w:rPr>
                <w:i/>
                <w:spacing w:val="1"/>
                <w:sz w:val="24"/>
              </w:rPr>
              <w:t xml:space="preserve"> </w:t>
            </w:r>
            <w:r>
              <w:rPr>
                <w:i/>
                <w:sz w:val="24"/>
              </w:rPr>
              <w:t>факультативно</w:t>
            </w:r>
            <w:r>
              <w:rPr>
                <w:sz w:val="24"/>
              </w:rPr>
              <w:t>: Исполнение</w:t>
            </w:r>
            <w:r>
              <w:rPr>
                <w:spacing w:val="-57"/>
                <w:sz w:val="24"/>
              </w:rPr>
              <w:t xml:space="preserve"> </w:t>
            </w:r>
            <w:r>
              <w:rPr>
                <w:sz w:val="24"/>
              </w:rPr>
              <w:t>на клавишных или духовых</w:t>
            </w:r>
            <w:r>
              <w:rPr>
                <w:spacing w:val="1"/>
                <w:sz w:val="24"/>
              </w:rPr>
              <w:t xml:space="preserve"> </w:t>
            </w:r>
            <w:r>
              <w:rPr>
                <w:sz w:val="24"/>
              </w:rPr>
              <w:t>инструментах</w:t>
            </w:r>
            <w:r>
              <w:rPr>
                <w:spacing w:val="-2"/>
                <w:sz w:val="24"/>
              </w:rPr>
              <w:t xml:space="preserve"> </w:t>
            </w:r>
            <w:r>
              <w:rPr>
                <w:sz w:val="24"/>
              </w:rPr>
              <w:t>народных</w:t>
            </w:r>
          </w:p>
        </w:tc>
      </w:tr>
      <w:tr w:rsidR="003D5CE3">
        <w:trPr>
          <w:trHeight w:val="1766"/>
        </w:trPr>
        <w:tc>
          <w:tcPr>
            <w:tcW w:w="1191" w:type="dxa"/>
          </w:tcPr>
          <w:p w:rsidR="003D5CE3" w:rsidRDefault="00C85A18">
            <w:pPr>
              <w:pStyle w:val="TableParagraph"/>
              <w:spacing w:before="97"/>
              <w:ind w:left="4"/>
              <w:rPr>
                <w:sz w:val="24"/>
              </w:rPr>
            </w:pPr>
            <w:r>
              <w:rPr>
                <w:sz w:val="24"/>
              </w:rPr>
              <w:t>Е)</w:t>
            </w:r>
          </w:p>
          <w:p w:rsidR="003D5CE3" w:rsidRDefault="00C85A18">
            <w:pPr>
              <w:pStyle w:val="TableParagraph"/>
              <w:spacing w:before="3" w:line="275" w:lineRule="exact"/>
              <w:ind w:left="4"/>
              <w:rPr>
                <w:sz w:val="24"/>
              </w:rPr>
            </w:pPr>
            <w:r>
              <w:rPr>
                <w:sz w:val="24"/>
              </w:rPr>
              <w:t>2—6</w:t>
            </w:r>
          </w:p>
          <w:p w:rsidR="003D5CE3" w:rsidRDefault="00C85A18">
            <w:pPr>
              <w:pStyle w:val="TableParagraph"/>
              <w:spacing w:line="242" w:lineRule="auto"/>
              <w:ind w:left="4" w:right="589"/>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tabs>
                <w:tab w:val="left" w:pos="604"/>
              </w:tabs>
              <w:spacing w:before="97"/>
              <w:ind w:left="4" w:right="389"/>
              <w:rPr>
                <w:sz w:val="24"/>
              </w:rPr>
            </w:pPr>
            <w:r>
              <w:rPr>
                <w:sz w:val="24"/>
              </w:rPr>
              <w:t>Музык</w:t>
            </w:r>
            <w:r>
              <w:rPr>
                <w:spacing w:val="-57"/>
                <w:sz w:val="24"/>
              </w:rPr>
              <w:t xml:space="preserve"> </w:t>
            </w:r>
            <w:r>
              <w:rPr>
                <w:sz w:val="24"/>
              </w:rPr>
              <w:t>а</w:t>
            </w:r>
            <w:r>
              <w:rPr>
                <w:spacing w:val="1"/>
                <w:sz w:val="24"/>
              </w:rPr>
              <w:t xml:space="preserve"> </w:t>
            </w:r>
            <w:r>
              <w:rPr>
                <w:sz w:val="24"/>
              </w:rPr>
              <w:t>Япони</w:t>
            </w:r>
            <w:r>
              <w:rPr>
                <w:spacing w:val="1"/>
                <w:sz w:val="24"/>
              </w:rPr>
              <w:t xml:space="preserve"> </w:t>
            </w:r>
            <w:r>
              <w:rPr>
                <w:sz w:val="24"/>
              </w:rPr>
              <w:t>и</w:t>
            </w:r>
            <w:r>
              <w:rPr>
                <w:sz w:val="24"/>
              </w:rPr>
              <w:tab/>
            </w:r>
            <w:r>
              <w:rPr>
                <w:spacing w:val="-5"/>
                <w:sz w:val="24"/>
              </w:rPr>
              <w:t>и</w:t>
            </w:r>
          </w:p>
          <w:p w:rsidR="003D5CE3" w:rsidRDefault="00C85A18">
            <w:pPr>
              <w:pStyle w:val="TableParagraph"/>
              <w:ind w:left="4"/>
              <w:rPr>
                <w:sz w:val="24"/>
              </w:rPr>
            </w:pPr>
            <w:r>
              <w:rPr>
                <w:sz w:val="24"/>
              </w:rPr>
              <w:t>Китая</w:t>
            </w:r>
          </w:p>
        </w:tc>
        <w:tc>
          <w:tcPr>
            <w:tcW w:w="3357" w:type="dxa"/>
          </w:tcPr>
          <w:p w:rsidR="003D5CE3" w:rsidRDefault="00C85A18">
            <w:pPr>
              <w:pStyle w:val="TableParagraph"/>
              <w:spacing w:before="97" w:line="242" w:lineRule="auto"/>
              <w:ind w:left="119" w:right="176"/>
              <w:rPr>
                <w:sz w:val="24"/>
              </w:rPr>
            </w:pPr>
            <w:r>
              <w:rPr>
                <w:sz w:val="24"/>
              </w:rPr>
              <w:t>Древние</w:t>
            </w:r>
            <w:r>
              <w:rPr>
                <w:spacing w:val="-9"/>
                <w:sz w:val="24"/>
              </w:rPr>
              <w:t xml:space="preserve"> </w:t>
            </w:r>
            <w:r>
              <w:rPr>
                <w:sz w:val="24"/>
              </w:rPr>
              <w:t>истоки</w:t>
            </w:r>
            <w:r>
              <w:rPr>
                <w:spacing w:val="-8"/>
                <w:sz w:val="24"/>
              </w:rPr>
              <w:t xml:space="preserve"> </w:t>
            </w:r>
            <w:r>
              <w:rPr>
                <w:sz w:val="24"/>
              </w:rPr>
              <w:t>музыкальной</w:t>
            </w:r>
            <w:r>
              <w:rPr>
                <w:spacing w:val="-57"/>
                <w:sz w:val="24"/>
              </w:rPr>
              <w:t xml:space="preserve"> </w:t>
            </w:r>
            <w:r>
              <w:rPr>
                <w:sz w:val="24"/>
              </w:rPr>
              <w:t>культуры</w:t>
            </w:r>
            <w:r>
              <w:rPr>
                <w:spacing w:val="4"/>
                <w:sz w:val="24"/>
              </w:rPr>
              <w:t xml:space="preserve"> </w:t>
            </w:r>
            <w:r>
              <w:rPr>
                <w:sz w:val="24"/>
              </w:rPr>
              <w:t>стран</w:t>
            </w:r>
          </w:p>
          <w:p w:rsidR="003D5CE3" w:rsidRDefault="00C85A18">
            <w:pPr>
              <w:pStyle w:val="TableParagraph"/>
              <w:ind w:left="119" w:right="363"/>
              <w:rPr>
                <w:sz w:val="24"/>
              </w:rPr>
            </w:pPr>
            <w:r>
              <w:rPr>
                <w:sz w:val="24"/>
              </w:rPr>
              <w:t>Юго-Восточной Азии.</w:t>
            </w:r>
            <w:r>
              <w:rPr>
                <w:spacing w:val="1"/>
                <w:sz w:val="24"/>
              </w:rPr>
              <w:t xml:space="preserve"> </w:t>
            </w:r>
            <w:r>
              <w:rPr>
                <w:sz w:val="24"/>
              </w:rPr>
              <w:t>Императорские церемонии,</w:t>
            </w:r>
            <w:r>
              <w:rPr>
                <w:spacing w:val="-57"/>
                <w:sz w:val="24"/>
              </w:rPr>
              <w:t xml:space="preserve"> </w:t>
            </w:r>
            <w:r>
              <w:rPr>
                <w:sz w:val="24"/>
              </w:rPr>
              <w:t>музыкальные</w:t>
            </w:r>
            <w:r>
              <w:rPr>
                <w:spacing w:val="-13"/>
                <w:sz w:val="24"/>
              </w:rPr>
              <w:t xml:space="preserve"> </w:t>
            </w:r>
            <w:r>
              <w:rPr>
                <w:sz w:val="24"/>
              </w:rPr>
              <w:t>инструменты.</w:t>
            </w:r>
          </w:p>
          <w:p w:rsidR="003D5CE3" w:rsidRDefault="00C85A18">
            <w:pPr>
              <w:pStyle w:val="TableParagraph"/>
              <w:spacing w:line="267" w:lineRule="exact"/>
              <w:ind w:left="119"/>
              <w:rPr>
                <w:sz w:val="24"/>
              </w:rPr>
            </w:pPr>
            <w:r>
              <w:rPr>
                <w:sz w:val="24"/>
              </w:rPr>
              <w:t>Пентатоника</w:t>
            </w:r>
          </w:p>
        </w:tc>
        <w:tc>
          <w:tcPr>
            <w:tcW w:w="3631" w:type="dxa"/>
            <w:vMerge/>
            <w:tcBorders>
              <w:top w:val="nil"/>
            </w:tcBorders>
          </w:tcPr>
          <w:p w:rsidR="003D5CE3" w:rsidRDefault="003D5CE3">
            <w:pPr>
              <w:rPr>
                <w:sz w:val="2"/>
                <w:szCs w:val="2"/>
              </w:rPr>
            </w:pPr>
          </w:p>
        </w:tc>
      </w:tr>
      <w:tr w:rsidR="003D5CE3">
        <w:trPr>
          <w:trHeight w:val="2040"/>
        </w:trPr>
        <w:tc>
          <w:tcPr>
            <w:tcW w:w="1191" w:type="dxa"/>
          </w:tcPr>
          <w:p w:rsidR="003D5CE3" w:rsidRDefault="00C85A18">
            <w:pPr>
              <w:pStyle w:val="TableParagraph"/>
              <w:spacing w:before="92"/>
              <w:ind w:left="4"/>
              <w:rPr>
                <w:sz w:val="24"/>
              </w:rPr>
            </w:pPr>
            <w:r>
              <w:rPr>
                <w:sz w:val="24"/>
              </w:rPr>
              <w:t>Ж)</w:t>
            </w:r>
          </w:p>
          <w:p w:rsidR="003D5CE3" w:rsidRDefault="00C85A18">
            <w:pPr>
              <w:pStyle w:val="TableParagraph"/>
              <w:spacing w:before="7" w:line="275" w:lineRule="exact"/>
              <w:ind w:left="4"/>
              <w:rPr>
                <w:sz w:val="24"/>
              </w:rPr>
            </w:pPr>
            <w:r>
              <w:rPr>
                <w:sz w:val="24"/>
              </w:rPr>
              <w:t>2—6</w:t>
            </w:r>
          </w:p>
          <w:p w:rsidR="003D5CE3" w:rsidRDefault="00C85A18">
            <w:pPr>
              <w:pStyle w:val="TableParagraph"/>
              <w:spacing w:line="242" w:lineRule="auto"/>
              <w:ind w:left="4" w:right="589"/>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2"/>
              <w:ind w:left="4" w:right="362"/>
              <w:rPr>
                <w:sz w:val="24"/>
              </w:rPr>
            </w:pPr>
            <w:r>
              <w:rPr>
                <w:sz w:val="24"/>
              </w:rPr>
              <w:t>Музык</w:t>
            </w:r>
            <w:r>
              <w:rPr>
                <w:spacing w:val="-57"/>
                <w:sz w:val="24"/>
              </w:rPr>
              <w:t xml:space="preserve"> </w:t>
            </w:r>
            <w:r>
              <w:rPr>
                <w:sz w:val="24"/>
              </w:rPr>
              <w:t>а</w:t>
            </w:r>
            <w:r>
              <w:rPr>
                <w:spacing w:val="1"/>
                <w:sz w:val="24"/>
              </w:rPr>
              <w:t xml:space="preserve"> </w:t>
            </w:r>
            <w:r>
              <w:rPr>
                <w:spacing w:val="-1"/>
                <w:sz w:val="24"/>
              </w:rPr>
              <w:t>Средне</w:t>
            </w:r>
            <w:r>
              <w:rPr>
                <w:spacing w:val="-57"/>
                <w:sz w:val="24"/>
              </w:rPr>
              <w:t xml:space="preserve"> </w:t>
            </w:r>
            <w:r>
              <w:rPr>
                <w:sz w:val="24"/>
              </w:rPr>
              <w:t>й</w:t>
            </w:r>
            <w:r>
              <w:rPr>
                <w:spacing w:val="1"/>
                <w:sz w:val="24"/>
              </w:rPr>
              <w:t xml:space="preserve"> </w:t>
            </w:r>
            <w:r>
              <w:rPr>
                <w:sz w:val="24"/>
              </w:rPr>
              <w:t>Азии</w:t>
            </w:r>
            <w:r>
              <w:rPr>
                <w:position w:val="6"/>
                <w:sz w:val="24"/>
              </w:rPr>
              <w:t>6</w:t>
            </w:r>
          </w:p>
        </w:tc>
        <w:tc>
          <w:tcPr>
            <w:tcW w:w="3357" w:type="dxa"/>
          </w:tcPr>
          <w:p w:rsidR="003D5CE3" w:rsidRDefault="00C85A18">
            <w:pPr>
              <w:pStyle w:val="TableParagraph"/>
              <w:spacing w:before="92"/>
              <w:ind w:left="119" w:right="490"/>
              <w:rPr>
                <w:sz w:val="24"/>
              </w:rPr>
            </w:pPr>
            <w:r>
              <w:rPr>
                <w:sz w:val="24"/>
              </w:rPr>
              <w:t>Музыкальные традиции и</w:t>
            </w:r>
            <w:r>
              <w:rPr>
                <w:spacing w:val="1"/>
                <w:sz w:val="24"/>
              </w:rPr>
              <w:t xml:space="preserve"> </w:t>
            </w:r>
            <w:r>
              <w:rPr>
                <w:sz w:val="24"/>
              </w:rPr>
              <w:t>праздники, народные</w:t>
            </w:r>
            <w:r>
              <w:rPr>
                <w:spacing w:val="1"/>
                <w:sz w:val="24"/>
              </w:rPr>
              <w:t xml:space="preserve"> </w:t>
            </w:r>
            <w:r>
              <w:rPr>
                <w:sz w:val="24"/>
              </w:rPr>
              <w:t>инструменты</w:t>
            </w:r>
            <w:r>
              <w:rPr>
                <w:spacing w:val="3"/>
                <w:sz w:val="24"/>
              </w:rPr>
              <w:t xml:space="preserve"> </w:t>
            </w:r>
            <w:r>
              <w:rPr>
                <w:sz w:val="24"/>
              </w:rPr>
              <w:t>и</w:t>
            </w:r>
            <w:r>
              <w:rPr>
                <w:spacing w:val="1"/>
                <w:sz w:val="24"/>
              </w:rPr>
              <w:t xml:space="preserve"> </w:t>
            </w:r>
            <w:r>
              <w:rPr>
                <w:spacing w:val="-1"/>
                <w:sz w:val="24"/>
              </w:rPr>
              <w:t xml:space="preserve">современные </w:t>
            </w:r>
            <w:r>
              <w:rPr>
                <w:sz w:val="24"/>
              </w:rPr>
              <w:t>исполнители</w:t>
            </w:r>
            <w:r>
              <w:rPr>
                <w:spacing w:val="-57"/>
                <w:sz w:val="24"/>
              </w:rPr>
              <w:t xml:space="preserve"> </w:t>
            </w:r>
            <w:r>
              <w:rPr>
                <w:sz w:val="24"/>
              </w:rPr>
              <w:t>Казахстана,</w:t>
            </w:r>
            <w:r>
              <w:rPr>
                <w:spacing w:val="2"/>
                <w:sz w:val="24"/>
              </w:rPr>
              <w:t xml:space="preserve"> </w:t>
            </w:r>
            <w:r>
              <w:rPr>
                <w:sz w:val="24"/>
              </w:rPr>
              <w:t>Киргизии,</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стран</w:t>
            </w:r>
            <w:r>
              <w:rPr>
                <w:spacing w:val="-1"/>
                <w:sz w:val="24"/>
              </w:rPr>
              <w:t xml:space="preserve"> </w:t>
            </w:r>
            <w:r>
              <w:rPr>
                <w:sz w:val="24"/>
              </w:rPr>
              <w:t>региона</w:t>
            </w:r>
          </w:p>
        </w:tc>
        <w:tc>
          <w:tcPr>
            <w:tcW w:w="3631" w:type="dxa"/>
          </w:tcPr>
          <w:p w:rsidR="003D5CE3" w:rsidRDefault="00C85A18">
            <w:pPr>
              <w:pStyle w:val="TableParagraph"/>
              <w:spacing w:before="92" w:line="242" w:lineRule="auto"/>
              <w:ind w:left="118" w:right="598"/>
              <w:rPr>
                <w:sz w:val="24"/>
              </w:rPr>
            </w:pPr>
            <w:r>
              <w:rPr>
                <w:sz w:val="24"/>
              </w:rPr>
              <w:t>мелодий, прослеживание их</w:t>
            </w:r>
            <w:r>
              <w:rPr>
                <w:spacing w:val="-57"/>
                <w:sz w:val="24"/>
              </w:rPr>
              <w:t xml:space="preserve"> </w:t>
            </w:r>
            <w:r>
              <w:rPr>
                <w:sz w:val="24"/>
              </w:rPr>
              <w:t>по</w:t>
            </w:r>
            <w:r>
              <w:rPr>
                <w:spacing w:val="-2"/>
                <w:sz w:val="24"/>
              </w:rPr>
              <w:t xml:space="preserve"> </w:t>
            </w:r>
            <w:r>
              <w:rPr>
                <w:sz w:val="24"/>
              </w:rPr>
              <w:t>нотнойзаписи.</w:t>
            </w:r>
          </w:p>
          <w:p w:rsidR="003D5CE3" w:rsidRDefault="00C85A18">
            <w:pPr>
              <w:pStyle w:val="TableParagraph"/>
              <w:ind w:left="118" w:right="588"/>
              <w:rPr>
                <w:sz w:val="24"/>
              </w:rPr>
            </w:pPr>
            <w:r>
              <w:rPr>
                <w:sz w:val="24"/>
              </w:rPr>
              <w:t>Творческие,</w:t>
            </w:r>
            <w:r>
              <w:rPr>
                <w:spacing w:val="1"/>
                <w:sz w:val="24"/>
              </w:rPr>
              <w:t xml:space="preserve"> </w:t>
            </w:r>
            <w:r>
              <w:rPr>
                <w:sz w:val="24"/>
              </w:rPr>
              <w:t>исследовательские</w:t>
            </w:r>
            <w:r>
              <w:rPr>
                <w:spacing w:val="-12"/>
                <w:sz w:val="24"/>
              </w:rPr>
              <w:t xml:space="preserve"> </w:t>
            </w:r>
            <w:r>
              <w:rPr>
                <w:sz w:val="24"/>
              </w:rPr>
              <w:t>проекты,</w:t>
            </w:r>
            <w:r>
              <w:rPr>
                <w:spacing w:val="-57"/>
                <w:sz w:val="24"/>
              </w:rPr>
              <w:t xml:space="preserve"> </w:t>
            </w:r>
            <w:r>
              <w:rPr>
                <w:sz w:val="24"/>
              </w:rPr>
              <w:t>школьные фестивали,</w:t>
            </w:r>
          </w:p>
          <w:p w:rsidR="003D5CE3" w:rsidRDefault="00C85A18">
            <w:pPr>
              <w:pStyle w:val="TableParagraph"/>
              <w:spacing w:line="274" w:lineRule="exact"/>
              <w:ind w:left="118" w:right="671"/>
              <w:rPr>
                <w:sz w:val="24"/>
              </w:rPr>
            </w:pPr>
            <w:r>
              <w:rPr>
                <w:sz w:val="24"/>
              </w:rPr>
              <w:t>посвящённые музыкальной</w:t>
            </w:r>
            <w:r>
              <w:rPr>
                <w:spacing w:val="-57"/>
                <w:sz w:val="24"/>
              </w:rPr>
              <w:t xml:space="preserve"> </w:t>
            </w:r>
            <w:r>
              <w:rPr>
                <w:sz w:val="24"/>
              </w:rPr>
              <w:t>культуре</w:t>
            </w:r>
            <w:r>
              <w:rPr>
                <w:spacing w:val="1"/>
                <w:sz w:val="24"/>
              </w:rPr>
              <w:t xml:space="preserve"> </w:t>
            </w:r>
            <w:r>
              <w:rPr>
                <w:sz w:val="24"/>
              </w:rPr>
              <w:t>народов мира</w:t>
            </w:r>
          </w:p>
        </w:tc>
      </w:tr>
      <w:tr w:rsidR="003D5CE3">
        <w:trPr>
          <w:trHeight w:val="2371"/>
        </w:trPr>
        <w:tc>
          <w:tcPr>
            <w:tcW w:w="1191" w:type="dxa"/>
          </w:tcPr>
          <w:p w:rsidR="003D5CE3" w:rsidRDefault="00C85A18">
            <w:pPr>
              <w:pStyle w:val="TableParagraph"/>
              <w:spacing w:before="92" w:line="275" w:lineRule="exact"/>
              <w:ind w:left="4"/>
              <w:rPr>
                <w:sz w:val="24"/>
              </w:rPr>
            </w:pPr>
            <w:r>
              <w:rPr>
                <w:sz w:val="24"/>
              </w:rPr>
              <w:t>З)</w:t>
            </w:r>
          </w:p>
          <w:p w:rsidR="003D5CE3" w:rsidRDefault="00C85A18">
            <w:pPr>
              <w:pStyle w:val="TableParagraph"/>
              <w:spacing w:line="275" w:lineRule="exact"/>
              <w:ind w:left="4"/>
              <w:rPr>
                <w:sz w:val="24"/>
              </w:rPr>
            </w:pPr>
            <w:r>
              <w:rPr>
                <w:sz w:val="24"/>
              </w:rPr>
              <w:t>2—6</w:t>
            </w:r>
          </w:p>
          <w:p w:rsidR="003D5CE3" w:rsidRDefault="00C85A18">
            <w:pPr>
              <w:pStyle w:val="TableParagraph"/>
              <w:spacing w:before="5" w:line="237" w:lineRule="auto"/>
              <w:ind w:left="4" w:right="589"/>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2"/>
              <w:ind w:left="4" w:right="471"/>
              <w:rPr>
                <w:sz w:val="24"/>
              </w:rPr>
            </w:pPr>
            <w:r>
              <w:rPr>
                <w:sz w:val="24"/>
              </w:rPr>
              <w:t>Певец своег</w:t>
            </w:r>
            <w:r>
              <w:rPr>
                <w:spacing w:val="1"/>
                <w:sz w:val="24"/>
              </w:rPr>
              <w:t xml:space="preserve"> </w:t>
            </w:r>
            <w:r>
              <w:rPr>
                <w:sz w:val="24"/>
              </w:rPr>
              <w:t>о</w:t>
            </w:r>
            <w:r>
              <w:rPr>
                <w:spacing w:val="1"/>
                <w:sz w:val="24"/>
              </w:rPr>
              <w:t xml:space="preserve"> </w:t>
            </w:r>
            <w:r>
              <w:rPr>
                <w:sz w:val="24"/>
              </w:rPr>
              <w:t>народ</w:t>
            </w:r>
            <w:r>
              <w:rPr>
                <w:spacing w:val="-57"/>
                <w:sz w:val="24"/>
              </w:rPr>
              <w:t xml:space="preserve"> </w:t>
            </w:r>
            <w:r>
              <w:rPr>
                <w:sz w:val="24"/>
              </w:rPr>
              <w:t>а</w:t>
            </w:r>
          </w:p>
        </w:tc>
        <w:tc>
          <w:tcPr>
            <w:tcW w:w="3357" w:type="dxa"/>
          </w:tcPr>
          <w:p w:rsidR="003D5CE3" w:rsidRDefault="00C85A18">
            <w:pPr>
              <w:pStyle w:val="TableParagraph"/>
              <w:spacing w:before="92"/>
              <w:ind w:left="119" w:right="544"/>
              <w:rPr>
                <w:sz w:val="24"/>
              </w:rPr>
            </w:pPr>
            <w:r>
              <w:rPr>
                <w:sz w:val="24"/>
              </w:rPr>
              <w:t>Интонации народной</w:t>
            </w:r>
            <w:r>
              <w:rPr>
                <w:spacing w:val="1"/>
                <w:sz w:val="24"/>
              </w:rPr>
              <w:t xml:space="preserve"> </w:t>
            </w:r>
            <w:r>
              <w:rPr>
                <w:sz w:val="24"/>
              </w:rPr>
              <w:t>музыки</w:t>
            </w:r>
            <w:r>
              <w:rPr>
                <w:spacing w:val="2"/>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зарубежных</w:t>
            </w:r>
            <w:r>
              <w:rPr>
                <w:spacing w:val="1"/>
                <w:sz w:val="24"/>
              </w:rPr>
              <w:t xml:space="preserve"> </w:t>
            </w:r>
            <w:r>
              <w:rPr>
                <w:sz w:val="24"/>
              </w:rPr>
              <w:t>композиторов</w:t>
            </w:r>
            <w:r>
              <w:rPr>
                <w:spacing w:val="5"/>
                <w:sz w:val="24"/>
              </w:rPr>
              <w:t xml:space="preserve"> </w:t>
            </w:r>
            <w:r>
              <w:rPr>
                <w:sz w:val="24"/>
              </w:rPr>
              <w:t>—</w:t>
            </w:r>
            <w:r>
              <w:rPr>
                <w:spacing w:val="1"/>
                <w:sz w:val="24"/>
              </w:rPr>
              <w:t xml:space="preserve"> </w:t>
            </w:r>
            <w:r>
              <w:rPr>
                <w:sz w:val="24"/>
              </w:rPr>
              <w:t>ярких</w:t>
            </w:r>
            <w:r>
              <w:rPr>
                <w:spacing w:val="1"/>
                <w:sz w:val="24"/>
              </w:rPr>
              <w:t xml:space="preserve"> </w:t>
            </w:r>
            <w:r>
              <w:rPr>
                <w:sz w:val="24"/>
              </w:rPr>
              <w:t>представителей</w:t>
            </w:r>
            <w:r>
              <w:rPr>
                <w:spacing w:val="1"/>
                <w:sz w:val="24"/>
              </w:rPr>
              <w:t xml:space="preserve"> </w:t>
            </w:r>
            <w:r>
              <w:rPr>
                <w:sz w:val="24"/>
              </w:rPr>
              <w:t>национального</w:t>
            </w:r>
            <w:r>
              <w:rPr>
                <w:spacing w:val="1"/>
                <w:sz w:val="24"/>
              </w:rPr>
              <w:t xml:space="preserve"> </w:t>
            </w:r>
            <w:r>
              <w:rPr>
                <w:spacing w:val="-1"/>
                <w:sz w:val="24"/>
              </w:rPr>
              <w:t>музыкального</w:t>
            </w:r>
            <w:r>
              <w:rPr>
                <w:spacing w:val="-35"/>
                <w:sz w:val="24"/>
              </w:rPr>
              <w:t xml:space="preserve"> </w:t>
            </w:r>
            <w:r>
              <w:rPr>
                <w:sz w:val="24"/>
              </w:rPr>
              <w:t>стиля</w:t>
            </w:r>
            <w:r>
              <w:rPr>
                <w:spacing w:val="-1"/>
                <w:sz w:val="24"/>
              </w:rPr>
              <w:t xml:space="preserve"> </w:t>
            </w:r>
            <w:r>
              <w:rPr>
                <w:sz w:val="24"/>
              </w:rPr>
              <w:t>своей</w:t>
            </w:r>
          </w:p>
          <w:p w:rsidR="003D5CE3" w:rsidRDefault="00C85A18">
            <w:pPr>
              <w:pStyle w:val="TableParagraph"/>
              <w:spacing w:line="327" w:lineRule="exact"/>
              <w:ind w:left="119"/>
              <w:rPr>
                <w:sz w:val="24"/>
              </w:rPr>
            </w:pPr>
            <w:r>
              <w:rPr>
                <w:sz w:val="24"/>
              </w:rPr>
              <w:t>страны</w:t>
            </w:r>
            <w:r>
              <w:rPr>
                <w:position w:val="6"/>
                <w:sz w:val="24"/>
              </w:rPr>
              <w:t>7</w:t>
            </w:r>
          </w:p>
        </w:tc>
        <w:tc>
          <w:tcPr>
            <w:tcW w:w="3631" w:type="dxa"/>
          </w:tcPr>
          <w:p w:rsidR="003D5CE3" w:rsidRDefault="00C85A18">
            <w:pPr>
              <w:pStyle w:val="TableParagraph"/>
              <w:spacing w:before="94" w:line="237" w:lineRule="auto"/>
              <w:ind w:left="118" w:right="804"/>
              <w:rPr>
                <w:sz w:val="24"/>
              </w:rPr>
            </w:pPr>
            <w:r>
              <w:rPr>
                <w:sz w:val="24"/>
              </w:rPr>
              <w:t>Знакомство</w:t>
            </w:r>
            <w:r>
              <w:rPr>
                <w:spacing w:val="-6"/>
                <w:sz w:val="24"/>
              </w:rPr>
              <w:t xml:space="preserve"> </w:t>
            </w:r>
            <w:r>
              <w:rPr>
                <w:sz w:val="24"/>
              </w:rPr>
              <w:t>с</w:t>
            </w:r>
            <w:r>
              <w:rPr>
                <w:spacing w:val="-12"/>
                <w:sz w:val="24"/>
              </w:rPr>
              <w:t xml:space="preserve"> </w:t>
            </w:r>
            <w:r>
              <w:rPr>
                <w:sz w:val="24"/>
              </w:rPr>
              <w:t>творчеством</w:t>
            </w:r>
            <w:r>
              <w:rPr>
                <w:spacing w:val="-57"/>
                <w:sz w:val="24"/>
              </w:rPr>
              <w:t xml:space="preserve"> </w:t>
            </w:r>
            <w:r>
              <w:rPr>
                <w:sz w:val="24"/>
              </w:rPr>
              <w:t>композиторов.</w:t>
            </w:r>
          </w:p>
          <w:p w:rsidR="003D5CE3" w:rsidRDefault="00C85A18">
            <w:pPr>
              <w:pStyle w:val="TableParagraph"/>
              <w:spacing w:before="6" w:line="237" w:lineRule="auto"/>
              <w:ind w:left="118" w:right="767"/>
              <w:rPr>
                <w:sz w:val="24"/>
              </w:rPr>
            </w:pPr>
            <w:r>
              <w:rPr>
                <w:sz w:val="24"/>
              </w:rPr>
              <w:t>Сравнение</w:t>
            </w:r>
            <w:r>
              <w:rPr>
                <w:spacing w:val="-4"/>
                <w:sz w:val="24"/>
              </w:rPr>
              <w:t xml:space="preserve"> </w:t>
            </w:r>
            <w:r>
              <w:rPr>
                <w:sz w:val="24"/>
              </w:rPr>
              <w:t>их</w:t>
            </w:r>
            <w:r>
              <w:rPr>
                <w:spacing w:val="-9"/>
                <w:sz w:val="24"/>
              </w:rPr>
              <w:t xml:space="preserve"> </w:t>
            </w:r>
            <w:r>
              <w:rPr>
                <w:sz w:val="24"/>
              </w:rPr>
              <w:t>сочинений</w:t>
            </w:r>
            <w:r>
              <w:rPr>
                <w:spacing w:val="-1"/>
                <w:sz w:val="24"/>
              </w:rPr>
              <w:t xml:space="preserve"> </w:t>
            </w:r>
            <w:r>
              <w:rPr>
                <w:sz w:val="24"/>
              </w:rPr>
              <w:t>с</w:t>
            </w:r>
            <w:r>
              <w:rPr>
                <w:spacing w:val="-57"/>
                <w:sz w:val="24"/>
              </w:rPr>
              <w:t xml:space="preserve"> </w:t>
            </w:r>
            <w:r>
              <w:rPr>
                <w:sz w:val="24"/>
              </w:rPr>
              <w:t>народной</w:t>
            </w:r>
          </w:p>
          <w:p w:rsidR="003D5CE3" w:rsidRDefault="00C85A18">
            <w:pPr>
              <w:pStyle w:val="TableParagraph"/>
              <w:spacing w:before="8"/>
              <w:ind w:left="118" w:right="294"/>
              <w:rPr>
                <w:sz w:val="24"/>
              </w:rPr>
            </w:pPr>
            <w:r>
              <w:rPr>
                <w:sz w:val="24"/>
              </w:rPr>
              <w:t>музыкой. Определение формы,</w:t>
            </w:r>
            <w:r>
              <w:rPr>
                <w:spacing w:val="-58"/>
                <w:sz w:val="24"/>
              </w:rPr>
              <w:t xml:space="preserve"> </w:t>
            </w:r>
            <w:r>
              <w:rPr>
                <w:sz w:val="24"/>
              </w:rPr>
              <w:t>принципаразвития</w:t>
            </w:r>
            <w:r>
              <w:rPr>
                <w:spacing w:val="-2"/>
                <w:sz w:val="24"/>
              </w:rPr>
              <w:t xml:space="preserve"> </w:t>
            </w:r>
            <w:r>
              <w:rPr>
                <w:sz w:val="24"/>
              </w:rPr>
              <w:t>фольк-</w:t>
            </w:r>
          </w:p>
        </w:tc>
      </w:tr>
      <w:tr w:rsidR="003D5CE3">
        <w:trPr>
          <w:trHeight w:val="5079"/>
        </w:trPr>
        <w:tc>
          <w:tcPr>
            <w:tcW w:w="1191" w:type="dxa"/>
          </w:tcPr>
          <w:p w:rsidR="003D5CE3" w:rsidRDefault="00C85A18">
            <w:pPr>
              <w:pStyle w:val="TableParagraph"/>
              <w:spacing w:before="97"/>
              <w:ind w:left="4"/>
              <w:rPr>
                <w:sz w:val="24"/>
              </w:rPr>
            </w:pPr>
            <w:r>
              <w:rPr>
                <w:sz w:val="24"/>
              </w:rPr>
              <w:t>И)</w:t>
            </w:r>
          </w:p>
          <w:p w:rsidR="003D5CE3" w:rsidRDefault="00C85A18">
            <w:pPr>
              <w:pStyle w:val="TableParagraph"/>
              <w:spacing w:before="2" w:line="275" w:lineRule="exact"/>
              <w:ind w:left="4"/>
              <w:rPr>
                <w:sz w:val="24"/>
              </w:rPr>
            </w:pPr>
            <w:r>
              <w:rPr>
                <w:sz w:val="24"/>
              </w:rPr>
              <w:t>2—6</w:t>
            </w:r>
          </w:p>
          <w:p w:rsidR="003D5CE3" w:rsidRDefault="00C85A18">
            <w:pPr>
              <w:pStyle w:val="TableParagraph"/>
              <w:spacing w:line="242" w:lineRule="auto"/>
              <w:ind w:left="4" w:right="589"/>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7"/>
              <w:ind w:left="4" w:right="409"/>
              <w:rPr>
                <w:sz w:val="24"/>
              </w:rPr>
            </w:pPr>
            <w:r>
              <w:rPr>
                <w:sz w:val="24"/>
              </w:rPr>
              <w:t>Диало</w:t>
            </w:r>
            <w:r>
              <w:rPr>
                <w:spacing w:val="-57"/>
                <w:sz w:val="24"/>
              </w:rPr>
              <w:t xml:space="preserve"> </w:t>
            </w:r>
            <w:r>
              <w:rPr>
                <w:sz w:val="24"/>
              </w:rPr>
              <w:t>г</w:t>
            </w:r>
            <w:r>
              <w:rPr>
                <w:spacing w:val="1"/>
                <w:sz w:val="24"/>
              </w:rPr>
              <w:t xml:space="preserve"> </w:t>
            </w:r>
            <w:r>
              <w:rPr>
                <w:sz w:val="24"/>
              </w:rPr>
              <w:t>культу</w:t>
            </w:r>
            <w:r>
              <w:rPr>
                <w:spacing w:val="-58"/>
                <w:sz w:val="24"/>
              </w:rPr>
              <w:t xml:space="preserve"> </w:t>
            </w:r>
            <w:r>
              <w:rPr>
                <w:sz w:val="24"/>
              </w:rPr>
              <w:t>р</w:t>
            </w:r>
          </w:p>
        </w:tc>
        <w:tc>
          <w:tcPr>
            <w:tcW w:w="3357" w:type="dxa"/>
          </w:tcPr>
          <w:p w:rsidR="003D5CE3" w:rsidRDefault="00C85A18">
            <w:pPr>
              <w:pStyle w:val="TableParagraph"/>
              <w:spacing w:before="97"/>
              <w:ind w:left="119" w:right="617"/>
              <w:rPr>
                <w:sz w:val="24"/>
              </w:rPr>
            </w:pPr>
            <w:r>
              <w:rPr>
                <w:sz w:val="24"/>
              </w:rPr>
              <w:t>Культурные связи между</w:t>
            </w:r>
            <w:r>
              <w:rPr>
                <w:spacing w:val="-57"/>
                <w:sz w:val="24"/>
              </w:rPr>
              <w:t xml:space="preserve"> </w:t>
            </w:r>
            <w:r>
              <w:rPr>
                <w:sz w:val="24"/>
              </w:rPr>
              <w:t>музыкантами</w:t>
            </w:r>
            <w:r>
              <w:rPr>
                <w:spacing w:val="1"/>
                <w:sz w:val="24"/>
              </w:rPr>
              <w:t xml:space="preserve"> </w:t>
            </w:r>
            <w:r>
              <w:rPr>
                <w:sz w:val="24"/>
              </w:rPr>
              <w:t>разных</w:t>
            </w:r>
            <w:r>
              <w:rPr>
                <w:spacing w:val="1"/>
                <w:sz w:val="24"/>
              </w:rPr>
              <w:t xml:space="preserve"> </w:t>
            </w:r>
            <w:r>
              <w:rPr>
                <w:sz w:val="24"/>
              </w:rPr>
              <w:t>стран.</w:t>
            </w:r>
          </w:p>
          <w:p w:rsidR="003D5CE3" w:rsidRDefault="00C85A18">
            <w:pPr>
              <w:pStyle w:val="TableParagraph"/>
              <w:spacing w:before="3"/>
              <w:ind w:left="119" w:right="461"/>
              <w:rPr>
                <w:sz w:val="24"/>
              </w:rPr>
            </w:pPr>
            <w:r>
              <w:rPr>
                <w:sz w:val="24"/>
              </w:rPr>
              <w:t>Образы,</w:t>
            </w:r>
            <w:r>
              <w:rPr>
                <w:spacing w:val="3"/>
                <w:sz w:val="24"/>
              </w:rPr>
              <w:t xml:space="preserve"> </w:t>
            </w:r>
            <w:r>
              <w:rPr>
                <w:sz w:val="24"/>
              </w:rPr>
              <w:t>интонации</w:t>
            </w:r>
            <w:r>
              <w:rPr>
                <w:spacing w:val="1"/>
                <w:sz w:val="24"/>
              </w:rPr>
              <w:t xml:space="preserve"> </w:t>
            </w:r>
            <w:r>
              <w:rPr>
                <w:sz w:val="24"/>
              </w:rPr>
              <w:t>фольклора других народов</w:t>
            </w:r>
            <w:r>
              <w:rPr>
                <w:spacing w:val="-58"/>
                <w:sz w:val="24"/>
              </w:rPr>
              <w:t xml:space="preserve"> </w:t>
            </w:r>
            <w:r>
              <w:rPr>
                <w:sz w:val="24"/>
              </w:rPr>
              <w:t>истран в музыке</w:t>
            </w:r>
            <w:r>
              <w:rPr>
                <w:spacing w:val="1"/>
                <w:sz w:val="24"/>
              </w:rPr>
              <w:t xml:space="preserve"> </w:t>
            </w:r>
            <w:r>
              <w:rPr>
                <w:sz w:val="24"/>
              </w:rPr>
              <w:t>отечественных и</w:t>
            </w:r>
            <w:r>
              <w:rPr>
                <w:spacing w:val="1"/>
                <w:sz w:val="24"/>
              </w:rPr>
              <w:t xml:space="preserve"> </w:t>
            </w:r>
            <w:r>
              <w:rPr>
                <w:sz w:val="24"/>
              </w:rPr>
              <w:t>зарубежных</w:t>
            </w:r>
          </w:p>
          <w:p w:rsidR="003D5CE3" w:rsidRDefault="00C85A18">
            <w:pPr>
              <w:pStyle w:val="TableParagraph"/>
              <w:ind w:left="119" w:right="458"/>
              <w:rPr>
                <w:sz w:val="24"/>
              </w:rPr>
            </w:pPr>
            <w:r>
              <w:rPr>
                <w:sz w:val="24"/>
              </w:rPr>
              <w:t>композиторов</w:t>
            </w:r>
            <w:r>
              <w:rPr>
                <w:spacing w:val="-8"/>
                <w:sz w:val="24"/>
              </w:rPr>
              <w:t xml:space="preserve"> </w:t>
            </w:r>
            <w:r>
              <w:rPr>
                <w:sz w:val="24"/>
              </w:rPr>
              <w:t>(в</w:t>
            </w:r>
            <w:r>
              <w:rPr>
                <w:spacing w:val="-9"/>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образы других культурв</w:t>
            </w:r>
            <w:r>
              <w:rPr>
                <w:spacing w:val="1"/>
                <w:sz w:val="24"/>
              </w:rPr>
              <w:t xml:space="preserve"> </w:t>
            </w:r>
            <w:r>
              <w:rPr>
                <w:sz w:val="24"/>
              </w:rPr>
              <w:t>музыке</w:t>
            </w:r>
            <w:r>
              <w:rPr>
                <w:spacing w:val="1"/>
                <w:sz w:val="24"/>
              </w:rPr>
              <w:t xml:space="preserve"> </w:t>
            </w:r>
            <w:r>
              <w:rPr>
                <w:sz w:val="24"/>
              </w:rPr>
              <w:t>русских</w:t>
            </w:r>
            <w:r>
              <w:rPr>
                <w:spacing w:val="1"/>
                <w:sz w:val="24"/>
              </w:rPr>
              <w:t xml:space="preserve"> </w:t>
            </w:r>
            <w:r>
              <w:rPr>
                <w:sz w:val="24"/>
              </w:rPr>
              <w:t>композиторов и русские</w:t>
            </w:r>
            <w:r>
              <w:rPr>
                <w:spacing w:val="1"/>
                <w:sz w:val="24"/>
              </w:rPr>
              <w:t xml:space="preserve"> </w:t>
            </w:r>
            <w:r>
              <w:rPr>
                <w:sz w:val="24"/>
              </w:rPr>
              <w:t>музыкальные цитаты в</w:t>
            </w:r>
            <w:r>
              <w:rPr>
                <w:spacing w:val="1"/>
                <w:sz w:val="24"/>
              </w:rPr>
              <w:t xml:space="preserve"> </w:t>
            </w:r>
            <w:r>
              <w:rPr>
                <w:sz w:val="24"/>
              </w:rPr>
              <w:t>творчестве зарубежных</w:t>
            </w:r>
            <w:r>
              <w:rPr>
                <w:spacing w:val="1"/>
                <w:sz w:val="24"/>
              </w:rPr>
              <w:t xml:space="preserve"> </w:t>
            </w:r>
            <w:r>
              <w:rPr>
                <w:sz w:val="24"/>
              </w:rPr>
              <w:t>композиторов)</w:t>
            </w:r>
          </w:p>
        </w:tc>
        <w:tc>
          <w:tcPr>
            <w:tcW w:w="3631" w:type="dxa"/>
          </w:tcPr>
          <w:p w:rsidR="003D5CE3" w:rsidRDefault="00C85A18">
            <w:pPr>
              <w:pStyle w:val="TableParagraph"/>
              <w:spacing w:before="97"/>
              <w:ind w:left="118" w:right="981"/>
              <w:rPr>
                <w:sz w:val="24"/>
              </w:rPr>
            </w:pPr>
            <w:r>
              <w:rPr>
                <w:sz w:val="24"/>
              </w:rPr>
              <w:t>лорного музыкального</w:t>
            </w:r>
            <w:r>
              <w:rPr>
                <w:spacing w:val="1"/>
                <w:sz w:val="24"/>
              </w:rPr>
              <w:t xml:space="preserve"> </w:t>
            </w:r>
            <w:r>
              <w:rPr>
                <w:spacing w:val="-1"/>
                <w:sz w:val="24"/>
              </w:rPr>
              <w:t>материала.</w:t>
            </w:r>
            <w:r>
              <w:rPr>
                <w:spacing w:val="-37"/>
                <w:sz w:val="24"/>
              </w:rPr>
              <w:t xml:space="preserve"> </w:t>
            </w:r>
            <w:r>
              <w:rPr>
                <w:spacing w:val="-1"/>
                <w:sz w:val="24"/>
              </w:rPr>
              <w:t>Вокализация</w:t>
            </w:r>
            <w:r>
              <w:rPr>
                <w:spacing w:val="-57"/>
                <w:sz w:val="24"/>
              </w:rPr>
              <w:t xml:space="preserve"> </w:t>
            </w:r>
            <w:r>
              <w:rPr>
                <w:sz w:val="24"/>
              </w:rPr>
              <w:t>наиболее ярких тем</w:t>
            </w:r>
            <w:r>
              <w:rPr>
                <w:spacing w:val="1"/>
                <w:sz w:val="24"/>
              </w:rPr>
              <w:t xml:space="preserve"> </w:t>
            </w:r>
            <w:r>
              <w:rPr>
                <w:sz w:val="24"/>
              </w:rPr>
              <w:t>инструментальных</w:t>
            </w:r>
            <w:r>
              <w:rPr>
                <w:spacing w:val="1"/>
                <w:sz w:val="24"/>
              </w:rPr>
              <w:t xml:space="preserve"> </w:t>
            </w:r>
            <w:r>
              <w:rPr>
                <w:sz w:val="24"/>
              </w:rPr>
              <w:t>сочинений.</w:t>
            </w:r>
          </w:p>
          <w:p w:rsidR="003D5CE3" w:rsidRDefault="00C85A18">
            <w:pPr>
              <w:pStyle w:val="TableParagraph"/>
              <w:ind w:left="118" w:right="874"/>
              <w:rPr>
                <w:sz w:val="24"/>
              </w:rPr>
            </w:pPr>
            <w:r>
              <w:rPr>
                <w:sz w:val="24"/>
              </w:rPr>
              <w:t>Разучивание, исполнение</w:t>
            </w:r>
            <w:r>
              <w:rPr>
                <w:spacing w:val="-57"/>
                <w:sz w:val="24"/>
              </w:rPr>
              <w:t xml:space="preserve"> </w:t>
            </w:r>
            <w:r>
              <w:rPr>
                <w:sz w:val="24"/>
              </w:rPr>
              <w:t>доступныхвокальных</w:t>
            </w:r>
            <w:r>
              <w:rPr>
                <w:spacing w:val="1"/>
                <w:sz w:val="24"/>
              </w:rPr>
              <w:t xml:space="preserve"> </w:t>
            </w:r>
            <w:r>
              <w:rPr>
                <w:sz w:val="24"/>
              </w:rPr>
              <w:t>сочинений.</w:t>
            </w:r>
          </w:p>
          <w:p w:rsidR="003D5CE3" w:rsidRDefault="00C85A18">
            <w:pPr>
              <w:pStyle w:val="TableParagraph"/>
              <w:spacing w:before="1"/>
              <w:ind w:left="118" w:right="456"/>
              <w:rPr>
                <w:sz w:val="24"/>
              </w:rPr>
            </w:pPr>
            <w:r>
              <w:rPr>
                <w:i/>
                <w:sz w:val="24"/>
              </w:rPr>
              <w:t>На</w:t>
            </w:r>
            <w:r>
              <w:rPr>
                <w:i/>
                <w:spacing w:val="1"/>
                <w:sz w:val="24"/>
              </w:rPr>
              <w:t xml:space="preserve"> </w:t>
            </w:r>
            <w:r>
              <w:rPr>
                <w:i/>
                <w:sz w:val="24"/>
              </w:rPr>
              <w:t>выбор</w:t>
            </w:r>
            <w:r>
              <w:rPr>
                <w:i/>
                <w:spacing w:val="2"/>
                <w:sz w:val="24"/>
              </w:rPr>
              <w:t xml:space="preserve"> </w:t>
            </w:r>
            <w:r>
              <w:rPr>
                <w:i/>
                <w:sz w:val="24"/>
              </w:rPr>
              <w:t>или</w:t>
            </w:r>
            <w:r>
              <w:rPr>
                <w:i/>
                <w:spacing w:val="1"/>
                <w:sz w:val="24"/>
              </w:rPr>
              <w:t xml:space="preserve"> </w:t>
            </w:r>
            <w:r>
              <w:rPr>
                <w:i/>
                <w:sz w:val="24"/>
              </w:rPr>
              <w:t>факультативно</w:t>
            </w:r>
            <w:r>
              <w:rPr>
                <w:sz w:val="24"/>
              </w:rPr>
              <w:t>: Исполнение</w:t>
            </w:r>
            <w:r>
              <w:rPr>
                <w:spacing w:val="-57"/>
                <w:sz w:val="24"/>
              </w:rPr>
              <w:t xml:space="preserve"> </w:t>
            </w:r>
            <w:r>
              <w:rPr>
                <w:sz w:val="24"/>
              </w:rPr>
              <w:t>на клавишных или духовых</w:t>
            </w:r>
            <w:r>
              <w:rPr>
                <w:spacing w:val="1"/>
                <w:sz w:val="24"/>
              </w:rPr>
              <w:t xml:space="preserve"> </w:t>
            </w:r>
            <w:r>
              <w:rPr>
                <w:sz w:val="24"/>
              </w:rPr>
              <w:t>инструментах</w:t>
            </w:r>
            <w:r>
              <w:rPr>
                <w:spacing w:val="1"/>
                <w:sz w:val="24"/>
              </w:rPr>
              <w:t xml:space="preserve"> </w:t>
            </w:r>
            <w:r>
              <w:rPr>
                <w:sz w:val="24"/>
              </w:rPr>
              <w:t>композиторских мелодий,</w:t>
            </w:r>
            <w:r>
              <w:rPr>
                <w:spacing w:val="1"/>
                <w:sz w:val="24"/>
              </w:rPr>
              <w:t xml:space="preserve"> </w:t>
            </w:r>
            <w:r>
              <w:rPr>
                <w:sz w:val="24"/>
              </w:rPr>
              <w:t>прослеживание их по нотной</w:t>
            </w:r>
            <w:r>
              <w:rPr>
                <w:spacing w:val="-57"/>
                <w:sz w:val="24"/>
              </w:rPr>
              <w:t xml:space="preserve"> </w:t>
            </w:r>
            <w:r>
              <w:rPr>
                <w:sz w:val="24"/>
              </w:rPr>
              <w:t>записи.</w:t>
            </w:r>
          </w:p>
          <w:p w:rsidR="003D5CE3" w:rsidRDefault="00C85A18">
            <w:pPr>
              <w:pStyle w:val="TableParagraph"/>
              <w:spacing w:line="274" w:lineRule="exact"/>
              <w:ind w:left="118"/>
              <w:rPr>
                <w:sz w:val="24"/>
              </w:rPr>
            </w:pPr>
            <w:r>
              <w:rPr>
                <w:sz w:val="24"/>
              </w:rPr>
              <w:t>Творческие,</w:t>
            </w:r>
            <w:r>
              <w:rPr>
                <w:spacing w:val="-2"/>
                <w:sz w:val="24"/>
              </w:rPr>
              <w:t xml:space="preserve"> </w:t>
            </w:r>
            <w:r>
              <w:rPr>
                <w:sz w:val="24"/>
              </w:rPr>
              <w:t>исследовательские</w:t>
            </w:r>
          </w:p>
          <w:p w:rsidR="003D5CE3" w:rsidRDefault="00C85A18">
            <w:pPr>
              <w:pStyle w:val="TableParagraph"/>
              <w:spacing w:line="274" w:lineRule="exact"/>
              <w:ind w:left="118" w:right="608"/>
              <w:rPr>
                <w:sz w:val="24"/>
              </w:rPr>
            </w:pPr>
            <w:r>
              <w:rPr>
                <w:sz w:val="24"/>
              </w:rPr>
              <w:t>проекты,</w:t>
            </w:r>
            <w:r>
              <w:rPr>
                <w:spacing w:val="4"/>
                <w:sz w:val="24"/>
              </w:rPr>
              <w:t xml:space="preserve"> </w:t>
            </w:r>
            <w:r>
              <w:rPr>
                <w:sz w:val="24"/>
              </w:rPr>
              <w:t>посвящённые</w:t>
            </w:r>
            <w:r>
              <w:rPr>
                <w:spacing w:val="1"/>
                <w:sz w:val="24"/>
              </w:rPr>
              <w:t xml:space="preserve"> </w:t>
            </w:r>
            <w:r>
              <w:rPr>
                <w:sz w:val="24"/>
              </w:rPr>
              <w:t>выдающимся</w:t>
            </w:r>
            <w:r>
              <w:rPr>
                <w:spacing w:val="-13"/>
                <w:sz w:val="24"/>
              </w:rPr>
              <w:t xml:space="preserve"> </w:t>
            </w:r>
            <w:r>
              <w:rPr>
                <w:sz w:val="24"/>
              </w:rPr>
              <w:t>композиторам</w:t>
            </w:r>
          </w:p>
        </w:tc>
      </w:tr>
    </w:tbl>
    <w:p w:rsidR="003D5CE3" w:rsidRDefault="003D5CE3">
      <w:pPr>
        <w:spacing w:line="274" w:lineRule="exact"/>
        <w:rPr>
          <w:sz w:val="24"/>
        </w:rPr>
        <w:sectPr w:rsidR="003D5CE3">
          <w:pgSz w:w="11910" w:h="16840"/>
          <w:pgMar w:top="1120" w:right="0" w:bottom="280" w:left="620" w:header="720" w:footer="720" w:gutter="0"/>
          <w:cols w:space="720"/>
        </w:sectPr>
      </w:pPr>
    </w:p>
    <w:p w:rsidR="003D5CE3" w:rsidRDefault="00C85A18">
      <w:pPr>
        <w:pStyle w:val="Heading2"/>
        <w:spacing w:before="75"/>
        <w:ind w:left="1214"/>
      </w:pPr>
      <w:bookmarkStart w:id="155" w:name="Модуль_№_4_«Духовная_музыка»"/>
      <w:bookmarkEnd w:id="155"/>
      <w:r>
        <w:lastRenderedPageBreak/>
        <w:t>Модуль</w:t>
      </w:r>
      <w:r>
        <w:rPr>
          <w:spacing w:val="-6"/>
        </w:rPr>
        <w:t xml:space="preserve"> </w:t>
      </w:r>
      <w:r>
        <w:t>№</w:t>
      </w:r>
      <w:r>
        <w:rPr>
          <w:spacing w:val="-4"/>
        </w:rPr>
        <w:t xml:space="preserve"> </w:t>
      </w:r>
      <w:r>
        <w:t>4</w:t>
      </w:r>
      <w:r>
        <w:rPr>
          <w:spacing w:val="-7"/>
        </w:rPr>
        <w:t xml:space="preserve"> </w:t>
      </w:r>
      <w:r>
        <w:t>«Духовная</w:t>
      </w:r>
      <w:r>
        <w:rPr>
          <w:spacing w:val="-4"/>
        </w:rPr>
        <w:t xml:space="preserve"> </w:t>
      </w:r>
      <w:r>
        <w:t>музыка»</w:t>
      </w:r>
    </w:p>
    <w:p w:rsidR="003D5CE3" w:rsidRDefault="00C85A18">
      <w:pPr>
        <w:pStyle w:val="a3"/>
        <w:spacing w:before="58" w:after="9"/>
        <w:ind w:left="1214" w:right="1048" w:firstLine="225"/>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 была представлена тремя главными направлениями — музыкой</w:t>
      </w:r>
      <w:r>
        <w:rPr>
          <w:spacing w:val="1"/>
        </w:rPr>
        <w:t xml:space="preserve"> </w:t>
      </w:r>
      <w:r>
        <w:t>народной,</w:t>
      </w:r>
      <w:r>
        <w:rPr>
          <w:spacing w:val="1"/>
        </w:rPr>
        <w:t xml:space="preserve"> </w:t>
      </w:r>
      <w:r>
        <w:t>духовной</w:t>
      </w:r>
      <w:r>
        <w:rPr>
          <w:spacing w:val="1"/>
        </w:rPr>
        <w:t xml:space="preserve"> </w:t>
      </w:r>
      <w:r>
        <w:t>и светской.</w:t>
      </w:r>
      <w:r>
        <w:rPr>
          <w:spacing w:val="1"/>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 подлинные шедевры музыкального искусства. Изучение 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67"/>
        </w:rPr>
        <w:t xml:space="preserve"> </w:t>
      </w:r>
      <w:r>
        <w:t>широкую сферу бытования музыкального искусства (варианты № 1, 3).</w:t>
      </w:r>
      <w:r>
        <w:rPr>
          <w:spacing w:val="1"/>
        </w:rPr>
        <w:t xml:space="preserve"> </w:t>
      </w:r>
      <w:r>
        <w:t>Однако знакомство с отдельными произведениями, шедеврами духовной</w:t>
      </w:r>
      <w:r>
        <w:rPr>
          <w:spacing w:val="1"/>
        </w:rPr>
        <w:t xml:space="preserve"> </w:t>
      </w:r>
      <w:r>
        <w:t>музыки возможно</w:t>
      </w:r>
      <w:r>
        <w:rPr>
          <w:spacing w:val="-4"/>
        </w:rPr>
        <w:t xml:space="preserve"> </w:t>
      </w:r>
      <w:r>
        <w:t>и в</w:t>
      </w:r>
      <w:r>
        <w:rPr>
          <w:spacing w:val="2"/>
        </w:rPr>
        <w:t xml:space="preserve"> </w:t>
      </w:r>
      <w:r>
        <w:t>рамках</w:t>
      </w:r>
      <w:r>
        <w:rPr>
          <w:spacing w:val="-3"/>
        </w:rPr>
        <w:t xml:space="preserve"> </w:t>
      </w:r>
      <w:r>
        <w:t>изучения других</w:t>
      </w:r>
      <w:r>
        <w:rPr>
          <w:spacing w:val="2"/>
        </w:rPr>
        <w:t xml:space="preserve"> </w:t>
      </w:r>
      <w:r>
        <w:t>модулей</w:t>
      </w:r>
      <w:r>
        <w:rPr>
          <w:spacing w:val="-1"/>
        </w:rPr>
        <w:t xml:space="preserve"> </w:t>
      </w:r>
      <w:r>
        <w:t>(вариант</w:t>
      </w:r>
      <w:r>
        <w:rPr>
          <w:spacing w:val="-4"/>
        </w:rPr>
        <w:t xml:space="preserve"> </w:t>
      </w:r>
      <w:r>
        <w:t>№</w:t>
      </w:r>
      <w:r>
        <w:rPr>
          <w:spacing w:val="3"/>
        </w:rPr>
        <w:t xml:space="preserve"> </w:t>
      </w:r>
      <w:r>
        <w:t>2).</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940"/>
        <w:gridCol w:w="5388"/>
      </w:tblGrid>
      <w:tr w:rsidR="003D5CE3">
        <w:trPr>
          <w:trHeight w:val="1214"/>
        </w:trPr>
        <w:tc>
          <w:tcPr>
            <w:tcW w:w="1191" w:type="dxa"/>
          </w:tcPr>
          <w:p w:rsidR="003D5CE3" w:rsidRDefault="00C85A18">
            <w:pPr>
              <w:pStyle w:val="TableParagraph"/>
              <w:spacing w:before="107"/>
              <w:ind w:left="239" w:right="214" w:firstLine="240"/>
              <w:rPr>
                <w:b/>
                <w:sz w:val="24"/>
              </w:rPr>
            </w:pPr>
            <w:r>
              <w:rPr>
                <w:b/>
                <w:sz w:val="24"/>
              </w:rPr>
              <w:t>№</w:t>
            </w:r>
            <w:r>
              <w:rPr>
                <w:b/>
                <w:spacing w:val="1"/>
                <w:sz w:val="24"/>
              </w:rPr>
              <w:t xml:space="preserve"> </w:t>
            </w:r>
            <w:r>
              <w:rPr>
                <w:b/>
                <w:sz w:val="24"/>
              </w:rPr>
              <w:t>блока,</w:t>
            </w:r>
            <w:r>
              <w:rPr>
                <w:b/>
                <w:spacing w:val="-57"/>
                <w:sz w:val="24"/>
              </w:rPr>
              <w:t xml:space="preserve"> </w:t>
            </w:r>
            <w:r>
              <w:rPr>
                <w:b/>
                <w:sz w:val="24"/>
              </w:rPr>
              <w:t>кол-во</w:t>
            </w:r>
          </w:p>
          <w:p w:rsidR="003D5CE3" w:rsidRDefault="00C85A18">
            <w:pPr>
              <w:pStyle w:val="TableParagraph"/>
              <w:spacing w:line="260" w:lineRule="exact"/>
              <w:ind w:left="297"/>
              <w:rPr>
                <w:b/>
                <w:sz w:val="24"/>
              </w:rPr>
            </w:pPr>
            <w:r>
              <w:rPr>
                <w:b/>
                <w:sz w:val="24"/>
              </w:rPr>
              <w:t>часов</w:t>
            </w:r>
          </w:p>
        </w:tc>
        <w:tc>
          <w:tcPr>
            <w:tcW w:w="1134" w:type="dxa"/>
          </w:tcPr>
          <w:p w:rsidR="003D5CE3" w:rsidRDefault="003D5CE3">
            <w:pPr>
              <w:pStyle w:val="TableParagraph"/>
              <w:rPr>
                <w:sz w:val="26"/>
              </w:rPr>
            </w:pPr>
          </w:p>
          <w:p w:rsidR="003D5CE3" w:rsidRDefault="00C85A18">
            <w:pPr>
              <w:pStyle w:val="TableParagraph"/>
              <w:spacing w:before="230"/>
              <w:ind w:left="335"/>
              <w:rPr>
                <w:b/>
                <w:sz w:val="24"/>
              </w:rPr>
            </w:pPr>
            <w:r>
              <w:rPr>
                <w:b/>
                <w:sz w:val="24"/>
              </w:rPr>
              <w:t>Тема</w:t>
            </w:r>
          </w:p>
        </w:tc>
        <w:tc>
          <w:tcPr>
            <w:tcW w:w="1940" w:type="dxa"/>
          </w:tcPr>
          <w:p w:rsidR="003D5CE3" w:rsidRDefault="003D5CE3">
            <w:pPr>
              <w:pStyle w:val="TableParagraph"/>
              <w:rPr>
                <w:sz w:val="26"/>
              </w:rPr>
            </w:pPr>
          </w:p>
          <w:p w:rsidR="003D5CE3" w:rsidRDefault="00C85A18">
            <w:pPr>
              <w:pStyle w:val="TableParagraph"/>
              <w:spacing w:before="230"/>
              <w:ind w:left="349"/>
              <w:rPr>
                <w:b/>
                <w:sz w:val="24"/>
              </w:rPr>
            </w:pPr>
            <w:r>
              <w:rPr>
                <w:b/>
                <w:sz w:val="24"/>
              </w:rPr>
              <w:t>Содержание</w:t>
            </w:r>
          </w:p>
        </w:tc>
        <w:tc>
          <w:tcPr>
            <w:tcW w:w="5388" w:type="dxa"/>
          </w:tcPr>
          <w:p w:rsidR="003D5CE3" w:rsidRDefault="003D5CE3">
            <w:pPr>
              <w:pStyle w:val="TableParagraph"/>
              <w:rPr>
                <w:sz w:val="26"/>
              </w:rPr>
            </w:pPr>
          </w:p>
          <w:p w:rsidR="003D5CE3" w:rsidRDefault="00C85A18">
            <w:pPr>
              <w:pStyle w:val="TableParagraph"/>
              <w:spacing w:before="230"/>
              <w:ind w:left="925"/>
              <w:rPr>
                <w:b/>
                <w:sz w:val="24"/>
              </w:rPr>
            </w:pPr>
            <w:r>
              <w:rPr>
                <w:b/>
                <w:sz w:val="24"/>
              </w:rPr>
              <w:t>Виды</w:t>
            </w:r>
            <w:r>
              <w:rPr>
                <w:b/>
                <w:spacing w:val="-4"/>
                <w:sz w:val="24"/>
              </w:rPr>
              <w:t xml:space="preserve"> </w:t>
            </w:r>
            <w:r>
              <w:rPr>
                <w:b/>
                <w:sz w:val="24"/>
              </w:rPr>
              <w:t>деятельности</w:t>
            </w:r>
            <w:r>
              <w:rPr>
                <w:b/>
                <w:spacing w:val="-9"/>
                <w:sz w:val="24"/>
              </w:rPr>
              <w:t xml:space="preserve"> </w:t>
            </w:r>
            <w:r>
              <w:rPr>
                <w:b/>
                <w:sz w:val="24"/>
              </w:rPr>
              <w:t>обучающихся</w:t>
            </w:r>
          </w:p>
        </w:tc>
      </w:tr>
      <w:tr w:rsidR="003D5CE3">
        <w:trPr>
          <w:trHeight w:val="4862"/>
        </w:trPr>
        <w:tc>
          <w:tcPr>
            <w:tcW w:w="1191" w:type="dxa"/>
          </w:tcPr>
          <w:p w:rsidR="003D5CE3" w:rsidRDefault="00C85A18">
            <w:pPr>
              <w:pStyle w:val="TableParagraph"/>
              <w:spacing w:before="102" w:line="275" w:lineRule="exact"/>
              <w:ind w:left="4"/>
              <w:rPr>
                <w:sz w:val="24"/>
              </w:rPr>
            </w:pPr>
            <w:r>
              <w:rPr>
                <w:sz w:val="24"/>
              </w:rPr>
              <w:t>А)</w:t>
            </w:r>
          </w:p>
          <w:p w:rsidR="003D5CE3" w:rsidRDefault="00C85A18">
            <w:pPr>
              <w:pStyle w:val="TableParagraph"/>
              <w:spacing w:line="275" w:lineRule="exact"/>
              <w:ind w:left="4"/>
              <w:rPr>
                <w:sz w:val="24"/>
              </w:rPr>
            </w:pPr>
            <w:r>
              <w:rPr>
                <w:sz w:val="24"/>
              </w:rPr>
              <w:t>1—3</w:t>
            </w:r>
          </w:p>
          <w:p w:rsidR="003D5CE3" w:rsidRDefault="00C85A18">
            <w:pPr>
              <w:pStyle w:val="TableParagraph"/>
              <w:spacing w:before="5" w:line="237" w:lineRule="auto"/>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104" w:line="237" w:lineRule="auto"/>
              <w:ind w:left="4" w:right="163"/>
              <w:rPr>
                <w:sz w:val="24"/>
              </w:rPr>
            </w:pPr>
            <w:r>
              <w:rPr>
                <w:spacing w:val="-1"/>
                <w:sz w:val="24"/>
              </w:rPr>
              <w:t>Звучание</w:t>
            </w:r>
            <w:r>
              <w:rPr>
                <w:spacing w:val="-57"/>
                <w:sz w:val="24"/>
              </w:rPr>
              <w:t xml:space="preserve"> </w:t>
            </w:r>
            <w:r>
              <w:rPr>
                <w:sz w:val="24"/>
              </w:rPr>
              <w:t>храма</w:t>
            </w:r>
          </w:p>
        </w:tc>
        <w:tc>
          <w:tcPr>
            <w:tcW w:w="1940" w:type="dxa"/>
          </w:tcPr>
          <w:p w:rsidR="003D5CE3" w:rsidRDefault="00C85A18">
            <w:pPr>
              <w:pStyle w:val="TableParagraph"/>
              <w:spacing w:before="102"/>
              <w:ind w:left="119" w:right="515"/>
              <w:rPr>
                <w:sz w:val="24"/>
              </w:rPr>
            </w:pPr>
            <w:r>
              <w:rPr>
                <w:sz w:val="24"/>
              </w:rPr>
              <w:t>Колокола.</w:t>
            </w:r>
            <w:r>
              <w:rPr>
                <w:spacing w:val="1"/>
                <w:sz w:val="24"/>
              </w:rPr>
              <w:t xml:space="preserve"> </w:t>
            </w:r>
            <w:r>
              <w:rPr>
                <w:sz w:val="24"/>
              </w:rPr>
              <w:t>Колокольны</w:t>
            </w:r>
            <w:r>
              <w:rPr>
                <w:spacing w:val="-57"/>
                <w:sz w:val="24"/>
              </w:rPr>
              <w:t xml:space="preserve"> </w:t>
            </w:r>
            <w:r>
              <w:rPr>
                <w:sz w:val="24"/>
              </w:rPr>
              <w:t>е звоны</w:t>
            </w:r>
            <w:r>
              <w:rPr>
                <w:spacing w:val="1"/>
                <w:sz w:val="24"/>
              </w:rPr>
              <w:t xml:space="preserve"> </w:t>
            </w:r>
            <w:r>
              <w:rPr>
                <w:sz w:val="24"/>
              </w:rPr>
              <w:t>(благовест,</w:t>
            </w:r>
            <w:r>
              <w:rPr>
                <w:spacing w:val="1"/>
                <w:sz w:val="24"/>
              </w:rPr>
              <w:t xml:space="preserve"> </w:t>
            </w:r>
            <w:r>
              <w:rPr>
                <w:sz w:val="24"/>
              </w:rPr>
              <w:t>трезвон</w:t>
            </w:r>
            <w:r>
              <w:rPr>
                <w:spacing w:val="4"/>
                <w:sz w:val="24"/>
              </w:rPr>
              <w:t xml:space="preserve"> </w:t>
            </w:r>
            <w:r>
              <w:rPr>
                <w:sz w:val="24"/>
              </w:rPr>
              <w:t>и</w:t>
            </w:r>
            <w:r>
              <w:rPr>
                <w:spacing w:val="1"/>
                <w:sz w:val="24"/>
              </w:rPr>
              <w:t xml:space="preserve"> </w:t>
            </w:r>
            <w:r>
              <w:rPr>
                <w:sz w:val="24"/>
              </w:rPr>
              <w:t>др.).</w:t>
            </w:r>
          </w:p>
          <w:p w:rsidR="003D5CE3" w:rsidRDefault="00C85A18">
            <w:pPr>
              <w:pStyle w:val="TableParagraph"/>
              <w:ind w:left="119" w:right="1154"/>
              <w:jc w:val="both"/>
              <w:rPr>
                <w:sz w:val="24"/>
              </w:rPr>
            </w:pPr>
            <w:r>
              <w:rPr>
                <w:sz w:val="24"/>
              </w:rPr>
              <w:t>Звона</w:t>
            </w:r>
            <w:r>
              <w:rPr>
                <w:spacing w:val="1"/>
                <w:sz w:val="24"/>
              </w:rPr>
              <w:t xml:space="preserve"> </w:t>
            </w:r>
            <w:r>
              <w:rPr>
                <w:sz w:val="24"/>
              </w:rPr>
              <w:t>рские</w:t>
            </w:r>
            <w:r>
              <w:rPr>
                <w:spacing w:val="1"/>
                <w:sz w:val="24"/>
              </w:rPr>
              <w:t xml:space="preserve"> </w:t>
            </w:r>
            <w:r>
              <w:rPr>
                <w:sz w:val="24"/>
              </w:rPr>
              <w:t>приго</w:t>
            </w:r>
            <w:r>
              <w:rPr>
                <w:spacing w:val="1"/>
                <w:sz w:val="24"/>
              </w:rPr>
              <w:t xml:space="preserve"> </w:t>
            </w:r>
            <w:r>
              <w:rPr>
                <w:spacing w:val="-1"/>
                <w:sz w:val="24"/>
              </w:rPr>
              <w:t>ворки.</w:t>
            </w:r>
          </w:p>
          <w:p w:rsidR="003D5CE3" w:rsidRDefault="00C85A18">
            <w:pPr>
              <w:pStyle w:val="TableParagraph"/>
              <w:spacing w:before="5"/>
              <w:ind w:left="119" w:right="236"/>
              <w:rPr>
                <w:sz w:val="24"/>
              </w:rPr>
            </w:pPr>
            <w:r>
              <w:rPr>
                <w:sz w:val="24"/>
              </w:rPr>
              <w:t>Колокольность</w:t>
            </w:r>
            <w:r>
              <w:rPr>
                <w:spacing w:val="-57"/>
                <w:sz w:val="24"/>
              </w:rPr>
              <w:t xml:space="preserve"> </w:t>
            </w:r>
            <w:r>
              <w:rPr>
                <w:sz w:val="24"/>
              </w:rPr>
              <w:t>в</w:t>
            </w:r>
            <w:r>
              <w:rPr>
                <w:spacing w:val="2"/>
                <w:sz w:val="24"/>
              </w:rPr>
              <w:t xml:space="preserve"> </w:t>
            </w:r>
            <w:r>
              <w:rPr>
                <w:sz w:val="24"/>
              </w:rPr>
              <w:t>музыке</w:t>
            </w:r>
            <w:r>
              <w:rPr>
                <w:spacing w:val="1"/>
                <w:sz w:val="24"/>
              </w:rPr>
              <w:t xml:space="preserve"> </w:t>
            </w:r>
            <w:r>
              <w:rPr>
                <w:sz w:val="24"/>
              </w:rPr>
              <w:t>русских</w:t>
            </w:r>
            <w:r>
              <w:rPr>
                <w:spacing w:val="1"/>
                <w:sz w:val="24"/>
              </w:rPr>
              <w:t xml:space="preserve"> </w:t>
            </w:r>
            <w:r>
              <w:rPr>
                <w:sz w:val="24"/>
              </w:rPr>
              <w:t>композиторов</w:t>
            </w:r>
          </w:p>
        </w:tc>
        <w:tc>
          <w:tcPr>
            <w:tcW w:w="5388" w:type="dxa"/>
          </w:tcPr>
          <w:p w:rsidR="003D5CE3" w:rsidRDefault="00C85A18">
            <w:pPr>
              <w:pStyle w:val="TableParagraph"/>
              <w:spacing w:before="102"/>
              <w:ind w:left="3" w:right="668"/>
              <w:rPr>
                <w:sz w:val="24"/>
              </w:rPr>
            </w:pPr>
            <w:r>
              <w:rPr>
                <w:sz w:val="24"/>
              </w:rPr>
              <w:t>Обобщение жизненного опыта, связанного со</w:t>
            </w:r>
            <w:r>
              <w:rPr>
                <w:spacing w:val="-57"/>
                <w:sz w:val="24"/>
              </w:rPr>
              <w:t xml:space="preserve"> </w:t>
            </w:r>
            <w:r>
              <w:rPr>
                <w:spacing w:val="-1"/>
                <w:sz w:val="24"/>
              </w:rPr>
              <w:t xml:space="preserve">звучанием колоколов. Диалог с учителем </w:t>
            </w:r>
            <w:r>
              <w:rPr>
                <w:sz w:val="24"/>
              </w:rPr>
              <w:t>о</w:t>
            </w:r>
            <w:r>
              <w:rPr>
                <w:spacing w:val="1"/>
                <w:sz w:val="24"/>
              </w:rPr>
              <w:t xml:space="preserve"> </w:t>
            </w:r>
            <w:r>
              <w:rPr>
                <w:sz w:val="24"/>
              </w:rPr>
              <w:t>традициях</w:t>
            </w:r>
            <w:r>
              <w:rPr>
                <w:spacing w:val="-10"/>
                <w:sz w:val="24"/>
              </w:rPr>
              <w:t xml:space="preserve"> </w:t>
            </w:r>
            <w:r>
              <w:rPr>
                <w:sz w:val="24"/>
              </w:rPr>
              <w:t>изготовления</w:t>
            </w:r>
            <w:r>
              <w:rPr>
                <w:spacing w:val="-6"/>
                <w:sz w:val="24"/>
              </w:rPr>
              <w:t xml:space="preserve"> </w:t>
            </w:r>
            <w:r>
              <w:rPr>
                <w:sz w:val="24"/>
              </w:rPr>
              <w:t>колоколов,</w:t>
            </w:r>
            <w:r>
              <w:rPr>
                <w:spacing w:val="-4"/>
                <w:sz w:val="24"/>
              </w:rPr>
              <w:t xml:space="preserve"> </w:t>
            </w:r>
            <w:r>
              <w:rPr>
                <w:sz w:val="24"/>
              </w:rPr>
              <w:t>значении</w:t>
            </w:r>
            <w:r>
              <w:rPr>
                <w:spacing w:val="-57"/>
                <w:sz w:val="24"/>
              </w:rPr>
              <w:t xml:space="preserve"> </w:t>
            </w:r>
            <w:r>
              <w:rPr>
                <w:sz w:val="24"/>
              </w:rPr>
              <w:t>колокольного звона. Знакомство с видами</w:t>
            </w:r>
            <w:r>
              <w:rPr>
                <w:spacing w:val="1"/>
                <w:sz w:val="24"/>
              </w:rPr>
              <w:t xml:space="preserve"> </w:t>
            </w:r>
            <w:r>
              <w:rPr>
                <w:sz w:val="24"/>
              </w:rPr>
              <w:t>колокольных</w:t>
            </w:r>
            <w:r>
              <w:rPr>
                <w:spacing w:val="-4"/>
                <w:sz w:val="24"/>
              </w:rPr>
              <w:t xml:space="preserve"> </w:t>
            </w:r>
            <w:r>
              <w:rPr>
                <w:sz w:val="24"/>
              </w:rPr>
              <w:t>звонов.</w:t>
            </w:r>
          </w:p>
          <w:p w:rsidR="003D5CE3" w:rsidRDefault="00C85A18">
            <w:pPr>
              <w:pStyle w:val="TableParagraph"/>
              <w:ind w:left="3" w:right="155"/>
              <w:rPr>
                <w:sz w:val="24"/>
              </w:rPr>
            </w:pPr>
            <w:r>
              <w:rPr>
                <w:sz w:val="24"/>
              </w:rPr>
              <w:t>Слушание музыки русских композиторов</w:t>
            </w:r>
            <w:r>
              <w:rPr>
                <w:position w:val="6"/>
                <w:sz w:val="24"/>
              </w:rPr>
              <w:t xml:space="preserve">1 </w:t>
            </w:r>
            <w:r>
              <w:rPr>
                <w:sz w:val="24"/>
              </w:rPr>
              <w:t>с ярко</w:t>
            </w:r>
            <w:r>
              <w:rPr>
                <w:spacing w:val="1"/>
                <w:sz w:val="24"/>
              </w:rPr>
              <w:t xml:space="preserve"> </w:t>
            </w:r>
            <w:r>
              <w:rPr>
                <w:sz w:val="24"/>
              </w:rPr>
              <w:t>выраженным изобразительным элементом</w:t>
            </w:r>
            <w:r>
              <w:rPr>
                <w:spacing w:val="1"/>
                <w:sz w:val="24"/>
              </w:rPr>
              <w:t xml:space="preserve"> </w:t>
            </w:r>
            <w:r>
              <w:rPr>
                <w:sz w:val="24"/>
              </w:rPr>
              <w:t>колокольности. Выявление, обсуждениехарактера,</w:t>
            </w:r>
            <w:r>
              <w:rPr>
                <w:spacing w:val="-57"/>
                <w:sz w:val="24"/>
              </w:rPr>
              <w:t xml:space="preserve"> </w:t>
            </w:r>
            <w:r>
              <w:rPr>
                <w:sz w:val="24"/>
              </w:rPr>
              <w:t>выразительных средств, использованных</w:t>
            </w:r>
            <w:r>
              <w:rPr>
                <w:spacing w:val="1"/>
                <w:sz w:val="24"/>
              </w:rPr>
              <w:t xml:space="preserve"> </w:t>
            </w:r>
            <w:r>
              <w:rPr>
                <w:sz w:val="24"/>
              </w:rPr>
              <w:t>композитором.</w:t>
            </w:r>
            <w:r>
              <w:rPr>
                <w:spacing w:val="4"/>
                <w:sz w:val="24"/>
              </w:rPr>
              <w:t xml:space="preserve"> </w:t>
            </w:r>
            <w:r>
              <w:rPr>
                <w:sz w:val="24"/>
              </w:rPr>
              <w:t>Двигательная</w:t>
            </w:r>
            <w:r>
              <w:rPr>
                <w:spacing w:val="-5"/>
                <w:sz w:val="24"/>
              </w:rPr>
              <w:t xml:space="preserve"> </w:t>
            </w:r>
            <w:r>
              <w:rPr>
                <w:sz w:val="24"/>
              </w:rPr>
              <w:t>импровизация</w:t>
            </w:r>
            <w:r>
              <w:rPr>
                <w:spacing w:val="4"/>
                <w:sz w:val="24"/>
              </w:rPr>
              <w:t xml:space="preserve"> </w:t>
            </w:r>
            <w:r>
              <w:rPr>
                <w:sz w:val="24"/>
              </w:rPr>
              <w:t>—</w:t>
            </w:r>
            <w:r>
              <w:rPr>
                <w:spacing w:val="1"/>
                <w:sz w:val="24"/>
              </w:rPr>
              <w:t xml:space="preserve"> </w:t>
            </w:r>
            <w:r>
              <w:rPr>
                <w:sz w:val="24"/>
              </w:rPr>
              <w:t>имитация</w:t>
            </w:r>
            <w:r>
              <w:rPr>
                <w:spacing w:val="-4"/>
                <w:sz w:val="24"/>
              </w:rPr>
              <w:t xml:space="preserve"> </w:t>
            </w:r>
            <w:r>
              <w:rPr>
                <w:sz w:val="24"/>
              </w:rPr>
              <w:t>движений</w:t>
            </w:r>
            <w:r>
              <w:rPr>
                <w:spacing w:val="-3"/>
                <w:sz w:val="24"/>
              </w:rPr>
              <w:t xml:space="preserve"> </w:t>
            </w:r>
            <w:r>
              <w:rPr>
                <w:sz w:val="24"/>
              </w:rPr>
              <w:t>звонаря</w:t>
            </w:r>
            <w:r>
              <w:rPr>
                <w:spacing w:val="-4"/>
                <w:sz w:val="24"/>
              </w:rPr>
              <w:t xml:space="preserve"> </w:t>
            </w:r>
            <w:r>
              <w:rPr>
                <w:sz w:val="24"/>
              </w:rPr>
              <w:t>на</w:t>
            </w:r>
            <w:r>
              <w:rPr>
                <w:spacing w:val="5"/>
                <w:sz w:val="24"/>
              </w:rPr>
              <w:t xml:space="preserve"> </w:t>
            </w:r>
            <w:r>
              <w:rPr>
                <w:sz w:val="24"/>
              </w:rPr>
              <w:t>колокольне.</w:t>
            </w:r>
          </w:p>
          <w:p w:rsidR="003D5CE3" w:rsidRDefault="00C85A18">
            <w:pPr>
              <w:pStyle w:val="TableParagraph"/>
              <w:spacing w:before="8" w:line="237" w:lineRule="auto"/>
              <w:ind w:left="3" w:right="389"/>
              <w:rPr>
                <w:sz w:val="24"/>
              </w:rPr>
            </w:pPr>
            <w:r>
              <w:rPr>
                <w:sz w:val="24"/>
              </w:rPr>
              <w:t>Ритмические</w:t>
            </w:r>
            <w:r>
              <w:rPr>
                <w:spacing w:val="-10"/>
                <w:sz w:val="24"/>
              </w:rPr>
              <w:t xml:space="preserve"> </w:t>
            </w:r>
            <w:r>
              <w:rPr>
                <w:sz w:val="24"/>
              </w:rPr>
              <w:t>и</w:t>
            </w:r>
            <w:r>
              <w:rPr>
                <w:spacing w:val="-14"/>
                <w:sz w:val="24"/>
              </w:rPr>
              <w:t xml:space="preserve"> </w:t>
            </w:r>
            <w:r>
              <w:rPr>
                <w:sz w:val="24"/>
              </w:rPr>
              <w:t>артикуляционные</w:t>
            </w:r>
            <w:r>
              <w:rPr>
                <w:spacing w:val="-8"/>
                <w:sz w:val="24"/>
              </w:rPr>
              <w:t xml:space="preserve"> </w:t>
            </w:r>
            <w:r>
              <w:rPr>
                <w:sz w:val="24"/>
              </w:rPr>
              <w:t>упражнения</w:t>
            </w:r>
            <w:r>
              <w:rPr>
                <w:spacing w:val="-9"/>
                <w:sz w:val="24"/>
              </w:rPr>
              <w:t xml:space="preserve"> </w:t>
            </w:r>
            <w:r>
              <w:rPr>
                <w:sz w:val="24"/>
              </w:rPr>
              <w:t>на</w:t>
            </w:r>
            <w:r>
              <w:rPr>
                <w:spacing w:val="-57"/>
                <w:sz w:val="24"/>
              </w:rPr>
              <w:t xml:space="preserve"> </w:t>
            </w:r>
            <w:r>
              <w:rPr>
                <w:sz w:val="24"/>
              </w:rPr>
              <w:t>основе</w:t>
            </w:r>
            <w:r>
              <w:rPr>
                <w:spacing w:val="-7"/>
                <w:sz w:val="24"/>
              </w:rPr>
              <w:t xml:space="preserve"> </w:t>
            </w:r>
            <w:r>
              <w:rPr>
                <w:sz w:val="24"/>
              </w:rPr>
              <w:t>звонарскихприговорок.</w:t>
            </w:r>
          </w:p>
          <w:p w:rsidR="003D5CE3" w:rsidRDefault="00C85A18">
            <w:pPr>
              <w:pStyle w:val="TableParagraph"/>
              <w:ind w:left="3" w:right="1444"/>
              <w:rPr>
                <w:sz w:val="24"/>
              </w:rPr>
            </w:pPr>
            <w:r>
              <w:rPr>
                <w:i/>
                <w:sz w:val="24"/>
              </w:rPr>
              <w:t>На выбор или факультативно</w:t>
            </w:r>
            <w:r>
              <w:rPr>
                <w:sz w:val="24"/>
              </w:rPr>
              <w:t>:</w:t>
            </w:r>
            <w:r>
              <w:rPr>
                <w:spacing w:val="1"/>
                <w:sz w:val="24"/>
              </w:rPr>
              <w:t xml:space="preserve"> </w:t>
            </w:r>
            <w:r>
              <w:rPr>
                <w:sz w:val="24"/>
              </w:rPr>
              <w:t>Просмотр документального фильма о</w:t>
            </w:r>
            <w:r>
              <w:rPr>
                <w:spacing w:val="1"/>
                <w:sz w:val="24"/>
              </w:rPr>
              <w:t xml:space="preserve"> </w:t>
            </w:r>
            <w:r>
              <w:rPr>
                <w:sz w:val="24"/>
              </w:rPr>
              <w:t>колоколах. Сочинение,</w:t>
            </w:r>
            <w:r>
              <w:rPr>
                <w:spacing w:val="-5"/>
                <w:sz w:val="24"/>
              </w:rPr>
              <w:t xml:space="preserve"> </w:t>
            </w:r>
            <w:r>
              <w:rPr>
                <w:sz w:val="24"/>
              </w:rPr>
              <w:t>исполнение</w:t>
            </w:r>
            <w:r>
              <w:rPr>
                <w:spacing w:val="-8"/>
                <w:sz w:val="24"/>
              </w:rPr>
              <w:t xml:space="preserve"> </w:t>
            </w:r>
            <w:r>
              <w:rPr>
                <w:sz w:val="24"/>
              </w:rPr>
              <w:t>на</w:t>
            </w:r>
          </w:p>
          <w:p w:rsidR="003D5CE3" w:rsidRDefault="00C85A18">
            <w:pPr>
              <w:pStyle w:val="TableParagraph"/>
              <w:spacing w:before="1" w:line="261" w:lineRule="exact"/>
              <w:ind w:left="3"/>
              <w:rPr>
                <w:sz w:val="24"/>
              </w:rPr>
            </w:pPr>
            <w:r>
              <w:rPr>
                <w:sz w:val="24"/>
              </w:rPr>
              <w:t>фортепиано,</w:t>
            </w:r>
            <w:r>
              <w:rPr>
                <w:spacing w:val="-1"/>
                <w:sz w:val="24"/>
              </w:rPr>
              <w:t xml:space="preserve"> </w:t>
            </w:r>
            <w:r>
              <w:rPr>
                <w:sz w:val="24"/>
              </w:rPr>
              <w:t>синтезаторе</w:t>
            </w:r>
            <w:r>
              <w:rPr>
                <w:spacing w:val="-9"/>
                <w:sz w:val="24"/>
              </w:rPr>
              <w:t xml:space="preserve"> </w:t>
            </w:r>
            <w:r>
              <w:rPr>
                <w:sz w:val="24"/>
              </w:rPr>
              <w:t>или</w:t>
            </w:r>
          </w:p>
        </w:tc>
      </w:tr>
      <w:tr w:rsidR="003D5CE3">
        <w:trPr>
          <w:trHeight w:val="657"/>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940" w:type="dxa"/>
          </w:tcPr>
          <w:p w:rsidR="003D5CE3" w:rsidRDefault="003D5CE3">
            <w:pPr>
              <w:pStyle w:val="TableParagraph"/>
              <w:rPr>
                <w:sz w:val="24"/>
              </w:rPr>
            </w:pPr>
          </w:p>
        </w:tc>
        <w:tc>
          <w:tcPr>
            <w:tcW w:w="5388" w:type="dxa"/>
          </w:tcPr>
          <w:p w:rsidR="003D5CE3" w:rsidRDefault="00C85A18">
            <w:pPr>
              <w:pStyle w:val="TableParagraph"/>
              <w:spacing w:before="78" w:line="280" w:lineRule="atLeast"/>
              <w:ind w:left="3" w:right="851"/>
              <w:rPr>
                <w:sz w:val="24"/>
              </w:rPr>
            </w:pPr>
            <w:r>
              <w:rPr>
                <w:sz w:val="24"/>
              </w:rPr>
              <w:t>металлофонах</w:t>
            </w:r>
            <w:r>
              <w:rPr>
                <w:spacing w:val="-10"/>
                <w:sz w:val="24"/>
              </w:rPr>
              <w:t xml:space="preserve"> </w:t>
            </w:r>
            <w:r>
              <w:rPr>
                <w:sz w:val="24"/>
              </w:rPr>
              <w:t>композиции</w:t>
            </w:r>
            <w:r>
              <w:rPr>
                <w:spacing w:val="-9"/>
                <w:sz w:val="24"/>
              </w:rPr>
              <w:t xml:space="preserve"> </w:t>
            </w:r>
            <w:r>
              <w:rPr>
                <w:sz w:val="24"/>
              </w:rPr>
              <w:t>(импровизации),</w:t>
            </w:r>
            <w:r>
              <w:rPr>
                <w:spacing w:val="-57"/>
                <w:sz w:val="24"/>
              </w:rPr>
              <w:t xml:space="preserve"> </w:t>
            </w:r>
            <w:r>
              <w:rPr>
                <w:sz w:val="24"/>
              </w:rPr>
              <w:t>имитирующей</w:t>
            </w:r>
            <w:r>
              <w:rPr>
                <w:spacing w:val="3"/>
                <w:sz w:val="24"/>
              </w:rPr>
              <w:t xml:space="preserve"> </w:t>
            </w:r>
            <w:r>
              <w:rPr>
                <w:sz w:val="24"/>
              </w:rPr>
              <w:t>звучаниеколоколов</w:t>
            </w:r>
          </w:p>
        </w:tc>
      </w:tr>
      <w:tr w:rsidR="003D5CE3">
        <w:trPr>
          <w:trHeight w:val="3422"/>
        </w:trPr>
        <w:tc>
          <w:tcPr>
            <w:tcW w:w="1191" w:type="dxa"/>
          </w:tcPr>
          <w:p w:rsidR="003D5CE3" w:rsidRDefault="00C85A18">
            <w:pPr>
              <w:pStyle w:val="TableParagraph"/>
              <w:spacing w:before="102"/>
              <w:ind w:left="4"/>
              <w:rPr>
                <w:sz w:val="24"/>
              </w:rPr>
            </w:pPr>
            <w:r>
              <w:rPr>
                <w:sz w:val="24"/>
              </w:rPr>
              <w:t>Б)</w:t>
            </w:r>
          </w:p>
          <w:p w:rsidR="003D5CE3" w:rsidRDefault="00C85A18">
            <w:pPr>
              <w:pStyle w:val="TableParagraph"/>
              <w:spacing w:before="2" w:line="275" w:lineRule="exact"/>
              <w:ind w:left="4"/>
              <w:rPr>
                <w:sz w:val="24"/>
              </w:rPr>
            </w:pPr>
            <w:r>
              <w:rPr>
                <w:sz w:val="24"/>
              </w:rPr>
              <w:t>1—3</w:t>
            </w:r>
          </w:p>
          <w:p w:rsidR="003D5CE3" w:rsidRDefault="00C85A18">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134" w:type="dxa"/>
          </w:tcPr>
          <w:p w:rsidR="003D5CE3" w:rsidRDefault="00C85A18">
            <w:pPr>
              <w:pStyle w:val="TableParagraph"/>
              <w:spacing w:before="102"/>
              <w:ind w:left="4" w:right="288"/>
              <w:rPr>
                <w:sz w:val="24"/>
              </w:rPr>
            </w:pPr>
            <w:r>
              <w:rPr>
                <w:sz w:val="24"/>
              </w:rPr>
              <w:t>Песни</w:t>
            </w:r>
            <w:r>
              <w:rPr>
                <w:spacing w:val="1"/>
                <w:sz w:val="24"/>
              </w:rPr>
              <w:t xml:space="preserve"> </w:t>
            </w:r>
            <w:r>
              <w:rPr>
                <w:spacing w:val="-2"/>
                <w:sz w:val="24"/>
              </w:rPr>
              <w:t>верующ</w:t>
            </w:r>
            <w:r>
              <w:rPr>
                <w:spacing w:val="-57"/>
                <w:sz w:val="24"/>
              </w:rPr>
              <w:t xml:space="preserve"> </w:t>
            </w:r>
            <w:r>
              <w:rPr>
                <w:sz w:val="24"/>
              </w:rPr>
              <w:t>их</w:t>
            </w:r>
          </w:p>
        </w:tc>
        <w:tc>
          <w:tcPr>
            <w:tcW w:w="1940" w:type="dxa"/>
          </w:tcPr>
          <w:p w:rsidR="003D5CE3" w:rsidRDefault="00C85A18">
            <w:pPr>
              <w:pStyle w:val="TableParagraph"/>
              <w:spacing w:before="102"/>
              <w:ind w:left="119" w:right="832"/>
              <w:rPr>
                <w:sz w:val="24"/>
              </w:rPr>
            </w:pPr>
            <w:r>
              <w:rPr>
                <w:spacing w:val="-1"/>
                <w:sz w:val="24"/>
              </w:rPr>
              <w:t>Молитва,</w:t>
            </w:r>
            <w:r>
              <w:rPr>
                <w:spacing w:val="-57"/>
                <w:sz w:val="24"/>
              </w:rPr>
              <w:t xml:space="preserve"> </w:t>
            </w:r>
            <w:r>
              <w:rPr>
                <w:sz w:val="24"/>
              </w:rPr>
              <w:t>хорал,</w:t>
            </w:r>
            <w:r>
              <w:rPr>
                <w:spacing w:val="1"/>
                <w:sz w:val="24"/>
              </w:rPr>
              <w:t xml:space="preserve"> </w:t>
            </w:r>
            <w:r>
              <w:rPr>
                <w:sz w:val="24"/>
              </w:rPr>
              <w:t>песнопен</w:t>
            </w:r>
            <w:r>
              <w:rPr>
                <w:spacing w:val="-57"/>
                <w:sz w:val="24"/>
              </w:rPr>
              <w:t xml:space="preserve"> </w:t>
            </w:r>
            <w:r>
              <w:rPr>
                <w:sz w:val="24"/>
              </w:rPr>
              <w:t>ие,</w:t>
            </w:r>
            <w:r>
              <w:rPr>
                <w:spacing w:val="1"/>
                <w:sz w:val="24"/>
              </w:rPr>
              <w:t xml:space="preserve"> </w:t>
            </w:r>
            <w:r>
              <w:rPr>
                <w:sz w:val="24"/>
              </w:rPr>
              <w:t>духовны</w:t>
            </w:r>
            <w:r>
              <w:rPr>
                <w:spacing w:val="1"/>
                <w:sz w:val="24"/>
              </w:rPr>
              <w:t xml:space="preserve"> </w:t>
            </w:r>
            <w:r>
              <w:rPr>
                <w:sz w:val="24"/>
              </w:rPr>
              <w:t>й</w:t>
            </w:r>
            <w:r>
              <w:rPr>
                <w:spacing w:val="2"/>
                <w:sz w:val="24"/>
              </w:rPr>
              <w:t xml:space="preserve"> </w:t>
            </w:r>
            <w:r>
              <w:rPr>
                <w:sz w:val="24"/>
              </w:rPr>
              <w:t>стих.</w:t>
            </w:r>
          </w:p>
          <w:p w:rsidR="003D5CE3" w:rsidRDefault="00C85A18">
            <w:pPr>
              <w:pStyle w:val="TableParagraph"/>
              <w:ind w:left="119" w:right="217"/>
              <w:rPr>
                <w:sz w:val="24"/>
              </w:rPr>
            </w:pPr>
            <w:r>
              <w:rPr>
                <w:sz w:val="24"/>
              </w:rPr>
              <w:t>Образы</w:t>
            </w:r>
            <w:r>
              <w:rPr>
                <w:spacing w:val="1"/>
                <w:sz w:val="24"/>
              </w:rPr>
              <w:t xml:space="preserve"> </w:t>
            </w:r>
            <w:r>
              <w:rPr>
                <w:sz w:val="24"/>
              </w:rPr>
              <w:t>духовной</w:t>
            </w:r>
            <w:r>
              <w:rPr>
                <w:spacing w:val="1"/>
                <w:sz w:val="24"/>
              </w:rPr>
              <w:t xml:space="preserve"> </w:t>
            </w:r>
            <w:r>
              <w:rPr>
                <w:sz w:val="24"/>
              </w:rPr>
              <w:t>музыкив</w:t>
            </w:r>
            <w:r>
              <w:rPr>
                <w:spacing w:val="1"/>
                <w:sz w:val="24"/>
              </w:rPr>
              <w:t xml:space="preserve"> </w:t>
            </w:r>
            <w:r>
              <w:rPr>
                <w:sz w:val="24"/>
              </w:rPr>
              <w:t>творчестве</w:t>
            </w:r>
          </w:p>
          <w:p w:rsidR="003D5CE3" w:rsidRDefault="00C85A18">
            <w:pPr>
              <w:pStyle w:val="TableParagraph"/>
              <w:spacing w:line="278" w:lineRule="exact"/>
              <w:ind w:left="119" w:right="272"/>
              <w:rPr>
                <w:sz w:val="24"/>
              </w:rPr>
            </w:pPr>
            <w:r>
              <w:rPr>
                <w:sz w:val="24"/>
              </w:rPr>
              <w:t>композиторов-</w:t>
            </w:r>
            <w:r>
              <w:rPr>
                <w:spacing w:val="-57"/>
                <w:sz w:val="24"/>
              </w:rPr>
              <w:t xml:space="preserve"> </w:t>
            </w:r>
            <w:r>
              <w:rPr>
                <w:sz w:val="24"/>
              </w:rPr>
              <w:t>классиков</w:t>
            </w:r>
          </w:p>
        </w:tc>
        <w:tc>
          <w:tcPr>
            <w:tcW w:w="5388" w:type="dxa"/>
          </w:tcPr>
          <w:p w:rsidR="003D5CE3" w:rsidRDefault="00C85A18">
            <w:pPr>
              <w:pStyle w:val="TableParagraph"/>
              <w:spacing w:before="102"/>
              <w:ind w:left="3" w:right="208"/>
              <w:rPr>
                <w:sz w:val="24"/>
              </w:rPr>
            </w:pPr>
            <w:r>
              <w:rPr>
                <w:sz w:val="24"/>
              </w:rPr>
              <w:t>Слушание, разучивание, исполнение вокальных</w:t>
            </w:r>
            <w:r>
              <w:rPr>
                <w:spacing w:val="1"/>
                <w:sz w:val="24"/>
              </w:rPr>
              <w:t xml:space="preserve"> </w:t>
            </w:r>
            <w:r>
              <w:rPr>
                <w:sz w:val="24"/>
              </w:rPr>
              <w:t>произведений</w:t>
            </w:r>
            <w:r>
              <w:rPr>
                <w:spacing w:val="-2"/>
                <w:sz w:val="24"/>
              </w:rPr>
              <w:t xml:space="preserve"> </w:t>
            </w:r>
            <w:r>
              <w:rPr>
                <w:sz w:val="24"/>
              </w:rPr>
              <w:t>религиозного</w:t>
            </w:r>
            <w:r>
              <w:rPr>
                <w:spacing w:val="-7"/>
                <w:sz w:val="24"/>
              </w:rPr>
              <w:t xml:space="preserve"> </w:t>
            </w:r>
            <w:r>
              <w:rPr>
                <w:sz w:val="24"/>
              </w:rPr>
              <w:t>содержания.</w:t>
            </w:r>
            <w:r>
              <w:rPr>
                <w:spacing w:val="-5"/>
                <w:sz w:val="24"/>
              </w:rPr>
              <w:t xml:space="preserve"> </w:t>
            </w:r>
            <w:r>
              <w:rPr>
                <w:sz w:val="24"/>
              </w:rPr>
              <w:t>Диалог</w:t>
            </w:r>
            <w:r>
              <w:rPr>
                <w:spacing w:val="-6"/>
                <w:sz w:val="24"/>
              </w:rPr>
              <w:t xml:space="preserve"> </w:t>
            </w:r>
            <w:r>
              <w:rPr>
                <w:sz w:val="24"/>
              </w:rPr>
              <w:t>с</w:t>
            </w:r>
            <w:r>
              <w:rPr>
                <w:spacing w:val="-57"/>
                <w:sz w:val="24"/>
              </w:rPr>
              <w:t xml:space="preserve"> </w:t>
            </w:r>
            <w:r>
              <w:rPr>
                <w:spacing w:val="-1"/>
                <w:sz w:val="24"/>
              </w:rPr>
              <w:t>учителем</w:t>
            </w:r>
            <w:r>
              <w:rPr>
                <w:spacing w:val="4"/>
                <w:sz w:val="24"/>
              </w:rPr>
              <w:t xml:space="preserve"> </w:t>
            </w:r>
            <w:r>
              <w:rPr>
                <w:spacing w:val="-1"/>
                <w:sz w:val="24"/>
              </w:rPr>
              <w:t>о</w:t>
            </w:r>
            <w:r>
              <w:rPr>
                <w:spacing w:val="3"/>
                <w:sz w:val="24"/>
              </w:rPr>
              <w:t xml:space="preserve"> </w:t>
            </w:r>
            <w:r>
              <w:rPr>
                <w:spacing w:val="-1"/>
                <w:sz w:val="24"/>
              </w:rPr>
              <w:t>характере</w:t>
            </w:r>
            <w:r>
              <w:rPr>
                <w:spacing w:val="-2"/>
                <w:sz w:val="24"/>
              </w:rPr>
              <w:t xml:space="preserve"> </w:t>
            </w:r>
            <w:r>
              <w:rPr>
                <w:spacing w:val="-1"/>
                <w:sz w:val="24"/>
              </w:rPr>
              <w:t>музыки,</w:t>
            </w:r>
            <w:r>
              <w:rPr>
                <w:spacing w:val="-38"/>
                <w:sz w:val="24"/>
              </w:rPr>
              <w:t xml:space="preserve"> </w:t>
            </w:r>
            <w:r>
              <w:rPr>
                <w:spacing w:val="-1"/>
                <w:sz w:val="24"/>
              </w:rPr>
              <w:t>манере</w:t>
            </w:r>
            <w:r>
              <w:rPr>
                <w:spacing w:val="2"/>
                <w:sz w:val="24"/>
              </w:rPr>
              <w:t xml:space="preserve"> </w:t>
            </w:r>
            <w:r>
              <w:rPr>
                <w:sz w:val="24"/>
              </w:rPr>
              <w:t>исполнения,</w:t>
            </w:r>
            <w:r>
              <w:rPr>
                <w:spacing w:val="-57"/>
                <w:sz w:val="24"/>
              </w:rPr>
              <w:t xml:space="preserve"> </w:t>
            </w:r>
            <w:r>
              <w:rPr>
                <w:sz w:val="24"/>
              </w:rPr>
              <w:t>выразительных</w:t>
            </w:r>
            <w:r>
              <w:rPr>
                <w:spacing w:val="-1"/>
                <w:sz w:val="24"/>
              </w:rPr>
              <w:t xml:space="preserve"> </w:t>
            </w:r>
            <w:r>
              <w:rPr>
                <w:sz w:val="24"/>
              </w:rPr>
              <w:t>средствах.</w:t>
            </w:r>
          </w:p>
          <w:p w:rsidR="003D5CE3" w:rsidRDefault="00C85A18">
            <w:pPr>
              <w:pStyle w:val="TableParagraph"/>
              <w:ind w:left="3"/>
              <w:rPr>
                <w:sz w:val="24"/>
              </w:rPr>
            </w:pPr>
            <w:r>
              <w:rPr>
                <w:sz w:val="24"/>
              </w:rPr>
              <w:t>Знакомство</w:t>
            </w:r>
            <w:r>
              <w:rPr>
                <w:spacing w:val="-3"/>
                <w:sz w:val="24"/>
              </w:rPr>
              <w:t xml:space="preserve"> </w:t>
            </w:r>
            <w:r>
              <w:rPr>
                <w:sz w:val="24"/>
              </w:rPr>
              <w:t>с</w:t>
            </w:r>
            <w:r>
              <w:rPr>
                <w:spacing w:val="-9"/>
                <w:sz w:val="24"/>
              </w:rPr>
              <w:t xml:space="preserve"> </w:t>
            </w:r>
            <w:r>
              <w:rPr>
                <w:sz w:val="24"/>
              </w:rPr>
              <w:t>произведениями</w:t>
            </w:r>
            <w:r>
              <w:rPr>
                <w:spacing w:val="-1"/>
                <w:sz w:val="24"/>
              </w:rPr>
              <w:t xml:space="preserve"> </w:t>
            </w:r>
            <w:r>
              <w:rPr>
                <w:sz w:val="24"/>
              </w:rPr>
              <w:t>светской</w:t>
            </w:r>
            <w:r>
              <w:rPr>
                <w:spacing w:val="-7"/>
                <w:sz w:val="24"/>
              </w:rPr>
              <w:t xml:space="preserve"> </w:t>
            </w:r>
            <w:r>
              <w:rPr>
                <w:sz w:val="24"/>
              </w:rPr>
              <w:t>музыки,</w:t>
            </w:r>
            <w:r>
              <w:rPr>
                <w:spacing w:val="-1"/>
                <w:sz w:val="24"/>
              </w:rPr>
              <w:t xml:space="preserve"> </w:t>
            </w:r>
            <w:r>
              <w:rPr>
                <w:sz w:val="24"/>
              </w:rPr>
              <w:t>в</w:t>
            </w:r>
            <w:r>
              <w:rPr>
                <w:spacing w:val="-57"/>
                <w:sz w:val="24"/>
              </w:rPr>
              <w:t xml:space="preserve"> </w:t>
            </w:r>
            <w:r>
              <w:rPr>
                <w:sz w:val="24"/>
              </w:rPr>
              <w:t>которых воплощены молитвенные интонации,</w:t>
            </w:r>
            <w:r>
              <w:rPr>
                <w:spacing w:val="1"/>
                <w:sz w:val="24"/>
              </w:rPr>
              <w:t xml:space="preserve"> </w:t>
            </w:r>
            <w:r>
              <w:rPr>
                <w:sz w:val="24"/>
              </w:rPr>
              <w:t>используется</w:t>
            </w:r>
            <w:r>
              <w:rPr>
                <w:spacing w:val="2"/>
                <w:sz w:val="24"/>
              </w:rPr>
              <w:t xml:space="preserve"> </w:t>
            </w:r>
            <w:r>
              <w:rPr>
                <w:sz w:val="24"/>
              </w:rPr>
              <w:t>хоральный</w:t>
            </w:r>
            <w:r>
              <w:rPr>
                <w:spacing w:val="-6"/>
                <w:sz w:val="24"/>
              </w:rPr>
              <w:t xml:space="preserve"> </w:t>
            </w:r>
            <w:r>
              <w:rPr>
                <w:sz w:val="24"/>
              </w:rPr>
              <w:t>складзвучания.</w:t>
            </w:r>
          </w:p>
          <w:p w:rsidR="003D5CE3" w:rsidRDefault="00C85A18">
            <w:pPr>
              <w:pStyle w:val="TableParagraph"/>
              <w:spacing w:before="3" w:line="275" w:lineRule="exact"/>
              <w:ind w:left="3"/>
              <w:jc w:val="both"/>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ind w:left="3" w:right="447"/>
              <w:jc w:val="both"/>
              <w:rPr>
                <w:sz w:val="24"/>
              </w:rPr>
            </w:pPr>
            <w:r>
              <w:rPr>
                <w:sz w:val="24"/>
              </w:rPr>
              <w:t>Просмотр документального фильма о значении</w:t>
            </w:r>
            <w:r>
              <w:rPr>
                <w:spacing w:val="1"/>
                <w:sz w:val="24"/>
              </w:rPr>
              <w:t xml:space="preserve"> </w:t>
            </w:r>
            <w:r>
              <w:rPr>
                <w:sz w:val="24"/>
              </w:rPr>
              <w:t>молитвы.</w:t>
            </w:r>
            <w:r>
              <w:rPr>
                <w:spacing w:val="-6"/>
                <w:sz w:val="24"/>
              </w:rPr>
              <w:t xml:space="preserve"> </w:t>
            </w:r>
            <w:r>
              <w:rPr>
                <w:sz w:val="24"/>
              </w:rPr>
              <w:t>Рисование</w:t>
            </w:r>
            <w:r>
              <w:rPr>
                <w:spacing w:val="-8"/>
                <w:sz w:val="24"/>
              </w:rPr>
              <w:t xml:space="preserve"> </w:t>
            </w:r>
            <w:r>
              <w:rPr>
                <w:sz w:val="24"/>
              </w:rPr>
              <w:t>по</w:t>
            </w:r>
            <w:r>
              <w:rPr>
                <w:spacing w:val="-9"/>
                <w:sz w:val="24"/>
              </w:rPr>
              <w:t xml:space="preserve"> </w:t>
            </w:r>
            <w:r>
              <w:rPr>
                <w:sz w:val="24"/>
              </w:rPr>
              <w:t>мотивам</w:t>
            </w:r>
            <w:r>
              <w:rPr>
                <w:spacing w:val="-11"/>
                <w:sz w:val="24"/>
              </w:rPr>
              <w:t xml:space="preserve"> </w:t>
            </w:r>
            <w:r>
              <w:rPr>
                <w:sz w:val="24"/>
              </w:rPr>
              <w:t>прослушанных</w:t>
            </w:r>
            <w:r>
              <w:rPr>
                <w:spacing w:val="-58"/>
                <w:sz w:val="24"/>
              </w:rPr>
              <w:t xml:space="preserve"> </w:t>
            </w:r>
            <w:r>
              <w:rPr>
                <w:sz w:val="24"/>
              </w:rPr>
              <w:t>музыкальных</w:t>
            </w:r>
            <w:r>
              <w:rPr>
                <w:spacing w:val="-7"/>
                <w:sz w:val="24"/>
              </w:rPr>
              <w:t xml:space="preserve"> </w:t>
            </w:r>
            <w:r>
              <w:rPr>
                <w:sz w:val="24"/>
              </w:rPr>
              <w:t>произведений</w:t>
            </w:r>
          </w:p>
        </w:tc>
      </w:tr>
    </w:tbl>
    <w:p w:rsidR="003D5CE3" w:rsidRDefault="003D5CE3">
      <w:pPr>
        <w:jc w:val="both"/>
        <w:rPr>
          <w:sz w:val="24"/>
        </w:rPr>
        <w:sectPr w:rsidR="003D5CE3">
          <w:pgSz w:w="11910" w:h="16840"/>
          <w:pgMar w:top="1320" w:right="0" w:bottom="280" w:left="620" w:header="720" w:footer="720" w:gutter="0"/>
          <w:cols w:space="720"/>
        </w:sectPr>
      </w:pPr>
    </w:p>
    <w:p w:rsidR="003D5CE3" w:rsidRDefault="00E843D0">
      <w:pPr>
        <w:pStyle w:val="a3"/>
        <w:spacing w:before="4"/>
        <w:ind w:left="0"/>
        <w:jc w:val="left"/>
        <w:rPr>
          <w:sz w:val="17"/>
        </w:rPr>
      </w:pPr>
      <w:r w:rsidRPr="00E843D0">
        <w:lastRenderedPageBreak/>
        <w:pict>
          <v:shapetype id="_x0000_t202" coordsize="21600,21600" o:spt="202" path="m,l,21600r21600,l21600,xe">
            <v:stroke joinstyle="miter"/>
            <v:path gradientshapeok="t" o:connecttype="rect"/>
          </v:shapetype>
          <v:shape id="_x0000_s1063" type="#_x0000_t202" style="position:absolute;margin-left:91.5pt;margin-top:56.65pt;width:504.45pt;height:720.45pt;z-index:1573888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940"/>
                    <w:gridCol w:w="5388"/>
                    <w:gridCol w:w="422"/>
                  </w:tblGrid>
                  <w:tr w:rsidR="00DB5754">
                    <w:trPr>
                      <w:trHeight w:val="3696"/>
                    </w:trPr>
                    <w:tc>
                      <w:tcPr>
                        <w:tcW w:w="1191" w:type="dxa"/>
                      </w:tcPr>
                      <w:p w:rsidR="00DB5754" w:rsidRDefault="00DB5754">
                        <w:pPr>
                          <w:pStyle w:val="TableParagraph"/>
                          <w:spacing w:before="97"/>
                          <w:ind w:left="4"/>
                          <w:rPr>
                            <w:sz w:val="24"/>
                          </w:rPr>
                        </w:pPr>
                        <w:r>
                          <w:rPr>
                            <w:sz w:val="24"/>
                          </w:rPr>
                          <w:t>В)</w:t>
                        </w:r>
                      </w:p>
                      <w:p w:rsidR="00DB5754" w:rsidRDefault="00DB5754">
                        <w:pPr>
                          <w:pStyle w:val="TableParagraph"/>
                          <w:spacing w:before="7" w:line="275" w:lineRule="exact"/>
                          <w:ind w:left="4"/>
                          <w:rPr>
                            <w:sz w:val="24"/>
                          </w:rPr>
                        </w:pPr>
                        <w:r>
                          <w:rPr>
                            <w:sz w:val="24"/>
                          </w:rPr>
                          <w:t>1—3</w:t>
                        </w:r>
                      </w:p>
                      <w:p w:rsidR="00DB5754" w:rsidRDefault="00DB5754">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134" w:type="dxa"/>
                      </w:tcPr>
                      <w:p w:rsidR="00DB5754" w:rsidRDefault="00DB5754">
                        <w:pPr>
                          <w:pStyle w:val="TableParagraph"/>
                          <w:spacing w:before="97"/>
                          <w:ind w:left="4" w:right="217"/>
                          <w:rPr>
                            <w:sz w:val="24"/>
                          </w:rPr>
                        </w:pPr>
                        <w:r>
                          <w:rPr>
                            <w:spacing w:val="-1"/>
                            <w:sz w:val="24"/>
                          </w:rPr>
                          <w:t>Инструм</w:t>
                        </w:r>
                        <w:r>
                          <w:rPr>
                            <w:spacing w:val="-57"/>
                            <w:sz w:val="24"/>
                          </w:rPr>
                          <w:t xml:space="preserve"> </w:t>
                        </w:r>
                        <w:r>
                          <w:rPr>
                            <w:sz w:val="24"/>
                          </w:rPr>
                          <w:t>ен</w:t>
                        </w:r>
                        <w:r>
                          <w:rPr>
                            <w:spacing w:val="1"/>
                            <w:sz w:val="24"/>
                          </w:rPr>
                          <w:t xml:space="preserve"> </w:t>
                        </w:r>
                        <w:r>
                          <w:rPr>
                            <w:sz w:val="24"/>
                          </w:rPr>
                          <w:t>тальная</w:t>
                        </w:r>
                        <w:r>
                          <w:rPr>
                            <w:spacing w:val="1"/>
                            <w:sz w:val="24"/>
                          </w:rPr>
                          <w:t xml:space="preserve"> </w:t>
                        </w:r>
                        <w:r>
                          <w:rPr>
                            <w:sz w:val="24"/>
                          </w:rPr>
                          <w:t>музыка</w:t>
                        </w:r>
                        <w:r>
                          <w:rPr>
                            <w:spacing w:val="1"/>
                            <w:sz w:val="24"/>
                          </w:rPr>
                          <w:t xml:space="preserve"> </w:t>
                        </w:r>
                        <w:r>
                          <w:rPr>
                            <w:sz w:val="24"/>
                          </w:rPr>
                          <w:t>в</w:t>
                        </w:r>
                      </w:p>
                      <w:p w:rsidR="00DB5754" w:rsidRDefault="00DB5754">
                        <w:pPr>
                          <w:pStyle w:val="TableParagraph"/>
                          <w:spacing w:before="3"/>
                          <w:ind w:left="4"/>
                          <w:rPr>
                            <w:sz w:val="24"/>
                          </w:rPr>
                        </w:pPr>
                        <w:r>
                          <w:rPr>
                            <w:sz w:val="24"/>
                          </w:rPr>
                          <w:t>церкви</w:t>
                        </w:r>
                      </w:p>
                    </w:tc>
                    <w:tc>
                      <w:tcPr>
                        <w:tcW w:w="1940" w:type="dxa"/>
                      </w:tcPr>
                      <w:p w:rsidR="00DB5754" w:rsidRDefault="00DB5754">
                        <w:pPr>
                          <w:pStyle w:val="TableParagraph"/>
                          <w:spacing w:before="97"/>
                          <w:ind w:left="119" w:right="818"/>
                          <w:rPr>
                            <w:sz w:val="24"/>
                          </w:rPr>
                        </w:pPr>
                        <w:r>
                          <w:rPr>
                            <w:sz w:val="24"/>
                          </w:rPr>
                          <w:t>Орган</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рольв</w:t>
                        </w:r>
                        <w:r>
                          <w:rPr>
                            <w:spacing w:val="-57"/>
                            <w:sz w:val="24"/>
                          </w:rPr>
                          <w:t xml:space="preserve"> </w:t>
                        </w:r>
                        <w:r>
                          <w:rPr>
                            <w:sz w:val="24"/>
                          </w:rPr>
                          <w:t>богослуж</w:t>
                        </w:r>
                        <w:r>
                          <w:rPr>
                            <w:spacing w:val="-57"/>
                            <w:sz w:val="24"/>
                          </w:rPr>
                          <w:t xml:space="preserve"> </w:t>
                        </w:r>
                        <w:r>
                          <w:rPr>
                            <w:sz w:val="24"/>
                          </w:rPr>
                          <w:t>ении.</w:t>
                        </w:r>
                      </w:p>
                      <w:p w:rsidR="00DB5754" w:rsidRDefault="00DB5754">
                        <w:pPr>
                          <w:pStyle w:val="TableParagraph"/>
                          <w:spacing w:before="1" w:line="242" w:lineRule="auto"/>
                          <w:ind w:left="119" w:right="62"/>
                          <w:rPr>
                            <w:sz w:val="24"/>
                          </w:rPr>
                        </w:pPr>
                        <w:r>
                          <w:rPr>
                            <w:sz w:val="24"/>
                          </w:rPr>
                          <w:t>Творчество</w:t>
                        </w:r>
                        <w:r>
                          <w:rPr>
                            <w:spacing w:val="-7"/>
                            <w:sz w:val="24"/>
                          </w:rPr>
                          <w:t xml:space="preserve"> </w:t>
                        </w:r>
                        <w:r>
                          <w:rPr>
                            <w:sz w:val="24"/>
                          </w:rPr>
                          <w:t>И.</w:t>
                        </w:r>
                        <w:r>
                          <w:rPr>
                            <w:spacing w:val="-10"/>
                            <w:sz w:val="24"/>
                          </w:rPr>
                          <w:t xml:space="preserve"> </w:t>
                        </w:r>
                        <w:r>
                          <w:rPr>
                            <w:sz w:val="24"/>
                          </w:rPr>
                          <w:t>С.</w:t>
                        </w:r>
                        <w:r>
                          <w:rPr>
                            <w:spacing w:val="-57"/>
                            <w:sz w:val="24"/>
                          </w:rPr>
                          <w:t xml:space="preserve"> </w:t>
                        </w:r>
                        <w:r>
                          <w:rPr>
                            <w:sz w:val="24"/>
                          </w:rPr>
                          <w:t>Баха</w:t>
                        </w:r>
                      </w:p>
                    </w:tc>
                    <w:tc>
                      <w:tcPr>
                        <w:tcW w:w="5388" w:type="dxa"/>
                      </w:tcPr>
                      <w:p w:rsidR="00DB5754" w:rsidRDefault="00DB5754">
                        <w:pPr>
                          <w:pStyle w:val="TableParagraph"/>
                          <w:spacing w:before="97"/>
                          <w:ind w:left="3" w:right="68"/>
                          <w:rPr>
                            <w:sz w:val="24"/>
                          </w:rPr>
                        </w:pPr>
                        <w:r>
                          <w:rPr>
                            <w:sz w:val="24"/>
                          </w:rPr>
                          <w:t>Чтение учебных и художественных текстов,</w:t>
                        </w:r>
                        <w:r>
                          <w:rPr>
                            <w:spacing w:val="1"/>
                            <w:sz w:val="24"/>
                          </w:rPr>
                          <w:t xml:space="preserve"> </w:t>
                        </w:r>
                        <w:r>
                          <w:rPr>
                            <w:sz w:val="24"/>
                          </w:rPr>
                          <w:t>посвящённых историисоздания, устройству органа,</w:t>
                        </w:r>
                        <w:r>
                          <w:rPr>
                            <w:spacing w:val="-57"/>
                            <w:sz w:val="24"/>
                          </w:rPr>
                          <w:t xml:space="preserve"> </w:t>
                        </w:r>
                        <w:r>
                          <w:rPr>
                            <w:sz w:val="24"/>
                          </w:rPr>
                          <w:t>его</w:t>
                        </w:r>
                        <w:r>
                          <w:rPr>
                            <w:spacing w:val="1"/>
                            <w:sz w:val="24"/>
                          </w:rPr>
                          <w:t xml:space="preserve"> </w:t>
                        </w:r>
                        <w:r>
                          <w:rPr>
                            <w:sz w:val="24"/>
                          </w:rPr>
                          <w:t>роли</w:t>
                        </w:r>
                        <w:r>
                          <w:rPr>
                            <w:spacing w:val="-2"/>
                            <w:sz w:val="24"/>
                          </w:rPr>
                          <w:t xml:space="preserve"> </w:t>
                        </w:r>
                        <w:r>
                          <w:rPr>
                            <w:sz w:val="24"/>
                          </w:rPr>
                          <w:t>в</w:t>
                        </w:r>
                        <w:r>
                          <w:rPr>
                            <w:spacing w:val="-2"/>
                            <w:sz w:val="24"/>
                          </w:rPr>
                          <w:t xml:space="preserve"> </w:t>
                        </w:r>
                        <w:r>
                          <w:rPr>
                            <w:sz w:val="24"/>
                          </w:rPr>
                          <w:t>католическом</w:t>
                        </w:r>
                        <w:r>
                          <w:rPr>
                            <w:spacing w:val="-1"/>
                            <w:sz w:val="24"/>
                          </w:rPr>
                          <w:t xml:space="preserve"> </w:t>
                        </w:r>
                        <w:r>
                          <w:rPr>
                            <w:sz w:val="24"/>
                          </w:rPr>
                          <w:t>и</w:t>
                        </w:r>
                        <w:r>
                          <w:rPr>
                            <w:spacing w:val="5"/>
                            <w:sz w:val="24"/>
                          </w:rPr>
                          <w:t xml:space="preserve"> </w:t>
                        </w:r>
                        <w:r>
                          <w:rPr>
                            <w:sz w:val="24"/>
                          </w:rPr>
                          <w:t>протестантском</w:t>
                        </w:r>
                        <w:r>
                          <w:rPr>
                            <w:spacing w:val="1"/>
                            <w:sz w:val="24"/>
                          </w:rPr>
                          <w:t xml:space="preserve"> </w:t>
                        </w:r>
                        <w:r>
                          <w:rPr>
                            <w:sz w:val="24"/>
                          </w:rPr>
                          <w:t>богослужении.</w:t>
                        </w:r>
                        <w:r>
                          <w:rPr>
                            <w:spacing w:val="4"/>
                            <w:sz w:val="24"/>
                          </w:rPr>
                          <w:t xml:space="preserve"> </w:t>
                        </w:r>
                        <w:r>
                          <w:rPr>
                            <w:sz w:val="24"/>
                          </w:rPr>
                          <w:t>Ответы</w:t>
                        </w:r>
                        <w:r>
                          <w:rPr>
                            <w:spacing w:val="3"/>
                            <w:sz w:val="24"/>
                          </w:rPr>
                          <w:t xml:space="preserve"> </w:t>
                        </w:r>
                        <w:r>
                          <w:rPr>
                            <w:sz w:val="24"/>
                          </w:rPr>
                          <w:t>на</w:t>
                        </w:r>
                        <w:r>
                          <w:rPr>
                            <w:spacing w:val="-10"/>
                            <w:sz w:val="24"/>
                          </w:rPr>
                          <w:t xml:space="preserve"> </w:t>
                        </w:r>
                        <w:r>
                          <w:rPr>
                            <w:sz w:val="24"/>
                          </w:rPr>
                          <w:t>вопросы</w:t>
                        </w:r>
                        <w:r>
                          <w:rPr>
                            <w:spacing w:val="8"/>
                            <w:sz w:val="24"/>
                          </w:rPr>
                          <w:t xml:space="preserve"> </w:t>
                        </w:r>
                        <w:r>
                          <w:rPr>
                            <w:sz w:val="24"/>
                          </w:rPr>
                          <w:t>учителя.</w:t>
                        </w:r>
                      </w:p>
                      <w:p w:rsidR="00DB5754" w:rsidRDefault="00DB5754">
                        <w:pPr>
                          <w:pStyle w:val="TableParagraph"/>
                          <w:spacing w:before="1"/>
                          <w:ind w:left="3" w:right="161"/>
                          <w:rPr>
                            <w:sz w:val="24"/>
                          </w:rPr>
                        </w:pPr>
                        <w:r>
                          <w:rPr>
                            <w:sz w:val="24"/>
                          </w:rPr>
                          <w:t>Слушание органной музыки И. С. Баха. Описание</w:t>
                        </w:r>
                        <w:r>
                          <w:rPr>
                            <w:spacing w:val="1"/>
                            <w:sz w:val="24"/>
                          </w:rPr>
                          <w:t xml:space="preserve"> </w:t>
                        </w:r>
                        <w:r>
                          <w:rPr>
                            <w:sz w:val="24"/>
                          </w:rPr>
                          <w:t>впечатления от восприятия, характеристика</w:t>
                        </w:r>
                        <w:r>
                          <w:rPr>
                            <w:spacing w:val="1"/>
                            <w:sz w:val="24"/>
                          </w:rPr>
                          <w:t xml:space="preserve"> </w:t>
                        </w:r>
                        <w:r>
                          <w:rPr>
                            <w:sz w:val="24"/>
                          </w:rPr>
                          <w:t>музыкально-выразительных</w:t>
                        </w:r>
                        <w:r>
                          <w:rPr>
                            <w:spacing w:val="-5"/>
                            <w:sz w:val="24"/>
                          </w:rPr>
                          <w:t xml:space="preserve"> </w:t>
                        </w:r>
                        <w:r>
                          <w:rPr>
                            <w:sz w:val="24"/>
                          </w:rPr>
                          <w:t>средств.</w:t>
                        </w:r>
                        <w:r>
                          <w:rPr>
                            <w:spacing w:val="6"/>
                            <w:sz w:val="24"/>
                          </w:rPr>
                          <w:t xml:space="preserve"> </w:t>
                        </w:r>
                        <w:r>
                          <w:rPr>
                            <w:sz w:val="24"/>
                          </w:rPr>
                          <w:t>Игровая</w:t>
                        </w:r>
                        <w:r>
                          <w:rPr>
                            <w:spacing w:val="1"/>
                            <w:sz w:val="24"/>
                          </w:rPr>
                          <w:t xml:space="preserve"> </w:t>
                        </w:r>
                        <w:r>
                          <w:rPr>
                            <w:sz w:val="24"/>
                          </w:rPr>
                          <w:t>имитация особенностей игры на органе (во время</w:t>
                        </w:r>
                        <w:r>
                          <w:rPr>
                            <w:spacing w:val="1"/>
                            <w:sz w:val="24"/>
                          </w:rPr>
                          <w:t xml:space="preserve"> </w:t>
                        </w:r>
                        <w:r>
                          <w:rPr>
                            <w:spacing w:val="-1"/>
                            <w:sz w:val="24"/>
                          </w:rPr>
                          <w:t xml:space="preserve">слушания). Звуковое </w:t>
                        </w:r>
                        <w:r>
                          <w:rPr>
                            <w:sz w:val="24"/>
                          </w:rPr>
                          <w:t>исследование — исполнение</w:t>
                        </w:r>
                        <w:r>
                          <w:rPr>
                            <w:spacing w:val="1"/>
                            <w:sz w:val="24"/>
                          </w:rPr>
                          <w:t xml:space="preserve"> </w:t>
                        </w:r>
                        <w:r>
                          <w:rPr>
                            <w:sz w:val="24"/>
                          </w:rPr>
                          <w:t>(учителем) на синтезаторе знакомых музыкальных</w:t>
                        </w:r>
                        <w:r>
                          <w:rPr>
                            <w:spacing w:val="-57"/>
                            <w:sz w:val="24"/>
                          </w:rPr>
                          <w:t xml:space="preserve"> </w:t>
                        </w:r>
                        <w:r>
                          <w:rPr>
                            <w:sz w:val="24"/>
                          </w:rPr>
                          <w:t>произведений тембром органа. Наблюдение за</w:t>
                        </w:r>
                        <w:r>
                          <w:rPr>
                            <w:spacing w:val="1"/>
                            <w:sz w:val="24"/>
                          </w:rPr>
                          <w:t xml:space="preserve"> </w:t>
                        </w:r>
                        <w:r>
                          <w:rPr>
                            <w:sz w:val="24"/>
                          </w:rPr>
                          <w:t>трансформацией</w:t>
                        </w:r>
                        <w:r>
                          <w:rPr>
                            <w:spacing w:val="-5"/>
                            <w:sz w:val="24"/>
                          </w:rPr>
                          <w:t xml:space="preserve"> </w:t>
                        </w:r>
                        <w:r>
                          <w:rPr>
                            <w:sz w:val="24"/>
                          </w:rPr>
                          <w:t>музыкального</w:t>
                        </w:r>
                        <w:r>
                          <w:rPr>
                            <w:spacing w:val="-1"/>
                            <w:sz w:val="24"/>
                          </w:rPr>
                          <w:t xml:space="preserve"> </w:t>
                        </w:r>
                        <w:r>
                          <w:rPr>
                            <w:sz w:val="24"/>
                          </w:rPr>
                          <w:t>образа.</w:t>
                        </w:r>
                      </w:p>
                      <w:p w:rsidR="00DB5754" w:rsidRDefault="00DB5754">
                        <w:pPr>
                          <w:pStyle w:val="TableParagraph"/>
                          <w:spacing w:line="266"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tc>
                    <w:tc>
                      <w:tcPr>
                        <w:tcW w:w="422" w:type="dxa"/>
                        <w:vMerge w:val="restart"/>
                        <w:tcBorders>
                          <w:top w:val="nil"/>
                          <w:right w:val="nil"/>
                        </w:tcBorders>
                      </w:tcPr>
                      <w:p w:rsidR="00DB5754" w:rsidRDefault="00DB5754">
                        <w:pPr>
                          <w:pStyle w:val="TableParagraph"/>
                          <w:rPr>
                            <w:sz w:val="24"/>
                          </w:rPr>
                        </w:pPr>
                      </w:p>
                    </w:tc>
                  </w:tr>
                  <w:tr w:rsidR="00DB5754">
                    <w:trPr>
                      <w:trHeight w:val="2592"/>
                    </w:trPr>
                    <w:tc>
                      <w:tcPr>
                        <w:tcW w:w="1191" w:type="dxa"/>
                      </w:tcPr>
                      <w:p w:rsidR="00DB5754" w:rsidRDefault="00DB5754">
                        <w:pPr>
                          <w:pStyle w:val="TableParagraph"/>
                          <w:rPr>
                            <w:sz w:val="24"/>
                          </w:rPr>
                        </w:pPr>
                      </w:p>
                    </w:tc>
                    <w:tc>
                      <w:tcPr>
                        <w:tcW w:w="1134" w:type="dxa"/>
                      </w:tcPr>
                      <w:p w:rsidR="00DB5754" w:rsidRDefault="00DB5754">
                        <w:pPr>
                          <w:pStyle w:val="TableParagraph"/>
                          <w:rPr>
                            <w:sz w:val="24"/>
                          </w:rPr>
                        </w:pPr>
                      </w:p>
                    </w:tc>
                    <w:tc>
                      <w:tcPr>
                        <w:tcW w:w="1940" w:type="dxa"/>
                      </w:tcPr>
                      <w:p w:rsidR="00DB5754" w:rsidRDefault="00DB5754">
                        <w:pPr>
                          <w:pStyle w:val="TableParagraph"/>
                          <w:rPr>
                            <w:sz w:val="24"/>
                          </w:rPr>
                        </w:pPr>
                      </w:p>
                    </w:tc>
                    <w:tc>
                      <w:tcPr>
                        <w:tcW w:w="5388" w:type="dxa"/>
                      </w:tcPr>
                      <w:p w:rsidR="00DB5754" w:rsidRDefault="00DB5754">
                        <w:pPr>
                          <w:pStyle w:val="TableParagraph"/>
                          <w:spacing w:before="97"/>
                          <w:ind w:left="3" w:right="668"/>
                          <w:rPr>
                            <w:sz w:val="24"/>
                          </w:rPr>
                        </w:pPr>
                        <w:r>
                          <w:rPr>
                            <w:sz w:val="24"/>
                          </w:rPr>
                          <w:t>Посещение концерта органной музыки.</w:t>
                        </w:r>
                        <w:r>
                          <w:rPr>
                            <w:spacing w:val="1"/>
                            <w:sz w:val="24"/>
                          </w:rPr>
                          <w:t xml:space="preserve"> </w:t>
                        </w:r>
                        <w:r>
                          <w:rPr>
                            <w:sz w:val="24"/>
                          </w:rPr>
                          <w:t>Рассматривание иллюстраций, изображений</w:t>
                        </w:r>
                        <w:r>
                          <w:rPr>
                            <w:spacing w:val="1"/>
                            <w:sz w:val="24"/>
                          </w:rPr>
                          <w:t xml:space="preserve"> </w:t>
                        </w:r>
                        <w:r>
                          <w:rPr>
                            <w:spacing w:val="-1"/>
                            <w:sz w:val="24"/>
                          </w:rPr>
                          <w:t>органа.</w:t>
                        </w:r>
                        <w:r>
                          <w:rPr>
                            <w:spacing w:val="4"/>
                            <w:sz w:val="24"/>
                          </w:rPr>
                          <w:t xml:space="preserve"> </w:t>
                        </w:r>
                        <w:r>
                          <w:rPr>
                            <w:spacing w:val="-1"/>
                            <w:sz w:val="24"/>
                          </w:rPr>
                          <w:t>Проблемная</w:t>
                        </w:r>
                        <w:r>
                          <w:rPr>
                            <w:spacing w:val="-38"/>
                            <w:sz w:val="24"/>
                          </w:rPr>
                          <w:t xml:space="preserve"> </w:t>
                        </w:r>
                        <w:r>
                          <w:rPr>
                            <w:spacing w:val="-1"/>
                            <w:sz w:val="24"/>
                          </w:rPr>
                          <w:t>ситуация</w:t>
                        </w:r>
                        <w:r>
                          <w:rPr>
                            <w:spacing w:val="4"/>
                            <w:sz w:val="24"/>
                          </w:rPr>
                          <w:t xml:space="preserve"> </w:t>
                        </w:r>
                        <w:r>
                          <w:rPr>
                            <w:sz w:val="24"/>
                          </w:rPr>
                          <w:t>—</w:t>
                        </w:r>
                        <w:r>
                          <w:rPr>
                            <w:spacing w:val="2"/>
                            <w:sz w:val="24"/>
                          </w:rPr>
                          <w:t xml:space="preserve"> </w:t>
                        </w:r>
                        <w:r>
                          <w:rPr>
                            <w:sz w:val="24"/>
                          </w:rPr>
                          <w:t>выдвижение</w:t>
                        </w:r>
                        <w:r>
                          <w:rPr>
                            <w:spacing w:val="-57"/>
                            <w:sz w:val="24"/>
                          </w:rPr>
                          <w:t xml:space="preserve"> </w:t>
                        </w:r>
                        <w:r>
                          <w:rPr>
                            <w:sz w:val="24"/>
                          </w:rPr>
                          <w:t>гипотез о принципах работы этого</w:t>
                        </w:r>
                        <w:r>
                          <w:rPr>
                            <w:spacing w:val="1"/>
                            <w:sz w:val="24"/>
                          </w:rPr>
                          <w:t xml:space="preserve"> </w:t>
                        </w:r>
                        <w:r>
                          <w:rPr>
                            <w:sz w:val="24"/>
                          </w:rPr>
                          <w:t>музыкального</w:t>
                        </w:r>
                        <w:r>
                          <w:rPr>
                            <w:spacing w:val="2"/>
                            <w:sz w:val="24"/>
                          </w:rPr>
                          <w:t xml:space="preserve"> </w:t>
                        </w:r>
                        <w:r>
                          <w:rPr>
                            <w:sz w:val="24"/>
                          </w:rPr>
                          <w:t>инструмента.</w:t>
                        </w:r>
                      </w:p>
                      <w:p w:rsidR="00DB5754" w:rsidRDefault="00DB5754">
                        <w:pPr>
                          <w:pStyle w:val="TableParagraph"/>
                          <w:spacing w:before="3"/>
                          <w:ind w:left="3"/>
                          <w:rPr>
                            <w:sz w:val="24"/>
                          </w:rPr>
                        </w:pPr>
                        <w:r>
                          <w:rPr>
                            <w:sz w:val="24"/>
                          </w:rPr>
                          <w:t>Просмотр познавательного фильма об органе.</w:t>
                        </w:r>
                        <w:r>
                          <w:rPr>
                            <w:spacing w:val="1"/>
                            <w:sz w:val="24"/>
                          </w:rPr>
                          <w:t xml:space="preserve"> </w:t>
                        </w:r>
                        <w:r>
                          <w:rPr>
                            <w:sz w:val="24"/>
                          </w:rPr>
                          <w:t>Литературное, художественное творчество на</w:t>
                        </w:r>
                        <w:r>
                          <w:rPr>
                            <w:spacing w:val="1"/>
                            <w:sz w:val="24"/>
                          </w:rPr>
                          <w:t xml:space="preserve"> </w:t>
                        </w:r>
                        <w:r>
                          <w:rPr>
                            <w:sz w:val="24"/>
                          </w:rPr>
                          <w:t>основе</w:t>
                        </w:r>
                        <w:r>
                          <w:rPr>
                            <w:spacing w:val="-7"/>
                            <w:sz w:val="24"/>
                          </w:rPr>
                          <w:t xml:space="preserve"> </w:t>
                        </w:r>
                        <w:r>
                          <w:rPr>
                            <w:sz w:val="24"/>
                          </w:rPr>
                          <w:t>музыкальныхвпечатлений</w:t>
                        </w:r>
                        <w:r>
                          <w:rPr>
                            <w:spacing w:val="-4"/>
                            <w:sz w:val="24"/>
                          </w:rPr>
                          <w:t xml:space="preserve"> </w:t>
                        </w:r>
                        <w:r>
                          <w:rPr>
                            <w:sz w:val="24"/>
                          </w:rPr>
                          <w:t>от</w:t>
                        </w:r>
                        <w:r>
                          <w:rPr>
                            <w:spacing w:val="-2"/>
                            <w:sz w:val="24"/>
                          </w:rPr>
                          <w:t xml:space="preserve"> </w:t>
                        </w:r>
                        <w:r>
                          <w:rPr>
                            <w:sz w:val="24"/>
                          </w:rPr>
                          <w:t>восприятия</w:t>
                        </w:r>
                      </w:p>
                      <w:p w:rsidR="00DB5754" w:rsidRDefault="00DB5754">
                        <w:pPr>
                          <w:pStyle w:val="TableParagraph"/>
                          <w:spacing w:before="3" w:line="261" w:lineRule="exact"/>
                          <w:ind w:left="3"/>
                          <w:rPr>
                            <w:sz w:val="24"/>
                          </w:rPr>
                        </w:pPr>
                        <w:r>
                          <w:rPr>
                            <w:sz w:val="24"/>
                          </w:rPr>
                          <w:t>органной</w:t>
                        </w:r>
                        <w:r>
                          <w:rPr>
                            <w:spacing w:val="-7"/>
                            <w:sz w:val="24"/>
                          </w:rPr>
                          <w:t xml:space="preserve"> </w:t>
                        </w:r>
                        <w:r>
                          <w:rPr>
                            <w:sz w:val="24"/>
                          </w:rPr>
                          <w:t>музыки</w:t>
                        </w:r>
                      </w:p>
                    </w:tc>
                    <w:tc>
                      <w:tcPr>
                        <w:tcW w:w="422" w:type="dxa"/>
                        <w:vMerge/>
                        <w:tcBorders>
                          <w:top w:val="nil"/>
                          <w:right w:val="nil"/>
                        </w:tcBorders>
                      </w:tcPr>
                      <w:p w:rsidR="00DB5754" w:rsidRDefault="00DB5754">
                        <w:pPr>
                          <w:rPr>
                            <w:sz w:val="2"/>
                            <w:szCs w:val="2"/>
                          </w:rPr>
                        </w:pPr>
                      </w:p>
                    </w:tc>
                  </w:tr>
                  <w:tr w:rsidR="00DB5754">
                    <w:trPr>
                      <w:trHeight w:val="4527"/>
                    </w:trPr>
                    <w:tc>
                      <w:tcPr>
                        <w:tcW w:w="1191" w:type="dxa"/>
                      </w:tcPr>
                      <w:p w:rsidR="00DB5754" w:rsidRDefault="00DB5754">
                        <w:pPr>
                          <w:pStyle w:val="TableParagraph"/>
                          <w:spacing w:before="102"/>
                          <w:ind w:left="4"/>
                          <w:rPr>
                            <w:sz w:val="24"/>
                          </w:rPr>
                        </w:pPr>
                        <w:r>
                          <w:rPr>
                            <w:sz w:val="24"/>
                          </w:rPr>
                          <w:t>Г)</w:t>
                        </w:r>
                      </w:p>
                      <w:p w:rsidR="00DB5754" w:rsidRDefault="00DB5754">
                        <w:pPr>
                          <w:pStyle w:val="TableParagraph"/>
                          <w:spacing w:before="3" w:line="275" w:lineRule="exact"/>
                          <w:ind w:left="4"/>
                          <w:rPr>
                            <w:sz w:val="24"/>
                          </w:rPr>
                        </w:pPr>
                        <w:r>
                          <w:rPr>
                            <w:sz w:val="24"/>
                          </w:rPr>
                          <w:t>1—3</w:t>
                        </w:r>
                      </w:p>
                      <w:p w:rsidR="00DB5754" w:rsidRDefault="00DB5754">
                        <w:pPr>
                          <w:pStyle w:val="TableParagraph"/>
                          <w:spacing w:line="242" w:lineRule="auto"/>
                          <w:ind w:left="4" w:right="720"/>
                          <w:rPr>
                            <w:sz w:val="24"/>
                          </w:rPr>
                        </w:pPr>
                        <w:r>
                          <w:rPr>
                            <w:sz w:val="24"/>
                          </w:rPr>
                          <w:t>уч.</w:t>
                        </w:r>
                        <w:r>
                          <w:rPr>
                            <w:spacing w:val="1"/>
                            <w:sz w:val="24"/>
                          </w:rPr>
                          <w:t xml:space="preserve"> </w:t>
                        </w:r>
                        <w:r>
                          <w:rPr>
                            <w:spacing w:val="-1"/>
                            <w:sz w:val="24"/>
                          </w:rPr>
                          <w:t>часа</w:t>
                        </w:r>
                      </w:p>
                    </w:tc>
                    <w:tc>
                      <w:tcPr>
                        <w:tcW w:w="1134" w:type="dxa"/>
                      </w:tcPr>
                      <w:p w:rsidR="00DB5754" w:rsidRDefault="00DB5754">
                        <w:pPr>
                          <w:pStyle w:val="TableParagraph"/>
                          <w:spacing w:before="102"/>
                          <w:ind w:left="4" w:right="168"/>
                          <w:rPr>
                            <w:sz w:val="24"/>
                          </w:rPr>
                        </w:pPr>
                        <w:r>
                          <w:rPr>
                            <w:spacing w:val="-1"/>
                            <w:sz w:val="24"/>
                          </w:rPr>
                          <w:t>Искусств</w:t>
                        </w:r>
                        <w:r>
                          <w:rPr>
                            <w:spacing w:val="-57"/>
                            <w:sz w:val="24"/>
                          </w:rPr>
                          <w:t xml:space="preserve"> </w:t>
                        </w:r>
                        <w:r>
                          <w:rPr>
                            <w:sz w:val="24"/>
                          </w:rPr>
                          <w:t>о</w:t>
                        </w:r>
                        <w:r>
                          <w:rPr>
                            <w:spacing w:val="1"/>
                            <w:sz w:val="24"/>
                          </w:rPr>
                          <w:t xml:space="preserve"> </w:t>
                        </w:r>
                        <w:r>
                          <w:rPr>
                            <w:sz w:val="24"/>
                          </w:rPr>
                          <w:t>Русской</w:t>
                        </w:r>
                        <w:r>
                          <w:rPr>
                            <w:spacing w:val="1"/>
                            <w:sz w:val="24"/>
                          </w:rPr>
                          <w:t xml:space="preserve"> </w:t>
                        </w:r>
                        <w:r>
                          <w:rPr>
                            <w:sz w:val="24"/>
                          </w:rPr>
                          <w:t>правосла</w:t>
                        </w:r>
                        <w:r>
                          <w:rPr>
                            <w:spacing w:val="-57"/>
                            <w:sz w:val="24"/>
                          </w:rPr>
                          <w:t xml:space="preserve"> </w:t>
                        </w:r>
                        <w:r>
                          <w:rPr>
                            <w:sz w:val="24"/>
                          </w:rPr>
                          <w:t>вной</w:t>
                        </w:r>
                        <w:r>
                          <w:rPr>
                            <w:spacing w:val="1"/>
                            <w:sz w:val="24"/>
                          </w:rPr>
                          <w:t xml:space="preserve"> </w:t>
                        </w:r>
                        <w:r>
                          <w:rPr>
                            <w:sz w:val="24"/>
                          </w:rPr>
                          <w:t>церкви</w:t>
                        </w:r>
                      </w:p>
                    </w:tc>
                    <w:tc>
                      <w:tcPr>
                        <w:tcW w:w="1940" w:type="dxa"/>
                      </w:tcPr>
                      <w:p w:rsidR="00DB5754" w:rsidRDefault="00DB5754">
                        <w:pPr>
                          <w:pStyle w:val="TableParagraph"/>
                          <w:spacing w:before="102"/>
                          <w:ind w:left="119" w:right="356"/>
                          <w:rPr>
                            <w:sz w:val="24"/>
                          </w:rPr>
                        </w:pPr>
                        <w:r>
                          <w:rPr>
                            <w:sz w:val="24"/>
                          </w:rPr>
                          <w:t>Музыка в</w:t>
                        </w:r>
                        <w:r>
                          <w:rPr>
                            <w:spacing w:val="1"/>
                            <w:sz w:val="24"/>
                          </w:rPr>
                          <w:t xml:space="preserve"> </w:t>
                        </w:r>
                        <w:r>
                          <w:rPr>
                            <w:sz w:val="24"/>
                          </w:rPr>
                          <w:t>православном</w:t>
                        </w:r>
                        <w:r>
                          <w:rPr>
                            <w:spacing w:val="-57"/>
                            <w:sz w:val="24"/>
                          </w:rPr>
                          <w:t xml:space="preserve"> </w:t>
                        </w:r>
                        <w:r>
                          <w:rPr>
                            <w:sz w:val="24"/>
                          </w:rPr>
                          <w:t>храме.</w:t>
                        </w:r>
                      </w:p>
                      <w:p w:rsidR="00DB5754" w:rsidRDefault="00DB5754">
                        <w:pPr>
                          <w:pStyle w:val="TableParagraph"/>
                          <w:spacing w:before="3"/>
                          <w:ind w:left="119" w:right="347"/>
                          <w:rPr>
                            <w:sz w:val="24"/>
                          </w:rPr>
                        </w:pPr>
                        <w:r>
                          <w:rPr>
                            <w:sz w:val="24"/>
                          </w:rPr>
                          <w:t>Традиции</w:t>
                        </w:r>
                        <w:r>
                          <w:rPr>
                            <w:spacing w:val="1"/>
                            <w:sz w:val="24"/>
                          </w:rPr>
                          <w:t xml:space="preserve"> </w:t>
                        </w:r>
                        <w:r>
                          <w:rPr>
                            <w:sz w:val="24"/>
                          </w:rPr>
                          <w:t>исполнения,</w:t>
                        </w:r>
                        <w:r>
                          <w:rPr>
                            <w:spacing w:val="1"/>
                            <w:sz w:val="24"/>
                          </w:rPr>
                          <w:t xml:space="preserve"> </w:t>
                        </w:r>
                        <w:r>
                          <w:rPr>
                            <w:sz w:val="24"/>
                          </w:rPr>
                          <w:t>жанры</w:t>
                        </w:r>
                        <w:r>
                          <w:rPr>
                            <w:spacing w:val="1"/>
                            <w:sz w:val="24"/>
                          </w:rPr>
                          <w:t xml:space="preserve"> </w:t>
                        </w:r>
                        <w:r>
                          <w:rPr>
                            <w:sz w:val="24"/>
                          </w:rPr>
                          <w:t>(тропарь,</w:t>
                        </w:r>
                        <w:r>
                          <w:rPr>
                            <w:spacing w:val="1"/>
                            <w:sz w:val="24"/>
                          </w:rPr>
                          <w:t xml:space="preserve"> </w:t>
                        </w:r>
                        <w:r>
                          <w:rPr>
                            <w:sz w:val="24"/>
                          </w:rPr>
                          <w:t>стихира,</w:t>
                        </w:r>
                        <w:r>
                          <w:rPr>
                            <w:spacing w:val="1"/>
                            <w:sz w:val="24"/>
                          </w:rPr>
                          <w:t xml:space="preserve"> </w:t>
                        </w:r>
                        <w:r>
                          <w:rPr>
                            <w:sz w:val="24"/>
                          </w:rPr>
                          <w:t>величание и</w:t>
                        </w:r>
                        <w:r>
                          <w:rPr>
                            <w:spacing w:val="1"/>
                            <w:sz w:val="24"/>
                          </w:rPr>
                          <w:t xml:space="preserve"> </w:t>
                        </w:r>
                        <w:r>
                          <w:rPr>
                            <w:sz w:val="24"/>
                          </w:rPr>
                          <w:t>др.). Музыкаи</w:t>
                        </w:r>
                        <w:r>
                          <w:rPr>
                            <w:spacing w:val="-57"/>
                            <w:sz w:val="24"/>
                          </w:rPr>
                          <w:t xml:space="preserve"> </w:t>
                        </w:r>
                        <w:r>
                          <w:rPr>
                            <w:sz w:val="24"/>
                          </w:rPr>
                          <w:t>живопись,</w:t>
                        </w:r>
                        <w:r>
                          <w:rPr>
                            <w:spacing w:val="1"/>
                            <w:sz w:val="24"/>
                          </w:rPr>
                          <w:t xml:space="preserve"> </w:t>
                        </w:r>
                        <w:r>
                          <w:rPr>
                            <w:sz w:val="24"/>
                          </w:rPr>
                          <w:t>посвящённые</w:t>
                        </w:r>
                        <w:r>
                          <w:rPr>
                            <w:spacing w:val="1"/>
                            <w:sz w:val="24"/>
                          </w:rPr>
                          <w:t xml:space="preserve"> </w:t>
                        </w:r>
                        <w:r>
                          <w:rPr>
                            <w:sz w:val="24"/>
                          </w:rPr>
                          <w:t>святым.</w:t>
                        </w:r>
                      </w:p>
                      <w:p w:rsidR="00DB5754" w:rsidRDefault="00DB5754">
                        <w:pPr>
                          <w:pStyle w:val="TableParagraph"/>
                          <w:spacing w:before="3" w:line="237" w:lineRule="auto"/>
                          <w:ind w:left="119" w:right="991"/>
                          <w:rPr>
                            <w:sz w:val="24"/>
                          </w:rPr>
                        </w:pPr>
                        <w:r>
                          <w:rPr>
                            <w:sz w:val="24"/>
                          </w:rPr>
                          <w:t>Образы</w:t>
                        </w:r>
                        <w:r>
                          <w:rPr>
                            <w:spacing w:val="-57"/>
                            <w:sz w:val="24"/>
                          </w:rPr>
                          <w:t xml:space="preserve"> </w:t>
                        </w:r>
                        <w:r>
                          <w:rPr>
                            <w:sz w:val="24"/>
                          </w:rPr>
                          <w:t>Христа,</w:t>
                        </w:r>
                      </w:p>
                      <w:p w:rsidR="00DB5754" w:rsidRDefault="00DB5754">
                        <w:pPr>
                          <w:pStyle w:val="TableParagraph"/>
                          <w:spacing w:before="4" w:line="261" w:lineRule="exact"/>
                          <w:ind w:left="119"/>
                          <w:rPr>
                            <w:sz w:val="24"/>
                          </w:rPr>
                        </w:pPr>
                        <w:r>
                          <w:rPr>
                            <w:sz w:val="24"/>
                          </w:rPr>
                          <w:t>Богородицы</w:t>
                        </w:r>
                      </w:p>
                    </w:tc>
                    <w:tc>
                      <w:tcPr>
                        <w:tcW w:w="5388" w:type="dxa"/>
                      </w:tcPr>
                      <w:p w:rsidR="00DB5754" w:rsidRDefault="00DB5754">
                        <w:pPr>
                          <w:pStyle w:val="TableParagraph"/>
                          <w:spacing w:before="102"/>
                          <w:ind w:left="3"/>
                          <w:rPr>
                            <w:sz w:val="24"/>
                          </w:rPr>
                        </w:pPr>
                        <w:r>
                          <w:rPr>
                            <w:sz w:val="24"/>
                          </w:rPr>
                          <w:t>Разучивание,</w:t>
                        </w:r>
                        <w:r>
                          <w:rPr>
                            <w:spacing w:val="-4"/>
                            <w:sz w:val="24"/>
                          </w:rPr>
                          <w:t xml:space="preserve"> </w:t>
                        </w:r>
                        <w:r>
                          <w:rPr>
                            <w:sz w:val="24"/>
                          </w:rPr>
                          <w:t>исполнение</w:t>
                        </w:r>
                        <w:r>
                          <w:rPr>
                            <w:spacing w:val="-11"/>
                            <w:sz w:val="24"/>
                          </w:rPr>
                          <w:t xml:space="preserve"> </w:t>
                        </w:r>
                        <w:r>
                          <w:rPr>
                            <w:sz w:val="24"/>
                          </w:rPr>
                          <w:t>вокальных</w:t>
                        </w:r>
                        <w:r>
                          <w:rPr>
                            <w:spacing w:val="-10"/>
                            <w:sz w:val="24"/>
                          </w:rPr>
                          <w:t xml:space="preserve"> </w:t>
                        </w:r>
                        <w:r>
                          <w:rPr>
                            <w:sz w:val="24"/>
                          </w:rPr>
                          <w:t>произведений</w:t>
                        </w:r>
                        <w:r>
                          <w:rPr>
                            <w:spacing w:val="-57"/>
                            <w:sz w:val="24"/>
                          </w:rPr>
                          <w:t xml:space="preserve"> </w:t>
                        </w:r>
                        <w:r>
                          <w:rPr>
                            <w:sz w:val="24"/>
                          </w:rPr>
                          <w:t>религиозной</w:t>
                        </w:r>
                        <w:r>
                          <w:rPr>
                            <w:spacing w:val="2"/>
                            <w:sz w:val="24"/>
                          </w:rPr>
                          <w:t xml:space="preserve"> </w:t>
                        </w:r>
                        <w:r>
                          <w:rPr>
                            <w:sz w:val="24"/>
                          </w:rPr>
                          <w:t>тематики,</w:t>
                        </w:r>
                        <w:r>
                          <w:rPr>
                            <w:spacing w:val="3"/>
                            <w:sz w:val="24"/>
                          </w:rPr>
                          <w:t xml:space="preserve"> </w:t>
                        </w:r>
                        <w:r>
                          <w:rPr>
                            <w:sz w:val="24"/>
                          </w:rPr>
                          <w:t>сравнение</w:t>
                        </w:r>
                        <w:r>
                          <w:rPr>
                            <w:spacing w:val="-5"/>
                            <w:sz w:val="24"/>
                          </w:rPr>
                          <w:t xml:space="preserve"> </w:t>
                        </w:r>
                        <w:r>
                          <w:rPr>
                            <w:sz w:val="24"/>
                          </w:rPr>
                          <w:t>церковных</w:t>
                        </w:r>
                        <w:r>
                          <w:rPr>
                            <w:spacing w:val="1"/>
                            <w:sz w:val="24"/>
                          </w:rPr>
                          <w:t xml:space="preserve"> </w:t>
                        </w:r>
                        <w:r>
                          <w:rPr>
                            <w:spacing w:val="-1"/>
                            <w:sz w:val="24"/>
                          </w:rPr>
                          <w:t xml:space="preserve">мелодий и народных </w:t>
                        </w:r>
                        <w:r>
                          <w:rPr>
                            <w:sz w:val="24"/>
                          </w:rPr>
                          <w:t>песен, мелодий светской</w:t>
                        </w:r>
                        <w:r>
                          <w:rPr>
                            <w:spacing w:val="1"/>
                            <w:sz w:val="24"/>
                          </w:rPr>
                          <w:t xml:space="preserve"> </w:t>
                        </w:r>
                        <w:r>
                          <w:rPr>
                            <w:sz w:val="24"/>
                          </w:rPr>
                          <w:t>музыки.</w:t>
                        </w:r>
                      </w:p>
                      <w:p w:rsidR="00DB5754" w:rsidRDefault="00DB5754">
                        <w:pPr>
                          <w:pStyle w:val="TableParagraph"/>
                          <w:ind w:left="3" w:right="253"/>
                          <w:rPr>
                            <w:sz w:val="24"/>
                          </w:rPr>
                        </w:pPr>
                        <w:r>
                          <w:rPr>
                            <w:sz w:val="24"/>
                          </w:rPr>
                          <w:t>Прослеживание исполняемых мелодий по нотной</w:t>
                        </w:r>
                        <w:r>
                          <w:rPr>
                            <w:spacing w:val="-57"/>
                            <w:sz w:val="24"/>
                          </w:rPr>
                          <w:t xml:space="preserve"> </w:t>
                        </w:r>
                        <w:r>
                          <w:rPr>
                            <w:sz w:val="24"/>
                          </w:rPr>
                          <w:t>записи. Анализ типа мелодического движения,</w:t>
                        </w:r>
                        <w:r>
                          <w:rPr>
                            <w:spacing w:val="1"/>
                            <w:sz w:val="24"/>
                          </w:rPr>
                          <w:t xml:space="preserve"> </w:t>
                        </w:r>
                        <w:r>
                          <w:rPr>
                            <w:sz w:val="24"/>
                          </w:rPr>
                          <w:t>особенностей</w:t>
                        </w:r>
                        <w:r>
                          <w:rPr>
                            <w:spacing w:val="-2"/>
                            <w:sz w:val="24"/>
                          </w:rPr>
                          <w:t xml:space="preserve"> </w:t>
                        </w:r>
                        <w:r>
                          <w:rPr>
                            <w:sz w:val="24"/>
                          </w:rPr>
                          <w:t>ритма,</w:t>
                        </w:r>
                        <w:r>
                          <w:rPr>
                            <w:spacing w:val="-5"/>
                            <w:sz w:val="24"/>
                          </w:rPr>
                          <w:t xml:space="preserve"> </w:t>
                        </w:r>
                        <w:r>
                          <w:rPr>
                            <w:sz w:val="24"/>
                          </w:rPr>
                          <w:t>темпа,</w:t>
                        </w:r>
                        <w:r>
                          <w:rPr>
                            <w:spacing w:val="-4"/>
                            <w:sz w:val="24"/>
                          </w:rPr>
                          <w:t xml:space="preserve"> </w:t>
                        </w:r>
                        <w:r>
                          <w:rPr>
                            <w:sz w:val="24"/>
                          </w:rPr>
                          <w:t>динамикии</w:t>
                        </w:r>
                        <w:r>
                          <w:rPr>
                            <w:spacing w:val="2"/>
                            <w:sz w:val="24"/>
                          </w:rPr>
                          <w:t xml:space="preserve"> </w:t>
                        </w:r>
                        <w:r>
                          <w:rPr>
                            <w:sz w:val="24"/>
                          </w:rPr>
                          <w:t>т.</w:t>
                        </w:r>
                        <w:r>
                          <w:rPr>
                            <w:spacing w:val="10"/>
                            <w:sz w:val="24"/>
                          </w:rPr>
                          <w:t xml:space="preserve"> </w:t>
                        </w:r>
                        <w:r>
                          <w:rPr>
                            <w:sz w:val="24"/>
                          </w:rPr>
                          <w:t>д.</w:t>
                        </w:r>
                      </w:p>
                      <w:p w:rsidR="00DB5754" w:rsidRDefault="00DB5754">
                        <w:pPr>
                          <w:pStyle w:val="TableParagraph"/>
                          <w:spacing w:before="5" w:line="237" w:lineRule="auto"/>
                          <w:ind w:left="3"/>
                          <w:rPr>
                            <w:sz w:val="24"/>
                          </w:rPr>
                        </w:pPr>
                        <w:r>
                          <w:rPr>
                            <w:spacing w:val="-1"/>
                            <w:sz w:val="24"/>
                          </w:rPr>
                          <w:t>Сопоставление</w:t>
                        </w:r>
                        <w:r>
                          <w:rPr>
                            <w:spacing w:val="-9"/>
                            <w:sz w:val="24"/>
                          </w:rPr>
                          <w:t xml:space="preserve"> </w:t>
                        </w:r>
                        <w:r>
                          <w:rPr>
                            <w:sz w:val="24"/>
                          </w:rPr>
                          <w:t>произведений</w:t>
                        </w:r>
                        <w:r>
                          <w:rPr>
                            <w:spacing w:val="-13"/>
                            <w:sz w:val="24"/>
                          </w:rPr>
                          <w:t xml:space="preserve"> </w:t>
                        </w:r>
                        <w:r>
                          <w:rPr>
                            <w:sz w:val="24"/>
                          </w:rPr>
                          <w:t>музыки</w:t>
                        </w:r>
                        <w:r>
                          <w:rPr>
                            <w:spacing w:val="-3"/>
                            <w:sz w:val="24"/>
                          </w:rPr>
                          <w:t xml:space="preserve"> </w:t>
                        </w:r>
                        <w:r>
                          <w:rPr>
                            <w:sz w:val="24"/>
                          </w:rPr>
                          <w:t>и</w:t>
                        </w:r>
                        <w:r>
                          <w:rPr>
                            <w:spacing w:val="-4"/>
                            <w:sz w:val="24"/>
                          </w:rPr>
                          <w:t xml:space="preserve"> </w:t>
                        </w:r>
                        <w:r>
                          <w:rPr>
                            <w:sz w:val="24"/>
                          </w:rPr>
                          <w:t>живописи,</w:t>
                        </w:r>
                        <w:r>
                          <w:rPr>
                            <w:spacing w:val="-57"/>
                            <w:sz w:val="24"/>
                          </w:rPr>
                          <w:t xml:space="preserve"> </w:t>
                        </w:r>
                        <w:r>
                          <w:rPr>
                            <w:sz w:val="24"/>
                          </w:rPr>
                          <w:t>посвящённыхсвятым,</w:t>
                        </w:r>
                        <w:r>
                          <w:rPr>
                            <w:spacing w:val="9"/>
                            <w:sz w:val="24"/>
                          </w:rPr>
                          <w:t xml:space="preserve"> </w:t>
                        </w:r>
                        <w:r>
                          <w:rPr>
                            <w:sz w:val="24"/>
                          </w:rPr>
                          <w:t>Христу,</w:t>
                        </w:r>
                        <w:r>
                          <w:rPr>
                            <w:spacing w:val="9"/>
                            <w:sz w:val="24"/>
                          </w:rPr>
                          <w:t xml:space="preserve"> </w:t>
                        </w:r>
                        <w:r>
                          <w:rPr>
                            <w:sz w:val="24"/>
                          </w:rPr>
                          <w:t>Богородице.</w:t>
                        </w:r>
                      </w:p>
                      <w:p w:rsidR="00DB5754" w:rsidRDefault="00DB5754">
                        <w:pPr>
                          <w:pStyle w:val="TableParagraph"/>
                          <w:spacing w:before="6" w:line="237" w:lineRule="auto"/>
                          <w:ind w:left="3" w:right="2200"/>
                          <w:rPr>
                            <w:sz w:val="24"/>
                          </w:rPr>
                        </w:pPr>
                        <w:r>
                          <w:rPr>
                            <w:i/>
                            <w:sz w:val="24"/>
                          </w:rPr>
                          <w:t>На</w:t>
                        </w:r>
                        <w:r>
                          <w:rPr>
                            <w:i/>
                            <w:spacing w:val="-1"/>
                            <w:sz w:val="24"/>
                          </w:rPr>
                          <w:t xml:space="preserve"> </w:t>
                        </w:r>
                        <w:r>
                          <w:rPr>
                            <w:i/>
                            <w:sz w:val="24"/>
                          </w:rPr>
                          <w:t>выбор</w:t>
                        </w:r>
                        <w:r>
                          <w:rPr>
                            <w:i/>
                            <w:spacing w:val="-4"/>
                            <w:sz w:val="24"/>
                          </w:rPr>
                          <w:t xml:space="preserve"> </w:t>
                        </w:r>
                        <w:r>
                          <w:rPr>
                            <w:i/>
                            <w:sz w:val="24"/>
                          </w:rPr>
                          <w:t>или</w:t>
                        </w:r>
                        <w:r>
                          <w:rPr>
                            <w:i/>
                            <w:spacing w:val="-5"/>
                            <w:sz w:val="24"/>
                          </w:rPr>
                          <w:t xml:space="preserve"> </w:t>
                        </w:r>
                        <w:r>
                          <w:rPr>
                            <w:i/>
                            <w:sz w:val="24"/>
                          </w:rPr>
                          <w:t>факультативно</w:t>
                        </w:r>
                        <w:r>
                          <w:rPr>
                            <w:sz w:val="24"/>
                          </w:rPr>
                          <w:t>:</w:t>
                        </w:r>
                        <w:r>
                          <w:rPr>
                            <w:spacing w:val="-57"/>
                            <w:sz w:val="24"/>
                          </w:rPr>
                          <w:t xml:space="preserve"> </w:t>
                        </w:r>
                        <w:r>
                          <w:rPr>
                            <w:sz w:val="24"/>
                          </w:rPr>
                          <w:t>Посещение</w:t>
                        </w:r>
                        <w:r>
                          <w:rPr>
                            <w:spacing w:val="-5"/>
                            <w:sz w:val="24"/>
                          </w:rPr>
                          <w:t xml:space="preserve"> </w:t>
                        </w:r>
                        <w:r>
                          <w:rPr>
                            <w:sz w:val="24"/>
                          </w:rPr>
                          <w:t>храма.</w:t>
                        </w:r>
                      </w:p>
                      <w:p w:rsidR="00DB5754" w:rsidRDefault="00DB5754">
                        <w:pPr>
                          <w:pStyle w:val="TableParagraph"/>
                          <w:spacing w:before="3"/>
                          <w:ind w:left="3" w:right="163"/>
                          <w:rPr>
                            <w:sz w:val="24"/>
                          </w:rPr>
                        </w:pPr>
                        <w:r>
                          <w:rPr>
                            <w:sz w:val="24"/>
                          </w:rPr>
                          <w:t>Поиск</w:t>
                        </w:r>
                        <w:r>
                          <w:rPr>
                            <w:spacing w:val="-5"/>
                            <w:sz w:val="24"/>
                          </w:rPr>
                          <w:t xml:space="preserve"> </w:t>
                        </w:r>
                        <w:r>
                          <w:rPr>
                            <w:sz w:val="24"/>
                          </w:rPr>
                          <w:t>в</w:t>
                        </w:r>
                        <w:r>
                          <w:rPr>
                            <w:spacing w:val="-3"/>
                            <w:sz w:val="24"/>
                          </w:rPr>
                          <w:t xml:space="preserve"> </w:t>
                        </w:r>
                        <w:r>
                          <w:rPr>
                            <w:sz w:val="24"/>
                          </w:rPr>
                          <w:t>Интернете</w:t>
                        </w:r>
                        <w:r>
                          <w:rPr>
                            <w:spacing w:val="-9"/>
                            <w:sz w:val="24"/>
                          </w:rPr>
                          <w:t xml:space="preserve"> </w:t>
                        </w:r>
                        <w:r>
                          <w:rPr>
                            <w:sz w:val="24"/>
                          </w:rPr>
                          <w:t>информации</w:t>
                        </w:r>
                        <w:r>
                          <w:rPr>
                            <w:spacing w:val="-10"/>
                            <w:sz w:val="24"/>
                          </w:rPr>
                          <w:t xml:space="preserve"> </w:t>
                        </w:r>
                        <w:r>
                          <w:rPr>
                            <w:sz w:val="24"/>
                          </w:rPr>
                          <w:t>о</w:t>
                        </w:r>
                        <w:r>
                          <w:rPr>
                            <w:spacing w:val="-5"/>
                            <w:sz w:val="24"/>
                          </w:rPr>
                          <w:t xml:space="preserve"> </w:t>
                        </w:r>
                        <w:r>
                          <w:rPr>
                            <w:sz w:val="24"/>
                          </w:rPr>
                          <w:t>Крещении</w:t>
                        </w:r>
                        <w:r>
                          <w:rPr>
                            <w:spacing w:val="-2"/>
                            <w:sz w:val="24"/>
                          </w:rPr>
                          <w:t xml:space="preserve"> </w:t>
                        </w:r>
                        <w:r>
                          <w:rPr>
                            <w:sz w:val="24"/>
                          </w:rPr>
                          <w:t>Руси,</w:t>
                        </w:r>
                        <w:r>
                          <w:rPr>
                            <w:spacing w:val="-57"/>
                            <w:sz w:val="24"/>
                          </w:rPr>
                          <w:t xml:space="preserve"> </w:t>
                        </w:r>
                        <w:r>
                          <w:rPr>
                            <w:sz w:val="24"/>
                          </w:rPr>
                          <w:t>святых,</w:t>
                        </w:r>
                        <w:r>
                          <w:rPr>
                            <w:spacing w:val="-1"/>
                            <w:sz w:val="24"/>
                          </w:rPr>
                          <w:t xml:space="preserve"> </w:t>
                        </w:r>
                        <w:r>
                          <w:rPr>
                            <w:sz w:val="24"/>
                          </w:rPr>
                          <w:t>об</w:t>
                        </w:r>
                        <w:r>
                          <w:rPr>
                            <w:spacing w:val="-5"/>
                            <w:sz w:val="24"/>
                          </w:rPr>
                          <w:t xml:space="preserve"> </w:t>
                        </w:r>
                        <w:r>
                          <w:rPr>
                            <w:sz w:val="24"/>
                          </w:rPr>
                          <w:t>иконах</w:t>
                        </w:r>
                      </w:p>
                    </w:tc>
                    <w:tc>
                      <w:tcPr>
                        <w:tcW w:w="422" w:type="dxa"/>
                        <w:vMerge/>
                        <w:tcBorders>
                          <w:top w:val="nil"/>
                          <w:right w:val="nil"/>
                        </w:tcBorders>
                      </w:tcPr>
                      <w:p w:rsidR="00DB5754" w:rsidRDefault="00DB5754">
                        <w:pPr>
                          <w:rPr>
                            <w:sz w:val="2"/>
                            <w:szCs w:val="2"/>
                          </w:rPr>
                        </w:pPr>
                      </w:p>
                    </w:tc>
                  </w:tr>
                  <w:tr w:rsidR="00DB5754">
                    <w:trPr>
                      <w:trHeight w:val="1488"/>
                    </w:trPr>
                    <w:tc>
                      <w:tcPr>
                        <w:tcW w:w="1191" w:type="dxa"/>
                      </w:tcPr>
                      <w:p w:rsidR="00DB5754" w:rsidRDefault="00DB5754">
                        <w:pPr>
                          <w:pStyle w:val="TableParagraph"/>
                          <w:spacing w:before="97" w:line="275" w:lineRule="exact"/>
                          <w:ind w:left="4"/>
                          <w:rPr>
                            <w:sz w:val="24"/>
                          </w:rPr>
                        </w:pPr>
                        <w:r>
                          <w:rPr>
                            <w:sz w:val="24"/>
                          </w:rPr>
                          <w:t>Д)</w:t>
                        </w:r>
                      </w:p>
                      <w:p w:rsidR="00DB5754" w:rsidRDefault="00DB5754">
                        <w:pPr>
                          <w:pStyle w:val="TableParagraph"/>
                          <w:spacing w:line="275" w:lineRule="exact"/>
                          <w:ind w:left="4"/>
                          <w:rPr>
                            <w:sz w:val="24"/>
                          </w:rPr>
                        </w:pPr>
                        <w:r>
                          <w:rPr>
                            <w:sz w:val="24"/>
                          </w:rPr>
                          <w:t>1—3</w:t>
                        </w:r>
                      </w:p>
                      <w:p w:rsidR="00DB5754" w:rsidRDefault="00DB5754">
                        <w:pPr>
                          <w:pStyle w:val="TableParagraph"/>
                          <w:spacing w:before="5" w:line="237" w:lineRule="auto"/>
                          <w:ind w:left="4" w:right="720"/>
                          <w:rPr>
                            <w:sz w:val="24"/>
                          </w:rPr>
                        </w:pPr>
                        <w:r>
                          <w:rPr>
                            <w:sz w:val="24"/>
                          </w:rPr>
                          <w:t>уч.</w:t>
                        </w:r>
                        <w:r>
                          <w:rPr>
                            <w:spacing w:val="1"/>
                            <w:sz w:val="24"/>
                          </w:rPr>
                          <w:t xml:space="preserve"> </w:t>
                        </w:r>
                        <w:r>
                          <w:rPr>
                            <w:spacing w:val="-1"/>
                            <w:sz w:val="24"/>
                          </w:rPr>
                          <w:t>часа</w:t>
                        </w:r>
                      </w:p>
                    </w:tc>
                    <w:tc>
                      <w:tcPr>
                        <w:tcW w:w="1134" w:type="dxa"/>
                      </w:tcPr>
                      <w:p w:rsidR="00DB5754" w:rsidRDefault="00DB5754">
                        <w:pPr>
                          <w:pStyle w:val="TableParagraph"/>
                          <w:spacing w:before="97"/>
                          <w:ind w:left="4" w:right="170"/>
                          <w:rPr>
                            <w:sz w:val="24"/>
                          </w:rPr>
                        </w:pPr>
                        <w:r>
                          <w:rPr>
                            <w:sz w:val="24"/>
                          </w:rPr>
                          <w:t>Религиоз</w:t>
                        </w:r>
                        <w:r>
                          <w:rPr>
                            <w:spacing w:val="-57"/>
                            <w:sz w:val="24"/>
                          </w:rPr>
                          <w:t xml:space="preserve"> </w:t>
                        </w:r>
                        <w:r>
                          <w:rPr>
                            <w:sz w:val="24"/>
                          </w:rPr>
                          <w:t>ные</w:t>
                        </w:r>
                        <w:r>
                          <w:rPr>
                            <w:spacing w:val="1"/>
                            <w:sz w:val="24"/>
                          </w:rPr>
                          <w:t xml:space="preserve"> </w:t>
                        </w:r>
                        <w:r>
                          <w:rPr>
                            <w:sz w:val="24"/>
                          </w:rPr>
                          <w:t>праздни</w:t>
                        </w:r>
                        <w:r>
                          <w:rPr>
                            <w:spacing w:val="1"/>
                            <w:sz w:val="24"/>
                          </w:rPr>
                          <w:t xml:space="preserve"> </w:t>
                        </w:r>
                        <w:r>
                          <w:rPr>
                            <w:sz w:val="24"/>
                          </w:rPr>
                          <w:t>ки</w:t>
                        </w:r>
                      </w:p>
                    </w:tc>
                    <w:tc>
                      <w:tcPr>
                        <w:tcW w:w="1940" w:type="dxa"/>
                      </w:tcPr>
                      <w:p w:rsidR="00DB5754" w:rsidRDefault="00DB5754">
                        <w:pPr>
                          <w:pStyle w:val="TableParagraph"/>
                          <w:spacing w:before="97"/>
                          <w:ind w:left="119" w:right="462"/>
                          <w:rPr>
                            <w:sz w:val="24"/>
                          </w:rPr>
                        </w:pPr>
                        <w:r>
                          <w:rPr>
                            <w:spacing w:val="-1"/>
                            <w:sz w:val="24"/>
                          </w:rPr>
                          <w:t>Праздничная</w:t>
                        </w:r>
                        <w:r>
                          <w:rPr>
                            <w:spacing w:val="-57"/>
                            <w:sz w:val="24"/>
                          </w:rPr>
                          <w:t xml:space="preserve"> </w:t>
                        </w:r>
                        <w:r>
                          <w:rPr>
                            <w:sz w:val="24"/>
                          </w:rPr>
                          <w:t>служба,</w:t>
                        </w:r>
                        <w:r>
                          <w:rPr>
                            <w:spacing w:val="1"/>
                            <w:sz w:val="24"/>
                          </w:rPr>
                          <w:t xml:space="preserve"> </w:t>
                        </w:r>
                        <w:r>
                          <w:rPr>
                            <w:sz w:val="24"/>
                          </w:rPr>
                          <w:t>вокальная</w:t>
                        </w:r>
                      </w:p>
                      <w:p w:rsidR="00DB5754" w:rsidRDefault="00DB5754">
                        <w:pPr>
                          <w:pStyle w:val="TableParagraph"/>
                          <w:spacing w:line="280" w:lineRule="atLeast"/>
                          <w:ind w:left="119" w:right="519"/>
                          <w:rPr>
                            <w:sz w:val="24"/>
                          </w:rPr>
                        </w:pPr>
                        <w:r>
                          <w:rPr>
                            <w:sz w:val="24"/>
                          </w:rPr>
                          <w:t>(в том числе</w:t>
                        </w:r>
                        <w:r>
                          <w:rPr>
                            <w:spacing w:val="-57"/>
                            <w:sz w:val="24"/>
                          </w:rPr>
                          <w:t xml:space="preserve"> </w:t>
                        </w:r>
                        <w:r>
                          <w:rPr>
                            <w:sz w:val="24"/>
                          </w:rPr>
                          <w:t>хоровая)</w:t>
                        </w:r>
                      </w:p>
                    </w:tc>
                    <w:tc>
                      <w:tcPr>
                        <w:tcW w:w="5388" w:type="dxa"/>
                      </w:tcPr>
                      <w:p w:rsidR="00DB5754" w:rsidRDefault="00DB5754">
                        <w:pPr>
                          <w:pStyle w:val="TableParagraph"/>
                          <w:spacing w:before="97"/>
                          <w:ind w:left="3" w:right="427"/>
                          <w:rPr>
                            <w:sz w:val="24"/>
                          </w:rPr>
                        </w:pPr>
                        <w:r>
                          <w:rPr>
                            <w:sz w:val="24"/>
                          </w:rPr>
                          <w:t>Слушание музыкальных фрагментов</w:t>
                        </w:r>
                        <w:r>
                          <w:rPr>
                            <w:spacing w:val="1"/>
                            <w:sz w:val="24"/>
                          </w:rPr>
                          <w:t xml:space="preserve"> </w:t>
                        </w:r>
                        <w:r>
                          <w:rPr>
                            <w:spacing w:val="-1"/>
                            <w:sz w:val="24"/>
                          </w:rPr>
                          <w:t xml:space="preserve">праздничных богослужений, </w:t>
                        </w:r>
                        <w:r>
                          <w:rPr>
                            <w:sz w:val="24"/>
                          </w:rPr>
                          <w:t>определение</w:t>
                        </w:r>
                        <w:r>
                          <w:rPr>
                            <w:spacing w:val="1"/>
                            <w:sz w:val="24"/>
                          </w:rPr>
                          <w:t xml:space="preserve"> </w:t>
                        </w:r>
                        <w:r>
                          <w:rPr>
                            <w:sz w:val="24"/>
                          </w:rPr>
                          <w:t>характера</w:t>
                        </w:r>
                        <w:r>
                          <w:rPr>
                            <w:spacing w:val="-9"/>
                            <w:sz w:val="24"/>
                          </w:rPr>
                          <w:t xml:space="preserve"> </w:t>
                        </w:r>
                        <w:r>
                          <w:rPr>
                            <w:sz w:val="24"/>
                          </w:rPr>
                          <w:t>музыки,</w:t>
                        </w:r>
                        <w:r>
                          <w:rPr>
                            <w:spacing w:val="-1"/>
                            <w:sz w:val="24"/>
                          </w:rPr>
                          <w:t xml:space="preserve"> </w:t>
                        </w:r>
                        <w:r>
                          <w:rPr>
                            <w:sz w:val="24"/>
                          </w:rPr>
                          <w:t>её</w:t>
                        </w:r>
                        <w:r>
                          <w:rPr>
                            <w:spacing w:val="-10"/>
                            <w:sz w:val="24"/>
                          </w:rPr>
                          <w:t xml:space="preserve"> </w:t>
                        </w:r>
                        <w:r>
                          <w:rPr>
                            <w:sz w:val="24"/>
                          </w:rPr>
                          <w:t>религиозного</w:t>
                        </w:r>
                        <w:r>
                          <w:rPr>
                            <w:spacing w:val="-4"/>
                            <w:sz w:val="24"/>
                          </w:rPr>
                          <w:t xml:space="preserve"> </w:t>
                        </w:r>
                        <w:r>
                          <w:rPr>
                            <w:sz w:val="24"/>
                          </w:rPr>
                          <w:t>содержания.</w:t>
                        </w:r>
                        <w:r>
                          <w:rPr>
                            <w:spacing w:val="-57"/>
                            <w:sz w:val="24"/>
                          </w:rPr>
                          <w:t xml:space="preserve"> </w:t>
                        </w:r>
                        <w:r>
                          <w:rPr>
                            <w:sz w:val="24"/>
                          </w:rPr>
                          <w:t>Разучивание</w:t>
                        </w:r>
                        <w:r>
                          <w:rPr>
                            <w:spacing w:val="2"/>
                            <w:sz w:val="24"/>
                          </w:rPr>
                          <w:t xml:space="preserve"> </w:t>
                        </w:r>
                        <w:r>
                          <w:rPr>
                            <w:sz w:val="24"/>
                          </w:rPr>
                          <w:t>(с</w:t>
                        </w:r>
                        <w:r>
                          <w:rPr>
                            <w:spacing w:val="-10"/>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нотный</w:t>
                        </w:r>
                        <w:r>
                          <w:rPr>
                            <w:spacing w:val="-5"/>
                            <w:sz w:val="24"/>
                          </w:rPr>
                          <w:t xml:space="preserve"> </w:t>
                        </w:r>
                        <w:r>
                          <w:rPr>
                            <w:sz w:val="24"/>
                          </w:rPr>
                          <w:t>текст),</w:t>
                        </w:r>
                      </w:p>
                      <w:p w:rsidR="00DB5754" w:rsidRDefault="00DB5754">
                        <w:pPr>
                          <w:pStyle w:val="TableParagraph"/>
                          <w:spacing w:before="5" w:line="261" w:lineRule="exact"/>
                          <w:ind w:left="3"/>
                          <w:rPr>
                            <w:sz w:val="24"/>
                          </w:rPr>
                        </w:pPr>
                        <w:r>
                          <w:rPr>
                            <w:sz w:val="24"/>
                          </w:rPr>
                          <w:t>исполнение</w:t>
                        </w:r>
                        <w:r>
                          <w:rPr>
                            <w:spacing w:val="-4"/>
                            <w:sz w:val="24"/>
                          </w:rPr>
                          <w:t xml:space="preserve"> </w:t>
                        </w:r>
                        <w:r>
                          <w:rPr>
                            <w:sz w:val="24"/>
                          </w:rPr>
                          <w:t>доступных</w:t>
                        </w:r>
                      </w:p>
                    </w:tc>
                    <w:tc>
                      <w:tcPr>
                        <w:tcW w:w="422" w:type="dxa"/>
                        <w:vMerge/>
                        <w:tcBorders>
                          <w:top w:val="nil"/>
                          <w:right w:val="nil"/>
                        </w:tcBorders>
                      </w:tcPr>
                      <w:p w:rsidR="00DB5754" w:rsidRDefault="00DB5754">
                        <w:pPr>
                          <w:rPr>
                            <w:sz w:val="2"/>
                            <w:szCs w:val="2"/>
                          </w:rPr>
                        </w:pPr>
                      </w:p>
                    </w:tc>
                  </w:tr>
                  <w:tr w:rsidR="00DB5754">
                    <w:trPr>
                      <w:trHeight w:val="2044"/>
                    </w:trPr>
                    <w:tc>
                      <w:tcPr>
                        <w:tcW w:w="1191" w:type="dxa"/>
                      </w:tcPr>
                      <w:p w:rsidR="00DB5754" w:rsidRDefault="00DB5754">
                        <w:pPr>
                          <w:pStyle w:val="TableParagraph"/>
                          <w:rPr>
                            <w:sz w:val="24"/>
                          </w:rPr>
                        </w:pPr>
                      </w:p>
                    </w:tc>
                    <w:tc>
                      <w:tcPr>
                        <w:tcW w:w="1134" w:type="dxa"/>
                      </w:tcPr>
                      <w:p w:rsidR="00DB5754" w:rsidRDefault="00DB5754">
                        <w:pPr>
                          <w:pStyle w:val="TableParagraph"/>
                          <w:rPr>
                            <w:sz w:val="24"/>
                          </w:rPr>
                        </w:pPr>
                      </w:p>
                    </w:tc>
                    <w:tc>
                      <w:tcPr>
                        <w:tcW w:w="1940" w:type="dxa"/>
                      </w:tcPr>
                      <w:p w:rsidR="00DB5754" w:rsidRDefault="00DB5754">
                        <w:pPr>
                          <w:pStyle w:val="TableParagraph"/>
                          <w:spacing w:before="97" w:line="242" w:lineRule="auto"/>
                          <w:ind w:left="75" w:right="463"/>
                          <w:rPr>
                            <w:sz w:val="24"/>
                          </w:rPr>
                        </w:pPr>
                        <w:r>
                          <w:rPr>
                            <w:sz w:val="24"/>
                          </w:rPr>
                          <w:t>музыка</w:t>
                        </w:r>
                        <w:r>
                          <w:rPr>
                            <w:spacing w:val="1"/>
                            <w:sz w:val="24"/>
                          </w:rPr>
                          <w:t xml:space="preserve"> </w:t>
                        </w:r>
                        <w:r>
                          <w:rPr>
                            <w:spacing w:val="-1"/>
                            <w:sz w:val="24"/>
                          </w:rPr>
                          <w:t>религиозного</w:t>
                        </w:r>
                        <w:r>
                          <w:rPr>
                            <w:spacing w:val="-57"/>
                            <w:sz w:val="24"/>
                          </w:rPr>
                          <w:t xml:space="preserve"> </w:t>
                        </w:r>
                        <w:r>
                          <w:rPr>
                            <w:sz w:val="24"/>
                          </w:rPr>
                          <w:t>содержания</w:t>
                        </w:r>
                        <w:r>
                          <w:rPr>
                            <w:position w:val="6"/>
                            <w:sz w:val="24"/>
                          </w:rPr>
                          <w:t>1</w:t>
                        </w:r>
                      </w:p>
                    </w:tc>
                    <w:tc>
                      <w:tcPr>
                        <w:tcW w:w="5810" w:type="dxa"/>
                        <w:gridSpan w:val="2"/>
                        <w:tcBorders>
                          <w:right w:val="nil"/>
                        </w:tcBorders>
                      </w:tcPr>
                      <w:p w:rsidR="00DB5754" w:rsidRDefault="00DB5754">
                        <w:pPr>
                          <w:pStyle w:val="TableParagraph"/>
                          <w:spacing w:before="97"/>
                          <w:ind w:left="3"/>
                          <w:rPr>
                            <w:sz w:val="24"/>
                          </w:rPr>
                        </w:pPr>
                        <w:r>
                          <w:rPr>
                            <w:sz w:val="24"/>
                          </w:rPr>
                          <w:t>вокальных</w:t>
                        </w:r>
                        <w:r>
                          <w:rPr>
                            <w:spacing w:val="-12"/>
                            <w:sz w:val="24"/>
                          </w:rPr>
                          <w:t xml:space="preserve"> </w:t>
                        </w:r>
                        <w:r>
                          <w:rPr>
                            <w:sz w:val="24"/>
                          </w:rPr>
                          <w:t>произведений</w:t>
                        </w:r>
                        <w:r>
                          <w:rPr>
                            <w:spacing w:val="-2"/>
                            <w:sz w:val="24"/>
                          </w:rPr>
                          <w:t xml:space="preserve"> </w:t>
                        </w:r>
                        <w:r>
                          <w:rPr>
                            <w:sz w:val="24"/>
                          </w:rPr>
                          <w:t>духовной</w:t>
                        </w:r>
                        <w:r>
                          <w:rPr>
                            <w:spacing w:val="-8"/>
                            <w:sz w:val="24"/>
                          </w:rPr>
                          <w:t xml:space="preserve"> </w:t>
                        </w:r>
                        <w:r>
                          <w:rPr>
                            <w:sz w:val="24"/>
                          </w:rPr>
                          <w:t>музыки.</w:t>
                        </w:r>
                      </w:p>
                      <w:p w:rsidR="00DB5754" w:rsidRDefault="00DB5754">
                        <w:pPr>
                          <w:pStyle w:val="TableParagraph"/>
                          <w:spacing w:before="7" w:line="275"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DB5754" w:rsidRDefault="00DB5754">
                        <w:pPr>
                          <w:pStyle w:val="TableParagraph"/>
                          <w:ind w:left="3" w:right="930"/>
                          <w:rPr>
                            <w:sz w:val="24"/>
                          </w:rPr>
                        </w:pPr>
                        <w:r>
                          <w:rPr>
                            <w:sz w:val="24"/>
                          </w:rPr>
                          <w:t>Просмотр фильма, посвящённого религиозным</w:t>
                        </w:r>
                        <w:r>
                          <w:rPr>
                            <w:spacing w:val="-58"/>
                            <w:sz w:val="24"/>
                          </w:rPr>
                          <w:t xml:space="preserve"> </w:t>
                        </w:r>
                        <w:r>
                          <w:rPr>
                            <w:spacing w:val="-1"/>
                            <w:sz w:val="24"/>
                          </w:rPr>
                          <w:t xml:space="preserve">праздникам. Посещение концерта </w:t>
                        </w:r>
                        <w:r>
                          <w:rPr>
                            <w:sz w:val="24"/>
                          </w:rPr>
                          <w:t>духовной</w:t>
                        </w:r>
                        <w:r>
                          <w:rPr>
                            <w:spacing w:val="1"/>
                            <w:sz w:val="24"/>
                          </w:rPr>
                          <w:t xml:space="preserve"> </w:t>
                        </w:r>
                        <w:r>
                          <w:rPr>
                            <w:sz w:val="24"/>
                          </w:rPr>
                          <w:t>музыки.</w:t>
                        </w:r>
                      </w:p>
                      <w:p w:rsidR="00DB5754" w:rsidRDefault="00DB5754">
                        <w:pPr>
                          <w:pStyle w:val="TableParagraph"/>
                          <w:spacing w:line="274" w:lineRule="exact"/>
                          <w:ind w:left="3" w:right="597"/>
                          <w:rPr>
                            <w:sz w:val="24"/>
                          </w:rPr>
                        </w:pPr>
                        <w:r>
                          <w:rPr>
                            <w:sz w:val="24"/>
                          </w:rPr>
                          <w:t>Исследовательские</w:t>
                        </w:r>
                        <w:r>
                          <w:rPr>
                            <w:spacing w:val="-9"/>
                            <w:sz w:val="24"/>
                          </w:rPr>
                          <w:t xml:space="preserve"> </w:t>
                        </w:r>
                        <w:r>
                          <w:rPr>
                            <w:sz w:val="24"/>
                          </w:rPr>
                          <w:t>проекты,</w:t>
                        </w:r>
                        <w:r>
                          <w:rPr>
                            <w:spacing w:val="-10"/>
                            <w:sz w:val="24"/>
                          </w:rPr>
                          <w:t xml:space="preserve"> </w:t>
                        </w:r>
                        <w:r>
                          <w:rPr>
                            <w:sz w:val="24"/>
                          </w:rPr>
                          <w:t>посвящённые</w:t>
                        </w:r>
                        <w:r>
                          <w:rPr>
                            <w:spacing w:val="-13"/>
                            <w:sz w:val="24"/>
                          </w:rPr>
                          <w:t xml:space="preserve"> </w:t>
                        </w:r>
                        <w:r>
                          <w:rPr>
                            <w:sz w:val="24"/>
                          </w:rPr>
                          <w:t>музыке</w:t>
                        </w:r>
                        <w:r>
                          <w:rPr>
                            <w:spacing w:val="-57"/>
                            <w:sz w:val="24"/>
                          </w:rPr>
                          <w:t xml:space="preserve"> </w:t>
                        </w:r>
                        <w:r>
                          <w:rPr>
                            <w:sz w:val="24"/>
                          </w:rPr>
                          <w:t>религиозныхпраздников</w:t>
                        </w:r>
                      </w:p>
                    </w:tc>
                  </w:tr>
                </w:tbl>
                <w:p w:rsidR="00DB5754" w:rsidRDefault="00DB5754">
                  <w:pPr>
                    <w:pStyle w:val="a3"/>
                    <w:ind w:left="0"/>
                    <w:jc w:val="left"/>
                  </w:pPr>
                </w:p>
              </w:txbxContent>
            </v:textbox>
            <w10:wrap anchorx="page" anchory="page"/>
          </v:shape>
        </w:pict>
      </w:r>
    </w:p>
    <w:p w:rsidR="003D5CE3" w:rsidRDefault="003D5CE3">
      <w:pPr>
        <w:rPr>
          <w:sz w:val="17"/>
        </w:rPr>
        <w:sectPr w:rsidR="003D5CE3">
          <w:pgSz w:w="11910" w:h="16840"/>
          <w:pgMar w:top="1120" w:right="0" w:bottom="280" w:left="620" w:header="720" w:footer="720" w:gutter="0"/>
          <w:cols w:space="720"/>
        </w:sectPr>
      </w:pPr>
    </w:p>
    <w:p w:rsidR="003D5CE3" w:rsidRDefault="00C85A18">
      <w:pPr>
        <w:pStyle w:val="Heading2"/>
        <w:spacing w:before="61"/>
        <w:ind w:left="1214"/>
      </w:pPr>
      <w:bookmarkStart w:id="156" w:name="Модуль_№_5_«Классическая_музыка»"/>
      <w:bookmarkEnd w:id="156"/>
      <w:r>
        <w:lastRenderedPageBreak/>
        <w:t>Модуль</w:t>
      </w:r>
      <w:r>
        <w:rPr>
          <w:spacing w:val="-9"/>
        </w:rPr>
        <w:t xml:space="preserve"> </w:t>
      </w:r>
      <w:r>
        <w:t>№</w:t>
      </w:r>
      <w:r>
        <w:rPr>
          <w:spacing w:val="-6"/>
        </w:rPr>
        <w:t xml:space="preserve"> </w:t>
      </w:r>
      <w:r>
        <w:t>5</w:t>
      </w:r>
      <w:r>
        <w:rPr>
          <w:spacing w:val="-11"/>
        </w:rPr>
        <w:t xml:space="preserve"> </w:t>
      </w:r>
      <w:r>
        <w:t>«Классическая</w:t>
      </w:r>
      <w:r>
        <w:rPr>
          <w:spacing w:val="-4"/>
        </w:rPr>
        <w:t xml:space="preserve"> </w:t>
      </w:r>
      <w:r>
        <w:t>музыка»</w:t>
      </w:r>
    </w:p>
    <w:p w:rsidR="003D5CE3" w:rsidRDefault="00C85A18">
      <w:pPr>
        <w:pStyle w:val="a3"/>
        <w:spacing w:before="57"/>
        <w:ind w:left="1214" w:right="1052" w:firstLine="225"/>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 классики составляют золотой фонд музыкальной культуры.</w:t>
      </w:r>
      <w:r>
        <w:rPr>
          <w:spacing w:val="1"/>
        </w:rPr>
        <w:t xml:space="preserve"> </w:t>
      </w:r>
      <w:r>
        <w:t>Проверенные временем образцы камерных и симфонических сочинений</w:t>
      </w:r>
      <w:r>
        <w:rPr>
          <w:spacing w:val="1"/>
        </w:rPr>
        <w:t xml:space="preserve"> </w:t>
      </w:r>
      <w:r>
        <w:t>позволяют</w:t>
      </w:r>
      <w:r>
        <w:rPr>
          <w:spacing w:val="1"/>
        </w:rPr>
        <w:t xml:space="preserve"> </w:t>
      </w:r>
      <w:r>
        <w:t>раскрыть перед</w:t>
      </w:r>
      <w:r>
        <w:rPr>
          <w:spacing w:val="1"/>
        </w:rPr>
        <w:t xml:space="preserve"> </w:t>
      </w:r>
      <w:r>
        <w:t>обучающимися</w:t>
      </w:r>
      <w:r>
        <w:rPr>
          <w:spacing w:val="1"/>
        </w:rPr>
        <w:t xml:space="preserve"> </w:t>
      </w:r>
      <w:r>
        <w:t>богатую</w:t>
      </w:r>
      <w:r>
        <w:rPr>
          <w:spacing w:val="1"/>
        </w:rPr>
        <w:t xml:space="preserve"> </w:t>
      </w:r>
      <w:r>
        <w:t>палитру</w:t>
      </w:r>
      <w:r>
        <w:rPr>
          <w:spacing w:val="1"/>
        </w:rPr>
        <w:t xml:space="preserve"> </w:t>
      </w:r>
      <w:r>
        <w:t>мыслей</w:t>
      </w:r>
      <w:r>
        <w:rPr>
          <w:spacing w:val="1"/>
        </w:rPr>
        <w:t xml:space="preserve"> </w:t>
      </w:r>
      <w:r>
        <w:t>и</w:t>
      </w:r>
      <w:r>
        <w:rPr>
          <w:spacing w:val="1"/>
        </w:rPr>
        <w:t xml:space="preserve"> </w:t>
      </w:r>
      <w:r>
        <w:t>чувств,</w:t>
      </w:r>
      <w:r>
        <w:rPr>
          <w:spacing w:val="1"/>
        </w:rPr>
        <w:t xml:space="preserve"> </w:t>
      </w:r>
      <w:r>
        <w:t>воплощённую</w:t>
      </w:r>
      <w:r>
        <w:rPr>
          <w:spacing w:val="1"/>
        </w:rPr>
        <w:t xml:space="preserve"> </w:t>
      </w: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1"/>
        </w:rPr>
        <w:t xml:space="preserve"> </w:t>
      </w:r>
      <w:r>
        <w:t>художественных</w:t>
      </w:r>
      <w:r>
        <w:rPr>
          <w:spacing w:val="-2"/>
        </w:rPr>
        <w:t xml:space="preserve"> </w:t>
      </w:r>
      <w:r>
        <w:t>произведениях.</w:t>
      </w:r>
    </w:p>
    <w:p w:rsidR="003D5CE3" w:rsidRDefault="003D5CE3">
      <w:pPr>
        <w:pStyle w:val="a3"/>
        <w:spacing w:before="5"/>
        <w:ind w:left="0"/>
        <w:jc w:val="left"/>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796"/>
        <w:gridCol w:w="5609"/>
      </w:tblGrid>
      <w:tr w:rsidR="003D5CE3">
        <w:trPr>
          <w:trHeight w:val="1218"/>
        </w:trPr>
        <w:tc>
          <w:tcPr>
            <w:tcW w:w="1191" w:type="dxa"/>
          </w:tcPr>
          <w:p w:rsidR="003D5CE3" w:rsidRDefault="00C85A18">
            <w:pPr>
              <w:pStyle w:val="TableParagraph"/>
              <w:spacing w:before="114" w:line="237" w:lineRule="auto"/>
              <w:ind w:left="239" w:right="214" w:firstLine="240"/>
              <w:rPr>
                <w:b/>
                <w:sz w:val="24"/>
              </w:rPr>
            </w:pPr>
            <w:r>
              <w:rPr>
                <w:b/>
                <w:sz w:val="24"/>
              </w:rPr>
              <w:t>№</w:t>
            </w:r>
            <w:r>
              <w:rPr>
                <w:b/>
                <w:spacing w:val="1"/>
                <w:sz w:val="24"/>
              </w:rPr>
              <w:t xml:space="preserve"> </w:t>
            </w:r>
            <w:r>
              <w:rPr>
                <w:b/>
                <w:sz w:val="24"/>
              </w:rPr>
              <w:t>блока,</w:t>
            </w:r>
          </w:p>
          <w:p w:rsidR="003D5CE3" w:rsidRDefault="00C85A18">
            <w:pPr>
              <w:pStyle w:val="TableParagraph"/>
              <w:spacing w:line="274" w:lineRule="exact"/>
              <w:ind w:left="297" w:right="199" w:hanging="58"/>
              <w:rPr>
                <w:b/>
                <w:sz w:val="24"/>
              </w:rPr>
            </w:pPr>
            <w:r>
              <w:rPr>
                <w:b/>
                <w:sz w:val="24"/>
              </w:rPr>
              <w:t>кол-во</w:t>
            </w:r>
            <w:r>
              <w:rPr>
                <w:b/>
                <w:spacing w:val="-57"/>
                <w:sz w:val="24"/>
              </w:rPr>
              <w:t xml:space="preserve"> </w:t>
            </w:r>
            <w:r>
              <w:rPr>
                <w:b/>
                <w:sz w:val="24"/>
              </w:rPr>
              <w:t>часов</w:t>
            </w:r>
          </w:p>
        </w:tc>
        <w:tc>
          <w:tcPr>
            <w:tcW w:w="1134" w:type="dxa"/>
          </w:tcPr>
          <w:p w:rsidR="003D5CE3" w:rsidRDefault="003D5CE3">
            <w:pPr>
              <w:pStyle w:val="TableParagraph"/>
              <w:spacing w:before="2"/>
              <w:rPr>
                <w:sz w:val="35"/>
              </w:rPr>
            </w:pPr>
          </w:p>
          <w:p w:rsidR="003D5CE3" w:rsidRDefault="00C85A18">
            <w:pPr>
              <w:pStyle w:val="TableParagraph"/>
              <w:ind w:left="374"/>
              <w:rPr>
                <w:b/>
                <w:sz w:val="24"/>
              </w:rPr>
            </w:pPr>
            <w:r>
              <w:rPr>
                <w:b/>
                <w:sz w:val="24"/>
              </w:rPr>
              <w:t>Тема</w:t>
            </w:r>
          </w:p>
        </w:tc>
        <w:tc>
          <w:tcPr>
            <w:tcW w:w="1796" w:type="dxa"/>
          </w:tcPr>
          <w:p w:rsidR="003D5CE3" w:rsidRDefault="003D5CE3">
            <w:pPr>
              <w:pStyle w:val="TableParagraph"/>
              <w:spacing w:before="4"/>
              <w:rPr>
                <w:sz w:val="35"/>
              </w:rPr>
            </w:pPr>
          </w:p>
          <w:p w:rsidR="003D5CE3" w:rsidRDefault="00C85A18">
            <w:pPr>
              <w:pStyle w:val="TableParagraph"/>
              <w:spacing w:line="237" w:lineRule="auto"/>
              <w:ind w:left="613" w:right="73"/>
              <w:rPr>
                <w:b/>
                <w:sz w:val="24"/>
              </w:rPr>
            </w:pPr>
            <w:r>
              <w:rPr>
                <w:b/>
                <w:spacing w:val="-1"/>
                <w:sz w:val="24"/>
              </w:rPr>
              <w:t>Содержан</w:t>
            </w:r>
            <w:r>
              <w:rPr>
                <w:b/>
                <w:spacing w:val="-57"/>
                <w:sz w:val="24"/>
              </w:rPr>
              <w:t xml:space="preserve"> </w:t>
            </w:r>
            <w:r>
              <w:rPr>
                <w:b/>
                <w:sz w:val="24"/>
              </w:rPr>
              <w:t>ие</w:t>
            </w:r>
          </w:p>
        </w:tc>
        <w:tc>
          <w:tcPr>
            <w:tcW w:w="5609" w:type="dxa"/>
          </w:tcPr>
          <w:p w:rsidR="003D5CE3" w:rsidRDefault="003D5CE3">
            <w:pPr>
              <w:pStyle w:val="TableParagraph"/>
              <w:spacing w:before="2"/>
              <w:rPr>
                <w:sz w:val="35"/>
              </w:rPr>
            </w:pPr>
          </w:p>
          <w:p w:rsidR="003D5CE3" w:rsidRDefault="00C85A18">
            <w:pPr>
              <w:pStyle w:val="TableParagraph"/>
              <w:ind w:left="1472"/>
              <w:rPr>
                <w:b/>
                <w:sz w:val="24"/>
              </w:rPr>
            </w:pPr>
            <w:r>
              <w:rPr>
                <w:b/>
                <w:sz w:val="24"/>
              </w:rPr>
              <w:t>Виды</w:t>
            </w:r>
            <w:r>
              <w:rPr>
                <w:b/>
                <w:spacing w:val="-3"/>
                <w:sz w:val="24"/>
              </w:rPr>
              <w:t xml:space="preserve"> </w:t>
            </w:r>
            <w:r>
              <w:rPr>
                <w:b/>
                <w:sz w:val="24"/>
              </w:rPr>
              <w:t>деятельности</w:t>
            </w:r>
            <w:r>
              <w:rPr>
                <w:b/>
                <w:spacing w:val="-10"/>
                <w:sz w:val="24"/>
              </w:rPr>
              <w:t xml:space="preserve"> </w:t>
            </w:r>
            <w:r>
              <w:rPr>
                <w:b/>
                <w:sz w:val="24"/>
              </w:rPr>
              <w:t>обучающихся</w:t>
            </w:r>
          </w:p>
        </w:tc>
      </w:tr>
      <w:tr w:rsidR="003D5CE3">
        <w:trPr>
          <w:trHeight w:val="6183"/>
        </w:trPr>
        <w:tc>
          <w:tcPr>
            <w:tcW w:w="1191" w:type="dxa"/>
          </w:tcPr>
          <w:p w:rsidR="003D5CE3" w:rsidRDefault="00C85A18">
            <w:pPr>
              <w:pStyle w:val="TableParagraph"/>
              <w:spacing w:before="102" w:line="275" w:lineRule="exact"/>
              <w:ind w:left="4"/>
              <w:rPr>
                <w:sz w:val="24"/>
              </w:rPr>
            </w:pPr>
            <w:r>
              <w:rPr>
                <w:sz w:val="24"/>
              </w:rPr>
              <w:t>А)</w:t>
            </w:r>
          </w:p>
          <w:p w:rsidR="003D5CE3" w:rsidRDefault="00C85A18">
            <w:pPr>
              <w:pStyle w:val="TableParagraph"/>
              <w:spacing w:line="275" w:lineRule="exact"/>
              <w:ind w:left="4"/>
              <w:rPr>
                <w:sz w:val="24"/>
              </w:rPr>
            </w:pPr>
            <w:r>
              <w:rPr>
                <w:sz w:val="24"/>
              </w:rPr>
              <w:t>0,5—1</w:t>
            </w:r>
            <w:r>
              <w:rPr>
                <w:spacing w:val="-7"/>
                <w:sz w:val="24"/>
              </w:rPr>
              <w:t xml:space="preserve"> </w:t>
            </w:r>
            <w:r>
              <w:rPr>
                <w:sz w:val="24"/>
              </w:rPr>
              <w:t>уч.</w:t>
            </w:r>
          </w:p>
          <w:p w:rsidR="003D5CE3" w:rsidRDefault="00C85A18">
            <w:pPr>
              <w:pStyle w:val="TableParagraph"/>
              <w:spacing w:before="3"/>
              <w:ind w:left="4"/>
              <w:rPr>
                <w:sz w:val="24"/>
              </w:rPr>
            </w:pPr>
            <w:r>
              <w:rPr>
                <w:sz w:val="24"/>
              </w:rPr>
              <w:t>час</w:t>
            </w:r>
          </w:p>
        </w:tc>
        <w:tc>
          <w:tcPr>
            <w:tcW w:w="1134" w:type="dxa"/>
          </w:tcPr>
          <w:p w:rsidR="003D5CE3" w:rsidRDefault="00C85A18">
            <w:pPr>
              <w:pStyle w:val="TableParagraph"/>
              <w:spacing w:before="102"/>
              <w:ind w:left="4" w:right="91"/>
              <w:rPr>
                <w:sz w:val="24"/>
              </w:rPr>
            </w:pPr>
            <w:r>
              <w:rPr>
                <w:sz w:val="24"/>
              </w:rPr>
              <w:t>Композит</w:t>
            </w:r>
            <w:r>
              <w:rPr>
                <w:spacing w:val="-57"/>
                <w:sz w:val="24"/>
              </w:rPr>
              <w:t xml:space="preserve"> </w:t>
            </w:r>
            <w:r>
              <w:rPr>
                <w:sz w:val="24"/>
              </w:rPr>
              <w:t>о</w:t>
            </w:r>
            <w:r>
              <w:rPr>
                <w:spacing w:val="7"/>
                <w:sz w:val="24"/>
              </w:rPr>
              <w:t xml:space="preserve"> </w:t>
            </w:r>
            <w:r>
              <w:rPr>
                <w:sz w:val="24"/>
              </w:rPr>
              <w:t>р</w:t>
            </w:r>
            <w:r>
              <w:rPr>
                <w:spacing w:val="2"/>
                <w:sz w:val="24"/>
              </w:rPr>
              <w:t xml:space="preserve"> </w:t>
            </w:r>
            <w:r>
              <w:rPr>
                <w:sz w:val="24"/>
              </w:rPr>
              <w:t>—</w:t>
            </w:r>
            <w:r>
              <w:rPr>
                <w:spacing w:val="1"/>
                <w:sz w:val="24"/>
              </w:rPr>
              <w:t xml:space="preserve"> </w:t>
            </w:r>
            <w:r>
              <w:rPr>
                <w:sz w:val="24"/>
              </w:rPr>
              <w:t>исполнит</w:t>
            </w:r>
            <w:r>
              <w:rPr>
                <w:spacing w:val="-57"/>
                <w:sz w:val="24"/>
              </w:rPr>
              <w:t xml:space="preserve"> </w:t>
            </w:r>
            <w:r>
              <w:rPr>
                <w:sz w:val="24"/>
              </w:rPr>
              <w:t>ель</w:t>
            </w:r>
            <w:r>
              <w:rPr>
                <w:spacing w:val="5"/>
                <w:sz w:val="24"/>
              </w:rPr>
              <w:t xml:space="preserve"> </w:t>
            </w:r>
            <w:r>
              <w:rPr>
                <w:sz w:val="24"/>
              </w:rPr>
              <w:t>—</w:t>
            </w:r>
            <w:r>
              <w:rPr>
                <w:spacing w:val="1"/>
                <w:sz w:val="24"/>
              </w:rPr>
              <w:t xml:space="preserve"> </w:t>
            </w:r>
            <w:r>
              <w:rPr>
                <w:sz w:val="24"/>
              </w:rPr>
              <w:t>слушател</w:t>
            </w:r>
            <w:r>
              <w:rPr>
                <w:spacing w:val="-57"/>
                <w:sz w:val="24"/>
              </w:rPr>
              <w:t xml:space="preserve"> </w:t>
            </w:r>
            <w:r>
              <w:rPr>
                <w:sz w:val="24"/>
              </w:rPr>
              <w:t>ь</w:t>
            </w:r>
          </w:p>
        </w:tc>
        <w:tc>
          <w:tcPr>
            <w:tcW w:w="1796" w:type="dxa"/>
          </w:tcPr>
          <w:p w:rsidR="003D5CE3" w:rsidRDefault="00C85A18">
            <w:pPr>
              <w:pStyle w:val="TableParagraph"/>
              <w:spacing w:before="102"/>
              <w:ind w:left="119" w:right="901"/>
              <w:rPr>
                <w:sz w:val="24"/>
              </w:rPr>
            </w:pPr>
            <w:r>
              <w:rPr>
                <w:sz w:val="24"/>
              </w:rPr>
              <w:t>Кого</w:t>
            </w:r>
            <w:r>
              <w:rPr>
                <w:spacing w:val="1"/>
                <w:sz w:val="24"/>
              </w:rPr>
              <w:t xml:space="preserve"> </w:t>
            </w:r>
            <w:r>
              <w:rPr>
                <w:sz w:val="24"/>
              </w:rPr>
              <w:t>называ</w:t>
            </w:r>
            <w:r>
              <w:rPr>
                <w:spacing w:val="-57"/>
                <w:sz w:val="24"/>
              </w:rPr>
              <w:t xml:space="preserve"> </w:t>
            </w:r>
            <w:r>
              <w:rPr>
                <w:sz w:val="24"/>
              </w:rPr>
              <w:t>ют</w:t>
            </w:r>
            <w:r>
              <w:rPr>
                <w:spacing w:val="1"/>
                <w:sz w:val="24"/>
              </w:rPr>
              <w:t xml:space="preserve"> </w:t>
            </w:r>
            <w:r>
              <w:rPr>
                <w:sz w:val="24"/>
              </w:rPr>
              <w:t>композ</w:t>
            </w:r>
            <w:r>
              <w:rPr>
                <w:spacing w:val="-57"/>
                <w:sz w:val="24"/>
              </w:rPr>
              <w:t xml:space="preserve"> </w:t>
            </w:r>
            <w:r>
              <w:rPr>
                <w:sz w:val="24"/>
              </w:rPr>
              <w:t>итором</w:t>
            </w:r>
          </w:p>
          <w:p w:rsidR="003D5CE3" w:rsidRDefault="00C85A18">
            <w:pPr>
              <w:pStyle w:val="TableParagraph"/>
              <w:spacing w:line="274" w:lineRule="exact"/>
              <w:ind w:left="119"/>
              <w:rPr>
                <w:sz w:val="24"/>
              </w:rPr>
            </w:pPr>
            <w:r>
              <w:rPr>
                <w:sz w:val="24"/>
              </w:rPr>
              <w:t>,</w:t>
            </w:r>
          </w:p>
          <w:p w:rsidR="003D5CE3" w:rsidRDefault="00C85A18">
            <w:pPr>
              <w:pStyle w:val="TableParagraph"/>
              <w:spacing w:before="3"/>
              <w:ind w:left="119" w:right="90"/>
              <w:rPr>
                <w:sz w:val="24"/>
              </w:rPr>
            </w:pPr>
            <w:r>
              <w:rPr>
                <w:sz w:val="24"/>
              </w:rPr>
              <w:t>исполнителем?</w:t>
            </w:r>
            <w:r>
              <w:rPr>
                <w:spacing w:val="-57"/>
                <w:sz w:val="24"/>
              </w:rPr>
              <w:t xml:space="preserve"> </w:t>
            </w:r>
            <w:r>
              <w:rPr>
                <w:sz w:val="24"/>
              </w:rPr>
              <w:t>Нужно</w:t>
            </w:r>
            <w:r>
              <w:rPr>
                <w:spacing w:val="5"/>
                <w:sz w:val="24"/>
              </w:rPr>
              <w:t xml:space="preserve"> </w:t>
            </w:r>
            <w:r>
              <w:rPr>
                <w:sz w:val="24"/>
              </w:rPr>
              <w:t>ли</w:t>
            </w:r>
            <w:r>
              <w:rPr>
                <w:spacing w:val="1"/>
                <w:sz w:val="24"/>
              </w:rPr>
              <w:t xml:space="preserve"> </w:t>
            </w:r>
            <w:r>
              <w:rPr>
                <w:sz w:val="24"/>
              </w:rPr>
              <w:t>учиться</w:t>
            </w:r>
            <w:r>
              <w:rPr>
                <w:spacing w:val="1"/>
                <w:sz w:val="24"/>
              </w:rPr>
              <w:t xml:space="preserve"> </w:t>
            </w:r>
            <w:r>
              <w:rPr>
                <w:sz w:val="24"/>
              </w:rPr>
              <w:t>слушать</w:t>
            </w:r>
            <w:r>
              <w:rPr>
                <w:spacing w:val="1"/>
                <w:sz w:val="24"/>
              </w:rPr>
              <w:t xml:space="preserve"> </w:t>
            </w:r>
            <w:r>
              <w:rPr>
                <w:sz w:val="24"/>
              </w:rPr>
              <w:t>музыку?Что</w:t>
            </w:r>
            <w:r>
              <w:rPr>
                <w:spacing w:val="1"/>
                <w:sz w:val="24"/>
              </w:rPr>
              <w:t xml:space="preserve"> </w:t>
            </w:r>
            <w:r>
              <w:rPr>
                <w:sz w:val="24"/>
              </w:rPr>
              <w:t>значит «уметь</w:t>
            </w:r>
            <w:r>
              <w:rPr>
                <w:spacing w:val="1"/>
                <w:sz w:val="24"/>
              </w:rPr>
              <w:t xml:space="preserve"> </w:t>
            </w:r>
            <w:r>
              <w:rPr>
                <w:sz w:val="24"/>
              </w:rPr>
              <w:t>слушать</w:t>
            </w:r>
            <w:r>
              <w:rPr>
                <w:spacing w:val="1"/>
                <w:sz w:val="24"/>
              </w:rPr>
              <w:t xml:space="preserve"> </w:t>
            </w:r>
            <w:r>
              <w:rPr>
                <w:sz w:val="24"/>
              </w:rPr>
              <w:t>музыку»?</w:t>
            </w:r>
          </w:p>
          <w:p w:rsidR="003D5CE3" w:rsidRDefault="00C85A18">
            <w:pPr>
              <w:pStyle w:val="TableParagraph"/>
              <w:ind w:left="119" w:right="404"/>
              <w:rPr>
                <w:sz w:val="24"/>
              </w:rPr>
            </w:pPr>
            <w:r>
              <w:rPr>
                <w:sz w:val="24"/>
              </w:rPr>
              <w:t>Концерт,</w:t>
            </w:r>
            <w:r>
              <w:rPr>
                <w:spacing w:val="1"/>
                <w:sz w:val="24"/>
              </w:rPr>
              <w:t xml:space="preserve"> </w:t>
            </w:r>
            <w:r>
              <w:rPr>
                <w:sz w:val="24"/>
              </w:rPr>
              <w:t>концертный</w:t>
            </w:r>
            <w:r>
              <w:rPr>
                <w:spacing w:val="-57"/>
                <w:sz w:val="24"/>
              </w:rPr>
              <w:t xml:space="preserve"> </w:t>
            </w:r>
            <w:r>
              <w:rPr>
                <w:sz w:val="24"/>
              </w:rPr>
              <w:t>зал.</w:t>
            </w:r>
          </w:p>
          <w:p w:rsidR="003D5CE3" w:rsidRDefault="00C85A18">
            <w:pPr>
              <w:pStyle w:val="TableParagraph"/>
              <w:spacing w:before="5" w:line="237" w:lineRule="auto"/>
              <w:ind w:left="119" w:right="582"/>
              <w:rPr>
                <w:sz w:val="24"/>
              </w:rPr>
            </w:pPr>
            <w:r>
              <w:rPr>
                <w:sz w:val="24"/>
              </w:rPr>
              <w:t>Правила</w:t>
            </w:r>
            <w:r>
              <w:rPr>
                <w:spacing w:val="1"/>
                <w:sz w:val="24"/>
              </w:rPr>
              <w:t xml:space="preserve"> </w:t>
            </w:r>
            <w:r>
              <w:rPr>
                <w:sz w:val="24"/>
              </w:rPr>
              <w:t>поведения</w:t>
            </w:r>
            <w:r>
              <w:rPr>
                <w:spacing w:val="-57"/>
                <w:sz w:val="24"/>
              </w:rPr>
              <w:t xml:space="preserve"> </w:t>
            </w:r>
            <w:r>
              <w:rPr>
                <w:sz w:val="24"/>
              </w:rPr>
              <w:t>в</w:t>
            </w:r>
          </w:p>
          <w:p w:rsidR="003D5CE3" w:rsidRDefault="00C85A18">
            <w:pPr>
              <w:pStyle w:val="TableParagraph"/>
              <w:spacing w:line="274" w:lineRule="exact"/>
              <w:ind w:left="119" w:right="573"/>
              <w:rPr>
                <w:sz w:val="24"/>
              </w:rPr>
            </w:pPr>
            <w:r>
              <w:rPr>
                <w:sz w:val="24"/>
              </w:rPr>
              <w:t>концертно</w:t>
            </w:r>
            <w:r>
              <w:rPr>
                <w:spacing w:val="-57"/>
                <w:sz w:val="24"/>
              </w:rPr>
              <w:t xml:space="preserve"> </w:t>
            </w:r>
            <w:r>
              <w:rPr>
                <w:sz w:val="24"/>
              </w:rPr>
              <w:t>м</w:t>
            </w:r>
            <w:r>
              <w:rPr>
                <w:spacing w:val="3"/>
                <w:sz w:val="24"/>
              </w:rPr>
              <w:t xml:space="preserve"> </w:t>
            </w:r>
            <w:r>
              <w:rPr>
                <w:sz w:val="24"/>
              </w:rPr>
              <w:t>зале</w:t>
            </w:r>
          </w:p>
        </w:tc>
        <w:tc>
          <w:tcPr>
            <w:tcW w:w="5609" w:type="dxa"/>
          </w:tcPr>
          <w:p w:rsidR="003D5CE3" w:rsidRDefault="00C85A18">
            <w:pPr>
              <w:pStyle w:val="TableParagraph"/>
              <w:spacing w:before="102"/>
              <w:ind w:left="3" w:right="134"/>
              <w:jc w:val="both"/>
              <w:rPr>
                <w:sz w:val="24"/>
              </w:rPr>
            </w:pPr>
            <w:r>
              <w:rPr>
                <w:sz w:val="24"/>
              </w:rPr>
              <w:t>Просмотр видеозаписи концерта. Слушание музыки,</w:t>
            </w:r>
            <w:r>
              <w:rPr>
                <w:spacing w:val="-57"/>
                <w:sz w:val="24"/>
              </w:rPr>
              <w:t xml:space="preserve"> </w:t>
            </w:r>
            <w:r>
              <w:rPr>
                <w:sz w:val="24"/>
              </w:rPr>
              <w:t>рассматриваниеиллюстраций. Диалог с учителем по</w:t>
            </w:r>
            <w:r>
              <w:rPr>
                <w:spacing w:val="1"/>
                <w:sz w:val="24"/>
              </w:rPr>
              <w:t xml:space="preserve"> </w:t>
            </w:r>
            <w:r>
              <w:rPr>
                <w:sz w:val="24"/>
              </w:rPr>
              <w:t>теме занятия. «Я — исполнитель». Игра — имитация</w:t>
            </w:r>
            <w:r>
              <w:rPr>
                <w:spacing w:val="-58"/>
                <w:sz w:val="24"/>
              </w:rPr>
              <w:t xml:space="preserve"> </w:t>
            </w:r>
            <w:r>
              <w:rPr>
                <w:sz w:val="24"/>
              </w:rPr>
              <w:t>исполнительских</w:t>
            </w:r>
            <w:r>
              <w:rPr>
                <w:spacing w:val="-4"/>
                <w:sz w:val="24"/>
              </w:rPr>
              <w:t xml:space="preserve"> </w:t>
            </w:r>
            <w:r>
              <w:rPr>
                <w:sz w:val="24"/>
              </w:rPr>
              <w:t>движений.</w:t>
            </w:r>
            <w:r>
              <w:rPr>
                <w:spacing w:val="-1"/>
                <w:sz w:val="24"/>
              </w:rPr>
              <w:t xml:space="preserve"> </w:t>
            </w:r>
            <w:r>
              <w:rPr>
                <w:sz w:val="24"/>
              </w:rPr>
              <w:t>Игра</w:t>
            </w:r>
          </w:p>
          <w:p w:rsidR="003D5CE3" w:rsidRDefault="00C85A18">
            <w:pPr>
              <w:pStyle w:val="TableParagraph"/>
              <w:spacing w:before="1"/>
              <w:ind w:left="3" w:right="286"/>
              <w:jc w:val="both"/>
              <w:rPr>
                <w:sz w:val="24"/>
              </w:rPr>
            </w:pPr>
            <w:r>
              <w:rPr>
                <w:sz w:val="24"/>
              </w:rPr>
              <w:t>«Я</w:t>
            </w:r>
            <w:r>
              <w:rPr>
                <w:spacing w:val="-10"/>
                <w:sz w:val="24"/>
              </w:rPr>
              <w:t xml:space="preserve"> </w:t>
            </w:r>
            <w:r>
              <w:rPr>
                <w:sz w:val="24"/>
              </w:rPr>
              <w:t>—</w:t>
            </w:r>
            <w:r>
              <w:rPr>
                <w:spacing w:val="-3"/>
                <w:sz w:val="24"/>
              </w:rPr>
              <w:t xml:space="preserve"> </w:t>
            </w:r>
            <w:r>
              <w:rPr>
                <w:sz w:val="24"/>
              </w:rPr>
              <w:t>композитор»</w:t>
            </w:r>
            <w:r>
              <w:rPr>
                <w:spacing w:val="-15"/>
                <w:sz w:val="24"/>
              </w:rPr>
              <w:t xml:space="preserve"> </w:t>
            </w:r>
            <w:r>
              <w:rPr>
                <w:sz w:val="24"/>
              </w:rPr>
              <w:t>(сочинение</w:t>
            </w:r>
            <w:r>
              <w:rPr>
                <w:spacing w:val="-6"/>
                <w:sz w:val="24"/>
              </w:rPr>
              <w:t xml:space="preserve"> </w:t>
            </w:r>
            <w:r>
              <w:rPr>
                <w:sz w:val="24"/>
              </w:rPr>
              <w:t>небольших</w:t>
            </w:r>
            <w:r>
              <w:rPr>
                <w:spacing w:val="-11"/>
                <w:sz w:val="24"/>
              </w:rPr>
              <w:t xml:space="preserve"> </w:t>
            </w:r>
            <w:r>
              <w:rPr>
                <w:sz w:val="24"/>
              </w:rPr>
              <w:t>попевок,</w:t>
            </w:r>
            <w:r>
              <w:rPr>
                <w:spacing w:val="-57"/>
                <w:sz w:val="24"/>
              </w:rPr>
              <w:t xml:space="preserve"> </w:t>
            </w:r>
            <w:r>
              <w:rPr>
                <w:sz w:val="24"/>
              </w:rPr>
              <w:t>мелодическихфраз).</w:t>
            </w:r>
          </w:p>
          <w:p w:rsidR="003D5CE3" w:rsidRDefault="00C85A18">
            <w:pPr>
              <w:pStyle w:val="TableParagraph"/>
              <w:spacing w:before="2" w:line="335" w:lineRule="exact"/>
              <w:ind w:left="3"/>
              <w:jc w:val="both"/>
              <w:rPr>
                <w:sz w:val="24"/>
              </w:rPr>
            </w:pPr>
            <w:r>
              <w:rPr>
                <w:sz w:val="24"/>
              </w:rPr>
              <w:t>Освоение</w:t>
            </w:r>
            <w:r>
              <w:rPr>
                <w:spacing w:val="-5"/>
                <w:sz w:val="24"/>
              </w:rPr>
              <w:t xml:space="preserve"> </w:t>
            </w:r>
            <w:r>
              <w:rPr>
                <w:sz w:val="24"/>
              </w:rPr>
              <w:t>правил</w:t>
            </w:r>
            <w:r>
              <w:rPr>
                <w:spacing w:val="-5"/>
                <w:sz w:val="24"/>
              </w:rPr>
              <w:t xml:space="preserve"> </w:t>
            </w:r>
            <w:r>
              <w:rPr>
                <w:sz w:val="24"/>
              </w:rPr>
              <w:t>поведения</w:t>
            </w:r>
            <w:r>
              <w:rPr>
                <w:spacing w:val="-7"/>
                <w:sz w:val="24"/>
              </w:rPr>
              <w:t xml:space="preserve"> </w:t>
            </w:r>
            <w:r>
              <w:rPr>
                <w:sz w:val="24"/>
              </w:rPr>
              <w:t>на</w:t>
            </w:r>
            <w:r>
              <w:rPr>
                <w:spacing w:val="-5"/>
                <w:sz w:val="24"/>
              </w:rPr>
              <w:t xml:space="preserve"> </w:t>
            </w:r>
            <w:r>
              <w:rPr>
                <w:sz w:val="24"/>
              </w:rPr>
              <w:t>концерте</w:t>
            </w:r>
            <w:r>
              <w:rPr>
                <w:position w:val="6"/>
                <w:sz w:val="24"/>
              </w:rPr>
              <w:t>2</w:t>
            </w:r>
            <w:r>
              <w:rPr>
                <w:sz w:val="24"/>
              </w:rPr>
              <w:t>.</w:t>
            </w:r>
          </w:p>
          <w:p w:rsidR="003D5CE3" w:rsidRDefault="00C85A18">
            <w:pPr>
              <w:pStyle w:val="TableParagraph"/>
              <w:spacing w:line="274"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ind w:left="3" w:right="69"/>
              <w:rPr>
                <w:sz w:val="24"/>
              </w:rPr>
            </w:pPr>
            <w:r>
              <w:rPr>
                <w:sz w:val="24"/>
              </w:rPr>
              <w:t>«Как на концерте» — выступление учителя или</w:t>
            </w:r>
            <w:r>
              <w:rPr>
                <w:spacing w:val="1"/>
                <w:sz w:val="24"/>
              </w:rPr>
              <w:t xml:space="preserve"> </w:t>
            </w:r>
            <w:r>
              <w:rPr>
                <w:sz w:val="24"/>
              </w:rPr>
              <w:t>одноклассника,обучающегося в музыкальной школе,</w:t>
            </w:r>
            <w:r>
              <w:rPr>
                <w:spacing w:val="1"/>
                <w:sz w:val="24"/>
              </w:rPr>
              <w:t xml:space="preserve"> </w:t>
            </w:r>
            <w:r>
              <w:rPr>
                <w:sz w:val="24"/>
              </w:rPr>
              <w:t>с</w:t>
            </w:r>
            <w:r>
              <w:rPr>
                <w:spacing w:val="-8"/>
                <w:sz w:val="24"/>
              </w:rPr>
              <w:t xml:space="preserve"> </w:t>
            </w:r>
            <w:r>
              <w:rPr>
                <w:sz w:val="24"/>
              </w:rPr>
              <w:t>исполнением</w:t>
            </w:r>
            <w:r>
              <w:rPr>
                <w:spacing w:val="-9"/>
                <w:sz w:val="24"/>
              </w:rPr>
              <w:t xml:space="preserve"> </w:t>
            </w:r>
            <w:r>
              <w:rPr>
                <w:sz w:val="24"/>
              </w:rPr>
              <w:t>краткого музыкального</w:t>
            </w:r>
            <w:r>
              <w:rPr>
                <w:spacing w:val="-5"/>
                <w:sz w:val="24"/>
              </w:rPr>
              <w:t xml:space="preserve"> </w:t>
            </w:r>
            <w:r>
              <w:rPr>
                <w:sz w:val="24"/>
              </w:rPr>
              <w:t>произведения.</w:t>
            </w:r>
            <w:r>
              <w:rPr>
                <w:spacing w:val="-57"/>
                <w:sz w:val="24"/>
              </w:rPr>
              <w:t xml:space="preserve"> </w:t>
            </w:r>
            <w:r>
              <w:rPr>
                <w:sz w:val="24"/>
              </w:rPr>
              <w:t>Посещение</w:t>
            </w:r>
            <w:r>
              <w:rPr>
                <w:spacing w:val="-3"/>
                <w:sz w:val="24"/>
              </w:rPr>
              <w:t xml:space="preserve"> </w:t>
            </w:r>
            <w:r>
              <w:rPr>
                <w:sz w:val="24"/>
              </w:rPr>
              <w:t>концерта</w:t>
            </w:r>
            <w:r>
              <w:rPr>
                <w:spacing w:val="-3"/>
                <w:sz w:val="24"/>
              </w:rPr>
              <w:t xml:space="preserve"> </w:t>
            </w:r>
            <w:r>
              <w:rPr>
                <w:sz w:val="24"/>
              </w:rPr>
              <w:t>классической</w:t>
            </w:r>
            <w:r>
              <w:rPr>
                <w:spacing w:val="-7"/>
                <w:sz w:val="24"/>
              </w:rPr>
              <w:t xml:space="preserve"> </w:t>
            </w:r>
            <w:r>
              <w:rPr>
                <w:sz w:val="24"/>
              </w:rPr>
              <w:t>музыки</w:t>
            </w:r>
          </w:p>
        </w:tc>
      </w:tr>
      <w:tr w:rsidR="003D5CE3">
        <w:trPr>
          <w:trHeight w:val="936"/>
        </w:trPr>
        <w:tc>
          <w:tcPr>
            <w:tcW w:w="1191" w:type="dxa"/>
          </w:tcPr>
          <w:p w:rsidR="003D5CE3" w:rsidRDefault="00C85A18">
            <w:pPr>
              <w:pStyle w:val="TableParagraph"/>
              <w:spacing w:before="102" w:line="275" w:lineRule="exact"/>
              <w:ind w:left="4"/>
              <w:rPr>
                <w:sz w:val="24"/>
              </w:rPr>
            </w:pPr>
            <w:r>
              <w:rPr>
                <w:sz w:val="24"/>
              </w:rPr>
              <w:t>Б)</w:t>
            </w:r>
          </w:p>
          <w:p w:rsidR="003D5CE3" w:rsidRDefault="00C85A18">
            <w:pPr>
              <w:pStyle w:val="TableParagraph"/>
              <w:spacing w:line="275" w:lineRule="exact"/>
              <w:ind w:left="4"/>
              <w:rPr>
                <w:sz w:val="24"/>
              </w:rPr>
            </w:pPr>
            <w:r>
              <w:rPr>
                <w:sz w:val="24"/>
              </w:rPr>
              <w:t>2—6</w:t>
            </w:r>
          </w:p>
        </w:tc>
        <w:tc>
          <w:tcPr>
            <w:tcW w:w="1134" w:type="dxa"/>
          </w:tcPr>
          <w:p w:rsidR="003D5CE3" w:rsidRDefault="00C85A18">
            <w:pPr>
              <w:pStyle w:val="TableParagraph"/>
              <w:spacing w:before="102"/>
              <w:ind w:left="4" w:right="203"/>
              <w:rPr>
                <w:sz w:val="24"/>
              </w:rPr>
            </w:pPr>
            <w:r>
              <w:rPr>
                <w:spacing w:val="-1"/>
                <w:sz w:val="24"/>
              </w:rPr>
              <w:t>Компози</w:t>
            </w:r>
            <w:r>
              <w:rPr>
                <w:spacing w:val="-57"/>
                <w:sz w:val="24"/>
              </w:rPr>
              <w:t xml:space="preserve"> </w:t>
            </w:r>
            <w:r>
              <w:rPr>
                <w:spacing w:val="-1"/>
                <w:sz w:val="24"/>
              </w:rPr>
              <w:t>то</w:t>
            </w:r>
            <w:r>
              <w:rPr>
                <w:spacing w:val="-36"/>
                <w:sz w:val="24"/>
              </w:rPr>
              <w:t xml:space="preserve"> </w:t>
            </w:r>
            <w:r>
              <w:rPr>
                <w:spacing w:val="-1"/>
                <w:sz w:val="24"/>
              </w:rPr>
              <w:t>ры —</w:t>
            </w:r>
          </w:p>
        </w:tc>
        <w:tc>
          <w:tcPr>
            <w:tcW w:w="1796" w:type="dxa"/>
          </w:tcPr>
          <w:p w:rsidR="003D5CE3" w:rsidRDefault="00C85A18">
            <w:pPr>
              <w:pStyle w:val="TableParagraph"/>
              <w:spacing w:before="102"/>
              <w:ind w:left="119" w:right="34"/>
              <w:rPr>
                <w:sz w:val="24"/>
              </w:rPr>
            </w:pPr>
            <w:r>
              <w:rPr>
                <w:spacing w:val="-1"/>
                <w:sz w:val="24"/>
              </w:rPr>
              <w:t>Детская музыка</w:t>
            </w:r>
            <w:r>
              <w:rPr>
                <w:spacing w:val="-57"/>
                <w:sz w:val="24"/>
              </w:rPr>
              <w:t xml:space="preserve"> </w:t>
            </w:r>
            <w:r>
              <w:rPr>
                <w:sz w:val="24"/>
              </w:rPr>
              <w:t>П.</w:t>
            </w:r>
            <w:r>
              <w:rPr>
                <w:spacing w:val="3"/>
                <w:sz w:val="24"/>
              </w:rPr>
              <w:t xml:space="preserve"> </w:t>
            </w:r>
            <w:r>
              <w:rPr>
                <w:sz w:val="24"/>
              </w:rPr>
              <w:t>И.</w:t>
            </w:r>
          </w:p>
          <w:p w:rsidR="003D5CE3" w:rsidRDefault="00C85A18">
            <w:pPr>
              <w:pStyle w:val="TableParagraph"/>
              <w:spacing w:line="261" w:lineRule="exact"/>
              <w:ind w:left="119"/>
              <w:rPr>
                <w:sz w:val="24"/>
              </w:rPr>
            </w:pPr>
            <w:r>
              <w:rPr>
                <w:sz w:val="24"/>
              </w:rPr>
              <w:t>Чайковского,</w:t>
            </w:r>
          </w:p>
        </w:tc>
        <w:tc>
          <w:tcPr>
            <w:tcW w:w="5609" w:type="dxa"/>
          </w:tcPr>
          <w:p w:rsidR="003D5CE3" w:rsidRDefault="00C85A18">
            <w:pPr>
              <w:pStyle w:val="TableParagraph"/>
              <w:spacing w:before="102"/>
              <w:ind w:left="3" w:right="64"/>
              <w:rPr>
                <w:sz w:val="24"/>
              </w:rPr>
            </w:pPr>
            <w:r>
              <w:rPr>
                <w:spacing w:val="-1"/>
                <w:sz w:val="24"/>
              </w:rPr>
              <w:t>Слушание</w:t>
            </w:r>
            <w:r>
              <w:rPr>
                <w:spacing w:val="-4"/>
                <w:sz w:val="24"/>
              </w:rPr>
              <w:t xml:space="preserve"> </w:t>
            </w:r>
            <w:r>
              <w:rPr>
                <w:sz w:val="24"/>
              </w:rPr>
              <w:t>музыки,</w:t>
            </w:r>
            <w:r>
              <w:rPr>
                <w:spacing w:val="-1"/>
                <w:sz w:val="24"/>
              </w:rPr>
              <w:t xml:space="preserve"> </w:t>
            </w:r>
            <w:r>
              <w:rPr>
                <w:sz w:val="24"/>
              </w:rPr>
              <w:t>определение</w:t>
            </w:r>
            <w:r>
              <w:rPr>
                <w:spacing w:val="-14"/>
                <w:sz w:val="24"/>
              </w:rPr>
              <w:t xml:space="preserve"> </w:t>
            </w:r>
            <w:r>
              <w:rPr>
                <w:sz w:val="24"/>
              </w:rPr>
              <w:t>основного</w:t>
            </w:r>
            <w:r>
              <w:rPr>
                <w:spacing w:val="-7"/>
                <w:sz w:val="24"/>
              </w:rPr>
              <w:t xml:space="preserve"> </w:t>
            </w:r>
            <w:r>
              <w:rPr>
                <w:sz w:val="24"/>
              </w:rPr>
              <w:t>характера,</w:t>
            </w:r>
            <w:r>
              <w:rPr>
                <w:spacing w:val="-57"/>
                <w:sz w:val="24"/>
              </w:rPr>
              <w:t xml:space="preserve"> </w:t>
            </w:r>
            <w:r>
              <w:rPr>
                <w:sz w:val="24"/>
              </w:rPr>
              <w:t>музыкально-выразительных</w:t>
            </w:r>
            <w:r>
              <w:rPr>
                <w:spacing w:val="-12"/>
                <w:sz w:val="24"/>
              </w:rPr>
              <w:t xml:space="preserve"> </w:t>
            </w:r>
            <w:r>
              <w:rPr>
                <w:sz w:val="24"/>
              </w:rPr>
              <w:t>средств,</w:t>
            </w:r>
            <w:r>
              <w:rPr>
                <w:spacing w:val="-12"/>
                <w:sz w:val="24"/>
              </w:rPr>
              <w:t xml:space="preserve"> </w:t>
            </w:r>
            <w:r>
              <w:rPr>
                <w:sz w:val="24"/>
              </w:rPr>
              <w:t>использованных</w:t>
            </w:r>
          </w:p>
          <w:p w:rsidR="003D5CE3" w:rsidRDefault="00C85A18">
            <w:pPr>
              <w:pStyle w:val="TableParagraph"/>
              <w:spacing w:line="261" w:lineRule="exact"/>
              <w:ind w:left="3"/>
              <w:rPr>
                <w:sz w:val="24"/>
              </w:rPr>
            </w:pPr>
            <w:r>
              <w:rPr>
                <w:sz w:val="24"/>
              </w:rPr>
              <w:t>композитором.</w:t>
            </w:r>
          </w:p>
        </w:tc>
      </w:tr>
      <w:tr w:rsidR="003D5CE3">
        <w:trPr>
          <w:trHeight w:val="2592"/>
        </w:trPr>
        <w:tc>
          <w:tcPr>
            <w:tcW w:w="1191" w:type="dxa"/>
          </w:tcPr>
          <w:p w:rsidR="003D5CE3" w:rsidRDefault="00C85A18">
            <w:pPr>
              <w:pStyle w:val="TableParagraph"/>
              <w:spacing w:before="102"/>
              <w:ind w:left="4"/>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102"/>
              <w:ind w:left="4"/>
              <w:rPr>
                <w:sz w:val="24"/>
              </w:rPr>
            </w:pPr>
            <w:r>
              <w:rPr>
                <w:sz w:val="24"/>
              </w:rPr>
              <w:t>детям</w:t>
            </w:r>
          </w:p>
        </w:tc>
        <w:tc>
          <w:tcPr>
            <w:tcW w:w="1796" w:type="dxa"/>
          </w:tcPr>
          <w:p w:rsidR="003D5CE3" w:rsidRDefault="00C85A18">
            <w:pPr>
              <w:pStyle w:val="TableParagraph"/>
              <w:spacing w:before="102" w:line="275" w:lineRule="exact"/>
              <w:ind w:left="119"/>
              <w:jc w:val="both"/>
              <w:rPr>
                <w:sz w:val="24"/>
              </w:rPr>
            </w:pPr>
            <w:r>
              <w:rPr>
                <w:sz w:val="24"/>
              </w:rPr>
              <w:t>С. С.</w:t>
            </w:r>
          </w:p>
          <w:p w:rsidR="003D5CE3" w:rsidRDefault="00C85A18">
            <w:pPr>
              <w:pStyle w:val="TableParagraph"/>
              <w:spacing w:line="247" w:lineRule="auto"/>
              <w:ind w:left="119" w:right="362"/>
              <w:jc w:val="both"/>
              <w:rPr>
                <w:sz w:val="24"/>
              </w:rPr>
            </w:pPr>
            <w:r>
              <w:rPr>
                <w:sz w:val="24"/>
              </w:rPr>
              <w:t>Прокофьева,</w:t>
            </w:r>
            <w:r>
              <w:rPr>
                <w:spacing w:val="-58"/>
                <w:sz w:val="24"/>
              </w:rPr>
              <w:t xml:space="preserve"> </w:t>
            </w:r>
            <w:r>
              <w:rPr>
                <w:sz w:val="24"/>
              </w:rPr>
              <w:t>Д.</w:t>
            </w:r>
            <w:r>
              <w:rPr>
                <w:spacing w:val="2"/>
                <w:sz w:val="24"/>
              </w:rPr>
              <w:t xml:space="preserve"> </w:t>
            </w:r>
            <w:r>
              <w:rPr>
                <w:sz w:val="24"/>
              </w:rPr>
              <w:t>Б.</w:t>
            </w:r>
          </w:p>
          <w:p w:rsidR="003D5CE3" w:rsidRDefault="00C85A18">
            <w:pPr>
              <w:pStyle w:val="TableParagraph"/>
              <w:ind w:left="119" w:right="268"/>
              <w:jc w:val="both"/>
              <w:rPr>
                <w:sz w:val="24"/>
              </w:rPr>
            </w:pPr>
            <w:r>
              <w:rPr>
                <w:sz w:val="24"/>
              </w:rPr>
              <w:t>Кабалевского</w:t>
            </w:r>
            <w:r>
              <w:rPr>
                <w:spacing w:val="-58"/>
                <w:sz w:val="24"/>
              </w:rPr>
              <w:t xml:space="preserve"> </w:t>
            </w:r>
            <w:r>
              <w:rPr>
                <w:w w:val="95"/>
                <w:sz w:val="24"/>
              </w:rPr>
              <w:t>и др. Понятие</w:t>
            </w:r>
            <w:r>
              <w:rPr>
                <w:spacing w:val="-54"/>
                <w:w w:val="95"/>
                <w:sz w:val="24"/>
              </w:rPr>
              <w:t xml:space="preserve"> </w:t>
            </w:r>
            <w:r>
              <w:rPr>
                <w:sz w:val="24"/>
              </w:rPr>
              <w:t>жанра.</w:t>
            </w:r>
          </w:p>
          <w:p w:rsidR="003D5CE3" w:rsidRDefault="00C85A18">
            <w:pPr>
              <w:pStyle w:val="TableParagraph"/>
              <w:spacing w:line="242" w:lineRule="auto"/>
              <w:ind w:left="119" w:right="280"/>
              <w:jc w:val="both"/>
              <w:rPr>
                <w:sz w:val="24"/>
              </w:rPr>
            </w:pPr>
            <w:r>
              <w:rPr>
                <w:sz w:val="24"/>
              </w:rPr>
              <w:t>Песня, танец,</w:t>
            </w:r>
            <w:r>
              <w:rPr>
                <w:spacing w:val="-57"/>
                <w:sz w:val="24"/>
              </w:rPr>
              <w:t xml:space="preserve"> </w:t>
            </w:r>
            <w:r>
              <w:rPr>
                <w:sz w:val="24"/>
              </w:rPr>
              <w:t>марш</w:t>
            </w:r>
          </w:p>
        </w:tc>
        <w:tc>
          <w:tcPr>
            <w:tcW w:w="5609" w:type="dxa"/>
          </w:tcPr>
          <w:p w:rsidR="003D5CE3" w:rsidRDefault="00C85A18">
            <w:pPr>
              <w:pStyle w:val="TableParagraph"/>
              <w:spacing w:before="102"/>
              <w:ind w:left="3" w:right="166"/>
              <w:rPr>
                <w:sz w:val="24"/>
              </w:rPr>
            </w:pPr>
            <w:r>
              <w:rPr>
                <w:sz w:val="24"/>
              </w:rPr>
              <w:t>Подбор эпитетов, иллюстраций к музыке.</w:t>
            </w:r>
            <w:r>
              <w:rPr>
                <w:spacing w:val="1"/>
                <w:sz w:val="24"/>
              </w:rPr>
              <w:t xml:space="preserve"> </w:t>
            </w:r>
            <w:r>
              <w:rPr>
                <w:spacing w:val="-1"/>
                <w:sz w:val="24"/>
              </w:rPr>
              <w:t>Определение</w:t>
            </w:r>
            <w:r>
              <w:rPr>
                <w:spacing w:val="-3"/>
                <w:sz w:val="24"/>
              </w:rPr>
              <w:t xml:space="preserve"> </w:t>
            </w:r>
            <w:r>
              <w:rPr>
                <w:spacing w:val="-1"/>
                <w:sz w:val="24"/>
              </w:rPr>
              <w:t>жанра.</w:t>
            </w:r>
            <w:r>
              <w:rPr>
                <w:spacing w:val="-38"/>
                <w:sz w:val="24"/>
              </w:rPr>
              <w:t xml:space="preserve"> </w:t>
            </w:r>
            <w:r>
              <w:rPr>
                <w:spacing w:val="-1"/>
                <w:sz w:val="24"/>
              </w:rPr>
              <w:t>Музыкальная</w:t>
            </w:r>
            <w:r>
              <w:rPr>
                <w:spacing w:val="3"/>
                <w:sz w:val="24"/>
              </w:rPr>
              <w:t xml:space="preserve"> </w:t>
            </w:r>
            <w:r>
              <w:rPr>
                <w:sz w:val="24"/>
              </w:rPr>
              <w:t>викторина.</w:t>
            </w:r>
            <w:r>
              <w:rPr>
                <w:spacing w:val="-57"/>
                <w:sz w:val="24"/>
              </w:rPr>
              <w:t xml:space="preserve"> </w:t>
            </w:r>
            <w:r>
              <w:rPr>
                <w:sz w:val="24"/>
              </w:rPr>
              <w:t>Вокализация, исполнение мелодий</w:t>
            </w:r>
            <w:r>
              <w:rPr>
                <w:spacing w:val="1"/>
                <w:sz w:val="24"/>
              </w:rPr>
              <w:t xml:space="preserve"> </w:t>
            </w:r>
            <w:r>
              <w:rPr>
                <w:spacing w:val="-1"/>
                <w:sz w:val="24"/>
              </w:rPr>
              <w:t>инструментальных</w:t>
            </w:r>
            <w:r>
              <w:rPr>
                <w:spacing w:val="-5"/>
                <w:sz w:val="24"/>
              </w:rPr>
              <w:t xml:space="preserve"> </w:t>
            </w:r>
            <w:r>
              <w:rPr>
                <w:spacing w:val="-1"/>
                <w:sz w:val="24"/>
              </w:rPr>
              <w:t>пьес</w:t>
            </w:r>
            <w:r>
              <w:rPr>
                <w:spacing w:val="-3"/>
                <w:sz w:val="24"/>
              </w:rPr>
              <w:t xml:space="preserve"> </w:t>
            </w:r>
            <w:r>
              <w:rPr>
                <w:sz w:val="24"/>
              </w:rPr>
              <w:t>со</w:t>
            </w:r>
            <w:r>
              <w:rPr>
                <w:spacing w:val="-36"/>
                <w:sz w:val="24"/>
              </w:rPr>
              <w:t xml:space="preserve"> </w:t>
            </w:r>
            <w:r>
              <w:rPr>
                <w:sz w:val="24"/>
              </w:rPr>
              <w:t>словами.</w:t>
            </w:r>
          </w:p>
          <w:p w:rsidR="003D5CE3" w:rsidRDefault="00C85A18">
            <w:pPr>
              <w:pStyle w:val="TableParagraph"/>
              <w:spacing w:line="272" w:lineRule="exact"/>
              <w:ind w:left="3"/>
              <w:rPr>
                <w:sz w:val="24"/>
              </w:rPr>
            </w:pPr>
            <w:r>
              <w:rPr>
                <w:sz w:val="24"/>
              </w:rPr>
              <w:t>Разучивание,</w:t>
            </w:r>
            <w:r>
              <w:rPr>
                <w:spacing w:val="2"/>
                <w:sz w:val="24"/>
              </w:rPr>
              <w:t xml:space="preserve"> </w:t>
            </w:r>
            <w:r>
              <w:rPr>
                <w:sz w:val="24"/>
              </w:rPr>
              <w:t>исполнение</w:t>
            </w:r>
            <w:r>
              <w:rPr>
                <w:spacing w:val="-1"/>
                <w:sz w:val="24"/>
              </w:rPr>
              <w:t xml:space="preserve"> </w:t>
            </w:r>
            <w:r>
              <w:rPr>
                <w:sz w:val="24"/>
              </w:rPr>
              <w:t>песен.</w:t>
            </w:r>
          </w:p>
          <w:p w:rsidR="003D5CE3" w:rsidRDefault="00C85A18">
            <w:pPr>
              <w:pStyle w:val="TableParagraph"/>
              <w:spacing w:before="2"/>
              <w:ind w:left="3"/>
              <w:rPr>
                <w:sz w:val="24"/>
              </w:rPr>
            </w:pPr>
            <w:r>
              <w:rPr>
                <w:sz w:val="24"/>
              </w:rPr>
              <w:t>Сочинение ритмических аккомпанементов (с</w:t>
            </w:r>
            <w:r>
              <w:rPr>
                <w:spacing w:val="1"/>
                <w:sz w:val="24"/>
              </w:rPr>
              <w:t xml:space="preserve"> </w:t>
            </w:r>
            <w:r>
              <w:rPr>
                <w:sz w:val="24"/>
              </w:rPr>
              <w:t>помощью</w:t>
            </w:r>
            <w:r>
              <w:rPr>
                <w:spacing w:val="-9"/>
                <w:sz w:val="24"/>
              </w:rPr>
              <w:t xml:space="preserve"> </w:t>
            </w:r>
            <w:r>
              <w:rPr>
                <w:sz w:val="24"/>
              </w:rPr>
              <w:t>звучащих</w:t>
            </w:r>
            <w:r>
              <w:rPr>
                <w:spacing w:val="-3"/>
                <w:sz w:val="24"/>
              </w:rPr>
              <w:t xml:space="preserve"> </w:t>
            </w:r>
            <w:r>
              <w:rPr>
                <w:sz w:val="24"/>
              </w:rPr>
              <w:t>жестов</w:t>
            </w:r>
            <w:r>
              <w:rPr>
                <w:spacing w:val="-4"/>
                <w:sz w:val="24"/>
              </w:rPr>
              <w:t xml:space="preserve"> </w:t>
            </w:r>
            <w:r>
              <w:rPr>
                <w:sz w:val="24"/>
              </w:rPr>
              <w:t>или</w:t>
            </w:r>
            <w:r>
              <w:rPr>
                <w:spacing w:val="-5"/>
                <w:sz w:val="24"/>
              </w:rPr>
              <w:t xml:space="preserve"> </w:t>
            </w:r>
            <w:r>
              <w:rPr>
                <w:sz w:val="24"/>
              </w:rPr>
              <w:t>ударных</w:t>
            </w:r>
            <w:r>
              <w:rPr>
                <w:spacing w:val="-10"/>
                <w:sz w:val="24"/>
              </w:rPr>
              <w:t xml:space="preserve"> </w:t>
            </w:r>
            <w:r>
              <w:rPr>
                <w:sz w:val="24"/>
              </w:rPr>
              <w:t>и</w:t>
            </w:r>
            <w:r>
              <w:rPr>
                <w:spacing w:val="-5"/>
                <w:sz w:val="24"/>
              </w:rPr>
              <w:t xml:space="preserve"> </w:t>
            </w:r>
            <w:r>
              <w:rPr>
                <w:sz w:val="24"/>
              </w:rPr>
              <w:t>шумовых</w:t>
            </w:r>
            <w:r>
              <w:rPr>
                <w:spacing w:val="-57"/>
                <w:sz w:val="24"/>
              </w:rPr>
              <w:t xml:space="preserve"> </w:t>
            </w:r>
            <w:r>
              <w:rPr>
                <w:sz w:val="24"/>
              </w:rPr>
              <w:t>инструментов) к</w:t>
            </w:r>
            <w:r>
              <w:rPr>
                <w:spacing w:val="-10"/>
                <w:sz w:val="24"/>
              </w:rPr>
              <w:t xml:space="preserve"> </w:t>
            </w:r>
            <w:r>
              <w:rPr>
                <w:sz w:val="24"/>
              </w:rPr>
              <w:t>пьесам</w:t>
            </w:r>
            <w:r>
              <w:rPr>
                <w:spacing w:val="-6"/>
                <w:sz w:val="24"/>
              </w:rPr>
              <w:t xml:space="preserve"> </w:t>
            </w:r>
            <w:r>
              <w:rPr>
                <w:sz w:val="24"/>
              </w:rPr>
              <w:t>маршевого</w:t>
            </w:r>
            <w:r>
              <w:rPr>
                <w:spacing w:val="-3"/>
                <w:sz w:val="24"/>
              </w:rPr>
              <w:t xml:space="preserve"> </w:t>
            </w:r>
            <w:r>
              <w:rPr>
                <w:sz w:val="24"/>
              </w:rPr>
              <w:t>итанцевального</w:t>
            </w:r>
          </w:p>
          <w:p w:rsidR="003D5CE3" w:rsidRDefault="00C85A18">
            <w:pPr>
              <w:pStyle w:val="TableParagraph"/>
              <w:spacing w:line="264" w:lineRule="exact"/>
              <w:ind w:left="3"/>
              <w:rPr>
                <w:sz w:val="24"/>
              </w:rPr>
            </w:pPr>
            <w:r>
              <w:rPr>
                <w:sz w:val="24"/>
              </w:rPr>
              <w:t>характера</w:t>
            </w:r>
          </w:p>
        </w:tc>
      </w:tr>
    </w:tbl>
    <w:p w:rsidR="003D5CE3" w:rsidRDefault="003D5CE3">
      <w:pPr>
        <w:spacing w:line="264" w:lineRule="exact"/>
        <w:rPr>
          <w:sz w:val="24"/>
        </w:rPr>
        <w:sectPr w:rsidR="003D5CE3">
          <w:pgSz w:w="11910" w:h="16840"/>
          <w:pgMar w:top="156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796"/>
        <w:gridCol w:w="5609"/>
      </w:tblGrid>
      <w:tr w:rsidR="003D5CE3">
        <w:trPr>
          <w:trHeight w:val="3758"/>
        </w:trPr>
        <w:tc>
          <w:tcPr>
            <w:tcW w:w="1191" w:type="dxa"/>
          </w:tcPr>
          <w:p w:rsidR="003D5CE3" w:rsidRDefault="00C85A18">
            <w:pPr>
              <w:pStyle w:val="TableParagraph"/>
              <w:spacing w:before="97"/>
              <w:ind w:left="4"/>
              <w:rPr>
                <w:sz w:val="24"/>
              </w:rPr>
            </w:pPr>
            <w:r>
              <w:rPr>
                <w:sz w:val="24"/>
              </w:rPr>
              <w:lastRenderedPageBreak/>
              <w:t>В)</w:t>
            </w:r>
          </w:p>
          <w:p w:rsidR="003D5CE3" w:rsidRDefault="00C85A18">
            <w:pPr>
              <w:pStyle w:val="TableParagraph"/>
              <w:spacing w:before="2" w:line="275" w:lineRule="exact"/>
              <w:ind w:left="4"/>
              <w:rPr>
                <w:sz w:val="24"/>
              </w:rPr>
            </w:pPr>
            <w:r>
              <w:rPr>
                <w:sz w:val="24"/>
              </w:rPr>
              <w:t>2—6</w:t>
            </w:r>
          </w:p>
          <w:p w:rsidR="003D5CE3" w:rsidRDefault="00C85A18">
            <w:pPr>
              <w:pStyle w:val="TableParagraph"/>
              <w:spacing w:line="275" w:lineRule="exact"/>
              <w:ind w:left="4"/>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7"/>
              <w:ind w:left="4"/>
              <w:rPr>
                <w:sz w:val="24"/>
              </w:rPr>
            </w:pPr>
            <w:r>
              <w:rPr>
                <w:sz w:val="24"/>
              </w:rPr>
              <w:t>Оркестр</w:t>
            </w:r>
          </w:p>
        </w:tc>
        <w:tc>
          <w:tcPr>
            <w:tcW w:w="1796" w:type="dxa"/>
          </w:tcPr>
          <w:p w:rsidR="003D5CE3" w:rsidRDefault="00C85A18">
            <w:pPr>
              <w:pStyle w:val="TableParagraph"/>
              <w:spacing w:before="97"/>
              <w:ind w:left="119" w:right="248"/>
              <w:rPr>
                <w:sz w:val="24"/>
              </w:rPr>
            </w:pPr>
            <w:r>
              <w:rPr>
                <w:sz w:val="24"/>
              </w:rPr>
              <w:t>Оркестр</w:t>
            </w:r>
            <w:r>
              <w:rPr>
                <w:spacing w:val="1"/>
                <w:sz w:val="24"/>
              </w:rPr>
              <w:t xml:space="preserve"> </w:t>
            </w:r>
            <w:r>
              <w:rPr>
                <w:sz w:val="24"/>
              </w:rPr>
              <w:t>—</w:t>
            </w:r>
            <w:r>
              <w:rPr>
                <w:spacing w:val="1"/>
                <w:sz w:val="24"/>
              </w:rPr>
              <w:t xml:space="preserve"> </w:t>
            </w:r>
            <w:r>
              <w:rPr>
                <w:sz w:val="24"/>
              </w:rPr>
              <w:t>большой</w:t>
            </w:r>
            <w:r>
              <w:rPr>
                <w:spacing w:val="1"/>
                <w:sz w:val="24"/>
              </w:rPr>
              <w:t xml:space="preserve"> </w:t>
            </w:r>
            <w:r>
              <w:rPr>
                <w:sz w:val="24"/>
              </w:rPr>
              <w:t>коллектив</w:t>
            </w:r>
            <w:r>
              <w:rPr>
                <w:spacing w:val="1"/>
                <w:sz w:val="24"/>
              </w:rPr>
              <w:t xml:space="preserve"> </w:t>
            </w:r>
            <w:r>
              <w:rPr>
                <w:sz w:val="24"/>
              </w:rPr>
              <w:t>музыкантов.</w:t>
            </w:r>
            <w:r>
              <w:rPr>
                <w:spacing w:val="1"/>
                <w:sz w:val="24"/>
              </w:rPr>
              <w:t xml:space="preserve"> </w:t>
            </w:r>
            <w:r>
              <w:rPr>
                <w:sz w:val="24"/>
              </w:rPr>
              <w:t>Дирижёр,</w:t>
            </w:r>
            <w:r>
              <w:rPr>
                <w:spacing w:val="1"/>
                <w:sz w:val="24"/>
              </w:rPr>
              <w:t xml:space="preserve"> </w:t>
            </w:r>
            <w:r>
              <w:rPr>
                <w:sz w:val="24"/>
              </w:rPr>
              <w:t>партитура,</w:t>
            </w:r>
            <w:r>
              <w:rPr>
                <w:spacing w:val="1"/>
                <w:sz w:val="24"/>
              </w:rPr>
              <w:t xml:space="preserve"> </w:t>
            </w:r>
            <w:r>
              <w:rPr>
                <w:sz w:val="24"/>
              </w:rPr>
              <w:t>репетиция.</w:t>
            </w:r>
            <w:r>
              <w:rPr>
                <w:spacing w:val="1"/>
                <w:sz w:val="24"/>
              </w:rPr>
              <w:t xml:space="preserve"> </w:t>
            </w:r>
            <w:r>
              <w:rPr>
                <w:sz w:val="24"/>
              </w:rPr>
              <w:t>Жанр</w:t>
            </w:r>
            <w:r>
              <w:rPr>
                <w:spacing w:val="1"/>
                <w:sz w:val="24"/>
              </w:rPr>
              <w:t xml:space="preserve"> </w:t>
            </w:r>
            <w:r>
              <w:rPr>
                <w:sz w:val="24"/>
              </w:rPr>
              <w:t>концерта —</w:t>
            </w:r>
            <w:r>
              <w:rPr>
                <w:spacing w:val="1"/>
                <w:sz w:val="24"/>
              </w:rPr>
              <w:t xml:space="preserve"> </w:t>
            </w:r>
            <w:r>
              <w:rPr>
                <w:sz w:val="24"/>
              </w:rPr>
              <w:t>музыкальное</w:t>
            </w:r>
            <w:r>
              <w:rPr>
                <w:spacing w:val="1"/>
                <w:sz w:val="24"/>
              </w:rPr>
              <w:t xml:space="preserve"> </w:t>
            </w:r>
            <w:r>
              <w:rPr>
                <w:sz w:val="24"/>
              </w:rPr>
              <w:t>соревнование</w:t>
            </w:r>
            <w:r>
              <w:rPr>
                <w:spacing w:val="-57"/>
                <w:sz w:val="24"/>
              </w:rPr>
              <w:t xml:space="preserve"> </w:t>
            </w:r>
            <w:r>
              <w:rPr>
                <w:sz w:val="24"/>
              </w:rPr>
              <w:t>солиста</w:t>
            </w:r>
            <w:r>
              <w:rPr>
                <w:spacing w:val="2"/>
                <w:sz w:val="24"/>
              </w:rPr>
              <w:t xml:space="preserve"> </w:t>
            </w:r>
            <w:r>
              <w:rPr>
                <w:sz w:val="24"/>
              </w:rPr>
              <w:t>с</w:t>
            </w:r>
          </w:p>
          <w:p w:rsidR="003D5CE3" w:rsidRDefault="00C85A18">
            <w:pPr>
              <w:pStyle w:val="TableParagraph"/>
              <w:spacing w:before="3" w:line="327" w:lineRule="exact"/>
              <w:ind w:left="119"/>
              <w:rPr>
                <w:sz w:val="24"/>
              </w:rPr>
            </w:pPr>
            <w:r>
              <w:rPr>
                <w:sz w:val="24"/>
              </w:rPr>
              <w:t>оркестром</w:t>
            </w:r>
            <w:r>
              <w:rPr>
                <w:position w:val="6"/>
                <w:sz w:val="24"/>
              </w:rPr>
              <w:t>1</w:t>
            </w:r>
          </w:p>
        </w:tc>
        <w:tc>
          <w:tcPr>
            <w:tcW w:w="5609" w:type="dxa"/>
          </w:tcPr>
          <w:p w:rsidR="003D5CE3" w:rsidRDefault="00C85A18">
            <w:pPr>
              <w:pStyle w:val="TableParagraph"/>
              <w:spacing w:before="97" w:line="242" w:lineRule="auto"/>
              <w:ind w:left="3" w:right="166"/>
              <w:rPr>
                <w:sz w:val="24"/>
              </w:rPr>
            </w:pPr>
            <w:r>
              <w:rPr>
                <w:sz w:val="24"/>
              </w:rPr>
              <w:t>Слушание</w:t>
            </w:r>
            <w:r>
              <w:rPr>
                <w:spacing w:val="-6"/>
                <w:sz w:val="24"/>
              </w:rPr>
              <w:t xml:space="preserve"> </w:t>
            </w:r>
            <w:r>
              <w:rPr>
                <w:sz w:val="24"/>
              </w:rPr>
              <w:t>музыки</w:t>
            </w:r>
            <w:r>
              <w:rPr>
                <w:spacing w:val="-4"/>
                <w:sz w:val="24"/>
              </w:rPr>
              <w:t xml:space="preserve"> </w:t>
            </w:r>
            <w:r>
              <w:rPr>
                <w:sz w:val="24"/>
              </w:rPr>
              <w:t>в</w:t>
            </w:r>
            <w:r>
              <w:rPr>
                <w:spacing w:val="-10"/>
                <w:sz w:val="24"/>
              </w:rPr>
              <w:t xml:space="preserve"> </w:t>
            </w:r>
            <w:r>
              <w:rPr>
                <w:sz w:val="24"/>
              </w:rPr>
              <w:t>исполнении</w:t>
            </w:r>
            <w:r>
              <w:rPr>
                <w:spacing w:val="-8"/>
                <w:sz w:val="24"/>
              </w:rPr>
              <w:t xml:space="preserve"> </w:t>
            </w:r>
            <w:r>
              <w:rPr>
                <w:sz w:val="24"/>
              </w:rPr>
              <w:t>оркестра.</w:t>
            </w:r>
            <w:r>
              <w:rPr>
                <w:spacing w:val="-4"/>
                <w:sz w:val="24"/>
              </w:rPr>
              <w:t xml:space="preserve"> </w:t>
            </w:r>
            <w:r>
              <w:rPr>
                <w:sz w:val="24"/>
              </w:rPr>
              <w:t>Просмотр</w:t>
            </w:r>
            <w:r>
              <w:rPr>
                <w:spacing w:val="-57"/>
                <w:sz w:val="24"/>
              </w:rPr>
              <w:t xml:space="preserve"> </w:t>
            </w:r>
            <w:r>
              <w:rPr>
                <w:spacing w:val="-1"/>
                <w:sz w:val="24"/>
              </w:rPr>
              <w:t>видеозаписи.</w:t>
            </w:r>
            <w:r>
              <w:rPr>
                <w:spacing w:val="-37"/>
                <w:sz w:val="24"/>
              </w:rPr>
              <w:t xml:space="preserve"> </w:t>
            </w:r>
            <w:r>
              <w:rPr>
                <w:spacing w:val="-1"/>
                <w:sz w:val="24"/>
              </w:rPr>
              <w:t>Диалог</w:t>
            </w:r>
            <w:r>
              <w:rPr>
                <w:spacing w:val="1"/>
                <w:sz w:val="24"/>
              </w:rPr>
              <w:t xml:space="preserve"> </w:t>
            </w:r>
            <w:r>
              <w:rPr>
                <w:spacing w:val="-1"/>
                <w:sz w:val="24"/>
              </w:rPr>
              <w:t>с</w:t>
            </w:r>
            <w:r>
              <w:rPr>
                <w:spacing w:val="1"/>
                <w:sz w:val="24"/>
              </w:rPr>
              <w:t xml:space="preserve"> </w:t>
            </w:r>
            <w:r>
              <w:rPr>
                <w:spacing w:val="-1"/>
                <w:sz w:val="24"/>
              </w:rPr>
              <w:t>учителем</w:t>
            </w:r>
            <w:r>
              <w:rPr>
                <w:spacing w:val="4"/>
                <w:sz w:val="24"/>
              </w:rPr>
              <w:t xml:space="preserve"> </w:t>
            </w:r>
            <w:r>
              <w:rPr>
                <w:spacing w:val="-1"/>
                <w:sz w:val="24"/>
              </w:rPr>
              <w:t>о</w:t>
            </w:r>
            <w:r>
              <w:rPr>
                <w:spacing w:val="3"/>
                <w:sz w:val="24"/>
              </w:rPr>
              <w:t xml:space="preserve"> </w:t>
            </w:r>
            <w:r>
              <w:rPr>
                <w:spacing w:val="-1"/>
                <w:sz w:val="24"/>
              </w:rPr>
              <w:t>роли дирижёра.</w:t>
            </w:r>
          </w:p>
          <w:p w:rsidR="003D5CE3" w:rsidRDefault="00C85A18">
            <w:pPr>
              <w:pStyle w:val="TableParagraph"/>
              <w:spacing w:line="242" w:lineRule="auto"/>
              <w:ind w:left="3" w:right="360"/>
              <w:rPr>
                <w:sz w:val="24"/>
              </w:rPr>
            </w:pPr>
            <w:r>
              <w:rPr>
                <w:sz w:val="24"/>
              </w:rPr>
              <w:t>«Я</w:t>
            </w:r>
            <w:r>
              <w:rPr>
                <w:spacing w:val="-4"/>
                <w:sz w:val="24"/>
              </w:rPr>
              <w:t xml:space="preserve"> </w:t>
            </w:r>
            <w:r>
              <w:rPr>
                <w:sz w:val="24"/>
              </w:rPr>
              <w:t>—</w:t>
            </w:r>
            <w:r>
              <w:rPr>
                <w:spacing w:val="-1"/>
                <w:sz w:val="24"/>
              </w:rPr>
              <w:t xml:space="preserve"> </w:t>
            </w:r>
            <w:r>
              <w:rPr>
                <w:sz w:val="24"/>
              </w:rPr>
              <w:t>дирижёр»</w:t>
            </w:r>
            <w:r>
              <w:rPr>
                <w:spacing w:val="-5"/>
                <w:sz w:val="24"/>
              </w:rPr>
              <w:t xml:space="preserve"> </w:t>
            </w:r>
            <w:r>
              <w:rPr>
                <w:sz w:val="24"/>
              </w:rPr>
              <w:t>—</w:t>
            </w:r>
            <w:r>
              <w:rPr>
                <w:spacing w:val="-1"/>
                <w:sz w:val="24"/>
              </w:rPr>
              <w:t xml:space="preserve"> </w:t>
            </w:r>
            <w:r>
              <w:rPr>
                <w:sz w:val="24"/>
              </w:rPr>
              <w:t>игра</w:t>
            </w:r>
            <w:r>
              <w:rPr>
                <w:spacing w:val="-2"/>
                <w:sz w:val="24"/>
              </w:rPr>
              <w:t xml:space="preserve"> </w:t>
            </w:r>
            <w:r>
              <w:rPr>
                <w:sz w:val="24"/>
              </w:rPr>
              <w:t>—</w:t>
            </w:r>
            <w:r>
              <w:rPr>
                <w:spacing w:val="-6"/>
                <w:sz w:val="24"/>
              </w:rPr>
              <w:t xml:space="preserve"> </w:t>
            </w:r>
            <w:r>
              <w:rPr>
                <w:sz w:val="24"/>
              </w:rPr>
              <w:t>имитация</w:t>
            </w:r>
            <w:r>
              <w:rPr>
                <w:spacing w:val="-1"/>
                <w:sz w:val="24"/>
              </w:rPr>
              <w:t xml:space="preserve"> </w:t>
            </w:r>
            <w:r>
              <w:rPr>
                <w:sz w:val="24"/>
              </w:rPr>
              <w:t>дирижёрских</w:t>
            </w:r>
            <w:r>
              <w:rPr>
                <w:spacing w:val="-57"/>
                <w:sz w:val="24"/>
              </w:rPr>
              <w:t xml:space="preserve"> </w:t>
            </w:r>
            <w:r>
              <w:rPr>
                <w:sz w:val="24"/>
              </w:rPr>
              <w:t>жестов</w:t>
            </w:r>
            <w:r>
              <w:rPr>
                <w:spacing w:val="-1"/>
                <w:sz w:val="24"/>
              </w:rPr>
              <w:t xml:space="preserve"> </w:t>
            </w:r>
            <w:r>
              <w:rPr>
                <w:sz w:val="24"/>
              </w:rPr>
              <w:t>во</w:t>
            </w:r>
            <w:r>
              <w:rPr>
                <w:spacing w:val="6"/>
                <w:sz w:val="24"/>
              </w:rPr>
              <w:t xml:space="preserve"> </w:t>
            </w:r>
            <w:r>
              <w:rPr>
                <w:sz w:val="24"/>
              </w:rPr>
              <w:t>времязвучания</w:t>
            </w:r>
            <w:r>
              <w:rPr>
                <w:spacing w:val="3"/>
                <w:sz w:val="24"/>
              </w:rPr>
              <w:t xml:space="preserve"> </w:t>
            </w:r>
            <w:r>
              <w:rPr>
                <w:sz w:val="24"/>
              </w:rPr>
              <w:t>музыки.</w:t>
            </w:r>
          </w:p>
          <w:p w:rsidR="003D5CE3" w:rsidRDefault="00C85A18">
            <w:pPr>
              <w:pStyle w:val="TableParagraph"/>
              <w:ind w:left="3" w:right="315"/>
              <w:rPr>
                <w:sz w:val="24"/>
              </w:rPr>
            </w:pPr>
            <w:r>
              <w:rPr>
                <w:sz w:val="24"/>
              </w:rPr>
              <w:t>Разучивание</w:t>
            </w:r>
            <w:r>
              <w:rPr>
                <w:spacing w:val="4"/>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песен</w:t>
            </w:r>
            <w:r>
              <w:rPr>
                <w:spacing w:val="5"/>
                <w:sz w:val="24"/>
              </w:rPr>
              <w:t xml:space="preserve"> </w:t>
            </w:r>
            <w:r>
              <w:rPr>
                <w:sz w:val="24"/>
              </w:rPr>
              <w:t>соответствующей</w:t>
            </w:r>
            <w:r>
              <w:rPr>
                <w:spacing w:val="-57"/>
                <w:sz w:val="24"/>
              </w:rPr>
              <w:t xml:space="preserve"> </w:t>
            </w:r>
            <w:r>
              <w:rPr>
                <w:spacing w:val="-4"/>
                <w:sz w:val="24"/>
              </w:rPr>
              <w:t xml:space="preserve">тематики. </w:t>
            </w:r>
            <w:r>
              <w:rPr>
                <w:spacing w:val="-3"/>
                <w:sz w:val="24"/>
              </w:rPr>
              <w:t>Знакомство с принципом расположения</w:t>
            </w:r>
            <w:r>
              <w:rPr>
                <w:spacing w:val="-2"/>
                <w:sz w:val="24"/>
              </w:rPr>
              <w:t xml:space="preserve"> </w:t>
            </w:r>
            <w:r>
              <w:rPr>
                <w:sz w:val="24"/>
              </w:rPr>
              <w:t>партий</w:t>
            </w:r>
            <w:r>
              <w:rPr>
                <w:spacing w:val="-13"/>
                <w:sz w:val="24"/>
              </w:rPr>
              <w:t xml:space="preserve"> </w:t>
            </w:r>
            <w:r>
              <w:rPr>
                <w:sz w:val="24"/>
              </w:rPr>
              <w:t>в</w:t>
            </w:r>
            <w:r>
              <w:rPr>
                <w:spacing w:val="-7"/>
                <w:sz w:val="24"/>
              </w:rPr>
              <w:t xml:space="preserve"> </w:t>
            </w:r>
            <w:r>
              <w:rPr>
                <w:sz w:val="24"/>
              </w:rPr>
              <w:t>партитуре.</w:t>
            </w:r>
          </w:p>
          <w:p w:rsidR="003D5CE3" w:rsidRDefault="00C85A18">
            <w:pPr>
              <w:pStyle w:val="TableParagraph"/>
              <w:ind w:left="3"/>
              <w:rPr>
                <w:sz w:val="24"/>
              </w:rPr>
            </w:pPr>
            <w:r>
              <w:rPr>
                <w:spacing w:val="-5"/>
                <w:sz w:val="24"/>
              </w:rPr>
              <w:t>Разучивание,</w:t>
            </w:r>
            <w:r>
              <w:rPr>
                <w:spacing w:val="-9"/>
                <w:sz w:val="24"/>
              </w:rPr>
              <w:t xml:space="preserve"> </w:t>
            </w:r>
            <w:r>
              <w:rPr>
                <w:spacing w:val="-4"/>
                <w:sz w:val="24"/>
              </w:rPr>
              <w:t>исполнение</w:t>
            </w:r>
            <w:r>
              <w:rPr>
                <w:spacing w:val="-12"/>
                <w:sz w:val="24"/>
              </w:rPr>
              <w:t xml:space="preserve"> </w:t>
            </w:r>
            <w:r>
              <w:rPr>
                <w:spacing w:val="-4"/>
                <w:sz w:val="24"/>
              </w:rPr>
              <w:t>(с</w:t>
            </w:r>
            <w:r>
              <w:rPr>
                <w:spacing w:val="-17"/>
                <w:sz w:val="24"/>
              </w:rPr>
              <w:t xml:space="preserve"> </w:t>
            </w:r>
            <w:r>
              <w:rPr>
                <w:spacing w:val="-4"/>
                <w:sz w:val="24"/>
              </w:rPr>
              <w:t>ориентацией</w:t>
            </w:r>
            <w:r>
              <w:rPr>
                <w:spacing w:val="-16"/>
                <w:sz w:val="24"/>
              </w:rPr>
              <w:t xml:space="preserve"> </w:t>
            </w:r>
            <w:r>
              <w:rPr>
                <w:spacing w:val="-4"/>
                <w:sz w:val="24"/>
              </w:rPr>
              <w:t>на</w:t>
            </w:r>
            <w:r>
              <w:rPr>
                <w:spacing w:val="-12"/>
                <w:sz w:val="24"/>
              </w:rPr>
              <w:t xml:space="preserve"> </w:t>
            </w:r>
            <w:r>
              <w:rPr>
                <w:spacing w:val="-4"/>
                <w:sz w:val="24"/>
              </w:rPr>
              <w:t>нотную</w:t>
            </w:r>
            <w:r>
              <w:rPr>
                <w:spacing w:val="-57"/>
                <w:sz w:val="24"/>
              </w:rPr>
              <w:t xml:space="preserve"> </w:t>
            </w:r>
            <w:r>
              <w:rPr>
                <w:spacing w:val="-2"/>
                <w:sz w:val="24"/>
              </w:rPr>
              <w:t xml:space="preserve">запись) ритмическойпартитуры </w:t>
            </w:r>
            <w:r>
              <w:rPr>
                <w:spacing w:val="-1"/>
                <w:sz w:val="24"/>
              </w:rPr>
              <w:t>для 2—3 ударных</w:t>
            </w:r>
            <w:r>
              <w:rPr>
                <w:sz w:val="24"/>
              </w:rPr>
              <w:t xml:space="preserve"> инструментов.</w:t>
            </w:r>
          </w:p>
          <w:p w:rsidR="003D5CE3" w:rsidRDefault="00C85A18">
            <w:pPr>
              <w:pStyle w:val="TableParagraph"/>
              <w:spacing w:line="274"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line="237" w:lineRule="auto"/>
              <w:ind w:left="3" w:right="544"/>
              <w:rPr>
                <w:sz w:val="24"/>
              </w:rPr>
            </w:pPr>
            <w:r>
              <w:rPr>
                <w:spacing w:val="-1"/>
                <w:sz w:val="24"/>
              </w:rPr>
              <w:t xml:space="preserve">Работа по группам </w:t>
            </w:r>
            <w:r>
              <w:rPr>
                <w:sz w:val="24"/>
              </w:rPr>
              <w:t>— сочинение своего варианта</w:t>
            </w:r>
            <w:r>
              <w:rPr>
                <w:spacing w:val="-58"/>
                <w:sz w:val="24"/>
              </w:rPr>
              <w:t xml:space="preserve"> </w:t>
            </w:r>
            <w:r>
              <w:rPr>
                <w:sz w:val="24"/>
              </w:rPr>
              <w:t>ритмическойпартитуры</w:t>
            </w:r>
          </w:p>
        </w:tc>
      </w:tr>
      <w:tr w:rsidR="003D5CE3">
        <w:trPr>
          <w:trHeight w:val="1766"/>
        </w:trPr>
        <w:tc>
          <w:tcPr>
            <w:tcW w:w="1191" w:type="dxa"/>
          </w:tcPr>
          <w:p w:rsidR="003D5CE3" w:rsidRDefault="00C85A18">
            <w:pPr>
              <w:pStyle w:val="TableParagraph"/>
              <w:spacing w:before="97"/>
              <w:ind w:left="4"/>
              <w:rPr>
                <w:sz w:val="24"/>
              </w:rPr>
            </w:pPr>
            <w:r>
              <w:rPr>
                <w:sz w:val="24"/>
              </w:rPr>
              <w:t>Г)</w:t>
            </w:r>
          </w:p>
          <w:p w:rsidR="003D5CE3" w:rsidRDefault="00C85A18">
            <w:pPr>
              <w:pStyle w:val="TableParagraph"/>
              <w:spacing w:before="2" w:line="275" w:lineRule="exact"/>
              <w:ind w:left="4"/>
              <w:rPr>
                <w:sz w:val="24"/>
              </w:rPr>
            </w:pPr>
            <w:r>
              <w:rPr>
                <w:sz w:val="24"/>
              </w:rPr>
              <w:t>1—2</w:t>
            </w:r>
          </w:p>
          <w:p w:rsidR="003D5CE3" w:rsidRDefault="00C85A18">
            <w:pPr>
              <w:pStyle w:val="TableParagraph"/>
              <w:spacing w:line="275" w:lineRule="exact"/>
              <w:ind w:left="4"/>
              <w:rPr>
                <w:sz w:val="24"/>
              </w:rPr>
            </w:pPr>
            <w:r>
              <w:rPr>
                <w:sz w:val="24"/>
              </w:rPr>
              <w:t>уч. часа</w:t>
            </w:r>
          </w:p>
        </w:tc>
        <w:tc>
          <w:tcPr>
            <w:tcW w:w="1134" w:type="dxa"/>
          </w:tcPr>
          <w:p w:rsidR="003D5CE3" w:rsidRDefault="00C85A18">
            <w:pPr>
              <w:pStyle w:val="TableParagraph"/>
              <w:spacing w:before="97"/>
              <w:ind w:left="4" w:right="13"/>
              <w:rPr>
                <w:sz w:val="24"/>
              </w:rPr>
            </w:pPr>
            <w:r>
              <w:rPr>
                <w:sz w:val="24"/>
              </w:rPr>
              <w:t>Музыкал</w:t>
            </w:r>
            <w:r>
              <w:rPr>
                <w:spacing w:val="1"/>
                <w:sz w:val="24"/>
              </w:rPr>
              <w:t xml:space="preserve"> </w:t>
            </w:r>
            <w:r>
              <w:rPr>
                <w:sz w:val="24"/>
              </w:rPr>
              <w:t>ьные</w:t>
            </w:r>
            <w:r>
              <w:rPr>
                <w:spacing w:val="1"/>
                <w:sz w:val="24"/>
              </w:rPr>
              <w:t xml:space="preserve"> </w:t>
            </w:r>
            <w:r>
              <w:rPr>
                <w:spacing w:val="-1"/>
                <w:sz w:val="24"/>
              </w:rPr>
              <w:t>инструмен</w:t>
            </w:r>
            <w:r>
              <w:rPr>
                <w:spacing w:val="-57"/>
                <w:sz w:val="24"/>
              </w:rPr>
              <w:t xml:space="preserve"> </w:t>
            </w:r>
            <w:r>
              <w:rPr>
                <w:sz w:val="24"/>
              </w:rPr>
              <w:t>т</w:t>
            </w:r>
          </w:p>
        </w:tc>
        <w:tc>
          <w:tcPr>
            <w:tcW w:w="1796" w:type="dxa"/>
          </w:tcPr>
          <w:p w:rsidR="003D5CE3" w:rsidRDefault="00C85A18">
            <w:pPr>
              <w:pStyle w:val="TableParagraph"/>
              <w:spacing w:before="97"/>
              <w:ind w:left="119" w:right="376"/>
              <w:rPr>
                <w:sz w:val="24"/>
              </w:rPr>
            </w:pPr>
            <w:r>
              <w:rPr>
                <w:sz w:val="24"/>
              </w:rPr>
              <w:t>Рояль и</w:t>
            </w:r>
            <w:r>
              <w:rPr>
                <w:spacing w:val="1"/>
                <w:sz w:val="24"/>
              </w:rPr>
              <w:t xml:space="preserve"> </w:t>
            </w:r>
            <w:r>
              <w:rPr>
                <w:sz w:val="24"/>
              </w:rPr>
              <w:t>пианино.</w:t>
            </w:r>
            <w:r>
              <w:rPr>
                <w:spacing w:val="1"/>
                <w:sz w:val="24"/>
              </w:rPr>
              <w:t xml:space="preserve"> </w:t>
            </w:r>
            <w:r>
              <w:rPr>
                <w:sz w:val="24"/>
              </w:rPr>
              <w:t>История</w:t>
            </w:r>
            <w:r>
              <w:rPr>
                <w:spacing w:val="1"/>
                <w:sz w:val="24"/>
              </w:rPr>
              <w:t xml:space="preserve"> </w:t>
            </w:r>
            <w:r>
              <w:rPr>
                <w:sz w:val="24"/>
              </w:rPr>
              <w:t>изобретения</w:t>
            </w:r>
            <w:r>
              <w:rPr>
                <w:spacing w:val="-57"/>
                <w:sz w:val="24"/>
              </w:rPr>
              <w:t xml:space="preserve"> </w:t>
            </w:r>
            <w:r>
              <w:rPr>
                <w:sz w:val="24"/>
              </w:rPr>
              <w:t>фортепиано</w:t>
            </w:r>
          </w:p>
          <w:p w:rsidR="003D5CE3" w:rsidRDefault="00C85A18">
            <w:pPr>
              <w:pStyle w:val="TableParagraph"/>
              <w:spacing w:before="3" w:line="267" w:lineRule="exact"/>
              <w:ind w:left="119"/>
              <w:rPr>
                <w:sz w:val="24"/>
              </w:rPr>
            </w:pPr>
            <w:r>
              <w:rPr>
                <w:sz w:val="24"/>
              </w:rPr>
              <w:t>,</w:t>
            </w:r>
            <w:r>
              <w:rPr>
                <w:spacing w:val="-3"/>
                <w:sz w:val="24"/>
              </w:rPr>
              <w:t xml:space="preserve"> </w:t>
            </w:r>
            <w:r>
              <w:rPr>
                <w:sz w:val="24"/>
              </w:rPr>
              <w:t>«секрет»</w:t>
            </w:r>
          </w:p>
        </w:tc>
        <w:tc>
          <w:tcPr>
            <w:tcW w:w="5609" w:type="dxa"/>
          </w:tcPr>
          <w:p w:rsidR="003D5CE3" w:rsidRDefault="00C85A18">
            <w:pPr>
              <w:pStyle w:val="TableParagraph"/>
              <w:spacing w:before="97"/>
              <w:ind w:left="3" w:right="1061"/>
              <w:rPr>
                <w:sz w:val="24"/>
              </w:rPr>
            </w:pPr>
            <w:r>
              <w:rPr>
                <w:sz w:val="24"/>
              </w:rPr>
              <w:t>Знакомство с многообразием красок</w:t>
            </w:r>
            <w:r>
              <w:rPr>
                <w:spacing w:val="1"/>
                <w:sz w:val="24"/>
              </w:rPr>
              <w:t xml:space="preserve"> </w:t>
            </w:r>
            <w:r>
              <w:rPr>
                <w:spacing w:val="-2"/>
                <w:sz w:val="24"/>
              </w:rPr>
              <w:t xml:space="preserve">фортепиано. Слушаниефортепианных </w:t>
            </w:r>
            <w:r>
              <w:rPr>
                <w:spacing w:val="-1"/>
                <w:sz w:val="24"/>
              </w:rPr>
              <w:t>пьес в</w:t>
            </w:r>
            <w:r>
              <w:rPr>
                <w:spacing w:val="-57"/>
                <w:sz w:val="24"/>
              </w:rPr>
              <w:t xml:space="preserve"> </w:t>
            </w:r>
            <w:r>
              <w:rPr>
                <w:sz w:val="24"/>
              </w:rPr>
              <w:t>исполнении</w:t>
            </w:r>
            <w:r>
              <w:rPr>
                <w:spacing w:val="-13"/>
                <w:sz w:val="24"/>
              </w:rPr>
              <w:t xml:space="preserve"> </w:t>
            </w:r>
            <w:r>
              <w:rPr>
                <w:sz w:val="24"/>
              </w:rPr>
              <w:t>известных</w:t>
            </w:r>
            <w:r>
              <w:rPr>
                <w:spacing w:val="-11"/>
                <w:sz w:val="24"/>
              </w:rPr>
              <w:t xml:space="preserve"> </w:t>
            </w:r>
            <w:r>
              <w:rPr>
                <w:sz w:val="24"/>
              </w:rPr>
              <w:t>пианистов.</w:t>
            </w:r>
          </w:p>
          <w:p w:rsidR="003D5CE3" w:rsidRDefault="00C85A18">
            <w:pPr>
              <w:pStyle w:val="TableParagraph"/>
              <w:spacing w:before="5" w:line="237" w:lineRule="auto"/>
              <w:ind w:left="3"/>
              <w:rPr>
                <w:sz w:val="24"/>
              </w:rPr>
            </w:pPr>
            <w:r>
              <w:rPr>
                <w:sz w:val="24"/>
              </w:rPr>
              <w:t>«Я</w:t>
            </w:r>
            <w:r>
              <w:rPr>
                <w:spacing w:val="-3"/>
                <w:sz w:val="24"/>
              </w:rPr>
              <w:t xml:space="preserve"> </w:t>
            </w:r>
            <w:r>
              <w:rPr>
                <w:sz w:val="24"/>
              </w:rPr>
              <w:t>— пианист»</w:t>
            </w:r>
            <w:r>
              <w:rPr>
                <w:spacing w:val="-13"/>
                <w:sz w:val="24"/>
              </w:rPr>
              <w:t xml:space="preserve"> </w:t>
            </w:r>
            <w:r>
              <w:rPr>
                <w:sz w:val="24"/>
              </w:rPr>
              <w:t>— игра</w:t>
            </w:r>
            <w:r>
              <w:rPr>
                <w:spacing w:val="-5"/>
                <w:sz w:val="24"/>
              </w:rPr>
              <w:t xml:space="preserve"> </w:t>
            </w:r>
            <w:r>
              <w:rPr>
                <w:sz w:val="24"/>
              </w:rPr>
              <w:t>—</w:t>
            </w:r>
            <w:r>
              <w:rPr>
                <w:spacing w:val="-5"/>
                <w:sz w:val="24"/>
              </w:rPr>
              <w:t xml:space="preserve"> </w:t>
            </w:r>
            <w:r>
              <w:rPr>
                <w:sz w:val="24"/>
              </w:rPr>
              <w:t>имитация</w:t>
            </w:r>
            <w:r>
              <w:rPr>
                <w:spacing w:val="-9"/>
                <w:sz w:val="24"/>
              </w:rPr>
              <w:t xml:space="preserve"> </w:t>
            </w:r>
            <w:r>
              <w:rPr>
                <w:sz w:val="24"/>
              </w:rPr>
              <w:t>исполнительских</w:t>
            </w:r>
            <w:r>
              <w:rPr>
                <w:spacing w:val="-57"/>
                <w:sz w:val="24"/>
              </w:rPr>
              <w:t xml:space="preserve"> </w:t>
            </w:r>
            <w:r>
              <w:rPr>
                <w:sz w:val="24"/>
              </w:rPr>
              <w:t>движений</w:t>
            </w:r>
            <w:r>
              <w:rPr>
                <w:spacing w:val="-6"/>
                <w:sz w:val="24"/>
              </w:rPr>
              <w:t xml:space="preserve"> </w:t>
            </w:r>
            <w:r>
              <w:rPr>
                <w:sz w:val="24"/>
              </w:rPr>
              <w:t>во</w:t>
            </w:r>
          </w:p>
        </w:tc>
      </w:tr>
      <w:tr w:rsidR="003D5CE3">
        <w:trPr>
          <w:trHeight w:val="4589"/>
        </w:trPr>
        <w:tc>
          <w:tcPr>
            <w:tcW w:w="1191" w:type="dxa"/>
          </w:tcPr>
          <w:p w:rsidR="003D5CE3" w:rsidRDefault="003D5CE3">
            <w:pPr>
              <w:pStyle w:val="TableParagraph"/>
              <w:rPr>
                <w:sz w:val="24"/>
              </w:rPr>
            </w:pPr>
          </w:p>
        </w:tc>
        <w:tc>
          <w:tcPr>
            <w:tcW w:w="1134" w:type="dxa"/>
          </w:tcPr>
          <w:p w:rsidR="003D5CE3" w:rsidRDefault="00C85A18">
            <w:pPr>
              <w:pStyle w:val="TableParagraph"/>
              <w:spacing w:before="92"/>
              <w:ind w:left="4" w:right="202"/>
              <w:rPr>
                <w:sz w:val="24"/>
              </w:rPr>
            </w:pPr>
            <w:r>
              <w:rPr>
                <w:sz w:val="24"/>
              </w:rPr>
              <w:t>ы.</w:t>
            </w:r>
            <w:r>
              <w:rPr>
                <w:spacing w:val="1"/>
                <w:sz w:val="24"/>
              </w:rPr>
              <w:t xml:space="preserve"> </w:t>
            </w:r>
            <w:r>
              <w:rPr>
                <w:sz w:val="24"/>
              </w:rPr>
              <w:t>Фортепи</w:t>
            </w:r>
            <w:r>
              <w:rPr>
                <w:spacing w:val="-57"/>
                <w:sz w:val="24"/>
              </w:rPr>
              <w:t xml:space="preserve"> </w:t>
            </w:r>
            <w:r>
              <w:rPr>
                <w:sz w:val="24"/>
              </w:rPr>
              <w:t>ано</w:t>
            </w:r>
          </w:p>
        </w:tc>
        <w:tc>
          <w:tcPr>
            <w:tcW w:w="1796" w:type="dxa"/>
          </w:tcPr>
          <w:p w:rsidR="003D5CE3" w:rsidRDefault="00C85A18">
            <w:pPr>
              <w:pStyle w:val="TableParagraph"/>
              <w:spacing w:before="92"/>
              <w:ind w:left="119" w:right="351"/>
              <w:rPr>
                <w:sz w:val="24"/>
              </w:rPr>
            </w:pPr>
            <w:r>
              <w:rPr>
                <w:sz w:val="24"/>
              </w:rPr>
              <w:t>названия</w:t>
            </w:r>
            <w:r>
              <w:rPr>
                <w:spacing w:val="1"/>
                <w:sz w:val="24"/>
              </w:rPr>
              <w:t xml:space="preserve"> </w:t>
            </w:r>
            <w:r>
              <w:rPr>
                <w:spacing w:val="-1"/>
                <w:sz w:val="24"/>
              </w:rPr>
              <w:t>инструмента</w:t>
            </w:r>
            <w:r>
              <w:rPr>
                <w:spacing w:val="-57"/>
                <w:sz w:val="24"/>
              </w:rPr>
              <w:t xml:space="preserve"> </w:t>
            </w:r>
            <w:r>
              <w:rPr>
                <w:sz w:val="24"/>
              </w:rPr>
              <w:t>(форте</w:t>
            </w:r>
            <w:r>
              <w:rPr>
                <w:spacing w:val="2"/>
                <w:sz w:val="24"/>
              </w:rPr>
              <w:t xml:space="preserve"> </w:t>
            </w:r>
            <w:r>
              <w:rPr>
                <w:sz w:val="24"/>
              </w:rPr>
              <w:t>+</w:t>
            </w:r>
            <w:r>
              <w:rPr>
                <w:spacing w:val="1"/>
                <w:sz w:val="24"/>
              </w:rPr>
              <w:t xml:space="preserve"> </w:t>
            </w:r>
            <w:r>
              <w:rPr>
                <w:sz w:val="24"/>
              </w:rPr>
              <w:t>пиано).</w:t>
            </w:r>
          </w:p>
          <w:p w:rsidR="003D5CE3" w:rsidRDefault="00C85A18">
            <w:pPr>
              <w:pStyle w:val="TableParagraph"/>
              <w:ind w:left="119"/>
              <w:rPr>
                <w:sz w:val="24"/>
              </w:rPr>
            </w:pPr>
            <w:r>
              <w:rPr>
                <w:sz w:val="24"/>
              </w:rPr>
              <w:t>«Предки»</w:t>
            </w:r>
            <w:r>
              <w:rPr>
                <w:spacing w:val="-9"/>
                <w:sz w:val="24"/>
              </w:rPr>
              <w:t xml:space="preserve"> </w:t>
            </w:r>
            <w:r>
              <w:rPr>
                <w:sz w:val="24"/>
              </w:rPr>
              <w:t>и</w:t>
            </w:r>
          </w:p>
          <w:p w:rsidR="003D5CE3" w:rsidRDefault="00C85A18">
            <w:pPr>
              <w:pStyle w:val="TableParagraph"/>
              <w:spacing w:before="3" w:line="275" w:lineRule="exact"/>
              <w:ind w:left="119"/>
              <w:rPr>
                <w:sz w:val="24"/>
              </w:rPr>
            </w:pPr>
            <w:r>
              <w:rPr>
                <w:sz w:val="24"/>
              </w:rPr>
              <w:t>«наследники</w:t>
            </w:r>
          </w:p>
          <w:p w:rsidR="003D5CE3" w:rsidRDefault="00C85A18">
            <w:pPr>
              <w:pStyle w:val="TableParagraph"/>
              <w:spacing w:line="275" w:lineRule="exact"/>
              <w:ind w:left="119"/>
              <w:rPr>
                <w:sz w:val="24"/>
              </w:rPr>
            </w:pPr>
            <w:r>
              <w:rPr>
                <w:sz w:val="24"/>
              </w:rPr>
              <w:t>»</w:t>
            </w:r>
          </w:p>
          <w:p w:rsidR="003D5CE3" w:rsidRDefault="00C85A18">
            <w:pPr>
              <w:pStyle w:val="TableParagraph"/>
              <w:spacing w:before="2"/>
              <w:ind w:left="119" w:right="428"/>
              <w:rPr>
                <w:sz w:val="24"/>
              </w:rPr>
            </w:pPr>
            <w:r>
              <w:rPr>
                <w:sz w:val="24"/>
              </w:rPr>
              <w:t>фортепиано</w:t>
            </w:r>
            <w:r>
              <w:rPr>
                <w:spacing w:val="-58"/>
                <w:sz w:val="24"/>
              </w:rPr>
              <w:t xml:space="preserve"> </w:t>
            </w:r>
            <w:r>
              <w:rPr>
                <w:sz w:val="24"/>
              </w:rPr>
              <w:t>(клавесин,</w:t>
            </w:r>
            <w:r>
              <w:rPr>
                <w:spacing w:val="1"/>
                <w:sz w:val="24"/>
              </w:rPr>
              <w:t xml:space="preserve"> </w:t>
            </w:r>
            <w:r>
              <w:rPr>
                <w:sz w:val="24"/>
              </w:rPr>
              <w:t>синтезатор)</w:t>
            </w:r>
          </w:p>
        </w:tc>
        <w:tc>
          <w:tcPr>
            <w:tcW w:w="5609" w:type="dxa"/>
          </w:tcPr>
          <w:p w:rsidR="003D5CE3" w:rsidRDefault="00C85A18">
            <w:pPr>
              <w:pStyle w:val="TableParagraph"/>
              <w:spacing w:before="92"/>
              <w:ind w:left="3"/>
              <w:rPr>
                <w:sz w:val="24"/>
              </w:rPr>
            </w:pPr>
            <w:r>
              <w:rPr>
                <w:sz w:val="24"/>
              </w:rPr>
              <w:t>время</w:t>
            </w:r>
            <w:r>
              <w:rPr>
                <w:spacing w:val="-13"/>
                <w:sz w:val="24"/>
              </w:rPr>
              <w:t xml:space="preserve"> </w:t>
            </w:r>
            <w:r>
              <w:rPr>
                <w:sz w:val="24"/>
              </w:rPr>
              <w:t>звучания</w:t>
            </w:r>
            <w:r>
              <w:rPr>
                <w:spacing w:val="-3"/>
                <w:sz w:val="24"/>
              </w:rPr>
              <w:t xml:space="preserve"> </w:t>
            </w:r>
            <w:r>
              <w:rPr>
                <w:sz w:val="24"/>
              </w:rPr>
              <w:t>музыки.</w:t>
            </w:r>
          </w:p>
          <w:p w:rsidR="003D5CE3" w:rsidRDefault="00C85A18">
            <w:pPr>
              <w:pStyle w:val="TableParagraph"/>
              <w:spacing w:before="7"/>
              <w:ind w:left="3" w:right="149"/>
              <w:rPr>
                <w:sz w:val="24"/>
              </w:rPr>
            </w:pPr>
            <w:r>
              <w:rPr>
                <w:sz w:val="24"/>
              </w:rPr>
              <w:t>Слушание</w:t>
            </w:r>
            <w:r>
              <w:rPr>
                <w:spacing w:val="-3"/>
                <w:sz w:val="24"/>
              </w:rPr>
              <w:t xml:space="preserve"> </w:t>
            </w:r>
            <w:r>
              <w:rPr>
                <w:sz w:val="24"/>
              </w:rPr>
              <w:t>детских</w:t>
            </w:r>
            <w:r>
              <w:rPr>
                <w:spacing w:val="-7"/>
                <w:sz w:val="24"/>
              </w:rPr>
              <w:t xml:space="preserve"> </w:t>
            </w:r>
            <w:r>
              <w:rPr>
                <w:sz w:val="24"/>
              </w:rPr>
              <w:t>пьес</w:t>
            </w:r>
            <w:r>
              <w:rPr>
                <w:spacing w:val="-4"/>
                <w:sz w:val="24"/>
              </w:rPr>
              <w:t xml:space="preserve"> </w:t>
            </w:r>
            <w:r>
              <w:rPr>
                <w:sz w:val="24"/>
              </w:rPr>
              <w:t>на</w:t>
            </w:r>
            <w:r>
              <w:rPr>
                <w:spacing w:val="-12"/>
                <w:sz w:val="24"/>
              </w:rPr>
              <w:t xml:space="preserve"> </w:t>
            </w:r>
            <w:r>
              <w:rPr>
                <w:sz w:val="24"/>
              </w:rPr>
              <w:t>фортепиано</w:t>
            </w:r>
            <w:r>
              <w:rPr>
                <w:spacing w:val="-1"/>
                <w:sz w:val="24"/>
              </w:rPr>
              <w:t xml:space="preserve"> </w:t>
            </w:r>
            <w:r>
              <w:rPr>
                <w:sz w:val="24"/>
              </w:rPr>
              <w:t>в</w:t>
            </w:r>
            <w:r>
              <w:rPr>
                <w:spacing w:val="-8"/>
                <w:sz w:val="24"/>
              </w:rPr>
              <w:t xml:space="preserve"> </w:t>
            </w:r>
            <w:r>
              <w:rPr>
                <w:sz w:val="24"/>
              </w:rPr>
              <w:t>исполнении</w:t>
            </w:r>
            <w:r>
              <w:rPr>
                <w:spacing w:val="-57"/>
                <w:sz w:val="24"/>
              </w:rPr>
              <w:t xml:space="preserve"> </w:t>
            </w:r>
            <w:r>
              <w:rPr>
                <w:sz w:val="24"/>
              </w:rPr>
              <w:t>учителя.</w:t>
            </w:r>
          </w:p>
          <w:p w:rsidR="003D5CE3" w:rsidRDefault="00C85A18">
            <w:pPr>
              <w:pStyle w:val="TableParagraph"/>
              <w:spacing w:before="1"/>
              <w:ind w:left="3"/>
              <w:rPr>
                <w:sz w:val="24"/>
              </w:rPr>
            </w:pPr>
            <w:r>
              <w:rPr>
                <w:sz w:val="24"/>
              </w:rPr>
              <w:t>Демонстрация возможностей инструмента</w:t>
            </w:r>
            <w:r>
              <w:rPr>
                <w:spacing w:val="1"/>
                <w:sz w:val="24"/>
              </w:rPr>
              <w:t xml:space="preserve"> </w:t>
            </w:r>
            <w:r>
              <w:rPr>
                <w:sz w:val="24"/>
              </w:rPr>
              <w:t>(исполнение одной и тойже пьесы тихо и громко, в</w:t>
            </w:r>
            <w:r>
              <w:rPr>
                <w:spacing w:val="-57"/>
                <w:sz w:val="24"/>
              </w:rPr>
              <w:t xml:space="preserve"> </w:t>
            </w:r>
            <w:r>
              <w:rPr>
                <w:sz w:val="24"/>
              </w:rPr>
              <w:t>разных</w:t>
            </w:r>
            <w:r>
              <w:rPr>
                <w:spacing w:val="-5"/>
                <w:sz w:val="24"/>
              </w:rPr>
              <w:t xml:space="preserve"> </w:t>
            </w:r>
            <w:r>
              <w:rPr>
                <w:sz w:val="24"/>
              </w:rPr>
              <w:t>регистрах,</w:t>
            </w:r>
            <w:r>
              <w:rPr>
                <w:spacing w:val="3"/>
                <w:sz w:val="24"/>
              </w:rPr>
              <w:t xml:space="preserve"> </w:t>
            </w:r>
            <w:r>
              <w:rPr>
                <w:sz w:val="24"/>
              </w:rPr>
              <w:t>разными</w:t>
            </w:r>
            <w:r>
              <w:rPr>
                <w:spacing w:val="-3"/>
                <w:sz w:val="24"/>
              </w:rPr>
              <w:t xml:space="preserve"> </w:t>
            </w:r>
            <w:r>
              <w:rPr>
                <w:sz w:val="24"/>
              </w:rPr>
              <w:t>штрихами).</w:t>
            </w:r>
            <w:r>
              <w:rPr>
                <w:spacing w:val="9"/>
                <w:sz w:val="24"/>
              </w:rPr>
              <w:t xml:space="preserve"> </w:t>
            </w:r>
            <w:r>
              <w:rPr>
                <w:sz w:val="24"/>
              </w:rPr>
              <w:t>Игра</w:t>
            </w:r>
            <w:r>
              <w:rPr>
                <w:spacing w:val="-4"/>
                <w:sz w:val="24"/>
              </w:rPr>
              <w:t xml:space="preserve"> </w:t>
            </w:r>
            <w:r>
              <w:rPr>
                <w:sz w:val="24"/>
              </w:rPr>
              <w:t>на</w:t>
            </w:r>
            <w:r>
              <w:rPr>
                <w:spacing w:val="1"/>
                <w:sz w:val="24"/>
              </w:rPr>
              <w:t xml:space="preserve"> </w:t>
            </w:r>
            <w:r>
              <w:rPr>
                <w:sz w:val="24"/>
              </w:rPr>
              <w:t>фортепиано</w:t>
            </w:r>
            <w:r>
              <w:rPr>
                <w:spacing w:val="2"/>
                <w:sz w:val="24"/>
              </w:rPr>
              <w:t xml:space="preserve"> </w:t>
            </w:r>
            <w:r>
              <w:rPr>
                <w:sz w:val="24"/>
              </w:rPr>
              <w:t>в</w:t>
            </w:r>
            <w:r>
              <w:rPr>
                <w:spacing w:val="-2"/>
                <w:sz w:val="24"/>
              </w:rPr>
              <w:t xml:space="preserve"> </w:t>
            </w:r>
            <w:r>
              <w:rPr>
                <w:sz w:val="24"/>
              </w:rPr>
              <w:t>ансамбле</w:t>
            </w:r>
            <w:r>
              <w:rPr>
                <w:spacing w:val="2"/>
                <w:sz w:val="24"/>
              </w:rPr>
              <w:t xml:space="preserve"> </w:t>
            </w:r>
            <w:r>
              <w:rPr>
                <w:sz w:val="24"/>
              </w:rPr>
              <w:t>с учителем</w:t>
            </w:r>
            <w:r>
              <w:rPr>
                <w:position w:val="6"/>
                <w:sz w:val="24"/>
              </w:rPr>
              <w:t>2</w:t>
            </w:r>
            <w:r>
              <w:rPr>
                <w:sz w:val="24"/>
              </w:rPr>
              <w:t>.</w:t>
            </w:r>
          </w:p>
          <w:p w:rsidR="003D5CE3" w:rsidRDefault="00C85A18">
            <w:pPr>
              <w:pStyle w:val="TableParagraph"/>
              <w:spacing w:line="274"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before="2"/>
              <w:ind w:left="3" w:right="1023"/>
              <w:rPr>
                <w:sz w:val="24"/>
              </w:rPr>
            </w:pPr>
            <w:r>
              <w:rPr>
                <w:sz w:val="24"/>
              </w:rPr>
              <w:t>Посещение</w:t>
            </w:r>
            <w:r>
              <w:rPr>
                <w:spacing w:val="-7"/>
                <w:sz w:val="24"/>
              </w:rPr>
              <w:t xml:space="preserve"> </w:t>
            </w:r>
            <w:r>
              <w:rPr>
                <w:sz w:val="24"/>
              </w:rPr>
              <w:t>концерта</w:t>
            </w:r>
            <w:r>
              <w:rPr>
                <w:spacing w:val="-12"/>
                <w:sz w:val="24"/>
              </w:rPr>
              <w:t xml:space="preserve"> </w:t>
            </w:r>
            <w:r>
              <w:rPr>
                <w:sz w:val="24"/>
              </w:rPr>
              <w:t>фортепианной</w:t>
            </w:r>
            <w:r>
              <w:rPr>
                <w:spacing w:val="-10"/>
                <w:sz w:val="24"/>
              </w:rPr>
              <w:t xml:space="preserve"> </w:t>
            </w:r>
            <w:r>
              <w:rPr>
                <w:sz w:val="24"/>
              </w:rPr>
              <w:t>музыки.</w:t>
            </w:r>
            <w:r>
              <w:rPr>
                <w:spacing w:val="-57"/>
                <w:sz w:val="24"/>
              </w:rPr>
              <w:t xml:space="preserve"> </w:t>
            </w:r>
            <w:r>
              <w:rPr>
                <w:sz w:val="24"/>
              </w:rPr>
              <w:t>Разбираем</w:t>
            </w:r>
            <w:r>
              <w:rPr>
                <w:spacing w:val="1"/>
                <w:sz w:val="24"/>
              </w:rPr>
              <w:t xml:space="preserve"> </w:t>
            </w:r>
            <w:r>
              <w:rPr>
                <w:sz w:val="24"/>
              </w:rPr>
              <w:t>инструмент</w:t>
            </w:r>
            <w:r>
              <w:rPr>
                <w:spacing w:val="5"/>
                <w:sz w:val="24"/>
              </w:rPr>
              <w:t xml:space="preserve"> </w:t>
            </w:r>
            <w:r>
              <w:rPr>
                <w:sz w:val="24"/>
              </w:rPr>
              <w:t>—</w:t>
            </w:r>
            <w:r>
              <w:rPr>
                <w:spacing w:val="1"/>
                <w:sz w:val="24"/>
              </w:rPr>
              <w:t xml:space="preserve"> </w:t>
            </w:r>
            <w:r>
              <w:rPr>
                <w:sz w:val="24"/>
              </w:rPr>
              <w:t>наглядная</w:t>
            </w:r>
            <w:r>
              <w:rPr>
                <w:spacing w:val="1"/>
                <w:sz w:val="24"/>
              </w:rPr>
              <w:t xml:space="preserve"> </w:t>
            </w:r>
            <w:r>
              <w:rPr>
                <w:spacing w:val="-1"/>
                <w:sz w:val="24"/>
              </w:rPr>
              <w:t xml:space="preserve">демонстрация внутреннего </w:t>
            </w:r>
            <w:r>
              <w:rPr>
                <w:sz w:val="24"/>
              </w:rPr>
              <w:t>устройства</w:t>
            </w:r>
            <w:r>
              <w:rPr>
                <w:spacing w:val="1"/>
                <w:sz w:val="24"/>
              </w:rPr>
              <w:t xml:space="preserve"> </w:t>
            </w:r>
            <w:r>
              <w:rPr>
                <w:sz w:val="24"/>
              </w:rPr>
              <w:t>акустического</w:t>
            </w:r>
            <w:r>
              <w:rPr>
                <w:spacing w:val="-3"/>
                <w:sz w:val="24"/>
              </w:rPr>
              <w:t xml:space="preserve"> </w:t>
            </w:r>
            <w:r>
              <w:rPr>
                <w:sz w:val="24"/>
              </w:rPr>
              <w:t>пианино.</w:t>
            </w:r>
          </w:p>
          <w:p w:rsidR="003D5CE3" w:rsidRDefault="00C85A18">
            <w:pPr>
              <w:pStyle w:val="TableParagraph"/>
              <w:ind w:left="3" w:right="166"/>
              <w:rPr>
                <w:sz w:val="24"/>
              </w:rPr>
            </w:pPr>
            <w:r>
              <w:rPr>
                <w:sz w:val="24"/>
              </w:rPr>
              <w:t>«Паспорт инструмента» — исследовательская</w:t>
            </w:r>
            <w:r>
              <w:rPr>
                <w:spacing w:val="1"/>
                <w:sz w:val="24"/>
              </w:rPr>
              <w:t xml:space="preserve"> </w:t>
            </w:r>
            <w:r>
              <w:rPr>
                <w:sz w:val="24"/>
              </w:rPr>
              <w:t>работа,</w:t>
            </w:r>
            <w:r>
              <w:rPr>
                <w:spacing w:val="3"/>
                <w:sz w:val="24"/>
              </w:rPr>
              <w:t xml:space="preserve"> </w:t>
            </w:r>
            <w:r>
              <w:rPr>
                <w:sz w:val="24"/>
              </w:rPr>
              <w:t>предполагающая</w:t>
            </w:r>
            <w:r>
              <w:rPr>
                <w:spacing w:val="-4"/>
                <w:sz w:val="24"/>
              </w:rPr>
              <w:t xml:space="preserve"> </w:t>
            </w:r>
            <w:r>
              <w:rPr>
                <w:sz w:val="24"/>
              </w:rPr>
              <w:t>подсчёт</w:t>
            </w:r>
            <w:r>
              <w:rPr>
                <w:spacing w:val="1"/>
                <w:sz w:val="24"/>
              </w:rPr>
              <w:t xml:space="preserve"> </w:t>
            </w:r>
            <w:r>
              <w:rPr>
                <w:sz w:val="24"/>
              </w:rPr>
              <w:t>параметров</w:t>
            </w:r>
            <w:r>
              <w:rPr>
                <w:spacing w:val="1"/>
                <w:sz w:val="24"/>
              </w:rPr>
              <w:t xml:space="preserve"> </w:t>
            </w:r>
            <w:r>
              <w:rPr>
                <w:spacing w:val="-1"/>
                <w:sz w:val="24"/>
              </w:rPr>
              <w:t>(высота, ширина,</w:t>
            </w:r>
            <w:r>
              <w:rPr>
                <w:spacing w:val="4"/>
                <w:sz w:val="24"/>
              </w:rPr>
              <w:t xml:space="preserve"> </w:t>
            </w:r>
            <w:r>
              <w:rPr>
                <w:spacing w:val="-1"/>
                <w:sz w:val="24"/>
              </w:rPr>
              <w:t>количество</w:t>
            </w:r>
            <w:r>
              <w:rPr>
                <w:spacing w:val="-32"/>
                <w:sz w:val="24"/>
              </w:rPr>
              <w:t xml:space="preserve"> </w:t>
            </w:r>
            <w:r>
              <w:rPr>
                <w:spacing w:val="-1"/>
                <w:sz w:val="24"/>
              </w:rPr>
              <w:t>клавиш,</w:t>
            </w:r>
            <w:r>
              <w:rPr>
                <w:spacing w:val="5"/>
                <w:sz w:val="24"/>
              </w:rPr>
              <w:t xml:space="preserve"> </w:t>
            </w:r>
            <w:r>
              <w:rPr>
                <w:spacing w:val="-1"/>
                <w:sz w:val="24"/>
              </w:rPr>
              <w:t>педалей и</w:t>
            </w:r>
            <w:r>
              <w:rPr>
                <w:spacing w:val="-2"/>
                <w:sz w:val="24"/>
              </w:rPr>
              <w:t xml:space="preserve"> </w:t>
            </w:r>
            <w:r>
              <w:rPr>
                <w:spacing w:val="-1"/>
                <w:sz w:val="24"/>
              </w:rPr>
              <w:t>т.</w:t>
            </w:r>
          </w:p>
          <w:p w:rsidR="003D5CE3" w:rsidRDefault="00C85A18">
            <w:pPr>
              <w:pStyle w:val="TableParagraph"/>
              <w:spacing w:line="270" w:lineRule="exact"/>
              <w:ind w:left="3"/>
              <w:rPr>
                <w:sz w:val="24"/>
              </w:rPr>
            </w:pPr>
            <w:r>
              <w:rPr>
                <w:sz w:val="24"/>
              </w:rPr>
              <w:t>д.)</w:t>
            </w:r>
          </w:p>
        </w:tc>
      </w:tr>
      <w:tr w:rsidR="003D5CE3">
        <w:trPr>
          <w:trHeight w:val="4003"/>
        </w:trPr>
        <w:tc>
          <w:tcPr>
            <w:tcW w:w="1191" w:type="dxa"/>
            <w:tcBorders>
              <w:bottom w:val="single" w:sz="6" w:space="0" w:color="000000"/>
            </w:tcBorders>
          </w:tcPr>
          <w:p w:rsidR="003D5CE3" w:rsidRDefault="00C85A18">
            <w:pPr>
              <w:pStyle w:val="TableParagraph"/>
              <w:spacing w:before="68" w:line="275" w:lineRule="exact"/>
              <w:ind w:left="4"/>
              <w:rPr>
                <w:sz w:val="24"/>
              </w:rPr>
            </w:pPr>
            <w:r>
              <w:rPr>
                <w:sz w:val="24"/>
              </w:rPr>
              <w:t>Д)</w:t>
            </w:r>
          </w:p>
          <w:p w:rsidR="003D5CE3" w:rsidRDefault="00C85A18">
            <w:pPr>
              <w:pStyle w:val="TableParagraph"/>
              <w:spacing w:line="275" w:lineRule="exact"/>
              <w:ind w:left="4"/>
              <w:rPr>
                <w:sz w:val="24"/>
              </w:rPr>
            </w:pPr>
            <w:r>
              <w:rPr>
                <w:sz w:val="24"/>
              </w:rPr>
              <w:t>1—2</w:t>
            </w:r>
          </w:p>
          <w:p w:rsidR="003D5CE3" w:rsidRDefault="00C85A18">
            <w:pPr>
              <w:pStyle w:val="TableParagraph"/>
              <w:spacing w:before="2"/>
              <w:ind w:left="4"/>
              <w:rPr>
                <w:sz w:val="24"/>
              </w:rPr>
            </w:pPr>
            <w:r>
              <w:rPr>
                <w:sz w:val="24"/>
              </w:rPr>
              <w:t>уч. часа</w:t>
            </w:r>
          </w:p>
        </w:tc>
        <w:tc>
          <w:tcPr>
            <w:tcW w:w="1134" w:type="dxa"/>
            <w:tcBorders>
              <w:bottom w:val="single" w:sz="6" w:space="0" w:color="000000"/>
            </w:tcBorders>
          </w:tcPr>
          <w:p w:rsidR="003D5CE3" w:rsidRDefault="00C85A18">
            <w:pPr>
              <w:pStyle w:val="TableParagraph"/>
              <w:spacing w:before="68"/>
              <w:ind w:left="4" w:right="141"/>
              <w:rPr>
                <w:sz w:val="24"/>
              </w:rPr>
            </w:pPr>
            <w:r>
              <w:rPr>
                <w:sz w:val="24"/>
              </w:rPr>
              <w:t>Музыкал</w:t>
            </w:r>
            <w:r>
              <w:rPr>
                <w:spacing w:val="-57"/>
                <w:sz w:val="24"/>
              </w:rPr>
              <w:t xml:space="preserve"> </w:t>
            </w:r>
            <w:r>
              <w:rPr>
                <w:sz w:val="24"/>
              </w:rPr>
              <w:t>ьные</w:t>
            </w:r>
            <w:r>
              <w:rPr>
                <w:spacing w:val="1"/>
                <w:sz w:val="24"/>
              </w:rPr>
              <w:t xml:space="preserve"> </w:t>
            </w:r>
            <w:r>
              <w:rPr>
                <w:spacing w:val="-1"/>
                <w:sz w:val="24"/>
              </w:rPr>
              <w:t>инструме</w:t>
            </w:r>
            <w:r>
              <w:rPr>
                <w:spacing w:val="-57"/>
                <w:sz w:val="24"/>
              </w:rPr>
              <w:t xml:space="preserve"> </w:t>
            </w:r>
            <w:r>
              <w:rPr>
                <w:sz w:val="24"/>
              </w:rPr>
              <w:t>нты.</w:t>
            </w:r>
          </w:p>
          <w:p w:rsidR="003D5CE3" w:rsidRDefault="00C85A18">
            <w:pPr>
              <w:pStyle w:val="TableParagraph"/>
              <w:ind w:left="4"/>
              <w:rPr>
                <w:sz w:val="24"/>
              </w:rPr>
            </w:pPr>
            <w:r>
              <w:rPr>
                <w:sz w:val="24"/>
              </w:rPr>
              <w:t>Флейта</w:t>
            </w:r>
          </w:p>
        </w:tc>
        <w:tc>
          <w:tcPr>
            <w:tcW w:w="1796" w:type="dxa"/>
            <w:tcBorders>
              <w:bottom w:val="single" w:sz="6" w:space="0" w:color="000000"/>
            </w:tcBorders>
          </w:tcPr>
          <w:p w:rsidR="003D5CE3" w:rsidRDefault="00C85A18">
            <w:pPr>
              <w:pStyle w:val="TableParagraph"/>
              <w:spacing w:before="68"/>
              <w:ind w:left="119" w:right="316"/>
              <w:rPr>
                <w:sz w:val="24"/>
              </w:rPr>
            </w:pPr>
            <w:r>
              <w:rPr>
                <w:sz w:val="24"/>
              </w:rPr>
              <w:t>Предки</w:t>
            </w:r>
            <w:r>
              <w:rPr>
                <w:spacing w:val="1"/>
                <w:sz w:val="24"/>
              </w:rPr>
              <w:t xml:space="preserve"> </w:t>
            </w:r>
            <w:r>
              <w:rPr>
                <w:sz w:val="24"/>
              </w:rPr>
              <w:t>современной</w:t>
            </w:r>
            <w:r>
              <w:rPr>
                <w:spacing w:val="-57"/>
                <w:sz w:val="24"/>
              </w:rPr>
              <w:t xml:space="preserve"> </w:t>
            </w:r>
            <w:r>
              <w:rPr>
                <w:sz w:val="24"/>
              </w:rPr>
              <w:t>флейты.</w:t>
            </w:r>
          </w:p>
          <w:p w:rsidR="003D5CE3" w:rsidRDefault="00C85A18">
            <w:pPr>
              <w:pStyle w:val="TableParagraph"/>
              <w:ind w:left="119" w:right="284"/>
              <w:rPr>
                <w:sz w:val="24"/>
              </w:rPr>
            </w:pPr>
            <w:r>
              <w:rPr>
                <w:sz w:val="24"/>
              </w:rPr>
              <w:t>Легенда о</w:t>
            </w:r>
            <w:r>
              <w:rPr>
                <w:spacing w:val="1"/>
                <w:sz w:val="24"/>
              </w:rPr>
              <w:t xml:space="preserve"> </w:t>
            </w:r>
            <w:r>
              <w:rPr>
                <w:sz w:val="24"/>
              </w:rPr>
              <w:t>нимфе</w:t>
            </w:r>
            <w:r>
              <w:rPr>
                <w:spacing w:val="1"/>
                <w:sz w:val="24"/>
              </w:rPr>
              <w:t xml:space="preserve"> </w:t>
            </w:r>
            <w:r>
              <w:rPr>
                <w:sz w:val="24"/>
              </w:rPr>
              <w:t>Сиринкс.</w:t>
            </w:r>
            <w:r>
              <w:rPr>
                <w:spacing w:val="1"/>
                <w:sz w:val="24"/>
              </w:rPr>
              <w:t xml:space="preserve"> </w:t>
            </w:r>
            <w:r>
              <w:rPr>
                <w:sz w:val="24"/>
              </w:rPr>
              <w:t>Музыка</w:t>
            </w:r>
            <w:r>
              <w:rPr>
                <w:spacing w:val="3"/>
                <w:sz w:val="24"/>
              </w:rPr>
              <w:t xml:space="preserve"> </w:t>
            </w:r>
            <w:r>
              <w:rPr>
                <w:sz w:val="24"/>
              </w:rPr>
              <w:t>для</w:t>
            </w:r>
            <w:r>
              <w:rPr>
                <w:spacing w:val="1"/>
                <w:sz w:val="24"/>
              </w:rPr>
              <w:t xml:space="preserve"> </w:t>
            </w:r>
            <w:r>
              <w:rPr>
                <w:sz w:val="24"/>
              </w:rPr>
              <w:t>флейты соло,</w:t>
            </w:r>
            <w:r>
              <w:rPr>
                <w:spacing w:val="-57"/>
                <w:sz w:val="24"/>
              </w:rPr>
              <w:t xml:space="preserve"> </w:t>
            </w:r>
            <w:r>
              <w:rPr>
                <w:sz w:val="24"/>
              </w:rPr>
              <w:t>флейты</w:t>
            </w:r>
          </w:p>
          <w:p w:rsidR="003D5CE3" w:rsidRDefault="00C85A18">
            <w:pPr>
              <w:pStyle w:val="TableParagraph"/>
              <w:ind w:left="119" w:right="368"/>
              <w:rPr>
                <w:sz w:val="24"/>
              </w:rPr>
            </w:pPr>
            <w:r>
              <w:rPr>
                <w:sz w:val="24"/>
              </w:rPr>
              <w:t>в</w:t>
            </w:r>
            <w:r>
              <w:rPr>
                <w:spacing w:val="1"/>
                <w:sz w:val="24"/>
              </w:rPr>
              <w:t xml:space="preserve"> </w:t>
            </w:r>
            <w:r>
              <w:rPr>
                <w:sz w:val="24"/>
              </w:rPr>
              <w:t>сопровожде</w:t>
            </w:r>
            <w:r>
              <w:rPr>
                <w:spacing w:val="-57"/>
                <w:sz w:val="24"/>
              </w:rPr>
              <w:t xml:space="preserve"> </w:t>
            </w:r>
            <w:r>
              <w:rPr>
                <w:sz w:val="24"/>
              </w:rPr>
              <w:t>нии</w:t>
            </w:r>
            <w:r>
              <w:rPr>
                <w:spacing w:val="1"/>
                <w:sz w:val="24"/>
              </w:rPr>
              <w:t xml:space="preserve"> </w:t>
            </w:r>
            <w:r>
              <w:rPr>
                <w:sz w:val="24"/>
              </w:rPr>
              <w:t>фортепиано,</w:t>
            </w:r>
          </w:p>
          <w:p w:rsidR="003D5CE3" w:rsidRDefault="00C85A18">
            <w:pPr>
              <w:pStyle w:val="TableParagraph"/>
              <w:spacing w:before="1" w:line="327" w:lineRule="exact"/>
              <w:ind w:left="119"/>
              <w:rPr>
                <w:sz w:val="24"/>
              </w:rPr>
            </w:pPr>
            <w:r>
              <w:rPr>
                <w:sz w:val="24"/>
              </w:rPr>
              <w:t>оркестра</w:t>
            </w:r>
            <w:r>
              <w:rPr>
                <w:position w:val="6"/>
                <w:sz w:val="24"/>
              </w:rPr>
              <w:t>3</w:t>
            </w:r>
          </w:p>
        </w:tc>
        <w:tc>
          <w:tcPr>
            <w:tcW w:w="5609" w:type="dxa"/>
            <w:tcBorders>
              <w:bottom w:val="single" w:sz="6" w:space="0" w:color="000000"/>
            </w:tcBorders>
          </w:tcPr>
          <w:p w:rsidR="003D5CE3" w:rsidRDefault="00C85A18">
            <w:pPr>
              <w:pStyle w:val="TableParagraph"/>
              <w:spacing w:before="70" w:line="237" w:lineRule="auto"/>
              <w:ind w:left="3"/>
              <w:rPr>
                <w:sz w:val="24"/>
              </w:rPr>
            </w:pPr>
            <w:r>
              <w:rPr>
                <w:sz w:val="24"/>
              </w:rPr>
              <w:t>Знакомство с внешним видом, устройством и</w:t>
            </w:r>
            <w:r>
              <w:rPr>
                <w:spacing w:val="1"/>
                <w:sz w:val="24"/>
              </w:rPr>
              <w:t xml:space="preserve"> </w:t>
            </w:r>
            <w:r>
              <w:rPr>
                <w:sz w:val="24"/>
              </w:rPr>
              <w:t>тембрами</w:t>
            </w:r>
            <w:r>
              <w:rPr>
                <w:spacing w:val="-2"/>
                <w:sz w:val="24"/>
              </w:rPr>
              <w:t xml:space="preserve"> </w:t>
            </w:r>
            <w:r>
              <w:rPr>
                <w:sz w:val="24"/>
              </w:rPr>
              <w:t>классическихмузыкальных</w:t>
            </w:r>
            <w:r>
              <w:rPr>
                <w:spacing w:val="-2"/>
                <w:sz w:val="24"/>
              </w:rPr>
              <w:t xml:space="preserve"> </w:t>
            </w:r>
            <w:r>
              <w:rPr>
                <w:sz w:val="24"/>
              </w:rPr>
              <w:t>инструментов.</w:t>
            </w:r>
          </w:p>
          <w:p w:rsidR="003D5CE3" w:rsidRDefault="00C85A18">
            <w:pPr>
              <w:pStyle w:val="TableParagraph"/>
              <w:spacing w:before="3"/>
              <w:ind w:left="3" w:right="1647"/>
              <w:rPr>
                <w:sz w:val="24"/>
              </w:rPr>
            </w:pPr>
            <w:r>
              <w:rPr>
                <w:sz w:val="24"/>
              </w:rPr>
              <w:t>Слушание</w:t>
            </w:r>
            <w:r>
              <w:rPr>
                <w:spacing w:val="-4"/>
                <w:sz w:val="24"/>
              </w:rPr>
              <w:t xml:space="preserve"> </w:t>
            </w:r>
            <w:r>
              <w:rPr>
                <w:sz w:val="24"/>
              </w:rPr>
              <w:t>музыкальных</w:t>
            </w:r>
            <w:r>
              <w:rPr>
                <w:spacing w:val="-6"/>
                <w:sz w:val="24"/>
              </w:rPr>
              <w:t xml:space="preserve"> </w:t>
            </w:r>
            <w:r>
              <w:rPr>
                <w:sz w:val="24"/>
              </w:rPr>
              <w:t>фрагментов</w:t>
            </w:r>
            <w:r>
              <w:rPr>
                <w:spacing w:val="-5"/>
                <w:sz w:val="24"/>
              </w:rPr>
              <w:t xml:space="preserve"> </w:t>
            </w:r>
            <w:r>
              <w:rPr>
                <w:sz w:val="24"/>
              </w:rPr>
              <w:t>в</w:t>
            </w:r>
            <w:r>
              <w:rPr>
                <w:spacing w:val="-57"/>
                <w:sz w:val="24"/>
              </w:rPr>
              <w:t xml:space="preserve"> </w:t>
            </w:r>
            <w:r>
              <w:rPr>
                <w:sz w:val="24"/>
              </w:rPr>
              <w:t>исполнении известныхмузыкантов-</w:t>
            </w:r>
            <w:r>
              <w:rPr>
                <w:spacing w:val="1"/>
                <w:sz w:val="24"/>
              </w:rPr>
              <w:t xml:space="preserve"> </w:t>
            </w:r>
            <w:r>
              <w:rPr>
                <w:sz w:val="24"/>
              </w:rPr>
              <w:t>инструменталистов.</w:t>
            </w:r>
          </w:p>
          <w:p w:rsidR="003D5CE3" w:rsidRDefault="00C85A18">
            <w:pPr>
              <w:pStyle w:val="TableParagraph"/>
              <w:ind w:left="3" w:right="1393"/>
              <w:rPr>
                <w:sz w:val="24"/>
              </w:rPr>
            </w:pPr>
            <w:r>
              <w:rPr>
                <w:spacing w:val="-1"/>
                <w:sz w:val="24"/>
              </w:rPr>
              <w:t>Чтение</w:t>
            </w:r>
            <w:r>
              <w:rPr>
                <w:spacing w:val="-11"/>
                <w:sz w:val="24"/>
              </w:rPr>
              <w:t xml:space="preserve"> </w:t>
            </w:r>
            <w:r>
              <w:rPr>
                <w:spacing w:val="-1"/>
                <w:sz w:val="24"/>
              </w:rPr>
              <w:t>учебных</w:t>
            </w:r>
            <w:r>
              <w:rPr>
                <w:spacing w:val="-14"/>
                <w:sz w:val="24"/>
              </w:rPr>
              <w:t xml:space="preserve"> </w:t>
            </w:r>
            <w:r>
              <w:rPr>
                <w:spacing w:val="-1"/>
                <w:sz w:val="24"/>
              </w:rPr>
              <w:t>текстов,</w:t>
            </w:r>
            <w:r>
              <w:rPr>
                <w:spacing w:val="-7"/>
                <w:sz w:val="24"/>
              </w:rPr>
              <w:t xml:space="preserve"> </w:t>
            </w:r>
            <w:r>
              <w:rPr>
                <w:spacing w:val="-1"/>
                <w:sz w:val="24"/>
              </w:rPr>
              <w:t>сказок</w:t>
            </w:r>
            <w:r>
              <w:rPr>
                <w:spacing w:val="-11"/>
                <w:sz w:val="24"/>
              </w:rPr>
              <w:t xml:space="preserve"> </w:t>
            </w:r>
            <w:r>
              <w:rPr>
                <w:spacing w:val="-1"/>
                <w:sz w:val="24"/>
              </w:rPr>
              <w:t>и</w:t>
            </w:r>
            <w:r>
              <w:rPr>
                <w:spacing w:val="-13"/>
                <w:sz w:val="24"/>
              </w:rPr>
              <w:t xml:space="preserve"> </w:t>
            </w:r>
            <w:r>
              <w:rPr>
                <w:spacing w:val="-1"/>
                <w:sz w:val="24"/>
              </w:rPr>
              <w:t>легенд,</w:t>
            </w:r>
            <w:r>
              <w:rPr>
                <w:spacing w:val="-57"/>
                <w:sz w:val="24"/>
              </w:rPr>
              <w:t xml:space="preserve"> </w:t>
            </w:r>
            <w:r>
              <w:rPr>
                <w:sz w:val="24"/>
              </w:rPr>
              <w:t>рассказывающих омузыкальных</w:t>
            </w:r>
            <w:r>
              <w:rPr>
                <w:spacing w:val="1"/>
                <w:sz w:val="24"/>
              </w:rPr>
              <w:t xml:space="preserve"> </w:t>
            </w:r>
            <w:r>
              <w:rPr>
                <w:sz w:val="24"/>
              </w:rPr>
              <w:t>инструментах,</w:t>
            </w:r>
            <w:r>
              <w:rPr>
                <w:spacing w:val="-1"/>
                <w:sz w:val="24"/>
              </w:rPr>
              <w:t xml:space="preserve"> </w:t>
            </w:r>
            <w:r>
              <w:rPr>
                <w:sz w:val="24"/>
              </w:rPr>
              <w:t>истории</w:t>
            </w:r>
            <w:r>
              <w:rPr>
                <w:spacing w:val="-11"/>
                <w:sz w:val="24"/>
              </w:rPr>
              <w:t xml:space="preserve"> </w:t>
            </w:r>
            <w:r>
              <w:rPr>
                <w:sz w:val="24"/>
              </w:rPr>
              <w:t>их</w:t>
            </w:r>
            <w:r>
              <w:rPr>
                <w:spacing w:val="-9"/>
                <w:sz w:val="24"/>
              </w:rPr>
              <w:t xml:space="preserve"> </w:t>
            </w:r>
            <w:r>
              <w:rPr>
                <w:sz w:val="24"/>
              </w:rPr>
              <w:t>появления</w:t>
            </w:r>
          </w:p>
        </w:tc>
      </w:tr>
    </w:tbl>
    <w:p w:rsidR="003D5CE3" w:rsidRDefault="003D5CE3">
      <w:pPr>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91"/>
        <w:gridCol w:w="1134"/>
        <w:gridCol w:w="1796"/>
        <w:gridCol w:w="5609"/>
      </w:tblGrid>
      <w:tr w:rsidR="003D5CE3">
        <w:trPr>
          <w:trHeight w:val="1766"/>
        </w:trPr>
        <w:tc>
          <w:tcPr>
            <w:tcW w:w="1191" w:type="dxa"/>
            <w:tcBorders>
              <w:left w:val="single" w:sz="4" w:space="0" w:color="000000"/>
              <w:bottom w:val="single" w:sz="4" w:space="0" w:color="000000"/>
              <w:right w:val="single" w:sz="4" w:space="0" w:color="000000"/>
            </w:tcBorders>
          </w:tcPr>
          <w:p w:rsidR="003D5CE3" w:rsidRDefault="00C85A18">
            <w:pPr>
              <w:pStyle w:val="TableParagraph"/>
              <w:spacing w:before="97" w:line="275" w:lineRule="exact"/>
              <w:ind w:left="4"/>
              <w:rPr>
                <w:sz w:val="24"/>
              </w:rPr>
            </w:pPr>
            <w:r>
              <w:rPr>
                <w:sz w:val="24"/>
              </w:rPr>
              <w:lastRenderedPageBreak/>
              <w:t>Е)</w:t>
            </w:r>
          </w:p>
          <w:p w:rsidR="003D5CE3" w:rsidRDefault="00C85A18">
            <w:pPr>
              <w:pStyle w:val="TableParagraph"/>
              <w:spacing w:line="275" w:lineRule="exact"/>
              <w:ind w:left="4"/>
              <w:rPr>
                <w:sz w:val="24"/>
              </w:rPr>
            </w:pPr>
            <w:r>
              <w:rPr>
                <w:sz w:val="24"/>
              </w:rPr>
              <w:t>2—4</w:t>
            </w:r>
          </w:p>
          <w:p w:rsidR="003D5CE3" w:rsidRDefault="00C85A18">
            <w:pPr>
              <w:pStyle w:val="TableParagraph"/>
              <w:spacing w:before="2"/>
              <w:ind w:left="4"/>
              <w:rPr>
                <w:sz w:val="24"/>
              </w:rPr>
            </w:pPr>
            <w:r>
              <w:rPr>
                <w:sz w:val="24"/>
              </w:rPr>
              <w:t>уч. часа</w:t>
            </w:r>
          </w:p>
        </w:tc>
        <w:tc>
          <w:tcPr>
            <w:tcW w:w="1134" w:type="dxa"/>
            <w:tcBorders>
              <w:left w:val="single" w:sz="4" w:space="0" w:color="000000"/>
              <w:bottom w:val="single" w:sz="4" w:space="0" w:color="000000"/>
              <w:right w:val="single" w:sz="4" w:space="0" w:color="000000"/>
            </w:tcBorders>
          </w:tcPr>
          <w:p w:rsidR="003D5CE3" w:rsidRDefault="00C85A18">
            <w:pPr>
              <w:pStyle w:val="TableParagraph"/>
              <w:spacing w:before="97"/>
              <w:ind w:left="4" w:right="13"/>
              <w:rPr>
                <w:sz w:val="24"/>
              </w:rPr>
            </w:pPr>
            <w:r>
              <w:rPr>
                <w:sz w:val="24"/>
              </w:rPr>
              <w:t>Музыкал</w:t>
            </w:r>
            <w:r>
              <w:rPr>
                <w:spacing w:val="1"/>
                <w:sz w:val="24"/>
              </w:rPr>
              <w:t xml:space="preserve"> </w:t>
            </w:r>
            <w:r>
              <w:rPr>
                <w:sz w:val="24"/>
              </w:rPr>
              <w:t>ьные</w:t>
            </w:r>
            <w:r>
              <w:rPr>
                <w:spacing w:val="1"/>
                <w:sz w:val="24"/>
              </w:rPr>
              <w:t xml:space="preserve"> </w:t>
            </w:r>
            <w:r>
              <w:rPr>
                <w:spacing w:val="-1"/>
                <w:sz w:val="24"/>
              </w:rPr>
              <w:t>инструмен</w:t>
            </w:r>
            <w:r>
              <w:rPr>
                <w:spacing w:val="-57"/>
                <w:sz w:val="24"/>
              </w:rPr>
              <w:t xml:space="preserve"> </w:t>
            </w:r>
            <w:r>
              <w:rPr>
                <w:sz w:val="24"/>
              </w:rPr>
              <w:t>т</w:t>
            </w:r>
          </w:p>
        </w:tc>
        <w:tc>
          <w:tcPr>
            <w:tcW w:w="1796" w:type="dxa"/>
            <w:tcBorders>
              <w:left w:val="single" w:sz="4" w:space="0" w:color="000000"/>
              <w:bottom w:val="single" w:sz="4" w:space="0" w:color="000000"/>
              <w:right w:val="single" w:sz="4" w:space="0" w:color="000000"/>
            </w:tcBorders>
          </w:tcPr>
          <w:p w:rsidR="003D5CE3" w:rsidRDefault="00C85A18">
            <w:pPr>
              <w:pStyle w:val="TableParagraph"/>
              <w:spacing w:before="97"/>
              <w:ind w:left="119" w:right="457"/>
              <w:rPr>
                <w:sz w:val="24"/>
              </w:rPr>
            </w:pPr>
            <w:r>
              <w:rPr>
                <w:sz w:val="24"/>
              </w:rPr>
              <w:t>Певучесть</w:t>
            </w:r>
            <w:r>
              <w:rPr>
                <w:spacing w:val="1"/>
                <w:sz w:val="24"/>
              </w:rPr>
              <w:t xml:space="preserve"> </w:t>
            </w:r>
            <w:r>
              <w:rPr>
                <w:sz w:val="24"/>
              </w:rPr>
              <w:t>тембров</w:t>
            </w:r>
            <w:r>
              <w:rPr>
                <w:spacing w:val="1"/>
                <w:sz w:val="24"/>
              </w:rPr>
              <w:t xml:space="preserve"> </w:t>
            </w:r>
            <w:r>
              <w:rPr>
                <w:sz w:val="24"/>
              </w:rPr>
              <w:t>струнных</w:t>
            </w:r>
            <w:r>
              <w:rPr>
                <w:spacing w:val="1"/>
                <w:sz w:val="24"/>
              </w:rPr>
              <w:t xml:space="preserve"> </w:t>
            </w:r>
            <w:r>
              <w:rPr>
                <w:sz w:val="24"/>
              </w:rPr>
              <w:t>смычковых</w:t>
            </w:r>
            <w:r>
              <w:rPr>
                <w:spacing w:val="-57"/>
                <w:sz w:val="24"/>
              </w:rPr>
              <w:t xml:space="preserve"> </w:t>
            </w:r>
            <w:r>
              <w:rPr>
                <w:spacing w:val="-1"/>
                <w:sz w:val="24"/>
              </w:rPr>
              <w:t>инструмент</w:t>
            </w:r>
          </w:p>
          <w:p w:rsidR="003D5CE3" w:rsidRDefault="00C85A18">
            <w:pPr>
              <w:pStyle w:val="TableParagraph"/>
              <w:spacing w:line="270" w:lineRule="exact"/>
              <w:ind w:left="119"/>
              <w:rPr>
                <w:sz w:val="24"/>
              </w:rPr>
            </w:pPr>
            <w:r>
              <w:rPr>
                <w:sz w:val="24"/>
              </w:rPr>
              <w:t>ов.</w:t>
            </w:r>
          </w:p>
        </w:tc>
        <w:tc>
          <w:tcPr>
            <w:tcW w:w="5609" w:type="dxa"/>
            <w:tcBorders>
              <w:left w:val="single" w:sz="4" w:space="0" w:color="000000"/>
              <w:bottom w:val="single" w:sz="4" w:space="0" w:color="000000"/>
              <w:right w:val="single" w:sz="4" w:space="0" w:color="000000"/>
            </w:tcBorders>
          </w:tcPr>
          <w:p w:rsidR="003D5CE3" w:rsidRDefault="00C85A18">
            <w:pPr>
              <w:pStyle w:val="TableParagraph"/>
              <w:spacing w:before="99" w:line="237" w:lineRule="auto"/>
              <w:ind w:left="3" w:right="824"/>
              <w:rPr>
                <w:sz w:val="24"/>
              </w:rPr>
            </w:pPr>
            <w:r>
              <w:rPr>
                <w:sz w:val="24"/>
              </w:rPr>
              <w:t>Игра-имитация</w:t>
            </w:r>
            <w:r>
              <w:rPr>
                <w:spacing w:val="-8"/>
                <w:sz w:val="24"/>
              </w:rPr>
              <w:t xml:space="preserve"> </w:t>
            </w:r>
            <w:r>
              <w:rPr>
                <w:sz w:val="24"/>
              </w:rPr>
              <w:t>исполнительских</w:t>
            </w:r>
            <w:r>
              <w:rPr>
                <w:spacing w:val="-7"/>
                <w:sz w:val="24"/>
              </w:rPr>
              <w:t xml:space="preserve"> </w:t>
            </w:r>
            <w:r>
              <w:rPr>
                <w:sz w:val="24"/>
              </w:rPr>
              <w:t>движений</w:t>
            </w:r>
            <w:r>
              <w:rPr>
                <w:spacing w:val="-6"/>
                <w:sz w:val="24"/>
              </w:rPr>
              <w:t xml:space="preserve"> </w:t>
            </w:r>
            <w:r>
              <w:rPr>
                <w:sz w:val="24"/>
              </w:rPr>
              <w:t>во</w:t>
            </w:r>
            <w:r>
              <w:rPr>
                <w:spacing w:val="-57"/>
                <w:sz w:val="24"/>
              </w:rPr>
              <w:t xml:space="preserve"> </w:t>
            </w:r>
            <w:r>
              <w:rPr>
                <w:sz w:val="24"/>
              </w:rPr>
              <w:t>время</w:t>
            </w:r>
            <w:r>
              <w:rPr>
                <w:spacing w:val="2"/>
                <w:sz w:val="24"/>
              </w:rPr>
              <w:t xml:space="preserve"> </w:t>
            </w:r>
            <w:r>
              <w:rPr>
                <w:sz w:val="24"/>
              </w:rPr>
              <w:t>звучаниямузыки.</w:t>
            </w:r>
          </w:p>
          <w:p w:rsidR="003D5CE3" w:rsidRDefault="00C85A18">
            <w:pPr>
              <w:pStyle w:val="TableParagraph"/>
              <w:spacing w:before="5" w:line="237" w:lineRule="auto"/>
              <w:ind w:left="3" w:right="731"/>
              <w:rPr>
                <w:sz w:val="24"/>
              </w:rPr>
            </w:pPr>
            <w:r>
              <w:rPr>
                <w:sz w:val="24"/>
              </w:rPr>
              <w:t>Музыкальная викторина на знание конкретных</w:t>
            </w:r>
            <w:r>
              <w:rPr>
                <w:spacing w:val="-58"/>
                <w:sz w:val="24"/>
              </w:rPr>
              <w:t xml:space="preserve"> </w:t>
            </w:r>
            <w:r>
              <w:rPr>
                <w:sz w:val="24"/>
              </w:rPr>
              <w:t>произведений</w:t>
            </w:r>
            <w:r>
              <w:rPr>
                <w:spacing w:val="-6"/>
                <w:sz w:val="24"/>
              </w:rPr>
              <w:t xml:space="preserve"> </w:t>
            </w:r>
            <w:r>
              <w:rPr>
                <w:sz w:val="24"/>
              </w:rPr>
              <w:t>и</w:t>
            </w:r>
            <w:r>
              <w:rPr>
                <w:spacing w:val="-7"/>
                <w:sz w:val="24"/>
              </w:rPr>
              <w:t xml:space="preserve"> </w:t>
            </w:r>
            <w:r>
              <w:rPr>
                <w:sz w:val="24"/>
              </w:rPr>
              <w:t>их</w:t>
            </w:r>
          </w:p>
        </w:tc>
      </w:tr>
      <w:tr w:rsidR="003D5CE3">
        <w:trPr>
          <w:trHeight w:val="2865"/>
        </w:trPr>
        <w:tc>
          <w:tcPr>
            <w:tcW w:w="1191" w:type="dxa"/>
            <w:tcBorders>
              <w:top w:val="single" w:sz="4" w:space="0" w:color="000000"/>
              <w:left w:val="single" w:sz="4" w:space="0" w:color="000000"/>
              <w:bottom w:val="single" w:sz="4" w:space="0" w:color="000000"/>
              <w:right w:val="single" w:sz="4" w:space="0" w:color="000000"/>
            </w:tcBorders>
          </w:tcPr>
          <w:p w:rsidR="003D5CE3" w:rsidRDefault="003D5CE3">
            <w:pPr>
              <w:pStyle w:val="TableParagraph"/>
              <w:rPr>
                <w:sz w:val="24"/>
              </w:rPr>
            </w:pPr>
          </w:p>
        </w:tc>
        <w:tc>
          <w:tcPr>
            <w:tcW w:w="1134"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2"/>
              <w:ind w:left="4" w:right="142"/>
              <w:rPr>
                <w:sz w:val="24"/>
              </w:rPr>
            </w:pPr>
            <w:r>
              <w:rPr>
                <w:sz w:val="24"/>
              </w:rPr>
              <w:t>ы.</w:t>
            </w:r>
            <w:r>
              <w:rPr>
                <w:spacing w:val="1"/>
                <w:sz w:val="24"/>
              </w:rPr>
              <w:t xml:space="preserve"> </w:t>
            </w:r>
            <w:r>
              <w:rPr>
                <w:sz w:val="24"/>
              </w:rPr>
              <w:t>Скрипка,</w:t>
            </w:r>
            <w:r>
              <w:rPr>
                <w:spacing w:val="-57"/>
                <w:sz w:val="24"/>
              </w:rPr>
              <w:t xml:space="preserve"> </w:t>
            </w:r>
            <w:r>
              <w:rPr>
                <w:sz w:val="24"/>
              </w:rPr>
              <w:t>виолонче</w:t>
            </w:r>
            <w:r>
              <w:rPr>
                <w:spacing w:val="-57"/>
                <w:sz w:val="24"/>
              </w:rPr>
              <w:t xml:space="preserve"> </w:t>
            </w:r>
            <w:r>
              <w:rPr>
                <w:sz w:val="24"/>
              </w:rPr>
              <w:t>ль</w:t>
            </w:r>
          </w:p>
        </w:tc>
        <w:tc>
          <w:tcPr>
            <w:tcW w:w="1796"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2"/>
              <w:ind w:left="119" w:right="177"/>
              <w:rPr>
                <w:sz w:val="24"/>
              </w:rPr>
            </w:pPr>
            <w:r>
              <w:rPr>
                <w:sz w:val="24"/>
              </w:rPr>
              <w:t>Композиторы,</w:t>
            </w:r>
            <w:r>
              <w:rPr>
                <w:spacing w:val="-57"/>
                <w:sz w:val="24"/>
              </w:rPr>
              <w:t xml:space="preserve"> </w:t>
            </w:r>
            <w:r>
              <w:rPr>
                <w:sz w:val="24"/>
              </w:rPr>
              <w:t>сочинявшие</w:t>
            </w:r>
            <w:r>
              <w:rPr>
                <w:spacing w:val="1"/>
                <w:sz w:val="24"/>
              </w:rPr>
              <w:t xml:space="preserve"> </w:t>
            </w:r>
            <w:r>
              <w:rPr>
                <w:sz w:val="24"/>
              </w:rPr>
              <w:t>скрипичную</w:t>
            </w:r>
            <w:r>
              <w:rPr>
                <w:spacing w:val="1"/>
                <w:sz w:val="24"/>
              </w:rPr>
              <w:t xml:space="preserve"> </w:t>
            </w:r>
            <w:r>
              <w:rPr>
                <w:sz w:val="24"/>
              </w:rPr>
              <w:t>музыку.</w:t>
            </w:r>
          </w:p>
          <w:p w:rsidR="003D5CE3" w:rsidRDefault="00C85A18">
            <w:pPr>
              <w:pStyle w:val="TableParagraph"/>
              <w:ind w:left="119" w:right="279"/>
              <w:rPr>
                <w:sz w:val="24"/>
              </w:rPr>
            </w:pPr>
            <w:r>
              <w:rPr>
                <w:sz w:val="24"/>
              </w:rPr>
              <w:t>Знаменитые</w:t>
            </w:r>
            <w:r>
              <w:rPr>
                <w:spacing w:val="1"/>
                <w:sz w:val="24"/>
              </w:rPr>
              <w:t xml:space="preserve"> </w:t>
            </w:r>
            <w:r>
              <w:rPr>
                <w:spacing w:val="-1"/>
                <w:sz w:val="24"/>
              </w:rPr>
              <w:t>исполнители,</w:t>
            </w:r>
            <w:r>
              <w:rPr>
                <w:spacing w:val="-57"/>
                <w:sz w:val="24"/>
              </w:rPr>
              <w:t xml:space="preserve"> </w:t>
            </w:r>
            <w:r>
              <w:rPr>
                <w:sz w:val="24"/>
              </w:rPr>
              <w:t>мастера,</w:t>
            </w:r>
            <w:r>
              <w:rPr>
                <w:spacing w:val="1"/>
                <w:sz w:val="24"/>
              </w:rPr>
              <w:t xml:space="preserve"> </w:t>
            </w:r>
            <w:r>
              <w:rPr>
                <w:sz w:val="24"/>
              </w:rPr>
              <w:t>изготавливав</w:t>
            </w:r>
            <w:r>
              <w:rPr>
                <w:spacing w:val="-57"/>
                <w:sz w:val="24"/>
              </w:rPr>
              <w:t xml:space="preserve"> </w:t>
            </w:r>
            <w:r>
              <w:rPr>
                <w:sz w:val="24"/>
              </w:rPr>
              <w:t>шие</w:t>
            </w:r>
          </w:p>
          <w:p w:rsidR="003D5CE3" w:rsidRDefault="00C85A18">
            <w:pPr>
              <w:pStyle w:val="TableParagraph"/>
              <w:spacing w:line="269" w:lineRule="exact"/>
              <w:ind w:left="119"/>
              <w:rPr>
                <w:sz w:val="24"/>
              </w:rPr>
            </w:pPr>
            <w:r>
              <w:rPr>
                <w:sz w:val="24"/>
              </w:rPr>
              <w:t>инструменты</w:t>
            </w:r>
          </w:p>
        </w:tc>
        <w:tc>
          <w:tcPr>
            <w:tcW w:w="5609"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2"/>
              <w:ind w:left="3"/>
              <w:rPr>
                <w:sz w:val="24"/>
              </w:rPr>
            </w:pPr>
            <w:r>
              <w:rPr>
                <w:sz w:val="24"/>
              </w:rPr>
              <w:t>авторов, определения тембров звучащих</w:t>
            </w:r>
            <w:r>
              <w:rPr>
                <w:spacing w:val="1"/>
                <w:sz w:val="24"/>
              </w:rPr>
              <w:t xml:space="preserve"> </w:t>
            </w:r>
            <w:r>
              <w:rPr>
                <w:sz w:val="24"/>
              </w:rPr>
              <w:t>инструментов.</w:t>
            </w:r>
            <w:r>
              <w:rPr>
                <w:spacing w:val="-3"/>
                <w:sz w:val="24"/>
              </w:rPr>
              <w:t xml:space="preserve"> </w:t>
            </w:r>
            <w:r>
              <w:rPr>
                <w:sz w:val="24"/>
              </w:rPr>
              <w:t>Разучивание,</w:t>
            </w:r>
            <w:r>
              <w:rPr>
                <w:spacing w:val="-6"/>
                <w:sz w:val="24"/>
              </w:rPr>
              <w:t xml:space="preserve"> </w:t>
            </w:r>
            <w:r>
              <w:rPr>
                <w:sz w:val="24"/>
              </w:rPr>
              <w:t>исполнение</w:t>
            </w:r>
            <w:r>
              <w:rPr>
                <w:spacing w:val="-10"/>
                <w:sz w:val="24"/>
              </w:rPr>
              <w:t xml:space="preserve"> </w:t>
            </w:r>
            <w:r>
              <w:rPr>
                <w:sz w:val="24"/>
              </w:rPr>
              <w:t>песен,</w:t>
            </w:r>
            <w:r>
              <w:rPr>
                <w:spacing w:val="-57"/>
                <w:sz w:val="24"/>
              </w:rPr>
              <w:t xml:space="preserve"> </w:t>
            </w:r>
            <w:r>
              <w:rPr>
                <w:spacing w:val="-1"/>
                <w:sz w:val="24"/>
              </w:rPr>
              <w:t>посвящённых</w:t>
            </w:r>
            <w:r>
              <w:rPr>
                <w:spacing w:val="-11"/>
                <w:sz w:val="24"/>
              </w:rPr>
              <w:t xml:space="preserve"> </w:t>
            </w:r>
            <w:r>
              <w:rPr>
                <w:spacing w:val="-1"/>
                <w:sz w:val="24"/>
              </w:rPr>
              <w:t>музыкальным</w:t>
            </w:r>
            <w:r>
              <w:rPr>
                <w:spacing w:val="-38"/>
                <w:sz w:val="24"/>
              </w:rPr>
              <w:t xml:space="preserve"> </w:t>
            </w:r>
            <w:r>
              <w:rPr>
                <w:sz w:val="24"/>
              </w:rPr>
              <w:t>инструментам.</w:t>
            </w:r>
          </w:p>
          <w:p w:rsidR="003D5CE3" w:rsidRDefault="00C85A18">
            <w:pPr>
              <w:pStyle w:val="TableParagraph"/>
              <w:spacing w:line="274"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before="3" w:line="275" w:lineRule="exact"/>
              <w:ind w:left="3"/>
              <w:rPr>
                <w:sz w:val="24"/>
              </w:rPr>
            </w:pPr>
            <w:r>
              <w:rPr>
                <w:sz w:val="24"/>
              </w:rPr>
              <w:t>Посещение</w:t>
            </w:r>
            <w:r>
              <w:rPr>
                <w:spacing w:val="-6"/>
                <w:sz w:val="24"/>
              </w:rPr>
              <w:t xml:space="preserve"> </w:t>
            </w:r>
            <w:r>
              <w:rPr>
                <w:sz w:val="24"/>
              </w:rPr>
              <w:t>концерта</w:t>
            </w:r>
            <w:r>
              <w:rPr>
                <w:spacing w:val="-9"/>
                <w:sz w:val="24"/>
              </w:rPr>
              <w:t xml:space="preserve"> </w:t>
            </w:r>
            <w:r>
              <w:rPr>
                <w:sz w:val="24"/>
              </w:rPr>
              <w:t>инструментальной</w:t>
            </w:r>
            <w:r>
              <w:rPr>
                <w:spacing w:val="-7"/>
                <w:sz w:val="24"/>
              </w:rPr>
              <w:t xml:space="preserve"> </w:t>
            </w:r>
            <w:r>
              <w:rPr>
                <w:sz w:val="24"/>
              </w:rPr>
              <w:t>музыки.</w:t>
            </w:r>
          </w:p>
          <w:p w:rsidR="003D5CE3" w:rsidRDefault="00C85A18">
            <w:pPr>
              <w:pStyle w:val="TableParagraph"/>
              <w:ind w:left="3" w:right="166"/>
              <w:rPr>
                <w:sz w:val="24"/>
              </w:rPr>
            </w:pPr>
            <w:r>
              <w:rPr>
                <w:sz w:val="24"/>
              </w:rPr>
              <w:t>«Паспорт инструмента»</w:t>
            </w:r>
            <w:r>
              <w:rPr>
                <w:spacing w:val="-1"/>
                <w:sz w:val="24"/>
              </w:rPr>
              <w:t xml:space="preserve"> </w:t>
            </w:r>
            <w:r>
              <w:rPr>
                <w:sz w:val="24"/>
              </w:rPr>
              <w:t>—</w:t>
            </w:r>
            <w:r>
              <w:rPr>
                <w:spacing w:val="1"/>
                <w:sz w:val="24"/>
              </w:rPr>
              <w:t xml:space="preserve"> </w:t>
            </w:r>
            <w:r>
              <w:rPr>
                <w:sz w:val="24"/>
              </w:rPr>
              <w:t>исследовательская</w:t>
            </w:r>
            <w:r>
              <w:rPr>
                <w:spacing w:val="1"/>
                <w:sz w:val="24"/>
              </w:rPr>
              <w:t xml:space="preserve"> </w:t>
            </w:r>
            <w:r>
              <w:rPr>
                <w:sz w:val="24"/>
              </w:rPr>
              <w:t>работа, предполагающая описание внешнего вида и</w:t>
            </w:r>
            <w:r>
              <w:rPr>
                <w:spacing w:val="-57"/>
                <w:sz w:val="24"/>
              </w:rPr>
              <w:t xml:space="preserve"> </w:t>
            </w:r>
            <w:r>
              <w:rPr>
                <w:sz w:val="24"/>
              </w:rPr>
              <w:t>особенностей</w:t>
            </w:r>
            <w:r>
              <w:rPr>
                <w:spacing w:val="-3"/>
                <w:sz w:val="24"/>
              </w:rPr>
              <w:t xml:space="preserve"> </w:t>
            </w:r>
            <w:r>
              <w:rPr>
                <w:sz w:val="24"/>
              </w:rPr>
              <w:t>звучанияинструмента,</w:t>
            </w:r>
            <w:r>
              <w:rPr>
                <w:spacing w:val="10"/>
                <w:sz w:val="24"/>
              </w:rPr>
              <w:t xml:space="preserve"> </w:t>
            </w:r>
            <w:r>
              <w:rPr>
                <w:sz w:val="24"/>
              </w:rPr>
              <w:t>способов</w:t>
            </w:r>
            <w:r>
              <w:rPr>
                <w:spacing w:val="-1"/>
                <w:sz w:val="24"/>
              </w:rPr>
              <w:t xml:space="preserve"> </w:t>
            </w:r>
            <w:r>
              <w:rPr>
                <w:sz w:val="24"/>
              </w:rPr>
              <w:t>игры</w:t>
            </w:r>
            <w:r>
              <w:rPr>
                <w:spacing w:val="-57"/>
                <w:sz w:val="24"/>
              </w:rPr>
              <w:t xml:space="preserve"> </w:t>
            </w:r>
            <w:r>
              <w:rPr>
                <w:sz w:val="24"/>
              </w:rPr>
              <w:t>на</w:t>
            </w:r>
            <w:r>
              <w:rPr>
                <w:spacing w:val="-4"/>
                <w:sz w:val="24"/>
              </w:rPr>
              <w:t xml:space="preserve"> </w:t>
            </w:r>
            <w:r>
              <w:rPr>
                <w:sz w:val="24"/>
              </w:rPr>
              <w:t>нём</w:t>
            </w:r>
          </w:p>
        </w:tc>
      </w:tr>
      <w:tr w:rsidR="003D5CE3">
        <w:trPr>
          <w:trHeight w:val="5910"/>
        </w:trPr>
        <w:tc>
          <w:tcPr>
            <w:tcW w:w="1191"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7" w:line="275" w:lineRule="exact"/>
              <w:ind w:left="4"/>
              <w:rPr>
                <w:sz w:val="24"/>
              </w:rPr>
            </w:pPr>
            <w:r>
              <w:rPr>
                <w:sz w:val="24"/>
              </w:rPr>
              <w:t>Ж)</w:t>
            </w:r>
          </w:p>
          <w:p w:rsidR="003D5CE3" w:rsidRDefault="00C85A18">
            <w:pPr>
              <w:pStyle w:val="TableParagraph"/>
              <w:spacing w:line="275" w:lineRule="exact"/>
              <w:ind w:left="4"/>
              <w:rPr>
                <w:sz w:val="24"/>
              </w:rPr>
            </w:pPr>
            <w:r>
              <w:rPr>
                <w:sz w:val="24"/>
              </w:rPr>
              <w:t>2—6</w:t>
            </w:r>
          </w:p>
          <w:p w:rsidR="003D5CE3" w:rsidRDefault="00C85A18">
            <w:pPr>
              <w:pStyle w:val="TableParagraph"/>
              <w:spacing w:before="3"/>
              <w:ind w:left="4"/>
              <w:rPr>
                <w:sz w:val="24"/>
              </w:rPr>
            </w:pPr>
            <w:r>
              <w:rPr>
                <w:sz w:val="24"/>
              </w:rPr>
              <w:t>уч.</w:t>
            </w:r>
            <w:r>
              <w:rPr>
                <w:spacing w:val="1"/>
                <w:sz w:val="24"/>
              </w:rPr>
              <w:t xml:space="preserve"> </w:t>
            </w:r>
            <w:r>
              <w:rPr>
                <w:sz w:val="24"/>
              </w:rPr>
              <w:t>часов</w:t>
            </w:r>
          </w:p>
        </w:tc>
        <w:tc>
          <w:tcPr>
            <w:tcW w:w="1134"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7"/>
              <w:ind w:left="4" w:right="239"/>
              <w:rPr>
                <w:sz w:val="24"/>
              </w:rPr>
            </w:pPr>
            <w:r>
              <w:rPr>
                <w:sz w:val="24"/>
              </w:rPr>
              <w:t>Вокальн</w:t>
            </w:r>
            <w:r>
              <w:rPr>
                <w:spacing w:val="-57"/>
                <w:sz w:val="24"/>
              </w:rPr>
              <w:t xml:space="preserve"> </w:t>
            </w:r>
            <w:r>
              <w:rPr>
                <w:sz w:val="24"/>
              </w:rPr>
              <w:t>ая</w:t>
            </w:r>
            <w:r>
              <w:rPr>
                <w:spacing w:val="1"/>
                <w:sz w:val="24"/>
              </w:rPr>
              <w:t xml:space="preserve"> </w:t>
            </w:r>
            <w:r>
              <w:rPr>
                <w:sz w:val="24"/>
              </w:rPr>
              <w:t>музыка</w:t>
            </w:r>
          </w:p>
        </w:tc>
        <w:tc>
          <w:tcPr>
            <w:tcW w:w="1796"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7"/>
              <w:ind w:left="119" w:right="342"/>
              <w:rPr>
                <w:sz w:val="24"/>
              </w:rPr>
            </w:pPr>
            <w:r>
              <w:rPr>
                <w:sz w:val="24"/>
              </w:rPr>
              <w:t>Человечески</w:t>
            </w:r>
            <w:r>
              <w:rPr>
                <w:spacing w:val="-57"/>
                <w:sz w:val="24"/>
              </w:rPr>
              <w:t xml:space="preserve"> </w:t>
            </w:r>
            <w:r>
              <w:rPr>
                <w:sz w:val="24"/>
              </w:rPr>
              <w:t>й</w:t>
            </w:r>
            <w:r>
              <w:rPr>
                <w:spacing w:val="3"/>
                <w:sz w:val="24"/>
              </w:rPr>
              <w:t xml:space="preserve"> </w:t>
            </w:r>
            <w:r>
              <w:rPr>
                <w:sz w:val="24"/>
              </w:rPr>
              <w:t>голос</w:t>
            </w:r>
            <w:r>
              <w:rPr>
                <w:spacing w:val="-3"/>
                <w:sz w:val="24"/>
              </w:rPr>
              <w:t xml:space="preserve"> </w:t>
            </w:r>
            <w:r>
              <w:rPr>
                <w:sz w:val="24"/>
              </w:rPr>
              <w:t>—</w:t>
            </w:r>
            <w:r>
              <w:rPr>
                <w:spacing w:val="1"/>
                <w:sz w:val="24"/>
              </w:rPr>
              <w:t xml:space="preserve"> </w:t>
            </w:r>
            <w:r>
              <w:rPr>
                <w:sz w:val="24"/>
              </w:rPr>
              <w:t>самый</w:t>
            </w:r>
            <w:r>
              <w:rPr>
                <w:spacing w:val="1"/>
                <w:sz w:val="24"/>
              </w:rPr>
              <w:t xml:space="preserve"> </w:t>
            </w:r>
            <w:r>
              <w:rPr>
                <w:sz w:val="24"/>
              </w:rPr>
              <w:t>совершенны</w:t>
            </w:r>
            <w:r>
              <w:rPr>
                <w:spacing w:val="-57"/>
                <w:sz w:val="24"/>
              </w:rPr>
              <w:t xml:space="preserve"> </w:t>
            </w:r>
            <w:r>
              <w:rPr>
                <w:sz w:val="24"/>
              </w:rPr>
              <w:t>й</w:t>
            </w:r>
            <w:r>
              <w:rPr>
                <w:spacing w:val="1"/>
                <w:sz w:val="24"/>
              </w:rPr>
              <w:t xml:space="preserve"> </w:t>
            </w:r>
            <w:r>
              <w:rPr>
                <w:sz w:val="24"/>
              </w:rPr>
              <w:t>инструмент.</w:t>
            </w:r>
            <w:r>
              <w:rPr>
                <w:spacing w:val="-57"/>
                <w:sz w:val="24"/>
              </w:rPr>
              <w:t xml:space="preserve"> </w:t>
            </w:r>
            <w:r>
              <w:rPr>
                <w:sz w:val="24"/>
              </w:rPr>
              <w:t>Бережное</w:t>
            </w:r>
            <w:r>
              <w:rPr>
                <w:spacing w:val="1"/>
                <w:sz w:val="24"/>
              </w:rPr>
              <w:t xml:space="preserve"> </w:t>
            </w:r>
            <w:r>
              <w:rPr>
                <w:sz w:val="24"/>
              </w:rPr>
              <w:t>отношение к</w:t>
            </w:r>
            <w:r>
              <w:rPr>
                <w:spacing w:val="-57"/>
                <w:sz w:val="24"/>
              </w:rPr>
              <w:t xml:space="preserve"> </w:t>
            </w:r>
            <w:r>
              <w:rPr>
                <w:sz w:val="24"/>
              </w:rPr>
              <w:t>своему</w:t>
            </w:r>
            <w:r>
              <w:rPr>
                <w:spacing w:val="1"/>
                <w:sz w:val="24"/>
              </w:rPr>
              <w:t xml:space="preserve"> </w:t>
            </w:r>
            <w:r>
              <w:rPr>
                <w:sz w:val="24"/>
              </w:rPr>
              <w:t>голосу.</w:t>
            </w:r>
          </w:p>
          <w:p w:rsidR="003D5CE3" w:rsidRDefault="00C85A18">
            <w:pPr>
              <w:pStyle w:val="TableParagraph"/>
              <w:spacing w:before="3" w:line="237" w:lineRule="auto"/>
              <w:ind w:left="119" w:right="551"/>
              <w:rPr>
                <w:sz w:val="24"/>
              </w:rPr>
            </w:pPr>
            <w:r>
              <w:rPr>
                <w:sz w:val="24"/>
              </w:rPr>
              <w:t>Известные</w:t>
            </w:r>
            <w:r>
              <w:rPr>
                <w:spacing w:val="-57"/>
                <w:sz w:val="24"/>
              </w:rPr>
              <w:t xml:space="preserve"> </w:t>
            </w:r>
            <w:r>
              <w:rPr>
                <w:sz w:val="24"/>
              </w:rPr>
              <w:t>певцы.</w:t>
            </w:r>
          </w:p>
          <w:p w:rsidR="003D5CE3" w:rsidRDefault="00C85A18">
            <w:pPr>
              <w:pStyle w:val="TableParagraph"/>
              <w:spacing w:before="4"/>
              <w:ind w:left="119" w:right="97"/>
              <w:rPr>
                <w:sz w:val="24"/>
              </w:rPr>
            </w:pPr>
            <w:r>
              <w:rPr>
                <w:sz w:val="24"/>
              </w:rPr>
              <w:t>Жанры</w:t>
            </w:r>
            <w:r>
              <w:rPr>
                <w:spacing w:val="1"/>
                <w:sz w:val="24"/>
              </w:rPr>
              <w:t xml:space="preserve"> </w:t>
            </w:r>
            <w:r>
              <w:rPr>
                <w:sz w:val="24"/>
              </w:rPr>
              <w:t>вокальной</w:t>
            </w:r>
            <w:r>
              <w:rPr>
                <w:spacing w:val="1"/>
                <w:sz w:val="24"/>
              </w:rPr>
              <w:t xml:space="preserve"> </w:t>
            </w:r>
            <w:r>
              <w:rPr>
                <w:spacing w:val="-1"/>
                <w:sz w:val="24"/>
              </w:rPr>
              <w:t xml:space="preserve">музыки: </w:t>
            </w:r>
            <w:r>
              <w:rPr>
                <w:sz w:val="24"/>
              </w:rPr>
              <w:t>песни,</w:t>
            </w:r>
            <w:r>
              <w:rPr>
                <w:spacing w:val="-57"/>
                <w:sz w:val="24"/>
              </w:rPr>
              <w:t xml:space="preserve"> </w:t>
            </w:r>
            <w:r>
              <w:rPr>
                <w:sz w:val="24"/>
              </w:rPr>
              <w:t>вокализы,</w:t>
            </w:r>
            <w:r>
              <w:rPr>
                <w:spacing w:val="1"/>
                <w:sz w:val="24"/>
              </w:rPr>
              <w:t xml:space="preserve"> </w:t>
            </w:r>
            <w:r>
              <w:rPr>
                <w:sz w:val="24"/>
              </w:rPr>
              <w:t>романсы, арии</w:t>
            </w:r>
            <w:r>
              <w:rPr>
                <w:spacing w:val="-57"/>
                <w:sz w:val="24"/>
              </w:rPr>
              <w:t xml:space="preserve"> </w:t>
            </w:r>
            <w:r>
              <w:rPr>
                <w:sz w:val="24"/>
              </w:rPr>
              <w:t>из</w:t>
            </w:r>
            <w:r>
              <w:rPr>
                <w:spacing w:val="-3"/>
                <w:sz w:val="24"/>
              </w:rPr>
              <w:t xml:space="preserve"> </w:t>
            </w:r>
            <w:r>
              <w:rPr>
                <w:sz w:val="24"/>
              </w:rPr>
              <w:t>опер.</w:t>
            </w:r>
          </w:p>
          <w:p w:rsidR="003D5CE3" w:rsidRDefault="00C85A18">
            <w:pPr>
              <w:pStyle w:val="TableParagraph"/>
              <w:spacing w:before="1"/>
              <w:ind w:left="119"/>
              <w:rPr>
                <w:sz w:val="24"/>
              </w:rPr>
            </w:pPr>
            <w:r>
              <w:rPr>
                <w:sz w:val="24"/>
              </w:rPr>
              <w:t>Кантата.</w:t>
            </w:r>
          </w:p>
          <w:p w:rsidR="003D5CE3" w:rsidRDefault="00C85A18">
            <w:pPr>
              <w:pStyle w:val="TableParagraph"/>
              <w:spacing w:line="274" w:lineRule="exact"/>
              <w:ind w:left="119" w:right="122"/>
              <w:rPr>
                <w:sz w:val="24"/>
              </w:rPr>
            </w:pPr>
            <w:r>
              <w:rPr>
                <w:sz w:val="24"/>
              </w:rPr>
              <w:t>Песня,</w:t>
            </w:r>
            <w:r>
              <w:rPr>
                <w:spacing w:val="-14"/>
                <w:sz w:val="24"/>
              </w:rPr>
              <w:t xml:space="preserve"> </w:t>
            </w:r>
            <w:r>
              <w:rPr>
                <w:sz w:val="24"/>
              </w:rPr>
              <w:t>романс,</w:t>
            </w:r>
            <w:r>
              <w:rPr>
                <w:spacing w:val="-57"/>
                <w:sz w:val="24"/>
              </w:rPr>
              <w:t xml:space="preserve"> </w:t>
            </w:r>
            <w:r>
              <w:rPr>
                <w:sz w:val="24"/>
              </w:rPr>
              <w:t>вокализ,</w:t>
            </w:r>
            <w:r>
              <w:rPr>
                <w:spacing w:val="3"/>
                <w:sz w:val="24"/>
              </w:rPr>
              <w:t xml:space="preserve"> </w:t>
            </w:r>
            <w:r>
              <w:rPr>
                <w:sz w:val="24"/>
              </w:rPr>
              <w:t>кант</w:t>
            </w:r>
          </w:p>
        </w:tc>
        <w:tc>
          <w:tcPr>
            <w:tcW w:w="5609"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7"/>
              <w:ind w:left="3" w:right="481"/>
              <w:rPr>
                <w:sz w:val="24"/>
              </w:rPr>
            </w:pPr>
            <w:r>
              <w:rPr>
                <w:sz w:val="24"/>
              </w:rPr>
              <w:t>Определение</w:t>
            </w:r>
            <w:r>
              <w:rPr>
                <w:spacing w:val="-5"/>
                <w:sz w:val="24"/>
              </w:rPr>
              <w:t xml:space="preserve"> </w:t>
            </w:r>
            <w:r>
              <w:rPr>
                <w:sz w:val="24"/>
              </w:rPr>
              <w:t>на</w:t>
            </w:r>
            <w:r>
              <w:rPr>
                <w:spacing w:val="-5"/>
                <w:sz w:val="24"/>
              </w:rPr>
              <w:t xml:space="preserve"> </w:t>
            </w:r>
            <w:r>
              <w:rPr>
                <w:sz w:val="24"/>
              </w:rPr>
              <w:t>слух</w:t>
            </w:r>
            <w:r>
              <w:rPr>
                <w:spacing w:val="-8"/>
                <w:sz w:val="24"/>
              </w:rPr>
              <w:t xml:space="preserve"> </w:t>
            </w:r>
            <w:r>
              <w:rPr>
                <w:sz w:val="24"/>
              </w:rPr>
              <w:t>типов</w:t>
            </w:r>
            <w:r>
              <w:rPr>
                <w:spacing w:val="-7"/>
                <w:sz w:val="24"/>
              </w:rPr>
              <w:t xml:space="preserve"> </w:t>
            </w:r>
            <w:r>
              <w:rPr>
                <w:sz w:val="24"/>
              </w:rPr>
              <w:t>человеческих</w:t>
            </w:r>
            <w:r>
              <w:rPr>
                <w:spacing w:val="-7"/>
                <w:sz w:val="24"/>
              </w:rPr>
              <w:t xml:space="preserve"> </w:t>
            </w:r>
            <w:r>
              <w:rPr>
                <w:sz w:val="24"/>
              </w:rPr>
              <w:t>голосов</w:t>
            </w:r>
            <w:r>
              <w:rPr>
                <w:spacing w:val="-57"/>
                <w:sz w:val="24"/>
              </w:rPr>
              <w:t xml:space="preserve"> </w:t>
            </w:r>
            <w:r>
              <w:rPr>
                <w:spacing w:val="-1"/>
                <w:sz w:val="24"/>
              </w:rPr>
              <w:t xml:space="preserve">(детские, мужские, женские), тембров </w:t>
            </w:r>
            <w:r>
              <w:rPr>
                <w:sz w:val="24"/>
              </w:rPr>
              <w:t>голосов</w:t>
            </w:r>
            <w:r>
              <w:rPr>
                <w:spacing w:val="1"/>
                <w:sz w:val="24"/>
              </w:rPr>
              <w:t xml:space="preserve"> </w:t>
            </w:r>
            <w:r>
              <w:rPr>
                <w:sz w:val="24"/>
              </w:rPr>
              <w:t>профессиональных</w:t>
            </w:r>
            <w:r>
              <w:rPr>
                <w:spacing w:val="-6"/>
                <w:sz w:val="24"/>
              </w:rPr>
              <w:t xml:space="preserve"> </w:t>
            </w:r>
            <w:r>
              <w:rPr>
                <w:sz w:val="24"/>
              </w:rPr>
              <w:t>вокалистов.</w:t>
            </w:r>
          </w:p>
          <w:p w:rsidR="003D5CE3" w:rsidRDefault="00C85A18">
            <w:pPr>
              <w:pStyle w:val="TableParagraph"/>
              <w:ind w:left="3" w:right="1260"/>
              <w:rPr>
                <w:sz w:val="24"/>
              </w:rPr>
            </w:pPr>
            <w:r>
              <w:rPr>
                <w:sz w:val="24"/>
              </w:rPr>
              <w:t>Знакомство</w:t>
            </w:r>
            <w:r>
              <w:rPr>
                <w:spacing w:val="-2"/>
                <w:sz w:val="24"/>
              </w:rPr>
              <w:t xml:space="preserve"> </w:t>
            </w:r>
            <w:r>
              <w:rPr>
                <w:sz w:val="24"/>
              </w:rPr>
              <w:t>с</w:t>
            </w:r>
            <w:r>
              <w:rPr>
                <w:spacing w:val="-7"/>
                <w:sz w:val="24"/>
              </w:rPr>
              <w:t xml:space="preserve"> </w:t>
            </w:r>
            <w:r>
              <w:rPr>
                <w:sz w:val="24"/>
              </w:rPr>
              <w:t>жанрами</w:t>
            </w:r>
            <w:r>
              <w:rPr>
                <w:spacing w:val="-5"/>
                <w:sz w:val="24"/>
              </w:rPr>
              <w:t xml:space="preserve"> </w:t>
            </w:r>
            <w:r>
              <w:rPr>
                <w:sz w:val="24"/>
              </w:rPr>
              <w:t>вокальной</w:t>
            </w:r>
            <w:r>
              <w:rPr>
                <w:spacing w:val="-5"/>
                <w:sz w:val="24"/>
              </w:rPr>
              <w:t xml:space="preserve"> </w:t>
            </w:r>
            <w:r>
              <w:rPr>
                <w:sz w:val="24"/>
              </w:rPr>
              <w:t>музыки.</w:t>
            </w:r>
            <w:r>
              <w:rPr>
                <w:spacing w:val="-57"/>
                <w:sz w:val="24"/>
              </w:rPr>
              <w:t xml:space="preserve"> </w:t>
            </w:r>
            <w:r>
              <w:rPr>
                <w:sz w:val="24"/>
              </w:rPr>
              <w:t>Слушание</w:t>
            </w:r>
            <w:r>
              <w:rPr>
                <w:spacing w:val="1"/>
                <w:sz w:val="24"/>
              </w:rPr>
              <w:t xml:space="preserve"> </w:t>
            </w:r>
            <w:r>
              <w:rPr>
                <w:sz w:val="24"/>
              </w:rPr>
              <w:t>вокальныхпроизведений</w:t>
            </w:r>
            <w:r>
              <w:rPr>
                <w:spacing w:val="1"/>
                <w:sz w:val="24"/>
              </w:rPr>
              <w:t xml:space="preserve"> </w:t>
            </w:r>
            <w:r>
              <w:rPr>
                <w:sz w:val="24"/>
              </w:rPr>
              <w:t>композиторов-классиков.</w:t>
            </w:r>
          </w:p>
          <w:p w:rsidR="003D5CE3" w:rsidRDefault="00C85A18">
            <w:pPr>
              <w:pStyle w:val="TableParagraph"/>
              <w:spacing w:before="1"/>
              <w:ind w:left="3" w:right="96"/>
              <w:rPr>
                <w:sz w:val="24"/>
              </w:rPr>
            </w:pPr>
            <w:r>
              <w:rPr>
                <w:sz w:val="24"/>
              </w:rPr>
              <w:t>Освоение</w:t>
            </w:r>
            <w:r>
              <w:rPr>
                <w:spacing w:val="-10"/>
                <w:sz w:val="24"/>
              </w:rPr>
              <w:t xml:space="preserve"> </w:t>
            </w:r>
            <w:r>
              <w:rPr>
                <w:sz w:val="24"/>
              </w:rPr>
              <w:t>комплекса</w:t>
            </w:r>
            <w:r>
              <w:rPr>
                <w:spacing w:val="-6"/>
                <w:sz w:val="24"/>
              </w:rPr>
              <w:t xml:space="preserve"> </w:t>
            </w:r>
            <w:r>
              <w:rPr>
                <w:sz w:val="24"/>
              </w:rPr>
              <w:t>дыхательных,</w:t>
            </w:r>
            <w:r>
              <w:rPr>
                <w:spacing w:val="-2"/>
                <w:sz w:val="24"/>
              </w:rPr>
              <w:t xml:space="preserve"> </w:t>
            </w:r>
            <w:r>
              <w:rPr>
                <w:sz w:val="24"/>
              </w:rPr>
              <w:t>артикуляционных</w:t>
            </w:r>
            <w:r>
              <w:rPr>
                <w:spacing w:val="-57"/>
                <w:sz w:val="24"/>
              </w:rPr>
              <w:t xml:space="preserve"> </w:t>
            </w:r>
            <w:r>
              <w:rPr>
                <w:sz w:val="24"/>
              </w:rPr>
              <w:t>упражнений. Вокальные упражнения на развитие</w:t>
            </w:r>
            <w:r>
              <w:rPr>
                <w:spacing w:val="1"/>
                <w:sz w:val="24"/>
              </w:rPr>
              <w:t xml:space="preserve"> </w:t>
            </w:r>
            <w:r>
              <w:rPr>
                <w:sz w:val="24"/>
              </w:rPr>
              <w:t>гибкости</w:t>
            </w:r>
            <w:r>
              <w:rPr>
                <w:spacing w:val="-1"/>
                <w:sz w:val="24"/>
              </w:rPr>
              <w:t xml:space="preserve"> </w:t>
            </w:r>
            <w:r>
              <w:rPr>
                <w:sz w:val="24"/>
              </w:rPr>
              <w:t>голоса,</w:t>
            </w:r>
            <w:r>
              <w:rPr>
                <w:spacing w:val="-1"/>
                <w:sz w:val="24"/>
              </w:rPr>
              <w:t xml:space="preserve"> </w:t>
            </w:r>
            <w:r>
              <w:rPr>
                <w:sz w:val="24"/>
              </w:rPr>
              <w:t>расширения</w:t>
            </w:r>
            <w:r>
              <w:rPr>
                <w:spacing w:val="2"/>
                <w:sz w:val="24"/>
              </w:rPr>
              <w:t xml:space="preserve"> </w:t>
            </w:r>
            <w:r>
              <w:rPr>
                <w:sz w:val="24"/>
              </w:rPr>
              <w:t>егодиапазона.</w:t>
            </w:r>
          </w:p>
          <w:p w:rsidR="003D5CE3" w:rsidRDefault="00C85A18">
            <w:pPr>
              <w:pStyle w:val="TableParagraph"/>
              <w:spacing w:before="2"/>
              <w:ind w:left="3" w:right="544"/>
              <w:rPr>
                <w:sz w:val="24"/>
              </w:rPr>
            </w:pPr>
            <w:r>
              <w:rPr>
                <w:sz w:val="24"/>
              </w:rPr>
              <w:t>Проблемная ситуация: что значит красивое</w:t>
            </w:r>
            <w:r>
              <w:rPr>
                <w:spacing w:val="-57"/>
                <w:sz w:val="24"/>
              </w:rPr>
              <w:t xml:space="preserve"> </w:t>
            </w:r>
            <w:r>
              <w:rPr>
                <w:sz w:val="24"/>
              </w:rPr>
              <w:t>пение? Музыкальная викторина на знание</w:t>
            </w:r>
            <w:r>
              <w:rPr>
                <w:spacing w:val="1"/>
                <w:sz w:val="24"/>
              </w:rPr>
              <w:t xml:space="preserve"> </w:t>
            </w:r>
            <w:r>
              <w:rPr>
                <w:sz w:val="24"/>
              </w:rPr>
              <w:t>вокальных музыкальныхпроизведений и их</w:t>
            </w:r>
            <w:r>
              <w:rPr>
                <w:spacing w:val="-57"/>
                <w:sz w:val="24"/>
              </w:rPr>
              <w:t xml:space="preserve"> </w:t>
            </w:r>
            <w:r>
              <w:rPr>
                <w:sz w:val="24"/>
              </w:rPr>
              <w:t>авторов.</w:t>
            </w:r>
          </w:p>
          <w:p w:rsidR="003D5CE3" w:rsidRDefault="00C85A18">
            <w:pPr>
              <w:pStyle w:val="TableParagraph"/>
              <w:spacing w:before="1"/>
              <w:ind w:left="3" w:right="1829"/>
              <w:rPr>
                <w:sz w:val="24"/>
              </w:rPr>
            </w:pPr>
            <w:r>
              <w:rPr>
                <w:sz w:val="24"/>
              </w:rPr>
              <w:t>Разучивание, исполнение вокальных</w:t>
            </w:r>
            <w:r>
              <w:rPr>
                <w:spacing w:val="-58"/>
                <w:sz w:val="24"/>
              </w:rPr>
              <w:t xml:space="preserve"> </w:t>
            </w:r>
            <w:r>
              <w:rPr>
                <w:sz w:val="24"/>
              </w:rPr>
              <w:t>произведенийкомпозиторов-</w:t>
            </w:r>
            <w:r>
              <w:rPr>
                <w:spacing w:val="1"/>
                <w:sz w:val="24"/>
              </w:rPr>
              <w:t xml:space="preserve"> </w:t>
            </w:r>
            <w:r>
              <w:rPr>
                <w:sz w:val="24"/>
              </w:rPr>
              <w:t>классиков.</w:t>
            </w:r>
          </w:p>
          <w:p w:rsidR="003D5CE3" w:rsidRDefault="00C85A18">
            <w:pPr>
              <w:pStyle w:val="TableParagraph"/>
              <w:ind w:left="3" w:right="2411"/>
              <w:rPr>
                <w:sz w:val="24"/>
              </w:rPr>
            </w:pPr>
            <w:r>
              <w:rPr>
                <w:i/>
                <w:sz w:val="24"/>
              </w:rPr>
              <w:t>На выбор или факультативно</w:t>
            </w:r>
            <w:r>
              <w:rPr>
                <w:sz w:val="24"/>
              </w:rPr>
              <w:t>:</w:t>
            </w:r>
            <w:r>
              <w:rPr>
                <w:spacing w:val="-57"/>
                <w:sz w:val="24"/>
              </w:rPr>
              <w:t xml:space="preserve"> </w:t>
            </w:r>
            <w:r>
              <w:rPr>
                <w:sz w:val="24"/>
              </w:rPr>
              <w:t>Посещение концерта</w:t>
            </w:r>
            <w:r>
              <w:rPr>
                <w:spacing w:val="1"/>
                <w:sz w:val="24"/>
              </w:rPr>
              <w:t xml:space="preserve"> </w:t>
            </w:r>
            <w:r>
              <w:rPr>
                <w:sz w:val="24"/>
              </w:rPr>
              <w:t>вокальной</w:t>
            </w:r>
            <w:r>
              <w:rPr>
                <w:spacing w:val="-6"/>
                <w:sz w:val="24"/>
              </w:rPr>
              <w:t xml:space="preserve"> </w:t>
            </w:r>
            <w:r>
              <w:rPr>
                <w:sz w:val="24"/>
              </w:rPr>
              <w:t>музыки.</w:t>
            </w:r>
          </w:p>
        </w:tc>
      </w:tr>
      <w:tr w:rsidR="003D5CE3">
        <w:trPr>
          <w:trHeight w:val="445"/>
        </w:trPr>
        <w:tc>
          <w:tcPr>
            <w:tcW w:w="1191" w:type="dxa"/>
            <w:tcBorders>
              <w:top w:val="single" w:sz="4" w:space="0" w:color="000000"/>
              <w:left w:val="single" w:sz="4" w:space="0" w:color="000000"/>
              <w:bottom w:val="single" w:sz="4" w:space="0" w:color="000000"/>
              <w:right w:val="single" w:sz="4" w:space="0" w:color="000000"/>
            </w:tcBorders>
          </w:tcPr>
          <w:p w:rsidR="003D5CE3" w:rsidRDefault="003D5CE3">
            <w:pPr>
              <w:pStyle w:val="TableParagraph"/>
              <w:rPr>
                <w:sz w:val="24"/>
              </w:rPr>
            </w:pPr>
          </w:p>
        </w:tc>
        <w:tc>
          <w:tcPr>
            <w:tcW w:w="1134" w:type="dxa"/>
            <w:tcBorders>
              <w:top w:val="single" w:sz="4" w:space="0" w:color="000000"/>
              <w:left w:val="single" w:sz="4" w:space="0" w:color="000000"/>
              <w:bottom w:val="single" w:sz="4" w:space="0" w:color="000000"/>
              <w:right w:val="single" w:sz="4" w:space="0" w:color="000000"/>
            </w:tcBorders>
          </w:tcPr>
          <w:p w:rsidR="003D5CE3" w:rsidRDefault="003D5CE3">
            <w:pPr>
              <w:pStyle w:val="TableParagraph"/>
              <w:rPr>
                <w:sz w:val="24"/>
              </w:rPr>
            </w:pPr>
          </w:p>
        </w:tc>
        <w:tc>
          <w:tcPr>
            <w:tcW w:w="1796" w:type="dxa"/>
            <w:tcBorders>
              <w:top w:val="single" w:sz="4" w:space="0" w:color="000000"/>
              <w:left w:val="single" w:sz="4" w:space="0" w:color="000000"/>
              <w:bottom w:val="single" w:sz="4" w:space="0" w:color="000000"/>
              <w:right w:val="single" w:sz="4" w:space="0" w:color="000000"/>
            </w:tcBorders>
          </w:tcPr>
          <w:p w:rsidR="003D5CE3" w:rsidRDefault="003D5CE3">
            <w:pPr>
              <w:pStyle w:val="TableParagraph"/>
              <w:rPr>
                <w:sz w:val="24"/>
              </w:rPr>
            </w:pPr>
          </w:p>
        </w:tc>
        <w:tc>
          <w:tcPr>
            <w:tcW w:w="5609"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2"/>
              <w:ind w:left="3"/>
              <w:rPr>
                <w:sz w:val="24"/>
              </w:rPr>
            </w:pPr>
            <w:r>
              <w:rPr>
                <w:sz w:val="24"/>
              </w:rPr>
              <w:t>Школьный</w:t>
            </w:r>
            <w:r>
              <w:rPr>
                <w:spacing w:val="-4"/>
                <w:sz w:val="24"/>
              </w:rPr>
              <w:t xml:space="preserve"> </w:t>
            </w:r>
            <w:r>
              <w:rPr>
                <w:sz w:val="24"/>
              </w:rPr>
              <w:t>конкурс</w:t>
            </w:r>
            <w:r>
              <w:rPr>
                <w:spacing w:val="-6"/>
                <w:sz w:val="24"/>
              </w:rPr>
              <w:t xml:space="preserve"> </w:t>
            </w:r>
            <w:r>
              <w:rPr>
                <w:sz w:val="24"/>
              </w:rPr>
              <w:t>юных</w:t>
            </w:r>
            <w:r>
              <w:rPr>
                <w:spacing w:val="-10"/>
                <w:sz w:val="24"/>
              </w:rPr>
              <w:t xml:space="preserve"> </w:t>
            </w:r>
            <w:r>
              <w:rPr>
                <w:sz w:val="24"/>
              </w:rPr>
              <w:t>вокалистов</w:t>
            </w:r>
          </w:p>
        </w:tc>
      </w:tr>
      <w:tr w:rsidR="003D5CE3">
        <w:trPr>
          <w:trHeight w:val="3144"/>
        </w:trPr>
        <w:tc>
          <w:tcPr>
            <w:tcW w:w="1191"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7" w:line="275" w:lineRule="exact"/>
              <w:ind w:left="4"/>
              <w:rPr>
                <w:sz w:val="24"/>
              </w:rPr>
            </w:pPr>
            <w:r>
              <w:rPr>
                <w:sz w:val="24"/>
              </w:rPr>
              <w:t>З)</w:t>
            </w:r>
          </w:p>
          <w:p w:rsidR="003D5CE3" w:rsidRDefault="00C85A18">
            <w:pPr>
              <w:pStyle w:val="TableParagraph"/>
              <w:spacing w:line="275" w:lineRule="exact"/>
              <w:ind w:left="4"/>
              <w:rPr>
                <w:sz w:val="24"/>
              </w:rPr>
            </w:pPr>
            <w:r>
              <w:rPr>
                <w:sz w:val="24"/>
              </w:rPr>
              <w:t>2—6</w:t>
            </w:r>
          </w:p>
          <w:p w:rsidR="003D5CE3" w:rsidRDefault="00C85A18">
            <w:pPr>
              <w:pStyle w:val="TableParagraph"/>
              <w:spacing w:before="2"/>
              <w:ind w:left="4"/>
              <w:rPr>
                <w:sz w:val="24"/>
              </w:rPr>
            </w:pPr>
            <w:r>
              <w:rPr>
                <w:sz w:val="24"/>
              </w:rPr>
              <w:t>уч.</w:t>
            </w:r>
            <w:r>
              <w:rPr>
                <w:spacing w:val="1"/>
                <w:sz w:val="24"/>
              </w:rPr>
              <w:t xml:space="preserve"> </w:t>
            </w:r>
            <w:r>
              <w:rPr>
                <w:sz w:val="24"/>
              </w:rPr>
              <w:t>часов</w:t>
            </w:r>
          </w:p>
        </w:tc>
        <w:tc>
          <w:tcPr>
            <w:tcW w:w="1134"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7"/>
              <w:ind w:left="4" w:right="201"/>
              <w:rPr>
                <w:sz w:val="24"/>
              </w:rPr>
            </w:pPr>
            <w:r>
              <w:rPr>
                <w:spacing w:val="-1"/>
                <w:sz w:val="24"/>
              </w:rPr>
              <w:t>Инструм</w:t>
            </w:r>
            <w:r>
              <w:rPr>
                <w:spacing w:val="-57"/>
                <w:sz w:val="24"/>
              </w:rPr>
              <w:t xml:space="preserve"> </w:t>
            </w:r>
            <w:r>
              <w:rPr>
                <w:sz w:val="24"/>
              </w:rPr>
              <w:t>ен</w:t>
            </w:r>
            <w:r>
              <w:rPr>
                <w:spacing w:val="1"/>
                <w:sz w:val="24"/>
              </w:rPr>
              <w:t xml:space="preserve"> </w:t>
            </w:r>
            <w:r>
              <w:rPr>
                <w:sz w:val="24"/>
              </w:rPr>
              <w:t>тальная</w:t>
            </w:r>
            <w:r>
              <w:rPr>
                <w:spacing w:val="1"/>
                <w:sz w:val="24"/>
              </w:rPr>
              <w:t xml:space="preserve"> </w:t>
            </w:r>
            <w:r>
              <w:rPr>
                <w:sz w:val="24"/>
              </w:rPr>
              <w:t>музыка</w:t>
            </w:r>
          </w:p>
        </w:tc>
        <w:tc>
          <w:tcPr>
            <w:tcW w:w="1796"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7"/>
              <w:ind w:left="119" w:right="415"/>
              <w:rPr>
                <w:sz w:val="24"/>
              </w:rPr>
            </w:pPr>
            <w:r>
              <w:rPr>
                <w:sz w:val="24"/>
              </w:rPr>
              <w:t>Жанры</w:t>
            </w:r>
            <w:r>
              <w:rPr>
                <w:spacing w:val="1"/>
                <w:sz w:val="24"/>
              </w:rPr>
              <w:t xml:space="preserve"> </w:t>
            </w:r>
            <w:r>
              <w:rPr>
                <w:sz w:val="24"/>
              </w:rPr>
              <w:t>камерной</w:t>
            </w:r>
            <w:r>
              <w:rPr>
                <w:spacing w:val="1"/>
                <w:sz w:val="24"/>
              </w:rPr>
              <w:t xml:space="preserve"> </w:t>
            </w:r>
            <w:r>
              <w:rPr>
                <w:sz w:val="24"/>
              </w:rPr>
              <w:t>инструме</w:t>
            </w:r>
            <w:r>
              <w:rPr>
                <w:spacing w:val="1"/>
                <w:sz w:val="24"/>
              </w:rPr>
              <w:t xml:space="preserve"> </w:t>
            </w:r>
            <w:r>
              <w:rPr>
                <w:sz w:val="24"/>
              </w:rPr>
              <w:t>нтальной</w:t>
            </w:r>
            <w:r>
              <w:rPr>
                <w:spacing w:val="1"/>
                <w:sz w:val="24"/>
              </w:rPr>
              <w:t xml:space="preserve"> </w:t>
            </w:r>
            <w:r>
              <w:rPr>
                <w:sz w:val="24"/>
              </w:rPr>
              <w:t>музыки:</w:t>
            </w:r>
            <w:r>
              <w:rPr>
                <w:spacing w:val="1"/>
                <w:sz w:val="24"/>
              </w:rPr>
              <w:t xml:space="preserve"> </w:t>
            </w:r>
            <w:r>
              <w:rPr>
                <w:sz w:val="24"/>
              </w:rPr>
              <w:t>этюд,</w:t>
            </w:r>
            <w:r>
              <w:rPr>
                <w:spacing w:val="-15"/>
                <w:sz w:val="24"/>
              </w:rPr>
              <w:t xml:space="preserve"> </w:t>
            </w:r>
            <w:r>
              <w:rPr>
                <w:sz w:val="24"/>
              </w:rPr>
              <w:t>пьеса.</w:t>
            </w:r>
            <w:r>
              <w:rPr>
                <w:spacing w:val="-57"/>
                <w:sz w:val="24"/>
              </w:rPr>
              <w:t xml:space="preserve"> </w:t>
            </w:r>
            <w:r>
              <w:rPr>
                <w:sz w:val="24"/>
              </w:rPr>
              <w:t>Альбом.</w:t>
            </w:r>
          </w:p>
          <w:p w:rsidR="003D5CE3" w:rsidRDefault="00C85A18">
            <w:pPr>
              <w:pStyle w:val="TableParagraph"/>
              <w:ind w:left="119" w:right="860"/>
              <w:rPr>
                <w:sz w:val="24"/>
              </w:rPr>
            </w:pPr>
            <w:r>
              <w:rPr>
                <w:sz w:val="24"/>
              </w:rPr>
              <w:t>Цикл.</w:t>
            </w:r>
            <w:r>
              <w:rPr>
                <w:spacing w:val="1"/>
                <w:sz w:val="24"/>
              </w:rPr>
              <w:t xml:space="preserve"> </w:t>
            </w:r>
            <w:r>
              <w:rPr>
                <w:sz w:val="24"/>
              </w:rPr>
              <w:t>Сюита.</w:t>
            </w:r>
            <w:r>
              <w:rPr>
                <w:spacing w:val="-57"/>
                <w:sz w:val="24"/>
              </w:rPr>
              <w:t xml:space="preserve"> </w:t>
            </w:r>
            <w:r>
              <w:rPr>
                <w:sz w:val="24"/>
              </w:rPr>
              <w:t>Соната.</w:t>
            </w:r>
          </w:p>
          <w:p w:rsidR="003D5CE3" w:rsidRDefault="00C85A18">
            <w:pPr>
              <w:pStyle w:val="TableParagraph"/>
              <w:spacing w:before="1" w:line="267" w:lineRule="exact"/>
              <w:ind w:left="119"/>
              <w:rPr>
                <w:sz w:val="24"/>
              </w:rPr>
            </w:pPr>
            <w:r>
              <w:rPr>
                <w:sz w:val="24"/>
              </w:rPr>
              <w:t>Квартет</w:t>
            </w:r>
          </w:p>
        </w:tc>
        <w:tc>
          <w:tcPr>
            <w:tcW w:w="5609" w:type="dxa"/>
            <w:tcBorders>
              <w:top w:val="single" w:sz="4" w:space="0" w:color="000000"/>
              <w:left w:val="single" w:sz="4" w:space="0" w:color="000000"/>
              <w:bottom w:val="single" w:sz="4" w:space="0" w:color="000000"/>
              <w:right w:val="single" w:sz="4" w:space="0" w:color="000000"/>
            </w:tcBorders>
          </w:tcPr>
          <w:p w:rsidR="003D5CE3" w:rsidRDefault="00C85A18">
            <w:pPr>
              <w:pStyle w:val="TableParagraph"/>
              <w:spacing w:before="97"/>
              <w:ind w:left="3" w:right="95"/>
              <w:rPr>
                <w:sz w:val="24"/>
              </w:rPr>
            </w:pPr>
            <w:r>
              <w:rPr>
                <w:sz w:val="24"/>
              </w:rPr>
              <w:t>Знакомство с жанрами камерной инструментальной</w:t>
            </w:r>
            <w:r>
              <w:rPr>
                <w:spacing w:val="1"/>
                <w:sz w:val="24"/>
              </w:rPr>
              <w:t xml:space="preserve"> </w:t>
            </w:r>
            <w:r>
              <w:rPr>
                <w:sz w:val="24"/>
              </w:rPr>
              <w:t>музыки.</w:t>
            </w:r>
            <w:r>
              <w:rPr>
                <w:spacing w:val="3"/>
                <w:sz w:val="24"/>
              </w:rPr>
              <w:t xml:space="preserve"> </w:t>
            </w:r>
            <w:r>
              <w:rPr>
                <w:sz w:val="24"/>
              </w:rPr>
              <w:t>Слушание</w:t>
            </w:r>
            <w:r>
              <w:rPr>
                <w:spacing w:val="-2"/>
                <w:sz w:val="24"/>
              </w:rPr>
              <w:t xml:space="preserve"> </w:t>
            </w:r>
            <w:r>
              <w:rPr>
                <w:sz w:val="24"/>
              </w:rPr>
              <w:t>произведений</w:t>
            </w:r>
            <w:r>
              <w:rPr>
                <w:spacing w:val="1"/>
                <w:sz w:val="24"/>
              </w:rPr>
              <w:t xml:space="preserve"> </w:t>
            </w:r>
            <w:r>
              <w:rPr>
                <w:sz w:val="24"/>
              </w:rPr>
              <w:t>композиторов-</w:t>
            </w:r>
            <w:r>
              <w:rPr>
                <w:spacing w:val="1"/>
                <w:sz w:val="24"/>
              </w:rPr>
              <w:t xml:space="preserve"> </w:t>
            </w:r>
            <w:r>
              <w:rPr>
                <w:sz w:val="24"/>
              </w:rPr>
              <w:t>классиков. Определение комплекса выразительных</w:t>
            </w:r>
            <w:r>
              <w:rPr>
                <w:spacing w:val="1"/>
                <w:sz w:val="24"/>
              </w:rPr>
              <w:t xml:space="preserve"> </w:t>
            </w:r>
            <w:r>
              <w:rPr>
                <w:sz w:val="24"/>
              </w:rPr>
              <w:t>средств. Описание своего впечатления отвосприятия.</w:t>
            </w:r>
            <w:r>
              <w:rPr>
                <w:spacing w:val="-57"/>
                <w:sz w:val="24"/>
              </w:rPr>
              <w:t xml:space="preserve"> </w:t>
            </w:r>
            <w:r>
              <w:rPr>
                <w:sz w:val="24"/>
              </w:rPr>
              <w:t>Музыкальная</w:t>
            </w:r>
            <w:r>
              <w:rPr>
                <w:spacing w:val="-2"/>
                <w:sz w:val="24"/>
              </w:rPr>
              <w:t xml:space="preserve"> </w:t>
            </w:r>
            <w:r>
              <w:rPr>
                <w:sz w:val="24"/>
              </w:rPr>
              <w:t>викторина.</w:t>
            </w:r>
          </w:p>
          <w:p w:rsidR="003D5CE3" w:rsidRDefault="00C85A18">
            <w:pPr>
              <w:pStyle w:val="TableParagraph"/>
              <w:spacing w:before="3"/>
              <w:ind w:left="3" w:right="2411"/>
              <w:rPr>
                <w:sz w:val="24"/>
              </w:rPr>
            </w:pPr>
            <w:r>
              <w:rPr>
                <w:i/>
                <w:sz w:val="24"/>
              </w:rPr>
              <w:t>На выбор или факультативно</w:t>
            </w:r>
            <w:r>
              <w:rPr>
                <w:sz w:val="24"/>
              </w:rPr>
              <w:t>:</w:t>
            </w:r>
            <w:r>
              <w:rPr>
                <w:spacing w:val="-58"/>
                <w:sz w:val="24"/>
              </w:rPr>
              <w:t xml:space="preserve"> </w:t>
            </w:r>
            <w:r>
              <w:rPr>
                <w:sz w:val="24"/>
              </w:rPr>
              <w:t>Посещение концерта</w:t>
            </w:r>
            <w:r>
              <w:rPr>
                <w:spacing w:val="1"/>
                <w:sz w:val="24"/>
              </w:rPr>
              <w:t xml:space="preserve"> </w:t>
            </w:r>
            <w:r>
              <w:rPr>
                <w:sz w:val="24"/>
              </w:rPr>
              <w:t>инструментальной</w:t>
            </w:r>
            <w:r>
              <w:rPr>
                <w:spacing w:val="-7"/>
                <w:sz w:val="24"/>
              </w:rPr>
              <w:t xml:space="preserve"> </w:t>
            </w:r>
            <w:r>
              <w:rPr>
                <w:sz w:val="24"/>
              </w:rPr>
              <w:t>музыки.</w:t>
            </w:r>
          </w:p>
          <w:p w:rsidR="003D5CE3" w:rsidRDefault="00C85A18">
            <w:pPr>
              <w:pStyle w:val="TableParagraph"/>
              <w:spacing w:before="5" w:line="237" w:lineRule="auto"/>
              <w:ind w:left="3" w:right="1982"/>
              <w:rPr>
                <w:sz w:val="24"/>
              </w:rPr>
            </w:pPr>
            <w:r>
              <w:rPr>
                <w:sz w:val="24"/>
              </w:rPr>
              <w:t>Составление</w:t>
            </w:r>
            <w:r>
              <w:rPr>
                <w:spacing w:val="-5"/>
                <w:sz w:val="24"/>
              </w:rPr>
              <w:t xml:space="preserve"> </w:t>
            </w:r>
            <w:r>
              <w:rPr>
                <w:sz w:val="24"/>
              </w:rPr>
              <w:t>словаря</w:t>
            </w:r>
            <w:r>
              <w:rPr>
                <w:spacing w:val="-9"/>
                <w:sz w:val="24"/>
              </w:rPr>
              <w:t xml:space="preserve"> </w:t>
            </w:r>
            <w:r>
              <w:rPr>
                <w:sz w:val="24"/>
              </w:rPr>
              <w:t>музыкальных</w:t>
            </w:r>
            <w:r>
              <w:rPr>
                <w:spacing w:val="-57"/>
                <w:sz w:val="24"/>
              </w:rPr>
              <w:t xml:space="preserve"> </w:t>
            </w:r>
            <w:r>
              <w:rPr>
                <w:sz w:val="24"/>
              </w:rPr>
              <w:t>жанров</w:t>
            </w:r>
          </w:p>
        </w:tc>
      </w:tr>
    </w:tbl>
    <w:p w:rsidR="003D5CE3" w:rsidRDefault="003D5CE3">
      <w:pPr>
        <w:spacing w:line="237" w:lineRule="auto"/>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794"/>
        <w:gridCol w:w="5612"/>
      </w:tblGrid>
      <w:tr w:rsidR="003D5CE3">
        <w:trPr>
          <w:trHeight w:val="2592"/>
        </w:trPr>
        <w:tc>
          <w:tcPr>
            <w:tcW w:w="1191" w:type="dxa"/>
          </w:tcPr>
          <w:p w:rsidR="003D5CE3" w:rsidRDefault="00C85A18">
            <w:pPr>
              <w:pStyle w:val="TableParagraph"/>
              <w:spacing w:before="92"/>
              <w:ind w:left="4"/>
              <w:rPr>
                <w:sz w:val="24"/>
              </w:rPr>
            </w:pPr>
            <w:r>
              <w:rPr>
                <w:sz w:val="24"/>
              </w:rPr>
              <w:lastRenderedPageBreak/>
              <w:t>И)</w:t>
            </w:r>
          </w:p>
          <w:p w:rsidR="003D5CE3" w:rsidRDefault="00C85A18">
            <w:pPr>
              <w:pStyle w:val="TableParagraph"/>
              <w:spacing w:before="2" w:line="275" w:lineRule="exact"/>
              <w:ind w:left="4"/>
              <w:rPr>
                <w:sz w:val="24"/>
              </w:rPr>
            </w:pPr>
            <w:r>
              <w:rPr>
                <w:sz w:val="24"/>
              </w:rPr>
              <w:t>2—6</w:t>
            </w:r>
          </w:p>
          <w:p w:rsidR="003D5CE3" w:rsidRDefault="00C85A18">
            <w:pPr>
              <w:pStyle w:val="TableParagraph"/>
              <w:spacing w:line="275" w:lineRule="exact"/>
              <w:ind w:left="4"/>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2"/>
              <w:ind w:left="4" w:right="209"/>
              <w:rPr>
                <w:sz w:val="24"/>
              </w:rPr>
            </w:pPr>
            <w:r>
              <w:rPr>
                <w:sz w:val="24"/>
              </w:rPr>
              <w:t>Програм</w:t>
            </w:r>
            <w:r>
              <w:rPr>
                <w:spacing w:val="-58"/>
                <w:sz w:val="24"/>
              </w:rPr>
              <w:t xml:space="preserve"> </w:t>
            </w:r>
            <w:r>
              <w:rPr>
                <w:sz w:val="24"/>
              </w:rPr>
              <w:t>мная</w:t>
            </w:r>
            <w:r>
              <w:rPr>
                <w:spacing w:val="1"/>
                <w:sz w:val="24"/>
              </w:rPr>
              <w:t xml:space="preserve"> </w:t>
            </w:r>
            <w:r>
              <w:rPr>
                <w:sz w:val="24"/>
              </w:rPr>
              <w:t>музыка</w:t>
            </w:r>
          </w:p>
        </w:tc>
        <w:tc>
          <w:tcPr>
            <w:tcW w:w="1794" w:type="dxa"/>
          </w:tcPr>
          <w:p w:rsidR="003D5CE3" w:rsidRDefault="00C85A18">
            <w:pPr>
              <w:pStyle w:val="TableParagraph"/>
              <w:spacing w:before="92" w:line="242" w:lineRule="auto"/>
              <w:ind w:left="119" w:right="257"/>
              <w:rPr>
                <w:sz w:val="24"/>
              </w:rPr>
            </w:pPr>
            <w:r>
              <w:rPr>
                <w:sz w:val="24"/>
              </w:rPr>
              <w:t>Программная</w:t>
            </w:r>
            <w:r>
              <w:rPr>
                <w:spacing w:val="-57"/>
                <w:sz w:val="24"/>
              </w:rPr>
              <w:t xml:space="preserve"> </w:t>
            </w:r>
            <w:r>
              <w:rPr>
                <w:sz w:val="24"/>
              </w:rPr>
              <w:t>музыка.</w:t>
            </w:r>
          </w:p>
          <w:p w:rsidR="003D5CE3" w:rsidRDefault="00C85A18">
            <w:pPr>
              <w:pStyle w:val="TableParagraph"/>
              <w:ind w:left="119" w:right="248"/>
              <w:rPr>
                <w:sz w:val="24"/>
              </w:rPr>
            </w:pPr>
            <w:r>
              <w:rPr>
                <w:sz w:val="24"/>
              </w:rPr>
              <w:t>Программное</w:t>
            </w:r>
            <w:r>
              <w:rPr>
                <w:spacing w:val="-57"/>
                <w:sz w:val="24"/>
              </w:rPr>
              <w:t xml:space="preserve"> </w:t>
            </w:r>
            <w:r>
              <w:rPr>
                <w:sz w:val="24"/>
              </w:rPr>
              <w:t>название,</w:t>
            </w:r>
            <w:r>
              <w:rPr>
                <w:spacing w:val="1"/>
                <w:sz w:val="24"/>
              </w:rPr>
              <w:t xml:space="preserve"> </w:t>
            </w:r>
            <w:r>
              <w:rPr>
                <w:sz w:val="24"/>
              </w:rPr>
              <w:t>известный</w:t>
            </w:r>
            <w:r>
              <w:rPr>
                <w:spacing w:val="1"/>
                <w:sz w:val="24"/>
              </w:rPr>
              <w:t xml:space="preserve"> </w:t>
            </w:r>
            <w:r>
              <w:rPr>
                <w:sz w:val="24"/>
              </w:rPr>
              <w:t>сюжет,</w:t>
            </w:r>
            <w:r>
              <w:rPr>
                <w:spacing w:val="1"/>
                <w:sz w:val="24"/>
              </w:rPr>
              <w:t xml:space="preserve"> </w:t>
            </w:r>
            <w:r>
              <w:rPr>
                <w:sz w:val="24"/>
              </w:rPr>
              <w:t>литературны</w:t>
            </w:r>
            <w:r>
              <w:rPr>
                <w:spacing w:val="1"/>
                <w:sz w:val="24"/>
              </w:rPr>
              <w:t xml:space="preserve"> </w:t>
            </w:r>
            <w:r>
              <w:rPr>
                <w:sz w:val="24"/>
              </w:rPr>
              <w:t>й</w:t>
            </w:r>
            <w:r>
              <w:rPr>
                <w:spacing w:val="2"/>
                <w:sz w:val="24"/>
              </w:rPr>
              <w:t xml:space="preserve"> </w:t>
            </w:r>
            <w:r>
              <w:rPr>
                <w:sz w:val="24"/>
              </w:rPr>
              <w:t>эпиграф</w:t>
            </w:r>
          </w:p>
        </w:tc>
        <w:tc>
          <w:tcPr>
            <w:tcW w:w="5612" w:type="dxa"/>
          </w:tcPr>
          <w:p w:rsidR="003D5CE3" w:rsidRDefault="00C85A18">
            <w:pPr>
              <w:pStyle w:val="TableParagraph"/>
              <w:spacing w:before="92"/>
              <w:ind w:left="5" w:right="734"/>
              <w:rPr>
                <w:sz w:val="24"/>
              </w:rPr>
            </w:pPr>
            <w:r>
              <w:rPr>
                <w:sz w:val="24"/>
              </w:rPr>
              <w:t>Слушание</w:t>
            </w:r>
            <w:r>
              <w:rPr>
                <w:spacing w:val="-7"/>
                <w:sz w:val="24"/>
              </w:rPr>
              <w:t xml:space="preserve"> </w:t>
            </w:r>
            <w:r>
              <w:rPr>
                <w:sz w:val="24"/>
              </w:rPr>
              <w:t>произведений</w:t>
            </w:r>
            <w:r>
              <w:rPr>
                <w:spacing w:val="-9"/>
                <w:sz w:val="24"/>
              </w:rPr>
              <w:t xml:space="preserve"> </w:t>
            </w:r>
            <w:r>
              <w:rPr>
                <w:sz w:val="24"/>
              </w:rPr>
              <w:t>программной</w:t>
            </w:r>
            <w:r>
              <w:rPr>
                <w:spacing w:val="-9"/>
                <w:sz w:val="24"/>
              </w:rPr>
              <w:t xml:space="preserve"> </w:t>
            </w:r>
            <w:r>
              <w:rPr>
                <w:sz w:val="24"/>
              </w:rPr>
              <w:t>музыки.</w:t>
            </w:r>
            <w:r>
              <w:rPr>
                <w:spacing w:val="-57"/>
                <w:sz w:val="24"/>
              </w:rPr>
              <w:t xml:space="preserve"> </w:t>
            </w:r>
            <w:r>
              <w:rPr>
                <w:sz w:val="24"/>
              </w:rPr>
              <w:t>Обсуждение музыкального образа,</w:t>
            </w:r>
            <w:r>
              <w:rPr>
                <w:spacing w:val="1"/>
                <w:sz w:val="24"/>
              </w:rPr>
              <w:t xml:space="preserve"> </w:t>
            </w:r>
            <w:r>
              <w:rPr>
                <w:sz w:val="24"/>
              </w:rPr>
              <w:t>музыкальных</w:t>
            </w:r>
            <w:r>
              <w:rPr>
                <w:spacing w:val="-2"/>
                <w:sz w:val="24"/>
              </w:rPr>
              <w:t xml:space="preserve"> </w:t>
            </w:r>
            <w:r>
              <w:rPr>
                <w:sz w:val="24"/>
              </w:rPr>
              <w:t>средств,</w:t>
            </w:r>
            <w:r>
              <w:rPr>
                <w:spacing w:val="3"/>
                <w:sz w:val="24"/>
              </w:rPr>
              <w:t xml:space="preserve"> </w:t>
            </w:r>
            <w:r>
              <w:rPr>
                <w:sz w:val="24"/>
              </w:rPr>
              <w:t>использованных</w:t>
            </w:r>
            <w:r>
              <w:rPr>
                <w:spacing w:val="1"/>
                <w:sz w:val="24"/>
              </w:rPr>
              <w:t xml:space="preserve"> </w:t>
            </w:r>
            <w:r>
              <w:rPr>
                <w:sz w:val="24"/>
              </w:rPr>
              <w:t>композитором.</w:t>
            </w:r>
          </w:p>
          <w:p w:rsidR="003D5CE3" w:rsidRDefault="00C85A18">
            <w:pPr>
              <w:pStyle w:val="TableParagraph"/>
              <w:spacing w:before="5" w:line="242" w:lineRule="auto"/>
              <w:ind w:left="5" w:right="1348"/>
              <w:rPr>
                <w:sz w:val="24"/>
              </w:rPr>
            </w:pPr>
            <w:r>
              <w:rPr>
                <w:i/>
                <w:sz w:val="24"/>
              </w:rPr>
              <w:t>На</w:t>
            </w:r>
            <w:r>
              <w:rPr>
                <w:i/>
                <w:spacing w:val="7"/>
                <w:sz w:val="24"/>
              </w:rPr>
              <w:t xml:space="preserve"> </w:t>
            </w:r>
            <w:r>
              <w:rPr>
                <w:i/>
                <w:sz w:val="24"/>
              </w:rPr>
              <w:t>выбор</w:t>
            </w:r>
            <w:r>
              <w:rPr>
                <w:i/>
                <w:spacing w:val="3"/>
                <w:sz w:val="24"/>
              </w:rPr>
              <w:t xml:space="preserve"> </w:t>
            </w:r>
            <w:r>
              <w:rPr>
                <w:i/>
                <w:sz w:val="24"/>
              </w:rPr>
              <w:t>или</w:t>
            </w:r>
            <w:r>
              <w:rPr>
                <w:i/>
                <w:spacing w:val="2"/>
                <w:sz w:val="24"/>
              </w:rPr>
              <w:t xml:space="preserve"> </w:t>
            </w:r>
            <w:r>
              <w:rPr>
                <w:i/>
                <w:sz w:val="24"/>
              </w:rPr>
              <w:t>факультативно</w:t>
            </w:r>
            <w:r>
              <w:rPr>
                <w:sz w:val="24"/>
              </w:rPr>
              <w:t>:</w:t>
            </w:r>
            <w:r>
              <w:rPr>
                <w:spacing w:val="1"/>
                <w:sz w:val="24"/>
              </w:rPr>
              <w:t xml:space="preserve"> </w:t>
            </w:r>
            <w:r>
              <w:rPr>
                <w:sz w:val="24"/>
              </w:rPr>
              <w:t>Рисование</w:t>
            </w:r>
            <w:r>
              <w:rPr>
                <w:spacing w:val="-12"/>
                <w:sz w:val="24"/>
              </w:rPr>
              <w:t xml:space="preserve"> </w:t>
            </w:r>
            <w:r>
              <w:rPr>
                <w:sz w:val="24"/>
              </w:rPr>
              <w:t>образов</w:t>
            </w:r>
            <w:r>
              <w:rPr>
                <w:spacing w:val="-6"/>
                <w:sz w:val="24"/>
              </w:rPr>
              <w:t xml:space="preserve"> </w:t>
            </w:r>
            <w:r>
              <w:rPr>
                <w:sz w:val="24"/>
              </w:rPr>
              <w:t>программной</w:t>
            </w:r>
            <w:r>
              <w:rPr>
                <w:spacing w:val="-5"/>
                <w:sz w:val="24"/>
              </w:rPr>
              <w:t xml:space="preserve"> </w:t>
            </w:r>
            <w:r>
              <w:rPr>
                <w:sz w:val="24"/>
              </w:rPr>
              <w:t>музыки.</w:t>
            </w:r>
          </w:p>
          <w:p w:rsidR="003D5CE3" w:rsidRDefault="00C85A18">
            <w:pPr>
              <w:pStyle w:val="TableParagraph"/>
              <w:spacing w:line="271" w:lineRule="exact"/>
              <w:ind w:left="5"/>
              <w:rPr>
                <w:sz w:val="24"/>
              </w:rPr>
            </w:pPr>
            <w:r>
              <w:rPr>
                <w:sz w:val="24"/>
              </w:rPr>
              <w:t>Сочинение</w:t>
            </w:r>
            <w:r>
              <w:rPr>
                <w:spacing w:val="-8"/>
                <w:sz w:val="24"/>
              </w:rPr>
              <w:t xml:space="preserve"> </w:t>
            </w:r>
            <w:r>
              <w:rPr>
                <w:sz w:val="24"/>
              </w:rPr>
              <w:t>небольших</w:t>
            </w:r>
            <w:r>
              <w:rPr>
                <w:spacing w:val="-6"/>
                <w:sz w:val="24"/>
              </w:rPr>
              <w:t xml:space="preserve"> </w:t>
            </w:r>
            <w:r>
              <w:rPr>
                <w:sz w:val="24"/>
              </w:rPr>
              <w:t>миниатюр</w:t>
            </w:r>
            <w:r>
              <w:rPr>
                <w:spacing w:val="-1"/>
                <w:sz w:val="24"/>
              </w:rPr>
              <w:t xml:space="preserve"> </w:t>
            </w:r>
            <w:r>
              <w:rPr>
                <w:sz w:val="24"/>
              </w:rPr>
              <w:t>(вокальные</w:t>
            </w:r>
            <w:r>
              <w:rPr>
                <w:spacing w:val="-7"/>
                <w:sz w:val="24"/>
              </w:rPr>
              <w:t xml:space="preserve"> </w:t>
            </w:r>
            <w:r>
              <w:rPr>
                <w:sz w:val="24"/>
              </w:rPr>
              <w:t>или</w:t>
            </w:r>
          </w:p>
          <w:p w:rsidR="003D5CE3" w:rsidRDefault="00C85A18">
            <w:pPr>
              <w:pStyle w:val="TableParagraph"/>
              <w:spacing w:line="274" w:lineRule="exact"/>
              <w:ind w:left="5" w:right="734"/>
              <w:rPr>
                <w:sz w:val="24"/>
              </w:rPr>
            </w:pPr>
            <w:r>
              <w:rPr>
                <w:sz w:val="24"/>
              </w:rPr>
              <w:t>инструментальныеимпровизации)</w:t>
            </w:r>
            <w:r>
              <w:rPr>
                <w:spacing w:val="3"/>
                <w:sz w:val="24"/>
              </w:rPr>
              <w:t xml:space="preserve"> </w:t>
            </w:r>
            <w:r>
              <w:rPr>
                <w:sz w:val="24"/>
              </w:rPr>
              <w:t>по заданной</w:t>
            </w:r>
            <w:r>
              <w:rPr>
                <w:spacing w:val="-57"/>
                <w:sz w:val="24"/>
              </w:rPr>
              <w:t xml:space="preserve"> </w:t>
            </w:r>
            <w:r>
              <w:rPr>
                <w:sz w:val="24"/>
              </w:rPr>
              <w:t>программе</w:t>
            </w:r>
          </w:p>
        </w:tc>
      </w:tr>
      <w:tr w:rsidR="003D5CE3">
        <w:trPr>
          <w:trHeight w:val="1766"/>
        </w:trPr>
        <w:tc>
          <w:tcPr>
            <w:tcW w:w="1191" w:type="dxa"/>
          </w:tcPr>
          <w:p w:rsidR="003D5CE3" w:rsidRDefault="00C85A18">
            <w:pPr>
              <w:pStyle w:val="TableParagraph"/>
              <w:spacing w:before="97" w:line="275" w:lineRule="exact"/>
              <w:ind w:left="4"/>
              <w:rPr>
                <w:sz w:val="24"/>
              </w:rPr>
            </w:pPr>
            <w:r>
              <w:rPr>
                <w:sz w:val="24"/>
              </w:rPr>
              <w:t>К)</w:t>
            </w:r>
          </w:p>
          <w:p w:rsidR="003D5CE3" w:rsidRDefault="00C85A18">
            <w:pPr>
              <w:pStyle w:val="TableParagraph"/>
              <w:spacing w:line="275" w:lineRule="exact"/>
              <w:ind w:left="4"/>
              <w:rPr>
                <w:sz w:val="24"/>
              </w:rPr>
            </w:pPr>
            <w:r>
              <w:rPr>
                <w:sz w:val="24"/>
              </w:rPr>
              <w:t>2—6</w:t>
            </w:r>
          </w:p>
          <w:p w:rsidR="003D5CE3" w:rsidRDefault="00C85A18">
            <w:pPr>
              <w:pStyle w:val="TableParagraph"/>
              <w:spacing w:before="7"/>
              <w:ind w:left="4"/>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7" w:line="242" w:lineRule="auto"/>
              <w:ind w:left="4" w:right="127"/>
              <w:rPr>
                <w:sz w:val="24"/>
              </w:rPr>
            </w:pPr>
            <w:r>
              <w:rPr>
                <w:sz w:val="24"/>
              </w:rPr>
              <w:t>Симфони</w:t>
            </w:r>
            <w:r>
              <w:rPr>
                <w:spacing w:val="-57"/>
                <w:sz w:val="24"/>
              </w:rPr>
              <w:t xml:space="preserve"> </w:t>
            </w:r>
            <w:r>
              <w:rPr>
                <w:sz w:val="24"/>
              </w:rPr>
              <w:t>ческая</w:t>
            </w:r>
            <w:r>
              <w:rPr>
                <w:spacing w:val="1"/>
                <w:sz w:val="24"/>
              </w:rPr>
              <w:t xml:space="preserve"> </w:t>
            </w:r>
            <w:r>
              <w:rPr>
                <w:sz w:val="24"/>
              </w:rPr>
              <w:t>музыка</w:t>
            </w:r>
          </w:p>
        </w:tc>
        <w:tc>
          <w:tcPr>
            <w:tcW w:w="1794" w:type="dxa"/>
          </w:tcPr>
          <w:p w:rsidR="003D5CE3" w:rsidRDefault="00C85A18">
            <w:pPr>
              <w:pStyle w:val="TableParagraph"/>
              <w:spacing w:before="97"/>
              <w:ind w:left="119" w:right="221"/>
              <w:rPr>
                <w:sz w:val="24"/>
              </w:rPr>
            </w:pPr>
            <w:r>
              <w:rPr>
                <w:sz w:val="24"/>
              </w:rPr>
              <w:t>Симфоническ</w:t>
            </w:r>
            <w:r>
              <w:rPr>
                <w:spacing w:val="-57"/>
                <w:sz w:val="24"/>
              </w:rPr>
              <w:t xml:space="preserve"> </w:t>
            </w:r>
            <w:r>
              <w:rPr>
                <w:sz w:val="24"/>
              </w:rPr>
              <w:t>ий</w:t>
            </w:r>
            <w:r>
              <w:rPr>
                <w:spacing w:val="-2"/>
                <w:sz w:val="24"/>
              </w:rPr>
              <w:t xml:space="preserve"> </w:t>
            </w:r>
            <w:r>
              <w:rPr>
                <w:sz w:val="24"/>
              </w:rPr>
              <w:t>оркестр.</w:t>
            </w:r>
          </w:p>
          <w:p w:rsidR="003D5CE3" w:rsidRDefault="00C85A18">
            <w:pPr>
              <w:pStyle w:val="TableParagraph"/>
              <w:ind w:left="119" w:right="151"/>
              <w:rPr>
                <w:sz w:val="24"/>
              </w:rPr>
            </w:pPr>
            <w:r>
              <w:rPr>
                <w:sz w:val="24"/>
              </w:rPr>
              <w:t>Тембры,</w:t>
            </w:r>
            <w:r>
              <w:rPr>
                <w:spacing w:val="1"/>
                <w:sz w:val="24"/>
              </w:rPr>
              <w:t xml:space="preserve"> </w:t>
            </w:r>
            <w:r>
              <w:rPr>
                <w:sz w:val="24"/>
              </w:rPr>
              <w:t>группы</w:t>
            </w:r>
            <w:r>
              <w:rPr>
                <w:spacing w:val="1"/>
                <w:sz w:val="24"/>
              </w:rPr>
              <w:t xml:space="preserve"> </w:t>
            </w:r>
            <w:r>
              <w:rPr>
                <w:sz w:val="24"/>
              </w:rPr>
              <w:t>инструментов.</w:t>
            </w:r>
          </w:p>
          <w:p w:rsidR="003D5CE3" w:rsidRDefault="00C85A18">
            <w:pPr>
              <w:pStyle w:val="TableParagraph"/>
              <w:spacing w:line="269" w:lineRule="exact"/>
              <w:ind w:left="119"/>
              <w:rPr>
                <w:sz w:val="24"/>
              </w:rPr>
            </w:pPr>
            <w:r>
              <w:rPr>
                <w:sz w:val="24"/>
              </w:rPr>
              <w:t>Симфония,</w:t>
            </w:r>
          </w:p>
        </w:tc>
        <w:tc>
          <w:tcPr>
            <w:tcW w:w="5612" w:type="dxa"/>
          </w:tcPr>
          <w:p w:rsidR="003D5CE3" w:rsidRDefault="00C85A18">
            <w:pPr>
              <w:pStyle w:val="TableParagraph"/>
              <w:tabs>
                <w:tab w:val="left" w:pos="1646"/>
                <w:tab w:val="left" w:pos="3261"/>
              </w:tabs>
              <w:spacing w:before="97"/>
              <w:ind w:left="5" w:right="845"/>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составом</w:t>
            </w:r>
            <w:r>
              <w:rPr>
                <w:spacing w:val="1"/>
                <w:sz w:val="24"/>
              </w:rPr>
              <w:t xml:space="preserve"> </w:t>
            </w:r>
            <w:r>
              <w:rPr>
                <w:sz w:val="24"/>
              </w:rPr>
              <w:t>симфонического</w:t>
            </w:r>
            <w:r>
              <w:rPr>
                <w:spacing w:val="1"/>
                <w:sz w:val="24"/>
              </w:rPr>
              <w:t xml:space="preserve"> </w:t>
            </w:r>
            <w:r>
              <w:rPr>
                <w:sz w:val="24"/>
              </w:rPr>
              <w:t>оркестра,</w:t>
            </w:r>
            <w:r>
              <w:rPr>
                <w:sz w:val="24"/>
              </w:rPr>
              <w:tab/>
              <w:t>группами</w:t>
            </w:r>
            <w:r>
              <w:rPr>
                <w:sz w:val="24"/>
              </w:rPr>
              <w:tab/>
            </w:r>
            <w:r>
              <w:rPr>
                <w:spacing w:val="-1"/>
                <w:sz w:val="24"/>
              </w:rPr>
              <w:t>инструментов.</w:t>
            </w:r>
            <w:r>
              <w:rPr>
                <w:spacing w:val="-58"/>
                <w:sz w:val="24"/>
              </w:rPr>
              <w:t xml:space="preserve"> </w:t>
            </w:r>
            <w:r>
              <w:rPr>
                <w:sz w:val="24"/>
              </w:rPr>
              <w:t>Определение на слух тембров инструментов</w:t>
            </w:r>
            <w:r>
              <w:rPr>
                <w:spacing w:val="1"/>
                <w:sz w:val="24"/>
              </w:rPr>
              <w:t xml:space="preserve"> </w:t>
            </w:r>
            <w:r>
              <w:rPr>
                <w:sz w:val="24"/>
              </w:rPr>
              <w:t>симфонического</w:t>
            </w:r>
            <w:r>
              <w:rPr>
                <w:spacing w:val="-2"/>
                <w:sz w:val="24"/>
              </w:rPr>
              <w:t xml:space="preserve"> </w:t>
            </w:r>
            <w:r>
              <w:rPr>
                <w:sz w:val="24"/>
              </w:rPr>
              <w:t>оркестра.</w:t>
            </w:r>
          </w:p>
          <w:p w:rsidR="003D5CE3" w:rsidRDefault="00C85A18">
            <w:pPr>
              <w:pStyle w:val="TableParagraph"/>
              <w:tabs>
                <w:tab w:val="left" w:pos="1354"/>
                <w:tab w:val="left" w:pos="2862"/>
                <w:tab w:val="left" w:pos="4768"/>
              </w:tabs>
              <w:spacing w:line="275" w:lineRule="exact"/>
              <w:ind w:left="5"/>
              <w:rPr>
                <w:sz w:val="24"/>
              </w:rPr>
            </w:pPr>
            <w:r>
              <w:rPr>
                <w:sz w:val="24"/>
              </w:rPr>
              <w:t>Слушание</w:t>
            </w:r>
            <w:r>
              <w:rPr>
                <w:sz w:val="24"/>
              </w:rPr>
              <w:tab/>
              <w:t>фрагментов</w:t>
            </w:r>
            <w:r>
              <w:rPr>
                <w:sz w:val="24"/>
              </w:rPr>
              <w:tab/>
              <w:t>симфонической</w:t>
            </w:r>
            <w:r>
              <w:rPr>
                <w:sz w:val="24"/>
              </w:rPr>
              <w:tab/>
            </w:r>
            <w:r>
              <w:rPr>
                <w:spacing w:val="-1"/>
                <w:sz w:val="24"/>
              </w:rPr>
              <w:t>музыки.</w:t>
            </w:r>
          </w:p>
          <w:p w:rsidR="003D5CE3" w:rsidRDefault="00C85A18">
            <w:pPr>
              <w:pStyle w:val="TableParagraph"/>
              <w:spacing w:line="270" w:lineRule="exact"/>
              <w:ind w:left="5"/>
              <w:rPr>
                <w:sz w:val="24"/>
              </w:rPr>
            </w:pPr>
            <w:r>
              <w:rPr>
                <w:sz w:val="24"/>
              </w:rPr>
              <w:t>«Дирижирование»</w:t>
            </w:r>
          </w:p>
        </w:tc>
      </w:tr>
      <w:tr w:rsidR="003D5CE3">
        <w:trPr>
          <w:trHeight w:val="2035"/>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794" w:type="dxa"/>
          </w:tcPr>
          <w:p w:rsidR="003D5CE3" w:rsidRDefault="00C85A18">
            <w:pPr>
              <w:pStyle w:val="TableParagraph"/>
              <w:spacing w:before="95" w:line="237" w:lineRule="auto"/>
              <w:ind w:left="119" w:right="71"/>
              <w:rPr>
                <w:sz w:val="24"/>
              </w:rPr>
            </w:pPr>
            <w:r>
              <w:rPr>
                <w:spacing w:val="-1"/>
                <w:sz w:val="24"/>
              </w:rPr>
              <w:t>симфоническая</w:t>
            </w:r>
            <w:r>
              <w:rPr>
                <w:spacing w:val="-57"/>
                <w:sz w:val="24"/>
              </w:rPr>
              <w:t xml:space="preserve"> </w:t>
            </w:r>
            <w:r>
              <w:rPr>
                <w:sz w:val="24"/>
              </w:rPr>
              <w:t>картина</w:t>
            </w:r>
          </w:p>
        </w:tc>
        <w:tc>
          <w:tcPr>
            <w:tcW w:w="5612" w:type="dxa"/>
          </w:tcPr>
          <w:p w:rsidR="003D5CE3" w:rsidRDefault="00C85A18">
            <w:pPr>
              <w:pStyle w:val="TableParagraph"/>
              <w:spacing w:before="92"/>
              <w:ind w:left="5" w:right="4200"/>
              <w:rPr>
                <w:sz w:val="24"/>
              </w:rPr>
            </w:pPr>
            <w:r>
              <w:rPr>
                <w:sz w:val="24"/>
              </w:rPr>
              <w:t>оркестром.</w:t>
            </w:r>
            <w:r>
              <w:rPr>
                <w:spacing w:val="1"/>
                <w:sz w:val="24"/>
              </w:rPr>
              <w:t xml:space="preserve"> </w:t>
            </w:r>
            <w:r>
              <w:rPr>
                <w:spacing w:val="-1"/>
                <w:sz w:val="24"/>
              </w:rPr>
              <w:t>Музыкальная</w:t>
            </w:r>
            <w:r>
              <w:rPr>
                <w:spacing w:val="-57"/>
                <w:sz w:val="24"/>
              </w:rPr>
              <w:t xml:space="preserve"> </w:t>
            </w:r>
            <w:r>
              <w:rPr>
                <w:sz w:val="24"/>
              </w:rPr>
              <w:t>викторина</w:t>
            </w:r>
          </w:p>
          <w:p w:rsidR="003D5CE3" w:rsidRDefault="00C85A18">
            <w:pPr>
              <w:pStyle w:val="TableParagraph"/>
              <w:ind w:left="5" w:right="2049"/>
              <w:rPr>
                <w:sz w:val="24"/>
              </w:rPr>
            </w:pPr>
            <w:r>
              <w:rPr>
                <w:i/>
                <w:sz w:val="24"/>
              </w:rPr>
              <w:t>На выбор или факультативно</w:t>
            </w:r>
            <w:r>
              <w:rPr>
                <w:sz w:val="24"/>
              </w:rPr>
              <w:t>:</w:t>
            </w:r>
            <w:r>
              <w:rPr>
                <w:spacing w:val="1"/>
                <w:sz w:val="24"/>
              </w:rPr>
              <w:t xml:space="preserve"> </w:t>
            </w:r>
            <w:r>
              <w:rPr>
                <w:sz w:val="24"/>
              </w:rPr>
              <w:t>Посещение концерта</w:t>
            </w:r>
            <w:r>
              <w:rPr>
                <w:spacing w:val="1"/>
                <w:sz w:val="24"/>
              </w:rPr>
              <w:t xml:space="preserve"> </w:t>
            </w:r>
            <w:r>
              <w:rPr>
                <w:spacing w:val="-1"/>
                <w:sz w:val="24"/>
              </w:rPr>
              <w:t>симфонической</w:t>
            </w:r>
            <w:r>
              <w:rPr>
                <w:spacing w:val="-4"/>
                <w:sz w:val="24"/>
              </w:rPr>
              <w:t xml:space="preserve"> </w:t>
            </w:r>
            <w:r>
              <w:rPr>
                <w:spacing w:val="-1"/>
                <w:sz w:val="24"/>
              </w:rPr>
              <w:t>музыки.</w:t>
            </w:r>
            <w:r>
              <w:rPr>
                <w:spacing w:val="-36"/>
                <w:sz w:val="24"/>
              </w:rPr>
              <w:t xml:space="preserve"> </w:t>
            </w:r>
            <w:r>
              <w:rPr>
                <w:sz w:val="24"/>
              </w:rPr>
              <w:t>Просмотр</w:t>
            </w:r>
          </w:p>
          <w:p w:rsidR="003D5CE3" w:rsidRDefault="00C85A18">
            <w:pPr>
              <w:pStyle w:val="TableParagraph"/>
              <w:spacing w:before="1" w:line="267" w:lineRule="exact"/>
              <w:ind w:left="5"/>
              <w:rPr>
                <w:sz w:val="24"/>
              </w:rPr>
            </w:pPr>
            <w:r>
              <w:rPr>
                <w:sz w:val="24"/>
              </w:rPr>
              <w:t>фильма</w:t>
            </w:r>
            <w:r>
              <w:rPr>
                <w:spacing w:val="-4"/>
                <w:sz w:val="24"/>
              </w:rPr>
              <w:t xml:space="preserve"> </w:t>
            </w:r>
            <w:r>
              <w:rPr>
                <w:sz w:val="24"/>
              </w:rPr>
              <w:t>об устройстве</w:t>
            </w:r>
            <w:r>
              <w:rPr>
                <w:spacing w:val="-3"/>
                <w:sz w:val="24"/>
              </w:rPr>
              <w:t xml:space="preserve"> </w:t>
            </w:r>
            <w:r>
              <w:rPr>
                <w:sz w:val="24"/>
              </w:rPr>
              <w:t>оркестра</w:t>
            </w:r>
          </w:p>
        </w:tc>
      </w:tr>
      <w:tr w:rsidR="003D5CE3">
        <w:trPr>
          <w:trHeight w:val="1482"/>
        </w:trPr>
        <w:tc>
          <w:tcPr>
            <w:tcW w:w="1191" w:type="dxa"/>
          </w:tcPr>
          <w:p w:rsidR="003D5CE3" w:rsidRDefault="00C85A18">
            <w:pPr>
              <w:pStyle w:val="TableParagraph"/>
              <w:spacing w:before="92"/>
              <w:ind w:left="4"/>
              <w:rPr>
                <w:sz w:val="24"/>
              </w:rPr>
            </w:pPr>
            <w:r>
              <w:rPr>
                <w:sz w:val="24"/>
              </w:rPr>
              <w:t>Л)</w:t>
            </w:r>
          </w:p>
          <w:p w:rsidR="003D5CE3" w:rsidRDefault="00C85A18">
            <w:pPr>
              <w:pStyle w:val="TableParagraph"/>
              <w:spacing w:before="7" w:line="275" w:lineRule="exact"/>
              <w:ind w:left="4"/>
              <w:rPr>
                <w:sz w:val="24"/>
              </w:rPr>
            </w:pPr>
            <w:r>
              <w:rPr>
                <w:sz w:val="24"/>
              </w:rPr>
              <w:t>2—6</w:t>
            </w:r>
          </w:p>
          <w:p w:rsidR="003D5CE3" w:rsidRDefault="00C85A18">
            <w:pPr>
              <w:pStyle w:val="TableParagraph"/>
              <w:spacing w:line="275" w:lineRule="exact"/>
              <w:ind w:left="4"/>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2"/>
              <w:ind w:left="4" w:right="158"/>
              <w:rPr>
                <w:sz w:val="24"/>
              </w:rPr>
            </w:pPr>
            <w:r>
              <w:rPr>
                <w:sz w:val="24"/>
              </w:rPr>
              <w:t>Русские</w:t>
            </w:r>
            <w:r>
              <w:rPr>
                <w:spacing w:val="1"/>
                <w:sz w:val="24"/>
              </w:rPr>
              <w:t xml:space="preserve"> </w:t>
            </w:r>
            <w:r>
              <w:rPr>
                <w:spacing w:val="-1"/>
                <w:sz w:val="24"/>
              </w:rPr>
              <w:t>композит</w:t>
            </w:r>
            <w:r>
              <w:rPr>
                <w:spacing w:val="-57"/>
                <w:sz w:val="24"/>
              </w:rPr>
              <w:t xml:space="preserve"> </w:t>
            </w:r>
            <w:r>
              <w:rPr>
                <w:sz w:val="24"/>
              </w:rPr>
              <w:t>оры-</w:t>
            </w:r>
            <w:r>
              <w:rPr>
                <w:spacing w:val="1"/>
                <w:sz w:val="24"/>
              </w:rPr>
              <w:t xml:space="preserve"> </w:t>
            </w:r>
            <w:r>
              <w:rPr>
                <w:sz w:val="24"/>
              </w:rPr>
              <w:t>классики</w:t>
            </w:r>
          </w:p>
        </w:tc>
        <w:tc>
          <w:tcPr>
            <w:tcW w:w="1794" w:type="dxa"/>
          </w:tcPr>
          <w:p w:rsidR="003D5CE3" w:rsidRDefault="00C85A18">
            <w:pPr>
              <w:pStyle w:val="TableParagraph"/>
              <w:spacing w:before="92"/>
              <w:ind w:left="119" w:right="237"/>
              <w:rPr>
                <w:sz w:val="24"/>
              </w:rPr>
            </w:pPr>
            <w:r>
              <w:rPr>
                <w:sz w:val="24"/>
              </w:rPr>
              <w:t>Творчество</w:t>
            </w:r>
            <w:r>
              <w:rPr>
                <w:spacing w:val="1"/>
                <w:sz w:val="24"/>
              </w:rPr>
              <w:t xml:space="preserve"> </w:t>
            </w:r>
            <w:r>
              <w:rPr>
                <w:sz w:val="24"/>
              </w:rPr>
              <w:t>выдающихся</w:t>
            </w:r>
            <w:r>
              <w:rPr>
                <w:spacing w:val="1"/>
                <w:sz w:val="24"/>
              </w:rPr>
              <w:t xml:space="preserve"> </w:t>
            </w:r>
            <w:r>
              <w:rPr>
                <w:sz w:val="24"/>
              </w:rPr>
              <w:t>отечественны</w:t>
            </w:r>
          </w:p>
          <w:p w:rsidR="003D5CE3" w:rsidRDefault="00C85A18">
            <w:pPr>
              <w:pStyle w:val="TableParagraph"/>
              <w:spacing w:line="274" w:lineRule="exact"/>
              <w:ind w:left="119" w:right="206"/>
              <w:rPr>
                <w:sz w:val="24"/>
              </w:rPr>
            </w:pPr>
            <w:r>
              <w:rPr>
                <w:sz w:val="24"/>
              </w:rPr>
              <w:t>х</w:t>
            </w:r>
            <w:r>
              <w:rPr>
                <w:spacing w:val="1"/>
                <w:sz w:val="24"/>
              </w:rPr>
              <w:t xml:space="preserve"> </w:t>
            </w:r>
            <w:r>
              <w:rPr>
                <w:sz w:val="24"/>
              </w:rPr>
              <w:t>композиторов</w:t>
            </w:r>
          </w:p>
        </w:tc>
        <w:tc>
          <w:tcPr>
            <w:tcW w:w="5612" w:type="dxa"/>
            <w:vMerge w:val="restart"/>
          </w:tcPr>
          <w:p w:rsidR="003D5CE3" w:rsidRDefault="00C85A18">
            <w:pPr>
              <w:pStyle w:val="TableParagraph"/>
              <w:spacing w:before="92"/>
              <w:ind w:left="5" w:right="45"/>
              <w:rPr>
                <w:sz w:val="24"/>
              </w:rPr>
            </w:pPr>
            <w:r>
              <w:rPr>
                <w:sz w:val="24"/>
              </w:rPr>
              <w:t>Знакомство с творчеством выдающихся</w:t>
            </w:r>
            <w:r>
              <w:rPr>
                <w:spacing w:val="1"/>
                <w:sz w:val="24"/>
              </w:rPr>
              <w:t xml:space="preserve"> </w:t>
            </w:r>
            <w:r>
              <w:rPr>
                <w:sz w:val="24"/>
              </w:rPr>
              <w:t>композиторов,</w:t>
            </w:r>
            <w:r>
              <w:rPr>
                <w:spacing w:val="-5"/>
                <w:sz w:val="24"/>
              </w:rPr>
              <w:t xml:space="preserve"> </w:t>
            </w:r>
            <w:r>
              <w:rPr>
                <w:sz w:val="24"/>
              </w:rPr>
              <w:t>отдельными</w:t>
            </w:r>
            <w:r>
              <w:rPr>
                <w:spacing w:val="-2"/>
                <w:sz w:val="24"/>
              </w:rPr>
              <w:t xml:space="preserve"> </w:t>
            </w:r>
            <w:r>
              <w:rPr>
                <w:sz w:val="24"/>
              </w:rPr>
              <w:t>фактами</w:t>
            </w:r>
            <w:r>
              <w:rPr>
                <w:spacing w:val="-9"/>
                <w:sz w:val="24"/>
              </w:rPr>
              <w:t xml:space="preserve"> </w:t>
            </w:r>
            <w:r>
              <w:rPr>
                <w:sz w:val="24"/>
              </w:rPr>
              <w:t>из</w:t>
            </w:r>
            <w:r>
              <w:rPr>
                <w:spacing w:val="-9"/>
                <w:sz w:val="24"/>
              </w:rPr>
              <w:t xml:space="preserve"> </w:t>
            </w:r>
            <w:r>
              <w:rPr>
                <w:sz w:val="24"/>
              </w:rPr>
              <w:t>их</w:t>
            </w:r>
            <w:r>
              <w:rPr>
                <w:spacing w:val="-5"/>
                <w:sz w:val="24"/>
              </w:rPr>
              <w:t xml:space="preserve"> </w:t>
            </w:r>
            <w:r>
              <w:rPr>
                <w:sz w:val="24"/>
              </w:rPr>
              <w:t>биографии.</w:t>
            </w:r>
            <w:r>
              <w:rPr>
                <w:spacing w:val="-57"/>
                <w:sz w:val="24"/>
              </w:rPr>
              <w:t xml:space="preserve"> </w:t>
            </w:r>
            <w:r>
              <w:rPr>
                <w:sz w:val="24"/>
              </w:rPr>
              <w:t>Слушание музыки. Фрагменты вокальных,</w:t>
            </w:r>
            <w:r>
              <w:rPr>
                <w:spacing w:val="1"/>
                <w:sz w:val="24"/>
              </w:rPr>
              <w:t xml:space="preserve"> </w:t>
            </w:r>
            <w:r>
              <w:rPr>
                <w:sz w:val="24"/>
              </w:rPr>
              <w:t>инструментальных, симфонических сочинений. Круг</w:t>
            </w:r>
            <w:r>
              <w:rPr>
                <w:spacing w:val="1"/>
                <w:sz w:val="24"/>
              </w:rPr>
              <w:t xml:space="preserve"> </w:t>
            </w:r>
            <w:r>
              <w:rPr>
                <w:sz w:val="24"/>
              </w:rPr>
              <w:t>характерных образов (картины природы, народной</w:t>
            </w:r>
            <w:r>
              <w:rPr>
                <w:spacing w:val="1"/>
                <w:sz w:val="24"/>
              </w:rPr>
              <w:t xml:space="preserve"> </w:t>
            </w:r>
            <w:r>
              <w:rPr>
                <w:sz w:val="24"/>
              </w:rPr>
              <w:t>жизни,</w:t>
            </w:r>
            <w:r>
              <w:rPr>
                <w:spacing w:val="5"/>
                <w:sz w:val="24"/>
              </w:rPr>
              <w:t xml:space="preserve"> </w:t>
            </w:r>
            <w:r>
              <w:rPr>
                <w:sz w:val="24"/>
              </w:rPr>
              <w:t>истории</w:t>
            </w:r>
            <w:r>
              <w:rPr>
                <w:spacing w:val="3"/>
                <w:sz w:val="24"/>
              </w:rPr>
              <w:t xml:space="preserve"> </w:t>
            </w:r>
            <w:r>
              <w:rPr>
                <w:sz w:val="24"/>
              </w:rPr>
              <w:t>и</w:t>
            </w:r>
            <w:r>
              <w:rPr>
                <w:spacing w:val="-3"/>
                <w:sz w:val="24"/>
              </w:rPr>
              <w:t xml:space="preserve"> </w:t>
            </w:r>
            <w:r>
              <w:rPr>
                <w:sz w:val="24"/>
              </w:rPr>
              <w:t>т.</w:t>
            </w:r>
            <w:r>
              <w:rPr>
                <w:spacing w:val="6"/>
                <w:sz w:val="24"/>
              </w:rPr>
              <w:t xml:space="preserve"> </w:t>
            </w:r>
            <w:r>
              <w:rPr>
                <w:sz w:val="24"/>
              </w:rPr>
              <w:t>д.).</w:t>
            </w:r>
          </w:p>
          <w:p w:rsidR="003D5CE3" w:rsidRDefault="00C85A18">
            <w:pPr>
              <w:pStyle w:val="TableParagraph"/>
              <w:ind w:left="5" w:right="397"/>
              <w:rPr>
                <w:sz w:val="24"/>
              </w:rPr>
            </w:pPr>
            <w:r>
              <w:rPr>
                <w:sz w:val="24"/>
              </w:rPr>
              <w:t>Характеристика музыкальных образов,</w:t>
            </w:r>
            <w:r>
              <w:rPr>
                <w:spacing w:val="1"/>
                <w:sz w:val="24"/>
              </w:rPr>
              <w:t xml:space="preserve"> </w:t>
            </w:r>
            <w:r>
              <w:rPr>
                <w:sz w:val="24"/>
              </w:rPr>
              <w:t>музыкально-выразительныхсредств.</w:t>
            </w:r>
            <w:r>
              <w:rPr>
                <w:spacing w:val="1"/>
                <w:sz w:val="24"/>
              </w:rPr>
              <w:t xml:space="preserve"> </w:t>
            </w:r>
            <w:r>
              <w:rPr>
                <w:sz w:val="24"/>
              </w:rPr>
              <w:t>Наблюдение</w:t>
            </w:r>
            <w:r>
              <w:rPr>
                <w:spacing w:val="1"/>
                <w:sz w:val="24"/>
              </w:rPr>
              <w:t xml:space="preserve"> </w:t>
            </w:r>
            <w:r>
              <w:rPr>
                <w:sz w:val="24"/>
              </w:rPr>
              <w:t>за</w:t>
            </w:r>
            <w:r>
              <w:rPr>
                <w:spacing w:val="-5"/>
                <w:sz w:val="24"/>
              </w:rPr>
              <w:t xml:space="preserve"> </w:t>
            </w:r>
            <w:r>
              <w:rPr>
                <w:sz w:val="24"/>
              </w:rPr>
              <w:t>развитием</w:t>
            </w:r>
            <w:r>
              <w:rPr>
                <w:spacing w:val="-6"/>
                <w:sz w:val="24"/>
              </w:rPr>
              <w:t xml:space="preserve"> </w:t>
            </w:r>
            <w:r>
              <w:rPr>
                <w:sz w:val="24"/>
              </w:rPr>
              <w:t>музыки.</w:t>
            </w:r>
            <w:r>
              <w:rPr>
                <w:spacing w:val="-2"/>
                <w:sz w:val="24"/>
              </w:rPr>
              <w:t xml:space="preserve"> </w:t>
            </w:r>
            <w:r>
              <w:rPr>
                <w:sz w:val="24"/>
              </w:rPr>
              <w:t>Определение</w:t>
            </w:r>
            <w:r>
              <w:rPr>
                <w:spacing w:val="-4"/>
                <w:sz w:val="24"/>
              </w:rPr>
              <w:t xml:space="preserve"> </w:t>
            </w:r>
            <w:r>
              <w:rPr>
                <w:sz w:val="24"/>
              </w:rPr>
              <w:t>жанра,</w:t>
            </w:r>
            <w:r>
              <w:rPr>
                <w:spacing w:val="4"/>
                <w:sz w:val="24"/>
              </w:rPr>
              <w:t xml:space="preserve"> </w:t>
            </w:r>
            <w:r>
              <w:rPr>
                <w:sz w:val="24"/>
              </w:rPr>
              <w:t>формы.</w:t>
            </w:r>
          </w:p>
          <w:p w:rsidR="003D5CE3" w:rsidRDefault="00C85A18">
            <w:pPr>
              <w:pStyle w:val="TableParagraph"/>
              <w:ind w:left="5" w:right="1842"/>
              <w:rPr>
                <w:sz w:val="24"/>
              </w:rPr>
            </w:pPr>
            <w:r>
              <w:rPr>
                <w:sz w:val="24"/>
              </w:rPr>
              <w:t>Чтение учебных текстов и</w:t>
            </w:r>
            <w:r>
              <w:rPr>
                <w:spacing w:val="1"/>
                <w:sz w:val="24"/>
              </w:rPr>
              <w:t xml:space="preserve"> </w:t>
            </w:r>
            <w:r>
              <w:rPr>
                <w:sz w:val="24"/>
              </w:rPr>
              <w:t>художественной литературы</w:t>
            </w:r>
            <w:r>
              <w:rPr>
                <w:spacing w:val="1"/>
                <w:sz w:val="24"/>
              </w:rPr>
              <w:t xml:space="preserve"> </w:t>
            </w:r>
            <w:r>
              <w:rPr>
                <w:sz w:val="24"/>
              </w:rPr>
              <w:t>биографического</w:t>
            </w:r>
            <w:r>
              <w:rPr>
                <w:spacing w:val="2"/>
                <w:sz w:val="24"/>
              </w:rPr>
              <w:t xml:space="preserve"> </w:t>
            </w:r>
            <w:r>
              <w:rPr>
                <w:sz w:val="24"/>
              </w:rPr>
              <w:t>характера.</w:t>
            </w:r>
            <w:r>
              <w:rPr>
                <w:spacing w:val="1"/>
                <w:sz w:val="24"/>
              </w:rPr>
              <w:t xml:space="preserve"> </w:t>
            </w:r>
            <w:r>
              <w:rPr>
                <w:sz w:val="24"/>
              </w:rPr>
              <w:t>Вокализация</w:t>
            </w:r>
            <w:r>
              <w:rPr>
                <w:spacing w:val="-8"/>
                <w:sz w:val="24"/>
              </w:rPr>
              <w:t xml:space="preserve"> </w:t>
            </w:r>
            <w:r>
              <w:rPr>
                <w:sz w:val="24"/>
              </w:rPr>
              <w:t>тем</w:t>
            </w:r>
            <w:r>
              <w:rPr>
                <w:spacing w:val="-6"/>
                <w:sz w:val="24"/>
              </w:rPr>
              <w:t xml:space="preserve"> </w:t>
            </w:r>
            <w:r>
              <w:rPr>
                <w:sz w:val="24"/>
              </w:rPr>
              <w:t>инструментальных</w:t>
            </w:r>
            <w:r>
              <w:rPr>
                <w:spacing w:val="-57"/>
                <w:sz w:val="24"/>
              </w:rPr>
              <w:t xml:space="preserve"> </w:t>
            </w:r>
            <w:r>
              <w:rPr>
                <w:spacing w:val="-3"/>
                <w:sz w:val="24"/>
              </w:rPr>
              <w:t>сочинений.</w:t>
            </w:r>
            <w:r>
              <w:rPr>
                <w:spacing w:val="-6"/>
                <w:sz w:val="24"/>
              </w:rPr>
              <w:t xml:space="preserve"> </w:t>
            </w:r>
            <w:r>
              <w:rPr>
                <w:spacing w:val="-2"/>
                <w:sz w:val="24"/>
              </w:rPr>
              <w:t>Разучивание,</w:t>
            </w:r>
            <w:r>
              <w:rPr>
                <w:spacing w:val="-11"/>
                <w:sz w:val="24"/>
              </w:rPr>
              <w:t xml:space="preserve"> </w:t>
            </w:r>
            <w:r>
              <w:rPr>
                <w:spacing w:val="-2"/>
                <w:sz w:val="24"/>
              </w:rPr>
              <w:t>исполнение</w:t>
            </w:r>
          </w:p>
          <w:p w:rsidR="003D5CE3" w:rsidRDefault="00C85A18">
            <w:pPr>
              <w:pStyle w:val="TableParagraph"/>
              <w:spacing w:before="3" w:line="237" w:lineRule="auto"/>
              <w:ind w:left="5" w:right="1184"/>
              <w:rPr>
                <w:sz w:val="24"/>
              </w:rPr>
            </w:pPr>
            <w:r>
              <w:rPr>
                <w:spacing w:val="-2"/>
                <w:sz w:val="24"/>
              </w:rPr>
              <w:t>доступных вокальных сочинений.</w:t>
            </w:r>
            <w:r>
              <w:rPr>
                <w:i/>
                <w:spacing w:val="-2"/>
                <w:sz w:val="24"/>
              </w:rPr>
              <w:t xml:space="preserve">На </w:t>
            </w:r>
            <w:r>
              <w:rPr>
                <w:i/>
                <w:spacing w:val="-1"/>
                <w:sz w:val="24"/>
              </w:rPr>
              <w:t>выбор</w:t>
            </w:r>
            <w:r>
              <w:rPr>
                <w:i/>
                <w:spacing w:val="-57"/>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before="1" w:line="274" w:lineRule="exact"/>
              <w:ind w:left="5" w:right="482"/>
              <w:rPr>
                <w:sz w:val="24"/>
              </w:rPr>
            </w:pPr>
            <w:r>
              <w:rPr>
                <w:sz w:val="24"/>
              </w:rPr>
              <w:t>Посещение</w:t>
            </w:r>
            <w:r>
              <w:rPr>
                <w:spacing w:val="-9"/>
                <w:sz w:val="24"/>
              </w:rPr>
              <w:t xml:space="preserve"> </w:t>
            </w:r>
            <w:r>
              <w:rPr>
                <w:sz w:val="24"/>
              </w:rPr>
              <w:t>концерта.</w:t>
            </w:r>
            <w:r>
              <w:rPr>
                <w:spacing w:val="-6"/>
                <w:sz w:val="24"/>
              </w:rPr>
              <w:t xml:space="preserve"> </w:t>
            </w:r>
            <w:r>
              <w:rPr>
                <w:sz w:val="24"/>
              </w:rPr>
              <w:t>Просмотр</w:t>
            </w:r>
            <w:r>
              <w:rPr>
                <w:spacing w:val="-8"/>
                <w:sz w:val="24"/>
              </w:rPr>
              <w:t xml:space="preserve"> </w:t>
            </w:r>
            <w:r>
              <w:rPr>
                <w:sz w:val="24"/>
              </w:rPr>
              <w:t>биографического</w:t>
            </w:r>
            <w:r>
              <w:rPr>
                <w:spacing w:val="-57"/>
                <w:sz w:val="24"/>
              </w:rPr>
              <w:t xml:space="preserve"> </w:t>
            </w:r>
            <w:r>
              <w:rPr>
                <w:sz w:val="24"/>
              </w:rPr>
              <w:t>фильма</w:t>
            </w:r>
          </w:p>
        </w:tc>
      </w:tr>
      <w:tr w:rsidR="003D5CE3">
        <w:trPr>
          <w:trHeight w:val="3581"/>
        </w:trPr>
        <w:tc>
          <w:tcPr>
            <w:tcW w:w="1191" w:type="dxa"/>
          </w:tcPr>
          <w:p w:rsidR="003D5CE3" w:rsidRDefault="00C85A18">
            <w:pPr>
              <w:pStyle w:val="TableParagraph"/>
              <w:spacing w:before="102" w:line="275" w:lineRule="exact"/>
              <w:ind w:left="4"/>
              <w:rPr>
                <w:sz w:val="24"/>
              </w:rPr>
            </w:pPr>
            <w:r>
              <w:rPr>
                <w:sz w:val="24"/>
              </w:rPr>
              <w:t>М)</w:t>
            </w:r>
          </w:p>
          <w:p w:rsidR="003D5CE3" w:rsidRDefault="00C85A18">
            <w:pPr>
              <w:pStyle w:val="TableParagraph"/>
              <w:spacing w:line="274" w:lineRule="exact"/>
              <w:ind w:left="4"/>
              <w:rPr>
                <w:sz w:val="24"/>
              </w:rPr>
            </w:pPr>
            <w:r>
              <w:rPr>
                <w:sz w:val="24"/>
              </w:rPr>
              <w:t>2—6</w:t>
            </w:r>
          </w:p>
          <w:p w:rsidR="003D5CE3" w:rsidRDefault="00C85A18">
            <w:pPr>
              <w:pStyle w:val="TableParagraph"/>
              <w:spacing w:line="275" w:lineRule="exact"/>
              <w:ind w:left="4"/>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102"/>
              <w:ind w:left="4" w:right="158"/>
              <w:rPr>
                <w:sz w:val="24"/>
              </w:rPr>
            </w:pPr>
            <w:r>
              <w:rPr>
                <w:sz w:val="24"/>
              </w:rPr>
              <w:t>Европей</w:t>
            </w:r>
            <w:r>
              <w:rPr>
                <w:spacing w:val="1"/>
                <w:sz w:val="24"/>
              </w:rPr>
              <w:t xml:space="preserve"> </w:t>
            </w:r>
            <w:r>
              <w:rPr>
                <w:sz w:val="24"/>
              </w:rPr>
              <w:t>ские</w:t>
            </w:r>
            <w:r>
              <w:rPr>
                <w:spacing w:val="1"/>
                <w:sz w:val="24"/>
              </w:rPr>
              <w:t xml:space="preserve"> </w:t>
            </w:r>
            <w:r>
              <w:rPr>
                <w:spacing w:val="-1"/>
                <w:sz w:val="24"/>
              </w:rPr>
              <w:t>композит</w:t>
            </w:r>
            <w:r>
              <w:rPr>
                <w:spacing w:val="-57"/>
                <w:sz w:val="24"/>
              </w:rPr>
              <w:t xml:space="preserve"> </w:t>
            </w:r>
            <w:r>
              <w:rPr>
                <w:sz w:val="24"/>
              </w:rPr>
              <w:t>оры-</w:t>
            </w:r>
            <w:r>
              <w:rPr>
                <w:spacing w:val="1"/>
                <w:sz w:val="24"/>
              </w:rPr>
              <w:t xml:space="preserve"> </w:t>
            </w:r>
            <w:r>
              <w:rPr>
                <w:sz w:val="24"/>
              </w:rPr>
              <w:t>классики</w:t>
            </w:r>
          </w:p>
        </w:tc>
        <w:tc>
          <w:tcPr>
            <w:tcW w:w="1794" w:type="dxa"/>
          </w:tcPr>
          <w:p w:rsidR="003D5CE3" w:rsidRDefault="00C85A18">
            <w:pPr>
              <w:pStyle w:val="TableParagraph"/>
              <w:spacing w:before="102"/>
              <w:ind w:left="119" w:right="206"/>
              <w:rPr>
                <w:sz w:val="24"/>
              </w:rPr>
            </w:pPr>
            <w:r>
              <w:rPr>
                <w:sz w:val="24"/>
              </w:rPr>
              <w:t>Творчество</w:t>
            </w:r>
            <w:r>
              <w:rPr>
                <w:spacing w:val="1"/>
                <w:sz w:val="24"/>
              </w:rPr>
              <w:t xml:space="preserve"> </w:t>
            </w:r>
            <w:r>
              <w:rPr>
                <w:sz w:val="24"/>
              </w:rPr>
              <w:t>выдающихся</w:t>
            </w:r>
            <w:r>
              <w:rPr>
                <w:spacing w:val="1"/>
                <w:sz w:val="24"/>
              </w:rPr>
              <w:t xml:space="preserve"> </w:t>
            </w:r>
            <w:r>
              <w:rPr>
                <w:sz w:val="24"/>
              </w:rPr>
              <w:t>зарубежных</w:t>
            </w:r>
            <w:r>
              <w:rPr>
                <w:spacing w:val="1"/>
                <w:sz w:val="24"/>
              </w:rPr>
              <w:t xml:space="preserve"> </w:t>
            </w:r>
            <w:r>
              <w:rPr>
                <w:sz w:val="24"/>
              </w:rPr>
              <w:t>композиторов</w:t>
            </w:r>
          </w:p>
        </w:tc>
        <w:tc>
          <w:tcPr>
            <w:tcW w:w="5612" w:type="dxa"/>
            <w:vMerge/>
            <w:tcBorders>
              <w:top w:val="nil"/>
            </w:tcBorders>
          </w:tcPr>
          <w:p w:rsidR="003D5CE3" w:rsidRDefault="003D5CE3">
            <w:pPr>
              <w:rPr>
                <w:sz w:val="2"/>
                <w:szCs w:val="2"/>
              </w:rPr>
            </w:pPr>
          </w:p>
        </w:tc>
      </w:tr>
      <w:tr w:rsidR="003D5CE3">
        <w:trPr>
          <w:trHeight w:val="1761"/>
        </w:trPr>
        <w:tc>
          <w:tcPr>
            <w:tcW w:w="1191" w:type="dxa"/>
          </w:tcPr>
          <w:p w:rsidR="003D5CE3" w:rsidRDefault="00C85A18">
            <w:pPr>
              <w:pStyle w:val="TableParagraph"/>
              <w:spacing w:before="92" w:line="275" w:lineRule="exact"/>
              <w:ind w:left="4"/>
              <w:rPr>
                <w:sz w:val="24"/>
              </w:rPr>
            </w:pPr>
            <w:r>
              <w:rPr>
                <w:sz w:val="24"/>
              </w:rPr>
              <w:t>Н)</w:t>
            </w:r>
          </w:p>
          <w:p w:rsidR="003D5CE3" w:rsidRDefault="00C85A18">
            <w:pPr>
              <w:pStyle w:val="TableParagraph"/>
              <w:spacing w:line="275" w:lineRule="exact"/>
              <w:ind w:left="4"/>
              <w:rPr>
                <w:sz w:val="24"/>
              </w:rPr>
            </w:pPr>
            <w:r>
              <w:rPr>
                <w:sz w:val="24"/>
              </w:rPr>
              <w:t>2—6</w:t>
            </w:r>
          </w:p>
          <w:p w:rsidR="003D5CE3" w:rsidRDefault="00C85A18">
            <w:pPr>
              <w:pStyle w:val="TableParagraph"/>
              <w:spacing w:before="7"/>
              <w:ind w:left="4"/>
              <w:rPr>
                <w:sz w:val="24"/>
              </w:rPr>
            </w:pPr>
            <w:r>
              <w:rPr>
                <w:sz w:val="24"/>
              </w:rPr>
              <w:t>уч.</w:t>
            </w:r>
            <w:r>
              <w:rPr>
                <w:spacing w:val="1"/>
                <w:sz w:val="24"/>
              </w:rPr>
              <w:t xml:space="preserve"> </w:t>
            </w:r>
            <w:r>
              <w:rPr>
                <w:sz w:val="24"/>
              </w:rPr>
              <w:t>часов</w:t>
            </w:r>
          </w:p>
        </w:tc>
        <w:tc>
          <w:tcPr>
            <w:tcW w:w="1134" w:type="dxa"/>
          </w:tcPr>
          <w:p w:rsidR="003D5CE3" w:rsidRDefault="00C85A18">
            <w:pPr>
              <w:pStyle w:val="TableParagraph"/>
              <w:spacing w:before="92"/>
              <w:ind w:left="4" w:right="135"/>
              <w:rPr>
                <w:sz w:val="24"/>
              </w:rPr>
            </w:pPr>
            <w:r>
              <w:rPr>
                <w:spacing w:val="-1"/>
                <w:sz w:val="24"/>
              </w:rPr>
              <w:t>Мастерст</w:t>
            </w:r>
            <w:r>
              <w:rPr>
                <w:spacing w:val="-57"/>
                <w:sz w:val="24"/>
              </w:rPr>
              <w:t xml:space="preserve"> </w:t>
            </w:r>
            <w:r>
              <w:rPr>
                <w:sz w:val="24"/>
              </w:rPr>
              <w:t>во</w:t>
            </w:r>
            <w:r>
              <w:rPr>
                <w:spacing w:val="1"/>
                <w:sz w:val="24"/>
              </w:rPr>
              <w:t xml:space="preserve"> </w:t>
            </w:r>
            <w:r>
              <w:rPr>
                <w:sz w:val="24"/>
              </w:rPr>
              <w:t>исполнит</w:t>
            </w:r>
            <w:r>
              <w:rPr>
                <w:spacing w:val="-57"/>
                <w:sz w:val="24"/>
              </w:rPr>
              <w:t xml:space="preserve"> </w:t>
            </w:r>
            <w:r>
              <w:rPr>
                <w:sz w:val="24"/>
              </w:rPr>
              <w:t>еля</w:t>
            </w:r>
          </w:p>
        </w:tc>
        <w:tc>
          <w:tcPr>
            <w:tcW w:w="1794" w:type="dxa"/>
          </w:tcPr>
          <w:p w:rsidR="003D5CE3" w:rsidRDefault="00C85A18">
            <w:pPr>
              <w:pStyle w:val="TableParagraph"/>
              <w:spacing w:before="92"/>
              <w:ind w:left="119" w:right="218"/>
              <w:rPr>
                <w:sz w:val="24"/>
              </w:rPr>
            </w:pPr>
            <w:r>
              <w:rPr>
                <w:sz w:val="24"/>
              </w:rPr>
              <w:t>Творчество</w:t>
            </w:r>
            <w:r>
              <w:rPr>
                <w:spacing w:val="1"/>
                <w:sz w:val="24"/>
              </w:rPr>
              <w:t xml:space="preserve"> </w:t>
            </w:r>
            <w:r>
              <w:rPr>
                <w:sz w:val="24"/>
              </w:rPr>
              <w:t>выдающихся</w:t>
            </w:r>
            <w:r>
              <w:rPr>
                <w:spacing w:val="1"/>
                <w:sz w:val="24"/>
              </w:rPr>
              <w:t xml:space="preserve"> </w:t>
            </w:r>
            <w:r>
              <w:rPr>
                <w:sz w:val="24"/>
              </w:rPr>
              <w:t>исполнителей</w:t>
            </w:r>
          </w:p>
          <w:p w:rsidR="003D5CE3" w:rsidRDefault="00C85A18">
            <w:pPr>
              <w:pStyle w:val="TableParagraph"/>
              <w:tabs>
                <w:tab w:val="left" w:pos="862"/>
              </w:tabs>
              <w:spacing w:line="274" w:lineRule="exact"/>
              <w:ind w:left="119"/>
              <w:rPr>
                <w:sz w:val="24"/>
              </w:rPr>
            </w:pPr>
            <w:r>
              <w:rPr>
                <w:sz w:val="24"/>
              </w:rPr>
              <w:t>—</w:t>
            </w:r>
            <w:r>
              <w:rPr>
                <w:sz w:val="24"/>
              </w:rPr>
              <w:tab/>
              <w:t>певцов,</w:t>
            </w:r>
          </w:p>
          <w:p w:rsidR="003D5CE3" w:rsidRDefault="00C85A18">
            <w:pPr>
              <w:pStyle w:val="TableParagraph"/>
              <w:spacing w:line="274" w:lineRule="exact"/>
              <w:ind w:left="119" w:right="230"/>
              <w:rPr>
                <w:sz w:val="24"/>
              </w:rPr>
            </w:pPr>
            <w:r>
              <w:rPr>
                <w:spacing w:val="-1"/>
                <w:sz w:val="24"/>
              </w:rPr>
              <w:t>инструментал</w:t>
            </w:r>
            <w:r>
              <w:rPr>
                <w:spacing w:val="-57"/>
                <w:sz w:val="24"/>
              </w:rPr>
              <w:t xml:space="preserve"> </w:t>
            </w:r>
            <w:r>
              <w:rPr>
                <w:sz w:val="24"/>
              </w:rPr>
              <w:t>истов,</w:t>
            </w:r>
          </w:p>
        </w:tc>
        <w:tc>
          <w:tcPr>
            <w:tcW w:w="5612" w:type="dxa"/>
          </w:tcPr>
          <w:p w:rsidR="003D5CE3" w:rsidRDefault="00C85A18">
            <w:pPr>
              <w:pStyle w:val="TableParagraph"/>
              <w:spacing w:before="92"/>
              <w:ind w:left="5" w:right="38"/>
              <w:rPr>
                <w:sz w:val="24"/>
              </w:rPr>
            </w:pPr>
            <w:r>
              <w:rPr>
                <w:sz w:val="24"/>
              </w:rPr>
              <w:t>Знакомство</w:t>
            </w:r>
            <w:r>
              <w:rPr>
                <w:spacing w:val="-8"/>
                <w:sz w:val="24"/>
              </w:rPr>
              <w:t xml:space="preserve"> </w:t>
            </w:r>
            <w:r>
              <w:rPr>
                <w:sz w:val="24"/>
              </w:rPr>
              <w:t>с</w:t>
            </w:r>
            <w:r>
              <w:rPr>
                <w:spacing w:val="-13"/>
                <w:sz w:val="24"/>
              </w:rPr>
              <w:t xml:space="preserve"> </w:t>
            </w:r>
            <w:r>
              <w:rPr>
                <w:sz w:val="24"/>
              </w:rPr>
              <w:t>творчеством</w:t>
            </w:r>
            <w:r>
              <w:rPr>
                <w:spacing w:val="-10"/>
                <w:sz w:val="24"/>
              </w:rPr>
              <w:t xml:space="preserve"> </w:t>
            </w:r>
            <w:r>
              <w:rPr>
                <w:sz w:val="24"/>
              </w:rPr>
              <w:t>выдающихся</w:t>
            </w:r>
            <w:r>
              <w:rPr>
                <w:spacing w:val="-6"/>
                <w:sz w:val="24"/>
              </w:rPr>
              <w:t xml:space="preserve"> </w:t>
            </w:r>
            <w:r>
              <w:rPr>
                <w:sz w:val="24"/>
              </w:rPr>
              <w:t>исполнителей</w:t>
            </w:r>
            <w:r>
              <w:rPr>
                <w:spacing w:val="-57"/>
                <w:sz w:val="24"/>
              </w:rPr>
              <w:t xml:space="preserve"> </w:t>
            </w:r>
            <w:r>
              <w:rPr>
                <w:sz w:val="24"/>
              </w:rPr>
              <w:t>классическоймузыки.</w:t>
            </w:r>
            <w:r>
              <w:rPr>
                <w:spacing w:val="5"/>
                <w:sz w:val="24"/>
              </w:rPr>
              <w:t xml:space="preserve"> </w:t>
            </w:r>
            <w:r>
              <w:rPr>
                <w:sz w:val="24"/>
              </w:rPr>
              <w:t>Изучение программ,</w:t>
            </w:r>
            <w:r>
              <w:rPr>
                <w:spacing w:val="2"/>
                <w:sz w:val="24"/>
              </w:rPr>
              <w:t xml:space="preserve"> </w:t>
            </w:r>
            <w:r>
              <w:rPr>
                <w:sz w:val="24"/>
              </w:rPr>
              <w:t>афиш</w:t>
            </w:r>
            <w:r>
              <w:rPr>
                <w:spacing w:val="1"/>
                <w:sz w:val="24"/>
              </w:rPr>
              <w:t xml:space="preserve"> </w:t>
            </w:r>
            <w:r>
              <w:rPr>
                <w:sz w:val="24"/>
              </w:rPr>
              <w:t>консерватории, филармонии.</w:t>
            </w:r>
          </w:p>
          <w:p w:rsidR="003D5CE3" w:rsidRDefault="00C85A18">
            <w:pPr>
              <w:pStyle w:val="TableParagraph"/>
              <w:spacing w:before="2" w:line="242" w:lineRule="auto"/>
              <w:ind w:left="5"/>
              <w:rPr>
                <w:sz w:val="24"/>
              </w:rPr>
            </w:pPr>
            <w:r>
              <w:rPr>
                <w:sz w:val="24"/>
              </w:rPr>
              <w:t>Сравнение</w:t>
            </w:r>
            <w:r>
              <w:rPr>
                <w:spacing w:val="-7"/>
                <w:sz w:val="24"/>
              </w:rPr>
              <w:t xml:space="preserve"> </w:t>
            </w:r>
            <w:r>
              <w:rPr>
                <w:sz w:val="24"/>
              </w:rPr>
              <w:t>нескольких</w:t>
            </w:r>
            <w:r>
              <w:rPr>
                <w:spacing w:val="-6"/>
                <w:sz w:val="24"/>
              </w:rPr>
              <w:t xml:space="preserve"> </w:t>
            </w:r>
            <w:r>
              <w:rPr>
                <w:sz w:val="24"/>
              </w:rPr>
              <w:t>интерпретаций</w:t>
            </w:r>
            <w:r>
              <w:rPr>
                <w:spacing w:val="-14"/>
                <w:sz w:val="24"/>
              </w:rPr>
              <w:t xml:space="preserve"> </w:t>
            </w:r>
            <w:r>
              <w:rPr>
                <w:sz w:val="24"/>
              </w:rPr>
              <w:t>одного</w:t>
            </w:r>
            <w:r>
              <w:rPr>
                <w:spacing w:val="-7"/>
                <w:sz w:val="24"/>
              </w:rPr>
              <w:t xml:space="preserve"> </w:t>
            </w:r>
            <w:r>
              <w:rPr>
                <w:sz w:val="24"/>
              </w:rPr>
              <w:t>и</w:t>
            </w:r>
            <w:r>
              <w:rPr>
                <w:spacing w:val="-12"/>
                <w:sz w:val="24"/>
              </w:rPr>
              <w:t xml:space="preserve"> </w:t>
            </w:r>
            <w:r>
              <w:rPr>
                <w:sz w:val="24"/>
              </w:rPr>
              <w:t>того</w:t>
            </w:r>
            <w:r>
              <w:rPr>
                <w:spacing w:val="-57"/>
                <w:sz w:val="24"/>
              </w:rPr>
              <w:t xml:space="preserve"> </w:t>
            </w:r>
            <w:r>
              <w:rPr>
                <w:sz w:val="24"/>
              </w:rPr>
              <w:t>же</w:t>
            </w:r>
            <w:r>
              <w:rPr>
                <w:spacing w:val="-5"/>
                <w:sz w:val="24"/>
              </w:rPr>
              <w:t xml:space="preserve"> </w:t>
            </w:r>
            <w:r>
              <w:rPr>
                <w:sz w:val="24"/>
              </w:rPr>
              <w:t>произведения</w:t>
            </w:r>
          </w:p>
        </w:tc>
      </w:tr>
      <w:tr w:rsidR="003D5CE3">
        <w:trPr>
          <w:trHeight w:val="1228"/>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794" w:type="dxa"/>
            <w:tcBorders>
              <w:bottom w:val="nil"/>
            </w:tcBorders>
          </w:tcPr>
          <w:p w:rsidR="003D5CE3" w:rsidRDefault="00C85A18">
            <w:pPr>
              <w:pStyle w:val="TableParagraph"/>
              <w:spacing w:before="92" w:line="247" w:lineRule="auto"/>
              <w:ind w:left="119" w:right="53"/>
              <w:rPr>
                <w:sz w:val="24"/>
              </w:rPr>
            </w:pPr>
            <w:r>
              <w:rPr>
                <w:sz w:val="24"/>
              </w:rPr>
              <w:t>дирижёров.</w:t>
            </w:r>
            <w:r>
              <w:rPr>
                <w:spacing w:val="1"/>
                <w:sz w:val="24"/>
              </w:rPr>
              <w:t xml:space="preserve"> </w:t>
            </w:r>
            <w:r>
              <w:rPr>
                <w:spacing w:val="-1"/>
                <w:sz w:val="24"/>
              </w:rPr>
              <w:t>Консерватория,</w:t>
            </w:r>
          </w:p>
          <w:p w:rsidR="003D5CE3" w:rsidRDefault="003D5CE3">
            <w:pPr>
              <w:pStyle w:val="TableParagraph"/>
              <w:rPr>
                <w:sz w:val="24"/>
              </w:rPr>
            </w:pPr>
          </w:p>
          <w:p w:rsidR="003D5CE3" w:rsidRDefault="00C85A18">
            <w:pPr>
              <w:pStyle w:val="TableParagraph"/>
              <w:spacing w:line="271" w:lineRule="exact"/>
              <w:ind w:left="119"/>
              <w:rPr>
                <w:sz w:val="24"/>
              </w:rPr>
            </w:pPr>
            <w:r>
              <w:rPr>
                <w:sz w:val="24"/>
              </w:rPr>
              <w:t>филармония,</w:t>
            </w:r>
          </w:p>
        </w:tc>
        <w:tc>
          <w:tcPr>
            <w:tcW w:w="5612" w:type="dxa"/>
            <w:tcBorders>
              <w:bottom w:val="nil"/>
            </w:tcBorders>
          </w:tcPr>
          <w:p w:rsidR="003D5CE3" w:rsidRDefault="00C85A18">
            <w:pPr>
              <w:pStyle w:val="TableParagraph"/>
              <w:spacing w:before="92"/>
              <w:ind w:left="5"/>
              <w:rPr>
                <w:sz w:val="24"/>
              </w:rPr>
            </w:pPr>
            <w:r>
              <w:rPr>
                <w:sz w:val="24"/>
              </w:rPr>
              <w:t>в</w:t>
            </w:r>
            <w:r>
              <w:rPr>
                <w:spacing w:val="-1"/>
                <w:sz w:val="24"/>
              </w:rPr>
              <w:t xml:space="preserve"> </w:t>
            </w:r>
            <w:r>
              <w:rPr>
                <w:sz w:val="24"/>
              </w:rPr>
              <w:t>исполнении</w:t>
            </w:r>
            <w:r>
              <w:rPr>
                <w:spacing w:val="-4"/>
                <w:sz w:val="24"/>
              </w:rPr>
              <w:t xml:space="preserve"> </w:t>
            </w:r>
            <w:r>
              <w:rPr>
                <w:sz w:val="24"/>
              </w:rPr>
              <w:t>разных</w:t>
            </w:r>
            <w:r>
              <w:rPr>
                <w:spacing w:val="-10"/>
                <w:sz w:val="24"/>
              </w:rPr>
              <w:t xml:space="preserve"> </w:t>
            </w:r>
            <w:r>
              <w:rPr>
                <w:sz w:val="24"/>
              </w:rPr>
              <w:t>музыкантов.</w:t>
            </w:r>
          </w:p>
          <w:p w:rsidR="003D5CE3" w:rsidRDefault="00C85A18">
            <w:pPr>
              <w:pStyle w:val="TableParagraph"/>
              <w:spacing w:before="7" w:line="242" w:lineRule="auto"/>
              <w:ind w:left="5" w:right="291"/>
              <w:rPr>
                <w:sz w:val="24"/>
              </w:rPr>
            </w:pPr>
            <w:r>
              <w:rPr>
                <w:sz w:val="24"/>
              </w:rPr>
              <w:t>Дискуссия</w:t>
            </w:r>
            <w:r>
              <w:rPr>
                <w:spacing w:val="-4"/>
                <w:sz w:val="24"/>
              </w:rPr>
              <w:t xml:space="preserve"> </w:t>
            </w:r>
            <w:r>
              <w:rPr>
                <w:sz w:val="24"/>
              </w:rPr>
              <w:t>на</w:t>
            </w:r>
            <w:r>
              <w:rPr>
                <w:spacing w:val="-1"/>
                <w:sz w:val="24"/>
              </w:rPr>
              <w:t xml:space="preserve"> </w:t>
            </w:r>
            <w:r>
              <w:rPr>
                <w:sz w:val="24"/>
              </w:rPr>
              <w:t>тему</w:t>
            </w:r>
            <w:r>
              <w:rPr>
                <w:spacing w:val="-14"/>
                <w:sz w:val="24"/>
              </w:rPr>
              <w:t xml:space="preserve"> </w:t>
            </w:r>
            <w:r>
              <w:rPr>
                <w:sz w:val="24"/>
              </w:rPr>
              <w:t>«Композитор</w:t>
            </w:r>
            <w:r>
              <w:rPr>
                <w:spacing w:val="-2"/>
                <w:sz w:val="24"/>
              </w:rPr>
              <w:t xml:space="preserve"> </w:t>
            </w:r>
            <w:r>
              <w:rPr>
                <w:sz w:val="24"/>
              </w:rPr>
              <w:t>—</w:t>
            </w:r>
            <w:r>
              <w:rPr>
                <w:spacing w:val="-5"/>
                <w:sz w:val="24"/>
              </w:rPr>
              <w:t xml:space="preserve"> </w:t>
            </w:r>
            <w:r>
              <w:rPr>
                <w:sz w:val="24"/>
              </w:rPr>
              <w:t>исполнитель</w:t>
            </w:r>
            <w:r>
              <w:rPr>
                <w:spacing w:val="-3"/>
                <w:sz w:val="24"/>
              </w:rPr>
              <w:t xml:space="preserve"> </w:t>
            </w:r>
            <w:r>
              <w:rPr>
                <w:sz w:val="24"/>
              </w:rPr>
              <w:t>—</w:t>
            </w:r>
            <w:r>
              <w:rPr>
                <w:spacing w:val="-57"/>
                <w:sz w:val="24"/>
              </w:rPr>
              <w:t xml:space="preserve"> </w:t>
            </w:r>
            <w:r>
              <w:rPr>
                <w:sz w:val="24"/>
              </w:rPr>
              <w:t>слушатель».</w:t>
            </w:r>
          </w:p>
          <w:p w:rsidR="003D5CE3" w:rsidRDefault="00C85A18">
            <w:pPr>
              <w:pStyle w:val="TableParagraph"/>
              <w:spacing w:before="4" w:line="271" w:lineRule="exact"/>
              <w:ind w:left="5"/>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tc>
      </w:tr>
    </w:tbl>
    <w:p w:rsidR="003D5CE3" w:rsidRDefault="003D5CE3">
      <w:pPr>
        <w:spacing w:line="271"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796"/>
        <w:gridCol w:w="5609"/>
      </w:tblGrid>
      <w:tr w:rsidR="003D5CE3">
        <w:trPr>
          <w:trHeight w:val="274"/>
        </w:trPr>
        <w:tc>
          <w:tcPr>
            <w:tcW w:w="1191" w:type="dxa"/>
            <w:vMerge w:val="restart"/>
            <w:tcBorders>
              <w:top w:val="nil"/>
            </w:tcBorders>
          </w:tcPr>
          <w:p w:rsidR="003D5CE3" w:rsidRDefault="003D5CE3">
            <w:pPr>
              <w:pStyle w:val="TableParagraph"/>
              <w:rPr>
                <w:sz w:val="26"/>
              </w:rPr>
            </w:pPr>
          </w:p>
        </w:tc>
        <w:tc>
          <w:tcPr>
            <w:tcW w:w="1134" w:type="dxa"/>
            <w:vMerge w:val="restart"/>
            <w:tcBorders>
              <w:top w:val="nil"/>
            </w:tcBorders>
          </w:tcPr>
          <w:p w:rsidR="003D5CE3" w:rsidRDefault="003D5CE3">
            <w:pPr>
              <w:pStyle w:val="TableParagraph"/>
              <w:rPr>
                <w:sz w:val="26"/>
              </w:rPr>
            </w:pPr>
          </w:p>
        </w:tc>
        <w:tc>
          <w:tcPr>
            <w:tcW w:w="1796" w:type="dxa"/>
            <w:tcBorders>
              <w:top w:val="nil"/>
              <w:bottom w:val="nil"/>
            </w:tcBorders>
          </w:tcPr>
          <w:p w:rsidR="003D5CE3" w:rsidRDefault="00C85A18">
            <w:pPr>
              <w:pStyle w:val="TableParagraph"/>
              <w:spacing w:line="254" w:lineRule="exact"/>
              <w:ind w:left="119"/>
              <w:rPr>
                <w:sz w:val="24"/>
              </w:rPr>
            </w:pPr>
            <w:r>
              <w:rPr>
                <w:sz w:val="24"/>
              </w:rPr>
              <w:t>Конкурс</w:t>
            </w:r>
          </w:p>
        </w:tc>
        <w:tc>
          <w:tcPr>
            <w:tcW w:w="5609" w:type="dxa"/>
            <w:tcBorders>
              <w:top w:val="nil"/>
              <w:bottom w:val="nil"/>
            </w:tcBorders>
          </w:tcPr>
          <w:p w:rsidR="003D5CE3" w:rsidRDefault="003D5CE3">
            <w:pPr>
              <w:pStyle w:val="TableParagraph"/>
              <w:rPr>
                <w:sz w:val="20"/>
              </w:rPr>
            </w:pPr>
          </w:p>
        </w:tc>
      </w:tr>
      <w:tr w:rsidR="003D5CE3">
        <w:trPr>
          <w:trHeight w:val="414"/>
        </w:trPr>
        <w:tc>
          <w:tcPr>
            <w:tcW w:w="1191" w:type="dxa"/>
            <w:vMerge/>
            <w:tcBorders>
              <w:top w:val="nil"/>
            </w:tcBorders>
          </w:tcPr>
          <w:p w:rsidR="003D5CE3" w:rsidRDefault="003D5CE3">
            <w:pPr>
              <w:rPr>
                <w:sz w:val="2"/>
                <w:szCs w:val="2"/>
              </w:rPr>
            </w:pPr>
          </w:p>
        </w:tc>
        <w:tc>
          <w:tcPr>
            <w:tcW w:w="1134" w:type="dxa"/>
            <w:vMerge/>
            <w:tcBorders>
              <w:top w:val="nil"/>
            </w:tcBorders>
          </w:tcPr>
          <w:p w:rsidR="003D5CE3" w:rsidRDefault="003D5CE3">
            <w:pPr>
              <w:rPr>
                <w:sz w:val="2"/>
                <w:szCs w:val="2"/>
              </w:rPr>
            </w:pPr>
          </w:p>
        </w:tc>
        <w:tc>
          <w:tcPr>
            <w:tcW w:w="1796" w:type="dxa"/>
            <w:vMerge w:val="restart"/>
            <w:tcBorders>
              <w:top w:val="nil"/>
              <w:bottom w:val="nil"/>
            </w:tcBorders>
          </w:tcPr>
          <w:p w:rsidR="003D5CE3" w:rsidRDefault="00C85A18">
            <w:pPr>
              <w:pStyle w:val="TableParagraph"/>
              <w:spacing w:line="237" w:lineRule="auto"/>
              <w:ind w:left="119" w:right="355"/>
              <w:rPr>
                <w:sz w:val="24"/>
              </w:rPr>
            </w:pPr>
            <w:r>
              <w:rPr>
                <w:sz w:val="24"/>
              </w:rPr>
              <w:t>имени П. И.</w:t>
            </w:r>
            <w:r>
              <w:rPr>
                <w:spacing w:val="1"/>
                <w:sz w:val="24"/>
              </w:rPr>
              <w:t xml:space="preserve"> </w:t>
            </w:r>
            <w:r>
              <w:rPr>
                <w:spacing w:val="-1"/>
                <w:sz w:val="24"/>
              </w:rPr>
              <w:t>Чайковского</w:t>
            </w:r>
          </w:p>
        </w:tc>
        <w:tc>
          <w:tcPr>
            <w:tcW w:w="5609" w:type="dxa"/>
            <w:tcBorders>
              <w:top w:val="nil"/>
              <w:bottom w:val="nil"/>
            </w:tcBorders>
          </w:tcPr>
          <w:p w:rsidR="003D5CE3" w:rsidRDefault="00C85A18">
            <w:pPr>
              <w:pStyle w:val="TableParagraph"/>
              <w:spacing w:line="267" w:lineRule="exact"/>
              <w:ind w:left="3"/>
              <w:rPr>
                <w:sz w:val="24"/>
              </w:rPr>
            </w:pPr>
            <w:r>
              <w:rPr>
                <w:sz w:val="24"/>
              </w:rPr>
              <w:t>Посещение</w:t>
            </w:r>
            <w:r>
              <w:rPr>
                <w:spacing w:val="-7"/>
                <w:sz w:val="24"/>
              </w:rPr>
              <w:t xml:space="preserve"> </w:t>
            </w:r>
            <w:r>
              <w:rPr>
                <w:sz w:val="24"/>
              </w:rPr>
              <w:t>концерта</w:t>
            </w:r>
            <w:r>
              <w:rPr>
                <w:spacing w:val="-6"/>
                <w:sz w:val="24"/>
              </w:rPr>
              <w:t xml:space="preserve"> </w:t>
            </w:r>
            <w:r>
              <w:rPr>
                <w:sz w:val="24"/>
              </w:rPr>
              <w:t>классической</w:t>
            </w:r>
            <w:r>
              <w:rPr>
                <w:spacing w:val="-10"/>
                <w:sz w:val="24"/>
              </w:rPr>
              <w:t xml:space="preserve"> </w:t>
            </w:r>
            <w:r>
              <w:rPr>
                <w:sz w:val="24"/>
              </w:rPr>
              <w:t>музыки.</w:t>
            </w:r>
          </w:p>
        </w:tc>
      </w:tr>
      <w:tr w:rsidR="003D5CE3">
        <w:trPr>
          <w:trHeight w:val="412"/>
        </w:trPr>
        <w:tc>
          <w:tcPr>
            <w:tcW w:w="1191" w:type="dxa"/>
            <w:vMerge/>
            <w:tcBorders>
              <w:top w:val="nil"/>
            </w:tcBorders>
          </w:tcPr>
          <w:p w:rsidR="003D5CE3" w:rsidRDefault="003D5CE3">
            <w:pPr>
              <w:rPr>
                <w:sz w:val="2"/>
                <w:szCs w:val="2"/>
              </w:rPr>
            </w:pPr>
          </w:p>
        </w:tc>
        <w:tc>
          <w:tcPr>
            <w:tcW w:w="1134" w:type="dxa"/>
            <w:vMerge/>
            <w:tcBorders>
              <w:top w:val="nil"/>
            </w:tcBorders>
          </w:tcPr>
          <w:p w:rsidR="003D5CE3" w:rsidRDefault="003D5CE3">
            <w:pPr>
              <w:rPr>
                <w:sz w:val="2"/>
                <w:szCs w:val="2"/>
              </w:rPr>
            </w:pPr>
          </w:p>
        </w:tc>
        <w:tc>
          <w:tcPr>
            <w:tcW w:w="1796" w:type="dxa"/>
            <w:vMerge/>
            <w:tcBorders>
              <w:top w:val="nil"/>
              <w:bottom w:val="nil"/>
            </w:tcBorders>
          </w:tcPr>
          <w:p w:rsidR="003D5CE3" w:rsidRDefault="003D5CE3">
            <w:pPr>
              <w:rPr>
                <w:sz w:val="2"/>
                <w:szCs w:val="2"/>
              </w:rPr>
            </w:pPr>
          </w:p>
        </w:tc>
        <w:tc>
          <w:tcPr>
            <w:tcW w:w="5609" w:type="dxa"/>
            <w:tcBorders>
              <w:top w:val="nil"/>
              <w:bottom w:val="nil"/>
            </w:tcBorders>
          </w:tcPr>
          <w:p w:rsidR="003D5CE3" w:rsidRDefault="00C85A18">
            <w:pPr>
              <w:pStyle w:val="TableParagraph"/>
              <w:spacing w:before="127" w:line="265" w:lineRule="exact"/>
              <w:ind w:left="3"/>
              <w:rPr>
                <w:sz w:val="24"/>
              </w:rPr>
            </w:pPr>
            <w:r>
              <w:rPr>
                <w:sz w:val="24"/>
              </w:rPr>
              <w:t>Создание</w:t>
            </w:r>
            <w:r>
              <w:rPr>
                <w:spacing w:val="-3"/>
                <w:sz w:val="24"/>
              </w:rPr>
              <w:t xml:space="preserve"> </w:t>
            </w:r>
            <w:r>
              <w:rPr>
                <w:sz w:val="24"/>
              </w:rPr>
              <w:t>коллекции</w:t>
            </w:r>
            <w:r>
              <w:rPr>
                <w:spacing w:val="-9"/>
                <w:sz w:val="24"/>
              </w:rPr>
              <w:t xml:space="preserve"> </w:t>
            </w:r>
            <w:r>
              <w:rPr>
                <w:sz w:val="24"/>
              </w:rPr>
              <w:t>записей</w:t>
            </w:r>
            <w:r>
              <w:rPr>
                <w:spacing w:val="-9"/>
                <w:sz w:val="24"/>
              </w:rPr>
              <w:t xml:space="preserve"> </w:t>
            </w:r>
            <w:r>
              <w:rPr>
                <w:sz w:val="24"/>
              </w:rPr>
              <w:t>любимого</w:t>
            </w:r>
            <w:r>
              <w:rPr>
                <w:spacing w:val="-6"/>
                <w:sz w:val="24"/>
              </w:rPr>
              <w:t xml:space="preserve"> </w:t>
            </w:r>
            <w:r>
              <w:rPr>
                <w:sz w:val="24"/>
              </w:rPr>
              <w:t>исполнителя.</w:t>
            </w:r>
          </w:p>
        </w:tc>
      </w:tr>
      <w:tr w:rsidR="003D5CE3">
        <w:trPr>
          <w:trHeight w:val="337"/>
        </w:trPr>
        <w:tc>
          <w:tcPr>
            <w:tcW w:w="1191" w:type="dxa"/>
            <w:vMerge/>
            <w:tcBorders>
              <w:top w:val="nil"/>
            </w:tcBorders>
          </w:tcPr>
          <w:p w:rsidR="003D5CE3" w:rsidRDefault="003D5CE3">
            <w:pPr>
              <w:rPr>
                <w:sz w:val="2"/>
                <w:szCs w:val="2"/>
              </w:rPr>
            </w:pPr>
          </w:p>
        </w:tc>
        <w:tc>
          <w:tcPr>
            <w:tcW w:w="1134" w:type="dxa"/>
            <w:vMerge/>
            <w:tcBorders>
              <w:top w:val="nil"/>
            </w:tcBorders>
          </w:tcPr>
          <w:p w:rsidR="003D5CE3" w:rsidRDefault="003D5CE3">
            <w:pPr>
              <w:rPr>
                <w:sz w:val="2"/>
                <w:szCs w:val="2"/>
              </w:rPr>
            </w:pPr>
          </w:p>
        </w:tc>
        <w:tc>
          <w:tcPr>
            <w:tcW w:w="1796" w:type="dxa"/>
            <w:tcBorders>
              <w:top w:val="nil"/>
            </w:tcBorders>
          </w:tcPr>
          <w:p w:rsidR="003D5CE3" w:rsidRDefault="003D5CE3">
            <w:pPr>
              <w:pStyle w:val="TableParagraph"/>
              <w:rPr>
                <w:sz w:val="24"/>
              </w:rPr>
            </w:pPr>
          </w:p>
        </w:tc>
        <w:tc>
          <w:tcPr>
            <w:tcW w:w="5609" w:type="dxa"/>
            <w:tcBorders>
              <w:top w:val="nil"/>
            </w:tcBorders>
          </w:tcPr>
          <w:p w:rsidR="003D5CE3" w:rsidRDefault="00C85A18">
            <w:pPr>
              <w:pStyle w:val="TableParagraph"/>
              <w:spacing w:line="265" w:lineRule="exact"/>
              <w:ind w:left="3"/>
              <w:rPr>
                <w:sz w:val="24"/>
              </w:rPr>
            </w:pPr>
            <w:r>
              <w:rPr>
                <w:sz w:val="24"/>
              </w:rPr>
              <w:t>Деловая</w:t>
            </w:r>
            <w:r>
              <w:rPr>
                <w:spacing w:val="-5"/>
                <w:sz w:val="24"/>
              </w:rPr>
              <w:t xml:space="preserve"> </w:t>
            </w:r>
            <w:r>
              <w:rPr>
                <w:sz w:val="24"/>
              </w:rPr>
              <w:t>игра</w:t>
            </w:r>
            <w:r>
              <w:rPr>
                <w:spacing w:val="-1"/>
                <w:sz w:val="24"/>
              </w:rPr>
              <w:t xml:space="preserve"> </w:t>
            </w:r>
            <w:r>
              <w:rPr>
                <w:sz w:val="24"/>
              </w:rPr>
              <w:t>«Концертный</w:t>
            </w:r>
            <w:r>
              <w:rPr>
                <w:spacing w:val="-3"/>
                <w:sz w:val="24"/>
              </w:rPr>
              <w:t xml:space="preserve"> </w:t>
            </w:r>
            <w:r>
              <w:rPr>
                <w:sz w:val="24"/>
              </w:rPr>
              <w:t>отдел</w:t>
            </w:r>
            <w:r>
              <w:rPr>
                <w:spacing w:val="-9"/>
                <w:sz w:val="24"/>
              </w:rPr>
              <w:t xml:space="preserve"> </w:t>
            </w:r>
            <w:r>
              <w:rPr>
                <w:sz w:val="24"/>
              </w:rPr>
              <w:t>филармонии»</w:t>
            </w:r>
          </w:p>
        </w:tc>
      </w:tr>
    </w:tbl>
    <w:p w:rsidR="003D5CE3" w:rsidRDefault="003D5CE3">
      <w:pPr>
        <w:pStyle w:val="a3"/>
        <w:spacing w:before="8"/>
        <w:ind w:left="0"/>
        <w:jc w:val="left"/>
        <w:rPr>
          <w:sz w:val="27"/>
        </w:rPr>
      </w:pPr>
    </w:p>
    <w:p w:rsidR="003D5CE3" w:rsidRDefault="00C85A18">
      <w:pPr>
        <w:pStyle w:val="Heading2"/>
        <w:spacing w:before="87"/>
        <w:ind w:left="1214"/>
      </w:pPr>
      <w:r>
        <w:t>Модуль</w:t>
      </w:r>
      <w:r>
        <w:rPr>
          <w:spacing w:val="-7"/>
        </w:rPr>
        <w:t xml:space="preserve"> </w:t>
      </w:r>
      <w:r>
        <w:t>№</w:t>
      </w:r>
      <w:r>
        <w:rPr>
          <w:spacing w:val="-4"/>
        </w:rPr>
        <w:t xml:space="preserve"> </w:t>
      </w:r>
      <w:r>
        <w:t>6</w:t>
      </w:r>
      <w:r>
        <w:rPr>
          <w:spacing w:val="-13"/>
        </w:rPr>
        <w:t xml:space="preserve"> </w:t>
      </w:r>
      <w:r>
        <w:t>«Современная</w:t>
      </w:r>
      <w:r>
        <w:rPr>
          <w:spacing w:val="-3"/>
        </w:rPr>
        <w:t xml:space="preserve"> </w:t>
      </w:r>
      <w:r>
        <w:t>музыкальная</w:t>
      </w:r>
      <w:r>
        <w:rPr>
          <w:spacing w:val="-7"/>
        </w:rPr>
        <w:t xml:space="preserve"> </w:t>
      </w:r>
      <w:r>
        <w:t>культура»</w:t>
      </w:r>
    </w:p>
    <w:p w:rsidR="003D5CE3" w:rsidRDefault="003D5CE3">
      <w:pPr>
        <w:pStyle w:val="a3"/>
        <w:spacing w:before="9"/>
        <w:ind w:left="0"/>
        <w:jc w:val="left"/>
        <w:rPr>
          <w:b/>
          <w:i/>
          <w:sz w:val="25"/>
        </w:rPr>
      </w:pPr>
    </w:p>
    <w:p w:rsidR="003D5CE3" w:rsidRDefault="00C85A18">
      <w:pPr>
        <w:pStyle w:val="a3"/>
        <w:ind w:left="1214" w:right="1041" w:firstLine="225"/>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 духовная и светская), сформировавшимися в прошлые столетия,</w:t>
      </w:r>
      <w:r>
        <w:rPr>
          <w:spacing w:val="-67"/>
        </w:rPr>
        <w:t xml:space="preserve"> </w:t>
      </w:r>
      <w:r>
        <w:t>правомерно</w:t>
      </w:r>
      <w:r>
        <w:rPr>
          <w:spacing w:val="1"/>
        </w:rPr>
        <w:t xml:space="preserve"> </w:t>
      </w:r>
      <w:r>
        <w:t>выделить</w:t>
      </w:r>
      <w:r>
        <w:rPr>
          <w:spacing w:val="1"/>
        </w:rPr>
        <w:t xml:space="preserve"> </w:t>
      </w:r>
      <w:r>
        <w:t>в</w:t>
      </w:r>
      <w:r>
        <w:rPr>
          <w:spacing w:val="1"/>
        </w:rPr>
        <w:t xml:space="preserve"> </w:t>
      </w:r>
      <w:r>
        <w:t>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 сложностью в данном случае является вычленение явлений,</w:t>
      </w:r>
      <w:r>
        <w:rPr>
          <w:spacing w:val="1"/>
        </w:rPr>
        <w:t xml:space="preserve"> </w:t>
      </w:r>
      <w:r>
        <w:t>персоналий</w:t>
      </w:r>
      <w:r>
        <w:rPr>
          <w:spacing w:val="1"/>
        </w:rPr>
        <w:t xml:space="preserve"> </w:t>
      </w:r>
      <w:r>
        <w:t>и</w:t>
      </w:r>
      <w:r>
        <w:rPr>
          <w:spacing w:val="1"/>
        </w:rPr>
        <w:t xml:space="preserve"> </w:t>
      </w:r>
      <w:r>
        <w:t>произведений,</w:t>
      </w:r>
      <w:r>
        <w:rPr>
          <w:spacing w:val="1"/>
        </w:rPr>
        <w:t xml:space="preserve"> </w:t>
      </w:r>
      <w:r>
        <w:t>действительно достойных</w:t>
      </w:r>
      <w:r>
        <w:rPr>
          <w:spacing w:val="1"/>
        </w:rPr>
        <w:t xml:space="preserve"> </w:t>
      </w:r>
      <w:r>
        <w:t>внимания,</w:t>
      </w:r>
      <w:r>
        <w:rPr>
          <w:spacing w:val="1"/>
        </w:rPr>
        <w:t xml:space="preserve"> </w:t>
      </w:r>
      <w:r>
        <w:t>тех,</w:t>
      </w:r>
      <w:r>
        <w:rPr>
          <w:spacing w:val="1"/>
        </w:rPr>
        <w:t xml:space="preserve"> </w:t>
      </w:r>
      <w:r>
        <w:t>которые не забудутся через несколько лет как случайное веяние моды. В</w:t>
      </w:r>
      <w:r>
        <w:rPr>
          <w:spacing w:val="1"/>
        </w:rPr>
        <w:t xml:space="preserve"> </w:t>
      </w:r>
      <w:r>
        <w:t>понятие</w:t>
      </w:r>
    </w:p>
    <w:p w:rsidR="003D5CE3" w:rsidRDefault="00C85A18">
      <w:pPr>
        <w:pStyle w:val="a3"/>
        <w:spacing w:before="8" w:after="4"/>
        <w:ind w:left="1214" w:right="1043"/>
      </w:pPr>
      <w:r>
        <w:t>«современная музыка» входит широкий круг явлений (от академического</w:t>
      </w:r>
      <w:r>
        <w:rPr>
          <w:spacing w:val="1"/>
        </w:rPr>
        <w:t xml:space="preserve"> </w:t>
      </w:r>
      <w:r>
        <w:t>авангарда до фри-джаза, от эмбиента до рэпа</w:t>
      </w:r>
      <w:r>
        <w:rPr>
          <w:spacing w:val="1"/>
        </w:rPr>
        <w:t xml:space="preserve"> </w:t>
      </w:r>
      <w:r>
        <w:t>и т. д.),</w:t>
      </w:r>
      <w:r>
        <w:rPr>
          <w:spacing w:val="1"/>
        </w:rPr>
        <w:t xml:space="preserve"> </w:t>
      </w:r>
      <w:r>
        <w:t>для восприятия</w:t>
      </w:r>
      <w:r>
        <w:rPr>
          <w:spacing w:val="1"/>
        </w:rPr>
        <w:t xml:space="preserve"> </w:t>
      </w:r>
      <w:r>
        <w:t>которых требуется специфический и разнообразный музыкальный опыт.</w:t>
      </w:r>
      <w:r>
        <w:rPr>
          <w:spacing w:val="1"/>
        </w:rPr>
        <w:t xml:space="preserve"> </w:t>
      </w:r>
      <w:r>
        <w:t>Поэтому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67"/>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Помимо</w:t>
      </w:r>
      <w:r>
        <w:rPr>
          <w:spacing w:val="1"/>
        </w:rPr>
        <w:t xml:space="preserve"> </w:t>
      </w:r>
      <w:r>
        <w:t>указанных</w:t>
      </w:r>
      <w:r>
        <w:rPr>
          <w:spacing w:val="1"/>
        </w:rPr>
        <w:t xml:space="preserve"> </w:t>
      </w:r>
      <w:r>
        <w:t>в</w:t>
      </w:r>
      <w:r>
        <w:rPr>
          <w:spacing w:val="1"/>
        </w:rPr>
        <w:t xml:space="preserve"> </w:t>
      </w:r>
      <w:r>
        <w:t>модуле тематических блоков, существенным вкладом в такую 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 современным</w:t>
      </w:r>
      <w:r>
        <w:rPr>
          <w:spacing w:val="1"/>
        </w:rPr>
        <w:t xml:space="preserve"> </w:t>
      </w:r>
      <w:r>
        <w:t>музыкальным</w:t>
      </w:r>
      <w:r>
        <w:rPr>
          <w:spacing w:val="1"/>
        </w:rPr>
        <w:t xml:space="preserve"> </w:t>
      </w:r>
      <w:r>
        <w:t>языком.</w:t>
      </w:r>
      <w:r>
        <w:rPr>
          <w:spacing w:val="1"/>
        </w:rPr>
        <w:t xml:space="preserve"> </w:t>
      </w:r>
      <w:r>
        <w:t>При этом 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 учётом</w:t>
      </w:r>
      <w:r>
        <w:rPr>
          <w:spacing w:val="1"/>
        </w:rPr>
        <w:t xml:space="preserve"> </w:t>
      </w:r>
      <w:r>
        <w:t>требований</w:t>
      </w:r>
      <w:r>
        <w:rPr>
          <w:spacing w:val="1"/>
        </w:rPr>
        <w:t xml:space="preserve"> </w:t>
      </w:r>
      <w:r>
        <w:t>художественного</w:t>
      </w:r>
      <w:r>
        <w:rPr>
          <w:spacing w:val="1"/>
        </w:rPr>
        <w:t xml:space="preserve"> </w:t>
      </w:r>
      <w:r>
        <w:t>вкуса,</w:t>
      </w:r>
      <w:r>
        <w:rPr>
          <w:spacing w:val="1"/>
        </w:rPr>
        <w:t xml:space="preserve"> </w:t>
      </w:r>
      <w:r>
        <w:t>эстетичного</w:t>
      </w:r>
      <w:r>
        <w:rPr>
          <w:spacing w:val="1"/>
        </w:rPr>
        <w:t xml:space="preserve"> </w:t>
      </w:r>
      <w:r>
        <w:t>вокально-хорового</w:t>
      </w:r>
      <w:r>
        <w:rPr>
          <w:spacing w:val="1"/>
        </w:rPr>
        <w:t xml:space="preserve"> </w:t>
      </w:r>
      <w:r>
        <w:t>звучания.</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940"/>
        <w:gridCol w:w="5388"/>
      </w:tblGrid>
      <w:tr w:rsidR="003D5CE3">
        <w:trPr>
          <w:trHeight w:val="1219"/>
        </w:trPr>
        <w:tc>
          <w:tcPr>
            <w:tcW w:w="1191" w:type="dxa"/>
          </w:tcPr>
          <w:p w:rsidR="003D5CE3" w:rsidRDefault="00C85A18">
            <w:pPr>
              <w:pStyle w:val="TableParagraph"/>
              <w:spacing w:before="111"/>
              <w:ind w:left="239" w:right="214" w:firstLine="240"/>
              <w:rPr>
                <w:b/>
                <w:sz w:val="24"/>
              </w:rPr>
            </w:pPr>
            <w:r>
              <w:rPr>
                <w:b/>
                <w:sz w:val="24"/>
              </w:rPr>
              <w:t>№</w:t>
            </w:r>
            <w:r>
              <w:rPr>
                <w:b/>
                <w:spacing w:val="1"/>
                <w:sz w:val="24"/>
              </w:rPr>
              <w:t xml:space="preserve"> </w:t>
            </w:r>
            <w:r>
              <w:rPr>
                <w:b/>
                <w:sz w:val="24"/>
              </w:rPr>
              <w:t>блока,</w:t>
            </w:r>
            <w:r>
              <w:rPr>
                <w:b/>
                <w:spacing w:val="-57"/>
                <w:sz w:val="24"/>
              </w:rPr>
              <w:t xml:space="preserve"> </w:t>
            </w:r>
            <w:r>
              <w:rPr>
                <w:b/>
                <w:sz w:val="24"/>
              </w:rPr>
              <w:t>кол-во</w:t>
            </w:r>
          </w:p>
          <w:p w:rsidR="003D5CE3" w:rsidRDefault="00C85A18">
            <w:pPr>
              <w:pStyle w:val="TableParagraph"/>
              <w:spacing w:line="260" w:lineRule="exact"/>
              <w:ind w:left="297"/>
              <w:rPr>
                <w:b/>
                <w:sz w:val="24"/>
              </w:rPr>
            </w:pPr>
            <w:r>
              <w:rPr>
                <w:b/>
                <w:sz w:val="24"/>
              </w:rPr>
              <w:t>часов</w:t>
            </w:r>
          </w:p>
        </w:tc>
        <w:tc>
          <w:tcPr>
            <w:tcW w:w="1134" w:type="dxa"/>
          </w:tcPr>
          <w:p w:rsidR="003D5CE3" w:rsidRDefault="003D5CE3">
            <w:pPr>
              <w:pStyle w:val="TableParagraph"/>
              <w:spacing w:before="2"/>
              <w:rPr>
                <w:sz w:val="35"/>
              </w:rPr>
            </w:pPr>
          </w:p>
          <w:p w:rsidR="003D5CE3" w:rsidRDefault="00C85A18">
            <w:pPr>
              <w:pStyle w:val="TableParagraph"/>
              <w:ind w:left="374"/>
              <w:rPr>
                <w:b/>
                <w:sz w:val="24"/>
              </w:rPr>
            </w:pPr>
            <w:r>
              <w:rPr>
                <w:b/>
                <w:sz w:val="24"/>
              </w:rPr>
              <w:t>Тема</w:t>
            </w:r>
          </w:p>
        </w:tc>
        <w:tc>
          <w:tcPr>
            <w:tcW w:w="1940" w:type="dxa"/>
          </w:tcPr>
          <w:p w:rsidR="003D5CE3" w:rsidRDefault="003D5CE3">
            <w:pPr>
              <w:pStyle w:val="TableParagraph"/>
              <w:spacing w:before="4"/>
              <w:rPr>
                <w:sz w:val="35"/>
              </w:rPr>
            </w:pPr>
          </w:p>
          <w:p w:rsidR="003D5CE3" w:rsidRDefault="00C85A18">
            <w:pPr>
              <w:pStyle w:val="TableParagraph"/>
              <w:spacing w:line="237" w:lineRule="auto"/>
              <w:ind w:left="613" w:right="80"/>
              <w:rPr>
                <w:b/>
                <w:sz w:val="24"/>
              </w:rPr>
            </w:pPr>
            <w:r>
              <w:rPr>
                <w:b/>
                <w:spacing w:val="-1"/>
                <w:sz w:val="24"/>
              </w:rPr>
              <w:t>Содержани</w:t>
            </w:r>
            <w:r>
              <w:rPr>
                <w:b/>
                <w:spacing w:val="-57"/>
                <w:sz w:val="24"/>
              </w:rPr>
              <w:t xml:space="preserve"> </w:t>
            </w:r>
            <w:r>
              <w:rPr>
                <w:b/>
                <w:sz w:val="24"/>
              </w:rPr>
              <w:t>е</w:t>
            </w:r>
          </w:p>
        </w:tc>
        <w:tc>
          <w:tcPr>
            <w:tcW w:w="5388" w:type="dxa"/>
          </w:tcPr>
          <w:p w:rsidR="003D5CE3" w:rsidRDefault="003D5CE3">
            <w:pPr>
              <w:pStyle w:val="TableParagraph"/>
              <w:spacing w:before="2"/>
              <w:rPr>
                <w:sz w:val="35"/>
              </w:rPr>
            </w:pPr>
          </w:p>
          <w:p w:rsidR="003D5CE3" w:rsidRDefault="00C85A18">
            <w:pPr>
              <w:pStyle w:val="TableParagraph"/>
              <w:ind w:left="1472"/>
              <w:rPr>
                <w:b/>
                <w:sz w:val="24"/>
              </w:rPr>
            </w:pPr>
            <w:r>
              <w:rPr>
                <w:b/>
                <w:sz w:val="24"/>
              </w:rPr>
              <w:t>Виды</w:t>
            </w:r>
            <w:r>
              <w:rPr>
                <w:b/>
                <w:spacing w:val="-3"/>
                <w:sz w:val="24"/>
              </w:rPr>
              <w:t xml:space="preserve"> </w:t>
            </w:r>
            <w:r>
              <w:rPr>
                <w:b/>
                <w:sz w:val="24"/>
              </w:rPr>
              <w:t>деятельности</w:t>
            </w:r>
            <w:r>
              <w:rPr>
                <w:b/>
                <w:spacing w:val="-10"/>
                <w:sz w:val="24"/>
              </w:rPr>
              <w:t xml:space="preserve"> </w:t>
            </w:r>
            <w:r>
              <w:rPr>
                <w:b/>
                <w:sz w:val="24"/>
              </w:rPr>
              <w:t>обучающихся</w:t>
            </w:r>
          </w:p>
        </w:tc>
      </w:tr>
      <w:tr w:rsidR="003D5CE3">
        <w:trPr>
          <w:trHeight w:val="4248"/>
        </w:trPr>
        <w:tc>
          <w:tcPr>
            <w:tcW w:w="1191" w:type="dxa"/>
          </w:tcPr>
          <w:p w:rsidR="003D5CE3" w:rsidRDefault="00C85A18">
            <w:pPr>
              <w:pStyle w:val="TableParagraph"/>
              <w:spacing w:before="102" w:line="275" w:lineRule="exact"/>
              <w:ind w:left="4"/>
              <w:rPr>
                <w:sz w:val="24"/>
              </w:rPr>
            </w:pPr>
            <w:r>
              <w:rPr>
                <w:sz w:val="24"/>
              </w:rPr>
              <w:t>А)</w:t>
            </w:r>
          </w:p>
          <w:p w:rsidR="003D5CE3" w:rsidRDefault="00C85A18">
            <w:pPr>
              <w:pStyle w:val="TableParagraph"/>
              <w:spacing w:line="275" w:lineRule="exact"/>
              <w:ind w:left="4"/>
              <w:rPr>
                <w:sz w:val="24"/>
              </w:rPr>
            </w:pPr>
            <w:r>
              <w:rPr>
                <w:sz w:val="24"/>
              </w:rPr>
              <w:t>1—4</w:t>
            </w:r>
          </w:p>
          <w:p w:rsidR="003D5CE3" w:rsidRDefault="00C85A18">
            <w:pPr>
              <w:pStyle w:val="TableParagraph"/>
              <w:spacing w:before="5" w:line="237"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3D5CE3" w:rsidRDefault="00C85A18">
            <w:pPr>
              <w:pStyle w:val="TableParagraph"/>
              <w:spacing w:before="102"/>
              <w:ind w:left="4" w:right="167"/>
              <w:rPr>
                <w:sz w:val="24"/>
              </w:rPr>
            </w:pPr>
            <w:r>
              <w:rPr>
                <w:sz w:val="24"/>
              </w:rPr>
              <w:t>Совреме</w:t>
            </w:r>
            <w:r>
              <w:rPr>
                <w:spacing w:val="1"/>
                <w:sz w:val="24"/>
              </w:rPr>
              <w:t xml:space="preserve"> </w:t>
            </w:r>
            <w:r>
              <w:rPr>
                <w:sz w:val="24"/>
              </w:rPr>
              <w:t>нные</w:t>
            </w:r>
            <w:r>
              <w:rPr>
                <w:spacing w:val="1"/>
                <w:sz w:val="24"/>
              </w:rPr>
              <w:t xml:space="preserve"> </w:t>
            </w:r>
            <w:r>
              <w:rPr>
                <w:sz w:val="24"/>
              </w:rPr>
              <w:t>обработк</w:t>
            </w:r>
            <w:r>
              <w:rPr>
                <w:spacing w:val="-57"/>
                <w:sz w:val="24"/>
              </w:rPr>
              <w:t xml:space="preserve"> </w:t>
            </w:r>
            <w:r>
              <w:rPr>
                <w:sz w:val="24"/>
              </w:rPr>
              <w:t>и</w:t>
            </w:r>
            <w:r>
              <w:rPr>
                <w:spacing w:val="1"/>
                <w:sz w:val="24"/>
              </w:rPr>
              <w:t xml:space="preserve"> </w:t>
            </w:r>
            <w:r>
              <w:rPr>
                <w:sz w:val="24"/>
              </w:rPr>
              <w:t>классиче</w:t>
            </w:r>
            <w:r>
              <w:rPr>
                <w:spacing w:val="-57"/>
                <w:sz w:val="24"/>
              </w:rPr>
              <w:t xml:space="preserve"> </w:t>
            </w:r>
            <w:r>
              <w:rPr>
                <w:sz w:val="24"/>
              </w:rPr>
              <w:t>ской</w:t>
            </w:r>
            <w:r>
              <w:rPr>
                <w:spacing w:val="1"/>
                <w:sz w:val="24"/>
              </w:rPr>
              <w:t xml:space="preserve"> </w:t>
            </w:r>
            <w:r>
              <w:rPr>
                <w:sz w:val="24"/>
              </w:rPr>
              <w:t>музыки</w:t>
            </w:r>
          </w:p>
        </w:tc>
        <w:tc>
          <w:tcPr>
            <w:tcW w:w="1940" w:type="dxa"/>
          </w:tcPr>
          <w:p w:rsidR="003D5CE3" w:rsidRDefault="00C85A18">
            <w:pPr>
              <w:pStyle w:val="TableParagraph"/>
              <w:spacing w:before="102"/>
              <w:ind w:left="119" w:right="244"/>
              <w:rPr>
                <w:sz w:val="24"/>
              </w:rPr>
            </w:pPr>
            <w:r>
              <w:rPr>
                <w:sz w:val="24"/>
              </w:rPr>
              <w:t>Понятие</w:t>
            </w:r>
            <w:r>
              <w:rPr>
                <w:spacing w:val="1"/>
                <w:sz w:val="24"/>
              </w:rPr>
              <w:t xml:space="preserve"> </w:t>
            </w:r>
            <w:r>
              <w:rPr>
                <w:sz w:val="24"/>
              </w:rPr>
              <w:t>обработки,</w:t>
            </w:r>
            <w:r>
              <w:rPr>
                <w:spacing w:val="1"/>
                <w:sz w:val="24"/>
              </w:rPr>
              <w:t xml:space="preserve"> </w:t>
            </w:r>
            <w:r>
              <w:rPr>
                <w:sz w:val="24"/>
              </w:rPr>
              <w:t>творчество</w:t>
            </w:r>
            <w:r>
              <w:rPr>
                <w:spacing w:val="1"/>
                <w:sz w:val="24"/>
              </w:rPr>
              <w:t xml:space="preserve"> </w:t>
            </w:r>
            <w:r>
              <w:rPr>
                <w:sz w:val="24"/>
              </w:rPr>
              <w:t>современных</w:t>
            </w:r>
            <w:r>
              <w:rPr>
                <w:spacing w:val="1"/>
                <w:sz w:val="24"/>
              </w:rPr>
              <w:t xml:space="preserve"> </w:t>
            </w:r>
            <w:r>
              <w:rPr>
                <w:sz w:val="24"/>
              </w:rPr>
              <w:t>композиторов</w:t>
            </w:r>
            <w:r>
              <w:rPr>
                <w:spacing w:val="1"/>
                <w:sz w:val="24"/>
              </w:rPr>
              <w:t xml:space="preserve"> </w:t>
            </w:r>
            <w:r>
              <w:rPr>
                <w:sz w:val="24"/>
              </w:rPr>
              <w:t>и</w:t>
            </w:r>
            <w:r>
              <w:rPr>
                <w:spacing w:val="1"/>
                <w:sz w:val="24"/>
              </w:rPr>
              <w:t xml:space="preserve"> </w:t>
            </w:r>
            <w:r>
              <w:rPr>
                <w:sz w:val="24"/>
              </w:rPr>
              <w:t>исполнителей,</w:t>
            </w:r>
            <w:r>
              <w:rPr>
                <w:spacing w:val="1"/>
                <w:sz w:val="24"/>
              </w:rPr>
              <w:t xml:space="preserve"> </w:t>
            </w:r>
            <w:r>
              <w:rPr>
                <w:sz w:val="24"/>
              </w:rPr>
              <w:t>обрабатывающ</w:t>
            </w:r>
            <w:r>
              <w:rPr>
                <w:spacing w:val="-58"/>
                <w:sz w:val="24"/>
              </w:rPr>
              <w:t xml:space="preserve"> </w:t>
            </w:r>
            <w:r>
              <w:rPr>
                <w:sz w:val="24"/>
              </w:rPr>
              <w:t>их</w:t>
            </w:r>
            <w:r>
              <w:rPr>
                <w:spacing w:val="1"/>
                <w:sz w:val="24"/>
              </w:rPr>
              <w:t xml:space="preserve"> </w:t>
            </w:r>
            <w:r>
              <w:rPr>
                <w:sz w:val="24"/>
              </w:rPr>
              <w:t>классическую</w:t>
            </w:r>
            <w:r>
              <w:rPr>
                <w:spacing w:val="1"/>
                <w:sz w:val="24"/>
              </w:rPr>
              <w:t xml:space="preserve"> </w:t>
            </w:r>
            <w:r>
              <w:rPr>
                <w:sz w:val="24"/>
              </w:rPr>
              <w:t>музыку.</w:t>
            </w:r>
          </w:p>
          <w:p w:rsidR="003D5CE3" w:rsidRDefault="00C85A18">
            <w:pPr>
              <w:pStyle w:val="TableParagraph"/>
              <w:ind w:left="119" w:right="150"/>
              <w:rPr>
                <w:sz w:val="24"/>
              </w:rPr>
            </w:pPr>
            <w:r>
              <w:rPr>
                <w:sz w:val="24"/>
              </w:rPr>
              <w:t>Проблемная</w:t>
            </w:r>
            <w:r>
              <w:rPr>
                <w:spacing w:val="1"/>
                <w:sz w:val="24"/>
              </w:rPr>
              <w:t xml:space="preserve"> </w:t>
            </w:r>
            <w:r>
              <w:rPr>
                <w:sz w:val="24"/>
              </w:rPr>
              <w:t>ситуация: зачем</w:t>
            </w:r>
            <w:r>
              <w:rPr>
                <w:spacing w:val="-58"/>
                <w:sz w:val="24"/>
              </w:rPr>
              <w:t xml:space="preserve"> </w:t>
            </w:r>
            <w:r>
              <w:rPr>
                <w:sz w:val="24"/>
              </w:rPr>
              <w:t>музыканты</w:t>
            </w:r>
          </w:p>
          <w:p w:rsidR="003D5CE3" w:rsidRDefault="00C85A18">
            <w:pPr>
              <w:pStyle w:val="TableParagraph"/>
              <w:spacing w:line="264" w:lineRule="exact"/>
              <w:ind w:left="119"/>
              <w:rPr>
                <w:sz w:val="24"/>
              </w:rPr>
            </w:pPr>
            <w:r>
              <w:rPr>
                <w:sz w:val="24"/>
              </w:rPr>
              <w:t>делают</w:t>
            </w:r>
          </w:p>
        </w:tc>
        <w:tc>
          <w:tcPr>
            <w:tcW w:w="5388" w:type="dxa"/>
          </w:tcPr>
          <w:p w:rsidR="003D5CE3" w:rsidRDefault="00C85A18">
            <w:pPr>
              <w:pStyle w:val="TableParagraph"/>
              <w:spacing w:before="102"/>
              <w:ind w:left="3" w:right="671"/>
              <w:rPr>
                <w:sz w:val="24"/>
              </w:rPr>
            </w:pPr>
            <w:r>
              <w:rPr>
                <w:sz w:val="24"/>
              </w:rPr>
              <w:t>Различение</w:t>
            </w:r>
            <w:r>
              <w:rPr>
                <w:spacing w:val="-1"/>
                <w:sz w:val="24"/>
              </w:rPr>
              <w:t xml:space="preserve"> </w:t>
            </w:r>
            <w:r>
              <w:rPr>
                <w:sz w:val="24"/>
              </w:rPr>
              <w:t>музыки</w:t>
            </w:r>
            <w:r>
              <w:rPr>
                <w:spacing w:val="2"/>
                <w:sz w:val="24"/>
              </w:rPr>
              <w:t xml:space="preserve"> </w:t>
            </w:r>
            <w:r>
              <w:rPr>
                <w:sz w:val="24"/>
              </w:rPr>
              <w:t>классической</w:t>
            </w:r>
            <w:r>
              <w:rPr>
                <w:spacing w:val="2"/>
                <w:sz w:val="24"/>
              </w:rPr>
              <w:t xml:space="preserve"> </w:t>
            </w:r>
            <w:r>
              <w:rPr>
                <w:sz w:val="24"/>
              </w:rPr>
              <w:t>и</w:t>
            </w:r>
            <w:r>
              <w:rPr>
                <w:spacing w:val="-3"/>
                <w:sz w:val="24"/>
              </w:rPr>
              <w:t xml:space="preserve"> </w:t>
            </w:r>
            <w:r>
              <w:rPr>
                <w:sz w:val="24"/>
              </w:rPr>
              <w:t>её</w:t>
            </w:r>
            <w:r>
              <w:rPr>
                <w:spacing w:val="1"/>
                <w:sz w:val="24"/>
              </w:rPr>
              <w:t xml:space="preserve"> </w:t>
            </w:r>
            <w:r>
              <w:rPr>
                <w:spacing w:val="-1"/>
                <w:sz w:val="24"/>
              </w:rPr>
              <w:t>современной обработки.</w:t>
            </w:r>
            <w:r>
              <w:rPr>
                <w:spacing w:val="-35"/>
                <w:sz w:val="24"/>
              </w:rPr>
              <w:t xml:space="preserve"> </w:t>
            </w:r>
            <w:r>
              <w:rPr>
                <w:sz w:val="24"/>
              </w:rPr>
              <w:t>Слушание</w:t>
            </w:r>
            <w:r>
              <w:rPr>
                <w:spacing w:val="3"/>
                <w:sz w:val="24"/>
              </w:rPr>
              <w:t xml:space="preserve"> </w:t>
            </w:r>
            <w:r>
              <w:rPr>
                <w:sz w:val="24"/>
              </w:rPr>
              <w:t>обработок</w:t>
            </w:r>
            <w:r>
              <w:rPr>
                <w:spacing w:val="-57"/>
                <w:sz w:val="24"/>
              </w:rPr>
              <w:t xml:space="preserve"> </w:t>
            </w:r>
            <w:r>
              <w:rPr>
                <w:sz w:val="24"/>
              </w:rPr>
              <w:t>классической музыки, сравнение их с</w:t>
            </w:r>
            <w:r>
              <w:rPr>
                <w:spacing w:val="1"/>
                <w:sz w:val="24"/>
              </w:rPr>
              <w:t xml:space="preserve"> </w:t>
            </w:r>
            <w:r>
              <w:rPr>
                <w:sz w:val="24"/>
              </w:rPr>
              <w:t>оригиналом.</w:t>
            </w:r>
            <w:r>
              <w:rPr>
                <w:spacing w:val="2"/>
                <w:sz w:val="24"/>
              </w:rPr>
              <w:t xml:space="preserve"> </w:t>
            </w:r>
            <w:r>
              <w:rPr>
                <w:sz w:val="24"/>
              </w:rPr>
              <w:t>Обсуждение комплекса</w:t>
            </w:r>
            <w:r>
              <w:rPr>
                <w:spacing w:val="1"/>
                <w:sz w:val="24"/>
              </w:rPr>
              <w:t xml:space="preserve"> </w:t>
            </w:r>
            <w:r>
              <w:rPr>
                <w:sz w:val="24"/>
              </w:rPr>
              <w:t>выразительных средств, наблюдение за</w:t>
            </w:r>
            <w:r>
              <w:rPr>
                <w:spacing w:val="1"/>
                <w:sz w:val="24"/>
              </w:rPr>
              <w:t xml:space="preserve"> </w:t>
            </w:r>
            <w:r>
              <w:rPr>
                <w:sz w:val="24"/>
              </w:rPr>
              <w:t>изменением</w:t>
            </w:r>
            <w:r>
              <w:rPr>
                <w:spacing w:val="-5"/>
                <w:sz w:val="24"/>
              </w:rPr>
              <w:t xml:space="preserve"> </w:t>
            </w:r>
            <w:r>
              <w:rPr>
                <w:sz w:val="24"/>
              </w:rPr>
              <w:t>характера</w:t>
            </w:r>
            <w:r>
              <w:rPr>
                <w:spacing w:val="1"/>
                <w:sz w:val="24"/>
              </w:rPr>
              <w:t xml:space="preserve"> </w:t>
            </w:r>
            <w:r>
              <w:rPr>
                <w:sz w:val="24"/>
              </w:rPr>
              <w:t>музыки.</w:t>
            </w:r>
          </w:p>
          <w:p w:rsidR="003D5CE3" w:rsidRDefault="00C85A18">
            <w:pPr>
              <w:pStyle w:val="TableParagraph"/>
              <w:ind w:left="3" w:right="603"/>
              <w:rPr>
                <w:sz w:val="24"/>
              </w:rPr>
            </w:pPr>
            <w:r>
              <w:rPr>
                <w:sz w:val="24"/>
              </w:rPr>
              <w:t>Вокальное исполнение классических тем в</w:t>
            </w:r>
            <w:r>
              <w:rPr>
                <w:spacing w:val="1"/>
                <w:sz w:val="24"/>
              </w:rPr>
              <w:t xml:space="preserve"> </w:t>
            </w:r>
            <w:r>
              <w:rPr>
                <w:sz w:val="24"/>
              </w:rPr>
              <w:t>сопровождениисовременного ритмизованного</w:t>
            </w:r>
            <w:r>
              <w:rPr>
                <w:spacing w:val="-57"/>
                <w:sz w:val="24"/>
              </w:rPr>
              <w:t xml:space="preserve"> </w:t>
            </w:r>
            <w:r>
              <w:rPr>
                <w:sz w:val="24"/>
              </w:rPr>
              <w:t>аккомпанемента.</w:t>
            </w:r>
          </w:p>
          <w:p w:rsidR="003D5CE3" w:rsidRDefault="00C85A18">
            <w:pPr>
              <w:pStyle w:val="TableParagraph"/>
              <w:spacing w:before="3" w:line="275" w:lineRule="exact"/>
              <w:ind w:left="3"/>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ind w:left="3"/>
              <w:rPr>
                <w:sz w:val="24"/>
              </w:rPr>
            </w:pPr>
            <w:r>
              <w:rPr>
                <w:sz w:val="24"/>
              </w:rPr>
              <w:t>Подбор</w:t>
            </w:r>
            <w:r>
              <w:rPr>
                <w:spacing w:val="-5"/>
                <w:sz w:val="24"/>
              </w:rPr>
              <w:t xml:space="preserve"> </w:t>
            </w:r>
            <w:r>
              <w:rPr>
                <w:sz w:val="24"/>
              </w:rPr>
              <w:t>стиля</w:t>
            </w:r>
            <w:r>
              <w:rPr>
                <w:spacing w:val="-9"/>
                <w:sz w:val="24"/>
              </w:rPr>
              <w:t xml:space="preserve"> </w:t>
            </w:r>
            <w:r>
              <w:rPr>
                <w:sz w:val="24"/>
              </w:rPr>
              <w:t>автоаккомпанемента</w:t>
            </w:r>
            <w:r>
              <w:rPr>
                <w:spacing w:val="-7"/>
                <w:sz w:val="24"/>
              </w:rPr>
              <w:t xml:space="preserve"> </w:t>
            </w:r>
            <w:r>
              <w:rPr>
                <w:sz w:val="24"/>
              </w:rPr>
              <w:t>(на</w:t>
            </w:r>
            <w:r>
              <w:rPr>
                <w:spacing w:val="-11"/>
                <w:sz w:val="24"/>
              </w:rPr>
              <w:t xml:space="preserve"> </w:t>
            </w:r>
            <w:r>
              <w:rPr>
                <w:sz w:val="24"/>
              </w:rPr>
              <w:t>клавишном</w:t>
            </w:r>
            <w:r>
              <w:rPr>
                <w:spacing w:val="-57"/>
                <w:sz w:val="24"/>
              </w:rPr>
              <w:t xml:space="preserve"> </w:t>
            </w:r>
            <w:r>
              <w:rPr>
                <w:sz w:val="24"/>
              </w:rPr>
              <w:t>синтезаторе)</w:t>
            </w:r>
            <w:r>
              <w:rPr>
                <w:spacing w:val="2"/>
                <w:sz w:val="24"/>
              </w:rPr>
              <w:t xml:space="preserve"> </w:t>
            </w:r>
            <w:r>
              <w:rPr>
                <w:sz w:val="24"/>
              </w:rPr>
              <w:t>к</w:t>
            </w:r>
          </w:p>
        </w:tc>
      </w:tr>
    </w:tbl>
    <w:p w:rsidR="003D5CE3" w:rsidRDefault="003D5CE3">
      <w:pPr>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940"/>
        <w:gridCol w:w="5388"/>
      </w:tblGrid>
      <w:tr w:rsidR="003D5CE3">
        <w:trPr>
          <w:trHeight w:val="657"/>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940" w:type="dxa"/>
          </w:tcPr>
          <w:p w:rsidR="003D5CE3" w:rsidRDefault="00C85A18">
            <w:pPr>
              <w:pStyle w:val="TableParagraph"/>
              <w:spacing w:before="77" w:line="280" w:lineRule="atLeast"/>
              <w:ind w:left="119" w:right="730"/>
              <w:rPr>
                <w:sz w:val="24"/>
              </w:rPr>
            </w:pPr>
            <w:r>
              <w:rPr>
                <w:sz w:val="24"/>
              </w:rPr>
              <w:t>обработки</w:t>
            </w:r>
            <w:r>
              <w:rPr>
                <w:spacing w:val="-57"/>
                <w:sz w:val="24"/>
              </w:rPr>
              <w:t xml:space="preserve"> </w:t>
            </w:r>
            <w:r>
              <w:rPr>
                <w:sz w:val="24"/>
              </w:rPr>
              <w:t>классики?</w:t>
            </w:r>
          </w:p>
        </w:tc>
        <w:tc>
          <w:tcPr>
            <w:tcW w:w="5388" w:type="dxa"/>
          </w:tcPr>
          <w:p w:rsidR="003D5CE3" w:rsidRDefault="00C85A18">
            <w:pPr>
              <w:pStyle w:val="TableParagraph"/>
              <w:spacing w:before="77" w:line="280" w:lineRule="atLeast"/>
              <w:ind w:left="3" w:right="2113"/>
              <w:rPr>
                <w:sz w:val="24"/>
              </w:rPr>
            </w:pPr>
            <w:r>
              <w:rPr>
                <w:sz w:val="24"/>
              </w:rPr>
              <w:t>известным музыкальным темам</w:t>
            </w:r>
            <w:r>
              <w:rPr>
                <w:spacing w:val="-58"/>
                <w:sz w:val="24"/>
              </w:rPr>
              <w:t xml:space="preserve"> </w:t>
            </w:r>
            <w:r>
              <w:rPr>
                <w:spacing w:val="-1"/>
                <w:sz w:val="24"/>
              </w:rPr>
              <w:t>композиторов-</w:t>
            </w:r>
            <w:r>
              <w:rPr>
                <w:spacing w:val="-40"/>
                <w:sz w:val="24"/>
              </w:rPr>
              <w:t xml:space="preserve"> </w:t>
            </w:r>
            <w:r>
              <w:rPr>
                <w:sz w:val="24"/>
              </w:rPr>
              <w:t>классиков</w:t>
            </w:r>
          </w:p>
        </w:tc>
      </w:tr>
      <w:tr w:rsidR="003D5CE3">
        <w:trPr>
          <w:trHeight w:val="4316"/>
        </w:trPr>
        <w:tc>
          <w:tcPr>
            <w:tcW w:w="1191" w:type="dxa"/>
          </w:tcPr>
          <w:p w:rsidR="003D5CE3" w:rsidRDefault="00C85A18">
            <w:pPr>
              <w:pStyle w:val="TableParagraph"/>
              <w:spacing w:before="97"/>
              <w:ind w:left="4"/>
              <w:rPr>
                <w:sz w:val="24"/>
              </w:rPr>
            </w:pPr>
            <w:r>
              <w:rPr>
                <w:sz w:val="24"/>
              </w:rPr>
              <w:t>Б)</w:t>
            </w:r>
          </w:p>
          <w:p w:rsidR="003D5CE3" w:rsidRDefault="00C85A18">
            <w:pPr>
              <w:pStyle w:val="TableParagraph"/>
              <w:spacing w:before="2" w:line="275" w:lineRule="exact"/>
              <w:ind w:left="4"/>
              <w:rPr>
                <w:sz w:val="24"/>
              </w:rPr>
            </w:pPr>
            <w:r>
              <w:rPr>
                <w:sz w:val="24"/>
              </w:rPr>
              <w:t>2—4</w:t>
            </w:r>
          </w:p>
          <w:p w:rsidR="003D5CE3" w:rsidRDefault="00C85A18">
            <w:pPr>
              <w:pStyle w:val="TableParagraph"/>
              <w:spacing w:line="242"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3D5CE3" w:rsidRDefault="00C85A18">
            <w:pPr>
              <w:pStyle w:val="TableParagraph"/>
              <w:spacing w:before="97"/>
              <w:ind w:left="4"/>
              <w:rPr>
                <w:sz w:val="24"/>
              </w:rPr>
            </w:pPr>
            <w:r>
              <w:rPr>
                <w:sz w:val="24"/>
              </w:rPr>
              <w:t>Джаз</w:t>
            </w:r>
          </w:p>
        </w:tc>
        <w:tc>
          <w:tcPr>
            <w:tcW w:w="1940" w:type="dxa"/>
          </w:tcPr>
          <w:p w:rsidR="003D5CE3" w:rsidRDefault="00C85A18">
            <w:pPr>
              <w:pStyle w:val="TableParagraph"/>
              <w:spacing w:before="97"/>
              <w:ind w:left="119" w:right="445"/>
              <w:rPr>
                <w:sz w:val="24"/>
              </w:rPr>
            </w:pPr>
            <w:r>
              <w:rPr>
                <w:sz w:val="24"/>
              </w:rPr>
              <w:t>Особенности</w:t>
            </w:r>
            <w:r>
              <w:rPr>
                <w:spacing w:val="-57"/>
                <w:sz w:val="24"/>
              </w:rPr>
              <w:t xml:space="preserve"> </w:t>
            </w:r>
            <w:r>
              <w:rPr>
                <w:sz w:val="24"/>
              </w:rPr>
              <w:t>джаза:</w:t>
            </w:r>
            <w:r>
              <w:rPr>
                <w:spacing w:val="1"/>
                <w:sz w:val="24"/>
              </w:rPr>
              <w:t xml:space="preserve"> </w:t>
            </w:r>
            <w:r>
              <w:rPr>
                <w:spacing w:val="-1"/>
                <w:sz w:val="24"/>
              </w:rPr>
              <w:t>импровизаци</w:t>
            </w:r>
            <w:r>
              <w:rPr>
                <w:spacing w:val="-57"/>
                <w:sz w:val="24"/>
              </w:rPr>
              <w:t xml:space="preserve"> </w:t>
            </w:r>
            <w:r>
              <w:rPr>
                <w:sz w:val="24"/>
              </w:rPr>
              <w:t>онность,</w:t>
            </w:r>
            <w:r>
              <w:rPr>
                <w:spacing w:val="1"/>
                <w:sz w:val="24"/>
              </w:rPr>
              <w:t xml:space="preserve"> </w:t>
            </w:r>
            <w:r>
              <w:rPr>
                <w:sz w:val="24"/>
              </w:rPr>
              <w:t>ритм</w:t>
            </w:r>
            <w:r>
              <w:rPr>
                <w:spacing w:val="1"/>
                <w:sz w:val="24"/>
              </w:rPr>
              <w:t xml:space="preserve"> </w:t>
            </w:r>
            <w:r>
              <w:rPr>
                <w:sz w:val="24"/>
              </w:rPr>
              <w:t>(синкопы,</w:t>
            </w:r>
          </w:p>
          <w:p w:rsidR="003D5CE3" w:rsidRDefault="00C85A18">
            <w:pPr>
              <w:pStyle w:val="TableParagraph"/>
              <w:ind w:left="119"/>
              <w:rPr>
                <w:sz w:val="24"/>
              </w:rPr>
            </w:pPr>
            <w:r>
              <w:rPr>
                <w:spacing w:val="-2"/>
                <w:sz w:val="24"/>
              </w:rPr>
              <w:t>триоли,</w:t>
            </w:r>
            <w:r>
              <w:rPr>
                <w:spacing w:val="-36"/>
                <w:sz w:val="24"/>
              </w:rPr>
              <w:t xml:space="preserve"> </w:t>
            </w:r>
            <w:r>
              <w:rPr>
                <w:spacing w:val="-2"/>
                <w:sz w:val="24"/>
              </w:rPr>
              <w:t>свинг).</w:t>
            </w:r>
            <w:r>
              <w:rPr>
                <w:spacing w:val="-57"/>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джаза, особые</w:t>
            </w:r>
            <w:r>
              <w:rPr>
                <w:spacing w:val="1"/>
                <w:sz w:val="24"/>
              </w:rPr>
              <w:t xml:space="preserve"> </w:t>
            </w:r>
            <w:r>
              <w:rPr>
                <w:sz w:val="24"/>
              </w:rPr>
              <w:t>приёмы игры</w:t>
            </w:r>
            <w:r>
              <w:rPr>
                <w:spacing w:val="1"/>
                <w:sz w:val="24"/>
              </w:rPr>
              <w:t xml:space="preserve"> </w:t>
            </w:r>
            <w:r>
              <w:rPr>
                <w:sz w:val="24"/>
              </w:rPr>
              <w:t>наних.</w:t>
            </w:r>
          </w:p>
          <w:p w:rsidR="003D5CE3" w:rsidRDefault="00C85A18">
            <w:pPr>
              <w:pStyle w:val="TableParagraph"/>
              <w:spacing w:before="8" w:line="237" w:lineRule="auto"/>
              <w:ind w:left="119" w:right="629"/>
              <w:rPr>
                <w:sz w:val="24"/>
              </w:rPr>
            </w:pPr>
            <w:r>
              <w:rPr>
                <w:spacing w:val="-1"/>
                <w:sz w:val="24"/>
              </w:rPr>
              <w:t>Творчество</w:t>
            </w:r>
            <w:r>
              <w:rPr>
                <w:spacing w:val="-57"/>
                <w:sz w:val="24"/>
              </w:rPr>
              <w:t xml:space="preserve"> </w:t>
            </w:r>
            <w:r>
              <w:rPr>
                <w:sz w:val="24"/>
              </w:rPr>
              <w:t>джазовых</w:t>
            </w:r>
          </w:p>
          <w:p w:rsidR="003D5CE3" w:rsidRDefault="00C85A18">
            <w:pPr>
              <w:pStyle w:val="TableParagraph"/>
              <w:spacing w:before="6" w:line="327" w:lineRule="exact"/>
              <w:ind w:left="119"/>
              <w:rPr>
                <w:sz w:val="24"/>
              </w:rPr>
            </w:pPr>
            <w:r>
              <w:rPr>
                <w:sz w:val="24"/>
              </w:rPr>
              <w:t>музыкантов</w:t>
            </w:r>
            <w:r>
              <w:rPr>
                <w:position w:val="6"/>
                <w:sz w:val="24"/>
              </w:rPr>
              <w:t>1</w:t>
            </w:r>
          </w:p>
        </w:tc>
        <w:tc>
          <w:tcPr>
            <w:tcW w:w="5388" w:type="dxa"/>
          </w:tcPr>
          <w:p w:rsidR="003D5CE3" w:rsidRDefault="00C85A18">
            <w:pPr>
              <w:pStyle w:val="TableParagraph"/>
              <w:spacing w:before="97"/>
              <w:ind w:left="3" w:right="273"/>
              <w:rPr>
                <w:sz w:val="24"/>
              </w:rPr>
            </w:pPr>
            <w:r>
              <w:rPr>
                <w:sz w:val="24"/>
              </w:rPr>
              <w:t>Знакомство</w:t>
            </w:r>
            <w:r>
              <w:rPr>
                <w:spacing w:val="-3"/>
                <w:sz w:val="24"/>
              </w:rPr>
              <w:t xml:space="preserve"> </w:t>
            </w:r>
            <w:r>
              <w:rPr>
                <w:sz w:val="24"/>
              </w:rPr>
              <w:t>с</w:t>
            </w:r>
            <w:r>
              <w:rPr>
                <w:spacing w:val="-3"/>
                <w:sz w:val="24"/>
              </w:rPr>
              <w:t xml:space="preserve"> </w:t>
            </w:r>
            <w:r>
              <w:rPr>
                <w:sz w:val="24"/>
              </w:rPr>
              <w:t>творчеством</w:t>
            </w:r>
            <w:r>
              <w:rPr>
                <w:spacing w:val="-5"/>
                <w:sz w:val="24"/>
              </w:rPr>
              <w:t xml:space="preserve"> </w:t>
            </w:r>
            <w:r>
              <w:rPr>
                <w:sz w:val="24"/>
              </w:rPr>
              <w:t>джазовых</w:t>
            </w:r>
            <w:r>
              <w:rPr>
                <w:spacing w:val="-6"/>
                <w:sz w:val="24"/>
              </w:rPr>
              <w:t xml:space="preserve"> </w:t>
            </w:r>
            <w:r>
              <w:rPr>
                <w:sz w:val="24"/>
              </w:rPr>
              <w:t>музыкантов.</w:t>
            </w:r>
            <w:r>
              <w:rPr>
                <w:spacing w:val="-57"/>
                <w:sz w:val="24"/>
              </w:rPr>
              <w:t xml:space="preserve"> </w:t>
            </w:r>
            <w:r>
              <w:rPr>
                <w:sz w:val="24"/>
              </w:rPr>
              <w:t>Узнавание, различение на слух джазовых</w:t>
            </w:r>
            <w:r>
              <w:rPr>
                <w:spacing w:val="1"/>
                <w:sz w:val="24"/>
              </w:rPr>
              <w:t xml:space="preserve"> </w:t>
            </w:r>
            <w:r>
              <w:rPr>
                <w:sz w:val="24"/>
              </w:rPr>
              <w:t>композиций в отличие от другихмузыкальных</w:t>
            </w:r>
            <w:r>
              <w:rPr>
                <w:spacing w:val="1"/>
                <w:sz w:val="24"/>
              </w:rPr>
              <w:t xml:space="preserve"> </w:t>
            </w:r>
            <w:r>
              <w:rPr>
                <w:sz w:val="24"/>
              </w:rPr>
              <w:t>стилей</w:t>
            </w:r>
            <w:r>
              <w:rPr>
                <w:spacing w:val="-2"/>
                <w:sz w:val="24"/>
              </w:rPr>
              <w:t xml:space="preserve"> </w:t>
            </w:r>
            <w:r>
              <w:rPr>
                <w:sz w:val="24"/>
              </w:rPr>
              <w:t>и</w:t>
            </w:r>
            <w:r>
              <w:rPr>
                <w:spacing w:val="3"/>
                <w:sz w:val="24"/>
              </w:rPr>
              <w:t xml:space="preserve"> </w:t>
            </w:r>
            <w:r>
              <w:rPr>
                <w:sz w:val="24"/>
              </w:rPr>
              <w:t>направлений.</w:t>
            </w:r>
          </w:p>
          <w:p w:rsidR="003D5CE3" w:rsidRDefault="00C85A18">
            <w:pPr>
              <w:pStyle w:val="TableParagraph"/>
              <w:ind w:left="3" w:right="949"/>
              <w:rPr>
                <w:sz w:val="24"/>
              </w:rPr>
            </w:pPr>
            <w:r>
              <w:rPr>
                <w:sz w:val="24"/>
              </w:rPr>
              <w:t>Определение на слух тембров</w:t>
            </w:r>
            <w:r>
              <w:rPr>
                <w:spacing w:val="1"/>
                <w:sz w:val="24"/>
              </w:rPr>
              <w:t xml:space="preserve"> </w:t>
            </w:r>
            <w:r>
              <w:rPr>
                <w:spacing w:val="-1"/>
                <w:sz w:val="24"/>
              </w:rPr>
              <w:t>музыкальных</w:t>
            </w:r>
            <w:r>
              <w:rPr>
                <w:spacing w:val="3"/>
                <w:sz w:val="24"/>
              </w:rPr>
              <w:t xml:space="preserve"> </w:t>
            </w:r>
            <w:r>
              <w:rPr>
                <w:spacing w:val="-1"/>
                <w:sz w:val="24"/>
              </w:rPr>
              <w:t>инструментов,</w:t>
            </w:r>
            <w:r>
              <w:rPr>
                <w:spacing w:val="-31"/>
                <w:sz w:val="24"/>
              </w:rPr>
              <w:t xml:space="preserve"> </w:t>
            </w:r>
            <w:r>
              <w:rPr>
                <w:sz w:val="24"/>
              </w:rPr>
              <w:t>исполняющих</w:t>
            </w:r>
            <w:r>
              <w:rPr>
                <w:spacing w:val="-57"/>
                <w:sz w:val="24"/>
              </w:rPr>
              <w:t xml:space="preserve"> </w:t>
            </w:r>
            <w:r>
              <w:rPr>
                <w:sz w:val="24"/>
              </w:rPr>
              <w:t>джазовую</w:t>
            </w:r>
            <w:r>
              <w:rPr>
                <w:spacing w:val="1"/>
                <w:sz w:val="24"/>
              </w:rPr>
              <w:t xml:space="preserve"> </w:t>
            </w:r>
            <w:r>
              <w:rPr>
                <w:sz w:val="24"/>
              </w:rPr>
              <w:t>композицию.</w:t>
            </w:r>
          </w:p>
          <w:p w:rsidR="003D5CE3" w:rsidRDefault="00C85A18">
            <w:pPr>
              <w:pStyle w:val="TableParagraph"/>
              <w:spacing w:before="3"/>
              <w:ind w:left="3"/>
              <w:rPr>
                <w:sz w:val="24"/>
              </w:rPr>
            </w:pPr>
            <w:r>
              <w:rPr>
                <w:sz w:val="24"/>
              </w:rPr>
              <w:t>Разучивание,</w:t>
            </w:r>
            <w:r>
              <w:rPr>
                <w:spacing w:val="-3"/>
                <w:sz w:val="24"/>
              </w:rPr>
              <w:t xml:space="preserve"> </w:t>
            </w:r>
            <w:r>
              <w:rPr>
                <w:sz w:val="24"/>
              </w:rPr>
              <w:t>исполнение</w:t>
            </w:r>
            <w:r>
              <w:rPr>
                <w:spacing w:val="-5"/>
                <w:sz w:val="24"/>
              </w:rPr>
              <w:t xml:space="preserve"> </w:t>
            </w:r>
            <w:r>
              <w:rPr>
                <w:sz w:val="24"/>
              </w:rPr>
              <w:t>песен</w:t>
            </w:r>
            <w:r>
              <w:rPr>
                <w:spacing w:val="-8"/>
                <w:sz w:val="24"/>
              </w:rPr>
              <w:t xml:space="preserve"> </w:t>
            </w:r>
            <w:r>
              <w:rPr>
                <w:sz w:val="24"/>
              </w:rPr>
              <w:t>в</w:t>
            </w:r>
            <w:r>
              <w:rPr>
                <w:spacing w:val="-3"/>
                <w:sz w:val="24"/>
              </w:rPr>
              <w:t xml:space="preserve"> </w:t>
            </w:r>
            <w:r>
              <w:rPr>
                <w:sz w:val="24"/>
              </w:rPr>
              <w:t>джазовых</w:t>
            </w:r>
            <w:r>
              <w:rPr>
                <w:spacing w:val="-9"/>
                <w:sz w:val="24"/>
              </w:rPr>
              <w:t xml:space="preserve"> </w:t>
            </w:r>
            <w:r>
              <w:rPr>
                <w:sz w:val="24"/>
              </w:rPr>
              <w:t>ритмах.</w:t>
            </w:r>
            <w:r>
              <w:rPr>
                <w:spacing w:val="-57"/>
                <w:sz w:val="24"/>
              </w:rPr>
              <w:t xml:space="preserve"> </w:t>
            </w:r>
            <w:r>
              <w:rPr>
                <w:sz w:val="24"/>
              </w:rPr>
              <w:t>Сочинение,</w:t>
            </w:r>
            <w:r>
              <w:rPr>
                <w:spacing w:val="4"/>
                <w:sz w:val="24"/>
              </w:rPr>
              <w:t xml:space="preserve"> </w:t>
            </w:r>
            <w:r>
              <w:rPr>
                <w:sz w:val="24"/>
              </w:rPr>
              <w:t>импровизация</w:t>
            </w:r>
            <w:r>
              <w:rPr>
                <w:spacing w:val="-2"/>
                <w:sz w:val="24"/>
              </w:rPr>
              <w:t xml:space="preserve"> </w:t>
            </w:r>
            <w:r>
              <w:rPr>
                <w:sz w:val="24"/>
              </w:rPr>
              <w:t>ритмического</w:t>
            </w:r>
            <w:r>
              <w:rPr>
                <w:spacing w:val="1"/>
                <w:sz w:val="24"/>
              </w:rPr>
              <w:t xml:space="preserve"> </w:t>
            </w:r>
            <w:r>
              <w:rPr>
                <w:spacing w:val="-1"/>
                <w:sz w:val="24"/>
              </w:rPr>
              <w:t>аккомпанемента</w:t>
            </w:r>
            <w:r>
              <w:rPr>
                <w:spacing w:val="-3"/>
                <w:sz w:val="24"/>
              </w:rPr>
              <w:t xml:space="preserve"> </w:t>
            </w:r>
            <w:r>
              <w:rPr>
                <w:spacing w:val="-1"/>
                <w:sz w:val="24"/>
              </w:rPr>
              <w:t>с джазовым</w:t>
            </w:r>
            <w:r>
              <w:rPr>
                <w:spacing w:val="-5"/>
                <w:sz w:val="24"/>
              </w:rPr>
              <w:t xml:space="preserve"> </w:t>
            </w:r>
            <w:r>
              <w:rPr>
                <w:spacing w:val="-1"/>
                <w:sz w:val="24"/>
              </w:rPr>
              <w:t>ритмом,</w:t>
            </w:r>
            <w:r>
              <w:rPr>
                <w:spacing w:val="-39"/>
                <w:sz w:val="24"/>
              </w:rPr>
              <w:t xml:space="preserve"> </w:t>
            </w:r>
            <w:r>
              <w:rPr>
                <w:sz w:val="24"/>
              </w:rPr>
              <w:t>синкопами.</w:t>
            </w:r>
          </w:p>
          <w:p w:rsidR="003D5CE3" w:rsidRDefault="00C85A18">
            <w:pPr>
              <w:pStyle w:val="TableParagraph"/>
              <w:ind w:left="3" w:right="899"/>
              <w:rPr>
                <w:sz w:val="24"/>
              </w:rPr>
            </w:pPr>
            <w:r>
              <w:rPr>
                <w:i/>
                <w:sz w:val="24"/>
              </w:rPr>
              <w:t>На</w:t>
            </w:r>
            <w:r>
              <w:rPr>
                <w:i/>
                <w:spacing w:val="6"/>
                <w:sz w:val="24"/>
              </w:rPr>
              <w:t xml:space="preserve"> </w:t>
            </w:r>
            <w:r>
              <w:rPr>
                <w:i/>
                <w:sz w:val="24"/>
              </w:rPr>
              <w:t>выбор</w:t>
            </w:r>
            <w:r>
              <w:rPr>
                <w:i/>
                <w:spacing w:val="2"/>
                <w:sz w:val="24"/>
              </w:rPr>
              <w:t xml:space="preserve"> </w:t>
            </w:r>
            <w:r>
              <w:rPr>
                <w:i/>
                <w:sz w:val="24"/>
              </w:rPr>
              <w:t>или</w:t>
            </w:r>
            <w:r>
              <w:rPr>
                <w:i/>
                <w:spacing w:val="1"/>
                <w:sz w:val="24"/>
              </w:rPr>
              <w:t xml:space="preserve"> </w:t>
            </w:r>
            <w:r>
              <w:rPr>
                <w:i/>
                <w:sz w:val="24"/>
              </w:rPr>
              <w:t>факультативно</w:t>
            </w:r>
            <w:r>
              <w:rPr>
                <w:sz w:val="24"/>
              </w:rPr>
              <w:t>:</w:t>
            </w:r>
            <w:r>
              <w:rPr>
                <w:spacing w:val="1"/>
                <w:sz w:val="24"/>
              </w:rPr>
              <w:t xml:space="preserve"> </w:t>
            </w:r>
            <w:r>
              <w:rPr>
                <w:sz w:val="24"/>
              </w:rPr>
              <w:t>Составление</w:t>
            </w:r>
            <w:r>
              <w:rPr>
                <w:spacing w:val="-6"/>
                <w:sz w:val="24"/>
              </w:rPr>
              <w:t xml:space="preserve"> </w:t>
            </w:r>
            <w:r>
              <w:rPr>
                <w:sz w:val="24"/>
              </w:rPr>
              <w:t>плейлиста,</w:t>
            </w:r>
            <w:r>
              <w:rPr>
                <w:spacing w:val="-3"/>
                <w:sz w:val="24"/>
              </w:rPr>
              <w:t xml:space="preserve"> </w:t>
            </w:r>
            <w:r>
              <w:rPr>
                <w:sz w:val="24"/>
              </w:rPr>
              <w:t>коллекции</w:t>
            </w:r>
            <w:r>
              <w:rPr>
                <w:spacing w:val="-5"/>
                <w:sz w:val="24"/>
              </w:rPr>
              <w:t xml:space="preserve"> </w:t>
            </w:r>
            <w:r>
              <w:rPr>
                <w:sz w:val="24"/>
              </w:rPr>
              <w:t>записей</w:t>
            </w:r>
            <w:r>
              <w:rPr>
                <w:spacing w:val="-57"/>
                <w:sz w:val="24"/>
              </w:rPr>
              <w:t xml:space="preserve"> </w:t>
            </w:r>
            <w:r>
              <w:rPr>
                <w:sz w:val="24"/>
              </w:rPr>
              <w:t>джазовых</w:t>
            </w:r>
            <w:r>
              <w:rPr>
                <w:spacing w:val="-7"/>
                <w:sz w:val="24"/>
              </w:rPr>
              <w:t xml:space="preserve"> </w:t>
            </w:r>
            <w:r>
              <w:rPr>
                <w:sz w:val="24"/>
              </w:rPr>
              <w:t>музыкантов</w:t>
            </w:r>
          </w:p>
        </w:tc>
      </w:tr>
      <w:tr w:rsidR="003D5CE3">
        <w:trPr>
          <w:trHeight w:val="2371"/>
        </w:trPr>
        <w:tc>
          <w:tcPr>
            <w:tcW w:w="1191" w:type="dxa"/>
          </w:tcPr>
          <w:p w:rsidR="003D5CE3" w:rsidRDefault="00C85A18">
            <w:pPr>
              <w:pStyle w:val="TableParagraph"/>
              <w:spacing w:before="92"/>
              <w:ind w:left="4"/>
              <w:rPr>
                <w:sz w:val="24"/>
              </w:rPr>
            </w:pPr>
            <w:r>
              <w:rPr>
                <w:sz w:val="24"/>
              </w:rPr>
              <w:t>В)</w:t>
            </w:r>
          </w:p>
          <w:p w:rsidR="003D5CE3" w:rsidRDefault="00C85A18">
            <w:pPr>
              <w:pStyle w:val="TableParagraph"/>
              <w:spacing w:before="7" w:line="275" w:lineRule="exact"/>
              <w:ind w:left="4"/>
              <w:rPr>
                <w:sz w:val="24"/>
              </w:rPr>
            </w:pPr>
            <w:r>
              <w:rPr>
                <w:sz w:val="24"/>
              </w:rPr>
              <w:t>1—4</w:t>
            </w:r>
          </w:p>
          <w:p w:rsidR="003D5CE3" w:rsidRDefault="00C85A18">
            <w:pPr>
              <w:pStyle w:val="TableParagraph"/>
              <w:spacing w:before="1" w:line="237"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3D5CE3" w:rsidRDefault="00C85A18">
            <w:pPr>
              <w:pStyle w:val="TableParagraph"/>
              <w:spacing w:before="92"/>
              <w:ind w:left="4" w:right="146"/>
              <w:rPr>
                <w:sz w:val="24"/>
              </w:rPr>
            </w:pPr>
            <w:r>
              <w:rPr>
                <w:sz w:val="24"/>
              </w:rPr>
              <w:t>Исполни</w:t>
            </w:r>
            <w:r>
              <w:rPr>
                <w:spacing w:val="-57"/>
                <w:sz w:val="24"/>
              </w:rPr>
              <w:t xml:space="preserve"> </w:t>
            </w:r>
            <w:r>
              <w:rPr>
                <w:sz w:val="24"/>
              </w:rPr>
              <w:t>тели</w:t>
            </w:r>
            <w:r>
              <w:rPr>
                <w:spacing w:val="1"/>
                <w:sz w:val="24"/>
              </w:rPr>
              <w:t xml:space="preserve"> </w:t>
            </w:r>
            <w:r>
              <w:rPr>
                <w:sz w:val="24"/>
              </w:rPr>
              <w:t>современ</w:t>
            </w:r>
            <w:r>
              <w:rPr>
                <w:spacing w:val="-57"/>
                <w:sz w:val="24"/>
              </w:rPr>
              <w:t xml:space="preserve"> </w:t>
            </w:r>
            <w:r>
              <w:rPr>
                <w:sz w:val="24"/>
              </w:rPr>
              <w:t>ной</w:t>
            </w:r>
            <w:r>
              <w:rPr>
                <w:spacing w:val="1"/>
                <w:sz w:val="24"/>
              </w:rPr>
              <w:t xml:space="preserve"> </w:t>
            </w:r>
            <w:r>
              <w:rPr>
                <w:sz w:val="24"/>
              </w:rPr>
              <w:t>музыки</w:t>
            </w:r>
          </w:p>
        </w:tc>
        <w:tc>
          <w:tcPr>
            <w:tcW w:w="1940" w:type="dxa"/>
          </w:tcPr>
          <w:p w:rsidR="003D5CE3" w:rsidRDefault="00C85A18">
            <w:pPr>
              <w:pStyle w:val="TableParagraph"/>
              <w:spacing w:before="92"/>
              <w:ind w:left="119" w:right="364"/>
              <w:rPr>
                <w:sz w:val="24"/>
              </w:rPr>
            </w:pPr>
            <w:r>
              <w:rPr>
                <w:sz w:val="24"/>
              </w:rPr>
              <w:t>Творчество</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исполнителей</w:t>
            </w:r>
            <w:r>
              <w:rPr>
                <w:spacing w:val="-57"/>
                <w:sz w:val="24"/>
              </w:rPr>
              <w:t xml:space="preserve"> </w:t>
            </w:r>
            <w:r>
              <w:rPr>
                <w:sz w:val="24"/>
              </w:rPr>
              <w:t>современной</w:t>
            </w:r>
            <w:r>
              <w:rPr>
                <w:spacing w:val="1"/>
                <w:sz w:val="24"/>
              </w:rPr>
              <w:t xml:space="preserve"> </w:t>
            </w:r>
            <w:r>
              <w:rPr>
                <w:sz w:val="24"/>
              </w:rPr>
              <w:t>музыки,</w:t>
            </w:r>
            <w:r>
              <w:rPr>
                <w:spacing w:val="1"/>
                <w:sz w:val="24"/>
              </w:rPr>
              <w:t xml:space="preserve"> </w:t>
            </w:r>
            <w:r>
              <w:rPr>
                <w:sz w:val="24"/>
              </w:rPr>
              <w:t>популярных</w:t>
            </w:r>
            <w:r>
              <w:rPr>
                <w:spacing w:val="-12"/>
                <w:sz w:val="24"/>
              </w:rPr>
              <w:t xml:space="preserve"> </w:t>
            </w:r>
            <w:r>
              <w:rPr>
                <w:sz w:val="24"/>
              </w:rPr>
              <w:t>у</w:t>
            </w:r>
          </w:p>
          <w:p w:rsidR="003D5CE3" w:rsidRDefault="00C85A18">
            <w:pPr>
              <w:pStyle w:val="TableParagraph"/>
              <w:spacing w:line="327" w:lineRule="exact"/>
              <w:ind w:left="119"/>
              <w:rPr>
                <w:sz w:val="24"/>
              </w:rPr>
            </w:pPr>
            <w:r>
              <w:rPr>
                <w:sz w:val="24"/>
              </w:rPr>
              <w:t>молодёжи</w:t>
            </w:r>
            <w:r>
              <w:rPr>
                <w:position w:val="6"/>
                <w:sz w:val="24"/>
              </w:rPr>
              <w:t>2</w:t>
            </w:r>
          </w:p>
        </w:tc>
        <w:tc>
          <w:tcPr>
            <w:tcW w:w="5388" w:type="dxa"/>
          </w:tcPr>
          <w:p w:rsidR="003D5CE3" w:rsidRDefault="00C85A18">
            <w:pPr>
              <w:pStyle w:val="TableParagraph"/>
              <w:spacing w:before="92"/>
              <w:ind w:left="3" w:right="519"/>
              <w:rPr>
                <w:sz w:val="24"/>
              </w:rPr>
            </w:pPr>
            <w:r>
              <w:rPr>
                <w:sz w:val="24"/>
              </w:rPr>
              <w:t>Просмотр видеоклипов современных</w:t>
            </w:r>
            <w:r>
              <w:rPr>
                <w:spacing w:val="1"/>
                <w:sz w:val="24"/>
              </w:rPr>
              <w:t xml:space="preserve"> </w:t>
            </w:r>
            <w:r>
              <w:rPr>
                <w:sz w:val="24"/>
              </w:rPr>
              <w:t>исполнителей.</w:t>
            </w:r>
            <w:r>
              <w:rPr>
                <w:spacing w:val="-1"/>
                <w:sz w:val="24"/>
              </w:rPr>
              <w:t xml:space="preserve"> </w:t>
            </w:r>
            <w:r>
              <w:rPr>
                <w:sz w:val="24"/>
              </w:rPr>
              <w:t>Сравнение</w:t>
            </w:r>
            <w:r>
              <w:rPr>
                <w:spacing w:val="-3"/>
                <w:sz w:val="24"/>
              </w:rPr>
              <w:t xml:space="preserve"> </w:t>
            </w:r>
            <w:r>
              <w:rPr>
                <w:sz w:val="24"/>
              </w:rPr>
              <w:t>ихкомпозиций</w:t>
            </w:r>
            <w:r>
              <w:rPr>
                <w:spacing w:val="4"/>
                <w:sz w:val="24"/>
              </w:rPr>
              <w:t xml:space="preserve"> </w:t>
            </w:r>
            <w:r>
              <w:rPr>
                <w:sz w:val="24"/>
              </w:rPr>
              <w:t>с</w:t>
            </w:r>
            <w:r>
              <w:rPr>
                <w:spacing w:val="1"/>
                <w:sz w:val="24"/>
              </w:rPr>
              <w:t xml:space="preserve"> </w:t>
            </w:r>
            <w:r>
              <w:rPr>
                <w:sz w:val="24"/>
              </w:rPr>
              <w:t>другими</w:t>
            </w:r>
            <w:r>
              <w:rPr>
                <w:spacing w:val="-3"/>
                <w:sz w:val="24"/>
              </w:rPr>
              <w:t xml:space="preserve"> </w:t>
            </w:r>
            <w:r>
              <w:rPr>
                <w:sz w:val="24"/>
              </w:rPr>
              <w:t>направлениями</w:t>
            </w:r>
            <w:r>
              <w:rPr>
                <w:spacing w:val="-7"/>
                <w:sz w:val="24"/>
              </w:rPr>
              <w:t xml:space="preserve"> </w:t>
            </w:r>
            <w:r>
              <w:rPr>
                <w:sz w:val="24"/>
              </w:rPr>
              <w:t>и</w:t>
            </w:r>
            <w:r>
              <w:rPr>
                <w:spacing w:val="-2"/>
                <w:sz w:val="24"/>
              </w:rPr>
              <w:t xml:space="preserve"> </w:t>
            </w:r>
            <w:r>
              <w:rPr>
                <w:sz w:val="24"/>
              </w:rPr>
              <w:t>стилями</w:t>
            </w:r>
            <w:r>
              <w:rPr>
                <w:spacing w:val="-7"/>
                <w:sz w:val="24"/>
              </w:rPr>
              <w:t xml:space="preserve"> </w:t>
            </w:r>
            <w:r>
              <w:rPr>
                <w:sz w:val="24"/>
              </w:rPr>
              <w:t>(классикой,</w:t>
            </w:r>
            <w:r>
              <w:rPr>
                <w:spacing w:val="-57"/>
                <w:sz w:val="24"/>
              </w:rPr>
              <w:t xml:space="preserve"> </w:t>
            </w:r>
            <w:r>
              <w:rPr>
                <w:sz w:val="24"/>
              </w:rPr>
              <w:t>духовной,</w:t>
            </w:r>
            <w:r>
              <w:rPr>
                <w:spacing w:val="5"/>
                <w:sz w:val="24"/>
              </w:rPr>
              <w:t xml:space="preserve"> </w:t>
            </w:r>
            <w:r>
              <w:rPr>
                <w:sz w:val="24"/>
              </w:rPr>
              <w:t>народной музыкой).</w:t>
            </w:r>
          </w:p>
          <w:p w:rsidR="003D5CE3" w:rsidRDefault="00C85A18">
            <w:pPr>
              <w:pStyle w:val="TableParagraph"/>
              <w:spacing w:line="272" w:lineRule="exact"/>
              <w:ind w:left="3"/>
              <w:rPr>
                <w:sz w:val="24"/>
              </w:rPr>
            </w:pPr>
            <w:r>
              <w:rPr>
                <w:i/>
                <w:sz w:val="24"/>
              </w:rPr>
              <w:t>На</w:t>
            </w:r>
            <w:r>
              <w:rPr>
                <w:i/>
                <w:spacing w:val="1"/>
                <w:sz w:val="24"/>
              </w:rPr>
              <w:t xml:space="preserve"> </w:t>
            </w:r>
            <w:r>
              <w:rPr>
                <w:i/>
                <w:sz w:val="24"/>
              </w:rPr>
              <w:t>выбор</w:t>
            </w:r>
            <w:r>
              <w:rPr>
                <w:i/>
                <w:spacing w:val="-3"/>
                <w:sz w:val="24"/>
              </w:rPr>
              <w:t xml:space="preserve"> </w:t>
            </w:r>
            <w:r>
              <w:rPr>
                <w:i/>
                <w:sz w:val="24"/>
              </w:rPr>
              <w:t>или</w:t>
            </w:r>
            <w:r>
              <w:rPr>
                <w:i/>
                <w:spacing w:val="-3"/>
                <w:sz w:val="24"/>
              </w:rPr>
              <w:t xml:space="preserve"> </w:t>
            </w:r>
            <w:r>
              <w:rPr>
                <w:i/>
                <w:sz w:val="24"/>
              </w:rPr>
              <w:t>факультативно</w:t>
            </w:r>
            <w:r>
              <w:rPr>
                <w:sz w:val="24"/>
              </w:rPr>
              <w:t>:</w:t>
            </w:r>
          </w:p>
          <w:p w:rsidR="003D5CE3" w:rsidRDefault="00C85A18">
            <w:pPr>
              <w:pStyle w:val="TableParagraph"/>
              <w:spacing w:before="2"/>
              <w:ind w:left="3" w:right="354"/>
              <w:rPr>
                <w:sz w:val="24"/>
              </w:rPr>
            </w:pPr>
            <w:r>
              <w:rPr>
                <w:sz w:val="24"/>
              </w:rPr>
              <w:t>Составление плейлиста, коллекции записей</w:t>
            </w:r>
            <w:r>
              <w:rPr>
                <w:spacing w:val="1"/>
                <w:sz w:val="24"/>
              </w:rPr>
              <w:t xml:space="preserve"> </w:t>
            </w:r>
            <w:r>
              <w:rPr>
                <w:sz w:val="24"/>
              </w:rPr>
              <w:t>современной музыки длядрузей-одноклассников</w:t>
            </w:r>
            <w:r>
              <w:rPr>
                <w:spacing w:val="-57"/>
                <w:sz w:val="24"/>
              </w:rPr>
              <w:t xml:space="preserve"> </w:t>
            </w:r>
            <w:r>
              <w:rPr>
                <w:sz w:val="24"/>
              </w:rPr>
              <w:t>(для</w:t>
            </w:r>
            <w:r>
              <w:rPr>
                <w:spacing w:val="1"/>
                <w:sz w:val="24"/>
              </w:rPr>
              <w:t xml:space="preserve"> </w:t>
            </w:r>
            <w:r>
              <w:rPr>
                <w:sz w:val="24"/>
              </w:rPr>
              <w:t>проведения</w:t>
            </w:r>
            <w:r>
              <w:rPr>
                <w:spacing w:val="-7"/>
                <w:sz w:val="24"/>
              </w:rPr>
              <w:t xml:space="preserve"> </w:t>
            </w:r>
            <w:r>
              <w:rPr>
                <w:sz w:val="24"/>
              </w:rPr>
              <w:t>совместного</w:t>
            </w:r>
            <w:r>
              <w:rPr>
                <w:spacing w:val="2"/>
                <w:sz w:val="24"/>
              </w:rPr>
              <w:t xml:space="preserve"> </w:t>
            </w:r>
            <w:r>
              <w:rPr>
                <w:sz w:val="24"/>
              </w:rPr>
              <w:t>досуга).</w:t>
            </w:r>
          </w:p>
        </w:tc>
      </w:tr>
      <w:tr w:rsidR="003D5CE3">
        <w:trPr>
          <w:trHeight w:val="657"/>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940" w:type="dxa"/>
          </w:tcPr>
          <w:p w:rsidR="003D5CE3" w:rsidRDefault="003D5CE3">
            <w:pPr>
              <w:pStyle w:val="TableParagraph"/>
              <w:rPr>
                <w:sz w:val="24"/>
              </w:rPr>
            </w:pPr>
          </w:p>
        </w:tc>
        <w:tc>
          <w:tcPr>
            <w:tcW w:w="5388" w:type="dxa"/>
          </w:tcPr>
          <w:p w:rsidR="003D5CE3" w:rsidRDefault="00C85A18">
            <w:pPr>
              <w:pStyle w:val="TableParagraph"/>
              <w:spacing w:before="89" w:line="274" w:lineRule="exact"/>
              <w:ind w:left="3" w:right="389"/>
              <w:rPr>
                <w:sz w:val="24"/>
              </w:rPr>
            </w:pPr>
            <w:r>
              <w:rPr>
                <w:sz w:val="24"/>
              </w:rPr>
              <w:t>Съёмка собственного видеоклипа на музыку</w:t>
            </w:r>
            <w:r>
              <w:rPr>
                <w:spacing w:val="1"/>
                <w:sz w:val="24"/>
              </w:rPr>
              <w:t xml:space="preserve"> </w:t>
            </w:r>
            <w:r>
              <w:rPr>
                <w:sz w:val="24"/>
              </w:rPr>
              <w:t>одной из</w:t>
            </w:r>
            <w:r>
              <w:rPr>
                <w:spacing w:val="1"/>
                <w:sz w:val="24"/>
              </w:rPr>
              <w:t xml:space="preserve"> </w:t>
            </w:r>
            <w:r>
              <w:rPr>
                <w:sz w:val="24"/>
              </w:rPr>
              <w:t>современныхпопулярных</w:t>
            </w:r>
            <w:r>
              <w:rPr>
                <w:spacing w:val="2"/>
                <w:sz w:val="24"/>
              </w:rPr>
              <w:t xml:space="preserve"> </w:t>
            </w:r>
            <w:r>
              <w:rPr>
                <w:sz w:val="24"/>
              </w:rPr>
              <w:t>композиций</w:t>
            </w:r>
          </w:p>
        </w:tc>
      </w:tr>
      <w:tr w:rsidR="003D5CE3">
        <w:trPr>
          <w:trHeight w:val="6457"/>
        </w:trPr>
        <w:tc>
          <w:tcPr>
            <w:tcW w:w="1191" w:type="dxa"/>
          </w:tcPr>
          <w:p w:rsidR="003D5CE3" w:rsidRDefault="00C85A18">
            <w:pPr>
              <w:pStyle w:val="TableParagraph"/>
              <w:spacing w:before="92"/>
              <w:ind w:left="4"/>
              <w:rPr>
                <w:sz w:val="24"/>
              </w:rPr>
            </w:pPr>
            <w:r>
              <w:rPr>
                <w:sz w:val="24"/>
              </w:rPr>
              <w:t>Г)</w:t>
            </w:r>
          </w:p>
          <w:p w:rsidR="003D5CE3" w:rsidRDefault="00C85A18">
            <w:pPr>
              <w:pStyle w:val="TableParagraph"/>
              <w:spacing w:before="7" w:line="275" w:lineRule="exact"/>
              <w:ind w:left="4"/>
              <w:rPr>
                <w:sz w:val="24"/>
              </w:rPr>
            </w:pPr>
            <w:r>
              <w:rPr>
                <w:sz w:val="24"/>
              </w:rPr>
              <w:t>1—4</w:t>
            </w:r>
          </w:p>
          <w:p w:rsidR="003D5CE3" w:rsidRDefault="00C85A18">
            <w:pPr>
              <w:pStyle w:val="TableParagraph"/>
              <w:spacing w:before="2" w:line="237"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3D5CE3" w:rsidRDefault="00C85A18">
            <w:pPr>
              <w:pStyle w:val="TableParagraph"/>
              <w:spacing w:before="92"/>
              <w:ind w:left="4" w:right="141"/>
              <w:rPr>
                <w:sz w:val="24"/>
              </w:rPr>
            </w:pPr>
            <w:r>
              <w:rPr>
                <w:sz w:val="24"/>
              </w:rPr>
              <w:t>Электро</w:t>
            </w:r>
            <w:r>
              <w:rPr>
                <w:spacing w:val="1"/>
                <w:sz w:val="24"/>
              </w:rPr>
              <w:t xml:space="preserve"> </w:t>
            </w:r>
            <w:r>
              <w:rPr>
                <w:sz w:val="24"/>
              </w:rPr>
              <w:t>нные</w:t>
            </w:r>
            <w:r>
              <w:rPr>
                <w:spacing w:val="1"/>
                <w:sz w:val="24"/>
              </w:rPr>
              <w:t xml:space="preserve"> </w:t>
            </w:r>
            <w:r>
              <w:rPr>
                <w:sz w:val="24"/>
              </w:rPr>
              <w:t>музыкал</w:t>
            </w:r>
            <w:r>
              <w:rPr>
                <w:spacing w:val="1"/>
                <w:sz w:val="24"/>
              </w:rPr>
              <w:t xml:space="preserve"> </w:t>
            </w:r>
            <w:r>
              <w:rPr>
                <w:sz w:val="24"/>
              </w:rPr>
              <w:t>ьные</w:t>
            </w:r>
            <w:r>
              <w:rPr>
                <w:spacing w:val="1"/>
                <w:sz w:val="24"/>
              </w:rPr>
              <w:t xml:space="preserve"> </w:t>
            </w:r>
            <w:r>
              <w:rPr>
                <w:spacing w:val="-1"/>
                <w:sz w:val="24"/>
              </w:rPr>
              <w:t>инструме</w:t>
            </w:r>
            <w:r>
              <w:rPr>
                <w:spacing w:val="-57"/>
                <w:sz w:val="24"/>
              </w:rPr>
              <w:t xml:space="preserve"> </w:t>
            </w:r>
            <w:r>
              <w:rPr>
                <w:sz w:val="24"/>
              </w:rPr>
              <w:t>нты</w:t>
            </w:r>
          </w:p>
        </w:tc>
        <w:tc>
          <w:tcPr>
            <w:tcW w:w="1940" w:type="dxa"/>
          </w:tcPr>
          <w:p w:rsidR="003D5CE3" w:rsidRDefault="00C85A18">
            <w:pPr>
              <w:pStyle w:val="TableParagraph"/>
              <w:spacing w:before="92"/>
              <w:ind w:left="119"/>
              <w:rPr>
                <w:sz w:val="24"/>
              </w:rPr>
            </w:pPr>
            <w:r>
              <w:rPr>
                <w:sz w:val="24"/>
              </w:rPr>
              <w:t>Современные</w:t>
            </w:r>
          </w:p>
          <w:p w:rsidR="003D5CE3" w:rsidRDefault="00C85A18">
            <w:pPr>
              <w:pStyle w:val="TableParagraph"/>
              <w:spacing w:before="7"/>
              <w:ind w:left="119" w:right="542"/>
              <w:rPr>
                <w:sz w:val="24"/>
              </w:rPr>
            </w:pPr>
            <w:r>
              <w:rPr>
                <w:sz w:val="24"/>
              </w:rPr>
              <w:t>«двойн</w:t>
            </w:r>
            <w:r>
              <w:rPr>
                <w:spacing w:val="1"/>
                <w:sz w:val="24"/>
              </w:rPr>
              <w:t xml:space="preserve"> </w:t>
            </w:r>
            <w:r>
              <w:rPr>
                <w:sz w:val="24"/>
              </w:rPr>
              <w:t>ики»</w:t>
            </w:r>
            <w:r>
              <w:rPr>
                <w:spacing w:val="1"/>
                <w:sz w:val="24"/>
              </w:rPr>
              <w:t xml:space="preserve"> </w:t>
            </w:r>
            <w:r>
              <w:rPr>
                <w:sz w:val="24"/>
              </w:rPr>
              <w:t>классич</w:t>
            </w:r>
            <w:r>
              <w:rPr>
                <w:spacing w:val="1"/>
                <w:sz w:val="24"/>
              </w:rPr>
              <w:t xml:space="preserve"> </w:t>
            </w:r>
            <w:r>
              <w:rPr>
                <w:sz w:val="24"/>
              </w:rPr>
              <w:t>еских</w:t>
            </w:r>
            <w:r>
              <w:rPr>
                <w:spacing w:val="1"/>
                <w:sz w:val="24"/>
              </w:rPr>
              <w:t xml:space="preserve"> </w:t>
            </w:r>
            <w:r>
              <w:rPr>
                <w:sz w:val="24"/>
              </w:rPr>
              <w:t>музыка</w:t>
            </w:r>
            <w:r>
              <w:rPr>
                <w:spacing w:val="1"/>
                <w:sz w:val="24"/>
              </w:rPr>
              <w:t xml:space="preserve"> </w:t>
            </w:r>
            <w:r>
              <w:rPr>
                <w:sz w:val="24"/>
              </w:rPr>
              <w:t>льных</w:t>
            </w:r>
            <w:r>
              <w:rPr>
                <w:spacing w:val="1"/>
                <w:sz w:val="24"/>
              </w:rPr>
              <w:t xml:space="preserve"> </w:t>
            </w:r>
            <w:r>
              <w:rPr>
                <w:sz w:val="24"/>
              </w:rPr>
              <w:t>инструм</w:t>
            </w:r>
            <w:r>
              <w:rPr>
                <w:spacing w:val="1"/>
                <w:sz w:val="24"/>
              </w:rPr>
              <w:t xml:space="preserve"> </w:t>
            </w:r>
            <w:r>
              <w:rPr>
                <w:sz w:val="24"/>
              </w:rPr>
              <w:t>ентов:</w:t>
            </w:r>
            <w:r>
              <w:rPr>
                <w:spacing w:val="1"/>
                <w:sz w:val="24"/>
              </w:rPr>
              <w:t xml:space="preserve"> </w:t>
            </w:r>
            <w:r>
              <w:rPr>
                <w:sz w:val="24"/>
              </w:rPr>
              <w:t>синтезатор,</w:t>
            </w:r>
            <w:r>
              <w:rPr>
                <w:spacing w:val="1"/>
                <w:sz w:val="24"/>
              </w:rPr>
              <w:t xml:space="preserve"> </w:t>
            </w:r>
            <w:r>
              <w:rPr>
                <w:sz w:val="24"/>
              </w:rPr>
              <w:t>электронная</w:t>
            </w:r>
            <w:r>
              <w:rPr>
                <w:spacing w:val="-57"/>
                <w:sz w:val="24"/>
              </w:rPr>
              <w:t xml:space="preserve"> </w:t>
            </w:r>
            <w:r>
              <w:rPr>
                <w:sz w:val="24"/>
              </w:rPr>
              <w:t>скрипка,</w:t>
            </w:r>
            <w:r>
              <w:rPr>
                <w:spacing w:val="1"/>
                <w:sz w:val="24"/>
              </w:rPr>
              <w:t xml:space="preserve"> </w:t>
            </w:r>
            <w:r>
              <w:rPr>
                <w:sz w:val="24"/>
              </w:rPr>
              <w:t>гитара,</w:t>
            </w:r>
          </w:p>
          <w:p w:rsidR="003D5CE3" w:rsidRDefault="00C85A18">
            <w:pPr>
              <w:pStyle w:val="TableParagraph"/>
              <w:spacing w:line="242" w:lineRule="auto"/>
              <w:ind w:left="119" w:right="421"/>
              <w:rPr>
                <w:sz w:val="24"/>
              </w:rPr>
            </w:pPr>
            <w:r>
              <w:rPr>
                <w:sz w:val="24"/>
              </w:rPr>
              <w:t>барабаны</w:t>
            </w:r>
            <w:r>
              <w:rPr>
                <w:spacing w:val="-7"/>
                <w:sz w:val="24"/>
              </w:rPr>
              <w:t xml:space="preserve"> </w:t>
            </w:r>
            <w:r>
              <w:rPr>
                <w:sz w:val="24"/>
              </w:rPr>
              <w:t>и</w:t>
            </w:r>
            <w:r>
              <w:rPr>
                <w:spacing w:val="-10"/>
                <w:sz w:val="24"/>
              </w:rPr>
              <w:t xml:space="preserve"> </w:t>
            </w:r>
            <w:r>
              <w:rPr>
                <w:sz w:val="24"/>
              </w:rPr>
              <w:t>т.</w:t>
            </w:r>
            <w:r>
              <w:rPr>
                <w:spacing w:val="-57"/>
                <w:sz w:val="24"/>
              </w:rPr>
              <w:t xml:space="preserve"> </w:t>
            </w:r>
            <w:r>
              <w:rPr>
                <w:sz w:val="24"/>
              </w:rPr>
              <w:t>д.</w:t>
            </w:r>
          </w:p>
          <w:p w:rsidR="003D5CE3" w:rsidRDefault="00C85A18">
            <w:pPr>
              <w:pStyle w:val="TableParagraph"/>
              <w:ind w:left="119" w:right="927"/>
              <w:rPr>
                <w:sz w:val="24"/>
              </w:rPr>
            </w:pPr>
            <w:r>
              <w:rPr>
                <w:sz w:val="24"/>
              </w:rPr>
              <w:t>Виртуал</w:t>
            </w:r>
            <w:r>
              <w:rPr>
                <w:spacing w:val="-57"/>
                <w:sz w:val="24"/>
              </w:rPr>
              <w:t xml:space="preserve"> </w:t>
            </w:r>
            <w:r>
              <w:rPr>
                <w:sz w:val="24"/>
              </w:rPr>
              <w:t>ьные</w:t>
            </w:r>
            <w:r>
              <w:rPr>
                <w:spacing w:val="1"/>
                <w:sz w:val="24"/>
              </w:rPr>
              <w:t xml:space="preserve"> </w:t>
            </w:r>
            <w:r>
              <w:rPr>
                <w:spacing w:val="-1"/>
                <w:sz w:val="24"/>
              </w:rPr>
              <w:t>музыкал</w:t>
            </w:r>
            <w:r>
              <w:rPr>
                <w:spacing w:val="-57"/>
                <w:sz w:val="24"/>
              </w:rPr>
              <w:t xml:space="preserve"> </w:t>
            </w:r>
            <w:r>
              <w:rPr>
                <w:sz w:val="24"/>
              </w:rPr>
              <w:t>ьные</w:t>
            </w:r>
            <w:r>
              <w:rPr>
                <w:spacing w:val="1"/>
                <w:sz w:val="24"/>
              </w:rPr>
              <w:t xml:space="preserve"> </w:t>
            </w:r>
            <w:r>
              <w:rPr>
                <w:sz w:val="24"/>
              </w:rPr>
              <w:t>инструм</w:t>
            </w:r>
            <w:r>
              <w:rPr>
                <w:spacing w:val="-57"/>
                <w:sz w:val="24"/>
              </w:rPr>
              <w:t xml:space="preserve"> </w:t>
            </w:r>
            <w:r>
              <w:rPr>
                <w:sz w:val="24"/>
              </w:rPr>
              <w:t>енты в</w:t>
            </w:r>
            <w:r>
              <w:rPr>
                <w:spacing w:val="1"/>
                <w:sz w:val="24"/>
              </w:rPr>
              <w:t xml:space="preserve"> </w:t>
            </w:r>
            <w:r>
              <w:rPr>
                <w:sz w:val="24"/>
              </w:rPr>
              <w:t>компью</w:t>
            </w:r>
          </w:p>
          <w:p w:rsidR="003D5CE3" w:rsidRDefault="00C85A18">
            <w:pPr>
              <w:pStyle w:val="TableParagraph"/>
              <w:spacing w:line="267" w:lineRule="exact"/>
              <w:ind w:left="119"/>
              <w:rPr>
                <w:sz w:val="24"/>
              </w:rPr>
            </w:pPr>
            <w:r>
              <w:rPr>
                <w:sz w:val="24"/>
              </w:rPr>
              <w:t>терных</w:t>
            </w:r>
          </w:p>
        </w:tc>
        <w:tc>
          <w:tcPr>
            <w:tcW w:w="5388" w:type="dxa"/>
          </w:tcPr>
          <w:p w:rsidR="003D5CE3" w:rsidRDefault="00C85A18">
            <w:pPr>
              <w:pStyle w:val="TableParagraph"/>
              <w:spacing w:before="94" w:line="237" w:lineRule="auto"/>
              <w:ind w:left="3"/>
              <w:rPr>
                <w:sz w:val="24"/>
              </w:rPr>
            </w:pPr>
            <w:r>
              <w:rPr>
                <w:sz w:val="24"/>
              </w:rPr>
              <w:t>Слушание</w:t>
            </w:r>
            <w:r>
              <w:rPr>
                <w:spacing w:val="-4"/>
                <w:sz w:val="24"/>
              </w:rPr>
              <w:t xml:space="preserve"> </w:t>
            </w:r>
            <w:r>
              <w:rPr>
                <w:sz w:val="24"/>
              </w:rPr>
              <w:t>музыкальных</w:t>
            </w:r>
            <w:r>
              <w:rPr>
                <w:spacing w:val="-7"/>
                <w:sz w:val="24"/>
              </w:rPr>
              <w:t xml:space="preserve"> </w:t>
            </w:r>
            <w:r>
              <w:rPr>
                <w:sz w:val="24"/>
              </w:rPr>
              <w:t>композиций</w:t>
            </w:r>
            <w:r>
              <w:rPr>
                <w:spacing w:val="-6"/>
                <w:sz w:val="24"/>
              </w:rPr>
              <w:t xml:space="preserve"> </w:t>
            </w:r>
            <w:r>
              <w:rPr>
                <w:sz w:val="24"/>
              </w:rPr>
              <w:t>в</w:t>
            </w:r>
            <w:r>
              <w:rPr>
                <w:spacing w:val="-6"/>
                <w:sz w:val="24"/>
              </w:rPr>
              <w:t xml:space="preserve"> </w:t>
            </w:r>
            <w:r>
              <w:rPr>
                <w:sz w:val="24"/>
              </w:rPr>
              <w:t>исполнении</w:t>
            </w:r>
            <w:r>
              <w:rPr>
                <w:spacing w:val="-57"/>
                <w:sz w:val="24"/>
              </w:rPr>
              <w:t xml:space="preserve"> </w:t>
            </w:r>
            <w:r>
              <w:rPr>
                <w:sz w:val="24"/>
              </w:rPr>
              <w:t>на</w:t>
            </w:r>
            <w:r>
              <w:rPr>
                <w:spacing w:val="-1"/>
                <w:sz w:val="24"/>
              </w:rPr>
              <w:t xml:space="preserve"> </w:t>
            </w:r>
            <w:r>
              <w:rPr>
                <w:sz w:val="24"/>
              </w:rPr>
              <w:t>электронных</w:t>
            </w:r>
            <w:r>
              <w:rPr>
                <w:spacing w:val="-2"/>
                <w:sz w:val="24"/>
              </w:rPr>
              <w:t xml:space="preserve"> </w:t>
            </w:r>
            <w:r>
              <w:rPr>
                <w:sz w:val="24"/>
              </w:rPr>
              <w:t>музыкальных</w:t>
            </w:r>
            <w:r>
              <w:rPr>
                <w:spacing w:val="-3"/>
                <w:sz w:val="24"/>
              </w:rPr>
              <w:t xml:space="preserve"> </w:t>
            </w:r>
            <w:r>
              <w:rPr>
                <w:sz w:val="24"/>
              </w:rPr>
              <w:t>инструментах.</w:t>
            </w:r>
          </w:p>
          <w:p w:rsidR="003D5CE3" w:rsidRDefault="00C85A18">
            <w:pPr>
              <w:pStyle w:val="TableParagraph"/>
              <w:spacing w:before="4"/>
              <w:ind w:left="3" w:right="1141"/>
              <w:rPr>
                <w:sz w:val="24"/>
              </w:rPr>
            </w:pPr>
            <w:r>
              <w:rPr>
                <w:sz w:val="24"/>
              </w:rPr>
              <w:t>Сравнение их звучания с акустическими</w:t>
            </w:r>
            <w:r>
              <w:rPr>
                <w:spacing w:val="1"/>
                <w:sz w:val="24"/>
              </w:rPr>
              <w:t xml:space="preserve"> </w:t>
            </w:r>
            <w:r>
              <w:rPr>
                <w:sz w:val="24"/>
              </w:rPr>
              <w:t>инструментами, обсуждение результатов</w:t>
            </w:r>
            <w:r>
              <w:rPr>
                <w:spacing w:val="-57"/>
                <w:sz w:val="24"/>
              </w:rPr>
              <w:t xml:space="preserve"> </w:t>
            </w:r>
            <w:r>
              <w:rPr>
                <w:sz w:val="24"/>
              </w:rPr>
              <w:t>сравнения.</w:t>
            </w:r>
          </w:p>
          <w:p w:rsidR="003D5CE3" w:rsidRDefault="00C85A18">
            <w:pPr>
              <w:pStyle w:val="TableParagraph"/>
              <w:ind w:left="3" w:right="1640"/>
              <w:rPr>
                <w:sz w:val="24"/>
              </w:rPr>
            </w:pPr>
            <w:r>
              <w:rPr>
                <w:sz w:val="24"/>
              </w:rPr>
              <w:t>Подбор электронных тембров для</w:t>
            </w:r>
            <w:r>
              <w:rPr>
                <w:spacing w:val="1"/>
                <w:sz w:val="24"/>
              </w:rPr>
              <w:t xml:space="preserve"> </w:t>
            </w:r>
            <w:r>
              <w:rPr>
                <w:sz w:val="24"/>
              </w:rPr>
              <w:t>создания музыкик</w:t>
            </w:r>
            <w:r>
              <w:rPr>
                <w:spacing w:val="4"/>
                <w:sz w:val="24"/>
              </w:rPr>
              <w:t xml:space="preserve"> </w:t>
            </w:r>
            <w:r>
              <w:rPr>
                <w:sz w:val="24"/>
              </w:rPr>
              <w:t>фантастическому</w:t>
            </w:r>
            <w:r>
              <w:rPr>
                <w:spacing w:val="-57"/>
                <w:sz w:val="24"/>
              </w:rPr>
              <w:t xml:space="preserve"> </w:t>
            </w:r>
            <w:r>
              <w:rPr>
                <w:sz w:val="24"/>
              </w:rPr>
              <w:t>фильму.</w:t>
            </w:r>
          </w:p>
          <w:p w:rsidR="003D5CE3" w:rsidRDefault="00C85A18">
            <w:pPr>
              <w:pStyle w:val="TableParagraph"/>
              <w:spacing w:before="1"/>
              <w:ind w:left="3" w:right="1002"/>
              <w:rPr>
                <w:sz w:val="24"/>
              </w:rPr>
            </w:pPr>
            <w:r>
              <w:rPr>
                <w:i/>
                <w:sz w:val="24"/>
              </w:rPr>
              <w:t>На</w:t>
            </w:r>
            <w:r>
              <w:rPr>
                <w:i/>
                <w:spacing w:val="60"/>
                <w:sz w:val="24"/>
              </w:rPr>
              <w:t xml:space="preserve"> </w:t>
            </w:r>
            <w:r>
              <w:rPr>
                <w:i/>
                <w:sz w:val="24"/>
              </w:rPr>
              <w:t>выбор или факультативно</w:t>
            </w:r>
            <w:r>
              <w:rPr>
                <w:sz w:val="24"/>
              </w:rPr>
              <w:t>:</w:t>
            </w:r>
            <w:r>
              <w:rPr>
                <w:spacing w:val="1"/>
                <w:sz w:val="24"/>
              </w:rPr>
              <w:t xml:space="preserve"> </w:t>
            </w:r>
            <w:r>
              <w:rPr>
                <w:spacing w:val="-1"/>
                <w:sz w:val="24"/>
              </w:rPr>
              <w:t xml:space="preserve">Посещение </w:t>
            </w:r>
            <w:r>
              <w:rPr>
                <w:sz w:val="24"/>
              </w:rPr>
              <w:t>музыкального магазина (отдел</w:t>
            </w:r>
            <w:r>
              <w:rPr>
                <w:spacing w:val="-57"/>
                <w:sz w:val="24"/>
              </w:rPr>
              <w:t xml:space="preserve"> </w:t>
            </w:r>
            <w:r>
              <w:rPr>
                <w:sz w:val="24"/>
              </w:rPr>
              <w:t>электронных</w:t>
            </w:r>
            <w:r>
              <w:rPr>
                <w:spacing w:val="-10"/>
                <w:sz w:val="24"/>
              </w:rPr>
              <w:t xml:space="preserve"> </w:t>
            </w:r>
            <w:r>
              <w:rPr>
                <w:sz w:val="24"/>
              </w:rPr>
              <w:t>музыкальныхинструментов).</w:t>
            </w:r>
          </w:p>
          <w:p w:rsidR="003D5CE3" w:rsidRDefault="00C85A18">
            <w:pPr>
              <w:pStyle w:val="TableParagraph"/>
              <w:ind w:left="3" w:right="354"/>
              <w:rPr>
                <w:sz w:val="24"/>
              </w:rPr>
            </w:pPr>
            <w:r>
              <w:rPr>
                <w:sz w:val="24"/>
              </w:rPr>
              <w:t>Просмотр</w:t>
            </w:r>
            <w:r>
              <w:rPr>
                <w:spacing w:val="-5"/>
                <w:sz w:val="24"/>
              </w:rPr>
              <w:t xml:space="preserve"> </w:t>
            </w:r>
            <w:r>
              <w:rPr>
                <w:sz w:val="24"/>
              </w:rPr>
              <w:t>фильма</w:t>
            </w:r>
            <w:r>
              <w:rPr>
                <w:spacing w:val="-11"/>
                <w:sz w:val="24"/>
              </w:rPr>
              <w:t xml:space="preserve"> </w:t>
            </w:r>
            <w:r>
              <w:rPr>
                <w:sz w:val="24"/>
              </w:rPr>
              <w:t>об</w:t>
            </w:r>
            <w:r>
              <w:rPr>
                <w:spacing w:val="-2"/>
                <w:sz w:val="24"/>
              </w:rPr>
              <w:t xml:space="preserve"> </w:t>
            </w:r>
            <w:r>
              <w:rPr>
                <w:sz w:val="24"/>
              </w:rPr>
              <w:t>электронных</w:t>
            </w:r>
            <w:r>
              <w:rPr>
                <w:spacing w:val="-6"/>
                <w:sz w:val="24"/>
              </w:rPr>
              <w:t xml:space="preserve"> </w:t>
            </w:r>
            <w:r>
              <w:rPr>
                <w:sz w:val="24"/>
              </w:rPr>
              <w:t>музыкальных</w:t>
            </w:r>
            <w:r>
              <w:rPr>
                <w:spacing w:val="-57"/>
                <w:sz w:val="24"/>
              </w:rPr>
              <w:t xml:space="preserve"> </w:t>
            </w:r>
            <w:r>
              <w:rPr>
                <w:sz w:val="24"/>
              </w:rPr>
              <w:t>инструментах.</w:t>
            </w:r>
            <w:r>
              <w:rPr>
                <w:spacing w:val="5"/>
                <w:sz w:val="24"/>
              </w:rPr>
              <w:t xml:space="preserve"> </w:t>
            </w:r>
            <w:r>
              <w:rPr>
                <w:sz w:val="24"/>
              </w:rPr>
              <w:t>Создание электронной</w:t>
            </w:r>
            <w:r>
              <w:rPr>
                <w:spacing w:val="1"/>
                <w:sz w:val="24"/>
              </w:rPr>
              <w:t xml:space="preserve"> </w:t>
            </w:r>
            <w:r>
              <w:rPr>
                <w:sz w:val="24"/>
              </w:rPr>
              <w:t>композиции в компьютерных программах с</w:t>
            </w:r>
            <w:r>
              <w:rPr>
                <w:spacing w:val="1"/>
                <w:sz w:val="24"/>
              </w:rPr>
              <w:t xml:space="preserve"> </w:t>
            </w:r>
            <w:r>
              <w:rPr>
                <w:sz w:val="24"/>
              </w:rPr>
              <w:t>готовыми</w:t>
            </w:r>
            <w:r>
              <w:rPr>
                <w:spacing w:val="-6"/>
                <w:sz w:val="24"/>
              </w:rPr>
              <w:t xml:space="preserve"> </w:t>
            </w:r>
            <w:r>
              <w:rPr>
                <w:sz w:val="24"/>
              </w:rPr>
              <w:t>семплами</w:t>
            </w:r>
            <w:r>
              <w:rPr>
                <w:spacing w:val="-5"/>
                <w:sz w:val="24"/>
              </w:rPr>
              <w:t xml:space="preserve"> </w:t>
            </w:r>
            <w:r>
              <w:rPr>
                <w:sz w:val="24"/>
              </w:rPr>
              <w:t>(Garage</w:t>
            </w:r>
            <w:r>
              <w:rPr>
                <w:spacing w:val="1"/>
                <w:sz w:val="24"/>
              </w:rPr>
              <w:t xml:space="preserve"> </w:t>
            </w:r>
            <w:r>
              <w:rPr>
                <w:sz w:val="24"/>
              </w:rPr>
              <w:t>Band</w:t>
            </w:r>
            <w:r>
              <w:rPr>
                <w:spacing w:val="1"/>
                <w:sz w:val="24"/>
              </w:rPr>
              <w:t xml:space="preserve"> </w:t>
            </w:r>
            <w:r>
              <w:rPr>
                <w:sz w:val="24"/>
              </w:rPr>
              <w:t>и</w:t>
            </w:r>
            <w:r>
              <w:rPr>
                <w:spacing w:val="3"/>
                <w:sz w:val="24"/>
              </w:rPr>
              <w:t xml:space="preserve"> </w:t>
            </w:r>
            <w:r>
              <w:rPr>
                <w:sz w:val="24"/>
              </w:rPr>
              <w:t>др.)</w:t>
            </w:r>
          </w:p>
        </w:tc>
      </w:tr>
    </w:tbl>
    <w:p w:rsidR="003D5CE3" w:rsidRDefault="003D5CE3">
      <w:pPr>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1940"/>
        <w:gridCol w:w="5388"/>
      </w:tblGrid>
      <w:tr w:rsidR="003D5CE3">
        <w:trPr>
          <w:trHeight w:val="2937"/>
        </w:trPr>
        <w:tc>
          <w:tcPr>
            <w:tcW w:w="1191" w:type="dxa"/>
          </w:tcPr>
          <w:p w:rsidR="003D5CE3" w:rsidRDefault="003D5CE3">
            <w:pPr>
              <w:pStyle w:val="TableParagraph"/>
              <w:rPr>
                <w:sz w:val="24"/>
              </w:rPr>
            </w:pPr>
          </w:p>
        </w:tc>
        <w:tc>
          <w:tcPr>
            <w:tcW w:w="1134" w:type="dxa"/>
          </w:tcPr>
          <w:p w:rsidR="003D5CE3" w:rsidRDefault="003D5CE3">
            <w:pPr>
              <w:pStyle w:val="TableParagraph"/>
              <w:rPr>
                <w:sz w:val="24"/>
              </w:rPr>
            </w:pPr>
          </w:p>
        </w:tc>
        <w:tc>
          <w:tcPr>
            <w:tcW w:w="1940" w:type="dxa"/>
          </w:tcPr>
          <w:p w:rsidR="003D5CE3" w:rsidRDefault="00C85A18">
            <w:pPr>
              <w:pStyle w:val="TableParagraph"/>
              <w:spacing w:line="242" w:lineRule="auto"/>
              <w:ind w:left="119" w:right="945"/>
              <w:rPr>
                <w:sz w:val="24"/>
              </w:rPr>
            </w:pPr>
            <w:r>
              <w:rPr>
                <w:sz w:val="24"/>
              </w:rPr>
              <w:t>програм</w:t>
            </w:r>
            <w:r>
              <w:rPr>
                <w:spacing w:val="-57"/>
                <w:sz w:val="24"/>
              </w:rPr>
              <w:t xml:space="preserve"> </w:t>
            </w:r>
            <w:r>
              <w:rPr>
                <w:sz w:val="24"/>
              </w:rPr>
              <w:t>мах</w:t>
            </w:r>
          </w:p>
        </w:tc>
        <w:tc>
          <w:tcPr>
            <w:tcW w:w="5388" w:type="dxa"/>
          </w:tcPr>
          <w:p w:rsidR="003D5CE3" w:rsidRDefault="003D5CE3">
            <w:pPr>
              <w:pStyle w:val="TableParagraph"/>
              <w:rPr>
                <w:sz w:val="24"/>
              </w:rPr>
            </w:pPr>
          </w:p>
        </w:tc>
      </w:tr>
    </w:tbl>
    <w:p w:rsidR="003D5CE3" w:rsidRDefault="003D5CE3">
      <w:pPr>
        <w:pStyle w:val="a3"/>
        <w:spacing w:before="8"/>
        <w:ind w:left="0"/>
        <w:jc w:val="left"/>
        <w:rPr>
          <w:sz w:val="27"/>
        </w:rPr>
      </w:pPr>
    </w:p>
    <w:p w:rsidR="003D5CE3" w:rsidRDefault="00C85A18">
      <w:pPr>
        <w:pStyle w:val="Heading2"/>
        <w:spacing w:before="87"/>
        <w:ind w:left="1214"/>
      </w:pPr>
      <w:bookmarkStart w:id="157" w:name="Модуль_№_7_«Музыка_театра_и_кино»"/>
      <w:bookmarkEnd w:id="157"/>
      <w:r>
        <w:t>Модуль №</w:t>
      </w:r>
      <w:r>
        <w:rPr>
          <w:spacing w:val="-2"/>
        </w:rPr>
        <w:t xml:space="preserve"> </w:t>
      </w:r>
      <w:r>
        <w:t>7</w:t>
      </w:r>
      <w:r>
        <w:rPr>
          <w:spacing w:val="-7"/>
        </w:rPr>
        <w:t xml:space="preserve"> </w:t>
      </w:r>
      <w:r>
        <w:t>«Музыка</w:t>
      </w:r>
      <w:r>
        <w:rPr>
          <w:spacing w:val="-6"/>
        </w:rPr>
        <w:t xml:space="preserve"> </w:t>
      </w:r>
      <w:r>
        <w:t>театра</w:t>
      </w:r>
      <w:r>
        <w:rPr>
          <w:spacing w:val="-6"/>
        </w:rPr>
        <w:t xml:space="preserve"> </w:t>
      </w:r>
      <w:r>
        <w:t>и</w:t>
      </w:r>
      <w:r>
        <w:rPr>
          <w:spacing w:val="1"/>
        </w:rPr>
        <w:t xml:space="preserve"> </w:t>
      </w:r>
      <w:r>
        <w:t>кино»</w:t>
      </w:r>
    </w:p>
    <w:p w:rsidR="003D5CE3" w:rsidRDefault="003D5CE3">
      <w:pPr>
        <w:pStyle w:val="a3"/>
        <w:spacing w:before="10"/>
        <w:ind w:left="0"/>
        <w:jc w:val="left"/>
        <w:rPr>
          <w:b/>
          <w:i/>
          <w:sz w:val="25"/>
        </w:rPr>
      </w:pPr>
    </w:p>
    <w:p w:rsidR="003D5CE3" w:rsidRDefault="00C85A18">
      <w:pPr>
        <w:pStyle w:val="a3"/>
        <w:spacing w:line="322" w:lineRule="exact"/>
        <w:ind w:left="1440"/>
      </w:pPr>
      <w:r>
        <w:t>Модуль</w:t>
      </w:r>
      <w:r>
        <w:rPr>
          <w:spacing w:val="126"/>
        </w:rPr>
        <w:t xml:space="preserve"> </w:t>
      </w:r>
      <w:r>
        <w:t>«Музыка</w:t>
      </w:r>
      <w:r>
        <w:rPr>
          <w:spacing w:val="130"/>
        </w:rPr>
        <w:t xml:space="preserve"> </w:t>
      </w:r>
      <w:r>
        <w:t>театра</w:t>
      </w:r>
      <w:r>
        <w:rPr>
          <w:spacing w:val="129"/>
        </w:rPr>
        <w:t xml:space="preserve"> </w:t>
      </w:r>
      <w:r>
        <w:t>и</w:t>
      </w:r>
      <w:r>
        <w:rPr>
          <w:spacing w:val="129"/>
        </w:rPr>
        <w:t xml:space="preserve"> </w:t>
      </w:r>
      <w:r>
        <w:t>кино»</w:t>
      </w:r>
      <w:r>
        <w:rPr>
          <w:spacing w:val="125"/>
        </w:rPr>
        <w:t xml:space="preserve"> </w:t>
      </w:r>
      <w:r>
        <w:t>тесно</w:t>
      </w:r>
      <w:r>
        <w:rPr>
          <w:spacing w:val="129"/>
        </w:rPr>
        <w:t xml:space="preserve"> </w:t>
      </w:r>
      <w:r>
        <w:t>переплетается</w:t>
      </w:r>
      <w:r>
        <w:rPr>
          <w:spacing w:val="72"/>
        </w:rPr>
        <w:t xml:space="preserve"> </w:t>
      </w:r>
      <w:r>
        <w:t>с</w:t>
      </w:r>
      <w:r>
        <w:rPr>
          <w:spacing w:val="129"/>
        </w:rPr>
        <w:t xml:space="preserve"> </w:t>
      </w:r>
      <w:r>
        <w:t>модулем</w:t>
      </w:r>
    </w:p>
    <w:p w:rsidR="003D5CE3" w:rsidRDefault="00C85A18">
      <w:pPr>
        <w:pStyle w:val="a3"/>
        <w:ind w:left="1214" w:right="1046"/>
      </w:pPr>
      <w:r>
        <w:t>«Классическая</w:t>
      </w:r>
      <w:r>
        <w:rPr>
          <w:spacing w:val="1"/>
        </w:rPr>
        <w:t xml:space="preserve"> </w:t>
      </w:r>
      <w:r>
        <w:t>музыка»,</w:t>
      </w:r>
      <w:r>
        <w:rPr>
          <w:spacing w:val="1"/>
        </w:rPr>
        <w:t xml:space="preserve"> </w:t>
      </w:r>
      <w:r>
        <w:t>может</w:t>
      </w:r>
      <w:r>
        <w:rPr>
          <w:spacing w:val="1"/>
        </w:rPr>
        <w:t xml:space="preserve"> </w:t>
      </w:r>
      <w:r>
        <w:t>стыковаться</w:t>
      </w:r>
      <w:r>
        <w:rPr>
          <w:spacing w:val="1"/>
        </w:rPr>
        <w:t xml:space="preserve"> </w:t>
      </w:r>
      <w:r>
        <w:t>по</w:t>
      </w:r>
      <w:r>
        <w:rPr>
          <w:spacing w:val="1"/>
        </w:rPr>
        <w:t xml:space="preserve"> </w:t>
      </w:r>
      <w:r>
        <w:t>ряду</w:t>
      </w:r>
      <w:r>
        <w:rPr>
          <w:spacing w:val="1"/>
        </w:rPr>
        <w:t xml:space="preserve"> </w:t>
      </w:r>
      <w:r>
        <w:t>произведений</w:t>
      </w:r>
      <w:r>
        <w:rPr>
          <w:spacing w:val="1"/>
        </w:rPr>
        <w:t xml:space="preserve"> </w:t>
      </w:r>
      <w:r>
        <w:t>с</w:t>
      </w:r>
      <w:r>
        <w:rPr>
          <w:spacing w:val="1"/>
        </w:rPr>
        <w:t xml:space="preserve"> </w:t>
      </w:r>
      <w:r>
        <w:t>модулями «Современная музыка» (мюзикл), «Музыка в жизни человека»</w:t>
      </w:r>
      <w:r>
        <w:rPr>
          <w:spacing w:val="1"/>
        </w:rPr>
        <w:t xml:space="preserve"> </w:t>
      </w:r>
      <w:r>
        <w:t>(музыкальные</w:t>
      </w:r>
      <w:r>
        <w:rPr>
          <w:spacing w:val="3"/>
        </w:rPr>
        <w:t xml:space="preserve"> </w:t>
      </w:r>
      <w:r>
        <w:t>портреты,</w:t>
      </w:r>
      <w:r>
        <w:rPr>
          <w:spacing w:val="9"/>
        </w:rPr>
        <w:t xml:space="preserve"> </w:t>
      </w:r>
      <w:r>
        <w:t>музыка</w:t>
      </w:r>
      <w:r>
        <w:rPr>
          <w:spacing w:val="8"/>
        </w:rPr>
        <w:t xml:space="preserve"> </w:t>
      </w:r>
      <w:r>
        <w:t>о</w:t>
      </w:r>
      <w:r>
        <w:rPr>
          <w:spacing w:val="-3"/>
        </w:rPr>
        <w:t xml:space="preserve"> </w:t>
      </w:r>
      <w:r>
        <w:t>войне).</w:t>
      </w:r>
    </w:p>
    <w:p w:rsidR="003D5CE3" w:rsidRDefault="00C85A18">
      <w:pPr>
        <w:pStyle w:val="a3"/>
        <w:spacing w:before="4" w:after="6"/>
        <w:ind w:left="1214" w:right="1063" w:firstLine="225"/>
      </w:pP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67"/>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1"/>
        </w:rPr>
        <w:t xml:space="preserve"> </w:t>
      </w:r>
      <w:r>
        <w:t>коллективный просмотр</w:t>
      </w:r>
      <w:r>
        <w:rPr>
          <w:spacing w:val="4"/>
        </w:rPr>
        <w:t xml:space="preserve"> </w:t>
      </w:r>
      <w:r>
        <w:t>фильмов.</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2214"/>
        <w:gridCol w:w="4688"/>
      </w:tblGrid>
      <w:tr w:rsidR="003D5CE3">
        <w:trPr>
          <w:trHeight w:val="1213"/>
        </w:trPr>
        <w:tc>
          <w:tcPr>
            <w:tcW w:w="1191" w:type="dxa"/>
          </w:tcPr>
          <w:p w:rsidR="003D5CE3" w:rsidRDefault="00C85A18">
            <w:pPr>
              <w:pStyle w:val="TableParagraph"/>
              <w:spacing w:before="114" w:line="237" w:lineRule="auto"/>
              <w:ind w:left="239" w:right="214" w:firstLine="240"/>
              <w:rPr>
                <w:b/>
                <w:sz w:val="24"/>
              </w:rPr>
            </w:pPr>
            <w:r>
              <w:rPr>
                <w:b/>
                <w:sz w:val="24"/>
              </w:rPr>
              <w:t>№</w:t>
            </w:r>
            <w:r>
              <w:rPr>
                <w:b/>
                <w:spacing w:val="1"/>
                <w:sz w:val="24"/>
              </w:rPr>
              <w:t xml:space="preserve"> </w:t>
            </w:r>
            <w:r>
              <w:rPr>
                <w:b/>
                <w:sz w:val="24"/>
              </w:rPr>
              <w:t>блока,</w:t>
            </w:r>
            <w:r>
              <w:rPr>
                <w:b/>
                <w:spacing w:val="-57"/>
                <w:sz w:val="24"/>
              </w:rPr>
              <w:t xml:space="preserve"> </w:t>
            </w:r>
            <w:r>
              <w:rPr>
                <w:b/>
                <w:sz w:val="24"/>
              </w:rPr>
              <w:t>кол-во</w:t>
            </w:r>
          </w:p>
          <w:p w:rsidR="003D5CE3" w:rsidRDefault="00C85A18">
            <w:pPr>
              <w:pStyle w:val="TableParagraph"/>
              <w:spacing w:before="3" w:line="257" w:lineRule="exact"/>
              <w:ind w:left="297"/>
              <w:rPr>
                <w:b/>
                <w:sz w:val="24"/>
              </w:rPr>
            </w:pPr>
            <w:r>
              <w:rPr>
                <w:b/>
                <w:sz w:val="24"/>
              </w:rPr>
              <w:t>часов</w:t>
            </w:r>
          </w:p>
        </w:tc>
        <w:tc>
          <w:tcPr>
            <w:tcW w:w="1134" w:type="dxa"/>
          </w:tcPr>
          <w:p w:rsidR="003D5CE3" w:rsidRDefault="003D5CE3">
            <w:pPr>
              <w:pStyle w:val="TableParagraph"/>
              <w:spacing w:before="2"/>
              <w:rPr>
                <w:sz w:val="35"/>
              </w:rPr>
            </w:pPr>
          </w:p>
          <w:p w:rsidR="003D5CE3" w:rsidRDefault="00C85A18">
            <w:pPr>
              <w:pStyle w:val="TableParagraph"/>
              <w:ind w:left="374"/>
              <w:rPr>
                <w:b/>
                <w:sz w:val="24"/>
              </w:rPr>
            </w:pPr>
            <w:r>
              <w:rPr>
                <w:b/>
                <w:sz w:val="24"/>
              </w:rPr>
              <w:t>Тема</w:t>
            </w:r>
          </w:p>
        </w:tc>
        <w:tc>
          <w:tcPr>
            <w:tcW w:w="2214" w:type="dxa"/>
          </w:tcPr>
          <w:p w:rsidR="003D5CE3" w:rsidRDefault="003D5CE3">
            <w:pPr>
              <w:pStyle w:val="TableParagraph"/>
              <w:spacing w:before="2"/>
              <w:rPr>
                <w:sz w:val="35"/>
              </w:rPr>
            </w:pPr>
          </w:p>
          <w:p w:rsidR="003D5CE3" w:rsidRDefault="00C85A18">
            <w:pPr>
              <w:pStyle w:val="TableParagraph"/>
              <w:ind w:left="613"/>
              <w:rPr>
                <w:b/>
                <w:sz w:val="24"/>
              </w:rPr>
            </w:pPr>
            <w:r>
              <w:rPr>
                <w:b/>
                <w:sz w:val="24"/>
              </w:rPr>
              <w:t>Содержание</w:t>
            </w:r>
          </w:p>
        </w:tc>
        <w:tc>
          <w:tcPr>
            <w:tcW w:w="4688" w:type="dxa"/>
          </w:tcPr>
          <w:p w:rsidR="003D5CE3" w:rsidRDefault="003D5CE3">
            <w:pPr>
              <w:pStyle w:val="TableParagraph"/>
              <w:spacing w:before="4"/>
              <w:rPr>
                <w:sz w:val="35"/>
              </w:rPr>
            </w:pPr>
          </w:p>
          <w:p w:rsidR="003D5CE3" w:rsidRDefault="00C85A18">
            <w:pPr>
              <w:pStyle w:val="TableParagraph"/>
              <w:spacing w:line="237" w:lineRule="auto"/>
              <w:ind w:left="1477" w:right="1049"/>
              <w:rPr>
                <w:b/>
                <w:sz w:val="24"/>
              </w:rPr>
            </w:pPr>
            <w:r>
              <w:rPr>
                <w:b/>
                <w:sz w:val="24"/>
              </w:rPr>
              <w:t>Виды деятельности</w:t>
            </w:r>
            <w:r>
              <w:rPr>
                <w:b/>
                <w:spacing w:val="-57"/>
                <w:sz w:val="24"/>
              </w:rPr>
              <w:t xml:space="preserve"> </w:t>
            </w:r>
            <w:r>
              <w:rPr>
                <w:b/>
                <w:sz w:val="24"/>
              </w:rPr>
              <w:t>обучающихся</w:t>
            </w:r>
          </w:p>
        </w:tc>
      </w:tr>
      <w:tr w:rsidR="003D5CE3">
        <w:trPr>
          <w:trHeight w:val="3154"/>
        </w:trPr>
        <w:tc>
          <w:tcPr>
            <w:tcW w:w="1191" w:type="dxa"/>
          </w:tcPr>
          <w:p w:rsidR="003D5CE3" w:rsidRDefault="00C85A18">
            <w:pPr>
              <w:pStyle w:val="TableParagraph"/>
              <w:spacing w:before="107" w:line="275" w:lineRule="exact"/>
              <w:ind w:left="4"/>
              <w:rPr>
                <w:sz w:val="24"/>
              </w:rPr>
            </w:pPr>
            <w:r>
              <w:rPr>
                <w:sz w:val="24"/>
              </w:rPr>
              <w:t>А)</w:t>
            </w:r>
          </w:p>
          <w:p w:rsidR="003D5CE3" w:rsidRDefault="00C85A18">
            <w:pPr>
              <w:pStyle w:val="TableParagraph"/>
              <w:spacing w:line="274" w:lineRule="exact"/>
              <w:ind w:left="4"/>
              <w:rPr>
                <w:sz w:val="24"/>
              </w:rPr>
            </w:pPr>
            <w:r>
              <w:rPr>
                <w:sz w:val="24"/>
              </w:rPr>
              <w:t>2—6</w:t>
            </w:r>
          </w:p>
          <w:p w:rsidR="003D5CE3" w:rsidRDefault="00C85A18">
            <w:pPr>
              <w:pStyle w:val="TableParagraph"/>
              <w:spacing w:line="242" w:lineRule="auto"/>
              <w:ind w:left="4" w:right="403"/>
              <w:rPr>
                <w:sz w:val="24"/>
              </w:rPr>
            </w:pPr>
            <w:r>
              <w:rPr>
                <w:spacing w:val="-1"/>
                <w:sz w:val="24"/>
              </w:rPr>
              <w:t>учебны</w:t>
            </w:r>
            <w:r>
              <w:rPr>
                <w:spacing w:val="-57"/>
                <w:sz w:val="24"/>
              </w:rPr>
              <w:t xml:space="preserve"> </w:t>
            </w:r>
            <w:r>
              <w:rPr>
                <w:sz w:val="24"/>
              </w:rPr>
              <w:t>хчасов</w:t>
            </w:r>
          </w:p>
        </w:tc>
        <w:tc>
          <w:tcPr>
            <w:tcW w:w="1134" w:type="dxa"/>
          </w:tcPr>
          <w:p w:rsidR="003D5CE3" w:rsidRDefault="00C85A18">
            <w:pPr>
              <w:pStyle w:val="TableParagraph"/>
              <w:spacing w:before="107"/>
              <w:ind w:left="4" w:right="157"/>
              <w:rPr>
                <w:sz w:val="24"/>
              </w:rPr>
            </w:pPr>
            <w:r>
              <w:rPr>
                <w:sz w:val="24"/>
              </w:rPr>
              <w:t>Музыкал</w:t>
            </w:r>
            <w:r>
              <w:rPr>
                <w:spacing w:val="-57"/>
                <w:sz w:val="24"/>
              </w:rPr>
              <w:t xml:space="preserve"> </w:t>
            </w:r>
            <w:r>
              <w:rPr>
                <w:sz w:val="24"/>
              </w:rPr>
              <w:t>ьная</w:t>
            </w:r>
            <w:r>
              <w:rPr>
                <w:spacing w:val="1"/>
                <w:sz w:val="24"/>
              </w:rPr>
              <w:t xml:space="preserve"> </w:t>
            </w:r>
            <w:r>
              <w:rPr>
                <w:sz w:val="24"/>
              </w:rPr>
              <w:t>сказка на</w:t>
            </w:r>
            <w:r>
              <w:rPr>
                <w:spacing w:val="-57"/>
                <w:sz w:val="24"/>
              </w:rPr>
              <w:t xml:space="preserve"> </w:t>
            </w:r>
            <w:r>
              <w:rPr>
                <w:sz w:val="24"/>
              </w:rPr>
              <w:t>сцене,</w:t>
            </w:r>
            <w:r>
              <w:rPr>
                <w:spacing w:val="4"/>
                <w:sz w:val="24"/>
              </w:rPr>
              <w:t xml:space="preserve"> </w:t>
            </w:r>
            <w:r>
              <w:rPr>
                <w:sz w:val="24"/>
              </w:rPr>
              <w:t>на</w:t>
            </w:r>
            <w:r>
              <w:rPr>
                <w:spacing w:val="-57"/>
                <w:sz w:val="24"/>
              </w:rPr>
              <w:t xml:space="preserve"> </w:t>
            </w:r>
            <w:r>
              <w:rPr>
                <w:sz w:val="24"/>
              </w:rPr>
              <w:t>экране</w:t>
            </w:r>
          </w:p>
        </w:tc>
        <w:tc>
          <w:tcPr>
            <w:tcW w:w="2214" w:type="dxa"/>
          </w:tcPr>
          <w:p w:rsidR="003D5CE3" w:rsidRDefault="00C85A18">
            <w:pPr>
              <w:pStyle w:val="TableParagraph"/>
              <w:spacing w:before="107"/>
              <w:ind w:left="119" w:right="160"/>
              <w:rPr>
                <w:sz w:val="24"/>
              </w:rPr>
            </w:pPr>
            <w:r>
              <w:rPr>
                <w:sz w:val="24"/>
              </w:rPr>
              <w:t>Характеры</w:t>
            </w:r>
            <w:r>
              <w:rPr>
                <w:spacing w:val="1"/>
                <w:sz w:val="24"/>
              </w:rPr>
              <w:t xml:space="preserve"> </w:t>
            </w:r>
            <w:r>
              <w:rPr>
                <w:sz w:val="24"/>
              </w:rPr>
              <w:t>персонажей,</w:t>
            </w:r>
            <w:r>
              <w:rPr>
                <w:spacing w:val="1"/>
                <w:sz w:val="24"/>
              </w:rPr>
              <w:t xml:space="preserve"> </w:t>
            </w:r>
            <w:r>
              <w:rPr>
                <w:sz w:val="24"/>
              </w:rPr>
              <w:t>отражённые в</w:t>
            </w:r>
            <w:r>
              <w:rPr>
                <w:spacing w:val="1"/>
                <w:sz w:val="24"/>
              </w:rPr>
              <w:t xml:space="preserve"> </w:t>
            </w:r>
            <w:r>
              <w:rPr>
                <w:sz w:val="24"/>
              </w:rPr>
              <w:t>музыке.</w:t>
            </w:r>
            <w:r>
              <w:rPr>
                <w:spacing w:val="3"/>
                <w:sz w:val="24"/>
              </w:rPr>
              <w:t xml:space="preserve"> </w:t>
            </w:r>
            <w:r>
              <w:rPr>
                <w:sz w:val="24"/>
              </w:rPr>
              <w:t>Тембр</w:t>
            </w:r>
            <w:r>
              <w:rPr>
                <w:spacing w:val="1"/>
                <w:sz w:val="24"/>
              </w:rPr>
              <w:t xml:space="preserve"> </w:t>
            </w:r>
            <w:r>
              <w:rPr>
                <w:sz w:val="24"/>
              </w:rPr>
              <w:t>голоса. Соло. Хор,</w:t>
            </w:r>
            <w:r>
              <w:rPr>
                <w:spacing w:val="-57"/>
                <w:sz w:val="24"/>
              </w:rPr>
              <w:t xml:space="preserve"> </w:t>
            </w:r>
            <w:r>
              <w:rPr>
                <w:sz w:val="24"/>
              </w:rPr>
              <w:t>ансамбль</w:t>
            </w:r>
          </w:p>
        </w:tc>
        <w:tc>
          <w:tcPr>
            <w:tcW w:w="4688" w:type="dxa"/>
          </w:tcPr>
          <w:p w:rsidR="003D5CE3" w:rsidRDefault="00C85A18">
            <w:pPr>
              <w:pStyle w:val="TableParagraph"/>
              <w:spacing w:before="107" w:line="275" w:lineRule="exact"/>
              <w:ind w:left="7"/>
              <w:rPr>
                <w:sz w:val="24"/>
              </w:rPr>
            </w:pPr>
            <w:r>
              <w:rPr>
                <w:spacing w:val="-4"/>
                <w:sz w:val="24"/>
              </w:rPr>
              <w:t>Видеопросмотр</w:t>
            </w:r>
            <w:r>
              <w:rPr>
                <w:spacing w:val="-9"/>
                <w:sz w:val="24"/>
              </w:rPr>
              <w:t xml:space="preserve"> </w:t>
            </w:r>
            <w:r>
              <w:rPr>
                <w:spacing w:val="-4"/>
                <w:sz w:val="24"/>
              </w:rPr>
              <w:t xml:space="preserve">музыкальной </w:t>
            </w:r>
            <w:r>
              <w:rPr>
                <w:spacing w:val="-3"/>
                <w:sz w:val="24"/>
              </w:rPr>
              <w:t>сказки.</w:t>
            </w:r>
          </w:p>
          <w:p w:rsidR="003D5CE3" w:rsidRDefault="00C85A18">
            <w:pPr>
              <w:pStyle w:val="TableParagraph"/>
              <w:spacing w:line="274" w:lineRule="exact"/>
              <w:ind w:left="7"/>
              <w:rPr>
                <w:sz w:val="24"/>
              </w:rPr>
            </w:pPr>
            <w:r>
              <w:rPr>
                <w:sz w:val="24"/>
              </w:rPr>
              <w:t>Обсуждение</w:t>
            </w:r>
          </w:p>
          <w:p w:rsidR="003D5CE3" w:rsidRDefault="00C85A18">
            <w:pPr>
              <w:pStyle w:val="TableParagraph"/>
              <w:ind w:left="7" w:right="-31"/>
              <w:rPr>
                <w:sz w:val="24"/>
              </w:rPr>
            </w:pPr>
            <w:r>
              <w:rPr>
                <w:spacing w:val="-4"/>
                <w:sz w:val="24"/>
              </w:rPr>
              <w:t>музыкально-выразительных средств,</w:t>
            </w:r>
            <w:r>
              <w:rPr>
                <w:spacing w:val="-3"/>
                <w:sz w:val="24"/>
              </w:rPr>
              <w:t xml:space="preserve"> </w:t>
            </w:r>
            <w:r>
              <w:rPr>
                <w:spacing w:val="-4"/>
                <w:sz w:val="24"/>
              </w:rPr>
              <w:t xml:space="preserve">передающих повороты сюжета, </w:t>
            </w:r>
            <w:r>
              <w:rPr>
                <w:spacing w:val="-3"/>
                <w:sz w:val="24"/>
              </w:rPr>
              <w:t>характеры</w:t>
            </w:r>
            <w:r>
              <w:rPr>
                <w:spacing w:val="-2"/>
                <w:sz w:val="24"/>
              </w:rPr>
              <w:t xml:space="preserve"> </w:t>
            </w:r>
            <w:r>
              <w:rPr>
                <w:spacing w:val="-4"/>
                <w:sz w:val="24"/>
              </w:rPr>
              <w:t xml:space="preserve">героев. Игра-викторина «Угадай </w:t>
            </w:r>
            <w:r>
              <w:rPr>
                <w:spacing w:val="-3"/>
                <w:sz w:val="24"/>
              </w:rPr>
              <w:t>по голосу».</w:t>
            </w:r>
            <w:r>
              <w:rPr>
                <w:spacing w:val="-2"/>
                <w:sz w:val="24"/>
              </w:rPr>
              <w:t xml:space="preserve"> </w:t>
            </w:r>
            <w:r>
              <w:rPr>
                <w:sz w:val="24"/>
              </w:rPr>
              <w:t>Разучивание, исполнение отдельных номеров</w:t>
            </w:r>
            <w:r>
              <w:rPr>
                <w:spacing w:val="-57"/>
                <w:sz w:val="24"/>
              </w:rPr>
              <w:t xml:space="preserve"> </w:t>
            </w:r>
            <w:r>
              <w:rPr>
                <w:spacing w:val="-1"/>
                <w:sz w:val="24"/>
              </w:rPr>
              <w:t>из детской</w:t>
            </w:r>
            <w:r>
              <w:rPr>
                <w:spacing w:val="-6"/>
                <w:sz w:val="24"/>
              </w:rPr>
              <w:t xml:space="preserve"> </w:t>
            </w:r>
            <w:r>
              <w:rPr>
                <w:spacing w:val="-1"/>
                <w:sz w:val="24"/>
              </w:rPr>
              <w:t>оперы,</w:t>
            </w:r>
            <w:r>
              <w:rPr>
                <w:spacing w:val="-37"/>
                <w:sz w:val="24"/>
              </w:rPr>
              <w:t xml:space="preserve"> </w:t>
            </w:r>
            <w:r>
              <w:rPr>
                <w:spacing w:val="-1"/>
                <w:sz w:val="24"/>
              </w:rPr>
              <w:t>музыкальной</w:t>
            </w:r>
            <w:r>
              <w:rPr>
                <w:spacing w:val="-2"/>
                <w:sz w:val="24"/>
              </w:rPr>
              <w:t xml:space="preserve"> </w:t>
            </w:r>
            <w:r>
              <w:rPr>
                <w:sz w:val="24"/>
              </w:rPr>
              <w:t>сказки.</w:t>
            </w:r>
          </w:p>
          <w:p w:rsidR="003D5CE3" w:rsidRDefault="00C85A18">
            <w:pPr>
              <w:pStyle w:val="TableParagraph"/>
              <w:spacing w:before="7"/>
              <w:ind w:left="7" w:right="398"/>
              <w:rPr>
                <w:sz w:val="24"/>
              </w:rPr>
            </w:pPr>
            <w:r>
              <w:rPr>
                <w:i/>
                <w:sz w:val="24"/>
              </w:rPr>
              <w:t>На выбор или факультативно</w:t>
            </w:r>
            <w:r>
              <w:rPr>
                <w:sz w:val="24"/>
              </w:rPr>
              <w:t>:</w:t>
            </w:r>
            <w:r>
              <w:rPr>
                <w:spacing w:val="1"/>
                <w:sz w:val="24"/>
              </w:rPr>
              <w:t xml:space="preserve"> </w:t>
            </w:r>
            <w:r>
              <w:rPr>
                <w:sz w:val="24"/>
              </w:rPr>
              <w:t>Постановка</w:t>
            </w:r>
            <w:r>
              <w:rPr>
                <w:spacing w:val="-5"/>
                <w:sz w:val="24"/>
              </w:rPr>
              <w:t xml:space="preserve"> </w:t>
            </w:r>
            <w:r>
              <w:rPr>
                <w:sz w:val="24"/>
              </w:rPr>
              <w:t>детской</w:t>
            </w:r>
            <w:r>
              <w:rPr>
                <w:spacing w:val="-7"/>
                <w:sz w:val="24"/>
              </w:rPr>
              <w:t xml:space="preserve"> </w:t>
            </w:r>
            <w:r>
              <w:rPr>
                <w:sz w:val="24"/>
              </w:rPr>
              <w:t>музыкальной</w:t>
            </w:r>
            <w:r>
              <w:rPr>
                <w:spacing w:val="-3"/>
                <w:sz w:val="24"/>
              </w:rPr>
              <w:t xml:space="preserve"> </w:t>
            </w:r>
            <w:r>
              <w:rPr>
                <w:sz w:val="24"/>
              </w:rPr>
              <w:t>сказки,</w:t>
            </w:r>
            <w:r>
              <w:rPr>
                <w:spacing w:val="-57"/>
                <w:sz w:val="24"/>
              </w:rPr>
              <w:t xml:space="preserve"> </w:t>
            </w:r>
            <w:r>
              <w:rPr>
                <w:spacing w:val="-1"/>
                <w:sz w:val="24"/>
              </w:rPr>
              <w:t>спектакль</w:t>
            </w:r>
            <w:r>
              <w:rPr>
                <w:spacing w:val="3"/>
                <w:sz w:val="24"/>
              </w:rPr>
              <w:t xml:space="preserve"> </w:t>
            </w:r>
            <w:r>
              <w:rPr>
                <w:spacing w:val="-1"/>
                <w:sz w:val="24"/>
              </w:rPr>
              <w:t>для</w:t>
            </w:r>
            <w:r>
              <w:rPr>
                <w:spacing w:val="2"/>
                <w:sz w:val="24"/>
              </w:rPr>
              <w:t xml:space="preserve"> </w:t>
            </w:r>
            <w:r>
              <w:rPr>
                <w:spacing w:val="-1"/>
                <w:sz w:val="24"/>
              </w:rPr>
              <w:t>родителей.</w:t>
            </w:r>
            <w:r>
              <w:rPr>
                <w:spacing w:val="-36"/>
                <w:sz w:val="24"/>
              </w:rPr>
              <w:t xml:space="preserve"> </w:t>
            </w:r>
            <w:r>
              <w:rPr>
                <w:sz w:val="24"/>
              </w:rPr>
              <w:t>Творческий</w:t>
            </w:r>
          </w:p>
          <w:p w:rsidR="003D5CE3" w:rsidRDefault="00C85A18">
            <w:pPr>
              <w:pStyle w:val="TableParagraph"/>
              <w:spacing w:line="264" w:lineRule="exact"/>
              <w:ind w:left="7"/>
              <w:rPr>
                <w:sz w:val="24"/>
              </w:rPr>
            </w:pPr>
            <w:r>
              <w:rPr>
                <w:sz w:val="24"/>
              </w:rPr>
              <w:t>проект</w:t>
            </w:r>
            <w:r>
              <w:rPr>
                <w:spacing w:val="-1"/>
                <w:sz w:val="24"/>
              </w:rPr>
              <w:t xml:space="preserve"> </w:t>
            </w:r>
            <w:r>
              <w:rPr>
                <w:sz w:val="24"/>
              </w:rPr>
              <w:t>«Озвучиваем мультфильм»</w:t>
            </w:r>
          </w:p>
        </w:tc>
      </w:tr>
      <w:tr w:rsidR="003D5CE3">
        <w:trPr>
          <w:trHeight w:val="1483"/>
        </w:trPr>
        <w:tc>
          <w:tcPr>
            <w:tcW w:w="1191" w:type="dxa"/>
          </w:tcPr>
          <w:p w:rsidR="003D5CE3" w:rsidRDefault="00C85A18">
            <w:pPr>
              <w:pStyle w:val="TableParagraph"/>
              <w:spacing w:before="97" w:line="275" w:lineRule="exact"/>
              <w:ind w:left="4"/>
              <w:rPr>
                <w:sz w:val="24"/>
              </w:rPr>
            </w:pPr>
            <w:r>
              <w:rPr>
                <w:sz w:val="24"/>
              </w:rPr>
              <w:t>Б)</w:t>
            </w:r>
          </w:p>
          <w:p w:rsidR="003D5CE3" w:rsidRDefault="00C85A18">
            <w:pPr>
              <w:pStyle w:val="TableParagraph"/>
              <w:spacing w:line="274" w:lineRule="exact"/>
              <w:ind w:left="4"/>
              <w:rPr>
                <w:sz w:val="24"/>
              </w:rPr>
            </w:pPr>
            <w:r>
              <w:rPr>
                <w:sz w:val="24"/>
              </w:rPr>
              <w:t>2—6</w:t>
            </w:r>
          </w:p>
          <w:p w:rsidR="003D5CE3" w:rsidRDefault="00C85A18">
            <w:pPr>
              <w:pStyle w:val="TableParagraph"/>
              <w:spacing w:line="275" w:lineRule="exact"/>
              <w:ind w:left="4"/>
              <w:rPr>
                <w:sz w:val="24"/>
              </w:rPr>
            </w:pPr>
            <w:r>
              <w:rPr>
                <w:sz w:val="24"/>
              </w:rPr>
              <w:t>учебных</w:t>
            </w:r>
          </w:p>
        </w:tc>
        <w:tc>
          <w:tcPr>
            <w:tcW w:w="1134" w:type="dxa"/>
          </w:tcPr>
          <w:p w:rsidR="003D5CE3" w:rsidRDefault="00C85A18">
            <w:pPr>
              <w:pStyle w:val="TableParagraph"/>
              <w:spacing w:before="99" w:line="237" w:lineRule="auto"/>
              <w:ind w:left="4" w:right="515"/>
              <w:rPr>
                <w:sz w:val="24"/>
              </w:rPr>
            </w:pPr>
            <w:r>
              <w:rPr>
                <w:sz w:val="24"/>
              </w:rPr>
              <w:t>Театр</w:t>
            </w:r>
            <w:r>
              <w:rPr>
                <w:spacing w:val="-57"/>
                <w:sz w:val="24"/>
              </w:rPr>
              <w:t xml:space="preserve"> </w:t>
            </w:r>
            <w:r>
              <w:rPr>
                <w:sz w:val="24"/>
              </w:rPr>
              <w:t>опер</w:t>
            </w:r>
            <w:r>
              <w:rPr>
                <w:spacing w:val="1"/>
                <w:sz w:val="24"/>
              </w:rPr>
              <w:t xml:space="preserve"> </w:t>
            </w:r>
            <w:r>
              <w:rPr>
                <w:sz w:val="24"/>
              </w:rPr>
              <w:t>ы</w:t>
            </w:r>
          </w:p>
          <w:p w:rsidR="003D5CE3" w:rsidRDefault="00C85A18">
            <w:pPr>
              <w:pStyle w:val="TableParagraph"/>
              <w:spacing w:before="4"/>
              <w:ind w:left="4"/>
              <w:rPr>
                <w:sz w:val="24"/>
              </w:rPr>
            </w:pPr>
            <w:r>
              <w:rPr>
                <w:sz w:val="24"/>
              </w:rPr>
              <w:t>и балета</w:t>
            </w:r>
          </w:p>
        </w:tc>
        <w:tc>
          <w:tcPr>
            <w:tcW w:w="2214" w:type="dxa"/>
          </w:tcPr>
          <w:p w:rsidR="003D5CE3" w:rsidRDefault="00C85A18">
            <w:pPr>
              <w:pStyle w:val="TableParagraph"/>
              <w:spacing w:before="97"/>
              <w:ind w:left="119"/>
              <w:rPr>
                <w:sz w:val="24"/>
              </w:rPr>
            </w:pPr>
            <w:r>
              <w:rPr>
                <w:sz w:val="24"/>
              </w:rPr>
              <w:t>Особенности</w:t>
            </w:r>
            <w:r>
              <w:rPr>
                <w:spacing w:val="1"/>
                <w:sz w:val="24"/>
              </w:rPr>
              <w:t xml:space="preserve"> </w:t>
            </w:r>
            <w:r>
              <w:rPr>
                <w:sz w:val="24"/>
              </w:rPr>
              <w:t>музыкальных</w:t>
            </w:r>
            <w:r>
              <w:rPr>
                <w:spacing w:val="1"/>
                <w:sz w:val="24"/>
              </w:rPr>
              <w:t xml:space="preserve"> </w:t>
            </w:r>
            <w:r>
              <w:rPr>
                <w:spacing w:val="-2"/>
                <w:sz w:val="24"/>
              </w:rPr>
              <w:t>спектаклей.</w:t>
            </w:r>
            <w:r>
              <w:rPr>
                <w:spacing w:val="-35"/>
                <w:sz w:val="24"/>
              </w:rPr>
              <w:t xml:space="preserve"> </w:t>
            </w:r>
            <w:r>
              <w:rPr>
                <w:spacing w:val="-1"/>
                <w:sz w:val="24"/>
              </w:rPr>
              <w:t>Балет.</w:t>
            </w:r>
            <w:r>
              <w:rPr>
                <w:spacing w:val="-57"/>
                <w:sz w:val="24"/>
              </w:rPr>
              <w:t xml:space="preserve"> </w:t>
            </w:r>
            <w:r>
              <w:rPr>
                <w:sz w:val="24"/>
              </w:rPr>
              <w:t>Опера.</w:t>
            </w:r>
            <w:r>
              <w:rPr>
                <w:spacing w:val="3"/>
                <w:sz w:val="24"/>
              </w:rPr>
              <w:t xml:space="preserve"> </w:t>
            </w:r>
            <w:r>
              <w:rPr>
                <w:sz w:val="24"/>
              </w:rPr>
              <w:t>Солисты,</w:t>
            </w:r>
          </w:p>
        </w:tc>
        <w:tc>
          <w:tcPr>
            <w:tcW w:w="4688" w:type="dxa"/>
          </w:tcPr>
          <w:p w:rsidR="003D5CE3" w:rsidRDefault="00C85A18">
            <w:pPr>
              <w:pStyle w:val="TableParagraph"/>
              <w:spacing w:before="99" w:line="237" w:lineRule="auto"/>
              <w:ind w:left="7" w:right="131"/>
              <w:rPr>
                <w:sz w:val="24"/>
              </w:rPr>
            </w:pPr>
            <w:r>
              <w:rPr>
                <w:sz w:val="24"/>
              </w:rPr>
              <w:t>Знакомство</w:t>
            </w:r>
            <w:r>
              <w:rPr>
                <w:spacing w:val="-5"/>
                <w:sz w:val="24"/>
              </w:rPr>
              <w:t xml:space="preserve"> </w:t>
            </w:r>
            <w:r>
              <w:rPr>
                <w:sz w:val="24"/>
              </w:rPr>
              <w:t>со</w:t>
            </w:r>
            <w:r>
              <w:rPr>
                <w:spacing w:val="-4"/>
                <w:sz w:val="24"/>
              </w:rPr>
              <w:t xml:space="preserve"> </w:t>
            </w:r>
            <w:r>
              <w:rPr>
                <w:sz w:val="24"/>
              </w:rPr>
              <w:t>знаменитыми</w:t>
            </w:r>
            <w:r>
              <w:rPr>
                <w:spacing w:val="-8"/>
                <w:sz w:val="24"/>
              </w:rPr>
              <w:t xml:space="preserve"> </w:t>
            </w:r>
            <w:r>
              <w:rPr>
                <w:sz w:val="24"/>
              </w:rPr>
              <w:t>музыкальными</w:t>
            </w:r>
            <w:r>
              <w:rPr>
                <w:spacing w:val="-57"/>
                <w:sz w:val="24"/>
              </w:rPr>
              <w:t xml:space="preserve"> </w:t>
            </w:r>
            <w:r>
              <w:rPr>
                <w:sz w:val="24"/>
              </w:rPr>
              <w:t>театрами.</w:t>
            </w:r>
            <w:r>
              <w:rPr>
                <w:spacing w:val="3"/>
                <w:sz w:val="24"/>
              </w:rPr>
              <w:t xml:space="preserve"> </w:t>
            </w:r>
            <w:r>
              <w:rPr>
                <w:sz w:val="24"/>
              </w:rPr>
              <w:t>Просмотр</w:t>
            </w:r>
            <w:r>
              <w:rPr>
                <w:spacing w:val="4"/>
                <w:sz w:val="24"/>
              </w:rPr>
              <w:t xml:space="preserve"> </w:t>
            </w:r>
            <w:r>
              <w:rPr>
                <w:sz w:val="24"/>
              </w:rPr>
              <w:t>фрагментов</w:t>
            </w:r>
            <w:r>
              <w:rPr>
                <w:spacing w:val="1"/>
                <w:sz w:val="24"/>
              </w:rPr>
              <w:t xml:space="preserve"> </w:t>
            </w:r>
            <w:r>
              <w:rPr>
                <w:sz w:val="24"/>
              </w:rPr>
              <w:t>музыкальных</w:t>
            </w:r>
            <w:r>
              <w:rPr>
                <w:spacing w:val="-6"/>
                <w:sz w:val="24"/>
              </w:rPr>
              <w:t xml:space="preserve"> </w:t>
            </w:r>
            <w:r>
              <w:rPr>
                <w:sz w:val="24"/>
              </w:rPr>
              <w:t>спектаклей с</w:t>
            </w:r>
            <w:r>
              <w:rPr>
                <w:spacing w:val="-2"/>
                <w:sz w:val="24"/>
              </w:rPr>
              <w:t xml:space="preserve"> </w:t>
            </w:r>
            <w:r>
              <w:rPr>
                <w:sz w:val="24"/>
              </w:rPr>
              <w:t>комментариями</w:t>
            </w:r>
          </w:p>
          <w:p w:rsidR="003D5CE3" w:rsidRDefault="00C85A18">
            <w:pPr>
              <w:pStyle w:val="TableParagraph"/>
              <w:spacing w:line="274" w:lineRule="exact"/>
              <w:ind w:left="7" w:right="642"/>
              <w:rPr>
                <w:sz w:val="24"/>
              </w:rPr>
            </w:pPr>
            <w:r>
              <w:rPr>
                <w:sz w:val="24"/>
              </w:rPr>
              <w:t>учителя. Определение особенностей</w:t>
            </w:r>
            <w:r>
              <w:rPr>
                <w:spacing w:val="1"/>
                <w:sz w:val="24"/>
              </w:rPr>
              <w:t xml:space="preserve"> </w:t>
            </w:r>
            <w:r>
              <w:rPr>
                <w:sz w:val="24"/>
              </w:rPr>
              <w:t>балетного</w:t>
            </w:r>
            <w:r>
              <w:rPr>
                <w:spacing w:val="-6"/>
                <w:sz w:val="24"/>
              </w:rPr>
              <w:t xml:space="preserve"> </w:t>
            </w:r>
            <w:r>
              <w:rPr>
                <w:sz w:val="24"/>
              </w:rPr>
              <w:t>и</w:t>
            </w:r>
            <w:r>
              <w:rPr>
                <w:spacing w:val="-14"/>
                <w:sz w:val="24"/>
              </w:rPr>
              <w:t xml:space="preserve"> </w:t>
            </w:r>
            <w:r>
              <w:rPr>
                <w:sz w:val="24"/>
              </w:rPr>
              <w:t>оперного</w:t>
            </w:r>
            <w:r>
              <w:rPr>
                <w:spacing w:val="-6"/>
                <w:sz w:val="24"/>
              </w:rPr>
              <w:t xml:space="preserve"> </w:t>
            </w:r>
            <w:r>
              <w:rPr>
                <w:sz w:val="24"/>
              </w:rPr>
              <w:t>спектакля.</w:t>
            </w:r>
            <w:r>
              <w:rPr>
                <w:spacing w:val="-4"/>
                <w:sz w:val="24"/>
              </w:rPr>
              <w:t xml:space="preserve"> </w:t>
            </w:r>
            <w:r>
              <w:rPr>
                <w:sz w:val="24"/>
              </w:rPr>
              <w:t>Тесты</w:t>
            </w:r>
          </w:p>
        </w:tc>
      </w:tr>
    </w:tbl>
    <w:p w:rsidR="003D5CE3" w:rsidRDefault="003D5CE3">
      <w:pPr>
        <w:spacing w:line="274"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2214"/>
        <w:gridCol w:w="4688"/>
      </w:tblGrid>
      <w:tr w:rsidR="003D5CE3">
        <w:trPr>
          <w:trHeight w:val="4522"/>
        </w:trPr>
        <w:tc>
          <w:tcPr>
            <w:tcW w:w="1191" w:type="dxa"/>
          </w:tcPr>
          <w:p w:rsidR="003D5CE3" w:rsidRDefault="00C85A18">
            <w:pPr>
              <w:pStyle w:val="TableParagraph"/>
              <w:spacing w:before="92"/>
              <w:ind w:left="4"/>
              <w:rPr>
                <w:sz w:val="24"/>
              </w:rPr>
            </w:pPr>
            <w:r>
              <w:rPr>
                <w:sz w:val="24"/>
              </w:rPr>
              <w:lastRenderedPageBreak/>
              <w:t>часов</w:t>
            </w:r>
          </w:p>
        </w:tc>
        <w:tc>
          <w:tcPr>
            <w:tcW w:w="1134" w:type="dxa"/>
          </w:tcPr>
          <w:p w:rsidR="003D5CE3" w:rsidRDefault="003D5CE3">
            <w:pPr>
              <w:pStyle w:val="TableParagraph"/>
              <w:rPr>
                <w:sz w:val="24"/>
              </w:rPr>
            </w:pPr>
          </w:p>
        </w:tc>
        <w:tc>
          <w:tcPr>
            <w:tcW w:w="2214" w:type="dxa"/>
          </w:tcPr>
          <w:p w:rsidR="003D5CE3" w:rsidRDefault="00C85A18">
            <w:pPr>
              <w:pStyle w:val="TableParagraph"/>
              <w:spacing w:before="92"/>
              <w:ind w:left="119" w:right="684"/>
              <w:rPr>
                <w:sz w:val="24"/>
              </w:rPr>
            </w:pPr>
            <w:r>
              <w:rPr>
                <w:sz w:val="24"/>
              </w:rPr>
              <w:t>хор, оркестр,</w:t>
            </w:r>
            <w:r>
              <w:rPr>
                <w:spacing w:val="-57"/>
                <w:sz w:val="24"/>
              </w:rPr>
              <w:t xml:space="preserve"> </w:t>
            </w:r>
            <w:r>
              <w:rPr>
                <w:sz w:val="24"/>
              </w:rPr>
              <w:t>дирижёр</w:t>
            </w:r>
            <w:r>
              <w:rPr>
                <w:spacing w:val="1"/>
                <w:sz w:val="24"/>
              </w:rPr>
              <w:t xml:space="preserve"> </w:t>
            </w:r>
            <w:r>
              <w:rPr>
                <w:sz w:val="24"/>
              </w:rPr>
              <w:t>в</w:t>
            </w:r>
            <w:r>
              <w:rPr>
                <w:spacing w:val="1"/>
                <w:sz w:val="24"/>
              </w:rPr>
              <w:t xml:space="preserve"> </w:t>
            </w:r>
            <w:r>
              <w:rPr>
                <w:sz w:val="24"/>
              </w:rPr>
              <w:t>музыкальном</w:t>
            </w:r>
            <w:r>
              <w:rPr>
                <w:spacing w:val="-57"/>
                <w:sz w:val="24"/>
              </w:rPr>
              <w:t xml:space="preserve"> </w:t>
            </w:r>
            <w:r>
              <w:rPr>
                <w:sz w:val="24"/>
              </w:rPr>
              <w:t>спектакле</w:t>
            </w:r>
          </w:p>
        </w:tc>
        <w:tc>
          <w:tcPr>
            <w:tcW w:w="4688" w:type="dxa"/>
          </w:tcPr>
          <w:p w:rsidR="003D5CE3" w:rsidRDefault="00C85A18">
            <w:pPr>
              <w:pStyle w:val="TableParagraph"/>
              <w:spacing w:before="92"/>
              <w:ind w:left="7" w:right="742"/>
              <w:rPr>
                <w:sz w:val="24"/>
              </w:rPr>
            </w:pPr>
            <w:r>
              <w:rPr>
                <w:sz w:val="24"/>
              </w:rPr>
              <w:t>или кроссворды на освоение</w:t>
            </w:r>
            <w:r>
              <w:rPr>
                <w:spacing w:val="1"/>
                <w:sz w:val="24"/>
              </w:rPr>
              <w:t xml:space="preserve"> </w:t>
            </w:r>
            <w:r>
              <w:rPr>
                <w:sz w:val="24"/>
              </w:rPr>
              <w:t>специальных терминов. Танцевальная</w:t>
            </w:r>
            <w:r>
              <w:rPr>
                <w:spacing w:val="-57"/>
                <w:sz w:val="24"/>
              </w:rPr>
              <w:t xml:space="preserve"> </w:t>
            </w:r>
            <w:r>
              <w:rPr>
                <w:sz w:val="24"/>
              </w:rPr>
              <w:t>импровизация под музыку фрагмента</w:t>
            </w:r>
            <w:r>
              <w:rPr>
                <w:spacing w:val="1"/>
                <w:sz w:val="24"/>
              </w:rPr>
              <w:t xml:space="preserve"> </w:t>
            </w:r>
            <w:r>
              <w:rPr>
                <w:sz w:val="24"/>
              </w:rPr>
              <w:t>балета.</w:t>
            </w:r>
          </w:p>
          <w:p w:rsidR="003D5CE3" w:rsidRDefault="00C85A18">
            <w:pPr>
              <w:pStyle w:val="TableParagraph"/>
              <w:spacing w:before="1" w:line="242" w:lineRule="auto"/>
              <w:ind w:left="7" w:right="101"/>
              <w:rPr>
                <w:sz w:val="24"/>
              </w:rPr>
            </w:pPr>
            <w:r>
              <w:rPr>
                <w:sz w:val="24"/>
              </w:rPr>
              <w:t>Разучивание и исполнение доступного</w:t>
            </w:r>
            <w:r>
              <w:rPr>
                <w:spacing w:val="1"/>
                <w:sz w:val="24"/>
              </w:rPr>
              <w:t xml:space="preserve"> </w:t>
            </w:r>
            <w:r>
              <w:rPr>
                <w:sz w:val="24"/>
              </w:rPr>
              <w:t>фрагмента,</w:t>
            </w:r>
            <w:r>
              <w:rPr>
                <w:spacing w:val="-3"/>
                <w:sz w:val="24"/>
              </w:rPr>
              <w:t xml:space="preserve"> </w:t>
            </w:r>
            <w:r>
              <w:rPr>
                <w:sz w:val="24"/>
              </w:rPr>
              <w:t>обработки</w:t>
            </w:r>
            <w:r>
              <w:rPr>
                <w:spacing w:val="-3"/>
                <w:sz w:val="24"/>
              </w:rPr>
              <w:t xml:space="preserve"> </w:t>
            </w:r>
            <w:r>
              <w:rPr>
                <w:sz w:val="24"/>
              </w:rPr>
              <w:t>песни</w:t>
            </w:r>
            <w:r>
              <w:rPr>
                <w:spacing w:val="1"/>
                <w:sz w:val="24"/>
              </w:rPr>
              <w:t xml:space="preserve"> </w:t>
            </w:r>
            <w:r>
              <w:rPr>
                <w:sz w:val="24"/>
              </w:rPr>
              <w:t>/хора</w:t>
            </w:r>
            <w:r>
              <w:rPr>
                <w:spacing w:val="3"/>
                <w:sz w:val="24"/>
              </w:rPr>
              <w:t xml:space="preserve"> </w:t>
            </w:r>
            <w:r>
              <w:rPr>
                <w:sz w:val="24"/>
              </w:rPr>
              <w:t>из</w:t>
            </w:r>
            <w:r>
              <w:rPr>
                <w:spacing w:val="1"/>
                <w:sz w:val="24"/>
              </w:rPr>
              <w:t xml:space="preserve"> </w:t>
            </w:r>
            <w:r>
              <w:rPr>
                <w:sz w:val="24"/>
              </w:rPr>
              <w:t>оперы.</w:t>
            </w:r>
          </w:p>
          <w:p w:rsidR="003D5CE3" w:rsidRDefault="00C85A18">
            <w:pPr>
              <w:pStyle w:val="TableParagraph"/>
              <w:ind w:left="7" w:right="654"/>
              <w:rPr>
                <w:sz w:val="24"/>
              </w:rPr>
            </w:pPr>
            <w:r>
              <w:rPr>
                <w:sz w:val="24"/>
              </w:rPr>
              <w:t>«Игра в дирижёра» — двигательная</w:t>
            </w:r>
            <w:r>
              <w:rPr>
                <w:spacing w:val="1"/>
                <w:sz w:val="24"/>
              </w:rPr>
              <w:t xml:space="preserve"> </w:t>
            </w:r>
            <w:r>
              <w:rPr>
                <w:sz w:val="24"/>
              </w:rPr>
              <w:t>импровизация во время слушания</w:t>
            </w:r>
            <w:r>
              <w:rPr>
                <w:spacing w:val="1"/>
                <w:sz w:val="24"/>
              </w:rPr>
              <w:t xml:space="preserve"> </w:t>
            </w:r>
            <w:r>
              <w:rPr>
                <w:sz w:val="24"/>
              </w:rPr>
              <w:t>оркестрового</w:t>
            </w:r>
            <w:r>
              <w:rPr>
                <w:spacing w:val="-8"/>
                <w:sz w:val="24"/>
              </w:rPr>
              <w:t xml:space="preserve"> </w:t>
            </w:r>
            <w:r>
              <w:rPr>
                <w:sz w:val="24"/>
              </w:rPr>
              <w:t>фрагмента</w:t>
            </w:r>
            <w:r>
              <w:rPr>
                <w:spacing w:val="-8"/>
                <w:sz w:val="24"/>
              </w:rPr>
              <w:t xml:space="preserve"> </w:t>
            </w:r>
            <w:r>
              <w:rPr>
                <w:sz w:val="24"/>
              </w:rPr>
              <w:t>музыкального</w:t>
            </w:r>
            <w:r>
              <w:rPr>
                <w:spacing w:val="-57"/>
                <w:sz w:val="24"/>
              </w:rPr>
              <w:t xml:space="preserve"> </w:t>
            </w:r>
            <w:r>
              <w:rPr>
                <w:sz w:val="24"/>
              </w:rPr>
              <w:t>спектакля.</w:t>
            </w:r>
          </w:p>
          <w:p w:rsidR="003D5CE3" w:rsidRDefault="00C85A18">
            <w:pPr>
              <w:pStyle w:val="TableParagraph"/>
              <w:ind w:left="7" w:right="328"/>
              <w:rPr>
                <w:sz w:val="24"/>
              </w:rPr>
            </w:pPr>
            <w:r>
              <w:rPr>
                <w:i/>
                <w:sz w:val="24"/>
              </w:rPr>
              <w:t>На</w:t>
            </w:r>
            <w:r>
              <w:rPr>
                <w:i/>
                <w:spacing w:val="8"/>
                <w:sz w:val="24"/>
              </w:rPr>
              <w:t xml:space="preserve"> </w:t>
            </w:r>
            <w:r>
              <w:rPr>
                <w:i/>
                <w:sz w:val="24"/>
              </w:rPr>
              <w:t>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r>
              <w:rPr>
                <w:spacing w:val="1"/>
                <w:sz w:val="24"/>
              </w:rPr>
              <w:t xml:space="preserve"> </w:t>
            </w:r>
            <w:r>
              <w:rPr>
                <w:sz w:val="24"/>
              </w:rPr>
              <w:t>Посещение спектакля или экскурсия в</w:t>
            </w:r>
            <w:r>
              <w:rPr>
                <w:spacing w:val="1"/>
                <w:sz w:val="24"/>
              </w:rPr>
              <w:t xml:space="preserve"> </w:t>
            </w:r>
            <w:r>
              <w:rPr>
                <w:spacing w:val="-1"/>
                <w:sz w:val="24"/>
              </w:rPr>
              <w:t>местный</w:t>
            </w:r>
            <w:r>
              <w:rPr>
                <w:spacing w:val="1"/>
                <w:sz w:val="24"/>
              </w:rPr>
              <w:t xml:space="preserve"> </w:t>
            </w:r>
            <w:r>
              <w:rPr>
                <w:spacing w:val="-1"/>
                <w:sz w:val="24"/>
              </w:rPr>
              <w:t>музыкальный</w:t>
            </w:r>
            <w:r>
              <w:rPr>
                <w:spacing w:val="7"/>
                <w:sz w:val="24"/>
              </w:rPr>
              <w:t xml:space="preserve"> </w:t>
            </w:r>
            <w:r>
              <w:rPr>
                <w:spacing w:val="-1"/>
                <w:sz w:val="24"/>
              </w:rPr>
              <w:t>театр.</w:t>
            </w:r>
            <w:r>
              <w:rPr>
                <w:spacing w:val="-33"/>
                <w:sz w:val="24"/>
              </w:rPr>
              <w:t xml:space="preserve"> </w:t>
            </w:r>
            <w:r>
              <w:rPr>
                <w:spacing w:val="-1"/>
                <w:sz w:val="24"/>
              </w:rPr>
              <w:t>Виртуальная</w:t>
            </w:r>
            <w:r>
              <w:rPr>
                <w:spacing w:val="-57"/>
                <w:sz w:val="24"/>
              </w:rPr>
              <w:t xml:space="preserve"> </w:t>
            </w:r>
            <w:r>
              <w:rPr>
                <w:spacing w:val="-1"/>
                <w:sz w:val="24"/>
              </w:rPr>
              <w:t>экскурсия</w:t>
            </w:r>
            <w:r>
              <w:rPr>
                <w:spacing w:val="2"/>
                <w:sz w:val="24"/>
              </w:rPr>
              <w:t xml:space="preserve"> </w:t>
            </w:r>
            <w:r>
              <w:rPr>
                <w:spacing w:val="-1"/>
                <w:sz w:val="24"/>
              </w:rPr>
              <w:t>по</w:t>
            </w:r>
            <w:r>
              <w:rPr>
                <w:spacing w:val="4"/>
                <w:sz w:val="24"/>
              </w:rPr>
              <w:t xml:space="preserve"> </w:t>
            </w:r>
            <w:r>
              <w:rPr>
                <w:spacing w:val="-1"/>
                <w:sz w:val="24"/>
              </w:rPr>
              <w:t>Большому</w:t>
            </w:r>
            <w:r>
              <w:rPr>
                <w:spacing w:val="-17"/>
                <w:sz w:val="24"/>
              </w:rPr>
              <w:t xml:space="preserve"> </w:t>
            </w:r>
            <w:r>
              <w:rPr>
                <w:sz w:val="24"/>
              </w:rPr>
              <w:t>театру.</w:t>
            </w:r>
          </w:p>
          <w:p w:rsidR="003D5CE3" w:rsidRDefault="00C85A18">
            <w:pPr>
              <w:pStyle w:val="TableParagraph"/>
              <w:spacing w:line="278" w:lineRule="exact"/>
              <w:ind w:left="7" w:right="853"/>
              <w:rPr>
                <w:sz w:val="24"/>
              </w:rPr>
            </w:pPr>
            <w:r>
              <w:rPr>
                <w:sz w:val="24"/>
              </w:rPr>
              <w:t>Рисование</w:t>
            </w:r>
            <w:r>
              <w:rPr>
                <w:spacing w:val="-8"/>
                <w:sz w:val="24"/>
              </w:rPr>
              <w:t xml:space="preserve"> </w:t>
            </w:r>
            <w:r>
              <w:rPr>
                <w:sz w:val="24"/>
              </w:rPr>
              <w:t>по</w:t>
            </w:r>
            <w:r>
              <w:rPr>
                <w:spacing w:val="-8"/>
                <w:sz w:val="24"/>
              </w:rPr>
              <w:t xml:space="preserve"> </w:t>
            </w:r>
            <w:r>
              <w:rPr>
                <w:sz w:val="24"/>
              </w:rPr>
              <w:t>мотивам</w:t>
            </w:r>
            <w:r>
              <w:rPr>
                <w:spacing w:val="-11"/>
                <w:sz w:val="24"/>
              </w:rPr>
              <w:t xml:space="preserve"> </w:t>
            </w:r>
            <w:r>
              <w:rPr>
                <w:sz w:val="24"/>
              </w:rPr>
              <w:t>музыкального</w:t>
            </w:r>
            <w:r>
              <w:rPr>
                <w:spacing w:val="-57"/>
                <w:sz w:val="24"/>
              </w:rPr>
              <w:t xml:space="preserve"> </w:t>
            </w:r>
            <w:r>
              <w:rPr>
                <w:sz w:val="24"/>
              </w:rPr>
              <w:t>спектакля,</w:t>
            </w:r>
            <w:r>
              <w:rPr>
                <w:spacing w:val="-1"/>
                <w:sz w:val="24"/>
              </w:rPr>
              <w:t xml:space="preserve"> </w:t>
            </w:r>
            <w:r>
              <w:rPr>
                <w:sz w:val="24"/>
              </w:rPr>
              <w:t>создание</w:t>
            </w:r>
            <w:r>
              <w:rPr>
                <w:spacing w:val="-2"/>
                <w:sz w:val="24"/>
              </w:rPr>
              <w:t xml:space="preserve"> </w:t>
            </w:r>
            <w:r>
              <w:rPr>
                <w:sz w:val="24"/>
              </w:rPr>
              <w:t>афиши</w:t>
            </w:r>
          </w:p>
        </w:tc>
      </w:tr>
      <w:tr w:rsidR="003D5CE3">
        <w:trPr>
          <w:trHeight w:val="3980"/>
        </w:trPr>
        <w:tc>
          <w:tcPr>
            <w:tcW w:w="1191" w:type="dxa"/>
          </w:tcPr>
          <w:p w:rsidR="003D5CE3" w:rsidRDefault="00C85A18">
            <w:pPr>
              <w:pStyle w:val="TableParagraph"/>
              <w:spacing w:before="97"/>
              <w:ind w:left="4"/>
              <w:rPr>
                <w:sz w:val="24"/>
              </w:rPr>
            </w:pPr>
            <w:r>
              <w:rPr>
                <w:sz w:val="24"/>
              </w:rPr>
              <w:t>В)</w:t>
            </w:r>
          </w:p>
          <w:p w:rsidR="003D5CE3" w:rsidRDefault="00C85A18">
            <w:pPr>
              <w:pStyle w:val="TableParagraph"/>
              <w:spacing w:before="3" w:line="275" w:lineRule="exact"/>
              <w:ind w:left="4"/>
              <w:rPr>
                <w:sz w:val="24"/>
              </w:rPr>
            </w:pPr>
            <w:r>
              <w:rPr>
                <w:sz w:val="24"/>
              </w:rPr>
              <w:t>2—6</w:t>
            </w:r>
          </w:p>
          <w:p w:rsidR="003D5CE3" w:rsidRDefault="00C85A18">
            <w:pPr>
              <w:pStyle w:val="TableParagraph"/>
              <w:spacing w:line="242" w:lineRule="auto"/>
              <w:ind w:left="4" w:right="403"/>
              <w:rPr>
                <w:sz w:val="24"/>
              </w:rPr>
            </w:pPr>
            <w:r>
              <w:rPr>
                <w:spacing w:val="-1"/>
                <w:sz w:val="24"/>
              </w:rPr>
              <w:t>учебны</w:t>
            </w:r>
            <w:r>
              <w:rPr>
                <w:spacing w:val="-57"/>
                <w:sz w:val="24"/>
              </w:rPr>
              <w:t xml:space="preserve"> </w:t>
            </w:r>
            <w:r>
              <w:rPr>
                <w:sz w:val="24"/>
              </w:rPr>
              <w:t>хчасов</w:t>
            </w:r>
          </w:p>
        </w:tc>
        <w:tc>
          <w:tcPr>
            <w:tcW w:w="1134" w:type="dxa"/>
          </w:tcPr>
          <w:p w:rsidR="003D5CE3" w:rsidRDefault="00C85A18">
            <w:pPr>
              <w:pStyle w:val="TableParagraph"/>
              <w:spacing w:before="97"/>
              <w:ind w:left="4" w:right="135"/>
              <w:rPr>
                <w:sz w:val="24"/>
              </w:rPr>
            </w:pPr>
            <w:r>
              <w:rPr>
                <w:sz w:val="24"/>
              </w:rPr>
              <w:t>Балет.</w:t>
            </w:r>
            <w:r>
              <w:rPr>
                <w:spacing w:val="1"/>
                <w:sz w:val="24"/>
              </w:rPr>
              <w:t xml:space="preserve"> </w:t>
            </w:r>
            <w:r>
              <w:rPr>
                <w:sz w:val="24"/>
              </w:rPr>
              <w:t>Хореогра</w:t>
            </w:r>
            <w:r>
              <w:rPr>
                <w:spacing w:val="-57"/>
                <w:sz w:val="24"/>
              </w:rPr>
              <w:t xml:space="preserve"> </w:t>
            </w:r>
            <w:r>
              <w:rPr>
                <w:sz w:val="24"/>
              </w:rPr>
              <w:t>фия</w:t>
            </w:r>
            <w:r>
              <w:rPr>
                <w:spacing w:val="5"/>
                <w:sz w:val="24"/>
              </w:rPr>
              <w:t xml:space="preserve"> </w:t>
            </w:r>
            <w:r>
              <w:rPr>
                <w:sz w:val="24"/>
              </w:rPr>
              <w:t>—</w:t>
            </w:r>
            <w:r>
              <w:rPr>
                <w:spacing w:val="1"/>
                <w:sz w:val="24"/>
              </w:rPr>
              <w:t xml:space="preserve"> </w:t>
            </w:r>
            <w:r>
              <w:rPr>
                <w:sz w:val="24"/>
              </w:rPr>
              <w:t>искусств</w:t>
            </w:r>
            <w:r>
              <w:rPr>
                <w:spacing w:val="1"/>
                <w:sz w:val="24"/>
              </w:rPr>
              <w:t xml:space="preserve"> </w:t>
            </w:r>
            <w:r>
              <w:rPr>
                <w:sz w:val="24"/>
              </w:rPr>
              <w:t>о</w:t>
            </w:r>
            <w:r>
              <w:rPr>
                <w:spacing w:val="5"/>
                <w:sz w:val="24"/>
              </w:rPr>
              <w:t xml:space="preserve"> </w:t>
            </w:r>
            <w:r>
              <w:rPr>
                <w:sz w:val="24"/>
              </w:rPr>
              <w:t>танца</w:t>
            </w:r>
          </w:p>
        </w:tc>
        <w:tc>
          <w:tcPr>
            <w:tcW w:w="2214" w:type="dxa"/>
          </w:tcPr>
          <w:p w:rsidR="003D5CE3" w:rsidRDefault="00C85A18">
            <w:pPr>
              <w:pStyle w:val="TableParagraph"/>
              <w:spacing w:before="97"/>
              <w:ind w:left="119" w:right="506"/>
              <w:rPr>
                <w:sz w:val="24"/>
              </w:rPr>
            </w:pPr>
            <w:r>
              <w:rPr>
                <w:sz w:val="24"/>
              </w:rPr>
              <w:t>Сольные</w:t>
            </w:r>
            <w:r>
              <w:rPr>
                <w:spacing w:val="1"/>
                <w:sz w:val="24"/>
              </w:rPr>
              <w:t xml:space="preserve"> </w:t>
            </w:r>
            <w:r>
              <w:rPr>
                <w:sz w:val="24"/>
              </w:rPr>
              <w:t>номера</w:t>
            </w:r>
            <w:r>
              <w:rPr>
                <w:spacing w:val="2"/>
                <w:sz w:val="24"/>
              </w:rPr>
              <w:t xml:space="preserve"> </w:t>
            </w:r>
            <w:r>
              <w:rPr>
                <w:sz w:val="24"/>
              </w:rPr>
              <w:t>и</w:t>
            </w:r>
            <w:r>
              <w:rPr>
                <w:spacing w:val="1"/>
                <w:sz w:val="24"/>
              </w:rPr>
              <w:t xml:space="preserve"> </w:t>
            </w:r>
            <w:r>
              <w:rPr>
                <w:sz w:val="24"/>
              </w:rPr>
              <w:t>массовые</w:t>
            </w:r>
            <w:r>
              <w:rPr>
                <w:spacing w:val="1"/>
                <w:sz w:val="24"/>
              </w:rPr>
              <w:t xml:space="preserve"> </w:t>
            </w:r>
            <w:r>
              <w:rPr>
                <w:sz w:val="24"/>
              </w:rPr>
              <w:t>сцены</w:t>
            </w:r>
            <w:r>
              <w:rPr>
                <w:spacing w:val="1"/>
                <w:sz w:val="24"/>
              </w:rPr>
              <w:t xml:space="preserve"> </w:t>
            </w:r>
            <w:r>
              <w:rPr>
                <w:sz w:val="24"/>
              </w:rPr>
              <w:t>балетного</w:t>
            </w:r>
            <w:r>
              <w:rPr>
                <w:spacing w:val="1"/>
                <w:sz w:val="24"/>
              </w:rPr>
              <w:t xml:space="preserve"> </w:t>
            </w:r>
            <w:r>
              <w:rPr>
                <w:sz w:val="24"/>
              </w:rPr>
              <w:t>спектакля.</w:t>
            </w:r>
            <w:r>
              <w:rPr>
                <w:spacing w:val="1"/>
                <w:sz w:val="24"/>
              </w:rPr>
              <w:t xml:space="preserve"> </w:t>
            </w:r>
            <w:r>
              <w:rPr>
                <w:sz w:val="24"/>
              </w:rPr>
              <w:t>Фрагменты,</w:t>
            </w:r>
            <w:r>
              <w:rPr>
                <w:spacing w:val="1"/>
                <w:sz w:val="24"/>
              </w:rPr>
              <w:t xml:space="preserve"> </w:t>
            </w:r>
            <w:r>
              <w:rPr>
                <w:sz w:val="24"/>
              </w:rPr>
              <w:t>отдельные</w:t>
            </w:r>
            <w:r>
              <w:rPr>
                <w:spacing w:val="1"/>
                <w:sz w:val="24"/>
              </w:rPr>
              <w:t xml:space="preserve"> </w:t>
            </w:r>
            <w:r>
              <w:rPr>
                <w:sz w:val="24"/>
              </w:rPr>
              <w:t>номера</w:t>
            </w:r>
            <w:r>
              <w:rPr>
                <w:spacing w:val="1"/>
                <w:sz w:val="24"/>
              </w:rPr>
              <w:t xml:space="preserve"> </w:t>
            </w:r>
            <w:r>
              <w:rPr>
                <w:sz w:val="24"/>
              </w:rPr>
              <w:t>из</w:t>
            </w:r>
            <w:r>
              <w:rPr>
                <w:spacing w:val="1"/>
                <w:sz w:val="24"/>
              </w:rPr>
              <w:t xml:space="preserve"> </w:t>
            </w:r>
            <w:r>
              <w:rPr>
                <w:sz w:val="24"/>
              </w:rPr>
              <w:t>балетов</w:t>
            </w:r>
            <w:r>
              <w:rPr>
                <w:spacing w:val="1"/>
                <w:sz w:val="24"/>
              </w:rPr>
              <w:t xml:space="preserve"> </w:t>
            </w:r>
            <w:r>
              <w:rPr>
                <w:sz w:val="24"/>
              </w:rPr>
              <w:t>отечественных</w:t>
            </w:r>
            <w:r>
              <w:rPr>
                <w:spacing w:val="-57"/>
                <w:sz w:val="24"/>
              </w:rPr>
              <w:t xml:space="preserve"> </w:t>
            </w:r>
            <w:r>
              <w:rPr>
                <w:sz w:val="24"/>
              </w:rPr>
              <w:t>композиторов</w:t>
            </w:r>
            <w:r>
              <w:rPr>
                <w:position w:val="6"/>
                <w:sz w:val="24"/>
              </w:rPr>
              <w:t>1</w:t>
            </w:r>
          </w:p>
        </w:tc>
        <w:tc>
          <w:tcPr>
            <w:tcW w:w="4688" w:type="dxa"/>
          </w:tcPr>
          <w:p w:rsidR="003D5CE3" w:rsidRDefault="00C85A18">
            <w:pPr>
              <w:pStyle w:val="TableParagraph"/>
              <w:spacing w:before="97"/>
              <w:ind w:left="7" w:right="330"/>
              <w:rPr>
                <w:sz w:val="24"/>
              </w:rPr>
            </w:pPr>
            <w:r>
              <w:rPr>
                <w:sz w:val="24"/>
              </w:rPr>
              <w:t>Просмотр и обсуждение видеозаписей —</w:t>
            </w:r>
            <w:r>
              <w:rPr>
                <w:spacing w:val="1"/>
                <w:sz w:val="24"/>
              </w:rPr>
              <w:t xml:space="preserve"> </w:t>
            </w:r>
            <w:r>
              <w:rPr>
                <w:spacing w:val="-1"/>
                <w:sz w:val="24"/>
              </w:rPr>
              <w:t xml:space="preserve">знакомство с несколькими </w:t>
            </w:r>
            <w:r>
              <w:rPr>
                <w:sz w:val="24"/>
              </w:rPr>
              <w:t>яркими</w:t>
            </w:r>
            <w:r>
              <w:rPr>
                <w:spacing w:val="1"/>
                <w:sz w:val="24"/>
              </w:rPr>
              <w:t xml:space="preserve"> </w:t>
            </w:r>
            <w:r>
              <w:rPr>
                <w:sz w:val="24"/>
              </w:rPr>
              <w:t>сольными</w:t>
            </w:r>
            <w:r>
              <w:rPr>
                <w:spacing w:val="-6"/>
                <w:sz w:val="24"/>
              </w:rPr>
              <w:t xml:space="preserve"> </w:t>
            </w:r>
            <w:r>
              <w:rPr>
                <w:sz w:val="24"/>
              </w:rPr>
              <w:t>номерами</w:t>
            </w:r>
            <w:r>
              <w:rPr>
                <w:spacing w:val="-1"/>
                <w:sz w:val="24"/>
              </w:rPr>
              <w:t xml:space="preserve"> </w:t>
            </w:r>
            <w:r>
              <w:rPr>
                <w:sz w:val="24"/>
              </w:rPr>
              <w:t>и</w:t>
            </w:r>
            <w:r>
              <w:rPr>
                <w:spacing w:val="-7"/>
                <w:sz w:val="24"/>
              </w:rPr>
              <w:t xml:space="preserve"> </w:t>
            </w:r>
            <w:r>
              <w:rPr>
                <w:sz w:val="24"/>
              </w:rPr>
              <w:t>сценами</w:t>
            </w:r>
            <w:r>
              <w:rPr>
                <w:spacing w:val="-5"/>
                <w:sz w:val="24"/>
              </w:rPr>
              <w:t xml:space="preserve"> </w:t>
            </w:r>
            <w:r>
              <w:rPr>
                <w:sz w:val="24"/>
              </w:rPr>
              <w:t>из</w:t>
            </w:r>
            <w:r>
              <w:rPr>
                <w:spacing w:val="-1"/>
                <w:sz w:val="24"/>
              </w:rPr>
              <w:t xml:space="preserve"> </w:t>
            </w:r>
            <w:r>
              <w:rPr>
                <w:sz w:val="24"/>
              </w:rPr>
              <w:t>балетов</w:t>
            </w:r>
            <w:r>
              <w:rPr>
                <w:spacing w:val="-57"/>
                <w:sz w:val="24"/>
              </w:rPr>
              <w:t xml:space="preserve"> </w:t>
            </w:r>
            <w:r>
              <w:rPr>
                <w:sz w:val="24"/>
              </w:rPr>
              <w:t>русских</w:t>
            </w:r>
          </w:p>
          <w:p w:rsidR="003D5CE3" w:rsidRDefault="00C85A18">
            <w:pPr>
              <w:pStyle w:val="TableParagraph"/>
              <w:ind w:left="7" w:right="-6"/>
              <w:rPr>
                <w:sz w:val="24"/>
              </w:rPr>
            </w:pPr>
            <w:r>
              <w:rPr>
                <w:sz w:val="24"/>
              </w:rPr>
              <w:t>композиторов. Музыкальная викторина на</w:t>
            </w:r>
            <w:r>
              <w:rPr>
                <w:spacing w:val="1"/>
                <w:sz w:val="24"/>
              </w:rPr>
              <w:t xml:space="preserve"> </w:t>
            </w:r>
            <w:r>
              <w:rPr>
                <w:sz w:val="24"/>
              </w:rPr>
              <w:t>знание</w:t>
            </w:r>
            <w:r>
              <w:rPr>
                <w:spacing w:val="-2"/>
                <w:sz w:val="24"/>
              </w:rPr>
              <w:t xml:space="preserve"> </w:t>
            </w:r>
            <w:r>
              <w:rPr>
                <w:sz w:val="24"/>
              </w:rPr>
              <w:t>балетной</w:t>
            </w:r>
            <w:r>
              <w:rPr>
                <w:spacing w:val="-4"/>
                <w:sz w:val="24"/>
              </w:rPr>
              <w:t xml:space="preserve"> </w:t>
            </w:r>
            <w:r>
              <w:rPr>
                <w:sz w:val="24"/>
              </w:rPr>
              <w:t>музыки.</w:t>
            </w:r>
            <w:r>
              <w:rPr>
                <w:spacing w:val="6"/>
                <w:sz w:val="24"/>
              </w:rPr>
              <w:t xml:space="preserve"> </w:t>
            </w:r>
            <w:r>
              <w:rPr>
                <w:sz w:val="24"/>
              </w:rPr>
              <w:t>Вокализация,</w:t>
            </w:r>
            <w:r>
              <w:rPr>
                <w:spacing w:val="1"/>
                <w:sz w:val="24"/>
              </w:rPr>
              <w:t xml:space="preserve"> </w:t>
            </w:r>
            <w:r>
              <w:rPr>
                <w:spacing w:val="-1"/>
                <w:sz w:val="24"/>
              </w:rPr>
              <w:t xml:space="preserve">пропевание музыкальных </w:t>
            </w:r>
            <w:r>
              <w:rPr>
                <w:sz w:val="24"/>
              </w:rPr>
              <w:t>тем; исполнение</w:t>
            </w:r>
            <w:r>
              <w:rPr>
                <w:spacing w:val="1"/>
                <w:sz w:val="24"/>
              </w:rPr>
              <w:t xml:space="preserve"> </w:t>
            </w:r>
            <w:r>
              <w:rPr>
                <w:sz w:val="24"/>
              </w:rPr>
              <w:t>ритмическойпартитуры</w:t>
            </w:r>
            <w:r>
              <w:rPr>
                <w:spacing w:val="10"/>
                <w:sz w:val="24"/>
              </w:rPr>
              <w:t xml:space="preserve"> </w:t>
            </w:r>
            <w:r>
              <w:rPr>
                <w:sz w:val="24"/>
              </w:rPr>
              <w:t>—</w:t>
            </w:r>
            <w:r>
              <w:rPr>
                <w:spacing w:val="-2"/>
                <w:sz w:val="24"/>
              </w:rPr>
              <w:t xml:space="preserve"> </w:t>
            </w:r>
            <w:r>
              <w:rPr>
                <w:sz w:val="24"/>
              </w:rPr>
              <w:t>аккомпанемента</w:t>
            </w:r>
            <w:r>
              <w:rPr>
                <w:spacing w:val="5"/>
                <w:sz w:val="24"/>
              </w:rPr>
              <w:t xml:space="preserve"> </w:t>
            </w:r>
            <w:r>
              <w:rPr>
                <w:sz w:val="24"/>
              </w:rPr>
              <w:t>к</w:t>
            </w:r>
            <w:r>
              <w:rPr>
                <w:spacing w:val="-57"/>
                <w:sz w:val="24"/>
              </w:rPr>
              <w:t xml:space="preserve"> </w:t>
            </w:r>
            <w:r>
              <w:rPr>
                <w:sz w:val="24"/>
              </w:rPr>
              <w:t>фрагменту</w:t>
            </w:r>
            <w:r>
              <w:rPr>
                <w:spacing w:val="-12"/>
                <w:sz w:val="24"/>
              </w:rPr>
              <w:t xml:space="preserve"> </w:t>
            </w:r>
            <w:r>
              <w:rPr>
                <w:sz w:val="24"/>
              </w:rPr>
              <w:t>балетной</w:t>
            </w:r>
            <w:r>
              <w:rPr>
                <w:spacing w:val="-1"/>
                <w:sz w:val="24"/>
              </w:rPr>
              <w:t xml:space="preserve"> </w:t>
            </w:r>
            <w:r>
              <w:rPr>
                <w:sz w:val="24"/>
              </w:rPr>
              <w:t>музыки.</w:t>
            </w:r>
          </w:p>
          <w:p w:rsidR="003D5CE3" w:rsidRDefault="00C85A18">
            <w:pPr>
              <w:pStyle w:val="TableParagraph"/>
              <w:spacing w:before="8"/>
              <w:ind w:left="7" w:right="440"/>
              <w:rPr>
                <w:sz w:val="24"/>
              </w:rPr>
            </w:pPr>
            <w:r>
              <w:rPr>
                <w:i/>
                <w:sz w:val="24"/>
              </w:rPr>
              <w:t>На выбор или факультативно</w:t>
            </w:r>
            <w:r>
              <w:rPr>
                <w:sz w:val="24"/>
              </w:rPr>
              <w:t>:</w:t>
            </w:r>
            <w:r>
              <w:rPr>
                <w:spacing w:val="1"/>
                <w:sz w:val="24"/>
              </w:rPr>
              <w:t xml:space="preserve"> </w:t>
            </w:r>
            <w:r>
              <w:rPr>
                <w:sz w:val="24"/>
              </w:rPr>
              <w:t>Посещение балетного спектакля или</w:t>
            </w:r>
            <w:r>
              <w:rPr>
                <w:spacing w:val="1"/>
                <w:sz w:val="24"/>
              </w:rPr>
              <w:t xml:space="preserve"> </w:t>
            </w:r>
            <w:r>
              <w:rPr>
                <w:sz w:val="24"/>
              </w:rPr>
              <w:t>просмотр фильма-балета. Исполнение на</w:t>
            </w:r>
            <w:r>
              <w:rPr>
                <w:spacing w:val="-57"/>
                <w:sz w:val="24"/>
              </w:rPr>
              <w:t xml:space="preserve"> </w:t>
            </w:r>
            <w:r>
              <w:rPr>
                <w:sz w:val="24"/>
              </w:rPr>
              <w:t>музыкальных</w:t>
            </w:r>
            <w:r>
              <w:rPr>
                <w:spacing w:val="-6"/>
                <w:sz w:val="24"/>
              </w:rPr>
              <w:t xml:space="preserve"> </w:t>
            </w:r>
            <w:r>
              <w:rPr>
                <w:sz w:val="24"/>
              </w:rPr>
              <w:t>инструментах</w:t>
            </w:r>
            <w:r>
              <w:rPr>
                <w:spacing w:val="-7"/>
                <w:sz w:val="24"/>
              </w:rPr>
              <w:t xml:space="preserve"> </w:t>
            </w:r>
            <w:r>
              <w:rPr>
                <w:sz w:val="24"/>
              </w:rPr>
              <w:t>мелодий</w:t>
            </w:r>
            <w:r>
              <w:rPr>
                <w:spacing w:val="-6"/>
                <w:sz w:val="24"/>
              </w:rPr>
              <w:t xml:space="preserve"> </w:t>
            </w:r>
            <w:r>
              <w:rPr>
                <w:sz w:val="24"/>
              </w:rPr>
              <w:t>из</w:t>
            </w:r>
          </w:p>
          <w:p w:rsidR="003D5CE3" w:rsidRDefault="00C85A18">
            <w:pPr>
              <w:pStyle w:val="TableParagraph"/>
              <w:spacing w:line="267" w:lineRule="exact"/>
              <w:ind w:left="7"/>
              <w:rPr>
                <w:sz w:val="24"/>
              </w:rPr>
            </w:pPr>
            <w:r>
              <w:rPr>
                <w:sz w:val="24"/>
              </w:rPr>
              <w:t>балетов</w:t>
            </w:r>
          </w:p>
        </w:tc>
      </w:tr>
      <w:tr w:rsidR="003D5CE3">
        <w:trPr>
          <w:trHeight w:val="1209"/>
        </w:trPr>
        <w:tc>
          <w:tcPr>
            <w:tcW w:w="1191" w:type="dxa"/>
          </w:tcPr>
          <w:p w:rsidR="003D5CE3" w:rsidRDefault="00C85A18">
            <w:pPr>
              <w:pStyle w:val="TableParagraph"/>
              <w:spacing w:before="92" w:line="275" w:lineRule="exact"/>
              <w:ind w:left="4"/>
              <w:rPr>
                <w:sz w:val="24"/>
              </w:rPr>
            </w:pPr>
            <w:r>
              <w:rPr>
                <w:sz w:val="24"/>
              </w:rPr>
              <w:t>Г)</w:t>
            </w:r>
          </w:p>
          <w:p w:rsidR="003D5CE3" w:rsidRDefault="00C85A18">
            <w:pPr>
              <w:pStyle w:val="TableParagraph"/>
              <w:spacing w:line="275" w:lineRule="exact"/>
              <w:ind w:left="4"/>
              <w:rPr>
                <w:sz w:val="24"/>
              </w:rPr>
            </w:pPr>
            <w:r>
              <w:rPr>
                <w:sz w:val="24"/>
              </w:rPr>
              <w:t>2—6</w:t>
            </w:r>
          </w:p>
        </w:tc>
        <w:tc>
          <w:tcPr>
            <w:tcW w:w="1134" w:type="dxa"/>
          </w:tcPr>
          <w:p w:rsidR="003D5CE3" w:rsidRDefault="00C85A18">
            <w:pPr>
              <w:pStyle w:val="TableParagraph"/>
              <w:spacing w:before="92"/>
              <w:ind w:left="4" w:right="331"/>
              <w:rPr>
                <w:sz w:val="24"/>
              </w:rPr>
            </w:pPr>
            <w:r>
              <w:rPr>
                <w:sz w:val="24"/>
              </w:rPr>
              <w:t>Опера.</w:t>
            </w:r>
            <w:r>
              <w:rPr>
                <w:spacing w:val="1"/>
                <w:sz w:val="24"/>
              </w:rPr>
              <w:t xml:space="preserve"> </w:t>
            </w:r>
            <w:r>
              <w:rPr>
                <w:sz w:val="24"/>
              </w:rPr>
              <w:t>Главны</w:t>
            </w:r>
            <w:r>
              <w:rPr>
                <w:spacing w:val="-57"/>
                <w:sz w:val="24"/>
              </w:rPr>
              <w:t xml:space="preserve"> </w:t>
            </w:r>
            <w:r>
              <w:rPr>
                <w:sz w:val="24"/>
              </w:rPr>
              <w:t>е</w:t>
            </w:r>
          </w:p>
        </w:tc>
        <w:tc>
          <w:tcPr>
            <w:tcW w:w="2214" w:type="dxa"/>
          </w:tcPr>
          <w:p w:rsidR="003D5CE3" w:rsidRDefault="00C85A18">
            <w:pPr>
              <w:pStyle w:val="TableParagraph"/>
              <w:spacing w:before="92"/>
              <w:ind w:left="119" w:right="296"/>
              <w:rPr>
                <w:sz w:val="24"/>
              </w:rPr>
            </w:pPr>
            <w:r>
              <w:rPr>
                <w:sz w:val="24"/>
              </w:rPr>
              <w:t>Ария, хор, сцена,</w:t>
            </w:r>
            <w:r>
              <w:rPr>
                <w:spacing w:val="-57"/>
                <w:sz w:val="24"/>
              </w:rPr>
              <w:t xml:space="preserve"> </w:t>
            </w:r>
            <w:r>
              <w:rPr>
                <w:sz w:val="24"/>
              </w:rPr>
              <w:t>увертюра —</w:t>
            </w:r>
            <w:r>
              <w:rPr>
                <w:spacing w:val="1"/>
                <w:sz w:val="24"/>
              </w:rPr>
              <w:t xml:space="preserve"> </w:t>
            </w:r>
            <w:r>
              <w:rPr>
                <w:sz w:val="24"/>
              </w:rPr>
              <w:t>оркестровое</w:t>
            </w:r>
          </w:p>
        </w:tc>
        <w:tc>
          <w:tcPr>
            <w:tcW w:w="4688" w:type="dxa"/>
          </w:tcPr>
          <w:p w:rsidR="003D5CE3" w:rsidRDefault="00C85A18">
            <w:pPr>
              <w:pStyle w:val="TableParagraph"/>
              <w:spacing w:before="92"/>
              <w:ind w:left="7" w:right="346"/>
              <w:jc w:val="both"/>
              <w:rPr>
                <w:sz w:val="24"/>
              </w:rPr>
            </w:pPr>
            <w:r>
              <w:rPr>
                <w:sz w:val="24"/>
              </w:rPr>
              <w:t>Слушание фрагментов опер. Определение</w:t>
            </w:r>
            <w:r>
              <w:rPr>
                <w:spacing w:val="-57"/>
                <w:sz w:val="24"/>
              </w:rPr>
              <w:t xml:space="preserve"> </w:t>
            </w:r>
            <w:r>
              <w:rPr>
                <w:spacing w:val="-1"/>
                <w:sz w:val="24"/>
              </w:rPr>
              <w:t xml:space="preserve">характера музыки сольной </w:t>
            </w:r>
            <w:r>
              <w:rPr>
                <w:sz w:val="24"/>
              </w:rPr>
              <w:t>партии, роли и</w:t>
            </w:r>
            <w:r>
              <w:rPr>
                <w:spacing w:val="-57"/>
                <w:sz w:val="24"/>
              </w:rPr>
              <w:t xml:space="preserve"> </w:t>
            </w:r>
            <w:r>
              <w:rPr>
                <w:sz w:val="24"/>
              </w:rPr>
              <w:t>выразительных</w:t>
            </w:r>
            <w:r>
              <w:rPr>
                <w:spacing w:val="-7"/>
                <w:sz w:val="24"/>
              </w:rPr>
              <w:t xml:space="preserve"> </w:t>
            </w:r>
            <w:r>
              <w:rPr>
                <w:sz w:val="24"/>
              </w:rPr>
              <w:t>средств</w:t>
            </w:r>
            <w:r>
              <w:rPr>
                <w:spacing w:val="-1"/>
                <w:sz w:val="24"/>
              </w:rPr>
              <w:t xml:space="preserve"> </w:t>
            </w:r>
            <w:r>
              <w:rPr>
                <w:sz w:val="24"/>
              </w:rPr>
              <w:t>оркестрового</w:t>
            </w:r>
          </w:p>
          <w:p w:rsidR="003D5CE3" w:rsidRDefault="00C85A18">
            <w:pPr>
              <w:pStyle w:val="TableParagraph"/>
              <w:spacing w:line="269" w:lineRule="exact"/>
              <w:ind w:left="7"/>
              <w:rPr>
                <w:sz w:val="24"/>
              </w:rPr>
            </w:pPr>
            <w:r>
              <w:rPr>
                <w:sz w:val="24"/>
              </w:rPr>
              <w:t>сопровождения.</w:t>
            </w:r>
          </w:p>
        </w:tc>
      </w:tr>
      <w:tr w:rsidR="003D5CE3">
        <w:trPr>
          <w:trHeight w:val="3692"/>
        </w:trPr>
        <w:tc>
          <w:tcPr>
            <w:tcW w:w="1191" w:type="dxa"/>
          </w:tcPr>
          <w:p w:rsidR="003D5CE3" w:rsidRDefault="00C85A18">
            <w:pPr>
              <w:pStyle w:val="TableParagraph"/>
              <w:spacing w:before="95" w:line="237" w:lineRule="auto"/>
              <w:ind w:left="4" w:right="403"/>
              <w:rPr>
                <w:sz w:val="24"/>
              </w:rPr>
            </w:pPr>
            <w:r>
              <w:rPr>
                <w:spacing w:val="-1"/>
                <w:sz w:val="24"/>
              </w:rPr>
              <w:t>учебны</w:t>
            </w:r>
            <w:r>
              <w:rPr>
                <w:spacing w:val="-57"/>
                <w:sz w:val="24"/>
              </w:rPr>
              <w:t xml:space="preserve"> </w:t>
            </w:r>
            <w:r>
              <w:rPr>
                <w:sz w:val="24"/>
              </w:rPr>
              <w:t>хчасов</w:t>
            </w:r>
          </w:p>
        </w:tc>
        <w:tc>
          <w:tcPr>
            <w:tcW w:w="1134" w:type="dxa"/>
          </w:tcPr>
          <w:p w:rsidR="003D5CE3" w:rsidRDefault="00C85A18">
            <w:pPr>
              <w:pStyle w:val="TableParagraph"/>
              <w:spacing w:before="92"/>
              <w:ind w:left="4" w:right="278"/>
              <w:rPr>
                <w:sz w:val="24"/>
              </w:rPr>
            </w:pPr>
            <w:r>
              <w:rPr>
                <w:sz w:val="24"/>
              </w:rPr>
              <w:t>герои</w:t>
            </w:r>
            <w:r>
              <w:rPr>
                <w:spacing w:val="3"/>
                <w:sz w:val="24"/>
              </w:rPr>
              <w:t xml:space="preserve"> </w:t>
            </w:r>
            <w:r>
              <w:rPr>
                <w:sz w:val="24"/>
              </w:rPr>
              <w:t>и</w:t>
            </w:r>
            <w:r>
              <w:rPr>
                <w:spacing w:val="1"/>
                <w:sz w:val="24"/>
              </w:rPr>
              <w:t xml:space="preserve"> </w:t>
            </w:r>
            <w:r>
              <w:rPr>
                <w:sz w:val="24"/>
              </w:rPr>
              <w:t>номера</w:t>
            </w:r>
            <w:r>
              <w:rPr>
                <w:spacing w:val="1"/>
                <w:sz w:val="24"/>
              </w:rPr>
              <w:t xml:space="preserve"> </w:t>
            </w:r>
            <w:r>
              <w:rPr>
                <w:sz w:val="24"/>
              </w:rPr>
              <w:t>оперног</w:t>
            </w:r>
            <w:r>
              <w:rPr>
                <w:spacing w:val="-57"/>
                <w:sz w:val="24"/>
              </w:rPr>
              <w:t xml:space="preserve"> </w:t>
            </w:r>
            <w:r>
              <w:rPr>
                <w:sz w:val="24"/>
              </w:rPr>
              <w:t>о</w:t>
            </w:r>
            <w:r>
              <w:rPr>
                <w:spacing w:val="1"/>
                <w:sz w:val="24"/>
              </w:rPr>
              <w:t xml:space="preserve"> </w:t>
            </w:r>
            <w:r>
              <w:rPr>
                <w:sz w:val="24"/>
              </w:rPr>
              <w:t>спектак</w:t>
            </w:r>
            <w:r>
              <w:rPr>
                <w:spacing w:val="-57"/>
                <w:sz w:val="24"/>
              </w:rPr>
              <w:t xml:space="preserve"> </w:t>
            </w:r>
            <w:r>
              <w:rPr>
                <w:sz w:val="24"/>
              </w:rPr>
              <w:t>ля</w:t>
            </w:r>
          </w:p>
        </w:tc>
        <w:tc>
          <w:tcPr>
            <w:tcW w:w="2214" w:type="dxa"/>
          </w:tcPr>
          <w:p w:rsidR="003D5CE3" w:rsidRDefault="00C85A18">
            <w:pPr>
              <w:pStyle w:val="TableParagraph"/>
              <w:spacing w:before="92"/>
              <w:ind w:left="119" w:right="726"/>
              <w:rPr>
                <w:sz w:val="24"/>
              </w:rPr>
            </w:pPr>
            <w:r>
              <w:rPr>
                <w:sz w:val="24"/>
              </w:rPr>
              <w:t>вступление.</w:t>
            </w:r>
            <w:r>
              <w:rPr>
                <w:spacing w:val="1"/>
                <w:sz w:val="24"/>
              </w:rPr>
              <w:t xml:space="preserve"> </w:t>
            </w:r>
            <w:r>
              <w:rPr>
                <w:sz w:val="24"/>
              </w:rPr>
              <w:t>Отдельные</w:t>
            </w:r>
            <w:r>
              <w:rPr>
                <w:spacing w:val="1"/>
                <w:sz w:val="24"/>
              </w:rPr>
              <w:t xml:space="preserve"> </w:t>
            </w:r>
            <w:r>
              <w:rPr>
                <w:sz w:val="24"/>
              </w:rPr>
              <w:t>номераиз</w:t>
            </w:r>
            <w:r>
              <w:rPr>
                <w:spacing w:val="1"/>
                <w:sz w:val="24"/>
              </w:rPr>
              <w:t xml:space="preserve"> </w:t>
            </w:r>
            <w:r>
              <w:rPr>
                <w:sz w:val="24"/>
              </w:rPr>
              <w:t>опер</w:t>
            </w:r>
            <w:r>
              <w:rPr>
                <w:spacing w:val="-15"/>
                <w:sz w:val="24"/>
              </w:rPr>
              <w:t xml:space="preserve"> </w:t>
            </w:r>
            <w:r>
              <w:rPr>
                <w:sz w:val="24"/>
              </w:rPr>
              <w:t>русских</w:t>
            </w:r>
            <w:r>
              <w:rPr>
                <w:spacing w:val="-57"/>
                <w:sz w:val="24"/>
              </w:rPr>
              <w:t xml:space="preserve"> </w:t>
            </w:r>
            <w:r>
              <w:rPr>
                <w:sz w:val="24"/>
              </w:rPr>
              <w:t>и</w:t>
            </w:r>
          </w:p>
          <w:p w:rsidR="003D5CE3" w:rsidRDefault="00C85A18">
            <w:pPr>
              <w:pStyle w:val="TableParagraph"/>
              <w:spacing w:line="242" w:lineRule="auto"/>
              <w:ind w:left="119" w:right="948"/>
              <w:rPr>
                <w:sz w:val="24"/>
              </w:rPr>
            </w:pPr>
            <w:r>
              <w:rPr>
                <w:spacing w:val="-1"/>
                <w:sz w:val="24"/>
              </w:rPr>
              <w:t>зарубежны</w:t>
            </w:r>
            <w:r>
              <w:rPr>
                <w:spacing w:val="-57"/>
                <w:sz w:val="24"/>
              </w:rPr>
              <w:t xml:space="preserve"> </w:t>
            </w:r>
            <w:r>
              <w:rPr>
                <w:sz w:val="24"/>
              </w:rPr>
              <w:t>х</w:t>
            </w:r>
            <w:r>
              <w:rPr>
                <w:spacing w:val="1"/>
                <w:sz w:val="24"/>
              </w:rPr>
              <w:t xml:space="preserve"> </w:t>
            </w:r>
            <w:r>
              <w:rPr>
                <w:sz w:val="24"/>
              </w:rPr>
              <w:t>композито</w:t>
            </w:r>
            <w:r>
              <w:rPr>
                <w:spacing w:val="-57"/>
                <w:sz w:val="24"/>
              </w:rPr>
              <w:t xml:space="preserve"> </w:t>
            </w:r>
            <w:r>
              <w:rPr>
                <w:sz w:val="24"/>
              </w:rPr>
              <w:t>ров</w:t>
            </w:r>
            <w:r>
              <w:rPr>
                <w:position w:val="6"/>
                <w:sz w:val="24"/>
              </w:rPr>
              <w:t>1</w:t>
            </w:r>
          </w:p>
        </w:tc>
        <w:tc>
          <w:tcPr>
            <w:tcW w:w="4688" w:type="dxa"/>
          </w:tcPr>
          <w:p w:rsidR="003D5CE3" w:rsidRDefault="00C85A18">
            <w:pPr>
              <w:pStyle w:val="TableParagraph"/>
              <w:spacing w:before="92"/>
              <w:ind w:left="7" w:right="219"/>
              <w:rPr>
                <w:sz w:val="24"/>
              </w:rPr>
            </w:pPr>
            <w:r>
              <w:rPr>
                <w:sz w:val="24"/>
              </w:rPr>
              <w:t>Знакомство с тембрами голосов оперных</w:t>
            </w:r>
            <w:r>
              <w:rPr>
                <w:spacing w:val="1"/>
                <w:sz w:val="24"/>
              </w:rPr>
              <w:t xml:space="preserve"> </w:t>
            </w:r>
            <w:r>
              <w:rPr>
                <w:sz w:val="24"/>
              </w:rPr>
              <w:t>певцов.</w:t>
            </w:r>
            <w:r>
              <w:rPr>
                <w:spacing w:val="-4"/>
                <w:sz w:val="24"/>
              </w:rPr>
              <w:t xml:space="preserve"> </w:t>
            </w:r>
            <w:r>
              <w:rPr>
                <w:sz w:val="24"/>
              </w:rPr>
              <w:t>Освоение</w:t>
            </w:r>
            <w:r>
              <w:rPr>
                <w:spacing w:val="-6"/>
                <w:sz w:val="24"/>
              </w:rPr>
              <w:t xml:space="preserve"> </w:t>
            </w:r>
            <w:r>
              <w:rPr>
                <w:sz w:val="24"/>
              </w:rPr>
              <w:t>терминологии.</w:t>
            </w:r>
            <w:r>
              <w:rPr>
                <w:spacing w:val="-7"/>
                <w:sz w:val="24"/>
              </w:rPr>
              <w:t xml:space="preserve"> </w:t>
            </w:r>
            <w:r>
              <w:rPr>
                <w:sz w:val="24"/>
              </w:rPr>
              <w:t>Звучащие</w:t>
            </w:r>
            <w:r>
              <w:rPr>
                <w:spacing w:val="-57"/>
                <w:sz w:val="24"/>
              </w:rPr>
              <w:t xml:space="preserve"> </w:t>
            </w:r>
            <w:r>
              <w:rPr>
                <w:spacing w:val="-1"/>
                <w:sz w:val="24"/>
              </w:rPr>
              <w:t>тесты</w:t>
            </w:r>
            <w:r>
              <w:rPr>
                <w:sz w:val="24"/>
              </w:rPr>
              <w:t xml:space="preserve"> </w:t>
            </w:r>
            <w:r>
              <w:rPr>
                <w:spacing w:val="-1"/>
                <w:sz w:val="24"/>
              </w:rPr>
              <w:t>и</w:t>
            </w:r>
            <w:r>
              <w:rPr>
                <w:spacing w:val="-2"/>
                <w:sz w:val="24"/>
              </w:rPr>
              <w:t xml:space="preserve"> </w:t>
            </w:r>
            <w:r>
              <w:rPr>
                <w:spacing w:val="-1"/>
                <w:sz w:val="24"/>
              </w:rPr>
              <w:t>кроссворды</w:t>
            </w:r>
            <w:r>
              <w:rPr>
                <w:spacing w:val="6"/>
                <w:sz w:val="24"/>
              </w:rPr>
              <w:t xml:space="preserve"> </w:t>
            </w:r>
            <w:r>
              <w:rPr>
                <w:sz w:val="24"/>
              </w:rPr>
              <w:t>на</w:t>
            </w:r>
            <w:r>
              <w:rPr>
                <w:spacing w:val="-4"/>
                <w:sz w:val="24"/>
              </w:rPr>
              <w:t xml:space="preserve"> </w:t>
            </w:r>
            <w:r>
              <w:rPr>
                <w:sz w:val="24"/>
              </w:rPr>
              <w:t>проверку</w:t>
            </w:r>
            <w:r>
              <w:rPr>
                <w:spacing w:val="-16"/>
                <w:sz w:val="24"/>
              </w:rPr>
              <w:t xml:space="preserve"> </w:t>
            </w:r>
            <w:r>
              <w:rPr>
                <w:sz w:val="24"/>
              </w:rPr>
              <w:t>знаний.</w:t>
            </w:r>
          </w:p>
          <w:p w:rsidR="003D5CE3" w:rsidRDefault="00C85A18">
            <w:pPr>
              <w:pStyle w:val="TableParagraph"/>
              <w:spacing w:line="242" w:lineRule="auto"/>
              <w:ind w:left="7" w:right="514"/>
              <w:rPr>
                <w:sz w:val="24"/>
              </w:rPr>
            </w:pPr>
            <w:r>
              <w:rPr>
                <w:sz w:val="24"/>
              </w:rPr>
              <w:t>Разучивание, исполнение песни, хора из</w:t>
            </w:r>
            <w:r>
              <w:rPr>
                <w:spacing w:val="-57"/>
                <w:sz w:val="24"/>
              </w:rPr>
              <w:t xml:space="preserve"> </w:t>
            </w:r>
            <w:r>
              <w:rPr>
                <w:sz w:val="24"/>
              </w:rPr>
              <w:t>оперы.</w:t>
            </w:r>
          </w:p>
          <w:p w:rsidR="003D5CE3" w:rsidRDefault="00C85A18">
            <w:pPr>
              <w:pStyle w:val="TableParagraph"/>
              <w:ind w:left="7" w:right="2998"/>
              <w:rPr>
                <w:i/>
                <w:sz w:val="24"/>
              </w:rPr>
            </w:pPr>
            <w:r>
              <w:rPr>
                <w:sz w:val="24"/>
              </w:rPr>
              <w:t>Рисование</w:t>
            </w:r>
            <w:r>
              <w:rPr>
                <w:spacing w:val="1"/>
                <w:sz w:val="24"/>
              </w:rPr>
              <w:t xml:space="preserve"> </w:t>
            </w:r>
            <w:r>
              <w:rPr>
                <w:sz w:val="24"/>
              </w:rPr>
              <w:t>героев, сцен из</w:t>
            </w:r>
            <w:r>
              <w:rPr>
                <w:spacing w:val="1"/>
                <w:sz w:val="24"/>
              </w:rPr>
              <w:t xml:space="preserve"> </w:t>
            </w:r>
            <w:r>
              <w:rPr>
                <w:spacing w:val="-1"/>
                <w:sz w:val="24"/>
              </w:rPr>
              <w:t xml:space="preserve">опер. </w:t>
            </w:r>
            <w:r>
              <w:rPr>
                <w:i/>
                <w:sz w:val="24"/>
              </w:rPr>
              <w:t>На выбор</w:t>
            </w:r>
            <w:r>
              <w:rPr>
                <w:i/>
                <w:spacing w:val="1"/>
                <w:sz w:val="24"/>
              </w:rPr>
              <w:t xml:space="preserve"> </w:t>
            </w:r>
            <w:r>
              <w:rPr>
                <w:i/>
                <w:sz w:val="24"/>
              </w:rPr>
              <w:t>или</w:t>
            </w:r>
            <w:r>
              <w:rPr>
                <w:i/>
                <w:spacing w:val="1"/>
                <w:sz w:val="24"/>
              </w:rPr>
              <w:t xml:space="preserve"> </w:t>
            </w:r>
            <w:r>
              <w:rPr>
                <w:i/>
                <w:sz w:val="24"/>
              </w:rPr>
              <w:t>факультативно</w:t>
            </w:r>
          </w:p>
          <w:p w:rsidR="003D5CE3" w:rsidRDefault="00C85A18">
            <w:pPr>
              <w:pStyle w:val="TableParagraph"/>
              <w:spacing w:line="237" w:lineRule="auto"/>
              <w:ind w:left="7" w:right="3120"/>
              <w:rPr>
                <w:sz w:val="24"/>
              </w:rPr>
            </w:pPr>
            <w:r>
              <w:rPr>
                <w:sz w:val="24"/>
              </w:rPr>
              <w:t>:</w:t>
            </w:r>
            <w:r>
              <w:rPr>
                <w:spacing w:val="1"/>
                <w:sz w:val="24"/>
              </w:rPr>
              <w:t xml:space="preserve"> </w:t>
            </w:r>
            <w:r>
              <w:rPr>
                <w:sz w:val="24"/>
              </w:rPr>
              <w:t>Просмотр</w:t>
            </w:r>
            <w:r>
              <w:rPr>
                <w:spacing w:val="1"/>
                <w:sz w:val="24"/>
              </w:rPr>
              <w:t xml:space="preserve"> </w:t>
            </w:r>
            <w:r>
              <w:rPr>
                <w:sz w:val="24"/>
              </w:rPr>
              <w:t>фильма-оперы.</w:t>
            </w:r>
          </w:p>
          <w:p w:rsidR="003D5CE3" w:rsidRDefault="00C85A18">
            <w:pPr>
              <w:pStyle w:val="TableParagraph"/>
              <w:spacing w:before="2" w:line="267" w:lineRule="exact"/>
              <w:ind w:left="7"/>
              <w:rPr>
                <w:sz w:val="24"/>
              </w:rPr>
            </w:pPr>
            <w:r>
              <w:rPr>
                <w:sz w:val="24"/>
              </w:rPr>
              <w:t>Постановка</w:t>
            </w:r>
            <w:r>
              <w:rPr>
                <w:spacing w:val="-3"/>
                <w:sz w:val="24"/>
              </w:rPr>
              <w:t xml:space="preserve"> </w:t>
            </w:r>
            <w:r>
              <w:rPr>
                <w:sz w:val="24"/>
              </w:rPr>
              <w:t>детской</w:t>
            </w:r>
            <w:r>
              <w:rPr>
                <w:spacing w:val="-9"/>
                <w:sz w:val="24"/>
              </w:rPr>
              <w:t xml:space="preserve"> </w:t>
            </w:r>
            <w:r>
              <w:rPr>
                <w:sz w:val="24"/>
              </w:rPr>
              <w:t>оперы</w:t>
            </w:r>
          </w:p>
        </w:tc>
      </w:tr>
    </w:tbl>
    <w:p w:rsidR="003D5CE3" w:rsidRDefault="003D5CE3">
      <w:pPr>
        <w:spacing w:line="267"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2214"/>
        <w:gridCol w:w="4688"/>
      </w:tblGrid>
      <w:tr w:rsidR="003D5CE3">
        <w:trPr>
          <w:trHeight w:val="5909"/>
        </w:trPr>
        <w:tc>
          <w:tcPr>
            <w:tcW w:w="1191" w:type="dxa"/>
          </w:tcPr>
          <w:p w:rsidR="003D5CE3" w:rsidRDefault="00C85A18">
            <w:pPr>
              <w:pStyle w:val="TableParagraph"/>
              <w:spacing w:before="97"/>
              <w:ind w:left="4"/>
              <w:rPr>
                <w:sz w:val="24"/>
              </w:rPr>
            </w:pPr>
            <w:r>
              <w:rPr>
                <w:sz w:val="24"/>
              </w:rPr>
              <w:lastRenderedPageBreak/>
              <w:t>Д)</w:t>
            </w:r>
          </w:p>
          <w:p w:rsidR="003D5CE3" w:rsidRDefault="00C85A18">
            <w:pPr>
              <w:pStyle w:val="TableParagraph"/>
              <w:spacing w:before="2" w:line="275" w:lineRule="exact"/>
              <w:ind w:left="4"/>
              <w:rPr>
                <w:sz w:val="24"/>
              </w:rPr>
            </w:pPr>
            <w:r>
              <w:rPr>
                <w:sz w:val="24"/>
              </w:rPr>
              <w:t>2—3</w:t>
            </w:r>
          </w:p>
          <w:p w:rsidR="003D5CE3" w:rsidRDefault="00C85A18">
            <w:pPr>
              <w:pStyle w:val="TableParagraph"/>
              <w:spacing w:line="242"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3D5CE3" w:rsidRDefault="00C85A18">
            <w:pPr>
              <w:pStyle w:val="TableParagraph"/>
              <w:spacing w:before="97"/>
              <w:ind w:left="4" w:right="202"/>
              <w:rPr>
                <w:sz w:val="24"/>
              </w:rPr>
            </w:pPr>
            <w:r>
              <w:rPr>
                <w:sz w:val="24"/>
              </w:rPr>
              <w:t>Сюжет</w:t>
            </w:r>
            <w:r>
              <w:rPr>
                <w:spacing w:val="1"/>
                <w:sz w:val="24"/>
              </w:rPr>
              <w:t xml:space="preserve"> </w:t>
            </w:r>
            <w:r>
              <w:rPr>
                <w:sz w:val="24"/>
              </w:rPr>
              <w:t>музыкал</w:t>
            </w:r>
            <w:r>
              <w:rPr>
                <w:spacing w:val="-57"/>
                <w:sz w:val="24"/>
              </w:rPr>
              <w:t xml:space="preserve"> </w:t>
            </w:r>
            <w:r>
              <w:rPr>
                <w:sz w:val="24"/>
              </w:rPr>
              <w:t>ьного</w:t>
            </w:r>
            <w:r>
              <w:rPr>
                <w:spacing w:val="1"/>
                <w:sz w:val="24"/>
              </w:rPr>
              <w:t xml:space="preserve"> </w:t>
            </w:r>
            <w:r>
              <w:rPr>
                <w:spacing w:val="-1"/>
                <w:sz w:val="24"/>
              </w:rPr>
              <w:t>спектакл</w:t>
            </w:r>
            <w:r>
              <w:rPr>
                <w:spacing w:val="-57"/>
                <w:sz w:val="24"/>
              </w:rPr>
              <w:t xml:space="preserve"> </w:t>
            </w:r>
            <w:r>
              <w:rPr>
                <w:sz w:val="24"/>
              </w:rPr>
              <w:t>я</w:t>
            </w:r>
          </w:p>
        </w:tc>
        <w:tc>
          <w:tcPr>
            <w:tcW w:w="2214" w:type="dxa"/>
          </w:tcPr>
          <w:p w:rsidR="003D5CE3" w:rsidRDefault="00C85A18">
            <w:pPr>
              <w:pStyle w:val="TableParagraph"/>
              <w:spacing w:before="97"/>
              <w:ind w:left="119" w:right="58"/>
              <w:rPr>
                <w:sz w:val="24"/>
              </w:rPr>
            </w:pPr>
            <w:r>
              <w:rPr>
                <w:sz w:val="24"/>
              </w:rPr>
              <w:t>Либретто. Развитие</w:t>
            </w:r>
            <w:r>
              <w:rPr>
                <w:spacing w:val="-58"/>
                <w:sz w:val="24"/>
              </w:rPr>
              <w:t xml:space="preserve"> </w:t>
            </w:r>
            <w:r>
              <w:rPr>
                <w:sz w:val="24"/>
              </w:rPr>
              <w:t>музыки</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сюжетом.</w:t>
            </w:r>
          </w:p>
          <w:p w:rsidR="003D5CE3" w:rsidRDefault="00C85A18">
            <w:pPr>
              <w:pStyle w:val="TableParagraph"/>
              <w:ind w:left="119" w:right="223"/>
              <w:rPr>
                <w:sz w:val="24"/>
              </w:rPr>
            </w:pPr>
            <w:r>
              <w:rPr>
                <w:sz w:val="24"/>
              </w:rPr>
              <w:t>Действия и сцены</w:t>
            </w:r>
            <w:r>
              <w:rPr>
                <w:spacing w:val="-57"/>
                <w:sz w:val="24"/>
              </w:rPr>
              <w:t xml:space="preserve"> </w:t>
            </w:r>
            <w:r>
              <w:rPr>
                <w:sz w:val="24"/>
              </w:rPr>
              <w:t>в опере и балете.</w:t>
            </w:r>
            <w:r>
              <w:rPr>
                <w:spacing w:val="1"/>
                <w:sz w:val="24"/>
              </w:rPr>
              <w:t xml:space="preserve"> </w:t>
            </w:r>
            <w:r>
              <w:rPr>
                <w:sz w:val="24"/>
              </w:rPr>
              <w:t>Контрастные</w:t>
            </w:r>
            <w:r>
              <w:rPr>
                <w:spacing w:val="1"/>
                <w:sz w:val="24"/>
              </w:rPr>
              <w:t xml:space="preserve"> </w:t>
            </w:r>
            <w:r>
              <w:rPr>
                <w:sz w:val="24"/>
              </w:rPr>
              <w:t>образы,</w:t>
            </w:r>
            <w:r>
              <w:rPr>
                <w:spacing w:val="1"/>
                <w:sz w:val="24"/>
              </w:rPr>
              <w:t xml:space="preserve"> </w:t>
            </w:r>
            <w:r>
              <w:rPr>
                <w:sz w:val="24"/>
              </w:rPr>
              <w:t>лейтмотивы</w:t>
            </w:r>
          </w:p>
        </w:tc>
        <w:tc>
          <w:tcPr>
            <w:tcW w:w="4688" w:type="dxa"/>
          </w:tcPr>
          <w:p w:rsidR="003D5CE3" w:rsidRDefault="00C85A18">
            <w:pPr>
              <w:pStyle w:val="TableParagraph"/>
              <w:spacing w:before="97"/>
              <w:ind w:left="7" w:right="1006"/>
              <w:rPr>
                <w:sz w:val="24"/>
              </w:rPr>
            </w:pPr>
            <w:r>
              <w:rPr>
                <w:spacing w:val="-2"/>
                <w:sz w:val="24"/>
              </w:rPr>
              <w:t xml:space="preserve">Знакомство </w:t>
            </w:r>
            <w:r>
              <w:rPr>
                <w:spacing w:val="-1"/>
                <w:sz w:val="24"/>
              </w:rPr>
              <w:t>с либретто, структурой</w:t>
            </w:r>
            <w:r>
              <w:rPr>
                <w:sz w:val="24"/>
              </w:rPr>
              <w:t xml:space="preserve"> </w:t>
            </w:r>
            <w:r>
              <w:rPr>
                <w:spacing w:val="-2"/>
                <w:sz w:val="24"/>
              </w:rPr>
              <w:t>музыкального</w:t>
            </w:r>
            <w:r>
              <w:rPr>
                <w:spacing w:val="3"/>
                <w:sz w:val="24"/>
              </w:rPr>
              <w:t xml:space="preserve"> </w:t>
            </w:r>
            <w:r>
              <w:rPr>
                <w:spacing w:val="-1"/>
                <w:sz w:val="24"/>
              </w:rPr>
              <w:t>спектак-</w:t>
            </w:r>
            <w:r>
              <w:rPr>
                <w:spacing w:val="-39"/>
                <w:sz w:val="24"/>
              </w:rPr>
              <w:t xml:space="preserve"> </w:t>
            </w:r>
            <w:r>
              <w:rPr>
                <w:spacing w:val="-1"/>
                <w:sz w:val="24"/>
              </w:rPr>
              <w:t>ля.</w:t>
            </w:r>
            <w:r>
              <w:rPr>
                <w:spacing w:val="9"/>
                <w:sz w:val="24"/>
              </w:rPr>
              <w:t xml:space="preserve"> </w:t>
            </w:r>
            <w:r>
              <w:rPr>
                <w:spacing w:val="-1"/>
                <w:sz w:val="24"/>
              </w:rPr>
              <w:t>Пересказ</w:t>
            </w:r>
            <w:r>
              <w:rPr>
                <w:spacing w:val="-57"/>
                <w:sz w:val="24"/>
              </w:rPr>
              <w:t xml:space="preserve"> </w:t>
            </w:r>
            <w:r>
              <w:rPr>
                <w:sz w:val="24"/>
              </w:rPr>
              <w:t>либретто изученных опер и</w:t>
            </w:r>
            <w:r>
              <w:rPr>
                <w:spacing w:val="1"/>
                <w:sz w:val="24"/>
              </w:rPr>
              <w:t xml:space="preserve"> </w:t>
            </w:r>
            <w:r>
              <w:rPr>
                <w:sz w:val="24"/>
              </w:rPr>
              <w:t>балетов.</w:t>
            </w:r>
          </w:p>
          <w:p w:rsidR="003D5CE3" w:rsidRDefault="00C85A18">
            <w:pPr>
              <w:pStyle w:val="TableParagraph"/>
              <w:ind w:left="7" w:right="142"/>
              <w:rPr>
                <w:sz w:val="24"/>
              </w:rPr>
            </w:pPr>
            <w:r>
              <w:rPr>
                <w:sz w:val="24"/>
              </w:rPr>
              <w:t>Анализ выразительных средств, создающих</w:t>
            </w:r>
            <w:r>
              <w:rPr>
                <w:spacing w:val="-57"/>
                <w:sz w:val="24"/>
              </w:rPr>
              <w:t xml:space="preserve"> </w:t>
            </w:r>
            <w:r>
              <w:rPr>
                <w:sz w:val="24"/>
              </w:rPr>
              <w:t>образы главных героев,</w:t>
            </w:r>
            <w:r>
              <w:rPr>
                <w:spacing w:val="1"/>
                <w:sz w:val="24"/>
              </w:rPr>
              <w:t xml:space="preserve"> </w:t>
            </w:r>
            <w:r>
              <w:rPr>
                <w:sz w:val="24"/>
              </w:rPr>
              <w:t>противоборствующих сторон. Наблюдение</w:t>
            </w:r>
            <w:r>
              <w:rPr>
                <w:spacing w:val="1"/>
                <w:sz w:val="24"/>
              </w:rPr>
              <w:t xml:space="preserve"> </w:t>
            </w:r>
            <w:r>
              <w:rPr>
                <w:sz w:val="24"/>
              </w:rPr>
              <w:t>за</w:t>
            </w:r>
            <w:r>
              <w:rPr>
                <w:spacing w:val="-7"/>
                <w:sz w:val="24"/>
              </w:rPr>
              <w:t xml:space="preserve"> </w:t>
            </w:r>
            <w:r>
              <w:rPr>
                <w:sz w:val="24"/>
              </w:rPr>
              <w:t>музыкальным</w:t>
            </w:r>
            <w:r>
              <w:rPr>
                <w:spacing w:val="-2"/>
                <w:sz w:val="24"/>
              </w:rPr>
              <w:t xml:space="preserve"> </w:t>
            </w:r>
            <w:r>
              <w:rPr>
                <w:sz w:val="24"/>
              </w:rPr>
              <w:t>развитием,</w:t>
            </w:r>
            <w:r>
              <w:rPr>
                <w:spacing w:val="-11"/>
                <w:sz w:val="24"/>
              </w:rPr>
              <w:t xml:space="preserve"> </w:t>
            </w:r>
            <w:r>
              <w:rPr>
                <w:sz w:val="24"/>
              </w:rPr>
              <w:t>характеристика</w:t>
            </w:r>
            <w:r>
              <w:rPr>
                <w:spacing w:val="-57"/>
                <w:sz w:val="24"/>
              </w:rPr>
              <w:t xml:space="preserve"> </w:t>
            </w:r>
            <w:r>
              <w:rPr>
                <w:sz w:val="24"/>
              </w:rPr>
              <w:t>приёмов,</w:t>
            </w:r>
            <w:r>
              <w:rPr>
                <w:spacing w:val="-7"/>
                <w:sz w:val="24"/>
              </w:rPr>
              <w:t xml:space="preserve"> </w:t>
            </w:r>
            <w:r>
              <w:rPr>
                <w:sz w:val="24"/>
              </w:rPr>
              <w:t>использованных</w:t>
            </w:r>
            <w:r>
              <w:rPr>
                <w:spacing w:val="-8"/>
                <w:sz w:val="24"/>
              </w:rPr>
              <w:t xml:space="preserve"> </w:t>
            </w:r>
            <w:r>
              <w:rPr>
                <w:sz w:val="24"/>
              </w:rPr>
              <w:t>композитором.</w:t>
            </w:r>
          </w:p>
          <w:p w:rsidR="003D5CE3" w:rsidRDefault="00C85A18">
            <w:pPr>
              <w:pStyle w:val="TableParagraph"/>
              <w:spacing w:before="3"/>
              <w:ind w:left="7" w:right="106"/>
              <w:rPr>
                <w:sz w:val="24"/>
              </w:rPr>
            </w:pPr>
            <w:r>
              <w:rPr>
                <w:sz w:val="24"/>
              </w:rPr>
              <w:t>Вокализация,</w:t>
            </w:r>
            <w:r>
              <w:rPr>
                <w:spacing w:val="-3"/>
                <w:sz w:val="24"/>
              </w:rPr>
              <w:t xml:space="preserve"> </w:t>
            </w:r>
            <w:r>
              <w:rPr>
                <w:sz w:val="24"/>
              </w:rPr>
              <w:t>пропевание</w:t>
            </w:r>
            <w:r>
              <w:rPr>
                <w:spacing w:val="-10"/>
                <w:sz w:val="24"/>
              </w:rPr>
              <w:t xml:space="preserve"> </w:t>
            </w:r>
            <w:r>
              <w:rPr>
                <w:sz w:val="24"/>
              </w:rPr>
              <w:t>музыкальных</w:t>
            </w:r>
            <w:r>
              <w:rPr>
                <w:spacing w:val="-9"/>
                <w:sz w:val="24"/>
              </w:rPr>
              <w:t xml:space="preserve"> </w:t>
            </w:r>
            <w:r>
              <w:rPr>
                <w:sz w:val="24"/>
              </w:rPr>
              <w:t>тем;</w:t>
            </w:r>
            <w:r>
              <w:rPr>
                <w:spacing w:val="-57"/>
                <w:sz w:val="24"/>
              </w:rPr>
              <w:t xml:space="preserve"> </w:t>
            </w:r>
            <w:r>
              <w:rPr>
                <w:sz w:val="24"/>
              </w:rPr>
              <w:t>пластическое интонирование оркестровых</w:t>
            </w:r>
            <w:r>
              <w:rPr>
                <w:spacing w:val="1"/>
                <w:sz w:val="24"/>
              </w:rPr>
              <w:t xml:space="preserve"> </w:t>
            </w:r>
            <w:r>
              <w:rPr>
                <w:sz w:val="24"/>
              </w:rPr>
              <w:t>фрагментов.</w:t>
            </w:r>
          </w:p>
          <w:p w:rsidR="003D5CE3" w:rsidRDefault="00C85A18">
            <w:pPr>
              <w:pStyle w:val="TableParagraph"/>
              <w:spacing w:before="3"/>
              <w:ind w:left="7" w:right="1836"/>
              <w:jc w:val="both"/>
              <w:rPr>
                <w:sz w:val="24"/>
              </w:rPr>
            </w:pPr>
            <w:r>
              <w:rPr>
                <w:sz w:val="24"/>
              </w:rPr>
              <w:t>Музыкальная викторина на</w:t>
            </w:r>
            <w:r>
              <w:rPr>
                <w:spacing w:val="-57"/>
                <w:sz w:val="24"/>
              </w:rPr>
              <w:t xml:space="preserve"> </w:t>
            </w:r>
            <w:r>
              <w:rPr>
                <w:sz w:val="24"/>
              </w:rPr>
              <w:t>знание</w:t>
            </w:r>
            <w:r>
              <w:rPr>
                <w:spacing w:val="-6"/>
                <w:sz w:val="24"/>
              </w:rPr>
              <w:t xml:space="preserve"> </w:t>
            </w:r>
            <w:r>
              <w:rPr>
                <w:sz w:val="24"/>
              </w:rPr>
              <w:t>музыки.</w:t>
            </w:r>
            <w:r>
              <w:rPr>
                <w:spacing w:val="-2"/>
                <w:sz w:val="24"/>
              </w:rPr>
              <w:t xml:space="preserve"> </w:t>
            </w:r>
            <w:r>
              <w:rPr>
                <w:sz w:val="24"/>
              </w:rPr>
              <w:t>Звучащие</w:t>
            </w:r>
            <w:r>
              <w:rPr>
                <w:spacing w:val="-5"/>
                <w:sz w:val="24"/>
              </w:rPr>
              <w:t xml:space="preserve"> </w:t>
            </w:r>
            <w:r>
              <w:rPr>
                <w:sz w:val="24"/>
              </w:rPr>
              <w:t>и</w:t>
            </w:r>
            <w:r>
              <w:rPr>
                <w:spacing w:val="-58"/>
                <w:sz w:val="24"/>
              </w:rPr>
              <w:t xml:space="preserve"> </w:t>
            </w:r>
            <w:r>
              <w:rPr>
                <w:sz w:val="24"/>
              </w:rPr>
              <w:t>терминологические</w:t>
            </w:r>
            <w:r>
              <w:rPr>
                <w:spacing w:val="-4"/>
                <w:sz w:val="24"/>
              </w:rPr>
              <w:t xml:space="preserve"> </w:t>
            </w:r>
            <w:r>
              <w:rPr>
                <w:sz w:val="24"/>
              </w:rPr>
              <w:t>тесты.</w:t>
            </w:r>
          </w:p>
          <w:p w:rsidR="003D5CE3" w:rsidRDefault="00C85A18">
            <w:pPr>
              <w:pStyle w:val="TableParagraph"/>
              <w:ind w:left="7" w:right="1291"/>
              <w:rPr>
                <w:sz w:val="24"/>
              </w:rPr>
            </w:pPr>
            <w:r>
              <w:rPr>
                <w:i/>
                <w:sz w:val="24"/>
              </w:rPr>
              <w:t>На выбор или факультативно</w:t>
            </w:r>
            <w:r>
              <w:rPr>
                <w:sz w:val="24"/>
              </w:rPr>
              <w:t>:</w:t>
            </w:r>
            <w:r>
              <w:rPr>
                <w:spacing w:val="1"/>
                <w:sz w:val="24"/>
              </w:rPr>
              <w:t xml:space="preserve"> </w:t>
            </w:r>
            <w:r>
              <w:rPr>
                <w:sz w:val="24"/>
              </w:rPr>
              <w:t>Коллективное чтение либретто в</w:t>
            </w:r>
            <w:r>
              <w:rPr>
                <w:spacing w:val="-57"/>
                <w:sz w:val="24"/>
              </w:rPr>
              <w:t xml:space="preserve"> </w:t>
            </w:r>
            <w:r>
              <w:rPr>
                <w:sz w:val="24"/>
              </w:rPr>
              <w:t>жанре</w:t>
            </w:r>
            <w:r>
              <w:rPr>
                <w:spacing w:val="-2"/>
                <w:sz w:val="24"/>
              </w:rPr>
              <w:t xml:space="preserve"> </w:t>
            </w:r>
            <w:r>
              <w:rPr>
                <w:sz w:val="24"/>
              </w:rPr>
              <w:t>сторителлинг.</w:t>
            </w:r>
            <w:r>
              <w:rPr>
                <w:spacing w:val="3"/>
                <w:sz w:val="24"/>
              </w:rPr>
              <w:t xml:space="preserve"> </w:t>
            </w:r>
            <w:r>
              <w:rPr>
                <w:sz w:val="24"/>
              </w:rPr>
              <w:t>Создание</w:t>
            </w:r>
            <w:r>
              <w:rPr>
                <w:spacing w:val="1"/>
                <w:sz w:val="24"/>
              </w:rPr>
              <w:t xml:space="preserve"> </w:t>
            </w:r>
            <w:r>
              <w:rPr>
                <w:sz w:val="24"/>
              </w:rPr>
              <w:t>любительского видеофильма на</w:t>
            </w:r>
            <w:r>
              <w:rPr>
                <w:spacing w:val="1"/>
                <w:sz w:val="24"/>
              </w:rPr>
              <w:t xml:space="preserve"> </w:t>
            </w:r>
            <w:r>
              <w:rPr>
                <w:sz w:val="24"/>
              </w:rPr>
              <w:t>основе</w:t>
            </w:r>
            <w:r>
              <w:rPr>
                <w:spacing w:val="-3"/>
                <w:sz w:val="24"/>
              </w:rPr>
              <w:t xml:space="preserve"> </w:t>
            </w:r>
            <w:r>
              <w:rPr>
                <w:sz w:val="24"/>
              </w:rPr>
              <w:t>выбранноголибретто.</w:t>
            </w:r>
          </w:p>
          <w:p w:rsidR="003D5CE3" w:rsidRDefault="00C85A18">
            <w:pPr>
              <w:pStyle w:val="TableParagraph"/>
              <w:spacing w:before="1" w:line="267" w:lineRule="exact"/>
              <w:ind w:left="7"/>
              <w:rPr>
                <w:sz w:val="24"/>
              </w:rPr>
            </w:pPr>
            <w:r>
              <w:rPr>
                <w:sz w:val="24"/>
              </w:rPr>
              <w:t>Просмотр</w:t>
            </w:r>
            <w:r>
              <w:rPr>
                <w:spacing w:val="-5"/>
                <w:sz w:val="24"/>
              </w:rPr>
              <w:t xml:space="preserve"> </w:t>
            </w:r>
            <w:r>
              <w:rPr>
                <w:sz w:val="24"/>
              </w:rPr>
              <w:t>фильма-оперы</w:t>
            </w:r>
            <w:r>
              <w:rPr>
                <w:spacing w:val="-4"/>
                <w:sz w:val="24"/>
              </w:rPr>
              <w:t xml:space="preserve"> </w:t>
            </w:r>
            <w:r>
              <w:rPr>
                <w:sz w:val="24"/>
              </w:rPr>
              <w:t>или</w:t>
            </w:r>
            <w:r>
              <w:rPr>
                <w:spacing w:val="-9"/>
                <w:sz w:val="24"/>
              </w:rPr>
              <w:t xml:space="preserve"> </w:t>
            </w:r>
            <w:r>
              <w:rPr>
                <w:sz w:val="24"/>
              </w:rPr>
              <w:t>фильма-балета</w:t>
            </w:r>
          </w:p>
        </w:tc>
      </w:tr>
      <w:tr w:rsidR="003D5CE3">
        <w:trPr>
          <w:trHeight w:val="3691"/>
        </w:trPr>
        <w:tc>
          <w:tcPr>
            <w:tcW w:w="1191" w:type="dxa"/>
          </w:tcPr>
          <w:p w:rsidR="003D5CE3" w:rsidRDefault="00C85A18">
            <w:pPr>
              <w:pStyle w:val="TableParagraph"/>
              <w:spacing w:before="92"/>
              <w:ind w:left="4"/>
              <w:rPr>
                <w:sz w:val="24"/>
              </w:rPr>
            </w:pPr>
            <w:r>
              <w:rPr>
                <w:sz w:val="24"/>
              </w:rPr>
              <w:t>Е)</w:t>
            </w:r>
          </w:p>
          <w:p w:rsidR="003D5CE3" w:rsidRDefault="00C85A18">
            <w:pPr>
              <w:pStyle w:val="TableParagraph"/>
              <w:spacing w:before="7" w:line="275" w:lineRule="exact"/>
              <w:ind w:left="4"/>
              <w:rPr>
                <w:sz w:val="24"/>
              </w:rPr>
            </w:pPr>
            <w:r>
              <w:rPr>
                <w:sz w:val="24"/>
              </w:rPr>
              <w:t>2—3</w:t>
            </w:r>
          </w:p>
          <w:p w:rsidR="003D5CE3" w:rsidRDefault="00C85A18">
            <w:pPr>
              <w:pStyle w:val="TableParagraph"/>
              <w:spacing w:line="242"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3D5CE3" w:rsidRDefault="00C85A18">
            <w:pPr>
              <w:pStyle w:val="TableParagraph"/>
              <w:spacing w:before="92"/>
              <w:ind w:left="4" w:right="262"/>
              <w:rPr>
                <w:sz w:val="24"/>
              </w:rPr>
            </w:pPr>
            <w:r>
              <w:rPr>
                <w:spacing w:val="-1"/>
                <w:sz w:val="24"/>
              </w:rPr>
              <w:t>Оперетт</w:t>
            </w:r>
            <w:r>
              <w:rPr>
                <w:spacing w:val="-57"/>
                <w:sz w:val="24"/>
              </w:rPr>
              <w:t xml:space="preserve"> </w:t>
            </w:r>
            <w:r>
              <w:rPr>
                <w:sz w:val="24"/>
              </w:rPr>
              <w:t>а,</w:t>
            </w:r>
            <w:r>
              <w:rPr>
                <w:spacing w:val="1"/>
                <w:sz w:val="24"/>
              </w:rPr>
              <w:t xml:space="preserve"> </w:t>
            </w:r>
            <w:r>
              <w:rPr>
                <w:sz w:val="24"/>
              </w:rPr>
              <w:t>мюзикл</w:t>
            </w:r>
          </w:p>
        </w:tc>
        <w:tc>
          <w:tcPr>
            <w:tcW w:w="2214" w:type="dxa"/>
          </w:tcPr>
          <w:p w:rsidR="003D5CE3" w:rsidRDefault="00C85A18">
            <w:pPr>
              <w:pStyle w:val="TableParagraph"/>
              <w:spacing w:before="92"/>
              <w:ind w:left="119" w:right="339"/>
              <w:rPr>
                <w:sz w:val="24"/>
              </w:rPr>
            </w:pPr>
            <w:r>
              <w:rPr>
                <w:sz w:val="24"/>
              </w:rPr>
              <w:t>История</w:t>
            </w:r>
            <w:r>
              <w:rPr>
                <w:spacing w:val="1"/>
                <w:sz w:val="24"/>
              </w:rPr>
              <w:t xml:space="preserve"> </w:t>
            </w:r>
            <w:r>
              <w:rPr>
                <w:sz w:val="24"/>
              </w:rPr>
              <w:t>возникновения и</w:t>
            </w:r>
            <w:r>
              <w:rPr>
                <w:spacing w:val="-58"/>
                <w:sz w:val="24"/>
              </w:rPr>
              <w:t xml:space="preserve"> </w:t>
            </w:r>
            <w:r>
              <w:rPr>
                <w:sz w:val="24"/>
              </w:rPr>
              <w:t>особенности</w:t>
            </w:r>
            <w:r>
              <w:rPr>
                <w:spacing w:val="1"/>
                <w:sz w:val="24"/>
              </w:rPr>
              <w:t xml:space="preserve"> </w:t>
            </w:r>
            <w:r>
              <w:rPr>
                <w:sz w:val="24"/>
              </w:rPr>
              <w:t>жанра.</w:t>
            </w:r>
          </w:p>
          <w:p w:rsidR="003D5CE3" w:rsidRDefault="00C85A18">
            <w:pPr>
              <w:pStyle w:val="TableParagraph"/>
              <w:ind w:left="119" w:right="805"/>
              <w:rPr>
                <w:sz w:val="24"/>
              </w:rPr>
            </w:pPr>
            <w:r>
              <w:rPr>
                <w:sz w:val="24"/>
              </w:rPr>
              <w:t>Отдельные</w:t>
            </w:r>
            <w:r>
              <w:rPr>
                <w:spacing w:val="1"/>
                <w:sz w:val="24"/>
              </w:rPr>
              <w:t xml:space="preserve"> </w:t>
            </w:r>
            <w:r>
              <w:rPr>
                <w:sz w:val="24"/>
              </w:rPr>
              <w:t>номера</w:t>
            </w:r>
            <w:r>
              <w:rPr>
                <w:spacing w:val="1"/>
                <w:sz w:val="24"/>
              </w:rPr>
              <w:t xml:space="preserve"> </w:t>
            </w:r>
            <w:r>
              <w:rPr>
                <w:sz w:val="24"/>
              </w:rPr>
              <w:t>из</w:t>
            </w:r>
            <w:r>
              <w:rPr>
                <w:spacing w:val="1"/>
                <w:sz w:val="24"/>
              </w:rPr>
              <w:t xml:space="preserve"> </w:t>
            </w:r>
            <w:r>
              <w:rPr>
                <w:sz w:val="24"/>
              </w:rPr>
              <w:t>оперетт И.</w:t>
            </w:r>
            <w:r>
              <w:rPr>
                <w:spacing w:val="1"/>
                <w:sz w:val="24"/>
              </w:rPr>
              <w:t xml:space="preserve"> </w:t>
            </w:r>
            <w:r>
              <w:rPr>
                <w:sz w:val="24"/>
              </w:rPr>
              <w:t>Штрауса, И.</w:t>
            </w:r>
            <w:r>
              <w:rPr>
                <w:spacing w:val="-58"/>
                <w:sz w:val="24"/>
              </w:rPr>
              <w:t xml:space="preserve"> </w:t>
            </w:r>
            <w:r>
              <w:rPr>
                <w:sz w:val="24"/>
              </w:rPr>
              <w:t>Кальмана,</w:t>
            </w:r>
            <w:r>
              <w:rPr>
                <w:spacing w:val="1"/>
                <w:sz w:val="24"/>
              </w:rPr>
              <w:t xml:space="preserve"> </w:t>
            </w:r>
            <w:r>
              <w:rPr>
                <w:sz w:val="24"/>
              </w:rPr>
              <w:t>мюзиклов</w:t>
            </w:r>
          </w:p>
          <w:p w:rsidR="003D5CE3" w:rsidRDefault="00C85A18">
            <w:pPr>
              <w:pStyle w:val="TableParagraph"/>
              <w:spacing w:before="3" w:line="237" w:lineRule="auto"/>
              <w:ind w:left="119" w:right="-2"/>
              <w:rPr>
                <w:sz w:val="24"/>
              </w:rPr>
            </w:pPr>
            <w:r>
              <w:rPr>
                <w:sz w:val="24"/>
              </w:rPr>
              <w:t>Р. Роджерса, Ф. Лоу</w:t>
            </w:r>
            <w:r>
              <w:rPr>
                <w:spacing w:val="-57"/>
                <w:sz w:val="24"/>
              </w:rPr>
              <w:t xml:space="preserve"> </w:t>
            </w:r>
            <w:r>
              <w:rPr>
                <w:sz w:val="24"/>
              </w:rPr>
              <w:t>и</w:t>
            </w:r>
            <w:r>
              <w:rPr>
                <w:spacing w:val="2"/>
                <w:sz w:val="24"/>
              </w:rPr>
              <w:t xml:space="preserve"> </w:t>
            </w:r>
            <w:r>
              <w:rPr>
                <w:sz w:val="24"/>
              </w:rPr>
              <w:t>др.</w:t>
            </w:r>
          </w:p>
        </w:tc>
        <w:tc>
          <w:tcPr>
            <w:tcW w:w="4688" w:type="dxa"/>
          </w:tcPr>
          <w:p w:rsidR="003D5CE3" w:rsidRDefault="00C85A18">
            <w:pPr>
              <w:pStyle w:val="TableParagraph"/>
              <w:spacing w:before="92"/>
              <w:ind w:left="7" w:right="269"/>
              <w:rPr>
                <w:sz w:val="24"/>
              </w:rPr>
            </w:pPr>
            <w:r>
              <w:rPr>
                <w:sz w:val="24"/>
              </w:rPr>
              <w:t>Знакомство</w:t>
            </w:r>
            <w:r>
              <w:rPr>
                <w:spacing w:val="-5"/>
                <w:sz w:val="24"/>
              </w:rPr>
              <w:t xml:space="preserve"> </w:t>
            </w:r>
            <w:r>
              <w:rPr>
                <w:sz w:val="24"/>
              </w:rPr>
              <w:t>с</w:t>
            </w:r>
            <w:r>
              <w:rPr>
                <w:spacing w:val="-11"/>
                <w:sz w:val="24"/>
              </w:rPr>
              <w:t xml:space="preserve"> </w:t>
            </w:r>
            <w:r>
              <w:rPr>
                <w:sz w:val="24"/>
              </w:rPr>
              <w:t>жанрами</w:t>
            </w:r>
            <w:r>
              <w:rPr>
                <w:spacing w:val="-13"/>
                <w:sz w:val="24"/>
              </w:rPr>
              <w:t xml:space="preserve"> </w:t>
            </w:r>
            <w:r>
              <w:rPr>
                <w:sz w:val="24"/>
              </w:rPr>
              <w:t>оперетты,</w:t>
            </w:r>
            <w:r>
              <w:rPr>
                <w:spacing w:val="-2"/>
                <w:sz w:val="24"/>
              </w:rPr>
              <w:t xml:space="preserve"> </w:t>
            </w:r>
            <w:r>
              <w:rPr>
                <w:sz w:val="24"/>
              </w:rPr>
              <w:t>мюзикла.</w:t>
            </w:r>
            <w:r>
              <w:rPr>
                <w:spacing w:val="-57"/>
                <w:sz w:val="24"/>
              </w:rPr>
              <w:t xml:space="preserve"> </w:t>
            </w:r>
            <w:r>
              <w:rPr>
                <w:sz w:val="24"/>
              </w:rPr>
              <w:t>Слушание</w:t>
            </w:r>
            <w:r>
              <w:rPr>
                <w:spacing w:val="3"/>
                <w:sz w:val="24"/>
              </w:rPr>
              <w:t xml:space="preserve"> </w:t>
            </w:r>
            <w:r>
              <w:rPr>
                <w:sz w:val="24"/>
              </w:rPr>
              <w:t>фрагментов</w:t>
            </w:r>
            <w:r>
              <w:rPr>
                <w:spacing w:val="1"/>
                <w:sz w:val="24"/>
              </w:rPr>
              <w:t xml:space="preserve"> </w:t>
            </w:r>
            <w:r>
              <w:rPr>
                <w:sz w:val="24"/>
              </w:rPr>
              <w:t>изоперетт,</w:t>
            </w:r>
            <w:r>
              <w:rPr>
                <w:spacing w:val="1"/>
                <w:sz w:val="24"/>
              </w:rPr>
              <w:t xml:space="preserve"> </w:t>
            </w:r>
            <w:r>
              <w:rPr>
                <w:sz w:val="24"/>
              </w:rPr>
              <w:t>анализ</w:t>
            </w:r>
            <w:r>
              <w:rPr>
                <w:spacing w:val="1"/>
                <w:sz w:val="24"/>
              </w:rPr>
              <w:t xml:space="preserve"> </w:t>
            </w:r>
            <w:r>
              <w:rPr>
                <w:sz w:val="24"/>
              </w:rPr>
              <w:t>характерных</w:t>
            </w:r>
            <w:r>
              <w:rPr>
                <w:spacing w:val="-2"/>
                <w:sz w:val="24"/>
              </w:rPr>
              <w:t xml:space="preserve"> </w:t>
            </w:r>
            <w:r>
              <w:rPr>
                <w:sz w:val="24"/>
              </w:rPr>
              <w:t>особенностей</w:t>
            </w:r>
            <w:r>
              <w:rPr>
                <w:spacing w:val="-2"/>
                <w:sz w:val="24"/>
              </w:rPr>
              <w:t xml:space="preserve"> </w:t>
            </w:r>
            <w:r>
              <w:rPr>
                <w:sz w:val="24"/>
              </w:rPr>
              <w:t>жанра.</w:t>
            </w:r>
          </w:p>
          <w:p w:rsidR="003D5CE3" w:rsidRDefault="00C85A18">
            <w:pPr>
              <w:pStyle w:val="TableParagraph"/>
              <w:spacing w:before="5" w:line="237" w:lineRule="auto"/>
              <w:ind w:left="7" w:right="796"/>
              <w:rPr>
                <w:sz w:val="24"/>
              </w:rPr>
            </w:pPr>
            <w:r>
              <w:rPr>
                <w:sz w:val="24"/>
              </w:rPr>
              <w:t>Разучивание, исполнение отдельных</w:t>
            </w:r>
            <w:r>
              <w:rPr>
                <w:spacing w:val="1"/>
                <w:sz w:val="24"/>
              </w:rPr>
              <w:t xml:space="preserve"> </w:t>
            </w:r>
            <w:r>
              <w:rPr>
                <w:sz w:val="24"/>
              </w:rPr>
              <w:t>номеров</w:t>
            </w:r>
            <w:r>
              <w:rPr>
                <w:spacing w:val="3"/>
                <w:sz w:val="24"/>
              </w:rPr>
              <w:t xml:space="preserve"> </w:t>
            </w:r>
            <w:r>
              <w:rPr>
                <w:sz w:val="24"/>
              </w:rPr>
              <w:t>из</w:t>
            </w:r>
            <w:r>
              <w:rPr>
                <w:spacing w:val="1"/>
                <w:sz w:val="24"/>
              </w:rPr>
              <w:t xml:space="preserve"> </w:t>
            </w:r>
            <w:r>
              <w:rPr>
                <w:sz w:val="24"/>
              </w:rPr>
              <w:t>популярныхмузыкальных</w:t>
            </w:r>
            <w:r>
              <w:rPr>
                <w:spacing w:val="-57"/>
                <w:sz w:val="24"/>
              </w:rPr>
              <w:t xml:space="preserve"> </w:t>
            </w:r>
            <w:r>
              <w:rPr>
                <w:sz w:val="24"/>
              </w:rPr>
              <w:t>спектаклей.</w:t>
            </w:r>
          </w:p>
          <w:p w:rsidR="003D5CE3" w:rsidRDefault="00C85A18">
            <w:pPr>
              <w:pStyle w:val="TableParagraph"/>
              <w:spacing w:before="4"/>
              <w:ind w:left="7" w:right="100"/>
              <w:rPr>
                <w:sz w:val="24"/>
              </w:rPr>
            </w:pPr>
            <w:r>
              <w:rPr>
                <w:sz w:val="24"/>
              </w:rPr>
              <w:t>Сравнение</w:t>
            </w:r>
            <w:r>
              <w:rPr>
                <w:spacing w:val="-4"/>
                <w:sz w:val="24"/>
              </w:rPr>
              <w:t xml:space="preserve"> </w:t>
            </w:r>
            <w:r>
              <w:rPr>
                <w:sz w:val="24"/>
              </w:rPr>
              <w:t>разных</w:t>
            </w:r>
            <w:r>
              <w:rPr>
                <w:spacing w:val="-5"/>
                <w:sz w:val="24"/>
              </w:rPr>
              <w:t xml:space="preserve"> </w:t>
            </w:r>
            <w:r>
              <w:rPr>
                <w:sz w:val="24"/>
              </w:rPr>
              <w:t>постановок</w:t>
            </w:r>
            <w:r>
              <w:rPr>
                <w:spacing w:val="-7"/>
                <w:sz w:val="24"/>
              </w:rPr>
              <w:t xml:space="preserve"> </w:t>
            </w:r>
            <w:r>
              <w:rPr>
                <w:sz w:val="24"/>
              </w:rPr>
              <w:t>одного</w:t>
            </w:r>
            <w:r>
              <w:rPr>
                <w:spacing w:val="-4"/>
                <w:sz w:val="24"/>
              </w:rPr>
              <w:t xml:space="preserve"> </w:t>
            </w:r>
            <w:r>
              <w:rPr>
                <w:sz w:val="24"/>
              </w:rPr>
              <w:t>и</w:t>
            </w:r>
            <w:r>
              <w:rPr>
                <w:spacing w:val="-4"/>
                <w:sz w:val="24"/>
              </w:rPr>
              <w:t xml:space="preserve"> </w:t>
            </w:r>
            <w:r>
              <w:rPr>
                <w:sz w:val="24"/>
              </w:rPr>
              <w:t>того</w:t>
            </w:r>
            <w:r>
              <w:rPr>
                <w:spacing w:val="-57"/>
                <w:sz w:val="24"/>
              </w:rPr>
              <w:t xml:space="preserve"> </w:t>
            </w:r>
            <w:r>
              <w:rPr>
                <w:sz w:val="24"/>
              </w:rPr>
              <w:t>же</w:t>
            </w:r>
            <w:r>
              <w:rPr>
                <w:spacing w:val="-4"/>
                <w:sz w:val="24"/>
              </w:rPr>
              <w:t xml:space="preserve"> </w:t>
            </w:r>
            <w:r>
              <w:rPr>
                <w:sz w:val="24"/>
              </w:rPr>
              <w:t>мюзикла.</w:t>
            </w:r>
          </w:p>
          <w:p w:rsidR="003D5CE3" w:rsidRDefault="00C85A18">
            <w:pPr>
              <w:pStyle w:val="TableParagraph"/>
              <w:spacing w:line="275" w:lineRule="exact"/>
              <w:ind w:left="7"/>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line="242" w:lineRule="auto"/>
              <w:ind w:left="7" w:right="151"/>
              <w:rPr>
                <w:sz w:val="24"/>
              </w:rPr>
            </w:pPr>
            <w:r>
              <w:rPr>
                <w:sz w:val="24"/>
              </w:rPr>
              <w:t>Посещение</w:t>
            </w:r>
            <w:r>
              <w:rPr>
                <w:spacing w:val="-7"/>
                <w:sz w:val="24"/>
              </w:rPr>
              <w:t xml:space="preserve"> </w:t>
            </w:r>
            <w:r>
              <w:rPr>
                <w:sz w:val="24"/>
              </w:rPr>
              <w:t>музыкального</w:t>
            </w:r>
            <w:r>
              <w:rPr>
                <w:spacing w:val="-2"/>
                <w:sz w:val="24"/>
              </w:rPr>
              <w:t xml:space="preserve"> </w:t>
            </w:r>
            <w:r>
              <w:rPr>
                <w:sz w:val="24"/>
              </w:rPr>
              <w:t>театра:</w:t>
            </w:r>
            <w:r>
              <w:rPr>
                <w:spacing w:val="-11"/>
                <w:sz w:val="24"/>
              </w:rPr>
              <w:t xml:space="preserve"> </w:t>
            </w:r>
            <w:r>
              <w:rPr>
                <w:sz w:val="24"/>
              </w:rPr>
              <w:t>спектакль</w:t>
            </w:r>
            <w:r>
              <w:rPr>
                <w:spacing w:val="-57"/>
                <w:sz w:val="24"/>
              </w:rPr>
              <w:t xml:space="preserve"> </w:t>
            </w:r>
            <w:r>
              <w:rPr>
                <w:sz w:val="24"/>
              </w:rPr>
              <w:t>в</w:t>
            </w:r>
            <w:r>
              <w:rPr>
                <w:spacing w:val="-1"/>
                <w:sz w:val="24"/>
              </w:rPr>
              <w:t xml:space="preserve"> </w:t>
            </w:r>
            <w:r>
              <w:rPr>
                <w:sz w:val="24"/>
              </w:rPr>
              <w:t>жанре</w:t>
            </w:r>
            <w:r>
              <w:rPr>
                <w:spacing w:val="-8"/>
                <w:sz w:val="24"/>
              </w:rPr>
              <w:t xml:space="preserve"> </w:t>
            </w:r>
            <w:r>
              <w:rPr>
                <w:sz w:val="24"/>
              </w:rPr>
              <w:t>оперетты</w:t>
            </w:r>
            <w:r>
              <w:rPr>
                <w:spacing w:val="-4"/>
                <w:sz w:val="24"/>
              </w:rPr>
              <w:t xml:space="preserve"> </w:t>
            </w:r>
            <w:r>
              <w:rPr>
                <w:sz w:val="24"/>
              </w:rPr>
              <w:t>илимюзикла.</w:t>
            </w:r>
          </w:p>
          <w:p w:rsidR="003D5CE3" w:rsidRDefault="00C85A18">
            <w:pPr>
              <w:pStyle w:val="TableParagraph"/>
              <w:spacing w:line="271" w:lineRule="exact"/>
              <w:ind w:left="7"/>
              <w:rPr>
                <w:sz w:val="24"/>
              </w:rPr>
            </w:pPr>
            <w:r>
              <w:rPr>
                <w:sz w:val="24"/>
              </w:rPr>
              <w:t>Постановка</w:t>
            </w:r>
            <w:r>
              <w:rPr>
                <w:spacing w:val="-5"/>
                <w:sz w:val="24"/>
              </w:rPr>
              <w:t xml:space="preserve"> </w:t>
            </w:r>
            <w:r>
              <w:rPr>
                <w:sz w:val="24"/>
              </w:rPr>
              <w:t>фрагментов,</w:t>
            </w:r>
            <w:r>
              <w:rPr>
                <w:spacing w:val="-2"/>
                <w:sz w:val="24"/>
              </w:rPr>
              <w:t xml:space="preserve"> </w:t>
            </w:r>
            <w:r>
              <w:rPr>
                <w:sz w:val="24"/>
              </w:rPr>
              <w:t>сцен</w:t>
            </w:r>
            <w:r>
              <w:rPr>
                <w:spacing w:val="-8"/>
                <w:sz w:val="24"/>
              </w:rPr>
              <w:t xml:space="preserve"> </w:t>
            </w:r>
            <w:r>
              <w:rPr>
                <w:sz w:val="24"/>
              </w:rPr>
              <w:t>из</w:t>
            </w:r>
            <w:r>
              <w:rPr>
                <w:spacing w:val="-7"/>
                <w:sz w:val="24"/>
              </w:rPr>
              <w:t xml:space="preserve"> </w:t>
            </w:r>
            <w:r>
              <w:rPr>
                <w:sz w:val="24"/>
              </w:rPr>
              <w:t>мюзикла —</w:t>
            </w:r>
          </w:p>
          <w:p w:rsidR="003D5CE3" w:rsidRDefault="00C85A18">
            <w:pPr>
              <w:pStyle w:val="TableParagraph"/>
              <w:spacing w:before="1" w:line="267" w:lineRule="exact"/>
              <w:ind w:left="7"/>
              <w:rPr>
                <w:sz w:val="24"/>
              </w:rPr>
            </w:pPr>
            <w:r>
              <w:rPr>
                <w:sz w:val="24"/>
              </w:rPr>
              <w:t>спектакль</w:t>
            </w:r>
            <w:r>
              <w:rPr>
                <w:spacing w:val="-6"/>
                <w:sz w:val="24"/>
              </w:rPr>
              <w:t xml:space="preserve"> </w:t>
            </w:r>
            <w:r>
              <w:rPr>
                <w:sz w:val="24"/>
              </w:rPr>
              <w:t>для</w:t>
            </w:r>
            <w:r>
              <w:rPr>
                <w:spacing w:val="-6"/>
                <w:sz w:val="24"/>
              </w:rPr>
              <w:t xml:space="preserve"> </w:t>
            </w:r>
            <w:r>
              <w:rPr>
                <w:sz w:val="24"/>
              </w:rPr>
              <w:t>родителей</w:t>
            </w:r>
          </w:p>
        </w:tc>
      </w:tr>
      <w:tr w:rsidR="003D5CE3">
        <w:trPr>
          <w:trHeight w:val="4253"/>
        </w:trPr>
        <w:tc>
          <w:tcPr>
            <w:tcW w:w="1191" w:type="dxa"/>
          </w:tcPr>
          <w:p w:rsidR="003D5CE3" w:rsidRDefault="00C85A18">
            <w:pPr>
              <w:pStyle w:val="TableParagraph"/>
              <w:spacing w:before="102" w:line="275" w:lineRule="exact"/>
              <w:ind w:left="4"/>
              <w:rPr>
                <w:sz w:val="24"/>
              </w:rPr>
            </w:pPr>
            <w:r>
              <w:rPr>
                <w:sz w:val="24"/>
              </w:rPr>
              <w:t>Ж)</w:t>
            </w:r>
          </w:p>
          <w:p w:rsidR="003D5CE3" w:rsidRDefault="00C85A18">
            <w:pPr>
              <w:pStyle w:val="TableParagraph"/>
              <w:spacing w:line="274" w:lineRule="exact"/>
              <w:ind w:left="4"/>
              <w:rPr>
                <w:sz w:val="24"/>
              </w:rPr>
            </w:pPr>
            <w:r>
              <w:rPr>
                <w:sz w:val="24"/>
              </w:rPr>
              <w:t>2—3</w:t>
            </w:r>
          </w:p>
          <w:p w:rsidR="003D5CE3" w:rsidRDefault="00C85A18">
            <w:pPr>
              <w:pStyle w:val="TableParagraph"/>
              <w:spacing w:line="242"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3D5CE3" w:rsidRDefault="00C85A18">
            <w:pPr>
              <w:pStyle w:val="TableParagraph"/>
              <w:spacing w:before="102"/>
              <w:ind w:left="4" w:right="93"/>
              <w:rPr>
                <w:sz w:val="24"/>
              </w:rPr>
            </w:pPr>
            <w:r>
              <w:rPr>
                <w:sz w:val="24"/>
              </w:rPr>
              <w:t>Кто</w:t>
            </w:r>
            <w:r>
              <w:rPr>
                <w:spacing w:val="1"/>
                <w:sz w:val="24"/>
              </w:rPr>
              <w:t xml:space="preserve"> </w:t>
            </w:r>
            <w:r>
              <w:rPr>
                <w:sz w:val="24"/>
              </w:rPr>
              <w:t>создаёт</w:t>
            </w:r>
            <w:r>
              <w:rPr>
                <w:spacing w:val="1"/>
                <w:sz w:val="24"/>
              </w:rPr>
              <w:t xml:space="preserve"> </w:t>
            </w:r>
            <w:r>
              <w:rPr>
                <w:sz w:val="24"/>
              </w:rPr>
              <w:t>музыкаль</w:t>
            </w:r>
            <w:r>
              <w:rPr>
                <w:spacing w:val="-57"/>
                <w:sz w:val="24"/>
              </w:rPr>
              <w:t xml:space="preserve"> </w:t>
            </w:r>
            <w:r>
              <w:rPr>
                <w:sz w:val="24"/>
              </w:rPr>
              <w:t>н</w:t>
            </w:r>
            <w:r>
              <w:rPr>
                <w:spacing w:val="3"/>
                <w:sz w:val="24"/>
              </w:rPr>
              <w:t xml:space="preserve"> </w:t>
            </w:r>
            <w:r>
              <w:rPr>
                <w:sz w:val="24"/>
              </w:rPr>
              <w:t>ый</w:t>
            </w:r>
            <w:r>
              <w:rPr>
                <w:spacing w:val="1"/>
                <w:sz w:val="24"/>
              </w:rPr>
              <w:t xml:space="preserve"> </w:t>
            </w:r>
            <w:r>
              <w:rPr>
                <w:spacing w:val="-1"/>
                <w:sz w:val="24"/>
              </w:rPr>
              <w:t>спектакль</w:t>
            </w:r>
          </w:p>
          <w:p w:rsidR="003D5CE3" w:rsidRDefault="00C85A18">
            <w:pPr>
              <w:pStyle w:val="TableParagraph"/>
              <w:spacing w:line="274" w:lineRule="exact"/>
              <w:ind w:left="4"/>
              <w:rPr>
                <w:sz w:val="24"/>
              </w:rPr>
            </w:pPr>
            <w:r>
              <w:rPr>
                <w:sz w:val="24"/>
              </w:rPr>
              <w:t>?</w:t>
            </w:r>
          </w:p>
        </w:tc>
        <w:tc>
          <w:tcPr>
            <w:tcW w:w="2214" w:type="dxa"/>
          </w:tcPr>
          <w:p w:rsidR="003D5CE3" w:rsidRDefault="00C85A18">
            <w:pPr>
              <w:pStyle w:val="TableParagraph"/>
              <w:spacing w:before="102"/>
              <w:ind w:left="119" w:right="113"/>
              <w:rPr>
                <w:sz w:val="24"/>
              </w:rPr>
            </w:pPr>
            <w:r>
              <w:rPr>
                <w:sz w:val="24"/>
              </w:rPr>
              <w:t>Профессии</w:t>
            </w:r>
            <w:r>
              <w:rPr>
                <w:spacing w:val="1"/>
                <w:sz w:val="24"/>
              </w:rPr>
              <w:t xml:space="preserve"> </w:t>
            </w:r>
            <w:r>
              <w:rPr>
                <w:sz w:val="24"/>
              </w:rPr>
              <w:t>музыкального</w:t>
            </w:r>
            <w:r>
              <w:rPr>
                <w:spacing w:val="1"/>
                <w:sz w:val="24"/>
              </w:rPr>
              <w:t xml:space="preserve"> </w:t>
            </w:r>
            <w:r>
              <w:rPr>
                <w:sz w:val="24"/>
              </w:rPr>
              <w:t>театра: дирижёр,</w:t>
            </w:r>
            <w:r>
              <w:rPr>
                <w:spacing w:val="1"/>
                <w:sz w:val="24"/>
              </w:rPr>
              <w:t xml:space="preserve"> </w:t>
            </w:r>
            <w:r>
              <w:rPr>
                <w:sz w:val="24"/>
              </w:rPr>
              <w:t>режиссёр, оперные</w:t>
            </w:r>
            <w:r>
              <w:rPr>
                <w:spacing w:val="-57"/>
                <w:sz w:val="24"/>
              </w:rPr>
              <w:t xml:space="preserve"> </w:t>
            </w:r>
            <w:r>
              <w:rPr>
                <w:sz w:val="24"/>
              </w:rPr>
              <w:t>певцы, балерины и</w:t>
            </w:r>
            <w:r>
              <w:rPr>
                <w:spacing w:val="-57"/>
                <w:sz w:val="24"/>
              </w:rPr>
              <w:t xml:space="preserve"> </w:t>
            </w:r>
            <w:r>
              <w:rPr>
                <w:sz w:val="24"/>
              </w:rPr>
              <w:t>танцовщики,</w:t>
            </w:r>
            <w:r>
              <w:rPr>
                <w:spacing w:val="1"/>
                <w:sz w:val="24"/>
              </w:rPr>
              <w:t xml:space="preserve"> </w:t>
            </w:r>
            <w:r>
              <w:rPr>
                <w:sz w:val="24"/>
              </w:rPr>
              <w:t>художники</w:t>
            </w:r>
            <w:r>
              <w:rPr>
                <w:spacing w:val="1"/>
                <w:sz w:val="24"/>
              </w:rPr>
              <w:t xml:space="preserve"> </w:t>
            </w:r>
            <w:r>
              <w:rPr>
                <w:sz w:val="24"/>
              </w:rPr>
              <w:t>и</w:t>
            </w:r>
            <w:r>
              <w:rPr>
                <w:spacing w:val="-3"/>
                <w:sz w:val="24"/>
              </w:rPr>
              <w:t xml:space="preserve"> </w:t>
            </w:r>
            <w:r>
              <w:rPr>
                <w:sz w:val="24"/>
              </w:rPr>
              <w:t>т.</w:t>
            </w:r>
            <w:r>
              <w:rPr>
                <w:spacing w:val="3"/>
                <w:sz w:val="24"/>
              </w:rPr>
              <w:t xml:space="preserve"> </w:t>
            </w:r>
            <w:r>
              <w:rPr>
                <w:sz w:val="24"/>
              </w:rPr>
              <w:t>д.</w:t>
            </w:r>
          </w:p>
        </w:tc>
        <w:tc>
          <w:tcPr>
            <w:tcW w:w="4688" w:type="dxa"/>
          </w:tcPr>
          <w:p w:rsidR="003D5CE3" w:rsidRDefault="00C85A18">
            <w:pPr>
              <w:pStyle w:val="TableParagraph"/>
              <w:tabs>
                <w:tab w:val="left" w:pos="1198"/>
                <w:tab w:val="left" w:pos="1595"/>
                <w:tab w:val="left" w:pos="1715"/>
                <w:tab w:val="left" w:pos="1755"/>
                <w:tab w:val="left" w:pos="1832"/>
                <w:tab w:val="left" w:pos="3129"/>
                <w:tab w:val="left" w:pos="3294"/>
                <w:tab w:val="left" w:pos="3859"/>
                <w:tab w:val="left" w:pos="3908"/>
              </w:tabs>
              <w:spacing w:before="102"/>
              <w:ind w:left="7" w:right="92"/>
              <w:rPr>
                <w:sz w:val="24"/>
              </w:rPr>
            </w:pPr>
            <w:r>
              <w:rPr>
                <w:sz w:val="24"/>
              </w:rPr>
              <w:t>Диалог</w:t>
            </w:r>
            <w:r>
              <w:rPr>
                <w:sz w:val="24"/>
              </w:rPr>
              <w:tab/>
              <w:t>с</w:t>
            </w:r>
            <w:r>
              <w:rPr>
                <w:sz w:val="24"/>
              </w:rPr>
              <w:tab/>
            </w:r>
            <w:r>
              <w:rPr>
                <w:sz w:val="24"/>
              </w:rPr>
              <w:tab/>
            </w:r>
            <w:r>
              <w:rPr>
                <w:sz w:val="24"/>
              </w:rPr>
              <w:tab/>
              <w:t>учителем</w:t>
            </w:r>
            <w:r>
              <w:rPr>
                <w:sz w:val="24"/>
              </w:rPr>
              <w:tab/>
              <w:t>по</w:t>
            </w:r>
            <w:r>
              <w:rPr>
                <w:sz w:val="24"/>
              </w:rPr>
              <w:tab/>
            </w:r>
            <w:r>
              <w:rPr>
                <w:spacing w:val="-1"/>
                <w:sz w:val="24"/>
              </w:rPr>
              <w:t>поводу</w:t>
            </w:r>
            <w:r>
              <w:rPr>
                <w:spacing w:val="-57"/>
                <w:sz w:val="24"/>
              </w:rPr>
              <w:t xml:space="preserve"> </w:t>
            </w:r>
            <w:r>
              <w:rPr>
                <w:sz w:val="24"/>
              </w:rPr>
              <w:t>синкретичного</w:t>
            </w:r>
            <w:r>
              <w:rPr>
                <w:sz w:val="24"/>
              </w:rPr>
              <w:tab/>
            </w:r>
            <w:r>
              <w:rPr>
                <w:sz w:val="24"/>
              </w:rPr>
              <w:tab/>
            </w:r>
            <w:r>
              <w:rPr>
                <w:sz w:val="24"/>
              </w:rPr>
              <w:tab/>
            </w:r>
            <w:r>
              <w:rPr>
                <w:sz w:val="24"/>
              </w:rPr>
              <w:tab/>
              <w:t>характера</w:t>
            </w:r>
            <w:r>
              <w:rPr>
                <w:sz w:val="24"/>
              </w:rPr>
              <w:tab/>
              <w:t>музыкального</w:t>
            </w:r>
            <w:r>
              <w:rPr>
                <w:spacing w:val="-57"/>
                <w:sz w:val="24"/>
              </w:rPr>
              <w:t xml:space="preserve"> </w:t>
            </w:r>
            <w:r>
              <w:rPr>
                <w:sz w:val="24"/>
              </w:rPr>
              <w:t>спектакля.</w:t>
            </w:r>
            <w:r>
              <w:rPr>
                <w:sz w:val="24"/>
              </w:rPr>
              <w:tab/>
            </w:r>
            <w:r>
              <w:rPr>
                <w:sz w:val="24"/>
              </w:rPr>
              <w:tab/>
              <w:t>Знакомство</w:t>
            </w:r>
            <w:r>
              <w:rPr>
                <w:sz w:val="24"/>
              </w:rPr>
              <w:tab/>
            </w:r>
            <w:r>
              <w:rPr>
                <w:sz w:val="24"/>
              </w:rPr>
              <w:tab/>
              <w:t>с</w:t>
            </w:r>
            <w:r>
              <w:rPr>
                <w:sz w:val="24"/>
              </w:rPr>
              <w:tab/>
            </w:r>
            <w:r>
              <w:rPr>
                <w:sz w:val="24"/>
              </w:rPr>
              <w:tab/>
              <w:t>миром</w:t>
            </w:r>
            <w:r>
              <w:rPr>
                <w:spacing w:val="-57"/>
                <w:sz w:val="24"/>
              </w:rPr>
              <w:t xml:space="preserve"> </w:t>
            </w:r>
            <w:r>
              <w:rPr>
                <w:sz w:val="24"/>
              </w:rPr>
              <w:t>театральных</w:t>
            </w:r>
            <w:r>
              <w:rPr>
                <w:sz w:val="24"/>
              </w:rPr>
              <w:tab/>
            </w:r>
            <w:r>
              <w:rPr>
                <w:sz w:val="24"/>
              </w:rPr>
              <w:tab/>
              <w:t>профессий,</w:t>
            </w:r>
            <w:r>
              <w:rPr>
                <w:sz w:val="24"/>
              </w:rPr>
              <w:tab/>
            </w:r>
            <w:r>
              <w:rPr>
                <w:sz w:val="24"/>
              </w:rPr>
              <w:tab/>
              <w:t>творчеством</w:t>
            </w:r>
            <w:r>
              <w:rPr>
                <w:spacing w:val="-57"/>
                <w:sz w:val="24"/>
              </w:rPr>
              <w:t xml:space="preserve"> </w:t>
            </w:r>
            <w:r>
              <w:rPr>
                <w:sz w:val="24"/>
              </w:rPr>
              <w:t>театральных</w:t>
            </w:r>
            <w:r>
              <w:rPr>
                <w:spacing w:val="-9"/>
                <w:sz w:val="24"/>
              </w:rPr>
              <w:t xml:space="preserve"> </w:t>
            </w:r>
            <w:r>
              <w:rPr>
                <w:sz w:val="24"/>
              </w:rPr>
              <w:t>режиссёров,</w:t>
            </w:r>
            <w:r>
              <w:rPr>
                <w:spacing w:val="7"/>
                <w:sz w:val="24"/>
              </w:rPr>
              <w:t xml:space="preserve"> </w:t>
            </w:r>
            <w:r>
              <w:rPr>
                <w:sz w:val="24"/>
              </w:rPr>
              <w:t>художников</w:t>
            </w:r>
            <w:r>
              <w:rPr>
                <w:spacing w:val="2"/>
                <w:sz w:val="24"/>
              </w:rPr>
              <w:t xml:space="preserve"> </w:t>
            </w:r>
            <w:r>
              <w:rPr>
                <w:sz w:val="24"/>
              </w:rPr>
              <w:t>и</w:t>
            </w:r>
            <w:r>
              <w:rPr>
                <w:spacing w:val="1"/>
                <w:sz w:val="24"/>
              </w:rPr>
              <w:t xml:space="preserve"> </w:t>
            </w:r>
            <w:r>
              <w:rPr>
                <w:sz w:val="24"/>
              </w:rPr>
              <w:t>др.</w:t>
            </w:r>
            <w:r>
              <w:rPr>
                <w:spacing w:val="1"/>
                <w:sz w:val="24"/>
              </w:rPr>
              <w:t xml:space="preserve"> </w:t>
            </w:r>
            <w:r>
              <w:rPr>
                <w:sz w:val="24"/>
              </w:rPr>
              <w:t>Просмотр фрагментов одного и того же</w:t>
            </w:r>
            <w:r>
              <w:rPr>
                <w:spacing w:val="1"/>
                <w:sz w:val="24"/>
              </w:rPr>
              <w:t xml:space="preserve"> </w:t>
            </w:r>
            <w:r>
              <w:rPr>
                <w:sz w:val="24"/>
              </w:rPr>
              <w:t>спектакля</w:t>
            </w:r>
            <w:r>
              <w:rPr>
                <w:spacing w:val="1"/>
                <w:sz w:val="24"/>
              </w:rPr>
              <w:t xml:space="preserve"> </w:t>
            </w:r>
            <w:r>
              <w:rPr>
                <w:sz w:val="24"/>
              </w:rPr>
              <w:t>в</w:t>
            </w:r>
            <w:r>
              <w:rPr>
                <w:spacing w:val="2"/>
                <w:sz w:val="24"/>
              </w:rPr>
              <w:t xml:space="preserve"> </w:t>
            </w:r>
            <w:r>
              <w:rPr>
                <w:sz w:val="24"/>
              </w:rPr>
              <w:t>разных постановках.</w:t>
            </w:r>
          </w:p>
          <w:p w:rsidR="003D5CE3" w:rsidRDefault="00C85A18">
            <w:pPr>
              <w:pStyle w:val="TableParagraph"/>
              <w:ind w:left="7" w:right="380"/>
              <w:rPr>
                <w:sz w:val="24"/>
              </w:rPr>
            </w:pPr>
            <w:r>
              <w:rPr>
                <w:sz w:val="24"/>
              </w:rPr>
              <w:t>Обсуждение различий в оформлении,</w:t>
            </w:r>
            <w:r>
              <w:rPr>
                <w:spacing w:val="1"/>
                <w:sz w:val="24"/>
              </w:rPr>
              <w:t xml:space="preserve"> </w:t>
            </w:r>
            <w:r>
              <w:rPr>
                <w:sz w:val="24"/>
              </w:rPr>
              <w:t>режиссуре. Создание эскизов костюмов и</w:t>
            </w:r>
            <w:r>
              <w:rPr>
                <w:spacing w:val="-57"/>
                <w:sz w:val="24"/>
              </w:rPr>
              <w:t xml:space="preserve"> </w:t>
            </w:r>
            <w:r>
              <w:rPr>
                <w:spacing w:val="-1"/>
                <w:sz w:val="24"/>
              </w:rPr>
              <w:t xml:space="preserve">декораций к одному </w:t>
            </w:r>
            <w:r>
              <w:rPr>
                <w:sz w:val="24"/>
              </w:rPr>
              <w:t>из изученных</w:t>
            </w:r>
            <w:r>
              <w:rPr>
                <w:spacing w:val="1"/>
                <w:sz w:val="24"/>
              </w:rPr>
              <w:t xml:space="preserve"> </w:t>
            </w:r>
            <w:r>
              <w:rPr>
                <w:sz w:val="24"/>
              </w:rPr>
              <w:t>музыкальных</w:t>
            </w:r>
            <w:r>
              <w:rPr>
                <w:spacing w:val="-1"/>
                <w:sz w:val="24"/>
              </w:rPr>
              <w:t xml:space="preserve"> </w:t>
            </w:r>
            <w:r>
              <w:rPr>
                <w:sz w:val="24"/>
              </w:rPr>
              <w:t>спектаклей.</w:t>
            </w:r>
          </w:p>
          <w:p w:rsidR="003D5CE3" w:rsidRDefault="00C85A18">
            <w:pPr>
              <w:pStyle w:val="TableParagraph"/>
              <w:ind w:left="7" w:right="2355"/>
              <w:rPr>
                <w:sz w:val="24"/>
              </w:rPr>
            </w:pPr>
            <w:r>
              <w:rPr>
                <w:i/>
                <w:sz w:val="24"/>
              </w:rPr>
              <w:t>На</w:t>
            </w:r>
            <w:r>
              <w:rPr>
                <w:i/>
                <w:spacing w:val="11"/>
                <w:sz w:val="24"/>
              </w:rPr>
              <w:t xml:space="preserve"> </w:t>
            </w:r>
            <w:r>
              <w:rPr>
                <w:i/>
                <w:sz w:val="24"/>
              </w:rPr>
              <w:t>выбор</w:t>
            </w:r>
            <w:r>
              <w:rPr>
                <w:i/>
                <w:spacing w:val="12"/>
                <w:sz w:val="24"/>
              </w:rPr>
              <w:t xml:space="preserve"> </w:t>
            </w:r>
            <w:r>
              <w:rPr>
                <w:i/>
                <w:sz w:val="24"/>
              </w:rPr>
              <w:t>или</w:t>
            </w:r>
            <w:r>
              <w:rPr>
                <w:i/>
                <w:spacing w:val="1"/>
                <w:sz w:val="24"/>
              </w:rPr>
              <w:t xml:space="preserve"> </w:t>
            </w:r>
            <w:r>
              <w:rPr>
                <w:i/>
                <w:sz w:val="24"/>
              </w:rPr>
              <w:t>факультативно</w:t>
            </w:r>
            <w:r>
              <w:rPr>
                <w:sz w:val="24"/>
              </w:rPr>
              <w:t>:</w:t>
            </w:r>
          </w:p>
          <w:p w:rsidR="003D5CE3" w:rsidRDefault="00C85A18">
            <w:pPr>
              <w:pStyle w:val="TableParagraph"/>
              <w:spacing w:line="274" w:lineRule="exact"/>
              <w:ind w:left="7" w:right="2355"/>
              <w:rPr>
                <w:sz w:val="24"/>
              </w:rPr>
            </w:pPr>
            <w:r>
              <w:rPr>
                <w:sz w:val="24"/>
              </w:rPr>
              <w:t>Виртуальный</w:t>
            </w:r>
            <w:r>
              <w:rPr>
                <w:spacing w:val="-6"/>
                <w:sz w:val="24"/>
              </w:rPr>
              <w:t xml:space="preserve"> </w:t>
            </w:r>
            <w:r>
              <w:rPr>
                <w:sz w:val="24"/>
              </w:rPr>
              <w:t>квест</w:t>
            </w:r>
            <w:r>
              <w:rPr>
                <w:spacing w:val="-2"/>
                <w:sz w:val="24"/>
              </w:rPr>
              <w:t xml:space="preserve"> </w:t>
            </w:r>
            <w:r>
              <w:rPr>
                <w:sz w:val="24"/>
              </w:rPr>
              <w:t>по</w:t>
            </w:r>
            <w:r>
              <w:rPr>
                <w:spacing w:val="-57"/>
                <w:sz w:val="24"/>
              </w:rPr>
              <w:t xml:space="preserve"> </w:t>
            </w:r>
            <w:r>
              <w:rPr>
                <w:sz w:val="24"/>
              </w:rPr>
              <w:t>музыкальному</w:t>
            </w:r>
            <w:r>
              <w:rPr>
                <w:spacing w:val="-10"/>
                <w:sz w:val="24"/>
              </w:rPr>
              <w:t xml:space="preserve"> </w:t>
            </w:r>
            <w:r>
              <w:rPr>
                <w:sz w:val="24"/>
              </w:rPr>
              <w:t>театру</w:t>
            </w:r>
          </w:p>
        </w:tc>
      </w:tr>
    </w:tbl>
    <w:p w:rsidR="003D5CE3" w:rsidRDefault="003D5CE3">
      <w:pPr>
        <w:spacing w:line="274" w:lineRule="exact"/>
        <w:rPr>
          <w:sz w:val="24"/>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91"/>
        <w:gridCol w:w="1080"/>
        <w:gridCol w:w="2184"/>
        <w:gridCol w:w="4677"/>
      </w:tblGrid>
      <w:tr w:rsidR="003D5CE3">
        <w:trPr>
          <w:trHeight w:val="1492"/>
        </w:trPr>
        <w:tc>
          <w:tcPr>
            <w:tcW w:w="1191" w:type="dxa"/>
          </w:tcPr>
          <w:p w:rsidR="003D5CE3" w:rsidRDefault="00C85A18">
            <w:pPr>
              <w:pStyle w:val="TableParagraph"/>
              <w:spacing w:before="92"/>
              <w:ind w:left="4"/>
              <w:rPr>
                <w:sz w:val="24"/>
              </w:rPr>
            </w:pPr>
            <w:r>
              <w:rPr>
                <w:sz w:val="24"/>
              </w:rPr>
              <w:lastRenderedPageBreak/>
              <w:t>З)</w:t>
            </w:r>
          </w:p>
          <w:p w:rsidR="003D5CE3" w:rsidRDefault="00C85A18">
            <w:pPr>
              <w:pStyle w:val="TableParagraph"/>
              <w:spacing w:before="2"/>
              <w:ind w:left="4"/>
              <w:rPr>
                <w:sz w:val="24"/>
              </w:rPr>
            </w:pPr>
            <w:r>
              <w:rPr>
                <w:sz w:val="24"/>
              </w:rPr>
              <w:t>2—6</w:t>
            </w:r>
          </w:p>
          <w:p w:rsidR="003D5CE3" w:rsidRDefault="00C85A18">
            <w:pPr>
              <w:pStyle w:val="TableParagraph"/>
              <w:spacing w:before="3"/>
              <w:ind w:left="4"/>
              <w:rPr>
                <w:sz w:val="24"/>
              </w:rPr>
            </w:pPr>
            <w:r>
              <w:rPr>
                <w:sz w:val="24"/>
              </w:rPr>
              <w:t>учебных</w:t>
            </w:r>
          </w:p>
        </w:tc>
        <w:tc>
          <w:tcPr>
            <w:tcW w:w="1171" w:type="dxa"/>
            <w:gridSpan w:val="2"/>
          </w:tcPr>
          <w:p w:rsidR="003D5CE3" w:rsidRDefault="00C85A18">
            <w:pPr>
              <w:pStyle w:val="TableParagraph"/>
              <w:spacing w:before="92"/>
              <w:ind w:left="4" w:right="209"/>
              <w:rPr>
                <w:sz w:val="24"/>
              </w:rPr>
            </w:pPr>
            <w:r>
              <w:rPr>
                <w:sz w:val="24"/>
              </w:rPr>
              <w:t>Патриот</w:t>
            </w:r>
            <w:r>
              <w:rPr>
                <w:spacing w:val="1"/>
                <w:sz w:val="24"/>
              </w:rPr>
              <w:t xml:space="preserve"> </w:t>
            </w:r>
            <w:r>
              <w:rPr>
                <w:sz w:val="24"/>
              </w:rPr>
              <w:t>ическая</w:t>
            </w:r>
            <w:r>
              <w:rPr>
                <w:spacing w:val="1"/>
                <w:sz w:val="24"/>
              </w:rPr>
              <w:t xml:space="preserve"> </w:t>
            </w:r>
            <w:r>
              <w:rPr>
                <w:sz w:val="24"/>
              </w:rPr>
              <w:t>и</w:t>
            </w:r>
            <w:r>
              <w:rPr>
                <w:spacing w:val="1"/>
                <w:sz w:val="24"/>
              </w:rPr>
              <w:t xml:space="preserve"> </w:t>
            </w:r>
            <w:r>
              <w:rPr>
                <w:sz w:val="24"/>
              </w:rPr>
              <w:t>народная</w:t>
            </w:r>
          </w:p>
        </w:tc>
        <w:tc>
          <w:tcPr>
            <w:tcW w:w="2184" w:type="dxa"/>
          </w:tcPr>
          <w:p w:rsidR="003D5CE3" w:rsidRDefault="00C85A18">
            <w:pPr>
              <w:pStyle w:val="TableParagraph"/>
              <w:spacing w:before="92"/>
              <w:ind w:left="82" w:right="776"/>
              <w:rPr>
                <w:sz w:val="24"/>
              </w:rPr>
            </w:pPr>
            <w:r>
              <w:rPr>
                <w:sz w:val="24"/>
              </w:rPr>
              <w:t>История</w:t>
            </w:r>
            <w:r>
              <w:rPr>
                <w:spacing w:val="1"/>
                <w:sz w:val="24"/>
              </w:rPr>
              <w:t xml:space="preserve"> </w:t>
            </w:r>
            <w:r>
              <w:rPr>
                <w:sz w:val="24"/>
              </w:rPr>
              <w:t>создания,</w:t>
            </w:r>
            <w:r>
              <w:rPr>
                <w:spacing w:val="1"/>
                <w:sz w:val="24"/>
              </w:rPr>
              <w:t xml:space="preserve"> </w:t>
            </w:r>
            <w:r>
              <w:rPr>
                <w:sz w:val="24"/>
              </w:rPr>
              <w:t>значение</w:t>
            </w:r>
            <w:r>
              <w:rPr>
                <w:spacing w:val="1"/>
                <w:sz w:val="24"/>
              </w:rPr>
              <w:t xml:space="preserve"> </w:t>
            </w:r>
            <w:r>
              <w:rPr>
                <w:sz w:val="24"/>
              </w:rPr>
              <w:t>музыкально-</w:t>
            </w:r>
            <w:r>
              <w:rPr>
                <w:spacing w:val="-57"/>
                <w:sz w:val="24"/>
              </w:rPr>
              <w:t xml:space="preserve"> </w:t>
            </w:r>
            <w:r>
              <w:rPr>
                <w:sz w:val="24"/>
              </w:rPr>
              <w:t>сценических</w:t>
            </w:r>
          </w:p>
        </w:tc>
        <w:tc>
          <w:tcPr>
            <w:tcW w:w="4677" w:type="dxa"/>
          </w:tcPr>
          <w:p w:rsidR="003D5CE3" w:rsidRDefault="00C85A18">
            <w:pPr>
              <w:pStyle w:val="TableParagraph"/>
              <w:spacing w:before="92"/>
              <w:ind w:right="78"/>
              <w:rPr>
                <w:sz w:val="24"/>
              </w:rPr>
            </w:pPr>
            <w:r>
              <w:rPr>
                <w:sz w:val="24"/>
              </w:rPr>
              <w:t>Чтение учебных и популярных текстов об</w:t>
            </w:r>
            <w:r>
              <w:rPr>
                <w:spacing w:val="-57"/>
                <w:sz w:val="24"/>
              </w:rPr>
              <w:t xml:space="preserve"> </w:t>
            </w:r>
            <w:r>
              <w:rPr>
                <w:sz w:val="24"/>
              </w:rPr>
              <w:t>истории создания патриотических опер,</w:t>
            </w:r>
            <w:r>
              <w:rPr>
                <w:spacing w:val="1"/>
                <w:sz w:val="24"/>
              </w:rPr>
              <w:t xml:space="preserve"> </w:t>
            </w:r>
            <w:r>
              <w:rPr>
                <w:sz w:val="24"/>
              </w:rPr>
              <w:t>фильмов, о творческих поисках</w:t>
            </w:r>
            <w:r>
              <w:rPr>
                <w:spacing w:val="1"/>
                <w:sz w:val="24"/>
              </w:rPr>
              <w:t xml:space="preserve"> </w:t>
            </w:r>
            <w:r>
              <w:rPr>
                <w:spacing w:val="-1"/>
                <w:sz w:val="24"/>
              </w:rPr>
              <w:t>композиторов,</w:t>
            </w:r>
            <w:r>
              <w:rPr>
                <w:spacing w:val="-36"/>
                <w:sz w:val="24"/>
              </w:rPr>
              <w:t xml:space="preserve"> </w:t>
            </w:r>
            <w:r>
              <w:rPr>
                <w:spacing w:val="-1"/>
                <w:sz w:val="24"/>
              </w:rPr>
              <w:t>создававших</w:t>
            </w:r>
            <w:r>
              <w:rPr>
                <w:sz w:val="24"/>
              </w:rPr>
              <w:t xml:space="preserve"> </w:t>
            </w:r>
            <w:r>
              <w:rPr>
                <w:spacing w:val="-1"/>
                <w:sz w:val="24"/>
              </w:rPr>
              <w:t>к</w:t>
            </w:r>
            <w:r>
              <w:rPr>
                <w:spacing w:val="1"/>
                <w:sz w:val="24"/>
              </w:rPr>
              <w:t xml:space="preserve"> </w:t>
            </w:r>
            <w:r>
              <w:rPr>
                <w:spacing w:val="-1"/>
                <w:sz w:val="24"/>
              </w:rPr>
              <w:t>ним</w:t>
            </w:r>
            <w:r>
              <w:rPr>
                <w:spacing w:val="5"/>
                <w:sz w:val="24"/>
              </w:rPr>
              <w:t xml:space="preserve"> </w:t>
            </w:r>
            <w:r>
              <w:rPr>
                <w:spacing w:val="-1"/>
                <w:sz w:val="24"/>
              </w:rPr>
              <w:t>музыку.</w:t>
            </w:r>
            <w:r>
              <w:rPr>
                <w:spacing w:val="-57"/>
                <w:sz w:val="24"/>
              </w:rPr>
              <w:t xml:space="preserve"> </w:t>
            </w:r>
            <w:r>
              <w:rPr>
                <w:sz w:val="24"/>
              </w:rPr>
              <w:t>Диалог</w:t>
            </w:r>
            <w:r>
              <w:rPr>
                <w:spacing w:val="9"/>
                <w:sz w:val="24"/>
              </w:rPr>
              <w:t xml:space="preserve"> </w:t>
            </w:r>
            <w:r>
              <w:rPr>
                <w:sz w:val="24"/>
              </w:rPr>
              <w:t>с</w:t>
            </w:r>
            <w:r>
              <w:rPr>
                <w:spacing w:val="1"/>
                <w:sz w:val="24"/>
              </w:rPr>
              <w:t xml:space="preserve"> </w:t>
            </w:r>
            <w:r>
              <w:rPr>
                <w:sz w:val="24"/>
              </w:rPr>
              <w:t>учителем.</w:t>
            </w:r>
          </w:p>
        </w:tc>
      </w:tr>
      <w:tr w:rsidR="003D5CE3">
        <w:trPr>
          <w:trHeight w:val="3965"/>
        </w:trPr>
        <w:tc>
          <w:tcPr>
            <w:tcW w:w="1282" w:type="dxa"/>
            <w:gridSpan w:val="2"/>
          </w:tcPr>
          <w:p w:rsidR="003D5CE3" w:rsidRDefault="00C85A18">
            <w:pPr>
              <w:pStyle w:val="TableParagraph"/>
              <w:spacing w:before="92"/>
              <w:ind w:left="4"/>
              <w:rPr>
                <w:sz w:val="24"/>
              </w:rPr>
            </w:pPr>
            <w:r>
              <w:rPr>
                <w:sz w:val="24"/>
              </w:rPr>
              <w:t>часов</w:t>
            </w:r>
          </w:p>
        </w:tc>
        <w:tc>
          <w:tcPr>
            <w:tcW w:w="1080" w:type="dxa"/>
          </w:tcPr>
          <w:p w:rsidR="003D5CE3" w:rsidRDefault="00C85A18">
            <w:pPr>
              <w:pStyle w:val="TableParagraph"/>
              <w:spacing w:before="94" w:line="237" w:lineRule="auto"/>
              <w:ind w:left="9" w:right="410"/>
              <w:jc w:val="both"/>
              <w:rPr>
                <w:sz w:val="24"/>
              </w:rPr>
            </w:pPr>
            <w:r>
              <w:rPr>
                <w:sz w:val="24"/>
              </w:rPr>
              <w:t>тема в</w:t>
            </w:r>
            <w:r>
              <w:rPr>
                <w:spacing w:val="-57"/>
                <w:sz w:val="24"/>
              </w:rPr>
              <w:t xml:space="preserve"> </w:t>
            </w:r>
            <w:r>
              <w:rPr>
                <w:sz w:val="24"/>
              </w:rPr>
              <w:t>театре икино</w:t>
            </w:r>
          </w:p>
        </w:tc>
        <w:tc>
          <w:tcPr>
            <w:tcW w:w="2184" w:type="dxa"/>
          </w:tcPr>
          <w:p w:rsidR="003D5CE3" w:rsidRDefault="00C85A18">
            <w:pPr>
              <w:pStyle w:val="TableParagraph"/>
              <w:spacing w:before="92"/>
              <w:ind w:left="120" w:right="243"/>
              <w:rPr>
                <w:sz w:val="24"/>
              </w:rPr>
            </w:pPr>
            <w:r>
              <w:rPr>
                <w:sz w:val="24"/>
              </w:rPr>
              <w:t>и</w:t>
            </w:r>
            <w:r>
              <w:rPr>
                <w:spacing w:val="2"/>
                <w:sz w:val="24"/>
              </w:rPr>
              <w:t xml:space="preserve"> </w:t>
            </w:r>
            <w:r>
              <w:rPr>
                <w:sz w:val="24"/>
              </w:rPr>
              <w:t>экранных</w:t>
            </w:r>
            <w:r>
              <w:rPr>
                <w:spacing w:val="1"/>
                <w:sz w:val="24"/>
              </w:rPr>
              <w:t xml:space="preserve"> </w:t>
            </w:r>
            <w:r>
              <w:rPr>
                <w:sz w:val="24"/>
              </w:rPr>
              <w:t>произведений,</w:t>
            </w:r>
            <w:r>
              <w:rPr>
                <w:spacing w:val="1"/>
                <w:sz w:val="24"/>
              </w:rPr>
              <w:t xml:space="preserve"> </w:t>
            </w:r>
            <w:r>
              <w:rPr>
                <w:sz w:val="24"/>
              </w:rPr>
              <w:t>посвящённых</w:t>
            </w:r>
            <w:r>
              <w:rPr>
                <w:spacing w:val="1"/>
                <w:sz w:val="24"/>
              </w:rPr>
              <w:t xml:space="preserve"> </w:t>
            </w:r>
            <w:r>
              <w:rPr>
                <w:sz w:val="24"/>
              </w:rPr>
              <w:t>нашему народу,</w:t>
            </w:r>
            <w:r>
              <w:rPr>
                <w:spacing w:val="1"/>
                <w:sz w:val="24"/>
              </w:rPr>
              <w:t xml:space="preserve"> </w:t>
            </w:r>
            <w:r>
              <w:rPr>
                <w:sz w:val="24"/>
              </w:rPr>
              <w:t>его</w:t>
            </w:r>
            <w:r>
              <w:rPr>
                <w:spacing w:val="-10"/>
                <w:sz w:val="24"/>
              </w:rPr>
              <w:t xml:space="preserve"> </w:t>
            </w:r>
            <w:r>
              <w:rPr>
                <w:sz w:val="24"/>
              </w:rPr>
              <w:t>истории,</w:t>
            </w:r>
            <w:r>
              <w:rPr>
                <w:spacing w:val="-11"/>
                <w:sz w:val="24"/>
              </w:rPr>
              <w:t xml:space="preserve"> </w:t>
            </w:r>
            <w:r>
              <w:rPr>
                <w:sz w:val="24"/>
              </w:rPr>
              <w:t>теме</w:t>
            </w:r>
            <w:r>
              <w:rPr>
                <w:spacing w:val="-57"/>
                <w:sz w:val="24"/>
              </w:rPr>
              <w:t xml:space="preserve"> </w:t>
            </w:r>
            <w:r>
              <w:rPr>
                <w:sz w:val="24"/>
              </w:rPr>
              <w:t>служения</w:t>
            </w:r>
            <w:r>
              <w:rPr>
                <w:spacing w:val="1"/>
                <w:sz w:val="24"/>
              </w:rPr>
              <w:t xml:space="preserve"> </w:t>
            </w:r>
            <w:r>
              <w:rPr>
                <w:sz w:val="24"/>
              </w:rPr>
              <w:t>Отечеству.</w:t>
            </w:r>
          </w:p>
          <w:p w:rsidR="003D5CE3" w:rsidRDefault="00C85A18">
            <w:pPr>
              <w:pStyle w:val="TableParagraph"/>
              <w:spacing w:before="3"/>
              <w:ind w:left="120" w:right="232"/>
              <w:rPr>
                <w:sz w:val="24"/>
              </w:rPr>
            </w:pPr>
            <w:r>
              <w:rPr>
                <w:sz w:val="24"/>
              </w:rPr>
              <w:t>Фрагменты,</w:t>
            </w:r>
            <w:r>
              <w:rPr>
                <w:spacing w:val="1"/>
                <w:sz w:val="24"/>
              </w:rPr>
              <w:t xml:space="preserve"> </w:t>
            </w:r>
            <w:r>
              <w:rPr>
                <w:sz w:val="24"/>
              </w:rPr>
              <w:t>отдельные</w:t>
            </w:r>
            <w:r>
              <w:rPr>
                <w:spacing w:val="1"/>
                <w:sz w:val="24"/>
              </w:rPr>
              <w:t xml:space="preserve"> </w:t>
            </w:r>
            <w:r>
              <w:rPr>
                <w:sz w:val="24"/>
              </w:rPr>
              <w:t>номера из опер,</w:t>
            </w:r>
            <w:r>
              <w:rPr>
                <w:spacing w:val="1"/>
                <w:sz w:val="24"/>
              </w:rPr>
              <w:t xml:space="preserve"> </w:t>
            </w:r>
            <w:r>
              <w:rPr>
                <w:sz w:val="24"/>
              </w:rPr>
              <w:t>балетов,музыки к</w:t>
            </w:r>
            <w:r>
              <w:rPr>
                <w:spacing w:val="-57"/>
                <w:sz w:val="24"/>
              </w:rPr>
              <w:t xml:space="preserve"> </w:t>
            </w:r>
            <w:r>
              <w:rPr>
                <w:sz w:val="24"/>
              </w:rPr>
              <w:t>фильмам</w:t>
            </w:r>
            <w:r>
              <w:rPr>
                <w:position w:val="6"/>
                <w:sz w:val="24"/>
              </w:rPr>
              <w:t>1</w:t>
            </w:r>
          </w:p>
        </w:tc>
        <w:tc>
          <w:tcPr>
            <w:tcW w:w="4677" w:type="dxa"/>
          </w:tcPr>
          <w:p w:rsidR="003D5CE3" w:rsidRDefault="00C85A18">
            <w:pPr>
              <w:pStyle w:val="TableParagraph"/>
              <w:spacing w:before="94" w:line="237" w:lineRule="auto"/>
              <w:ind w:left="5" w:right="78"/>
              <w:rPr>
                <w:sz w:val="24"/>
              </w:rPr>
            </w:pPr>
            <w:r>
              <w:rPr>
                <w:sz w:val="24"/>
              </w:rPr>
              <w:t>Просмотр</w:t>
            </w:r>
            <w:r>
              <w:rPr>
                <w:spacing w:val="-12"/>
                <w:sz w:val="24"/>
              </w:rPr>
              <w:t xml:space="preserve"> </w:t>
            </w:r>
            <w:r>
              <w:rPr>
                <w:sz w:val="24"/>
              </w:rPr>
              <w:t>фрагментов</w:t>
            </w:r>
            <w:r>
              <w:rPr>
                <w:spacing w:val="-6"/>
                <w:sz w:val="24"/>
              </w:rPr>
              <w:t xml:space="preserve"> </w:t>
            </w:r>
            <w:r>
              <w:rPr>
                <w:sz w:val="24"/>
              </w:rPr>
              <w:t>крупных</w:t>
            </w:r>
            <w:r>
              <w:rPr>
                <w:spacing w:val="-12"/>
                <w:sz w:val="24"/>
              </w:rPr>
              <w:t xml:space="preserve"> </w:t>
            </w:r>
            <w:r>
              <w:rPr>
                <w:sz w:val="24"/>
              </w:rPr>
              <w:t>сценических</w:t>
            </w:r>
            <w:r>
              <w:rPr>
                <w:spacing w:val="-57"/>
                <w:sz w:val="24"/>
              </w:rPr>
              <w:t xml:space="preserve"> </w:t>
            </w:r>
            <w:r>
              <w:rPr>
                <w:sz w:val="24"/>
              </w:rPr>
              <w:t>произведений,</w:t>
            </w:r>
            <w:r>
              <w:rPr>
                <w:spacing w:val="1"/>
                <w:sz w:val="24"/>
              </w:rPr>
              <w:t xml:space="preserve"> </w:t>
            </w:r>
            <w:r>
              <w:rPr>
                <w:sz w:val="24"/>
              </w:rPr>
              <w:t>фильмов.Обсуждение</w:t>
            </w:r>
            <w:r>
              <w:rPr>
                <w:spacing w:val="1"/>
                <w:sz w:val="24"/>
              </w:rPr>
              <w:t xml:space="preserve"> </w:t>
            </w:r>
            <w:r>
              <w:rPr>
                <w:sz w:val="24"/>
              </w:rPr>
              <w:t>характера</w:t>
            </w:r>
            <w:r>
              <w:rPr>
                <w:spacing w:val="-4"/>
                <w:sz w:val="24"/>
              </w:rPr>
              <w:t xml:space="preserve"> </w:t>
            </w:r>
            <w:r>
              <w:rPr>
                <w:sz w:val="24"/>
              </w:rPr>
              <w:t>героев</w:t>
            </w:r>
            <w:r>
              <w:rPr>
                <w:spacing w:val="-5"/>
                <w:sz w:val="24"/>
              </w:rPr>
              <w:t xml:space="preserve"> </w:t>
            </w:r>
            <w:r>
              <w:rPr>
                <w:sz w:val="24"/>
              </w:rPr>
              <w:t>и</w:t>
            </w:r>
            <w:r>
              <w:rPr>
                <w:spacing w:val="3"/>
                <w:sz w:val="24"/>
              </w:rPr>
              <w:t xml:space="preserve"> </w:t>
            </w:r>
            <w:r>
              <w:rPr>
                <w:sz w:val="24"/>
              </w:rPr>
              <w:t>событий.</w:t>
            </w:r>
          </w:p>
          <w:p w:rsidR="003D5CE3" w:rsidRDefault="00C85A18">
            <w:pPr>
              <w:pStyle w:val="TableParagraph"/>
              <w:spacing w:before="4"/>
              <w:ind w:left="5" w:right="989"/>
              <w:rPr>
                <w:sz w:val="24"/>
              </w:rPr>
            </w:pPr>
            <w:r>
              <w:rPr>
                <w:sz w:val="24"/>
              </w:rPr>
              <w:t>Проблемная</w:t>
            </w:r>
            <w:r>
              <w:rPr>
                <w:spacing w:val="-6"/>
                <w:sz w:val="24"/>
              </w:rPr>
              <w:t xml:space="preserve"> </w:t>
            </w:r>
            <w:r>
              <w:rPr>
                <w:sz w:val="24"/>
              </w:rPr>
              <w:t>ситуация:</w:t>
            </w:r>
            <w:r>
              <w:rPr>
                <w:spacing w:val="-6"/>
                <w:sz w:val="24"/>
              </w:rPr>
              <w:t xml:space="preserve"> </w:t>
            </w:r>
            <w:r>
              <w:rPr>
                <w:sz w:val="24"/>
              </w:rPr>
              <w:t>зачем</w:t>
            </w:r>
            <w:r>
              <w:rPr>
                <w:spacing w:val="-4"/>
                <w:sz w:val="24"/>
              </w:rPr>
              <w:t xml:space="preserve"> </w:t>
            </w:r>
            <w:r>
              <w:rPr>
                <w:sz w:val="24"/>
              </w:rPr>
              <w:t>нужна</w:t>
            </w:r>
            <w:r>
              <w:rPr>
                <w:spacing w:val="-57"/>
                <w:sz w:val="24"/>
              </w:rPr>
              <w:t xml:space="preserve"> </w:t>
            </w:r>
            <w:r>
              <w:rPr>
                <w:sz w:val="24"/>
              </w:rPr>
              <w:t>серьёзная музыка? Разучивание,</w:t>
            </w:r>
            <w:r>
              <w:rPr>
                <w:spacing w:val="1"/>
                <w:sz w:val="24"/>
              </w:rPr>
              <w:t xml:space="preserve"> </w:t>
            </w:r>
            <w:r>
              <w:rPr>
                <w:sz w:val="24"/>
              </w:rPr>
              <w:t>исполнение песен о Родине, нашей</w:t>
            </w:r>
            <w:r>
              <w:rPr>
                <w:spacing w:val="1"/>
                <w:sz w:val="24"/>
              </w:rPr>
              <w:t xml:space="preserve"> </w:t>
            </w:r>
            <w:r>
              <w:rPr>
                <w:spacing w:val="-1"/>
                <w:sz w:val="24"/>
              </w:rPr>
              <w:t xml:space="preserve">стране, </w:t>
            </w:r>
            <w:r>
              <w:rPr>
                <w:sz w:val="24"/>
              </w:rPr>
              <w:t>исторических событиях и</w:t>
            </w:r>
            <w:r>
              <w:rPr>
                <w:spacing w:val="1"/>
                <w:sz w:val="24"/>
              </w:rPr>
              <w:t xml:space="preserve"> </w:t>
            </w:r>
            <w:r>
              <w:rPr>
                <w:sz w:val="24"/>
              </w:rPr>
              <w:t>подвигах</w:t>
            </w:r>
            <w:r>
              <w:rPr>
                <w:spacing w:val="-7"/>
                <w:sz w:val="24"/>
              </w:rPr>
              <w:t xml:space="preserve"> </w:t>
            </w:r>
            <w:r>
              <w:rPr>
                <w:sz w:val="24"/>
              </w:rPr>
              <w:t>героев.</w:t>
            </w:r>
          </w:p>
          <w:p w:rsidR="003D5CE3" w:rsidRDefault="00C85A18">
            <w:pPr>
              <w:pStyle w:val="TableParagraph"/>
              <w:ind w:left="5" w:right="1262"/>
              <w:rPr>
                <w:sz w:val="24"/>
              </w:rPr>
            </w:pPr>
            <w:r>
              <w:rPr>
                <w:i/>
                <w:sz w:val="24"/>
              </w:rPr>
              <w:t>На выбор или факультативно</w:t>
            </w:r>
            <w:r>
              <w:rPr>
                <w:sz w:val="24"/>
              </w:rPr>
              <w:t>:</w:t>
            </w:r>
            <w:r>
              <w:rPr>
                <w:spacing w:val="1"/>
                <w:sz w:val="24"/>
              </w:rPr>
              <w:t xml:space="preserve"> </w:t>
            </w:r>
            <w:r>
              <w:rPr>
                <w:sz w:val="24"/>
              </w:rPr>
              <w:t>Посещение театра/кинотеатра —</w:t>
            </w:r>
            <w:r>
              <w:rPr>
                <w:spacing w:val="-57"/>
                <w:sz w:val="24"/>
              </w:rPr>
              <w:t xml:space="preserve"> </w:t>
            </w:r>
            <w:r>
              <w:rPr>
                <w:sz w:val="24"/>
              </w:rPr>
              <w:t>просмотр</w:t>
            </w:r>
            <w:r>
              <w:rPr>
                <w:spacing w:val="1"/>
                <w:sz w:val="24"/>
              </w:rPr>
              <w:t xml:space="preserve"> </w:t>
            </w:r>
            <w:r>
              <w:rPr>
                <w:sz w:val="24"/>
              </w:rPr>
              <w:t>спектакля/фильма</w:t>
            </w:r>
            <w:r>
              <w:rPr>
                <w:spacing w:val="1"/>
                <w:sz w:val="24"/>
              </w:rPr>
              <w:t xml:space="preserve"> </w:t>
            </w:r>
            <w:r>
              <w:rPr>
                <w:sz w:val="24"/>
              </w:rPr>
              <w:t>патриотического</w:t>
            </w:r>
            <w:r>
              <w:rPr>
                <w:spacing w:val="2"/>
                <w:sz w:val="24"/>
              </w:rPr>
              <w:t xml:space="preserve"> </w:t>
            </w:r>
            <w:r>
              <w:rPr>
                <w:sz w:val="24"/>
              </w:rPr>
              <w:t>содержания.</w:t>
            </w:r>
          </w:p>
          <w:p w:rsidR="003D5CE3" w:rsidRDefault="00C85A18">
            <w:pPr>
              <w:pStyle w:val="TableParagraph"/>
              <w:spacing w:line="278" w:lineRule="exact"/>
              <w:ind w:left="5" w:right="617"/>
              <w:rPr>
                <w:sz w:val="24"/>
              </w:rPr>
            </w:pPr>
            <w:r>
              <w:rPr>
                <w:sz w:val="24"/>
              </w:rPr>
              <w:t>Участие в концерте, фестивале,</w:t>
            </w:r>
            <w:r>
              <w:rPr>
                <w:spacing w:val="1"/>
                <w:sz w:val="24"/>
              </w:rPr>
              <w:t xml:space="preserve"> </w:t>
            </w:r>
            <w:r>
              <w:rPr>
                <w:spacing w:val="-1"/>
                <w:sz w:val="24"/>
              </w:rPr>
              <w:t>конференции</w:t>
            </w:r>
            <w:r>
              <w:rPr>
                <w:spacing w:val="-2"/>
                <w:sz w:val="24"/>
              </w:rPr>
              <w:t xml:space="preserve"> </w:t>
            </w:r>
            <w:r>
              <w:rPr>
                <w:sz w:val="24"/>
              </w:rPr>
              <w:t>патриотической</w:t>
            </w:r>
            <w:r>
              <w:rPr>
                <w:spacing w:val="-38"/>
                <w:sz w:val="24"/>
              </w:rPr>
              <w:t xml:space="preserve"> </w:t>
            </w:r>
            <w:r>
              <w:rPr>
                <w:sz w:val="24"/>
              </w:rPr>
              <w:t>тематики</w:t>
            </w:r>
          </w:p>
        </w:tc>
      </w:tr>
    </w:tbl>
    <w:p w:rsidR="003D5CE3" w:rsidRDefault="003D5CE3">
      <w:pPr>
        <w:pStyle w:val="a3"/>
        <w:spacing w:before="8"/>
        <w:ind w:left="0"/>
        <w:jc w:val="left"/>
        <w:rPr>
          <w:sz w:val="27"/>
        </w:rPr>
      </w:pPr>
    </w:p>
    <w:p w:rsidR="003D5CE3" w:rsidRDefault="00C85A18">
      <w:pPr>
        <w:pStyle w:val="Heading2"/>
        <w:spacing w:before="87"/>
        <w:ind w:left="1214"/>
        <w:jc w:val="left"/>
      </w:pPr>
      <w:bookmarkStart w:id="158" w:name="Модуль_№_8_«Музыка_в_жизни_человека»"/>
      <w:bookmarkEnd w:id="158"/>
      <w:r>
        <w:t>Модуль</w:t>
      </w:r>
      <w:r>
        <w:rPr>
          <w:spacing w:val="-1"/>
        </w:rPr>
        <w:t xml:space="preserve"> </w:t>
      </w:r>
      <w:r>
        <w:t>№</w:t>
      </w:r>
      <w:r>
        <w:rPr>
          <w:spacing w:val="-4"/>
        </w:rPr>
        <w:t xml:space="preserve"> </w:t>
      </w:r>
      <w:r>
        <w:t>8</w:t>
      </w:r>
      <w:r>
        <w:rPr>
          <w:spacing w:val="-12"/>
        </w:rPr>
        <w:t xml:space="preserve"> </w:t>
      </w:r>
      <w:r>
        <w:t>«Музыка</w:t>
      </w:r>
      <w:r>
        <w:rPr>
          <w:spacing w:val="-7"/>
        </w:rPr>
        <w:t xml:space="preserve"> </w:t>
      </w:r>
      <w:r>
        <w:t>в</w:t>
      </w:r>
      <w:r>
        <w:rPr>
          <w:spacing w:val="-4"/>
        </w:rPr>
        <w:t xml:space="preserve"> </w:t>
      </w:r>
      <w:r>
        <w:t>жизни</w:t>
      </w:r>
      <w:r>
        <w:rPr>
          <w:spacing w:val="-4"/>
        </w:rPr>
        <w:t xml:space="preserve"> </w:t>
      </w:r>
      <w:r>
        <w:t>человека»</w:t>
      </w:r>
    </w:p>
    <w:p w:rsidR="003D5CE3" w:rsidRDefault="003D5CE3">
      <w:pPr>
        <w:pStyle w:val="a3"/>
        <w:spacing w:before="3"/>
        <w:ind w:left="0"/>
        <w:jc w:val="left"/>
        <w:rPr>
          <w:b/>
          <w:i/>
          <w:sz w:val="26"/>
        </w:rPr>
      </w:pPr>
    </w:p>
    <w:p w:rsidR="003D5CE3" w:rsidRDefault="00E843D0">
      <w:pPr>
        <w:pStyle w:val="a3"/>
        <w:ind w:left="1214" w:right="1043" w:firstLine="225"/>
      </w:pPr>
      <w:r>
        <w:pict>
          <v:shape id="_x0000_s1062" type="#_x0000_t202" style="position:absolute;left:0;text-align:left;margin-left:91.5pt;margin-top:193.6pt;width:504.45pt;height:206pt;z-index:1573939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2214"/>
                    <w:gridCol w:w="5538"/>
                  </w:tblGrid>
                  <w:tr w:rsidR="00DB5754">
                    <w:trPr>
                      <w:trHeight w:val="1214"/>
                    </w:trPr>
                    <w:tc>
                      <w:tcPr>
                        <w:tcW w:w="1191" w:type="dxa"/>
                      </w:tcPr>
                      <w:p w:rsidR="00DB5754" w:rsidRDefault="00DB5754">
                        <w:pPr>
                          <w:pStyle w:val="TableParagraph"/>
                          <w:spacing w:before="107"/>
                          <w:ind w:left="239" w:right="214" w:firstLine="240"/>
                          <w:rPr>
                            <w:b/>
                            <w:sz w:val="24"/>
                          </w:rPr>
                        </w:pPr>
                        <w:r>
                          <w:rPr>
                            <w:b/>
                            <w:sz w:val="24"/>
                          </w:rPr>
                          <w:t>№</w:t>
                        </w:r>
                        <w:r>
                          <w:rPr>
                            <w:b/>
                            <w:spacing w:val="1"/>
                            <w:sz w:val="24"/>
                          </w:rPr>
                          <w:t xml:space="preserve"> </w:t>
                        </w:r>
                        <w:r>
                          <w:rPr>
                            <w:b/>
                            <w:sz w:val="24"/>
                          </w:rPr>
                          <w:t>блока,</w:t>
                        </w:r>
                        <w:r>
                          <w:rPr>
                            <w:b/>
                            <w:spacing w:val="-57"/>
                            <w:sz w:val="24"/>
                          </w:rPr>
                          <w:t xml:space="preserve"> </w:t>
                        </w:r>
                        <w:r>
                          <w:rPr>
                            <w:b/>
                            <w:sz w:val="24"/>
                          </w:rPr>
                          <w:t>кол-во</w:t>
                        </w:r>
                      </w:p>
                      <w:p w:rsidR="00DB5754" w:rsidRDefault="00DB5754">
                        <w:pPr>
                          <w:pStyle w:val="TableParagraph"/>
                          <w:spacing w:line="260" w:lineRule="exact"/>
                          <w:ind w:left="297"/>
                          <w:rPr>
                            <w:b/>
                            <w:sz w:val="24"/>
                          </w:rPr>
                        </w:pPr>
                        <w:r>
                          <w:rPr>
                            <w:b/>
                            <w:sz w:val="24"/>
                          </w:rPr>
                          <w:t>часов</w:t>
                        </w:r>
                      </w:p>
                    </w:tc>
                    <w:tc>
                      <w:tcPr>
                        <w:tcW w:w="1134" w:type="dxa"/>
                      </w:tcPr>
                      <w:p w:rsidR="00DB5754" w:rsidRDefault="00DB5754">
                        <w:pPr>
                          <w:pStyle w:val="TableParagraph"/>
                          <w:spacing w:before="8"/>
                          <w:rPr>
                            <w:sz w:val="34"/>
                          </w:rPr>
                        </w:pPr>
                      </w:p>
                      <w:p w:rsidR="00DB5754" w:rsidRDefault="00DB5754">
                        <w:pPr>
                          <w:pStyle w:val="TableParagraph"/>
                          <w:ind w:left="374"/>
                          <w:rPr>
                            <w:b/>
                            <w:sz w:val="24"/>
                          </w:rPr>
                        </w:pPr>
                        <w:r>
                          <w:rPr>
                            <w:b/>
                            <w:sz w:val="24"/>
                          </w:rPr>
                          <w:t>Тема</w:t>
                        </w:r>
                      </w:p>
                    </w:tc>
                    <w:tc>
                      <w:tcPr>
                        <w:tcW w:w="2214" w:type="dxa"/>
                      </w:tcPr>
                      <w:p w:rsidR="00DB5754" w:rsidRDefault="00DB5754">
                        <w:pPr>
                          <w:pStyle w:val="TableParagraph"/>
                          <w:spacing w:before="8"/>
                          <w:rPr>
                            <w:sz w:val="34"/>
                          </w:rPr>
                        </w:pPr>
                      </w:p>
                      <w:p w:rsidR="00DB5754" w:rsidRDefault="00DB5754">
                        <w:pPr>
                          <w:pStyle w:val="TableParagraph"/>
                          <w:ind w:left="613"/>
                          <w:rPr>
                            <w:b/>
                            <w:sz w:val="24"/>
                          </w:rPr>
                        </w:pPr>
                        <w:r>
                          <w:rPr>
                            <w:b/>
                            <w:sz w:val="24"/>
                          </w:rPr>
                          <w:t>Содержание</w:t>
                        </w:r>
                      </w:p>
                    </w:tc>
                    <w:tc>
                      <w:tcPr>
                        <w:tcW w:w="5538" w:type="dxa"/>
                        <w:tcBorders>
                          <w:right w:val="nil"/>
                        </w:tcBorders>
                      </w:tcPr>
                      <w:p w:rsidR="00DB5754" w:rsidRDefault="00DB5754">
                        <w:pPr>
                          <w:pStyle w:val="TableParagraph"/>
                          <w:spacing w:before="8"/>
                          <w:rPr>
                            <w:sz w:val="34"/>
                          </w:rPr>
                        </w:pPr>
                      </w:p>
                      <w:p w:rsidR="00DB5754" w:rsidRDefault="00DB5754">
                        <w:pPr>
                          <w:pStyle w:val="TableParagraph"/>
                          <w:ind w:left="1477"/>
                          <w:rPr>
                            <w:b/>
                            <w:sz w:val="24"/>
                          </w:rPr>
                        </w:pPr>
                        <w:r>
                          <w:rPr>
                            <w:b/>
                            <w:sz w:val="24"/>
                          </w:rPr>
                          <w:t>Виды</w:t>
                        </w:r>
                        <w:r>
                          <w:rPr>
                            <w:b/>
                            <w:spacing w:val="-4"/>
                            <w:sz w:val="24"/>
                          </w:rPr>
                          <w:t xml:space="preserve"> </w:t>
                        </w:r>
                        <w:r>
                          <w:rPr>
                            <w:b/>
                            <w:sz w:val="24"/>
                          </w:rPr>
                          <w:t>деятельности</w:t>
                        </w:r>
                        <w:r>
                          <w:rPr>
                            <w:b/>
                            <w:spacing w:val="-10"/>
                            <w:sz w:val="24"/>
                          </w:rPr>
                          <w:t xml:space="preserve"> </w:t>
                        </w:r>
                        <w:r>
                          <w:rPr>
                            <w:b/>
                            <w:sz w:val="24"/>
                          </w:rPr>
                          <w:t>обучающихся</w:t>
                        </w:r>
                      </w:p>
                    </w:tc>
                  </w:tr>
                  <w:tr w:rsidR="00DB5754">
                    <w:trPr>
                      <w:trHeight w:val="2875"/>
                    </w:trPr>
                    <w:tc>
                      <w:tcPr>
                        <w:tcW w:w="1191" w:type="dxa"/>
                      </w:tcPr>
                      <w:p w:rsidR="00DB5754" w:rsidRDefault="00DB5754">
                        <w:pPr>
                          <w:pStyle w:val="TableParagraph"/>
                          <w:spacing w:before="102" w:line="275" w:lineRule="exact"/>
                          <w:ind w:left="4"/>
                          <w:rPr>
                            <w:sz w:val="24"/>
                          </w:rPr>
                        </w:pPr>
                        <w:r>
                          <w:rPr>
                            <w:sz w:val="24"/>
                          </w:rPr>
                          <w:t>А)</w:t>
                        </w:r>
                      </w:p>
                      <w:p w:rsidR="00DB5754" w:rsidRDefault="00DB5754">
                        <w:pPr>
                          <w:pStyle w:val="TableParagraph"/>
                          <w:spacing w:line="275" w:lineRule="exact"/>
                          <w:ind w:left="4"/>
                          <w:rPr>
                            <w:sz w:val="24"/>
                          </w:rPr>
                        </w:pPr>
                        <w:r>
                          <w:rPr>
                            <w:sz w:val="24"/>
                          </w:rPr>
                          <w:t>1—3</w:t>
                        </w:r>
                      </w:p>
                      <w:p w:rsidR="00DB5754" w:rsidRDefault="00DB5754">
                        <w:pPr>
                          <w:pStyle w:val="TableParagraph"/>
                          <w:spacing w:before="5" w:line="237"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DB5754" w:rsidRDefault="00DB5754">
                        <w:pPr>
                          <w:pStyle w:val="TableParagraph"/>
                          <w:spacing w:before="102"/>
                          <w:ind w:left="4" w:right="167"/>
                          <w:rPr>
                            <w:sz w:val="24"/>
                          </w:rPr>
                        </w:pPr>
                        <w:r>
                          <w:rPr>
                            <w:sz w:val="24"/>
                          </w:rPr>
                          <w:t>Красота</w:t>
                        </w:r>
                        <w:r>
                          <w:rPr>
                            <w:spacing w:val="1"/>
                            <w:sz w:val="24"/>
                          </w:rPr>
                          <w:t xml:space="preserve"> </w:t>
                        </w:r>
                        <w:r>
                          <w:rPr>
                            <w:sz w:val="24"/>
                          </w:rPr>
                          <w:t>и</w:t>
                        </w:r>
                        <w:r>
                          <w:rPr>
                            <w:spacing w:val="1"/>
                            <w:sz w:val="24"/>
                          </w:rPr>
                          <w:t xml:space="preserve"> </w:t>
                        </w:r>
                        <w:r>
                          <w:rPr>
                            <w:spacing w:val="-1"/>
                            <w:sz w:val="24"/>
                          </w:rPr>
                          <w:t>вдохнове</w:t>
                        </w:r>
                        <w:r>
                          <w:rPr>
                            <w:spacing w:val="-57"/>
                            <w:sz w:val="24"/>
                          </w:rPr>
                          <w:t xml:space="preserve"> </w:t>
                        </w:r>
                        <w:r>
                          <w:rPr>
                            <w:sz w:val="24"/>
                          </w:rPr>
                          <w:t>ние</w:t>
                        </w:r>
                      </w:p>
                    </w:tc>
                    <w:tc>
                      <w:tcPr>
                        <w:tcW w:w="2214" w:type="dxa"/>
                      </w:tcPr>
                      <w:p w:rsidR="00DB5754" w:rsidRDefault="00DB5754">
                        <w:pPr>
                          <w:pStyle w:val="TableParagraph"/>
                          <w:spacing w:before="102"/>
                          <w:ind w:left="119" w:right="697"/>
                          <w:rPr>
                            <w:sz w:val="24"/>
                          </w:rPr>
                        </w:pPr>
                        <w:r>
                          <w:rPr>
                            <w:sz w:val="24"/>
                          </w:rPr>
                          <w:t>Стремление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красоте</w:t>
                        </w:r>
                        <w:r>
                          <w:rPr>
                            <w:spacing w:val="1"/>
                            <w:sz w:val="24"/>
                          </w:rPr>
                          <w:t xml:space="preserve"> </w:t>
                        </w:r>
                        <w:r>
                          <w:rPr>
                            <w:sz w:val="24"/>
                          </w:rPr>
                          <w:t>Особое</w:t>
                        </w:r>
                        <w:r>
                          <w:rPr>
                            <w:spacing w:val="1"/>
                            <w:sz w:val="24"/>
                          </w:rPr>
                          <w:t xml:space="preserve"> </w:t>
                        </w:r>
                        <w:r>
                          <w:rPr>
                            <w:sz w:val="24"/>
                          </w:rPr>
                          <w:t>состояние —</w:t>
                        </w:r>
                        <w:r>
                          <w:rPr>
                            <w:spacing w:val="-57"/>
                            <w:sz w:val="24"/>
                          </w:rPr>
                          <w:t xml:space="preserve"> </w:t>
                        </w:r>
                        <w:r>
                          <w:rPr>
                            <w:sz w:val="24"/>
                          </w:rPr>
                          <w:t>вдохновение.</w:t>
                        </w:r>
                        <w:r>
                          <w:rPr>
                            <w:spacing w:val="-57"/>
                            <w:sz w:val="24"/>
                          </w:rPr>
                          <w:t xml:space="preserve"> </w:t>
                        </w:r>
                        <w:r>
                          <w:rPr>
                            <w:sz w:val="24"/>
                          </w:rPr>
                          <w:t>Музыка —</w:t>
                        </w:r>
                        <w:r>
                          <w:rPr>
                            <w:spacing w:val="1"/>
                            <w:sz w:val="24"/>
                          </w:rPr>
                          <w:t xml:space="preserve"> </w:t>
                        </w:r>
                        <w:r>
                          <w:rPr>
                            <w:sz w:val="24"/>
                          </w:rPr>
                          <w:t>возможность</w:t>
                        </w:r>
                      </w:p>
                      <w:p w:rsidR="00DB5754" w:rsidRDefault="00DB5754">
                        <w:pPr>
                          <w:pStyle w:val="TableParagraph"/>
                          <w:spacing w:line="274" w:lineRule="exact"/>
                          <w:ind w:left="119" w:right="875"/>
                          <w:rPr>
                            <w:sz w:val="24"/>
                          </w:rPr>
                        </w:pPr>
                        <w:r>
                          <w:rPr>
                            <w:sz w:val="24"/>
                          </w:rPr>
                          <w:t>вместе</w:t>
                        </w:r>
                        <w:r>
                          <w:rPr>
                            <w:spacing w:val="1"/>
                            <w:sz w:val="24"/>
                          </w:rPr>
                          <w:t xml:space="preserve"> </w:t>
                        </w:r>
                        <w:r>
                          <w:rPr>
                            <w:sz w:val="24"/>
                          </w:rPr>
                          <w:t>переживать</w:t>
                        </w:r>
                      </w:p>
                    </w:tc>
                    <w:tc>
                      <w:tcPr>
                        <w:tcW w:w="5538" w:type="dxa"/>
                        <w:tcBorders>
                          <w:right w:val="nil"/>
                        </w:tcBorders>
                      </w:tcPr>
                      <w:p w:rsidR="00DB5754" w:rsidRDefault="00DB5754">
                        <w:pPr>
                          <w:pStyle w:val="TableParagraph"/>
                          <w:spacing w:before="104" w:line="237" w:lineRule="auto"/>
                          <w:ind w:left="7" w:right="1332"/>
                          <w:rPr>
                            <w:sz w:val="24"/>
                          </w:rPr>
                        </w:pPr>
                        <w:r>
                          <w:rPr>
                            <w:sz w:val="24"/>
                          </w:rPr>
                          <w:t>Диалог с</w:t>
                        </w:r>
                        <w:r>
                          <w:rPr>
                            <w:spacing w:val="-3"/>
                            <w:sz w:val="24"/>
                          </w:rPr>
                          <w:t xml:space="preserve"> </w:t>
                        </w:r>
                        <w:r>
                          <w:rPr>
                            <w:sz w:val="24"/>
                          </w:rPr>
                          <w:t>учителем о</w:t>
                        </w:r>
                        <w:r>
                          <w:rPr>
                            <w:spacing w:val="-2"/>
                            <w:sz w:val="24"/>
                          </w:rPr>
                          <w:t xml:space="preserve"> </w:t>
                        </w:r>
                        <w:r>
                          <w:rPr>
                            <w:sz w:val="24"/>
                          </w:rPr>
                          <w:t>значении</w:t>
                        </w:r>
                        <w:r>
                          <w:rPr>
                            <w:spacing w:val="-5"/>
                            <w:sz w:val="24"/>
                          </w:rPr>
                          <w:t xml:space="preserve"> </w:t>
                        </w:r>
                        <w:r>
                          <w:rPr>
                            <w:sz w:val="24"/>
                          </w:rPr>
                          <w:t>красоты</w:t>
                        </w:r>
                        <w:r>
                          <w:rPr>
                            <w:spacing w:val="-5"/>
                            <w:sz w:val="24"/>
                          </w:rPr>
                          <w:t xml:space="preserve"> </w:t>
                        </w:r>
                        <w:r>
                          <w:rPr>
                            <w:sz w:val="24"/>
                          </w:rPr>
                          <w:t>и</w:t>
                        </w:r>
                        <w:r>
                          <w:rPr>
                            <w:spacing w:val="-57"/>
                            <w:sz w:val="24"/>
                          </w:rPr>
                          <w:t xml:space="preserve"> </w:t>
                        </w:r>
                        <w:r>
                          <w:rPr>
                            <w:sz w:val="24"/>
                          </w:rPr>
                          <w:t>вдохновения</w:t>
                        </w:r>
                        <w:r>
                          <w:rPr>
                            <w:spacing w:val="-3"/>
                            <w:sz w:val="24"/>
                          </w:rPr>
                          <w:t xml:space="preserve"> </w:t>
                        </w:r>
                        <w:r>
                          <w:rPr>
                            <w:sz w:val="24"/>
                          </w:rPr>
                          <w:t>в жизничеловека.</w:t>
                        </w:r>
                      </w:p>
                      <w:p w:rsidR="00DB5754" w:rsidRDefault="00DB5754">
                        <w:pPr>
                          <w:pStyle w:val="TableParagraph"/>
                          <w:spacing w:before="6" w:line="237" w:lineRule="auto"/>
                          <w:ind w:left="7"/>
                          <w:rPr>
                            <w:sz w:val="24"/>
                          </w:rPr>
                        </w:pPr>
                        <w:r>
                          <w:rPr>
                            <w:spacing w:val="-1"/>
                            <w:sz w:val="24"/>
                          </w:rPr>
                          <w:t>Слушание</w:t>
                        </w:r>
                        <w:r>
                          <w:rPr>
                            <w:spacing w:val="-13"/>
                            <w:sz w:val="24"/>
                          </w:rPr>
                          <w:t xml:space="preserve"> </w:t>
                        </w:r>
                        <w:r>
                          <w:rPr>
                            <w:spacing w:val="-1"/>
                            <w:sz w:val="24"/>
                          </w:rPr>
                          <w:t>музыки,</w:t>
                        </w:r>
                        <w:r>
                          <w:rPr>
                            <w:spacing w:val="-5"/>
                            <w:sz w:val="24"/>
                          </w:rPr>
                          <w:t xml:space="preserve"> </w:t>
                        </w:r>
                        <w:r>
                          <w:rPr>
                            <w:spacing w:val="-1"/>
                            <w:sz w:val="24"/>
                          </w:rPr>
                          <w:t>концентрация</w:t>
                        </w:r>
                        <w:r>
                          <w:rPr>
                            <w:spacing w:val="-11"/>
                            <w:sz w:val="24"/>
                          </w:rPr>
                          <w:t xml:space="preserve"> </w:t>
                        </w:r>
                        <w:r>
                          <w:rPr>
                            <w:sz w:val="24"/>
                          </w:rPr>
                          <w:t>на</w:t>
                        </w:r>
                        <w:r>
                          <w:rPr>
                            <w:spacing w:val="-9"/>
                            <w:sz w:val="24"/>
                          </w:rPr>
                          <w:t xml:space="preserve"> </w:t>
                        </w:r>
                        <w:r>
                          <w:rPr>
                            <w:sz w:val="24"/>
                          </w:rPr>
                          <w:t>её</w:t>
                        </w:r>
                        <w:r>
                          <w:rPr>
                            <w:spacing w:val="-13"/>
                            <w:sz w:val="24"/>
                          </w:rPr>
                          <w:t xml:space="preserve"> </w:t>
                        </w:r>
                        <w:r>
                          <w:rPr>
                            <w:sz w:val="24"/>
                          </w:rPr>
                          <w:t>восприятии,</w:t>
                        </w:r>
                        <w:r>
                          <w:rPr>
                            <w:spacing w:val="-57"/>
                            <w:sz w:val="24"/>
                          </w:rPr>
                          <w:t xml:space="preserve"> </w:t>
                        </w:r>
                        <w:r>
                          <w:rPr>
                            <w:sz w:val="24"/>
                          </w:rPr>
                          <w:t>своём</w:t>
                        </w:r>
                        <w:r>
                          <w:rPr>
                            <w:spacing w:val="-11"/>
                            <w:sz w:val="24"/>
                          </w:rPr>
                          <w:t xml:space="preserve"> </w:t>
                        </w:r>
                        <w:r>
                          <w:rPr>
                            <w:sz w:val="24"/>
                          </w:rPr>
                          <w:t>внутреннем</w:t>
                        </w:r>
                        <w:r>
                          <w:rPr>
                            <w:spacing w:val="-38"/>
                            <w:sz w:val="24"/>
                          </w:rPr>
                          <w:t xml:space="preserve"> </w:t>
                        </w:r>
                        <w:r>
                          <w:rPr>
                            <w:sz w:val="24"/>
                          </w:rPr>
                          <w:t>состоянии.</w:t>
                        </w:r>
                      </w:p>
                      <w:p w:rsidR="00DB5754" w:rsidRDefault="00DB5754">
                        <w:pPr>
                          <w:pStyle w:val="TableParagraph"/>
                          <w:spacing w:before="8"/>
                          <w:ind w:left="7"/>
                          <w:rPr>
                            <w:sz w:val="24"/>
                          </w:rPr>
                        </w:pPr>
                        <w:r>
                          <w:rPr>
                            <w:spacing w:val="-1"/>
                            <w:sz w:val="24"/>
                          </w:rPr>
                          <w:t>Двигательная</w:t>
                        </w:r>
                        <w:r>
                          <w:rPr>
                            <w:spacing w:val="-5"/>
                            <w:sz w:val="24"/>
                          </w:rPr>
                          <w:t xml:space="preserve"> </w:t>
                        </w:r>
                        <w:r>
                          <w:rPr>
                            <w:sz w:val="24"/>
                          </w:rPr>
                          <w:t>импровизация под</w:t>
                        </w:r>
                        <w:r>
                          <w:rPr>
                            <w:spacing w:val="-4"/>
                            <w:sz w:val="24"/>
                          </w:rPr>
                          <w:t xml:space="preserve"> </w:t>
                        </w:r>
                        <w:r>
                          <w:rPr>
                            <w:sz w:val="24"/>
                          </w:rPr>
                          <w:t>музыку</w:t>
                        </w:r>
                        <w:r>
                          <w:rPr>
                            <w:spacing w:val="-15"/>
                            <w:sz w:val="24"/>
                          </w:rPr>
                          <w:t xml:space="preserve"> </w:t>
                        </w:r>
                        <w:r>
                          <w:rPr>
                            <w:sz w:val="24"/>
                          </w:rPr>
                          <w:t>лирического</w:t>
                        </w:r>
                        <w:r>
                          <w:rPr>
                            <w:spacing w:val="-57"/>
                            <w:sz w:val="24"/>
                          </w:rPr>
                          <w:t xml:space="preserve"> </w:t>
                        </w:r>
                        <w:r>
                          <w:rPr>
                            <w:sz w:val="24"/>
                          </w:rPr>
                          <w:t>характера</w:t>
                        </w:r>
                      </w:p>
                      <w:p w:rsidR="00DB5754" w:rsidRDefault="00DB5754">
                        <w:pPr>
                          <w:pStyle w:val="TableParagraph"/>
                          <w:spacing w:line="275" w:lineRule="exact"/>
                          <w:ind w:left="7"/>
                          <w:rPr>
                            <w:sz w:val="24"/>
                          </w:rPr>
                        </w:pPr>
                        <w:r>
                          <w:rPr>
                            <w:sz w:val="24"/>
                          </w:rPr>
                          <w:t>«Цветы</w:t>
                        </w:r>
                        <w:r>
                          <w:rPr>
                            <w:spacing w:val="-7"/>
                            <w:sz w:val="24"/>
                          </w:rPr>
                          <w:t xml:space="preserve"> </w:t>
                        </w:r>
                        <w:r>
                          <w:rPr>
                            <w:sz w:val="24"/>
                          </w:rPr>
                          <w:t>распускаются</w:t>
                        </w:r>
                        <w:r>
                          <w:rPr>
                            <w:spacing w:val="-8"/>
                            <w:sz w:val="24"/>
                          </w:rPr>
                          <w:t xml:space="preserve"> </w:t>
                        </w:r>
                        <w:r>
                          <w:rPr>
                            <w:sz w:val="24"/>
                          </w:rPr>
                          <w:t>под</w:t>
                        </w:r>
                        <w:r>
                          <w:rPr>
                            <w:spacing w:val="-9"/>
                            <w:sz w:val="24"/>
                          </w:rPr>
                          <w:t xml:space="preserve"> </w:t>
                        </w:r>
                        <w:r>
                          <w:rPr>
                            <w:sz w:val="24"/>
                          </w:rPr>
                          <w:t>музыку».</w:t>
                        </w:r>
                      </w:p>
                      <w:p w:rsidR="00DB5754" w:rsidRDefault="00DB5754">
                        <w:pPr>
                          <w:pStyle w:val="TableParagraph"/>
                          <w:spacing w:line="275" w:lineRule="exact"/>
                          <w:ind w:left="7"/>
                          <w:rPr>
                            <w:sz w:val="24"/>
                          </w:rPr>
                        </w:pPr>
                        <w:r>
                          <w:rPr>
                            <w:sz w:val="24"/>
                          </w:rPr>
                          <w:t>Выстраивание</w:t>
                        </w:r>
                        <w:r>
                          <w:rPr>
                            <w:spacing w:val="-4"/>
                            <w:sz w:val="24"/>
                          </w:rPr>
                          <w:t xml:space="preserve"> </w:t>
                        </w:r>
                        <w:r>
                          <w:rPr>
                            <w:sz w:val="24"/>
                          </w:rPr>
                          <w:t>хорового</w:t>
                        </w:r>
                        <w:r>
                          <w:rPr>
                            <w:spacing w:val="-2"/>
                            <w:sz w:val="24"/>
                          </w:rPr>
                          <w:t xml:space="preserve"> </w:t>
                        </w:r>
                        <w:r>
                          <w:rPr>
                            <w:sz w:val="24"/>
                          </w:rPr>
                          <w:t>унисона</w:t>
                        </w:r>
                        <w:r>
                          <w:rPr>
                            <w:spacing w:val="1"/>
                            <w:sz w:val="24"/>
                          </w:rPr>
                          <w:t xml:space="preserve"> </w:t>
                        </w:r>
                        <w:r>
                          <w:rPr>
                            <w:sz w:val="24"/>
                          </w:rPr>
                          <w:t>—</w:t>
                        </w:r>
                        <w:r>
                          <w:rPr>
                            <w:spacing w:val="-1"/>
                            <w:sz w:val="24"/>
                          </w:rPr>
                          <w:t xml:space="preserve"> </w:t>
                        </w:r>
                        <w:r>
                          <w:rPr>
                            <w:sz w:val="24"/>
                          </w:rPr>
                          <w:t>вокального</w:t>
                        </w:r>
                        <w:r>
                          <w:rPr>
                            <w:spacing w:val="-2"/>
                            <w:sz w:val="24"/>
                          </w:rPr>
                          <w:t xml:space="preserve"> </w:t>
                        </w:r>
                        <w:r>
                          <w:rPr>
                            <w:sz w:val="24"/>
                          </w:rPr>
                          <w:t>и</w:t>
                        </w:r>
                      </w:p>
                      <w:p w:rsidR="00DB5754" w:rsidRDefault="00DB5754">
                        <w:pPr>
                          <w:pStyle w:val="TableParagraph"/>
                          <w:spacing w:line="274" w:lineRule="exact"/>
                          <w:ind w:left="7"/>
                          <w:rPr>
                            <w:sz w:val="24"/>
                          </w:rPr>
                        </w:pPr>
                        <w:r>
                          <w:rPr>
                            <w:sz w:val="24"/>
                          </w:rPr>
                          <w:t>психологического. Одновременное взятие и снятие</w:t>
                        </w:r>
                        <w:r>
                          <w:rPr>
                            <w:spacing w:val="1"/>
                            <w:sz w:val="24"/>
                          </w:rPr>
                          <w:t xml:space="preserve"> </w:t>
                        </w:r>
                        <w:r>
                          <w:rPr>
                            <w:spacing w:val="-2"/>
                            <w:sz w:val="24"/>
                          </w:rPr>
                          <w:t>звука,</w:t>
                        </w:r>
                        <w:r>
                          <w:rPr>
                            <w:spacing w:val="1"/>
                            <w:sz w:val="24"/>
                          </w:rPr>
                          <w:t xml:space="preserve"> </w:t>
                        </w:r>
                        <w:r>
                          <w:rPr>
                            <w:spacing w:val="-1"/>
                            <w:sz w:val="24"/>
                          </w:rPr>
                          <w:t>навыки</w:t>
                        </w:r>
                        <w:r>
                          <w:rPr>
                            <w:spacing w:val="-4"/>
                            <w:sz w:val="24"/>
                          </w:rPr>
                          <w:t xml:space="preserve"> </w:t>
                        </w:r>
                        <w:r>
                          <w:rPr>
                            <w:spacing w:val="-1"/>
                            <w:sz w:val="24"/>
                          </w:rPr>
                          <w:t>певческого дыхания</w:t>
                        </w:r>
                        <w:r>
                          <w:rPr>
                            <w:spacing w:val="-6"/>
                            <w:sz w:val="24"/>
                          </w:rPr>
                          <w:t xml:space="preserve"> </w:t>
                        </w:r>
                        <w:r>
                          <w:rPr>
                            <w:spacing w:val="-1"/>
                            <w:sz w:val="24"/>
                          </w:rPr>
                          <w:t>по</w:t>
                        </w:r>
                        <w:r>
                          <w:rPr>
                            <w:spacing w:val="-36"/>
                            <w:sz w:val="24"/>
                          </w:rPr>
                          <w:t xml:space="preserve"> </w:t>
                        </w:r>
                        <w:r>
                          <w:rPr>
                            <w:spacing w:val="-1"/>
                            <w:sz w:val="24"/>
                          </w:rPr>
                          <w:t>руке</w:t>
                        </w:r>
                        <w:r>
                          <w:rPr>
                            <w:spacing w:val="7"/>
                            <w:sz w:val="24"/>
                          </w:rPr>
                          <w:t xml:space="preserve"> </w:t>
                        </w:r>
                        <w:r>
                          <w:rPr>
                            <w:spacing w:val="-1"/>
                            <w:sz w:val="24"/>
                          </w:rPr>
                          <w:t>дирижёра.</w:t>
                        </w:r>
                      </w:p>
                    </w:tc>
                  </w:tr>
                </w:tbl>
                <w:p w:rsidR="00DB5754" w:rsidRDefault="00DB5754">
                  <w:pPr>
                    <w:pStyle w:val="a3"/>
                    <w:ind w:left="0"/>
                    <w:jc w:val="left"/>
                  </w:pPr>
                </w:p>
              </w:txbxContent>
            </v:textbox>
            <w10:wrap anchorx="page"/>
          </v:shape>
        </w:pict>
      </w:r>
      <w:r w:rsidR="00C85A18">
        <w:t>Главное</w:t>
      </w:r>
      <w:r w:rsidR="00C85A18">
        <w:rPr>
          <w:spacing w:val="1"/>
        </w:rPr>
        <w:t xml:space="preserve"> </w:t>
      </w:r>
      <w:r w:rsidR="00C85A18">
        <w:t>содержание</w:t>
      </w:r>
      <w:r w:rsidR="00C85A18">
        <w:rPr>
          <w:spacing w:val="1"/>
        </w:rPr>
        <w:t xml:space="preserve"> </w:t>
      </w:r>
      <w:r w:rsidR="00C85A18">
        <w:t>данного</w:t>
      </w:r>
      <w:r w:rsidR="00C85A18">
        <w:rPr>
          <w:spacing w:val="1"/>
        </w:rPr>
        <w:t xml:space="preserve"> </w:t>
      </w:r>
      <w:r w:rsidR="00C85A18">
        <w:t>модуля</w:t>
      </w:r>
      <w:r w:rsidR="00C85A18">
        <w:rPr>
          <w:spacing w:val="1"/>
        </w:rPr>
        <w:t xml:space="preserve"> </w:t>
      </w:r>
      <w:r w:rsidR="00C85A18">
        <w:t>сосредоточено</w:t>
      </w:r>
      <w:r w:rsidR="00C85A18">
        <w:rPr>
          <w:spacing w:val="1"/>
        </w:rPr>
        <w:t xml:space="preserve"> </w:t>
      </w:r>
      <w:r w:rsidR="00C85A18">
        <w:t>вокруг</w:t>
      </w:r>
      <w:r w:rsidR="00C85A18">
        <w:rPr>
          <w:spacing w:val="1"/>
        </w:rPr>
        <w:t xml:space="preserve"> </w:t>
      </w:r>
      <w:r w:rsidR="00C85A18">
        <w:t>рефлексивного</w:t>
      </w:r>
      <w:r w:rsidR="00C85A18">
        <w:rPr>
          <w:spacing w:val="1"/>
        </w:rPr>
        <w:t xml:space="preserve"> </w:t>
      </w:r>
      <w:r w:rsidR="00C85A18">
        <w:t>исследования</w:t>
      </w:r>
      <w:r w:rsidR="00C85A18">
        <w:rPr>
          <w:spacing w:val="1"/>
        </w:rPr>
        <w:t xml:space="preserve"> </w:t>
      </w:r>
      <w:r w:rsidR="00C85A18">
        <w:t>обучающимися</w:t>
      </w:r>
      <w:r w:rsidR="00C85A18">
        <w:rPr>
          <w:spacing w:val="1"/>
        </w:rPr>
        <w:t xml:space="preserve"> </w:t>
      </w:r>
      <w:r w:rsidR="00C85A18">
        <w:t>психологической</w:t>
      </w:r>
      <w:r w:rsidR="00C85A18">
        <w:rPr>
          <w:spacing w:val="1"/>
        </w:rPr>
        <w:t xml:space="preserve"> </w:t>
      </w:r>
      <w:r w:rsidR="00C85A18">
        <w:t>связи</w:t>
      </w:r>
      <w:r w:rsidR="00C85A18">
        <w:rPr>
          <w:spacing w:val="1"/>
        </w:rPr>
        <w:t xml:space="preserve"> </w:t>
      </w:r>
      <w:r w:rsidR="00C85A18">
        <w:t>музыкального</w:t>
      </w:r>
      <w:r w:rsidR="00C85A18">
        <w:rPr>
          <w:spacing w:val="1"/>
        </w:rPr>
        <w:t xml:space="preserve"> </w:t>
      </w:r>
      <w:r w:rsidR="00C85A18">
        <w:t>искусства</w:t>
      </w:r>
      <w:r w:rsidR="00C85A18">
        <w:rPr>
          <w:spacing w:val="1"/>
        </w:rPr>
        <w:t xml:space="preserve"> </w:t>
      </w:r>
      <w:r w:rsidR="00C85A18">
        <w:t>и</w:t>
      </w:r>
      <w:r w:rsidR="00C85A18">
        <w:rPr>
          <w:spacing w:val="1"/>
        </w:rPr>
        <w:t xml:space="preserve"> </w:t>
      </w:r>
      <w:r w:rsidR="00C85A18">
        <w:t>внутреннего</w:t>
      </w:r>
      <w:r w:rsidR="00C85A18">
        <w:rPr>
          <w:spacing w:val="1"/>
        </w:rPr>
        <w:t xml:space="preserve"> </w:t>
      </w:r>
      <w:r w:rsidR="00C85A18">
        <w:t>мира</w:t>
      </w:r>
      <w:r w:rsidR="00C85A18">
        <w:rPr>
          <w:spacing w:val="1"/>
        </w:rPr>
        <w:t xml:space="preserve"> </w:t>
      </w:r>
      <w:r w:rsidR="00C85A18">
        <w:t>человека.</w:t>
      </w:r>
      <w:r w:rsidR="00C85A18">
        <w:rPr>
          <w:spacing w:val="1"/>
        </w:rPr>
        <w:t xml:space="preserve"> </w:t>
      </w:r>
      <w:r w:rsidR="00C85A18">
        <w:t>Основным</w:t>
      </w:r>
      <w:r w:rsidR="00C85A18">
        <w:rPr>
          <w:spacing w:val="1"/>
        </w:rPr>
        <w:t xml:space="preserve"> </w:t>
      </w:r>
      <w:r w:rsidR="00C85A18">
        <w:t>результатом его освоения является развитие эмоционального интеллекта</w:t>
      </w:r>
      <w:r w:rsidR="00C85A18">
        <w:rPr>
          <w:spacing w:val="1"/>
        </w:rPr>
        <w:t xml:space="preserve"> </w:t>
      </w:r>
      <w:r w:rsidR="00C85A18">
        <w:t>школьников,</w:t>
      </w:r>
      <w:r w:rsidR="00C85A18">
        <w:rPr>
          <w:spacing w:val="1"/>
        </w:rPr>
        <w:t xml:space="preserve"> </w:t>
      </w:r>
      <w:r w:rsidR="00C85A18">
        <w:t>расширение</w:t>
      </w:r>
      <w:r w:rsidR="00C85A18">
        <w:rPr>
          <w:spacing w:val="1"/>
        </w:rPr>
        <w:t xml:space="preserve"> </w:t>
      </w:r>
      <w:r w:rsidR="00C85A18">
        <w:t>спектра</w:t>
      </w:r>
      <w:r w:rsidR="00C85A18">
        <w:rPr>
          <w:spacing w:val="1"/>
        </w:rPr>
        <w:t xml:space="preserve"> </w:t>
      </w:r>
      <w:r w:rsidR="00C85A18">
        <w:t>переживаемых чувств и</w:t>
      </w:r>
      <w:r w:rsidR="00C85A18">
        <w:rPr>
          <w:spacing w:val="1"/>
        </w:rPr>
        <w:t xml:space="preserve"> </w:t>
      </w:r>
      <w:r w:rsidR="00C85A18">
        <w:t>их оттенков,</w:t>
      </w:r>
      <w:r w:rsidR="00C85A18">
        <w:rPr>
          <w:spacing w:val="1"/>
        </w:rPr>
        <w:t xml:space="preserve"> </w:t>
      </w:r>
      <w:r w:rsidR="00C85A18">
        <w:t>осознание</w:t>
      </w:r>
      <w:r w:rsidR="00C85A18">
        <w:rPr>
          <w:spacing w:val="1"/>
        </w:rPr>
        <w:t xml:space="preserve"> </w:t>
      </w:r>
      <w:r w:rsidR="00C85A18">
        <w:t>собственных</w:t>
      </w:r>
      <w:r w:rsidR="00C85A18">
        <w:rPr>
          <w:spacing w:val="1"/>
        </w:rPr>
        <w:t xml:space="preserve"> </w:t>
      </w:r>
      <w:r w:rsidR="00C85A18">
        <w:t>душевных</w:t>
      </w:r>
      <w:r w:rsidR="00C85A18">
        <w:rPr>
          <w:spacing w:val="1"/>
        </w:rPr>
        <w:t xml:space="preserve"> </w:t>
      </w:r>
      <w:r w:rsidR="00C85A18">
        <w:t>движений,</w:t>
      </w:r>
      <w:r w:rsidR="00C85A18">
        <w:rPr>
          <w:spacing w:val="1"/>
        </w:rPr>
        <w:t xml:space="preserve"> </w:t>
      </w:r>
      <w:r w:rsidR="00C85A18">
        <w:t>способность</w:t>
      </w:r>
      <w:r w:rsidR="00C85A18">
        <w:rPr>
          <w:spacing w:val="1"/>
        </w:rPr>
        <w:t xml:space="preserve"> </w:t>
      </w:r>
      <w:r w:rsidR="00C85A18">
        <w:t>к</w:t>
      </w:r>
      <w:r w:rsidR="00C85A18">
        <w:rPr>
          <w:spacing w:val="-67"/>
        </w:rPr>
        <w:t xml:space="preserve"> </w:t>
      </w:r>
      <w:r w:rsidR="00C85A18">
        <w:t>сопереживанию</w:t>
      </w:r>
      <w:r w:rsidR="00C85A18">
        <w:rPr>
          <w:spacing w:val="1"/>
        </w:rPr>
        <w:t xml:space="preserve"> </w:t>
      </w:r>
      <w:r w:rsidR="00C85A18">
        <w:t>как</w:t>
      </w:r>
      <w:r w:rsidR="00C85A18">
        <w:rPr>
          <w:spacing w:val="1"/>
        </w:rPr>
        <w:t xml:space="preserve"> </w:t>
      </w:r>
      <w:r w:rsidR="00C85A18">
        <w:t>при</w:t>
      </w:r>
      <w:r w:rsidR="00C85A18">
        <w:rPr>
          <w:spacing w:val="1"/>
        </w:rPr>
        <w:t xml:space="preserve"> </w:t>
      </w:r>
      <w:r w:rsidR="00C85A18">
        <w:t>восприятии</w:t>
      </w:r>
      <w:r w:rsidR="00C85A18">
        <w:rPr>
          <w:spacing w:val="1"/>
        </w:rPr>
        <w:t xml:space="preserve"> </w:t>
      </w:r>
      <w:r w:rsidR="00C85A18">
        <w:t>произведений</w:t>
      </w:r>
      <w:r w:rsidR="00C85A18">
        <w:rPr>
          <w:spacing w:val="1"/>
        </w:rPr>
        <w:t xml:space="preserve"> </w:t>
      </w:r>
      <w:r w:rsidR="00C85A18">
        <w:t>искусства,</w:t>
      </w:r>
      <w:r w:rsidR="00C85A18">
        <w:rPr>
          <w:spacing w:val="1"/>
        </w:rPr>
        <w:t xml:space="preserve"> </w:t>
      </w:r>
      <w:r w:rsidR="00C85A18">
        <w:t>так</w:t>
      </w:r>
      <w:r w:rsidR="00C85A18">
        <w:rPr>
          <w:spacing w:val="1"/>
        </w:rPr>
        <w:t xml:space="preserve"> </w:t>
      </w:r>
      <w:r w:rsidR="00C85A18">
        <w:t>и</w:t>
      </w:r>
      <w:r w:rsidR="00C85A18">
        <w:rPr>
          <w:spacing w:val="1"/>
        </w:rPr>
        <w:t xml:space="preserve"> </w:t>
      </w:r>
      <w:r w:rsidR="00C85A18">
        <w:t>в</w:t>
      </w:r>
      <w:r w:rsidR="00C85A18">
        <w:rPr>
          <w:spacing w:val="1"/>
        </w:rPr>
        <w:t xml:space="preserve"> </w:t>
      </w:r>
      <w:r w:rsidR="00C85A18">
        <w:t>непосредственном</w:t>
      </w:r>
      <w:r w:rsidR="00C85A18">
        <w:rPr>
          <w:spacing w:val="1"/>
        </w:rPr>
        <w:t xml:space="preserve"> </w:t>
      </w:r>
      <w:r w:rsidR="00C85A18">
        <w:t>общении</w:t>
      </w:r>
      <w:r w:rsidR="00C85A18">
        <w:rPr>
          <w:spacing w:val="1"/>
        </w:rPr>
        <w:t xml:space="preserve"> </w:t>
      </w:r>
      <w:r w:rsidR="00C85A18">
        <w:t>с</w:t>
      </w:r>
      <w:r w:rsidR="00C85A18">
        <w:rPr>
          <w:spacing w:val="1"/>
        </w:rPr>
        <w:t xml:space="preserve"> </w:t>
      </w:r>
      <w:r w:rsidR="00C85A18">
        <w:t>другими</w:t>
      </w:r>
      <w:r w:rsidR="00C85A18">
        <w:rPr>
          <w:spacing w:val="1"/>
        </w:rPr>
        <w:t xml:space="preserve"> </w:t>
      </w:r>
      <w:r w:rsidR="00C85A18">
        <w:t>людьми.</w:t>
      </w:r>
      <w:r w:rsidR="00C85A18">
        <w:rPr>
          <w:spacing w:val="1"/>
        </w:rPr>
        <w:t xml:space="preserve"> </w:t>
      </w:r>
      <w:r w:rsidR="00C85A18">
        <w:t>Формы</w:t>
      </w:r>
      <w:r w:rsidR="00C85A18">
        <w:rPr>
          <w:spacing w:val="71"/>
        </w:rPr>
        <w:t xml:space="preserve"> </w:t>
      </w:r>
      <w:r w:rsidR="00C85A18">
        <w:t>бытования</w:t>
      </w:r>
      <w:r w:rsidR="00C85A18">
        <w:rPr>
          <w:spacing w:val="1"/>
        </w:rPr>
        <w:t xml:space="preserve"> </w:t>
      </w:r>
      <w:r w:rsidR="00C85A18">
        <w:t>музыки, типичный комплекс выразительных средств музыкальных жанров</w:t>
      </w:r>
      <w:r w:rsidR="00C85A18">
        <w:rPr>
          <w:spacing w:val="-67"/>
        </w:rPr>
        <w:t xml:space="preserve"> </w:t>
      </w:r>
      <w:r w:rsidR="00C85A18">
        <w:t>выступают</w:t>
      </w:r>
      <w:r w:rsidR="00C85A18">
        <w:rPr>
          <w:spacing w:val="1"/>
        </w:rPr>
        <w:t xml:space="preserve"> </w:t>
      </w:r>
      <w:r w:rsidR="00C85A18">
        <w:t>как</w:t>
      </w:r>
      <w:r w:rsidR="00C85A18">
        <w:rPr>
          <w:spacing w:val="1"/>
        </w:rPr>
        <w:t xml:space="preserve"> </w:t>
      </w:r>
      <w:r w:rsidR="00C85A18">
        <w:t>обобщённые</w:t>
      </w:r>
      <w:r w:rsidR="00C85A18">
        <w:rPr>
          <w:spacing w:val="1"/>
        </w:rPr>
        <w:t xml:space="preserve"> </w:t>
      </w:r>
      <w:r w:rsidR="00C85A18">
        <w:t>жизненные</w:t>
      </w:r>
      <w:r w:rsidR="00C85A18">
        <w:rPr>
          <w:spacing w:val="1"/>
        </w:rPr>
        <w:t xml:space="preserve"> </w:t>
      </w:r>
      <w:r w:rsidR="00C85A18">
        <w:t>ситуации,</w:t>
      </w:r>
      <w:r w:rsidR="00C85A18">
        <w:rPr>
          <w:spacing w:val="1"/>
        </w:rPr>
        <w:t xml:space="preserve"> </w:t>
      </w:r>
      <w:r w:rsidR="00C85A18">
        <w:t>порождающие</w:t>
      </w:r>
      <w:r w:rsidR="00C85A18">
        <w:rPr>
          <w:spacing w:val="1"/>
        </w:rPr>
        <w:t xml:space="preserve"> </w:t>
      </w:r>
      <w:r w:rsidR="00C85A18">
        <w:t>различные</w:t>
      </w:r>
      <w:r w:rsidR="00C85A18">
        <w:rPr>
          <w:spacing w:val="1"/>
        </w:rPr>
        <w:t xml:space="preserve"> </w:t>
      </w:r>
      <w:r w:rsidR="00C85A18">
        <w:t>чувства</w:t>
      </w:r>
      <w:r w:rsidR="00C85A18">
        <w:rPr>
          <w:spacing w:val="1"/>
        </w:rPr>
        <w:t xml:space="preserve"> </w:t>
      </w:r>
      <w:r w:rsidR="00C85A18">
        <w:t>и</w:t>
      </w:r>
      <w:r w:rsidR="00C85A18">
        <w:rPr>
          <w:spacing w:val="1"/>
        </w:rPr>
        <w:t xml:space="preserve"> </w:t>
      </w:r>
      <w:r w:rsidR="00C85A18">
        <w:t>настроения.</w:t>
      </w:r>
      <w:r w:rsidR="00C85A18">
        <w:rPr>
          <w:spacing w:val="1"/>
        </w:rPr>
        <w:t xml:space="preserve"> </w:t>
      </w:r>
      <w:r w:rsidR="00C85A18">
        <w:t>Сверхзадача</w:t>
      </w:r>
      <w:r w:rsidR="00C85A18">
        <w:rPr>
          <w:spacing w:val="1"/>
        </w:rPr>
        <w:t xml:space="preserve"> </w:t>
      </w:r>
      <w:r w:rsidR="00C85A18">
        <w:t>модуля</w:t>
      </w:r>
      <w:r w:rsidR="00C85A18">
        <w:rPr>
          <w:spacing w:val="1"/>
        </w:rPr>
        <w:t xml:space="preserve"> </w:t>
      </w:r>
      <w:r w:rsidR="00C85A18">
        <w:t>—</w:t>
      </w:r>
      <w:r w:rsidR="00C85A18">
        <w:rPr>
          <w:spacing w:val="1"/>
        </w:rPr>
        <w:t xml:space="preserve"> </w:t>
      </w:r>
      <w:r w:rsidR="00C85A18">
        <w:t>воспитание</w:t>
      </w:r>
      <w:r w:rsidR="00C85A18">
        <w:rPr>
          <w:spacing w:val="1"/>
        </w:rPr>
        <w:t xml:space="preserve"> </w:t>
      </w:r>
      <w:r w:rsidR="00C85A18">
        <w:t>чувства</w:t>
      </w:r>
      <w:r w:rsidR="00C85A18">
        <w:rPr>
          <w:spacing w:val="-5"/>
        </w:rPr>
        <w:t xml:space="preserve"> </w:t>
      </w:r>
      <w:r w:rsidR="00C85A18">
        <w:t>прекрасного,</w:t>
      </w:r>
      <w:r w:rsidR="00C85A18">
        <w:rPr>
          <w:spacing w:val="-4"/>
        </w:rPr>
        <w:t xml:space="preserve"> </w:t>
      </w:r>
      <w:r w:rsidR="00C85A18">
        <w:t>пробуждение</w:t>
      </w:r>
      <w:r w:rsidR="00C85A18">
        <w:rPr>
          <w:spacing w:val="-6"/>
        </w:rPr>
        <w:t xml:space="preserve"> </w:t>
      </w:r>
      <w:r w:rsidR="00C85A18">
        <w:t>и</w:t>
      </w:r>
      <w:r w:rsidR="00C85A18">
        <w:rPr>
          <w:spacing w:val="-6"/>
        </w:rPr>
        <w:t xml:space="preserve"> </w:t>
      </w:r>
      <w:r w:rsidR="00C85A18">
        <w:t>развитие эстетических</w:t>
      </w:r>
      <w:r w:rsidR="00C85A18">
        <w:rPr>
          <w:spacing w:val="-8"/>
        </w:rPr>
        <w:t xml:space="preserve"> </w:t>
      </w:r>
      <w:r w:rsidR="00C85A18">
        <w:t>потребностей.</w:t>
      </w:r>
    </w:p>
    <w:p w:rsidR="003D5CE3" w:rsidRDefault="003D5CE3">
      <w:pPr>
        <w:sectPr w:rsidR="003D5CE3">
          <w:pgSz w:w="11910" w:h="16840"/>
          <w:pgMar w:top="1120" w:right="0" w:bottom="280" w:left="620" w:header="720" w:footer="720" w:gutter="0"/>
          <w:cols w:space="720"/>
        </w:sectPr>
      </w:pPr>
    </w:p>
    <w:p w:rsidR="003D5CE3" w:rsidRDefault="00E843D0">
      <w:pPr>
        <w:pStyle w:val="a3"/>
        <w:spacing w:before="4"/>
        <w:ind w:left="0"/>
        <w:jc w:val="left"/>
        <w:rPr>
          <w:sz w:val="17"/>
        </w:rPr>
      </w:pPr>
      <w:r w:rsidRPr="00E843D0">
        <w:lastRenderedPageBreak/>
        <w:pict>
          <v:shape id="_x0000_s1061" type="#_x0000_t202" style="position:absolute;margin-left:91.5pt;margin-top:56.65pt;width:504.45pt;height:652.25pt;z-index:1573990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134"/>
                    <w:gridCol w:w="2214"/>
                    <w:gridCol w:w="5538"/>
                  </w:tblGrid>
                  <w:tr w:rsidR="00DB5754">
                    <w:trPr>
                      <w:trHeight w:val="2525"/>
                    </w:trPr>
                    <w:tc>
                      <w:tcPr>
                        <w:tcW w:w="1191" w:type="dxa"/>
                      </w:tcPr>
                      <w:p w:rsidR="00DB5754" w:rsidRDefault="00DB5754">
                        <w:pPr>
                          <w:pStyle w:val="TableParagraph"/>
                          <w:rPr>
                            <w:sz w:val="24"/>
                          </w:rPr>
                        </w:pPr>
                      </w:p>
                    </w:tc>
                    <w:tc>
                      <w:tcPr>
                        <w:tcW w:w="1134" w:type="dxa"/>
                      </w:tcPr>
                      <w:p w:rsidR="00DB5754" w:rsidRDefault="00DB5754">
                        <w:pPr>
                          <w:pStyle w:val="TableParagraph"/>
                          <w:rPr>
                            <w:sz w:val="24"/>
                          </w:rPr>
                        </w:pPr>
                      </w:p>
                    </w:tc>
                    <w:tc>
                      <w:tcPr>
                        <w:tcW w:w="2214" w:type="dxa"/>
                      </w:tcPr>
                      <w:p w:rsidR="00DB5754" w:rsidRDefault="00DB5754">
                        <w:pPr>
                          <w:pStyle w:val="TableParagraph"/>
                          <w:ind w:left="119" w:right="691"/>
                          <w:jc w:val="both"/>
                          <w:rPr>
                            <w:sz w:val="24"/>
                          </w:rPr>
                        </w:pPr>
                        <w:r>
                          <w:rPr>
                            <w:sz w:val="24"/>
                          </w:rPr>
                          <w:t>вдохновение,</w:t>
                        </w:r>
                        <w:r>
                          <w:rPr>
                            <w:spacing w:val="-58"/>
                            <w:sz w:val="24"/>
                          </w:rPr>
                          <w:t xml:space="preserve"> </w:t>
                        </w:r>
                        <w:r>
                          <w:rPr>
                            <w:spacing w:val="-1"/>
                            <w:sz w:val="24"/>
                          </w:rPr>
                          <w:t>наслаждаться</w:t>
                        </w:r>
                        <w:r>
                          <w:rPr>
                            <w:spacing w:val="-58"/>
                            <w:sz w:val="24"/>
                          </w:rPr>
                          <w:t xml:space="preserve"> </w:t>
                        </w:r>
                        <w:r>
                          <w:rPr>
                            <w:sz w:val="24"/>
                          </w:rPr>
                          <w:t>красотой.</w:t>
                        </w:r>
                      </w:p>
                      <w:p w:rsidR="00DB5754" w:rsidRDefault="00DB5754">
                        <w:pPr>
                          <w:pStyle w:val="TableParagraph"/>
                          <w:spacing w:line="237" w:lineRule="auto"/>
                          <w:ind w:left="119" w:right="437"/>
                          <w:jc w:val="both"/>
                          <w:rPr>
                            <w:sz w:val="24"/>
                          </w:rPr>
                        </w:pPr>
                        <w:r>
                          <w:rPr>
                            <w:sz w:val="24"/>
                          </w:rPr>
                          <w:t>Музыкальное</w:t>
                        </w:r>
                        <w:r>
                          <w:rPr>
                            <w:spacing w:val="1"/>
                            <w:sz w:val="24"/>
                          </w:rPr>
                          <w:t xml:space="preserve"> </w:t>
                        </w:r>
                        <w:r>
                          <w:rPr>
                            <w:spacing w:val="-1"/>
                            <w:sz w:val="24"/>
                          </w:rPr>
                          <w:t>единство</w:t>
                        </w:r>
                        <w:r>
                          <w:rPr>
                            <w:spacing w:val="-11"/>
                            <w:sz w:val="24"/>
                          </w:rPr>
                          <w:t xml:space="preserve"> </w:t>
                        </w:r>
                        <w:r>
                          <w:rPr>
                            <w:sz w:val="24"/>
                          </w:rPr>
                          <w:t>людей</w:t>
                        </w:r>
                      </w:p>
                      <w:p w:rsidR="00DB5754" w:rsidRDefault="00DB5754">
                        <w:pPr>
                          <w:pStyle w:val="TableParagraph"/>
                          <w:ind w:left="119"/>
                          <w:jc w:val="both"/>
                          <w:rPr>
                            <w:sz w:val="24"/>
                          </w:rPr>
                        </w:pPr>
                        <w:r>
                          <w:rPr>
                            <w:sz w:val="24"/>
                          </w:rPr>
                          <w:t>—</w:t>
                        </w:r>
                        <w:r>
                          <w:rPr>
                            <w:spacing w:val="-6"/>
                            <w:sz w:val="24"/>
                          </w:rPr>
                          <w:t xml:space="preserve"> </w:t>
                        </w:r>
                        <w:r>
                          <w:rPr>
                            <w:sz w:val="24"/>
                          </w:rPr>
                          <w:t>хор,</w:t>
                        </w:r>
                        <w:r>
                          <w:rPr>
                            <w:spacing w:val="1"/>
                            <w:sz w:val="24"/>
                          </w:rPr>
                          <w:t xml:space="preserve"> </w:t>
                        </w:r>
                        <w:r>
                          <w:rPr>
                            <w:sz w:val="24"/>
                          </w:rPr>
                          <w:t>хоровод</w:t>
                        </w:r>
                      </w:p>
                    </w:tc>
                    <w:tc>
                      <w:tcPr>
                        <w:tcW w:w="5538" w:type="dxa"/>
                        <w:tcBorders>
                          <w:right w:val="nil"/>
                        </w:tcBorders>
                      </w:tcPr>
                      <w:p w:rsidR="00DB5754" w:rsidRDefault="00DB5754">
                        <w:pPr>
                          <w:pStyle w:val="TableParagraph"/>
                          <w:spacing w:line="268" w:lineRule="exact"/>
                          <w:ind w:left="7"/>
                          <w:rPr>
                            <w:sz w:val="24"/>
                          </w:rPr>
                        </w:pPr>
                        <w:r>
                          <w:rPr>
                            <w:sz w:val="24"/>
                          </w:rPr>
                          <w:t>Разучивание,</w:t>
                        </w:r>
                        <w:r>
                          <w:rPr>
                            <w:spacing w:val="-3"/>
                            <w:sz w:val="24"/>
                          </w:rPr>
                          <w:t xml:space="preserve"> </w:t>
                        </w:r>
                        <w:r>
                          <w:rPr>
                            <w:sz w:val="24"/>
                          </w:rPr>
                          <w:t>исполнение</w:t>
                        </w:r>
                        <w:r>
                          <w:rPr>
                            <w:spacing w:val="-6"/>
                            <w:sz w:val="24"/>
                          </w:rPr>
                          <w:t xml:space="preserve"> </w:t>
                        </w:r>
                        <w:r>
                          <w:rPr>
                            <w:sz w:val="24"/>
                          </w:rPr>
                          <w:t>красивой</w:t>
                        </w:r>
                        <w:r>
                          <w:rPr>
                            <w:spacing w:val="-10"/>
                            <w:sz w:val="24"/>
                          </w:rPr>
                          <w:t xml:space="preserve"> </w:t>
                        </w:r>
                        <w:r>
                          <w:rPr>
                            <w:sz w:val="24"/>
                          </w:rPr>
                          <w:t>песни.</w:t>
                        </w:r>
                      </w:p>
                      <w:p w:rsidR="00DB5754" w:rsidRDefault="00DB5754">
                        <w:pPr>
                          <w:pStyle w:val="TableParagraph"/>
                          <w:spacing w:before="2"/>
                          <w:ind w:left="7"/>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tc>
                  </w:tr>
                  <w:tr w:rsidR="00DB5754">
                    <w:trPr>
                      <w:trHeight w:val="1219"/>
                    </w:trPr>
                    <w:tc>
                      <w:tcPr>
                        <w:tcW w:w="1191" w:type="dxa"/>
                      </w:tcPr>
                      <w:p w:rsidR="00DB5754" w:rsidRDefault="00DB5754">
                        <w:pPr>
                          <w:pStyle w:val="TableParagraph"/>
                          <w:spacing w:before="111"/>
                          <w:ind w:left="239" w:right="214" w:firstLine="240"/>
                          <w:rPr>
                            <w:b/>
                            <w:sz w:val="24"/>
                          </w:rPr>
                        </w:pPr>
                        <w:r>
                          <w:rPr>
                            <w:b/>
                            <w:sz w:val="24"/>
                          </w:rPr>
                          <w:t>№</w:t>
                        </w:r>
                        <w:r>
                          <w:rPr>
                            <w:b/>
                            <w:spacing w:val="1"/>
                            <w:sz w:val="24"/>
                          </w:rPr>
                          <w:t xml:space="preserve"> </w:t>
                        </w:r>
                        <w:r>
                          <w:rPr>
                            <w:b/>
                            <w:sz w:val="24"/>
                          </w:rPr>
                          <w:t>блока,</w:t>
                        </w:r>
                      </w:p>
                      <w:p w:rsidR="00DB5754" w:rsidRDefault="00DB5754">
                        <w:pPr>
                          <w:pStyle w:val="TableParagraph"/>
                          <w:spacing w:line="274" w:lineRule="exact"/>
                          <w:ind w:left="297" w:right="199" w:hanging="58"/>
                          <w:rPr>
                            <w:b/>
                            <w:sz w:val="24"/>
                          </w:rPr>
                        </w:pPr>
                        <w:r>
                          <w:rPr>
                            <w:b/>
                            <w:sz w:val="24"/>
                          </w:rPr>
                          <w:t>кол-во</w:t>
                        </w:r>
                        <w:r>
                          <w:rPr>
                            <w:b/>
                            <w:spacing w:val="-57"/>
                            <w:sz w:val="24"/>
                          </w:rPr>
                          <w:t xml:space="preserve"> </w:t>
                        </w:r>
                        <w:r>
                          <w:rPr>
                            <w:b/>
                            <w:sz w:val="24"/>
                          </w:rPr>
                          <w:t>часов</w:t>
                        </w:r>
                      </w:p>
                    </w:tc>
                    <w:tc>
                      <w:tcPr>
                        <w:tcW w:w="1134" w:type="dxa"/>
                      </w:tcPr>
                      <w:p w:rsidR="00DB5754" w:rsidRDefault="00DB5754">
                        <w:pPr>
                          <w:pStyle w:val="TableParagraph"/>
                          <w:spacing w:before="2"/>
                          <w:rPr>
                            <w:sz w:val="35"/>
                          </w:rPr>
                        </w:pPr>
                      </w:p>
                      <w:p w:rsidR="00DB5754" w:rsidRDefault="00DB5754">
                        <w:pPr>
                          <w:pStyle w:val="TableParagraph"/>
                          <w:ind w:left="374"/>
                          <w:rPr>
                            <w:b/>
                            <w:sz w:val="24"/>
                          </w:rPr>
                        </w:pPr>
                        <w:r>
                          <w:rPr>
                            <w:b/>
                            <w:sz w:val="24"/>
                          </w:rPr>
                          <w:t>Тема</w:t>
                        </w:r>
                      </w:p>
                    </w:tc>
                    <w:tc>
                      <w:tcPr>
                        <w:tcW w:w="2214" w:type="dxa"/>
                      </w:tcPr>
                      <w:p w:rsidR="00DB5754" w:rsidRDefault="00DB5754">
                        <w:pPr>
                          <w:pStyle w:val="TableParagraph"/>
                          <w:spacing w:before="2"/>
                          <w:rPr>
                            <w:sz w:val="35"/>
                          </w:rPr>
                        </w:pPr>
                      </w:p>
                      <w:p w:rsidR="00DB5754" w:rsidRDefault="00DB5754">
                        <w:pPr>
                          <w:pStyle w:val="TableParagraph"/>
                          <w:ind w:left="613"/>
                          <w:rPr>
                            <w:b/>
                            <w:sz w:val="24"/>
                          </w:rPr>
                        </w:pPr>
                        <w:r>
                          <w:rPr>
                            <w:b/>
                            <w:sz w:val="24"/>
                          </w:rPr>
                          <w:t>Содержание</w:t>
                        </w:r>
                      </w:p>
                    </w:tc>
                    <w:tc>
                      <w:tcPr>
                        <w:tcW w:w="5538" w:type="dxa"/>
                        <w:tcBorders>
                          <w:right w:val="nil"/>
                        </w:tcBorders>
                      </w:tcPr>
                      <w:p w:rsidR="00DB5754" w:rsidRDefault="00DB5754">
                        <w:pPr>
                          <w:pStyle w:val="TableParagraph"/>
                          <w:spacing w:before="2"/>
                          <w:rPr>
                            <w:sz w:val="35"/>
                          </w:rPr>
                        </w:pPr>
                      </w:p>
                      <w:p w:rsidR="00DB5754" w:rsidRDefault="00DB5754">
                        <w:pPr>
                          <w:pStyle w:val="TableParagraph"/>
                          <w:ind w:left="1477"/>
                          <w:rPr>
                            <w:b/>
                            <w:sz w:val="24"/>
                          </w:rPr>
                        </w:pPr>
                        <w:r>
                          <w:rPr>
                            <w:b/>
                            <w:sz w:val="24"/>
                          </w:rPr>
                          <w:t>Виды</w:t>
                        </w:r>
                        <w:r>
                          <w:rPr>
                            <w:b/>
                            <w:spacing w:val="-4"/>
                            <w:sz w:val="24"/>
                          </w:rPr>
                          <w:t xml:space="preserve"> </w:t>
                        </w:r>
                        <w:r>
                          <w:rPr>
                            <w:b/>
                            <w:sz w:val="24"/>
                          </w:rPr>
                          <w:t>деятельности</w:t>
                        </w:r>
                        <w:r>
                          <w:rPr>
                            <w:b/>
                            <w:spacing w:val="-10"/>
                            <w:sz w:val="24"/>
                          </w:rPr>
                          <w:t xml:space="preserve"> </w:t>
                        </w:r>
                        <w:r>
                          <w:rPr>
                            <w:b/>
                            <w:sz w:val="24"/>
                          </w:rPr>
                          <w:t>обучающихся</w:t>
                        </w:r>
                      </w:p>
                    </w:tc>
                  </w:tr>
                  <w:tr w:rsidR="00DB5754">
                    <w:trPr>
                      <w:trHeight w:val="465"/>
                    </w:trPr>
                    <w:tc>
                      <w:tcPr>
                        <w:tcW w:w="1191" w:type="dxa"/>
                      </w:tcPr>
                      <w:p w:rsidR="00DB5754" w:rsidRDefault="00DB5754">
                        <w:pPr>
                          <w:pStyle w:val="TableParagraph"/>
                          <w:rPr>
                            <w:sz w:val="24"/>
                          </w:rPr>
                        </w:pPr>
                      </w:p>
                    </w:tc>
                    <w:tc>
                      <w:tcPr>
                        <w:tcW w:w="1134" w:type="dxa"/>
                      </w:tcPr>
                      <w:p w:rsidR="00DB5754" w:rsidRDefault="00DB5754">
                        <w:pPr>
                          <w:pStyle w:val="TableParagraph"/>
                          <w:rPr>
                            <w:sz w:val="24"/>
                          </w:rPr>
                        </w:pPr>
                      </w:p>
                    </w:tc>
                    <w:tc>
                      <w:tcPr>
                        <w:tcW w:w="2214" w:type="dxa"/>
                      </w:tcPr>
                      <w:p w:rsidR="00DB5754" w:rsidRDefault="00DB5754">
                        <w:pPr>
                          <w:pStyle w:val="TableParagraph"/>
                          <w:rPr>
                            <w:sz w:val="24"/>
                          </w:rPr>
                        </w:pPr>
                      </w:p>
                    </w:tc>
                    <w:tc>
                      <w:tcPr>
                        <w:tcW w:w="5538" w:type="dxa"/>
                        <w:tcBorders>
                          <w:right w:val="nil"/>
                        </w:tcBorders>
                      </w:tcPr>
                      <w:p w:rsidR="00DB5754" w:rsidRDefault="00DB5754">
                        <w:pPr>
                          <w:pStyle w:val="TableParagraph"/>
                          <w:spacing w:before="97"/>
                          <w:ind w:left="7"/>
                          <w:rPr>
                            <w:sz w:val="24"/>
                          </w:rPr>
                        </w:pPr>
                        <w:r>
                          <w:rPr>
                            <w:sz w:val="24"/>
                          </w:rPr>
                          <w:t>Разучивание</w:t>
                        </w:r>
                        <w:r>
                          <w:rPr>
                            <w:spacing w:val="-2"/>
                            <w:sz w:val="24"/>
                          </w:rPr>
                          <w:t xml:space="preserve"> </w:t>
                        </w:r>
                        <w:r>
                          <w:rPr>
                            <w:sz w:val="24"/>
                          </w:rPr>
                          <w:t>хоровода,</w:t>
                        </w:r>
                        <w:r>
                          <w:rPr>
                            <w:spacing w:val="-4"/>
                            <w:sz w:val="24"/>
                          </w:rPr>
                          <w:t xml:space="preserve"> </w:t>
                        </w:r>
                        <w:r>
                          <w:rPr>
                            <w:sz w:val="24"/>
                          </w:rPr>
                          <w:t>социальные</w:t>
                        </w:r>
                        <w:r>
                          <w:rPr>
                            <w:spacing w:val="-11"/>
                            <w:sz w:val="24"/>
                          </w:rPr>
                          <w:t xml:space="preserve"> </w:t>
                        </w:r>
                        <w:r>
                          <w:rPr>
                            <w:sz w:val="24"/>
                          </w:rPr>
                          <w:t>танцы</w:t>
                        </w:r>
                      </w:p>
                    </w:tc>
                  </w:tr>
                  <w:tr w:rsidR="00DB5754">
                    <w:trPr>
                      <w:trHeight w:val="4249"/>
                    </w:trPr>
                    <w:tc>
                      <w:tcPr>
                        <w:tcW w:w="1191" w:type="dxa"/>
                      </w:tcPr>
                      <w:p w:rsidR="00DB5754" w:rsidRDefault="00DB5754">
                        <w:pPr>
                          <w:pStyle w:val="TableParagraph"/>
                          <w:spacing w:before="102" w:line="275" w:lineRule="exact"/>
                          <w:ind w:left="4"/>
                          <w:rPr>
                            <w:sz w:val="24"/>
                          </w:rPr>
                        </w:pPr>
                        <w:r>
                          <w:rPr>
                            <w:sz w:val="24"/>
                          </w:rPr>
                          <w:t>Б)</w:t>
                        </w:r>
                      </w:p>
                      <w:p w:rsidR="00DB5754" w:rsidRDefault="00DB5754">
                        <w:pPr>
                          <w:pStyle w:val="TableParagraph"/>
                          <w:spacing w:line="275" w:lineRule="exact"/>
                          <w:ind w:left="4"/>
                          <w:rPr>
                            <w:sz w:val="24"/>
                          </w:rPr>
                        </w:pPr>
                        <w:r>
                          <w:rPr>
                            <w:sz w:val="24"/>
                          </w:rPr>
                          <w:t>2—4</w:t>
                        </w:r>
                      </w:p>
                      <w:p w:rsidR="00DB5754" w:rsidRDefault="00DB5754">
                        <w:pPr>
                          <w:pStyle w:val="TableParagraph"/>
                          <w:spacing w:before="5" w:line="237"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DB5754" w:rsidRDefault="00DB5754">
                        <w:pPr>
                          <w:pStyle w:val="TableParagraph"/>
                          <w:spacing w:before="102"/>
                          <w:ind w:left="4" w:right="174"/>
                          <w:rPr>
                            <w:sz w:val="24"/>
                          </w:rPr>
                        </w:pPr>
                        <w:r>
                          <w:rPr>
                            <w:spacing w:val="-1"/>
                            <w:sz w:val="24"/>
                          </w:rPr>
                          <w:t>Музыкал</w:t>
                        </w:r>
                        <w:r>
                          <w:rPr>
                            <w:spacing w:val="-58"/>
                            <w:sz w:val="24"/>
                          </w:rPr>
                          <w:t xml:space="preserve"> </w:t>
                        </w:r>
                        <w:r>
                          <w:rPr>
                            <w:sz w:val="24"/>
                          </w:rPr>
                          <w:t>ьные</w:t>
                        </w:r>
                        <w:r>
                          <w:rPr>
                            <w:spacing w:val="1"/>
                            <w:sz w:val="24"/>
                          </w:rPr>
                          <w:t xml:space="preserve"> </w:t>
                        </w:r>
                        <w:r>
                          <w:rPr>
                            <w:sz w:val="24"/>
                          </w:rPr>
                          <w:t>пейзажи</w:t>
                        </w:r>
                      </w:p>
                    </w:tc>
                    <w:tc>
                      <w:tcPr>
                        <w:tcW w:w="2214" w:type="dxa"/>
                      </w:tcPr>
                      <w:p w:rsidR="00DB5754" w:rsidRDefault="00DB5754">
                        <w:pPr>
                          <w:pStyle w:val="TableParagraph"/>
                          <w:spacing w:before="102"/>
                          <w:ind w:left="119" w:right="991"/>
                          <w:rPr>
                            <w:sz w:val="24"/>
                          </w:rPr>
                        </w:pPr>
                        <w:r>
                          <w:rPr>
                            <w:sz w:val="24"/>
                          </w:rPr>
                          <w:t>Образы</w:t>
                        </w:r>
                        <w:r>
                          <w:rPr>
                            <w:spacing w:val="1"/>
                            <w:sz w:val="24"/>
                          </w:rPr>
                          <w:t xml:space="preserve"> </w:t>
                        </w:r>
                        <w:r>
                          <w:rPr>
                            <w:sz w:val="24"/>
                          </w:rPr>
                          <w:t>природы в</w:t>
                        </w:r>
                        <w:r>
                          <w:rPr>
                            <w:spacing w:val="-57"/>
                            <w:sz w:val="24"/>
                          </w:rPr>
                          <w:t xml:space="preserve"> </w:t>
                        </w:r>
                        <w:r>
                          <w:rPr>
                            <w:sz w:val="24"/>
                          </w:rPr>
                          <w:t>музыке.</w:t>
                        </w:r>
                      </w:p>
                      <w:p w:rsidR="00DB5754" w:rsidRDefault="00DB5754">
                        <w:pPr>
                          <w:pStyle w:val="TableParagraph"/>
                          <w:ind w:left="119" w:right="158"/>
                          <w:rPr>
                            <w:sz w:val="24"/>
                          </w:rPr>
                        </w:pPr>
                        <w:r>
                          <w:rPr>
                            <w:sz w:val="24"/>
                          </w:rPr>
                          <w:t>Настроение</w:t>
                        </w:r>
                        <w:r>
                          <w:rPr>
                            <w:spacing w:val="1"/>
                            <w:sz w:val="24"/>
                          </w:rPr>
                          <w:t xml:space="preserve"> </w:t>
                        </w:r>
                        <w:r>
                          <w:rPr>
                            <w:sz w:val="24"/>
                          </w:rPr>
                          <w:t>музыкальных</w:t>
                        </w:r>
                        <w:r>
                          <w:rPr>
                            <w:spacing w:val="1"/>
                            <w:sz w:val="24"/>
                          </w:rPr>
                          <w:t xml:space="preserve"> </w:t>
                        </w:r>
                        <w:r>
                          <w:rPr>
                            <w:sz w:val="24"/>
                          </w:rPr>
                          <w:t>пейзажей. Чувства</w:t>
                        </w:r>
                        <w:r>
                          <w:rPr>
                            <w:spacing w:val="-58"/>
                            <w:sz w:val="24"/>
                          </w:rPr>
                          <w:t xml:space="preserve"> </w:t>
                        </w:r>
                        <w:r>
                          <w:rPr>
                            <w:sz w:val="24"/>
                          </w:rPr>
                          <w:t>человека,</w:t>
                        </w:r>
                        <w:r>
                          <w:rPr>
                            <w:spacing w:val="1"/>
                            <w:sz w:val="24"/>
                          </w:rPr>
                          <w:t xml:space="preserve"> </w:t>
                        </w:r>
                        <w:r>
                          <w:rPr>
                            <w:sz w:val="24"/>
                          </w:rPr>
                          <w:t>любующегося</w:t>
                        </w:r>
                        <w:r>
                          <w:rPr>
                            <w:spacing w:val="1"/>
                            <w:sz w:val="24"/>
                          </w:rPr>
                          <w:t xml:space="preserve"> </w:t>
                        </w:r>
                        <w:r>
                          <w:rPr>
                            <w:spacing w:val="-2"/>
                            <w:sz w:val="24"/>
                          </w:rPr>
                          <w:t>природой.</w:t>
                        </w:r>
                        <w:r>
                          <w:rPr>
                            <w:spacing w:val="-37"/>
                            <w:sz w:val="24"/>
                          </w:rPr>
                          <w:t xml:space="preserve"> </w:t>
                        </w:r>
                        <w:r>
                          <w:rPr>
                            <w:spacing w:val="-1"/>
                            <w:sz w:val="24"/>
                          </w:rPr>
                          <w:t>Музыка</w:t>
                        </w:r>
                      </w:p>
                      <w:p w:rsidR="00DB5754" w:rsidRDefault="00DB5754">
                        <w:pPr>
                          <w:pStyle w:val="TableParagraph"/>
                          <w:ind w:left="119" w:right="329"/>
                          <w:rPr>
                            <w:sz w:val="24"/>
                          </w:rPr>
                        </w:pPr>
                        <w:r>
                          <w:rPr>
                            <w:sz w:val="24"/>
                          </w:rPr>
                          <w:t>—</w:t>
                        </w:r>
                        <w:r>
                          <w:rPr>
                            <w:spacing w:val="1"/>
                            <w:sz w:val="24"/>
                          </w:rPr>
                          <w:t xml:space="preserve"> </w:t>
                        </w:r>
                        <w:r>
                          <w:rPr>
                            <w:sz w:val="24"/>
                          </w:rPr>
                          <w:t>выражение</w:t>
                        </w:r>
                        <w:r>
                          <w:rPr>
                            <w:spacing w:val="1"/>
                            <w:sz w:val="24"/>
                          </w:rPr>
                          <w:t xml:space="preserve"> </w:t>
                        </w:r>
                        <w:r>
                          <w:rPr>
                            <w:spacing w:val="-1"/>
                            <w:sz w:val="24"/>
                          </w:rPr>
                          <w:t xml:space="preserve">глубоких </w:t>
                        </w:r>
                        <w:r>
                          <w:rPr>
                            <w:sz w:val="24"/>
                          </w:rPr>
                          <w:t>чувств,</w:t>
                        </w:r>
                        <w:r>
                          <w:rPr>
                            <w:spacing w:val="-57"/>
                            <w:sz w:val="24"/>
                          </w:rPr>
                          <w:t xml:space="preserve"> </w:t>
                        </w:r>
                        <w:r>
                          <w:rPr>
                            <w:sz w:val="24"/>
                          </w:rPr>
                          <w:t>тонких оттенков</w:t>
                        </w:r>
                        <w:r>
                          <w:rPr>
                            <w:spacing w:val="-57"/>
                            <w:sz w:val="24"/>
                          </w:rPr>
                          <w:t xml:space="preserve"> </w:t>
                        </w:r>
                        <w:r>
                          <w:rPr>
                            <w:sz w:val="24"/>
                          </w:rPr>
                          <w:t>настроения,</w:t>
                        </w:r>
                        <w:r>
                          <w:rPr>
                            <w:spacing w:val="1"/>
                            <w:sz w:val="24"/>
                          </w:rPr>
                          <w:t xml:space="preserve"> </w:t>
                        </w:r>
                        <w:r>
                          <w:rPr>
                            <w:sz w:val="24"/>
                          </w:rPr>
                          <w:t>которые</w:t>
                        </w:r>
                        <w:r>
                          <w:rPr>
                            <w:spacing w:val="-6"/>
                            <w:sz w:val="24"/>
                          </w:rPr>
                          <w:t xml:space="preserve"> </w:t>
                        </w:r>
                        <w:r>
                          <w:rPr>
                            <w:sz w:val="24"/>
                          </w:rPr>
                          <w:t>трудно</w:t>
                        </w:r>
                      </w:p>
                      <w:p w:rsidR="00DB5754" w:rsidRDefault="00DB5754">
                        <w:pPr>
                          <w:pStyle w:val="TableParagraph"/>
                          <w:spacing w:before="2" w:line="261" w:lineRule="exact"/>
                          <w:ind w:left="119"/>
                          <w:rPr>
                            <w:sz w:val="24"/>
                          </w:rPr>
                        </w:pPr>
                        <w:r>
                          <w:rPr>
                            <w:sz w:val="24"/>
                          </w:rPr>
                          <w:t>передатьсловами</w:t>
                        </w:r>
                      </w:p>
                    </w:tc>
                    <w:tc>
                      <w:tcPr>
                        <w:tcW w:w="5538" w:type="dxa"/>
                        <w:tcBorders>
                          <w:right w:val="nil"/>
                        </w:tcBorders>
                      </w:tcPr>
                      <w:p w:rsidR="00DB5754" w:rsidRDefault="00DB5754">
                        <w:pPr>
                          <w:pStyle w:val="TableParagraph"/>
                          <w:spacing w:before="102"/>
                          <w:ind w:left="7" w:right="69"/>
                          <w:rPr>
                            <w:sz w:val="24"/>
                          </w:rPr>
                        </w:pPr>
                        <w:r>
                          <w:rPr>
                            <w:sz w:val="24"/>
                          </w:rPr>
                          <w:t>Слушание произведений программной музыки,</w:t>
                        </w:r>
                        <w:r>
                          <w:rPr>
                            <w:spacing w:val="1"/>
                            <w:sz w:val="24"/>
                          </w:rPr>
                          <w:t xml:space="preserve"> </w:t>
                        </w:r>
                        <w:r>
                          <w:rPr>
                            <w:sz w:val="24"/>
                          </w:rPr>
                          <w:t>посвящённой образамприроды. Подбор эпитетов для</w:t>
                        </w:r>
                        <w:r>
                          <w:rPr>
                            <w:spacing w:val="-57"/>
                            <w:sz w:val="24"/>
                          </w:rPr>
                          <w:t xml:space="preserve"> </w:t>
                        </w:r>
                        <w:r>
                          <w:rPr>
                            <w:sz w:val="24"/>
                          </w:rPr>
                          <w:t>описания настроения,</w:t>
                        </w:r>
                        <w:r>
                          <w:rPr>
                            <w:spacing w:val="3"/>
                            <w:sz w:val="24"/>
                          </w:rPr>
                          <w:t xml:space="preserve"> </w:t>
                        </w:r>
                        <w:r>
                          <w:rPr>
                            <w:sz w:val="24"/>
                          </w:rPr>
                          <w:t>характера</w:t>
                        </w:r>
                        <w:r>
                          <w:rPr>
                            <w:spacing w:val="4"/>
                            <w:sz w:val="24"/>
                          </w:rPr>
                          <w:t xml:space="preserve"> </w:t>
                        </w:r>
                        <w:r>
                          <w:rPr>
                            <w:sz w:val="24"/>
                          </w:rPr>
                          <w:t>музыки.</w:t>
                        </w:r>
                      </w:p>
                      <w:p w:rsidR="00DB5754" w:rsidRDefault="00DB5754">
                        <w:pPr>
                          <w:pStyle w:val="TableParagraph"/>
                          <w:spacing w:line="242" w:lineRule="auto"/>
                          <w:ind w:left="7" w:right="1225"/>
                          <w:rPr>
                            <w:sz w:val="24"/>
                          </w:rPr>
                        </w:pPr>
                        <w:r>
                          <w:rPr>
                            <w:sz w:val="24"/>
                          </w:rPr>
                          <w:t>Сопоставление</w:t>
                        </w:r>
                        <w:r>
                          <w:rPr>
                            <w:spacing w:val="-9"/>
                            <w:sz w:val="24"/>
                          </w:rPr>
                          <w:t xml:space="preserve"> </w:t>
                        </w:r>
                        <w:r>
                          <w:rPr>
                            <w:sz w:val="24"/>
                          </w:rPr>
                          <w:t>музыки</w:t>
                        </w:r>
                        <w:r>
                          <w:rPr>
                            <w:spacing w:val="-3"/>
                            <w:sz w:val="24"/>
                          </w:rPr>
                          <w:t xml:space="preserve"> </w:t>
                        </w:r>
                        <w:r>
                          <w:rPr>
                            <w:sz w:val="24"/>
                          </w:rPr>
                          <w:t>с</w:t>
                        </w:r>
                        <w:r>
                          <w:rPr>
                            <w:spacing w:val="-4"/>
                            <w:sz w:val="24"/>
                          </w:rPr>
                          <w:t xml:space="preserve"> </w:t>
                        </w:r>
                        <w:r>
                          <w:rPr>
                            <w:sz w:val="24"/>
                          </w:rPr>
                          <w:t>произведениями</w:t>
                        </w:r>
                        <w:r>
                          <w:rPr>
                            <w:spacing w:val="-57"/>
                            <w:sz w:val="24"/>
                          </w:rPr>
                          <w:t xml:space="preserve"> </w:t>
                        </w:r>
                        <w:r>
                          <w:rPr>
                            <w:sz w:val="24"/>
                          </w:rPr>
                          <w:t>изобразительного</w:t>
                        </w:r>
                        <w:r>
                          <w:rPr>
                            <w:spacing w:val="3"/>
                            <w:sz w:val="24"/>
                          </w:rPr>
                          <w:t xml:space="preserve"> </w:t>
                        </w:r>
                        <w:r>
                          <w:rPr>
                            <w:sz w:val="24"/>
                          </w:rPr>
                          <w:t>искусства.</w:t>
                        </w:r>
                      </w:p>
                      <w:p w:rsidR="00DB5754" w:rsidRDefault="00DB5754">
                        <w:pPr>
                          <w:pStyle w:val="TableParagraph"/>
                          <w:ind w:left="7" w:right="793"/>
                          <w:rPr>
                            <w:sz w:val="24"/>
                          </w:rPr>
                        </w:pPr>
                        <w:r>
                          <w:rPr>
                            <w:spacing w:val="-1"/>
                            <w:sz w:val="24"/>
                          </w:rPr>
                          <w:t xml:space="preserve">Двигательная </w:t>
                        </w:r>
                        <w:r>
                          <w:rPr>
                            <w:sz w:val="24"/>
                          </w:rPr>
                          <w:t>импровизация, пластическое</w:t>
                        </w:r>
                        <w:r>
                          <w:rPr>
                            <w:spacing w:val="1"/>
                            <w:sz w:val="24"/>
                          </w:rPr>
                          <w:t xml:space="preserve"> </w:t>
                        </w:r>
                        <w:r>
                          <w:rPr>
                            <w:sz w:val="24"/>
                          </w:rPr>
                          <w:t>интонирование.</w:t>
                        </w:r>
                        <w:r>
                          <w:rPr>
                            <w:spacing w:val="-15"/>
                            <w:sz w:val="24"/>
                          </w:rPr>
                          <w:t xml:space="preserve"> </w:t>
                        </w:r>
                        <w:r>
                          <w:rPr>
                            <w:sz w:val="24"/>
                          </w:rPr>
                          <w:t>Разучивание,</w:t>
                        </w:r>
                        <w:r>
                          <w:rPr>
                            <w:spacing w:val="-12"/>
                            <w:sz w:val="24"/>
                          </w:rPr>
                          <w:t xml:space="preserve"> </w:t>
                        </w:r>
                        <w:r>
                          <w:rPr>
                            <w:sz w:val="24"/>
                          </w:rPr>
                          <w:t>одухотворенное</w:t>
                        </w:r>
                        <w:r>
                          <w:rPr>
                            <w:spacing w:val="-57"/>
                            <w:sz w:val="24"/>
                          </w:rPr>
                          <w:t xml:space="preserve"> </w:t>
                        </w:r>
                        <w:r>
                          <w:rPr>
                            <w:sz w:val="24"/>
                          </w:rPr>
                          <w:t>исполнение</w:t>
                        </w:r>
                        <w:r>
                          <w:rPr>
                            <w:spacing w:val="1"/>
                            <w:sz w:val="24"/>
                          </w:rPr>
                          <w:t xml:space="preserve"> </w:t>
                        </w:r>
                        <w:r>
                          <w:rPr>
                            <w:sz w:val="24"/>
                          </w:rPr>
                          <w:t>песен</w:t>
                        </w:r>
                        <w:r>
                          <w:rPr>
                            <w:spacing w:val="-7"/>
                            <w:sz w:val="24"/>
                          </w:rPr>
                          <w:t xml:space="preserve"> </w:t>
                        </w:r>
                        <w:r>
                          <w:rPr>
                            <w:sz w:val="24"/>
                          </w:rPr>
                          <w:t>о</w:t>
                        </w:r>
                        <w:r>
                          <w:rPr>
                            <w:spacing w:val="6"/>
                            <w:sz w:val="24"/>
                          </w:rPr>
                          <w:t xml:space="preserve"> </w:t>
                        </w:r>
                        <w:r>
                          <w:rPr>
                            <w:sz w:val="24"/>
                          </w:rPr>
                          <w:t>природе,</w:t>
                        </w:r>
                        <w:r>
                          <w:rPr>
                            <w:spacing w:val="4"/>
                            <w:sz w:val="24"/>
                          </w:rPr>
                          <w:t xml:space="preserve"> </w:t>
                        </w:r>
                        <w:r>
                          <w:rPr>
                            <w:sz w:val="24"/>
                          </w:rPr>
                          <w:t>еёкрасоте.</w:t>
                        </w:r>
                      </w:p>
                      <w:p w:rsidR="00DB5754" w:rsidRDefault="00DB5754">
                        <w:pPr>
                          <w:pStyle w:val="TableParagraph"/>
                          <w:spacing w:line="275" w:lineRule="exact"/>
                          <w:ind w:left="7"/>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DB5754" w:rsidRDefault="00DB5754">
                        <w:pPr>
                          <w:pStyle w:val="TableParagraph"/>
                          <w:ind w:left="7" w:right="763"/>
                          <w:rPr>
                            <w:sz w:val="24"/>
                          </w:rPr>
                        </w:pPr>
                        <w:r>
                          <w:rPr>
                            <w:sz w:val="24"/>
                          </w:rPr>
                          <w:t>Рисование «услышанных» пейзажей и/или</w:t>
                        </w:r>
                        <w:r>
                          <w:rPr>
                            <w:spacing w:val="1"/>
                            <w:sz w:val="24"/>
                          </w:rPr>
                          <w:t xml:space="preserve"> </w:t>
                        </w:r>
                        <w:r>
                          <w:rPr>
                            <w:sz w:val="24"/>
                          </w:rPr>
                          <w:t>абстрактная</w:t>
                        </w:r>
                        <w:r>
                          <w:rPr>
                            <w:spacing w:val="4"/>
                            <w:sz w:val="24"/>
                          </w:rPr>
                          <w:t xml:space="preserve"> </w:t>
                        </w:r>
                        <w:r>
                          <w:rPr>
                            <w:sz w:val="24"/>
                          </w:rPr>
                          <w:t>живопись</w:t>
                        </w:r>
                        <w:r>
                          <w:rPr>
                            <w:spacing w:val="3"/>
                            <w:sz w:val="24"/>
                          </w:rPr>
                          <w:t xml:space="preserve"> </w:t>
                        </w:r>
                        <w:r>
                          <w:rPr>
                            <w:sz w:val="24"/>
                          </w:rPr>
                          <w:t>—передача</w:t>
                        </w:r>
                        <w:r>
                          <w:rPr>
                            <w:spacing w:val="4"/>
                            <w:sz w:val="24"/>
                          </w:rPr>
                          <w:t xml:space="preserve"> </w:t>
                        </w:r>
                        <w:r>
                          <w:rPr>
                            <w:sz w:val="24"/>
                          </w:rPr>
                          <w:t>настроения</w:t>
                        </w:r>
                        <w:r>
                          <w:rPr>
                            <w:spacing w:val="-57"/>
                            <w:sz w:val="24"/>
                          </w:rPr>
                          <w:t xml:space="preserve"> </w:t>
                        </w:r>
                        <w:r>
                          <w:rPr>
                            <w:sz w:val="24"/>
                          </w:rPr>
                          <w:t>цветом,</w:t>
                        </w:r>
                        <w:r>
                          <w:rPr>
                            <w:spacing w:val="-2"/>
                            <w:sz w:val="24"/>
                          </w:rPr>
                          <w:t xml:space="preserve"> </w:t>
                        </w:r>
                        <w:r>
                          <w:rPr>
                            <w:sz w:val="24"/>
                          </w:rPr>
                          <w:t>точками,</w:t>
                        </w:r>
                        <w:r>
                          <w:rPr>
                            <w:spacing w:val="7"/>
                            <w:sz w:val="24"/>
                          </w:rPr>
                          <w:t xml:space="preserve"> </w:t>
                        </w:r>
                        <w:r>
                          <w:rPr>
                            <w:sz w:val="24"/>
                          </w:rPr>
                          <w:t>линиями.</w:t>
                        </w:r>
                      </w:p>
                      <w:p w:rsidR="00DB5754" w:rsidRDefault="00DB5754">
                        <w:pPr>
                          <w:pStyle w:val="TableParagraph"/>
                          <w:ind w:left="7"/>
                          <w:rPr>
                            <w:sz w:val="24"/>
                          </w:rPr>
                        </w:pPr>
                        <w:r>
                          <w:rPr>
                            <w:sz w:val="24"/>
                          </w:rPr>
                          <w:t>Игра-импровизация</w:t>
                        </w:r>
                        <w:r>
                          <w:rPr>
                            <w:spacing w:val="-7"/>
                            <w:sz w:val="24"/>
                          </w:rPr>
                          <w:t xml:space="preserve"> </w:t>
                        </w:r>
                        <w:r>
                          <w:rPr>
                            <w:sz w:val="24"/>
                          </w:rPr>
                          <w:t>«Угадай</w:t>
                        </w:r>
                        <w:r>
                          <w:rPr>
                            <w:spacing w:val="-6"/>
                            <w:sz w:val="24"/>
                          </w:rPr>
                          <w:t xml:space="preserve"> </w:t>
                        </w:r>
                        <w:r>
                          <w:rPr>
                            <w:sz w:val="24"/>
                          </w:rPr>
                          <w:t>моё</w:t>
                        </w:r>
                        <w:r>
                          <w:rPr>
                            <w:spacing w:val="-4"/>
                            <w:sz w:val="24"/>
                          </w:rPr>
                          <w:t xml:space="preserve"> </w:t>
                        </w:r>
                        <w:r>
                          <w:rPr>
                            <w:sz w:val="24"/>
                          </w:rPr>
                          <w:t>настроение»</w:t>
                        </w:r>
                      </w:p>
                    </w:tc>
                  </w:tr>
                  <w:tr w:rsidR="00DB5754">
                    <w:trPr>
                      <w:trHeight w:val="4527"/>
                    </w:trPr>
                    <w:tc>
                      <w:tcPr>
                        <w:tcW w:w="1191" w:type="dxa"/>
                      </w:tcPr>
                      <w:p w:rsidR="00DB5754" w:rsidRDefault="00DB5754">
                        <w:pPr>
                          <w:pStyle w:val="TableParagraph"/>
                          <w:spacing w:before="102"/>
                          <w:ind w:left="4"/>
                          <w:rPr>
                            <w:sz w:val="24"/>
                          </w:rPr>
                        </w:pPr>
                        <w:r>
                          <w:rPr>
                            <w:sz w:val="24"/>
                          </w:rPr>
                          <w:t>В)</w:t>
                        </w:r>
                      </w:p>
                      <w:p w:rsidR="00DB5754" w:rsidRDefault="00DB5754">
                        <w:pPr>
                          <w:pStyle w:val="TableParagraph"/>
                          <w:spacing w:before="2" w:line="275" w:lineRule="exact"/>
                          <w:ind w:left="4"/>
                          <w:rPr>
                            <w:sz w:val="24"/>
                          </w:rPr>
                        </w:pPr>
                        <w:r>
                          <w:rPr>
                            <w:sz w:val="24"/>
                          </w:rPr>
                          <w:t>2—4</w:t>
                        </w:r>
                      </w:p>
                      <w:p w:rsidR="00DB5754" w:rsidRDefault="00DB5754">
                        <w:pPr>
                          <w:pStyle w:val="TableParagraph"/>
                          <w:spacing w:line="242" w:lineRule="auto"/>
                          <w:ind w:left="4" w:right="403"/>
                          <w:rPr>
                            <w:sz w:val="24"/>
                          </w:rPr>
                        </w:pPr>
                        <w:r>
                          <w:rPr>
                            <w:spacing w:val="-1"/>
                            <w:sz w:val="24"/>
                          </w:rPr>
                          <w:t>учебны</w:t>
                        </w:r>
                        <w:r>
                          <w:rPr>
                            <w:spacing w:val="-57"/>
                            <w:sz w:val="24"/>
                          </w:rPr>
                          <w:t xml:space="preserve"> </w:t>
                        </w:r>
                        <w:r>
                          <w:rPr>
                            <w:sz w:val="24"/>
                          </w:rPr>
                          <w:t>хчаса</w:t>
                        </w:r>
                      </w:p>
                    </w:tc>
                    <w:tc>
                      <w:tcPr>
                        <w:tcW w:w="1134" w:type="dxa"/>
                      </w:tcPr>
                      <w:p w:rsidR="00DB5754" w:rsidRDefault="00DB5754">
                        <w:pPr>
                          <w:pStyle w:val="TableParagraph"/>
                          <w:spacing w:before="102"/>
                          <w:ind w:left="4" w:right="134"/>
                          <w:rPr>
                            <w:sz w:val="24"/>
                          </w:rPr>
                        </w:pPr>
                        <w:r>
                          <w:rPr>
                            <w:sz w:val="24"/>
                          </w:rPr>
                          <w:t>Музыкал</w:t>
                        </w:r>
                        <w:r>
                          <w:rPr>
                            <w:spacing w:val="-57"/>
                            <w:sz w:val="24"/>
                          </w:rPr>
                          <w:t xml:space="preserve"> </w:t>
                        </w:r>
                        <w:r>
                          <w:rPr>
                            <w:sz w:val="24"/>
                          </w:rPr>
                          <w:t>ьные</w:t>
                        </w:r>
                        <w:r>
                          <w:rPr>
                            <w:spacing w:val="1"/>
                            <w:sz w:val="24"/>
                          </w:rPr>
                          <w:t xml:space="preserve"> </w:t>
                        </w:r>
                        <w:r>
                          <w:rPr>
                            <w:sz w:val="24"/>
                          </w:rPr>
                          <w:t>портреты</w:t>
                        </w:r>
                      </w:p>
                    </w:tc>
                    <w:tc>
                      <w:tcPr>
                        <w:tcW w:w="2214" w:type="dxa"/>
                      </w:tcPr>
                      <w:p w:rsidR="00DB5754" w:rsidRDefault="00DB5754">
                        <w:pPr>
                          <w:pStyle w:val="TableParagraph"/>
                          <w:spacing w:before="102"/>
                          <w:ind w:left="119" w:right="471"/>
                          <w:rPr>
                            <w:sz w:val="24"/>
                          </w:rPr>
                        </w:pPr>
                        <w:r>
                          <w:rPr>
                            <w:sz w:val="24"/>
                          </w:rPr>
                          <w:t>Музыка,</w:t>
                        </w:r>
                        <w:r>
                          <w:rPr>
                            <w:spacing w:val="1"/>
                            <w:sz w:val="24"/>
                          </w:rPr>
                          <w:t xml:space="preserve"> </w:t>
                        </w:r>
                        <w:r>
                          <w:rPr>
                            <w:sz w:val="24"/>
                          </w:rPr>
                          <w:t>передающая</w:t>
                        </w:r>
                        <w:r>
                          <w:rPr>
                            <w:spacing w:val="1"/>
                            <w:sz w:val="24"/>
                          </w:rPr>
                          <w:t xml:space="preserve"> </w:t>
                        </w:r>
                        <w:r>
                          <w:rPr>
                            <w:sz w:val="24"/>
                          </w:rPr>
                          <w:t>образ человека,</w:t>
                        </w:r>
                        <w:r>
                          <w:rPr>
                            <w:spacing w:val="-57"/>
                            <w:sz w:val="24"/>
                          </w:rPr>
                          <w:t xml:space="preserve"> </w:t>
                        </w:r>
                        <w:r>
                          <w:rPr>
                            <w:sz w:val="24"/>
                          </w:rPr>
                          <w:t>его походку,</w:t>
                        </w:r>
                        <w:r>
                          <w:rPr>
                            <w:spacing w:val="1"/>
                            <w:sz w:val="24"/>
                          </w:rPr>
                          <w:t xml:space="preserve"> </w:t>
                        </w:r>
                        <w:r>
                          <w:rPr>
                            <w:sz w:val="24"/>
                          </w:rPr>
                          <w:t>движения,</w:t>
                        </w:r>
                        <w:r>
                          <w:rPr>
                            <w:spacing w:val="1"/>
                            <w:sz w:val="24"/>
                          </w:rPr>
                          <w:t xml:space="preserve"> </w:t>
                        </w:r>
                        <w:r>
                          <w:rPr>
                            <w:sz w:val="24"/>
                          </w:rPr>
                          <w:t>характер,</w:t>
                        </w:r>
                        <w:r>
                          <w:rPr>
                            <w:spacing w:val="1"/>
                            <w:sz w:val="24"/>
                          </w:rPr>
                          <w:t xml:space="preserve"> </w:t>
                        </w:r>
                        <w:r>
                          <w:rPr>
                            <w:sz w:val="24"/>
                          </w:rPr>
                          <w:t>манеру</w:t>
                        </w:r>
                        <w:r>
                          <w:rPr>
                            <w:spacing w:val="-12"/>
                            <w:sz w:val="24"/>
                          </w:rPr>
                          <w:t xml:space="preserve"> </w:t>
                        </w:r>
                        <w:r>
                          <w:rPr>
                            <w:sz w:val="24"/>
                          </w:rPr>
                          <w:t>речи.</w:t>
                        </w:r>
                      </w:p>
                      <w:p w:rsidR="00DB5754" w:rsidRDefault="00DB5754">
                        <w:pPr>
                          <w:pStyle w:val="TableParagraph"/>
                          <w:spacing w:before="3"/>
                          <w:ind w:left="119" w:right="1103"/>
                          <w:rPr>
                            <w:sz w:val="24"/>
                          </w:rPr>
                        </w:pPr>
                        <w:r>
                          <w:rPr>
                            <w:spacing w:val="-1"/>
                            <w:sz w:val="24"/>
                          </w:rPr>
                          <w:t>«Портрет</w:t>
                        </w:r>
                        <w:r>
                          <w:rPr>
                            <w:spacing w:val="-57"/>
                            <w:sz w:val="24"/>
                          </w:rPr>
                          <w:t xml:space="preserve"> </w:t>
                        </w:r>
                        <w:r>
                          <w:rPr>
                            <w:sz w:val="24"/>
                          </w:rPr>
                          <w:t>ы»,</w:t>
                        </w:r>
                        <w:r>
                          <w:rPr>
                            <w:spacing w:val="1"/>
                            <w:sz w:val="24"/>
                          </w:rPr>
                          <w:t xml:space="preserve"> </w:t>
                        </w:r>
                        <w:r>
                          <w:rPr>
                            <w:sz w:val="24"/>
                          </w:rPr>
                          <w:t>выражен</w:t>
                        </w:r>
                        <w:r>
                          <w:rPr>
                            <w:spacing w:val="1"/>
                            <w:sz w:val="24"/>
                          </w:rPr>
                          <w:t xml:space="preserve"> </w:t>
                        </w:r>
                        <w:r>
                          <w:rPr>
                            <w:sz w:val="24"/>
                          </w:rPr>
                          <w:t>ные</w:t>
                        </w:r>
                      </w:p>
                      <w:p w:rsidR="00DB5754" w:rsidRDefault="00DB5754">
                        <w:pPr>
                          <w:pStyle w:val="TableParagraph"/>
                          <w:ind w:left="119" w:right="965"/>
                          <w:rPr>
                            <w:sz w:val="24"/>
                          </w:rPr>
                        </w:pPr>
                        <w:r>
                          <w:rPr>
                            <w:sz w:val="24"/>
                          </w:rPr>
                          <w:t>в</w:t>
                        </w:r>
                        <w:r>
                          <w:rPr>
                            <w:spacing w:val="1"/>
                            <w:sz w:val="24"/>
                          </w:rPr>
                          <w:t xml:space="preserve"> </w:t>
                        </w:r>
                        <w:r>
                          <w:rPr>
                            <w:spacing w:val="-1"/>
                            <w:sz w:val="24"/>
                          </w:rPr>
                          <w:t>музыкальн</w:t>
                        </w:r>
                        <w:r>
                          <w:rPr>
                            <w:spacing w:val="-57"/>
                            <w:sz w:val="24"/>
                          </w:rPr>
                          <w:t xml:space="preserve"> </w:t>
                        </w:r>
                        <w:r>
                          <w:rPr>
                            <w:sz w:val="24"/>
                          </w:rPr>
                          <w:t>ых</w:t>
                        </w:r>
                        <w:r>
                          <w:rPr>
                            <w:spacing w:val="1"/>
                            <w:sz w:val="24"/>
                          </w:rPr>
                          <w:t xml:space="preserve"> </w:t>
                        </w:r>
                        <w:r>
                          <w:rPr>
                            <w:sz w:val="24"/>
                          </w:rPr>
                          <w:t>интонация</w:t>
                        </w:r>
                      </w:p>
                      <w:p w:rsidR="00DB5754" w:rsidRDefault="00DB5754">
                        <w:pPr>
                          <w:pStyle w:val="TableParagraph"/>
                          <w:spacing w:before="1" w:line="261" w:lineRule="exact"/>
                          <w:ind w:left="119"/>
                          <w:rPr>
                            <w:sz w:val="24"/>
                          </w:rPr>
                        </w:pPr>
                        <w:r>
                          <w:rPr>
                            <w:sz w:val="24"/>
                          </w:rPr>
                          <w:t>х</w:t>
                        </w:r>
                      </w:p>
                    </w:tc>
                    <w:tc>
                      <w:tcPr>
                        <w:tcW w:w="5538" w:type="dxa"/>
                        <w:tcBorders>
                          <w:right w:val="nil"/>
                        </w:tcBorders>
                      </w:tcPr>
                      <w:p w:rsidR="00DB5754" w:rsidRDefault="00DB5754">
                        <w:pPr>
                          <w:pStyle w:val="TableParagraph"/>
                          <w:spacing w:before="102"/>
                          <w:ind w:left="7" w:right="25"/>
                          <w:jc w:val="both"/>
                          <w:rPr>
                            <w:sz w:val="24"/>
                          </w:rPr>
                        </w:pPr>
                        <w:r>
                          <w:rPr>
                            <w:sz w:val="24"/>
                          </w:rPr>
                          <w:t>Слушание</w:t>
                        </w:r>
                        <w:r>
                          <w:rPr>
                            <w:spacing w:val="1"/>
                            <w:sz w:val="24"/>
                          </w:rPr>
                          <w:t xml:space="preserve"> </w:t>
                        </w:r>
                        <w:r>
                          <w:rPr>
                            <w:sz w:val="24"/>
                          </w:rPr>
                          <w:t>произведений</w:t>
                        </w:r>
                        <w:r>
                          <w:rPr>
                            <w:spacing w:val="1"/>
                            <w:sz w:val="24"/>
                          </w:rPr>
                          <w:t xml:space="preserve"> </w:t>
                        </w:r>
                        <w:r>
                          <w:rPr>
                            <w:sz w:val="24"/>
                          </w:rPr>
                          <w:t>вокальной,</w:t>
                        </w:r>
                        <w:r>
                          <w:rPr>
                            <w:spacing w:val="1"/>
                            <w:sz w:val="24"/>
                          </w:rPr>
                          <w:t xml:space="preserve"> </w:t>
                        </w:r>
                        <w:r>
                          <w:rPr>
                            <w:sz w:val="24"/>
                          </w:rPr>
                          <w:t>программной</w:t>
                        </w:r>
                        <w:r>
                          <w:rPr>
                            <w:spacing w:val="1"/>
                            <w:sz w:val="24"/>
                          </w:rPr>
                          <w:t xml:space="preserve"> </w:t>
                        </w:r>
                        <w:r>
                          <w:rPr>
                            <w:sz w:val="24"/>
                          </w:rPr>
                          <w:t>инструментальной</w:t>
                        </w:r>
                        <w:r>
                          <w:rPr>
                            <w:spacing w:val="1"/>
                            <w:sz w:val="24"/>
                          </w:rPr>
                          <w:t xml:space="preserve"> </w:t>
                        </w:r>
                        <w:r>
                          <w:rPr>
                            <w:sz w:val="24"/>
                          </w:rPr>
                          <w:t>музыки,</w:t>
                        </w:r>
                        <w:r>
                          <w:rPr>
                            <w:spacing w:val="1"/>
                            <w:sz w:val="24"/>
                          </w:rPr>
                          <w:t xml:space="preserve"> </w:t>
                        </w:r>
                        <w:r>
                          <w:rPr>
                            <w:sz w:val="24"/>
                          </w:rPr>
                          <w:t>посвящённой</w:t>
                        </w:r>
                        <w:r>
                          <w:rPr>
                            <w:spacing w:val="1"/>
                            <w:sz w:val="24"/>
                          </w:rPr>
                          <w:t xml:space="preserve"> </w:t>
                        </w:r>
                        <w:r>
                          <w:rPr>
                            <w:sz w:val="24"/>
                          </w:rPr>
                          <w:t>образам</w:t>
                        </w:r>
                        <w:r>
                          <w:rPr>
                            <w:spacing w:val="1"/>
                            <w:sz w:val="24"/>
                          </w:rPr>
                          <w:t xml:space="preserve"> </w:t>
                        </w:r>
                        <w:r>
                          <w:rPr>
                            <w:sz w:val="24"/>
                          </w:rPr>
                          <w:t>людей, сказочных персонажей. Подбор эпитетов для</w:t>
                        </w:r>
                        <w:r>
                          <w:rPr>
                            <w:spacing w:val="1"/>
                            <w:sz w:val="24"/>
                          </w:rPr>
                          <w:t xml:space="preserve"> </w:t>
                        </w:r>
                        <w:r>
                          <w:rPr>
                            <w:sz w:val="24"/>
                          </w:rPr>
                          <w:t>описания</w:t>
                        </w:r>
                        <w:r>
                          <w:rPr>
                            <w:spacing w:val="1"/>
                            <w:sz w:val="24"/>
                          </w:rPr>
                          <w:t xml:space="preserve"> </w:t>
                        </w:r>
                        <w:r>
                          <w:rPr>
                            <w:sz w:val="24"/>
                          </w:rPr>
                          <w:t>настроения,</w:t>
                        </w:r>
                        <w:r>
                          <w:rPr>
                            <w:spacing w:val="1"/>
                            <w:sz w:val="24"/>
                          </w:rPr>
                          <w:t xml:space="preserve"> </w:t>
                        </w:r>
                        <w:r>
                          <w:rPr>
                            <w:sz w:val="24"/>
                          </w:rPr>
                          <w:t>характера</w:t>
                        </w:r>
                        <w:r>
                          <w:rPr>
                            <w:spacing w:val="1"/>
                            <w:sz w:val="24"/>
                          </w:rPr>
                          <w:t xml:space="preserve"> </w:t>
                        </w:r>
                        <w:r>
                          <w:rPr>
                            <w:sz w:val="24"/>
                          </w:rPr>
                          <w:t>музыки.</w:t>
                        </w:r>
                        <w:r>
                          <w:rPr>
                            <w:spacing w:val="-57"/>
                            <w:sz w:val="24"/>
                          </w:rPr>
                          <w:t xml:space="preserve"> </w:t>
                        </w:r>
                        <w:r>
                          <w:rPr>
                            <w:sz w:val="24"/>
                          </w:rPr>
                          <w:t>Сопоставление</w:t>
                        </w:r>
                        <w:r>
                          <w:rPr>
                            <w:spacing w:val="1"/>
                            <w:sz w:val="24"/>
                          </w:rPr>
                          <w:t xml:space="preserve"> </w:t>
                        </w:r>
                        <w:r>
                          <w:rPr>
                            <w:sz w:val="24"/>
                          </w:rPr>
                          <w:t>музыки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изобразительного</w:t>
                        </w:r>
                        <w:r>
                          <w:rPr>
                            <w:spacing w:val="-1"/>
                            <w:sz w:val="24"/>
                          </w:rPr>
                          <w:t xml:space="preserve"> </w:t>
                        </w:r>
                        <w:r>
                          <w:rPr>
                            <w:sz w:val="24"/>
                          </w:rPr>
                          <w:t>искусства.</w:t>
                        </w:r>
                      </w:p>
                      <w:p w:rsidR="00DB5754" w:rsidRDefault="00DB5754">
                        <w:pPr>
                          <w:pStyle w:val="TableParagraph"/>
                          <w:spacing w:before="8" w:line="237" w:lineRule="auto"/>
                          <w:ind w:left="7" w:right="1071"/>
                          <w:rPr>
                            <w:sz w:val="24"/>
                          </w:rPr>
                        </w:pPr>
                        <w:r>
                          <w:rPr>
                            <w:sz w:val="24"/>
                          </w:rPr>
                          <w:t>Двигательная импровизация в образе героя</w:t>
                        </w:r>
                        <w:r>
                          <w:rPr>
                            <w:spacing w:val="-57"/>
                            <w:sz w:val="24"/>
                          </w:rPr>
                          <w:t xml:space="preserve"> </w:t>
                        </w:r>
                        <w:r>
                          <w:rPr>
                            <w:spacing w:val="-1"/>
                            <w:sz w:val="24"/>
                          </w:rPr>
                          <w:t>музыкального</w:t>
                        </w:r>
                        <w:r>
                          <w:rPr>
                            <w:spacing w:val="-34"/>
                            <w:sz w:val="24"/>
                          </w:rPr>
                          <w:t xml:space="preserve"> </w:t>
                        </w:r>
                        <w:r>
                          <w:rPr>
                            <w:spacing w:val="-1"/>
                            <w:sz w:val="24"/>
                          </w:rPr>
                          <w:t>произведения.</w:t>
                        </w:r>
                      </w:p>
                      <w:p w:rsidR="00DB5754" w:rsidRDefault="00DB5754">
                        <w:pPr>
                          <w:pStyle w:val="TableParagraph"/>
                          <w:spacing w:before="3" w:line="275" w:lineRule="exact"/>
                          <w:ind w:left="7"/>
                          <w:rPr>
                            <w:sz w:val="24"/>
                          </w:rPr>
                        </w:pPr>
                        <w:r>
                          <w:rPr>
                            <w:sz w:val="24"/>
                          </w:rPr>
                          <w:t>Разучивание,</w:t>
                        </w:r>
                        <w:r>
                          <w:rPr>
                            <w:spacing w:val="-1"/>
                            <w:sz w:val="24"/>
                          </w:rPr>
                          <w:t xml:space="preserve"> </w:t>
                        </w:r>
                        <w:r>
                          <w:rPr>
                            <w:sz w:val="24"/>
                          </w:rPr>
                          <w:t>харáктерное</w:t>
                        </w:r>
                        <w:r>
                          <w:rPr>
                            <w:spacing w:val="-4"/>
                            <w:sz w:val="24"/>
                          </w:rPr>
                          <w:t xml:space="preserve"> </w:t>
                        </w:r>
                        <w:r>
                          <w:rPr>
                            <w:sz w:val="24"/>
                          </w:rPr>
                          <w:t>исполнение</w:t>
                        </w:r>
                        <w:r>
                          <w:rPr>
                            <w:spacing w:val="-3"/>
                            <w:sz w:val="24"/>
                          </w:rPr>
                          <w:t xml:space="preserve"> </w:t>
                        </w:r>
                        <w:r>
                          <w:rPr>
                            <w:sz w:val="24"/>
                          </w:rPr>
                          <w:t>песни</w:t>
                        </w:r>
                      </w:p>
                      <w:p w:rsidR="00DB5754" w:rsidRDefault="00DB5754">
                        <w:pPr>
                          <w:pStyle w:val="TableParagraph"/>
                          <w:spacing w:line="275" w:lineRule="exact"/>
                          <w:ind w:left="7"/>
                          <w:rPr>
                            <w:sz w:val="24"/>
                          </w:rPr>
                        </w:pPr>
                        <w:r>
                          <w:rPr>
                            <w:sz w:val="24"/>
                          </w:rPr>
                          <w:t>—</w:t>
                        </w:r>
                        <w:r>
                          <w:rPr>
                            <w:spacing w:val="5"/>
                            <w:sz w:val="24"/>
                          </w:rPr>
                          <w:t xml:space="preserve"> </w:t>
                        </w:r>
                        <w:r>
                          <w:rPr>
                            <w:sz w:val="24"/>
                          </w:rPr>
                          <w:t>портретнойзарисовки.</w:t>
                        </w:r>
                      </w:p>
                      <w:p w:rsidR="00DB5754" w:rsidRDefault="00DB5754">
                        <w:pPr>
                          <w:pStyle w:val="TableParagraph"/>
                          <w:spacing w:before="3"/>
                          <w:ind w:left="7"/>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tc>
                  </w:tr>
                </w:tbl>
                <w:p w:rsidR="00DB5754" w:rsidRDefault="00DB5754">
                  <w:pPr>
                    <w:pStyle w:val="a3"/>
                    <w:ind w:left="0"/>
                    <w:jc w:val="left"/>
                  </w:pPr>
                </w:p>
              </w:txbxContent>
            </v:textbox>
            <w10:wrap anchorx="page" anchory="page"/>
          </v:shape>
        </w:pict>
      </w:r>
    </w:p>
    <w:p w:rsidR="003D5CE3" w:rsidRDefault="003D5CE3">
      <w:pPr>
        <w:rPr>
          <w:sz w:val="17"/>
        </w:rPr>
        <w:sectPr w:rsidR="003D5CE3">
          <w:pgSz w:w="11910" w:h="16840"/>
          <w:pgMar w:top="112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1700"/>
        <w:gridCol w:w="5609"/>
      </w:tblGrid>
      <w:tr w:rsidR="003D5CE3">
        <w:trPr>
          <w:trHeight w:val="1219"/>
        </w:trPr>
        <w:tc>
          <w:tcPr>
            <w:tcW w:w="1191" w:type="dxa"/>
          </w:tcPr>
          <w:p w:rsidR="003D5CE3" w:rsidRDefault="00C85A18">
            <w:pPr>
              <w:pStyle w:val="TableParagraph"/>
              <w:spacing w:before="105"/>
              <w:ind w:left="239" w:right="214" w:firstLine="240"/>
              <w:rPr>
                <w:b/>
                <w:sz w:val="24"/>
              </w:rPr>
            </w:pPr>
            <w:r>
              <w:rPr>
                <w:b/>
                <w:sz w:val="24"/>
              </w:rPr>
              <w:lastRenderedPageBreak/>
              <w:t>№</w:t>
            </w:r>
            <w:r>
              <w:rPr>
                <w:b/>
                <w:spacing w:val="1"/>
                <w:sz w:val="24"/>
              </w:rPr>
              <w:t xml:space="preserve"> </w:t>
            </w:r>
            <w:r>
              <w:rPr>
                <w:b/>
                <w:sz w:val="24"/>
              </w:rPr>
              <w:t>блока,</w:t>
            </w:r>
            <w:r>
              <w:rPr>
                <w:b/>
                <w:spacing w:val="-57"/>
                <w:sz w:val="24"/>
              </w:rPr>
              <w:t xml:space="preserve"> </w:t>
            </w:r>
            <w:r>
              <w:rPr>
                <w:b/>
                <w:sz w:val="24"/>
              </w:rPr>
              <w:t>кол-во</w:t>
            </w:r>
          </w:p>
          <w:p w:rsidR="003D5CE3" w:rsidRDefault="00C85A18">
            <w:pPr>
              <w:pStyle w:val="TableParagraph"/>
              <w:spacing w:line="267" w:lineRule="exact"/>
              <w:ind w:left="297"/>
              <w:rPr>
                <w:b/>
                <w:sz w:val="24"/>
              </w:rPr>
            </w:pPr>
            <w:r>
              <w:rPr>
                <w:b/>
                <w:sz w:val="24"/>
              </w:rPr>
              <w:t>часов</w:t>
            </w:r>
          </w:p>
        </w:tc>
        <w:tc>
          <w:tcPr>
            <w:tcW w:w="1085" w:type="dxa"/>
          </w:tcPr>
          <w:p w:rsidR="003D5CE3" w:rsidRDefault="003D5CE3">
            <w:pPr>
              <w:pStyle w:val="TableParagraph"/>
              <w:spacing w:before="6"/>
              <w:rPr>
                <w:sz w:val="34"/>
              </w:rPr>
            </w:pPr>
          </w:p>
          <w:p w:rsidR="003D5CE3" w:rsidRDefault="00C85A18">
            <w:pPr>
              <w:pStyle w:val="TableParagraph"/>
              <w:ind w:left="374"/>
              <w:rPr>
                <w:b/>
                <w:sz w:val="24"/>
              </w:rPr>
            </w:pPr>
            <w:r>
              <w:rPr>
                <w:b/>
                <w:sz w:val="24"/>
              </w:rPr>
              <w:t>Тема</w:t>
            </w:r>
          </w:p>
        </w:tc>
        <w:tc>
          <w:tcPr>
            <w:tcW w:w="1700" w:type="dxa"/>
          </w:tcPr>
          <w:p w:rsidR="003D5CE3" w:rsidRDefault="003D5CE3">
            <w:pPr>
              <w:pStyle w:val="TableParagraph"/>
              <w:spacing w:before="9"/>
              <w:rPr>
                <w:sz w:val="34"/>
              </w:rPr>
            </w:pPr>
          </w:p>
          <w:p w:rsidR="003D5CE3" w:rsidRDefault="00C85A18">
            <w:pPr>
              <w:pStyle w:val="TableParagraph"/>
              <w:spacing w:line="237" w:lineRule="auto"/>
              <w:ind w:left="619" w:right="109"/>
              <w:rPr>
                <w:b/>
                <w:sz w:val="24"/>
              </w:rPr>
            </w:pPr>
            <w:r>
              <w:rPr>
                <w:b/>
                <w:spacing w:val="-1"/>
                <w:sz w:val="24"/>
              </w:rPr>
              <w:t>Содержа</w:t>
            </w:r>
            <w:r>
              <w:rPr>
                <w:b/>
                <w:spacing w:val="-57"/>
                <w:sz w:val="24"/>
              </w:rPr>
              <w:t xml:space="preserve"> </w:t>
            </w:r>
            <w:r>
              <w:rPr>
                <w:b/>
                <w:sz w:val="24"/>
              </w:rPr>
              <w:t>ние</w:t>
            </w:r>
          </w:p>
        </w:tc>
        <w:tc>
          <w:tcPr>
            <w:tcW w:w="5609" w:type="dxa"/>
          </w:tcPr>
          <w:p w:rsidR="003D5CE3" w:rsidRDefault="003D5CE3">
            <w:pPr>
              <w:pStyle w:val="TableParagraph"/>
              <w:spacing w:before="6"/>
              <w:rPr>
                <w:sz w:val="34"/>
              </w:rPr>
            </w:pPr>
          </w:p>
          <w:p w:rsidR="003D5CE3" w:rsidRDefault="00C85A18">
            <w:pPr>
              <w:pStyle w:val="TableParagraph"/>
              <w:ind w:left="1478"/>
              <w:rPr>
                <w:b/>
                <w:sz w:val="24"/>
              </w:rPr>
            </w:pPr>
            <w:r>
              <w:rPr>
                <w:b/>
                <w:sz w:val="24"/>
              </w:rPr>
              <w:t>Виды</w:t>
            </w:r>
            <w:r>
              <w:rPr>
                <w:b/>
                <w:spacing w:val="-3"/>
                <w:sz w:val="24"/>
              </w:rPr>
              <w:t xml:space="preserve"> </w:t>
            </w:r>
            <w:r>
              <w:rPr>
                <w:b/>
                <w:sz w:val="24"/>
              </w:rPr>
              <w:t>деятельности</w:t>
            </w:r>
            <w:r>
              <w:rPr>
                <w:b/>
                <w:spacing w:val="-10"/>
                <w:sz w:val="24"/>
              </w:rPr>
              <w:t xml:space="preserve"> </w:t>
            </w:r>
            <w:r>
              <w:rPr>
                <w:b/>
                <w:sz w:val="24"/>
              </w:rPr>
              <w:t>обучающихся</w:t>
            </w:r>
          </w:p>
        </w:tc>
      </w:tr>
      <w:tr w:rsidR="003D5CE3">
        <w:trPr>
          <w:trHeight w:val="1761"/>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700" w:type="dxa"/>
          </w:tcPr>
          <w:p w:rsidR="003D5CE3" w:rsidRDefault="003D5CE3">
            <w:pPr>
              <w:pStyle w:val="TableParagraph"/>
              <w:rPr>
                <w:sz w:val="24"/>
              </w:rPr>
            </w:pPr>
          </w:p>
        </w:tc>
        <w:tc>
          <w:tcPr>
            <w:tcW w:w="5609" w:type="dxa"/>
          </w:tcPr>
          <w:p w:rsidR="003D5CE3" w:rsidRDefault="00C85A18">
            <w:pPr>
              <w:pStyle w:val="TableParagraph"/>
              <w:spacing w:before="92" w:line="237" w:lineRule="auto"/>
              <w:ind w:left="9" w:right="1699"/>
              <w:rPr>
                <w:sz w:val="24"/>
              </w:rPr>
            </w:pPr>
            <w:r>
              <w:rPr>
                <w:sz w:val="24"/>
              </w:rPr>
              <w:t>Рисование,</w:t>
            </w:r>
            <w:r>
              <w:rPr>
                <w:spacing w:val="-6"/>
                <w:sz w:val="24"/>
              </w:rPr>
              <w:t xml:space="preserve"> </w:t>
            </w:r>
            <w:r>
              <w:rPr>
                <w:sz w:val="24"/>
              </w:rPr>
              <w:t>лепка</w:t>
            </w:r>
            <w:r>
              <w:rPr>
                <w:spacing w:val="-4"/>
                <w:sz w:val="24"/>
              </w:rPr>
              <w:t xml:space="preserve"> </w:t>
            </w:r>
            <w:r>
              <w:rPr>
                <w:sz w:val="24"/>
              </w:rPr>
              <w:t>героя</w:t>
            </w:r>
            <w:r>
              <w:rPr>
                <w:spacing w:val="-7"/>
                <w:sz w:val="24"/>
              </w:rPr>
              <w:t xml:space="preserve"> </w:t>
            </w:r>
            <w:r>
              <w:rPr>
                <w:sz w:val="24"/>
              </w:rPr>
              <w:t>музыкального</w:t>
            </w:r>
            <w:r>
              <w:rPr>
                <w:spacing w:val="-57"/>
                <w:sz w:val="24"/>
              </w:rPr>
              <w:t xml:space="preserve"> </w:t>
            </w:r>
            <w:r>
              <w:rPr>
                <w:sz w:val="24"/>
              </w:rPr>
              <w:t>произведения.Игра-импровизация</w:t>
            </w:r>
          </w:p>
          <w:p w:rsidR="003D5CE3" w:rsidRDefault="00C85A18">
            <w:pPr>
              <w:pStyle w:val="TableParagraph"/>
              <w:spacing w:before="4" w:line="275" w:lineRule="exact"/>
              <w:ind w:left="9"/>
              <w:rPr>
                <w:sz w:val="24"/>
              </w:rPr>
            </w:pPr>
            <w:r>
              <w:rPr>
                <w:sz w:val="24"/>
              </w:rPr>
              <w:t>«Угадай</w:t>
            </w:r>
            <w:r>
              <w:rPr>
                <w:spacing w:val="-7"/>
                <w:sz w:val="24"/>
              </w:rPr>
              <w:t xml:space="preserve"> </w:t>
            </w:r>
            <w:r>
              <w:rPr>
                <w:sz w:val="24"/>
              </w:rPr>
              <w:t>мой</w:t>
            </w:r>
            <w:r>
              <w:rPr>
                <w:spacing w:val="-4"/>
                <w:sz w:val="24"/>
              </w:rPr>
              <w:t xml:space="preserve"> </w:t>
            </w:r>
            <w:r>
              <w:rPr>
                <w:sz w:val="24"/>
              </w:rPr>
              <w:t>характер».</w:t>
            </w:r>
          </w:p>
          <w:p w:rsidR="003D5CE3" w:rsidRDefault="00C85A18">
            <w:pPr>
              <w:pStyle w:val="TableParagraph"/>
              <w:spacing w:line="275" w:lineRule="exact"/>
              <w:ind w:left="9"/>
              <w:rPr>
                <w:sz w:val="24"/>
              </w:rPr>
            </w:pPr>
            <w:r>
              <w:rPr>
                <w:spacing w:val="-1"/>
                <w:sz w:val="24"/>
              </w:rPr>
              <w:t xml:space="preserve">Инсценировка </w:t>
            </w:r>
            <w:r>
              <w:rPr>
                <w:sz w:val="24"/>
              </w:rPr>
              <w:t>—</w:t>
            </w:r>
            <w:r>
              <w:rPr>
                <w:spacing w:val="-11"/>
                <w:sz w:val="24"/>
              </w:rPr>
              <w:t xml:space="preserve"> </w:t>
            </w:r>
            <w:r>
              <w:rPr>
                <w:sz w:val="24"/>
              </w:rPr>
              <w:t>импровизация</w:t>
            </w:r>
            <w:r>
              <w:rPr>
                <w:spacing w:val="-13"/>
                <w:sz w:val="24"/>
              </w:rPr>
              <w:t xml:space="preserve"> </w:t>
            </w:r>
            <w:r>
              <w:rPr>
                <w:sz w:val="24"/>
              </w:rPr>
              <w:t>в</w:t>
            </w:r>
            <w:r>
              <w:rPr>
                <w:spacing w:val="-10"/>
                <w:sz w:val="24"/>
              </w:rPr>
              <w:t xml:space="preserve"> </w:t>
            </w:r>
            <w:r>
              <w:rPr>
                <w:sz w:val="24"/>
              </w:rPr>
              <w:t>жанре</w:t>
            </w:r>
          </w:p>
          <w:p w:rsidR="003D5CE3" w:rsidRDefault="00C85A18">
            <w:pPr>
              <w:pStyle w:val="TableParagraph"/>
              <w:spacing w:before="3" w:line="237" w:lineRule="auto"/>
              <w:ind w:left="9" w:right="853"/>
              <w:rPr>
                <w:sz w:val="24"/>
              </w:rPr>
            </w:pPr>
            <w:r>
              <w:rPr>
                <w:sz w:val="24"/>
              </w:rPr>
              <w:t>кукольного/теневого театра спомощью кукол,</w:t>
            </w:r>
            <w:r>
              <w:rPr>
                <w:spacing w:val="-58"/>
                <w:sz w:val="24"/>
              </w:rPr>
              <w:t xml:space="preserve"> </w:t>
            </w:r>
            <w:r>
              <w:rPr>
                <w:sz w:val="24"/>
              </w:rPr>
              <w:t>силуэтов</w:t>
            </w:r>
            <w:r>
              <w:rPr>
                <w:spacing w:val="9"/>
                <w:sz w:val="24"/>
              </w:rPr>
              <w:t xml:space="preserve"> </w:t>
            </w:r>
            <w:r>
              <w:rPr>
                <w:sz w:val="24"/>
              </w:rPr>
              <w:t>и</w:t>
            </w:r>
            <w:r>
              <w:rPr>
                <w:spacing w:val="3"/>
                <w:sz w:val="24"/>
              </w:rPr>
              <w:t xml:space="preserve"> </w:t>
            </w:r>
            <w:r>
              <w:rPr>
                <w:sz w:val="24"/>
              </w:rPr>
              <w:t>др.</w:t>
            </w:r>
          </w:p>
        </w:tc>
      </w:tr>
      <w:tr w:rsidR="003D5CE3">
        <w:trPr>
          <w:trHeight w:val="377"/>
        </w:trPr>
        <w:tc>
          <w:tcPr>
            <w:tcW w:w="1191" w:type="dxa"/>
            <w:tcBorders>
              <w:bottom w:val="nil"/>
            </w:tcBorders>
          </w:tcPr>
          <w:p w:rsidR="003D5CE3" w:rsidRDefault="00C85A18">
            <w:pPr>
              <w:pStyle w:val="TableParagraph"/>
              <w:spacing w:before="95" w:line="262" w:lineRule="exact"/>
              <w:ind w:left="4"/>
              <w:rPr>
                <w:sz w:val="24"/>
              </w:rPr>
            </w:pPr>
            <w:r>
              <w:rPr>
                <w:sz w:val="24"/>
              </w:rPr>
              <w:t>Г)</w:t>
            </w:r>
          </w:p>
        </w:tc>
        <w:tc>
          <w:tcPr>
            <w:tcW w:w="1085" w:type="dxa"/>
            <w:tcBorders>
              <w:bottom w:val="nil"/>
            </w:tcBorders>
          </w:tcPr>
          <w:p w:rsidR="003D5CE3" w:rsidRDefault="00C85A18">
            <w:pPr>
              <w:pStyle w:val="TableParagraph"/>
              <w:spacing w:before="95" w:line="262" w:lineRule="exact"/>
              <w:ind w:left="4"/>
              <w:rPr>
                <w:sz w:val="24"/>
              </w:rPr>
            </w:pPr>
            <w:r>
              <w:rPr>
                <w:sz w:val="24"/>
              </w:rPr>
              <w:t>Какой</w:t>
            </w:r>
          </w:p>
        </w:tc>
        <w:tc>
          <w:tcPr>
            <w:tcW w:w="1700" w:type="dxa"/>
            <w:tcBorders>
              <w:bottom w:val="nil"/>
            </w:tcBorders>
          </w:tcPr>
          <w:p w:rsidR="003D5CE3" w:rsidRDefault="00C85A18">
            <w:pPr>
              <w:pStyle w:val="TableParagraph"/>
              <w:spacing w:before="95" w:line="262" w:lineRule="exact"/>
              <w:ind w:left="124"/>
              <w:rPr>
                <w:sz w:val="24"/>
              </w:rPr>
            </w:pPr>
            <w:r>
              <w:rPr>
                <w:sz w:val="24"/>
              </w:rPr>
              <w:t>Музыка,</w:t>
            </w:r>
          </w:p>
        </w:tc>
        <w:tc>
          <w:tcPr>
            <w:tcW w:w="5609" w:type="dxa"/>
            <w:vMerge w:val="restart"/>
          </w:tcPr>
          <w:p w:rsidR="003D5CE3" w:rsidRDefault="00C85A18">
            <w:pPr>
              <w:pStyle w:val="TableParagraph"/>
              <w:spacing w:before="95"/>
              <w:ind w:left="9"/>
              <w:rPr>
                <w:sz w:val="24"/>
              </w:rPr>
            </w:pPr>
            <w:r>
              <w:rPr>
                <w:sz w:val="24"/>
              </w:rPr>
              <w:t>Диалог с</w:t>
            </w:r>
            <w:r>
              <w:rPr>
                <w:spacing w:val="-12"/>
                <w:sz w:val="24"/>
              </w:rPr>
              <w:t xml:space="preserve"> </w:t>
            </w:r>
            <w:r>
              <w:rPr>
                <w:sz w:val="24"/>
              </w:rPr>
              <w:t>учителем</w:t>
            </w:r>
            <w:r>
              <w:rPr>
                <w:spacing w:val="-1"/>
                <w:sz w:val="24"/>
              </w:rPr>
              <w:t xml:space="preserve"> </w:t>
            </w:r>
            <w:r>
              <w:rPr>
                <w:sz w:val="24"/>
              </w:rPr>
              <w:t>о</w:t>
            </w:r>
            <w:r>
              <w:rPr>
                <w:spacing w:val="-5"/>
                <w:sz w:val="24"/>
              </w:rPr>
              <w:t xml:space="preserve"> </w:t>
            </w:r>
            <w:r>
              <w:rPr>
                <w:sz w:val="24"/>
              </w:rPr>
              <w:t>значении</w:t>
            </w:r>
            <w:r>
              <w:rPr>
                <w:spacing w:val="-13"/>
                <w:sz w:val="24"/>
              </w:rPr>
              <w:t xml:space="preserve"> </w:t>
            </w:r>
            <w:r>
              <w:rPr>
                <w:sz w:val="24"/>
              </w:rPr>
              <w:t>музыки на</w:t>
            </w:r>
            <w:r>
              <w:rPr>
                <w:spacing w:val="-2"/>
                <w:sz w:val="24"/>
              </w:rPr>
              <w:t xml:space="preserve"> </w:t>
            </w:r>
            <w:r>
              <w:rPr>
                <w:sz w:val="24"/>
              </w:rPr>
              <w:t>празднике.</w:t>
            </w:r>
            <w:r>
              <w:rPr>
                <w:spacing w:val="-57"/>
                <w:sz w:val="24"/>
              </w:rPr>
              <w:t xml:space="preserve"> </w:t>
            </w:r>
            <w:r>
              <w:rPr>
                <w:sz w:val="24"/>
              </w:rPr>
              <w:t>Слушание произведений торжественного,</w:t>
            </w:r>
            <w:r>
              <w:rPr>
                <w:spacing w:val="1"/>
                <w:sz w:val="24"/>
              </w:rPr>
              <w:t xml:space="preserve"> </w:t>
            </w:r>
            <w:r>
              <w:rPr>
                <w:sz w:val="24"/>
              </w:rPr>
              <w:t>праздничного</w:t>
            </w:r>
            <w:r>
              <w:rPr>
                <w:spacing w:val="-2"/>
                <w:sz w:val="24"/>
              </w:rPr>
              <w:t xml:space="preserve"> </w:t>
            </w:r>
            <w:r>
              <w:rPr>
                <w:sz w:val="24"/>
              </w:rPr>
              <w:t>характера.</w:t>
            </w:r>
          </w:p>
          <w:p w:rsidR="003D5CE3" w:rsidRDefault="00C85A18">
            <w:pPr>
              <w:pStyle w:val="TableParagraph"/>
              <w:spacing w:line="242" w:lineRule="auto"/>
              <w:ind w:left="9" w:right="723"/>
              <w:rPr>
                <w:sz w:val="24"/>
              </w:rPr>
            </w:pPr>
            <w:r>
              <w:rPr>
                <w:spacing w:val="-1"/>
                <w:sz w:val="24"/>
              </w:rPr>
              <w:t xml:space="preserve">«Дирижирование» </w:t>
            </w:r>
            <w:r>
              <w:rPr>
                <w:sz w:val="24"/>
              </w:rPr>
              <w:t>фрагментами произведений.</w:t>
            </w:r>
            <w:r>
              <w:rPr>
                <w:spacing w:val="-57"/>
                <w:sz w:val="24"/>
              </w:rPr>
              <w:t xml:space="preserve"> </w:t>
            </w:r>
            <w:r>
              <w:rPr>
                <w:sz w:val="24"/>
              </w:rPr>
              <w:t>Конкурс</w:t>
            </w:r>
            <w:r>
              <w:rPr>
                <w:spacing w:val="-4"/>
                <w:sz w:val="24"/>
              </w:rPr>
              <w:t xml:space="preserve"> </w:t>
            </w:r>
            <w:r>
              <w:rPr>
                <w:sz w:val="24"/>
              </w:rPr>
              <w:t>на</w:t>
            </w:r>
            <w:r>
              <w:rPr>
                <w:spacing w:val="1"/>
                <w:sz w:val="24"/>
              </w:rPr>
              <w:t xml:space="preserve"> </w:t>
            </w:r>
            <w:r>
              <w:rPr>
                <w:sz w:val="24"/>
              </w:rPr>
              <w:t>лучшего</w:t>
            </w:r>
          </w:p>
          <w:p w:rsidR="003D5CE3" w:rsidRDefault="00C85A18">
            <w:pPr>
              <w:pStyle w:val="TableParagraph"/>
              <w:spacing w:line="271" w:lineRule="exact"/>
              <w:ind w:left="9"/>
              <w:rPr>
                <w:sz w:val="24"/>
              </w:rPr>
            </w:pPr>
            <w:r>
              <w:rPr>
                <w:sz w:val="24"/>
              </w:rPr>
              <w:t>«дирижёра».</w:t>
            </w:r>
          </w:p>
          <w:p w:rsidR="003D5CE3" w:rsidRDefault="00C85A18">
            <w:pPr>
              <w:pStyle w:val="TableParagraph"/>
              <w:spacing w:before="2" w:line="237" w:lineRule="auto"/>
              <w:ind w:left="9" w:right="757"/>
              <w:rPr>
                <w:sz w:val="24"/>
              </w:rPr>
            </w:pPr>
            <w:r>
              <w:rPr>
                <w:sz w:val="24"/>
              </w:rPr>
              <w:t>Разучивание</w:t>
            </w:r>
            <w:r>
              <w:rPr>
                <w:spacing w:val="-4"/>
                <w:sz w:val="24"/>
              </w:rPr>
              <w:t xml:space="preserve"> </w:t>
            </w:r>
            <w:r>
              <w:rPr>
                <w:sz w:val="24"/>
              </w:rPr>
              <w:t>и</w:t>
            </w:r>
            <w:r>
              <w:rPr>
                <w:spacing w:val="-3"/>
                <w:sz w:val="24"/>
              </w:rPr>
              <w:t xml:space="preserve"> </w:t>
            </w:r>
            <w:r>
              <w:rPr>
                <w:sz w:val="24"/>
              </w:rPr>
              <w:t>исполнение</w:t>
            </w:r>
            <w:r>
              <w:rPr>
                <w:spacing w:val="-8"/>
                <w:sz w:val="24"/>
              </w:rPr>
              <w:t xml:space="preserve"> </w:t>
            </w:r>
            <w:r>
              <w:rPr>
                <w:sz w:val="24"/>
              </w:rPr>
              <w:t>тематических</w:t>
            </w:r>
            <w:r>
              <w:rPr>
                <w:spacing w:val="-8"/>
                <w:sz w:val="24"/>
              </w:rPr>
              <w:t xml:space="preserve"> </w:t>
            </w:r>
            <w:r>
              <w:rPr>
                <w:sz w:val="24"/>
              </w:rPr>
              <w:t>песен</w:t>
            </w:r>
            <w:r>
              <w:rPr>
                <w:spacing w:val="-57"/>
                <w:sz w:val="24"/>
              </w:rPr>
              <w:t xml:space="preserve"> </w:t>
            </w:r>
            <w:r>
              <w:rPr>
                <w:sz w:val="24"/>
              </w:rPr>
              <w:t>к ближайшемупразднику.</w:t>
            </w:r>
          </w:p>
          <w:p w:rsidR="003D5CE3" w:rsidRDefault="00C85A18">
            <w:pPr>
              <w:pStyle w:val="TableParagraph"/>
              <w:spacing w:before="11" w:line="237" w:lineRule="auto"/>
              <w:ind w:left="9" w:right="937"/>
              <w:rPr>
                <w:sz w:val="24"/>
              </w:rPr>
            </w:pPr>
            <w:r>
              <w:rPr>
                <w:spacing w:val="-1"/>
                <w:sz w:val="24"/>
              </w:rPr>
              <w:t xml:space="preserve">Проблемная ситуация: </w:t>
            </w:r>
            <w:r>
              <w:rPr>
                <w:sz w:val="24"/>
              </w:rPr>
              <w:t>почему на праздниках</w:t>
            </w:r>
            <w:r>
              <w:rPr>
                <w:spacing w:val="-57"/>
                <w:sz w:val="24"/>
              </w:rPr>
              <w:t xml:space="preserve"> </w:t>
            </w:r>
            <w:r>
              <w:rPr>
                <w:sz w:val="24"/>
              </w:rPr>
              <w:t>обязательно</w:t>
            </w:r>
            <w:r>
              <w:rPr>
                <w:spacing w:val="3"/>
                <w:sz w:val="24"/>
              </w:rPr>
              <w:t xml:space="preserve"> </w:t>
            </w:r>
            <w:r>
              <w:rPr>
                <w:sz w:val="24"/>
              </w:rPr>
              <w:t>звучитмузыка?</w:t>
            </w:r>
          </w:p>
          <w:p w:rsidR="003D5CE3" w:rsidRDefault="00C85A18">
            <w:pPr>
              <w:pStyle w:val="TableParagraph"/>
              <w:spacing w:before="3" w:line="275" w:lineRule="exact"/>
              <w:ind w:left="9"/>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ind w:left="9" w:right="1552"/>
              <w:jc w:val="both"/>
              <w:rPr>
                <w:sz w:val="24"/>
              </w:rPr>
            </w:pPr>
            <w:r>
              <w:rPr>
                <w:sz w:val="24"/>
              </w:rPr>
              <w:t>Запись видеооткрытки с музыкальным</w:t>
            </w:r>
            <w:r>
              <w:rPr>
                <w:spacing w:val="1"/>
                <w:sz w:val="24"/>
              </w:rPr>
              <w:t xml:space="preserve"> </w:t>
            </w:r>
            <w:r>
              <w:rPr>
                <w:sz w:val="24"/>
              </w:rPr>
              <w:t>поздравлением. Групповые творческие</w:t>
            </w:r>
            <w:r>
              <w:rPr>
                <w:spacing w:val="-57"/>
                <w:sz w:val="24"/>
              </w:rPr>
              <w:t xml:space="preserve"> </w:t>
            </w:r>
            <w:r>
              <w:rPr>
                <w:sz w:val="24"/>
              </w:rPr>
              <w:t>шутливые</w:t>
            </w:r>
            <w:r>
              <w:rPr>
                <w:spacing w:val="-10"/>
                <w:sz w:val="24"/>
              </w:rPr>
              <w:t xml:space="preserve"> </w:t>
            </w:r>
            <w:r>
              <w:rPr>
                <w:sz w:val="24"/>
              </w:rPr>
              <w:t>двигательные</w:t>
            </w:r>
            <w:r>
              <w:rPr>
                <w:spacing w:val="-10"/>
                <w:sz w:val="24"/>
              </w:rPr>
              <w:t xml:space="preserve"> </w:t>
            </w:r>
            <w:r>
              <w:rPr>
                <w:sz w:val="24"/>
              </w:rPr>
              <w:t>импровизации</w:t>
            </w:r>
          </w:p>
          <w:p w:rsidR="003D5CE3" w:rsidRDefault="00C85A18">
            <w:pPr>
              <w:pStyle w:val="TableParagraph"/>
              <w:spacing w:before="2"/>
              <w:ind w:left="9"/>
              <w:jc w:val="both"/>
              <w:rPr>
                <w:sz w:val="24"/>
              </w:rPr>
            </w:pPr>
            <w:r>
              <w:rPr>
                <w:sz w:val="24"/>
              </w:rPr>
              <w:t>«Цирковая</w:t>
            </w:r>
            <w:r>
              <w:rPr>
                <w:spacing w:val="-2"/>
                <w:sz w:val="24"/>
              </w:rPr>
              <w:t xml:space="preserve"> </w:t>
            </w:r>
            <w:r>
              <w:rPr>
                <w:sz w:val="24"/>
              </w:rPr>
              <w:t>труппа»</w:t>
            </w:r>
          </w:p>
        </w:tc>
      </w:tr>
      <w:tr w:rsidR="003D5CE3">
        <w:trPr>
          <w:trHeight w:val="266"/>
        </w:trPr>
        <w:tc>
          <w:tcPr>
            <w:tcW w:w="1191" w:type="dxa"/>
            <w:tcBorders>
              <w:top w:val="nil"/>
              <w:bottom w:val="nil"/>
            </w:tcBorders>
          </w:tcPr>
          <w:p w:rsidR="003D5CE3" w:rsidRDefault="00C85A18">
            <w:pPr>
              <w:pStyle w:val="TableParagraph"/>
              <w:spacing w:line="246" w:lineRule="exact"/>
              <w:ind w:left="4"/>
              <w:rPr>
                <w:sz w:val="24"/>
              </w:rPr>
            </w:pPr>
            <w:r>
              <w:rPr>
                <w:sz w:val="24"/>
              </w:rPr>
              <w:t>2—4</w:t>
            </w:r>
          </w:p>
        </w:tc>
        <w:tc>
          <w:tcPr>
            <w:tcW w:w="1085" w:type="dxa"/>
            <w:tcBorders>
              <w:top w:val="nil"/>
              <w:bottom w:val="nil"/>
            </w:tcBorders>
          </w:tcPr>
          <w:p w:rsidR="003D5CE3" w:rsidRDefault="00C85A18">
            <w:pPr>
              <w:pStyle w:val="TableParagraph"/>
              <w:spacing w:line="246" w:lineRule="exact"/>
              <w:ind w:left="4"/>
              <w:rPr>
                <w:sz w:val="24"/>
              </w:rPr>
            </w:pPr>
            <w:r>
              <w:rPr>
                <w:sz w:val="24"/>
              </w:rPr>
              <w:t>же</w:t>
            </w:r>
          </w:p>
        </w:tc>
        <w:tc>
          <w:tcPr>
            <w:tcW w:w="1700" w:type="dxa"/>
            <w:tcBorders>
              <w:top w:val="nil"/>
              <w:bottom w:val="nil"/>
            </w:tcBorders>
          </w:tcPr>
          <w:p w:rsidR="003D5CE3" w:rsidRDefault="00C85A18">
            <w:pPr>
              <w:pStyle w:val="TableParagraph"/>
              <w:spacing w:line="246" w:lineRule="exact"/>
              <w:ind w:left="124"/>
              <w:rPr>
                <w:sz w:val="24"/>
              </w:rPr>
            </w:pPr>
            <w:r>
              <w:rPr>
                <w:sz w:val="24"/>
              </w:rPr>
              <w:t>создающа</w:t>
            </w:r>
          </w:p>
        </w:tc>
        <w:tc>
          <w:tcPr>
            <w:tcW w:w="5609" w:type="dxa"/>
            <w:vMerge/>
            <w:tcBorders>
              <w:top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C85A18">
            <w:pPr>
              <w:pStyle w:val="TableParagraph"/>
              <w:spacing w:line="246" w:lineRule="exact"/>
              <w:ind w:left="4"/>
              <w:rPr>
                <w:sz w:val="24"/>
              </w:rPr>
            </w:pPr>
            <w:r>
              <w:rPr>
                <w:sz w:val="24"/>
              </w:rPr>
              <w:t>учебны</w:t>
            </w:r>
          </w:p>
        </w:tc>
        <w:tc>
          <w:tcPr>
            <w:tcW w:w="1085" w:type="dxa"/>
            <w:tcBorders>
              <w:top w:val="nil"/>
              <w:bottom w:val="nil"/>
            </w:tcBorders>
          </w:tcPr>
          <w:p w:rsidR="003D5CE3" w:rsidRDefault="00C85A18">
            <w:pPr>
              <w:pStyle w:val="TableParagraph"/>
              <w:spacing w:line="246" w:lineRule="exact"/>
              <w:ind w:left="4"/>
              <w:rPr>
                <w:sz w:val="24"/>
              </w:rPr>
            </w:pPr>
            <w:r>
              <w:rPr>
                <w:sz w:val="24"/>
              </w:rPr>
              <w:t>праздн</w:t>
            </w:r>
          </w:p>
        </w:tc>
        <w:tc>
          <w:tcPr>
            <w:tcW w:w="1700" w:type="dxa"/>
            <w:tcBorders>
              <w:top w:val="nil"/>
              <w:bottom w:val="nil"/>
            </w:tcBorders>
          </w:tcPr>
          <w:p w:rsidR="003D5CE3" w:rsidRDefault="00C85A18">
            <w:pPr>
              <w:pStyle w:val="TableParagraph"/>
              <w:spacing w:line="246" w:lineRule="exact"/>
              <w:ind w:left="124"/>
              <w:rPr>
                <w:sz w:val="24"/>
              </w:rPr>
            </w:pPr>
            <w:r>
              <w:rPr>
                <w:sz w:val="24"/>
              </w:rPr>
              <w:t>я</w:t>
            </w:r>
          </w:p>
        </w:tc>
        <w:tc>
          <w:tcPr>
            <w:tcW w:w="5609"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C85A18">
            <w:pPr>
              <w:pStyle w:val="TableParagraph"/>
              <w:spacing w:line="246" w:lineRule="exact"/>
              <w:ind w:left="4"/>
              <w:rPr>
                <w:sz w:val="24"/>
              </w:rPr>
            </w:pPr>
            <w:r>
              <w:rPr>
                <w:sz w:val="24"/>
              </w:rPr>
              <w:t>хчаса</w:t>
            </w:r>
          </w:p>
        </w:tc>
        <w:tc>
          <w:tcPr>
            <w:tcW w:w="1085" w:type="dxa"/>
            <w:tcBorders>
              <w:top w:val="nil"/>
              <w:bottom w:val="nil"/>
            </w:tcBorders>
          </w:tcPr>
          <w:p w:rsidR="003D5CE3" w:rsidRDefault="00C85A18">
            <w:pPr>
              <w:pStyle w:val="TableParagraph"/>
              <w:spacing w:line="246" w:lineRule="exact"/>
              <w:ind w:left="4"/>
              <w:rPr>
                <w:sz w:val="24"/>
              </w:rPr>
            </w:pPr>
            <w:r>
              <w:rPr>
                <w:sz w:val="24"/>
              </w:rPr>
              <w:t>икбез</w:t>
            </w:r>
          </w:p>
        </w:tc>
        <w:tc>
          <w:tcPr>
            <w:tcW w:w="1700" w:type="dxa"/>
            <w:tcBorders>
              <w:top w:val="nil"/>
              <w:bottom w:val="nil"/>
            </w:tcBorders>
          </w:tcPr>
          <w:p w:rsidR="003D5CE3" w:rsidRDefault="00C85A18">
            <w:pPr>
              <w:pStyle w:val="TableParagraph"/>
              <w:spacing w:line="246" w:lineRule="exact"/>
              <w:ind w:left="124"/>
              <w:rPr>
                <w:sz w:val="24"/>
              </w:rPr>
            </w:pPr>
            <w:r>
              <w:rPr>
                <w:sz w:val="24"/>
              </w:rPr>
              <w:t>настроени</w:t>
            </w:r>
          </w:p>
        </w:tc>
        <w:tc>
          <w:tcPr>
            <w:tcW w:w="5609"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C85A18">
            <w:pPr>
              <w:pStyle w:val="TableParagraph"/>
              <w:spacing w:line="246" w:lineRule="exact"/>
              <w:ind w:left="4"/>
              <w:rPr>
                <w:sz w:val="24"/>
              </w:rPr>
            </w:pPr>
            <w:r>
              <w:rPr>
                <w:sz w:val="24"/>
              </w:rPr>
              <w:t>музыки?</w:t>
            </w:r>
          </w:p>
        </w:tc>
        <w:tc>
          <w:tcPr>
            <w:tcW w:w="1700" w:type="dxa"/>
            <w:tcBorders>
              <w:top w:val="nil"/>
              <w:bottom w:val="nil"/>
            </w:tcBorders>
          </w:tcPr>
          <w:p w:rsidR="003D5CE3" w:rsidRDefault="00C85A18">
            <w:pPr>
              <w:pStyle w:val="TableParagraph"/>
              <w:spacing w:line="246" w:lineRule="exact"/>
              <w:ind w:left="124"/>
              <w:rPr>
                <w:sz w:val="24"/>
              </w:rPr>
            </w:pPr>
            <w:r>
              <w:rPr>
                <w:sz w:val="24"/>
              </w:rPr>
              <w:t>е</w:t>
            </w:r>
          </w:p>
        </w:tc>
        <w:tc>
          <w:tcPr>
            <w:tcW w:w="5609"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3D5CE3">
            <w:pPr>
              <w:pStyle w:val="TableParagraph"/>
              <w:rPr>
                <w:sz w:val="18"/>
              </w:rPr>
            </w:pPr>
          </w:p>
        </w:tc>
        <w:tc>
          <w:tcPr>
            <w:tcW w:w="1700" w:type="dxa"/>
            <w:tcBorders>
              <w:top w:val="nil"/>
              <w:bottom w:val="nil"/>
            </w:tcBorders>
          </w:tcPr>
          <w:p w:rsidR="003D5CE3" w:rsidRDefault="00C85A18">
            <w:pPr>
              <w:pStyle w:val="TableParagraph"/>
              <w:spacing w:line="246" w:lineRule="exact"/>
              <w:ind w:left="124"/>
              <w:rPr>
                <w:sz w:val="24"/>
              </w:rPr>
            </w:pPr>
            <w:r>
              <w:rPr>
                <w:sz w:val="24"/>
              </w:rPr>
              <w:t>праздника</w:t>
            </w:r>
          </w:p>
        </w:tc>
        <w:tc>
          <w:tcPr>
            <w:tcW w:w="5609" w:type="dxa"/>
            <w:vMerge/>
            <w:tcBorders>
              <w:top w:val="nil"/>
            </w:tcBorders>
          </w:tcPr>
          <w:p w:rsidR="003D5CE3" w:rsidRDefault="003D5CE3">
            <w:pPr>
              <w:rPr>
                <w:sz w:val="2"/>
                <w:szCs w:val="2"/>
              </w:rPr>
            </w:pPr>
          </w:p>
        </w:tc>
      </w:tr>
      <w:tr w:rsidR="003D5CE3">
        <w:trPr>
          <w:trHeight w:val="328"/>
        </w:trPr>
        <w:tc>
          <w:tcPr>
            <w:tcW w:w="1191" w:type="dxa"/>
            <w:tcBorders>
              <w:top w:val="nil"/>
              <w:bottom w:val="nil"/>
            </w:tcBorders>
          </w:tcPr>
          <w:p w:rsidR="003D5CE3" w:rsidRDefault="003D5CE3">
            <w:pPr>
              <w:pStyle w:val="TableParagraph"/>
              <w:rPr>
                <w:sz w:val="24"/>
              </w:rPr>
            </w:pPr>
          </w:p>
        </w:tc>
        <w:tc>
          <w:tcPr>
            <w:tcW w:w="1085" w:type="dxa"/>
            <w:tcBorders>
              <w:top w:val="nil"/>
              <w:bottom w:val="nil"/>
            </w:tcBorders>
          </w:tcPr>
          <w:p w:rsidR="003D5CE3" w:rsidRDefault="003D5CE3">
            <w:pPr>
              <w:pStyle w:val="TableParagraph"/>
              <w:rPr>
                <w:sz w:val="24"/>
              </w:rPr>
            </w:pPr>
          </w:p>
        </w:tc>
        <w:tc>
          <w:tcPr>
            <w:tcW w:w="1700" w:type="dxa"/>
            <w:tcBorders>
              <w:top w:val="nil"/>
              <w:bottom w:val="nil"/>
            </w:tcBorders>
          </w:tcPr>
          <w:p w:rsidR="003D5CE3" w:rsidRDefault="00C85A18">
            <w:pPr>
              <w:pStyle w:val="TableParagraph"/>
              <w:spacing w:before="2" w:line="213" w:lineRule="auto"/>
              <w:ind w:left="124"/>
              <w:rPr>
                <w:sz w:val="24"/>
              </w:rPr>
            </w:pPr>
            <w:r>
              <w:rPr>
                <w:sz w:val="24"/>
              </w:rPr>
              <w:t>1</w:t>
            </w:r>
            <w:r>
              <w:rPr>
                <w:position w:val="-5"/>
                <w:sz w:val="24"/>
              </w:rPr>
              <w:t>.</w:t>
            </w:r>
          </w:p>
        </w:tc>
        <w:tc>
          <w:tcPr>
            <w:tcW w:w="5609" w:type="dxa"/>
            <w:vMerge/>
            <w:tcBorders>
              <w:top w:val="nil"/>
            </w:tcBorders>
          </w:tcPr>
          <w:p w:rsidR="003D5CE3" w:rsidRDefault="003D5CE3">
            <w:pPr>
              <w:rPr>
                <w:sz w:val="2"/>
                <w:szCs w:val="2"/>
              </w:rPr>
            </w:pPr>
          </w:p>
        </w:tc>
      </w:tr>
      <w:tr w:rsidR="003D5CE3">
        <w:trPr>
          <w:trHeight w:val="263"/>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3D5CE3">
            <w:pPr>
              <w:pStyle w:val="TableParagraph"/>
              <w:rPr>
                <w:sz w:val="18"/>
              </w:rPr>
            </w:pPr>
          </w:p>
        </w:tc>
        <w:tc>
          <w:tcPr>
            <w:tcW w:w="1700" w:type="dxa"/>
            <w:tcBorders>
              <w:top w:val="nil"/>
              <w:bottom w:val="nil"/>
            </w:tcBorders>
          </w:tcPr>
          <w:p w:rsidR="003D5CE3" w:rsidRDefault="00C85A18">
            <w:pPr>
              <w:pStyle w:val="TableParagraph"/>
              <w:spacing w:line="244" w:lineRule="exact"/>
              <w:ind w:left="124"/>
              <w:rPr>
                <w:sz w:val="24"/>
              </w:rPr>
            </w:pPr>
            <w:r>
              <w:rPr>
                <w:sz w:val="24"/>
              </w:rPr>
              <w:t>Музыка</w:t>
            </w:r>
            <w:r>
              <w:rPr>
                <w:spacing w:val="-2"/>
                <w:sz w:val="24"/>
              </w:rPr>
              <w:t xml:space="preserve"> </w:t>
            </w:r>
            <w:r>
              <w:rPr>
                <w:sz w:val="24"/>
              </w:rPr>
              <w:t>в</w:t>
            </w:r>
          </w:p>
        </w:tc>
        <w:tc>
          <w:tcPr>
            <w:tcW w:w="5609" w:type="dxa"/>
            <w:vMerge/>
            <w:tcBorders>
              <w:top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3D5CE3">
            <w:pPr>
              <w:pStyle w:val="TableParagraph"/>
              <w:rPr>
                <w:sz w:val="18"/>
              </w:rPr>
            </w:pPr>
          </w:p>
        </w:tc>
        <w:tc>
          <w:tcPr>
            <w:tcW w:w="1700" w:type="dxa"/>
            <w:tcBorders>
              <w:top w:val="nil"/>
              <w:bottom w:val="nil"/>
            </w:tcBorders>
          </w:tcPr>
          <w:p w:rsidR="003D5CE3" w:rsidRDefault="00C85A18">
            <w:pPr>
              <w:pStyle w:val="TableParagraph"/>
              <w:spacing w:line="246" w:lineRule="exact"/>
              <w:ind w:left="124"/>
              <w:rPr>
                <w:sz w:val="24"/>
              </w:rPr>
            </w:pPr>
            <w:r>
              <w:rPr>
                <w:sz w:val="24"/>
              </w:rPr>
              <w:t>цирке,</w:t>
            </w:r>
          </w:p>
        </w:tc>
        <w:tc>
          <w:tcPr>
            <w:tcW w:w="5609"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3D5CE3">
            <w:pPr>
              <w:pStyle w:val="TableParagraph"/>
              <w:rPr>
                <w:sz w:val="18"/>
              </w:rPr>
            </w:pPr>
          </w:p>
        </w:tc>
        <w:tc>
          <w:tcPr>
            <w:tcW w:w="1700" w:type="dxa"/>
            <w:tcBorders>
              <w:top w:val="nil"/>
              <w:bottom w:val="nil"/>
            </w:tcBorders>
          </w:tcPr>
          <w:p w:rsidR="003D5CE3" w:rsidRDefault="00C85A18">
            <w:pPr>
              <w:pStyle w:val="TableParagraph"/>
              <w:spacing w:line="246" w:lineRule="exact"/>
              <w:ind w:left="124"/>
              <w:rPr>
                <w:sz w:val="24"/>
              </w:rPr>
            </w:pPr>
            <w:r>
              <w:rPr>
                <w:sz w:val="24"/>
              </w:rPr>
              <w:t>на</w:t>
            </w:r>
          </w:p>
        </w:tc>
        <w:tc>
          <w:tcPr>
            <w:tcW w:w="5609"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3D5CE3">
            <w:pPr>
              <w:pStyle w:val="TableParagraph"/>
              <w:rPr>
                <w:sz w:val="18"/>
              </w:rPr>
            </w:pPr>
          </w:p>
        </w:tc>
        <w:tc>
          <w:tcPr>
            <w:tcW w:w="1700" w:type="dxa"/>
            <w:tcBorders>
              <w:top w:val="nil"/>
              <w:bottom w:val="nil"/>
            </w:tcBorders>
          </w:tcPr>
          <w:p w:rsidR="003D5CE3" w:rsidRDefault="00C85A18">
            <w:pPr>
              <w:pStyle w:val="TableParagraph"/>
              <w:spacing w:line="246" w:lineRule="exact"/>
              <w:ind w:left="124"/>
              <w:rPr>
                <w:sz w:val="24"/>
              </w:rPr>
            </w:pPr>
            <w:r>
              <w:rPr>
                <w:sz w:val="24"/>
              </w:rPr>
              <w:t>уличном</w:t>
            </w:r>
          </w:p>
        </w:tc>
        <w:tc>
          <w:tcPr>
            <w:tcW w:w="5609" w:type="dxa"/>
            <w:vMerge/>
            <w:tcBorders>
              <w:top w:val="nil"/>
            </w:tcBorders>
          </w:tcPr>
          <w:p w:rsidR="003D5CE3" w:rsidRDefault="003D5CE3">
            <w:pPr>
              <w:rPr>
                <w:sz w:val="2"/>
                <w:szCs w:val="2"/>
              </w:rPr>
            </w:pPr>
          </w:p>
        </w:tc>
      </w:tr>
      <w:tr w:rsidR="003D5CE3">
        <w:trPr>
          <w:trHeight w:val="266"/>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3D5CE3">
            <w:pPr>
              <w:pStyle w:val="TableParagraph"/>
              <w:rPr>
                <w:sz w:val="18"/>
              </w:rPr>
            </w:pPr>
          </w:p>
        </w:tc>
        <w:tc>
          <w:tcPr>
            <w:tcW w:w="1700" w:type="dxa"/>
            <w:tcBorders>
              <w:top w:val="nil"/>
              <w:bottom w:val="nil"/>
            </w:tcBorders>
          </w:tcPr>
          <w:p w:rsidR="003D5CE3" w:rsidRDefault="00C85A18">
            <w:pPr>
              <w:pStyle w:val="TableParagraph"/>
              <w:spacing w:line="246" w:lineRule="exact"/>
              <w:ind w:left="124"/>
              <w:rPr>
                <w:sz w:val="24"/>
              </w:rPr>
            </w:pPr>
            <w:r>
              <w:rPr>
                <w:sz w:val="24"/>
              </w:rPr>
              <w:t>шествии,</w:t>
            </w:r>
          </w:p>
        </w:tc>
        <w:tc>
          <w:tcPr>
            <w:tcW w:w="5609" w:type="dxa"/>
            <w:vMerge/>
            <w:tcBorders>
              <w:top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3D5CE3">
            <w:pPr>
              <w:pStyle w:val="TableParagraph"/>
              <w:rPr>
                <w:sz w:val="18"/>
              </w:rPr>
            </w:pPr>
          </w:p>
        </w:tc>
        <w:tc>
          <w:tcPr>
            <w:tcW w:w="1700" w:type="dxa"/>
            <w:tcBorders>
              <w:top w:val="nil"/>
              <w:bottom w:val="nil"/>
            </w:tcBorders>
          </w:tcPr>
          <w:p w:rsidR="003D5CE3" w:rsidRDefault="00C85A18">
            <w:pPr>
              <w:pStyle w:val="TableParagraph"/>
              <w:spacing w:line="246" w:lineRule="exact"/>
              <w:ind w:left="124"/>
              <w:rPr>
                <w:sz w:val="24"/>
              </w:rPr>
            </w:pPr>
            <w:r>
              <w:rPr>
                <w:sz w:val="24"/>
              </w:rPr>
              <w:t>спортивно</w:t>
            </w:r>
          </w:p>
        </w:tc>
        <w:tc>
          <w:tcPr>
            <w:tcW w:w="5609" w:type="dxa"/>
            <w:vMerge/>
            <w:tcBorders>
              <w:top w:val="nil"/>
            </w:tcBorders>
          </w:tcPr>
          <w:p w:rsidR="003D5CE3" w:rsidRDefault="003D5CE3">
            <w:pPr>
              <w:rPr>
                <w:sz w:val="2"/>
                <w:szCs w:val="2"/>
              </w:rPr>
            </w:pPr>
          </w:p>
        </w:tc>
      </w:tr>
      <w:tr w:rsidR="003D5CE3">
        <w:trPr>
          <w:trHeight w:val="265"/>
        </w:trPr>
        <w:tc>
          <w:tcPr>
            <w:tcW w:w="1191" w:type="dxa"/>
            <w:tcBorders>
              <w:top w:val="nil"/>
              <w:bottom w:val="nil"/>
            </w:tcBorders>
          </w:tcPr>
          <w:p w:rsidR="003D5CE3" w:rsidRDefault="003D5CE3">
            <w:pPr>
              <w:pStyle w:val="TableParagraph"/>
              <w:rPr>
                <w:sz w:val="18"/>
              </w:rPr>
            </w:pPr>
          </w:p>
        </w:tc>
        <w:tc>
          <w:tcPr>
            <w:tcW w:w="1085" w:type="dxa"/>
            <w:tcBorders>
              <w:top w:val="nil"/>
              <w:bottom w:val="nil"/>
            </w:tcBorders>
          </w:tcPr>
          <w:p w:rsidR="003D5CE3" w:rsidRDefault="003D5CE3">
            <w:pPr>
              <w:pStyle w:val="TableParagraph"/>
              <w:rPr>
                <w:sz w:val="18"/>
              </w:rPr>
            </w:pPr>
          </w:p>
        </w:tc>
        <w:tc>
          <w:tcPr>
            <w:tcW w:w="1700" w:type="dxa"/>
            <w:tcBorders>
              <w:top w:val="nil"/>
              <w:bottom w:val="nil"/>
            </w:tcBorders>
          </w:tcPr>
          <w:p w:rsidR="003D5CE3" w:rsidRDefault="00C85A18">
            <w:pPr>
              <w:pStyle w:val="TableParagraph"/>
              <w:spacing w:line="246" w:lineRule="exact"/>
              <w:ind w:left="124"/>
              <w:rPr>
                <w:sz w:val="24"/>
              </w:rPr>
            </w:pPr>
            <w:r>
              <w:rPr>
                <w:sz w:val="24"/>
              </w:rPr>
              <w:t>м</w:t>
            </w:r>
          </w:p>
        </w:tc>
        <w:tc>
          <w:tcPr>
            <w:tcW w:w="5609" w:type="dxa"/>
            <w:vMerge/>
            <w:tcBorders>
              <w:top w:val="nil"/>
            </w:tcBorders>
          </w:tcPr>
          <w:p w:rsidR="003D5CE3" w:rsidRDefault="003D5CE3">
            <w:pPr>
              <w:rPr>
                <w:sz w:val="2"/>
                <w:szCs w:val="2"/>
              </w:rPr>
            </w:pPr>
          </w:p>
        </w:tc>
      </w:tr>
      <w:tr w:rsidR="003D5CE3">
        <w:trPr>
          <w:trHeight w:val="274"/>
        </w:trPr>
        <w:tc>
          <w:tcPr>
            <w:tcW w:w="1191" w:type="dxa"/>
            <w:tcBorders>
              <w:top w:val="nil"/>
            </w:tcBorders>
          </w:tcPr>
          <w:p w:rsidR="003D5CE3" w:rsidRDefault="003D5CE3">
            <w:pPr>
              <w:pStyle w:val="TableParagraph"/>
              <w:rPr>
                <w:sz w:val="20"/>
              </w:rPr>
            </w:pPr>
          </w:p>
        </w:tc>
        <w:tc>
          <w:tcPr>
            <w:tcW w:w="1085" w:type="dxa"/>
            <w:tcBorders>
              <w:top w:val="nil"/>
            </w:tcBorders>
          </w:tcPr>
          <w:p w:rsidR="003D5CE3" w:rsidRDefault="003D5CE3">
            <w:pPr>
              <w:pStyle w:val="TableParagraph"/>
              <w:rPr>
                <w:sz w:val="20"/>
              </w:rPr>
            </w:pPr>
          </w:p>
        </w:tc>
        <w:tc>
          <w:tcPr>
            <w:tcW w:w="1700" w:type="dxa"/>
            <w:tcBorders>
              <w:top w:val="nil"/>
            </w:tcBorders>
          </w:tcPr>
          <w:p w:rsidR="003D5CE3" w:rsidRDefault="00C85A18">
            <w:pPr>
              <w:pStyle w:val="TableParagraph"/>
              <w:spacing w:line="255" w:lineRule="exact"/>
              <w:ind w:left="124"/>
              <w:rPr>
                <w:sz w:val="24"/>
              </w:rPr>
            </w:pPr>
            <w:r>
              <w:rPr>
                <w:sz w:val="24"/>
              </w:rPr>
              <w:t>празднике</w:t>
            </w:r>
          </w:p>
        </w:tc>
        <w:tc>
          <w:tcPr>
            <w:tcW w:w="5609" w:type="dxa"/>
            <w:vMerge/>
            <w:tcBorders>
              <w:top w:val="nil"/>
            </w:tcBorders>
          </w:tcPr>
          <w:p w:rsidR="003D5CE3" w:rsidRDefault="003D5CE3">
            <w:pPr>
              <w:rPr>
                <w:sz w:val="2"/>
                <w:szCs w:val="2"/>
              </w:rPr>
            </w:pPr>
          </w:p>
        </w:tc>
      </w:tr>
      <w:tr w:rsidR="003D5CE3">
        <w:trPr>
          <w:trHeight w:val="2871"/>
        </w:trPr>
        <w:tc>
          <w:tcPr>
            <w:tcW w:w="1191" w:type="dxa"/>
          </w:tcPr>
          <w:p w:rsidR="003D5CE3" w:rsidRDefault="00C85A18">
            <w:pPr>
              <w:pStyle w:val="TableParagraph"/>
              <w:spacing w:before="95" w:line="275" w:lineRule="exact"/>
              <w:ind w:left="4"/>
              <w:rPr>
                <w:sz w:val="24"/>
              </w:rPr>
            </w:pPr>
            <w:r>
              <w:rPr>
                <w:sz w:val="24"/>
              </w:rPr>
              <w:t>Д)</w:t>
            </w:r>
          </w:p>
          <w:p w:rsidR="003D5CE3" w:rsidRDefault="00C85A18">
            <w:pPr>
              <w:pStyle w:val="TableParagraph"/>
              <w:spacing w:line="275" w:lineRule="exact"/>
              <w:ind w:left="4"/>
              <w:rPr>
                <w:sz w:val="24"/>
              </w:rPr>
            </w:pPr>
            <w:r>
              <w:rPr>
                <w:sz w:val="24"/>
              </w:rPr>
              <w:t>2—4</w:t>
            </w:r>
          </w:p>
          <w:p w:rsidR="003D5CE3" w:rsidRDefault="00C85A18">
            <w:pPr>
              <w:pStyle w:val="TableParagraph"/>
              <w:spacing w:before="5" w:line="237" w:lineRule="auto"/>
              <w:ind w:left="4" w:right="403"/>
              <w:rPr>
                <w:sz w:val="24"/>
              </w:rPr>
            </w:pPr>
            <w:r>
              <w:rPr>
                <w:spacing w:val="-1"/>
                <w:sz w:val="24"/>
              </w:rPr>
              <w:t>учебны</w:t>
            </w:r>
            <w:r>
              <w:rPr>
                <w:spacing w:val="-57"/>
                <w:sz w:val="24"/>
              </w:rPr>
              <w:t xml:space="preserve"> </w:t>
            </w:r>
            <w:r>
              <w:rPr>
                <w:sz w:val="24"/>
              </w:rPr>
              <w:t>хчаса</w:t>
            </w:r>
          </w:p>
        </w:tc>
        <w:tc>
          <w:tcPr>
            <w:tcW w:w="1085" w:type="dxa"/>
          </w:tcPr>
          <w:p w:rsidR="003D5CE3" w:rsidRDefault="00C85A18">
            <w:pPr>
              <w:pStyle w:val="TableParagraph"/>
              <w:spacing w:before="95"/>
              <w:ind w:left="4" w:right="498"/>
              <w:rPr>
                <w:sz w:val="24"/>
              </w:rPr>
            </w:pPr>
            <w:r>
              <w:rPr>
                <w:sz w:val="24"/>
              </w:rPr>
              <w:t>Танц</w:t>
            </w:r>
            <w:r>
              <w:rPr>
                <w:spacing w:val="-57"/>
                <w:sz w:val="24"/>
              </w:rPr>
              <w:t xml:space="preserve"> </w:t>
            </w:r>
            <w:r>
              <w:rPr>
                <w:sz w:val="24"/>
              </w:rPr>
              <w:t>ы,</w:t>
            </w:r>
            <w:r>
              <w:rPr>
                <w:spacing w:val="1"/>
                <w:sz w:val="24"/>
              </w:rPr>
              <w:t xml:space="preserve"> </w:t>
            </w:r>
            <w:r>
              <w:rPr>
                <w:sz w:val="24"/>
              </w:rPr>
              <w:t>игры</w:t>
            </w:r>
            <w:r>
              <w:rPr>
                <w:spacing w:val="-57"/>
                <w:sz w:val="24"/>
              </w:rPr>
              <w:t xml:space="preserve"> </w:t>
            </w:r>
            <w:r>
              <w:rPr>
                <w:sz w:val="24"/>
              </w:rPr>
              <w:t>и</w:t>
            </w:r>
            <w:r>
              <w:rPr>
                <w:spacing w:val="1"/>
                <w:sz w:val="24"/>
              </w:rPr>
              <w:t xml:space="preserve"> </w:t>
            </w:r>
            <w:r>
              <w:rPr>
                <w:sz w:val="24"/>
              </w:rPr>
              <w:t>весел ье</w:t>
            </w:r>
          </w:p>
        </w:tc>
        <w:tc>
          <w:tcPr>
            <w:tcW w:w="1700" w:type="dxa"/>
          </w:tcPr>
          <w:p w:rsidR="003D5CE3" w:rsidRDefault="00C85A18">
            <w:pPr>
              <w:pStyle w:val="TableParagraph"/>
              <w:spacing w:before="95"/>
              <w:ind w:left="124" w:right="433"/>
              <w:rPr>
                <w:sz w:val="24"/>
              </w:rPr>
            </w:pPr>
            <w:r>
              <w:rPr>
                <w:sz w:val="24"/>
              </w:rPr>
              <w:t>Музыка —</w:t>
            </w:r>
            <w:r>
              <w:rPr>
                <w:spacing w:val="-57"/>
                <w:sz w:val="24"/>
              </w:rPr>
              <w:t xml:space="preserve"> </w:t>
            </w:r>
            <w:r>
              <w:rPr>
                <w:sz w:val="24"/>
              </w:rPr>
              <w:t>игра</w:t>
            </w:r>
            <w:r>
              <w:rPr>
                <w:spacing w:val="1"/>
                <w:sz w:val="24"/>
              </w:rPr>
              <w:t xml:space="preserve"> </w:t>
            </w:r>
            <w:r>
              <w:rPr>
                <w:sz w:val="24"/>
              </w:rPr>
              <w:t>звуками.</w:t>
            </w:r>
          </w:p>
          <w:p w:rsidR="003D5CE3" w:rsidRDefault="00C85A18">
            <w:pPr>
              <w:pStyle w:val="TableParagraph"/>
              <w:ind w:left="124" w:right="433"/>
              <w:rPr>
                <w:sz w:val="24"/>
              </w:rPr>
            </w:pPr>
            <w:r>
              <w:rPr>
                <w:sz w:val="24"/>
              </w:rPr>
              <w:t>Танец</w:t>
            </w:r>
            <w:r>
              <w:rPr>
                <w:spacing w:val="3"/>
                <w:sz w:val="24"/>
              </w:rPr>
              <w:t xml:space="preserve"> </w:t>
            </w:r>
            <w:r>
              <w:rPr>
                <w:sz w:val="24"/>
              </w:rPr>
              <w:t>—</w:t>
            </w:r>
            <w:r>
              <w:rPr>
                <w:spacing w:val="1"/>
                <w:sz w:val="24"/>
              </w:rPr>
              <w:t xml:space="preserve"> </w:t>
            </w:r>
            <w:r>
              <w:rPr>
                <w:sz w:val="24"/>
              </w:rPr>
              <w:t>искусство</w:t>
            </w:r>
            <w:r>
              <w:rPr>
                <w:spacing w:val="1"/>
                <w:sz w:val="24"/>
              </w:rPr>
              <w:t xml:space="preserve"> </w:t>
            </w:r>
            <w:r>
              <w:rPr>
                <w:sz w:val="24"/>
              </w:rPr>
              <w:t>и</w:t>
            </w:r>
            <w:r>
              <w:rPr>
                <w:spacing w:val="2"/>
                <w:sz w:val="24"/>
              </w:rPr>
              <w:t xml:space="preserve"> </w:t>
            </w:r>
            <w:r>
              <w:rPr>
                <w:sz w:val="24"/>
              </w:rPr>
              <w:t>радость</w:t>
            </w:r>
            <w:r>
              <w:rPr>
                <w:spacing w:val="1"/>
                <w:sz w:val="24"/>
              </w:rPr>
              <w:t xml:space="preserve"> </w:t>
            </w:r>
            <w:r>
              <w:rPr>
                <w:sz w:val="24"/>
              </w:rPr>
              <w:t>движения.</w:t>
            </w:r>
            <w:r>
              <w:rPr>
                <w:spacing w:val="1"/>
                <w:sz w:val="24"/>
              </w:rPr>
              <w:t xml:space="preserve"> </w:t>
            </w:r>
            <w:r>
              <w:rPr>
                <w:sz w:val="24"/>
              </w:rPr>
              <w:t>Примеры</w:t>
            </w:r>
          </w:p>
          <w:p w:rsidR="003D5CE3" w:rsidRDefault="00C85A18">
            <w:pPr>
              <w:pStyle w:val="TableParagraph"/>
              <w:spacing w:line="274" w:lineRule="exact"/>
              <w:ind w:left="124" w:right="418"/>
              <w:rPr>
                <w:sz w:val="24"/>
              </w:rPr>
            </w:pPr>
            <w:r>
              <w:rPr>
                <w:spacing w:val="-1"/>
                <w:sz w:val="24"/>
              </w:rPr>
              <w:t>популярны</w:t>
            </w:r>
            <w:r>
              <w:rPr>
                <w:spacing w:val="-57"/>
                <w:sz w:val="24"/>
              </w:rPr>
              <w:t xml:space="preserve"> </w:t>
            </w:r>
            <w:r>
              <w:rPr>
                <w:sz w:val="24"/>
              </w:rPr>
              <w:t>х</w:t>
            </w:r>
          </w:p>
        </w:tc>
        <w:tc>
          <w:tcPr>
            <w:tcW w:w="5609" w:type="dxa"/>
          </w:tcPr>
          <w:p w:rsidR="003D5CE3" w:rsidRDefault="00C85A18">
            <w:pPr>
              <w:pStyle w:val="TableParagraph"/>
              <w:spacing w:before="95"/>
              <w:ind w:left="9" w:right="69"/>
              <w:rPr>
                <w:sz w:val="24"/>
              </w:rPr>
            </w:pPr>
            <w:r>
              <w:rPr>
                <w:sz w:val="24"/>
              </w:rPr>
              <w:t>Слушание, исполнение музыки скерцозного</w:t>
            </w:r>
            <w:r>
              <w:rPr>
                <w:spacing w:val="1"/>
                <w:sz w:val="24"/>
              </w:rPr>
              <w:t xml:space="preserve"> </w:t>
            </w:r>
            <w:r>
              <w:rPr>
                <w:spacing w:val="-1"/>
                <w:sz w:val="24"/>
              </w:rPr>
              <w:t>характера.</w:t>
            </w:r>
            <w:r>
              <w:rPr>
                <w:spacing w:val="4"/>
                <w:sz w:val="24"/>
              </w:rPr>
              <w:t xml:space="preserve"> </w:t>
            </w:r>
            <w:r>
              <w:rPr>
                <w:spacing w:val="-1"/>
                <w:sz w:val="24"/>
              </w:rPr>
              <w:t>Разучивание,</w:t>
            </w:r>
            <w:r>
              <w:rPr>
                <w:spacing w:val="-36"/>
                <w:sz w:val="24"/>
              </w:rPr>
              <w:t xml:space="preserve"> </w:t>
            </w:r>
            <w:r>
              <w:rPr>
                <w:spacing w:val="-1"/>
                <w:sz w:val="24"/>
              </w:rPr>
              <w:t>исполнение</w:t>
            </w:r>
            <w:r>
              <w:rPr>
                <w:spacing w:val="-2"/>
                <w:sz w:val="24"/>
              </w:rPr>
              <w:t xml:space="preserve"> </w:t>
            </w:r>
            <w:r>
              <w:rPr>
                <w:sz w:val="24"/>
              </w:rPr>
              <w:t>танцевальных</w:t>
            </w:r>
            <w:r>
              <w:rPr>
                <w:spacing w:val="-57"/>
                <w:sz w:val="24"/>
              </w:rPr>
              <w:t xml:space="preserve"> </w:t>
            </w:r>
            <w:r>
              <w:rPr>
                <w:sz w:val="24"/>
              </w:rPr>
              <w:t>движений.</w:t>
            </w:r>
            <w:r>
              <w:rPr>
                <w:spacing w:val="5"/>
                <w:sz w:val="24"/>
              </w:rPr>
              <w:t xml:space="preserve"> </w:t>
            </w:r>
            <w:r>
              <w:rPr>
                <w:sz w:val="24"/>
              </w:rPr>
              <w:t>Танец-игра.</w:t>
            </w:r>
          </w:p>
          <w:p w:rsidR="003D5CE3" w:rsidRDefault="00C85A18">
            <w:pPr>
              <w:pStyle w:val="TableParagraph"/>
              <w:ind w:left="9" w:right="242"/>
              <w:rPr>
                <w:sz w:val="24"/>
              </w:rPr>
            </w:pPr>
            <w:r>
              <w:rPr>
                <w:sz w:val="24"/>
              </w:rPr>
              <w:t>Рефлексия</w:t>
            </w:r>
            <w:r>
              <w:rPr>
                <w:spacing w:val="-11"/>
                <w:sz w:val="24"/>
              </w:rPr>
              <w:t xml:space="preserve"> </w:t>
            </w:r>
            <w:r>
              <w:rPr>
                <w:sz w:val="24"/>
              </w:rPr>
              <w:t>собственного</w:t>
            </w:r>
            <w:r>
              <w:rPr>
                <w:spacing w:val="-10"/>
                <w:sz w:val="24"/>
              </w:rPr>
              <w:t xml:space="preserve"> </w:t>
            </w:r>
            <w:r>
              <w:rPr>
                <w:sz w:val="24"/>
              </w:rPr>
              <w:t>эмоционального</w:t>
            </w:r>
            <w:r>
              <w:rPr>
                <w:spacing w:val="-9"/>
                <w:sz w:val="24"/>
              </w:rPr>
              <w:t xml:space="preserve"> </w:t>
            </w:r>
            <w:r>
              <w:rPr>
                <w:sz w:val="24"/>
              </w:rPr>
              <w:t>состояния</w:t>
            </w:r>
            <w:r>
              <w:rPr>
                <w:spacing w:val="-57"/>
                <w:sz w:val="24"/>
              </w:rPr>
              <w:t xml:space="preserve"> </w:t>
            </w:r>
            <w:r>
              <w:rPr>
                <w:sz w:val="24"/>
              </w:rPr>
              <w:t>после участия втанцевальных композициях и</w:t>
            </w:r>
            <w:r>
              <w:rPr>
                <w:spacing w:val="1"/>
                <w:sz w:val="24"/>
              </w:rPr>
              <w:t xml:space="preserve"> </w:t>
            </w:r>
            <w:r>
              <w:rPr>
                <w:sz w:val="24"/>
              </w:rPr>
              <w:t>импровизациях.</w:t>
            </w:r>
          </w:p>
          <w:p w:rsidR="003D5CE3" w:rsidRDefault="00C85A18">
            <w:pPr>
              <w:pStyle w:val="TableParagraph"/>
              <w:spacing w:before="1"/>
              <w:ind w:left="9"/>
              <w:rPr>
                <w:sz w:val="24"/>
              </w:rPr>
            </w:pPr>
            <w:r>
              <w:rPr>
                <w:sz w:val="24"/>
              </w:rPr>
              <w:t>Проблемная</w:t>
            </w:r>
            <w:r>
              <w:rPr>
                <w:spacing w:val="-7"/>
                <w:sz w:val="24"/>
              </w:rPr>
              <w:t xml:space="preserve"> </w:t>
            </w:r>
            <w:r>
              <w:rPr>
                <w:sz w:val="24"/>
              </w:rPr>
              <w:t>ситуация:</w:t>
            </w:r>
            <w:r>
              <w:rPr>
                <w:spacing w:val="-5"/>
                <w:sz w:val="24"/>
              </w:rPr>
              <w:t xml:space="preserve"> </w:t>
            </w:r>
            <w:r>
              <w:rPr>
                <w:sz w:val="24"/>
              </w:rPr>
              <w:t>зачем</w:t>
            </w:r>
            <w:r>
              <w:rPr>
                <w:spacing w:val="-5"/>
                <w:sz w:val="24"/>
              </w:rPr>
              <w:t xml:space="preserve"> </w:t>
            </w:r>
            <w:r>
              <w:rPr>
                <w:sz w:val="24"/>
              </w:rPr>
              <w:t>люди</w:t>
            </w:r>
            <w:r>
              <w:rPr>
                <w:spacing w:val="-6"/>
                <w:sz w:val="24"/>
              </w:rPr>
              <w:t xml:space="preserve"> </w:t>
            </w:r>
            <w:r>
              <w:rPr>
                <w:sz w:val="24"/>
              </w:rPr>
              <w:t>танцуют?</w:t>
            </w:r>
          </w:p>
        </w:tc>
      </w:tr>
      <w:tr w:rsidR="003D5CE3">
        <w:trPr>
          <w:trHeight w:val="2035"/>
        </w:trPr>
        <w:tc>
          <w:tcPr>
            <w:tcW w:w="1191" w:type="dxa"/>
          </w:tcPr>
          <w:p w:rsidR="003D5CE3" w:rsidRDefault="003D5CE3">
            <w:pPr>
              <w:pStyle w:val="TableParagraph"/>
              <w:rPr>
                <w:sz w:val="24"/>
              </w:rPr>
            </w:pPr>
          </w:p>
        </w:tc>
        <w:tc>
          <w:tcPr>
            <w:tcW w:w="1085" w:type="dxa"/>
          </w:tcPr>
          <w:p w:rsidR="003D5CE3" w:rsidRDefault="003D5CE3">
            <w:pPr>
              <w:pStyle w:val="TableParagraph"/>
              <w:rPr>
                <w:sz w:val="24"/>
              </w:rPr>
            </w:pPr>
          </w:p>
        </w:tc>
        <w:tc>
          <w:tcPr>
            <w:tcW w:w="1700" w:type="dxa"/>
          </w:tcPr>
          <w:p w:rsidR="003D5CE3" w:rsidRDefault="00C85A18">
            <w:pPr>
              <w:pStyle w:val="TableParagraph"/>
              <w:spacing w:before="93"/>
              <w:ind w:left="124"/>
              <w:rPr>
                <w:sz w:val="24"/>
              </w:rPr>
            </w:pPr>
            <w:r>
              <w:rPr>
                <w:sz w:val="24"/>
              </w:rPr>
              <w:t>танцев</w:t>
            </w:r>
            <w:r>
              <w:rPr>
                <w:position w:val="6"/>
                <w:sz w:val="24"/>
              </w:rPr>
              <w:t>2</w:t>
            </w:r>
          </w:p>
        </w:tc>
        <w:tc>
          <w:tcPr>
            <w:tcW w:w="5609" w:type="dxa"/>
          </w:tcPr>
          <w:p w:rsidR="003D5CE3" w:rsidRDefault="00C85A18">
            <w:pPr>
              <w:pStyle w:val="TableParagraph"/>
              <w:spacing w:before="90"/>
              <w:ind w:left="9" w:right="235"/>
              <w:rPr>
                <w:sz w:val="24"/>
              </w:rPr>
            </w:pPr>
            <w:r>
              <w:rPr>
                <w:sz w:val="24"/>
              </w:rPr>
              <w:t>Вокальная,</w:t>
            </w:r>
            <w:r>
              <w:rPr>
                <w:spacing w:val="-1"/>
                <w:sz w:val="24"/>
              </w:rPr>
              <w:t xml:space="preserve"> </w:t>
            </w:r>
            <w:r>
              <w:rPr>
                <w:sz w:val="24"/>
              </w:rPr>
              <w:t>инструментальная,</w:t>
            </w:r>
            <w:r>
              <w:rPr>
                <w:spacing w:val="1"/>
                <w:sz w:val="24"/>
              </w:rPr>
              <w:t xml:space="preserve"> </w:t>
            </w:r>
            <w:r>
              <w:rPr>
                <w:sz w:val="24"/>
              </w:rPr>
              <w:t>ритмическая</w:t>
            </w:r>
            <w:r>
              <w:rPr>
                <w:spacing w:val="1"/>
                <w:sz w:val="24"/>
              </w:rPr>
              <w:t xml:space="preserve"> </w:t>
            </w:r>
            <w:r>
              <w:rPr>
                <w:sz w:val="24"/>
              </w:rPr>
              <w:t>импровизация в стилеопределённого танцевального</w:t>
            </w:r>
            <w:r>
              <w:rPr>
                <w:spacing w:val="-57"/>
                <w:sz w:val="24"/>
              </w:rPr>
              <w:t xml:space="preserve"> </w:t>
            </w:r>
            <w:r>
              <w:rPr>
                <w:sz w:val="24"/>
              </w:rPr>
              <w:t>жанра.</w:t>
            </w:r>
          </w:p>
          <w:p w:rsidR="003D5CE3" w:rsidRDefault="00C85A18">
            <w:pPr>
              <w:pStyle w:val="TableParagraph"/>
              <w:spacing w:line="274" w:lineRule="exact"/>
              <w:ind w:left="9"/>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before="5" w:line="237" w:lineRule="auto"/>
              <w:ind w:left="9" w:right="910"/>
              <w:rPr>
                <w:sz w:val="24"/>
              </w:rPr>
            </w:pPr>
            <w:r>
              <w:rPr>
                <w:sz w:val="24"/>
              </w:rPr>
              <w:t>Звуковая комбинаторика — эксперименты со</w:t>
            </w:r>
            <w:r>
              <w:rPr>
                <w:spacing w:val="-57"/>
                <w:sz w:val="24"/>
              </w:rPr>
              <w:t xml:space="preserve"> </w:t>
            </w:r>
            <w:r>
              <w:rPr>
                <w:sz w:val="24"/>
              </w:rPr>
              <w:t>случайным</w:t>
            </w:r>
            <w:r>
              <w:rPr>
                <w:spacing w:val="3"/>
                <w:sz w:val="24"/>
              </w:rPr>
              <w:t xml:space="preserve"> </w:t>
            </w:r>
            <w:r>
              <w:rPr>
                <w:sz w:val="24"/>
              </w:rPr>
              <w:t>сочетаниеммузыкальных</w:t>
            </w:r>
            <w:r>
              <w:rPr>
                <w:spacing w:val="-6"/>
                <w:sz w:val="24"/>
              </w:rPr>
              <w:t xml:space="preserve"> </w:t>
            </w:r>
            <w:r>
              <w:rPr>
                <w:sz w:val="24"/>
              </w:rPr>
              <w:t>звуков,</w:t>
            </w:r>
          </w:p>
          <w:p w:rsidR="003D5CE3" w:rsidRDefault="00C85A18">
            <w:pPr>
              <w:pStyle w:val="TableParagraph"/>
              <w:spacing w:before="3" w:line="268" w:lineRule="exact"/>
              <w:ind w:left="9"/>
              <w:rPr>
                <w:sz w:val="24"/>
              </w:rPr>
            </w:pPr>
            <w:r>
              <w:rPr>
                <w:sz w:val="24"/>
              </w:rPr>
              <w:t>тембров,</w:t>
            </w:r>
            <w:r>
              <w:rPr>
                <w:spacing w:val="1"/>
                <w:sz w:val="24"/>
              </w:rPr>
              <w:t xml:space="preserve"> </w:t>
            </w:r>
            <w:r>
              <w:rPr>
                <w:sz w:val="24"/>
              </w:rPr>
              <w:t>ритмов</w:t>
            </w:r>
          </w:p>
        </w:tc>
      </w:tr>
    </w:tbl>
    <w:p w:rsidR="003D5CE3" w:rsidRDefault="003D5CE3">
      <w:pPr>
        <w:spacing w:line="268" w:lineRule="exact"/>
        <w:rPr>
          <w:sz w:val="24"/>
        </w:rPr>
        <w:sectPr w:rsidR="003D5CE3">
          <w:pgSz w:w="11910" w:h="16840"/>
          <w:pgMar w:top="1400" w:right="0" w:bottom="280" w:left="620" w:header="720" w:footer="720"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1085"/>
        <w:gridCol w:w="97"/>
        <w:gridCol w:w="1604"/>
        <w:gridCol w:w="5609"/>
      </w:tblGrid>
      <w:tr w:rsidR="003D5CE3">
        <w:trPr>
          <w:trHeight w:val="5905"/>
        </w:trPr>
        <w:tc>
          <w:tcPr>
            <w:tcW w:w="1191" w:type="dxa"/>
          </w:tcPr>
          <w:p w:rsidR="003D5CE3" w:rsidRDefault="00C85A18">
            <w:pPr>
              <w:pStyle w:val="TableParagraph"/>
              <w:spacing w:before="92"/>
              <w:ind w:left="4"/>
              <w:rPr>
                <w:sz w:val="24"/>
              </w:rPr>
            </w:pPr>
            <w:r>
              <w:rPr>
                <w:sz w:val="24"/>
              </w:rPr>
              <w:lastRenderedPageBreak/>
              <w:t>Е)</w:t>
            </w:r>
          </w:p>
          <w:p w:rsidR="003D5CE3" w:rsidRDefault="00C85A18">
            <w:pPr>
              <w:pStyle w:val="TableParagraph"/>
              <w:spacing w:before="7" w:line="275" w:lineRule="exact"/>
              <w:ind w:left="4"/>
              <w:rPr>
                <w:sz w:val="24"/>
              </w:rPr>
            </w:pPr>
            <w:r>
              <w:rPr>
                <w:sz w:val="24"/>
              </w:rPr>
              <w:t>2—4</w:t>
            </w:r>
          </w:p>
          <w:p w:rsidR="003D5CE3" w:rsidRDefault="00C85A18">
            <w:pPr>
              <w:pStyle w:val="TableParagraph"/>
              <w:spacing w:line="242" w:lineRule="auto"/>
              <w:ind w:left="4" w:right="403"/>
              <w:rPr>
                <w:sz w:val="24"/>
              </w:rPr>
            </w:pPr>
            <w:r>
              <w:rPr>
                <w:spacing w:val="-1"/>
                <w:sz w:val="24"/>
              </w:rPr>
              <w:t>учебны</w:t>
            </w:r>
            <w:r>
              <w:rPr>
                <w:spacing w:val="-57"/>
                <w:sz w:val="24"/>
              </w:rPr>
              <w:t xml:space="preserve"> </w:t>
            </w:r>
            <w:r>
              <w:rPr>
                <w:sz w:val="24"/>
              </w:rPr>
              <w:t>хчаса</w:t>
            </w:r>
          </w:p>
        </w:tc>
        <w:tc>
          <w:tcPr>
            <w:tcW w:w="1085" w:type="dxa"/>
          </w:tcPr>
          <w:p w:rsidR="003D5CE3" w:rsidRDefault="00C85A18">
            <w:pPr>
              <w:pStyle w:val="TableParagraph"/>
              <w:spacing w:before="92"/>
              <w:ind w:left="4" w:right="159"/>
              <w:rPr>
                <w:sz w:val="24"/>
              </w:rPr>
            </w:pPr>
            <w:r>
              <w:rPr>
                <w:sz w:val="24"/>
              </w:rPr>
              <w:t>Музыка</w:t>
            </w:r>
            <w:r>
              <w:rPr>
                <w:spacing w:val="1"/>
                <w:sz w:val="24"/>
              </w:rPr>
              <w:t xml:space="preserve"> </w:t>
            </w:r>
            <w:r>
              <w:rPr>
                <w:sz w:val="24"/>
              </w:rPr>
              <w:t>навойне,</w:t>
            </w:r>
            <w:r>
              <w:rPr>
                <w:spacing w:val="-57"/>
                <w:sz w:val="24"/>
              </w:rPr>
              <w:t xml:space="preserve"> </w:t>
            </w:r>
            <w:r>
              <w:rPr>
                <w:sz w:val="24"/>
              </w:rPr>
              <w:t>музык</w:t>
            </w:r>
            <w:r>
              <w:rPr>
                <w:spacing w:val="1"/>
                <w:sz w:val="24"/>
              </w:rPr>
              <w:t xml:space="preserve"> </w:t>
            </w:r>
            <w:r>
              <w:rPr>
                <w:sz w:val="24"/>
              </w:rPr>
              <w:t>ао</w:t>
            </w:r>
          </w:p>
          <w:p w:rsidR="003D5CE3" w:rsidRDefault="00C85A18">
            <w:pPr>
              <w:pStyle w:val="TableParagraph"/>
              <w:spacing w:before="1"/>
              <w:ind w:left="4"/>
              <w:rPr>
                <w:sz w:val="24"/>
              </w:rPr>
            </w:pPr>
            <w:r>
              <w:rPr>
                <w:sz w:val="24"/>
              </w:rPr>
              <w:t>войне</w:t>
            </w:r>
          </w:p>
        </w:tc>
        <w:tc>
          <w:tcPr>
            <w:tcW w:w="1701" w:type="dxa"/>
            <w:gridSpan w:val="2"/>
          </w:tcPr>
          <w:p w:rsidR="003D5CE3" w:rsidRDefault="00C85A18">
            <w:pPr>
              <w:pStyle w:val="TableParagraph"/>
              <w:spacing w:before="92"/>
              <w:ind w:left="124" w:right="902"/>
              <w:rPr>
                <w:sz w:val="24"/>
              </w:rPr>
            </w:pPr>
            <w:r>
              <w:rPr>
                <w:sz w:val="24"/>
              </w:rPr>
              <w:t>Военн</w:t>
            </w:r>
            <w:r>
              <w:rPr>
                <w:spacing w:val="-57"/>
                <w:sz w:val="24"/>
              </w:rPr>
              <w:t xml:space="preserve"> </w:t>
            </w:r>
            <w:r>
              <w:rPr>
                <w:sz w:val="24"/>
              </w:rPr>
              <w:t>ая</w:t>
            </w:r>
            <w:r>
              <w:rPr>
                <w:spacing w:val="1"/>
                <w:sz w:val="24"/>
              </w:rPr>
              <w:t xml:space="preserve"> </w:t>
            </w:r>
            <w:r>
              <w:rPr>
                <w:sz w:val="24"/>
              </w:rPr>
              <w:t>тема в</w:t>
            </w:r>
            <w:r>
              <w:rPr>
                <w:spacing w:val="-57"/>
                <w:sz w:val="24"/>
              </w:rPr>
              <w:t xml:space="preserve"> </w:t>
            </w:r>
            <w:r>
              <w:rPr>
                <w:sz w:val="24"/>
              </w:rPr>
              <w:t>музык</w:t>
            </w:r>
            <w:r>
              <w:rPr>
                <w:spacing w:val="-57"/>
                <w:sz w:val="24"/>
              </w:rPr>
              <w:t xml:space="preserve"> </w:t>
            </w:r>
            <w:r>
              <w:rPr>
                <w:sz w:val="24"/>
              </w:rPr>
              <w:t>ально</w:t>
            </w:r>
            <w:r>
              <w:rPr>
                <w:spacing w:val="1"/>
                <w:sz w:val="24"/>
              </w:rPr>
              <w:t xml:space="preserve"> </w:t>
            </w:r>
            <w:r>
              <w:rPr>
                <w:sz w:val="24"/>
              </w:rPr>
              <w:t>м</w:t>
            </w:r>
          </w:p>
          <w:p w:rsidR="003D5CE3" w:rsidRDefault="00C85A18">
            <w:pPr>
              <w:pStyle w:val="TableParagraph"/>
              <w:spacing w:before="1"/>
              <w:ind w:left="124" w:right="444"/>
              <w:rPr>
                <w:sz w:val="24"/>
              </w:rPr>
            </w:pPr>
            <w:r>
              <w:rPr>
                <w:sz w:val="24"/>
              </w:rPr>
              <w:t>искусстве.</w:t>
            </w:r>
            <w:r>
              <w:rPr>
                <w:spacing w:val="-57"/>
                <w:sz w:val="24"/>
              </w:rPr>
              <w:t xml:space="preserve"> </w:t>
            </w:r>
            <w:r>
              <w:rPr>
                <w:sz w:val="24"/>
              </w:rPr>
              <w:t>Военные</w:t>
            </w:r>
            <w:r>
              <w:rPr>
                <w:spacing w:val="1"/>
                <w:sz w:val="24"/>
              </w:rPr>
              <w:t xml:space="preserve"> </w:t>
            </w:r>
            <w:r>
              <w:rPr>
                <w:sz w:val="24"/>
              </w:rPr>
              <w:t>песни,</w:t>
            </w:r>
            <w:r>
              <w:rPr>
                <w:spacing w:val="1"/>
                <w:sz w:val="24"/>
              </w:rPr>
              <w:t xml:space="preserve"> </w:t>
            </w:r>
            <w:r>
              <w:rPr>
                <w:sz w:val="24"/>
              </w:rPr>
              <w:t>марши,</w:t>
            </w:r>
            <w:r>
              <w:rPr>
                <w:spacing w:val="1"/>
                <w:sz w:val="24"/>
              </w:rPr>
              <w:t xml:space="preserve"> </w:t>
            </w:r>
            <w:r>
              <w:rPr>
                <w:sz w:val="24"/>
              </w:rPr>
              <w:t>интонации</w:t>
            </w:r>
          </w:p>
          <w:p w:rsidR="003D5CE3" w:rsidRDefault="00C85A18">
            <w:pPr>
              <w:pStyle w:val="TableParagraph"/>
              <w:spacing w:before="2"/>
              <w:ind w:left="124" w:right="485"/>
              <w:rPr>
                <w:sz w:val="24"/>
              </w:rPr>
            </w:pPr>
            <w:r>
              <w:rPr>
                <w:sz w:val="24"/>
              </w:rPr>
              <w:t>,</w:t>
            </w:r>
            <w:r>
              <w:rPr>
                <w:spacing w:val="3"/>
                <w:sz w:val="24"/>
              </w:rPr>
              <w:t xml:space="preserve"> </w:t>
            </w:r>
            <w:r>
              <w:rPr>
                <w:sz w:val="24"/>
              </w:rPr>
              <w:t>ритмы,</w:t>
            </w:r>
            <w:r>
              <w:rPr>
                <w:spacing w:val="1"/>
                <w:sz w:val="24"/>
              </w:rPr>
              <w:t xml:space="preserve"> </w:t>
            </w:r>
            <w:r>
              <w:rPr>
                <w:sz w:val="24"/>
              </w:rPr>
              <w:t>тембры</w:t>
            </w:r>
            <w:r>
              <w:rPr>
                <w:spacing w:val="1"/>
                <w:sz w:val="24"/>
              </w:rPr>
              <w:t xml:space="preserve"> </w:t>
            </w:r>
            <w:r>
              <w:rPr>
                <w:sz w:val="24"/>
              </w:rPr>
              <w:t>(призывна</w:t>
            </w:r>
            <w:r>
              <w:rPr>
                <w:spacing w:val="-57"/>
                <w:sz w:val="24"/>
              </w:rPr>
              <w:t xml:space="preserve"> </w:t>
            </w:r>
            <w:r>
              <w:rPr>
                <w:sz w:val="24"/>
              </w:rPr>
              <w:t>я</w:t>
            </w:r>
            <w:r>
              <w:rPr>
                <w:spacing w:val="1"/>
                <w:sz w:val="24"/>
              </w:rPr>
              <w:t xml:space="preserve"> </w:t>
            </w:r>
            <w:r>
              <w:rPr>
                <w:sz w:val="24"/>
              </w:rPr>
              <w:t>кварта,</w:t>
            </w:r>
            <w:r>
              <w:rPr>
                <w:spacing w:val="1"/>
                <w:sz w:val="24"/>
              </w:rPr>
              <w:t xml:space="preserve"> </w:t>
            </w:r>
            <w:r>
              <w:rPr>
                <w:sz w:val="24"/>
              </w:rPr>
              <w:t>пунктирн</w:t>
            </w:r>
            <w:r>
              <w:rPr>
                <w:spacing w:val="1"/>
                <w:sz w:val="24"/>
              </w:rPr>
              <w:t xml:space="preserve"> </w:t>
            </w:r>
            <w:r>
              <w:rPr>
                <w:sz w:val="24"/>
              </w:rPr>
              <w:t>ый</w:t>
            </w:r>
            <w:r>
              <w:rPr>
                <w:spacing w:val="2"/>
                <w:sz w:val="24"/>
              </w:rPr>
              <w:t xml:space="preserve"> </w:t>
            </w:r>
            <w:r>
              <w:rPr>
                <w:sz w:val="24"/>
              </w:rPr>
              <w:t>ритм,</w:t>
            </w:r>
            <w:r>
              <w:rPr>
                <w:spacing w:val="1"/>
                <w:sz w:val="24"/>
              </w:rPr>
              <w:t xml:space="preserve"> </w:t>
            </w:r>
            <w:r>
              <w:rPr>
                <w:sz w:val="24"/>
              </w:rPr>
              <w:t>тембры</w:t>
            </w:r>
            <w:r>
              <w:rPr>
                <w:spacing w:val="1"/>
                <w:sz w:val="24"/>
              </w:rPr>
              <w:t xml:space="preserve"> </w:t>
            </w:r>
            <w:r>
              <w:rPr>
                <w:sz w:val="24"/>
              </w:rPr>
              <w:t>малого</w:t>
            </w:r>
            <w:r>
              <w:rPr>
                <w:spacing w:val="1"/>
                <w:sz w:val="24"/>
              </w:rPr>
              <w:t xml:space="preserve"> </w:t>
            </w:r>
            <w:r>
              <w:rPr>
                <w:sz w:val="24"/>
              </w:rPr>
              <w:t>барабана,</w:t>
            </w:r>
          </w:p>
          <w:p w:rsidR="003D5CE3" w:rsidRDefault="00C85A18">
            <w:pPr>
              <w:pStyle w:val="TableParagraph"/>
              <w:spacing w:line="270" w:lineRule="exact"/>
              <w:ind w:left="124"/>
              <w:rPr>
                <w:sz w:val="24"/>
              </w:rPr>
            </w:pPr>
            <w:r>
              <w:rPr>
                <w:sz w:val="24"/>
              </w:rPr>
              <w:t>трубы</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p>
        </w:tc>
        <w:tc>
          <w:tcPr>
            <w:tcW w:w="5609" w:type="dxa"/>
          </w:tcPr>
          <w:p w:rsidR="003D5CE3" w:rsidRDefault="00C85A18">
            <w:pPr>
              <w:pStyle w:val="TableParagraph"/>
              <w:spacing w:before="92"/>
              <w:ind w:left="8" w:right="528"/>
              <w:rPr>
                <w:sz w:val="24"/>
              </w:rPr>
            </w:pPr>
            <w:r>
              <w:rPr>
                <w:sz w:val="24"/>
              </w:rPr>
              <w:t>Чтение учебных и художественных текстов,</w:t>
            </w:r>
            <w:r>
              <w:rPr>
                <w:spacing w:val="1"/>
                <w:sz w:val="24"/>
              </w:rPr>
              <w:t xml:space="preserve"> </w:t>
            </w:r>
            <w:r>
              <w:rPr>
                <w:sz w:val="24"/>
              </w:rPr>
              <w:t>посвящённых военной музыке. Слушание,</w:t>
            </w:r>
            <w:r>
              <w:rPr>
                <w:spacing w:val="1"/>
                <w:sz w:val="24"/>
              </w:rPr>
              <w:t xml:space="preserve"> </w:t>
            </w:r>
            <w:r>
              <w:rPr>
                <w:sz w:val="24"/>
              </w:rPr>
              <w:t>исполнение музыкальных произведений военной</w:t>
            </w:r>
            <w:r>
              <w:rPr>
                <w:spacing w:val="-57"/>
                <w:sz w:val="24"/>
              </w:rPr>
              <w:t xml:space="preserve"> </w:t>
            </w:r>
            <w:r>
              <w:rPr>
                <w:sz w:val="24"/>
              </w:rPr>
              <w:t>тематики.</w:t>
            </w:r>
            <w:r>
              <w:rPr>
                <w:spacing w:val="-2"/>
                <w:sz w:val="24"/>
              </w:rPr>
              <w:t xml:space="preserve"> </w:t>
            </w:r>
            <w:r>
              <w:rPr>
                <w:sz w:val="24"/>
              </w:rPr>
              <w:t>Знакомство</w:t>
            </w:r>
            <w:r>
              <w:rPr>
                <w:spacing w:val="1"/>
                <w:sz w:val="24"/>
              </w:rPr>
              <w:t xml:space="preserve"> </w:t>
            </w:r>
            <w:r>
              <w:rPr>
                <w:sz w:val="24"/>
              </w:rPr>
              <w:t>с</w:t>
            </w:r>
            <w:r>
              <w:rPr>
                <w:spacing w:val="-11"/>
                <w:sz w:val="24"/>
              </w:rPr>
              <w:t xml:space="preserve"> </w:t>
            </w:r>
            <w:r>
              <w:rPr>
                <w:sz w:val="24"/>
              </w:rPr>
              <w:t>историей</w:t>
            </w:r>
            <w:r>
              <w:rPr>
                <w:spacing w:val="-4"/>
                <w:sz w:val="24"/>
              </w:rPr>
              <w:t xml:space="preserve"> </w:t>
            </w:r>
            <w:r>
              <w:rPr>
                <w:sz w:val="24"/>
              </w:rPr>
              <w:t>их</w:t>
            </w:r>
            <w:r>
              <w:rPr>
                <w:spacing w:val="-5"/>
                <w:sz w:val="24"/>
              </w:rPr>
              <w:t xml:space="preserve"> </w:t>
            </w:r>
            <w:r>
              <w:rPr>
                <w:sz w:val="24"/>
              </w:rPr>
              <w:t>сочинения</w:t>
            </w:r>
            <w:r>
              <w:rPr>
                <w:spacing w:val="-3"/>
                <w:sz w:val="24"/>
              </w:rPr>
              <w:t xml:space="preserve"> </w:t>
            </w:r>
            <w:r>
              <w:rPr>
                <w:sz w:val="24"/>
              </w:rPr>
              <w:t>и</w:t>
            </w:r>
            <w:r>
              <w:rPr>
                <w:spacing w:val="-57"/>
                <w:sz w:val="24"/>
              </w:rPr>
              <w:t xml:space="preserve"> </w:t>
            </w:r>
            <w:r>
              <w:rPr>
                <w:sz w:val="24"/>
              </w:rPr>
              <w:t>исполнения.</w:t>
            </w:r>
          </w:p>
          <w:p w:rsidR="003D5CE3" w:rsidRDefault="00C85A18">
            <w:pPr>
              <w:pStyle w:val="TableParagraph"/>
              <w:spacing w:before="3"/>
              <w:ind w:left="8" w:right="198"/>
              <w:jc w:val="both"/>
              <w:rPr>
                <w:sz w:val="24"/>
              </w:rPr>
            </w:pPr>
            <w:r>
              <w:rPr>
                <w:sz w:val="24"/>
              </w:rPr>
              <w:t>Дискуссия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какие</w:t>
            </w:r>
            <w:r>
              <w:rPr>
                <w:spacing w:val="1"/>
                <w:sz w:val="24"/>
              </w:rPr>
              <w:t xml:space="preserve"> </w:t>
            </w:r>
            <w:r>
              <w:rPr>
                <w:sz w:val="24"/>
              </w:rPr>
              <w:t>чувства</w:t>
            </w:r>
            <w:r>
              <w:rPr>
                <w:spacing w:val="1"/>
                <w:sz w:val="24"/>
              </w:rPr>
              <w:t xml:space="preserve"> </w:t>
            </w:r>
            <w:r>
              <w:rPr>
                <w:sz w:val="24"/>
              </w:rPr>
              <w:t>вызывает эта музыка,</w:t>
            </w:r>
            <w:r>
              <w:rPr>
                <w:spacing w:val="60"/>
                <w:sz w:val="24"/>
              </w:rPr>
              <w:t xml:space="preserve"> </w:t>
            </w:r>
            <w:r>
              <w:rPr>
                <w:sz w:val="24"/>
              </w:rPr>
              <w:t>почему? Как влияет</w:t>
            </w:r>
            <w:r>
              <w:rPr>
                <w:spacing w:val="1"/>
                <w:sz w:val="24"/>
              </w:rPr>
              <w:t xml:space="preserve"> </w:t>
            </w:r>
            <w:r>
              <w:rPr>
                <w:spacing w:val="-1"/>
                <w:sz w:val="24"/>
              </w:rPr>
              <w:t xml:space="preserve">на наше восприятие информация </w:t>
            </w:r>
            <w:r>
              <w:rPr>
                <w:sz w:val="24"/>
              </w:rPr>
              <w:t>о том, как и зачем</w:t>
            </w:r>
            <w:r>
              <w:rPr>
                <w:spacing w:val="1"/>
                <w:sz w:val="24"/>
              </w:rPr>
              <w:t xml:space="preserve"> </w:t>
            </w:r>
            <w:r>
              <w:rPr>
                <w:sz w:val="24"/>
              </w:rPr>
              <w:t>она создавалась?</w:t>
            </w:r>
          </w:p>
          <w:p w:rsidR="003D5CE3" w:rsidRDefault="00C85A18">
            <w:pPr>
              <w:pStyle w:val="TableParagraph"/>
              <w:tabs>
                <w:tab w:val="left" w:pos="963"/>
                <w:tab w:val="left" w:pos="2249"/>
              </w:tabs>
              <w:ind w:left="8" w:right="3001"/>
              <w:rPr>
                <w:sz w:val="24"/>
              </w:rPr>
            </w:pPr>
            <w:r>
              <w:rPr>
                <w:i/>
                <w:sz w:val="24"/>
              </w:rPr>
              <w:t>На</w:t>
            </w:r>
            <w:r>
              <w:rPr>
                <w:i/>
                <w:sz w:val="24"/>
              </w:rPr>
              <w:tab/>
              <w:t>выбор</w:t>
            </w:r>
            <w:r>
              <w:rPr>
                <w:i/>
                <w:sz w:val="24"/>
              </w:rPr>
              <w:tab/>
            </w:r>
            <w:r>
              <w:rPr>
                <w:i/>
                <w:spacing w:val="-1"/>
                <w:sz w:val="24"/>
              </w:rPr>
              <w:t>или</w:t>
            </w:r>
            <w:r>
              <w:rPr>
                <w:i/>
                <w:spacing w:val="-57"/>
                <w:sz w:val="24"/>
              </w:rPr>
              <w:t xml:space="preserve"> </w:t>
            </w:r>
            <w:r>
              <w:rPr>
                <w:i/>
                <w:sz w:val="24"/>
              </w:rPr>
              <w:t>факультативно</w:t>
            </w:r>
            <w:r>
              <w:rPr>
                <w:sz w:val="24"/>
              </w:rPr>
              <w:t>:</w:t>
            </w:r>
            <w:r>
              <w:rPr>
                <w:spacing w:val="1"/>
                <w:sz w:val="24"/>
              </w:rPr>
              <w:t xml:space="preserve"> </w:t>
            </w:r>
            <w:r>
              <w:rPr>
                <w:sz w:val="24"/>
              </w:rPr>
              <w:t>Сочинение</w:t>
            </w:r>
            <w:r>
              <w:rPr>
                <w:spacing w:val="59"/>
                <w:sz w:val="24"/>
              </w:rPr>
              <w:t xml:space="preserve"> </w:t>
            </w:r>
            <w:r>
              <w:rPr>
                <w:sz w:val="24"/>
              </w:rPr>
              <w:t>новой</w:t>
            </w:r>
            <w:r>
              <w:rPr>
                <w:spacing w:val="3"/>
                <w:sz w:val="24"/>
              </w:rPr>
              <w:t xml:space="preserve"> </w:t>
            </w:r>
            <w:r>
              <w:rPr>
                <w:sz w:val="24"/>
              </w:rPr>
              <w:t>песни</w:t>
            </w:r>
            <w:r>
              <w:rPr>
                <w:spacing w:val="-57"/>
                <w:sz w:val="24"/>
              </w:rPr>
              <w:t xml:space="preserve"> </w:t>
            </w:r>
            <w:r>
              <w:rPr>
                <w:sz w:val="24"/>
              </w:rPr>
              <w:t>о</w:t>
            </w:r>
            <w:r>
              <w:rPr>
                <w:spacing w:val="-4"/>
                <w:sz w:val="24"/>
              </w:rPr>
              <w:t xml:space="preserve"> </w:t>
            </w:r>
            <w:r>
              <w:rPr>
                <w:sz w:val="24"/>
              </w:rPr>
              <w:t>войне</w:t>
            </w:r>
          </w:p>
        </w:tc>
      </w:tr>
      <w:tr w:rsidR="003D5CE3">
        <w:trPr>
          <w:trHeight w:val="3417"/>
        </w:trPr>
        <w:tc>
          <w:tcPr>
            <w:tcW w:w="1191" w:type="dxa"/>
          </w:tcPr>
          <w:p w:rsidR="003D5CE3" w:rsidRDefault="00C85A18">
            <w:pPr>
              <w:pStyle w:val="TableParagraph"/>
              <w:spacing w:before="92"/>
              <w:ind w:left="4"/>
              <w:rPr>
                <w:sz w:val="24"/>
              </w:rPr>
            </w:pPr>
            <w:r>
              <w:rPr>
                <w:sz w:val="24"/>
              </w:rPr>
              <w:t>Ж)</w:t>
            </w:r>
          </w:p>
          <w:p w:rsidR="003D5CE3" w:rsidRDefault="00C85A18">
            <w:pPr>
              <w:pStyle w:val="TableParagraph"/>
              <w:spacing w:before="3" w:line="275" w:lineRule="exact"/>
              <w:ind w:left="4"/>
              <w:rPr>
                <w:sz w:val="24"/>
              </w:rPr>
            </w:pPr>
            <w:r>
              <w:rPr>
                <w:sz w:val="24"/>
              </w:rPr>
              <w:t>2—4</w:t>
            </w:r>
          </w:p>
          <w:p w:rsidR="003D5CE3" w:rsidRDefault="00C85A18">
            <w:pPr>
              <w:pStyle w:val="TableParagraph"/>
              <w:spacing w:line="242" w:lineRule="auto"/>
              <w:ind w:left="4" w:right="403"/>
              <w:rPr>
                <w:sz w:val="24"/>
              </w:rPr>
            </w:pPr>
            <w:r>
              <w:rPr>
                <w:spacing w:val="-1"/>
                <w:sz w:val="24"/>
              </w:rPr>
              <w:t>учебны</w:t>
            </w:r>
            <w:r>
              <w:rPr>
                <w:spacing w:val="-57"/>
                <w:sz w:val="24"/>
              </w:rPr>
              <w:t xml:space="preserve"> </w:t>
            </w:r>
            <w:r>
              <w:rPr>
                <w:sz w:val="24"/>
              </w:rPr>
              <w:t>хчаса</w:t>
            </w:r>
          </w:p>
        </w:tc>
        <w:tc>
          <w:tcPr>
            <w:tcW w:w="1085" w:type="dxa"/>
          </w:tcPr>
          <w:p w:rsidR="003D5CE3" w:rsidRDefault="00C85A18">
            <w:pPr>
              <w:pStyle w:val="TableParagraph"/>
              <w:spacing w:before="92"/>
              <w:ind w:left="4" w:right="154"/>
              <w:rPr>
                <w:sz w:val="24"/>
              </w:rPr>
            </w:pPr>
            <w:r>
              <w:rPr>
                <w:sz w:val="24"/>
              </w:rPr>
              <w:t>Главный</w:t>
            </w:r>
            <w:r>
              <w:rPr>
                <w:spacing w:val="-57"/>
                <w:sz w:val="24"/>
              </w:rPr>
              <w:t xml:space="preserve"> </w:t>
            </w:r>
            <w:r>
              <w:rPr>
                <w:sz w:val="24"/>
              </w:rPr>
              <w:t>музыкал</w:t>
            </w:r>
            <w:r>
              <w:rPr>
                <w:spacing w:val="-57"/>
                <w:sz w:val="24"/>
              </w:rPr>
              <w:t xml:space="preserve"> </w:t>
            </w:r>
            <w:r>
              <w:rPr>
                <w:sz w:val="24"/>
              </w:rPr>
              <w:t>ьный</w:t>
            </w:r>
            <w:r>
              <w:rPr>
                <w:spacing w:val="1"/>
                <w:sz w:val="24"/>
              </w:rPr>
              <w:t xml:space="preserve"> </w:t>
            </w:r>
            <w:r>
              <w:rPr>
                <w:sz w:val="24"/>
              </w:rPr>
              <w:t>символ</w:t>
            </w:r>
          </w:p>
        </w:tc>
        <w:tc>
          <w:tcPr>
            <w:tcW w:w="1701" w:type="dxa"/>
            <w:gridSpan w:val="2"/>
          </w:tcPr>
          <w:p w:rsidR="003D5CE3" w:rsidRDefault="00C85A18">
            <w:pPr>
              <w:pStyle w:val="TableParagraph"/>
              <w:spacing w:before="92"/>
              <w:ind w:left="124" w:right="823"/>
              <w:rPr>
                <w:sz w:val="24"/>
              </w:rPr>
            </w:pPr>
            <w:r>
              <w:rPr>
                <w:sz w:val="24"/>
              </w:rPr>
              <w:t>Гимн</w:t>
            </w:r>
            <w:r>
              <w:rPr>
                <w:spacing w:val="1"/>
                <w:sz w:val="24"/>
              </w:rPr>
              <w:t xml:space="preserve"> </w:t>
            </w:r>
            <w:r>
              <w:rPr>
                <w:sz w:val="24"/>
              </w:rPr>
              <w:t>России</w:t>
            </w:r>
          </w:p>
          <w:p w:rsidR="003D5CE3" w:rsidRDefault="00C85A18">
            <w:pPr>
              <w:pStyle w:val="TableParagraph"/>
              <w:spacing w:line="275" w:lineRule="exact"/>
              <w:ind w:left="124"/>
              <w:rPr>
                <w:sz w:val="24"/>
              </w:rPr>
            </w:pPr>
            <w:r>
              <w:rPr>
                <w:sz w:val="24"/>
              </w:rPr>
              <w:t>—</w:t>
            </w:r>
          </w:p>
          <w:p w:rsidR="003D5CE3" w:rsidRDefault="00C85A18">
            <w:pPr>
              <w:pStyle w:val="TableParagraph"/>
              <w:spacing w:line="242" w:lineRule="auto"/>
              <w:ind w:left="124" w:right="819"/>
              <w:rPr>
                <w:sz w:val="24"/>
              </w:rPr>
            </w:pPr>
            <w:r>
              <w:rPr>
                <w:sz w:val="24"/>
              </w:rPr>
              <w:t>главны</w:t>
            </w:r>
            <w:r>
              <w:rPr>
                <w:spacing w:val="-57"/>
                <w:sz w:val="24"/>
              </w:rPr>
              <w:t xml:space="preserve"> </w:t>
            </w:r>
            <w:r>
              <w:rPr>
                <w:sz w:val="24"/>
              </w:rPr>
              <w:t>й</w:t>
            </w:r>
          </w:p>
          <w:p w:rsidR="003D5CE3" w:rsidRDefault="00C85A18">
            <w:pPr>
              <w:pStyle w:val="TableParagraph"/>
              <w:ind w:left="124" w:right="165"/>
              <w:rPr>
                <w:sz w:val="24"/>
              </w:rPr>
            </w:pPr>
            <w:r>
              <w:rPr>
                <w:sz w:val="24"/>
              </w:rPr>
              <w:t>музыкальный</w:t>
            </w:r>
            <w:r>
              <w:rPr>
                <w:spacing w:val="-57"/>
                <w:sz w:val="24"/>
              </w:rPr>
              <w:t xml:space="preserve"> </w:t>
            </w:r>
            <w:r>
              <w:rPr>
                <w:sz w:val="24"/>
              </w:rPr>
              <w:t>символ</w:t>
            </w:r>
            <w:r>
              <w:rPr>
                <w:spacing w:val="1"/>
                <w:sz w:val="24"/>
              </w:rPr>
              <w:t xml:space="preserve"> </w:t>
            </w:r>
            <w:r>
              <w:rPr>
                <w:sz w:val="24"/>
              </w:rPr>
              <w:t>нашей</w:t>
            </w:r>
            <w:r>
              <w:rPr>
                <w:spacing w:val="1"/>
                <w:sz w:val="24"/>
              </w:rPr>
              <w:t xml:space="preserve"> </w:t>
            </w:r>
            <w:r>
              <w:rPr>
                <w:sz w:val="24"/>
              </w:rPr>
              <w:t>страны.</w:t>
            </w:r>
          </w:p>
          <w:p w:rsidR="003D5CE3" w:rsidRDefault="00C85A18">
            <w:pPr>
              <w:pStyle w:val="TableParagraph"/>
              <w:ind w:left="124"/>
              <w:rPr>
                <w:sz w:val="24"/>
              </w:rPr>
            </w:pPr>
            <w:r>
              <w:rPr>
                <w:sz w:val="24"/>
              </w:rPr>
              <w:t>Традиции</w:t>
            </w:r>
          </w:p>
          <w:p w:rsidR="003D5CE3" w:rsidRDefault="00C85A18">
            <w:pPr>
              <w:pStyle w:val="TableParagraph"/>
              <w:spacing w:line="274" w:lineRule="exact"/>
              <w:ind w:left="124" w:right="67"/>
              <w:rPr>
                <w:sz w:val="24"/>
              </w:rPr>
            </w:pPr>
            <w:r>
              <w:rPr>
                <w:sz w:val="24"/>
              </w:rPr>
              <w:t>исполнения</w:t>
            </w:r>
            <w:r>
              <w:rPr>
                <w:spacing w:val="1"/>
                <w:sz w:val="24"/>
              </w:rPr>
              <w:t xml:space="preserve"> </w:t>
            </w:r>
            <w:r>
              <w:rPr>
                <w:spacing w:val="-1"/>
                <w:sz w:val="24"/>
              </w:rPr>
              <w:t>Гимна</w:t>
            </w:r>
            <w:r>
              <w:rPr>
                <w:spacing w:val="-13"/>
                <w:sz w:val="24"/>
              </w:rPr>
              <w:t xml:space="preserve"> </w:t>
            </w:r>
            <w:r>
              <w:rPr>
                <w:sz w:val="24"/>
              </w:rPr>
              <w:t>России.</w:t>
            </w:r>
          </w:p>
        </w:tc>
        <w:tc>
          <w:tcPr>
            <w:tcW w:w="5609" w:type="dxa"/>
          </w:tcPr>
          <w:p w:rsidR="003D5CE3" w:rsidRDefault="00C85A18">
            <w:pPr>
              <w:pStyle w:val="TableParagraph"/>
              <w:spacing w:before="92"/>
              <w:ind w:left="8" w:right="615"/>
              <w:rPr>
                <w:sz w:val="24"/>
              </w:rPr>
            </w:pPr>
            <w:r>
              <w:rPr>
                <w:sz w:val="24"/>
              </w:rPr>
              <w:t>Разучивание,</w:t>
            </w:r>
            <w:r>
              <w:rPr>
                <w:spacing w:val="3"/>
                <w:sz w:val="24"/>
              </w:rPr>
              <w:t xml:space="preserve"> </w:t>
            </w:r>
            <w:r>
              <w:rPr>
                <w:sz w:val="24"/>
              </w:rPr>
              <w:t>исполнение</w:t>
            </w:r>
            <w:r>
              <w:rPr>
                <w:spacing w:val="-1"/>
                <w:sz w:val="24"/>
              </w:rPr>
              <w:t xml:space="preserve"> </w:t>
            </w:r>
            <w:r>
              <w:rPr>
                <w:sz w:val="24"/>
              </w:rPr>
              <w:t>Гимна</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Знакомство</w:t>
            </w:r>
            <w:r>
              <w:rPr>
                <w:spacing w:val="11"/>
                <w:sz w:val="24"/>
              </w:rPr>
              <w:t xml:space="preserve"> </w:t>
            </w:r>
            <w:r>
              <w:rPr>
                <w:sz w:val="24"/>
              </w:rPr>
              <w:t>с</w:t>
            </w:r>
            <w:r>
              <w:rPr>
                <w:spacing w:val="4"/>
                <w:sz w:val="24"/>
              </w:rPr>
              <w:t xml:space="preserve"> </w:t>
            </w:r>
            <w:r>
              <w:rPr>
                <w:sz w:val="24"/>
              </w:rPr>
              <w:t>историей</w:t>
            </w:r>
            <w:r>
              <w:rPr>
                <w:spacing w:val="11"/>
                <w:sz w:val="24"/>
              </w:rPr>
              <w:t xml:space="preserve"> </w:t>
            </w:r>
            <w:r>
              <w:rPr>
                <w:sz w:val="24"/>
              </w:rPr>
              <w:t>создания,</w:t>
            </w:r>
            <w:r>
              <w:rPr>
                <w:spacing w:val="1"/>
                <w:sz w:val="24"/>
              </w:rPr>
              <w:t xml:space="preserve"> </w:t>
            </w:r>
            <w:r>
              <w:rPr>
                <w:sz w:val="24"/>
              </w:rPr>
              <w:t>правилами исполнения. Просмотр видеозаписей</w:t>
            </w:r>
            <w:r>
              <w:rPr>
                <w:spacing w:val="-57"/>
                <w:sz w:val="24"/>
              </w:rPr>
              <w:t xml:space="preserve"> </w:t>
            </w:r>
            <w:r>
              <w:rPr>
                <w:sz w:val="24"/>
              </w:rPr>
              <w:t>парада,</w:t>
            </w:r>
            <w:r>
              <w:rPr>
                <w:spacing w:val="2"/>
                <w:sz w:val="24"/>
              </w:rPr>
              <w:t xml:space="preserve"> </w:t>
            </w:r>
            <w:r>
              <w:rPr>
                <w:sz w:val="24"/>
              </w:rPr>
              <w:t>церемонии</w:t>
            </w:r>
            <w:r>
              <w:rPr>
                <w:spacing w:val="-5"/>
                <w:sz w:val="24"/>
              </w:rPr>
              <w:t xml:space="preserve"> </w:t>
            </w:r>
            <w:r>
              <w:rPr>
                <w:sz w:val="24"/>
              </w:rPr>
              <w:t>награждения</w:t>
            </w:r>
            <w:r>
              <w:rPr>
                <w:spacing w:val="2"/>
                <w:sz w:val="24"/>
              </w:rPr>
              <w:t xml:space="preserve"> </w:t>
            </w:r>
            <w:r>
              <w:rPr>
                <w:sz w:val="24"/>
              </w:rPr>
              <w:t>спортсменов.</w:t>
            </w:r>
          </w:p>
          <w:p w:rsidR="003D5CE3" w:rsidRDefault="00C85A18">
            <w:pPr>
              <w:pStyle w:val="TableParagraph"/>
              <w:ind w:left="8" w:right="627"/>
              <w:rPr>
                <w:sz w:val="24"/>
              </w:rPr>
            </w:pPr>
            <w:r>
              <w:rPr>
                <w:sz w:val="24"/>
              </w:rPr>
              <w:t>Чувство</w:t>
            </w:r>
            <w:r>
              <w:rPr>
                <w:spacing w:val="-1"/>
                <w:sz w:val="24"/>
              </w:rPr>
              <w:t xml:space="preserve"> </w:t>
            </w:r>
            <w:r>
              <w:rPr>
                <w:sz w:val="24"/>
              </w:rPr>
              <w:t>гордости,</w:t>
            </w:r>
            <w:r>
              <w:rPr>
                <w:spacing w:val="-2"/>
                <w:sz w:val="24"/>
              </w:rPr>
              <w:t xml:space="preserve"> </w:t>
            </w:r>
            <w:r>
              <w:rPr>
                <w:sz w:val="24"/>
              </w:rPr>
              <w:t>понятия</w:t>
            </w:r>
            <w:r>
              <w:rPr>
                <w:spacing w:val="-4"/>
                <w:sz w:val="24"/>
              </w:rPr>
              <w:t xml:space="preserve"> </w:t>
            </w:r>
            <w:r>
              <w:rPr>
                <w:sz w:val="24"/>
              </w:rPr>
              <w:t>достоинства</w:t>
            </w:r>
            <w:r>
              <w:rPr>
                <w:spacing w:val="-4"/>
                <w:sz w:val="24"/>
              </w:rPr>
              <w:t xml:space="preserve"> </w:t>
            </w:r>
            <w:r>
              <w:rPr>
                <w:sz w:val="24"/>
              </w:rPr>
              <w:t>и</w:t>
            </w:r>
            <w:r>
              <w:rPr>
                <w:spacing w:val="-8"/>
                <w:sz w:val="24"/>
              </w:rPr>
              <w:t xml:space="preserve"> </w:t>
            </w:r>
            <w:r>
              <w:rPr>
                <w:sz w:val="24"/>
              </w:rPr>
              <w:t>чести.</w:t>
            </w:r>
            <w:r>
              <w:rPr>
                <w:spacing w:val="-57"/>
                <w:sz w:val="24"/>
              </w:rPr>
              <w:t xml:space="preserve"> </w:t>
            </w:r>
            <w:r>
              <w:rPr>
                <w:sz w:val="24"/>
              </w:rPr>
              <w:t>Обсуждение этических вопросов, связанных с</w:t>
            </w:r>
            <w:r>
              <w:rPr>
                <w:spacing w:val="1"/>
                <w:sz w:val="24"/>
              </w:rPr>
              <w:t xml:space="preserve"> </w:t>
            </w:r>
            <w:r>
              <w:rPr>
                <w:spacing w:val="-1"/>
                <w:sz w:val="24"/>
              </w:rPr>
              <w:t>государственными</w:t>
            </w:r>
            <w:r>
              <w:rPr>
                <w:spacing w:val="-37"/>
                <w:sz w:val="24"/>
              </w:rPr>
              <w:t xml:space="preserve"> </w:t>
            </w:r>
            <w:r>
              <w:rPr>
                <w:sz w:val="24"/>
              </w:rPr>
              <w:t>символами</w:t>
            </w:r>
            <w:r>
              <w:rPr>
                <w:spacing w:val="3"/>
                <w:sz w:val="24"/>
              </w:rPr>
              <w:t xml:space="preserve"> </w:t>
            </w:r>
            <w:r>
              <w:rPr>
                <w:sz w:val="24"/>
              </w:rPr>
              <w:t>страны.</w:t>
            </w:r>
          </w:p>
        </w:tc>
      </w:tr>
      <w:tr w:rsidR="003D5CE3">
        <w:trPr>
          <w:trHeight w:val="653"/>
        </w:trPr>
        <w:tc>
          <w:tcPr>
            <w:tcW w:w="1191" w:type="dxa"/>
          </w:tcPr>
          <w:p w:rsidR="003D5CE3" w:rsidRDefault="003D5CE3">
            <w:pPr>
              <w:pStyle w:val="TableParagraph"/>
              <w:rPr>
                <w:sz w:val="24"/>
              </w:rPr>
            </w:pPr>
          </w:p>
        </w:tc>
        <w:tc>
          <w:tcPr>
            <w:tcW w:w="1182" w:type="dxa"/>
            <w:gridSpan w:val="2"/>
          </w:tcPr>
          <w:p w:rsidR="003D5CE3" w:rsidRDefault="003D5CE3">
            <w:pPr>
              <w:pStyle w:val="TableParagraph"/>
              <w:rPr>
                <w:sz w:val="24"/>
              </w:rPr>
            </w:pPr>
          </w:p>
        </w:tc>
        <w:tc>
          <w:tcPr>
            <w:tcW w:w="1604" w:type="dxa"/>
          </w:tcPr>
          <w:p w:rsidR="003D5CE3" w:rsidRDefault="00C85A18">
            <w:pPr>
              <w:pStyle w:val="TableParagraph"/>
              <w:spacing w:before="92"/>
              <w:ind w:left="119"/>
              <w:rPr>
                <w:sz w:val="24"/>
              </w:rPr>
            </w:pPr>
            <w:r>
              <w:rPr>
                <w:sz w:val="24"/>
              </w:rPr>
              <w:t>Другие</w:t>
            </w:r>
            <w:r>
              <w:rPr>
                <w:spacing w:val="-4"/>
                <w:sz w:val="24"/>
              </w:rPr>
              <w:t xml:space="preserve"> </w:t>
            </w:r>
            <w:r>
              <w:rPr>
                <w:sz w:val="24"/>
              </w:rPr>
              <w:t>гимны</w:t>
            </w:r>
          </w:p>
        </w:tc>
        <w:tc>
          <w:tcPr>
            <w:tcW w:w="5609" w:type="dxa"/>
          </w:tcPr>
          <w:p w:rsidR="003D5CE3" w:rsidRDefault="00C85A18">
            <w:pPr>
              <w:pStyle w:val="TableParagraph"/>
              <w:spacing w:before="85" w:line="274" w:lineRule="exact"/>
              <w:ind w:left="8"/>
              <w:rPr>
                <w:sz w:val="24"/>
              </w:rPr>
            </w:pPr>
            <w:r>
              <w:rPr>
                <w:sz w:val="24"/>
              </w:rPr>
              <w:t>Разучивание,</w:t>
            </w:r>
            <w:r>
              <w:rPr>
                <w:spacing w:val="-6"/>
                <w:sz w:val="24"/>
              </w:rPr>
              <w:t xml:space="preserve"> </w:t>
            </w:r>
            <w:r>
              <w:rPr>
                <w:sz w:val="24"/>
              </w:rPr>
              <w:t>исполнение</w:t>
            </w:r>
            <w:r>
              <w:rPr>
                <w:spacing w:val="-8"/>
                <w:sz w:val="24"/>
              </w:rPr>
              <w:t xml:space="preserve"> </w:t>
            </w:r>
            <w:r>
              <w:rPr>
                <w:sz w:val="24"/>
              </w:rPr>
              <w:t>Гимна</w:t>
            </w:r>
            <w:r>
              <w:rPr>
                <w:spacing w:val="-14"/>
                <w:sz w:val="24"/>
              </w:rPr>
              <w:t xml:space="preserve"> </w:t>
            </w:r>
            <w:r>
              <w:rPr>
                <w:sz w:val="24"/>
              </w:rPr>
              <w:t>своей</w:t>
            </w:r>
            <w:r>
              <w:rPr>
                <w:spacing w:val="-7"/>
                <w:sz w:val="24"/>
              </w:rPr>
              <w:t xml:space="preserve"> </w:t>
            </w:r>
            <w:r>
              <w:rPr>
                <w:sz w:val="24"/>
              </w:rPr>
              <w:t>республики,</w:t>
            </w:r>
            <w:r>
              <w:rPr>
                <w:spacing w:val="-57"/>
                <w:sz w:val="24"/>
              </w:rPr>
              <w:t xml:space="preserve"> </w:t>
            </w:r>
            <w:r>
              <w:rPr>
                <w:sz w:val="24"/>
              </w:rPr>
              <w:t>города,</w:t>
            </w:r>
            <w:r>
              <w:rPr>
                <w:spacing w:val="-1"/>
                <w:sz w:val="24"/>
              </w:rPr>
              <w:t xml:space="preserve"> </w:t>
            </w:r>
            <w:r>
              <w:rPr>
                <w:sz w:val="24"/>
              </w:rPr>
              <w:t>школы</w:t>
            </w:r>
          </w:p>
        </w:tc>
      </w:tr>
      <w:tr w:rsidR="003D5CE3">
        <w:trPr>
          <w:trHeight w:val="3446"/>
        </w:trPr>
        <w:tc>
          <w:tcPr>
            <w:tcW w:w="1191" w:type="dxa"/>
          </w:tcPr>
          <w:p w:rsidR="003D5CE3" w:rsidRDefault="00C85A18">
            <w:pPr>
              <w:pStyle w:val="TableParagraph"/>
              <w:spacing w:before="97"/>
              <w:ind w:left="4"/>
              <w:rPr>
                <w:sz w:val="24"/>
              </w:rPr>
            </w:pPr>
            <w:r>
              <w:rPr>
                <w:sz w:val="24"/>
              </w:rPr>
              <w:t>З)</w:t>
            </w:r>
          </w:p>
          <w:p w:rsidR="003D5CE3" w:rsidRDefault="00C85A18">
            <w:pPr>
              <w:pStyle w:val="TableParagraph"/>
              <w:spacing w:before="2" w:line="275" w:lineRule="exact"/>
              <w:ind w:left="4"/>
              <w:rPr>
                <w:sz w:val="24"/>
              </w:rPr>
            </w:pPr>
            <w:r>
              <w:rPr>
                <w:sz w:val="24"/>
              </w:rPr>
              <w:t>2—4</w:t>
            </w:r>
          </w:p>
          <w:p w:rsidR="003D5CE3" w:rsidRDefault="00C85A18">
            <w:pPr>
              <w:pStyle w:val="TableParagraph"/>
              <w:spacing w:line="242" w:lineRule="auto"/>
              <w:ind w:left="4" w:right="435"/>
              <w:rPr>
                <w:sz w:val="24"/>
              </w:rPr>
            </w:pPr>
            <w:r>
              <w:rPr>
                <w:sz w:val="24"/>
              </w:rPr>
              <w:t>учебн</w:t>
            </w:r>
            <w:r>
              <w:rPr>
                <w:spacing w:val="1"/>
                <w:sz w:val="24"/>
              </w:rPr>
              <w:t xml:space="preserve"> </w:t>
            </w:r>
            <w:r>
              <w:rPr>
                <w:sz w:val="24"/>
              </w:rPr>
              <w:t>ыхчаса</w:t>
            </w:r>
          </w:p>
        </w:tc>
        <w:tc>
          <w:tcPr>
            <w:tcW w:w="1182" w:type="dxa"/>
            <w:gridSpan w:val="2"/>
          </w:tcPr>
          <w:p w:rsidR="003D5CE3" w:rsidRDefault="00C85A18">
            <w:pPr>
              <w:pStyle w:val="TableParagraph"/>
              <w:spacing w:before="99" w:line="237" w:lineRule="auto"/>
              <w:ind w:left="-44"/>
              <w:rPr>
                <w:sz w:val="24"/>
              </w:rPr>
            </w:pPr>
            <w:r>
              <w:rPr>
                <w:sz w:val="24"/>
              </w:rPr>
              <w:t>Искусств</w:t>
            </w:r>
            <w:r>
              <w:rPr>
                <w:spacing w:val="-57"/>
                <w:sz w:val="24"/>
              </w:rPr>
              <w:t xml:space="preserve"> </w:t>
            </w:r>
            <w:r>
              <w:rPr>
                <w:sz w:val="24"/>
              </w:rPr>
              <w:t>овремени</w:t>
            </w:r>
          </w:p>
        </w:tc>
        <w:tc>
          <w:tcPr>
            <w:tcW w:w="1604" w:type="dxa"/>
          </w:tcPr>
          <w:p w:rsidR="003D5CE3" w:rsidRDefault="00C85A18">
            <w:pPr>
              <w:pStyle w:val="TableParagraph"/>
              <w:spacing w:before="101" w:line="242" w:lineRule="auto"/>
              <w:ind w:left="119" w:right="138"/>
              <w:rPr>
                <w:sz w:val="24"/>
              </w:rPr>
            </w:pPr>
            <w:r>
              <w:rPr>
                <w:sz w:val="24"/>
              </w:rPr>
              <w:t>Музыка</w:t>
            </w:r>
            <w:r>
              <w:rPr>
                <w:spacing w:val="4"/>
                <w:sz w:val="24"/>
              </w:rPr>
              <w:t xml:space="preserve"> </w:t>
            </w:r>
            <w:r>
              <w:rPr>
                <w:sz w:val="24"/>
              </w:rPr>
              <w:t>—</w:t>
            </w:r>
            <w:r>
              <w:rPr>
                <w:spacing w:val="1"/>
                <w:sz w:val="24"/>
              </w:rPr>
              <w:t xml:space="preserve"> </w:t>
            </w:r>
            <w:r>
              <w:rPr>
                <w:sz w:val="24"/>
              </w:rPr>
              <w:t>временно́е</w:t>
            </w:r>
            <w:r>
              <w:rPr>
                <w:spacing w:val="1"/>
                <w:sz w:val="24"/>
              </w:rPr>
              <w:t xml:space="preserve"> </w:t>
            </w:r>
            <w:r>
              <w:rPr>
                <w:sz w:val="24"/>
              </w:rPr>
              <w:t>искусство.</w:t>
            </w:r>
            <w:r>
              <w:rPr>
                <w:spacing w:val="1"/>
                <w:sz w:val="24"/>
              </w:rPr>
              <w:t xml:space="preserve"> </w:t>
            </w:r>
            <w:r>
              <w:rPr>
                <w:sz w:val="24"/>
              </w:rPr>
              <w:t>Погружение</w:t>
            </w:r>
            <w:r>
              <w:rPr>
                <w:spacing w:val="1"/>
                <w:sz w:val="24"/>
              </w:rPr>
              <w:t xml:space="preserve"> </w:t>
            </w:r>
            <w:r>
              <w:rPr>
                <w:sz w:val="24"/>
              </w:rPr>
              <w:t>впоток</w:t>
            </w:r>
            <w:r>
              <w:rPr>
                <w:spacing w:val="1"/>
                <w:sz w:val="24"/>
              </w:rPr>
              <w:t xml:space="preserve"> </w:t>
            </w:r>
            <w:r>
              <w:rPr>
                <w:spacing w:val="-1"/>
                <w:sz w:val="24"/>
              </w:rPr>
              <w:t>музыкальног</w:t>
            </w:r>
            <w:r>
              <w:rPr>
                <w:spacing w:val="-57"/>
                <w:sz w:val="24"/>
              </w:rPr>
              <w:t xml:space="preserve"> </w:t>
            </w:r>
            <w:r>
              <w:rPr>
                <w:sz w:val="24"/>
              </w:rPr>
              <w:t>о звучания.</w:t>
            </w:r>
            <w:r>
              <w:rPr>
                <w:spacing w:val="1"/>
                <w:sz w:val="24"/>
              </w:rPr>
              <w:t xml:space="preserve"> </w:t>
            </w:r>
            <w:r>
              <w:rPr>
                <w:sz w:val="24"/>
              </w:rPr>
              <w:t>Музыкальн</w:t>
            </w:r>
            <w:r>
              <w:rPr>
                <w:spacing w:val="1"/>
                <w:sz w:val="24"/>
              </w:rPr>
              <w:t xml:space="preserve"> </w:t>
            </w:r>
            <w:r>
              <w:rPr>
                <w:sz w:val="24"/>
              </w:rPr>
              <w:t>ые образы</w:t>
            </w:r>
            <w:r>
              <w:rPr>
                <w:spacing w:val="1"/>
                <w:sz w:val="24"/>
              </w:rPr>
              <w:t xml:space="preserve"> </w:t>
            </w:r>
            <w:r>
              <w:rPr>
                <w:sz w:val="24"/>
              </w:rPr>
              <w:t>движения,</w:t>
            </w:r>
            <w:r>
              <w:rPr>
                <w:spacing w:val="1"/>
                <w:sz w:val="24"/>
              </w:rPr>
              <w:t xml:space="preserve"> </w:t>
            </w:r>
            <w:r>
              <w:rPr>
                <w:sz w:val="24"/>
              </w:rPr>
              <w:t>изменения</w:t>
            </w:r>
          </w:p>
          <w:p w:rsidR="003D5CE3" w:rsidRDefault="00C85A18">
            <w:pPr>
              <w:pStyle w:val="TableParagraph"/>
              <w:spacing w:line="259" w:lineRule="exact"/>
              <w:ind w:left="119"/>
              <w:rPr>
                <w:sz w:val="24"/>
              </w:rPr>
            </w:pPr>
            <w:r>
              <w:rPr>
                <w:sz w:val="24"/>
              </w:rPr>
              <w:t>иразвития</w:t>
            </w:r>
          </w:p>
        </w:tc>
        <w:tc>
          <w:tcPr>
            <w:tcW w:w="5609" w:type="dxa"/>
          </w:tcPr>
          <w:p w:rsidR="003D5CE3" w:rsidRDefault="00C85A18">
            <w:pPr>
              <w:pStyle w:val="TableParagraph"/>
              <w:spacing w:before="99" w:line="237" w:lineRule="auto"/>
              <w:ind w:left="8" w:right="648"/>
              <w:rPr>
                <w:sz w:val="24"/>
              </w:rPr>
            </w:pPr>
            <w:r>
              <w:rPr>
                <w:sz w:val="24"/>
              </w:rPr>
              <w:t>Слушание, исполнение музыкальных</w:t>
            </w:r>
            <w:r>
              <w:rPr>
                <w:spacing w:val="1"/>
                <w:sz w:val="24"/>
              </w:rPr>
              <w:t xml:space="preserve"> </w:t>
            </w:r>
            <w:r>
              <w:rPr>
                <w:sz w:val="24"/>
              </w:rPr>
              <w:t>произведений, передающихобраз непрерывного</w:t>
            </w:r>
            <w:r>
              <w:rPr>
                <w:spacing w:val="-57"/>
                <w:sz w:val="24"/>
              </w:rPr>
              <w:t xml:space="preserve"> </w:t>
            </w:r>
            <w:r>
              <w:rPr>
                <w:sz w:val="24"/>
              </w:rPr>
              <w:t>движения.</w:t>
            </w:r>
          </w:p>
          <w:p w:rsidR="003D5CE3" w:rsidRDefault="00C85A18">
            <w:pPr>
              <w:pStyle w:val="TableParagraph"/>
              <w:spacing w:before="4"/>
              <w:ind w:left="8"/>
              <w:rPr>
                <w:sz w:val="24"/>
              </w:rPr>
            </w:pPr>
            <w:r>
              <w:rPr>
                <w:sz w:val="24"/>
              </w:rPr>
              <w:t>Наблюдение за своими телесными реакциями</w:t>
            </w:r>
            <w:r>
              <w:rPr>
                <w:spacing w:val="1"/>
                <w:sz w:val="24"/>
              </w:rPr>
              <w:t xml:space="preserve"> </w:t>
            </w:r>
            <w:r>
              <w:rPr>
                <w:spacing w:val="-1"/>
                <w:sz w:val="24"/>
              </w:rPr>
              <w:t>(дыхание,</w:t>
            </w:r>
            <w:r>
              <w:rPr>
                <w:spacing w:val="7"/>
                <w:sz w:val="24"/>
              </w:rPr>
              <w:t xml:space="preserve"> </w:t>
            </w:r>
            <w:r>
              <w:rPr>
                <w:spacing w:val="-1"/>
                <w:sz w:val="24"/>
              </w:rPr>
              <w:t>пульс,</w:t>
            </w:r>
            <w:r>
              <w:rPr>
                <w:spacing w:val="-38"/>
                <w:sz w:val="24"/>
              </w:rPr>
              <w:t xml:space="preserve"> </w:t>
            </w:r>
            <w:r>
              <w:rPr>
                <w:spacing w:val="-1"/>
                <w:sz w:val="24"/>
              </w:rPr>
              <w:t>мышечный</w:t>
            </w:r>
            <w:r>
              <w:rPr>
                <w:spacing w:val="-9"/>
                <w:sz w:val="24"/>
              </w:rPr>
              <w:t xml:space="preserve"> </w:t>
            </w:r>
            <w:r>
              <w:rPr>
                <w:spacing w:val="-1"/>
                <w:sz w:val="24"/>
              </w:rPr>
              <w:t>тонус)</w:t>
            </w:r>
            <w:r>
              <w:rPr>
                <w:spacing w:val="11"/>
                <w:sz w:val="24"/>
              </w:rPr>
              <w:t xml:space="preserve"> </w:t>
            </w:r>
            <w:r>
              <w:rPr>
                <w:spacing w:val="-1"/>
                <w:sz w:val="24"/>
              </w:rPr>
              <w:t>при</w:t>
            </w:r>
            <w:r>
              <w:rPr>
                <w:sz w:val="24"/>
              </w:rPr>
              <w:t xml:space="preserve"> </w:t>
            </w:r>
            <w:r>
              <w:rPr>
                <w:spacing w:val="-1"/>
                <w:sz w:val="24"/>
              </w:rPr>
              <w:t>восприятии</w:t>
            </w:r>
            <w:r>
              <w:rPr>
                <w:spacing w:val="-57"/>
                <w:sz w:val="24"/>
              </w:rPr>
              <w:t xml:space="preserve"> </w:t>
            </w:r>
            <w:r>
              <w:rPr>
                <w:sz w:val="24"/>
              </w:rPr>
              <w:t>музыки.</w:t>
            </w:r>
          </w:p>
          <w:p w:rsidR="003D5CE3" w:rsidRDefault="00C85A18">
            <w:pPr>
              <w:pStyle w:val="TableParagraph"/>
              <w:spacing w:line="242" w:lineRule="auto"/>
              <w:ind w:left="8"/>
              <w:rPr>
                <w:sz w:val="24"/>
              </w:rPr>
            </w:pPr>
            <w:r>
              <w:rPr>
                <w:sz w:val="24"/>
              </w:rPr>
              <w:t>Проблемная</w:t>
            </w:r>
            <w:r>
              <w:rPr>
                <w:spacing w:val="-7"/>
                <w:sz w:val="24"/>
              </w:rPr>
              <w:t xml:space="preserve"> </w:t>
            </w:r>
            <w:r>
              <w:rPr>
                <w:sz w:val="24"/>
              </w:rPr>
              <w:t>ситуация:</w:t>
            </w:r>
            <w:r>
              <w:rPr>
                <w:spacing w:val="-11"/>
                <w:sz w:val="24"/>
              </w:rPr>
              <w:t xml:space="preserve"> </w:t>
            </w:r>
            <w:r>
              <w:rPr>
                <w:sz w:val="24"/>
              </w:rPr>
              <w:t>как</w:t>
            </w:r>
            <w:r>
              <w:rPr>
                <w:spacing w:val="-8"/>
                <w:sz w:val="24"/>
              </w:rPr>
              <w:t xml:space="preserve"> </w:t>
            </w:r>
            <w:r>
              <w:rPr>
                <w:sz w:val="24"/>
              </w:rPr>
              <w:t>музыка</w:t>
            </w:r>
            <w:r>
              <w:rPr>
                <w:spacing w:val="-3"/>
                <w:sz w:val="24"/>
              </w:rPr>
              <w:t xml:space="preserve"> </w:t>
            </w:r>
            <w:r>
              <w:rPr>
                <w:sz w:val="24"/>
              </w:rPr>
              <w:t>воздействует</w:t>
            </w:r>
            <w:r>
              <w:rPr>
                <w:spacing w:val="-4"/>
                <w:sz w:val="24"/>
              </w:rPr>
              <w:t xml:space="preserve"> </w:t>
            </w:r>
            <w:r>
              <w:rPr>
                <w:sz w:val="24"/>
              </w:rPr>
              <w:t>на</w:t>
            </w:r>
            <w:r>
              <w:rPr>
                <w:spacing w:val="-57"/>
                <w:sz w:val="24"/>
              </w:rPr>
              <w:t xml:space="preserve"> </w:t>
            </w:r>
            <w:r>
              <w:rPr>
                <w:sz w:val="24"/>
              </w:rPr>
              <w:t>человека?</w:t>
            </w:r>
          </w:p>
          <w:p w:rsidR="003D5CE3" w:rsidRDefault="00C85A18">
            <w:pPr>
              <w:pStyle w:val="TableParagraph"/>
              <w:spacing w:line="271" w:lineRule="exact"/>
              <w:ind w:left="8"/>
              <w:rPr>
                <w:sz w:val="24"/>
              </w:rPr>
            </w:pPr>
            <w:r>
              <w:rPr>
                <w:i/>
                <w:sz w:val="24"/>
              </w:rPr>
              <w:t>На выбор</w:t>
            </w:r>
            <w:r>
              <w:rPr>
                <w:i/>
                <w:spacing w:val="-4"/>
                <w:sz w:val="24"/>
              </w:rPr>
              <w:t xml:space="preserve"> </w:t>
            </w:r>
            <w:r>
              <w:rPr>
                <w:i/>
                <w:sz w:val="24"/>
              </w:rPr>
              <w:t>или</w:t>
            </w:r>
            <w:r>
              <w:rPr>
                <w:i/>
                <w:spacing w:val="-4"/>
                <w:sz w:val="24"/>
              </w:rPr>
              <w:t xml:space="preserve"> </w:t>
            </w:r>
            <w:r>
              <w:rPr>
                <w:i/>
                <w:sz w:val="24"/>
              </w:rPr>
              <w:t>факультативно</w:t>
            </w:r>
            <w:r>
              <w:rPr>
                <w:sz w:val="24"/>
              </w:rPr>
              <w:t>:</w:t>
            </w:r>
          </w:p>
          <w:p w:rsidR="003D5CE3" w:rsidRDefault="00C85A18">
            <w:pPr>
              <w:pStyle w:val="TableParagraph"/>
              <w:spacing w:before="2" w:line="237" w:lineRule="auto"/>
              <w:ind w:left="8" w:right="472"/>
              <w:rPr>
                <w:sz w:val="24"/>
              </w:rPr>
            </w:pPr>
            <w:r>
              <w:rPr>
                <w:sz w:val="24"/>
              </w:rPr>
              <w:t>Программная</w:t>
            </w:r>
            <w:r>
              <w:rPr>
                <w:spacing w:val="-8"/>
                <w:sz w:val="24"/>
              </w:rPr>
              <w:t xml:space="preserve"> </w:t>
            </w:r>
            <w:r>
              <w:rPr>
                <w:sz w:val="24"/>
              </w:rPr>
              <w:t>ритмическая</w:t>
            </w:r>
            <w:r>
              <w:rPr>
                <w:spacing w:val="-8"/>
                <w:sz w:val="24"/>
              </w:rPr>
              <w:t xml:space="preserve"> </w:t>
            </w:r>
            <w:r>
              <w:rPr>
                <w:sz w:val="24"/>
              </w:rPr>
              <w:t>или</w:t>
            </w:r>
            <w:r>
              <w:rPr>
                <w:spacing w:val="-12"/>
                <w:sz w:val="24"/>
              </w:rPr>
              <w:t xml:space="preserve"> </w:t>
            </w:r>
            <w:r>
              <w:rPr>
                <w:sz w:val="24"/>
              </w:rPr>
              <w:t>инструментальная</w:t>
            </w:r>
            <w:r>
              <w:rPr>
                <w:spacing w:val="-57"/>
                <w:sz w:val="24"/>
              </w:rPr>
              <w:t xml:space="preserve"> </w:t>
            </w:r>
            <w:r>
              <w:rPr>
                <w:sz w:val="24"/>
              </w:rPr>
              <w:t>импровизация</w:t>
            </w:r>
          </w:p>
          <w:p w:rsidR="003D5CE3" w:rsidRDefault="00C85A18">
            <w:pPr>
              <w:pStyle w:val="TableParagraph"/>
              <w:spacing w:before="4"/>
              <w:ind w:left="8"/>
              <w:rPr>
                <w:sz w:val="24"/>
              </w:rPr>
            </w:pPr>
            <w:r>
              <w:rPr>
                <w:sz w:val="24"/>
              </w:rPr>
              <w:t>«Поезд»,</w:t>
            </w:r>
            <w:r>
              <w:rPr>
                <w:spacing w:val="-2"/>
                <w:sz w:val="24"/>
              </w:rPr>
              <w:t xml:space="preserve"> </w:t>
            </w:r>
            <w:r>
              <w:rPr>
                <w:sz w:val="24"/>
              </w:rPr>
              <w:t>«Космический</w:t>
            </w:r>
            <w:r>
              <w:rPr>
                <w:spacing w:val="-6"/>
                <w:sz w:val="24"/>
              </w:rPr>
              <w:t xml:space="preserve"> </w:t>
            </w:r>
            <w:r>
              <w:rPr>
                <w:sz w:val="24"/>
              </w:rPr>
              <w:t>корабль»</w:t>
            </w:r>
          </w:p>
        </w:tc>
      </w:tr>
    </w:tbl>
    <w:p w:rsidR="003D5CE3" w:rsidRDefault="003D5CE3">
      <w:pPr>
        <w:rPr>
          <w:sz w:val="24"/>
        </w:rPr>
        <w:sectPr w:rsidR="003D5CE3">
          <w:pgSz w:w="11910" w:h="16840"/>
          <w:pgMar w:top="1120" w:right="0" w:bottom="280" w:left="620" w:header="720" w:footer="720" w:gutter="0"/>
          <w:cols w:space="720"/>
        </w:sectPr>
      </w:pPr>
    </w:p>
    <w:p w:rsidR="003D5CE3" w:rsidRDefault="00C85A18">
      <w:pPr>
        <w:pStyle w:val="Heading1"/>
        <w:spacing w:before="75"/>
        <w:ind w:right="2486"/>
        <w:jc w:val="both"/>
      </w:pPr>
      <w:r>
        <w:lastRenderedPageBreak/>
        <w:t>ПЛАНИРУЕМЫЕ РЕЗУЛЬТАТЫ ОСВОЕНИЯУЧЕБНОГО</w:t>
      </w:r>
      <w:r>
        <w:rPr>
          <w:spacing w:val="-67"/>
        </w:rPr>
        <w:t xml:space="preserve"> </w:t>
      </w:r>
      <w:r>
        <w:t>ПРЕДМЕТА</w:t>
      </w:r>
      <w:r>
        <w:rPr>
          <w:spacing w:val="1"/>
        </w:rPr>
        <w:t xml:space="preserve"> </w:t>
      </w:r>
      <w:r>
        <w:t>«МУЗЫКА»</w:t>
      </w:r>
    </w:p>
    <w:p w:rsidR="003D5CE3" w:rsidRDefault="003D5CE3">
      <w:pPr>
        <w:pStyle w:val="a3"/>
        <w:ind w:left="0"/>
        <w:jc w:val="left"/>
        <w:rPr>
          <w:b/>
          <w:sz w:val="30"/>
        </w:rPr>
      </w:pPr>
    </w:p>
    <w:p w:rsidR="003D5CE3" w:rsidRDefault="003D5CE3">
      <w:pPr>
        <w:pStyle w:val="a3"/>
        <w:spacing w:before="7"/>
        <w:ind w:left="0"/>
        <w:jc w:val="left"/>
        <w:rPr>
          <w:b/>
          <w:sz w:val="29"/>
        </w:rPr>
      </w:pPr>
    </w:p>
    <w:p w:rsidR="003D5CE3" w:rsidRDefault="00C85A18">
      <w:pPr>
        <w:pStyle w:val="a3"/>
        <w:spacing w:before="1" w:line="242" w:lineRule="auto"/>
        <w:ind w:left="1214" w:right="988" w:firstLine="220"/>
      </w:pPr>
      <w:r>
        <w:t>Специфика</w:t>
      </w:r>
      <w:r>
        <w:rPr>
          <w:spacing w:val="1"/>
        </w:rPr>
        <w:t xml:space="preserve"> </w:t>
      </w:r>
      <w:r>
        <w:t>эстетического</w:t>
      </w:r>
      <w:r>
        <w:rPr>
          <w:spacing w:val="1"/>
        </w:rPr>
        <w:t xml:space="preserve"> </w:t>
      </w:r>
      <w:r>
        <w:t>содержания</w:t>
      </w:r>
      <w:r>
        <w:rPr>
          <w:spacing w:val="1"/>
        </w:rPr>
        <w:t xml:space="preserve"> </w:t>
      </w:r>
      <w:r>
        <w:t>предмета</w:t>
      </w:r>
      <w:r>
        <w:rPr>
          <w:spacing w:val="71"/>
        </w:rPr>
        <w:t xml:space="preserve"> </w:t>
      </w:r>
      <w:r>
        <w:t>«Музыка»</w:t>
      </w:r>
      <w:r>
        <w:rPr>
          <w:spacing w:val="1"/>
        </w:rPr>
        <w:t xml:space="preserve"> </w:t>
      </w:r>
      <w:r>
        <w:t>обусловливает</w:t>
      </w:r>
      <w:r>
        <w:rPr>
          <w:spacing w:val="1"/>
        </w:rPr>
        <w:t xml:space="preserve"> </w:t>
      </w:r>
      <w:r>
        <w:t>тесное</w:t>
      </w:r>
      <w:r>
        <w:rPr>
          <w:spacing w:val="1"/>
        </w:rPr>
        <w:t xml:space="preserve"> </w:t>
      </w:r>
      <w:r>
        <w:t>взаимодействие,</w:t>
      </w:r>
      <w:r>
        <w:rPr>
          <w:spacing w:val="1"/>
        </w:rPr>
        <w:t xml:space="preserve"> </w:t>
      </w:r>
      <w:r>
        <w:t>смысловое</w:t>
      </w:r>
      <w:r>
        <w:rPr>
          <w:spacing w:val="1"/>
        </w:rPr>
        <w:t xml:space="preserve"> </w:t>
      </w:r>
      <w:r>
        <w:t>единство</w:t>
      </w:r>
      <w:r>
        <w:rPr>
          <w:spacing w:val="1"/>
        </w:rPr>
        <w:t xml:space="preserve"> </w:t>
      </w:r>
      <w:r>
        <w:t>трёх</w:t>
      </w:r>
      <w:r>
        <w:rPr>
          <w:spacing w:val="1"/>
        </w:rPr>
        <w:t xml:space="preserve"> </w:t>
      </w:r>
      <w:r>
        <w:t>групп</w:t>
      </w:r>
      <w:r>
        <w:rPr>
          <w:spacing w:val="1"/>
        </w:rPr>
        <w:t xml:space="preserve"> </w:t>
      </w:r>
      <w:r>
        <w:t>результатов:</w:t>
      </w:r>
      <w:r>
        <w:rPr>
          <w:spacing w:val="-4"/>
        </w:rPr>
        <w:t xml:space="preserve"> </w:t>
      </w:r>
      <w:r>
        <w:t>личностных,</w:t>
      </w:r>
      <w:r>
        <w:rPr>
          <w:spacing w:val="9"/>
        </w:rPr>
        <w:t xml:space="preserve"> </w:t>
      </w:r>
      <w:r>
        <w:t>метапредметных</w:t>
      </w:r>
      <w:r>
        <w:rPr>
          <w:spacing w:val="-1"/>
        </w:rPr>
        <w:t xml:space="preserve"> </w:t>
      </w:r>
      <w:r>
        <w:t>и предметных.</w:t>
      </w:r>
    </w:p>
    <w:p w:rsidR="003D5CE3" w:rsidRDefault="00C85A18">
      <w:pPr>
        <w:pStyle w:val="Heading2"/>
        <w:spacing w:before="239"/>
      </w:pPr>
      <w:r>
        <w:rPr>
          <w:w w:val="95"/>
        </w:rPr>
        <w:t>ЛИЧНОСТНЫЕ</w:t>
      </w:r>
      <w:r>
        <w:rPr>
          <w:spacing w:val="178"/>
        </w:rPr>
        <w:t xml:space="preserve"> </w:t>
      </w:r>
      <w:r>
        <w:rPr>
          <w:w w:val="95"/>
        </w:rPr>
        <w:t>РЕЗУЛЬТАТЫ</w:t>
      </w:r>
    </w:p>
    <w:p w:rsidR="003D5CE3" w:rsidRDefault="00C85A18">
      <w:pPr>
        <w:pStyle w:val="a3"/>
        <w:spacing w:before="52"/>
        <w:ind w:left="1214" w:right="988" w:firstLine="220"/>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начального общего образования достигаются во взаимодействии учебной и</w:t>
      </w:r>
      <w:r>
        <w:rPr>
          <w:spacing w:val="-67"/>
        </w:rPr>
        <w:t xml:space="preserve"> </w:t>
      </w:r>
      <w:r>
        <w:rPr>
          <w:w w:val="95"/>
        </w:rPr>
        <w:t>воспитательной</w:t>
      </w:r>
      <w:r>
        <w:rPr>
          <w:spacing w:val="1"/>
          <w:w w:val="95"/>
        </w:rPr>
        <w:t xml:space="preserve"> </w:t>
      </w:r>
      <w:r>
        <w:rPr>
          <w:w w:val="95"/>
        </w:rPr>
        <w:t>работы,</w:t>
      </w:r>
      <w:r>
        <w:rPr>
          <w:spacing w:val="1"/>
          <w:w w:val="95"/>
        </w:rPr>
        <w:t xml:space="preserve"> </w:t>
      </w:r>
      <w:r>
        <w:rPr>
          <w:w w:val="95"/>
        </w:rPr>
        <w:t>урочной</w:t>
      </w:r>
      <w:r>
        <w:rPr>
          <w:spacing w:val="1"/>
          <w:w w:val="95"/>
        </w:rPr>
        <w:t xml:space="preserve"> </w:t>
      </w:r>
      <w:r>
        <w:rPr>
          <w:w w:val="95"/>
        </w:rPr>
        <w:t>и</w:t>
      </w:r>
      <w:r>
        <w:rPr>
          <w:spacing w:val="1"/>
          <w:w w:val="95"/>
        </w:rPr>
        <w:t xml:space="preserve"> </w:t>
      </w:r>
      <w:r>
        <w:rPr>
          <w:w w:val="95"/>
        </w:rPr>
        <w:t>внеурочной</w:t>
      </w:r>
      <w:r>
        <w:rPr>
          <w:spacing w:val="1"/>
          <w:w w:val="95"/>
        </w:rPr>
        <w:t xml:space="preserve"> </w:t>
      </w:r>
      <w:r>
        <w:rPr>
          <w:w w:val="95"/>
        </w:rPr>
        <w:t>деятельности. Они</w:t>
      </w:r>
      <w:r>
        <w:rPr>
          <w:spacing w:val="1"/>
          <w:w w:val="95"/>
        </w:rPr>
        <w:t xml:space="preserve"> </w:t>
      </w:r>
      <w:r>
        <w:rPr>
          <w:w w:val="95"/>
        </w:rPr>
        <w:t>должны</w:t>
      </w:r>
      <w:r>
        <w:rPr>
          <w:spacing w:val="1"/>
          <w:w w:val="95"/>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3"/>
        </w:rPr>
        <w:t xml:space="preserve"> </w:t>
      </w:r>
      <w:r>
        <w:t>ценностных</w:t>
      </w:r>
      <w:r>
        <w:rPr>
          <w:spacing w:val="-4"/>
        </w:rPr>
        <w:t xml:space="preserve"> </w:t>
      </w:r>
      <w:r>
        <w:t>ориентаций,</w:t>
      </w:r>
      <w:r>
        <w:rPr>
          <w:spacing w:val="6"/>
        </w:rPr>
        <w:t xml:space="preserve"> </w:t>
      </w:r>
      <w:r>
        <w:t>в</w:t>
      </w:r>
      <w:r>
        <w:rPr>
          <w:spacing w:val="-1"/>
        </w:rPr>
        <w:t xml:space="preserve"> </w:t>
      </w:r>
      <w:r>
        <w:t>том</w:t>
      </w:r>
      <w:r>
        <w:rPr>
          <w:spacing w:val="3"/>
        </w:rPr>
        <w:t xml:space="preserve"> </w:t>
      </w:r>
      <w:r>
        <w:t>числе</w:t>
      </w:r>
      <w:r>
        <w:rPr>
          <w:spacing w:val="-2"/>
        </w:rPr>
        <w:t xml:space="preserve"> </w:t>
      </w:r>
      <w:r>
        <w:t>в</w:t>
      </w:r>
      <w:r>
        <w:rPr>
          <w:spacing w:val="-1"/>
        </w:rPr>
        <w:t xml:space="preserve"> </w:t>
      </w:r>
      <w:r>
        <w:t>части:</w:t>
      </w:r>
    </w:p>
    <w:p w:rsidR="003D5CE3" w:rsidRDefault="00C85A18">
      <w:pPr>
        <w:pStyle w:val="a3"/>
        <w:spacing w:before="13"/>
        <w:ind w:left="1195"/>
      </w:pPr>
      <w:bookmarkStart w:id="159" w:name="Гражданско-патриотического_воспитания:"/>
      <w:bookmarkEnd w:id="159"/>
      <w:r>
        <w:rPr>
          <w:spacing w:val="-1"/>
        </w:rPr>
        <w:t>Гражданско-патриотического</w:t>
      </w:r>
      <w:r>
        <w:rPr>
          <w:spacing w:val="3"/>
        </w:rPr>
        <w:t xml:space="preserve"> </w:t>
      </w:r>
      <w:r>
        <w:t>воспитания:</w:t>
      </w:r>
    </w:p>
    <w:p w:rsidR="003D5CE3" w:rsidRDefault="00C85A18">
      <w:pPr>
        <w:pStyle w:val="a3"/>
        <w:spacing w:before="5"/>
        <w:ind w:left="1214" w:right="981" w:firstLine="220"/>
      </w:pPr>
      <w:r>
        <w:t>осознание российской гражданской</w:t>
      </w:r>
      <w:r>
        <w:rPr>
          <w:spacing w:val="70"/>
        </w:rPr>
        <w:t xml:space="preserve"> </w:t>
      </w:r>
      <w:r>
        <w:t>идентичности; знание Гимна России</w:t>
      </w:r>
      <w:r>
        <w:rPr>
          <w:spacing w:val="1"/>
        </w:rPr>
        <w:t xml:space="preserve"> </w:t>
      </w:r>
      <w:r>
        <w:t>и традиций его исполнения, уважение музыкальных символов и традиций</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67"/>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w:t>
      </w:r>
      <w:r>
        <w:rPr>
          <w:spacing w:val="1"/>
        </w:rPr>
        <w:t xml:space="preserve"> </w:t>
      </w:r>
      <w:r>
        <w:t>участвовать</w:t>
      </w:r>
      <w:r>
        <w:rPr>
          <w:spacing w:val="1"/>
        </w:rPr>
        <w:t xml:space="preserve"> </w:t>
      </w:r>
      <w:r>
        <w:t>в</w:t>
      </w:r>
      <w:r>
        <w:rPr>
          <w:spacing w:val="1"/>
        </w:rPr>
        <w:t xml:space="preserve"> </w:t>
      </w:r>
      <w:r>
        <w:t>творческой</w:t>
      </w:r>
      <w:r>
        <w:rPr>
          <w:spacing w:val="1"/>
        </w:rPr>
        <w:t xml:space="preserve"> </w:t>
      </w:r>
      <w:r>
        <w:t>жизни</w:t>
      </w:r>
      <w:r>
        <w:rPr>
          <w:spacing w:val="1"/>
        </w:rPr>
        <w:t xml:space="preserve"> </w:t>
      </w:r>
      <w:r>
        <w:t>своей</w:t>
      </w:r>
      <w:r>
        <w:rPr>
          <w:spacing w:val="1"/>
        </w:rPr>
        <w:t xml:space="preserve"> </w:t>
      </w:r>
      <w:r>
        <w:t>школы,</w:t>
      </w:r>
      <w:r>
        <w:rPr>
          <w:spacing w:val="1"/>
        </w:rPr>
        <w:t xml:space="preserve"> </w:t>
      </w:r>
      <w:r>
        <w:t>города,</w:t>
      </w:r>
      <w:r>
        <w:rPr>
          <w:spacing w:val="1"/>
        </w:rPr>
        <w:t xml:space="preserve"> </w:t>
      </w:r>
      <w:r>
        <w:t>республики.</w:t>
      </w:r>
    </w:p>
    <w:p w:rsidR="003D5CE3" w:rsidRDefault="00C85A18">
      <w:pPr>
        <w:pStyle w:val="a3"/>
        <w:spacing w:before="7"/>
        <w:ind w:left="1195"/>
      </w:pPr>
      <w:bookmarkStart w:id="160" w:name="Духовно-нравственного_воспитания:"/>
      <w:bookmarkEnd w:id="160"/>
      <w:r>
        <w:rPr>
          <w:spacing w:val="-1"/>
        </w:rPr>
        <w:t>Духовно-нравственного</w:t>
      </w:r>
      <w:r>
        <w:rPr>
          <w:spacing w:val="-4"/>
        </w:rPr>
        <w:t xml:space="preserve"> </w:t>
      </w:r>
      <w:r>
        <w:t>воспитания:</w:t>
      </w:r>
    </w:p>
    <w:p w:rsidR="003D5CE3" w:rsidRDefault="00C85A18">
      <w:pPr>
        <w:pStyle w:val="a3"/>
        <w:spacing w:before="10"/>
        <w:ind w:left="1214" w:right="981" w:firstLine="220"/>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готовность</w:t>
      </w:r>
      <w:r>
        <w:rPr>
          <w:spacing w:val="-67"/>
        </w:rPr>
        <w:t xml:space="preserve"> </w:t>
      </w:r>
      <w:r>
        <w:t>придерживаться</w:t>
      </w:r>
      <w:r>
        <w:rPr>
          <w:spacing w:val="34"/>
        </w:rPr>
        <w:t xml:space="preserve"> </w:t>
      </w:r>
      <w:r>
        <w:t>принципов</w:t>
      </w:r>
      <w:r>
        <w:rPr>
          <w:spacing w:val="30"/>
        </w:rPr>
        <w:t xml:space="preserve"> </w:t>
      </w:r>
      <w:r>
        <w:t>взаимопомощи</w:t>
      </w:r>
      <w:r>
        <w:rPr>
          <w:spacing w:val="33"/>
        </w:rPr>
        <w:t xml:space="preserve"> </w:t>
      </w:r>
      <w:r>
        <w:t>и</w:t>
      </w:r>
      <w:r>
        <w:rPr>
          <w:spacing w:val="31"/>
        </w:rPr>
        <w:t xml:space="preserve"> </w:t>
      </w:r>
      <w:r>
        <w:t>творческого</w:t>
      </w:r>
      <w:r>
        <w:rPr>
          <w:spacing w:val="34"/>
        </w:rPr>
        <w:t xml:space="preserve"> </w:t>
      </w:r>
      <w:r>
        <w:t>сотрудничества</w:t>
      </w:r>
      <w:r>
        <w:rPr>
          <w:spacing w:val="-68"/>
        </w:rPr>
        <w:t xml:space="preserve"> </w:t>
      </w:r>
      <w:r>
        <w:t>в</w:t>
      </w:r>
      <w:r>
        <w:rPr>
          <w:spacing w:val="-3"/>
        </w:rPr>
        <w:t xml:space="preserve"> </w:t>
      </w:r>
      <w:r>
        <w:t>процессе</w:t>
      </w:r>
      <w:r>
        <w:rPr>
          <w:spacing w:val="-1"/>
        </w:rPr>
        <w:t xml:space="preserve"> </w:t>
      </w:r>
      <w:r>
        <w:t>непосредственной</w:t>
      </w:r>
      <w:r>
        <w:rPr>
          <w:spacing w:val="-1"/>
        </w:rPr>
        <w:t xml:space="preserve"> </w:t>
      </w:r>
      <w:r>
        <w:t>музыкальной</w:t>
      </w:r>
      <w:r>
        <w:rPr>
          <w:spacing w:val="-2"/>
        </w:rPr>
        <w:t xml:space="preserve"> </w:t>
      </w:r>
      <w:r>
        <w:t>и</w:t>
      </w:r>
      <w:r>
        <w:rPr>
          <w:spacing w:val="-1"/>
        </w:rPr>
        <w:t xml:space="preserve"> </w:t>
      </w:r>
      <w:r>
        <w:t>учебной</w:t>
      </w:r>
      <w:r>
        <w:rPr>
          <w:spacing w:val="7"/>
        </w:rPr>
        <w:t xml:space="preserve"> </w:t>
      </w:r>
      <w:r>
        <w:t>деятельности.</w:t>
      </w:r>
    </w:p>
    <w:p w:rsidR="003D5CE3" w:rsidRDefault="00C85A18">
      <w:pPr>
        <w:pStyle w:val="a3"/>
        <w:spacing w:before="8"/>
        <w:ind w:left="1195"/>
      </w:pPr>
      <w:bookmarkStart w:id="161" w:name="Эстетического_воспитания:"/>
      <w:bookmarkEnd w:id="161"/>
      <w:r>
        <w:t>Эстетического</w:t>
      </w:r>
      <w:r>
        <w:rPr>
          <w:spacing w:val="-17"/>
        </w:rPr>
        <w:t xml:space="preserve"> </w:t>
      </w:r>
      <w:r>
        <w:t>воспитания:</w:t>
      </w:r>
    </w:p>
    <w:p w:rsidR="003D5CE3" w:rsidRDefault="00C85A18">
      <w:pPr>
        <w:pStyle w:val="a3"/>
        <w:spacing w:before="5"/>
        <w:ind w:left="1214" w:right="985" w:firstLine="220"/>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71"/>
        </w:rPr>
        <w:t xml:space="preserve"> </w:t>
      </w:r>
      <w:r>
        <w:t>музыкальным</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 в жизни, наслаждаться красотой; стремление ксамовыражению</w:t>
      </w:r>
      <w:r>
        <w:rPr>
          <w:spacing w:val="1"/>
        </w:rPr>
        <w:t xml:space="preserve"> </w:t>
      </w:r>
      <w:r>
        <w:t>в</w:t>
      </w:r>
      <w:r>
        <w:rPr>
          <w:spacing w:val="-1"/>
        </w:rPr>
        <w:t xml:space="preserve"> </w:t>
      </w:r>
      <w:r>
        <w:t>разных</w:t>
      </w:r>
      <w:r>
        <w:rPr>
          <w:spacing w:val="3"/>
        </w:rPr>
        <w:t xml:space="preserve"> </w:t>
      </w:r>
      <w:r>
        <w:t>видах</w:t>
      </w:r>
      <w:r>
        <w:rPr>
          <w:spacing w:val="-3"/>
        </w:rPr>
        <w:t xml:space="preserve"> </w:t>
      </w:r>
      <w:r>
        <w:t>искусства.</w:t>
      </w:r>
    </w:p>
    <w:p w:rsidR="003D5CE3" w:rsidRDefault="00C85A18">
      <w:pPr>
        <w:spacing w:before="11"/>
        <w:ind w:left="1195"/>
        <w:jc w:val="both"/>
      </w:pPr>
      <w:bookmarkStart w:id="162" w:name="Ценности_научного_познания:"/>
      <w:bookmarkEnd w:id="162"/>
      <w:r>
        <w:t>Ценности</w:t>
      </w:r>
      <w:r>
        <w:rPr>
          <w:spacing w:val="-5"/>
        </w:rPr>
        <w:t xml:space="preserve"> </w:t>
      </w:r>
      <w:r>
        <w:t>научного</w:t>
      </w:r>
      <w:r>
        <w:rPr>
          <w:spacing w:val="-10"/>
        </w:rPr>
        <w:t xml:space="preserve"> </w:t>
      </w:r>
      <w:r>
        <w:t>познания:</w:t>
      </w:r>
    </w:p>
    <w:p w:rsidR="003D5CE3" w:rsidRDefault="00C85A18">
      <w:pPr>
        <w:pStyle w:val="a3"/>
        <w:spacing w:before="3" w:line="242" w:lineRule="auto"/>
        <w:ind w:left="1214" w:right="985" w:firstLine="220"/>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41"/>
        </w:rPr>
        <w:t xml:space="preserve"> </w:t>
      </w:r>
      <w:r>
        <w:t>и</w:t>
      </w:r>
      <w:r>
        <w:rPr>
          <w:spacing w:val="40"/>
        </w:rPr>
        <w:t xml:space="preserve"> </w:t>
      </w:r>
      <w:r>
        <w:t>научной</w:t>
      </w:r>
      <w:r>
        <w:rPr>
          <w:spacing w:val="41"/>
        </w:rPr>
        <w:t xml:space="preserve"> </w:t>
      </w:r>
      <w:r>
        <w:t>картины</w:t>
      </w:r>
      <w:r>
        <w:rPr>
          <w:spacing w:val="41"/>
        </w:rPr>
        <w:t xml:space="preserve"> </w:t>
      </w:r>
      <w:r>
        <w:t>мира;</w:t>
      </w:r>
      <w:r>
        <w:rPr>
          <w:spacing w:val="45"/>
        </w:rPr>
        <w:t xml:space="preserve"> </w:t>
      </w:r>
      <w:r>
        <w:t>познавательные</w:t>
      </w:r>
      <w:r>
        <w:rPr>
          <w:spacing w:val="43"/>
        </w:rPr>
        <w:t xml:space="preserve"> </w:t>
      </w:r>
      <w:r>
        <w:t>интересы,</w:t>
      </w:r>
    </w:p>
    <w:p w:rsidR="003D5CE3" w:rsidRDefault="00C85A18">
      <w:pPr>
        <w:pStyle w:val="a3"/>
        <w:spacing w:before="61"/>
        <w:ind w:left="1214" w:right="985"/>
      </w:pP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w:t>
      </w:r>
      <w:r>
        <w:rPr>
          <w:spacing w:val="1"/>
        </w:rPr>
        <w:t xml:space="preserve"> </w:t>
      </w:r>
      <w:r>
        <w:t>познании.</w:t>
      </w:r>
    </w:p>
    <w:p w:rsidR="003D5CE3" w:rsidRDefault="00C85A18">
      <w:pPr>
        <w:pStyle w:val="a3"/>
        <w:spacing w:before="66"/>
        <w:ind w:left="1214" w:right="2408" w:firstLine="220"/>
      </w:pPr>
      <w:bookmarkStart w:id="163" w:name="Физического_воспитания,_формирования_кул"/>
      <w:bookmarkEnd w:id="163"/>
      <w:r>
        <w:t>Физического воспитания, формирования культуры здоровья и</w:t>
      </w:r>
      <w:r>
        <w:rPr>
          <w:spacing w:val="-67"/>
        </w:rPr>
        <w:t xml:space="preserve"> </w:t>
      </w:r>
      <w:r>
        <w:t>эмоционального</w:t>
      </w:r>
      <w:r>
        <w:rPr>
          <w:spacing w:val="2"/>
        </w:rPr>
        <w:t xml:space="preserve"> </w:t>
      </w:r>
      <w:r>
        <w:t>благополучия:</w:t>
      </w:r>
    </w:p>
    <w:p w:rsidR="003D5CE3" w:rsidRDefault="00C85A18">
      <w:pPr>
        <w:pStyle w:val="a3"/>
        <w:ind w:left="1214" w:right="985" w:firstLine="220"/>
      </w:pPr>
      <w:r>
        <w:t>соблюдение правил здорового и безопасного (для себя и других 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w:t>
      </w:r>
      <w:r>
        <w:rPr>
          <w:spacing w:val="1"/>
        </w:rPr>
        <w:t xml:space="preserve"> </w:t>
      </w:r>
      <w:r>
        <w:t>исполнительской</w:t>
      </w:r>
      <w:r>
        <w:rPr>
          <w:spacing w:val="6"/>
        </w:rPr>
        <w:t xml:space="preserve"> </w:t>
      </w:r>
      <w:r>
        <w:t>деятельности</w:t>
      </w:r>
      <w:r>
        <w:rPr>
          <w:spacing w:val="7"/>
        </w:rPr>
        <w:t xml:space="preserve"> </w:t>
      </w:r>
      <w:r>
        <w:t>(дыхание,</w:t>
      </w:r>
      <w:r>
        <w:rPr>
          <w:spacing w:val="8"/>
        </w:rPr>
        <w:t xml:space="preserve"> </w:t>
      </w:r>
      <w:r>
        <w:t>артикуляция,</w:t>
      </w:r>
      <w:r>
        <w:rPr>
          <w:spacing w:val="7"/>
        </w:rPr>
        <w:t xml:space="preserve"> </w:t>
      </w:r>
      <w:r>
        <w:t>музыкальный</w:t>
      </w:r>
      <w:r>
        <w:rPr>
          <w:spacing w:val="4"/>
        </w:rPr>
        <w:t xml:space="preserve"> </w:t>
      </w:r>
      <w:r>
        <w:t>слух,</w:t>
      </w:r>
    </w:p>
    <w:p w:rsidR="003D5CE3" w:rsidRDefault="003D5CE3">
      <w:pPr>
        <w:sectPr w:rsidR="003D5CE3">
          <w:pgSz w:w="11910" w:h="16840"/>
          <w:pgMar w:top="1460" w:right="0" w:bottom="280" w:left="620" w:header="720" w:footer="720" w:gutter="0"/>
          <w:cols w:space="720"/>
        </w:sectPr>
      </w:pPr>
    </w:p>
    <w:p w:rsidR="003D5CE3" w:rsidRDefault="00C85A18">
      <w:pPr>
        <w:pStyle w:val="a3"/>
        <w:spacing w:before="67"/>
        <w:ind w:left="1214" w:right="983"/>
      </w:pPr>
      <w:r>
        <w:lastRenderedPageBreak/>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8"/>
        </w:rPr>
        <w:t xml:space="preserve"> </w:t>
      </w:r>
      <w:r>
        <w:t>возможностей</w:t>
      </w:r>
      <w:r>
        <w:rPr>
          <w:spacing w:val="3"/>
        </w:rPr>
        <w:t xml:space="preserve"> </w:t>
      </w:r>
      <w:r>
        <w:t>музыкотерапии.</w:t>
      </w:r>
    </w:p>
    <w:p w:rsidR="003D5CE3" w:rsidRDefault="00C85A18">
      <w:pPr>
        <w:spacing w:before="70"/>
        <w:ind w:left="1195"/>
        <w:jc w:val="both"/>
      </w:pPr>
      <w:bookmarkStart w:id="164" w:name="Трудового_воспитания:"/>
      <w:bookmarkEnd w:id="164"/>
      <w:r>
        <w:t>Трудового</w:t>
      </w:r>
      <w:r>
        <w:rPr>
          <w:spacing w:val="-9"/>
        </w:rPr>
        <w:t xml:space="preserve"> </w:t>
      </w:r>
      <w:r>
        <w:t>воспитания:</w:t>
      </w:r>
    </w:p>
    <w:p w:rsidR="003D5CE3" w:rsidRDefault="00C85A18">
      <w:pPr>
        <w:pStyle w:val="a3"/>
        <w:spacing w:before="3"/>
        <w:ind w:left="1214" w:right="988" w:firstLine="220"/>
      </w:pPr>
      <w:r>
        <w:t>установка на посильное активное участие в практической деятельности;</w:t>
      </w:r>
      <w:r>
        <w:rPr>
          <w:spacing w:val="1"/>
        </w:rPr>
        <w:t xml:space="preserve"> </w:t>
      </w:r>
      <w:r>
        <w:t>трудолюбие</w:t>
      </w:r>
      <w:r>
        <w:rPr>
          <w:spacing w:val="1"/>
        </w:rPr>
        <w:t xml:space="preserve"> </w:t>
      </w:r>
      <w:r>
        <w:t>в</w:t>
      </w:r>
      <w:r>
        <w:rPr>
          <w:spacing w:val="1"/>
        </w:rPr>
        <w:t xml:space="preserve"> </w:t>
      </w:r>
      <w:r>
        <w:t>учёбе,</w:t>
      </w:r>
      <w:r>
        <w:rPr>
          <w:spacing w:val="1"/>
        </w:rPr>
        <w:t xml:space="preserve"> </w:t>
      </w:r>
      <w:r>
        <w:t>настойчивость в</w:t>
      </w:r>
      <w:r>
        <w:rPr>
          <w:spacing w:val="1"/>
        </w:rPr>
        <w:t xml:space="preserve"> </w:t>
      </w:r>
      <w:r>
        <w:t>достижении</w:t>
      </w:r>
      <w:r>
        <w:rPr>
          <w:spacing w:val="1"/>
        </w:rPr>
        <w:t xml:space="preserve"> </w:t>
      </w:r>
      <w:r>
        <w:t>поставленных целей;</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искусства;</w:t>
      </w:r>
      <w:r>
        <w:rPr>
          <w:spacing w:val="3"/>
        </w:rPr>
        <w:t xml:space="preserve"> </w:t>
      </w:r>
      <w:r>
        <w:t>уважение к</w:t>
      </w:r>
      <w:r>
        <w:rPr>
          <w:spacing w:val="-1"/>
        </w:rPr>
        <w:t xml:space="preserve"> </w:t>
      </w:r>
      <w:r>
        <w:t>труду</w:t>
      </w:r>
      <w:r>
        <w:rPr>
          <w:spacing w:val="-5"/>
        </w:rPr>
        <w:t xml:space="preserve"> </w:t>
      </w:r>
      <w:r>
        <w:t>и</w:t>
      </w:r>
      <w:r>
        <w:rPr>
          <w:spacing w:val="-2"/>
        </w:rPr>
        <w:t xml:space="preserve"> </w:t>
      </w:r>
      <w:r>
        <w:t>результатам</w:t>
      </w:r>
      <w:r>
        <w:rPr>
          <w:spacing w:val="1"/>
        </w:rPr>
        <w:t xml:space="preserve"> </w:t>
      </w:r>
      <w:r>
        <w:t>трудовой</w:t>
      </w:r>
      <w:r>
        <w:rPr>
          <w:spacing w:val="7"/>
        </w:rPr>
        <w:t xml:space="preserve"> </w:t>
      </w:r>
      <w:r>
        <w:t>деятельности.</w:t>
      </w:r>
    </w:p>
    <w:p w:rsidR="003D5CE3" w:rsidRDefault="00C85A18">
      <w:pPr>
        <w:pStyle w:val="a3"/>
        <w:spacing w:before="14"/>
        <w:ind w:left="1195"/>
      </w:pPr>
      <w:bookmarkStart w:id="165" w:name="Экологического_воспитания:"/>
      <w:bookmarkEnd w:id="165"/>
      <w:r>
        <w:rPr>
          <w:w w:val="95"/>
        </w:rPr>
        <w:t>Экологического</w:t>
      </w:r>
      <w:r>
        <w:rPr>
          <w:spacing w:val="149"/>
        </w:rPr>
        <w:t xml:space="preserve"> </w:t>
      </w:r>
      <w:r>
        <w:rPr>
          <w:w w:val="95"/>
        </w:rPr>
        <w:t>воспитания:</w:t>
      </w:r>
    </w:p>
    <w:p w:rsidR="003D5CE3" w:rsidRDefault="00C85A18">
      <w:pPr>
        <w:pStyle w:val="a3"/>
        <w:spacing w:before="4"/>
        <w:ind w:left="1214" w:right="1004" w:firstLine="220"/>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ей</w:t>
      </w:r>
      <w:r>
        <w:rPr>
          <w:spacing w:val="-67"/>
        </w:rPr>
        <w:t xml:space="preserve"> </w:t>
      </w:r>
      <w:r>
        <w:t>вред.</w:t>
      </w:r>
    </w:p>
    <w:p w:rsidR="003D5CE3" w:rsidRDefault="00C85A18">
      <w:pPr>
        <w:pStyle w:val="Heading2"/>
        <w:spacing w:before="5"/>
      </w:pPr>
      <w:r>
        <w:rPr>
          <w:spacing w:val="-1"/>
        </w:rPr>
        <w:t>МЕТАПРЕДМЕТНЫЕ</w:t>
      </w:r>
      <w:r>
        <w:rPr>
          <w:spacing w:val="-7"/>
        </w:rPr>
        <w:t xml:space="preserve"> </w:t>
      </w:r>
      <w:r>
        <w:t>РЕЗУЛЬТАТЫ</w:t>
      </w:r>
    </w:p>
    <w:p w:rsidR="003D5CE3" w:rsidRDefault="00C85A18">
      <w:pPr>
        <w:pStyle w:val="a3"/>
        <w:spacing w:before="57"/>
        <w:ind w:left="1214" w:right="994" w:firstLine="220"/>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4"/>
        </w:rPr>
        <w:t xml:space="preserve"> </w:t>
      </w:r>
      <w:r>
        <w:t>формируемые</w:t>
      </w:r>
      <w:r>
        <w:rPr>
          <w:spacing w:val="3"/>
        </w:rPr>
        <w:t xml:space="preserve"> </w:t>
      </w:r>
      <w:r>
        <w:t>при изучении</w:t>
      </w:r>
      <w:r>
        <w:rPr>
          <w:spacing w:val="5"/>
        </w:rPr>
        <w:t xml:space="preserve"> </w:t>
      </w:r>
      <w:r>
        <w:t>предмета</w:t>
      </w:r>
      <w:r>
        <w:rPr>
          <w:spacing w:val="7"/>
        </w:rPr>
        <w:t xml:space="preserve"> </w:t>
      </w:r>
      <w:r>
        <w:t>«Музыка»:</w:t>
      </w:r>
    </w:p>
    <w:p w:rsidR="003D5CE3" w:rsidRDefault="00C85A18" w:rsidP="00A95C5C">
      <w:pPr>
        <w:pStyle w:val="Heading2"/>
        <w:numPr>
          <w:ilvl w:val="0"/>
          <w:numId w:val="42"/>
        </w:numPr>
        <w:tabs>
          <w:tab w:val="left" w:pos="1436"/>
        </w:tabs>
        <w:spacing w:before="4"/>
        <w:ind w:hanging="227"/>
      </w:pPr>
      <w:bookmarkStart w:id="166" w:name="1._Овладение_универсальными_познавательн"/>
      <w:bookmarkEnd w:id="166"/>
      <w:r>
        <w:t>Овладение</w:t>
      </w:r>
      <w:r>
        <w:rPr>
          <w:spacing w:val="-14"/>
        </w:rPr>
        <w:t xml:space="preserve"> </w:t>
      </w:r>
      <w:r>
        <w:t>универсальными</w:t>
      </w:r>
      <w:r>
        <w:rPr>
          <w:spacing w:val="-11"/>
        </w:rPr>
        <w:t xml:space="preserve"> </w:t>
      </w:r>
      <w:r>
        <w:t>познавательными</w:t>
      </w:r>
      <w:r>
        <w:rPr>
          <w:spacing w:val="-10"/>
        </w:rPr>
        <w:t xml:space="preserve"> </w:t>
      </w:r>
      <w:r>
        <w:t>действиями</w:t>
      </w:r>
    </w:p>
    <w:p w:rsidR="003D5CE3" w:rsidRDefault="003D5CE3">
      <w:pPr>
        <w:pStyle w:val="a3"/>
        <w:spacing w:before="11"/>
        <w:ind w:left="0"/>
        <w:jc w:val="left"/>
        <w:rPr>
          <w:b/>
          <w:i/>
          <w:sz w:val="27"/>
        </w:rPr>
      </w:pPr>
    </w:p>
    <w:p w:rsidR="003D5CE3" w:rsidRDefault="00C85A18">
      <w:pPr>
        <w:ind w:left="1440"/>
        <w:jc w:val="both"/>
        <w:rPr>
          <w:sz w:val="28"/>
        </w:rPr>
      </w:pPr>
      <w:r>
        <w:rPr>
          <w:i/>
          <w:sz w:val="28"/>
        </w:rPr>
        <w:t>Базовые</w:t>
      </w:r>
      <w:r>
        <w:rPr>
          <w:i/>
          <w:spacing w:val="-4"/>
          <w:sz w:val="28"/>
        </w:rPr>
        <w:t xml:space="preserve"> </w:t>
      </w:r>
      <w:r>
        <w:rPr>
          <w:i/>
          <w:sz w:val="28"/>
        </w:rPr>
        <w:t>логические</w:t>
      </w:r>
      <w:r>
        <w:rPr>
          <w:i/>
          <w:spacing w:val="-1"/>
          <w:sz w:val="28"/>
        </w:rPr>
        <w:t xml:space="preserve"> </w:t>
      </w:r>
      <w:r>
        <w:rPr>
          <w:i/>
          <w:sz w:val="28"/>
        </w:rPr>
        <w:t>действия</w:t>
      </w:r>
      <w:r>
        <w:rPr>
          <w:sz w:val="28"/>
        </w:rPr>
        <w:t>:</w:t>
      </w:r>
    </w:p>
    <w:p w:rsidR="003D5CE3" w:rsidRDefault="00C85A18" w:rsidP="00A95C5C">
      <w:pPr>
        <w:pStyle w:val="a4"/>
        <w:numPr>
          <w:ilvl w:val="1"/>
          <w:numId w:val="42"/>
        </w:numPr>
        <w:tabs>
          <w:tab w:val="left" w:pos="1781"/>
        </w:tabs>
        <w:spacing w:before="158"/>
        <w:ind w:right="986"/>
        <w:rPr>
          <w:sz w:val="28"/>
        </w:rPr>
      </w:pPr>
      <w:r>
        <w:rPr>
          <w:sz w:val="28"/>
        </w:rPr>
        <w:t>сравнивать</w:t>
      </w:r>
      <w:r>
        <w:rPr>
          <w:spacing w:val="1"/>
          <w:sz w:val="28"/>
        </w:rPr>
        <w:t xml:space="preserve"> </w:t>
      </w:r>
      <w:r>
        <w:rPr>
          <w:sz w:val="28"/>
        </w:rPr>
        <w:t>музыкальные</w:t>
      </w:r>
      <w:r>
        <w:rPr>
          <w:spacing w:val="1"/>
          <w:sz w:val="28"/>
        </w:rPr>
        <w:t xml:space="preserve"> </w:t>
      </w:r>
      <w:r>
        <w:rPr>
          <w:sz w:val="28"/>
        </w:rPr>
        <w:t>звуки,</w:t>
      </w:r>
      <w:r>
        <w:rPr>
          <w:spacing w:val="1"/>
          <w:sz w:val="28"/>
        </w:rPr>
        <w:t xml:space="preserve"> </w:t>
      </w:r>
      <w:r>
        <w:rPr>
          <w:sz w:val="28"/>
        </w:rPr>
        <w:t>звуковые</w:t>
      </w:r>
      <w:r>
        <w:rPr>
          <w:spacing w:val="1"/>
          <w:sz w:val="28"/>
        </w:rPr>
        <w:t xml:space="preserve"> </w:t>
      </w:r>
      <w:r>
        <w:rPr>
          <w:sz w:val="28"/>
        </w:rPr>
        <w:t>сочетания,</w:t>
      </w:r>
      <w:r>
        <w:rPr>
          <w:spacing w:val="1"/>
          <w:sz w:val="28"/>
        </w:rPr>
        <w:t xml:space="preserve"> </w:t>
      </w:r>
      <w:r>
        <w:rPr>
          <w:sz w:val="28"/>
        </w:rPr>
        <w:t>произведения,</w:t>
      </w:r>
      <w:r>
        <w:rPr>
          <w:spacing w:val="-67"/>
          <w:sz w:val="28"/>
        </w:rPr>
        <w:t xml:space="preserve"> </w:t>
      </w:r>
      <w:r>
        <w:rPr>
          <w:sz w:val="28"/>
        </w:rPr>
        <w:t>жанры; устанавливать основания для сравнения, объединять элементы</w:t>
      </w:r>
      <w:r>
        <w:rPr>
          <w:spacing w:val="-67"/>
          <w:sz w:val="28"/>
        </w:rPr>
        <w:t xml:space="preserve"> </w:t>
      </w:r>
      <w:r>
        <w:rPr>
          <w:sz w:val="28"/>
        </w:rPr>
        <w:t>музыкального звучания</w:t>
      </w:r>
      <w:r>
        <w:rPr>
          <w:spacing w:val="1"/>
          <w:sz w:val="28"/>
        </w:rPr>
        <w:t xml:space="preserve"> </w:t>
      </w:r>
      <w:r>
        <w:rPr>
          <w:sz w:val="28"/>
        </w:rPr>
        <w:t>по определённому</w:t>
      </w:r>
      <w:r>
        <w:rPr>
          <w:spacing w:val="3"/>
          <w:sz w:val="28"/>
        </w:rPr>
        <w:t xml:space="preserve"> </w:t>
      </w:r>
      <w:r>
        <w:rPr>
          <w:sz w:val="28"/>
        </w:rPr>
        <w:t>признаку;</w:t>
      </w:r>
    </w:p>
    <w:p w:rsidR="003D5CE3" w:rsidRDefault="00C85A18" w:rsidP="00A95C5C">
      <w:pPr>
        <w:pStyle w:val="a4"/>
        <w:numPr>
          <w:ilvl w:val="1"/>
          <w:numId w:val="42"/>
        </w:numPr>
        <w:tabs>
          <w:tab w:val="left" w:pos="1781"/>
        </w:tabs>
        <w:spacing w:before="4"/>
        <w:ind w:right="982"/>
        <w:rPr>
          <w:sz w:val="28"/>
        </w:rPr>
      </w:pPr>
      <w:r>
        <w:rPr>
          <w:sz w:val="28"/>
        </w:rPr>
        <w:t>определять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классифицировать</w:t>
      </w:r>
      <w:r>
        <w:rPr>
          <w:spacing w:val="1"/>
          <w:sz w:val="28"/>
        </w:rPr>
        <w:t xml:space="preserve"> </w:t>
      </w:r>
      <w:r>
        <w:rPr>
          <w:sz w:val="28"/>
        </w:rPr>
        <w:t>предложенные</w:t>
      </w:r>
      <w:r>
        <w:rPr>
          <w:spacing w:val="1"/>
          <w:sz w:val="28"/>
        </w:rPr>
        <w:t xml:space="preserve"> </w:t>
      </w:r>
      <w:r>
        <w:rPr>
          <w:sz w:val="28"/>
        </w:rPr>
        <w:t>объекты</w:t>
      </w:r>
      <w:r>
        <w:rPr>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элементы</w:t>
      </w:r>
      <w:r>
        <w:rPr>
          <w:spacing w:val="1"/>
          <w:sz w:val="28"/>
        </w:rPr>
        <w:t xml:space="preserve"> </w:t>
      </w:r>
      <w:r>
        <w:rPr>
          <w:sz w:val="28"/>
        </w:rPr>
        <w:t>музыкального</w:t>
      </w:r>
      <w:r>
        <w:rPr>
          <w:spacing w:val="1"/>
          <w:sz w:val="28"/>
        </w:rPr>
        <w:t xml:space="preserve"> </w:t>
      </w:r>
      <w:r>
        <w:rPr>
          <w:sz w:val="28"/>
        </w:rPr>
        <w:t>языка,</w:t>
      </w:r>
      <w:r>
        <w:rPr>
          <w:spacing w:val="1"/>
          <w:sz w:val="28"/>
        </w:rPr>
        <w:t xml:space="preserve"> </w:t>
      </w:r>
      <w:r>
        <w:rPr>
          <w:sz w:val="28"/>
        </w:rPr>
        <w:t>произведения,</w:t>
      </w:r>
      <w:r>
        <w:rPr>
          <w:spacing w:val="1"/>
          <w:sz w:val="28"/>
        </w:rPr>
        <w:t xml:space="preserve"> </w:t>
      </w:r>
      <w:r>
        <w:rPr>
          <w:sz w:val="28"/>
        </w:rPr>
        <w:t>исполнительские</w:t>
      </w:r>
      <w:r>
        <w:rPr>
          <w:spacing w:val="5"/>
          <w:sz w:val="28"/>
        </w:rPr>
        <w:t xml:space="preserve"> </w:t>
      </w:r>
      <w:r>
        <w:rPr>
          <w:sz w:val="28"/>
        </w:rPr>
        <w:t>составы</w:t>
      </w:r>
      <w:r>
        <w:rPr>
          <w:spacing w:val="3"/>
          <w:sz w:val="28"/>
        </w:rPr>
        <w:t xml:space="preserve"> </w:t>
      </w:r>
      <w:r>
        <w:rPr>
          <w:sz w:val="28"/>
        </w:rPr>
        <w:t>и</w:t>
      </w:r>
      <w:r>
        <w:rPr>
          <w:spacing w:val="5"/>
          <w:sz w:val="28"/>
        </w:rPr>
        <w:t xml:space="preserve"> </w:t>
      </w:r>
      <w:r>
        <w:rPr>
          <w:sz w:val="28"/>
        </w:rPr>
        <w:t>др.);</w:t>
      </w:r>
    </w:p>
    <w:p w:rsidR="003D5CE3" w:rsidRDefault="00C85A18" w:rsidP="00A95C5C">
      <w:pPr>
        <w:pStyle w:val="a4"/>
        <w:numPr>
          <w:ilvl w:val="1"/>
          <w:numId w:val="42"/>
        </w:numPr>
        <w:tabs>
          <w:tab w:val="left" w:pos="1781"/>
        </w:tabs>
        <w:ind w:right="981"/>
        <w:rPr>
          <w:sz w:val="28"/>
        </w:rPr>
      </w:pPr>
      <w:r>
        <w:rPr>
          <w:sz w:val="28"/>
        </w:rPr>
        <w:t>находить</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в</w:t>
      </w:r>
      <w:r>
        <w:rPr>
          <w:spacing w:val="71"/>
          <w:sz w:val="28"/>
        </w:rPr>
        <w:t xml:space="preserve"> </w:t>
      </w:r>
      <w:r>
        <w:rPr>
          <w:sz w:val="28"/>
        </w:rPr>
        <w:t>рассматриваемых</w:t>
      </w:r>
      <w:r>
        <w:rPr>
          <w:spacing w:val="-67"/>
          <w:sz w:val="28"/>
        </w:rPr>
        <w:t xml:space="preserve"> </w:t>
      </w:r>
      <w:r>
        <w:rPr>
          <w:sz w:val="28"/>
        </w:rPr>
        <w:t>явлениях</w:t>
      </w:r>
      <w:r>
        <w:rPr>
          <w:spacing w:val="1"/>
          <w:sz w:val="28"/>
        </w:rPr>
        <w:t xml:space="preserve"> </w:t>
      </w:r>
      <w:r>
        <w:rPr>
          <w:sz w:val="28"/>
        </w:rPr>
        <w:t>музыкального</w:t>
      </w:r>
      <w:r>
        <w:rPr>
          <w:spacing w:val="1"/>
          <w:sz w:val="28"/>
        </w:rPr>
        <w:t xml:space="preserve"> </w:t>
      </w:r>
      <w:r>
        <w:rPr>
          <w:sz w:val="28"/>
        </w:rPr>
        <w:t>искусства,</w:t>
      </w:r>
      <w:r>
        <w:rPr>
          <w:spacing w:val="1"/>
          <w:sz w:val="28"/>
        </w:rPr>
        <w:t xml:space="preserve"> </w:t>
      </w:r>
      <w:r>
        <w:rPr>
          <w:sz w:val="28"/>
        </w:rPr>
        <w:t>сведениях</w:t>
      </w:r>
      <w:r>
        <w:rPr>
          <w:spacing w:val="1"/>
          <w:sz w:val="28"/>
        </w:rPr>
        <w:t xml:space="preserve"> </w:t>
      </w:r>
      <w:r>
        <w:rPr>
          <w:sz w:val="28"/>
        </w:rPr>
        <w:t>и</w:t>
      </w:r>
      <w:r>
        <w:rPr>
          <w:spacing w:val="1"/>
          <w:sz w:val="28"/>
        </w:rPr>
        <w:t xml:space="preserve"> </w:t>
      </w:r>
      <w:r>
        <w:rPr>
          <w:sz w:val="28"/>
        </w:rPr>
        <w:t>наблюдениях</w:t>
      </w:r>
      <w:r>
        <w:rPr>
          <w:spacing w:val="1"/>
          <w:sz w:val="28"/>
        </w:rPr>
        <w:t xml:space="preserve"> </w:t>
      </w:r>
      <w:r>
        <w:rPr>
          <w:sz w:val="28"/>
        </w:rPr>
        <w:t>за</w:t>
      </w:r>
      <w:r>
        <w:rPr>
          <w:spacing w:val="-67"/>
          <w:sz w:val="28"/>
        </w:rPr>
        <w:t xml:space="preserve"> </w:t>
      </w:r>
      <w:r>
        <w:rPr>
          <w:sz w:val="28"/>
        </w:rPr>
        <w:t>звучащим</w:t>
      </w:r>
      <w:r>
        <w:rPr>
          <w:spacing w:val="1"/>
          <w:sz w:val="28"/>
        </w:rPr>
        <w:t xml:space="preserve"> </w:t>
      </w:r>
      <w:r>
        <w:rPr>
          <w:sz w:val="28"/>
        </w:rPr>
        <w:t>музыкальным</w:t>
      </w:r>
      <w:r>
        <w:rPr>
          <w:spacing w:val="1"/>
          <w:sz w:val="28"/>
        </w:rPr>
        <w:t xml:space="preserve"> </w:t>
      </w:r>
      <w:r>
        <w:rPr>
          <w:sz w:val="28"/>
        </w:rPr>
        <w:t>материалом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предложенного</w:t>
      </w:r>
      <w:r>
        <w:rPr>
          <w:spacing w:val="1"/>
          <w:sz w:val="28"/>
        </w:rPr>
        <w:t xml:space="preserve"> </w:t>
      </w:r>
      <w:r>
        <w:rPr>
          <w:sz w:val="28"/>
        </w:rPr>
        <w:t>учителем</w:t>
      </w:r>
      <w:r>
        <w:rPr>
          <w:spacing w:val="8"/>
          <w:sz w:val="28"/>
        </w:rPr>
        <w:t xml:space="preserve"> </w:t>
      </w:r>
      <w:r>
        <w:rPr>
          <w:sz w:val="28"/>
        </w:rPr>
        <w:t>алгоритма;</w:t>
      </w:r>
    </w:p>
    <w:p w:rsidR="003D5CE3" w:rsidRDefault="00C85A18" w:rsidP="00A95C5C">
      <w:pPr>
        <w:pStyle w:val="a4"/>
        <w:numPr>
          <w:ilvl w:val="1"/>
          <w:numId w:val="42"/>
        </w:numPr>
        <w:tabs>
          <w:tab w:val="left" w:pos="1781"/>
        </w:tabs>
        <w:spacing w:before="65"/>
        <w:ind w:right="984"/>
        <w:rPr>
          <w:sz w:val="28"/>
        </w:rPr>
      </w:pPr>
      <w:r>
        <w:rPr>
          <w:sz w:val="28"/>
        </w:rPr>
        <w:t>выявлять</w:t>
      </w:r>
      <w:r>
        <w:rPr>
          <w:spacing w:val="1"/>
          <w:sz w:val="28"/>
        </w:rPr>
        <w:t xml:space="preserve"> </w:t>
      </w:r>
      <w:r>
        <w:rPr>
          <w:sz w:val="28"/>
        </w:rPr>
        <w:t>недостаток</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1"/>
          <w:sz w:val="28"/>
        </w:rPr>
        <w:t xml:space="preserve"> </w:t>
      </w:r>
      <w:r>
        <w:rPr>
          <w:sz w:val="28"/>
        </w:rPr>
        <w:t>слуховой,</w:t>
      </w:r>
      <w:r>
        <w:rPr>
          <w:spacing w:val="1"/>
          <w:sz w:val="28"/>
        </w:rPr>
        <w:t xml:space="preserve"> </w:t>
      </w:r>
      <w:r>
        <w:rPr>
          <w:sz w:val="28"/>
        </w:rPr>
        <w:t>акустической для решения учебной (практической) задачи на основе</w:t>
      </w:r>
      <w:r>
        <w:rPr>
          <w:spacing w:val="1"/>
          <w:sz w:val="28"/>
        </w:rPr>
        <w:t xml:space="preserve"> </w:t>
      </w:r>
      <w:r>
        <w:rPr>
          <w:sz w:val="28"/>
        </w:rPr>
        <w:t>предложенного</w:t>
      </w:r>
      <w:r>
        <w:rPr>
          <w:spacing w:val="-1"/>
          <w:sz w:val="28"/>
        </w:rPr>
        <w:t xml:space="preserve"> </w:t>
      </w:r>
      <w:r>
        <w:rPr>
          <w:sz w:val="28"/>
        </w:rPr>
        <w:t>алгоритма;</w:t>
      </w:r>
    </w:p>
    <w:p w:rsidR="003D5CE3" w:rsidRDefault="00C85A18" w:rsidP="00A95C5C">
      <w:pPr>
        <w:pStyle w:val="a4"/>
        <w:numPr>
          <w:ilvl w:val="1"/>
          <w:numId w:val="42"/>
        </w:numPr>
        <w:tabs>
          <w:tab w:val="left" w:pos="1781"/>
        </w:tabs>
        <w:spacing w:before="9"/>
        <w:ind w:right="988"/>
        <w:rPr>
          <w:sz w:val="28"/>
        </w:rPr>
      </w:pP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музыкального</w:t>
      </w:r>
      <w:r>
        <w:rPr>
          <w:spacing w:val="-3"/>
          <w:sz w:val="28"/>
        </w:rPr>
        <w:t xml:space="preserve"> </w:t>
      </w:r>
      <w:r>
        <w:rPr>
          <w:sz w:val="28"/>
        </w:rPr>
        <w:t>восприятия и</w:t>
      </w:r>
      <w:r>
        <w:rPr>
          <w:spacing w:val="2"/>
          <w:sz w:val="28"/>
        </w:rPr>
        <w:t xml:space="preserve"> </w:t>
      </w:r>
      <w:r>
        <w:rPr>
          <w:sz w:val="28"/>
        </w:rPr>
        <w:t>исполнения,</w:t>
      </w:r>
      <w:r>
        <w:rPr>
          <w:spacing w:val="8"/>
          <w:sz w:val="28"/>
        </w:rPr>
        <w:t xml:space="preserve"> </w:t>
      </w:r>
      <w:r>
        <w:rPr>
          <w:sz w:val="28"/>
        </w:rPr>
        <w:t>делать</w:t>
      </w:r>
      <w:r>
        <w:rPr>
          <w:spacing w:val="-3"/>
          <w:sz w:val="28"/>
        </w:rPr>
        <w:t xml:space="preserve"> </w:t>
      </w:r>
      <w:r>
        <w:rPr>
          <w:sz w:val="28"/>
        </w:rPr>
        <w:t>выводы.</w:t>
      </w:r>
    </w:p>
    <w:p w:rsidR="003D5CE3" w:rsidRDefault="00C85A18">
      <w:pPr>
        <w:spacing w:before="4"/>
        <w:ind w:left="1440"/>
        <w:jc w:val="both"/>
        <w:rPr>
          <w:sz w:val="28"/>
        </w:rPr>
      </w:pPr>
      <w:r>
        <w:rPr>
          <w:i/>
          <w:sz w:val="28"/>
        </w:rPr>
        <w:t>Базовые</w:t>
      </w:r>
      <w:r>
        <w:rPr>
          <w:i/>
          <w:spacing w:val="-5"/>
          <w:sz w:val="28"/>
        </w:rPr>
        <w:t xml:space="preserve"> </w:t>
      </w:r>
      <w:r>
        <w:rPr>
          <w:i/>
          <w:sz w:val="28"/>
        </w:rPr>
        <w:t>исследовательские</w:t>
      </w:r>
      <w:r>
        <w:rPr>
          <w:i/>
          <w:spacing w:val="-6"/>
          <w:sz w:val="28"/>
        </w:rPr>
        <w:t xml:space="preserve"> </w:t>
      </w:r>
      <w:r>
        <w:rPr>
          <w:i/>
          <w:sz w:val="28"/>
        </w:rPr>
        <w:t>действия</w:t>
      </w:r>
      <w:r>
        <w:rPr>
          <w:sz w:val="28"/>
        </w:rPr>
        <w:t>:</w:t>
      </w:r>
    </w:p>
    <w:p w:rsidR="003D5CE3" w:rsidRDefault="00C85A18" w:rsidP="00A95C5C">
      <w:pPr>
        <w:pStyle w:val="a4"/>
        <w:numPr>
          <w:ilvl w:val="1"/>
          <w:numId w:val="42"/>
        </w:numPr>
        <w:tabs>
          <w:tab w:val="left" w:pos="1781"/>
        </w:tabs>
        <w:spacing w:before="158"/>
        <w:ind w:right="973"/>
        <w:rPr>
          <w:sz w:val="28"/>
        </w:rPr>
      </w:pPr>
      <w:r>
        <w:rPr>
          <w:sz w:val="28"/>
        </w:rPr>
        <w:t>на основе предложенных учителем вопросов определять разрыв между</w:t>
      </w:r>
      <w:r>
        <w:rPr>
          <w:spacing w:val="-67"/>
          <w:sz w:val="28"/>
        </w:rPr>
        <w:t xml:space="preserve"> </w:t>
      </w:r>
      <w:r>
        <w:rPr>
          <w:sz w:val="28"/>
        </w:rPr>
        <w:t>реальным</w:t>
      </w:r>
      <w:r>
        <w:rPr>
          <w:spacing w:val="1"/>
          <w:sz w:val="28"/>
        </w:rPr>
        <w:t xml:space="preserve"> </w:t>
      </w:r>
      <w:r>
        <w:rPr>
          <w:sz w:val="28"/>
        </w:rPr>
        <w:t>и</w:t>
      </w:r>
      <w:r>
        <w:rPr>
          <w:spacing w:val="1"/>
          <w:sz w:val="28"/>
        </w:rPr>
        <w:t xml:space="preserve"> </w:t>
      </w:r>
      <w:r>
        <w:rPr>
          <w:sz w:val="28"/>
        </w:rPr>
        <w:t>желательным</w:t>
      </w:r>
      <w:r>
        <w:rPr>
          <w:spacing w:val="1"/>
          <w:sz w:val="28"/>
        </w:rPr>
        <w:t xml:space="preserve"> </w:t>
      </w:r>
      <w:r>
        <w:rPr>
          <w:sz w:val="28"/>
        </w:rPr>
        <w:t>состоянием</w:t>
      </w:r>
      <w:r>
        <w:rPr>
          <w:spacing w:val="1"/>
          <w:sz w:val="28"/>
        </w:rPr>
        <w:t xml:space="preserve"> </w:t>
      </w:r>
      <w:r>
        <w:rPr>
          <w:sz w:val="28"/>
        </w:rPr>
        <w:t>музыкальных явлений,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собственных</w:t>
      </w:r>
      <w:r>
        <w:rPr>
          <w:spacing w:val="1"/>
          <w:sz w:val="28"/>
        </w:rPr>
        <w:t xml:space="preserve"> </w:t>
      </w:r>
      <w:r>
        <w:rPr>
          <w:sz w:val="28"/>
        </w:rPr>
        <w:t>музыкально-исполнительских</w:t>
      </w:r>
      <w:r>
        <w:rPr>
          <w:spacing w:val="1"/>
          <w:sz w:val="28"/>
        </w:rPr>
        <w:t xml:space="preserve"> </w:t>
      </w:r>
      <w:r>
        <w:rPr>
          <w:sz w:val="28"/>
        </w:rPr>
        <w:t>навыков;</w:t>
      </w:r>
    </w:p>
    <w:p w:rsidR="003D5CE3" w:rsidRDefault="00C85A18" w:rsidP="00A95C5C">
      <w:pPr>
        <w:pStyle w:val="a4"/>
        <w:numPr>
          <w:ilvl w:val="1"/>
          <w:numId w:val="42"/>
        </w:numPr>
        <w:tabs>
          <w:tab w:val="left" w:pos="1781"/>
        </w:tabs>
        <w:ind w:right="977"/>
        <w:rPr>
          <w:sz w:val="28"/>
        </w:rPr>
      </w:pPr>
      <w:r>
        <w:rPr>
          <w:sz w:val="28"/>
        </w:rPr>
        <w:t>с</w:t>
      </w:r>
      <w:r>
        <w:rPr>
          <w:spacing w:val="1"/>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формулировать</w:t>
      </w:r>
      <w:r>
        <w:rPr>
          <w:spacing w:val="1"/>
          <w:sz w:val="28"/>
        </w:rPr>
        <w:t xml:space="preserve"> </w:t>
      </w:r>
      <w:r>
        <w:rPr>
          <w:sz w:val="28"/>
        </w:rPr>
        <w:t>цель</w:t>
      </w:r>
      <w:r>
        <w:rPr>
          <w:spacing w:val="1"/>
          <w:sz w:val="28"/>
        </w:rPr>
        <w:t xml:space="preserve"> </w:t>
      </w:r>
      <w:r>
        <w:rPr>
          <w:sz w:val="28"/>
        </w:rPr>
        <w:t>выполнения</w:t>
      </w:r>
      <w:r>
        <w:rPr>
          <w:spacing w:val="1"/>
          <w:sz w:val="28"/>
        </w:rPr>
        <w:t xml:space="preserve"> </w:t>
      </w:r>
      <w:r>
        <w:rPr>
          <w:sz w:val="28"/>
        </w:rPr>
        <w:t>вокальных</w:t>
      </w:r>
      <w:r>
        <w:rPr>
          <w:spacing w:val="1"/>
          <w:sz w:val="28"/>
        </w:rPr>
        <w:t xml:space="preserve"> </w:t>
      </w:r>
      <w:r>
        <w:rPr>
          <w:sz w:val="28"/>
        </w:rPr>
        <w:t>и</w:t>
      </w:r>
      <w:r>
        <w:rPr>
          <w:spacing w:val="-67"/>
          <w:sz w:val="28"/>
        </w:rPr>
        <w:t xml:space="preserve"> </w:t>
      </w:r>
      <w:r>
        <w:rPr>
          <w:sz w:val="28"/>
        </w:rPr>
        <w:t>слуховых</w:t>
      </w:r>
      <w:r>
        <w:rPr>
          <w:spacing w:val="1"/>
          <w:sz w:val="28"/>
        </w:rPr>
        <w:t xml:space="preserve"> </w:t>
      </w:r>
      <w:r>
        <w:rPr>
          <w:sz w:val="28"/>
        </w:rPr>
        <w:t>упражнений,</w:t>
      </w:r>
      <w:r>
        <w:rPr>
          <w:spacing w:val="1"/>
          <w:sz w:val="28"/>
        </w:rPr>
        <w:t xml:space="preserve"> </w:t>
      </w:r>
      <w:r>
        <w:rPr>
          <w:sz w:val="28"/>
        </w:rPr>
        <w:t>планировать</w:t>
      </w:r>
      <w:r>
        <w:rPr>
          <w:spacing w:val="1"/>
          <w:sz w:val="28"/>
        </w:rPr>
        <w:t xml:space="preserve"> </w:t>
      </w:r>
      <w:r>
        <w:rPr>
          <w:sz w:val="28"/>
        </w:rPr>
        <w:t>изменения</w:t>
      </w:r>
      <w:r>
        <w:rPr>
          <w:spacing w:val="1"/>
          <w:sz w:val="28"/>
        </w:rPr>
        <w:t xml:space="preserve"> </w:t>
      </w:r>
      <w:r>
        <w:rPr>
          <w:sz w:val="28"/>
        </w:rPr>
        <w:t>результатов</w:t>
      </w:r>
      <w:r>
        <w:rPr>
          <w:spacing w:val="1"/>
          <w:sz w:val="28"/>
        </w:rPr>
        <w:t xml:space="preserve"> </w:t>
      </w:r>
      <w:r>
        <w:rPr>
          <w:sz w:val="28"/>
        </w:rPr>
        <w:t>своей</w:t>
      </w:r>
      <w:r>
        <w:rPr>
          <w:spacing w:val="1"/>
          <w:sz w:val="28"/>
        </w:rPr>
        <w:t xml:space="preserve"> </w:t>
      </w:r>
      <w:r>
        <w:rPr>
          <w:sz w:val="28"/>
        </w:rPr>
        <w:t>музыкальной</w:t>
      </w:r>
      <w:r>
        <w:rPr>
          <w:spacing w:val="-1"/>
          <w:sz w:val="28"/>
        </w:rPr>
        <w:t xml:space="preserve"> </w:t>
      </w:r>
      <w:r>
        <w:rPr>
          <w:sz w:val="28"/>
        </w:rPr>
        <w:t>деятельности,</w:t>
      </w:r>
      <w:r>
        <w:rPr>
          <w:spacing w:val="1"/>
          <w:sz w:val="28"/>
        </w:rPr>
        <w:t xml:space="preserve"> </w:t>
      </w:r>
      <w:r>
        <w:rPr>
          <w:sz w:val="28"/>
        </w:rPr>
        <w:t>ситуации совместного музицирования;</w:t>
      </w:r>
    </w:p>
    <w:p w:rsidR="003D5CE3" w:rsidRDefault="00C85A18" w:rsidP="00A95C5C">
      <w:pPr>
        <w:pStyle w:val="a4"/>
        <w:numPr>
          <w:ilvl w:val="1"/>
          <w:numId w:val="42"/>
        </w:numPr>
        <w:tabs>
          <w:tab w:val="left" w:pos="1781"/>
        </w:tabs>
        <w:spacing w:line="242" w:lineRule="auto"/>
        <w:ind w:right="991"/>
        <w:rPr>
          <w:sz w:val="28"/>
        </w:rPr>
      </w:pPr>
      <w:r>
        <w:rPr>
          <w:sz w:val="28"/>
        </w:rPr>
        <w:t>сравнивать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творческой,</w:t>
      </w:r>
      <w:r>
        <w:rPr>
          <w:spacing w:val="-67"/>
          <w:sz w:val="28"/>
        </w:rPr>
        <w:t xml:space="preserve"> </w:t>
      </w:r>
      <w:r>
        <w:rPr>
          <w:sz w:val="28"/>
        </w:rPr>
        <w:t>исполнительской задачи, выбирать наиболее подходящий (на основе</w:t>
      </w:r>
      <w:r>
        <w:rPr>
          <w:spacing w:val="1"/>
          <w:sz w:val="28"/>
        </w:rPr>
        <w:t xml:space="preserve"> </w:t>
      </w:r>
      <w:r>
        <w:rPr>
          <w:sz w:val="28"/>
        </w:rPr>
        <w:t>предложенных</w:t>
      </w:r>
      <w:r>
        <w:rPr>
          <w:spacing w:val="-2"/>
          <w:sz w:val="28"/>
        </w:rPr>
        <w:t xml:space="preserve"> </w:t>
      </w:r>
      <w:r>
        <w:rPr>
          <w:sz w:val="28"/>
        </w:rPr>
        <w:t>критериев);</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rsidP="00A95C5C">
      <w:pPr>
        <w:pStyle w:val="a4"/>
        <w:numPr>
          <w:ilvl w:val="1"/>
          <w:numId w:val="42"/>
        </w:numPr>
        <w:tabs>
          <w:tab w:val="left" w:pos="1781"/>
        </w:tabs>
        <w:spacing w:before="67"/>
        <w:ind w:right="971"/>
        <w:rPr>
          <w:sz w:val="28"/>
        </w:rPr>
      </w:pPr>
      <w:r>
        <w:rPr>
          <w:sz w:val="28"/>
        </w:rPr>
        <w:lastRenderedPageBreak/>
        <w:t>проводить по предложенному плану опыт, несложное исследование по</w:t>
      </w:r>
      <w:r>
        <w:rPr>
          <w:spacing w:val="-67"/>
          <w:sz w:val="28"/>
        </w:rPr>
        <w:t xml:space="preserve"> </w:t>
      </w:r>
      <w:r>
        <w:rPr>
          <w:sz w:val="28"/>
        </w:rPr>
        <w:t>установлению</w:t>
      </w:r>
      <w:r>
        <w:rPr>
          <w:spacing w:val="1"/>
          <w:sz w:val="28"/>
        </w:rPr>
        <w:t xml:space="preserve"> </w:t>
      </w:r>
      <w:r>
        <w:rPr>
          <w:sz w:val="28"/>
        </w:rPr>
        <w:t>особенностей</w:t>
      </w:r>
      <w:r>
        <w:rPr>
          <w:spacing w:val="1"/>
          <w:sz w:val="28"/>
        </w:rPr>
        <w:t xml:space="preserve"> </w:t>
      </w:r>
      <w:r>
        <w:rPr>
          <w:sz w:val="28"/>
        </w:rPr>
        <w:t>предмета</w:t>
      </w:r>
      <w:r>
        <w:rPr>
          <w:spacing w:val="1"/>
          <w:sz w:val="28"/>
        </w:rPr>
        <w:t xml:space="preserve"> </w:t>
      </w:r>
      <w:r>
        <w:rPr>
          <w:sz w:val="28"/>
        </w:rPr>
        <w:t>изучения</w:t>
      </w:r>
      <w:r>
        <w:rPr>
          <w:spacing w:val="1"/>
          <w:sz w:val="28"/>
        </w:rPr>
        <w:t xml:space="preserve"> </w:t>
      </w:r>
      <w:r>
        <w:rPr>
          <w:sz w:val="28"/>
        </w:rPr>
        <w:t>и</w:t>
      </w:r>
      <w:r>
        <w:rPr>
          <w:spacing w:val="1"/>
          <w:sz w:val="28"/>
        </w:rPr>
        <w:t xml:space="preserve"> </w:t>
      </w:r>
      <w:r>
        <w:rPr>
          <w:sz w:val="28"/>
        </w:rPr>
        <w:t>связей</w:t>
      </w:r>
      <w:r>
        <w:rPr>
          <w:spacing w:val="1"/>
          <w:sz w:val="28"/>
        </w:rPr>
        <w:t xml:space="preserve"> </w:t>
      </w:r>
      <w:r>
        <w:rPr>
          <w:sz w:val="28"/>
        </w:rPr>
        <w:t>между</w:t>
      </w:r>
      <w:r>
        <w:rPr>
          <w:spacing w:val="1"/>
          <w:sz w:val="28"/>
        </w:rPr>
        <w:t xml:space="preserve"> </w:t>
      </w:r>
      <w:r>
        <w:rPr>
          <w:sz w:val="28"/>
        </w:rPr>
        <w:t>музыкальными объектами и явлениями (часть — целое, причина —</w:t>
      </w:r>
      <w:r>
        <w:rPr>
          <w:spacing w:val="1"/>
          <w:sz w:val="28"/>
        </w:rPr>
        <w:t xml:space="preserve"> </w:t>
      </w:r>
      <w:r>
        <w:rPr>
          <w:sz w:val="28"/>
        </w:rPr>
        <w:t>следствие);</w:t>
      </w:r>
    </w:p>
    <w:p w:rsidR="003D5CE3" w:rsidRDefault="00C85A18" w:rsidP="00A95C5C">
      <w:pPr>
        <w:pStyle w:val="a4"/>
        <w:numPr>
          <w:ilvl w:val="1"/>
          <w:numId w:val="42"/>
        </w:numPr>
        <w:tabs>
          <w:tab w:val="left" w:pos="1781"/>
        </w:tabs>
        <w:spacing w:before="4"/>
        <w:ind w:right="987"/>
        <w:rPr>
          <w:sz w:val="28"/>
        </w:rPr>
      </w:pPr>
      <w:r>
        <w:rPr>
          <w:sz w:val="28"/>
        </w:rPr>
        <w:t>формулировать выводы и подкреплять их доказательствами на основе</w:t>
      </w:r>
      <w:r>
        <w:rPr>
          <w:spacing w:val="1"/>
          <w:sz w:val="28"/>
        </w:rPr>
        <w:t xml:space="preserve"> </w:t>
      </w:r>
      <w:r>
        <w:rPr>
          <w:sz w:val="28"/>
        </w:rPr>
        <w:t>результатов</w:t>
      </w:r>
      <w:r>
        <w:rPr>
          <w:spacing w:val="1"/>
          <w:sz w:val="28"/>
        </w:rPr>
        <w:t xml:space="preserve"> </w:t>
      </w:r>
      <w:r>
        <w:rPr>
          <w:sz w:val="28"/>
        </w:rPr>
        <w:t>проведённого</w:t>
      </w:r>
      <w:r>
        <w:rPr>
          <w:spacing w:val="1"/>
          <w:sz w:val="28"/>
        </w:rPr>
        <w:t xml:space="preserve"> </w:t>
      </w:r>
      <w:r>
        <w:rPr>
          <w:sz w:val="28"/>
        </w:rPr>
        <w:t>наблюдения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двигательного</w:t>
      </w:r>
      <w:r>
        <w:rPr>
          <w:spacing w:val="1"/>
          <w:sz w:val="28"/>
        </w:rPr>
        <w:t xml:space="preserve"> </w:t>
      </w:r>
      <w:r>
        <w:rPr>
          <w:sz w:val="28"/>
        </w:rPr>
        <w:t>моделирования,</w:t>
      </w:r>
      <w:r>
        <w:rPr>
          <w:spacing w:val="1"/>
          <w:sz w:val="28"/>
        </w:rPr>
        <w:t xml:space="preserve"> </w:t>
      </w:r>
      <w:r>
        <w:rPr>
          <w:sz w:val="28"/>
        </w:rPr>
        <w:t>звукового</w:t>
      </w:r>
      <w:r>
        <w:rPr>
          <w:spacing w:val="1"/>
          <w:sz w:val="28"/>
        </w:rPr>
        <w:t xml:space="preserve"> </w:t>
      </w:r>
      <w:r>
        <w:rPr>
          <w:sz w:val="28"/>
        </w:rPr>
        <w:t>эксперимента,</w:t>
      </w:r>
      <w:r>
        <w:rPr>
          <w:spacing w:val="1"/>
          <w:sz w:val="28"/>
        </w:rPr>
        <w:t xml:space="preserve"> </w:t>
      </w:r>
      <w:r>
        <w:rPr>
          <w:sz w:val="28"/>
        </w:rPr>
        <w:t>классификации,</w:t>
      </w:r>
      <w:r>
        <w:rPr>
          <w:spacing w:val="10"/>
          <w:sz w:val="28"/>
        </w:rPr>
        <w:t xml:space="preserve"> </w:t>
      </w:r>
      <w:r>
        <w:rPr>
          <w:sz w:val="28"/>
        </w:rPr>
        <w:t>сравнения,</w:t>
      </w:r>
      <w:r>
        <w:rPr>
          <w:spacing w:val="9"/>
          <w:sz w:val="28"/>
        </w:rPr>
        <w:t xml:space="preserve"> </w:t>
      </w:r>
      <w:r>
        <w:rPr>
          <w:sz w:val="28"/>
        </w:rPr>
        <w:t>исследования);</w:t>
      </w:r>
    </w:p>
    <w:p w:rsidR="003D5CE3" w:rsidRDefault="00C85A18" w:rsidP="00A95C5C">
      <w:pPr>
        <w:pStyle w:val="a4"/>
        <w:numPr>
          <w:ilvl w:val="1"/>
          <w:numId w:val="42"/>
        </w:numPr>
        <w:tabs>
          <w:tab w:val="left" w:pos="1781"/>
        </w:tabs>
        <w:spacing w:before="4"/>
        <w:ind w:right="991"/>
        <w:rPr>
          <w:sz w:val="28"/>
        </w:rPr>
      </w:pPr>
      <w:r>
        <w:rPr>
          <w:sz w:val="28"/>
        </w:rPr>
        <w:t>прогнозировать</w:t>
      </w:r>
      <w:r>
        <w:rPr>
          <w:spacing w:val="1"/>
          <w:sz w:val="28"/>
        </w:rPr>
        <w:t xml:space="preserve"> </w:t>
      </w:r>
      <w:r>
        <w:rPr>
          <w:sz w:val="28"/>
        </w:rPr>
        <w:t>возможное</w:t>
      </w:r>
      <w:r>
        <w:rPr>
          <w:spacing w:val="1"/>
          <w:sz w:val="28"/>
        </w:rPr>
        <w:t xml:space="preserve"> </w:t>
      </w:r>
      <w:r>
        <w:rPr>
          <w:sz w:val="28"/>
        </w:rPr>
        <w:t>развитие</w:t>
      </w:r>
      <w:r>
        <w:rPr>
          <w:spacing w:val="1"/>
          <w:sz w:val="28"/>
        </w:rPr>
        <w:t xml:space="preserve"> </w:t>
      </w:r>
      <w:r>
        <w:rPr>
          <w:sz w:val="28"/>
        </w:rPr>
        <w:t>музыкального</w:t>
      </w:r>
      <w:r>
        <w:rPr>
          <w:spacing w:val="1"/>
          <w:sz w:val="28"/>
        </w:rPr>
        <w:t xml:space="preserve"> </w:t>
      </w:r>
      <w:r>
        <w:rPr>
          <w:sz w:val="28"/>
        </w:rPr>
        <w:t>процесса,</w:t>
      </w:r>
      <w:r>
        <w:rPr>
          <w:spacing w:val="-67"/>
          <w:sz w:val="28"/>
        </w:rPr>
        <w:t xml:space="preserve"> </w:t>
      </w:r>
      <w:r>
        <w:rPr>
          <w:sz w:val="28"/>
        </w:rPr>
        <w:t>эволюции культурных</w:t>
      </w:r>
      <w:r>
        <w:rPr>
          <w:spacing w:val="-3"/>
          <w:sz w:val="28"/>
        </w:rPr>
        <w:t xml:space="preserve"> </w:t>
      </w:r>
      <w:r>
        <w:rPr>
          <w:sz w:val="28"/>
        </w:rPr>
        <w:t>явлений</w:t>
      </w:r>
      <w:r>
        <w:rPr>
          <w:spacing w:val="1"/>
          <w:sz w:val="28"/>
        </w:rPr>
        <w:t xml:space="preserve"> </w:t>
      </w:r>
      <w:r>
        <w:rPr>
          <w:sz w:val="28"/>
        </w:rPr>
        <w:t>в</w:t>
      </w:r>
      <w:r>
        <w:rPr>
          <w:spacing w:val="-1"/>
          <w:sz w:val="28"/>
        </w:rPr>
        <w:t xml:space="preserve"> </w:t>
      </w:r>
      <w:r>
        <w:rPr>
          <w:sz w:val="28"/>
        </w:rPr>
        <w:t>различных</w:t>
      </w:r>
      <w:r>
        <w:rPr>
          <w:spacing w:val="3"/>
          <w:sz w:val="28"/>
        </w:rPr>
        <w:t xml:space="preserve"> </w:t>
      </w:r>
      <w:r>
        <w:rPr>
          <w:sz w:val="28"/>
        </w:rPr>
        <w:t>условиях.</w:t>
      </w:r>
    </w:p>
    <w:p w:rsidR="003D5CE3" w:rsidRDefault="003D5CE3">
      <w:pPr>
        <w:pStyle w:val="a3"/>
        <w:spacing w:before="10"/>
        <w:ind w:left="0"/>
        <w:jc w:val="left"/>
        <w:rPr>
          <w:sz w:val="27"/>
        </w:rPr>
      </w:pPr>
    </w:p>
    <w:p w:rsidR="003D5CE3" w:rsidRDefault="00C85A18">
      <w:pPr>
        <w:ind w:left="1440"/>
        <w:jc w:val="both"/>
        <w:rPr>
          <w:sz w:val="28"/>
        </w:rPr>
      </w:pPr>
      <w:r>
        <w:rPr>
          <w:i/>
          <w:sz w:val="28"/>
        </w:rPr>
        <w:t>Работа</w:t>
      </w:r>
      <w:r>
        <w:rPr>
          <w:i/>
          <w:spacing w:val="-2"/>
          <w:sz w:val="28"/>
        </w:rPr>
        <w:t xml:space="preserve"> </w:t>
      </w:r>
      <w:r>
        <w:rPr>
          <w:i/>
          <w:sz w:val="28"/>
        </w:rPr>
        <w:t>с информацией</w:t>
      </w:r>
      <w:r>
        <w:rPr>
          <w:sz w:val="28"/>
        </w:rPr>
        <w:t>:</w:t>
      </w:r>
    </w:p>
    <w:p w:rsidR="003D5CE3" w:rsidRDefault="00C85A18" w:rsidP="00A95C5C">
      <w:pPr>
        <w:pStyle w:val="a4"/>
        <w:numPr>
          <w:ilvl w:val="1"/>
          <w:numId w:val="42"/>
        </w:numPr>
        <w:tabs>
          <w:tab w:val="left" w:pos="1781"/>
        </w:tabs>
        <w:spacing w:before="159"/>
        <w:rPr>
          <w:sz w:val="28"/>
        </w:rPr>
      </w:pPr>
      <w:r>
        <w:rPr>
          <w:sz w:val="28"/>
        </w:rPr>
        <w:t>выбирать</w:t>
      </w:r>
      <w:r>
        <w:rPr>
          <w:spacing w:val="-11"/>
          <w:sz w:val="28"/>
        </w:rPr>
        <w:t xml:space="preserve"> </w:t>
      </w:r>
      <w:r>
        <w:rPr>
          <w:sz w:val="28"/>
        </w:rPr>
        <w:t>источник</w:t>
      </w:r>
      <w:r>
        <w:rPr>
          <w:spacing w:val="-10"/>
          <w:sz w:val="28"/>
        </w:rPr>
        <w:t xml:space="preserve"> </w:t>
      </w:r>
      <w:r>
        <w:rPr>
          <w:sz w:val="28"/>
        </w:rPr>
        <w:t>получения</w:t>
      </w:r>
      <w:r>
        <w:rPr>
          <w:spacing w:val="-9"/>
          <w:sz w:val="28"/>
        </w:rPr>
        <w:t xml:space="preserve"> </w:t>
      </w:r>
      <w:r>
        <w:rPr>
          <w:sz w:val="28"/>
        </w:rPr>
        <w:t>информации;</w:t>
      </w:r>
    </w:p>
    <w:p w:rsidR="003D5CE3" w:rsidRDefault="00C85A18" w:rsidP="00A95C5C">
      <w:pPr>
        <w:pStyle w:val="a4"/>
        <w:numPr>
          <w:ilvl w:val="1"/>
          <w:numId w:val="42"/>
        </w:numPr>
        <w:tabs>
          <w:tab w:val="left" w:pos="1781"/>
        </w:tabs>
        <w:spacing w:before="14"/>
        <w:ind w:right="989"/>
        <w:rPr>
          <w:sz w:val="28"/>
        </w:rPr>
      </w:pPr>
      <w:r>
        <w:rPr>
          <w:sz w:val="28"/>
        </w:rPr>
        <w:t>согласно заданному алгоритму находить в предложенном источнике</w:t>
      </w:r>
      <w:r>
        <w:rPr>
          <w:spacing w:val="1"/>
          <w:sz w:val="28"/>
        </w:rPr>
        <w:t xml:space="preserve"> </w:t>
      </w:r>
      <w:r>
        <w:rPr>
          <w:sz w:val="28"/>
        </w:rPr>
        <w:t>информацию,</w:t>
      </w:r>
      <w:r>
        <w:rPr>
          <w:spacing w:val="9"/>
          <w:sz w:val="28"/>
        </w:rPr>
        <w:t xml:space="preserve"> </w:t>
      </w:r>
      <w:r>
        <w:rPr>
          <w:sz w:val="28"/>
        </w:rPr>
        <w:t>представленную</w:t>
      </w:r>
      <w:r>
        <w:rPr>
          <w:spacing w:val="2"/>
          <w:sz w:val="28"/>
        </w:rPr>
        <w:t xml:space="preserve"> </w:t>
      </w:r>
      <w:r>
        <w:rPr>
          <w:sz w:val="28"/>
        </w:rPr>
        <w:t>в</w:t>
      </w:r>
      <w:r>
        <w:rPr>
          <w:spacing w:val="-1"/>
          <w:sz w:val="28"/>
        </w:rPr>
        <w:t xml:space="preserve"> </w:t>
      </w:r>
      <w:r>
        <w:rPr>
          <w:sz w:val="28"/>
        </w:rPr>
        <w:t>явном</w:t>
      </w:r>
      <w:r>
        <w:rPr>
          <w:spacing w:val="8"/>
          <w:sz w:val="28"/>
        </w:rPr>
        <w:t xml:space="preserve"> </w:t>
      </w:r>
      <w:r>
        <w:rPr>
          <w:sz w:val="28"/>
        </w:rPr>
        <w:t>виде;</w:t>
      </w:r>
    </w:p>
    <w:p w:rsidR="003D5CE3" w:rsidRDefault="00C85A18" w:rsidP="00A95C5C">
      <w:pPr>
        <w:pStyle w:val="a4"/>
        <w:numPr>
          <w:ilvl w:val="1"/>
          <w:numId w:val="42"/>
        </w:numPr>
        <w:tabs>
          <w:tab w:val="left" w:pos="1781"/>
        </w:tabs>
        <w:spacing w:before="9"/>
        <w:ind w:right="982"/>
        <w:rPr>
          <w:sz w:val="28"/>
        </w:rPr>
      </w:pPr>
      <w:r>
        <w:rPr>
          <w:sz w:val="28"/>
        </w:rPr>
        <w:t>распознавать</w:t>
      </w:r>
      <w:r>
        <w:rPr>
          <w:spacing w:val="1"/>
          <w:sz w:val="28"/>
        </w:rPr>
        <w:t xml:space="preserve"> </w:t>
      </w:r>
      <w:r>
        <w:rPr>
          <w:sz w:val="28"/>
        </w:rPr>
        <w:t>достоверную</w:t>
      </w:r>
      <w:r>
        <w:rPr>
          <w:spacing w:val="1"/>
          <w:sz w:val="28"/>
        </w:rPr>
        <w:t xml:space="preserve"> </w:t>
      </w:r>
      <w:r>
        <w:rPr>
          <w:sz w:val="28"/>
        </w:rPr>
        <w:t>и</w:t>
      </w:r>
      <w:r>
        <w:rPr>
          <w:spacing w:val="1"/>
          <w:sz w:val="28"/>
        </w:rPr>
        <w:t xml:space="preserve"> </w:t>
      </w:r>
      <w:r>
        <w:rPr>
          <w:sz w:val="28"/>
        </w:rPr>
        <w:t>недостоверную</w:t>
      </w:r>
      <w:r>
        <w:rPr>
          <w:spacing w:val="1"/>
          <w:sz w:val="28"/>
        </w:rPr>
        <w:t xml:space="preserve"> </w:t>
      </w:r>
      <w:r>
        <w:rPr>
          <w:sz w:val="28"/>
        </w:rPr>
        <w:t>информацию</w:t>
      </w:r>
      <w:r>
        <w:rPr>
          <w:spacing w:val="1"/>
          <w:sz w:val="28"/>
        </w:rPr>
        <w:t xml:space="preserve"> </w:t>
      </w:r>
      <w:r>
        <w:rPr>
          <w:sz w:val="28"/>
        </w:rPr>
        <w:t>самостоятельно или на основании предложенного учителем способа её</w:t>
      </w:r>
      <w:r>
        <w:rPr>
          <w:spacing w:val="-67"/>
          <w:sz w:val="28"/>
        </w:rPr>
        <w:t xml:space="preserve"> </w:t>
      </w:r>
      <w:r>
        <w:rPr>
          <w:sz w:val="28"/>
        </w:rPr>
        <w:t>проверки;</w:t>
      </w:r>
    </w:p>
    <w:p w:rsidR="003D5CE3" w:rsidRDefault="00C85A18" w:rsidP="00A95C5C">
      <w:pPr>
        <w:pStyle w:val="a4"/>
        <w:numPr>
          <w:ilvl w:val="1"/>
          <w:numId w:val="42"/>
        </w:numPr>
        <w:tabs>
          <w:tab w:val="left" w:pos="1781"/>
        </w:tabs>
        <w:spacing w:before="8"/>
        <w:ind w:right="989"/>
        <w:rPr>
          <w:sz w:val="28"/>
        </w:rPr>
      </w:pPr>
      <w:r>
        <w:rPr>
          <w:sz w:val="28"/>
        </w:rPr>
        <w:t>соблюдать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взрослых</w:t>
      </w:r>
      <w:r>
        <w:rPr>
          <w:spacing w:val="1"/>
          <w:sz w:val="28"/>
        </w:rPr>
        <w:t xml:space="preserve"> </w:t>
      </w:r>
      <w:r>
        <w:rPr>
          <w:sz w:val="28"/>
        </w:rPr>
        <w:t>(учителей,</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обучающихся)</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при</w:t>
      </w:r>
      <w:r>
        <w:rPr>
          <w:spacing w:val="3"/>
          <w:sz w:val="28"/>
        </w:rPr>
        <w:t xml:space="preserve"> </w:t>
      </w:r>
      <w:r>
        <w:rPr>
          <w:sz w:val="28"/>
        </w:rPr>
        <w:t>поиске</w:t>
      </w:r>
      <w:r>
        <w:rPr>
          <w:spacing w:val="1"/>
          <w:sz w:val="28"/>
        </w:rPr>
        <w:t xml:space="preserve"> </w:t>
      </w:r>
      <w:r>
        <w:rPr>
          <w:sz w:val="28"/>
        </w:rPr>
        <w:t>информации</w:t>
      </w:r>
      <w:r>
        <w:rPr>
          <w:spacing w:val="2"/>
          <w:sz w:val="28"/>
        </w:rPr>
        <w:t xml:space="preserve"> </w:t>
      </w:r>
      <w:r>
        <w:rPr>
          <w:sz w:val="28"/>
        </w:rPr>
        <w:t>в</w:t>
      </w:r>
      <w:r>
        <w:rPr>
          <w:spacing w:val="8"/>
          <w:sz w:val="28"/>
        </w:rPr>
        <w:t xml:space="preserve"> </w:t>
      </w:r>
      <w:r>
        <w:rPr>
          <w:sz w:val="28"/>
        </w:rPr>
        <w:t>сети</w:t>
      </w:r>
      <w:r>
        <w:rPr>
          <w:spacing w:val="1"/>
          <w:sz w:val="28"/>
        </w:rPr>
        <w:t xml:space="preserve"> </w:t>
      </w:r>
      <w:r>
        <w:rPr>
          <w:sz w:val="28"/>
        </w:rPr>
        <w:t>Интернет;</w:t>
      </w:r>
    </w:p>
    <w:p w:rsidR="003D5CE3" w:rsidRDefault="00C85A18" w:rsidP="00A95C5C">
      <w:pPr>
        <w:pStyle w:val="a4"/>
        <w:numPr>
          <w:ilvl w:val="1"/>
          <w:numId w:val="42"/>
        </w:numPr>
        <w:tabs>
          <w:tab w:val="left" w:pos="1781"/>
        </w:tabs>
        <w:ind w:right="990"/>
        <w:rPr>
          <w:sz w:val="28"/>
        </w:rPr>
      </w:pPr>
      <w:r>
        <w:rPr>
          <w:sz w:val="28"/>
        </w:rPr>
        <w:t>анализировать</w:t>
      </w:r>
      <w:r>
        <w:rPr>
          <w:spacing w:val="1"/>
          <w:sz w:val="28"/>
        </w:rPr>
        <w:t xml:space="preserve"> </w:t>
      </w:r>
      <w:r>
        <w:rPr>
          <w:sz w:val="28"/>
        </w:rPr>
        <w:t>текстовую,</w:t>
      </w:r>
      <w:r>
        <w:rPr>
          <w:spacing w:val="1"/>
          <w:sz w:val="28"/>
        </w:rPr>
        <w:t xml:space="preserve"> </w:t>
      </w:r>
      <w:r>
        <w:rPr>
          <w:sz w:val="28"/>
        </w:rPr>
        <w:t>видео-,</w:t>
      </w:r>
      <w:r>
        <w:rPr>
          <w:spacing w:val="1"/>
          <w:sz w:val="28"/>
        </w:rPr>
        <w:t xml:space="preserve"> </w:t>
      </w:r>
      <w:r>
        <w:rPr>
          <w:sz w:val="28"/>
        </w:rPr>
        <w:t>графическую,</w:t>
      </w:r>
      <w:r>
        <w:rPr>
          <w:spacing w:val="1"/>
          <w:sz w:val="28"/>
        </w:rPr>
        <w:t xml:space="preserve"> </w:t>
      </w:r>
      <w:r>
        <w:rPr>
          <w:sz w:val="28"/>
        </w:rPr>
        <w:t>звуковую,</w:t>
      </w:r>
      <w:r>
        <w:rPr>
          <w:spacing w:val="-67"/>
          <w:sz w:val="28"/>
        </w:rPr>
        <w:t xml:space="preserve"> </w:t>
      </w:r>
      <w:r>
        <w:rPr>
          <w:sz w:val="28"/>
        </w:rPr>
        <w:t>информацию в</w:t>
      </w:r>
      <w:r>
        <w:rPr>
          <w:spacing w:val="4"/>
          <w:sz w:val="28"/>
        </w:rPr>
        <w:t xml:space="preserve"> </w:t>
      </w:r>
      <w:r>
        <w:rPr>
          <w:sz w:val="28"/>
        </w:rPr>
        <w:t>соответствии</w:t>
      </w:r>
      <w:r>
        <w:rPr>
          <w:spacing w:val="2"/>
          <w:sz w:val="28"/>
        </w:rPr>
        <w:t xml:space="preserve"> </w:t>
      </w:r>
      <w:r>
        <w:rPr>
          <w:sz w:val="28"/>
        </w:rPr>
        <w:t>с</w:t>
      </w:r>
      <w:r>
        <w:rPr>
          <w:spacing w:val="7"/>
          <w:sz w:val="28"/>
        </w:rPr>
        <w:t xml:space="preserve"> </w:t>
      </w:r>
      <w:r>
        <w:rPr>
          <w:sz w:val="28"/>
        </w:rPr>
        <w:t>учебной</w:t>
      </w:r>
      <w:r>
        <w:rPr>
          <w:spacing w:val="1"/>
          <w:sz w:val="28"/>
        </w:rPr>
        <w:t xml:space="preserve"> </w:t>
      </w:r>
      <w:r>
        <w:rPr>
          <w:sz w:val="28"/>
        </w:rPr>
        <w:t>задачей;</w:t>
      </w:r>
    </w:p>
    <w:p w:rsidR="003D5CE3" w:rsidRDefault="00C85A18" w:rsidP="00A95C5C">
      <w:pPr>
        <w:pStyle w:val="a4"/>
        <w:numPr>
          <w:ilvl w:val="1"/>
          <w:numId w:val="42"/>
        </w:numPr>
        <w:tabs>
          <w:tab w:val="left" w:pos="1781"/>
        </w:tabs>
        <w:spacing w:before="66"/>
        <w:ind w:right="987"/>
        <w:rPr>
          <w:sz w:val="28"/>
        </w:rPr>
      </w:pPr>
      <w:r>
        <w:rPr>
          <w:sz w:val="28"/>
        </w:rPr>
        <w:t>анализировать</w:t>
      </w:r>
      <w:r>
        <w:rPr>
          <w:spacing w:val="1"/>
          <w:sz w:val="28"/>
        </w:rPr>
        <w:t xml:space="preserve"> </w:t>
      </w:r>
      <w:r>
        <w:rPr>
          <w:sz w:val="28"/>
        </w:rPr>
        <w:t>музыкальные</w:t>
      </w:r>
      <w:r>
        <w:rPr>
          <w:spacing w:val="1"/>
          <w:sz w:val="28"/>
        </w:rPr>
        <w:t xml:space="preserve"> </w:t>
      </w:r>
      <w:r>
        <w:rPr>
          <w:sz w:val="28"/>
        </w:rPr>
        <w:t>тексты</w:t>
      </w:r>
      <w:r>
        <w:rPr>
          <w:spacing w:val="1"/>
          <w:sz w:val="28"/>
        </w:rPr>
        <w:t xml:space="preserve"> </w:t>
      </w:r>
      <w:r>
        <w:rPr>
          <w:sz w:val="28"/>
        </w:rPr>
        <w:t>(акустические</w:t>
      </w:r>
      <w:r>
        <w:rPr>
          <w:spacing w:val="1"/>
          <w:sz w:val="28"/>
        </w:rPr>
        <w:t xml:space="preserve"> </w:t>
      </w:r>
      <w:r>
        <w:rPr>
          <w:sz w:val="28"/>
        </w:rPr>
        <w:t>и</w:t>
      </w:r>
      <w:r>
        <w:rPr>
          <w:spacing w:val="1"/>
          <w:sz w:val="28"/>
        </w:rPr>
        <w:t xml:space="preserve"> </w:t>
      </w:r>
      <w:r>
        <w:rPr>
          <w:sz w:val="28"/>
        </w:rPr>
        <w:t>нотные)</w:t>
      </w:r>
      <w:r>
        <w:rPr>
          <w:spacing w:val="1"/>
          <w:sz w:val="28"/>
        </w:rPr>
        <w:t xml:space="preserve"> </w:t>
      </w:r>
      <w:r>
        <w:rPr>
          <w:sz w:val="28"/>
        </w:rPr>
        <w:t>по</w:t>
      </w:r>
      <w:r>
        <w:rPr>
          <w:spacing w:val="1"/>
          <w:sz w:val="28"/>
        </w:rPr>
        <w:t xml:space="preserve"> </w:t>
      </w:r>
      <w:r>
        <w:rPr>
          <w:sz w:val="28"/>
        </w:rPr>
        <w:t>предложенному</w:t>
      </w:r>
      <w:r>
        <w:rPr>
          <w:spacing w:val="-2"/>
          <w:sz w:val="28"/>
        </w:rPr>
        <w:t xml:space="preserve"> </w:t>
      </w:r>
      <w:r>
        <w:rPr>
          <w:sz w:val="28"/>
        </w:rPr>
        <w:t>учителем</w:t>
      </w:r>
      <w:r>
        <w:rPr>
          <w:spacing w:val="9"/>
          <w:sz w:val="28"/>
        </w:rPr>
        <w:t xml:space="preserve"> </w:t>
      </w:r>
      <w:r>
        <w:rPr>
          <w:sz w:val="28"/>
        </w:rPr>
        <w:t>алгоритму;</w:t>
      </w:r>
    </w:p>
    <w:p w:rsidR="003D5CE3" w:rsidRDefault="00C85A18" w:rsidP="00A95C5C">
      <w:pPr>
        <w:pStyle w:val="a4"/>
        <w:numPr>
          <w:ilvl w:val="1"/>
          <w:numId w:val="42"/>
        </w:numPr>
        <w:tabs>
          <w:tab w:val="left" w:pos="1781"/>
        </w:tabs>
        <w:ind w:right="990"/>
        <w:rPr>
          <w:sz w:val="28"/>
        </w:rPr>
      </w:pPr>
      <w:r>
        <w:rPr>
          <w:sz w:val="28"/>
        </w:rPr>
        <w:t>самостоятельно</w:t>
      </w:r>
      <w:r>
        <w:rPr>
          <w:spacing w:val="1"/>
          <w:sz w:val="28"/>
        </w:rPr>
        <w:t xml:space="preserve"> </w:t>
      </w:r>
      <w:r>
        <w:rPr>
          <w:sz w:val="28"/>
        </w:rPr>
        <w:t>создавать</w:t>
      </w:r>
      <w:r>
        <w:rPr>
          <w:spacing w:val="1"/>
          <w:sz w:val="28"/>
        </w:rPr>
        <w:t xml:space="preserve"> </w:t>
      </w:r>
      <w:r>
        <w:rPr>
          <w:sz w:val="28"/>
        </w:rPr>
        <w:t>схемы,</w:t>
      </w:r>
      <w:r>
        <w:rPr>
          <w:spacing w:val="1"/>
          <w:sz w:val="28"/>
        </w:rPr>
        <w:t xml:space="preserve"> </w:t>
      </w:r>
      <w:r>
        <w:rPr>
          <w:sz w:val="28"/>
        </w:rPr>
        <w:t>таблицы</w:t>
      </w:r>
      <w:r>
        <w:rPr>
          <w:spacing w:val="1"/>
          <w:sz w:val="28"/>
        </w:rPr>
        <w:t xml:space="preserve"> </w:t>
      </w:r>
      <w:r>
        <w:rPr>
          <w:sz w:val="28"/>
        </w:rPr>
        <w:t>для</w:t>
      </w:r>
      <w:r>
        <w:rPr>
          <w:spacing w:val="1"/>
          <w:sz w:val="28"/>
        </w:rPr>
        <w:t xml:space="preserve"> </w:t>
      </w:r>
      <w:r>
        <w:rPr>
          <w:sz w:val="28"/>
        </w:rPr>
        <w:t>представления</w:t>
      </w:r>
      <w:r>
        <w:rPr>
          <w:spacing w:val="1"/>
          <w:sz w:val="28"/>
        </w:rPr>
        <w:t xml:space="preserve"> </w:t>
      </w:r>
      <w:r>
        <w:rPr>
          <w:sz w:val="28"/>
        </w:rPr>
        <w:t>информации.</w:t>
      </w:r>
    </w:p>
    <w:p w:rsidR="003D5CE3" w:rsidRDefault="003D5CE3">
      <w:pPr>
        <w:pStyle w:val="a3"/>
        <w:spacing w:before="1"/>
        <w:ind w:left="0"/>
        <w:jc w:val="left"/>
        <w:rPr>
          <w:sz w:val="29"/>
        </w:rPr>
      </w:pPr>
    </w:p>
    <w:p w:rsidR="003D5CE3" w:rsidRDefault="00C85A18" w:rsidP="00A95C5C">
      <w:pPr>
        <w:pStyle w:val="Heading2"/>
        <w:numPr>
          <w:ilvl w:val="0"/>
          <w:numId w:val="42"/>
        </w:numPr>
        <w:tabs>
          <w:tab w:val="left" w:pos="1436"/>
        </w:tabs>
        <w:spacing w:before="1"/>
        <w:ind w:hanging="222"/>
      </w:pPr>
      <w:bookmarkStart w:id="167" w:name="2._Овладение_универсальными_коммуникатив"/>
      <w:bookmarkEnd w:id="167"/>
      <w:r>
        <w:t>Овладение</w:t>
      </w:r>
      <w:r>
        <w:rPr>
          <w:spacing w:val="-16"/>
        </w:rPr>
        <w:t xml:space="preserve"> </w:t>
      </w:r>
      <w:r>
        <w:t>универсальными</w:t>
      </w:r>
      <w:r>
        <w:rPr>
          <w:spacing w:val="-12"/>
        </w:rPr>
        <w:t xml:space="preserve"> </w:t>
      </w:r>
      <w:r>
        <w:t>коммуникативнымидействиями</w:t>
      </w:r>
    </w:p>
    <w:p w:rsidR="003D5CE3" w:rsidRDefault="003D5CE3">
      <w:pPr>
        <w:pStyle w:val="a3"/>
        <w:spacing w:before="4"/>
        <w:ind w:left="0"/>
        <w:jc w:val="left"/>
        <w:rPr>
          <w:b/>
          <w:i/>
        </w:rPr>
      </w:pPr>
    </w:p>
    <w:p w:rsidR="003D5CE3" w:rsidRDefault="00C85A18">
      <w:pPr>
        <w:ind w:left="1440"/>
        <w:jc w:val="both"/>
        <w:rPr>
          <w:sz w:val="28"/>
        </w:rPr>
      </w:pPr>
      <w:r>
        <w:rPr>
          <w:i/>
          <w:sz w:val="28"/>
        </w:rPr>
        <w:t>Невербальная</w:t>
      </w:r>
      <w:r>
        <w:rPr>
          <w:i/>
          <w:spacing w:val="-4"/>
          <w:sz w:val="28"/>
        </w:rPr>
        <w:t xml:space="preserve"> </w:t>
      </w:r>
      <w:r>
        <w:rPr>
          <w:i/>
          <w:sz w:val="28"/>
        </w:rPr>
        <w:t>коммуникация</w:t>
      </w:r>
      <w:r>
        <w:rPr>
          <w:sz w:val="28"/>
        </w:rPr>
        <w:t>:</w:t>
      </w:r>
    </w:p>
    <w:p w:rsidR="003D5CE3" w:rsidRDefault="00C85A18" w:rsidP="00A95C5C">
      <w:pPr>
        <w:pStyle w:val="a4"/>
        <w:numPr>
          <w:ilvl w:val="1"/>
          <w:numId w:val="42"/>
        </w:numPr>
        <w:tabs>
          <w:tab w:val="left" w:pos="1781"/>
        </w:tabs>
        <w:spacing w:before="158"/>
        <w:ind w:right="984"/>
        <w:rPr>
          <w:sz w:val="28"/>
        </w:rPr>
      </w:pPr>
      <w:r>
        <w:rPr>
          <w:sz w:val="28"/>
        </w:rPr>
        <w:t>воспринимать</w:t>
      </w:r>
      <w:r>
        <w:rPr>
          <w:spacing w:val="1"/>
          <w:sz w:val="28"/>
        </w:rPr>
        <w:t xml:space="preserve"> </w:t>
      </w:r>
      <w:r>
        <w:rPr>
          <w:sz w:val="28"/>
        </w:rPr>
        <w:t>музыку</w:t>
      </w:r>
      <w:r>
        <w:rPr>
          <w:spacing w:val="1"/>
          <w:sz w:val="28"/>
        </w:rPr>
        <w:t xml:space="preserve"> </w:t>
      </w:r>
      <w:r>
        <w:rPr>
          <w:sz w:val="28"/>
        </w:rPr>
        <w:t>как</w:t>
      </w:r>
      <w:r>
        <w:rPr>
          <w:spacing w:val="1"/>
          <w:sz w:val="28"/>
        </w:rPr>
        <w:t xml:space="preserve"> </w:t>
      </w:r>
      <w:r>
        <w:rPr>
          <w:sz w:val="28"/>
        </w:rPr>
        <w:t>специфическую</w:t>
      </w:r>
      <w:r>
        <w:rPr>
          <w:spacing w:val="1"/>
          <w:sz w:val="28"/>
        </w:rPr>
        <w:t xml:space="preserve"> </w:t>
      </w:r>
      <w:r>
        <w:rPr>
          <w:sz w:val="28"/>
        </w:rPr>
        <w:t>форму</w:t>
      </w:r>
      <w:r>
        <w:rPr>
          <w:spacing w:val="1"/>
          <w:sz w:val="28"/>
        </w:rPr>
        <w:t xml:space="preserve"> </w:t>
      </w:r>
      <w:r>
        <w:rPr>
          <w:sz w:val="28"/>
        </w:rPr>
        <w:t>общения</w:t>
      </w:r>
      <w:r>
        <w:rPr>
          <w:spacing w:val="1"/>
          <w:sz w:val="28"/>
        </w:rPr>
        <w:t xml:space="preserve"> </w:t>
      </w:r>
      <w:r>
        <w:rPr>
          <w:sz w:val="28"/>
        </w:rPr>
        <w:t>людей,</w:t>
      </w:r>
      <w:r>
        <w:rPr>
          <w:spacing w:val="1"/>
          <w:sz w:val="28"/>
        </w:rPr>
        <w:t xml:space="preserve"> </w:t>
      </w:r>
      <w:r>
        <w:rPr>
          <w:sz w:val="28"/>
        </w:rPr>
        <w:t>стремиться понять эмоционально-образное содержание музыкального</w:t>
      </w:r>
      <w:r>
        <w:rPr>
          <w:spacing w:val="1"/>
          <w:sz w:val="28"/>
        </w:rPr>
        <w:t xml:space="preserve"> </w:t>
      </w:r>
      <w:r>
        <w:rPr>
          <w:sz w:val="28"/>
        </w:rPr>
        <w:t>высказывания;</w:t>
      </w:r>
    </w:p>
    <w:p w:rsidR="003D5CE3" w:rsidRDefault="00C85A18" w:rsidP="00A95C5C">
      <w:pPr>
        <w:pStyle w:val="a4"/>
        <w:numPr>
          <w:ilvl w:val="1"/>
          <w:numId w:val="42"/>
        </w:numPr>
        <w:tabs>
          <w:tab w:val="left" w:pos="1781"/>
        </w:tabs>
        <w:spacing w:before="9"/>
        <w:ind w:right="985"/>
        <w:rPr>
          <w:sz w:val="28"/>
        </w:rPr>
      </w:pPr>
      <w:r>
        <w:rPr>
          <w:sz w:val="28"/>
        </w:rPr>
        <w:t>выступать перед публикой в качестве исполнителя музыки (соло или в</w:t>
      </w:r>
      <w:r>
        <w:rPr>
          <w:spacing w:val="-67"/>
          <w:sz w:val="28"/>
        </w:rPr>
        <w:t xml:space="preserve"> </w:t>
      </w:r>
      <w:r>
        <w:rPr>
          <w:sz w:val="28"/>
        </w:rPr>
        <w:t>коллективе);</w:t>
      </w:r>
    </w:p>
    <w:p w:rsidR="003D5CE3" w:rsidRDefault="00C85A18" w:rsidP="00A95C5C">
      <w:pPr>
        <w:pStyle w:val="a4"/>
        <w:numPr>
          <w:ilvl w:val="1"/>
          <w:numId w:val="42"/>
        </w:numPr>
        <w:tabs>
          <w:tab w:val="left" w:pos="1781"/>
        </w:tabs>
        <w:spacing w:before="4" w:line="242" w:lineRule="auto"/>
        <w:ind w:right="992"/>
        <w:rPr>
          <w:sz w:val="28"/>
        </w:rPr>
      </w:pPr>
      <w:r>
        <w:rPr>
          <w:sz w:val="28"/>
        </w:rPr>
        <w:t>передавать</w:t>
      </w:r>
      <w:r>
        <w:rPr>
          <w:spacing w:val="1"/>
          <w:sz w:val="28"/>
        </w:rPr>
        <w:t xml:space="preserve"> </w:t>
      </w:r>
      <w:r>
        <w:rPr>
          <w:sz w:val="28"/>
        </w:rPr>
        <w:t>в</w:t>
      </w:r>
      <w:r>
        <w:rPr>
          <w:spacing w:val="1"/>
          <w:sz w:val="28"/>
        </w:rPr>
        <w:t xml:space="preserve"> </w:t>
      </w:r>
      <w:r>
        <w:rPr>
          <w:sz w:val="28"/>
        </w:rPr>
        <w:t>собственном</w:t>
      </w:r>
      <w:r>
        <w:rPr>
          <w:spacing w:val="1"/>
          <w:sz w:val="28"/>
        </w:rPr>
        <w:t xml:space="preserve"> </w:t>
      </w:r>
      <w:r>
        <w:rPr>
          <w:sz w:val="28"/>
        </w:rPr>
        <w:t>исполнении</w:t>
      </w:r>
      <w:r>
        <w:rPr>
          <w:spacing w:val="1"/>
          <w:sz w:val="28"/>
        </w:rPr>
        <w:t xml:space="preserve"> </w:t>
      </w:r>
      <w:r>
        <w:rPr>
          <w:sz w:val="28"/>
        </w:rPr>
        <w:t>музыки</w:t>
      </w:r>
      <w:r>
        <w:rPr>
          <w:spacing w:val="1"/>
          <w:sz w:val="28"/>
        </w:rPr>
        <w:t xml:space="preserve"> </w:t>
      </w:r>
      <w:r>
        <w:rPr>
          <w:sz w:val="28"/>
        </w:rPr>
        <w:t>художественное</w:t>
      </w:r>
      <w:r>
        <w:rPr>
          <w:spacing w:val="1"/>
          <w:sz w:val="28"/>
        </w:rPr>
        <w:t xml:space="preserve"> </w:t>
      </w:r>
      <w:r>
        <w:rPr>
          <w:sz w:val="28"/>
        </w:rPr>
        <w:t>содержание,</w:t>
      </w:r>
      <w:r>
        <w:rPr>
          <w:spacing w:val="1"/>
          <w:sz w:val="28"/>
        </w:rPr>
        <w:t xml:space="preserve"> </w:t>
      </w:r>
      <w:r>
        <w:rPr>
          <w:sz w:val="28"/>
        </w:rPr>
        <w:t>выражать</w:t>
      </w:r>
      <w:r>
        <w:rPr>
          <w:spacing w:val="1"/>
          <w:sz w:val="28"/>
        </w:rPr>
        <w:t xml:space="preserve"> </w:t>
      </w:r>
      <w:r>
        <w:rPr>
          <w:sz w:val="28"/>
        </w:rPr>
        <w:t>настроение,</w:t>
      </w:r>
      <w:r>
        <w:rPr>
          <w:spacing w:val="1"/>
          <w:sz w:val="28"/>
        </w:rPr>
        <w:t xml:space="preserve"> </w:t>
      </w:r>
      <w:r>
        <w:rPr>
          <w:sz w:val="28"/>
        </w:rPr>
        <w:t>чувства,</w:t>
      </w:r>
      <w:r>
        <w:rPr>
          <w:spacing w:val="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исполняемому</w:t>
      </w:r>
      <w:r>
        <w:rPr>
          <w:spacing w:val="-11"/>
          <w:sz w:val="28"/>
        </w:rPr>
        <w:t xml:space="preserve"> </w:t>
      </w:r>
      <w:r>
        <w:rPr>
          <w:sz w:val="28"/>
        </w:rPr>
        <w:t>произведению;</w:t>
      </w:r>
    </w:p>
    <w:p w:rsidR="003D5CE3" w:rsidRDefault="00C85A18" w:rsidP="00A95C5C">
      <w:pPr>
        <w:pStyle w:val="a4"/>
        <w:numPr>
          <w:ilvl w:val="1"/>
          <w:numId w:val="42"/>
        </w:numPr>
        <w:tabs>
          <w:tab w:val="left" w:pos="1781"/>
        </w:tabs>
        <w:ind w:right="985"/>
        <w:rPr>
          <w:sz w:val="28"/>
        </w:rPr>
      </w:pPr>
      <w:r>
        <w:rPr>
          <w:sz w:val="28"/>
        </w:rPr>
        <w:t>осознанно</w:t>
      </w:r>
      <w:r>
        <w:rPr>
          <w:spacing w:val="1"/>
          <w:sz w:val="28"/>
        </w:rPr>
        <w:t xml:space="preserve"> </w:t>
      </w:r>
      <w:r>
        <w:rPr>
          <w:sz w:val="28"/>
        </w:rPr>
        <w:t>пользоваться</w:t>
      </w:r>
      <w:r>
        <w:rPr>
          <w:spacing w:val="1"/>
          <w:sz w:val="28"/>
        </w:rPr>
        <w:t xml:space="preserve"> </w:t>
      </w:r>
      <w:r>
        <w:rPr>
          <w:sz w:val="28"/>
        </w:rPr>
        <w:t>интонационной</w:t>
      </w:r>
      <w:r>
        <w:rPr>
          <w:spacing w:val="1"/>
          <w:sz w:val="28"/>
        </w:rPr>
        <w:t xml:space="preserve"> </w:t>
      </w:r>
      <w:r>
        <w:rPr>
          <w:sz w:val="28"/>
        </w:rPr>
        <w:t>выразительностью</w:t>
      </w:r>
      <w:r>
        <w:rPr>
          <w:spacing w:val="1"/>
          <w:sz w:val="28"/>
        </w:rPr>
        <w:t xml:space="preserve"> </w:t>
      </w:r>
      <w:r>
        <w:rPr>
          <w:sz w:val="28"/>
        </w:rPr>
        <w:t>в</w:t>
      </w:r>
      <w:r>
        <w:rPr>
          <w:spacing w:val="1"/>
          <w:sz w:val="28"/>
        </w:rPr>
        <w:t xml:space="preserve"> </w:t>
      </w:r>
      <w:r>
        <w:rPr>
          <w:sz w:val="28"/>
        </w:rPr>
        <w:t>обыденной речи, понимать культурные нормы и значение интонации в</w:t>
      </w:r>
      <w:r>
        <w:rPr>
          <w:spacing w:val="-67"/>
          <w:sz w:val="28"/>
        </w:rPr>
        <w:t xml:space="preserve"> </w:t>
      </w:r>
      <w:r>
        <w:rPr>
          <w:sz w:val="28"/>
        </w:rPr>
        <w:t>повседневном</w:t>
      </w:r>
      <w:r>
        <w:rPr>
          <w:spacing w:val="9"/>
          <w:sz w:val="28"/>
        </w:rPr>
        <w:t xml:space="preserve"> </w:t>
      </w:r>
      <w:r>
        <w:rPr>
          <w:sz w:val="28"/>
        </w:rPr>
        <w:t>общении.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spacing w:before="67"/>
        <w:ind w:left="1440"/>
        <w:rPr>
          <w:sz w:val="28"/>
        </w:rPr>
      </w:pPr>
      <w:r>
        <w:rPr>
          <w:i/>
          <w:sz w:val="28"/>
        </w:rPr>
        <w:lastRenderedPageBreak/>
        <w:t>Вербальная</w:t>
      </w:r>
      <w:r>
        <w:rPr>
          <w:i/>
          <w:spacing w:val="-7"/>
          <w:sz w:val="28"/>
        </w:rPr>
        <w:t xml:space="preserve"> </w:t>
      </w:r>
      <w:r>
        <w:rPr>
          <w:i/>
          <w:sz w:val="28"/>
        </w:rPr>
        <w:t>коммуникация</w:t>
      </w:r>
      <w:r>
        <w:rPr>
          <w:sz w:val="28"/>
        </w:rPr>
        <w:t>:</w:t>
      </w:r>
    </w:p>
    <w:p w:rsidR="003D5CE3" w:rsidRDefault="00C85A18" w:rsidP="00A95C5C">
      <w:pPr>
        <w:pStyle w:val="a4"/>
        <w:numPr>
          <w:ilvl w:val="1"/>
          <w:numId w:val="42"/>
        </w:numPr>
        <w:tabs>
          <w:tab w:val="left" w:pos="1781"/>
        </w:tabs>
        <w:spacing w:before="163"/>
        <w:ind w:right="1905"/>
        <w:jc w:val="left"/>
        <w:rPr>
          <w:sz w:val="28"/>
        </w:rPr>
      </w:pPr>
      <w:r>
        <w:rPr>
          <w:sz w:val="28"/>
        </w:rPr>
        <w:t>воспринимать и формулировать суждения, выражать эмоции в</w:t>
      </w:r>
      <w:r>
        <w:rPr>
          <w:spacing w:val="1"/>
          <w:sz w:val="28"/>
        </w:rPr>
        <w:t xml:space="preserve"> </w:t>
      </w:r>
      <w:r>
        <w:rPr>
          <w:sz w:val="28"/>
        </w:rPr>
        <w:t>соответствии</w:t>
      </w:r>
      <w:r>
        <w:rPr>
          <w:spacing w:val="-8"/>
          <w:sz w:val="28"/>
        </w:rPr>
        <w:t xml:space="preserve"> </w:t>
      </w:r>
      <w:r>
        <w:rPr>
          <w:sz w:val="28"/>
        </w:rPr>
        <w:t>с</w:t>
      </w:r>
      <w:r>
        <w:rPr>
          <w:spacing w:val="-2"/>
          <w:sz w:val="28"/>
        </w:rPr>
        <w:t xml:space="preserve"> </w:t>
      </w:r>
      <w:r>
        <w:rPr>
          <w:sz w:val="28"/>
        </w:rPr>
        <w:t>целями</w:t>
      </w:r>
      <w:r>
        <w:rPr>
          <w:spacing w:val="-3"/>
          <w:sz w:val="28"/>
        </w:rPr>
        <w:t xml:space="preserve"> </w:t>
      </w:r>
      <w:r>
        <w:rPr>
          <w:sz w:val="28"/>
        </w:rPr>
        <w:t>и</w:t>
      </w:r>
      <w:r>
        <w:rPr>
          <w:spacing w:val="-4"/>
          <w:sz w:val="28"/>
        </w:rPr>
        <w:t xml:space="preserve"> </w:t>
      </w:r>
      <w:r>
        <w:rPr>
          <w:sz w:val="28"/>
        </w:rPr>
        <w:t>условиями</w:t>
      </w:r>
      <w:r>
        <w:rPr>
          <w:spacing w:val="-7"/>
          <w:sz w:val="28"/>
        </w:rPr>
        <w:t xml:space="preserve"> </w:t>
      </w:r>
      <w:r>
        <w:rPr>
          <w:sz w:val="28"/>
        </w:rPr>
        <w:t>общения</w:t>
      </w:r>
      <w:r>
        <w:rPr>
          <w:spacing w:val="-1"/>
          <w:sz w:val="28"/>
        </w:rPr>
        <w:t xml:space="preserve"> </w:t>
      </w:r>
      <w:r>
        <w:rPr>
          <w:sz w:val="28"/>
        </w:rPr>
        <w:t>в</w:t>
      </w:r>
      <w:r>
        <w:rPr>
          <w:spacing w:val="-5"/>
          <w:sz w:val="28"/>
        </w:rPr>
        <w:t xml:space="preserve"> </w:t>
      </w:r>
      <w:r>
        <w:rPr>
          <w:sz w:val="28"/>
        </w:rPr>
        <w:t>знакомой</w:t>
      </w:r>
      <w:r>
        <w:rPr>
          <w:spacing w:val="-4"/>
          <w:sz w:val="28"/>
        </w:rPr>
        <w:t xml:space="preserve"> </w:t>
      </w:r>
      <w:r>
        <w:rPr>
          <w:sz w:val="28"/>
        </w:rPr>
        <w:t>среде;</w:t>
      </w:r>
    </w:p>
    <w:p w:rsidR="003D5CE3" w:rsidRDefault="00C85A18" w:rsidP="00A95C5C">
      <w:pPr>
        <w:pStyle w:val="a4"/>
        <w:numPr>
          <w:ilvl w:val="1"/>
          <w:numId w:val="42"/>
        </w:numPr>
        <w:tabs>
          <w:tab w:val="left" w:pos="1781"/>
        </w:tabs>
        <w:ind w:right="1962"/>
        <w:jc w:val="left"/>
        <w:rPr>
          <w:sz w:val="28"/>
        </w:rPr>
      </w:pPr>
      <w:r>
        <w:rPr>
          <w:sz w:val="28"/>
        </w:rPr>
        <w:t>проявлять уважительное отношение к собеседнику, соблюдать</w:t>
      </w:r>
      <w:r>
        <w:rPr>
          <w:spacing w:val="-67"/>
          <w:sz w:val="28"/>
        </w:rPr>
        <w:t xml:space="preserve"> </w:t>
      </w:r>
      <w:r>
        <w:rPr>
          <w:sz w:val="28"/>
        </w:rPr>
        <w:t>правила</w:t>
      </w:r>
      <w:r>
        <w:rPr>
          <w:spacing w:val="3"/>
          <w:sz w:val="28"/>
        </w:rPr>
        <w:t xml:space="preserve"> </w:t>
      </w:r>
      <w:r>
        <w:rPr>
          <w:sz w:val="28"/>
        </w:rPr>
        <w:t>ведения</w:t>
      </w:r>
      <w:r>
        <w:rPr>
          <w:spacing w:val="3"/>
          <w:sz w:val="28"/>
        </w:rPr>
        <w:t xml:space="preserve"> </w:t>
      </w:r>
      <w:r>
        <w:rPr>
          <w:sz w:val="28"/>
        </w:rPr>
        <w:t>диалога</w:t>
      </w:r>
      <w:r>
        <w:rPr>
          <w:spacing w:val="8"/>
          <w:sz w:val="28"/>
        </w:rPr>
        <w:t xml:space="preserve"> </w:t>
      </w:r>
      <w:r>
        <w:rPr>
          <w:sz w:val="28"/>
        </w:rPr>
        <w:t>и дискуссии;</w:t>
      </w:r>
    </w:p>
    <w:p w:rsidR="003D5CE3" w:rsidRDefault="00C85A18" w:rsidP="00A95C5C">
      <w:pPr>
        <w:pStyle w:val="a4"/>
        <w:numPr>
          <w:ilvl w:val="1"/>
          <w:numId w:val="42"/>
        </w:numPr>
        <w:tabs>
          <w:tab w:val="left" w:pos="1781"/>
        </w:tabs>
        <w:spacing w:before="4"/>
        <w:jc w:val="left"/>
        <w:rPr>
          <w:sz w:val="28"/>
        </w:rPr>
      </w:pPr>
      <w:r>
        <w:rPr>
          <w:sz w:val="28"/>
        </w:rPr>
        <w:t>признавать</w:t>
      </w:r>
      <w:r>
        <w:rPr>
          <w:spacing w:val="-12"/>
          <w:sz w:val="28"/>
        </w:rPr>
        <w:t xml:space="preserve"> </w:t>
      </w:r>
      <w:r>
        <w:rPr>
          <w:sz w:val="28"/>
        </w:rPr>
        <w:t>возможность</w:t>
      </w:r>
      <w:r>
        <w:rPr>
          <w:spacing w:val="-10"/>
          <w:sz w:val="28"/>
        </w:rPr>
        <w:t xml:space="preserve"> </w:t>
      </w:r>
      <w:r>
        <w:rPr>
          <w:sz w:val="28"/>
        </w:rPr>
        <w:t>существования</w:t>
      </w:r>
      <w:r>
        <w:rPr>
          <w:spacing w:val="-2"/>
          <w:sz w:val="28"/>
        </w:rPr>
        <w:t xml:space="preserve"> </w:t>
      </w:r>
      <w:r>
        <w:rPr>
          <w:sz w:val="28"/>
        </w:rPr>
        <w:t>разных</w:t>
      </w:r>
      <w:r>
        <w:rPr>
          <w:spacing w:val="-14"/>
          <w:sz w:val="28"/>
        </w:rPr>
        <w:t xml:space="preserve"> </w:t>
      </w:r>
      <w:r>
        <w:rPr>
          <w:sz w:val="28"/>
        </w:rPr>
        <w:t>точек</w:t>
      </w:r>
      <w:r>
        <w:rPr>
          <w:spacing w:val="-10"/>
          <w:sz w:val="28"/>
        </w:rPr>
        <w:t xml:space="preserve"> </w:t>
      </w:r>
      <w:r>
        <w:rPr>
          <w:sz w:val="28"/>
        </w:rPr>
        <w:t>зрения;</w:t>
      </w:r>
    </w:p>
    <w:p w:rsidR="003D5CE3" w:rsidRDefault="00C85A18" w:rsidP="00A95C5C">
      <w:pPr>
        <w:pStyle w:val="a4"/>
        <w:numPr>
          <w:ilvl w:val="1"/>
          <w:numId w:val="42"/>
        </w:numPr>
        <w:tabs>
          <w:tab w:val="left" w:pos="1781"/>
        </w:tabs>
        <w:spacing w:before="9"/>
        <w:jc w:val="left"/>
        <w:rPr>
          <w:sz w:val="28"/>
        </w:rPr>
      </w:pPr>
      <w:r>
        <w:rPr>
          <w:sz w:val="28"/>
        </w:rPr>
        <w:t>корректно</w:t>
      </w:r>
      <w:r>
        <w:rPr>
          <w:spacing w:val="-9"/>
          <w:sz w:val="28"/>
        </w:rPr>
        <w:t xml:space="preserve"> </w:t>
      </w:r>
      <w:r>
        <w:rPr>
          <w:sz w:val="28"/>
        </w:rPr>
        <w:t>и</w:t>
      </w:r>
      <w:r>
        <w:rPr>
          <w:spacing w:val="-6"/>
          <w:sz w:val="28"/>
        </w:rPr>
        <w:t xml:space="preserve"> </w:t>
      </w:r>
      <w:r>
        <w:rPr>
          <w:sz w:val="28"/>
        </w:rPr>
        <w:t>аргументированно</w:t>
      </w:r>
      <w:r>
        <w:rPr>
          <w:spacing w:val="-7"/>
          <w:sz w:val="28"/>
        </w:rPr>
        <w:t xml:space="preserve"> </w:t>
      </w:r>
      <w:r>
        <w:rPr>
          <w:sz w:val="28"/>
        </w:rPr>
        <w:t>высказывать</w:t>
      </w:r>
      <w:r>
        <w:rPr>
          <w:spacing w:val="-5"/>
          <w:sz w:val="28"/>
        </w:rPr>
        <w:t xml:space="preserve"> </w:t>
      </w:r>
      <w:r>
        <w:rPr>
          <w:sz w:val="28"/>
        </w:rPr>
        <w:t>своё</w:t>
      </w:r>
      <w:r>
        <w:rPr>
          <w:spacing w:val="-8"/>
          <w:sz w:val="28"/>
        </w:rPr>
        <w:t xml:space="preserve"> </w:t>
      </w:r>
      <w:r>
        <w:rPr>
          <w:sz w:val="28"/>
        </w:rPr>
        <w:t>мнение;</w:t>
      </w:r>
    </w:p>
    <w:p w:rsidR="003D5CE3" w:rsidRDefault="00C85A18" w:rsidP="00A95C5C">
      <w:pPr>
        <w:pStyle w:val="a4"/>
        <w:numPr>
          <w:ilvl w:val="1"/>
          <w:numId w:val="42"/>
        </w:numPr>
        <w:tabs>
          <w:tab w:val="left" w:pos="1781"/>
        </w:tabs>
        <w:spacing w:before="14"/>
        <w:jc w:val="left"/>
        <w:rPr>
          <w:sz w:val="28"/>
        </w:rPr>
      </w:pPr>
      <w:r>
        <w:rPr>
          <w:w w:val="95"/>
          <w:sz w:val="28"/>
        </w:rPr>
        <w:t>строить</w:t>
      </w:r>
      <w:r>
        <w:rPr>
          <w:spacing w:val="54"/>
          <w:w w:val="95"/>
          <w:sz w:val="28"/>
        </w:rPr>
        <w:t xml:space="preserve"> </w:t>
      </w:r>
      <w:r>
        <w:rPr>
          <w:w w:val="95"/>
          <w:sz w:val="28"/>
        </w:rPr>
        <w:t>речевое</w:t>
      </w:r>
      <w:r>
        <w:rPr>
          <w:spacing w:val="60"/>
          <w:w w:val="95"/>
          <w:sz w:val="28"/>
        </w:rPr>
        <w:t xml:space="preserve"> </w:t>
      </w:r>
      <w:r>
        <w:rPr>
          <w:w w:val="95"/>
          <w:sz w:val="28"/>
        </w:rPr>
        <w:t>высказывание</w:t>
      </w:r>
      <w:r>
        <w:rPr>
          <w:spacing w:val="61"/>
          <w:w w:val="95"/>
          <w:sz w:val="28"/>
        </w:rPr>
        <w:t xml:space="preserve"> </w:t>
      </w:r>
      <w:r>
        <w:rPr>
          <w:w w:val="95"/>
          <w:sz w:val="28"/>
        </w:rPr>
        <w:t>в</w:t>
      </w:r>
      <w:r>
        <w:rPr>
          <w:spacing w:val="53"/>
          <w:w w:val="95"/>
          <w:sz w:val="28"/>
        </w:rPr>
        <w:t xml:space="preserve"> </w:t>
      </w:r>
      <w:r>
        <w:rPr>
          <w:w w:val="95"/>
          <w:sz w:val="28"/>
        </w:rPr>
        <w:t>соответствии</w:t>
      </w:r>
      <w:r>
        <w:rPr>
          <w:spacing w:val="59"/>
          <w:w w:val="95"/>
          <w:sz w:val="28"/>
        </w:rPr>
        <w:t xml:space="preserve"> </w:t>
      </w:r>
      <w:r>
        <w:rPr>
          <w:w w:val="95"/>
          <w:sz w:val="28"/>
        </w:rPr>
        <w:t>с</w:t>
      </w:r>
      <w:r>
        <w:rPr>
          <w:spacing w:val="59"/>
          <w:w w:val="95"/>
          <w:sz w:val="28"/>
        </w:rPr>
        <w:t xml:space="preserve"> </w:t>
      </w:r>
      <w:r>
        <w:rPr>
          <w:w w:val="95"/>
          <w:sz w:val="28"/>
        </w:rPr>
        <w:t>поставленной</w:t>
      </w:r>
      <w:r>
        <w:rPr>
          <w:spacing w:val="-27"/>
          <w:w w:val="95"/>
          <w:sz w:val="28"/>
        </w:rPr>
        <w:t xml:space="preserve"> </w:t>
      </w:r>
      <w:r>
        <w:rPr>
          <w:w w:val="95"/>
          <w:sz w:val="28"/>
        </w:rPr>
        <w:t>задачей;</w:t>
      </w:r>
    </w:p>
    <w:p w:rsidR="003D5CE3" w:rsidRDefault="00C85A18" w:rsidP="00A95C5C">
      <w:pPr>
        <w:pStyle w:val="a4"/>
        <w:numPr>
          <w:ilvl w:val="1"/>
          <w:numId w:val="42"/>
        </w:numPr>
        <w:tabs>
          <w:tab w:val="left" w:pos="1781"/>
        </w:tabs>
        <w:spacing w:before="5"/>
        <w:ind w:right="1664"/>
        <w:jc w:val="left"/>
        <w:rPr>
          <w:sz w:val="28"/>
        </w:rPr>
      </w:pPr>
      <w:r>
        <w:rPr>
          <w:sz w:val="28"/>
        </w:rPr>
        <w:t>создавать</w:t>
      </w:r>
      <w:r>
        <w:rPr>
          <w:spacing w:val="14"/>
          <w:sz w:val="28"/>
        </w:rPr>
        <w:t xml:space="preserve"> </w:t>
      </w:r>
      <w:r>
        <w:rPr>
          <w:sz w:val="28"/>
        </w:rPr>
        <w:t>устные</w:t>
      </w:r>
      <w:r>
        <w:rPr>
          <w:spacing w:val="13"/>
          <w:sz w:val="28"/>
        </w:rPr>
        <w:t xml:space="preserve"> </w:t>
      </w:r>
      <w:r>
        <w:rPr>
          <w:sz w:val="28"/>
        </w:rPr>
        <w:t>и</w:t>
      </w:r>
      <w:r>
        <w:rPr>
          <w:spacing w:val="11"/>
          <w:sz w:val="28"/>
        </w:rPr>
        <w:t xml:space="preserve"> </w:t>
      </w:r>
      <w:r>
        <w:rPr>
          <w:sz w:val="28"/>
        </w:rPr>
        <w:t>письменные</w:t>
      </w:r>
      <w:r>
        <w:rPr>
          <w:spacing w:val="13"/>
          <w:sz w:val="28"/>
        </w:rPr>
        <w:t xml:space="preserve"> </w:t>
      </w:r>
      <w:r>
        <w:rPr>
          <w:sz w:val="28"/>
        </w:rPr>
        <w:t>тексты</w:t>
      </w:r>
      <w:r>
        <w:rPr>
          <w:spacing w:val="12"/>
          <w:sz w:val="28"/>
        </w:rPr>
        <w:t xml:space="preserve"> </w:t>
      </w:r>
      <w:r>
        <w:rPr>
          <w:sz w:val="28"/>
        </w:rPr>
        <w:t>(описание,</w:t>
      </w:r>
      <w:r>
        <w:rPr>
          <w:spacing w:val="19"/>
          <w:sz w:val="28"/>
        </w:rPr>
        <w:t xml:space="preserve"> </w:t>
      </w:r>
      <w:r>
        <w:rPr>
          <w:sz w:val="28"/>
        </w:rPr>
        <w:t>рассуждение,</w:t>
      </w:r>
      <w:r>
        <w:rPr>
          <w:spacing w:val="-67"/>
          <w:sz w:val="28"/>
        </w:rPr>
        <w:t xml:space="preserve"> </w:t>
      </w:r>
      <w:r>
        <w:rPr>
          <w:sz w:val="28"/>
        </w:rPr>
        <w:t>повествование);</w:t>
      </w:r>
    </w:p>
    <w:p w:rsidR="003D5CE3" w:rsidRDefault="00C85A18" w:rsidP="00A95C5C">
      <w:pPr>
        <w:pStyle w:val="a4"/>
        <w:numPr>
          <w:ilvl w:val="1"/>
          <w:numId w:val="42"/>
        </w:numPr>
        <w:tabs>
          <w:tab w:val="left" w:pos="1781"/>
        </w:tabs>
        <w:spacing w:line="321" w:lineRule="exact"/>
        <w:jc w:val="left"/>
        <w:rPr>
          <w:sz w:val="28"/>
        </w:rPr>
      </w:pPr>
      <w:r>
        <w:rPr>
          <w:sz w:val="28"/>
        </w:rPr>
        <w:t>готовить</w:t>
      </w:r>
      <w:r>
        <w:rPr>
          <w:spacing w:val="-11"/>
          <w:sz w:val="28"/>
        </w:rPr>
        <w:t xml:space="preserve"> </w:t>
      </w:r>
      <w:r>
        <w:rPr>
          <w:sz w:val="28"/>
        </w:rPr>
        <w:t>небольшие</w:t>
      </w:r>
      <w:r>
        <w:rPr>
          <w:spacing w:val="-9"/>
          <w:sz w:val="28"/>
        </w:rPr>
        <w:t xml:space="preserve"> </w:t>
      </w:r>
      <w:r>
        <w:rPr>
          <w:sz w:val="28"/>
        </w:rPr>
        <w:t>публичные</w:t>
      </w:r>
      <w:r>
        <w:rPr>
          <w:spacing w:val="-8"/>
          <w:sz w:val="28"/>
        </w:rPr>
        <w:t xml:space="preserve"> </w:t>
      </w:r>
      <w:r>
        <w:rPr>
          <w:sz w:val="28"/>
        </w:rPr>
        <w:t>выступления;</w:t>
      </w:r>
    </w:p>
    <w:p w:rsidR="003D5CE3" w:rsidRDefault="00C85A18" w:rsidP="00A95C5C">
      <w:pPr>
        <w:pStyle w:val="a4"/>
        <w:numPr>
          <w:ilvl w:val="1"/>
          <w:numId w:val="42"/>
        </w:numPr>
        <w:tabs>
          <w:tab w:val="left" w:pos="1781"/>
        </w:tabs>
        <w:spacing w:before="14" w:line="242" w:lineRule="auto"/>
        <w:ind w:right="1619"/>
        <w:jc w:val="left"/>
        <w:rPr>
          <w:sz w:val="28"/>
        </w:rPr>
      </w:pPr>
      <w:r>
        <w:rPr>
          <w:sz w:val="28"/>
        </w:rPr>
        <w:t>подбирать</w:t>
      </w:r>
      <w:r>
        <w:rPr>
          <w:spacing w:val="2"/>
          <w:sz w:val="28"/>
        </w:rPr>
        <w:t xml:space="preserve"> </w:t>
      </w:r>
      <w:r>
        <w:rPr>
          <w:sz w:val="28"/>
        </w:rPr>
        <w:t>иллюстративный</w:t>
      </w:r>
      <w:r>
        <w:rPr>
          <w:spacing w:val="4"/>
          <w:sz w:val="28"/>
        </w:rPr>
        <w:t xml:space="preserve"> </w:t>
      </w:r>
      <w:r>
        <w:rPr>
          <w:sz w:val="28"/>
        </w:rPr>
        <w:t>материал</w:t>
      </w:r>
      <w:r>
        <w:rPr>
          <w:spacing w:val="10"/>
          <w:sz w:val="28"/>
        </w:rPr>
        <w:t xml:space="preserve"> </w:t>
      </w:r>
      <w:r>
        <w:rPr>
          <w:sz w:val="28"/>
        </w:rPr>
        <w:t>(рисунки,</w:t>
      </w:r>
      <w:r>
        <w:rPr>
          <w:spacing w:val="10"/>
          <w:sz w:val="28"/>
        </w:rPr>
        <w:t xml:space="preserve"> </w:t>
      </w:r>
      <w:r>
        <w:rPr>
          <w:sz w:val="28"/>
        </w:rPr>
        <w:t>фото,</w:t>
      </w:r>
      <w:r>
        <w:rPr>
          <w:spacing w:val="10"/>
          <w:sz w:val="28"/>
        </w:rPr>
        <w:t xml:space="preserve"> </w:t>
      </w:r>
      <w:r>
        <w:rPr>
          <w:sz w:val="28"/>
        </w:rPr>
        <w:t>плакаты)</w:t>
      </w:r>
      <w:r>
        <w:rPr>
          <w:spacing w:val="-1"/>
          <w:sz w:val="28"/>
        </w:rPr>
        <w:t xml:space="preserve"> </w:t>
      </w:r>
      <w:r>
        <w:rPr>
          <w:sz w:val="28"/>
        </w:rPr>
        <w:t>к</w:t>
      </w:r>
      <w:r>
        <w:rPr>
          <w:spacing w:val="-67"/>
          <w:sz w:val="28"/>
        </w:rPr>
        <w:t xml:space="preserve"> </w:t>
      </w:r>
      <w:r>
        <w:rPr>
          <w:sz w:val="28"/>
        </w:rPr>
        <w:t>тексту</w:t>
      </w:r>
      <w:r>
        <w:rPr>
          <w:spacing w:val="-12"/>
          <w:sz w:val="28"/>
        </w:rPr>
        <w:t xml:space="preserve"> </w:t>
      </w:r>
      <w:r>
        <w:rPr>
          <w:sz w:val="28"/>
        </w:rPr>
        <w:t>выступления.</w:t>
      </w:r>
    </w:p>
    <w:p w:rsidR="003D5CE3" w:rsidRDefault="003D5CE3">
      <w:pPr>
        <w:pStyle w:val="a3"/>
        <w:spacing w:before="9"/>
        <w:ind w:left="0"/>
        <w:jc w:val="left"/>
        <w:rPr>
          <w:sz w:val="27"/>
        </w:rPr>
      </w:pPr>
    </w:p>
    <w:p w:rsidR="003D5CE3" w:rsidRDefault="00C85A18">
      <w:pPr>
        <w:spacing w:before="1"/>
        <w:ind w:left="1440"/>
        <w:rPr>
          <w:sz w:val="28"/>
        </w:rPr>
      </w:pPr>
      <w:r>
        <w:rPr>
          <w:i/>
          <w:sz w:val="28"/>
        </w:rPr>
        <w:t>Совместная</w:t>
      </w:r>
      <w:r>
        <w:rPr>
          <w:i/>
          <w:spacing w:val="-8"/>
          <w:sz w:val="28"/>
        </w:rPr>
        <w:t xml:space="preserve"> </w:t>
      </w:r>
      <w:r>
        <w:rPr>
          <w:i/>
          <w:sz w:val="28"/>
        </w:rPr>
        <w:t>деятельность</w:t>
      </w:r>
      <w:r>
        <w:rPr>
          <w:i/>
          <w:spacing w:val="-4"/>
          <w:sz w:val="28"/>
        </w:rPr>
        <w:t xml:space="preserve"> </w:t>
      </w:r>
      <w:r>
        <w:rPr>
          <w:sz w:val="28"/>
        </w:rPr>
        <w:t>(</w:t>
      </w:r>
      <w:r>
        <w:rPr>
          <w:i/>
          <w:sz w:val="28"/>
        </w:rPr>
        <w:t>сотрудничество</w:t>
      </w:r>
      <w:r>
        <w:rPr>
          <w:sz w:val="28"/>
        </w:rPr>
        <w:t>):</w:t>
      </w:r>
    </w:p>
    <w:p w:rsidR="003D5CE3" w:rsidRDefault="00C85A18" w:rsidP="00A95C5C">
      <w:pPr>
        <w:pStyle w:val="a4"/>
        <w:numPr>
          <w:ilvl w:val="1"/>
          <w:numId w:val="42"/>
        </w:numPr>
        <w:tabs>
          <w:tab w:val="left" w:pos="1781"/>
        </w:tabs>
        <w:spacing w:before="158"/>
        <w:ind w:right="2051"/>
        <w:jc w:val="left"/>
        <w:rPr>
          <w:sz w:val="28"/>
        </w:rPr>
      </w:pPr>
      <w:r>
        <w:rPr>
          <w:sz w:val="28"/>
        </w:rPr>
        <w:t>стремиться к объединению усилий, эмоциональной эмпатии в</w:t>
      </w:r>
      <w:r>
        <w:rPr>
          <w:spacing w:val="-67"/>
          <w:sz w:val="28"/>
        </w:rPr>
        <w:t xml:space="preserve"> </w:t>
      </w:r>
      <w:r>
        <w:rPr>
          <w:sz w:val="28"/>
        </w:rPr>
        <w:t>ситуациях</w:t>
      </w:r>
      <w:r>
        <w:rPr>
          <w:spacing w:val="13"/>
          <w:sz w:val="28"/>
        </w:rPr>
        <w:t xml:space="preserve"> </w:t>
      </w:r>
      <w:r>
        <w:rPr>
          <w:sz w:val="28"/>
        </w:rPr>
        <w:t>совместного</w:t>
      </w:r>
      <w:r>
        <w:rPr>
          <w:spacing w:val="5"/>
          <w:sz w:val="28"/>
        </w:rPr>
        <w:t xml:space="preserve"> </w:t>
      </w:r>
      <w:r>
        <w:rPr>
          <w:sz w:val="28"/>
        </w:rPr>
        <w:t>восприятия,</w:t>
      </w:r>
      <w:r>
        <w:rPr>
          <w:spacing w:val="17"/>
          <w:sz w:val="28"/>
        </w:rPr>
        <w:t xml:space="preserve"> </w:t>
      </w:r>
      <w:r>
        <w:rPr>
          <w:sz w:val="28"/>
        </w:rPr>
        <w:t>исполнения</w:t>
      </w:r>
      <w:r>
        <w:rPr>
          <w:spacing w:val="5"/>
          <w:sz w:val="28"/>
        </w:rPr>
        <w:t xml:space="preserve"> </w:t>
      </w:r>
      <w:r>
        <w:rPr>
          <w:sz w:val="28"/>
        </w:rPr>
        <w:t>музыки;</w:t>
      </w:r>
    </w:p>
    <w:p w:rsidR="003D5CE3" w:rsidRDefault="00C85A18" w:rsidP="00A95C5C">
      <w:pPr>
        <w:pStyle w:val="a4"/>
        <w:numPr>
          <w:ilvl w:val="1"/>
          <w:numId w:val="42"/>
        </w:numPr>
        <w:tabs>
          <w:tab w:val="left" w:pos="1781"/>
        </w:tabs>
        <w:spacing w:before="66"/>
        <w:ind w:right="1069"/>
        <w:jc w:val="left"/>
        <w:rPr>
          <w:sz w:val="28"/>
        </w:rPr>
      </w:pPr>
      <w:r>
        <w:rPr>
          <w:w w:val="95"/>
          <w:sz w:val="28"/>
        </w:rPr>
        <w:t>переключаться</w:t>
      </w:r>
      <w:r>
        <w:rPr>
          <w:spacing w:val="82"/>
          <w:sz w:val="28"/>
        </w:rPr>
        <w:t xml:space="preserve"> </w:t>
      </w:r>
      <w:r>
        <w:rPr>
          <w:w w:val="95"/>
          <w:sz w:val="28"/>
        </w:rPr>
        <w:t>между</w:t>
      </w:r>
      <w:r>
        <w:rPr>
          <w:spacing w:val="69"/>
          <w:sz w:val="28"/>
        </w:rPr>
        <w:t xml:space="preserve"> </w:t>
      </w:r>
      <w:r>
        <w:rPr>
          <w:w w:val="95"/>
          <w:sz w:val="28"/>
        </w:rPr>
        <w:t>различными</w:t>
      </w:r>
      <w:r>
        <w:rPr>
          <w:spacing w:val="78"/>
          <w:sz w:val="28"/>
        </w:rPr>
        <w:t xml:space="preserve"> </w:t>
      </w:r>
      <w:r>
        <w:rPr>
          <w:w w:val="95"/>
          <w:sz w:val="28"/>
        </w:rPr>
        <w:t>формами</w:t>
      </w:r>
      <w:r>
        <w:rPr>
          <w:spacing w:val="79"/>
          <w:sz w:val="28"/>
        </w:rPr>
        <w:t xml:space="preserve"> </w:t>
      </w:r>
      <w:r>
        <w:rPr>
          <w:w w:val="95"/>
          <w:sz w:val="28"/>
        </w:rPr>
        <w:t>коллективной,</w:t>
      </w:r>
      <w:r>
        <w:rPr>
          <w:spacing w:val="-12"/>
          <w:w w:val="95"/>
          <w:sz w:val="28"/>
        </w:rPr>
        <w:t xml:space="preserve"> </w:t>
      </w:r>
      <w:r>
        <w:rPr>
          <w:w w:val="95"/>
          <w:sz w:val="28"/>
        </w:rPr>
        <w:t>групповой</w:t>
      </w:r>
      <w:r>
        <w:rPr>
          <w:spacing w:val="1"/>
          <w:w w:val="95"/>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работы</w:t>
      </w:r>
      <w:r>
        <w:rPr>
          <w:spacing w:val="1"/>
          <w:sz w:val="28"/>
        </w:rPr>
        <w:t xml:space="preserve"> </w:t>
      </w:r>
      <w:r>
        <w:rPr>
          <w:sz w:val="28"/>
        </w:rPr>
        <w:t>при решении</w:t>
      </w:r>
      <w:r>
        <w:rPr>
          <w:spacing w:val="1"/>
          <w:sz w:val="28"/>
        </w:rPr>
        <w:t xml:space="preserve"> </w:t>
      </w:r>
      <w:r>
        <w:rPr>
          <w:sz w:val="28"/>
        </w:rPr>
        <w:t>конкретной проблемы,</w:t>
      </w:r>
      <w:r>
        <w:rPr>
          <w:spacing w:val="1"/>
          <w:sz w:val="28"/>
        </w:rPr>
        <w:t xml:space="preserve"> </w:t>
      </w:r>
      <w:r>
        <w:rPr>
          <w:sz w:val="28"/>
        </w:rPr>
        <w:t>выбирать наиболее эффективные формывзаимодействия при решении</w:t>
      </w:r>
      <w:r>
        <w:rPr>
          <w:spacing w:val="-67"/>
          <w:sz w:val="28"/>
        </w:rPr>
        <w:t xml:space="preserve"> </w:t>
      </w:r>
      <w:r>
        <w:rPr>
          <w:sz w:val="28"/>
        </w:rPr>
        <w:t>поставленной задачи;</w:t>
      </w:r>
    </w:p>
    <w:p w:rsidR="003D5CE3" w:rsidRDefault="00C85A18" w:rsidP="00A95C5C">
      <w:pPr>
        <w:pStyle w:val="a4"/>
        <w:numPr>
          <w:ilvl w:val="1"/>
          <w:numId w:val="42"/>
        </w:numPr>
        <w:tabs>
          <w:tab w:val="left" w:pos="1781"/>
        </w:tabs>
        <w:ind w:right="976"/>
        <w:rPr>
          <w:sz w:val="28"/>
        </w:rPr>
      </w:pPr>
      <w:r>
        <w:rPr>
          <w:sz w:val="28"/>
        </w:rPr>
        <w:t>формулировать краткосрочные и долгосрочные цели (индивидуальные</w:t>
      </w:r>
      <w:r>
        <w:rPr>
          <w:spacing w:val="-67"/>
          <w:sz w:val="28"/>
        </w:rPr>
        <w:t xml:space="preserve"> </w:t>
      </w:r>
      <w:r>
        <w:rPr>
          <w:sz w:val="28"/>
        </w:rPr>
        <w:t>с учётом участия в коллективных задачах) в стандартной (типовой)</w:t>
      </w:r>
      <w:r>
        <w:rPr>
          <w:spacing w:val="1"/>
          <w:sz w:val="28"/>
        </w:rPr>
        <w:t xml:space="preserve"> </w:t>
      </w:r>
      <w:r>
        <w:rPr>
          <w:sz w:val="28"/>
        </w:rPr>
        <w:t>ситуации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предложенного</w:t>
      </w:r>
      <w:r>
        <w:rPr>
          <w:spacing w:val="1"/>
          <w:sz w:val="28"/>
        </w:rPr>
        <w:t xml:space="preserve"> </w:t>
      </w:r>
      <w:r>
        <w:rPr>
          <w:sz w:val="28"/>
        </w:rPr>
        <w:t>формата</w:t>
      </w:r>
      <w:r>
        <w:rPr>
          <w:spacing w:val="1"/>
          <w:sz w:val="28"/>
        </w:rPr>
        <w:t xml:space="preserve"> </w:t>
      </w:r>
      <w:r>
        <w:rPr>
          <w:sz w:val="28"/>
        </w:rPr>
        <w:t>планирования,</w:t>
      </w:r>
      <w:r>
        <w:rPr>
          <w:spacing w:val="-67"/>
          <w:sz w:val="28"/>
        </w:rPr>
        <w:t xml:space="preserve"> </w:t>
      </w:r>
      <w:r>
        <w:rPr>
          <w:sz w:val="28"/>
        </w:rPr>
        <w:t>распределения</w:t>
      </w:r>
      <w:r>
        <w:rPr>
          <w:spacing w:val="1"/>
          <w:sz w:val="28"/>
        </w:rPr>
        <w:t xml:space="preserve"> </w:t>
      </w:r>
      <w:r>
        <w:rPr>
          <w:sz w:val="28"/>
        </w:rPr>
        <w:t>промежуточных</w:t>
      </w:r>
      <w:r>
        <w:rPr>
          <w:spacing w:val="-4"/>
          <w:sz w:val="28"/>
        </w:rPr>
        <w:t xml:space="preserve"> </w:t>
      </w:r>
      <w:r>
        <w:rPr>
          <w:sz w:val="28"/>
        </w:rPr>
        <w:t>шагов</w:t>
      </w:r>
      <w:r>
        <w:rPr>
          <w:spacing w:val="-1"/>
          <w:sz w:val="28"/>
        </w:rPr>
        <w:t xml:space="preserve"> </w:t>
      </w:r>
      <w:r>
        <w:rPr>
          <w:sz w:val="28"/>
        </w:rPr>
        <w:t>и</w:t>
      </w:r>
      <w:r>
        <w:rPr>
          <w:spacing w:val="12"/>
          <w:sz w:val="28"/>
        </w:rPr>
        <w:t xml:space="preserve"> </w:t>
      </w:r>
      <w:r>
        <w:rPr>
          <w:sz w:val="28"/>
        </w:rPr>
        <w:t>сроков;</w:t>
      </w:r>
    </w:p>
    <w:p w:rsidR="003D5CE3" w:rsidRDefault="00C85A18" w:rsidP="00A95C5C">
      <w:pPr>
        <w:pStyle w:val="a4"/>
        <w:numPr>
          <w:ilvl w:val="1"/>
          <w:numId w:val="42"/>
        </w:numPr>
        <w:tabs>
          <w:tab w:val="left" w:pos="1781"/>
        </w:tabs>
        <w:spacing w:before="8"/>
        <w:ind w:right="991"/>
        <w:rPr>
          <w:sz w:val="28"/>
        </w:rPr>
      </w:pPr>
      <w:r>
        <w:rPr>
          <w:sz w:val="28"/>
        </w:rPr>
        <w:t>принимать</w:t>
      </w:r>
      <w:r>
        <w:rPr>
          <w:spacing w:val="1"/>
          <w:sz w:val="28"/>
        </w:rPr>
        <w:t xml:space="preserve"> </w:t>
      </w:r>
      <w:r>
        <w:rPr>
          <w:sz w:val="28"/>
        </w:rPr>
        <w:t>цель</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коллективно</w:t>
      </w:r>
      <w:r>
        <w:rPr>
          <w:spacing w:val="1"/>
          <w:sz w:val="28"/>
        </w:rPr>
        <w:t xml:space="preserve"> </w:t>
      </w:r>
      <w:r>
        <w:rPr>
          <w:sz w:val="28"/>
        </w:rPr>
        <w:t>строить</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её</w:t>
      </w:r>
      <w:r>
        <w:rPr>
          <w:spacing w:val="1"/>
          <w:sz w:val="28"/>
        </w:rPr>
        <w:t xml:space="preserve"> </w:t>
      </w:r>
      <w:r>
        <w:rPr>
          <w:sz w:val="28"/>
        </w:rPr>
        <w:t>достижению:</w:t>
      </w:r>
      <w:r>
        <w:rPr>
          <w:spacing w:val="1"/>
          <w:sz w:val="28"/>
        </w:rPr>
        <w:t xml:space="preserve"> </w:t>
      </w:r>
      <w:r>
        <w:rPr>
          <w:sz w:val="28"/>
        </w:rPr>
        <w:t>распределять</w:t>
      </w:r>
      <w:r>
        <w:rPr>
          <w:spacing w:val="1"/>
          <w:sz w:val="28"/>
        </w:rPr>
        <w:t xml:space="preserve"> </w:t>
      </w:r>
      <w:r>
        <w:rPr>
          <w:sz w:val="28"/>
        </w:rPr>
        <w:t>роли,</w:t>
      </w:r>
      <w:r>
        <w:rPr>
          <w:spacing w:val="1"/>
          <w:sz w:val="28"/>
        </w:rPr>
        <w:t xml:space="preserve"> </w:t>
      </w:r>
      <w:r>
        <w:rPr>
          <w:sz w:val="28"/>
        </w:rPr>
        <w:t>договариваться,</w:t>
      </w:r>
      <w:r>
        <w:rPr>
          <w:spacing w:val="1"/>
          <w:sz w:val="28"/>
        </w:rPr>
        <w:t xml:space="preserve"> </w:t>
      </w:r>
      <w:r>
        <w:rPr>
          <w:sz w:val="28"/>
        </w:rPr>
        <w:t>обсуждать</w:t>
      </w:r>
      <w:r>
        <w:rPr>
          <w:spacing w:val="1"/>
          <w:sz w:val="28"/>
        </w:rPr>
        <w:t xml:space="preserve"> </w:t>
      </w:r>
      <w:r>
        <w:rPr>
          <w:sz w:val="28"/>
        </w:rPr>
        <w:t>процесс</w:t>
      </w:r>
      <w:r>
        <w:rPr>
          <w:spacing w:val="1"/>
          <w:sz w:val="28"/>
        </w:rPr>
        <w:t xml:space="preserve"> </w:t>
      </w:r>
      <w:r>
        <w:rPr>
          <w:sz w:val="28"/>
        </w:rPr>
        <w:t>и</w:t>
      </w:r>
      <w:r>
        <w:rPr>
          <w:spacing w:val="1"/>
          <w:sz w:val="28"/>
        </w:rPr>
        <w:t xml:space="preserve"> </w:t>
      </w:r>
      <w:r>
        <w:rPr>
          <w:sz w:val="28"/>
        </w:rPr>
        <w:t>результат</w:t>
      </w:r>
      <w:r>
        <w:rPr>
          <w:spacing w:val="1"/>
          <w:sz w:val="28"/>
        </w:rPr>
        <w:t xml:space="preserve"> </w:t>
      </w:r>
      <w:r>
        <w:rPr>
          <w:sz w:val="28"/>
        </w:rPr>
        <w:t>совместной</w:t>
      </w:r>
      <w:r>
        <w:rPr>
          <w:spacing w:val="1"/>
          <w:sz w:val="28"/>
        </w:rPr>
        <w:t xml:space="preserve"> </w:t>
      </w:r>
      <w:r>
        <w:rPr>
          <w:sz w:val="28"/>
        </w:rPr>
        <w:t>работы;</w:t>
      </w:r>
      <w:r>
        <w:rPr>
          <w:spacing w:val="1"/>
          <w:sz w:val="28"/>
        </w:rPr>
        <w:t xml:space="preserve"> </w:t>
      </w:r>
      <w:r>
        <w:rPr>
          <w:sz w:val="28"/>
        </w:rPr>
        <w:t>проявлять</w:t>
      </w:r>
      <w:r>
        <w:rPr>
          <w:spacing w:val="1"/>
          <w:sz w:val="28"/>
        </w:rPr>
        <w:t xml:space="preserve"> </w:t>
      </w:r>
      <w:r>
        <w:rPr>
          <w:sz w:val="28"/>
        </w:rPr>
        <w:t>готовность</w:t>
      </w:r>
      <w:r>
        <w:rPr>
          <w:spacing w:val="-2"/>
          <w:sz w:val="28"/>
        </w:rPr>
        <w:t xml:space="preserve"> </w:t>
      </w:r>
      <w:r>
        <w:rPr>
          <w:sz w:val="28"/>
        </w:rPr>
        <w:t>руководить,</w:t>
      </w:r>
      <w:r>
        <w:rPr>
          <w:spacing w:val="8"/>
          <w:sz w:val="28"/>
        </w:rPr>
        <w:t xml:space="preserve"> </w:t>
      </w:r>
      <w:r>
        <w:rPr>
          <w:sz w:val="28"/>
        </w:rPr>
        <w:t>выполнять</w:t>
      </w:r>
      <w:r>
        <w:rPr>
          <w:spacing w:val="3"/>
          <w:sz w:val="28"/>
        </w:rPr>
        <w:t xml:space="preserve"> </w:t>
      </w:r>
      <w:r>
        <w:rPr>
          <w:sz w:val="28"/>
        </w:rPr>
        <w:t>поручения,</w:t>
      </w:r>
      <w:r>
        <w:rPr>
          <w:spacing w:val="7"/>
          <w:sz w:val="28"/>
        </w:rPr>
        <w:t xml:space="preserve"> </w:t>
      </w:r>
      <w:r>
        <w:rPr>
          <w:sz w:val="28"/>
        </w:rPr>
        <w:t>подчиняться;</w:t>
      </w:r>
    </w:p>
    <w:p w:rsidR="003D5CE3" w:rsidRDefault="00C85A18" w:rsidP="00A95C5C">
      <w:pPr>
        <w:pStyle w:val="a4"/>
        <w:numPr>
          <w:ilvl w:val="1"/>
          <w:numId w:val="42"/>
        </w:numPr>
        <w:tabs>
          <w:tab w:val="left" w:pos="1781"/>
        </w:tabs>
        <w:ind w:right="985"/>
        <w:rPr>
          <w:sz w:val="28"/>
        </w:rPr>
      </w:pPr>
      <w:r>
        <w:rPr>
          <w:sz w:val="28"/>
        </w:rPr>
        <w:t>ответственно выполнять свою часть работы; оценивать свой вклад в</w:t>
      </w:r>
      <w:r>
        <w:rPr>
          <w:spacing w:val="1"/>
          <w:sz w:val="28"/>
        </w:rPr>
        <w:t xml:space="preserve"> </w:t>
      </w:r>
      <w:r>
        <w:rPr>
          <w:sz w:val="28"/>
        </w:rPr>
        <w:t>общий результат;</w:t>
      </w:r>
    </w:p>
    <w:p w:rsidR="003D5CE3" w:rsidRDefault="00C85A18" w:rsidP="00A95C5C">
      <w:pPr>
        <w:pStyle w:val="a4"/>
        <w:numPr>
          <w:ilvl w:val="1"/>
          <w:numId w:val="42"/>
        </w:numPr>
        <w:tabs>
          <w:tab w:val="left" w:pos="1781"/>
        </w:tabs>
        <w:ind w:right="988"/>
        <w:rPr>
          <w:sz w:val="28"/>
        </w:rPr>
      </w:pPr>
      <w:r>
        <w:rPr>
          <w:sz w:val="28"/>
        </w:rPr>
        <w:t>выполнять совместные проектные, творческие задания с опорой</w:t>
      </w:r>
      <w:r>
        <w:rPr>
          <w:spacing w:val="1"/>
          <w:sz w:val="28"/>
        </w:rPr>
        <w:t xml:space="preserve"> </w:t>
      </w:r>
      <w:r>
        <w:rPr>
          <w:sz w:val="28"/>
        </w:rPr>
        <w:t>на</w:t>
      </w:r>
      <w:r>
        <w:rPr>
          <w:spacing w:val="1"/>
          <w:sz w:val="28"/>
        </w:rPr>
        <w:t xml:space="preserve"> </w:t>
      </w:r>
      <w:r>
        <w:rPr>
          <w:sz w:val="28"/>
        </w:rPr>
        <w:t>предложенные</w:t>
      </w:r>
      <w:r>
        <w:rPr>
          <w:spacing w:val="4"/>
          <w:sz w:val="28"/>
        </w:rPr>
        <w:t xml:space="preserve"> </w:t>
      </w:r>
      <w:r>
        <w:rPr>
          <w:sz w:val="28"/>
        </w:rPr>
        <w:t>образцы.</w:t>
      </w:r>
    </w:p>
    <w:p w:rsidR="003D5CE3" w:rsidRDefault="003D5CE3">
      <w:pPr>
        <w:pStyle w:val="a3"/>
        <w:spacing w:before="7"/>
        <w:ind w:left="0"/>
        <w:jc w:val="left"/>
      </w:pPr>
    </w:p>
    <w:p w:rsidR="003D5CE3" w:rsidRDefault="00C85A18" w:rsidP="00A95C5C">
      <w:pPr>
        <w:pStyle w:val="Heading2"/>
        <w:numPr>
          <w:ilvl w:val="0"/>
          <w:numId w:val="42"/>
        </w:numPr>
        <w:tabs>
          <w:tab w:val="left" w:pos="1436"/>
        </w:tabs>
        <w:ind w:hanging="227"/>
      </w:pPr>
      <w:bookmarkStart w:id="168" w:name="3._Овладение_универсальными_регулятивным"/>
      <w:bookmarkEnd w:id="168"/>
      <w:r>
        <w:t>Овладение</w:t>
      </w:r>
      <w:r>
        <w:rPr>
          <w:spacing w:val="-12"/>
        </w:rPr>
        <w:t xml:space="preserve"> </w:t>
      </w:r>
      <w:r>
        <w:t>универсальными</w:t>
      </w:r>
      <w:r>
        <w:rPr>
          <w:spacing w:val="-13"/>
        </w:rPr>
        <w:t xml:space="preserve"> </w:t>
      </w:r>
      <w:r>
        <w:t>регулятивными</w:t>
      </w:r>
      <w:r>
        <w:rPr>
          <w:spacing w:val="-14"/>
        </w:rPr>
        <w:t xml:space="preserve"> </w:t>
      </w:r>
      <w:r>
        <w:t>действиями</w:t>
      </w:r>
    </w:p>
    <w:p w:rsidR="003D5CE3" w:rsidRDefault="003D5CE3">
      <w:pPr>
        <w:pStyle w:val="a3"/>
        <w:spacing w:before="10"/>
        <w:ind w:left="0"/>
        <w:jc w:val="left"/>
        <w:rPr>
          <w:b/>
          <w:i/>
          <w:sz w:val="27"/>
        </w:rPr>
      </w:pPr>
    </w:p>
    <w:p w:rsidR="003D5CE3" w:rsidRDefault="00C85A18">
      <w:pPr>
        <w:pStyle w:val="a3"/>
        <w:spacing w:before="1"/>
        <w:ind w:left="1440"/>
        <w:jc w:val="left"/>
      </w:pPr>
      <w:r>
        <w:t>Самоорганизация:</w:t>
      </w:r>
    </w:p>
    <w:p w:rsidR="003D5CE3" w:rsidRDefault="00C85A18" w:rsidP="00A95C5C">
      <w:pPr>
        <w:pStyle w:val="a4"/>
        <w:numPr>
          <w:ilvl w:val="1"/>
          <w:numId w:val="42"/>
        </w:numPr>
        <w:tabs>
          <w:tab w:val="left" w:pos="1781"/>
        </w:tabs>
        <w:spacing w:before="9" w:line="242" w:lineRule="auto"/>
        <w:ind w:right="1592"/>
        <w:jc w:val="left"/>
        <w:rPr>
          <w:sz w:val="28"/>
        </w:rPr>
      </w:pPr>
      <w:r>
        <w:rPr>
          <w:sz w:val="28"/>
        </w:rPr>
        <w:t>планировать</w:t>
      </w:r>
      <w:r>
        <w:rPr>
          <w:spacing w:val="-9"/>
          <w:sz w:val="28"/>
        </w:rPr>
        <w:t xml:space="preserve"> </w:t>
      </w:r>
      <w:r>
        <w:rPr>
          <w:sz w:val="28"/>
        </w:rPr>
        <w:t>действия</w:t>
      </w:r>
      <w:r>
        <w:rPr>
          <w:spacing w:val="-6"/>
          <w:sz w:val="28"/>
        </w:rPr>
        <w:t xml:space="preserve"> </w:t>
      </w:r>
      <w:r>
        <w:rPr>
          <w:sz w:val="28"/>
        </w:rPr>
        <w:t>по</w:t>
      </w:r>
      <w:r>
        <w:rPr>
          <w:spacing w:val="-7"/>
          <w:sz w:val="28"/>
        </w:rPr>
        <w:t xml:space="preserve"> </w:t>
      </w:r>
      <w:r>
        <w:rPr>
          <w:sz w:val="28"/>
        </w:rPr>
        <w:t>решению</w:t>
      </w:r>
      <w:r>
        <w:rPr>
          <w:spacing w:val="-4"/>
          <w:sz w:val="28"/>
        </w:rPr>
        <w:t xml:space="preserve"> </w:t>
      </w:r>
      <w:r>
        <w:rPr>
          <w:sz w:val="28"/>
        </w:rPr>
        <w:t>учебной</w:t>
      </w:r>
      <w:r>
        <w:rPr>
          <w:spacing w:val="1"/>
          <w:sz w:val="28"/>
        </w:rPr>
        <w:t xml:space="preserve"> </w:t>
      </w:r>
      <w:r>
        <w:rPr>
          <w:sz w:val="28"/>
        </w:rPr>
        <w:t>задачи</w:t>
      </w:r>
      <w:r>
        <w:rPr>
          <w:spacing w:val="-7"/>
          <w:sz w:val="28"/>
        </w:rPr>
        <w:t xml:space="preserve"> </w:t>
      </w:r>
      <w:r>
        <w:rPr>
          <w:sz w:val="28"/>
        </w:rPr>
        <w:t>для</w:t>
      </w:r>
      <w:r>
        <w:rPr>
          <w:spacing w:val="-5"/>
          <w:sz w:val="28"/>
        </w:rPr>
        <w:t xml:space="preserve"> </w:t>
      </w:r>
      <w:r>
        <w:rPr>
          <w:sz w:val="28"/>
        </w:rPr>
        <w:t>получения</w:t>
      </w:r>
      <w:r>
        <w:rPr>
          <w:spacing w:val="-67"/>
          <w:sz w:val="28"/>
        </w:rPr>
        <w:t xml:space="preserve"> </w:t>
      </w:r>
      <w:r>
        <w:rPr>
          <w:sz w:val="28"/>
        </w:rPr>
        <w:t>результата;</w:t>
      </w:r>
    </w:p>
    <w:p w:rsidR="003D5CE3" w:rsidRDefault="00C85A18" w:rsidP="00A95C5C">
      <w:pPr>
        <w:pStyle w:val="a4"/>
        <w:numPr>
          <w:ilvl w:val="1"/>
          <w:numId w:val="42"/>
        </w:numPr>
        <w:tabs>
          <w:tab w:val="left" w:pos="1781"/>
        </w:tabs>
        <w:ind w:left="1440" w:right="2904" w:firstLine="0"/>
        <w:jc w:val="left"/>
        <w:rPr>
          <w:sz w:val="28"/>
        </w:rPr>
      </w:pPr>
      <w:r>
        <w:rPr>
          <w:sz w:val="28"/>
        </w:rPr>
        <w:t>выстраивать</w:t>
      </w:r>
      <w:r>
        <w:rPr>
          <w:spacing w:val="-12"/>
          <w:sz w:val="28"/>
        </w:rPr>
        <w:t xml:space="preserve"> </w:t>
      </w:r>
      <w:r>
        <w:rPr>
          <w:sz w:val="28"/>
        </w:rPr>
        <w:t>последовательность</w:t>
      </w:r>
      <w:r>
        <w:rPr>
          <w:spacing w:val="-7"/>
          <w:sz w:val="28"/>
        </w:rPr>
        <w:t xml:space="preserve"> </w:t>
      </w:r>
      <w:r>
        <w:rPr>
          <w:sz w:val="28"/>
        </w:rPr>
        <w:t>выбранных</w:t>
      </w:r>
      <w:r>
        <w:rPr>
          <w:spacing w:val="-13"/>
          <w:sz w:val="28"/>
        </w:rPr>
        <w:t xml:space="preserve"> </w:t>
      </w:r>
      <w:r>
        <w:rPr>
          <w:sz w:val="28"/>
        </w:rPr>
        <w:t>действий.</w:t>
      </w:r>
      <w:r>
        <w:rPr>
          <w:spacing w:val="-67"/>
          <w:sz w:val="28"/>
        </w:rPr>
        <w:t xml:space="preserve"> </w:t>
      </w:r>
      <w:r>
        <w:rPr>
          <w:sz w:val="28"/>
        </w:rPr>
        <w:t>Самоконтроль:</w:t>
      </w:r>
    </w:p>
    <w:p w:rsidR="003D5CE3" w:rsidRDefault="00C85A18" w:rsidP="00A95C5C">
      <w:pPr>
        <w:pStyle w:val="a4"/>
        <w:numPr>
          <w:ilvl w:val="1"/>
          <w:numId w:val="42"/>
        </w:numPr>
        <w:tabs>
          <w:tab w:val="left" w:pos="1781"/>
        </w:tabs>
        <w:spacing w:line="321" w:lineRule="exact"/>
        <w:jc w:val="left"/>
        <w:rPr>
          <w:sz w:val="28"/>
        </w:rPr>
      </w:pPr>
      <w:r>
        <w:rPr>
          <w:sz w:val="28"/>
        </w:rPr>
        <w:t>устанавливать</w:t>
      </w:r>
      <w:r>
        <w:rPr>
          <w:spacing w:val="-17"/>
          <w:sz w:val="28"/>
        </w:rPr>
        <w:t xml:space="preserve"> </w:t>
      </w:r>
      <w:r>
        <w:rPr>
          <w:sz w:val="28"/>
        </w:rPr>
        <w:t>причины</w:t>
      </w:r>
      <w:r>
        <w:rPr>
          <w:spacing w:val="-4"/>
          <w:sz w:val="28"/>
        </w:rPr>
        <w:t xml:space="preserve"> </w:t>
      </w:r>
      <w:r>
        <w:rPr>
          <w:sz w:val="28"/>
        </w:rPr>
        <w:t>успеха/неудач</w:t>
      </w:r>
      <w:r>
        <w:rPr>
          <w:spacing w:val="-5"/>
          <w:sz w:val="28"/>
        </w:rPr>
        <w:t xml:space="preserve"> </w:t>
      </w:r>
      <w:r>
        <w:rPr>
          <w:sz w:val="28"/>
        </w:rPr>
        <w:t>учебной</w:t>
      </w:r>
      <w:r>
        <w:rPr>
          <w:spacing w:val="-11"/>
          <w:sz w:val="28"/>
        </w:rPr>
        <w:t xml:space="preserve"> </w:t>
      </w:r>
      <w:r>
        <w:rPr>
          <w:sz w:val="28"/>
        </w:rPr>
        <w:t>деятельности;</w:t>
      </w:r>
    </w:p>
    <w:p w:rsidR="003D5CE3" w:rsidRDefault="00C85A18" w:rsidP="00A95C5C">
      <w:pPr>
        <w:pStyle w:val="a4"/>
        <w:numPr>
          <w:ilvl w:val="1"/>
          <w:numId w:val="42"/>
        </w:numPr>
        <w:tabs>
          <w:tab w:val="left" w:pos="1781"/>
        </w:tabs>
        <w:spacing w:before="7"/>
        <w:jc w:val="left"/>
        <w:rPr>
          <w:sz w:val="28"/>
        </w:rPr>
      </w:pPr>
      <w:r>
        <w:rPr>
          <w:sz w:val="28"/>
        </w:rPr>
        <w:t>корректировать</w:t>
      </w:r>
      <w:r>
        <w:rPr>
          <w:spacing w:val="-10"/>
          <w:sz w:val="28"/>
        </w:rPr>
        <w:t xml:space="preserve"> </w:t>
      </w:r>
      <w:r>
        <w:rPr>
          <w:sz w:val="28"/>
        </w:rPr>
        <w:t>свои</w:t>
      </w:r>
      <w:r>
        <w:rPr>
          <w:spacing w:val="-4"/>
          <w:sz w:val="28"/>
        </w:rPr>
        <w:t xml:space="preserve"> </w:t>
      </w:r>
      <w:r>
        <w:rPr>
          <w:sz w:val="28"/>
        </w:rPr>
        <w:t>учебные</w:t>
      </w:r>
      <w:r>
        <w:rPr>
          <w:spacing w:val="-8"/>
          <w:sz w:val="28"/>
        </w:rPr>
        <w:t xml:space="preserve"> </w:t>
      </w:r>
      <w:r>
        <w:rPr>
          <w:sz w:val="28"/>
        </w:rPr>
        <w:t>действия</w:t>
      </w:r>
      <w:r>
        <w:rPr>
          <w:spacing w:val="-7"/>
          <w:sz w:val="28"/>
        </w:rPr>
        <w:t xml:space="preserve"> </w:t>
      </w:r>
      <w:r>
        <w:rPr>
          <w:sz w:val="28"/>
        </w:rPr>
        <w:t>для</w:t>
      </w:r>
      <w:r>
        <w:rPr>
          <w:spacing w:val="-8"/>
          <w:sz w:val="28"/>
        </w:rPr>
        <w:t xml:space="preserve"> </w:t>
      </w:r>
      <w:r>
        <w:rPr>
          <w:sz w:val="28"/>
        </w:rPr>
        <w:t>преодоления</w:t>
      </w:r>
      <w:r>
        <w:rPr>
          <w:spacing w:val="-6"/>
          <w:sz w:val="28"/>
        </w:rPr>
        <w:t xml:space="preserve"> </w:t>
      </w:r>
      <w:r>
        <w:rPr>
          <w:sz w:val="28"/>
        </w:rPr>
        <w:t>ошибок.</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9"/>
        <w:ind w:left="1214" w:right="984" w:firstLine="220"/>
      </w:pPr>
      <w:r>
        <w:lastRenderedPageBreak/>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 формирование смысловых установок личности (внутренняя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67"/>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67"/>
        </w:rPr>
        <w:t xml:space="preserve"> </w:t>
      </w:r>
      <w:r>
        <w:t>равновесия</w:t>
      </w:r>
      <w:r>
        <w:rPr>
          <w:spacing w:val="18"/>
        </w:rPr>
        <w:t xml:space="preserve"> </w:t>
      </w:r>
      <w:r>
        <w:t>и</w:t>
      </w:r>
      <w:r>
        <w:rPr>
          <w:spacing w:val="21"/>
        </w:rPr>
        <w:t xml:space="preserve"> </w:t>
      </w:r>
      <w:r>
        <w:t>т.</w:t>
      </w:r>
      <w:r>
        <w:rPr>
          <w:spacing w:val="18"/>
        </w:rPr>
        <w:t xml:space="preserve"> </w:t>
      </w:r>
      <w:r>
        <w:t>д.).</w:t>
      </w:r>
    </w:p>
    <w:p w:rsidR="003D5CE3" w:rsidRDefault="003D5CE3">
      <w:pPr>
        <w:pStyle w:val="a3"/>
        <w:ind w:left="0"/>
        <w:jc w:val="left"/>
        <w:rPr>
          <w:sz w:val="30"/>
        </w:rPr>
      </w:pPr>
    </w:p>
    <w:p w:rsidR="003D5CE3" w:rsidRDefault="00C85A18">
      <w:pPr>
        <w:pStyle w:val="Heading2"/>
        <w:spacing w:before="268"/>
        <w:jc w:val="left"/>
      </w:pPr>
      <w:r>
        <w:t>ПРЕДМЕТНЫЕ</w:t>
      </w:r>
      <w:r>
        <w:rPr>
          <w:spacing w:val="-15"/>
        </w:rPr>
        <w:t xml:space="preserve"> </w:t>
      </w:r>
      <w:r>
        <w:t>РЕЗУЛЬТАТЫ</w:t>
      </w:r>
    </w:p>
    <w:p w:rsidR="003D5CE3" w:rsidRDefault="003D5CE3">
      <w:pPr>
        <w:pStyle w:val="a3"/>
        <w:ind w:left="0"/>
        <w:jc w:val="left"/>
        <w:rPr>
          <w:b/>
          <w:i/>
          <w:sz w:val="33"/>
        </w:rPr>
      </w:pPr>
    </w:p>
    <w:p w:rsidR="003D5CE3" w:rsidRDefault="00C85A18">
      <w:pPr>
        <w:pStyle w:val="a3"/>
        <w:ind w:left="1214" w:right="978" w:firstLine="220"/>
      </w:pPr>
      <w:r>
        <w:rPr>
          <w:w w:val="95"/>
        </w:rPr>
        <w:t>Предметные</w:t>
      </w:r>
      <w:r>
        <w:rPr>
          <w:spacing w:val="1"/>
          <w:w w:val="95"/>
        </w:rPr>
        <w:t xml:space="preserve"> </w:t>
      </w:r>
      <w:r>
        <w:rPr>
          <w:w w:val="95"/>
        </w:rPr>
        <w:t>результаты</w:t>
      </w:r>
      <w:r>
        <w:rPr>
          <w:spacing w:val="1"/>
          <w:w w:val="95"/>
        </w:rPr>
        <w:t xml:space="preserve"> </w:t>
      </w:r>
      <w:r>
        <w:rPr>
          <w:w w:val="95"/>
        </w:rPr>
        <w:t>характеризуют</w:t>
      </w:r>
      <w:r>
        <w:rPr>
          <w:spacing w:val="1"/>
          <w:w w:val="95"/>
        </w:rPr>
        <w:t xml:space="preserve"> </w:t>
      </w:r>
      <w:r>
        <w:rPr>
          <w:w w:val="95"/>
        </w:rPr>
        <w:t>начальный</w:t>
      </w:r>
      <w:r>
        <w:rPr>
          <w:spacing w:val="1"/>
          <w:w w:val="95"/>
        </w:rPr>
        <w:t xml:space="preserve"> </w:t>
      </w:r>
      <w:r>
        <w:rPr>
          <w:w w:val="95"/>
        </w:rPr>
        <w:t>этап формирования</w:t>
      </w:r>
      <w:r>
        <w:rPr>
          <w:spacing w:val="1"/>
          <w:w w:val="95"/>
        </w:rPr>
        <w:t xml:space="preserve"> </w:t>
      </w:r>
      <w:r>
        <w:rPr>
          <w:w w:val="95"/>
        </w:rPr>
        <w:t>у</w:t>
      </w:r>
      <w:r>
        <w:rPr>
          <w:spacing w:val="1"/>
          <w:w w:val="95"/>
        </w:rPr>
        <w:t xml:space="preserve"> </w:t>
      </w:r>
      <w:r>
        <w:t>обучающихся</w:t>
      </w:r>
      <w:r>
        <w:rPr>
          <w:spacing w:val="70"/>
        </w:rPr>
        <w:t xml:space="preserve"> </w:t>
      </w:r>
      <w:r>
        <w:t>основ музыкальной культуры</w:t>
      </w:r>
      <w:r>
        <w:rPr>
          <w:spacing w:val="70"/>
        </w:rPr>
        <w:t xml:space="preserve"> </w:t>
      </w:r>
      <w:r>
        <w:t>и проявляются в 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 искусством, позитивном ценностном отношении к музыке</w:t>
      </w:r>
      <w:r>
        <w:rPr>
          <w:spacing w:val="1"/>
        </w:rPr>
        <w:t xml:space="preserve"> </w:t>
      </w:r>
      <w:r>
        <w:t>как важному</w:t>
      </w:r>
      <w:r>
        <w:rPr>
          <w:spacing w:val="-12"/>
        </w:rPr>
        <w:t xml:space="preserve"> </w:t>
      </w:r>
      <w:r>
        <w:t>элементу</w:t>
      </w:r>
      <w:r>
        <w:rPr>
          <w:spacing w:val="-6"/>
        </w:rPr>
        <w:t xml:space="preserve"> </w:t>
      </w:r>
      <w:r>
        <w:t>своей</w:t>
      </w:r>
      <w:r>
        <w:rPr>
          <w:spacing w:val="2"/>
        </w:rPr>
        <w:t xml:space="preserve"> </w:t>
      </w:r>
      <w:r>
        <w:t>жизни.</w:t>
      </w:r>
    </w:p>
    <w:p w:rsidR="003D5CE3" w:rsidRDefault="00C85A18">
      <w:pPr>
        <w:pStyle w:val="a3"/>
        <w:spacing w:before="4"/>
        <w:ind w:left="1214" w:right="1004" w:firstLine="220"/>
      </w:pPr>
      <w:r>
        <w:t>Обучающиеся,</w:t>
      </w:r>
      <w:r>
        <w:rPr>
          <w:spacing w:val="1"/>
        </w:rPr>
        <w:t xml:space="preserve"> </w:t>
      </w:r>
      <w:r>
        <w:t>освоившие</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по</w:t>
      </w:r>
      <w:r>
        <w:rPr>
          <w:spacing w:val="1"/>
        </w:rPr>
        <w:t xml:space="preserve"> </w:t>
      </w:r>
      <w:r>
        <w:t>предмету</w:t>
      </w:r>
      <w:r>
        <w:rPr>
          <w:spacing w:val="-7"/>
        </w:rPr>
        <w:t xml:space="preserve"> </w:t>
      </w:r>
      <w:r>
        <w:t>«Музыка»:</w:t>
      </w:r>
    </w:p>
    <w:p w:rsidR="003D5CE3" w:rsidRDefault="00C85A18" w:rsidP="00A95C5C">
      <w:pPr>
        <w:pStyle w:val="a4"/>
        <w:numPr>
          <w:ilvl w:val="1"/>
          <w:numId w:val="42"/>
        </w:numPr>
        <w:tabs>
          <w:tab w:val="left" w:pos="1781"/>
        </w:tabs>
        <w:spacing w:before="66"/>
        <w:ind w:right="984"/>
        <w:rPr>
          <w:sz w:val="28"/>
        </w:rPr>
      </w:pPr>
      <w:r>
        <w:rPr>
          <w:sz w:val="28"/>
        </w:rPr>
        <w:t>с интересом занимаются музыкой, любят петь, играть на доступных</w:t>
      </w:r>
      <w:r>
        <w:rPr>
          <w:spacing w:val="1"/>
          <w:sz w:val="28"/>
        </w:rPr>
        <w:t xml:space="preserve"> </w:t>
      </w:r>
      <w:r>
        <w:rPr>
          <w:sz w:val="28"/>
        </w:rPr>
        <w:t>музыкальных инструментах, умеют слушать серьёзную музыку, знают</w:t>
      </w:r>
      <w:r>
        <w:rPr>
          <w:spacing w:val="-67"/>
          <w:sz w:val="28"/>
        </w:rPr>
        <w:t xml:space="preserve"> </w:t>
      </w:r>
      <w:r>
        <w:rPr>
          <w:sz w:val="28"/>
        </w:rPr>
        <w:t>правила</w:t>
      </w:r>
      <w:r>
        <w:rPr>
          <w:spacing w:val="-7"/>
          <w:sz w:val="28"/>
        </w:rPr>
        <w:t xml:space="preserve"> </w:t>
      </w:r>
      <w:r>
        <w:rPr>
          <w:sz w:val="28"/>
        </w:rPr>
        <w:t>поведения</w:t>
      </w:r>
      <w:r>
        <w:rPr>
          <w:spacing w:val="-6"/>
          <w:sz w:val="28"/>
        </w:rPr>
        <w:t xml:space="preserve"> </w:t>
      </w:r>
      <w:r>
        <w:rPr>
          <w:sz w:val="28"/>
        </w:rPr>
        <w:t>в</w:t>
      </w:r>
      <w:r>
        <w:rPr>
          <w:spacing w:val="-11"/>
          <w:sz w:val="28"/>
        </w:rPr>
        <w:t xml:space="preserve"> </w:t>
      </w:r>
      <w:r>
        <w:rPr>
          <w:sz w:val="28"/>
        </w:rPr>
        <w:t>театре, концертном</w:t>
      </w:r>
      <w:r>
        <w:rPr>
          <w:spacing w:val="-40"/>
          <w:sz w:val="28"/>
        </w:rPr>
        <w:t xml:space="preserve"> </w:t>
      </w:r>
      <w:r>
        <w:rPr>
          <w:sz w:val="28"/>
        </w:rPr>
        <w:t>зале;</w:t>
      </w:r>
    </w:p>
    <w:p w:rsidR="003D5CE3" w:rsidRDefault="00C85A18" w:rsidP="00A95C5C">
      <w:pPr>
        <w:pStyle w:val="a4"/>
        <w:numPr>
          <w:ilvl w:val="1"/>
          <w:numId w:val="42"/>
        </w:numPr>
        <w:tabs>
          <w:tab w:val="left" w:pos="1781"/>
        </w:tabs>
        <w:spacing w:line="321" w:lineRule="exact"/>
        <w:rPr>
          <w:sz w:val="28"/>
        </w:rPr>
      </w:pPr>
      <w:r>
        <w:rPr>
          <w:sz w:val="28"/>
        </w:rPr>
        <w:t>сознательно</w:t>
      </w:r>
      <w:r>
        <w:rPr>
          <w:spacing w:val="-3"/>
          <w:sz w:val="28"/>
        </w:rPr>
        <w:t xml:space="preserve"> </w:t>
      </w:r>
      <w:r>
        <w:rPr>
          <w:sz w:val="28"/>
        </w:rPr>
        <w:t>стремятся</w:t>
      </w:r>
      <w:r>
        <w:rPr>
          <w:spacing w:val="-1"/>
          <w:sz w:val="28"/>
        </w:rPr>
        <w:t xml:space="preserve"> </w:t>
      </w:r>
      <w:r>
        <w:rPr>
          <w:sz w:val="28"/>
        </w:rPr>
        <w:t>к</w:t>
      </w:r>
      <w:r>
        <w:rPr>
          <w:spacing w:val="-4"/>
          <w:sz w:val="28"/>
        </w:rPr>
        <w:t xml:space="preserve"> </w:t>
      </w:r>
      <w:r>
        <w:rPr>
          <w:sz w:val="28"/>
        </w:rPr>
        <w:t>развитию</w:t>
      </w:r>
      <w:r>
        <w:rPr>
          <w:spacing w:val="-5"/>
          <w:sz w:val="28"/>
        </w:rPr>
        <w:t xml:space="preserve"> </w:t>
      </w:r>
      <w:r>
        <w:rPr>
          <w:sz w:val="28"/>
        </w:rPr>
        <w:t>своих</w:t>
      </w:r>
      <w:r>
        <w:rPr>
          <w:spacing w:val="2"/>
          <w:sz w:val="28"/>
        </w:rPr>
        <w:t xml:space="preserve"> </w:t>
      </w:r>
      <w:r>
        <w:rPr>
          <w:sz w:val="28"/>
        </w:rPr>
        <w:t>музыкальных</w:t>
      </w:r>
      <w:r>
        <w:rPr>
          <w:spacing w:val="-7"/>
          <w:sz w:val="28"/>
        </w:rPr>
        <w:t xml:space="preserve"> </w:t>
      </w:r>
      <w:r>
        <w:rPr>
          <w:sz w:val="28"/>
        </w:rPr>
        <w:t>способностей;</w:t>
      </w:r>
    </w:p>
    <w:p w:rsidR="003D5CE3" w:rsidRDefault="00C85A18" w:rsidP="00A95C5C">
      <w:pPr>
        <w:pStyle w:val="a4"/>
        <w:numPr>
          <w:ilvl w:val="1"/>
          <w:numId w:val="42"/>
        </w:numPr>
        <w:tabs>
          <w:tab w:val="left" w:pos="1781"/>
        </w:tabs>
        <w:ind w:right="990"/>
        <w:rPr>
          <w:sz w:val="28"/>
        </w:rPr>
      </w:pPr>
      <w:r>
        <w:rPr>
          <w:sz w:val="28"/>
        </w:rPr>
        <w:t>осознают разнообразие форм и направлений музыкального искусства,</w:t>
      </w:r>
      <w:r>
        <w:rPr>
          <w:spacing w:val="1"/>
          <w:sz w:val="28"/>
        </w:rPr>
        <w:t xml:space="preserve"> </w:t>
      </w:r>
      <w:r>
        <w:rPr>
          <w:sz w:val="28"/>
        </w:rPr>
        <w:t>могут</w:t>
      </w:r>
      <w:r>
        <w:rPr>
          <w:spacing w:val="1"/>
          <w:sz w:val="28"/>
        </w:rPr>
        <w:t xml:space="preserve"> </w:t>
      </w:r>
      <w:r>
        <w:rPr>
          <w:sz w:val="28"/>
        </w:rPr>
        <w:t>назвать</w:t>
      </w:r>
      <w:r>
        <w:rPr>
          <w:spacing w:val="1"/>
          <w:sz w:val="28"/>
        </w:rPr>
        <w:t xml:space="preserve"> </w:t>
      </w:r>
      <w:r>
        <w:rPr>
          <w:sz w:val="28"/>
        </w:rPr>
        <w:t>музыкальные</w:t>
      </w:r>
      <w:r>
        <w:rPr>
          <w:spacing w:val="1"/>
          <w:sz w:val="28"/>
        </w:rPr>
        <w:t xml:space="preserve"> </w:t>
      </w:r>
      <w:r>
        <w:rPr>
          <w:sz w:val="28"/>
        </w:rPr>
        <w:t>произведения,</w:t>
      </w:r>
      <w:r>
        <w:rPr>
          <w:spacing w:val="1"/>
          <w:sz w:val="28"/>
        </w:rPr>
        <w:t xml:space="preserve"> </w:t>
      </w:r>
      <w:r>
        <w:rPr>
          <w:sz w:val="28"/>
        </w:rPr>
        <w:t>композиторов,</w:t>
      </w:r>
      <w:r>
        <w:rPr>
          <w:spacing w:val="1"/>
          <w:sz w:val="28"/>
        </w:rPr>
        <w:t xml:space="preserve"> </w:t>
      </w:r>
      <w:r>
        <w:rPr>
          <w:w w:val="95"/>
          <w:sz w:val="28"/>
        </w:rPr>
        <w:t>исполнителей,</w:t>
      </w:r>
      <w:r>
        <w:rPr>
          <w:spacing w:val="34"/>
          <w:w w:val="95"/>
          <w:sz w:val="28"/>
        </w:rPr>
        <w:t xml:space="preserve"> </w:t>
      </w:r>
      <w:r>
        <w:rPr>
          <w:w w:val="95"/>
          <w:sz w:val="28"/>
        </w:rPr>
        <w:t>которые</w:t>
      </w:r>
      <w:r>
        <w:rPr>
          <w:spacing w:val="31"/>
          <w:w w:val="95"/>
          <w:sz w:val="28"/>
        </w:rPr>
        <w:t xml:space="preserve"> </w:t>
      </w:r>
      <w:r>
        <w:rPr>
          <w:w w:val="95"/>
          <w:sz w:val="28"/>
        </w:rPr>
        <w:t>им</w:t>
      </w:r>
      <w:r>
        <w:rPr>
          <w:spacing w:val="31"/>
          <w:w w:val="95"/>
          <w:sz w:val="28"/>
        </w:rPr>
        <w:t xml:space="preserve"> </w:t>
      </w:r>
      <w:r>
        <w:rPr>
          <w:w w:val="95"/>
          <w:sz w:val="28"/>
        </w:rPr>
        <w:t>нравятся,</w:t>
      </w:r>
      <w:r>
        <w:rPr>
          <w:spacing w:val="-31"/>
          <w:w w:val="95"/>
          <w:sz w:val="28"/>
        </w:rPr>
        <w:t xml:space="preserve"> </w:t>
      </w:r>
      <w:r>
        <w:rPr>
          <w:w w:val="95"/>
          <w:sz w:val="28"/>
        </w:rPr>
        <w:t>аргументировать</w:t>
      </w:r>
      <w:r>
        <w:rPr>
          <w:spacing w:val="26"/>
          <w:w w:val="95"/>
          <w:sz w:val="28"/>
        </w:rPr>
        <w:t xml:space="preserve"> </w:t>
      </w:r>
      <w:r>
        <w:rPr>
          <w:w w:val="95"/>
          <w:sz w:val="28"/>
        </w:rPr>
        <w:t>свой</w:t>
      </w:r>
      <w:r>
        <w:rPr>
          <w:spacing w:val="28"/>
          <w:w w:val="95"/>
          <w:sz w:val="28"/>
        </w:rPr>
        <w:t xml:space="preserve"> </w:t>
      </w:r>
      <w:r>
        <w:rPr>
          <w:w w:val="95"/>
          <w:sz w:val="28"/>
        </w:rPr>
        <w:t>выбор;</w:t>
      </w:r>
    </w:p>
    <w:p w:rsidR="003D5CE3" w:rsidRDefault="00C85A18" w:rsidP="00A95C5C">
      <w:pPr>
        <w:pStyle w:val="a4"/>
        <w:numPr>
          <w:ilvl w:val="1"/>
          <w:numId w:val="42"/>
        </w:numPr>
        <w:tabs>
          <w:tab w:val="left" w:pos="1781"/>
        </w:tabs>
        <w:spacing w:line="242" w:lineRule="auto"/>
        <w:ind w:right="985"/>
        <w:rPr>
          <w:sz w:val="28"/>
        </w:rPr>
      </w:pPr>
      <w:r>
        <w:rPr>
          <w:sz w:val="28"/>
        </w:rPr>
        <w:t>имеют</w:t>
      </w:r>
      <w:r>
        <w:rPr>
          <w:spacing w:val="1"/>
          <w:sz w:val="28"/>
        </w:rPr>
        <w:t xml:space="preserve"> </w:t>
      </w:r>
      <w:r>
        <w:rPr>
          <w:sz w:val="28"/>
        </w:rPr>
        <w:t>опыт</w:t>
      </w:r>
      <w:r>
        <w:rPr>
          <w:spacing w:val="1"/>
          <w:sz w:val="28"/>
        </w:rPr>
        <w:t xml:space="preserve"> </w:t>
      </w:r>
      <w:r>
        <w:rPr>
          <w:sz w:val="28"/>
        </w:rPr>
        <w:t>восприятия,</w:t>
      </w:r>
      <w:r>
        <w:rPr>
          <w:spacing w:val="1"/>
          <w:sz w:val="28"/>
        </w:rPr>
        <w:t xml:space="preserve"> </w:t>
      </w:r>
      <w:r>
        <w:rPr>
          <w:sz w:val="28"/>
        </w:rPr>
        <w:t>исполнения</w:t>
      </w:r>
      <w:r>
        <w:rPr>
          <w:spacing w:val="1"/>
          <w:sz w:val="28"/>
        </w:rPr>
        <w:t xml:space="preserve"> </w:t>
      </w:r>
      <w:r>
        <w:rPr>
          <w:sz w:val="28"/>
        </w:rPr>
        <w:t>музыки</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творческой</w:t>
      </w:r>
      <w:r>
        <w:rPr>
          <w:spacing w:val="-4"/>
          <w:sz w:val="28"/>
        </w:rPr>
        <w:t xml:space="preserve"> </w:t>
      </w:r>
      <w:r>
        <w:rPr>
          <w:sz w:val="28"/>
        </w:rPr>
        <w:t>деятельности</w:t>
      </w:r>
      <w:r>
        <w:rPr>
          <w:spacing w:val="-2"/>
          <w:sz w:val="28"/>
        </w:rPr>
        <w:t xml:space="preserve"> </w:t>
      </w:r>
      <w:r>
        <w:rPr>
          <w:sz w:val="28"/>
        </w:rPr>
        <w:t>в</w:t>
      </w:r>
      <w:r>
        <w:rPr>
          <w:spacing w:val="-2"/>
          <w:sz w:val="28"/>
        </w:rPr>
        <w:t xml:space="preserve"> </w:t>
      </w:r>
      <w:r>
        <w:rPr>
          <w:sz w:val="28"/>
        </w:rPr>
        <w:t>различных</w:t>
      </w:r>
      <w:r>
        <w:rPr>
          <w:spacing w:val="-4"/>
          <w:sz w:val="28"/>
        </w:rPr>
        <w:t xml:space="preserve"> </w:t>
      </w:r>
      <w:r>
        <w:rPr>
          <w:sz w:val="28"/>
        </w:rPr>
        <w:t>смежных</w:t>
      </w:r>
      <w:r>
        <w:rPr>
          <w:spacing w:val="-4"/>
          <w:sz w:val="28"/>
        </w:rPr>
        <w:t xml:space="preserve"> </w:t>
      </w:r>
      <w:r>
        <w:rPr>
          <w:sz w:val="28"/>
        </w:rPr>
        <w:t>видах</w:t>
      </w:r>
      <w:r>
        <w:rPr>
          <w:spacing w:val="-9"/>
          <w:sz w:val="28"/>
        </w:rPr>
        <w:t xml:space="preserve"> </w:t>
      </w:r>
      <w:r>
        <w:rPr>
          <w:sz w:val="28"/>
        </w:rPr>
        <w:t>искусства;</w:t>
      </w:r>
    </w:p>
    <w:p w:rsidR="003D5CE3" w:rsidRDefault="00C85A18" w:rsidP="00A95C5C">
      <w:pPr>
        <w:pStyle w:val="a4"/>
        <w:numPr>
          <w:ilvl w:val="1"/>
          <w:numId w:val="42"/>
        </w:numPr>
        <w:tabs>
          <w:tab w:val="left" w:pos="1781"/>
        </w:tabs>
        <w:spacing w:before="2"/>
        <w:ind w:right="988"/>
        <w:rPr>
          <w:sz w:val="28"/>
        </w:rPr>
      </w:pPr>
      <w:r>
        <w:rPr>
          <w:sz w:val="28"/>
        </w:rPr>
        <w:t>с уважением относятся</w:t>
      </w:r>
      <w:r>
        <w:rPr>
          <w:spacing w:val="1"/>
          <w:sz w:val="28"/>
        </w:rPr>
        <w:t xml:space="preserve"> </w:t>
      </w:r>
      <w:r>
        <w:rPr>
          <w:sz w:val="28"/>
        </w:rPr>
        <w:t>к достижениям</w:t>
      </w:r>
      <w:r>
        <w:rPr>
          <w:spacing w:val="1"/>
          <w:sz w:val="28"/>
        </w:rPr>
        <w:t xml:space="preserve"> </w:t>
      </w:r>
      <w:r>
        <w:rPr>
          <w:sz w:val="28"/>
        </w:rPr>
        <w:t>отечественной музыкальной</w:t>
      </w:r>
      <w:r>
        <w:rPr>
          <w:spacing w:val="1"/>
          <w:sz w:val="28"/>
        </w:rPr>
        <w:t xml:space="preserve"> </w:t>
      </w:r>
      <w:r>
        <w:rPr>
          <w:sz w:val="28"/>
        </w:rPr>
        <w:t>культуры;</w:t>
      </w:r>
    </w:p>
    <w:p w:rsidR="003D5CE3" w:rsidRDefault="00C85A18" w:rsidP="00A95C5C">
      <w:pPr>
        <w:pStyle w:val="a4"/>
        <w:numPr>
          <w:ilvl w:val="1"/>
          <w:numId w:val="42"/>
        </w:numPr>
        <w:tabs>
          <w:tab w:val="left" w:pos="1781"/>
        </w:tabs>
        <w:spacing w:line="321" w:lineRule="exact"/>
        <w:rPr>
          <w:sz w:val="28"/>
        </w:rPr>
      </w:pPr>
      <w:r>
        <w:rPr>
          <w:sz w:val="28"/>
        </w:rPr>
        <w:t>стремятся</w:t>
      </w:r>
      <w:r>
        <w:rPr>
          <w:spacing w:val="-7"/>
          <w:sz w:val="28"/>
        </w:rPr>
        <w:t xml:space="preserve"> </w:t>
      </w:r>
      <w:r>
        <w:rPr>
          <w:sz w:val="28"/>
        </w:rPr>
        <w:t>к</w:t>
      </w:r>
      <w:r>
        <w:rPr>
          <w:spacing w:val="-10"/>
          <w:sz w:val="28"/>
        </w:rPr>
        <w:t xml:space="preserve"> </w:t>
      </w:r>
      <w:r>
        <w:rPr>
          <w:sz w:val="28"/>
        </w:rPr>
        <w:t>расширению</w:t>
      </w:r>
      <w:r>
        <w:rPr>
          <w:spacing w:val="-8"/>
          <w:sz w:val="28"/>
        </w:rPr>
        <w:t xml:space="preserve"> </w:t>
      </w:r>
      <w:r>
        <w:rPr>
          <w:sz w:val="28"/>
        </w:rPr>
        <w:t>своего</w:t>
      </w:r>
      <w:r>
        <w:rPr>
          <w:spacing w:val="-8"/>
          <w:sz w:val="28"/>
        </w:rPr>
        <w:t xml:space="preserve"> </w:t>
      </w:r>
      <w:r>
        <w:rPr>
          <w:sz w:val="28"/>
        </w:rPr>
        <w:t>музыкального</w:t>
      </w:r>
      <w:r>
        <w:rPr>
          <w:spacing w:val="-8"/>
          <w:sz w:val="28"/>
        </w:rPr>
        <w:t xml:space="preserve"> </w:t>
      </w:r>
      <w:r>
        <w:rPr>
          <w:sz w:val="28"/>
        </w:rPr>
        <w:t>кругозора.</w:t>
      </w:r>
    </w:p>
    <w:p w:rsidR="003D5CE3" w:rsidRDefault="00C85A18">
      <w:pPr>
        <w:pStyle w:val="a3"/>
        <w:spacing w:before="259"/>
        <w:ind w:left="1440"/>
      </w:pPr>
      <w:r>
        <w:t>Предметные</w:t>
      </w:r>
      <w:r>
        <w:rPr>
          <w:spacing w:val="52"/>
        </w:rPr>
        <w:t xml:space="preserve"> </w:t>
      </w:r>
      <w:r>
        <w:t>результаты,</w:t>
      </w:r>
      <w:r>
        <w:rPr>
          <w:spacing w:val="58"/>
        </w:rPr>
        <w:t xml:space="preserve"> </w:t>
      </w:r>
      <w:r>
        <w:t>формируемые</w:t>
      </w:r>
      <w:r>
        <w:rPr>
          <w:spacing w:val="57"/>
        </w:rPr>
        <w:t xml:space="preserve"> </w:t>
      </w:r>
      <w:r>
        <w:t>в</w:t>
      </w:r>
      <w:r>
        <w:rPr>
          <w:spacing w:val="52"/>
        </w:rPr>
        <w:t xml:space="preserve"> </w:t>
      </w:r>
      <w:r>
        <w:t>ходе</w:t>
      </w:r>
      <w:r>
        <w:rPr>
          <w:spacing w:val="52"/>
        </w:rPr>
        <w:t xml:space="preserve"> </w:t>
      </w:r>
      <w:r>
        <w:t>изучения</w:t>
      </w:r>
      <w:r>
        <w:rPr>
          <w:spacing w:val="51"/>
        </w:rPr>
        <w:t xml:space="preserve"> </w:t>
      </w:r>
      <w:r>
        <w:t>предмета</w:t>
      </w:r>
    </w:p>
    <w:p w:rsidR="003D5CE3" w:rsidRDefault="00C85A18">
      <w:pPr>
        <w:pStyle w:val="a3"/>
        <w:spacing w:before="9"/>
        <w:ind w:left="1214" w:right="1829"/>
        <w:jc w:val="left"/>
      </w:pPr>
      <w:r>
        <w:t>«Музыка», сгруппированы по учебным модулям и должны отражать</w:t>
      </w:r>
      <w:r>
        <w:rPr>
          <w:spacing w:val="-67"/>
        </w:rPr>
        <w:t xml:space="preserve"> </w:t>
      </w:r>
      <w:r>
        <w:t>сформированность</w:t>
      </w:r>
      <w:r>
        <w:rPr>
          <w:spacing w:val="11"/>
        </w:rPr>
        <w:t xml:space="preserve"> </w:t>
      </w:r>
      <w:r>
        <w:t>умений:</w:t>
      </w:r>
    </w:p>
    <w:p w:rsidR="003D5CE3" w:rsidRDefault="003D5CE3">
      <w:pPr>
        <w:pStyle w:val="a3"/>
        <w:ind w:left="0"/>
        <w:jc w:val="left"/>
        <w:rPr>
          <w:sz w:val="30"/>
        </w:rPr>
      </w:pPr>
    </w:p>
    <w:p w:rsidR="003D5CE3" w:rsidRDefault="00C85A18">
      <w:pPr>
        <w:pStyle w:val="Heading2"/>
        <w:spacing w:before="260"/>
        <w:jc w:val="left"/>
      </w:pPr>
      <w:bookmarkStart w:id="169" w:name="Модуль_№_1_«Музыкальная_грамота»:"/>
      <w:bookmarkEnd w:id="169"/>
      <w:r>
        <w:t>Модуль</w:t>
      </w:r>
      <w:r>
        <w:rPr>
          <w:spacing w:val="-5"/>
        </w:rPr>
        <w:t xml:space="preserve"> </w:t>
      </w:r>
      <w:r>
        <w:t>№</w:t>
      </w:r>
      <w:r>
        <w:rPr>
          <w:spacing w:val="-4"/>
        </w:rPr>
        <w:t xml:space="preserve"> </w:t>
      </w:r>
      <w:r>
        <w:t>1</w:t>
      </w:r>
      <w:r>
        <w:rPr>
          <w:spacing w:val="-14"/>
        </w:rPr>
        <w:t xml:space="preserve"> </w:t>
      </w:r>
      <w:r>
        <w:t>«Музыкальная</w:t>
      </w:r>
      <w:r>
        <w:rPr>
          <w:spacing w:val="-2"/>
        </w:rPr>
        <w:t xml:space="preserve"> </w:t>
      </w:r>
      <w:r>
        <w:t>грамота»:</w:t>
      </w:r>
    </w:p>
    <w:p w:rsidR="003D5CE3" w:rsidRDefault="003D5CE3">
      <w:pPr>
        <w:pStyle w:val="a3"/>
        <w:spacing w:before="6"/>
        <w:ind w:left="0"/>
        <w:jc w:val="left"/>
        <w:rPr>
          <w:b/>
          <w:i/>
          <w:sz w:val="32"/>
        </w:rPr>
      </w:pPr>
    </w:p>
    <w:p w:rsidR="003D5CE3" w:rsidRDefault="00C85A18" w:rsidP="00A95C5C">
      <w:pPr>
        <w:pStyle w:val="a4"/>
        <w:numPr>
          <w:ilvl w:val="1"/>
          <w:numId w:val="42"/>
        </w:numPr>
        <w:tabs>
          <w:tab w:val="left" w:pos="1781"/>
        </w:tabs>
        <w:spacing w:line="242" w:lineRule="auto"/>
        <w:ind w:right="995"/>
        <w:rPr>
          <w:sz w:val="28"/>
        </w:rPr>
      </w:pPr>
      <w:r>
        <w:rPr>
          <w:sz w:val="28"/>
        </w:rPr>
        <w:t>классифицировать</w:t>
      </w:r>
      <w:r>
        <w:rPr>
          <w:spacing w:val="1"/>
          <w:sz w:val="28"/>
        </w:rPr>
        <w:t xml:space="preserve"> </w:t>
      </w:r>
      <w:r>
        <w:rPr>
          <w:sz w:val="28"/>
        </w:rPr>
        <w:t>звуки:</w:t>
      </w:r>
      <w:r>
        <w:rPr>
          <w:spacing w:val="1"/>
          <w:sz w:val="28"/>
        </w:rPr>
        <w:t xml:space="preserve"> </w:t>
      </w:r>
      <w:r>
        <w:rPr>
          <w:sz w:val="28"/>
        </w:rPr>
        <w:t>шумовые</w:t>
      </w:r>
      <w:r>
        <w:rPr>
          <w:spacing w:val="1"/>
          <w:sz w:val="28"/>
        </w:rPr>
        <w:t xml:space="preserve"> </w:t>
      </w:r>
      <w:r>
        <w:rPr>
          <w:sz w:val="28"/>
        </w:rPr>
        <w:t>и</w:t>
      </w:r>
      <w:r>
        <w:rPr>
          <w:spacing w:val="1"/>
          <w:sz w:val="28"/>
        </w:rPr>
        <w:t xml:space="preserve"> </w:t>
      </w:r>
      <w:r>
        <w:rPr>
          <w:sz w:val="28"/>
        </w:rPr>
        <w:t>музыкальные,</w:t>
      </w:r>
      <w:r>
        <w:rPr>
          <w:spacing w:val="1"/>
          <w:sz w:val="28"/>
        </w:rPr>
        <w:t xml:space="preserve"> </w:t>
      </w:r>
      <w:r>
        <w:rPr>
          <w:sz w:val="28"/>
        </w:rPr>
        <w:t>длинные,</w:t>
      </w:r>
      <w:r>
        <w:rPr>
          <w:spacing w:val="1"/>
          <w:sz w:val="28"/>
        </w:rPr>
        <w:t xml:space="preserve"> </w:t>
      </w:r>
      <w:r>
        <w:rPr>
          <w:sz w:val="28"/>
        </w:rPr>
        <w:t>короткие,</w:t>
      </w:r>
      <w:r>
        <w:rPr>
          <w:spacing w:val="9"/>
          <w:sz w:val="28"/>
        </w:rPr>
        <w:t xml:space="preserve"> </w:t>
      </w:r>
      <w:r>
        <w:rPr>
          <w:sz w:val="28"/>
        </w:rPr>
        <w:t>тихие,</w:t>
      </w:r>
      <w:r>
        <w:rPr>
          <w:spacing w:val="9"/>
          <w:sz w:val="28"/>
        </w:rPr>
        <w:t xml:space="preserve"> </w:t>
      </w:r>
      <w:r>
        <w:rPr>
          <w:sz w:val="28"/>
        </w:rPr>
        <w:t>громкие,</w:t>
      </w:r>
      <w:r>
        <w:rPr>
          <w:spacing w:val="9"/>
          <w:sz w:val="28"/>
        </w:rPr>
        <w:t xml:space="preserve"> </w:t>
      </w:r>
      <w:r>
        <w:rPr>
          <w:sz w:val="28"/>
        </w:rPr>
        <w:t>низкие,</w:t>
      </w:r>
      <w:r>
        <w:rPr>
          <w:spacing w:val="4"/>
          <w:sz w:val="28"/>
        </w:rPr>
        <w:t xml:space="preserve"> </w:t>
      </w:r>
      <w:r>
        <w:rPr>
          <w:sz w:val="28"/>
        </w:rPr>
        <w:t>высокие;</w:t>
      </w:r>
    </w:p>
    <w:p w:rsidR="003D5CE3" w:rsidRDefault="00C85A18" w:rsidP="00A95C5C">
      <w:pPr>
        <w:pStyle w:val="a4"/>
        <w:numPr>
          <w:ilvl w:val="1"/>
          <w:numId w:val="42"/>
        </w:numPr>
        <w:tabs>
          <w:tab w:val="left" w:pos="1781"/>
        </w:tabs>
        <w:ind w:right="1001"/>
        <w:rPr>
          <w:sz w:val="28"/>
        </w:rPr>
      </w:pPr>
      <w:r>
        <w:rPr>
          <w:sz w:val="28"/>
        </w:rPr>
        <w:t>различать</w:t>
      </w:r>
      <w:r>
        <w:rPr>
          <w:spacing w:val="1"/>
          <w:sz w:val="28"/>
        </w:rPr>
        <w:t xml:space="preserve"> </w:t>
      </w:r>
      <w:r>
        <w:rPr>
          <w:sz w:val="28"/>
        </w:rPr>
        <w:t>элементы</w:t>
      </w:r>
      <w:r>
        <w:rPr>
          <w:spacing w:val="1"/>
          <w:sz w:val="28"/>
        </w:rPr>
        <w:t xml:space="preserve"> </w:t>
      </w:r>
      <w:r>
        <w:rPr>
          <w:sz w:val="28"/>
        </w:rPr>
        <w:t>музыкального</w:t>
      </w:r>
      <w:r>
        <w:rPr>
          <w:spacing w:val="1"/>
          <w:sz w:val="28"/>
        </w:rPr>
        <w:t xml:space="preserve"> </w:t>
      </w:r>
      <w:r>
        <w:rPr>
          <w:sz w:val="28"/>
        </w:rPr>
        <w:t>языка</w:t>
      </w:r>
      <w:r>
        <w:rPr>
          <w:spacing w:val="1"/>
          <w:sz w:val="28"/>
        </w:rPr>
        <w:t xml:space="preserve"> </w:t>
      </w:r>
      <w:r>
        <w:rPr>
          <w:sz w:val="28"/>
        </w:rPr>
        <w:t>(темп,</w:t>
      </w:r>
      <w:r>
        <w:rPr>
          <w:spacing w:val="1"/>
          <w:sz w:val="28"/>
        </w:rPr>
        <w:t xml:space="preserve"> </w:t>
      </w:r>
      <w:r>
        <w:rPr>
          <w:sz w:val="28"/>
        </w:rPr>
        <w:t>тембр,</w:t>
      </w:r>
      <w:r>
        <w:rPr>
          <w:spacing w:val="1"/>
          <w:sz w:val="28"/>
        </w:rPr>
        <w:t xml:space="preserve"> </w:t>
      </w:r>
      <w:r>
        <w:rPr>
          <w:sz w:val="28"/>
        </w:rPr>
        <w:t>регистр,</w:t>
      </w:r>
      <w:r>
        <w:rPr>
          <w:spacing w:val="-67"/>
          <w:sz w:val="28"/>
        </w:rPr>
        <w:t xml:space="preserve"> </w:t>
      </w:r>
      <w:r>
        <w:rPr>
          <w:sz w:val="28"/>
        </w:rPr>
        <w:t>динамика,</w:t>
      </w:r>
      <w:r>
        <w:rPr>
          <w:spacing w:val="1"/>
          <w:sz w:val="28"/>
        </w:rPr>
        <w:t xml:space="preserve"> </w:t>
      </w:r>
      <w:r>
        <w:rPr>
          <w:sz w:val="28"/>
        </w:rPr>
        <w:t>ритм,</w:t>
      </w:r>
      <w:r>
        <w:rPr>
          <w:spacing w:val="1"/>
          <w:sz w:val="28"/>
        </w:rPr>
        <w:t xml:space="preserve"> </w:t>
      </w:r>
      <w:r>
        <w:rPr>
          <w:sz w:val="28"/>
        </w:rPr>
        <w:t>мелодия,</w:t>
      </w:r>
      <w:r>
        <w:rPr>
          <w:spacing w:val="1"/>
          <w:sz w:val="28"/>
        </w:rPr>
        <w:t xml:space="preserve"> </w:t>
      </w:r>
      <w:r>
        <w:rPr>
          <w:sz w:val="28"/>
        </w:rPr>
        <w:t>аккомпанемент</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уметь</w:t>
      </w:r>
      <w:r>
        <w:rPr>
          <w:spacing w:val="1"/>
          <w:sz w:val="28"/>
        </w:rPr>
        <w:t xml:space="preserve"> </w:t>
      </w:r>
      <w:r>
        <w:rPr>
          <w:sz w:val="28"/>
        </w:rPr>
        <w:t>объяснить</w:t>
      </w:r>
      <w:r>
        <w:rPr>
          <w:spacing w:val="1"/>
          <w:sz w:val="28"/>
        </w:rPr>
        <w:t xml:space="preserve"> </w:t>
      </w:r>
      <w:r>
        <w:rPr>
          <w:sz w:val="28"/>
        </w:rPr>
        <w:t>значение</w:t>
      </w:r>
      <w:r>
        <w:rPr>
          <w:spacing w:val="3"/>
          <w:sz w:val="28"/>
        </w:rPr>
        <w:t xml:space="preserve"> </w:t>
      </w:r>
      <w:r>
        <w:rPr>
          <w:sz w:val="28"/>
        </w:rPr>
        <w:t>соответствующих</w:t>
      </w:r>
      <w:r>
        <w:rPr>
          <w:spacing w:val="4"/>
          <w:sz w:val="28"/>
        </w:rPr>
        <w:t xml:space="preserve"> </w:t>
      </w:r>
      <w:r>
        <w:rPr>
          <w:sz w:val="28"/>
        </w:rPr>
        <w:t>терминов;</w:t>
      </w:r>
    </w:p>
    <w:p w:rsidR="003D5CE3" w:rsidRDefault="00C85A18" w:rsidP="00A95C5C">
      <w:pPr>
        <w:pStyle w:val="a4"/>
        <w:numPr>
          <w:ilvl w:val="1"/>
          <w:numId w:val="42"/>
        </w:numPr>
        <w:tabs>
          <w:tab w:val="left" w:pos="1781"/>
        </w:tabs>
        <w:spacing w:before="2"/>
        <w:ind w:right="986"/>
        <w:rPr>
          <w:sz w:val="28"/>
        </w:rPr>
      </w:pPr>
      <w:r>
        <w:rPr>
          <w:sz w:val="28"/>
        </w:rPr>
        <w:t>различать</w:t>
      </w:r>
      <w:r>
        <w:rPr>
          <w:spacing w:val="1"/>
          <w:sz w:val="28"/>
        </w:rPr>
        <w:t xml:space="preserve"> </w:t>
      </w:r>
      <w:r>
        <w:rPr>
          <w:sz w:val="28"/>
        </w:rPr>
        <w:t>изобразительные</w:t>
      </w:r>
      <w:r>
        <w:rPr>
          <w:spacing w:val="1"/>
          <w:sz w:val="28"/>
        </w:rPr>
        <w:t xml:space="preserve"> </w:t>
      </w:r>
      <w:r>
        <w:rPr>
          <w:sz w:val="28"/>
        </w:rPr>
        <w:t>и</w:t>
      </w:r>
      <w:r>
        <w:rPr>
          <w:spacing w:val="1"/>
          <w:sz w:val="28"/>
        </w:rPr>
        <w:t xml:space="preserve"> </w:t>
      </w:r>
      <w:r>
        <w:rPr>
          <w:sz w:val="28"/>
        </w:rPr>
        <w:t>выразительные</w:t>
      </w:r>
      <w:r>
        <w:rPr>
          <w:spacing w:val="1"/>
          <w:sz w:val="28"/>
        </w:rPr>
        <w:t xml:space="preserve"> </w:t>
      </w:r>
      <w:r>
        <w:rPr>
          <w:sz w:val="28"/>
        </w:rPr>
        <w:t>интонации,</w:t>
      </w:r>
      <w:r>
        <w:rPr>
          <w:spacing w:val="1"/>
          <w:sz w:val="28"/>
        </w:rPr>
        <w:t xml:space="preserve"> </w:t>
      </w:r>
      <w:r>
        <w:rPr>
          <w:sz w:val="28"/>
        </w:rPr>
        <w:t>находить</w:t>
      </w:r>
      <w:r>
        <w:rPr>
          <w:spacing w:val="1"/>
          <w:sz w:val="28"/>
        </w:rPr>
        <w:t xml:space="preserve"> </w:t>
      </w:r>
      <w:r>
        <w:rPr>
          <w:sz w:val="28"/>
        </w:rPr>
        <w:t>признаки</w:t>
      </w:r>
      <w:r>
        <w:rPr>
          <w:spacing w:val="-15"/>
          <w:sz w:val="28"/>
        </w:rPr>
        <w:t xml:space="preserve"> </w:t>
      </w:r>
      <w:r>
        <w:rPr>
          <w:sz w:val="28"/>
        </w:rPr>
        <w:t>сходства</w:t>
      </w:r>
      <w:r>
        <w:rPr>
          <w:spacing w:val="-7"/>
          <w:sz w:val="28"/>
        </w:rPr>
        <w:t xml:space="preserve"> </w:t>
      </w:r>
      <w:r>
        <w:rPr>
          <w:sz w:val="28"/>
        </w:rPr>
        <w:t>и</w:t>
      </w:r>
      <w:r>
        <w:rPr>
          <w:spacing w:val="-15"/>
          <w:sz w:val="28"/>
        </w:rPr>
        <w:t xml:space="preserve"> </w:t>
      </w:r>
      <w:r>
        <w:rPr>
          <w:sz w:val="28"/>
        </w:rPr>
        <w:t>различия</w:t>
      </w:r>
      <w:r>
        <w:rPr>
          <w:spacing w:val="-8"/>
          <w:sz w:val="28"/>
        </w:rPr>
        <w:t xml:space="preserve"> </w:t>
      </w:r>
      <w:r>
        <w:rPr>
          <w:sz w:val="28"/>
        </w:rPr>
        <w:t>музыкальных</w:t>
      </w:r>
      <w:r>
        <w:rPr>
          <w:spacing w:val="-13"/>
          <w:sz w:val="28"/>
        </w:rPr>
        <w:t xml:space="preserve"> </w:t>
      </w:r>
      <w:r>
        <w:rPr>
          <w:sz w:val="28"/>
        </w:rPr>
        <w:t>и</w:t>
      </w:r>
      <w:r>
        <w:rPr>
          <w:spacing w:val="-15"/>
          <w:sz w:val="28"/>
        </w:rPr>
        <w:t xml:space="preserve"> </w:t>
      </w:r>
      <w:r>
        <w:rPr>
          <w:sz w:val="28"/>
        </w:rPr>
        <w:t>речевых</w:t>
      </w:r>
      <w:r>
        <w:rPr>
          <w:spacing w:val="-14"/>
          <w:sz w:val="28"/>
        </w:rPr>
        <w:t xml:space="preserve"> </w:t>
      </w:r>
      <w:r>
        <w:rPr>
          <w:sz w:val="28"/>
        </w:rPr>
        <w:t>интонаций;</w:t>
      </w:r>
    </w:p>
    <w:p w:rsidR="003D5CE3" w:rsidRDefault="00C85A18" w:rsidP="00A95C5C">
      <w:pPr>
        <w:pStyle w:val="a4"/>
        <w:numPr>
          <w:ilvl w:val="1"/>
          <w:numId w:val="42"/>
        </w:numPr>
        <w:tabs>
          <w:tab w:val="left" w:pos="1781"/>
        </w:tabs>
        <w:spacing w:before="4"/>
        <w:rPr>
          <w:sz w:val="28"/>
        </w:rPr>
      </w:pPr>
      <w:r>
        <w:rPr>
          <w:sz w:val="28"/>
        </w:rPr>
        <w:t xml:space="preserve">различать   </w:t>
      </w:r>
      <w:r>
        <w:rPr>
          <w:spacing w:val="69"/>
          <w:sz w:val="28"/>
        </w:rPr>
        <w:t xml:space="preserve"> </w:t>
      </w:r>
      <w:r>
        <w:rPr>
          <w:sz w:val="28"/>
        </w:rPr>
        <w:t xml:space="preserve">на   </w:t>
      </w:r>
      <w:r>
        <w:rPr>
          <w:spacing w:val="3"/>
          <w:sz w:val="28"/>
        </w:rPr>
        <w:t xml:space="preserve"> </w:t>
      </w:r>
      <w:r>
        <w:rPr>
          <w:sz w:val="28"/>
        </w:rPr>
        <w:t xml:space="preserve">слух    </w:t>
      </w:r>
      <w:r>
        <w:rPr>
          <w:spacing w:val="1"/>
          <w:sz w:val="28"/>
        </w:rPr>
        <w:t xml:space="preserve"> </w:t>
      </w:r>
      <w:r>
        <w:rPr>
          <w:sz w:val="28"/>
        </w:rPr>
        <w:t xml:space="preserve">принципы    </w:t>
      </w:r>
      <w:r>
        <w:rPr>
          <w:spacing w:val="2"/>
          <w:sz w:val="28"/>
        </w:rPr>
        <w:t xml:space="preserve"> </w:t>
      </w:r>
      <w:r>
        <w:rPr>
          <w:sz w:val="28"/>
        </w:rPr>
        <w:t xml:space="preserve">развития:    </w:t>
      </w:r>
      <w:r>
        <w:rPr>
          <w:spacing w:val="1"/>
          <w:sz w:val="28"/>
        </w:rPr>
        <w:t xml:space="preserve"> </w:t>
      </w:r>
      <w:r>
        <w:rPr>
          <w:sz w:val="28"/>
        </w:rPr>
        <w:t xml:space="preserve">повтор,    </w:t>
      </w:r>
      <w:r>
        <w:rPr>
          <w:spacing w:val="8"/>
          <w:sz w:val="28"/>
        </w:rPr>
        <w:t xml:space="preserve"> </w:t>
      </w:r>
      <w:r>
        <w:rPr>
          <w:sz w:val="28"/>
        </w:rPr>
        <w:t>контраст,</w:t>
      </w:r>
    </w:p>
    <w:p w:rsidR="003D5CE3" w:rsidRDefault="003D5CE3">
      <w:pPr>
        <w:jc w:val="both"/>
        <w:rPr>
          <w:sz w:val="28"/>
        </w:rPr>
        <w:sectPr w:rsidR="003D5CE3">
          <w:pgSz w:w="11910" w:h="16840"/>
          <w:pgMar w:top="1360" w:right="0" w:bottom="280" w:left="620" w:header="720" w:footer="720" w:gutter="0"/>
          <w:cols w:space="720"/>
        </w:sectPr>
      </w:pPr>
    </w:p>
    <w:p w:rsidR="003D5CE3" w:rsidRDefault="00C85A18">
      <w:pPr>
        <w:pStyle w:val="a3"/>
        <w:spacing w:before="67" w:line="322" w:lineRule="exact"/>
        <w:ind w:left="1781"/>
        <w:jc w:val="left"/>
      </w:pPr>
      <w:r>
        <w:lastRenderedPageBreak/>
        <w:t>варьирование;</w:t>
      </w:r>
    </w:p>
    <w:p w:rsidR="003D5CE3" w:rsidRDefault="00C85A18" w:rsidP="00A95C5C">
      <w:pPr>
        <w:pStyle w:val="a4"/>
        <w:numPr>
          <w:ilvl w:val="1"/>
          <w:numId w:val="42"/>
        </w:numPr>
        <w:tabs>
          <w:tab w:val="left" w:pos="1781"/>
        </w:tabs>
        <w:ind w:right="982"/>
        <w:rPr>
          <w:sz w:val="28"/>
        </w:rPr>
      </w:pPr>
      <w:r>
        <w:rPr>
          <w:w w:val="95"/>
          <w:sz w:val="28"/>
        </w:rPr>
        <w:t>понимать значение</w:t>
      </w:r>
      <w:r>
        <w:rPr>
          <w:spacing w:val="1"/>
          <w:w w:val="95"/>
          <w:sz w:val="28"/>
        </w:rPr>
        <w:t xml:space="preserve"> </w:t>
      </w:r>
      <w:r>
        <w:rPr>
          <w:w w:val="95"/>
          <w:sz w:val="28"/>
        </w:rPr>
        <w:t>термина</w:t>
      </w:r>
      <w:r>
        <w:rPr>
          <w:spacing w:val="1"/>
          <w:w w:val="95"/>
          <w:sz w:val="28"/>
        </w:rPr>
        <w:t xml:space="preserve"> </w:t>
      </w:r>
      <w:r>
        <w:rPr>
          <w:w w:val="95"/>
          <w:sz w:val="28"/>
        </w:rPr>
        <w:t>«музыкальная</w:t>
      </w:r>
      <w:r>
        <w:rPr>
          <w:spacing w:val="1"/>
          <w:w w:val="95"/>
          <w:sz w:val="28"/>
        </w:rPr>
        <w:t xml:space="preserve"> </w:t>
      </w:r>
      <w:r>
        <w:rPr>
          <w:w w:val="95"/>
          <w:sz w:val="28"/>
        </w:rPr>
        <w:t>форма»,</w:t>
      </w:r>
      <w:r>
        <w:rPr>
          <w:spacing w:val="1"/>
          <w:w w:val="95"/>
          <w:sz w:val="28"/>
        </w:rPr>
        <w:t xml:space="preserve"> </w:t>
      </w:r>
      <w:r>
        <w:rPr>
          <w:w w:val="95"/>
          <w:sz w:val="28"/>
        </w:rPr>
        <w:t>определять на слух</w:t>
      </w:r>
      <w:r>
        <w:rPr>
          <w:spacing w:val="1"/>
          <w:w w:val="95"/>
          <w:sz w:val="28"/>
        </w:rPr>
        <w:t xml:space="preserve"> </w:t>
      </w:r>
      <w:r>
        <w:rPr>
          <w:sz w:val="28"/>
        </w:rPr>
        <w:t>простые</w:t>
      </w:r>
      <w:r>
        <w:rPr>
          <w:spacing w:val="1"/>
          <w:sz w:val="28"/>
        </w:rPr>
        <w:t xml:space="preserve"> </w:t>
      </w:r>
      <w:r>
        <w:rPr>
          <w:sz w:val="28"/>
        </w:rPr>
        <w:t>музыкальные</w:t>
      </w:r>
      <w:r>
        <w:rPr>
          <w:spacing w:val="1"/>
          <w:sz w:val="28"/>
        </w:rPr>
        <w:t xml:space="preserve"> </w:t>
      </w:r>
      <w:r>
        <w:rPr>
          <w:sz w:val="28"/>
        </w:rPr>
        <w:t>формы</w:t>
      </w:r>
      <w:r>
        <w:rPr>
          <w:spacing w:val="1"/>
          <w:sz w:val="28"/>
        </w:rPr>
        <w:t xml:space="preserve"> </w:t>
      </w:r>
      <w:r>
        <w:rPr>
          <w:sz w:val="28"/>
        </w:rPr>
        <w:t>—</w:t>
      </w:r>
      <w:r>
        <w:rPr>
          <w:spacing w:val="1"/>
          <w:sz w:val="28"/>
        </w:rPr>
        <w:t xml:space="preserve"> </w:t>
      </w:r>
      <w:r>
        <w:rPr>
          <w:sz w:val="28"/>
        </w:rPr>
        <w:t>двухчастную,</w:t>
      </w:r>
      <w:r>
        <w:rPr>
          <w:spacing w:val="1"/>
          <w:sz w:val="28"/>
        </w:rPr>
        <w:t xml:space="preserve"> </w:t>
      </w:r>
      <w:r>
        <w:rPr>
          <w:sz w:val="28"/>
        </w:rPr>
        <w:t>трёхчастную</w:t>
      </w:r>
      <w:r>
        <w:rPr>
          <w:spacing w:val="1"/>
          <w:sz w:val="28"/>
        </w:rPr>
        <w:t xml:space="preserve"> </w:t>
      </w:r>
      <w:r>
        <w:rPr>
          <w:sz w:val="28"/>
        </w:rPr>
        <w:t>и</w:t>
      </w:r>
      <w:r>
        <w:rPr>
          <w:spacing w:val="1"/>
          <w:sz w:val="28"/>
        </w:rPr>
        <w:t xml:space="preserve"> </w:t>
      </w:r>
      <w:r>
        <w:rPr>
          <w:sz w:val="28"/>
        </w:rPr>
        <w:t>трёхчастную</w:t>
      </w:r>
      <w:r>
        <w:rPr>
          <w:spacing w:val="1"/>
          <w:sz w:val="28"/>
        </w:rPr>
        <w:t xml:space="preserve"> </w:t>
      </w:r>
      <w:r>
        <w:rPr>
          <w:sz w:val="28"/>
        </w:rPr>
        <w:t>репризную,</w:t>
      </w:r>
      <w:r>
        <w:rPr>
          <w:spacing w:val="10"/>
          <w:sz w:val="28"/>
        </w:rPr>
        <w:t xml:space="preserve"> </w:t>
      </w:r>
      <w:r>
        <w:rPr>
          <w:sz w:val="28"/>
        </w:rPr>
        <w:t>рондо,</w:t>
      </w:r>
      <w:r>
        <w:rPr>
          <w:spacing w:val="8"/>
          <w:sz w:val="28"/>
        </w:rPr>
        <w:t xml:space="preserve"> </w:t>
      </w:r>
      <w:r>
        <w:rPr>
          <w:sz w:val="28"/>
        </w:rPr>
        <w:t>вариации;</w:t>
      </w:r>
    </w:p>
    <w:p w:rsidR="003D5CE3" w:rsidRDefault="00C85A18" w:rsidP="00A95C5C">
      <w:pPr>
        <w:pStyle w:val="a4"/>
        <w:numPr>
          <w:ilvl w:val="1"/>
          <w:numId w:val="42"/>
        </w:numPr>
        <w:tabs>
          <w:tab w:val="left" w:pos="1781"/>
        </w:tabs>
        <w:spacing w:before="5" w:line="322" w:lineRule="exact"/>
        <w:rPr>
          <w:sz w:val="28"/>
        </w:rPr>
      </w:pPr>
      <w:r>
        <w:rPr>
          <w:sz w:val="28"/>
        </w:rPr>
        <w:t>ориентироваться в</w:t>
      </w:r>
      <w:r>
        <w:rPr>
          <w:spacing w:val="-5"/>
          <w:sz w:val="28"/>
        </w:rPr>
        <w:t xml:space="preserve"> </w:t>
      </w:r>
      <w:r>
        <w:rPr>
          <w:sz w:val="28"/>
        </w:rPr>
        <w:t>нотной</w:t>
      </w:r>
      <w:r>
        <w:rPr>
          <w:spacing w:val="-2"/>
          <w:sz w:val="28"/>
        </w:rPr>
        <w:t xml:space="preserve"> </w:t>
      </w:r>
      <w:r>
        <w:rPr>
          <w:sz w:val="28"/>
        </w:rPr>
        <w:t>записи</w:t>
      </w:r>
      <w:r>
        <w:rPr>
          <w:spacing w:val="-3"/>
          <w:sz w:val="28"/>
        </w:rPr>
        <w:t xml:space="preserve"> </w:t>
      </w:r>
      <w:r>
        <w:rPr>
          <w:sz w:val="28"/>
        </w:rPr>
        <w:t>в</w:t>
      </w:r>
      <w:r>
        <w:rPr>
          <w:spacing w:val="-4"/>
          <w:sz w:val="28"/>
        </w:rPr>
        <w:t xml:space="preserve"> </w:t>
      </w:r>
      <w:r>
        <w:rPr>
          <w:sz w:val="28"/>
        </w:rPr>
        <w:t>пределах</w:t>
      </w:r>
      <w:r>
        <w:rPr>
          <w:spacing w:val="-6"/>
          <w:sz w:val="28"/>
        </w:rPr>
        <w:t xml:space="preserve"> </w:t>
      </w:r>
      <w:r>
        <w:rPr>
          <w:sz w:val="28"/>
        </w:rPr>
        <w:t>певческого</w:t>
      </w:r>
      <w:r>
        <w:rPr>
          <w:spacing w:val="-1"/>
          <w:sz w:val="28"/>
        </w:rPr>
        <w:t xml:space="preserve"> </w:t>
      </w:r>
      <w:r>
        <w:rPr>
          <w:sz w:val="28"/>
        </w:rPr>
        <w:t>диапазона;</w:t>
      </w:r>
    </w:p>
    <w:p w:rsidR="003D5CE3" w:rsidRDefault="00C85A18" w:rsidP="00A95C5C">
      <w:pPr>
        <w:pStyle w:val="a4"/>
        <w:numPr>
          <w:ilvl w:val="1"/>
          <w:numId w:val="42"/>
        </w:numPr>
        <w:tabs>
          <w:tab w:val="left" w:pos="1781"/>
        </w:tabs>
        <w:rPr>
          <w:sz w:val="28"/>
        </w:rPr>
      </w:pPr>
      <w:r>
        <w:rPr>
          <w:sz w:val="28"/>
        </w:rPr>
        <w:t>исполнять</w:t>
      </w:r>
      <w:r>
        <w:rPr>
          <w:spacing w:val="-10"/>
          <w:sz w:val="28"/>
        </w:rPr>
        <w:t xml:space="preserve"> </w:t>
      </w:r>
      <w:r>
        <w:rPr>
          <w:sz w:val="28"/>
        </w:rPr>
        <w:t>и</w:t>
      </w:r>
      <w:r>
        <w:rPr>
          <w:spacing w:val="-9"/>
          <w:sz w:val="28"/>
        </w:rPr>
        <w:t xml:space="preserve"> </w:t>
      </w:r>
      <w:r>
        <w:rPr>
          <w:sz w:val="28"/>
        </w:rPr>
        <w:t>создавать</w:t>
      </w:r>
      <w:r>
        <w:rPr>
          <w:spacing w:val="-10"/>
          <w:sz w:val="28"/>
        </w:rPr>
        <w:t xml:space="preserve"> </w:t>
      </w:r>
      <w:r>
        <w:rPr>
          <w:sz w:val="28"/>
        </w:rPr>
        <w:t>различные</w:t>
      </w:r>
      <w:r>
        <w:rPr>
          <w:spacing w:val="-7"/>
          <w:sz w:val="28"/>
        </w:rPr>
        <w:t xml:space="preserve"> </w:t>
      </w:r>
      <w:r>
        <w:rPr>
          <w:sz w:val="28"/>
        </w:rPr>
        <w:t>ритмические</w:t>
      </w:r>
      <w:r>
        <w:rPr>
          <w:spacing w:val="-6"/>
          <w:sz w:val="28"/>
        </w:rPr>
        <w:t xml:space="preserve"> </w:t>
      </w:r>
      <w:r>
        <w:rPr>
          <w:sz w:val="28"/>
        </w:rPr>
        <w:t>рисунки;</w:t>
      </w:r>
    </w:p>
    <w:p w:rsidR="003D5CE3" w:rsidRDefault="00C85A18" w:rsidP="00A95C5C">
      <w:pPr>
        <w:pStyle w:val="a4"/>
        <w:numPr>
          <w:ilvl w:val="1"/>
          <w:numId w:val="42"/>
        </w:numPr>
        <w:tabs>
          <w:tab w:val="left" w:pos="1781"/>
        </w:tabs>
        <w:spacing w:before="18"/>
        <w:rPr>
          <w:sz w:val="28"/>
        </w:rPr>
      </w:pPr>
      <w:r>
        <w:rPr>
          <w:sz w:val="28"/>
        </w:rPr>
        <w:t>исполнять</w:t>
      </w:r>
      <w:r>
        <w:rPr>
          <w:spacing w:val="-12"/>
          <w:sz w:val="28"/>
        </w:rPr>
        <w:t xml:space="preserve"> </w:t>
      </w:r>
      <w:r>
        <w:rPr>
          <w:sz w:val="28"/>
        </w:rPr>
        <w:t>песни</w:t>
      </w:r>
      <w:r>
        <w:rPr>
          <w:spacing w:val="-9"/>
          <w:sz w:val="28"/>
        </w:rPr>
        <w:t xml:space="preserve"> </w:t>
      </w:r>
      <w:r>
        <w:rPr>
          <w:sz w:val="28"/>
        </w:rPr>
        <w:t>с</w:t>
      </w:r>
      <w:r>
        <w:rPr>
          <w:spacing w:val="-9"/>
          <w:sz w:val="28"/>
        </w:rPr>
        <w:t xml:space="preserve"> </w:t>
      </w:r>
      <w:r>
        <w:rPr>
          <w:sz w:val="28"/>
        </w:rPr>
        <w:t>простым</w:t>
      </w:r>
      <w:r>
        <w:rPr>
          <w:spacing w:val="-4"/>
          <w:sz w:val="28"/>
        </w:rPr>
        <w:t xml:space="preserve"> </w:t>
      </w:r>
      <w:r>
        <w:rPr>
          <w:sz w:val="28"/>
        </w:rPr>
        <w:t>мелодическим</w:t>
      </w:r>
      <w:r>
        <w:rPr>
          <w:spacing w:val="-3"/>
          <w:sz w:val="28"/>
        </w:rPr>
        <w:t xml:space="preserve"> </w:t>
      </w:r>
      <w:r>
        <w:rPr>
          <w:sz w:val="28"/>
        </w:rPr>
        <w:t>рисунком.</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Heading2"/>
        <w:spacing w:before="72"/>
      </w:pPr>
      <w:bookmarkStart w:id="170" w:name="Модуль_№_2_«Народная_музыка_России»:"/>
      <w:bookmarkEnd w:id="170"/>
      <w:r>
        <w:lastRenderedPageBreak/>
        <w:t>Модуль</w:t>
      </w:r>
      <w:r>
        <w:rPr>
          <w:spacing w:val="-1"/>
        </w:rPr>
        <w:t xml:space="preserve"> </w:t>
      </w:r>
      <w:r>
        <w:t>№</w:t>
      </w:r>
      <w:r>
        <w:rPr>
          <w:spacing w:val="-4"/>
        </w:rPr>
        <w:t xml:space="preserve"> </w:t>
      </w:r>
      <w:r>
        <w:t>2</w:t>
      </w:r>
      <w:r>
        <w:rPr>
          <w:spacing w:val="-11"/>
        </w:rPr>
        <w:t xml:space="preserve"> </w:t>
      </w:r>
      <w:r>
        <w:t>«Народная</w:t>
      </w:r>
      <w:r>
        <w:rPr>
          <w:spacing w:val="-4"/>
        </w:rPr>
        <w:t xml:space="preserve"> </w:t>
      </w:r>
      <w:r>
        <w:t>музыка</w:t>
      </w:r>
      <w:r>
        <w:rPr>
          <w:spacing w:val="-2"/>
        </w:rPr>
        <w:t xml:space="preserve"> </w:t>
      </w:r>
      <w:r>
        <w:t>России»:</w:t>
      </w:r>
    </w:p>
    <w:p w:rsidR="003D5CE3" w:rsidRDefault="003D5CE3">
      <w:pPr>
        <w:pStyle w:val="a3"/>
        <w:spacing w:before="11"/>
        <w:ind w:left="0"/>
        <w:jc w:val="left"/>
        <w:rPr>
          <w:b/>
          <w:i/>
          <w:sz w:val="32"/>
        </w:rPr>
      </w:pPr>
    </w:p>
    <w:p w:rsidR="003D5CE3" w:rsidRDefault="00C85A18" w:rsidP="00A95C5C">
      <w:pPr>
        <w:pStyle w:val="a4"/>
        <w:numPr>
          <w:ilvl w:val="1"/>
          <w:numId w:val="42"/>
        </w:numPr>
        <w:tabs>
          <w:tab w:val="left" w:pos="1781"/>
        </w:tabs>
        <w:ind w:right="997"/>
        <w:rPr>
          <w:sz w:val="28"/>
        </w:rPr>
      </w:pPr>
      <w:r>
        <w:rPr>
          <w:sz w:val="28"/>
        </w:rPr>
        <w:t>определять</w:t>
      </w:r>
      <w:r>
        <w:rPr>
          <w:spacing w:val="1"/>
          <w:sz w:val="28"/>
        </w:rPr>
        <w:t xml:space="preserve"> </w:t>
      </w:r>
      <w:r>
        <w:rPr>
          <w:sz w:val="28"/>
        </w:rPr>
        <w:t>принадлежность</w:t>
      </w:r>
      <w:r>
        <w:rPr>
          <w:spacing w:val="1"/>
          <w:sz w:val="28"/>
        </w:rPr>
        <w:t xml:space="preserve"> </w:t>
      </w:r>
      <w:r>
        <w:rPr>
          <w:sz w:val="28"/>
        </w:rPr>
        <w:t>музыкальных</w:t>
      </w:r>
      <w:r>
        <w:rPr>
          <w:spacing w:val="1"/>
          <w:sz w:val="28"/>
        </w:rPr>
        <w:t xml:space="preserve"> </w:t>
      </w:r>
      <w:r>
        <w:rPr>
          <w:sz w:val="28"/>
        </w:rPr>
        <w:t>интонаций,</w:t>
      </w:r>
      <w:r>
        <w:rPr>
          <w:spacing w:val="1"/>
          <w:sz w:val="28"/>
        </w:rPr>
        <w:t xml:space="preserve"> </w:t>
      </w:r>
      <w:r>
        <w:rPr>
          <w:sz w:val="28"/>
        </w:rPr>
        <w:t>изученных</w:t>
      </w:r>
      <w:r>
        <w:rPr>
          <w:spacing w:val="1"/>
          <w:sz w:val="28"/>
        </w:rPr>
        <w:t xml:space="preserve"> </w:t>
      </w:r>
      <w:r>
        <w:rPr>
          <w:sz w:val="28"/>
        </w:rPr>
        <w:t>произведений</w:t>
      </w:r>
      <w:r>
        <w:rPr>
          <w:spacing w:val="1"/>
          <w:sz w:val="28"/>
        </w:rPr>
        <w:t xml:space="preserve"> </w:t>
      </w:r>
      <w:r>
        <w:rPr>
          <w:sz w:val="28"/>
        </w:rPr>
        <w:t>к</w:t>
      </w:r>
      <w:r>
        <w:rPr>
          <w:spacing w:val="1"/>
          <w:sz w:val="28"/>
        </w:rPr>
        <w:t xml:space="preserve"> </w:t>
      </w:r>
      <w:r>
        <w:rPr>
          <w:sz w:val="28"/>
        </w:rPr>
        <w:t>родному</w:t>
      </w:r>
      <w:r>
        <w:rPr>
          <w:spacing w:val="1"/>
          <w:sz w:val="28"/>
        </w:rPr>
        <w:t xml:space="preserve"> </w:t>
      </w:r>
      <w:r>
        <w:rPr>
          <w:sz w:val="28"/>
        </w:rPr>
        <w:t>фольклору,</w:t>
      </w:r>
      <w:r>
        <w:rPr>
          <w:spacing w:val="1"/>
          <w:sz w:val="28"/>
        </w:rPr>
        <w:t xml:space="preserve"> </w:t>
      </w:r>
      <w:r>
        <w:rPr>
          <w:sz w:val="28"/>
        </w:rPr>
        <w:t>русской</w:t>
      </w:r>
      <w:r>
        <w:rPr>
          <w:spacing w:val="1"/>
          <w:sz w:val="28"/>
        </w:rPr>
        <w:t xml:space="preserve"> </w:t>
      </w:r>
      <w:r>
        <w:rPr>
          <w:sz w:val="28"/>
        </w:rPr>
        <w:t>музыке,</w:t>
      </w:r>
      <w:r>
        <w:rPr>
          <w:spacing w:val="1"/>
          <w:sz w:val="28"/>
        </w:rPr>
        <w:t xml:space="preserve"> </w:t>
      </w:r>
      <w:r>
        <w:rPr>
          <w:sz w:val="28"/>
        </w:rPr>
        <w:t>народной</w:t>
      </w:r>
      <w:r>
        <w:rPr>
          <w:spacing w:val="1"/>
          <w:sz w:val="28"/>
        </w:rPr>
        <w:t xml:space="preserve"> </w:t>
      </w:r>
      <w:r>
        <w:rPr>
          <w:sz w:val="28"/>
        </w:rPr>
        <w:t>музыке</w:t>
      </w:r>
      <w:r>
        <w:rPr>
          <w:spacing w:val="3"/>
          <w:sz w:val="28"/>
        </w:rPr>
        <w:t xml:space="preserve"> </w:t>
      </w:r>
      <w:r>
        <w:rPr>
          <w:sz w:val="28"/>
        </w:rPr>
        <w:t>различных</w:t>
      </w:r>
      <w:r>
        <w:rPr>
          <w:spacing w:val="-2"/>
          <w:sz w:val="28"/>
        </w:rPr>
        <w:t xml:space="preserve"> </w:t>
      </w:r>
      <w:r>
        <w:rPr>
          <w:sz w:val="28"/>
        </w:rPr>
        <w:t>регионов</w:t>
      </w:r>
      <w:r>
        <w:rPr>
          <w:spacing w:val="5"/>
          <w:sz w:val="28"/>
        </w:rPr>
        <w:t xml:space="preserve"> </w:t>
      </w:r>
      <w:r>
        <w:rPr>
          <w:sz w:val="28"/>
        </w:rPr>
        <w:t>России;</w:t>
      </w:r>
    </w:p>
    <w:p w:rsidR="003D5CE3" w:rsidRDefault="00C85A18" w:rsidP="00A95C5C">
      <w:pPr>
        <w:pStyle w:val="a4"/>
        <w:numPr>
          <w:ilvl w:val="1"/>
          <w:numId w:val="42"/>
        </w:numPr>
        <w:tabs>
          <w:tab w:val="left" w:pos="1781"/>
        </w:tabs>
        <w:ind w:right="991"/>
        <w:rPr>
          <w:sz w:val="28"/>
        </w:rPr>
      </w:pPr>
      <w:r>
        <w:rPr>
          <w:sz w:val="28"/>
        </w:rPr>
        <w:t>определять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знакомые</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инструменты;</w:t>
      </w:r>
    </w:p>
    <w:p w:rsidR="003D5CE3" w:rsidRDefault="00C85A18" w:rsidP="00A95C5C">
      <w:pPr>
        <w:pStyle w:val="a4"/>
        <w:numPr>
          <w:ilvl w:val="1"/>
          <w:numId w:val="42"/>
        </w:numPr>
        <w:tabs>
          <w:tab w:val="left" w:pos="1781"/>
        </w:tabs>
        <w:ind w:right="988"/>
        <w:rPr>
          <w:sz w:val="28"/>
        </w:rPr>
      </w:pPr>
      <w:r>
        <w:rPr>
          <w:sz w:val="28"/>
        </w:rPr>
        <w:t>группировать</w:t>
      </w:r>
      <w:r>
        <w:rPr>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инструменты</w:t>
      </w:r>
      <w:r>
        <w:rPr>
          <w:spacing w:val="1"/>
          <w:sz w:val="28"/>
        </w:rPr>
        <w:t xml:space="preserve"> </w:t>
      </w:r>
      <w:r>
        <w:rPr>
          <w:sz w:val="28"/>
        </w:rPr>
        <w:t>по</w:t>
      </w:r>
      <w:r>
        <w:rPr>
          <w:spacing w:val="1"/>
          <w:sz w:val="28"/>
        </w:rPr>
        <w:t xml:space="preserve"> </w:t>
      </w:r>
      <w:r>
        <w:rPr>
          <w:sz w:val="28"/>
        </w:rPr>
        <w:t>принципу</w:t>
      </w:r>
      <w:r>
        <w:rPr>
          <w:spacing w:val="1"/>
          <w:sz w:val="28"/>
        </w:rPr>
        <w:t xml:space="preserve"> </w:t>
      </w:r>
      <w:r>
        <w:rPr>
          <w:sz w:val="28"/>
        </w:rPr>
        <w:t>звукоизвлечения:</w:t>
      </w:r>
      <w:r>
        <w:rPr>
          <w:spacing w:val="-2"/>
          <w:sz w:val="28"/>
        </w:rPr>
        <w:t xml:space="preserve"> </w:t>
      </w:r>
      <w:r>
        <w:rPr>
          <w:sz w:val="28"/>
        </w:rPr>
        <w:t>духовые,</w:t>
      </w:r>
      <w:r>
        <w:rPr>
          <w:spacing w:val="9"/>
          <w:sz w:val="28"/>
        </w:rPr>
        <w:t xml:space="preserve"> </w:t>
      </w:r>
      <w:r>
        <w:rPr>
          <w:sz w:val="28"/>
        </w:rPr>
        <w:t>ударные,</w:t>
      </w:r>
      <w:r>
        <w:rPr>
          <w:spacing w:val="9"/>
          <w:sz w:val="28"/>
        </w:rPr>
        <w:t xml:space="preserve"> </w:t>
      </w:r>
      <w:r>
        <w:rPr>
          <w:sz w:val="28"/>
        </w:rPr>
        <w:t>струнные;</w:t>
      </w:r>
    </w:p>
    <w:p w:rsidR="003D5CE3" w:rsidRDefault="00C85A18" w:rsidP="00A95C5C">
      <w:pPr>
        <w:pStyle w:val="a4"/>
        <w:numPr>
          <w:ilvl w:val="1"/>
          <w:numId w:val="42"/>
        </w:numPr>
        <w:tabs>
          <w:tab w:val="left" w:pos="1781"/>
        </w:tabs>
        <w:spacing w:line="242" w:lineRule="auto"/>
        <w:ind w:right="972"/>
        <w:rPr>
          <w:sz w:val="28"/>
        </w:rPr>
      </w:pPr>
      <w:r>
        <w:rPr>
          <w:sz w:val="28"/>
        </w:rPr>
        <w:t>определять</w:t>
      </w:r>
      <w:r>
        <w:rPr>
          <w:spacing w:val="1"/>
          <w:sz w:val="28"/>
        </w:rPr>
        <w:t xml:space="preserve"> </w:t>
      </w:r>
      <w:r>
        <w:rPr>
          <w:sz w:val="28"/>
        </w:rPr>
        <w:t>принадлежность</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фрагментов к композиторскому</w:t>
      </w:r>
      <w:r>
        <w:rPr>
          <w:spacing w:val="-11"/>
          <w:sz w:val="28"/>
        </w:rPr>
        <w:t xml:space="preserve"> </w:t>
      </w:r>
      <w:r>
        <w:rPr>
          <w:sz w:val="28"/>
        </w:rPr>
        <w:t>или народному</w:t>
      </w:r>
      <w:r>
        <w:rPr>
          <w:spacing w:val="-11"/>
          <w:sz w:val="28"/>
        </w:rPr>
        <w:t xml:space="preserve"> </w:t>
      </w:r>
      <w:r>
        <w:rPr>
          <w:sz w:val="28"/>
        </w:rPr>
        <w:t>творчеству;</w:t>
      </w:r>
    </w:p>
    <w:p w:rsidR="003D5CE3" w:rsidRDefault="00C85A18" w:rsidP="00A95C5C">
      <w:pPr>
        <w:pStyle w:val="a4"/>
        <w:numPr>
          <w:ilvl w:val="1"/>
          <w:numId w:val="42"/>
        </w:numPr>
        <w:tabs>
          <w:tab w:val="left" w:pos="1781"/>
        </w:tabs>
        <w:ind w:right="1006"/>
        <w:rPr>
          <w:sz w:val="28"/>
        </w:rPr>
      </w:pPr>
      <w:r>
        <w:rPr>
          <w:sz w:val="28"/>
        </w:rPr>
        <w:t>различать</w:t>
      </w:r>
      <w:r>
        <w:rPr>
          <w:spacing w:val="1"/>
          <w:sz w:val="28"/>
        </w:rPr>
        <w:t xml:space="preserve"> </w:t>
      </w:r>
      <w:r>
        <w:rPr>
          <w:sz w:val="28"/>
        </w:rPr>
        <w:t>манеру</w:t>
      </w:r>
      <w:r>
        <w:rPr>
          <w:spacing w:val="1"/>
          <w:sz w:val="28"/>
        </w:rPr>
        <w:t xml:space="preserve"> </w:t>
      </w:r>
      <w:r>
        <w:rPr>
          <w:sz w:val="28"/>
        </w:rPr>
        <w:t>пения,</w:t>
      </w:r>
      <w:r>
        <w:rPr>
          <w:spacing w:val="1"/>
          <w:sz w:val="28"/>
        </w:rPr>
        <w:t xml:space="preserve"> </w:t>
      </w:r>
      <w:r>
        <w:rPr>
          <w:sz w:val="28"/>
        </w:rPr>
        <w:t>инструментального</w:t>
      </w:r>
      <w:r>
        <w:rPr>
          <w:spacing w:val="1"/>
          <w:sz w:val="28"/>
        </w:rPr>
        <w:t xml:space="preserve"> </w:t>
      </w:r>
      <w:r>
        <w:rPr>
          <w:sz w:val="28"/>
        </w:rPr>
        <w:t>исполнения,</w:t>
      </w:r>
      <w:r>
        <w:rPr>
          <w:spacing w:val="1"/>
          <w:sz w:val="28"/>
        </w:rPr>
        <w:t xml:space="preserve"> </w:t>
      </w:r>
      <w:r>
        <w:rPr>
          <w:sz w:val="28"/>
        </w:rPr>
        <w:t>типы</w:t>
      </w:r>
      <w:r>
        <w:rPr>
          <w:spacing w:val="1"/>
          <w:sz w:val="28"/>
        </w:rPr>
        <w:t xml:space="preserve"> </w:t>
      </w:r>
      <w:r>
        <w:rPr>
          <w:sz w:val="28"/>
        </w:rPr>
        <w:t>солистов</w:t>
      </w:r>
      <w:r>
        <w:rPr>
          <w:spacing w:val="18"/>
          <w:sz w:val="28"/>
        </w:rPr>
        <w:t xml:space="preserve"> </w:t>
      </w:r>
      <w:r>
        <w:rPr>
          <w:sz w:val="28"/>
        </w:rPr>
        <w:t>и</w:t>
      </w:r>
      <w:r>
        <w:rPr>
          <w:spacing w:val="5"/>
          <w:sz w:val="28"/>
        </w:rPr>
        <w:t xml:space="preserve"> </w:t>
      </w:r>
      <w:r>
        <w:rPr>
          <w:sz w:val="28"/>
        </w:rPr>
        <w:t>коллективов</w:t>
      </w:r>
      <w:r>
        <w:rPr>
          <w:spacing w:val="10"/>
          <w:sz w:val="28"/>
        </w:rPr>
        <w:t xml:space="preserve"> </w:t>
      </w:r>
      <w:r>
        <w:rPr>
          <w:sz w:val="28"/>
        </w:rPr>
        <w:t>—</w:t>
      </w:r>
      <w:r>
        <w:rPr>
          <w:spacing w:val="15"/>
          <w:sz w:val="28"/>
        </w:rPr>
        <w:t xml:space="preserve"> </w:t>
      </w:r>
      <w:r>
        <w:rPr>
          <w:sz w:val="28"/>
        </w:rPr>
        <w:t>народных</w:t>
      </w:r>
      <w:r>
        <w:rPr>
          <w:spacing w:val="11"/>
          <w:sz w:val="28"/>
        </w:rPr>
        <w:t xml:space="preserve"> </w:t>
      </w:r>
      <w:r>
        <w:rPr>
          <w:sz w:val="28"/>
        </w:rPr>
        <w:t>и</w:t>
      </w:r>
      <w:r>
        <w:rPr>
          <w:spacing w:val="5"/>
          <w:sz w:val="28"/>
        </w:rPr>
        <w:t xml:space="preserve"> </w:t>
      </w:r>
      <w:r>
        <w:rPr>
          <w:sz w:val="28"/>
        </w:rPr>
        <w:t>академических;</w:t>
      </w:r>
    </w:p>
    <w:p w:rsidR="003D5CE3" w:rsidRDefault="00C85A18" w:rsidP="00A95C5C">
      <w:pPr>
        <w:pStyle w:val="a4"/>
        <w:numPr>
          <w:ilvl w:val="1"/>
          <w:numId w:val="42"/>
        </w:numPr>
        <w:tabs>
          <w:tab w:val="left" w:pos="1781"/>
        </w:tabs>
        <w:ind w:right="987"/>
        <w:rPr>
          <w:sz w:val="28"/>
        </w:rPr>
      </w:pPr>
      <w:r>
        <w:rPr>
          <w:sz w:val="28"/>
        </w:rPr>
        <w:t>создавать ритмический аккомпанемент на ударных инструментах при</w:t>
      </w:r>
      <w:r>
        <w:rPr>
          <w:spacing w:val="1"/>
          <w:sz w:val="28"/>
        </w:rPr>
        <w:t xml:space="preserve"> </w:t>
      </w:r>
      <w:r>
        <w:rPr>
          <w:sz w:val="28"/>
        </w:rPr>
        <w:t>исполнении народной</w:t>
      </w:r>
      <w:r>
        <w:rPr>
          <w:spacing w:val="5"/>
          <w:sz w:val="28"/>
        </w:rPr>
        <w:t xml:space="preserve"> </w:t>
      </w:r>
      <w:r>
        <w:rPr>
          <w:sz w:val="28"/>
        </w:rPr>
        <w:t>песни;</w:t>
      </w:r>
    </w:p>
    <w:p w:rsidR="003D5CE3" w:rsidRDefault="00C85A18" w:rsidP="00A95C5C">
      <w:pPr>
        <w:pStyle w:val="a4"/>
        <w:numPr>
          <w:ilvl w:val="1"/>
          <w:numId w:val="42"/>
        </w:numPr>
        <w:tabs>
          <w:tab w:val="left" w:pos="1781"/>
        </w:tabs>
        <w:ind w:right="983"/>
        <w:rPr>
          <w:sz w:val="28"/>
        </w:rPr>
      </w:pPr>
      <w:r>
        <w:rPr>
          <w:sz w:val="28"/>
        </w:rPr>
        <w:t>исполнять</w:t>
      </w:r>
      <w:r>
        <w:rPr>
          <w:spacing w:val="1"/>
          <w:sz w:val="28"/>
        </w:rPr>
        <w:t xml:space="preserve"> </w:t>
      </w:r>
      <w:r>
        <w:rPr>
          <w:sz w:val="28"/>
        </w:rPr>
        <w:t>народные</w:t>
      </w:r>
      <w:r>
        <w:rPr>
          <w:spacing w:val="1"/>
          <w:sz w:val="28"/>
        </w:rPr>
        <w:t xml:space="preserve"> </w:t>
      </w:r>
      <w:r>
        <w:rPr>
          <w:sz w:val="28"/>
        </w:rPr>
        <w:t>произведения</w:t>
      </w:r>
      <w:r>
        <w:rPr>
          <w:spacing w:val="1"/>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с</w:t>
      </w:r>
      <w:r>
        <w:rPr>
          <w:spacing w:val="1"/>
          <w:sz w:val="28"/>
        </w:rPr>
        <w:t xml:space="preserve"> </w:t>
      </w:r>
      <w:r>
        <w:rPr>
          <w:sz w:val="28"/>
        </w:rPr>
        <w:t>сопровождением</w:t>
      </w:r>
      <w:r>
        <w:rPr>
          <w:spacing w:val="9"/>
          <w:sz w:val="28"/>
        </w:rPr>
        <w:t xml:space="preserve"> </w:t>
      </w:r>
      <w:r>
        <w:rPr>
          <w:sz w:val="28"/>
        </w:rPr>
        <w:t>и</w:t>
      </w:r>
      <w:r>
        <w:rPr>
          <w:spacing w:val="1"/>
          <w:sz w:val="28"/>
        </w:rPr>
        <w:t xml:space="preserve"> </w:t>
      </w:r>
      <w:r>
        <w:rPr>
          <w:sz w:val="28"/>
        </w:rPr>
        <w:t>без</w:t>
      </w:r>
      <w:r>
        <w:rPr>
          <w:spacing w:val="2"/>
          <w:sz w:val="28"/>
        </w:rPr>
        <w:t xml:space="preserve"> </w:t>
      </w:r>
      <w:r>
        <w:rPr>
          <w:sz w:val="28"/>
        </w:rPr>
        <w:t>сопровождения;</w:t>
      </w:r>
    </w:p>
    <w:p w:rsidR="003D5CE3" w:rsidRDefault="00C85A18" w:rsidP="00A95C5C">
      <w:pPr>
        <w:pStyle w:val="a4"/>
        <w:numPr>
          <w:ilvl w:val="1"/>
          <w:numId w:val="42"/>
        </w:numPr>
        <w:tabs>
          <w:tab w:val="left" w:pos="1781"/>
        </w:tabs>
        <w:spacing w:line="242" w:lineRule="auto"/>
        <w:ind w:right="979"/>
        <w:rPr>
          <w:sz w:val="28"/>
        </w:rPr>
      </w:pPr>
      <w:r>
        <w:rPr>
          <w:sz w:val="28"/>
        </w:rPr>
        <w:t>участвовать</w:t>
      </w:r>
      <w:r>
        <w:rPr>
          <w:spacing w:val="1"/>
          <w:sz w:val="28"/>
        </w:rPr>
        <w:t xml:space="preserve"> </w:t>
      </w:r>
      <w:r>
        <w:rPr>
          <w:sz w:val="28"/>
        </w:rPr>
        <w:t>в</w:t>
      </w:r>
      <w:r>
        <w:rPr>
          <w:spacing w:val="1"/>
          <w:sz w:val="28"/>
        </w:rPr>
        <w:t xml:space="preserve"> </w:t>
      </w:r>
      <w:r>
        <w:rPr>
          <w:sz w:val="28"/>
        </w:rPr>
        <w:t>коллективной</w:t>
      </w:r>
      <w:r>
        <w:rPr>
          <w:spacing w:val="1"/>
          <w:sz w:val="28"/>
        </w:rPr>
        <w:t xml:space="preserve"> </w:t>
      </w:r>
      <w:r>
        <w:rPr>
          <w:sz w:val="28"/>
        </w:rPr>
        <w:t>игре/импровизации</w:t>
      </w:r>
      <w:r>
        <w:rPr>
          <w:spacing w:val="1"/>
          <w:sz w:val="28"/>
        </w:rPr>
        <w:t xml:space="preserve"> </w:t>
      </w:r>
      <w:r>
        <w:rPr>
          <w:sz w:val="28"/>
        </w:rPr>
        <w:t>(вокальной,</w:t>
      </w:r>
      <w:r>
        <w:rPr>
          <w:spacing w:val="1"/>
          <w:sz w:val="28"/>
        </w:rPr>
        <w:t xml:space="preserve"> </w:t>
      </w:r>
      <w:r>
        <w:rPr>
          <w:sz w:val="28"/>
        </w:rPr>
        <w:t>инструментальной, танцевальной) на основе освоенных фольклорных</w:t>
      </w:r>
      <w:r>
        <w:rPr>
          <w:spacing w:val="1"/>
          <w:sz w:val="28"/>
        </w:rPr>
        <w:t xml:space="preserve"> </w:t>
      </w:r>
      <w:r>
        <w:rPr>
          <w:sz w:val="28"/>
        </w:rPr>
        <w:t>жанров.</w:t>
      </w:r>
    </w:p>
    <w:p w:rsidR="003D5CE3" w:rsidRDefault="003D5CE3">
      <w:pPr>
        <w:pStyle w:val="a3"/>
        <w:ind w:left="0"/>
        <w:jc w:val="left"/>
        <w:rPr>
          <w:sz w:val="30"/>
        </w:rPr>
      </w:pPr>
    </w:p>
    <w:p w:rsidR="003D5CE3" w:rsidRDefault="00C85A18">
      <w:pPr>
        <w:pStyle w:val="Heading2"/>
        <w:spacing w:before="215"/>
      </w:pPr>
      <w:bookmarkStart w:id="171" w:name="Модуль_№_3_«Музыка_народов_мира»:"/>
      <w:bookmarkEnd w:id="171"/>
      <w:r>
        <w:t>Модуль №</w:t>
      </w:r>
      <w:r>
        <w:rPr>
          <w:spacing w:val="-8"/>
        </w:rPr>
        <w:t xml:space="preserve"> </w:t>
      </w:r>
      <w:r>
        <w:t>3</w:t>
      </w:r>
      <w:r>
        <w:rPr>
          <w:spacing w:val="-7"/>
        </w:rPr>
        <w:t xml:space="preserve"> </w:t>
      </w:r>
      <w:r>
        <w:t>«Музыка</w:t>
      </w:r>
      <w:r>
        <w:rPr>
          <w:spacing w:val="-7"/>
        </w:rPr>
        <w:t xml:space="preserve"> </w:t>
      </w:r>
      <w:r>
        <w:t>народов</w:t>
      </w:r>
      <w:r>
        <w:rPr>
          <w:spacing w:val="-3"/>
        </w:rPr>
        <w:t xml:space="preserve"> </w:t>
      </w:r>
      <w:r>
        <w:t>мира»:</w:t>
      </w:r>
    </w:p>
    <w:p w:rsidR="003D5CE3" w:rsidRDefault="003D5CE3">
      <w:pPr>
        <w:pStyle w:val="a3"/>
        <w:spacing w:before="11"/>
        <w:ind w:left="0"/>
        <w:jc w:val="left"/>
        <w:rPr>
          <w:b/>
          <w:i/>
          <w:sz w:val="32"/>
        </w:rPr>
      </w:pPr>
    </w:p>
    <w:p w:rsidR="003D5CE3" w:rsidRDefault="00C85A18" w:rsidP="00A95C5C">
      <w:pPr>
        <w:pStyle w:val="a4"/>
        <w:numPr>
          <w:ilvl w:val="1"/>
          <w:numId w:val="42"/>
        </w:numPr>
        <w:tabs>
          <w:tab w:val="left" w:pos="1781"/>
        </w:tabs>
        <w:ind w:right="991"/>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исполнять</w:t>
      </w:r>
      <w:r>
        <w:rPr>
          <w:spacing w:val="1"/>
          <w:sz w:val="28"/>
        </w:rPr>
        <w:t xml:space="preserve"> </w:t>
      </w:r>
      <w:r>
        <w:rPr>
          <w:sz w:val="28"/>
        </w:rPr>
        <w:t>произведения</w:t>
      </w:r>
      <w:r>
        <w:rPr>
          <w:spacing w:val="1"/>
          <w:sz w:val="28"/>
        </w:rPr>
        <w:t xml:space="preserve"> </w:t>
      </w:r>
      <w:r>
        <w:rPr>
          <w:sz w:val="28"/>
        </w:rPr>
        <w:t>народной</w:t>
      </w:r>
      <w:r>
        <w:rPr>
          <w:spacing w:val="1"/>
          <w:sz w:val="28"/>
        </w:rPr>
        <w:t xml:space="preserve"> </w:t>
      </w:r>
      <w:r>
        <w:rPr>
          <w:sz w:val="28"/>
        </w:rPr>
        <w:t>и</w:t>
      </w:r>
      <w:r>
        <w:rPr>
          <w:spacing w:val="1"/>
          <w:sz w:val="28"/>
        </w:rPr>
        <w:t xml:space="preserve"> </w:t>
      </w:r>
      <w:r>
        <w:rPr>
          <w:sz w:val="28"/>
        </w:rPr>
        <w:t>композиторской</w:t>
      </w:r>
      <w:r>
        <w:rPr>
          <w:spacing w:val="2"/>
          <w:sz w:val="28"/>
        </w:rPr>
        <w:t xml:space="preserve"> </w:t>
      </w:r>
      <w:r>
        <w:rPr>
          <w:sz w:val="28"/>
        </w:rPr>
        <w:t>музыки</w:t>
      </w:r>
      <w:r>
        <w:rPr>
          <w:spacing w:val="1"/>
          <w:sz w:val="28"/>
        </w:rPr>
        <w:t xml:space="preserve"> </w:t>
      </w:r>
      <w:r>
        <w:rPr>
          <w:sz w:val="28"/>
        </w:rPr>
        <w:t>других</w:t>
      </w:r>
      <w:r>
        <w:rPr>
          <w:spacing w:val="-2"/>
          <w:sz w:val="28"/>
        </w:rPr>
        <w:t xml:space="preserve"> </w:t>
      </w:r>
      <w:r>
        <w:rPr>
          <w:sz w:val="28"/>
        </w:rPr>
        <w:t>стран;</w:t>
      </w:r>
    </w:p>
    <w:p w:rsidR="003D5CE3" w:rsidRDefault="00C85A18" w:rsidP="00A95C5C">
      <w:pPr>
        <w:pStyle w:val="a4"/>
        <w:numPr>
          <w:ilvl w:val="1"/>
          <w:numId w:val="42"/>
        </w:numPr>
        <w:tabs>
          <w:tab w:val="left" w:pos="1781"/>
        </w:tabs>
        <w:ind w:right="983"/>
        <w:rPr>
          <w:sz w:val="28"/>
        </w:rPr>
      </w:pPr>
      <w:r>
        <w:rPr>
          <w:sz w:val="28"/>
        </w:rPr>
        <w:t>определять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принадлежность</w:t>
      </w:r>
      <w:r>
        <w:rPr>
          <w:spacing w:val="1"/>
          <w:sz w:val="28"/>
        </w:rPr>
        <w:t xml:space="preserve"> </w:t>
      </w:r>
      <w:r>
        <w:rPr>
          <w:sz w:val="28"/>
        </w:rPr>
        <w:t>народных</w:t>
      </w:r>
      <w:r>
        <w:rPr>
          <w:spacing w:val="1"/>
          <w:sz w:val="28"/>
        </w:rPr>
        <w:t xml:space="preserve"> </w:t>
      </w:r>
      <w:r>
        <w:rPr>
          <w:sz w:val="28"/>
        </w:rPr>
        <w:t>музыкальных</w:t>
      </w:r>
      <w:r>
        <w:rPr>
          <w:spacing w:val="1"/>
          <w:sz w:val="28"/>
        </w:rPr>
        <w:t xml:space="preserve"> </w:t>
      </w:r>
      <w:r>
        <w:rPr>
          <w:sz w:val="28"/>
        </w:rPr>
        <w:t>инструментов</w:t>
      </w:r>
      <w:r>
        <w:rPr>
          <w:spacing w:val="1"/>
          <w:sz w:val="28"/>
        </w:rPr>
        <w:t xml:space="preserve"> </w:t>
      </w:r>
      <w:r>
        <w:rPr>
          <w:sz w:val="28"/>
        </w:rPr>
        <w:t>к</w:t>
      </w:r>
      <w:r>
        <w:rPr>
          <w:spacing w:val="1"/>
          <w:sz w:val="28"/>
        </w:rPr>
        <w:t xml:space="preserve"> </w:t>
      </w:r>
      <w:r>
        <w:rPr>
          <w:sz w:val="28"/>
        </w:rPr>
        <w:t>группам</w:t>
      </w:r>
      <w:r>
        <w:rPr>
          <w:spacing w:val="1"/>
          <w:sz w:val="28"/>
        </w:rPr>
        <w:t xml:space="preserve"> </w:t>
      </w:r>
      <w:r>
        <w:rPr>
          <w:sz w:val="28"/>
        </w:rPr>
        <w:t>духовых,</w:t>
      </w:r>
      <w:r>
        <w:rPr>
          <w:spacing w:val="1"/>
          <w:sz w:val="28"/>
        </w:rPr>
        <w:t xml:space="preserve"> </w:t>
      </w:r>
      <w:r>
        <w:rPr>
          <w:sz w:val="28"/>
        </w:rPr>
        <w:t>струнных,</w:t>
      </w:r>
      <w:r>
        <w:rPr>
          <w:spacing w:val="1"/>
          <w:sz w:val="28"/>
        </w:rPr>
        <w:t xml:space="preserve"> </w:t>
      </w:r>
      <w:r>
        <w:rPr>
          <w:sz w:val="28"/>
        </w:rPr>
        <w:t>ударно-шумовых</w:t>
      </w:r>
      <w:r>
        <w:rPr>
          <w:spacing w:val="1"/>
          <w:sz w:val="28"/>
        </w:rPr>
        <w:t xml:space="preserve"> </w:t>
      </w:r>
      <w:r>
        <w:rPr>
          <w:sz w:val="28"/>
        </w:rPr>
        <w:t>инструментов;</w:t>
      </w:r>
    </w:p>
    <w:p w:rsidR="003D5CE3" w:rsidRDefault="00C85A18" w:rsidP="00A95C5C">
      <w:pPr>
        <w:pStyle w:val="a4"/>
        <w:numPr>
          <w:ilvl w:val="1"/>
          <w:numId w:val="42"/>
        </w:numPr>
        <w:tabs>
          <w:tab w:val="left" w:pos="1781"/>
        </w:tabs>
        <w:ind w:right="983"/>
        <w:rPr>
          <w:sz w:val="28"/>
        </w:rPr>
      </w:pPr>
      <w:r>
        <w:rPr>
          <w:sz w:val="28"/>
        </w:rPr>
        <w:t>различать на слух и называть фольклорные элементы музыки разных</w:t>
      </w:r>
      <w:r>
        <w:rPr>
          <w:spacing w:val="1"/>
          <w:sz w:val="28"/>
        </w:rPr>
        <w:t xml:space="preserve"> </w:t>
      </w:r>
      <w:r>
        <w:rPr>
          <w:sz w:val="28"/>
        </w:rPr>
        <w:t>народов</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сочинениях</w:t>
      </w:r>
      <w:r>
        <w:rPr>
          <w:spacing w:val="1"/>
          <w:sz w:val="28"/>
        </w:rPr>
        <w:t xml:space="preserve"> </w:t>
      </w:r>
      <w:r>
        <w:rPr>
          <w:sz w:val="28"/>
        </w:rPr>
        <w:t>профессиональных</w:t>
      </w:r>
      <w:r>
        <w:rPr>
          <w:spacing w:val="1"/>
          <w:sz w:val="28"/>
        </w:rPr>
        <w:t xml:space="preserve"> </w:t>
      </w:r>
      <w:r>
        <w:rPr>
          <w:sz w:val="28"/>
        </w:rPr>
        <w:t>композиторов</w:t>
      </w:r>
      <w:r>
        <w:rPr>
          <w:spacing w:val="70"/>
          <w:sz w:val="28"/>
        </w:rPr>
        <w:t xml:space="preserve"> </w:t>
      </w:r>
      <w:r>
        <w:rPr>
          <w:sz w:val="28"/>
        </w:rPr>
        <w:t>(из</w:t>
      </w:r>
      <w:r>
        <w:rPr>
          <w:spacing w:val="1"/>
          <w:sz w:val="28"/>
        </w:rPr>
        <w:t xml:space="preserve"> </w:t>
      </w:r>
      <w:r>
        <w:rPr>
          <w:w w:val="95"/>
          <w:sz w:val="28"/>
        </w:rPr>
        <w:t>числа</w:t>
      </w:r>
      <w:r>
        <w:rPr>
          <w:spacing w:val="27"/>
          <w:w w:val="95"/>
          <w:sz w:val="28"/>
        </w:rPr>
        <w:t xml:space="preserve"> </w:t>
      </w:r>
      <w:r>
        <w:rPr>
          <w:w w:val="95"/>
          <w:sz w:val="28"/>
        </w:rPr>
        <w:t>изученных</w:t>
      </w:r>
      <w:r>
        <w:rPr>
          <w:spacing w:val="26"/>
          <w:w w:val="95"/>
          <w:sz w:val="28"/>
        </w:rPr>
        <w:t xml:space="preserve"> </w:t>
      </w:r>
      <w:r>
        <w:rPr>
          <w:w w:val="95"/>
          <w:sz w:val="28"/>
        </w:rPr>
        <w:t>культурно-национальных</w:t>
      </w:r>
      <w:r>
        <w:rPr>
          <w:spacing w:val="-35"/>
          <w:w w:val="95"/>
          <w:sz w:val="28"/>
        </w:rPr>
        <w:t xml:space="preserve"> </w:t>
      </w:r>
      <w:r>
        <w:rPr>
          <w:w w:val="95"/>
          <w:sz w:val="28"/>
        </w:rPr>
        <w:t>традиций</w:t>
      </w:r>
      <w:r>
        <w:rPr>
          <w:spacing w:val="25"/>
          <w:w w:val="95"/>
          <w:sz w:val="28"/>
        </w:rPr>
        <w:t xml:space="preserve"> </w:t>
      </w:r>
      <w:r>
        <w:rPr>
          <w:w w:val="95"/>
          <w:sz w:val="28"/>
        </w:rPr>
        <w:t>и</w:t>
      </w:r>
      <w:r>
        <w:rPr>
          <w:spacing w:val="24"/>
          <w:w w:val="95"/>
          <w:sz w:val="28"/>
        </w:rPr>
        <w:t xml:space="preserve"> </w:t>
      </w:r>
      <w:r>
        <w:rPr>
          <w:w w:val="95"/>
          <w:sz w:val="28"/>
        </w:rPr>
        <w:t>жанров);</w:t>
      </w:r>
    </w:p>
    <w:p w:rsidR="003D5CE3" w:rsidRDefault="00C85A18" w:rsidP="00A95C5C">
      <w:pPr>
        <w:pStyle w:val="a4"/>
        <w:numPr>
          <w:ilvl w:val="1"/>
          <w:numId w:val="42"/>
        </w:numPr>
        <w:tabs>
          <w:tab w:val="left" w:pos="1781"/>
        </w:tabs>
        <w:ind w:right="991"/>
        <w:rPr>
          <w:sz w:val="28"/>
        </w:rPr>
      </w:pPr>
      <w:r>
        <w:rPr>
          <w:sz w:val="28"/>
        </w:rPr>
        <w:t>различать и характеризовать фольклорные жанры музыки (песенные,</w:t>
      </w:r>
      <w:r>
        <w:rPr>
          <w:spacing w:val="1"/>
          <w:sz w:val="28"/>
        </w:rPr>
        <w:t xml:space="preserve"> </w:t>
      </w:r>
      <w:r>
        <w:rPr>
          <w:sz w:val="28"/>
        </w:rPr>
        <w:t>танцевальные),</w:t>
      </w:r>
      <w:r>
        <w:rPr>
          <w:spacing w:val="1"/>
          <w:sz w:val="28"/>
        </w:rPr>
        <w:t xml:space="preserve"> </w:t>
      </w:r>
      <w:r>
        <w:rPr>
          <w:sz w:val="28"/>
        </w:rPr>
        <w:t>вычленять</w:t>
      </w:r>
      <w:r>
        <w:rPr>
          <w:spacing w:val="-5"/>
          <w:sz w:val="28"/>
        </w:rPr>
        <w:t xml:space="preserve"> </w:t>
      </w:r>
      <w:r>
        <w:rPr>
          <w:sz w:val="28"/>
        </w:rPr>
        <w:t>и</w:t>
      </w:r>
      <w:r>
        <w:rPr>
          <w:spacing w:val="-3"/>
          <w:sz w:val="28"/>
        </w:rPr>
        <w:t xml:space="preserve"> </w:t>
      </w:r>
      <w:r>
        <w:rPr>
          <w:sz w:val="28"/>
        </w:rPr>
        <w:t>называть</w:t>
      </w:r>
      <w:r>
        <w:rPr>
          <w:spacing w:val="-4"/>
          <w:sz w:val="28"/>
        </w:rPr>
        <w:t xml:space="preserve"> </w:t>
      </w:r>
      <w:r>
        <w:rPr>
          <w:sz w:val="28"/>
        </w:rPr>
        <w:t>типичные</w:t>
      </w:r>
      <w:r>
        <w:rPr>
          <w:spacing w:val="-1"/>
          <w:sz w:val="28"/>
        </w:rPr>
        <w:t xml:space="preserve"> </w:t>
      </w:r>
      <w:r>
        <w:rPr>
          <w:sz w:val="28"/>
        </w:rPr>
        <w:t>жанровые</w:t>
      </w:r>
      <w:r>
        <w:rPr>
          <w:spacing w:val="-2"/>
          <w:sz w:val="28"/>
        </w:rPr>
        <w:t xml:space="preserve"> </w:t>
      </w:r>
      <w:r>
        <w:rPr>
          <w:sz w:val="28"/>
        </w:rPr>
        <w:t>признаки.</w:t>
      </w:r>
    </w:p>
    <w:p w:rsidR="003D5CE3" w:rsidRDefault="00C85A18">
      <w:pPr>
        <w:pStyle w:val="Heading2"/>
        <w:spacing w:before="243"/>
      </w:pPr>
      <w:bookmarkStart w:id="172" w:name="Модуль_№_4_«Духовная_музыка»:"/>
      <w:bookmarkEnd w:id="172"/>
      <w:r>
        <w:t>Модуль</w:t>
      </w:r>
      <w:r>
        <w:rPr>
          <w:spacing w:val="-5"/>
        </w:rPr>
        <w:t xml:space="preserve"> </w:t>
      </w:r>
      <w:r>
        <w:t>№</w:t>
      </w:r>
      <w:r>
        <w:rPr>
          <w:spacing w:val="-3"/>
        </w:rPr>
        <w:t xml:space="preserve"> </w:t>
      </w:r>
      <w:r>
        <w:t>4</w:t>
      </w:r>
      <w:r>
        <w:rPr>
          <w:spacing w:val="-9"/>
        </w:rPr>
        <w:t xml:space="preserve"> </w:t>
      </w:r>
      <w:r>
        <w:t>«Духовная</w:t>
      </w:r>
      <w:r>
        <w:rPr>
          <w:spacing w:val="-4"/>
        </w:rPr>
        <w:t xml:space="preserve"> </w:t>
      </w:r>
      <w:r>
        <w:t>музыка»:</w:t>
      </w:r>
    </w:p>
    <w:p w:rsidR="003D5CE3" w:rsidRDefault="00C85A18" w:rsidP="00A95C5C">
      <w:pPr>
        <w:pStyle w:val="a4"/>
        <w:numPr>
          <w:ilvl w:val="1"/>
          <w:numId w:val="42"/>
        </w:numPr>
        <w:tabs>
          <w:tab w:val="left" w:pos="1781"/>
        </w:tabs>
        <w:spacing w:before="57"/>
        <w:ind w:right="993"/>
        <w:rPr>
          <w:sz w:val="28"/>
        </w:rPr>
      </w:pPr>
      <w:r>
        <w:rPr>
          <w:sz w:val="28"/>
        </w:rPr>
        <w:t>определять</w:t>
      </w:r>
      <w:r>
        <w:rPr>
          <w:spacing w:val="1"/>
          <w:sz w:val="28"/>
        </w:rPr>
        <w:t xml:space="preserve"> </w:t>
      </w:r>
      <w:r>
        <w:rPr>
          <w:sz w:val="28"/>
        </w:rPr>
        <w:t>характер,</w:t>
      </w:r>
      <w:r>
        <w:rPr>
          <w:spacing w:val="1"/>
          <w:sz w:val="28"/>
        </w:rPr>
        <w:t xml:space="preserve"> </w:t>
      </w:r>
      <w:r>
        <w:rPr>
          <w:sz w:val="28"/>
        </w:rPr>
        <w:t>настроение</w:t>
      </w:r>
      <w:r>
        <w:rPr>
          <w:spacing w:val="1"/>
          <w:sz w:val="28"/>
        </w:rPr>
        <w:t xml:space="preserve"> </w:t>
      </w:r>
      <w:r>
        <w:rPr>
          <w:sz w:val="28"/>
        </w:rPr>
        <w:t>музыкальных</w:t>
      </w:r>
      <w:r>
        <w:rPr>
          <w:spacing w:val="71"/>
          <w:sz w:val="28"/>
        </w:rPr>
        <w:t xml:space="preserve"> </w:t>
      </w:r>
      <w:r>
        <w:rPr>
          <w:sz w:val="28"/>
        </w:rPr>
        <w:t>произведений</w:t>
      </w:r>
      <w:r>
        <w:rPr>
          <w:spacing w:val="1"/>
          <w:sz w:val="28"/>
        </w:rPr>
        <w:t xml:space="preserve"> </w:t>
      </w:r>
      <w:r>
        <w:rPr>
          <w:sz w:val="28"/>
        </w:rPr>
        <w:t>духовной</w:t>
      </w:r>
      <w:r>
        <w:rPr>
          <w:spacing w:val="-7"/>
          <w:sz w:val="28"/>
        </w:rPr>
        <w:t xml:space="preserve"> </w:t>
      </w:r>
      <w:r>
        <w:rPr>
          <w:sz w:val="28"/>
        </w:rPr>
        <w:t>музыки, характеризовать</w:t>
      </w:r>
      <w:r>
        <w:rPr>
          <w:spacing w:val="-7"/>
          <w:sz w:val="28"/>
        </w:rPr>
        <w:t xml:space="preserve"> </w:t>
      </w:r>
      <w:r>
        <w:rPr>
          <w:sz w:val="28"/>
        </w:rPr>
        <w:t>её</w:t>
      </w:r>
      <w:r>
        <w:rPr>
          <w:spacing w:val="-5"/>
          <w:sz w:val="28"/>
        </w:rPr>
        <w:t xml:space="preserve"> </w:t>
      </w:r>
      <w:r>
        <w:rPr>
          <w:sz w:val="28"/>
        </w:rPr>
        <w:t>жизненное</w:t>
      </w:r>
      <w:r>
        <w:rPr>
          <w:spacing w:val="-5"/>
          <w:sz w:val="28"/>
        </w:rPr>
        <w:t xml:space="preserve"> </w:t>
      </w:r>
      <w:r>
        <w:rPr>
          <w:sz w:val="28"/>
        </w:rPr>
        <w:t>предназначение;</w:t>
      </w:r>
    </w:p>
    <w:p w:rsidR="003D5CE3" w:rsidRDefault="00C85A18" w:rsidP="00A95C5C">
      <w:pPr>
        <w:pStyle w:val="a4"/>
        <w:numPr>
          <w:ilvl w:val="1"/>
          <w:numId w:val="42"/>
        </w:numPr>
        <w:tabs>
          <w:tab w:val="left" w:pos="1781"/>
        </w:tabs>
        <w:spacing w:before="66"/>
        <w:rPr>
          <w:sz w:val="28"/>
        </w:rPr>
      </w:pPr>
      <w:r>
        <w:rPr>
          <w:sz w:val="28"/>
        </w:rPr>
        <w:t>исполнять</w:t>
      </w:r>
      <w:r>
        <w:rPr>
          <w:spacing w:val="-11"/>
          <w:sz w:val="28"/>
        </w:rPr>
        <w:t xml:space="preserve"> </w:t>
      </w:r>
      <w:r>
        <w:rPr>
          <w:sz w:val="28"/>
        </w:rPr>
        <w:t>доступные</w:t>
      </w:r>
      <w:r>
        <w:rPr>
          <w:spacing w:val="-3"/>
          <w:sz w:val="28"/>
        </w:rPr>
        <w:t xml:space="preserve"> </w:t>
      </w:r>
      <w:r>
        <w:rPr>
          <w:sz w:val="28"/>
        </w:rPr>
        <w:t>образцы</w:t>
      </w:r>
      <w:r>
        <w:rPr>
          <w:spacing w:val="-8"/>
          <w:sz w:val="28"/>
        </w:rPr>
        <w:t xml:space="preserve"> </w:t>
      </w:r>
      <w:r>
        <w:rPr>
          <w:sz w:val="28"/>
        </w:rPr>
        <w:t>духовной</w:t>
      </w:r>
      <w:r>
        <w:rPr>
          <w:spacing w:val="-10"/>
          <w:sz w:val="28"/>
        </w:rPr>
        <w:t xml:space="preserve"> </w:t>
      </w:r>
      <w:r>
        <w:rPr>
          <w:sz w:val="28"/>
        </w:rPr>
        <w:t>музыки;</w:t>
      </w:r>
    </w:p>
    <w:p w:rsidR="003D5CE3" w:rsidRDefault="00C85A18" w:rsidP="00A95C5C">
      <w:pPr>
        <w:pStyle w:val="a4"/>
        <w:numPr>
          <w:ilvl w:val="1"/>
          <w:numId w:val="42"/>
        </w:numPr>
        <w:tabs>
          <w:tab w:val="left" w:pos="1781"/>
        </w:tabs>
        <w:spacing w:before="9"/>
        <w:ind w:right="983"/>
        <w:rPr>
          <w:sz w:val="28"/>
        </w:rPr>
      </w:pPr>
      <w:r>
        <w:rPr>
          <w:sz w:val="28"/>
        </w:rPr>
        <w:t>уметь рассказывать об особенностях исполнения, традициях звучания</w:t>
      </w:r>
      <w:r>
        <w:rPr>
          <w:spacing w:val="1"/>
          <w:sz w:val="28"/>
        </w:rPr>
        <w:t xml:space="preserve"> </w:t>
      </w:r>
      <w:r>
        <w:rPr>
          <w:sz w:val="28"/>
        </w:rPr>
        <w:t>духовной музыки Русской православной церкви (вариативно: других</w:t>
      </w:r>
      <w:r>
        <w:rPr>
          <w:spacing w:val="1"/>
          <w:sz w:val="28"/>
        </w:rPr>
        <w:t xml:space="preserve"> </w:t>
      </w:r>
      <w:r>
        <w:rPr>
          <w:sz w:val="28"/>
        </w:rPr>
        <w:t>конфессий</w:t>
      </w:r>
      <w:r>
        <w:rPr>
          <w:spacing w:val="1"/>
          <w:sz w:val="28"/>
        </w:rPr>
        <w:t xml:space="preserve"> </w:t>
      </w:r>
      <w:r>
        <w:rPr>
          <w:sz w:val="28"/>
        </w:rPr>
        <w:t>согласно</w:t>
      </w:r>
      <w:r>
        <w:rPr>
          <w:spacing w:val="1"/>
          <w:sz w:val="28"/>
        </w:rPr>
        <w:t xml:space="preserve"> </w:t>
      </w:r>
      <w:r>
        <w:rPr>
          <w:sz w:val="28"/>
        </w:rPr>
        <w:t>региональной</w:t>
      </w:r>
      <w:r>
        <w:rPr>
          <w:spacing w:val="2"/>
          <w:sz w:val="28"/>
        </w:rPr>
        <w:t xml:space="preserve"> </w:t>
      </w:r>
      <w:r>
        <w:rPr>
          <w:sz w:val="28"/>
        </w:rPr>
        <w:t>религиозной</w:t>
      </w:r>
      <w:r>
        <w:rPr>
          <w:spacing w:val="1"/>
          <w:sz w:val="28"/>
        </w:rPr>
        <w:t xml:space="preserve"> </w:t>
      </w:r>
      <w:r>
        <w:rPr>
          <w:sz w:val="28"/>
        </w:rPr>
        <w:t>традиции).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Heading2"/>
        <w:spacing w:before="72"/>
      </w:pPr>
      <w:bookmarkStart w:id="173" w:name="Модуль_№_5_«Классическая_музыка»:"/>
      <w:bookmarkEnd w:id="173"/>
      <w:r>
        <w:lastRenderedPageBreak/>
        <w:t>Модуль</w:t>
      </w:r>
      <w:r>
        <w:rPr>
          <w:spacing w:val="-7"/>
        </w:rPr>
        <w:t xml:space="preserve"> </w:t>
      </w:r>
      <w:r>
        <w:t>№</w:t>
      </w:r>
      <w:r>
        <w:rPr>
          <w:spacing w:val="-6"/>
        </w:rPr>
        <w:t xml:space="preserve"> </w:t>
      </w:r>
      <w:r>
        <w:t>5</w:t>
      </w:r>
      <w:r>
        <w:rPr>
          <w:spacing w:val="-15"/>
        </w:rPr>
        <w:t xml:space="preserve"> </w:t>
      </w:r>
      <w:r>
        <w:t>«Классическая</w:t>
      </w:r>
      <w:r>
        <w:rPr>
          <w:spacing w:val="-3"/>
        </w:rPr>
        <w:t xml:space="preserve"> </w:t>
      </w:r>
      <w:r>
        <w:t>музыка»:</w:t>
      </w:r>
    </w:p>
    <w:p w:rsidR="003D5CE3" w:rsidRDefault="003D5CE3">
      <w:pPr>
        <w:pStyle w:val="a3"/>
        <w:spacing w:before="11"/>
        <w:ind w:left="0"/>
        <w:jc w:val="left"/>
        <w:rPr>
          <w:b/>
          <w:i/>
          <w:sz w:val="32"/>
        </w:rPr>
      </w:pPr>
    </w:p>
    <w:p w:rsidR="003D5CE3" w:rsidRDefault="00C85A18" w:rsidP="00A95C5C">
      <w:pPr>
        <w:pStyle w:val="a4"/>
        <w:numPr>
          <w:ilvl w:val="1"/>
          <w:numId w:val="42"/>
        </w:numPr>
        <w:tabs>
          <w:tab w:val="left" w:pos="1781"/>
        </w:tabs>
        <w:ind w:right="992"/>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произведения</w:t>
      </w:r>
      <w:r>
        <w:rPr>
          <w:spacing w:val="1"/>
          <w:sz w:val="28"/>
        </w:rPr>
        <w:t xml:space="preserve"> </w:t>
      </w:r>
      <w:r>
        <w:rPr>
          <w:sz w:val="28"/>
        </w:rPr>
        <w:t>классической</w:t>
      </w:r>
      <w:r>
        <w:rPr>
          <w:spacing w:val="1"/>
          <w:sz w:val="28"/>
        </w:rPr>
        <w:t xml:space="preserve"> </w:t>
      </w:r>
      <w:r>
        <w:rPr>
          <w:sz w:val="28"/>
        </w:rPr>
        <w:t>музыки,</w:t>
      </w:r>
      <w:r>
        <w:rPr>
          <w:spacing w:val="70"/>
          <w:sz w:val="28"/>
        </w:rPr>
        <w:t xml:space="preserve"> </w:t>
      </w:r>
      <w:r>
        <w:rPr>
          <w:sz w:val="28"/>
        </w:rPr>
        <w:t>называть</w:t>
      </w:r>
      <w:r>
        <w:rPr>
          <w:spacing w:val="1"/>
          <w:sz w:val="28"/>
        </w:rPr>
        <w:t xml:space="preserve"> </w:t>
      </w:r>
      <w:r>
        <w:rPr>
          <w:sz w:val="28"/>
        </w:rPr>
        <w:t>автора</w:t>
      </w:r>
      <w:r>
        <w:rPr>
          <w:spacing w:val="-3"/>
          <w:sz w:val="28"/>
        </w:rPr>
        <w:t xml:space="preserve"> </w:t>
      </w:r>
      <w:r>
        <w:rPr>
          <w:sz w:val="28"/>
        </w:rPr>
        <w:t>и произведение,</w:t>
      </w:r>
      <w:r>
        <w:rPr>
          <w:spacing w:val="5"/>
          <w:sz w:val="28"/>
        </w:rPr>
        <w:t xml:space="preserve"> </w:t>
      </w:r>
      <w:r>
        <w:rPr>
          <w:sz w:val="28"/>
        </w:rPr>
        <w:t>исполнительский</w:t>
      </w:r>
      <w:r>
        <w:rPr>
          <w:spacing w:val="3"/>
          <w:sz w:val="28"/>
        </w:rPr>
        <w:t xml:space="preserve"> </w:t>
      </w:r>
      <w:r>
        <w:rPr>
          <w:sz w:val="28"/>
        </w:rPr>
        <w:t>состав;</w:t>
      </w:r>
    </w:p>
    <w:p w:rsidR="003D5CE3" w:rsidRDefault="00C85A18" w:rsidP="00A95C5C">
      <w:pPr>
        <w:pStyle w:val="a4"/>
        <w:numPr>
          <w:ilvl w:val="1"/>
          <w:numId w:val="42"/>
        </w:numPr>
        <w:tabs>
          <w:tab w:val="left" w:pos="1781"/>
        </w:tabs>
        <w:ind w:right="980"/>
        <w:rPr>
          <w:sz w:val="28"/>
        </w:rPr>
      </w:pPr>
      <w:r>
        <w:rPr>
          <w:sz w:val="28"/>
        </w:rPr>
        <w:t>различать и характеризовать простейшие жанры музыки (песня, танец,</w:t>
      </w:r>
      <w:r>
        <w:rPr>
          <w:spacing w:val="-67"/>
          <w:sz w:val="28"/>
        </w:rPr>
        <w:t xml:space="preserve"> </w:t>
      </w:r>
      <w:r>
        <w:rPr>
          <w:sz w:val="28"/>
        </w:rPr>
        <w:t>марш),</w:t>
      </w:r>
      <w:r>
        <w:rPr>
          <w:spacing w:val="1"/>
          <w:sz w:val="28"/>
        </w:rPr>
        <w:t xml:space="preserve"> </w:t>
      </w:r>
      <w:r>
        <w:rPr>
          <w:sz w:val="28"/>
        </w:rPr>
        <w:t>вычленять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типичные</w:t>
      </w:r>
      <w:r>
        <w:rPr>
          <w:spacing w:val="1"/>
          <w:sz w:val="28"/>
        </w:rPr>
        <w:t xml:space="preserve"> </w:t>
      </w:r>
      <w:r>
        <w:rPr>
          <w:sz w:val="28"/>
        </w:rPr>
        <w:t>жанровые</w:t>
      </w:r>
      <w:r>
        <w:rPr>
          <w:spacing w:val="1"/>
          <w:sz w:val="28"/>
        </w:rPr>
        <w:t xml:space="preserve"> </w:t>
      </w:r>
      <w:r>
        <w:rPr>
          <w:sz w:val="28"/>
        </w:rPr>
        <w:t>признаки песни,</w:t>
      </w:r>
      <w:r>
        <w:rPr>
          <w:spacing w:val="1"/>
          <w:sz w:val="28"/>
        </w:rPr>
        <w:t xml:space="preserve"> </w:t>
      </w:r>
      <w:r>
        <w:rPr>
          <w:sz w:val="28"/>
        </w:rPr>
        <w:t>танца</w:t>
      </w:r>
      <w:r>
        <w:rPr>
          <w:spacing w:val="2"/>
          <w:sz w:val="28"/>
        </w:rPr>
        <w:t xml:space="preserve"> </w:t>
      </w:r>
      <w:r>
        <w:rPr>
          <w:sz w:val="28"/>
        </w:rPr>
        <w:t>и</w:t>
      </w:r>
      <w:r>
        <w:rPr>
          <w:spacing w:val="-4"/>
          <w:sz w:val="28"/>
        </w:rPr>
        <w:t xml:space="preserve"> </w:t>
      </w:r>
      <w:r>
        <w:rPr>
          <w:sz w:val="28"/>
        </w:rPr>
        <w:t>марша</w:t>
      </w:r>
      <w:r>
        <w:rPr>
          <w:spacing w:val="-2"/>
          <w:sz w:val="28"/>
        </w:rPr>
        <w:t xml:space="preserve"> </w:t>
      </w:r>
      <w:r>
        <w:rPr>
          <w:sz w:val="28"/>
        </w:rPr>
        <w:t>в</w:t>
      </w:r>
      <w:r>
        <w:rPr>
          <w:spacing w:val="-6"/>
          <w:sz w:val="28"/>
        </w:rPr>
        <w:t xml:space="preserve"> </w:t>
      </w:r>
      <w:r>
        <w:rPr>
          <w:sz w:val="28"/>
        </w:rPr>
        <w:t>сочинениях</w:t>
      </w:r>
      <w:r>
        <w:rPr>
          <w:spacing w:val="-4"/>
          <w:sz w:val="28"/>
        </w:rPr>
        <w:t xml:space="preserve"> </w:t>
      </w:r>
      <w:r>
        <w:rPr>
          <w:sz w:val="28"/>
        </w:rPr>
        <w:t>композиторов-классиков;</w:t>
      </w:r>
    </w:p>
    <w:p w:rsidR="003D5CE3" w:rsidRDefault="00C85A18" w:rsidP="00A95C5C">
      <w:pPr>
        <w:pStyle w:val="a4"/>
        <w:numPr>
          <w:ilvl w:val="1"/>
          <w:numId w:val="42"/>
        </w:numPr>
        <w:tabs>
          <w:tab w:val="left" w:pos="1781"/>
        </w:tabs>
        <w:ind w:right="983"/>
        <w:rPr>
          <w:sz w:val="28"/>
        </w:rPr>
      </w:pPr>
      <w:r>
        <w:rPr>
          <w:sz w:val="28"/>
        </w:rPr>
        <w:t>различать концертные жанры по особенностям исполнения (камерные</w:t>
      </w:r>
      <w:r>
        <w:rPr>
          <w:spacing w:val="1"/>
          <w:sz w:val="28"/>
        </w:rPr>
        <w:t xml:space="preserve"> </w:t>
      </w:r>
      <w:r>
        <w:rPr>
          <w:sz w:val="28"/>
        </w:rPr>
        <w:t>и</w:t>
      </w:r>
      <w:r>
        <w:rPr>
          <w:spacing w:val="1"/>
          <w:sz w:val="28"/>
        </w:rPr>
        <w:t xml:space="preserve"> </w:t>
      </w:r>
      <w:r>
        <w:rPr>
          <w:sz w:val="28"/>
        </w:rPr>
        <w:t>симфонические,</w:t>
      </w:r>
      <w:r>
        <w:rPr>
          <w:spacing w:val="1"/>
          <w:sz w:val="28"/>
        </w:rPr>
        <w:t xml:space="preserve"> </w:t>
      </w:r>
      <w:r>
        <w:rPr>
          <w:sz w:val="28"/>
        </w:rPr>
        <w:t>вокальные</w:t>
      </w:r>
      <w:r>
        <w:rPr>
          <w:spacing w:val="1"/>
          <w:sz w:val="28"/>
        </w:rPr>
        <w:t xml:space="preserve"> </w:t>
      </w:r>
      <w:r>
        <w:rPr>
          <w:sz w:val="28"/>
        </w:rPr>
        <w:t>и</w:t>
      </w:r>
      <w:r>
        <w:rPr>
          <w:spacing w:val="1"/>
          <w:sz w:val="28"/>
        </w:rPr>
        <w:t xml:space="preserve"> </w:t>
      </w:r>
      <w:r>
        <w:rPr>
          <w:sz w:val="28"/>
        </w:rPr>
        <w:t>инструментальные),</w:t>
      </w:r>
      <w:r>
        <w:rPr>
          <w:spacing w:val="1"/>
          <w:sz w:val="28"/>
        </w:rPr>
        <w:t xml:space="preserve"> </w:t>
      </w:r>
      <w:r>
        <w:rPr>
          <w:sz w:val="28"/>
        </w:rPr>
        <w:t>знать</w:t>
      </w:r>
      <w:r>
        <w:rPr>
          <w:spacing w:val="1"/>
          <w:sz w:val="28"/>
        </w:rPr>
        <w:t xml:space="preserve"> </w:t>
      </w:r>
      <w:r>
        <w:rPr>
          <w:sz w:val="28"/>
        </w:rPr>
        <w:t>их</w:t>
      </w:r>
      <w:r>
        <w:rPr>
          <w:spacing w:val="1"/>
          <w:sz w:val="28"/>
        </w:rPr>
        <w:t xml:space="preserve"> </w:t>
      </w:r>
      <w:r>
        <w:rPr>
          <w:sz w:val="28"/>
        </w:rPr>
        <w:t>разновидности,</w:t>
      </w:r>
      <w:r>
        <w:rPr>
          <w:spacing w:val="9"/>
          <w:sz w:val="28"/>
        </w:rPr>
        <w:t xml:space="preserve"> </w:t>
      </w:r>
      <w:r>
        <w:rPr>
          <w:sz w:val="28"/>
        </w:rPr>
        <w:t>приводить</w:t>
      </w:r>
      <w:r>
        <w:rPr>
          <w:spacing w:val="-1"/>
          <w:sz w:val="28"/>
        </w:rPr>
        <w:t xml:space="preserve"> </w:t>
      </w:r>
      <w:r>
        <w:rPr>
          <w:sz w:val="28"/>
        </w:rPr>
        <w:t>примеры;</w:t>
      </w:r>
    </w:p>
    <w:p w:rsidR="003D5CE3" w:rsidRDefault="00C85A18" w:rsidP="00A95C5C">
      <w:pPr>
        <w:pStyle w:val="a4"/>
        <w:numPr>
          <w:ilvl w:val="1"/>
          <w:numId w:val="42"/>
        </w:numPr>
        <w:tabs>
          <w:tab w:val="left" w:pos="1781"/>
        </w:tabs>
        <w:spacing w:before="3"/>
        <w:ind w:right="985"/>
        <w:rPr>
          <w:sz w:val="28"/>
        </w:rPr>
      </w:pPr>
      <w:r>
        <w:rPr>
          <w:sz w:val="28"/>
        </w:rPr>
        <w:t>исполнять (в том числе фрагментарно, отдельными темами) сочинения</w:t>
      </w:r>
      <w:r>
        <w:rPr>
          <w:spacing w:val="-67"/>
          <w:sz w:val="28"/>
        </w:rPr>
        <w:t xml:space="preserve"> </w:t>
      </w:r>
      <w:r>
        <w:rPr>
          <w:sz w:val="28"/>
        </w:rPr>
        <w:t>композиторов-классиков;</w:t>
      </w:r>
    </w:p>
    <w:p w:rsidR="003D5CE3" w:rsidRDefault="00C85A18" w:rsidP="00A95C5C">
      <w:pPr>
        <w:pStyle w:val="a4"/>
        <w:numPr>
          <w:ilvl w:val="1"/>
          <w:numId w:val="42"/>
        </w:numPr>
        <w:tabs>
          <w:tab w:val="left" w:pos="1781"/>
        </w:tabs>
        <w:ind w:right="983"/>
        <w:rPr>
          <w:sz w:val="28"/>
        </w:rPr>
      </w:pPr>
      <w:r>
        <w:rPr>
          <w:sz w:val="28"/>
        </w:rPr>
        <w:t>воспринимать музыку в соответствии с её настроением, характером,</w:t>
      </w:r>
      <w:r>
        <w:rPr>
          <w:spacing w:val="1"/>
          <w:sz w:val="28"/>
        </w:rPr>
        <w:t xml:space="preserve"> </w:t>
      </w:r>
      <w:r>
        <w:rPr>
          <w:sz w:val="28"/>
        </w:rPr>
        <w:t>осознавать</w:t>
      </w:r>
      <w:r>
        <w:rPr>
          <w:spacing w:val="1"/>
          <w:sz w:val="28"/>
        </w:rPr>
        <w:t xml:space="preserve"> </w:t>
      </w:r>
      <w:r>
        <w:rPr>
          <w:sz w:val="28"/>
        </w:rPr>
        <w:t>эмоции</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вызванные</w:t>
      </w:r>
      <w:r>
        <w:rPr>
          <w:spacing w:val="1"/>
          <w:sz w:val="28"/>
        </w:rPr>
        <w:t xml:space="preserve"> </w:t>
      </w:r>
      <w:r>
        <w:rPr>
          <w:sz w:val="28"/>
        </w:rPr>
        <w:t>музыкальным</w:t>
      </w:r>
      <w:r>
        <w:rPr>
          <w:spacing w:val="1"/>
          <w:sz w:val="28"/>
        </w:rPr>
        <w:t xml:space="preserve"> </w:t>
      </w:r>
      <w:r>
        <w:rPr>
          <w:sz w:val="28"/>
        </w:rPr>
        <w:t>звучанием,</w:t>
      </w:r>
      <w:r>
        <w:rPr>
          <w:spacing w:val="1"/>
          <w:sz w:val="28"/>
        </w:rPr>
        <w:t xml:space="preserve"> </w:t>
      </w:r>
      <w:r>
        <w:rPr>
          <w:sz w:val="28"/>
        </w:rPr>
        <w:t>уметь</w:t>
      </w:r>
      <w:r>
        <w:rPr>
          <w:spacing w:val="-6"/>
          <w:sz w:val="28"/>
        </w:rPr>
        <w:t xml:space="preserve"> </w:t>
      </w:r>
      <w:r>
        <w:rPr>
          <w:sz w:val="28"/>
        </w:rPr>
        <w:t>кратко</w:t>
      </w:r>
      <w:r>
        <w:rPr>
          <w:spacing w:val="-3"/>
          <w:sz w:val="28"/>
        </w:rPr>
        <w:t xml:space="preserve"> </w:t>
      </w:r>
      <w:r>
        <w:rPr>
          <w:sz w:val="28"/>
        </w:rPr>
        <w:t>описать</w:t>
      </w:r>
      <w:r>
        <w:rPr>
          <w:spacing w:val="-6"/>
          <w:sz w:val="28"/>
        </w:rPr>
        <w:t xml:space="preserve"> </w:t>
      </w:r>
      <w:r>
        <w:rPr>
          <w:sz w:val="28"/>
        </w:rPr>
        <w:t>свои</w:t>
      </w:r>
      <w:r>
        <w:rPr>
          <w:spacing w:val="1"/>
          <w:sz w:val="28"/>
        </w:rPr>
        <w:t xml:space="preserve"> </w:t>
      </w:r>
      <w:r>
        <w:rPr>
          <w:sz w:val="28"/>
        </w:rPr>
        <w:t>впечатления</w:t>
      </w:r>
      <w:r>
        <w:rPr>
          <w:spacing w:val="4"/>
          <w:sz w:val="28"/>
        </w:rPr>
        <w:t xml:space="preserve"> </w:t>
      </w:r>
      <w:r>
        <w:rPr>
          <w:sz w:val="28"/>
        </w:rPr>
        <w:t>от</w:t>
      </w:r>
      <w:r>
        <w:rPr>
          <w:spacing w:val="-4"/>
          <w:sz w:val="28"/>
        </w:rPr>
        <w:t xml:space="preserve"> </w:t>
      </w:r>
      <w:r>
        <w:rPr>
          <w:sz w:val="28"/>
        </w:rPr>
        <w:t>музыкального</w:t>
      </w:r>
      <w:r>
        <w:rPr>
          <w:spacing w:val="-6"/>
          <w:sz w:val="28"/>
        </w:rPr>
        <w:t xml:space="preserve"> </w:t>
      </w:r>
      <w:r>
        <w:rPr>
          <w:sz w:val="28"/>
        </w:rPr>
        <w:t>восприятия;</w:t>
      </w:r>
    </w:p>
    <w:p w:rsidR="003D5CE3" w:rsidRDefault="00C85A18" w:rsidP="00A95C5C">
      <w:pPr>
        <w:pStyle w:val="a4"/>
        <w:numPr>
          <w:ilvl w:val="1"/>
          <w:numId w:val="42"/>
        </w:numPr>
        <w:tabs>
          <w:tab w:val="left" w:pos="1781"/>
        </w:tabs>
        <w:ind w:right="994"/>
        <w:rPr>
          <w:sz w:val="28"/>
        </w:rPr>
      </w:pPr>
      <w:r>
        <w:rPr>
          <w:sz w:val="28"/>
        </w:rPr>
        <w:t>характеризовать</w:t>
      </w:r>
      <w:r>
        <w:rPr>
          <w:spacing w:val="1"/>
          <w:sz w:val="28"/>
        </w:rPr>
        <w:t xml:space="preserve"> </w:t>
      </w:r>
      <w:r>
        <w:rPr>
          <w:sz w:val="28"/>
        </w:rPr>
        <w:t>выразительные</w:t>
      </w:r>
      <w:r>
        <w:rPr>
          <w:spacing w:val="1"/>
          <w:sz w:val="28"/>
        </w:rPr>
        <w:t xml:space="preserve"> </w:t>
      </w:r>
      <w:r>
        <w:rPr>
          <w:sz w:val="28"/>
        </w:rPr>
        <w:t>средства,</w:t>
      </w:r>
      <w:r>
        <w:rPr>
          <w:spacing w:val="1"/>
          <w:sz w:val="28"/>
        </w:rPr>
        <w:t xml:space="preserve"> </w:t>
      </w:r>
      <w:r>
        <w:rPr>
          <w:sz w:val="28"/>
        </w:rPr>
        <w:t>использованные</w:t>
      </w:r>
      <w:r>
        <w:rPr>
          <w:spacing w:val="1"/>
          <w:sz w:val="28"/>
        </w:rPr>
        <w:t xml:space="preserve"> </w:t>
      </w:r>
      <w:r>
        <w:rPr>
          <w:sz w:val="28"/>
        </w:rPr>
        <w:t>композитором</w:t>
      </w:r>
      <w:r>
        <w:rPr>
          <w:spacing w:val="8"/>
          <w:sz w:val="28"/>
        </w:rPr>
        <w:t xml:space="preserve"> </w:t>
      </w:r>
      <w:r>
        <w:rPr>
          <w:sz w:val="28"/>
        </w:rPr>
        <w:t>для</w:t>
      </w:r>
      <w:r>
        <w:rPr>
          <w:spacing w:val="2"/>
          <w:sz w:val="28"/>
        </w:rPr>
        <w:t xml:space="preserve"> </w:t>
      </w:r>
      <w:r>
        <w:rPr>
          <w:sz w:val="28"/>
        </w:rPr>
        <w:t>создания</w:t>
      </w:r>
      <w:r>
        <w:rPr>
          <w:spacing w:val="4"/>
          <w:sz w:val="28"/>
        </w:rPr>
        <w:t xml:space="preserve"> </w:t>
      </w:r>
      <w:r>
        <w:rPr>
          <w:sz w:val="28"/>
        </w:rPr>
        <w:t>музыкального</w:t>
      </w:r>
      <w:r>
        <w:rPr>
          <w:spacing w:val="-2"/>
          <w:sz w:val="28"/>
        </w:rPr>
        <w:t xml:space="preserve"> </w:t>
      </w:r>
      <w:r>
        <w:rPr>
          <w:sz w:val="28"/>
        </w:rPr>
        <w:t>образа;</w:t>
      </w:r>
    </w:p>
    <w:p w:rsidR="003D5CE3" w:rsidRDefault="00C85A18" w:rsidP="00A95C5C">
      <w:pPr>
        <w:pStyle w:val="a4"/>
        <w:numPr>
          <w:ilvl w:val="1"/>
          <w:numId w:val="42"/>
        </w:numPr>
        <w:tabs>
          <w:tab w:val="left" w:pos="1781"/>
        </w:tabs>
        <w:ind w:right="989"/>
        <w:rPr>
          <w:sz w:val="28"/>
        </w:rPr>
      </w:pPr>
      <w:r>
        <w:rPr>
          <w:sz w:val="28"/>
        </w:rPr>
        <w:t>соотносить музыкальные произведения с произведениями живописи,</w:t>
      </w:r>
      <w:r>
        <w:rPr>
          <w:spacing w:val="1"/>
          <w:sz w:val="28"/>
        </w:rPr>
        <w:t xml:space="preserve"> </w:t>
      </w:r>
      <w:r>
        <w:rPr>
          <w:sz w:val="28"/>
        </w:rPr>
        <w:t>литературы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сходства</w:t>
      </w:r>
      <w:r>
        <w:rPr>
          <w:spacing w:val="1"/>
          <w:sz w:val="28"/>
        </w:rPr>
        <w:t xml:space="preserve"> </w:t>
      </w:r>
      <w:r>
        <w:rPr>
          <w:sz w:val="28"/>
        </w:rPr>
        <w:t>настроения,</w:t>
      </w:r>
      <w:r>
        <w:rPr>
          <w:spacing w:val="1"/>
          <w:sz w:val="28"/>
        </w:rPr>
        <w:t xml:space="preserve"> </w:t>
      </w:r>
      <w:r>
        <w:rPr>
          <w:sz w:val="28"/>
        </w:rPr>
        <w:t>характера,</w:t>
      </w:r>
      <w:r>
        <w:rPr>
          <w:spacing w:val="1"/>
          <w:sz w:val="28"/>
        </w:rPr>
        <w:t xml:space="preserve"> </w:t>
      </w:r>
      <w:r>
        <w:rPr>
          <w:sz w:val="28"/>
        </w:rPr>
        <w:t>комплекса</w:t>
      </w:r>
      <w:r>
        <w:rPr>
          <w:spacing w:val="1"/>
          <w:sz w:val="28"/>
        </w:rPr>
        <w:t xml:space="preserve"> </w:t>
      </w:r>
      <w:r>
        <w:rPr>
          <w:sz w:val="28"/>
        </w:rPr>
        <w:t>выразительных</w:t>
      </w:r>
      <w:r>
        <w:rPr>
          <w:spacing w:val="-2"/>
          <w:sz w:val="28"/>
        </w:rPr>
        <w:t xml:space="preserve"> </w:t>
      </w:r>
      <w:r>
        <w:rPr>
          <w:sz w:val="28"/>
        </w:rPr>
        <w:t>средств.</w:t>
      </w:r>
    </w:p>
    <w:p w:rsidR="003D5CE3" w:rsidRDefault="003D5CE3">
      <w:pPr>
        <w:pStyle w:val="a3"/>
        <w:ind w:left="0"/>
        <w:jc w:val="left"/>
        <w:rPr>
          <w:sz w:val="30"/>
        </w:rPr>
      </w:pPr>
    </w:p>
    <w:p w:rsidR="003D5CE3" w:rsidRDefault="00C85A18">
      <w:pPr>
        <w:pStyle w:val="Heading2"/>
        <w:spacing w:before="228"/>
      </w:pPr>
      <w:bookmarkStart w:id="174" w:name="Модуль_№_6_«Современная_музыкальная_куль"/>
      <w:bookmarkEnd w:id="174"/>
      <w:r>
        <w:t>Модуль</w:t>
      </w:r>
      <w:r>
        <w:rPr>
          <w:spacing w:val="-6"/>
        </w:rPr>
        <w:t xml:space="preserve"> </w:t>
      </w:r>
      <w:r>
        <w:t>№</w:t>
      </w:r>
      <w:r>
        <w:rPr>
          <w:spacing w:val="-9"/>
        </w:rPr>
        <w:t xml:space="preserve"> </w:t>
      </w:r>
      <w:r>
        <w:t>6</w:t>
      </w:r>
      <w:r>
        <w:rPr>
          <w:spacing w:val="-8"/>
        </w:rPr>
        <w:t xml:space="preserve"> </w:t>
      </w:r>
      <w:r>
        <w:t>«Современная</w:t>
      </w:r>
      <w:r>
        <w:rPr>
          <w:spacing w:val="-3"/>
        </w:rPr>
        <w:t xml:space="preserve"> </w:t>
      </w:r>
      <w:r>
        <w:t>музыкальная</w:t>
      </w:r>
      <w:r>
        <w:rPr>
          <w:spacing w:val="-2"/>
        </w:rPr>
        <w:t xml:space="preserve"> </w:t>
      </w:r>
      <w:r>
        <w:t>культура»:</w:t>
      </w:r>
    </w:p>
    <w:p w:rsidR="003D5CE3" w:rsidRDefault="003D5CE3">
      <w:pPr>
        <w:pStyle w:val="a3"/>
        <w:spacing w:before="6"/>
        <w:ind w:left="0"/>
        <w:jc w:val="left"/>
        <w:rPr>
          <w:b/>
          <w:i/>
          <w:sz w:val="32"/>
        </w:rPr>
      </w:pPr>
    </w:p>
    <w:p w:rsidR="003D5CE3" w:rsidRDefault="00C85A18" w:rsidP="00A95C5C">
      <w:pPr>
        <w:pStyle w:val="a4"/>
        <w:numPr>
          <w:ilvl w:val="1"/>
          <w:numId w:val="42"/>
        </w:numPr>
        <w:tabs>
          <w:tab w:val="left" w:pos="1781"/>
        </w:tabs>
        <w:spacing w:line="242" w:lineRule="auto"/>
        <w:ind w:right="998"/>
        <w:rPr>
          <w:sz w:val="28"/>
        </w:rPr>
      </w:pPr>
      <w:r>
        <w:rPr>
          <w:sz w:val="28"/>
        </w:rPr>
        <w:t>иметь</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разнообразии</w:t>
      </w:r>
      <w:r>
        <w:rPr>
          <w:spacing w:val="1"/>
          <w:sz w:val="28"/>
        </w:rPr>
        <w:t xml:space="preserve"> </w:t>
      </w:r>
      <w:r>
        <w:rPr>
          <w:sz w:val="28"/>
        </w:rPr>
        <w:t>современной</w:t>
      </w:r>
      <w:r>
        <w:rPr>
          <w:spacing w:val="1"/>
          <w:sz w:val="28"/>
        </w:rPr>
        <w:t xml:space="preserve"> </w:t>
      </w:r>
      <w:r>
        <w:rPr>
          <w:sz w:val="28"/>
        </w:rPr>
        <w:t>музыкальной</w:t>
      </w:r>
      <w:r>
        <w:rPr>
          <w:spacing w:val="1"/>
          <w:sz w:val="28"/>
        </w:rPr>
        <w:t xml:space="preserve"> </w:t>
      </w:r>
      <w:r>
        <w:rPr>
          <w:sz w:val="28"/>
        </w:rPr>
        <w:t>культуры,</w:t>
      </w:r>
      <w:r>
        <w:rPr>
          <w:spacing w:val="2"/>
          <w:sz w:val="28"/>
        </w:rPr>
        <w:t xml:space="preserve"> </w:t>
      </w:r>
      <w:r>
        <w:rPr>
          <w:sz w:val="28"/>
        </w:rPr>
        <w:t>стремиться</w:t>
      </w:r>
      <w:r>
        <w:rPr>
          <w:spacing w:val="3"/>
          <w:sz w:val="28"/>
        </w:rPr>
        <w:t xml:space="preserve"> </w:t>
      </w:r>
      <w:r>
        <w:rPr>
          <w:sz w:val="28"/>
        </w:rPr>
        <w:t>к</w:t>
      </w:r>
      <w:r>
        <w:rPr>
          <w:spacing w:val="-1"/>
          <w:sz w:val="28"/>
        </w:rPr>
        <w:t xml:space="preserve"> </w:t>
      </w:r>
      <w:r>
        <w:rPr>
          <w:sz w:val="28"/>
        </w:rPr>
        <w:t>расширению</w:t>
      </w:r>
      <w:r>
        <w:rPr>
          <w:spacing w:val="-5"/>
          <w:sz w:val="28"/>
        </w:rPr>
        <w:t xml:space="preserve"> </w:t>
      </w:r>
      <w:r>
        <w:rPr>
          <w:sz w:val="28"/>
        </w:rPr>
        <w:t>музыкального</w:t>
      </w:r>
      <w:r>
        <w:rPr>
          <w:spacing w:val="-4"/>
          <w:sz w:val="28"/>
        </w:rPr>
        <w:t xml:space="preserve"> </w:t>
      </w:r>
      <w:r>
        <w:rPr>
          <w:sz w:val="28"/>
        </w:rPr>
        <w:t>кругозора;</w:t>
      </w:r>
    </w:p>
    <w:p w:rsidR="003D5CE3" w:rsidRDefault="00C85A18" w:rsidP="00A95C5C">
      <w:pPr>
        <w:pStyle w:val="a4"/>
        <w:numPr>
          <w:ilvl w:val="1"/>
          <w:numId w:val="42"/>
        </w:numPr>
        <w:tabs>
          <w:tab w:val="left" w:pos="1781"/>
        </w:tabs>
        <w:spacing w:before="3"/>
        <w:ind w:right="984"/>
        <w:rPr>
          <w:sz w:val="28"/>
        </w:rPr>
      </w:pPr>
      <w:r>
        <w:rPr>
          <w:sz w:val="28"/>
        </w:rPr>
        <w:t>различать</w:t>
      </w:r>
      <w:r>
        <w:rPr>
          <w:spacing w:val="1"/>
          <w:sz w:val="28"/>
        </w:rPr>
        <w:t xml:space="preserve"> </w:t>
      </w:r>
      <w:r>
        <w:rPr>
          <w:sz w:val="28"/>
        </w:rPr>
        <w:t>и</w:t>
      </w:r>
      <w:r>
        <w:rPr>
          <w:spacing w:val="1"/>
          <w:sz w:val="28"/>
        </w:rPr>
        <w:t xml:space="preserve"> </w:t>
      </w:r>
      <w:r>
        <w:rPr>
          <w:sz w:val="28"/>
        </w:rPr>
        <w:t>определять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принадлежность</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исполнительского</w:t>
      </w:r>
      <w:r>
        <w:rPr>
          <w:spacing w:val="1"/>
          <w:sz w:val="28"/>
        </w:rPr>
        <w:t xml:space="preserve"> </w:t>
      </w:r>
      <w:r>
        <w:rPr>
          <w:sz w:val="28"/>
        </w:rPr>
        <w:t>стиля</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направлениям</w:t>
      </w:r>
      <w:r>
        <w:rPr>
          <w:spacing w:val="1"/>
          <w:sz w:val="28"/>
        </w:rPr>
        <w:t xml:space="preserve"> </w:t>
      </w:r>
      <w:r>
        <w:rPr>
          <w:sz w:val="28"/>
        </w:rPr>
        <w:t>современной музыки (в</w:t>
      </w:r>
      <w:r>
        <w:rPr>
          <w:spacing w:val="-2"/>
          <w:sz w:val="28"/>
        </w:rPr>
        <w:t xml:space="preserve"> </w:t>
      </w:r>
      <w:r>
        <w:rPr>
          <w:sz w:val="28"/>
        </w:rPr>
        <w:t>том числе</w:t>
      </w:r>
      <w:r>
        <w:rPr>
          <w:spacing w:val="2"/>
          <w:sz w:val="28"/>
        </w:rPr>
        <w:t xml:space="preserve"> </w:t>
      </w:r>
      <w:r>
        <w:rPr>
          <w:sz w:val="28"/>
        </w:rPr>
        <w:t>эстрады,</w:t>
      </w:r>
      <w:r>
        <w:rPr>
          <w:spacing w:val="3"/>
          <w:sz w:val="28"/>
        </w:rPr>
        <w:t xml:space="preserve"> </w:t>
      </w:r>
      <w:r>
        <w:rPr>
          <w:sz w:val="28"/>
        </w:rPr>
        <w:t>мюзикла,</w:t>
      </w:r>
      <w:r>
        <w:rPr>
          <w:spacing w:val="8"/>
          <w:sz w:val="28"/>
        </w:rPr>
        <w:t xml:space="preserve"> </w:t>
      </w:r>
      <w:r>
        <w:rPr>
          <w:sz w:val="28"/>
        </w:rPr>
        <w:t>джаза</w:t>
      </w:r>
      <w:r>
        <w:rPr>
          <w:spacing w:val="-4"/>
          <w:sz w:val="28"/>
        </w:rPr>
        <w:t xml:space="preserve"> </w:t>
      </w:r>
      <w:r>
        <w:rPr>
          <w:sz w:val="28"/>
        </w:rPr>
        <w:t>и</w:t>
      </w:r>
      <w:r>
        <w:rPr>
          <w:spacing w:val="-1"/>
          <w:sz w:val="28"/>
        </w:rPr>
        <w:t xml:space="preserve"> </w:t>
      </w:r>
      <w:r>
        <w:rPr>
          <w:sz w:val="28"/>
        </w:rPr>
        <w:t>др.);</w:t>
      </w:r>
    </w:p>
    <w:p w:rsidR="003D5CE3" w:rsidRDefault="00C85A18" w:rsidP="00A95C5C">
      <w:pPr>
        <w:pStyle w:val="a4"/>
        <w:numPr>
          <w:ilvl w:val="1"/>
          <w:numId w:val="42"/>
        </w:numPr>
        <w:tabs>
          <w:tab w:val="left" w:pos="1781"/>
        </w:tabs>
        <w:ind w:right="982"/>
        <w:rPr>
          <w:sz w:val="28"/>
        </w:rPr>
      </w:pPr>
      <w:r>
        <w:rPr>
          <w:sz w:val="28"/>
        </w:rPr>
        <w:t>анализировать,</w:t>
      </w:r>
      <w:r>
        <w:rPr>
          <w:spacing w:val="1"/>
          <w:sz w:val="28"/>
        </w:rPr>
        <w:t xml:space="preserve"> </w:t>
      </w:r>
      <w:r>
        <w:rPr>
          <w:sz w:val="28"/>
        </w:rPr>
        <w:t>называть</w:t>
      </w:r>
      <w:r>
        <w:rPr>
          <w:spacing w:val="1"/>
          <w:sz w:val="28"/>
        </w:rPr>
        <w:t xml:space="preserve"> </w:t>
      </w:r>
      <w:r>
        <w:rPr>
          <w:sz w:val="28"/>
        </w:rPr>
        <w:t>музыкально-выразительные</w:t>
      </w:r>
      <w:r>
        <w:rPr>
          <w:spacing w:val="1"/>
          <w:sz w:val="28"/>
        </w:rPr>
        <w:t xml:space="preserve"> </w:t>
      </w:r>
      <w:r>
        <w:rPr>
          <w:sz w:val="28"/>
        </w:rPr>
        <w:t>средства,</w:t>
      </w:r>
      <w:r>
        <w:rPr>
          <w:spacing w:val="1"/>
          <w:sz w:val="28"/>
        </w:rPr>
        <w:t xml:space="preserve"> </w:t>
      </w:r>
      <w:r>
        <w:rPr>
          <w:sz w:val="28"/>
        </w:rPr>
        <w:t>определяющие</w:t>
      </w:r>
      <w:r>
        <w:rPr>
          <w:spacing w:val="1"/>
          <w:sz w:val="28"/>
        </w:rPr>
        <w:t xml:space="preserve"> </w:t>
      </w:r>
      <w:r>
        <w:rPr>
          <w:sz w:val="28"/>
        </w:rPr>
        <w:t>основной</w:t>
      </w:r>
      <w:r>
        <w:rPr>
          <w:spacing w:val="1"/>
          <w:sz w:val="28"/>
        </w:rPr>
        <w:t xml:space="preserve"> </w:t>
      </w:r>
      <w:r>
        <w:rPr>
          <w:sz w:val="28"/>
        </w:rPr>
        <w:t>характер,</w:t>
      </w:r>
      <w:r>
        <w:rPr>
          <w:spacing w:val="1"/>
          <w:sz w:val="28"/>
        </w:rPr>
        <w:t xml:space="preserve"> </w:t>
      </w:r>
      <w:r>
        <w:rPr>
          <w:sz w:val="28"/>
        </w:rPr>
        <w:t>настроение</w:t>
      </w:r>
      <w:r>
        <w:rPr>
          <w:spacing w:val="1"/>
          <w:sz w:val="28"/>
        </w:rPr>
        <w:t xml:space="preserve"> </w:t>
      </w:r>
      <w:r>
        <w:rPr>
          <w:sz w:val="28"/>
        </w:rPr>
        <w:t>музыки,</w:t>
      </w:r>
      <w:r>
        <w:rPr>
          <w:spacing w:val="1"/>
          <w:sz w:val="28"/>
        </w:rPr>
        <w:t xml:space="preserve"> </w:t>
      </w:r>
      <w:r>
        <w:rPr>
          <w:sz w:val="28"/>
        </w:rPr>
        <w:t>сознательно</w:t>
      </w:r>
      <w:r>
        <w:rPr>
          <w:spacing w:val="-67"/>
          <w:sz w:val="28"/>
        </w:rPr>
        <w:t xml:space="preserve"> </w:t>
      </w:r>
      <w:r>
        <w:rPr>
          <w:sz w:val="28"/>
        </w:rPr>
        <w:t>пользоваться</w:t>
      </w:r>
      <w:r>
        <w:rPr>
          <w:spacing w:val="1"/>
          <w:sz w:val="28"/>
        </w:rPr>
        <w:t xml:space="preserve"> </w:t>
      </w:r>
      <w:r>
        <w:rPr>
          <w:sz w:val="28"/>
        </w:rPr>
        <w:t>музыкально-выразительными</w:t>
      </w:r>
      <w:r>
        <w:rPr>
          <w:spacing w:val="1"/>
          <w:sz w:val="28"/>
        </w:rPr>
        <w:t xml:space="preserve"> </w:t>
      </w:r>
      <w:r>
        <w:rPr>
          <w:sz w:val="28"/>
        </w:rPr>
        <w:t>средствами</w:t>
      </w:r>
      <w:r>
        <w:rPr>
          <w:spacing w:val="1"/>
          <w:sz w:val="28"/>
        </w:rPr>
        <w:t xml:space="preserve"> </w:t>
      </w:r>
      <w:r>
        <w:rPr>
          <w:sz w:val="28"/>
        </w:rPr>
        <w:t>при</w:t>
      </w:r>
      <w:r>
        <w:rPr>
          <w:spacing w:val="1"/>
          <w:sz w:val="28"/>
        </w:rPr>
        <w:t xml:space="preserve"> </w:t>
      </w:r>
      <w:r>
        <w:rPr>
          <w:sz w:val="28"/>
        </w:rPr>
        <w:t>исполнении;</w:t>
      </w:r>
    </w:p>
    <w:p w:rsidR="003D5CE3" w:rsidRDefault="00C85A18" w:rsidP="00A95C5C">
      <w:pPr>
        <w:pStyle w:val="a4"/>
        <w:numPr>
          <w:ilvl w:val="1"/>
          <w:numId w:val="42"/>
        </w:numPr>
        <w:tabs>
          <w:tab w:val="left" w:pos="1781"/>
        </w:tabs>
        <w:spacing w:before="65"/>
        <w:ind w:right="986"/>
        <w:rPr>
          <w:sz w:val="28"/>
        </w:rPr>
      </w:pPr>
      <w:r>
        <w:rPr>
          <w:sz w:val="28"/>
        </w:rPr>
        <w:t>исполнять</w:t>
      </w:r>
      <w:r>
        <w:rPr>
          <w:spacing w:val="1"/>
          <w:sz w:val="28"/>
        </w:rPr>
        <w:t xml:space="preserve"> </w:t>
      </w:r>
      <w:r>
        <w:rPr>
          <w:sz w:val="28"/>
        </w:rPr>
        <w:t>современные</w:t>
      </w:r>
      <w:r>
        <w:rPr>
          <w:spacing w:val="1"/>
          <w:sz w:val="28"/>
        </w:rPr>
        <w:t xml:space="preserve"> </w:t>
      </w:r>
      <w:r>
        <w:rPr>
          <w:sz w:val="28"/>
        </w:rPr>
        <w:t>музыкальные</w:t>
      </w:r>
      <w:r>
        <w:rPr>
          <w:spacing w:val="1"/>
          <w:sz w:val="28"/>
        </w:rPr>
        <w:t xml:space="preserve"> </w:t>
      </w:r>
      <w:r>
        <w:rPr>
          <w:sz w:val="28"/>
        </w:rPr>
        <w:t>произведения,</w:t>
      </w:r>
      <w:r>
        <w:rPr>
          <w:spacing w:val="1"/>
          <w:sz w:val="28"/>
        </w:rPr>
        <w:t xml:space="preserve"> </w:t>
      </w:r>
      <w:r>
        <w:rPr>
          <w:sz w:val="28"/>
        </w:rPr>
        <w:t>соблюдая</w:t>
      </w:r>
      <w:r>
        <w:rPr>
          <w:spacing w:val="1"/>
          <w:sz w:val="28"/>
        </w:rPr>
        <w:t xml:space="preserve"> </w:t>
      </w:r>
      <w:r>
        <w:rPr>
          <w:sz w:val="28"/>
        </w:rPr>
        <w:t>певческую культуру</w:t>
      </w:r>
      <w:r>
        <w:rPr>
          <w:spacing w:val="-11"/>
          <w:sz w:val="28"/>
        </w:rPr>
        <w:t xml:space="preserve"> </w:t>
      </w:r>
      <w:r>
        <w:rPr>
          <w:sz w:val="28"/>
        </w:rPr>
        <w:t>звука.</w:t>
      </w:r>
    </w:p>
    <w:p w:rsidR="003D5CE3" w:rsidRDefault="00C85A18">
      <w:pPr>
        <w:pStyle w:val="Heading2"/>
        <w:spacing w:before="245"/>
      </w:pPr>
      <w:bookmarkStart w:id="175" w:name="Модуль_№_7_«Музыка_театра_и_кино»:"/>
      <w:bookmarkEnd w:id="175"/>
      <w:r>
        <w:t>Модуль</w:t>
      </w:r>
      <w:r>
        <w:rPr>
          <w:spacing w:val="-1"/>
        </w:rPr>
        <w:t xml:space="preserve"> </w:t>
      </w:r>
      <w:r>
        <w:t>№</w:t>
      </w:r>
      <w:r>
        <w:rPr>
          <w:spacing w:val="-1"/>
        </w:rPr>
        <w:t xml:space="preserve"> </w:t>
      </w:r>
      <w:r>
        <w:t>7</w:t>
      </w:r>
      <w:r>
        <w:rPr>
          <w:spacing w:val="-7"/>
        </w:rPr>
        <w:t xml:space="preserve"> </w:t>
      </w:r>
      <w:r>
        <w:t>«Музыка</w:t>
      </w:r>
      <w:r>
        <w:rPr>
          <w:spacing w:val="-6"/>
        </w:rPr>
        <w:t xml:space="preserve"> </w:t>
      </w:r>
      <w:r>
        <w:t>театра</w:t>
      </w:r>
      <w:r>
        <w:rPr>
          <w:spacing w:val="-5"/>
        </w:rPr>
        <w:t xml:space="preserve"> </w:t>
      </w:r>
      <w:r>
        <w:t>и</w:t>
      </w:r>
      <w:r>
        <w:rPr>
          <w:spacing w:val="1"/>
        </w:rPr>
        <w:t xml:space="preserve"> </w:t>
      </w:r>
      <w:r>
        <w:t>кино»:</w:t>
      </w:r>
    </w:p>
    <w:p w:rsidR="003D5CE3" w:rsidRDefault="00C85A18" w:rsidP="00A95C5C">
      <w:pPr>
        <w:pStyle w:val="a4"/>
        <w:numPr>
          <w:ilvl w:val="1"/>
          <w:numId w:val="42"/>
        </w:numPr>
        <w:tabs>
          <w:tab w:val="left" w:pos="1781"/>
        </w:tabs>
        <w:spacing w:before="57"/>
        <w:ind w:right="986"/>
        <w:rPr>
          <w:sz w:val="28"/>
        </w:rPr>
      </w:pPr>
      <w:r>
        <w:rPr>
          <w:sz w:val="28"/>
        </w:rPr>
        <w:t>определять и называть особенности музыкально-сценических жанров</w:t>
      </w:r>
      <w:r>
        <w:rPr>
          <w:spacing w:val="1"/>
          <w:sz w:val="28"/>
        </w:rPr>
        <w:t xml:space="preserve"> </w:t>
      </w:r>
      <w:r>
        <w:rPr>
          <w:sz w:val="28"/>
        </w:rPr>
        <w:t>(опера,</w:t>
      </w:r>
      <w:r>
        <w:rPr>
          <w:spacing w:val="9"/>
          <w:sz w:val="28"/>
        </w:rPr>
        <w:t xml:space="preserve"> </w:t>
      </w:r>
      <w:r>
        <w:rPr>
          <w:sz w:val="28"/>
        </w:rPr>
        <w:t>балет,</w:t>
      </w:r>
      <w:r>
        <w:rPr>
          <w:spacing w:val="10"/>
          <w:sz w:val="28"/>
        </w:rPr>
        <w:t xml:space="preserve"> </w:t>
      </w:r>
      <w:r>
        <w:rPr>
          <w:sz w:val="28"/>
        </w:rPr>
        <w:t>оперетта,</w:t>
      </w:r>
      <w:r>
        <w:rPr>
          <w:spacing w:val="4"/>
          <w:sz w:val="28"/>
        </w:rPr>
        <w:t xml:space="preserve"> </w:t>
      </w:r>
      <w:r>
        <w:rPr>
          <w:sz w:val="28"/>
        </w:rPr>
        <w:t>мюзикл);</w:t>
      </w:r>
    </w:p>
    <w:p w:rsidR="003D5CE3" w:rsidRDefault="00C85A18" w:rsidP="00A95C5C">
      <w:pPr>
        <w:pStyle w:val="a4"/>
        <w:numPr>
          <w:ilvl w:val="1"/>
          <w:numId w:val="42"/>
        </w:numPr>
        <w:tabs>
          <w:tab w:val="left" w:pos="1781"/>
        </w:tabs>
        <w:spacing w:before="9"/>
        <w:ind w:right="989"/>
        <w:rPr>
          <w:sz w:val="28"/>
        </w:rPr>
      </w:pPr>
      <w:r>
        <w:rPr>
          <w:sz w:val="28"/>
        </w:rPr>
        <w:t>различать</w:t>
      </w:r>
      <w:r>
        <w:rPr>
          <w:spacing w:val="1"/>
          <w:sz w:val="28"/>
        </w:rPr>
        <w:t xml:space="preserve"> </w:t>
      </w:r>
      <w:r>
        <w:rPr>
          <w:sz w:val="28"/>
        </w:rPr>
        <w:t>отдельные</w:t>
      </w:r>
      <w:r>
        <w:rPr>
          <w:spacing w:val="1"/>
          <w:sz w:val="28"/>
        </w:rPr>
        <w:t xml:space="preserve"> </w:t>
      </w:r>
      <w:r>
        <w:rPr>
          <w:sz w:val="28"/>
        </w:rPr>
        <w:t>номера</w:t>
      </w:r>
      <w:r>
        <w:rPr>
          <w:spacing w:val="1"/>
          <w:sz w:val="28"/>
        </w:rPr>
        <w:t xml:space="preserve"> </w:t>
      </w:r>
      <w:r>
        <w:rPr>
          <w:sz w:val="28"/>
        </w:rPr>
        <w:t>музыкального</w:t>
      </w:r>
      <w:r>
        <w:rPr>
          <w:spacing w:val="1"/>
          <w:sz w:val="28"/>
        </w:rPr>
        <w:t xml:space="preserve"> </w:t>
      </w:r>
      <w:r>
        <w:rPr>
          <w:sz w:val="28"/>
        </w:rPr>
        <w:t>спектакля</w:t>
      </w:r>
      <w:r>
        <w:rPr>
          <w:spacing w:val="1"/>
          <w:sz w:val="28"/>
        </w:rPr>
        <w:t xml:space="preserve"> </w:t>
      </w:r>
      <w:r>
        <w:rPr>
          <w:sz w:val="28"/>
        </w:rPr>
        <w:t>(ария,</w:t>
      </w:r>
      <w:r>
        <w:rPr>
          <w:spacing w:val="1"/>
          <w:sz w:val="28"/>
        </w:rPr>
        <w:t xml:space="preserve"> </w:t>
      </w:r>
      <w:r>
        <w:rPr>
          <w:sz w:val="28"/>
        </w:rPr>
        <w:t>хор,</w:t>
      </w:r>
      <w:r>
        <w:rPr>
          <w:spacing w:val="1"/>
          <w:sz w:val="28"/>
        </w:rPr>
        <w:t xml:space="preserve"> </w:t>
      </w:r>
      <w:r>
        <w:rPr>
          <w:sz w:val="28"/>
        </w:rPr>
        <w:t>увертюра и т. д.), узнавать на слух и называть освоенные музыкальные</w:t>
      </w:r>
      <w:r>
        <w:rPr>
          <w:spacing w:val="-67"/>
          <w:sz w:val="28"/>
        </w:rPr>
        <w:t xml:space="preserve"> </w:t>
      </w:r>
      <w:r>
        <w:rPr>
          <w:sz w:val="28"/>
        </w:rPr>
        <w:t>произведения</w:t>
      </w:r>
      <w:r>
        <w:rPr>
          <w:spacing w:val="1"/>
          <w:sz w:val="28"/>
        </w:rPr>
        <w:t xml:space="preserve"> </w:t>
      </w:r>
      <w:r>
        <w:rPr>
          <w:sz w:val="28"/>
        </w:rPr>
        <w:t>(фрагменты)</w:t>
      </w:r>
      <w:r>
        <w:rPr>
          <w:spacing w:val="5"/>
          <w:sz w:val="28"/>
        </w:rPr>
        <w:t xml:space="preserve"> </w:t>
      </w:r>
      <w:r>
        <w:rPr>
          <w:sz w:val="28"/>
        </w:rPr>
        <w:t>и их</w:t>
      </w:r>
      <w:r>
        <w:rPr>
          <w:spacing w:val="-8"/>
          <w:sz w:val="28"/>
        </w:rPr>
        <w:t xml:space="preserve"> </w:t>
      </w:r>
      <w:r>
        <w:rPr>
          <w:sz w:val="28"/>
        </w:rPr>
        <w:t>авторов;</w:t>
      </w:r>
    </w:p>
    <w:p w:rsidR="003D5CE3" w:rsidRDefault="00C85A18" w:rsidP="00A95C5C">
      <w:pPr>
        <w:pStyle w:val="a4"/>
        <w:numPr>
          <w:ilvl w:val="1"/>
          <w:numId w:val="42"/>
        </w:numPr>
        <w:tabs>
          <w:tab w:val="left" w:pos="1781"/>
        </w:tabs>
        <w:ind w:right="987"/>
        <w:rPr>
          <w:sz w:val="28"/>
        </w:rPr>
      </w:pPr>
      <w:r>
        <w:rPr>
          <w:sz w:val="28"/>
        </w:rPr>
        <w:t>различать</w:t>
      </w:r>
      <w:r>
        <w:rPr>
          <w:spacing w:val="1"/>
          <w:sz w:val="28"/>
        </w:rPr>
        <w:t xml:space="preserve"> </w:t>
      </w:r>
      <w:r>
        <w:rPr>
          <w:sz w:val="28"/>
        </w:rPr>
        <w:t>виды</w:t>
      </w:r>
      <w:r>
        <w:rPr>
          <w:spacing w:val="1"/>
          <w:sz w:val="28"/>
        </w:rPr>
        <w:t xml:space="preserve"> </w:t>
      </w:r>
      <w:r>
        <w:rPr>
          <w:sz w:val="28"/>
        </w:rPr>
        <w:t>музыкальных</w:t>
      </w:r>
      <w:r>
        <w:rPr>
          <w:spacing w:val="1"/>
          <w:sz w:val="28"/>
        </w:rPr>
        <w:t xml:space="preserve"> </w:t>
      </w:r>
      <w:r>
        <w:rPr>
          <w:sz w:val="28"/>
        </w:rPr>
        <w:t>коллективов</w:t>
      </w:r>
      <w:r>
        <w:rPr>
          <w:spacing w:val="1"/>
          <w:sz w:val="28"/>
        </w:rPr>
        <w:t xml:space="preserve"> </w:t>
      </w:r>
      <w:r>
        <w:rPr>
          <w:sz w:val="28"/>
        </w:rPr>
        <w:t>(ансамблей,</w:t>
      </w:r>
      <w:r>
        <w:rPr>
          <w:spacing w:val="1"/>
          <w:sz w:val="28"/>
        </w:rPr>
        <w:t xml:space="preserve"> </w:t>
      </w:r>
      <w:r>
        <w:rPr>
          <w:sz w:val="28"/>
        </w:rPr>
        <w:t>оркестров,</w:t>
      </w:r>
      <w:r>
        <w:rPr>
          <w:spacing w:val="1"/>
          <w:sz w:val="28"/>
        </w:rPr>
        <w:t xml:space="preserve"> </w:t>
      </w:r>
      <w:r>
        <w:rPr>
          <w:sz w:val="28"/>
        </w:rPr>
        <w:t>хоров),</w:t>
      </w:r>
      <w:r>
        <w:rPr>
          <w:spacing w:val="47"/>
          <w:sz w:val="28"/>
        </w:rPr>
        <w:t xml:space="preserve"> </w:t>
      </w:r>
      <w:r>
        <w:rPr>
          <w:sz w:val="28"/>
        </w:rPr>
        <w:t>тембры</w:t>
      </w:r>
      <w:r>
        <w:rPr>
          <w:spacing w:val="45"/>
          <w:sz w:val="28"/>
        </w:rPr>
        <w:t xml:space="preserve"> </w:t>
      </w:r>
      <w:r>
        <w:rPr>
          <w:sz w:val="28"/>
        </w:rPr>
        <w:t>человеческих</w:t>
      </w:r>
      <w:r>
        <w:rPr>
          <w:spacing w:val="40"/>
          <w:sz w:val="28"/>
        </w:rPr>
        <w:t xml:space="preserve"> </w:t>
      </w:r>
      <w:r>
        <w:rPr>
          <w:sz w:val="28"/>
        </w:rPr>
        <w:t>голосов</w:t>
      </w:r>
      <w:r>
        <w:rPr>
          <w:spacing w:val="48"/>
          <w:sz w:val="28"/>
        </w:rPr>
        <w:t xml:space="preserve"> </w:t>
      </w:r>
      <w:r>
        <w:rPr>
          <w:sz w:val="28"/>
        </w:rPr>
        <w:t>и</w:t>
      </w:r>
      <w:r>
        <w:rPr>
          <w:spacing w:val="44"/>
          <w:sz w:val="28"/>
        </w:rPr>
        <w:t xml:space="preserve"> </w:t>
      </w:r>
      <w:r>
        <w:rPr>
          <w:sz w:val="28"/>
        </w:rPr>
        <w:t>музыкальных</w:t>
      </w:r>
      <w:r>
        <w:rPr>
          <w:spacing w:val="41"/>
          <w:sz w:val="28"/>
        </w:rPr>
        <w:t xml:space="preserve"> </w:t>
      </w:r>
      <w:r>
        <w:rPr>
          <w:sz w:val="28"/>
        </w:rPr>
        <w:t>инструментов,</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pPr>
      <w:r>
        <w:lastRenderedPageBreak/>
        <w:t>уметь</w:t>
      </w:r>
      <w:r>
        <w:rPr>
          <w:spacing w:val="-5"/>
        </w:rPr>
        <w:t xml:space="preserve"> </w:t>
      </w:r>
      <w:r>
        <w:t>определять</w:t>
      </w:r>
      <w:r>
        <w:rPr>
          <w:spacing w:val="-4"/>
        </w:rPr>
        <w:t xml:space="preserve"> </w:t>
      </w:r>
      <w:r>
        <w:t>их</w:t>
      </w:r>
      <w:r>
        <w:rPr>
          <w:spacing w:val="-2"/>
        </w:rPr>
        <w:t xml:space="preserve"> </w:t>
      </w:r>
      <w:r>
        <w:t>на</w:t>
      </w:r>
      <w:r>
        <w:rPr>
          <w:spacing w:val="4"/>
        </w:rPr>
        <w:t xml:space="preserve"> </w:t>
      </w:r>
      <w:r>
        <w:t>слух;</w:t>
      </w:r>
    </w:p>
    <w:p w:rsidR="003D5CE3" w:rsidRDefault="00C85A18">
      <w:pPr>
        <w:pStyle w:val="a3"/>
        <w:spacing w:line="242" w:lineRule="auto"/>
        <w:ind w:left="1214" w:right="986" w:firstLine="220"/>
      </w:pPr>
      <w:r>
        <w:t>отличать</w:t>
      </w:r>
      <w:r>
        <w:rPr>
          <w:spacing w:val="1"/>
        </w:rPr>
        <w:t xml:space="preserve"> </w:t>
      </w:r>
      <w:r>
        <w:t>черты</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созданием</w:t>
      </w:r>
      <w:r>
        <w:rPr>
          <w:spacing w:val="1"/>
        </w:rPr>
        <w:t xml:space="preserve"> </w:t>
      </w:r>
      <w:r>
        <w:t>музыкального</w:t>
      </w:r>
      <w:r>
        <w:rPr>
          <w:spacing w:val="1"/>
        </w:rPr>
        <w:t xml:space="preserve"> </w:t>
      </w:r>
      <w:r>
        <w:t>спектакля,</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2"/>
        </w:rPr>
        <w:t xml:space="preserve"> </w:t>
      </w:r>
      <w:r>
        <w:t>сценарист,</w:t>
      </w:r>
      <w:r>
        <w:rPr>
          <w:spacing w:val="4"/>
        </w:rPr>
        <w:t xml:space="preserve"> </w:t>
      </w:r>
      <w:r>
        <w:t>режиссёр,</w:t>
      </w:r>
      <w:r>
        <w:rPr>
          <w:spacing w:val="8"/>
        </w:rPr>
        <w:t xml:space="preserve"> </w:t>
      </w:r>
      <w:r>
        <w:t>хореограф,</w:t>
      </w:r>
      <w:r>
        <w:rPr>
          <w:spacing w:val="3"/>
        </w:rPr>
        <w:t xml:space="preserve"> </w:t>
      </w:r>
      <w:r>
        <w:t>певец,</w:t>
      </w:r>
      <w:r>
        <w:rPr>
          <w:spacing w:val="3"/>
        </w:rPr>
        <w:t xml:space="preserve"> </w:t>
      </w:r>
      <w:r>
        <w:t>художник и</w:t>
      </w:r>
      <w:r>
        <w:rPr>
          <w:spacing w:val="-1"/>
        </w:rPr>
        <w:t xml:space="preserve"> </w:t>
      </w:r>
      <w:r>
        <w:t>др.</w:t>
      </w:r>
    </w:p>
    <w:p w:rsidR="003D5CE3" w:rsidRDefault="00C85A18">
      <w:pPr>
        <w:pStyle w:val="Heading2"/>
        <w:spacing w:before="240"/>
      </w:pPr>
      <w:bookmarkStart w:id="176" w:name="Модуль_№_8_«Музыка_в_жизни_человека»:"/>
      <w:bookmarkEnd w:id="176"/>
      <w:r>
        <w:t>Модуль</w:t>
      </w:r>
      <w:r>
        <w:rPr>
          <w:spacing w:val="-1"/>
        </w:rPr>
        <w:t xml:space="preserve"> </w:t>
      </w:r>
      <w:r>
        <w:t>№</w:t>
      </w:r>
      <w:r>
        <w:rPr>
          <w:spacing w:val="-8"/>
        </w:rPr>
        <w:t xml:space="preserve"> </w:t>
      </w:r>
      <w:r>
        <w:t>8</w:t>
      </w:r>
      <w:r>
        <w:rPr>
          <w:spacing w:val="-8"/>
        </w:rPr>
        <w:t xml:space="preserve"> </w:t>
      </w:r>
      <w:r>
        <w:t>«Музыка</w:t>
      </w:r>
      <w:r>
        <w:rPr>
          <w:spacing w:val="-7"/>
        </w:rPr>
        <w:t xml:space="preserve"> </w:t>
      </w:r>
      <w:r>
        <w:t>в</w:t>
      </w:r>
      <w:r>
        <w:rPr>
          <w:spacing w:val="-4"/>
        </w:rPr>
        <w:t xml:space="preserve"> </w:t>
      </w:r>
      <w:r>
        <w:t>жизни</w:t>
      </w:r>
      <w:r>
        <w:rPr>
          <w:spacing w:val="-4"/>
        </w:rPr>
        <w:t xml:space="preserve"> </w:t>
      </w:r>
      <w:r>
        <w:t>человека»:</w:t>
      </w:r>
    </w:p>
    <w:p w:rsidR="003D5CE3" w:rsidRDefault="00C85A18" w:rsidP="00A95C5C">
      <w:pPr>
        <w:pStyle w:val="a4"/>
        <w:numPr>
          <w:ilvl w:val="1"/>
          <w:numId w:val="42"/>
        </w:numPr>
        <w:tabs>
          <w:tab w:val="left" w:pos="1781"/>
        </w:tabs>
        <w:spacing w:before="52"/>
        <w:ind w:right="1002"/>
        <w:rPr>
          <w:sz w:val="28"/>
        </w:rPr>
      </w:pPr>
      <w:r>
        <w:rPr>
          <w:sz w:val="28"/>
        </w:rPr>
        <w:t>исполнять</w:t>
      </w:r>
      <w:r>
        <w:rPr>
          <w:spacing w:val="1"/>
          <w:sz w:val="28"/>
        </w:rPr>
        <w:t xml:space="preserve"> </w:t>
      </w:r>
      <w:r>
        <w:rPr>
          <w:sz w:val="28"/>
        </w:rPr>
        <w:t>Гимн</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Гимн</w:t>
      </w:r>
      <w:r>
        <w:rPr>
          <w:spacing w:val="1"/>
          <w:sz w:val="28"/>
        </w:rPr>
        <w:t xml:space="preserve"> </w:t>
      </w:r>
      <w:r>
        <w:rPr>
          <w:sz w:val="28"/>
        </w:rPr>
        <w:t>своей</w:t>
      </w:r>
      <w:r>
        <w:rPr>
          <w:spacing w:val="1"/>
          <w:sz w:val="28"/>
        </w:rPr>
        <w:t xml:space="preserve"> </w:t>
      </w:r>
      <w:r>
        <w:rPr>
          <w:sz w:val="28"/>
        </w:rPr>
        <w:t>республики,</w:t>
      </w:r>
      <w:r>
        <w:rPr>
          <w:spacing w:val="1"/>
          <w:sz w:val="28"/>
        </w:rPr>
        <w:t xml:space="preserve"> </w:t>
      </w:r>
      <w:r>
        <w:rPr>
          <w:sz w:val="28"/>
        </w:rPr>
        <w:t>школы,</w:t>
      </w:r>
      <w:r>
        <w:rPr>
          <w:spacing w:val="3"/>
          <w:sz w:val="28"/>
        </w:rPr>
        <w:t xml:space="preserve"> </w:t>
      </w:r>
      <w:r>
        <w:rPr>
          <w:sz w:val="28"/>
        </w:rPr>
        <w:t>исполнять</w:t>
      </w:r>
      <w:r>
        <w:rPr>
          <w:spacing w:val="-2"/>
          <w:sz w:val="28"/>
        </w:rPr>
        <w:t xml:space="preserve"> </w:t>
      </w:r>
      <w:r>
        <w:rPr>
          <w:sz w:val="28"/>
        </w:rPr>
        <w:t>песни,</w:t>
      </w:r>
      <w:r>
        <w:rPr>
          <w:spacing w:val="11"/>
          <w:sz w:val="28"/>
        </w:rPr>
        <w:t xml:space="preserve"> </w:t>
      </w:r>
      <w:r>
        <w:rPr>
          <w:sz w:val="28"/>
        </w:rPr>
        <w:t>посвящённые</w:t>
      </w:r>
      <w:r>
        <w:rPr>
          <w:spacing w:val="8"/>
          <w:sz w:val="28"/>
        </w:rPr>
        <w:t xml:space="preserve"> </w:t>
      </w:r>
      <w:r>
        <w:rPr>
          <w:sz w:val="28"/>
        </w:rPr>
        <w:t>Великой</w:t>
      </w:r>
    </w:p>
    <w:p w:rsidR="003D5CE3" w:rsidRDefault="00C85A18">
      <w:pPr>
        <w:pStyle w:val="a3"/>
        <w:spacing w:before="4"/>
        <w:ind w:right="990"/>
      </w:pP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2"/>
        </w:rPr>
        <w:t xml:space="preserve"> </w:t>
      </w:r>
      <w:r>
        <w:t>разнообразные</w:t>
      </w:r>
      <w:r>
        <w:rPr>
          <w:spacing w:val="4"/>
        </w:rPr>
        <w:t xml:space="preserve"> </w:t>
      </w:r>
      <w:r>
        <w:t>эмоции,</w:t>
      </w:r>
      <w:r>
        <w:rPr>
          <w:spacing w:val="4"/>
        </w:rPr>
        <w:t xml:space="preserve"> </w:t>
      </w:r>
      <w:r>
        <w:t>чувства</w:t>
      </w:r>
      <w:r>
        <w:rPr>
          <w:spacing w:val="2"/>
        </w:rPr>
        <w:t xml:space="preserve"> </w:t>
      </w:r>
      <w:r>
        <w:t>и настроения;</w:t>
      </w:r>
    </w:p>
    <w:p w:rsidR="003D5CE3" w:rsidRDefault="00C85A18" w:rsidP="00A95C5C">
      <w:pPr>
        <w:pStyle w:val="a4"/>
        <w:numPr>
          <w:ilvl w:val="1"/>
          <w:numId w:val="42"/>
        </w:numPr>
        <w:tabs>
          <w:tab w:val="left" w:pos="1781"/>
        </w:tabs>
        <w:ind w:right="985"/>
        <w:rPr>
          <w:sz w:val="28"/>
        </w:rPr>
      </w:pPr>
      <w:r>
        <w:rPr>
          <w:sz w:val="28"/>
        </w:rPr>
        <w:t>воспринимать</w:t>
      </w:r>
      <w:r>
        <w:rPr>
          <w:spacing w:val="1"/>
          <w:sz w:val="28"/>
        </w:rPr>
        <w:t xml:space="preserve"> </w:t>
      </w:r>
      <w:r>
        <w:rPr>
          <w:sz w:val="28"/>
        </w:rPr>
        <w:t>музыкальное</w:t>
      </w:r>
      <w:r>
        <w:rPr>
          <w:spacing w:val="1"/>
          <w:sz w:val="28"/>
        </w:rPr>
        <w:t xml:space="preserve"> </w:t>
      </w:r>
      <w:r>
        <w:rPr>
          <w:sz w:val="28"/>
        </w:rPr>
        <w:t>искусство</w:t>
      </w:r>
      <w:r>
        <w:rPr>
          <w:spacing w:val="1"/>
          <w:sz w:val="28"/>
        </w:rPr>
        <w:t xml:space="preserve"> </w:t>
      </w:r>
      <w:r>
        <w:rPr>
          <w:sz w:val="28"/>
        </w:rPr>
        <w:t>как</w:t>
      </w:r>
      <w:r>
        <w:rPr>
          <w:spacing w:val="1"/>
          <w:sz w:val="28"/>
        </w:rPr>
        <w:t xml:space="preserve"> </w:t>
      </w:r>
      <w:r>
        <w:rPr>
          <w:sz w:val="28"/>
        </w:rPr>
        <w:t>отражение</w:t>
      </w:r>
      <w:r>
        <w:rPr>
          <w:spacing w:val="1"/>
          <w:sz w:val="28"/>
        </w:rPr>
        <w:t xml:space="preserve"> </w:t>
      </w:r>
      <w:r>
        <w:rPr>
          <w:sz w:val="28"/>
        </w:rPr>
        <w:t>многообразия</w:t>
      </w:r>
      <w:r>
        <w:rPr>
          <w:spacing w:val="-67"/>
          <w:sz w:val="28"/>
        </w:rPr>
        <w:t xml:space="preserve"> </w:t>
      </w:r>
      <w:r>
        <w:rPr>
          <w:sz w:val="28"/>
        </w:rPr>
        <w:t>жизни, различать обобщённые жанровые сферы: напевность (лирика),</w:t>
      </w:r>
      <w:r>
        <w:rPr>
          <w:spacing w:val="1"/>
          <w:sz w:val="28"/>
        </w:rPr>
        <w:t xml:space="preserve"> </w:t>
      </w:r>
      <w:r>
        <w:rPr>
          <w:sz w:val="28"/>
        </w:rPr>
        <w:t>танцевальность и маршевость (связь с движением), декламационность,</w:t>
      </w:r>
      <w:r>
        <w:rPr>
          <w:spacing w:val="-67"/>
          <w:sz w:val="28"/>
        </w:rPr>
        <w:t xml:space="preserve"> </w:t>
      </w:r>
      <w:r>
        <w:rPr>
          <w:sz w:val="28"/>
        </w:rPr>
        <w:t>эпос</w:t>
      </w:r>
      <w:r>
        <w:rPr>
          <w:spacing w:val="12"/>
          <w:sz w:val="28"/>
        </w:rPr>
        <w:t xml:space="preserve"> </w:t>
      </w:r>
      <w:r>
        <w:rPr>
          <w:sz w:val="28"/>
        </w:rPr>
        <w:t>(связь</w:t>
      </w:r>
      <w:r>
        <w:rPr>
          <w:spacing w:val="10"/>
          <w:sz w:val="28"/>
        </w:rPr>
        <w:t xml:space="preserve"> </w:t>
      </w:r>
      <w:r>
        <w:rPr>
          <w:sz w:val="28"/>
        </w:rPr>
        <w:t>со</w:t>
      </w:r>
      <w:r>
        <w:rPr>
          <w:spacing w:val="17"/>
          <w:sz w:val="28"/>
        </w:rPr>
        <w:t xml:space="preserve"> </w:t>
      </w:r>
      <w:r>
        <w:rPr>
          <w:sz w:val="28"/>
        </w:rPr>
        <w:t>словом);</w:t>
      </w:r>
    </w:p>
    <w:p w:rsidR="003D5CE3" w:rsidRDefault="00C85A18" w:rsidP="00A95C5C">
      <w:pPr>
        <w:pStyle w:val="a4"/>
        <w:numPr>
          <w:ilvl w:val="1"/>
          <w:numId w:val="42"/>
        </w:numPr>
        <w:tabs>
          <w:tab w:val="left" w:pos="1781"/>
        </w:tabs>
        <w:spacing w:line="242" w:lineRule="auto"/>
        <w:ind w:right="986"/>
        <w:rPr>
          <w:sz w:val="28"/>
        </w:rPr>
      </w:pPr>
      <w:r>
        <w:rPr>
          <w:sz w:val="28"/>
        </w:rPr>
        <w:t>осознавать собственные чувства и мысли, эстетические переживания,</w:t>
      </w:r>
      <w:r>
        <w:rPr>
          <w:spacing w:val="1"/>
          <w:sz w:val="28"/>
        </w:rPr>
        <w:t xml:space="preserve"> </w:t>
      </w:r>
      <w:r>
        <w:rPr>
          <w:sz w:val="28"/>
        </w:rPr>
        <w:t>замечать прекрасное в окружающем мире и в человеке, стремиться к</w:t>
      </w:r>
      <w:r>
        <w:rPr>
          <w:spacing w:val="1"/>
          <w:sz w:val="28"/>
        </w:rPr>
        <w:t xml:space="preserve"> </w:t>
      </w:r>
      <w:r>
        <w:rPr>
          <w:sz w:val="28"/>
        </w:rPr>
        <w:t>развитию</w:t>
      </w:r>
      <w:r>
        <w:rPr>
          <w:spacing w:val="-1"/>
          <w:sz w:val="28"/>
        </w:rPr>
        <w:t xml:space="preserve"> </w:t>
      </w:r>
      <w:r>
        <w:rPr>
          <w:sz w:val="28"/>
        </w:rPr>
        <w:t>и</w:t>
      </w:r>
      <w:r>
        <w:rPr>
          <w:spacing w:val="6"/>
          <w:sz w:val="28"/>
        </w:rPr>
        <w:t xml:space="preserve"> </w:t>
      </w:r>
      <w:r>
        <w:rPr>
          <w:sz w:val="28"/>
        </w:rPr>
        <w:t>удовлетворению</w:t>
      </w:r>
      <w:r>
        <w:rPr>
          <w:spacing w:val="-1"/>
          <w:sz w:val="28"/>
        </w:rPr>
        <w:t xml:space="preserve"> </w:t>
      </w:r>
      <w:r>
        <w:rPr>
          <w:sz w:val="28"/>
        </w:rPr>
        <w:t>эстетическихпотребностей.</w:t>
      </w:r>
    </w:p>
    <w:p w:rsidR="003D5CE3" w:rsidRDefault="00C85A18">
      <w:pPr>
        <w:pStyle w:val="a3"/>
        <w:ind w:left="1214" w:right="982" w:firstLine="220"/>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71"/>
        </w:rPr>
        <w:t xml:space="preserve"> </w:t>
      </w:r>
      <w:r>
        <w:t>блоков,</w:t>
      </w:r>
      <w:r>
        <w:rPr>
          <w:spacing w:val="7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 они имеют буквенную маркировку (А, Б, В, Г). 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(например:</w:t>
      </w:r>
      <w:r>
        <w:rPr>
          <w:spacing w:val="1"/>
        </w:rPr>
        <w:t xml:space="preserve"> </w:t>
      </w:r>
      <w:r>
        <w:t>А,</w:t>
      </w:r>
      <w:r>
        <w:rPr>
          <w:spacing w:val="1"/>
        </w:rPr>
        <w:t xml:space="preserve"> </w:t>
      </w:r>
      <w:r>
        <w:t>В,</w:t>
      </w:r>
      <w:r>
        <w:rPr>
          <w:spacing w:val="1"/>
        </w:rPr>
        <w:t xml:space="preserve"> </w:t>
      </w:r>
      <w:r>
        <w:t>Б,</w:t>
      </w:r>
      <w:r>
        <w:rPr>
          <w:spacing w:val="1"/>
        </w:rPr>
        <w:t xml:space="preserve"> </w:t>
      </w:r>
      <w:r>
        <w:t>Г);</w:t>
      </w:r>
      <w:r>
        <w:rPr>
          <w:spacing w:val="1"/>
        </w:rPr>
        <w:t xml:space="preserve"> </w:t>
      </w:r>
      <w:r>
        <w:t>перераспределение</w:t>
      </w:r>
      <w:r>
        <w:rPr>
          <w:spacing w:val="4"/>
        </w:rPr>
        <w:t xml:space="preserve"> </w:t>
      </w:r>
      <w:r>
        <w:t>количества</w:t>
      </w:r>
      <w:r>
        <w:rPr>
          <w:spacing w:val="11"/>
        </w:rPr>
        <w:t xml:space="preserve"> </w:t>
      </w:r>
      <w:r>
        <w:t>учебных часов между</w:t>
      </w:r>
      <w:r>
        <w:rPr>
          <w:spacing w:val="-8"/>
        </w:rPr>
        <w:t xml:space="preserve"> </w:t>
      </w:r>
      <w:r>
        <w:t>блоками.</w:t>
      </w:r>
    </w:p>
    <w:p w:rsidR="003D5CE3" w:rsidRDefault="00C85A18">
      <w:pPr>
        <w:pStyle w:val="a3"/>
        <w:spacing w:before="1"/>
        <w:ind w:left="1214" w:right="988" w:firstLine="220"/>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 позволяет 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71"/>
        </w:rPr>
        <w:t xml:space="preserve"> </w:t>
      </w:r>
      <w:r>
        <w:t>счёт</w:t>
      </w:r>
      <w:r>
        <w:rPr>
          <w:spacing w:val="71"/>
        </w:rPr>
        <w:t xml:space="preserve"> </w:t>
      </w:r>
      <w:r>
        <w:t>внеурочных</w:t>
      </w:r>
      <w:r>
        <w:rPr>
          <w:spacing w:val="71"/>
        </w:rPr>
        <w:t xml:space="preserve"> </w:t>
      </w:r>
      <w:r>
        <w:t>и</w:t>
      </w:r>
      <w:r>
        <w:rPr>
          <w:spacing w:val="1"/>
        </w:rPr>
        <w:t xml:space="preserve"> </w:t>
      </w:r>
      <w:r>
        <w:t>внеклассных</w:t>
      </w:r>
      <w:r>
        <w:rPr>
          <w:spacing w:val="1"/>
        </w:rPr>
        <w:t xml:space="preserve"> </w:t>
      </w:r>
      <w:r>
        <w:t>мероприятий</w:t>
      </w:r>
      <w:r>
        <w:rPr>
          <w:spacing w:val="1"/>
        </w:rPr>
        <w:t xml:space="preserve"> </w:t>
      </w:r>
      <w:r>
        <w:t>—</w:t>
      </w:r>
      <w:r>
        <w:rPr>
          <w:spacing w:val="1"/>
        </w:rPr>
        <w:t xml:space="preserve"> </w:t>
      </w:r>
      <w:r>
        <w:t>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 работы над исследовательскими и творческими проектами. В 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w:t>
      </w:r>
      <w:r>
        <w:rPr>
          <w:spacing w:val="1"/>
        </w:rPr>
        <w:t xml:space="preserve"> </w:t>
      </w:r>
      <w:r>
        <w:t>23</w:t>
      </w:r>
      <w:r>
        <w:rPr>
          <w:spacing w:val="1"/>
        </w:rPr>
        <w:t xml:space="preserve"> </w:t>
      </w:r>
      <w:r>
        <w:t>ФГОС</w:t>
      </w:r>
      <w:r>
        <w:rPr>
          <w:spacing w:val="1"/>
        </w:rPr>
        <w:t xml:space="preserve"> </w:t>
      </w:r>
      <w:r>
        <w:t>НОО).</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учитель</w:t>
      </w:r>
      <w:r>
        <w:rPr>
          <w:spacing w:val="1"/>
        </w:rPr>
        <w:t xml:space="preserve"> </w:t>
      </w:r>
      <w:r>
        <w:t>для</w:t>
      </w:r>
      <w:r>
        <w:rPr>
          <w:spacing w:val="1"/>
        </w:rPr>
        <w:t xml:space="preserve"> </w:t>
      </w:r>
      <w:r>
        <w:t>планирования</w:t>
      </w:r>
      <w:r>
        <w:rPr>
          <w:spacing w:val="1"/>
        </w:rPr>
        <w:t xml:space="preserve"> </w:t>
      </w:r>
      <w:r>
        <w:t>внеурочной,</w:t>
      </w:r>
      <w:r>
        <w:rPr>
          <w:spacing w:val="1"/>
        </w:rPr>
        <w:t xml:space="preserve"> </w:t>
      </w:r>
      <w:r>
        <w:t>внеклассной</w:t>
      </w:r>
      <w:r>
        <w:rPr>
          <w:spacing w:val="1"/>
        </w:rPr>
        <w:t xml:space="preserve"> </w:t>
      </w:r>
      <w:r>
        <w:t>работы,</w:t>
      </w:r>
      <w:r>
        <w:rPr>
          <w:spacing w:val="7"/>
        </w:rPr>
        <w:t xml:space="preserve"> </w:t>
      </w:r>
      <w:r>
        <w:t>обозначены</w:t>
      </w:r>
      <w:r>
        <w:rPr>
          <w:spacing w:val="2"/>
        </w:rPr>
        <w:t xml:space="preserve"> </w:t>
      </w:r>
      <w:r>
        <w:t>в</w:t>
      </w:r>
      <w:r>
        <w:rPr>
          <w:spacing w:val="2"/>
        </w:rPr>
        <w:t xml:space="preserve"> </w:t>
      </w:r>
      <w:r>
        <w:t>подразделе</w:t>
      </w:r>
      <w:r>
        <w:rPr>
          <w:spacing w:val="-1"/>
        </w:rPr>
        <w:t xml:space="preserve"> </w:t>
      </w:r>
      <w:r>
        <w:t>«</w:t>
      </w:r>
      <w:r>
        <w:rPr>
          <w:i/>
        </w:rPr>
        <w:t>На</w:t>
      </w:r>
      <w:r>
        <w:rPr>
          <w:i/>
          <w:spacing w:val="4"/>
        </w:rPr>
        <w:t xml:space="preserve"> </w:t>
      </w:r>
      <w:r>
        <w:rPr>
          <w:i/>
        </w:rPr>
        <w:t>выбор</w:t>
      </w:r>
      <w:r>
        <w:rPr>
          <w:i/>
          <w:spacing w:val="5"/>
        </w:rPr>
        <w:t xml:space="preserve"> </w:t>
      </w:r>
      <w:r>
        <w:rPr>
          <w:i/>
        </w:rPr>
        <w:t>или</w:t>
      </w:r>
      <w:r>
        <w:rPr>
          <w:i/>
          <w:spacing w:val="4"/>
        </w:rPr>
        <w:t xml:space="preserve"> </w:t>
      </w:r>
      <w:r>
        <w:rPr>
          <w:i/>
        </w:rPr>
        <w:t>факультативно</w:t>
      </w:r>
      <w:r>
        <w:t>».</w:t>
      </w:r>
    </w:p>
    <w:p w:rsidR="003D5CE3" w:rsidRDefault="00C85A18">
      <w:pPr>
        <w:pStyle w:val="Heading1"/>
        <w:spacing w:before="6"/>
      </w:pPr>
      <w:bookmarkStart w:id="177" w:name="ТЕХНОЛОГИЯ"/>
      <w:bookmarkEnd w:id="177"/>
      <w:r>
        <w:t>ТЕХНОЛОГИЯ</w:t>
      </w:r>
    </w:p>
    <w:p w:rsidR="003D5CE3" w:rsidRDefault="00E843D0">
      <w:pPr>
        <w:pStyle w:val="a3"/>
        <w:spacing w:before="8"/>
        <w:ind w:left="0"/>
        <w:jc w:val="left"/>
        <w:rPr>
          <w:b/>
          <w:sz w:val="9"/>
        </w:rPr>
      </w:pPr>
      <w:r w:rsidRPr="00E843D0">
        <w:pict>
          <v:rect id="_x0000_s1060" style="position:absolute;margin-left:38.2pt;margin-top:7.55pt;width:314.85pt;height:.5pt;z-index:-15716864;mso-wrap-distance-left:0;mso-wrap-distance-right:0;mso-position-horizontal-relative:page" fillcolor="black" stroked="f">
            <w10:wrap type="topAndBottom" anchorx="page"/>
          </v:rect>
        </w:pict>
      </w:r>
    </w:p>
    <w:p w:rsidR="003D5CE3" w:rsidRDefault="003D5CE3">
      <w:pPr>
        <w:pStyle w:val="a3"/>
        <w:spacing w:before="6"/>
        <w:ind w:left="0"/>
        <w:jc w:val="left"/>
        <w:rPr>
          <w:b/>
          <w:sz w:val="33"/>
        </w:rPr>
      </w:pPr>
    </w:p>
    <w:p w:rsidR="003D5CE3" w:rsidRDefault="00C85A18">
      <w:pPr>
        <w:pStyle w:val="Heading2"/>
        <w:jc w:val="left"/>
      </w:pPr>
      <w:bookmarkStart w:id="178" w:name="ПОЯСНИТЕЛЬНАЯ_ЗАПИСКА"/>
      <w:bookmarkEnd w:id="178"/>
      <w:r>
        <w:t>ПОЯСНИТЕЛЬНАЯ</w:t>
      </w:r>
      <w:r>
        <w:rPr>
          <w:spacing w:val="-16"/>
        </w:rPr>
        <w:t xml:space="preserve"> </w:t>
      </w:r>
      <w:r>
        <w:t>ЗАПИСКА</w:t>
      </w:r>
    </w:p>
    <w:p w:rsidR="003D5CE3" w:rsidRDefault="00C85A18">
      <w:pPr>
        <w:pStyle w:val="a3"/>
        <w:spacing w:before="58"/>
        <w:ind w:left="1214" w:right="988" w:firstLine="220"/>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включает:</w:t>
      </w:r>
      <w:r>
        <w:rPr>
          <w:spacing w:val="1"/>
        </w:rPr>
        <w:t xml:space="preserve"> </w:t>
      </w:r>
      <w:r>
        <w:t>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w:t>
      </w:r>
      <w:r>
        <w:rPr>
          <w:spacing w:val="-5"/>
        </w:rPr>
        <w:t xml:space="preserve"> </w:t>
      </w:r>
      <w:r>
        <w:t>учебного</w:t>
      </w:r>
      <w:r>
        <w:rPr>
          <w:spacing w:val="-6"/>
        </w:rPr>
        <w:t xml:space="preserve"> </w:t>
      </w:r>
      <w:r>
        <w:t>предмета,</w:t>
      </w:r>
      <w:r>
        <w:rPr>
          <w:spacing w:val="1"/>
        </w:rPr>
        <w:t xml:space="preserve"> </w:t>
      </w:r>
      <w:r>
        <w:t>тематическое</w:t>
      </w:r>
      <w:r>
        <w:rPr>
          <w:spacing w:val="1"/>
        </w:rPr>
        <w:t xml:space="preserve"> </w:t>
      </w:r>
      <w:r>
        <w:t>планирование.</w:t>
      </w:r>
    </w:p>
    <w:p w:rsidR="003D5CE3" w:rsidRDefault="00C85A18">
      <w:pPr>
        <w:pStyle w:val="a3"/>
        <w:spacing w:before="4"/>
        <w:ind w:left="1214" w:right="975" w:firstLine="22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71"/>
        </w:rPr>
        <w:t xml:space="preserve"> </w:t>
      </w:r>
      <w:r>
        <w:t>изучения</w:t>
      </w:r>
      <w:r>
        <w:rPr>
          <w:spacing w:val="1"/>
        </w:rPr>
        <w:t xml:space="preserve"> </w:t>
      </w:r>
      <w:r>
        <w:t>предмета, характеристику психологических предпосылок к его изучению</w:t>
      </w:r>
      <w:r>
        <w:rPr>
          <w:spacing w:val="1"/>
        </w:rPr>
        <w:t xml:space="preserve"> </w:t>
      </w:r>
      <w:r>
        <w:t>младшими</w:t>
      </w:r>
      <w:r>
        <w:rPr>
          <w:spacing w:val="31"/>
        </w:rPr>
        <w:t xml:space="preserve"> </w:t>
      </w:r>
      <w:r>
        <w:t>школьниками;</w:t>
      </w:r>
      <w:r>
        <w:rPr>
          <w:spacing w:val="31"/>
        </w:rPr>
        <w:t xml:space="preserve"> </w:t>
      </w:r>
      <w:r>
        <w:t>место</w:t>
      </w:r>
      <w:r>
        <w:rPr>
          <w:spacing w:val="32"/>
        </w:rPr>
        <w:t xml:space="preserve"> </w:t>
      </w:r>
      <w:r>
        <w:t>в</w:t>
      </w:r>
      <w:r>
        <w:rPr>
          <w:spacing w:val="30"/>
        </w:rPr>
        <w:t xml:space="preserve"> </w:t>
      </w:r>
      <w:r>
        <w:t>структуре</w:t>
      </w:r>
      <w:r>
        <w:rPr>
          <w:spacing w:val="37"/>
        </w:rPr>
        <w:t xml:space="preserve"> </w:t>
      </w:r>
      <w:r>
        <w:t>учебного</w:t>
      </w:r>
      <w:r>
        <w:rPr>
          <w:spacing w:val="32"/>
        </w:rPr>
        <w:t xml:space="preserve"> </w:t>
      </w:r>
      <w:r>
        <w:t>плана,</w:t>
      </w:r>
      <w:r>
        <w:rPr>
          <w:spacing w:val="34"/>
        </w:rPr>
        <w:t xml:space="preserve"> </w:t>
      </w:r>
      <w:r>
        <w:t>а</w:t>
      </w:r>
      <w:r>
        <w:rPr>
          <w:spacing w:val="33"/>
        </w:rPr>
        <w:t xml:space="preserve"> </w:t>
      </w:r>
      <w:r>
        <w:t>также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70"/>
      </w:pPr>
      <w:r>
        <w:lastRenderedPageBreak/>
        <w:t>подходы к отбору содержания, планируемым результатам и тематическому</w:t>
      </w:r>
      <w:r>
        <w:rPr>
          <w:spacing w:val="-67"/>
        </w:rPr>
        <w:t xml:space="preserve"> </w:t>
      </w:r>
      <w:r>
        <w:t>планированию.</w:t>
      </w:r>
    </w:p>
    <w:p w:rsidR="003D5CE3" w:rsidRDefault="00C85A18">
      <w:pPr>
        <w:pStyle w:val="a3"/>
        <w:spacing w:before="5"/>
        <w:ind w:left="1214" w:right="975" w:firstLine="220"/>
      </w:pPr>
      <w:r>
        <w:t>Содержание обучения раскрывается через модули, которые предлагаются</w:t>
      </w:r>
      <w:r>
        <w:rPr>
          <w:spacing w:val="-67"/>
        </w:rPr>
        <w:t xml:space="preserve"> </w:t>
      </w:r>
      <w:r>
        <w:t>для обязательного изучения в каждом классе начальной школы. Приведён</w:t>
      </w:r>
      <w:r>
        <w:rPr>
          <w:spacing w:val="1"/>
        </w:rPr>
        <w:t xml:space="preserve"> </w:t>
      </w:r>
      <w:r>
        <w:t>перечень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67"/>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формирование которых</w:t>
      </w:r>
      <w:r>
        <w:rPr>
          <w:spacing w:val="1"/>
        </w:rPr>
        <w:t xml:space="preserve"> </w:t>
      </w:r>
      <w:r>
        <w:t>может</w:t>
      </w:r>
      <w:r>
        <w:rPr>
          <w:spacing w:val="1"/>
        </w:rPr>
        <w:t xml:space="preserve"> </w:t>
      </w:r>
      <w:r>
        <w:t>быть</w:t>
      </w:r>
      <w:r>
        <w:rPr>
          <w:spacing w:val="1"/>
        </w:rPr>
        <w:t xml:space="preserve"> </w:t>
      </w:r>
      <w:r>
        <w:t>достигнуто</w:t>
      </w:r>
      <w:r>
        <w:rPr>
          <w:spacing w:val="26"/>
        </w:rPr>
        <w:t xml:space="preserve"> </w:t>
      </w:r>
      <w:r>
        <w:t>средствами</w:t>
      </w:r>
      <w:r>
        <w:rPr>
          <w:spacing w:val="32"/>
        </w:rPr>
        <w:t xml:space="preserve"> </w:t>
      </w:r>
      <w:r>
        <w:t>учебного</w:t>
      </w:r>
      <w:r>
        <w:rPr>
          <w:spacing w:val="21"/>
        </w:rPr>
        <w:t xml:space="preserve"> </w:t>
      </w:r>
      <w:r>
        <w:t>предмета</w:t>
      </w:r>
    </w:p>
    <w:p w:rsidR="003D5CE3" w:rsidRDefault="00C85A18">
      <w:pPr>
        <w:pStyle w:val="a3"/>
        <w:spacing w:before="8"/>
        <w:ind w:left="1214" w:right="979"/>
      </w:pPr>
      <w:r>
        <w:rPr>
          <w:w w:val="95"/>
        </w:rPr>
        <w:t>«Технология»</w:t>
      </w:r>
      <w:r>
        <w:rPr>
          <w:spacing w:val="1"/>
          <w:w w:val="95"/>
        </w:rPr>
        <w:t xml:space="preserve"> </w:t>
      </w:r>
      <w:r>
        <w:rPr>
          <w:w w:val="95"/>
        </w:rPr>
        <w:t>с</w:t>
      </w:r>
      <w:r>
        <w:rPr>
          <w:spacing w:val="1"/>
          <w:w w:val="95"/>
        </w:rPr>
        <w:t xml:space="preserve"> </w:t>
      </w:r>
      <w:r>
        <w:rPr>
          <w:w w:val="95"/>
        </w:rPr>
        <w:t>учётом</w:t>
      </w:r>
      <w:r>
        <w:rPr>
          <w:spacing w:val="1"/>
          <w:w w:val="95"/>
        </w:rPr>
        <w:t xml:space="preserve"> </w:t>
      </w:r>
      <w:r>
        <w:rPr>
          <w:w w:val="95"/>
        </w:rPr>
        <w:t>возрастных</w:t>
      </w:r>
      <w:r>
        <w:rPr>
          <w:spacing w:val="1"/>
          <w:w w:val="95"/>
        </w:rPr>
        <w:t xml:space="preserve"> </w:t>
      </w:r>
      <w:r>
        <w:rPr>
          <w:w w:val="95"/>
        </w:rPr>
        <w:t>особенностей</w:t>
      </w:r>
      <w:r>
        <w:rPr>
          <w:spacing w:val="1"/>
          <w:w w:val="95"/>
        </w:rPr>
        <w:t xml:space="preserve"> </w:t>
      </w:r>
      <w:r>
        <w:rPr>
          <w:w w:val="95"/>
        </w:rPr>
        <w:t>обучающихся начальных</w:t>
      </w:r>
      <w:r>
        <w:rPr>
          <w:spacing w:val="1"/>
          <w:w w:val="95"/>
        </w:rPr>
        <w:t xml:space="preserve"> </w:t>
      </w:r>
      <w:r>
        <w:t>классов.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 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 начинается.</w:t>
      </w:r>
      <w:r>
        <w:rPr>
          <w:spacing w:val="1"/>
        </w:rPr>
        <w:t xml:space="preserve"> </w:t>
      </w:r>
      <w:r>
        <w:t>В познавательных</w:t>
      </w:r>
      <w:r>
        <w:rPr>
          <w:spacing w:val="1"/>
        </w:rPr>
        <w:t xml:space="preserve"> </w:t>
      </w:r>
      <w:r>
        <w:rPr>
          <w:w w:val="95"/>
        </w:rPr>
        <w:t>универсальных</w:t>
      </w:r>
      <w:r>
        <w:rPr>
          <w:spacing w:val="1"/>
          <w:w w:val="95"/>
        </w:rPr>
        <w:t xml:space="preserve"> </w:t>
      </w:r>
      <w:r>
        <w:rPr>
          <w:w w:val="95"/>
        </w:rPr>
        <w:t>учебных</w:t>
      </w:r>
      <w:r>
        <w:rPr>
          <w:spacing w:val="1"/>
          <w:w w:val="95"/>
        </w:rPr>
        <w:t xml:space="preserve"> </w:t>
      </w:r>
      <w:r>
        <w:rPr>
          <w:w w:val="95"/>
        </w:rPr>
        <w:t>действиях</w:t>
      </w:r>
      <w:r>
        <w:rPr>
          <w:spacing w:val="1"/>
          <w:w w:val="95"/>
        </w:rPr>
        <w:t xml:space="preserve"> </w:t>
      </w:r>
      <w:r>
        <w:rPr>
          <w:w w:val="95"/>
        </w:rPr>
        <w:t>выделен специальный</w:t>
      </w:r>
      <w:r>
        <w:rPr>
          <w:spacing w:val="1"/>
          <w:w w:val="95"/>
        </w:rPr>
        <w:t xml:space="preserve"> </w:t>
      </w:r>
      <w:r>
        <w:rPr>
          <w:w w:val="95"/>
        </w:rPr>
        <w:t>раздел</w:t>
      </w:r>
      <w:r>
        <w:rPr>
          <w:spacing w:val="1"/>
          <w:w w:val="95"/>
        </w:rPr>
        <w:t xml:space="preserve"> </w:t>
      </w:r>
      <w:r>
        <w:rPr>
          <w:w w:val="95"/>
        </w:rPr>
        <w:t>«Работа</w:t>
      </w:r>
      <w:r>
        <w:rPr>
          <w:spacing w:val="1"/>
          <w:w w:val="95"/>
        </w:rPr>
        <w:t xml:space="preserve"> </w:t>
      </w:r>
      <w:r>
        <w:rPr>
          <w:w w:val="95"/>
        </w:rPr>
        <w:t>с</w:t>
      </w:r>
      <w:r>
        <w:rPr>
          <w:spacing w:val="1"/>
          <w:w w:val="95"/>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 строится на интеграции регулятивных УУД (определённые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 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УУД</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rPr>
          <w:w w:val="95"/>
        </w:rPr>
        <w:t>взаимоотношения), их перечень дан в специальном</w:t>
      </w:r>
      <w:r>
        <w:rPr>
          <w:spacing w:val="1"/>
          <w:w w:val="95"/>
        </w:rPr>
        <w:t xml:space="preserve"> </w:t>
      </w:r>
      <w:r>
        <w:rPr>
          <w:w w:val="95"/>
        </w:rPr>
        <w:t>разделе —</w:t>
      </w:r>
      <w:r>
        <w:rPr>
          <w:spacing w:val="1"/>
          <w:w w:val="95"/>
        </w:rPr>
        <w:t xml:space="preserve"> </w:t>
      </w:r>
      <w:r>
        <w:rPr>
          <w:w w:val="95"/>
        </w:rPr>
        <w:t>«Совместная</w:t>
      </w:r>
      <w:r>
        <w:rPr>
          <w:spacing w:val="1"/>
          <w:w w:val="95"/>
        </w:rPr>
        <w:t xml:space="preserve"> </w:t>
      </w:r>
      <w:r>
        <w:t>деятельность».</w:t>
      </w:r>
    </w:p>
    <w:p w:rsidR="003D5CE3" w:rsidRDefault="00C85A18">
      <w:pPr>
        <w:pStyle w:val="a3"/>
        <w:spacing w:before="11"/>
        <w:ind w:left="1214" w:right="989" w:firstLine="220"/>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67"/>
        </w:rPr>
        <w:t xml:space="preserve"> </w:t>
      </w:r>
      <w:r>
        <w:t>результаты за период обучения, а также предметные достижения младшего</w:t>
      </w:r>
      <w:r>
        <w:rPr>
          <w:spacing w:val="-67"/>
        </w:rPr>
        <w:t xml:space="preserve"> </w:t>
      </w:r>
      <w:r>
        <w:t>школьника</w:t>
      </w:r>
      <w:r>
        <w:rPr>
          <w:spacing w:val="2"/>
        </w:rPr>
        <w:t xml:space="preserve"> </w:t>
      </w:r>
      <w:r>
        <w:t>за</w:t>
      </w:r>
      <w:r>
        <w:rPr>
          <w:spacing w:val="7"/>
        </w:rPr>
        <w:t xml:space="preserve"> </w:t>
      </w:r>
      <w:r>
        <w:t>каждый</w:t>
      </w:r>
      <w:r>
        <w:rPr>
          <w:spacing w:val="2"/>
        </w:rPr>
        <w:t xml:space="preserve"> </w:t>
      </w:r>
      <w:r>
        <w:t>год</w:t>
      </w:r>
      <w:r>
        <w:rPr>
          <w:spacing w:val="3"/>
        </w:rPr>
        <w:t xml:space="preserve"> </w:t>
      </w:r>
      <w:r>
        <w:t>обучения</w:t>
      </w:r>
      <w:r>
        <w:rPr>
          <w:spacing w:val="3"/>
        </w:rPr>
        <w:t xml:space="preserve"> </w:t>
      </w:r>
      <w:r>
        <w:t>в</w:t>
      </w:r>
      <w:r>
        <w:rPr>
          <w:spacing w:val="-1"/>
        </w:rPr>
        <w:t xml:space="preserve"> </w:t>
      </w:r>
      <w:r>
        <w:t>начальной</w:t>
      </w:r>
      <w:r>
        <w:rPr>
          <w:spacing w:val="2"/>
        </w:rPr>
        <w:t xml:space="preserve"> </w:t>
      </w:r>
      <w:r>
        <w:t>школе.</w:t>
      </w:r>
    </w:p>
    <w:p w:rsidR="003D5CE3" w:rsidRDefault="00C85A18">
      <w:pPr>
        <w:pStyle w:val="a3"/>
        <w:spacing w:before="4"/>
        <w:ind w:left="1440"/>
      </w:pPr>
      <w:r>
        <w:t>В</w:t>
      </w:r>
      <w:r>
        <w:rPr>
          <w:spacing w:val="-17"/>
        </w:rPr>
        <w:t xml:space="preserve"> </w:t>
      </w:r>
      <w:r>
        <w:t>тематическом</w:t>
      </w:r>
      <w:r>
        <w:rPr>
          <w:spacing w:val="-6"/>
        </w:rPr>
        <w:t xml:space="preserve"> </w:t>
      </w:r>
      <w:r>
        <w:t>планировании</w:t>
      </w:r>
      <w:r>
        <w:rPr>
          <w:spacing w:val="-6"/>
        </w:rPr>
        <w:t xml:space="preserve"> </w:t>
      </w:r>
      <w:r>
        <w:t>описывается</w:t>
      </w:r>
      <w:r>
        <w:rPr>
          <w:spacing w:val="-7"/>
        </w:rPr>
        <w:t xml:space="preserve"> </w:t>
      </w:r>
      <w:r>
        <w:t>программное</w:t>
      </w:r>
    </w:p>
    <w:p w:rsidR="003D5CE3" w:rsidRDefault="00C85A18">
      <w:pPr>
        <w:pStyle w:val="a3"/>
        <w:spacing w:before="9"/>
        <w:ind w:left="1214" w:right="990"/>
      </w:pP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(темам)</w:t>
      </w:r>
      <w:r>
        <w:rPr>
          <w:spacing w:val="1"/>
        </w:rPr>
        <w:t xml:space="preserve"> </w:t>
      </w:r>
      <w:r>
        <w:t>содержания</w:t>
      </w:r>
      <w:r>
        <w:rPr>
          <w:spacing w:val="1"/>
        </w:rPr>
        <w:t xml:space="preserve"> </w:t>
      </w:r>
      <w:r>
        <w:t>обучения</w:t>
      </w:r>
      <w:r>
        <w:rPr>
          <w:spacing w:val="1"/>
        </w:rPr>
        <w:t xml:space="preserve"> </w:t>
      </w:r>
      <w:r>
        <w:t>каждого</w:t>
      </w:r>
      <w:r>
        <w:rPr>
          <w:spacing w:val="1"/>
        </w:rPr>
        <w:t xml:space="preserve"> </w:t>
      </w:r>
      <w:r>
        <w:t>класса, а также раскрываются методы и формы организации обучения и</w:t>
      </w:r>
      <w:r>
        <w:rPr>
          <w:spacing w:val="1"/>
        </w:rPr>
        <w:t xml:space="preserve"> </w:t>
      </w:r>
      <w:r>
        <w:t>характеристика</w:t>
      </w:r>
      <w:r>
        <w:rPr>
          <w:spacing w:val="1"/>
        </w:rPr>
        <w:t xml:space="preserve"> </w:t>
      </w:r>
      <w:r>
        <w:t>деятельности,</w:t>
      </w:r>
      <w:r>
        <w:rPr>
          <w:spacing w:val="1"/>
        </w:rPr>
        <w:t xml:space="preserve"> </w:t>
      </w:r>
      <w:r>
        <w:t>которые</w:t>
      </w:r>
      <w:r>
        <w:rPr>
          <w:spacing w:val="1"/>
        </w:rPr>
        <w:t xml:space="preserve"> </w:t>
      </w:r>
      <w:r>
        <w:t>целесообразно</w:t>
      </w:r>
      <w:r>
        <w:rPr>
          <w:spacing w:val="1"/>
        </w:rPr>
        <w:t xml:space="preserve"> </w:t>
      </w:r>
      <w:r>
        <w:t>использовать</w:t>
      </w:r>
      <w:r>
        <w:rPr>
          <w:spacing w:val="1"/>
        </w:rPr>
        <w:t xml:space="preserve"> </w:t>
      </w:r>
      <w:r>
        <w:t>при</w:t>
      </w:r>
      <w:r>
        <w:rPr>
          <w:spacing w:val="1"/>
        </w:rPr>
        <w:t xml:space="preserve"> </w:t>
      </w:r>
      <w:r>
        <w:t>изучении той или иной темы. Представлены также способы организации</w:t>
      </w:r>
      <w:r>
        <w:rPr>
          <w:spacing w:val="1"/>
        </w:rPr>
        <w:t xml:space="preserve"> </w:t>
      </w:r>
      <w:r>
        <w:t>дифференцированного</w:t>
      </w:r>
      <w:r>
        <w:rPr>
          <w:spacing w:val="4"/>
        </w:rPr>
        <w:t xml:space="preserve"> </w:t>
      </w:r>
      <w:r>
        <w:t>обучения.</w:t>
      </w:r>
    </w:p>
    <w:p w:rsidR="003D5CE3" w:rsidRDefault="003D5CE3">
      <w:pPr>
        <w:pStyle w:val="a3"/>
        <w:spacing w:before="1"/>
        <w:ind w:left="0"/>
        <w:jc w:val="left"/>
        <w:rPr>
          <w:sz w:val="42"/>
        </w:rPr>
      </w:pPr>
    </w:p>
    <w:p w:rsidR="003D5CE3" w:rsidRDefault="00C85A18">
      <w:pPr>
        <w:ind w:left="1079"/>
        <w:jc w:val="both"/>
        <w:rPr>
          <w:i/>
          <w:sz w:val="28"/>
        </w:rPr>
      </w:pPr>
      <w:bookmarkStart w:id="179" w:name="ОБЩАЯ_ХАРАКТЕРИСТИКА_УЧЕБНОГО_ПРЕДМЕТА_«"/>
      <w:bookmarkEnd w:id="179"/>
      <w:r>
        <w:rPr>
          <w:b/>
          <w:i/>
          <w:spacing w:val="-1"/>
          <w:sz w:val="28"/>
        </w:rPr>
        <w:t>ОБЩАЯ</w:t>
      </w:r>
      <w:r>
        <w:rPr>
          <w:b/>
          <w:i/>
          <w:spacing w:val="-17"/>
          <w:sz w:val="28"/>
        </w:rPr>
        <w:t xml:space="preserve"> </w:t>
      </w:r>
      <w:r>
        <w:rPr>
          <w:b/>
          <w:i/>
          <w:sz w:val="28"/>
        </w:rPr>
        <w:t>ХАРАКТЕРИСТИКА</w:t>
      </w:r>
      <w:r>
        <w:rPr>
          <w:b/>
          <w:i/>
          <w:spacing w:val="-5"/>
          <w:sz w:val="28"/>
        </w:rPr>
        <w:t xml:space="preserve"> </w:t>
      </w:r>
      <w:r>
        <w:rPr>
          <w:b/>
          <w:i/>
          <w:sz w:val="28"/>
        </w:rPr>
        <w:t>УЧЕБНОГО</w:t>
      </w:r>
      <w:r>
        <w:rPr>
          <w:b/>
          <w:i/>
          <w:spacing w:val="-3"/>
          <w:sz w:val="28"/>
        </w:rPr>
        <w:t xml:space="preserve"> </w:t>
      </w:r>
      <w:r>
        <w:rPr>
          <w:b/>
          <w:i/>
          <w:sz w:val="28"/>
        </w:rPr>
        <w:t>ПРЕДМЕТА</w:t>
      </w:r>
      <w:r>
        <w:rPr>
          <w:b/>
          <w:i/>
          <w:spacing w:val="-6"/>
          <w:sz w:val="28"/>
        </w:rPr>
        <w:t xml:space="preserve"> </w:t>
      </w:r>
      <w:r>
        <w:rPr>
          <w:i/>
          <w:sz w:val="28"/>
        </w:rPr>
        <w:t>«ТЕХНОЛОГИЯ»</w:t>
      </w:r>
    </w:p>
    <w:p w:rsidR="003D5CE3" w:rsidRDefault="00C85A18">
      <w:pPr>
        <w:pStyle w:val="a3"/>
        <w:spacing w:before="57"/>
        <w:ind w:left="1214" w:right="972" w:firstLine="220"/>
      </w:pPr>
      <w:r>
        <w:t>Программа отражает вариант конкретизации требований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67"/>
        </w:rPr>
        <w:t xml:space="preserve"> </w:t>
      </w:r>
      <w:r>
        <w:t>образования</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(предмету)</w:t>
      </w:r>
      <w:r>
        <w:rPr>
          <w:spacing w:val="1"/>
        </w:rPr>
        <w:t xml:space="preserve"> </w:t>
      </w:r>
      <w:r>
        <w:t>«Технология»</w:t>
      </w:r>
      <w:r>
        <w:rPr>
          <w:spacing w:val="1"/>
        </w:rPr>
        <w:t xml:space="preserve"> </w:t>
      </w:r>
      <w:r>
        <w:t>и</w:t>
      </w:r>
      <w:r>
        <w:rPr>
          <w:spacing w:val="1"/>
        </w:rPr>
        <w:t xml:space="preserve"> </w:t>
      </w:r>
      <w:r>
        <w:t>обеспечивает</w:t>
      </w:r>
      <w:r>
        <w:rPr>
          <w:spacing w:val="1"/>
        </w:rPr>
        <w:t xml:space="preserve"> </w:t>
      </w:r>
      <w:r>
        <w:t>обозначенную</w:t>
      </w:r>
      <w:r>
        <w:rPr>
          <w:spacing w:val="1"/>
        </w:rPr>
        <w:t xml:space="preserve"> </w:t>
      </w:r>
      <w:r>
        <w:t>в</w:t>
      </w:r>
      <w:r>
        <w:rPr>
          <w:spacing w:val="1"/>
        </w:rPr>
        <w:t xml:space="preserve"> </w:t>
      </w:r>
      <w:r>
        <w:t>нём</w:t>
      </w:r>
      <w:r>
        <w:rPr>
          <w:spacing w:val="1"/>
        </w:rPr>
        <w:t xml:space="preserve"> </w:t>
      </w:r>
      <w:r>
        <w:t>содержательную</w:t>
      </w:r>
      <w:r>
        <w:rPr>
          <w:spacing w:val="1"/>
        </w:rPr>
        <w:t xml:space="preserve"> </w:t>
      </w:r>
      <w:r>
        <w:t>составляющую</w:t>
      </w:r>
      <w:r>
        <w:rPr>
          <w:spacing w:val="1"/>
        </w:rPr>
        <w:t xml:space="preserve"> </w:t>
      </w:r>
      <w:r>
        <w:t>по</w:t>
      </w:r>
      <w:r>
        <w:rPr>
          <w:spacing w:val="1"/>
        </w:rPr>
        <w:t xml:space="preserve"> </w:t>
      </w:r>
      <w:r>
        <w:t>данному</w:t>
      </w:r>
      <w:r>
        <w:rPr>
          <w:spacing w:val="-8"/>
        </w:rPr>
        <w:t xml:space="preserve"> </w:t>
      </w:r>
      <w:r>
        <w:t>учебному</w:t>
      </w:r>
      <w:r>
        <w:rPr>
          <w:spacing w:val="-12"/>
        </w:rPr>
        <w:t xml:space="preserve"> </w:t>
      </w:r>
      <w:r>
        <w:t>предмету.</w:t>
      </w:r>
    </w:p>
    <w:p w:rsidR="003D5CE3" w:rsidRDefault="00C85A18">
      <w:pPr>
        <w:pStyle w:val="a3"/>
        <w:spacing w:before="8"/>
        <w:ind w:left="1214" w:right="977" w:firstLine="220"/>
      </w:pPr>
      <w:r>
        <w:t>В соответствии с требованиями времени и инновационными установками</w:t>
      </w:r>
      <w:r>
        <w:rPr>
          <w:spacing w:val="-67"/>
        </w:rPr>
        <w:t xml:space="preserve"> </w:t>
      </w:r>
      <w:r>
        <w:t>отечественного</w:t>
      </w:r>
      <w:r>
        <w:rPr>
          <w:spacing w:val="1"/>
        </w:rPr>
        <w:t xml:space="preserve"> </w:t>
      </w:r>
      <w:r>
        <w:t>образования,</w:t>
      </w:r>
      <w:r>
        <w:rPr>
          <w:spacing w:val="1"/>
        </w:rPr>
        <w:t xml:space="preserve"> </w:t>
      </w:r>
      <w:r>
        <w:t>обозначенными</w:t>
      </w:r>
      <w:r>
        <w:rPr>
          <w:spacing w:val="1"/>
        </w:rPr>
        <w:t xml:space="preserve"> </w:t>
      </w:r>
      <w:r>
        <w:t>во</w:t>
      </w:r>
      <w:r>
        <w:rPr>
          <w:spacing w:val="1"/>
        </w:rPr>
        <w:t xml:space="preserve"> </w:t>
      </w:r>
      <w:r>
        <w:t>ФГОС</w:t>
      </w:r>
      <w:r>
        <w:rPr>
          <w:spacing w:val="1"/>
        </w:rPr>
        <w:t xml:space="preserve"> </w:t>
      </w:r>
      <w:r>
        <w:t>НОО,</w:t>
      </w:r>
      <w:r>
        <w:rPr>
          <w:spacing w:val="1"/>
        </w:rPr>
        <w:t xml:space="preserve"> </w:t>
      </w:r>
      <w:r>
        <w:t>данная</w:t>
      </w:r>
      <w:r>
        <w:rPr>
          <w:spacing w:val="1"/>
        </w:rPr>
        <w:t xml:space="preserve"> </w:t>
      </w:r>
      <w:r>
        <w:t>программа</w:t>
      </w:r>
      <w:r>
        <w:rPr>
          <w:spacing w:val="1"/>
        </w:rPr>
        <w:t xml:space="preserve"> </w:t>
      </w:r>
      <w:r>
        <w:t>обеспечивает</w:t>
      </w:r>
      <w:r>
        <w:rPr>
          <w:spacing w:val="1"/>
        </w:rPr>
        <w:t xml:space="preserve"> </w:t>
      </w:r>
      <w:r>
        <w:t>реализацию обновлённой</w:t>
      </w:r>
      <w:r>
        <w:rPr>
          <w:spacing w:val="1"/>
        </w:rPr>
        <w:t xml:space="preserve"> </w:t>
      </w:r>
      <w:r>
        <w:t>концептуальной идеи</w:t>
      </w:r>
      <w:r>
        <w:rPr>
          <w:spacing w:val="1"/>
        </w:rPr>
        <w:t xml:space="preserve"> </w:t>
      </w:r>
      <w:r>
        <w:t>учебного предмета «Технология». Её особенность состоит в формировании</w:t>
      </w:r>
      <w:r>
        <w:rPr>
          <w:spacing w:val="-67"/>
        </w:rPr>
        <w:t xml:space="preserve"> </w:t>
      </w:r>
      <w:r>
        <w:t>у</w:t>
      </w:r>
      <w:r>
        <w:rPr>
          <w:spacing w:val="1"/>
        </w:rPr>
        <w:t xml:space="preserve"> </w:t>
      </w:r>
      <w:r>
        <w:t>обучающихся</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t>креативности</w:t>
      </w:r>
      <w:r>
        <w:rPr>
          <w:spacing w:val="1"/>
        </w:rPr>
        <w:t xml:space="preserve"> </w:t>
      </w:r>
      <w:r>
        <w:t>и</w:t>
      </w:r>
      <w:r>
        <w:rPr>
          <w:spacing w:val="71"/>
        </w:rPr>
        <w:t xml:space="preserve"> </w:t>
      </w:r>
      <w:r>
        <w:t>общей</w:t>
      </w:r>
      <w:r>
        <w:rPr>
          <w:spacing w:val="1"/>
        </w:rPr>
        <w:t xml:space="preserve"> </w:t>
      </w:r>
      <w:r>
        <w:t>культуры</w:t>
      </w:r>
      <w:r>
        <w:rPr>
          <w:spacing w:val="1"/>
        </w:rPr>
        <w:t xml:space="preserve"> </w:t>
      </w:r>
      <w:r>
        <w:t>личности.</w:t>
      </w:r>
      <w:r>
        <w:rPr>
          <w:spacing w:val="1"/>
        </w:rPr>
        <w:t xml:space="preserve"> </w:t>
      </w:r>
      <w:r>
        <w:t>Новые</w:t>
      </w:r>
      <w:r>
        <w:rPr>
          <w:spacing w:val="1"/>
        </w:rPr>
        <w:t xml:space="preserve"> </w:t>
      </w:r>
      <w:r>
        <w:t>социально-экономические</w:t>
      </w:r>
      <w:r>
        <w:rPr>
          <w:spacing w:val="1"/>
        </w:rPr>
        <w:t xml:space="preserve"> </w:t>
      </w:r>
      <w:r>
        <w:t>условия</w:t>
      </w:r>
      <w:r>
        <w:rPr>
          <w:spacing w:val="1"/>
        </w:rPr>
        <w:t xml:space="preserve"> </w:t>
      </w:r>
      <w:r>
        <w:t>требуют</w:t>
      </w:r>
      <w:r>
        <w:rPr>
          <w:spacing w:val="1"/>
        </w:rPr>
        <w:t xml:space="preserve"> </w:t>
      </w:r>
      <w:r>
        <w:t>включения</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данный</w:t>
      </w:r>
      <w:r>
        <w:rPr>
          <w:spacing w:val="1"/>
        </w:rPr>
        <w:t xml:space="preserve"> </w:t>
      </w:r>
      <w:r>
        <w:t>процесс,</w:t>
      </w:r>
      <w:r>
        <w:rPr>
          <w:spacing w:val="1"/>
        </w:rPr>
        <w:t xml:space="preserve"> </w:t>
      </w:r>
      <w:r>
        <w:t>а</w:t>
      </w:r>
      <w:r>
        <w:rPr>
          <w:spacing w:val="1"/>
        </w:rPr>
        <w:t xml:space="preserve"> </w:t>
      </w:r>
      <w:r>
        <w:t>уроки</w:t>
      </w:r>
      <w:r>
        <w:rPr>
          <w:spacing w:val="-67"/>
        </w:rPr>
        <w:t xml:space="preserve"> </w:t>
      </w:r>
      <w:r>
        <w:t>технологии обладают большими специфическими резервами для решения</w:t>
      </w:r>
      <w:r>
        <w:rPr>
          <w:spacing w:val="1"/>
        </w:rPr>
        <w:t xml:space="preserve"> </w:t>
      </w:r>
      <w:r>
        <w:t>данной</w:t>
      </w:r>
      <w:r>
        <w:rPr>
          <w:spacing w:val="24"/>
        </w:rPr>
        <w:t xml:space="preserve"> </w:t>
      </w:r>
      <w:r>
        <w:t>задачи,</w:t>
      </w:r>
      <w:r>
        <w:rPr>
          <w:spacing w:val="28"/>
        </w:rPr>
        <w:t xml:space="preserve"> </w:t>
      </w:r>
      <w:r>
        <w:t>особенно</w:t>
      </w:r>
      <w:r>
        <w:rPr>
          <w:spacing w:val="26"/>
        </w:rPr>
        <w:t xml:space="preserve"> </w:t>
      </w:r>
      <w:r>
        <w:t>на</w:t>
      </w:r>
      <w:r>
        <w:rPr>
          <w:spacing w:val="26"/>
        </w:rPr>
        <w:t xml:space="preserve"> </w:t>
      </w:r>
      <w:r>
        <w:t>уровне</w:t>
      </w:r>
      <w:r>
        <w:rPr>
          <w:spacing w:val="30"/>
        </w:rPr>
        <w:t xml:space="preserve"> </w:t>
      </w:r>
      <w:r>
        <w:t>начального</w:t>
      </w:r>
      <w:r>
        <w:rPr>
          <w:spacing w:val="27"/>
        </w:rPr>
        <w:t xml:space="preserve"> </w:t>
      </w:r>
      <w:r>
        <w:t>образования.</w:t>
      </w:r>
      <w:r>
        <w:rPr>
          <w:spacing w:val="28"/>
        </w:rPr>
        <w:t xml:space="preserve"> </w:t>
      </w:r>
      <w:r>
        <w:t>В</w:t>
      </w:r>
      <w:r>
        <w:rPr>
          <w:spacing w:val="22"/>
        </w:rPr>
        <w:t xml:space="preserve"> </w:t>
      </w:r>
      <w:r>
        <w:t>частности,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79"/>
      </w:pPr>
      <w:r>
        <w:lastRenderedPageBreak/>
        <w:t>курс технологии обладает возможностями в укреплении фундамента для</w:t>
      </w:r>
      <w:r>
        <w:rPr>
          <w:spacing w:val="1"/>
        </w:rPr>
        <w:t xml:space="preserve"> </w:t>
      </w:r>
      <w:r>
        <w:t>развития умственной</w:t>
      </w:r>
      <w:r>
        <w:rPr>
          <w:spacing w:val="-4"/>
        </w:rPr>
        <w:t xml:space="preserve"> </w:t>
      </w:r>
      <w:r>
        <w:t>деятельности</w:t>
      </w:r>
      <w:r>
        <w:rPr>
          <w:spacing w:val="1"/>
        </w:rPr>
        <w:t xml:space="preserve"> </w:t>
      </w:r>
      <w:r>
        <w:t>обучающихся</w:t>
      </w:r>
      <w:r>
        <w:rPr>
          <w:spacing w:val="2"/>
        </w:rPr>
        <w:t xml:space="preserve"> </w:t>
      </w:r>
      <w:r>
        <w:t>начальных</w:t>
      </w:r>
      <w:r>
        <w:rPr>
          <w:spacing w:val="-4"/>
        </w:rPr>
        <w:t xml:space="preserve"> </w:t>
      </w:r>
      <w:r>
        <w:t>классов.</w:t>
      </w:r>
    </w:p>
    <w:p w:rsidR="003D5CE3" w:rsidRDefault="00C85A18">
      <w:pPr>
        <w:pStyle w:val="a3"/>
        <w:spacing w:before="9" w:line="242" w:lineRule="auto"/>
        <w:ind w:left="1214" w:right="995" w:firstLine="220"/>
      </w:pPr>
      <w:r>
        <w:t>В</w:t>
      </w:r>
      <w:r>
        <w:rPr>
          <w:spacing w:val="1"/>
        </w:rPr>
        <w:t xml:space="preserve"> </w:t>
      </w:r>
      <w:r>
        <w:t>курсе</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67"/>
        </w:rPr>
        <w:t xml:space="preserve"> </w:t>
      </w:r>
      <w:r>
        <w:t>межпредметных</w:t>
      </w:r>
      <w:r>
        <w:rPr>
          <w:spacing w:val="-2"/>
        </w:rPr>
        <w:t xml:space="preserve"> </w:t>
      </w:r>
      <w:r>
        <w:t>связей.</w:t>
      </w:r>
    </w:p>
    <w:p w:rsidR="003D5CE3" w:rsidRDefault="00C85A18">
      <w:pPr>
        <w:pStyle w:val="a3"/>
        <w:spacing w:before="3"/>
        <w:ind w:left="1214" w:right="997" w:firstLine="220"/>
      </w:pPr>
      <w:r>
        <w:rPr>
          <w:b/>
        </w:rPr>
        <w:t>Математика</w:t>
      </w:r>
      <w:r>
        <w:rPr>
          <w:b/>
          <w:spacing w:val="1"/>
        </w:rPr>
        <w:t xml:space="preserve"> </w:t>
      </w:r>
      <w:r>
        <w:t>—</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 форм с учетом основ геометрии, работа с геометрическими</w:t>
      </w:r>
      <w:r>
        <w:rPr>
          <w:spacing w:val="1"/>
        </w:rPr>
        <w:t xml:space="preserve"> </w:t>
      </w:r>
      <w:r>
        <w:t>фигурами,</w:t>
      </w:r>
      <w:r>
        <w:rPr>
          <w:spacing w:val="9"/>
        </w:rPr>
        <w:t xml:space="preserve"> </w:t>
      </w:r>
      <w:r>
        <w:t>телами,</w:t>
      </w:r>
      <w:r>
        <w:rPr>
          <w:spacing w:val="2"/>
        </w:rPr>
        <w:t xml:space="preserve"> </w:t>
      </w:r>
      <w:r>
        <w:t>именованными</w:t>
      </w:r>
      <w:r>
        <w:rPr>
          <w:spacing w:val="5"/>
        </w:rPr>
        <w:t xml:space="preserve"> </w:t>
      </w:r>
      <w:r>
        <w:t>числами.</w:t>
      </w:r>
    </w:p>
    <w:p w:rsidR="003D5CE3" w:rsidRDefault="00C85A18">
      <w:pPr>
        <w:pStyle w:val="a3"/>
        <w:spacing w:before="9" w:line="242" w:lineRule="auto"/>
        <w:ind w:left="1214" w:right="982" w:firstLine="220"/>
      </w:pPr>
      <w:r>
        <w:rPr>
          <w:b/>
        </w:rPr>
        <w:t xml:space="preserve">Изобразительное искусство </w:t>
      </w:r>
      <w:r>
        <w:t>— использование средств художественной</w:t>
      </w:r>
      <w:r>
        <w:rPr>
          <w:spacing w:val="1"/>
        </w:rPr>
        <w:t xml:space="preserve"> </w:t>
      </w:r>
      <w:r>
        <w:t>выразительности, законов и правил декоративно-прикладного искусства и</w:t>
      </w:r>
      <w:r>
        <w:rPr>
          <w:spacing w:val="1"/>
        </w:rPr>
        <w:t xml:space="preserve"> </w:t>
      </w:r>
      <w:r>
        <w:t>дизайна.</w:t>
      </w:r>
    </w:p>
    <w:p w:rsidR="003D5CE3" w:rsidRDefault="00C85A18">
      <w:pPr>
        <w:pStyle w:val="a3"/>
        <w:spacing w:before="4"/>
        <w:ind w:left="1214" w:right="986" w:firstLine="220"/>
      </w:pPr>
      <w:r>
        <w:rPr>
          <w:b/>
        </w:rPr>
        <w:t>Окружающий</w:t>
      </w:r>
      <w:r>
        <w:rPr>
          <w:b/>
          <w:spacing w:val="1"/>
        </w:rPr>
        <w:t xml:space="preserve"> </w:t>
      </w:r>
      <w:r>
        <w:rPr>
          <w:b/>
        </w:rPr>
        <w:t>мир</w:t>
      </w:r>
      <w:r>
        <w:rPr>
          <w:b/>
          <w:spacing w:val="1"/>
        </w:rPr>
        <w:t xml:space="preserve"> </w:t>
      </w:r>
      <w:r>
        <w:t>—</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w:t>
      </w:r>
      <w:r>
        <w:rPr>
          <w:spacing w:val="1"/>
        </w:rPr>
        <w:t xml:space="preserve"> </w:t>
      </w:r>
      <w:r>
        <w:t>инженерно-художественных идей</w:t>
      </w:r>
      <w:r>
        <w:rPr>
          <w:spacing w:val="1"/>
        </w:rPr>
        <w:t xml:space="preserve"> </w:t>
      </w:r>
      <w:r>
        <w:t>для</w:t>
      </w:r>
      <w:r>
        <w:rPr>
          <w:spacing w:val="1"/>
        </w:rPr>
        <w:t xml:space="preserve"> </w:t>
      </w:r>
      <w:r>
        <w:t>мастера;</w:t>
      </w:r>
      <w:r>
        <w:rPr>
          <w:spacing w:val="1"/>
        </w:rPr>
        <w:t xml:space="preserve"> </w:t>
      </w:r>
      <w:r>
        <w:t>природа</w:t>
      </w:r>
      <w:r>
        <w:rPr>
          <w:spacing w:val="6"/>
        </w:rPr>
        <w:t xml:space="preserve"> </w:t>
      </w:r>
      <w:r>
        <w:t>как источник</w:t>
      </w:r>
      <w:r>
        <w:rPr>
          <w:spacing w:val="-1"/>
        </w:rPr>
        <w:t xml:space="preserve"> </w:t>
      </w:r>
      <w:r>
        <w:t>сырья,</w:t>
      </w:r>
      <w:r>
        <w:rPr>
          <w:spacing w:val="9"/>
        </w:rPr>
        <w:t xml:space="preserve"> </w:t>
      </w:r>
      <w:r>
        <w:t>этнокультурные</w:t>
      </w:r>
      <w:r>
        <w:rPr>
          <w:spacing w:val="2"/>
        </w:rPr>
        <w:t xml:space="preserve"> </w:t>
      </w:r>
      <w:r>
        <w:t>традиции.</w:t>
      </w:r>
    </w:p>
    <w:p w:rsidR="003D5CE3" w:rsidRDefault="00C85A18">
      <w:pPr>
        <w:pStyle w:val="a3"/>
        <w:spacing w:before="8"/>
        <w:ind w:left="1214" w:right="972" w:firstLine="220"/>
      </w:pPr>
      <w:r>
        <w:rPr>
          <w:b/>
        </w:rPr>
        <w:t xml:space="preserve">Родной язык </w:t>
      </w:r>
      <w:r>
        <w:t>—</w:t>
      </w:r>
      <w:r>
        <w:rPr>
          <w:spacing w:val="1"/>
        </w:rPr>
        <w:t xml:space="preserve"> </w:t>
      </w:r>
      <w:r>
        <w:t>использование</w:t>
      </w:r>
      <w:r>
        <w:rPr>
          <w:spacing w:val="70"/>
        </w:rPr>
        <w:t xml:space="preserve"> </w:t>
      </w:r>
      <w:r>
        <w:t>важнейших видов речевой деятельности</w:t>
      </w:r>
      <w:r>
        <w:rPr>
          <w:spacing w:val="-67"/>
        </w:rPr>
        <w:t xml:space="preserve"> </w:t>
      </w:r>
      <w:r>
        <w:t>и</w:t>
      </w:r>
      <w:r>
        <w:rPr>
          <w:spacing w:val="1"/>
        </w:rPr>
        <w:t xml:space="preserve"> </w:t>
      </w:r>
      <w:r>
        <w:t>основных</w:t>
      </w:r>
      <w:r>
        <w:rPr>
          <w:spacing w:val="1"/>
        </w:rPr>
        <w:t xml:space="preserve"> </w:t>
      </w:r>
      <w:r>
        <w:t>типов</w:t>
      </w:r>
      <w:r>
        <w:rPr>
          <w:spacing w:val="1"/>
        </w:rPr>
        <w:t xml:space="preserve"> </w:t>
      </w:r>
      <w:r>
        <w:t>учебных</w:t>
      </w:r>
      <w:r>
        <w:rPr>
          <w:spacing w:val="1"/>
        </w:rPr>
        <w:t xml:space="preserve"> </w:t>
      </w:r>
      <w:r>
        <w:t>текстов</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заданий</w:t>
      </w:r>
      <w:r>
        <w:rPr>
          <w:spacing w:val="1"/>
        </w:rPr>
        <w:t xml:space="preserve"> </w:t>
      </w:r>
      <w:r>
        <w:t>и</w:t>
      </w:r>
      <w:r>
        <w:rPr>
          <w:spacing w:val="-67"/>
        </w:rPr>
        <w:t xml:space="preserve"> </w:t>
      </w:r>
      <w:r>
        <w:t>обсуждения</w:t>
      </w:r>
      <w:r>
        <w:rPr>
          <w:spacing w:val="1"/>
        </w:rPr>
        <w:t xml:space="preserve"> </w:t>
      </w:r>
      <w:r>
        <w:t>результатов</w:t>
      </w:r>
      <w:r>
        <w:rPr>
          <w:spacing w:val="3"/>
        </w:rPr>
        <w:t xml:space="preserve"> </w:t>
      </w:r>
      <w:r>
        <w:t>практической</w:t>
      </w:r>
      <w:r>
        <w:rPr>
          <w:spacing w:val="3"/>
        </w:rPr>
        <w:t xml:space="preserve"> </w:t>
      </w:r>
      <w:r>
        <w:t>деятельности.</w:t>
      </w:r>
    </w:p>
    <w:p w:rsidR="003D5CE3" w:rsidRDefault="00C85A18">
      <w:pPr>
        <w:spacing w:before="9"/>
        <w:ind w:left="1214" w:right="986" w:firstLine="220"/>
        <w:jc w:val="both"/>
        <w:rPr>
          <w:sz w:val="28"/>
        </w:rPr>
      </w:pPr>
      <w:r>
        <w:rPr>
          <w:b/>
          <w:sz w:val="28"/>
        </w:rPr>
        <w:t>Литературное</w:t>
      </w:r>
      <w:r>
        <w:rPr>
          <w:b/>
          <w:spacing w:val="1"/>
          <w:sz w:val="28"/>
        </w:rPr>
        <w:t xml:space="preserve"> </w:t>
      </w:r>
      <w:r>
        <w:rPr>
          <w:b/>
          <w:sz w:val="28"/>
        </w:rPr>
        <w:t>чтение</w:t>
      </w:r>
      <w:r>
        <w:rPr>
          <w:b/>
          <w:spacing w:val="1"/>
          <w:sz w:val="28"/>
        </w:rPr>
        <w:t xml:space="preserve"> </w:t>
      </w:r>
      <w:r>
        <w:rPr>
          <w:sz w:val="28"/>
        </w:rPr>
        <w:t>—</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текстами</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образа,</w:t>
      </w:r>
      <w:r>
        <w:rPr>
          <w:spacing w:val="1"/>
          <w:sz w:val="28"/>
        </w:rPr>
        <w:t xml:space="preserve"> </w:t>
      </w:r>
      <w:r>
        <w:rPr>
          <w:sz w:val="28"/>
        </w:rPr>
        <w:t>реализуемого</w:t>
      </w:r>
      <w:r>
        <w:rPr>
          <w:spacing w:val="2"/>
          <w:sz w:val="28"/>
        </w:rPr>
        <w:t xml:space="preserve"> </w:t>
      </w:r>
      <w:r>
        <w:rPr>
          <w:sz w:val="28"/>
        </w:rPr>
        <w:t>в</w:t>
      </w:r>
      <w:r>
        <w:rPr>
          <w:spacing w:val="4"/>
          <w:sz w:val="28"/>
        </w:rPr>
        <w:t xml:space="preserve"> </w:t>
      </w:r>
      <w:r>
        <w:rPr>
          <w:sz w:val="28"/>
        </w:rPr>
        <w:t>изделии.</w:t>
      </w:r>
    </w:p>
    <w:p w:rsidR="003D5CE3" w:rsidRDefault="00C85A18">
      <w:pPr>
        <w:pStyle w:val="a3"/>
        <w:spacing w:before="163"/>
        <w:ind w:left="1214" w:right="982" w:firstLine="220"/>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w:t>
      </w:r>
      <w:r>
        <w:rPr>
          <w:spacing w:val="1"/>
        </w:rPr>
        <w:t xml:space="preserve"> </w:t>
      </w:r>
      <w:r>
        <w:t>предметно-практическая</w:t>
      </w:r>
      <w:r>
        <w:rPr>
          <w:spacing w:val="1"/>
        </w:rPr>
        <w:t xml:space="preserve"> </w:t>
      </w:r>
      <w:r>
        <w:t>деятельность</w:t>
      </w:r>
      <w:r>
        <w:rPr>
          <w:spacing w:val="1"/>
        </w:rPr>
        <w:t xml:space="preserve"> </w:t>
      </w:r>
      <w:r>
        <w:t>как</w:t>
      </w:r>
      <w:r>
        <w:rPr>
          <w:spacing w:val="1"/>
        </w:rPr>
        <w:t xml:space="preserve"> </w:t>
      </w:r>
      <w:r>
        <w:t>необходимая</w:t>
      </w:r>
      <w:r>
        <w:rPr>
          <w:spacing w:val="1"/>
        </w:rPr>
        <w:t xml:space="preserve"> </w:t>
      </w:r>
      <w:r>
        <w:t>составляющая</w:t>
      </w:r>
      <w:r>
        <w:rPr>
          <w:spacing w:val="-67"/>
        </w:rPr>
        <w:t xml:space="preserve"> </w:t>
      </w:r>
      <w:r>
        <w:t>целостного</w:t>
      </w:r>
      <w:r>
        <w:rPr>
          <w:spacing w:val="1"/>
        </w:rPr>
        <w:t xml:space="preserve"> </w:t>
      </w:r>
      <w:r>
        <w:t>процесса</w:t>
      </w:r>
      <w:r>
        <w:rPr>
          <w:spacing w:val="1"/>
        </w:rPr>
        <w:t xml:space="preserve"> </w:t>
      </w:r>
      <w:r>
        <w:t>интеллектуального,</w:t>
      </w:r>
      <w:r>
        <w:rPr>
          <w:spacing w:val="1"/>
        </w:rPr>
        <w:t xml:space="preserve"> </w:t>
      </w:r>
      <w:r>
        <w:t>а</w:t>
      </w:r>
      <w:r>
        <w:rPr>
          <w:spacing w:val="1"/>
        </w:rPr>
        <w:t xml:space="preserve"> </w:t>
      </w:r>
      <w:r>
        <w:t>также</w:t>
      </w:r>
      <w:r>
        <w:rPr>
          <w:spacing w:val="1"/>
        </w:rPr>
        <w:t xml:space="preserve"> </w:t>
      </w:r>
      <w:r>
        <w:t>духовного</w:t>
      </w:r>
      <w:r>
        <w:rPr>
          <w:spacing w:val="1"/>
        </w:rPr>
        <w:t xml:space="preserve"> </w:t>
      </w:r>
      <w:r>
        <w:t>и</w:t>
      </w:r>
      <w:r>
        <w:rPr>
          <w:spacing w:val="1"/>
        </w:rPr>
        <w:t xml:space="preserve"> </w:t>
      </w:r>
      <w:r>
        <w:t>нравственного</w:t>
      </w:r>
      <w:r>
        <w:rPr>
          <w:spacing w:val="-5"/>
        </w:rPr>
        <w:t xml:space="preserve"> </w:t>
      </w:r>
      <w:r>
        <w:t>развития</w:t>
      </w:r>
      <w:r>
        <w:rPr>
          <w:spacing w:val="1"/>
        </w:rPr>
        <w:t xml:space="preserve"> </w:t>
      </w:r>
      <w:r>
        <w:t>обучающихся</w:t>
      </w:r>
      <w:r>
        <w:rPr>
          <w:spacing w:val="1"/>
        </w:rPr>
        <w:t xml:space="preserve"> </w:t>
      </w:r>
      <w:r>
        <w:t>младшего</w:t>
      </w:r>
      <w:r>
        <w:rPr>
          <w:spacing w:val="-3"/>
        </w:rPr>
        <w:t xml:space="preserve"> </w:t>
      </w:r>
      <w:r>
        <w:t>школьного</w:t>
      </w:r>
      <w:r>
        <w:rPr>
          <w:spacing w:val="-6"/>
        </w:rPr>
        <w:t xml:space="preserve"> </w:t>
      </w:r>
      <w:r>
        <w:t>возраста.</w:t>
      </w:r>
    </w:p>
    <w:p w:rsidR="003D5CE3" w:rsidRDefault="00C85A18">
      <w:pPr>
        <w:pStyle w:val="a3"/>
        <w:spacing w:before="4"/>
        <w:ind w:left="1214" w:right="985" w:firstLine="220"/>
      </w:pPr>
      <w:r>
        <w:t>Продуктивная предметная деятельность на уроках технологии является</w:t>
      </w:r>
      <w:r>
        <w:rPr>
          <w:spacing w:val="1"/>
        </w:rPr>
        <w:t xml:space="preserve"> </w:t>
      </w:r>
      <w:r>
        <w:t>основой</w:t>
      </w:r>
      <w:r>
        <w:rPr>
          <w:spacing w:val="48"/>
        </w:rPr>
        <w:t xml:space="preserve"> </w:t>
      </w:r>
      <w:r>
        <w:t>формирования</w:t>
      </w:r>
      <w:r>
        <w:rPr>
          <w:spacing w:val="51"/>
        </w:rPr>
        <w:t xml:space="preserve"> </w:t>
      </w:r>
      <w:r>
        <w:t>познавательных</w:t>
      </w:r>
      <w:r>
        <w:rPr>
          <w:spacing w:val="50"/>
        </w:rPr>
        <w:t xml:space="preserve"> </w:t>
      </w:r>
      <w:r>
        <w:t>способностей</w:t>
      </w:r>
    </w:p>
    <w:p w:rsidR="003D5CE3" w:rsidRDefault="00C85A18">
      <w:pPr>
        <w:pStyle w:val="a3"/>
        <w:spacing w:before="66"/>
        <w:ind w:left="1214" w:right="989"/>
      </w:pPr>
      <w:r>
        <w:t>школьников, стремления активно знакомиться с историей материальной</w:t>
      </w:r>
      <w:r>
        <w:rPr>
          <w:spacing w:val="1"/>
        </w:rPr>
        <w:t xml:space="preserve"> </w:t>
      </w:r>
      <w:r>
        <w:rPr>
          <w:w w:val="95"/>
        </w:rPr>
        <w:t>культуры</w:t>
      </w:r>
      <w:r>
        <w:rPr>
          <w:spacing w:val="1"/>
          <w:w w:val="95"/>
        </w:rPr>
        <w:t xml:space="preserve"> </w:t>
      </w:r>
      <w:r>
        <w:rPr>
          <w:w w:val="95"/>
        </w:rPr>
        <w:t>и</w:t>
      </w:r>
      <w:r>
        <w:rPr>
          <w:spacing w:val="1"/>
          <w:w w:val="95"/>
        </w:rPr>
        <w:t xml:space="preserve"> </w:t>
      </w:r>
      <w:r>
        <w:rPr>
          <w:w w:val="95"/>
        </w:rPr>
        <w:t>семейных</w:t>
      </w:r>
      <w:r>
        <w:rPr>
          <w:spacing w:val="1"/>
          <w:w w:val="95"/>
        </w:rPr>
        <w:t xml:space="preserve"> </w:t>
      </w:r>
      <w:r>
        <w:rPr>
          <w:w w:val="95"/>
        </w:rPr>
        <w:t>традиций</w:t>
      </w:r>
      <w:r>
        <w:rPr>
          <w:spacing w:val="1"/>
          <w:w w:val="95"/>
        </w:rPr>
        <w:t xml:space="preserve"> </w:t>
      </w:r>
      <w:r>
        <w:rPr>
          <w:w w:val="95"/>
        </w:rPr>
        <w:t>своего</w:t>
      </w:r>
      <w:r>
        <w:rPr>
          <w:spacing w:val="1"/>
          <w:w w:val="95"/>
        </w:rPr>
        <w:t xml:space="preserve"> </w:t>
      </w:r>
      <w:r>
        <w:rPr>
          <w:w w:val="95"/>
        </w:rPr>
        <w:t>и</w:t>
      </w:r>
      <w:r>
        <w:rPr>
          <w:spacing w:val="1"/>
          <w:w w:val="95"/>
        </w:rPr>
        <w:t xml:space="preserve"> </w:t>
      </w:r>
      <w:r>
        <w:rPr>
          <w:w w:val="95"/>
        </w:rPr>
        <w:t>других</w:t>
      </w:r>
      <w:r>
        <w:rPr>
          <w:spacing w:val="1"/>
          <w:w w:val="95"/>
        </w:rPr>
        <w:t xml:space="preserve"> </w:t>
      </w:r>
      <w:r>
        <w:rPr>
          <w:w w:val="95"/>
        </w:rPr>
        <w:t>народов</w:t>
      </w:r>
      <w:r>
        <w:rPr>
          <w:spacing w:val="1"/>
          <w:w w:val="95"/>
        </w:rPr>
        <w:t xml:space="preserve"> </w:t>
      </w:r>
      <w:r>
        <w:rPr>
          <w:w w:val="95"/>
        </w:rPr>
        <w:t>и уважительного</w:t>
      </w:r>
      <w:r>
        <w:rPr>
          <w:spacing w:val="1"/>
          <w:w w:val="95"/>
        </w:rPr>
        <w:t xml:space="preserve"> </w:t>
      </w:r>
      <w:r>
        <w:t>отношения</w:t>
      </w:r>
      <w:r>
        <w:rPr>
          <w:spacing w:val="3"/>
        </w:rPr>
        <w:t xml:space="preserve"> </w:t>
      </w:r>
      <w:r>
        <w:t>к</w:t>
      </w:r>
      <w:r>
        <w:rPr>
          <w:spacing w:val="1"/>
        </w:rPr>
        <w:t xml:space="preserve"> </w:t>
      </w:r>
      <w:r>
        <w:t>ним.</w:t>
      </w:r>
    </w:p>
    <w:p w:rsidR="003D5CE3" w:rsidRDefault="00C85A18">
      <w:pPr>
        <w:pStyle w:val="a3"/>
        <w:ind w:left="1214" w:right="983" w:firstLine="220"/>
      </w:pPr>
      <w:r>
        <w:t>Занятия</w:t>
      </w:r>
      <w:r>
        <w:rPr>
          <w:spacing w:val="1"/>
        </w:rPr>
        <w:t xml:space="preserve"> </w:t>
      </w:r>
      <w:r>
        <w:t>продуктивной</w:t>
      </w:r>
      <w:r>
        <w:rPr>
          <w:spacing w:val="1"/>
        </w:rPr>
        <w:t xml:space="preserve"> </w:t>
      </w:r>
      <w:r>
        <w:t>деятельностью</w:t>
      </w:r>
      <w:r>
        <w:rPr>
          <w:spacing w:val="1"/>
        </w:rPr>
        <w:t xml:space="preserve"> </w:t>
      </w:r>
      <w:r>
        <w:t>закладывают</w:t>
      </w:r>
      <w:r>
        <w:rPr>
          <w:spacing w:val="1"/>
        </w:rPr>
        <w:t xml:space="preserve"> </w:t>
      </w:r>
      <w:r>
        <w:t>основу</w:t>
      </w:r>
      <w:r>
        <w:rPr>
          <w:spacing w:val="1"/>
        </w:rPr>
        <w:t xml:space="preserve"> </w:t>
      </w:r>
      <w:r>
        <w:t>для</w:t>
      </w:r>
      <w:r>
        <w:rPr>
          <w:spacing w:val="1"/>
        </w:rPr>
        <w:t xml:space="preserve"> </w:t>
      </w:r>
      <w:r>
        <w:t>формирования у обучающихся социально-значимых практических 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как</w:t>
      </w:r>
      <w:r>
        <w:rPr>
          <w:spacing w:val="70"/>
        </w:rPr>
        <w:t xml:space="preserve"> </w:t>
      </w:r>
      <w:r>
        <w:t>предпосылки</w:t>
      </w:r>
      <w:r>
        <w:rPr>
          <w:spacing w:val="-67"/>
        </w:rPr>
        <w:t xml:space="preserve"> </w:t>
      </w:r>
      <w:r>
        <w:t>для</w:t>
      </w:r>
      <w:r>
        <w:rPr>
          <w:spacing w:val="2"/>
        </w:rPr>
        <w:t xml:space="preserve"> </w:t>
      </w:r>
      <w:r>
        <w:t>успешной</w:t>
      </w:r>
      <w:r>
        <w:rPr>
          <w:spacing w:val="1"/>
        </w:rPr>
        <w:t xml:space="preserve"> </w:t>
      </w:r>
      <w:r>
        <w:t>социализации</w:t>
      </w:r>
      <w:r>
        <w:rPr>
          <w:spacing w:val="1"/>
        </w:rPr>
        <w:t xml:space="preserve"> </w:t>
      </w:r>
      <w:r>
        <w:t>личности</w:t>
      </w:r>
      <w:r>
        <w:rPr>
          <w:spacing w:val="1"/>
        </w:rPr>
        <w:t xml:space="preserve"> </w:t>
      </w:r>
      <w:r>
        <w:t>младшего</w:t>
      </w:r>
      <w:r>
        <w:rPr>
          <w:spacing w:val="3"/>
        </w:rPr>
        <w:t xml:space="preserve"> </w:t>
      </w:r>
      <w:r>
        <w:t>школьника.</w:t>
      </w:r>
    </w:p>
    <w:p w:rsidR="003D5CE3" w:rsidRDefault="00C85A18">
      <w:pPr>
        <w:pStyle w:val="a3"/>
        <w:spacing w:before="8"/>
        <w:ind w:left="1214" w:right="977" w:firstLine="220"/>
      </w:pPr>
      <w:r>
        <w:t>На</w:t>
      </w:r>
      <w:r>
        <w:rPr>
          <w:spacing w:val="1"/>
        </w:rPr>
        <w:t xml:space="preserve"> </w:t>
      </w:r>
      <w:r>
        <w:t>уроках</w:t>
      </w:r>
      <w:r>
        <w:rPr>
          <w:spacing w:val="1"/>
        </w:rPr>
        <w:t xml:space="preserve"> </w:t>
      </w:r>
      <w:r>
        <w:t>технологии</w:t>
      </w:r>
      <w:r>
        <w:rPr>
          <w:spacing w:val="1"/>
        </w:rPr>
        <w:t xml:space="preserve"> </w:t>
      </w:r>
      <w:r>
        <w:t>ученики</w:t>
      </w:r>
      <w:r>
        <w:rPr>
          <w:spacing w:val="1"/>
        </w:rPr>
        <w:t xml:space="preserve"> </w:t>
      </w:r>
      <w:r>
        <w:t>овладевают</w:t>
      </w:r>
      <w:r>
        <w:rPr>
          <w:spacing w:val="1"/>
        </w:rPr>
        <w:t xml:space="preserve"> </w:t>
      </w:r>
      <w:r>
        <w:t>основами</w:t>
      </w:r>
      <w:r>
        <w:rPr>
          <w:spacing w:val="1"/>
        </w:rPr>
        <w:t xml:space="preserve"> </w:t>
      </w:r>
      <w:r>
        <w:t>проектной</w:t>
      </w:r>
      <w:r>
        <w:rPr>
          <w:spacing w:val="1"/>
        </w:rPr>
        <w:t xml:space="preserve"> </w:t>
      </w:r>
      <w:r>
        <w:t>деятельности, которая направлена на развитие творческих черт 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1"/>
        </w:rPr>
        <w:t xml:space="preserve"> </w:t>
      </w:r>
      <w:r>
        <w:t>умения</w:t>
      </w:r>
      <w:r>
        <w:rPr>
          <w:spacing w:val="1"/>
        </w:rPr>
        <w:t xml:space="preserve"> </w:t>
      </w:r>
      <w:r>
        <w:t>искать</w:t>
      </w:r>
      <w:r>
        <w:rPr>
          <w:spacing w:val="1"/>
        </w:rPr>
        <w:t xml:space="preserve"> </w:t>
      </w:r>
      <w:r>
        <w:t>и</w:t>
      </w:r>
      <w:r>
        <w:rPr>
          <w:spacing w:val="1"/>
        </w:rPr>
        <w:t xml:space="preserve"> </w:t>
      </w:r>
      <w:r>
        <w:t>использовать информацию.</w:t>
      </w:r>
    </w:p>
    <w:p w:rsidR="003D5CE3" w:rsidRDefault="003D5CE3">
      <w:pPr>
        <w:pStyle w:val="a3"/>
        <w:ind w:left="0"/>
        <w:jc w:val="left"/>
        <w:rPr>
          <w:sz w:val="30"/>
        </w:rPr>
      </w:pPr>
    </w:p>
    <w:p w:rsidR="003D5CE3" w:rsidRDefault="00C85A18">
      <w:pPr>
        <w:spacing w:before="230"/>
        <w:ind w:left="1079"/>
        <w:rPr>
          <w:b/>
          <w:i/>
          <w:sz w:val="28"/>
        </w:rPr>
      </w:pPr>
      <w:bookmarkStart w:id="180" w:name="ЦЕЛИ_ИЗУЧЕНИЯ_УЧЕБНОГО_ПРЕДМЕТА"/>
      <w:bookmarkEnd w:id="180"/>
      <w:r>
        <w:rPr>
          <w:b/>
          <w:i/>
          <w:sz w:val="28"/>
        </w:rPr>
        <w:t>ЦЕЛИ</w:t>
      </w:r>
      <w:r>
        <w:rPr>
          <w:b/>
          <w:i/>
          <w:spacing w:val="-11"/>
          <w:sz w:val="28"/>
        </w:rPr>
        <w:t xml:space="preserve"> </w:t>
      </w:r>
      <w:r>
        <w:rPr>
          <w:b/>
          <w:i/>
          <w:sz w:val="28"/>
        </w:rPr>
        <w:t>ИЗУЧЕНИЯ</w:t>
      </w:r>
      <w:r>
        <w:rPr>
          <w:b/>
          <w:i/>
          <w:spacing w:val="-2"/>
          <w:sz w:val="28"/>
        </w:rPr>
        <w:t xml:space="preserve"> </w:t>
      </w:r>
      <w:r>
        <w:rPr>
          <w:b/>
          <w:i/>
          <w:sz w:val="28"/>
        </w:rPr>
        <w:t>УЧЕБНОГО</w:t>
      </w:r>
      <w:r>
        <w:rPr>
          <w:b/>
          <w:i/>
          <w:spacing w:val="-8"/>
          <w:sz w:val="28"/>
        </w:rPr>
        <w:t xml:space="preserve"> </w:t>
      </w:r>
      <w:r>
        <w:rPr>
          <w:b/>
          <w:i/>
          <w:sz w:val="28"/>
        </w:rPr>
        <w:t>ПРЕДМЕТА</w:t>
      </w:r>
    </w:p>
    <w:p w:rsidR="003D5CE3" w:rsidRDefault="00C85A18">
      <w:pPr>
        <w:pStyle w:val="Heading1"/>
        <w:spacing w:before="62"/>
        <w:ind w:left="1214"/>
      </w:pPr>
      <w:r>
        <w:t>«ТЕХНОЛОГИЯ»</w:t>
      </w:r>
    </w:p>
    <w:p w:rsidR="003D5CE3" w:rsidRDefault="00C85A18">
      <w:pPr>
        <w:tabs>
          <w:tab w:val="left" w:pos="7212"/>
        </w:tabs>
        <w:spacing w:before="154" w:line="322" w:lineRule="exact"/>
        <w:ind w:left="1435"/>
        <w:jc w:val="both"/>
        <w:rPr>
          <w:sz w:val="28"/>
        </w:rPr>
      </w:pPr>
      <w:r>
        <w:rPr>
          <w:i/>
          <w:w w:val="95"/>
          <w:sz w:val="28"/>
        </w:rPr>
        <w:t>Основной</w:t>
      </w:r>
      <w:r>
        <w:rPr>
          <w:i/>
          <w:spacing w:val="80"/>
          <w:sz w:val="28"/>
        </w:rPr>
        <w:t xml:space="preserve">     </w:t>
      </w:r>
      <w:r>
        <w:rPr>
          <w:i/>
          <w:w w:val="95"/>
          <w:sz w:val="28"/>
        </w:rPr>
        <w:t>целью</w:t>
      </w:r>
      <w:r>
        <w:rPr>
          <w:i/>
          <w:spacing w:val="111"/>
          <w:sz w:val="28"/>
        </w:rPr>
        <w:t xml:space="preserve"> </w:t>
      </w:r>
      <w:r>
        <w:rPr>
          <w:i/>
          <w:spacing w:val="112"/>
          <w:sz w:val="28"/>
        </w:rPr>
        <w:t xml:space="preserve"> </w:t>
      </w:r>
      <w:r>
        <w:rPr>
          <w:w w:val="95"/>
          <w:sz w:val="28"/>
        </w:rPr>
        <w:t>предмета</w:t>
      </w:r>
      <w:r>
        <w:rPr>
          <w:spacing w:val="-10"/>
          <w:w w:val="95"/>
          <w:sz w:val="28"/>
        </w:rPr>
        <w:t xml:space="preserve"> </w:t>
      </w:r>
      <w:r>
        <w:rPr>
          <w:w w:val="95"/>
          <w:sz w:val="28"/>
        </w:rPr>
        <w:t>является</w:t>
      </w:r>
      <w:r>
        <w:rPr>
          <w:w w:val="95"/>
          <w:sz w:val="28"/>
        </w:rPr>
        <w:tab/>
      </w:r>
      <w:r>
        <w:rPr>
          <w:sz w:val="28"/>
        </w:rPr>
        <w:t>успешная</w:t>
      </w:r>
    </w:p>
    <w:p w:rsidR="003D5CE3" w:rsidRDefault="00C85A18">
      <w:pPr>
        <w:pStyle w:val="a3"/>
        <w:ind w:left="1214" w:right="971" w:firstLine="998"/>
      </w:pPr>
      <w:r>
        <w:rPr>
          <w:w w:val="95"/>
        </w:rPr>
        <w:t>социализация обучающихся,</w:t>
      </w:r>
      <w:r>
        <w:rPr>
          <w:spacing w:val="1"/>
          <w:w w:val="95"/>
        </w:rPr>
        <w:t xml:space="preserve"> </w:t>
      </w:r>
      <w:r>
        <w:rPr>
          <w:w w:val="95"/>
        </w:rPr>
        <w:t>формирование</w:t>
      </w:r>
      <w:r>
        <w:rPr>
          <w:spacing w:val="1"/>
          <w:w w:val="95"/>
        </w:rPr>
        <w:t xml:space="preserve"> </w:t>
      </w:r>
      <w:r>
        <w:rPr>
          <w:w w:val="95"/>
        </w:rPr>
        <w:t>у</w:t>
      </w:r>
      <w:r>
        <w:rPr>
          <w:spacing w:val="1"/>
          <w:w w:val="95"/>
        </w:rPr>
        <w:t xml:space="preserve"> </w:t>
      </w:r>
      <w:r>
        <w:rPr>
          <w:w w:val="95"/>
        </w:rPr>
        <w:t>них</w:t>
      </w:r>
      <w:r>
        <w:rPr>
          <w:spacing w:val="1"/>
          <w:w w:val="95"/>
        </w:rPr>
        <w:t xml:space="preserve"> </w:t>
      </w:r>
      <w:r>
        <w:rPr>
          <w:w w:val="95"/>
        </w:rPr>
        <w:t>функциональной</w:t>
      </w:r>
      <w:r>
        <w:rPr>
          <w:spacing w:val="1"/>
          <w:w w:val="95"/>
        </w:rPr>
        <w:t xml:space="preserve"> </w:t>
      </w:r>
      <w:r>
        <w:t>грамотности</w:t>
      </w:r>
      <w:r>
        <w:rPr>
          <w:spacing w:val="1"/>
        </w:rPr>
        <w:t xml:space="preserve"> </w:t>
      </w:r>
      <w:r>
        <w:t>на базе</w:t>
      </w:r>
      <w:r>
        <w:rPr>
          <w:spacing w:val="1"/>
        </w:rPr>
        <w:t xml:space="preserve"> </w:t>
      </w:r>
      <w:r>
        <w:t>освоения</w:t>
      </w:r>
      <w:r>
        <w:rPr>
          <w:spacing w:val="1"/>
        </w:rPr>
        <w:t xml:space="preserve"> </w:t>
      </w:r>
      <w:r>
        <w:t>культурологических</w:t>
      </w:r>
      <w:r>
        <w:rPr>
          <w:spacing w:val="1"/>
        </w:rPr>
        <w:t xml:space="preserve"> </w:t>
      </w:r>
      <w:r>
        <w:t>и</w:t>
      </w:r>
      <w:r>
        <w:rPr>
          <w:spacing w:val="1"/>
        </w:rPr>
        <w:t xml:space="preserve"> </w:t>
      </w:r>
      <w:r>
        <w:t>конструкторско-</w:t>
      </w:r>
      <w:r>
        <w:rPr>
          <w:spacing w:val="1"/>
        </w:rPr>
        <w:t xml:space="preserve"> </w:t>
      </w:r>
      <w:r>
        <w:t>технологических</w:t>
      </w:r>
      <w:r>
        <w:rPr>
          <w:spacing w:val="43"/>
        </w:rPr>
        <w:t xml:space="preserve"> </w:t>
      </w:r>
      <w:r>
        <w:t>знаний</w:t>
      </w:r>
      <w:r>
        <w:rPr>
          <w:spacing w:val="48"/>
        </w:rPr>
        <w:t xml:space="preserve"> </w:t>
      </w:r>
      <w:r>
        <w:t>(о</w:t>
      </w:r>
      <w:r>
        <w:rPr>
          <w:spacing w:val="43"/>
        </w:rPr>
        <w:t xml:space="preserve"> </w:t>
      </w:r>
      <w:r>
        <w:t>рукотворном</w:t>
      </w:r>
      <w:r>
        <w:rPr>
          <w:spacing w:val="49"/>
        </w:rPr>
        <w:t xml:space="preserve"> </w:t>
      </w:r>
      <w:r>
        <w:t>мире</w:t>
      </w:r>
      <w:r>
        <w:rPr>
          <w:spacing w:val="49"/>
        </w:rPr>
        <w:t xml:space="preserve"> </w:t>
      </w:r>
      <w:r>
        <w:t>и</w:t>
      </w:r>
      <w:r>
        <w:rPr>
          <w:spacing w:val="43"/>
        </w:rPr>
        <w:t xml:space="preserve"> </w:t>
      </w:r>
      <w:r>
        <w:t>общих</w:t>
      </w:r>
      <w:r>
        <w:rPr>
          <w:spacing w:val="44"/>
        </w:rPr>
        <w:t xml:space="preserve"> </w:t>
      </w:r>
      <w:r>
        <w:t>правилах</w:t>
      </w:r>
      <w:r>
        <w:rPr>
          <w:spacing w:val="39"/>
        </w:rPr>
        <w:t xml:space="preserve"> </w:t>
      </w:r>
      <w:r>
        <w:t>его</w:t>
      </w:r>
    </w:p>
    <w:p w:rsidR="003D5CE3" w:rsidRDefault="003D5CE3">
      <w:pPr>
        <w:sectPr w:rsidR="003D5CE3">
          <w:pgSz w:w="11910" w:h="16840"/>
          <w:pgMar w:top="1040" w:right="0" w:bottom="280" w:left="620" w:header="720" w:footer="720" w:gutter="0"/>
          <w:cols w:space="720"/>
        </w:sectPr>
      </w:pPr>
    </w:p>
    <w:p w:rsidR="003D5CE3" w:rsidRDefault="00C85A18">
      <w:pPr>
        <w:pStyle w:val="a3"/>
        <w:tabs>
          <w:tab w:val="left" w:pos="6801"/>
          <w:tab w:val="left" w:pos="6923"/>
          <w:tab w:val="left" w:pos="8000"/>
          <w:tab w:val="left" w:pos="8868"/>
          <w:tab w:val="left" w:pos="10173"/>
        </w:tabs>
        <w:spacing w:before="67"/>
        <w:ind w:left="2213" w:right="982" w:hanging="999"/>
        <w:jc w:val="left"/>
      </w:pPr>
      <w:r>
        <w:lastRenderedPageBreak/>
        <w:t>создания</w:t>
      </w:r>
      <w:r>
        <w:rPr>
          <w:spacing w:val="26"/>
        </w:rPr>
        <w:t xml:space="preserve"> </w:t>
      </w:r>
      <w:r>
        <w:t>в</w:t>
      </w:r>
      <w:r>
        <w:rPr>
          <w:spacing w:val="23"/>
        </w:rPr>
        <w:t xml:space="preserve"> </w:t>
      </w:r>
      <w:r>
        <w:t>рамкахисторически</w:t>
      </w:r>
      <w:r>
        <w:rPr>
          <w:spacing w:val="78"/>
        </w:rPr>
        <w:t xml:space="preserve"> </w:t>
      </w:r>
      <w:r>
        <w:t>меняющихся</w:t>
      </w:r>
      <w:r>
        <w:tab/>
      </w:r>
      <w:r>
        <w:tab/>
        <w:t>технологий)</w:t>
      </w:r>
      <w:r>
        <w:tab/>
        <w:t>и</w:t>
      </w:r>
      <w:r>
        <w:rPr>
          <w:spacing w:val="1"/>
        </w:rPr>
        <w:t xml:space="preserve"> </w:t>
      </w:r>
      <w:r>
        <w:t>соответствующих</w:t>
      </w:r>
      <w:r>
        <w:rPr>
          <w:spacing w:val="-11"/>
        </w:rPr>
        <w:t xml:space="preserve"> </w:t>
      </w:r>
      <w:r>
        <w:t>им</w:t>
      </w:r>
      <w:r>
        <w:rPr>
          <w:spacing w:val="113"/>
        </w:rPr>
        <w:t xml:space="preserve"> </w:t>
      </w:r>
      <w:r>
        <w:t>практических</w:t>
      </w:r>
      <w:r>
        <w:tab/>
        <w:t>умений,</w:t>
      </w:r>
      <w:r>
        <w:tab/>
        <w:t>представленных</w:t>
      </w:r>
      <w:r>
        <w:tab/>
      </w:r>
      <w:r>
        <w:rPr>
          <w:spacing w:val="-5"/>
        </w:rPr>
        <w:t>в</w:t>
      </w:r>
    </w:p>
    <w:p w:rsidR="003D5CE3" w:rsidRDefault="00C85A18">
      <w:pPr>
        <w:pStyle w:val="a3"/>
        <w:tabs>
          <w:tab w:val="left" w:pos="2899"/>
          <w:tab w:val="left" w:pos="4242"/>
          <w:tab w:val="left" w:pos="5631"/>
          <w:tab w:val="left" w:pos="6270"/>
          <w:tab w:val="left" w:pos="6347"/>
          <w:tab w:val="left" w:pos="7965"/>
          <w:tab w:val="left" w:pos="8162"/>
          <w:tab w:val="left" w:pos="9343"/>
          <w:tab w:val="left" w:pos="10165"/>
        </w:tabs>
        <w:ind w:left="1214" w:right="972"/>
        <w:jc w:val="left"/>
      </w:pPr>
      <w:r>
        <w:t>содержании</w:t>
      </w:r>
      <w:r>
        <w:tab/>
        <w:t>учебного</w:t>
      </w:r>
      <w:r>
        <w:tab/>
        <w:t>предмета.</w:t>
      </w:r>
      <w:r>
        <w:tab/>
        <w:t>Для</w:t>
      </w:r>
      <w:r>
        <w:tab/>
      </w:r>
      <w:r>
        <w:tab/>
        <w:t>реализации</w:t>
      </w:r>
      <w:r>
        <w:tab/>
        <w:t>основной</w:t>
      </w:r>
      <w:r>
        <w:tab/>
        <w:t>цели</w:t>
      </w:r>
      <w:r>
        <w:tab/>
      </w:r>
      <w:r>
        <w:rPr>
          <w:spacing w:val="-4"/>
        </w:rPr>
        <w:t>и</w:t>
      </w:r>
      <w:r>
        <w:rPr>
          <w:spacing w:val="-67"/>
        </w:rPr>
        <w:t xml:space="preserve"> </w:t>
      </w:r>
      <w:r>
        <w:t>концептуальной</w:t>
      </w:r>
      <w:r>
        <w:rPr>
          <w:spacing w:val="-2"/>
        </w:rPr>
        <w:t xml:space="preserve"> </w:t>
      </w:r>
      <w:r>
        <w:t>идеи</w:t>
      </w:r>
      <w:r>
        <w:rPr>
          <w:spacing w:val="47"/>
        </w:rPr>
        <w:t xml:space="preserve"> </w:t>
      </w:r>
      <w:r>
        <w:t>данного</w:t>
      </w:r>
      <w:r>
        <w:rPr>
          <w:spacing w:val="-2"/>
        </w:rPr>
        <w:t xml:space="preserve"> </w:t>
      </w:r>
      <w:r>
        <w:t>предмета</w:t>
      </w:r>
      <w:r>
        <w:tab/>
        <w:t>необходимо</w:t>
      </w:r>
      <w:r>
        <w:tab/>
      </w:r>
      <w:r>
        <w:tab/>
        <w:t>решение</w:t>
      </w:r>
    </w:p>
    <w:p w:rsidR="003D5CE3" w:rsidRDefault="00C85A18">
      <w:pPr>
        <w:tabs>
          <w:tab w:val="left" w:pos="3841"/>
          <w:tab w:val="left" w:pos="6270"/>
        </w:tabs>
        <w:spacing w:before="4" w:line="242" w:lineRule="auto"/>
        <w:ind w:left="1214" w:right="3988" w:firstLine="998"/>
        <w:rPr>
          <w:sz w:val="28"/>
        </w:rPr>
      </w:pPr>
      <w:r>
        <w:rPr>
          <w:i/>
          <w:sz w:val="28"/>
        </w:rPr>
        <w:t>системы</w:t>
      </w:r>
      <w:r>
        <w:rPr>
          <w:i/>
          <w:sz w:val="28"/>
        </w:rPr>
        <w:tab/>
        <w:t>приоритетных</w:t>
      </w:r>
      <w:r>
        <w:rPr>
          <w:i/>
          <w:sz w:val="28"/>
        </w:rPr>
        <w:tab/>
        <w:t>задач</w:t>
      </w:r>
      <w:r>
        <w:rPr>
          <w:sz w:val="28"/>
        </w:rPr>
        <w:t>:</w:t>
      </w:r>
      <w:r>
        <w:rPr>
          <w:spacing w:val="1"/>
          <w:sz w:val="28"/>
        </w:rPr>
        <w:t xml:space="preserve"> </w:t>
      </w:r>
      <w:r>
        <w:rPr>
          <w:spacing w:val="-1"/>
          <w:sz w:val="28"/>
        </w:rPr>
        <w:t xml:space="preserve">образовательных, </w:t>
      </w:r>
      <w:r>
        <w:rPr>
          <w:sz w:val="28"/>
        </w:rPr>
        <w:t>развивающих</w:t>
      </w:r>
      <w:r>
        <w:rPr>
          <w:spacing w:val="-13"/>
          <w:sz w:val="28"/>
        </w:rPr>
        <w:t xml:space="preserve"> </w:t>
      </w:r>
      <w:r>
        <w:rPr>
          <w:sz w:val="28"/>
        </w:rPr>
        <w:t>и</w:t>
      </w:r>
      <w:r>
        <w:rPr>
          <w:spacing w:val="-14"/>
          <w:sz w:val="28"/>
        </w:rPr>
        <w:t xml:space="preserve"> </w:t>
      </w:r>
      <w:r>
        <w:rPr>
          <w:sz w:val="28"/>
        </w:rPr>
        <w:t>воспитательных.</w:t>
      </w:r>
    </w:p>
    <w:p w:rsidR="003D5CE3" w:rsidRDefault="00C85A18">
      <w:pPr>
        <w:spacing w:line="320" w:lineRule="exact"/>
        <w:ind w:left="1440"/>
        <w:rPr>
          <w:sz w:val="28"/>
        </w:rPr>
      </w:pPr>
      <w:r>
        <w:rPr>
          <w:i/>
          <w:sz w:val="28"/>
        </w:rPr>
        <w:t>Образовательные задачи</w:t>
      </w:r>
      <w:r>
        <w:rPr>
          <w:i/>
          <w:spacing w:val="-7"/>
          <w:sz w:val="28"/>
        </w:rPr>
        <w:t xml:space="preserve"> </w:t>
      </w:r>
      <w:r>
        <w:rPr>
          <w:i/>
          <w:sz w:val="28"/>
        </w:rPr>
        <w:t>курса</w:t>
      </w:r>
      <w:r>
        <w:rPr>
          <w:sz w:val="28"/>
        </w:rPr>
        <w:t>:</w:t>
      </w:r>
    </w:p>
    <w:p w:rsidR="003D5CE3" w:rsidRDefault="00C85A18" w:rsidP="00A95C5C">
      <w:pPr>
        <w:pStyle w:val="a4"/>
        <w:numPr>
          <w:ilvl w:val="1"/>
          <w:numId w:val="42"/>
        </w:numPr>
        <w:tabs>
          <w:tab w:val="left" w:pos="1781"/>
        </w:tabs>
        <w:spacing w:before="163"/>
        <w:ind w:right="989"/>
        <w:rPr>
          <w:sz w:val="28"/>
        </w:rPr>
      </w:pPr>
      <w:r>
        <w:rPr>
          <w:sz w:val="28"/>
        </w:rPr>
        <w:t>формирование</w:t>
      </w:r>
      <w:r>
        <w:rPr>
          <w:spacing w:val="1"/>
          <w:sz w:val="28"/>
        </w:rPr>
        <w:t xml:space="preserve"> </w:t>
      </w:r>
      <w:r>
        <w:rPr>
          <w:sz w:val="28"/>
        </w:rPr>
        <w:t>общих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культуре</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как</w:t>
      </w:r>
      <w:r>
        <w:rPr>
          <w:spacing w:val="-2"/>
          <w:sz w:val="28"/>
        </w:rPr>
        <w:t xml:space="preserve"> </w:t>
      </w:r>
      <w:r>
        <w:rPr>
          <w:sz w:val="28"/>
        </w:rPr>
        <w:t>важной</w:t>
      </w:r>
      <w:r>
        <w:rPr>
          <w:spacing w:val="-2"/>
          <w:sz w:val="28"/>
        </w:rPr>
        <w:t xml:space="preserve"> </w:t>
      </w:r>
      <w:r>
        <w:rPr>
          <w:sz w:val="28"/>
        </w:rPr>
        <w:t>части</w:t>
      </w:r>
      <w:r>
        <w:rPr>
          <w:spacing w:val="-1"/>
          <w:sz w:val="28"/>
        </w:rPr>
        <w:t xml:space="preserve"> </w:t>
      </w:r>
      <w:r>
        <w:rPr>
          <w:sz w:val="28"/>
        </w:rPr>
        <w:t>общей культуры человека;</w:t>
      </w:r>
    </w:p>
    <w:p w:rsidR="003D5CE3" w:rsidRDefault="00C85A18" w:rsidP="00A95C5C">
      <w:pPr>
        <w:pStyle w:val="a4"/>
        <w:numPr>
          <w:ilvl w:val="1"/>
          <w:numId w:val="42"/>
        </w:numPr>
        <w:tabs>
          <w:tab w:val="left" w:pos="1781"/>
        </w:tabs>
        <w:ind w:right="984"/>
        <w:rPr>
          <w:sz w:val="28"/>
        </w:rPr>
      </w:pPr>
      <w:r>
        <w:rPr>
          <w:sz w:val="28"/>
        </w:rPr>
        <w:t>становление</w:t>
      </w:r>
      <w:r>
        <w:rPr>
          <w:spacing w:val="1"/>
          <w:sz w:val="28"/>
        </w:rPr>
        <w:t xml:space="preserve"> </w:t>
      </w:r>
      <w:r>
        <w:rPr>
          <w:sz w:val="28"/>
        </w:rPr>
        <w:t>элементарных</w:t>
      </w:r>
      <w:r>
        <w:rPr>
          <w:spacing w:val="1"/>
          <w:sz w:val="28"/>
        </w:rPr>
        <w:t xml:space="preserve"> </w:t>
      </w:r>
      <w:r>
        <w:rPr>
          <w:sz w:val="28"/>
        </w:rPr>
        <w:t>базовых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предметном</w:t>
      </w:r>
      <w:r>
        <w:rPr>
          <w:spacing w:val="1"/>
          <w:sz w:val="28"/>
        </w:rPr>
        <w:t xml:space="preserve"> </w:t>
      </w:r>
      <w:r>
        <w:rPr>
          <w:sz w:val="28"/>
        </w:rPr>
        <w:t>(рукотворном)</w:t>
      </w:r>
      <w:r>
        <w:rPr>
          <w:spacing w:val="1"/>
          <w:sz w:val="28"/>
        </w:rPr>
        <w:t xml:space="preserve"> </w:t>
      </w:r>
      <w:r>
        <w:rPr>
          <w:sz w:val="28"/>
        </w:rPr>
        <w:t>мире</w:t>
      </w:r>
      <w:r>
        <w:rPr>
          <w:spacing w:val="1"/>
          <w:sz w:val="28"/>
        </w:rPr>
        <w:t xml:space="preserve"> </w:t>
      </w:r>
      <w:r>
        <w:rPr>
          <w:sz w:val="28"/>
        </w:rPr>
        <w:t>как</w:t>
      </w:r>
      <w:r>
        <w:rPr>
          <w:spacing w:val="1"/>
          <w:sz w:val="28"/>
        </w:rPr>
        <w:t xml:space="preserve"> </w:t>
      </w:r>
      <w:r>
        <w:rPr>
          <w:sz w:val="28"/>
        </w:rPr>
        <w:t>результате</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его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миром</w:t>
      </w:r>
      <w:r>
        <w:rPr>
          <w:spacing w:val="1"/>
          <w:sz w:val="28"/>
        </w:rPr>
        <w:t xml:space="preserve"> </w:t>
      </w:r>
      <w:r>
        <w:rPr>
          <w:sz w:val="28"/>
        </w:rPr>
        <w:t>природы,</w:t>
      </w:r>
      <w:r>
        <w:rPr>
          <w:spacing w:val="1"/>
          <w:sz w:val="28"/>
        </w:rPr>
        <w:t xml:space="preserve"> </w:t>
      </w:r>
      <w:r>
        <w:rPr>
          <w:sz w:val="28"/>
        </w:rPr>
        <w:t>правилах</w:t>
      </w:r>
      <w:r>
        <w:rPr>
          <w:spacing w:val="1"/>
          <w:sz w:val="28"/>
        </w:rPr>
        <w:t xml:space="preserve"> </w:t>
      </w:r>
      <w:r>
        <w:rPr>
          <w:sz w:val="28"/>
        </w:rPr>
        <w:t>и</w:t>
      </w:r>
      <w:r>
        <w:rPr>
          <w:spacing w:val="1"/>
          <w:sz w:val="28"/>
        </w:rPr>
        <w:t xml:space="preserve"> </w:t>
      </w:r>
      <w:r>
        <w:rPr>
          <w:sz w:val="28"/>
        </w:rPr>
        <w:t>технологиях</w:t>
      </w:r>
      <w:r>
        <w:rPr>
          <w:spacing w:val="1"/>
          <w:sz w:val="28"/>
        </w:rPr>
        <w:t xml:space="preserve"> </w:t>
      </w:r>
      <w:r>
        <w:rPr>
          <w:sz w:val="28"/>
        </w:rPr>
        <w:t>создания,</w:t>
      </w:r>
      <w:r>
        <w:rPr>
          <w:spacing w:val="1"/>
          <w:sz w:val="28"/>
        </w:rPr>
        <w:t xml:space="preserve"> </w:t>
      </w:r>
      <w:r>
        <w:rPr>
          <w:sz w:val="28"/>
        </w:rPr>
        <w:t>исторически</w:t>
      </w:r>
      <w:r>
        <w:rPr>
          <w:spacing w:val="1"/>
          <w:sz w:val="28"/>
        </w:rPr>
        <w:t xml:space="preserve"> </w:t>
      </w:r>
      <w:r>
        <w:rPr>
          <w:sz w:val="28"/>
        </w:rPr>
        <w:t>развивающихся</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производствах</w:t>
      </w:r>
      <w:r>
        <w:rPr>
          <w:spacing w:val="-3"/>
          <w:sz w:val="28"/>
        </w:rPr>
        <w:t xml:space="preserve"> </w:t>
      </w:r>
      <w:r>
        <w:rPr>
          <w:sz w:val="28"/>
        </w:rPr>
        <w:t>и</w:t>
      </w:r>
      <w:r>
        <w:rPr>
          <w:spacing w:val="1"/>
          <w:sz w:val="28"/>
        </w:rPr>
        <w:t xml:space="preserve"> </w:t>
      </w:r>
      <w:r>
        <w:rPr>
          <w:sz w:val="28"/>
        </w:rPr>
        <w:t>профессиях;</w:t>
      </w:r>
    </w:p>
    <w:p w:rsidR="003D5CE3" w:rsidRDefault="00C85A18" w:rsidP="00A95C5C">
      <w:pPr>
        <w:pStyle w:val="a4"/>
        <w:numPr>
          <w:ilvl w:val="1"/>
          <w:numId w:val="42"/>
        </w:numPr>
        <w:tabs>
          <w:tab w:val="left" w:pos="1781"/>
        </w:tabs>
        <w:ind w:right="990"/>
        <w:rPr>
          <w:sz w:val="28"/>
        </w:rPr>
      </w:pPr>
      <w:r>
        <w:rPr>
          <w:sz w:val="28"/>
        </w:rPr>
        <w:t>формирование</w:t>
      </w:r>
      <w:r>
        <w:rPr>
          <w:spacing w:val="1"/>
          <w:sz w:val="28"/>
        </w:rPr>
        <w:t xml:space="preserve"> </w:t>
      </w:r>
      <w:r>
        <w:rPr>
          <w:sz w:val="28"/>
        </w:rPr>
        <w:t>основ</w:t>
      </w:r>
      <w:r>
        <w:rPr>
          <w:spacing w:val="1"/>
          <w:sz w:val="28"/>
        </w:rPr>
        <w:t xml:space="preserve"> </w:t>
      </w:r>
      <w:r>
        <w:rPr>
          <w:sz w:val="28"/>
        </w:rPr>
        <w:t>чертёжно-графической</w:t>
      </w:r>
      <w:r>
        <w:rPr>
          <w:spacing w:val="1"/>
          <w:sz w:val="28"/>
        </w:rPr>
        <w:t xml:space="preserve"> </w:t>
      </w:r>
      <w:r>
        <w:rPr>
          <w:sz w:val="28"/>
        </w:rPr>
        <w:t>грамотности,</w:t>
      </w:r>
      <w:r>
        <w:rPr>
          <w:spacing w:val="1"/>
          <w:sz w:val="28"/>
        </w:rPr>
        <w:t xml:space="preserve"> </w:t>
      </w:r>
      <w:r>
        <w:rPr>
          <w:sz w:val="28"/>
        </w:rPr>
        <w:t>умения</w:t>
      </w:r>
      <w:r>
        <w:rPr>
          <w:spacing w:val="-67"/>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простейшей</w:t>
      </w:r>
      <w:r>
        <w:rPr>
          <w:spacing w:val="1"/>
          <w:sz w:val="28"/>
        </w:rPr>
        <w:t xml:space="preserve"> </w:t>
      </w:r>
      <w:r>
        <w:rPr>
          <w:sz w:val="28"/>
        </w:rPr>
        <w:t>технологической</w:t>
      </w:r>
      <w:r>
        <w:rPr>
          <w:spacing w:val="1"/>
          <w:sz w:val="28"/>
        </w:rPr>
        <w:t xml:space="preserve"> </w:t>
      </w:r>
      <w:r>
        <w:rPr>
          <w:sz w:val="28"/>
        </w:rPr>
        <w:t>документацией</w:t>
      </w:r>
      <w:r>
        <w:rPr>
          <w:spacing w:val="1"/>
          <w:sz w:val="28"/>
        </w:rPr>
        <w:t xml:space="preserve"> </w:t>
      </w:r>
      <w:r>
        <w:rPr>
          <w:sz w:val="28"/>
        </w:rPr>
        <w:t>(рисунок,</w:t>
      </w:r>
      <w:r>
        <w:rPr>
          <w:spacing w:val="1"/>
          <w:sz w:val="28"/>
        </w:rPr>
        <w:t xml:space="preserve"> </w:t>
      </w:r>
      <w:r>
        <w:rPr>
          <w:sz w:val="28"/>
        </w:rPr>
        <w:t>чертёж,</w:t>
      </w:r>
      <w:r>
        <w:rPr>
          <w:spacing w:val="8"/>
          <w:sz w:val="28"/>
        </w:rPr>
        <w:t xml:space="preserve"> </w:t>
      </w:r>
      <w:r>
        <w:rPr>
          <w:sz w:val="28"/>
        </w:rPr>
        <w:t>эскиз,</w:t>
      </w:r>
      <w:r>
        <w:rPr>
          <w:spacing w:val="10"/>
          <w:sz w:val="28"/>
        </w:rPr>
        <w:t xml:space="preserve"> </w:t>
      </w:r>
      <w:r>
        <w:rPr>
          <w:sz w:val="28"/>
        </w:rPr>
        <w:t>схема);</w:t>
      </w:r>
    </w:p>
    <w:p w:rsidR="003D5CE3" w:rsidRDefault="00C85A18" w:rsidP="00A95C5C">
      <w:pPr>
        <w:pStyle w:val="a4"/>
        <w:numPr>
          <w:ilvl w:val="1"/>
          <w:numId w:val="42"/>
        </w:numPr>
        <w:tabs>
          <w:tab w:val="left" w:pos="1781"/>
        </w:tabs>
        <w:spacing w:before="2"/>
        <w:ind w:right="979"/>
        <w:rPr>
          <w:sz w:val="28"/>
        </w:rPr>
      </w:pPr>
      <w:r>
        <w:rPr>
          <w:sz w:val="28"/>
        </w:rPr>
        <w:t>формирование</w:t>
      </w:r>
      <w:r>
        <w:rPr>
          <w:spacing w:val="1"/>
          <w:sz w:val="28"/>
        </w:rPr>
        <w:t xml:space="preserve"> </w:t>
      </w:r>
      <w:r>
        <w:rPr>
          <w:sz w:val="28"/>
        </w:rPr>
        <w:t>элементарных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различных</w:t>
      </w:r>
      <w:r>
        <w:rPr>
          <w:spacing w:val="-67"/>
          <w:sz w:val="28"/>
        </w:rPr>
        <w:t xml:space="preserve"> </w:t>
      </w:r>
      <w:r>
        <w:rPr>
          <w:sz w:val="28"/>
        </w:rPr>
        <w:t>материалах,</w:t>
      </w:r>
      <w:r>
        <w:rPr>
          <w:spacing w:val="2"/>
          <w:sz w:val="28"/>
        </w:rPr>
        <w:t xml:space="preserve"> </w:t>
      </w:r>
      <w:r>
        <w:rPr>
          <w:sz w:val="28"/>
        </w:rPr>
        <w:t>технологиях</w:t>
      </w:r>
      <w:r>
        <w:rPr>
          <w:spacing w:val="-3"/>
          <w:sz w:val="28"/>
        </w:rPr>
        <w:t xml:space="preserve"> </w:t>
      </w:r>
      <w:r>
        <w:rPr>
          <w:sz w:val="28"/>
        </w:rPr>
        <w:t>их</w:t>
      </w:r>
      <w:r>
        <w:rPr>
          <w:spacing w:val="-6"/>
          <w:sz w:val="28"/>
        </w:rPr>
        <w:t xml:space="preserve"> </w:t>
      </w:r>
      <w:r>
        <w:rPr>
          <w:sz w:val="28"/>
        </w:rPr>
        <w:t>обработки и</w:t>
      </w:r>
      <w:r>
        <w:rPr>
          <w:spacing w:val="3"/>
          <w:sz w:val="28"/>
        </w:rPr>
        <w:t xml:space="preserve"> </w:t>
      </w:r>
      <w:r>
        <w:rPr>
          <w:sz w:val="28"/>
        </w:rPr>
        <w:t>соответствующих</w:t>
      </w:r>
      <w:r>
        <w:rPr>
          <w:spacing w:val="6"/>
          <w:sz w:val="28"/>
        </w:rPr>
        <w:t xml:space="preserve"> </w:t>
      </w:r>
      <w:r>
        <w:rPr>
          <w:sz w:val="28"/>
        </w:rPr>
        <w:t>умений.</w:t>
      </w:r>
    </w:p>
    <w:p w:rsidR="003D5CE3" w:rsidRDefault="00C85A18">
      <w:pPr>
        <w:spacing w:before="67"/>
        <w:ind w:left="1440"/>
        <w:jc w:val="both"/>
        <w:rPr>
          <w:sz w:val="28"/>
        </w:rPr>
      </w:pPr>
      <w:r>
        <w:rPr>
          <w:i/>
          <w:sz w:val="28"/>
        </w:rPr>
        <w:t>Развивающие</w:t>
      </w:r>
      <w:r>
        <w:rPr>
          <w:i/>
          <w:spacing w:val="-1"/>
          <w:sz w:val="28"/>
        </w:rPr>
        <w:t xml:space="preserve"> </w:t>
      </w:r>
      <w:r>
        <w:rPr>
          <w:i/>
          <w:sz w:val="28"/>
        </w:rPr>
        <w:t>задачи</w:t>
      </w:r>
      <w:r>
        <w:rPr>
          <w:sz w:val="28"/>
        </w:rPr>
        <w:t>:</w:t>
      </w:r>
    </w:p>
    <w:p w:rsidR="003D5CE3" w:rsidRDefault="00C85A18" w:rsidP="00A95C5C">
      <w:pPr>
        <w:pStyle w:val="a4"/>
        <w:numPr>
          <w:ilvl w:val="1"/>
          <w:numId w:val="42"/>
        </w:numPr>
        <w:tabs>
          <w:tab w:val="left" w:pos="1781"/>
        </w:tabs>
        <w:spacing w:before="158"/>
        <w:ind w:right="990"/>
        <w:rPr>
          <w:sz w:val="28"/>
        </w:rPr>
      </w:pPr>
      <w:r>
        <w:rPr>
          <w:sz w:val="28"/>
        </w:rPr>
        <w:t>развитие</w:t>
      </w:r>
      <w:r>
        <w:rPr>
          <w:spacing w:val="1"/>
          <w:sz w:val="28"/>
        </w:rPr>
        <w:t xml:space="preserve"> </w:t>
      </w:r>
      <w:r>
        <w:rPr>
          <w:sz w:val="28"/>
        </w:rPr>
        <w:t>сенсомоторных</w:t>
      </w:r>
      <w:r>
        <w:rPr>
          <w:spacing w:val="1"/>
          <w:sz w:val="28"/>
        </w:rPr>
        <w:t xml:space="preserve"> </w:t>
      </w:r>
      <w:r>
        <w:rPr>
          <w:sz w:val="28"/>
        </w:rPr>
        <w:t>процессов,</w:t>
      </w:r>
      <w:r>
        <w:rPr>
          <w:spacing w:val="1"/>
          <w:sz w:val="28"/>
        </w:rPr>
        <w:t xml:space="preserve"> </w:t>
      </w:r>
      <w:r>
        <w:rPr>
          <w:sz w:val="28"/>
        </w:rPr>
        <w:t>психомоторной</w:t>
      </w:r>
      <w:r>
        <w:rPr>
          <w:spacing w:val="1"/>
          <w:sz w:val="28"/>
        </w:rPr>
        <w:t xml:space="preserve"> </w:t>
      </w:r>
      <w:r>
        <w:rPr>
          <w:sz w:val="28"/>
        </w:rPr>
        <w:t>координации,</w:t>
      </w:r>
      <w:r>
        <w:rPr>
          <w:spacing w:val="1"/>
          <w:sz w:val="28"/>
        </w:rPr>
        <w:t xml:space="preserve"> </w:t>
      </w:r>
      <w:r>
        <w:rPr>
          <w:sz w:val="28"/>
        </w:rPr>
        <w:t>глазомера</w:t>
      </w:r>
      <w:r>
        <w:rPr>
          <w:spacing w:val="3"/>
          <w:sz w:val="28"/>
        </w:rPr>
        <w:t xml:space="preserve"> </w:t>
      </w:r>
      <w:r>
        <w:rPr>
          <w:sz w:val="28"/>
        </w:rPr>
        <w:t>через</w:t>
      </w:r>
      <w:r>
        <w:rPr>
          <w:spacing w:val="2"/>
          <w:sz w:val="28"/>
        </w:rPr>
        <w:t xml:space="preserve"> </w:t>
      </w:r>
      <w:r>
        <w:rPr>
          <w:sz w:val="28"/>
        </w:rPr>
        <w:t>формирование</w:t>
      </w:r>
      <w:r>
        <w:rPr>
          <w:spacing w:val="3"/>
          <w:sz w:val="28"/>
        </w:rPr>
        <w:t xml:space="preserve"> </w:t>
      </w:r>
      <w:r>
        <w:rPr>
          <w:sz w:val="28"/>
        </w:rPr>
        <w:t>практических</w:t>
      </w:r>
      <w:r>
        <w:rPr>
          <w:spacing w:val="2"/>
          <w:sz w:val="28"/>
        </w:rPr>
        <w:t xml:space="preserve"> </w:t>
      </w:r>
      <w:r>
        <w:rPr>
          <w:sz w:val="28"/>
        </w:rPr>
        <w:t>умений;</w:t>
      </w:r>
    </w:p>
    <w:p w:rsidR="003D5CE3" w:rsidRDefault="00C85A18" w:rsidP="00A95C5C">
      <w:pPr>
        <w:pStyle w:val="a4"/>
        <w:numPr>
          <w:ilvl w:val="1"/>
          <w:numId w:val="42"/>
        </w:numPr>
        <w:tabs>
          <w:tab w:val="left" w:pos="1781"/>
        </w:tabs>
        <w:spacing w:before="9"/>
        <w:ind w:right="985"/>
        <w:rPr>
          <w:sz w:val="28"/>
        </w:rPr>
      </w:pPr>
      <w:r>
        <w:rPr>
          <w:sz w:val="28"/>
        </w:rPr>
        <w:t>расширение</w:t>
      </w:r>
      <w:r>
        <w:rPr>
          <w:spacing w:val="1"/>
          <w:sz w:val="28"/>
        </w:rPr>
        <w:t xml:space="preserve"> </w:t>
      </w:r>
      <w:r>
        <w:rPr>
          <w:sz w:val="28"/>
        </w:rPr>
        <w:t>культурного</w:t>
      </w:r>
      <w:r>
        <w:rPr>
          <w:spacing w:val="1"/>
          <w:sz w:val="28"/>
        </w:rPr>
        <w:t xml:space="preserve"> </w:t>
      </w:r>
      <w:r>
        <w:rPr>
          <w:sz w:val="28"/>
        </w:rPr>
        <w:t>кругозора,</w:t>
      </w:r>
      <w:r>
        <w:rPr>
          <w:spacing w:val="1"/>
          <w:sz w:val="28"/>
        </w:rPr>
        <w:t xml:space="preserve"> </w:t>
      </w:r>
      <w:r>
        <w:rPr>
          <w:sz w:val="28"/>
        </w:rPr>
        <w:t>развитие</w:t>
      </w:r>
      <w:r>
        <w:rPr>
          <w:spacing w:val="71"/>
          <w:sz w:val="28"/>
        </w:rPr>
        <w:t xml:space="preserve"> </w:t>
      </w:r>
      <w:r>
        <w:rPr>
          <w:sz w:val="28"/>
        </w:rPr>
        <w:t>способности</w:t>
      </w:r>
      <w:r>
        <w:rPr>
          <w:spacing w:val="1"/>
          <w:sz w:val="28"/>
        </w:rPr>
        <w:t xml:space="preserve"> </w:t>
      </w:r>
      <w:r>
        <w:rPr>
          <w:sz w:val="28"/>
        </w:rPr>
        <w:t>творческого</w:t>
      </w:r>
      <w:r>
        <w:rPr>
          <w:spacing w:val="1"/>
          <w:sz w:val="28"/>
        </w:rPr>
        <w:t xml:space="preserve"> </w:t>
      </w:r>
      <w:r>
        <w:rPr>
          <w:sz w:val="28"/>
        </w:rPr>
        <w:t>использования</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 в</w:t>
      </w:r>
      <w:r>
        <w:rPr>
          <w:spacing w:val="1"/>
          <w:sz w:val="28"/>
        </w:rPr>
        <w:t xml:space="preserve"> </w:t>
      </w:r>
      <w:r>
        <w:rPr>
          <w:sz w:val="28"/>
        </w:rPr>
        <w:t>практической деятельности;</w:t>
      </w:r>
    </w:p>
    <w:p w:rsidR="003D5CE3" w:rsidRDefault="00C85A18" w:rsidP="00A95C5C">
      <w:pPr>
        <w:pStyle w:val="a4"/>
        <w:numPr>
          <w:ilvl w:val="1"/>
          <w:numId w:val="42"/>
        </w:numPr>
        <w:tabs>
          <w:tab w:val="left" w:pos="1781"/>
        </w:tabs>
        <w:spacing w:line="242" w:lineRule="auto"/>
        <w:ind w:right="981"/>
        <w:rPr>
          <w:sz w:val="28"/>
        </w:rPr>
      </w:pPr>
      <w:r>
        <w:rPr>
          <w:sz w:val="28"/>
        </w:rPr>
        <w:t>развитие</w:t>
      </w:r>
      <w:r>
        <w:rPr>
          <w:spacing w:val="1"/>
          <w:sz w:val="28"/>
        </w:rPr>
        <w:t xml:space="preserve"> </w:t>
      </w:r>
      <w:r>
        <w:rPr>
          <w:sz w:val="28"/>
        </w:rPr>
        <w:t>познавательных</w:t>
      </w:r>
      <w:r>
        <w:rPr>
          <w:spacing w:val="1"/>
          <w:sz w:val="28"/>
        </w:rPr>
        <w:t xml:space="preserve"> </w:t>
      </w:r>
      <w:r>
        <w:rPr>
          <w:sz w:val="28"/>
        </w:rPr>
        <w:t>психических</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приёмов</w:t>
      </w:r>
      <w:r>
        <w:rPr>
          <w:spacing w:val="1"/>
          <w:sz w:val="28"/>
        </w:rPr>
        <w:t xml:space="preserve"> </w:t>
      </w:r>
      <w:r>
        <w:rPr>
          <w:sz w:val="28"/>
        </w:rPr>
        <w:t>умственной</w:t>
      </w:r>
      <w:r>
        <w:rPr>
          <w:spacing w:val="1"/>
          <w:sz w:val="28"/>
        </w:rPr>
        <w:t xml:space="preserve"> </w:t>
      </w:r>
      <w:r>
        <w:rPr>
          <w:sz w:val="28"/>
        </w:rPr>
        <w:t>деятельности</w:t>
      </w:r>
      <w:r>
        <w:rPr>
          <w:spacing w:val="1"/>
          <w:sz w:val="28"/>
        </w:rPr>
        <w:t xml:space="preserve"> </w:t>
      </w:r>
      <w:r>
        <w:rPr>
          <w:sz w:val="28"/>
        </w:rPr>
        <w:t>посредством</w:t>
      </w:r>
      <w:r>
        <w:rPr>
          <w:spacing w:val="1"/>
          <w:sz w:val="28"/>
        </w:rPr>
        <w:t xml:space="preserve"> </w:t>
      </w:r>
      <w:r>
        <w:rPr>
          <w:sz w:val="28"/>
        </w:rPr>
        <w:t>включения</w:t>
      </w:r>
      <w:r>
        <w:rPr>
          <w:spacing w:val="1"/>
          <w:sz w:val="28"/>
        </w:rPr>
        <w:t xml:space="preserve"> </w:t>
      </w:r>
      <w:r>
        <w:rPr>
          <w:sz w:val="28"/>
        </w:rPr>
        <w:t>мыслительных</w:t>
      </w:r>
      <w:r>
        <w:rPr>
          <w:spacing w:val="1"/>
          <w:sz w:val="28"/>
        </w:rPr>
        <w:t xml:space="preserve"> </w:t>
      </w:r>
      <w:r>
        <w:rPr>
          <w:sz w:val="28"/>
        </w:rPr>
        <w:t>операций в</w:t>
      </w:r>
      <w:r>
        <w:rPr>
          <w:spacing w:val="-1"/>
          <w:sz w:val="28"/>
        </w:rPr>
        <w:t xml:space="preserve"> </w:t>
      </w:r>
      <w:r>
        <w:rPr>
          <w:sz w:val="28"/>
        </w:rPr>
        <w:t>ходе</w:t>
      </w:r>
      <w:r>
        <w:rPr>
          <w:spacing w:val="-2"/>
          <w:sz w:val="28"/>
        </w:rPr>
        <w:t xml:space="preserve"> </w:t>
      </w:r>
      <w:r>
        <w:rPr>
          <w:sz w:val="28"/>
        </w:rPr>
        <w:t>выполнения</w:t>
      </w:r>
      <w:r>
        <w:rPr>
          <w:spacing w:val="2"/>
          <w:sz w:val="28"/>
        </w:rPr>
        <w:t xml:space="preserve"> </w:t>
      </w:r>
      <w:r>
        <w:rPr>
          <w:sz w:val="28"/>
        </w:rPr>
        <w:t>практических</w:t>
      </w:r>
      <w:r>
        <w:rPr>
          <w:spacing w:val="-8"/>
          <w:sz w:val="28"/>
        </w:rPr>
        <w:t xml:space="preserve"> </w:t>
      </w:r>
      <w:r>
        <w:rPr>
          <w:sz w:val="28"/>
        </w:rPr>
        <w:t>заданий;</w:t>
      </w:r>
    </w:p>
    <w:p w:rsidR="003D5CE3" w:rsidRDefault="00C85A18" w:rsidP="00A95C5C">
      <w:pPr>
        <w:pStyle w:val="a4"/>
        <w:numPr>
          <w:ilvl w:val="1"/>
          <w:numId w:val="42"/>
        </w:numPr>
        <w:tabs>
          <w:tab w:val="left" w:pos="1781"/>
        </w:tabs>
        <w:ind w:right="989"/>
        <w:rPr>
          <w:sz w:val="28"/>
        </w:rPr>
      </w:pPr>
      <w:r>
        <w:rPr>
          <w:sz w:val="28"/>
        </w:rPr>
        <w:t>развитие</w:t>
      </w:r>
      <w:r>
        <w:rPr>
          <w:spacing w:val="1"/>
          <w:sz w:val="28"/>
        </w:rPr>
        <w:t xml:space="preserve"> </w:t>
      </w:r>
      <w:r>
        <w:rPr>
          <w:sz w:val="28"/>
        </w:rPr>
        <w:t>гибкости</w:t>
      </w:r>
      <w:r>
        <w:rPr>
          <w:spacing w:val="1"/>
          <w:sz w:val="28"/>
        </w:rPr>
        <w:t xml:space="preserve"> </w:t>
      </w:r>
      <w:r>
        <w:rPr>
          <w:sz w:val="28"/>
        </w:rPr>
        <w:t>и</w:t>
      </w:r>
      <w:r>
        <w:rPr>
          <w:spacing w:val="1"/>
          <w:sz w:val="28"/>
        </w:rPr>
        <w:t xml:space="preserve"> </w:t>
      </w:r>
      <w:r>
        <w:rPr>
          <w:sz w:val="28"/>
        </w:rPr>
        <w:t>вариативности</w:t>
      </w:r>
      <w:r>
        <w:rPr>
          <w:spacing w:val="1"/>
          <w:sz w:val="28"/>
        </w:rPr>
        <w:t xml:space="preserve"> </w:t>
      </w:r>
      <w:r>
        <w:rPr>
          <w:sz w:val="28"/>
        </w:rPr>
        <w:t>мышления,</w:t>
      </w:r>
      <w:r>
        <w:rPr>
          <w:spacing w:val="1"/>
          <w:sz w:val="28"/>
        </w:rPr>
        <w:t xml:space="preserve"> </w:t>
      </w:r>
      <w:r>
        <w:rPr>
          <w:sz w:val="28"/>
        </w:rPr>
        <w:t>способностей</w:t>
      </w:r>
      <w:r>
        <w:rPr>
          <w:spacing w:val="1"/>
          <w:sz w:val="28"/>
        </w:rPr>
        <w:t xml:space="preserve"> </w:t>
      </w:r>
      <w:r>
        <w:rPr>
          <w:sz w:val="28"/>
        </w:rPr>
        <w:t>к</w:t>
      </w:r>
      <w:r>
        <w:rPr>
          <w:spacing w:val="1"/>
          <w:sz w:val="28"/>
        </w:rPr>
        <w:t xml:space="preserve"> </w:t>
      </w:r>
      <w:r>
        <w:rPr>
          <w:sz w:val="28"/>
        </w:rPr>
        <w:t>изобретательской</w:t>
      </w:r>
      <w:r>
        <w:rPr>
          <w:spacing w:val="4"/>
          <w:sz w:val="28"/>
        </w:rPr>
        <w:t xml:space="preserve"> </w:t>
      </w:r>
      <w:r>
        <w:rPr>
          <w:sz w:val="28"/>
        </w:rPr>
        <w:t>деятельности.</w:t>
      </w:r>
    </w:p>
    <w:p w:rsidR="003D5CE3" w:rsidRDefault="00C85A18">
      <w:pPr>
        <w:ind w:left="1440"/>
        <w:jc w:val="both"/>
        <w:rPr>
          <w:sz w:val="28"/>
        </w:rPr>
      </w:pPr>
      <w:r>
        <w:rPr>
          <w:i/>
          <w:sz w:val="28"/>
        </w:rPr>
        <w:t>Воспитательные</w:t>
      </w:r>
      <w:r>
        <w:rPr>
          <w:i/>
          <w:spacing w:val="-2"/>
          <w:sz w:val="28"/>
        </w:rPr>
        <w:t xml:space="preserve"> </w:t>
      </w:r>
      <w:r>
        <w:rPr>
          <w:i/>
          <w:sz w:val="28"/>
        </w:rPr>
        <w:t>задачи</w:t>
      </w:r>
      <w:r>
        <w:rPr>
          <w:sz w:val="28"/>
        </w:rPr>
        <w:t>:</w:t>
      </w:r>
    </w:p>
    <w:p w:rsidR="003D5CE3" w:rsidRDefault="00C85A18" w:rsidP="00A95C5C">
      <w:pPr>
        <w:pStyle w:val="a4"/>
        <w:numPr>
          <w:ilvl w:val="1"/>
          <w:numId w:val="42"/>
        </w:numPr>
        <w:tabs>
          <w:tab w:val="left" w:pos="1781"/>
        </w:tabs>
        <w:spacing w:before="151"/>
        <w:ind w:right="986"/>
        <w:rPr>
          <w:sz w:val="28"/>
        </w:rPr>
      </w:pPr>
      <w:r>
        <w:rPr>
          <w:sz w:val="28"/>
        </w:rPr>
        <w:t>воспитание уважительного отношения к людям труда, к культурным</w:t>
      </w:r>
      <w:r>
        <w:rPr>
          <w:spacing w:val="1"/>
          <w:sz w:val="28"/>
        </w:rPr>
        <w:t xml:space="preserve"> </w:t>
      </w:r>
      <w:r>
        <w:rPr>
          <w:sz w:val="28"/>
        </w:rPr>
        <w:t>традициям,</w:t>
      </w:r>
      <w:r>
        <w:rPr>
          <w:spacing w:val="1"/>
          <w:sz w:val="28"/>
        </w:rPr>
        <w:t xml:space="preserve"> </w:t>
      </w:r>
      <w:r>
        <w:rPr>
          <w:sz w:val="28"/>
        </w:rPr>
        <w:t>понимания</w:t>
      </w:r>
      <w:r>
        <w:rPr>
          <w:spacing w:val="1"/>
          <w:sz w:val="28"/>
        </w:rPr>
        <w:t xml:space="preserve"> </w:t>
      </w:r>
      <w:r>
        <w:rPr>
          <w:sz w:val="28"/>
        </w:rPr>
        <w:t>ценности</w:t>
      </w:r>
      <w:r>
        <w:rPr>
          <w:spacing w:val="1"/>
          <w:sz w:val="28"/>
        </w:rPr>
        <w:t xml:space="preserve"> </w:t>
      </w:r>
      <w:r>
        <w:rPr>
          <w:sz w:val="28"/>
        </w:rPr>
        <w:t>предшествующих</w:t>
      </w:r>
      <w:r>
        <w:rPr>
          <w:spacing w:val="1"/>
          <w:sz w:val="28"/>
        </w:rPr>
        <w:t xml:space="preserve"> </w:t>
      </w:r>
      <w:r>
        <w:rPr>
          <w:sz w:val="28"/>
        </w:rPr>
        <w:t>культур,</w:t>
      </w:r>
      <w:r>
        <w:rPr>
          <w:spacing w:val="1"/>
          <w:sz w:val="28"/>
        </w:rPr>
        <w:t xml:space="preserve"> </w:t>
      </w:r>
      <w:r>
        <w:rPr>
          <w:sz w:val="28"/>
        </w:rPr>
        <w:t>отражённых</w:t>
      </w:r>
      <w:r>
        <w:rPr>
          <w:spacing w:val="1"/>
          <w:sz w:val="28"/>
        </w:rPr>
        <w:t xml:space="preserve"> </w:t>
      </w:r>
      <w:r>
        <w:rPr>
          <w:sz w:val="28"/>
        </w:rPr>
        <w:t>в</w:t>
      </w:r>
      <w:r>
        <w:rPr>
          <w:spacing w:val="-5"/>
          <w:sz w:val="28"/>
        </w:rPr>
        <w:t xml:space="preserve"> </w:t>
      </w:r>
      <w:r>
        <w:rPr>
          <w:sz w:val="28"/>
        </w:rPr>
        <w:t>материальном</w:t>
      </w:r>
      <w:r>
        <w:rPr>
          <w:spacing w:val="5"/>
          <w:sz w:val="28"/>
        </w:rPr>
        <w:t xml:space="preserve"> </w:t>
      </w:r>
      <w:r>
        <w:rPr>
          <w:sz w:val="28"/>
        </w:rPr>
        <w:t>мире;</w:t>
      </w:r>
    </w:p>
    <w:p w:rsidR="003D5CE3" w:rsidRDefault="00C85A18" w:rsidP="00A95C5C">
      <w:pPr>
        <w:pStyle w:val="a4"/>
        <w:numPr>
          <w:ilvl w:val="1"/>
          <w:numId w:val="42"/>
        </w:numPr>
        <w:tabs>
          <w:tab w:val="left" w:pos="1781"/>
        </w:tabs>
        <w:ind w:right="977"/>
        <w:rPr>
          <w:sz w:val="28"/>
        </w:rPr>
      </w:pPr>
      <w:r>
        <w:rPr>
          <w:sz w:val="28"/>
        </w:rPr>
        <w:t>развитие социально ценных личностных качеств: организованности,</w:t>
      </w:r>
      <w:r>
        <w:rPr>
          <w:spacing w:val="1"/>
          <w:sz w:val="28"/>
        </w:rPr>
        <w:t xml:space="preserve"> </w:t>
      </w:r>
      <w:r>
        <w:rPr>
          <w:sz w:val="28"/>
        </w:rPr>
        <w:t>аккуратности, добросовестного и ответственного отношения к работе,</w:t>
      </w:r>
      <w:r>
        <w:rPr>
          <w:spacing w:val="1"/>
          <w:sz w:val="28"/>
        </w:rPr>
        <w:t xml:space="preserve"> </w:t>
      </w:r>
      <w:r>
        <w:rPr>
          <w:sz w:val="28"/>
        </w:rPr>
        <w:t>взаимопомощи,</w:t>
      </w:r>
      <w:r>
        <w:rPr>
          <w:spacing w:val="1"/>
          <w:sz w:val="28"/>
        </w:rPr>
        <w:t xml:space="preserve"> </w:t>
      </w:r>
      <w:r>
        <w:rPr>
          <w:sz w:val="28"/>
        </w:rPr>
        <w:t>волевой</w:t>
      </w:r>
      <w:r>
        <w:rPr>
          <w:spacing w:val="1"/>
          <w:sz w:val="28"/>
        </w:rPr>
        <w:t xml:space="preserve"> </w:t>
      </w:r>
      <w:r>
        <w:rPr>
          <w:sz w:val="28"/>
        </w:rPr>
        <w:t>саморегуляции,</w:t>
      </w:r>
      <w:r>
        <w:rPr>
          <w:spacing w:val="1"/>
          <w:sz w:val="28"/>
        </w:rPr>
        <w:t xml:space="preserve"> </w:t>
      </w:r>
      <w:r>
        <w:rPr>
          <w:sz w:val="28"/>
        </w:rPr>
        <w:t>активности</w:t>
      </w:r>
      <w:r>
        <w:rPr>
          <w:spacing w:val="1"/>
          <w:sz w:val="28"/>
        </w:rPr>
        <w:t xml:space="preserve"> </w:t>
      </w:r>
      <w:r>
        <w:rPr>
          <w:sz w:val="28"/>
        </w:rPr>
        <w:t>и</w:t>
      </w:r>
      <w:r>
        <w:rPr>
          <w:spacing w:val="1"/>
          <w:sz w:val="28"/>
        </w:rPr>
        <w:t xml:space="preserve"> </w:t>
      </w:r>
      <w:r>
        <w:rPr>
          <w:sz w:val="28"/>
        </w:rPr>
        <w:t>инициативности;</w:t>
      </w:r>
    </w:p>
    <w:p w:rsidR="003D5CE3" w:rsidRDefault="00C85A18" w:rsidP="00A95C5C">
      <w:pPr>
        <w:pStyle w:val="a4"/>
        <w:numPr>
          <w:ilvl w:val="1"/>
          <w:numId w:val="42"/>
        </w:numPr>
        <w:tabs>
          <w:tab w:val="left" w:pos="1781"/>
        </w:tabs>
        <w:spacing w:before="3"/>
        <w:ind w:right="991"/>
        <w:rPr>
          <w:sz w:val="28"/>
        </w:rPr>
      </w:pPr>
      <w:r>
        <w:rPr>
          <w:sz w:val="28"/>
        </w:rPr>
        <w:t>воспитание</w:t>
      </w:r>
      <w:r>
        <w:rPr>
          <w:spacing w:val="1"/>
          <w:sz w:val="28"/>
        </w:rPr>
        <w:t xml:space="preserve"> </w:t>
      </w:r>
      <w:r>
        <w:rPr>
          <w:sz w:val="28"/>
        </w:rPr>
        <w:t>интереса</w:t>
      </w:r>
      <w:r>
        <w:rPr>
          <w:spacing w:val="1"/>
          <w:sz w:val="28"/>
        </w:rPr>
        <w:t xml:space="preserve"> </w:t>
      </w:r>
      <w:r>
        <w:rPr>
          <w:sz w:val="28"/>
        </w:rPr>
        <w:t>и</w:t>
      </w:r>
      <w:r>
        <w:rPr>
          <w:spacing w:val="1"/>
          <w:sz w:val="28"/>
        </w:rPr>
        <w:t xml:space="preserve"> </w:t>
      </w:r>
      <w:r>
        <w:rPr>
          <w:sz w:val="28"/>
        </w:rPr>
        <w:t>творческого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продуктивной</w:t>
      </w:r>
      <w:r>
        <w:rPr>
          <w:spacing w:val="1"/>
          <w:sz w:val="28"/>
        </w:rPr>
        <w:t xml:space="preserve"> </w:t>
      </w:r>
      <w:r>
        <w:rPr>
          <w:sz w:val="28"/>
        </w:rPr>
        <w:t>созидательной</w:t>
      </w:r>
      <w:r>
        <w:rPr>
          <w:spacing w:val="1"/>
          <w:sz w:val="28"/>
        </w:rPr>
        <w:t xml:space="preserve"> </w:t>
      </w:r>
      <w:r>
        <w:rPr>
          <w:sz w:val="28"/>
        </w:rPr>
        <w:t>деятельности,</w:t>
      </w:r>
      <w:r>
        <w:rPr>
          <w:spacing w:val="1"/>
          <w:sz w:val="28"/>
        </w:rPr>
        <w:t xml:space="preserve"> </w:t>
      </w:r>
      <w:r>
        <w:rPr>
          <w:sz w:val="28"/>
        </w:rPr>
        <w:t>мотивации</w:t>
      </w:r>
      <w:r>
        <w:rPr>
          <w:spacing w:val="1"/>
          <w:sz w:val="28"/>
        </w:rPr>
        <w:t xml:space="preserve"> </w:t>
      </w:r>
      <w:r>
        <w:rPr>
          <w:sz w:val="28"/>
        </w:rPr>
        <w:t>успеха</w:t>
      </w:r>
      <w:r>
        <w:rPr>
          <w:spacing w:val="1"/>
          <w:sz w:val="28"/>
        </w:rPr>
        <w:t xml:space="preserve"> </w:t>
      </w:r>
      <w:r>
        <w:rPr>
          <w:sz w:val="28"/>
        </w:rPr>
        <w:t>и</w:t>
      </w:r>
      <w:r>
        <w:rPr>
          <w:spacing w:val="1"/>
          <w:sz w:val="28"/>
        </w:rPr>
        <w:t xml:space="preserve"> </w:t>
      </w:r>
      <w:r>
        <w:rPr>
          <w:sz w:val="28"/>
        </w:rPr>
        <w:t>достижений,</w:t>
      </w:r>
      <w:r>
        <w:rPr>
          <w:spacing w:val="1"/>
          <w:sz w:val="28"/>
        </w:rPr>
        <w:t xml:space="preserve"> </w:t>
      </w:r>
      <w:r>
        <w:rPr>
          <w:sz w:val="28"/>
        </w:rPr>
        <w:t>стремления</w:t>
      </w:r>
      <w:r>
        <w:rPr>
          <w:spacing w:val="1"/>
          <w:sz w:val="28"/>
        </w:rPr>
        <w:t xml:space="preserve"> </w:t>
      </w:r>
      <w:r>
        <w:rPr>
          <w:sz w:val="28"/>
        </w:rPr>
        <w:t>к творческой</w:t>
      </w:r>
      <w:r>
        <w:rPr>
          <w:spacing w:val="6"/>
          <w:sz w:val="28"/>
        </w:rPr>
        <w:t xml:space="preserve"> </w:t>
      </w:r>
      <w:r>
        <w:rPr>
          <w:sz w:val="28"/>
        </w:rPr>
        <w:t>самореализации;</w:t>
      </w:r>
    </w:p>
    <w:p w:rsidR="003D5CE3" w:rsidRDefault="00C85A18" w:rsidP="00A95C5C">
      <w:pPr>
        <w:pStyle w:val="a4"/>
        <w:numPr>
          <w:ilvl w:val="1"/>
          <w:numId w:val="42"/>
        </w:numPr>
        <w:tabs>
          <w:tab w:val="left" w:pos="1781"/>
        </w:tabs>
        <w:ind w:right="984"/>
        <w:rPr>
          <w:sz w:val="28"/>
        </w:rPr>
      </w:pPr>
      <w:r>
        <w:rPr>
          <w:sz w:val="28"/>
        </w:rPr>
        <w:t>становление экологического сознания, внимательного и вдумчивого</w:t>
      </w:r>
      <w:r>
        <w:rPr>
          <w:spacing w:val="1"/>
          <w:sz w:val="28"/>
        </w:rPr>
        <w:t xml:space="preserve"> </w:t>
      </w:r>
      <w:r>
        <w:rPr>
          <w:sz w:val="28"/>
        </w:rPr>
        <w:t>отношения</w:t>
      </w:r>
      <w:r>
        <w:rPr>
          <w:spacing w:val="65"/>
          <w:sz w:val="28"/>
        </w:rPr>
        <w:t xml:space="preserve"> </w:t>
      </w:r>
      <w:r>
        <w:rPr>
          <w:sz w:val="28"/>
        </w:rPr>
        <w:t>к</w:t>
      </w:r>
      <w:r>
        <w:rPr>
          <w:spacing w:val="63"/>
          <w:sz w:val="28"/>
        </w:rPr>
        <w:t xml:space="preserve"> </w:t>
      </w:r>
      <w:r>
        <w:rPr>
          <w:sz w:val="28"/>
        </w:rPr>
        <w:t>окружающей</w:t>
      </w:r>
      <w:r>
        <w:rPr>
          <w:spacing w:val="64"/>
          <w:sz w:val="28"/>
        </w:rPr>
        <w:t xml:space="preserve"> </w:t>
      </w:r>
      <w:r>
        <w:rPr>
          <w:sz w:val="28"/>
        </w:rPr>
        <w:t>природе,</w:t>
      </w:r>
      <w:r>
        <w:rPr>
          <w:spacing w:val="68"/>
          <w:sz w:val="28"/>
        </w:rPr>
        <w:t xml:space="preserve"> </w:t>
      </w:r>
      <w:r>
        <w:rPr>
          <w:sz w:val="28"/>
        </w:rPr>
        <w:t>осознание</w:t>
      </w:r>
      <w:r>
        <w:rPr>
          <w:spacing w:val="65"/>
          <w:sz w:val="28"/>
        </w:rPr>
        <w:t xml:space="preserve"> </w:t>
      </w:r>
      <w:r>
        <w:rPr>
          <w:sz w:val="28"/>
        </w:rPr>
        <w:t>взаимосвязи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pPr>
      <w:r>
        <w:lastRenderedPageBreak/>
        <w:t>рукотворного</w:t>
      </w:r>
      <w:r>
        <w:rPr>
          <w:spacing w:val="-7"/>
        </w:rPr>
        <w:t xml:space="preserve"> </w:t>
      </w:r>
      <w:r>
        <w:t>мира</w:t>
      </w:r>
      <w:r>
        <w:rPr>
          <w:spacing w:val="2"/>
        </w:rPr>
        <w:t xml:space="preserve"> </w:t>
      </w:r>
      <w:r>
        <w:t>с</w:t>
      </w:r>
      <w:r>
        <w:rPr>
          <w:spacing w:val="-7"/>
        </w:rPr>
        <w:t xml:space="preserve"> </w:t>
      </w:r>
      <w:r>
        <w:t>миром</w:t>
      </w:r>
      <w:r>
        <w:rPr>
          <w:spacing w:val="2"/>
        </w:rPr>
        <w:t xml:space="preserve"> </w:t>
      </w:r>
      <w:r>
        <w:t>природы;</w:t>
      </w:r>
    </w:p>
    <w:p w:rsidR="003D5CE3" w:rsidRDefault="00C85A18" w:rsidP="00A95C5C">
      <w:pPr>
        <w:pStyle w:val="a4"/>
        <w:numPr>
          <w:ilvl w:val="1"/>
          <w:numId w:val="42"/>
        </w:numPr>
        <w:tabs>
          <w:tab w:val="left" w:pos="1781"/>
        </w:tabs>
        <w:ind w:right="993"/>
        <w:rPr>
          <w:sz w:val="28"/>
        </w:rPr>
      </w:pPr>
      <w:r>
        <w:rPr>
          <w:sz w:val="28"/>
        </w:rPr>
        <w:t>воспитание</w:t>
      </w:r>
      <w:r>
        <w:rPr>
          <w:spacing w:val="1"/>
          <w:sz w:val="28"/>
        </w:rPr>
        <w:t xml:space="preserve"> </w:t>
      </w:r>
      <w:r>
        <w:rPr>
          <w:sz w:val="28"/>
        </w:rPr>
        <w:t>положительного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коллективному</w:t>
      </w:r>
      <w:r>
        <w:rPr>
          <w:spacing w:val="1"/>
          <w:sz w:val="28"/>
        </w:rPr>
        <w:t xml:space="preserve"> </w:t>
      </w:r>
      <w:r>
        <w:rPr>
          <w:sz w:val="28"/>
        </w:rPr>
        <w:t>труду,</w:t>
      </w:r>
      <w:r>
        <w:rPr>
          <w:spacing w:val="1"/>
          <w:sz w:val="28"/>
        </w:rPr>
        <w:t xml:space="preserve"> </w:t>
      </w:r>
      <w:r>
        <w:rPr>
          <w:sz w:val="28"/>
        </w:rPr>
        <w:t>применение</w:t>
      </w:r>
      <w:r>
        <w:rPr>
          <w:spacing w:val="1"/>
          <w:sz w:val="28"/>
        </w:rPr>
        <w:t xml:space="preserve"> </w:t>
      </w:r>
      <w:r>
        <w:rPr>
          <w:sz w:val="28"/>
        </w:rPr>
        <w:t>правил</w:t>
      </w:r>
      <w:r>
        <w:rPr>
          <w:spacing w:val="1"/>
          <w:sz w:val="28"/>
        </w:rPr>
        <w:t xml:space="preserve"> </w:t>
      </w:r>
      <w:r>
        <w:rPr>
          <w:sz w:val="28"/>
        </w:rPr>
        <w:t>культуры</w:t>
      </w:r>
      <w:r>
        <w:rPr>
          <w:spacing w:val="1"/>
          <w:sz w:val="28"/>
        </w:rPr>
        <w:t xml:space="preserve"> </w:t>
      </w:r>
      <w:r>
        <w:rPr>
          <w:sz w:val="28"/>
        </w:rPr>
        <w:t>общения,</w:t>
      </w:r>
      <w:r>
        <w:rPr>
          <w:spacing w:val="1"/>
          <w:sz w:val="28"/>
        </w:rPr>
        <w:t xml:space="preserve"> </w:t>
      </w:r>
      <w:r>
        <w:rPr>
          <w:sz w:val="28"/>
        </w:rPr>
        <w:t>проявление</w:t>
      </w:r>
      <w:r>
        <w:rPr>
          <w:spacing w:val="1"/>
          <w:sz w:val="28"/>
        </w:rPr>
        <w:t xml:space="preserve"> </w:t>
      </w:r>
      <w:r>
        <w:rPr>
          <w:sz w:val="28"/>
        </w:rPr>
        <w:t>уважения</w:t>
      </w:r>
      <w:r>
        <w:rPr>
          <w:spacing w:val="1"/>
          <w:sz w:val="28"/>
        </w:rPr>
        <w:t xml:space="preserve"> </w:t>
      </w:r>
      <w:r>
        <w:rPr>
          <w:sz w:val="28"/>
        </w:rPr>
        <w:t>к</w:t>
      </w:r>
      <w:r>
        <w:rPr>
          <w:spacing w:val="-67"/>
          <w:sz w:val="28"/>
        </w:rPr>
        <w:t xml:space="preserve"> </w:t>
      </w:r>
      <w:r>
        <w:rPr>
          <w:sz w:val="28"/>
        </w:rPr>
        <w:t>взглядам</w:t>
      </w:r>
      <w:r>
        <w:rPr>
          <w:spacing w:val="8"/>
          <w:sz w:val="28"/>
        </w:rPr>
        <w:t xml:space="preserve"> </w:t>
      </w:r>
      <w:r>
        <w:rPr>
          <w:sz w:val="28"/>
        </w:rPr>
        <w:t>и</w:t>
      </w:r>
      <w:r>
        <w:rPr>
          <w:spacing w:val="-3"/>
          <w:sz w:val="28"/>
        </w:rPr>
        <w:t xml:space="preserve"> </w:t>
      </w:r>
      <w:r>
        <w:rPr>
          <w:sz w:val="28"/>
        </w:rPr>
        <w:t>мнению других</w:t>
      </w:r>
      <w:r>
        <w:rPr>
          <w:spacing w:val="-2"/>
          <w:sz w:val="28"/>
        </w:rPr>
        <w:t xml:space="preserve"> </w:t>
      </w:r>
      <w:r>
        <w:rPr>
          <w:sz w:val="28"/>
        </w:rPr>
        <w:t>людей.</w:t>
      </w:r>
    </w:p>
    <w:p w:rsidR="006A1814" w:rsidRDefault="006A1814">
      <w:pPr>
        <w:pStyle w:val="Heading2"/>
        <w:spacing w:before="249"/>
        <w:ind w:right="1951"/>
        <w:jc w:val="left"/>
      </w:pPr>
      <w:bookmarkStart w:id="181" w:name="МЕСТО_УЧЕБНОГО_ПРЕДМЕТА_«ТЕХНОЛОГИЯ»_В_У"/>
      <w:bookmarkEnd w:id="181"/>
      <w:r>
        <w:t xml:space="preserve">           </w:t>
      </w:r>
      <w:r w:rsidR="00C85A18">
        <w:t>МЕСТО УЧЕБНОГО ПРЕДМЕТА «ТЕХНОЛОГИЯ» В</w:t>
      </w:r>
    </w:p>
    <w:p w:rsidR="003D5CE3" w:rsidRDefault="006A1814" w:rsidP="006A1814">
      <w:pPr>
        <w:pStyle w:val="Heading2"/>
        <w:spacing w:before="249"/>
        <w:ind w:left="0" w:right="1951"/>
        <w:jc w:val="left"/>
      </w:pPr>
      <w:r>
        <w:t xml:space="preserve">                          </w:t>
      </w:r>
      <w:r w:rsidR="00C85A18">
        <w:t>УЧЕБНОМ</w:t>
      </w:r>
      <w:r w:rsidR="00C85A18">
        <w:rPr>
          <w:spacing w:val="-67"/>
        </w:rPr>
        <w:t xml:space="preserve"> </w:t>
      </w:r>
      <w:r w:rsidR="00C85A18">
        <w:t>ПЛАНЕ</w:t>
      </w:r>
    </w:p>
    <w:p w:rsidR="003D5CE3" w:rsidRDefault="00C85A18">
      <w:pPr>
        <w:pStyle w:val="a3"/>
        <w:spacing w:before="52"/>
        <w:ind w:left="1440"/>
      </w:pPr>
      <w:r>
        <w:t>Согласно</w:t>
      </w:r>
      <w:r>
        <w:rPr>
          <w:spacing w:val="15"/>
        </w:rPr>
        <w:t xml:space="preserve"> </w:t>
      </w:r>
      <w:r>
        <w:t>требованиям</w:t>
      </w:r>
      <w:r>
        <w:rPr>
          <w:spacing w:val="27"/>
        </w:rPr>
        <w:t xml:space="preserve"> </w:t>
      </w:r>
      <w:r>
        <w:t>ФГОС</w:t>
      </w:r>
      <w:r>
        <w:rPr>
          <w:spacing w:val="21"/>
        </w:rPr>
        <w:t xml:space="preserve"> </w:t>
      </w:r>
      <w:r>
        <w:t>общее</w:t>
      </w:r>
      <w:r>
        <w:rPr>
          <w:spacing w:val="22"/>
        </w:rPr>
        <w:t xml:space="preserve"> </w:t>
      </w:r>
      <w:r>
        <w:t>число</w:t>
      </w:r>
      <w:r>
        <w:rPr>
          <w:spacing w:val="14"/>
        </w:rPr>
        <w:t xml:space="preserve"> </w:t>
      </w:r>
      <w:r>
        <w:t>часов</w:t>
      </w:r>
      <w:r>
        <w:rPr>
          <w:spacing w:val="23"/>
        </w:rPr>
        <w:t xml:space="preserve"> </w:t>
      </w:r>
      <w:r>
        <w:t>на</w:t>
      </w:r>
      <w:r>
        <w:rPr>
          <w:spacing w:val="20"/>
        </w:rPr>
        <w:t xml:space="preserve"> </w:t>
      </w:r>
      <w:r>
        <w:t>изучение</w:t>
      </w:r>
      <w:r>
        <w:rPr>
          <w:spacing w:val="21"/>
        </w:rPr>
        <w:t xml:space="preserve"> </w:t>
      </w:r>
      <w:r>
        <w:t>курса</w:t>
      </w:r>
    </w:p>
    <w:p w:rsidR="003D5CE3" w:rsidRDefault="00C85A18">
      <w:pPr>
        <w:pStyle w:val="a3"/>
        <w:spacing w:before="10" w:line="242" w:lineRule="auto"/>
        <w:ind w:left="1214" w:right="984"/>
      </w:pPr>
      <w:r>
        <w:t>«Технология» в 1—4 классах — 135 (по 1 часу в неделю): 33</w:t>
      </w:r>
      <w:r>
        <w:rPr>
          <w:spacing w:val="70"/>
        </w:rPr>
        <w:t xml:space="preserve"> </w:t>
      </w:r>
      <w:r>
        <w:t>часа в 1</w:t>
      </w:r>
      <w:r>
        <w:rPr>
          <w:spacing w:val="1"/>
        </w:rPr>
        <w:t xml:space="preserve"> </w:t>
      </w:r>
      <w:r>
        <w:t>классе</w:t>
      </w:r>
      <w:r>
        <w:rPr>
          <w:spacing w:val="3"/>
        </w:rPr>
        <w:t xml:space="preserve"> </w:t>
      </w:r>
      <w:r>
        <w:t>и</w:t>
      </w:r>
      <w:r>
        <w:rPr>
          <w:spacing w:val="1"/>
        </w:rPr>
        <w:t xml:space="preserve"> </w:t>
      </w:r>
      <w:r w:rsidR="006A1814">
        <w:t>по</w:t>
      </w:r>
      <w:r>
        <w:rPr>
          <w:spacing w:val="-4"/>
        </w:rPr>
        <w:t xml:space="preserve"> </w:t>
      </w:r>
      <w:r>
        <w:t>34</w:t>
      </w:r>
      <w:r>
        <w:rPr>
          <w:spacing w:val="2"/>
        </w:rPr>
        <w:t xml:space="preserve"> </w:t>
      </w:r>
      <w:r>
        <w:t>часа</w:t>
      </w:r>
      <w:r>
        <w:rPr>
          <w:spacing w:val="4"/>
        </w:rPr>
        <w:t xml:space="preserve"> </w:t>
      </w:r>
      <w:r>
        <w:t>во</w:t>
      </w:r>
      <w:r>
        <w:rPr>
          <w:spacing w:val="-4"/>
        </w:rPr>
        <w:t xml:space="preserve"> </w:t>
      </w:r>
      <w:r>
        <w:t>2—4</w:t>
      </w:r>
      <w:r>
        <w:rPr>
          <w:spacing w:val="-3"/>
        </w:rPr>
        <w:t xml:space="preserve"> </w:t>
      </w:r>
      <w:r>
        <w:t>классах.</w:t>
      </w:r>
    </w:p>
    <w:p w:rsidR="003D5CE3" w:rsidRDefault="00C85A18">
      <w:pPr>
        <w:pStyle w:val="a3"/>
        <w:ind w:left="1214" w:right="978" w:firstLine="220"/>
      </w:pPr>
      <w:r>
        <w:t>По</w:t>
      </w:r>
      <w:r>
        <w:rPr>
          <w:spacing w:val="1"/>
        </w:rPr>
        <w:t xml:space="preserve"> </w:t>
      </w:r>
      <w:r>
        <w:t>усмотрению</w:t>
      </w:r>
      <w:r>
        <w:rPr>
          <w:spacing w:val="1"/>
        </w:rPr>
        <w:t xml:space="preserve"> </w:t>
      </w:r>
      <w:r>
        <w:t>образовательной</w:t>
      </w:r>
      <w:r>
        <w:rPr>
          <w:spacing w:val="1"/>
        </w:rPr>
        <w:t xml:space="preserve"> </w:t>
      </w:r>
      <w:r>
        <w:t>организации</w:t>
      </w:r>
      <w:r>
        <w:rPr>
          <w:spacing w:val="1"/>
        </w:rPr>
        <w:t xml:space="preserve"> </w:t>
      </w:r>
      <w:r>
        <w:t>это</w:t>
      </w:r>
      <w:r>
        <w:rPr>
          <w:spacing w:val="1"/>
        </w:rPr>
        <w:t xml:space="preserve"> </w:t>
      </w:r>
      <w:r>
        <w:t>число</w:t>
      </w:r>
      <w:r>
        <w:rPr>
          <w:spacing w:val="1"/>
        </w:rPr>
        <w:t xml:space="preserve"> </w:t>
      </w:r>
      <w:r>
        <w:t>может</w:t>
      </w:r>
      <w:r>
        <w:rPr>
          <w:spacing w:val="1"/>
        </w:rPr>
        <w:t xml:space="preserve"> </w:t>
      </w:r>
      <w:r>
        <w:t>быть</w:t>
      </w:r>
      <w:r>
        <w:rPr>
          <w:spacing w:val="1"/>
        </w:rPr>
        <w:t xml:space="preserve"> </w:t>
      </w:r>
      <w:r>
        <w:t>увеличено</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например,</w:t>
      </w:r>
      <w:r>
        <w:rPr>
          <w:spacing w:val="1"/>
        </w:rPr>
        <w:t xml:space="preserve"> </w:t>
      </w:r>
      <w:r>
        <w:t>большое</w:t>
      </w:r>
      <w:r>
        <w:rPr>
          <w:spacing w:val="1"/>
        </w:rPr>
        <w:t xml:space="preserve"> </w:t>
      </w:r>
      <w:r>
        <w:t>значение</w:t>
      </w:r>
      <w:r>
        <w:rPr>
          <w:spacing w:val="1"/>
        </w:rPr>
        <w:t xml:space="preserve"> </w:t>
      </w:r>
      <w:r>
        <w:t>имеют</w:t>
      </w:r>
      <w:r>
        <w:rPr>
          <w:spacing w:val="1"/>
        </w:rPr>
        <w:t xml:space="preserve"> </w:t>
      </w:r>
      <w:r>
        <w:t>итоговые</w:t>
      </w:r>
      <w:r>
        <w:rPr>
          <w:spacing w:val="1"/>
        </w:rPr>
        <w:t xml:space="preserve"> </w:t>
      </w:r>
      <w:r>
        <w:t>выставки</w:t>
      </w:r>
      <w:r>
        <w:rPr>
          <w:spacing w:val="1"/>
        </w:rPr>
        <w:t xml:space="preserve"> </w:t>
      </w:r>
      <w:r>
        <w:t>достижений</w:t>
      </w:r>
      <w:r>
        <w:rPr>
          <w:spacing w:val="18"/>
        </w:rPr>
        <w:t xml:space="preserve"> </w:t>
      </w:r>
      <w:r>
        <w:t>учащихся,</w:t>
      </w:r>
      <w:r>
        <w:rPr>
          <w:spacing w:val="17"/>
        </w:rPr>
        <w:t xml:space="preserve"> </w:t>
      </w:r>
      <w:r>
        <w:t>которые</w:t>
      </w:r>
      <w:r>
        <w:rPr>
          <w:spacing w:val="15"/>
        </w:rPr>
        <w:t xml:space="preserve"> </w:t>
      </w:r>
      <w:r>
        <w:t>требуют</w:t>
      </w:r>
      <w:r>
        <w:rPr>
          <w:spacing w:val="13"/>
        </w:rPr>
        <w:t xml:space="preserve"> </w:t>
      </w:r>
      <w:r>
        <w:t>времени</w:t>
      </w:r>
      <w:r>
        <w:rPr>
          <w:spacing w:val="14"/>
        </w:rPr>
        <w:t xml:space="preserve"> </w:t>
      </w:r>
      <w:r>
        <w:t>для</w:t>
      </w:r>
      <w:r>
        <w:rPr>
          <w:spacing w:val="15"/>
        </w:rPr>
        <w:t xml:space="preserve"> </w:t>
      </w:r>
      <w:r>
        <w:t>подготовки</w:t>
      </w:r>
      <w:r>
        <w:rPr>
          <w:spacing w:val="13"/>
        </w:rPr>
        <w:t xml:space="preserve"> </w:t>
      </w:r>
      <w:r>
        <w:t>и</w:t>
      </w:r>
    </w:p>
    <w:p w:rsidR="003D5CE3" w:rsidRDefault="00C85A18">
      <w:pPr>
        <w:pStyle w:val="a3"/>
        <w:spacing w:before="64"/>
        <w:ind w:left="1214" w:right="1411"/>
      </w:pPr>
      <w:r>
        <w:t>проведения (с участием самих школьников). То же следует сказать и об</w:t>
      </w:r>
      <w:r>
        <w:rPr>
          <w:spacing w:val="-67"/>
        </w:rPr>
        <w:t xml:space="preserve"> </w:t>
      </w:r>
      <w:r>
        <w:t>организации</w:t>
      </w:r>
      <w:r>
        <w:rPr>
          <w:spacing w:val="-2"/>
        </w:rPr>
        <w:t xml:space="preserve"> </w:t>
      </w:r>
      <w:r>
        <w:t>проектно-исследовательской</w:t>
      </w:r>
      <w:r>
        <w:rPr>
          <w:spacing w:val="2"/>
        </w:rPr>
        <w:t xml:space="preserve"> </w:t>
      </w:r>
      <w:r>
        <w:t>работы обучающихся.</w:t>
      </w:r>
    </w:p>
    <w:p w:rsidR="003D5CE3" w:rsidRDefault="006A1814">
      <w:pPr>
        <w:pStyle w:val="Heading1"/>
        <w:spacing w:before="4"/>
        <w:jc w:val="both"/>
      </w:pPr>
      <w:bookmarkStart w:id="182" w:name="СОДЕРЖАНИЕ_ОБУЧЕНИЯ_(2)"/>
      <w:bookmarkEnd w:id="182"/>
      <w:r>
        <w:t xml:space="preserve">                          </w:t>
      </w:r>
      <w:r w:rsidR="00C85A18">
        <w:t>СОДЕРЖАНИЕ</w:t>
      </w:r>
      <w:r w:rsidR="00C85A18">
        <w:rPr>
          <w:spacing w:val="-18"/>
        </w:rPr>
        <w:t xml:space="preserve"> </w:t>
      </w:r>
      <w:r w:rsidR="00C85A18">
        <w:t>ОБУЧЕНИЯ</w:t>
      </w:r>
    </w:p>
    <w:p w:rsidR="003D5CE3" w:rsidRDefault="00E843D0">
      <w:pPr>
        <w:pStyle w:val="a3"/>
        <w:spacing w:before="11"/>
        <w:ind w:left="0"/>
        <w:jc w:val="left"/>
        <w:rPr>
          <w:b/>
          <w:sz w:val="9"/>
        </w:rPr>
      </w:pPr>
      <w:r w:rsidRPr="00E843D0">
        <w:pict>
          <v:rect id="_x0000_s1059" style="position:absolute;margin-left:38.2pt;margin-top:7.7pt;width:314.85pt;height:.5pt;z-index:-15716352;mso-wrap-distance-left:0;mso-wrap-distance-right:0;mso-position-horizontal-relative:page" fillcolor="black" stroked="f">
            <w10:wrap type="topAndBottom" anchorx="page"/>
          </v:rect>
        </w:pict>
      </w:r>
    </w:p>
    <w:p w:rsidR="003D5CE3" w:rsidRDefault="00C85A18">
      <w:pPr>
        <w:pStyle w:val="a3"/>
        <w:spacing w:before="61"/>
        <w:ind w:left="1214" w:right="977" w:firstLine="220"/>
      </w:pPr>
      <w:r>
        <w:t>Содержание</w:t>
      </w:r>
      <w:r>
        <w:rPr>
          <w:spacing w:val="1"/>
        </w:rPr>
        <w:t xml:space="preserve"> </w:t>
      </w:r>
      <w:r>
        <w:t>программы</w:t>
      </w:r>
      <w:r>
        <w:rPr>
          <w:spacing w:val="1"/>
        </w:rPr>
        <w:t xml:space="preserve"> </w:t>
      </w:r>
      <w:r>
        <w:t>начинается</w:t>
      </w:r>
      <w:r>
        <w:rPr>
          <w:spacing w:val="1"/>
        </w:rPr>
        <w:t xml:space="preserve"> </w:t>
      </w:r>
      <w:r>
        <w:t>с</w:t>
      </w:r>
      <w:r>
        <w:rPr>
          <w:spacing w:val="1"/>
        </w:rPr>
        <w:t xml:space="preserve"> </w:t>
      </w:r>
      <w:r>
        <w:t>характеристики</w:t>
      </w:r>
      <w:r>
        <w:rPr>
          <w:spacing w:val="1"/>
        </w:rPr>
        <w:t xml:space="preserve"> </w:t>
      </w:r>
      <w:r>
        <w:t>основных</w:t>
      </w:r>
      <w:r>
        <w:rPr>
          <w:spacing w:val="1"/>
        </w:rPr>
        <w:t xml:space="preserve"> </w:t>
      </w:r>
      <w:r>
        <w:t>структурных единиц курса «Технология», которые</w:t>
      </w:r>
      <w:r>
        <w:rPr>
          <w:spacing w:val="1"/>
        </w:rPr>
        <w:t xml:space="preserve"> </w:t>
      </w:r>
      <w:r>
        <w:t>соответствуют ФГОС</w:t>
      </w:r>
      <w:r>
        <w:rPr>
          <w:spacing w:val="1"/>
        </w:rPr>
        <w:t xml:space="preserve"> </w:t>
      </w:r>
      <w:r>
        <w:t>НОО и являются общими для каждого года обучения. Вместе с</w:t>
      </w:r>
      <w:r>
        <w:rPr>
          <w:spacing w:val="1"/>
        </w:rPr>
        <w:t xml:space="preserve"> </w:t>
      </w:r>
      <w:r>
        <w:t>тем их</w:t>
      </w:r>
      <w:r>
        <w:rPr>
          <w:spacing w:val="1"/>
        </w:rPr>
        <w:t xml:space="preserve"> </w:t>
      </w:r>
      <w:r>
        <w:t>содержательное наполнение развивается и обогащается концентрически от</w:t>
      </w:r>
      <w:r>
        <w:rPr>
          <w:spacing w:val="1"/>
        </w:rPr>
        <w:t xml:space="preserve"> </w:t>
      </w:r>
      <w:r>
        <w:t>класса к классу. При этом учитывается, что собственная логика данного</w:t>
      </w:r>
      <w:r>
        <w:rPr>
          <w:spacing w:val="1"/>
        </w:rPr>
        <w:t xml:space="preserve"> </w:t>
      </w:r>
      <w:r>
        <w:t>учебного курса не является столь же жёсткой, как в ряде других учебных</w:t>
      </w:r>
      <w:r>
        <w:rPr>
          <w:spacing w:val="1"/>
        </w:rPr>
        <w:t xml:space="preserve"> </w:t>
      </w:r>
      <w:r>
        <w:t>курсов, в которых порядок изучения тем и их развития требует строгой и</w:t>
      </w:r>
      <w:r>
        <w:rPr>
          <w:spacing w:val="1"/>
        </w:rPr>
        <w:t xml:space="preserve"> </w:t>
      </w:r>
      <w:r>
        <w:t>единой</w:t>
      </w:r>
      <w:r>
        <w:rPr>
          <w:spacing w:val="1"/>
        </w:rPr>
        <w:t xml:space="preserve"> </w:t>
      </w:r>
      <w:r>
        <w:t>последовательности.</w:t>
      </w:r>
      <w:r>
        <w:rPr>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этот</w:t>
      </w:r>
      <w:r>
        <w:rPr>
          <w:spacing w:val="1"/>
        </w:rPr>
        <w:t xml:space="preserve"> </w:t>
      </w:r>
      <w:r>
        <w:t>порядок</w:t>
      </w:r>
      <w:r>
        <w:rPr>
          <w:spacing w:val="1"/>
        </w:rPr>
        <w:t xml:space="preserve"> </w:t>
      </w:r>
      <w:r>
        <w:t>и</w:t>
      </w:r>
      <w:r>
        <w:rPr>
          <w:spacing w:val="1"/>
        </w:rPr>
        <w:t xml:space="preserve"> </w:t>
      </w:r>
      <w:r>
        <w:t>конкретное</w:t>
      </w:r>
      <w:r>
        <w:rPr>
          <w:spacing w:val="1"/>
        </w:rPr>
        <w:t xml:space="preserve"> </w:t>
      </w:r>
      <w:r>
        <w:t>наполнение</w:t>
      </w:r>
      <w:r>
        <w:rPr>
          <w:spacing w:val="1"/>
        </w:rPr>
        <w:t xml:space="preserve"> </w:t>
      </w:r>
      <w:r>
        <w:t>разделов</w:t>
      </w:r>
      <w:r>
        <w:rPr>
          <w:spacing w:val="1"/>
        </w:rPr>
        <w:t xml:space="preserve"> </w:t>
      </w:r>
      <w:r>
        <w:t>в</w:t>
      </w:r>
      <w:r>
        <w:rPr>
          <w:spacing w:val="1"/>
        </w:rPr>
        <w:t xml:space="preserve"> </w:t>
      </w:r>
      <w:r>
        <w:t>определённых</w:t>
      </w:r>
      <w:r>
        <w:rPr>
          <w:spacing w:val="1"/>
        </w:rPr>
        <w:t xml:space="preserve"> </w:t>
      </w:r>
      <w:r>
        <w:t>пределах</w:t>
      </w:r>
      <w:r>
        <w:rPr>
          <w:spacing w:val="1"/>
        </w:rPr>
        <w:t xml:space="preserve"> </w:t>
      </w:r>
      <w:r>
        <w:t>могут</w:t>
      </w:r>
      <w:r>
        <w:rPr>
          <w:spacing w:val="1"/>
        </w:rPr>
        <w:t xml:space="preserve"> </w:t>
      </w:r>
      <w:r>
        <w:t>быть</w:t>
      </w:r>
      <w:r>
        <w:rPr>
          <w:spacing w:val="1"/>
        </w:rPr>
        <w:t xml:space="preserve"> </w:t>
      </w:r>
      <w:r>
        <w:t>более</w:t>
      </w:r>
      <w:r>
        <w:rPr>
          <w:spacing w:val="3"/>
        </w:rPr>
        <w:t xml:space="preserve"> </w:t>
      </w:r>
      <w:r>
        <w:t>свободными.</w:t>
      </w:r>
    </w:p>
    <w:p w:rsidR="003D5CE3" w:rsidRDefault="00C85A18">
      <w:pPr>
        <w:pStyle w:val="Heading1"/>
        <w:spacing w:before="12"/>
        <w:ind w:left="3432"/>
        <w:jc w:val="both"/>
      </w:pPr>
      <w:bookmarkStart w:id="183" w:name="Основные_модули_курса_«Технология»:"/>
      <w:bookmarkEnd w:id="183"/>
      <w:r>
        <w:t>Основные</w:t>
      </w:r>
      <w:r>
        <w:rPr>
          <w:spacing w:val="-9"/>
        </w:rPr>
        <w:t xml:space="preserve"> </w:t>
      </w:r>
      <w:r>
        <w:t>модули</w:t>
      </w:r>
      <w:r>
        <w:rPr>
          <w:spacing w:val="-8"/>
        </w:rPr>
        <w:t xml:space="preserve"> </w:t>
      </w:r>
      <w:r>
        <w:t>курса</w:t>
      </w:r>
      <w:r>
        <w:rPr>
          <w:spacing w:val="-11"/>
        </w:rPr>
        <w:t xml:space="preserve"> </w:t>
      </w:r>
      <w:r>
        <w:t>«Технология»:</w:t>
      </w:r>
    </w:p>
    <w:p w:rsidR="003D5CE3" w:rsidRDefault="00C85A18" w:rsidP="00A95C5C">
      <w:pPr>
        <w:pStyle w:val="a4"/>
        <w:numPr>
          <w:ilvl w:val="0"/>
          <w:numId w:val="41"/>
        </w:numPr>
        <w:tabs>
          <w:tab w:val="left" w:pos="1637"/>
        </w:tabs>
        <w:spacing w:before="62"/>
        <w:rPr>
          <w:sz w:val="28"/>
        </w:rPr>
      </w:pPr>
      <w:r>
        <w:rPr>
          <w:sz w:val="28"/>
        </w:rPr>
        <w:t>Технологии,</w:t>
      </w:r>
      <w:r>
        <w:rPr>
          <w:spacing w:val="-6"/>
          <w:sz w:val="28"/>
        </w:rPr>
        <w:t xml:space="preserve"> </w:t>
      </w:r>
      <w:r>
        <w:rPr>
          <w:sz w:val="28"/>
        </w:rPr>
        <w:t>профессии</w:t>
      </w:r>
      <w:r>
        <w:rPr>
          <w:spacing w:val="-12"/>
          <w:sz w:val="28"/>
        </w:rPr>
        <w:t xml:space="preserve"> </w:t>
      </w:r>
      <w:r>
        <w:rPr>
          <w:sz w:val="28"/>
        </w:rPr>
        <w:t>и</w:t>
      </w:r>
      <w:r>
        <w:rPr>
          <w:spacing w:val="-12"/>
          <w:sz w:val="28"/>
        </w:rPr>
        <w:t xml:space="preserve"> </w:t>
      </w:r>
      <w:r>
        <w:rPr>
          <w:sz w:val="28"/>
        </w:rPr>
        <w:t>производства.</w:t>
      </w:r>
    </w:p>
    <w:p w:rsidR="003D5CE3" w:rsidRDefault="00C85A18" w:rsidP="00A95C5C">
      <w:pPr>
        <w:pStyle w:val="a4"/>
        <w:numPr>
          <w:ilvl w:val="0"/>
          <w:numId w:val="41"/>
        </w:numPr>
        <w:tabs>
          <w:tab w:val="left" w:pos="1637"/>
        </w:tabs>
        <w:spacing w:before="10"/>
        <w:rPr>
          <w:sz w:val="28"/>
        </w:rPr>
      </w:pPr>
      <w:r>
        <w:rPr>
          <w:sz w:val="28"/>
        </w:rPr>
        <w:t>Технологии</w:t>
      </w:r>
      <w:r>
        <w:rPr>
          <w:spacing w:val="-8"/>
          <w:sz w:val="28"/>
        </w:rPr>
        <w:t xml:space="preserve"> </w:t>
      </w:r>
      <w:r>
        <w:rPr>
          <w:sz w:val="28"/>
        </w:rPr>
        <w:t>ручной</w:t>
      </w:r>
      <w:r>
        <w:rPr>
          <w:spacing w:val="-6"/>
          <w:sz w:val="28"/>
        </w:rPr>
        <w:t xml:space="preserve"> </w:t>
      </w:r>
      <w:r>
        <w:rPr>
          <w:sz w:val="28"/>
        </w:rPr>
        <w:t>обработки</w:t>
      </w:r>
      <w:r>
        <w:rPr>
          <w:spacing w:val="-6"/>
          <w:sz w:val="28"/>
        </w:rPr>
        <w:t xml:space="preserve"> </w:t>
      </w:r>
      <w:r>
        <w:rPr>
          <w:sz w:val="28"/>
        </w:rPr>
        <w:t>материалов:</w:t>
      </w:r>
    </w:p>
    <w:p w:rsidR="003D5CE3" w:rsidRDefault="00C85A18" w:rsidP="00A95C5C">
      <w:pPr>
        <w:pStyle w:val="a4"/>
        <w:numPr>
          <w:ilvl w:val="0"/>
          <w:numId w:val="40"/>
        </w:numPr>
        <w:tabs>
          <w:tab w:val="left" w:pos="1780"/>
          <w:tab w:val="left" w:pos="1781"/>
        </w:tabs>
        <w:spacing w:before="9"/>
        <w:jc w:val="left"/>
        <w:rPr>
          <w:sz w:val="28"/>
        </w:rPr>
      </w:pPr>
      <w:r>
        <w:rPr>
          <w:sz w:val="28"/>
        </w:rPr>
        <w:t>технологии</w:t>
      </w:r>
      <w:r>
        <w:rPr>
          <w:spacing w:val="-6"/>
          <w:sz w:val="28"/>
        </w:rPr>
        <w:t xml:space="preserve"> </w:t>
      </w:r>
      <w:r>
        <w:rPr>
          <w:sz w:val="28"/>
        </w:rPr>
        <w:t>работы</w:t>
      </w:r>
      <w:r>
        <w:rPr>
          <w:spacing w:val="-1"/>
          <w:sz w:val="28"/>
        </w:rPr>
        <w:t xml:space="preserve"> </w:t>
      </w:r>
      <w:r>
        <w:rPr>
          <w:sz w:val="28"/>
        </w:rPr>
        <w:t>с</w:t>
      </w:r>
      <w:r>
        <w:rPr>
          <w:spacing w:val="-6"/>
          <w:sz w:val="28"/>
        </w:rPr>
        <w:t xml:space="preserve"> </w:t>
      </w:r>
      <w:r>
        <w:rPr>
          <w:sz w:val="28"/>
        </w:rPr>
        <w:t>бумагой</w:t>
      </w:r>
      <w:r>
        <w:rPr>
          <w:spacing w:val="-1"/>
          <w:sz w:val="28"/>
        </w:rPr>
        <w:t xml:space="preserve"> </w:t>
      </w:r>
      <w:r>
        <w:rPr>
          <w:sz w:val="28"/>
        </w:rPr>
        <w:t>и</w:t>
      </w:r>
      <w:r>
        <w:rPr>
          <w:spacing w:val="-7"/>
          <w:sz w:val="28"/>
        </w:rPr>
        <w:t xml:space="preserve"> </w:t>
      </w:r>
      <w:r>
        <w:rPr>
          <w:sz w:val="28"/>
        </w:rPr>
        <w:t>картоном;</w:t>
      </w:r>
    </w:p>
    <w:p w:rsidR="003D5CE3" w:rsidRDefault="00C85A18" w:rsidP="00A95C5C">
      <w:pPr>
        <w:pStyle w:val="a4"/>
        <w:numPr>
          <w:ilvl w:val="0"/>
          <w:numId w:val="40"/>
        </w:numPr>
        <w:tabs>
          <w:tab w:val="left" w:pos="1780"/>
          <w:tab w:val="left" w:pos="1781"/>
        </w:tabs>
        <w:spacing w:before="9"/>
        <w:jc w:val="left"/>
        <w:rPr>
          <w:sz w:val="28"/>
        </w:rPr>
      </w:pPr>
      <w:r>
        <w:rPr>
          <w:sz w:val="28"/>
        </w:rPr>
        <w:t>технологии</w:t>
      </w:r>
      <w:r>
        <w:rPr>
          <w:spacing w:val="-9"/>
          <w:sz w:val="28"/>
        </w:rPr>
        <w:t xml:space="preserve"> </w:t>
      </w:r>
      <w:r>
        <w:rPr>
          <w:sz w:val="28"/>
        </w:rPr>
        <w:t>работы</w:t>
      </w:r>
      <w:r>
        <w:rPr>
          <w:spacing w:val="-4"/>
          <w:sz w:val="28"/>
        </w:rPr>
        <w:t xml:space="preserve"> </w:t>
      </w:r>
      <w:r>
        <w:rPr>
          <w:sz w:val="28"/>
        </w:rPr>
        <w:t>с</w:t>
      </w:r>
      <w:r>
        <w:rPr>
          <w:spacing w:val="-8"/>
          <w:sz w:val="28"/>
        </w:rPr>
        <w:t xml:space="preserve"> </w:t>
      </w:r>
      <w:r>
        <w:rPr>
          <w:sz w:val="28"/>
        </w:rPr>
        <w:t>пластичными</w:t>
      </w:r>
      <w:r>
        <w:rPr>
          <w:spacing w:val="-4"/>
          <w:sz w:val="28"/>
        </w:rPr>
        <w:t xml:space="preserve"> </w:t>
      </w:r>
      <w:r>
        <w:rPr>
          <w:sz w:val="28"/>
        </w:rPr>
        <w:t>материалами;</w:t>
      </w:r>
    </w:p>
    <w:p w:rsidR="003D5CE3" w:rsidRDefault="00C85A18" w:rsidP="00A95C5C">
      <w:pPr>
        <w:pStyle w:val="a4"/>
        <w:numPr>
          <w:ilvl w:val="0"/>
          <w:numId w:val="40"/>
        </w:numPr>
        <w:tabs>
          <w:tab w:val="left" w:pos="1780"/>
          <w:tab w:val="left" w:pos="1781"/>
        </w:tabs>
        <w:spacing w:before="9"/>
        <w:jc w:val="left"/>
        <w:rPr>
          <w:sz w:val="28"/>
        </w:rPr>
      </w:pPr>
      <w:r>
        <w:rPr>
          <w:sz w:val="28"/>
        </w:rPr>
        <w:t>технологии</w:t>
      </w:r>
      <w:r>
        <w:rPr>
          <w:spacing w:val="-7"/>
          <w:sz w:val="28"/>
        </w:rPr>
        <w:t xml:space="preserve"> </w:t>
      </w:r>
      <w:r>
        <w:rPr>
          <w:sz w:val="28"/>
        </w:rPr>
        <w:t>работы</w:t>
      </w:r>
      <w:r>
        <w:rPr>
          <w:spacing w:val="-7"/>
          <w:sz w:val="28"/>
        </w:rPr>
        <w:t xml:space="preserve"> </w:t>
      </w:r>
      <w:r>
        <w:rPr>
          <w:sz w:val="28"/>
        </w:rPr>
        <w:t>с</w:t>
      </w:r>
      <w:r>
        <w:rPr>
          <w:spacing w:val="-7"/>
          <w:sz w:val="28"/>
        </w:rPr>
        <w:t xml:space="preserve"> </w:t>
      </w:r>
      <w:r>
        <w:rPr>
          <w:sz w:val="28"/>
        </w:rPr>
        <w:t>природным</w:t>
      </w:r>
      <w:r>
        <w:rPr>
          <w:spacing w:val="-4"/>
          <w:sz w:val="28"/>
        </w:rPr>
        <w:t xml:space="preserve"> </w:t>
      </w:r>
      <w:r>
        <w:rPr>
          <w:sz w:val="28"/>
        </w:rPr>
        <w:t>материалом;</w:t>
      </w:r>
    </w:p>
    <w:p w:rsidR="003D5CE3" w:rsidRDefault="00C85A18" w:rsidP="00A95C5C">
      <w:pPr>
        <w:pStyle w:val="a4"/>
        <w:numPr>
          <w:ilvl w:val="0"/>
          <w:numId w:val="40"/>
        </w:numPr>
        <w:tabs>
          <w:tab w:val="left" w:pos="1780"/>
          <w:tab w:val="left" w:pos="1781"/>
        </w:tabs>
        <w:spacing w:before="14"/>
        <w:jc w:val="left"/>
        <w:rPr>
          <w:sz w:val="28"/>
        </w:rPr>
      </w:pPr>
      <w:r>
        <w:rPr>
          <w:sz w:val="28"/>
        </w:rPr>
        <w:t>технологии</w:t>
      </w:r>
      <w:r>
        <w:rPr>
          <w:spacing w:val="-8"/>
          <w:sz w:val="28"/>
        </w:rPr>
        <w:t xml:space="preserve"> </w:t>
      </w:r>
      <w:r>
        <w:rPr>
          <w:sz w:val="28"/>
        </w:rPr>
        <w:t>работы</w:t>
      </w:r>
      <w:r>
        <w:rPr>
          <w:spacing w:val="-3"/>
          <w:sz w:val="28"/>
        </w:rPr>
        <w:t xml:space="preserve"> </w:t>
      </w:r>
      <w:r>
        <w:rPr>
          <w:sz w:val="28"/>
        </w:rPr>
        <w:t>с</w:t>
      </w:r>
      <w:r>
        <w:rPr>
          <w:spacing w:val="-8"/>
          <w:sz w:val="28"/>
        </w:rPr>
        <w:t xml:space="preserve"> </w:t>
      </w:r>
      <w:r>
        <w:rPr>
          <w:sz w:val="28"/>
        </w:rPr>
        <w:t>текстильными</w:t>
      </w:r>
      <w:r>
        <w:rPr>
          <w:spacing w:val="-6"/>
          <w:sz w:val="28"/>
        </w:rPr>
        <w:t xml:space="preserve"> </w:t>
      </w:r>
      <w:r>
        <w:rPr>
          <w:sz w:val="28"/>
        </w:rPr>
        <w:t>материалами;</w:t>
      </w:r>
    </w:p>
    <w:p w:rsidR="003D5CE3" w:rsidRDefault="00C85A18" w:rsidP="00A95C5C">
      <w:pPr>
        <w:pStyle w:val="a4"/>
        <w:numPr>
          <w:ilvl w:val="0"/>
          <w:numId w:val="40"/>
        </w:numPr>
        <w:tabs>
          <w:tab w:val="left" w:pos="1780"/>
          <w:tab w:val="left" w:pos="1781"/>
        </w:tabs>
        <w:spacing w:before="10"/>
        <w:jc w:val="left"/>
        <w:rPr>
          <w:sz w:val="28"/>
        </w:rPr>
      </w:pPr>
      <w:r>
        <w:rPr>
          <w:sz w:val="28"/>
        </w:rPr>
        <w:t>технологии</w:t>
      </w:r>
      <w:r>
        <w:rPr>
          <w:spacing w:val="-12"/>
          <w:sz w:val="28"/>
        </w:rPr>
        <w:t xml:space="preserve"> </w:t>
      </w:r>
      <w:r>
        <w:rPr>
          <w:sz w:val="28"/>
        </w:rPr>
        <w:t>работы</w:t>
      </w:r>
      <w:r>
        <w:rPr>
          <w:spacing w:val="-10"/>
          <w:sz w:val="28"/>
        </w:rPr>
        <w:t xml:space="preserve"> </w:t>
      </w:r>
      <w:r>
        <w:rPr>
          <w:sz w:val="28"/>
        </w:rPr>
        <w:t>с</w:t>
      </w:r>
      <w:r>
        <w:rPr>
          <w:spacing w:val="-9"/>
          <w:sz w:val="28"/>
        </w:rPr>
        <w:t xml:space="preserve"> </w:t>
      </w:r>
      <w:r>
        <w:rPr>
          <w:sz w:val="28"/>
        </w:rPr>
        <w:t>другими</w:t>
      </w:r>
      <w:r>
        <w:rPr>
          <w:spacing w:val="-11"/>
          <w:sz w:val="28"/>
        </w:rPr>
        <w:t xml:space="preserve"> </w:t>
      </w:r>
      <w:r>
        <w:rPr>
          <w:sz w:val="28"/>
        </w:rPr>
        <w:t>доступными</w:t>
      </w:r>
      <w:r>
        <w:rPr>
          <w:spacing w:val="-11"/>
          <w:sz w:val="28"/>
        </w:rPr>
        <w:t xml:space="preserve"> </w:t>
      </w:r>
      <w:r>
        <w:rPr>
          <w:sz w:val="28"/>
        </w:rPr>
        <w:t>материалами</w:t>
      </w:r>
      <w:r>
        <w:rPr>
          <w:position w:val="11"/>
          <w:sz w:val="28"/>
        </w:rPr>
        <w:t>1</w:t>
      </w:r>
      <w:r>
        <w:rPr>
          <w:sz w:val="28"/>
        </w:rPr>
        <w:t>.</w:t>
      </w:r>
    </w:p>
    <w:p w:rsidR="003D5CE3" w:rsidRDefault="00C85A18" w:rsidP="00A95C5C">
      <w:pPr>
        <w:pStyle w:val="a4"/>
        <w:numPr>
          <w:ilvl w:val="0"/>
          <w:numId w:val="41"/>
        </w:numPr>
        <w:tabs>
          <w:tab w:val="left" w:pos="1637"/>
        </w:tabs>
        <w:spacing w:before="10"/>
        <w:rPr>
          <w:sz w:val="28"/>
        </w:rPr>
      </w:pPr>
      <w:r>
        <w:rPr>
          <w:sz w:val="28"/>
        </w:rPr>
        <w:t>Конструирование</w:t>
      </w:r>
      <w:r>
        <w:rPr>
          <w:spacing w:val="-8"/>
          <w:sz w:val="28"/>
        </w:rPr>
        <w:t xml:space="preserve"> </w:t>
      </w:r>
      <w:r>
        <w:rPr>
          <w:sz w:val="28"/>
        </w:rPr>
        <w:t>и</w:t>
      </w:r>
      <w:r>
        <w:rPr>
          <w:spacing w:val="-10"/>
          <w:sz w:val="28"/>
        </w:rPr>
        <w:t xml:space="preserve"> </w:t>
      </w:r>
      <w:r>
        <w:rPr>
          <w:sz w:val="28"/>
        </w:rPr>
        <w:t>моделирование:</w:t>
      </w:r>
    </w:p>
    <w:p w:rsidR="003D5CE3" w:rsidRDefault="00C85A18" w:rsidP="00A95C5C">
      <w:pPr>
        <w:pStyle w:val="a4"/>
        <w:numPr>
          <w:ilvl w:val="0"/>
          <w:numId w:val="40"/>
        </w:numPr>
        <w:tabs>
          <w:tab w:val="left" w:pos="1780"/>
          <w:tab w:val="left" w:pos="1781"/>
        </w:tabs>
        <w:spacing w:before="9"/>
        <w:jc w:val="left"/>
        <w:rPr>
          <w:sz w:val="28"/>
        </w:rPr>
      </w:pPr>
      <w:r>
        <w:rPr>
          <w:sz w:val="28"/>
        </w:rPr>
        <w:t>работа</w:t>
      </w:r>
      <w:r>
        <w:rPr>
          <w:spacing w:val="-9"/>
          <w:sz w:val="28"/>
        </w:rPr>
        <w:t xml:space="preserve"> </w:t>
      </w:r>
      <w:r>
        <w:rPr>
          <w:sz w:val="28"/>
        </w:rPr>
        <w:t>с</w:t>
      </w:r>
      <w:r>
        <w:rPr>
          <w:spacing w:val="-16"/>
          <w:sz w:val="28"/>
        </w:rPr>
        <w:t xml:space="preserve"> </w:t>
      </w:r>
      <w:r>
        <w:rPr>
          <w:sz w:val="28"/>
        </w:rPr>
        <w:t>«Конструктором»;</w:t>
      </w:r>
    </w:p>
    <w:p w:rsidR="003D5CE3" w:rsidRDefault="00C85A18" w:rsidP="00A95C5C">
      <w:pPr>
        <w:pStyle w:val="a4"/>
        <w:numPr>
          <w:ilvl w:val="0"/>
          <w:numId w:val="40"/>
        </w:numPr>
        <w:tabs>
          <w:tab w:val="left" w:pos="1780"/>
          <w:tab w:val="left" w:pos="1781"/>
          <w:tab w:val="left" w:pos="5396"/>
          <w:tab w:val="left" w:pos="7452"/>
          <w:tab w:val="left" w:pos="8162"/>
        </w:tabs>
        <w:spacing w:before="9" w:line="242" w:lineRule="auto"/>
        <w:ind w:right="2210"/>
        <w:jc w:val="left"/>
        <w:rPr>
          <w:sz w:val="28"/>
        </w:rPr>
      </w:pPr>
      <w:r>
        <w:rPr>
          <w:sz w:val="28"/>
        </w:rPr>
        <w:t>конструированиеи</w:t>
      </w:r>
      <w:r>
        <w:rPr>
          <w:sz w:val="28"/>
        </w:rPr>
        <w:tab/>
        <w:t>моделирование</w:t>
      </w:r>
      <w:r>
        <w:rPr>
          <w:sz w:val="28"/>
        </w:rPr>
        <w:tab/>
        <w:t>из</w:t>
      </w:r>
      <w:r>
        <w:rPr>
          <w:sz w:val="28"/>
        </w:rPr>
        <w:tab/>
      </w:r>
      <w:r>
        <w:rPr>
          <w:spacing w:val="-2"/>
          <w:sz w:val="28"/>
        </w:rPr>
        <w:t>бумаги,</w:t>
      </w:r>
      <w:r>
        <w:rPr>
          <w:spacing w:val="-67"/>
          <w:sz w:val="28"/>
        </w:rPr>
        <w:t xml:space="preserve"> </w:t>
      </w:r>
      <w:r>
        <w:rPr>
          <w:w w:val="95"/>
          <w:sz w:val="28"/>
        </w:rPr>
        <w:t>картона, пластичных</w:t>
      </w:r>
      <w:r>
        <w:rPr>
          <w:spacing w:val="1"/>
          <w:w w:val="95"/>
          <w:sz w:val="28"/>
        </w:rPr>
        <w:t xml:space="preserve"> </w:t>
      </w:r>
      <w:r>
        <w:rPr>
          <w:w w:val="95"/>
          <w:sz w:val="28"/>
        </w:rPr>
        <w:t>материалов,</w:t>
      </w:r>
      <w:r>
        <w:rPr>
          <w:spacing w:val="1"/>
          <w:w w:val="95"/>
          <w:sz w:val="28"/>
        </w:rPr>
        <w:t xml:space="preserve"> </w:t>
      </w:r>
      <w:r>
        <w:rPr>
          <w:w w:val="95"/>
          <w:sz w:val="28"/>
        </w:rPr>
        <w:t>природных</w:t>
      </w:r>
      <w:r>
        <w:rPr>
          <w:spacing w:val="1"/>
          <w:w w:val="95"/>
          <w:sz w:val="28"/>
        </w:rPr>
        <w:t xml:space="preserve"> </w:t>
      </w:r>
      <w:r>
        <w:rPr>
          <w:w w:val="95"/>
          <w:sz w:val="28"/>
        </w:rPr>
        <w:t>и текстильных</w:t>
      </w:r>
      <w:r>
        <w:rPr>
          <w:spacing w:val="1"/>
          <w:w w:val="95"/>
          <w:sz w:val="28"/>
        </w:rPr>
        <w:t xml:space="preserve"> </w:t>
      </w:r>
      <w:r>
        <w:rPr>
          <w:sz w:val="28"/>
        </w:rPr>
        <w:t>материалов;</w:t>
      </w:r>
    </w:p>
    <w:p w:rsidR="003D5CE3" w:rsidRDefault="00C85A18" w:rsidP="00A95C5C">
      <w:pPr>
        <w:pStyle w:val="a4"/>
        <w:numPr>
          <w:ilvl w:val="0"/>
          <w:numId w:val="40"/>
        </w:numPr>
        <w:tabs>
          <w:tab w:val="left" w:pos="1780"/>
          <w:tab w:val="left" w:pos="1781"/>
        </w:tabs>
        <w:spacing w:line="317" w:lineRule="exact"/>
        <w:jc w:val="left"/>
        <w:rPr>
          <w:sz w:val="28"/>
        </w:rPr>
      </w:pPr>
      <w:r>
        <w:rPr>
          <w:sz w:val="28"/>
        </w:rPr>
        <w:t>робототехника.</w:t>
      </w:r>
    </w:p>
    <w:p w:rsidR="003D5CE3" w:rsidRDefault="00C85A18" w:rsidP="00A95C5C">
      <w:pPr>
        <w:pStyle w:val="a4"/>
        <w:numPr>
          <w:ilvl w:val="0"/>
          <w:numId w:val="41"/>
        </w:numPr>
        <w:tabs>
          <w:tab w:val="left" w:pos="1642"/>
        </w:tabs>
        <w:spacing w:before="9"/>
        <w:ind w:left="1641" w:hanging="207"/>
        <w:rPr>
          <w:sz w:val="28"/>
        </w:rPr>
      </w:pPr>
      <w:r>
        <w:rPr>
          <w:w w:val="95"/>
          <w:sz w:val="28"/>
        </w:rPr>
        <w:t>Информационно-коммуникативные</w:t>
      </w:r>
      <w:r>
        <w:rPr>
          <w:spacing w:val="164"/>
          <w:sz w:val="28"/>
        </w:rPr>
        <w:t xml:space="preserve"> </w:t>
      </w:r>
      <w:r>
        <w:rPr>
          <w:w w:val="95"/>
          <w:sz w:val="28"/>
        </w:rPr>
        <w:t>технологии*.</w:t>
      </w:r>
    </w:p>
    <w:p w:rsidR="003D5CE3" w:rsidRDefault="003D5CE3">
      <w:pPr>
        <w:rPr>
          <w:sz w:val="28"/>
        </w:rPr>
        <w:sectPr w:rsidR="003D5CE3">
          <w:pgSz w:w="11910" w:h="16840"/>
          <w:pgMar w:top="1040" w:right="0" w:bottom="280" w:left="620" w:header="720" w:footer="720" w:gutter="0"/>
          <w:cols w:space="720"/>
        </w:sectPr>
      </w:pPr>
    </w:p>
    <w:p w:rsidR="003D5CE3" w:rsidRDefault="003D5CE3">
      <w:pPr>
        <w:pStyle w:val="a3"/>
        <w:spacing w:before="8"/>
        <w:ind w:left="0"/>
        <w:jc w:val="left"/>
        <w:rPr>
          <w:sz w:val="3"/>
        </w:rPr>
      </w:pPr>
    </w:p>
    <w:p w:rsidR="003D5CE3" w:rsidRDefault="00E843D0">
      <w:pPr>
        <w:pStyle w:val="a3"/>
        <w:spacing w:line="20" w:lineRule="exact"/>
        <w:ind w:left="398"/>
        <w:jc w:val="left"/>
        <w:rPr>
          <w:sz w:val="2"/>
        </w:rPr>
      </w:pPr>
      <w:r>
        <w:rPr>
          <w:sz w:val="2"/>
        </w:rPr>
      </w:r>
      <w:r>
        <w:rPr>
          <w:sz w:val="2"/>
        </w:rPr>
        <w:pict>
          <v:group id="_x0000_s1057" style="width:144.1pt;height:.5pt;mso-position-horizontal-relative:char;mso-position-vertical-relative:line" coordsize="2882,10">
            <v:rect id="_x0000_s1058" style="position:absolute;width:2882;height:10" fillcolor="black" stroked="f"/>
            <w10:wrap type="none"/>
            <w10:anchorlock/>
          </v:group>
        </w:pict>
      </w:r>
    </w:p>
    <w:p w:rsidR="003D5CE3" w:rsidRDefault="00C85A18">
      <w:pPr>
        <w:pStyle w:val="a3"/>
        <w:ind w:left="1214" w:right="973" w:firstLine="220"/>
      </w:pPr>
      <w:r>
        <w:t>Другая</w:t>
      </w:r>
      <w:r>
        <w:rPr>
          <w:spacing w:val="1"/>
        </w:rPr>
        <w:t xml:space="preserve"> </w:t>
      </w:r>
      <w:r>
        <w:t>специфическая</w:t>
      </w:r>
      <w:r>
        <w:rPr>
          <w:spacing w:val="1"/>
        </w:rPr>
        <w:t xml:space="preserve"> </w:t>
      </w:r>
      <w:r>
        <w:t>черта</w:t>
      </w:r>
      <w:r>
        <w:rPr>
          <w:spacing w:val="1"/>
        </w:rPr>
        <w:t xml:space="preserve"> </w:t>
      </w:r>
      <w:r>
        <w:t>программы</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в</w:t>
      </w:r>
      <w:r>
        <w:rPr>
          <w:spacing w:val="1"/>
        </w:rPr>
        <w:t xml:space="preserve"> </w:t>
      </w:r>
      <w:r>
        <w:t>общем</w:t>
      </w:r>
      <w:r>
        <w:rPr>
          <w:spacing w:val="1"/>
        </w:rPr>
        <w:t xml:space="preserve"> </w:t>
      </w:r>
      <w:r>
        <w:t>содержании курса выделенные основные структурные</w:t>
      </w:r>
      <w:r>
        <w:rPr>
          <w:spacing w:val="1"/>
        </w:rPr>
        <w:t xml:space="preserve"> </w:t>
      </w:r>
      <w:r>
        <w:t>единицы 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1"/>
        </w:rPr>
        <w:t xml:space="preserve"> </w:t>
      </w:r>
      <w:r>
        <w:t>авторских</w:t>
      </w:r>
      <w:r>
        <w:rPr>
          <w:spacing w:val="1"/>
        </w:rPr>
        <w:t xml:space="preserve"> </w:t>
      </w:r>
      <w:r>
        <w:t>курсов.</w:t>
      </w:r>
      <w:r>
        <w:rPr>
          <w:spacing w:val="1"/>
        </w:rPr>
        <w:t xml:space="preserve"> </w:t>
      </w:r>
      <w:r>
        <w:t>Они</w:t>
      </w:r>
      <w:r>
        <w:rPr>
          <w:spacing w:val="1"/>
        </w:rPr>
        <w:t xml:space="preserve"> </w:t>
      </w:r>
      <w:r>
        <w:t>реализуются</w:t>
      </w:r>
      <w:r>
        <w:rPr>
          <w:spacing w:val="1"/>
        </w:rPr>
        <w:t xml:space="preserve"> </w:t>
      </w:r>
      <w:r>
        <w:t>на</w:t>
      </w:r>
      <w:r>
        <w:rPr>
          <w:spacing w:val="1"/>
        </w:rPr>
        <w:t xml:space="preserve"> </w:t>
      </w:r>
      <w:r>
        <w:t>базе освоения</w:t>
      </w:r>
      <w:r>
        <w:rPr>
          <w:spacing w:val="1"/>
        </w:rPr>
        <w:t xml:space="preserve"> </w:t>
      </w:r>
      <w:r>
        <w:t>обучающимися</w:t>
      </w:r>
      <w:r>
        <w:rPr>
          <w:spacing w:val="1"/>
        </w:rPr>
        <w:t xml:space="preserve"> </w:t>
      </w:r>
      <w:r>
        <w:t>технологий</w:t>
      </w:r>
      <w:r>
        <w:rPr>
          <w:spacing w:val="1"/>
        </w:rPr>
        <w:t xml:space="preserve"> </w:t>
      </w:r>
      <w:r>
        <w:t>работы</w:t>
      </w:r>
      <w:r>
        <w:rPr>
          <w:spacing w:val="1"/>
        </w:rPr>
        <w:t xml:space="preserve"> </w:t>
      </w:r>
      <w:r>
        <w:t>как</w:t>
      </w:r>
      <w:r>
        <w:rPr>
          <w:spacing w:val="1"/>
        </w:rPr>
        <w:t xml:space="preserve"> </w:t>
      </w:r>
      <w:r>
        <w:t>с</w:t>
      </w:r>
      <w:r>
        <w:rPr>
          <w:spacing w:val="1"/>
        </w:rPr>
        <w:t xml:space="preserve"> </w:t>
      </w:r>
      <w:r>
        <w:t>обязательными,</w:t>
      </w:r>
      <w:r>
        <w:rPr>
          <w:spacing w:val="1"/>
        </w:rPr>
        <w:t xml:space="preserve"> </w:t>
      </w:r>
      <w:r>
        <w:t>так</w:t>
      </w:r>
      <w:r>
        <w:rPr>
          <w:spacing w:val="1"/>
        </w:rPr>
        <w:t xml:space="preserve"> </w:t>
      </w:r>
      <w:r>
        <w:t>и</w:t>
      </w:r>
      <w:r>
        <w:rPr>
          <w:spacing w:val="1"/>
        </w:rPr>
        <w:t xml:space="preserve"> </w:t>
      </w:r>
      <w:r>
        <w:t>с</w:t>
      </w:r>
      <w:r>
        <w:rPr>
          <w:spacing w:val="1"/>
        </w:rPr>
        <w:t xml:space="preserve"> </w:t>
      </w:r>
      <w:r>
        <w:t>дополнительными</w:t>
      </w:r>
      <w:r>
        <w:rPr>
          <w:spacing w:val="1"/>
        </w:rPr>
        <w:t xml:space="preserve"> </w:t>
      </w:r>
      <w:r>
        <w:t>материалами</w:t>
      </w:r>
      <w:r>
        <w:rPr>
          <w:spacing w:val="1"/>
        </w:rPr>
        <w:t xml:space="preserve"> </w:t>
      </w:r>
      <w:r>
        <w:t>в</w:t>
      </w:r>
      <w:r>
        <w:rPr>
          <w:spacing w:val="1"/>
        </w:rPr>
        <w:t xml:space="preserve"> </w:t>
      </w:r>
      <w:r>
        <w:t>рамках</w:t>
      </w:r>
      <w:r>
        <w:rPr>
          <w:spacing w:val="1"/>
        </w:rPr>
        <w:t xml:space="preserve"> </w:t>
      </w:r>
      <w:r>
        <w:t>интегративного</w:t>
      </w:r>
      <w:r>
        <w:rPr>
          <w:spacing w:val="1"/>
        </w:rPr>
        <w:t xml:space="preserve"> </w:t>
      </w:r>
      <w:r>
        <w:t>подхода</w:t>
      </w:r>
      <w:r>
        <w:rPr>
          <w:spacing w:val="1"/>
        </w:rPr>
        <w:t xml:space="preserve"> </w:t>
      </w:r>
      <w:r>
        <w:t>и</w:t>
      </w:r>
      <w:r>
        <w:rPr>
          <w:spacing w:val="1"/>
        </w:rPr>
        <w:t xml:space="preserve"> </w:t>
      </w:r>
      <w:r>
        <w:t>комплексного</w:t>
      </w:r>
      <w:r>
        <w:rPr>
          <w:spacing w:val="1"/>
        </w:rPr>
        <w:t xml:space="preserve"> </w:t>
      </w:r>
      <w:r>
        <w:t>наполнения</w:t>
      </w:r>
      <w:r>
        <w:rPr>
          <w:spacing w:val="1"/>
        </w:rPr>
        <w:t xml:space="preserve"> </w:t>
      </w:r>
      <w:r>
        <w:t>учебных</w:t>
      </w:r>
      <w:r>
        <w:rPr>
          <w:spacing w:val="1"/>
        </w:rPr>
        <w:t xml:space="preserve"> </w:t>
      </w:r>
      <w:r>
        <w:t>тем</w:t>
      </w:r>
      <w:r>
        <w:rPr>
          <w:spacing w:val="1"/>
        </w:rPr>
        <w:t xml:space="preserve"> </w:t>
      </w:r>
      <w:r>
        <w:t>и</w:t>
      </w:r>
      <w:r>
        <w:rPr>
          <w:spacing w:val="1"/>
        </w:rPr>
        <w:t xml:space="preserve"> </w:t>
      </w:r>
      <w:r>
        <w:t>творческих</w:t>
      </w:r>
      <w:r>
        <w:rPr>
          <w:spacing w:val="1"/>
        </w:rPr>
        <w:t xml:space="preserve"> </w:t>
      </w:r>
      <w:r>
        <w:t>практик.</w:t>
      </w:r>
      <w:r>
        <w:rPr>
          <w:spacing w:val="1"/>
        </w:rPr>
        <w:t xml:space="preserve"> </w:t>
      </w:r>
      <w:r>
        <w:t>Современный</w:t>
      </w:r>
      <w:r>
        <w:rPr>
          <w:spacing w:val="1"/>
        </w:rPr>
        <w:t xml:space="preserve"> </w:t>
      </w:r>
      <w:r>
        <w:t>вариативный</w:t>
      </w:r>
      <w:r>
        <w:rPr>
          <w:spacing w:val="1"/>
        </w:rPr>
        <w:t xml:space="preserve"> </w:t>
      </w:r>
      <w:r>
        <w:t>подход</w:t>
      </w:r>
      <w:r>
        <w:rPr>
          <w:spacing w:val="1"/>
        </w:rPr>
        <w:t xml:space="preserve"> </w:t>
      </w:r>
      <w:r>
        <w:t>в</w:t>
      </w:r>
      <w:r>
        <w:rPr>
          <w:spacing w:val="1"/>
        </w:rPr>
        <w:t xml:space="preserve"> </w:t>
      </w:r>
      <w:r>
        <w:t>образовании</w:t>
      </w:r>
      <w:r>
        <w:rPr>
          <w:spacing w:val="1"/>
        </w:rPr>
        <w:t xml:space="preserve"> </w:t>
      </w:r>
      <w:r>
        <w:t>предполагает и предлагает несколько учебно-методических комплектов по</w:t>
      </w:r>
      <w:r>
        <w:rPr>
          <w:spacing w:val="1"/>
        </w:rPr>
        <w:t xml:space="preserve"> </w:t>
      </w:r>
      <w:r>
        <w:t>курсу «Технология», в которых по-разному строится традиционная линия</w:t>
      </w:r>
      <w:r>
        <w:rPr>
          <w:spacing w:val="1"/>
        </w:rPr>
        <w:t xml:space="preserve"> </w:t>
      </w:r>
      <w:r>
        <w:t>предметного содержания: в разной последовательности и в разном объёме</w:t>
      </w:r>
      <w:r>
        <w:rPr>
          <w:spacing w:val="1"/>
        </w:rPr>
        <w:t xml:space="preserve"> </w:t>
      </w:r>
      <w:r>
        <w:t>предъявляются для освоения те или иные</w:t>
      </w:r>
      <w:r>
        <w:rPr>
          <w:spacing w:val="1"/>
        </w:rPr>
        <w:t xml:space="preserve"> </w:t>
      </w:r>
      <w:r>
        <w:t>технологии, на разных видах</w:t>
      </w:r>
      <w:r>
        <w:rPr>
          <w:spacing w:val="1"/>
        </w:rPr>
        <w:t xml:space="preserve"> </w:t>
      </w:r>
      <w:r>
        <w:t>материалов, изделий. Однако эти различия не являются существенными,</w:t>
      </w:r>
      <w:r>
        <w:rPr>
          <w:spacing w:val="1"/>
        </w:rPr>
        <w:t xml:space="preserve"> </w:t>
      </w:r>
      <w:r>
        <w:t>так как приводят к единому результату к окончанию начального уровня</w:t>
      </w:r>
      <w:r>
        <w:rPr>
          <w:spacing w:val="1"/>
        </w:rPr>
        <w:t xml:space="preserve"> </w:t>
      </w:r>
      <w:r>
        <w:t>образования.</w:t>
      </w:r>
    </w:p>
    <w:p w:rsidR="003D5CE3" w:rsidRDefault="00C85A18">
      <w:pPr>
        <w:pStyle w:val="a3"/>
        <w:spacing w:before="10"/>
        <w:ind w:left="1214" w:right="983" w:firstLine="220"/>
      </w:pPr>
      <w:r>
        <w:t>Ниже</w:t>
      </w:r>
      <w:r>
        <w:rPr>
          <w:spacing w:val="1"/>
        </w:rPr>
        <w:t xml:space="preserve"> </w:t>
      </w:r>
      <w:r>
        <w:t>по</w:t>
      </w:r>
      <w:r>
        <w:rPr>
          <w:spacing w:val="1"/>
        </w:rPr>
        <w:t xml:space="preserve"> </w:t>
      </w:r>
      <w:r>
        <w:t>классам</w:t>
      </w:r>
      <w:r>
        <w:rPr>
          <w:spacing w:val="1"/>
        </w:rPr>
        <w:t xml:space="preserve"> </w:t>
      </w:r>
      <w:r>
        <w:t>представлено</w:t>
      </w:r>
      <w:r>
        <w:rPr>
          <w:spacing w:val="1"/>
        </w:rPr>
        <w:t xml:space="preserve"> </w:t>
      </w:r>
      <w:r>
        <w:rPr>
          <w:b/>
        </w:rPr>
        <w:t>примерное</w:t>
      </w:r>
      <w:r>
        <w:rPr>
          <w:b/>
          <w:spacing w:val="1"/>
        </w:rPr>
        <w:t xml:space="preserve"> </w:t>
      </w:r>
      <w:r>
        <w:t>содержание</w:t>
      </w:r>
      <w:r>
        <w:rPr>
          <w:spacing w:val="1"/>
        </w:rPr>
        <w:t xml:space="preserve"> </w:t>
      </w:r>
      <w:r>
        <w:t>основных</w:t>
      </w:r>
      <w:r>
        <w:rPr>
          <w:spacing w:val="1"/>
        </w:rPr>
        <w:t xml:space="preserve"> </w:t>
      </w:r>
      <w:r>
        <w:t>модулей</w:t>
      </w:r>
      <w:r>
        <w:rPr>
          <w:spacing w:val="1"/>
        </w:rPr>
        <w:t xml:space="preserve"> </w:t>
      </w:r>
      <w:r>
        <w:t>курса.</w:t>
      </w:r>
    </w:p>
    <w:p w:rsidR="003D5CE3" w:rsidRDefault="003D5CE3">
      <w:pPr>
        <w:pStyle w:val="a3"/>
        <w:spacing w:before="8"/>
        <w:ind w:left="0"/>
        <w:jc w:val="left"/>
      </w:pPr>
    </w:p>
    <w:p w:rsidR="003D5CE3" w:rsidRDefault="00C85A18" w:rsidP="00A95C5C">
      <w:pPr>
        <w:pStyle w:val="Heading1"/>
        <w:numPr>
          <w:ilvl w:val="0"/>
          <w:numId w:val="39"/>
        </w:numPr>
        <w:tabs>
          <w:tab w:val="left" w:pos="1594"/>
        </w:tabs>
        <w:spacing w:before="1"/>
        <w:jc w:val="both"/>
      </w:pPr>
      <w:r>
        <w:t>КЛАСС</w:t>
      </w:r>
      <w:r>
        <w:rPr>
          <w:spacing w:val="-2"/>
        </w:rPr>
        <w:t xml:space="preserve"> </w:t>
      </w:r>
      <w:r>
        <w:t>(33</w:t>
      </w:r>
      <w:r>
        <w:rPr>
          <w:spacing w:val="-3"/>
        </w:rPr>
        <w:t xml:space="preserve"> </w:t>
      </w:r>
      <w:r>
        <w:t>ч)</w:t>
      </w:r>
    </w:p>
    <w:p w:rsidR="003D5CE3" w:rsidRDefault="003D5CE3">
      <w:pPr>
        <w:pStyle w:val="a3"/>
        <w:spacing w:before="4"/>
        <w:ind w:left="0"/>
        <w:jc w:val="left"/>
        <w:rPr>
          <w:b/>
        </w:rPr>
      </w:pPr>
    </w:p>
    <w:p w:rsidR="003D5CE3" w:rsidRDefault="00C85A18" w:rsidP="00A95C5C">
      <w:pPr>
        <w:pStyle w:val="Heading2"/>
        <w:numPr>
          <w:ilvl w:val="0"/>
          <w:numId w:val="38"/>
        </w:numPr>
        <w:tabs>
          <w:tab w:val="left" w:pos="1436"/>
        </w:tabs>
        <w:ind w:hanging="227"/>
      </w:pPr>
      <w:bookmarkStart w:id="184" w:name="1._Технологии,_профессии_и_производства_"/>
      <w:bookmarkEnd w:id="184"/>
      <w:r>
        <w:t>Технологии,</w:t>
      </w:r>
      <w:r>
        <w:rPr>
          <w:spacing w:val="-8"/>
        </w:rPr>
        <w:t xml:space="preserve"> </w:t>
      </w:r>
      <w:r>
        <w:t>профессии</w:t>
      </w:r>
      <w:r>
        <w:rPr>
          <w:spacing w:val="-6"/>
        </w:rPr>
        <w:t xml:space="preserve"> </w:t>
      </w:r>
      <w:r>
        <w:t>и</w:t>
      </w:r>
      <w:r>
        <w:rPr>
          <w:spacing w:val="-8"/>
        </w:rPr>
        <w:t xml:space="preserve"> </w:t>
      </w:r>
      <w:r>
        <w:t>производства</w:t>
      </w:r>
      <w:r>
        <w:rPr>
          <w:spacing w:val="-9"/>
        </w:rPr>
        <w:t xml:space="preserve"> </w:t>
      </w:r>
      <w:r>
        <w:t>(6</w:t>
      </w:r>
      <w:r>
        <w:rPr>
          <w:spacing w:val="-6"/>
        </w:rPr>
        <w:t xml:space="preserve"> </w:t>
      </w:r>
      <w:r>
        <w:t>ч)</w:t>
      </w:r>
    </w:p>
    <w:p w:rsidR="003D5CE3" w:rsidRDefault="00C85A18">
      <w:pPr>
        <w:pStyle w:val="a3"/>
        <w:spacing w:before="86"/>
        <w:ind w:left="1214" w:right="973" w:firstLine="220"/>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71"/>
        </w:rPr>
        <w:t xml:space="preserve"> </w:t>
      </w:r>
      <w:r>
        <w:t>мастеров.</w:t>
      </w:r>
      <w:r>
        <w:rPr>
          <w:spacing w:val="-67"/>
        </w:rPr>
        <w:t xml:space="preserve"> </w:t>
      </w:r>
      <w:r>
        <w:t>Красота</w:t>
      </w:r>
      <w:r>
        <w:rPr>
          <w:spacing w:val="1"/>
        </w:rPr>
        <w:t xml:space="preserve"> </w:t>
      </w:r>
      <w:r>
        <w:t>и</w:t>
      </w:r>
      <w:r>
        <w:rPr>
          <w:spacing w:val="1"/>
        </w:rPr>
        <w:t xml:space="preserve"> </w:t>
      </w:r>
      <w:r>
        <w:t>разнообразие</w:t>
      </w:r>
      <w:r>
        <w:rPr>
          <w:spacing w:val="1"/>
        </w:rPr>
        <w:t xml:space="preserve"> </w:t>
      </w:r>
      <w:r>
        <w:t>природных</w:t>
      </w:r>
      <w:r>
        <w:rPr>
          <w:spacing w:val="1"/>
        </w:rPr>
        <w:t xml:space="preserve"> </w:t>
      </w:r>
      <w:r>
        <w:t>форм,</w:t>
      </w:r>
      <w:r>
        <w:rPr>
          <w:spacing w:val="1"/>
        </w:rPr>
        <w:t xml:space="preserve"> </w:t>
      </w:r>
      <w:r>
        <w:t>их</w:t>
      </w:r>
      <w:r>
        <w:rPr>
          <w:spacing w:val="1"/>
        </w:rPr>
        <w:t xml:space="preserve"> </w:t>
      </w:r>
      <w:r>
        <w:t>передача</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фантазия</w:t>
      </w:r>
      <w:r>
        <w:rPr>
          <w:spacing w:val="1"/>
        </w:rPr>
        <w:t xml:space="preserve"> </w:t>
      </w:r>
      <w:r>
        <w:t>мастера</w:t>
      </w:r>
      <w:r>
        <w:rPr>
          <w:spacing w:val="1"/>
        </w:rPr>
        <w:t xml:space="preserve"> </w:t>
      </w:r>
      <w:r>
        <w:t>—</w:t>
      </w:r>
      <w:r>
        <w:rPr>
          <w:spacing w:val="1"/>
        </w:rPr>
        <w:t xml:space="preserve"> </w:t>
      </w:r>
      <w:r>
        <w:t>условия создания изделия. Бережное отношение к природе. Общее понятие</w:t>
      </w:r>
      <w:r>
        <w:rPr>
          <w:spacing w:val="-67"/>
        </w:rPr>
        <w:t xml:space="preserve"> </w:t>
      </w:r>
      <w:r>
        <w:t>об изучаемых материалах, их происхождении, разнообразии. Подготовка к</w:t>
      </w:r>
      <w:r>
        <w:rPr>
          <w:spacing w:val="1"/>
        </w:rPr>
        <w:t xml:space="preserve"> </w:t>
      </w:r>
      <w:r>
        <w:t>работе.</w:t>
      </w:r>
      <w:r>
        <w:rPr>
          <w:spacing w:val="1"/>
        </w:rPr>
        <w:t xml:space="preserve"> </w:t>
      </w:r>
      <w:r>
        <w:t>Рабочее</w:t>
      </w:r>
      <w:r>
        <w:rPr>
          <w:spacing w:val="1"/>
        </w:rPr>
        <w:t xml:space="preserve"> </w:t>
      </w:r>
      <w:r>
        <w:t>место,</w:t>
      </w:r>
      <w:r>
        <w:rPr>
          <w:spacing w:val="1"/>
        </w:rPr>
        <w:t xml:space="preserve"> </w:t>
      </w:r>
      <w:r>
        <w:t>его</w:t>
      </w:r>
      <w:r>
        <w:rPr>
          <w:spacing w:val="1"/>
        </w:rPr>
        <w:t xml:space="preserve"> </w:t>
      </w:r>
      <w:r>
        <w:t>организация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67"/>
        </w:rPr>
        <w:t xml:space="preserve"> </w:t>
      </w:r>
      <w:r>
        <w:t>Рациональное размещение на рабочем месте материалов и инструментов;</w:t>
      </w:r>
      <w:r>
        <w:rPr>
          <w:spacing w:val="1"/>
        </w:rPr>
        <w:t xml:space="preserve"> </w:t>
      </w:r>
      <w:r>
        <w:t>поддержание</w:t>
      </w:r>
      <w:r>
        <w:rPr>
          <w:spacing w:val="1"/>
        </w:rPr>
        <w:t xml:space="preserve"> </w:t>
      </w:r>
      <w:r>
        <w:t>порядка</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 и</w:t>
      </w:r>
      <w:r>
        <w:rPr>
          <w:spacing w:val="-2"/>
        </w:rPr>
        <w:t xml:space="preserve"> </w:t>
      </w:r>
      <w:r>
        <w:t>безопасное</w:t>
      </w:r>
      <w:r>
        <w:rPr>
          <w:spacing w:val="2"/>
        </w:rPr>
        <w:t xml:space="preserve"> </w:t>
      </w:r>
      <w:r>
        <w:t>использование и</w:t>
      </w:r>
      <w:r>
        <w:rPr>
          <w:spacing w:val="-2"/>
        </w:rPr>
        <w:t xml:space="preserve"> </w:t>
      </w:r>
      <w:r>
        <w:t>хранение</w:t>
      </w:r>
      <w:r>
        <w:rPr>
          <w:spacing w:val="1"/>
        </w:rPr>
        <w:t xml:space="preserve"> </w:t>
      </w:r>
      <w:r>
        <w:t>инструментов.</w:t>
      </w:r>
    </w:p>
    <w:p w:rsidR="003D5CE3" w:rsidRDefault="00C85A18">
      <w:pPr>
        <w:pStyle w:val="a3"/>
        <w:spacing w:before="12"/>
        <w:ind w:left="1214" w:right="1000" w:firstLine="220"/>
      </w:pPr>
      <w:r>
        <w:t>Профессии</w:t>
      </w:r>
      <w:r>
        <w:rPr>
          <w:spacing w:val="1"/>
        </w:rPr>
        <w:t xml:space="preserve"> </w:t>
      </w:r>
      <w:r>
        <w:t>родных 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материалами</w:t>
      </w:r>
      <w:r>
        <w:rPr>
          <w:spacing w:val="1"/>
        </w:rPr>
        <w:t xml:space="preserve"> </w:t>
      </w:r>
      <w:r>
        <w:t>и</w:t>
      </w:r>
      <w:r>
        <w:rPr>
          <w:spacing w:val="-6"/>
        </w:rPr>
        <w:t xml:space="preserve"> </w:t>
      </w:r>
      <w:r>
        <w:t>производствами.</w:t>
      </w:r>
      <w:r>
        <w:rPr>
          <w:spacing w:val="8"/>
        </w:rPr>
        <w:t xml:space="preserve"> </w:t>
      </w:r>
      <w:r>
        <w:t>Профессии сферы обслуживания.</w:t>
      </w:r>
    </w:p>
    <w:p w:rsidR="003D5CE3" w:rsidRDefault="00C85A18">
      <w:pPr>
        <w:pStyle w:val="a3"/>
        <w:spacing w:line="321" w:lineRule="exact"/>
        <w:ind w:left="1440"/>
      </w:pPr>
      <w:r>
        <w:t>Традиции</w:t>
      </w:r>
      <w:r>
        <w:rPr>
          <w:spacing w:val="-9"/>
        </w:rPr>
        <w:t xml:space="preserve"> </w:t>
      </w:r>
      <w:r>
        <w:t>и</w:t>
      </w:r>
      <w:r>
        <w:rPr>
          <w:spacing w:val="-8"/>
        </w:rPr>
        <w:t xml:space="preserve"> </w:t>
      </w:r>
      <w:r>
        <w:t>праздники</w:t>
      </w:r>
      <w:r>
        <w:rPr>
          <w:spacing w:val="-7"/>
        </w:rPr>
        <w:t xml:space="preserve"> </w:t>
      </w:r>
      <w:r>
        <w:t>народов</w:t>
      </w:r>
      <w:r>
        <w:rPr>
          <w:spacing w:val="-5"/>
        </w:rPr>
        <w:t xml:space="preserve"> </w:t>
      </w:r>
      <w:r>
        <w:t>России,</w:t>
      </w:r>
      <w:r>
        <w:rPr>
          <w:spacing w:val="-3"/>
        </w:rPr>
        <w:t xml:space="preserve"> </w:t>
      </w:r>
      <w:r>
        <w:t>ремёсла,</w:t>
      </w:r>
      <w:r>
        <w:rPr>
          <w:spacing w:val="2"/>
        </w:rPr>
        <w:t xml:space="preserve"> </w:t>
      </w:r>
      <w:r>
        <w:t>обычаи.</w:t>
      </w:r>
    </w:p>
    <w:p w:rsidR="003D5CE3" w:rsidRDefault="00C85A18" w:rsidP="00A95C5C">
      <w:pPr>
        <w:pStyle w:val="Heading2"/>
        <w:numPr>
          <w:ilvl w:val="0"/>
          <w:numId w:val="38"/>
        </w:numPr>
        <w:tabs>
          <w:tab w:val="left" w:pos="1436"/>
        </w:tabs>
        <w:spacing w:before="5" w:line="319" w:lineRule="exact"/>
        <w:ind w:hanging="227"/>
      </w:pPr>
      <w:r>
        <w:t>Технологии</w:t>
      </w:r>
      <w:r>
        <w:rPr>
          <w:spacing w:val="-6"/>
        </w:rPr>
        <w:t xml:space="preserve"> </w:t>
      </w:r>
      <w:r>
        <w:t>ручной</w:t>
      </w:r>
      <w:r>
        <w:rPr>
          <w:spacing w:val="-6"/>
        </w:rPr>
        <w:t xml:space="preserve"> </w:t>
      </w:r>
      <w:r>
        <w:t>обработки</w:t>
      </w:r>
      <w:r>
        <w:rPr>
          <w:spacing w:val="-5"/>
        </w:rPr>
        <w:t xml:space="preserve"> </w:t>
      </w:r>
      <w:r>
        <w:t>материалов</w:t>
      </w:r>
      <w:r>
        <w:rPr>
          <w:spacing w:val="-1"/>
        </w:rPr>
        <w:t xml:space="preserve"> </w:t>
      </w:r>
      <w:r>
        <w:t>(15</w:t>
      </w:r>
      <w:r>
        <w:rPr>
          <w:spacing w:val="-8"/>
        </w:rPr>
        <w:t xml:space="preserve"> </w:t>
      </w:r>
      <w:r>
        <w:t>ч)</w:t>
      </w:r>
    </w:p>
    <w:p w:rsidR="003D5CE3" w:rsidRDefault="00C85A18">
      <w:pPr>
        <w:pStyle w:val="a3"/>
        <w:spacing w:line="242" w:lineRule="auto"/>
        <w:ind w:left="1214" w:right="985" w:firstLine="220"/>
      </w:pPr>
      <w:r>
        <w:t>Бережное,</w:t>
      </w:r>
      <w:r>
        <w:rPr>
          <w:spacing w:val="1"/>
        </w:rPr>
        <w:t xml:space="preserve"> </w:t>
      </w:r>
      <w:r>
        <w:t>экономное</w:t>
      </w:r>
      <w:r>
        <w:rPr>
          <w:spacing w:val="1"/>
        </w:rPr>
        <w:t xml:space="preserve"> </w:t>
      </w:r>
      <w:r>
        <w:t>и</w:t>
      </w:r>
      <w:r>
        <w:rPr>
          <w:spacing w:val="1"/>
        </w:rPr>
        <w:t xml:space="preserve"> </w:t>
      </w:r>
      <w:r>
        <w:t>рациональное</w:t>
      </w:r>
      <w:r>
        <w:rPr>
          <w:spacing w:val="1"/>
        </w:rPr>
        <w:t xml:space="preserve"> </w:t>
      </w:r>
      <w:r>
        <w:t>использование</w:t>
      </w:r>
      <w:r>
        <w:rPr>
          <w:spacing w:val="1"/>
        </w:rPr>
        <w:t xml:space="preserve"> </w:t>
      </w:r>
      <w:r>
        <w:t>обрабатываемых</w:t>
      </w:r>
      <w:r>
        <w:rPr>
          <w:spacing w:val="1"/>
        </w:rPr>
        <w:t xml:space="preserve"> </w:t>
      </w:r>
      <w:r>
        <w:t>материалов. Использование конструктивных особенностей материалов при</w:t>
      </w:r>
      <w:r>
        <w:rPr>
          <w:spacing w:val="-67"/>
        </w:rPr>
        <w:t xml:space="preserve"> </w:t>
      </w:r>
      <w:r>
        <w:t>изготовлении изделий.</w:t>
      </w:r>
    </w:p>
    <w:p w:rsidR="003D5CE3" w:rsidRDefault="00C85A18">
      <w:pPr>
        <w:pStyle w:val="a3"/>
        <w:ind w:left="1214" w:right="984" w:firstLine="220"/>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 деталей, выделение деталей, формообразование деталей, сборка</w:t>
      </w:r>
      <w:r>
        <w:rPr>
          <w:spacing w:val="1"/>
        </w:rPr>
        <w:t xml:space="preserve"> </w:t>
      </w:r>
      <w:r>
        <w:t>изделия,</w:t>
      </w:r>
      <w:r>
        <w:rPr>
          <w:spacing w:val="3"/>
        </w:rPr>
        <w:t xml:space="preserve"> </w:t>
      </w:r>
      <w:r>
        <w:t>отделка</w:t>
      </w:r>
      <w:r>
        <w:rPr>
          <w:spacing w:val="1"/>
        </w:rPr>
        <w:t xml:space="preserve"> </w:t>
      </w:r>
      <w:r>
        <w:t>изделия</w:t>
      </w:r>
      <w:r>
        <w:rPr>
          <w:spacing w:val="3"/>
        </w:rPr>
        <w:t xml:space="preserve"> </w:t>
      </w:r>
      <w:r>
        <w:t>или его</w:t>
      </w:r>
      <w:r>
        <w:rPr>
          <w:spacing w:val="-9"/>
        </w:rPr>
        <w:t xml:space="preserve"> </w:t>
      </w:r>
      <w:r>
        <w:t>деталей.</w:t>
      </w:r>
      <w:r>
        <w:rPr>
          <w:spacing w:val="4"/>
        </w:rPr>
        <w:t xml:space="preserve"> </w:t>
      </w:r>
      <w:r>
        <w:t>Общее</w:t>
      </w:r>
      <w:r>
        <w:rPr>
          <w:spacing w:val="-2"/>
        </w:rPr>
        <w:t xml:space="preserve"> </w:t>
      </w:r>
      <w:r>
        <w:t>представление.</w:t>
      </w:r>
    </w:p>
    <w:p w:rsidR="003D5CE3" w:rsidRDefault="00C85A18">
      <w:pPr>
        <w:pStyle w:val="a3"/>
        <w:spacing w:before="58"/>
        <w:ind w:left="1214" w:right="977" w:firstLine="220"/>
      </w:pPr>
      <w:r>
        <w:t>Способы разметки деталей: на глаз и от руки, по шаблону, по линейке</w:t>
      </w:r>
      <w:r>
        <w:rPr>
          <w:spacing w:val="1"/>
        </w:rPr>
        <w:t xml:space="preserve"> </w:t>
      </w:r>
      <w:r>
        <w:rPr>
          <w:w w:val="95"/>
        </w:rPr>
        <w:t>(как</w:t>
      </w:r>
      <w:r>
        <w:rPr>
          <w:spacing w:val="1"/>
          <w:w w:val="95"/>
        </w:rPr>
        <w:t xml:space="preserve"> </w:t>
      </w:r>
      <w:r>
        <w:rPr>
          <w:w w:val="95"/>
        </w:rPr>
        <w:t>направляющему инструменту без</w:t>
      </w:r>
      <w:r>
        <w:rPr>
          <w:spacing w:val="1"/>
          <w:w w:val="95"/>
        </w:rPr>
        <w:t xml:space="preserve"> </w:t>
      </w:r>
      <w:r>
        <w:rPr>
          <w:w w:val="95"/>
        </w:rPr>
        <w:t>откладывания</w:t>
      </w:r>
      <w:r>
        <w:rPr>
          <w:spacing w:val="1"/>
          <w:w w:val="95"/>
        </w:rPr>
        <w:t xml:space="preserve"> </w:t>
      </w:r>
      <w:r>
        <w:rPr>
          <w:w w:val="95"/>
        </w:rPr>
        <w:t>размеров)</w:t>
      </w:r>
      <w:r>
        <w:rPr>
          <w:spacing w:val="1"/>
          <w:w w:val="95"/>
        </w:rPr>
        <w:t xml:space="preserve"> </w:t>
      </w:r>
      <w:r>
        <w:rPr>
          <w:w w:val="95"/>
        </w:rPr>
        <w:t>с</w:t>
      </w:r>
      <w:r>
        <w:rPr>
          <w:spacing w:val="1"/>
          <w:w w:val="95"/>
        </w:rPr>
        <w:t xml:space="preserve"> </w:t>
      </w:r>
      <w:r>
        <w:rPr>
          <w:w w:val="95"/>
        </w:rPr>
        <w:t>опорой на</w:t>
      </w:r>
      <w:r>
        <w:rPr>
          <w:spacing w:val="1"/>
          <w:w w:val="95"/>
        </w:rPr>
        <w:t xml:space="preserve"> </w:t>
      </w:r>
      <w:r>
        <w:t>рисунки, графическую инструкцию, простейшую схему. Чтение условных</w:t>
      </w:r>
      <w:r>
        <w:rPr>
          <w:spacing w:val="1"/>
        </w:rPr>
        <w:t xml:space="preserve"> </w:t>
      </w:r>
      <w:r>
        <w:t>графических</w:t>
      </w:r>
      <w:r>
        <w:rPr>
          <w:spacing w:val="48"/>
        </w:rPr>
        <w:t xml:space="preserve"> </w:t>
      </w:r>
      <w:r>
        <w:t>изображений</w:t>
      </w:r>
      <w:r>
        <w:rPr>
          <w:spacing w:val="53"/>
        </w:rPr>
        <w:t xml:space="preserve"> </w:t>
      </w:r>
      <w:r>
        <w:t>(называние</w:t>
      </w:r>
      <w:r>
        <w:rPr>
          <w:spacing w:val="58"/>
        </w:rPr>
        <w:t xml:space="preserve"> </w:t>
      </w:r>
      <w:r>
        <w:t>операций,</w:t>
      </w:r>
      <w:r>
        <w:rPr>
          <w:spacing w:val="54"/>
        </w:rPr>
        <w:t xml:space="preserve"> </w:t>
      </w:r>
      <w:r>
        <w:t>способов</w:t>
      </w:r>
      <w:r>
        <w:rPr>
          <w:spacing w:val="51"/>
        </w:rPr>
        <w:t xml:space="preserve"> </w:t>
      </w:r>
      <w:r>
        <w:t>и</w:t>
      </w:r>
      <w:r>
        <w:rPr>
          <w:spacing w:val="63"/>
        </w:rPr>
        <w:t xml:space="preserve"> </w:t>
      </w:r>
      <w:r>
        <w:t>приёмов</w:t>
      </w:r>
    </w:p>
    <w:p w:rsidR="003D5CE3" w:rsidRDefault="003D5CE3">
      <w:pPr>
        <w:sectPr w:rsidR="003D5CE3">
          <w:pgSz w:w="11910" w:h="16840"/>
          <w:pgMar w:top="1300" w:right="0" w:bottom="280" w:left="620" w:header="720" w:footer="720" w:gutter="0"/>
          <w:cols w:space="720"/>
        </w:sectPr>
      </w:pPr>
    </w:p>
    <w:p w:rsidR="003D5CE3" w:rsidRDefault="00C85A18">
      <w:pPr>
        <w:pStyle w:val="a3"/>
        <w:spacing w:before="67"/>
        <w:ind w:left="1214" w:right="977"/>
      </w:pPr>
      <w:r>
        <w:lastRenderedPageBreak/>
        <w:t>работы, последовательности изготовления изделий). Правила экономной и</w:t>
      </w:r>
      <w:r>
        <w:rPr>
          <w:spacing w:val="1"/>
        </w:rPr>
        <w:t xml:space="preserve"> </w:t>
      </w:r>
      <w:r>
        <w:t>аккуратной</w:t>
      </w:r>
      <w:r>
        <w:rPr>
          <w:spacing w:val="1"/>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1"/>
        </w:rPr>
        <w:t xml:space="preserve"> </w:t>
      </w:r>
      <w:r>
        <w:t>нескольких</w:t>
      </w:r>
      <w:r>
        <w:rPr>
          <w:spacing w:val="1"/>
        </w:rPr>
        <w:t xml:space="preserve"> </w:t>
      </w:r>
      <w:r>
        <w:t>одинаковых деталей из бумаги. Способы соединения деталей в изделии: с</w:t>
      </w:r>
      <w:r>
        <w:rPr>
          <w:spacing w:val="1"/>
        </w:rPr>
        <w:t xml:space="preserve"> </w:t>
      </w:r>
      <w:r>
        <w:t>помощью</w:t>
      </w:r>
      <w:r>
        <w:rPr>
          <w:spacing w:val="1"/>
        </w:rPr>
        <w:t xml:space="preserve"> </w:t>
      </w:r>
      <w:r>
        <w:t>пластилина,</w:t>
      </w:r>
      <w:r>
        <w:rPr>
          <w:spacing w:val="1"/>
        </w:rPr>
        <w:t xml:space="preserve"> </w:t>
      </w:r>
      <w:r>
        <w:t>клея,</w:t>
      </w:r>
      <w:r>
        <w:rPr>
          <w:spacing w:val="1"/>
        </w:rPr>
        <w:t xml:space="preserve"> </w:t>
      </w:r>
      <w:r>
        <w:t>скручивание,</w:t>
      </w:r>
      <w:r>
        <w:rPr>
          <w:spacing w:val="1"/>
        </w:rPr>
        <w:t xml:space="preserve"> </w:t>
      </w:r>
      <w:r>
        <w:t>сшивание</w:t>
      </w:r>
      <w:r>
        <w:rPr>
          <w:spacing w:val="1"/>
        </w:rPr>
        <w:t xml:space="preserve"> </w:t>
      </w:r>
      <w:r>
        <w:t>и</w:t>
      </w:r>
      <w:r>
        <w:rPr>
          <w:spacing w:val="1"/>
        </w:rPr>
        <w:t xml:space="preserve"> </w:t>
      </w:r>
      <w:r>
        <w:t>др.</w:t>
      </w:r>
      <w:r>
        <w:rPr>
          <w:spacing w:val="1"/>
        </w:rPr>
        <w:t xml:space="preserve"> </w:t>
      </w:r>
      <w:r>
        <w:t>Приёмы</w:t>
      </w:r>
      <w:r>
        <w:rPr>
          <w:spacing w:val="1"/>
        </w:rPr>
        <w:t xml:space="preserve"> </w:t>
      </w:r>
      <w:r>
        <w:t>и</w:t>
      </w:r>
      <w:r>
        <w:rPr>
          <w:spacing w:val="1"/>
        </w:rPr>
        <w:t xml:space="preserve"> </w:t>
      </w:r>
      <w:r>
        <w:t>правила</w:t>
      </w:r>
      <w:r>
        <w:rPr>
          <w:spacing w:val="1"/>
        </w:rPr>
        <w:t xml:space="preserve"> </w:t>
      </w:r>
      <w:r>
        <w:t>аккуратной</w:t>
      </w:r>
      <w:r>
        <w:rPr>
          <w:spacing w:val="1"/>
        </w:rPr>
        <w:t xml:space="preserve"> </w:t>
      </w:r>
      <w:r>
        <w:t>работы</w:t>
      </w:r>
      <w:r>
        <w:rPr>
          <w:spacing w:val="1"/>
        </w:rPr>
        <w:t xml:space="preserve"> </w:t>
      </w:r>
      <w:r>
        <w:t>с</w:t>
      </w:r>
      <w:r>
        <w:rPr>
          <w:spacing w:val="1"/>
        </w:rPr>
        <w:t xml:space="preserve"> </w:t>
      </w:r>
      <w:r>
        <w:t>клеем.</w:t>
      </w:r>
      <w:r>
        <w:rPr>
          <w:spacing w:val="1"/>
        </w:rPr>
        <w:t xml:space="preserve"> </w:t>
      </w:r>
      <w:r>
        <w:t>Отделка</w:t>
      </w:r>
      <w:r>
        <w:rPr>
          <w:spacing w:val="1"/>
        </w:rPr>
        <w:t xml:space="preserve"> </w:t>
      </w:r>
      <w:r>
        <w:t>изделия</w:t>
      </w:r>
      <w:r>
        <w:rPr>
          <w:spacing w:val="1"/>
        </w:rPr>
        <w:t xml:space="preserve"> </w:t>
      </w:r>
      <w:r>
        <w:t>или</w:t>
      </w:r>
      <w:r>
        <w:rPr>
          <w:spacing w:val="1"/>
        </w:rPr>
        <w:t xml:space="preserve"> </w:t>
      </w:r>
      <w:r>
        <w:t>его</w:t>
      </w:r>
      <w:r>
        <w:rPr>
          <w:spacing w:val="1"/>
        </w:rPr>
        <w:t xml:space="preserve"> </w:t>
      </w:r>
      <w:r>
        <w:t>деталей</w:t>
      </w:r>
      <w:r>
        <w:rPr>
          <w:spacing w:val="1"/>
        </w:rPr>
        <w:t xml:space="preserve"> </w:t>
      </w:r>
      <w:r>
        <w:t>(окрашивание,</w:t>
      </w:r>
      <w:r>
        <w:rPr>
          <w:spacing w:val="10"/>
        </w:rPr>
        <w:t xml:space="preserve"> </w:t>
      </w:r>
      <w:r>
        <w:t>вышивка,</w:t>
      </w:r>
      <w:r>
        <w:rPr>
          <w:spacing w:val="3"/>
        </w:rPr>
        <w:t xml:space="preserve"> </w:t>
      </w:r>
      <w:r>
        <w:t>аппликация</w:t>
      </w:r>
      <w:r>
        <w:rPr>
          <w:spacing w:val="2"/>
        </w:rPr>
        <w:t xml:space="preserve"> </w:t>
      </w:r>
      <w:r>
        <w:t>и др.).</w:t>
      </w:r>
    </w:p>
    <w:p w:rsidR="003D5CE3" w:rsidRDefault="00C85A18">
      <w:pPr>
        <w:pStyle w:val="a3"/>
        <w:spacing w:before="13"/>
        <w:ind w:left="1214" w:right="970" w:firstLine="220"/>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 в зависимости от их свойств и видов изделий. Инструменты и</w:t>
      </w:r>
      <w:r>
        <w:rPr>
          <w:spacing w:val="1"/>
        </w:rPr>
        <w:t xml:space="preserve"> </w:t>
      </w:r>
      <w:r>
        <w:t>приспособления (ножницы, линейка, игла, гладилка, стека, шаблон и др.),</w:t>
      </w:r>
      <w:r>
        <w:rPr>
          <w:spacing w:val="1"/>
        </w:rPr>
        <w:t xml:space="preserve"> </w:t>
      </w:r>
      <w:r>
        <w:t>их</w:t>
      </w:r>
      <w:r>
        <w:rPr>
          <w:spacing w:val="-5"/>
        </w:rPr>
        <w:t xml:space="preserve"> </w:t>
      </w:r>
      <w:r>
        <w:t>правильное,</w:t>
      </w:r>
      <w:r>
        <w:rPr>
          <w:spacing w:val="4"/>
        </w:rPr>
        <w:t xml:space="preserve"> </w:t>
      </w:r>
      <w:r>
        <w:t>рациональное</w:t>
      </w:r>
      <w:r>
        <w:rPr>
          <w:spacing w:val="3"/>
        </w:rPr>
        <w:t xml:space="preserve"> </w:t>
      </w:r>
      <w:r>
        <w:t>и безопасное</w:t>
      </w:r>
      <w:r>
        <w:rPr>
          <w:spacing w:val="3"/>
        </w:rPr>
        <w:t xml:space="preserve"> </w:t>
      </w:r>
      <w:r>
        <w:t>использование.</w:t>
      </w:r>
    </w:p>
    <w:p w:rsidR="003D5CE3" w:rsidRDefault="00C85A18">
      <w:pPr>
        <w:pStyle w:val="a3"/>
        <w:spacing w:before="4"/>
        <w:ind w:left="1214" w:right="979" w:firstLine="220"/>
      </w:pPr>
      <w:r>
        <w:t>Пластические</w:t>
      </w:r>
      <w:r>
        <w:rPr>
          <w:spacing w:val="1"/>
        </w:rPr>
        <w:t xml:space="preserve"> </w:t>
      </w:r>
      <w:r>
        <w:t>массы,</w:t>
      </w:r>
      <w:r>
        <w:rPr>
          <w:spacing w:val="1"/>
        </w:rPr>
        <w:t xml:space="preserve"> </w:t>
      </w:r>
      <w:r>
        <w:t>их</w:t>
      </w:r>
      <w:r>
        <w:rPr>
          <w:spacing w:val="1"/>
        </w:rPr>
        <w:t xml:space="preserve"> </w:t>
      </w:r>
      <w:r>
        <w:t>виды</w:t>
      </w:r>
      <w:r>
        <w:rPr>
          <w:spacing w:val="1"/>
        </w:rPr>
        <w:t xml:space="preserve"> </w:t>
      </w:r>
      <w:r>
        <w:t>(пластилин,</w:t>
      </w:r>
      <w:r>
        <w:rPr>
          <w:spacing w:val="1"/>
        </w:rPr>
        <w:t xml:space="preserve"> </w:t>
      </w:r>
      <w:r>
        <w:t>пластика</w:t>
      </w:r>
      <w:r>
        <w:rPr>
          <w:spacing w:val="1"/>
        </w:rPr>
        <w:t xml:space="preserve"> </w:t>
      </w:r>
      <w:r>
        <w:t>и</w:t>
      </w:r>
      <w:r>
        <w:rPr>
          <w:spacing w:val="1"/>
        </w:rPr>
        <w:t xml:space="preserve"> </w:t>
      </w:r>
      <w:r>
        <w:t>др.).</w:t>
      </w:r>
      <w:r>
        <w:rPr>
          <w:spacing w:val="1"/>
        </w:rPr>
        <w:t xml:space="preserve"> </w:t>
      </w:r>
      <w:r>
        <w:t>Приёмы</w:t>
      </w:r>
      <w:r>
        <w:rPr>
          <w:spacing w:val="1"/>
        </w:rPr>
        <w:t xml:space="preserve"> </w:t>
      </w:r>
      <w:r>
        <w:t>изготовления изделий доступной по сложности формы из них: разметка на</w:t>
      </w:r>
      <w:r>
        <w:rPr>
          <w:spacing w:val="1"/>
        </w:rPr>
        <w:t xml:space="preserve"> </w:t>
      </w:r>
      <w:r>
        <w:t>глаз,</w:t>
      </w:r>
      <w:r>
        <w:rPr>
          <w:spacing w:val="3"/>
        </w:rPr>
        <w:t xml:space="preserve"> </w:t>
      </w:r>
      <w:r>
        <w:t>отделение</w:t>
      </w:r>
      <w:r>
        <w:rPr>
          <w:spacing w:val="-3"/>
        </w:rPr>
        <w:t xml:space="preserve"> </w:t>
      </w:r>
      <w:r>
        <w:t>части</w:t>
      </w:r>
      <w:r>
        <w:rPr>
          <w:spacing w:val="2"/>
        </w:rPr>
        <w:t xml:space="preserve"> </w:t>
      </w:r>
      <w:r>
        <w:t>(стекой,</w:t>
      </w:r>
      <w:r>
        <w:rPr>
          <w:spacing w:val="3"/>
        </w:rPr>
        <w:t xml:space="preserve"> </w:t>
      </w:r>
      <w:r>
        <w:t>отрыванием),</w:t>
      </w:r>
      <w:r>
        <w:rPr>
          <w:spacing w:val="5"/>
        </w:rPr>
        <w:t xml:space="preserve"> </w:t>
      </w:r>
      <w:r>
        <w:t>придание</w:t>
      </w:r>
      <w:r>
        <w:rPr>
          <w:spacing w:val="2"/>
        </w:rPr>
        <w:t xml:space="preserve"> </w:t>
      </w:r>
      <w:r>
        <w:t>формы.</w:t>
      </w:r>
    </w:p>
    <w:p w:rsidR="003D5CE3" w:rsidRDefault="00C85A18">
      <w:pPr>
        <w:pStyle w:val="a3"/>
        <w:spacing w:before="4"/>
        <w:ind w:left="1214" w:right="990" w:firstLine="220"/>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67"/>
        </w:rPr>
        <w:t xml:space="preserve"> </w:t>
      </w:r>
      <w:r>
        <w:t>Простейшие</w:t>
      </w:r>
      <w:r>
        <w:rPr>
          <w:spacing w:val="1"/>
        </w:rPr>
        <w:t xml:space="preserve"> </w:t>
      </w:r>
      <w:r>
        <w:t>способы</w:t>
      </w:r>
      <w:r>
        <w:rPr>
          <w:spacing w:val="1"/>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1"/>
        </w:rPr>
        <w:t xml:space="preserve"> </w:t>
      </w:r>
      <w:r>
        <w:t>обрывание,</w:t>
      </w:r>
      <w:r>
        <w:rPr>
          <w:spacing w:val="1"/>
        </w:rPr>
        <w:t xml:space="preserve"> </w:t>
      </w:r>
      <w:r>
        <w:t>склеивание</w:t>
      </w:r>
      <w:r>
        <w:rPr>
          <w:spacing w:val="1"/>
        </w:rPr>
        <w:t xml:space="preserve"> </w:t>
      </w:r>
      <w:r>
        <w:t>и</w:t>
      </w:r>
      <w:r>
        <w:rPr>
          <w:spacing w:val="1"/>
        </w:rPr>
        <w:t xml:space="preserve"> </w:t>
      </w:r>
      <w:r>
        <w:t>др.</w:t>
      </w:r>
      <w:r>
        <w:rPr>
          <w:spacing w:val="1"/>
        </w:rPr>
        <w:t xml:space="preserve"> </w:t>
      </w:r>
      <w:r>
        <w:t>Резание</w:t>
      </w:r>
      <w:r>
        <w:rPr>
          <w:spacing w:val="1"/>
        </w:rPr>
        <w:t xml:space="preserve"> </w:t>
      </w:r>
      <w:r>
        <w:t>бумаги</w:t>
      </w:r>
      <w:r>
        <w:rPr>
          <w:spacing w:val="1"/>
        </w:rPr>
        <w:t xml:space="preserve"> </w:t>
      </w:r>
      <w:r>
        <w:t>ножницами.</w:t>
      </w:r>
      <w:r>
        <w:rPr>
          <w:spacing w:val="1"/>
        </w:rPr>
        <w:t xml:space="preserve"> </w:t>
      </w:r>
      <w:r>
        <w:t>Правила безопасной работы,</w:t>
      </w:r>
      <w:r>
        <w:rPr>
          <w:spacing w:val="1"/>
        </w:rPr>
        <w:t xml:space="preserve"> </w:t>
      </w:r>
      <w:r>
        <w:t>передачи и хранения ножниц.</w:t>
      </w:r>
      <w:r>
        <w:rPr>
          <w:spacing w:val="1"/>
        </w:rPr>
        <w:t xml:space="preserve"> </w:t>
      </w:r>
      <w:r>
        <w:t>Картон.</w:t>
      </w:r>
    </w:p>
    <w:p w:rsidR="003D5CE3" w:rsidRDefault="00C85A18">
      <w:pPr>
        <w:pStyle w:val="a3"/>
        <w:tabs>
          <w:tab w:val="left" w:pos="2357"/>
          <w:tab w:val="left" w:pos="3451"/>
          <w:tab w:val="left" w:pos="3586"/>
          <w:tab w:val="left" w:pos="4479"/>
          <w:tab w:val="left" w:pos="5655"/>
          <w:tab w:val="left" w:pos="6712"/>
          <w:tab w:val="left" w:pos="6837"/>
          <w:tab w:val="left" w:pos="7735"/>
        </w:tabs>
        <w:spacing w:before="3"/>
        <w:ind w:left="1214" w:right="976" w:firstLine="220"/>
        <w:jc w:val="right"/>
      </w:pPr>
      <w:r>
        <w:rPr>
          <w:w w:val="95"/>
        </w:rPr>
        <w:t>Виды</w:t>
      </w:r>
      <w:r>
        <w:rPr>
          <w:spacing w:val="38"/>
          <w:w w:val="95"/>
        </w:rPr>
        <w:t xml:space="preserve"> </w:t>
      </w:r>
      <w:r>
        <w:rPr>
          <w:w w:val="95"/>
        </w:rPr>
        <w:t>природных</w:t>
      </w:r>
      <w:r>
        <w:rPr>
          <w:spacing w:val="33"/>
          <w:w w:val="95"/>
        </w:rPr>
        <w:t xml:space="preserve"> </w:t>
      </w:r>
      <w:r>
        <w:rPr>
          <w:w w:val="95"/>
        </w:rPr>
        <w:t>материалов</w:t>
      </w:r>
      <w:r>
        <w:rPr>
          <w:spacing w:val="36"/>
          <w:w w:val="95"/>
        </w:rPr>
        <w:t xml:space="preserve"> </w:t>
      </w:r>
      <w:r>
        <w:rPr>
          <w:w w:val="95"/>
        </w:rPr>
        <w:t>(плоские</w:t>
      </w:r>
      <w:r>
        <w:rPr>
          <w:spacing w:val="1"/>
          <w:w w:val="95"/>
        </w:rPr>
        <w:t xml:space="preserve"> </w:t>
      </w:r>
      <w:r>
        <w:rPr>
          <w:w w:val="95"/>
        </w:rPr>
        <w:t>—</w:t>
      </w:r>
      <w:r>
        <w:rPr>
          <w:spacing w:val="36"/>
          <w:w w:val="95"/>
        </w:rPr>
        <w:t xml:space="preserve"> </w:t>
      </w:r>
      <w:r>
        <w:rPr>
          <w:w w:val="95"/>
        </w:rPr>
        <w:t>листья</w:t>
      </w:r>
      <w:r>
        <w:rPr>
          <w:spacing w:val="40"/>
          <w:w w:val="95"/>
        </w:rPr>
        <w:t xml:space="preserve"> </w:t>
      </w:r>
      <w:r>
        <w:rPr>
          <w:w w:val="95"/>
        </w:rPr>
        <w:t>и</w:t>
      </w:r>
      <w:r>
        <w:rPr>
          <w:spacing w:val="29"/>
          <w:w w:val="95"/>
        </w:rPr>
        <w:t xml:space="preserve"> </w:t>
      </w:r>
      <w:r>
        <w:rPr>
          <w:w w:val="95"/>
        </w:rPr>
        <w:t>объёмные</w:t>
      </w:r>
      <w:r>
        <w:rPr>
          <w:spacing w:val="59"/>
          <w:w w:val="95"/>
        </w:rPr>
        <w:t xml:space="preserve"> </w:t>
      </w:r>
      <w:r>
        <w:rPr>
          <w:w w:val="95"/>
        </w:rPr>
        <w:t>—</w:t>
      </w:r>
      <w:r>
        <w:rPr>
          <w:spacing w:val="-8"/>
          <w:w w:val="95"/>
        </w:rPr>
        <w:t xml:space="preserve"> </w:t>
      </w:r>
      <w:r>
        <w:rPr>
          <w:w w:val="95"/>
        </w:rPr>
        <w:t>орехи,</w:t>
      </w:r>
      <w:r>
        <w:rPr>
          <w:spacing w:val="-64"/>
          <w:w w:val="95"/>
        </w:rPr>
        <w:t xml:space="preserve"> </w:t>
      </w:r>
      <w:r>
        <w:t>шишки,</w:t>
      </w:r>
      <w:r>
        <w:tab/>
        <w:t>семена,</w:t>
      </w:r>
      <w:r>
        <w:tab/>
        <w:t>ветки).</w:t>
      </w:r>
      <w:r>
        <w:tab/>
        <w:t>Приёмы</w:t>
      </w:r>
      <w:r>
        <w:tab/>
        <w:t>работы</w:t>
      </w:r>
      <w:r>
        <w:tab/>
        <w:t>с</w:t>
      </w:r>
      <w:r>
        <w:rPr>
          <w:spacing w:val="48"/>
        </w:rPr>
        <w:t xml:space="preserve"> </w:t>
      </w:r>
      <w:r>
        <w:t>природными</w:t>
      </w:r>
      <w:r>
        <w:rPr>
          <w:spacing w:val="44"/>
        </w:rPr>
        <w:t xml:space="preserve"> </w:t>
      </w:r>
      <w:r>
        <w:t>материалами:</w:t>
      </w:r>
      <w:r>
        <w:rPr>
          <w:spacing w:val="-67"/>
        </w:rPr>
        <w:t xml:space="preserve"> </w:t>
      </w:r>
      <w:r>
        <w:t>одбор</w:t>
      </w:r>
      <w:r>
        <w:rPr>
          <w:spacing w:val="-3"/>
        </w:rPr>
        <w:t xml:space="preserve"> </w:t>
      </w:r>
      <w:r>
        <w:t>материалов</w:t>
      </w:r>
      <w:r>
        <w:tab/>
      </w:r>
      <w:r>
        <w:tab/>
        <w:t>в</w:t>
      </w:r>
      <w:r>
        <w:rPr>
          <w:spacing w:val="67"/>
        </w:rPr>
        <w:t xml:space="preserve"> </w:t>
      </w:r>
      <w:r>
        <w:t>соответствии</w:t>
      </w:r>
      <w:r>
        <w:tab/>
      </w:r>
      <w:r>
        <w:tab/>
      </w:r>
      <w:r>
        <w:tab/>
        <w:t>с</w:t>
      </w:r>
      <w:r>
        <w:tab/>
        <w:t>замыслом,</w:t>
      </w:r>
    </w:p>
    <w:p w:rsidR="003D5CE3" w:rsidRDefault="00C85A18">
      <w:pPr>
        <w:pStyle w:val="a3"/>
        <w:tabs>
          <w:tab w:val="left" w:pos="3408"/>
          <w:tab w:val="left" w:pos="6745"/>
          <w:tab w:val="left" w:pos="8162"/>
        </w:tabs>
        <w:ind w:left="1214" w:right="993"/>
        <w:jc w:val="left"/>
      </w:pPr>
      <w:r>
        <w:t>составление</w:t>
      </w:r>
      <w:r>
        <w:tab/>
        <w:t>композиции,</w:t>
      </w:r>
      <w:r>
        <w:rPr>
          <w:spacing w:val="-4"/>
        </w:rPr>
        <w:t xml:space="preserve"> </w:t>
      </w:r>
      <w:r>
        <w:t>соединение</w:t>
      </w:r>
      <w:r>
        <w:tab/>
        <w:t>деталей</w:t>
      </w:r>
      <w:r>
        <w:tab/>
        <w:t>(приклеивание,</w:t>
      </w:r>
      <w:r>
        <w:rPr>
          <w:spacing w:val="1"/>
        </w:rPr>
        <w:t xml:space="preserve"> </w:t>
      </w:r>
      <w:r>
        <w:t>склеивание</w:t>
      </w:r>
      <w:r>
        <w:rPr>
          <w:spacing w:val="56"/>
        </w:rPr>
        <w:t xml:space="preserve"> </w:t>
      </w:r>
      <w:r>
        <w:t>с</w:t>
      </w:r>
      <w:r>
        <w:rPr>
          <w:spacing w:val="57"/>
        </w:rPr>
        <w:t xml:space="preserve"> </w:t>
      </w:r>
      <w:r>
        <w:t>помощью</w:t>
      </w:r>
      <w:r>
        <w:rPr>
          <w:spacing w:val="54"/>
        </w:rPr>
        <w:t xml:space="preserve"> </w:t>
      </w:r>
      <w:r>
        <w:t>прокладки,</w:t>
      </w:r>
      <w:r>
        <w:rPr>
          <w:spacing w:val="58"/>
        </w:rPr>
        <w:t xml:space="preserve"> </w:t>
      </w:r>
      <w:r>
        <w:t>соединение</w:t>
      </w:r>
      <w:r>
        <w:rPr>
          <w:spacing w:val="56"/>
        </w:rPr>
        <w:t xml:space="preserve"> </w:t>
      </w:r>
      <w:r>
        <w:t>с</w:t>
      </w:r>
      <w:r>
        <w:rPr>
          <w:spacing w:val="58"/>
        </w:rPr>
        <w:t xml:space="preserve"> </w:t>
      </w:r>
      <w:r>
        <w:t>помощью</w:t>
      </w:r>
      <w:r>
        <w:rPr>
          <w:spacing w:val="54"/>
        </w:rPr>
        <w:t xml:space="preserve"> </w:t>
      </w:r>
      <w:r>
        <w:t>пластилина).</w:t>
      </w:r>
      <w:r>
        <w:rPr>
          <w:spacing w:val="-67"/>
        </w:rPr>
        <w:t xml:space="preserve"> </w:t>
      </w:r>
      <w:r>
        <w:t>Общее</w:t>
      </w:r>
      <w:r>
        <w:rPr>
          <w:spacing w:val="20"/>
        </w:rPr>
        <w:t xml:space="preserve"> </w:t>
      </w:r>
      <w:r>
        <w:t>представление</w:t>
      </w:r>
      <w:r>
        <w:rPr>
          <w:spacing w:val="21"/>
        </w:rPr>
        <w:t xml:space="preserve"> </w:t>
      </w:r>
      <w:r>
        <w:t>о</w:t>
      </w:r>
      <w:r>
        <w:rPr>
          <w:spacing w:val="18"/>
        </w:rPr>
        <w:t xml:space="preserve"> </w:t>
      </w:r>
      <w:r>
        <w:t>тканях</w:t>
      </w:r>
      <w:r>
        <w:rPr>
          <w:spacing w:val="20"/>
        </w:rPr>
        <w:t xml:space="preserve"> </w:t>
      </w:r>
      <w:r>
        <w:t>(текстиле),</w:t>
      </w:r>
      <w:r>
        <w:rPr>
          <w:spacing w:val="26"/>
        </w:rPr>
        <w:t xml:space="preserve"> </w:t>
      </w:r>
      <w:r>
        <w:t>их</w:t>
      </w:r>
      <w:r>
        <w:rPr>
          <w:spacing w:val="18"/>
        </w:rPr>
        <w:t xml:space="preserve"> </w:t>
      </w:r>
      <w:r>
        <w:t>строении</w:t>
      </w:r>
      <w:r>
        <w:rPr>
          <w:spacing w:val="24"/>
        </w:rPr>
        <w:t xml:space="preserve"> </w:t>
      </w:r>
      <w:r>
        <w:t>и</w:t>
      </w:r>
      <w:r>
        <w:rPr>
          <w:spacing w:val="19"/>
        </w:rPr>
        <w:t xml:space="preserve"> </w:t>
      </w:r>
      <w:r>
        <w:t>свойствах.</w:t>
      </w:r>
    </w:p>
    <w:p w:rsidR="003D5CE3" w:rsidRDefault="00C85A18">
      <w:pPr>
        <w:pStyle w:val="a3"/>
        <w:tabs>
          <w:tab w:val="left" w:pos="2683"/>
          <w:tab w:val="left" w:pos="4541"/>
          <w:tab w:val="left" w:pos="4964"/>
          <w:tab w:val="left" w:pos="7192"/>
          <w:tab w:val="left" w:pos="8224"/>
          <w:tab w:val="left" w:pos="9454"/>
          <w:tab w:val="left" w:pos="9925"/>
        </w:tabs>
        <w:spacing w:before="3" w:line="242" w:lineRule="auto"/>
        <w:ind w:left="1214" w:right="846"/>
        <w:jc w:val="left"/>
      </w:pPr>
      <w:r>
        <w:t>Швейные</w:t>
      </w:r>
      <w:r>
        <w:tab/>
        <w:t>инструменты</w:t>
      </w:r>
      <w:r>
        <w:tab/>
        <w:t>и</w:t>
      </w:r>
      <w:r>
        <w:tab/>
        <w:t>приспособления</w:t>
      </w:r>
      <w:r>
        <w:tab/>
        <w:t>(иглы,</w:t>
      </w:r>
      <w:r>
        <w:tab/>
        <w:t>булавки</w:t>
      </w:r>
      <w:r>
        <w:tab/>
        <w:t>и</w:t>
      </w:r>
      <w:r>
        <w:tab/>
      </w:r>
      <w:r>
        <w:rPr>
          <w:spacing w:val="-1"/>
        </w:rPr>
        <w:t>др.).</w:t>
      </w:r>
      <w:r>
        <w:rPr>
          <w:spacing w:val="-67"/>
        </w:rPr>
        <w:t xml:space="preserve"> </w:t>
      </w:r>
      <w:r>
        <w:t>Отмеривание</w:t>
      </w:r>
      <w:r>
        <w:rPr>
          <w:spacing w:val="-3"/>
        </w:rPr>
        <w:t xml:space="preserve"> </w:t>
      </w:r>
      <w:r>
        <w:t>и</w:t>
      </w:r>
      <w:r>
        <w:rPr>
          <w:spacing w:val="-1"/>
        </w:rPr>
        <w:t xml:space="preserve"> </w:t>
      </w:r>
      <w:r>
        <w:t>заправка</w:t>
      </w:r>
      <w:r>
        <w:rPr>
          <w:spacing w:val="2"/>
        </w:rPr>
        <w:t xml:space="preserve"> </w:t>
      </w:r>
      <w:r>
        <w:t>нитки в</w:t>
      </w:r>
      <w:r>
        <w:rPr>
          <w:spacing w:val="-2"/>
        </w:rPr>
        <w:t xml:space="preserve"> </w:t>
      </w:r>
      <w:r>
        <w:t>иголку,</w:t>
      </w:r>
      <w:r>
        <w:rPr>
          <w:spacing w:val="3"/>
        </w:rPr>
        <w:t xml:space="preserve"> </w:t>
      </w:r>
      <w:r>
        <w:t>строчка</w:t>
      </w:r>
      <w:r>
        <w:rPr>
          <w:spacing w:val="2"/>
        </w:rPr>
        <w:t xml:space="preserve"> </w:t>
      </w:r>
      <w:r>
        <w:t>прямого</w:t>
      </w:r>
      <w:r>
        <w:rPr>
          <w:spacing w:val="-4"/>
        </w:rPr>
        <w:t xml:space="preserve"> </w:t>
      </w:r>
      <w:r>
        <w:t>стежка.</w:t>
      </w:r>
    </w:p>
    <w:p w:rsidR="003D5CE3" w:rsidRDefault="00C85A18">
      <w:pPr>
        <w:pStyle w:val="a3"/>
        <w:spacing w:line="320" w:lineRule="exact"/>
        <w:ind w:left="1440"/>
        <w:jc w:val="left"/>
      </w:pPr>
      <w:r>
        <w:t>Использование</w:t>
      </w:r>
      <w:r>
        <w:rPr>
          <w:spacing w:val="-9"/>
        </w:rPr>
        <w:t xml:space="preserve"> </w:t>
      </w:r>
      <w:r>
        <w:t>дополнительных</w:t>
      </w:r>
      <w:r>
        <w:rPr>
          <w:spacing w:val="-9"/>
        </w:rPr>
        <w:t xml:space="preserve"> </w:t>
      </w:r>
      <w:r>
        <w:t>отделочных</w:t>
      </w:r>
      <w:r>
        <w:rPr>
          <w:spacing w:val="-13"/>
        </w:rPr>
        <w:t xml:space="preserve"> </w:t>
      </w:r>
      <w:r>
        <w:t>материалов.</w:t>
      </w:r>
    </w:p>
    <w:p w:rsidR="003D5CE3" w:rsidRDefault="003D5CE3">
      <w:pPr>
        <w:pStyle w:val="a3"/>
        <w:spacing w:before="2"/>
        <w:ind w:left="0"/>
        <w:jc w:val="left"/>
        <w:rPr>
          <w:sz w:val="29"/>
        </w:rPr>
      </w:pPr>
    </w:p>
    <w:p w:rsidR="003D5CE3" w:rsidRDefault="00C85A18" w:rsidP="00A95C5C">
      <w:pPr>
        <w:pStyle w:val="Heading2"/>
        <w:numPr>
          <w:ilvl w:val="0"/>
          <w:numId w:val="38"/>
        </w:numPr>
        <w:tabs>
          <w:tab w:val="left" w:pos="1436"/>
        </w:tabs>
        <w:spacing w:line="319" w:lineRule="exact"/>
        <w:ind w:hanging="227"/>
      </w:pPr>
      <w:r>
        <w:t>Конструирование</w:t>
      </w:r>
      <w:r>
        <w:rPr>
          <w:spacing w:val="-7"/>
        </w:rPr>
        <w:t xml:space="preserve"> </w:t>
      </w:r>
      <w:r>
        <w:t>и</w:t>
      </w:r>
      <w:r>
        <w:rPr>
          <w:spacing w:val="-7"/>
        </w:rPr>
        <w:t xml:space="preserve"> </w:t>
      </w:r>
      <w:r>
        <w:t>моделирование</w:t>
      </w:r>
      <w:r>
        <w:rPr>
          <w:spacing w:val="-6"/>
        </w:rPr>
        <w:t xml:space="preserve"> </w:t>
      </w:r>
      <w:r>
        <w:t>(10</w:t>
      </w:r>
      <w:r>
        <w:rPr>
          <w:spacing w:val="-9"/>
        </w:rPr>
        <w:t xml:space="preserve"> </w:t>
      </w:r>
      <w:r>
        <w:t>ч)</w:t>
      </w:r>
    </w:p>
    <w:p w:rsidR="003D5CE3" w:rsidRDefault="00C85A18">
      <w:pPr>
        <w:pStyle w:val="a3"/>
        <w:ind w:left="1214" w:right="978" w:firstLine="220"/>
      </w:pPr>
      <w:r>
        <w:t>Простые и объёмные конструкции из разных материалов (пластические</w:t>
      </w:r>
      <w:r>
        <w:rPr>
          <w:spacing w:val="1"/>
        </w:rPr>
        <w:t xml:space="preserve"> </w:t>
      </w:r>
      <w:r>
        <w:t>массы,</w:t>
      </w:r>
      <w:r>
        <w:rPr>
          <w:spacing w:val="1"/>
        </w:rPr>
        <w:t xml:space="preserve"> </w:t>
      </w:r>
      <w:r>
        <w:t>бумага,</w:t>
      </w:r>
      <w:r>
        <w:rPr>
          <w:spacing w:val="1"/>
        </w:rPr>
        <w:t xml:space="preserve"> </w:t>
      </w:r>
      <w:r>
        <w:t>текстиль</w:t>
      </w:r>
      <w:r>
        <w:rPr>
          <w:spacing w:val="1"/>
        </w:rPr>
        <w:t xml:space="preserve"> </w:t>
      </w:r>
      <w:r>
        <w:t>и</w:t>
      </w:r>
      <w:r>
        <w:rPr>
          <w:spacing w:val="1"/>
        </w:rPr>
        <w:t xml:space="preserve"> </w:t>
      </w:r>
      <w:r>
        <w:t>др.)</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создания.</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изделия;</w:t>
      </w:r>
      <w:r>
        <w:rPr>
          <w:spacing w:val="1"/>
        </w:rPr>
        <w:t xml:space="preserve"> </w:t>
      </w:r>
      <w:r>
        <w:t>детали</w:t>
      </w:r>
      <w:r>
        <w:rPr>
          <w:spacing w:val="1"/>
        </w:rPr>
        <w:t xml:space="preserve"> </w:t>
      </w:r>
      <w:r>
        <w:t>и</w:t>
      </w:r>
      <w:r>
        <w:rPr>
          <w:spacing w:val="1"/>
        </w:rPr>
        <w:t xml:space="preserve"> </w:t>
      </w:r>
      <w:r>
        <w:t>части</w:t>
      </w:r>
      <w:r>
        <w:rPr>
          <w:spacing w:val="1"/>
        </w:rPr>
        <w:t xml:space="preserve"> </w:t>
      </w:r>
      <w:r>
        <w:t>изделия,</w:t>
      </w:r>
      <w:r>
        <w:rPr>
          <w:spacing w:val="71"/>
        </w:rPr>
        <w:t xml:space="preserve"> </w:t>
      </w:r>
      <w:r>
        <w:t>их</w:t>
      </w:r>
      <w:r>
        <w:rPr>
          <w:spacing w:val="-67"/>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67"/>
        </w:rPr>
        <w:t xml:space="preserve"> </w:t>
      </w:r>
      <w:r>
        <w:t>деталей в изделиях из разных материалов. Образец, анализ конструкции</w:t>
      </w:r>
      <w:r>
        <w:rPr>
          <w:spacing w:val="1"/>
        </w:rPr>
        <w:t xml:space="preserve"> </w:t>
      </w:r>
      <w:r>
        <w:t>образцов</w:t>
      </w:r>
      <w:r>
        <w:rPr>
          <w:spacing w:val="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 по модели (на плоскости).</w:t>
      </w:r>
      <w:r>
        <w:rPr>
          <w:spacing w:val="1"/>
        </w:rPr>
        <w:t xml:space="preserve"> </w:t>
      </w:r>
      <w:r>
        <w:t>Взаимосвязь выполняемого</w:t>
      </w:r>
      <w:r>
        <w:rPr>
          <w:spacing w:val="1"/>
        </w:rPr>
        <w:t xml:space="preserve"> </w:t>
      </w:r>
      <w:r>
        <w:t>действия и результата. Элементарное прогнозирование порядка действий в</w:t>
      </w:r>
      <w:r>
        <w:rPr>
          <w:spacing w:val="1"/>
        </w:rPr>
        <w:t xml:space="preserve"> </w:t>
      </w:r>
      <w:r>
        <w:t>зависимости</w:t>
      </w:r>
      <w:r>
        <w:rPr>
          <w:spacing w:val="1"/>
        </w:rPr>
        <w:t xml:space="preserve"> </w:t>
      </w:r>
      <w:r>
        <w:t>от</w:t>
      </w:r>
      <w:r>
        <w:rPr>
          <w:spacing w:val="1"/>
        </w:rPr>
        <w:t xml:space="preserve"> </w:t>
      </w:r>
      <w:r>
        <w:t>желаемого/необходимого</w:t>
      </w:r>
      <w:r>
        <w:rPr>
          <w:spacing w:val="1"/>
        </w:rPr>
        <w:t xml:space="preserve"> </w:t>
      </w:r>
      <w:r>
        <w:t>результата;</w:t>
      </w:r>
      <w:r>
        <w:rPr>
          <w:spacing w:val="1"/>
        </w:rPr>
        <w:t xml:space="preserve"> </w:t>
      </w:r>
      <w:r>
        <w:t>выбор</w:t>
      </w:r>
      <w:r>
        <w:rPr>
          <w:spacing w:val="71"/>
        </w:rPr>
        <w:t xml:space="preserve"> </w:t>
      </w:r>
      <w:r>
        <w:t>способа</w:t>
      </w:r>
      <w:r>
        <w:rPr>
          <w:spacing w:val="1"/>
        </w:rPr>
        <w:t xml:space="preserve"> </w:t>
      </w:r>
      <w:r>
        <w:t>работы</w:t>
      </w:r>
      <w:r>
        <w:rPr>
          <w:spacing w:val="5"/>
        </w:rPr>
        <w:t xml:space="preserve"> </w:t>
      </w:r>
      <w:r>
        <w:t>в</w:t>
      </w:r>
      <w:r>
        <w:rPr>
          <w:spacing w:val="5"/>
        </w:rPr>
        <w:t xml:space="preserve"> </w:t>
      </w:r>
      <w:r>
        <w:t>зависимости</w:t>
      </w:r>
      <w:r>
        <w:rPr>
          <w:spacing w:val="6"/>
        </w:rPr>
        <w:t xml:space="preserve"> </w:t>
      </w:r>
      <w:r>
        <w:t>от требуемого</w:t>
      </w:r>
      <w:r>
        <w:rPr>
          <w:spacing w:val="3"/>
        </w:rPr>
        <w:t xml:space="preserve"> </w:t>
      </w:r>
      <w:r>
        <w:t>результата/замысла.</w:t>
      </w:r>
    </w:p>
    <w:p w:rsidR="003D5CE3" w:rsidRDefault="003D5CE3">
      <w:pPr>
        <w:pStyle w:val="a3"/>
        <w:spacing w:before="5"/>
        <w:ind w:left="0"/>
        <w:jc w:val="left"/>
      </w:pPr>
    </w:p>
    <w:p w:rsidR="003D5CE3" w:rsidRDefault="00C85A18" w:rsidP="00A95C5C">
      <w:pPr>
        <w:pStyle w:val="Heading2"/>
        <w:numPr>
          <w:ilvl w:val="0"/>
          <w:numId w:val="38"/>
        </w:numPr>
        <w:tabs>
          <w:tab w:val="left" w:pos="1436"/>
        </w:tabs>
        <w:ind w:hanging="227"/>
      </w:pPr>
      <w:r>
        <w:t>Информационно-коммуникативные</w:t>
      </w:r>
      <w:r>
        <w:rPr>
          <w:spacing w:val="-10"/>
        </w:rPr>
        <w:t xml:space="preserve"> </w:t>
      </w:r>
      <w:r>
        <w:t>технологии*(2</w:t>
      </w:r>
      <w:r>
        <w:rPr>
          <w:spacing w:val="-13"/>
        </w:rPr>
        <w:t xml:space="preserve"> </w:t>
      </w:r>
      <w:r>
        <w:t>ч)</w:t>
      </w:r>
    </w:p>
    <w:p w:rsidR="003D5CE3" w:rsidRDefault="003D5CE3">
      <w:pPr>
        <w:pStyle w:val="a3"/>
        <w:spacing w:before="8"/>
        <w:ind w:left="0"/>
        <w:jc w:val="left"/>
        <w:rPr>
          <w:b/>
          <w:i/>
        </w:rPr>
      </w:pPr>
    </w:p>
    <w:p w:rsidR="003D5CE3" w:rsidRDefault="00C85A18">
      <w:pPr>
        <w:pStyle w:val="a3"/>
        <w:spacing w:before="1"/>
        <w:ind w:left="1214" w:right="874" w:firstLine="220"/>
        <w:jc w:val="left"/>
      </w:pPr>
      <w:r>
        <w:t>Демонстрация</w:t>
      </w:r>
      <w:r>
        <w:rPr>
          <w:spacing w:val="10"/>
        </w:rPr>
        <w:t xml:space="preserve"> </w:t>
      </w:r>
      <w:r>
        <w:t>учителем</w:t>
      </w:r>
      <w:r>
        <w:rPr>
          <w:spacing w:val="11"/>
        </w:rPr>
        <w:t xml:space="preserve"> </w:t>
      </w:r>
      <w:r>
        <w:t>готовых</w:t>
      </w:r>
      <w:r>
        <w:rPr>
          <w:spacing w:val="-1"/>
        </w:rPr>
        <w:t xml:space="preserve"> </w:t>
      </w:r>
      <w:r>
        <w:t>материалов</w:t>
      </w:r>
      <w:r>
        <w:rPr>
          <w:spacing w:val="3"/>
        </w:rPr>
        <w:t xml:space="preserve"> </w:t>
      </w:r>
      <w:r>
        <w:t>на</w:t>
      </w:r>
      <w:r>
        <w:rPr>
          <w:spacing w:val="10"/>
        </w:rPr>
        <w:t xml:space="preserve"> </w:t>
      </w:r>
      <w:r>
        <w:t>информационных</w:t>
      </w:r>
      <w:r>
        <w:rPr>
          <w:spacing w:val="-67"/>
        </w:rPr>
        <w:t xml:space="preserve"> </w:t>
      </w:r>
      <w:r>
        <w:t>носителях.</w:t>
      </w:r>
    </w:p>
    <w:p w:rsidR="003D5CE3" w:rsidRDefault="00C85A18">
      <w:pPr>
        <w:pStyle w:val="a3"/>
        <w:spacing w:line="321" w:lineRule="exact"/>
        <w:ind w:left="1440"/>
        <w:jc w:val="left"/>
      </w:pPr>
      <w:r>
        <w:t>Информация.</w:t>
      </w:r>
      <w:r>
        <w:rPr>
          <w:spacing w:val="-7"/>
        </w:rPr>
        <w:t xml:space="preserve"> </w:t>
      </w:r>
      <w:r>
        <w:t>Виды</w:t>
      </w:r>
      <w:r>
        <w:rPr>
          <w:spacing w:val="-9"/>
        </w:rPr>
        <w:t xml:space="preserve"> </w:t>
      </w:r>
      <w:r>
        <w:t>информации.</w:t>
      </w:r>
    </w:p>
    <w:p w:rsidR="003D5CE3" w:rsidRDefault="003D5CE3">
      <w:pPr>
        <w:spacing w:line="321" w:lineRule="exact"/>
        <w:sectPr w:rsidR="003D5CE3">
          <w:pgSz w:w="11910" w:h="16840"/>
          <w:pgMar w:top="1040" w:right="0" w:bottom="280" w:left="620" w:header="720" w:footer="720" w:gutter="0"/>
          <w:cols w:space="720"/>
        </w:sectPr>
      </w:pPr>
    </w:p>
    <w:p w:rsidR="003D5CE3" w:rsidRDefault="00C85A18">
      <w:pPr>
        <w:pStyle w:val="Heading2"/>
        <w:spacing w:before="72"/>
        <w:jc w:val="left"/>
      </w:pPr>
      <w:bookmarkStart w:id="185" w:name="Универсальные_учебные_действия_(пропедев"/>
      <w:bookmarkEnd w:id="185"/>
      <w:r>
        <w:lastRenderedPageBreak/>
        <w:t>Универсальные</w:t>
      </w:r>
      <w:r>
        <w:rPr>
          <w:spacing w:val="-5"/>
        </w:rPr>
        <w:t xml:space="preserve"> </w:t>
      </w:r>
      <w:r>
        <w:t>учебные</w:t>
      </w:r>
      <w:r>
        <w:rPr>
          <w:spacing w:val="-4"/>
        </w:rPr>
        <w:t xml:space="preserve"> </w:t>
      </w:r>
      <w:r>
        <w:t>действия</w:t>
      </w:r>
      <w:r>
        <w:rPr>
          <w:spacing w:val="-4"/>
        </w:rPr>
        <w:t xml:space="preserve"> </w:t>
      </w:r>
      <w:r>
        <w:t>(пропедевтическийуровень)</w:t>
      </w:r>
    </w:p>
    <w:p w:rsidR="003D5CE3" w:rsidRDefault="00C85A18">
      <w:pPr>
        <w:spacing w:before="58"/>
        <w:ind w:left="1440"/>
        <w:rPr>
          <w:sz w:val="28"/>
        </w:rPr>
      </w:pPr>
      <w:r>
        <w:rPr>
          <w:i/>
          <w:sz w:val="28"/>
        </w:rPr>
        <w:t>Познавательные</w:t>
      </w:r>
      <w:r>
        <w:rPr>
          <w:i/>
          <w:spacing w:val="-5"/>
          <w:sz w:val="28"/>
        </w:rPr>
        <w:t xml:space="preserve"> </w:t>
      </w:r>
      <w:r>
        <w:rPr>
          <w:i/>
          <w:sz w:val="28"/>
        </w:rPr>
        <w:t>УУД</w:t>
      </w:r>
      <w:r>
        <w:rPr>
          <w:sz w:val="28"/>
        </w:rPr>
        <w:t>:</w:t>
      </w:r>
    </w:p>
    <w:p w:rsidR="003D5CE3" w:rsidRDefault="00C85A18" w:rsidP="00A95C5C">
      <w:pPr>
        <w:pStyle w:val="a4"/>
        <w:numPr>
          <w:ilvl w:val="0"/>
          <w:numId w:val="37"/>
        </w:numPr>
        <w:tabs>
          <w:tab w:val="left" w:pos="1781"/>
          <w:tab w:val="left" w:pos="4083"/>
          <w:tab w:val="left" w:pos="4599"/>
          <w:tab w:val="left" w:pos="6085"/>
          <w:tab w:val="left" w:pos="8180"/>
          <w:tab w:val="left" w:pos="8597"/>
        </w:tabs>
        <w:spacing w:before="158"/>
        <w:ind w:right="982"/>
        <w:jc w:val="left"/>
        <w:rPr>
          <w:sz w:val="28"/>
        </w:rPr>
      </w:pPr>
      <w:r>
        <w:rPr>
          <w:sz w:val="28"/>
        </w:rPr>
        <w:t>ориентироваться</w:t>
      </w:r>
      <w:r>
        <w:rPr>
          <w:sz w:val="28"/>
        </w:rPr>
        <w:tab/>
        <w:t>в</w:t>
      </w:r>
      <w:r>
        <w:rPr>
          <w:sz w:val="28"/>
        </w:rPr>
        <w:tab/>
        <w:t>терминах,</w:t>
      </w:r>
      <w:r>
        <w:rPr>
          <w:sz w:val="28"/>
        </w:rPr>
        <w:tab/>
        <w:t>используемых</w:t>
      </w:r>
      <w:r>
        <w:rPr>
          <w:sz w:val="28"/>
        </w:rPr>
        <w:tab/>
        <w:t>в</w:t>
      </w:r>
      <w:r>
        <w:rPr>
          <w:sz w:val="28"/>
        </w:rPr>
        <w:tab/>
        <w:t>технологии</w:t>
      </w:r>
      <w:r>
        <w:rPr>
          <w:spacing w:val="25"/>
          <w:sz w:val="28"/>
        </w:rPr>
        <w:t xml:space="preserve"> </w:t>
      </w:r>
      <w:r>
        <w:rPr>
          <w:sz w:val="28"/>
        </w:rPr>
        <w:t>(в</w:t>
      </w:r>
      <w:r>
        <w:rPr>
          <w:spacing w:val="-67"/>
          <w:sz w:val="28"/>
        </w:rPr>
        <w:t xml:space="preserve"> </w:t>
      </w:r>
      <w:r>
        <w:rPr>
          <w:sz w:val="28"/>
        </w:rPr>
        <w:t>пределах</w:t>
      </w:r>
      <w:r>
        <w:rPr>
          <w:spacing w:val="-2"/>
          <w:sz w:val="28"/>
        </w:rPr>
        <w:t xml:space="preserve"> </w:t>
      </w:r>
      <w:r>
        <w:rPr>
          <w:sz w:val="28"/>
        </w:rPr>
        <w:t>изученного);</w:t>
      </w:r>
    </w:p>
    <w:p w:rsidR="003D5CE3" w:rsidRDefault="00C85A18" w:rsidP="00A95C5C">
      <w:pPr>
        <w:pStyle w:val="a4"/>
        <w:numPr>
          <w:ilvl w:val="0"/>
          <w:numId w:val="37"/>
        </w:numPr>
        <w:tabs>
          <w:tab w:val="left" w:pos="1781"/>
        </w:tabs>
        <w:spacing w:line="242" w:lineRule="auto"/>
        <w:ind w:right="990"/>
        <w:jc w:val="left"/>
        <w:rPr>
          <w:sz w:val="28"/>
        </w:rPr>
      </w:pPr>
      <w:r>
        <w:rPr>
          <w:sz w:val="28"/>
        </w:rPr>
        <w:t>воспринимать</w:t>
      </w:r>
      <w:r>
        <w:rPr>
          <w:spacing w:val="11"/>
          <w:sz w:val="28"/>
        </w:rPr>
        <w:t xml:space="preserve"> </w:t>
      </w:r>
      <w:r>
        <w:rPr>
          <w:sz w:val="28"/>
        </w:rPr>
        <w:t>и</w:t>
      </w:r>
      <w:r>
        <w:rPr>
          <w:spacing w:val="7"/>
          <w:sz w:val="28"/>
        </w:rPr>
        <w:t xml:space="preserve"> </w:t>
      </w:r>
      <w:r>
        <w:rPr>
          <w:sz w:val="28"/>
        </w:rPr>
        <w:t>использовать</w:t>
      </w:r>
      <w:r>
        <w:rPr>
          <w:spacing w:val="7"/>
          <w:sz w:val="28"/>
        </w:rPr>
        <w:t xml:space="preserve"> </w:t>
      </w:r>
      <w:r>
        <w:rPr>
          <w:sz w:val="28"/>
        </w:rPr>
        <w:t>предложенную</w:t>
      </w:r>
      <w:r>
        <w:rPr>
          <w:spacing w:val="12"/>
          <w:sz w:val="28"/>
        </w:rPr>
        <w:t xml:space="preserve"> </w:t>
      </w:r>
      <w:r>
        <w:rPr>
          <w:sz w:val="28"/>
        </w:rPr>
        <w:t>инструкцию</w:t>
      </w:r>
      <w:r>
        <w:rPr>
          <w:spacing w:val="7"/>
          <w:sz w:val="28"/>
        </w:rPr>
        <w:t xml:space="preserve"> </w:t>
      </w:r>
      <w:r>
        <w:rPr>
          <w:sz w:val="28"/>
        </w:rPr>
        <w:t>(устную,</w:t>
      </w:r>
      <w:r>
        <w:rPr>
          <w:spacing w:val="-67"/>
          <w:sz w:val="28"/>
        </w:rPr>
        <w:t xml:space="preserve"> </w:t>
      </w:r>
      <w:r>
        <w:rPr>
          <w:sz w:val="28"/>
        </w:rPr>
        <w:t>графическую);</w:t>
      </w:r>
    </w:p>
    <w:p w:rsidR="003D5CE3" w:rsidRDefault="00C85A18" w:rsidP="00A95C5C">
      <w:pPr>
        <w:pStyle w:val="a4"/>
        <w:numPr>
          <w:ilvl w:val="0"/>
          <w:numId w:val="37"/>
        </w:numPr>
        <w:tabs>
          <w:tab w:val="left" w:pos="1781"/>
        </w:tabs>
        <w:ind w:right="999"/>
        <w:jc w:val="left"/>
        <w:rPr>
          <w:sz w:val="28"/>
        </w:rPr>
      </w:pPr>
      <w:r>
        <w:rPr>
          <w:sz w:val="28"/>
        </w:rPr>
        <w:t>анализировать</w:t>
      </w:r>
      <w:r>
        <w:rPr>
          <w:spacing w:val="44"/>
          <w:sz w:val="28"/>
        </w:rPr>
        <w:t xml:space="preserve"> </w:t>
      </w:r>
      <w:r>
        <w:rPr>
          <w:sz w:val="28"/>
        </w:rPr>
        <w:t>устройство</w:t>
      </w:r>
      <w:r>
        <w:rPr>
          <w:spacing w:val="41"/>
          <w:sz w:val="28"/>
        </w:rPr>
        <w:t xml:space="preserve"> </w:t>
      </w:r>
      <w:r>
        <w:rPr>
          <w:sz w:val="28"/>
        </w:rPr>
        <w:t>простых</w:t>
      </w:r>
      <w:r>
        <w:rPr>
          <w:spacing w:val="42"/>
          <w:sz w:val="28"/>
        </w:rPr>
        <w:t xml:space="preserve"> </w:t>
      </w:r>
      <w:r>
        <w:rPr>
          <w:sz w:val="28"/>
        </w:rPr>
        <w:t>изделий</w:t>
      </w:r>
      <w:r>
        <w:rPr>
          <w:spacing w:val="41"/>
          <w:sz w:val="28"/>
        </w:rPr>
        <w:t xml:space="preserve"> </w:t>
      </w:r>
      <w:r>
        <w:rPr>
          <w:sz w:val="28"/>
        </w:rPr>
        <w:t>по</w:t>
      </w:r>
      <w:r>
        <w:rPr>
          <w:spacing w:val="41"/>
          <w:sz w:val="28"/>
        </w:rPr>
        <w:t xml:space="preserve"> </w:t>
      </w:r>
      <w:r>
        <w:rPr>
          <w:sz w:val="28"/>
        </w:rPr>
        <w:t>образцу,</w:t>
      </w:r>
      <w:r>
        <w:rPr>
          <w:spacing w:val="44"/>
          <w:sz w:val="28"/>
        </w:rPr>
        <w:t xml:space="preserve"> </w:t>
      </w:r>
      <w:r>
        <w:rPr>
          <w:sz w:val="28"/>
        </w:rPr>
        <w:t>рисунку,</w:t>
      </w:r>
      <w:r>
        <w:rPr>
          <w:spacing w:val="-67"/>
          <w:sz w:val="28"/>
        </w:rPr>
        <w:t xml:space="preserve"> </w:t>
      </w:r>
      <w:r>
        <w:rPr>
          <w:sz w:val="28"/>
        </w:rPr>
        <w:t>выделять</w:t>
      </w:r>
      <w:r>
        <w:rPr>
          <w:spacing w:val="-4"/>
          <w:sz w:val="28"/>
        </w:rPr>
        <w:t xml:space="preserve"> </w:t>
      </w:r>
      <w:r>
        <w:rPr>
          <w:sz w:val="28"/>
        </w:rPr>
        <w:t>основные и</w:t>
      </w:r>
      <w:r>
        <w:rPr>
          <w:spacing w:val="2"/>
          <w:sz w:val="28"/>
        </w:rPr>
        <w:t xml:space="preserve"> </w:t>
      </w:r>
      <w:r>
        <w:rPr>
          <w:sz w:val="28"/>
        </w:rPr>
        <w:t>второстепенные</w:t>
      </w:r>
      <w:r>
        <w:rPr>
          <w:spacing w:val="2"/>
          <w:sz w:val="28"/>
        </w:rPr>
        <w:t xml:space="preserve"> </w:t>
      </w:r>
      <w:r>
        <w:rPr>
          <w:sz w:val="28"/>
        </w:rPr>
        <w:t>составляющие</w:t>
      </w:r>
      <w:r>
        <w:rPr>
          <w:spacing w:val="1"/>
          <w:sz w:val="28"/>
        </w:rPr>
        <w:t xml:space="preserve"> </w:t>
      </w:r>
      <w:r>
        <w:rPr>
          <w:sz w:val="28"/>
        </w:rPr>
        <w:t>конструкции;</w:t>
      </w:r>
    </w:p>
    <w:p w:rsidR="003D5CE3" w:rsidRDefault="00C85A18" w:rsidP="00A95C5C">
      <w:pPr>
        <w:pStyle w:val="a4"/>
        <w:numPr>
          <w:ilvl w:val="0"/>
          <w:numId w:val="37"/>
        </w:numPr>
        <w:tabs>
          <w:tab w:val="left" w:pos="1781"/>
        </w:tabs>
        <w:spacing w:before="1"/>
        <w:ind w:right="987"/>
        <w:jc w:val="left"/>
        <w:rPr>
          <w:sz w:val="28"/>
        </w:rPr>
      </w:pPr>
      <w:r>
        <w:rPr>
          <w:sz w:val="28"/>
        </w:rPr>
        <w:t>сравнивать</w:t>
      </w:r>
      <w:r>
        <w:rPr>
          <w:spacing w:val="68"/>
          <w:sz w:val="28"/>
        </w:rPr>
        <w:t xml:space="preserve"> </w:t>
      </w:r>
      <w:r>
        <w:rPr>
          <w:sz w:val="28"/>
        </w:rPr>
        <w:t>отдельные</w:t>
      </w:r>
      <w:r>
        <w:rPr>
          <w:spacing w:val="2"/>
          <w:sz w:val="28"/>
        </w:rPr>
        <w:t xml:space="preserve"> </w:t>
      </w:r>
      <w:r>
        <w:rPr>
          <w:sz w:val="28"/>
        </w:rPr>
        <w:t>изделия</w:t>
      </w:r>
      <w:r>
        <w:rPr>
          <w:spacing w:val="2"/>
          <w:sz w:val="28"/>
        </w:rPr>
        <w:t xml:space="preserve"> </w:t>
      </w:r>
      <w:r>
        <w:rPr>
          <w:sz w:val="28"/>
        </w:rPr>
        <w:t>(конструкции),</w:t>
      </w:r>
      <w:r>
        <w:rPr>
          <w:spacing w:val="3"/>
          <w:sz w:val="28"/>
        </w:rPr>
        <w:t xml:space="preserve"> </w:t>
      </w:r>
      <w:r>
        <w:rPr>
          <w:sz w:val="28"/>
        </w:rPr>
        <w:t>находить</w:t>
      </w:r>
      <w:r>
        <w:rPr>
          <w:spacing w:val="68"/>
          <w:sz w:val="28"/>
        </w:rPr>
        <w:t xml:space="preserve"> </w:t>
      </w:r>
      <w:r>
        <w:rPr>
          <w:sz w:val="28"/>
        </w:rPr>
        <w:t>сходство</w:t>
      </w:r>
      <w:r>
        <w:rPr>
          <w:spacing w:val="13"/>
          <w:sz w:val="28"/>
        </w:rPr>
        <w:t xml:space="preserve"> </w:t>
      </w:r>
      <w:r>
        <w:rPr>
          <w:sz w:val="28"/>
        </w:rPr>
        <w:t>и</w:t>
      </w:r>
      <w:r>
        <w:rPr>
          <w:spacing w:val="-67"/>
          <w:sz w:val="28"/>
        </w:rPr>
        <w:t xml:space="preserve"> </w:t>
      </w:r>
      <w:r>
        <w:rPr>
          <w:sz w:val="28"/>
        </w:rPr>
        <w:t>различия</w:t>
      </w:r>
      <w:r>
        <w:rPr>
          <w:spacing w:val="2"/>
          <w:sz w:val="28"/>
        </w:rPr>
        <w:t xml:space="preserve"> </w:t>
      </w:r>
      <w:r>
        <w:rPr>
          <w:sz w:val="28"/>
        </w:rPr>
        <w:t>в их</w:t>
      </w:r>
      <w:r>
        <w:rPr>
          <w:spacing w:val="2"/>
          <w:sz w:val="28"/>
        </w:rPr>
        <w:t xml:space="preserve"> </w:t>
      </w:r>
      <w:r>
        <w:rPr>
          <w:sz w:val="28"/>
        </w:rPr>
        <w:t>устройстве.</w:t>
      </w:r>
    </w:p>
    <w:p w:rsidR="003D5CE3" w:rsidRDefault="00C85A18">
      <w:pPr>
        <w:spacing w:before="5"/>
        <w:ind w:left="1440"/>
        <w:rPr>
          <w:sz w:val="28"/>
        </w:rPr>
      </w:pPr>
      <w:r>
        <w:rPr>
          <w:i/>
          <w:sz w:val="28"/>
        </w:rPr>
        <w:t>Работа</w:t>
      </w:r>
      <w:r>
        <w:rPr>
          <w:i/>
          <w:spacing w:val="-2"/>
          <w:sz w:val="28"/>
        </w:rPr>
        <w:t xml:space="preserve"> </w:t>
      </w:r>
      <w:r>
        <w:rPr>
          <w:i/>
          <w:sz w:val="28"/>
        </w:rPr>
        <w:t>с информацией</w:t>
      </w:r>
      <w:r>
        <w:rPr>
          <w:sz w:val="28"/>
        </w:rPr>
        <w:t>:</w:t>
      </w:r>
    </w:p>
    <w:p w:rsidR="003D5CE3" w:rsidRDefault="00C85A18" w:rsidP="00A95C5C">
      <w:pPr>
        <w:pStyle w:val="a4"/>
        <w:numPr>
          <w:ilvl w:val="0"/>
          <w:numId w:val="37"/>
        </w:numPr>
        <w:tabs>
          <w:tab w:val="left" w:pos="1781"/>
        </w:tabs>
        <w:spacing w:before="158"/>
        <w:ind w:right="985"/>
        <w:jc w:val="left"/>
        <w:rPr>
          <w:sz w:val="28"/>
        </w:rPr>
      </w:pPr>
      <w:r>
        <w:rPr>
          <w:sz w:val="28"/>
        </w:rPr>
        <w:t>воспринимать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объяснении</w:t>
      </w:r>
      <w:r>
        <w:rPr>
          <w:spacing w:val="1"/>
          <w:sz w:val="28"/>
        </w:rPr>
        <w:t xml:space="preserve"> </w:t>
      </w:r>
      <w:r>
        <w:rPr>
          <w:sz w:val="28"/>
        </w:rPr>
        <w:t>учителя</w:t>
      </w:r>
      <w:r>
        <w:rPr>
          <w:spacing w:val="-67"/>
          <w:sz w:val="28"/>
        </w:rPr>
        <w:t xml:space="preserve"> </w:t>
      </w:r>
      <w:r>
        <w:rPr>
          <w:sz w:val="28"/>
        </w:rPr>
        <w:t>или в</w:t>
      </w:r>
      <w:r>
        <w:rPr>
          <w:spacing w:val="4"/>
          <w:sz w:val="28"/>
        </w:rPr>
        <w:t xml:space="preserve"> </w:t>
      </w:r>
      <w:r>
        <w:rPr>
          <w:sz w:val="28"/>
        </w:rPr>
        <w:t>учебнике),</w:t>
      </w:r>
      <w:r>
        <w:rPr>
          <w:spacing w:val="5"/>
          <w:sz w:val="28"/>
        </w:rPr>
        <w:t xml:space="preserve"> </w:t>
      </w:r>
      <w:r>
        <w:rPr>
          <w:sz w:val="28"/>
        </w:rPr>
        <w:t>использовать</w:t>
      </w:r>
      <w:r>
        <w:rPr>
          <w:spacing w:val="-2"/>
          <w:sz w:val="28"/>
        </w:rPr>
        <w:t xml:space="preserve"> </w:t>
      </w:r>
      <w:r>
        <w:rPr>
          <w:sz w:val="28"/>
        </w:rPr>
        <w:t>её</w:t>
      </w:r>
      <w:r>
        <w:rPr>
          <w:spacing w:val="4"/>
          <w:sz w:val="28"/>
        </w:rPr>
        <w:t xml:space="preserve"> </w:t>
      </w:r>
      <w:r>
        <w:rPr>
          <w:sz w:val="28"/>
        </w:rPr>
        <w:t>в работе;</w:t>
      </w:r>
    </w:p>
    <w:p w:rsidR="003D5CE3" w:rsidRDefault="00C85A18" w:rsidP="00A95C5C">
      <w:pPr>
        <w:pStyle w:val="a4"/>
        <w:numPr>
          <w:ilvl w:val="0"/>
          <w:numId w:val="37"/>
        </w:numPr>
        <w:tabs>
          <w:tab w:val="left" w:pos="1781"/>
          <w:tab w:val="left" w:pos="3185"/>
          <w:tab w:val="left" w:pos="3603"/>
          <w:tab w:val="left" w:pos="5603"/>
          <w:tab w:val="left" w:pos="7387"/>
        </w:tabs>
        <w:ind w:right="987"/>
        <w:jc w:val="left"/>
        <w:rPr>
          <w:sz w:val="28"/>
        </w:rPr>
      </w:pPr>
      <w:r>
        <w:rPr>
          <w:sz w:val="28"/>
        </w:rPr>
        <w:t>понимать</w:t>
      </w:r>
      <w:r>
        <w:rPr>
          <w:sz w:val="28"/>
        </w:rPr>
        <w:tab/>
        <w:t>и</w:t>
      </w:r>
      <w:r>
        <w:rPr>
          <w:sz w:val="28"/>
        </w:rPr>
        <w:tab/>
        <w:t>анализировать</w:t>
      </w:r>
      <w:r>
        <w:rPr>
          <w:sz w:val="28"/>
        </w:rPr>
        <w:tab/>
        <w:t>простейшую</w:t>
      </w:r>
      <w:r>
        <w:rPr>
          <w:sz w:val="28"/>
        </w:rPr>
        <w:tab/>
      </w:r>
      <w:r>
        <w:rPr>
          <w:spacing w:val="-1"/>
          <w:sz w:val="28"/>
        </w:rPr>
        <w:t>знаково-символическую</w:t>
      </w:r>
      <w:r>
        <w:rPr>
          <w:spacing w:val="-67"/>
          <w:sz w:val="28"/>
        </w:rPr>
        <w:t xml:space="preserve"> </w:t>
      </w:r>
      <w:r>
        <w:rPr>
          <w:sz w:val="28"/>
        </w:rPr>
        <w:t>информацию</w:t>
      </w:r>
      <w:r>
        <w:rPr>
          <w:spacing w:val="-5"/>
          <w:sz w:val="28"/>
        </w:rPr>
        <w:t xml:space="preserve"> </w:t>
      </w:r>
      <w:r>
        <w:rPr>
          <w:sz w:val="28"/>
        </w:rPr>
        <w:t>(схема, рисунок)</w:t>
      </w:r>
      <w:r>
        <w:rPr>
          <w:spacing w:val="-4"/>
          <w:sz w:val="28"/>
        </w:rPr>
        <w:t xml:space="preserve"> </w:t>
      </w:r>
      <w:r>
        <w:rPr>
          <w:sz w:val="28"/>
        </w:rPr>
        <w:t>и</w:t>
      </w:r>
      <w:r>
        <w:rPr>
          <w:spacing w:val="-3"/>
          <w:sz w:val="28"/>
        </w:rPr>
        <w:t xml:space="preserve"> </w:t>
      </w:r>
      <w:r>
        <w:rPr>
          <w:sz w:val="28"/>
        </w:rPr>
        <w:t>строить работу</w:t>
      </w:r>
      <w:r>
        <w:rPr>
          <w:spacing w:val="-7"/>
          <w:sz w:val="28"/>
        </w:rPr>
        <w:t xml:space="preserve"> </w:t>
      </w:r>
      <w:r>
        <w:rPr>
          <w:sz w:val="28"/>
        </w:rPr>
        <w:t>в</w:t>
      </w:r>
      <w:r>
        <w:rPr>
          <w:spacing w:val="-4"/>
          <w:sz w:val="28"/>
        </w:rPr>
        <w:t xml:space="preserve"> </w:t>
      </w:r>
      <w:r>
        <w:rPr>
          <w:sz w:val="28"/>
        </w:rPr>
        <w:t>соответствии</w:t>
      </w:r>
      <w:r>
        <w:rPr>
          <w:spacing w:val="-3"/>
          <w:sz w:val="28"/>
        </w:rPr>
        <w:t xml:space="preserve"> </w:t>
      </w:r>
      <w:r>
        <w:rPr>
          <w:sz w:val="28"/>
        </w:rPr>
        <w:t>с</w:t>
      </w:r>
      <w:r>
        <w:rPr>
          <w:spacing w:val="9"/>
          <w:sz w:val="28"/>
        </w:rPr>
        <w:t xml:space="preserve"> </w:t>
      </w:r>
      <w:r>
        <w:rPr>
          <w:sz w:val="28"/>
        </w:rPr>
        <w:t>ней.</w:t>
      </w:r>
    </w:p>
    <w:p w:rsidR="003D5CE3" w:rsidRDefault="00C85A18">
      <w:pPr>
        <w:spacing w:line="321" w:lineRule="exact"/>
        <w:ind w:left="1440"/>
        <w:rPr>
          <w:sz w:val="28"/>
        </w:rPr>
      </w:pPr>
      <w:r>
        <w:rPr>
          <w:i/>
          <w:sz w:val="28"/>
        </w:rPr>
        <w:t>Коммуникативные УУД</w:t>
      </w:r>
      <w:r>
        <w:rPr>
          <w:sz w:val="28"/>
        </w:rPr>
        <w:t>:</w:t>
      </w:r>
    </w:p>
    <w:p w:rsidR="003D5CE3" w:rsidRDefault="00C85A18" w:rsidP="00A95C5C">
      <w:pPr>
        <w:pStyle w:val="a4"/>
        <w:numPr>
          <w:ilvl w:val="0"/>
          <w:numId w:val="37"/>
        </w:numPr>
        <w:tabs>
          <w:tab w:val="left" w:pos="1781"/>
        </w:tabs>
        <w:spacing w:before="157"/>
        <w:ind w:right="978"/>
        <w:rPr>
          <w:sz w:val="28"/>
        </w:rPr>
      </w:pPr>
      <w:r>
        <w:rPr>
          <w:sz w:val="28"/>
        </w:rPr>
        <w:t>участвовать</w:t>
      </w:r>
      <w:r>
        <w:rPr>
          <w:spacing w:val="1"/>
          <w:sz w:val="28"/>
        </w:rPr>
        <w:t xml:space="preserve"> </w:t>
      </w:r>
      <w:r>
        <w:rPr>
          <w:sz w:val="28"/>
        </w:rPr>
        <w:t>в</w:t>
      </w:r>
      <w:r>
        <w:rPr>
          <w:spacing w:val="1"/>
          <w:sz w:val="28"/>
        </w:rPr>
        <w:t xml:space="preserve"> </w:t>
      </w:r>
      <w:r>
        <w:rPr>
          <w:sz w:val="28"/>
        </w:rPr>
        <w:t>коллективном</w:t>
      </w:r>
      <w:r>
        <w:rPr>
          <w:spacing w:val="1"/>
          <w:sz w:val="28"/>
        </w:rPr>
        <w:t xml:space="preserve"> </w:t>
      </w:r>
      <w:r>
        <w:rPr>
          <w:sz w:val="28"/>
        </w:rPr>
        <w:t>обсуждении:</w:t>
      </w:r>
      <w:r>
        <w:rPr>
          <w:spacing w:val="1"/>
          <w:sz w:val="28"/>
        </w:rPr>
        <w:t xml:space="preserve"> </w:t>
      </w:r>
      <w:r>
        <w:rPr>
          <w:sz w:val="28"/>
        </w:rPr>
        <w:t>высказывать</w:t>
      </w:r>
      <w:r>
        <w:rPr>
          <w:spacing w:val="1"/>
          <w:sz w:val="28"/>
        </w:rPr>
        <w:t xml:space="preserve"> </w:t>
      </w:r>
      <w:r>
        <w:rPr>
          <w:sz w:val="28"/>
        </w:rPr>
        <w:t>собственное</w:t>
      </w:r>
      <w:r>
        <w:rPr>
          <w:spacing w:val="-67"/>
          <w:sz w:val="28"/>
        </w:rPr>
        <w:t xml:space="preserve"> </w:t>
      </w:r>
      <w:r>
        <w:rPr>
          <w:sz w:val="28"/>
        </w:rPr>
        <w:t>мнение,</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выполнять</w:t>
      </w:r>
      <w:r>
        <w:rPr>
          <w:spacing w:val="1"/>
          <w:sz w:val="28"/>
        </w:rPr>
        <w:t xml:space="preserve"> </w:t>
      </w:r>
      <w:r>
        <w:rPr>
          <w:sz w:val="28"/>
        </w:rPr>
        <w:t>правила этики</w:t>
      </w:r>
      <w:r>
        <w:rPr>
          <w:spacing w:val="1"/>
          <w:sz w:val="28"/>
        </w:rPr>
        <w:t xml:space="preserve"> </w:t>
      </w:r>
      <w:r>
        <w:rPr>
          <w:sz w:val="28"/>
        </w:rPr>
        <w:t>общения:</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одноклассникам,</w:t>
      </w:r>
      <w:r>
        <w:rPr>
          <w:spacing w:val="1"/>
          <w:sz w:val="28"/>
        </w:rPr>
        <w:t xml:space="preserve"> </w:t>
      </w:r>
      <w:r>
        <w:rPr>
          <w:sz w:val="28"/>
        </w:rPr>
        <w:t>внимание</w:t>
      </w:r>
      <w:r>
        <w:rPr>
          <w:spacing w:val="1"/>
          <w:sz w:val="28"/>
        </w:rPr>
        <w:t xml:space="preserve"> </w:t>
      </w:r>
      <w:r>
        <w:rPr>
          <w:sz w:val="28"/>
        </w:rPr>
        <w:t>к</w:t>
      </w:r>
      <w:r>
        <w:rPr>
          <w:spacing w:val="1"/>
          <w:sz w:val="28"/>
        </w:rPr>
        <w:t xml:space="preserve"> </w:t>
      </w:r>
      <w:r>
        <w:rPr>
          <w:sz w:val="28"/>
        </w:rPr>
        <w:t>мнению</w:t>
      </w:r>
      <w:r>
        <w:rPr>
          <w:spacing w:val="1"/>
          <w:sz w:val="28"/>
        </w:rPr>
        <w:t xml:space="preserve"> </w:t>
      </w:r>
      <w:r>
        <w:rPr>
          <w:sz w:val="28"/>
        </w:rPr>
        <w:t>другого;</w:t>
      </w:r>
    </w:p>
    <w:p w:rsidR="003D5CE3" w:rsidRDefault="00C85A18" w:rsidP="00A95C5C">
      <w:pPr>
        <w:pStyle w:val="a4"/>
        <w:numPr>
          <w:ilvl w:val="0"/>
          <w:numId w:val="37"/>
        </w:numPr>
        <w:tabs>
          <w:tab w:val="left" w:pos="1781"/>
        </w:tabs>
        <w:spacing w:before="4"/>
        <w:ind w:right="993"/>
        <w:rPr>
          <w:sz w:val="28"/>
        </w:rPr>
      </w:pPr>
      <w:r>
        <w:rPr>
          <w:sz w:val="28"/>
        </w:rPr>
        <w:t>строить</w:t>
      </w:r>
      <w:r>
        <w:rPr>
          <w:spacing w:val="1"/>
          <w:sz w:val="28"/>
        </w:rPr>
        <w:t xml:space="preserve"> </w:t>
      </w:r>
      <w:r>
        <w:rPr>
          <w:sz w:val="28"/>
        </w:rPr>
        <w:t>несложные</w:t>
      </w:r>
      <w:r>
        <w:rPr>
          <w:spacing w:val="1"/>
          <w:sz w:val="28"/>
        </w:rPr>
        <w:t xml:space="preserve"> </w:t>
      </w:r>
      <w:r>
        <w:rPr>
          <w:sz w:val="28"/>
        </w:rPr>
        <w:t>высказывания,</w:t>
      </w:r>
      <w:r>
        <w:rPr>
          <w:spacing w:val="1"/>
          <w:sz w:val="28"/>
        </w:rPr>
        <w:t xml:space="preserve"> </w:t>
      </w:r>
      <w:r>
        <w:rPr>
          <w:sz w:val="28"/>
        </w:rPr>
        <w:t>сообщения</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форме</w:t>
      </w:r>
      <w:r>
        <w:rPr>
          <w:spacing w:val="1"/>
          <w:sz w:val="28"/>
        </w:rPr>
        <w:t xml:space="preserve"> </w:t>
      </w:r>
      <w:r>
        <w:rPr>
          <w:sz w:val="28"/>
        </w:rPr>
        <w:t>(по</w:t>
      </w:r>
      <w:r>
        <w:rPr>
          <w:spacing w:val="1"/>
          <w:sz w:val="28"/>
        </w:rPr>
        <w:t xml:space="preserve"> </w:t>
      </w:r>
      <w:r>
        <w:rPr>
          <w:sz w:val="28"/>
        </w:rPr>
        <w:t>содержанию</w:t>
      </w:r>
      <w:r>
        <w:rPr>
          <w:spacing w:val="1"/>
          <w:sz w:val="28"/>
        </w:rPr>
        <w:t xml:space="preserve"> </w:t>
      </w:r>
      <w:r>
        <w:rPr>
          <w:sz w:val="28"/>
        </w:rPr>
        <w:t>изученных</w:t>
      </w:r>
      <w:r>
        <w:rPr>
          <w:spacing w:val="-1"/>
          <w:sz w:val="28"/>
        </w:rPr>
        <w:t xml:space="preserve"> </w:t>
      </w:r>
      <w:r>
        <w:rPr>
          <w:sz w:val="28"/>
        </w:rPr>
        <w:t>тем).</w:t>
      </w:r>
    </w:p>
    <w:p w:rsidR="003D5CE3" w:rsidRDefault="00C85A18">
      <w:pPr>
        <w:spacing w:line="321" w:lineRule="exact"/>
        <w:ind w:left="1440"/>
        <w:jc w:val="both"/>
        <w:rPr>
          <w:sz w:val="28"/>
        </w:rPr>
      </w:pPr>
      <w:r>
        <w:rPr>
          <w:i/>
          <w:sz w:val="28"/>
        </w:rPr>
        <w:t>Регулятивные</w:t>
      </w:r>
      <w:r>
        <w:rPr>
          <w:i/>
          <w:spacing w:val="-6"/>
          <w:sz w:val="28"/>
        </w:rPr>
        <w:t xml:space="preserve"> </w:t>
      </w:r>
      <w:r>
        <w:rPr>
          <w:i/>
          <w:sz w:val="28"/>
        </w:rPr>
        <w:t>УУД</w:t>
      </w:r>
      <w:r>
        <w:rPr>
          <w:sz w:val="28"/>
        </w:rPr>
        <w:t>:</w:t>
      </w:r>
    </w:p>
    <w:p w:rsidR="003D5CE3" w:rsidRDefault="00C85A18" w:rsidP="00A95C5C">
      <w:pPr>
        <w:pStyle w:val="a4"/>
        <w:numPr>
          <w:ilvl w:val="0"/>
          <w:numId w:val="37"/>
        </w:numPr>
        <w:tabs>
          <w:tab w:val="left" w:pos="1781"/>
        </w:tabs>
        <w:spacing w:before="159"/>
        <w:ind w:right="1002"/>
        <w:rPr>
          <w:sz w:val="28"/>
        </w:rPr>
      </w:pPr>
      <w:r>
        <w:rPr>
          <w:sz w:val="28"/>
        </w:rPr>
        <w:t>принимать</w:t>
      </w:r>
      <w:r>
        <w:rPr>
          <w:spacing w:val="1"/>
          <w:sz w:val="28"/>
        </w:rPr>
        <w:t xml:space="preserve"> </w:t>
      </w:r>
      <w:r>
        <w:rPr>
          <w:sz w:val="28"/>
        </w:rPr>
        <w:t>и</w:t>
      </w:r>
      <w:r>
        <w:rPr>
          <w:spacing w:val="1"/>
          <w:sz w:val="28"/>
        </w:rPr>
        <w:t xml:space="preserve"> </w:t>
      </w:r>
      <w:r>
        <w:rPr>
          <w:sz w:val="28"/>
        </w:rPr>
        <w:t>удерживать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деятельности</w:t>
      </w:r>
      <w:r>
        <w:rPr>
          <w:spacing w:val="1"/>
          <w:sz w:val="28"/>
        </w:rPr>
        <w:t xml:space="preserve"> </w:t>
      </w:r>
      <w:r>
        <w:rPr>
          <w:sz w:val="28"/>
        </w:rPr>
        <w:t>предложенную</w:t>
      </w:r>
      <w:r>
        <w:rPr>
          <w:spacing w:val="1"/>
          <w:sz w:val="28"/>
        </w:rPr>
        <w:t xml:space="preserve"> </w:t>
      </w:r>
      <w:r>
        <w:rPr>
          <w:sz w:val="28"/>
        </w:rPr>
        <w:t>учебную задачу;</w:t>
      </w:r>
    </w:p>
    <w:p w:rsidR="003D5CE3" w:rsidRDefault="00C85A18" w:rsidP="00A95C5C">
      <w:pPr>
        <w:pStyle w:val="a4"/>
        <w:numPr>
          <w:ilvl w:val="0"/>
          <w:numId w:val="37"/>
        </w:numPr>
        <w:tabs>
          <w:tab w:val="left" w:pos="1781"/>
        </w:tabs>
        <w:spacing w:before="66"/>
        <w:ind w:right="974"/>
        <w:rPr>
          <w:sz w:val="28"/>
        </w:rPr>
      </w:pPr>
      <w:r>
        <w:rPr>
          <w:sz w:val="28"/>
        </w:rPr>
        <w:t>действовать по плану, предложенному учителем, работать с опорой на</w:t>
      </w:r>
      <w:r>
        <w:rPr>
          <w:spacing w:val="-67"/>
          <w:sz w:val="28"/>
        </w:rPr>
        <w:t xml:space="preserve"> </w:t>
      </w:r>
      <w:r>
        <w:rPr>
          <w:sz w:val="28"/>
        </w:rPr>
        <w:t>графическую</w:t>
      </w:r>
      <w:r>
        <w:rPr>
          <w:spacing w:val="1"/>
          <w:sz w:val="28"/>
        </w:rPr>
        <w:t xml:space="preserve"> </w:t>
      </w:r>
      <w:r>
        <w:rPr>
          <w:sz w:val="28"/>
        </w:rPr>
        <w:t>инструкцию</w:t>
      </w:r>
      <w:r>
        <w:rPr>
          <w:spacing w:val="1"/>
          <w:sz w:val="28"/>
        </w:rPr>
        <w:t xml:space="preserve"> </w:t>
      </w:r>
      <w:r>
        <w:rPr>
          <w:sz w:val="28"/>
        </w:rPr>
        <w:t>учебника,</w:t>
      </w:r>
      <w:r>
        <w:rPr>
          <w:spacing w:val="1"/>
          <w:sz w:val="28"/>
        </w:rPr>
        <w:t xml:space="preserve"> </w:t>
      </w:r>
      <w:r>
        <w:rPr>
          <w:sz w:val="28"/>
        </w:rPr>
        <w:t>принимать</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коллективном</w:t>
      </w:r>
      <w:r>
        <w:rPr>
          <w:spacing w:val="-2"/>
          <w:sz w:val="28"/>
        </w:rPr>
        <w:t xml:space="preserve"> </w:t>
      </w:r>
      <w:r>
        <w:rPr>
          <w:sz w:val="28"/>
        </w:rPr>
        <w:t>построении</w:t>
      </w:r>
      <w:r>
        <w:rPr>
          <w:spacing w:val="2"/>
          <w:sz w:val="28"/>
        </w:rPr>
        <w:t xml:space="preserve"> </w:t>
      </w:r>
      <w:r>
        <w:rPr>
          <w:sz w:val="28"/>
        </w:rPr>
        <w:t>простого</w:t>
      </w:r>
      <w:r>
        <w:rPr>
          <w:spacing w:val="-3"/>
          <w:sz w:val="28"/>
        </w:rPr>
        <w:t xml:space="preserve"> </w:t>
      </w:r>
      <w:r>
        <w:rPr>
          <w:sz w:val="28"/>
        </w:rPr>
        <w:t>плана</w:t>
      </w:r>
      <w:r>
        <w:rPr>
          <w:spacing w:val="-3"/>
          <w:sz w:val="28"/>
        </w:rPr>
        <w:t xml:space="preserve"> </w:t>
      </w:r>
      <w:r>
        <w:rPr>
          <w:sz w:val="28"/>
        </w:rPr>
        <w:t>действий;</w:t>
      </w:r>
    </w:p>
    <w:p w:rsidR="003D5CE3" w:rsidRDefault="00C85A18" w:rsidP="00A95C5C">
      <w:pPr>
        <w:pStyle w:val="a4"/>
        <w:numPr>
          <w:ilvl w:val="0"/>
          <w:numId w:val="37"/>
        </w:numPr>
        <w:tabs>
          <w:tab w:val="left" w:pos="1781"/>
        </w:tabs>
        <w:spacing w:before="9"/>
        <w:ind w:right="983"/>
        <w:rPr>
          <w:sz w:val="28"/>
        </w:rPr>
      </w:pPr>
      <w:r>
        <w:rPr>
          <w:sz w:val="28"/>
        </w:rPr>
        <w:t>понимать</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критерии</w:t>
      </w:r>
      <w:r>
        <w:rPr>
          <w:spacing w:val="1"/>
          <w:sz w:val="28"/>
        </w:rPr>
        <w:t xml:space="preserve"> </w:t>
      </w:r>
      <w:r>
        <w:rPr>
          <w:sz w:val="28"/>
        </w:rPr>
        <w:t>оценки</w:t>
      </w:r>
      <w:r>
        <w:rPr>
          <w:spacing w:val="1"/>
          <w:sz w:val="28"/>
        </w:rPr>
        <w:t xml:space="preserve"> </w:t>
      </w:r>
      <w:r>
        <w:rPr>
          <w:sz w:val="28"/>
        </w:rPr>
        <w:t>качества</w:t>
      </w:r>
      <w:r>
        <w:rPr>
          <w:spacing w:val="1"/>
          <w:sz w:val="28"/>
        </w:rPr>
        <w:t xml:space="preserve"> </w:t>
      </w:r>
      <w:r>
        <w:rPr>
          <w:sz w:val="28"/>
        </w:rPr>
        <w:t>работы,</w:t>
      </w:r>
      <w:r>
        <w:rPr>
          <w:spacing w:val="1"/>
          <w:sz w:val="28"/>
        </w:rPr>
        <w:t xml:space="preserve"> </w:t>
      </w:r>
      <w:r>
        <w:rPr>
          <w:sz w:val="28"/>
        </w:rPr>
        <w:t>руководствоваться</w:t>
      </w:r>
      <w:r>
        <w:rPr>
          <w:spacing w:val="1"/>
          <w:sz w:val="28"/>
        </w:rPr>
        <w:t xml:space="preserve"> </w:t>
      </w:r>
      <w:r>
        <w:rPr>
          <w:sz w:val="28"/>
        </w:rPr>
        <w:t>ими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выполненных</w:t>
      </w:r>
      <w:r>
        <w:rPr>
          <w:spacing w:val="-67"/>
          <w:sz w:val="28"/>
        </w:rPr>
        <w:t xml:space="preserve"> </w:t>
      </w:r>
      <w:r>
        <w:rPr>
          <w:sz w:val="28"/>
        </w:rPr>
        <w:t>работ;</w:t>
      </w:r>
    </w:p>
    <w:p w:rsidR="003D5CE3" w:rsidRDefault="00C85A18" w:rsidP="00A95C5C">
      <w:pPr>
        <w:pStyle w:val="a4"/>
        <w:numPr>
          <w:ilvl w:val="0"/>
          <w:numId w:val="37"/>
        </w:numPr>
        <w:tabs>
          <w:tab w:val="left" w:pos="1781"/>
        </w:tabs>
        <w:ind w:right="987"/>
        <w:rPr>
          <w:sz w:val="28"/>
        </w:rPr>
      </w:pPr>
      <w:r>
        <w:rPr>
          <w:sz w:val="28"/>
        </w:rPr>
        <w:t>организовывать свою деятельность: производить подготовку к уроку</w:t>
      </w:r>
      <w:r>
        <w:rPr>
          <w:spacing w:val="1"/>
          <w:sz w:val="28"/>
        </w:rPr>
        <w:t xml:space="preserve"> </w:t>
      </w:r>
      <w:r>
        <w:rPr>
          <w:sz w:val="28"/>
        </w:rPr>
        <w:t>рабочего</w:t>
      </w:r>
      <w:r>
        <w:rPr>
          <w:spacing w:val="1"/>
          <w:sz w:val="28"/>
        </w:rPr>
        <w:t xml:space="preserve"> </w:t>
      </w:r>
      <w:r>
        <w:rPr>
          <w:sz w:val="28"/>
        </w:rPr>
        <w:t>места,</w:t>
      </w:r>
      <w:r>
        <w:rPr>
          <w:spacing w:val="1"/>
          <w:sz w:val="28"/>
        </w:rPr>
        <w:t xml:space="preserve"> </w:t>
      </w:r>
      <w:r>
        <w:rPr>
          <w:sz w:val="28"/>
        </w:rPr>
        <w:t>поддерживать</w:t>
      </w:r>
      <w:r>
        <w:rPr>
          <w:spacing w:val="1"/>
          <w:sz w:val="28"/>
        </w:rPr>
        <w:t xml:space="preserve"> </w:t>
      </w:r>
      <w:r>
        <w:rPr>
          <w:sz w:val="28"/>
        </w:rPr>
        <w:t>на</w:t>
      </w:r>
      <w:r>
        <w:rPr>
          <w:spacing w:val="1"/>
          <w:sz w:val="28"/>
        </w:rPr>
        <w:t xml:space="preserve"> </w:t>
      </w:r>
      <w:r>
        <w:rPr>
          <w:sz w:val="28"/>
        </w:rPr>
        <w:t>нём</w:t>
      </w:r>
      <w:r>
        <w:rPr>
          <w:spacing w:val="1"/>
          <w:sz w:val="28"/>
        </w:rPr>
        <w:t xml:space="preserve"> </w:t>
      </w:r>
      <w:r>
        <w:rPr>
          <w:sz w:val="28"/>
        </w:rPr>
        <w:t>порядок</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урока,</w:t>
      </w:r>
      <w:r>
        <w:rPr>
          <w:spacing w:val="1"/>
          <w:sz w:val="28"/>
        </w:rPr>
        <w:t xml:space="preserve"> </w:t>
      </w:r>
      <w:r>
        <w:rPr>
          <w:sz w:val="28"/>
        </w:rPr>
        <w:t>производить</w:t>
      </w:r>
      <w:r>
        <w:rPr>
          <w:spacing w:val="-2"/>
          <w:sz w:val="28"/>
        </w:rPr>
        <w:t xml:space="preserve"> </w:t>
      </w:r>
      <w:r>
        <w:rPr>
          <w:sz w:val="28"/>
        </w:rPr>
        <w:t>необходимую</w:t>
      </w:r>
      <w:r>
        <w:rPr>
          <w:spacing w:val="6"/>
          <w:sz w:val="28"/>
        </w:rPr>
        <w:t xml:space="preserve"> </w:t>
      </w:r>
      <w:r>
        <w:rPr>
          <w:sz w:val="28"/>
        </w:rPr>
        <w:t>уборку</w:t>
      </w:r>
      <w:r>
        <w:rPr>
          <w:spacing w:val="-8"/>
          <w:sz w:val="28"/>
        </w:rPr>
        <w:t xml:space="preserve"> </w:t>
      </w:r>
      <w:r>
        <w:rPr>
          <w:sz w:val="28"/>
        </w:rPr>
        <w:t>по окончании</w:t>
      </w:r>
      <w:r>
        <w:rPr>
          <w:spacing w:val="1"/>
          <w:sz w:val="28"/>
        </w:rPr>
        <w:t xml:space="preserve"> </w:t>
      </w:r>
      <w:r>
        <w:rPr>
          <w:sz w:val="28"/>
        </w:rPr>
        <w:t>работы;</w:t>
      </w:r>
    </w:p>
    <w:p w:rsidR="003D5CE3" w:rsidRDefault="00C85A18" w:rsidP="00A95C5C">
      <w:pPr>
        <w:pStyle w:val="a4"/>
        <w:numPr>
          <w:ilvl w:val="0"/>
          <w:numId w:val="37"/>
        </w:numPr>
        <w:tabs>
          <w:tab w:val="left" w:pos="1781"/>
        </w:tabs>
        <w:ind w:right="985"/>
        <w:rPr>
          <w:sz w:val="28"/>
        </w:rPr>
      </w:pPr>
      <w:r>
        <w:rPr>
          <w:sz w:val="28"/>
        </w:rPr>
        <w:t>выполнять несложные действия контроля и оценки по предложенным</w:t>
      </w:r>
      <w:r>
        <w:rPr>
          <w:spacing w:val="1"/>
          <w:sz w:val="28"/>
        </w:rPr>
        <w:t xml:space="preserve"> </w:t>
      </w:r>
      <w:r>
        <w:rPr>
          <w:sz w:val="28"/>
        </w:rPr>
        <w:t>критериям.</w:t>
      </w:r>
    </w:p>
    <w:p w:rsidR="003D5CE3" w:rsidRDefault="00C85A18">
      <w:pPr>
        <w:spacing w:before="2"/>
        <w:ind w:left="1440"/>
        <w:jc w:val="both"/>
        <w:rPr>
          <w:sz w:val="28"/>
        </w:rPr>
      </w:pPr>
      <w:r>
        <w:rPr>
          <w:i/>
          <w:sz w:val="28"/>
        </w:rPr>
        <w:t>Совместная</w:t>
      </w:r>
      <w:r>
        <w:rPr>
          <w:i/>
          <w:spacing w:val="-4"/>
          <w:sz w:val="28"/>
        </w:rPr>
        <w:t xml:space="preserve"> </w:t>
      </w:r>
      <w:r>
        <w:rPr>
          <w:i/>
          <w:sz w:val="28"/>
        </w:rPr>
        <w:t>деятельность</w:t>
      </w:r>
      <w:r>
        <w:rPr>
          <w:sz w:val="28"/>
        </w:rPr>
        <w:t>:</w:t>
      </w:r>
    </w:p>
    <w:p w:rsidR="003D5CE3" w:rsidRDefault="00C85A18" w:rsidP="00A95C5C">
      <w:pPr>
        <w:pStyle w:val="a4"/>
        <w:numPr>
          <w:ilvl w:val="0"/>
          <w:numId w:val="37"/>
        </w:numPr>
        <w:tabs>
          <w:tab w:val="left" w:pos="1781"/>
        </w:tabs>
        <w:spacing w:before="158"/>
        <w:ind w:right="996"/>
        <w:rPr>
          <w:sz w:val="28"/>
        </w:rPr>
      </w:pPr>
      <w:r>
        <w:rPr>
          <w:sz w:val="28"/>
        </w:rPr>
        <w:t>проявлять</w:t>
      </w:r>
      <w:r>
        <w:rPr>
          <w:spacing w:val="1"/>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включению</w:t>
      </w:r>
      <w:r>
        <w:rPr>
          <w:spacing w:val="1"/>
          <w:sz w:val="28"/>
        </w:rPr>
        <w:t xml:space="preserve"> </w:t>
      </w:r>
      <w:r>
        <w:rPr>
          <w:sz w:val="28"/>
        </w:rPr>
        <w:t>в</w:t>
      </w:r>
      <w:r>
        <w:rPr>
          <w:spacing w:val="1"/>
          <w:sz w:val="28"/>
        </w:rPr>
        <w:t xml:space="preserve"> </w:t>
      </w:r>
      <w:r>
        <w:rPr>
          <w:sz w:val="28"/>
        </w:rPr>
        <w:t>совместную</w:t>
      </w:r>
      <w:r>
        <w:rPr>
          <w:spacing w:val="1"/>
          <w:sz w:val="28"/>
        </w:rPr>
        <w:t xml:space="preserve"> </w:t>
      </w:r>
      <w:r>
        <w:rPr>
          <w:sz w:val="28"/>
        </w:rPr>
        <w:t>работу,</w:t>
      </w:r>
      <w:r>
        <w:rPr>
          <w:spacing w:val="9"/>
          <w:sz w:val="28"/>
        </w:rPr>
        <w:t xml:space="preserve"> </w:t>
      </w:r>
      <w:r>
        <w:rPr>
          <w:sz w:val="28"/>
        </w:rPr>
        <w:t>к простым</w:t>
      </w:r>
      <w:r>
        <w:rPr>
          <w:spacing w:val="8"/>
          <w:sz w:val="28"/>
        </w:rPr>
        <w:t xml:space="preserve"> </w:t>
      </w:r>
      <w:r>
        <w:rPr>
          <w:sz w:val="28"/>
        </w:rPr>
        <w:t>видам</w:t>
      </w:r>
      <w:r>
        <w:rPr>
          <w:spacing w:val="8"/>
          <w:sz w:val="28"/>
        </w:rPr>
        <w:t xml:space="preserve"> </w:t>
      </w:r>
      <w:r>
        <w:rPr>
          <w:sz w:val="28"/>
        </w:rPr>
        <w:t>сотрудничества;</w:t>
      </w:r>
    </w:p>
    <w:p w:rsidR="003D5CE3" w:rsidRDefault="00C85A18" w:rsidP="00A95C5C">
      <w:pPr>
        <w:pStyle w:val="a4"/>
        <w:numPr>
          <w:ilvl w:val="0"/>
          <w:numId w:val="37"/>
        </w:numPr>
        <w:tabs>
          <w:tab w:val="left" w:pos="1781"/>
        </w:tabs>
        <w:ind w:right="981"/>
        <w:rPr>
          <w:sz w:val="28"/>
        </w:rPr>
      </w:pPr>
      <w:r>
        <w:rPr>
          <w:w w:val="95"/>
          <w:sz w:val="28"/>
        </w:rPr>
        <w:t>принимать</w:t>
      </w:r>
      <w:r>
        <w:rPr>
          <w:spacing w:val="63"/>
          <w:sz w:val="28"/>
        </w:rPr>
        <w:t xml:space="preserve"> </w:t>
      </w:r>
      <w:r>
        <w:rPr>
          <w:w w:val="95"/>
          <w:sz w:val="28"/>
        </w:rPr>
        <w:t>участие</w:t>
      </w:r>
      <w:r>
        <w:rPr>
          <w:spacing w:val="63"/>
          <w:sz w:val="28"/>
        </w:rPr>
        <w:t xml:space="preserve"> </w:t>
      </w:r>
      <w:r>
        <w:rPr>
          <w:w w:val="95"/>
          <w:sz w:val="28"/>
        </w:rPr>
        <w:t>в</w:t>
      </w:r>
      <w:r>
        <w:rPr>
          <w:spacing w:val="63"/>
          <w:sz w:val="28"/>
        </w:rPr>
        <w:t xml:space="preserve"> </w:t>
      </w:r>
      <w:r>
        <w:rPr>
          <w:w w:val="95"/>
          <w:sz w:val="28"/>
        </w:rPr>
        <w:t>парных,</w:t>
      </w:r>
      <w:r>
        <w:rPr>
          <w:spacing w:val="63"/>
          <w:sz w:val="28"/>
        </w:rPr>
        <w:t xml:space="preserve"> </w:t>
      </w:r>
      <w:r>
        <w:rPr>
          <w:w w:val="95"/>
          <w:sz w:val="28"/>
        </w:rPr>
        <w:t>групповых,</w:t>
      </w:r>
      <w:r>
        <w:rPr>
          <w:spacing w:val="63"/>
          <w:sz w:val="28"/>
        </w:rPr>
        <w:t xml:space="preserve"> </w:t>
      </w:r>
      <w:r>
        <w:rPr>
          <w:w w:val="95"/>
          <w:sz w:val="28"/>
        </w:rPr>
        <w:t>коллективных</w:t>
      </w:r>
      <w:r>
        <w:rPr>
          <w:spacing w:val="63"/>
          <w:sz w:val="28"/>
        </w:rPr>
        <w:t xml:space="preserve"> </w:t>
      </w:r>
      <w:r>
        <w:rPr>
          <w:w w:val="95"/>
          <w:sz w:val="28"/>
        </w:rPr>
        <w:t>видах работы,</w:t>
      </w:r>
      <w:r>
        <w:rPr>
          <w:spacing w:val="1"/>
          <w:w w:val="95"/>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изготовления</w:t>
      </w:r>
      <w:r>
        <w:rPr>
          <w:spacing w:val="1"/>
          <w:sz w:val="28"/>
        </w:rPr>
        <w:t xml:space="preserve"> </w:t>
      </w:r>
      <w:r>
        <w:rPr>
          <w:sz w:val="28"/>
        </w:rPr>
        <w:t>изделий</w:t>
      </w:r>
      <w:r>
        <w:rPr>
          <w:spacing w:val="1"/>
          <w:sz w:val="28"/>
        </w:rPr>
        <w:t xml:space="preserve"> </w:t>
      </w:r>
      <w:r>
        <w:rPr>
          <w:sz w:val="28"/>
        </w:rPr>
        <w:t>осуществлять</w:t>
      </w:r>
      <w:r>
        <w:rPr>
          <w:spacing w:val="1"/>
          <w:sz w:val="28"/>
        </w:rPr>
        <w:t xml:space="preserve"> </w:t>
      </w:r>
      <w:r>
        <w:rPr>
          <w:sz w:val="28"/>
        </w:rPr>
        <w:t>элементарное</w:t>
      </w:r>
      <w:r>
        <w:rPr>
          <w:spacing w:val="1"/>
          <w:sz w:val="28"/>
        </w:rPr>
        <w:t xml:space="preserve"> </w:t>
      </w:r>
      <w:r>
        <w:rPr>
          <w:sz w:val="28"/>
        </w:rPr>
        <w:t>сотрудничество.</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39"/>
        </w:numPr>
        <w:tabs>
          <w:tab w:val="left" w:pos="1594"/>
        </w:tabs>
        <w:spacing w:before="74"/>
        <w:rPr>
          <w:b/>
          <w:i/>
          <w:sz w:val="28"/>
        </w:rPr>
      </w:pPr>
      <w:bookmarkStart w:id="186" w:name="2_КЛАСС_(34_ч)"/>
      <w:bookmarkEnd w:id="186"/>
      <w:r>
        <w:rPr>
          <w:b/>
          <w:i/>
          <w:sz w:val="28"/>
        </w:rPr>
        <w:lastRenderedPageBreak/>
        <w:t>КЛАСС</w:t>
      </w:r>
      <w:r>
        <w:rPr>
          <w:b/>
          <w:i/>
          <w:spacing w:val="-4"/>
          <w:sz w:val="28"/>
        </w:rPr>
        <w:t xml:space="preserve"> </w:t>
      </w:r>
      <w:r>
        <w:rPr>
          <w:b/>
          <w:i/>
          <w:sz w:val="28"/>
        </w:rPr>
        <w:t>(34</w:t>
      </w:r>
      <w:r>
        <w:rPr>
          <w:b/>
          <w:i/>
          <w:spacing w:val="-7"/>
          <w:sz w:val="28"/>
        </w:rPr>
        <w:t xml:space="preserve"> </w:t>
      </w:r>
      <w:r>
        <w:rPr>
          <w:b/>
          <w:i/>
          <w:sz w:val="28"/>
        </w:rPr>
        <w:t>ч)</w:t>
      </w:r>
    </w:p>
    <w:p w:rsidR="003D5CE3" w:rsidRDefault="003D5CE3">
      <w:pPr>
        <w:pStyle w:val="a3"/>
        <w:spacing w:before="9"/>
        <w:ind w:left="0"/>
        <w:jc w:val="left"/>
        <w:rPr>
          <w:b/>
          <w:i/>
        </w:rPr>
      </w:pPr>
    </w:p>
    <w:p w:rsidR="003D5CE3" w:rsidRDefault="00C85A18" w:rsidP="00A95C5C">
      <w:pPr>
        <w:pStyle w:val="Heading1"/>
        <w:numPr>
          <w:ilvl w:val="0"/>
          <w:numId w:val="36"/>
        </w:numPr>
        <w:tabs>
          <w:tab w:val="left" w:pos="1436"/>
        </w:tabs>
        <w:ind w:hanging="227"/>
        <w:jc w:val="both"/>
        <w:rPr>
          <w:sz w:val="22"/>
        </w:rPr>
      </w:pPr>
      <w:r>
        <w:t>Технологии,</w:t>
      </w:r>
      <w:r>
        <w:rPr>
          <w:spacing w:val="-3"/>
        </w:rPr>
        <w:t xml:space="preserve"> </w:t>
      </w:r>
      <w:r>
        <w:t>профессии</w:t>
      </w:r>
      <w:r>
        <w:rPr>
          <w:spacing w:val="-4"/>
        </w:rPr>
        <w:t xml:space="preserve"> </w:t>
      </w:r>
      <w:r>
        <w:t>и</w:t>
      </w:r>
      <w:r>
        <w:rPr>
          <w:spacing w:val="-3"/>
        </w:rPr>
        <w:t xml:space="preserve"> </w:t>
      </w:r>
      <w:r>
        <w:t>производства</w:t>
      </w:r>
      <w:r>
        <w:rPr>
          <w:spacing w:val="-6"/>
        </w:rPr>
        <w:t xml:space="preserve"> </w:t>
      </w:r>
      <w:r>
        <w:t>(8</w:t>
      </w:r>
      <w:r>
        <w:rPr>
          <w:spacing w:val="-2"/>
        </w:rPr>
        <w:t xml:space="preserve"> </w:t>
      </w:r>
      <w:r>
        <w:t>ч)</w:t>
      </w:r>
    </w:p>
    <w:p w:rsidR="003D5CE3" w:rsidRDefault="003D5CE3">
      <w:pPr>
        <w:pStyle w:val="a3"/>
        <w:spacing w:before="11"/>
        <w:ind w:left="0"/>
        <w:jc w:val="left"/>
        <w:rPr>
          <w:b/>
          <w:sz w:val="27"/>
        </w:rPr>
      </w:pPr>
    </w:p>
    <w:p w:rsidR="003D5CE3" w:rsidRDefault="00C85A18">
      <w:pPr>
        <w:pStyle w:val="a3"/>
        <w:tabs>
          <w:tab w:val="left" w:pos="4724"/>
          <w:tab w:val="left" w:pos="10160"/>
        </w:tabs>
        <w:ind w:left="1214" w:right="970" w:firstLine="220"/>
      </w:pPr>
      <w:r>
        <w:t>Рукотворный</w:t>
      </w:r>
      <w:r>
        <w:rPr>
          <w:spacing w:val="1"/>
        </w:rPr>
        <w:t xml:space="preserve"> </w:t>
      </w:r>
      <w:r>
        <w:t>мир</w:t>
      </w:r>
      <w:r>
        <w:rPr>
          <w:spacing w:val="1"/>
        </w:rPr>
        <w:t xml:space="preserve"> </w:t>
      </w:r>
      <w:r>
        <w:t>—</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67"/>
        </w:rPr>
        <w:t xml:space="preserve"> </w:t>
      </w:r>
      <w:r>
        <w:t>конструкции,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 художественной выразительности (композиция, цвет, тон и др.).</w:t>
      </w:r>
      <w:r>
        <w:rPr>
          <w:spacing w:val="1"/>
        </w:rPr>
        <w:t xml:space="preserve"> </w:t>
      </w:r>
      <w:r>
        <w:rPr>
          <w:w w:val="95"/>
        </w:rPr>
        <w:t>Изготовление</w:t>
      </w:r>
      <w:r>
        <w:rPr>
          <w:spacing w:val="1"/>
          <w:w w:val="95"/>
        </w:rPr>
        <w:t xml:space="preserve"> </w:t>
      </w:r>
      <w:r>
        <w:rPr>
          <w:w w:val="95"/>
        </w:rPr>
        <w:t>изделий</w:t>
      </w:r>
      <w:r>
        <w:rPr>
          <w:spacing w:val="1"/>
          <w:w w:val="95"/>
        </w:rPr>
        <w:t xml:space="preserve"> </w:t>
      </w:r>
      <w:r>
        <w:rPr>
          <w:w w:val="95"/>
        </w:rPr>
        <w:t>с</w:t>
      </w:r>
      <w:r>
        <w:rPr>
          <w:spacing w:val="1"/>
          <w:w w:val="95"/>
        </w:rPr>
        <w:t xml:space="preserve"> </w:t>
      </w:r>
      <w:r>
        <w:rPr>
          <w:w w:val="95"/>
        </w:rPr>
        <w:t>учётом</w:t>
      </w:r>
      <w:r>
        <w:rPr>
          <w:spacing w:val="1"/>
          <w:w w:val="95"/>
        </w:rPr>
        <w:t xml:space="preserve"> </w:t>
      </w:r>
      <w:r>
        <w:rPr>
          <w:w w:val="95"/>
        </w:rPr>
        <w:t>данного принципа.</w:t>
      </w:r>
      <w:r>
        <w:rPr>
          <w:spacing w:val="1"/>
          <w:w w:val="95"/>
        </w:rPr>
        <w:t xml:space="preserve"> </w:t>
      </w:r>
      <w:r>
        <w:rPr>
          <w:w w:val="95"/>
        </w:rPr>
        <w:t>Общее</w:t>
      </w:r>
      <w:r>
        <w:rPr>
          <w:spacing w:val="1"/>
          <w:w w:val="95"/>
        </w:rPr>
        <w:t xml:space="preserve"> </w:t>
      </w:r>
      <w:r>
        <w:rPr>
          <w:w w:val="95"/>
        </w:rPr>
        <w:t>представление о</w:t>
      </w:r>
      <w:r>
        <w:rPr>
          <w:spacing w:val="1"/>
          <w:w w:val="95"/>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 xml:space="preserve">последовательности      </w:t>
      </w:r>
      <w:r>
        <w:rPr>
          <w:spacing w:val="43"/>
        </w:rPr>
        <w:t xml:space="preserve"> </w:t>
      </w:r>
      <w:r>
        <w:t xml:space="preserve">практических       </w:t>
      </w:r>
      <w:r>
        <w:rPr>
          <w:spacing w:val="43"/>
        </w:rPr>
        <w:t xml:space="preserve"> </w:t>
      </w:r>
      <w:r>
        <w:t>действий</w:t>
      </w:r>
      <w:r>
        <w:tab/>
        <w:t>и</w:t>
      </w:r>
      <w:r>
        <w:rPr>
          <w:spacing w:val="-68"/>
        </w:rPr>
        <w:t xml:space="preserve"> </w:t>
      </w:r>
      <w:r>
        <w:t>технологических</w:t>
      </w:r>
      <w:r>
        <w:tab/>
        <w:t>операций;</w:t>
      </w:r>
      <w:r>
        <w:rPr>
          <w:spacing w:val="9"/>
        </w:rPr>
        <w:t xml:space="preserve"> </w:t>
      </w:r>
      <w:r>
        <w:t>подбор</w:t>
      </w:r>
      <w:r>
        <w:rPr>
          <w:spacing w:val="2"/>
        </w:rPr>
        <w:t xml:space="preserve"> </w:t>
      </w:r>
      <w:r>
        <w:t>материалов</w:t>
      </w:r>
      <w:r>
        <w:rPr>
          <w:spacing w:val="1"/>
        </w:rPr>
        <w:t xml:space="preserve"> </w:t>
      </w:r>
      <w:r>
        <w:t>и</w:t>
      </w:r>
    </w:p>
    <w:p w:rsidR="003D5CE3" w:rsidRDefault="00C85A18">
      <w:pPr>
        <w:pStyle w:val="a3"/>
        <w:ind w:left="1214" w:right="970" w:firstLine="1502"/>
      </w:pPr>
      <w:r>
        <w:t>инструментов;</w:t>
      </w:r>
      <w:r>
        <w:rPr>
          <w:spacing w:val="1"/>
        </w:rPr>
        <w:t xml:space="preserve"> </w:t>
      </w:r>
      <w:r>
        <w:t>экономная</w:t>
      </w:r>
      <w:r>
        <w:rPr>
          <w:spacing w:val="1"/>
        </w:rPr>
        <w:t xml:space="preserve"> </w:t>
      </w:r>
      <w:r>
        <w:t>разметка;</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rPr>
          <w:w w:val="95"/>
        </w:rPr>
        <w:t>получения</w:t>
      </w:r>
      <w:r>
        <w:rPr>
          <w:spacing w:val="63"/>
        </w:rPr>
        <w:t xml:space="preserve"> </w:t>
      </w:r>
      <w:r>
        <w:rPr>
          <w:w w:val="95"/>
        </w:rPr>
        <w:t>(выделения)</w:t>
      </w:r>
      <w:r>
        <w:rPr>
          <w:spacing w:val="63"/>
        </w:rPr>
        <w:t xml:space="preserve"> </w:t>
      </w:r>
      <w:r>
        <w:rPr>
          <w:w w:val="95"/>
        </w:rPr>
        <w:t>деталей, сборка,</w:t>
      </w:r>
      <w:r>
        <w:rPr>
          <w:spacing w:val="63"/>
        </w:rPr>
        <w:t xml:space="preserve"> </w:t>
      </w:r>
      <w:r>
        <w:rPr>
          <w:w w:val="95"/>
        </w:rPr>
        <w:t>отделка</w:t>
      </w:r>
      <w:r>
        <w:rPr>
          <w:spacing w:val="63"/>
        </w:rPr>
        <w:t xml:space="preserve"> </w:t>
      </w:r>
      <w:r>
        <w:rPr>
          <w:w w:val="95"/>
        </w:rPr>
        <w:t>изделия;</w:t>
      </w:r>
      <w:r>
        <w:rPr>
          <w:spacing w:val="63"/>
        </w:rPr>
        <w:t xml:space="preserve"> </w:t>
      </w:r>
      <w:r>
        <w:rPr>
          <w:w w:val="95"/>
        </w:rPr>
        <w:t>проверка</w:t>
      </w:r>
      <w:r>
        <w:rPr>
          <w:spacing w:val="63"/>
        </w:rPr>
        <w:t xml:space="preserve"> </w:t>
      </w:r>
      <w:r>
        <w:rPr>
          <w:w w:val="95"/>
        </w:rPr>
        <w:t>изделия</w:t>
      </w:r>
      <w:r>
        <w:rPr>
          <w:spacing w:val="1"/>
          <w:w w:val="95"/>
        </w:rPr>
        <w:t xml:space="preserve"> </w:t>
      </w:r>
      <w:r>
        <w:rPr>
          <w:w w:val="95"/>
        </w:rPr>
        <w:t>в действии,</w:t>
      </w:r>
      <w:r>
        <w:rPr>
          <w:spacing w:val="1"/>
          <w:w w:val="95"/>
        </w:rPr>
        <w:t xml:space="preserve"> </w:t>
      </w:r>
      <w:r>
        <w:rPr>
          <w:w w:val="95"/>
        </w:rPr>
        <w:t>внесение необходимых дополнений</w:t>
      </w:r>
      <w:r>
        <w:rPr>
          <w:spacing w:val="1"/>
          <w:w w:val="95"/>
        </w:rPr>
        <w:t xml:space="preserve"> </w:t>
      </w:r>
      <w:r>
        <w:rPr>
          <w:w w:val="95"/>
        </w:rPr>
        <w:t>и</w:t>
      </w:r>
      <w:r>
        <w:rPr>
          <w:spacing w:val="1"/>
          <w:w w:val="95"/>
        </w:rPr>
        <w:t xml:space="preserve"> </w:t>
      </w:r>
      <w:r>
        <w:rPr>
          <w:w w:val="95"/>
        </w:rPr>
        <w:t>изменений.</w:t>
      </w:r>
      <w:r>
        <w:rPr>
          <w:spacing w:val="1"/>
          <w:w w:val="95"/>
        </w:rPr>
        <w:t xml:space="preserve"> </w:t>
      </w:r>
      <w:r>
        <w:rPr>
          <w:w w:val="95"/>
        </w:rPr>
        <w:t>Изготовление</w:t>
      </w:r>
      <w:r>
        <w:rPr>
          <w:spacing w:val="1"/>
          <w:w w:val="95"/>
        </w:rPr>
        <w:t xml:space="preserve"> </w:t>
      </w:r>
      <w:r>
        <w:rPr>
          <w:spacing w:val="-2"/>
        </w:rPr>
        <w:t xml:space="preserve">изделий </w:t>
      </w:r>
      <w:r>
        <w:rPr>
          <w:spacing w:val="-1"/>
        </w:rPr>
        <w:t>из различных материалов с соблюдением этапов технологического</w:t>
      </w:r>
      <w:r>
        <w:t xml:space="preserve"> </w:t>
      </w:r>
      <w:r>
        <w:rPr>
          <w:w w:val="95"/>
        </w:rPr>
        <w:t>процесса.</w:t>
      </w:r>
      <w:r>
        <w:rPr>
          <w:spacing w:val="-30"/>
          <w:w w:val="95"/>
        </w:rPr>
        <w:t xml:space="preserve"> </w:t>
      </w:r>
      <w:r>
        <w:rPr>
          <w:w w:val="95"/>
        </w:rPr>
        <w:t>Традиции</w:t>
      </w:r>
      <w:r>
        <w:rPr>
          <w:spacing w:val="54"/>
          <w:w w:val="95"/>
        </w:rPr>
        <w:t xml:space="preserve"> </w:t>
      </w:r>
      <w:r>
        <w:rPr>
          <w:w w:val="95"/>
        </w:rPr>
        <w:t>и</w:t>
      </w:r>
      <w:r>
        <w:rPr>
          <w:spacing w:val="46"/>
          <w:w w:val="95"/>
        </w:rPr>
        <w:t xml:space="preserve"> </w:t>
      </w:r>
      <w:r>
        <w:rPr>
          <w:w w:val="95"/>
        </w:rPr>
        <w:t>современность.</w:t>
      </w:r>
      <w:r>
        <w:rPr>
          <w:spacing w:val="65"/>
          <w:w w:val="95"/>
        </w:rPr>
        <w:t xml:space="preserve"> </w:t>
      </w:r>
      <w:r>
        <w:rPr>
          <w:w w:val="95"/>
        </w:rPr>
        <w:t>Новая</w:t>
      </w:r>
      <w:r>
        <w:rPr>
          <w:spacing w:val="55"/>
          <w:w w:val="95"/>
        </w:rPr>
        <w:t xml:space="preserve"> </w:t>
      </w:r>
      <w:r>
        <w:rPr>
          <w:w w:val="95"/>
        </w:rPr>
        <w:t>жизнь</w:t>
      </w:r>
      <w:r>
        <w:rPr>
          <w:spacing w:val="50"/>
          <w:w w:val="95"/>
        </w:rPr>
        <w:t xml:space="preserve"> </w:t>
      </w:r>
      <w:r>
        <w:rPr>
          <w:w w:val="95"/>
        </w:rPr>
        <w:t>древних</w:t>
      </w:r>
      <w:r>
        <w:rPr>
          <w:spacing w:val="48"/>
          <w:w w:val="95"/>
        </w:rPr>
        <w:t xml:space="preserve"> </w:t>
      </w:r>
      <w:r>
        <w:rPr>
          <w:w w:val="95"/>
        </w:rPr>
        <w:t>профессий.</w:t>
      </w:r>
    </w:p>
    <w:p w:rsidR="003D5CE3" w:rsidRDefault="00C85A18">
      <w:pPr>
        <w:pStyle w:val="a3"/>
        <w:spacing w:before="11"/>
        <w:ind w:left="1214" w:right="972"/>
      </w:pPr>
      <w:r>
        <w:t>Совершенствование</w:t>
      </w:r>
      <w:r>
        <w:rPr>
          <w:spacing w:val="1"/>
        </w:rPr>
        <w:t xml:space="preserve"> </w:t>
      </w:r>
      <w:r>
        <w:t>их</w:t>
      </w:r>
      <w:r>
        <w:rPr>
          <w:spacing w:val="1"/>
        </w:rPr>
        <w:t xml:space="preserve"> </w:t>
      </w:r>
      <w:r>
        <w:t>технологических</w:t>
      </w:r>
      <w:r>
        <w:rPr>
          <w:spacing w:val="1"/>
        </w:rPr>
        <w:t xml:space="preserve"> </w:t>
      </w:r>
      <w:r>
        <w:t>процессов.</w:t>
      </w:r>
      <w:r>
        <w:rPr>
          <w:spacing w:val="1"/>
        </w:rPr>
        <w:t xml:space="preserve"> </w:t>
      </w:r>
      <w:r>
        <w:t>Мастера</w:t>
      </w:r>
      <w:r>
        <w:rPr>
          <w:spacing w:val="1"/>
        </w:rPr>
        <w:t xml:space="preserve"> </w:t>
      </w:r>
      <w:r>
        <w:t>и</w:t>
      </w:r>
      <w:r>
        <w:rPr>
          <w:spacing w:val="1"/>
        </w:rPr>
        <w:t xml:space="preserve"> </w:t>
      </w:r>
      <w:r>
        <w:t>их</w:t>
      </w:r>
      <w:r>
        <w:rPr>
          <w:spacing w:val="1"/>
        </w:rPr>
        <w:t xml:space="preserve"> </w:t>
      </w:r>
      <w:r>
        <w:t>профессии;</w:t>
      </w:r>
      <w:r>
        <w:rPr>
          <w:spacing w:val="5"/>
        </w:rPr>
        <w:t xml:space="preserve"> </w:t>
      </w:r>
      <w:r>
        <w:t>правила</w:t>
      </w:r>
      <w:r>
        <w:rPr>
          <w:spacing w:val="3"/>
        </w:rPr>
        <w:t xml:space="preserve"> </w:t>
      </w:r>
      <w:r>
        <w:t>мастера.</w:t>
      </w:r>
      <w:r>
        <w:rPr>
          <w:spacing w:val="3"/>
        </w:rPr>
        <w:t xml:space="preserve"> </w:t>
      </w:r>
      <w:r>
        <w:t>Культурные</w:t>
      </w:r>
      <w:r>
        <w:rPr>
          <w:spacing w:val="6"/>
        </w:rPr>
        <w:t xml:space="preserve"> </w:t>
      </w:r>
      <w:r>
        <w:t>традиции.</w:t>
      </w:r>
    </w:p>
    <w:p w:rsidR="003D5CE3" w:rsidRDefault="00C85A18">
      <w:pPr>
        <w:pStyle w:val="a3"/>
        <w:spacing w:line="242" w:lineRule="auto"/>
        <w:ind w:left="1214" w:right="989" w:firstLine="220"/>
      </w:pPr>
      <w:r>
        <w:t>Элементарная творческая и проектная деятельность (создание замысла,</w:t>
      </w:r>
      <w:r>
        <w:rPr>
          <w:spacing w:val="1"/>
        </w:rPr>
        <w:t xml:space="preserve"> </w:t>
      </w:r>
      <w:r>
        <w:t>его</w:t>
      </w:r>
      <w:r>
        <w:rPr>
          <w:spacing w:val="1"/>
        </w:rPr>
        <w:t xml:space="preserve"> </w:t>
      </w:r>
      <w:r>
        <w:t>детализация</w:t>
      </w:r>
      <w:r>
        <w:rPr>
          <w:spacing w:val="1"/>
        </w:rPr>
        <w:t xml:space="preserve"> </w:t>
      </w:r>
      <w:r>
        <w:t>и</w:t>
      </w:r>
      <w:r>
        <w:rPr>
          <w:spacing w:val="1"/>
        </w:rPr>
        <w:t xml:space="preserve"> </w:t>
      </w:r>
      <w:r>
        <w:t>воплощение).</w:t>
      </w:r>
      <w:r>
        <w:rPr>
          <w:spacing w:val="1"/>
        </w:rPr>
        <w:t xml:space="preserve"> </w:t>
      </w:r>
      <w:r>
        <w:t>Несложные</w:t>
      </w:r>
      <w:r>
        <w:rPr>
          <w:spacing w:val="1"/>
        </w:rPr>
        <w:t xml:space="preserve"> </w:t>
      </w:r>
      <w:r>
        <w:t>коллективные,</w:t>
      </w:r>
      <w:r>
        <w:rPr>
          <w:spacing w:val="1"/>
        </w:rPr>
        <w:t xml:space="preserve"> </w:t>
      </w:r>
      <w:r>
        <w:t>групповые</w:t>
      </w:r>
      <w:r>
        <w:rPr>
          <w:spacing w:val="1"/>
        </w:rPr>
        <w:t xml:space="preserve"> </w:t>
      </w:r>
      <w:r>
        <w:t>проекты.</w:t>
      </w:r>
    </w:p>
    <w:p w:rsidR="003D5CE3" w:rsidRDefault="00C85A18" w:rsidP="00A95C5C">
      <w:pPr>
        <w:pStyle w:val="Heading2"/>
        <w:numPr>
          <w:ilvl w:val="0"/>
          <w:numId w:val="36"/>
        </w:numPr>
        <w:tabs>
          <w:tab w:val="left" w:pos="1436"/>
        </w:tabs>
        <w:spacing w:before="61" w:line="319" w:lineRule="exact"/>
        <w:ind w:hanging="227"/>
        <w:rPr>
          <w:sz w:val="22"/>
        </w:rPr>
      </w:pPr>
      <w:r>
        <w:t>Технологии</w:t>
      </w:r>
      <w:r>
        <w:rPr>
          <w:spacing w:val="-6"/>
        </w:rPr>
        <w:t xml:space="preserve"> </w:t>
      </w:r>
      <w:r>
        <w:t>ручной</w:t>
      </w:r>
      <w:r>
        <w:rPr>
          <w:spacing w:val="-5"/>
        </w:rPr>
        <w:t xml:space="preserve"> </w:t>
      </w:r>
      <w:r>
        <w:t>обработки</w:t>
      </w:r>
      <w:r>
        <w:rPr>
          <w:spacing w:val="-1"/>
        </w:rPr>
        <w:t xml:space="preserve"> </w:t>
      </w:r>
      <w:r>
        <w:t>материалов</w:t>
      </w:r>
      <w:r>
        <w:rPr>
          <w:spacing w:val="-1"/>
        </w:rPr>
        <w:t xml:space="preserve"> </w:t>
      </w:r>
      <w:r>
        <w:t>(14</w:t>
      </w:r>
      <w:r>
        <w:rPr>
          <w:spacing w:val="-8"/>
        </w:rPr>
        <w:t xml:space="preserve"> </w:t>
      </w:r>
      <w:r>
        <w:t>ч)</w:t>
      </w:r>
    </w:p>
    <w:p w:rsidR="003D5CE3" w:rsidRDefault="00C85A18">
      <w:pPr>
        <w:pStyle w:val="a3"/>
        <w:ind w:left="1214" w:right="990" w:firstLine="220"/>
      </w:pPr>
      <w:r>
        <w:t>Многообразие материалов, их свойств и их практическое применение в</w:t>
      </w:r>
      <w:r>
        <w:rPr>
          <w:spacing w:val="1"/>
        </w:rPr>
        <w:t xml:space="preserve"> </w:t>
      </w:r>
      <w:r>
        <w:t>жизни.</w:t>
      </w:r>
      <w:r>
        <w:rPr>
          <w:spacing w:val="1"/>
        </w:rPr>
        <w:t xml:space="preserve"> </w:t>
      </w: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71"/>
        </w:rPr>
        <w:t xml:space="preserve"> </w:t>
      </w:r>
      <w:r>
        <w:t>физических,</w:t>
      </w:r>
      <w:r>
        <w:rPr>
          <w:spacing w:val="1"/>
        </w:rPr>
        <w:t xml:space="preserve"> </w:t>
      </w:r>
      <w:r>
        <w:t>механических и технологических свойств различных материалов. 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конструктивным</w:t>
      </w:r>
      <w:r>
        <w:rPr>
          <w:spacing w:val="1"/>
        </w:rPr>
        <w:t xml:space="preserve"> </w:t>
      </w:r>
      <w:r>
        <w:t>свойствам.</w:t>
      </w:r>
    </w:p>
    <w:p w:rsidR="003D5CE3" w:rsidRDefault="00C85A18">
      <w:pPr>
        <w:pStyle w:val="a3"/>
        <w:ind w:left="1214" w:right="977" w:firstLine="220"/>
      </w:pPr>
      <w:r>
        <w:t>Называние и выполнение основных технологических операций ручной</w:t>
      </w:r>
      <w:r>
        <w:rPr>
          <w:spacing w:val="1"/>
        </w:rPr>
        <w:t xml:space="preserve"> </w:t>
      </w:r>
      <w:r>
        <w:t>обработки материалов в процессе изготовления изделия: разметка 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r>
        <w:t>формообразование</w:t>
      </w:r>
      <w:r>
        <w:rPr>
          <w:spacing w:val="1"/>
        </w:rPr>
        <w:t xml:space="preserve"> </w:t>
      </w:r>
      <w:r>
        <w:t>деталей</w:t>
      </w:r>
      <w:r>
        <w:rPr>
          <w:spacing w:val="1"/>
        </w:rPr>
        <w:t xml:space="preserve"> </w:t>
      </w:r>
      <w:r>
        <w:t>(сгибание, складывание тонкого картона и плотных видов бумаги и др.),</w:t>
      </w:r>
      <w:r>
        <w:rPr>
          <w:spacing w:val="1"/>
        </w:rPr>
        <w:t xml:space="preserve"> </w:t>
      </w:r>
      <w:r>
        <w:t>сборка</w:t>
      </w:r>
      <w:r>
        <w:rPr>
          <w:spacing w:val="1"/>
        </w:rPr>
        <w:t xml:space="preserve"> </w:t>
      </w:r>
      <w:r>
        <w:t>изделия</w:t>
      </w:r>
      <w:r>
        <w:rPr>
          <w:spacing w:val="1"/>
        </w:rPr>
        <w:t xml:space="preserve"> </w:t>
      </w:r>
      <w:r>
        <w:t>(сшивание).</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7"/>
        </w:rPr>
        <w:t xml:space="preserve"> </w:t>
      </w:r>
      <w:r>
        <w:t>от</w:t>
      </w:r>
      <w:r>
        <w:rPr>
          <w:spacing w:val="-1"/>
        </w:rPr>
        <w:t xml:space="preserve"> </w:t>
      </w:r>
      <w:r>
        <w:t>вида</w:t>
      </w:r>
      <w:r>
        <w:rPr>
          <w:spacing w:val="4"/>
        </w:rPr>
        <w:t xml:space="preserve"> </w:t>
      </w:r>
      <w:r>
        <w:t>и назначения</w:t>
      </w:r>
      <w:r>
        <w:rPr>
          <w:spacing w:val="3"/>
        </w:rPr>
        <w:t xml:space="preserve"> </w:t>
      </w:r>
      <w:r>
        <w:t>изделия.</w:t>
      </w:r>
    </w:p>
    <w:p w:rsidR="003D5CE3" w:rsidRDefault="00C85A18">
      <w:pPr>
        <w:pStyle w:val="a3"/>
        <w:spacing w:before="8"/>
        <w:ind w:left="1214" w:right="981" w:firstLine="220"/>
      </w:pPr>
      <w:r>
        <w:t>Виды условных графических изображений: рисунок, простейший чертёж,</w:t>
      </w:r>
      <w:r>
        <w:rPr>
          <w:spacing w:val="-67"/>
        </w:rPr>
        <w:t xml:space="preserve"> </w:t>
      </w:r>
      <w:r>
        <w:t>эскиз, схема. Чертёжные инструменты — линейка (угольник, циркуль). 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w:t>
      </w:r>
      <w:r>
        <w:rPr>
          <w:spacing w:val="2"/>
        </w:rPr>
        <w:t xml:space="preserve"> </w:t>
      </w:r>
      <w:r>
        <w:t>(циркуль)</w:t>
      </w:r>
      <w:r>
        <w:rPr>
          <w:spacing w:val="2"/>
        </w:rPr>
        <w:t xml:space="preserve"> </w:t>
      </w:r>
      <w:r>
        <w:t>инструментами.</w:t>
      </w:r>
    </w:p>
    <w:p w:rsidR="003D5CE3" w:rsidRDefault="00C85A18">
      <w:pPr>
        <w:pStyle w:val="a3"/>
        <w:spacing w:before="4"/>
        <w:ind w:left="1214" w:right="979" w:firstLine="220"/>
      </w:pPr>
      <w:r>
        <w:rPr>
          <w:u w:val="single"/>
        </w:rPr>
        <w:t>Технология</w:t>
      </w:r>
      <w:r>
        <w:rPr>
          <w:spacing w:val="1"/>
          <w:u w:val="single"/>
        </w:rPr>
        <w:t xml:space="preserve"> </w:t>
      </w:r>
      <w:r>
        <w:rPr>
          <w:u w:val="single"/>
        </w:rPr>
        <w:t>обработки</w:t>
      </w:r>
      <w:r>
        <w:rPr>
          <w:spacing w:val="1"/>
          <w:u w:val="single"/>
        </w:rPr>
        <w:t xml:space="preserve"> </w:t>
      </w:r>
      <w:r>
        <w:rPr>
          <w:u w:val="single"/>
        </w:rPr>
        <w:t>бумаги</w:t>
      </w:r>
      <w:r>
        <w:rPr>
          <w:spacing w:val="1"/>
          <w:u w:val="single"/>
        </w:rPr>
        <w:t xml:space="preserve"> </w:t>
      </w:r>
      <w:r>
        <w:rPr>
          <w:u w:val="single"/>
        </w:rPr>
        <w:t>и</w:t>
      </w:r>
      <w:r>
        <w:rPr>
          <w:spacing w:val="1"/>
          <w:u w:val="single"/>
        </w:rPr>
        <w:t xml:space="preserve"> </w:t>
      </w:r>
      <w:r>
        <w:rPr>
          <w:u w:val="single"/>
        </w:rPr>
        <w:t>картона</w:t>
      </w:r>
      <w:r>
        <w:t>.</w:t>
      </w:r>
      <w:r>
        <w:rPr>
          <w:spacing w:val="1"/>
        </w:rPr>
        <w:t xml:space="preserve"> </w:t>
      </w:r>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1"/>
        </w:rPr>
        <w:t xml:space="preserve"> </w:t>
      </w:r>
      <w:r>
        <w:t>линия</w:t>
      </w:r>
      <w:r>
        <w:rPr>
          <w:spacing w:val="1"/>
        </w:rPr>
        <w:t xml:space="preserve"> </w:t>
      </w:r>
      <w:r>
        <w:t>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 изображений. Построение прямоугольника от двух прямых</w:t>
      </w:r>
      <w:r>
        <w:rPr>
          <w:spacing w:val="1"/>
        </w:rPr>
        <w:t xml:space="preserve"> </w:t>
      </w:r>
      <w:r>
        <w:t>углов</w:t>
      </w:r>
      <w:r>
        <w:rPr>
          <w:spacing w:val="9"/>
        </w:rPr>
        <w:t xml:space="preserve"> </w:t>
      </w:r>
      <w:r>
        <w:t>(от</w:t>
      </w:r>
      <w:r>
        <w:rPr>
          <w:spacing w:val="10"/>
        </w:rPr>
        <w:t xml:space="preserve"> </w:t>
      </w:r>
      <w:r>
        <w:t>одного</w:t>
      </w:r>
      <w:r>
        <w:rPr>
          <w:spacing w:val="12"/>
        </w:rPr>
        <w:t xml:space="preserve"> </w:t>
      </w:r>
      <w:r>
        <w:t>прямого</w:t>
      </w:r>
      <w:r>
        <w:rPr>
          <w:spacing w:val="12"/>
        </w:rPr>
        <w:t xml:space="preserve"> </w:t>
      </w:r>
      <w:r>
        <w:t>угла).</w:t>
      </w:r>
      <w:r>
        <w:rPr>
          <w:spacing w:val="13"/>
        </w:rPr>
        <w:t xml:space="preserve"> </w:t>
      </w:r>
      <w:r>
        <w:t>Разметка</w:t>
      </w:r>
      <w:r>
        <w:rPr>
          <w:spacing w:val="14"/>
        </w:rPr>
        <w:t xml:space="preserve"> </w:t>
      </w:r>
      <w:r>
        <w:t>деталей</w:t>
      </w:r>
      <w:r>
        <w:rPr>
          <w:spacing w:val="12"/>
        </w:rPr>
        <w:t xml:space="preserve"> </w:t>
      </w:r>
      <w:r>
        <w:t>с</w:t>
      </w:r>
      <w:r>
        <w:rPr>
          <w:spacing w:val="12"/>
        </w:rPr>
        <w:t xml:space="preserve"> </w:t>
      </w:r>
      <w:r>
        <w:t>опорой</w:t>
      </w:r>
      <w:r>
        <w:rPr>
          <w:spacing w:val="11"/>
        </w:rPr>
        <w:t xml:space="preserve"> </w:t>
      </w:r>
      <w:r>
        <w:t>на</w:t>
      </w:r>
      <w:r>
        <w:rPr>
          <w:spacing w:val="11"/>
        </w:rPr>
        <w:t xml:space="preserve"> </w:t>
      </w:r>
      <w:r>
        <w:t>простейший</w:t>
      </w:r>
    </w:p>
    <w:p w:rsidR="003D5CE3" w:rsidRDefault="003D5CE3">
      <w:pPr>
        <w:sectPr w:rsidR="003D5CE3">
          <w:pgSz w:w="11910" w:h="16840"/>
          <w:pgMar w:top="1360" w:right="0" w:bottom="280" w:left="620" w:header="720" w:footer="720" w:gutter="0"/>
          <w:cols w:space="720"/>
        </w:sectPr>
      </w:pPr>
    </w:p>
    <w:p w:rsidR="003D5CE3" w:rsidRDefault="00C85A18">
      <w:pPr>
        <w:pStyle w:val="a3"/>
        <w:spacing w:before="67"/>
        <w:ind w:left="1214" w:right="974"/>
      </w:pPr>
      <w:r>
        <w:lastRenderedPageBreak/>
        <w:t>чертёж, эскиз. Изготовление изделий по рисунку, простейшему чертежу</w:t>
      </w:r>
      <w:r>
        <w:rPr>
          <w:spacing w:val="1"/>
        </w:rPr>
        <w:t xml:space="preserve"> </w:t>
      </w:r>
      <w:r>
        <w:t>или</w:t>
      </w:r>
      <w:r>
        <w:rPr>
          <w:spacing w:val="50"/>
        </w:rPr>
        <w:t xml:space="preserve"> </w:t>
      </w:r>
      <w:r>
        <w:t>эскизу,</w:t>
      </w:r>
      <w:r>
        <w:rPr>
          <w:spacing w:val="54"/>
        </w:rPr>
        <w:t xml:space="preserve"> </w:t>
      </w:r>
      <w:r>
        <w:t>схеме.</w:t>
      </w:r>
      <w:r>
        <w:rPr>
          <w:spacing w:val="55"/>
        </w:rPr>
        <w:t xml:space="preserve"> </w:t>
      </w:r>
      <w:r>
        <w:t>Использование</w:t>
      </w:r>
      <w:r>
        <w:rPr>
          <w:spacing w:val="52"/>
        </w:rPr>
        <w:t xml:space="preserve"> </w:t>
      </w:r>
      <w:r>
        <w:t>измерений,</w:t>
      </w:r>
      <w:r>
        <w:rPr>
          <w:spacing w:val="55"/>
        </w:rPr>
        <w:t xml:space="preserve"> </w:t>
      </w:r>
      <w:r>
        <w:t>вычислений</w:t>
      </w:r>
      <w:r>
        <w:rPr>
          <w:spacing w:val="50"/>
        </w:rPr>
        <w:t xml:space="preserve"> </w:t>
      </w:r>
      <w:r>
        <w:t>и</w:t>
      </w:r>
      <w:r>
        <w:rPr>
          <w:spacing w:val="51"/>
        </w:rPr>
        <w:t xml:space="preserve"> </w:t>
      </w:r>
      <w:r>
        <w:t>построений</w:t>
      </w:r>
      <w:r>
        <w:rPr>
          <w:spacing w:val="-68"/>
        </w:rPr>
        <w:t xml:space="preserve"> </w:t>
      </w:r>
      <w:r>
        <w:t>для решения практических задач. Сгибание и складывание тонкого картона</w:t>
      </w:r>
      <w:r>
        <w:rPr>
          <w:spacing w:val="-67"/>
        </w:rPr>
        <w:t xml:space="preserve"> </w:t>
      </w:r>
      <w:r>
        <w:t>и плотных видов бумаги — биговка. Подвижное соединение деталей на</w:t>
      </w:r>
      <w:r>
        <w:rPr>
          <w:spacing w:val="1"/>
        </w:rPr>
        <w:t xml:space="preserve"> </w:t>
      </w:r>
      <w:r>
        <w:t>проволоку,</w:t>
      </w:r>
      <w:r>
        <w:rPr>
          <w:spacing w:val="9"/>
        </w:rPr>
        <w:t xml:space="preserve"> </w:t>
      </w:r>
      <w:r>
        <w:t>толстую</w:t>
      </w:r>
      <w:r>
        <w:rPr>
          <w:spacing w:val="1"/>
        </w:rPr>
        <w:t xml:space="preserve"> </w:t>
      </w:r>
      <w:r>
        <w:t>нитку.</w:t>
      </w:r>
    </w:p>
    <w:p w:rsidR="003D5CE3" w:rsidRDefault="00C85A18">
      <w:pPr>
        <w:pStyle w:val="a3"/>
        <w:spacing w:before="9"/>
        <w:ind w:left="1214" w:right="969" w:firstLine="220"/>
      </w:pPr>
      <w:r>
        <w:rPr>
          <w:u w:val="single"/>
        </w:rPr>
        <w:t>Технология</w:t>
      </w:r>
      <w:r>
        <w:rPr>
          <w:spacing w:val="1"/>
          <w:u w:val="single"/>
        </w:rPr>
        <w:t xml:space="preserve"> </w:t>
      </w:r>
      <w:r>
        <w:rPr>
          <w:u w:val="single"/>
        </w:rPr>
        <w:t>обработки</w:t>
      </w:r>
      <w:r>
        <w:rPr>
          <w:spacing w:val="1"/>
          <w:u w:val="single"/>
        </w:rPr>
        <w:t xml:space="preserve"> </w:t>
      </w:r>
      <w:r>
        <w:rPr>
          <w:u w:val="single"/>
        </w:rPr>
        <w:t>текстильных</w:t>
      </w:r>
      <w:r>
        <w:rPr>
          <w:spacing w:val="1"/>
          <w:u w:val="single"/>
        </w:rPr>
        <w:t xml:space="preserve"> </w:t>
      </w:r>
      <w:r>
        <w:rPr>
          <w:u w:val="single"/>
        </w:rPr>
        <w:t>материалов.</w:t>
      </w:r>
      <w:r>
        <w:rPr>
          <w:spacing w:val="1"/>
        </w:rPr>
        <w:t xml:space="preserve"> </w:t>
      </w:r>
      <w:r>
        <w:t>Строение</w:t>
      </w:r>
      <w:r>
        <w:rPr>
          <w:spacing w:val="1"/>
        </w:rPr>
        <w:t xml:space="preserve"> </w:t>
      </w:r>
      <w:r>
        <w:t>ткани</w:t>
      </w:r>
      <w:r>
        <w:rPr>
          <w:spacing w:val="-67"/>
        </w:rPr>
        <w:t xml:space="preserve"> </w:t>
      </w:r>
      <w:r>
        <w:t>(поперечное</w:t>
      </w:r>
      <w:r>
        <w:rPr>
          <w:spacing w:val="1"/>
        </w:rPr>
        <w:t xml:space="preserve"> </w:t>
      </w:r>
      <w:r>
        <w:t>и</w:t>
      </w:r>
      <w:r>
        <w:rPr>
          <w:spacing w:val="1"/>
        </w:rPr>
        <w:t xml:space="preserve"> </w:t>
      </w:r>
      <w:r>
        <w:t>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w:t>
      </w:r>
      <w:r>
        <w:rPr>
          <w:spacing w:val="1"/>
        </w:rPr>
        <w:t xml:space="preserve"> </w:t>
      </w:r>
      <w:r>
        <w:t>на</w:t>
      </w:r>
      <w:r>
        <w:rPr>
          <w:spacing w:val="1"/>
        </w:rPr>
        <w:t xml:space="preserve"> </w:t>
      </w:r>
      <w:r>
        <w:t>основе</w:t>
      </w:r>
      <w:r>
        <w:rPr>
          <w:spacing w:val="71"/>
        </w:rPr>
        <w:t xml:space="preserve"> </w:t>
      </w:r>
      <w:r>
        <w:t>натурального</w:t>
      </w:r>
      <w:r>
        <w:rPr>
          <w:spacing w:val="1"/>
        </w:rPr>
        <w:t xml:space="preserve"> </w:t>
      </w:r>
      <w:r>
        <w:t>сырья). Виды ниток (швейные, мулине). Трикотаж, нетканые материалы</w:t>
      </w:r>
      <w:r>
        <w:rPr>
          <w:spacing w:val="1"/>
        </w:rPr>
        <w:t xml:space="preserve"> </w:t>
      </w:r>
      <w:r>
        <w:t>(общее</w:t>
      </w:r>
      <w:r>
        <w:rPr>
          <w:spacing w:val="1"/>
        </w:rPr>
        <w:t xml:space="preserve"> </w:t>
      </w:r>
      <w:r>
        <w:t>представление),</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основные</w:t>
      </w:r>
      <w:r>
        <w:rPr>
          <w:spacing w:val="1"/>
        </w:rPr>
        <w:t xml:space="preserve"> </w:t>
      </w:r>
      <w:r>
        <w:t>свойства.</w:t>
      </w:r>
      <w:r>
        <w:rPr>
          <w:spacing w:val="71"/>
        </w:rPr>
        <w:t xml:space="preserve"> </w:t>
      </w:r>
      <w:r>
        <w:t>Строчка</w:t>
      </w:r>
      <w:r>
        <w:rPr>
          <w:spacing w:val="-67"/>
        </w:rPr>
        <w:t xml:space="preserve"> </w:t>
      </w:r>
      <w:r>
        <w:t>прямого стежка и её варианты (перевивы, наборы) и/или строчка косого</w:t>
      </w:r>
      <w:r>
        <w:rPr>
          <w:spacing w:val="1"/>
        </w:rPr>
        <w:t xml:space="preserve"> </w:t>
      </w:r>
      <w:r>
        <w:t>стежка и её варианты (крестик, стебельчатая, ёлочка)</w:t>
      </w:r>
      <w:r>
        <w:rPr>
          <w:position w:val="11"/>
        </w:rPr>
        <w:t>1</w:t>
      </w:r>
      <w:r>
        <w:t>. Лекало. Разметка 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 изготовления несложного швейного изделия (разметка</w:t>
      </w:r>
      <w:r>
        <w:rPr>
          <w:spacing w:val="1"/>
        </w:rPr>
        <w:t xml:space="preserve"> </w:t>
      </w:r>
      <w:r>
        <w:t>деталей,</w:t>
      </w:r>
      <w:r>
        <w:rPr>
          <w:spacing w:val="2"/>
        </w:rPr>
        <w:t xml:space="preserve"> </w:t>
      </w:r>
      <w:r>
        <w:t>выкраивание</w:t>
      </w:r>
      <w:r>
        <w:rPr>
          <w:spacing w:val="1"/>
        </w:rPr>
        <w:t xml:space="preserve"> </w:t>
      </w:r>
      <w:r>
        <w:t>деталей,</w:t>
      </w:r>
      <w:r>
        <w:rPr>
          <w:spacing w:val="3"/>
        </w:rPr>
        <w:t xml:space="preserve"> </w:t>
      </w:r>
      <w:r>
        <w:t>отделка</w:t>
      </w:r>
      <w:r>
        <w:rPr>
          <w:spacing w:val="1"/>
        </w:rPr>
        <w:t xml:space="preserve"> </w:t>
      </w:r>
      <w:r>
        <w:t>деталей,</w:t>
      </w:r>
      <w:r>
        <w:rPr>
          <w:spacing w:val="2"/>
        </w:rPr>
        <w:t xml:space="preserve"> </w:t>
      </w:r>
      <w:r>
        <w:t>сшивание</w:t>
      </w:r>
      <w:r>
        <w:rPr>
          <w:spacing w:val="1"/>
        </w:rPr>
        <w:t xml:space="preserve"> </w:t>
      </w:r>
      <w:r>
        <w:t>деталей).</w:t>
      </w:r>
    </w:p>
    <w:p w:rsidR="003D5CE3" w:rsidRDefault="00C85A18">
      <w:pPr>
        <w:pStyle w:val="a3"/>
        <w:spacing w:before="70"/>
        <w:ind w:left="1214" w:right="1000" w:firstLine="220"/>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(например,</w:t>
      </w:r>
      <w:r>
        <w:rPr>
          <w:spacing w:val="1"/>
        </w:rPr>
        <w:t xml:space="preserve"> </w:t>
      </w:r>
      <w:r>
        <w:t>проволока,</w:t>
      </w:r>
      <w:r>
        <w:rPr>
          <w:spacing w:val="1"/>
        </w:rPr>
        <w:t xml:space="preserve"> </w:t>
      </w:r>
      <w:r>
        <w:t>пряжа,</w:t>
      </w:r>
      <w:r>
        <w:rPr>
          <w:spacing w:val="4"/>
        </w:rPr>
        <w:t xml:space="preserve"> </w:t>
      </w:r>
      <w:r>
        <w:t>бусины</w:t>
      </w:r>
      <w:r>
        <w:rPr>
          <w:spacing w:val="2"/>
        </w:rPr>
        <w:t xml:space="preserve"> </w:t>
      </w:r>
      <w:r>
        <w:t>и</w:t>
      </w:r>
      <w:r>
        <w:rPr>
          <w:spacing w:val="1"/>
        </w:rPr>
        <w:t xml:space="preserve"> </w:t>
      </w:r>
      <w:r>
        <w:t>др.).</w:t>
      </w:r>
    </w:p>
    <w:p w:rsidR="003D5CE3" w:rsidRDefault="00C85A18" w:rsidP="00A95C5C">
      <w:pPr>
        <w:pStyle w:val="Heading2"/>
        <w:numPr>
          <w:ilvl w:val="0"/>
          <w:numId w:val="36"/>
        </w:numPr>
        <w:tabs>
          <w:tab w:val="left" w:pos="1436"/>
        </w:tabs>
        <w:spacing w:before="4" w:line="319" w:lineRule="exact"/>
        <w:ind w:hanging="227"/>
        <w:rPr>
          <w:sz w:val="22"/>
        </w:rPr>
      </w:pPr>
      <w:r>
        <w:t>Конструирование</w:t>
      </w:r>
      <w:r>
        <w:rPr>
          <w:spacing w:val="-4"/>
        </w:rPr>
        <w:t xml:space="preserve"> </w:t>
      </w:r>
      <w:r>
        <w:t>и</w:t>
      </w:r>
      <w:r>
        <w:rPr>
          <w:spacing w:val="-9"/>
        </w:rPr>
        <w:t xml:space="preserve"> </w:t>
      </w:r>
      <w:r>
        <w:t>моделирование</w:t>
      </w:r>
      <w:r>
        <w:rPr>
          <w:spacing w:val="-4"/>
        </w:rPr>
        <w:t xml:space="preserve"> </w:t>
      </w:r>
      <w:r>
        <w:t>(10</w:t>
      </w:r>
      <w:r>
        <w:rPr>
          <w:spacing w:val="-7"/>
        </w:rPr>
        <w:t xml:space="preserve"> </w:t>
      </w:r>
      <w:r>
        <w:t>ч)</w:t>
      </w:r>
    </w:p>
    <w:p w:rsidR="003D5CE3" w:rsidRDefault="00C85A18">
      <w:pPr>
        <w:pStyle w:val="a3"/>
        <w:ind w:left="1214" w:right="977" w:firstLine="220"/>
      </w:pPr>
      <w:r>
        <w:t>Основные и дополнительные детали. Общее представление о правилах</w:t>
      </w:r>
      <w:r>
        <w:rPr>
          <w:spacing w:val="1"/>
        </w:rPr>
        <w:t xml:space="preserve"> </w:t>
      </w:r>
      <w:r>
        <w:t>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w:t>
      </w:r>
      <w:r>
        <w:rPr>
          <w:spacing w:val="1"/>
        </w:rPr>
        <w:t xml:space="preserve"> </w:t>
      </w:r>
      <w:r>
        <w:t>форм.</w:t>
      </w:r>
    </w:p>
    <w:p w:rsidR="003D5CE3" w:rsidRDefault="00C85A18">
      <w:pPr>
        <w:pStyle w:val="a3"/>
        <w:spacing w:before="1"/>
        <w:ind w:left="1214" w:right="987" w:firstLine="220"/>
      </w:pPr>
      <w:r>
        <w:rPr>
          <w:w w:val="95"/>
        </w:rPr>
        <w:t>Конструирование</w:t>
      </w:r>
      <w:r>
        <w:rPr>
          <w:spacing w:val="1"/>
          <w:w w:val="95"/>
        </w:rPr>
        <w:t xml:space="preserve"> </w:t>
      </w:r>
      <w:r>
        <w:rPr>
          <w:w w:val="95"/>
        </w:rPr>
        <w:t>и</w:t>
      </w:r>
      <w:r>
        <w:rPr>
          <w:spacing w:val="1"/>
          <w:w w:val="95"/>
        </w:rPr>
        <w:t xml:space="preserve"> </w:t>
      </w:r>
      <w:r>
        <w:rPr>
          <w:w w:val="95"/>
        </w:rPr>
        <w:t>моделирование</w:t>
      </w:r>
      <w:r>
        <w:rPr>
          <w:spacing w:val="1"/>
          <w:w w:val="95"/>
        </w:rPr>
        <w:t xml:space="preserve"> </w:t>
      </w:r>
      <w:r>
        <w:rPr>
          <w:w w:val="95"/>
        </w:rPr>
        <w:t>изделий</w:t>
      </w:r>
      <w:r>
        <w:rPr>
          <w:spacing w:val="1"/>
          <w:w w:val="95"/>
        </w:rPr>
        <w:t xml:space="preserve"> </w:t>
      </w:r>
      <w:r>
        <w:rPr>
          <w:w w:val="95"/>
        </w:rPr>
        <w:t>из</w:t>
      </w:r>
      <w:r>
        <w:rPr>
          <w:spacing w:val="1"/>
          <w:w w:val="95"/>
        </w:rPr>
        <w:t xml:space="preserve"> </w:t>
      </w:r>
      <w:r>
        <w:rPr>
          <w:w w:val="95"/>
        </w:rPr>
        <w:t>различных</w:t>
      </w:r>
      <w:r>
        <w:rPr>
          <w:spacing w:val="1"/>
          <w:w w:val="95"/>
        </w:rPr>
        <w:t xml:space="preserve"> </w:t>
      </w:r>
      <w:r>
        <w:rPr>
          <w:w w:val="95"/>
        </w:rPr>
        <w:t>материалов по</w:t>
      </w:r>
      <w:r>
        <w:rPr>
          <w:spacing w:val="1"/>
          <w:w w:val="95"/>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конструкции.</w:t>
      </w:r>
      <w:r>
        <w:rPr>
          <w:spacing w:val="1"/>
        </w:rPr>
        <w:t xml:space="preserve"> </w:t>
      </w:r>
      <w:r>
        <w:t>Внесение</w:t>
      </w:r>
      <w:r>
        <w:rPr>
          <w:spacing w:val="1"/>
        </w:rPr>
        <w:t xml:space="preserve"> </w:t>
      </w:r>
      <w:r>
        <w:t>элементарных</w:t>
      </w:r>
      <w:r>
        <w:rPr>
          <w:spacing w:val="1"/>
        </w:rPr>
        <w:t xml:space="preserve"> </w:t>
      </w:r>
      <w:r>
        <w:t>конструктивных</w:t>
      </w:r>
      <w:r>
        <w:rPr>
          <w:spacing w:val="1"/>
        </w:rPr>
        <w:t xml:space="preserve"> </w:t>
      </w:r>
      <w:r>
        <w:t>изменений</w:t>
      </w:r>
      <w:r>
        <w:rPr>
          <w:spacing w:val="1"/>
        </w:rPr>
        <w:t xml:space="preserve"> </w:t>
      </w:r>
      <w:r>
        <w:t>и</w:t>
      </w:r>
      <w:r>
        <w:rPr>
          <w:spacing w:val="1"/>
        </w:rPr>
        <w:t xml:space="preserve"> </w:t>
      </w:r>
      <w:r>
        <w:t>дополнений</w:t>
      </w:r>
      <w:r>
        <w:rPr>
          <w:spacing w:val="1"/>
        </w:rPr>
        <w:t xml:space="preserve"> </w:t>
      </w:r>
      <w:r>
        <w:t>в</w:t>
      </w:r>
      <w:r>
        <w:rPr>
          <w:spacing w:val="4"/>
        </w:rPr>
        <w:t xml:space="preserve"> </w:t>
      </w:r>
      <w:r>
        <w:t>изделие.</w:t>
      </w:r>
    </w:p>
    <w:p w:rsidR="003D5CE3" w:rsidRDefault="003D5CE3">
      <w:pPr>
        <w:pStyle w:val="a3"/>
        <w:spacing w:before="8"/>
        <w:ind w:left="0"/>
        <w:jc w:val="left"/>
      </w:pPr>
    </w:p>
    <w:p w:rsidR="003D5CE3" w:rsidRDefault="00C85A18" w:rsidP="00A95C5C">
      <w:pPr>
        <w:pStyle w:val="Heading2"/>
        <w:numPr>
          <w:ilvl w:val="0"/>
          <w:numId w:val="36"/>
        </w:numPr>
        <w:tabs>
          <w:tab w:val="left" w:pos="1436"/>
        </w:tabs>
        <w:spacing w:line="319" w:lineRule="exact"/>
        <w:ind w:hanging="227"/>
        <w:rPr>
          <w:sz w:val="22"/>
        </w:rPr>
      </w:pPr>
      <w:r>
        <w:t>Информационно-коммуникативные</w:t>
      </w:r>
      <w:r>
        <w:rPr>
          <w:spacing w:val="-4"/>
        </w:rPr>
        <w:t xml:space="preserve"> </w:t>
      </w:r>
      <w:r>
        <w:t>технологии</w:t>
      </w:r>
      <w:r>
        <w:rPr>
          <w:spacing w:val="-11"/>
        </w:rPr>
        <w:t xml:space="preserve"> </w:t>
      </w:r>
      <w:r>
        <w:t>(2</w:t>
      </w:r>
      <w:r>
        <w:rPr>
          <w:spacing w:val="-8"/>
        </w:rPr>
        <w:t xml:space="preserve"> </w:t>
      </w:r>
      <w:r>
        <w:t>ч)</w:t>
      </w:r>
    </w:p>
    <w:p w:rsidR="003D5CE3" w:rsidRDefault="00C85A18">
      <w:pPr>
        <w:pStyle w:val="a3"/>
        <w:tabs>
          <w:tab w:val="left" w:pos="3408"/>
          <w:tab w:val="left" w:pos="4777"/>
          <w:tab w:val="left" w:pos="6006"/>
          <w:tab w:val="left" w:pos="7634"/>
          <w:tab w:val="left" w:pos="8162"/>
        </w:tabs>
        <w:ind w:left="1214" w:right="989" w:firstLine="220"/>
        <w:jc w:val="left"/>
      </w:pPr>
      <w:r>
        <w:t>Демонстрация</w:t>
      </w:r>
      <w:r>
        <w:tab/>
        <w:t>учителем</w:t>
      </w:r>
      <w:r>
        <w:tab/>
        <w:t>готовых</w:t>
      </w:r>
      <w:r>
        <w:tab/>
        <w:t>материалов</w:t>
      </w:r>
      <w:r>
        <w:tab/>
        <w:t>на</w:t>
      </w:r>
      <w:r>
        <w:tab/>
        <w:t>информационных</w:t>
      </w:r>
      <w:r>
        <w:rPr>
          <w:spacing w:val="-67"/>
        </w:rPr>
        <w:t xml:space="preserve"> </w:t>
      </w:r>
      <w:r>
        <w:t>носителях*.</w:t>
      </w:r>
    </w:p>
    <w:p w:rsidR="003D5CE3" w:rsidRDefault="00C85A18">
      <w:pPr>
        <w:pStyle w:val="a3"/>
        <w:ind w:left="1440"/>
        <w:jc w:val="left"/>
      </w:pPr>
      <w:r>
        <w:t>Поиск</w:t>
      </w:r>
      <w:r>
        <w:rPr>
          <w:spacing w:val="-11"/>
        </w:rPr>
        <w:t xml:space="preserve"> </w:t>
      </w:r>
      <w:r>
        <w:t>информации.</w:t>
      </w:r>
      <w:r>
        <w:rPr>
          <w:spacing w:val="-1"/>
        </w:rPr>
        <w:t xml:space="preserve"> </w:t>
      </w:r>
      <w:r>
        <w:t>Интернет</w:t>
      </w:r>
      <w:r>
        <w:rPr>
          <w:spacing w:val="-8"/>
        </w:rPr>
        <w:t xml:space="preserve"> </w:t>
      </w:r>
      <w:r>
        <w:t>как</w:t>
      </w:r>
      <w:r>
        <w:rPr>
          <w:spacing w:val="-11"/>
        </w:rPr>
        <w:t xml:space="preserve"> </w:t>
      </w:r>
      <w:r>
        <w:t>источник</w:t>
      </w:r>
      <w:r>
        <w:rPr>
          <w:spacing w:val="-10"/>
        </w:rPr>
        <w:t xml:space="preserve"> </w:t>
      </w:r>
      <w:r>
        <w:t>информации.</w:t>
      </w:r>
    </w:p>
    <w:p w:rsidR="003D5CE3" w:rsidRDefault="003D5CE3">
      <w:pPr>
        <w:pStyle w:val="a3"/>
        <w:ind w:left="0"/>
        <w:jc w:val="left"/>
        <w:rPr>
          <w:sz w:val="30"/>
        </w:rPr>
      </w:pPr>
    </w:p>
    <w:p w:rsidR="003D5CE3" w:rsidRDefault="00C85A18">
      <w:pPr>
        <w:pStyle w:val="Heading2"/>
        <w:spacing w:before="233"/>
      </w:pPr>
      <w:bookmarkStart w:id="187" w:name="Универсальные_учебные_действия"/>
      <w:bookmarkEnd w:id="187"/>
      <w:r>
        <w:t>Универсальные</w:t>
      </w:r>
      <w:r>
        <w:rPr>
          <w:spacing w:val="-14"/>
        </w:rPr>
        <w:t xml:space="preserve"> </w:t>
      </w:r>
      <w:r>
        <w:t>учебные</w:t>
      </w:r>
      <w:r>
        <w:rPr>
          <w:spacing w:val="-14"/>
        </w:rPr>
        <w:t xml:space="preserve"> </w:t>
      </w:r>
      <w:r>
        <w:t>действия</w:t>
      </w:r>
    </w:p>
    <w:p w:rsidR="003D5CE3" w:rsidRDefault="003D5CE3">
      <w:pPr>
        <w:pStyle w:val="a3"/>
        <w:spacing w:before="6"/>
        <w:ind w:left="0"/>
        <w:jc w:val="left"/>
        <w:rPr>
          <w:b/>
          <w:i/>
          <w:sz w:val="32"/>
        </w:rPr>
      </w:pPr>
    </w:p>
    <w:p w:rsidR="003D5CE3" w:rsidRDefault="00C85A18">
      <w:pPr>
        <w:ind w:left="1440"/>
        <w:rPr>
          <w:sz w:val="28"/>
        </w:rPr>
      </w:pPr>
      <w:r>
        <w:rPr>
          <w:i/>
          <w:sz w:val="28"/>
        </w:rPr>
        <w:t>Познавательные</w:t>
      </w:r>
      <w:r>
        <w:rPr>
          <w:i/>
          <w:spacing w:val="-5"/>
          <w:sz w:val="28"/>
        </w:rPr>
        <w:t xml:space="preserve"> </w:t>
      </w:r>
      <w:r>
        <w:rPr>
          <w:i/>
          <w:sz w:val="28"/>
        </w:rPr>
        <w:t>УУД</w:t>
      </w:r>
      <w:r>
        <w:rPr>
          <w:sz w:val="28"/>
        </w:rPr>
        <w:t>:</w:t>
      </w:r>
    </w:p>
    <w:p w:rsidR="003D5CE3" w:rsidRDefault="00C85A18" w:rsidP="00A95C5C">
      <w:pPr>
        <w:pStyle w:val="a4"/>
        <w:numPr>
          <w:ilvl w:val="0"/>
          <w:numId w:val="35"/>
        </w:numPr>
        <w:tabs>
          <w:tab w:val="left" w:pos="1781"/>
          <w:tab w:val="left" w:pos="4052"/>
          <w:tab w:val="left" w:pos="5699"/>
        </w:tabs>
        <w:spacing w:before="163"/>
        <w:ind w:right="1990"/>
        <w:jc w:val="left"/>
        <w:rPr>
          <w:sz w:val="28"/>
        </w:rPr>
      </w:pPr>
      <w:r>
        <w:rPr>
          <w:sz w:val="28"/>
        </w:rPr>
        <w:t>ориентироваться</w:t>
      </w:r>
      <w:r>
        <w:rPr>
          <w:sz w:val="28"/>
        </w:rPr>
        <w:tab/>
        <w:t>в</w:t>
      </w:r>
      <w:r>
        <w:rPr>
          <w:spacing w:val="-4"/>
          <w:sz w:val="28"/>
        </w:rPr>
        <w:t xml:space="preserve"> </w:t>
      </w:r>
      <w:r>
        <w:rPr>
          <w:sz w:val="28"/>
        </w:rPr>
        <w:t>терминах,</w:t>
      </w:r>
      <w:r>
        <w:rPr>
          <w:sz w:val="28"/>
        </w:rPr>
        <w:tab/>
      </w:r>
      <w:r>
        <w:rPr>
          <w:w w:val="95"/>
          <w:sz w:val="28"/>
        </w:rPr>
        <w:t>используемых</w:t>
      </w:r>
      <w:r>
        <w:rPr>
          <w:spacing w:val="13"/>
          <w:w w:val="95"/>
          <w:sz w:val="28"/>
        </w:rPr>
        <w:t xml:space="preserve"> </w:t>
      </w:r>
      <w:r>
        <w:rPr>
          <w:w w:val="95"/>
          <w:sz w:val="28"/>
        </w:rPr>
        <w:t>в</w:t>
      </w:r>
      <w:r>
        <w:rPr>
          <w:spacing w:val="41"/>
          <w:w w:val="95"/>
          <w:sz w:val="28"/>
        </w:rPr>
        <w:t xml:space="preserve"> </w:t>
      </w:r>
      <w:r>
        <w:rPr>
          <w:w w:val="95"/>
          <w:sz w:val="28"/>
        </w:rPr>
        <w:t>технологии</w:t>
      </w:r>
      <w:r>
        <w:rPr>
          <w:spacing w:val="-15"/>
          <w:w w:val="95"/>
          <w:sz w:val="28"/>
        </w:rPr>
        <w:t xml:space="preserve"> </w:t>
      </w:r>
      <w:r>
        <w:rPr>
          <w:w w:val="95"/>
          <w:sz w:val="28"/>
        </w:rPr>
        <w:t>(в</w:t>
      </w:r>
      <w:r>
        <w:rPr>
          <w:spacing w:val="-64"/>
          <w:w w:val="95"/>
          <w:sz w:val="28"/>
        </w:rPr>
        <w:t xml:space="preserve"> </w:t>
      </w:r>
      <w:r>
        <w:rPr>
          <w:sz w:val="28"/>
        </w:rPr>
        <w:t>пределах</w:t>
      </w:r>
      <w:r>
        <w:rPr>
          <w:spacing w:val="-2"/>
          <w:sz w:val="28"/>
        </w:rPr>
        <w:t xml:space="preserve"> </w:t>
      </w:r>
      <w:r>
        <w:rPr>
          <w:sz w:val="28"/>
        </w:rPr>
        <w:t>изученного);</w:t>
      </w:r>
    </w:p>
    <w:p w:rsidR="003D5CE3" w:rsidRDefault="00C85A18" w:rsidP="00A95C5C">
      <w:pPr>
        <w:pStyle w:val="a4"/>
        <w:numPr>
          <w:ilvl w:val="0"/>
          <w:numId w:val="35"/>
        </w:numPr>
        <w:tabs>
          <w:tab w:val="left" w:pos="1781"/>
        </w:tabs>
        <w:ind w:right="996"/>
        <w:jc w:val="left"/>
        <w:rPr>
          <w:sz w:val="28"/>
        </w:rPr>
      </w:pPr>
      <w:r>
        <w:rPr>
          <w:w w:val="95"/>
          <w:sz w:val="28"/>
        </w:rPr>
        <w:t>выполнять</w:t>
      </w:r>
      <w:r>
        <w:rPr>
          <w:spacing w:val="47"/>
          <w:w w:val="95"/>
          <w:sz w:val="28"/>
        </w:rPr>
        <w:t xml:space="preserve"> </w:t>
      </w:r>
      <w:r>
        <w:rPr>
          <w:w w:val="95"/>
          <w:sz w:val="28"/>
        </w:rPr>
        <w:t>работу</w:t>
      </w:r>
      <w:r>
        <w:rPr>
          <w:spacing w:val="52"/>
          <w:w w:val="95"/>
          <w:sz w:val="28"/>
        </w:rPr>
        <w:t xml:space="preserve"> </w:t>
      </w:r>
      <w:r>
        <w:rPr>
          <w:w w:val="95"/>
          <w:sz w:val="28"/>
        </w:rPr>
        <w:t>в</w:t>
      </w:r>
      <w:r>
        <w:rPr>
          <w:spacing w:val="47"/>
          <w:w w:val="95"/>
          <w:sz w:val="28"/>
        </w:rPr>
        <w:t xml:space="preserve"> </w:t>
      </w:r>
      <w:r>
        <w:rPr>
          <w:w w:val="95"/>
          <w:sz w:val="28"/>
        </w:rPr>
        <w:t>соответствии</w:t>
      </w:r>
      <w:r>
        <w:rPr>
          <w:spacing w:val="52"/>
          <w:w w:val="95"/>
          <w:sz w:val="28"/>
        </w:rPr>
        <w:t xml:space="preserve"> </w:t>
      </w:r>
      <w:r>
        <w:rPr>
          <w:w w:val="95"/>
          <w:sz w:val="28"/>
        </w:rPr>
        <w:t>с</w:t>
      </w:r>
      <w:r>
        <w:rPr>
          <w:spacing w:val="52"/>
          <w:w w:val="95"/>
          <w:sz w:val="28"/>
        </w:rPr>
        <w:t xml:space="preserve"> </w:t>
      </w:r>
      <w:r>
        <w:rPr>
          <w:w w:val="95"/>
          <w:sz w:val="28"/>
        </w:rPr>
        <w:t>образцом,</w:t>
      </w:r>
      <w:r>
        <w:rPr>
          <w:spacing w:val="57"/>
          <w:w w:val="95"/>
          <w:sz w:val="28"/>
        </w:rPr>
        <w:t xml:space="preserve"> </w:t>
      </w:r>
      <w:r>
        <w:rPr>
          <w:w w:val="95"/>
          <w:sz w:val="28"/>
        </w:rPr>
        <w:t>инструкцией,</w:t>
      </w:r>
      <w:r>
        <w:rPr>
          <w:spacing w:val="-22"/>
          <w:w w:val="95"/>
          <w:sz w:val="28"/>
        </w:rPr>
        <w:t xml:space="preserve"> </w:t>
      </w:r>
      <w:r>
        <w:rPr>
          <w:w w:val="95"/>
          <w:sz w:val="28"/>
        </w:rPr>
        <w:t>устной</w:t>
      </w:r>
      <w:r>
        <w:rPr>
          <w:spacing w:val="50"/>
          <w:w w:val="95"/>
          <w:sz w:val="28"/>
        </w:rPr>
        <w:t xml:space="preserve"> </w:t>
      </w:r>
      <w:r>
        <w:rPr>
          <w:w w:val="95"/>
          <w:sz w:val="28"/>
        </w:rPr>
        <w:t>или</w:t>
      </w:r>
      <w:r>
        <w:rPr>
          <w:spacing w:val="-63"/>
          <w:w w:val="95"/>
          <w:sz w:val="28"/>
        </w:rPr>
        <w:t xml:space="preserve"> </w:t>
      </w:r>
      <w:r>
        <w:rPr>
          <w:sz w:val="28"/>
        </w:rPr>
        <w:t>письменной;</w:t>
      </w:r>
    </w:p>
    <w:p w:rsidR="003D5CE3" w:rsidRDefault="00C85A18" w:rsidP="00A95C5C">
      <w:pPr>
        <w:pStyle w:val="a4"/>
        <w:numPr>
          <w:ilvl w:val="0"/>
          <w:numId w:val="35"/>
        </w:numPr>
        <w:tabs>
          <w:tab w:val="left" w:pos="1781"/>
        </w:tabs>
        <w:ind w:right="1622"/>
        <w:jc w:val="left"/>
        <w:rPr>
          <w:sz w:val="28"/>
        </w:rPr>
      </w:pPr>
      <w:r>
        <w:rPr>
          <w:sz w:val="28"/>
        </w:rPr>
        <w:t>выполнять</w:t>
      </w:r>
      <w:r>
        <w:rPr>
          <w:spacing w:val="-4"/>
          <w:sz w:val="28"/>
        </w:rPr>
        <w:t xml:space="preserve"> </w:t>
      </w:r>
      <w:r>
        <w:rPr>
          <w:sz w:val="28"/>
        </w:rPr>
        <w:t>действия</w:t>
      </w:r>
      <w:r>
        <w:rPr>
          <w:spacing w:val="3"/>
          <w:sz w:val="28"/>
        </w:rPr>
        <w:t xml:space="preserve"> </w:t>
      </w:r>
      <w:r>
        <w:rPr>
          <w:sz w:val="28"/>
        </w:rPr>
        <w:t>анализа</w:t>
      </w:r>
      <w:r>
        <w:rPr>
          <w:spacing w:val="1"/>
          <w:sz w:val="28"/>
        </w:rPr>
        <w:t xml:space="preserve"> </w:t>
      </w:r>
      <w:r>
        <w:rPr>
          <w:sz w:val="28"/>
        </w:rPr>
        <w:t>и</w:t>
      </w:r>
      <w:r>
        <w:rPr>
          <w:spacing w:val="-1"/>
          <w:sz w:val="28"/>
        </w:rPr>
        <w:t xml:space="preserve"> </w:t>
      </w:r>
      <w:r>
        <w:rPr>
          <w:sz w:val="28"/>
        </w:rPr>
        <w:t>синтеза,</w:t>
      </w:r>
      <w:r>
        <w:rPr>
          <w:spacing w:val="2"/>
          <w:sz w:val="28"/>
        </w:rPr>
        <w:t xml:space="preserve"> </w:t>
      </w:r>
      <w:r>
        <w:rPr>
          <w:sz w:val="28"/>
        </w:rPr>
        <w:t>сравнения,</w:t>
      </w:r>
      <w:r>
        <w:rPr>
          <w:spacing w:val="7"/>
          <w:sz w:val="28"/>
        </w:rPr>
        <w:t xml:space="preserve"> </w:t>
      </w:r>
      <w:r>
        <w:rPr>
          <w:sz w:val="28"/>
        </w:rPr>
        <w:t>группировки с</w:t>
      </w:r>
      <w:r>
        <w:rPr>
          <w:spacing w:val="-67"/>
          <w:sz w:val="28"/>
        </w:rPr>
        <w:t xml:space="preserve"> </w:t>
      </w:r>
      <w:r>
        <w:rPr>
          <w:sz w:val="28"/>
        </w:rPr>
        <w:t>учётом</w:t>
      </w:r>
      <w:r>
        <w:rPr>
          <w:spacing w:val="12"/>
          <w:sz w:val="28"/>
        </w:rPr>
        <w:t xml:space="preserve"> </w:t>
      </w:r>
      <w:r>
        <w:rPr>
          <w:sz w:val="28"/>
        </w:rPr>
        <w:t>указанных</w:t>
      </w:r>
      <w:r>
        <w:rPr>
          <w:spacing w:val="3"/>
          <w:sz w:val="28"/>
        </w:rPr>
        <w:t xml:space="preserve"> </w:t>
      </w:r>
      <w:r>
        <w:rPr>
          <w:sz w:val="28"/>
        </w:rPr>
        <w:t>критериев;</w:t>
      </w:r>
    </w:p>
    <w:p w:rsidR="003D5CE3" w:rsidRDefault="00C85A18" w:rsidP="00A95C5C">
      <w:pPr>
        <w:pStyle w:val="a4"/>
        <w:numPr>
          <w:ilvl w:val="0"/>
          <w:numId w:val="35"/>
        </w:numPr>
        <w:tabs>
          <w:tab w:val="left" w:pos="1781"/>
        </w:tabs>
        <w:ind w:right="2065"/>
        <w:jc w:val="left"/>
        <w:rPr>
          <w:sz w:val="28"/>
        </w:rPr>
      </w:pPr>
      <w:r>
        <w:rPr>
          <w:sz w:val="28"/>
        </w:rPr>
        <w:t>строить</w:t>
      </w:r>
      <w:r>
        <w:rPr>
          <w:spacing w:val="16"/>
          <w:sz w:val="28"/>
        </w:rPr>
        <w:t xml:space="preserve"> </w:t>
      </w:r>
      <w:r>
        <w:rPr>
          <w:sz w:val="28"/>
        </w:rPr>
        <w:t>рассуждения,</w:t>
      </w:r>
      <w:r>
        <w:rPr>
          <w:spacing w:val="23"/>
          <w:sz w:val="28"/>
        </w:rPr>
        <w:t xml:space="preserve"> </w:t>
      </w:r>
      <w:r>
        <w:rPr>
          <w:sz w:val="28"/>
        </w:rPr>
        <w:t>делать</w:t>
      </w:r>
      <w:r>
        <w:rPr>
          <w:spacing w:val="22"/>
          <w:sz w:val="28"/>
        </w:rPr>
        <w:t xml:space="preserve"> </w:t>
      </w:r>
      <w:r>
        <w:rPr>
          <w:sz w:val="28"/>
        </w:rPr>
        <w:t>умозаключения,</w:t>
      </w:r>
      <w:r>
        <w:rPr>
          <w:spacing w:val="24"/>
          <w:sz w:val="28"/>
        </w:rPr>
        <w:t xml:space="preserve"> </w:t>
      </w:r>
      <w:r>
        <w:rPr>
          <w:sz w:val="28"/>
        </w:rPr>
        <w:t>проверять</w:t>
      </w:r>
      <w:r>
        <w:rPr>
          <w:spacing w:val="17"/>
          <w:sz w:val="28"/>
        </w:rPr>
        <w:t xml:space="preserve"> </w:t>
      </w:r>
      <w:r>
        <w:rPr>
          <w:sz w:val="28"/>
        </w:rPr>
        <w:t>их</w:t>
      </w:r>
      <w:r>
        <w:rPr>
          <w:spacing w:val="9"/>
          <w:sz w:val="28"/>
        </w:rPr>
        <w:t xml:space="preserve"> </w:t>
      </w:r>
      <w:r>
        <w:rPr>
          <w:sz w:val="28"/>
        </w:rPr>
        <w:t>в</w:t>
      </w:r>
      <w:r>
        <w:rPr>
          <w:spacing w:val="-67"/>
          <w:sz w:val="28"/>
        </w:rPr>
        <w:t xml:space="preserve"> </w:t>
      </w:r>
      <w:r>
        <w:rPr>
          <w:sz w:val="28"/>
        </w:rPr>
        <w:t>практической</w:t>
      </w:r>
      <w:r>
        <w:rPr>
          <w:spacing w:val="2"/>
          <w:sz w:val="28"/>
        </w:rPr>
        <w:t xml:space="preserve"> </w:t>
      </w:r>
      <w:r>
        <w:rPr>
          <w:sz w:val="28"/>
        </w:rPr>
        <w:t>работе;</w:t>
      </w:r>
    </w:p>
    <w:p w:rsidR="003D5CE3" w:rsidRDefault="00C85A18" w:rsidP="00A95C5C">
      <w:pPr>
        <w:pStyle w:val="a4"/>
        <w:numPr>
          <w:ilvl w:val="0"/>
          <w:numId w:val="35"/>
        </w:numPr>
        <w:tabs>
          <w:tab w:val="left" w:pos="1781"/>
          <w:tab w:val="left" w:pos="5934"/>
          <w:tab w:val="left" w:pos="7452"/>
        </w:tabs>
        <w:spacing w:line="321" w:lineRule="exact"/>
        <w:jc w:val="left"/>
        <w:rPr>
          <w:sz w:val="28"/>
        </w:rPr>
      </w:pPr>
      <w:r>
        <w:rPr>
          <w:sz w:val="28"/>
        </w:rPr>
        <w:t>воспроизводить</w:t>
      </w:r>
      <w:r>
        <w:rPr>
          <w:spacing w:val="-5"/>
          <w:sz w:val="28"/>
        </w:rPr>
        <w:t xml:space="preserve"> </w:t>
      </w:r>
      <w:r>
        <w:rPr>
          <w:sz w:val="28"/>
        </w:rPr>
        <w:t>порядок</w:t>
      </w:r>
      <w:r>
        <w:rPr>
          <w:sz w:val="28"/>
        </w:rPr>
        <w:tab/>
        <w:t>действий</w:t>
      </w:r>
      <w:r>
        <w:rPr>
          <w:sz w:val="28"/>
        </w:rPr>
        <w:tab/>
        <w:t>при</w:t>
      </w:r>
      <w:r>
        <w:rPr>
          <w:spacing w:val="-4"/>
          <w:sz w:val="28"/>
        </w:rPr>
        <w:t xml:space="preserve"> </w:t>
      </w:r>
      <w:r>
        <w:rPr>
          <w:sz w:val="28"/>
        </w:rPr>
        <w:t>решении</w:t>
      </w:r>
    </w:p>
    <w:p w:rsidR="003D5CE3" w:rsidRDefault="003D5CE3">
      <w:pPr>
        <w:spacing w:line="321" w:lineRule="exact"/>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jc w:val="left"/>
      </w:pPr>
      <w:r>
        <w:lastRenderedPageBreak/>
        <w:t>учебной/практической</w:t>
      </w:r>
      <w:r>
        <w:rPr>
          <w:spacing w:val="-5"/>
        </w:rPr>
        <w:t xml:space="preserve"> </w:t>
      </w:r>
      <w:r>
        <w:t>задачи;</w:t>
      </w:r>
    </w:p>
    <w:p w:rsidR="003D5CE3" w:rsidRDefault="00C85A18" w:rsidP="00A95C5C">
      <w:pPr>
        <w:pStyle w:val="a4"/>
        <w:numPr>
          <w:ilvl w:val="0"/>
          <w:numId w:val="35"/>
        </w:numPr>
        <w:tabs>
          <w:tab w:val="left" w:pos="1781"/>
          <w:tab w:val="left" w:pos="4143"/>
          <w:tab w:val="left" w:pos="5780"/>
          <w:tab w:val="left" w:pos="7336"/>
          <w:tab w:val="left" w:pos="8868"/>
        </w:tabs>
        <w:ind w:right="1013"/>
        <w:jc w:val="left"/>
        <w:rPr>
          <w:sz w:val="28"/>
        </w:rPr>
      </w:pPr>
      <w:r>
        <w:rPr>
          <w:sz w:val="28"/>
        </w:rPr>
        <w:t>осуществлять</w:t>
      </w:r>
      <w:r>
        <w:rPr>
          <w:sz w:val="28"/>
        </w:rPr>
        <w:tab/>
        <w:t>решение</w:t>
      </w:r>
      <w:r>
        <w:rPr>
          <w:sz w:val="28"/>
        </w:rPr>
        <w:tab/>
        <w:t>простых</w:t>
      </w:r>
      <w:r>
        <w:rPr>
          <w:sz w:val="28"/>
        </w:rPr>
        <w:tab/>
        <w:t>задач</w:t>
      </w:r>
      <w:r>
        <w:rPr>
          <w:spacing w:val="111"/>
          <w:sz w:val="28"/>
        </w:rPr>
        <w:t xml:space="preserve"> </w:t>
      </w:r>
      <w:r>
        <w:rPr>
          <w:sz w:val="28"/>
        </w:rPr>
        <w:t>в</w:t>
      </w:r>
      <w:r>
        <w:rPr>
          <w:sz w:val="28"/>
        </w:rPr>
        <w:tab/>
      </w:r>
      <w:r>
        <w:rPr>
          <w:spacing w:val="-1"/>
          <w:sz w:val="28"/>
        </w:rPr>
        <w:t>умственной</w:t>
      </w:r>
      <w:r>
        <w:rPr>
          <w:spacing w:val="-67"/>
          <w:sz w:val="28"/>
        </w:rPr>
        <w:t xml:space="preserve"> </w:t>
      </w:r>
      <w:r>
        <w:rPr>
          <w:sz w:val="28"/>
        </w:rPr>
        <w:t>и</w:t>
      </w:r>
      <w:r>
        <w:rPr>
          <w:spacing w:val="-24"/>
          <w:sz w:val="28"/>
        </w:rPr>
        <w:t xml:space="preserve"> </w:t>
      </w:r>
      <w:r>
        <w:rPr>
          <w:sz w:val="28"/>
        </w:rPr>
        <w:t>атериализованной</w:t>
      </w:r>
      <w:r>
        <w:rPr>
          <w:spacing w:val="4"/>
          <w:sz w:val="28"/>
        </w:rPr>
        <w:t xml:space="preserve"> </w:t>
      </w:r>
      <w:r>
        <w:rPr>
          <w:sz w:val="28"/>
        </w:rPr>
        <w:t>форме.</w:t>
      </w:r>
    </w:p>
    <w:p w:rsidR="003D5CE3" w:rsidRDefault="00C85A18">
      <w:pPr>
        <w:spacing w:line="321" w:lineRule="exact"/>
        <w:ind w:left="1440"/>
        <w:rPr>
          <w:sz w:val="28"/>
        </w:rPr>
      </w:pPr>
      <w:r>
        <w:rPr>
          <w:i/>
          <w:sz w:val="28"/>
        </w:rPr>
        <w:t>Работа</w:t>
      </w:r>
      <w:r>
        <w:rPr>
          <w:i/>
          <w:spacing w:val="-2"/>
          <w:sz w:val="28"/>
        </w:rPr>
        <w:t xml:space="preserve"> </w:t>
      </w:r>
      <w:r>
        <w:rPr>
          <w:i/>
          <w:sz w:val="28"/>
        </w:rPr>
        <w:t>с информацией</w:t>
      </w:r>
      <w:r>
        <w:rPr>
          <w:sz w:val="28"/>
        </w:rPr>
        <w:t>:</w:t>
      </w:r>
    </w:p>
    <w:p w:rsidR="003D5CE3" w:rsidRDefault="00C85A18" w:rsidP="00A95C5C">
      <w:pPr>
        <w:pStyle w:val="a4"/>
        <w:numPr>
          <w:ilvl w:val="0"/>
          <w:numId w:val="35"/>
        </w:numPr>
        <w:tabs>
          <w:tab w:val="left" w:pos="1781"/>
        </w:tabs>
        <w:spacing w:before="164"/>
        <w:ind w:right="989"/>
        <w:rPr>
          <w:sz w:val="28"/>
        </w:rPr>
      </w:pPr>
      <w:r>
        <w:rPr>
          <w:sz w:val="28"/>
        </w:rPr>
        <w:t>получать</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учебника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дидактических</w:t>
      </w:r>
      <w:r>
        <w:rPr>
          <w:spacing w:val="-67"/>
          <w:sz w:val="28"/>
        </w:rPr>
        <w:t xml:space="preserve"> </w:t>
      </w:r>
      <w:r>
        <w:rPr>
          <w:sz w:val="28"/>
        </w:rPr>
        <w:t>материалов,</w:t>
      </w:r>
      <w:r>
        <w:rPr>
          <w:spacing w:val="4"/>
          <w:sz w:val="28"/>
        </w:rPr>
        <w:t xml:space="preserve"> </w:t>
      </w:r>
      <w:r>
        <w:rPr>
          <w:sz w:val="28"/>
        </w:rPr>
        <w:t>использовать</w:t>
      </w:r>
      <w:r>
        <w:rPr>
          <w:spacing w:val="1"/>
          <w:sz w:val="28"/>
        </w:rPr>
        <w:t xml:space="preserve"> </w:t>
      </w:r>
      <w:r>
        <w:rPr>
          <w:sz w:val="28"/>
        </w:rPr>
        <w:t>её</w:t>
      </w:r>
      <w:r>
        <w:rPr>
          <w:spacing w:val="2"/>
          <w:sz w:val="28"/>
        </w:rPr>
        <w:t xml:space="preserve"> </w:t>
      </w:r>
      <w:r>
        <w:rPr>
          <w:sz w:val="28"/>
        </w:rPr>
        <w:t>в</w:t>
      </w:r>
      <w:r>
        <w:rPr>
          <w:spacing w:val="4"/>
          <w:sz w:val="28"/>
        </w:rPr>
        <w:t xml:space="preserve"> </w:t>
      </w:r>
      <w:r>
        <w:rPr>
          <w:sz w:val="28"/>
        </w:rPr>
        <w:t>работе;</w:t>
      </w:r>
    </w:p>
    <w:p w:rsidR="003D5CE3" w:rsidRDefault="00C85A18" w:rsidP="00A95C5C">
      <w:pPr>
        <w:pStyle w:val="a4"/>
        <w:numPr>
          <w:ilvl w:val="0"/>
          <w:numId w:val="34"/>
        </w:numPr>
        <w:tabs>
          <w:tab w:val="left" w:pos="1441"/>
        </w:tabs>
        <w:spacing w:before="66"/>
        <w:ind w:right="986"/>
        <w:rPr>
          <w:sz w:val="28"/>
        </w:rPr>
      </w:pPr>
      <w:r>
        <w:rPr>
          <w:sz w:val="28"/>
        </w:rPr>
        <w:t>понимать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знаково-символическую</w:t>
      </w:r>
      <w:r>
        <w:rPr>
          <w:spacing w:val="71"/>
          <w:sz w:val="28"/>
        </w:rPr>
        <w:t xml:space="preserve"> </w:t>
      </w:r>
      <w:r>
        <w:rPr>
          <w:sz w:val="28"/>
        </w:rPr>
        <w:t>информацию</w:t>
      </w:r>
      <w:r>
        <w:rPr>
          <w:spacing w:val="1"/>
          <w:sz w:val="28"/>
        </w:rPr>
        <w:t xml:space="preserve"> </w:t>
      </w:r>
      <w:r>
        <w:rPr>
          <w:sz w:val="28"/>
        </w:rPr>
        <w:t>(чертёж,</w:t>
      </w:r>
      <w:r>
        <w:rPr>
          <w:spacing w:val="1"/>
          <w:sz w:val="28"/>
        </w:rPr>
        <w:t xml:space="preserve"> </w:t>
      </w:r>
      <w:r>
        <w:rPr>
          <w:sz w:val="28"/>
        </w:rPr>
        <w:t>эскиз,</w:t>
      </w:r>
      <w:r>
        <w:rPr>
          <w:spacing w:val="1"/>
          <w:sz w:val="28"/>
        </w:rPr>
        <w:t xml:space="preserve"> </w:t>
      </w:r>
      <w:r>
        <w:rPr>
          <w:sz w:val="28"/>
        </w:rPr>
        <w:t>рисунок,</w:t>
      </w:r>
      <w:r>
        <w:rPr>
          <w:spacing w:val="1"/>
          <w:sz w:val="28"/>
        </w:rPr>
        <w:t xml:space="preserve"> </w:t>
      </w:r>
      <w:r>
        <w:rPr>
          <w:sz w:val="28"/>
        </w:rPr>
        <w:t>схема)</w:t>
      </w:r>
      <w:r>
        <w:rPr>
          <w:spacing w:val="1"/>
          <w:sz w:val="28"/>
        </w:rPr>
        <w:t xml:space="preserve"> </w:t>
      </w:r>
      <w:r>
        <w:rPr>
          <w:sz w:val="28"/>
        </w:rPr>
        <w:t>и</w:t>
      </w:r>
      <w:r>
        <w:rPr>
          <w:spacing w:val="1"/>
          <w:sz w:val="28"/>
        </w:rPr>
        <w:t xml:space="preserve"> </w:t>
      </w:r>
      <w:r>
        <w:rPr>
          <w:sz w:val="28"/>
        </w:rPr>
        <w:t>строить</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ней.</w:t>
      </w:r>
      <w:r>
        <w:rPr>
          <w:i/>
          <w:sz w:val="28"/>
        </w:rPr>
        <w:t>Коммуникативные</w:t>
      </w:r>
      <w:r>
        <w:rPr>
          <w:i/>
          <w:spacing w:val="4"/>
          <w:sz w:val="28"/>
        </w:rPr>
        <w:t xml:space="preserve"> </w:t>
      </w:r>
      <w:r>
        <w:rPr>
          <w:i/>
          <w:sz w:val="28"/>
        </w:rPr>
        <w:t>УУД</w:t>
      </w:r>
      <w:r>
        <w:rPr>
          <w:sz w:val="28"/>
        </w:rPr>
        <w:t>:</w:t>
      </w:r>
    </w:p>
    <w:p w:rsidR="003D5CE3" w:rsidRDefault="00C85A18" w:rsidP="00A95C5C">
      <w:pPr>
        <w:pStyle w:val="a4"/>
        <w:numPr>
          <w:ilvl w:val="1"/>
          <w:numId w:val="34"/>
        </w:numPr>
        <w:tabs>
          <w:tab w:val="left" w:pos="1781"/>
        </w:tabs>
        <w:spacing w:before="9"/>
        <w:ind w:right="983"/>
        <w:rPr>
          <w:sz w:val="28"/>
        </w:rPr>
      </w:pPr>
      <w:r>
        <w:rPr>
          <w:sz w:val="28"/>
        </w:rPr>
        <w:t>выполнять</w:t>
      </w:r>
      <w:r>
        <w:rPr>
          <w:spacing w:val="1"/>
          <w:sz w:val="28"/>
        </w:rPr>
        <w:t xml:space="preserve"> </w:t>
      </w:r>
      <w:r>
        <w:rPr>
          <w:sz w:val="28"/>
        </w:rPr>
        <w:t>правила</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учебном</w:t>
      </w:r>
      <w:r>
        <w:rPr>
          <w:spacing w:val="1"/>
          <w:sz w:val="28"/>
        </w:rPr>
        <w:t xml:space="preserve"> </w:t>
      </w:r>
      <w:r>
        <w:rPr>
          <w:sz w:val="28"/>
        </w:rPr>
        <w:t>диалоге:</w:t>
      </w:r>
      <w:r>
        <w:rPr>
          <w:spacing w:val="1"/>
          <w:sz w:val="28"/>
        </w:rPr>
        <w:t xml:space="preserve"> </w:t>
      </w:r>
      <w:r>
        <w:rPr>
          <w:sz w:val="28"/>
        </w:rPr>
        <w:t>задавать</w:t>
      </w:r>
      <w:r>
        <w:rPr>
          <w:spacing w:val="1"/>
          <w:sz w:val="28"/>
        </w:rPr>
        <w:t xml:space="preserve"> </w:t>
      </w:r>
      <w:r>
        <w:rPr>
          <w:sz w:val="28"/>
        </w:rPr>
        <w:t>вопросы,</w:t>
      </w:r>
      <w:r>
        <w:rPr>
          <w:spacing w:val="1"/>
          <w:sz w:val="28"/>
        </w:rPr>
        <w:t xml:space="preserve"> </w:t>
      </w:r>
      <w:r>
        <w:rPr>
          <w:sz w:val="28"/>
        </w:rPr>
        <w:t>дополнять ответы одноклассников, высказывать своё мнение; отвечать</w:t>
      </w:r>
      <w:r>
        <w:rPr>
          <w:spacing w:val="-67"/>
          <w:sz w:val="28"/>
        </w:rPr>
        <w:t xml:space="preserve"> </w:t>
      </w:r>
      <w:r>
        <w:rPr>
          <w:sz w:val="28"/>
        </w:rPr>
        <w:t>на вопросы; проявлять уважительное отношение к одноклассникам,</w:t>
      </w:r>
      <w:r>
        <w:rPr>
          <w:spacing w:val="1"/>
          <w:sz w:val="28"/>
        </w:rPr>
        <w:t xml:space="preserve"> </w:t>
      </w:r>
      <w:r>
        <w:rPr>
          <w:sz w:val="28"/>
        </w:rPr>
        <w:t>внимание</w:t>
      </w:r>
      <w:r>
        <w:rPr>
          <w:spacing w:val="2"/>
          <w:sz w:val="28"/>
        </w:rPr>
        <w:t xml:space="preserve"> </w:t>
      </w:r>
      <w:r>
        <w:rPr>
          <w:sz w:val="28"/>
        </w:rPr>
        <w:t>к</w:t>
      </w:r>
      <w:r>
        <w:rPr>
          <w:spacing w:val="1"/>
          <w:sz w:val="28"/>
        </w:rPr>
        <w:t xml:space="preserve"> </w:t>
      </w:r>
      <w:r>
        <w:rPr>
          <w:sz w:val="28"/>
        </w:rPr>
        <w:t>мнению другого;</w:t>
      </w:r>
    </w:p>
    <w:p w:rsidR="003D5CE3" w:rsidRDefault="00C85A18" w:rsidP="00A95C5C">
      <w:pPr>
        <w:pStyle w:val="a4"/>
        <w:numPr>
          <w:ilvl w:val="1"/>
          <w:numId w:val="34"/>
        </w:numPr>
        <w:tabs>
          <w:tab w:val="left" w:pos="1781"/>
        </w:tabs>
        <w:ind w:right="1005"/>
        <w:rPr>
          <w:sz w:val="28"/>
        </w:rPr>
      </w:pPr>
      <w:r>
        <w:rPr>
          <w:sz w:val="28"/>
        </w:rPr>
        <w:t>делиться</w:t>
      </w:r>
      <w:r>
        <w:rPr>
          <w:spacing w:val="1"/>
          <w:sz w:val="28"/>
        </w:rPr>
        <w:t xml:space="preserve"> </w:t>
      </w:r>
      <w:r>
        <w:rPr>
          <w:sz w:val="28"/>
        </w:rPr>
        <w:t>впечатлениями</w:t>
      </w:r>
      <w:r>
        <w:rPr>
          <w:spacing w:val="1"/>
          <w:sz w:val="28"/>
        </w:rPr>
        <w:t xml:space="preserve"> </w:t>
      </w:r>
      <w:r>
        <w:rPr>
          <w:sz w:val="28"/>
        </w:rPr>
        <w:t>о</w:t>
      </w:r>
      <w:r>
        <w:rPr>
          <w:spacing w:val="1"/>
          <w:sz w:val="28"/>
        </w:rPr>
        <w:t xml:space="preserve"> </w:t>
      </w:r>
      <w:r>
        <w:rPr>
          <w:sz w:val="28"/>
        </w:rPr>
        <w:t>прослушанном</w:t>
      </w:r>
      <w:r>
        <w:rPr>
          <w:spacing w:val="1"/>
          <w:sz w:val="28"/>
        </w:rPr>
        <w:t xml:space="preserve"> </w:t>
      </w:r>
      <w:r>
        <w:rPr>
          <w:sz w:val="28"/>
        </w:rPr>
        <w:t>(прочитанном)</w:t>
      </w:r>
      <w:r>
        <w:rPr>
          <w:spacing w:val="1"/>
          <w:sz w:val="28"/>
        </w:rPr>
        <w:t xml:space="preserve"> </w:t>
      </w:r>
      <w:r>
        <w:rPr>
          <w:sz w:val="28"/>
        </w:rPr>
        <w:t>тексте,</w:t>
      </w:r>
      <w:r>
        <w:rPr>
          <w:spacing w:val="-67"/>
          <w:sz w:val="28"/>
        </w:rPr>
        <w:t xml:space="preserve"> </w:t>
      </w:r>
      <w:r>
        <w:rPr>
          <w:sz w:val="28"/>
        </w:rPr>
        <w:t>рассказе</w:t>
      </w:r>
      <w:r>
        <w:rPr>
          <w:spacing w:val="-2"/>
          <w:sz w:val="28"/>
        </w:rPr>
        <w:t xml:space="preserve"> </w:t>
      </w:r>
      <w:r>
        <w:rPr>
          <w:sz w:val="28"/>
        </w:rPr>
        <w:t>учителя; о</w:t>
      </w:r>
      <w:r>
        <w:rPr>
          <w:spacing w:val="-5"/>
          <w:sz w:val="28"/>
        </w:rPr>
        <w:t xml:space="preserve"> </w:t>
      </w:r>
      <w:r>
        <w:rPr>
          <w:sz w:val="28"/>
        </w:rPr>
        <w:t>выполненной</w:t>
      </w:r>
      <w:r>
        <w:rPr>
          <w:spacing w:val="1"/>
          <w:sz w:val="28"/>
        </w:rPr>
        <w:t xml:space="preserve"> </w:t>
      </w:r>
      <w:r>
        <w:rPr>
          <w:sz w:val="28"/>
        </w:rPr>
        <w:t>работе,</w:t>
      </w:r>
      <w:r>
        <w:rPr>
          <w:spacing w:val="3"/>
          <w:sz w:val="28"/>
        </w:rPr>
        <w:t xml:space="preserve"> </w:t>
      </w:r>
      <w:r>
        <w:rPr>
          <w:sz w:val="28"/>
        </w:rPr>
        <w:t>созданном</w:t>
      </w:r>
      <w:r>
        <w:rPr>
          <w:spacing w:val="2"/>
          <w:sz w:val="28"/>
        </w:rPr>
        <w:t xml:space="preserve"> </w:t>
      </w:r>
      <w:r>
        <w:rPr>
          <w:sz w:val="28"/>
        </w:rPr>
        <w:t>изделии.</w:t>
      </w:r>
    </w:p>
    <w:p w:rsidR="003D5CE3" w:rsidRDefault="00C85A18">
      <w:pPr>
        <w:ind w:left="1440"/>
        <w:jc w:val="both"/>
        <w:rPr>
          <w:sz w:val="28"/>
        </w:rPr>
      </w:pPr>
      <w:r>
        <w:rPr>
          <w:i/>
          <w:sz w:val="28"/>
        </w:rPr>
        <w:t>Регулятивные</w:t>
      </w:r>
      <w:r>
        <w:rPr>
          <w:i/>
          <w:spacing w:val="-6"/>
          <w:sz w:val="28"/>
        </w:rPr>
        <w:t xml:space="preserve"> </w:t>
      </w:r>
      <w:r>
        <w:rPr>
          <w:i/>
          <w:sz w:val="28"/>
        </w:rPr>
        <w:t>УУД</w:t>
      </w:r>
      <w:r>
        <w:rPr>
          <w:sz w:val="28"/>
        </w:rPr>
        <w:t>:</w:t>
      </w:r>
    </w:p>
    <w:p w:rsidR="003D5CE3" w:rsidRDefault="00C85A18" w:rsidP="00A95C5C">
      <w:pPr>
        <w:pStyle w:val="a4"/>
        <w:numPr>
          <w:ilvl w:val="1"/>
          <w:numId w:val="34"/>
        </w:numPr>
        <w:tabs>
          <w:tab w:val="left" w:pos="1781"/>
        </w:tabs>
        <w:spacing w:before="161"/>
        <w:jc w:val="left"/>
        <w:rPr>
          <w:sz w:val="28"/>
        </w:rPr>
      </w:pPr>
      <w:r>
        <w:rPr>
          <w:sz w:val="28"/>
        </w:rPr>
        <w:t>понимать</w:t>
      </w:r>
      <w:r>
        <w:rPr>
          <w:spacing w:val="-10"/>
          <w:sz w:val="28"/>
        </w:rPr>
        <w:t xml:space="preserve"> </w:t>
      </w:r>
      <w:r>
        <w:rPr>
          <w:sz w:val="28"/>
        </w:rPr>
        <w:t>и</w:t>
      </w:r>
      <w:r>
        <w:rPr>
          <w:spacing w:val="-8"/>
          <w:sz w:val="28"/>
        </w:rPr>
        <w:t xml:space="preserve"> </w:t>
      </w:r>
      <w:r>
        <w:rPr>
          <w:sz w:val="28"/>
        </w:rPr>
        <w:t>принимать</w:t>
      </w:r>
      <w:r>
        <w:rPr>
          <w:spacing w:val="-5"/>
          <w:sz w:val="28"/>
        </w:rPr>
        <w:t xml:space="preserve"> </w:t>
      </w:r>
      <w:r>
        <w:rPr>
          <w:sz w:val="28"/>
        </w:rPr>
        <w:t>учебную</w:t>
      </w:r>
      <w:r>
        <w:rPr>
          <w:spacing w:val="-9"/>
          <w:sz w:val="28"/>
        </w:rPr>
        <w:t xml:space="preserve"> </w:t>
      </w:r>
      <w:r>
        <w:rPr>
          <w:sz w:val="28"/>
        </w:rPr>
        <w:t>задачу;</w:t>
      </w:r>
    </w:p>
    <w:p w:rsidR="003D5CE3" w:rsidRDefault="00C85A18" w:rsidP="00A95C5C">
      <w:pPr>
        <w:pStyle w:val="a4"/>
        <w:numPr>
          <w:ilvl w:val="1"/>
          <w:numId w:val="34"/>
        </w:numPr>
        <w:tabs>
          <w:tab w:val="left" w:pos="1781"/>
        </w:tabs>
        <w:spacing w:before="9"/>
        <w:jc w:val="left"/>
        <w:rPr>
          <w:sz w:val="28"/>
        </w:rPr>
      </w:pPr>
      <w:r>
        <w:rPr>
          <w:sz w:val="28"/>
        </w:rPr>
        <w:t>организовывать</w:t>
      </w:r>
      <w:r>
        <w:rPr>
          <w:spacing w:val="-12"/>
          <w:sz w:val="28"/>
        </w:rPr>
        <w:t xml:space="preserve"> </w:t>
      </w:r>
      <w:r>
        <w:rPr>
          <w:sz w:val="28"/>
        </w:rPr>
        <w:t>свою</w:t>
      </w:r>
      <w:r>
        <w:rPr>
          <w:spacing w:val="-12"/>
          <w:sz w:val="28"/>
        </w:rPr>
        <w:t xml:space="preserve"> </w:t>
      </w:r>
      <w:r>
        <w:rPr>
          <w:sz w:val="28"/>
        </w:rPr>
        <w:t>деятельность;</w:t>
      </w:r>
    </w:p>
    <w:p w:rsidR="003D5CE3" w:rsidRDefault="00C85A18" w:rsidP="00A95C5C">
      <w:pPr>
        <w:pStyle w:val="a4"/>
        <w:numPr>
          <w:ilvl w:val="1"/>
          <w:numId w:val="34"/>
        </w:numPr>
        <w:tabs>
          <w:tab w:val="left" w:pos="1781"/>
        </w:tabs>
        <w:spacing w:before="15"/>
        <w:jc w:val="left"/>
        <w:rPr>
          <w:sz w:val="28"/>
        </w:rPr>
      </w:pPr>
      <w:r>
        <w:rPr>
          <w:spacing w:val="-2"/>
          <w:sz w:val="28"/>
        </w:rPr>
        <w:t>понимать</w:t>
      </w:r>
      <w:r>
        <w:rPr>
          <w:spacing w:val="-12"/>
          <w:sz w:val="28"/>
        </w:rPr>
        <w:t xml:space="preserve"> </w:t>
      </w:r>
      <w:r>
        <w:rPr>
          <w:spacing w:val="-2"/>
          <w:sz w:val="28"/>
        </w:rPr>
        <w:t>предлагаемый</w:t>
      </w:r>
      <w:r>
        <w:rPr>
          <w:spacing w:val="-8"/>
          <w:sz w:val="28"/>
        </w:rPr>
        <w:t xml:space="preserve"> </w:t>
      </w:r>
      <w:r>
        <w:rPr>
          <w:spacing w:val="-2"/>
          <w:sz w:val="28"/>
        </w:rPr>
        <w:t>план</w:t>
      </w:r>
      <w:r>
        <w:rPr>
          <w:spacing w:val="-16"/>
          <w:sz w:val="28"/>
        </w:rPr>
        <w:t xml:space="preserve"> </w:t>
      </w:r>
      <w:r>
        <w:rPr>
          <w:spacing w:val="-2"/>
          <w:sz w:val="28"/>
        </w:rPr>
        <w:t>действий,</w:t>
      </w:r>
      <w:r>
        <w:rPr>
          <w:spacing w:val="-7"/>
          <w:sz w:val="28"/>
        </w:rPr>
        <w:t xml:space="preserve"> </w:t>
      </w:r>
      <w:r>
        <w:rPr>
          <w:spacing w:val="-2"/>
          <w:sz w:val="28"/>
        </w:rPr>
        <w:t>действовать</w:t>
      </w:r>
      <w:r>
        <w:rPr>
          <w:spacing w:val="-7"/>
          <w:sz w:val="28"/>
        </w:rPr>
        <w:t xml:space="preserve"> </w:t>
      </w:r>
      <w:r>
        <w:rPr>
          <w:spacing w:val="-1"/>
          <w:sz w:val="28"/>
        </w:rPr>
        <w:t>по</w:t>
      </w:r>
      <w:r>
        <w:rPr>
          <w:spacing w:val="-10"/>
          <w:sz w:val="28"/>
        </w:rPr>
        <w:t xml:space="preserve"> </w:t>
      </w:r>
      <w:r>
        <w:rPr>
          <w:spacing w:val="-1"/>
          <w:sz w:val="28"/>
        </w:rPr>
        <w:t>плану;</w:t>
      </w:r>
    </w:p>
    <w:p w:rsidR="003D5CE3" w:rsidRDefault="00C85A18" w:rsidP="00A95C5C">
      <w:pPr>
        <w:pStyle w:val="a4"/>
        <w:numPr>
          <w:ilvl w:val="1"/>
          <w:numId w:val="34"/>
        </w:numPr>
        <w:tabs>
          <w:tab w:val="left" w:pos="1781"/>
          <w:tab w:val="left" w:pos="4878"/>
          <w:tab w:val="left" w:pos="8162"/>
          <w:tab w:val="left" w:pos="8868"/>
        </w:tabs>
        <w:spacing w:before="9"/>
        <w:ind w:right="1162"/>
        <w:jc w:val="left"/>
        <w:rPr>
          <w:sz w:val="28"/>
        </w:rPr>
      </w:pPr>
      <w:r>
        <w:rPr>
          <w:sz w:val="28"/>
        </w:rPr>
        <w:t>прогнозировать</w:t>
      </w:r>
      <w:r>
        <w:rPr>
          <w:sz w:val="28"/>
        </w:rPr>
        <w:tab/>
      </w:r>
      <w:r>
        <w:rPr>
          <w:w w:val="95"/>
          <w:sz w:val="28"/>
        </w:rPr>
        <w:t>необходимые</w:t>
      </w:r>
      <w:r>
        <w:rPr>
          <w:spacing w:val="11"/>
          <w:w w:val="95"/>
          <w:sz w:val="28"/>
        </w:rPr>
        <w:t xml:space="preserve"> </w:t>
      </w:r>
      <w:r>
        <w:rPr>
          <w:w w:val="95"/>
          <w:sz w:val="28"/>
        </w:rPr>
        <w:t>действия</w:t>
      </w:r>
      <w:r>
        <w:rPr>
          <w:w w:val="95"/>
          <w:sz w:val="28"/>
        </w:rPr>
        <w:tab/>
      </w:r>
      <w:r>
        <w:rPr>
          <w:sz w:val="28"/>
        </w:rPr>
        <w:t>для</w:t>
      </w:r>
      <w:r>
        <w:rPr>
          <w:sz w:val="28"/>
        </w:rPr>
        <w:tab/>
      </w:r>
      <w:r>
        <w:rPr>
          <w:spacing w:val="-2"/>
          <w:sz w:val="28"/>
        </w:rPr>
        <w:t>получения</w:t>
      </w:r>
      <w:r>
        <w:rPr>
          <w:spacing w:val="-67"/>
          <w:sz w:val="28"/>
        </w:rPr>
        <w:t xml:space="preserve"> </w:t>
      </w:r>
      <w:r>
        <w:rPr>
          <w:sz w:val="28"/>
        </w:rPr>
        <w:t>практического</w:t>
      </w:r>
      <w:r>
        <w:rPr>
          <w:spacing w:val="-2"/>
          <w:sz w:val="28"/>
        </w:rPr>
        <w:t xml:space="preserve"> </w:t>
      </w:r>
      <w:r>
        <w:rPr>
          <w:sz w:val="28"/>
        </w:rPr>
        <w:t>результата,</w:t>
      </w:r>
      <w:r>
        <w:rPr>
          <w:spacing w:val="9"/>
          <w:sz w:val="28"/>
        </w:rPr>
        <w:t xml:space="preserve"> </w:t>
      </w:r>
      <w:r>
        <w:rPr>
          <w:sz w:val="28"/>
        </w:rPr>
        <w:t>планировать</w:t>
      </w:r>
      <w:r>
        <w:rPr>
          <w:spacing w:val="-1"/>
          <w:sz w:val="28"/>
        </w:rPr>
        <w:t xml:space="preserve"> </w:t>
      </w:r>
      <w:r>
        <w:rPr>
          <w:sz w:val="28"/>
        </w:rPr>
        <w:t>работу;</w:t>
      </w:r>
    </w:p>
    <w:p w:rsidR="003D5CE3" w:rsidRDefault="00C85A18" w:rsidP="00A95C5C">
      <w:pPr>
        <w:pStyle w:val="a4"/>
        <w:numPr>
          <w:ilvl w:val="1"/>
          <w:numId w:val="34"/>
        </w:numPr>
        <w:tabs>
          <w:tab w:val="left" w:pos="1781"/>
        </w:tabs>
        <w:spacing w:line="321" w:lineRule="exact"/>
        <w:jc w:val="left"/>
        <w:rPr>
          <w:sz w:val="28"/>
        </w:rPr>
      </w:pPr>
      <w:r>
        <w:rPr>
          <w:sz w:val="28"/>
        </w:rPr>
        <w:t>выполнять</w:t>
      </w:r>
      <w:r>
        <w:rPr>
          <w:spacing w:val="-9"/>
          <w:sz w:val="28"/>
        </w:rPr>
        <w:t xml:space="preserve"> </w:t>
      </w:r>
      <w:r>
        <w:rPr>
          <w:sz w:val="28"/>
        </w:rPr>
        <w:t>действия</w:t>
      </w:r>
      <w:r>
        <w:rPr>
          <w:spacing w:val="-3"/>
          <w:sz w:val="28"/>
        </w:rPr>
        <w:t xml:space="preserve"> </w:t>
      </w:r>
      <w:r>
        <w:rPr>
          <w:sz w:val="28"/>
        </w:rPr>
        <w:t>контроля</w:t>
      </w:r>
      <w:r>
        <w:rPr>
          <w:spacing w:val="-5"/>
          <w:sz w:val="28"/>
        </w:rPr>
        <w:t xml:space="preserve"> </w:t>
      </w:r>
      <w:r>
        <w:rPr>
          <w:sz w:val="28"/>
        </w:rPr>
        <w:t>и</w:t>
      </w:r>
      <w:r>
        <w:rPr>
          <w:spacing w:val="-7"/>
          <w:sz w:val="28"/>
        </w:rPr>
        <w:t xml:space="preserve"> </w:t>
      </w:r>
      <w:r>
        <w:rPr>
          <w:sz w:val="28"/>
        </w:rPr>
        <w:t>оценки;</w:t>
      </w:r>
    </w:p>
    <w:p w:rsidR="003D5CE3" w:rsidRDefault="00C85A18" w:rsidP="00A95C5C">
      <w:pPr>
        <w:pStyle w:val="a4"/>
        <w:numPr>
          <w:ilvl w:val="1"/>
          <w:numId w:val="34"/>
        </w:numPr>
        <w:tabs>
          <w:tab w:val="left" w:pos="1781"/>
          <w:tab w:val="left" w:pos="4033"/>
          <w:tab w:val="left" w:pos="5708"/>
          <w:tab w:val="left" w:pos="8162"/>
        </w:tabs>
        <w:spacing w:before="19"/>
        <w:ind w:right="2975"/>
        <w:jc w:val="left"/>
        <w:rPr>
          <w:sz w:val="28"/>
        </w:rPr>
      </w:pPr>
      <w:r>
        <w:rPr>
          <w:sz w:val="28"/>
        </w:rPr>
        <w:t>воспринимать</w:t>
      </w:r>
      <w:r>
        <w:rPr>
          <w:sz w:val="28"/>
        </w:rPr>
        <w:tab/>
        <w:t>советы,</w:t>
      </w:r>
      <w:r>
        <w:rPr>
          <w:sz w:val="28"/>
        </w:rPr>
        <w:tab/>
        <w:t>оценку</w:t>
      </w:r>
      <w:r>
        <w:rPr>
          <w:spacing w:val="119"/>
          <w:sz w:val="28"/>
        </w:rPr>
        <w:t xml:space="preserve"> </w:t>
      </w:r>
      <w:r>
        <w:rPr>
          <w:sz w:val="28"/>
        </w:rPr>
        <w:t>учителя</w:t>
      </w:r>
      <w:r>
        <w:rPr>
          <w:sz w:val="28"/>
        </w:rPr>
        <w:tab/>
      </w:r>
      <w:r>
        <w:rPr>
          <w:spacing w:val="-4"/>
          <w:sz w:val="28"/>
        </w:rPr>
        <w:t>и</w:t>
      </w:r>
      <w:r>
        <w:rPr>
          <w:spacing w:val="-67"/>
          <w:sz w:val="28"/>
        </w:rPr>
        <w:t xml:space="preserve"> </w:t>
      </w:r>
      <w:r>
        <w:rPr>
          <w:w w:val="95"/>
          <w:sz w:val="28"/>
        </w:rPr>
        <w:t>одноклассников,</w:t>
      </w:r>
      <w:r>
        <w:rPr>
          <w:spacing w:val="-32"/>
          <w:w w:val="95"/>
          <w:sz w:val="28"/>
        </w:rPr>
        <w:t xml:space="preserve"> </w:t>
      </w:r>
      <w:r>
        <w:rPr>
          <w:w w:val="95"/>
          <w:sz w:val="28"/>
        </w:rPr>
        <w:t>стараться</w:t>
      </w:r>
      <w:r>
        <w:rPr>
          <w:spacing w:val="34"/>
          <w:w w:val="95"/>
          <w:sz w:val="28"/>
        </w:rPr>
        <w:t xml:space="preserve"> </w:t>
      </w:r>
      <w:r>
        <w:rPr>
          <w:w w:val="95"/>
          <w:sz w:val="28"/>
        </w:rPr>
        <w:t>учитывать</w:t>
      </w:r>
      <w:r>
        <w:rPr>
          <w:spacing w:val="21"/>
          <w:w w:val="95"/>
          <w:sz w:val="28"/>
        </w:rPr>
        <w:t xml:space="preserve"> </w:t>
      </w:r>
      <w:r>
        <w:rPr>
          <w:w w:val="95"/>
          <w:sz w:val="28"/>
        </w:rPr>
        <w:t>их</w:t>
      </w:r>
      <w:r>
        <w:rPr>
          <w:spacing w:val="29"/>
          <w:w w:val="95"/>
          <w:sz w:val="28"/>
        </w:rPr>
        <w:t xml:space="preserve"> </w:t>
      </w:r>
      <w:r>
        <w:rPr>
          <w:w w:val="95"/>
          <w:sz w:val="28"/>
        </w:rPr>
        <w:t>в</w:t>
      </w:r>
      <w:r>
        <w:rPr>
          <w:spacing w:val="15"/>
          <w:w w:val="95"/>
          <w:sz w:val="28"/>
        </w:rPr>
        <w:t xml:space="preserve"> </w:t>
      </w:r>
      <w:r>
        <w:rPr>
          <w:w w:val="95"/>
          <w:sz w:val="28"/>
        </w:rPr>
        <w:t>работе.</w:t>
      </w:r>
    </w:p>
    <w:p w:rsidR="003D5CE3" w:rsidRDefault="00C85A18">
      <w:pPr>
        <w:spacing w:before="4"/>
        <w:ind w:left="1440"/>
        <w:rPr>
          <w:sz w:val="28"/>
        </w:rPr>
      </w:pPr>
      <w:r>
        <w:rPr>
          <w:i/>
          <w:sz w:val="28"/>
        </w:rPr>
        <w:t>Совместная</w:t>
      </w:r>
      <w:r>
        <w:rPr>
          <w:i/>
          <w:spacing w:val="-4"/>
          <w:sz w:val="28"/>
        </w:rPr>
        <w:t xml:space="preserve"> </w:t>
      </w:r>
      <w:r>
        <w:rPr>
          <w:i/>
          <w:sz w:val="28"/>
        </w:rPr>
        <w:t>деятельность</w:t>
      </w:r>
      <w:r>
        <w:rPr>
          <w:sz w:val="28"/>
        </w:rPr>
        <w:t>:</w:t>
      </w:r>
    </w:p>
    <w:p w:rsidR="003D5CE3" w:rsidRDefault="00C85A18" w:rsidP="00A95C5C">
      <w:pPr>
        <w:pStyle w:val="a4"/>
        <w:numPr>
          <w:ilvl w:val="1"/>
          <w:numId w:val="34"/>
        </w:numPr>
        <w:tabs>
          <w:tab w:val="left" w:pos="1781"/>
        </w:tabs>
        <w:spacing w:before="158"/>
        <w:ind w:right="990"/>
        <w:rPr>
          <w:sz w:val="28"/>
        </w:rPr>
      </w:pPr>
      <w:r>
        <w:rPr>
          <w:sz w:val="28"/>
        </w:rPr>
        <w:t>выполнять</w:t>
      </w:r>
      <w:r>
        <w:rPr>
          <w:spacing w:val="1"/>
          <w:sz w:val="28"/>
        </w:rPr>
        <w:t xml:space="preserve"> </w:t>
      </w:r>
      <w:r>
        <w:rPr>
          <w:sz w:val="28"/>
        </w:rPr>
        <w:t>элементарную</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изготовления</w:t>
      </w:r>
      <w:r>
        <w:rPr>
          <w:spacing w:val="2"/>
          <w:sz w:val="28"/>
        </w:rPr>
        <w:t xml:space="preserve"> </w:t>
      </w:r>
      <w:r>
        <w:rPr>
          <w:sz w:val="28"/>
        </w:rPr>
        <w:t>изделий,</w:t>
      </w:r>
      <w:r>
        <w:rPr>
          <w:spacing w:val="9"/>
          <w:sz w:val="28"/>
        </w:rPr>
        <w:t xml:space="preserve"> </w:t>
      </w:r>
      <w:r>
        <w:rPr>
          <w:sz w:val="28"/>
        </w:rPr>
        <w:t>осуществлять</w:t>
      </w:r>
      <w:r>
        <w:rPr>
          <w:spacing w:val="-2"/>
          <w:sz w:val="28"/>
        </w:rPr>
        <w:t xml:space="preserve"> </w:t>
      </w:r>
      <w:r>
        <w:rPr>
          <w:sz w:val="28"/>
        </w:rPr>
        <w:t>взаимопомощь;</w:t>
      </w:r>
    </w:p>
    <w:p w:rsidR="003D5CE3" w:rsidRDefault="00C85A18" w:rsidP="00A95C5C">
      <w:pPr>
        <w:pStyle w:val="a4"/>
        <w:numPr>
          <w:ilvl w:val="1"/>
          <w:numId w:val="34"/>
        </w:numPr>
        <w:tabs>
          <w:tab w:val="left" w:pos="1781"/>
        </w:tabs>
        <w:ind w:right="987"/>
        <w:rPr>
          <w:sz w:val="28"/>
        </w:rPr>
      </w:pPr>
      <w:r>
        <w:rPr>
          <w:sz w:val="28"/>
        </w:rPr>
        <w:t>выполнять</w:t>
      </w:r>
      <w:r>
        <w:rPr>
          <w:spacing w:val="1"/>
          <w:sz w:val="28"/>
        </w:rPr>
        <w:t xml:space="preserve"> </w:t>
      </w:r>
      <w:r>
        <w:rPr>
          <w:sz w:val="28"/>
        </w:rPr>
        <w:t>правила</w:t>
      </w:r>
      <w:r>
        <w:rPr>
          <w:spacing w:val="1"/>
          <w:sz w:val="28"/>
        </w:rPr>
        <w:t xml:space="preserve"> </w:t>
      </w:r>
      <w:r>
        <w:rPr>
          <w:sz w:val="28"/>
        </w:rPr>
        <w:t>совместной</w:t>
      </w:r>
      <w:r>
        <w:rPr>
          <w:spacing w:val="1"/>
          <w:sz w:val="28"/>
        </w:rPr>
        <w:t xml:space="preserve"> </w:t>
      </w:r>
      <w:r>
        <w:rPr>
          <w:sz w:val="28"/>
        </w:rPr>
        <w:t>работы:</w:t>
      </w:r>
      <w:r>
        <w:rPr>
          <w:spacing w:val="1"/>
          <w:sz w:val="28"/>
        </w:rPr>
        <w:t xml:space="preserve"> </w:t>
      </w:r>
      <w:r>
        <w:rPr>
          <w:sz w:val="28"/>
        </w:rPr>
        <w:t>справедливо</w:t>
      </w:r>
      <w:r>
        <w:rPr>
          <w:spacing w:val="1"/>
          <w:sz w:val="28"/>
        </w:rPr>
        <w:t xml:space="preserve"> </w:t>
      </w:r>
      <w:r>
        <w:rPr>
          <w:sz w:val="28"/>
        </w:rPr>
        <w:t>распределять</w:t>
      </w:r>
      <w:r>
        <w:rPr>
          <w:spacing w:val="1"/>
          <w:sz w:val="28"/>
        </w:rPr>
        <w:t xml:space="preserve"> </w:t>
      </w:r>
      <w:r>
        <w:rPr>
          <w:sz w:val="28"/>
        </w:rPr>
        <w:t>работу; договариваться, выполнять ответственно свою часть работы,</w:t>
      </w:r>
      <w:r>
        <w:rPr>
          <w:spacing w:val="1"/>
          <w:sz w:val="28"/>
        </w:rPr>
        <w:t xml:space="preserve"> </w:t>
      </w:r>
      <w:r>
        <w:rPr>
          <w:sz w:val="28"/>
        </w:rPr>
        <w:t>уважительно</w:t>
      </w:r>
      <w:r>
        <w:rPr>
          <w:spacing w:val="-3"/>
          <w:sz w:val="28"/>
        </w:rPr>
        <w:t xml:space="preserve"> </w:t>
      </w:r>
      <w:r>
        <w:rPr>
          <w:sz w:val="28"/>
        </w:rPr>
        <w:t>относиться</w:t>
      </w:r>
      <w:r>
        <w:rPr>
          <w:spacing w:val="5"/>
          <w:sz w:val="28"/>
        </w:rPr>
        <w:t xml:space="preserve"> </w:t>
      </w:r>
      <w:r>
        <w:rPr>
          <w:sz w:val="28"/>
        </w:rPr>
        <w:t>к чужому</w:t>
      </w:r>
      <w:r>
        <w:rPr>
          <w:spacing w:val="-12"/>
          <w:sz w:val="28"/>
        </w:rPr>
        <w:t xml:space="preserve"> </w:t>
      </w:r>
      <w:r>
        <w:rPr>
          <w:sz w:val="28"/>
        </w:rPr>
        <w:t>мнению.</w:t>
      </w:r>
    </w:p>
    <w:p w:rsidR="003D5CE3" w:rsidRDefault="003D5CE3">
      <w:pPr>
        <w:pStyle w:val="a3"/>
        <w:spacing w:before="2"/>
        <w:ind w:left="0"/>
        <w:jc w:val="left"/>
        <w:rPr>
          <w:sz w:val="29"/>
        </w:rPr>
      </w:pPr>
    </w:p>
    <w:p w:rsidR="003D5CE3" w:rsidRDefault="00C85A18">
      <w:pPr>
        <w:ind w:left="1382"/>
        <w:jc w:val="both"/>
        <w:rPr>
          <w:b/>
          <w:i/>
          <w:sz w:val="28"/>
        </w:rPr>
      </w:pPr>
      <w:bookmarkStart w:id="188" w:name="3КЛАСС_(34_ч)"/>
      <w:bookmarkEnd w:id="188"/>
      <w:r>
        <w:rPr>
          <w:b/>
          <w:i/>
          <w:sz w:val="28"/>
        </w:rPr>
        <w:t>3КЛАСС</w:t>
      </w:r>
      <w:r>
        <w:rPr>
          <w:b/>
          <w:i/>
          <w:spacing w:val="1"/>
          <w:sz w:val="28"/>
        </w:rPr>
        <w:t xml:space="preserve"> </w:t>
      </w:r>
      <w:r>
        <w:rPr>
          <w:b/>
          <w:i/>
          <w:sz w:val="28"/>
        </w:rPr>
        <w:t>(34</w:t>
      </w:r>
      <w:r>
        <w:rPr>
          <w:b/>
          <w:i/>
          <w:spacing w:val="-3"/>
          <w:sz w:val="28"/>
        </w:rPr>
        <w:t xml:space="preserve"> </w:t>
      </w:r>
      <w:r>
        <w:rPr>
          <w:b/>
          <w:i/>
          <w:sz w:val="28"/>
        </w:rPr>
        <w:t>ч)</w:t>
      </w:r>
    </w:p>
    <w:p w:rsidR="003D5CE3" w:rsidRDefault="003D5CE3">
      <w:pPr>
        <w:pStyle w:val="a3"/>
        <w:spacing w:before="4"/>
        <w:ind w:left="0"/>
        <w:jc w:val="left"/>
        <w:rPr>
          <w:b/>
          <w:i/>
        </w:rPr>
      </w:pPr>
    </w:p>
    <w:p w:rsidR="003D5CE3" w:rsidRDefault="00C85A18" w:rsidP="00A95C5C">
      <w:pPr>
        <w:pStyle w:val="Heading1"/>
        <w:numPr>
          <w:ilvl w:val="0"/>
          <w:numId w:val="33"/>
        </w:numPr>
        <w:tabs>
          <w:tab w:val="left" w:pos="1436"/>
        </w:tabs>
        <w:ind w:hanging="227"/>
        <w:rPr>
          <w:sz w:val="22"/>
        </w:rPr>
      </w:pPr>
      <w:r>
        <w:t>Технологии,</w:t>
      </w:r>
      <w:r>
        <w:rPr>
          <w:spacing w:val="-3"/>
        </w:rPr>
        <w:t xml:space="preserve"> </w:t>
      </w:r>
      <w:r>
        <w:t>профессии</w:t>
      </w:r>
      <w:r>
        <w:rPr>
          <w:spacing w:val="-4"/>
        </w:rPr>
        <w:t xml:space="preserve"> </w:t>
      </w:r>
      <w:r>
        <w:t>и</w:t>
      </w:r>
      <w:r>
        <w:rPr>
          <w:spacing w:val="-3"/>
        </w:rPr>
        <w:t xml:space="preserve"> </w:t>
      </w:r>
      <w:r>
        <w:t>производства</w:t>
      </w:r>
      <w:r>
        <w:rPr>
          <w:spacing w:val="-6"/>
        </w:rPr>
        <w:t xml:space="preserve"> </w:t>
      </w:r>
      <w:r>
        <w:t>(8</w:t>
      </w:r>
      <w:r>
        <w:rPr>
          <w:spacing w:val="-2"/>
        </w:rPr>
        <w:t xml:space="preserve"> </w:t>
      </w:r>
      <w:r>
        <w:t>ч)</w:t>
      </w:r>
    </w:p>
    <w:p w:rsidR="003D5CE3" w:rsidRDefault="003D5CE3">
      <w:pPr>
        <w:pStyle w:val="a3"/>
        <w:spacing w:before="11"/>
        <w:ind w:left="0"/>
        <w:jc w:val="left"/>
        <w:rPr>
          <w:b/>
          <w:sz w:val="27"/>
        </w:rPr>
      </w:pPr>
    </w:p>
    <w:p w:rsidR="003D5CE3" w:rsidRDefault="00C85A18">
      <w:pPr>
        <w:pStyle w:val="a3"/>
        <w:spacing w:line="242" w:lineRule="auto"/>
        <w:ind w:left="1214" w:right="977" w:firstLine="220"/>
      </w:pPr>
      <w:r>
        <w:t>Непрерывность</w:t>
      </w:r>
      <w:r>
        <w:rPr>
          <w:spacing w:val="1"/>
        </w:rPr>
        <w:t xml:space="preserve"> </w:t>
      </w:r>
      <w:r>
        <w:t>процесса</w:t>
      </w:r>
      <w:r>
        <w:rPr>
          <w:spacing w:val="1"/>
        </w:rPr>
        <w:t xml:space="preserve"> </w:t>
      </w:r>
      <w:r>
        <w:t>деятельностного 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 культуры. Материальные и духовные потребности человека как</w:t>
      </w:r>
      <w:r>
        <w:rPr>
          <w:spacing w:val="1"/>
        </w:rPr>
        <w:t xml:space="preserve"> </w:t>
      </w:r>
      <w:r>
        <w:t>движущие</w:t>
      </w:r>
      <w:r>
        <w:rPr>
          <w:spacing w:val="3"/>
        </w:rPr>
        <w:t xml:space="preserve"> </w:t>
      </w:r>
      <w:r>
        <w:t>силы</w:t>
      </w:r>
      <w:r>
        <w:rPr>
          <w:spacing w:val="2"/>
        </w:rPr>
        <w:t xml:space="preserve"> </w:t>
      </w:r>
      <w:r>
        <w:t>прогресса.</w:t>
      </w:r>
    </w:p>
    <w:p w:rsidR="003D5CE3" w:rsidRDefault="00C85A18">
      <w:pPr>
        <w:pStyle w:val="a3"/>
        <w:ind w:left="1214" w:right="983" w:firstLine="220"/>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67"/>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7"/>
        </w:rPr>
        <w:t xml:space="preserve"> </w:t>
      </w:r>
      <w:r>
        <w:t>аналогичных</w:t>
      </w:r>
      <w:r>
        <w:rPr>
          <w:spacing w:val="6"/>
        </w:rPr>
        <w:t xml:space="preserve"> </w:t>
      </w:r>
      <w:r>
        <w:t>используемым</w:t>
      </w:r>
      <w:r>
        <w:rPr>
          <w:spacing w:val="13"/>
        </w:rPr>
        <w:t xml:space="preserve"> </w:t>
      </w:r>
      <w:r>
        <w:t>на</w:t>
      </w:r>
      <w:r>
        <w:rPr>
          <w:spacing w:val="10"/>
        </w:rPr>
        <w:t xml:space="preserve"> </w:t>
      </w:r>
      <w:r>
        <w:t>уроках</w:t>
      </w:r>
      <w:r>
        <w:rPr>
          <w:spacing w:val="-5"/>
        </w:rPr>
        <w:t xml:space="preserve"> </w:t>
      </w:r>
      <w:r>
        <w:t>технологии.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76" w:firstLine="220"/>
      </w:pPr>
      <w:r>
        <w:lastRenderedPageBreak/>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67"/>
        </w:rPr>
        <w:t xml:space="preserve"> </w:t>
      </w:r>
      <w:r>
        <w:t>формы,</w:t>
      </w:r>
      <w:r>
        <w:rPr>
          <w:spacing w:val="1"/>
        </w:rPr>
        <w:t xml:space="preserve"> </w:t>
      </w:r>
      <w:r>
        <w:t>размеров,</w:t>
      </w:r>
      <w:r>
        <w:rPr>
          <w:spacing w:val="1"/>
        </w:rPr>
        <w:t xml:space="preserve"> </w:t>
      </w:r>
      <w:r>
        <w:t>материала</w:t>
      </w:r>
      <w:r>
        <w:rPr>
          <w:spacing w:val="1"/>
        </w:rPr>
        <w:t xml:space="preserve"> </w:t>
      </w:r>
      <w:r>
        <w:t>и</w:t>
      </w:r>
      <w:r>
        <w:rPr>
          <w:spacing w:val="1"/>
        </w:rPr>
        <w:t xml:space="preserve"> </w:t>
      </w:r>
      <w:r>
        <w:t>внешнего</w:t>
      </w:r>
      <w:r>
        <w:rPr>
          <w:spacing w:val="1"/>
        </w:rPr>
        <w:t xml:space="preserve"> </w:t>
      </w:r>
      <w:r>
        <w:t>оформления</w:t>
      </w:r>
      <w:r>
        <w:rPr>
          <w:spacing w:val="1"/>
        </w:rPr>
        <w:t xml:space="preserve"> </w:t>
      </w:r>
      <w:r>
        <w:t>изделия</w:t>
      </w:r>
      <w:r>
        <w:rPr>
          <w:spacing w:val="1"/>
        </w:rPr>
        <w:t xml:space="preserve"> </w:t>
      </w:r>
      <w:r>
        <w:t>его</w:t>
      </w:r>
      <w:r>
        <w:rPr>
          <w:spacing w:val="1"/>
        </w:rPr>
        <w:t xml:space="preserve"> </w:t>
      </w:r>
      <w:r>
        <w:t>назначению.</w:t>
      </w:r>
      <w:r>
        <w:rPr>
          <w:spacing w:val="1"/>
        </w:rPr>
        <w:t xml:space="preserve"> </w:t>
      </w:r>
      <w:r>
        <w:t>Стилевая</w:t>
      </w:r>
      <w:r>
        <w:rPr>
          <w:spacing w:val="1"/>
        </w:rPr>
        <w:t xml:space="preserve"> </w:t>
      </w:r>
      <w:r>
        <w:t>гармония</w:t>
      </w:r>
      <w:r>
        <w:rPr>
          <w:spacing w:val="1"/>
        </w:rPr>
        <w:t xml:space="preserve"> </w:t>
      </w:r>
      <w:r>
        <w:t>в</w:t>
      </w:r>
      <w:r>
        <w:rPr>
          <w:spacing w:val="1"/>
        </w:rPr>
        <w:t xml:space="preserve"> </w:t>
      </w:r>
      <w:r>
        <w:t>предметном</w:t>
      </w:r>
      <w:r>
        <w:rPr>
          <w:spacing w:val="1"/>
        </w:rPr>
        <w:t xml:space="preserve"> </w:t>
      </w:r>
      <w:r>
        <w:t>ансамбле;</w:t>
      </w:r>
      <w:r>
        <w:rPr>
          <w:spacing w:val="1"/>
        </w:rPr>
        <w:t xml:space="preserve"> </w:t>
      </w:r>
      <w:r>
        <w:t>гармония</w:t>
      </w:r>
      <w:r>
        <w:rPr>
          <w:spacing w:val="1"/>
        </w:rPr>
        <w:t xml:space="preserve"> </w:t>
      </w:r>
      <w:r>
        <w:t>предметной</w:t>
      </w:r>
      <w:r>
        <w:rPr>
          <w:spacing w:val="1"/>
        </w:rPr>
        <w:t xml:space="preserve"> </w:t>
      </w:r>
      <w:r>
        <w:t>и окружающей</w:t>
      </w:r>
      <w:r>
        <w:rPr>
          <w:spacing w:val="3"/>
        </w:rPr>
        <w:t xml:space="preserve"> </w:t>
      </w:r>
      <w:r>
        <w:t>среды</w:t>
      </w:r>
      <w:r>
        <w:rPr>
          <w:spacing w:val="1"/>
        </w:rPr>
        <w:t xml:space="preserve"> </w:t>
      </w:r>
      <w:r>
        <w:t>(общее</w:t>
      </w:r>
      <w:r>
        <w:rPr>
          <w:spacing w:val="3"/>
        </w:rPr>
        <w:t xml:space="preserve"> </w:t>
      </w:r>
      <w:r>
        <w:t>представление).</w:t>
      </w:r>
    </w:p>
    <w:p w:rsidR="003D5CE3" w:rsidRDefault="00C85A18">
      <w:pPr>
        <w:pStyle w:val="a3"/>
        <w:spacing w:before="4"/>
        <w:ind w:left="1214" w:right="990" w:firstLine="220"/>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9"/>
        </w:rPr>
        <w:t xml:space="preserve"> </w:t>
      </w:r>
      <w:r>
        <w:t>в</w:t>
      </w:r>
      <w:r>
        <w:rPr>
          <w:spacing w:val="12"/>
        </w:rPr>
        <w:t xml:space="preserve"> </w:t>
      </w:r>
      <w:r>
        <w:t>жизни</w:t>
      </w:r>
      <w:r>
        <w:rPr>
          <w:spacing w:val="8"/>
        </w:rPr>
        <w:t xml:space="preserve"> </w:t>
      </w:r>
      <w:r>
        <w:t>современного</w:t>
      </w:r>
      <w:r>
        <w:rPr>
          <w:spacing w:val="12"/>
        </w:rPr>
        <w:t xml:space="preserve"> </w:t>
      </w:r>
      <w:r>
        <w:t>человека.</w:t>
      </w:r>
      <w:r>
        <w:rPr>
          <w:spacing w:val="17"/>
        </w:rPr>
        <w:t xml:space="preserve"> </w:t>
      </w:r>
      <w:r>
        <w:t>Решение</w:t>
      </w:r>
      <w:r>
        <w:rPr>
          <w:spacing w:val="12"/>
        </w:rPr>
        <w:t xml:space="preserve"> </w:t>
      </w:r>
      <w:r>
        <w:t>человеком</w:t>
      </w:r>
    </w:p>
    <w:p w:rsidR="003D5CE3" w:rsidRDefault="00C85A18">
      <w:pPr>
        <w:pStyle w:val="a3"/>
        <w:spacing w:before="67"/>
        <w:ind w:left="1214" w:right="986"/>
      </w:pPr>
      <w:r>
        <w:t>инженерных задач на основе изучения природных законов — 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2"/>
        </w:rPr>
        <w:t xml:space="preserve"> </w:t>
      </w:r>
      <w:r>
        <w:t>форма</w:t>
      </w:r>
      <w:r>
        <w:rPr>
          <w:spacing w:val="12"/>
        </w:rPr>
        <w:t xml:space="preserve"> </w:t>
      </w:r>
      <w:r>
        <w:t>и</w:t>
      </w:r>
      <w:r>
        <w:rPr>
          <w:spacing w:val="-3"/>
        </w:rPr>
        <w:t xml:space="preserve"> </w:t>
      </w:r>
      <w:r>
        <w:t>др.).</w:t>
      </w:r>
    </w:p>
    <w:p w:rsidR="003D5CE3" w:rsidRDefault="00C85A18">
      <w:pPr>
        <w:pStyle w:val="a3"/>
        <w:spacing w:before="4"/>
        <w:ind w:left="1214" w:right="983" w:firstLine="220"/>
      </w:pPr>
      <w:r>
        <w:t>Бережное и внимательное отношение к природе как источнику сырьевых</w:t>
      </w:r>
      <w:r>
        <w:rPr>
          <w:spacing w:val="1"/>
        </w:rPr>
        <w:t xml:space="preserve"> </w:t>
      </w:r>
      <w:r>
        <w:t>ресурсов</w:t>
      </w:r>
      <w:r>
        <w:rPr>
          <w:spacing w:val="1"/>
        </w:rPr>
        <w:t xml:space="preserve"> </w:t>
      </w:r>
      <w:r>
        <w:t>и</w:t>
      </w:r>
      <w:r>
        <w:rPr>
          <w:spacing w:val="1"/>
        </w:rPr>
        <w:t xml:space="preserve"> </w:t>
      </w:r>
      <w:r>
        <w:t>идей</w:t>
      </w:r>
      <w:r>
        <w:rPr>
          <w:spacing w:val="1"/>
        </w:rPr>
        <w:t xml:space="preserve"> </w:t>
      </w:r>
      <w:r>
        <w:t>для</w:t>
      </w:r>
      <w:r>
        <w:rPr>
          <w:spacing w:val="4"/>
        </w:rPr>
        <w:t xml:space="preserve"> </w:t>
      </w:r>
      <w:r>
        <w:t>технологий</w:t>
      </w:r>
      <w:r>
        <w:rPr>
          <w:spacing w:val="1"/>
        </w:rPr>
        <w:t xml:space="preserve"> </w:t>
      </w:r>
      <w:r>
        <w:t>будущего.</w:t>
      </w:r>
    </w:p>
    <w:p w:rsidR="003D5CE3" w:rsidRDefault="00C85A18">
      <w:pPr>
        <w:pStyle w:val="a3"/>
        <w:ind w:left="1214" w:right="987" w:firstLine="220"/>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71"/>
        </w:rPr>
        <w:t xml:space="preserve"> </w:t>
      </w:r>
      <w:r>
        <w:t>ролей</w:t>
      </w:r>
      <w:r>
        <w:rPr>
          <w:spacing w:val="-67"/>
        </w:rPr>
        <w:t xml:space="preserve"> </w:t>
      </w:r>
      <w:r>
        <w:t>(руководитель/лидер</w:t>
      </w:r>
      <w:r>
        <w:rPr>
          <w:spacing w:val="3"/>
        </w:rPr>
        <w:t xml:space="preserve"> </w:t>
      </w:r>
      <w:r>
        <w:t>и</w:t>
      </w:r>
      <w:r>
        <w:rPr>
          <w:spacing w:val="1"/>
        </w:rPr>
        <w:t xml:space="preserve"> </w:t>
      </w:r>
      <w:r>
        <w:t>подчинённый).</w:t>
      </w:r>
    </w:p>
    <w:p w:rsidR="003D5CE3" w:rsidRDefault="003D5CE3">
      <w:pPr>
        <w:pStyle w:val="a3"/>
        <w:spacing w:before="7"/>
        <w:ind w:left="0"/>
        <w:jc w:val="left"/>
      </w:pPr>
    </w:p>
    <w:p w:rsidR="003D5CE3" w:rsidRDefault="00C85A18" w:rsidP="00A95C5C">
      <w:pPr>
        <w:pStyle w:val="Heading2"/>
        <w:numPr>
          <w:ilvl w:val="0"/>
          <w:numId w:val="33"/>
        </w:numPr>
        <w:tabs>
          <w:tab w:val="left" w:pos="1436"/>
        </w:tabs>
        <w:ind w:hanging="227"/>
        <w:rPr>
          <w:sz w:val="22"/>
        </w:rPr>
      </w:pPr>
      <w:r>
        <w:t>Технологии</w:t>
      </w:r>
      <w:r>
        <w:rPr>
          <w:spacing w:val="-4"/>
        </w:rPr>
        <w:t xml:space="preserve"> </w:t>
      </w:r>
      <w:r>
        <w:t>ручной</w:t>
      </w:r>
      <w:r>
        <w:rPr>
          <w:spacing w:val="-8"/>
        </w:rPr>
        <w:t xml:space="preserve"> </w:t>
      </w:r>
      <w:r>
        <w:t>обработки</w:t>
      </w:r>
      <w:r>
        <w:rPr>
          <w:spacing w:val="-4"/>
        </w:rPr>
        <w:t xml:space="preserve"> </w:t>
      </w:r>
      <w:r>
        <w:t>материалов</w:t>
      </w:r>
      <w:r>
        <w:rPr>
          <w:spacing w:val="-2"/>
        </w:rPr>
        <w:t xml:space="preserve"> </w:t>
      </w:r>
      <w:r>
        <w:t>(10</w:t>
      </w:r>
      <w:r>
        <w:rPr>
          <w:spacing w:val="-7"/>
        </w:rPr>
        <w:t xml:space="preserve"> </w:t>
      </w:r>
      <w:r>
        <w:t>ч)</w:t>
      </w:r>
    </w:p>
    <w:p w:rsidR="003D5CE3" w:rsidRDefault="003D5CE3">
      <w:pPr>
        <w:pStyle w:val="a3"/>
        <w:spacing w:before="4"/>
        <w:ind w:left="0"/>
        <w:jc w:val="left"/>
        <w:rPr>
          <w:b/>
          <w:i/>
        </w:rPr>
      </w:pPr>
    </w:p>
    <w:p w:rsidR="003D5CE3" w:rsidRDefault="00C85A18">
      <w:pPr>
        <w:pStyle w:val="a3"/>
        <w:spacing w:before="1"/>
        <w:ind w:left="1214" w:right="977" w:firstLine="220"/>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7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71"/>
        </w:rPr>
        <w:t xml:space="preserve"> </w:t>
      </w:r>
      <w:r>
        <w:t>и</w:t>
      </w:r>
      <w:r>
        <w:rPr>
          <w:spacing w:val="71"/>
        </w:rPr>
        <w:t xml:space="preserve"> </w:t>
      </w:r>
      <w:r>
        <w:t>способов</w:t>
      </w:r>
      <w:r>
        <w:rPr>
          <w:spacing w:val="1"/>
        </w:rPr>
        <w:t xml:space="preserve"> </w:t>
      </w:r>
      <w:r>
        <w:t>обработки материалов в различных видах изделий; сравнительный 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материала</w:t>
      </w:r>
      <w:r>
        <w:rPr>
          <w:spacing w:val="1"/>
        </w:rPr>
        <w:t xml:space="preserve"> </w:t>
      </w:r>
      <w:r>
        <w:t>(например,</w:t>
      </w:r>
      <w:r>
        <w:rPr>
          <w:spacing w:val="1"/>
        </w:rPr>
        <w:t xml:space="preserve"> </w:t>
      </w:r>
      <w:r>
        <w:t>аппликация из бумаги и ткани, коллаж и др.). Выбор материалов по 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67"/>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 от назначения</w:t>
      </w:r>
      <w:r>
        <w:rPr>
          <w:spacing w:val="6"/>
        </w:rPr>
        <w:t xml:space="preserve"> </w:t>
      </w:r>
      <w:r>
        <w:t>изделия.</w:t>
      </w:r>
    </w:p>
    <w:p w:rsidR="003D5CE3" w:rsidRDefault="00C85A18">
      <w:pPr>
        <w:pStyle w:val="a3"/>
        <w:spacing w:before="11"/>
        <w:ind w:left="1214" w:right="990" w:firstLine="220"/>
      </w:pPr>
      <w:r>
        <w:t>Инструменты и приспособления (циркуль, угольник, канцелярский нож,</w:t>
      </w:r>
      <w:r>
        <w:rPr>
          <w:spacing w:val="1"/>
        </w:rPr>
        <w:t xml:space="preserve"> </w:t>
      </w:r>
      <w:r>
        <w:t>шило</w:t>
      </w:r>
      <w:r>
        <w:rPr>
          <w:spacing w:val="1"/>
        </w:rPr>
        <w:t xml:space="preserve"> </w:t>
      </w:r>
      <w:r>
        <w:t>и</w:t>
      </w:r>
      <w:r>
        <w:rPr>
          <w:spacing w:val="1"/>
        </w:rPr>
        <w:t xml:space="preserve"> </w:t>
      </w:r>
      <w:r>
        <w:t>др.);</w:t>
      </w:r>
      <w:r>
        <w:rPr>
          <w:spacing w:val="1"/>
        </w:rPr>
        <w:t xml:space="preserve"> </w:t>
      </w:r>
      <w:r>
        <w:t>называние</w:t>
      </w:r>
      <w:r>
        <w:rPr>
          <w:spacing w:val="1"/>
        </w:rPr>
        <w:t xml:space="preserve"> </w:t>
      </w:r>
      <w:r>
        <w:t>и</w:t>
      </w:r>
      <w:r>
        <w:rPr>
          <w:spacing w:val="1"/>
        </w:rPr>
        <w:t xml:space="preserve"> </w:t>
      </w:r>
      <w:r>
        <w:t>выполнение</w:t>
      </w:r>
      <w:r>
        <w:rPr>
          <w:spacing w:val="1"/>
        </w:rPr>
        <w:t xml:space="preserve"> </w:t>
      </w:r>
      <w:r>
        <w:t>приёмов</w:t>
      </w:r>
      <w:r>
        <w:rPr>
          <w:spacing w:val="1"/>
        </w:rPr>
        <w:t xml:space="preserve"> </w:t>
      </w:r>
      <w:r>
        <w:t>их</w:t>
      </w:r>
      <w:r>
        <w:rPr>
          <w:spacing w:val="1"/>
        </w:rPr>
        <w:t xml:space="preserve"> </w:t>
      </w:r>
      <w:r>
        <w:t>рационального</w:t>
      </w:r>
      <w:r>
        <w:rPr>
          <w:spacing w:val="1"/>
        </w:rPr>
        <w:t xml:space="preserve"> </w:t>
      </w:r>
      <w:r>
        <w:t>и</w:t>
      </w:r>
      <w:r>
        <w:rPr>
          <w:spacing w:val="1"/>
        </w:rPr>
        <w:t xml:space="preserve"> </w:t>
      </w:r>
      <w:r>
        <w:t>безопасного</w:t>
      </w:r>
      <w:r>
        <w:rPr>
          <w:spacing w:val="-2"/>
        </w:rPr>
        <w:t xml:space="preserve"> </w:t>
      </w:r>
      <w:r>
        <w:t>использования.</w:t>
      </w:r>
    </w:p>
    <w:p w:rsidR="003D5CE3" w:rsidRDefault="00C85A18">
      <w:pPr>
        <w:pStyle w:val="a3"/>
        <w:ind w:left="1214" w:right="979" w:firstLine="220"/>
      </w:pPr>
      <w:r>
        <w:t>Углубление общих представлений о технологическом процессе (анализ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 действий и технологических операций; подбор материалов 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t>получения деталей, сборка, отделка изделия; проверка изделия в действии,</w:t>
      </w:r>
      <w:r>
        <w:rPr>
          <w:spacing w:val="1"/>
        </w:rPr>
        <w:t xml:space="preserve"> </w:t>
      </w:r>
      <w:r>
        <w:t>внесение необходимых дополнений и изменений). Рицовка. Изготовление</w:t>
      </w:r>
      <w:r>
        <w:rPr>
          <w:spacing w:val="1"/>
        </w:rPr>
        <w:t xml:space="preserve"> </w:t>
      </w:r>
      <w:r>
        <w:t>объёмных</w:t>
      </w:r>
      <w:r>
        <w:rPr>
          <w:spacing w:val="1"/>
        </w:rPr>
        <w:t xml:space="preserve"> </w:t>
      </w:r>
      <w:r>
        <w:t>изделий</w:t>
      </w:r>
      <w:r>
        <w:rPr>
          <w:spacing w:val="1"/>
        </w:rPr>
        <w:t xml:space="preserve"> </w:t>
      </w:r>
      <w:r>
        <w:t>из</w:t>
      </w:r>
      <w:r>
        <w:rPr>
          <w:spacing w:val="1"/>
        </w:rPr>
        <w:t xml:space="preserve"> </w:t>
      </w:r>
      <w:r>
        <w:t>развёрток.</w:t>
      </w:r>
      <w:r>
        <w:rPr>
          <w:spacing w:val="1"/>
        </w:rPr>
        <w:t xml:space="preserve"> </w:t>
      </w:r>
      <w:r>
        <w:t>Преобразование</w:t>
      </w:r>
      <w:r>
        <w:rPr>
          <w:spacing w:val="1"/>
        </w:rPr>
        <w:t xml:space="preserve"> </w:t>
      </w:r>
      <w:r>
        <w:t>развёрток</w:t>
      </w:r>
      <w:r>
        <w:rPr>
          <w:spacing w:val="1"/>
        </w:rPr>
        <w:t xml:space="preserve"> </w:t>
      </w:r>
      <w:r>
        <w:t>несложных</w:t>
      </w:r>
      <w:r>
        <w:rPr>
          <w:spacing w:val="1"/>
        </w:rPr>
        <w:t xml:space="preserve"> </w:t>
      </w:r>
      <w:r>
        <w:t>форм.</w:t>
      </w:r>
    </w:p>
    <w:p w:rsidR="003D5CE3" w:rsidRDefault="00C85A18">
      <w:pPr>
        <w:pStyle w:val="a3"/>
        <w:spacing w:before="12"/>
        <w:ind w:left="1214" w:right="983" w:firstLine="220"/>
      </w:pPr>
      <w:r>
        <w:t>Технология обработки бумаги и картона. Виды картона (гофрированный,</w:t>
      </w:r>
      <w:r>
        <w:rPr>
          <w:spacing w:val="1"/>
        </w:rPr>
        <w:t xml:space="preserve"> </w:t>
      </w:r>
      <w:r>
        <w:t>толстый,</w:t>
      </w:r>
      <w:r>
        <w:rPr>
          <w:spacing w:val="1"/>
        </w:rPr>
        <w:t xml:space="preserve"> </w:t>
      </w:r>
      <w:r>
        <w:t>тонкий,</w:t>
      </w:r>
      <w:r>
        <w:rPr>
          <w:spacing w:val="1"/>
        </w:rPr>
        <w:t xml:space="preserve"> </w:t>
      </w:r>
      <w:r>
        <w:t>цветной</w:t>
      </w:r>
      <w:r>
        <w:rPr>
          <w:spacing w:val="1"/>
        </w:rPr>
        <w:t xml:space="preserve"> </w:t>
      </w:r>
      <w:r>
        <w:t>и</w:t>
      </w:r>
      <w:r>
        <w:rPr>
          <w:spacing w:val="1"/>
        </w:rPr>
        <w:t xml:space="preserve"> </w:t>
      </w:r>
      <w:r>
        <w:t>др.).</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простого</w:t>
      </w:r>
      <w:r>
        <w:rPr>
          <w:spacing w:val="1"/>
        </w:rPr>
        <w:t xml:space="preserve"> </w:t>
      </w:r>
      <w:r>
        <w:t>чертежа/эскиза</w:t>
      </w:r>
      <w:r>
        <w:rPr>
          <w:spacing w:val="1"/>
        </w:rPr>
        <w:t xml:space="preserve"> </w:t>
      </w:r>
      <w:r>
        <w:t>развёртки</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внесение</w:t>
      </w:r>
      <w:r>
        <w:rPr>
          <w:spacing w:val="1"/>
        </w:rPr>
        <w:t xml:space="preserve"> </w:t>
      </w:r>
      <w:r>
        <w:t>необходимых</w:t>
      </w:r>
      <w:r>
        <w:rPr>
          <w:spacing w:val="1"/>
        </w:rPr>
        <w:t xml:space="preserve"> </w:t>
      </w:r>
      <w:r>
        <w:t>дополнений и изменений в схему, чертёж, эскиз. Выполнение измерений,</w:t>
      </w:r>
      <w:r>
        <w:rPr>
          <w:spacing w:val="1"/>
        </w:rPr>
        <w:t xml:space="preserve"> </w:t>
      </w:r>
      <w:r>
        <w:t>расчётов,</w:t>
      </w:r>
      <w:r>
        <w:rPr>
          <w:spacing w:val="9"/>
        </w:rPr>
        <w:t xml:space="preserve"> </w:t>
      </w:r>
      <w:r>
        <w:t>несложных</w:t>
      </w:r>
      <w:r>
        <w:rPr>
          <w:spacing w:val="-2"/>
        </w:rPr>
        <w:t xml:space="preserve"> </w:t>
      </w:r>
      <w:r>
        <w:t>построений.</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93" w:firstLine="220"/>
      </w:pPr>
      <w:r>
        <w:lastRenderedPageBreak/>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t>выполнение</w:t>
      </w:r>
      <w:r>
        <w:rPr>
          <w:spacing w:val="7"/>
        </w:rPr>
        <w:t xml:space="preserve"> </w:t>
      </w:r>
      <w:r>
        <w:t>отверстий</w:t>
      </w:r>
      <w:r>
        <w:rPr>
          <w:spacing w:val="1"/>
        </w:rPr>
        <w:t xml:space="preserve"> </w:t>
      </w:r>
      <w:r>
        <w:t>шилом.</w:t>
      </w:r>
    </w:p>
    <w:p w:rsidR="003D5CE3" w:rsidRDefault="00C85A18">
      <w:pPr>
        <w:pStyle w:val="a3"/>
        <w:spacing w:before="67"/>
        <w:ind w:left="1214" w:right="977" w:firstLine="220"/>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67"/>
        </w:rPr>
        <w:t xml:space="preserve"> </w:t>
      </w:r>
      <w:r>
        <w:t>трикотажа</w:t>
      </w:r>
      <w:r>
        <w:rPr>
          <w:spacing w:val="1"/>
        </w:rPr>
        <w:t xml:space="preserve"> </w:t>
      </w:r>
      <w:r>
        <w:t>и</w:t>
      </w:r>
      <w:r>
        <w:rPr>
          <w:spacing w:val="1"/>
        </w:rPr>
        <w:t xml:space="preserve"> </w:t>
      </w:r>
      <w:r>
        <w:t>нетканых</w:t>
      </w:r>
      <w:r>
        <w:rPr>
          <w:spacing w:val="1"/>
        </w:rPr>
        <w:t xml:space="preserve"> </w:t>
      </w:r>
      <w:r>
        <w:t>материалов</w:t>
      </w:r>
      <w:r>
        <w:rPr>
          <w:spacing w:val="1"/>
        </w:rPr>
        <w:t xml:space="preserve"> </w:t>
      </w:r>
      <w:r>
        <w:t>для</w:t>
      </w:r>
      <w:r>
        <w:rPr>
          <w:spacing w:val="1"/>
        </w:rPr>
        <w:t xml:space="preserve"> </w:t>
      </w:r>
      <w:r>
        <w:t>изготовления</w:t>
      </w:r>
      <w:r>
        <w:rPr>
          <w:spacing w:val="1"/>
        </w:rPr>
        <w:t xml:space="preserve"> </w:t>
      </w:r>
      <w:r>
        <w:t>изделий.</w:t>
      </w:r>
      <w:r>
        <w:rPr>
          <w:spacing w:val="-67"/>
        </w:rPr>
        <w:t xml:space="preserve"> </w:t>
      </w:r>
      <w:r>
        <w:t>Использование вариантов строчки косого стежка (крестик, стебельчатая и</w:t>
      </w:r>
      <w:r>
        <w:rPr>
          <w:spacing w:val="1"/>
        </w:rPr>
        <w:t xml:space="preserve"> </w:t>
      </w:r>
      <w:r>
        <w:t>др.) и/или петельной строчки для соединения деталей изделия и 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двумя-четырьмя</w:t>
      </w:r>
      <w:r>
        <w:rPr>
          <w:spacing w:val="1"/>
        </w:rPr>
        <w:t xml:space="preserve"> </w:t>
      </w:r>
      <w:r>
        <w:t>отверстиями).</w:t>
      </w:r>
      <w:r>
        <w:rPr>
          <w:spacing w:val="1"/>
        </w:rPr>
        <w:t xml:space="preserve"> </w:t>
      </w:r>
      <w:r>
        <w:t>Изготовление</w:t>
      </w:r>
      <w:r>
        <w:rPr>
          <w:spacing w:val="-67"/>
        </w:rPr>
        <w:t xml:space="preserve"> </w:t>
      </w:r>
      <w:r>
        <w:t>швейных</w:t>
      </w:r>
      <w:r>
        <w:rPr>
          <w:spacing w:val="-3"/>
        </w:rPr>
        <w:t xml:space="preserve"> </w:t>
      </w:r>
      <w:r>
        <w:t>изделий</w:t>
      </w:r>
      <w:r>
        <w:rPr>
          <w:spacing w:val="2"/>
        </w:rPr>
        <w:t xml:space="preserve"> </w:t>
      </w:r>
      <w:r>
        <w:t>из</w:t>
      </w:r>
      <w:r>
        <w:rPr>
          <w:spacing w:val="7"/>
        </w:rPr>
        <w:t xml:space="preserve"> </w:t>
      </w:r>
      <w:r>
        <w:t>нескольких</w:t>
      </w:r>
      <w:r>
        <w:rPr>
          <w:spacing w:val="-3"/>
        </w:rPr>
        <w:t xml:space="preserve"> </w:t>
      </w:r>
      <w:r>
        <w:t>деталей.</w:t>
      </w:r>
    </w:p>
    <w:p w:rsidR="003D5CE3" w:rsidRDefault="00C85A18">
      <w:pPr>
        <w:pStyle w:val="a3"/>
        <w:spacing w:before="3" w:line="242" w:lineRule="auto"/>
        <w:ind w:left="1214" w:right="979" w:firstLine="220"/>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5"/>
        </w:rPr>
        <w:t xml:space="preserve"> </w:t>
      </w:r>
      <w:r>
        <w:t>в одном</w:t>
      </w:r>
      <w:r>
        <w:rPr>
          <w:spacing w:val="9"/>
        </w:rPr>
        <w:t xml:space="preserve"> </w:t>
      </w:r>
      <w:r>
        <w:t>изделии.</w:t>
      </w:r>
    </w:p>
    <w:p w:rsidR="003D5CE3" w:rsidRDefault="00C85A18" w:rsidP="00A95C5C">
      <w:pPr>
        <w:pStyle w:val="Heading2"/>
        <w:numPr>
          <w:ilvl w:val="0"/>
          <w:numId w:val="33"/>
        </w:numPr>
        <w:tabs>
          <w:tab w:val="left" w:pos="1436"/>
        </w:tabs>
        <w:spacing w:before="3" w:line="319" w:lineRule="exact"/>
        <w:ind w:hanging="227"/>
        <w:rPr>
          <w:sz w:val="22"/>
        </w:rPr>
      </w:pPr>
      <w:bookmarkStart w:id="189" w:name="3._Конструирование_и_моделирование_(12_ч"/>
      <w:bookmarkEnd w:id="189"/>
      <w:r>
        <w:t>Конструирование</w:t>
      </w:r>
      <w:r>
        <w:rPr>
          <w:spacing w:val="-7"/>
        </w:rPr>
        <w:t xml:space="preserve"> </w:t>
      </w:r>
      <w:r>
        <w:t>и</w:t>
      </w:r>
      <w:r>
        <w:rPr>
          <w:spacing w:val="-7"/>
        </w:rPr>
        <w:t xml:space="preserve"> </w:t>
      </w:r>
      <w:r>
        <w:t>моделирование</w:t>
      </w:r>
      <w:r>
        <w:rPr>
          <w:spacing w:val="-6"/>
        </w:rPr>
        <w:t xml:space="preserve"> </w:t>
      </w:r>
      <w:r>
        <w:t>(12</w:t>
      </w:r>
      <w:r>
        <w:rPr>
          <w:spacing w:val="-9"/>
        </w:rPr>
        <w:t xml:space="preserve"> </w:t>
      </w:r>
      <w:r>
        <w:t>ч)</w:t>
      </w:r>
    </w:p>
    <w:p w:rsidR="003D5CE3" w:rsidRDefault="00C85A18">
      <w:pPr>
        <w:pStyle w:val="a3"/>
        <w:ind w:left="1214" w:right="974" w:firstLine="220"/>
      </w:pPr>
      <w:r>
        <w:t>Конструирование и моделирование изделий из различных материалов, 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w:t>
      </w:r>
      <w:r>
        <w:rPr>
          <w:spacing w:val="1"/>
        </w:rPr>
        <w:t xml:space="preserve"> </w:t>
      </w:r>
      <w:r>
        <w:t>технологическим,</w:t>
      </w:r>
      <w:r>
        <w:rPr>
          <w:spacing w:val="1"/>
        </w:rPr>
        <w:t xml:space="preserve"> </w:t>
      </w:r>
      <w:r>
        <w:t>функциональным,</w:t>
      </w:r>
      <w:r>
        <w:rPr>
          <w:spacing w:val="1"/>
        </w:rPr>
        <w:t xml:space="preserve"> </w:t>
      </w:r>
      <w:r>
        <w:t>декоративно-художественным).</w:t>
      </w:r>
      <w:r>
        <w:rPr>
          <w:spacing w:val="-67"/>
        </w:rPr>
        <w:t xml:space="preserve"> </w:t>
      </w:r>
      <w:r>
        <w:t>Способы</w:t>
      </w:r>
      <w:r>
        <w:rPr>
          <w:spacing w:val="47"/>
        </w:rPr>
        <w:t xml:space="preserve"> </w:t>
      </w:r>
      <w:r>
        <w:t>подвижного</w:t>
      </w:r>
      <w:r>
        <w:rPr>
          <w:spacing w:val="46"/>
        </w:rPr>
        <w:t xml:space="preserve"> </w:t>
      </w:r>
      <w:r>
        <w:t>и</w:t>
      </w:r>
      <w:r>
        <w:rPr>
          <w:spacing w:val="45"/>
        </w:rPr>
        <w:t xml:space="preserve"> </w:t>
      </w:r>
      <w:r>
        <w:t>неподвижного</w:t>
      </w:r>
      <w:r>
        <w:rPr>
          <w:spacing w:val="49"/>
        </w:rPr>
        <w:t xml:space="preserve"> </w:t>
      </w:r>
      <w:r>
        <w:t>соединения</w:t>
      </w:r>
      <w:r>
        <w:rPr>
          <w:spacing w:val="49"/>
        </w:rPr>
        <w:t xml:space="preserve"> </w:t>
      </w:r>
      <w:r>
        <w:t>деталей</w:t>
      </w:r>
      <w:r>
        <w:rPr>
          <w:spacing w:val="43"/>
        </w:rPr>
        <w:t xml:space="preserve"> </w:t>
      </w:r>
      <w:r>
        <w:t>набора</w:t>
      </w:r>
    </w:p>
    <w:p w:rsidR="003D5CE3" w:rsidRDefault="00C85A18">
      <w:pPr>
        <w:pStyle w:val="a3"/>
        <w:ind w:left="1214" w:right="982"/>
      </w:pPr>
      <w:r>
        <w:t>«Конструктор», их использование в изделиях; жёсткость и устойчивость</w:t>
      </w:r>
      <w:r>
        <w:rPr>
          <w:spacing w:val="1"/>
        </w:rPr>
        <w:t xml:space="preserve"> </w:t>
      </w:r>
      <w:r>
        <w:t>конструкции.</w:t>
      </w:r>
    </w:p>
    <w:p w:rsidR="003D5CE3" w:rsidRDefault="00C85A18">
      <w:pPr>
        <w:pStyle w:val="a3"/>
        <w:spacing w:before="1"/>
        <w:ind w:left="1214" w:right="979" w:firstLine="220"/>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67"/>
        </w:rPr>
        <w:t xml:space="preserve"> </w:t>
      </w:r>
      <w:r>
        <w:t>технических</w:t>
      </w:r>
      <w:r>
        <w:rPr>
          <w:spacing w:val="1"/>
        </w:rPr>
        <w:t xml:space="preserve"> </w:t>
      </w:r>
      <w:r>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Решение</w:t>
      </w:r>
      <w:r>
        <w:rPr>
          <w:spacing w:val="1"/>
        </w:rPr>
        <w:t xml:space="preserve"> </w:t>
      </w:r>
      <w:r>
        <w:t>задач</w:t>
      </w:r>
      <w:r>
        <w:rPr>
          <w:spacing w:val="71"/>
        </w:rPr>
        <w:t xml:space="preserve"> </w:t>
      </w:r>
      <w:r>
        <w:t>на</w:t>
      </w:r>
      <w:r>
        <w:rPr>
          <w:spacing w:val="1"/>
        </w:rPr>
        <w:t xml:space="preserve"> </w:t>
      </w:r>
      <w:r>
        <w:t>мысленную</w:t>
      </w:r>
      <w:r>
        <w:rPr>
          <w:spacing w:val="1"/>
        </w:rPr>
        <w:t xml:space="preserve"> </w:t>
      </w:r>
      <w:r>
        <w:t>трансформацию</w:t>
      </w:r>
      <w:r>
        <w:rPr>
          <w:spacing w:val="1"/>
        </w:rPr>
        <w:t xml:space="preserve"> </w:t>
      </w:r>
      <w:r>
        <w:t>трёхмерной</w:t>
      </w:r>
      <w:r>
        <w:rPr>
          <w:spacing w:val="1"/>
        </w:rPr>
        <w:t xml:space="preserve"> </w:t>
      </w:r>
      <w:r>
        <w:t>конструкции</w:t>
      </w:r>
      <w:r>
        <w:rPr>
          <w:spacing w:val="1"/>
        </w:rPr>
        <w:t xml:space="preserve"> </w:t>
      </w:r>
      <w:r>
        <w:t>в</w:t>
      </w:r>
      <w:r>
        <w:rPr>
          <w:spacing w:val="1"/>
        </w:rPr>
        <w:t xml:space="preserve"> </w:t>
      </w:r>
      <w:r>
        <w:t>развёртку</w:t>
      </w:r>
      <w:r>
        <w:rPr>
          <w:spacing w:val="1"/>
        </w:rPr>
        <w:t xml:space="preserve"> </w:t>
      </w:r>
      <w:r>
        <w:t>(и</w:t>
      </w:r>
      <w:r>
        <w:rPr>
          <w:spacing w:val="1"/>
        </w:rPr>
        <w:t xml:space="preserve"> </w:t>
      </w:r>
      <w:r>
        <w:t>наоборот).</w:t>
      </w:r>
    </w:p>
    <w:p w:rsidR="003D5CE3" w:rsidRDefault="003D5CE3">
      <w:pPr>
        <w:pStyle w:val="a3"/>
        <w:ind w:left="0"/>
        <w:jc w:val="left"/>
        <w:rPr>
          <w:sz w:val="29"/>
        </w:rPr>
      </w:pPr>
    </w:p>
    <w:p w:rsidR="003D5CE3" w:rsidRDefault="00C85A18" w:rsidP="00A95C5C">
      <w:pPr>
        <w:pStyle w:val="Heading2"/>
        <w:numPr>
          <w:ilvl w:val="0"/>
          <w:numId w:val="33"/>
        </w:numPr>
        <w:tabs>
          <w:tab w:val="left" w:pos="1436"/>
        </w:tabs>
        <w:spacing w:line="319" w:lineRule="exact"/>
        <w:ind w:hanging="227"/>
        <w:rPr>
          <w:sz w:val="22"/>
        </w:rPr>
      </w:pPr>
      <w:r>
        <w:t>Информационно-коммуникативные</w:t>
      </w:r>
      <w:r>
        <w:rPr>
          <w:spacing w:val="-4"/>
        </w:rPr>
        <w:t xml:space="preserve"> </w:t>
      </w:r>
      <w:r>
        <w:t>технологии</w:t>
      </w:r>
      <w:r>
        <w:rPr>
          <w:spacing w:val="-11"/>
        </w:rPr>
        <w:t xml:space="preserve"> </w:t>
      </w:r>
      <w:r>
        <w:t>(4</w:t>
      </w:r>
      <w:r>
        <w:rPr>
          <w:spacing w:val="-8"/>
        </w:rPr>
        <w:t xml:space="preserve"> </w:t>
      </w:r>
      <w:r>
        <w:t>ч)</w:t>
      </w:r>
    </w:p>
    <w:p w:rsidR="003D5CE3" w:rsidRDefault="00C85A18">
      <w:pPr>
        <w:pStyle w:val="a3"/>
        <w:ind w:left="1214" w:right="987" w:firstLine="220"/>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 получаемой человеком. Сохранение и передача 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67"/>
        </w:rPr>
        <w:t xml:space="preserve"> </w:t>
      </w:r>
      <w:r>
        <w:t>человеком в быту: телевидение, радио, печатные издания, персональный</w:t>
      </w:r>
      <w:r>
        <w:rPr>
          <w:spacing w:val="1"/>
        </w:rPr>
        <w:t xml:space="preserve"> </w:t>
      </w:r>
      <w:r>
        <w:t>компьютер</w:t>
      </w:r>
      <w:r>
        <w:rPr>
          <w:spacing w:val="7"/>
        </w:rPr>
        <w:t xml:space="preserve"> </w:t>
      </w:r>
      <w:r>
        <w:t>и</w:t>
      </w:r>
      <w:r>
        <w:rPr>
          <w:spacing w:val="6"/>
        </w:rPr>
        <w:t xml:space="preserve"> </w:t>
      </w:r>
      <w:r>
        <w:t>др.</w:t>
      </w:r>
    </w:p>
    <w:p w:rsidR="003D5CE3" w:rsidRDefault="00C85A18">
      <w:pPr>
        <w:pStyle w:val="a3"/>
        <w:spacing w:before="6"/>
        <w:ind w:left="1214" w:right="975" w:firstLine="220"/>
      </w:pPr>
      <w:r>
        <w:t>Современный информационный мир. Персональный компьютер (ПК) 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(книги,</w:t>
      </w:r>
      <w:r>
        <w:rPr>
          <w:spacing w:val="1"/>
        </w:rPr>
        <w:t xml:space="preserve"> </w:t>
      </w:r>
      <w:r>
        <w:t>музеи,беседы</w:t>
      </w:r>
      <w:r>
        <w:rPr>
          <w:spacing w:val="1"/>
        </w:rPr>
        <w:t xml:space="preserve"> </w:t>
      </w:r>
      <w:r>
        <w:t>(мастер-классы)</w:t>
      </w:r>
      <w:r>
        <w:rPr>
          <w:spacing w:val="1"/>
        </w:rPr>
        <w:t xml:space="preserve"> </w:t>
      </w:r>
      <w:r>
        <w:t>с</w:t>
      </w:r>
      <w:r>
        <w:rPr>
          <w:spacing w:val="1"/>
        </w:rPr>
        <w:t xml:space="preserve"> </w:t>
      </w:r>
      <w:r>
        <w:t>мастерами,</w:t>
      </w:r>
      <w:r>
        <w:rPr>
          <w:spacing w:val="1"/>
        </w:rPr>
        <w:t xml:space="preserve"> </w:t>
      </w:r>
      <w:r>
        <w:t>Интернет,</w:t>
      </w:r>
      <w:r>
        <w:rPr>
          <w:spacing w:val="70"/>
        </w:rPr>
        <w:t xml:space="preserve"> </w:t>
      </w:r>
      <w:r>
        <w:t>видео,</w:t>
      </w:r>
      <w:r>
        <w:rPr>
          <w:spacing w:val="70"/>
        </w:rPr>
        <w:t xml:space="preserve"> </w:t>
      </w:r>
      <w:r>
        <w:t>DVD).</w:t>
      </w:r>
      <w:r>
        <w:rPr>
          <w:spacing w:val="1"/>
        </w:rPr>
        <w:t xml:space="preserve"> </w:t>
      </w:r>
      <w:r>
        <w:t>Работа</w:t>
      </w:r>
      <w:r>
        <w:rPr>
          <w:spacing w:val="48"/>
        </w:rPr>
        <w:t xml:space="preserve"> </w:t>
      </w:r>
      <w:r>
        <w:t>с</w:t>
      </w:r>
      <w:r>
        <w:rPr>
          <w:spacing w:val="-4"/>
        </w:rPr>
        <w:t xml:space="preserve"> </w:t>
      </w:r>
      <w:r>
        <w:t>текстовым</w:t>
      </w:r>
      <w:r>
        <w:rPr>
          <w:spacing w:val="8"/>
        </w:rPr>
        <w:t xml:space="preserve"> </w:t>
      </w:r>
      <w:r>
        <w:t>редактором</w:t>
      </w:r>
      <w:r>
        <w:rPr>
          <w:spacing w:val="7"/>
        </w:rPr>
        <w:t xml:space="preserve"> </w:t>
      </w:r>
      <w:r>
        <w:t>Microsoft</w:t>
      </w:r>
      <w:r>
        <w:rPr>
          <w:spacing w:val="5"/>
        </w:rPr>
        <w:t xml:space="preserve"> </w:t>
      </w:r>
      <w:r>
        <w:t>Word или другим.</w:t>
      </w:r>
    </w:p>
    <w:p w:rsidR="003D5CE3" w:rsidRDefault="00C85A18">
      <w:pPr>
        <w:pStyle w:val="Heading2"/>
        <w:spacing w:before="243"/>
      </w:pPr>
      <w:bookmarkStart w:id="190" w:name="Универсальные_учебные_действия_(1)"/>
      <w:bookmarkEnd w:id="190"/>
      <w:r>
        <w:t>Универсальные</w:t>
      </w:r>
      <w:r>
        <w:rPr>
          <w:spacing w:val="-14"/>
        </w:rPr>
        <w:t xml:space="preserve"> </w:t>
      </w:r>
      <w:r>
        <w:t>учебные</w:t>
      </w:r>
      <w:r>
        <w:rPr>
          <w:spacing w:val="-14"/>
        </w:rPr>
        <w:t xml:space="preserve"> </w:t>
      </w:r>
      <w:r>
        <w:t>действия</w:t>
      </w:r>
    </w:p>
    <w:p w:rsidR="003D5CE3" w:rsidRDefault="00C85A18">
      <w:pPr>
        <w:spacing w:before="57"/>
        <w:ind w:left="1440"/>
        <w:jc w:val="both"/>
        <w:rPr>
          <w:sz w:val="28"/>
        </w:rPr>
      </w:pPr>
      <w:r>
        <w:rPr>
          <w:i/>
          <w:sz w:val="28"/>
        </w:rPr>
        <w:t>Познавательные</w:t>
      </w:r>
      <w:r>
        <w:rPr>
          <w:i/>
          <w:spacing w:val="-5"/>
          <w:sz w:val="28"/>
        </w:rPr>
        <w:t xml:space="preserve"> </w:t>
      </w:r>
      <w:r>
        <w:rPr>
          <w:i/>
          <w:sz w:val="28"/>
        </w:rPr>
        <w:t>УУД</w:t>
      </w:r>
      <w:r>
        <w:rPr>
          <w:sz w:val="28"/>
        </w:rPr>
        <w:t>:</w:t>
      </w:r>
    </w:p>
    <w:p w:rsidR="003D5CE3" w:rsidRDefault="00C85A18" w:rsidP="00A95C5C">
      <w:pPr>
        <w:pStyle w:val="a4"/>
        <w:numPr>
          <w:ilvl w:val="0"/>
          <w:numId w:val="32"/>
        </w:numPr>
        <w:tabs>
          <w:tab w:val="left" w:pos="1781"/>
        </w:tabs>
        <w:spacing w:before="159"/>
        <w:ind w:right="977"/>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терминах,</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технологии,</w:t>
      </w:r>
      <w:r>
        <w:rPr>
          <w:spacing w:val="1"/>
          <w:sz w:val="28"/>
        </w:rPr>
        <w:t xml:space="preserve"> </w:t>
      </w:r>
      <w:r>
        <w:rPr>
          <w:sz w:val="28"/>
        </w:rPr>
        <w:t>использовать</w:t>
      </w:r>
      <w:r>
        <w:rPr>
          <w:spacing w:val="70"/>
          <w:sz w:val="28"/>
        </w:rPr>
        <w:t xml:space="preserve"> </w:t>
      </w:r>
      <w:r>
        <w:rPr>
          <w:sz w:val="28"/>
        </w:rPr>
        <w:t>их</w:t>
      </w:r>
      <w:r>
        <w:rPr>
          <w:spacing w:val="70"/>
          <w:sz w:val="28"/>
        </w:rPr>
        <w:t xml:space="preserve"> </w:t>
      </w:r>
      <w:r>
        <w:rPr>
          <w:sz w:val="28"/>
        </w:rPr>
        <w:t>в</w:t>
      </w:r>
      <w:r>
        <w:rPr>
          <w:spacing w:val="71"/>
          <w:sz w:val="28"/>
        </w:rPr>
        <w:t xml:space="preserve"> </w:t>
      </w:r>
      <w:r>
        <w:rPr>
          <w:sz w:val="28"/>
        </w:rPr>
        <w:t>ответах</w:t>
      </w:r>
      <w:r>
        <w:rPr>
          <w:spacing w:val="71"/>
          <w:sz w:val="28"/>
        </w:rPr>
        <w:t xml:space="preserve"> </w:t>
      </w:r>
      <w:r>
        <w:rPr>
          <w:sz w:val="28"/>
        </w:rPr>
        <w:t>на</w:t>
      </w:r>
      <w:r>
        <w:rPr>
          <w:spacing w:val="71"/>
          <w:sz w:val="28"/>
        </w:rPr>
        <w:t xml:space="preserve"> </w:t>
      </w:r>
      <w:r>
        <w:rPr>
          <w:sz w:val="28"/>
        </w:rPr>
        <w:t>вопросы</w:t>
      </w:r>
      <w:r>
        <w:rPr>
          <w:spacing w:val="71"/>
          <w:sz w:val="28"/>
        </w:rPr>
        <w:t xml:space="preserve"> </w:t>
      </w:r>
      <w:r>
        <w:rPr>
          <w:sz w:val="28"/>
        </w:rPr>
        <w:t>и</w:t>
      </w:r>
      <w:r>
        <w:rPr>
          <w:spacing w:val="71"/>
          <w:sz w:val="28"/>
        </w:rPr>
        <w:t xml:space="preserve"> </w:t>
      </w:r>
      <w:r>
        <w:rPr>
          <w:sz w:val="28"/>
        </w:rPr>
        <w:t>высказываниях (в</w:t>
      </w:r>
      <w:r>
        <w:rPr>
          <w:spacing w:val="1"/>
          <w:sz w:val="28"/>
        </w:rPr>
        <w:t xml:space="preserve"> </w:t>
      </w:r>
      <w:r>
        <w:rPr>
          <w:sz w:val="28"/>
        </w:rPr>
        <w:t>пределах</w:t>
      </w:r>
      <w:r>
        <w:rPr>
          <w:spacing w:val="-2"/>
          <w:sz w:val="28"/>
        </w:rPr>
        <w:t xml:space="preserve"> </w:t>
      </w:r>
      <w:r>
        <w:rPr>
          <w:sz w:val="28"/>
        </w:rPr>
        <w:t>изученного);</w:t>
      </w:r>
    </w:p>
    <w:p w:rsidR="003D5CE3" w:rsidRDefault="00C85A18" w:rsidP="00A95C5C">
      <w:pPr>
        <w:pStyle w:val="a4"/>
        <w:numPr>
          <w:ilvl w:val="0"/>
          <w:numId w:val="32"/>
        </w:numPr>
        <w:tabs>
          <w:tab w:val="left" w:pos="1781"/>
        </w:tabs>
        <w:spacing w:line="321" w:lineRule="exact"/>
        <w:rPr>
          <w:sz w:val="28"/>
        </w:rPr>
      </w:pPr>
      <w:r>
        <w:rPr>
          <w:sz w:val="28"/>
        </w:rPr>
        <w:t xml:space="preserve">осуществлять  </w:t>
      </w:r>
      <w:r>
        <w:rPr>
          <w:spacing w:val="41"/>
          <w:sz w:val="28"/>
        </w:rPr>
        <w:t xml:space="preserve"> </w:t>
      </w:r>
      <w:r>
        <w:rPr>
          <w:sz w:val="28"/>
        </w:rPr>
        <w:t xml:space="preserve">анализ   </w:t>
      </w:r>
      <w:r>
        <w:rPr>
          <w:spacing w:val="45"/>
          <w:sz w:val="28"/>
        </w:rPr>
        <w:t xml:space="preserve"> </w:t>
      </w:r>
      <w:r>
        <w:rPr>
          <w:sz w:val="28"/>
        </w:rPr>
        <w:t xml:space="preserve">предложенных   </w:t>
      </w:r>
      <w:r>
        <w:rPr>
          <w:spacing w:val="41"/>
          <w:sz w:val="28"/>
        </w:rPr>
        <w:t xml:space="preserve"> </w:t>
      </w:r>
      <w:r>
        <w:rPr>
          <w:sz w:val="28"/>
        </w:rPr>
        <w:t xml:space="preserve">образцов   </w:t>
      </w:r>
      <w:r>
        <w:rPr>
          <w:spacing w:val="40"/>
          <w:sz w:val="28"/>
        </w:rPr>
        <w:t xml:space="preserve"> </w:t>
      </w:r>
      <w:r>
        <w:rPr>
          <w:sz w:val="28"/>
        </w:rPr>
        <w:t xml:space="preserve">с   </w:t>
      </w:r>
      <w:r>
        <w:rPr>
          <w:spacing w:val="46"/>
          <w:sz w:val="28"/>
        </w:rPr>
        <w:t xml:space="preserve"> </w:t>
      </w:r>
      <w:r>
        <w:rPr>
          <w:sz w:val="28"/>
        </w:rPr>
        <w:t>выделением</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pPr>
      <w:r>
        <w:lastRenderedPageBreak/>
        <w:t>существенных</w:t>
      </w:r>
      <w:r>
        <w:rPr>
          <w:spacing w:val="-7"/>
        </w:rPr>
        <w:t xml:space="preserve"> </w:t>
      </w:r>
      <w:r>
        <w:t>и</w:t>
      </w:r>
      <w:r>
        <w:rPr>
          <w:spacing w:val="-5"/>
        </w:rPr>
        <w:t xml:space="preserve"> </w:t>
      </w:r>
      <w:r>
        <w:t>несущественных</w:t>
      </w:r>
      <w:r>
        <w:rPr>
          <w:spacing w:val="-8"/>
        </w:rPr>
        <w:t xml:space="preserve"> </w:t>
      </w:r>
      <w:r>
        <w:t>признаков;</w:t>
      </w:r>
    </w:p>
    <w:p w:rsidR="003D5CE3" w:rsidRDefault="00C85A18" w:rsidP="00A95C5C">
      <w:pPr>
        <w:pStyle w:val="a4"/>
        <w:numPr>
          <w:ilvl w:val="0"/>
          <w:numId w:val="32"/>
        </w:numPr>
        <w:tabs>
          <w:tab w:val="left" w:pos="1781"/>
        </w:tabs>
        <w:ind w:right="977"/>
        <w:rPr>
          <w:sz w:val="28"/>
        </w:rPr>
      </w:pPr>
      <w:r>
        <w:rPr>
          <w:sz w:val="28"/>
        </w:rPr>
        <w:t>выполнять</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инструкцией,</w:t>
      </w:r>
      <w:r>
        <w:rPr>
          <w:spacing w:val="1"/>
          <w:sz w:val="28"/>
        </w:rPr>
        <w:t xml:space="preserve"> </w:t>
      </w:r>
      <w:r>
        <w:rPr>
          <w:sz w:val="28"/>
        </w:rPr>
        <w:t>устной</w:t>
      </w:r>
      <w:r>
        <w:rPr>
          <w:spacing w:val="1"/>
          <w:sz w:val="28"/>
        </w:rPr>
        <w:t xml:space="preserve"> </w:t>
      </w:r>
      <w:r>
        <w:rPr>
          <w:sz w:val="28"/>
        </w:rPr>
        <w:t>или</w:t>
      </w:r>
      <w:r>
        <w:rPr>
          <w:spacing w:val="1"/>
          <w:sz w:val="28"/>
        </w:rPr>
        <w:t xml:space="preserve"> </w:t>
      </w:r>
      <w:r>
        <w:rPr>
          <w:sz w:val="28"/>
        </w:rPr>
        <w:t>письменной,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графически представленной</w:t>
      </w:r>
      <w:r>
        <w:rPr>
          <w:spacing w:val="4"/>
          <w:sz w:val="28"/>
        </w:rPr>
        <w:t xml:space="preserve"> </w:t>
      </w:r>
      <w:r>
        <w:rPr>
          <w:sz w:val="28"/>
        </w:rPr>
        <w:t>в</w:t>
      </w:r>
      <w:r>
        <w:rPr>
          <w:spacing w:val="-4"/>
          <w:sz w:val="28"/>
        </w:rPr>
        <w:t xml:space="preserve"> </w:t>
      </w:r>
      <w:r>
        <w:rPr>
          <w:sz w:val="28"/>
        </w:rPr>
        <w:t>схеме,</w:t>
      </w:r>
      <w:r>
        <w:rPr>
          <w:spacing w:val="2"/>
          <w:sz w:val="28"/>
        </w:rPr>
        <w:t xml:space="preserve"> </w:t>
      </w:r>
      <w:r>
        <w:rPr>
          <w:sz w:val="28"/>
        </w:rPr>
        <w:t>таблице;</w:t>
      </w:r>
    </w:p>
    <w:p w:rsidR="003D5CE3" w:rsidRDefault="00C85A18" w:rsidP="00A95C5C">
      <w:pPr>
        <w:pStyle w:val="a4"/>
        <w:numPr>
          <w:ilvl w:val="0"/>
          <w:numId w:val="32"/>
        </w:numPr>
        <w:tabs>
          <w:tab w:val="left" w:pos="1781"/>
        </w:tabs>
        <w:spacing w:before="4"/>
        <w:ind w:right="993"/>
        <w:rPr>
          <w:sz w:val="28"/>
        </w:rPr>
      </w:pPr>
      <w:r>
        <w:rPr>
          <w:sz w:val="28"/>
        </w:rPr>
        <w:t>определять способы доработки конструкций с учётом предложенных</w:t>
      </w:r>
      <w:r>
        <w:rPr>
          <w:spacing w:val="1"/>
          <w:sz w:val="28"/>
        </w:rPr>
        <w:t xml:space="preserve"> </w:t>
      </w:r>
      <w:r>
        <w:rPr>
          <w:sz w:val="28"/>
        </w:rPr>
        <w:t>условий;</w:t>
      </w:r>
    </w:p>
    <w:p w:rsidR="003D5CE3" w:rsidRDefault="00C85A18" w:rsidP="00A95C5C">
      <w:pPr>
        <w:pStyle w:val="a4"/>
        <w:numPr>
          <w:ilvl w:val="0"/>
          <w:numId w:val="32"/>
        </w:numPr>
        <w:tabs>
          <w:tab w:val="left" w:pos="1781"/>
        </w:tabs>
        <w:spacing w:line="242" w:lineRule="auto"/>
        <w:ind w:right="979"/>
        <w:rPr>
          <w:sz w:val="28"/>
        </w:rPr>
      </w:pPr>
      <w:r>
        <w:rPr>
          <w:sz w:val="28"/>
        </w:rPr>
        <w:t>классифицировать</w:t>
      </w:r>
      <w:r>
        <w:rPr>
          <w:spacing w:val="1"/>
          <w:sz w:val="28"/>
        </w:rPr>
        <w:t xml:space="preserve"> </w:t>
      </w:r>
      <w:r>
        <w:rPr>
          <w:sz w:val="28"/>
        </w:rPr>
        <w:t>изделия</w:t>
      </w:r>
      <w:r>
        <w:rPr>
          <w:spacing w:val="1"/>
          <w:sz w:val="28"/>
        </w:rPr>
        <w:t xml:space="preserve"> </w:t>
      </w:r>
      <w:r>
        <w:rPr>
          <w:sz w:val="28"/>
        </w:rPr>
        <w:t>по</w:t>
      </w:r>
      <w:r>
        <w:rPr>
          <w:spacing w:val="1"/>
          <w:sz w:val="28"/>
        </w:rPr>
        <w:t xml:space="preserve"> </w:t>
      </w:r>
      <w:r>
        <w:rPr>
          <w:sz w:val="28"/>
        </w:rPr>
        <w:t>самостоятельно</w:t>
      </w:r>
      <w:r>
        <w:rPr>
          <w:spacing w:val="1"/>
          <w:sz w:val="28"/>
        </w:rPr>
        <w:t xml:space="preserve"> </w:t>
      </w:r>
      <w:r>
        <w:rPr>
          <w:sz w:val="28"/>
        </w:rPr>
        <w:t>предложенному</w:t>
      </w:r>
      <w:r>
        <w:rPr>
          <w:spacing w:val="1"/>
          <w:sz w:val="28"/>
        </w:rPr>
        <w:t xml:space="preserve"> </w:t>
      </w:r>
      <w:r>
        <w:rPr>
          <w:sz w:val="28"/>
        </w:rPr>
        <w:t>существенному</w:t>
      </w:r>
      <w:r>
        <w:rPr>
          <w:spacing w:val="1"/>
          <w:sz w:val="28"/>
        </w:rPr>
        <w:t xml:space="preserve"> </w:t>
      </w:r>
      <w:r>
        <w:rPr>
          <w:sz w:val="28"/>
        </w:rPr>
        <w:t>признаку</w:t>
      </w:r>
      <w:r>
        <w:rPr>
          <w:spacing w:val="1"/>
          <w:sz w:val="28"/>
        </w:rPr>
        <w:t xml:space="preserve"> </w:t>
      </w:r>
      <w:r>
        <w:rPr>
          <w:sz w:val="28"/>
        </w:rPr>
        <w:t>(используемый</w:t>
      </w:r>
      <w:r>
        <w:rPr>
          <w:spacing w:val="1"/>
          <w:sz w:val="28"/>
        </w:rPr>
        <w:t xml:space="preserve"> </w:t>
      </w:r>
      <w:r>
        <w:rPr>
          <w:sz w:val="28"/>
        </w:rPr>
        <w:t>материал,</w:t>
      </w:r>
      <w:r>
        <w:rPr>
          <w:spacing w:val="1"/>
          <w:sz w:val="28"/>
        </w:rPr>
        <w:t xml:space="preserve"> </w:t>
      </w:r>
      <w:r>
        <w:rPr>
          <w:sz w:val="28"/>
        </w:rPr>
        <w:t>форма,</w:t>
      </w:r>
      <w:r>
        <w:rPr>
          <w:spacing w:val="1"/>
          <w:sz w:val="28"/>
        </w:rPr>
        <w:t xml:space="preserve"> </w:t>
      </w:r>
      <w:r>
        <w:rPr>
          <w:sz w:val="28"/>
        </w:rPr>
        <w:t>размер,</w:t>
      </w:r>
      <w:r>
        <w:rPr>
          <w:spacing w:val="1"/>
          <w:sz w:val="28"/>
        </w:rPr>
        <w:t xml:space="preserve"> </w:t>
      </w:r>
      <w:r>
        <w:rPr>
          <w:sz w:val="28"/>
        </w:rPr>
        <w:t>назначение,</w:t>
      </w:r>
      <w:r>
        <w:rPr>
          <w:spacing w:val="10"/>
          <w:sz w:val="28"/>
        </w:rPr>
        <w:t xml:space="preserve"> </w:t>
      </w:r>
      <w:r>
        <w:rPr>
          <w:sz w:val="28"/>
        </w:rPr>
        <w:t>способ</w:t>
      </w:r>
      <w:r>
        <w:rPr>
          <w:spacing w:val="5"/>
          <w:sz w:val="28"/>
        </w:rPr>
        <w:t xml:space="preserve"> </w:t>
      </w:r>
      <w:r>
        <w:rPr>
          <w:sz w:val="28"/>
        </w:rPr>
        <w:t>сборки);</w:t>
      </w:r>
    </w:p>
    <w:p w:rsidR="003D5CE3" w:rsidRDefault="00C85A18" w:rsidP="00A95C5C">
      <w:pPr>
        <w:pStyle w:val="a4"/>
        <w:numPr>
          <w:ilvl w:val="0"/>
          <w:numId w:val="32"/>
        </w:numPr>
        <w:tabs>
          <w:tab w:val="left" w:pos="1781"/>
        </w:tabs>
        <w:spacing w:line="321" w:lineRule="exact"/>
        <w:rPr>
          <w:sz w:val="28"/>
        </w:rPr>
      </w:pPr>
      <w:r>
        <w:rPr>
          <w:sz w:val="28"/>
        </w:rPr>
        <w:t>читать</w:t>
      </w:r>
      <w:r>
        <w:rPr>
          <w:spacing w:val="-15"/>
          <w:sz w:val="28"/>
        </w:rPr>
        <w:t xml:space="preserve"> </w:t>
      </w:r>
      <w:r>
        <w:rPr>
          <w:sz w:val="28"/>
        </w:rPr>
        <w:t>и</w:t>
      </w:r>
      <w:r>
        <w:rPr>
          <w:spacing w:val="-17"/>
          <w:sz w:val="28"/>
        </w:rPr>
        <w:t xml:space="preserve"> </w:t>
      </w:r>
      <w:r>
        <w:rPr>
          <w:sz w:val="28"/>
        </w:rPr>
        <w:t>воспроизводить</w:t>
      </w:r>
      <w:r>
        <w:rPr>
          <w:spacing w:val="-14"/>
          <w:sz w:val="28"/>
        </w:rPr>
        <w:t xml:space="preserve"> </w:t>
      </w:r>
      <w:r>
        <w:rPr>
          <w:sz w:val="28"/>
        </w:rPr>
        <w:t>простой</w:t>
      </w:r>
      <w:r>
        <w:rPr>
          <w:spacing w:val="-17"/>
          <w:sz w:val="28"/>
        </w:rPr>
        <w:t xml:space="preserve"> </w:t>
      </w:r>
      <w:r>
        <w:rPr>
          <w:sz w:val="28"/>
        </w:rPr>
        <w:t>чертёж/эскиз</w:t>
      </w:r>
      <w:r>
        <w:rPr>
          <w:spacing w:val="-11"/>
          <w:sz w:val="28"/>
        </w:rPr>
        <w:t xml:space="preserve"> </w:t>
      </w:r>
      <w:r>
        <w:rPr>
          <w:sz w:val="28"/>
        </w:rPr>
        <w:t>развёртки</w:t>
      </w:r>
      <w:r>
        <w:rPr>
          <w:spacing w:val="-7"/>
          <w:sz w:val="28"/>
        </w:rPr>
        <w:t xml:space="preserve"> </w:t>
      </w:r>
      <w:r>
        <w:rPr>
          <w:sz w:val="28"/>
        </w:rPr>
        <w:t>изделия;</w:t>
      </w:r>
    </w:p>
    <w:p w:rsidR="003D5CE3" w:rsidRDefault="00C85A18" w:rsidP="00A95C5C">
      <w:pPr>
        <w:pStyle w:val="a4"/>
        <w:numPr>
          <w:ilvl w:val="0"/>
          <w:numId w:val="32"/>
        </w:numPr>
        <w:tabs>
          <w:tab w:val="left" w:pos="1781"/>
        </w:tabs>
        <w:spacing w:before="10"/>
        <w:ind w:right="989"/>
        <w:rPr>
          <w:sz w:val="28"/>
        </w:rPr>
      </w:pPr>
      <w:r>
        <w:rPr>
          <w:sz w:val="28"/>
        </w:rPr>
        <w:t>восстанавливать</w:t>
      </w:r>
      <w:r>
        <w:rPr>
          <w:spacing w:val="1"/>
          <w:sz w:val="28"/>
        </w:rPr>
        <w:t xml:space="preserve"> </w:t>
      </w:r>
      <w:r>
        <w:rPr>
          <w:sz w:val="28"/>
        </w:rPr>
        <w:t>нарушенную</w:t>
      </w:r>
      <w:r>
        <w:rPr>
          <w:spacing w:val="1"/>
          <w:sz w:val="28"/>
        </w:rPr>
        <w:t xml:space="preserve"> </w:t>
      </w:r>
      <w:r>
        <w:rPr>
          <w:sz w:val="28"/>
        </w:rPr>
        <w:t>последовательность</w:t>
      </w:r>
      <w:r>
        <w:rPr>
          <w:spacing w:val="1"/>
          <w:sz w:val="28"/>
        </w:rPr>
        <w:t xml:space="preserve"> </w:t>
      </w:r>
      <w:r>
        <w:rPr>
          <w:sz w:val="28"/>
        </w:rPr>
        <w:t>выполнения</w:t>
      </w:r>
      <w:r>
        <w:rPr>
          <w:spacing w:val="1"/>
          <w:sz w:val="28"/>
        </w:rPr>
        <w:t xml:space="preserve"> </w:t>
      </w:r>
      <w:r>
        <w:rPr>
          <w:sz w:val="28"/>
        </w:rPr>
        <w:t>изделия.</w:t>
      </w:r>
    </w:p>
    <w:p w:rsidR="003D5CE3" w:rsidRDefault="00C85A18">
      <w:pPr>
        <w:spacing w:line="321" w:lineRule="exact"/>
        <w:ind w:left="1440"/>
        <w:jc w:val="both"/>
        <w:rPr>
          <w:sz w:val="28"/>
        </w:rPr>
      </w:pPr>
      <w:r>
        <w:rPr>
          <w:i/>
          <w:sz w:val="28"/>
        </w:rPr>
        <w:t>Работа</w:t>
      </w:r>
      <w:r>
        <w:rPr>
          <w:i/>
          <w:spacing w:val="-4"/>
          <w:sz w:val="28"/>
        </w:rPr>
        <w:t xml:space="preserve"> </w:t>
      </w:r>
      <w:r>
        <w:rPr>
          <w:i/>
          <w:sz w:val="28"/>
        </w:rPr>
        <w:t>с</w:t>
      </w:r>
      <w:r>
        <w:rPr>
          <w:i/>
          <w:spacing w:val="-2"/>
          <w:sz w:val="28"/>
        </w:rPr>
        <w:t xml:space="preserve"> </w:t>
      </w:r>
      <w:r>
        <w:rPr>
          <w:i/>
          <w:sz w:val="28"/>
        </w:rPr>
        <w:t>информацией</w:t>
      </w:r>
      <w:r>
        <w:rPr>
          <w:sz w:val="28"/>
        </w:rPr>
        <w:t>:</w:t>
      </w:r>
    </w:p>
    <w:p w:rsidR="003D5CE3" w:rsidRDefault="00C85A18" w:rsidP="00A95C5C">
      <w:pPr>
        <w:pStyle w:val="a4"/>
        <w:numPr>
          <w:ilvl w:val="0"/>
          <w:numId w:val="32"/>
        </w:numPr>
        <w:tabs>
          <w:tab w:val="left" w:pos="1781"/>
        </w:tabs>
        <w:spacing w:before="163"/>
        <w:ind w:right="985"/>
        <w:rPr>
          <w:sz w:val="28"/>
        </w:rPr>
      </w:pPr>
      <w:r>
        <w:rPr>
          <w:sz w:val="28"/>
        </w:rPr>
        <w:t>анализировать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знаково-символические</w:t>
      </w:r>
      <w:r>
        <w:rPr>
          <w:spacing w:val="1"/>
          <w:sz w:val="28"/>
        </w:rPr>
        <w:t xml:space="preserve"> </w:t>
      </w:r>
      <w:r>
        <w:rPr>
          <w:sz w:val="28"/>
        </w:rPr>
        <w:t>средства</w:t>
      </w:r>
      <w:r>
        <w:rPr>
          <w:spacing w:val="-67"/>
          <w:sz w:val="28"/>
        </w:rPr>
        <w:t xml:space="preserve"> </w:t>
      </w:r>
      <w:r>
        <w:rPr>
          <w:sz w:val="28"/>
        </w:rPr>
        <w:t>представления</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моделей</w:t>
      </w:r>
      <w:r>
        <w:rPr>
          <w:spacing w:val="1"/>
          <w:sz w:val="28"/>
        </w:rPr>
        <w:t xml:space="preserve"> </w:t>
      </w:r>
      <w:r>
        <w:rPr>
          <w:sz w:val="28"/>
        </w:rPr>
        <w:t>и</w:t>
      </w:r>
      <w:r>
        <w:rPr>
          <w:spacing w:val="1"/>
          <w:sz w:val="28"/>
        </w:rPr>
        <w:t xml:space="preserve"> </w:t>
      </w:r>
      <w:r>
        <w:rPr>
          <w:sz w:val="28"/>
        </w:rPr>
        <w:t>макетов</w:t>
      </w:r>
      <w:r>
        <w:rPr>
          <w:spacing w:val="1"/>
          <w:sz w:val="28"/>
        </w:rPr>
        <w:t xml:space="preserve"> </w:t>
      </w:r>
      <w:r>
        <w:rPr>
          <w:sz w:val="28"/>
        </w:rPr>
        <w:t>изучаемых</w:t>
      </w:r>
      <w:r>
        <w:rPr>
          <w:spacing w:val="-3"/>
          <w:sz w:val="28"/>
        </w:rPr>
        <w:t xml:space="preserve"> </w:t>
      </w:r>
      <w:r>
        <w:rPr>
          <w:sz w:val="28"/>
        </w:rPr>
        <w:t>объектов;</w:t>
      </w:r>
    </w:p>
    <w:p w:rsidR="003D5CE3" w:rsidRDefault="00C85A18" w:rsidP="00A95C5C">
      <w:pPr>
        <w:pStyle w:val="a4"/>
        <w:numPr>
          <w:ilvl w:val="0"/>
          <w:numId w:val="32"/>
        </w:numPr>
        <w:tabs>
          <w:tab w:val="left" w:pos="1781"/>
        </w:tabs>
        <w:ind w:right="994"/>
        <w:rPr>
          <w:sz w:val="28"/>
        </w:rPr>
      </w:pP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информации</w:t>
      </w:r>
      <w:r>
        <w:rPr>
          <w:spacing w:val="1"/>
          <w:sz w:val="28"/>
        </w:rPr>
        <w:t xml:space="preserve"> </w:t>
      </w:r>
      <w:r>
        <w:rPr>
          <w:sz w:val="28"/>
        </w:rPr>
        <w:t>производить</w:t>
      </w:r>
      <w:r>
        <w:rPr>
          <w:spacing w:val="1"/>
          <w:sz w:val="28"/>
        </w:rPr>
        <w:t xml:space="preserve"> </w:t>
      </w:r>
      <w:r>
        <w:rPr>
          <w:sz w:val="28"/>
        </w:rPr>
        <w:t>выбор</w:t>
      </w:r>
      <w:r>
        <w:rPr>
          <w:spacing w:val="1"/>
          <w:sz w:val="28"/>
        </w:rPr>
        <w:t xml:space="preserve"> </w:t>
      </w:r>
      <w:r>
        <w:rPr>
          <w:sz w:val="28"/>
        </w:rPr>
        <w:t>наиболее</w:t>
      </w:r>
      <w:r>
        <w:rPr>
          <w:spacing w:val="1"/>
          <w:sz w:val="28"/>
        </w:rPr>
        <w:t xml:space="preserve"> </w:t>
      </w:r>
      <w:r>
        <w:rPr>
          <w:sz w:val="28"/>
        </w:rPr>
        <w:t>эффективных</w:t>
      </w:r>
      <w:r>
        <w:rPr>
          <w:spacing w:val="-2"/>
          <w:sz w:val="28"/>
        </w:rPr>
        <w:t xml:space="preserve"> </w:t>
      </w:r>
      <w:r>
        <w:rPr>
          <w:sz w:val="28"/>
        </w:rPr>
        <w:t>способов</w:t>
      </w:r>
      <w:r>
        <w:rPr>
          <w:spacing w:val="6"/>
          <w:sz w:val="28"/>
        </w:rPr>
        <w:t xml:space="preserve"> </w:t>
      </w:r>
      <w:r>
        <w:rPr>
          <w:sz w:val="28"/>
        </w:rPr>
        <w:t>работы;</w:t>
      </w:r>
    </w:p>
    <w:p w:rsidR="003D5CE3" w:rsidRDefault="00C85A18" w:rsidP="00A95C5C">
      <w:pPr>
        <w:pStyle w:val="a4"/>
        <w:numPr>
          <w:ilvl w:val="0"/>
          <w:numId w:val="32"/>
        </w:numPr>
        <w:tabs>
          <w:tab w:val="left" w:pos="1781"/>
        </w:tabs>
        <w:ind w:right="1008"/>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необходимой</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учебных</w:t>
      </w:r>
      <w:r>
        <w:rPr>
          <w:spacing w:val="1"/>
          <w:sz w:val="28"/>
        </w:rPr>
        <w:t xml:space="preserve"> </w:t>
      </w:r>
      <w:r>
        <w:rPr>
          <w:sz w:val="28"/>
        </w:rPr>
        <w:t>заданий</w:t>
      </w:r>
      <w:r>
        <w:rPr>
          <w:spacing w:val="10"/>
          <w:sz w:val="28"/>
        </w:rPr>
        <w:t xml:space="preserve"> </w:t>
      </w:r>
      <w:r>
        <w:rPr>
          <w:sz w:val="28"/>
        </w:rPr>
        <w:t>с</w:t>
      </w:r>
      <w:r>
        <w:rPr>
          <w:spacing w:val="7"/>
          <w:sz w:val="28"/>
        </w:rPr>
        <w:t xml:space="preserve"> </w:t>
      </w:r>
      <w:r>
        <w:rPr>
          <w:sz w:val="28"/>
        </w:rPr>
        <w:t>использованием</w:t>
      </w:r>
      <w:r>
        <w:rPr>
          <w:spacing w:val="17"/>
          <w:sz w:val="28"/>
        </w:rPr>
        <w:t xml:space="preserve"> </w:t>
      </w:r>
      <w:r>
        <w:rPr>
          <w:sz w:val="28"/>
        </w:rPr>
        <w:t>учебной</w:t>
      </w:r>
      <w:r>
        <w:rPr>
          <w:spacing w:val="5"/>
          <w:sz w:val="28"/>
        </w:rPr>
        <w:t xml:space="preserve"> </w:t>
      </w:r>
      <w:r>
        <w:rPr>
          <w:sz w:val="28"/>
        </w:rPr>
        <w:t>литературы;</w:t>
      </w:r>
    </w:p>
    <w:p w:rsidR="003D5CE3" w:rsidRDefault="00C85A18" w:rsidP="00A95C5C">
      <w:pPr>
        <w:pStyle w:val="a4"/>
        <w:numPr>
          <w:ilvl w:val="0"/>
          <w:numId w:val="32"/>
        </w:numPr>
        <w:tabs>
          <w:tab w:val="left" w:pos="1781"/>
          <w:tab w:val="left" w:pos="5867"/>
        </w:tabs>
        <w:spacing w:line="242" w:lineRule="auto"/>
        <w:ind w:right="980"/>
        <w:rPr>
          <w:sz w:val="28"/>
        </w:rPr>
      </w:pPr>
      <w:r>
        <w:rPr>
          <w:sz w:val="28"/>
        </w:rPr>
        <w:t xml:space="preserve">использовать         </w:t>
      </w:r>
      <w:r>
        <w:rPr>
          <w:spacing w:val="19"/>
          <w:sz w:val="28"/>
        </w:rPr>
        <w:t xml:space="preserve"> </w:t>
      </w:r>
      <w:r>
        <w:rPr>
          <w:sz w:val="28"/>
        </w:rPr>
        <w:t>средства</w:t>
      </w:r>
      <w:r>
        <w:rPr>
          <w:sz w:val="28"/>
        </w:rPr>
        <w:tab/>
        <w:t>информационно-коммуникационных</w:t>
      </w:r>
      <w:r>
        <w:rPr>
          <w:spacing w:val="-68"/>
          <w:sz w:val="28"/>
        </w:rPr>
        <w:t xml:space="preserve"> </w:t>
      </w:r>
      <w:r>
        <w:rPr>
          <w:sz w:val="28"/>
        </w:rPr>
        <w:t>технологий для решения учебных и практических задач, в том числе</w:t>
      </w:r>
      <w:r>
        <w:rPr>
          <w:spacing w:val="1"/>
          <w:sz w:val="28"/>
        </w:rPr>
        <w:t xml:space="preserve"> </w:t>
      </w:r>
      <w:r>
        <w:rPr>
          <w:sz w:val="28"/>
        </w:rPr>
        <w:t>Интернет</w:t>
      </w:r>
      <w:r>
        <w:rPr>
          <w:spacing w:val="-1"/>
          <w:sz w:val="28"/>
        </w:rPr>
        <w:t xml:space="preserve"> </w:t>
      </w:r>
      <w:r>
        <w:rPr>
          <w:sz w:val="28"/>
        </w:rPr>
        <w:t>под</w:t>
      </w:r>
      <w:r>
        <w:rPr>
          <w:spacing w:val="2"/>
          <w:sz w:val="28"/>
        </w:rPr>
        <w:t xml:space="preserve"> </w:t>
      </w:r>
      <w:r>
        <w:rPr>
          <w:sz w:val="28"/>
        </w:rPr>
        <w:t>руководством</w:t>
      </w:r>
      <w:r>
        <w:rPr>
          <w:spacing w:val="17"/>
          <w:sz w:val="28"/>
        </w:rPr>
        <w:t xml:space="preserve"> </w:t>
      </w:r>
      <w:r>
        <w:rPr>
          <w:sz w:val="28"/>
        </w:rPr>
        <w:t>учителя.</w:t>
      </w:r>
    </w:p>
    <w:p w:rsidR="003D5CE3" w:rsidRDefault="00C85A18">
      <w:pPr>
        <w:spacing w:line="316" w:lineRule="exact"/>
        <w:ind w:left="1440"/>
        <w:jc w:val="both"/>
        <w:rPr>
          <w:sz w:val="28"/>
        </w:rPr>
      </w:pPr>
      <w:r>
        <w:rPr>
          <w:i/>
          <w:sz w:val="28"/>
        </w:rPr>
        <w:t>Коммуникативные УУД</w:t>
      </w:r>
      <w:r>
        <w:rPr>
          <w:sz w:val="28"/>
        </w:rPr>
        <w:t>:</w:t>
      </w:r>
    </w:p>
    <w:p w:rsidR="003D5CE3" w:rsidRDefault="00C85A18" w:rsidP="00A95C5C">
      <w:pPr>
        <w:pStyle w:val="a4"/>
        <w:numPr>
          <w:ilvl w:val="0"/>
          <w:numId w:val="32"/>
        </w:numPr>
        <w:tabs>
          <w:tab w:val="left" w:pos="1781"/>
          <w:tab w:val="left" w:pos="3005"/>
          <w:tab w:val="left" w:pos="5252"/>
          <w:tab w:val="left" w:pos="7312"/>
          <w:tab w:val="left" w:pos="8522"/>
        </w:tabs>
        <w:spacing w:before="156"/>
        <w:ind w:right="989"/>
        <w:jc w:val="left"/>
        <w:rPr>
          <w:sz w:val="28"/>
        </w:rPr>
      </w:pPr>
      <w:r>
        <w:rPr>
          <w:sz w:val="28"/>
        </w:rPr>
        <w:t>строить</w:t>
      </w:r>
      <w:r>
        <w:rPr>
          <w:sz w:val="28"/>
        </w:rPr>
        <w:tab/>
        <w:t>монологическое</w:t>
      </w:r>
      <w:r>
        <w:rPr>
          <w:sz w:val="28"/>
        </w:rPr>
        <w:tab/>
        <w:t>высказывание,</w:t>
      </w:r>
      <w:r>
        <w:rPr>
          <w:sz w:val="28"/>
        </w:rPr>
        <w:tab/>
        <w:t>владеть</w:t>
      </w:r>
      <w:r>
        <w:rPr>
          <w:sz w:val="28"/>
        </w:rPr>
        <w:tab/>
      </w:r>
      <w:r>
        <w:rPr>
          <w:spacing w:val="-1"/>
          <w:sz w:val="28"/>
        </w:rPr>
        <w:t>диалогической</w:t>
      </w:r>
      <w:r>
        <w:rPr>
          <w:spacing w:val="-67"/>
          <w:sz w:val="28"/>
        </w:rPr>
        <w:t xml:space="preserve"> </w:t>
      </w:r>
      <w:r>
        <w:rPr>
          <w:sz w:val="28"/>
        </w:rPr>
        <w:t>формой</w:t>
      </w:r>
      <w:r>
        <w:rPr>
          <w:spacing w:val="1"/>
          <w:sz w:val="28"/>
        </w:rPr>
        <w:t xml:space="preserve"> </w:t>
      </w:r>
      <w:r>
        <w:rPr>
          <w:sz w:val="28"/>
        </w:rPr>
        <w:t>коммуникации;</w:t>
      </w:r>
    </w:p>
    <w:p w:rsidR="003D5CE3" w:rsidRDefault="00C85A18" w:rsidP="00A95C5C">
      <w:pPr>
        <w:pStyle w:val="a4"/>
        <w:numPr>
          <w:ilvl w:val="0"/>
          <w:numId w:val="32"/>
        </w:numPr>
        <w:tabs>
          <w:tab w:val="left" w:pos="1781"/>
        </w:tabs>
        <w:spacing w:before="67"/>
        <w:ind w:right="1153"/>
        <w:jc w:val="left"/>
        <w:rPr>
          <w:sz w:val="28"/>
        </w:rPr>
      </w:pPr>
      <w:r>
        <w:rPr>
          <w:w w:val="95"/>
          <w:sz w:val="28"/>
        </w:rPr>
        <w:t>строить</w:t>
      </w:r>
      <w:r>
        <w:rPr>
          <w:spacing w:val="29"/>
          <w:w w:val="95"/>
          <w:sz w:val="28"/>
        </w:rPr>
        <w:t xml:space="preserve"> </w:t>
      </w:r>
      <w:r>
        <w:rPr>
          <w:w w:val="95"/>
          <w:sz w:val="28"/>
        </w:rPr>
        <w:t>рассуждения</w:t>
      </w:r>
      <w:r>
        <w:rPr>
          <w:spacing w:val="32"/>
          <w:w w:val="95"/>
          <w:sz w:val="28"/>
        </w:rPr>
        <w:t xml:space="preserve"> </w:t>
      </w:r>
      <w:r>
        <w:rPr>
          <w:w w:val="95"/>
          <w:sz w:val="28"/>
        </w:rPr>
        <w:t>в</w:t>
      </w:r>
      <w:r>
        <w:rPr>
          <w:spacing w:val="30"/>
          <w:w w:val="95"/>
          <w:sz w:val="28"/>
        </w:rPr>
        <w:t xml:space="preserve"> </w:t>
      </w:r>
      <w:r>
        <w:rPr>
          <w:w w:val="95"/>
          <w:sz w:val="28"/>
        </w:rPr>
        <w:t>форме</w:t>
      </w:r>
      <w:r>
        <w:rPr>
          <w:spacing w:val="28"/>
          <w:w w:val="95"/>
          <w:sz w:val="28"/>
        </w:rPr>
        <w:t xml:space="preserve"> </w:t>
      </w:r>
      <w:r>
        <w:rPr>
          <w:w w:val="95"/>
          <w:sz w:val="28"/>
        </w:rPr>
        <w:t>связи</w:t>
      </w:r>
      <w:r>
        <w:rPr>
          <w:spacing w:val="35"/>
          <w:w w:val="95"/>
          <w:sz w:val="28"/>
        </w:rPr>
        <w:t xml:space="preserve"> </w:t>
      </w:r>
      <w:r>
        <w:rPr>
          <w:w w:val="95"/>
          <w:sz w:val="28"/>
        </w:rPr>
        <w:t>простых</w:t>
      </w:r>
      <w:r>
        <w:rPr>
          <w:spacing w:val="26"/>
          <w:w w:val="95"/>
          <w:sz w:val="28"/>
        </w:rPr>
        <w:t xml:space="preserve"> </w:t>
      </w:r>
      <w:r>
        <w:rPr>
          <w:w w:val="95"/>
          <w:sz w:val="28"/>
        </w:rPr>
        <w:t>суждений</w:t>
      </w:r>
      <w:r>
        <w:rPr>
          <w:spacing w:val="41"/>
          <w:w w:val="95"/>
          <w:sz w:val="28"/>
        </w:rPr>
        <w:t xml:space="preserve"> </w:t>
      </w:r>
      <w:r>
        <w:rPr>
          <w:w w:val="95"/>
          <w:sz w:val="28"/>
        </w:rPr>
        <w:t>об</w:t>
      </w:r>
      <w:r>
        <w:rPr>
          <w:spacing w:val="45"/>
          <w:w w:val="95"/>
          <w:sz w:val="28"/>
        </w:rPr>
        <w:t xml:space="preserve"> </w:t>
      </w:r>
      <w:r>
        <w:rPr>
          <w:w w:val="95"/>
          <w:sz w:val="28"/>
        </w:rPr>
        <w:t>объекте,</w:t>
      </w:r>
      <w:r>
        <w:rPr>
          <w:spacing w:val="-24"/>
          <w:w w:val="95"/>
          <w:sz w:val="28"/>
        </w:rPr>
        <w:t xml:space="preserve"> </w:t>
      </w:r>
      <w:r>
        <w:rPr>
          <w:w w:val="95"/>
          <w:sz w:val="28"/>
        </w:rPr>
        <w:t>его</w:t>
      </w:r>
      <w:r>
        <w:rPr>
          <w:spacing w:val="-63"/>
          <w:w w:val="95"/>
          <w:sz w:val="28"/>
        </w:rPr>
        <w:t xml:space="preserve"> </w:t>
      </w:r>
      <w:r>
        <w:rPr>
          <w:sz w:val="28"/>
        </w:rPr>
        <w:t>строении,</w:t>
      </w:r>
      <w:r>
        <w:rPr>
          <w:spacing w:val="8"/>
          <w:sz w:val="28"/>
        </w:rPr>
        <w:t xml:space="preserve"> </w:t>
      </w:r>
      <w:r>
        <w:rPr>
          <w:sz w:val="28"/>
        </w:rPr>
        <w:t>свойствах</w:t>
      </w:r>
      <w:r>
        <w:rPr>
          <w:spacing w:val="-2"/>
          <w:sz w:val="28"/>
        </w:rPr>
        <w:t xml:space="preserve"> </w:t>
      </w:r>
      <w:r>
        <w:rPr>
          <w:sz w:val="28"/>
        </w:rPr>
        <w:t>и способах</w:t>
      </w:r>
      <w:r>
        <w:rPr>
          <w:spacing w:val="-1"/>
          <w:sz w:val="28"/>
        </w:rPr>
        <w:t xml:space="preserve"> </w:t>
      </w:r>
      <w:r>
        <w:rPr>
          <w:sz w:val="28"/>
        </w:rPr>
        <w:t>создания;</w:t>
      </w:r>
    </w:p>
    <w:p w:rsidR="003D5CE3" w:rsidRDefault="00C85A18" w:rsidP="00A95C5C">
      <w:pPr>
        <w:pStyle w:val="a4"/>
        <w:numPr>
          <w:ilvl w:val="0"/>
          <w:numId w:val="32"/>
        </w:numPr>
        <w:tabs>
          <w:tab w:val="left" w:pos="1781"/>
          <w:tab w:val="left" w:pos="3999"/>
          <w:tab w:val="left" w:pos="5406"/>
          <w:tab w:val="left" w:pos="7245"/>
          <w:tab w:val="left" w:pos="8162"/>
          <w:tab w:val="left" w:pos="9579"/>
        </w:tabs>
        <w:ind w:right="1419"/>
        <w:jc w:val="left"/>
        <w:rPr>
          <w:sz w:val="28"/>
        </w:rPr>
      </w:pPr>
      <w:r>
        <w:rPr>
          <w:sz w:val="28"/>
        </w:rPr>
        <w:t>описывать</w:t>
      </w:r>
      <w:r>
        <w:rPr>
          <w:sz w:val="28"/>
        </w:rPr>
        <w:tab/>
        <w:t>предметы</w:t>
      </w:r>
      <w:r>
        <w:rPr>
          <w:sz w:val="28"/>
        </w:rPr>
        <w:tab/>
        <w:t>рукотворного</w:t>
      </w:r>
      <w:r>
        <w:rPr>
          <w:sz w:val="28"/>
        </w:rPr>
        <w:tab/>
        <w:t>мира,</w:t>
      </w:r>
      <w:r>
        <w:rPr>
          <w:sz w:val="28"/>
        </w:rPr>
        <w:tab/>
        <w:t>оценивать</w:t>
      </w:r>
      <w:r>
        <w:rPr>
          <w:sz w:val="28"/>
        </w:rPr>
        <w:tab/>
      </w:r>
      <w:r>
        <w:rPr>
          <w:spacing w:val="-3"/>
          <w:sz w:val="28"/>
        </w:rPr>
        <w:t>их</w:t>
      </w:r>
      <w:r>
        <w:rPr>
          <w:spacing w:val="-67"/>
          <w:sz w:val="28"/>
        </w:rPr>
        <w:t xml:space="preserve"> </w:t>
      </w:r>
      <w:r>
        <w:rPr>
          <w:sz w:val="28"/>
        </w:rPr>
        <w:t>достоинства;</w:t>
      </w:r>
    </w:p>
    <w:p w:rsidR="003D5CE3" w:rsidRDefault="00C85A18" w:rsidP="00A95C5C">
      <w:pPr>
        <w:pStyle w:val="a4"/>
        <w:numPr>
          <w:ilvl w:val="0"/>
          <w:numId w:val="32"/>
        </w:numPr>
        <w:tabs>
          <w:tab w:val="left" w:pos="1781"/>
        </w:tabs>
        <w:spacing w:before="4"/>
        <w:ind w:right="2163"/>
        <w:jc w:val="left"/>
        <w:rPr>
          <w:sz w:val="28"/>
        </w:rPr>
      </w:pPr>
      <w:r>
        <w:rPr>
          <w:sz w:val="28"/>
        </w:rPr>
        <w:t>формулировать собственное мнение, аргументировать выбор</w:t>
      </w:r>
      <w:r>
        <w:rPr>
          <w:spacing w:val="-67"/>
          <w:sz w:val="28"/>
        </w:rPr>
        <w:t xml:space="preserve"> </w:t>
      </w:r>
      <w:r>
        <w:rPr>
          <w:sz w:val="28"/>
        </w:rPr>
        <w:t>вариантов и способов</w:t>
      </w:r>
      <w:r>
        <w:rPr>
          <w:spacing w:val="5"/>
          <w:sz w:val="28"/>
        </w:rPr>
        <w:t xml:space="preserve"> </w:t>
      </w:r>
      <w:r>
        <w:rPr>
          <w:sz w:val="28"/>
        </w:rPr>
        <w:t>выполнения</w:t>
      </w:r>
      <w:r>
        <w:rPr>
          <w:spacing w:val="1"/>
          <w:sz w:val="28"/>
        </w:rPr>
        <w:t xml:space="preserve"> </w:t>
      </w:r>
      <w:r>
        <w:rPr>
          <w:sz w:val="28"/>
        </w:rPr>
        <w:t>задания.</w:t>
      </w:r>
    </w:p>
    <w:p w:rsidR="003D5CE3" w:rsidRDefault="00C85A18">
      <w:pPr>
        <w:spacing w:line="321" w:lineRule="exact"/>
        <w:ind w:left="1440"/>
        <w:rPr>
          <w:sz w:val="28"/>
        </w:rPr>
      </w:pPr>
      <w:r>
        <w:rPr>
          <w:i/>
          <w:sz w:val="28"/>
        </w:rPr>
        <w:t>Регулятивные</w:t>
      </w:r>
      <w:r>
        <w:rPr>
          <w:i/>
          <w:spacing w:val="-6"/>
          <w:sz w:val="28"/>
        </w:rPr>
        <w:t xml:space="preserve"> </w:t>
      </w:r>
      <w:r>
        <w:rPr>
          <w:i/>
          <w:sz w:val="28"/>
        </w:rPr>
        <w:t>УУД</w:t>
      </w:r>
      <w:r>
        <w:rPr>
          <w:sz w:val="28"/>
        </w:rPr>
        <w:t>:</w:t>
      </w:r>
    </w:p>
    <w:p w:rsidR="003D5CE3" w:rsidRDefault="00C85A18" w:rsidP="00A95C5C">
      <w:pPr>
        <w:pStyle w:val="a4"/>
        <w:numPr>
          <w:ilvl w:val="0"/>
          <w:numId w:val="32"/>
        </w:numPr>
        <w:tabs>
          <w:tab w:val="left" w:pos="1781"/>
        </w:tabs>
        <w:spacing w:before="158"/>
        <w:ind w:right="992"/>
        <w:rPr>
          <w:sz w:val="28"/>
        </w:rPr>
      </w:pPr>
      <w:r>
        <w:rPr>
          <w:sz w:val="28"/>
        </w:rPr>
        <w:t>принимать и сохранять учебную задачу, осуществлять поиск средств</w:t>
      </w:r>
      <w:r>
        <w:rPr>
          <w:spacing w:val="1"/>
          <w:sz w:val="28"/>
        </w:rPr>
        <w:t xml:space="preserve"> </w:t>
      </w:r>
      <w:r>
        <w:rPr>
          <w:sz w:val="28"/>
        </w:rPr>
        <w:t>для</w:t>
      </w:r>
      <w:r>
        <w:rPr>
          <w:spacing w:val="3"/>
          <w:sz w:val="28"/>
        </w:rPr>
        <w:t xml:space="preserve"> </w:t>
      </w:r>
      <w:r>
        <w:rPr>
          <w:sz w:val="28"/>
        </w:rPr>
        <w:t>её</w:t>
      </w:r>
      <w:r>
        <w:rPr>
          <w:spacing w:val="3"/>
          <w:sz w:val="28"/>
        </w:rPr>
        <w:t xml:space="preserve"> </w:t>
      </w:r>
      <w:r>
        <w:rPr>
          <w:sz w:val="28"/>
        </w:rPr>
        <w:t>решения;</w:t>
      </w:r>
    </w:p>
    <w:p w:rsidR="003D5CE3" w:rsidRDefault="00C85A18" w:rsidP="00A95C5C">
      <w:pPr>
        <w:pStyle w:val="a4"/>
        <w:numPr>
          <w:ilvl w:val="0"/>
          <w:numId w:val="32"/>
        </w:numPr>
        <w:tabs>
          <w:tab w:val="left" w:pos="1781"/>
        </w:tabs>
        <w:spacing w:before="9"/>
        <w:ind w:right="988"/>
        <w:rPr>
          <w:sz w:val="28"/>
        </w:rPr>
      </w:pPr>
      <w:r>
        <w:rPr>
          <w:sz w:val="28"/>
        </w:rPr>
        <w:t>прогнозировать необходимые действия для получения практического</w:t>
      </w:r>
      <w:r>
        <w:rPr>
          <w:spacing w:val="1"/>
          <w:sz w:val="28"/>
        </w:rPr>
        <w:t xml:space="preserve"> </w:t>
      </w:r>
      <w:r>
        <w:rPr>
          <w:sz w:val="28"/>
        </w:rPr>
        <w:t>результата, предлагать план действий в соответствии с поставленной</w:t>
      </w:r>
      <w:r>
        <w:rPr>
          <w:spacing w:val="1"/>
          <w:sz w:val="28"/>
        </w:rPr>
        <w:t xml:space="preserve"> </w:t>
      </w:r>
      <w:r>
        <w:rPr>
          <w:sz w:val="28"/>
        </w:rPr>
        <w:t>задачей,</w:t>
      </w:r>
      <w:r>
        <w:rPr>
          <w:spacing w:val="5"/>
          <w:sz w:val="28"/>
        </w:rPr>
        <w:t xml:space="preserve"> </w:t>
      </w:r>
      <w:r>
        <w:rPr>
          <w:sz w:val="28"/>
        </w:rPr>
        <w:t>действовать</w:t>
      </w:r>
      <w:r>
        <w:rPr>
          <w:spacing w:val="1"/>
          <w:sz w:val="28"/>
        </w:rPr>
        <w:t xml:space="preserve"> </w:t>
      </w:r>
      <w:r>
        <w:rPr>
          <w:sz w:val="28"/>
        </w:rPr>
        <w:t>по</w:t>
      </w:r>
      <w:r>
        <w:rPr>
          <w:spacing w:val="-4"/>
          <w:sz w:val="28"/>
        </w:rPr>
        <w:t xml:space="preserve"> </w:t>
      </w:r>
      <w:r>
        <w:rPr>
          <w:sz w:val="28"/>
        </w:rPr>
        <w:t>плану;</w:t>
      </w:r>
    </w:p>
    <w:p w:rsidR="003D5CE3" w:rsidRDefault="00C85A18" w:rsidP="00A95C5C">
      <w:pPr>
        <w:pStyle w:val="a4"/>
        <w:numPr>
          <w:ilvl w:val="0"/>
          <w:numId w:val="32"/>
        </w:numPr>
        <w:tabs>
          <w:tab w:val="left" w:pos="1781"/>
        </w:tabs>
        <w:ind w:right="990"/>
        <w:rPr>
          <w:sz w:val="28"/>
        </w:rPr>
      </w:pPr>
      <w:r>
        <w:rPr>
          <w:sz w:val="28"/>
        </w:rPr>
        <w:t>выполнять действия контроля и оценки; выявлять ошибки и недочёты</w:t>
      </w:r>
      <w:r>
        <w:rPr>
          <w:spacing w:val="1"/>
          <w:sz w:val="28"/>
        </w:rPr>
        <w:t xml:space="preserve"> </w:t>
      </w:r>
      <w:r>
        <w:rPr>
          <w:sz w:val="28"/>
        </w:rPr>
        <w:t>по результатам работы, устанавливать их причины и искать способы</w:t>
      </w:r>
      <w:r>
        <w:rPr>
          <w:spacing w:val="1"/>
          <w:sz w:val="28"/>
        </w:rPr>
        <w:t xml:space="preserve"> </w:t>
      </w:r>
      <w:r>
        <w:rPr>
          <w:sz w:val="28"/>
        </w:rPr>
        <w:t>устранения;</w:t>
      </w:r>
    </w:p>
    <w:p w:rsidR="003D5CE3" w:rsidRDefault="00C85A18" w:rsidP="00A95C5C">
      <w:pPr>
        <w:pStyle w:val="a4"/>
        <w:numPr>
          <w:ilvl w:val="0"/>
          <w:numId w:val="32"/>
        </w:numPr>
        <w:tabs>
          <w:tab w:val="left" w:pos="1781"/>
        </w:tabs>
        <w:spacing w:line="321" w:lineRule="exact"/>
        <w:rPr>
          <w:sz w:val="28"/>
        </w:rPr>
      </w:pPr>
      <w:r>
        <w:rPr>
          <w:spacing w:val="-1"/>
          <w:sz w:val="28"/>
        </w:rPr>
        <w:t>проявлять</w:t>
      </w:r>
      <w:r>
        <w:rPr>
          <w:spacing w:val="-17"/>
          <w:sz w:val="28"/>
        </w:rPr>
        <w:t xml:space="preserve"> </w:t>
      </w:r>
      <w:r>
        <w:rPr>
          <w:spacing w:val="-1"/>
          <w:sz w:val="28"/>
        </w:rPr>
        <w:t>волевую</w:t>
      </w:r>
      <w:r>
        <w:rPr>
          <w:spacing w:val="-12"/>
          <w:sz w:val="28"/>
        </w:rPr>
        <w:t xml:space="preserve"> </w:t>
      </w:r>
      <w:r>
        <w:rPr>
          <w:sz w:val="28"/>
        </w:rPr>
        <w:t>саморегуляцию</w:t>
      </w:r>
      <w:r>
        <w:rPr>
          <w:spacing w:val="-11"/>
          <w:sz w:val="28"/>
        </w:rPr>
        <w:t xml:space="preserve"> </w:t>
      </w:r>
      <w:r>
        <w:rPr>
          <w:sz w:val="28"/>
        </w:rPr>
        <w:t>при</w:t>
      </w:r>
      <w:r>
        <w:rPr>
          <w:spacing w:val="-16"/>
          <w:sz w:val="28"/>
        </w:rPr>
        <w:t xml:space="preserve"> </w:t>
      </w:r>
      <w:r>
        <w:rPr>
          <w:sz w:val="28"/>
        </w:rPr>
        <w:t>выполнении</w:t>
      </w:r>
      <w:r>
        <w:rPr>
          <w:spacing w:val="-11"/>
          <w:sz w:val="28"/>
        </w:rPr>
        <w:t xml:space="preserve"> </w:t>
      </w:r>
      <w:r>
        <w:rPr>
          <w:sz w:val="28"/>
        </w:rPr>
        <w:t>задания.</w:t>
      </w:r>
    </w:p>
    <w:p w:rsidR="003D5CE3" w:rsidRDefault="00C85A18">
      <w:pPr>
        <w:spacing w:before="18"/>
        <w:ind w:left="1440"/>
        <w:jc w:val="both"/>
        <w:rPr>
          <w:sz w:val="28"/>
        </w:rPr>
      </w:pPr>
      <w:r>
        <w:rPr>
          <w:i/>
          <w:sz w:val="28"/>
        </w:rPr>
        <w:t>Совместная</w:t>
      </w:r>
      <w:r>
        <w:rPr>
          <w:i/>
          <w:spacing w:val="-4"/>
          <w:sz w:val="28"/>
        </w:rPr>
        <w:t xml:space="preserve"> </w:t>
      </w:r>
      <w:r>
        <w:rPr>
          <w:i/>
          <w:sz w:val="28"/>
        </w:rPr>
        <w:t>деятельность</w:t>
      </w:r>
      <w:r>
        <w:rPr>
          <w:sz w:val="28"/>
        </w:rPr>
        <w:t>:</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32"/>
        </w:numPr>
        <w:tabs>
          <w:tab w:val="left" w:pos="1781"/>
        </w:tabs>
        <w:spacing w:before="67"/>
        <w:ind w:right="1347"/>
        <w:jc w:val="left"/>
        <w:rPr>
          <w:sz w:val="28"/>
        </w:rPr>
      </w:pPr>
      <w:r>
        <w:rPr>
          <w:w w:val="95"/>
          <w:sz w:val="28"/>
        </w:rPr>
        <w:lastRenderedPageBreak/>
        <w:t>выбирать</w:t>
      </w:r>
      <w:r>
        <w:rPr>
          <w:spacing w:val="1"/>
          <w:w w:val="95"/>
          <w:sz w:val="28"/>
        </w:rPr>
        <w:t xml:space="preserve"> </w:t>
      </w:r>
      <w:r>
        <w:rPr>
          <w:w w:val="95"/>
          <w:sz w:val="28"/>
        </w:rPr>
        <w:t>себе</w:t>
      </w:r>
      <w:r>
        <w:rPr>
          <w:spacing w:val="1"/>
          <w:w w:val="95"/>
          <w:sz w:val="28"/>
        </w:rPr>
        <w:t xml:space="preserve"> </w:t>
      </w:r>
      <w:r>
        <w:rPr>
          <w:w w:val="95"/>
          <w:sz w:val="28"/>
        </w:rPr>
        <w:t>партнёров</w:t>
      </w:r>
      <w:r>
        <w:rPr>
          <w:spacing w:val="1"/>
          <w:w w:val="95"/>
          <w:sz w:val="28"/>
        </w:rPr>
        <w:t xml:space="preserve"> </w:t>
      </w:r>
      <w:r>
        <w:rPr>
          <w:w w:val="95"/>
          <w:sz w:val="28"/>
        </w:rPr>
        <w:t>по</w:t>
      </w:r>
      <w:r>
        <w:rPr>
          <w:spacing w:val="1"/>
          <w:w w:val="95"/>
          <w:sz w:val="28"/>
        </w:rPr>
        <w:t xml:space="preserve"> </w:t>
      </w:r>
      <w:r>
        <w:rPr>
          <w:w w:val="95"/>
          <w:sz w:val="28"/>
        </w:rPr>
        <w:t>совместной</w:t>
      </w:r>
      <w:r>
        <w:rPr>
          <w:spacing w:val="1"/>
          <w:w w:val="95"/>
          <w:sz w:val="28"/>
        </w:rPr>
        <w:t xml:space="preserve"> </w:t>
      </w:r>
      <w:r>
        <w:rPr>
          <w:w w:val="95"/>
          <w:sz w:val="28"/>
        </w:rPr>
        <w:t>деятельности</w:t>
      </w:r>
      <w:r>
        <w:rPr>
          <w:spacing w:val="1"/>
          <w:w w:val="95"/>
          <w:sz w:val="28"/>
        </w:rPr>
        <w:t xml:space="preserve"> </w:t>
      </w:r>
      <w:r>
        <w:rPr>
          <w:w w:val="95"/>
          <w:sz w:val="28"/>
        </w:rPr>
        <w:t>не</w:t>
      </w:r>
      <w:r>
        <w:rPr>
          <w:spacing w:val="1"/>
          <w:w w:val="95"/>
          <w:sz w:val="28"/>
        </w:rPr>
        <w:t xml:space="preserve"> </w:t>
      </w:r>
      <w:r>
        <w:rPr>
          <w:w w:val="95"/>
          <w:sz w:val="28"/>
        </w:rPr>
        <w:t>только по</w:t>
      </w:r>
      <w:r>
        <w:rPr>
          <w:spacing w:val="-64"/>
          <w:w w:val="95"/>
          <w:sz w:val="28"/>
        </w:rPr>
        <w:t xml:space="preserve"> </w:t>
      </w:r>
      <w:r>
        <w:rPr>
          <w:sz w:val="28"/>
        </w:rPr>
        <w:t>симпатии,</w:t>
      </w:r>
      <w:r>
        <w:rPr>
          <w:spacing w:val="9"/>
          <w:sz w:val="28"/>
        </w:rPr>
        <w:t xml:space="preserve"> </w:t>
      </w:r>
      <w:r>
        <w:rPr>
          <w:sz w:val="28"/>
        </w:rPr>
        <w:t>но</w:t>
      </w:r>
      <w:r>
        <w:rPr>
          <w:spacing w:val="-4"/>
          <w:sz w:val="28"/>
        </w:rPr>
        <w:t xml:space="preserve"> </w:t>
      </w:r>
      <w:r>
        <w:rPr>
          <w:sz w:val="28"/>
        </w:rPr>
        <w:t>и</w:t>
      </w:r>
      <w:r>
        <w:rPr>
          <w:spacing w:val="1"/>
          <w:sz w:val="28"/>
        </w:rPr>
        <w:t xml:space="preserve"> </w:t>
      </w:r>
      <w:r>
        <w:rPr>
          <w:sz w:val="28"/>
        </w:rPr>
        <w:t>по</w:t>
      </w:r>
      <w:r>
        <w:rPr>
          <w:spacing w:val="-3"/>
          <w:sz w:val="28"/>
        </w:rPr>
        <w:t xml:space="preserve"> </w:t>
      </w:r>
      <w:r>
        <w:rPr>
          <w:sz w:val="28"/>
        </w:rPr>
        <w:t>деловым</w:t>
      </w:r>
      <w:r>
        <w:rPr>
          <w:spacing w:val="8"/>
          <w:sz w:val="28"/>
        </w:rPr>
        <w:t xml:space="preserve"> </w:t>
      </w:r>
      <w:r>
        <w:rPr>
          <w:sz w:val="28"/>
        </w:rPr>
        <w:t>качествам;</w:t>
      </w:r>
    </w:p>
    <w:p w:rsidR="003D5CE3" w:rsidRDefault="00C85A18" w:rsidP="00A95C5C">
      <w:pPr>
        <w:pStyle w:val="a4"/>
        <w:numPr>
          <w:ilvl w:val="0"/>
          <w:numId w:val="32"/>
        </w:numPr>
        <w:tabs>
          <w:tab w:val="left" w:pos="1781"/>
        </w:tabs>
        <w:spacing w:before="9"/>
        <w:ind w:right="1672"/>
        <w:jc w:val="left"/>
        <w:rPr>
          <w:sz w:val="28"/>
        </w:rPr>
      </w:pPr>
      <w:r>
        <w:rPr>
          <w:sz w:val="28"/>
        </w:rPr>
        <w:t>справедливо</w:t>
      </w:r>
      <w:r>
        <w:rPr>
          <w:spacing w:val="31"/>
          <w:sz w:val="28"/>
        </w:rPr>
        <w:t xml:space="preserve"> </w:t>
      </w:r>
      <w:r>
        <w:rPr>
          <w:sz w:val="28"/>
        </w:rPr>
        <w:t>распределять</w:t>
      </w:r>
      <w:r>
        <w:rPr>
          <w:spacing w:val="32"/>
          <w:sz w:val="28"/>
        </w:rPr>
        <w:t xml:space="preserve"> </w:t>
      </w:r>
      <w:r>
        <w:rPr>
          <w:sz w:val="28"/>
        </w:rPr>
        <w:t>работу,</w:t>
      </w:r>
      <w:r>
        <w:rPr>
          <w:spacing w:val="43"/>
          <w:sz w:val="28"/>
        </w:rPr>
        <w:t xml:space="preserve"> </w:t>
      </w:r>
      <w:r>
        <w:rPr>
          <w:sz w:val="28"/>
        </w:rPr>
        <w:t>договариваться,</w:t>
      </w:r>
      <w:r>
        <w:rPr>
          <w:spacing w:val="40"/>
          <w:sz w:val="28"/>
        </w:rPr>
        <w:t xml:space="preserve"> </w:t>
      </w:r>
      <w:r>
        <w:rPr>
          <w:sz w:val="28"/>
        </w:rPr>
        <w:t>приходить</w:t>
      </w:r>
      <w:r>
        <w:rPr>
          <w:spacing w:val="35"/>
          <w:sz w:val="28"/>
        </w:rPr>
        <w:t xml:space="preserve"> </w:t>
      </w:r>
      <w:r>
        <w:rPr>
          <w:sz w:val="28"/>
        </w:rPr>
        <w:t>к</w:t>
      </w:r>
      <w:r>
        <w:rPr>
          <w:spacing w:val="-67"/>
          <w:sz w:val="28"/>
        </w:rPr>
        <w:t xml:space="preserve"> </w:t>
      </w:r>
      <w:r>
        <w:rPr>
          <w:sz w:val="28"/>
        </w:rPr>
        <w:t>общему</w:t>
      </w:r>
      <w:r>
        <w:rPr>
          <w:spacing w:val="-13"/>
          <w:sz w:val="28"/>
        </w:rPr>
        <w:t xml:space="preserve"> </w:t>
      </w:r>
      <w:r>
        <w:rPr>
          <w:sz w:val="28"/>
        </w:rPr>
        <w:t>решению,</w:t>
      </w:r>
      <w:r>
        <w:rPr>
          <w:spacing w:val="4"/>
          <w:sz w:val="28"/>
        </w:rPr>
        <w:t xml:space="preserve"> </w:t>
      </w:r>
      <w:r>
        <w:rPr>
          <w:sz w:val="28"/>
        </w:rPr>
        <w:t>отвечать</w:t>
      </w:r>
      <w:r>
        <w:rPr>
          <w:spacing w:val="-6"/>
          <w:sz w:val="28"/>
        </w:rPr>
        <w:t xml:space="preserve"> </w:t>
      </w:r>
      <w:r>
        <w:rPr>
          <w:sz w:val="28"/>
        </w:rPr>
        <w:t>за</w:t>
      </w:r>
      <w:r>
        <w:rPr>
          <w:spacing w:val="-4"/>
          <w:sz w:val="28"/>
        </w:rPr>
        <w:t xml:space="preserve"> </w:t>
      </w:r>
      <w:r>
        <w:rPr>
          <w:sz w:val="28"/>
        </w:rPr>
        <w:t>общий результат</w:t>
      </w:r>
      <w:r>
        <w:rPr>
          <w:spacing w:val="1"/>
          <w:sz w:val="28"/>
        </w:rPr>
        <w:t xml:space="preserve"> </w:t>
      </w:r>
      <w:r>
        <w:rPr>
          <w:sz w:val="28"/>
        </w:rPr>
        <w:t>работы;</w:t>
      </w:r>
    </w:p>
    <w:p w:rsidR="003D5CE3" w:rsidRDefault="00C85A18" w:rsidP="00A95C5C">
      <w:pPr>
        <w:pStyle w:val="a4"/>
        <w:numPr>
          <w:ilvl w:val="0"/>
          <w:numId w:val="32"/>
        </w:numPr>
        <w:tabs>
          <w:tab w:val="left" w:pos="1781"/>
        </w:tabs>
        <w:ind w:right="1615"/>
        <w:jc w:val="left"/>
        <w:rPr>
          <w:sz w:val="28"/>
        </w:rPr>
      </w:pPr>
      <w:r>
        <w:rPr>
          <w:sz w:val="28"/>
        </w:rPr>
        <w:t>выполнять</w:t>
      </w:r>
      <w:r>
        <w:rPr>
          <w:spacing w:val="-3"/>
          <w:sz w:val="28"/>
        </w:rPr>
        <w:t xml:space="preserve"> </w:t>
      </w:r>
      <w:r>
        <w:rPr>
          <w:sz w:val="28"/>
        </w:rPr>
        <w:t>роли лидера,</w:t>
      </w:r>
      <w:r>
        <w:rPr>
          <w:spacing w:val="8"/>
          <w:sz w:val="28"/>
        </w:rPr>
        <w:t xml:space="preserve"> </w:t>
      </w:r>
      <w:r>
        <w:rPr>
          <w:sz w:val="28"/>
        </w:rPr>
        <w:t>подчинённого,</w:t>
      </w:r>
      <w:r>
        <w:rPr>
          <w:spacing w:val="8"/>
          <w:sz w:val="28"/>
        </w:rPr>
        <w:t xml:space="preserve"> </w:t>
      </w:r>
      <w:r>
        <w:rPr>
          <w:sz w:val="28"/>
        </w:rPr>
        <w:t>соблюдать равноправие</w:t>
      </w:r>
      <w:r>
        <w:rPr>
          <w:spacing w:val="2"/>
          <w:sz w:val="28"/>
        </w:rPr>
        <w:t xml:space="preserve"> </w:t>
      </w:r>
      <w:r>
        <w:rPr>
          <w:sz w:val="28"/>
        </w:rPr>
        <w:t>и</w:t>
      </w:r>
      <w:r>
        <w:rPr>
          <w:spacing w:val="-67"/>
          <w:sz w:val="28"/>
        </w:rPr>
        <w:t xml:space="preserve"> </w:t>
      </w:r>
      <w:r>
        <w:rPr>
          <w:sz w:val="28"/>
        </w:rPr>
        <w:t>дружелюбие;</w:t>
      </w:r>
    </w:p>
    <w:p w:rsidR="003D5CE3" w:rsidRDefault="00C85A18" w:rsidP="00A95C5C">
      <w:pPr>
        <w:pStyle w:val="a4"/>
        <w:numPr>
          <w:ilvl w:val="0"/>
          <w:numId w:val="32"/>
        </w:numPr>
        <w:tabs>
          <w:tab w:val="left" w:pos="1781"/>
        </w:tabs>
        <w:ind w:right="2120"/>
        <w:jc w:val="left"/>
        <w:rPr>
          <w:sz w:val="28"/>
        </w:rPr>
      </w:pPr>
      <w:r>
        <w:rPr>
          <w:sz w:val="28"/>
        </w:rPr>
        <w:t>осуществлять взаимопомощь, проявлять ответственность при</w:t>
      </w:r>
      <w:r>
        <w:rPr>
          <w:spacing w:val="-67"/>
          <w:sz w:val="28"/>
        </w:rPr>
        <w:t xml:space="preserve"> </w:t>
      </w:r>
      <w:r>
        <w:rPr>
          <w:sz w:val="28"/>
        </w:rPr>
        <w:t>выполнении своей</w:t>
      </w:r>
      <w:r>
        <w:rPr>
          <w:spacing w:val="1"/>
          <w:sz w:val="28"/>
        </w:rPr>
        <w:t xml:space="preserve"> </w:t>
      </w:r>
      <w:r>
        <w:rPr>
          <w:sz w:val="28"/>
        </w:rPr>
        <w:t>части работы.</w:t>
      </w:r>
    </w:p>
    <w:p w:rsidR="003D5CE3" w:rsidRDefault="003D5CE3">
      <w:pPr>
        <w:pStyle w:val="a3"/>
        <w:spacing w:before="8"/>
        <w:ind w:left="0"/>
        <w:jc w:val="left"/>
      </w:pPr>
    </w:p>
    <w:p w:rsidR="003D5CE3" w:rsidRDefault="00C85A18">
      <w:pPr>
        <w:spacing w:line="322" w:lineRule="exact"/>
        <w:ind w:left="1382"/>
        <w:rPr>
          <w:b/>
          <w:i/>
          <w:sz w:val="28"/>
        </w:rPr>
      </w:pPr>
      <w:bookmarkStart w:id="191" w:name="4КЛАСС_(34_ч)"/>
      <w:bookmarkEnd w:id="191"/>
      <w:r>
        <w:rPr>
          <w:b/>
          <w:i/>
          <w:sz w:val="28"/>
        </w:rPr>
        <w:t>4КЛАСС</w:t>
      </w:r>
      <w:r>
        <w:rPr>
          <w:b/>
          <w:i/>
          <w:spacing w:val="1"/>
          <w:sz w:val="28"/>
        </w:rPr>
        <w:t xml:space="preserve"> </w:t>
      </w:r>
      <w:r>
        <w:rPr>
          <w:b/>
          <w:i/>
          <w:sz w:val="28"/>
        </w:rPr>
        <w:t>(34</w:t>
      </w:r>
      <w:r>
        <w:rPr>
          <w:b/>
          <w:i/>
          <w:spacing w:val="-3"/>
          <w:sz w:val="28"/>
        </w:rPr>
        <w:t xml:space="preserve"> </w:t>
      </w:r>
      <w:r>
        <w:rPr>
          <w:b/>
          <w:i/>
          <w:sz w:val="28"/>
        </w:rPr>
        <w:t>ч)</w:t>
      </w:r>
    </w:p>
    <w:p w:rsidR="003D5CE3" w:rsidRDefault="00C85A18" w:rsidP="00A95C5C">
      <w:pPr>
        <w:pStyle w:val="Heading1"/>
        <w:numPr>
          <w:ilvl w:val="0"/>
          <w:numId w:val="31"/>
        </w:numPr>
        <w:tabs>
          <w:tab w:val="left" w:pos="1436"/>
        </w:tabs>
        <w:spacing w:line="319" w:lineRule="exact"/>
        <w:ind w:hanging="227"/>
        <w:jc w:val="both"/>
        <w:rPr>
          <w:sz w:val="22"/>
        </w:rPr>
      </w:pPr>
      <w:r>
        <w:t>Технологии,</w:t>
      </w:r>
      <w:r>
        <w:rPr>
          <w:spacing w:val="-4"/>
        </w:rPr>
        <w:t xml:space="preserve"> </w:t>
      </w:r>
      <w:r>
        <w:t>профессии</w:t>
      </w:r>
      <w:r>
        <w:rPr>
          <w:spacing w:val="-3"/>
        </w:rPr>
        <w:t xml:space="preserve"> </w:t>
      </w:r>
      <w:r>
        <w:t>и</w:t>
      </w:r>
      <w:r>
        <w:rPr>
          <w:spacing w:val="-4"/>
        </w:rPr>
        <w:t xml:space="preserve"> </w:t>
      </w:r>
      <w:r>
        <w:t>производства</w:t>
      </w:r>
      <w:r>
        <w:rPr>
          <w:spacing w:val="-6"/>
        </w:rPr>
        <w:t xml:space="preserve"> </w:t>
      </w:r>
      <w:r>
        <w:t>(12</w:t>
      </w:r>
      <w:r>
        <w:rPr>
          <w:spacing w:val="-4"/>
        </w:rPr>
        <w:t xml:space="preserve"> </w:t>
      </w:r>
      <w:r>
        <w:t>ч)</w:t>
      </w:r>
    </w:p>
    <w:p w:rsidR="003D5CE3" w:rsidRDefault="00C85A18">
      <w:pPr>
        <w:pStyle w:val="a3"/>
        <w:ind w:left="1214" w:right="980" w:firstLine="220"/>
      </w:pPr>
      <w:r>
        <w:t>Профессии и технологии современного мира. Использование достижений</w:t>
      </w:r>
      <w:r>
        <w:rPr>
          <w:spacing w:val="-67"/>
        </w:rPr>
        <w:t xml:space="preserve"> </w:t>
      </w:r>
      <w:r>
        <w:t>науки в развитии технического прогресса. Изобретение и 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определёнными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w:t>
      </w:r>
      <w:r>
        <w:rPr>
          <w:spacing w:val="1"/>
        </w:rPr>
        <w:t xml:space="preserve"> </w:t>
      </w:r>
      <w:r>
        <w:t>сырьё.</w:t>
      </w:r>
      <w:r>
        <w:rPr>
          <w:spacing w:val="1"/>
        </w:rPr>
        <w:t xml:space="preserve"> </w:t>
      </w:r>
      <w:r>
        <w:t>Материалы,</w:t>
      </w:r>
      <w:r>
        <w:rPr>
          <w:spacing w:val="-1"/>
        </w:rPr>
        <w:t xml:space="preserve"> </w:t>
      </w:r>
      <w:r>
        <w:t>получаемые</w:t>
      </w:r>
      <w:r>
        <w:rPr>
          <w:spacing w:val="-2"/>
        </w:rPr>
        <w:t xml:space="preserve"> </w:t>
      </w:r>
      <w:r>
        <w:t>из</w:t>
      </w:r>
      <w:r>
        <w:rPr>
          <w:spacing w:val="-3"/>
        </w:rPr>
        <w:t xml:space="preserve"> </w:t>
      </w:r>
      <w:r>
        <w:t>нефти</w:t>
      </w:r>
      <w:r>
        <w:rPr>
          <w:spacing w:val="-4"/>
        </w:rPr>
        <w:t xml:space="preserve"> </w:t>
      </w:r>
      <w:r>
        <w:t>(пластик, стеклоткань,</w:t>
      </w:r>
      <w:r>
        <w:rPr>
          <w:spacing w:val="4"/>
        </w:rPr>
        <w:t xml:space="preserve"> </w:t>
      </w:r>
      <w:r>
        <w:t>пенопласт</w:t>
      </w:r>
      <w:r>
        <w:rPr>
          <w:spacing w:val="-4"/>
        </w:rPr>
        <w:t xml:space="preserve"> </w:t>
      </w:r>
      <w:r>
        <w:t>и</w:t>
      </w:r>
      <w:r>
        <w:rPr>
          <w:spacing w:val="-5"/>
        </w:rPr>
        <w:t xml:space="preserve"> </w:t>
      </w:r>
      <w:r>
        <w:t>др.).</w:t>
      </w:r>
    </w:p>
    <w:p w:rsidR="003D5CE3" w:rsidRDefault="00C85A18">
      <w:pPr>
        <w:pStyle w:val="a3"/>
        <w:spacing w:before="1" w:line="242" w:lineRule="auto"/>
        <w:ind w:left="1214" w:right="987" w:firstLine="220"/>
      </w:pPr>
      <w:r>
        <w:t>Профессии, связанные с опасностями (пожарные, космонавты, химики и</w:t>
      </w:r>
      <w:r>
        <w:rPr>
          <w:spacing w:val="1"/>
        </w:rPr>
        <w:t xml:space="preserve"> </w:t>
      </w:r>
      <w:r>
        <w:t>др.).</w:t>
      </w:r>
    </w:p>
    <w:p w:rsidR="003D5CE3" w:rsidRDefault="00C85A18">
      <w:pPr>
        <w:pStyle w:val="a3"/>
        <w:spacing w:before="60"/>
        <w:ind w:left="1214" w:right="989" w:firstLine="220"/>
      </w:pPr>
      <w:r>
        <w:t>Информационный мир, его место и влияние на жизнь и деятельность</w:t>
      </w:r>
      <w:r>
        <w:rPr>
          <w:spacing w:val="1"/>
        </w:rPr>
        <w:t xml:space="preserve"> </w:t>
      </w:r>
      <w:r>
        <w:t>людей. Влияние современных технологий и преобразующей деятельности</w:t>
      </w:r>
      <w:r>
        <w:rPr>
          <w:spacing w:val="1"/>
        </w:rPr>
        <w:t xml:space="preserve"> </w:t>
      </w:r>
      <w:r>
        <w:t>человека</w:t>
      </w:r>
      <w:r>
        <w:rPr>
          <w:spacing w:val="7"/>
        </w:rPr>
        <w:t xml:space="preserve"> </w:t>
      </w:r>
      <w:r>
        <w:t>на</w:t>
      </w:r>
      <w:r>
        <w:rPr>
          <w:spacing w:val="2"/>
        </w:rPr>
        <w:t xml:space="preserve"> </w:t>
      </w:r>
      <w:r>
        <w:t>окружающую среду,</w:t>
      </w:r>
      <w:r>
        <w:rPr>
          <w:spacing w:val="4"/>
        </w:rPr>
        <w:t xml:space="preserve"> </w:t>
      </w:r>
      <w:r>
        <w:t>способы её защиты.</w:t>
      </w:r>
    </w:p>
    <w:p w:rsidR="003D5CE3" w:rsidRDefault="00C85A18">
      <w:pPr>
        <w:pStyle w:val="a3"/>
        <w:spacing w:before="4"/>
        <w:ind w:left="1214" w:right="980" w:firstLine="220"/>
      </w:pPr>
      <w:r>
        <w:t>Сохранение и развитие традиций прошлого в творчестве современных</w:t>
      </w:r>
      <w:r>
        <w:rPr>
          <w:spacing w:val="1"/>
        </w:rPr>
        <w:t xml:space="preserve"> </w:t>
      </w:r>
      <w:r>
        <w:t>мастеров.</w:t>
      </w:r>
      <w:r>
        <w:rPr>
          <w:spacing w:val="1"/>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традиционных</w:t>
      </w:r>
      <w:r>
        <w:rPr>
          <w:spacing w:val="1"/>
        </w:rPr>
        <w:t xml:space="preserve"> </w:t>
      </w:r>
      <w:r>
        <w:t>правил</w:t>
      </w:r>
      <w:r>
        <w:rPr>
          <w:spacing w:val="1"/>
        </w:rPr>
        <w:t xml:space="preserve"> </w:t>
      </w:r>
      <w:r>
        <w:t>и</w:t>
      </w:r>
      <w:r>
        <w:rPr>
          <w:spacing w:val="1"/>
        </w:rPr>
        <w:t xml:space="preserve"> </w:t>
      </w:r>
      <w:r>
        <w:t>современных</w:t>
      </w:r>
      <w:r>
        <w:rPr>
          <w:spacing w:val="-5"/>
        </w:rPr>
        <w:t xml:space="preserve"> </w:t>
      </w:r>
      <w:r>
        <w:t>технологий</w:t>
      </w:r>
      <w:r>
        <w:rPr>
          <w:spacing w:val="2"/>
        </w:rPr>
        <w:t xml:space="preserve"> </w:t>
      </w:r>
      <w:r>
        <w:t>(лепка,</w:t>
      </w:r>
      <w:r>
        <w:rPr>
          <w:spacing w:val="8"/>
        </w:rPr>
        <w:t xml:space="preserve"> </w:t>
      </w:r>
      <w:r>
        <w:t>вязание,</w:t>
      </w:r>
      <w:r>
        <w:rPr>
          <w:spacing w:val="3"/>
        </w:rPr>
        <w:t xml:space="preserve"> </w:t>
      </w:r>
      <w:r>
        <w:t>шитьё,</w:t>
      </w:r>
      <w:r>
        <w:rPr>
          <w:spacing w:val="8"/>
        </w:rPr>
        <w:t xml:space="preserve"> </w:t>
      </w:r>
      <w:r>
        <w:t>вышивка</w:t>
      </w:r>
      <w:r>
        <w:rPr>
          <w:spacing w:val="1"/>
        </w:rPr>
        <w:t xml:space="preserve"> </w:t>
      </w:r>
      <w:r>
        <w:t>и</w:t>
      </w:r>
      <w:r>
        <w:rPr>
          <w:spacing w:val="-1"/>
        </w:rPr>
        <w:t xml:space="preserve"> </w:t>
      </w:r>
      <w:r>
        <w:t>др.).</w:t>
      </w:r>
    </w:p>
    <w:p w:rsidR="003D5CE3" w:rsidRDefault="00C85A18">
      <w:pPr>
        <w:pStyle w:val="a3"/>
        <w:spacing w:before="4"/>
        <w:ind w:left="1214" w:right="974" w:firstLine="220"/>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71"/>
        </w:rPr>
        <w:t xml:space="preserve"> </w:t>
      </w:r>
      <w:r>
        <w:t>(реализация</w:t>
      </w:r>
      <w:r>
        <w:rPr>
          <w:spacing w:val="1"/>
        </w:rPr>
        <w:t xml:space="preserve"> </w:t>
      </w:r>
      <w:r>
        <w:rPr>
          <w:w w:val="95"/>
        </w:rPr>
        <w:t>заданного</w:t>
      </w:r>
      <w:r>
        <w:rPr>
          <w:spacing w:val="64"/>
        </w:rPr>
        <w:t xml:space="preserve"> </w:t>
      </w:r>
      <w:r>
        <w:rPr>
          <w:w w:val="95"/>
        </w:rPr>
        <w:t>или</w:t>
      </w:r>
      <w:r>
        <w:rPr>
          <w:spacing w:val="63"/>
        </w:rPr>
        <w:t xml:space="preserve"> </w:t>
      </w:r>
      <w:r>
        <w:rPr>
          <w:w w:val="95"/>
        </w:rPr>
        <w:t>собственного</w:t>
      </w:r>
      <w:r>
        <w:rPr>
          <w:spacing w:val="129"/>
        </w:rPr>
        <w:t xml:space="preserve"> </w:t>
      </w:r>
      <w:r>
        <w:rPr>
          <w:w w:val="95"/>
        </w:rPr>
        <w:t>замысла,</w:t>
      </w:r>
      <w:r>
        <w:rPr>
          <w:spacing w:val="130"/>
        </w:rPr>
        <w:t xml:space="preserve"> </w:t>
      </w:r>
      <w:r>
        <w:rPr>
          <w:w w:val="95"/>
        </w:rPr>
        <w:t>поиск</w:t>
      </w:r>
      <w:r>
        <w:rPr>
          <w:spacing w:val="63"/>
        </w:rPr>
        <w:t xml:space="preserve"> </w:t>
      </w:r>
      <w:r>
        <w:rPr>
          <w:w w:val="95"/>
        </w:rPr>
        <w:t>оптимальных конструктивных</w:t>
      </w:r>
      <w:r>
        <w:rPr>
          <w:spacing w:val="-64"/>
          <w:w w:val="95"/>
        </w:rPr>
        <w:t xml:space="preserve"> </w:t>
      </w:r>
      <w:r>
        <w:rPr>
          <w:w w:val="95"/>
        </w:rPr>
        <w:t>и</w:t>
      </w:r>
      <w:r>
        <w:rPr>
          <w:spacing w:val="1"/>
          <w:w w:val="95"/>
        </w:rPr>
        <w:t xml:space="preserve"> </w:t>
      </w:r>
      <w:r>
        <w:rPr>
          <w:w w:val="95"/>
        </w:rPr>
        <w:t>технологических</w:t>
      </w:r>
      <w:r>
        <w:rPr>
          <w:spacing w:val="1"/>
          <w:w w:val="95"/>
        </w:rPr>
        <w:t xml:space="preserve"> </w:t>
      </w:r>
      <w:r>
        <w:rPr>
          <w:w w:val="95"/>
        </w:rPr>
        <w:t>решений).</w:t>
      </w:r>
      <w:r>
        <w:rPr>
          <w:spacing w:val="1"/>
          <w:w w:val="95"/>
        </w:rPr>
        <w:t xml:space="preserve"> </w:t>
      </w:r>
      <w:r>
        <w:rPr>
          <w:w w:val="95"/>
        </w:rPr>
        <w:t>Коллективные,</w:t>
      </w:r>
      <w:r>
        <w:rPr>
          <w:spacing w:val="1"/>
          <w:w w:val="95"/>
        </w:rPr>
        <w:t xml:space="preserve"> </w:t>
      </w:r>
      <w:r>
        <w:rPr>
          <w:w w:val="95"/>
        </w:rPr>
        <w:t>групповые и</w:t>
      </w:r>
      <w:r>
        <w:rPr>
          <w:spacing w:val="1"/>
          <w:w w:val="95"/>
        </w:rPr>
        <w:t xml:space="preserve"> </w:t>
      </w:r>
      <w:r>
        <w:rPr>
          <w:w w:val="95"/>
        </w:rPr>
        <w:t>индивидуальные</w:t>
      </w:r>
      <w:r>
        <w:rPr>
          <w:spacing w:val="1"/>
          <w:w w:val="95"/>
        </w:rPr>
        <w:t xml:space="preserve"> </w:t>
      </w:r>
      <w:r>
        <w:t>проекты на основе содержания материала, изучаемого в течение учебного</w:t>
      </w:r>
      <w:r>
        <w:rPr>
          <w:spacing w:val="1"/>
        </w:rPr>
        <w:t xml:space="preserve"> </w:t>
      </w:r>
      <w:r>
        <w:t>года. Использование комбинированных техник создания конструкций по</w:t>
      </w:r>
      <w:r>
        <w:rPr>
          <w:spacing w:val="1"/>
        </w:rPr>
        <w:t xml:space="preserve"> </w:t>
      </w:r>
      <w:r>
        <w:t>заданным</w:t>
      </w:r>
      <w:r>
        <w:rPr>
          <w:spacing w:val="1"/>
        </w:rPr>
        <w:t xml:space="preserve"> </w:t>
      </w:r>
      <w:r>
        <w:t>условиям</w:t>
      </w:r>
      <w:r>
        <w:rPr>
          <w:spacing w:val="2"/>
        </w:rPr>
        <w:t xml:space="preserve"> </w:t>
      </w:r>
      <w:r>
        <w:t>в</w:t>
      </w:r>
      <w:r>
        <w:rPr>
          <w:spacing w:val="-1"/>
        </w:rPr>
        <w:t xml:space="preserve"> </w:t>
      </w:r>
      <w:r>
        <w:t>выполнении</w:t>
      </w:r>
      <w:r>
        <w:rPr>
          <w:spacing w:val="4"/>
        </w:rPr>
        <w:t xml:space="preserve"> </w:t>
      </w:r>
      <w:r>
        <w:t>учебных</w:t>
      </w:r>
      <w:r>
        <w:rPr>
          <w:spacing w:val="2"/>
        </w:rPr>
        <w:t xml:space="preserve"> </w:t>
      </w:r>
      <w:r>
        <w:t>проектов.</w:t>
      </w:r>
    </w:p>
    <w:p w:rsidR="003D5CE3" w:rsidRDefault="003D5CE3">
      <w:pPr>
        <w:pStyle w:val="a3"/>
        <w:spacing w:before="1"/>
        <w:ind w:left="0"/>
        <w:jc w:val="left"/>
        <w:rPr>
          <w:sz w:val="29"/>
        </w:rPr>
      </w:pPr>
    </w:p>
    <w:p w:rsidR="003D5CE3" w:rsidRDefault="00C85A18" w:rsidP="00A95C5C">
      <w:pPr>
        <w:pStyle w:val="Heading2"/>
        <w:numPr>
          <w:ilvl w:val="0"/>
          <w:numId w:val="31"/>
        </w:numPr>
        <w:tabs>
          <w:tab w:val="left" w:pos="1436"/>
        </w:tabs>
        <w:ind w:hanging="227"/>
        <w:rPr>
          <w:sz w:val="22"/>
        </w:rPr>
      </w:pPr>
      <w:bookmarkStart w:id="192" w:name="2._Технологии_ручной_обработки_материало"/>
      <w:bookmarkEnd w:id="192"/>
      <w:r>
        <w:t>Технологии</w:t>
      </w:r>
      <w:r>
        <w:rPr>
          <w:spacing w:val="-5"/>
        </w:rPr>
        <w:t xml:space="preserve"> </w:t>
      </w:r>
      <w:r>
        <w:t>ручной</w:t>
      </w:r>
      <w:r>
        <w:rPr>
          <w:spacing w:val="-9"/>
        </w:rPr>
        <w:t xml:space="preserve"> </w:t>
      </w:r>
      <w:r>
        <w:t>обработки</w:t>
      </w:r>
      <w:r>
        <w:rPr>
          <w:spacing w:val="-6"/>
        </w:rPr>
        <w:t xml:space="preserve"> </w:t>
      </w:r>
      <w:r>
        <w:t>материалов</w:t>
      </w:r>
      <w:r>
        <w:rPr>
          <w:spacing w:val="-1"/>
        </w:rPr>
        <w:t xml:space="preserve"> </w:t>
      </w:r>
      <w:r>
        <w:t>(6</w:t>
      </w:r>
      <w:r>
        <w:rPr>
          <w:spacing w:val="-5"/>
        </w:rPr>
        <w:t xml:space="preserve"> </w:t>
      </w:r>
      <w:r>
        <w:t>ч)</w:t>
      </w:r>
    </w:p>
    <w:p w:rsidR="003D5CE3" w:rsidRDefault="003D5CE3">
      <w:pPr>
        <w:pStyle w:val="a3"/>
        <w:spacing w:before="4"/>
        <w:ind w:left="0"/>
        <w:jc w:val="left"/>
        <w:rPr>
          <w:b/>
          <w:i/>
        </w:rPr>
      </w:pPr>
    </w:p>
    <w:p w:rsidR="003D5CE3" w:rsidRDefault="00C85A18">
      <w:pPr>
        <w:pStyle w:val="a3"/>
        <w:tabs>
          <w:tab w:val="left" w:pos="2976"/>
          <w:tab w:val="left" w:pos="3058"/>
          <w:tab w:val="left" w:pos="3274"/>
          <w:tab w:val="left" w:pos="3989"/>
          <w:tab w:val="left" w:pos="4763"/>
          <w:tab w:val="left" w:pos="4873"/>
          <w:tab w:val="left" w:pos="5324"/>
          <w:tab w:val="left" w:pos="5545"/>
          <w:tab w:val="left" w:pos="6573"/>
          <w:tab w:val="left" w:pos="6971"/>
          <w:tab w:val="left" w:pos="7332"/>
          <w:tab w:val="left" w:pos="8614"/>
          <w:tab w:val="left" w:pos="8825"/>
          <w:tab w:val="left" w:pos="9170"/>
          <w:tab w:val="left" w:pos="9276"/>
        </w:tabs>
        <w:spacing w:line="242" w:lineRule="auto"/>
        <w:ind w:left="1214" w:right="972" w:firstLine="220"/>
        <w:jc w:val="left"/>
      </w:pPr>
      <w:r>
        <w:t>Синтетические материалы</w:t>
      </w:r>
      <w:r>
        <w:rPr>
          <w:spacing w:val="1"/>
        </w:rPr>
        <w:t xml:space="preserve"> </w:t>
      </w:r>
      <w:r>
        <w:t>—</w:t>
      </w:r>
      <w:r>
        <w:rPr>
          <w:spacing w:val="1"/>
        </w:rPr>
        <w:t xml:space="preserve"> </w:t>
      </w:r>
      <w:r>
        <w:t>ткани,</w:t>
      </w:r>
      <w:r>
        <w:rPr>
          <w:spacing w:val="1"/>
        </w:rPr>
        <w:t xml:space="preserve"> </w:t>
      </w:r>
      <w:r>
        <w:t>полимеры</w:t>
      </w:r>
      <w:r>
        <w:rPr>
          <w:spacing w:val="1"/>
        </w:rPr>
        <w:t xml:space="preserve"> </w:t>
      </w:r>
      <w:r>
        <w:t>(пластик,</w:t>
      </w:r>
      <w:r>
        <w:rPr>
          <w:spacing w:val="1"/>
        </w:rPr>
        <w:t xml:space="preserve"> </w:t>
      </w:r>
      <w:r>
        <w:t>поролон).</w:t>
      </w:r>
      <w:r>
        <w:rPr>
          <w:spacing w:val="1"/>
        </w:rPr>
        <w:t xml:space="preserve"> </w:t>
      </w:r>
      <w:r>
        <w:t>Их</w:t>
      </w:r>
      <w:r>
        <w:rPr>
          <w:spacing w:val="-67"/>
        </w:rPr>
        <w:t xml:space="preserve"> </w:t>
      </w:r>
      <w:r>
        <w:t>свойства.</w:t>
      </w:r>
      <w:r>
        <w:rPr>
          <w:spacing w:val="63"/>
        </w:rPr>
        <w:t xml:space="preserve"> </w:t>
      </w:r>
      <w:r>
        <w:t>Создание</w:t>
      </w:r>
      <w:r>
        <w:rPr>
          <w:spacing w:val="61"/>
        </w:rPr>
        <w:t xml:space="preserve"> </w:t>
      </w:r>
      <w:r>
        <w:t>синтетических</w:t>
      </w:r>
      <w:r>
        <w:rPr>
          <w:spacing w:val="56"/>
        </w:rPr>
        <w:t xml:space="preserve"> </w:t>
      </w:r>
      <w:r>
        <w:t>материалов</w:t>
      </w:r>
      <w:r>
        <w:rPr>
          <w:spacing w:val="59"/>
        </w:rPr>
        <w:t xml:space="preserve"> </w:t>
      </w:r>
      <w:r>
        <w:t>с</w:t>
      </w:r>
      <w:r>
        <w:rPr>
          <w:spacing w:val="61"/>
        </w:rPr>
        <w:t xml:space="preserve"> </w:t>
      </w:r>
      <w:r>
        <w:t>заданными</w:t>
      </w:r>
      <w:r>
        <w:rPr>
          <w:spacing w:val="61"/>
        </w:rPr>
        <w:t xml:space="preserve"> </w:t>
      </w:r>
      <w:r>
        <w:t>свойствами.</w:t>
      </w:r>
      <w:r>
        <w:rPr>
          <w:spacing w:val="-67"/>
        </w:rPr>
        <w:t xml:space="preserve"> </w:t>
      </w:r>
      <w:r>
        <w:t>Использование</w:t>
      </w:r>
      <w:r>
        <w:tab/>
      </w:r>
      <w:r>
        <w:tab/>
        <w:t>измерений,</w:t>
      </w:r>
      <w:r>
        <w:tab/>
      </w:r>
      <w:r>
        <w:tab/>
        <w:t>вычислений</w:t>
      </w:r>
      <w:r>
        <w:tab/>
        <w:t>и</w:t>
      </w:r>
      <w:r>
        <w:tab/>
        <w:t>построений</w:t>
      </w:r>
      <w:r>
        <w:tab/>
        <w:t>для</w:t>
      </w:r>
      <w:r>
        <w:tab/>
      </w:r>
      <w:r>
        <w:tab/>
        <w:t>решения</w:t>
      </w:r>
      <w:r>
        <w:rPr>
          <w:spacing w:val="-67"/>
        </w:rPr>
        <w:t xml:space="preserve"> </w:t>
      </w:r>
      <w:r>
        <w:t>практических</w:t>
      </w:r>
      <w:r>
        <w:tab/>
      </w:r>
      <w:r>
        <w:tab/>
        <w:t>задач.</w:t>
      </w:r>
      <w:r>
        <w:tab/>
        <w:t>Внесение</w:t>
      </w:r>
      <w:r>
        <w:tab/>
        <w:t>дополнений</w:t>
      </w:r>
      <w:r>
        <w:tab/>
        <w:t>и</w:t>
      </w:r>
      <w:r>
        <w:tab/>
      </w:r>
      <w:r>
        <w:rPr>
          <w:spacing w:val="-1"/>
        </w:rPr>
        <w:t>изменений</w:t>
      </w:r>
      <w:r>
        <w:rPr>
          <w:spacing w:val="-1"/>
        </w:rPr>
        <w:tab/>
      </w:r>
      <w:r>
        <w:rPr>
          <w:spacing w:val="-1"/>
        </w:rPr>
        <w:tab/>
      </w:r>
      <w:r>
        <w:t>в</w:t>
      </w:r>
      <w:r>
        <w:tab/>
        <w:t>условные</w:t>
      </w:r>
      <w:r>
        <w:rPr>
          <w:spacing w:val="-67"/>
        </w:rPr>
        <w:t xml:space="preserve"> </w:t>
      </w:r>
      <w:r>
        <w:t>графические</w:t>
      </w:r>
      <w:r>
        <w:tab/>
        <w:t>изображения</w:t>
      </w:r>
      <w:r>
        <w:tab/>
        <w:t>в</w:t>
      </w:r>
      <w:r>
        <w:tab/>
      </w:r>
      <w:r>
        <w:tab/>
        <w:t>соответствии</w:t>
      </w:r>
      <w:r>
        <w:rPr>
          <w:spacing w:val="2"/>
        </w:rPr>
        <w:t xml:space="preserve"> </w:t>
      </w:r>
      <w:r>
        <w:t>с</w:t>
      </w:r>
      <w:r>
        <w:rPr>
          <w:spacing w:val="1"/>
        </w:rPr>
        <w:t xml:space="preserve"> </w:t>
      </w:r>
      <w:r>
        <w:t>дополнительными/изменёнными</w:t>
      </w:r>
      <w:r>
        <w:rPr>
          <w:spacing w:val="-1"/>
        </w:rPr>
        <w:t xml:space="preserve"> </w:t>
      </w:r>
      <w:r>
        <w:t>требованиями</w:t>
      </w:r>
      <w:r>
        <w:rPr>
          <w:spacing w:val="-2"/>
        </w:rPr>
        <w:t xml:space="preserve"> </w:t>
      </w:r>
      <w:r>
        <w:t>к</w:t>
      </w:r>
      <w:r>
        <w:rPr>
          <w:spacing w:val="-5"/>
        </w:rPr>
        <w:t xml:space="preserve"> </w:t>
      </w:r>
      <w:r>
        <w:t>изделию.</w:t>
      </w:r>
    </w:p>
    <w:p w:rsidR="003D5CE3" w:rsidRDefault="00C85A18">
      <w:pPr>
        <w:pStyle w:val="a3"/>
        <w:ind w:left="1214" w:right="981" w:firstLine="220"/>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67"/>
        </w:rPr>
        <w:t xml:space="preserve"> </w:t>
      </w:r>
      <w:r>
        <w:t>Определение</w:t>
      </w:r>
      <w:r>
        <w:rPr>
          <w:spacing w:val="3"/>
        </w:rPr>
        <w:t xml:space="preserve"> </w:t>
      </w:r>
      <w:r>
        <w:t>оптимальных</w:t>
      </w:r>
      <w:r>
        <w:rPr>
          <w:spacing w:val="66"/>
        </w:rPr>
        <w:t xml:space="preserve"> </w:t>
      </w:r>
      <w:r>
        <w:t>способов  разметки</w:t>
      </w:r>
      <w:r>
        <w:rPr>
          <w:spacing w:val="12"/>
        </w:rPr>
        <w:t xml:space="preserve"> </w:t>
      </w:r>
      <w:r>
        <w:t>деталей,</w:t>
      </w:r>
      <w:r>
        <w:rPr>
          <w:spacing w:val="4"/>
        </w:rPr>
        <w:t xml:space="preserve"> </w:t>
      </w:r>
      <w:r>
        <w:t>сборки</w:t>
      </w:r>
      <w:r>
        <w:rPr>
          <w:spacing w:val="2"/>
        </w:rPr>
        <w:t xml:space="preserve"> </w:t>
      </w:r>
      <w:r>
        <w:t>изделия.</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1001"/>
      </w:pPr>
      <w:r>
        <w:lastRenderedPageBreak/>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 материалов</w:t>
      </w:r>
      <w:r>
        <w:rPr>
          <w:spacing w:val="1"/>
        </w:rPr>
        <w:t xml:space="preserve"> </w:t>
      </w:r>
      <w:r>
        <w:t>в</w:t>
      </w:r>
      <w:r>
        <w:rPr>
          <w:spacing w:val="1"/>
        </w:rPr>
        <w:t xml:space="preserve"> </w:t>
      </w:r>
      <w:r>
        <w:t>одном</w:t>
      </w:r>
      <w:r>
        <w:rPr>
          <w:spacing w:val="1"/>
        </w:rPr>
        <w:t xml:space="preserve"> </w:t>
      </w:r>
      <w:r>
        <w:t>изделии.</w:t>
      </w:r>
    </w:p>
    <w:p w:rsidR="003D5CE3" w:rsidRDefault="00C85A18">
      <w:pPr>
        <w:pStyle w:val="a3"/>
        <w:spacing w:before="5" w:line="242" w:lineRule="auto"/>
        <w:ind w:left="1214" w:right="984" w:firstLine="220"/>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 чертёжных инструментов. Освоение доступных художественных</w:t>
      </w:r>
      <w:r>
        <w:rPr>
          <w:spacing w:val="-67"/>
        </w:rPr>
        <w:t xml:space="preserve"> </w:t>
      </w:r>
      <w:r>
        <w:t>техник.</w:t>
      </w:r>
    </w:p>
    <w:p w:rsidR="003D5CE3" w:rsidRDefault="00C85A18">
      <w:pPr>
        <w:pStyle w:val="a3"/>
        <w:ind w:left="1214" w:right="980" w:firstLine="220"/>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Обобщённое</w:t>
      </w:r>
      <w:r>
        <w:rPr>
          <w:spacing w:val="-67"/>
        </w:rPr>
        <w:t xml:space="preserve"> </w:t>
      </w:r>
      <w:r>
        <w:t>представление</w:t>
      </w:r>
      <w:r>
        <w:rPr>
          <w:spacing w:val="1"/>
        </w:rPr>
        <w:t xml:space="preserve"> </w:t>
      </w:r>
      <w:r>
        <w:t>о</w:t>
      </w:r>
      <w:r>
        <w:rPr>
          <w:spacing w:val="1"/>
        </w:rPr>
        <w:t xml:space="preserve"> </w:t>
      </w:r>
      <w:r>
        <w:t>видах</w:t>
      </w:r>
      <w:r>
        <w:rPr>
          <w:spacing w:val="1"/>
        </w:rPr>
        <w:t xml:space="preserve"> </w:t>
      </w:r>
      <w:r>
        <w:t>тканей</w:t>
      </w:r>
      <w:r>
        <w:rPr>
          <w:spacing w:val="1"/>
        </w:rPr>
        <w:t xml:space="preserve"> </w:t>
      </w:r>
      <w:r>
        <w:t>(натуральные,</w:t>
      </w:r>
      <w:r>
        <w:rPr>
          <w:spacing w:val="1"/>
        </w:rPr>
        <w:t xml:space="preserve"> </w:t>
      </w:r>
      <w:r>
        <w:t>искусственные,</w:t>
      </w:r>
      <w:r>
        <w:rPr>
          <w:spacing w:val="-67"/>
        </w:rPr>
        <w:t xml:space="preserve"> </w:t>
      </w:r>
      <w:r>
        <w:t>синтетические), их свойствах и областей использования. Дизайн одежды 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назначения,</w:t>
      </w:r>
      <w:r>
        <w:rPr>
          <w:spacing w:val="1"/>
        </w:rPr>
        <w:t xml:space="preserve"> </w:t>
      </w:r>
      <w:r>
        <w:t>моды,</w:t>
      </w:r>
      <w:r>
        <w:rPr>
          <w:spacing w:val="1"/>
        </w:rPr>
        <w:t xml:space="preserve"> </w:t>
      </w:r>
      <w:r>
        <w:t>времени.</w:t>
      </w:r>
      <w:r>
        <w:rPr>
          <w:spacing w:val="1"/>
        </w:rPr>
        <w:t xml:space="preserve"> </w:t>
      </w:r>
      <w:r>
        <w:t>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 Раскрой деталей по готовым лекалам (выкройкам), собственным</w:t>
      </w:r>
      <w:r>
        <w:rPr>
          <w:spacing w:val="1"/>
        </w:rPr>
        <w:t xml:space="preserve"> </w:t>
      </w:r>
      <w:r>
        <w:rPr>
          <w:w w:val="95"/>
        </w:rPr>
        <w:t>несложным.</w:t>
      </w:r>
      <w:r>
        <w:rPr>
          <w:spacing w:val="1"/>
          <w:w w:val="95"/>
        </w:rPr>
        <w:t xml:space="preserve"> </w:t>
      </w:r>
      <w:r>
        <w:rPr>
          <w:w w:val="95"/>
        </w:rPr>
        <w:t>Строчка петельного стежка</w:t>
      </w:r>
      <w:r>
        <w:rPr>
          <w:spacing w:val="1"/>
          <w:w w:val="95"/>
        </w:rPr>
        <w:t xml:space="preserve"> </w:t>
      </w:r>
      <w:r>
        <w:rPr>
          <w:w w:val="95"/>
        </w:rPr>
        <w:t>и её варианты («тамбур» и др.), её</w:t>
      </w:r>
      <w:r>
        <w:rPr>
          <w:spacing w:val="1"/>
          <w:w w:val="95"/>
        </w:rPr>
        <w:t xml:space="preserve"> </w:t>
      </w:r>
      <w:r>
        <w:t>назначение (соединение и отделка деталей) и/или строчки</w:t>
      </w:r>
      <w:r>
        <w:rPr>
          <w:spacing w:val="70"/>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1"/>
        </w:rPr>
        <w:t xml:space="preserve"> </w:t>
      </w:r>
      <w:r>
        <w:t>отделки</w:t>
      </w:r>
      <w:r>
        <w:rPr>
          <w:spacing w:val="1"/>
        </w:rPr>
        <w:t xml:space="preserve"> </w:t>
      </w:r>
      <w:r>
        <w:t>изделий.</w:t>
      </w:r>
      <w:r>
        <w:rPr>
          <w:spacing w:val="1"/>
        </w:rPr>
        <w:t xml:space="preserve"> </w:t>
      </w:r>
      <w:r>
        <w:t>Простейший</w:t>
      </w:r>
      <w:r>
        <w:rPr>
          <w:spacing w:val="1"/>
        </w:rPr>
        <w:t xml:space="preserve"> </w:t>
      </w:r>
      <w:r>
        <w:t>ремонт</w:t>
      </w:r>
      <w:r>
        <w:rPr>
          <w:spacing w:val="-67"/>
        </w:rPr>
        <w:t xml:space="preserve"> </w:t>
      </w:r>
      <w:r>
        <w:t>изделий.</w:t>
      </w:r>
    </w:p>
    <w:p w:rsidR="003D5CE3" w:rsidRDefault="00C85A18">
      <w:pPr>
        <w:pStyle w:val="a3"/>
        <w:ind w:left="1214" w:right="978" w:firstLine="220"/>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t>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освоенными</w:t>
      </w:r>
      <w:r>
        <w:rPr>
          <w:spacing w:val="1"/>
        </w:rPr>
        <w:t xml:space="preserve"> </w:t>
      </w:r>
      <w:r>
        <w:t>материалами.</w:t>
      </w:r>
    </w:p>
    <w:p w:rsidR="003D5CE3" w:rsidRDefault="00C85A18">
      <w:pPr>
        <w:pStyle w:val="a3"/>
        <w:spacing w:before="4"/>
        <w:ind w:left="1440"/>
      </w:pPr>
      <w:r>
        <w:t>Комбинированное</w:t>
      </w:r>
      <w:r>
        <w:rPr>
          <w:spacing w:val="-8"/>
        </w:rPr>
        <w:t xml:space="preserve"> </w:t>
      </w:r>
      <w:r>
        <w:t>использование</w:t>
      </w:r>
      <w:r>
        <w:rPr>
          <w:spacing w:val="-10"/>
        </w:rPr>
        <w:t xml:space="preserve"> </w:t>
      </w:r>
      <w:r>
        <w:t>разных</w:t>
      </w:r>
      <w:r>
        <w:rPr>
          <w:spacing w:val="-15"/>
        </w:rPr>
        <w:t xml:space="preserve"> </w:t>
      </w:r>
      <w:r>
        <w:t>материалов.</w:t>
      </w:r>
    </w:p>
    <w:p w:rsidR="003D5CE3" w:rsidRDefault="00C85A18" w:rsidP="00A95C5C">
      <w:pPr>
        <w:pStyle w:val="Heading2"/>
        <w:numPr>
          <w:ilvl w:val="0"/>
          <w:numId w:val="31"/>
        </w:numPr>
        <w:tabs>
          <w:tab w:val="left" w:pos="1436"/>
        </w:tabs>
        <w:spacing w:before="5" w:line="319" w:lineRule="exact"/>
        <w:ind w:hanging="227"/>
        <w:rPr>
          <w:sz w:val="22"/>
        </w:rPr>
      </w:pPr>
      <w:bookmarkStart w:id="193" w:name="3._Конструирование_и_моделирование_(10_ч"/>
      <w:bookmarkEnd w:id="193"/>
      <w:r>
        <w:t>Конструирование</w:t>
      </w:r>
      <w:r>
        <w:rPr>
          <w:spacing w:val="-7"/>
        </w:rPr>
        <w:t xml:space="preserve"> </w:t>
      </w:r>
      <w:r>
        <w:t>и</w:t>
      </w:r>
      <w:r>
        <w:rPr>
          <w:spacing w:val="-7"/>
        </w:rPr>
        <w:t xml:space="preserve"> </w:t>
      </w:r>
      <w:r>
        <w:t>моделирование</w:t>
      </w:r>
      <w:r>
        <w:rPr>
          <w:spacing w:val="-6"/>
        </w:rPr>
        <w:t xml:space="preserve"> </w:t>
      </w:r>
      <w:r>
        <w:t>(10</w:t>
      </w:r>
      <w:r>
        <w:rPr>
          <w:spacing w:val="-9"/>
        </w:rPr>
        <w:t xml:space="preserve"> </w:t>
      </w:r>
      <w:r>
        <w:t>ч)</w:t>
      </w:r>
    </w:p>
    <w:p w:rsidR="003D5CE3" w:rsidRDefault="00C85A18">
      <w:pPr>
        <w:pStyle w:val="a3"/>
        <w:ind w:left="1214" w:right="996" w:firstLine="220"/>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0"/>
        </w:rPr>
        <w:t xml:space="preserve"> </w:t>
      </w:r>
      <w:r>
        <w:t>эргономичность</w:t>
      </w:r>
      <w:r>
        <w:rPr>
          <w:spacing w:val="2"/>
        </w:rPr>
        <w:t xml:space="preserve"> </w:t>
      </w:r>
      <w:r>
        <w:t>и др.).</w:t>
      </w:r>
    </w:p>
    <w:p w:rsidR="003D5CE3" w:rsidRDefault="00C85A18">
      <w:pPr>
        <w:pStyle w:val="a3"/>
        <w:ind w:left="1214" w:right="972" w:firstLine="220"/>
      </w:pPr>
      <w:r>
        <w:t>Конструирование и моделирование изделий из различных материалов, 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 замыслу. Поиск оптимальных и доступных новых решений</w:t>
      </w:r>
      <w:r>
        <w:rPr>
          <w:spacing w:val="1"/>
        </w:rPr>
        <w:t xml:space="preserve"> </w:t>
      </w:r>
      <w:r>
        <w:rPr>
          <w:w w:val="95"/>
        </w:rPr>
        <w:t>конструкторско-технологических</w:t>
      </w:r>
      <w:r>
        <w:rPr>
          <w:spacing w:val="1"/>
          <w:w w:val="95"/>
        </w:rPr>
        <w:t xml:space="preserve"> </w:t>
      </w:r>
      <w:r>
        <w:rPr>
          <w:w w:val="95"/>
        </w:rPr>
        <w:t>проблем</w:t>
      </w:r>
      <w:r>
        <w:rPr>
          <w:spacing w:val="1"/>
          <w:w w:val="95"/>
        </w:rPr>
        <w:t xml:space="preserve"> </w:t>
      </w:r>
      <w:r>
        <w:rPr>
          <w:w w:val="95"/>
        </w:rPr>
        <w:t>на</w:t>
      </w:r>
      <w:r>
        <w:rPr>
          <w:spacing w:val="1"/>
          <w:w w:val="95"/>
        </w:rPr>
        <w:t xml:space="preserve"> </w:t>
      </w:r>
      <w:r>
        <w:rPr>
          <w:w w:val="95"/>
        </w:rPr>
        <w:t>всех</w:t>
      </w:r>
      <w:r>
        <w:rPr>
          <w:spacing w:val="1"/>
          <w:w w:val="95"/>
        </w:rPr>
        <w:t xml:space="preserve"> </w:t>
      </w:r>
      <w:r>
        <w:rPr>
          <w:w w:val="95"/>
        </w:rPr>
        <w:t>этапах</w:t>
      </w:r>
      <w:r>
        <w:rPr>
          <w:spacing w:val="1"/>
          <w:w w:val="95"/>
        </w:rPr>
        <w:t xml:space="preserve"> </w:t>
      </w:r>
      <w:r>
        <w:rPr>
          <w:w w:val="95"/>
        </w:rPr>
        <w:t>аналитического и</w:t>
      </w:r>
      <w:r>
        <w:rPr>
          <w:spacing w:val="1"/>
          <w:w w:val="95"/>
        </w:rPr>
        <w:t xml:space="preserve"> </w:t>
      </w:r>
      <w:r>
        <w:rPr>
          <w:w w:val="95"/>
        </w:rPr>
        <w:t>технологического</w:t>
      </w:r>
      <w:r>
        <w:rPr>
          <w:spacing w:val="1"/>
          <w:w w:val="95"/>
        </w:rPr>
        <w:t xml:space="preserve"> </w:t>
      </w:r>
      <w:r>
        <w:rPr>
          <w:w w:val="95"/>
        </w:rPr>
        <w:t>процесса</w:t>
      </w:r>
      <w:r>
        <w:rPr>
          <w:spacing w:val="1"/>
          <w:w w:val="95"/>
        </w:rPr>
        <w:t xml:space="preserve"> </w:t>
      </w:r>
      <w:r>
        <w:rPr>
          <w:w w:val="95"/>
        </w:rPr>
        <w:t>при</w:t>
      </w:r>
      <w:r>
        <w:rPr>
          <w:spacing w:val="1"/>
          <w:w w:val="95"/>
        </w:rPr>
        <w:t xml:space="preserve"> </w:t>
      </w:r>
      <w:r>
        <w:rPr>
          <w:w w:val="95"/>
        </w:rPr>
        <w:t>выполнении</w:t>
      </w:r>
      <w:r>
        <w:rPr>
          <w:spacing w:val="1"/>
          <w:w w:val="95"/>
        </w:rPr>
        <w:t xml:space="preserve"> </w:t>
      </w:r>
      <w:r>
        <w:rPr>
          <w:w w:val="95"/>
        </w:rPr>
        <w:t>индивидуальных творческих</w:t>
      </w:r>
      <w:r>
        <w:rPr>
          <w:spacing w:val="1"/>
          <w:w w:val="95"/>
        </w:rPr>
        <w:t xml:space="preserve"> </w:t>
      </w:r>
      <w:r>
        <w:rPr>
          <w:w w:val="95"/>
        </w:rPr>
        <w:t>и</w:t>
      </w:r>
      <w:r>
        <w:rPr>
          <w:spacing w:val="1"/>
          <w:w w:val="95"/>
        </w:rPr>
        <w:t xml:space="preserve"> </w:t>
      </w:r>
      <w:r>
        <w:t>коллективных</w:t>
      </w:r>
      <w:r>
        <w:rPr>
          <w:spacing w:val="-4"/>
        </w:rPr>
        <w:t xml:space="preserve"> </w:t>
      </w:r>
      <w:r>
        <w:t>проектных работ.</w:t>
      </w:r>
    </w:p>
    <w:p w:rsidR="003D5CE3" w:rsidRDefault="00C85A18">
      <w:pPr>
        <w:pStyle w:val="a3"/>
        <w:spacing w:before="5"/>
        <w:ind w:left="1214" w:right="990" w:firstLine="220"/>
      </w:pPr>
      <w:r>
        <w:t>Робототехника. Конструктивные, соединительные элементы и основные</w:t>
      </w:r>
      <w:r>
        <w:rPr>
          <w:spacing w:val="1"/>
        </w:rPr>
        <w:t xml:space="preserve"> </w:t>
      </w:r>
      <w:r>
        <w:rPr>
          <w:w w:val="95"/>
        </w:rPr>
        <w:t>узлы робота.</w:t>
      </w:r>
      <w:r>
        <w:rPr>
          <w:spacing w:val="1"/>
          <w:w w:val="95"/>
        </w:rPr>
        <w:t xml:space="preserve"> </w:t>
      </w:r>
      <w:r>
        <w:rPr>
          <w:w w:val="95"/>
        </w:rPr>
        <w:t>Инструменты и детали для создания робота. Конструирование</w:t>
      </w:r>
      <w:r>
        <w:rPr>
          <w:spacing w:val="1"/>
          <w:w w:val="95"/>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67"/>
        </w:rPr>
        <w:t xml:space="preserve"> </w:t>
      </w:r>
      <w:r>
        <w:t>тестирование робота. Преобразование</w:t>
      </w:r>
      <w:r>
        <w:rPr>
          <w:spacing w:val="1"/>
        </w:rPr>
        <w:t xml:space="preserve"> </w:t>
      </w:r>
      <w:r>
        <w:t>конструкции</w:t>
      </w:r>
      <w:r>
        <w:rPr>
          <w:spacing w:val="1"/>
        </w:rPr>
        <w:t xml:space="preserve"> </w:t>
      </w:r>
      <w:r>
        <w:t>робота.</w:t>
      </w:r>
      <w:r>
        <w:rPr>
          <w:spacing w:val="1"/>
        </w:rPr>
        <w:t xml:space="preserve"> </w:t>
      </w:r>
      <w:r>
        <w:t>Презентация</w:t>
      </w:r>
      <w:r>
        <w:rPr>
          <w:spacing w:val="1"/>
        </w:rPr>
        <w:t xml:space="preserve"> </w:t>
      </w:r>
      <w:r>
        <w:t>робота.</w:t>
      </w:r>
    </w:p>
    <w:p w:rsidR="003D5CE3" w:rsidRDefault="003D5CE3">
      <w:pPr>
        <w:pStyle w:val="a3"/>
        <w:spacing w:before="7"/>
        <w:ind w:left="0"/>
        <w:jc w:val="left"/>
      </w:pPr>
    </w:p>
    <w:p w:rsidR="003D5CE3" w:rsidRDefault="00C85A18" w:rsidP="00A95C5C">
      <w:pPr>
        <w:pStyle w:val="Heading2"/>
        <w:numPr>
          <w:ilvl w:val="0"/>
          <w:numId w:val="31"/>
        </w:numPr>
        <w:tabs>
          <w:tab w:val="left" w:pos="1436"/>
        </w:tabs>
        <w:spacing w:before="1" w:line="319" w:lineRule="exact"/>
        <w:ind w:hanging="227"/>
        <w:rPr>
          <w:sz w:val="22"/>
        </w:rPr>
      </w:pPr>
      <w:bookmarkStart w:id="194" w:name="4._Информационно-коммуникативные_техноло"/>
      <w:bookmarkEnd w:id="194"/>
      <w:r>
        <w:t>Информационно-коммуникативные</w:t>
      </w:r>
      <w:r>
        <w:rPr>
          <w:spacing w:val="-4"/>
        </w:rPr>
        <w:t xml:space="preserve"> </w:t>
      </w:r>
      <w:r>
        <w:t>технологии</w:t>
      </w:r>
      <w:r>
        <w:rPr>
          <w:spacing w:val="-11"/>
        </w:rPr>
        <w:t xml:space="preserve"> </w:t>
      </w:r>
      <w:r>
        <w:t>(6</w:t>
      </w:r>
      <w:r>
        <w:rPr>
          <w:spacing w:val="-8"/>
        </w:rPr>
        <w:t xml:space="preserve"> </w:t>
      </w:r>
      <w:r>
        <w:t>ч)</w:t>
      </w:r>
    </w:p>
    <w:p w:rsidR="003D5CE3" w:rsidRDefault="00C85A18">
      <w:pPr>
        <w:pStyle w:val="a3"/>
        <w:spacing w:line="242" w:lineRule="auto"/>
        <w:ind w:left="1214" w:right="974" w:firstLine="220"/>
      </w:pPr>
      <w:r>
        <w:t>Работа с доступной информацией в Интернете и на цифровых носителях</w:t>
      </w:r>
      <w:r>
        <w:rPr>
          <w:spacing w:val="1"/>
        </w:rPr>
        <w:t xml:space="preserve"> </w:t>
      </w:r>
      <w:r>
        <w:t>информации.</w:t>
      </w:r>
    </w:p>
    <w:p w:rsidR="003D5CE3" w:rsidRDefault="00C85A18">
      <w:pPr>
        <w:pStyle w:val="a3"/>
        <w:ind w:left="1214" w:right="975" w:firstLine="220"/>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 предметной преобразующей деятельности. Работа с готовыми</w:t>
      </w:r>
      <w:r>
        <w:rPr>
          <w:spacing w:val="1"/>
        </w:rPr>
        <w:t xml:space="preserve"> </w:t>
      </w:r>
      <w:r>
        <w:t>цифровыми материалами. Поиск дополнительной информации по тематике</w:t>
      </w:r>
      <w:r>
        <w:rPr>
          <w:spacing w:val="-67"/>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1"/>
        </w:rPr>
        <w:t xml:space="preserve"> </w:t>
      </w:r>
      <w:r>
        <w:t>рисунков</w:t>
      </w:r>
      <w:r>
        <w:rPr>
          <w:spacing w:val="1"/>
        </w:rPr>
        <w:t xml:space="preserve"> </w:t>
      </w:r>
      <w:r>
        <w:t>из</w:t>
      </w:r>
      <w:r>
        <w:rPr>
          <w:spacing w:val="1"/>
        </w:rPr>
        <w:t xml:space="preserve"> </w:t>
      </w:r>
      <w:r>
        <w:t>ресурса</w:t>
      </w:r>
      <w:r>
        <w:rPr>
          <w:spacing w:val="-67"/>
        </w:rPr>
        <w:t xml:space="preserve"> </w:t>
      </w:r>
      <w:r>
        <w:t>компьютера</w:t>
      </w:r>
      <w:r>
        <w:rPr>
          <w:spacing w:val="-12"/>
        </w:rPr>
        <w:t xml:space="preserve"> </w:t>
      </w:r>
      <w:r>
        <w:t>в</w:t>
      </w:r>
      <w:r>
        <w:rPr>
          <w:spacing w:val="-10"/>
        </w:rPr>
        <w:t xml:space="preserve"> </w:t>
      </w:r>
      <w:r>
        <w:t>оформлении</w:t>
      </w:r>
      <w:r>
        <w:rPr>
          <w:spacing w:val="-7"/>
        </w:rPr>
        <w:t xml:space="preserve"> </w:t>
      </w:r>
      <w:r>
        <w:t>изделий</w:t>
      </w:r>
      <w:r>
        <w:rPr>
          <w:spacing w:val="-12"/>
        </w:rPr>
        <w:t xml:space="preserve"> </w:t>
      </w:r>
      <w:r>
        <w:t>и</w:t>
      </w:r>
      <w:r>
        <w:rPr>
          <w:spacing w:val="-13"/>
        </w:rPr>
        <w:t xml:space="preserve"> </w:t>
      </w:r>
      <w:r>
        <w:t>др.</w:t>
      </w:r>
      <w:r>
        <w:rPr>
          <w:spacing w:val="-15"/>
        </w:rPr>
        <w:t xml:space="preserve"> </w:t>
      </w:r>
      <w:r>
        <w:t>Создание</w:t>
      </w:r>
      <w:r>
        <w:rPr>
          <w:spacing w:val="-6"/>
        </w:rPr>
        <w:t xml:space="preserve"> </w:t>
      </w:r>
      <w:r>
        <w:t>презентаций</w:t>
      </w:r>
      <w:r>
        <w:rPr>
          <w:spacing w:val="-7"/>
        </w:rPr>
        <w:t xml:space="preserve"> </w:t>
      </w:r>
      <w:r>
        <w:t>впрограмме</w:t>
      </w:r>
      <w:r>
        <w:rPr>
          <w:spacing w:val="-68"/>
        </w:rPr>
        <w:t xml:space="preserve"> </w:t>
      </w:r>
      <w:r>
        <w:t>PowerPoint</w:t>
      </w:r>
      <w:r>
        <w:rPr>
          <w:spacing w:val="1"/>
        </w:rPr>
        <w:t xml:space="preserve"> </w:t>
      </w:r>
      <w:r>
        <w:t>или</w:t>
      </w:r>
      <w:r>
        <w:rPr>
          <w:spacing w:val="-3"/>
        </w:rPr>
        <w:t xml:space="preserve"> </w:t>
      </w:r>
      <w:r>
        <w:t>другой.</w:t>
      </w:r>
    </w:p>
    <w:p w:rsidR="003D5CE3" w:rsidRDefault="003D5CE3">
      <w:pPr>
        <w:sectPr w:rsidR="003D5CE3">
          <w:pgSz w:w="11910" w:h="16840"/>
          <w:pgMar w:top="1040" w:right="0" w:bottom="280" w:left="620" w:header="720" w:footer="720" w:gutter="0"/>
          <w:cols w:space="720"/>
        </w:sectPr>
      </w:pPr>
    </w:p>
    <w:p w:rsidR="003D5CE3" w:rsidRDefault="00C85A18">
      <w:pPr>
        <w:pStyle w:val="Heading2"/>
        <w:spacing w:before="71"/>
      </w:pPr>
      <w:bookmarkStart w:id="195" w:name="Универсальные_учебные_действия_(2)"/>
      <w:bookmarkEnd w:id="195"/>
      <w:r>
        <w:lastRenderedPageBreak/>
        <w:t>Универсальные</w:t>
      </w:r>
      <w:r>
        <w:rPr>
          <w:spacing w:val="-14"/>
        </w:rPr>
        <w:t xml:space="preserve"> </w:t>
      </w:r>
      <w:r>
        <w:t>учебные</w:t>
      </w:r>
      <w:r>
        <w:rPr>
          <w:spacing w:val="-14"/>
        </w:rPr>
        <w:t xml:space="preserve"> </w:t>
      </w:r>
      <w:r>
        <w:t>действия</w:t>
      </w:r>
    </w:p>
    <w:p w:rsidR="003D5CE3" w:rsidRDefault="00C85A18">
      <w:pPr>
        <w:spacing w:before="63"/>
        <w:ind w:left="1440"/>
        <w:jc w:val="both"/>
        <w:rPr>
          <w:sz w:val="28"/>
        </w:rPr>
      </w:pPr>
      <w:r>
        <w:rPr>
          <w:i/>
          <w:sz w:val="28"/>
        </w:rPr>
        <w:t>Познавательные</w:t>
      </w:r>
      <w:r>
        <w:rPr>
          <w:i/>
          <w:spacing w:val="-5"/>
          <w:sz w:val="28"/>
        </w:rPr>
        <w:t xml:space="preserve"> </w:t>
      </w:r>
      <w:r>
        <w:rPr>
          <w:i/>
          <w:sz w:val="28"/>
        </w:rPr>
        <w:t>УУД</w:t>
      </w:r>
      <w:r>
        <w:rPr>
          <w:sz w:val="28"/>
        </w:rPr>
        <w:t>:</w:t>
      </w:r>
    </w:p>
    <w:p w:rsidR="003D5CE3" w:rsidRDefault="00C85A18" w:rsidP="00A95C5C">
      <w:pPr>
        <w:pStyle w:val="a4"/>
        <w:numPr>
          <w:ilvl w:val="0"/>
          <w:numId w:val="30"/>
        </w:numPr>
        <w:tabs>
          <w:tab w:val="left" w:pos="1781"/>
        </w:tabs>
        <w:spacing w:before="158"/>
        <w:ind w:right="977"/>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терминах,</w:t>
      </w:r>
      <w:r>
        <w:rPr>
          <w:spacing w:val="1"/>
          <w:sz w:val="28"/>
        </w:rPr>
        <w:t xml:space="preserve"> </w:t>
      </w:r>
      <w:r>
        <w:rPr>
          <w:sz w:val="28"/>
        </w:rPr>
        <w:t>используемых</w:t>
      </w:r>
      <w:r>
        <w:rPr>
          <w:spacing w:val="1"/>
          <w:sz w:val="28"/>
        </w:rPr>
        <w:t xml:space="preserve"> </w:t>
      </w:r>
      <w:r>
        <w:rPr>
          <w:sz w:val="28"/>
        </w:rPr>
        <w:t>в</w:t>
      </w:r>
      <w:r>
        <w:rPr>
          <w:spacing w:val="1"/>
          <w:sz w:val="28"/>
        </w:rPr>
        <w:t xml:space="preserve"> </w:t>
      </w:r>
      <w:r>
        <w:rPr>
          <w:sz w:val="28"/>
        </w:rPr>
        <w:t>технологии,</w:t>
      </w:r>
      <w:r>
        <w:rPr>
          <w:spacing w:val="1"/>
          <w:sz w:val="28"/>
        </w:rPr>
        <w:t xml:space="preserve"> </w:t>
      </w:r>
      <w:r>
        <w:rPr>
          <w:sz w:val="28"/>
        </w:rPr>
        <w:t>использовать</w:t>
      </w:r>
      <w:r>
        <w:rPr>
          <w:spacing w:val="70"/>
          <w:sz w:val="28"/>
        </w:rPr>
        <w:t xml:space="preserve"> </w:t>
      </w:r>
      <w:r>
        <w:rPr>
          <w:sz w:val="28"/>
        </w:rPr>
        <w:t>их</w:t>
      </w:r>
      <w:r>
        <w:rPr>
          <w:spacing w:val="70"/>
          <w:sz w:val="28"/>
        </w:rPr>
        <w:t xml:space="preserve"> </w:t>
      </w:r>
      <w:r>
        <w:rPr>
          <w:sz w:val="28"/>
        </w:rPr>
        <w:t>в</w:t>
      </w:r>
      <w:r>
        <w:rPr>
          <w:spacing w:val="71"/>
          <w:sz w:val="28"/>
        </w:rPr>
        <w:t xml:space="preserve"> </w:t>
      </w:r>
      <w:r>
        <w:rPr>
          <w:sz w:val="28"/>
        </w:rPr>
        <w:t>ответах</w:t>
      </w:r>
      <w:r>
        <w:rPr>
          <w:spacing w:val="71"/>
          <w:sz w:val="28"/>
        </w:rPr>
        <w:t xml:space="preserve"> </w:t>
      </w:r>
      <w:r>
        <w:rPr>
          <w:sz w:val="28"/>
        </w:rPr>
        <w:t>на</w:t>
      </w:r>
      <w:r>
        <w:rPr>
          <w:spacing w:val="71"/>
          <w:sz w:val="28"/>
        </w:rPr>
        <w:t xml:space="preserve"> </w:t>
      </w:r>
      <w:r>
        <w:rPr>
          <w:sz w:val="28"/>
        </w:rPr>
        <w:t>вопросы</w:t>
      </w:r>
      <w:r>
        <w:rPr>
          <w:spacing w:val="71"/>
          <w:sz w:val="28"/>
        </w:rPr>
        <w:t xml:space="preserve"> </w:t>
      </w:r>
      <w:r>
        <w:rPr>
          <w:sz w:val="28"/>
        </w:rPr>
        <w:t>и</w:t>
      </w:r>
      <w:r>
        <w:rPr>
          <w:spacing w:val="71"/>
          <w:sz w:val="28"/>
        </w:rPr>
        <w:t xml:space="preserve"> </w:t>
      </w:r>
      <w:r>
        <w:rPr>
          <w:sz w:val="28"/>
        </w:rPr>
        <w:t>высказываниях (в</w:t>
      </w:r>
      <w:r>
        <w:rPr>
          <w:spacing w:val="1"/>
          <w:sz w:val="28"/>
        </w:rPr>
        <w:t xml:space="preserve"> </w:t>
      </w:r>
      <w:r>
        <w:rPr>
          <w:sz w:val="28"/>
        </w:rPr>
        <w:t>пределах</w:t>
      </w:r>
      <w:r>
        <w:rPr>
          <w:spacing w:val="-2"/>
          <w:sz w:val="28"/>
        </w:rPr>
        <w:t xml:space="preserve"> </w:t>
      </w:r>
      <w:r>
        <w:rPr>
          <w:sz w:val="28"/>
        </w:rPr>
        <w:t>изученного);</w:t>
      </w:r>
    </w:p>
    <w:p w:rsidR="003D5CE3" w:rsidRDefault="00C85A18" w:rsidP="00A95C5C">
      <w:pPr>
        <w:pStyle w:val="a4"/>
        <w:numPr>
          <w:ilvl w:val="0"/>
          <w:numId w:val="30"/>
        </w:numPr>
        <w:tabs>
          <w:tab w:val="left" w:pos="1781"/>
        </w:tabs>
        <w:spacing w:line="321" w:lineRule="exact"/>
        <w:rPr>
          <w:sz w:val="28"/>
        </w:rPr>
      </w:pPr>
      <w:r>
        <w:rPr>
          <w:sz w:val="28"/>
        </w:rPr>
        <w:t>анализировать</w:t>
      </w:r>
      <w:r>
        <w:rPr>
          <w:spacing w:val="-10"/>
          <w:sz w:val="28"/>
        </w:rPr>
        <w:t xml:space="preserve"> </w:t>
      </w:r>
      <w:r>
        <w:rPr>
          <w:sz w:val="28"/>
        </w:rPr>
        <w:t>конструкции</w:t>
      </w:r>
      <w:r>
        <w:rPr>
          <w:spacing w:val="-9"/>
          <w:sz w:val="28"/>
        </w:rPr>
        <w:t xml:space="preserve"> </w:t>
      </w:r>
      <w:r>
        <w:rPr>
          <w:sz w:val="28"/>
        </w:rPr>
        <w:t>предложенных</w:t>
      </w:r>
      <w:r>
        <w:rPr>
          <w:spacing w:val="-12"/>
          <w:sz w:val="28"/>
        </w:rPr>
        <w:t xml:space="preserve"> </w:t>
      </w:r>
      <w:r>
        <w:rPr>
          <w:sz w:val="28"/>
        </w:rPr>
        <w:t>образцов</w:t>
      </w:r>
      <w:r>
        <w:rPr>
          <w:spacing w:val="-8"/>
          <w:sz w:val="28"/>
        </w:rPr>
        <w:t xml:space="preserve"> </w:t>
      </w:r>
      <w:r>
        <w:rPr>
          <w:sz w:val="28"/>
        </w:rPr>
        <w:t>изделий;</w:t>
      </w:r>
    </w:p>
    <w:p w:rsidR="003D5CE3" w:rsidRDefault="00C85A18" w:rsidP="00A95C5C">
      <w:pPr>
        <w:pStyle w:val="a4"/>
        <w:numPr>
          <w:ilvl w:val="0"/>
          <w:numId w:val="30"/>
        </w:numPr>
        <w:tabs>
          <w:tab w:val="left" w:pos="1781"/>
        </w:tabs>
        <w:spacing w:before="14"/>
        <w:ind w:right="980"/>
        <w:rPr>
          <w:sz w:val="28"/>
        </w:rPr>
      </w:pPr>
      <w:r>
        <w:rPr>
          <w:sz w:val="28"/>
        </w:rPr>
        <w:t>конструировать и моделировать изделия из различных материалов по</w:t>
      </w:r>
      <w:r>
        <w:rPr>
          <w:spacing w:val="1"/>
          <w:sz w:val="28"/>
        </w:rPr>
        <w:t xml:space="preserve"> </w:t>
      </w:r>
      <w:r>
        <w:rPr>
          <w:sz w:val="28"/>
        </w:rPr>
        <w:t>образцу,</w:t>
      </w:r>
      <w:r>
        <w:rPr>
          <w:spacing w:val="1"/>
          <w:sz w:val="28"/>
        </w:rPr>
        <w:t xml:space="preserve"> </w:t>
      </w:r>
      <w:r>
        <w:rPr>
          <w:sz w:val="28"/>
        </w:rPr>
        <w:t>рисунку,</w:t>
      </w:r>
      <w:r>
        <w:rPr>
          <w:spacing w:val="1"/>
          <w:sz w:val="28"/>
        </w:rPr>
        <w:t xml:space="preserve"> </w:t>
      </w:r>
      <w:r>
        <w:rPr>
          <w:sz w:val="28"/>
        </w:rPr>
        <w:t>простейшему</w:t>
      </w:r>
      <w:r>
        <w:rPr>
          <w:spacing w:val="1"/>
          <w:sz w:val="28"/>
        </w:rPr>
        <w:t xml:space="preserve"> </w:t>
      </w:r>
      <w:r>
        <w:rPr>
          <w:sz w:val="28"/>
        </w:rPr>
        <w:t>чертежу,</w:t>
      </w:r>
      <w:r>
        <w:rPr>
          <w:spacing w:val="1"/>
          <w:sz w:val="28"/>
        </w:rPr>
        <w:t xml:space="preserve"> </w:t>
      </w:r>
      <w:r>
        <w:rPr>
          <w:sz w:val="28"/>
        </w:rPr>
        <w:t>эскизу,</w:t>
      </w:r>
      <w:r>
        <w:rPr>
          <w:spacing w:val="1"/>
          <w:sz w:val="28"/>
        </w:rPr>
        <w:t xml:space="preserve"> </w:t>
      </w:r>
      <w:r>
        <w:rPr>
          <w:sz w:val="28"/>
        </w:rPr>
        <w:t>схеме</w:t>
      </w:r>
      <w:r>
        <w:rPr>
          <w:spacing w:val="1"/>
          <w:sz w:val="28"/>
        </w:rPr>
        <w:t xml:space="preserve"> </w:t>
      </w:r>
      <w:r>
        <w:rPr>
          <w:sz w:val="28"/>
        </w:rPr>
        <w:t>с</w:t>
      </w:r>
      <w:r>
        <w:rPr>
          <w:spacing w:val="-67"/>
          <w:sz w:val="28"/>
        </w:rPr>
        <w:t xml:space="preserve"> </w:t>
      </w:r>
      <w:r>
        <w:rPr>
          <w:w w:val="95"/>
          <w:sz w:val="28"/>
        </w:rPr>
        <w:t>использованием</w:t>
      </w:r>
      <w:r>
        <w:rPr>
          <w:spacing w:val="1"/>
          <w:w w:val="95"/>
          <w:sz w:val="28"/>
        </w:rPr>
        <w:t xml:space="preserve"> </w:t>
      </w:r>
      <w:r>
        <w:rPr>
          <w:w w:val="95"/>
          <w:sz w:val="28"/>
        </w:rPr>
        <w:t>общепринятых</w:t>
      </w:r>
      <w:r>
        <w:rPr>
          <w:spacing w:val="1"/>
          <w:w w:val="95"/>
          <w:sz w:val="28"/>
        </w:rPr>
        <w:t xml:space="preserve"> </w:t>
      </w:r>
      <w:r>
        <w:rPr>
          <w:w w:val="95"/>
          <w:sz w:val="28"/>
        </w:rPr>
        <w:t>условных</w:t>
      </w:r>
      <w:r>
        <w:rPr>
          <w:spacing w:val="1"/>
          <w:w w:val="95"/>
          <w:sz w:val="28"/>
        </w:rPr>
        <w:t xml:space="preserve"> </w:t>
      </w:r>
      <w:r>
        <w:rPr>
          <w:w w:val="95"/>
          <w:sz w:val="28"/>
        </w:rPr>
        <w:t>обозначений</w:t>
      </w:r>
      <w:r>
        <w:rPr>
          <w:spacing w:val="1"/>
          <w:w w:val="95"/>
          <w:sz w:val="28"/>
        </w:rPr>
        <w:t xml:space="preserve"> </w:t>
      </w:r>
      <w:r>
        <w:rPr>
          <w:w w:val="95"/>
          <w:sz w:val="28"/>
        </w:rPr>
        <w:t>и</w:t>
      </w:r>
      <w:r>
        <w:rPr>
          <w:spacing w:val="1"/>
          <w:w w:val="95"/>
          <w:sz w:val="28"/>
        </w:rPr>
        <w:t xml:space="preserve"> </w:t>
      </w:r>
      <w:r>
        <w:rPr>
          <w:w w:val="95"/>
          <w:sz w:val="28"/>
        </w:rPr>
        <w:t>по заданным</w:t>
      </w:r>
      <w:r>
        <w:rPr>
          <w:spacing w:val="1"/>
          <w:w w:val="95"/>
          <w:sz w:val="28"/>
        </w:rPr>
        <w:t xml:space="preserve"> </w:t>
      </w:r>
      <w:r>
        <w:rPr>
          <w:sz w:val="28"/>
        </w:rPr>
        <w:t>условиям;</w:t>
      </w:r>
    </w:p>
    <w:p w:rsidR="003D5CE3" w:rsidRDefault="00C85A18" w:rsidP="00A95C5C">
      <w:pPr>
        <w:pStyle w:val="a4"/>
        <w:numPr>
          <w:ilvl w:val="0"/>
          <w:numId w:val="30"/>
        </w:numPr>
        <w:tabs>
          <w:tab w:val="left" w:pos="1781"/>
        </w:tabs>
        <w:spacing w:before="9"/>
        <w:ind w:right="987"/>
        <w:rPr>
          <w:sz w:val="28"/>
        </w:rPr>
      </w:pPr>
      <w:r>
        <w:rPr>
          <w:sz w:val="28"/>
        </w:rPr>
        <w:t>выстраивать</w:t>
      </w:r>
      <w:r>
        <w:rPr>
          <w:spacing w:val="1"/>
          <w:sz w:val="28"/>
        </w:rPr>
        <w:t xml:space="preserve"> </w:t>
      </w:r>
      <w:r>
        <w:rPr>
          <w:sz w:val="28"/>
        </w:rPr>
        <w:t>последовательность</w:t>
      </w:r>
      <w:r>
        <w:rPr>
          <w:spacing w:val="1"/>
          <w:sz w:val="28"/>
        </w:rPr>
        <w:t xml:space="preserve"> </w:t>
      </w:r>
      <w:r>
        <w:rPr>
          <w:sz w:val="28"/>
        </w:rPr>
        <w:t>практических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технологических</w:t>
      </w:r>
      <w:r>
        <w:rPr>
          <w:spacing w:val="1"/>
          <w:sz w:val="28"/>
        </w:rPr>
        <w:t xml:space="preserve"> </w:t>
      </w:r>
      <w:r>
        <w:rPr>
          <w:sz w:val="28"/>
        </w:rPr>
        <w:t>операций;</w:t>
      </w:r>
      <w:r>
        <w:rPr>
          <w:spacing w:val="1"/>
          <w:sz w:val="28"/>
        </w:rPr>
        <w:t xml:space="preserve"> </w:t>
      </w:r>
      <w:r>
        <w:rPr>
          <w:sz w:val="28"/>
        </w:rPr>
        <w:t>подбирать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инструменты;</w:t>
      </w:r>
      <w:r>
        <w:rPr>
          <w:spacing w:val="1"/>
          <w:sz w:val="28"/>
        </w:rPr>
        <w:t xml:space="preserve"> </w:t>
      </w:r>
      <w:r>
        <w:rPr>
          <w:sz w:val="28"/>
        </w:rPr>
        <w:t>выполнять</w:t>
      </w:r>
      <w:r>
        <w:rPr>
          <w:spacing w:val="-2"/>
          <w:sz w:val="28"/>
        </w:rPr>
        <w:t xml:space="preserve"> </w:t>
      </w:r>
      <w:r>
        <w:rPr>
          <w:sz w:val="28"/>
        </w:rPr>
        <w:t>экономную разметку;</w:t>
      </w:r>
      <w:r>
        <w:rPr>
          <w:spacing w:val="2"/>
          <w:sz w:val="28"/>
        </w:rPr>
        <w:t xml:space="preserve"> </w:t>
      </w:r>
      <w:r>
        <w:rPr>
          <w:sz w:val="28"/>
        </w:rPr>
        <w:t>сборку,</w:t>
      </w:r>
      <w:r>
        <w:rPr>
          <w:spacing w:val="14"/>
          <w:sz w:val="28"/>
        </w:rPr>
        <w:t xml:space="preserve"> </w:t>
      </w:r>
      <w:r>
        <w:rPr>
          <w:sz w:val="28"/>
        </w:rPr>
        <w:t>отделку</w:t>
      </w:r>
      <w:r>
        <w:rPr>
          <w:spacing w:val="-12"/>
          <w:sz w:val="28"/>
        </w:rPr>
        <w:t xml:space="preserve"> </w:t>
      </w:r>
      <w:r>
        <w:rPr>
          <w:sz w:val="28"/>
        </w:rPr>
        <w:t>изделия;</w:t>
      </w:r>
    </w:p>
    <w:p w:rsidR="003D5CE3" w:rsidRDefault="00C85A18" w:rsidP="00A95C5C">
      <w:pPr>
        <w:pStyle w:val="a4"/>
        <w:numPr>
          <w:ilvl w:val="0"/>
          <w:numId w:val="30"/>
        </w:numPr>
        <w:tabs>
          <w:tab w:val="left" w:pos="1781"/>
        </w:tabs>
        <w:spacing w:before="9"/>
        <w:rPr>
          <w:sz w:val="28"/>
        </w:rPr>
      </w:pPr>
      <w:r>
        <w:rPr>
          <w:sz w:val="28"/>
        </w:rPr>
        <w:t>решать</w:t>
      </w:r>
      <w:r>
        <w:rPr>
          <w:spacing w:val="-11"/>
          <w:sz w:val="28"/>
        </w:rPr>
        <w:t xml:space="preserve"> </w:t>
      </w:r>
      <w:r>
        <w:rPr>
          <w:sz w:val="28"/>
        </w:rPr>
        <w:t>простые</w:t>
      </w:r>
      <w:r>
        <w:rPr>
          <w:spacing w:val="-9"/>
          <w:sz w:val="28"/>
        </w:rPr>
        <w:t xml:space="preserve"> </w:t>
      </w:r>
      <w:r>
        <w:rPr>
          <w:sz w:val="28"/>
        </w:rPr>
        <w:t>задачи</w:t>
      </w:r>
      <w:r>
        <w:rPr>
          <w:spacing w:val="-13"/>
          <w:sz w:val="28"/>
        </w:rPr>
        <w:t xml:space="preserve"> </w:t>
      </w:r>
      <w:r>
        <w:rPr>
          <w:sz w:val="28"/>
        </w:rPr>
        <w:t>на</w:t>
      </w:r>
      <w:r>
        <w:rPr>
          <w:spacing w:val="-5"/>
          <w:sz w:val="28"/>
        </w:rPr>
        <w:t xml:space="preserve"> </w:t>
      </w:r>
      <w:r>
        <w:rPr>
          <w:sz w:val="28"/>
        </w:rPr>
        <w:t>преобразование</w:t>
      </w:r>
      <w:r>
        <w:rPr>
          <w:spacing w:val="-7"/>
          <w:sz w:val="28"/>
        </w:rPr>
        <w:t xml:space="preserve"> </w:t>
      </w:r>
      <w:r>
        <w:rPr>
          <w:sz w:val="28"/>
        </w:rPr>
        <w:t>конструкции;</w:t>
      </w:r>
    </w:p>
    <w:p w:rsidR="003D5CE3" w:rsidRDefault="00C85A18" w:rsidP="00A95C5C">
      <w:pPr>
        <w:pStyle w:val="a4"/>
        <w:numPr>
          <w:ilvl w:val="0"/>
          <w:numId w:val="30"/>
        </w:numPr>
        <w:tabs>
          <w:tab w:val="left" w:pos="1781"/>
        </w:tabs>
        <w:spacing w:before="9"/>
        <w:ind w:right="982"/>
        <w:rPr>
          <w:sz w:val="28"/>
        </w:rPr>
      </w:pPr>
      <w:r>
        <w:rPr>
          <w:sz w:val="28"/>
        </w:rPr>
        <w:t>выполнять</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инструкцией,</w:t>
      </w:r>
      <w:r>
        <w:rPr>
          <w:spacing w:val="1"/>
          <w:sz w:val="28"/>
        </w:rPr>
        <w:t xml:space="preserve"> </w:t>
      </w:r>
      <w:r>
        <w:rPr>
          <w:sz w:val="28"/>
        </w:rPr>
        <w:t>устной</w:t>
      </w:r>
      <w:r>
        <w:rPr>
          <w:spacing w:val="1"/>
          <w:sz w:val="28"/>
        </w:rPr>
        <w:t xml:space="preserve"> </w:t>
      </w:r>
      <w:r>
        <w:rPr>
          <w:sz w:val="28"/>
        </w:rPr>
        <w:t>или</w:t>
      </w:r>
      <w:r>
        <w:rPr>
          <w:spacing w:val="1"/>
          <w:sz w:val="28"/>
        </w:rPr>
        <w:t xml:space="preserve"> </w:t>
      </w:r>
      <w:r>
        <w:rPr>
          <w:sz w:val="28"/>
        </w:rPr>
        <w:t>письменной;</w:t>
      </w:r>
    </w:p>
    <w:p w:rsidR="003D5CE3" w:rsidRDefault="00C85A18" w:rsidP="00A95C5C">
      <w:pPr>
        <w:pStyle w:val="a4"/>
        <w:numPr>
          <w:ilvl w:val="0"/>
          <w:numId w:val="30"/>
        </w:numPr>
        <w:tabs>
          <w:tab w:val="left" w:pos="1781"/>
        </w:tabs>
        <w:ind w:right="997"/>
        <w:rPr>
          <w:sz w:val="28"/>
        </w:rPr>
      </w:pPr>
      <w:r>
        <w:rPr>
          <w:sz w:val="28"/>
        </w:rPr>
        <w:t>соотносить</w:t>
      </w:r>
      <w:r>
        <w:rPr>
          <w:spacing w:val="1"/>
          <w:sz w:val="28"/>
        </w:rPr>
        <w:t xml:space="preserve"> </w:t>
      </w:r>
      <w:r>
        <w:rPr>
          <w:sz w:val="28"/>
        </w:rPr>
        <w:t>результат</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заданным</w:t>
      </w:r>
      <w:r>
        <w:rPr>
          <w:spacing w:val="1"/>
          <w:sz w:val="28"/>
        </w:rPr>
        <w:t xml:space="preserve"> </w:t>
      </w:r>
      <w:r>
        <w:rPr>
          <w:sz w:val="28"/>
        </w:rPr>
        <w:t>алгоритмом,</w:t>
      </w:r>
      <w:r>
        <w:rPr>
          <w:spacing w:val="1"/>
          <w:sz w:val="28"/>
        </w:rPr>
        <w:t xml:space="preserve"> </w:t>
      </w:r>
      <w:r>
        <w:rPr>
          <w:sz w:val="28"/>
        </w:rPr>
        <w:t>проверять</w:t>
      </w:r>
      <w:r>
        <w:rPr>
          <w:spacing w:val="1"/>
          <w:sz w:val="28"/>
        </w:rPr>
        <w:t xml:space="preserve"> </w:t>
      </w:r>
      <w:r>
        <w:rPr>
          <w:sz w:val="28"/>
        </w:rPr>
        <w:t>изделия</w:t>
      </w:r>
      <w:r>
        <w:rPr>
          <w:spacing w:val="-1"/>
          <w:sz w:val="28"/>
        </w:rPr>
        <w:t xml:space="preserve"> </w:t>
      </w:r>
      <w:r>
        <w:rPr>
          <w:sz w:val="28"/>
        </w:rPr>
        <w:t>в</w:t>
      </w:r>
      <w:r>
        <w:rPr>
          <w:spacing w:val="-3"/>
          <w:sz w:val="28"/>
        </w:rPr>
        <w:t xml:space="preserve"> </w:t>
      </w:r>
      <w:r>
        <w:rPr>
          <w:sz w:val="28"/>
        </w:rPr>
        <w:t>действии,</w:t>
      </w:r>
      <w:r>
        <w:rPr>
          <w:spacing w:val="1"/>
          <w:sz w:val="28"/>
        </w:rPr>
        <w:t xml:space="preserve"> </w:t>
      </w:r>
      <w:r>
        <w:rPr>
          <w:sz w:val="28"/>
        </w:rPr>
        <w:t>вносить</w:t>
      </w:r>
      <w:r>
        <w:rPr>
          <w:spacing w:val="-4"/>
          <w:sz w:val="28"/>
        </w:rPr>
        <w:t xml:space="preserve"> </w:t>
      </w:r>
      <w:r>
        <w:rPr>
          <w:sz w:val="28"/>
        </w:rPr>
        <w:t>необходимые</w:t>
      </w:r>
      <w:r>
        <w:rPr>
          <w:spacing w:val="1"/>
          <w:sz w:val="28"/>
        </w:rPr>
        <w:t xml:space="preserve"> </w:t>
      </w:r>
      <w:r>
        <w:rPr>
          <w:sz w:val="28"/>
        </w:rPr>
        <w:t>дополнения и</w:t>
      </w:r>
      <w:r>
        <w:rPr>
          <w:spacing w:val="-3"/>
          <w:sz w:val="28"/>
        </w:rPr>
        <w:t xml:space="preserve"> </w:t>
      </w:r>
      <w:r>
        <w:rPr>
          <w:sz w:val="28"/>
        </w:rPr>
        <w:t>изменения;</w:t>
      </w:r>
    </w:p>
    <w:p w:rsidR="003D5CE3" w:rsidRDefault="00C85A18" w:rsidP="00A95C5C">
      <w:pPr>
        <w:pStyle w:val="a4"/>
        <w:numPr>
          <w:ilvl w:val="0"/>
          <w:numId w:val="30"/>
        </w:numPr>
        <w:tabs>
          <w:tab w:val="left" w:pos="1781"/>
        </w:tabs>
        <w:ind w:right="975"/>
        <w:rPr>
          <w:sz w:val="28"/>
        </w:rPr>
      </w:pPr>
      <w:r>
        <w:rPr>
          <w:sz w:val="28"/>
        </w:rPr>
        <w:t>классифицировать</w:t>
      </w:r>
      <w:r>
        <w:rPr>
          <w:spacing w:val="1"/>
          <w:sz w:val="28"/>
        </w:rPr>
        <w:t xml:space="preserve"> </w:t>
      </w:r>
      <w:r>
        <w:rPr>
          <w:sz w:val="28"/>
        </w:rPr>
        <w:t>изделия</w:t>
      </w:r>
      <w:r>
        <w:rPr>
          <w:spacing w:val="1"/>
          <w:sz w:val="28"/>
        </w:rPr>
        <w:t xml:space="preserve"> </w:t>
      </w:r>
      <w:r>
        <w:rPr>
          <w:sz w:val="28"/>
        </w:rPr>
        <w:t>по</w:t>
      </w:r>
      <w:r>
        <w:rPr>
          <w:spacing w:val="1"/>
          <w:sz w:val="28"/>
        </w:rPr>
        <w:t xml:space="preserve"> </w:t>
      </w:r>
      <w:r>
        <w:rPr>
          <w:sz w:val="28"/>
        </w:rPr>
        <w:t>самостоятельно</w:t>
      </w:r>
      <w:r>
        <w:rPr>
          <w:spacing w:val="1"/>
          <w:sz w:val="28"/>
        </w:rPr>
        <w:t xml:space="preserve"> </w:t>
      </w:r>
      <w:r>
        <w:rPr>
          <w:sz w:val="28"/>
        </w:rPr>
        <w:t>предложенному</w:t>
      </w:r>
      <w:r>
        <w:rPr>
          <w:spacing w:val="1"/>
          <w:sz w:val="28"/>
        </w:rPr>
        <w:t xml:space="preserve"> </w:t>
      </w:r>
      <w:r>
        <w:rPr>
          <w:sz w:val="28"/>
        </w:rPr>
        <w:t>существенному</w:t>
      </w:r>
      <w:r>
        <w:rPr>
          <w:spacing w:val="1"/>
          <w:sz w:val="28"/>
        </w:rPr>
        <w:t xml:space="preserve"> </w:t>
      </w:r>
      <w:r>
        <w:rPr>
          <w:sz w:val="28"/>
        </w:rPr>
        <w:t>признаку</w:t>
      </w:r>
      <w:r>
        <w:rPr>
          <w:spacing w:val="1"/>
          <w:sz w:val="28"/>
        </w:rPr>
        <w:t xml:space="preserve"> </w:t>
      </w:r>
      <w:r>
        <w:rPr>
          <w:sz w:val="28"/>
        </w:rPr>
        <w:t>(используемый</w:t>
      </w:r>
      <w:r>
        <w:rPr>
          <w:spacing w:val="1"/>
          <w:sz w:val="28"/>
        </w:rPr>
        <w:t xml:space="preserve"> </w:t>
      </w:r>
      <w:r>
        <w:rPr>
          <w:sz w:val="28"/>
        </w:rPr>
        <w:t>материал,</w:t>
      </w:r>
      <w:r>
        <w:rPr>
          <w:spacing w:val="1"/>
          <w:sz w:val="28"/>
        </w:rPr>
        <w:t xml:space="preserve"> </w:t>
      </w:r>
      <w:r>
        <w:rPr>
          <w:sz w:val="28"/>
        </w:rPr>
        <w:t>форма, размер,</w:t>
      </w:r>
      <w:r>
        <w:rPr>
          <w:spacing w:val="1"/>
          <w:sz w:val="28"/>
        </w:rPr>
        <w:t xml:space="preserve"> </w:t>
      </w:r>
      <w:r>
        <w:rPr>
          <w:sz w:val="28"/>
        </w:rPr>
        <w:t>назначение,</w:t>
      </w:r>
      <w:r>
        <w:rPr>
          <w:spacing w:val="10"/>
          <w:sz w:val="28"/>
        </w:rPr>
        <w:t xml:space="preserve"> </w:t>
      </w:r>
      <w:r>
        <w:rPr>
          <w:sz w:val="28"/>
        </w:rPr>
        <w:t>способ</w:t>
      </w:r>
      <w:r>
        <w:rPr>
          <w:spacing w:val="5"/>
          <w:sz w:val="28"/>
        </w:rPr>
        <w:t xml:space="preserve"> </w:t>
      </w:r>
      <w:r>
        <w:rPr>
          <w:sz w:val="28"/>
        </w:rPr>
        <w:t>сборки);</w:t>
      </w:r>
    </w:p>
    <w:p w:rsidR="003D5CE3" w:rsidRDefault="00C85A18" w:rsidP="00A95C5C">
      <w:pPr>
        <w:pStyle w:val="a4"/>
        <w:numPr>
          <w:ilvl w:val="0"/>
          <w:numId w:val="30"/>
        </w:numPr>
        <w:tabs>
          <w:tab w:val="left" w:pos="1781"/>
        </w:tabs>
        <w:spacing w:before="3"/>
        <w:ind w:right="989"/>
        <w:rPr>
          <w:sz w:val="28"/>
        </w:rPr>
      </w:pPr>
      <w:r>
        <w:rPr>
          <w:sz w:val="28"/>
        </w:rPr>
        <w:t>выполнять</w:t>
      </w:r>
      <w:r>
        <w:rPr>
          <w:spacing w:val="1"/>
          <w:sz w:val="28"/>
        </w:rPr>
        <w:t xml:space="preserve"> </w:t>
      </w:r>
      <w:r>
        <w:rPr>
          <w:sz w:val="28"/>
        </w:rPr>
        <w:t>действия</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синтеза,</w:t>
      </w:r>
      <w:r>
        <w:rPr>
          <w:spacing w:val="1"/>
          <w:sz w:val="28"/>
        </w:rPr>
        <w:t xml:space="preserve"> </w:t>
      </w:r>
      <w:r>
        <w:rPr>
          <w:sz w:val="28"/>
        </w:rPr>
        <w:t>сравнения,</w:t>
      </w:r>
      <w:r>
        <w:rPr>
          <w:spacing w:val="1"/>
          <w:sz w:val="28"/>
        </w:rPr>
        <w:t xml:space="preserve"> </w:t>
      </w:r>
      <w:r>
        <w:rPr>
          <w:sz w:val="28"/>
        </w:rPr>
        <w:t>классификации</w:t>
      </w:r>
      <w:r>
        <w:rPr>
          <w:spacing w:val="1"/>
          <w:sz w:val="28"/>
        </w:rPr>
        <w:t xml:space="preserve"> </w:t>
      </w:r>
      <w:r>
        <w:rPr>
          <w:sz w:val="28"/>
        </w:rPr>
        <w:t>предметов/изделий</w:t>
      </w:r>
      <w:r>
        <w:rPr>
          <w:spacing w:val="3"/>
          <w:sz w:val="28"/>
        </w:rPr>
        <w:t xml:space="preserve"> </w:t>
      </w:r>
      <w:r>
        <w:rPr>
          <w:sz w:val="28"/>
        </w:rPr>
        <w:t>с</w:t>
      </w:r>
      <w:r>
        <w:rPr>
          <w:spacing w:val="6"/>
          <w:sz w:val="28"/>
        </w:rPr>
        <w:t xml:space="preserve"> </w:t>
      </w:r>
      <w:r>
        <w:rPr>
          <w:sz w:val="28"/>
        </w:rPr>
        <w:t>учётом</w:t>
      </w:r>
      <w:r>
        <w:rPr>
          <w:spacing w:val="12"/>
          <w:sz w:val="28"/>
        </w:rPr>
        <w:t xml:space="preserve"> </w:t>
      </w:r>
      <w:r>
        <w:rPr>
          <w:sz w:val="28"/>
        </w:rPr>
        <w:t>указанных</w:t>
      </w:r>
      <w:r>
        <w:rPr>
          <w:spacing w:val="2"/>
          <w:sz w:val="28"/>
        </w:rPr>
        <w:t xml:space="preserve"> </w:t>
      </w:r>
      <w:r>
        <w:rPr>
          <w:sz w:val="28"/>
        </w:rPr>
        <w:t>критериев;</w:t>
      </w:r>
    </w:p>
    <w:p w:rsidR="003D5CE3" w:rsidRDefault="00C85A18" w:rsidP="00A95C5C">
      <w:pPr>
        <w:pStyle w:val="a4"/>
        <w:numPr>
          <w:ilvl w:val="0"/>
          <w:numId w:val="30"/>
        </w:numPr>
        <w:tabs>
          <w:tab w:val="left" w:pos="1781"/>
        </w:tabs>
        <w:ind w:right="995"/>
        <w:rPr>
          <w:sz w:val="28"/>
        </w:rPr>
      </w:pPr>
      <w:r>
        <w:rPr>
          <w:sz w:val="28"/>
        </w:rPr>
        <w:t>анализировать</w:t>
      </w:r>
      <w:r>
        <w:rPr>
          <w:spacing w:val="1"/>
          <w:sz w:val="28"/>
        </w:rPr>
        <w:t xml:space="preserve"> </w:t>
      </w:r>
      <w:r>
        <w:rPr>
          <w:sz w:val="28"/>
        </w:rPr>
        <w:t>устройство</w:t>
      </w:r>
      <w:r>
        <w:rPr>
          <w:spacing w:val="1"/>
          <w:sz w:val="28"/>
        </w:rPr>
        <w:t xml:space="preserve"> </w:t>
      </w:r>
      <w:r>
        <w:rPr>
          <w:sz w:val="28"/>
        </w:rPr>
        <w:t>простых</w:t>
      </w:r>
      <w:r>
        <w:rPr>
          <w:spacing w:val="1"/>
          <w:sz w:val="28"/>
        </w:rPr>
        <w:t xml:space="preserve"> </w:t>
      </w:r>
      <w:r>
        <w:rPr>
          <w:sz w:val="28"/>
        </w:rPr>
        <w:t>изделий</w:t>
      </w:r>
      <w:r>
        <w:rPr>
          <w:spacing w:val="1"/>
          <w:sz w:val="28"/>
        </w:rPr>
        <w:t xml:space="preserve"> </w:t>
      </w:r>
      <w:r>
        <w:rPr>
          <w:sz w:val="28"/>
        </w:rPr>
        <w:t>по</w:t>
      </w:r>
      <w:r>
        <w:rPr>
          <w:spacing w:val="1"/>
          <w:sz w:val="28"/>
        </w:rPr>
        <w:t xml:space="preserve"> </w:t>
      </w:r>
      <w:r>
        <w:rPr>
          <w:sz w:val="28"/>
        </w:rPr>
        <w:t>образцу,</w:t>
      </w:r>
      <w:r>
        <w:rPr>
          <w:spacing w:val="1"/>
          <w:sz w:val="28"/>
        </w:rPr>
        <w:t xml:space="preserve"> </w:t>
      </w:r>
      <w:r>
        <w:rPr>
          <w:sz w:val="28"/>
        </w:rPr>
        <w:t>рисунку,</w:t>
      </w:r>
      <w:r>
        <w:rPr>
          <w:spacing w:val="1"/>
          <w:sz w:val="28"/>
        </w:rPr>
        <w:t xml:space="preserve"> </w:t>
      </w:r>
      <w:r>
        <w:rPr>
          <w:sz w:val="28"/>
        </w:rPr>
        <w:t>выделять</w:t>
      </w:r>
      <w:r>
        <w:rPr>
          <w:spacing w:val="-4"/>
          <w:sz w:val="28"/>
        </w:rPr>
        <w:t xml:space="preserve"> </w:t>
      </w:r>
      <w:r>
        <w:rPr>
          <w:sz w:val="28"/>
        </w:rPr>
        <w:t>основные</w:t>
      </w:r>
      <w:r>
        <w:rPr>
          <w:spacing w:val="-1"/>
          <w:sz w:val="28"/>
        </w:rPr>
        <w:t xml:space="preserve"> </w:t>
      </w:r>
      <w:r>
        <w:rPr>
          <w:sz w:val="28"/>
        </w:rPr>
        <w:t>и</w:t>
      </w:r>
      <w:r>
        <w:rPr>
          <w:spacing w:val="2"/>
          <w:sz w:val="28"/>
        </w:rPr>
        <w:t xml:space="preserve"> </w:t>
      </w:r>
      <w:r>
        <w:rPr>
          <w:sz w:val="28"/>
        </w:rPr>
        <w:t>второстепенные</w:t>
      </w:r>
      <w:r>
        <w:rPr>
          <w:spacing w:val="1"/>
          <w:sz w:val="28"/>
        </w:rPr>
        <w:t xml:space="preserve"> </w:t>
      </w:r>
      <w:r>
        <w:rPr>
          <w:sz w:val="28"/>
        </w:rPr>
        <w:t>составляющие</w:t>
      </w:r>
      <w:r>
        <w:rPr>
          <w:spacing w:val="1"/>
          <w:sz w:val="28"/>
        </w:rPr>
        <w:t xml:space="preserve"> </w:t>
      </w:r>
      <w:r>
        <w:rPr>
          <w:sz w:val="28"/>
        </w:rPr>
        <w:t>конструкции.</w:t>
      </w:r>
    </w:p>
    <w:p w:rsidR="003D5CE3" w:rsidRDefault="00C85A18">
      <w:pPr>
        <w:spacing w:before="3"/>
        <w:ind w:left="1440"/>
        <w:jc w:val="both"/>
        <w:rPr>
          <w:sz w:val="28"/>
        </w:rPr>
      </w:pPr>
      <w:r>
        <w:rPr>
          <w:i/>
          <w:sz w:val="28"/>
        </w:rPr>
        <w:t>Работа</w:t>
      </w:r>
      <w:r>
        <w:rPr>
          <w:i/>
          <w:spacing w:val="-2"/>
          <w:sz w:val="28"/>
        </w:rPr>
        <w:t xml:space="preserve"> </w:t>
      </w:r>
      <w:r>
        <w:rPr>
          <w:i/>
          <w:sz w:val="28"/>
        </w:rPr>
        <w:t>с информацией</w:t>
      </w:r>
      <w:r>
        <w:rPr>
          <w:sz w:val="28"/>
        </w:rPr>
        <w:t>:</w:t>
      </w:r>
    </w:p>
    <w:p w:rsidR="003D5CE3" w:rsidRDefault="00C85A18" w:rsidP="00A95C5C">
      <w:pPr>
        <w:pStyle w:val="a4"/>
        <w:numPr>
          <w:ilvl w:val="0"/>
          <w:numId w:val="30"/>
        </w:numPr>
        <w:tabs>
          <w:tab w:val="left" w:pos="1781"/>
        </w:tabs>
        <w:spacing w:before="158"/>
        <w:ind w:right="985"/>
        <w:rPr>
          <w:sz w:val="28"/>
        </w:rPr>
      </w:pPr>
      <w:r>
        <w:rPr>
          <w:sz w:val="28"/>
        </w:rPr>
        <w:t>находить</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работы</w:t>
      </w:r>
      <w:r>
        <w:rPr>
          <w:spacing w:val="1"/>
          <w:sz w:val="28"/>
        </w:rPr>
        <w:t xml:space="preserve"> </w:t>
      </w:r>
      <w:r>
        <w:rPr>
          <w:sz w:val="28"/>
        </w:rPr>
        <w:t>информацию,</w:t>
      </w:r>
      <w:r>
        <w:rPr>
          <w:spacing w:val="1"/>
          <w:sz w:val="28"/>
        </w:rPr>
        <w:t xml:space="preserve"> </w:t>
      </w:r>
      <w:r>
        <w:rPr>
          <w:sz w:val="28"/>
        </w:rPr>
        <w:t>пользуясь различными источниками,</w:t>
      </w:r>
      <w:r>
        <w:rPr>
          <w:spacing w:val="1"/>
          <w:sz w:val="28"/>
        </w:rPr>
        <w:t xml:space="preserve"> </w:t>
      </w:r>
      <w:r>
        <w:rPr>
          <w:sz w:val="28"/>
        </w:rPr>
        <w:t>анализировать её и отбирать в</w:t>
      </w:r>
      <w:r>
        <w:rPr>
          <w:spacing w:val="1"/>
          <w:sz w:val="28"/>
        </w:rPr>
        <w:t xml:space="preserve"> </w:t>
      </w:r>
      <w:r>
        <w:rPr>
          <w:sz w:val="28"/>
        </w:rPr>
        <w:t>соответствии с</w:t>
      </w:r>
      <w:r>
        <w:rPr>
          <w:spacing w:val="5"/>
          <w:sz w:val="28"/>
        </w:rPr>
        <w:t xml:space="preserve"> </w:t>
      </w:r>
      <w:r>
        <w:rPr>
          <w:sz w:val="28"/>
        </w:rPr>
        <w:t>решаемой задачей;</w:t>
      </w:r>
    </w:p>
    <w:p w:rsidR="003D5CE3" w:rsidRDefault="00C85A18" w:rsidP="00A95C5C">
      <w:pPr>
        <w:pStyle w:val="a4"/>
        <w:numPr>
          <w:ilvl w:val="0"/>
          <w:numId w:val="30"/>
        </w:numPr>
        <w:tabs>
          <w:tab w:val="left" w:pos="1781"/>
        </w:tabs>
        <w:spacing w:line="242" w:lineRule="auto"/>
        <w:ind w:right="994"/>
        <w:rPr>
          <w:sz w:val="28"/>
        </w:rPr>
      </w:pP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информации</w:t>
      </w:r>
      <w:r>
        <w:rPr>
          <w:spacing w:val="1"/>
          <w:sz w:val="28"/>
        </w:rPr>
        <w:t xml:space="preserve"> </w:t>
      </w:r>
      <w:r>
        <w:rPr>
          <w:sz w:val="28"/>
        </w:rPr>
        <w:t>производить</w:t>
      </w:r>
      <w:r>
        <w:rPr>
          <w:spacing w:val="1"/>
          <w:sz w:val="28"/>
        </w:rPr>
        <w:t xml:space="preserve"> </w:t>
      </w:r>
      <w:r>
        <w:rPr>
          <w:sz w:val="28"/>
        </w:rPr>
        <w:t>выбор</w:t>
      </w:r>
      <w:r>
        <w:rPr>
          <w:spacing w:val="1"/>
          <w:sz w:val="28"/>
        </w:rPr>
        <w:t xml:space="preserve"> </w:t>
      </w:r>
      <w:r>
        <w:rPr>
          <w:sz w:val="28"/>
        </w:rPr>
        <w:t>наиболее</w:t>
      </w:r>
      <w:r>
        <w:rPr>
          <w:spacing w:val="1"/>
          <w:sz w:val="28"/>
        </w:rPr>
        <w:t xml:space="preserve"> </w:t>
      </w:r>
      <w:r>
        <w:rPr>
          <w:sz w:val="28"/>
        </w:rPr>
        <w:t>эффективных</w:t>
      </w:r>
      <w:r>
        <w:rPr>
          <w:spacing w:val="-2"/>
          <w:sz w:val="28"/>
        </w:rPr>
        <w:t xml:space="preserve"> </w:t>
      </w:r>
      <w:r>
        <w:rPr>
          <w:sz w:val="28"/>
        </w:rPr>
        <w:t>способов</w:t>
      </w:r>
      <w:r>
        <w:rPr>
          <w:spacing w:val="6"/>
          <w:sz w:val="28"/>
        </w:rPr>
        <w:t xml:space="preserve"> </w:t>
      </w:r>
      <w:r>
        <w:rPr>
          <w:sz w:val="28"/>
        </w:rPr>
        <w:t>работы;</w:t>
      </w:r>
    </w:p>
    <w:p w:rsidR="003D5CE3" w:rsidRDefault="00C85A18" w:rsidP="00A95C5C">
      <w:pPr>
        <w:pStyle w:val="a4"/>
        <w:numPr>
          <w:ilvl w:val="0"/>
          <w:numId w:val="30"/>
        </w:numPr>
        <w:tabs>
          <w:tab w:val="left" w:pos="1781"/>
        </w:tabs>
        <w:spacing w:before="2"/>
        <w:ind w:right="980"/>
        <w:rPr>
          <w:sz w:val="28"/>
        </w:rPr>
      </w:pPr>
      <w:r>
        <w:rPr>
          <w:sz w:val="28"/>
        </w:rPr>
        <w:t>использовать</w:t>
      </w:r>
      <w:r>
        <w:rPr>
          <w:spacing w:val="1"/>
          <w:sz w:val="28"/>
        </w:rPr>
        <w:t xml:space="preserve"> </w:t>
      </w:r>
      <w:r>
        <w:rPr>
          <w:sz w:val="28"/>
        </w:rPr>
        <w:t>знаково-символические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 в</w:t>
      </w:r>
      <w:r>
        <w:rPr>
          <w:spacing w:val="1"/>
          <w:sz w:val="28"/>
        </w:rPr>
        <w:t xml:space="preserve"> </w:t>
      </w:r>
      <w:r>
        <w:rPr>
          <w:sz w:val="28"/>
        </w:rPr>
        <w:t>умственной</w:t>
      </w:r>
      <w:r>
        <w:rPr>
          <w:spacing w:val="1"/>
          <w:sz w:val="28"/>
        </w:rPr>
        <w:t xml:space="preserve"> </w:t>
      </w:r>
      <w:r>
        <w:rPr>
          <w:sz w:val="28"/>
        </w:rPr>
        <w:t>или</w:t>
      </w:r>
      <w:r>
        <w:rPr>
          <w:spacing w:val="1"/>
          <w:sz w:val="28"/>
        </w:rPr>
        <w:t xml:space="preserve"> </w:t>
      </w:r>
      <w:r>
        <w:rPr>
          <w:sz w:val="28"/>
        </w:rPr>
        <w:t>материализованной</w:t>
      </w:r>
      <w:r>
        <w:rPr>
          <w:spacing w:val="1"/>
          <w:sz w:val="28"/>
        </w:rPr>
        <w:t xml:space="preserve"> </w:t>
      </w:r>
      <w:r>
        <w:rPr>
          <w:sz w:val="28"/>
        </w:rPr>
        <w:t>форме,</w:t>
      </w:r>
      <w:r>
        <w:rPr>
          <w:spacing w:val="1"/>
          <w:sz w:val="28"/>
        </w:rPr>
        <w:t xml:space="preserve"> </w:t>
      </w:r>
      <w:r>
        <w:rPr>
          <w:sz w:val="28"/>
        </w:rPr>
        <w:t>выполнять</w:t>
      </w:r>
      <w:r>
        <w:rPr>
          <w:spacing w:val="1"/>
          <w:sz w:val="28"/>
        </w:rPr>
        <w:t xml:space="preserve"> </w:t>
      </w:r>
      <w:r>
        <w:rPr>
          <w:sz w:val="28"/>
        </w:rPr>
        <w:t>действия</w:t>
      </w:r>
      <w:r>
        <w:rPr>
          <w:spacing w:val="1"/>
          <w:sz w:val="28"/>
        </w:rPr>
        <w:t xml:space="preserve"> </w:t>
      </w:r>
      <w:r>
        <w:rPr>
          <w:sz w:val="28"/>
        </w:rPr>
        <w:t>моделирования,</w:t>
      </w:r>
      <w:r>
        <w:rPr>
          <w:spacing w:val="10"/>
          <w:sz w:val="28"/>
        </w:rPr>
        <w:t xml:space="preserve"> </w:t>
      </w:r>
      <w:r>
        <w:rPr>
          <w:sz w:val="28"/>
        </w:rPr>
        <w:t>работать</w:t>
      </w:r>
      <w:r>
        <w:rPr>
          <w:spacing w:val="1"/>
          <w:sz w:val="28"/>
        </w:rPr>
        <w:t xml:space="preserve"> </w:t>
      </w:r>
      <w:r>
        <w:rPr>
          <w:sz w:val="28"/>
        </w:rPr>
        <w:t>с</w:t>
      </w:r>
      <w:r>
        <w:rPr>
          <w:spacing w:val="-3"/>
          <w:sz w:val="28"/>
        </w:rPr>
        <w:t xml:space="preserve"> </w:t>
      </w:r>
      <w:r>
        <w:rPr>
          <w:sz w:val="28"/>
        </w:rPr>
        <w:t>моделями;</w:t>
      </w:r>
    </w:p>
    <w:p w:rsidR="003D5CE3" w:rsidRDefault="00C85A18" w:rsidP="00A95C5C">
      <w:pPr>
        <w:pStyle w:val="a4"/>
        <w:numPr>
          <w:ilvl w:val="0"/>
          <w:numId w:val="30"/>
        </w:numPr>
        <w:tabs>
          <w:tab w:val="left" w:pos="1781"/>
        </w:tabs>
        <w:spacing w:line="242" w:lineRule="auto"/>
        <w:ind w:right="990"/>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дополнительной</w:t>
      </w:r>
      <w:r>
        <w:rPr>
          <w:spacing w:val="1"/>
          <w:sz w:val="28"/>
        </w:rPr>
        <w:t xml:space="preserve"> </w:t>
      </w:r>
      <w:r>
        <w:rPr>
          <w:sz w:val="28"/>
        </w:rPr>
        <w:t>информации</w:t>
      </w:r>
      <w:r>
        <w:rPr>
          <w:spacing w:val="1"/>
          <w:sz w:val="28"/>
        </w:rPr>
        <w:t xml:space="preserve"> </w:t>
      </w:r>
      <w:r>
        <w:rPr>
          <w:sz w:val="28"/>
        </w:rPr>
        <w:t>по</w:t>
      </w:r>
      <w:r>
        <w:rPr>
          <w:spacing w:val="1"/>
          <w:sz w:val="28"/>
        </w:rPr>
        <w:t xml:space="preserve"> </w:t>
      </w:r>
      <w:r>
        <w:rPr>
          <w:sz w:val="28"/>
        </w:rPr>
        <w:t>тематике</w:t>
      </w:r>
      <w:r>
        <w:rPr>
          <w:spacing w:val="1"/>
          <w:sz w:val="28"/>
        </w:rPr>
        <w:t xml:space="preserve"> </w:t>
      </w:r>
      <w:r>
        <w:rPr>
          <w:sz w:val="28"/>
        </w:rPr>
        <w:t>творческих</w:t>
      </w:r>
      <w:r>
        <w:rPr>
          <w:spacing w:val="-3"/>
          <w:sz w:val="28"/>
        </w:rPr>
        <w:t xml:space="preserve"> </w:t>
      </w:r>
      <w:r>
        <w:rPr>
          <w:sz w:val="28"/>
        </w:rPr>
        <w:t>и</w:t>
      </w:r>
      <w:r>
        <w:rPr>
          <w:spacing w:val="1"/>
          <w:sz w:val="28"/>
        </w:rPr>
        <w:t xml:space="preserve"> </w:t>
      </w:r>
      <w:r>
        <w:rPr>
          <w:sz w:val="28"/>
        </w:rPr>
        <w:t>проектных</w:t>
      </w:r>
      <w:r>
        <w:rPr>
          <w:spacing w:val="4"/>
          <w:sz w:val="28"/>
        </w:rPr>
        <w:t xml:space="preserve"> </w:t>
      </w:r>
      <w:r>
        <w:rPr>
          <w:sz w:val="28"/>
        </w:rPr>
        <w:t>работ;</w:t>
      </w:r>
    </w:p>
    <w:p w:rsidR="003D5CE3" w:rsidRDefault="00C85A18" w:rsidP="00A95C5C">
      <w:pPr>
        <w:pStyle w:val="a4"/>
        <w:numPr>
          <w:ilvl w:val="0"/>
          <w:numId w:val="30"/>
        </w:numPr>
        <w:tabs>
          <w:tab w:val="left" w:pos="1781"/>
        </w:tabs>
        <w:spacing w:before="2"/>
        <w:ind w:right="991"/>
        <w:rPr>
          <w:sz w:val="28"/>
        </w:rPr>
      </w:pPr>
      <w:r>
        <w:rPr>
          <w:sz w:val="28"/>
        </w:rPr>
        <w:t>использовать рисунки из ресурса компьютера в оформлении изделий и</w:t>
      </w:r>
      <w:r>
        <w:rPr>
          <w:spacing w:val="-67"/>
          <w:sz w:val="28"/>
        </w:rPr>
        <w:t xml:space="preserve"> </w:t>
      </w:r>
      <w:r>
        <w:rPr>
          <w:sz w:val="28"/>
        </w:rPr>
        <w:t>др.;</w:t>
      </w:r>
    </w:p>
    <w:p w:rsidR="003D5CE3" w:rsidRDefault="00C85A18" w:rsidP="00A95C5C">
      <w:pPr>
        <w:pStyle w:val="a4"/>
        <w:numPr>
          <w:ilvl w:val="0"/>
          <w:numId w:val="30"/>
        </w:numPr>
        <w:tabs>
          <w:tab w:val="left" w:pos="1781"/>
          <w:tab w:val="left" w:pos="5871"/>
        </w:tabs>
        <w:spacing w:before="67"/>
        <w:ind w:right="979"/>
        <w:rPr>
          <w:sz w:val="28"/>
        </w:rPr>
      </w:pPr>
      <w:r>
        <w:rPr>
          <w:sz w:val="28"/>
        </w:rPr>
        <w:t xml:space="preserve">использовать         </w:t>
      </w:r>
      <w:r>
        <w:rPr>
          <w:spacing w:val="19"/>
          <w:sz w:val="28"/>
        </w:rPr>
        <w:t xml:space="preserve"> </w:t>
      </w:r>
      <w:r>
        <w:rPr>
          <w:sz w:val="28"/>
        </w:rPr>
        <w:t>средства</w:t>
      </w:r>
      <w:r>
        <w:rPr>
          <w:sz w:val="28"/>
        </w:rPr>
        <w:tab/>
      </w:r>
      <w:r>
        <w:rPr>
          <w:w w:val="95"/>
          <w:sz w:val="28"/>
        </w:rPr>
        <w:t>информационно-коммуникационных</w:t>
      </w:r>
      <w:r>
        <w:rPr>
          <w:spacing w:val="1"/>
          <w:w w:val="95"/>
          <w:sz w:val="28"/>
        </w:rPr>
        <w:t xml:space="preserve"> </w:t>
      </w:r>
      <w:r>
        <w:rPr>
          <w:sz w:val="28"/>
        </w:rPr>
        <w:t>технологий для решения учебных и практических задач, в том числе</w:t>
      </w:r>
      <w:r>
        <w:rPr>
          <w:spacing w:val="1"/>
          <w:sz w:val="28"/>
        </w:rPr>
        <w:t xml:space="preserve"> </w:t>
      </w:r>
      <w:r>
        <w:rPr>
          <w:sz w:val="28"/>
        </w:rPr>
        <w:t>Интернет</w:t>
      </w:r>
      <w:r>
        <w:rPr>
          <w:spacing w:val="-1"/>
          <w:sz w:val="28"/>
        </w:rPr>
        <w:t xml:space="preserve"> </w:t>
      </w:r>
      <w:r>
        <w:rPr>
          <w:sz w:val="28"/>
        </w:rPr>
        <w:t>под</w:t>
      </w:r>
      <w:r>
        <w:rPr>
          <w:spacing w:val="2"/>
          <w:sz w:val="28"/>
        </w:rPr>
        <w:t xml:space="preserve"> </w:t>
      </w:r>
      <w:r>
        <w:rPr>
          <w:sz w:val="28"/>
        </w:rPr>
        <w:t>руководством</w:t>
      </w:r>
      <w:r>
        <w:rPr>
          <w:spacing w:val="17"/>
          <w:sz w:val="28"/>
        </w:rPr>
        <w:t xml:space="preserve"> </w:t>
      </w:r>
      <w:r>
        <w:rPr>
          <w:sz w:val="28"/>
        </w:rPr>
        <w:t>учителя.</w:t>
      </w:r>
    </w:p>
    <w:p w:rsidR="003D5CE3" w:rsidRDefault="00C85A18">
      <w:pPr>
        <w:spacing w:before="8"/>
        <w:ind w:left="1440"/>
        <w:jc w:val="both"/>
        <w:rPr>
          <w:sz w:val="28"/>
        </w:rPr>
      </w:pPr>
      <w:r>
        <w:rPr>
          <w:i/>
          <w:sz w:val="28"/>
        </w:rPr>
        <w:t>Коммуникативные УУД</w:t>
      </w:r>
      <w:r>
        <w:rPr>
          <w:sz w:val="28"/>
        </w:rPr>
        <w:t>:</w:t>
      </w:r>
    </w:p>
    <w:p w:rsidR="003D5CE3" w:rsidRDefault="003D5CE3">
      <w:pPr>
        <w:jc w:val="both"/>
        <w:rPr>
          <w:sz w:val="28"/>
        </w:rPr>
        <w:sectPr w:rsidR="003D5CE3">
          <w:pgSz w:w="11910" w:h="16840"/>
          <w:pgMar w:top="1420" w:right="0" w:bottom="280" w:left="620" w:header="720" w:footer="720" w:gutter="0"/>
          <w:cols w:space="720"/>
        </w:sectPr>
      </w:pPr>
    </w:p>
    <w:p w:rsidR="003D5CE3" w:rsidRDefault="00C85A18" w:rsidP="00A95C5C">
      <w:pPr>
        <w:pStyle w:val="a4"/>
        <w:numPr>
          <w:ilvl w:val="0"/>
          <w:numId w:val="30"/>
        </w:numPr>
        <w:tabs>
          <w:tab w:val="left" w:pos="1781"/>
        </w:tabs>
        <w:spacing w:before="67"/>
        <w:ind w:right="988"/>
        <w:rPr>
          <w:sz w:val="28"/>
        </w:rPr>
      </w:pPr>
      <w:r>
        <w:rPr>
          <w:sz w:val="28"/>
        </w:rPr>
        <w:lastRenderedPageBreak/>
        <w:t>соблюдать</w:t>
      </w:r>
      <w:r>
        <w:rPr>
          <w:spacing w:val="1"/>
          <w:sz w:val="28"/>
        </w:rPr>
        <w:t xml:space="preserve"> </w:t>
      </w:r>
      <w:r>
        <w:rPr>
          <w:sz w:val="28"/>
        </w:rPr>
        <w:t>правила</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ставить</w:t>
      </w:r>
      <w:r>
        <w:rPr>
          <w:spacing w:val="1"/>
          <w:sz w:val="28"/>
        </w:rPr>
        <w:t xml:space="preserve"> </w:t>
      </w:r>
      <w:r>
        <w:rPr>
          <w:sz w:val="28"/>
        </w:rPr>
        <w:t>вопросы,</w:t>
      </w:r>
      <w:r>
        <w:rPr>
          <w:spacing w:val="1"/>
          <w:sz w:val="28"/>
        </w:rPr>
        <w:t xml:space="preserve"> </w:t>
      </w:r>
      <w:r>
        <w:rPr>
          <w:sz w:val="28"/>
        </w:rPr>
        <w:t>аргументировать</w:t>
      </w:r>
      <w:r>
        <w:rPr>
          <w:spacing w:val="1"/>
          <w:sz w:val="28"/>
        </w:rPr>
        <w:t xml:space="preserve"> </w:t>
      </w:r>
      <w:r>
        <w:rPr>
          <w:sz w:val="28"/>
        </w:rPr>
        <w:t>и</w:t>
      </w:r>
      <w:r>
        <w:rPr>
          <w:spacing w:val="1"/>
          <w:sz w:val="28"/>
        </w:rPr>
        <w:t xml:space="preserve"> </w:t>
      </w:r>
      <w:r>
        <w:rPr>
          <w:sz w:val="28"/>
        </w:rPr>
        <w:t>доказывать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уважительно</w:t>
      </w:r>
      <w:r>
        <w:rPr>
          <w:spacing w:val="-67"/>
          <w:sz w:val="28"/>
        </w:rPr>
        <w:t xml:space="preserve"> </w:t>
      </w:r>
      <w:r>
        <w:rPr>
          <w:sz w:val="28"/>
        </w:rPr>
        <w:t>относиться</w:t>
      </w:r>
      <w:r>
        <w:rPr>
          <w:spacing w:val="2"/>
          <w:sz w:val="28"/>
        </w:rPr>
        <w:t xml:space="preserve"> </w:t>
      </w:r>
      <w:r>
        <w:rPr>
          <w:sz w:val="28"/>
        </w:rPr>
        <w:t>к</w:t>
      </w:r>
      <w:r>
        <w:rPr>
          <w:spacing w:val="1"/>
          <w:sz w:val="28"/>
        </w:rPr>
        <w:t xml:space="preserve"> </w:t>
      </w:r>
      <w:r>
        <w:rPr>
          <w:sz w:val="28"/>
        </w:rPr>
        <w:t>чужому</w:t>
      </w:r>
      <w:r>
        <w:rPr>
          <w:spacing w:val="-10"/>
          <w:sz w:val="28"/>
        </w:rPr>
        <w:t xml:space="preserve"> </w:t>
      </w:r>
      <w:r>
        <w:rPr>
          <w:sz w:val="28"/>
        </w:rPr>
        <w:t>мнению;</w:t>
      </w:r>
    </w:p>
    <w:p w:rsidR="003D5CE3" w:rsidRDefault="00C85A18" w:rsidP="00A95C5C">
      <w:pPr>
        <w:pStyle w:val="a4"/>
        <w:numPr>
          <w:ilvl w:val="0"/>
          <w:numId w:val="30"/>
        </w:numPr>
        <w:tabs>
          <w:tab w:val="left" w:pos="1781"/>
          <w:tab w:val="left" w:pos="8714"/>
        </w:tabs>
        <w:spacing w:line="242" w:lineRule="auto"/>
        <w:ind w:right="985"/>
        <w:rPr>
          <w:sz w:val="28"/>
        </w:rPr>
      </w:pPr>
      <w:r>
        <w:rPr>
          <w:sz w:val="28"/>
        </w:rPr>
        <w:t>описывать факты из истории развития ремёсел на Руси и в России,</w:t>
      </w:r>
      <w:r>
        <w:rPr>
          <w:spacing w:val="1"/>
          <w:sz w:val="28"/>
        </w:rPr>
        <w:t xml:space="preserve"> </w:t>
      </w:r>
      <w:r>
        <w:rPr>
          <w:sz w:val="28"/>
        </w:rPr>
        <w:t>высказывать</w:t>
      </w:r>
      <w:r>
        <w:rPr>
          <w:spacing w:val="64"/>
          <w:sz w:val="28"/>
        </w:rPr>
        <w:t xml:space="preserve"> </w:t>
      </w:r>
      <w:r>
        <w:rPr>
          <w:sz w:val="28"/>
        </w:rPr>
        <w:t xml:space="preserve">своё    </w:t>
      </w:r>
      <w:r>
        <w:rPr>
          <w:spacing w:val="63"/>
          <w:sz w:val="28"/>
        </w:rPr>
        <w:t xml:space="preserve"> </w:t>
      </w:r>
      <w:r>
        <w:rPr>
          <w:sz w:val="28"/>
        </w:rPr>
        <w:t>отношение</w:t>
      </w:r>
      <w:r>
        <w:rPr>
          <w:spacing w:val="114"/>
          <w:sz w:val="28"/>
        </w:rPr>
        <w:t xml:space="preserve"> </w:t>
      </w:r>
      <w:r>
        <w:rPr>
          <w:sz w:val="28"/>
        </w:rPr>
        <w:t xml:space="preserve">к      </w:t>
      </w:r>
      <w:r>
        <w:rPr>
          <w:spacing w:val="33"/>
          <w:sz w:val="28"/>
        </w:rPr>
        <w:t xml:space="preserve"> </w:t>
      </w:r>
      <w:r>
        <w:rPr>
          <w:sz w:val="28"/>
        </w:rPr>
        <w:t>предметам</w:t>
      </w:r>
      <w:r>
        <w:rPr>
          <w:sz w:val="28"/>
        </w:rPr>
        <w:tab/>
      </w:r>
      <w:r>
        <w:rPr>
          <w:spacing w:val="-1"/>
          <w:sz w:val="28"/>
        </w:rPr>
        <w:t>декоративно-</w:t>
      </w:r>
      <w:r>
        <w:rPr>
          <w:spacing w:val="-67"/>
          <w:sz w:val="28"/>
        </w:rPr>
        <w:t xml:space="preserve"> </w:t>
      </w:r>
      <w:r>
        <w:rPr>
          <w:sz w:val="28"/>
        </w:rPr>
        <w:t>прикладного</w:t>
      </w:r>
      <w:r>
        <w:rPr>
          <w:spacing w:val="-3"/>
          <w:sz w:val="28"/>
        </w:rPr>
        <w:t xml:space="preserve"> </w:t>
      </w:r>
      <w:r>
        <w:rPr>
          <w:sz w:val="28"/>
        </w:rPr>
        <w:t>искусства</w:t>
      </w:r>
      <w:r>
        <w:rPr>
          <w:spacing w:val="9"/>
          <w:sz w:val="28"/>
        </w:rPr>
        <w:t xml:space="preserve"> </w:t>
      </w:r>
      <w:r>
        <w:rPr>
          <w:sz w:val="28"/>
        </w:rPr>
        <w:t>разных</w:t>
      </w:r>
      <w:r>
        <w:rPr>
          <w:spacing w:val="-3"/>
          <w:sz w:val="28"/>
        </w:rPr>
        <w:t xml:space="preserve"> </w:t>
      </w:r>
      <w:r>
        <w:rPr>
          <w:sz w:val="28"/>
        </w:rPr>
        <w:t>народов</w:t>
      </w:r>
      <w:r>
        <w:rPr>
          <w:spacing w:val="6"/>
          <w:sz w:val="28"/>
        </w:rPr>
        <w:t xml:space="preserve"> </w:t>
      </w:r>
      <w:r>
        <w:rPr>
          <w:sz w:val="28"/>
        </w:rPr>
        <w:t>РФ;</w:t>
      </w:r>
    </w:p>
    <w:p w:rsidR="003D5CE3" w:rsidRDefault="00C85A18" w:rsidP="00A95C5C">
      <w:pPr>
        <w:pStyle w:val="a4"/>
        <w:numPr>
          <w:ilvl w:val="0"/>
          <w:numId w:val="30"/>
        </w:numPr>
        <w:tabs>
          <w:tab w:val="left" w:pos="1781"/>
        </w:tabs>
        <w:ind w:right="992"/>
        <w:rPr>
          <w:sz w:val="28"/>
        </w:rPr>
      </w:pPr>
      <w:r>
        <w:rPr>
          <w:sz w:val="28"/>
        </w:rPr>
        <w:t>создавать</w:t>
      </w:r>
      <w:r>
        <w:rPr>
          <w:spacing w:val="1"/>
          <w:sz w:val="28"/>
        </w:rPr>
        <w:t xml:space="preserve"> </w:t>
      </w:r>
      <w:r>
        <w:rPr>
          <w:sz w:val="28"/>
        </w:rPr>
        <w:t>тексты-рассуждения:</w:t>
      </w:r>
      <w:r>
        <w:rPr>
          <w:spacing w:val="1"/>
          <w:sz w:val="28"/>
        </w:rPr>
        <w:t xml:space="preserve"> </w:t>
      </w:r>
      <w:r>
        <w:rPr>
          <w:sz w:val="28"/>
        </w:rPr>
        <w:t>раскрывать</w:t>
      </w:r>
      <w:r>
        <w:rPr>
          <w:spacing w:val="1"/>
          <w:sz w:val="28"/>
        </w:rPr>
        <w:t xml:space="preserve"> </w:t>
      </w:r>
      <w:r>
        <w:rPr>
          <w:sz w:val="28"/>
        </w:rPr>
        <w:t>последовательность</w:t>
      </w:r>
      <w:r>
        <w:rPr>
          <w:spacing w:val="-67"/>
          <w:sz w:val="28"/>
        </w:rPr>
        <w:t xml:space="preserve"> </w:t>
      </w:r>
      <w:r>
        <w:rPr>
          <w:sz w:val="28"/>
        </w:rPr>
        <w:t>операций</w:t>
      </w:r>
      <w:r>
        <w:rPr>
          <w:spacing w:val="1"/>
          <w:sz w:val="28"/>
        </w:rPr>
        <w:t xml:space="preserve"> </w:t>
      </w:r>
      <w:r>
        <w:rPr>
          <w:sz w:val="28"/>
        </w:rPr>
        <w:t>при работе</w:t>
      </w:r>
      <w:r>
        <w:rPr>
          <w:spacing w:val="3"/>
          <w:sz w:val="28"/>
        </w:rPr>
        <w:t xml:space="preserve"> </w:t>
      </w:r>
      <w:r>
        <w:rPr>
          <w:sz w:val="28"/>
        </w:rPr>
        <w:t>с</w:t>
      </w:r>
      <w:r>
        <w:rPr>
          <w:spacing w:val="3"/>
          <w:sz w:val="28"/>
        </w:rPr>
        <w:t xml:space="preserve"> </w:t>
      </w:r>
      <w:r>
        <w:rPr>
          <w:sz w:val="28"/>
        </w:rPr>
        <w:t>разными</w:t>
      </w:r>
      <w:r>
        <w:rPr>
          <w:spacing w:val="-3"/>
          <w:sz w:val="28"/>
        </w:rPr>
        <w:t xml:space="preserve"> </w:t>
      </w:r>
      <w:r>
        <w:rPr>
          <w:sz w:val="28"/>
        </w:rPr>
        <w:t>материалами;</w:t>
      </w:r>
    </w:p>
    <w:p w:rsidR="003D5CE3" w:rsidRDefault="00C85A18" w:rsidP="00A95C5C">
      <w:pPr>
        <w:pStyle w:val="a4"/>
        <w:numPr>
          <w:ilvl w:val="0"/>
          <w:numId w:val="30"/>
        </w:numPr>
        <w:tabs>
          <w:tab w:val="left" w:pos="1781"/>
        </w:tabs>
        <w:ind w:right="979"/>
        <w:rPr>
          <w:sz w:val="28"/>
        </w:rPr>
      </w:pPr>
      <w:r>
        <w:rPr>
          <w:sz w:val="28"/>
        </w:rPr>
        <w:t>осознавать культурно-исторический смысл и назначение праздников,</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каждого</w:t>
      </w:r>
      <w:r>
        <w:rPr>
          <w:spacing w:val="1"/>
          <w:sz w:val="28"/>
        </w:rPr>
        <w:t xml:space="preserve"> </w:t>
      </w:r>
      <w:r>
        <w:rPr>
          <w:sz w:val="28"/>
        </w:rPr>
        <w:t>человека;</w:t>
      </w:r>
      <w:r>
        <w:rPr>
          <w:spacing w:val="1"/>
          <w:sz w:val="28"/>
        </w:rPr>
        <w:t xml:space="preserve"> </w:t>
      </w:r>
      <w:r>
        <w:rPr>
          <w:sz w:val="28"/>
        </w:rPr>
        <w:t>ориентироваться</w:t>
      </w:r>
      <w:r>
        <w:rPr>
          <w:spacing w:val="1"/>
          <w:sz w:val="28"/>
        </w:rPr>
        <w:t xml:space="preserve"> </w:t>
      </w:r>
      <w:r>
        <w:rPr>
          <w:sz w:val="28"/>
        </w:rPr>
        <w:t>в традициях</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оформления</w:t>
      </w:r>
      <w:r>
        <w:rPr>
          <w:spacing w:val="2"/>
          <w:sz w:val="28"/>
        </w:rPr>
        <w:t xml:space="preserve"> </w:t>
      </w:r>
      <w:r>
        <w:rPr>
          <w:sz w:val="28"/>
        </w:rPr>
        <w:t>праздников.</w:t>
      </w:r>
    </w:p>
    <w:p w:rsidR="003D5CE3" w:rsidRDefault="00C85A18">
      <w:pPr>
        <w:spacing w:line="321" w:lineRule="exact"/>
        <w:ind w:left="1440"/>
        <w:jc w:val="both"/>
        <w:rPr>
          <w:sz w:val="28"/>
        </w:rPr>
      </w:pPr>
      <w:r>
        <w:rPr>
          <w:i/>
          <w:sz w:val="28"/>
        </w:rPr>
        <w:t>Регулятивные</w:t>
      </w:r>
      <w:r>
        <w:rPr>
          <w:i/>
          <w:spacing w:val="-6"/>
          <w:sz w:val="28"/>
        </w:rPr>
        <w:t xml:space="preserve"> </w:t>
      </w:r>
      <w:r>
        <w:rPr>
          <w:i/>
          <w:sz w:val="28"/>
        </w:rPr>
        <w:t>УУД</w:t>
      </w:r>
      <w:r>
        <w:rPr>
          <w:sz w:val="28"/>
        </w:rPr>
        <w:t>:</w:t>
      </w:r>
    </w:p>
    <w:p w:rsidR="003D5CE3" w:rsidRDefault="00C85A18" w:rsidP="00A95C5C">
      <w:pPr>
        <w:pStyle w:val="a4"/>
        <w:numPr>
          <w:ilvl w:val="0"/>
          <w:numId w:val="30"/>
        </w:numPr>
        <w:tabs>
          <w:tab w:val="left" w:pos="1781"/>
          <w:tab w:val="left" w:pos="3149"/>
          <w:tab w:val="left" w:pos="4297"/>
          <w:tab w:val="left" w:pos="6097"/>
          <w:tab w:val="left" w:pos="7452"/>
        </w:tabs>
        <w:spacing w:before="156"/>
        <w:ind w:right="993"/>
        <w:jc w:val="left"/>
        <w:rPr>
          <w:sz w:val="28"/>
        </w:rPr>
      </w:pPr>
      <w:r>
        <w:rPr>
          <w:sz w:val="28"/>
        </w:rPr>
        <w:t>понимать</w:t>
      </w:r>
      <w:r>
        <w:rPr>
          <w:sz w:val="28"/>
        </w:rPr>
        <w:tab/>
        <w:t>и</w:t>
      </w:r>
      <w:r>
        <w:rPr>
          <w:sz w:val="28"/>
        </w:rPr>
        <w:tab/>
        <w:t>принимать</w:t>
      </w:r>
      <w:r>
        <w:rPr>
          <w:sz w:val="28"/>
        </w:rPr>
        <w:tab/>
        <w:t>учебную</w:t>
      </w:r>
      <w:r>
        <w:rPr>
          <w:sz w:val="28"/>
        </w:rPr>
        <w:tab/>
        <w:t>задачу,</w:t>
      </w:r>
      <w:r>
        <w:rPr>
          <w:spacing w:val="132"/>
          <w:sz w:val="28"/>
        </w:rPr>
        <w:t xml:space="preserve"> </w:t>
      </w:r>
      <w:r>
        <w:rPr>
          <w:w w:val="95"/>
          <w:sz w:val="28"/>
        </w:rPr>
        <w:t>самостоятельно</w:t>
      </w:r>
      <w:r>
        <w:rPr>
          <w:spacing w:val="-8"/>
          <w:w w:val="95"/>
          <w:sz w:val="28"/>
        </w:rPr>
        <w:t xml:space="preserve"> </w:t>
      </w:r>
      <w:r>
        <w:rPr>
          <w:w w:val="95"/>
          <w:sz w:val="28"/>
        </w:rPr>
        <w:t>определять</w:t>
      </w:r>
      <w:r>
        <w:rPr>
          <w:spacing w:val="29"/>
          <w:w w:val="95"/>
          <w:sz w:val="28"/>
        </w:rPr>
        <w:t xml:space="preserve"> </w:t>
      </w:r>
      <w:r>
        <w:rPr>
          <w:w w:val="95"/>
          <w:sz w:val="28"/>
        </w:rPr>
        <w:t>цели</w:t>
      </w:r>
      <w:r>
        <w:rPr>
          <w:spacing w:val="51"/>
          <w:w w:val="95"/>
          <w:sz w:val="28"/>
        </w:rPr>
        <w:t xml:space="preserve"> </w:t>
      </w:r>
      <w:r>
        <w:rPr>
          <w:w w:val="95"/>
          <w:sz w:val="28"/>
        </w:rPr>
        <w:t>учебно-познавательной</w:t>
      </w:r>
      <w:r>
        <w:rPr>
          <w:spacing w:val="35"/>
          <w:w w:val="95"/>
          <w:sz w:val="28"/>
        </w:rPr>
        <w:t xml:space="preserve"> </w:t>
      </w:r>
      <w:r>
        <w:rPr>
          <w:w w:val="95"/>
          <w:sz w:val="28"/>
        </w:rPr>
        <w:t>деятельности;</w:t>
      </w:r>
    </w:p>
    <w:p w:rsidR="003D5CE3" w:rsidRDefault="00C85A18" w:rsidP="00A95C5C">
      <w:pPr>
        <w:pStyle w:val="a4"/>
        <w:numPr>
          <w:ilvl w:val="0"/>
          <w:numId w:val="30"/>
        </w:numPr>
        <w:tabs>
          <w:tab w:val="left" w:pos="1781"/>
        </w:tabs>
        <w:ind w:right="1602"/>
        <w:jc w:val="left"/>
        <w:rPr>
          <w:sz w:val="28"/>
        </w:rPr>
      </w:pPr>
      <w:r>
        <w:rPr>
          <w:sz w:val="28"/>
        </w:rPr>
        <w:t>планировать</w:t>
      </w:r>
      <w:r>
        <w:rPr>
          <w:spacing w:val="-7"/>
          <w:sz w:val="28"/>
        </w:rPr>
        <w:t xml:space="preserve"> </w:t>
      </w:r>
      <w:r>
        <w:rPr>
          <w:sz w:val="28"/>
        </w:rPr>
        <w:t>практическую</w:t>
      </w:r>
      <w:r>
        <w:rPr>
          <w:spacing w:val="-6"/>
          <w:sz w:val="28"/>
        </w:rPr>
        <w:t xml:space="preserve"> </w:t>
      </w:r>
      <w:r>
        <w:rPr>
          <w:sz w:val="28"/>
        </w:rPr>
        <w:t>работу</w:t>
      </w:r>
      <w:r>
        <w:rPr>
          <w:spacing w:val="-9"/>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поставленной</w:t>
      </w:r>
      <w:r>
        <w:rPr>
          <w:spacing w:val="-67"/>
          <w:sz w:val="28"/>
        </w:rPr>
        <w:t xml:space="preserve"> </w:t>
      </w:r>
      <w:r>
        <w:rPr>
          <w:sz w:val="28"/>
        </w:rPr>
        <w:t>целью и выполнять</w:t>
      </w:r>
      <w:r>
        <w:rPr>
          <w:spacing w:val="-2"/>
          <w:sz w:val="28"/>
        </w:rPr>
        <w:t xml:space="preserve"> </w:t>
      </w:r>
      <w:r>
        <w:rPr>
          <w:sz w:val="28"/>
        </w:rPr>
        <w:t>её</w:t>
      </w:r>
      <w:r>
        <w:rPr>
          <w:spacing w:val="4"/>
          <w:sz w:val="28"/>
        </w:rPr>
        <w:t xml:space="preserve"> </w:t>
      </w:r>
      <w:r>
        <w:rPr>
          <w:sz w:val="28"/>
        </w:rPr>
        <w:t>в</w:t>
      </w:r>
      <w:r>
        <w:rPr>
          <w:spacing w:val="-1"/>
          <w:sz w:val="28"/>
        </w:rPr>
        <w:t xml:space="preserve"> </w:t>
      </w:r>
      <w:r>
        <w:rPr>
          <w:sz w:val="28"/>
        </w:rPr>
        <w:t>соответствии с</w:t>
      </w:r>
      <w:r>
        <w:rPr>
          <w:spacing w:val="4"/>
          <w:sz w:val="28"/>
        </w:rPr>
        <w:t xml:space="preserve"> </w:t>
      </w:r>
      <w:r>
        <w:rPr>
          <w:sz w:val="28"/>
        </w:rPr>
        <w:t>планом;</w:t>
      </w:r>
    </w:p>
    <w:p w:rsidR="003D5CE3" w:rsidRDefault="00C85A18" w:rsidP="00A95C5C">
      <w:pPr>
        <w:pStyle w:val="a4"/>
        <w:numPr>
          <w:ilvl w:val="0"/>
          <w:numId w:val="30"/>
        </w:numPr>
        <w:tabs>
          <w:tab w:val="left" w:pos="1781"/>
          <w:tab w:val="left" w:pos="2966"/>
          <w:tab w:val="left" w:pos="3841"/>
          <w:tab w:val="left" w:pos="6136"/>
        </w:tabs>
        <w:ind w:right="1769"/>
        <w:jc w:val="left"/>
        <w:rPr>
          <w:sz w:val="28"/>
        </w:rPr>
      </w:pPr>
      <w:r>
        <w:rPr>
          <w:sz w:val="28"/>
        </w:rPr>
        <w:t>на</w:t>
      </w:r>
      <w:r>
        <w:rPr>
          <w:spacing w:val="55"/>
          <w:sz w:val="28"/>
        </w:rPr>
        <w:t xml:space="preserve"> </w:t>
      </w:r>
      <w:r>
        <w:rPr>
          <w:sz w:val="28"/>
        </w:rPr>
        <w:t>основе</w:t>
      </w:r>
      <w:r>
        <w:rPr>
          <w:sz w:val="28"/>
        </w:rPr>
        <w:tab/>
        <w:t>анализа</w:t>
      </w:r>
      <w:r>
        <w:rPr>
          <w:sz w:val="28"/>
        </w:rPr>
        <w:tab/>
        <w:t>причинно-следственных</w:t>
      </w:r>
      <w:r>
        <w:rPr>
          <w:spacing w:val="1"/>
          <w:sz w:val="28"/>
        </w:rPr>
        <w:t xml:space="preserve"> </w:t>
      </w:r>
      <w:r>
        <w:rPr>
          <w:sz w:val="28"/>
        </w:rPr>
        <w:t>связей</w:t>
      </w:r>
      <w:r>
        <w:rPr>
          <w:sz w:val="28"/>
        </w:rPr>
        <w:tab/>
        <w:t>междудействиями</w:t>
      </w:r>
      <w:r>
        <w:rPr>
          <w:spacing w:val="37"/>
          <w:sz w:val="28"/>
        </w:rPr>
        <w:t xml:space="preserve"> </w:t>
      </w:r>
      <w:r>
        <w:rPr>
          <w:sz w:val="28"/>
        </w:rPr>
        <w:t>и</w:t>
      </w:r>
      <w:r>
        <w:rPr>
          <w:spacing w:val="36"/>
          <w:sz w:val="28"/>
        </w:rPr>
        <w:t xml:space="preserve"> </w:t>
      </w:r>
      <w:r>
        <w:rPr>
          <w:sz w:val="28"/>
        </w:rPr>
        <w:t>их</w:t>
      </w:r>
      <w:r>
        <w:rPr>
          <w:spacing w:val="32"/>
          <w:sz w:val="28"/>
        </w:rPr>
        <w:t xml:space="preserve"> </w:t>
      </w:r>
      <w:r>
        <w:rPr>
          <w:sz w:val="28"/>
        </w:rPr>
        <w:t>результатами</w:t>
      </w:r>
      <w:r>
        <w:rPr>
          <w:spacing w:val="38"/>
          <w:sz w:val="28"/>
        </w:rPr>
        <w:t xml:space="preserve"> </w:t>
      </w:r>
      <w:r>
        <w:rPr>
          <w:sz w:val="28"/>
        </w:rPr>
        <w:t>прогнозировать</w:t>
      </w:r>
      <w:r>
        <w:rPr>
          <w:spacing w:val="-67"/>
          <w:sz w:val="28"/>
        </w:rPr>
        <w:t xml:space="preserve"> </w:t>
      </w:r>
      <w:r>
        <w:rPr>
          <w:sz w:val="28"/>
        </w:rPr>
        <w:t>практические</w:t>
      </w:r>
    </w:p>
    <w:p w:rsidR="003D5CE3" w:rsidRDefault="00C85A18">
      <w:pPr>
        <w:pStyle w:val="a3"/>
        <w:spacing w:line="321" w:lineRule="exact"/>
        <w:jc w:val="left"/>
      </w:pPr>
      <w:r>
        <w:t>«шаги»</w:t>
      </w:r>
      <w:r>
        <w:rPr>
          <w:spacing w:val="-9"/>
        </w:rPr>
        <w:t xml:space="preserve"> </w:t>
      </w:r>
      <w:r>
        <w:t>для</w:t>
      </w:r>
      <w:r>
        <w:rPr>
          <w:spacing w:val="-7"/>
        </w:rPr>
        <w:t xml:space="preserve"> </w:t>
      </w:r>
      <w:r>
        <w:t>получения</w:t>
      </w:r>
      <w:r>
        <w:rPr>
          <w:spacing w:val="-8"/>
        </w:rPr>
        <w:t xml:space="preserve"> </w:t>
      </w:r>
      <w:r>
        <w:t>необходимого</w:t>
      </w:r>
      <w:r>
        <w:rPr>
          <w:spacing w:val="-7"/>
        </w:rPr>
        <w:t xml:space="preserve"> </w:t>
      </w:r>
      <w:r>
        <w:t>результата;</w:t>
      </w:r>
    </w:p>
    <w:p w:rsidR="003D5CE3" w:rsidRDefault="00C85A18" w:rsidP="00A95C5C">
      <w:pPr>
        <w:pStyle w:val="a4"/>
        <w:numPr>
          <w:ilvl w:val="0"/>
          <w:numId w:val="30"/>
        </w:numPr>
        <w:tabs>
          <w:tab w:val="left" w:pos="1781"/>
        </w:tabs>
        <w:spacing w:before="4" w:line="242" w:lineRule="auto"/>
        <w:ind w:right="980"/>
        <w:rPr>
          <w:sz w:val="28"/>
        </w:rPr>
      </w:pPr>
      <w:r>
        <w:rPr>
          <w:sz w:val="28"/>
        </w:rPr>
        <w:t>выполнять</w:t>
      </w:r>
      <w:r>
        <w:rPr>
          <w:spacing w:val="1"/>
          <w:sz w:val="28"/>
        </w:rPr>
        <w:t xml:space="preserve"> </w:t>
      </w:r>
      <w:r>
        <w:rPr>
          <w:sz w:val="28"/>
        </w:rPr>
        <w:t>действия</w:t>
      </w:r>
      <w:r>
        <w:rPr>
          <w:spacing w:val="1"/>
          <w:sz w:val="28"/>
        </w:rPr>
        <w:t xml:space="preserve"> </w:t>
      </w:r>
      <w:r>
        <w:rPr>
          <w:sz w:val="28"/>
        </w:rPr>
        <w:t>контроля/самоконтроля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процесса</w:t>
      </w:r>
      <w:r>
        <w:rPr>
          <w:spacing w:val="1"/>
          <w:sz w:val="28"/>
        </w:rPr>
        <w:t xml:space="preserve"> </w:t>
      </w:r>
      <w:r>
        <w:rPr>
          <w:sz w:val="28"/>
        </w:rPr>
        <w:t>и</w:t>
      </w:r>
      <w:r>
        <w:rPr>
          <w:spacing w:val="1"/>
          <w:sz w:val="28"/>
        </w:rPr>
        <w:t xml:space="preserve"> </w:t>
      </w:r>
      <w:r>
        <w:rPr>
          <w:sz w:val="28"/>
        </w:rPr>
        <w:t>результата</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вносить коррективы в</w:t>
      </w:r>
      <w:r>
        <w:rPr>
          <w:spacing w:val="1"/>
          <w:sz w:val="28"/>
        </w:rPr>
        <w:t xml:space="preserve"> </w:t>
      </w:r>
      <w:r>
        <w:rPr>
          <w:sz w:val="28"/>
        </w:rPr>
        <w:t>выполняемые</w:t>
      </w:r>
      <w:r>
        <w:rPr>
          <w:spacing w:val="3"/>
          <w:sz w:val="28"/>
        </w:rPr>
        <w:t xml:space="preserve"> </w:t>
      </w:r>
      <w:r>
        <w:rPr>
          <w:sz w:val="28"/>
        </w:rPr>
        <w:t>действия;</w:t>
      </w:r>
    </w:p>
    <w:p w:rsidR="003D5CE3" w:rsidRDefault="00C85A18" w:rsidP="00A95C5C">
      <w:pPr>
        <w:pStyle w:val="a4"/>
        <w:numPr>
          <w:ilvl w:val="0"/>
          <w:numId w:val="30"/>
        </w:numPr>
        <w:tabs>
          <w:tab w:val="left" w:pos="1781"/>
        </w:tabs>
        <w:spacing w:line="321" w:lineRule="exact"/>
        <w:rPr>
          <w:sz w:val="28"/>
        </w:rPr>
      </w:pPr>
      <w:r>
        <w:rPr>
          <w:sz w:val="28"/>
        </w:rPr>
        <w:t>проявлять</w:t>
      </w:r>
      <w:r>
        <w:rPr>
          <w:spacing w:val="-10"/>
          <w:sz w:val="28"/>
        </w:rPr>
        <w:t xml:space="preserve"> </w:t>
      </w:r>
      <w:r>
        <w:rPr>
          <w:sz w:val="28"/>
        </w:rPr>
        <w:t>волевую</w:t>
      </w:r>
      <w:r>
        <w:rPr>
          <w:spacing w:val="-9"/>
          <w:sz w:val="28"/>
        </w:rPr>
        <w:t xml:space="preserve"> </w:t>
      </w:r>
      <w:r>
        <w:rPr>
          <w:sz w:val="28"/>
        </w:rPr>
        <w:t>саморегуляцию</w:t>
      </w:r>
      <w:r>
        <w:rPr>
          <w:spacing w:val="-9"/>
          <w:sz w:val="28"/>
        </w:rPr>
        <w:t xml:space="preserve"> </w:t>
      </w:r>
      <w:r>
        <w:rPr>
          <w:sz w:val="28"/>
        </w:rPr>
        <w:t>при</w:t>
      </w:r>
      <w:r>
        <w:rPr>
          <w:spacing w:val="-3"/>
          <w:sz w:val="28"/>
        </w:rPr>
        <w:t xml:space="preserve"> </w:t>
      </w:r>
      <w:r>
        <w:rPr>
          <w:sz w:val="28"/>
        </w:rPr>
        <w:t>выполнении</w:t>
      </w:r>
      <w:r>
        <w:rPr>
          <w:spacing w:val="-9"/>
          <w:sz w:val="28"/>
        </w:rPr>
        <w:t xml:space="preserve"> </w:t>
      </w:r>
      <w:r>
        <w:rPr>
          <w:sz w:val="28"/>
        </w:rPr>
        <w:t>задания.</w:t>
      </w:r>
    </w:p>
    <w:p w:rsidR="003D5CE3" w:rsidRDefault="00C85A18">
      <w:pPr>
        <w:spacing w:before="9"/>
        <w:ind w:left="1440"/>
        <w:jc w:val="both"/>
        <w:rPr>
          <w:sz w:val="28"/>
        </w:rPr>
      </w:pPr>
      <w:r>
        <w:rPr>
          <w:i/>
          <w:sz w:val="28"/>
        </w:rPr>
        <w:t>Совместная</w:t>
      </w:r>
      <w:r>
        <w:rPr>
          <w:i/>
          <w:spacing w:val="-4"/>
          <w:sz w:val="28"/>
        </w:rPr>
        <w:t xml:space="preserve"> </w:t>
      </w:r>
      <w:r>
        <w:rPr>
          <w:i/>
          <w:sz w:val="28"/>
        </w:rPr>
        <w:t>деятельность</w:t>
      </w:r>
      <w:r>
        <w:rPr>
          <w:sz w:val="28"/>
        </w:rPr>
        <w:t>:</w:t>
      </w:r>
    </w:p>
    <w:p w:rsidR="003D5CE3" w:rsidRDefault="00C85A18" w:rsidP="00A95C5C">
      <w:pPr>
        <w:pStyle w:val="a4"/>
        <w:numPr>
          <w:ilvl w:val="0"/>
          <w:numId w:val="30"/>
        </w:numPr>
        <w:tabs>
          <w:tab w:val="left" w:pos="1781"/>
        </w:tabs>
        <w:spacing w:before="163"/>
        <w:ind w:right="982"/>
        <w:rPr>
          <w:sz w:val="28"/>
        </w:rPr>
      </w:pPr>
      <w:r>
        <w:rPr>
          <w:sz w:val="28"/>
        </w:rPr>
        <w:t>организовывать</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совместную</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распределять</w:t>
      </w:r>
      <w:r>
        <w:rPr>
          <w:spacing w:val="1"/>
          <w:sz w:val="28"/>
        </w:rPr>
        <w:t xml:space="preserve"> </w:t>
      </w:r>
      <w:r>
        <w:rPr>
          <w:sz w:val="28"/>
        </w:rPr>
        <w:t>роли,</w:t>
      </w:r>
      <w:r>
        <w:rPr>
          <w:spacing w:val="1"/>
          <w:sz w:val="28"/>
        </w:rPr>
        <w:t xml:space="preserve"> </w:t>
      </w:r>
      <w:r>
        <w:rPr>
          <w:sz w:val="28"/>
        </w:rPr>
        <w:t>выполнять</w:t>
      </w:r>
      <w:r>
        <w:rPr>
          <w:spacing w:val="1"/>
          <w:sz w:val="28"/>
        </w:rPr>
        <w:t xml:space="preserve"> </w:t>
      </w:r>
      <w:r>
        <w:rPr>
          <w:sz w:val="28"/>
        </w:rPr>
        <w:t>функции</w:t>
      </w:r>
      <w:r>
        <w:rPr>
          <w:spacing w:val="1"/>
          <w:sz w:val="28"/>
        </w:rPr>
        <w:t xml:space="preserve"> </w:t>
      </w:r>
      <w:r>
        <w:rPr>
          <w:sz w:val="28"/>
        </w:rPr>
        <w:t>руководителя</w:t>
      </w:r>
      <w:r>
        <w:rPr>
          <w:spacing w:val="1"/>
          <w:sz w:val="28"/>
        </w:rPr>
        <w:t xml:space="preserve"> </w:t>
      </w:r>
      <w:r>
        <w:rPr>
          <w:sz w:val="28"/>
        </w:rPr>
        <w:t>или</w:t>
      </w:r>
      <w:r>
        <w:rPr>
          <w:spacing w:val="1"/>
          <w:sz w:val="28"/>
        </w:rPr>
        <w:t xml:space="preserve"> </w:t>
      </w:r>
      <w:r>
        <w:rPr>
          <w:sz w:val="28"/>
        </w:rPr>
        <w:t>подчинённого,</w:t>
      </w:r>
      <w:r>
        <w:rPr>
          <w:spacing w:val="1"/>
          <w:sz w:val="28"/>
        </w:rPr>
        <w:t xml:space="preserve"> </w:t>
      </w:r>
      <w:r>
        <w:rPr>
          <w:sz w:val="28"/>
        </w:rPr>
        <w:t>осуществлять</w:t>
      </w:r>
      <w:r>
        <w:rPr>
          <w:spacing w:val="1"/>
          <w:sz w:val="28"/>
        </w:rPr>
        <w:t xml:space="preserve"> </w:t>
      </w:r>
      <w:r>
        <w:rPr>
          <w:sz w:val="28"/>
        </w:rPr>
        <w:t>продуктивное</w:t>
      </w:r>
      <w:r>
        <w:rPr>
          <w:spacing w:val="1"/>
          <w:sz w:val="28"/>
        </w:rPr>
        <w:t xml:space="preserve"> </w:t>
      </w:r>
      <w:r>
        <w:rPr>
          <w:sz w:val="28"/>
        </w:rPr>
        <w:t>сотрудничество,</w:t>
      </w:r>
      <w:r>
        <w:rPr>
          <w:spacing w:val="1"/>
          <w:sz w:val="28"/>
        </w:rPr>
        <w:t xml:space="preserve"> </w:t>
      </w:r>
      <w:r>
        <w:rPr>
          <w:sz w:val="28"/>
        </w:rPr>
        <w:t>взаимопомощь;</w:t>
      </w:r>
    </w:p>
    <w:p w:rsidR="003D5CE3" w:rsidRDefault="00C85A18" w:rsidP="00A95C5C">
      <w:pPr>
        <w:pStyle w:val="a4"/>
        <w:numPr>
          <w:ilvl w:val="0"/>
          <w:numId w:val="30"/>
        </w:numPr>
        <w:tabs>
          <w:tab w:val="left" w:pos="1781"/>
        </w:tabs>
        <w:spacing w:before="4"/>
        <w:ind w:right="972"/>
        <w:rPr>
          <w:sz w:val="28"/>
        </w:rPr>
      </w:pPr>
      <w:r>
        <w:rPr>
          <w:sz w:val="28"/>
        </w:rPr>
        <w:t>проявлять интерес к деятельности своих товарищей и результатам их</w:t>
      </w:r>
      <w:r>
        <w:rPr>
          <w:spacing w:val="1"/>
          <w:sz w:val="28"/>
        </w:rPr>
        <w:t xml:space="preserve"> </w:t>
      </w:r>
      <w:r>
        <w:rPr>
          <w:sz w:val="28"/>
        </w:rPr>
        <w:t>работы; в доброжелательной форме комментировать и оценивать их</w:t>
      </w:r>
      <w:r>
        <w:rPr>
          <w:spacing w:val="1"/>
          <w:sz w:val="28"/>
        </w:rPr>
        <w:t xml:space="preserve"> </w:t>
      </w:r>
      <w:r>
        <w:rPr>
          <w:sz w:val="28"/>
        </w:rPr>
        <w:t>достижения;</w:t>
      </w:r>
    </w:p>
    <w:p w:rsidR="003D5CE3" w:rsidRDefault="00C85A18" w:rsidP="00A95C5C">
      <w:pPr>
        <w:pStyle w:val="a4"/>
        <w:numPr>
          <w:ilvl w:val="0"/>
          <w:numId w:val="30"/>
        </w:numPr>
        <w:tabs>
          <w:tab w:val="left" w:pos="1781"/>
        </w:tabs>
        <w:spacing w:before="8"/>
        <w:ind w:right="981"/>
        <w:rPr>
          <w:sz w:val="28"/>
        </w:rPr>
      </w:pPr>
      <w:r>
        <w:rPr>
          <w:sz w:val="28"/>
        </w:rPr>
        <w:t>в процессе анализа и оценки совместной деятельности высказывать</w:t>
      </w:r>
      <w:r>
        <w:rPr>
          <w:spacing w:val="1"/>
          <w:sz w:val="28"/>
        </w:rPr>
        <w:t xml:space="preserve"> </w:t>
      </w:r>
      <w:r>
        <w:rPr>
          <w:sz w:val="28"/>
        </w:rPr>
        <w:t>свои</w:t>
      </w:r>
      <w:r>
        <w:rPr>
          <w:spacing w:val="1"/>
          <w:sz w:val="28"/>
        </w:rPr>
        <w:t xml:space="preserve"> </w:t>
      </w:r>
      <w:r>
        <w:rPr>
          <w:sz w:val="28"/>
        </w:rPr>
        <w:t>предложения</w:t>
      </w:r>
      <w:r>
        <w:rPr>
          <w:spacing w:val="1"/>
          <w:sz w:val="28"/>
        </w:rPr>
        <w:t xml:space="preserve"> </w:t>
      </w:r>
      <w:r>
        <w:rPr>
          <w:sz w:val="28"/>
        </w:rPr>
        <w:t>и</w:t>
      </w:r>
      <w:r>
        <w:rPr>
          <w:spacing w:val="1"/>
          <w:sz w:val="28"/>
        </w:rPr>
        <w:t xml:space="preserve"> </w:t>
      </w:r>
      <w:r>
        <w:rPr>
          <w:sz w:val="28"/>
        </w:rPr>
        <w:t>пожелания;</w:t>
      </w:r>
      <w:r>
        <w:rPr>
          <w:spacing w:val="1"/>
          <w:sz w:val="28"/>
        </w:rPr>
        <w:t xml:space="preserve"> </w:t>
      </w:r>
      <w:r>
        <w:rPr>
          <w:sz w:val="28"/>
        </w:rPr>
        <w:t>выслушивать</w:t>
      </w:r>
      <w:r>
        <w:rPr>
          <w:spacing w:val="1"/>
          <w:sz w:val="28"/>
        </w:rPr>
        <w:t xml:space="preserve"> </w:t>
      </w:r>
      <w:r>
        <w:rPr>
          <w:sz w:val="28"/>
        </w:rPr>
        <w:t>и</w:t>
      </w:r>
      <w:r>
        <w:rPr>
          <w:spacing w:val="1"/>
          <w:sz w:val="28"/>
        </w:rPr>
        <w:t xml:space="preserve"> </w:t>
      </w:r>
      <w:r>
        <w:rPr>
          <w:sz w:val="28"/>
        </w:rPr>
        <w:t>принимать</w:t>
      </w:r>
      <w:r>
        <w:rPr>
          <w:spacing w:val="71"/>
          <w:sz w:val="28"/>
        </w:rPr>
        <w:t xml:space="preserve"> </w:t>
      </w:r>
      <w:r>
        <w:rPr>
          <w:sz w:val="28"/>
        </w:rPr>
        <w:t>к</w:t>
      </w:r>
      <w:r>
        <w:rPr>
          <w:spacing w:val="1"/>
          <w:sz w:val="28"/>
        </w:rPr>
        <w:t xml:space="preserve"> </w:t>
      </w:r>
      <w:r>
        <w:rPr>
          <w:sz w:val="28"/>
        </w:rPr>
        <w:t>сведению</w:t>
      </w:r>
      <w:r>
        <w:rPr>
          <w:spacing w:val="1"/>
          <w:sz w:val="28"/>
        </w:rPr>
        <w:t xml:space="preserve"> </w:t>
      </w:r>
      <w:r>
        <w:rPr>
          <w:sz w:val="28"/>
        </w:rPr>
        <w:t>мнение</w:t>
      </w:r>
      <w:r>
        <w:rPr>
          <w:spacing w:val="1"/>
          <w:sz w:val="28"/>
        </w:rPr>
        <w:t xml:space="preserve"> </w:t>
      </w:r>
      <w:r>
        <w:rPr>
          <w:sz w:val="28"/>
        </w:rPr>
        <w:t>одноклассников,</w:t>
      </w:r>
      <w:r>
        <w:rPr>
          <w:spacing w:val="1"/>
          <w:sz w:val="28"/>
        </w:rPr>
        <w:t xml:space="preserve"> </w:t>
      </w:r>
      <w:r>
        <w:rPr>
          <w:sz w:val="28"/>
        </w:rPr>
        <w:t>их</w:t>
      </w:r>
      <w:r>
        <w:rPr>
          <w:spacing w:val="1"/>
          <w:sz w:val="28"/>
        </w:rPr>
        <w:t xml:space="preserve"> </w:t>
      </w:r>
      <w:r>
        <w:rPr>
          <w:sz w:val="28"/>
        </w:rPr>
        <w:t>советы</w:t>
      </w:r>
      <w:r>
        <w:rPr>
          <w:spacing w:val="1"/>
          <w:sz w:val="28"/>
        </w:rPr>
        <w:t xml:space="preserve"> </w:t>
      </w:r>
      <w:r>
        <w:rPr>
          <w:sz w:val="28"/>
        </w:rPr>
        <w:t>и</w:t>
      </w:r>
      <w:r>
        <w:rPr>
          <w:spacing w:val="1"/>
          <w:sz w:val="28"/>
        </w:rPr>
        <w:t xml:space="preserve"> </w:t>
      </w:r>
      <w:r>
        <w:rPr>
          <w:sz w:val="28"/>
        </w:rPr>
        <w:t>пожелания;</w:t>
      </w:r>
      <w:r>
        <w:rPr>
          <w:spacing w:val="1"/>
          <w:sz w:val="28"/>
        </w:rPr>
        <w:t xml:space="preserve"> </w:t>
      </w:r>
      <w:r>
        <w:rPr>
          <w:sz w:val="28"/>
        </w:rPr>
        <w:t>с</w:t>
      </w:r>
      <w:r>
        <w:rPr>
          <w:spacing w:val="1"/>
          <w:sz w:val="28"/>
        </w:rPr>
        <w:t xml:space="preserve"> </w:t>
      </w:r>
      <w:r>
        <w:rPr>
          <w:sz w:val="28"/>
        </w:rPr>
        <w:t>уважением</w:t>
      </w:r>
      <w:r>
        <w:rPr>
          <w:spacing w:val="2"/>
          <w:sz w:val="28"/>
        </w:rPr>
        <w:t xml:space="preserve"> </w:t>
      </w:r>
      <w:r>
        <w:rPr>
          <w:sz w:val="28"/>
        </w:rPr>
        <w:t>относиться</w:t>
      </w:r>
      <w:r>
        <w:rPr>
          <w:spacing w:val="4"/>
          <w:sz w:val="28"/>
        </w:rPr>
        <w:t xml:space="preserve"> </w:t>
      </w:r>
      <w:r>
        <w:rPr>
          <w:sz w:val="28"/>
        </w:rPr>
        <w:t>к разной</w:t>
      </w:r>
      <w:r>
        <w:rPr>
          <w:spacing w:val="1"/>
          <w:sz w:val="28"/>
        </w:rPr>
        <w:t xml:space="preserve"> </w:t>
      </w:r>
      <w:r>
        <w:rPr>
          <w:sz w:val="28"/>
        </w:rPr>
        <w:t>оценке</w:t>
      </w:r>
      <w:r>
        <w:rPr>
          <w:spacing w:val="2"/>
          <w:sz w:val="28"/>
        </w:rPr>
        <w:t xml:space="preserve"> </w:t>
      </w:r>
      <w:r>
        <w:rPr>
          <w:sz w:val="28"/>
        </w:rPr>
        <w:t>своих</w:t>
      </w:r>
      <w:r>
        <w:rPr>
          <w:spacing w:val="-3"/>
          <w:sz w:val="28"/>
        </w:rPr>
        <w:t xml:space="preserve"> </w:t>
      </w:r>
      <w:r>
        <w:rPr>
          <w:sz w:val="28"/>
        </w:rPr>
        <w:t>достижений.</w:t>
      </w:r>
    </w:p>
    <w:p w:rsidR="003D5CE3" w:rsidRDefault="00C85A18">
      <w:pPr>
        <w:pStyle w:val="Heading1"/>
        <w:spacing w:before="105"/>
        <w:ind w:right="2478"/>
      </w:pPr>
      <w:r>
        <w:t>ПЛАНИРУЕМЫЕ РЕЗУЛЬТАТЫ ОСВОЕНИЯУЧЕБНОГО</w:t>
      </w:r>
      <w:r>
        <w:rPr>
          <w:spacing w:val="-67"/>
        </w:rPr>
        <w:t xml:space="preserve"> </w:t>
      </w:r>
      <w:r>
        <w:t>ПРЕДМЕТА</w:t>
      </w:r>
      <w:r>
        <w:rPr>
          <w:spacing w:val="-1"/>
        </w:rPr>
        <w:t xml:space="preserve"> </w:t>
      </w:r>
      <w:r>
        <w:t>«ТЕХНОЛОГИЯ»</w:t>
      </w:r>
    </w:p>
    <w:p w:rsidR="003D5CE3" w:rsidRDefault="00C85A18">
      <w:pPr>
        <w:pStyle w:val="Heading2"/>
        <w:spacing w:before="90"/>
        <w:jc w:val="left"/>
      </w:pPr>
      <w:bookmarkStart w:id="196" w:name="ЛИЧНОСТНЫЕ_РЕЗУЛЬТАТЫ_ОБУЧАЮЩЕГОСЯ"/>
      <w:bookmarkEnd w:id="196"/>
      <w:r>
        <w:t>ЛИЧНОСТНЫЕ</w:t>
      </w:r>
      <w:r>
        <w:rPr>
          <w:spacing w:val="-13"/>
        </w:rPr>
        <w:t xml:space="preserve"> </w:t>
      </w:r>
      <w:r>
        <w:t>РЕЗУЛЬТАТЫ</w:t>
      </w:r>
      <w:r>
        <w:rPr>
          <w:spacing w:val="-17"/>
        </w:rPr>
        <w:t xml:space="preserve"> </w:t>
      </w:r>
      <w:r>
        <w:t>ОБУЧАЮЩЕГОСЯ</w:t>
      </w:r>
    </w:p>
    <w:p w:rsidR="003D5CE3" w:rsidRDefault="00C85A18">
      <w:pPr>
        <w:pStyle w:val="a3"/>
        <w:spacing w:before="53"/>
        <w:ind w:left="1214" w:right="987" w:firstLine="220"/>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«Технология»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новообразования:</w:t>
      </w:r>
    </w:p>
    <w:p w:rsidR="003D5CE3" w:rsidRDefault="00C85A18" w:rsidP="00A95C5C">
      <w:pPr>
        <w:pStyle w:val="a4"/>
        <w:numPr>
          <w:ilvl w:val="0"/>
          <w:numId w:val="30"/>
        </w:numPr>
        <w:tabs>
          <w:tab w:val="left" w:pos="1781"/>
        </w:tabs>
        <w:spacing w:before="4"/>
        <w:rPr>
          <w:sz w:val="28"/>
        </w:rPr>
      </w:pPr>
      <w:r>
        <w:rPr>
          <w:sz w:val="28"/>
        </w:rPr>
        <w:t>первоначальные</w:t>
      </w:r>
      <w:r>
        <w:rPr>
          <w:spacing w:val="71"/>
          <w:sz w:val="28"/>
        </w:rPr>
        <w:t xml:space="preserve"> </w:t>
      </w:r>
      <w:r>
        <w:rPr>
          <w:sz w:val="28"/>
        </w:rPr>
        <w:t>представления   о</w:t>
      </w:r>
      <w:r>
        <w:rPr>
          <w:spacing w:val="135"/>
          <w:sz w:val="28"/>
        </w:rPr>
        <w:t xml:space="preserve"> </w:t>
      </w:r>
      <w:r>
        <w:rPr>
          <w:sz w:val="28"/>
        </w:rPr>
        <w:t>созидательном</w:t>
      </w:r>
      <w:r>
        <w:rPr>
          <w:spacing w:val="136"/>
          <w:sz w:val="28"/>
        </w:rPr>
        <w:t xml:space="preserve"> </w:t>
      </w:r>
      <w:r>
        <w:rPr>
          <w:sz w:val="28"/>
        </w:rPr>
        <w:t>и</w:t>
      </w:r>
      <w:r>
        <w:rPr>
          <w:spacing w:val="140"/>
          <w:sz w:val="28"/>
        </w:rPr>
        <w:t xml:space="preserve"> </w:t>
      </w:r>
      <w:r>
        <w:rPr>
          <w:sz w:val="28"/>
        </w:rPr>
        <w:t>нравственном</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right="994"/>
      </w:pPr>
      <w:r>
        <w:lastRenderedPageBreak/>
        <w:t>значении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уважительное</w:t>
      </w:r>
      <w:r>
        <w:rPr>
          <w:spacing w:val="1"/>
        </w:rPr>
        <w:t xml:space="preserve"> </w:t>
      </w:r>
      <w:r>
        <w:t>отношение</w:t>
      </w:r>
      <w:r>
        <w:rPr>
          <w:spacing w:val="3"/>
        </w:rPr>
        <w:t xml:space="preserve"> </w:t>
      </w:r>
      <w:r>
        <w:t>к</w:t>
      </w:r>
      <w:r>
        <w:rPr>
          <w:spacing w:val="1"/>
        </w:rPr>
        <w:t xml:space="preserve"> </w:t>
      </w:r>
      <w:r>
        <w:t>труду</w:t>
      </w:r>
      <w:r>
        <w:rPr>
          <w:spacing w:val="-12"/>
        </w:rPr>
        <w:t xml:space="preserve"> </w:t>
      </w:r>
      <w:r>
        <w:t>и</w:t>
      </w:r>
      <w:r>
        <w:rPr>
          <w:spacing w:val="1"/>
        </w:rPr>
        <w:t xml:space="preserve"> </w:t>
      </w:r>
      <w:r>
        <w:t>творчеству</w:t>
      </w:r>
      <w:r>
        <w:rPr>
          <w:spacing w:val="-11"/>
        </w:rPr>
        <w:t xml:space="preserve"> </w:t>
      </w:r>
      <w:r>
        <w:t>мастеров;</w:t>
      </w:r>
    </w:p>
    <w:p w:rsidR="003D5CE3" w:rsidRDefault="00C85A18" w:rsidP="00A95C5C">
      <w:pPr>
        <w:pStyle w:val="a4"/>
        <w:numPr>
          <w:ilvl w:val="0"/>
          <w:numId w:val="30"/>
        </w:numPr>
        <w:tabs>
          <w:tab w:val="left" w:pos="1781"/>
        </w:tabs>
        <w:spacing w:line="242" w:lineRule="auto"/>
        <w:ind w:right="979"/>
        <w:rPr>
          <w:sz w:val="28"/>
        </w:rPr>
      </w:pPr>
      <w:r>
        <w:rPr>
          <w:sz w:val="28"/>
        </w:rPr>
        <w:t>осознание роли человека и используемых им технологий в сохранении</w:t>
      </w:r>
      <w:r>
        <w:rPr>
          <w:spacing w:val="-67"/>
          <w:sz w:val="28"/>
        </w:rPr>
        <w:t xml:space="preserve"> </w:t>
      </w:r>
      <w:r>
        <w:rPr>
          <w:sz w:val="28"/>
        </w:rPr>
        <w:t>гармонического</w:t>
      </w:r>
      <w:r>
        <w:rPr>
          <w:spacing w:val="1"/>
          <w:sz w:val="28"/>
        </w:rPr>
        <w:t xml:space="preserve"> </w:t>
      </w:r>
      <w:r>
        <w:rPr>
          <w:sz w:val="28"/>
        </w:rPr>
        <w:t>сосуществования</w:t>
      </w:r>
      <w:r>
        <w:rPr>
          <w:spacing w:val="1"/>
          <w:sz w:val="28"/>
        </w:rPr>
        <w:t xml:space="preserve"> </w:t>
      </w:r>
      <w:r>
        <w:rPr>
          <w:sz w:val="28"/>
        </w:rPr>
        <w:t>рукотворного</w:t>
      </w:r>
      <w:r>
        <w:rPr>
          <w:spacing w:val="1"/>
          <w:sz w:val="28"/>
        </w:rPr>
        <w:t xml:space="preserve"> </w:t>
      </w:r>
      <w:r>
        <w:rPr>
          <w:sz w:val="28"/>
        </w:rPr>
        <w:t>мира</w:t>
      </w:r>
      <w:r>
        <w:rPr>
          <w:spacing w:val="1"/>
          <w:sz w:val="28"/>
        </w:rPr>
        <w:t xml:space="preserve"> </w:t>
      </w:r>
      <w:r>
        <w:rPr>
          <w:sz w:val="28"/>
        </w:rPr>
        <w:t>с</w:t>
      </w:r>
      <w:r>
        <w:rPr>
          <w:spacing w:val="1"/>
          <w:sz w:val="28"/>
        </w:rPr>
        <w:t xml:space="preserve"> </w:t>
      </w:r>
      <w:r>
        <w:rPr>
          <w:sz w:val="28"/>
        </w:rPr>
        <w:t>миром</w:t>
      </w:r>
      <w:r>
        <w:rPr>
          <w:spacing w:val="1"/>
          <w:sz w:val="28"/>
        </w:rPr>
        <w:t xml:space="preserve"> </w:t>
      </w:r>
      <w:r>
        <w:rPr>
          <w:sz w:val="28"/>
        </w:rPr>
        <w:t>природы;</w:t>
      </w:r>
      <w:r>
        <w:rPr>
          <w:spacing w:val="-2"/>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3"/>
          <w:sz w:val="28"/>
        </w:rPr>
        <w:t xml:space="preserve"> </w:t>
      </w:r>
      <w:r>
        <w:rPr>
          <w:sz w:val="28"/>
        </w:rPr>
        <w:t>сохранениюокружающей</w:t>
      </w:r>
      <w:r>
        <w:rPr>
          <w:spacing w:val="1"/>
          <w:sz w:val="28"/>
        </w:rPr>
        <w:t xml:space="preserve"> </w:t>
      </w:r>
      <w:r>
        <w:rPr>
          <w:sz w:val="28"/>
        </w:rPr>
        <w:t>среды;</w:t>
      </w:r>
    </w:p>
    <w:p w:rsidR="003D5CE3" w:rsidRDefault="00C85A18" w:rsidP="00A95C5C">
      <w:pPr>
        <w:pStyle w:val="a4"/>
        <w:numPr>
          <w:ilvl w:val="0"/>
          <w:numId w:val="30"/>
        </w:numPr>
        <w:tabs>
          <w:tab w:val="left" w:pos="1781"/>
        </w:tabs>
        <w:ind w:right="983"/>
        <w:rPr>
          <w:sz w:val="28"/>
        </w:rPr>
      </w:pPr>
      <w:r>
        <w:rPr>
          <w:sz w:val="28"/>
        </w:rPr>
        <w:t>понимание</w:t>
      </w:r>
      <w:r>
        <w:rPr>
          <w:spacing w:val="37"/>
          <w:sz w:val="28"/>
        </w:rPr>
        <w:t xml:space="preserve"> </w:t>
      </w:r>
      <w:r>
        <w:rPr>
          <w:sz w:val="28"/>
        </w:rPr>
        <w:t>культурно-исторической</w:t>
      </w:r>
      <w:r>
        <w:rPr>
          <w:spacing w:val="36"/>
          <w:sz w:val="28"/>
        </w:rPr>
        <w:t xml:space="preserve"> </w:t>
      </w:r>
      <w:r>
        <w:rPr>
          <w:sz w:val="28"/>
        </w:rPr>
        <w:t>ценности</w:t>
      </w:r>
      <w:r>
        <w:rPr>
          <w:spacing w:val="37"/>
          <w:sz w:val="28"/>
        </w:rPr>
        <w:t xml:space="preserve"> </w:t>
      </w:r>
      <w:r>
        <w:rPr>
          <w:sz w:val="28"/>
        </w:rPr>
        <w:t>традиций,</w:t>
      </w:r>
      <w:r>
        <w:rPr>
          <w:spacing w:val="38"/>
          <w:sz w:val="28"/>
        </w:rPr>
        <w:t xml:space="preserve"> </w:t>
      </w:r>
      <w:r>
        <w:rPr>
          <w:sz w:val="28"/>
        </w:rPr>
        <w:t>отражённых</w:t>
      </w:r>
      <w:r>
        <w:rPr>
          <w:spacing w:val="-67"/>
          <w:sz w:val="28"/>
        </w:rPr>
        <w:t xml:space="preserve"> </w:t>
      </w:r>
      <w:r>
        <w:rPr>
          <w:sz w:val="28"/>
        </w:rPr>
        <w:t>в</w:t>
      </w:r>
      <w:r>
        <w:rPr>
          <w:spacing w:val="1"/>
          <w:sz w:val="28"/>
        </w:rPr>
        <w:t xml:space="preserve"> </w:t>
      </w:r>
      <w:r>
        <w:rPr>
          <w:sz w:val="28"/>
        </w:rPr>
        <w:t>предметном</w:t>
      </w:r>
      <w:r>
        <w:rPr>
          <w:spacing w:val="1"/>
          <w:sz w:val="28"/>
        </w:rPr>
        <w:t xml:space="preserve"> </w:t>
      </w:r>
      <w:r>
        <w:rPr>
          <w:sz w:val="28"/>
        </w:rPr>
        <w:t>мире;</w:t>
      </w:r>
      <w:r>
        <w:rPr>
          <w:spacing w:val="1"/>
          <w:sz w:val="28"/>
        </w:rPr>
        <w:t xml:space="preserve"> </w:t>
      </w:r>
      <w:r>
        <w:rPr>
          <w:sz w:val="28"/>
        </w:rPr>
        <w:t>чувство</w:t>
      </w:r>
      <w:r>
        <w:rPr>
          <w:spacing w:val="1"/>
          <w:sz w:val="28"/>
        </w:rPr>
        <w:t xml:space="preserve"> </w:t>
      </w:r>
      <w:r>
        <w:rPr>
          <w:sz w:val="28"/>
        </w:rPr>
        <w:t>сопричастности</w:t>
      </w:r>
      <w:r>
        <w:rPr>
          <w:spacing w:val="1"/>
          <w:sz w:val="28"/>
        </w:rPr>
        <w:t xml:space="preserve"> </w:t>
      </w:r>
      <w:r>
        <w:rPr>
          <w:sz w:val="28"/>
        </w:rPr>
        <w:t>к</w:t>
      </w:r>
      <w:r>
        <w:rPr>
          <w:spacing w:val="70"/>
          <w:sz w:val="28"/>
        </w:rPr>
        <w:t xml:space="preserve"> </w:t>
      </w:r>
      <w:r>
        <w:rPr>
          <w:sz w:val="28"/>
        </w:rPr>
        <w:t>культуре</w:t>
      </w:r>
      <w:r>
        <w:rPr>
          <w:spacing w:val="70"/>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культурным</w:t>
      </w:r>
      <w:r>
        <w:rPr>
          <w:spacing w:val="1"/>
          <w:sz w:val="28"/>
        </w:rPr>
        <w:t xml:space="preserve"> </w:t>
      </w:r>
      <w:r>
        <w:rPr>
          <w:sz w:val="28"/>
        </w:rPr>
        <w:t>традициям</w:t>
      </w:r>
      <w:r>
        <w:rPr>
          <w:spacing w:val="1"/>
          <w:sz w:val="28"/>
        </w:rPr>
        <w:t xml:space="preserve"> </w:t>
      </w:r>
      <w:r>
        <w:rPr>
          <w:sz w:val="28"/>
        </w:rPr>
        <w:t>других</w:t>
      </w:r>
      <w:r>
        <w:rPr>
          <w:spacing w:val="1"/>
          <w:sz w:val="28"/>
        </w:rPr>
        <w:t xml:space="preserve"> </w:t>
      </w:r>
      <w:r>
        <w:rPr>
          <w:sz w:val="28"/>
        </w:rPr>
        <w:t>народов;</w:t>
      </w:r>
    </w:p>
    <w:p w:rsidR="003D5CE3" w:rsidRDefault="00C85A18" w:rsidP="00A95C5C">
      <w:pPr>
        <w:pStyle w:val="a4"/>
        <w:numPr>
          <w:ilvl w:val="0"/>
          <w:numId w:val="30"/>
        </w:numPr>
        <w:tabs>
          <w:tab w:val="left" w:pos="1781"/>
        </w:tabs>
        <w:ind w:right="980"/>
        <w:rPr>
          <w:sz w:val="28"/>
        </w:rPr>
      </w:pPr>
      <w:r>
        <w:rPr>
          <w:sz w:val="28"/>
        </w:rPr>
        <w:t>проявление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эстетической</w:t>
      </w:r>
      <w:r>
        <w:rPr>
          <w:spacing w:val="1"/>
          <w:sz w:val="28"/>
        </w:rPr>
        <w:t xml:space="preserve"> </w:t>
      </w:r>
      <w:r>
        <w:rPr>
          <w:sz w:val="28"/>
        </w:rPr>
        <w:t>оценке</w:t>
      </w:r>
      <w:r>
        <w:rPr>
          <w:spacing w:val="1"/>
          <w:sz w:val="28"/>
        </w:rPr>
        <w:t xml:space="preserve"> </w:t>
      </w:r>
      <w:r>
        <w:rPr>
          <w:sz w:val="28"/>
        </w:rPr>
        <w:t>окружающей</w:t>
      </w:r>
      <w:r>
        <w:rPr>
          <w:spacing w:val="1"/>
          <w:sz w:val="28"/>
        </w:rPr>
        <w:t xml:space="preserve"> </w:t>
      </w:r>
      <w:r>
        <w:rPr>
          <w:sz w:val="28"/>
        </w:rPr>
        <w:t>предметной</w:t>
      </w:r>
      <w:r>
        <w:rPr>
          <w:spacing w:val="1"/>
          <w:sz w:val="28"/>
        </w:rPr>
        <w:t xml:space="preserve"> </w:t>
      </w:r>
      <w:r>
        <w:rPr>
          <w:sz w:val="28"/>
        </w:rPr>
        <w:t>среды;</w:t>
      </w:r>
      <w:r>
        <w:rPr>
          <w:spacing w:val="1"/>
          <w:sz w:val="28"/>
        </w:rPr>
        <w:t xml:space="preserve"> </w:t>
      </w:r>
      <w:r>
        <w:rPr>
          <w:sz w:val="28"/>
        </w:rPr>
        <w:t>эстетические</w:t>
      </w:r>
      <w:r>
        <w:rPr>
          <w:spacing w:val="1"/>
          <w:sz w:val="28"/>
        </w:rPr>
        <w:t xml:space="preserve"> </w:t>
      </w:r>
      <w:r>
        <w:rPr>
          <w:sz w:val="28"/>
        </w:rPr>
        <w:t>чувства</w:t>
      </w:r>
      <w:r>
        <w:rPr>
          <w:spacing w:val="1"/>
          <w:sz w:val="28"/>
        </w:rPr>
        <w:t xml:space="preserve"> </w:t>
      </w:r>
      <w:r>
        <w:rPr>
          <w:sz w:val="28"/>
        </w:rPr>
        <w:t>—</w:t>
      </w:r>
      <w:r>
        <w:rPr>
          <w:spacing w:val="1"/>
          <w:sz w:val="28"/>
        </w:rPr>
        <w:t xml:space="preserve"> </w:t>
      </w:r>
      <w:r>
        <w:rPr>
          <w:sz w:val="28"/>
        </w:rPr>
        <w:t>эмоционально-</w:t>
      </w:r>
      <w:r>
        <w:rPr>
          <w:spacing w:val="1"/>
          <w:sz w:val="28"/>
        </w:rPr>
        <w:t xml:space="preserve"> </w:t>
      </w:r>
      <w:r>
        <w:rPr>
          <w:sz w:val="28"/>
        </w:rPr>
        <w:t>положительное</w:t>
      </w:r>
      <w:r>
        <w:rPr>
          <w:spacing w:val="1"/>
          <w:sz w:val="28"/>
        </w:rPr>
        <w:t xml:space="preserve"> </w:t>
      </w:r>
      <w:r>
        <w:rPr>
          <w:sz w:val="28"/>
        </w:rPr>
        <w:t>восприятие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красоты</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образов</w:t>
      </w:r>
      <w:r>
        <w:rPr>
          <w:spacing w:val="1"/>
          <w:sz w:val="28"/>
        </w:rPr>
        <w:t xml:space="preserve"> </w:t>
      </w:r>
      <w:r>
        <w:rPr>
          <w:sz w:val="28"/>
        </w:rPr>
        <w:t>природных</w:t>
      </w:r>
      <w:r>
        <w:rPr>
          <w:spacing w:val="1"/>
          <w:sz w:val="28"/>
        </w:rPr>
        <w:t xml:space="preserve"> </w:t>
      </w:r>
      <w:r>
        <w:rPr>
          <w:sz w:val="28"/>
        </w:rPr>
        <w:t>объектов,</w:t>
      </w:r>
      <w:r>
        <w:rPr>
          <w:spacing w:val="1"/>
          <w:sz w:val="28"/>
        </w:rPr>
        <w:t xml:space="preserve"> </w:t>
      </w:r>
      <w:r>
        <w:rPr>
          <w:sz w:val="28"/>
        </w:rPr>
        <w:t>образцов</w:t>
      </w:r>
      <w:r>
        <w:rPr>
          <w:spacing w:val="1"/>
          <w:sz w:val="28"/>
        </w:rPr>
        <w:t xml:space="preserve"> </w:t>
      </w:r>
      <w:r>
        <w:rPr>
          <w:sz w:val="28"/>
        </w:rPr>
        <w:t>мировой</w:t>
      </w:r>
      <w:r>
        <w:rPr>
          <w:spacing w:val="1"/>
          <w:sz w:val="28"/>
        </w:rPr>
        <w:t xml:space="preserve"> </w:t>
      </w:r>
      <w:r>
        <w:rPr>
          <w:sz w:val="28"/>
        </w:rPr>
        <w:t>и</w:t>
      </w:r>
      <w:r>
        <w:rPr>
          <w:spacing w:val="1"/>
          <w:sz w:val="28"/>
        </w:rPr>
        <w:t xml:space="preserve"> </w:t>
      </w:r>
      <w:r>
        <w:rPr>
          <w:sz w:val="28"/>
        </w:rPr>
        <w:t>отечественной</w:t>
      </w:r>
      <w:r>
        <w:rPr>
          <w:spacing w:val="1"/>
          <w:sz w:val="28"/>
        </w:rPr>
        <w:t xml:space="preserve"> </w:t>
      </w:r>
      <w:r>
        <w:rPr>
          <w:sz w:val="28"/>
        </w:rPr>
        <w:t>художественной культуры;</w:t>
      </w:r>
    </w:p>
    <w:p w:rsidR="003D5CE3" w:rsidRDefault="00C85A18" w:rsidP="00A95C5C">
      <w:pPr>
        <w:pStyle w:val="a4"/>
        <w:numPr>
          <w:ilvl w:val="0"/>
          <w:numId w:val="30"/>
        </w:numPr>
        <w:tabs>
          <w:tab w:val="left" w:pos="1781"/>
        </w:tabs>
        <w:ind w:right="984"/>
        <w:rPr>
          <w:sz w:val="28"/>
        </w:rPr>
      </w:pPr>
      <w:r>
        <w:rPr>
          <w:sz w:val="28"/>
        </w:rPr>
        <w:t>проявление</w:t>
      </w:r>
      <w:r>
        <w:rPr>
          <w:spacing w:val="1"/>
          <w:sz w:val="28"/>
        </w:rPr>
        <w:t xml:space="preserve"> </w:t>
      </w:r>
      <w:r>
        <w:rPr>
          <w:sz w:val="28"/>
        </w:rPr>
        <w:t>положительного</w:t>
      </w:r>
      <w:r>
        <w:rPr>
          <w:spacing w:val="1"/>
          <w:sz w:val="28"/>
        </w:rPr>
        <w:t xml:space="preserve"> </w:t>
      </w:r>
      <w:r>
        <w:rPr>
          <w:sz w:val="28"/>
        </w:rPr>
        <w:t>отношения</w:t>
      </w:r>
      <w:r>
        <w:rPr>
          <w:spacing w:val="1"/>
          <w:sz w:val="28"/>
        </w:rPr>
        <w:t xml:space="preserve"> </w:t>
      </w:r>
      <w:r>
        <w:rPr>
          <w:sz w:val="28"/>
        </w:rPr>
        <w:t>и</w:t>
      </w:r>
      <w:r>
        <w:rPr>
          <w:spacing w:val="1"/>
          <w:sz w:val="28"/>
        </w:rPr>
        <w:t xml:space="preserve"> </w:t>
      </w:r>
      <w:r>
        <w:rPr>
          <w:sz w:val="28"/>
        </w:rPr>
        <w:t>интереса</w:t>
      </w:r>
      <w:r>
        <w:rPr>
          <w:spacing w:val="1"/>
          <w:sz w:val="28"/>
        </w:rPr>
        <w:t xml:space="preserve"> </w:t>
      </w:r>
      <w:r>
        <w:rPr>
          <w:sz w:val="28"/>
        </w:rPr>
        <w:t>к</w:t>
      </w:r>
      <w:r>
        <w:rPr>
          <w:spacing w:val="70"/>
          <w:sz w:val="28"/>
        </w:rPr>
        <w:t xml:space="preserve"> </w:t>
      </w:r>
      <w:r>
        <w:rPr>
          <w:sz w:val="28"/>
        </w:rPr>
        <w:t>различным</w:t>
      </w:r>
      <w:r>
        <w:rPr>
          <w:spacing w:val="1"/>
          <w:sz w:val="28"/>
        </w:rPr>
        <w:t xml:space="preserve"> </w:t>
      </w:r>
      <w:r>
        <w:rPr>
          <w:sz w:val="28"/>
        </w:rPr>
        <w:t>видам</w:t>
      </w:r>
      <w:r>
        <w:rPr>
          <w:spacing w:val="1"/>
          <w:sz w:val="28"/>
        </w:rPr>
        <w:t xml:space="preserve"> </w:t>
      </w:r>
      <w:r>
        <w:rPr>
          <w:sz w:val="28"/>
        </w:rPr>
        <w:t>творческой</w:t>
      </w:r>
      <w:r>
        <w:rPr>
          <w:spacing w:val="1"/>
          <w:sz w:val="28"/>
        </w:rPr>
        <w:t xml:space="preserve"> </w:t>
      </w:r>
      <w:r>
        <w:rPr>
          <w:sz w:val="28"/>
        </w:rPr>
        <w:t>преобразующей</w:t>
      </w:r>
      <w:r>
        <w:rPr>
          <w:spacing w:val="1"/>
          <w:sz w:val="28"/>
        </w:rPr>
        <w:t xml:space="preserve"> </w:t>
      </w:r>
      <w:r>
        <w:rPr>
          <w:sz w:val="28"/>
        </w:rPr>
        <w:t>деятельности,</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творческой самореализации; мотивация к творческому труду, работе</w:t>
      </w:r>
      <w:r>
        <w:rPr>
          <w:spacing w:val="1"/>
          <w:sz w:val="28"/>
        </w:rPr>
        <w:t xml:space="preserve"> </w:t>
      </w:r>
      <w:r>
        <w:rPr>
          <w:sz w:val="28"/>
        </w:rPr>
        <w:t>на</w:t>
      </w:r>
      <w:r>
        <w:rPr>
          <w:spacing w:val="1"/>
          <w:sz w:val="28"/>
        </w:rPr>
        <w:t xml:space="preserve"> </w:t>
      </w:r>
      <w:r>
        <w:rPr>
          <w:sz w:val="28"/>
        </w:rPr>
        <w:t>результат;</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видам</w:t>
      </w:r>
      <w:r>
        <w:rPr>
          <w:spacing w:val="1"/>
          <w:sz w:val="28"/>
        </w:rPr>
        <w:t xml:space="preserve"> </w:t>
      </w:r>
      <w:r>
        <w:rPr>
          <w:sz w:val="28"/>
        </w:rPr>
        <w:t>практической</w:t>
      </w:r>
      <w:r>
        <w:rPr>
          <w:spacing w:val="-67"/>
          <w:sz w:val="28"/>
        </w:rPr>
        <w:t xml:space="preserve"> </w:t>
      </w:r>
      <w:r>
        <w:rPr>
          <w:sz w:val="28"/>
        </w:rPr>
        <w:t>преобразующей деятельности;</w:t>
      </w:r>
    </w:p>
    <w:p w:rsidR="003D5CE3" w:rsidRDefault="00C85A18" w:rsidP="00A95C5C">
      <w:pPr>
        <w:pStyle w:val="a4"/>
        <w:numPr>
          <w:ilvl w:val="0"/>
          <w:numId w:val="30"/>
        </w:numPr>
        <w:tabs>
          <w:tab w:val="left" w:pos="1781"/>
        </w:tabs>
        <w:spacing w:line="242" w:lineRule="auto"/>
        <w:ind w:right="981"/>
        <w:rPr>
          <w:sz w:val="28"/>
        </w:rPr>
      </w:pPr>
      <w:r>
        <w:rPr>
          <w:sz w:val="28"/>
        </w:rPr>
        <w:t>проявление</w:t>
      </w:r>
      <w:r>
        <w:rPr>
          <w:spacing w:val="1"/>
          <w:sz w:val="28"/>
        </w:rPr>
        <w:t xml:space="preserve"> </w:t>
      </w:r>
      <w:r>
        <w:rPr>
          <w:sz w:val="28"/>
        </w:rPr>
        <w:t>устойчивых</w:t>
      </w:r>
      <w:r>
        <w:rPr>
          <w:spacing w:val="1"/>
          <w:sz w:val="28"/>
        </w:rPr>
        <w:t xml:space="preserve"> </w:t>
      </w:r>
      <w:r>
        <w:rPr>
          <w:sz w:val="28"/>
        </w:rPr>
        <w:t>волевых</w:t>
      </w:r>
      <w:r>
        <w:rPr>
          <w:spacing w:val="1"/>
          <w:sz w:val="28"/>
        </w:rPr>
        <w:t xml:space="preserve"> </w:t>
      </w:r>
      <w:r>
        <w:rPr>
          <w:sz w:val="28"/>
        </w:rPr>
        <w:t>качества</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саморегуляции:</w:t>
      </w:r>
      <w:r>
        <w:rPr>
          <w:spacing w:val="1"/>
          <w:sz w:val="28"/>
        </w:rPr>
        <w:t xml:space="preserve"> </w:t>
      </w:r>
      <w:r>
        <w:rPr>
          <w:sz w:val="28"/>
        </w:rPr>
        <w:t>организованность,</w:t>
      </w:r>
      <w:r>
        <w:rPr>
          <w:spacing w:val="1"/>
          <w:sz w:val="28"/>
        </w:rPr>
        <w:t xml:space="preserve"> </w:t>
      </w:r>
      <w:r>
        <w:rPr>
          <w:sz w:val="28"/>
        </w:rPr>
        <w:t>аккуратность,</w:t>
      </w:r>
      <w:r>
        <w:rPr>
          <w:spacing w:val="1"/>
          <w:sz w:val="28"/>
        </w:rPr>
        <w:t xml:space="preserve"> </w:t>
      </w:r>
      <w:r>
        <w:rPr>
          <w:sz w:val="28"/>
        </w:rPr>
        <w:t>трудолюбие,</w:t>
      </w:r>
      <w:r>
        <w:rPr>
          <w:spacing w:val="1"/>
          <w:sz w:val="28"/>
        </w:rPr>
        <w:t xml:space="preserve"> </w:t>
      </w:r>
      <w:r>
        <w:rPr>
          <w:sz w:val="28"/>
        </w:rPr>
        <w:t>ответственность,</w:t>
      </w:r>
      <w:r>
        <w:rPr>
          <w:spacing w:val="7"/>
          <w:sz w:val="28"/>
        </w:rPr>
        <w:t xml:space="preserve"> </w:t>
      </w:r>
      <w:r>
        <w:rPr>
          <w:sz w:val="28"/>
        </w:rPr>
        <w:t>умение</w:t>
      </w:r>
      <w:r>
        <w:rPr>
          <w:spacing w:val="-5"/>
          <w:sz w:val="28"/>
        </w:rPr>
        <w:t xml:space="preserve"> </w:t>
      </w:r>
      <w:r>
        <w:rPr>
          <w:sz w:val="28"/>
        </w:rPr>
        <w:t>справляться</w:t>
      </w:r>
      <w:r>
        <w:rPr>
          <w:spacing w:val="-3"/>
          <w:sz w:val="28"/>
        </w:rPr>
        <w:t xml:space="preserve"> </w:t>
      </w:r>
      <w:r>
        <w:rPr>
          <w:sz w:val="28"/>
        </w:rPr>
        <w:t>с</w:t>
      </w:r>
      <w:r>
        <w:rPr>
          <w:spacing w:val="-6"/>
          <w:sz w:val="28"/>
        </w:rPr>
        <w:t xml:space="preserve"> </w:t>
      </w:r>
      <w:r>
        <w:rPr>
          <w:sz w:val="28"/>
        </w:rPr>
        <w:t>доступными</w:t>
      </w:r>
      <w:r>
        <w:rPr>
          <w:spacing w:val="-4"/>
          <w:sz w:val="28"/>
        </w:rPr>
        <w:t xml:space="preserve"> </w:t>
      </w:r>
      <w:r>
        <w:rPr>
          <w:sz w:val="28"/>
        </w:rPr>
        <w:t>проблемами;</w:t>
      </w:r>
    </w:p>
    <w:p w:rsidR="003D5CE3" w:rsidRDefault="00C85A18" w:rsidP="00A95C5C">
      <w:pPr>
        <w:pStyle w:val="a4"/>
        <w:numPr>
          <w:ilvl w:val="0"/>
          <w:numId w:val="30"/>
        </w:numPr>
        <w:tabs>
          <w:tab w:val="left" w:pos="1781"/>
        </w:tabs>
        <w:ind w:right="989"/>
        <w:rPr>
          <w:sz w:val="28"/>
        </w:rPr>
      </w:pPr>
      <w:r>
        <w:rPr>
          <w:sz w:val="28"/>
        </w:rPr>
        <w:t>готовность вступать в сотрудничество</w:t>
      </w:r>
      <w:r>
        <w:rPr>
          <w:spacing w:val="1"/>
          <w:sz w:val="28"/>
        </w:rPr>
        <w:t xml:space="preserve"> </w:t>
      </w:r>
      <w:r>
        <w:rPr>
          <w:sz w:val="28"/>
        </w:rPr>
        <w:t>с другими людьми с учётом</w:t>
      </w:r>
      <w:r>
        <w:rPr>
          <w:spacing w:val="1"/>
          <w:sz w:val="28"/>
        </w:rPr>
        <w:t xml:space="preserve"> </w:t>
      </w:r>
      <w:r>
        <w:rPr>
          <w:sz w:val="28"/>
        </w:rPr>
        <w:t>этики</w:t>
      </w:r>
      <w:r>
        <w:rPr>
          <w:spacing w:val="-12"/>
          <w:sz w:val="28"/>
        </w:rPr>
        <w:t xml:space="preserve"> </w:t>
      </w:r>
      <w:r>
        <w:rPr>
          <w:sz w:val="28"/>
        </w:rPr>
        <w:t>общения;</w:t>
      </w:r>
      <w:r>
        <w:rPr>
          <w:spacing w:val="-14"/>
          <w:sz w:val="28"/>
        </w:rPr>
        <w:t xml:space="preserve"> </w:t>
      </w:r>
      <w:r>
        <w:rPr>
          <w:sz w:val="28"/>
        </w:rPr>
        <w:t>проявление</w:t>
      </w:r>
      <w:r>
        <w:rPr>
          <w:spacing w:val="-14"/>
          <w:sz w:val="28"/>
        </w:rPr>
        <w:t xml:space="preserve"> </w:t>
      </w:r>
      <w:r>
        <w:rPr>
          <w:sz w:val="28"/>
        </w:rPr>
        <w:t>толерантности</w:t>
      </w:r>
      <w:r>
        <w:rPr>
          <w:spacing w:val="-15"/>
          <w:sz w:val="28"/>
        </w:rPr>
        <w:t xml:space="preserve"> </w:t>
      </w:r>
      <w:r>
        <w:rPr>
          <w:sz w:val="28"/>
        </w:rPr>
        <w:t>и</w:t>
      </w:r>
      <w:r>
        <w:rPr>
          <w:spacing w:val="-15"/>
          <w:sz w:val="28"/>
        </w:rPr>
        <w:t xml:space="preserve"> </w:t>
      </w:r>
      <w:r>
        <w:rPr>
          <w:sz w:val="28"/>
        </w:rPr>
        <w:t>доброжелательности.</w:t>
      </w:r>
    </w:p>
    <w:p w:rsidR="003D5CE3" w:rsidRDefault="00C85A18">
      <w:pPr>
        <w:pStyle w:val="Heading2"/>
        <w:spacing w:before="56"/>
      </w:pPr>
      <w:bookmarkStart w:id="197" w:name="МЕТАПРЕДМЕТНЫЕ_РЕЗУЛЬТАТЫ_ОБУЧАЮЩЕГОСЯ"/>
      <w:bookmarkEnd w:id="197"/>
      <w:r>
        <w:rPr>
          <w:w w:val="95"/>
        </w:rPr>
        <w:t>МЕТАПРЕДМЕТНЫЕ</w:t>
      </w:r>
      <w:r>
        <w:rPr>
          <w:spacing w:val="170"/>
        </w:rPr>
        <w:t xml:space="preserve"> </w:t>
      </w:r>
      <w:r>
        <w:rPr>
          <w:w w:val="95"/>
        </w:rPr>
        <w:t>РЕЗУЛЬТАТЫ</w:t>
      </w:r>
      <w:r>
        <w:rPr>
          <w:spacing w:val="157"/>
        </w:rPr>
        <w:t xml:space="preserve"> </w:t>
      </w:r>
      <w:r>
        <w:rPr>
          <w:w w:val="95"/>
        </w:rPr>
        <w:t>ОБУЧАЮЩЕГОСЯ</w:t>
      </w:r>
    </w:p>
    <w:p w:rsidR="003D5CE3" w:rsidRDefault="003D5CE3">
      <w:pPr>
        <w:pStyle w:val="a3"/>
        <w:spacing w:before="11"/>
        <w:ind w:left="0"/>
        <w:jc w:val="left"/>
        <w:rPr>
          <w:b/>
          <w:i/>
          <w:sz w:val="32"/>
        </w:rPr>
      </w:pPr>
    </w:p>
    <w:p w:rsidR="003D5CE3" w:rsidRDefault="00C85A18">
      <w:pPr>
        <w:pStyle w:val="a3"/>
        <w:ind w:left="1214" w:right="1514" w:firstLine="220"/>
      </w:pPr>
      <w:r>
        <w:t>К концу обучения в начальной школе у обучающегося формируются</w:t>
      </w:r>
      <w:r>
        <w:rPr>
          <w:spacing w:val="1"/>
        </w:rPr>
        <w:t xml:space="preserve"> </w:t>
      </w:r>
      <w:r>
        <w:t>следующие</w:t>
      </w:r>
      <w:r>
        <w:rPr>
          <w:spacing w:val="12"/>
        </w:rPr>
        <w:t xml:space="preserve"> </w:t>
      </w:r>
      <w:r>
        <w:t>универсальные</w:t>
      </w:r>
      <w:r>
        <w:rPr>
          <w:spacing w:val="9"/>
        </w:rPr>
        <w:t xml:space="preserve"> </w:t>
      </w:r>
      <w:r>
        <w:t>учебные</w:t>
      </w:r>
      <w:r>
        <w:rPr>
          <w:spacing w:val="3"/>
        </w:rPr>
        <w:t xml:space="preserve"> </w:t>
      </w:r>
      <w:r>
        <w:t>действия.</w:t>
      </w:r>
    </w:p>
    <w:p w:rsidR="003D5CE3" w:rsidRDefault="00C85A18">
      <w:pPr>
        <w:pStyle w:val="Heading2"/>
        <w:spacing w:before="4"/>
      </w:pPr>
      <w:bookmarkStart w:id="198" w:name="Познавательные_УУД:"/>
      <w:bookmarkEnd w:id="198"/>
      <w:r>
        <w:t>Познавательные</w:t>
      </w:r>
      <w:r>
        <w:rPr>
          <w:spacing w:val="-13"/>
        </w:rPr>
        <w:t xml:space="preserve"> </w:t>
      </w:r>
      <w:r>
        <w:t>УУД:</w:t>
      </w:r>
    </w:p>
    <w:p w:rsidR="003D5CE3" w:rsidRDefault="00C85A18" w:rsidP="00A95C5C">
      <w:pPr>
        <w:pStyle w:val="a4"/>
        <w:numPr>
          <w:ilvl w:val="0"/>
          <w:numId w:val="30"/>
        </w:numPr>
        <w:tabs>
          <w:tab w:val="left" w:pos="1781"/>
        </w:tabs>
        <w:spacing w:before="58"/>
        <w:ind w:right="985"/>
        <w:rPr>
          <w:sz w:val="28"/>
        </w:rPr>
      </w:pPr>
      <w:r>
        <w:rPr>
          <w:sz w:val="28"/>
        </w:rPr>
        <w:t>ориентироваться в терминах и понятиях, используемых в технологии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изученного),</w:t>
      </w:r>
      <w:r>
        <w:rPr>
          <w:spacing w:val="1"/>
          <w:sz w:val="28"/>
        </w:rPr>
        <w:t xml:space="preserve"> </w:t>
      </w:r>
      <w:r>
        <w:rPr>
          <w:sz w:val="28"/>
        </w:rPr>
        <w:t>использовать</w:t>
      </w:r>
      <w:r>
        <w:rPr>
          <w:spacing w:val="1"/>
          <w:sz w:val="28"/>
        </w:rPr>
        <w:t xml:space="preserve"> </w:t>
      </w:r>
      <w:r>
        <w:rPr>
          <w:sz w:val="28"/>
        </w:rPr>
        <w:t>изученную</w:t>
      </w:r>
      <w:r>
        <w:rPr>
          <w:spacing w:val="1"/>
          <w:sz w:val="28"/>
        </w:rPr>
        <w:t xml:space="preserve"> </w:t>
      </w:r>
      <w:r>
        <w:rPr>
          <w:sz w:val="28"/>
        </w:rPr>
        <w:t>терминологию</w:t>
      </w:r>
      <w:r>
        <w:rPr>
          <w:spacing w:val="1"/>
          <w:sz w:val="28"/>
        </w:rPr>
        <w:t xml:space="preserve"> </w:t>
      </w:r>
      <w:r>
        <w:rPr>
          <w:sz w:val="28"/>
        </w:rPr>
        <w:t>в</w:t>
      </w:r>
      <w:r>
        <w:rPr>
          <w:spacing w:val="-67"/>
          <w:sz w:val="28"/>
        </w:rPr>
        <w:t xml:space="preserve"> </w:t>
      </w:r>
      <w:r>
        <w:rPr>
          <w:sz w:val="28"/>
        </w:rPr>
        <w:t>своих</w:t>
      </w:r>
      <w:r>
        <w:rPr>
          <w:spacing w:val="6"/>
          <w:sz w:val="28"/>
        </w:rPr>
        <w:t xml:space="preserve"> </w:t>
      </w:r>
      <w:r>
        <w:rPr>
          <w:sz w:val="28"/>
        </w:rPr>
        <w:t>устных</w:t>
      </w:r>
      <w:r>
        <w:rPr>
          <w:spacing w:val="-3"/>
          <w:sz w:val="28"/>
        </w:rPr>
        <w:t xml:space="preserve"> </w:t>
      </w:r>
      <w:r>
        <w:rPr>
          <w:sz w:val="28"/>
        </w:rPr>
        <w:t>и</w:t>
      </w:r>
      <w:r>
        <w:rPr>
          <w:spacing w:val="-4"/>
          <w:sz w:val="28"/>
        </w:rPr>
        <w:t xml:space="preserve"> </w:t>
      </w:r>
      <w:r>
        <w:rPr>
          <w:sz w:val="28"/>
        </w:rPr>
        <w:t>письменных</w:t>
      </w:r>
      <w:r>
        <w:rPr>
          <w:spacing w:val="-1"/>
          <w:sz w:val="28"/>
        </w:rPr>
        <w:t xml:space="preserve"> </w:t>
      </w:r>
      <w:r>
        <w:rPr>
          <w:sz w:val="28"/>
        </w:rPr>
        <w:t>высказываниях;</w:t>
      </w:r>
    </w:p>
    <w:p w:rsidR="003D5CE3" w:rsidRDefault="00C85A18" w:rsidP="00A95C5C">
      <w:pPr>
        <w:pStyle w:val="a4"/>
        <w:numPr>
          <w:ilvl w:val="0"/>
          <w:numId w:val="30"/>
        </w:numPr>
        <w:tabs>
          <w:tab w:val="left" w:pos="1781"/>
        </w:tabs>
        <w:ind w:right="994"/>
        <w:rPr>
          <w:sz w:val="28"/>
        </w:rPr>
      </w:pPr>
      <w:r>
        <w:rPr>
          <w:w w:val="95"/>
          <w:sz w:val="28"/>
        </w:rPr>
        <w:t>осуществлять</w:t>
      </w:r>
      <w:r>
        <w:rPr>
          <w:spacing w:val="63"/>
          <w:sz w:val="28"/>
        </w:rPr>
        <w:t xml:space="preserve"> </w:t>
      </w:r>
      <w:r>
        <w:rPr>
          <w:w w:val="95"/>
          <w:sz w:val="28"/>
        </w:rPr>
        <w:t>анализ</w:t>
      </w:r>
      <w:r>
        <w:rPr>
          <w:spacing w:val="63"/>
          <w:sz w:val="28"/>
        </w:rPr>
        <w:t xml:space="preserve"> </w:t>
      </w:r>
      <w:r>
        <w:rPr>
          <w:w w:val="95"/>
          <w:sz w:val="28"/>
        </w:rPr>
        <w:t>объектов</w:t>
      </w:r>
      <w:r>
        <w:rPr>
          <w:spacing w:val="63"/>
          <w:sz w:val="28"/>
        </w:rPr>
        <w:t xml:space="preserve"> </w:t>
      </w:r>
      <w:r>
        <w:rPr>
          <w:w w:val="95"/>
          <w:sz w:val="28"/>
        </w:rPr>
        <w:t>и</w:t>
      </w:r>
      <w:r>
        <w:rPr>
          <w:spacing w:val="63"/>
          <w:sz w:val="28"/>
        </w:rPr>
        <w:t xml:space="preserve"> </w:t>
      </w:r>
      <w:r>
        <w:rPr>
          <w:w w:val="95"/>
          <w:sz w:val="28"/>
        </w:rPr>
        <w:t>изделий</w:t>
      </w:r>
      <w:r>
        <w:rPr>
          <w:spacing w:val="63"/>
          <w:sz w:val="28"/>
        </w:rPr>
        <w:t xml:space="preserve"> </w:t>
      </w:r>
      <w:r>
        <w:rPr>
          <w:w w:val="95"/>
          <w:sz w:val="28"/>
        </w:rPr>
        <w:t>с</w:t>
      </w:r>
      <w:r>
        <w:rPr>
          <w:spacing w:val="63"/>
          <w:sz w:val="28"/>
        </w:rPr>
        <w:t xml:space="preserve"> </w:t>
      </w:r>
      <w:r>
        <w:rPr>
          <w:w w:val="95"/>
          <w:sz w:val="28"/>
        </w:rPr>
        <w:t>выделением существенных</w:t>
      </w:r>
      <w:r>
        <w:rPr>
          <w:spacing w:val="1"/>
          <w:w w:val="95"/>
          <w:sz w:val="28"/>
        </w:rPr>
        <w:t xml:space="preserve"> </w:t>
      </w:r>
      <w:r>
        <w:rPr>
          <w:sz w:val="28"/>
        </w:rPr>
        <w:t>и несущественных признаков;</w:t>
      </w:r>
    </w:p>
    <w:p w:rsidR="003D5CE3" w:rsidRDefault="00C85A18" w:rsidP="00A95C5C">
      <w:pPr>
        <w:pStyle w:val="a4"/>
        <w:numPr>
          <w:ilvl w:val="0"/>
          <w:numId w:val="30"/>
        </w:numPr>
        <w:tabs>
          <w:tab w:val="left" w:pos="1781"/>
        </w:tabs>
        <w:spacing w:line="242" w:lineRule="auto"/>
        <w:ind w:right="992"/>
        <w:rPr>
          <w:sz w:val="28"/>
        </w:rPr>
      </w:pPr>
      <w:r>
        <w:rPr>
          <w:sz w:val="28"/>
        </w:rPr>
        <w:t>сравнивать</w:t>
      </w:r>
      <w:r>
        <w:rPr>
          <w:spacing w:val="1"/>
          <w:sz w:val="28"/>
        </w:rPr>
        <w:t xml:space="preserve"> </w:t>
      </w:r>
      <w:r>
        <w:rPr>
          <w:sz w:val="28"/>
        </w:rPr>
        <w:t>группы</w:t>
      </w:r>
      <w:r>
        <w:rPr>
          <w:spacing w:val="1"/>
          <w:sz w:val="28"/>
        </w:rPr>
        <w:t xml:space="preserve"> </w:t>
      </w:r>
      <w:r>
        <w:rPr>
          <w:sz w:val="28"/>
        </w:rPr>
        <w:t>объектов/изделий,</w:t>
      </w:r>
      <w:r>
        <w:rPr>
          <w:spacing w:val="1"/>
          <w:sz w:val="28"/>
        </w:rPr>
        <w:t xml:space="preserve"> </w:t>
      </w:r>
      <w:r>
        <w:rPr>
          <w:sz w:val="28"/>
        </w:rPr>
        <w:t>выделять</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общее</w:t>
      </w:r>
      <w:r>
        <w:rPr>
          <w:spacing w:val="1"/>
          <w:sz w:val="28"/>
        </w:rPr>
        <w:t xml:space="preserve"> </w:t>
      </w:r>
      <w:r>
        <w:rPr>
          <w:sz w:val="28"/>
        </w:rPr>
        <w:t>и</w:t>
      </w:r>
      <w:r>
        <w:rPr>
          <w:spacing w:val="-67"/>
          <w:sz w:val="28"/>
        </w:rPr>
        <w:t xml:space="preserve"> </w:t>
      </w:r>
      <w:r>
        <w:rPr>
          <w:sz w:val="28"/>
        </w:rPr>
        <w:t>различия;</w:t>
      </w:r>
    </w:p>
    <w:p w:rsidR="003D5CE3" w:rsidRDefault="00C85A18" w:rsidP="00A95C5C">
      <w:pPr>
        <w:pStyle w:val="a4"/>
        <w:numPr>
          <w:ilvl w:val="0"/>
          <w:numId w:val="30"/>
        </w:numPr>
        <w:tabs>
          <w:tab w:val="left" w:pos="1781"/>
        </w:tabs>
        <w:spacing w:before="1"/>
        <w:ind w:right="980"/>
        <w:rPr>
          <w:sz w:val="28"/>
        </w:rPr>
      </w:pPr>
      <w:r>
        <w:rPr>
          <w:sz w:val="28"/>
        </w:rPr>
        <w:t>делать</w:t>
      </w:r>
      <w:r>
        <w:rPr>
          <w:spacing w:val="1"/>
          <w:sz w:val="28"/>
        </w:rPr>
        <w:t xml:space="preserve"> </w:t>
      </w:r>
      <w:r>
        <w:rPr>
          <w:sz w:val="28"/>
        </w:rPr>
        <w:t>обобщения</w:t>
      </w:r>
      <w:r>
        <w:rPr>
          <w:spacing w:val="1"/>
          <w:sz w:val="28"/>
        </w:rPr>
        <w:t xml:space="preserve"> </w:t>
      </w:r>
      <w:r>
        <w:rPr>
          <w:sz w:val="28"/>
        </w:rPr>
        <w:t>(технико-технологического</w:t>
      </w:r>
      <w:r>
        <w:rPr>
          <w:spacing w:val="1"/>
          <w:sz w:val="28"/>
        </w:rPr>
        <w:t xml:space="preserve"> </w:t>
      </w:r>
      <w:r>
        <w:rPr>
          <w:sz w:val="28"/>
        </w:rPr>
        <w:t>и</w:t>
      </w:r>
      <w:r>
        <w:rPr>
          <w:spacing w:val="1"/>
          <w:sz w:val="28"/>
        </w:rPr>
        <w:t xml:space="preserve"> </w:t>
      </w:r>
      <w:r>
        <w:rPr>
          <w:sz w:val="28"/>
        </w:rPr>
        <w:t>декоративно-</w:t>
      </w:r>
      <w:r>
        <w:rPr>
          <w:spacing w:val="1"/>
          <w:sz w:val="28"/>
        </w:rPr>
        <w:t xml:space="preserve"> </w:t>
      </w:r>
      <w:r>
        <w:rPr>
          <w:sz w:val="28"/>
        </w:rPr>
        <w:t>художественного</w:t>
      </w:r>
      <w:r>
        <w:rPr>
          <w:spacing w:val="-3"/>
          <w:sz w:val="28"/>
        </w:rPr>
        <w:t xml:space="preserve"> </w:t>
      </w:r>
      <w:r>
        <w:rPr>
          <w:sz w:val="28"/>
        </w:rPr>
        <w:t>характера)</w:t>
      </w:r>
      <w:r>
        <w:rPr>
          <w:spacing w:val="-4"/>
          <w:sz w:val="28"/>
        </w:rPr>
        <w:t xml:space="preserve"> </w:t>
      </w:r>
      <w:r>
        <w:rPr>
          <w:sz w:val="28"/>
        </w:rPr>
        <w:t>по</w:t>
      </w:r>
      <w:r>
        <w:rPr>
          <w:spacing w:val="-4"/>
          <w:sz w:val="28"/>
        </w:rPr>
        <w:t xml:space="preserve"> </w:t>
      </w:r>
      <w:r>
        <w:rPr>
          <w:sz w:val="28"/>
        </w:rPr>
        <w:t>изучаемой</w:t>
      </w:r>
      <w:r>
        <w:rPr>
          <w:spacing w:val="-3"/>
          <w:sz w:val="28"/>
        </w:rPr>
        <w:t xml:space="preserve"> </w:t>
      </w:r>
      <w:r>
        <w:rPr>
          <w:sz w:val="28"/>
        </w:rPr>
        <w:t>тематике;</w:t>
      </w:r>
    </w:p>
    <w:p w:rsidR="003D5CE3" w:rsidRDefault="00C85A18" w:rsidP="00A95C5C">
      <w:pPr>
        <w:pStyle w:val="a4"/>
        <w:numPr>
          <w:ilvl w:val="0"/>
          <w:numId w:val="30"/>
        </w:numPr>
        <w:tabs>
          <w:tab w:val="left" w:pos="1781"/>
        </w:tabs>
        <w:spacing w:before="4"/>
        <w:ind w:right="989"/>
        <w:rPr>
          <w:sz w:val="28"/>
        </w:rPr>
      </w:pPr>
      <w:r>
        <w:rPr>
          <w:sz w:val="28"/>
        </w:rPr>
        <w:t>использовать</w:t>
      </w:r>
      <w:r>
        <w:rPr>
          <w:spacing w:val="1"/>
          <w:sz w:val="28"/>
        </w:rPr>
        <w:t xml:space="preserve"> </w:t>
      </w:r>
      <w:r>
        <w:rPr>
          <w:sz w:val="28"/>
        </w:rPr>
        <w:t>схемы,</w:t>
      </w:r>
      <w:r>
        <w:rPr>
          <w:spacing w:val="1"/>
          <w:sz w:val="28"/>
        </w:rPr>
        <w:t xml:space="preserve"> </w:t>
      </w:r>
      <w:r>
        <w:rPr>
          <w:sz w:val="28"/>
        </w:rPr>
        <w:t>модели</w:t>
      </w:r>
      <w:r>
        <w:rPr>
          <w:spacing w:val="1"/>
          <w:sz w:val="28"/>
        </w:rPr>
        <w:t xml:space="preserve"> </w:t>
      </w:r>
      <w:r>
        <w:rPr>
          <w:sz w:val="28"/>
        </w:rPr>
        <w:t>и</w:t>
      </w:r>
      <w:r>
        <w:rPr>
          <w:spacing w:val="1"/>
          <w:sz w:val="28"/>
        </w:rPr>
        <w:t xml:space="preserve"> </w:t>
      </w:r>
      <w:r>
        <w:rPr>
          <w:sz w:val="28"/>
        </w:rPr>
        <w:t>простейшие</w:t>
      </w:r>
      <w:r>
        <w:rPr>
          <w:spacing w:val="1"/>
          <w:sz w:val="28"/>
        </w:rPr>
        <w:t xml:space="preserve"> </w:t>
      </w:r>
      <w:r>
        <w:rPr>
          <w:sz w:val="28"/>
        </w:rPr>
        <w:t>чертежи</w:t>
      </w:r>
      <w:r>
        <w:rPr>
          <w:spacing w:val="1"/>
          <w:sz w:val="28"/>
        </w:rPr>
        <w:t xml:space="preserve"> </w:t>
      </w:r>
      <w:r>
        <w:rPr>
          <w:sz w:val="28"/>
        </w:rPr>
        <w:t>в</w:t>
      </w:r>
      <w:r>
        <w:rPr>
          <w:spacing w:val="1"/>
          <w:sz w:val="28"/>
        </w:rPr>
        <w:t xml:space="preserve"> </w:t>
      </w:r>
      <w:r>
        <w:rPr>
          <w:sz w:val="28"/>
        </w:rPr>
        <w:t>собственной</w:t>
      </w:r>
      <w:r>
        <w:rPr>
          <w:spacing w:val="-67"/>
          <w:sz w:val="28"/>
        </w:rPr>
        <w:t xml:space="preserve"> </w:t>
      </w:r>
      <w:r>
        <w:rPr>
          <w:sz w:val="28"/>
        </w:rPr>
        <w:t>практической</w:t>
      </w:r>
      <w:r>
        <w:rPr>
          <w:spacing w:val="2"/>
          <w:sz w:val="28"/>
        </w:rPr>
        <w:t xml:space="preserve"> </w:t>
      </w:r>
      <w:r>
        <w:rPr>
          <w:sz w:val="28"/>
        </w:rPr>
        <w:t>творческой деятельности;</w:t>
      </w:r>
    </w:p>
    <w:p w:rsidR="003D5CE3" w:rsidRDefault="00C85A18" w:rsidP="00A95C5C">
      <w:pPr>
        <w:pStyle w:val="a4"/>
        <w:numPr>
          <w:ilvl w:val="0"/>
          <w:numId w:val="30"/>
        </w:numPr>
        <w:tabs>
          <w:tab w:val="left" w:pos="1781"/>
        </w:tabs>
        <w:spacing w:before="9"/>
        <w:ind w:right="982"/>
        <w:rPr>
          <w:sz w:val="28"/>
        </w:rPr>
      </w:pPr>
      <w:r>
        <w:rPr>
          <w:sz w:val="28"/>
        </w:rPr>
        <w:t>комбинировать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освоенные</w:t>
      </w:r>
      <w:r>
        <w:rPr>
          <w:spacing w:val="1"/>
          <w:sz w:val="28"/>
        </w:rPr>
        <w:t xml:space="preserve"> </w:t>
      </w:r>
      <w:r>
        <w:rPr>
          <w:sz w:val="28"/>
        </w:rPr>
        <w:t>технологии</w:t>
      </w:r>
      <w:r>
        <w:rPr>
          <w:spacing w:val="1"/>
          <w:sz w:val="28"/>
        </w:rPr>
        <w:t xml:space="preserve"> </w:t>
      </w:r>
      <w:r>
        <w:rPr>
          <w:sz w:val="28"/>
        </w:rPr>
        <w:t>при</w:t>
      </w:r>
      <w:r>
        <w:rPr>
          <w:spacing w:val="1"/>
          <w:sz w:val="28"/>
        </w:rPr>
        <w:t xml:space="preserve"> </w:t>
      </w:r>
      <w:r>
        <w:rPr>
          <w:sz w:val="28"/>
        </w:rPr>
        <w:t>изготовлении изделий в соответствии с технической, технологической</w:t>
      </w:r>
      <w:r>
        <w:rPr>
          <w:spacing w:val="-67"/>
          <w:sz w:val="28"/>
        </w:rPr>
        <w:t xml:space="preserve"> </w:t>
      </w:r>
      <w:r>
        <w:rPr>
          <w:sz w:val="28"/>
        </w:rPr>
        <w:t>или декоративно-художественной</w:t>
      </w:r>
      <w:r>
        <w:rPr>
          <w:spacing w:val="3"/>
          <w:sz w:val="28"/>
        </w:rPr>
        <w:t xml:space="preserve"> </w:t>
      </w:r>
      <w:r>
        <w:rPr>
          <w:sz w:val="28"/>
        </w:rPr>
        <w:t>задачей;</w:t>
      </w:r>
    </w:p>
    <w:p w:rsidR="003D5CE3" w:rsidRDefault="00C85A18" w:rsidP="00A95C5C">
      <w:pPr>
        <w:pStyle w:val="a4"/>
        <w:numPr>
          <w:ilvl w:val="0"/>
          <w:numId w:val="30"/>
        </w:numPr>
        <w:tabs>
          <w:tab w:val="left" w:pos="1781"/>
        </w:tabs>
        <w:spacing w:before="4"/>
        <w:rPr>
          <w:sz w:val="28"/>
        </w:rPr>
      </w:pPr>
      <w:r>
        <w:rPr>
          <w:sz w:val="28"/>
        </w:rPr>
        <w:t>понимать</w:t>
      </w:r>
      <w:r>
        <w:rPr>
          <w:spacing w:val="109"/>
          <w:sz w:val="28"/>
        </w:rPr>
        <w:t xml:space="preserve"> </w:t>
      </w:r>
      <w:r>
        <w:rPr>
          <w:sz w:val="28"/>
        </w:rPr>
        <w:t xml:space="preserve">необходимость  </w:t>
      </w:r>
      <w:r>
        <w:rPr>
          <w:spacing w:val="44"/>
          <w:sz w:val="28"/>
        </w:rPr>
        <w:t xml:space="preserve"> </w:t>
      </w:r>
      <w:r>
        <w:rPr>
          <w:sz w:val="28"/>
        </w:rPr>
        <w:t xml:space="preserve">поиска  </w:t>
      </w:r>
      <w:r>
        <w:rPr>
          <w:spacing w:val="40"/>
          <w:sz w:val="28"/>
        </w:rPr>
        <w:t xml:space="preserve"> </w:t>
      </w:r>
      <w:r>
        <w:rPr>
          <w:sz w:val="28"/>
        </w:rPr>
        <w:t xml:space="preserve">новых  </w:t>
      </w:r>
      <w:r>
        <w:rPr>
          <w:spacing w:val="40"/>
          <w:sz w:val="28"/>
        </w:rPr>
        <w:t xml:space="preserve"> </w:t>
      </w:r>
      <w:r>
        <w:rPr>
          <w:sz w:val="28"/>
        </w:rPr>
        <w:t xml:space="preserve">технологий  </w:t>
      </w:r>
      <w:r>
        <w:rPr>
          <w:spacing w:val="40"/>
          <w:sz w:val="28"/>
        </w:rPr>
        <w:t xml:space="preserve"> </w:t>
      </w:r>
      <w:r>
        <w:rPr>
          <w:sz w:val="28"/>
        </w:rPr>
        <w:t xml:space="preserve">на  </w:t>
      </w:r>
      <w:r>
        <w:rPr>
          <w:spacing w:val="40"/>
          <w:sz w:val="28"/>
        </w:rPr>
        <w:t xml:space="preserve"> </w:t>
      </w:r>
      <w:r>
        <w:rPr>
          <w:sz w:val="28"/>
        </w:rPr>
        <w:t>основе</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right="874"/>
        <w:jc w:val="left"/>
      </w:pPr>
      <w:r>
        <w:lastRenderedPageBreak/>
        <w:t>изучения</w:t>
      </w:r>
      <w:r>
        <w:rPr>
          <w:spacing w:val="57"/>
        </w:rPr>
        <w:t xml:space="preserve"> </w:t>
      </w:r>
      <w:r>
        <w:t>объектов</w:t>
      </w:r>
      <w:r>
        <w:rPr>
          <w:spacing w:val="56"/>
        </w:rPr>
        <w:t xml:space="preserve"> </w:t>
      </w:r>
      <w:r>
        <w:t>и</w:t>
      </w:r>
      <w:r>
        <w:rPr>
          <w:spacing w:val="56"/>
        </w:rPr>
        <w:t xml:space="preserve"> </w:t>
      </w:r>
      <w:r>
        <w:t>законов</w:t>
      </w:r>
      <w:r>
        <w:rPr>
          <w:spacing w:val="55"/>
        </w:rPr>
        <w:t xml:space="preserve"> </w:t>
      </w:r>
      <w:r>
        <w:t>природы,</w:t>
      </w:r>
      <w:r>
        <w:rPr>
          <w:spacing w:val="59"/>
        </w:rPr>
        <w:t xml:space="preserve"> </w:t>
      </w:r>
      <w:r>
        <w:t>доступного</w:t>
      </w:r>
      <w:r>
        <w:rPr>
          <w:spacing w:val="57"/>
        </w:rPr>
        <w:t xml:space="preserve"> </w:t>
      </w:r>
      <w:r>
        <w:t>исторического</w:t>
      </w:r>
      <w:r>
        <w:rPr>
          <w:spacing w:val="21"/>
        </w:rPr>
        <w:t xml:space="preserve"> </w:t>
      </w:r>
      <w:r>
        <w:t>и</w:t>
      </w:r>
      <w:r>
        <w:rPr>
          <w:spacing w:val="-67"/>
        </w:rPr>
        <w:t xml:space="preserve"> </w:t>
      </w:r>
      <w:r>
        <w:t>современного</w:t>
      </w:r>
      <w:r>
        <w:rPr>
          <w:spacing w:val="-3"/>
        </w:rPr>
        <w:t xml:space="preserve"> </w:t>
      </w:r>
      <w:r>
        <w:t>опыта</w:t>
      </w:r>
      <w:r>
        <w:rPr>
          <w:spacing w:val="7"/>
        </w:rPr>
        <w:t xml:space="preserve"> </w:t>
      </w:r>
      <w:r>
        <w:t>технологической</w:t>
      </w:r>
      <w:r>
        <w:rPr>
          <w:spacing w:val="3"/>
        </w:rPr>
        <w:t xml:space="preserve"> </w:t>
      </w:r>
      <w:r>
        <w:t>деятельности.</w:t>
      </w:r>
    </w:p>
    <w:p w:rsidR="003D5CE3" w:rsidRDefault="00C85A18">
      <w:pPr>
        <w:pStyle w:val="Heading2"/>
        <w:spacing w:before="245"/>
      </w:pPr>
      <w:bookmarkStart w:id="199" w:name="Работа_с_информацией:"/>
      <w:bookmarkEnd w:id="199"/>
      <w:r>
        <w:t>Работа</w:t>
      </w:r>
      <w:r>
        <w:rPr>
          <w:spacing w:val="-8"/>
        </w:rPr>
        <w:t xml:space="preserve"> </w:t>
      </w:r>
      <w:r>
        <w:t>с</w:t>
      </w:r>
      <w:r>
        <w:rPr>
          <w:spacing w:val="-3"/>
        </w:rPr>
        <w:t xml:space="preserve"> </w:t>
      </w:r>
      <w:r>
        <w:t>информацией:</w:t>
      </w:r>
    </w:p>
    <w:p w:rsidR="003D5CE3" w:rsidRDefault="00C85A18" w:rsidP="00A95C5C">
      <w:pPr>
        <w:pStyle w:val="a4"/>
        <w:numPr>
          <w:ilvl w:val="0"/>
          <w:numId w:val="30"/>
        </w:numPr>
        <w:tabs>
          <w:tab w:val="left" w:pos="1781"/>
        </w:tabs>
        <w:spacing w:before="57"/>
        <w:ind w:right="988"/>
        <w:rPr>
          <w:sz w:val="28"/>
        </w:rPr>
      </w:pPr>
      <w:r>
        <w:rPr>
          <w:sz w:val="28"/>
        </w:rPr>
        <w:t>осуществлять</w:t>
      </w:r>
      <w:r>
        <w:rPr>
          <w:spacing w:val="1"/>
          <w:sz w:val="28"/>
        </w:rPr>
        <w:t xml:space="preserve"> </w:t>
      </w:r>
      <w:r>
        <w:rPr>
          <w:sz w:val="28"/>
        </w:rPr>
        <w:t>поиск</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работы</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учебнике</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доступных</w:t>
      </w:r>
      <w:r>
        <w:rPr>
          <w:spacing w:val="1"/>
          <w:sz w:val="28"/>
        </w:rPr>
        <w:t xml:space="preserve"> </w:t>
      </w:r>
      <w:r>
        <w:rPr>
          <w:sz w:val="28"/>
        </w:rPr>
        <w:t>источниках,</w:t>
      </w:r>
      <w:r>
        <w:rPr>
          <w:spacing w:val="1"/>
          <w:sz w:val="28"/>
        </w:rPr>
        <w:t xml:space="preserve"> </w:t>
      </w:r>
      <w:r>
        <w:rPr>
          <w:sz w:val="28"/>
        </w:rPr>
        <w:t>анализировать</w:t>
      </w:r>
      <w:r>
        <w:rPr>
          <w:spacing w:val="-2"/>
          <w:sz w:val="28"/>
        </w:rPr>
        <w:t xml:space="preserve"> </w:t>
      </w:r>
      <w:r>
        <w:rPr>
          <w:sz w:val="28"/>
        </w:rPr>
        <w:t>её</w:t>
      </w:r>
      <w:r>
        <w:rPr>
          <w:spacing w:val="-4"/>
          <w:sz w:val="28"/>
        </w:rPr>
        <w:t xml:space="preserve"> </w:t>
      </w:r>
      <w:r>
        <w:rPr>
          <w:sz w:val="28"/>
        </w:rPr>
        <w:t>и</w:t>
      </w:r>
      <w:r>
        <w:rPr>
          <w:spacing w:val="-1"/>
          <w:sz w:val="28"/>
        </w:rPr>
        <w:t xml:space="preserve"> </w:t>
      </w:r>
      <w:r>
        <w:rPr>
          <w:sz w:val="28"/>
        </w:rPr>
        <w:t>отбирать</w:t>
      </w:r>
      <w:r>
        <w:rPr>
          <w:spacing w:val="-3"/>
          <w:sz w:val="28"/>
        </w:rPr>
        <w:t xml:space="preserve"> </w:t>
      </w:r>
      <w:r>
        <w:rPr>
          <w:sz w:val="28"/>
        </w:rPr>
        <w:t>в</w:t>
      </w:r>
      <w:r>
        <w:rPr>
          <w:spacing w:val="-5"/>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решаемой</w:t>
      </w:r>
      <w:r>
        <w:rPr>
          <w:spacing w:val="-3"/>
          <w:sz w:val="28"/>
        </w:rPr>
        <w:t xml:space="preserve"> </w:t>
      </w:r>
      <w:r>
        <w:rPr>
          <w:sz w:val="28"/>
        </w:rPr>
        <w:t>задачей;</w:t>
      </w:r>
    </w:p>
    <w:p w:rsidR="003D5CE3" w:rsidRDefault="00C85A18" w:rsidP="00A95C5C">
      <w:pPr>
        <w:pStyle w:val="a4"/>
        <w:numPr>
          <w:ilvl w:val="0"/>
          <w:numId w:val="30"/>
        </w:numPr>
        <w:tabs>
          <w:tab w:val="left" w:pos="1781"/>
        </w:tabs>
        <w:ind w:right="985"/>
        <w:rPr>
          <w:sz w:val="28"/>
        </w:rPr>
      </w:pPr>
      <w:r>
        <w:rPr>
          <w:sz w:val="28"/>
        </w:rPr>
        <w:t>анализировать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знаково-символические</w:t>
      </w:r>
      <w:r>
        <w:rPr>
          <w:spacing w:val="1"/>
          <w:sz w:val="28"/>
        </w:rPr>
        <w:t xml:space="preserve"> </w:t>
      </w:r>
      <w:r>
        <w:rPr>
          <w:sz w:val="28"/>
        </w:rPr>
        <w:t>средства</w:t>
      </w:r>
      <w:r>
        <w:rPr>
          <w:spacing w:val="-67"/>
          <w:sz w:val="28"/>
        </w:rPr>
        <w:t xml:space="preserve"> </w:t>
      </w:r>
      <w:r>
        <w:rPr>
          <w:sz w:val="28"/>
        </w:rPr>
        <w:t>представления</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умственной</w:t>
      </w:r>
      <w:r>
        <w:rPr>
          <w:spacing w:val="1"/>
          <w:sz w:val="28"/>
        </w:rPr>
        <w:t xml:space="preserve"> </w:t>
      </w:r>
      <w:r>
        <w:rPr>
          <w:sz w:val="28"/>
        </w:rPr>
        <w:t>и</w:t>
      </w:r>
      <w:r>
        <w:rPr>
          <w:spacing w:val="1"/>
          <w:sz w:val="28"/>
        </w:rPr>
        <w:t xml:space="preserve"> </w:t>
      </w:r>
      <w:r>
        <w:rPr>
          <w:sz w:val="28"/>
        </w:rPr>
        <w:t>материализованной</w:t>
      </w:r>
      <w:r>
        <w:rPr>
          <w:spacing w:val="1"/>
          <w:sz w:val="28"/>
        </w:rPr>
        <w:t xml:space="preserve"> </w:t>
      </w:r>
      <w:r>
        <w:rPr>
          <w:sz w:val="28"/>
        </w:rPr>
        <w:t>форме;</w:t>
      </w:r>
      <w:r>
        <w:rPr>
          <w:spacing w:val="1"/>
          <w:sz w:val="28"/>
        </w:rPr>
        <w:t xml:space="preserve"> </w:t>
      </w:r>
      <w:r>
        <w:rPr>
          <w:sz w:val="28"/>
        </w:rPr>
        <w:t>выполнять</w:t>
      </w:r>
      <w:r>
        <w:rPr>
          <w:spacing w:val="1"/>
          <w:sz w:val="28"/>
        </w:rPr>
        <w:t xml:space="preserve"> </w:t>
      </w:r>
      <w:r>
        <w:rPr>
          <w:sz w:val="28"/>
        </w:rPr>
        <w:t>действия</w:t>
      </w:r>
      <w:r>
        <w:rPr>
          <w:spacing w:val="1"/>
          <w:sz w:val="28"/>
        </w:rPr>
        <w:t xml:space="preserve"> </w:t>
      </w:r>
      <w:r>
        <w:rPr>
          <w:sz w:val="28"/>
        </w:rPr>
        <w:t>моделирования,</w:t>
      </w:r>
      <w:r>
        <w:rPr>
          <w:spacing w:val="1"/>
          <w:sz w:val="28"/>
        </w:rPr>
        <w:t xml:space="preserve"> </w:t>
      </w:r>
      <w:r>
        <w:rPr>
          <w:sz w:val="28"/>
        </w:rPr>
        <w:t>работать</w:t>
      </w:r>
      <w:r>
        <w:rPr>
          <w:spacing w:val="-2"/>
          <w:sz w:val="28"/>
        </w:rPr>
        <w:t xml:space="preserve"> </w:t>
      </w:r>
      <w:r>
        <w:rPr>
          <w:sz w:val="28"/>
        </w:rPr>
        <w:t>с</w:t>
      </w:r>
      <w:r>
        <w:rPr>
          <w:spacing w:val="5"/>
          <w:sz w:val="28"/>
        </w:rPr>
        <w:t xml:space="preserve"> </w:t>
      </w:r>
      <w:r>
        <w:rPr>
          <w:sz w:val="28"/>
        </w:rPr>
        <w:t>моделями;</w:t>
      </w:r>
    </w:p>
    <w:p w:rsidR="003D5CE3" w:rsidRDefault="00C85A18" w:rsidP="00A95C5C">
      <w:pPr>
        <w:pStyle w:val="a4"/>
        <w:numPr>
          <w:ilvl w:val="0"/>
          <w:numId w:val="30"/>
        </w:numPr>
        <w:tabs>
          <w:tab w:val="left" w:pos="1781"/>
          <w:tab w:val="left" w:pos="5871"/>
        </w:tabs>
        <w:spacing w:before="3"/>
        <w:ind w:right="980"/>
        <w:rPr>
          <w:sz w:val="28"/>
        </w:rPr>
      </w:pPr>
      <w:r>
        <w:rPr>
          <w:sz w:val="28"/>
        </w:rPr>
        <w:t xml:space="preserve">использовать         </w:t>
      </w:r>
      <w:r>
        <w:rPr>
          <w:spacing w:val="19"/>
          <w:sz w:val="28"/>
        </w:rPr>
        <w:t xml:space="preserve"> </w:t>
      </w:r>
      <w:r>
        <w:rPr>
          <w:sz w:val="28"/>
        </w:rPr>
        <w:t>средства</w:t>
      </w:r>
      <w:r>
        <w:rPr>
          <w:sz w:val="28"/>
        </w:rPr>
        <w:tab/>
      </w:r>
      <w:r>
        <w:rPr>
          <w:w w:val="95"/>
          <w:sz w:val="28"/>
        </w:rPr>
        <w:t>информационно-коммуникационных</w:t>
      </w:r>
      <w:r>
        <w:rPr>
          <w:spacing w:val="1"/>
          <w:w w:val="95"/>
          <w:sz w:val="28"/>
        </w:rPr>
        <w:t xml:space="preserve"> </w:t>
      </w:r>
      <w:r>
        <w:rPr>
          <w:sz w:val="28"/>
        </w:rPr>
        <w:t>технологий для решения учебных и практических задач (в том числе</w:t>
      </w:r>
      <w:r>
        <w:rPr>
          <w:spacing w:val="1"/>
          <w:sz w:val="28"/>
        </w:rPr>
        <w:t xml:space="preserve"> </w:t>
      </w:r>
      <w:r>
        <w:rPr>
          <w:sz w:val="28"/>
        </w:rPr>
        <w:t>Интернет</w:t>
      </w:r>
      <w:r>
        <w:rPr>
          <w:spacing w:val="1"/>
          <w:sz w:val="28"/>
        </w:rPr>
        <w:t xml:space="preserve"> </w:t>
      </w:r>
      <w:r>
        <w:rPr>
          <w:sz w:val="28"/>
        </w:rPr>
        <w:t>с</w:t>
      </w:r>
      <w:r>
        <w:rPr>
          <w:spacing w:val="1"/>
          <w:sz w:val="28"/>
        </w:rPr>
        <w:t xml:space="preserve"> </w:t>
      </w:r>
      <w:r>
        <w:rPr>
          <w:sz w:val="28"/>
        </w:rPr>
        <w:t>контролируемым</w:t>
      </w:r>
      <w:r>
        <w:rPr>
          <w:spacing w:val="1"/>
          <w:sz w:val="28"/>
        </w:rPr>
        <w:t xml:space="preserve"> </w:t>
      </w:r>
      <w:r>
        <w:rPr>
          <w:sz w:val="28"/>
        </w:rPr>
        <w:t>выходом),</w:t>
      </w:r>
      <w:r>
        <w:rPr>
          <w:spacing w:val="1"/>
          <w:sz w:val="28"/>
        </w:rPr>
        <w:t xml:space="preserve"> </w:t>
      </w:r>
      <w:r>
        <w:rPr>
          <w:sz w:val="28"/>
        </w:rPr>
        <w:t>оценивать</w:t>
      </w:r>
      <w:r>
        <w:rPr>
          <w:spacing w:val="1"/>
          <w:sz w:val="28"/>
        </w:rPr>
        <w:t xml:space="preserve"> </w:t>
      </w:r>
      <w:r>
        <w:rPr>
          <w:sz w:val="28"/>
        </w:rPr>
        <w:t>объективность</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возможности</w:t>
      </w:r>
      <w:r>
        <w:rPr>
          <w:spacing w:val="1"/>
          <w:sz w:val="28"/>
        </w:rPr>
        <w:t xml:space="preserve"> </w:t>
      </w:r>
      <w:r>
        <w:rPr>
          <w:sz w:val="28"/>
        </w:rPr>
        <w:t>её</w:t>
      </w:r>
      <w:r>
        <w:rPr>
          <w:spacing w:val="1"/>
          <w:sz w:val="28"/>
        </w:rPr>
        <w:t xml:space="preserve"> </w:t>
      </w:r>
      <w:r>
        <w:rPr>
          <w:sz w:val="28"/>
        </w:rPr>
        <w:t>использования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конкретных</w:t>
      </w:r>
      <w:r>
        <w:rPr>
          <w:spacing w:val="6"/>
          <w:sz w:val="28"/>
        </w:rPr>
        <w:t xml:space="preserve"> </w:t>
      </w:r>
      <w:r>
        <w:rPr>
          <w:sz w:val="28"/>
        </w:rPr>
        <w:t>учебных</w:t>
      </w:r>
      <w:r>
        <w:rPr>
          <w:spacing w:val="-2"/>
          <w:sz w:val="28"/>
        </w:rPr>
        <w:t xml:space="preserve"> </w:t>
      </w:r>
      <w:r>
        <w:rPr>
          <w:sz w:val="28"/>
        </w:rPr>
        <w:t>задач;</w:t>
      </w:r>
    </w:p>
    <w:p w:rsidR="003D5CE3" w:rsidRDefault="00C85A18" w:rsidP="00A95C5C">
      <w:pPr>
        <w:pStyle w:val="a4"/>
        <w:numPr>
          <w:ilvl w:val="0"/>
          <w:numId w:val="30"/>
        </w:numPr>
        <w:tabs>
          <w:tab w:val="left" w:pos="1781"/>
        </w:tabs>
        <w:spacing w:before="66"/>
        <w:ind w:right="987"/>
        <w:rPr>
          <w:sz w:val="28"/>
        </w:rPr>
      </w:pPr>
      <w:r>
        <w:rPr>
          <w:sz w:val="28"/>
        </w:rPr>
        <w:t>следовать</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работы</w:t>
      </w:r>
      <w:r>
        <w:rPr>
          <w:spacing w:val="1"/>
          <w:sz w:val="28"/>
        </w:rPr>
        <w:t xml:space="preserve"> </w:t>
      </w:r>
      <w:r>
        <w:rPr>
          <w:sz w:val="28"/>
        </w:rPr>
        <w:t>инструкциям</w:t>
      </w:r>
      <w:r>
        <w:rPr>
          <w:spacing w:val="1"/>
          <w:sz w:val="28"/>
        </w:rPr>
        <w:t xml:space="preserve"> </w:t>
      </w:r>
      <w:r>
        <w:rPr>
          <w:sz w:val="28"/>
        </w:rPr>
        <w:t>учителя</w:t>
      </w:r>
      <w:r>
        <w:rPr>
          <w:spacing w:val="1"/>
          <w:sz w:val="28"/>
        </w:rPr>
        <w:t xml:space="preserve"> </w:t>
      </w:r>
      <w:r>
        <w:rPr>
          <w:sz w:val="28"/>
        </w:rPr>
        <w:t>или</w:t>
      </w:r>
      <w:r>
        <w:rPr>
          <w:spacing w:val="1"/>
          <w:sz w:val="28"/>
        </w:rPr>
        <w:t xml:space="preserve"> </w:t>
      </w:r>
      <w:r>
        <w:rPr>
          <w:sz w:val="28"/>
        </w:rPr>
        <w:t>представленным</w:t>
      </w:r>
      <w:r>
        <w:rPr>
          <w:spacing w:val="8"/>
          <w:sz w:val="28"/>
        </w:rPr>
        <w:t xml:space="preserve"> </w:t>
      </w:r>
      <w:r>
        <w:rPr>
          <w:sz w:val="28"/>
        </w:rPr>
        <w:t>в</w:t>
      </w:r>
      <w:r>
        <w:rPr>
          <w:spacing w:val="-6"/>
          <w:sz w:val="28"/>
        </w:rPr>
        <w:t xml:space="preserve"> </w:t>
      </w:r>
      <w:r>
        <w:rPr>
          <w:sz w:val="28"/>
        </w:rPr>
        <w:t>других</w:t>
      </w:r>
      <w:r>
        <w:rPr>
          <w:spacing w:val="-4"/>
          <w:sz w:val="28"/>
        </w:rPr>
        <w:t xml:space="preserve"> </w:t>
      </w:r>
      <w:r>
        <w:rPr>
          <w:sz w:val="28"/>
        </w:rPr>
        <w:t>информационных источниках.</w:t>
      </w:r>
    </w:p>
    <w:p w:rsidR="003D5CE3" w:rsidRDefault="00C85A18">
      <w:pPr>
        <w:pStyle w:val="Heading2"/>
        <w:spacing w:before="244"/>
      </w:pPr>
      <w:bookmarkStart w:id="200" w:name="Коммуникативные_УУД:"/>
      <w:bookmarkEnd w:id="200"/>
      <w:r>
        <w:t>Коммуникативные</w:t>
      </w:r>
      <w:r>
        <w:rPr>
          <w:spacing w:val="-13"/>
        </w:rPr>
        <w:t xml:space="preserve"> </w:t>
      </w:r>
      <w:r>
        <w:t>УУД:</w:t>
      </w:r>
    </w:p>
    <w:p w:rsidR="003D5CE3" w:rsidRDefault="00C85A18" w:rsidP="00A95C5C">
      <w:pPr>
        <w:pStyle w:val="a4"/>
        <w:numPr>
          <w:ilvl w:val="0"/>
          <w:numId w:val="30"/>
        </w:numPr>
        <w:tabs>
          <w:tab w:val="left" w:pos="1781"/>
        </w:tabs>
        <w:spacing w:before="53"/>
        <w:ind w:right="989"/>
        <w:rPr>
          <w:sz w:val="28"/>
        </w:rPr>
      </w:pPr>
      <w:r>
        <w:rPr>
          <w:sz w:val="28"/>
        </w:rPr>
        <w:t>вступать</w:t>
      </w:r>
      <w:r>
        <w:rPr>
          <w:spacing w:val="1"/>
          <w:sz w:val="28"/>
        </w:rPr>
        <w:t xml:space="preserve"> </w:t>
      </w:r>
      <w:r>
        <w:rPr>
          <w:sz w:val="28"/>
        </w:rPr>
        <w:t>в</w:t>
      </w:r>
      <w:r>
        <w:rPr>
          <w:spacing w:val="1"/>
          <w:sz w:val="28"/>
        </w:rPr>
        <w:t xml:space="preserve"> </w:t>
      </w:r>
      <w:r>
        <w:rPr>
          <w:sz w:val="28"/>
        </w:rPr>
        <w:t>диалог,</w:t>
      </w:r>
      <w:r>
        <w:rPr>
          <w:spacing w:val="1"/>
          <w:sz w:val="28"/>
        </w:rPr>
        <w:t xml:space="preserve"> </w:t>
      </w:r>
      <w:r>
        <w:rPr>
          <w:sz w:val="28"/>
        </w:rPr>
        <w:t>задавать</w:t>
      </w:r>
      <w:r>
        <w:rPr>
          <w:spacing w:val="1"/>
          <w:sz w:val="28"/>
        </w:rPr>
        <w:t xml:space="preserve"> </w:t>
      </w:r>
      <w:r>
        <w:rPr>
          <w:sz w:val="28"/>
        </w:rPr>
        <w:t>собеседнику</w:t>
      </w:r>
      <w:r>
        <w:rPr>
          <w:spacing w:val="1"/>
          <w:sz w:val="28"/>
        </w:rPr>
        <w:t xml:space="preserve"> </w:t>
      </w:r>
      <w:r>
        <w:rPr>
          <w:sz w:val="28"/>
        </w:rPr>
        <w:t>вопросы,</w:t>
      </w:r>
      <w:r>
        <w:rPr>
          <w:spacing w:val="1"/>
          <w:sz w:val="28"/>
        </w:rPr>
        <w:t xml:space="preserve"> </w:t>
      </w:r>
      <w:r>
        <w:rPr>
          <w:sz w:val="28"/>
        </w:rPr>
        <w:t>использовать</w:t>
      </w:r>
      <w:r>
        <w:rPr>
          <w:spacing w:val="1"/>
          <w:sz w:val="28"/>
        </w:rPr>
        <w:t xml:space="preserve"> </w:t>
      </w:r>
      <w:r>
        <w:rPr>
          <w:sz w:val="28"/>
        </w:rPr>
        <w:t>реплики-уточнения</w:t>
      </w:r>
      <w:r>
        <w:rPr>
          <w:spacing w:val="1"/>
          <w:sz w:val="28"/>
        </w:rPr>
        <w:t xml:space="preserve"> </w:t>
      </w:r>
      <w:r>
        <w:rPr>
          <w:sz w:val="28"/>
        </w:rPr>
        <w:t>и</w:t>
      </w:r>
      <w:r>
        <w:rPr>
          <w:spacing w:val="1"/>
          <w:sz w:val="28"/>
        </w:rPr>
        <w:t xml:space="preserve"> </w:t>
      </w:r>
      <w:r>
        <w:rPr>
          <w:sz w:val="28"/>
        </w:rPr>
        <w:t>дополнения;</w:t>
      </w:r>
      <w:r>
        <w:rPr>
          <w:spacing w:val="1"/>
          <w:sz w:val="28"/>
        </w:rPr>
        <w:t xml:space="preserve"> </w:t>
      </w:r>
      <w:r>
        <w:rPr>
          <w:sz w:val="28"/>
        </w:rPr>
        <w:t>формулировать</w:t>
      </w:r>
      <w:r>
        <w:rPr>
          <w:spacing w:val="71"/>
          <w:sz w:val="28"/>
        </w:rPr>
        <w:t xml:space="preserve"> </w:t>
      </w:r>
      <w:r>
        <w:rPr>
          <w:sz w:val="28"/>
        </w:rPr>
        <w:t>собственное</w:t>
      </w:r>
      <w:r>
        <w:rPr>
          <w:spacing w:val="1"/>
          <w:sz w:val="28"/>
        </w:rPr>
        <w:t xml:space="preserve"> </w:t>
      </w:r>
      <w:r>
        <w:rPr>
          <w:sz w:val="28"/>
        </w:rPr>
        <w:t>мнение и идеи, аргументированно их излагать; выслушивать разные</w:t>
      </w:r>
      <w:r>
        <w:rPr>
          <w:spacing w:val="1"/>
          <w:sz w:val="28"/>
        </w:rPr>
        <w:t xml:space="preserve"> </w:t>
      </w:r>
      <w:r>
        <w:rPr>
          <w:sz w:val="28"/>
        </w:rPr>
        <w:t>мнения,</w:t>
      </w:r>
      <w:r>
        <w:rPr>
          <w:spacing w:val="14"/>
          <w:sz w:val="28"/>
        </w:rPr>
        <w:t xml:space="preserve"> </w:t>
      </w:r>
      <w:r>
        <w:rPr>
          <w:sz w:val="28"/>
        </w:rPr>
        <w:t>учитывать</w:t>
      </w:r>
      <w:r>
        <w:rPr>
          <w:spacing w:val="-1"/>
          <w:sz w:val="28"/>
        </w:rPr>
        <w:t xml:space="preserve"> </w:t>
      </w:r>
      <w:r>
        <w:rPr>
          <w:sz w:val="28"/>
        </w:rPr>
        <w:t>их</w:t>
      </w:r>
      <w:r>
        <w:rPr>
          <w:spacing w:val="3"/>
          <w:sz w:val="28"/>
        </w:rPr>
        <w:t xml:space="preserve"> </w:t>
      </w:r>
      <w:r>
        <w:rPr>
          <w:sz w:val="28"/>
        </w:rPr>
        <w:t>в</w:t>
      </w:r>
      <w:r>
        <w:rPr>
          <w:spacing w:val="-6"/>
          <w:sz w:val="28"/>
        </w:rPr>
        <w:t xml:space="preserve"> </w:t>
      </w:r>
      <w:r>
        <w:rPr>
          <w:sz w:val="28"/>
        </w:rPr>
        <w:t>диалоге;</w:t>
      </w:r>
    </w:p>
    <w:p w:rsidR="003D5CE3" w:rsidRDefault="00C85A18" w:rsidP="00A95C5C">
      <w:pPr>
        <w:pStyle w:val="a4"/>
        <w:numPr>
          <w:ilvl w:val="0"/>
          <w:numId w:val="30"/>
        </w:numPr>
        <w:tabs>
          <w:tab w:val="left" w:pos="1781"/>
        </w:tabs>
        <w:spacing w:before="3"/>
        <w:ind w:right="989"/>
        <w:rPr>
          <w:sz w:val="28"/>
        </w:rPr>
      </w:pPr>
      <w:r>
        <w:rPr>
          <w:sz w:val="28"/>
        </w:rPr>
        <w:t>создавать тексты-описания на основе наблюдений (рассматривания)</w:t>
      </w:r>
      <w:r>
        <w:rPr>
          <w:spacing w:val="1"/>
          <w:sz w:val="28"/>
        </w:rPr>
        <w:t xml:space="preserve"> </w:t>
      </w:r>
      <w:r>
        <w:rPr>
          <w:sz w:val="28"/>
        </w:rPr>
        <w:t>изделий декоративно-прикладного</w:t>
      </w:r>
      <w:r>
        <w:rPr>
          <w:spacing w:val="2"/>
          <w:sz w:val="28"/>
        </w:rPr>
        <w:t xml:space="preserve"> </w:t>
      </w:r>
      <w:r>
        <w:rPr>
          <w:sz w:val="28"/>
        </w:rPr>
        <w:t>искусства</w:t>
      </w:r>
      <w:r>
        <w:rPr>
          <w:spacing w:val="2"/>
          <w:sz w:val="28"/>
        </w:rPr>
        <w:t xml:space="preserve"> </w:t>
      </w:r>
      <w:r>
        <w:rPr>
          <w:sz w:val="28"/>
        </w:rPr>
        <w:t>народов</w:t>
      </w:r>
      <w:r>
        <w:rPr>
          <w:spacing w:val="4"/>
          <w:sz w:val="28"/>
        </w:rPr>
        <w:t xml:space="preserve"> </w:t>
      </w:r>
      <w:r>
        <w:rPr>
          <w:sz w:val="28"/>
        </w:rPr>
        <w:t>России;</w:t>
      </w:r>
    </w:p>
    <w:p w:rsidR="003D5CE3" w:rsidRDefault="00C85A18" w:rsidP="00A95C5C">
      <w:pPr>
        <w:pStyle w:val="a4"/>
        <w:numPr>
          <w:ilvl w:val="0"/>
          <w:numId w:val="30"/>
        </w:numPr>
        <w:tabs>
          <w:tab w:val="left" w:pos="1781"/>
        </w:tabs>
        <w:spacing w:line="242" w:lineRule="auto"/>
        <w:ind w:right="995"/>
        <w:rPr>
          <w:sz w:val="28"/>
        </w:rPr>
      </w:pPr>
      <w:r>
        <w:rPr>
          <w:sz w:val="28"/>
        </w:rPr>
        <w:t>строить</w:t>
      </w:r>
      <w:r>
        <w:rPr>
          <w:spacing w:val="1"/>
          <w:sz w:val="28"/>
        </w:rPr>
        <w:t xml:space="preserve"> </w:t>
      </w:r>
      <w:r>
        <w:rPr>
          <w:sz w:val="28"/>
        </w:rPr>
        <w:t>рассуждения</w:t>
      </w:r>
      <w:r>
        <w:rPr>
          <w:spacing w:val="1"/>
          <w:sz w:val="28"/>
        </w:rPr>
        <w:t xml:space="preserve"> </w:t>
      </w:r>
      <w:r>
        <w:rPr>
          <w:sz w:val="28"/>
        </w:rPr>
        <w:t>о</w:t>
      </w:r>
      <w:r>
        <w:rPr>
          <w:spacing w:val="1"/>
          <w:sz w:val="28"/>
        </w:rPr>
        <w:t xml:space="preserve"> </w:t>
      </w:r>
      <w:r>
        <w:rPr>
          <w:sz w:val="28"/>
        </w:rPr>
        <w:t>связях</w:t>
      </w:r>
      <w:r>
        <w:rPr>
          <w:spacing w:val="1"/>
          <w:sz w:val="28"/>
        </w:rPr>
        <w:t xml:space="preserve"> </w:t>
      </w:r>
      <w:r>
        <w:rPr>
          <w:sz w:val="28"/>
        </w:rPr>
        <w:t>природного</w:t>
      </w:r>
      <w:r>
        <w:rPr>
          <w:spacing w:val="1"/>
          <w:sz w:val="28"/>
        </w:rPr>
        <w:t xml:space="preserve"> </w:t>
      </w:r>
      <w:r>
        <w:rPr>
          <w:sz w:val="28"/>
        </w:rPr>
        <w:t>и</w:t>
      </w:r>
      <w:r>
        <w:rPr>
          <w:spacing w:val="1"/>
          <w:sz w:val="28"/>
        </w:rPr>
        <w:t xml:space="preserve"> </w:t>
      </w:r>
      <w:r>
        <w:rPr>
          <w:sz w:val="28"/>
        </w:rPr>
        <w:t>предметного</w:t>
      </w:r>
      <w:r>
        <w:rPr>
          <w:spacing w:val="1"/>
          <w:sz w:val="28"/>
        </w:rPr>
        <w:t xml:space="preserve"> </w:t>
      </w:r>
      <w:r>
        <w:rPr>
          <w:sz w:val="28"/>
        </w:rPr>
        <w:t>мира,</w:t>
      </w:r>
      <w:r>
        <w:rPr>
          <w:spacing w:val="1"/>
          <w:sz w:val="28"/>
        </w:rPr>
        <w:t xml:space="preserve"> </w:t>
      </w:r>
      <w:r>
        <w:rPr>
          <w:sz w:val="28"/>
        </w:rPr>
        <w:t>простые</w:t>
      </w:r>
      <w:r>
        <w:rPr>
          <w:spacing w:val="1"/>
          <w:sz w:val="28"/>
        </w:rPr>
        <w:t xml:space="preserve"> </w:t>
      </w:r>
      <w:r>
        <w:rPr>
          <w:sz w:val="28"/>
        </w:rPr>
        <w:t>суждения</w:t>
      </w:r>
      <w:r>
        <w:rPr>
          <w:spacing w:val="1"/>
          <w:sz w:val="28"/>
        </w:rPr>
        <w:t xml:space="preserve"> </w:t>
      </w:r>
      <w:r>
        <w:rPr>
          <w:sz w:val="28"/>
        </w:rPr>
        <w:t>(небольшие</w:t>
      </w:r>
      <w:r>
        <w:rPr>
          <w:spacing w:val="1"/>
          <w:sz w:val="28"/>
        </w:rPr>
        <w:t xml:space="preserve"> </w:t>
      </w:r>
      <w:r>
        <w:rPr>
          <w:sz w:val="28"/>
        </w:rPr>
        <w:t>тексты)</w:t>
      </w:r>
      <w:r>
        <w:rPr>
          <w:spacing w:val="1"/>
          <w:sz w:val="28"/>
        </w:rPr>
        <w:t xml:space="preserve"> </w:t>
      </w:r>
      <w:r>
        <w:rPr>
          <w:sz w:val="28"/>
        </w:rPr>
        <w:t>об</w:t>
      </w:r>
      <w:r>
        <w:rPr>
          <w:spacing w:val="1"/>
          <w:sz w:val="28"/>
        </w:rPr>
        <w:t xml:space="preserve"> </w:t>
      </w:r>
      <w:r>
        <w:rPr>
          <w:sz w:val="28"/>
        </w:rPr>
        <w:t>объекте,</w:t>
      </w:r>
      <w:r>
        <w:rPr>
          <w:spacing w:val="1"/>
          <w:sz w:val="28"/>
        </w:rPr>
        <w:t xml:space="preserve"> </w:t>
      </w:r>
      <w:r>
        <w:rPr>
          <w:sz w:val="28"/>
        </w:rPr>
        <w:t>его</w:t>
      </w:r>
      <w:r>
        <w:rPr>
          <w:spacing w:val="1"/>
          <w:sz w:val="28"/>
        </w:rPr>
        <w:t xml:space="preserve"> </w:t>
      </w:r>
      <w:r>
        <w:rPr>
          <w:sz w:val="28"/>
        </w:rPr>
        <w:t>строении,</w:t>
      </w:r>
      <w:r>
        <w:rPr>
          <w:spacing w:val="1"/>
          <w:sz w:val="28"/>
        </w:rPr>
        <w:t xml:space="preserve"> </w:t>
      </w:r>
      <w:r>
        <w:rPr>
          <w:sz w:val="28"/>
        </w:rPr>
        <w:t>свойствах</w:t>
      </w:r>
      <w:r>
        <w:rPr>
          <w:spacing w:val="-3"/>
          <w:sz w:val="28"/>
        </w:rPr>
        <w:t xml:space="preserve"> </w:t>
      </w:r>
      <w:r>
        <w:rPr>
          <w:sz w:val="28"/>
        </w:rPr>
        <w:t>и</w:t>
      </w:r>
      <w:r>
        <w:rPr>
          <w:spacing w:val="1"/>
          <w:sz w:val="28"/>
        </w:rPr>
        <w:t xml:space="preserve"> </w:t>
      </w:r>
      <w:r>
        <w:rPr>
          <w:sz w:val="28"/>
        </w:rPr>
        <w:t>способах</w:t>
      </w:r>
      <w:r>
        <w:rPr>
          <w:spacing w:val="-1"/>
          <w:sz w:val="28"/>
        </w:rPr>
        <w:t xml:space="preserve"> </w:t>
      </w:r>
      <w:r>
        <w:rPr>
          <w:sz w:val="28"/>
        </w:rPr>
        <w:t>создания;</w:t>
      </w:r>
    </w:p>
    <w:p w:rsidR="003D5CE3" w:rsidRDefault="00C85A18" w:rsidP="00A95C5C">
      <w:pPr>
        <w:pStyle w:val="a4"/>
        <w:numPr>
          <w:ilvl w:val="0"/>
          <w:numId w:val="30"/>
        </w:numPr>
        <w:tabs>
          <w:tab w:val="left" w:pos="1781"/>
        </w:tabs>
        <w:ind w:right="988"/>
        <w:rPr>
          <w:sz w:val="28"/>
        </w:rPr>
      </w:pPr>
      <w:r>
        <w:rPr>
          <w:sz w:val="28"/>
        </w:rPr>
        <w:t>объяснять последовательность совершаемых действий</w:t>
      </w:r>
      <w:r>
        <w:rPr>
          <w:spacing w:val="1"/>
          <w:sz w:val="28"/>
        </w:rPr>
        <w:t xml:space="preserve"> </w:t>
      </w:r>
      <w:r>
        <w:rPr>
          <w:sz w:val="28"/>
        </w:rPr>
        <w:t>при создании</w:t>
      </w:r>
      <w:r>
        <w:rPr>
          <w:spacing w:val="1"/>
          <w:sz w:val="28"/>
        </w:rPr>
        <w:t xml:space="preserve"> </w:t>
      </w:r>
      <w:r>
        <w:rPr>
          <w:sz w:val="28"/>
        </w:rPr>
        <w:t>изделия.</w:t>
      </w:r>
    </w:p>
    <w:p w:rsidR="003D5CE3" w:rsidRDefault="00C85A18">
      <w:pPr>
        <w:pStyle w:val="Heading2"/>
        <w:spacing w:before="238"/>
        <w:jc w:val="left"/>
      </w:pPr>
      <w:bookmarkStart w:id="201" w:name="Регулятивные_УУД:"/>
      <w:bookmarkEnd w:id="201"/>
      <w:r>
        <w:t>Регулятивные</w:t>
      </w:r>
      <w:r>
        <w:rPr>
          <w:spacing w:val="-15"/>
        </w:rPr>
        <w:t xml:space="preserve"> </w:t>
      </w:r>
      <w:r>
        <w:t>УУД:</w:t>
      </w:r>
    </w:p>
    <w:p w:rsidR="003D5CE3" w:rsidRDefault="00C85A18" w:rsidP="00A95C5C">
      <w:pPr>
        <w:pStyle w:val="a4"/>
        <w:numPr>
          <w:ilvl w:val="0"/>
          <w:numId w:val="30"/>
        </w:numPr>
        <w:tabs>
          <w:tab w:val="left" w:pos="1781"/>
        </w:tabs>
        <w:spacing w:before="58"/>
        <w:ind w:right="990"/>
        <w:jc w:val="left"/>
        <w:rPr>
          <w:sz w:val="28"/>
        </w:rPr>
      </w:pPr>
      <w:r>
        <w:rPr>
          <w:sz w:val="28"/>
        </w:rPr>
        <w:t>рационально организовывать свою работу (подготовка рабочего места,</w:t>
      </w:r>
      <w:r>
        <w:rPr>
          <w:spacing w:val="-67"/>
          <w:sz w:val="28"/>
        </w:rPr>
        <w:t xml:space="preserve"> </w:t>
      </w:r>
      <w:r>
        <w:rPr>
          <w:sz w:val="28"/>
        </w:rPr>
        <w:t>поддержание</w:t>
      </w:r>
      <w:r>
        <w:rPr>
          <w:spacing w:val="-2"/>
          <w:sz w:val="28"/>
        </w:rPr>
        <w:t xml:space="preserve"> </w:t>
      </w:r>
      <w:r>
        <w:rPr>
          <w:sz w:val="28"/>
        </w:rPr>
        <w:t>и наведение</w:t>
      </w:r>
      <w:r>
        <w:rPr>
          <w:spacing w:val="-2"/>
          <w:sz w:val="28"/>
        </w:rPr>
        <w:t xml:space="preserve"> </w:t>
      </w:r>
      <w:r>
        <w:rPr>
          <w:sz w:val="28"/>
        </w:rPr>
        <w:t>порядка,</w:t>
      </w:r>
      <w:r>
        <w:rPr>
          <w:spacing w:val="3"/>
          <w:sz w:val="28"/>
        </w:rPr>
        <w:t xml:space="preserve"> </w:t>
      </w:r>
      <w:r>
        <w:rPr>
          <w:sz w:val="28"/>
        </w:rPr>
        <w:t>уборка после</w:t>
      </w:r>
      <w:r>
        <w:rPr>
          <w:spacing w:val="-2"/>
          <w:sz w:val="28"/>
        </w:rPr>
        <w:t xml:space="preserve"> </w:t>
      </w:r>
      <w:r>
        <w:rPr>
          <w:sz w:val="28"/>
        </w:rPr>
        <w:t>работы);</w:t>
      </w:r>
    </w:p>
    <w:p w:rsidR="003D5CE3" w:rsidRDefault="00C85A18" w:rsidP="00A95C5C">
      <w:pPr>
        <w:pStyle w:val="a4"/>
        <w:numPr>
          <w:ilvl w:val="0"/>
          <w:numId w:val="30"/>
        </w:numPr>
        <w:tabs>
          <w:tab w:val="left" w:pos="1781"/>
        </w:tabs>
        <w:spacing w:before="4"/>
        <w:jc w:val="left"/>
        <w:rPr>
          <w:sz w:val="28"/>
        </w:rPr>
      </w:pPr>
      <w:r>
        <w:rPr>
          <w:sz w:val="28"/>
        </w:rPr>
        <w:t>выполнять</w:t>
      </w:r>
      <w:r>
        <w:rPr>
          <w:spacing w:val="-11"/>
          <w:sz w:val="28"/>
        </w:rPr>
        <w:t xml:space="preserve"> </w:t>
      </w:r>
      <w:r>
        <w:rPr>
          <w:sz w:val="28"/>
        </w:rPr>
        <w:t>правила</w:t>
      </w:r>
      <w:r>
        <w:rPr>
          <w:spacing w:val="-2"/>
          <w:sz w:val="28"/>
        </w:rPr>
        <w:t xml:space="preserve"> </w:t>
      </w:r>
      <w:r>
        <w:rPr>
          <w:sz w:val="28"/>
        </w:rPr>
        <w:t>безопасности</w:t>
      </w:r>
      <w:r>
        <w:rPr>
          <w:spacing w:val="-7"/>
          <w:sz w:val="28"/>
        </w:rPr>
        <w:t xml:space="preserve"> </w:t>
      </w:r>
      <w:r>
        <w:rPr>
          <w:sz w:val="28"/>
        </w:rPr>
        <w:t>труда</w:t>
      </w:r>
      <w:r>
        <w:rPr>
          <w:spacing w:val="-2"/>
          <w:sz w:val="28"/>
        </w:rPr>
        <w:t xml:space="preserve"> </w:t>
      </w:r>
      <w:r>
        <w:rPr>
          <w:sz w:val="28"/>
        </w:rPr>
        <w:t>при</w:t>
      </w:r>
      <w:r>
        <w:rPr>
          <w:spacing w:val="-8"/>
          <w:sz w:val="28"/>
        </w:rPr>
        <w:t xml:space="preserve"> </w:t>
      </w:r>
      <w:r>
        <w:rPr>
          <w:sz w:val="28"/>
        </w:rPr>
        <w:t>выполнении</w:t>
      </w:r>
      <w:r>
        <w:rPr>
          <w:spacing w:val="-8"/>
          <w:sz w:val="28"/>
        </w:rPr>
        <w:t xml:space="preserve"> </w:t>
      </w:r>
      <w:r>
        <w:rPr>
          <w:sz w:val="28"/>
        </w:rPr>
        <w:t>работы;</w:t>
      </w:r>
    </w:p>
    <w:p w:rsidR="003D5CE3" w:rsidRDefault="00C85A18" w:rsidP="00A95C5C">
      <w:pPr>
        <w:pStyle w:val="a4"/>
        <w:numPr>
          <w:ilvl w:val="0"/>
          <w:numId w:val="30"/>
        </w:numPr>
        <w:tabs>
          <w:tab w:val="left" w:pos="1781"/>
        </w:tabs>
        <w:spacing w:before="9"/>
        <w:jc w:val="left"/>
        <w:rPr>
          <w:sz w:val="28"/>
        </w:rPr>
      </w:pPr>
      <w:r>
        <w:rPr>
          <w:sz w:val="28"/>
        </w:rPr>
        <w:t>планировать</w:t>
      </w:r>
      <w:r>
        <w:rPr>
          <w:spacing w:val="-7"/>
          <w:sz w:val="28"/>
        </w:rPr>
        <w:t xml:space="preserve"> </w:t>
      </w:r>
      <w:r>
        <w:rPr>
          <w:sz w:val="28"/>
        </w:rPr>
        <w:t>работу, соотносить</w:t>
      </w:r>
      <w:r>
        <w:rPr>
          <w:spacing w:val="-7"/>
          <w:sz w:val="28"/>
        </w:rPr>
        <w:t xml:space="preserve"> </w:t>
      </w:r>
      <w:r>
        <w:rPr>
          <w:sz w:val="28"/>
        </w:rPr>
        <w:t>свои</w:t>
      </w:r>
      <w:r>
        <w:rPr>
          <w:spacing w:val="-5"/>
          <w:sz w:val="28"/>
        </w:rPr>
        <w:t xml:space="preserve"> </w:t>
      </w:r>
      <w:r>
        <w:rPr>
          <w:sz w:val="28"/>
        </w:rPr>
        <w:t>действия</w:t>
      </w:r>
      <w:r>
        <w:rPr>
          <w:spacing w:val="-4"/>
          <w:sz w:val="28"/>
        </w:rPr>
        <w:t xml:space="preserve"> </w:t>
      </w:r>
      <w:r>
        <w:rPr>
          <w:sz w:val="28"/>
        </w:rPr>
        <w:t>с</w:t>
      </w:r>
      <w:r>
        <w:rPr>
          <w:spacing w:val="-4"/>
          <w:sz w:val="28"/>
        </w:rPr>
        <w:t xml:space="preserve"> </w:t>
      </w:r>
      <w:r>
        <w:rPr>
          <w:sz w:val="28"/>
        </w:rPr>
        <w:t>поставленной</w:t>
      </w:r>
      <w:r>
        <w:rPr>
          <w:spacing w:val="1"/>
          <w:sz w:val="28"/>
        </w:rPr>
        <w:t xml:space="preserve"> </w:t>
      </w:r>
      <w:r>
        <w:rPr>
          <w:sz w:val="28"/>
        </w:rPr>
        <w:t>целью;</w:t>
      </w:r>
    </w:p>
    <w:p w:rsidR="003D5CE3" w:rsidRDefault="00C85A18" w:rsidP="00A95C5C">
      <w:pPr>
        <w:pStyle w:val="a4"/>
        <w:numPr>
          <w:ilvl w:val="0"/>
          <w:numId w:val="30"/>
        </w:numPr>
        <w:tabs>
          <w:tab w:val="left" w:pos="1781"/>
        </w:tabs>
        <w:spacing w:before="10"/>
        <w:ind w:right="977"/>
        <w:rPr>
          <w:sz w:val="28"/>
        </w:rPr>
      </w:pP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выполняемыми</w:t>
      </w:r>
      <w:r>
        <w:rPr>
          <w:spacing w:val="1"/>
          <w:sz w:val="28"/>
        </w:rPr>
        <w:t xml:space="preserve"> </w:t>
      </w:r>
      <w:r>
        <w:rPr>
          <w:sz w:val="28"/>
        </w:rPr>
        <w:t>действиями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результатами,</w:t>
      </w:r>
      <w:r>
        <w:rPr>
          <w:spacing w:val="1"/>
          <w:sz w:val="28"/>
        </w:rPr>
        <w:t xml:space="preserve"> </w:t>
      </w:r>
      <w:r>
        <w:rPr>
          <w:sz w:val="28"/>
        </w:rPr>
        <w:t>прогнозировать</w:t>
      </w:r>
      <w:r>
        <w:rPr>
          <w:spacing w:val="1"/>
          <w:sz w:val="28"/>
        </w:rPr>
        <w:t xml:space="preserve"> </w:t>
      </w:r>
      <w:r>
        <w:rPr>
          <w:sz w:val="28"/>
        </w:rPr>
        <w:t>действия</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необходимых</w:t>
      </w:r>
      <w:r>
        <w:rPr>
          <w:spacing w:val="1"/>
          <w:sz w:val="28"/>
        </w:rPr>
        <w:t xml:space="preserve"> </w:t>
      </w:r>
      <w:r>
        <w:rPr>
          <w:sz w:val="28"/>
        </w:rPr>
        <w:t>результатов;</w:t>
      </w:r>
    </w:p>
    <w:p w:rsidR="003D5CE3" w:rsidRDefault="00C85A18" w:rsidP="00A95C5C">
      <w:pPr>
        <w:pStyle w:val="a4"/>
        <w:numPr>
          <w:ilvl w:val="0"/>
          <w:numId w:val="30"/>
        </w:numPr>
        <w:tabs>
          <w:tab w:val="left" w:pos="1781"/>
        </w:tabs>
        <w:ind w:right="982"/>
        <w:rPr>
          <w:sz w:val="28"/>
        </w:rPr>
      </w:pPr>
      <w:r>
        <w:rPr>
          <w:sz w:val="28"/>
        </w:rPr>
        <w:t>выполнять</w:t>
      </w:r>
      <w:r>
        <w:rPr>
          <w:spacing w:val="1"/>
          <w:sz w:val="28"/>
        </w:rPr>
        <w:t xml:space="preserve"> </w:t>
      </w:r>
      <w:r>
        <w:rPr>
          <w:sz w:val="28"/>
        </w:rPr>
        <w:t>действия</w:t>
      </w:r>
      <w:r>
        <w:rPr>
          <w:spacing w:val="1"/>
          <w:sz w:val="28"/>
        </w:rPr>
        <w:t xml:space="preserve"> </w:t>
      </w:r>
      <w:r>
        <w:rPr>
          <w:sz w:val="28"/>
        </w:rPr>
        <w:t>контроля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вносить</w:t>
      </w:r>
      <w:r>
        <w:rPr>
          <w:spacing w:val="1"/>
          <w:sz w:val="28"/>
        </w:rPr>
        <w:t xml:space="preserve"> </w:t>
      </w:r>
      <w:r>
        <w:rPr>
          <w:sz w:val="28"/>
        </w:rPr>
        <w:t>необходимые</w:t>
      </w:r>
      <w:r>
        <w:rPr>
          <w:spacing w:val="1"/>
          <w:sz w:val="28"/>
        </w:rPr>
        <w:t xml:space="preserve"> </w:t>
      </w:r>
      <w:r>
        <w:rPr>
          <w:sz w:val="28"/>
        </w:rPr>
        <w:t>коррективы в действие после его завершения на основе его оценки и</w:t>
      </w:r>
      <w:r>
        <w:rPr>
          <w:spacing w:val="1"/>
          <w:sz w:val="28"/>
        </w:rPr>
        <w:t xml:space="preserve"> </w:t>
      </w:r>
      <w:r>
        <w:rPr>
          <w:sz w:val="28"/>
        </w:rPr>
        <w:t>учёта</w:t>
      </w:r>
      <w:r>
        <w:rPr>
          <w:spacing w:val="7"/>
          <w:sz w:val="28"/>
        </w:rPr>
        <w:t xml:space="preserve"> </w:t>
      </w:r>
      <w:r>
        <w:rPr>
          <w:sz w:val="28"/>
        </w:rPr>
        <w:t>характера</w:t>
      </w:r>
      <w:r>
        <w:rPr>
          <w:spacing w:val="5"/>
          <w:sz w:val="28"/>
        </w:rPr>
        <w:t xml:space="preserve"> </w:t>
      </w:r>
      <w:r>
        <w:rPr>
          <w:sz w:val="28"/>
        </w:rPr>
        <w:t>сделанных</w:t>
      </w:r>
      <w:r>
        <w:rPr>
          <w:spacing w:val="-3"/>
          <w:sz w:val="28"/>
        </w:rPr>
        <w:t xml:space="preserve"> </w:t>
      </w:r>
      <w:r>
        <w:rPr>
          <w:sz w:val="28"/>
        </w:rPr>
        <w:t>ошибок;</w:t>
      </w:r>
    </w:p>
    <w:p w:rsidR="003D5CE3" w:rsidRDefault="00C85A18" w:rsidP="00A95C5C">
      <w:pPr>
        <w:pStyle w:val="a4"/>
        <w:numPr>
          <w:ilvl w:val="0"/>
          <w:numId w:val="30"/>
        </w:numPr>
        <w:tabs>
          <w:tab w:val="left" w:pos="1781"/>
        </w:tabs>
        <w:spacing w:line="321" w:lineRule="exact"/>
        <w:rPr>
          <w:sz w:val="28"/>
        </w:rPr>
      </w:pPr>
      <w:r>
        <w:rPr>
          <w:sz w:val="28"/>
        </w:rPr>
        <w:t>проявлять</w:t>
      </w:r>
      <w:r>
        <w:rPr>
          <w:spacing w:val="-9"/>
          <w:sz w:val="28"/>
        </w:rPr>
        <w:t xml:space="preserve"> </w:t>
      </w:r>
      <w:r>
        <w:rPr>
          <w:sz w:val="28"/>
        </w:rPr>
        <w:t>волевую</w:t>
      </w:r>
      <w:r>
        <w:rPr>
          <w:spacing w:val="-8"/>
          <w:sz w:val="28"/>
        </w:rPr>
        <w:t xml:space="preserve"> </w:t>
      </w:r>
      <w:r>
        <w:rPr>
          <w:sz w:val="28"/>
        </w:rPr>
        <w:t>саморегуляцию</w:t>
      </w:r>
      <w:r>
        <w:rPr>
          <w:spacing w:val="-7"/>
          <w:sz w:val="28"/>
        </w:rPr>
        <w:t xml:space="preserve"> </w:t>
      </w:r>
      <w:r>
        <w:rPr>
          <w:sz w:val="28"/>
        </w:rPr>
        <w:t>при</w:t>
      </w:r>
      <w:r>
        <w:rPr>
          <w:spacing w:val="-3"/>
          <w:sz w:val="28"/>
        </w:rPr>
        <w:t xml:space="preserve"> </w:t>
      </w:r>
      <w:r>
        <w:rPr>
          <w:sz w:val="28"/>
        </w:rPr>
        <w:t>выполнении</w:t>
      </w:r>
      <w:r>
        <w:rPr>
          <w:spacing w:val="-8"/>
          <w:sz w:val="28"/>
        </w:rPr>
        <w:t xml:space="preserve"> </w:t>
      </w:r>
      <w:r>
        <w:rPr>
          <w:sz w:val="28"/>
        </w:rPr>
        <w:t>работы.</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Heading2"/>
        <w:spacing w:before="72"/>
      </w:pPr>
      <w:bookmarkStart w:id="202" w:name="Совместная_деятельность:"/>
      <w:bookmarkEnd w:id="202"/>
      <w:r>
        <w:lastRenderedPageBreak/>
        <w:t>Совместная</w:t>
      </w:r>
      <w:r>
        <w:rPr>
          <w:spacing w:val="-12"/>
        </w:rPr>
        <w:t xml:space="preserve"> </w:t>
      </w:r>
      <w:r>
        <w:t>деятельность:</w:t>
      </w:r>
    </w:p>
    <w:p w:rsidR="003D5CE3" w:rsidRDefault="00C85A18" w:rsidP="00A95C5C">
      <w:pPr>
        <w:pStyle w:val="a4"/>
        <w:numPr>
          <w:ilvl w:val="0"/>
          <w:numId w:val="30"/>
        </w:numPr>
        <w:tabs>
          <w:tab w:val="left" w:pos="1781"/>
        </w:tabs>
        <w:spacing w:before="58"/>
        <w:ind w:right="989"/>
        <w:rPr>
          <w:sz w:val="28"/>
        </w:rPr>
      </w:pPr>
      <w:r>
        <w:rPr>
          <w:sz w:val="28"/>
        </w:rPr>
        <w:t>организовывать</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совместную работу в группе: обсуждать задачу, распределять роли,</w:t>
      </w:r>
      <w:r>
        <w:rPr>
          <w:spacing w:val="1"/>
          <w:sz w:val="28"/>
        </w:rPr>
        <w:t xml:space="preserve"> </w:t>
      </w:r>
      <w:r>
        <w:rPr>
          <w:sz w:val="28"/>
        </w:rPr>
        <w:t>выполнять</w:t>
      </w:r>
      <w:r>
        <w:rPr>
          <w:spacing w:val="1"/>
          <w:sz w:val="28"/>
        </w:rPr>
        <w:t xml:space="preserve"> </w:t>
      </w:r>
      <w:r>
        <w:rPr>
          <w:sz w:val="28"/>
        </w:rPr>
        <w:t>функции</w:t>
      </w:r>
      <w:r>
        <w:rPr>
          <w:spacing w:val="1"/>
          <w:sz w:val="28"/>
        </w:rPr>
        <w:t xml:space="preserve"> </w:t>
      </w:r>
      <w:r>
        <w:rPr>
          <w:sz w:val="28"/>
        </w:rPr>
        <w:t>руководителя/лидера</w:t>
      </w:r>
      <w:r>
        <w:rPr>
          <w:spacing w:val="1"/>
          <w:sz w:val="28"/>
        </w:rPr>
        <w:t xml:space="preserve"> </w:t>
      </w:r>
      <w:r>
        <w:rPr>
          <w:sz w:val="28"/>
        </w:rPr>
        <w:t>и</w:t>
      </w:r>
      <w:r>
        <w:rPr>
          <w:spacing w:val="1"/>
          <w:sz w:val="28"/>
        </w:rPr>
        <w:t xml:space="preserve"> </w:t>
      </w:r>
      <w:r>
        <w:rPr>
          <w:sz w:val="28"/>
        </w:rPr>
        <w:t>подчинённого;</w:t>
      </w:r>
      <w:r>
        <w:rPr>
          <w:spacing w:val="-67"/>
          <w:sz w:val="28"/>
        </w:rPr>
        <w:t xml:space="preserve"> </w:t>
      </w:r>
      <w:r>
        <w:rPr>
          <w:sz w:val="28"/>
        </w:rPr>
        <w:t>осуществлять</w:t>
      </w:r>
      <w:r>
        <w:rPr>
          <w:spacing w:val="-2"/>
          <w:sz w:val="28"/>
        </w:rPr>
        <w:t xml:space="preserve"> </w:t>
      </w:r>
      <w:r>
        <w:rPr>
          <w:sz w:val="28"/>
        </w:rPr>
        <w:t>продуктивное</w:t>
      </w:r>
      <w:r>
        <w:rPr>
          <w:spacing w:val="6"/>
          <w:sz w:val="28"/>
        </w:rPr>
        <w:t xml:space="preserve"> </w:t>
      </w:r>
      <w:r>
        <w:rPr>
          <w:sz w:val="28"/>
        </w:rPr>
        <w:t>сотрудничество;</w:t>
      </w:r>
    </w:p>
    <w:p w:rsidR="003D5CE3" w:rsidRDefault="00C85A18" w:rsidP="00A95C5C">
      <w:pPr>
        <w:pStyle w:val="a4"/>
        <w:numPr>
          <w:ilvl w:val="0"/>
          <w:numId w:val="30"/>
        </w:numPr>
        <w:tabs>
          <w:tab w:val="left" w:pos="1781"/>
        </w:tabs>
        <w:spacing w:before="66"/>
        <w:ind w:right="987"/>
        <w:rPr>
          <w:sz w:val="28"/>
        </w:rPr>
      </w:pPr>
      <w:r>
        <w:rPr>
          <w:sz w:val="28"/>
        </w:rPr>
        <w:t>проявлять интерес к работе товарищей; в доброжелательной форме</w:t>
      </w:r>
      <w:r>
        <w:rPr>
          <w:spacing w:val="1"/>
          <w:sz w:val="28"/>
        </w:rPr>
        <w:t xml:space="preserve"> </w:t>
      </w:r>
      <w:r>
        <w:rPr>
          <w:sz w:val="28"/>
        </w:rPr>
        <w:t>комментировать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их</w:t>
      </w:r>
      <w:r>
        <w:rPr>
          <w:spacing w:val="1"/>
          <w:sz w:val="28"/>
        </w:rPr>
        <w:t xml:space="preserve"> </w:t>
      </w:r>
      <w:r>
        <w:rPr>
          <w:sz w:val="28"/>
        </w:rPr>
        <w:t>достижения,</w:t>
      </w:r>
      <w:r>
        <w:rPr>
          <w:spacing w:val="1"/>
          <w:sz w:val="28"/>
        </w:rPr>
        <w:t xml:space="preserve"> </w:t>
      </w:r>
      <w:r>
        <w:rPr>
          <w:sz w:val="28"/>
        </w:rPr>
        <w:t>высказывать</w:t>
      </w:r>
      <w:r>
        <w:rPr>
          <w:spacing w:val="1"/>
          <w:sz w:val="28"/>
        </w:rPr>
        <w:t xml:space="preserve"> </w:t>
      </w:r>
      <w:r>
        <w:rPr>
          <w:sz w:val="28"/>
        </w:rPr>
        <w:t>свои</w:t>
      </w:r>
      <w:r>
        <w:rPr>
          <w:spacing w:val="1"/>
          <w:sz w:val="28"/>
        </w:rPr>
        <w:t xml:space="preserve"> </w:t>
      </w:r>
      <w:r>
        <w:rPr>
          <w:sz w:val="28"/>
        </w:rPr>
        <w:t>предложения</w:t>
      </w:r>
      <w:r>
        <w:rPr>
          <w:spacing w:val="-2"/>
          <w:sz w:val="28"/>
        </w:rPr>
        <w:t xml:space="preserve"> </w:t>
      </w:r>
      <w:r>
        <w:rPr>
          <w:sz w:val="28"/>
        </w:rPr>
        <w:t>и</w:t>
      </w:r>
      <w:r>
        <w:rPr>
          <w:spacing w:val="-3"/>
          <w:sz w:val="28"/>
        </w:rPr>
        <w:t xml:space="preserve"> </w:t>
      </w:r>
      <w:r>
        <w:rPr>
          <w:sz w:val="28"/>
        </w:rPr>
        <w:t>пожелания;</w:t>
      </w:r>
      <w:r>
        <w:rPr>
          <w:spacing w:val="-2"/>
          <w:sz w:val="28"/>
        </w:rPr>
        <w:t xml:space="preserve"> </w:t>
      </w:r>
      <w:r>
        <w:rPr>
          <w:sz w:val="28"/>
        </w:rPr>
        <w:t>оказывать</w:t>
      </w:r>
      <w:r>
        <w:rPr>
          <w:spacing w:val="-4"/>
          <w:sz w:val="28"/>
        </w:rPr>
        <w:t xml:space="preserve"> </w:t>
      </w:r>
      <w:r>
        <w:rPr>
          <w:sz w:val="28"/>
        </w:rPr>
        <w:t>при</w:t>
      </w:r>
      <w:r>
        <w:rPr>
          <w:spacing w:val="-3"/>
          <w:sz w:val="28"/>
        </w:rPr>
        <w:t xml:space="preserve"> </w:t>
      </w:r>
      <w:r>
        <w:rPr>
          <w:sz w:val="28"/>
        </w:rPr>
        <w:t>необходимости</w:t>
      </w:r>
      <w:r>
        <w:rPr>
          <w:spacing w:val="8"/>
          <w:sz w:val="28"/>
        </w:rPr>
        <w:t xml:space="preserve"> </w:t>
      </w:r>
      <w:r>
        <w:rPr>
          <w:sz w:val="28"/>
        </w:rPr>
        <w:t>помощь;</w:t>
      </w:r>
    </w:p>
    <w:p w:rsidR="003D5CE3" w:rsidRDefault="00C85A18" w:rsidP="00A95C5C">
      <w:pPr>
        <w:pStyle w:val="a4"/>
        <w:numPr>
          <w:ilvl w:val="0"/>
          <w:numId w:val="30"/>
        </w:numPr>
        <w:tabs>
          <w:tab w:val="left" w:pos="1781"/>
        </w:tabs>
        <w:ind w:right="977"/>
        <w:rPr>
          <w:sz w:val="28"/>
        </w:rPr>
      </w:pPr>
      <w:r>
        <w:rPr>
          <w:sz w:val="28"/>
        </w:rPr>
        <w:t>понимать особенности проектной деятельности, выдвигать несложные</w:t>
      </w:r>
      <w:r>
        <w:rPr>
          <w:spacing w:val="-67"/>
          <w:sz w:val="28"/>
        </w:rPr>
        <w:t xml:space="preserve"> </w:t>
      </w:r>
      <w:r>
        <w:rPr>
          <w:sz w:val="28"/>
        </w:rPr>
        <w:t>идеи решений предлагаемых проектных заданий, мысленно создавать</w:t>
      </w:r>
      <w:r>
        <w:rPr>
          <w:spacing w:val="1"/>
          <w:sz w:val="28"/>
        </w:rPr>
        <w:t xml:space="preserve"> </w:t>
      </w:r>
      <w:r>
        <w:rPr>
          <w:sz w:val="28"/>
        </w:rPr>
        <w:t>конструктивный замысел, осуществлять выбор средств и способов для</w:t>
      </w:r>
      <w:r>
        <w:rPr>
          <w:spacing w:val="-67"/>
          <w:sz w:val="28"/>
        </w:rPr>
        <w:t xml:space="preserve"> </w:t>
      </w:r>
      <w:r>
        <w:rPr>
          <w:sz w:val="28"/>
        </w:rPr>
        <w:t>его практического воплощения; предъявлять аргументы для защиты</w:t>
      </w:r>
      <w:r>
        <w:rPr>
          <w:spacing w:val="1"/>
          <w:sz w:val="28"/>
        </w:rPr>
        <w:t xml:space="preserve"> </w:t>
      </w:r>
      <w:r>
        <w:rPr>
          <w:sz w:val="28"/>
        </w:rPr>
        <w:t>продукта</w:t>
      </w:r>
      <w:r>
        <w:rPr>
          <w:spacing w:val="3"/>
          <w:sz w:val="28"/>
        </w:rPr>
        <w:t xml:space="preserve"> </w:t>
      </w:r>
      <w:r>
        <w:rPr>
          <w:sz w:val="28"/>
        </w:rPr>
        <w:t>проектной</w:t>
      </w:r>
      <w:r>
        <w:rPr>
          <w:spacing w:val="3"/>
          <w:sz w:val="28"/>
        </w:rPr>
        <w:t xml:space="preserve"> </w:t>
      </w:r>
      <w:r>
        <w:rPr>
          <w:sz w:val="28"/>
        </w:rPr>
        <w:t>деятельности.</w:t>
      </w:r>
    </w:p>
    <w:p w:rsidR="003D5CE3" w:rsidRDefault="003D5CE3">
      <w:pPr>
        <w:pStyle w:val="a3"/>
        <w:spacing w:before="1"/>
        <w:ind w:left="0"/>
        <w:jc w:val="left"/>
        <w:rPr>
          <w:sz w:val="41"/>
        </w:rPr>
      </w:pPr>
    </w:p>
    <w:p w:rsidR="003D5CE3" w:rsidRDefault="00C85A18">
      <w:pPr>
        <w:spacing w:before="1"/>
        <w:ind w:left="1079"/>
        <w:jc w:val="both"/>
        <w:rPr>
          <w:i/>
          <w:sz w:val="28"/>
        </w:rPr>
      </w:pPr>
      <w:bookmarkStart w:id="203" w:name="ПРЕДМЕТНЫЕ_РЕЗУЛЬТАТЫ_ОСВОЕНИЯ_КУРСА«ТЕХ"/>
      <w:bookmarkEnd w:id="203"/>
      <w:r>
        <w:rPr>
          <w:b/>
          <w:i/>
          <w:w w:val="95"/>
          <w:sz w:val="28"/>
        </w:rPr>
        <w:t>ПРЕДМЕТНЫЕ</w:t>
      </w:r>
      <w:r>
        <w:rPr>
          <w:b/>
          <w:i/>
          <w:spacing w:val="142"/>
          <w:sz w:val="28"/>
        </w:rPr>
        <w:t xml:space="preserve"> </w:t>
      </w:r>
      <w:r>
        <w:rPr>
          <w:b/>
          <w:i/>
          <w:w w:val="95"/>
          <w:sz w:val="28"/>
        </w:rPr>
        <w:t>РЕЗУЛЬТАТЫ</w:t>
      </w:r>
      <w:r>
        <w:rPr>
          <w:b/>
          <w:i/>
          <w:spacing w:val="111"/>
          <w:sz w:val="28"/>
        </w:rPr>
        <w:t xml:space="preserve"> </w:t>
      </w:r>
      <w:r>
        <w:rPr>
          <w:b/>
          <w:i/>
          <w:w w:val="95"/>
          <w:sz w:val="28"/>
        </w:rPr>
        <w:t>ОСВОЕНИЯ</w:t>
      </w:r>
      <w:r>
        <w:rPr>
          <w:b/>
          <w:i/>
          <w:spacing w:val="125"/>
          <w:sz w:val="28"/>
        </w:rPr>
        <w:t xml:space="preserve"> </w:t>
      </w:r>
      <w:r>
        <w:rPr>
          <w:b/>
          <w:i/>
          <w:w w:val="95"/>
          <w:sz w:val="28"/>
        </w:rPr>
        <w:t>КУРСА</w:t>
      </w:r>
      <w:r>
        <w:rPr>
          <w:i/>
          <w:w w:val="95"/>
          <w:sz w:val="28"/>
        </w:rPr>
        <w:t>«ТЕХНОЛОГИЯ»</w:t>
      </w:r>
    </w:p>
    <w:p w:rsidR="003D5CE3" w:rsidRDefault="00C85A18" w:rsidP="00A95C5C">
      <w:pPr>
        <w:pStyle w:val="Heading2"/>
        <w:numPr>
          <w:ilvl w:val="0"/>
          <w:numId w:val="29"/>
        </w:numPr>
        <w:tabs>
          <w:tab w:val="left" w:pos="1383"/>
        </w:tabs>
        <w:spacing w:before="71" w:line="319" w:lineRule="exact"/>
        <w:ind w:hanging="174"/>
      </w:pPr>
      <w:r>
        <w:t>класс</w:t>
      </w:r>
    </w:p>
    <w:p w:rsidR="003D5CE3" w:rsidRDefault="00C85A18">
      <w:pPr>
        <w:spacing w:line="319" w:lineRule="exact"/>
        <w:ind w:left="1440"/>
        <w:jc w:val="both"/>
        <w:rPr>
          <w:sz w:val="28"/>
        </w:rPr>
      </w:pPr>
      <w:r>
        <w:rPr>
          <w:sz w:val="28"/>
        </w:rPr>
        <w:t>К</w:t>
      </w:r>
      <w:r>
        <w:rPr>
          <w:spacing w:val="-3"/>
          <w:sz w:val="28"/>
        </w:rPr>
        <w:t xml:space="preserve"> </w:t>
      </w:r>
      <w:r>
        <w:rPr>
          <w:sz w:val="28"/>
        </w:rPr>
        <w:t>концу</w:t>
      </w:r>
      <w:r>
        <w:rPr>
          <w:spacing w:val="-12"/>
          <w:sz w:val="28"/>
        </w:rPr>
        <w:t xml:space="preserve"> </w:t>
      </w:r>
      <w:r>
        <w:rPr>
          <w:sz w:val="28"/>
        </w:rPr>
        <w:t>обучения</w:t>
      </w:r>
      <w:r>
        <w:rPr>
          <w:spacing w:val="-1"/>
          <w:sz w:val="28"/>
        </w:rPr>
        <w:t xml:space="preserve"> </w:t>
      </w:r>
      <w:r>
        <w:rPr>
          <w:b/>
          <w:sz w:val="28"/>
        </w:rPr>
        <w:t>в</w:t>
      </w:r>
      <w:r>
        <w:rPr>
          <w:b/>
          <w:spacing w:val="-5"/>
          <w:sz w:val="28"/>
        </w:rPr>
        <w:t xml:space="preserve"> </w:t>
      </w:r>
      <w:r>
        <w:rPr>
          <w:b/>
          <w:sz w:val="28"/>
        </w:rPr>
        <w:t>первом</w:t>
      </w:r>
      <w:r>
        <w:rPr>
          <w:b/>
          <w:spacing w:val="-4"/>
          <w:sz w:val="28"/>
        </w:rPr>
        <w:t xml:space="preserve"> </w:t>
      </w:r>
      <w:r>
        <w:rPr>
          <w:b/>
          <w:sz w:val="28"/>
        </w:rPr>
        <w:t>классе</w:t>
      </w:r>
      <w:r>
        <w:rPr>
          <w:b/>
          <w:spacing w:val="-6"/>
          <w:sz w:val="28"/>
        </w:rPr>
        <w:t xml:space="preserve"> </w:t>
      </w:r>
      <w:r>
        <w:rPr>
          <w:sz w:val="28"/>
        </w:rPr>
        <w:t>обучающийся</w:t>
      </w:r>
      <w:r>
        <w:rPr>
          <w:spacing w:val="-4"/>
          <w:sz w:val="28"/>
        </w:rPr>
        <w:t xml:space="preserve"> </w:t>
      </w:r>
      <w:r>
        <w:rPr>
          <w:sz w:val="28"/>
        </w:rPr>
        <w:t>научится:</w:t>
      </w:r>
    </w:p>
    <w:p w:rsidR="003D5CE3" w:rsidRDefault="00C85A18" w:rsidP="00A95C5C">
      <w:pPr>
        <w:pStyle w:val="a4"/>
        <w:numPr>
          <w:ilvl w:val="1"/>
          <w:numId w:val="29"/>
        </w:numPr>
        <w:tabs>
          <w:tab w:val="left" w:pos="1781"/>
        </w:tabs>
        <w:spacing w:before="158" w:line="242" w:lineRule="auto"/>
        <w:ind w:right="985"/>
        <w:rPr>
          <w:sz w:val="28"/>
        </w:rPr>
      </w:pPr>
      <w:r>
        <w:rPr>
          <w:sz w:val="28"/>
        </w:rPr>
        <w:t>правильно организовывать свой труд: своевременно подготавливать и</w:t>
      </w:r>
      <w:r>
        <w:rPr>
          <w:spacing w:val="1"/>
          <w:sz w:val="28"/>
        </w:rPr>
        <w:t xml:space="preserve"> </w:t>
      </w:r>
      <w:r>
        <w:rPr>
          <w:sz w:val="28"/>
        </w:rPr>
        <w:t>убирать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поддерживать</w:t>
      </w:r>
      <w:r>
        <w:rPr>
          <w:spacing w:val="1"/>
          <w:sz w:val="28"/>
        </w:rPr>
        <w:t xml:space="preserve"> </w:t>
      </w:r>
      <w:r>
        <w:rPr>
          <w:sz w:val="28"/>
        </w:rPr>
        <w:t>порядок</w:t>
      </w:r>
      <w:r>
        <w:rPr>
          <w:spacing w:val="1"/>
          <w:sz w:val="28"/>
        </w:rPr>
        <w:t xml:space="preserve"> </w:t>
      </w:r>
      <w:r>
        <w:rPr>
          <w:sz w:val="28"/>
        </w:rPr>
        <w:t>на</w:t>
      </w:r>
      <w:r>
        <w:rPr>
          <w:spacing w:val="1"/>
          <w:sz w:val="28"/>
        </w:rPr>
        <w:t xml:space="preserve"> </w:t>
      </w:r>
      <w:r>
        <w:rPr>
          <w:sz w:val="28"/>
        </w:rPr>
        <w:t>нём</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труда;</w:t>
      </w:r>
    </w:p>
    <w:p w:rsidR="003D5CE3" w:rsidRDefault="00C85A18" w:rsidP="00A95C5C">
      <w:pPr>
        <w:pStyle w:val="a4"/>
        <w:numPr>
          <w:ilvl w:val="1"/>
          <w:numId w:val="29"/>
        </w:numPr>
        <w:tabs>
          <w:tab w:val="left" w:pos="1781"/>
        </w:tabs>
        <w:ind w:right="987"/>
        <w:rPr>
          <w:sz w:val="28"/>
        </w:rPr>
      </w:pPr>
      <w:r>
        <w:rPr>
          <w:sz w:val="28"/>
        </w:rPr>
        <w:t>применять</w:t>
      </w:r>
      <w:r>
        <w:rPr>
          <w:spacing w:val="1"/>
          <w:sz w:val="28"/>
        </w:rPr>
        <w:t xml:space="preserve"> </w:t>
      </w:r>
      <w:r>
        <w:rPr>
          <w:sz w:val="28"/>
        </w:rPr>
        <w:t>правила</w:t>
      </w:r>
      <w:r>
        <w:rPr>
          <w:spacing w:val="1"/>
          <w:sz w:val="28"/>
        </w:rPr>
        <w:t xml:space="preserve"> </w:t>
      </w:r>
      <w:r>
        <w:rPr>
          <w:sz w:val="28"/>
        </w:rPr>
        <w:t>безопасной</w:t>
      </w:r>
      <w:r>
        <w:rPr>
          <w:spacing w:val="1"/>
          <w:sz w:val="28"/>
        </w:rPr>
        <w:t xml:space="preserve"> </w:t>
      </w:r>
      <w:r>
        <w:rPr>
          <w:sz w:val="28"/>
        </w:rPr>
        <w:t>работы</w:t>
      </w:r>
      <w:r>
        <w:rPr>
          <w:spacing w:val="1"/>
          <w:sz w:val="28"/>
        </w:rPr>
        <w:t xml:space="preserve"> </w:t>
      </w:r>
      <w:r>
        <w:rPr>
          <w:sz w:val="28"/>
        </w:rPr>
        <w:t>ножницами,</w:t>
      </w:r>
      <w:r>
        <w:rPr>
          <w:spacing w:val="1"/>
          <w:sz w:val="28"/>
        </w:rPr>
        <w:t xml:space="preserve"> </w:t>
      </w:r>
      <w:r>
        <w:rPr>
          <w:sz w:val="28"/>
        </w:rPr>
        <w:t>иглой</w:t>
      </w:r>
      <w:r>
        <w:rPr>
          <w:spacing w:val="1"/>
          <w:sz w:val="28"/>
        </w:rPr>
        <w:t xml:space="preserve"> </w:t>
      </w:r>
      <w:r>
        <w:rPr>
          <w:sz w:val="28"/>
        </w:rPr>
        <w:t>и</w:t>
      </w:r>
      <w:r>
        <w:rPr>
          <w:spacing w:val="1"/>
          <w:sz w:val="28"/>
        </w:rPr>
        <w:t xml:space="preserve"> </w:t>
      </w:r>
      <w:r>
        <w:rPr>
          <w:sz w:val="28"/>
        </w:rPr>
        <w:t>аккуратной</w:t>
      </w:r>
      <w:r>
        <w:rPr>
          <w:spacing w:val="2"/>
          <w:sz w:val="28"/>
        </w:rPr>
        <w:t xml:space="preserve"> </w:t>
      </w:r>
      <w:r>
        <w:rPr>
          <w:sz w:val="28"/>
        </w:rPr>
        <w:t>работы</w:t>
      </w:r>
      <w:r>
        <w:rPr>
          <w:spacing w:val="3"/>
          <w:sz w:val="28"/>
        </w:rPr>
        <w:t xml:space="preserve"> </w:t>
      </w:r>
      <w:r>
        <w:rPr>
          <w:sz w:val="28"/>
        </w:rPr>
        <w:t>с</w:t>
      </w:r>
      <w:r>
        <w:rPr>
          <w:spacing w:val="3"/>
          <w:sz w:val="28"/>
        </w:rPr>
        <w:t xml:space="preserve"> </w:t>
      </w:r>
      <w:r>
        <w:rPr>
          <w:sz w:val="28"/>
        </w:rPr>
        <w:t>клеем;</w:t>
      </w:r>
    </w:p>
    <w:p w:rsidR="003D5CE3" w:rsidRDefault="00C85A18" w:rsidP="00A95C5C">
      <w:pPr>
        <w:pStyle w:val="a4"/>
        <w:numPr>
          <w:ilvl w:val="1"/>
          <w:numId w:val="29"/>
        </w:numPr>
        <w:tabs>
          <w:tab w:val="left" w:pos="1781"/>
        </w:tabs>
        <w:ind w:right="988"/>
        <w:rPr>
          <w:sz w:val="28"/>
        </w:rPr>
      </w:pPr>
      <w:r>
        <w:rPr>
          <w:sz w:val="28"/>
        </w:rPr>
        <w:t>действовать по предложенному образцу в соответствии с правилами</w:t>
      </w:r>
      <w:r>
        <w:rPr>
          <w:spacing w:val="1"/>
          <w:sz w:val="28"/>
        </w:rPr>
        <w:t xml:space="preserve"> </w:t>
      </w:r>
      <w:r>
        <w:rPr>
          <w:sz w:val="28"/>
        </w:rPr>
        <w:t>рациональной разметки (разметка на изнаночной стороне материала;</w:t>
      </w:r>
      <w:r>
        <w:rPr>
          <w:spacing w:val="1"/>
          <w:sz w:val="28"/>
        </w:rPr>
        <w:t xml:space="preserve"> </w:t>
      </w:r>
      <w:r>
        <w:rPr>
          <w:sz w:val="28"/>
        </w:rPr>
        <w:t>экономия</w:t>
      </w:r>
      <w:r>
        <w:rPr>
          <w:spacing w:val="1"/>
          <w:sz w:val="28"/>
        </w:rPr>
        <w:t xml:space="preserve"> </w:t>
      </w:r>
      <w:r>
        <w:rPr>
          <w:sz w:val="28"/>
        </w:rPr>
        <w:t>материала</w:t>
      </w:r>
      <w:r>
        <w:rPr>
          <w:spacing w:val="5"/>
          <w:sz w:val="28"/>
        </w:rPr>
        <w:t xml:space="preserve"> </w:t>
      </w:r>
      <w:r>
        <w:rPr>
          <w:sz w:val="28"/>
        </w:rPr>
        <w:t>при</w:t>
      </w:r>
      <w:r>
        <w:rPr>
          <w:spacing w:val="2"/>
          <w:sz w:val="28"/>
        </w:rPr>
        <w:t xml:space="preserve"> </w:t>
      </w:r>
      <w:r>
        <w:rPr>
          <w:sz w:val="28"/>
        </w:rPr>
        <w:t>разметке);</w:t>
      </w:r>
    </w:p>
    <w:p w:rsidR="003D5CE3" w:rsidRDefault="00C85A18" w:rsidP="00A95C5C">
      <w:pPr>
        <w:pStyle w:val="a4"/>
        <w:numPr>
          <w:ilvl w:val="1"/>
          <w:numId w:val="29"/>
        </w:numPr>
        <w:tabs>
          <w:tab w:val="left" w:pos="1781"/>
        </w:tabs>
        <w:ind w:right="972"/>
        <w:rPr>
          <w:sz w:val="28"/>
        </w:rPr>
      </w:pPr>
      <w:r>
        <w:rPr>
          <w:sz w:val="28"/>
        </w:rPr>
        <w:t>определять</w:t>
      </w:r>
      <w:r>
        <w:rPr>
          <w:spacing w:val="1"/>
          <w:sz w:val="28"/>
        </w:rPr>
        <w:t xml:space="preserve"> </w:t>
      </w:r>
      <w:r>
        <w:rPr>
          <w:sz w:val="28"/>
        </w:rPr>
        <w:t>названия</w:t>
      </w:r>
      <w:r>
        <w:rPr>
          <w:spacing w:val="1"/>
          <w:sz w:val="28"/>
        </w:rPr>
        <w:t xml:space="preserve"> </w:t>
      </w:r>
      <w:r>
        <w:rPr>
          <w:sz w:val="28"/>
        </w:rPr>
        <w:t>и</w:t>
      </w:r>
      <w:r>
        <w:rPr>
          <w:spacing w:val="1"/>
          <w:sz w:val="28"/>
        </w:rPr>
        <w:t xml:space="preserve"> </w:t>
      </w:r>
      <w:r>
        <w:rPr>
          <w:sz w:val="28"/>
        </w:rPr>
        <w:t>назначение</w:t>
      </w:r>
      <w:r>
        <w:rPr>
          <w:spacing w:val="1"/>
          <w:sz w:val="28"/>
        </w:rPr>
        <w:t xml:space="preserve"> </w:t>
      </w:r>
      <w:r>
        <w:rPr>
          <w:sz w:val="28"/>
        </w:rPr>
        <w:t>основных</w:t>
      </w:r>
      <w:r>
        <w:rPr>
          <w:spacing w:val="1"/>
          <w:sz w:val="28"/>
        </w:rPr>
        <w:t xml:space="preserve"> </w:t>
      </w:r>
      <w:r>
        <w:rPr>
          <w:sz w:val="28"/>
        </w:rPr>
        <w:t>инструментов</w:t>
      </w:r>
      <w:r>
        <w:rPr>
          <w:spacing w:val="1"/>
          <w:sz w:val="28"/>
        </w:rPr>
        <w:t xml:space="preserve"> </w:t>
      </w:r>
      <w:r>
        <w:rPr>
          <w:sz w:val="28"/>
        </w:rPr>
        <w:t>и</w:t>
      </w:r>
      <w:r>
        <w:rPr>
          <w:spacing w:val="1"/>
          <w:sz w:val="28"/>
        </w:rPr>
        <w:t xml:space="preserve"> </w:t>
      </w:r>
      <w:r>
        <w:rPr>
          <w:sz w:val="28"/>
        </w:rPr>
        <w:t>приспособлений</w:t>
      </w:r>
      <w:r>
        <w:rPr>
          <w:spacing w:val="1"/>
          <w:sz w:val="28"/>
        </w:rPr>
        <w:t xml:space="preserve"> </w:t>
      </w:r>
      <w:r>
        <w:rPr>
          <w:sz w:val="28"/>
        </w:rPr>
        <w:t>для</w:t>
      </w:r>
      <w:r>
        <w:rPr>
          <w:spacing w:val="1"/>
          <w:sz w:val="28"/>
        </w:rPr>
        <w:t xml:space="preserve"> </w:t>
      </w:r>
      <w:r>
        <w:rPr>
          <w:sz w:val="28"/>
        </w:rPr>
        <w:t>ручного</w:t>
      </w:r>
      <w:r>
        <w:rPr>
          <w:spacing w:val="1"/>
          <w:sz w:val="28"/>
        </w:rPr>
        <w:t xml:space="preserve"> </w:t>
      </w:r>
      <w:r>
        <w:rPr>
          <w:sz w:val="28"/>
        </w:rPr>
        <w:t>труда</w:t>
      </w:r>
      <w:r>
        <w:rPr>
          <w:spacing w:val="1"/>
          <w:sz w:val="28"/>
        </w:rPr>
        <w:t xml:space="preserve"> </w:t>
      </w:r>
      <w:r>
        <w:rPr>
          <w:sz w:val="28"/>
        </w:rPr>
        <w:t>(линейка,</w:t>
      </w:r>
      <w:r>
        <w:rPr>
          <w:spacing w:val="1"/>
          <w:sz w:val="28"/>
        </w:rPr>
        <w:t xml:space="preserve"> </w:t>
      </w:r>
      <w:r>
        <w:rPr>
          <w:sz w:val="28"/>
        </w:rPr>
        <w:t>карандаш,</w:t>
      </w:r>
      <w:r>
        <w:rPr>
          <w:spacing w:val="1"/>
          <w:sz w:val="28"/>
        </w:rPr>
        <w:t xml:space="preserve"> </w:t>
      </w:r>
      <w:r>
        <w:rPr>
          <w:sz w:val="28"/>
        </w:rPr>
        <w:t>ножницы,</w:t>
      </w:r>
      <w:r>
        <w:rPr>
          <w:spacing w:val="1"/>
          <w:sz w:val="28"/>
        </w:rPr>
        <w:t xml:space="preserve"> </w:t>
      </w:r>
      <w:r>
        <w:rPr>
          <w:sz w:val="28"/>
        </w:rPr>
        <w:t>игла,</w:t>
      </w:r>
      <w:r>
        <w:rPr>
          <w:spacing w:val="-8"/>
          <w:sz w:val="28"/>
        </w:rPr>
        <w:t xml:space="preserve"> </w:t>
      </w:r>
      <w:r>
        <w:rPr>
          <w:sz w:val="28"/>
        </w:rPr>
        <w:t>шаблон,</w:t>
      </w:r>
      <w:r>
        <w:rPr>
          <w:spacing w:val="-8"/>
          <w:sz w:val="28"/>
        </w:rPr>
        <w:t xml:space="preserve"> </w:t>
      </w:r>
      <w:r>
        <w:rPr>
          <w:sz w:val="28"/>
        </w:rPr>
        <w:t>стека</w:t>
      </w:r>
      <w:r>
        <w:rPr>
          <w:spacing w:val="-9"/>
          <w:sz w:val="28"/>
        </w:rPr>
        <w:t xml:space="preserve"> </w:t>
      </w:r>
      <w:r>
        <w:rPr>
          <w:sz w:val="28"/>
        </w:rPr>
        <w:t>и</w:t>
      </w:r>
      <w:r>
        <w:rPr>
          <w:spacing w:val="-10"/>
          <w:sz w:val="28"/>
        </w:rPr>
        <w:t xml:space="preserve"> </w:t>
      </w:r>
      <w:r>
        <w:rPr>
          <w:sz w:val="28"/>
        </w:rPr>
        <w:t>др.),</w:t>
      </w:r>
      <w:r>
        <w:rPr>
          <w:spacing w:val="-8"/>
          <w:sz w:val="28"/>
        </w:rPr>
        <w:t xml:space="preserve"> </w:t>
      </w:r>
      <w:r>
        <w:rPr>
          <w:sz w:val="28"/>
        </w:rPr>
        <w:t>использовать</w:t>
      </w:r>
      <w:r>
        <w:rPr>
          <w:spacing w:val="-7"/>
          <w:sz w:val="28"/>
        </w:rPr>
        <w:t xml:space="preserve"> </w:t>
      </w:r>
      <w:r>
        <w:rPr>
          <w:sz w:val="28"/>
        </w:rPr>
        <w:t>их</w:t>
      </w:r>
      <w:r>
        <w:rPr>
          <w:spacing w:val="-15"/>
          <w:sz w:val="28"/>
        </w:rPr>
        <w:t xml:space="preserve"> </w:t>
      </w:r>
      <w:r>
        <w:rPr>
          <w:sz w:val="28"/>
        </w:rPr>
        <w:t>в</w:t>
      </w:r>
      <w:r>
        <w:rPr>
          <w:spacing w:val="-11"/>
          <w:sz w:val="28"/>
        </w:rPr>
        <w:t xml:space="preserve"> </w:t>
      </w:r>
      <w:r>
        <w:rPr>
          <w:sz w:val="28"/>
        </w:rPr>
        <w:t>практической</w:t>
      </w:r>
      <w:r>
        <w:rPr>
          <w:spacing w:val="-5"/>
          <w:sz w:val="28"/>
        </w:rPr>
        <w:t xml:space="preserve"> </w:t>
      </w:r>
      <w:r>
        <w:rPr>
          <w:sz w:val="28"/>
        </w:rPr>
        <w:t>работе;</w:t>
      </w:r>
    </w:p>
    <w:p w:rsidR="003D5CE3" w:rsidRDefault="00C85A18" w:rsidP="00A95C5C">
      <w:pPr>
        <w:pStyle w:val="a4"/>
        <w:numPr>
          <w:ilvl w:val="1"/>
          <w:numId w:val="29"/>
        </w:numPr>
        <w:tabs>
          <w:tab w:val="left" w:pos="1781"/>
        </w:tabs>
        <w:ind w:right="969"/>
        <w:rPr>
          <w:sz w:val="28"/>
        </w:rPr>
      </w:pPr>
      <w:r>
        <w:rPr>
          <w:sz w:val="28"/>
        </w:rPr>
        <w:t>определять</w:t>
      </w:r>
      <w:r>
        <w:rPr>
          <w:spacing w:val="1"/>
          <w:sz w:val="28"/>
        </w:rPr>
        <w:t xml:space="preserve"> </w:t>
      </w:r>
      <w:r>
        <w:rPr>
          <w:sz w:val="28"/>
        </w:rPr>
        <w:t>наименования</w:t>
      </w:r>
      <w:r>
        <w:rPr>
          <w:spacing w:val="1"/>
          <w:sz w:val="28"/>
        </w:rPr>
        <w:t xml:space="preserve"> </w:t>
      </w:r>
      <w:r>
        <w:rPr>
          <w:sz w:val="28"/>
        </w:rPr>
        <w:t>отдельных</w:t>
      </w:r>
      <w:r>
        <w:rPr>
          <w:spacing w:val="1"/>
          <w:sz w:val="28"/>
        </w:rPr>
        <w:t xml:space="preserve"> </w:t>
      </w:r>
      <w:r>
        <w:rPr>
          <w:sz w:val="28"/>
        </w:rPr>
        <w:t>материалов</w:t>
      </w:r>
      <w:r>
        <w:rPr>
          <w:spacing w:val="1"/>
          <w:sz w:val="28"/>
        </w:rPr>
        <w:t xml:space="preserve"> </w:t>
      </w:r>
      <w:r>
        <w:rPr>
          <w:sz w:val="28"/>
        </w:rPr>
        <w:t>(бумага,</w:t>
      </w:r>
      <w:r>
        <w:rPr>
          <w:spacing w:val="1"/>
          <w:sz w:val="28"/>
        </w:rPr>
        <w:t xml:space="preserve"> </w:t>
      </w:r>
      <w:r>
        <w:rPr>
          <w:sz w:val="28"/>
        </w:rPr>
        <w:t>картон,</w:t>
      </w:r>
      <w:r>
        <w:rPr>
          <w:spacing w:val="1"/>
          <w:sz w:val="28"/>
        </w:rPr>
        <w:t xml:space="preserve"> </w:t>
      </w:r>
      <w:r>
        <w:rPr>
          <w:sz w:val="28"/>
        </w:rPr>
        <w:t>фольга,</w:t>
      </w:r>
      <w:r>
        <w:rPr>
          <w:spacing w:val="1"/>
          <w:sz w:val="28"/>
        </w:rPr>
        <w:t xml:space="preserve"> </w:t>
      </w:r>
      <w:r>
        <w:rPr>
          <w:sz w:val="28"/>
        </w:rPr>
        <w:t>пластилин,</w:t>
      </w:r>
      <w:r>
        <w:rPr>
          <w:spacing w:val="1"/>
          <w:sz w:val="28"/>
        </w:rPr>
        <w:t xml:space="preserve"> </w:t>
      </w:r>
      <w:r>
        <w:rPr>
          <w:sz w:val="28"/>
        </w:rPr>
        <w:t>природные,</w:t>
      </w:r>
      <w:r>
        <w:rPr>
          <w:spacing w:val="1"/>
          <w:sz w:val="28"/>
        </w:rPr>
        <w:t xml:space="preserve"> </w:t>
      </w:r>
      <w:r>
        <w:rPr>
          <w:sz w:val="28"/>
        </w:rPr>
        <w:t>текстильные</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пр.)</w:t>
      </w:r>
      <w:r>
        <w:rPr>
          <w:spacing w:val="1"/>
          <w:sz w:val="28"/>
        </w:rPr>
        <w:t xml:space="preserve"> </w:t>
      </w:r>
      <w:r>
        <w:rPr>
          <w:sz w:val="28"/>
        </w:rPr>
        <w:t>и</w:t>
      </w:r>
      <w:r>
        <w:rPr>
          <w:spacing w:val="1"/>
          <w:sz w:val="28"/>
        </w:rPr>
        <w:t xml:space="preserve"> </w:t>
      </w:r>
      <w:r>
        <w:rPr>
          <w:sz w:val="28"/>
        </w:rPr>
        <w:t>способы их обработки (сгибание, отрывание, сминание, резание, лепка</w:t>
      </w:r>
      <w:r>
        <w:rPr>
          <w:spacing w:val="-67"/>
          <w:sz w:val="28"/>
        </w:rPr>
        <w:t xml:space="preserve"> </w:t>
      </w:r>
      <w:r>
        <w:rPr>
          <w:sz w:val="28"/>
        </w:rPr>
        <w:t>и</w:t>
      </w:r>
      <w:r>
        <w:rPr>
          <w:spacing w:val="1"/>
          <w:sz w:val="28"/>
        </w:rPr>
        <w:t xml:space="preserve"> </w:t>
      </w:r>
      <w:r>
        <w:rPr>
          <w:sz w:val="28"/>
        </w:rPr>
        <w:t>пр.);</w:t>
      </w:r>
      <w:r>
        <w:rPr>
          <w:spacing w:val="1"/>
          <w:sz w:val="28"/>
        </w:rPr>
        <w:t xml:space="preserve"> </w:t>
      </w:r>
      <w:r>
        <w:rPr>
          <w:sz w:val="28"/>
        </w:rPr>
        <w:t>выполнять</w:t>
      </w:r>
      <w:r>
        <w:rPr>
          <w:spacing w:val="1"/>
          <w:sz w:val="28"/>
        </w:rPr>
        <w:t xml:space="preserve"> </w:t>
      </w:r>
      <w:r>
        <w:rPr>
          <w:sz w:val="28"/>
        </w:rPr>
        <w:t>доступные</w:t>
      </w:r>
      <w:r>
        <w:rPr>
          <w:spacing w:val="1"/>
          <w:sz w:val="28"/>
        </w:rPr>
        <w:t xml:space="preserve"> </w:t>
      </w:r>
      <w:r>
        <w:rPr>
          <w:sz w:val="28"/>
        </w:rPr>
        <w:t>технологические</w:t>
      </w:r>
      <w:r>
        <w:rPr>
          <w:spacing w:val="1"/>
          <w:sz w:val="28"/>
        </w:rPr>
        <w:t xml:space="preserve"> </w:t>
      </w:r>
      <w:r>
        <w:rPr>
          <w:sz w:val="28"/>
        </w:rPr>
        <w:t>приёмы</w:t>
      </w:r>
      <w:r>
        <w:rPr>
          <w:spacing w:val="1"/>
          <w:sz w:val="28"/>
        </w:rPr>
        <w:t xml:space="preserve"> </w:t>
      </w:r>
      <w:r>
        <w:rPr>
          <w:sz w:val="28"/>
        </w:rPr>
        <w:t>ручной</w:t>
      </w:r>
      <w:r>
        <w:rPr>
          <w:spacing w:val="1"/>
          <w:sz w:val="28"/>
        </w:rPr>
        <w:t xml:space="preserve"> </w:t>
      </w:r>
      <w:r>
        <w:rPr>
          <w:sz w:val="28"/>
        </w:rPr>
        <w:t>обработки</w:t>
      </w:r>
      <w:r>
        <w:rPr>
          <w:spacing w:val="2"/>
          <w:sz w:val="28"/>
        </w:rPr>
        <w:t xml:space="preserve"> </w:t>
      </w:r>
      <w:r>
        <w:rPr>
          <w:sz w:val="28"/>
        </w:rPr>
        <w:t>материалов</w:t>
      </w:r>
      <w:r>
        <w:rPr>
          <w:spacing w:val="1"/>
          <w:sz w:val="28"/>
        </w:rPr>
        <w:t xml:space="preserve"> </w:t>
      </w:r>
      <w:r>
        <w:rPr>
          <w:sz w:val="28"/>
        </w:rPr>
        <w:t>при</w:t>
      </w:r>
      <w:r>
        <w:rPr>
          <w:spacing w:val="1"/>
          <w:sz w:val="28"/>
        </w:rPr>
        <w:t xml:space="preserve"> </w:t>
      </w:r>
      <w:r>
        <w:rPr>
          <w:sz w:val="28"/>
        </w:rPr>
        <w:t>изготовлении</w:t>
      </w:r>
      <w:r>
        <w:rPr>
          <w:spacing w:val="6"/>
          <w:sz w:val="28"/>
        </w:rPr>
        <w:t xml:space="preserve"> </w:t>
      </w:r>
      <w:r>
        <w:rPr>
          <w:sz w:val="28"/>
        </w:rPr>
        <w:t>изделий;</w:t>
      </w:r>
    </w:p>
    <w:p w:rsidR="003D5CE3" w:rsidRDefault="00C85A18" w:rsidP="00A95C5C">
      <w:pPr>
        <w:pStyle w:val="a4"/>
        <w:numPr>
          <w:ilvl w:val="1"/>
          <w:numId w:val="29"/>
        </w:numPr>
        <w:tabs>
          <w:tab w:val="left" w:pos="1781"/>
        </w:tabs>
        <w:ind w:right="989"/>
        <w:rPr>
          <w:sz w:val="28"/>
        </w:rPr>
      </w:pPr>
      <w:r>
        <w:rPr>
          <w:sz w:val="28"/>
        </w:rPr>
        <w:t>ориентироваться</w:t>
      </w:r>
      <w:r>
        <w:rPr>
          <w:spacing w:val="1"/>
          <w:sz w:val="28"/>
        </w:rPr>
        <w:t xml:space="preserve"> </w:t>
      </w:r>
      <w:r>
        <w:rPr>
          <w:sz w:val="28"/>
        </w:rPr>
        <w:t>в</w:t>
      </w:r>
      <w:r>
        <w:rPr>
          <w:spacing w:val="1"/>
          <w:sz w:val="28"/>
        </w:rPr>
        <w:t xml:space="preserve"> </w:t>
      </w:r>
      <w:r>
        <w:rPr>
          <w:sz w:val="28"/>
        </w:rPr>
        <w:t>наименованиях</w:t>
      </w:r>
      <w:r>
        <w:rPr>
          <w:spacing w:val="1"/>
          <w:sz w:val="28"/>
        </w:rPr>
        <w:t xml:space="preserve"> </w:t>
      </w:r>
      <w:r>
        <w:rPr>
          <w:sz w:val="28"/>
        </w:rPr>
        <w:t>основных</w:t>
      </w:r>
      <w:r>
        <w:rPr>
          <w:spacing w:val="1"/>
          <w:sz w:val="28"/>
        </w:rPr>
        <w:t xml:space="preserve"> </w:t>
      </w:r>
      <w:r>
        <w:rPr>
          <w:sz w:val="28"/>
        </w:rPr>
        <w:t>технологических</w:t>
      </w:r>
      <w:r>
        <w:rPr>
          <w:spacing w:val="1"/>
          <w:sz w:val="28"/>
        </w:rPr>
        <w:t xml:space="preserve"> </w:t>
      </w:r>
      <w:r>
        <w:rPr>
          <w:sz w:val="28"/>
        </w:rPr>
        <w:t>операций:</w:t>
      </w:r>
      <w:r>
        <w:rPr>
          <w:spacing w:val="-6"/>
          <w:sz w:val="28"/>
        </w:rPr>
        <w:t xml:space="preserve"> </w:t>
      </w:r>
      <w:r>
        <w:rPr>
          <w:sz w:val="28"/>
        </w:rPr>
        <w:t>разметка</w:t>
      </w:r>
      <w:r>
        <w:rPr>
          <w:spacing w:val="3"/>
          <w:sz w:val="28"/>
        </w:rPr>
        <w:t xml:space="preserve"> </w:t>
      </w:r>
      <w:r>
        <w:rPr>
          <w:sz w:val="28"/>
        </w:rPr>
        <w:t>деталей,</w:t>
      </w:r>
      <w:r>
        <w:rPr>
          <w:spacing w:val="-2"/>
          <w:sz w:val="28"/>
        </w:rPr>
        <w:t xml:space="preserve"> </w:t>
      </w:r>
      <w:r>
        <w:rPr>
          <w:sz w:val="28"/>
        </w:rPr>
        <w:t>выделение</w:t>
      </w:r>
      <w:r>
        <w:rPr>
          <w:spacing w:val="-3"/>
          <w:sz w:val="28"/>
        </w:rPr>
        <w:t xml:space="preserve"> </w:t>
      </w:r>
      <w:r>
        <w:rPr>
          <w:sz w:val="28"/>
        </w:rPr>
        <w:t>деталей,</w:t>
      </w:r>
      <w:r>
        <w:rPr>
          <w:spacing w:val="3"/>
          <w:sz w:val="28"/>
        </w:rPr>
        <w:t xml:space="preserve"> </w:t>
      </w:r>
      <w:r>
        <w:rPr>
          <w:sz w:val="28"/>
        </w:rPr>
        <w:t>сборка изделия;</w:t>
      </w:r>
    </w:p>
    <w:p w:rsidR="003D5CE3" w:rsidRDefault="00C85A18" w:rsidP="00A95C5C">
      <w:pPr>
        <w:pStyle w:val="a4"/>
        <w:numPr>
          <w:ilvl w:val="1"/>
          <w:numId w:val="29"/>
        </w:numPr>
        <w:tabs>
          <w:tab w:val="left" w:pos="1781"/>
        </w:tabs>
        <w:ind w:right="981"/>
        <w:rPr>
          <w:sz w:val="28"/>
        </w:rPr>
      </w:pPr>
      <w:r>
        <w:rPr>
          <w:sz w:val="28"/>
        </w:rPr>
        <w:t>выполнять разметку деталей сгибанием, по шаблону, на глаз, от руки;</w:t>
      </w:r>
      <w:r>
        <w:rPr>
          <w:spacing w:val="1"/>
          <w:sz w:val="28"/>
        </w:rPr>
        <w:t xml:space="preserve"> </w:t>
      </w:r>
      <w:r>
        <w:rPr>
          <w:sz w:val="28"/>
        </w:rPr>
        <w:t>выделение</w:t>
      </w:r>
      <w:r>
        <w:rPr>
          <w:spacing w:val="1"/>
          <w:sz w:val="28"/>
        </w:rPr>
        <w:t xml:space="preserve"> </w:t>
      </w:r>
      <w:r>
        <w:rPr>
          <w:sz w:val="28"/>
        </w:rPr>
        <w:t>деталей</w:t>
      </w:r>
      <w:r>
        <w:rPr>
          <w:spacing w:val="1"/>
          <w:sz w:val="28"/>
        </w:rPr>
        <w:t xml:space="preserve"> </w:t>
      </w:r>
      <w:r>
        <w:rPr>
          <w:sz w:val="28"/>
        </w:rPr>
        <w:t>способами</w:t>
      </w:r>
      <w:r>
        <w:rPr>
          <w:spacing w:val="1"/>
          <w:sz w:val="28"/>
        </w:rPr>
        <w:t xml:space="preserve"> </w:t>
      </w:r>
      <w:r>
        <w:rPr>
          <w:sz w:val="28"/>
        </w:rPr>
        <w:t>обрывания,</w:t>
      </w:r>
      <w:r>
        <w:rPr>
          <w:spacing w:val="1"/>
          <w:sz w:val="28"/>
        </w:rPr>
        <w:t xml:space="preserve"> </w:t>
      </w:r>
      <w:r>
        <w:rPr>
          <w:sz w:val="28"/>
        </w:rPr>
        <w:t>вырезания</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сборку</w:t>
      </w:r>
      <w:r>
        <w:rPr>
          <w:spacing w:val="-67"/>
          <w:sz w:val="28"/>
        </w:rPr>
        <w:t xml:space="preserve"> </w:t>
      </w:r>
      <w:r>
        <w:rPr>
          <w:sz w:val="28"/>
        </w:rPr>
        <w:t>изделий с</w:t>
      </w:r>
      <w:r>
        <w:rPr>
          <w:spacing w:val="4"/>
          <w:sz w:val="28"/>
        </w:rPr>
        <w:t xml:space="preserve"> </w:t>
      </w:r>
      <w:r>
        <w:rPr>
          <w:sz w:val="28"/>
        </w:rPr>
        <w:t>помощью клея,</w:t>
      </w:r>
      <w:r>
        <w:rPr>
          <w:spacing w:val="10"/>
          <w:sz w:val="28"/>
        </w:rPr>
        <w:t xml:space="preserve"> </w:t>
      </w:r>
      <w:r>
        <w:rPr>
          <w:sz w:val="28"/>
        </w:rPr>
        <w:t>ниток и</w:t>
      </w:r>
      <w:r>
        <w:rPr>
          <w:spacing w:val="1"/>
          <w:sz w:val="28"/>
        </w:rPr>
        <w:t xml:space="preserve"> </w:t>
      </w:r>
      <w:r>
        <w:rPr>
          <w:sz w:val="28"/>
        </w:rPr>
        <w:t>др.;</w:t>
      </w:r>
    </w:p>
    <w:p w:rsidR="003D5CE3" w:rsidRDefault="00C85A18" w:rsidP="00A95C5C">
      <w:pPr>
        <w:pStyle w:val="a4"/>
        <w:numPr>
          <w:ilvl w:val="1"/>
          <w:numId w:val="29"/>
        </w:numPr>
        <w:tabs>
          <w:tab w:val="left" w:pos="1781"/>
        </w:tabs>
        <w:spacing w:before="9"/>
        <w:rPr>
          <w:sz w:val="28"/>
        </w:rPr>
      </w:pPr>
      <w:r>
        <w:rPr>
          <w:sz w:val="28"/>
        </w:rPr>
        <w:t>оформлять</w:t>
      </w:r>
      <w:r>
        <w:rPr>
          <w:spacing w:val="-5"/>
          <w:sz w:val="28"/>
        </w:rPr>
        <w:t xml:space="preserve"> </w:t>
      </w:r>
      <w:r>
        <w:rPr>
          <w:sz w:val="28"/>
        </w:rPr>
        <w:t>изделия</w:t>
      </w:r>
      <w:r>
        <w:rPr>
          <w:spacing w:val="-2"/>
          <w:sz w:val="28"/>
        </w:rPr>
        <w:t xml:space="preserve"> </w:t>
      </w:r>
      <w:r>
        <w:rPr>
          <w:sz w:val="28"/>
        </w:rPr>
        <w:t>строчкой</w:t>
      </w:r>
      <w:r>
        <w:rPr>
          <w:spacing w:val="-8"/>
          <w:sz w:val="28"/>
        </w:rPr>
        <w:t xml:space="preserve"> </w:t>
      </w:r>
      <w:r>
        <w:rPr>
          <w:sz w:val="28"/>
        </w:rPr>
        <w:t>прямого</w:t>
      </w:r>
      <w:r>
        <w:rPr>
          <w:spacing w:val="-8"/>
          <w:sz w:val="28"/>
        </w:rPr>
        <w:t xml:space="preserve"> </w:t>
      </w:r>
      <w:r>
        <w:rPr>
          <w:sz w:val="28"/>
        </w:rPr>
        <w:t>стежка;</w:t>
      </w:r>
    </w:p>
    <w:p w:rsidR="003D5CE3" w:rsidRDefault="00C85A18" w:rsidP="00A95C5C">
      <w:pPr>
        <w:pStyle w:val="a4"/>
        <w:numPr>
          <w:ilvl w:val="0"/>
          <w:numId w:val="34"/>
        </w:numPr>
        <w:tabs>
          <w:tab w:val="left" w:pos="1781"/>
        </w:tabs>
        <w:spacing w:before="9" w:line="322" w:lineRule="exact"/>
        <w:ind w:left="1781" w:hanging="702"/>
        <w:rPr>
          <w:sz w:val="28"/>
        </w:rPr>
      </w:pPr>
      <w:r>
        <w:rPr>
          <w:sz w:val="28"/>
        </w:rPr>
        <w:t>понимать</w:t>
      </w:r>
      <w:r>
        <w:rPr>
          <w:spacing w:val="19"/>
          <w:sz w:val="28"/>
        </w:rPr>
        <w:t xml:space="preserve"> </w:t>
      </w:r>
      <w:r>
        <w:rPr>
          <w:sz w:val="28"/>
        </w:rPr>
        <w:t>смысл</w:t>
      </w:r>
      <w:r>
        <w:rPr>
          <w:spacing w:val="85"/>
          <w:sz w:val="28"/>
        </w:rPr>
        <w:t xml:space="preserve"> </w:t>
      </w:r>
      <w:r>
        <w:rPr>
          <w:sz w:val="28"/>
        </w:rPr>
        <w:t>понятий</w:t>
      </w:r>
      <w:r>
        <w:rPr>
          <w:spacing w:val="94"/>
          <w:sz w:val="28"/>
        </w:rPr>
        <w:t xml:space="preserve"> </w:t>
      </w:r>
      <w:r>
        <w:rPr>
          <w:sz w:val="28"/>
        </w:rPr>
        <w:t>«изделие»,</w:t>
      </w:r>
      <w:r>
        <w:rPr>
          <w:spacing w:val="97"/>
          <w:sz w:val="28"/>
        </w:rPr>
        <w:t xml:space="preserve"> </w:t>
      </w:r>
      <w:r>
        <w:rPr>
          <w:sz w:val="28"/>
        </w:rPr>
        <w:t>«деталь</w:t>
      </w:r>
      <w:r>
        <w:rPr>
          <w:spacing w:val="83"/>
          <w:sz w:val="28"/>
        </w:rPr>
        <w:t xml:space="preserve"> </w:t>
      </w:r>
      <w:r>
        <w:rPr>
          <w:sz w:val="28"/>
        </w:rPr>
        <w:t>изделия»,</w:t>
      </w:r>
      <w:r>
        <w:rPr>
          <w:spacing w:val="92"/>
          <w:sz w:val="28"/>
        </w:rPr>
        <w:t xml:space="preserve"> </w:t>
      </w:r>
      <w:r>
        <w:rPr>
          <w:sz w:val="28"/>
        </w:rPr>
        <w:t>«образец»,</w:t>
      </w:r>
    </w:p>
    <w:p w:rsidR="003D5CE3" w:rsidRDefault="00C85A18">
      <w:pPr>
        <w:pStyle w:val="a3"/>
        <w:spacing w:line="322" w:lineRule="exact"/>
        <w:ind w:left="1781"/>
      </w:pPr>
      <w:r>
        <w:rPr>
          <w:spacing w:val="-1"/>
        </w:rPr>
        <w:t>«заготовка»,</w:t>
      </w:r>
      <w:r>
        <w:rPr>
          <w:spacing w:val="82"/>
        </w:rPr>
        <w:t xml:space="preserve"> </w:t>
      </w:r>
      <w:r>
        <w:rPr>
          <w:spacing w:val="83"/>
        </w:rPr>
        <w:t xml:space="preserve"> </w:t>
      </w:r>
      <w:r>
        <w:rPr>
          <w:spacing w:val="-1"/>
        </w:rPr>
        <w:t>«материал»,</w:t>
      </w:r>
      <w:r>
        <w:rPr>
          <w:spacing w:val="-42"/>
        </w:rPr>
        <w:t xml:space="preserve"> </w:t>
      </w:r>
      <w:r>
        <w:rPr>
          <w:spacing w:val="-1"/>
        </w:rPr>
        <w:t>«инструмент»,</w:t>
      </w:r>
    </w:p>
    <w:p w:rsidR="003D5CE3" w:rsidRDefault="00C85A18">
      <w:pPr>
        <w:pStyle w:val="a3"/>
        <w:spacing w:line="322" w:lineRule="exact"/>
        <w:ind w:left="1781"/>
      </w:pPr>
      <w:r>
        <w:t>«приспособление»,«конструирование»,</w:t>
      </w:r>
      <w:r>
        <w:rPr>
          <w:spacing w:val="-10"/>
        </w:rPr>
        <w:t xml:space="preserve"> </w:t>
      </w:r>
      <w:r>
        <w:t>«аппликация»;</w:t>
      </w:r>
    </w:p>
    <w:p w:rsidR="003D5CE3" w:rsidRDefault="00C85A18" w:rsidP="00A95C5C">
      <w:pPr>
        <w:pStyle w:val="a4"/>
        <w:numPr>
          <w:ilvl w:val="1"/>
          <w:numId w:val="34"/>
        </w:numPr>
        <w:tabs>
          <w:tab w:val="left" w:pos="1781"/>
        </w:tabs>
        <w:spacing w:before="14"/>
        <w:rPr>
          <w:sz w:val="28"/>
        </w:rPr>
      </w:pPr>
      <w:r>
        <w:rPr>
          <w:sz w:val="28"/>
        </w:rPr>
        <w:t>выполнять</w:t>
      </w:r>
      <w:r>
        <w:rPr>
          <w:spacing w:val="-9"/>
          <w:sz w:val="28"/>
        </w:rPr>
        <w:t xml:space="preserve"> </w:t>
      </w:r>
      <w:r>
        <w:rPr>
          <w:sz w:val="28"/>
        </w:rPr>
        <w:t>задания</w:t>
      </w:r>
      <w:r>
        <w:rPr>
          <w:spacing w:val="-1"/>
          <w:sz w:val="28"/>
        </w:rPr>
        <w:t xml:space="preserve"> </w:t>
      </w:r>
      <w:r>
        <w:rPr>
          <w:sz w:val="28"/>
        </w:rPr>
        <w:t>с</w:t>
      </w:r>
      <w:r>
        <w:rPr>
          <w:spacing w:val="-6"/>
          <w:sz w:val="28"/>
        </w:rPr>
        <w:t xml:space="preserve"> </w:t>
      </w:r>
      <w:r>
        <w:rPr>
          <w:sz w:val="28"/>
        </w:rPr>
        <w:t>опорой</w:t>
      </w:r>
      <w:r>
        <w:rPr>
          <w:spacing w:val="-7"/>
          <w:sz w:val="28"/>
        </w:rPr>
        <w:t xml:space="preserve"> </w:t>
      </w:r>
      <w:r>
        <w:rPr>
          <w:sz w:val="28"/>
        </w:rPr>
        <w:t>на</w:t>
      </w:r>
      <w:r>
        <w:rPr>
          <w:spacing w:val="-2"/>
          <w:sz w:val="28"/>
        </w:rPr>
        <w:t xml:space="preserve"> </w:t>
      </w:r>
      <w:r>
        <w:rPr>
          <w:sz w:val="28"/>
        </w:rPr>
        <w:t>готовый</w:t>
      </w:r>
      <w:r>
        <w:rPr>
          <w:spacing w:val="-1"/>
          <w:sz w:val="28"/>
        </w:rPr>
        <w:t xml:space="preserve"> </w:t>
      </w:r>
      <w:r>
        <w:rPr>
          <w:sz w:val="28"/>
        </w:rPr>
        <w:t>план;</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1"/>
          <w:numId w:val="34"/>
        </w:numPr>
        <w:tabs>
          <w:tab w:val="left" w:pos="1781"/>
        </w:tabs>
        <w:spacing w:before="67"/>
        <w:ind w:right="980"/>
        <w:rPr>
          <w:sz w:val="28"/>
        </w:rPr>
      </w:pPr>
      <w:r>
        <w:rPr>
          <w:sz w:val="28"/>
        </w:rPr>
        <w:lastRenderedPageBreak/>
        <w:t>обслуживать себя во время работы: соблюдать порядок на рабочем</w:t>
      </w:r>
      <w:r>
        <w:rPr>
          <w:spacing w:val="1"/>
          <w:sz w:val="28"/>
        </w:rPr>
        <w:t xml:space="preserve"> </w:t>
      </w:r>
      <w:r>
        <w:rPr>
          <w:sz w:val="28"/>
        </w:rPr>
        <w:t>месте,</w:t>
      </w:r>
      <w:r>
        <w:rPr>
          <w:spacing w:val="1"/>
          <w:sz w:val="28"/>
        </w:rPr>
        <w:t xml:space="preserve"> </w:t>
      </w:r>
      <w:r>
        <w:rPr>
          <w:sz w:val="28"/>
        </w:rPr>
        <w:t>ухаживать</w:t>
      </w:r>
      <w:r>
        <w:rPr>
          <w:spacing w:val="1"/>
          <w:sz w:val="28"/>
        </w:rPr>
        <w:t xml:space="preserve"> </w:t>
      </w:r>
      <w:r>
        <w:rPr>
          <w:sz w:val="28"/>
        </w:rPr>
        <w:t>за</w:t>
      </w:r>
      <w:r>
        <w:rPr>
          <w:spacing w:val="1"/>
          <w:sz w:val="28"/>
        </w:rPr>
        <w:t xml:space="preserve"> </w:t>
      </w:r>
      <w:r>
        <w:rPr>
          <w:sz w:val="28"/>
        </w:rPr>
        <w:t>инструментами</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хранить</w:t>
      </w:r>
      <w:r>
        <w:rPr>
          <w:spacing w:val="1"/>
          <w:sz w:val="28"/>
        </w:rPr>
        <w:t xml:space="preserve"> </w:t>
      </w:r>
      <w:r>
        <w:rPr>
          <w:sz w:val="28"/>
        </w:rPr>
        <w:t>их;</w:t>
      </w:r>
      <w:r>
        <w:rPr>
          <w:spacing w:val="1"/>
          <w:sz w:val="28"/>
        </w:rPr>
        <w:t xml:space="preserve"> </w:t>
      </w:r>
      <w:r>
        <w:rPr>
          <w:sz w:val="28"/>
        </w:rPr>
        <w:t>соблюдать правила</w:t>
      </w:r>
      <w:r>
        <w:rPr>
          <w:spacing w:val="4"/>
          <w:sz w:val="28"/>
        </w:rPr>
        <w:t xml:space="preserve"> </w:t>
      </w:r>
      <w:r>
        <w:rPr>
          <w:sz w:val="28"/>
        </w:rPr>
        <w:t>гигиены</w:t>
      </w:r>
      <w:r>
        <w:rPr>
          <w:spacing w:val="2"/>
          <w:sz w:val="28"/>
        </w:rPr>
        <w:t xml:space="preserve"> </w:t>
      </w:r>
      <w:r>
        <w:rPr>
          <w:sz w:val="28"/>
        </w:rPr>
        <w:t>труда;</w:t>
      </w:r>
    </w:p>
    <w:p w:rsidR="003D5CE3" w:rsidRDefault="00C85A18" w:rsidP="00A95C5C">
      <w:pPr>
        <w:pStyle w:val="a4"/>
        <w:numPr>
          <w:ilvl w:val="1"/>
          <w:numId w:val="34"/>
        </w:numPr>
        <w:tabs>
          <w:tab w:val="left" w:pos="1781"/>
        </w:tabs>
        <w:ind w:right="978"/>
        <w:rPr>
          <w:sz w:val="28"/>
        </w:rPr>
      </w:pPr>
      <w:r>
        <w:rPr>
          <w:sz w:val="28"/>
        </w:rPr>
        <w:t>рассматривать и анализировать простые по конструкции образцы (по</w:t>
      </w:r>
      <w:r>
        <w:rPr>
          <w:spacing w:val="1"/>
          <w:sz w:val="28"/>
        </w:rPr>
        <w:t xml:space="preserve"> </w:t>
      </w:r>
      <w:r>
        <w:rPr>
          <w:sz w:val="28"/>
        </w:rPr>
        <w:t>вопросам учителя); анализировать простейшую конструкцию изделия:</w:t>
      </w:r>
      <w:r>
        <w:rPr>
          <w:spacing w:val="-67"/>
          <w:sz w:val="28"/>
        </w:rPr>
        <w:t xml:space="preserve"> </w:t>
      </w:r>
      <w:r>
        <w:rPr>
          <w:sz w:val="28"/>
        </w:rPr>
        <w:t>выделять</w:t>
      </w:r>
      <w:r>
        <w:rPr>
          <w:spacing w:val="1"/>
          <w:sz w:val="28"/>
        </w:rPr>
        <w:t xml:space="preserve"> </w:t>
      </w:r>
      <w:r>
        <w:rPr>
          <w:sz w:val="28"/>
        </w:rPr>
        <w:t>основные</w:t>
      </w:r>
      <w:r>
        <w:rPr>
          <w:spacing w:val="1"/>
          <w:sz w:val="28"/>
        </w:rPr>
        <w:t xml:space="preserve"> </w:t>
      </w:r>
      <w:r>
        <w:rPr>
          <w:sz w:val="28"/>
        </w:rPr>
        <w:t>и</w:t>
      </w:r>
      <w:r>
        <w:rPr>
          <w:spacing w:val="1"/>
          <w:sz w:val="28"/>
        </w:rPr>
        <w:t xml:space="preserve"> </w:t>
      </w:r>
      <w:r>
        <w:rPr>
          <w:sz w:val="28"/>
        </w:rPr>
        <w:t>дополнительные</w:t>
      </w:r>
      <w:r>
        <w:rPr>
          <w:spacing w:val="1"/>
          <w:sz w:val="28"/>
        </w:rPr>
        <w:t xml:space="preserve"> </w:t>
      </w:r>
      <w:r>
        <w:rPr>
          <w:sz w:val="28"/>
        </w:rPr>
        <w:t>детали,</w:t>
      </w:r>
      <w:r>
        <w:rPr>
          <w:spacing w:val="1"/>
          <w:sz w:val="28"/>
        </w:rPr>
        <w:t xml:space="preserve"> </w:t>
      </w:r>
      <w:r>
        <w:rPr>
          <w:sz w:val="28"/>
        </w:rPr>
        <w:t>называть</w:t>
      </w:r>
      <w:r>
        <w:rPr>
          <w:spacing w:val="1"/>
          <w:sz w:val="28"/>
        </w:rPr>
        <w:t xml:space="preserve"> </w:t>
      </w:r>
      <w:r>
        <w:rPr>
          <w:sz w:val="28"/>
        </w:rPr>
        <w:t>их</w:t>
      </w:r>
      <w:r>
        <w:rPr>
          <w:spacing w:val="1"/>
          <w:sz w:val="28"/>
        </w:rPr>
        <w:t xml:space="preserve"> </w:t>
      </w:r>
      <w:r>
        <w:rPr>
          <w:sz w:val="28"/>
        </w:rPr>
        <w:t>форму,</w:t>
      </w:r>
      <w:r>
        <w:rPr>
          <w:spacing w:val="-67"/>
          <w:sz w:val="28"/>
        </w:rPr>
        <w:t xml:space="preserve"> </w:t>
      </w:r>
      <w:r>
        <w:rPr>
          <w:sz w:val="28"/>
        </w:rPr>
        <w:t>определять</w:t>
      </w:r>
      <w:r>
        <w:rPr>
          <w:spacing w:val="1"/>
          <w:sz w:val="28"/>
        </w:rPr>
        <w:t xml:space="preserve"> </w:t>
      </w:r>
      <w:r>
        <w:rPr>
          <w:sz w:val="28"/>
        </w:rPr>
        <w:t>взаимное</w:t>
      </w:r>
      <w:r>
        <w:rPr>
          <w:spacing w:val="1"/>
          <w:sz w:val="28"/>
        </w:rPr>
        <w:t xml:space="preserve"> </w:t>
      </w:r>
      <w:r>
        <w:rPr>
          <w:sz w:val="28"/>
        </w:rPr>
        <w:t>расположение,</w:t>
      </w:r>
      <w:r>
        <w:rPr>
          <w:spacing w:val="1"/>
          <w:sz w:val="28"/>
        </w:rPr>
        <w:t xml:space="preserve"> </w:t>
      </w:r>
      <w:r>
        <w:rPr>
          <w:sz w:val="28"/>
        </w:rPr>
        <w:t>виды</w:t>
      </w:r>
      <w:r>
        <w:rPr>
          <w:spacing w:val="1"/>
          <w:sz w:val="28"/>
        </w:rPr>
        <w:t xml:space="preserve"> </w:t>
      </w:r>
      <w:r>
        <w:rPr>
          <w:sz w:val="28"/>
        </w:rPr>
        <w:t>соединения;</w:t>
      </w:r>
      <w:r>
        <w:rPr>
          <w:spacing w:val="1"/>
          <w:sz w:val="28"/>
        </w:rPr>
        <w:t xml:space="preserve"> </w:t>
      </w:r>
      <w:r>
        <w:rPr>
          <w:sz w:val="28"/>
        </w:rPr>
        <w:t>способы</w:t>
      </w:r>
      <w:r>
        <w:rPr>
          <w:spacing w:val="1"/>
          <w:sz w:val="28"/>
        </w:rPr>
        <w:t xml:space="preserve"> </w:t>
      </w:r>
      <w:r>
        <w:rPr>
          <w:sz w:val="28"/>
        </w:rPr>
        <w:t>изготовления;</w:t>
      </w:r>
    </w:p>
    <w:p w:rsidR="003D5CE3" w:rsidRDefault="00C85A18" w:rsidP="00A95C5C">
      <w:pPr>
        <w:pStyle w:val="a4"/>
        <w:numPr>
          <w:ilvl w:val="1"/>
          <w:numId w:val="34"/>
        </w:numPr>
        <w:tabs>
          <w:tab w:val="left" w:pos="1781"/>
        </w:tabs>
        <w:spacing w:before="13"/>
        <w:ind w:right="975"/>
        <w:rPr>
          <w:sz w:val="28"/>
        </w:rPr>
      </w:pPr>
      <w:r>
        <w:rPr>
          <w:sz w:val="28"/>
        </w:rPr>
        <w:t>распознавать изученные виды материалов (природные, пластические,</w:t>
      </w:r>
      <w:r>
        <w:rPr>
          <w:spacing w:val="1"/>
          <w:sz w:val="28"/>
        </w:rPr>
        <w:t xml:space="preserve"> </w:t>
      </w:r>
      <w:r>
        <w:rPr>
          <w:sz w:val="28"/>
        </w:rPr>
        <w:t>бумага, тонкий картон, текстильные, клей и др.), их свойства (цвет,</w:t>
      </w:r>
      <w:r>
        <w:rPr>
          <w:spacing w:val="1"/>
          <w:sz w:val="28"/>
        </w:rPr>
        <w:t xml:space="preserve"> </w:t>
      </w:r>
      <w:r>
        <w:rPr>
          <w:sz w:val="28"/>
        </w:rPr>
        <w:t>фактура,</w:t>
      </w:r>
      <w:r>
        <w:rPr>
          <w:spacing w:val="9"/>
          <w:sz w:val="28"/>
        </w:rPr>
        <w:t xml:space="preserve"> </w:t>
      </w:r>
      <w:r>
        <w:rPr>
          <w:sz w:val="28"/>
        </w:rPr>
        <w:t>форма,</w:t>
      </w:r>
      <w:r>
        <w:rPr>
          <w:spacing w:val="1"/>
          <w:sz w:val="28"/>
        </w:rPr>
        <w:t xml:space="preserve"> </w:t>
      </w:r>
      <w:r>
        <w:rPr>
          <w:sz w:val="28"/>
        </w:rPr>
        <w:t>гибкость и</w:t>
      </w:r>
      <w:r>
        <w:rPr>
          <w:spacing w:val="1"/>
          <w:sz w:val="28"/>
        </w:rPr>
        <w:t xml:space="preserve"> </w:t>
      </w:r>
      <w:r>
        <w:rPr>
          <w:sz w:val="28"/>
        </w:rPr>
        <w:t>др.);</w:t>
      </w:r>
    </w:p>
    <w:p w:rsidR="003D5CE3" w:rsidRDefault="00C85A18" w:rsidP="00A95C5C">
      <w:pPr>
        <w:pStyle w:val="a4"/>
        <w:numPr>
          <w:ilvl w:val="1"/>
          <w:numId w:val="34"/>
        </w:numPr>
        <w:tabs>
          <w:tab w:val="left" w:pos="1781"/>
        </w:tabs>
        <w:spacing w:before="4"/>
        <w:ind w:right="987"/>
        <w:rPr>
          <w:sz w:val="28"/>
        </w:rPr>
      </w:pPr>
      <w:r>
        <w:rPr>
          <w:sz w:val="28"/>
        </w:rPr>
        <w:t>называть</w:t>
      </w:r>
      <w:r>
        <w:rPr>
          <w:spacing w:val="1"/>
          <w:sz w:val="28"/>
        </w:rPr>
        <w:t xml:space="preserve"> </w:t>
      </w:r>
      <w:r>
        <w:rPr>
          <w:sz w:val="28"/>
        </w:rPr>
        <w:t>ручные</w:t>
      </w:r>
      <w:r>
        <w:rPr>
          <w:spacing w:val="1"/>
          <w:sz w:val="28"/>
        </w:rPr>
        <w:t xml:space="preserve"> </w:t>
      </w:r>
      <w:r>
        <w:rPr>
          <w:sz w:val="28"/>
        </w:rPr>
        <w:t>инструменты</w:t>
      </w:r>
      <w:r>
        <w:rPr>
          <w:spacing w:val="1"/>
          <w:sz w:val="28"/>
        </w:rPr>
        <w:t xml:space="preserve"> </w:t>
      </w:r>
      <w:r>
        <w:rPr>
          <w:sz w:val="28"/>
        </w:rPr>
        <w:t>(ножницы,</w:t>
      </w:r>
      <w:r>
        <w:rPr>
          <w:spacing w:val="1"/>
          <w:sz w:val="28"/>
        </w:rPr>
        <w:t xml:space="preserve"> </w:t>
      </w:r>
      <w:r>
        <w:rPr>
          <w:sz w:val="28"/>
        </w:rPr>
        <w:t>игла,</w:t>
      </w:r>
      <w:r>
        <w:rPr>
          <w:spacing w:val="1"/>
          <w:sz w:val="28"/>
        </w:rPr>
        <w:t xml:space="preserve"> </w:t>
      </w:r>
      <w:r>
        <w:rPr>
          <w:sz w:val="28"/>
        </w:rPr>
        <w:t>линейка)</w:t>
      </w:r>
      <w:r>
        <w:rPr>
          <w:spacing w:val="1"/>
          <w:sz w:val="28"/>
        </w:rPr>
        <w:t xml:space="preserve"> </w:t>
      </w:r>
      <w:r>
        <w:rPr>
          <w:sz w:val="28"/>
        </w:rPr>
        <w:t>и</w:t>
      </w:r>
      <w:r>
        <w:rPr>
          <w:spacing w:val="1"/>
          <w:sz w:val="28"/>
        </w:rPr>
        <w:t xml:space="preserve"> </w:t>
      </w:r>
      <w:r>
        <w:rPr>
          <w:sz w:val="28"/>
        </w:rPr>
        <w:t>приспособления (шаблон, стека, булавки и др.), безопасно хранить и</w:t>
      </w:r>
      <w:r>
        <w:rPr>
          <w:spacing w:val="1"/>
          <w:sz w:val="28"/>
        </w:rPr>
        <w:t xml:space="preserve"> </w:t>
      </w:r>
      <w:r>
        <w:rPr>
          <w:sz w:val="28"/>
        </w:rPr>
        <w:t>работать ими;</w:t>
      </w:r>
    </w:p>
    <w:p w:rsidR="003D5CE3" w:rsidRDefault="00C85A18" w:rsidP="00A95C5C">
      <w:pPr>
        <w:pStyle w:val="a4"/>
        <w:numPr>
          <w:ilvl w:val="1"/>
          <w:numId w:val="34"/>
        </w:numPr>
        <w:tabs>
          <w:tab w:val="left" w:pos="1781"/>
        </w:tabs>
        <w:spacing w:line="321" w:lineRule="exact"/>
        <w:rPr>
          <w:sz w:val="28"/>
        </w:rPr>
      </w:pPr>
      <w:r>
        <w:rPr>
          <w:sz w:val="28"/>
        </w:rPr>
        <w:t>различать</w:t>
      </w:r>
      <w:r>
        <w:rPr>
          <w:spacing w:val="-11"/>
          <w:sz w:val="28"/>
        </w:rPr>
        <w:t xml:space="preserve"> </w:t>
      </w:r>
      <w:r>
        <w:rPr>
          <w:sz w:val="28"/>
        </w:rPr>
        <w:t>материалы</w:t>
      </w:r>
      <w:r>
        <w:rPr>
          <w:spacing w:val="-8"/>
          <w:sz w:val="28"/>
        </w:rPr>
        <w:t xml:space="preserve"> </w:t>
      </w:r>
      <w:r>
        <w:rPr>
          <w:sz w:val="28"/>
        </w:rPr>
        <w:t>и</w:t>
      </w:r>
      <w:r>
        <w:rPr>
          <w:spacing w:val="-5"/>
          <w:sz w:val="28"/>
        </w:rPr>
        <w:t xml:space="preserve"> </w:t>
      </w:r>
      <w:r>
        <w:rPr>
          <w:sz w:val="28"/>
        </w:rPr>
        <w:t>инструменты</w:t>
      </w:r>
      <w:r>
        <w:rPr>
          <w:spacing w:val="-4"/>
          <w:sz w:val="28"/>
        </w:rPr>
        <w:t xml:space="preserve"> </w:t>
      </w:r>
      <w:r>
        <w:rPr>
          <w:sz w:val="28"/>
        </w:rPr>
        <w:t>по</w:t>
      </w:r>
      <w:r>
        <w:rPr>
          <w:spacing w:val="-9"/>
          <w:sz w:val="28"/>
        </w:rPr>
        <w:t xml:space="preserve"> </w:t>
      </w:r>
      <w:r>
        <w:rPr>
          <w:sz w:val="28"/>
        </w:rPr>
        <w:t>их</w:t>
      </w:r>
      <w:r>
        <w:rPr>
          <w:spacing w:val="-10"/>
          <w:sz w:val="28"/>
        </w:rPr>
        <w:t xml:space="preserve"> </w:t>
      </w:r>
      <w:r>
        <w:rPr>
          <w:sz w:val="28"/>
        </w:rPr>
        <w:t>назначению;</w:t>
      </w:r>
    </w:p>
    <w:p w:rsidR="003D5CE3" w:rsidRDefault="00C85A18" w:rsidP="00A95C5C">
      <w:pPr>
        <w:pStyle w:val="a4"/>
        <w:numPr>
          <w:ilvl w:val="1"/>
          <w:numId w:val="34"/>
        </w:numPr>
        <w:tabs>
          <w:tab w:val="left" w:pos="1781"/>
        </w:tabs>
        <w:spacing w:before="14"/>
        <w:ind w:right="988"/>
        <w:rPr>
          <w:sz w:val="28"/>
        </w:rPr>
      </w:pPr>
      <w:r>
        <w:rPr>
          <w:sz w:val="28"/>
        </w:rPr>
        <w:t>называть и выполнять последовательность изготовления несложных</w:t>
      </w:r>
      <w:r>
        <w:rPr>
          <w:spacing w:val="1"/>
          <w:sz w:val="28"/>
        </w:rPr>
        <w:t xml:space="preserve"> </w:t>
      </w:r>
      <w:r>
        <w:rPr>
          <w:sz w:val="28"/>
        </w:rPr>
        <w:t>изделий:</w:t>
      </w:r>
      <w:r>
        <w:rPr>
          <w:spacing w:val="-3"/>
          <w:sz w:val="28"/>
        </w:rPr>
        <w:t xml:space="preserve"> </w:t>
      </w:r>
      <w:r>
        <w:rPr>
          <w:sz w:val="28"/>
        </w:rPr>
        <w:t>разметка,</w:t>
      </w:r>
      <w:r>
        <w:rPr>
          <w:spacing w:val="5"/>
          <w:sz w:val="28"/>
        </w:rPr>
        <w:t xml:space="preserve"> </w:t>
      </w:r>
      <w:r>
        <w:rPr>
          <w:sz w:val="28"/>
        </w:rPr>
        <w:t>резание,</w:t>
      </w:r>
      <w:r>
        <w:rPr>
          <w:spacing w:val="5"/>
          <w:sz w:val="28"/>
        </w:rPr>
        <w:t xml:space="preserve"> </w:t>
      </w:r>
      <w:r>
        <w:rPr>
          <w:sz w:val="28"/>
        </w:rPr>
        <w:t>сборка,</w:t>
      </w:r>
      <w:r>
        <w:rPr>
          <w:spacing w:val="9"/>
          <w:sz w:val="28"/>
        </w:rPr>
        <w:t xml:space="preserve"> </w:t>
      </w:r>
      <w:r>
        <w:rPr>
          <w:sz w:val="28"/>
        </w:rPr>
        <w:t>отделка;</w:t>
      </w:r>
    </w:p>
    <w:p w:rsidR="003D5CE3" w:rsidRDefault="00C85A18" w:rsidP="00A95C5C">
      <w:pPr>
        <w:pStyle w:val="a4"/>
        <w:numPr>
          <w:ilvl w:val="1"/>
          <w:numId w:val="34"/>
        </w:numPr>
        <w:tabs>
          <w:tab w:val="left" w:pos="1781"/>
        </w:tabs>
        <w:ind w:right="968"/>
        <w:rPr>
          <w:sz w:val="28"/>
        </w:rPr>
      </w:pPr>
      <w:r>
        <w:rPr>
          <w:sz w:val="28"/>
        </w:rPr>
        <w:t>качественно</w:t>
      </w:r>
      <w:r>
        <w:rPr>
          <w:spacing w:val="1"/>
          <w:sz w:val="28"/>
        </w:rPr>
        <w:t xml:space="preserve"> </w:t>
      </w:r>
      <w:r>
        <w:rPr>
          <w:sz w:val="28"/>
        </w:rPr>
        <w:t>выполнять</w:t>
      </w:r>
      <w:r>
        <w:rPr>
          <w:spacing w:val="1"/>
          <w:sz w:val="28"/>
        </w:rPr>
        <w:t xml:space="preserve"> </w:t>
      </w:r>
      <w:r>
        <w:rPr>
          <w:sz w:val="28"/>
        </w:rPr>
        <w:t>операции</w:t>
      </w:r>
      <w:r>
        <w:rPr>
          <w:spacing w:val="1"/>
          <w:sz w:val="28"/>
        </w:rPr>
        <w:t xml:space="preserve"> </w:t>
      </w:r>
      <w:r>
        <w:rPr>
          <w:sz w:val="28"/>
        </w:rPr>
        <w:t>и</w:t>
      </w:r>
      <w:r>
        <w:rPr>
          <w:spacing w:val="1"/>
          <w:sz w:val="28"/>
        </w:rPr>
        <w:t xml:space="preserve"> </w:t>
      </w:r>
      <w:r>
        <w:rPr>
          <w:sz w:val="28"/>
        </w:rPr>
        <w:t>приёмы</w:t>
      </w:r>
      <w:r>
        <w:rPr>
          <w:spacing w:val="1"/>
          <w:sz w:val="28"/>
        </w:rPr>
        <w:t xml:space="preserve"> </w:t>
      </w:r>
      <w:r>
        <w:rPr>
          <w:sz w:val="28"/>
        </w:rPr>
        <w:t>по</w:t>
      </w:r>
      <w:r>
        <w:rPr>
          <w:spacing w:val="1"/>
          <w:sz w:val="28"/>
        </w:rPr>
        <w:t xml:space="preserve"> </w:t>
      </w:r>
      <w:r>
        <w:rPr>
          <w:sz w:val="28"/>
        </w:rPr>
        <w:t>изготовлению</w:t>
      </w:r>
      <w:r>
        <w:rPr>
          <w:spacing w:val="1"/>
          <w:sz w:val="28"/>
        </w:rPr>
        <w:t xml:space="preserve"> </w:t>
      </w:r>
      <w:r>
        <w:rPr>
          <w:sz w:val="28"/>
        </w:rPr>
        <w:t>несложных изделий: экономно выполнять разметку деталей на глаз, от</w:t>
      </w:r>
      <w:r>
        <w:rPr>
          <w:spacing w:val="-67"/>
          <w:sz w:val="28"/>
        </w:rPr>
        <w:t xml:space="preserve"> </w:t>
      </w:r>
      <w:r>
        <w:rPr>
          <w:sz w:val="28"/>
        </w:rPr>
        <w:t>руки, по шаблону, по линейке (как направляющему инструменту без</w:t>
      </w:r>
      <w:r>
        <w:rPr>
          <w:spacing w:val="1"/>
          <w:sz w:val="28"/>
        </w:rPr>
        <w:t xml:space="preserve"> </w:t>
      </w:r>
      <w:r>
        <w:rPr>
          <w:sz w:val="28"/>
        </w:rPr>
        <w:t>откладывания</w:t>
      </w:r>
      <w:r>
        <w:rPr>
          <w:spacing w:val="1"/>
          <w:sz w:val="28"/>
        </w:rPr>
        <w:t xml:space="preserve"> </w:t>
      </w:r>
      <w:r>
        <w:rPr>
          <w:sz w:val="28"/>
        </w:rPr>
        <w:t>размеров);</w:t>
      </w:r>
      <w:r>
        <w:rPr>
          <w:spacing w:val="1"/>
          <w:sz w:val="28"/>
        </w:rPr>
        <w:t xml:space="preserve"> </w:t>
      </w:r>
      <w:r>
        <w:rPr>
          <w:sz w:val="28"/>
        </w:rPr>
        <w:t>точно</w:t>
      </w:r>
      <w:r>
        <w:rPr>
          <w:spacing w:val="1"/>
          <w:sz w:val="28"/>
        </w:rPr>
        <w:t xml:space="preserve"> </w:t>
      </w:r>
      <w:r>
        <w:rPr>
          <w:sz w:val="28"/>
        </w:rPr>
        <w:t>резать</w:t>
      </w:r>
      <w:r>
        <w:rPr>
          <w:spacing w:val="1"/>
          <w:sz w:val="28"/>
        </w:rPr>
        <w:t xml:space="preserve"> </w:t>
      </w:r>
      <w:r>
        <w:rPr>
          <w:sz w:val="28"/>
        </w:rPr>
        <w:t>ножницами</w:t>
      </w:r>
      <w:r>
        <w:rPr>
          <w:spacing w:val="1"/>
          <w:sz w:val="28"/>
        </w:rPr>
        <w:t xml:space="preserve"> </w:t>
      </w:r>
      <w:r>
        <w:rPr>
          <w:sz w:val="28"/>
        </w:rPr>
        <w:t>по</w:t>
      </w:r>
      <w:r>
        <w:rPr>
          <w:spacing w:val="71"/>
          <w:sz w:val="28"/>
        </w:rPr>
        <w:t xml:space="preserve"> </w:t>
      </w:r>
      <w:r>
        <w:rPr>
          <w:sz w:val="28"/>
        </w:rPr>
        <w:t>линиям</w:t>
      </w:r>
      <w:r>
        <w:rPr>
          <w:spacing w:val="1"/>
          <w:sz w:val="28"/>
        </w:rPr>
        <w:t xml:space="preserve"> </w:t>
      </w:r>
      <w:r>
        <w:rPr>
          <w:sz w:val="28"/>
        </w:rPr>
        <w:t>разметки;</w:t>
      </w:r>
      <w:r>
        <w:rPr>
          <w:spacing w:val="1"/>
          <w:sz w:val="28"/>
        </w:rPr>
        <w:t xml:space="preserve"> </w:t>
      </w:r>
      <w:r>
        <w:rPr>
          <w:sz w:val="28"/>
        </w:rPr>
        <w:t>придавать</w:t>
      </w:r>
      <w:r>
        <w:rPr>
          <w:spacing w:val="1"/>
          <w:sz w:val="28"/>
        </w:rPr>
        <w:t xml:space="preserve"> </w:t>
      </w:r>
      <w:r>
        <w:rPr>
          <w:sz w:val="28"/>
        </w:rPr>
        <w:t>форму</w:t>
      </w:r>
      <w:r>
        <w:rPr>
          <w:spacing w:val="1"/>
          <w:sz w:val="28"/>
        </w:rPr>
        <w:t xml:space="preserve"> </w:t>
      </w:r>
      <w:r>
        <w:rPr>
          <w:sz w:val="28"/>
        </w:rPr>
        <w:t>деталям</w:t>
      </w:r>
      <w:r>
        <w:rPr>
          <w:spacing w:val="1"/>
          <w:sz w:val="28"/>
        </w:rPr>
        <w:t xml:space="preserve"> </w:t>
      </w:r>
      <w:r>
        <w:rPr>
          <w:sz w:val="28"/>
        </w:rPr>
        <w:t>и</w:t>
      </w:r>
      <w:r>
        <w:rPr>
          <w:spacing w:val="1"/>
          <w:sz w:val="28"/>
        </w:rPr>
        <w:t xml:space="preserve"> </w:t>
      </w:r>
      <w:r>
        <w:rPr>
          <w:sz w:val="28"/>
        </w:rPr>
        <w:t>изделию</w:t>
      </w:r>
      <w:r>
        <w:rPr>
          <w:spacing w:val="1"/>
          <w:sz w:val="28"/>
        </w:rPr>
        <w:t xml:space="preserve"> </w:t>
      </w:r>
      <w:r>
        <w:rPr>
          <w:sz w:val="28"/>
        </w:rPr>
        <w:t>сгибанием,</w:t>
      </w:r>
      <w:r>
        <w:rPr>
          <w:spacing w:val="1"/>
          <w:sz w:val="28"/>
        </w:rPr>
        <w:t xml:space="preserve"> </w:t>
      </w:r>
      <w:r>
        <w:rPr>
          <w:sz w:val="28"/>
        </w:rPr>
        <w:t>складыванием, вытягиванием, отрыванием, сминанием, лепкой и пр.;</w:t>
      </w:r>
      <w:r>
        <w:rPr>
          <w:spacing w:val="1"/>
          <w:sz w:val="28"/>
        </w:rPr>
        <w:t xml:space="preserve"> </w:t>
      </w:r>
      <w:r>
        <w:rPr>
          <w:sz w:val="28"/>
        </w:rPr>
        <w:t>собирать изделия с помощью клея, пластических масс и др.; эстетично</w:t>
      </w:r>
      <w:r>
        <w:rPr>
          <w:spacing w:val="-67"/>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выполнять</w:t>
      </w:r>
      <w:r>
        <w:rPr>
          <w:spacing w:val="1"/>
          <w:sz w:val="28"/>
        </w:rPr>
        <w:t xml:space="preserve"> </w:t>
      </w:r>
      <w:r>
        <w:rPr>
          <w:sz w:val="28"/>
        </w:rPr>
        <w:t>отделку</w:t>
      </w:r>
      <w:r>
        <w:rPr>
          <w:spacing w:val="1"/>
          <w:sz w:val="28"/>
        </w:rPr>
        <w:t xml:space="preserve"> </w:t>
      </w:r>
      <w:r>
        <w:rPr>
          <w:sz w:val="28"/>
        </w:rPr>
        <w:t>раскрашиванием,</w:t>
      </w:r>
      <w:r>
        <w:rPr>
          <w:spacing w:val="1"/>
          <w:sz w:val="28"/>
        </w:rPr>
        <w:t xml:space="preserve"> </w:t>
      </w:r>
      <w:r>
        <w:rPr>
          <w:sz w:val="28"/>
        </w:rPr>
        <w:t>аппликацией,</w:t>
      </w:r>
      <w:r>
        <w:rPr>
          <w:spacing w:val="1"/>
          <w:sz w:val="28"/>
        </w:rPr>
        <w:t xml:space="preserve"> </w:t>
      </w:r>
      <w:r>
        <w:rPr>
          <w:sz w:val="28"/>
        </w:rPr>
        <w:t>строчкой</w:t>
      </w:r>
      <w:r>
        <w:rPr>
          <w:spacing w:val="-3"/>
          <w:sz w:val="28"/>
        </w:rPr>
        <w:t xml:space="preserve"> </w:t>
      </w:r>
      <w:r>
        <w:rPr>
          <w:sz w:val="28"/>
        </w:rPr>
        <w:t>прямого</w:t>
      </w:r>
      <w:r>
        <w:rPr>
          <w:spacing w:val="-2"/>
          <w:sz w:val="28"/>
        </w:rPr>
        <w:t xml:space="preserve"> </w:t>
      </w:r>
      <w:r>
        <w:rPr>
          <w:sz w:val="28"/>
        </w:rPr>
        <w:t>стежка;</w:t>
      </w:r>
    </w:p>
    <w:p w:rsidR="003D5CE3" w:rsidRDefault="00C85A18" w:rsidP="00A95C5C">
      <w:pPr>
        <w:pStyle w:val="a4"/>
        <w:numPr>
          <w:ilvl w:val="1"/>
          <w:numId w:val="34"/>
        </w:numPr>
        <w:tabs>
          <w:tab w:val="left" w:pos="1781"/>
        </w:tabs>
        <w:spacing w:before="6"/>
        <w:jc w:val="left"/>
        <w:rPr>
          <w:sz w:val="28"/>
        </w:rPr>
      </w:pPr>
      <w:r>
        <w:rPr>
          <w:sz w:val="28"/>
        </w:rPr>
        <w:t>использовать</w:t>
      </w:r>
      <w:r>
        <w:rPr>
          <w:spacing w:val="-9"/>
          <w:sz w:val="28"/>
        </w:rPr>
        <w:t xml:space="preserve"> </w:t>
      </w:r>
      <w:r>
        <w:rPr>
          <w:sz w:val="28"/>
        </w:rPr>
        <w:t>для</w:t>
      </w:r>
      <w:r>
        <w:rPr>
          <w:spacing w:val="-5"/>
          <w:sz w:val="28"/>
        </w:rPr>
        <w:t xml:space="preserve"> </w:t>
      </w:r>
      <w:r>
        <w:rPr>
          <w:sz w:val="28"/>
        </w:rPr>
        <w:t>сушки</w:t>
      </w:r>
      <w:r>
        <w:rPr>
          <w:spacing w:val="-7"/>
          <w:sz w:val="28"/>
        </w:rPr>
        <w:t xml:space="preserve"> </w:t>
      </w:r>
      <w:r>
        <w:rPr>
          <w:sz w:val="28"/>
        </w:rPr>
        <w:t>плоских</w:t>
      </w:r>
      <w:r>
        <w:rPr>
          <w:spacing w:val="-6"/>
          <w:sz w:val="28"/>
        </w:rPr>
        <w:t xml:space="preserve"> </w:t>
      </w:r>
      <w:r>
        <w:rPr>
          <w:sz w:val="28"/>
        </w:rPr>
        <w:t>изделий</w:t>
      </w:r>
      <w:r>
        <w:rPr>
          <w:spacing w:val="-7"/>
          <w:sz w:val="28"/>
        </w:rPr>
        <w:t xml:space="preserve"> </w:t>
      </w:r>
      <w:r>
        <w:rPr>
          <w:sz w:val="28"/>
        </w:rPr>
        <w:t>пресс;</w:t>
      </w:r>
    </w:p>
    <w:p w:rsidR="003D5CE3" w:rsidRDefault="00C85A18" w:rsidP="00A95C5C">
      <w:pPr>
        <w:pStyle w:val="a4"/>
        <w:numPr>
          <w:ilvl w:val="1"/>
          <w:numId w:val="34"/>
        </w:numPr>
        <w:tabs>
          <w:tab w:val="left" w:pos="1781"/>
        </w:tabs>
        <w:spacing w:before="9"/>
        <w:ind w:right="993"/>
        <w:jc w:val="left"/>
        <w:rPr>
          <w:sz w:val="28"/>
        </w:rPr>
      </w:pPr>
      <w:r>
        <w:rPr>
          <w:sz w:val="28"/>
        </w:rPr>
        <w:t>с помощью учителя выполнять практическую работу и самоконтроль с</w:t>
      </w:r>
      <w:r>
        <w:rPr>
          <w:spacing w:val="-67"/>
          <w:sz w:val="28"/>
        </w:rPr>
        <w:t xml:space="preserve"> </w:t>
      </w:r>
      <w:r>
        <w:rPr>
          <w:sz w:val="28"/>
        </w:rPr>
        <w:t>опорой</w:t>
      </w:r>
      <w:r>
        <w:rPr>
          <w:spacing w:val="1"/>
          <w:sz w:val="28"/>
        </w:rPr>
        <w:t xml:space="preserve"> </w:t>
      </w:r>
      <w:r>
        <w:rPr>
          <w:sz w:val="28"/>
        </w:rPr>
        <w:t>на</w:t>
      </w:r>
      <w:r>
        <w:rPr>
          <w:spacing w:val="2"/>
          <w:sz w:val="28"/>
        </w:rPr>
        <w:t xml:space="preserve"> </w:t>
      </w:r>
      <w:r>
        <w:rPr>
          <w:sz w:val="28"/>
        </w:rPr>
        <w:t>инструкционную</w:t>
      </w:r>
      <w:r>
        <w:rPr>
          <w:spacing w:val="1"/>
          <w:sz w:val="28"/>
        </w:rPr>
        <w:t xml:space="preserve"> </w:t>
      </w:r>
      <w:r>
        <w:rPr>
          <w:sz w:val="28"/>
        </w:rPr>
        <w:t>карту,</w:t>
      </w:r>
      <w:r>
        <w:rPr>
          <w:spacing w:val="5"/>
          <w:sz w:val="28"/>
        </w:rPr>
        <w:t xml:space="preserve"> </w:t>
      </w:r>
      <w:r>
        <w:rPr>
          <w:sz w:val="28"/>
        </w:rPr>
        <w:t>образец,</w:t>
      </w:r>
      <w:r>
        <w:rPr>
          <w:spacing w:val="4"/>
          <w:sz w:val="28"/>
        </w:rPr>
        <w:t xml:space="preserve"> </w:t>
      </w:r>
      <w:r>
        <w:rPr>
          <w:sz w:val="28"/>
        </w:rPr>
        <w:t>шаблон;</w:t>
      </w:r>
    </w:p>
    <w:p w:rsidR="003D5CE3" w:rsidRDefault="00C85A18" w:rsidP="00A95C5C">
      <w:pPr>
        <w:pStyle w:val="a4"/>
        <w:numPr>
          <w:ilvl w:val="1"/>
          <w:numId w:val="34"/>
        </w:numPr>
        <w:tabs>
          <w:tab w:val="left" w:pos="1781"/>
        </w:tabs>
        <w:spacing w:before="4"/>
        <w:jc w:val="left"/>
        <w:rPr>
          <w:sz w:val="28"/>
        </w:rPr>
      </w:pPr>
      <w:r>
        <w:rPr>
          <w:sz w:val="28"/>
        </w:rPr>
        <w:t>различать</w:t>
      </w:r>
      <w:r>
        <w:rPr>
          <w:spacing w:val="-4"/>
          <w:sz w:val="28"/>
        </w:rPr>
        <w:t xml:space="preserve"> </w:t>
      </w:r>
      <w:r>
        <w:rPr>
          <w:sz w:val="28"/>
        </w:rPr>
        <w:t>разборные и</w:t>
      </w:r>
      <w:r>
        <w:rPr>
          <w:spacing w:val="-4"/>
          <w:sz w:val="28"/>
        </w:rPr>
        <w:t xml:space="preserve"> </w:t>
      </w:r>
      <w:r>
        <w:rPr>
          <w:sz w:val="28"/>
        </w:rPr>
        <w:t>неразборные конструкции</w:t>
      </w:r>
      <w:r>
        <w:rPr>
          <w:spacing w:val="-1"/>
          <w:sz w:val="28"/>
        </w:rPr>
        <w:t xml:space="preserve"> </w:t>
      </w:r>
      <w:r>
        <w:rPr>
          <w:sz w:val="28"/>
        </w:rPr>
        <w:t>несложных</w:t>
      </w:r>
      <w:r>
        <w:rPr>
          <w:spacing w:val="-2"/>
          <w:sz w:val="28"/>
        </w:rPr>
        <w:t xml:space="preserve"> </w:t>
      </w:r>
      <w:r>
        <w:rPr>
          <w:sz w:val="28"/>
        </w:rPr>
        <w:t>изделий;</w:t>
      </w:r>
    </w:p>
    <w:p w:rsidR="003D5CE3" w:rsidRDefault="00C85A18" w:rsidP="00A95C5C">
      <w:pPr>
        <w:pStyle w:val="a4"/>
        <w:numPr>
          <w:ilvl w:val="1"/>
          <w:numId w:val="34"/>
        </w:numPr>
        <w:tabs>
          <w:tab w:val="left" w:pos="1781"/>
        </w:tabs>
        <w:spacing w:before="5" w:line="242" w:lineRule="auto"/>
        <w:ind w:right="978"/>
        <w:rPr>
          <w:sz w:val="28"/>
        </w:rPr>
      </w:pPr>
      <w:r>
        <w:rPr>
          <w:sz w:val="28"/>
        </w:rPr>
        <w:t>понимать</w:t>
      </w:r>
      <w:r>
        <w:rPr>
          <w:spacing w:val="1"/>
          <w:sz w:val="28"/>
        </w:rPr>
        <w:t xml:space="preserve"> </w:t>
      </w:r>
      <w:r>
        <w:rPr>
          <w:sz w:val="28"/>
        </w:rPr>
        <w:t>простейшие</w:t>
      </w:r>
      <w:r>
        <w:rPr>
          <w:spacing w:val="1"/>
          <w:sz w:val="28"/>
        </w:rPr>
        <w:t xml:space="preserve"> </w:t>
      </w:r>
      <w:r>
        <w:rPr>
          <w:sz w:val="28"/>
        </w:rPr>
        <w:t>виды</w:t>
      </w:r>
      <w:r>
        <w:rPr>
          <w:spacing w:val="1"/>
          <w:sz w:val="28"/>
        </w:rPr>
        <w:t xml:space="preserve"> </w:t>
      </w:r>
      <w:r>
        <w:rPr>
          <w:sz w:val="28"/>
        </w:rPr>
        <w:t>технической</w:t>
      </w:r>
      <w:r>
        <w:rPr>
          <w:spacing w:val="1"/>
          <w:sz w:val="28"/>
        </w:rPr>
        <w:t xml:space="preserve"> </w:t>
      </w:r>
      <w:r>
        <w:rPr>
          <w:sz w:val="28"/>
        </w:rPr>
        <w:t>документации</w:t>
      </w:r>
      <w:r>
        <w:rPr>
          <w:spacing w:val="1"/>
          <w:sz w:val="28"/>
        </w:rPr>
        <w:t xml:space="preserve"> </w:t>
      </w:r>
      <w:r>
        <w:rPr>
          <w:sz w:val="28"/>
        </w:rPr>
        <w:t>(рисунок,</w:t>
      </w:r>
      <w:r>
        <w:rPr>
          <w:spacing w:val="1"/>
          <w:sz w:val="28"/>
        </w:rPr>
        <w:t xml:space="preserve"> </w:t>
      </w:r>
      <w:r>
        <w:rPr>
          <w:sz w:val="28"/>
        </w:rPr>
        <w:t>схема),</w:t>
      </w:r>
      <w:r>
        <w:rPr>
          <w:spacing w:val="1"/>
          <w:sz w:val="28"/>
        </w:rPr>
        <w:t xml:space="preserve"> </w:t>
      </w:r>
      <w:r>
        <w:rPr>
          <w:sz w:val="28"/>
        </w:rPr>
        <w:t>конструировать</w:t>
      </w:r>
      <w:r>
        <w:rPr>
          <w:spacing w:val="1"/>
          <w:sz w:val="28"/>
        </w:rPr>
        <w:t xml:space="preserve"> </w:t>
      </w:r>
      <w:r>
        <w:rPr>
          <w:sz w:val="28"/>
        </w:rPr>
        <w:t>и</w:t>
      </w:r>
      <w:r>
        <w:rPr>
          <w:spacing w:val="1"/>
          <w:sz w:val="28"/>
        </w:rPr>
        <w:t xml:space="preserve"> </w:t>
      </w:r>
      <w:r>
        <w:rPr>
          <w:sz w:val="28"/>
        </w:rPr>
        <w:t>моделировать</w:t>
      </w:r>
      <w:r>
        <w:rPr>
          <w:spacing w:val="1"/>
          <w:sz w:val="28"/>
        </w:rPr>
        <w:t xml:space="preserve"> </w:t>
      </w:r>
      <w:r>
        <w:rPr>
          <w:sz w:val="28"/>
        </w:rPr>
        <w:t>изделия</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материалов</w:t>
      </w:r>
      <w:r>
        <w:rPr>
          <w:spacing w:val="1"/>
          <w:sz w:val="28"/>
        </w:rPr>
        <w:t xml:space="preserve"> </w:t>
      </w:r>
      <w:r>
        <w:rPr>
          <w:sz w:val="28"/>
        </w:rPr>
        <w:t>по</w:t>
      </w:r>
      <w:r>
        <w:rPr>
          <w:spacing w:val="-3"/>
          <w:sz w:val="28"/>
        </w:rPr>
        <w:t xml:space="preserve"> </w:t>
      </w:r>
      <w:r>
        <w:rPr>
          <w:sz w:val="28"/>
        </w:rPr>
        <w:t>образцу,</w:t>
      </w:r>
      <w:r>
        <w:rPr>
          <w:spacing w:val="10"/>
          <w:sz w:val="28"/>
        </w:rPr>
        <w:t xml:space="preserve"> </w:t>
      </w:r>
      <w:r>
        <w:rPr>
          <w:sz w:val="28"/>
        </w:rPr>
        <w:t>рисунку;</w:t>
      </w:r>
    </w:p>
    <w:p w:rsidR="003D5CE3" w:rsidRDefault="00C85A18" w:rsidP="00A95C5C">
      <w:pPr>
        <w:pStyle w:val="a4"/>
        <w:numPr>
          <w:ilvl w:val="1"/>
          <w:numId w:val="34"/>
        </w:numPr>
        <w:tabs>
          <w:tab w:val="left" w:pos="1781"/>
        </w:tabs>
        <w:ind w:right="980"/>
        <w:rPr>
          <w:sz w:val="28"/>
        </w:rPr>
      </w:pPr>
      <w:r>
        <w:rPr>
          <w:sz w:val="28"/>
        </w:rPr>
        <w:t>осуществлять</w:t>
      </w:r>
      <w:r>
        <w:rPr>
          <w:spacing w:val="1"/>
          <w:sz w:val="28"/>
        </w:rPr>
        <w:t xml:space="preserve"> </w:t>
      </w:r>
      <w:r>
        <w:rPr>
          <w:sz w:val="28"/>
        </w:rPr>
        <w:t>элементарное</w:t>
      </w:r>
      <w:r>
        <w:rPr>
          <w:spacing w:val="1"/>
          <w:sz w:val="28"/>
        </w:rPr>
        <w:t xml:space="preserve"> </w:t>
      </w:r>
      <w:r>
        <w:rPr>
          <w:sz w:val="28"/>
        </w:rPr>
        <w:t>сотрудничество,</w:t>
      </w:r>
      <w:r>
        <w:rPr>
          <w:spacing w:val="1"/>
          <w:sz w:val="28"/>
        </w:rPr>
        <w:t xml:space="preserve"> </w:t>
      </w:r>
      <w:r>
        <w:rPr>
          <w:sz w:val="28"/>
        </w:rPr>
        <w:t>участвовать</w:t>
      </w:r>
      <w:r>
        <w:rPr>
          <w:spacing w:val="1"/>
          <w:sz w:val="28"/>
        </w:rPr>
        <w:t xml:space="preserve"> </w:t>
      </w:r>
      <w:r>
        <w:rPr>
          <w:sz w:val="28"/>
        </w:rPr>
        <w:t>в</w:t>
      </w:r>
      <w:r>
        <w:rPr>
          <w:spacing w:val="-67"/>
          <w:sz w:val="28"/>
        </w:rPr>
        <w:t xml:space="preserve"> </w:t>
      </w:r>
      <w:r>
        <w:rPr>
          <w:sz w:val="28"/>
        </w:rPr>
        <w:t>коллективных</w:t>
      </w:r>
      <w:r>
        <w:rPr>
          <w:spacing w:val="-4"/>
          <w:sz w:val="28"/>
        </w:rPr>
        <w:t xml:space="preserve"> </w:t>
      </w:r>
      <w:r>
        <w:rPr>
          <w:sz w:val="28"/>
        </w:rPr>
        <w:t>работах</w:t>
      </w:r>
      <w:r>
        <w:rPr>
          <w:spacing w:val="-1"/>
          <w:sz w:val="28"/>
        </w:rPr>
        <w:t xml:space="preserve"> </w:t>
      </w:r>
      <w:r>
        <w:rPr>
          <w:sz w:val="28"/>
        </w:rPr>
        <w:t>под</w:t>
      </w:r>
      <w:r>
        <w:rPr>
          <w:spacing w:val="3"/>
          <w:sz w:val="28"/>
        </w:rPr>
        <w:t xml:space="preserve"> </w:t>
      </w:r>
      <w:r>
        <w:rPr>
          <w:sz w:val="28"/>
        </w:rPr>
        <w:t>руководством</w:t>
      </w:r>
      <w:r>
        <w:rPr>
          <w:spacing w:val="10"/>
          <w:sz w:val="28"/>
        </w:rPr>
        <w:t xml:space="preserve"> </w:t>
      </w:r>
      <w:r>
        <w:rPr>
          <w:sz w:val="28"/>
        </w:rPr>
        <w:t>учителя;</w:t>
      </w:r>
    </w:p>
    <w:p w:rsidR="003D5CE3" w:rsidRDefault="00C85A18" w:rsidP="00A95C5C">
      <w:pPr>
        <w:pStyle w:val="a4"/>
        <w:numPr>
          <w:ilvl w:val="1"/>
          <w:numId w:val="34"/>
        </w:numPr>
        <w:tabs>
          <w:tab w:val="left" w:pos="1781"/>
        </w:tabs>
        <w:spacing w:before="66"/>
        <w:rPr>
          <w:sz w:val="28"/>
        </w:rPr>
      </w:pPr>
      <w:r>
        <w:rPr>
          <w:w w:val="95"/>
          <w:sz w:val="28"/>
        </w:rPr>
        <w:t>выполнять</w:t>
      </w:r>
      <w:r>
        <w:rPr>
          <w:spacing w:val="62"/>
          <w:w w:val="95"/>
          <w:sz w:val="28"/>
        </w:rPr>
        <w:t xml:space="preserve"> </w:t>
      </w:r>
      <w:r>
        <w:rPr>
          <w:w w:val="95"/>
          <w:sz w:val="28"/>
        </w:rPr>
        <w:t>несложные</w:t>
      </w:r>
      <w:r>
        <w:rPr>
          <w:spacing w:val="66"/>
          <w:sz w:val="28"/>
        </w:rPr>
        <w:t xml:space="preserve"> </w:t>
      </w:r>
      <w:r>
        <w:rPr>
          <w:w w:val="95"/>
          <w:sz w:val="28"/>
        </w:rPr>
        <w:t>коллективные</w:t>
      </w:r>
      <w:r>
        <w:rPr>
          <w:spacing w:val="66"/>
          <w:sz w:val="28"/>
        </w:rPr>
        <w:t xml:space="preserve"> </w:t>
      </w:r>
      <w:r>
        <w:rPr>
          <w:w w:val="95"/>
          <w:sz w:val="28"/>
        </w:rPr>
        <w:t>работы</w:t>
      </w:r>
      <w:r>
        <w:rPr>
          <w:spacing w:val="64"/>
          <w:sz w:val="28"/>
        </w:rPr>
        <w:t xml:space="preserve"> </w:t>
      </w:r>
      <w:r>
        <w:rPr>
          <w:w w:val="95"/>
          <w:sz w:val="28"/>
        </w:rPr>
        <w:t>проектного</w:t>
      </w:r>
      <w:r>
        <w:rPr>
          <w:spacing w:val="-11"/>
          <w:w w:val="95"/>
          <w:sz w:val="28"/>
        </w:rPr>
        <w:t xml:space="preserve"> </w:t>
      </w:r>
      <w:r>
        <w:rPr>
          <w:w w:val="95"/>
          <w:sz w:val="28"/>
        </w:rPr>
        <w:t>характера.</w:t>
      </w:r>
    </w:p>
    <w:p w:rsidR="003D5CE3" w:rsidRDefault="00C85A18" w:rsidP="00A95C5C">
      <w:pPr>
        <w:pStyle w:val="Heading2"/>
        <w:numPr>
          <w:ilvl w:val="0"/>
          <w:numId w:val="29"/>
        </w:numPr>
        <w:tabs>
          <w:tab w:val="left" w:pos="1383"/>
        </w:tabs>
        <w:spacing w:before="4" w:line="319" w:lineRule="exact"/>
        <w:ind w:hanging="174"/>
      </w:pPr>
      <w:r>
        <w:t>класс</w:t>
      </w:r>
    </w:p>
    <w:p w:rsidR="003D5CE3" w:rsidRDefault="00C85A18">
      <w:pPr>
        <w:spacing w:line="319" w:lineRule="exact"/>
        <w:ind w:left="1440"/>
        <w:jc w:val="both"/>
        <w:rPr>
          <w:sz w:val="28"/>
        </w:rPr>
      </w:pPr>
      <w:r>
        <w:rPr>
          <w:sz w:val="28"/>
        </w:rPr>
        <w:t>К</w:t>
      </w:r>
      <w:r>
        <w:rPr>
          <w:spacing w:val="-3"/>
          <w:sz w:val="28"/>
        </w:rPr>
        <w:t xml:space="preserve"> </w:t>
      </w:r>
      <w:r>
        <w:rPr>
          <w:sz w:val="28"/>
        </w:rPr>
        <w:t>концу</w:t>
      </w:r>
      <w:r>
        <w:rPr>
          <w:spacing w:val="-13"/>
          <w:sz w:val="28"/>
        </w:rPr>
        <w:t xml:space="preserve"> </w:t>
      </w:r>
      <w:r>
        <w:rPr>
          <w:sz w:val="28"/>
        </w:rPr>
        <w:t>обучения</w:t>
      </w:r>
      <w:r>
        <w:rPr>
          <w:spacing w:val="-1"/>
          <w:sz w:val="28"/>
        </w:rPr>
        <w:t xml:space="preserve"> </w:t>
      </w:r>
      <w:r>
        <w:rPr>
          <w:b/>
          <w:sz w:val="28"/>
        </w:rPr>
        <w:t>во</w:t>
      </w:r>
      <w:r>
        <w:rPr>
          <w:b/>
          <w:spacing w:val="-13"/>
          <w:sz w:val="28"/>
        </w:rPr>
        <w:t xml:space="preserve"> </w:t>
      </w:r>
      <w:r>
        <w:rPr>
          <w:b/>
          <w:sz w:val="28"/>
        </w:rPr>
        <w:t>втором</w:t>
      </w:r>
      <w:r>
        <w:rPr>
          <w:b/>
          <w:spacing w:val="-1"/>
          <w:sz w:val="28"/>
        </w:rPr>
        <w:t xml:space="preserve"> </w:t>
      </w:r>
      <w:r>
        <w:rPr>
          <w:b/>
          <w:sz w:val="28"/>
        </w:rPr>
        <w:t>классе</w:t>
      </w:r>
      <w:r>
        <w:rPr>
          <w:b/>
          <w:spacing w:val="-1"/>
          <w:sz w:val="28"/>
        </w:rPr>
        <w:t xml:space="preserve"> </w:t>
      </w:r>
      <w:r>
        <w:rPr>
          <w:sz w:val="28"/>
        </w:rPr>
        <w:t>обучающийся</w:t>
      </w:r>
      <w:r>
        <w:rPr>
          <w:spacing w:val="-1"/>
          <w:sz w:val="28"/>
        </w:rPr>
        <w:t xml:space="preserve"> </w:t>
      </w:r>
      <w:r>
        <w:rPr>
          <w:sz w:val="28"/>
        </w:rPr>
        <w:t>научится:</w:t>
      </w:r>
    </w:p>
    <w:p w:rsidR="003D5CE3" w:rsidRDefault="00C85A18" w:rsidP="00A95C5C">
      <w:pPr>
        <w:pStyle w:val="a4"/>
        <w:numPr>
          <w:ilvl w:val="1"/>
          <w:numId w:val="29"/>
        </w:numPr>
        <w:tabs>
          <w:tab w:val="left" w:pos="1781"/>
          <w:tab w:val="left" w:pos="3152"/>
          <w:tab w:val="left" w:pos="4139"/>
          <w:tab w:val="left" w:pos="5367"/>
          <w:tab w:val="left" w:pos="7828"/>
        </w:tabs>
        <w:spacing w:before="163"/>
        <w:ind w:right="996"/>
        <w:jc w:val="left"/>
        <w:rPr>
          <w:sz w:val="28"/>
        </w:rPr>
      </w:pPr>
      <w:r>
        <w:rPr>
          <w:sz w:val="28"/>
        </w:rPr>
        <w:t>понимать</w:t>
      </w:r>
      <w:r>
        <w:rPr>
          <w:sz w:val="28"/>
        </w:rPr>
        <w:tab/>
        <w:t>смысл</w:t>
      </w:r>
      <w:r>
        <w:rPr>
          <w:sz w:val="28"/>
        </w:rPr>
        <w:tab/>
        <w:t>понятий</w:t>
      </w:r>
      <w:r>
        <w:rPr>
          <w:sz w:val="28"/>
        </w:rPr>
        <w:tab/>
        <w:t>«инструкционная»</w:t>
      </w:r>
      <w:r>
        <w:rPr>
          <w:sz w:val="28"/>
        </w:rPr>
        <w:tab/>
      </w:r>
      <w:r>
        <w:rPr>
          <w:w w:val="95"/>
          <w:sz w:val="28"/>
        </w:rPr>
        <w:t>(«технологическая»)</w:t>
      </w:r>
      <w:r>
        <w:rPr>
          <w:spacing w:val="1"/>
          <w:w w:val="95"/>
          <w:sz w:val="28"/>
        </w:rPr>
        <w:t xml:space="preserve"> </w:t>
      </w:r>
      <w:r>
        <w:rPr>
          <w:sz w:val="28"/>
        </w:rPr>
        <w:t>карта, «чертёж»,</w:t>
      </w:r>
      <w:r>
        <w:rPr>
          <w:spacing w:val="1"/>
          <w:sz w:val="28"/>
        </w:rPr>
        <w:t xml:space="preserve"> </w:t>
      </w:r>
      <w:r>
        <w:rPr>
          <w:sz w:val="28"/>
        </w:rPr>
        <w:t>«эскиз», «линии</w:t>
      </w:r>
      <w:r>
        <w:rPr>
          <w:spacing w:val="-9"/>
          <w:sz w:val="28"/>
        </w:rPr>
        <w:t xml:space="preserve"> </w:t>
      </w:r>
      <w:r>
        <w:rPr>
          <w:sz w:val="28"/>
        </w:rPr>
        <w:t>чертежа»,</w:t>
      </w:r>
      <w:r>
        <w:rPr>
          <w:spacing w:val="1"/>
          <w:sz w:val="28"/>
        </w:rPr>
        <w:t xml:space="preserve"> </w:t>
      </w:r>
      <w:r>
        <w:rPr>
          <w:sz w:val="28"/>
        </w:rPr>
        <w:t>«развёртка»,</w:t>
      </w:r>
      <w:r>
        <w:rPr>
          <w:spacing w:val="6"/>
          <w:sz w:val="28"/>
        </w:rPr>
        <w:t xml:space="preserve"> </w:t>
      </w:r>
      <w:r>
        <w:rPr>
          <w:sz w:val="28"/>
        </w:rPr>
        <w:t>«макет»,</w:t>
      </w:r>
    </w:p>
    <w:p w:rsidR="003D5CE3" w:rsidRDefault="00C85A18">
      <w:pPr>
        <w:pStyle w:val="a3"/>
        <w:tabs>
          <w:tab w:val="left" w:pos="2695"/>
          <w:tab w:val="left" w:pos="4815"/>
          <w:tab w:val="left" w:pos="7386"/>
          <w:tab w:val="left" w:pos="9142"/>
        </w:tabs>
        <w:spacing w:before="5"/>
        <w:ind w:right="998"/>
        <w:jc w:val="left"/>
      </w:pPr>
      <w:r>
        <w:t>«модель»,</w:t>
      </w:r>
      <w:r>
        <w:tab/>
        <w:t>«технология»,</w:t>
      </w:r>
      <w:r>
        <w:tab/>
        <w:t>«технологические</w:t>
      </w:r>
      <w:r>
        <w:tab/>
        <w:t>операции»,</w:t>
      </w:r>
      <w:r>
        <w:tab/>
      </w:r>
      <w:r>
        <w:rPr>
          <w:spacing w:val="-1"/>
        </w:rPr>
        <w:t>«способы</w:t>
      </w:r>
      <w:r>
        <w:rPr>
          <w:spacing w:val="-67"/>
        </w:rPr>
        <w:t xml:space="preserve"> </w:t>
      </w:r>
      <w:r>
        <w:t>обработки»</w:t>
      </w:r>
      <w:r>
        <w:rPr>
          <w:spacing w:val="2"/>
        </w:rPr>
        <w:t xml:space="preserve"> </w:t>
      </w:r>
      <w:r>
        <w:t>и использовать их</w:t>
      </w:r>
      <w:r>
        <w:rPr>
          <w:spacing w:val="1"/>
        </w:rPr>
        <w:t xml:space="preserve"> </w:t>
      </w:r>
      <w:r>
        <w:t>в</w:t>
      </w:r>
      <w:r>
        <w:rPr>
          <w:spacing w:val="8"/>
        </w:rPr>
        <w:t xml:space="preserve"> </w:t>
      </w:r>
      <w:r>
        <w:t>практической</w:t>
      </w:r>
      <w:r>
        <w:rPr>
          <w:spacing w:val="2"/>
        </w:rPr>
        <w:t xml:space="preserve"> </w:t>
      </w:r>
      <w:r>
        <w:t>деятельности;</w:t>
      </w:r>
    </w:p>
    <w:p w:rsidR="003D5CE3" w:rsidRDefault="00C85A18" w:rsidP="00A95C5C">
      <w:pPr>
        <w:pStyle w:val="a4"/>
        <w:numPr>
          <w:ilvl w:val="1"/>
          <w:numId w:val="29"/>
        </w:numPr>
        <w:tabs>
          <w:tab w:val="left" w:pos="1781"/>
        </w:tabs>
        <w:spacing w:line="321" w:lineRule="exact"/>
        <w:jc w:val="left"/>
        <w:rPr>
          <w:sz w:val="28"/>
        </w:rPr>
      </w:pPr>
      <w:r>
        <w:rPr>
          <w:sz w:val="28"/>
        </w:rPr>
        <w:t>выполнять</w:t>
      </w:r>
      <w:r>
        <w:rPr>
          <w:spacing w:val="-11"/>
          <w:sz w:val="28"/>
        </w:rPr>
        <w:t xml:space="preserve"> </w:t>
      </w:r>
      <w:r>
        <w:rPr>
          <w:sz w:val="28"/>
        </w:rPr>
        <w:t>задания</w:t>
      </w:r>
      <w:r>
        <w:rPr>
          <w:spacing w:val="-2"/>
          <w:sz w:val="28"/>
        </w:rPr>
        <w:t xml:space="preserve"> </w:t>
      </w:r>
      <w:r>
        <w:rPr>
          <w:sz w:val="28"/>
        </w:rPr>
        <w:t>по</w:t>
      </w:r>
      <w:r>
        <w:rPr>
          <w:spacing w:val="-9"/>
          <w:sz w:val="28"/>
        </w:rPr>
        <w:t xml:space="preserve"> </w:t>
      </w:r>
      <w:r>
        <w:rPr>
          <w:sz w:val="28"/>
        </w:rPr>
        <w:t>самостоятельно</w:t>
      </w:r>
      <w:r>
        <w:rPr>
          <w:spacing w:val="-5"/>
          <w:sz w:val="28"/>
        </w:rPr>
        <w:t xml:space="preserve"> </w:t>
      </w:r>
      <w:r>
        <w:rPr>
          <w:sz w:val="28"/>
        </w:rPr>
        <w:t>составленному</w:t>
      </w:r>
      <w:r>
        <w:rPr>
          <w:spacing w:val="-15"/>
          <w:sz w:val="28"/>
        </w:rPr>
        <w:t xml:space="preserve"> </w:t>
      </w:r>
      <w:r>
        <w:rPr>
          <w:sz w:val="28"/>
        </w:rPr>
        <w:t>плану;</w:t>
      </w:r>
    </w:p>
    <w:p w:rsidR="003D5CE3" w:rsidRDefault="00C85A18" w:rsidP="00A95C5C">
      <w:pPr>
        <w:pStyle w:val="a4"/>
        <w:numPr>
          <w:ilvl w:val="1"/>
          <w:numId w:val="29"/>
        </w:numPr>
        <w:tabs>
          <w:tab w:val="left" w:pos="1781"/>
        </w:tabs>
        <w:spacing w:before="14"/>
        <w:jc w:val="left"/>
        <w:rPr>
          <w:sz w:val="28"/>
        </w:rPr>
      </w:pPr>
      <w:r>
        <w:rPr>
          <w:sz w:val="28"/>
        </w:rPr>
        <w:t>распознавать</w:t>
      </w:r>
      <w:r>
        <w:rPr>
          <w:spacing w:val="20"/>
          <w:sz w:val="28"/>
        </w:rPr>
        <w:t xml:space="preserve"> </w:t>
      </w:r>
      <w:r>
        <w:rPr>
          <w:sz w:val="28"/>
        </w:rPr>
        <w:t>элементарные</w:t>
      </w:r>
      <w:r>
        <w:rPr>
          <w:spacing w:val="91"/>
          <w:sz w:val="28"/>
        </w:rPr>
        <w:t xml:space="preserve"> </w:t>
      </w:r>
      <w:r>
        <w:rPr>
          <w:sz w:val="28"/>
        </w:rPr>
        <w:t>общие</w:t>
      </w:r>
      <w:r>
        <w:rPr>
          <w:spacing w:val="90"/>
          <w:sz w:val="28"/>
        </w:rPr>
        <w:t xml:space="preserve"> </w:t>
      </w:r>
      <w:r>
        <w:rPr>
          <w:sz w:val="28"/>
        </w:rPr>
        <w:t>правила</w:t>
      </w:r>
      <w:r>
        <w:rPr>
          <w:spacing w:val="91"/>
          <w:sz w:val="28"/>
        </w:rPr>
        <w:t xml:space="preserve"> </w:t>
      </w:r>
      <w:r>
        <w:rPr>
          <w:sz w:val="28"/>
        </w:rPr>
        <w:t>создания</w:t>
      </w:r>
      <w:r>
        <w:rPr>
          <w:spacing w:val="90"/>
          <w:sz w:val="28"/>
        </w:rPr>
        <w:t xml:space="preserve"> </w:t>
      </w:r>
      <w:r>
        <w:rPr>
          <w:sz w:val="28"/>
        </w:rPr>
        <w:t>рукотворного</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tabs>
          <w:tab w:val="left" w:pos="2678"/>
          <w:tab w:val="left" w:pos="3562"/>
          <w:tab w:val="left" w:pos="4388"/>
          <w:tab w:val="left" w:pos="5843"/>
          <w:tab w:val="left" w:pos="7452"/>
          <w:tab w:val="left" w:pos="7696"/>
          <w:tab w:val="left" w:pos="10025"/>
        </w:tabs>
        <w:spacing w:before="67"/>
        <w:ind w:left="1781" w:right="982"/>
        <w:jc w:val="left"/>
      </w:pPr>
      <w:r>
        <w:lastRenderedPageBreak/>
        <w:t>мира</w:t>
      </w:r>
      <w:r>
        <w:tab/>
        <w:t>(прочность,</w:t>
      </w:r>
      <w:r>
        <w:tab/>
        <w:t>удобство,</w:t>
      </w:r>
      <w:r>
        <w:tab/>
        <w:t>эстетическая</w:t>
      </w:r>
      <w:r>
        <w:tab/>
      </w:r>
      <w:r>
        <w:tab/>
        <w:t>выразительность</w:t>
      </w:r>
      <w:r>
        <w:tab/>
      </w:r>
      <w:r>
        <w:rPr>
          <w:spacing w:val="-5"/>
        </w:rPr>
        <w:t>—</w:t>
      </w:r>
      <w:r>
        <w:rPr>
          <w:spacing w:val="-67"/>
        </w:rPr>
        <w:t xml:space="preserve"> </w:t>
      </w:r>
      <w:r>
        <w:t>симметрия,</w:t>
      </w:r>
      <w:r>
        <w:rPr>
          <w:spacing w:val="10"/>
        </w:rPr>
        <w:t xml:space="preserve"> </w:t>
      </w:r>
      <w:r>
        <w:t>асимметрия,</w:t>
      </w:r>
      <w:r>
        <w:rPr>
          <w:spacing w:val="12"/>
        </w:rPr>
        <w:t xml:space="preserve"> </w:t>
      </w:r>
      <w:r>
        <w:t>равновесие);</w:t>
      </w:r>
      <w:r>
        <w:rPr>
          <w:spacing w:val="8"/>
        </w:rPr>
        <w:t xml:space="preserve"> </w:t>
      </w:r>
      <w:r>
        <w:t>наблюдать</w:t>
      </w:r>
      <w:r>
        <w:rPr>
          <w:spacing w:val="4"/>
        </w:rPr>
        <w:t xml:space="preserve"> </w:t>
      </w:r>
      <w:r>
        <w:t>гармонию</w:t>
      </w:r>
      <w:r>
        <w:rPr>
          <w:spacing w:val="5"/>
        </w:rPr>
        <w:t xml:space="preserve"> </w:t>
      </w:r>
      <w:r>
        <w:t>предметов</w:t>
      </w:r>
      <w:r>
        <w:rPr>
          <w:spacing w:val="-67"/>
        </w:rPr>
        <w:t xml:space="preserve"> </w:t>
      </w:r>
      <w:r>
        <w:t>и</w:t>
      </w:r>
      <w:r>
        <w:rPr>
          <w:spacing w:val="-4"/>
        </w:rPr>
        <w:t xml:space="preserve"> </w:t>
      </w:r>
      <w:r>
        <w:t>окружающей</w:t>
      </w:r>
      <w:r>
        <w:rPr>
          <w:spacing w:val="-3"/>
        </w:rPr>
        <w:t xml:space="preserve"> </w:t>
      </w:r>
      <w:r>
        <w:t>среды;</w:t>
      </w:r>
      <w:r>
        <w:rPr>
          <w:spacing w:val="-3"/>
        </w:rPr>
        <w:t xml:space="preserve"> </w:t>
      </w:r>
      <w:r>
        <w:t>называть</w:t>
      </w:r>
      <w:r>
        <w:rPr>
          <w:spacing w:val="4"/>
        </w:rPr>
        <w:t xml:space="preserve"> </w:t>
      </w:r>
      <w:r>
        <w:t>характерные</w:t>
      </w:r>
      <w:r>
        <w:tab/>
        <w:t>особенности</w:t>
      </w:r>
      <w:r>
        <w:rPr>
          <w:spacing w:val="1"/>
        </w:rPr>
        <w:t xml:space="preserve"> </w:t>
      </w:r>
      <w:r>
        <w:t>изученных</w:t>
      </w:r>
      <w:r>
        <w:tab/>
        <w:t>видовдекоративно-прикладного</w:t>
      </w:r>
      <w:r>
        <w:rPr>
          <w:spacing w:val="-2"/>
        </w:rPr>
        <w:t xml:space="preserve"> </w:t>
      </w:r>
      <w:r>
        <w:t>искусства;</w:t>
      </w:r>
    </w:p>
    <w:p w:rsidR="003D5CE3" w:rsidRDefault="00C85A18" w:rsidP="00A95C5C">
      <w:pPr>
        <w:pStyle w:val="a4"/>
        <w:numPr>
          <w:ilvl w:val="1"/>
          <w:numId w:val="29"/>
        </w:numPr>
        <w:tabs>
          <w:tab w:val="left" w:pos="1781"/>
        </w:tabs>
        <w:spacing w:before="9"/>
        <w:ind w:right="985"/>
        <w:rPr>
          <w:sz w:val="28"/>
        </w:rPr>
      </w:pPr>
      <w:r>
        <w:rPr>
          <w:sz w:val="28"/>
        </w:rPr>
        <w:t>выделять, называть и применять изученные общие правила создания</w:t>
      </w:r>
      <w:r>
        <w:rPr>
          <w:spacing w:val="1"/>
          <w:sz w:val="28"/>
        </w:rPr>
        <w:t xml:space="preserve"> </w:t>
      </w:r>
      <w:r>
        <w:rPr>
          <w:sz w:val="28"/>
        </w:rPr>
        <w:t>рукотворного</w:t>
      </w:r>
      <w:r>
        <w:rPr>
          <w:spacing w:val="-1"/>
          <w:sz w:val="28"/>
        </w:rPr>
        <w:t xml:space="preserve"> </w:t>
      </w:r>
      <w:r>
        <w:rPr>
          <w:sz w:val="28"/>
        </w:rPr>
        <w:t>мира</w:t>
      </w:r>
      <w:r>
        <w:rPr>
          <w:spacing w:val="2"/>
          <w:sz w:val="28"/>
        </w:rPr>
        <w:t xml:space="preserve"> </w:t>
      </w:r>
      <w:r>
        <w:rPr>
          <w:sz w:val="28"/>
        </w:rPr>
        <w:t>в</w:t>
      </w:r>
      <w:r>
        <w:rPr>
          <w:spacing w:val="-2"/>
          <w:sz w:val="28"/>
        </w:rPr>
        <w:t xml:space="preserve"> </w:t>
      </w:r>
      <w:r>
        <w:rPr>
          <w:sz w:val="28"/>
        </w:rPr>
        <w:t>своей предметно-творческой</w:t>
      </w:r>
      <w:r>
        <w:rPr>
          <w:spacing w:val="1"/>
          <w:sz w:val="28"/>
        </w:rPr>
        <w:t xml:space="preserve"> </w:t>
      </w:r>
      <w:r>
        <w:rPr>
          <w:sz w:val="28"/>
        </w:rPr>
        <w:t>деятельности;</w:t>
      </w:r>
    </w:p>
    <w:p w:rsidR="003D5CE3" w:rsidRDefault="00C85A18" w:rsidP="00A95C5C">
      <w:pPr>
        <w:pStyle w:val="a4"/>
        <w:numPr>
          <w:ilvl w:val="1"/>
          <w:numId w:val="29"/>
        </w:numPr>
        <w:tabs>
          <w:tab w:val="left" w:pos="1781"/>
        </w:tabs>
        <w:ind w:right="1001"/>
        <w:rPr>
          <w:sz w:val="28"/>
        </w:rPr>
      </w:pPr>
      <w:r>
        <w:rPr>
          <w:sz w:val="28"/>
        </w:rPr>
        <w:t>самостоятельно</w:t>
      </w:r>
      <w:r>
        <w:rPr>
          <w:spacing w:val="1"/>
          <w:sz w:val="28"/>
        </w:rPr>
        <w:t xml:space="preserve"> </w:t>
      </w:r>
      <w:r>
        <w:rPr>
          <w:sz w:val="28"/>
        </w:rPr>
        <w:t>готовить</w:t>
      </w:r>
      <w:r>
        <w:rPr>
          <w:spacing w:val="1"/>
          <w:sz w:val="28"/>
        </w:rPr>
        <w:t xml:space="preserve"> </w:t>
      </w:r>
      <w:r>
        <w:rPr>
          <w:sz w:val="28"/>
        </w:rPr>
        <w:t>рабочее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видом</w:t>
      </w:r>
      <w:r>
        <w:rPr>
          <w:spacing w:val="1"/>
          <w:sz w:val="28"/>
        </w:rPr>
        <w:t xml:space="preserve"> </w:t>
      </w:r>
      <w:r>
        <w:rPr>
          <w:sz w:val="28"/>
        </w:rPr>
        <w:t>деятельности,</w:t>
      </w:r>
      <w:r>
        <w:rPr>
          <w:spacing w:val="1"/>
          <w:sz w:val="28"/>
        </w:rPr>
        <w:t xml:space="preserve"> </w:t>
      </w:r>
      <w:r>
        <w:rPr>
          <w:sz w:val="28"/>
        </w:rPr>
        <w:t>поддерживать</w:t>
      </w:r>
      <w:r>
        <w:rPr>
          <w:spacing w:val="1"/>
          <w:sz w:val="28"/>
        </w:rPr>
        <w:t xml:space="preserve"> </w:t>
      </w:r>
      <w:r>
        <w:rPr>
          <w:sz w:val="28"/>
        </w:rPr>
        <w:t>порядок</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работы,</w:t>
      </w:r>
      <w:r>
        <w:rPr>
          <w:spacing w:val="1"/>
          <w:sz w:val="28"/>
        </w:rPr>
        <w:t xml:space="preserve"> </w:t>
      </w:r>
      <w:r>
        <w:rPr>
          <w:sz w:val="28"/>
        </w:rPr>
        <w:t>убирать</w:t>
      </w:r>
      <w:r>
        <w:rPr>
          <w:spacing w:val="-67"/>
          <w:sz w:val="28"/>
        </w:rPr>
        <w:t xml:space="preserve"> </w:t>
      </w:r>
      <w:r>
        <w:rPr>
          <w:sz w:val="28"/>
        </w:rPr>
        <w:t>рабочее</w:t>
      </w:r>
      <w:r>
        <w:rPr>
          <w:spacing w:val="3"/>
          <w:sz w:val="28"/>
        </w:rPr>
        <w:t xml:space="preserve"> </w:t>
      </w:r>
      <w:r>
        <w:rPr>
          <w:sz w:val="28"/>
        </w:rPr>
        <w:t>место;</w:t>
      </w:r>
    </w:p>
    <w:p w:rsidR="003D5CE3" w:rsidRDefault="00C85A18" w:rsidP="00A95C5C">
      <w:pPr>
        <w:pStyle w:val="a4"/>
        <w:numPr>
          <w:ilvl w:val="1"/>
          <w:numId w:val="29"/>
        </w:numPr>
        <w:tabs>
          <w:tab w:val="left" w:pos="1781"/>
        </w:tabs>
        <w:spacing w:line="242" w:lineRule="auto"/>
        <w:ind w:right="978"/>
        <w:rPr>
          <w:sz w:val="28"/>
        </w:rPr>
      </w:pPr>
      <w:r>
        <w:rPr>
          <w:sz w:val="28"/>
        </w:rPr>
        <w:t>анализировать задание/образец по предложенным вопросам, памятке</w:t>
      </w:r>
      <w:r>
        <w:rPr>
          <w:spacing w:val="1"/>
          <w:sz w:val="28"/>
        </w:rPr>
        <w:t xml:space="preserve"> </w:t>
      </w:r>
      <w:r>
        <w:rPr>
          <w:sz w:val="28"/>
        </w:rPr>
        <w:t>или</w:t>
      </w:r>
      <w:r>
        <w:rPr>
          <w:spacing w:val="1"/>
          <w:sz w:val="28"/>
        </w:rPr>
        <w:t xml:space="preserve"> </w:t>
      </w:r>
      <w:r>
        <w:rPr>
          <w:sz w:val="28"/>
        </w:rPr>
        <w:t>инструкции,</w:t>
      </w:r>
      <w:r>
        <w:rPr>
          <w:spacing w:val="1"/>
          <w:sz w:val="28"/>
        </w:rPr>
        <w:t xml:space="preserve"> </w:t>
      </w:r>
      <w:r>
        <w:rPr>
          <w:sz w:val="28"/>
        </w:rPr>
        <w:t>самостоятельно</w:t>
      </w:r>
      <w:r>
        <w:rPr>
          <w:spacing w:val="1"/>
          <w:sz w:val="28"/>
        </w:rPr>
        <w:t xml:space="preserve"> </w:t>
      </w:r>
      <w:r>
        <w:rPr>
          <w:sz w:val="28"/>
        </w:rPr>
        <w:t>выполнять</w:t>
      </w:r>
      <w:r>
        <w:rPr>
          <w:spacing w:val="1"/>
          <w:sz w:val="28"/>
        </w:rPr>
        <w:t xml:space="preserve"> </w:t>
      </w:r>
      <w:r>
        <w:rPr>
          <w:sz w:val="28"/>
        </w:rPr>
        <w:t>доступные</w:t>
      </w:r>
      <w:r>
        <w:rPr>
          <w:spacing w:val="1"/>
          <w:sz w:val="28"/>
        </w:rPr>
        <w:t xml:space="preserve"> </w:t>
      </w:r>
      <w:r>
        <w:rPr>
          <w:sz w:val="28"/>
        </w:rPr>
        <w:t>задания</w:t>
      </w:r>
      <w:r>
        <w:rPr>
          <w:spacing w:val="1"/>
          <w:sz w:val="28"/>
        </w:rPr>
        <w:t xml:space="preserve"> </w:t>
      </w:r>
      <w:r>
        <w:rPr>
          <w:sz w:val="28"/>
        </w:rPr>
        <w:t>с</w:t>
      </w:r>
      <w:r>
        <w:rPr>
          <w:spacing w:val="1"/>
          <w:sz w:val="28"/>
        </w:rPr>
        <w:t xml:space="preserve"> </w:t>
      </w:r>
      <w:r>
        <w:rPr>
          <w:sz w:val="28"/>
        </w:rPr>
        <w:t>опорой</w:t>
      </w:r>
      <w:r>
        <w:rPr>
          <w:spacing w:val="-4"/>
          <w:sz w:val="28"/>
        </w:rPr>
        <w:t xml:space="preserve"> </w:t>
      </w:r>
      <w:r>
        <w:rPr>
          <w:sz w:val="28"/>
        </w:rPr>
        <w:t>на</w:t>
      </w:r>
      <w:r>
        <w:rPr>
          <w:spacing w:val="1"/>
          <w:sz w:val="28"/>
        </w:rPr>
        <w:t xml:space="preserve"> </w:t>
      </w:r>
      <w:r>
        <w:rPr>
          <w:sz w:val="28"/>
        </w:rPr>
        <w:t>инструкционную</w:t>
      </w:r>
      <w:r>
        <w:rPr>
          <w:spacing w:val="-3"/>
          <w:sz w:val="28"/>
        </w:rPr>
        <w:t xml:space="preserve"> </w:t>
      </w:r>
      <w:r>
        <w:rPr>
          <w:sz w:val="28"/>
        </w:rPr>
        <w:t>(технологическую)</w:t>
      </w:r>
      <w:r>
        <w:rPr>
          <w:spacing w:val="7"/>
          <w:sz w:val="28"/>
        </w:rPr>
        <w:t xml:space="preserve"> </w:t>
      </w:r>
      <w:r>
        <w:rPr>
          <w:sz w:val="28"/>
        </w:rPr>
        <w:t>карту;</w:t>
      </w:r>
    </w:p>
    <w:p w:rsidR="003D5CE3" w:rsidRDefault="00C85A18" w:rsidP="00A95C5C">
      <w:pPr>
        <w:pStyle w:val="a4"/>
        <w:numPr>
          <w:ilvl w:val="1"/>
          <w:numId w:val="29"/>
        </w:numPr>
        <w:tabs>
          <w:tab w:val="left" w:pos="1781"/>
        </w:tabs>
        <w:ind w:right="981"/>
        <w:rPr>
          <w:sz w:val="28"/>
        </w:rPr>
      </w:pPr>
      <w:r>
        <w:rPr>
          <w:sz w:val="28"/>
        </w:rPr>
        <w:t>самостоятельно</w:t>
      </w:r>
      <w:r>
        <w:rPr>
          <w:spacing w:val="1"/>
          <w:sz w:val="28"/>
        </w:rPr>
        <w:t xml:space="preserve"> </w:t>
      </w:r>
      <w:r>
        <w:rPr>
          <w:sz w:val="28"/>
        </w:rPr>
        <w:t>отбирать</w:t>
      </w:r>
      <w:r>
        <w:rPr>
          <w:spacing w:val="1"/>
          <w:sz w:val="28"/>
        </w:rPr>
        <w:t xml:space="preserve"> </w:t>
      </w:r>
      <w:r>
        <w:rPr>
          <w:sz w:val="28"/>
        </w:rPr>
        <w:t>материалы</w:t>
      </w:r>
      <w:r>
        <w:rPr>
          <w:spacing w:val="1"/>
          <w:sz w:val="28"/>
        </w:rPr>
        <w:t xml:space="preserve"> </w:t>
      </w:r>
      <w:r>
        <w:rPr>
          <w:sz w:val="28"/>
        </w:rPr>
        <w:t>и</w:t>
      </w:r>
      <w:r>
        <w:rPr>
          <w:spacing w:val="1"/>
          <w:sz w:val="28"/>
        </w:rPr>
        <w:t xml:space="preserve"> </w:t>
      </w:r>
      <w:r>
        <w:rPr>
          <w:sz w:val="28"/>
        </w:rPr>
        <w:t>инструменты</w:t>
      </w:r>
      <w:r>
        <w:rPr>
          <w:spacing w:val="1"/>
          <w:sz w:val="28"/>
        </w:rPr>
        <w:t xml:space="preserve"> </w:t>
      </w:r>
      <w:r>
        <w:rPr>
          <w:sz w:val="28"/>
        </w:rPr>
        <w:t>для</w:t>
      </w:r>
      <w:r>
        <w:rPr>
          <w:spacing w:val="1"/>
          <w:sz w:val="28"/>
        </w:rPr>
        <w:t xml:space="preserve"> </w:t>
      </w:r>
      <w:r>
        <w:rPr>
          <w:sz w:val="28"/>
        </w:rPr>
        <w:t>работы;</w:t>
      </w:r>
      <w:r>
        <w:rPr>
          <w:spacing w:val="1"/>
          <w:sz w:val="28"/>
        </w:rPr>
        <w:t xml:space="preserve"> </w:t>
      </w:r>
      <w:r>
        <w:rPr>
          <w:sz w:val="28"/>
        </w:rPr>
        <w:t>исследовать свойства новых изучаемых материалов (толстый картон,</w:t>
      </w:r>
      <w:r>
        <w:rPr>
          <w:spacing w:val="1"/>
          <w:sz w:val="28"/>
        </w:rPr>
        <w:t xml:space="preserve"> </w:t>
      </w:r>
      <w:r>
        <w:rPr>
          <w:sz w:val="28"/>
        </w:rPr>
        <w:t>натуральные</w:t>
      </w:r>
      <w:r>
        <w:rPr>
          <w:spacing w:val="-1"/>
          <w:sz w:val="28"/>
        </w:rPr>
        <w:t xml:space="preserve"> </w:t>
      </w:r>
      <w:r>
        <w:rPr>
          <w:sz w:val="28"/>
        </w:rPr>
        <w:t>ткани,</w:t>
      </w:r>
      <w:r>
        <w:rPr>
          <w:spacing w:val="4"/>
          <w:sz w:val="28"/>
        </w:rPr>
        <w:t xml:space="preserve"> </w:t>
      </w:r>
      <w:r>
        <w:rPr>
          <w:sz w:val="28"/>
        </w:rPr>
        <w:t>нитки,</w:t>
      </w:r>
      <w:r>
        <w:rPr>
          <w:spacing w:val="3"/>
          <w:sz w:val="28"/>
        </w:rPr>
        <w:t xml:space="preserve"> </w:t>
      </w:r>
      <w:r>
        <w:rPr>
          <w:sz w:val="28"/>
        </w:rPr>
        <w:t>проволока</w:t>
      </w:r>
      <w:r>
        <w:rPr>
          <w:spacing w:val="-1"/>
          <w:sz w:val="28"/>
        </w:rPr>
        <w:t xml:space="preserve"> </w:t>
      </w:r>
      <w:r>
        <w:rPr>
          <w:sz w:val="28"/>
        </w:rPr>
        <w:t>и</w:t>
      </w:r>
      <w:r>
        <w:rPr>
          <w:spacing w:val="5"/>
          <w:sz w:val="28"/>
        </w:rPr>
        <w:t xml:space="preserve"> </w:t>
      </w:r>
      <w:r>
        <w:rPr>
          <w:sz w:val="28"/>
        </w:rPr>
        <w:t>др.);</w:t>
      </w:r>
    </w:p>
    <w:p w:rsidR="003D5CE3" w:rsidRDefault="00C85A18" w:rsidP="00A95C5C">
      <w:pPr>
        <w:pStyle w:val="a4"/>
        <w:numPr>
          <w:ilvl w:val="1"/>
          <w:numId w:val="29"/>
        </w:numPr>
        <w:tabs>
          <w:tab w:val="left" w:pos="1781"/>
        </w:tabs>
        <w:ind w:right="983"/>
        <w:rPr>
          <w:sz w:val="28"/>
        </w:rPr>
      </w:pPr>
      <w:r>
        <w:rPr>
          <w:sz w:val="28"/>
        </w:rPr>
        <w:t>читать простейшие чертежи (эскизы), называть линии чертежа (линия</w:t>
      </w:r>
      <w:r>
        <w:rPr>
          <w:spacing w:val="1"/>
          <w:sz w:val="28"/>
        </w:rPr>
        <w:t xml:space="preserve"> </w:t>
      </w:r>
      <w:r>
        <w:rPr>
          <w:sz w:val="28"/>
        </w:rPr>
        <w:t>контура и надреза, линия выносная и размерная, линия сгиба, линия</w:t>
      </w:r>
      <w:r>
        <w:rPr>
          <w:spacing w:val="1"/>
          <w:sz w:val="28"/>
        </w:rPr>
        <w:t xml:space="preserve"> </w:t>
      </w:r>
      <w:r>
        <w:rPr>
          <w:sz w:val="28"/>
        </w:rPr>
        <w:t>симметрии);</w:t>
      </w:r>
    </w:p>
    <w:p w:rsidR="003D5CE3" w:rsidRDefault="00C85A18" w:rsidP="00A95C5C">
      <w:pPr>
        <w:pStyle w:val="a4"/>
        <w:numPr>
          <w:ilvl w:val="1"/>
          <w:numId w:val="29"/>
        </w:numPr>
        <w:tabs>
          <w:tab w:val="left" w:pos="1781"/>
        </w:tabs>
        <w:spacing w:before="1"/>
        <w:ind w:right="976"/>
        <w:rPr>
          <w:sz w:val="28"/>
        </w:rPr>
      </w:pPr>
      <w:r>
        <w:rPr>
          <w:sz w:val="28"/>
        </w:rPr>
        <w:t>выполнять</w:t>
      </w:r>
      <w:r>
        <w:rPr>
          <w:spacing w:val="1"/>
          <w:sz w:val="28"/>
        </w:rPr>
        <w:t xml:space="preserve"> </w:t>
      </w:r>
      <w:r>
        <w:rPr>
          <w:sz w:val="28"/>
        </w:rPr>
        <w:t>экономную</w:t>
      </w:r>
      <w:r>
        <w:rPr>
          <w:spacing w:val="1"/>
          <w:sz w:val="28"/>
        </w:rPr>
        <w:t xml:space="preserve"> </w:t>
      </w:r>
      <w:r>
        <w:rPr>
          <w:sz w:val="28"/>
        </w:rPr>
        <w:t>разметку</w:t>
      </w:r>
      <w:r>
        <w:rPr>
          <w:spacing w:val="1"/>
          <w:sz w:val="28"/>
        </w:rPr>
        <w:t xml:space="preserve"> </w:t>
      </w:r>
      <w:r>
        <w:rPr>
          <w:sz w:val="28"/>
        </w:rPr>
        <w:t>прямоугольника</w:t>
      </w:r>
      <w:r>
        <w:rPr>
          <w:spacing w:val="1"/>
          <w:sz w:val="28"/>
        </w:rPr>
        <w:t xml:space="preserve"> </w:t>
      </w:r>
      <w:r>
        <w:rPr>
          <w:sz w:val="28"/>
        </w:rPr>
        <w:t>(от</w:t>
      </w:r>
      <w:r>
        <w:rPr>
          <w:spacing w:val="1"/>
          <w:sz w:val="28"/>
        </w:rPr>
        <w:t xml:space="preserve"> </w:t>
      </w:r>
      <w:r>
        <w:rPr>
          <w:sz w:val="28"/>
        </w:rPr>
        <w:t>двух</w:t>
      </w:r>
      <w:r>
        <w:rPr>
          <w:spacing w:val="1"/>
          <w:sz w:val="28"/>
        </w:rPr>
        <w:t xml:space="preserve"> </w:t>
      </w:r>
      <w:r>
        <w:rPr>
          <w:sz w:val="28"/>
        </w:rPr>
        <w:t>прямых</w:t>
      </w:r>
      <w:r>
        <w:rPr>
          <w:spacing w:val="1"/>
          <w:sz w:val="28"/>
        </w:rPr>
        <w:t xml:space="preserve"> </w:t>
      </w:r>
      <w:r>
        <w:rPr>
          <w:sz w:val="28"/>
        </w:rPr>
        <w:t>углов и одного прямого угла) с помощью чертёжных инструментов</w:t>
      </w:r>
      <w:r>
        <w:rPr>
          <w:spacing w:val="1"/>
          <w:sz w:val="28"/>
        </w:rPr>
        <w:t xml:space="preserve"> </w:t>
      </w:r>
      <w:r>
        <w:rPr>
          <w:sz w:val="28"/>
        </w:rPr>
        <w:t>(линейки, угольника) с опорой на простейший чертёж (эскиз); чертить</w:t>
      </w:r>
      <w:r>
        <w:rPr>
          <w:spacing w:val="1"/>
          <w:sz w:val="28"/>
        </w:rPr>
        <w:t xml:space="preserve"> </w:t>
      </w:r>
      <w:r>
        <w:rPr>
          <w:sz w:val="28"/>
        </w:rPr>
        <w:t>окружность</w:t>
      </w:r>
      <w:r>
        <w:rPr>
          <w:spacing w:val="-2"/>
          <w:sz w:val="28"/>
        </w:rPr>
        <w:t xml:space="preserve"> </w:t>
      </w:r>
      <w:r>
        <w:rPr>
          <w:sz w:val="28"/>
        </w:rPr>
        <w:t>с</w:t>
      </w:r>
      <w:r>
        <w:rPr>
          <w:spacing w:val="4"/>
          <w:sz w:val="28"/>
        </w:rPr>
        <w:t xml:space="preserve"> </w:t>
      </w:r>
      <w:r>
        <w:rPr>
          <w:sz w:val="28"/>
        </w:rPr>
        <w:t>помощью циркуля;</w:t>
      </w:r>
    </w:p>
    <w:p w:rsidR="003D5CE3" w:rsidRDefault="00C85A18" w:rsidP="00A95C5C">
      <w:pPr>
        <w:pStyle w:val="a4"/>
        <w:numPr>
          <w:ilvl w:val="1"/>
          <w:numId w:val="29"/>
        </w:numPr>
        <w:tabs>
          <w:tab w:val="left" w:pos="1781"/>
        </w:tabs>
        <w:spacing w:before="3"/>
        <w:rPr>
          <w:sz w:val="28"/>
        </w:rPr>
      </w:pPr>
      <w:r>
        <w:rPr>
          <w:sz w:val="28"/>
        </w:rPr>
        <w:t>выполнять</w:t>
      </w:r>
      <w:r>
        <w:rPr>
          <w:spacing w:val="-9"/>
          <w:sz w:val="28"/>
        </w:rPr>
        <w:t xml:space="preserve"> </w:t>
      </w:r>
      <w:r>
        <w:rPr>
          <w:sz w:val="28"/>
        </w:rPr>
        <w:t>биговку;</w:t>
      </w:r>
    </w:p>
    <w:p w:rsidR="003D5CE3" w:rsidRDefault="00C85A18" w:rsidP="00A95C5C">
      <w:pPr>
        <w:pStyle w:val="a4"/>
        <w:numPr>
          <w:ilvl w:val="1"/>
          <w:numId w:val="29"/>
        </w:numPr>
        <w:tabs>
          <w:tab w:val="left" w:pos="1781"/>
        </w:tabs>
        <w:spacing w:before="62"/>
        <w:ind w:right="992"/>
        <w:rPr>
          <w:sz w:val="28"/>
        </w:rPr>
      </w:pPr>
      <w:r>
        <w:rPr>
          <w:sz w:val="28"/>
        </w:rPr>
        <w:t>выполнять</w:t>
      </w:r>
      <w:r>
        <w:rPr>
          <w:spacing w:val="1"/>
          <w:sz w:val="28"/>
        </w:rPr>
        <w:t xml:space="preserve"> </w:t>
      </w:r>
      <w:r>
        <w:rPr>
          <w:sz w:val="28"/>
        </w:rPr>
        <w:t>построение</w:t>
      </w:r>
      <w:r>
        <w:rPr>
          <w:spacing w:val="1"/>
          <w:sz w:val="28"/>
        </w:rPr>
        <w:t xml:space="preserve"> </w:t>
      </w:r>
      <w:r>
        <w:rPr>
          <w:sz w:val="28"/>
        </w:rPr>
        <w:t>простейшего</w:t>
      </w:r>
      <w:r>
        <w:rPr>
          <w:spacing w:val="1"/>
          <w:sz w:val="28"/>
        </w:rPr>
        <w:t xml:space="preserve"> </w:t>
      </w:r>
      <w:r>
        <w:rPr>
          <w:sz w:val="28"/>
        </w:rPr>
        <w:t>лекала</w:t>
      </w:r>
      <w:r>
        <w:rPr>
          <w:spacing w:val="1"/>
          <w:sz w:val="28"/>
        </w:rPr>
        <w:t xml:space="preserve"> </w:t>
      </w:r>
      <w:r>
        <w:rPr>
          <w:sz w:val="28"/>
        </w:rPr>
        <w:t>(выкройки)</w:t>
      </w:r>
      <w:r>
        <w:rPr>
          <w:spacing w:val="1"/>
          <w:sz w:val="28"/>
        </w:rPr>
        <w:t xml:space="preserve"> </w:t>
      </w:r>
      <w:r>
        <w:rPr>
          <w:sz w:val="28"/>
        </w:rPr>
        <w:t>правильной</w:t>
      </w:r>
      <w:r>
        <w:rPr>
          <w:spacing w:val="1"/>
          <w:sz w:val="28"/>
        </w:rPr>
        <w:t xml:space="preserve"> </w:t>
      </w:r>
      <w:r>
        <w:rPr>
          <w:sz w:val="28"/>
        </w:rPr>
        <w:t>геометрической</w:t>
      </w:r>
      <w:r>
        <w:rPr>
          <w:spacing w:val="-4"/>
          <w:sz w:val="28"/>
        </w:rPr>
        <w:t xml:space="preserve"> </w:t>
      </w:r>
      <w:r>
        <w:rPr>
          <w:sz w:val="28"/>
        </w:rPr>
        <w:t>формы</w:t>
      </w:r>
      <w:r>
        <w:rPr>
          <w:spacing w:val="-4"/>
          <w:sz w:val="28"/>
        </w:rPr>
        <w:t xml:space="preserve"> </w:t>
      </w:r>
      <w:r>
        <w:rPr>
          <w:sz w:val="28"/>
        </w:rPr>
        <w:t>и</w:t>
      </w:r>
      <w:r>
        <w:rPr>
          <w:spacing w:val="1"/>
          <w:sz w:val="28"/>
        </w:rPr>
        <w:t xml:space="preserve"> </w:t>
      </w:r>
      <w:r>
        <w:rPr>
          <w:sz w:val="28"/>
        </w:rPr>
        <w:t>разметку</w:t>
      </w:r>
      <w:r>
        <w:rPr>
          <w:spacing w:val="-8"/>
          <w:sz w:val="28"/>
        </w:rPr>
        <w:t xml:space="preserve"> </w:t>
      </w:r>
      <w:r>
        <w:rPr>
          <w:sz w:val="28"/>
        </w:rPr>
        <w:t>деталей</w:t>
      </w:r>
      <w:r>
        <w:rPr>
          <w:spacing w:val="-4"/>
          <w:sz w:val="28"/>
        </w:rPr>
        <w:t xml:space="preserve"> </w:t>
      </w:r>
      <w:r>
        <w:rPr>
          <w:sz w:val="28"/>
        </w:rPr>
        <w:t>кроя</w:t>
      </w:r>
      <w:r>
        <w:rPr>
          <w:spacing w:val="-2"/>
          <w:sz w:val="28"/>
        </w:rPr>
        <w:t xml:space="preserve"> </w:t>
      </w:r>
      <w:r>
        <w:rPr>
          <w:sz w:val="28"/>
        </w:rPr>
        <w:t>на</w:t>
      </w:r>
      <w:r>
        <w:rPr>
          <w:spacing w:val="3"/>
          <w:sz w:val="28"/>
        </w:rPr>
        <w:t xml:space="preserve"> </w:t>
      </w:r>
      <w:r>
        <w:rPr>
          <w:sz w:val="28"/>
        </w:rPr>
        <w:t>ткани</w:t>
      </w:r>
      <w:r>
        <w:rPr>
          <w:spacing w:val="-3"/>
          <w:sz w:val="28"/>
        </w:rPr>
        <w:t xml:space="preserve"> </w:t>
      </w:r>
      <w:r>
        <w:rPr>
          <w:sz w:val="28"/>
        </w:rPr>
        <w:t>по</w:t>
      </w:r>
      <w:r>
        <w:rPr>
          <w:spacing w:val="-7"/>
          <w:sz w:val="28"/>
        </w:rPr>
        <w:t xml:space="preserve"> </w:t>
      </w:r>
      <w:r>
        <w:rPr>
          <w:sz w:val="28"/>
        </w:rPr>
        <w:t>нему/ней;</w:t>
      </w:r>
    </w:p>
    <w:p w:rsidR="003D5CE3" w:rsidRDefault="00C85A18" w:rsidP="00A95C5C">
      <w:pPr>
        <w:pStyle w:val="a4"/>
        <w:numPr>
          <w:ilvl w:val="1"/>
          <w:numId w:val="29"/>
        </w:numPr>
        <w:tabs>
          <w:tab w:val="left" w:pos="1781"/>
        </w:tabs>
        <w:spacing w:before="67"/>
        <w:ind w:right="993"/>
        <w:rPr>
          <w:sz w:val="28"/>
        </w:rPr>
      </w:pPr>
      <w:r>
        <w:rPr>
          <w:sz w:val="28"/>
        </w:rPr>
        <w:t>оформлять</w:t>
      </w:r>
      <w:r>
        <w:rPr>
          <w:spacing w:val="1"/>
          <w:sz w:val="28"/>
        </w:rPr>
        <w:t xml:space="preserve"> </w:t>
      </w:r>
      <w:r>
        <w:rPr>
          <w:sz w:val="28"/>
        </w:rPr>
        <w:t>изделия</w:t>
      </w:r>
      <w:r>
        <w:rPr>
          <w:spacing w:val="1"/>
          <w:sz w:val="28"/>
        </w:rPr>
        <w:t xml:space="preserve"> </w:t>
      </w:r>
      <w:r>
        <w:rPr>
          <w:sz w:val="28"/>
        </w:rPr>
        <w:t>и</w:t>
      </w:r>
      <w:r>
        <w:rPr>
          <w:spacing w:val="1"/>
          <w:sz w:val="28"/>
        </w:rPr>
        <w:t xml:space="preserve"> </w:t>
      </w:r>
      <w:r>
        <w:rPr>
          <w:sz w:val="28"/>
        </w:rPr>
        <w:t>соединять</w:t>
      </w:r>
      <w:r>
        <w:rPr>
          <w:spacing w:val="1"/>
          <w:sz w:val="28"/>
        </w:rPr>
        <w:t xml:space="preserve"> </w:t>
      </w:r>
      <w:r>
        <w:rPr>
          <w:sz w:val="28"/>
        </w:rPr>
        <w:t>детали</w:t>
      </w:r>
      <w:r>
        <w:rPr>
          <w:spacing w:val="1"/>
          <w:sz w:val="28"/>
        </w:rPr>
        <w:t xml:space="preserve"> </w:t>
      </w:r>
      <w:r>
        <w:rPr>
          <w:sz w:val="28"/>
        </w:rPr>
        <w:t>освоенными</w:t>
      </w:r>
      <w:r>
        <w:rPr>
          <w:spacing w:val="1"/>
          <w:sz w:val="28"/>
        </w:rPr>
        <w:t xml:space="preserve"> </w:t>
      </w:r>
      <w:r>
        <w:rPr>
          <w:sz w:val="28"/>
        </w:rPr>
        <w:t>ручными</w:t>
      </w:r>
      <w:r>
        <w:rPr>
          <w:spacing w:val="1"/>
          <w:sz w:val="28"/>
        </w:rPr>
        <w:t xml:space="preserve"> </w:t>
      </w:r>
      <w:r>
        <w:rPr>
          <w:sz w:val="28"/>
        </w:rPr>
        <w:t>строчками;</w:t>
      </w:r>
    </w:p>
    <w:p w:rsidR="003D5CE3" w:rsidRDefault="00C85A18" w:rsidP="00A95C5C">
      <w:pPr>
        <w:pStyle w:val="a4"/>
        <w:numPr>
          <w:ilvl w:val="1"/>
          <w:numId w:val="29"/>
        </w:numPr>
        <w:tabs>
          <w:tab w:val="left" w:pos="1781"/>
        </w:tabs>
        <w:spacing w:line="242" w:lineRule="auto"/>
        <w:ind w:right="988"/>
        <w:rPr>
          <w:sz w:val="28"/>
        </w:rPr>
      </w:pPr>
      <w:r>
        <w:rPr>
          <w:sz w:val="28"/>
        </w:rPr>
        <w:t>понимать</w:t>
      </w:r>
      <w:r>
        <w:rPr>
          <w:spacing w:val="1"/>
          <w:sz w:val="28"/>
        </w:rPr>
        <w:t xml:space="preserve"> </w:t>
      </w:r>
      <w:r>
        <w:rPr>
          <w:sz w:val="28"/>
        </w:rPr>
        <w:t>смысл</w:t>
      </w:r>
      <w:r>
        <w:rPr>
          <w:spacing w:val="1"/>
          <w:sz w:val="28"/>
        </w:rPr>
        <w:t xml:space="preserve"> </w:t>
      </w:r>
      <w:r>
        <w:rPr>
          <w:sz w:val="28"/>
        </w:rPr>
        <w:t>понятия</w:t>
      </w:r>
      <w:r>
        <w:rPr>
          <w:spacing w:val="1"/>
          <w:sz w:val="28"/>
        </w:rPr>
        <w:t xml:space="preserve"> </w:t>
      </w:r>
      <w:r>
        <w:rPr>
          <w:sz w:val="28"/>
        </w:rPr>
        <w:t>«развёртка»</w:t>
      </w:r>
      <w:r>
        <w:rPr>
          <w:spacing w:val="1"/>
          <w:sz w:val="28"/>
        </w:rPr>
        <w:t xml:space="preserve"> </w:t>
      </w:r>
      <w:r>
        <w:rPr>
          <w:sz w:val="28"/>
        </w:rPr>
        <w:t>(трёхмерного</w:t>
      </w:r>
      <w:r>
        <w:rPr>
          <w:spacing w:val="1"/>
          <w:sz w:val="28"/>
        </w:rPr>
        <w:t xml:space="preserve"> </w:t>
      </w:r>
      <w:r>
        <w:rPr>
          <w:sz w:val="28"/>
        </w:rPr>
        <w:t>предмета);</w:t>
      </w:r>
      <w:r>
        <w:rPr>
          <w:spacing w:val="1"/>
          <w:sz w:val="28"/>
        </w:rPr>
        <w:t xml:space="preserve"> </w:t>
      </w:r>
      <w:r>
        <w:rPr>
          <w:sz w:val="28"/>
        </w:rPr>
        <w:t>соотносить</w:t>
      </w:r>
      <w:r>
        <w:rPr>
          <w:spacing w:val="-2"/>
          <w:sz w:val="28"/>
        </w:rPr>
        <w:t xml:space="preserve"> </w:t>
      </w:r>
      <w:r>
        <w:rPr>
          <w:sz w:val="28"/>
        </w:rPr>
        <w:t>объёмную</w:t>
      </w:r>
      <w:r>
        <w:rPr>
          <w:spacing w:val="-1"/>
          <w:sz w:val="28"/>
        </w:rPr>
        <w:t xml:space="preserve"> </w:t>
      </w:r>
      <w:r>
        <w:rPr>
          <w:sz w:val="28"/>
        </w:rPr>
        <w:t>конструкцию</w:t>
      </w:r>
      <w:r>
        <w:rPr>
          <w:spacing w:val="-2"/>
          <w:sz w:val="28"/>
        </w:rPr>
        <w:t xml:space="preserve"> </w:t>
      </w:r>
      <w:r>
        <w:rPr>
          <w:sz w:val="28"/>
        </w:rPr>
        <w:t>с изображениями</w:t>
      </w:r>
      <w:r>
        <w:rPr>
          <w:spacing w:val="2"/>
          <w:sz w:val="28"/>
        </w:rPr>
        <w:t xml:space="preserve"> </w:t>
      </w:r>
      <w:r>
        <w:rPr>
          <w:sz w:val="28"/>
        </w:rPr>
        <w:t>её развёртки;</w:t>
      </w:r>
    </w:p>
    <w:p w:rsidR="003D5CE3" w:rsidRDefault="00C85A18" w:rsidP="00A95C5C">
      <w:pPr>
        <w:pStyle w:val="a4"/>
        <w:numPr>
          <w:ilvl w:val="1"/>
          <w:numId w:val="29"/>
        </w:numPr>
        <w:tabs>
          <w:tab w:val="left" w:pos="1781"/>
        </w:tabs>
        <w:ind w:right="1000"/>
        <w:rPr>
          <w:sz w:val="28"/>
        </w:rPr>
      </w:pPr>
      <w:r>
        <w:rPr>
          <w:sz w:val="28"/>
        </w:rPr>
        <w:t>отличать</w:t>
      </w:r>
      <w:r>
        <w:rPr>
          <w:spacing w:val="1"/>
          <w:sz w:val="28"/>
        </w:rPr>
        <w:t xml:space="preserve"> </w:t>
      </w:r>
      <w:r>
        <w:rPr>
          <w:sz w:val="28"/>
        </w:rPr>
        <w:t>макет</w:t>
      </w:r>
      <w:r>
        <w:rPr>
          <w:spacing w:val="1"/>
          <w:sz w:val="28"/>
        </w:rPr>
        <w:t xml:space="preserve"> </w:t>
      </w:r>
      <w:r>
        <w:rPr>
          <w:sz w:val="28"/>
        </w:rPr>
        <w:t>от</w:t>
      </w:r>
      <w:r>
        <w:rPr>
          <w:spacing w:val="1"/>
          <w:sz w:val="28"/>
        </w:rPr>
        <w:t xml:space="preserve"> </w:t>
      </w:r>
      <w:r>
        <w:rPr>
          <w:sz w:val="28"/>
        </w:rPr>
        <w:t>модели,</w:t>
      </w:r>
      <w:r>
        <w:rPr>
          <w:spacing w:val="1"/>
          <w:sz w:val="28"/>
        </w:rPr>
        <w:t xml:space="preserve"> </w:t>
      </w:r>
      <w:r>
        <w:rPr>
          <w:sz w:val="28"/>
        </w:rPr>
        <w:t>строить</w:t>
      </w:r>
      <w:r>
        <w:rPr>
          <w:spacing w:val="1"/>
          <w:sz w:val="28"/>
        </w:rPr>
        <w:t xml:space="preserve"> </w:t>
      </w:r>
      <w:r>
        <w:rPr>
          <w:sz w:val="28"/>
        </w:rPr>
        <w:t>трёхмерный</w:t>
      </w:r>
      <w:r>
        <w:rPr>
          <w:spacing w:val="1"/>
          <w:sz w:val="28"/>
        </w:rPr>
        <w:t xml:space="preserve"> </w:t>
      </w:r>
      <w:r>
        <w:rPr>
          <w:sz w:val="28"/>
        </w:rPr>
        <w:t>макет</w:t>
      </w:r>
      <w:r>
        <w:rPr>
          <w:spacing w:val="1"/>
          <w:sz w:val="28"/>
        </w:rPr>
        <w:t xml:space="preserve"> </w:t>
      </w:r>
      <w:r>
        <w:rPr>
          <w:sz w:val="28"/>
        </w:rPr>
        <w:t>из</w:t>
      </w:r>
      <w:r>
        <w:rPr>
          <w:spacing w:val="1"/>
          <w:sz w:val="28"/>
        </w:rPr>
        <w:t xml:space="preserve"> </w:t>
      </w:r>
      <w:r>
        <w:rPr>
          <w:sz w:val="28"/>
        </w:rPr>
        <w:t>готовой</w:t>
      </w:r>
      <w:r>
        <w:rPr>
          <w:spacing w:val="1"/>
          <w:sz w:val="28"/>
        </w:rPr>
        <w:t xml:space="preserve"> </w:t>
      </w:r>
      <w:r>
        <w:rPr>
          <w:sz w:val="28"/>
        </w:rPr>
        <w:t>развёртки;</w:t>
      </w:r>
    </w:p>
    <w:p w:rsidR="003D5CE3" w:rsidRDefault="00C85A18" w:rsidP="00A95C5C">
      <w:pPr>
        <w:pStyle w:val="a4"/>
        <w:numPr>
          <w:ilvl w:val="1"/>
          <w:numId w:val="29"/>
        </w:numPr>
        <w:tabs>
          <w:tab w:val="left" w:pos="1781"/>
        </w:tabs>
        <w:ind w:right="982"/>
        <w:rPr>
          <w:sz w:val="28"/>
        </w:rPr>
      </w:pPr>
      <w:r>
        <w:rPr>
          <w:sz w:val="28"/>
        </w:rPr>
        <w:t>определять неподвижный и подвижный способ соединения деталей и</w:t>
      </w:r>
      <w:r>
        <w:rPr>
          <w:spacing w:val="1"/>
          <w:sz w:val="28"/>
        </w:rPr>
        <w:t xml:space="preserve"> </w:t>
      </w:r>
      <w:r>
        <w:rPr>
          <w:sz w:val="28"/>
        </w:rPr>
        <w:t>выполнять</w:t>
      </w:r>
      <w:r>
        <w:rPr>
          <w:spacing w:val="1"/>
          <w:sz w:val="28"/>
        </w:rPr>
        <w:t xml:space="preserve"> </w:t>
      </w:r>
      <w:r>
        <w:rPr>
          <w:sz w:val="28"/>
        </w:rPr>
        <w:t>подвижное</w:t>
      </w:r>
      <w:r>
        <w:rPr>
          <w:spacing w:val="1"/>
          <w:sz w:val="28"/>
        </w:rPr>
        <w:t xml:space="preserve"> </w:t>
      </w:r>
      <w:r>
        <w:rPr>
          <w:sz w:val="28"/>
        </w:rPr>
        <w:t>и</w:t>
      </w:r>
      <w:r>
        <w:rPr>
          <w:spacing w:val="1"/>
          <w:sz w:val="28"/>
        </w:rPr>
        <w:t xml:space="preserve"> </w:t>
      </w:r>
      <w:r>
        <w:rPr>
          <w:sz w:val="28"/>
        </w:rPr>
        <w:t>неподвижное</w:t>
      </w:r>
      <w:r>
        <w:rPr>
          <w:spacing w:val="1"/>
          <w:sz w:val="28"/>
        </w:rPr>
        <w:t xml:space="preserve"> </w:t>
      </w:r>
      <w:r>
        <w:rPr>
          <w:sz w:val="28"/>
        </w:rPr>
        <w:t>соединения</w:t>
      </w:r>
      <w:r>
        <w:rPr>
          <w:spacing w:val="1"/>
          <w:sz w:val="28"/>
        </w:rPr>
        <w:t xml:space="preserve"> </w:t>
      </w:r>
      <w:r>
        <w:rPr>
          <w:sz w:val="28"/>
        </w:rPr>
        <w:t>известными</w:t>
      </w:r>
      <w:r>
        <w:rPr>
          <w:spacing w:val="1"/>
          <w:sz w:val="28"/>
        </w:rPr>
        <w:t xml:space="preserve"> </w:t>
      </w:r>
      <w:r>
        <w:rPr>
          <w:sz w:val="28"/>
        </w:rPr>
        <w:t>способами;</w:t>
      </w:r>
    </w:p>
    <w:p w:rsidR="003D5CE3" w:rsidRDefault="00C85A18" w:rsidP="00A95C5C">
      <w:pPr>
        <w:pStyle w:val="a4"/>
        <w:numPr>
          <w:ilvl w:val="1"/>
          <w:numId w:val="29"/>
        </w:numPr>
        <w:tabs>
          <w:tab w:val="left" w:pos="1781"/>
        </w:tabs>
        <w:spacing w:before="1"/>
        <w:ind w:right="982"/>
        <w:rPr>
          <w:sz w:val="28"/>
        </w:rPr>
      </w:pPr>
      <w:r>
        <w:rPr>
          <w:sz w:val="28"/>
        </w:rPr>
        <w:t>конструировать и моделировать изделия из различных материалов по</w:t>
      </w:r>
      <w:r>
        <w:rPr>
          <w:spacing w:val="1"/>
          <w:sz w:val="28"/>
        </w:rPr>
        <w:t xml:space="preserve"> </w:t>
      </w:r>
      <w:r>
        <w:rPr>
          <w:sz w:val="28"/>
        </w:rPr>
        <w:t>модели,</w:t>
      </w:r>
      <w:r>
        <w:rPr>
          <w:spacing w:val="9"/>
          <w:sz w:val="28"/>
        </w:rPr>
        <w:t xml:space="preserve"> </w:t>
      </w:r>
      <w:r>
        <w:rPr>
          <w:sz w:val="28"/>
        </w:rPr>
        <w:t>простейшему</w:t>
      </w:r>
      <w:r>
        <w:rPr>
          <w:spacing w:val="-12"/>
          <w:sz w:val="28"/>
        </w:rPr>
        <w:t xml:space="preserve"> </w:t>
      </w:r>
      <w:r>
        <w:rPr>
          <w:sz w:val="28"/>
        </w:rPr>
        <w:t>чертежу</w:t>
      </w:r>
      <w:r>
        <w:rPr>
          <w:spacing w:val="-11"/>
          <w:sz w:val="28"/>
        </w:rPr>
        <w:t xml:space="preserve"> </w:t>
      </w:r>
      <w:r>
        <w:rPr>
          <w:sz w:val="28"/>
        </w:rPr>
        <w:t>или</w:t>
      </w:r>
      <w:r>
        <w:rPr>
          <w:spacing w:val="1"/>
          <w:sz w:val="28"/>
        </w:rPr>
        <w:t xml:space="preserve"> </w:t>
      </w:r>
      <w:r>
        <w:rPr>
          <w:sz w:val="28"/>
        </w:rPr>
        <w:t>эскизу;</w:t>
      </w:r>
    </w:p>
    <w:p w:rsidR="003D5CE3" w:rsidRDefault="00C85A18" w:rsidP="00A95C5C">
      <w:pPr>
        <w:pStyle w:val="a4"/>
        <w:numPr>
          <w:ilvl w:val="1"/>
          <w:numId w:val="29"/>
        </w:numPr>
        <w:tabs>
          <w:tab w:val="left" w:pos="1781"/>
        </w:tabs>
        <w:spacing w:before="9"/>
        <w:rPr>
          <w:sz w:val="28"/>
        </w:rPr>
      </w:pPr>
      <w:r>
        <w:rPr>
          <w:sz w:val="28"/>
        </w:rPr>
        <w:t>решать</w:t>
      </w:r>
      <w:r>
        <w:rPr>
          <w:spacing w:val="-13"/>
          <w:sz w:val="28"/>
        </w:rPr>
        <w:t xml:space="preserve"> </w:t>
      </w:r>
      <w:r>
        <w:rPr>
          <w:sz w:val="28"/>
        </w:rPr>
        <w:t>несложные</w:t>
      </w:r>
      <w:r>
        <w:rPr>
          <w:spacing w:val="-8"/>
          <w:sz w:val="28"/>
        </w:rPr>
        <w:t xml:space="preserve"> </w:t>
      </w:r>
      <w:r>
        <w:rPr>
          <w:sz w:val="28"/>
        </w:rPr>
        <w:t>конструкторско-технологические</w:t>
      </w:r>
      <w:r>
        <w:rPr>
          <w:spacing w:val="-9"/>
          <w:sz w:val="28"/>
        </w:rPr>
        <w:t xml:space="preserve"> </w:t>
      </w:r>
      <w:r>
        <w:rPr>
          <w:sz w:val="28"/>
        </w:rPr>
        <w:t>задачи;</w:t>
      </w:r>
    </w:p>
    <w:p w:rsidR="003D5CE3" w:rsidRDefault="00C85A18" w:rsidP="00A95C5C">
      <w:pPr>
        <w:pStyle w:val="a4"/>
        <w:numPr>
          <w:ilvl w:val="1"/>
          <w:numId w:val="29"/>
        </w:numPr>
        <w:tabs>
          <w:tab w:val="left" w:pos="1781"/>
        </w:tabs>
        <w:spacing w:before="9"/>
        <w:ind w:right="984"/>
        <w:rPr>
          <w:sz w:val="28"/>
        </w:rPr>
      </w:pPr>
      <w:r>
        <w:rPr>
          <w:sz w:val="28"/>
        </w:rPr>
        <w:t>применять</w:t>
      </w:r>
      <w:r>
        <w:rPr>
          <w:spacing w:val="1"/>
          <w:sz w:val="28"/>
        </w:rPr>
        <w:t xml:space="preserve"> </w:t>
      </w:r>
      <w:r>
        <w:rPr>
          <w:sz w:val="28"/>
        </w:rPr>
        <w:t>освоенные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умения</w:t>
      </w:r>
      <w:r>
        <w:rPr>
          <w:spacing w:val="1"/>
          <w:sz w:val="28"/>
        </w:rPr>
        <w:t xml:space="preserve"> </w:t>
      </w:r>
      <w:r>
        <w:rPr>
          <w:sz w:val="28"/>
        </w:rPr>
        <w:t>(технологические, графические, конструкторские) в самостоятельной</w:t>
      </w:r>
      <w:r>
        <w:rPr>
          <w:spacing w:val="1"/>
          <w:sz w:val="28"/>
        </w:rPr>
        <w:t xml:space="preserve"> </w:t>
      </w:r>
      <w:r>
        <w:rPr>
          <w:sz w:val="28"/>
        </w:rPr>
        <w:t>интеллектуальной</w:t>
      </w:r>
      <w:r>
        <w:rPr>
          <w:spacing w:val="-7"/>
          <w:sz w:val="28"/>
        </w:rPr>
        <w:t xml:space="preserve"> </w:t>
      </w:r>
      <w:r>
        <w:rPr>
          <w:sz w:val="28"/>
        </w:rPr>
        <w:t>и</w:t>
      </w:r>
      <w:r>
        <w:rPr>
          <w:spacing w:val="-9"/>
          <w:sz w:val="28"/>
        </w:rPr>
        <w:t xml:space="preserve"> </w:t>
      </w:r>
      <w:r>
        <w:rPr>
          <w:sz w:val="28"/>
        </w:rPr>
        <w:t>практической</w:t>
      </w:r>
      <w:r>
        <w:rPr>
          <w:spacing w:val="-7"/>
          <w:sz w:val="28"/>
        </w:rPr>
        <w:t xml:space="preserve"> </w:t>
      </w:r>
      <w:r>
        <w:rPr>
          <w:sz w:val="28"/>
        </w:rPr>
        <w:t>деятельности;</w:t>
      </w:r>
    </w:p>
    <w:p w:rsidR="003D5CE3" w:rsidRDefault="00C85A18" w:rsidP="00A95C5C">
      <w:pPr>
        <w:pStyle w:val="a4"/>
        <w:numPr>
          <w:ilvl w:val="1"/>
          <w:numId w:val="29"/>
        </w:numPr>
        <w:tabs>
          <w:tab w:val="left" w:pos="1781"/>
        </w:tabs>
        <w:ind w:right="994"/>
        <w:rPr>
          <w:sz w:val="28"/>
        </w:rPr>
      </w:pPr>
      <w:r>
        <w:rPr>
          <w:sz w:val="28"/>
        </w:rPr>
        <w:t>делать</w:t>
      </w:r>
      <w:r>
        <w:rPr>
          <w:spacing w:val="13"/>
          <w:sz w:val="28"/>
        </w:rPr>
        <w:t xml:space="preserve"> </w:t>
      </w:r>
      <w:r>
        <w:rPr>
          <w:sz w:val="28"/>
        </w:rPr>
        <w:t>выбор,</w:t>
      </w:r>
      <w:r>
        <w:rPr>
          <w:spacing w:val="18"/>
          <w:sz w:val="28"/>
        </w:rPr>
        <w:t xml:space="preserve"> </w:t>
      </w:r>
      <w:r>
        <w:rPr>
          <w:sz w:val="28"/>
        </w:rPr>
        <w:t>какое</w:t>
      </w:r>
      <w:r>
        <w:rPr>
          <w:spacing w:val="15"/>
          <w:sz w:val="28"/>
        </w:rPr>
        <w:t xml:space="preserve"> </w:t>
      </w:r>
      <w:r>
        <w:rPr>
          <w:sz w:val="28"/>
        </w:rPr>
        <w:t>мнение</w:t>
      </w:r>
      <w:r>
        <w:rPr>
          <w:spacing w:val="17"/>
          <w:sz w:val="28"/>
        </w:rPr>
        <w:t xml:space="preserve"> </w:t>
      </w:r>
      <w:r>
        <w:rPr>
          <w:sz w:val="28"/>
        </w:rPr>
        <w:t>принять</w:t>
      </w:r>
      <w:r>
        <w:rPr>
          <w:spacing w:val="13"/>
          <w:sz w:val="28"/>
        </w:rPr>
        <w:t xml:space="preserve"> </w:t>
      </w:r>
      <w:r>
        <w:rPr>
          <w:sz w:val="28"/>
        </w:rPr>
        <w:t>—</w:t>
      </w:r>
      <w:r>
        <w:rPr>
          <w:spacing w:val="19"/>
          <w:sz w:val="28"/>
        </w:rPr>
        <w:t xml:space="preserve"> </w:t>
      </w:r>
      <w:r>
        <w:rPr>
          <w:sz w:val="28"/>
        </w:rPr>
        <w:t>своё</w:t>
      </w:r>
      <w:r>
        <w:rPr>
          <w:spacing w:val="16"/>
          <w:sz w:val="28"/>
        </w:rPr>
        <w:t xml:space="preserve"> </w:t>
      </w:r>
      <w:r>
        <w:rPr>
          <w:sz w:val="28"/>
        </w:rPr>
        <w:t>или</w:t>
      </w:r>
      <w:r>
        <w:rPr>
          <w:spacing w:val="15"/>
          <w:sz w:val="28"/>
        </w:rPr>
        <w:t xml:space="preserve"> </w:t>
      </w:r>
      <w:r>
        <w:rPr>
          <w:sz w:val="28"/>
        </w:rPr>
        <w:t>другое,</w:t>
      </w:r>
      <w:r>
        <w:rPr>
          <w:spacing w:val="18"/>
          <w:sz w:val="28"/>
        </w:rPr>
        <w:t xml:space="preserve"> </w:t>
      </w:r>
      <w:r>
        <w:rPr>
          <w:sz w:val="28"/>
        </w:rPr>
        <w:t>высказанное</w:t>
      </w:r>
      <w:r>
        <w:rPr>
          <w:spacing w:val="-68"/>
          <w:sz w:val="28"/>
        </w:rPr>
        <w:t xml:space="preserve"> </w:t>
      </w:r>
      <w:r>
        <w:rPr>
          <w:sz w:val="28"/>
        </w:rPr>
        <w:t>в</w:t>
      </w:r>
      <w:r>
        <w:rPr>
          <w:spacing w:val="3"/>
          <w:sz w:val="28"/>
        </w:rPr>
        <w:t xml:space="preserve"> </w:t>
      </w:r>
      <w:r>
        <w:rPr>
          <w:sz w:val="28"/>
        </w:rPr>
        <w:t>ходе</w:t>
      </w:r>
      <w:r>
        <w:rPr>
          <w:spacing w:val="3"/>
          <w:sz w:val="28"/>
        </w:rPr>
        <w:t xml:space="preserve"> </w:t>
      </w:r>
      <w:r>
        <w:rPr>
          <w:sz w:val="28"/>
        </w:rPr>
        <w:t>обсуждения;</w:t>
      </w:r>
    </w:p>
    <w:p w:rsidR="003D5CE3" w:rsidRDefault="00C85A18" w:rsidP="00A95C5C">
      <w:pPr>
        <w:pStyle w:val="a4"/>
        <w:numPr>
          <w:ilvl w:val="1"/>
          <w:numId w:val="29"/>
        </w:numPr>
        <w:tabs>
          <w:tab w:val="left" w:pos="1781"/>
        </w:tabs>
        <w:spacing w:before="4" w:line="322" w:lineRule="exact"/>
        <w:rPr>
          <w:sz w:val="28"/>
        </w:rPr>
      </w:pPr>
      <w:r>
        <w:rPr>
          <w:sz w:val="28"/>
        </w:rPr>
        <w:t>выполнять</w:t>
      </w:r>
      <w:r>
        <w:rPr>
          <w:spacing w:val="-4"/>
          <w:sz w:val="28"/>
        </w:rPr>
        <w:t xml:space="preserve"> </w:t>
      </w:r>
      <w:r>
        <w:rPr>
          <w:sz w:val="28"/>
        </w:rPr>
        <w:t>работу</w:t>
      </w:r>
      <w:r>
        <w:rPr>
          <w:spacing w:val="-1"/>
          <w:sz w:val="28"/>
        </w:rPr>
        <w:t xml:space="preserve"> </w:t>
      </w:r>
      <w:r>
        <w:rPr>
          <w:sz w:val="28"/>
        </w:rPr>
        <w:t>в</w:t>
      </w:r>
      <w:r>
        <w:rPr>
          <w:spacing w:val="-4"/>
          <w:sz w:val="28"/>
        </w:rPr>
        <w:t xml:space="preserve"> </w:t>
      </w:r>
      <w:r>
        <w:rPr>
          <w:sz w:val="28"/>
        </w:rPr>
        <w:t>малых</w:t>
      </w:r>
      <w:r>
        <w:rPr>
          <w:spacing w:val="-6"/>
          <w:sz w:val="28"/>
        </w:rPr>
        <w:t xml:space="preserve"> </w:t>
      </w:r>
      <w:r>
        <w:rPr>
          <w:sz w:val="28"/>
        </w:rPr>
        <w:t>группах,</w:t>
      </w:r>
      <w:r>
        <w:rPr>
          <w:spacing w:val="1"/>
          <w:sz w:val="28"/>
        </w:rPr>
        <w:t xml:space="preserve"> </w:t>
      </w:r>
      <w:r>
        <w:rPr>
          <w:sz w:val="28"/>
        </w:rPr>
        <w:t>осуществлять</w:t>
      </w:r>
      <w:r>
        <w:rPr>
          <w:spacing w:val="-3"/>
          <w:sz w:val="28"/>
        </w:rPr>
        <w:t xml:space="preserve"> </w:t>
      </w:r>
      <w:r>
        <w:rPr>
          <w:sz w:val="28"/>
        </w:rPr>
        <w:t>сотрудничество;</w:t>
      </w:r>
    </w:p>
    <w:p w:rsidR="003D5CE3" w:rsidRDefault="00C85A18" w:rsidP="00A95C5C">
      <w:pPr>
        <w:pStyle w:val="a4"/>
        <w:numPr>
          <w:ilvl w:val="1"/>
          <w:numId w:val="29"/>
        </w:numPr>
        <w:tabs>
          <w:tab w:val="left" w:pos="1781"/>
        </w:tabs>
        <w:rPr>
          <w:sz w:val="28"/>
        </w:rPr>
      </w:pPr>
      <w:r>
        <w:rPr>
          <w:sz w:val="28"/>
        </w:rPr>
        <w:t>понимать</w:t>
      </w:r>
      <w:r>
        <w:rPr>
          <w:spacing w:val="29"/>
          <w:sz w:val="28"/>
        </w:rPr>
        <w:t xml:space="preserve"> </w:t>
      </w:r>
      <w:r>
        <w:rPr>
          <w:sz w:val="28"/>
        </w:rPr>
        <w:t>особенности</w:t>
      </w:r>
      <w:r>
        <w:rPr>
          <w:spacing w:val="96"/>
          <w:sz w:val="28"/>
        </w:rPr>
        <w:t xml:space="preserve"> </w:t>
      </w:r>
      <w:r>
        <w:rPr>
          <w:sz w:val="28"/>
        </w:rPr>
        <w:t>проектной</w:t>
      </w:r>
      <w:r>
        <w:rPr>
          <w:spacing w:val="99"/>
          <w:sz w:val="28"/>
        </w:rPr>
        <w:t xml:space="preserve"> </w:t>
      </w:r>
      <w:r>
        <w:rPr>
          <w:sz w:val="28"/>
        </w:rPr>
        <w:t>деятельности,</w:t>
      </w:r>
      <w:r>
        <w:rPr>
          <w:spacing w:val="108"/>
          <w:sz w:val="28"/>
        </w:rPr>
        <w:t xml:space="preserve"> </w:t>
      </w:r>
      <w:r>
        <w:rPr>
          <w:sz w:val="28"/>
        </w:rPr>
        <w:t>осуществлять</w:t>
      </w:r>
      <w:r>
        <w:rPr>
          <w:spacing w:val="100"/>
          <w:sz w:val="28"/>
        </w:rPr>
        <w:t xml:space="preserve"> </w:t>
      </w:r>
      <w:r>
        <w:rPr>
          <w:sz w:val="28"/>
        </w:rPr>
        <w:t>под</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right="988"/>
      </w:pPr>
      <w:r>
        <w:lastRenderedPageBreak/>
        <w:t>руководством</w:t>
      </w:r>
      <w:r>
        <w:rPr>
          <w:spacing w:val="1"/>
        </w:rPr>
        <w:t xml:space="preserve"> </w:t>
      </w:r>
      <w:r>
        <w:t>учителя</w:t>
      </w:r>
      <w:r>
        <w:rPr>
          <w:spacing w:val="1"/>
        </w:rPr>
        <w:t xml:space="preserve"> </w:t>
      </w:r>
      <w:r>
        <w:t>элементарную</w:t>
      </w:r>
      <w:r>
        <w:rPr>
          <w:spacing w:val="1"/>
        </w:rPr>
        <w:t xml:space="preserve"> </w:t>
      </w:r>
      <w:r>
        <w:t>проектную</w:t>
      </w:r>
      <w:r>
        <w:rPr>
          <w:spacing w:val="1"/>
        </w:rPr>
        <w:t xml:space="preserve"> </w:t>
      </w:r>
      <w:r>
        <w:t>деятельность</w:t>
      </w:r>
      <w:r>
        <w:rPr>
          <w:spacing w:val="71"/>
        </w:rPr>
        <w:t xml:space="preserve"> </w:t>
      </w:r>
      <w:r>
        <w:t>в</w:t>
      </w:r>
      <w:r>
        <w:rPr>
          <w:spacing w:val="1"/>
        </w:rPr>
        <w:t xml:space="preserve"> </w:t>
      </w:r>
      <w:r>
        <w:t>малых группах: разрабатывать замысел, искать пути его реализации,</w:t>
      </w:r>
      <w:r>
        <w:rPr>
          <w:spacing w:val="1"/>
        </w:rPr>
        <w:t xml:space="preserve"> </w:t>
      </w:r>
      <w:r>
        <w:t>воплощать</w:t>
      </w:r>
      <w:r>
        <w:rPr>
          <w:spacing w:val="-3"/>
        </w:rPr>
        <w:t xml:space="preserve"> </w:t>
      </w:r>
      <w:r>
        <w:t>его</w:t>
      </w:r>
      <w:r>
        <w:rPr>
          <w:spacing w:val="-1"/>
        </w:rPr>
        <w:t xml:space="preserve"> </w:t>
      </w:r>
      <w:r>
        <w:t>в</w:t>
      </w:r>
      <w:r>
        <w:rPr>
          <w:spacing w:val="-2"/>
        </w:rPr>
        <w:t xml:space="preserve"> </w:t>
      </w:r>
      <w:r>
        <w:t>продукте,</w:t>
      </w:r>
      <w:r>
        <w:rPr>
          <w:spacing w:val="2"/>
        </w:rPr>
        <w:t xml:space="preserve"> </w:t>
      </w:r>
      <w:r>
        <w:t>демонстрировать</w:t>
      </w:r>
      <w:r>
        <w:rPr>
          <w:spacing w:val="-3"/>
        </w:rPr>
        <w:t xml:space="preserve"> </w:t>
      </w:r>
      <w:r>
        <w:t>готовый</w:t>
      </w:r>
      <w:r>
        <w:rPr>
          <w:spacing w:val="8"/>
        </w:rPr>
        <w:t xml:space="preserve"> </w:t>
      </w:r>
      <w:r>
        <w:t>продукт;</w:t>
      </w:r>
    </w:p>
    <w:p w:rsidR="003D5CE3" w:rsidRDefault="00C85A18" w:rsidP="00A95C5C">
      <w:pPr>
        <w:pStyle w:val="a4"/>
        <w:numPr>
          <w:ilvl w:val="1"/>
          <w:numId w:val="29"/>
        </w:numPr>
        <w:tabs>
          <w:tab w:val="left" w:pos="1781"/>
        </w:tabs>
        <w:spacing w:line="321" w:lineRule="exact"/>
        <w:rPr>
          <w:sz w:val="28"/>
        </w:rPr>
      </w:pPr>
      <w:r>
        <w:rPr>
          <w:sz w:val="28"/>
        </w:rPr>
        <w:t>называть</w:t>
      </w:r>
      <w:r>
        <w:rPr>
          <w:spacing w:val="-11"/>
          <w:sz w:val="28"/>
        </w:rPr>
        <w:t xml:space="preserve"> </w:t>
      </w:r>
      <w:r>
        <w:rPr>
          <w:sz w:val="28"/>
        </w:rPr>
        <w:t>профессии</w:t>
      </w:r>
      <w:r>
        <w:rPr>
          <w:spacing w:val="-9"/>
          <w:sz w:val="28"/>
        </w:rPr>
        <w:t xml:space="preserve"> </w:t>
      </w:r>
      <w:r>
        <w:rPr>
          <w:sz w:val="28"/>
        </w:rPr>
        <w:t>людей,</w:t>
      </w:r>
      <w:r>
        <w:rPr>
          <w:spacing w:val="-4"/>
          <w:sz w:val="28"/>
        </w:rPr>
        <w:t xml:space="preserve"> </w:t>
      </w:r>
      <w:r>
        <w:rPr>
          <w:sz w:val="28"/>
        </w:rPr>
        <w:t>работающих</w:t>
      </w:r>
      <w:r>
        <w:rPr>
          <w:spacing w:val="-8"/>
          <w:sz w:val="28"/>
        </w:rPr>
        <w:t xml:space="preserve"> </w:t>
      </w:r>
      <w:r>
        <w:rPr>
          <w:sz w:val="28"/>
        </w:rPr>
        <w:t>в</w:t>
      </w:r>
      <w:r>
        <w:rPr>
          <w:spacing w:val="-7"/>
          <w:sz w:val="28"/>
        </w:rPr>
        <w:t xml:space="preserve"> </w:t>
      </w:r>
      <w:r>
        <w:rPr>
          <w:sz w:val="28"/>
        </w:rPr>
        <w:t>сфере</w:t>
      </w:r>
      <w:r>
        <w:rPr>
          <w:spacing w:val="-7"/>
          <w:sz w:val="28"/>
        </w:rPr>
        <w:t xml:space="preserve"> </w:t>
      </w:r>
      <w:r>
        <w:rPr>
          <w:sz w:val="28"/>
        </w:rPr>
        <w:t>обслуживания.</w:t>
      </w:r>
    </w:p>
    <w:p w:rsidR="003D5CE3" w:rsidRDefault="00C85A18" w:rsidP="00A95C5C">
      <w:pPr>
        <w:pStyle w:val="Heading2"/>
        <w:numPr>
          <w:ilvl w:val="0"/>
          <w:numId w:val="29"/>
        </w:numPr>
        <w:tabs>
          <w:tab w:val="left" w:pos="1383"/>
        </w:tabs>
        <w:spacing w:before="10" w:line="322" w:lineRule="exact"/>
        <w:ind w:hanging="174"/>
      </w:pPr>
      <w:r>
        <w:t>класс</w:t>
      </w:r>
    </w:p>
    <w:p w:rsidR="003D5CE3" w:rsidRDefault="00C85A18">
      <w:pPr>
        <w:ind w:left="1440"/>
        <w:jc w:val="both"/>
        <w:rPr>
          <w:sz w:val="28"/>
        </w:rPr>
      </w:pPr>
      <w:r>
        <w:rPr>
          <w:sz w:val="28"/>
        </w:rPr>
        <w:t>К</w:t>
      </w:r>
      <w:r>
        <w:rPr>
          <w:spacing w:val="-8"/>
          <w:sz w:val="28"/>
        </w:rPr>
        <w:t xml:space="preserve"> </w:t>
      </w:r>
      <w:r>
        <w:rPr>
          <w:sz w:val="28"/>
        </w:rPr>
        <w:t>концу</w:t>
      </w:r>
      <w:r>
        <w:rPr>
          <w:spacing w:val="-12"/>
          <w:sz w:val="28"/>
        </w:rPr>
        <w:t xml:space="preserve"> </w:t>
      </w:r>
      <w:r>
        <w:rPr>
          <w:sz w:val="28"/>
        </w:rPr>
        <w:t>обучения</w:t>
      </w:r>
      <w:r>
        <w:rPr>
          <w:spacing w:val="-2"/>
          <w:sz w:val="28"/>
        </w:rPr>
        <w:t xml:space="preserve"> </w:t>
      </w:r>
      <w:r>
        <w:rPr>
          <w:b/>
          <w:sz w:val="28"/>
        </w:rPr>
        <w:t>в</w:t>
      </w:r>
      <w:r>
        <w:rPr>
          <w:b/>
          <w:spacing w:val="-5"/>
          <w:sz w:val="28"/>
        </w:rPr>
        <w:t xml:space="preserve"> </w:t>
      </w:r>
      <w:r>
        <w:rPr>
          <w:b/>
          <w:sz w:val="28"/>
        </w:rPr>
        <w:t>третьем</w:t>
      </w:r>
      <w:r>
        <w:rPr>
          <w:b/>
          <w:spacing w:val="-1"/>
          <w:sz w:val="28"/>
        </w:rPr>
        <w:t xml:space="preserve"> </w:t>
      </w:r>
      <w:r>
        <w:rPr>
          <w:b/>
          <w:sz w:val="28"/>
        </w:rPr>
        <w:t>классе</w:t>
      </w:r>
      <w:r>
        <w:rPr>
          <w:b/>
          <w:spacing w:val="-4"/>
          <w:sz w:val="28"/>
        </w:rPr>
        <w:t xml:space="preserve"> </w:t>
      </w:r>
      <w:r>
        <w:rPr>
          <w:sz w:val="28"/>
        </w:rPr>
        <w:t>обучающийся</w:t>
      </w:r>
      <w:r>
        <w:rPr>
          <w:spacing w:val="-5"/>
          <w:sz w:val="28"/>
        </w:rPr>
        <w:t xml:space="preserve"> </w:t>
      </w:r>
      <w:r>
        <w:rPr>
          <w:sz w:val="28"/>
        </w:rPr>
        <w:t>научится:</w:t>
      </w:r>
    </w:p>
    <w:p w:rsidR="003D5CE3" w:rsidRDefault="00C85A18" w:rsidP="00A95C5C">
      <w:pPr>
        <w:pStyle w:val="a4"/>
        <w:numPr>
          <w:ilvl w:val="1"/>
          <w:numId w:val="29"/>
        </w:numPr>
        <w:tabs>
          <w:tab w:val="left" w:pos="1781"/>
        </w:tabs>
        <w:spacing w:before="153" w:line="322" w:lineRule="exact"/>
        <w:rPr>
          <w:sz w:val="28"/>
        </w:rPr>
      </w:pPr>
      <w:r>
        <w:rPr>
          <w:sz w:val="28"/>
        </w:rPr>
        <w:t>понимать</w:t>
      </w:r>
      <w:r>
        <w:rPr>
          <w:spacing w:val="51"/>
          <w:sz w:val="28"/>
        </w:rPr>
        <w:t xml:space="preserve"> </w:t>
      </w:r>
      <w:r>
        <w:rPr>
          <w:sz w:val="28"/>
        </w:rPr>
        <w:t>смысл</w:t>
      </w:r>
      <w:r>
        <w:rPr>
          <w:spacing w:val="53"/>
          <w:sz w:val="28"/>
        </w:rPr>
        <w:t xml:space="preserve"> </w:t>
      </w:r>
      <w:r>
        <w:rPr>
          <w:sz w:val="28"/>
        </w:rPr>
        <w:t>понятий</w:t>
      </w:r>
      <w:r>
        <w:rPr>
          <w:spacing w:val="57"/>
          <w:sz w:val="28"/>
        </w:rPr>
        <w:t xml:space="preserve"> </w:t>
      </w:r>
      <w:r>
        <w:rPr>
          <w:sz w:val="28"/>
        </w:rPr>
        <w:t>«чертёж</w:t>
      </w:r>
      <w:r>
        <w:rPr>
          <w:spacing w:val="53"/>
          <w:sz w:val="28"/>
        </w:rPr>
        <w:t xml:space="preserve"> </w:t>
      </w:r>
      <w:r>
        <w:rPr>
          <w:sz w:val="28"/>
        </w:rPr>
        <w:t>развёртки»,</w:t>
      </w:r>
      <w:r>
        <w:rPr>
          <w:spacing w:val="59"/>
          <w:sz w:val="28"/>
        </w:rPr>
        <w:t xml:space="preserve"> </w:t>
      </w:r>
      <w:r>
        <w:rPr>
          <w:sz w:val="28"/>
        </w:rPr>
        <w:t>«канцелярский</w:t>
      </w:r>
      <w:r>
        <w:rPr>
          <w:spacing w:val="54"/>
          <w:sz w:val="28"/>
        </w:rPr>
        <w:t xml:space="preserve"> </w:t>
      </w:r>
      <w:r>
        <w:rPr>
          <w:sz w:val="28"/>
        </w:rPr>
        <w:t>нож»,</w:t>
      </w:r>
    </w:p>
    <w:p w:rsidR="003D5CE3" w:rsidRDefault="00C85A18">
      <w:pPr>
        <w:pStyle w:val="a3"/>
        <w:spacing w:line="322" w:lineRule="exact"/>
        <w:ind w:left="1781"/>
      </w:pPr>
      <w:r>
        <w:t>«шило»,</w:t>
      </w:r>
      <w:r>
        <w:rPr>
          <w:spacing w:val="-1"/>
        </w:rPr>
        <w:t xml:space="preserve"> </w:t>
      </w:r>
      <w:r>
        <w:t>«искусственный</w:t>
      </w:r>
      <w:r>
        <w:rPr>
          <w:spacing w:val="-6"/>
        </w:rPr>
        <w:t xml:space="preserve"> </w:t>
      </w:r>
      <w:r>
        <w:t>материал»;</w:t>
      </w:r>
    </w:p>
    <w:p w:rsidR="003D5CE3" w:rsidRDefault="00C85A18" w:rsidP="00A95C5C">
      <w:pPr>
        <w:pStyle w:val="a4"/>
        <w:numPr>
          <w:ilvl w:val="1"/>
          <w:numId w:val="29"/>
        </w:numPr>
        <w:tabs>
          <w:tab w:val="left" w:pos="1781"/>
        </w:tabs>
        <w:spacing w:line="242" w:lineRule="auto"/>
        <w:ind w:right="987"/>
        <w:rPr>
          <w:sz w:val="28"/>
        </w:rPr>
      </w:pPr>
      <w:r>
        <w:rPr>
          <w:sz w:val="28"/>
        </w:rPr>
        <w:t>выделять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характерные</w:t>
      </w:r>
      <w:r>
        <w:rPr>
          <w:spacing w:val="1"/>
          <w:sz w:val="28"/>
        </w:rPr>
        <w:t xml:space="preserve"> </w:t>
      </w:r>
      <w:r>
        <w:rPr>
          <w:sz w:val="28"/>
        </w:rPr>
        <w:t>особенности</w:t>
      </w:r>
      <w:r>
        <w:rPr>
          <w:spacing w:val="1"/>
          <w:sz w:val="28"/>
        </w:rPr>
        <w:t xml:space="preserve"> </w:t>
      </w:r>
      <w:r>
        <w:rPr>
          <w:sz w:val="28"/>
        </w:rPr>
        <w:t>изученных</w:t>
      </w:r>
      <w:r>
        <w:rPr>
          <w:spacing w:val="1"/>
          <w:sz w:val="28"/>
        </w:rPr>
        <w:t xml:space="preserve"> </w:t>
      </w:r>
      <w:r>
        <w:rPr>
          <w:sz w:val="28"/>
        </w:rPr>
        <w:t>видов</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профессии</w:t>
      </w:r>
      <w:r>
        <w:rPr>
          <w:spacing w:val="71"/>
          <w:sz w:val="28"/>
        </w:rPr>
        <w:t xml:space="preserve"> </w:t>
      </w:r>
      <w:r>
        <w:rPr>
          <w:sz w:val="28"/>
        </w:rPr>
        <w:t>мастеров</w:t>
      </w:r>
      <w:r>
        <w:rPr>
          <w:spacing w:val="1"/>
          <w:sz w:val="28"/>
        </w:rPr>
        <w:t xml:space="preserve"> </w:t>
      </w:r>
      <w:r>
        <w:rPr>
          <w:sz w:val="28"/>
        </w:rPr>
        <w:t>прикладного</w:t>
      </w:r>
      <w:r>
        <w:rPr>
          <w:spacing w:val="-3"/>
          <w:sz w:val="28"/>
        </w:rPr>
        <w:t xml:space="preserve"> </w:t>
      </w:r>
      <w:r>
        <w:rPr>
          <w:sz w:val="28"/>
        </w:rPr>
        <w:t>искусства</w:t>
      </w:r>
      <w:r>
        <w:rPr>
          <w:spacing w:val="8"/>
          <w:sz w:val="28"/>
        </w:rPr>
        <w:t xml:space="preserve"> </w:t>
      </w:r>
      <w:r>
        <w:rPr>
          <w:sz w:val="28"/>
        </w:rPr>
        <w:t>(в</w:t>
      </w:r>
      <w:r>
        <w:rPr>
          <w:spacing w:val="-1"/>
          <w:sz w:val="28"/>
        </w:rPr>
        <w:t xml:space="preserve"> </w:t>
      </w:r>
      <w:r>
        <w:rPr>
          <w:sz w:val="28"/>
        </w:rPr>
        <w:t>рамках</w:t>
      </w:r>
      <w:r>
        <w:rPr>
          <w:spacing w:val="-2"/>
          <w:sz w:val="28"/>
        </w:rPr>
        <w:t xml:space="preserve"> </w:t>
      </w:r>
      <w:r>
        <w:rPr>
          <w:sz w:val="28"/>
        </w:rPr>
        <w:t>изученного);</w:t>
      </w:r>
    </w:p>
    <w:p w:rsidR="003D5CE3" w:rsidRDefault="00C85A18" w:rsidP="00A95C5C">
      <w:pPr>
        <w:pStyle w:val="a4"/>
        <w:numPr>
          <w:ilvl w:val="1"/>
          <w:numId w:val="29"/>
        </w:numPr>
        <w:tabs>
          <w:tab w:val="left" w:pos="1781"/>
        </w:tabs>
        <w:ind w:right="982"/>
        <w:rPr>
          <w:sz w:val="28"/>
        </w:rPr>
      </w:pPr>
      <w:r>
        <w:rPr>
          <w:sz w:val="28"/>
        </w:rPr>
        <w:t>узнавать и называть по характерным особенностям образцов или по</w:t>
      </w:r>
      <w:r>
        <w:rPr>
          <w:spacing w:val="1"/>
          <w:sz w:val="28"/>
        </w:rPr>
        <w:t xml:space="preserve"> </w:t>
      </w:r>
      <w:r>
        <w:rPr>
          <w:sz w:val="28"/>
        </w:rPr>
        <w:t>описанию</w:t>
      </w:r>
      <w:r>
        <w:rPr>
          <w:spacing w:val="-1"/>
          <w:sz w:val="28"/>
        </w:rPr>
        <w:t xml:space="preserve"> </w:t>
      </w:r>
      <w:r>
        <w:rPr>
          <w:sz w:val="28"/>
        </w:rPr>
        <w:t>изученные</w:t>
      </w:r>
      <w:r>
        <w:rPr>
          <w:spacing w:val="3"/>
          <w:sz w:val="28"/>
        </w:rPr>
        <w:t xml:space="preserve"> </w:t>
      </w:r>
      <w:r>
        <w:rPr>
          <w:sz w:val="28"/>
        </w:rPr>
        <w:t>и</w:t>
      </w:r>
      <w:r>
        <w:rPr>
          <w:spacing w:val="-1"/>
          <w:sz w:val="28"/>
        </w:rPr>
        <w:t xml:space="preserve"> </w:t>
      </w:r>
      <w:r>
        <w:rPr>
          <w:sz w:val="28"/>
        </w:rPr>
        <w:t>распространённые</w:t>
      </w:r>
      <w:r>
        <w:rPr>
          <w:spacing w:val="4"/>
          <w:sz w:val="28"/>
        </w:rPr>
        <w:t xml:space="preserve"> </w:t>
      </w:r>
      <w:r>
        <w:rPr>
          <w:sz w:val="28"/>
        </w:rPr>
        <w:t>в</w:t>
      </w:r>
      <w:r>
        <w:rPr>
          <w:spacing w:val="-1"/>
          <w:sz w:val="28"/>
        </w:rPr>
        <w:t xml:space="preserve"> </w:t>
      </w:r>
      <w:r>
        <w:rPr>
          <w:sz w:val="28"/>
        </w:rPr>
        <w:t>крае</w:t>
      </w:r>
      <w:r>
        <w:rPr>
          <w:spacing w:val="-3"/>
          <w:sz w:val="28"/>
        </w:rPr>
        <w:t xml:space="preserve"> </w:t>
      </w:r>
      <w:r>
        <w:rPr>
          <w:sz w:val="28"/>
        </w:rPr>
        <w:t>ремёсла;</w:t>
      </w:r>
    </w:p>
    <w:p w:rsidR="003D5CE3" w:rsidRDefault="00C85A18" w:rsidP="00A95C5C">
      <w:pPr>
        <w:pStyle w:val="a4"/>
        <w:numPr>
          <w:ilvl w:val="1"/>
          <w:numId w:val="29"/>
        </w:numPr>
        <w:tabs>
          <w:tab w:val="left" w:pos="1781"/>
        </w:tabs>
        <w:ind w:right="985"/>
        <w:rPr>
          <w:sz w:val="28"/>
        </w:rPr>
      </w:pPr>
      <w:r>
        <w:rPr>
          <w:sz w:val="28"/>
        </w:rPr>
        <w:t>называть</w:t>
      </w:r>
      <w:r>
        <w:rPr>
          <w:spacing w:val="1"/>
          <w:sz w:val="28"/>
        </w:rPr>
        <w:t xml:space="preserve"> </w:t>
      </w:r>
      <w:r>
        <w:rPr>
          <w:sz w:val="28"/>
        </w:rPr>
        <w:t>и</w:t>
      </w:r>
      <w:r>
        <w:rPr>
          <w:spacing w:val="1"/>
          <w:sz w:val="28"/>
        </w:rPr>
        <w:t xml:space="preserve"> </w:t>
      </w:r>
      <w:r>
        <w:rPr>
          <w:sz w:val="28"/>
        </w:rPr>
        <w:t>описывать</w:t>
      </w:r>
      <w:r>
        <w:rPr>
          <w:spacing w:val="1"/>
          <w:sz w:val="28"/>
        </w:rPr>
        <w:t xml:space="preserve"> </w:t>
      </w:r>
      <w:r>
        <w:rPr>
          <w:sz w:val="28"/>
        </w:rPr>
        <w:t>свойства</w:t>
      </w:r>
      <w:r>
        <w:rPr>
          <w:spacing w:val="1"/>
          <w:sz w:val="28"/>
        </w:rPr>
        <w:t xml:space="preserve"> </w:t>
      </w:r>
      <w:r>
        <w:rPr>
          <w:sz w:val="28"/>
        </w:rPr>
        <w:t>наиболее</w:t>
      </w:r>
      <w:r>
        <w:rPr>
          <w:spacing w:val="71"/>
          <w:sz w:val="28"/>
        </w:rPr>
        <w:t xml:space="preserve"> </w:t>
      </w:r>
      <w:r>
        <w:rPr>
          <w:sz w:val="28"/>
        </w:rPr>
        <w:t>распространённых</w:t>
      </w:r>
      <w:r>
        <w:rPr>
          <w:spacing w:val="1"/>
          <w:sz w:val="28"/>
        </w:rPr>
        <w:t xml:space="preserve"> </w:t>
      </w:r>
      <w:r>
        <w:rPr>
          <w:sz w:val="28"/>
        </w:rPr>
        <w:t>изучаемых</w:t>
      </w:r>
      <w:r>
        <w:rPr>
          <w:spacing w:val="1"/>
          <w:sz w:val="28"/>
        </w:rPr>
        <w:t xml:space="preserve"> </w:t>
      </w:r>
      <w:r>
        <w:rPr>
          <w:sz w:val="28"/>
        </w:rPr>
        <w:t>искусственных</w:t>
      </w:r>
      <w:r>
        <w:rPr>
          <w:spacing w:val="1"/>
          <w:sz w:val="28"/>
        </w:rPr>
        <w:t xml:space="preserve"> </w:t>
      </w:r>
      <w:r>
        <w:rPr>
          <w:sz w:val="28"/>
        </w:rPr>
        <w:t>и</w:t>
      </w:r>
      <w:r>
        <w:rPr>
          <w:spacing w:val="1"/>
          <w:sz w:val="28"/>
        </w:rPr>
        <w:t xml:space="preserve"> </w:t>
      </w:r>
      <w:r>
        <w:rPr>
          <w:sz w:val="28"/>
        </w:rPr>
        <w:t>синтетических</w:t>
      </w:r>
      <w:r>
        <w:rPr>
          <w:spacing w:val="1"/>
          <w:sz w:val="28"/>
        </w:rPr>
        <w:t xml:space="preserve"> </w:t>
      </w:r>
      <w:r>
        <w:rPr>
          <w:sz w:val="28"/>
        </w:rPr>
        <w:t>материалов</w:t>
      </w:r>
      <w:r>
        <w:rPr>
          <w:spacing w:val="1"/>
          <w:sz w:val="28"/>
        </w:rPr>
        <w:t xml:space="preserve"> </w:t>
      </w:r>
      <w:r>
        <w:rPr>
          <w:sz w:val="28"/>
        </w:rPr>
        <w:t>(бумага,</w:t>
      </w:r>
      <w:r>
        <w:rPr>
          <w:spacing w:val="1"/>
          <w:sz w:val="28"/>
        </w:rPr>
        <w:t xml:space="preserve"> </w:t>
      </w:r>
      <w:r>
        <w:rPr>
          <w:sz w:val="28"/>
        </w:rPr>
        <w:t>металлы,</w:t>
      </w:r>
      <w:r>
        <w:rPr>
          <w:spacing w:val="5"/>
          <w:sz w:val="28"/>
        </w:rPr>
        <w:t xml:space="preserve"> </w:t>
      </w:r>
      <w:r>
        <w:rPr>
          <w:sz w:val="28"/>
        </w:rPr>
        <w:t>текстиль</w:t>
      </w:r>
      <w:r>
        <w:rPr>
          <w:spacing w:val="1"/>
          <w:sz w:val="28"/>
        </w:rPr>
        <w:t xml:space="preserve"> </w:t>
      </w:r>
      <w:r>
        <w:rPr>
          <w:sz w:val="28"/>
        </w:rPr>
        <w:t>и</w:t>
      </w:r>
      <w:r>
        <w:rPr>
          <w:spacing w:val="1"/>
          <w:sz w:val="28"/>
        </w:rPr>
        <w:t xml:space="preserve"> </w:t>
      </w:r>
      <w:r>
        <w:rPr>
          <w:sz w:val="28"/>
        </w:rPr>
        <w:t>др.);</w:t>
      </w:r>
    </w:p>
    <w:p w:rsidR="003D5CE3" w:rsidRDefault="00C85A18" w:rsidP="00A95C5C">
      <w:pPr>
        <w:pStyle w:val="a4"/>
        <w:numPr>
          <w:ilvl w:val="1"/>
          <w:numId w:val="29"/>
        </w:numPr>
        <w:tabs>
          <w:tab w:val="left" w:pos="1781"/>
        </w:tabs>
        <w:spacing w:before="61"/>
        <w:ind w:right="988"/>
        <w:rPr>
          <w:sz w:val="28"/>
        </w:rPr>
      </w:pPr>
      <w:r>
        <w:rPr>
          <w:sz w:val="28"/>
        </w:rPr>
        <w:t>читать</w:t>
      </w:r>
      <w:r>
        <w:rPr>
          <w:spacing w:val="1"/>
          <w:sz w:val="28"/>
        </w:rPr>
        <w:t xml:space="preserve"> </w:t>
      </w:r>
      <w:r>
        <w:rPr>
          <w:sz w:val="28"/>
        </w:rPr>
        <w:t>чертёж</w:t>
      </w:r>
      <w:r>
        <w:rPr>
          <w:spacing w:val="1"/>
          <w:sz w:val="28"/>
        </w:rPr>
        <w:t xml:space="preserve"> </w:t>
      </w:r>
      <w:r>
        <w:rPr>
          <w:sz w:val="28"/>
        </w:rPr>
        <w:t>развёртки</w:t>
      </w:r>
      <w:r>
        <w:rPr>
          <w:spacing w:val="71"/>
          <w:sz w:val="28"/>
        </w:rPr>
        <w:t xml:space="preserve"> </w:t>
      </w:r>
      <w:r>
        <w:rPr>
          <w:sz w:val="28"/>
        </w:rPr>
        <w:t>и</w:t>
      </w:r>
      <w:r>
        <w:rPr>
          <w:spacing w:val="71"/>
          <w:sz w:val="28"/>
        </w:rPr>
        <w:t xml:space="preserve"> </w:t>
      </w:r>
      <w:r>
        <w:rPr>
          <w:sz w:val="28"/>
        </w:rPr>
        <w:t>выполнять</w:t>
      </w:r>
      <w:r>
        <w:rPr>
          <w:spacing w:val="71"/>
          <w:sz w:val="28"/>
        </w:rPr>
        <w:t xml:space="preserve"> </w:t>
      </w:r>
      <w:r>
        <w:rPr>
          <w:sz w:val="28"/>
        </w:rPr>
        <w:t>разметку</w:t>
      </w:r>
      <w:r>
        <w:rPr>
          <w:spacing w:val="71"/>
          <w:sz w:val="28"/>
        </w:rPr>
        <w:t xml:space="preserve"> </w:t>
      </w:r>
      <w:r>
        <w:rPr>
          <w:sz w:val="28"/>
        </w:rPr>
        <w:t>развёрток с</w:t>
      </w:r>
      <w:r>
        <w:rPr>
          <w:spacing w:val="1"/>
          <w:sz w:val="28"/>
        </w:rPr>
        <w:t xml:space="preserve"> </w:t>
      </w:r>
      <w:r>
        <w:rPr>
          <w:sz w:val="28"/>
        </w:rPr>
        <w:t>помощью</w:t>
      </w:r>
      <w:r>
        <w:rPr>
          <w:spacing w:val="-3"/>
          <w:sz w:val="28"/>
        </w:rPr>
        <w:t xml:space="preserve"> </w:t>
      </w:r>
      <w:r>
        <w:rPr>
          <w:sz w:val="28"/>
        </w:rPr>
        <w:t>чертёжных</w:t>
      </w:r>
      <w:r>
        <w:rPr>
          <w:spacing w:val="-4"/>
          <w:sz w:val="28"/>
        </w:rPr>
        <w:t xml:space="preserve"> </w:t>
      </w:r>
      <w:r>
        <w:rPr>
          <w:sz w:val="28"/>
        </w:rPr>
        <w:t>инструментов</w:t>
      </w:r>
      <w:r>
        <w:rPr>
          <w:spacing w:val="-1"/>
          <w:sz w:val="28"/>
        </w:rPr>
        <w:t xml:space="preserve"> </w:t>
      </w:r>
      <w:r>
        <w:rPr>
          <w:sz w:val="28"/>
        </w:rPr>
        <w:t>(линейка,</w:t>
      </w:r>
      <w:r>
        <w:rPr>
          <w:spacing w:val="2"/>
          <w:sz w:val="28"/>
        </w:rPr>
        <w:t xml:space="preserve"> </w:t>
      </w:r>
      <w:r>
        <w:rPr>
          <w:sz w:val="28"/>
        </w:rPr>
        <w:t>угольник,</w:t>
      </w:r>
      <w:r>
        <w:rPr>
          <w:spacing w:val="2"/>
          <w:sz w:val="28"/>
        </w:rPr>
        <w:t xml:space="preserve"> </w:t>
      </w:r>
      <w:r>
        <w:rPr>
          <w:sz w:val="28"/>
        </w:rPr>
        <w:t>циркуль);</w:t>
      </w:r>
    </w:p>
    <w:p w:rsidR="003D5CE3" w:rsidRDefault="00C85A18" w:rsidP="00A95C5C">
      <w:pPr>
        <w:pStyle w:val="a4"/>
        <w:numPr>
          <w:ilvl w:val="1"/>
          <w:numId w:val="29"/>
        </w:numPr>
        <w:tabs>
          <w:tab w:val="left" w:pos="1781"/>
        </w:tabs>
        <w:spacing w:before="4"/>
        <w:rPr>
          <w:sz w:val="28"/>
        </w:rPr>
      </w:pPr>
      <w:r>
        <w:rPr>
          <w:sz w:val="28"/>
        </w:rPr>
        <w:t>узнавать</w:t>
      </w:r>
      <w:r>
        <w:rPr>
          <w:spacing w:val="-5"/>
          <w:sz w:val="28"/>
        </w:rPr>
        <w:t xml:space="preserve"> </w:t>
      </w:r>
      <w:r>
        <w:rPr>
          <w:sz w:val="28"/>
        </w:rPr>
        <w:t>и</w:t>
      </w:r>
      <w:r>
        <w:rPr>
          <w:spacing w:val="-8"/>
          <w:sz w:val="28"/>
        </w:rPr>
        <w:t xml:space="preserve"> </w:t>
      </w:r>
      <w:r>
        <w:rPr>
          <w:sz w:val="28"/>
        </w:rPr>
        <w:t>называть</w:t>
      </w:r>
      <w:r>
        <w:rPr>
          <w:spacing w:val="-9"/>
          <w:sz w:val="28"/>
        </w:rPr>
        <w:t xml:space="preserve"> </w:t>
      </w:r>
      <w:r>
        <w:rPr>
          <w:sz w:val="28"/>
        </w:rPr>
        <w:t>линии</w:t>
      </w:r>
      <w:r>
        <w:rPr>
          <w:spacing w:val="-4"/>
          <w:sz w:val="28"/>
        </w:rPr>
        <w:t xml:space="preserve"> </w:t>
      </w:r>
      <w:r>
        <w:rPr>
          <w:sz w:val="28"/>
        </w:rPr>
        <w:t>чертежа</w:t>
      </w:r>
      <w:r>
        <w:rPr>
          <w:spacing w:val="-2"/>
          <w:sz w:val="28"/>
        </w:rPr>
        <w:t xml:space="preserve"> </w:t>
      </w:r>
      <w:r>
        <w:rPr>
          <w:sz w:val="28"/>
        </w:rPr>
        <w:t>(осевая</w:t>
      </w:r>
      <w:r>
        <w:rPr>
          <w:spacing w:val="-1"/>
          <w:sz w:val="28"/>
        </w:rPr>
        <w:t xml:space="preserve"> </w:t>
      </w:r>
      <w:r>
        <w:rPr>
          <w:sz w:val="28"/>
        </w:rPr>
        <w:t>и</w:t>
      </w:r>
      <w:r>
        <w:rPr>
          <w:spacing w:val="-7"/>
          <w:sz w:val="28"/>
        </w:rPr>
        <w:t xml:space="preserve"> </w:t>
      </w:r>
      <w:r>
        <w:rPr>
          <w:sz w:val="28"/>
        </w:rPr>
        <w:t>центровая);</w:t>
      </w:r>
    </w:p>
    <w:p w:rsidR="003D5CE3" w:rsidRDefault="00C85A18" w:rsidP="00A95C5C">
      <w:pPr>
        <w:pStyle w:val="a4"/>
        <w:numPr>
          <w:ilvl w:val="1"/>
          <w:numId w:val="29"/>
        </w:numPr>
        <w:tabs>
          <w:tab w:val="left" w:pos="1781"/>
        </w:tabs>
        <w:spacing w:before="9"/>
        <w:rPr>
          <w:sz w:val="28"/>
        </w:rPr>
      </w:pPr>
      <w:r>
        <w:rPr>
          <w:sz w:val="28"/>
        </w:rPr>
        <w:t>безопасно</w:t>
      </w:r>
      <w:r>
        <w:rPr>
          <w:spacing w:val="-11"/>
          <w:sz w:val="28"/>
        </w:rPr>
        <w:t xml:space="preserve"> </w:t>
      </w:r>
      <w:r>
        <w:rPr>
          <w:sz w:val="28"/>
        </w:rPr>
        <w:t>пользоваться</w:t>
      </w:r>
      <w:r>
        <w:rPr>
          <w:spacing w:val="-9"/>
          <w:sz w:val="28"/>
        </w:rPr>
        <w:t xml:space="preserve"> </w:t>
      </w:r>
      <w:r>
        <w:rPr>
          <w:sz w:val="28"/>
        </w:rPr>
        <w:t>канцелярским</w:t>
      </w:r>
      <w:r>
        <w:rPr>
          <w:spacing w:val="-6"/>
          <w:sz w:val="28"/>
        </w:rPr>
        <w:t xml:space="preserve"> </w:t>
      </w:r>
      <w:r>
        <w:rPr>
          <w:sz w:val="28"/>
        </w:rPr>
        <w:t>ножом,</w:t>
      </w:r>
      <w:r>
        <w:rPr>
          <w:spacing w:val="-6"/>
          <w:sz w:val="28"/>
        </w:rPr>
        <w:t xml:space="preserve"> </w:t>
      </w:r>
      <w:r>
        <w:rPr>
          <w:sz w:val="28"/>
        </w:rPr>
        <w:t>шилом;</w:t>
      </w:r>
    </w:p>
    <w:p w:rsidR="003D5CE3" w:rsidRDefault="00C85A18" w:rsidP="00A95C5C">
      <w:pPr>
        <w:pStyle w:val="a4"/>
        <w:numPr>
          <w:ilvl w:val="1"/>
          <w:numId w:val="29"/>
        </w:numPr>
        <w:tabs>
          <w:tab w:val="left" w:pos="1781"/>
        </w:tabs>
        <w:spacing w:before="19"/>
        <w:rPr>
          <w:sz w:val="28"/>
        </w:rPr>
      </w:pPr>
      <w:r>
        <w:rPr>
          <w:sz w:val="28"/>
        </w:rPr>
        <w:t>выполнять</w:t>
      </w:r>
      <w:r>
        <w:rPr>
          <w:spacing w:val="-8"/>
          <w:sz w:val="28"/>
        </w:rPr>
        <w:t xml:space="preserve"> </w:t>
      </w:r>
      <w:r>
        <w:rPr>
          <w:sz w:val="28"/>
        </w:rPr>
        <w:t>рицовку;</w:t>
      </w:r>
    </w:p>
    <w:p w:rsidR="003D5CE3" w:rsidRDefault="00C85A18" w:rsidP="00A95C5C">
      <w:pPr>
        <w:pStyle w:val="a4"/>
        <w:numPr>
          <w:ilvl w:val="1"/>
          <w:numId w:val="29"/>
        </w:numPr>
        <w:tabs>
          <w:tab w:val="left" w:pos="1781"/>
          <w:tab w:val="left" w:pos="3293"/>
          <w:tab w:val="left" w:pos="4908"/>
          <w:tab w:val="left" w:pos="6073"/>
          <w:tab w:val="left" w:pos="6461"/>
          <w:tab w:val="left" w:pos="7636"/>
          <w:tab w:val="left" w:pos="8830"/>
        </w:tabs>
        <w:spacing w:before="9"/>
        <w:ind w:right="988"/>
        <w:jc w:val="left"/>
        <w:rPr>
          <w:sz w:val="28"/>
        </w:rPr>
      </w:pPr>
      <w:r>
        <w:rPr>
          <w:sz w:val="28"/>
        </w:rPr>
        <w:t>выполнять</w:t>
      </w:r>
      <w:r>
        <w:rPr>
          <w:sz w:val="28"/>
        </w:rPr>
        <w:tab/>
        <w:t>соединение</w:t>
      </w:r>
      <w:r>
        <w:rPr>
          <w:sz w:val="28"/>
        </w:rPr>
        <w:tab/>
        <w:t>деталей</w:t>
      </w:r>
      <w:r>
        <w:rPr>
          <w:sz w:val="28"/>
        </w:rPr>
        <w:tab/>
        <w:t>и</w:t>
      </w:r>
      <w:r>
        <w:rPr>
          <w:sz w:val="28"/>
        </w:rPr>
        <w:tab/>
        <w:t>отделку</w:t>
      </w:r>
      <w:r>
        <w:rPr>
          <w:sz w:val="28"/>
        </w:rPr>
        <w:tab/>
        <w:t>изделия</w:t>
      </w:r>
      <w:r>
        <w:rPr>
          <w:sz w:val="28"/>
        </w:rPr>
        <w:tab/>
      </w:r>
      <w:r>
        <w:rPr>
          <w:spacing w:val="-2"/>
          <w:sz w:val="28"/>
        </w:rPr>
        <w:t>освоенными</w:t>
      </w:r>
      <w:r>
        <w:rPr>
          <w:spacing w:val="-67"/>
          <w:sz w:val="28"/>
        </w:rPr>
        <w:t xml:space="preserve"> </w:t>
      </w:r>
      <w:r>
        <w:rPr>
          <w:sz w:val="28"/>
        </w:rPr>
        <w:t>ручными</w:t>
      </w:r>
      <w:r>
        <w:rPr>
          <w:spacing w:val="1"/>
          <w:sz w:val="28"/>
        </w:rPr>
        <w:t xml:space="preserve"> </w:t>
      </w:r>
      <w:r>
        <w:rPr>
          <w:sz w:val="28"/>
        </w:rPr>
        <w:t>строчками;</w:t>
      </w:r>
    </w:p>
    <w:p w:rsidR="003D5CE3" w:rsidRDefault="00C85A18" w:rsidP="00A95C5C">
      <w:pPr>
        <w:pStyle w:val="a4"/>
        <w:numPr>
          <w:ilvl w:val="1"/>
          <w:numId w:val="29"/>
        </w:numPr>
        <w:tabs>
          <w:tab w:val="left" w:pos="1781"/>
          <w:tab w:val="left" w:pos="3302"/>
          <w:tab w:val="left" w:pos="4441"/>
          <w:tab w:val="left" w:pos="4863"/>
          <w:tab w:val="left" w:pos="5511"/>
          <w:tab w:val="left" w:pos="5756"/>
          <w:tab w:val="left" w:pos="7687"/>
          <w:tab w:val="left" w:pos="8210"/>
          <w:tab w:val="left" w:pos="8714"/>
          <w:tab w:val="left" w:pos="8868"/>
          <w:tab w:val="left" w:pos="10184"/>
        </w:tabs>
        <w:spacing w:before="9"/>
        <w:ind w:right="977"/>
        <w:jc w:val="left"/>
        <w:rPr>
          <w:sz w:val="28"/>
        </w:rPr>
      </w:pPr>
      <w:r>
        <w:rPr>
          <w:sz w:val="28"/>
        </w:rPr>
        <w:t>решать</w:t>
      </w:r>
      <w:r>
        <w:rPr>
          <w:spacing w:val="6"/>
          <w:sz w:val="28"/>
        </w:rPr>
        <w:t xml:space="preserve"> </w:t>
      </w:r>
      <w:r>
        <w:rPr>
          <w:sz w:val="28"/>
        </w:rPr>
        <w:t>простейшие</w:t>
      </w:r>
      <w:r>
        <w:rPr>
          <w:spacing w:val="9"/>
          <w:sz w:val="28"/>
        </w:rPr>
        <w:t xml:space="preserve"> </w:t>
      </w:r>
      <w:r>
        <w:rPr>
          <w:sz w:val="28"/>
        </w:rPr>
        <w:t>задачи</w:t>
      </w:r>
      <w:r>
        <w:rPr>
          <w:spacing w:val="8"/>
          <w:sz w:val="28"/>
        </w:rPr>
        <w:t xml:space="preserve"> </w:t>
      </w:r>
      <w:r>
        <w:rPr>
          <w:sz w:val="28"/>
        </w:rPr>
        <w:t>технико-технологического</w:t>
      </w:r>
      <w:r>
        <w:rPr>
          <w:spacing w:val="9"/>
          <w:sz w:val="28"/>
        </w:rPr>
        <w:t xml:space="preserve"> </w:t>
      </w:r>
      <w:r>
        <w:rPr>
          <w:sz w:val="28"/>
        </w:rPr>
        <w:t>характера</w:t>
      </w:r>
      <w:r>
        <w:rPr>
          <w:spacing w:val="15"/>
          <w:sz w:val="28"/>
        </w:rPr>
        <w:t xml:space="preserve"> </w:t>
      </w:r>
      <w:r>
        <w:rPr>
          <w:sz w:val="28"/>
        </w:rPr>
        <w:t>по</w:t>
      </w:r>
      <w:r>
        <w:rPr>
          <w:spacing w:val="-67"/>
          <w:sz w:val="28"/>
        </w:rPr>
        <w:t xml:space="preserve"> </w:t>
      </w:r>
      <w:r>
        <w:rPr>
          <w:sz w:val="28"/>
        </w:rPr>
        <w:t>изменению</w:t>
      </w:r>
      <w:r>
        <w:rPr>
          <w:spacing w:val="31"/>
          <w:sz w:val="28"/>
        </w:rPr>
        <w:t xml:space="preserve"> </w:t>
      </w:r>
      <w:r>
        <w:rPr>
          <w:sz w:val="28"/>
        </w:rPr>
        <w:t>вида</w:t>
      </w:r>
      <w:r>
        <w:rPr>
          <w:spacing w:val="32"/>
          <w:sz w:val="28"/>
        </w:rPr>
        <w:t xml:space="preserve"> </w:t>
      </w:r>
      <w:r>
        <w:rPr>
          <w:sz w:val="28"/>
        </w:rPr>
        <w:t>и</w:t>
      </w:r>
      <w:r>
        <w:rPr>
          <w:spacing w:val="30"/>
          <w:sz w:val="28"/>
        </w:rPr>
        <w:t xml:space="preserve"> </w:t>
      </w:r>
      <w:r>
        <w:rPr>
          <w:sz w:val="28"/>
        </w:rPr>
        <w:t>способа</w:t>
      </w:r>
      <w:r>
        <w:rPr>
          <w:spacing w:val="33"/>
          <w:sz w:val="28"/>
        </w:rPr>
        <w:t xml:space="preserve"> </w:t>
      </w:r>
      <w:r>
        <w:rPr>
          <w:sz w:val="28"/>
        </w:rPr>
        <w:t>соединения</w:t>
      </w:r>
      <w:r>
        <w:rPr>
          <w:spacing w:val="33"/>
          <w:sz w:val="28"/>
        </w:rPr>
        <w:t xml:space="preserve"> </w:t>
      </w:r>
      <w:r>
        <w:rPr>
          <w:sz w:val="28"/>
        </w:rPr>
        <w:t>деталей:</w:t>
      </w:r>
      <w:r>
        <w:rPr>
          <w:spacing w:val="27"/>
          <w:sz w:val="28"/>
        </w:rPr>
        <w:t xml:space="preserve"> </w:t>
      </w:r>
      <w:r>
        <w:rPr>
          <w:sz w:val="28"/>
        </w:rPr>
        <w:t>на</w:t>
      </w:r>
      <w:r>
        <w:rPr>
          <w:spacing w:val="55"/>
          <w:sz w:val="28"/>
        </w:rPr>
        <w:t xml:space="preserve"> </w:t>
      </w:r>
      <w:r>
        <w:rPr>
          <w:sz w:val="28"/>
        </w:rPr>
        <w:t>достраивание,</w:t>
      </w:r>
      <w:r>
        <w:rPr>
          <w:spacing w:val="-67"/>
          <w:sz w:val="28"/>
        </w:rPr>
        <w:t xml:space="preserve"> </w:t>
      </w:r>
      <w:r>
        <w:rPr>
          <w:sz w:val="28"/>
        </w:rPr>
        <w:t>придание</w:t>
      </w:r>
      <w:r>
        <w:rPr>
          <w:sz w:val="28"/>
        </w:rPr>
        <w:tab/>
        <w:t>новых</w:t>
      </w:r>
      <w:r>
        <w:rPr>
          <w:sz w:val="28"/>
        </w:rPr>
        <w:tab/>
        <w:t>свойств</w:t>
      </w:r>
      <w:r>
        <w:rPr>
          <w:sz w:val="28"/>
        </w:rPr>
        <w:tab/>
      </w:r>
      <w:r>
        <w:rPr>
          <w:sz w:val="28"/>
        </w:rPr>
        <w:tab/>
        <w:t>конструкции</w:t>
      </w:r>
      <w:r>
        <w:rPr>
          <w:sz w:val="28"/>
        </w:rPr>
        <w:tab/>
        <w:t>в</w:t>
      </w:r>
      <w:r>
        <w:rPr>
          <w:sz w:val="28"/>
        </w:rPr>
        <w:tab/>
        <w:t>соответствии</w:t>
      </w:r>
      <w:r>
        <w:rPr>
          <w:sz w:val="28"/>
        </w:rPr>
        <w:tab/>
      </w:r>
      <w:r>
        <w:rPr>
          <w:spacing w:val="-3"/>
          <w:sz w:val="28"/>
        </w:rPr>
        <w:t>с</w:t>
      </w:r>
      <w:r>
        <w:rPr>
          <w:spacing w:val="-67"/>
          <w:sz w:val="28"/>
        </w:rPr>
        <w:t xml:space="preserve"> </w:t>
      </w:r>
      <w:r>
        <w:rPr>
          <w:sz w:val="28"/>
        </w:rPr>
        <w:t>новыми/дополненными</w:t>
      </w:r>
      <w:r>
        <w:rPr>
          <w:sz w:val="28"/>
        </w:rPr>
        <w:tab/>
      </w:r>
      <w:r>
        <w:rPr>
          <w:sz w:val="28"/>
        </w:rPr>
        <w:tab/>
      </w:r>
      <w:r>
        <w:rPr>
          <w:sz w:val="28"/>
        </w:rPr>
        <w:tab/>
        <w:t>требованиями;</w:t>
      </w:r>
      <w:r>
        <w:rPr>
          <w:sz w:val="28"/>
        </w:rPr>
        <w:tab/>
      </w:r>
      <w:r>
        <w:rPr>
          <w:sz w:val="28"/>
        </w:rPr>
        <w:tab/>
      </w:r>
      <w:r>
        <w:rPr>
          <w:sz w:val="28"/>
        </w:rPr>
        <w:tab/>
        <w:t>использовать</w:t>
      </w:r>
      <w:r>
        <w:rPr>
          <w:spacing w:val="-67"/>
          <w:sz w:val="28"/>
        </w:rPr>
        <w:t xml:space="preserve"> </w:t>
      </w:r>
      <w:r>
        <w:rPr>
          <w:sz w:val="28"/>
        </w:rPr>
        <w:t>комбинированные</w:t>
      </w:r>
      <w:r>
        <w:rPr>
          <w:spacing w:val="-1"/>
          <w:sz w:val="28"/>
        </w:rPr>
        <w:t xml:space="preserve"> </w:t>
      </w:r>
      <w:r>
        <w:rPr>
          <w:sz w:val="28"/>
        </w:rPr>
        <w:t>техники</w:t>
      </w:r>
      <w:r>
        <w:rPr>
          <w:spacing w:val="-3"/>
          <w:sz w:val="28"/>
        </w:rPr>
        <w:t xml:space="preserve"> </w:t>
      </w:r>
      <w:r>
        <w:rPr>
          <w:sz w:val="28"/>
        </w:rPr>
        <w:t>при</w:t>
      </w:r>
      <w:r>
        <w:rPr>
          <w:spacing w:val="-4"/>
          <w:sz w:val="28"/>
        </w:rPr>
        <w:t xml:space="preserve"> </w:t>
      </w:r>
      <w:r>
        <w:rPr>
          <w:sz w:val="28"/>
        </w:rPr>
        <w:t>изготовлении</w:t>
      </w:r>
      <w:r>
        <w:rPr>
          <w:spacing w:val="-2"/>
          <w:sz w:val="28"/>
        </w:rPr>
        <w:t xml:space="preserve"> </w:t>
      </w:r>
      <w:r>
        <w:rPr>
          <w:sz w:val="28"/>
        </w:rPr>
        <w:t>изделий</w:t>
      </w:r>
      <w:r>
        <w:rPr>
          <w:sz w:val="28"/>
        </w:rPr>
        <w:tab/>
      </w:r>
      <w:r>
        <w:rPr>
          <w:sz w:val="28"/>
        </w:rPr>
        <w:tab/>
        <w:t>в</w:t>
      </w:r>
      <w:r>
        <w:rPr>
          <w:spacing w:val="1"/>
          <w:sz w:val="28"/>
        </w:rPr>
        <w:t xml:space="preserve"> </w:t>
      </w:r>
      <w:r>
        <w:rPr>
          <w:sz w:val="28"/>
        </w:rPr>
        <w:t>соответствии</w:t>
      </w:r>
      <w:r>
        <w:rPr>
          <w:sz w:val="28"/>
        </w:rPr>
        <w:tab/>
      </w:r>
      <w:r>
        <w:rPr>
          <w:sz w:val="28"/>
        </w:rPr>
        <w:tab/>
        <w:t>с</w:t>
      </w:r>
      <w:r>
        <w:rPr>
          <w:sz w:val="28"/>
        </w:rPr>
        <w:tab/>
        <w:t>технической</w:t>
      </w:r>
      <w:r>
        <w:rPr>
          <w:spacing w:val="52"/>
          <w:sz w:val="28"/>
        </w:rPr>
        <w:t xml:space="preserve"> </w:t>
      </w:r>
      <w:r>
        <w:rPr>
          <w:sz w:val="28"/>
        </w:rPr>
        <w:t>или</w:t>
      </w:r>
      <w:r>
        <w:rPr>
          <w:sz w:val="28"/>
        </w:rPr>
        <w:tab/>
      </w:r>
      <w:r>
        <w:rPr>
          <w:sz w:val="28"/>
        </w:rPr>
        <w:tab/>
      </w:r>
      <w:r>
        <w:rPr>
          <w:sz w:val="28"/>
        </w:rPr>
        <w:tab/>
        <w:t>декоративно-</w:t>
      </w:r>
      <w:r>
        <w:rPr>
          <w:spacing w:val="-67"/>
          <w:sz w:val="28"/>
        </w:rPr>
        <w:t xml:space="preserve"> </w:t>
      </w:r>
      <w:r>
        <w:rPr>
          <w:sz w:val="28"/>
        </w:rPr>
        <w:t>художественной</w:t>
      </w:r>
      <w:r>
        <w:rPr>
          <w:spacing w:val="2"/>
          <w:sz w:val="28"/>
        </w:rPr>
        <w:t xml:space="preserve"> </w:t>
      </w:r>
      <w:r>
        <w:rPr>
          <w:sz w:val="28"/>
        </w:rPr>
        <w:t>задачей;</w:t>
      </w:r>
    </w:p>
    <w:p w:rsidR="003D5CE3" w:rsidRDefault="00C85A18" w:rsidP="00A95C5C">
      <w:pPr>
        <w:pStyle w:val="a4"/>
        <w:numPr>
          <w:ilvl w:val="1"/>
          <w:numId w:val="29"/>
        </w:numPr>
        <w:tabs>
          <w:tab w:val="left" w:pos="1781"/>
        </w:tabs>
        <w:spacing w:before="3"/>
        <w:ind w:right="974"/>
        <w:rPr>
          <w:sz w:val="28"/>
        </w:rPr>
      </w:pPr>
      <w:r>
        <w:rPr>
          <w:sz w:val="28"/>
        </w:rPr>
        <w:t>понимать технологический и практический смысл различных видов</w:t>
      </w:r>
      <w:r>
        <w:rPr>
          <w:spacing w:val="1"/>
          <w:sz w:val="28"/>
        </w:rPr>
        <w:t xml:space="preserve"> </w:t>
      </w:r>
      <w:r>
        <w:rPr>
          <w:sz w:val="28"/>
        </w:rPr>
        <w:t>соединений в технических объектах, простейшие способы достижения</w:t>
      </w:r>
      <w:r>
        <w:rPr>
          <w:spacing w:val="-67"/>
          <w:sz w:val="28"/>
        </w:rPr>
        <w:t xml:space="preserve"> </w:t>
      </w:r>
      <w:r>
        <w:rPr>
          <w:sz w:val="28"/>
        </w:rPr>
        <w:t>прочности конструкций; использовать</w:t>
      </w:r>
      <w:r>
        <w:rPr>
          <w:spacing w:val="1"/>
          <w:sz w:val="28"/>
        </w:rPr>
        <w:t xml:space="preserve"> </w:t>
      </w:r>
      <w:r>
        <w:rPr>
          <w:sz w:val="28"/>
        </w:rPr>
        <w:t>их при решении простейших</w:t>
      </w:r>
      <w:r>
        <w:rPr>
          <w:spacing w:val="1"/>
          <w:sz w:val="28"/>
        </w:rPr>
        <w:t xml:space="preserve"> </w:t>
      </w:r>
      <w:r>
        <w:rPr>
          <w:sz w:val="28"/>
        </w:rPr>
        <w:t>конструкторских</w:t>
      </w:r>
      <w:r>
        <w:rPr>
          <w:spacing w:val="-2"/>
          <w:sz w:val="28"/>
        </w:rPr>
        <w:t xml:space="preserve"> </w:t>
      </w:r>
      <w:r>
        <w:rPr>
          <w:sz w:val="28"/>
        </w:rPr>
        <w:t>задач;</w:t>
      </w:r>
    </w:p>
    <w:p w:rsidR="003D5CE3" w:rsidRDefault="00C85A18" w:rsidP="00A95C5C">
      <w:pPr>
        <w:pStyle w:val="a4"/>
        <w:numPr>
          <w:ilvl w:val="1"/>
          <w:numId w:val="29"/>
        </w:numPr>
        <w:tabs>
          <w:tab w:val="left" w:pos="1781"/>
        </w:tabs>
        <w:spacing w:line="242" w:lineRule="auto"/>
        <w:ind w:right="977"/>
        <w:rPr>
          <w:sz w:val="28"/>
        </w:rPr>
      </w:pPr>
      <w:r>
        <w:rPr>
          <w:sz w:val="28"/>
        </w:rPr>
        <w:t>конструировать</w:t>
      </w:r>
      <w:r>
        <w:rPr>
          <w:spacing w:val="1"/>
          <w:sz w:val="28"/>
        </w:rPr>
        <w:t xml:space="preserve"> </w:t>
      </w:r>
      <w:r>
        <w:rPr>
          <w:sz w:val="28"/>
        </w:rPr>
        <w:t>и</w:t>
      </w:r>
      <w:r>
        <w:rPr>
          <w:spacing w:val="1"/>
          <w:sz w:val="28"/>
        </w:rPr>
        <w:t xml:space="preserve"> </w:t>
      </w:r>
      <w:r>
        <w:rPr>
          <w:sz w:val="28"/>
        </w:rPr>
        <w:t>моделировать</w:t>
      </w:r>
      <w:r>
        <w:rPr>
          <w:spacing w:val="1"/>
          <w:sz w:val="28"/>
        </w:rPr>
        <w:t xml:space="preserve"> </w:t>
      </w:r>
      <w:r>
        <w:rPr>
          <w:sz w:val="28"/>
        </w:rPr>
        <w:t>изделия</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наборов «Конструктор» по заданным техническим, технологическим и</w:t>
      </w:r>
      <w:r>
        <w:rPr>
          <w:spacing w:val="-67"/>
          <w:sz w:val="28"/>
        </w:rPr>
        <w:t xml:space="preserve"> </w:t>
      </w:r>
      <w:r>
        <w:rPr>
          <w:sz w:val="28"/>
        </w:rPr>
        <w:t>декоративно-художественным</w:t>
      </w:r>
      <w:r>
        <w:rPr>
          <w:spacing w:val="13"/>
          <w:sz w:val="28"/>
        </w:rPr>
        <w:t xml:space="preserve"> </w:t>
      </w:r>
      <w:r>
        <w:rPr>
          <w:sz w:val="28"/>
        </w:rPr>
        <w:t>условиям;</w:t>
      </w:r>
    </w:p>
    <w:p w:rsidR="003D5CE3" w:rsidRDefault="00C85A18" w:rsidP="00A95C5C">
      <w:pPr>
        <w:pStyle w:val="a4"/>
        <w:numPr>
          <w:ilvl w:val="1"/>
          <w:numId w:val="29"/>
        </w:numPr>
        <w:tabs>
          <w:tab w:val="left" w:pos="1781"/>
        </w:tabs>
        <w:spacing w:line="321" w:lineRule="exact"/>
        <w:rPr>
          <w:sz w:val="28"/>
        </w:rPr>
      </w:pPr>
      <w:r>
        <w:rPr>
          <w:sz w:val="28"/>
        </w:rPr>
        <w:t>изменять</w:t>
      </w:r>
      <w:r>
        <w:rPr>
          <w:spacing w:val="-10"/>
          <w:sz w:val="28"/>
        </w:rPr>
        <w:t xml:space="preserve"> </w:t>
      </w:r>
      <w:r>
        <w:rPr>
          <w:sz w:val="28"/>
        </w:rPr>
        <w:t>конструкцию</w:t>
      </w:r>
      <w:r>
        <w:rPr>
          <w:spacing w:val="-9"/>
          <w:sz w:val="28"/>
        </w:rPr>
        <w:t xml:space="preserve"> </w:t>
      </w:r>
      <w:r>
        <w:rPr>
          <w:sz w:val="28"/>
        </w:rPr>
        <w:t>изделия</w:t>
      </w:r>
      <w:r>
        <w:rPr>
          <w:spacing w:val="-5"/>
          <w:sz w:val="28"/>
        </w:rPr>
        <w:t xml:space="preserve"> </w:t>
      </w:r>
      <w:r>
        <w:rPr>
          <w:sz w:val="28"/>
        </w:rPr>
        <w:t>по</w:t>
      </w:r>
      <w:r>
        <w:rPr>
          <w:spacing w:val="-9"/>
          <w:sz w:val="28"/>
        </w:rPr>
        <w:t xml:space="preserve"> </w:t>
      </w:r>
      <w:r>
        <w:rPr>
          <w:sz w:val="28"/>
        </w:rPr>
        <w:t>заданным</w:t>
      </w:r>
      <w:r>
        <w:rPr>
          <w:spacing w:val="-6"/>
          <w:sz w:val="28"/>
        </w:rPr>
        <w:t xml:space="preserve"> </w:t>
      </w:r>
      <w:r>
        <w:rPr>
          <w:sz w:val="28"/>
        </w:rPr>
        <w:t>условиям;</w:t>
      </w:r>
    </w:p>
    <w:p w:rsidR="003D5CE3" w:rsidRDefault="00C85A18" w:rsidP="00A95C5C">
      <w:pPr>
        <w:pStyle w:val="a4"/>
        <w:numPr>
          <w:ilvl w:val="1"/>
          <w:numId w:val="29"/>
        </w:numPr>
        <w:tabs>
          <w:tab w:val="left" w:pos="1781"/>
        </w:tabs>
        <w:spacing w:before="8"/>
        <w:ind w:right="985"/>
        <w:rPr>
          <w:sz w:val="28"/>
        </w:rPr>
      </w:pPr>
      <w:r>
        <w:rPr>
          <w:sz w:val="28"/>
        </w:rPr>
        <w:t>выбирать</w:t>
      </w:r>
      <w:r>
        <w:rPr>
          <w:spacing w:val="1"/>
          <w:sz w:val="28"/>
        </w:rPr>
        <w:t xml:space="preserve"> </w:t>
      </w:r>
      <w:r>
        <w:rPr>
          <w:sz w:val="28"/>
        </w:rPr>
        <w:t>способ</w:t>
      </w:r>
      <w:r>
        <w:rPr>
          <w:spacing w:val="1"/>
          <w:sz w:val="28"/>
        </w:rPr>
        <w:t xml:space="preserve"> </w:t>
      </w:r>
      <w:r>
        <w:rPr>
          <w:sz w:val="28"/>
        </w:rPr>
        <w:t>соединения</w:t>
      </w:r>
      <w:r>
        <w:rPr>
          <w:spacing w:val="1"/>
          <w:sz w:val="28"/>
        </w:rPr>
        <w:t xml:space="preserve"> </w:t>
      </w:r>
      <w:r>
        <w:rPr>
          <w:sz w:val="28"/>
        </w:rPr>
        <w:t>и</w:t>
      </w:r>
      <w:r>
        <w:rPr>
          <w:spacing w:val="1"/>
          <w:sz w:val="28"/>
        </w:rPr>
        <w:t xml:space="preserve"> </w:t>
      </w:r>
      <w:r>
        <w:rPr>
          <w:sz w:val="28"/>
        </w:rPr>
        <w:t>соединительный</w:t>
      </w:r>
      <w:r>
        <w:rPr>
          <w:spacing w:val="1"/>
          <w:sz w:val="28"/>
        </w:rPr>
        <w:t xml:space="preserve"> </w:t>
      </w:r>
      <w:r>
        <w:rPr>
          <w:sz w:val="28"/>
        </w:rPr>
        <w:t>материал</w:t>
      </w:r>
      <w:r>
        <w:rPr>
          <w:spacing w:val="1"/>
          <w:sz w:val="28"/>
        </w:rPr>
        <w:t xml:space="preserve"> </w:t>
      </w:r>
      <w:r>
        <w:rPr>
          <w:sz w:val="28"/>
        </w:rPr>
        <w:t>в</w:t>
      </w:r>
      <w:r>
        <w:rPr>
          <w:spacing w:val="1"/>
          <w:sz w:val="28"/>
        </w:rPr>
        <w:t xml:space="preserve"> </w:t>
      </w:r>
      <w:r>
        <w:rPr>
          <w:sz w:val="28"/>
        </w:rPr>
        <w:t>зависимости</w:t>
      </w:r>
      <w:r>
        <w:rPr>
          <w:spacing w:val="2"/>
          <w:sz w:val="28"/>
        </w:rPr>
        <w:t xml:space="preserve"> </w:t>
      </w:r>
      <w:r>
        <w:rPr>
          <w:sz w:val="28"/>
        </w:rPr>
        <w:t>от</w:t>
      </w:r>
      <w:r>
        <w:rPr>
          <w:spacing w:val="4"/>
          <w:sz w:val="28"/>
        </w:rPr>
        <w:t xml:space="preserve"> </w:t>
      </w:r>
      <w:r>
        <w:rPr>
          <w:sz w:val="28"/>
        </w:rPr>
        <w:t>требований</w:t>
      </w:r>
      <w:r>
        <w:rPr>
          <w:spacing w:val="3"/>
          <w:sz w:val="28"/>
        </w:rPr>
        <w:t xml:space="preserve"> </w:t>
      </w:r>
      <w:r>
        <w:rPr>
          <w:sz w:val="28"/>
        </w:rPr>
        <w:t>конструкции;</w:t>
      </w:r>
    </w:p>
    <w:p w:rsidR="003D5CE3" w:rsidRDefault="00C85A18" w:rsidP="00A95C5C">
      <w:pPr>
        <w:pStyle w:val="a4"/>
        <w:numPr>
          <w:ilvl w:val="1"/>
          <w:numId w:val="29"/>
        </w:numPr>
        <w:tabs>
          <w:tab w:val="left" w:pos="1781"/>
        </w:tabs>
        <w:ind w:right="987"/>
        <w:rPr>
          <w:sz w:val="28"/>
        </w:rPr>
      </w:pPr>
      <w:r>
        <w:rPr>
          <w:sz w:val="28"/>
        </w:rPr>
        <w:t>называть</w:t>
      </w:r>
      <w:r>
        <w:rPr>
          <w:spacing w:val="1"/>
          <w:sz w:val="28"/>
        </w:rPr>
        <w:t xml:space="preserve"> </w:t>
      </w:r>
      <w:r>
        <w:rPr>
          <w:sz w:val="28"/>
        </w:rPr>
        <w:t>несколько</w:t>
      </w:r>
      <w:r>
        <w:rPr>
          <w:spacing w:val="1"/>
          <w:sz w:val="28"/>
        </w:rPr>
        <w:t xml:space="preserve"> </w:t>
      </w:r>
      <w:r>
        <w:rPr>
          <w:sz w:val="28"/>
        </w:rPr>
        <w:t>видов</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соответствующих</w:t>
      </w:r>
      <w:r>
        <w:rPr>
          <w:spacing w:val="1"/>
          <w:sz w:val="28"/>
        </w:rPr>
        <w:t xml:space="preserve"> </w:t>
      </w:r>
      <w:r>
        <w:rPr>
          <w:sz w:val="28"/>
        </w:rPr>
        <w:t>способов</w:t>
      </w:r>
      <w:r>
        <w:rPr>
          <w:spacing w:val="1"/>
          <w:sz w:val="28"/>
        </w:rPr>
        <w:t xml:space="preserve"> </w:t>
      </w:r>
      <w:r>
        <w:rPr>
          <w:sz w:val="28"/>
        </w:rPr>
        <w:t>передачи</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реального</w:t>
      </w:r>
      <w:r>
        <w:rPr>
          <w:spacing w:val="1"/>
          <w:sz w:val="28"/>
        </w:rPr>
        <w:t xml:space="preserve"> </w:t>
      </w:r>
      <w:r>
        <w:rPr>
          <w:sz w:val="28"/>
        </w:rPr>
        <w:t>окружения</w:t>
      </w:r>
      <w:r>
        <w:rPr>
          <w:spacing w:val="13"/>
          <w:sz w:val="28"/>
        </w:rPr>
        <w:t xml:space="preserve"> </w:t>
      </w:r>
      <w:r>
        <w:rPr>
          <w:sz w:val="28"/>
        </w:rPr>
        <w:t>учащихся);</w:t>
      </w:r>
    </w:p>
    <w:p w:rsidR="003D5CE3" w:rsidRDefault="00C85A18" w:rsidP="00A95C5C">
      <w:pPr>
        <w:pStyle w:val="a4"/>
        <w:numPr>
          <w:ilvl w:val="1"/>
          <w:numId w:val="29"/>
        </w:numPr>
        <w:tabs>
          <w:tab w:val="left" w:pos="1781"/>
        </w:tabs>
        <w:spacing w:line="321" w:lineRule="exact"/>
        <w:rPr>
          <w:sz w:val="28"/>
        </w:rPr>
      </w:pPr>
      <w:r>
        <w:rPr>
          <w:sz w:val="28"/>
        </w:rPr>
        <w:t>понимать</w:t>
      </w:r>
      <w:r>
        <w:rPr>
          <w:spacing w:val="14"/>
          <w:sz w:val="28"/>
        </w:rPr>
        <w:t xml:space="preserve"> </w:t>
      </w:r>
      <w:r>
        <w:rPr>
          <w:sz w:val="28"/>
        </w:rPr>
        <w:t>назначение</w:t>
      </w:r>
      <w:r>
        <w:rPr>
          <w:spacing w:val="18"/>
          <w:sz w:val="28"/>
        </w:rPr>
        <w:t xml:space="preserve"> </w:t>
      </w:r>
      <w:r>
        <w:rPr>
          <w:sz w:val="28"/>
        </w:rPr>
        <w:t>основных</w:t>
      </w:r>
      <w:r>
        <w:rPr>
          <w:spacing w:val="15"/>
          <w:sz w:val="28"/>
        </w:rPr>
        <w:t xml:space="preserve"> </w:t>
      </w:r>
      <w:r>
        <w:rPr>
          <w:sz w:val="28"/>
        </w:rPr>
        <w:t>устройств</w:t>
      </w:r>
      <w:r>
        <w:rPr>
          <w:spacing w:val="15"/>
          <w:sz w:val="28"/>
        </w:rPr>
        <w:t xml:space="preserve"> </w:t>
      </w:r>
      <w:r>
        <w:rPr>
          <w:sz w:val="28"/>
        </w:rPr>
        <w:t>персонального</w:t>
      </w:r>
      <w:r>
        <w:rPr>
          <w:spacing w:val="17"/>
          <w:sz w:val="28"/>
        </w:rPr>
        <w:t xml:space="preserve"> </w:t>
      </w:r>
      <w:r>
        <w:rPr>
          <w:sz w:val="28"/>
        </w:rPr>
        <w:t>компьютера</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pPr>
      <w:r>
        <w:lastRenderedPageBreak/>
        <w:t>для</w:t>
      </w:r>
      <w:r>
        <w:rPr>
          <w:spacing w:val="-2"/>
        </w:rPr>
        <w:t xml:space="preserve"> </w:t>
      </w:r>
      <w:r>
        <w:t>ввода,</w:t>
      </w:r>
      <w:r>
        <w:rPr>
          <w:spacing w:val="-1"/>
        </w:rPr>
        <w:t xml:space="preserve"> </w:t>
      </w:r>
      <w:r>
        <w:t>вывода</w:t>
      </w:r>
      <w:r>
        <w:rPr>
          <w:spacing w:val="-2"/>
        </w:rPr>
        <w:t xml:space="preserve"> </w:t>
      </w:r>
      <w:r>
        <w:t>и</w:t>
      </w:r>
      <w:r>
        <w:rPr>
          <w:spacing w:val="-5"/>
        </w:rPr>
        <w:t xml:space="preserve"> </w:t>
      </w:r>
      <w:r>
        <w:t>обработки</w:t>
      </w:r>
      <w:r>
        <w:rPr>
          <w:spacing w:val="-3"/>
        </w:rPr>
        <w:t xml:space="preserve"> </w:t>
      </w:r>
      <w:r>
        <w:t>информации;</w:t>
      </w:r>
    </w:p>
    <w:p w:rsidR="003D5CE3" w:rsidRDefault="00C85A18" w:rsidP="00A95C5C">
      <w:pPr>
        <w:pStyle w:val="a4"/>
        <w:numPr>
          <w:ilvl w:val="1"/>
          <w:numId w:val="29"/>
        </w:numPr>
        <w:tabs>
          <w:tab w:val="left" w:pos="1781"/>
        </w:tabs>
        <w:ind w:right="987"/>
        <w:rPr>
          <w:sz w:val="28"/>
        </w:rPr>
      </w:pPr>
      <w:r>
        <w:rPr>
          <w:sz w:val="28"/>
        </w:rPr>
        <w:t>выполнять</w:t>
      </w:r>
      <w:r>
        <w:rPr>
          <w:spacing w:val="1"/>
          <w:sz w:val="28"/>
        </w:rPr>
        <w:t xml:space="preserve"> </w:t>
      </w:r>
      <w:r>
        <w:rPr>
          <w:sz w:val="28"/>
        </w:rPr>
        <w:t>основные</w:t>
      </w:r>
      <w:r>
        <w:rPr>
          <w:spacing w:val="1"/>
          <w:sz w:val="28"/>
        </w:rPr>
        <w:t xml:space="preserve"> </w:t>
      </w:r>
      <w:r>
        <w:rPr>
          <w:sz w:val="28"/>
        </w:rPr>
        <w:t>правила</w:t>
      </w:r>
      <w:r>
        <w:rPr>
          <w:spacing w:val="1"/>
          <w:sz w:val="28"/>
        </w:rPr>
        <w:t xml:space="preserve"> </w:t>
      </w:r>
      <w:r>
        <w:rPr>
          <w:sz w:val="28"/>
        </w:rPr>
        <w:t>безопасной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компьютере</w:t>
      </w:r>
      <w:r>
        <w:rPr>
          <w:spacing w:val="1"/>
          <w:sz w:val="28"/>
        </w:rPr>
        <w:t xml:space="preserve"> </w:t>
      </w:r>
      <w:r>
        <w:rPr>
          <w:sz w:val="28"/>
        </w:rPr>
        <w:t>и</w:t>
      </w:r>
      <w:r>
        <w:rPr>
          <w:spacing w:val="-67"/>
          <w:sz w:val="28"/>
        </w:rPr>
        <w:t xml:space="preserve"> </w:t>
      </w:r>
      <w:r>
        <w:rPr>
          <w:sz w:val="28"/>
        </w:rPr>
        <w:t>других</w:t>
      </w:r>
      <w:r>
        <w:rPr>
          <w:spacing w:val="-3"/>
          <w:sz w:val="28"/>
        </w:rPr>
        <w:t xml:space="preserve"> </w:t>
      </w:r>
      <w:r>
        <w:rPr>
          <w:sz w:val="28"/>
        </w:rPr>
        <w:t>электронных</w:t>
      </w:r>
      <w:r>
        <w:rPr>
          <w:spacing w:val="-1"/>
          <w:sz w:val="28"/>
        </w:rPr>
        <w:t xml:space="preserve"> </w:t>
      </w:r>
      <w:r>
        <w:rPr>
          <w:sz w:val="28"/>
        </w:rPr>
        <w:t>средствах</w:t>
      </w:r>
      <w:r>
        <w:rPr>
          <w:spacing w:val="3"/>
          <w:sz w:val="28"/>
        </w:rPr>
        <w:t xml:space="preserve"> </w:t>
      </w:r>
      <w:r>
        <w:rPr>
          <w:sz w:val="28"/>
        </w:rPr>
        <w:t>обучения;</w:t>
      </w:r>
    </w:p>
    <w:p w:rsidR="003D5CE3" w:rsidRDefault="00C85A18" w:rsidP="00A95C5C">
      <w:pPr>
        <w:pStyle w:val="a4"/>
        <w:numPr>
          <w:ilvl w:val="1"/>
          <w:numId w:val="29"/>
        </w:numPr>
        <w:tabs>
          <w:tab w:val="left" w:pos="1781"/>
          <w:tab w:val="left" w:pos="8268"/>
        </w:tabs>
        <w:spacing w:line="242" w:lineRule="auto"/>
        <w:ind w:right="983"/>
        <w:rPr>
          <w:sz w:val="28"/>
        </w:rPr>
      </w:pPr>
      <w:r>
        <w:rPr>
          <w:sz w:val="28"/>
        </w:rPr>
        <w:t xml:space="preserve">использовать   </w:t>
      </w:r>
      <w:r>
        <w:rPr>
          <w:spacing w:val="14"/>
          <w:sz w:val="28"/>
        </w:rPr>
        <w:t xml:space="preserve"> </w:t>
      </w:r>
      <w:r>
        <w:rPr>
          <w:sz w:val="28"/>
        </w:rPr>
        <w:t xml:space="preserve">возможности   </w:t>
      </w:r>
      <w:r>
        <w:rPr>
          <w:spacing w:val="15"/>
          <w:sz w:val="28"/>
        </w:rPr>
        <w:t xml:space="preserve"> </w:t>
      </w:r>
      <w:r>
        <w:rPr>
          <w:sz w:val="28"/>
        </w:rPr>
        <w:t xml:space="preserve">компьютера   </w:t>
      </w:r>
      <w:r>
        <w:rPr>
          <w:spacing w:val="63"/>
          <w:sz w:val="28"/>
        </w:rPr>
        <w:t xml:space="preserve"> </w:t>
      </w:r>
      <w:r>
        <w:rPr>
          <w:sz w:val="28"/>
        </w:rPr>
        <w:t>и</w:t>
      </w:r>
      <w:r>
        <w:rPr>
          <w:sz w:val="28"/>
        </w:rPr>
        <w:tab/>
      </w:r>
      <w:r>
        <w:rPr>
          <w:w w:val="95"/>
          <w:sz w:val="28"/>
        </w:rPr>
        <w:t>информационно-</w:t>
      </w:r>
      <w:r>
        <w:rPr>
          <w:spacing w:val="1"/>
          <w:w w:val="95"/>
          <w:sz w:val="28"/>
        </w:rPr>
        <w:t xml:space="preserve"> </w:t>
      </w:r>
      <w:r>
        <w:rPr>
          <w:sz w:val="28"/>
        </w:rPr>
        <w:t>коммуникационных технологий для поиска необходимой информации</w:t>
      </w:r>
      <w:r>
        <w:rPr>
          <w:spacing w:val="-67"/>
          <w:sz w:val="28"/>
        </w:rPr>
        <w:t xml:space="preserve"> </w:t>
      </w:r>
      <w:r>
        <w:rPr>
          <w:w w:val="95"/>
          <w:sz w:val="28"/>
        </w:rPr>
        <w:t>при</w:t>
      </w:r>
      <w:r>
        <w:rPr>
          <w:spacing w:val="22"/>
          <w:w w:val="95"/>
          <w:sz w:val="28"/>
        </w:rPr>
        <w:t xml:space="preserve"> </w:t>
      </w:r>
      <w:r>
        <w:rPr>
          <w:w w:val="95"/>
          <w:sz w:val="28"/>
        </w:rPr>
        <w:t>выполнении</w:t>
      </w:r>
      <w:r>
        <w:rPr>
          <w:spacing w:val="23"/>
          <w:w w:val="95"/>
          <w:sz w:val="28"/>
        </w:rPr>
        <w:t xml:space="preserve"> </w:t>
      </w:r>
      <w:r>
        <w:rPr>
          <w:w w:val="95"/>
          <w:sz w:val="28"/>
        </w:rPr>
        <w:t>обучающих,</w:t>
      </w:r>
      <w:r>
        <w:rPr>
          <w:spacing w:val="-33"/>
          <w:w w:val="95"/>
          <w:sz w:val="28"/>
        </w:rPr>
        <w:t xml:space="preserve"> </w:t>
      </w:r>
      <w:r>
        <w:rPr>
          <w:w w:val="95"/>
          <w:sz w:val="28"/>
        </w:rPr>
        <w:t>творческих</w:t>
      </w:r>
      <w:r>
        <w:rPr>
          <w:spacing w:val="25"/>
          <w:w w:val="95"/>
          <w:sz w:val="28"/>
        </w:rPr>
        <w:t xml:space="preserve"> </w:t>
      </w:r>
      <w:r>
        <w:rPr>
          <w:w w:val="95"/>
          <w:sz w:val="28"/>
        </w:rPr>
        <w:t>и</w:t>
      </w:r>
      <w:r>
        <w:rPr>
          <w:spacing w:val="21"/>
          <w:w w:val="95"/>
          <w:sz w:val="28"/>
        </w:rPr>
        <w:t xml:space="preserve"> </w:t>
      </w:r>
      <w:r>
        <w:rPr>
          <w:w w:val="95"/>
          <w:sz w:val="28"/>
        </w:rPr>
        <w:t>проектных</w:t>
      </w:r>
      <w:r>
        <w:rPr>
          <w:spacing w:val="20"/>
          <w:w w:val="95"/>
          <w:sz w:val="28"/>
        </w:rPr>
        <w:t xml:space="preserve"> </w:t>
      </w:r>
      <w:r>
        <w:rPr>
          <w:w w:val="95"/>
          <w:sz w:val="28"/>
        </w:rPr>
        <w:t>заданий;</w:t>
      </w:r>
    </w:p>
    <w:p w:rsidR="003D5CE3" w:rsidRDefault="00C85A18" w:rsidP="00A95C5C">
      <w:pPr>
        <w:pStyle w:val="a4"/>
        <w:numPr>
          <w:ilvl w:val="1"/>
          <w:numId w:val="29"/>
        </w:numPr>
        <w:tabs>
          <w:tab w:val="left" w:pos="1781"/>
        </w:tabs>
        <w:ind w:right="990"/>
        <w:rPr>
          <w:sz w:val="28"/>
        </w:rPr>
      </w:pPr>
      <w:r>
        <w:rPr>
          <w:sz w:val="28"/>
        </w:rPr>
        <w:t>выполнять</w:t>
      </w:r>
      <w:r>
        <w:rPr>
          <w:spacing w:val="1"/>
          <w:sz w:val="28"/>
        </w:rPr>
        <w:t xml:space="preserve"> </w:t>
      </w:r>
      <w:r>
        <w:rPr>
          <w:sz w:val="28"/>
        </w:rPr>
        <w:t>проектные</w:t>
      </w:r>
      <w:r>
        <w:rPr>
          <w:spacing w:val="1"/>
          <w:sz w:val="28"/>
        </w:rPr>
        <w:t xml:space="preserve"> </w:t>
      </w:r>
      <w:r>
        <w:rPr>
          <w:sz w:val="28"/>
        </w:rPr>
        <w:t>задания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изученного</w:t>
      </w:r>
      <w:r>
        <w:rPr>
          <w:spacing w:val="-5"/>
          <w:sz w:val="28"/>
        </w:rPr>
        <w:t xml:space="preserve"> </w:t>
      </w:r>
      <w:r>
        <w:rPr>
          <w:sz w:val="28"/>
        </w:rPr>
        <w:t>материала</w:t>
      </w:r>
      <w:r>
        <w:rPr>
          <w:spacing w:val="3"/>
          <w:sz w:val="28"/>
        </w:rPr>
        <w:t xml:space="preserve"> </w:t>
      </w:r>
      <w:r>
        <w:rPr>
          <w:sz w:val="28"/>
        </w:rPr>
        <w:t>на основе</w:t>
      </w:r>
      <w:r>
        <w:rPr>
          <w:spacing w:val="-4"/>
          <w:sz w:val="28"/>
        </w:rPr>
        <w:t xml:space="preserve"> </w:t>
      </w:r>
      <w:r>
        <w:rPr>
          <w:sz w:val="28"/>
        </w:rPr>
        <w:t>полученных</w:t>
      </w:r>
      <w:r>
        <w:rPr>
          <w:spacing w:val="-3"/>
          <w:sz w:val="28"/>
        </w:rPr>
        <w:t xml:space="preserve"> </w:t>
      </w:r>
      <w:r>
        <w:rPr>
          <w:sz w:val="28"/>
        </w:rPr>
        <w:t>знаний</w:t>
      </w:r>
      <w:r>
        <w:rPr>
          <w:spacing w:val="-2"/>
          <w:sz w:val="28"/>
        </w:rPr>
        <w:t xml:space="preserve"> </w:t>
      </w:r>
      <w:r>
        <w:rPr>
          <w:sz w:val="28"/>
        </w:rPr>
        <w:t>и</w:t>
      </w:r>
      <w:r>
        <w:rPr>
          <w:spacing w:val="-5"/>
          <w:sz w:val="28"/>
        </w:rPr>
        <w:t xml:space="preserve"> </w:t>
      </w:r>
      <w:r>
        <w:rPr>
          <w:sz w:val="28"/>
        </w:rPr>
        <w:t>умений.</w:t>
      </w:r>
    </w:p>
    <w:p w:rsidR="003D5CE3" w:rsidRDefault="00C85A18" w:rsidP="00A95C5C">
      <w:pPr>
        <w:pStyle w:val="Heading2"/>
        <w:numPr>
          <w:ilvl w:val="0"/>
          <w:numId w:val="29"/>
        </w:numPr>
        <w:tabs>
          <w:tab w:val="left" w:pos="1383"/>
        </w:tabs>
        <w:spacing w:before="61" w:line="320" w:lineRule="exact"/>
        <w:ind w:hanging="174"/>
      </w:pPr>
      <w:r>
        <w:t>класс</w:t>
      </w:r>
    </w:p>
    <w:p w:rsidR="003D5CE3" w:rsidRDefault="00C85A18">
      <w:pPr>
        <w:spacing w:line="320" w:lineRule="exact"/>
        <w:ind w:left="1440"/>
        <w:jc w:val="both"/>
        <w:rPr>
          <w:sz w:val="28"/>
        </w:rPr>
      </w:pPr>
      <w:r>
        <w:rPr>
          <w:sz w:val="28"/>
        </w:rPr>
        <w:t>К</w:t>
      </w:r>
      <w:r>
        <w:rPr>
          <w:spacing w:val="-7"/>
          <w:sz w:val="28"/>
        </w:rPr>
        <w:t xml:space="preserve"> </w:t>
      </w:r>
      <w:r>
        <w:rPr>
          <w:sz w:val="28"/>
        </w:rPr>
        <w:t>концу</w:t>
      </w:r>
      <w:r>
        <w:rPr>
          <w:spacing w:val="-16"/>
          <w:sz w:val="28"/>
        </w:rPr>
        <w:t xml:space="preserve"> </w:t>
      </w:r>
      <w:r>
        <w:rPr>
          <w:sz w:val="28"/>
        </w:rPr>
        <w:t xml:space="preserve">обучения </w:t>
      </w:r>
      <w:r>
        <w:rPr>
          <w:b/>
          <w:sz w:val="28"/>
        </w:rPr>
        <w:t>в</w:t>
      </w:r>
      <w:r>
        <w:rPr>
          <w:b/>
          <w:spacing w:val="-5"/>
          <w:sz w:val="28"/>
        </w:rPr>
        <w:t xml:space="preserve"> </w:t>
      </w:r>
      <w:r>
        <w:rPr>
          <w:b/>
          <w:sz w:val="28"/>
        </w:rPr>
        <w:t>четвёртом</w:t>
      </w:r>
      <w:r>
        <w:rPr>
          <w:b/>
          <w:spacing w:val="1"/>
          <w:sz w:val="28"/>
        </w:rPr>
        <w:t xml:space="preserve"> </w:t>
      </w:r>
      <w:r>
        <w:rPr>
          <w:b/>
          <w:sz w:val="28"/>
        </w:rPr>
        <w:t>классе</w:t>
      </w:r>
      <w:r>
        <w:rPr>
          <w:b/>
          <w:spacing w:val="-6"/>
          <w:sz w:val="28"/>
        </w:rPr>
        <w:t xml:space="preserve"> </w:t>
      </w:r>
      <w:r>
        <w:rPr>
          <w:sz w:val="28"/>
        </w:rPr>
        <w:t>обучающийся</w:t>
      </w:r>
      <w:r>
        <w:rPr>
          <w:spacing w:val="-4"/>
          <w:sz w:val="28"/>
        </w:rPr>
        <w:t xml:space="preserve"> </w:t>
      </w:r>
      <w:r>
        <w:rPr>
          <w:sz w:val="28"/>
        </w:rPr>
        <w:t>научится:</w:t>
      </w:r>
    </w:p>
    <w:p w:rsidR="003D5CE3" w:rsidRDefault="00C85A18" w:rsidP="00A95C5C">
      <w:pPr>
        <w:pStyle w:val="a4"/>
        <w:numPr>
          <w:ilvl w:val="1"/>
          <w:numId w:val="29"/>
        </w:numPr>
        <w:tabs>
          <w:tab w:val="left" w:pos="1781"/>
        </w:tabs>
        <w:spacing w:before="158"/>
        <w:ind w:right="973"/>
        <w:rPr>
          <w:sz w:val="28"/>
        </w:rPr>
      </w:pPr>
      <w:r>
        <w:rPr>
          <w:sz w:val="28"/>
        </w:rPr>
        <w:t>формировать общее представление о мире профессий, их социальном</w:t>
      </w:r>
      <w:r>
        <w:rPr>
          <w:spacing w:val="1"/>
          <w:sz w:val="28"/>
        </w:rPr>
        <w:t xml:space="preserve"> </w:t>
      </w:r>
      <w:r>
        <w:rPr>
          <w:sz w:val="28"/>
        </w:rPr>
        <w:t>значении;</w:t>
      </w:r>
      <w:r>
        <w:rPr>
          <w:spacing w:val="1"/>
          <w:sz w:val="28"/>
        </w:rPr>
        <w:t xml:space="preserve"> </w:t>
      </w:r>
      <w:r>
        <w:rPr>
          <w:sz w:val="28"/>
        </w:rPr>
        <w:t>о</w:t>
      </w:r>
      <w:r>
        <w:rPr>
          <w:spacing w:val="1"/>
          <w:sz w:val="28"/>
        </w:rPr>
        <w:t xml:space="preserve"> </w:t>
      </w:r>
      <w:r>
        <w:rPr>
          <w:sz w:val="28"/>
        </w:rPr>
        <w:t>творчестве</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профессиях,</w:t>
      </w:r>
      <w:r>
        <w:rPr>
          <w:spacing w:val="1"/>
          <w:sz w:val="28"/>
        </w:rPr>
        <w:t xml:space="preserve"> </w:t>
      </w:r>
      <w:r>
        <w:rPr>
          <w:sz w:val="28"/>
        </w:rPr>
        <w:t>о</w:t>
      </w:r>
      <w:r>
        <w:rPr>
          <w:spacing w:val="1"/>
          <w:sz w:val="28"/>
        </w:rPr>
        <w:t xml:space="preserve"> </w:t>
      </w:r>
      <w:r>
        <w:rPr>
          <w:sz w:val="28"/>
        </w:rPr>
        <w:t>мировых</w:t>
      </w:r>
      <w:r>
        <w:rPr>
          <w:spacing w:val="1"/>
          <w:sz w:val="28"/>
        </w:rPr>
        <w:t xml:space="preserve"> </w:t>
      </w:r>
      <w:r>
        <w:rPr>
          <w:sz w:val="28"/>
        </w:rPr>
        <w:t>достижениях в области техники и искусства (в рамках изученного), о</w:t>
      </w:r>
      <w:r>
        <w:rPr>
          <w:spacing w:val="1"/>
          <w:sz w:val="28"/>
        </w:rPr>
        <w:t xml:space="preserve"> </w:t>
      </w:r>
      <w:r>
        <w:rPr>
          <w:sz w:val="28"/>
        </w:rPr>
        <w:t>наиболее</w:t>
      </w:r>
      <w:r>
        <w:rPr>
          <w:spacing w:val="-2"/>
          <w:sz w:val="28"/>
        </w:rPr>
        <w:t xml:space="preserve"> </w:t>
      </w:r>
      <w:r>
        <w:rPr>
          <w:sz w:val="28"/>
        </w:rPr>
        <w:t>значимых</w:t>
      </w:r>
      <w:r>
        <w:rPr>
          <w:spacing w:val="-3"/>
          <w:sz w:val="28"/>
        </w:rPr>
        <w:t xml:space="preserve"> </w:t>
      </w:r>
      <w:r>
        <w:rPr>
          <w:sz w:val="28"/>
        </w:rPr>
        <w:t>окружающих</w:t>
      </w:r>
      <w:r>
        <w:rPr>
          <w:spacing w:val="-2"/>
          <w:sz w:val="28"/>
        </w:rPr>
        <w:t xml:space="preserve"> </w:t>
      </w:r>
      <w:r>
        <w:rPr>
          <w:sz w:val="28"/>
        </w:rPr>
        <w:t>производствах;</w:t>
      </w:r>
    </w:p>
    <w:p w:rsidR="003D5CE3" w:rsidRDefault="00C85A18" w:rsidP="00A95C5C">
      <w:pPr>
        <w:pStyle w:val="a4"/>
        <w:numPr>
          <w:ilvl w:val="1"/>
          <w:numId w:val="29"/>
        </w:numPr>
        <w:tabs>
          <w:tab w:val="left" w:pos="1781"/>
        </w:tabs>
        <w:spacing w:before="4"/>
        <w:ind w:right="985"/>
        <w:rPr>
          <w:sz w:val="28"/>
        </w:rPr>
      </w:pPr>
      <w:r>
        <w:rPr>
          <w:sz w:val="28"/>
        </w:rPr>
        <w:t>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задания</w:t>
      </w:r>
      <w:r>
        <w:rPr>
          <w:spacing w:val="1"/>
          <w:sz w:val="28"/>
        </w:rPr>
        <w:t xml:space="preserve"> </w:t>
      </w:r>
      <w:r>
        <w:rPr>
          <w:sz w:val="28"/>
        </w:rPr>
        <w:t>самостоятельно</w:t>
      </w:r>
      <w:r>
        <w:rPr>
          <w:spacing w:val="1"/>
          <w:sz w:val="28"/>
        </w:rPr>
        <w:t xml:space="preserve"> </w:t>
      </w:r>
      <w:r>
        <w:rPr>
          <w:sz w:val="28"/>
        </w:rPr>
        <w:t>организовывать</w:t>
      </w:r>
      <w:r>
        <w:rPr>
          <w:spacing w:val="1"/>
          <w:sz w:val="28"/>
        </w:rPr>
        <w:t xml:space="preserve"> </w:t>
      </w:r>
      <w:r>
        <w:rPr>
          <w:sz w:val="28"/>
        </w:rPr>
        <w:t>рабочее</w:t>
      </w:r>
      <w:r>
        <w:rPr>
          <w:spacing w:val="-67"/>
          <w:sz w:val="28"/>
        </w:rPr>
        <w:t xml:space="preserve"> </w:t>
      </w:r>
      <w:r>
        <w:rPr>
          <w:sz w:val="28"/>
        </w:rPr>
        <w:t>место</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вида</w:t>
      </w:r>
      <w:r>
        <w:rPr>
          <w:spacing w:val="1"/>
          <w:sz w:val="28"/>
        </w:rPr>
        <w:t xml:space="preserve"> </w:t>
      </w:r>
      <w:r>
        <w:rPr>
          <w:sz w:val="28"/>
        </w:rPr>
        <w:t>работы,</w:t>
      </w:r>
      <w:r>
        <w:rPr>
          <w:spacing w:val="1"/>
          <w:sz w:val="28"/>
        </w:rPr>
        <w:t xml:space="preserve"> </w:t>
      </w:r>
      <w:r>
        <w:rPr>
          <w:sz w:val="28"/>
        </w:rPr>
        <w:t>осуществлять</w:t>
      </w:r>
      <w:r>
        <w:rPr>
          <w:spacing w:val="1"/>
          <w:sz w:val="28"/>
        </w:rPr>
        <w:t xml:space="preserve"> </w:t>
      </w:r>
      <w:r>
        <w:rPr>
          <w:sz w:val="28"/>
        </w:rPr>
        <w:t>планирование</w:t>
      </w:r>
      <w:r>
        <w:rPr>
          <w:spacing w:val="1"/>
          <w:sz w:val="28"/>
        </w:rPr>
        <w:t xml:space="preserve"> </w:t>
      </w:r>
      <w:r>
        <w:rPr>
          <w:sz w:val="28"/>
        </w:rPr>
        <w:t>трудового</w:t>
      </w:r>
      <w:r>
        <w:rPr>
          <w:spacing w:val="2"/>
          <w:sz w:val="28"/>
        </w:rPr>
        <w:t xml:space="preserve"> </w:t>
      </w:r>
      <w:r>
        <w:rPr>
          <w:sz w:val="28"/>
        </w:rPr>
        <w:t>процесса;</w:t>
      </w:r>
    </w:p>
    <w:p w:rsidR="003D5CE3" w:rsidRDefault="00C85A18" w:rsidP="00A95C5C">
      <w:pPr>
        <w:pStyle w:val="a4"/>
        <w:numPr>
          <w:ilvl w:val="1"/>
          <w:numId w:val="29"/>
        </w:numPr>
        <w:tabs>
          <w:tab w:val="left" w:pos="1781"/>
        </w:tabs>
        <w:ind w:right="982"/>
        <w:rPr>
          <w:sz w:val="28"/>
        </w:rPr>
      </w:pPr>
      <w:r>
        <w:rPr>
          <w:sz w:val="28"/>
        </w:rPr>
        <w:t>самостоятельно</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практическое</w:t>
      </w:r>
      <w:r>
        <w:rPr>
          <w:spacing w:val="1"/>
          <w:sz w:val="28"/>
        </w:rPr>
        <w:t xml:space="preserve"> </w:t>
      </w:r>
      <w:r>
        <w:rPr>
          <w:sz w:val="28"/>
        </w:rPr>
        <w:t>задание</w:t>
      </w:r>
      <w:r>
        <w:rPr>
          <w:spacing w:val="1"/>
          <w:sz w:val="28"/>
        </w:rPr>
        <w:t xml:space="preserve"> </w:t>
      </w:r>
      <w:r>
        <w:rPr>
          <w:sz w:val="28"/>
        </w:rPr>
        <w:t>(практическую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инструкционную</w:t>
      </w:r>
      <w:r>
        <w:rPr>
          <w:spacing w:val="1"/>
          <w:sz w:val="28"/>
        </w:rPr>
        <w:t xml:space="preserve"> </w:t>
      </w:r>
      <w:r>
        <w:rPr>
          <w:sz w:val="28"/>
        </w:rPr>
        <w:t>(технологическую) карту или творческий замысел; при необходимости</w:t>
      </w:r>
      <w:r>
        <w:rPr>
          <w:spacing w:val="-67"/>
          <w:sz w:val="28"/>
        </w:rPr>
        <w:t xml:space="preserve"> </w:t>
      </w:r>
      <w:r>
        <w:rPr>
          <w:sz w:val="28"/>
        </w:rPr>
        <w:t>вносить</w:t>
      </w:r>
      <w:r>
        <w:rPr>
          <w:spacing w:val="-1"/>
          <w:sz w:val="28"/>
        </w:rPr>
        <w:t xml:space="preserve"> </w:t>
      </w:r>
      <w:r>
        <w:rPr>
          <w:sz w:val="28"/>
        </w:rPr>
        <w:t>коррективы</w:t>
      </w:r>
      <w:r>
        <w:rPr>
          <w:spacing w:val="2"/>
          <w:sz w:val="28"/>
        </w:rPr>
        <w:t xml:space="preserve"> </w:t>
      </w:r>
      <w:r>
        <w:rPr>
          <w:sz w:val="28"/>
        </w:rPr>
        <w:t>в выполняемые</w:t>
      </w:r>
      <w:r>
        <w:rPr>
          <w:spacing w:val="-1"/>
          <w:sz w:val="28"/>
        </w:rPr>
        <w:t xml:space="preserve"> </w:t>
      </w:r>
      <w:r>
        <w:rPr>
          <w:sz w:val="28"/>
        </w:rPr>
        <w:t>действия;</w:t>
      </w:r>
    </w:p>
    <w:p w:rsidR="003D5CE3" w:rsidRDefault="00C85A18" w:rsidP="00A95C5C">
      <w:pPr>
        <w:pStyle w:val="a4"/>
        <w:numPr>
          <w:ilvl w:val="1"/>
          <w:numId w:val="29"/>
        </w:numPr>
        <w:tabs>
          <w:tab w:val="left" w:pos="1781"/>
        </w:tabs>
        <w:spacing w:before="7"/>
        <w:ind w:right="986"/>
        <w:rPr>
          <w:sz w:val="28"/>
        </w:rPr>
      </w:pPr>
      <w:r>
        <w:rPr>
          <w:sz w:val="28"/>
        </w:rPr>
        <w:t>понимать</w:t>
      </w:r>
      <w:r>
        <w:rPr>
          <w:spacing w:val="1"/>
          <w:sz w:val="28"/>
        </w:rPr>
        <w:t xml:space="preserve"> </w:t>
      </w:r>
      <w:r>
        <w:rPr>
          <w:sz w:val="28"/>
        </w:rPr>
        <w:t>элементарные</w:t>
      </w:r>
      <w:r>
        <w:rPr>
          <w:spacing w:val="1"/>
          <w:sz w:val="28"/>
        </w:rPr>
        <w:t xml:space="preserve"> </w:t>
      </w:r>
      <w:r>
        <w:rPr>
          <w:sz w:val="28"/>
        </w:rPr>
        <w:t>основы</w:t>
      </w:r>
      <w:r>
        <w:rPr>
          <w:spacing w:val="1"/>
          <w:sz w:val="28"/>
        </w:rPr>
        <w:t xml:space="preserve"> </w:t>
      </w:r>
      <w:r>
        <w:rPr>
          <w:sz w:val="28"/>
        </w:rPr>
        <w:t>бытовой</w:t>
      </w:r>
      <w:r>
        <w:rPr>
          <w:spacing w:val="1"/>
          <w:sz w:val="28"/>
        </w:rPr>
        <w:t xml:space="preserve"> </w:t>
      </w:r>
      <w:r>
        <w:rPr>
          <w:sz w:val="28"/>
        </w:rPr>
        <w:t>культуры,</w:t>
      </w:r>
      <w:r>
        <w:rPr>
          <w:spacing w:val="1"/>
          <w:sz w:val="28"/>
        </w:rPr>
        <w:t xml:space="preserve"> </w:t>
      </w:r>
      <w:r>
        <w:rPr>
          <w:sz w:val="28"/>
        </w:rPr>
        <w:t>выполнять</w:t>
      </w:r>
      <w:r>
        <w:rPr>
          <w:spacing w:val="1"/>
          <w:sz w:val="28"/>
        </w:rPr>
        <w:t xml:space="preserve"> </w:t>
      </w:r>
      <w:r>
        <w:rPr>
          <w:sz w:val="28"/>
        </w:rPr>
        <w:t>доступные</w:t>
      </w:r>
      <w:r>
        <w:rPr>
          <w:spacing w:val="1"/>
          <w:sz w:val="28"/>
        </w:rPr>
        <w:t xml:space="preserve"> </w:t>
      </w:r>
      <w:r>
        <w:rPr>
          <w:sz w:val="28"/>
        </w:rPr>
        <w:t>действия</w:t>
      </w:r>
      <w:r>
        <w:rPr>
          <w:spacing w:val="1"/>
          <w:sz w:val="28"/>
        </w:rPr>
        <w:t xml:space="preserve"> </w:t>
      </w:r>
      <w:r>
        <w:rPr>
          <w:sz w:val="28"/>
        </w:rPr>
        <w:t>по</w:t>
      </w:r>
      <w:r>
        <w:rPr>
          <w:spacing w:val="1"/>
          <w:sz w:val="28"/>
        </w:rPr>
        <w:t xml:space="preserve"> </w:t>
      </w:r>
      <w:r>
        <w:rPr>
          <w:sz w:val="28"/>
        </w:rPr>
        <w:t>самообслуживанию</w:t>
      </w:r>
      <w:r>
        <w:rPr>
          <w:spacing w:val="1"/>
          <w:sz w:val="28"/>
        </w:rPr>
        <w:t xml:space="preserve"> </w:t>
      </w:r>
      <w:r>
        <w:rPr>
          <w:sz w:val="28"/>
        </w:rPr>
        <w:t>и</w:t>
      </w:r>
      <w:r>
        <w:rPr>
          <w:spacing w:val="1"/>
          <w:sz w:val="28"/>
        </w:rPr>
        <w:t xml:space="preserve"> </w:t>
      </w:r>
      <w:r>
        <w:rPr>
          <w:sz w:val="28"/>
        </w:rPr>
        <w:t>доступные</w:t>
      </w:r>
      <w:r>
        <w:rPr>
          <w:spacing w:val="1"/>
          <w:sz w:val="28"/>
        </w:rPr>
        <w:t xml:space="preserve"> </w:t>
      </w:r>
      <w:r>
        <w:rPr>
          <w:sz w:val="28"/>
        </w:rPr>
        <w:t>виды</w:t>
      </w:r>
      <w:r>
        <w:rPr>
          <w:spacing w:val="1"/>
          <w:sz w:val="28"/>
        </w:rPr>
        <w:t xml:space="preserve"> </w:t>
      </w:r>
      <w:r>
        <w:rPr>
          <w:sz w:val="28"/>
        </w:rPr>
        <w:t>домашнего</w:t>
      </w:r>
      <w:r>
        <w:rPr>
          <w:spacing w:val="-2"/>
          <w:sz w:val="28"/>
        </w:rPr>
        <w:t xml:space="preserve"> </w:t>
      </w:r>
      <w:r>
        <w:rPr>
          <w:sz w:val="28"/>
        </w:rPr>
        <w:t>труда;</w:t>
      </w:r>
    </w:p>
    <w:p w:rsidR="003D5CE3" w:rsidRDefault="00C85A18" w:rsidP="00A95C5C">
      <w:pPr>
        <w:pStyle w:val="a4"/>
        <w:numPr>
          <w:ilvl w:val="1"/>
          <w:numId w:val="29"/>
        </w:numPr>
        <w:tabs>
          <w:tab w:val="left" w:pos="1781"/>
        </w:tabs>
        <w:ind w:right="981"/>
        <w:rPr>
          <w:sz w:val="28"/>
        </w:rPr>
      </w:pPr>
      <w:r>
        <w:rPr>
          <w:sz w:val="28"/>
        </w:rPr>
        <w:t>выполнять более сложные виды работ и приёмы обработки различных</w:t>
      </w:r>
      <w:r>
        <w:rPr>
          <w:spacing w:val="1"/>
          <w:sz w:val="28"/>
        </w:rPr>
        <w:t xml:space="preserve"> </w:t>
      </w:r>
      <w:r>
        <w:rPr>
          <w:sz w:val="28"/>
        </w:rPr>
        <w:t>материалов (например, плетение, шитьё и вышивание,</w:t>
      </w:r>
      <w:r>
        <w:rPr>
          <w:spacing w:val="1"/>
          <w:sz w:val="28"/>
        </w:rPr>
        <w:t xml:space="preserve"> </w:t>
      </w:r>
      <w:r>
        <w:rPr>
          <w:sz w:val="28"/>
        </w:rPr>
        <w:t>тиснение по</w:t>
      </w:r>
      <w:r>
        <w:rPr>
          <w:spacing w:val="1"/>
          <w:sz w:val="28"/>
        </w:rPr>
        <w:t xml:space="preserve"> </w:t>
      </w:r>
      <w:r>
        <w:rPr>
          <w:sz w:val="28"/>
        </w:rPr>
        <w:t>фольге и пр.), комбинировать различные способы в зависимости и от</w:t>
      </w:r>
      <w:r>
        <w:rPr>
          <w:spacing w:val="1"/>
          <w:sz w:val="28"/>
        </w:rPr>
        <w:t xml:space="preserve"> </w:t>
      </w:r>
      <w:r>
        <w:rPr>
          <w:sz w:val="28"/>
        </w:rPr>
        <w:t>поставленной</w:t>
      </w:r>
      <w:r>
        <w:rPr>
          <w:spacing w:val="1"/>
          <w:sz w:val="28"/>
        </w:rPr>
        <w:t xml:space="preserve"> </w:t>
      </w:r>
      <w:r>
        <w:rPr>
          <w:sz w:val="28"/>
        </w:rPr>
        <w:t>задачи;</w:t>
      </w:r>
      <w:r>
        <w:rPr>
          <w:spacing w:val="1"/>
          <w:sz w:val="28"/>
        </w:rPr>
        <w:t xml:space="preserve"> </w:t>
      </w:r>
      <w:r>
        <w:rPr>
          <w:sz w:val="28"/>
        </w:rPr>
        <w:t>оформлять</w:t>
      </w:r>
      <w:r>
        <w:rPr>
          <w:spacing w:val="1"/>
          <w:sz w:val="28"/>
        </w:rPr>
        <w:t xml:space="preserve"> </w:t>
      </w:r>
      <w:r>
        <w:rPr>
          <w:sz w:val="28"/>
        </w:rPr>
        <w:t>изделия</w:t>
      </w:r>
      <w:r>
        <w:rPr>
          <w:spacing w:val="1"/>
          <w:sz w:val="28"/>
        </w:rPr>
        <w:t xml:space="preserve"> </w:t>
      </w:r>
      <w:r>
        <w:rPr>
          <w:sz w:val="28"/>
        </w:rPr>
        <w:t>и</w:t>
      </w:r>
      <w:r>
        <w:rPr>
          <w:spacing w:val="1"/>
          <w:sz w:val="28"/>
        </w:rPr>
        <w:t xml:space="preserve"> </w:t>
      </w:r>
      <w:r>
        <w:rPr>
          <w:sz w:val="28"/>
        </w:rPr>
        <w:t>соединять</w:t>
      </w:r>
      <w:r>
        <w:rPr>
          <w:spacing w:val="1"/>
          <w:sz w:val="28"/>
        </w:rPr>
        <w:t xml:space="preserve"> </w:t>
      </w:r>
      <w:r>
        <w:rPr>
          <w:sz w:val="28"/>
        </w:rPr>
        <w:t>детали</w:t>
      </w:r>
      <w:r>
        <w:rPr>
          <w:spacing w:val="1"/>
          <w:sz w:val="28"/>
        </w:rPr>
        <w:t xml:space="preserve"> </w:t>
      </w:r>
      <w:r>
        <w:rPr>
          <w:sz w:val="28"/>
        </w:rPr>
        <w:t>освоенными</w:t>
      </w:r>
      <w:r>
        <w:rPr>
          <w:spacing w:val="2"/>
          <w:sz w:val="28"/>
        </w:rPr>
        <w:t xml:space="preserve"> </w:t>
      </w:r>
      <w:r>
        <w:rPr>
          <w:sz w:val="28"/>
        </w:rPr>
        <w:t>ручными</w:t>
      </w:r>
      <w:r>
        <w:rPr>
          <w:spacing w:val="1"/>
          <w:sz w:val="28"/>
        </w:rPr>
        <w:t xml:space="preserve"> </w:t>
      </w:r>
      <w:r>
        <w:rPr>
          <w:sz w:val="28"/>
        </w:rPr>
        <w:t>строчками;</w:t>
      </w:r>
    </w:p>
    <w:p w:rsidR="003D5CE3" w:rsidRDefault="00C85A18" w:rsidP="00A95C5C">
      <w:pPr>
        <w:pStyle w:val="a4"/>
        <w:numPr>
          <w:ilvl w:val="1"/>
          <w:numId w:val="29"/>
        </w:numPr>
        <w:tabs>
          <w:tab w:val="left" w:pos="1781"/>
        </w:tabs>
        <w:spacing w:before="3"/>
        <w:ind w:right="977"/>
        <w:rPr>
          <w:sz w:val="28"/>
        </w:rPr>
      </w:pPr>
      <w:r>
        <w:rPr>
          <w:sz w:val="28"/>
        </w:rPr>
        <w:t>выполнять</w:t>
      </w:r>
      <w:r>
        <w:rPr>
          <w:spacing w:val="1"/>
          <w:sz w:val="28"/>
        </w:rPr>
        <w:t xml:space="preserve"> </w:t>
      </w:r>
      <w:r>
        <w:rPr>
          <w:sz w:val="28"/>
        </w:rPr>
        <w:t>символические</w:t>
      </w:r>
      <w:r>
        <w:rPr>
          <w:spacing w:val="1"/>
          <w:sz w:val="28"/>
        </w:rPr>
        <w:t xml:space="preserve"> </w:t>
      </w:r>
      <w:r>
        <w:rPr>
          <w:sz w:val="28"/>
        </w:rPr>
        <w:t>действия</w:t>
      </w:r>
      <w:r>
        <w:rPr>
          <w:spacing w:val="1"/>
          <w:sz w:val="28"/>
        </w:rPr>
        <w:t xml:space="preserve"> </w:t>
      </w:r>
      <w:r>
        <w:rPr>
          <w:sz w:val="28"/>
        </w:rPr>
        <w:t>моделирования,</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создавать</w:t>
      </w:r>
      <w:r>
        <w:rPr>
          <w:spacing w:val="1"/>
          <w:sz w:val="28"/>
        </w:rPr>
        <w:t xml:space="preserve"> </w:t>
      </w:r>
      <w:r>
        <w:rPr>
          <w:sz w:val="28"/>
        </w:rPr>
        <w:t>простейшие</w:t>
      </w:r>
      <w:r>
        <w:rPr>
          <w:spacing w:val="1"/>
          <w:sz w:val="28"/>
        </w:rPr>
        <w:t xml:space="preserve"> </w:t>
      </w:r>
      <w:r>
        <w:rPr>
          <w:sz w:val="28"/>
        </w:rPr>
        <w:t>виды</w:t>
      </w:r>
      <w:r>
        <w:rPr>
          <w:spacing w:val="1"/>
          <w:sz w:val="28"/>
        </w:rPr>
        <w:t xml:space="preserve"> </w:t>
      </w:r>
      <w:r>
        <w:rPr>
          <w:sz w:val="28"/>
        </w:rPr>
        <w:t>технической</w:t>
      </w:r>
      <w:r>
        <w:rPr>
          <w:spacing w:val="1"/>
          <w:sz w:val="28"/>
        </w:rPr>
        <w:t xml:space="preserve"> </w:t>
      </w:r>
      <w:r>
        <w:rPr>
          <w:sz w:val="28"/>
        </w:rPr>
        <w:t>документации</w:t>
      </w:r>
      <w:r>
        <w:rPr>
          <w:spacing w:val="1"/>
          <w:sz w:val="28"/>
        </w:rPr>
        <w:t xml:space="preserve"> </w:t>
      </w:r>
      <w:r>
        <w:rPr>
          <w:sz w:val="28"/>
        </w:rPr>
        <w:t>(чертёж</w:t>
      </w:r>
      <w:r>
        <w:rPr>
          <w:spacing w:val="1"/>
          <w:sz w:val="28"/>
        </w:rPr>
        <w:t xml:space="preserve"> </w:t>
      </w:r>
      <w:r>
        <w:rPr>
          <w:sz w:val="28"/>
        </w:rPr>
        <w:t>развёртки, эскиз, технический рисунок, схему) и выполнять по ней</w:t>
      </w:r>
      <w:r>
        <w:rPr>
          <w:spacing w:val="1"/>
          <w:sz w:val="28"/>
        </w:rPr>
        <w:t xml:space="preserve"> </w:t>
      </w:r>
      <w:r>
        <w:rPr>
          <w:sz w:val="28"/>
        </w:rPr>
        <w:t>работу;</w:t>
      </w:r>
    </w:p>
    <w:p w:rsidR="003D5CE3" w:rsidRDefault="00C85A18" w:rsidP="00A95C5C">
      <w:pPr>
        <w:pStyle w:val="a4"/>
        <w:numPr>
          <w:ilvl w:val="1"/>
          <w:numId w:val="29"/>
        </w:numPr>
        <w:tabs>
          <w:tab w:val="left" w:pos="1781"/>
        </w:tabs>
        <w:spacing w:before="3"/>
        <w:ind w:right="982"/>
        <w:rPr>
          <w:sz w:val="28"/>
        </w:rPr>
      </w:pPr>
      <w:r>
        <w:rPr>
          <w:sz w:val="28"/>
        </w:rPr>
        <w:t>решать</w:t>
      </w:r>
      <w:r>
        <w:rPr>
          <w:spacing w:val="1"/>
          <w:sz w:val="28"/>
        </w:rPr>
        <w:t xml:space="preserve"> </w:t>
      </w:r>
      <w:r>
        <w:rPr>
          <w:sz w:val="28"/>
        </w:rPr>
        <w:t>простейшие</w:t>
      </w:r>
      <w:r>
        <w:rPr>
          <w:spacing w:val="1"/>
          <w:sz w:val="28"/>
        </w:rPr>
        <w:t xml:space="preserve"> </w:t>
      </w:r>
      <w:r>
        <w:rPr>
          <w:sz w:val="28"/>
        </w:rPr>
        <w:t>задачи</w:t>
      </w:r>
      <w:r>
        <w:rPr>
          <w:spacing w:val="1"/>
          <w:sz w:val="28"/>
        </w:rPr>
        <w:t xml:space="preserve"> </w:t>
      </w:r>
      <w:r>
        <w:rPr>
          <w:sz w:val="28"/>
        </w:rPr>
        <w:t>рационализаторского</w:t>
      </w:r>
      <w:r>
        <w:rPr>
          <w:spacing w:val="1"/>
          <w:sz w:val="28"/>
        </w:rPr>
        <w:t xml:space="preserve"> </w:t>
      </w:r>
      <w:r>
        <w:rPr>
          <w:sz w:val="28"/>
        </w:rPr>
        <w:t>характера</w:t>
      </w:r>
      <w:r>
        <w:rPr>
          <w:spacing w:val="1"/>
          <w:sz w:val="28"/>
        </w:rPr>
        <w:t xml:space="preserve"> </w:t>
      </w:r>
      <w:r>
        <w:rPr>
          <w:sz w:val="28"/>
        </w:rPr>
        <w:t>по</w:t>
      </w:r>
      <w:r>
        <w:rPr>
          <w:spacing w:val="1"/>
          <w:sz w:val="28"/>
        </w:rPr>
        <w:t xml:space="preserve"> </w:t>
      </w:r>
      <w:r>
        <w:rPr>
          <w:sz w:val="28"/>
        </w:rPr>
        <w:t>изменению конструкции изделия: на достраивание, придание новых</w:t>
      </w:r>
      <w:r>
        <w:rPr>
          <w:spacing w:val="1"/>
          <w:sz w:val="28"/>
        </w:rPr>
        <w:t xml:space="preserve"> </w:t>
      </w:r>
      <w:r>
        <w:rPr>
          <w:sz w:val="28"/>
        </w:rPr>
        <w:t>свойств</w:t>
      </w:r>
      <w:r>
        <w:rPr>
          <w:spacing w:val="1"/>
          <w:sz w:val="28"/>
        </w:rPr>
        <w:t xml:space="preserve"> </w:t>
      </w:r>
      <w:r>
        <w:rPr>
          <w:sz w:val="28"/>
        </w:rPr>
        <w:t>конструкции</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функционального</w:t>
      </w:r>
      <w:r>
        <w:rPr>
          <w:spacing w:val="1"/>
          <w:sz w:val="28"/>
        </w:rPr>
        <w:t xml:space="preserve"> </w:t>
      </w:r>
      <w:r>
        <w:rPr>
          <w:sz w:val="28"/>
        </w:rPr>
        <w:t>назначения</w:t>
      </w:r>
      <w:r>
        <w:rPr>
          <w:spacing w:val="3"/>
          <w:sz w:val="28"/>
        </w:rPr>
        <w:t xml:space="preserve"> </w:t>
      </w:r>
      <w:r>
        <w:rPr>
          <w:sz w:val="28"/>
        </w:rPr>
        <w:t>изделия;</w:t>
      </w:r>
    </w:p>
    <w:p w:rsidR="003D5CE3" w:rsidRDefault="00C85A18" w:rsidP="00A95C5C">
      <w:pPr>
        <w:pStyle w:val="a4"/>
        <w:numPr>
          <w:ilvl w:val="1"/>
          <w:numId w:val="29"/>
        </w:numPr>
        <w:tabs>
          <w:tab w:val="left" w:pos="1781"/>
          <w:tab w:val="left" w:pos="6167"/>
          <w:tab w:val="left" w:pos="7958"/>
        </w:tabs>
        <w:spacing w:before="4" w:line="244" w:lineRule="auto"/>
        <w:ind w:left="1079" w:right="993" w:firstLine="355"/>
        <w:jc w:val="left"/>
        <w:rPr>
          <w:sz w:val="28"/>
        </w:rPr>
      </w:pPr>
      <w:r>
        <w:rPr>
          <w:sz w:val="28"/>
        </w:rPr>
        <w:t>на основе усвоенных правил дизайна решать простейшие</w:t>
      </w:r>
      <w:r>
        <w:rPr>
          <w:spacing w:val="1"/>
          <w:sz w:val="28"/>
        </w:rPr>
        <w:t xml:space="preserve"> </w:t>
      </w:r>
      <w:r>
        <w:rPr>
          <w:sz w:val="28"/>
        </w:rPr>
        <w:t>художественно-конструкторские</w:t>
      </w:r>
      <w:r>
        <w:rPr>
          <w:spacing w:val="49"/>
          <w:sz w:val="28"/>
        </w:rPr>
        <w:t xml:space="preserve"> </w:t>
      </w:r>
      <w:r>
        <w:rPr>
          <w:sz w:val="28"/>
        </w:rPr>
        <w:t>задачи</w:t>
      </w:r>
      <w:r>
        <w:rPr>
          <w:sz w:val="28"/>
        </w:rPr>
        <w:tab/>
        <w:t>по</w:t>
      </w:r>
      <w:r>
        <w:rPr>
          <w:spacing w:val="52"/>
          <w:sz w:val="28"/>
        </w:rPr>
        <w:t xml:space="preserve"> </w:t>
      </w:r>
      <w:r>
        <w:rPr>
          <w:sz w:val="28"/>
        </w:rPr>
        <w:t>созданию</w:t>
      </w:r>
      <w:r>
        <w:rPr>
          <w:sz w:val="28"/>
        </w:rPr>
        <w:tab/>
        <w:t>изделий</w:t>
      </w:r>
      <w:r>
        <w:rPr>
          <w:spacing w:val="4"/>
          <w:sz w:val="28"/>
        </w:rPr>
        <w:t xml:space="preserve"> </w:t>
      </w:r>
      <w:r>
        <w:rPr>
          <w:sz w:val="28"/>
        </w:rPr>
        <w:t>с</w:t>
      </w:r>
      <w:r>
        <w:rPr>
          <w:spacing w:val="2"/>
          <w:sz w:val="28"/>
        </w:rPr>
        <w:t xml:space="preserve"> </w:t>
      </w:r>
      <w:r>
        <w:rPr>
          <w:sz w:val="28"/>
        </w:rPr>
        <w:t>заданной</w:t>
      </w:r>
      <w:r>
        <w:rPr>
          <w:spacing w:val="-67"/>
          <w:sz w:val="28"/>
        </w:rPr>
        <w:t xml:space="preserve"> </w:t>
      </w:r>
      <w:r>
        <w:rPr>
          <w:sz w:val="28"/>
        </w:rPr>
        <w:t>функцией;</w:t>
      </w:r>
    </w:p>
    <w:p w:rsidR="003D5CE3" w:rsidRDefault="00C85A18" w:rsidP="00A95C5C">
      <w:pPr>
        <w:pStyle w:val="a4"/>
        <w:numPr>
          <w:ilvl w:val="1"/>
          <w:numId w:val="29"/>
        </w:numPr>
        <w:tabs>
          <w:tab w:val="left" w:pos="1781"/>
        </w:tabs>
        <w:ind w:right="986"/>
        <w:rPr>
          <w:sz w:val="28"/>
        </w:rPr>
      </w:pPr>
      <w:r>
        <w:rPr>
          <w:sz w:val="28"/>
        </w:rPr>
        <w:t>создавать небольшие тексты, презентации и печатные публикации с</w:t>
      </w:r>
      <w:r>
        <w:rPr>
          <w:spacing w:val="1"/>
          <w:sz w:val="28"/>
        </w:rPr>
        <w:t xml:space="preserve"> </w:t>
      </w:r>
      <w:r>
        <w:rPr>
          <w:w w:val="95"/>
          <w:sz w:val="28"/>
        </w:rPr>
        <w:t>использованием</w:t>
      </w:r>
      <w:r>
        <w:rPr>
          <w:spacing w:val="1"/>
          <w:w w:val="95"/>
          <w:sz w:val="28"/>
        </w:rPr>
        <w:t xml:space="preserve"> </w:t>
      </w:r>
      <w:r>
        <w:rPr>
          <w:w w:val="95"/>
          <w:sz w:val="28"/>
        </w:rPr>
        <w:t>изображений</w:t>
      </w:r>
      <w:r>
        <w:rPr>
          <w:spacing w:val="1"/>
          <w:w w:val="95"/>
          <w:sz w:val="28"/>
        </w:rPr>
        <w:t xml:space="preserve"> </w:t>
      </w:r>
      <w:r>
        <w:rPr>
          <w:w w:val="95"/>
          <w:sz w:val="28"/>
        </w:rPr>
        <w:t>на</w:t>
      </w:r>
      <w:r>
        <w:rPr>
          <w:spacing w:val="1"/>
          <w:w w:val="95"/>
          <w:sz w:val="28"/>
        </w:rPr>
        <w:t xml:space="preserve"> </w:t>
      </w:r>
      <w:r>
        <w:rPr>
          <w:w w:val="95"/>
          <w:sz w:val="28"/>
        </w:rPr>
        <w:t>экране</w:t>
      </w:r>
      <w:r>
        <w:rPr>
          <w:spacing w:val="1"/>
          <w:w w:val="95"/>
          <w:sz w:val="28"/>
        </w:rPr>
        <w:t xml:space="preserve"> </w:t>
      </w:r>
      <w:r>
        <w:rPr>
          <w:w w:val="95"/>
          <w:sz w:val="28"/>
        </w:rPr>
        <w:t>компьютера;</w:t>
      </w:r>
      <w:r>
        <w:rPr>
          <w:spacing w:val="1"/>
          <w:w w:val="95"/>
          <w:sz w:val="28"/>
        </w:rPr>
        <w:t xml:space="preserve"> </w:t>
      </w:r>
      <w:r>
        <w:rPr>
          <w:w w:val="95"/>
          <w:sz w:val="28"/>
        </w:rPr>
        <w:t>оформлять текст</w:t>
      </w:r>
      <w:r>
        <w:rPr>
          <w:spacing w:val="1"/>
          <w:w w:val="95"/>
          <w:sz w:val="28"/>
        </w:rPr>
        <w:t xml:space="preserve"> </w:t>
      </w:r>
      <w:r>
        <w:rPr>
          <w:sz w:val="28"/>
        </w:rPr>
        <w:t>(выбор</w:t>
      </w:r>
      <w:r>
        <w:rPr>
          <w:spacing w:val="-1"/>
          <w:sz w:val="28"/>
        </w:rPr>
        <w:t xml:space="preserve"> </w:t>
      </w:r>
      <w:r>
        <w:rPr>
          <w:sz w:val="28"/>
        </w:rPr>
        <w:t>шрифта,</w:t>
      </w:r>
      <w:r>
        <w:rPr>
          <w:spacing w:val="3"/>
          <w:sz w:val="28"/>
        </w:rPr>
        <w:t xml:space="preserve"> </w:t>
      </w:r>
      <w:r>
        <w:rPr>
          <w:sz w:val="28"/>
        </w:rPr>
        <w:t>размера,</w:t>
      </w:r>
      <w:r>
        <w:rPr>
          <w:spacing w:val="4"/>
          <w:sz w:val="28"/>
        </w:rPr>
        <w:t xml:space="preserve"> </w:t>
      </w:r>
      <w:r>
        <w:rPr>
          <w:sz w:val="28"/>
        </w:rPr>
        <w:t>цвета</w:t>
      </w:r>
      <w:r>
        <w:rPr>
          <w:spacing w:val="1"/>
          <w:sz w:val="28"/>
        </w:rPr>
        <w:t xml:space="preserve"> </w:t>
      </w:r>
      <w:r>
        <w:rPr>
          <w:sz w:val="28"/>
        </w:rPr>
        <w:t>шрифта,</w:t>
      </w:r>
      <w:r>
        <w:rPr>
          <w:spacing w:val="2"/>
          <w:sz w:val="28"/>
        </w:rPr>
        <w:t xml:space="preserve"> </w:t>
      </w:r>
      <w:r>
        <w:rPr>
          <w:sz w:val="28"/>
        </w:rPr>
        <w:t>выравнивание</w:t>
      </w:r>
      <w:r>
        <w:rPr>
          <w:spacing w:val="3"/>
          <w:sz w:val="28"/>
        </w:rPr>
        <w:t xml:space="preserve"> </w:t>
      </w:r>
      <w:r>
        <w:rPr>
          <w:sz w:val="28"/>
        </w:rPr>
        <w:t>абзаца);</w:t>
      </w:r>
    </w:p>
    <w:p w:rsidR="003D5CE3" w:rsidRDefault="00C85A18" w:rsidP="00A95C5C">
      <w:pPr>
        <w:pStyle w:val="a4"/>
        <w:numPr>
          <w:ilvl w:val="1"/>
          <w:numId w:val="29"/>
        </w:numPr>
        <w:tabs>
          <w:tab w:val="left" w:pos="1781"/>
        </w:tabs>
        <w:spacing w:line="321" w:lineRule="exact"/>
        <w:rPr>
          <w:sz w:val="28"/>
        </w:rPr>
      </w:pPr>
      <w:r>
        <w:rPr>
          <w:sz w:val="28"/>
        </w:rPr>
        <w:t>работать</w:t>
      </w:r>
      <w:r>
        <w:rPr>
          <w:spacing w:val="8"/>
          <w:sz w:val="28"/>
        </w:rPr>
        <w:t xml:space="preserve"> </w:t>
      </w:r>
      <w:r>
        <w:rPr>
          <w:sz w:val="28"/>
        </w:rPr>
        <w:t>с</w:t>
      </w:r>
      <w:r>
        <w:rPr>
          <w:spacing w:val="79"/>
          <w:sz w:val="28"/>
        </w:rPr>
        <w:t xml:space="preserve"> </w:t>
      </w:r>
      <w:r>
        <w:rPr>
          <w:sz w:val="28"/>
        </w:rPr>
        <w:t>доступной</w:t>
      </w:r>
      <w:r>
        <w:rPr>
          <w:spacing w:val="77"/>
          <w:sz w:val="28"/>
        </w:rPr>
        <w:t xml:space="preserve"> </w:t>
      </w:r>
      <w:r>
        <w:rPr>
          <w:sz w:val="28"/>
        </w:rPr>
        <w:t>информацией;</w:t>
      </w:r>
      <w:r>
        <w:rPr>
          <w:spacing w:val="77"/>
          <w:sz w:val="28"/>
        </w:rPr>
        <w:t xml:space="preserve"> </w:t>
      </w:r>
      <w:r>
        <w:rPr>
          <w:sz w:val="28"/>
        </w:rPr>
        <w:t>работать</w:t>
      </w:r>
      <w:r>
        <w:rPr>
          <w:spacing w:val="81"/>
          <w:sz w:val="28"/>
        </w:rPr>
        <w:t xml:space="preserve"> </w:t>
      </w:r>
      <w:r>
        <w:rPr>
          <w:sz w:val="28"/>
        </w:rPr>
        <w:t>в</w:t>
      </w:r>
      <w:r>
        <w:rPr>
          <w:spacing w:val="76"/>
          <w:sz w:val="28"/>
        </w:rPr>
        <w:t xml:space="preserve"> </w:t>
      </w:r>
      <w:r>
        <w:rPr>
          <w:sz w:val="28"/>
        </w:rPr>
        <w:t>программах</w:t>
      </w:r>
      <w:r>
        <w:rPr>
          <w:spacing w:val="73"/>
          <w:sz w:val="28"/>
        </w:rPr>
        <w:t xml:space="preserve"> </w:t>
      </w:r>
      <w:r>
        <w:rPr>
          <w:sz w:val="28"/>
        </w:rPr>
        <w:t>Word,</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pPr>
      <w:r>
        <w:lastRenderedPageBreak/>
        <w:t>Power</w:t>
      </w:r>
      <w:r>
        <w:rPr>
          <w:spacing w:val="1"/>
        </w:rPr>
        <w:t xml:space="preserve"> </w:t>
      </w:r>
      <w:r>
        <w:t>Point;</w:t>
      </w:r>
    </w:p>
    <w:p w:rsidR="003D5CE3" w:rsidRDefault="00C85A18" w:rsidP="00A95C5C">
      <w:pPr>
        <w:pStyle w:val="a4"/>
        <w:numPr>
          <w:ilvl w:val="1"/>
          <w:numId w:val="29"/>
        </w:numPr>
        <w:tabs>
          <w:tab w:val="left" w:pos="1781"/>
        </w:tabs>
        <w:ind w:right="992"/>
        <w:rPr>
          <w:sz w:val="28"/>
        </w:rPr>
      </w:pPr>
      <w:r>
        <w:rPr>
          <w:sz w:val="28"/>
        </w:rPr>
        <w:t>решать</w:t>
      </w:r>
      <w:r>
        <w:rPr>
          <w:spacing w:val="1"/>
          <w:sz w:val="28"/>
        </w:rPr>
        <w:t xml:space="preserve"> </w:t>
      </w:r>
      <w:r>
        <w:rPr>
          <w:sz w:val="28"/>
        </w:rPr>
        <w:t>творческие</w:t>
      </w:r>
      <w:r>
        <w:rPr>
          <w:spacing w:val="1"/>
          <w:sz w:val="28"/>
        </w:rPr>
        <w:t xml:space="preserve"> </w:t>
      </w:r>
      <w:r>
        <w:rPr>
          <w:sz w:val="28"/>
        </w:rPr>
        <w:t>задачи,</w:t>
      </w:r>
      <w:r>
        <w:rPr>
          <w:spacing w:val="1"/>
          <w:sz w:val="28"/>
        </w:rPr>
        <w:t xml:space="preserve"> </w:t>
      </w:r>
      <w:r>
        <w:rPr>
          <w:sz w:val="28"/>
        </w:rPr>
        <w:t>мысленно</w:t>
      </w:r>
      <w:r>
        <w:rPr>
          <w:spacing w:val="1"/>
          <w:sz w:val="28"/>
        </w:rPr>
        <w:t xml:space="preserve"> </w:t>
      </w:r>
      <w:r>
        <w:rPr>
          <w:sz w:val="28"/>
        </w:rPr>
        <w:t>создавать</w:t>
      </w:r>
      <w:r>
        <w:rPr>
          <w:spacing w:val="1"/>
          <w:sz w:val="28"/>
        </w:rPr>
        <w:t xml:space="preserve"> </w:t>
      </w:r>
      <w:r>
        <w:rPr>
          <w:sz w:val="28"/>
        </w:rPr>
        <w:t>и</w:t>
      </w:r>
      <w:r>
        <w:rPr>
          <w:spacing w:val="1"/>
          <w:sz w:val="28"/>
        </w:rPr>
        <w:t xml:space="preserve"> </w:t>
      </w:r>
      <w:r>
        <w:rPr>
          <w:sz w:val="28"/>
        </w:rPr>
        <w:t>разрабатывать</w:t>
      </w:r>
      <w:r>
        <w:rPr>
          <w:spacing w:val="1"/>
          <w:sz w:val="28"/>
        </w:rPr>
        <w:t xml:space="preserve"> </w:t>
      </w:r>
      <w:r>
        <w:rPr>
          <w:sz w:val="28"/>
        </w:rPr>
        <w:t>проектный</w:t>
      </w:r>
      <w:r>
        <w:rPr>
          <w:spacing w:val="14"/>
          <w:sz w:val="28"/>
        </w:rPr>
        <w:t xml:space="preserve"> </w:t>
      </w:r>
      <w:r>
        <w:rPr>
          <w:sz w:val="28"/>
        </w:rPr>
        <w:t>замысел,</w:t>
      </w:r>
      <w:r>
        <w:rPr>
          <w:spacing w:val="17"/>
          <w:sz w:val="28"/>
        </w:rPr>
        <w:t xml:space="preserve"> </w:t>
      </w:r>
      <w:r>
        <w:rPr>
          <w:sz w:val="28"/>
        </w:rPr>
        <w:t>осуществлять</w:t>
      </w:r>
      <w:r>
        <w:rPr>
          <w:spacing w:val="18"/>
          <w:sz w:val="28"/>
        </w:rPr>
        <w:t xml:space="preserve"> </w:t>
      </w:r>
      <w:r>
        <w:rPr>
          <w:sz w:val="28"/>
        </w:rPr>
        <w:t>выбор</w:t>
      </w:r>
      <w:r>
        <w:rPr>
          <w:spacing w:val="14"/>
          <w:sz w:val="28"/>
        </w:rPr>
        <w:t xml:space="preserve"> </w:t>
      </w:r>
      <w:r>
        <w:rPr>
          <w:sz w:val="28"/>
        </w:rPr>
        <w:t>средств</w:t>
      </w:r>
      <w:r>
        <w:rPr>
          <w:spacing w:val="18"/>
          <w:sz w:val="28"/>
        </w:rPr>
        <w:t xml:space="preserve"> </w:t>
      </w:r>
      <w:r>
        <w:rPr>
          <w:sz w:val="28"/>
        </w:rPr>
        <w:t>и</w:t>
      </w:r>
      <w:r>
        <w:rPr>
          <w:spacing w:val="14"/>
          <w:sz w:val="28"/>
        </w:rPr>
        <w:t xml:space="preserve"> </w:t>
      </w:r>
      <w:r>
        <w:rPr>
          <w:sz w:val="28"/>
        </w:rPr>
        <w:t>способов</w:t>
      </w:r>
      <w:r>
        <w:rPr>
          <w:spacing w:val="17"/>
          <w:sz w:val="28"/>
        </w:rPr>
        <w:t xml:space="preserve"> </w:t>
      </w:r>
      <w:r>
        <w:rPr>
          <w:sz w:val="28"/>
        </w:rPr>
        <w:t>его</w:t>
      </w:r>
    </w:p>
    <w:p w:rsidR="003D5CE3" w:rsidRDefault="00C85A18">
      <w:pPr>
        <w:pStyle w:val="a3"/>
        <w:spacing w:before="67"/>
        <w:ind w:right="986"/>
      </w:pP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w:t>
      </w:r>
      <w:r>
        <w:rPr>
          <w:spacing w:val="-67"/>
        </w:rPr>
        <w:t xml:space="preserve"> </w:t>
      </w:r>
      <w:r>
        <w:t>проектной деятельности;</w:t>
      </w:r>
    </w:p>
    <w:p w:rsidR="003D5CE3" w:rsidRDefault="00C85A18" w:rsidP="00A95C5C">
      <w:pPr>
        <w:pStyle w:val="a4"/>
        <w:numPr>
          <w:ilvl w:val="1"/>
          <w:numId w:val="29"/>
        </w:numPr>
        <w:tabs>
          <w:tab w:val="left" w:pos="1781"/>
        </w:tabs>
        <w:ind w:right="979"/>
        <w:rPr>
          <w:sz w:val="28"/>
        </w:rPr>
      </w:pPr>
      <w:r>
        <w:rPr>
          <w:sz w:val="28"/>
        </w:rPr>
        <w:t>осуществлять</w:t>
      </w:r>
      <w:r>
        <w:rPr>
          <w:spacing w:val="1"/>
          <w:sz w:val="28"/>
        </w:rPr>
        <w:t xml:space="preserve"> </w:t>
      </w:r>
      <w:r>
        <w:rPr>
          <w:sz w:val="28"/>
        </w:rPr>
        <w:t>сотрудничество</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предлагать</w:t>
      </w:r>
      <w:r>
        <w:rPr>
          <w:spacing w:val="1"/>
          <w:sz w:val="28"/>
        </w:rPr>
        <w:t xml:space="preserve"> </w:t>
      </w:r>
      <w:r>
        <w:rPr>
          <w:sz w:val="28"/>
        </w:rPr>
        <w:t>идеи</w:t>
      </w:r>
      <w:r>
        <w:rPr>
          <w:spacing w:val="1"/>
          <w:sz w:val="28"/>
        </w:rPr>
        <w:t xml:space="preserve"> </w:t>
      </w:r>
      <w:r>
        <w:rPr>
          <w:sz w:val="28"/>
        </w:rPr>
        <w:t>для</w:t>
      </w:r>
      <w:r>
        <w:rPr>
          <w:spacing w:val="1"/>
          <w:sz w:val="28"/>
        </w:rPr>
        <w:t xml:space="preserve"> </w:t>
      </w:r>
      <w:r>
        <w:rPr>
          <w:sz w:val="28"/>
        </w:rPr>
        <w:t>обсуждения,</w:t>
      </w:r>
      <w:r>
        <w:rPr>
          <w:spacing w:val="1"/>
          <w:sz w:val="28"/>
        </w:rPr>
        <w:t xml:space="preserve"> </w:t>
      </w:r>
      <w:r>
        <w:rPr>
          <w:sz w:val="28"/>
        </w:rPr>
        <w:t>уважительно</w:t>
      </w:r>
      <w:r>
        <w:rPr>
          <w:spacing w:val="1"/>
          <w:sz w:val="28"/>
        </w:rPr>
        <w:t xml:space="preserve"> </w:t>
      </w:r>
      <w:r>
        <w:rPr>
          <w:sz w:val="28"/>
        </w:rPr>
        <w:t>относиться</w:t>
      </w:r>
      <w:r>
        <w:rPr>
          <w:spacing w:val="1"/>
          <w:sz w:val="28"/>
        </w:rPr>
        <w:t xml:space="preserve"> </w:t>
      </w:r>
      <w:r>
        <w:rPr>
          <w:sz w:val="28"/>
        </w:rPr>
        <w:t>к</w:t>
      </w:r>
      <w:r>
        <w:rPr>
          <w:spacing w:val="1"/>
          <w:sz w:val="28"/>
        </w:rPr>
        <w:t xml:space="preserve"> </w:t>
      </w:r>
      <w:r>
        <w:rPr>
          <w:sz w:val="28"/>
        </w:rPr>
        <w:t>мнению</w:t>
      </w:r>
      <w:r>
        <w:rPr>
          <w:spacing w:val="1"/>
          <w:sz w:val="28"/>
        </w:rPr>
        <w:t xml:space="preserve"> </w:t>
      </w:r>
      <w:r>
        <w:rPr>
          <w:sz w:val="28"/>
        </w:rPr>
        <w:t>товарищей,</w:t>
      </w:r>
      <w:r>
        <w:rPr>
          <w:spacing w:val="1"/>
          <w:sz w:val="28"/>
        </w:rPr>
        <w:t xml:space="preserve"> </w:t>
      </w:r>
      <w:r>
        <w:rPr>
          <w:sz w:val="28"/>
        </w:rPr>
        <w:t>договариваться;</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распределении ролей, координировать собственную работу в общем</w:t>
      </w:r>
      <w:r>
        <w:rPr>
          <w:spacing w:val="1"/>
          <w:sz w:val="28"/>
        </w:rPr>
        <w:t xml:space="preserve"> </w:t>
      </w:r>
      <w:r>
        <w:rPr>
          <w:sz w:val="28"/>
        </w:rPr>
        <w:t>процессе.</w:t>
      </w:r>
    </w:p>
    <w:p w:rsidR="003D5CE3" w:rsidRDefault="003D5CE3">
      <w:pPr>
        <w:pStyle w:val="a3"/>
        <w:spacing w:before="5"/>
        <w:ind w:left="0"/>
        <w:jc w:val="left"/>
        <w:rPr>
          <w:sz w:val="29"/>
        </w:rPr>
      </w:pPr>
    </w:p>
    <w:p w:rsidR="003D5CE3" w:rsidRDefault="00C85A18">
      <w:pPr>
        <w:pStyle w:val="Heading1"/>
        <w:jc w:val="both"/>
      </w:pPr>
      <w:bookmarkStart w:id="204" w:name="ФИЗИЧЕСКАЯ_КУЛЬТУРА"/>
      <w:bookmarkEnd w:id="204"/>
      <w:r>
        <w:t>ФИЗИЧЕСКАЯ</w:t>
      </w:r>
      <w:r>
        <w:rPr>
          <w:spacing w:val="-16"/>
        </w:rPr>
        <w:t xml:space="preserve"> </w:t>
      </w:r>
      <w:r>
        <w:t>КУЛЬТУРА</w:t>
      </w:r>
    </w:p>
    <w:p w:rsidR="003D5CE3" w:rsidRDefault="00E843D0">
      <w:pPr>
        <w:pStyle w:val="a3"/>
        <w:spacing w:before="1"/>
        <w:ind w:left="0"/>
        <w:jc w:val="left"/>
        <w:rPr>
          <w:b/>
          <w:sz w:val="10"/>
        </w:rPr>
      </w:pPr>
      <w:r w:rsidRPr="00E843D0">
        <w:pict>
          <v:rect id="_x0000_s1056" style="position:absolute;margin-left:38.2pt;margin-top:7.8pt;width:314.85pt;height:.5pt;z-index:-15715328;mso-wrap-distance-left:0;mso-wrap-distance-right:0;mso-position-horizontal-relative:page" fillcolor="black" stroked="f">
            <w10:wrap type="topAndBottom" anchorx="page"/>
          </v:rect>
        </w:pict>
      </w:r>
    </w:p>
    <w:p w:rsidR="003D5CE3" w:rsidRDefault="00C85A18">
      <w:pPr>
        <w:pStyle w:val="a3"/>
        <w:tabs>
          <w:tab w:val="left" w:pos="9218"/>
        </w:tabs>
        <w:spacing w:before="60"/>
        <w:ind w:left="1214" w:right="984" w:firstLine="220"/>
      </w:pPr>
      <w:r>
        <w:t>Рабочая</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70"/>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67"/>
        </w:rPr>
        <w:t xml:space="preserve"> </w:t>
      </w:r>
      <w:r>
        <w:t xml:space="preserve">основе     </w:t>
      </w:r>
      <w:r>
        <w:rPr>
          <w:spacing w:val="39"/>
        </w:rPr>
        <w:t xml:space="preserve"> </w:t>
      </w:r>
      <w:r>
        <w:t>характеристики</w:t>
      </w:r>
      <w:r>
        <w:rPr>
          <w:spacing w:val="100"/>
        </w:rPr>
        <w:t xml:space="preserve"> </w:t>
      </w:r>
      <w:r>
        <w:t xml:space="preserve">планируемых  </w:t>
      </w:r>
      <w:r>
        <w:rPr>
          <w:spacing w:val="34"/>
        </w:rPr>
        <w:t xml:space="preserve"> </w:t>
      </w:r>
      <w:r>
        <w:t>результатов</w:t>
      </w:r>
      <w:r>
        <w:tab/>
        <w:t>духовно-</w:t>
      </w:r>
      <w:r>
        <w:rPr>
          <w:spacing w:val="-67"/>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 в Примерной программе воспитания (одобрено решением</w:t>
      </w:r>
      <w:r>
        <w:rPr>
          <w:spacing w:val="1"/>
        </w:rPr>
        <w:t xml:space="preserve"> </w:t>
      </w:r>
      <w:r>
        <w:t>ФУМО</w:t>
      </w:r>
      <w:r>
        <w:rPr>
          <w:spacing w:val="-3"/>
        </w:rPr>
        <w:t xml:space="preserve"> </w:t>
      </w:r>
      <w:r>
        <w:t>от 02.06.2020</w:t>
      </w:r>
      <w:r>
        <w:rPr>
          <w:spacing w:val="7"/>
        </w:rPr>
        <w:t xml:space="preserve"> </w:t>
      </w:r>
      <w:r>
        <w:t>г.).</w:t>
      </w:r>
    </w:p>
    <w:p w:rsidR="003D5CE3" w:rsidRDefault="00C85A18">
      <w:pPr>
        <w:pStyle w:val="a3"/>
        <w:spacing w:before="7"/>
        <w:ind w:left="1214" w:right="974" w:firstLine="220"/>
      </w:pP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выбирать</w:t>
      </w:r>
      <w:r>
        <w:rPr>
          <w:spacing w:val="1"/>
        </w:rPr>
        <w:t xml:space="preserve"> </w:t>
      </w:r>
      <w:r>
        <w:t>одну</w:t>
      </w:r>
      <w:r>
        <w:rPr>
          <w:spacing w:val="1"/>
        </w:rPr>
        <w:t xml:space="preserve"> </w:t>
      </w:r>
      <w:r>
        <w:t>из</w:t>
      </w:r>
      <w:r>
        <w:rPr>
          <w:spacing w:val="1"/>
        </w:rPr>
        <w:t xml:space="preserve"> </w:t>
      </w:r>
      <w:r>
        <w:t>утвержденных</w:t>
      </w:r>
      <w:r>
        <w:rPr>
          <w:spacing w:val="1"/>
        </w:rPr>
        <w:t xml:space="preserve"> </w:t>
      </w:r>
      <w:r>
        <w:t>Примерных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rPr>
          <w:position w:val="11"/>
          <w:sz w:val="8"/>
        </w:rPr>
        <w:t>1</w:t>
      </w:r>
      <w:r>
        <w:rPr>
          <w:spacing w:val="1"/>
          <w:position w:val="11"/>
          <w:sz w:val="8"/>
        </w:rPr>
        <w:t xml:space="preserve"> </w:t>
      </w:r>
      <w:r>
        <w:t>.</w:t>
      </w:r>
      <w:r>
        <w:rPr>
          <w:spacing w:val="1"/>
        </w:rPr>
        <w:t xml:space="preserve"> </w:t>
      </w:r>
      <w:r>
        <w:t>Конкретное</w:t>
      </w:r>
      <w:r>
        <w:rPr>
          <w:spacing w:val="1"/>
        </w:rPr>
        <w:t xml:space="preserve"> </w:t>
      </w:r>
      <w:r>
        <w:t>наполнение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w:t>
      </w:r>
      <w:r>
        <w:rPr>
          <w:spacing w:val="1"/>
        </w:rPr>
        <w:t xml:space="preserve"> </w:t>
      </w:r>
      <w:r>
        <w:t>особенностей,</w:t>
      </w:r>
      <w:r>
        <w:rPr>
          <w:spacing w:val="1"/>
        </w:rPr>
        <w:t xml:space="preserve"> </w:t>
      </w:r>
      <w:r>
        <w:t>интересов</w:t>
      </w:r>
      <w:r>
        <w:rPr>
          <w:spacing w:val="1"/>
        </w:rPr>
        <w:t xml:space="preserve"> </w:t>
      </w:r>
      <w:r>
        <w:t>обучающихся,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6"/>
        </w:rPr>
        <w:t xml:space="preserve"> </w:t>
      </w:r>
      <w:r>
        <w:t>педагогического</w:t>
      </w:r>
      <w:r>
        <w:rPr>
          <w:spacing w:val="-8"/>
        </w:rPr>
        <w:t xml:space="preserve"> </w:t>
      </w:r>
      <w:r>
        <w:t>состава</w:t>
      </w:r>
      <w:r>
        <w:rPr>
          <w:spacing w:val="-5"/>
        </w:rPr>
        <w:t xml:space="preserve"> </w:t>
      </w:r>
      <w:r>
        <w:t>образовательной</w:t>
      </w:r>
      <w:r>
        <w:rPr>
          <w:spacing w:val="-14"/>
        </w:rPr>
        <w:t xml:space="preserve"> </w:t>
      </w:r>
      <w:r>
        <w:t>организации.</w:t>
      </w:r>
    </w:p>
    <w:p w:rsidR="003D5CE3" w:rsidRDefault="00E843D0">
      <w:pPr>
        <w:pStyle w:val="Heading1"/>
        <w:spacing w:before="261"/>
        <w:jc w:val="both"/>
      </w:pPr>
      <w:r>
        <w:pict>
          <v:rect id="_x0000_s1055" style="position:absolute;left:0;text-align:left;margin-left:38.2pt;margin-top:31.5pt;width:314.85pt;height:.5pt;z-index:-15714816;mso-wrap-distance-left:0;mso-wrap-distance-right:0;mso-position-horizontal-relative:page" fillcolor="black" stroked="f">
            <w10:wrap type="topAndBottom" anchorx="page"/>
          </v:rect>
        </w:pict>
      </w:r>
      <w:bookmarkStart w:id="205" w:name="ПОЯСНИТЕЛЬНАЯ_ЗАПИСКА_(5)"/>
      <w:bookmarkEnd w:id="205"/>
      <w:r w:rsidR="00C85A18">
        <w:t>ПОЯСНИТЕЛЬНАЯ</w:t>
      </w:r>
      <w:r w:rsidR="00C85A18">
        <w:rPr>
          <w:spacing w:val="-18"/>
        </w:rPr>
        <w:t xml:space="preserve"> </w:t>
      </w:r>
      <w:r w:rsidR="00C85A18">
        <w:t>ЗАПИСКА</w:t>
      </w:r>
    </w:p>
    <w:p w:rsidR="003D5CE3" w:rsidRDefault="00C85A18">
      <w:pPr>
        <w:pStyle w:val="a3"/>
        <w:spacing w:before="192"/>
        <w:ind w:left="1214" w:right="978" w:firstLine="220"/>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 общества в физически крепком и деятельном 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 образа жизни, использовать ценности физической культуры для</w:t>
      </w:r>
      <w:r>
        <w:rPr>
          <w:spacing w:val="1"/>
        </w:rPr>
        <w:t xml:space="preserve"> </w:t>
      </w:r>
      <w:r>
        <w:t>саморазвития,</w:t>
      </w:r>
      <w:r>
        <w:rPr>
          <w:spacing w:val="9"/>
        </w:rPr>
        <w:t xml:space="preserve"> </w:t>
      </w:r>
      <w:r>
        <w:t>самоопределения</w:t>
      </w:r>
      <w:r>
        <w:rPr>
          <w:spacing w:val="1"/>
        </w:rPr>
        <w:t xml:space="preserve"> </w:t>
      </w:r>
      <w:r>
        <w:t>и</w:t>
      </w:r>
      <w:r>
        <w:rPr>
          <w:spacing w:val="4"/>
        </w:rPr>
        <w:t xml:space="preserve"> </w:t>
      </w:r>
      <w:r>
        <w:t>самореализации.</w:t>
      </w:r>
    </w:p>
    <w:p w:rsidR="003D5CE3" w:rsidRDefault="00C85A18">
      <w:pPr>
        <w:pStyle w:val="a3"/>
        <w:spacing w:before="3"/>
        <w:ind w:left="1214" w:right="985" w:firstLine="220"/>
      </w:pPr>
      <w:r>
        <w:t>В программе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 социокультурного развития общества, условия деятельности</w:t>
      </w:r>
      <w:r>
        <w:rPr>
          <w:spacing w:val="1"/>
        </w:rPr>
        <w:t xml:space="preserve"> </w:t>
      </w:r>
      <w:r>
        <w:t>образовательных</w:t>
      </w:r>
      <w:r>
        <w:rPr>
          <w:spacing w:val="15"/>
        </w:rPr>
        <w:t xml:space="preserve"> </w:t>
      </w:r>
      <w:r>
        <w:t>организаций,</w:t>
      </w:r>
      <w:r>
        <w:rPr>
          <w:spacing w:val="22"/>
        </w:rPr>
        <w:t xml:space="preserve"> </w:t>
      </w:r>
      <w:r>
        <w:t>запросы</w:t>
      </w:r>
      <w:r>
        <w:rPr>
          <w:spacing w:val="25"/>
        </w:rPr>
        <w:t xml:space="preserve"> </w:t>
      </w:r>
      <w:r>
        <w:t>родителей,</w:t>
      </w:r>
      <w:r>
        <w:rPr>
          <w:spacing w:val="21"/>
        </w:rPr>
        <w:t xml:space="preserve"> </w:t>
      </w:r>
      <w:r>
        <w:t>учителей</w:t>
      </w:r>
      <w:r>
        <w:rPr>
          <w:spacing w:val="18"/>
        </w:rPr>
        <w:t xml:space="preserve"> </w:t>
      </w:r>
      <w:r>
        <w:t>и</w:t>
      </w:r>
      <w:r>
        <w:rPr>
          <w:spacing w:val="18"/>
        </w:rPr>
        <w:t xml:space="preserve"> </w:t>
      </w:r>
      <w:r>
        <w:t>методистов</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80"/>
      </w:pPr>
      <w:r>
        <w:lastRenderedPageBreak/>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w:t>
      </w:r>
      <w:r>
        <w:rPr>
          <w:spacing w:val="1"/>
        </w:rPr>
        <w:t xml:space="preserve"> </w:t>
      </w:r>
      <w:r>
        <w:t>внедрение</w:t>
      </w:r>
      <w:r>
        <w:rPr>
          <w:spacing w:val="1"/>
        </w:rPr>
        <w:t xml:space="preserve"> </w:t>
      </w:r>
      <w:r>
        <w:t>в</w:t>
      </w:r>
      <w:r>
        <w:rPr>
          <w:spacing w:val="1"/>
        </w:rPr>
        <w:t xml:space="preserve"> </w:t>
      </w:r>
      <w:r>
        <w:t>его</w:t>
      </w:r>
      <w:r>
        <w:rPr>
          <w:spacing w:val="-67"/>
        </w:rPr>
        <w:t xml:space="preserve"> </w:t>
      </w:r>
      <w:r>
        <w:t>практику</w:t>
      </w:r>
      <w:r>
        <w:rPr>
          <w:spacing w:val="-4"/>
        </w:rPr>
        <w:t xml:space="preserve"> </w:t>
      </w:r>
      <w:r>
        <w:t>современных</w:t>
      </w:r>
      <w:r>
        <w:rPr>
          <w:spacing w:val="-2"/>
        </w:rPr>
        <w:t xml:space="preserve"> </w:t>
      </w:r>
      <w:r>
        <w:t>подходов,</w:t>
      </w:r>
      <w:r>
        <w:rPr>
          <w:spacing w:val="3"/>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p>
    <w:p w:rsidR="003D5CE3" w:rsidRDefault="00C85A18">
      <w:pPr>
        <w:pStyle w:val="a3"/>
        <w:spacing w:before="67"/>
        <w:ind w:left="1214" w:right="991" w:firstLine="220"/>
      </w:pPr>
      <w:r>
        <w:t>Программа</w:t>
      </w:r>
      <w:r>
        <w:rPr>
          <w:spacing w:val="1"/>
        </w:rPr>
        <w:t xml:space="preserve"> </w:t>
      </w:r>
      <w:r>
        <w:t>позволяет</w:t>
      </w:r>
      <w:r>
        <w:rPr>
          <w:spacing w:val="1"/>
        </w:rPr>
        <w:t xml:space="preserve"> </w:t>
      </w:r>
      <w:r>
        <w:t>применять</w:t>
      </w:r>
      <w:r>
        <w:rPr>
          <w:spacing w:val="1"/>
        </w:rPr>
        <w:t xml:space="preserve"> </w:t>
      </w:r>
      <w:r>
        <w:t>дифференцированный</w:t>
      </w:r>
      <w:r>
        <w:rPr>
          <w:spacing w:val="1"/>
        </w:rPr>
        <w:t xml:space="preserve"> </w:t>
      </w:r>
      <w:r>
        <w:t>подход</w:t>
      </w:r>
      <w:r>
        <w:rPr>
          <w:spacing w:val="1"/>
        </w:rPr>
        <w:t xml:space="preserve"> </w:t>
      </w:r>
      <w:r>
        <w:t>к</w:t>
      </w:r>
      <w:r>
        <w:rPr>
          <w:spacing w:val="1"/>
        </w:rPr>
        <w:t xml:space="preserve"> </w:t>
      </w:r>
      <w:r>
        <w:t>организации занятий</w:t>
      </w:r>
      <w:r>
        <w:rPr>
          <w:spacing w:val="1"/>
        </w:rPr>
        <w:t xml:space="preserve"> </w:t>
      </w:r>
      <w:r>
        <w:t>детей</w:t>
      </w:r>
      <w:r>
        <w:rPr>
          <w:spacing w:val="1"/>
        </w:rPr>
        <w:t xml:space="preserve"> </w:t>
      </w:r>
      <w:r>
        <w:t>с</w:t>
      </w:r>
      <w:r>
        <w:rPr>
          <w:spacing w:val="2"/>
        </w:rPr>
        <w:t xml:space="preserve"> </w:t>
      </w:r>
      <w:r>
        <w:t>учетом</w:t>
      </w:r>
      <w:r>
        <w:rPr>
          <w:spacing w:val="6"/>
        </w:rPr>
        <w:t xml:space="preserve"> </w:t>
      </w:r>
      <w:r>
        <w:t>состояния</w:t>
      </w:r>
      <w:r>
        <w:rPr>
          <w:spacing w:val="1"/>
        </w:rPr>
        <w:t xml:space="preserve"> </w:t>
      </w:r>
      <w:r>
        <w:t>здоровья.</w:t>
      </w:r>
    </w:p>
    <w:p w:rsidR="003D5CE3" w:rsidRDefault="00C85A18">
      <w:pPr>
        <w:pStyle w:val="a3"/>
        <w:ind w:left="1214" w:right="974" w:firstLine="220"/>
      </w:pP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r>
        <w:t>важное</w:t>
      </w:r>
      <w:r>
        <w:rPr>
          <w:spacing w:val="1"/>
        </w:rPr>
        <w:t xml:space="preserve"> </w:t>
      </w:r>
      <w:r>
        <w:t>значение в онтогенезе детей младшего школьного возраста. Оно активно</w:t>
      </w:r>
      <w:r>
        <w:rPr>
          <w:spacing w:val="1"/>
        </w:rPr>
        <w:t xml:space="preserve"> </w:t>
      </w:r>
      <w:r>
        <w:t>воздействует</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71"/>
        </w:rPr>
        <w:t xml:space="preserve"> </w:t>
      </w:r>
      <w:r>
        <w:t>защитных</w:t>
      </w:r>
      <w:r>
        <w:rPr>
          <w:spacing w:val="1"/>
        </w:rPr>
        <w:t xml:space="preserve"> </w:t>
      </w:r>
      <w:r>
        <w:t>свойств организма, развитию памяти, внимания и мышления, предметно</w:t>
      </w:r>
      <w:r>
        <w:rPr>
          <w:spacing w:val="1"/>
        </w:rPr>
        <w:t xml:space="preserve"> </w:t>
      </w:r>
      <w:r>
        <w:t>ориентируется</w:t>
      </w:r>
      <w:r>
        <w:rPr>
          <w:spacing w:val="1"/>
        </w:rPr>
        <w:t xml:space="preserve"> </w:t>
      </w:r>
      <w:r>
        <w:t>на</w:t>
      </w:r>
      <w:r>
        <w:rPr>
          <w:spacing w:val="1"/>
        </w:rPr>
        <w:t xml:space="preserve"> </w:t>
      </w:r>
      <w:r>
        <w:t>активное</w:t>
      </w:r>
      <w:r>
        <w:rPr>
          <w:spacing w:val="1"/>
        </w:rPr>
        <w:t xml:space="preserve"> </w:t>
      </w:r>
      <w:r>
        <w:t>вовлечение</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самостоятельные</w:t>
      </w:r>
      <w:r>
        <w:rPr>
          <w:spacing w:val="3"/>
        </w:rPr>
        <w:t xml:space="preserve"> </w:t>
      </w:r>
      <w:r>
        <w:t>занятия физической</w:t>
      </w:r>
      <w:r>
        <w:rPr>
          <w:spacing w:val="3"/>
        </w:rPr>
        <w:t xml:space="preserve"> </w:t>
      </w:r>
      <w:r>
        <w:t>культурой</w:t>
      </w:r>
      <w:r>
        <w:rPr>
          <w:spacing w:val="1"/>
        </w:rPr>
        <w:t xml:space="preserve"> </w:t>
      </w:r>
      <w:r>
        <w:t>и спортом.</w:t>
      </w:r>
    </w:p>
    <w:p w:rsidR="003D5CE3" w:rsidRDefault="00C85A18">
      <w:pPr>
        <w:pStyle w:val="a3"/>
        <w:spacing w:before="12"/>
        <w:ind w:left="1214" w:right="972" w:firstLine="220"/>
      </w:pPr>
      <w:r>
        <w:t>Целью образования по физической культуре в начальной школе является</w:t>
      </w:r>
      <w:r>
        <w:rPr>
          <w:spacing w:val="1"/>
        </w:rPr>
        <w:t xml:space="preserve"> </w:t>
      </w: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 и освоение физических упражнений 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r>
        <w:rPr>
          <w:spacing w:val="1"/>
        </w:rPr>
        <w:t xml:space="preserve"> </w:t>
      </w:r>
      <w:r>
        <w:t>и</w:t>
      </w:r>
      <w:r>
        <w:rPr>
          <w:spacing w:val="1"/>
        </w:rPr>
        <w:t xml:space="preserve"> </w:t>
      </w:r>
      <w:r>
        <w:t>формирование</w:t>
      </w:r>
      <w:r>
        <w:rPr>
          <w:spacing w:val="1"/>
        </w:rPr>
        <w:t xml:space="preserve"> </w:t>
      </w:r>
      <w:r>
        <w:t>у</w:t>
      </w:r>
      <w:r>
        <w:rPr>
          <w:spacing w:val="1"/>
        </w:rPr>
        <w:t xml:space="preserve"> </w:t>
      </w:r>
      <w:r>
        <w:t>обучающихся</w:t>
      </w:r>
      <w:r>
        <w:rPr>
          <w:spacing w:val="4"/>
        </w:rPr>
        <w:t xml:space="preserve"> </w:t>
      </w:r>
      <w:r>
        <w:t>основ</w:t>
      </w:r>
      <w:r>
        <w:rPr>
          <w:spacing w:val="-5"/>
        </w:rPr>
        <w:t xml:space="preserve"> </w:t>
      </w:r>
      <w:r>
        <w:t>здорового</w:t>
      </w:r>
      <w:r>
        <w:rPr>
          <w:spacing w:val="-7"/>
        </w:rPr>
        <w:t xml:space="preserve"> </w:t>
      </w:r>
      <w:r>
        <w:t>образа</w:t>
      </w:r>
      <w:r>
        <w:rPr>
          <w:spacing w:val="-44"/>
        </w:rPr>
        <w:t xml:space="preserve"> </w:t>
      </w:r>
      <w:r>
        <w:t>жизни.</w:t>
      </w:r>
    </w:p>
    <w:p w:rsidR="003D5CE3" w:rsidRDefault="00C85A18">
      <w:pPr>
        <w:pStyle w:val="a3"/>
        <w:spacing w:before="4"/>
        <w:ind w:left="1214" w:right="981" w:firstLine="220"/>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необходимого</w:t>
      </w:r>
      <w:r>
        <w:rPr>
          <w:spacing w:val="1"/>
        </w:rPr>
        <w:t xml:space="preserve"> </w:t>
      </w:r>
      <w:r>
        <w:t>и</w:t>
      </w:r>
      <w:r>
        <w:rPr>
          <w:spacing w:val="1"/>
        </w:rPr>
        <w:t xml:space="preserve"> </w:t>
      </w:r>
      <w:r>
        <w:t>достаточного физического здоровья, уровня развития физических качеств и</w:t>
      </w:r>
      <w:r>
        <w:rPr>
          <w:spacing w:val="-67"/>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 Существенным достижением такой ориентации является</w:t>
      </w:r>
      <w:r>
        <w:rPr>
          <w:spacing w:val="1"/>
        </w:rPr>
        <w:t xml:space="preserve"> </w:t>
      </w:r>
      <w:r>
        <w:t>постепенное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 за</w:t>
      </w:r>
      <w:r>
        <w:rPr>
          <w:spacing w:val="1"/>
        </w:rPr>
        <w:t xml:space="preserve"> </w:t>
      </w:r>
      <w:r>
        <w:t>счёт</w:t>
      </w:r>
      <w:r>
        <w:rPr>
          <w:spacing w:val="1"/>
        </w:rPr>
        <w:t xml:space="preserve"> </w:t>
      </w:r>
      <w:r>
        <w:t>овладения</w:t>
      </w:r>
      <w:r>
        <w:rPr>
          <w:spacing w:val="1"/>
        </w:rPr>
        <w:t xml:space="preserve"> </w:t>
      </w:r>
      <w:r>
        <w:t>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67"/>
        </w:rPr>
        <w:t xml:space="preserve"> </w:t>
      </w:r>
      <w:r>
        <w:t>занятий подвижными играми, коррекционной, дыхательной и 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2"/>
        </w:rPr>
        <w:t xml:space="preserve"> </w:t>
      </w:r>
      <w:r>
        <w:t>подготовленностью.</w:t>
      </w:r>
    </w:p>
    <w:p w:rsidR="003D5CE3" w:rsidRDefault="00C85A18">
      <w:pPr>
        <w:pStyle w:val="a3"/>
        <w:spacing w:before="11"/>
        <w:ind w:left="1214" w:right="980" w:firstLine="220"/>
      </w:pPr>
      <w:r>
        <w:rPr>
          <w:w w:val="95"/>
        </w:rPr>
        <w:t>Воспитывающее</w:t>
      </w:r>
      <w:r>
        <w:rPr>
          <w:spacing w:val="64"/>
        </w:rPr>
        <w:t xml:space="preserve"> </w:t>
      </w:r>
      <w:r>
        <w:rPr>
          <w:w w:val="95"/>
        </w:rPr>
        <w:t>значение</w:t>
      </w:r>
      <w:r>
        <w:rPr>
          <w:spacing w:val="64"/>
        </w:rPr>
        <w:t xml:space="preserve"> </w:t>
      </w:r>
      <w:r>
        <w:rPr>
          <w:w w:val="95"/>
        </w:rPr>
        <w:t>учебного</w:t>
      </w:r>
      <w:r>
        <w:rPr>
          <w:spacing w:val="130"/>
        </w:rPr>
        <w:t xml:space="preserve"> </w:t>
      </w:r>
      <w:r>
        <w:rPr>
          <w:w w:val="95"/>
        </w:rPr>
        <w:t>предмета</w:t>
      </w:r>
      <w:r>
        <w:rPr>
          <w:spacing w:val="130"/>
        </w:rPr>
        <w:t xml:space="preserve"> </w:t>
      </w:r>
      <w:r>
        <w:rPr>
          <w:w w:val="95"/>
        </w:rPr>
        <w:t>раскрывается в</w:t>
      </w:r>
      <w:r>
        <w:rPr>
          <w:spacing w:val="1"/>
          <w:w w:val="95"/>
        </w:rPr>
        <w:t xml:space="preserve"> </w:t>
      </w:r>
      <w:r>
        <w:t>приобщении обучающихся</w:t>
      </w:r>
      <w:r>
        <w:rPr>
          <w:spacing w:val="70"/>
        </w:rPr>
        <w:t xml:space="preserve"> </w:t>
      </w:r>
      <w:r>
        <w:t>к истории и</w:t>
      </w:r>
      <w:r>
        <w:rPr>
          <w:spacing w:val="70"/>
        </w:rPr>
        <w:t xml:space="preserve"> </w:t>
      </w:r>
      <w:r>
        <w:t>традициям</w:t>
      </w:r>
      <w:r>
        <w:rPr>
          <w:spacing w:val="70"/>
        </w:rPr>
        <w:t xml:space="preserve"> </w:t>
      </w:r>
      <w:r>
        <w:t>физической культуры</w:t>
      </w:r>
      <w:r>
        <w:rPr>
          <w:spacing w:val="1"/>
        </w:rPr>
        <w:t xml:space="preserve"> </w:t>
      </w:r>
      <w:r>
        <w:t>и</w:t>
      </w:r>
      <w:r>
        <w:rPr>
          <w:spacing w:val="1"/>
        </w:rPr>
        <w:t xml:space="preserve"> </w:t>
      </w:r>
      <w:r>
        <w:t>спорта</w:t>
      </w:r>
      <w:r>
        <w:rPr>
          <w:spacing w:val="71"/>
        </w:rPr>
        <w:t xml:space="preserve"> </w:t>
      </w:r>
      <w:r>
        <w:t>народов</w:t>
      </w:r>
      <w:r>
        <w:rPr>
          <w:spacing w:val="71"/>
        </w:rPr>
        <w:t xml:space="preserve"> </w:t>
      </w:r>
      <w:r>
        <w:t>России,</w:t>
      </w:r>
      <w:r>
        <w:rPr>
          <w:spacing w:val="71"/>
        </w:rPr>
        <w:t xml:space="preserve"> </w:t>
      </w:r>
      <w:r>
        <w:t>формировании</w:t>
      </w:r>
      <w:r>
        <w:rPr>
          <w:spacing w:val="71"/>
        </w:rPr>
        <w:t xml:space="preserve"> </w:t>
      </w:r>
      <w:r>
        <w:t>интереса к 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осознании</w:t>
      </w:r>
      <w:r>
        <w:rPr>
          <w:spacing w:val="1"/>
        </w:rPr>
        <w:t xml:space="preserve"> </w:t>
      </w:r>
      <w:r>
        <w:t>роли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здоровья,</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у</w:t>
      </w:r>
      <w:r>
        <w:rPr>
          <w:spacing w:val="1"/>
        </w:rPr>
        <w:t xml:space="preserve"> </w:t>
      </w:r>
      <w:r>
        <w:t>обучающихся</w:t>
      </w:r>
      <w:r>
        <w:rPr>
          <w:spacing w:val="1"/>
        </w:rPr>
        <w:t xml:space="preserve"> </w:t>
      </w:r>
      <w:r>
        <w:t>активно</w:t>
      </w:r>
      <w:r>
        <w:rPr>
          <w:spacing w:val="1"/>
        </w:rPr>
        <w:t xml:space="preserve"> </w:t>
      </w:r>
      <w:r>
        <w:t>формируются</w:t>
      </w:r>
      <w:r>
        <w:rPr>
          <w:spacing w:val="1"/>
        </w:rPr>
        <w:t xml:space="preserve"> </w:t>
      </w:r>
      <w:r>
        <w:t>положительные</w:t>
      </w:r>
      <w:r>
        <w:rPr>
          <w:spacing w:val="1"/>
        </w:rPr>
        <w:t xml:space="preserve"> </w:t>
      </w:r>
      <w:r>
        <w:t>навыки</w:t>
      </w:r>
      <w:r>
        <w:rPr>
          <w:spacing w:val="1"/>
        </w:rPr>
        <w:t xml:space="preserve"> </w:t>
      </w:r>
      <w:r>
        <w:t>и</w:t>
      </w:r>
      <w:r>
        <w:rPr>
          <w:spacing w:val="1"/>
        </w:rPr>
        <w:t xml:space="preserve"> </w:t>
      </w:r>
      <w:r>
        <w:t>способы</w:t>
      </w:r>
      <w:r>
        <w:rPr>
          <w:spacing w:val="1"/>
        </w:rPr>
        <w:t xml:space="preserve"> </w:t>
      </w:r>
      <w:r>
        <w:t>поведения,</w:t>
      </w:r>
      <w:r>
        <w:rPr>
          <w:spacing w:val="1"/>
        </w:rPr>
        <w:t xml:space="preserve"> </w:t>
      </w:r>
      <w:r>
        <w:t>общения</w:t>
      </w:r>
      <w:r>
        <w:rPr>
          <w:spacing w:val="1"/>
        </w:rPr>
        <w:t xml:space="preserve"> </w:t>
      </w:r>
      <w:r>
        <w:t>и</w:t>
      </w:r>
      <w:r>
        <w:rPr>
          <w:spacing w:val="-67"/>
        </w:rPr>
        <w:t xml:space="preserve"> </w:t>
      </w:r>
      <w:r>
        <w:t>взаимодействия со сверстниками и учителями, оценивания своих действий</w:t>
      </w:r>
      <w:r>
        <w:rPr>
          <w:spacing w:val="1"/>
        </w:rPr>
        <w:t xml:space="preserve"> </w:t>
      </w:r>
      <w:r>
        <w:t>и</w:t>
      </w:r>
      <w:r>
        <w:rPr>
          <w:spacing w:val="-1"/>
        </w:rPr>
        <w:t xml:space="preserve"> </w:t>
      </w:r>
      <w:r>
        <w:t>поступков в</w:t>
      </w:r>
      <w:r>
        <w:rPr>
          <w:spacing w:val="-2"/>
        </w:rPr>
        <w:t xml:space="preserve"> </w:t>
      </w:r>
      <w:r>
        <w:t>процессе</w:t>
      </w:r>
      <w:r>
        <w:rPr>
          <w:spacing w:val="4"/>
        </w:rPr>
        <w:t xml:space="preserve"> </w:t>
      </w:r>
      <w:r>
        <w:t>совместной</w:t>
      </w:r>
      <w:r>
        <w:rPr>
          <w:spacing w:val="1"/>
        </w:rPr>
        <w:t xml:space="preserve"> </w:t>
      </w:r>
      <w:r>
        <w:t>коллективной</w:t>
      </w:r>
      <w:r>
        <w:rPr>
          <w:spacing w:val="-1"/>
        </w:rPr>
        <w:t xml:space="preserve"> </w:t>
      </w:r>
      <w:r>
        <w:t>деятельности.</w:t>
      </w:r>
    </w:p>
    <w:p w:rsidR="003D5CE3" w:rsidRDefault="00C85A18">
      <w:pPr>
        <w:pStyle w:val="a3"/>
        <w:spacing w:before="12"/>
        <w:ind w:left="1214" w:right="981" w:firstLine="220"/>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личностно-деятельностный</w:t>
      </w:r>
      <w:r>
        <w:rPr>
          <w:spacing w:val="1"/>
        </w:rPr>
        <w:t xml:space="preserve"> </w:t>
      </w:r>
      <w:r>
        <w:t>подход,</w:t>
      </w:r>
      <w:r>
        <w:rPr>
          <w:spacing w:val="1"/>
        </w:rPr>
        <w:t xml:space="preserve"> </w:t>
      </w:r>
      <w:r>
        <w:t>ориентирующий</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младшими</w:t>
      </w:r>
      <w:r>
        <w:rPr>
          <w:spacing w:val="1"/>
        </w:rPr>
        <w:t xml:space="preserve"> </w:t>
      </w:r>
      <w:r>
        <w:t>школьниками</w:t>
      </w:r>
      <w:r>
        <w:rPr>
          <w:spacing w:val="1"/>
        </w:rPr>
        <w:t xml:space="preserve"> </w:t>
      </w:r>
      <w:r>
        <w:t>двигательной</w:t>
      </w:r>
      <w:r>
        <w:rPr>
          <w:spacing w:val="1"/>
        </w:rPr>
        <w:t xml:space="preserve"> </w:t>
      </w:r>
      <w:r>
        <w:t>деятельности,</w:t>
      </w:r>
      <w:r>
        <w:rPr>
          <w:spacing w:val="1"/>
        </w:rPr>
        <w:t xml:space="preserve"> </w:t>
      </w:r>
      <w:r>
        <w:t>представляющей</w:t>
      </w:r>
      <w:r>
        <w:rPr>
          <w:spacing w:val="1"/>
        </w:rPr>
        <w:t xml:space="preserve"> </w:t>
      </w:r>
      <w:r>
        <w:t>собой</w:t>
      </w:r>
      <w:r>
        <w:rPr>
          <w:spacing w:val="1"/>
        </w:rPr>
        <w:t xml:space="preserve"> </w:t>
      </w:r>
      <w:r>
        <w:t>основу</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Двигательная</w:t>
      </w:r>
      <w:r>
        <w:rPr>
          <w:spacing w:val="4"/>
        </w:rPr>
        <w:t xml:space="preserve"> </w:t>
      </w:r>
      <w:r>
        <w:t>деятельность</w:t>
      </w:r>
      <w:r>
        <w:rPr>
          <w:spacing w:val="1"/>
        </w:rPr>
        <w:t xml:space="preserve"> </w:t>
      </w:r>
      <w:r>
        <w:t>оказывает</w:t>
      </w:r>
      <w:r>
        <w:rPr>
          <w:spacing w:val="5"/>
        </w:rPr>
        <w:t xml:space="preserve"> </w:t>
      </w:r>
      <w:r>
        <w:t>активное</w:t>
      </w:r>
      <w:r>
        <w:rPr>
          <w:spacing w:val="2"/>
        </w:rPr>
        <w:t xml:space="preserve"> </w:t>
      </w:r>
      <w:r>
        <w:t>влияние</w:t>
      </w:r>
      <w:r>
        <w:rPr>
          <w:spacing w:val="2"/>
        </w:rPr>
        <w:t xml:space="preserve"> </w:t>
      </w:r>
      <w:r>
        <w:t>на</w:t>
      </w:r>
      <w:r>
        <w:rPr>
          <w:spacing w:val="2"/>
        </w:rPr>
        <w:t xml:space="preserve"> </w:t>
      </w:r>
      <w:r>
        <w:t>развитие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77"/>
      </w:pPr>
      <w:r>
        <w:lastRenderedPageBreak/>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 она включает в себя информационный, операциональный и</w:t>
      </w:r>
      <w:r>
        <w:rPr>
          <w:spacing w:val="1"/>
        </w:rPr>
        <w:t xml:space="preserve"> </w:t>
      </w:r>
      <w:r>
        <w:t>мотивационно-процессуальный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своё</w:t>
      </w:r>
      <w:r>
        <w:rPr>
          <w:spacing w:val="1"/>
        </w:rPr>
        <w:t xml:space="preserve"> </w:t>
      </w:r>
      <w:r>
        <w:t>отражение</w:t>
      </w:r>
      <w:r>
        <w:rPr>
          <w:spacing w:val="3"/>
        </w:rPr>
        <w:t xml:space="preserve"> </w:t>
      </w:r>
      <w:r>
        <w:t>в</w:t>
      </w:r>
      <w:r>
        <w:rPr>
          <w:spacing w:val="-4"/>
        </w:rPr>
        <w:t xml:space="preserve"> </w:t>
      </w:r>
      <w:r>
        <w:t>соответствующих</w:t>
      </w:r>
      <w:r>
        <w:rPr>
          <w:spacing w:val="-5"/>
        </w:rPr>
        <w:t xml:space="preserve"> </w:t>
      </w:r>
      <w:r>
        <w:t>дидактических</w:t>
      </w:r>
      <w:r>
        <w:rPr>
          <w:spacing w:val="-6"/>
        </w:rPr>
        <w:t xml:space="preserve"> </w:t>
      </w:r>
      <w:r>
        <w:t>линиях</w:t>
      </w:r>
      <w:r>
        <w:rPr>
          <w:spacing w:val="-1"/>
        </w:rPr>
        <w:t xml:space="preserve"> </w:t>
      </w:r>
      <w:r>
        <w:t>учебного</w:t>
      </w:r>
      <w:r>
        <w:rPr>
          <w:spacing w:val="-2"/>
        </w:rPr>
        <w:t xml:space="preserve"> </w:t>
      </w:r>
      <w:r>
        <w:t>предмета.</w:t>
      </w:r>
    </w:p>
    <w:p w:rsidR="003D5CE3" w:rsidRDefault="00C85A18">
      <w:pPr>
        <w:pStyle w:val="a3"/>
        <w:spacing w:before="9"/>
        <w:ind w:left="1214" w:right="980" w:firstLine="220"/>
      </w:pPr>
      <w:r>
        <w:t>В целях усиления мотивационной составляющей учебного предмета и</w:t>
      </w:r>
      <w:r>
        <w:rPr>
          <w:spacing w:val="1"/>
        </w:rPr>
        <w:t xml:space="preserve"> </w:t>
      </w:r>
      <w:r>
        <w:t>подготовки</w:t>
      </w:r>
      <w:r>
        <w:rPr>
          <w:spacing w:val="1"/>
        </w:rPr>
        <w:t xml:space="preserve"> </w:t>
      </w:r>
      <w:r>
        <w:t>школьников</w:t>
      </w:r>
      <w:r>
        <w:rPr>
          <w:spacing w:val="1"/>
        </w:rPr>
        <w:t xml:space="preserve"> </w:t>
      </w:r>
      <w:r>
        <w:t>к</w:t>
      </w:r>
      <w:r>
        <w:rPr>
          <w:spacing w:val="1"/>
        </w:rPr>
        <w:t xml:space="preserve"> </w:t>
      </w:r>
      <w:r>
        <w:t>выполнению</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структуру</w:t>
      </w:r>
      <w:r>
        <w:rPr>
          <w:spacing w:val="1"/>
        </w:rPr>
        <w:t xml:space="preserve"> </w:t>
      </w:r>
      <w:r>
        <w:t>программы</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«Прикладно-ориентированная</w:t>
      </w:r>
      <w:r>
        <w:rPr>
          <w:spacing w:val="1"/>
        </w:rPr>
        <w:t xml:space="preserve"> </w:t>
      </w:r>
      <w:r>
        <w:t>физическая</w:t>
      </w:r>
      <w:r>
        <w:rPr>
          <w:spacing w:val="1"/>
        </w:rPr>
        <w:t xml:space="preserve"> </w:t>
      </w:r>
      <w:r>
        <w:t>культура». Данный модуль позволит удовлетворить интересы учащихся в</w:t>
      </w:r>
      <w:r>
        <w:rPr>
          <w:spacing w:val="1"/>
        </w:rPr>
        <w:t xml:space="preserve"> </w:t>
      </w:r>
      <w:r>
        <w:t>занятиях</w:t>
      </w:r>
      <w:r>
        <w:rPr>
          <w:spacing w:val="1"/>
        </w:rPr>
        <w:t xml:space="preserve"> </w:t>
      </w:r>
      <w:r>
        <w:t>спортом</w:t>
      </w:r>
      <w:r>
        <w:rPr>
          <w:spacing w:val="1"/>
        </w:rPr>
        <w:t xml:space="preserve"> </w:t>
      </w:r>
      <w:r>
        <w:t>и</w:t>
      </w:r>
      <w:r>
        <w:rPr>
          <w:spacing w:val="1"/>
        </w:rPr>
        <w:t xml:space="preserve"> </w:t>
      </w:r>
      <w:r>
        <w:t>активном</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развитии</w:t>
      </w:r>
      <w:r>
        <w:rPr>
          <w:spacing w:val="1"/>
        </w:rPr>
        <w:t xml:space="preserve"> </w:t>
      </w:r>
      <w:r>
        <w:t>национальных</w:t>
      </w:r>
      <w:r>
        <w:rPr>
          <w:spacing w:val="1"/>
        </w:rPr>
        <w:t xml:space="preserve"> </w:t>
      </w:r>
      <w:r>
        <w:t>форм</w:t>
      </w:r>
      <w:r>
        <w:rPr>
          <w:spacing w:val="1"/>
        </w:rPr>
        <w:t xml:space="preserve"> </w:t>
      </w:r>
      <w:r>
        <w:t>соревновательной</w:t>
      </w:r>
      <w:r>
        <w:rPr>
          <w:spacing w:val="1"/>
        </w:rPr>
        <w:t xml:space="preserve"> </w:t>
      </w:r>
      <w:r>
        <w:t>деятельности</w:t>
      </w:r>
      <w:r>
        <w:rPr>
          <w:spacing w:val="1"/>
        </w:rPr>
        <w:t xml:space="preserve"> </w:t>
      </w:r>
      <w:r>
        <w:t>и</w:t>
      </w:r>
      <w:r>
        <w:rPr>
          <w:spacing w:val="1"/>
        </w:rPr>
        <w:t xml:space="preserve"> </w:t>
      </w:r>
      <w:r>
        <w:t>систем</w:t>
      </w:r>
      <w:r>
        <w:rPr>
          <w:spacing w:val="1"/>
        </w:rPr>
        <w:t xml:space="preserve"> </w:t>
      </w:r>
      <w:r>
        <w:t>физического</w:t>
      </w:r>
      <w:r>
        <w:rPr>
          <w:spacing w:val="-3"/>
        </w:rPr>
        <w:t xml:space="preserve"> </w:t>
      </w:r>
      <w:r>
        <w:t>воспитания.</w:t>
      </w:r>
    </w:p>
    <w:p w:rsidR="003D5CE3" w:rsidRDefault="00C85A18">
      <w:pPr>
        <w:pStyle w:val="a3"/>
        <w:tabs>
          <w:tab w:val="left" w:pos="3110"/>
          <w:tab w:val="left" w:pos="5103"/>
          <w:tab w:val="left" w:pos="7106"/>
        </w:tabs>
        <w:spacing w:before="7"/>
        <w:ind w:left="1214" w:right="978" w:firstLine="220"/>
      </w:pPr>
      <w:r>
        <w:rPr>
          <w:w w:val="95"/>
        </w:rPr>
        <w:t>Содержание</w:t>
      </w:r>
      <w:r>
        <w:rPr>
          <w:spacing w:val="1"/>
          <w:w w:val="95"/>
        </w:rPr>
        <w:t xml:space="preserve"> </w:t>
      </w:r>
      <w:r>
        <w:rPr>
          <w:w w:val="95"/>
        </w:rPr>
        <w:t>модуля</w:t>
      </w:r>
      <w:r>
        <w:rPr>
          <w:spacing w:val="1"/>
          <w:w w:val="95"/>
        </w:rPr>
        <w:t xml:space="preserve"> </w:t>
      </w:r>
      <w:r>
        <w:rPr>
          <w:w w:val="95"/>
        </w:rPr>
        <w:t>«Прикладно-ориентированная</w:t>
      </w:r>
      <w:r>
        <w:rPr>
          <w:spacing w:val="1"/>
          <w:w w:val="95"/>
        </w:rPr>
        <w:t xml:space="preserve"> </w:t>
      </w:r>
      <w:r>
        <w:rPr>
          <w:w w:val="95"/>
        </w:rPr>
        <w:t>физическая культура»</w:t>
      </w:r>
      <w:r>
        <w:rPr>
          <w:spacing w:val="1"/>
          <w:w w:val="95"/>
        </w:rPr>
        <w:t xml:space="preserve"> </w:t>
      </w:r>
      <w:r>
        <w:t>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 Министерством просвещения РФ для занятий физической</w:t>
      </w:r>
      <w:r>
        <w:rPr>
          <w:spacing w:val="1"/>
        </w:rPr>
        <w:t xml:space="preserve"> </w:t>
      </w:r>
      <w:r>
        <w:t>культурой</w:t>
      </w:r>
      <w:r>
        <w:rPr>
          <w:spacing w:val="1"/>
        </w:rPr>
        <w:t xml:space="preserve"> </w:t>
      </w:r>
      <w:r>
        <w:t>и</w:t>
      </w:r>
      <w:r>
        <w:rPr>
          <w:spacing w:val="1"/>
        </w:rPr>
        <w:t xml:space="preserve"> </w:t>
      </w:r>
      <w:r>
        <w:t>могут</w:t>
      </w:r>
      <w:r>
        <w:rPr>
          <w:spacing w:val="1"/>
        </w:rPr>
        <w:t xml:space="preserve"> </w:t>
      </w:r>
      <w:r>
        <w:t>использоваться</w:t>
      </w:r>
      <w:r>
        <w:rPr>
          <w:spacing w:val="1"/>
        </w:rPr>
        <w:t xml:space="preserve"> </w:t>
      </w:r>
      <w:r>
        <w:t>образовательными</w:t>
      </w:r>
      <w:r>
        <w:rPr>
          <w:spacing w:val="1"/>
        </w:rPr>
        <w:t xml:space="preserve"> </w:t>
      </w:r>
      <w:r>
        <w:t>организациями</w:t>
      </w:r>
      <w:r>
        <w:rPr>
          <w:spacing w:val="1"/>
        </w:rPr>
        <w:t xml:space="preserve"> </w:t>
      </w:r>
      <w:r>
        <w:t>исходя</w:t>
      </w:r>
      <w:r>
        <w:rPr>
          <w:spacing w:val="-1"/>
        </w:rPr>
        <w:t xml:space="preserve"> </w:t>
      </w:r>
      <w:r>
        <w:t>из</w:t>
      </w:r>
      <w:r>
        <w:tab/>
        <w:t>интересов</w:t>
      </w:r>
      <w:r>
        <w:tab/>
        <w:t>учащихся,</w:t>
      </w:r>
      <w:r>
        <w:tab/>
      </w:r>
      <w:r>
        <w:rPr>
          <w:w w:val="95"/>
        </w:rPr>
        <w:t>физкультурно-спортивных</w:t>
      </w:r>
      <w:r>
        <w:rPr>
          <w:spacing w:val="1"/>
          <w:w w:val="95"/>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 Помимо</w:t>
      </w:r>
      <w:r>
        <w:rPr>
          <w:spacing w:val="1"/>
        </w:rPr>
        <w:t xml:space="preserve"> </w:t>
      </w:r>
      <w:r>
        <w:t>Примерных</w:t>
      </w:r>
      <w:r>
        <w:rPr>
          <w:spacing w:val="1"/>
        </w:rPr>
        <w:t xml:space="preserve"> </w:t>
      </w:r>
      <w:r>
        <w:t>программ,</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образовательные</w:t>
      </w:r>
      <w:r>
        <w:rPr>
          <w:spacing w:val="1"/>
        </w:rPr>
        <w:t xml:space="preserve"> </w:t>
      </w:r>
      <w:r>
        <w:t>организации</w:t>
      </w:r>
      <w:r>
        <w:rPr>
          <w:spacing w:val="50"/>
        </w:rPr>
        <w:t xml:space="preserve"> </w:t>
      </w:r>
      <w:r>
        <w:t>могут</w:t>
      </w:r>
      <w:r>
        <w:rPr>
          <w:spacing w:val="49"/>
        </w:rPr>
        <w:t xml:space="preserve"> </w:t>
      </w:r>
      <w:r>
        <w:t>разрабатывать</w:t>
      </w:r>
      <w:r>
        <w:rPr>
          <w:spacing w:val="7"/>
        </w:rPr>
        <w:t xml:space="preserve"> </w:t>
      </w:r>
      <w:r>
        <w:t>своё</w:t>
      </w:r>
      <w:r>
        <w:rPr>
          <w:spacing w:val="50"/>
        </w:rPr>
        <w:t xml:space="preserve"> </w:t>
      </w:r>
      <w:r>
        <w:t>содержание</w:t>
      </w:r>
      <w:r>
        <w:rPr>
          <w:spacing w:val="51"/>
        </w:rPr>
        <w:t xml:space="preserve"> </w:t>
      </w:r>
      <w:r>
        <w:t>для</w:t>
      </w:r>
      <w:r>
        <w:rPr>
          <w:spacing w:val="51"/>
        </w:rPr>
        <w:t xml:space="preserve"> </w:t>
      </w:r>
      <w:r>
        <w:t>модуля</w:t>
      </w:r>
    </w:p>
    <w:p w:rsidR="003D5CE3" w:rsidRDefault="00C85A18">
      <w:pPr>
        <w:pStyle w:val="a3"/>
        <w:spacing w:before="3"/>
        <w:ind w:left="1214" w:right="979"/>
      </w:pP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включать</w:t>
      </w:r>
      <w:r>
        <w:rPr>
          <w:spacing w:val="1"/>
        </w:rPr>
        <w:t xml:space="preserve"> </w:t>
      </w:r>
      <w:r>
        <w:t>в</w:t>
      </w:r>
      <w:r>
        <w:rPr>
          <w:spacing w:val="1"/>
        </w:rPr>
        <w:t xml:space="preserve"> </w:t>
      </w:r>
      <w:r>
        <w:t>него</w:t>
      </w:r>
      <w:r>
        <w:rPr>
          <w:spacing w:val="1"/>
        </w:rPr>
        <w:t xml:space="preserve"> </w:t>
      </w:r>
      <w:r>
        <w:t>популярные национальные виды спорта, подвижные игры и 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традициях</w:t>
      </w:r>
      <w:r>
        <w:rPr>
          <w:spacing w:val="-3"/>
        </w:rPr>
        <w:t xml:space="preserve"> </w:t>
      </w:r>
      <w:r>
        <w:t>региона</w:t>
      </w:r>
      <w:r>
        <w:rPr>
          <w:spacing w:val="9"/>
        </w:rPr>
        <w:t xml:space="preserve"> </w:t>
      </w:r>
      <w:r>
        <w:t>и</w:t>
      </w:r>
      <w:r>
        <w:rPr>
          <w:spacing w:val="1"/>
        </w:rPr>
        <w:t xml:space="preserve"> </w:t>
      </w:r>
      <w:r>
        <w:t>школы.</w:t>
      </w:r>
    </w:p>
    <w:p w:rsidR="003D5CE3" w:rsidRDefault="00C85A18">
      <w:pPr>
        <w:pStyle w:val="a3"/>
        <w:spacing w:before="13"/>
        <w:ind w:left="1214" w:right="986" w:firstLine="220"/>
      </w:pPr>
      <w:r>
        <w:t>Содержание</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 её содержательные линии, обязательные для изучения в каждом</w:t>
      </w:r>
      <w:r>
        <w:rPr>
          <w:spacing w:val="1"/>
        </w:rPr>
        <w:t xml:space="preserve"> </w:t>
      </w:r>
      <w:r>
        <w:t>классе:</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2"/>
        </w:rPr>
        <w:t xml:space="preserve"> </w:t>
      </w:r>
      <w:r>
        <w:t>и</w:t>
      </w:r>
      <w:r>
        <w:rPr>
          <w:spacing w:val="5"/>
        </w:rPr>
        <w:t xml:space="preserve"> </w:t>
      </w:r>
      <w:r>
        <w:t>«Физическое</w:t>
      </w:r>
      <w:r>
        <w:rPr>
          <w:spacing w:val="-1"/>
        </w:rPr>
        <w:t xml:space="preserve"> </w:t>
      </w:r>
      <w:r>
        <w:t>совершенствование».</w:t>
      </w:r>
    </w:p>
    <w:p w:rsidR="003D5CE3" w:rsidRDefault="00C85A18">
      <w:pPr>
        <w:pStyle w:val="a3"/>
        <w:spacing w:before="3"/>
        <w:ind w:left="1214" w:right="977" w:firstLine="220"/>
      </w:pPr>
      <w:r>
        <w:t>Планируемые результаты включают в себя личностные, 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Личностные</w:t>
      </w:r>
      <w:r>
        <w:rPr>
          <w:spacing w:val="1"/>
        </w:rPr>
        <w:t xml:space="preserve"> </w:t>
      </w:r>
      <w:r>
        <w:t>результаты</w:t>
      </w:r>
      <w:r>
        <w:rPr>
          <w:spacing w:val="1"/>
        </w:rPr>
        <w:t xml:space="preserve"> </w:t>
      </w:r>
      <w:r>
        <w:t>представлены</w:t>
      </w:r>
      <w:r>
        <w:rPr>
          <w:spacing w:val="1"/>
        </w:rPr>
        <w:t xml:space="preserve"> </w:t>
      </w:r>
      <w:r>
        <w:t>в</w:t>
      </w:r>
      <w:r>
        <w:rPr>
          <w:spacing w:val="1"/>
        </w:rPr>
        <w:t xml:space="preserve"> </w:t>
      </w:r>
      <w:r>
        <w:t>программе за весь период обучения в начальной школе; метапредметные и</w:t>
      </w:r>
      <w:r>
        <w:rPr>
          <w:spacing w:val="1"/>
        </w:rPr>
        <w:t xml:space="preserve"> </w:t>
      </w:r>
      <w:r>
        <w:t>предметные</w:t>
      </w:r>
      <w:r>
        <w:rPr>
          <w:spacing w:val="-1"/>
        </w:rPr>
        <w:t xml:space="preserve"> </w:t>
      </w:r>
      <w:r>
        <w:t>результаты</w:t>
      </w:r>
      <w:r>
        <w:rPr>
          <w:spacing w:val="7"/>
        </w:rPr>
        <w:t xml:space="preserve"> </w:t>
      </w:r>
      <w:r>
        <w:t>—</w:t>
      </w:r>
      <w:r>
        <w:rPr>
          <w:spacing w:val="1"/>
        </w:rPr>
        <w:t xml:space="preserve"> </w:t>
      </w:r>
      <w:r>
        <w:t>за</w:t>
      </w:r>
      <w:r>
        <w:rPr>
          <w:spacing w:val="2"/>
        </w:rPr>
        <w:t xml:space="preserve"> </w:t>
      </w:r>
      <w:r>
        <w:t>каждый</w:t>
      </w:r>
      <w:r>
        <w:rPr>
          <w:spacing w:val="-4"/>
        </w:rPr>
        <w:t xml:space="preserve"> </w:t>
      </w:r>
      <w:r>
        <w:t>год</w:t>
      </w:r>
      <w:r>
        <w:rPr>
          <w:spacing w:val="-1"/>
        </w:rPr>
        <w:t xml:space="preserve"> </w:t>
      </w:r>
      <w:r>
        <w:t>обучения.</w:t>
      </w:r>
    </w:p>
    <w:p w:rsidR="003D5CE3" w:rsidRDefault="00C85A18">
      <w:pPr>
        <w:pStyle w:val="a3"/>
        <w:spacing w:before="4"/>
        <w:ind w:left="1214" w:right="983" w:firstLine="220"/>
      </w:pPr>
      <w:r>
        <w:t>Результативность освоения</w:t>
      </w:r>
      <w:r>
        <w:rPr>
          <w:spacing w:val="1"/>
        </w:rPr>
        <w:t xml:space="preserve"> </w:t>
      </w:r>
      <w:r>
        <w:t>учебного предмета учащимися достигается</w:t>
      </w:r>
      <w:r>
        <w:rPr>
          <w:spacing w:val="1"/>
        </w:rPr>
        <w:t xml:space="preserve"> </w:t>
      </w:r>
      <w:r>
        <w:t>посредством современных научно обоснованных инновационных средств,</w:t>
      </w:r>
      <w:r>
        <w:rPr>
          <w:spacing w:val="1"/>
        </w:rPr>
        <w:t xml:space="preserve"> </w:t>
      </w:r>
      <w:r>
        <w:t>методов и форм обучения,</w:t>
      </w:r>
      <w:r>
        <w:rPr>
          <w:spacing w:val="70"/>
        </w:rPr>
        <w:t xml:space="preserve"> </w:t>
      </w:r>
      <w:r>
        <w:t>информационно-коммуникативных технологий</w:t>
      </w:r>
      <w:r>
        <w:rPr>
          <w:spacing w:val="1"/>
        </w:rPr>
        <w:t xml:space="preserve"> </w:t>
      </w:r>
      <w:r>
        <w:t>и передового</w:t>
      </w:r>
      <w:r>
        <w:rPr>
          <w:spacing w:val="3"/>
        </w:rPr>
        <w:t xml:space="preserve"> </w:t>
      </w:r>
      <w:r>
        <w:t>педагогического</w:t>
      </w:r>
      <w:r>
        <w:rPr>
          <w:spacing w:val="-1"/>
        </w:rPr>
        <w:t xml:space="preserve"> </w:t>
      </w:r>
      <w:r>
        <w:t>опыта.</w:t>
      </w:r>
    </w:p>
    <w:p w:rsidR="003D5CE3" w:rsidRDefault="00C85A18">
      <w:pPr>
        <w:pStyle w:val="a3"/>
        <w:spacing w:before="66"/>
        <w:ind w:left="1440"/>
      </w:pPr>
      <w:r>
        <w:t>Общее</w:t>
      </w:r>
      <w:r>
        <w:rPr>
          <w:spacing w:val="18"/>
        </w:rPr>
        <w:t xml:space="preserve"> </w:t>
      </w:r>
      <w:r>
        <w:t>число</w:t>
      </w:r>
      <w:r>
        <w:rPr>
          <w:spacing w:val="62"/>
        </w:rPr>
        <w:t xml:space="preserve"> </w:t>
      </w:r>
      <w:r>
        <w:t>часов,</w:t>
      </w:r>
      <w:r>
        <w:rPr>
          <w:spacing w:val="65"/>
        </w:rPr>
        <w:t xml:space="preserve"> </w:t>
      </w:r>
      <w:r>
        <w:t>отведённых</w:t>
      </w:r>
      <w:r>
        <w:rPr>
          <w:spacing w:val="63"/>
        </w:rPr>
        <w:t xml:space="preserve"> </w:t>
      </w:r>
      <w:r>
        <w:t>на</w:t>
      </w:r>
      <w:r>
        <w:rPr>
          <w:spacing w:val="67"/>
        </w:rPr>
        <w:t xml:space="preserve"> </w:t>
      </w:r>
      <w:r>
        <w:t>изучение</w:t>
      </w:r>
      <w:r>
        <w:rPr>
          <w:spacing w:val="68"/>
        </w:rPr>
        <w:t xml:space="preserve"> </w:t>
      </w:r>
      <w:r>
        <w:t>учебного</w:t>
      </w:r>
      <w:r>
        <w:rPr>
          <w:spacing w:val="63"/>
        </w:rPr>
        <w:t xml:space="preserve"> </w:t>
      </w:r>
      <w:r>
        <w:t>предмета</w:t>
      </w:r>
    </w:p>
    <w:p w:rsidR="003D5CE3" w:rsidRDefault="00C85A18">
      <w:pPr>
        <w:pStyle w:val="a3"/>
        <w:spacing w:before="10"/>
        <w:ind w:left="1214" w:right="968"/>
      </w:pPr>
      <w:r>
        <w:t>«Физическая</w:t>
      </w:r>
      <w:r>
        <w:rPr>
          <w:spacing w:val="1"/>
        </w:rPr>
        <w:t xml:space="preserve"> </w:t>
      </w:r>
      <w:r>
        <w:t>культура» в</w:t>
      </w:r>
      <w:r>
        <w:rPr>
          <w:spacing w:val="1"/>
        </w:rPr>
        <w:t xml:space="preserve"> </w:t>
      </w:r>
      <w:r>
        <w:t>начальной</w:t>
      </w:r>
      <w:r>
        <w:rPr>
          <w:spacing w:val="1"/>
        </w:rPr>
        <w:t xml:space="preserve"> </w:t>
      </w:r>
      <w:r>
        <w:t>школе,</w:t>
      </w:r>
      <w:r>
        <w:rPr>
          <w:spacing w:val="1"/>
        </w:rPr>
        <w:t xml:space="preserve"> </w:t>
      </w:r>
      <w:r>
        <w:t>составляет</w:t>
      </w:r>
      <w:r>
        <w:rPr>
          <w:spacing w:val="1"/>
        </w:rPr>
        <w:t xml:space="preserve"> </w:t>
      </w:r>
      <w:r>
        <w:t>270</w:t>
      </w:r>
      <w:r>
        <w:rPr>
          <w:spacing w:val="1"/>
        </w:rPr>
        <w:t xml:space="preserve"> </w:t>
      </w:r>
      <w:r>
        <w:t>ч</w:t>
      </w:r>
      <w:r>
        <w:rPr>
          <w:spacing w:val="1"/>
        </w:rPr>
        <w:t xml:space="preserve"> </w:t>
      </w:r>
      <w:r>
        <w:t>(2</w:t>
      </w:r>
      <w:r>
        <w:rPr>
          <w:spacing w:val="1"/>
        </w:rPr>
        <w:t xml:space="preserve"> </w:t>
      </w:r>
      <w:r>
        <w:t>часа</w:t>
      </w:r>
      <w:r>
        <w:rPr>
          <w:spacing w:val="1"/>
        </w:rPr>
        <w:t xml:space="preserve"> </w:t>
      </w:r>
      <w:r>
        <w:t>в</w:t>
      </w:r>
      <w:r>
        <w:rPr>
          <w:spacing w:val="1"/>
        </w:rPr>
        <w:t xml:space="preserve"> </w:t>
      </w:r>
      <w:r>
        <w:rPr>
          <w:w w:val="95"/>
        </w:rPr>
        <w:t>неделю в каждом классе): 1 класс — 66 ч; 2 класс — 68 ч; 3 класс — 68 ч; 4</w:t>
      </w:r>
      <w:r>
        <w:rPr>
          <w:spacing w:val="1"/>
          <w:w w:val="95"/>
        </w:rPr>
        <w:t xml:space="preserve"> </w:t>
      </w:r>
      <w:r>
        <w:t>класс</w:t>
      </w:r>
      <w:r>
        <w:rPr>
          <w:spacing w:val="2"/>
        </w:rPr>
        <w:t xml:space="preserve"> </w:t>
      </w:r>
      <w:r>
        <w:t>—</w:t>
      </w:r>
      <w:r>
        <w:rPr>
          <w:spacing w:val="2"/>
        </w:rPr>
        <w:t xml:space="preserve"> </w:t>
      </w:r>
      <w:r>
        <w:t>68</w:t>
      </w:r>
      <w:r>
        <w:rPr>
          <w:spacing w:val="1"/>
        </w:rPr>
        <w:t xml:space="preserve"> </w:t>
      </w:r>
      <w:r>
        <w:t>ч.</w:t>
      </w:r>
    </w:p>
    <w:p w:rsidR="003D5CE3" w:rsidRDefault="003D5CE3">
      <w:pPr>
        <w:pStyle w:val="a3"/>
        <w:spacing w:before="2"/>
        <w:ind w:left="0"/>
        <w:jc w:val="left"/>
        <w:rPr>
          <w:sz w:val="36"/>
        </w:rPr>
      </w:pPr>
    </w:p>
    <w:p w:rsidR="003D5CE3" w:rsidRDefault="00C85A18">
      <w:pPr>
        <w:pStyle w:val="Heading1"/>
        <w:spacing w:before="1"/>
        <w:jc w:val="both"/>
      </w:pPr>
      <w:bookmarkStart w:id="206" w:name="СОДЕРЖАНИЕ_УЧЕБНОГО_ПРЕДМЕТА_(3)"/>
      <w:bookmarkEnd w:id="206"/>
      <w:r>
        <w:t>СОДЕРЖАНИЕ</w:t>
      </w:r>
      <w:r>
        <w:rPr>
          <w:spacing w:val="-10"/>
        </w:rPr>
        <w:t xml:space="preserve"> </w:t>
      </w:r>
      <w:r>
        <w:t>УЧЕБНОГО</w:t>
      </w:r>
      <w:r>
        <w:rPr>
          <w:spacing w:val="-7"/>
        </w:rPr>
        <w:t xml:space="preserve"> </w:t>
      </w:r>
      <w:r>
        <w:t>ПРЕДМЕТА</w:t>
      </w:r>
    </w:p>
    <w:p w:rsidR="003D5CE3" w:rsidRDefault="003D5CE3">
      <w:pPr>
        <w:jc w:val="both"/>
        <w:sectPr w:rsidR="003D5CE3">
          <w:pgSz w:w="11910" w:h="16840"/>
          <w:pgMar w:top="1040" w:right="0" w:bottom="280" w:left="620" w:header="720" w:footer="720" w:gutter="0"/>
          <w:cols w:space="720"/>
        </w:sectPr>
      </w:pPr>
    </w:p>
    <w:p w:rsidR="003D5CE3" w:rsidRDefault="003D5CE3">
      <w:pPr>
        <w:pStyle w:val="a3"/>
        <w:spacing w:before="4"/>
        <w:ind w:left="0"/>
        <w:jc w:val="left"/>
        <w:rPr>
          <w:b/>
          <w:sz w:val="4"/>
        </w:rPr>
      </w:pPr>
    </w:p>
    <w:p w:rsidR="003D5CE3" w:rsidRDefault="00E843D0">
      <w:pPr>
        <w:pStyle w:val="a3"/>
        <w:spacing w:line="20" w:lineRule="exact"/>
        <w:ind w:left="144"/>
        <w:jc w:val="left"/>
        <w:rPr>
          <w:sz w:val="2"/>
        </w:rPr>
      </w:pPr>
      <w:r>
        <w:rPr>
          <w:sz w:val="2"/>
        </w:rPr>
      </w:r>
      <w:r>
        <w:rPr>
          <w:sz w:val="2"/>
        </w:rPr>
        <w:pict>
          <v:group id="_x0000_s1053" style="width:314.85pt;height:.5pt;mso-position-horizontal-relative:char;mso-position-vertical-relative:line" coordsize="6297,10">
            <v:rect id="_x0000_s1054" style="position:absolute;width:6297;height:10" fillcolor="black" stroked="f"/>
            <w10:wrap type="none"/>
            <w10:anchorlock/>
          </v:group>
        </w:pict>
      </w:r>
    </w:p>
    <w:p w:rsidR="003D5CE3" w:rsidRDefault="00C85A18">
      <w:pPr>
        <w:ind w:left="1214"/>
        <w:rPr>
          <w:b/>
          <w:sz w:val="28"/>
        </w:rPr>
      </w:pPr>
      <w:r>
        <w:rPr>
          <w:b/>
          <w:sz w:val="28"/>
        </w:rPr>
        <w:t>«ФИЗИЧЕСКАЯ</w:t>
      </w:r>
      <w:r>
        <w:rPr>
          <w:b/>
          <w:spacing w:val="-9"/>
          <w:sz w:val="28"/>
        </w:rPr>
        <w:t xml:space="preserve"> </w:t>
      </w:r>
      <w:r>
        <w:rPr>
          <w:b/>
          <w:sz w:val="28"/>
        </w:rPr>
        <w:t>КУЛЬТУРА»</w:t>
      </w:r>
    </w:p>
    <w:p w:rsidR="003D5CE3" w:rsidRDefault="003D5CE3">
      <w:pPr>
        <w:pStyle w:val="a3"/>
        <w:ind w:left="0"/>
        <w:jc w:val="left"/>
        <w:rPr>
          <w:b/>
          <w:sz w:val="30"/>
        </w:rPr>
      </w:pPr>
    </w:p>
    <w:p w:rsidR="003D5CE3" w:rsidRDefault="00C85A18">
      <w:pPr>
        <w:pStyle w:val="Heading2"/>
        <w:spacing w:before="222"/>
        <w:ind w:left="1382"/>
        <w:jc w:val="left"/>
      </w:pPr>
      <w:r>
        <w:t>1</w:t>
      </w:r>
      <w:r>
        <w:rPr>
          <w:spacing w:val="-5"/>
        </w:rPr>
        <w:t xml:space="preserve"> </w:t>
      </w:r>
      <w:r>
        <w:t>КЛАСС</w:t>
      </w:r>
    </w:p>
    <w:p w:rsidR="003D5CE3" w:rsidRDefault="00C85A18">
      <w:pPr>
        <w:pStyle w:val="a3"/>
        <w:spacing w:before="254"/>
        <w:ind w:left="1214" w:right="979" w:firstLine="220"/>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Понятие</w:t>
      </w:r>
      <w:r>
        <w:rPr>
          <w:spacing w:val="1"/>
        </w:rPr>
        <w:t xml:space="preserve"> </w:t>
      </w:r>
      <w:r>
        <w:t>«физическая</w:t>
      </w:r>
      <w:r>
        <w:rPr>
          <w:spacing w:val="1"/>
        </w:rPr>
        <w:t xml:space="preserve"> </w:t>
      </w:r>
      <w:r>
        <w:t>культура»</w:t>
      </w:r>
      <w:r>
        <w:rPr>
          <w:spacing w:val="1"/>
        </w:rPr>
        <w:t xml:space="preserve"> </w:t>
      </w:r>
      <w:r>
        <w:t>как</w:t>
      </w:r>
      <w:r>
        <w:rPr>
          <w:spacing w:val="-67"/>
        </w:rPr>
        <w:t xml:space="preserve"> </w:t>
      </w:r>
      <w:r>
        <w:t>занятия физическими упражнениями и спортом по укреплению 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67"/>
        </w:rPr>
        <w:t xml:space="preserve"> </w:t>
      </w:r>
      <w:r>
        <w:t>упражнений с движениями животных и трудовыми действиями</w:t>
      </w:r>
      <w:r>
        <w:rPr>
          <w:spacing w:val="1"/>
        </w:rPr>
        <w:t xml:space="preserve"> </w:t>
      </w:r>
      <w:r>
        <w:t>древних</w:t>
      </w:r>
      <w:r>
        <w:rPr>
          <w:spacing w:val="1"/>
        </w:rPr>
        <w:t xml:space="preserve"> </w:t>
      </w:r>
      <w:r>
        <w:t>людей.</w:t>
      </w:r>
    </w:p>
    <w:p w:rsidR="003D5CE3" w:rsidRDefault="00C85A18">
      <w:pPr>
        <w:spacing w:before="4"/>
        <w:ind w:left="1214" w:right="976" w:firstLine="220"/>
        <w:jc w:val="both"/>
        <w:rPr>
          <w:sz w:val="28"/>
        </w:rPr>
      </w:pPr>
      <w:r>
        <w:rPr>
          <w:b/>
          <w:i/>
          <w:sz w:val="28"/>
        </w:rPr>
        <w:t xml:space="preserve">Способы самостоятельной деятельности. </w:t>
      </w:r>
      <w:r>
        <w:rPr>
          <w:sz w:val="28"/>
        </w:rPr>
        <w:t>Режим дня и правила его</w:t>
      </w:r>
      <w:r>
        <w:rPr>
          <w:spacing w:val="1"/>
          <w:sz w:val="28"/>
        </w:rPr>
        <w:t xml:space="preserve"> </w:t>
      </w:r>
      <w:r>
        <w:rPr>
          <w:sz w:val="28"/>
        </w:rPr>
        <w:t>составления</w:t>
      </w:r>
      <w:r>
        <w:rPr>
          <w:spacing w:val="1"/>
          <w:sz w:val="28"/>
        </w:rPr>
        <w:t xml:space="preserve"> </w:t>
      </w:r>
      <w:r>
        <w:rPr>
          <w:sz w:val="28"/>
        </w:rPr>
        <w:t>и</w:t>
      </w:r>
      <w:r>
        <w:rPr>
          <w:spacing w:val="1"/>
          <w:sz w:val="28"/>
        </w:rPr>
        <w:t xml:space="preserve"> </w:t>
      </w:r>
      <w:r>
        <w:rPr>
          <w:sz w:val="28"/>
        </w:rPr>
        <w:t>соблюдения.</w:t>
      </w:r>
    </w:p>
    <w:p w:rsidR="003D5CE3" w:rsidRDefault="00C85A18">
      <w:pPr>
        <w:spacing w:before="157"/>
        <w:ind w:left="1214" w:right="986" w:firstLine="220"/>
        <w:jc w:val="both"/>
        <w:rPr>
          <w:sz w:val="28"/>
        </w:rPr>
      </w:pPr>
      <w:r>
        <w:rPr>
          <w:b/>
          <w:i/>
          <w:sz w:val="28"/>
        </w:rPr>
        <w:t>Физическое</w:t>
      </w:r>
      <w:r>
        <w:rPr>
          <w:b/>
          <w:i/>
          <w:spacing w:val="1"/>
          <w:sz w:val="28"/>
        </w:rPr>
        <w:t xml:space="preserve"> </w:t>
      </w:r>
      <w:r>
        <w:rPr>
          <w:b/>
          <w:i/>
          <w:sz w:val="28"/>
        </w:rPr>
        <w:t>совершенствование.</w:t>
      </w:r>
      <w:r>
        <w:rPr>
          <w:b/>
          <w:i/>
          <w:spacing w:val="1"/>
          <w:sz w:val="28"/>
        </w:rPr>
        <w:t xml:space="preserve"> </w:t>
      </w:r>
      <w:r>
        <w:rPr>
          <w:i/>
          <w:sz w:val="28"/>
        </w:rPr>
        <w:t>Оздоровительная</w:t>
      </w:r>
      <w:r>
        <w:rPr>
          <w:i/>
          <w:spacing w:val="1"/>
          <w:sz w:val="28"/>
        </w:rPr>
        <w:t xml:space="preserve"> </w:t>
      </w:r>
      <w:r>
        <w:rPr>
          <w:i/>
          <w:sz w:val="28"/>
        </w:rPr>
        <w:t>физическая</w:t>
      </w:r>
      <w:r>
        <w:rPr>
          <w:i/>
          <w:spacing w:val="1"/>
          <w:sz w:val="28"/>
        </w:rPr>
        <w:t xml:space="preserve"> </w:t>
      </w:r>
      <w:r>
        <w:rPr>
          <w:i/>
          <w:sz w:val="28"/>
        </w:rPr>
        <w:t>культура</w:t>
      </w:r>
      <w:r>
        <w:rPr>
          <w:sz w:val="28"/>
        </w:rPr>
        <w:t>.</w:t>
      </w:r>
      <w:r>
        <w:rPr>
          <w:spacing w:val="1"/>
          <w:sz w:val="28"/>
        </w:rPr>
        <w:t xml:space="preserve"> </w:t>
      </w:r>
      <w:r>
        <w:rPr>
          <w:sz w:val="28"/>
        </w:rPr>
        <w:t>Гигиена</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проведению гигиенических</w:t>
      </w:r>
      <w:r>
        <w:rPr>
          <w:spacing w:val="1"/>
          <w:sz w:val="28"/>
        </w:rPr>
        <w:t xml:space="preserve"> </w:t>
      </w:r>
      <w:r>
        <w:rPr>
          <w:sz w:val="28"/>
        </w:rPr>
        <w:t>процедур. Осанка и комплексы упражнений для правильного её развития.</w:t>
      </w:r>
      <w:r>
        <w:rPr>
          <w:spacing w:val="1"/>
          <w:sz w:val="28"/>
        </w:rPr>
        <w:t xml:space="preserve"> </w:t>
      </w:r>
      <w:r>
        <w:rPr>
          <w:sz w:val="28"/>
        </w:rPr>
        <w:t>Физические</w:t>
      </w:r>
      <w:r>
        <w:rPr>
          <w:spacing w:val="6"/>
          <w:sz w:val="28"/>
        </w:rPr>
        <w:t xml:space="preserve"> </w:t>
      </w:r>
      <w:r>
        <w:rPr>
          <w:sz w:val="28"/>
        </w:rPr>
        <w:t>упражнения</w:t>
      </w:r>
      <w:r>
        <w:rPr>
          <w:spacing w:val="1"/>
          <w:sz w:val="28"/>
        </w:rPr>
        <w:t xml:space="preserve"> </w:t>
      </w:r>
      <w:r>
        <w:rPr>
          <w:sz w:val="28"/>
        </w:rPr>
        <w:t>для</w:t>
      </w:r>
      <w:r>
        <w:rPr>
          <w:spacing w:val="2"/>
          <w:sz w:val="28"/>
        </w:rPr>
        <w:t xml:space="preserve"> </w:t>
      </w:r>
      <w:r>
        <w:rPr>
          <w:sz w:val="28"/>
        </w:rPr>
        <w:t>физкультминуток и</w:t>
      </w:r>
      <w:r>
        <w:rPr>
          <w:spacing w:val="5"/>
          <w:sz w:val="28"/>
        </w:rPr>
        <w:t xml:space="preserve"> </w:t>
      </w:r>
      <w:r>
        <w:rPr>
          <w:sz w:val="28"/>
        </w:rPr>
        <w:t>утренней зарядки.</w:t>
      </w:r>
    </w:p>
    <w:p w:rsidR="003D5CE3" w:rsidRDefault="00C85A18">
      <w:pPr>
        <w:spacing w:before="163"/>
        <w:ind w:left="1214" w:right="980" w:firstLine="220"/>
        <w:jc w:val="both"/>
        <w:rPr>
          <w:sz w:val="28"/>
        </w:rPr>
      </w:pPr>
      <w:r>
        <w:rPr>
          <w:i/>
          <w:sz w:val="28"/>
        </w:rPr>
        <w:t>Спортивно-оздоровительная</w:t>
      </w:r>
      <w:r>
        <w:rPr>
          <w:i/>
          <w:spacing w:val="1"/>
          <w:sz w:val="28"/>
        </w:rPr>
        <w:t xml:space="preserve"> </w:t>
      </w:r>
      <w:r>
        <w:rPr>
          <w:i/>
          <w:sz w:val="28"/>
        </w:rPr>
        <w:t>физическая</w:t>
      </w:r>
      <w:r>
        <w:rPr>
          <w:i/>
          <w:spacing w:val="1"/>
          <w:sz w:val="28"/>
        </w:rPr>
        <w:t xml:space="preserve"> </w:t>
      </w:r>
      <w:r>
        <w:rPr>
          <w:i/>
          <w:sz w:val="28"/>
        </w:rPr>
        <w:t>культура</w:t>
      </w:r>
      <w:r>
        <w:rPr>
          <w:sz w:val="28"/>
        </w:rPr>
        <w:t>.</w:t>
      </w:r>
      <w:r>
        <w:rPr>
          <w:spacing w:val="1"/>
          <w:sz w:val="28"/>
        </w:rPr>
        <w:t xml:space="preserve"> </w:t>
      </w:r>
      <w:r>
        <w:rPr>
          <w:sz w:val="28"/>
        </w:rPr>
        <w:t>Правила</w:t>
      </w:r>
      <w:r>
        <w:rPr>
          <w:spacing w:val="70"/>
          <w:sz w:val="28"/>
        </w:rPr>
        <w:t xml:space="preserve"> </w:t>
      </w:r>
      <w:r>
        <w:rPr>
          <w:sz w:val="28"/>
        </w:rPr>
        <w:t>поведения</w:t>
      </w:r>
      <w:r>
        <w:rPr>
          <w:spacing w:val="-67"/>
          <w:sz w:val="28"/>
        </w:rPr>
        <w:t xml:space="preserve"> </w:t>
      </w:r>
      <w:r>
        <w:rPr>
          <w:w w:val="95"/>
          <w:sz w:val="28"/>
        </w:rPr>
        <w:t>на уроках физической культуры, подбора одежды для занятий в спортивном</w:t>
      </w:r>
      <w:r>
        <w:rPr>
          <w:spacing w:val="1"/>
          <w:w w:val="95"/>
          <w:sz w:val="28"/>
        </w:rPr>
        <w:t xml:space="preserve"> </w:t>
      </w:r>
      <w:r>
        <w:rPr>
          <w:sz w:val="28"/>
        </w:rPr>
        <w:t>зале</w:t>
      </w:r>
      <w:r>
        <w:rPr>
          <w:spacing w:val="2"/>
          <w:sz w:val="28"/>
        </w:rPr>
        <w:t xml:space="preserve"> </w:t>
      </w:r>
      <w:r>
        <w:rPr>
          <w:sz w:val="28"/>
        </w:rPr>
        <w:t>и</w:t>
      </w:r>
      <w:r>
        <w:rPr>
          <w:spacing w:val="1"/>
          <w:sz w:val="28"/>
        </w:rPr>
        <w:t xml:space="preserve"> </w:t>
      </w:r>
      <w:r>
        <w:rPr>
          <w:sz w:val="28"/>
        </w:rPr>
        <w:t>на</w:t>
      </w:r>
      <w:r>
        <w:rPr>
          <w:spacing w:val="-2"/>
          <w:sz w:val="28"/>
        </w:rPr>
        <w:t xml:space="preserve"> </w:t>
      </w:r>
      <w:r>
        <w:rPr>
          <w:sz w:val="28"/>
        </w:rPr>
        <w:t>открытом</w:t>
      </w:r>
      <w:r>
        <w:rPr>
          <w:spacing w:val="7"/>
          <w:sz w:val="28"/>
        </w:rPr>
        <w:t xml:space="preserve"> </w:t>
      </w:r>
      <w:r>
        <w:rPr>
          <w:sz w:val="28"/>
        </w:rPr>
        <w:t>воздухе.</w:t>
      </w:r>
    </w:p>
    <w:p w:rsidR="003D5CE3" w:rsidRDefault="00C85A18">
      <w:pPr>
        <w:pStyle w:val="a3"/>
        <w:spacing w:before="162"/>
        <w:ind w:left="1214" w:right="975" w:firstLine="220"/>
      </w:pPr>
      <w:r>
        <w:t>Гимнастика</w:t>
      </w:r>
      <w:r>
        <w:rPr>
          <w:spacing w:val="1"/>
        </w:rPr>
        <w:t xml:space="preserve"> </w:t>
      </w:r>
      <w:r>
        <w:t>с</w:t>
      </w:r>
      <w:r>
        <w:rPr>
          <w:spacing w:val="71"/>
        </w:rPr>
        <w:t xml:space="preserve"> </w:t>
      </w:r>
      <w:r>
        <w:t>основами</w:t>
      </w:r>
      <w:r>
        <w:rPr>
          <w:spacing w:val="71"/>
        </w:rPr>
        <w:t xml:space="preserve"> </w:t>
      </w:r>
      <w:r>
        <w:t>акробатики.</w:t>
      </w:r>
      <w:r>
        <w:rPr>
          <w:spacing w:val="71"/>
        </w:rPr>
        <w:t xml:space="preserve"> </w:t>
      </w:r>
      <w:r>
        <w:t>Исходные</w:t>
      </w:r>
      <w:r>
        <w:rPr>
          <w:spacing w:val="71"/>
        </w:rPr>
        <w:t xml:space="preserve"> </w:t>
      </w:r>
      <w:r>
        <w:t>положения в</w:t>
      </w:r>
      <w:r>
        <w:rPr>
          <w:spacing w:val="1"/>
        </w:rPr>
        <w:t xml:space="preserve"> </w:t>
      </w:r>
      <w:r>
        <w:t>физических упражнениях: стойки, упоры, седы, положения лёжа. Строевые</w:t>
      </w:r>
      <w:r>
        <w:rPr>
          <w:spacing w:val="-67"/>
        </w:rPr>
        <w:t xml:space="preserve"> </w:t>
      </w:r>
      <w:r>
        <w:t>упражнения: построение и перестроение в одну и две шеренги, стоя</w:t>
      </w:r>
      <w:r>
        <w:rPr>
          <w:spacing w:val="1"/>
        </w:rPr>
        <w:t xml:space="preserve"> </w:t>
      </w:r>
      <w:r>
        <w:t>на</w:t>
      </w:r>
      <w:r>
        <w:rPr>
          <w:spacing w:val="1"/>
        </w:rPr>
        <w:t xml:space="preserve"> </w:t>
      </w:r>
      <w:r>
        <w:t>месте; повороты направо и налево; передвижение в колонне по одному с</w:t>
      </w:r>
      <w:r>
        <w:rPr>
          <w:spacing w:val="1"/>
        </w:rPr>
        <w:t xml:space="preserve"> </w:t>
      </w:r>
      <w:r>
        <w:t>равномерной скоростью.</w:t>
      </w:r>
    </w:p>
    <w:p w:rsidR="003D5CE3" w:rsidRDefault="00C85A18">
      <w:pPr>
        <w:pStyle w:val="a3"/>
        <w:spacing w:before="4"/>
        <w:ind w:left="1214" w:right="984" w:firstLine="220"/>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 и бегом; упражнения с гимнастическим мячом и гимнастической</w:t>
      </w:r>
      <w:r>
        <w:rPr>
          <w:spacing w:val="1"/>
        </w:rPr>
        <w:t xml:space="preserve"> </w:t>
      </w:r>
      <w:r>
        <w:t>скакалкой; стилизованные</w:t>
      </w:r>
      <w:r>
        <w:rPr>
          <w:spacing w:val="-2"/>
        </w:rPr>
        <w:t xml:space="preserve"> </w:t>
      </w:r>
      <w:r>
        <w:t>гимнастические</w:t>
      </w:r>
      <w:r>
        <w:rPr>
          <w:spacing w:val="1"/>
        </w:rPr>
        <w:t xml:space="preserve"> </w:t>
      </w:r>
      <w:r>
        <w:t>прыжки.</w:t>
      </w:r>
    </w:p>
    <w:p w:rsidR="003D5CE3" w:rsidRDefault="00C85A18">
      <w:pPr>
        <w:pStyle w:val="a3"/>
        <w:spacing w:before="3"/>
        <w:ind w:left="1214" w:right="983" w:firstLine="220"/>
      </w:pPr>
      <w:r>
        <w:t>Акробатические упражнения: подъём туловища из положения лёжа на</w:t>
      </w:r>
      <w:r>
        <w:rPr>
          <w:spacing w:val="1"/>
        </w:rPr>
        <w:t xml:space="preserve"> </w:t>
      </w:r>
      <w:r>
        <w:rPr>
          <w:w w:val="95"/>
        </w:rPr>
        <w:t>спине и животе; подъём ног из положения лёжа на животе; сгибание рук в</w:t>
      </w:r>
      <w:r>
        <w:rPr>
          <w:spacing w:val="1"/>
          <w:w w:val="95"/>
        </w:rPr>
        <w:t xml:space="preserve"> </w:t>
      </w:r>
      <w:r>
        <w:t>положении</w:t>
      </w:r>
      <w:r>
        <w:rPr>
          <w:spacing w:val="1"/>
        </w:rPr>
        <w:t xml:space="preserve"> </w:t>
      </w:r>
      <w:r>
        <w:t>упор</w:t>
      </w:r>
      <w:r>
        <w:rPr>
          <w:spacing w:val="1"/>
        </w:rPr>
        <w:t xml:space="preserve"> </w:t>
      </w:r>
      <w:r>
        <w:t>лёжа;</w:t>
      </w:r>
      <w:r>
        <w:rPr>
          <w:spacing w:val="1"/>
        </w:rPr>
        <w:t xml:space="preserve"> </w:t>
      </w:r>
      <w:r>
        <w:t>прыжки</w:t>
      </w:r>
      <w:r>
        <w:rPr>
          <w:spacing w:val="1"/>
        </w:rPr>
        <w:t xml:space="preserve"> </w:t>
      </w:r>
      <w:r>
        <w:t>в</w:t>
      </w:r>
      <w:r>
        <w:rPr>
          <w:spacing w:val="1"/>
        </w:rPr>
        <w:t xml:space="preserve"> </w:t>
      </w:r>
      <w:r>
        <w:t>группировке,</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прыжки</w:t>
      </w:r>
      <w:r>
        <w:rPr>
          <w:spacing w:val="1"/>
        </w:rPr>
        <w:t xml:space="preserve"> </w:t>
      </w:r>
      <w:r>
        <w:t>в</w:t>
      </w:r>
      <w:r>
        <w:rPr>
          <w:spacing w:val="4"/>
        </w:rPr>
        <w:t xml:space="preserve"> </w:t>
      </w:r>
      <w:r>
        <w:t>упоре</w:t>
      </w:r>
      <w:r>
        <w:rPr>
          <w:spacing w:val="2"/>
        </w:rPr>
        <w:t xml:space="preserve"> </w:t>
      </w:r>
      <w:r>
        <w:t>на</w:t>
      </w:r>
      <w:r>
        <w:rPr>
          <w:spacing w:val="6"/>
        </w:rPr>
        <w:t xml:space="preserve"> </w:t>
      </w:r>
      <w:r>
        <w:t>руки,</w:t>
      </w:r>
      <w:r>
        <w:rPr>
          <w:spacing w:val="7"/>
        </w:rPr>
        <w:t xml:space="preserve"> </w:t>
      </w:r>
      <w:r>
        <w:t>толчком</w:t>
      </w:r>
      <w:r>
        <w:rPr>
          <w:spacing w:val="7"/>
        </w:rPr>
        <w:t xml:space="preserve"> </w:t>
      </w:r>
      <w:r>
        <w:t>двумя</w:t>
      </w:r>
      <w:r>
        <w:rPr>
          <w:spacing w:val="8"/>
        </w:rPr>
        <w:t xml:space="preserve"> </w:t>
      </w:r>
      <w:r>
        <w:t>ногами.</w:t>
      </w:r>
    </w:p>
    <w:p w:rsidR="003D5CE3" w:rsidRDefault="00C85A18">
      <w:pPr>
        <w:pStyle w:val="a3"/>
        <w:spacing w:before="4"/>
        <w:ind w:left="1214" w:right="990" w:firstLine="220"/>
      </w:pPr>
      <w:r>
        <w:t>Лыжная подготовка</w:t>
      </w:r>
      <w:r>
        <w:rPr>
          <w:i/>
        </w:rPr>
        <w:t xml:space="preserve">. </w:t>
      </w:r>
      <w:r>
        <w:t>Переноска лыж к месту занятия. Основная стойка</w:t>
      </w:r>
      <w:r>
        <w:rPr>
          <w:spacing w:val="1"/>
        </w:rPr>
        <w:t xml:space="preserve"> </w:t>
      </w:r>
      <w:r>
        <w:t>лыжника.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ступающим</w:t>
      </w:r>
      <w:r>
        <w:rPr>
          <w:spacing w:val="1"/>
        </w:rPr>
        <w:t xml:space="preserve"> </w:t>
      </w:r>
      <w:r>
        <w:t>шагом</w:t>
      </w:r>
      <w:r>
        <w:rPr>
          <w:spacing w:val="1"/>
        </w:rPr>
        <w:t xml:space="preserve"> </w:t>
      </w:r>
      <w:r>
        <w:t>(без</w:t>
      </w:r>
      <w:r>
        <w:rPr>
          <w:spacing w:val="1"/>
        </w:rPr>
        <w:t xml:space="preserve"> </w:t>
      </w:r>
      <w:r>
        <w:t>палок).</w:t>
      </w:r>
      <w:r>
        <w:rPr>
          <w:spacing w:val="1"/>
        </w:rPr>
        <w:t xml:space="preserve"> </w:t>
      </w:r>
      <w:r>
        <w:t>Передвижение</w:t>
      </w:r>
      <w:r>
        <w:rPr>
          <w:spacing w:val="3"/>
        </w:rPr>
        <w:t xml:space="preserve"> </w:t>
      </w:r>
      <w:r>
        <w:t>на</w:t>
      </w:r>
      <w:r>
        <w:rPr>
          <w:spacing w:val="7"/>
        </w:rPr>
        <w:t xml:space="preserve"> </w:t>
      </w:r>
      <w:r>
        <w:t>лыжах</w:t>
      </w:r>
      <w:r>
        <w:rPr>
          <w:spacing w:val="-3"/>
        </w:rPr>
        <w:t xml:space="preserve"> </w:t>
      </w:r>
      <w:r>
        <w:t>скользящим</w:t>
      </w:r>
      <w:r>
        <w:rPr>
          <w:spacing w:val="8"/>
        </w:rPr>
        <w:t xml:space="preserve"> </w:t>
      </w:r>
      <w:r>
        <w:t>шагом</w:t>
      </w:r>
      <w:r>
        <w:rPr>
          <w:spacing w:val="8"/>
        </w:rPr>
        <w:t xml:space="preserve"> </w:t>
      </w:r>
      <w:r>
        <w:t>(без</w:t>
      </w:r>
      <w:r>
        <w:rPr>
          <w:spacing w:val="-3"/>
        </w:rPr>
        <w:t xml:space="preserve"> </w:t>
      </w:r>
      <w:r>
        <w:t>палок).</w:t>
      </w:r>
    </w:p>
    <w:p w:rsidR="003D5CE3" w:rsidRDefault="00C85A18">
      <w:pPr>
        <w:pStyle w:val="a3"/>
        <w:spacing w:before="4"/>
        <w:ind w:left="1214" w:right="994" w:firstLine="220"/>
      </w:pPr>
      <w:r>
        <w:t>Лёгкая</w:t>
      </w:r>
      <w:r>
        <w:rPr>
          <w:spacing w:val="1"/>
        </w:rPr>
        <w:t xml:space="preserve"> </w:t>
      </w:r>
      <w:r>
        <w:t>атлетика.</w:t>
      </w:r>
      <w:r>
        <w:rPr>
          <w:spacing w:val="1"/>
        </w:rPr>
        <w:t xml:space="preserve"> </w:t>
      </w:r>
      <w:r>
        <w:t>Равномерная</w:t>
      </w:r>
      <w:r>
        <w:rPr>
          <w:spacing w:val="1"/>
        </w:rPr>
        <w:t xml:space="preserve"> </w:t>
      </w:r>
      <w:r>
        <w:t>ходьба</w:t>
      </w:r>
      <w:r>
        <w:rPr>
          <w:spacing w:val="1"/>
        </w:rPr>
        <w:t xml:space="preserve"> </w:t>
      </w:r>
      <w:r>
        <w:t>и</w:t>
      </w:r>
      <w:r>
        <w:rPr>
          <w:spacing w:val="1"/>
        </w:rPr>
        <w:t xml:space="preserve"> </w:t>
      </w:r>
      <w:r>
        <w:t>равномерный</w:t>
      </w:r>
      <w:r>
        <w:rPr>
          <w:spacing w:val="1"/>
        </w:rPr>
        <w:t xml:space="preserve"> </w:t>
      </w:r>
      <w:r>
        <w:t>бег.</w:t>
      </w:r>
      <w:r>
        <w:rPr>
          <w:spacing w:val="1"/>
        </w:rPr>
        <w:t xml:space="preserve"> </w:t>
      </w:r>
      <w:r>
        <w:t>Прыжки</w:t>
      </w:r>
      <w:r>
        <w:rPr>
          <w:spacing w:val="1"/>
        </w:rPr>
        <w:t xml:space="preserve"> </w:t>
      </w:r>
      <w:r>
        <w:t>в</w:t>
      </w:r>
      <w:r>
        <w:rPr>
          <w:spacing w:val="1"/>
        </w:rPr>
        <w:t xml:space="preserve"> </w:t>
      </w:r>
      <w:r>
        <w:t>длину</w:t>
      </w:r>
      <w:r>
        <w:rPr>
          <w:spacing w:val="-6"/>
        </w:rPr>
        <w:t xml:space="preserve"> </w:t>
      </w:r>
      <w:r>
        <w:t>и</w:t>
      </w:r>
      <w:r>
        <w:rPr>
          <w:spacing w:val="-1"/>
        </w:rPr>
        <w:t xml:space="preserve"> </w:t>
      </w:r>
      <w:r>
        <w:t>высоту</w:t>
      </w:r>
      <w:r>
        <w:rPr>
          <w:spacing w:val="-5"/>
        </w:rPr>
        <w:t xml:space="preserve"> </w:t>
      </w:r>
      <w:r>
        <w:t>с</w:t>
      </w:r>
      <w:r>
        <w:rPr>
          <w:spacing w:val="1"/>
        </w:rPr>
        <w:t xml:space="preserve"> </w:t>
      </w:r>
      <w:r>
        <w:t>места</w:t>
      </w:r>
      <w:r>
        <w:rPr>
          <w:spacing w:val="1"/>
        </w:rPr>
        <w:t xml:space="preserve"> </w:t>
      </w:r>
      <w:r>
        <w:t>толчком</w:t>
      </w:r>
      <w:r>
        <w:rPr>
          <w:spacing w:val="2"/>
        </w:rPr>
        <w:t xml:space="preserve"> </w:t>
      </w:r>
      <w:r>
        <w:t>двумя</w:t>
      </w:r>
      <w:r>
        <w:rPr>
          <w:spacing w:val="1"/>
        </w:rPr>
        <w:t xml:space="preserve"> </w:t>
      </w:r>
      <w:r>
        <w:t>ногами,</w:t>
      </w:r>
      <w:r>
        <w:rPr>
          <w:spacing w:val="2"/>
        </w:rPr>
        <w:t xml:space="preserve"> </w:t>
      </w:r>
      <w:r>
        <w:t>в</w:t>
      </w:r>
      <w:r>
        <w:rPr>
          <w:spacing w:val="-2"/>
        </w:rPr>
        <w:t xml:space="preserve"> </w:t>
      </w:r>
      <w:r>
        <w:t>высоту</w:t>
      </w:r>
      <w:r>
        <w:rPr>
          <w:spacing w:val="-6"/>
        </w:rPr>
        <w:t xml:space="preserve"> </w:t>
      </w:r>
      <w:r>
        <w:t>с</w:t>
      </w:r>
      <w:r>
        <w:rPr>
          <w:spacing w:val="1"/>
        </w:rPr>
        <w:t xml:space="preserve"> </w:t>
      </w:r>
      <w:r>
        <w:t>прямого</w:t>
      </w:r>
      <w:r>
        <w:rPr>
          <w:spacing w:val="1"/>
        </w:rPr>
        <w:t xml:space="preserve"> </w:t>
      </w:r>
      <w:r>
        <w:t>разбега.</w:t>
      </w:r>
    </w:p>
    <w:p w:rsidR="003D5CE3" w:rsidRDefault="00C85A18">
      <w:pPr>
        <w:pStyle w:val="a3"/>
        <w:spacing w:before="67"/>
        <w:ind w:left="1214" w:right="995" w:firstLine="220"/>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Считалки</w:t>
      </w:r>
      <w:r>
        <w:rPr>
          <w:spacing w:val="1"/>
        </w:rPr>
        <w:t xml:space="preserve"> </w:t>
      </w:r>
      <w:r>
        <w:t>для</w:t>
      </w:r>
      <w:r>
        <w:rPr>
          <w:spacing w:val="1"/>
        </w:rPr>
        <w:t xml:space="preserve"> </w:t>
      </w:r>
      <w:r>
        <w:t>самостоятельной</w:t>
      </w:r>
      <w:r>
        <w:rPr>
          <w:spacing w:val="1"/>
        </w:rPr>
        <w:t xml:space="preserve"> </w:t>
      </w:r>
      <w:r>
        <w:t>организации</w:t>
      </w:r>
      <w:r>
        <w:rPr>
          <w:spacing w:val="1"/>
        </w:rPr>
        <w:t xml:space="preserve"> </w:t>
      </w:r>
      <w:r>
        <w:t>подвижных</w:t>
      </w:r>
      <w:r>
        <w:rPr>
          <w:spacing w:val="-2"/>
        </w:rPr>
        <w:t xml:space="preserve"> </w:t>
      </w:r>
      <w:r>
        <w:t>игр.</w:t>
      </w:r>
    </w:p>
    <w:p w:rsidR="003D5CE3" w:rsidRDefault="00C85A18">
      <w:pPr>
        <w:ind w:left="1214" w:right="979" w:firstLine="220"/>
        <w:jc w:val="both"/>
        <w:rPr>
          <w:sz w:val="28"/>
        </w:rPr>
      </w:pPr>
      <w:r>
        <w:rPr>
          <w:i/>
          <w:sz w:val="28"/>
        </w:rPr>
        <w:t>Прикладно-ориентированная</w:t>
      </w:r>
      <w:r>
        <w:rPr>
          <w:i/>
          <w:spacing w:val="1"/>
          <w:sz w:val="28"/>
        </w:rPr>
        <w:t xml:space="preserve"> </w:t>
      </w:r>
      <w:r>
        <w:rPr>
          <w:i/>
          <w:sz w:val="28"/>
        </w:rPr>
        <w:t>физическая</w:t>
      </w:r>
      <w:r>
        <w:rPr>
          <w:i/>
          <w:spacing w:val="1"/>
          <w:sz w:val="28"/>
        </w:rPr>
        <w:t xml:space="preserve"> </w:t>
      </w:r>
      <w:r>
        <w:rPr>
          <w:i/>
          <w:sz w:val="28"/>
        </w:rPr>
        <w:t>культура.</w:t>
      </w:r>
      <w:r>
        <w:rPr>
          <w:i/>
          <w:spacing w:val="1"/>
          <w:sz w:val="28"/>
        </w:rPr>
        <w:t xml:space="preserve"> </w:t>
      </w:r>
      <w:r>
        <w:rPr>
          <w:sz w:val="28"/>
        </w:rPr>
        <w:t>Развитие основных</w:t>
      </w:r>
      <w:r>
        <w:rPr>
          <w:spacing w:val="1"/>
          <w:sz w:val="28"/>
        </w:rPr>
        <w:t xml:space="preserve"> </w:t>
      </w:r>
      <w:r>
        <w:rPr>
          <w:spacing w:val="-1"/>
          <w:sz w:val="28"/>
        </w:rPr>
        <w:t xml:space="preserve">физических качеств средствами спортивных </w:t>
      </w:r>
      <w:r>
        <w:rPr>
          <w:sz w:val="28"/>
        </w:rPr>
        <w:t>и подвижных игр. Подготовка</w:t>
      </w:r>
      <w:r>
        <w:rPr>
          <w:spacing w:val="1"/>
          <w:sz w:val="28"/>
        </w:rPr>
        <w:t xml:space="preserve"> </w:t>
      </w:r>
      <w:r>
        <w:rPr>
          <w:sz w:val="28"/>
        </w:rPr>
        <w:t>к выполнению</w:t>
      </w:r>
      <w:r>
        <w:rPr>
          <w:spacing w:val="-5"/>
          <w:sz w:val="28"/>
        </w:rPr>
        <w:t xml:space="preserve"> </w:t>
      </w:r>
      <w:r>
        <w:rPr>
          <w:sz w:val="28"/>
        </w:rPr>
        <w:t>нормативных</w:t>
      </w:r>
      <w:r>
        <w:rPr>
          <w:spacing w:val="-2"/>
          <w:sz w:val="28"/>
        </w:rPr>
        <w:t xml:space="preserve"> </w:t>
      </w:r>
      <w:r>
        <w:rPr>
          <w:sz w:val="28"/>
        </w:rPr>
        <w:t>требований</w:t>
      </w:r>
      <w:r>
        <w:rPr>
          <w:spacing w:val="2"/>
          <w:sz w:val="28"/>
        </w:rPr>
        <w:t xml:space="preserve"> </w:t>
      </w:r>
      <w:r>
        <w:rPr>
          <w:sz w:val="28"/>
        </w:rPr>
        <w:t>комплекса</w:t>
      </w:r>
      <w:r>
        <w:rPr>
          <w:spacing w:val="3"/>
          <w:sz w:val="28"/>
        </w:rPr>
        <w:t xml:space="preserve"> </w:t>
      </w:r>
      <w:r>
        <w:rPr>
          <w:sz w:val="28"/>
        </w:rPr>
        <w:t>ГТО.</w:t>
      </w:r>
    </w:p>
    <w:p w:rsidR="003D5CE3" w:rsidRDefault="00C85A18">
      <w:pPr>
        <w:pStyle w:val="Heading2"/>
        <w:spacing w:before="166"/>
        <w:ind w:left="1382"/>
        <w:jc w:val="left"/>
      </w:pPr>
      <w:bookmarkStart w:id="207" w:name="2КЛАСС"/>
      <w:bookmarkEnd w:id="207"/>
      <w:r>
        <w:t>2КЛАСС</w:t>
      </w:r>
    </w:p>
    <w:p w:rsidR="003D5CE3" w:rsidRDefault="003D5CE3">
      <w:pPr>
        <w:sectPr w:rsidR="003D5CE3">
          <w:pgSz w:w="11910" w:h="16840"/>
          <w:pgMar w:top="1440" w:right="0" w:bottom="280" w:left="620" w:header="720" w:footer="720" w:gutter="0"/>
          <w:cols w:space="720"/>
        </w:sectPr>
      </w:pPr>
    </w:p>
    <w:p w:rsidR="003D5CE3" w:rsidRDefault="00C85A18">
      <w:pPr>
        <w:spacing w:before="67"/>
        <w:ind w:left="1214" w:right="984" w:firstLine="220"/>
        <w:jc w:val="both"/>
        <w:rPr>
          <w:sz w:val="28"/>
        </w:rPr>
      </w:pPr>
      <w:r>
        <w:rPr>
          <w:b/>
          <w:i/>
          <w:sz w:val="28"/>
        </w:rPr>
        <w:lastRenderedPageBreak/>
        <w:t>Знания о физической культуре</w:t>
      </w:r>
      <w:r>
        <w:rPr>
          <w:sz w:val="28"/>
        </w:rPr>
        <w:t>. Из истории возникновения физических</w:t>
      </w:r>
      <w:r>
        <w:rPr>
          <w:spacing w:val="1"/>
          <w:sz w:val="28"/>
        </w:rPr>
        <w:t xml:space="preserve"> </w:t>
      </w:r>
      <w:r>
        <w:rPr>
          <w:sz w:val="28"/>
        </w:rPr>
        <w:t>упражнений</w:t>
      </w:r>
      <w:r>
        <w:rPr>
          <w:spacing w:val="1"/>
          <w:sz w:val="28"/>
        </w:rPr>
        <w:t xml:space="preserve"> </w:t>
      </w:r>
      <w:r>
        <w:rPr>
          <w:sz w:val="28"/>
        </w:rPr>
        <w:t>и</w:t>
      </w:r>
      <w:r>
        <w:rPr>
          <w:spacing w:val="1"/>
          <w:sz w:val="28"/>
        </w:rPr>
        <w:t xml:space="preserve"> </w:t>
      </w:r>
      <w:r>
        <w:rPr>
          <w:sz w:val="28"/>
        </w:rPr>
        <w:t>первых</w:t>
      </w:r>
      <w:r>
        <w:rPr>
          <w:spacing w:val="1"/>
          <w:sz w:val="28"/>
        </w:rPr>
        <w:t xml:space="preserve"> </w:t>
      </w:r>
      <w:r>
        <w:rPr>
          <w:sz w:val="28"/>
        </w:rPr>
        <w:t>соревнований.</w:t>
      </w:r>
      <w:r>
        <w:rPr>
          <w:spacing w:val="1"/>
          <w:sz w:val="28"/>
        </w:rPr>
        <w:t xml:space="preserve"> </w:t>
      </w:r>
      <w:r>
        <w:rPr>
          <w:sz w:val="28"/>
        </w:rPr>
        <w:t>Зарождение</w:t>
      </w:r>
      <w:r>
        <w:rPr>
          <w:spacing w:val="1"/>
          <w:sz w:val="28"/>
        </w:rPr>
        <w:t xml:space="preserve"> </w:t>
      </w:r>
      <w:r>
        <w:rPr>
          <w:sz w:val="28"/>
        </w:rPr>
        <w:t>Олимпийских</w:t>
      </w:r>
      <w:r>
        <w:rPr>
          <w:spacing w:val="1"/>
          <w:sz w:val="28"/>
        </w:rPr>
        <w:t xml:space="preserve"> </w:t>
      </w:r>
      <w:r>
        <w:rPr>
          <w:sz w:val="28"/>
        </w:rPr>
        <w:t>игр</w:t>
      </w:r>
      <w:r>
        <w:rPr>
          <w:spacing w:val="1"/>
          <w:sz w:val="28"/>
        </w:rPr>
        <w:t xml:space="preserve"> </w:t>
      </w:r>
      <w:r>
        <w:rPr>
          <w:sz w:val="28"/>
        </w:rPr>
        <w:t>древности.</w:t>
      </w:r>
    </w:p>
    <w:p w:rsidR="003D5CE3" w:rsidRDefault="00C85A18">
      <w:pPr>
        <w:pStyle w:val="a3"/>
        <w:spacing w:before="163"/>
        <w:ind w:left="1214" w:right="976" w:firstLine="220"/>
      </w:pPr>
      <w:r>
        <w:rPr>
          <w:b/>
          <w:i/>
        </w:rPr>
        <w:t xml:space="preserve">Способы самостоятельной деятельности. </w:t>
      </w:r>
      <w:r>
        <w:t>Физическое развитие и его</w:t>
      </w:r>
      <w:r>
        <w:rPr>
          <w:spacing w:val="1"/>
        </w:rPr>
        <w:t xml:space="preserve"> </w:t>
      </w:r>
      <w:r>
        <w:t>измерение. Физические качества человека: сила, быстрота, 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1"/>
        </w:rPr>
        <w:t xml:space="preserve"> </w:t>
      </w:r>
      <w:r>
        <w:t>их измерения.</w:t>
      </w:r>
      <w:r>
        <w:rPr>
          <w:spacing w:val="1"/>
        </w:rPr>
        <w:t xml:space="preserve"> </w:t>
      </w:r>
      <w:r>
        <w:t>Составление</w:t>
      </w:r>
      <w:r>
        <w:rPr>
          <w:spacing w:val="1"/>
        </w:rPr>
        <w:t xml:space="preserve"> </w:t>
      </w:r>
      <w:r>
        <w:t>дневника</w:t>
      </w:r>
      <w:r>
        <w:rPr>
          <w:spacing w:val="1"/>
        </w:rPr>
        <w:t xml:space="preserve"> </w:t>
      </w:r>
      <w:r>
        <w:t>наблюдений</w:t>
      </w:r>
      <w:r>
        <w:rPr>
          <w:spacing w:val="2"/>
        </w:rPr>
        <w:t xml:space="preserve"> </w:t>
      </w:r>
      <w:r>
        <w:t>по</w:t>
      </w:r>
      <w:r>
        <w:rPr>
          <w:spacing w:val="-3"/>
        </w:rPr>
        <w:t xml:space="preserve"> </w:t>
      </w:r>
      <w:r>
        <w:t>физической</w:t>
      </w:r>
      <w:r>
        <w:rPr>
          <w:spacing w:val="2"/>
        </w:rPr>
        <w:t xml:space="preserve"> </w:t>
      </w:r>
      <w:r>
        <w:t>культуре.</w:t>
      </w:r>
    </w:p>
    <w:p w:rsidR="003D5CE3" w:rsidRDefault="00C85A18">
      <w:pPr>
        <w:pStyle w:val="Heading2"/>
        <w:spacing w:before="3"/>
        <w:ind w:left="1435"/>
        <w:jc w:val="left"/>
        <w:rPr>
          <w:b w:val="0"/>
          <w:i w:val="0"/>
        </w:rPr>
      </w:pPr>
      <w:r>
        <w:t>Физическоесовершенствование</w:t>
      </w:r>
      <w:r>
        <w:rPr>
          <w:b w:val="0"/>
          <w:i w:val="0"/>
        </w:rPr>
        <w:t>.О</w:t>
      </w:r>
    </w:p>
    <w:p w:rsidR="003D5CE3" w:rsidRDefault="00C85A18">
      <w:pPr>
        <w:pStyle w:val="a3"/>
        <w:tabs>
          <w:tab w:val="left" w:pos="4743"/>
        </w:tabs>
        <w:spacing w:before="159"/>
        <w:ind w:left="1214" w:right="970" w:firstLine="220"/>
      </w:pPr>
      <w:r>
        <w:t>Оздоровительная</w:t>
      </w:r>
      <w:r>
        <w:tab/>
      </w:r>
      <w:r>
        <w:rPr>
          <w:i/>
          <w:w w:val="95"/>
        </w:rPr>
        <w:t>физическая культура.</w:t>
      </w:r>
      <w:r>
        <w:rPr>
          <w:i/>
          <w:spacing w:val="1"/>
          <w:w w:val="95"/>
        </w:rPr>
        <w:t xml:space="preserve"> </w:t>
      </w:r>
      <w:r>
        <w:rPr>
          <w:w w:val="95"/>
        </w:rPr>
        <w:t>Закаливание</w:t>
      </w:r>
      <w:r>
        <w:rPr>
          <w:spacing w:val="1"/>
          <w:w w:val="95"/>
        </w:rPr>
        <w:t xml:space="preserve"> </w:t>
      </w:r>
      <w:r>
        <w:rPr>
          <w:w w:val="95"/>
        </w:rPr>
        <w:t>организма</w:t>
      </w:r>
      <w:r>
        <w:rPr>
          <w:spacing w:val="1"/>
          <w:w w:val="95"/>
        </w:rPr>
        <w:t xml:space="preserve"> </w:t>
      </w:r>
      <w:r>
        <w:rPr>
          <w:w w:val="95"/>
        </w:rPr>
        <w:t>обтиранием.</w:t>
      </w:r>
      <w:r>
        <w:rPr>
          <w:spacing w:val="1"/>
          <w:w w:val="95"/>
        </w:rPr>
        <w:t xml:space="preserve"> </w:t>
      </w:r>
      <w:r>
        <w:rPr>
          <w:w w:val="95"/>
        </w:rPr>
        <w:t>Составление</w:t>
      </w:r>
      <w:r>
        <w:rPr>
          <w:spacing w:val="1"/>
          <w:w w:val="95"/>
        </w:rPr>
        <w:t xml:space="preserve"> </w:t>
      </w:r>
      <w:r>
        <w:rPr>
          <w:w w:val="95"/>
        </w:rPr>
        <w:t>комплекса утренней</w:t>
      </w:r>
      <w:r>
        <w:rPr>
          <w:spacing w:val="63"/>
        </w:rPr>
        <w:t xml:space="preserve"> </w:t>
      </w:r>
      <w:r>
        <w:rPr>
          <w:w w:val="95"/>
        </w:rPr>
        <w:t>зарядки</w:t>
      </w:r>
      <w:r>
        <w:rPr>
          <w:spacing w:val="63"/>
        </w:rPr>
        <w:t xml:space="preserve"> </w:t>
      </w:r>
      <w:r>
        <w:rPr>
          <w:w w:val="95"/>
        </w:rPr>
        <w:t>и</w:t>
      </w:r>
      <w:r>
        <w:rPr>
          <w:spacing w:val="63"/>
        </w:rPr>
        <w:t xml:space="preserve"> </w:t>
      </w:r>
      <w:r>
        <w:rPr>
          <w:w w:val="95"/>
        </w:rPr>
        <w:t>физкультминутки</w:t>
      </w:r>
      <w:r>
        <w:rPr>
          <w:spacing w:val="1"/>
          <w:w w:val="95"/>
        </w:rPr>
        <w:t xml:space="preserve"> </w:t>
      </w:r>
      <w:r>
        <w:t>для</w:t>
      </w:r>
      <w:r>
        <w:rPr>
          <w:spacing w:val="1"/>
        </w:rPr>
        <w:t xml:space="preserve"> </w:t>
      </w:r>
      <w:r>
        <w:t>занятий</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Правила</w:t>
      </w:r>
      <w:r>
        <w:rPr>
          <w:spacing w:val="1"/>
        </w:rPr>
        <w:t xml:space="preserve"> </w:t>
      </w:r>
      <w:r>
        <w:rPr>
          <w:w w:val="95"/>
        </w:rPr>
        <w:t>поведения</w:t>
      </w:r>
      <w:r>
        <w:rPr>
          <w:spacing w:val="1"/>
          <w:w w:val="95"/>
        </w:rPr>
        <w:t xml:space="preserve"> </w:t>
      </w:r>
      <w:r>
        <w:rPr>
          <w:w w:val="95"/>
        </w:rPr>
        <w:t>на</w:t>
      </w:r>
      <w:r>
        <w:rPr>
          <w:spacing w:val="1"/>
          <w:w w:val="95"/>
        </w:rPr>
        <w:t xml:space="preserve"> </w:t>
      </w:r>
      <w:r>
        <w:rPr>
          <w:w w:val="95"/>
        </w:rPr>
        <w:t>занятиях</w:t>
      </w:r>
      <w:r>
        <w:rPr>
          <w:spacing w:val="1"/>
          <w:w w:val="95"/>
        </w:rPr>
        <w:t xml:space="preserve"> </w:t>
      </w:r>
      <w:r>
        <w:rPr>
          <w:w w:val="95"/>
        </w:rPr>
        <w:t>гимнастикой</w:t>
      </w:r>
      <w:r>
        <w:rPr>
          <w:spacing w:val="1"/>
          <w:w w:val="95"/>
        </w:rPr>
        <w:t xml:space="preserve"> </w:t>
      </w:r>
      <w:r>
        <w:rPr>
          <w:w w:val="95"/>
        </w:rPr>
        <w:t>и акробатикой.</w:t>
      </w:r>
      <w:r>
        <w:rPr>
          <w:spacing w:val="1"/>
          <w:w w:val="95"/>
        </w:rPr>
        <w:t xml:space="preserve"> </w:t>
      </w:r>
      <w:r>
        <w:rPr>
          <w:w w:val="95"/>
        </w:rPr>
        <w:t>Строевые</w:t>
      </w:r>
      <w:r>
        <w:rPr>
          <w:spacing w:val="1"/>
          <w:w w:val="95"/>
        </w:rPr>
        <w:t xml:space="preserve"> </w:t>
      </w:r>
      <w:r>
        <w:rPr>
          <w:w w:val="95"/>
        </w:rPr>
        <w:t>команды</w:t>
      </w:r>
      <w:r>
        <w:rPr>
          <w:spacing w:val="1"/>
          <w:w w:val="95"/>
        </w:rPr>
        <w:t xml:space="preserve"> </w:t>
      </w:r>
      <w:r>
        <w:rPr>
          <w:w w:val="95"/>
        </w:rPr>
        <w:t>в</w:t>
      </w:r>
      <w:r>
        <w:rPr>
          <w:spacing w:val="1"/>
          <w:w w:val="95"/>
        </w:rPr>
        <w:t xml:space="preserve"> </w:t>
      </w:r>
      <w:r>
        <w:t>построении</w:t>
      </w:r>
      <w:r>
        <w:rPr>
          <w:spacing w:val="1"/>
        </w:rPr>
        <w:t xml:space="preserve"> </w:t>
      </w:r>
      <w:r>
        <w:t>и</w:t>
      </w:r>
      <w:r>
        <w:rPr>
          <w:spacing w:val="1"/>
        </w:rPr>
        <w:t xml:space="preserve"> </w:t>
      </w:r>
      <w:r>
        <w:t>перестроении</w:t>
      </w:r>
      <w:r>
        <w:rPr>
          <w:spacing w:val="1"/>
        </w:rPr>
        <w:t xml:space="preserve"> </w:t>
      </w:r>
      <w:r>
        <w:t>в</w:t>
      </w:r>
      <w:r>
        <w:rPr>
          <w:spacing w:val="1"/>
        </w:rPr>
        <w:t xml:space="preserve"> </w:t>
      </w:r>
      <w:r>
        <w:t>одну шеренгу и колонну по одному; при</w:t>
      </w:r>
      <w:r>
        <w:rPr>
          <w:spacing w:val="1"/>
        </w:rPr>
        <w:t xml:space="preserve"> </w:t>
      </w:r>
      <w:r>
        <w:rPr>
          <w:w w:val="95"/>
        </w:rPr>
        <w:t>поворотах</w:t>
      </w:r>
      <w:r>
        <w:rPr>
          <w:spacing w:val="1"/>
          <w:w w:val="95"/>
        </w:rPr>
        <w:t xml:space="preserve"> </w:t>
      </w:r>
      <w:r>
        <w:rPr>
          <w:w w:val="95"/>
        </w:rPr>
        <w:t>направо</w:t>
      </w:r>
      <w:r>
        <w:rPr>
          <w:spacing w:val="1"/>
          <w:w w:val="95"/>
        </w:rPr>
        <w:t xml:space="preserve"> </w:t>
      </w:r>
      <w:r>
        <w:rPr>
          <w:w w:val="95"/>
        </w:rPr>
        <w:t>и</w:t>
      </w:r>
      <w:r>
        <w:rPr>
          <w:spacing w:val="1"/>
          <w:w w:val="95"/>
        </w:rPr>
        <w:t xml:space="preserve"> </w:t>
      </w:r>
      <w:r>
        <w:rPr>
          <w:w w:val="95"/>
        </w:rPr>
        <w:t>налево,</w:t>
      </w:r>
      <w:r>
        <w:rPr>
          <w:spacing w:val="1"/>
          <w:w w:val="95"/>
        </w:rPr>
        <w:t xml:space="preserve"> </w:t>
      </w:r>
      <w:r>
        <w:rPr>
          <w:w w:val="95"/>
        </w:rPr>
        <w:t>стоя</w:t>
      </w:r>
      <w:r>
        <w:rPr>
          <w:spacing w:val="1"/>
          <w:w w:val="95"/>
        </w:rPr>
        <w:t xml:space="preserve"> </w:t>
      </w:r>
      <w:r>
        <w:rPr>
          <w:w w:val="95"/>
        </w:rPr>
        <w:t>на месте и в движении. Передвижение в</w:t>
      </w:r>
      <w:r>
        <w:rPr>
          <w:spacing w:val="1"/>
          <w:w w:val="95"/>
        </w:rPr>
        <w:t xml:space="preserve"> </w:t>
      </w:r>
      <w:r>
        <w:rPr>
          <w:spacing w:val="-1"/>
        </w:rPr>
        <w:t>колонне</w:t>
      </w:r>
      <w:r>
        <w:rPr>
          <w:spacing w:val="-8"/>
        </w:rPr>
        <w:t xml:space="preserve"> </w:t>
      </w:r>
      <w:r>
        <w:rPr>
          <w:spacing w:val="-1"/>
        </w:rPr>
        <w:t>по</w:t>
      </w:r>
      <w:r>
        <w:rPr>
          <w:spacing w:val="-12"/>
        </w:rPr>
        <w:t xml:space="preserve"> </w:t>
      </w:r>
      <w:r>
        <w:rPr>
          <w:spacing w:val="-1"/>
        </w:rPr>
        <w:t>одному</w:t>
      </w:r>
      <w:r>
        <w:rPr>
          <w:spacing w:val="-16"/>
        </w:rPr>
        <w:t xml:space="preserve"> </w:t>
      </w:r>
      <w:r>
        <w:rPr>
          <w:spacing w:val="-1"/>
        </w:rPr>
        <w:t>с</w:t>
      </w:r>
      <w:r>
        <w:rPr>
          <w:spacing w:val="-7"/>
        </w:rPr>
        <w:t xml:space="preserve"> </w:t>
      </w:r>
      <w:r>
        <w:rPr>
          <w:spacing w:val="-1"/>
        </w:rPr>
        <w:t>равномерной</w:t>
      </w:r>
      <w:r>
        <w:rPr>
          <w:spacing w:val="-7"/>
        </w:rPr>
        <w:t xml:space="preserve"> </w:t>
      </w:r>
      <w:r>
        <w:rPr>
          <w:spacing w:val="-1"/>
        </w:rPr>
        <w:t>и</w:t>
      </w:r>
      <w:r>
        <w:rPr>
          <w:spacing w:val="1"/>
        </w:rPr>
        <w:t xml:space="preserve"> </w:t>
      </w:r>
      <w:r>
        <w:rPr>
          <w:spacing w:val="-1"/>
        </w:rPr>
        <w:t>изменяющейся</w:t>
      </w:r>
      <w:r>
        <w:rPr>
          <w:spacing w:val="2"/>
        </w:rPr>
        <w:t xml:space="preserve"> </w:t>
      </w:r>
      <w:r>
        <w:t>скоростью</w:t>
      </w:r>
      <w:r>
        <w:rPr>
          <w:spacing w:val="-4"/>
        </w:rPr>
        <w:t xml:space="preserve"> </w:t>
      </w:r>
      <w:r>
        <w:t>движения.</w:t>
      </w:r>
    </w:p>
    <w:p w:rsidR="003D5CE3" w:rsidRDefault="00C85A18">
      <w:pPr>
        <w:pStyle w:val="a3"/>
        <w:spacing w:before="161"/>
        <w:ind w:left="1214" w:right="977" w:firstLine="220"/>
      </w:pPr>
      <w:r>
        <w:t>Упражнения разминки перед выполнением гимнастических упражнений.</w:t>
      </w:r>
      <w:r>
        <w:rPr>
          <w:spacing w:val="1"/>
        </w:rPr>
        <w:t xml:space="preserve"> </w:t>
      </w:r>
      <w:r>
        <w:t>Прыжки со скакалкой на двух ногах и поочерёдно на правой и левой ноге</w:t>
      </w:r>
      <w:r>
        <w:rPr>
          <w:spacing w:val="1"/>
        </w:rPr>
        <w:t xml:space="preserve"> </w:t>
      </w:r>
      <w:r>
        <w:t>на месте. Упражнения с гимнастическим мячом: подбрасывание, перекаты</w:t>
      </w:r>
      <w:r>
        <w:rPr>
          <w:spacing w:val="1"/>
        </w:rPr>
        <w:t xml:space="preserve"> </w:t>
      </w:r>
      <w:r>
        <w:t>и</w:t>
      </w:r>
      <w:r>
        <w:rPr>
          <w:spacing w:val="-3"/>
        </w:rPr>
        <w:t xml:space="preserve"> </w:t>
      </w:r>
      <w:r>
        <w:t>наклоны</w:t>
      </w:r>
      <w:r>
        <w:rPr>
          <w:spacing w:val="-2"/>
        </w:rPr>
        <w:t xml:space="preserve"> </w:t>
      </w:r>
      <w:r>
        <w:t>с</w:t>
      </w:r>
      <w:r>
        <w:rPr>
          <w:spacing w:val="-1"/>
        </w:rPr>
        <w:t xml:space="preserve"> </w:t>
      </w:r>
      <w:r>
        <w:t>мячом</w:t>
      </w:r>
      <w:r>
        <w:rPr>
          <w:spacing w:val="2"/>
        </w:rPr>
        <w:t xml:space="preserve"> </w:t>
      </w:r>
      <w:r>
        <w:t>в</w:t>
      </w:r>
      <w:r>
        <w:rPr>
          <w:spacing w:val="-4"/>
        </w:rPr>
        <w:t xml:space="preserve"> </w:t>
      </w:r>
      <w:r>
        <w:t>руках.</w:t>
      </w:r>
      <w:r>
        <w:rPr>
          <w:spacing w:val="1"/>
        </w:rPr>
        <w:t xml:space="preserve"> </w:t>
      </w:r>
      <w:r>
        <w:t>Танцевальный хороводный</w:t>
      </w:r>
      <w:r>
        <w:rPr>
          <w:spacing w:val="-1"/>
        </w:rPr>
        <w:t xml:space="preserve"> </w:t>
      </w:r>
      <w:r>
        <w:t>шаг,</w:t>
      </w:r>
      <w:r>
        <w:rPr>
          <w:spacing w:val="1"/>
        </w:rPr>
        <w:t xml:space="preserve"> </w:t>
      </w:r>
      <w:r>
        <w:t>танец</w:t>
      </w:r>
      <w:r>
        <w:rPr>
          <w:spacing w:val="-3"/>
        </w:rPr>
        <w:t xml:space="preserve"> </w:t>
      </w:r>
      <w:r>
        <w:t>галоп.</w:t>
      </w:r>
    </w:p>
    <w:p w:rsidR="003D5CE3" w:rsidRDefault="00C85A18">
      <w:pPr>
        <w:pStyle w:val="a3"/>
        <w:spacing w:before="8"/>
        <w:ind w:left="1214" w:right="978" w:firstLine="220"/>
      </w:pPr>
      <w:r>
        <w:t>Лыжная</w:t>
      </w:r>
      <w:r>
        <w:rPr>
          <w:spacing w:val="1"/>
        </w:rPr>
        <w:t xml:space="preserve"> </w:t>
      </w:r>
      <w:r>
        <w:t>подготовка.</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на</w:t>
      </w:r>
      <w:r>
        <w:rPr>
          <w:spacing w:val="1"/>
        </w:rPr>
        <w:t xml:space="preserve"> </w:t>
      </w:r>
      <w:r>
        <w:t>лыжах:</w:t>
      </w:r>
      <w:r>
        <w:rPr>
          <w:spacing w:val="1"/>
        </w:rPr>
        <w:t xml:space="preserve"> </w:t>
      </w:r>
      <w:r>
        <w:t>передвижение</w:t>
      </w:r>
      <w:r>
        <w:rPr>
          <w:spacing w:val="1"/>
        </w:rPr>
        <w:t xml:space="preserve"> </w:t>
      </w:r>
      <w:r>
        <w:t>двухшажным</w:t>
      </w:r>
      <w:r>
        <w:rPr>
          <w:spacing w:val="1"/>
        </w:rPr>
        <w:t xml:space="preserve"> </w:t>
      </w:r>
      <w:r>
        <w:t>попеременным</w:t>
      </w:r>
      <w:r>
        <w:rPr>
          <w:spacing w:val="1"/>
        </w:rPr>
        <w:t xml:space="preserve"> </w:t>
      </w:r>
      <w:r>
        <w:t>ходом;</w:t>
      </w:r>
      <w:r>
        <w:rPr>
          <w:spacing w:val="1"/>
        </w:rPr>
        <w:t xml:space="preserve"> </w:t>
      </w:r>
      <w:r>
        <w:t>спуск</w:t>
      </w:r>
      <w:r>
        <w:rPr>
          <w:spacing w:val="1"/>
        </w:rPr>
        <w:t xml:space="preserve"> </w:t>
      </w:r>
      <w:r>
        <w:t>с</w:t>
      </w:r>
      <w:r>
        <w:rPr>
          <w:spacing w:val="1"/>
        </w:rPr>
        <w:t xml:space="preserve"> </w:t>
      </w:r>
      <w:r>
        <w:t>небольшого</w:t>
      </w:r>
      <w:r>
        <w:rPr>
          <w:spacing w:val="1"/>
        </w:rPr>
        <w:t xml:space="preserve"> </w:t>
      </w:r>
      <w:r>
        <w:t>склона</w:t>
      </w:r>
      <w:r>
        <w:rPr>
          <w:spacing w:val="1"/>
        </w:rPr>
        <w:t xml:space="preserve"> </w:t>
      </w:r>
      <w:r>
        <w:t>в</w:t>
      </w:r>
      <w:r>
        <w:rPr>
          <w:spacing w:val="1"/>
        </w:rPr>
        <w:t xml:space="preserve"> </w:t>
      </w:r>
      <w:r>
        <w:t>основной</w:t>
      </w:r>
      <w:r>
        <w:rPr>
          <w:spacing w:val="1"/>
        </w:rPr>
        <w:t xml:space="preserve"> </w:t>
      </w:r>
      <w:r>
        <w:t>стойке;</w:t>
      </w:r>
      <w:r>
        <w:rPr>
          <w:spacing w:val="1"/>
        </w:rPr>
        <w:t xml:space="preserve"> </w:t>
      </w:r>
      <w:r>
        <w:t>торможение лыжными палками на учебной трассе и падением на бок во</w:t>
      </w:r>
      <w:r>
        <w:rPr>
          <w:spacing w:val="1"/>
        </w:rPr>
        <w:t xml:space="preserve"> </w:t>
      </w:r>
      <w:r>
        <w:t>время</w:t>
      </w:r>
      <w:r>
        <w:rPr>
          <w:spacing w:val="2"/>
        </w:rPr>
        <w:t xml:space="preserve"> </w:t>
      </w:r>
      <w:r>
        <w:t>спуска.</w:t>
      </w:r>
    </w:p>
    <w:p w:rsidR="003D5CE3" w:rsidRDefault="00C85A18">
      <w:pPr>
        <w:pStyle w:val="a3"/>
        <w:spacing w:before="4"/>
        <w:ind w:left="1214" w:right="987" w:firstLine="220"/>
      </w:pPr>
      <w:r>
        <w:t>Лёгкая</w:t>
      </w:r>
      <w:r>
        <w:rPr>
          <w:spacing w:val="1"/>
        </w:rPr>
        <w:t xml:space="preserve"> </w:t>
      </w:r>
      <w:r>
        <w:t>атлетика.</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лёгкой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 лёжа.</w:t>
      </w:r>
      <w:r>
        <w:rPr>
          <w:spacing w:val="1"/>
        </w:rPr>
        <w:t xml:space="preserve"> </w:t>
      </w:r>
      <w:r>
        <w:t>Разнообразные</w:t>
      </w:r>
      <w:r>
        <w:rPr>
          <w:spacing w:val="1"/>
        </w:rPr>
        <w:t xml:space="preserve"> </w:t>
      </w:r>
      <w:r>
        <w:t>сложнокоординированные</w:t>
      </w:r>
      <w:r>
        <w:rPr>
          <w:spacing w:val="1"/>
        </w:rPr>
        <w:t xml:space="preserve"> </w:t>
      </w:r>
      <w:r>
        <w:t>прыжки</w:t>
      </w:r>
      <w:r>
        <w:rPr>
          <w:spacing w:val="1"/>
        </w:rPr>
        <w:t xml:space="preserve"> </w:t>
      </w:r>
      <w:r>
        <w:t>толчком</w:t>
      </w:r>
      <w:r>
        <w:rPr>
          <w:spacing w:val="9"/>
        </w:rPr>
        <w:t xml:space="preserve"> </w:t>
      </w:r>
      <w:r>
        <w:t>одной ногой</w:t>
      </w:r>
      <w:r>
        <w:rPr>
          <w:spacing w:val="1"/>
        </w:rPr>
        <w:t xml:space="preserve"> </w:t>
      </w:r>
      <w:r>
        <w:t>и</w:t>
      </w:r>
    </w:p>
    <w:p w:rsidR="003D5CE3" w:rsidRDefault="00C85A18">
      <w:pPr>
        <w:pStyle w:val="a3"/>
        <w:spacing w:before="3"/>
        <w:ind w:left="1214" w:right="980"/>
      </w:pPr>
      <w:r>
        <w:t>двумя</w:t>
      </w:r>
      <w:r>
        <w:rPr>
          <w:spacing w:val="1"/>
        </w:rPr>
        <w:t xml:space="preserve"> </w:t>
      </w:r>
      <w:r>
        <w:t>ногами</w:t>
      </w:r>
      <w:r>
        <w:rPr>
          <w:spacing w:val="1"/>
        </w:rPr>
        <w:t xml:space="preserve"> </w:t>
      </w:r>
      <w:r>
        <w:t>с</w:t>
      </w:r>
      <w:r>
        <w:rPr>
          <w:spacing w:val="1"/>
        </w:rPr>
        <w:t xml:space="preserve"> </w:t>
      </w:r>
      <w:r>
        <w:t>места,</w:t>
      </w:r>
      <w:r>
        <w:rPr>
          <w:spacing w:val="1"/>
        </w:rPr>
        <w:t xml:space="preserve"> </w:t>
      </w:r>
      <w:r>
        <w:t>в</w:t>
      </w:r>
      <w:r>
        <w:rPr>
          <w:spacing w:val="1"/>
        </w:rPr>
        <w:t xml:space="preserve"> </w:t>
      </w:r>
      <w:r>
        <w:t>движении</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с</w:t>
      </w:r>
      <w:r>
        <w:rPr>
          <w:spacing w:val="1"/>
        </w:rPr>
        <w:t xml:space="preserve"> </w:t>
      </w:r>
      <w:r>
        <w:t>разной</w:t>
      </w:r>
      <w:r>
        <w:rPr>
          <w:spacing w:val="1"/>
        </w:rPr>
        <w:t xml:space="preserve"> </w:t>
      </w:r>
      <w:r>
        <w:t>амплитудой и траекторией полёта. Прыжок в высоту с прямого разбега.</w:t>
      </w:r>
      <w:r>
        <w:rPr>
          <w:spacing w:val="1"/>
        </w:rPr>
        <w:t xml:space="preserve"> </w:t>
      </w:r>
      <w:r>
        <w:t>Ходьба по гимнастической скамейке с изменением скорости и направления</w:t>
      </w:r>
      <w:r>
        <w:rPr>
          <w:spacing w:val="-67"/>
        </w:rPr>
        <w:t xml:space="preserve"> </w:t>
      </w:r>
      <w:r>
        <w:t>движения.</w:t>
      </w:r>
      <w:r>
        <w:rPr>
          <w:spacing w:val="22"/>
        </w:rPr>
        <w:t xml:space="preserve"> </w:t>
      </w:r>
      <w:r>
        <w:t>Беговые</w:t>
      </w:r>
      <w:r>
        <w:rPr>
          <w:spacing w:val="16"/>
        </w:rPr>
        <w:t xml:space="preserve"> </w:t>
      </w:r>
      <w:r>
        <w:t>сложнокоординационные</w:t>
      </w:r>
      <w:r>
        <w:rPr>
          <w:spacing w:val="18"/>
        </w:rPr>
        <w:t xml:space="preserve"> </w:t>
      </w:r>
      <w:r>
        <w:t>упражнения:</w:t>
      </w:r>
    </w:p>
    <w:p w:rsidR="003D5CE3" w:rsidRDefault="00C85A18">
      <w:pPr>
        <w:pStyle w:val="a3"/>
        <w:spacing w:before="67"/>
        <w:ind w:left="1214" w:right="995"/>
      </w:pPr>
      <w:r>
        <w:t>ускорения из разных исходных положений; змейкой; по кругу; обеганием</w:t>
      </w:r>
      <w:r>
        <w:rPr>
          <w:spacing w:val="1"/>
        </w:rPr>
        <w:t xml:space="preserve"> </w:t>
      </w:r>
      <w:r>
        <w:t>предметов;</w:t>
      </w:r>
      <w:r>
        <w:rPr>
          <w:spacing w:val="2"/>
        </w:rPr>
        <w:t xml:space="preserve"> </w:t>
      </w:r>
      <w:r>
        <w:t>с</w:t>
      </w:r>
      <w:r>
        <w:rPr>
          <w:spacing w:val="-3"/>
        </w:rPr>
        <w:t xml:space="preserve"> </w:t>
      </w:r>
      <w:r>
        <w:t>преодолением</w:t>
      </w:r>
      <w:r>
        <w:rPr>
          <w:spacing w:val="4"/>
        </w:rPr>
        <w:t xml:space="preserve"> </w:t>
      </w:r>
      <w:r>
        <w:t>небольших</w:t>
      </w:r>
      <w:r>
        <w:rPr>
          <w:spacing w:val="2"/>
        </w:rPr>
        <w:t xml:space="preserve"> </w:t>
      </w:r>
      <w:r>
        <w:t>препятствий.</w:t>
      </w:r>
    </w:p>
    <w:p w:rsidR="003D5CE3" w:rsidRDefault="00C85A18">
      <w:pPr>
        <w:pStyle w:val="a3"/>
        <w:spacing w:line="242" w:lineRule="auto"/>
        <w:ind w:left="1214" w:right="984" w:firstLine="220"/>
      </w:pPr>
      <w:r>
        <w:t>Подвижные</w:t>
      </w:r>
      <w:r>
        <w:rPr>
          <w:spacing w:val="1"/>
        </w:rPr>
        <w:t xml:space="preserve"> </w:t>
      </w:r>
      <w:r>
        <w:t>игры.</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техническими</w:t>
      </w:r>
      <w:r>
        <w:rPr>
          <w:spacing w:val="1"/>
        </w:rPr>
        <w:t xml:space="preserve"> </w:t>
      </w:r>
      <w:r>
        <w:t>приёмами</w:t>
      </w:r>
      <w:r>
        <w:rPr>
          <w:spacing w:val="1"/>
        </w:rPr>
        <w:t xml:space="preserve"> </w:t>
      </w:r>
      <w:r>
        <w:t>спортивных</w:t>
      </w:r>
      <w:r>
        <w:rPr>
          <w:spacing w:val="-3"/>
        </w:rPr>
        <w:t xml:space="preserve"> </w:t>
      </w:r>
      <w:r>
        <w:t>игр</w:t>
      </w:r>
      <w:r>
        <w:rPr>
          <w:spacing w:val="7"/>
        </w:rPr>
        <w:t xml:space="preserve"> </w:t>
      </w:r>
      <w:r>
        <w:t>(баскетбол,</w:t>
      </w:r>
      <w:r>
        <w:rPr>
          <w:spacing w:val="10"/>
        </w:rPr>
        <w:t xml:space="preserve"> </w:t>
      </w:r>
      <w:r>
        <w:t>футбол).</w:t>
      </w:r>
    </w:p>
    <w:p w:rsidR="003D5CE3" w:rsidRDefault="00C85A18">
      <w:pPr>
        <w:ind w:left="1214" w:right="982" w:firstLine="220"/>
        <w:jc w:val="both"/>
        <w:rPr>
          <w:sz w:val="28"/>
        </w:rPr>
      </w:pPr>
      <w:r>
        <w:rPr>
          <w:i/>
          <w:sz w:val="28"/>
        </w:rPr>
        <w:t>Прикладно-ориентированная</w:t>
      </w:r>
      <w:r>
        <w:rPr>
          <w:i/>
          <w:spacing w:val="1"/>
          <w:sz w:val="28"/>
        </w:rPr>
        <w:t xml:space="preserve"> </w:t>
      </w:r>
      <w:r>
        <w:rPr>
          <w:i/>
          <w:sz w:val="28"/>
        </w:rPr>
        <w:t>физическая</w:t>
      </w:r>
      <w:r>
        <w:rPr>
          <w:i/>
          <w:spacing w:val="1"/>
          <w:sz w:val="28"/>
        </w:rPr>
        <w:t xml:space="preserve"> </w:t>
      </w:r>
      <w:r>
        <w:rPr>
          <w:i/>
          <w:sz w:val="28"/>
        </w:rPr>
        <w:t>культура.</w:t>
      </w:r>
      <w:r>
        <w:rPr>
          <w:i/>
          <w:spacing w:val="1"/>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соревнованиям по комплексу ГТО. Развитие основных физических качеств</w:t>
      </w:r>
      <w:r>
        <w:rPr>
          <w:spacing w:val="1"/>
          <w:sz w:val="28"/>
        </w:rPr>
        <w:t xml:space="preserve"> </w:t>
      </w:r>
      <w:r>
        <w:rPr>
          <w:sz w:val="28"/>
        </w:rPr>
        <w:t>средствами подвижных</w:t>
      </w:r>
      <w:r>
        <w:rPr>
          <w:spacing w:val="1"/>
          <w:sz w:val="28"/>
        </w:rPr>
        <w:t xml:space="preserve"> </w:t>
      </w:r>
      <w:r>
        <w:rPr>
          <w:sz w:val="28"/>
        </w:rPr>
        <w:t>и</w:t>
      </w:r>
      <w:r>
        <w:rPr>
          <w:spacing w:val="1"/>
          <w:sz w:val="28"/>
        </w:rPr>
        <w:t xml:space="preserve"> </w:t>
      </w:r>
      <w:r>
        <w:rPr>
          <w:sz w:val="28"/>
        </w:rPr>
        <w:t>спортивных</w:t>
      </w:r>
      <w:r>
        <w:rPr>
          <w:spacing w:val="2"/>
          <w:sz w:val="28"/>
        </w:rPr>
        <w:t xml:space="preserve"> </w:t>
      </w:r>
      <w:r>
        <w:rPr>
          <w:sz w:val="28"/>
        </w:rPr>
        <w:t>игр.</w:t>
      </w:r>
    </w:p>
    <w:p w:rsidR="003D5CE3" w:rsidRDefault="003D5CE3">
      <w:pPr>
        <w:pStyle w:val="a3"/>
        <w:ind w:left="0"/>
        <w:jc w:val="left"/>
        <w:rPr>
          <w:sz w:val="33"/>
        </w:rPr>
      </w:pPr>
    </w:p>
    <w:p w:rsidR="003D5CE3" w:rsidRDefault="00C85A18">
      <w:pPr>
        <w:pStyle w:val="Heading2"/>
        <w:ind w:left="1382"/>
        <w:jc w:val="left"/>
      </w:pPr>
      <w:bookmarkStart w:id="208" w:name="3КЛАСС"/>
      <w:bookmarkEnd w:id="208"/>
      <w:r>
        <w:t>3КЛАСС</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91" w:firstLine="220"/>
      </w:pPr>
      <w:r>
        <w:rPr>
          <w:b/>
          <w:i/>
        </w:rPr>
        <w:lastRenderedPageBreak/>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у</w:t>
      </w:r>
      <w:r>
        <w:rPr>
          <w:spacing w:val="1"/>
        </w:rPr>
        <w:t xml:space="preserve"> </w:t>
      </w:r>
      <w:r>
        <w:t>древних</w:t>
      </w:r>
      <w:r>
        <w:rPr>
          <w:spacing w:val="1"/>
        </w:rPr>
        <w:t xml:space="preserve"> </w:t>
      </w:r>
      <w:r>
        <w:t>народов,</w:t>
      </w:r>
      <w:r>
        <w:rPr>
          <w:spacing w:val="1"/>
        </w:rPr>
        <w:t xml:space="preserve"> </w:t>
      </w:r>
      <w:r>
        <w:t>населявших</w:t>
      </w:r>
      <w:r>
        <w:rPr>
          <w:spacing w:val="1"/>
        </w:rPr>
        <w:t xml:space="preserve"> </w:t>
      </w:r>
      <w:r>
        <w:t>территорию</w:t>
      </w:r>
      <w:r>
        <w:rPr>
          <w:spacing w:val="1"/>
        </w:rPr>
        <w:t xml:space="preserve"> </w:t>
      </w:r>
      <w:r>
        <w:t>России.</w:t>
      </w:r>
      <w:r>
        <w:rPr>
          <w:spacing w:val="1"/>
        </w:rPr>
        <w:t xml:space="preserve"> </w:t>
      </w:r>
      <w:r>
        <w:t>История</w:t>
      </w:r>
      <w:r>
        <w:rPr>
          <w:spacing w:val="-67"/>
        </w:rPr>
        <w:t xml:space="preserve"> </w:t>
      </w:r>
      <w:r>
        <w:t>появления</w:t>
      </w:r>
      <w:r>
        <w:rPr>
          <w:spacing w:val="1"/>
        </w:rPr>
        <w:t xml:space="preserve"> </w:t>
      </w:r>
      <w:r>
        <w:t>современного</w:t>
      </w:r>
      <w:r>
        <w:rPr>
          <w:spacing w:val="1"/>
        </w:rPr>
        <w:t xml:space="preserve"> </w:t>
      </w:r>
      <w:r>
        <w:t>спорта.</w:t>
      </w:r>
    </w:p>
    <w:p w:rsidR="003D5CE3" w:rsidRDefault="00C85A18">
      <w:pPr>
        <w:pStyle w:val="a3"/>
        <w:spacing w:before="9"/>
        <w:ind w:left="1214" w:right="968" w:firstLine="220"/>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67"/>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 признаки и предназначение. Способы измерения пульса на</w:t>
      </w:r>
      <w:r>
        <w:rPr>
          <w:spacing w:val="1"/>
        </w:rPr>
        <w:t xml:space="preserve"> </w:t>
      </w:r>
      <w:r>
        <w:t>занятиях физической культурой (наложение руки под грудь). Дозировка</w:t>
      </w:r>
      <w:r>
        <w:rPr>
          <w:spacing w:val="1"/>
        </w:rPr>
        <w:t xml:space="preserve"> </w:t>
      </w:r>
      <w:r>
        <w:t>нагрузки</w:t>
      </w:r>
      <w:r>
        <w:rPr>
          <w:spacing w:val="1"/>
        </w:rPr>
        <w:t xml:space="preserve"> </w:t>
      </w:r>
      <w:r>
        <w:t>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7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1"/>
        </w:rPr>
        <w:t xml:space="preserve"> </w:t>
      </w:r>
      <w:r>
        <w:t>графика занятий</w:t>
      </w:r>
      <w:r>
        <w:rPr>
          <w:spacing w:val="1"/>
        </w:rPr>
        <w:t xml:space="preserve"> </w:t>
      </w:r>
      <w:r>
        <w:t>по</w:t>
      </w:r>
      <w:r>
        <w:rPr>
          <w:spacing w:val="1"/>
        </w:rPr>
        <w:t xml:space="preserve"> </w:t>
      </w:r>
      <w:r>
        <w:t>развитию физических</w:t>
      </w:r>
      <w:r>
        <w:rPr>
          <w:spacing w:val="2"/>
        </w:rPr>
        <w:t xml:space="preserve"> </w:t>
      </w:r>
      <w:r>
        <w:t>качеств</w:t>
      </w:r>
      <w:r>
        <w:rPr>
          <w:spacing w:val="1"/>
        </w:rPr>
        <w:t xml:space="preserve"> </w:t>
      </w:r>
      <w:r>
        <w:t>на</w:t>
      </w:r>
      <w:r>
        <w:rPr>
          <w:spacing w:val="7"/>
        </w:rPr>
        <w:t xml:space="preserve"> </w:t>
      </w:r>
      <w:r>
        <w:t>учебный</w:t>
      </w:r>
      <w:r>
        <w:rPr>
          <w:spacing w:val="1"/>
        </w:rPr>
        <w:t xml:space="preserve"> </w:t>
      </w:r>
      <w:r>
        <w:t>год.</w:t>
      </w:r>
    </w:p>
    <w:p w:rsidR="003D5CE3" w:rsidRDefault="00C85A18">
      <w:pPr>
        <w:spacing w:before="12"/>
        <w:ind w:left="1214" w:right="979" w:firstLine="220"/>
        <w:jc w:val="both"/>
        <w:rPr>
          <w:sz w:val="28"/>
        </w:rPr>
      </w:pPr>
      <w:r>
        <w:rPr>
          <w:b/>
          <w:i/>
          <w:sz w:val="28"/>
        </w:rPr>
        <w:t>Физическое</w:t>
      </w:r>
      <w:r>
        <w:rPr>
          <w:b/>
          <w:i/>
          <w:spacing w:val="1"/>
          <w:sz w:val="28"/>
        </w:rPr>
        <w:t xml:space="preserve"> </w:t>
      </w:r>
      <w:r>
        <w:rPr>
          <w:b/>
          <w:i/>
          <w:sz w:val="28"/>
        </w:rPr>
        <w:t>совершенствование.</w:t>
      </w:r>
      <w:r>
        <w:rPr>
          <w:b/>
          <w:i/>
          <w:spacing w:val="1"/>
          <w:sz w:val="28"/>
        </w:rPr>
        <w:t xml:space="preserve"> </w:t>
      </w:r>
      <w:r>
        <w:rPr>
          <w:i/>
          <w:sz w:val="28"/>
        </w:rPr>
        <w:t>Оздоровительная</w:t>
      </w:r>
      <w:r>
        <w:rPr>
          <w:i/>
          <w:spacing w:val="1"/>
          <w:sz w:val="28"/>
        </w:rPr>
        <w:t xml:space="preserve"> </w:t>
      </w:r>
      <w:r>
        <w:rPr>
          <w:i/>
          <w:sz w:val="28"/>
        </w:rPr>
        <w:t>физическая</w:t>
      </w:r>
      <w:r>
        <w:rPr>
          <w:i/>
          <w:spacing w:val="1"/>
          <w:sz w:val="28"/>
        </w:rPr>
        <w:t xml:space="preserve"> </w:t>
      </w:r>
      <w:r>
        <w:rPr>
          <w:i/>
          <w:sz w:val="28"/>
        </w:rPr>
        <w:t>культура.</w:t>
      </w:r>
      <w:r>
        <w:rPr>
          <w:i/>
          <w:spacing w:val="1"/>
          <w:sz w:val="28"/>
        </w:rPr>
        <w:t xml:space="preserve"> </w:t>
      </w:r>
      <w:r>
        <w:rPr>
          <w:sz w:val="28"/>
        </w:rPr>
        <w:t>Закаливание</w:t>
      </w:r>
      <w:r>
        <w:rPr>
          <w:spacing w:val="1"/>
          <w:sz w:val="28"/>
        </w:rPr>
        <w:t xml:space="preserve"> </w:t>
      </w:r>
      <w:r>
        <w:rPr>
          <w:sz w:val="28"/>
        </w:rPr>
        <w:t>организма</w:t>
      </w:r>
      <w:r>
        <w:rPr>
          <w:spacing w:val="1"/>
          <w:sz w:val="28"/>
        </w:rPr>
        <w:t xml:space="preserve"> </w:t>
      </w:r>
      <w:r>
        <w:rPr>
          <w:sz w:val="28"/>
        </w:rPr>
        <w:t>при</w:t>
      </w:r>
      <w:r>
        <w:rPr>
          <w:spacing w:val="1"/>
          <w:sz w:val="28"/>
        </w:rPr>
        <w:t xml:space="preserve"> </w:t>
      </w:r>
      <w:r>
        <w:rPr>
          <w:sz w:val="28"/>
        </w:rPr>
        <w:t>помощи</w:t>
      </w:r>
      <w:r>
        <w:rPr>
          <w:spacing w:val="1"/>
          <w:sz w:val="28"/>
        </w:rPr>
        <w:t xml:space="preserve"> </w:t>
      </w:r>
      <w:r>
        <w:rPr>
          <w:sz w:val="28"/>
        </w:rPr>
        <w:t>обливания</w:t>
      </w:r>
      <w:r>
        <w:rPr>
          <w:spacing w:val="1"/>
          <w:sz w:val="28"/>
        </w:rPr>
        <w:t xml:space="preserve"> </w:t>
      </w:r>
      <w:r>
        <w:rPr>
          <w:sz w:val="28"/>
        </w:rPr>
        <w:t>под</w:t>
      </w:r>
      <w:r>
        <w:rPr>
          <w:spacing w:val="1"/>
          <w:sz w:val="28"/>
        </w:rPr>
        <w:t xml:space="preserve"> </w:t>
      </w:r>
      <w:r>
        <w:rPr>
          <w:sz w:val="28"/>
        </w:rPr>
        <w:t>душем.</w:t>
      </w:r>
      <w:r>
        <w:rPr>
          <w:spacing w:val="1"/>
          <w:sz w:val="28"/>
        </w:rPr>
        <w:t xml:space="preserve"> </w:t>
      </w:r>
      <w:r>
        <w:rPr>
          <w:sz w:val="28"/>
        </w:rPr>
        <w:t>Упражнения</w:t>
      </w:r>
      <w:r>
        <w:rPr>
          <w:spacing w:val="1"/>
          <w:sz w:val="28"/>
        </w:rPr>
        <w:t xml:space="preserve"> </w:t>
      </w:r>
      <w:r>
        <w:rPr>
          <w:sz w:val="28"/>
        </w:rPr>
        <w:t>дыхательной</w:t>
      </w:r>
      <w:r>
        <w:rPr>
          <w:spacing w:val="1"/>
          <w:sz w:val="28"/>
        </w:rPr>
        <w:t xml:space="preserve"> </w:t>
      </w:r>
      <w:r>
        <w:rPr>
          <w:sz w:val="28"/>
        </w:rPr>
        <w:t>и</w:t>
      </w:r>
      <w:r>
        <w:rPr>
          <w:spacing w:val="1"/>
          <w:sz w:val="28"/>
        </w:rPr>
        <w:t xml:space="preserve"> </w:t>
      </w:r>
      <w:r>
        <w:rPr>
          <w:sz w:val="28"/>
        </w:rPr>
        <w:t>зрительной</w:t>
      </w:r>
      <w:r>
        <w:rPr>
          <w:spacing w:val="1"/>
          <w:sz w:val="28"/>
        </w:rPr>
        <w:t xml:space="preserve"> </w:t>
      </w:r>
      <w:r>
        <w:rPr>
          <w:sz w:val="28"/>
        </w:rPr>
        <w:t>гимнастики,</w:t>
      </w:r>
      <w:r>
        <w:rPr>
          <w:spacing w:val="1"/>
          <w:sz w:val="28"/>
        </w:rPr>
        <w:t xml:space="preserve"> </w:t>
      </w:r>
      <w:r>
        <w:rPr>
          <w:sz w:val="28"/>
        </w:rPr>
        <w:t>их</w:t>
      </w:r>
      <w:r>
        <w:rPr>
          <w:spacing w:val="1"/>
          <w:sz w:val="28"/>
        </w:rPr>
        <w:t xml:space="preserve"> </w:t>
      </w:r>
      <w:r>
        <w:rPr>
          <w:sz w:val="28"/>
        </w:rPr>
        <w:t>влияние</w:t>
      </w:r>
      <w:r>
        <w:rPr>
          <w:spacing w:val="1"/>
          <w:sz w:val="28"/>
        </w:rPr>
        <w:t xml:space="preserve"> </w:t>
      </w:r>
      <w:r>
        <w:rPr>
          <w:sz w:val="28"/>
        </w:rPr>
        <w:t>на</w:t>
      </w:r>
      <w:r>
        <w:rPr>
          <w:spacing w:val="-67"/>
          <w:sz w:val="28"/>
        </w:rPr>
        <w:t xml:space="preserve"> </w:t>
      </w:r>
      <w:r>
        <w:rPr>
          <w:sz w:val="28"/>
        </w:rPr>
        <w:t>восстановление</w:t>
      </w:r>
      <w:r>
        <w:rPr>
          <w:spacing w:val="5"/>
          <w:sz w:val="28"/>
        </w:rPr>
        <w:t xml:space="preserve"> </w:t>
      </w:r>
      <w:r>
        <w:rPr>
          <w:sz w:val="28"/>
        </w:rPr>
        <w:t>организма</w:t>
      </w:r>
      <w:r>
        <w:rPr>
          <w:spacing w:val="5"/>
          <w:sz w:val="28"/>
        </w:rPr>
        <w:t xml:space="preserve"> </w:t>
      </w:r>
      <w:r>
        <w:rPr>
          <w:sz w:val="28"/>
        </w:rPr>
        <w:t>после</w:t>
      </w:r>
      <w:r>
        <w:rPr>
          <w:spacing w:val="10"/>
          <w:sz w:val="28"/>
        </w:rPr>
        <w:t xml:space="preserve"> </w:t>
      </w:r>
      <w:r>
        <w:rPr>
          <w:sz w:val="28"/>
        </w:rPr>
        <w:t>умственной</w:t>
      </w:r>
      <w:r>
        <w:rPr>
          <w:spacing w:val="-2"/>
          <w:sz w:val="28"/>
        </w:rPr>
        <w:t xml:space="preserve"> </w:t>
      </w:r>
      <w:r>
        <w:rPr>
          <w:sz w:val="28"/>
        </w:rPr>
        <w:t>и</w:t>
      </w:r>
      <w:r>
        <w:rPr>
          <w:spacing w:val="-2"/>
          <w:sz w:val="28"/>
        </w:rPr>
        <w:t xml:space="preserve"> </w:t>
      </w:r>
      <w:r>
        <w:rPr>
          <w:sz w:val="28"/>
        </w:rPr>
        <w:t>физической нагрузки.</w:t>
      </w:r>
    </w:p>
    <w:p w:rsidR="003D5CE3" w:rsidRDefault="00C85A18">
      <w:pPr>
        <w:pStyle w:val="a3"/>
        <w:spacing w:before="162"/>
        <w:ind w:left="1214" w:right="975" w:firstLine="220"/>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 акробатики. Строевые упражнения в движении противоходом;</w:t>
      </w:r>
      <w:r>
        <w:rPr>
          <w:spacing w:val="1"/>
        </w:rPr>
        <w:t xml:space="preserve"> </w:t>
      </w:r>
      <w:r>
        <w:t>перестроении из колонны по одному в колонну по три, стоя на месте и в</w:t>
      </w:r>
      <w:r>
        <w:rPr>
          <w:spacing w:val="1"/>
        </w:rPr>
        <w:t xml:space="preserve"> </w:t>
      </w:r>
      <w:r>
        <w:t>движении. Упражнения в лазании по канату в три приёма. Упражнения на</w:t>
      </w:r>
      <w:r>
        <w:rPr>
          <w:spacing w:val="1"/>
        </w:rPr>
        <w:t xml:space="preserve"> </w:t>
      </w:r>
      <w:r>
        <w:t>гимнастической</w:t>
      </w:r>
      <w:r>
        <w:rPr>
          <w:spacing w:val="1"/>
        </w:rPr>
        <w:t xml:space="preserve"> </w:t>
      </w:r>
      <w:r>
        <w:t>скамейке</w:t>
      </w:r>
      <w:r>
        <w:rPr>
          <w:spacing w:val="1"/>
        </w:rPr>
        <w:t xml:space="preserve"> </w:t>
      </w:r>
      <w:r>
        <w:t>в</w:t>
      </w:r>
      <w:r>
        <w:rPr>
          <w:spacing w:val="1"/>
        </w:rPr>
        <w:t xml:space="preserve"> </w:t>
      </w:r>
      <w:r>
        <w:t>передвижении</w:t>
      </w:r>
      <w:r>
        <w:rPr>
          <w:spacing w:val="1"/>
        </w:rPr>
        <w:t xml:space="preserve"> </w:t>
      </w:r>
      <w:r>
        <w:t>стилизованными</w:t>
      </w:r>
      <w:r>
        <w:rPr>
          <w:spacing w:val="1"/>
        </w:rPr>
        <w:t xml:space="preserve"> </w:t>
      </w:r>
      <w:r>
        <w:t>способами</w:t>
      </w:r>
      <w:r>
        <w:rPr>
          <w:spacing w:val="1"/>
        </w:rPr>
        <w:t xml:space="preserve"> </w:t>
      </w:r>
      <w:r>
        <w:t>ходьбы:</w:t>
      </w:r>
      <w:r>
        <w:rPr>
          <w:spacing w:val="1"/>
        </w:rPr>
        <w:t xml:space="preserve"> </w:t>
      </w:r>
      <w:r>
        <w:t>вперёд,</w:t>
      </w:r>
      <w:r>
        <w:rPr>
          <w:spacing w:val="1"/>
        </w:rPr>
        <w:t xml:space="preserve"> </w:t>
      </w:r>
      <w:r>
        <w:t>назад,</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и</w:t>
      </w:r>
      <w:r>
        <w:rPr>
          <w:spacing w:val="1"/>
        </w:rPr>
        <w:t xml:space="preserve"> </w:t>
      </w:r>
      <w:r>
        <w:t>изменением</w:t>
      </w:r>
      <w:r>
        <w:rPr>
          <w:spacing w:val="1"/>
        </w:rPr>
        <w:t xml:space="preserve"> </w:t>
      </w:r>
      <w:r>
        <w:t>положения рук, приставным шагом правым и левым боком. 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7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1"/>
        </w:rPr>
        <w:t xml:space="preserve"> </w:t>
      </w:r>
      <w:r>
        <w:t>руками;</w:t>
      </w:r>
      <w:r>
        <w:rPr>
          <w:spacing w:val="1"/>
        </w:rPr>
        <w:t xml:space="preserve"> </w:t>
      </w:r>
      <w:r>
        <w:t>приставным</w:t>
      </w:r>
      <w:r>
        <w:rPr>
          <w:spacing w:val="1"/>
        </w:rPr>
        <w:t xml:space="preserve"> </w:t>
      </w:r>
      <w:r>
        <w:t>шагом</w:t>
      </w:r>
      <w:r>
        <w:rPr>
          <w:spacing w:val="-67"/>
        </w:rPr>
        <w:t xml:space="preserve"> </w:t>
      </w:r>
      <w:r>
        <w:t>правым</w:t>
      </w:r>
      <w:r>
        <w:rPr>
          <w:spacing w:val="7"/>
        </w:rPr>
        <w:t xml:space="preserve"> </w:t>
      </w:r>
      <w:r>
        <w:t>и</w:t>
      </w:r>
      <w:r>
        <w:rPr>
          <w:spacing w:val="-3"/>
        </w:rPr>
        <w:t xml:space="preserve"> </w:t>
      </w:r>
      <w:r>
        <w:t>левым</w:t>
      </w:r>
      <w:r>
        <w:rPr>
          <w:spacing w:val="3"/>
        </w:rPr>
        <w:t xml:space="preserve"> </w:t>
      </w:r>
      <w:r>
        <w:t>боком.</w:t>
      </w:r>
    </w:p>
    <w:p w:rsidR="003D5CE3" w:rsidRDefault="00C85A18">
      <w:pPr>
        <w:pStyle w:val="a3"/>
        <w:spacing w:before="7"/>
        <w:ind w:left="1214" w:right="982" w:firstLine="220"/>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по</w:t>
      </w:r>
      <w:r>
        <w:rPr>
          <w:spacing w:val="1"/>
        </w:rPr>
        <w:t xml:space="preserve"> </w:t>
      </w:r>
      <w:r>
        <w:t>нижней</w:t>
      </w:r>
      <w:r>
        <w:rPr>
          <w:spacing w:val="1"/>
        </w:rPr>
        <w:t xml:space="preserve"> </w:t>
      </w:r>
      <w:r>
        <w:t>жерди;</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изменяющейся</w:t>
      </w:r>
      <w:r>
        <w:rPr>
          <w:spacing w:val="1"/>
        </w:rPr>
        <w:t xml:space="preserve"> </w:t>
      </w:r>
      <w:r>
        <w:t>скоростью вращения на двух ногах и поочерёдно на</w:t>
      </w:r>
      <w:r>
        <w:rPr>
          <w:spacing w:val="1"/>
        </w:rPr>
        <w:t xml:space="preserve"> </w:t>
      </w:r>
      <w:r>
        <w:t>правой и левой ноге;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 стилизованные наклоны и повороты туловища с изменением</w:t>
      </w:r>
      <w:r>
        <w:rPr>
          <w:spacing w:val="1"/>
        </w:rPr>
        <w:t xml:space="preserve"> </w:t>
      </w:r>
      <w:r>
        <w:t>положения рук; стилизованные шаги на месте в сочетании с движением</w:t>
      </w:r>
      <w:r>
        <w:rPr>
          <w:spacing w:val="1"/>
        </w:rPr>
        <w:t xml:space="preserve"> </w:t>
      </w:r>
      <w:r>
        <w:t>рук,</w:t>
      </w:r>
      <w:r>
        <w:rPr>
          <w:spacing w:val="1"/>
        </w:rPr>
        <w:t xml:space="preserve"> </w:t>
      </w:r>
      <w:r>
        <w:t>ног</w:t>
      </w:r>
      <w:r>
        <w:rPr>
          <w:spacing w:val="1"/>
        </w:rPr>
        <w:t xml:space="preserve"> </w:t>
      </w:r>
      <w:r>
        <w:t>и</w:t>
      </w:r>
      <w:r>
        <w:rPr>
          <w:spacing w:val="1"/>
        </w:rPr>
        <w:t xml:space="preserve"> </w:t>
      </w:r>
      <w:r>
        <w:t>туловища.</w:t>
      </w:r>
      <w:r>
        <w:rPr>
          <w:spacing w:val="1"/>
        </w:rPr>
        <w:t xml:space="preserve"> </w:t>
      </w:r>
      <w:r>
        <w:t>Упражнения</w:t>
      </w:r>
      <w:r>
        <w:rPr>
          <w:spacing w:val="1"/>
        </w:rPr>
        <w:t xml:space="preserve"> </w:t>
      </w:r>
      <w:r>
        <w:t>в</w:t>
      </w:r>
      <w:r>
        <w:rPr>
          <w:spacing w:val="1"/>
        </w:rPr>
        <w:t xml:space="preserve"> </w:t>
      </w:r>
      <w:r>
        <w:t>танцах</w:t>
      </w:r>
      <w:r>
        <w:rPr>
          <w:spacing w:val="1"/>
        </w:rPr>
        <w:t xml:space="preserve"> </w:t>
      </w:r>
      <w:r>
        <w:t>галоп</w:t>
      </w:r>
      <w:r>
        <w:rPr>
          <w:spacing w:val="1"/>
        </w:rPr>
        <w:t xml:space="preserve"> </w:t>
      </w:r>
      <w:r>
        <w:t>и</w:t>
      </w:r>
      <w:r>
        <w:rPr>
          <w:spacing w:val="1"/>
        </w:rPr>
        <w:t xml:space="preserve"> </w:t>
      </w:r>
      <w:r>
        <w:t>полька.</w:t>
      </w:r>
      <w:r>
        <w:rPr>
          <w:spacing w:val="70"/>
        </w:rPr>
        <w:t xml:space="preserve"> </w:t>
      </w:r>
      <w:r>
        <w:t>Лёгкая</w:t>
      </w:r>
      <w:r>
        <w:rPr>
          <w:spacing w:val="1"/>
        </w:rPr>
        <w:t xml:space="preserve"> </w:t>
      </w:r>
      <w:r>
        <w:t>атлетика.</w:t>
      </w:r>
      <w:r>
        <w:rPr>
          <w:spacing w:val="36"/>
        </w:rPr>
        <w:t xml:space="preserve"> </w:t>
      </w:r>
      <w:r>
        <w:t>Прыжок</w:t>
      </w:r>
      <w:r>
        <w:rPr>
          <w:spacing w:val="29"/>
        </w:rPr>
        <w:t xml:space="preserve"> </w:t>
      </w:r>
      <w:r>
        <w:t>в</w:t>
      </w:r>
      <w:r>
        <w:rPr>
          <w:spacing w:val="22"/>
        </w:rPr>
        <w:t xml:space="preserve"> </w:t>
      </w:r>
      <w:r>
        <w:t>длину</w:t>
      </w:r>
      <w:r>
        <w:rPr>
          <w:spacing w:val="15"/>
        </w:rPr>
        <w:t xml:space="preserve"> </w:t>
      </w:r>
      <w:r>
        <w:t>с</w:t>
      </w:r>
      <w:r>
        <w:rPr>
          <w:spacing w:val="25"/>
        </w:rPr>
        <w:t xml:space="preserve"> </w:t>
      </w:r>
      <w:r>
        <w:t>разбега,</w:t>
      </w:r>
      <w:r>
        <w:rPr>
          <w:spacing w:val="32"/>
        </w:rPr>
        <w:t xml:space="preserve"> </w:t>
      </w:r>
      <w:r>
        <w:t>способом</w:t>
      </w:r>
      <w:r>
        <w:rPr>
          <w:spacing w:val="28"/>
        </w:rPr>
        <w:t xml:space="preserve"> </w:t>
      </w:r>
      <w:r>
        <w:t>согнув</w:t>
      </w:r>
      <w:r>
        <w:rPr>
          <w:spacing w:val="27"/>
        </w:rPr>
        <w:t xml:space="preserve"> </w:t>
      </w:r>
      <w:r>
        <w:t>ноги.</w:t>
      </w:r>
    </w:p>
    <w:p w:rsidR="003D5CE3" w:rsidRDefault="00C85A18">
      <w:pPr>
        <w:pStyle w:val="a3"/>
        <w:spacing w:before="2"/>
        <w:ind w:left="1214" w:right="983"/>
      </w:pPr>
      <w:r>
        <w:t>Броски набивного мяча из-за головы в положении сидя и стоя на 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торможением;</w:t>
      </w:r>
      <w:r>
        <w:rPr>
          <w:spacing w:val="5"/>
        </w:rPr>
        <w:t xml:space="preserve"> </w:t>
      </w:r>
      <w:r>
        <w:t>максимальной</w:t>
      </w:r>
      <w:r>
        <w:rPr>
          <w:spacing w:val="3"/>
        </w:rPr>
        <w:t xml:space="preserve"> </w:t>
      </w:r>
      <w:r>
        <w:t>скоростью</w:t>
      </w:r>
      <w:r>
        <w:rPr>
          <w:spacing w:val="1"/>
        </w:rPr>
        <w:t xml:space="preserve"> </w:t>
      </w:r>
      <w:r>
        <w:t>на</w:t>
      </w:r>
      <w:r>
        <w:rPr>
          <w:spacing w:val="7"/>
        </w:rPr>
        <w:t xml:space="preserve"> </w:t>
      </w:r>
      <w:r>
        <w:t>дистанции 30</w:t>
      </w:r>
      <w:r>
        <w:rPr>
          <w:spacing w:val="1"/>
        </w:rPr>
        <w:t xml:space="preserve"> </w:t>
      </w:r>
      <w:r>
        <w:t>м.</w:t>
      </w:r>
    </w:p>
    <w:p w:rsidR="003D5CE3" w:rsidRDefault="00C85A18">
      <w:pPr>
        <w:pStyle w:val="a3"/>
        <w:spacing w:before="9"/>
        <w:ind w:left="1214" w:right="989" w:firstLine="220"/>
      </w:pPr>
      <w:r>
        <w:t>Лыжная подготовка. Передвижение одновременным двухшажным ходом.</w:t>
      </w:r>
      <w:r>
        <w:rPr>
          <w:spacing w:val="-67"/>
        </w:rPr>
        <w:t xml:space="preserve"> </w:t>
      </w:r>
      <w:r>
        <w:t>Упражнения</w:t>
      </w:r>
      <w:r>
        <w:rPr>
          <w:spacing w:val="1"/>
        </w:rPr>
        <w:t xml:space="preserve"> </w:t>
      </w:r>
      <w:r>
        <w:t>в</w:t>
      </w:r>
      <w:r>
        <w:rPr>
          <w:spacing w:val="1"/>
        </w:rPr>
        <w:t xml:space="preserve"> </w:t>
      </w:r>
      <w:r>
        <w:t>поворотах</w:t>
      </w:r>
      <w:r>
        <w:rPr>
          <w:spacing w:val="1"/>
        </w:rPr>
        <w:t xml:space="preserve"> </w:t>
      </w:r>
      <w:r>
        <w:t>на</w:t>
      </w:r>
      <w:r>
        <w:rPr>
          <w:spacing w:val="1"/>
        </w:rPr>
        <w:t xml:space="preserve"> </w:t>
      </w:r>
      <w:r>
        <w:t>лыжах</w:t>
      </w:r>
      <w:r>
        <w:rPr>
          <w:spacing w:val="1"/>
        </w:rPr>
        <w:t xml:space="preserve"> </w:t>
      </w:r>
      <w:r>
        <w:t>переступанием</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и в</w:t>
      </w:r>
      <w:r>
        <w:rPr>
          <w:spacing w:val="1"/>
        </w:rPr>
        <w:t xml:space="preserve"> </w:t>
      </w:r>
      <w:r>
        <w:t>движении.</w:t>
      </w:r>
      <w:r>
        <w:rPr>
          <w:spacing w:val="9"/>
        </w:rPr>
        <w:t xml:space="preserve"> </w:t>
      </w:r>
      <w:r>
        <w:t>Торможение</w:t>
      </w:r>
      <w:r>
        <w:rPr>
          <w:spacing w:val="5"/>
        </w:rPr>
        <w:t xml:space="preserve"> </w:t>
      </w:r>
      <w:r>
        <w:t>плугом.</w:t>
      </w:r>
    </w:p>
    <w:p w:rsidR="003D5CE3" w:rsidRDefault="00C85A18">
      <w:pPr>
        <w:pStyle w:val="a3"/>
        <w:ind w:left="1214" w:right="985" w:firstLine="220"/>
      </w:pPr>
      <w:r>
        <w:t>Плавательная</w:t>
      </w:r>
      <w:r>
        <w:rPr>
          <w:spacing w:val="1"/>
        </w:rPr>
        <w:t xml:space="preserve"> </w:t>
      </w:r>
      <w:r>
        <w:t>подготовка.</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Виды</w:t>
      </w:r>
      <w:r>
        <w:rPr>
          <w:spacing w:val="1"/>
        </w:rPr>
        <w:t xml:space="preserve"> </w:t>
      </w:r>
      <w:r>
        <w:t>современного</w:t>
      </w:r>
      <w:r>
        <w:rPr>
          <w:spacing w:val="55"/>
        </w:rPr>
        <w:t xml:space="preserve"> </w:t>
      </w:r>
      <w:r>
        <w:t>спортивного</w:t>
      </w:r>
      <w:r>
        <w:rPr>
          <w:spacing w:val="59"/>
        </w:rPr>
        <w:t xml:space="preserve"> </w:t>
      </w:r>
      <w:r>
        <w:t>плавания:</w:t>
      </w:r>
      <w:r>
        <w:rPr>
          <w:spacing w:val="53"/>
        </w:rPr>
        <w:t xml:space="preserve"> </w:t>
      </w:r>
      <w:r>
        <w:t>кроль</w:t>
      </w:r>
      <w:r>
        <w:rPr>
          <w:spacing w:val="55"/>
        </w:rPr>
        <w:t xml:space="preserve"> </w:t>
      </w:r>
      <w:r>
        <w:t>на</w:t>
      </w:r>
      <w:r>
        <w:rPr>
          <w:spacing w:val="54"/>
        </w:rPr>
        <w:t xml:space="preserve"> </w:t>
      </w:r>
      <w:r>
        <w:t>груди</w:t>
      </w:r>
      <w:r>
        <w:rPr>
          <w:spacing w:val="53"/>
        </w:rPr>
        <w:t xml:space="preserve"> </w:t>
      </w:r>
      <w:r>
        <w:t>и</w:t>
      </w:r>
      <w:r>
        <w:rPr>
          <w:spacing w:val="52"/>
        </w:rPr>
        <w:t xml:space="preserve"> </w:t>
      </w:r>
      <w:r>
        <w:t>спине;</w:t>
      </w:r>
      <w:r>
        <w:rPr>
          <w:spacing w:val="53"/>
        </w:rPr>
        <w:t xml:space="preserve"> </w:t>
      </w:r>
      <w:r>
        <w:t>брас.</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87"/>
      </w:pPr>
      <w:r>
        <w:lastRenderedPageBreak/>
        <w:t>Упражнения ознакомительного плавания: передвижение по дну ходьбой и</w:t>
      </w:r>
      <w:r>
        <w:rPr>
          <w:spacing w:val="1"/>
        </w:rPr>
        <w:t xml:space="preserve"> </w:t>
      </w:r>
      <w:r>
        <w:t>прыжками;</w:t>
      </w:r>
      <w:r>
        <w:rPr>
          <w:spacing w:val="1"/>
        </w:rPr>
        <w:t xml:space="preserve"> </w:t>
      </w:r>
      <w:r>
        <w:t>погружение</w:t>
      </w:r>
      <w:r>
        <w:rPr>
          <w:spacing w:val="1"/>
        </w:rPr>
        <w:t xml:space="preserve"> </w:t>
      </w:r>
      <w:r>
        <w:t>в</w:t>
      </w:r>
      <w:r>
        <w:rPr>
          <w:spacing w:val="1"/>
        </w:rPr>
        <w:t xml:space="preserve"> </w:t>
      </w:r>
      <w:r>
        <w:t>воду</w:t>
      </w:r>
      <w:r>
        <w:rPr>
          <w:spacing w:val="1"/>
        </w:rPr>
        <w:t xml:space="preserve"> </w:t>
      </w:r>
      <w:r>
        <w:t>и</w:t>
      </w:r>
      <w:r>
        <w:rPr>
          <w:spacing w:val="1"/>
        </w:rPr>
        <w:t xml:space="preserve"> </w:t>
      </w:r>
      <w:r>
        <w:t>всплывание;</w:t>
      </w:r>
      <w:r>
        <w:rPr>
          <w:spacing w:val="1"/>
        </w:rPr>
        <w:t xml:space="preserve"> </w:t>
      </w:r>
      <w:r>
        <w:t>скольжение</w:t>
      </w:r>
      <w:r>
        <w:rPr>
          <w:spacing w:val="1"/>
        </w:rPr>
        <w:t xml:space="preserve"> </w:t>
      </w:r>
      <w:r>
        <w:t>на</w:t>
      </w:r>
      <w:r>
        <w:rPr>
          <w:spacing w:val="1"/>
        </w:rPr>
        <w:t xml:space="preserve"> </w:t>
      </w:r>
      <w:r>
        <w:t>воде.</w:t>
      </w:r>
      <w:r>
        <w:rPr>
          <w:spacing w:val="1"/>
        </w:rPr>
        <w:t xml:space="preserve"> </w:t>
      </w:r>
      <w:r>
        <w:t>Упражнения</w:t>
      </w:r>
      <w:r>
        <w:rPr>
          <w:spacing w:val="1"/>
        </w:rPr>
        <w:t xml:space="preserve"> </w:t>
      </w:r>
      <w:r>
        <w:t>в</w:t>
      </w:r>
      <w:r>
        <w:rPr>
          <w:spacing w:val="5"/>
        </w:rPr>
        <w:t xml:space="preserve"> </w:t>
      </w:r>
      <w:r>
        <w:t>плавании</w:t>
      </w:r>
      <w:r>
        <w:rPr>
          <w:spacing w:val="3"/>
        </w:rPr>
        <w:t xml:space="preserve"> </w:t>
      </w:r>
      <w:r>
        <w:t>кролем</w:t>
      </w:r>
      <w:r>
        <w:rPr>
          <w:spacing w:val="7"/>
        </w:rPr>
        <w:t xml:space="preserve"> </w:t>
      </w:r>
      <w:r>
        <w:t>на</w:t>
      </w:r>
      <w:r>
        <w:rPr>
          <w:spacing w:val="3"/>
        </w:rPr>
        <w:t xml:space="preserve"> </w:t>
      </w:r>
      <w:r>
        <w:t>груди.</w:t>
      </w:r>
    </w:p>
    <w:p w:rsidR="003D5CE3" w:rsidRDefault="00C85A18">
      <w:pPr>
        <w:pStyle w:val="a3"/>
        <w:spacing w:before="4"/>
        <w:ind w:left="1214" w:right="983" w:firstLine="220"/>
      </w:pPr>
      <w:r>
        <w:t>Подвижные и спортивные игры. Подвижные игры на точность движений</w:t>
      </w:r>
      <w:r>
        <w:rPr>
          <w:spacing w:val="1"/>
        </w:rPr>
        <w:t xml:space="preserve"> </w:t>
      </w:r>
      <w:r>
        <w:t>с</w:t>
      </w:r>
      <w:r>
        <w:rPr>
          <w:spacing w:val="1"/>
        </w:rPr>
        <w:t xml:space="preserve"> </w:t>
      </w:r>
      <w:r>
        <w:t>приёмами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 ведение</w:t>
      </w:r>
      <w:r>
        <w:rPr>
          <w:spacing w:val="1"/>
        </w:rPr>
        <w:t xml:space="preserve"> </w:t>
      </w:r>
      <w:r>
        <w:t>баскетбольного мяча; ловля и передача баскетбольного мяча.</w:t>
      </w:r>
      <w:r>
        <w:rPr>
          <w:spacing w:val="1"/>
        </w:rPr>
        <w:t xml:space="preserve"> </w:t>
      </w:r>
      <w:r>
        <w:t>Волейбол:</w:t>
      </w:r>
      <w:r>
        <w:rPr>
          <w:spacing w:val="1"/>
        </w:rPr>
        <w:t xml:space="preserve"> </w:t>
      </w:r>
      <w:r>
        <w:t>прямая нижняя подача; приём и передача мяча снизу двумя</w:t>
      </w:r>
      <w:r>
        <w:rPr>
          <w:spacing w:val="70"/>
        </w:rPr>
        <w:t xml:space="preserve"> </w:t>
      </w:r>
      <w:r>
        <w:t>руками 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Футбол:</w:t>
      </w:r>
      <w:r>
        <w:rPr>
          <w:spacing w:val="1"/>
        </w:rPr>
        <w:t xml:space="preserve"> </w:t>
      </w:r>
      <w:r>
        <w:t>ведение</w:t>
      </w:r>
      <w:r>
        <w:rPr>
          <w:spacing w:val="1"/>
        </w:rPr>
        <w:t xml:space="preserve"> </w:t>
      </w:r>
      <w:r>
        <w:t>футбольного</w:t>
      </w:r>
      <w:r>
        <w:rPr>
          <w:spacing w:val="1"/>
        </w:rPr>
        <w:t xml:space="preserve"> </w:t>
      </w:r>
      <w:r>
        <w:t>мяча;</w:t>
      </w:r>
      <w:r>
        <w:rPr>
          <w:spacing w:val="1"/>
        </w:rPr>
        <w:t xml:space="preserve"> </w:t>
      </w:r>
      <w:r>
        <w:t>удар</w:t>
      </w:r>
      <w:r>
        <w:rPr>
          <w:spacing w:val="1"/>
        </w:rPr>
        <w:t xml:space="preserve"> </w:t>
      </w:r>
      <w:r>
        <w:t>по</w:t>
      </w:r>
      <w:r>
        <w:rPr>
          <w:spacing w:val="1"/>
        </w:rPr>
        <w:t xml:space="preserve"> </w:t>
      </w:r>
      <w:r>
        <w:t>неподвижному</w:t>
      </w:r>
      <w:r>
        <w:rPr>
          <w:spacing w:val="-12"/>
        </w:rPr>
        <w:t xml:space="preserve"> </w:t>
      </w:r>
      <w:r>
        <w:t>футбольному</w:t>
      </w:r>
      <w:r>
        <w:rPr>
          <w:spacing w:val="-10"/>
        </w:rPr>
        <w:t xml:space="preserve"> </w:t>
      </w:r>
      <w:r>
        <w:t>мячу.</w:t>
      </w:r>
    </w:p>
    <w:p w:rsidR="003D5CE3" w:rsidRDefault="00C85A18">
      <w:pPr>
        <w:spacing w:before="9"/>
        <w:ind w:left="1214" w:right="979" w:firstLine="220"/>
        <w:jc w:val="both"/>
        <w:rPr>
          <w:sz w:val="28"/>
        </w:rPr>
      </w:pPr>
      <w:r>
        <w:rPr>
          <w:i/>
          <w:sz w:val="28"/>
        </w:rPr>
        <w:t>Прикладно-ориентированная</w:t>
      </w:r>
      <w:r>
        <w:rPr>
          <w:i/>
          <w:spacing w:val="1"/>
          <w:sz w:val="28"/>
        </w:rPr>
        <w:t xml:space="preserve"> </w:t>
      </w:r>
      <w:r>
        <w:rPr>
          <w:i/>
          <w:sz w:val="28"/>
        </w:rPr>
        <w:t>физическая</w:t>
      </w:r>
      <w:r>
        <w:rPr>
          <w:i/>
          <w:spacing w:val="1"/>
          <w:sz w:val="28"/>
        </w:rPr>
        <w:t xml:space="preserve"> </w:t>
      </w:r>
      <w:r>
        <w:rPr>
          <w:i/>
          <w:sz w:val="28"/>
        </w:rPr>
        <w:t>культура.</w:t>
      </w:r>
      <w:r>
        <w:rPr>
          <w:i/>
          <w:spacing w:val="1"/>
          <w:sz w:val="28"/>
        </w:rPr>
        <w:t xml:space="preserve"> </w:t>
      </w:r>
      <w:r>
        <w:rPr>
          <w:sz w:val="28"/>
        </w:rPr>
        <w:t>Развитие основных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средствами</w:t>
      </w:r>
      <w:r>
        <w:rPr>
          <w:spacing w:val="1"/>
          <w:sz w:val="28"/>
        </w:rPr>
        <w:t xml:space="preserve"> </w:t>
      </w:r>
      <w:r>
        <w:rPr>
          <w:sz w:val="28"/>
        </w:rPr>
        <w:t>базовых</w:t>
      </w:r>
      <w:r>
        <w:rPr>
          <w:spacing w:val="1"/>
          <w:sz w:val="28"/>
        </w:rPr>
        <w:t xml:space="preserve"> </w:t>
      </w:r>
      <w:r>
        <w:rPr>
          <w:sz w:val="28"/>
        </w:rPr>
        <w:t>видов</w:t>
      </w:r>
      <w:r>
        <w:rPr>
          <w:spacing w:val="1"/>
          <w:sz w:val="28"/>
        </w:rPr>
        <w:t xml:space="preserve"> </w:t>
      </w:r>
      <w:r>
        <w:rPr>
          <w:sz w:val="28"/>
        </w:rPr>
        <w:t>спорта.</w:t>
      </w:r>
      <w:r>
        <w:rPr>
          <w:spacing w:val="1"/>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выполнению</w:t>
      </w:r>
      <w:r>
        <w:rPr>
          <w:spacing w:val="-6"/>
          <w:sz w:val="28"/>
        </w:rPr>
        <w:t xml:space="preserve"> </w:t>
      </w:r>
      <w:r>
        <w:rPr>
          <w:sz w:val="28"/>
        </w:rPr>
        <w:t>нормативных</w:t>
      </w:r>
      <w:r>
        <w:rPr>
          <w:spacing w:val="-4"/>
          <w:sz w:val="28"/>
        </w:rPr>
        <w:t xml:space="preserve"> </w:t>
      </w:r>
      <w:r>
        <w:rPr>
          <w:sz w:val="28"/>
        </w:rPr>
        <w:t>требований</w:t>
      </w:r>
      <w:r>
        <w:rPr>
          <w:spacing w:val="4"/>
          <w:sz w:val="28"/>
        </w:rPr>
        <w:t xml:space="preserve"> </w:t>
      </w:r>
      <w:r>
        <w:rPr>
          <w:sz w:val="28"/>
        </w:rPr>
        <w:t>комплекса</w:t>
      </w:r>
      <w:r>
        <w:rPr>
          <w:spacing w:val="4"/>
          <w:sz w:val="28"/>
        </w:rPr>
        <w:t xml:space="preserve"> </w:t>
      </w:r>
      <w:r>
        <w:rPr>
          <w:sz w:val="28"/>
        </w:rPr>
        <w:t>ГТО.</w:t>
      </w:r>
    </w:p>
    <w:p w:rsidR="003D5CE3" w:rsidRDefault="00C85A18">
      <w:pPr>
        <w:pStyle w:val="Heading2"/>
        <w:spacing w:before="166" w:line="319" w:lineRule="exact"/>
        <w:ind w:left="1382"/>
        <w:jc w:val="left"/>
      </w:pPr>
      <w:bookmarkStart w:id="209" w:name="4КЛАСС"/>
      <w:bookmarkEnd w:id="209"/>
      <w:r>
        <w:t>4КЛАСС</w:t>
      </w:r>
    </w:p>
    <w:p w:rsidR="003D5CE3" w:rsidRDefault="00C85A18">
      <w:pPr>
        <w:ind w:left="1214" w:right="992" w:firstLine="220"/>
        <w:jc w:val="both"/>
        <w:rPr>
          <w:sz w:val="28"/>
        </w:rPr>
      </w:pPr>
      <w:r>
        <w:rPr>
          <w:b/>
          <w:i/>
          <w:sz w:val="28"/>
        </w:rPr>
        <w:t>Знания</w:t>
      </w:r>
      <w:r>
        <w:rPr>
          <w:b/>
          <w:i/>
          <w:spacing w:val="1"/>
          <w:sz w:val="28"/>
        </w:rPr>
        <w:t xml:space="preserve"> </w:t>
      </w:r>
      <w:r>
        <w:rPr>
          <w:b/>
          <w:i/>
          <w:sz w:val="28"/>
        </w:rPr>
        <w:t>о</w:t>
      </w:r>
      <w:r>
        <w:rPr>
          <w:b/>
          <w:i/>
          <w:spacing w:val="1"/>
          <w:sz w:val="28"/>
        </w:rPr>
        <w:t xml:space="preserve"> </w:t>
      </w:r>
      <w:r>
        <w:rPr>
          <w:b/>
          <w:i/>
          <w:sz w:val="28"/>
        </w:rPr>
        <w:t>физической</w:t>
      </w:r>
      <w:r>
        <w:rPr>
          <w:b/>
          <w:i/>
          <w:spacing w:val="1"/>
          <w:sz w:val="28"/>
        </w:rPr>
        <w:t xml:space="preserve"> </w:t>
      </w:r>
      <w:r>
        <w:rPr>
          <w:b/>
          <w:i/>
          <w:sz w:val="28"/>
        </w:rPr>
        <w:t>культуре.</w:t>
      </w:r>
      <w:r>
        <w:rPr>
          <w:b/>
          <w:i/>
          <w:spacing w:val="1"/>
          <w:sz w:val="28"/>
        </w:rPr>
        <w:t xml:space="preserve"> </w:t>
      </w:r>
      <w:r>
        <w:rPr>
          <w:sz w:val="28"/>
        </w:rPr>
        <w:t>Из</w:t>
      </w:r>
      <w:r>
        <w:rPr>
          <w:spacing w:val="1"/>
          <w:sz w:val="28"/>
        </w:rPr>
        <w:t xml:space="preserve"> </w:t>
      </w:r>
      <w:r>
        <w:rPr>
          <w:sz w:val="28"/>
        </w:rPr>
        <w:t>истории</w:t>
      </w:r>
      <w:r>
        <w:rPr>
          <w:spacing w:val="1"/>
          <w:sz w:val="28"/>
        </w:rPr>
        <w:t xml:space="preserve"> </w:t>
      </w:r>
      <w:r>
        <w:rPr>
          <w:sz w:val="28"/>
        </w:rPr>
        <w:t>развития</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в</w:t>
      </w:r>
      <w:r>
        <w:rPr>
          <w:spacing w:val="-2"/>
          <w:sz w:val="28"/>
        </w:rPr>
        <w:t xml:space="preserve"> </w:t>
      </w:r>
      <w:r>
        <w:rPr>
          <w:sz w:val="28"/>
        </w:rPr>
        <w:t>России.</w:t>
      </w:r>
      <w:r>
        <w:rPr>
          <w:spacing w:val="3"/>
          <w:sz w:val="28"/>
        </w:rPr>
        <w:t xml:space="preserve"> </w:t>
      </w:r>
      <w:r>
        <w:rPr>
          <w:sz w:val="28"/>
        </w:rPr>
        <w:t>Развитие</w:t>
      </w:r>
      <w:r>
        <w:rPr>
          <w:spacing w:val="-3"/>
          <w:sz w:val="28"/>
        </w:rPr>
        <w:t xml:space="preserve"> </w:t>
      </w:r>
      <w:r>
        <w:rPr>
          <w:sz w:val="28"/>
        </w:rPr>
        <w:t>национальных</w:t>
      </w:r>
      <w:r>
        <w:rPr>
          <w:spacing w:val="-5"/>
          <w:sz w:val="28"/>
        </w:rPr>
        <w:t xml:space="preserve"> </w:t>
      </w:r>
      <w:r>
        <w:rPr>
          <w:sz w:val="28"/>
        </w:rPr>
        <w:t>видов</w:t>
      </w:r>
      <w:r>
        <w:rPr>
          <w:spacing w:val="-2"/>
          <w:sz w:val="28"/>
        </w:rPr>
        <w:t xml:space="preserve"> </w:t>
      </w:r>
      <w:r>
        <w:rPr>
          <w:sz w:val="28"/>
        </w:rPr>
        <w:t>спорта</w:t>
      </w:r>
      <w:r>
        <w:rPr>
          <w:spacing w:val="4"/>
          <w:sz w:val="28"/>
        </w:rPr>
        <w:t xml:space="preserve"> </w:t>
      </w:r>
      <w:r>
        <w:rPr>
          <w:sz w:val="28"/>
        </w:rPr>
        <w:t>в</w:t>
      </w:r>
      <w:r>
        <w:rPr>
          <w:spacing w:val="-7"/>
          <w:sz w:val="28"/>
        </w:rPr>
        <w:t xml:space="preserve"> </w:t>
      </w:r>
      <w:r>
        <w:rPr>
          <w:sz w:val="28"/>
        </w:rPr>
        <w:t>России.</w:t>
      </w:r>
    </w:p>
    <w:p w:rsidR="003D5CE3" w:rsidRDefault="00C85A18">
      <w:pPr>
        <w:pStyle w:val="a3"/>
        <w:spacing w:before="156"/>
        <w:ind w:left="1214" w:right="976" w:firstLine="220"/>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работу</w:t>
      </w:r>
      <w:r>
        <w:rPr>
          <w:spacing w:val="1"/>
        </w:rPr>
        <w:t xml:space="preserve"> </w:t>
      </w:r>
      <w:r>
        <w:t>организма.</w:t>
      </w:r>
      <w:r>
        <w:rPr>
          <w:spacing w:val="1"/>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7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 наблюдения. Оказание первой помощи при травмах во время</w:t>
      </w:r>
      <w:r>
        <w:rPr>
          <w:spacing w:val="1"/>
        </w:rPr>
        <w:t xml:space="preserve"> </w:t>
      </w:r>
      <w:r>
        <w:t>самостоятельных</w:t>
      </w:r>
      <w:r>
        <w:rPr>
          <w:spacing w:val="-1"/>
        </w:rPr>
        <w:t xml:space="preserve"> </w:t>
      </w:r>
      <w:r>
        <w:t>занятий</w:t>
      </w:r>
      <w:r>
        <w:rPr>
          <w:spacing w:val="2"/>
        </w:rPr>
        <w:t xml:space="preserve"> </w:t>
      </w:r>
      <w:r>
        <w:t>физической</w:t>
      </w:r>
      <w:r>
        <w:rPr>
          <w:spacing w:val="3"/>
        </w:rPr>
        <w:t xml:space="preserve"> </w:t>
      </w:r>
      <w:r>
        <w:t>культурой.</w:t>
      </w:r>
    </w:p>
    <w:p w:rsidR="003D5CE3" w:rsidRDefault="00C85A18">
      <w:pPr>
        <w:spacing w:before="12"/>
        <w:ind w:left="1214" w:right="989" w:firstLine="220"/>
        <w:jc w:val="both"/>
        <w:rPr>
          <w:sz w:val="28"/>
        </w:rPr>
      </w:pPr>
      <w:r>
        <w:rPr>
          <w:b/>
          <w:i/>
          <w:sz w:val="28"/>
        </w:rPr>
        <w:t>Физическое</w:t>
      </w:r>
      <w:r>
        <w:rPr>
          <w:b/>
          <w:i/>
          <w:spacing w:val="1"/>
          <w:sz w:val="28"/>
        </w:rPr>
        <w:t xml:space="preserve"> </w:t>
      </w:r>
      <w:r>
        <w:rPr>
          <w:b/>
          <w:i/>
          <w:sz w:val="28"/>
        </w:rPr>
        <w:t>совершенствование.</w:t>
      </w:r>
      <w:r>
        <w:rPr>
          <w:b/>
          <w:i/>
          <w:spacing w:val="1"/>
          <w:sz w:val="28"/>
        </w:rPr>
        <w:t xml:space="preserve"> </w:t>
      </w:r>
      <w:r>
        <w:rPr>
          <w:i/>
          <w:sz w:val="28"/>
        </w:rPr>
        <w:t>Оздоровительная</w:t>
      </w:r>
      <w:r>
        <w:rPr>
          <w:i/>
          <w:spacing w:val="1"/>
          <w:sz w:val="28"/>
        </w:rPr>
        <w:t xml:space="preserve"> </w:t>
      </w:r>
      <w:r>
        <w:rPr>
          <w:i/>
          <w:sz w:val="28"/>
        </w:rPr>
        <w:t>физическая</w:t>
      </w:r>
      <w:r>
        <w:rPr>
          <w:i/>
          <w:spacing w:val="1"/>
          <w:sz w:val="28"/>
        </w:rPr>
        <w:t xml:space="preserve"> </w:t>
      </w:r>
      <w:r>
        <w:rPr>
          <w:i/>
          <w:sz w:val="28"/>
        </w:rPr>
        <w:t>культура.</w:t>
      </w:r>
      <w:r>
        <w:rPr>
          <w:i/>
          <w:spacing w:val="1"/>
          <w:sz w:val="28"/>
        </w:rPr>
        <w:t xml:space="preserve"> </w:t>
      </w:r>
      <w:r>
        <w:rPr>
          <w:sz w:val="28"/>
        </w:rPr>
        <w:t>Оценка</w:t>
      </w:r>
      <w:r>
        <w:rPr>
          <w:spacing w:val="1"/>
          <w:sz w:val="28"/>
        </w:rPr>
        <w:t xml:space="preserve"> </w:t>
      </w:r>
      <w:r>
        <w:rPr>
          <w:sz w:val="28"/>
        </w:rPr>
        <w:t>состояния</w:t>
      </w:r>
      <w:r>
        <w:rPr>
          <w:spacing w:val="1"/>
          <w:sz w:val="28"/>
        </w:rPr>
        <w:t xml:space="preserve"> </w:t>
      </w:r>
      <w:r>
        <w:rPr>
          <w:sz w:val="28"/>
        </w:rPr>
        <w:t>осанки,</w:t>
      </w:r>
      <w:r>
        <w:rPr>
          <w:spacing w:val="1"/>
          <w:sz w:val="28"/>
        </w:rPr>
        <w:t xml:space="preserve"> </w:t>
      </w:r>
      <w:r>
        <w:rPr>
          <w:sz w:val="28"/>
        </w:rPr>
        <w:t>упражнения</w:t>
      </w:r>
      <w:r>
        <w:rPr>
          <w:spacing w:val="1"/>
          <w:sz w:val="28"/>
        </w:rPr>
        <w:t xml:space="preserve"> </w:t>
      </w:r>
      <w:r>
        <w:rPr>
          <w:sz w:val="28"/>
        </w:rPr>
        <w:t>для</w:t>
      </w:r>
      <w:r>
        <w:rPr>
          <w:spacing w:val="1"/>
          <w:sz w:val="28"/>
        </w:rPr>
        <w:t xml:space="preserve"> </w:t>
      </w:r>
      <w:r>
        <w:rPr>
          <w:sz w:val="28"/>
        </w:rPr>
        <w:t>профилактики</w:t>
      </w:r>
      <w:r>
        <w:rPr>
          <w:spacing w:val="1"/>
          <w:sz w:val="28"/>
        </w:rPr>
        <w:t xml:space="preserve"> </w:t>
      </w:r>
      <w:r>
        <w:rPr>
          <w:sz w:val="28"/>
        </w:rPr>
        <w:t>её</w:t>
      </w:r>
      <w:r>
        <w:rPr>
          <w:spacing w:val="1"/>
          <w:sz w:val="28"/>
        </w:rPr>
        <w:t xml:space="preserve"> </w:t>
      </w:r>
      <w:r>
        <w:rPr>
          <w:sz w:val="28"/>
        </w:rPr>
        <w:t>нарушения</w:t>
      </w:r>
      <w:r>
        <w:rPr>
          <w:spacing w:val="19"/>
          <w:sz w:val="28"/>
        </w:rPr>
        <w:t xml:space="preserve"> </w:t>
      </w:r>
      <w:r>
        <w:rPr>
          <w:sz w:val="28"/>
        </w:rPr>
        <w:t>(на</w:t>
      </w:r>
      <w:r>
        <w:rPr>
          <w:spacing w:val="22"/>
          <w:sz w:val="28"/>
        </w:rPr>
        <w:t xml:space="preserve"> </w:t>
      </w:r>
      <w:r>
        <w:rPr>
          <w:sz w:val="28"/>
        </w:rPr>
        <w:t>расслабление</w:t>
      </w:r>
      <w:r>
        <w:rPr>
          <w:spacing w:val="20"/>
          <w:sz w:val="28"/>
        </w:rPr>
        <w:t xml:space="preserve"> </w:t>
      </w:r>
      <w:r>
        <w:rPr>
          <w:sz w:val="28"/>
        </w:rPr>
        <w:t>мышц</w:t>
      </w:r>
      <w:r>
        <w:rPr>
          <w:spacing w:val="17"/>
          <w:sz w:val="28"/>
        </w:rPr>
        <w:t xml:space="preserve"> </w:t>
      </w:r>
      <w:r>
        <w:rPr>
          <w:sz w:val="28"/>
        </w:rPr>
        <w:t>спины</w:t>
      </w:r>
      <w:r>
        <w:rPr>
          <w:spacing w:val="17"/>
          <w:sz w:val="28"/>
        </w:rPr>
        <w:t xml:space="preserve"> </w:t>
      </w:r>
      <w:r>
        <w:rPr>
          <w:sz w:val="28"/>
        </w:rPr>
        <w:t>и</w:t>
      </w:r>
      <w:r>
        <w:rPr>
          <w:spacing w:val="17"/>
          <w:sz w:val="28"/>
        </w:rPr>
        <w:t xml:space="preserve"> </w:t>
      </w:r>
      <w:r>
        <w:rPr>
          <w:sz w:val="28"/>
        </w:rPr>
        <w:t>профилактику</w:t>
      </w:r>
      <w:r>
        <w:rPr>
          <w:spacing w:val="10"/>
          <w:sz w:val="28"/>
        </w:rPr>
        <w:t xml:space="preserve"> </w:t>
      </w:r>
      <w:r>
        <w:rPr>
          <w:sz w:val="28"/>
        </w:rPr>
        <w:t>сутулости).</w:t>
      </w:r>
    </w:p>
    <w:p w:rsidR="003D5CE3" w:rsidRDefault="00C85A18">
      <w:pPr>
        <w:pStyle w:val="a3"/>
        <w:spacing w:before="157"/>
        <w:ind w:left="1214" w:right="983"/>
      </w:pPr>
      <w:r>
        <w:t>Упражнения</w:t>
      </w:r>
      <w:r>
        <w:rPr>
          <w:spacing w:val="1"/>
        </w:rPr>
        <w:t xml:space="preserve"> </w:t>
      </w:r>
      <w:r>
        <w:t>для</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за</w:t>
      </w:r>
      <w:r>
        <w:rPr>
          <w:spacing w:val="1"/>
        </w:rPr>
        <w:t xml:space="preserve"> </w:t>
      </w:r>
      <w:r>
        <w:t>счёт</w:t>
      </w:r>
      <w:r>
        <w:rPr>
          <w:spacing w:val="1"/>
        </w:rPr>
        <w:t xml:space="preserve"> </w:t>
      </w:r>
      <w:r>
        <w:t>упражнений</w:t>
      </w:r>
      <w:r>
        <w:rPr>
          <w:spacing w:val="1"/>
        </w:rPr>
        <w:t xml:space="preserve"> </w:t>
      </w:r>
      <w:r>
        <w:t>с</w:t>
      </w:r>
      <w:r>
        <w:rPr>
          <w:spacing w:val="1"/>
        </w:rPr>
        <w:t xml:space="preserve"> </w:t>
      </w:r>
      <w:r>
        <w:t>высокой</w:t>
      </w:r>
      <w:r>
        <w:rPr>
          <w:spacing w:val="1"/>
        </w:rPr>
        <w:t xml:space="preserve"> </w:t>
      </w:r>
      <w:r>
        <w:rPr>
          <w:w w:val="95"/>
        </w:rPr>
        <w:t>активностью</w:t>
      </w:r>
      <w:r>
        <w:rPr>
          <w:spacing w:val="1"/>
          <w:w w:val="95"/>
        </w:rPr>
        <w:t xml:space="preserve"> </w:t>
      </w:r>
      <w:r>
        <w:rPr>
          <w:w w:val="95"/>
        </w:rPr>
        <w:t>работы</w:t>
      </w:r>
      <w:r>
        <w:rPr>
          <w:spacing w:val="1"/>
          <w:w w:val="95"/>
        </w:rPr>
        <w:t xml:space="preserve"> </w:t>
      </w:r>
      <w:r>
        <w:rPr>
          <w:w w:val="95"/>
        </w:rPr>
        <w:t>больших</w:t>
      </w:r>
      <w:r>
        <w:rPr>
          <w:spacing w:val="1"/>
          <w:w w:val="95"/>
        </w:rPr>
        <w:t xml:space="preserve"> </w:t>
      </w:r>
      <w:r>
        <w:rPr>
          <w:w w:val="95"/>
        </w:rPr>
        <w:t>мышечных</w:t>
      </w:r>
      <w:r>
        <w:rPr>
          <w:spacing w:val="1"/>
          <w:w w:val="95"/>
        </w:rPr>
        <w:t xml:space="preserve"> </w:t>
      </w:r>
      <w:r>
        <w:rPr>
          <w:w w:val="95"/>
        </w:rPr>
        <w:t>групп.</w:t>
      </w:r>
      <w:r>
        <w:rPr>
          <w:spacing w:val="1"/>
          <w:w w:val="95"/>
        </w:rPr>
        <w:t xml:space="preserve"> </w:t>
      </w:r>
      <w:r>
        <w:rPr>
          <w:w w:val="95"/>
        </w:rPr>
        <w:t>Закаливающие процедуры:</w:t>
      </w:r>
      <w:r>
        <w:rPr>
          <w:spacing w:val="1"/>
          <w:w w:val="95"/>
        </w:rPr>
        <w:t xml:space="preserve"> </w:t>
      </w:r>
      <w:r>
        <w:t>купание</w:t>
      </w:r>
      <w:r>
        <w:rPr>
          <w:spacing w:val="-2"/>
        </w:rPr>
        <w:t xml:space="preserve"> </w:t>
      </w:r>
      <w:r>
        <w:t>в</w:t>
      </w:r>
      <w:r>
        <w:rPr>
          <w:spacing w:val="-3"/>
        </w:rPr>
        <w:t xml:space="preserve"> </w:t>
      </w:r>
      <w:r>
        <w:t>естественных</w:t>
      </w:r>
      <w:r>
        <w:rPr>
          <w:spacing w:val="-7"/>
        </w:rPr>
        <w:t xml:space="preserve"> </w:t>
      </w:r>
      <w:r>
        <w:t>водоёмах;</w:t>
      </w:r>
      <w:r>
        <w:rPr>
          <w:spacing w:val="-2"/>
        </w:rPr>
        <w:t xml:space="preserve"> </w:t>
      </w:r>
      <w:r>
        <w:t>солнечные</w:t>
      </w:r>
      <w:r>
        <w:rPr>
          <w:spacing w:val="-2"/>
        </w:rPr>
        <w:t xml:space="preserve"> </w:t>
      </w:r>
      <w:r>
        <w:t>и</w:t>
      </w:r>
      <w:r>
        <w:rPr>
          <w:spacing w:val="-2"/>
        </w:rPr>
        <w:t xml:space="preserve"> </w:t>
      </w:r>
      <w:r>
        <w:t>воздушные</w:t>
      </w:r>
      <w:r>
        <w:rPr>
          <w:spacing w:val="9"/>
        </w:rPr>
        <w:t xml:space="preserve"> </w:t>
      </w:r>
      <w:r>
        <w:t>процедуры.</w:t>
      </w:r>
    </w:p>
    <w:p w:rsidR="003D5CE3" w:rsidRDefault="00C85A18">
      <w:pPr>
        <w:pStyle w:val="a3"/>
        <w:spacing w:before="5"/>
        <w:ind w:left="1214" w:right="974" w:firstLine="220"/>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 из хорошо освоенных упражнений. Опорный прыжок через</w:t>
      </w:r>
      <w:r>
        <w:rPr>
          <w:spacing w:val="1"/>
        </w:rPr>
        <w:t xml:space="preserve"> </w:t>
      </w:r>
      <w:r>
        <w:t>гимнастического козла с разбега способом напрыгивания. Упражнения на</w:t>
      </w:r>
      <w:r>
        <w:rPr>
          <w:spacing w:val="1"/>
        </w:rPr>
        <w:t xml:space="preserve"> </w:t>
      </w:r>
      <w:r>
        <w:t>низкой гимнастической перекладине: висы и упоры, подъём переворотом.</w:t>
      </w:r>
      <w:r>
        <w:rPr>
          <w:spacing w:val="1"/>
        </w:rPr>
        <w:t xml:space="preserve"> </w:t>
      </w:r>
      <w:r>
        <w:t>Упражнения</w:t>
      </w:r>
      <w:r>
        <w:rPr>
          <w:spacing w:val="-2"/>
        </w:rPr>
        <w:t xml:space="preserve"> </w:t>
      </w:r>
      <w:r>
        <w:t>в танце</w:t>
      </w:r>
      <w:r>
        <w:rPr>
          <w:spacing w:val="2"/>
        </w:rPr>
        <w:t xml:space="preserve"> </w:t>
      </w:r>
      <w:r>
        <w:t>«Летка-енка».</w:t>
      </w:r>
    </w:p>
    <w:p w:rsidR="003D5CE3" w:rsidRDefault="00C85A18">
      <w:pPr>
        <w:pStyle w:val="a3"/>
        <w:spacing w:before="7"/>
        <w:ind w:left="1214" w:right="982" w:firstLine="220"/>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1"/>
        </w:rPr>
        <w:t xml:space="preserve"> </w:t>
      </w:r>
      <w:r>
        <w:t>упражнений.</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перешагиванием.</w:t>
      </w:r>
      <w:r>
        <w:rPr>
          <w:spacing w:val="1"/>
        </w:rPr>
        <w:t xml:space="preserve"> </w:t>
      </w:r>
      <w:r>
        <w:t>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w:t>
      </w:r>
      <w:r>
        <w:rPr>
          <w:spacing w:val="1"/>
        </w:rPr>
        <w:t xml:space="preserve"> </w:t>
      </w:r>
      <w:r>
        <w:t>дистанции: низкий старт; стартовое ускорение, финиширование. Метание</w:t>
      </w:r>
      <w:r>
        <w:rPr>
          <w:spacing w:val="1"/>
        </w:rPr>
        <w:t xml:space="preserve"> </w:t>
      </w:r>
      <w:r>
        <w:t>малого</w:t>
      </w:r>
      <w:r>
        <w:rPr>
          <w:spacing w:val="-3"/>
        </w:rPr>
        <w:t xml:space="preserve"> </w:t>
      </w:r>
      <w:r>
        <w:t>мяча</w:t>
      </w:r>
      <w:r>
        <w:rPr>
          <w:spacing w:val="8"/>
        </w:rPr>
        <w:t xml:space="preserve"> </w:t>
      </w:r>
      <w:r>
        <w:t>на</w:t>
      </w:r>
      <w:r>
        <w:rPr>
          <w:spacing w:val="-3"/>
        </w:rPr>
        <w:t xml:space="preserve"> </w:t>
      </w:r>
      <w:r>
        <w:t>дальность</w:t>
      </w:r>
      <w:r>
        <w:rPr>
          <w:spacing w:val="-1"/>
        </w:rPr>
        <w:t xml:space="preserve"> </w:t>
      </w:r>
      <w:r>
        <w:t>стоя</w:t>
      </w:r>
      <w:r>
        <w:rPr>
          <w:spacing w:val="5"/>
        </w:rPr>
        <w:t xml:space="preserve"> </w:t>
      </w:r>
      <w:r>
        <w:t>на</w:t>
      </w:r>
      <w:r>
        <w:rPr>
          <w:spacing w:val="3"/>
        </w:rPr>
        <w:t xml:space="preserve"> </w:t>
      </w:r>
      <w:r>
        <w:t>месте.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214" w:right="977" w:firstLine="220"/>
      </w:pPr>
      <w:r>
        <w:lastRenderedPageBreak/>
        <w:t>Лыжная</w:t>
      </w:r>
      <w:r>
        <w:rPr>
          <w:spacing w:val="1"/>
        </w:rPr>
        <w:t xml:space="preserve"> </w:t>
      </w:r>
      <w:r>
        <w:t>подготовка.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передвижении</w:t>
      </w:r>
      <w:r>
        <w:rPr>
          <w:spacing w:val="1"/>
        </w:rPr>
        <w:t xml:space="preserve"> </w:t>
      </w:r>
      <w:r>
        <w:t>на</w:t>
      </w:r>
      <w:r>
        <w:rPr>
          <w:spacing w:val="1"/>
        </w:rPr>
        <w:t xml:space="preserve"> </w:t>
      </w:r>
      <w:r>
        <w:t>лыжах</w:t>
      </w:r>
      <w:r>
        <w:rPr>
          <w:spacing w:val="-67"/>
        </w:rPr>
        <w:t xml:space="preserve"> </w:t>
      </w:r>
      <w:r>
        <w:t>одновременным</w:t>
      </w:r>
      <w:r>
        <w:rPr>
          <w:spacing w:val="9"/>
        </w:rPr>
        <w:t xml:space="preserve"> </w:t>
      </w:r>
      <w:r>
        <w:t>одношажным</w:t>
      </w:r>
      <w:r>
        <w:rPr>
          <w:spacing w:val="13"/>
        </w:rPr>
        <w:t xml:space="preserve"> </w:t>
      </w:r>
      <w:r>
        <w:t>ходом.</w:t>
      </w:r>
    </w:p>
    <w:p w:rsidR="003D5CE3" w:rsidRDefault="00C85A18">
      <w:pPr>
        <w:pStyle w:val="a3"/>
        <w:spacing w:before="4"/>
        <w:ind w:left="1214" w:right="994" w:firstLine="220"/>
      </w:pPr>
      <w:r>
        <w:t>Плавательная</w:t>
      </w:r>
      <w:r>
        <w:rPr>
          <w:spacing w:val="1"/>
        </w:rPr>
        <w:t xml:space="preserve"> </w:t>
      </w:r>
      <w:r>
        <w:t>подготовка.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ознакомительные</w:t>
      </w:r>
      <w:r>
        <w:rPr>
          <w:spacing w:val="3"/>
        </w:rPr>
        <w:t xml:space="preserve"> </w:t>
      </w:r>
      <w:r>
        <w:t>упражнения</w:t>
      </w:r>
      <w:r>
        <w:rPr>
          <w:spacing w:val="2"/>
        </w:rPr>
        <w:t xml:space="preserve"> </w:t>
      </w:r>
      <w:r>
        <w:t>в</w:t>
      </w:r>
      <w:r>
        <w:rPr>
          <w:spacing w:val="-1"/>
        </w:rPr>
        <w:t xml:space="preserve"> </w:t>
      </w:r>
      <w:r>
        <w:t>плавании</w:t>
      </w:r>
      <w:r>
        <w:rPr>
          <w:spacing w:val="-4"/>
        </w:rPr>
        <w:t xml:space="preserve"> </w:t>
      </w:r>
      <w:r>
        <w:t>кролем</w:t>
      </w:r>
      <w:r>
        <w:rPr>
          <w:spacing w:val="-4"/>
        </w:rPr>
        <w:t xml:space="preserve"> </w:t>
      </w:r>
      <w:r>
        <w:t>на</w:t>
      </w:r>
      <w:r>
        <w:rPr>
          <w:spacing w:val="2"/>
        </w:rPr>
        <w:t xml:space="preserve"> </w:t>
      </w:r>
      <w:r>
        <w:t>спине.</w:t>
      </w:r>
    </w:p>
    <w:p w:rsidR="003D5CE3" w:rsidRDefault="00C85A18">
      <w:pPr>
        <w:pStyle w:val="a3"/>
        <w:ind w:left="1214" w:right="974" w:firstLine="220"/>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1"/>
        </w:rPr>
        <w:t xml:space="preserve"> </w:t>
      </w:r>
      <w:r>
        <w:t>подача;</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67"/>
        </w:rPr>
        <w:t xml:space="preserve"> </w:t>
      </w:r>
      <w:r>
        <w:rPr>
          <w:w w:val="95"/>
        </w:rPr>
        <w:t>сверху;</w:t>
      </w:r>
      <w:r>
        <w:rPr>
          <w:spacing w:val="1"/>
          <w:w w:val="95"/>
        </w:rPr>
        <w:t xml:space="preserve"> </w:t>
      </w:r>
      <w:r>
        <w:rPr>
          <w:w w:val="95"/>
        </w:rPr>
        <w:t>выполнение</w:t>
      </w:r>
      <w:r>
        <w:rPr>
          <w:spacing w:val="1"/>
          <w:w w:val="95"/>
        </w:rPr>
        <w:t xml:space="preserve"> </w:t>
      </w:r>
      <w:r>
        <w:rPr>
          <w:w w:val="95"/>
        </w:rPr>
        <w:t>освоенных</w:t>
      </w:r>
      <w:r>
        <w:rPr>
          <w:spacing w:val="1"/>
          <w:w w:val="95"/>
        </w:rPr>
        <w:t xml:space="preserve"> </w:t>
      </w:r>
      <w:r>
        <w:rPr>
          <w:w w:val="95"/>
        </w:rPr>
        <w:t>технических</w:t>
      </w:r>
      <w:r>
        <w:rPr>
          <w:spacing w:val="1"/>
          <w:w w:val="95"/>
        </w:rPr>
        <w:t xml:space="preserve"> </w:t>
      </w:r>
      <w:r>
        <w:rPr>
          <w:w w:val="95"/>
        </w:rPr>
        <w:t>действий</w:t>
      </w:r>
      <w:r>
        <w:rPr>
          <w:spacing w:val="1"/>
          <w:w w:val="95"/>
        </w:rPr>
        <w:t xml:space="preserve"> </w:t>
      </w:r>
      <w:r>
        <w:rPr>
          <w:w w:val="95"/>
        </w:rPr>
        <w:t>в</w:t>
      </w:r>
      <w:r>
        <w:rPr>
          <w:spacing w:val="1"/>
          <w:w w:val="95"/>
        </w:rPr>
        <w:t xml:space="preserve"> </w:t>
      </w:r>
      <w:r>
        <w:rPr>
          <w:w w:val="95"/>
        </w:rPr>
        <w:t>условиях игровой</w:t>
      </w:r>
      <w:r>
        <w:rPr>
          <w:spacing w:val="1"/>
          <w:w w:val="95"/>
        </w:rPr>
        <w:t xml:space="preserve"> </w:t>
      </w:r>
      <w:r>
        <w:t>деятельности.</w:t>
      </w:r>
      <w:r>
        <w:rPr>
          <w:spacing w:val="1"/>
        </w:rPr>
        <w:t xml:space="preserve"> </w:t>
      </w:r>
      <w:r>
        <w:t>Баскетбол:</w:t>
      </w:r>
      <w:r>
        <w:rPr>
          <w:spacing w:val="1"/>
        </w:rPr>
        <w:t xml:space="preserve"> </w:t>
      </w:r>
      <w:r>
        <w:t>бросок</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 Футбол: остановки катящегося мяча внутренней стороной</w:t>
      </w:r>
      <w:r>
        <w:rPr>
          <w:spacing w:val="1"/>
        </w:rPr>
        <w:t xml:space="preserve"> </w:t>
      </w:r>
      <w:r>
        <w:t>стопы; выполнение освоенных технических действий в условиях игровой</w:t>
      </w:r>
      <w:r>
        <w:rPr>
          <w:spacing w:val="1"/>
        </w:rPr>
        <w:t xml:space="preserve"> </w:t>
      </w:r>
      <w:r>
        <w:t>деятельности.</w:t>
      </w:r>
    </w:p>
    <w:p w:rsidR="003D5CE3" w:rsidRDefault="00C85A18">
      <w:pPr>
        <w:spacing w:before="7"/>
        <w:ind w:left="1781" w:right="1565"/>
        <w:jc w:val="both"/>
        <w:rPr>
          <w:sz w:val="28"/>
        </w:rPr>
      </w:pPr>
      <w:r>
        <w:rPr>
          <w:i/>
          <w:sz w:val="28"/>
        </w:rPr>
        <w:t xml:space="preserve">Прикладно-ориентированная физическая культура. </w:t>
      </w:r>
      <w:r>
        <w:rPr>
          <w:sz w:val="28"/>
        </w:rPr>
        <w:t>Упражнения</w:t>
      </w:r>
      <w:r>
        <w:rPr>
          <w:spacing w:val="1"/>
          <w:sz w:val="28"/>
        </w:rPr>
        <w:t xml:space="preserve"> </w:t>
      </w:r>
      <w:r>
        <w:rPr>
          <w:sz w:val="28"/>
        </w:rPr>
        <w:t>физической</w:t>
      </w:r>
      <w:r>
        <w:rPr>
          <w:spacing w:val="1"/>
          <w:sz w:val="28"/>
        </w:rPr>
        <w:t xml:space="preserve"> </w:t>
      </w:r>
      <w:r>
        <w:rPr>
          <w:sz w:val="28"/>
        </w:rPr>
        <w:t>подготовки</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основных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нормативных</w:t>
      </w:r>
      <w:r>
        <w:rPr>
          <w:spacing w:val="1"/>
          <w:sz w:val="28"/>
        </w:rPr>
        <w:t xml:space="preserve"> </w:t>
      </w:r>
      <w:r>
        <w:rPr>
          <w:sz w:val="28"/>
        </w:rPr>
        <w:t>требований</w:t>
      </w:r>
      <w:r>
        <w:rPr>
          <w:spacing w:val="1"/>
          <w:sz w:val="28"/>
        </w:rPr>
        <w:t xml:space="preserve"> </w:t>
      </w:r>
      <w:r>
        <w:rPr>
          <w:sz w:val="28"/>
        </w:rPr>
        <w:t>комплекса</w:t>
      </w:r>
      <w:r>
        <w:rPr>
          <w:spacing w:val="3"/>
          <w:sz w:val="28"/>
        </w:rPr>
        <w:t xml:space="preserve"> </w:t>
      </w:r>
      <w:r>
        <w:rPr>
          <w:sz w:val="28"/>
        </w:rPr>
        <w:t>ГТО.</w:t>
      </w:r>
    </w:p>
    <w:p w:rsidR="003D5CE3" w:rsidRDefault="00C85A18">
      <w:pPr>
        <w:pStyle w:val="Heading1"/>
        <w:spacing w:before="104"/>
        <w:ind w:right="2478"/>
      </w:pPr>
      <w:bookmarkStart w:id="210" w:name="ПЛАНИРУЕМЫЕ_РЕЗУЛЬТАТЫ_ОСВОЕНИЯ_УЧЕБНОГО"/>
      <w:bookmarkEnd w:id="210"/>
      <w:r>
        <w:t>ПЛАНИРУЕМЫЕ РЕЗУЛЬТАТЫ ОСВОЕНИЯУЧЕБНОГО</w:t>
      </w:r>
      <w:r>
        <w:rPr>
          <w:spacing w:val="-67"/>
        </w:rPr>
        <w:t xml:space="preserve"> </w:t>
      </w:r>
      <w:r>
        <w:t>ПРЕДМЕТА</w:t>
      </w:r>
      <w:r>
        <w:rPr>
          <w:spacing w:val="1"/>
        </w:rPr>
        <w:t xml:space="preserve"> </w:t>
      </w:r>
      <w:r>
        <w:t>ФИЗИЧЕСКАЯ</w:t>
      </w:r>
      <w:r>
        <w:rPr>
          <w:spacing w:val="6"/>
        </w:rPr>
        <w:t xml:space="preserve"> </w:t>
      </w:r>
      <w:r>
        <w:t>КУЛЬТУРА»</w:t>
      </w:r>
    </w:p>
    <w:p w:rsidR="003D5CE3" w:rsidRDefault="00C85A18">
      <w:pPr>
        <w:pStyle w:val="Heading2"/>
        <w:spacing w:before="91"/>
        <w:jc w:val="left"/>
      </w:pPr>
      <w:bookmarkStart w:id="211" w:name="ЛИЧНОСТНЫЕ_РЕЗУЛЬТАТЫ"/>
      <w:bookmarkEnd w:id="211"/>
      <w:r>
        <w:rPr>
          <w:w w:val="95"/>
        </w:rPr>
        <w:t>ЛИЧНОСТНЫЕ</w:t>
      </w:r>
      <w:r>
        <w:rPr>
          <w:spacing w:val="178"/>
        </w:rPr>
        <w:t xml:space="preserve"> </w:t>
      </w:r>
      <w:r>
        <w:rPr>
          <w:w w:val="95"/>
        </w:rPr>
        <w:t>РЕЗУЛЬТАТЫ</w:t>
      </w:r>
    </w:p>
    <w:p w:rsidR="003D5CE3" w:rsidRDefault="00C85A18">
      <w:pPr>
        <w:pStyle w:val="a3"/>
        <w:spacing w:before="57"/>
        <w:ind w:left="1214" w:right="975" w:firstLine="220"/>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67"/>
        </w:rPr>
        <w:t xml:space="preserve"> </w:t>
      </w:r>
      <w:r>
        <w:t>духовно-нравственными ценностями, принятыми в обществе правилами 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3D5CE3" w:rsidRDefault="00C85A18">
      <w:pPr>
        <w:pStyle w:val="a3"/>
        <w:spacing w:before="8"/>
        <w:ind w:left="1214" w:right="1000" w:firstLine="220"/>
      </w:pPr>
      <w:r>
        <w:t>Личностные</w:t>
      </w:r>
      <w:r>
        <w:rPr>
          <w:spacing w:val="1"/>
        </w:rPr>
        <w:t xml:space="preserve"> </w:t>
      </w:r>
      <w:r>
        <w:t>результаты</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2"/>
        </w:rPr>
        <w:t xml:space="preserve"> </w:t>
      </w:r>
      <w:r>
        <w:t>на</w:t>
      </w:r>
      <w:r>
        <w:rPr>
          <w:spacing w:val="8"/>
        </w:rPr>
        <w:t xml:space="preserve"> </w:t>
      </w:r>
      <w:r>
        <w:t>их</w:t>
      </w:r>
      <w:r>
        <w:rPr>
          <w:spacing w:val="-3"/>
        </w:rPr>
        <w:t xml:space="preserve"> </w:t>
      </w:r>
      <w:r>
        <w:t>основе:</w:t>
      </w:r>
    </w:p>
    <w:p w:rsidR="003D5CE3" w:rsidRDefault="00C85A18" w:rsidP="00A95C5C">
      <w:pPr>
        <w:pStyle w:val="a4"/>
        <w:numPr>
          <w:ilvl w:val="0"/>
          <w:numId w:val="28"/>
        </w:numPr>
        <w:tabs>
          <w:tab w:val="left" w:pos="1781"/>
        </w:tabs>
        <w:spacing w:before="3"/>
        <w:ind w:right="987"/>
        <w:rPr>
          <w:sz w:val="28"/>
        </w:rPr>
      </w:pPr>
      <w:r>
        <w:rPr>
          <w:sz w:val="28"/>
        </w:rPr>
        <w:t>становление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и</w:t>
      </w:r>
      <w:r>
        <w:rPr>
          <w:spacing w:val="71"/>
          <w:sz w:val="28"/>
        </w:rPr>
        <w:t xml:space="preserve"> </w:t>
      </w:r>
      <w:r>
        <w:rPr>
          <w:sz w:val="28"/>
        </w:rPr>
        <w:t>развитию</w:t>
      </w:r>
      <w:r>
        <w:rPr>
          <w:spacing w:val="1"/>
          <w:sz w:val="28"/>
        </w:rPr>
        <w:t xml:space="preserve"> </w:t>
      </w:r>
      <w:r>
        <w:rPr>
          <w:w w:val="95"/>
          <w:sz w:val="28"/>
        </w:rPr>
        <w:t>физической</w:t>
      </w:r>
      <w:r>
        <w:rPr>
          <w:spacing w:val="64"/>
          <w:sz w:val="28"/>
        </w:rPr>
        <w:t xml:space="preserve"> </w:t>
      </w:r>
      <w:r>
        <w:rPr>
          <w:w w:val="95"/>
          <w:sz w:val="28"/>
        </w:rPr>
        <w:t>культуры</w:t>
      </w:r>
      <w:r>
        <w:rPr>
          <w:spacing w:val="64"/>
          <w:sz w:val="28"/>
        </w:rPr>
        <w:t xml:space="preserve"> </w:t>
      </w:r>
      <w:r>
        <w:rPr>
          <w:w w:val="95"/>
          <w:sz w:val="28"/>
        </w:rPr>
        <w:t>народов</w:t>
      </w:r>
      <w:r>
        <w:rPr>
          <w:spacing w:val="130"/>
          <w:sz w:val="28"/>
        </w:rPr>
        <w:t xml:space="preserve"> </w:t>
      </w:r>
      <w:r>
        <w:rPr>
          <w:w w:val="95"/>
          <w:sz w:val="28"/>
        </w:rPr>
        <w:t>России,</w:t>
      </w:r>
      <w:r>
        <w:rPr>
          <w:spacing w:val="130"/>
          <w:sz w:val="28"/>
        </w:rPr>
        <w:t xml:space="preserve"> </w:t>
      </w:r>
      <w:r>
        <w:rPr>
          <w:w w:val="95"/>
          <w:sz w:val="28"/>
        </w:rPr>
        <w:t>осознание</w:t>
      </w:r>
      <w:r>
        <w:rPr>
          <w:spacing w:val="130"/>
          <w:sz w:val="28"/>
        </w:rPr>
        <w:t xml:space="preserve"> </w:t>
      </w:r>
      <w:r>
        <w:rPr>
          <w:w w:val="95"/>
          <w:sz w:val="28"/>
        </w:rPr>
        <w:t>её</w:t>
      </w:r>
      <w:r>
        <w:rPr>
          <w:spacing w:val="130"/>
          <w:sz w:val="28"/>
        </w:rPr>
        <w:t xml:space="preserve"> </w:t>
      </w:r>
      <w:r>
        <w:rPr>
          <w:w w:val="95"/>
          <w:sz w:val="28"/>
        </w:rPr>
        <w:t>связи с</w:t>
      </w:r>
      <w:r>
        <w:rPr>
          <w:spacing w:val="1"/>
          <w:w w:val="95"/>
          <w:sz w:val="28"/>
        </w:rPr>
        <w:t xml:space="preserve"> </w:t>
      </w:r>
      <w:r>
        <w:rPr>
          <w:sz w:val="28"/>
        </w:rPr>
        <w:t>трудовой</w:t>
      </w:r>
      <w:r>
        <w:rPr>
          <w:spacing w:val="1"/>
          <w:sz w:val="28"/>
        </w:rPr>
        <w:t xml:space="preserve"> </w:t>
      </w:r>
      <w:r>
        <w:rPr>
          <w:sz w:val="28"/>
        </w:rPr>
        <w:t>деятельностью</w:t>
      </w:r>
      <w:r>
        <w:rPr>
          <w:spacing w:val="1"/>
          <w:sz w:val="28"/>
        </w:rPr>
        <w:t xml:space="preserve"> </w:t>
      </w:r>
      <w:r>
        <w:rPr>
          <w:sz w:val="28"/>
        </w:rPr>
        <w:t>и</w:t>
      </w:r>
      <w:r>
        <w:rPr>
          <w:spacing w:val="4"/>
          <w:sz w:val="28"/>
        </w:rPr>
        <w:t xml:space="preserve"> </w:t>
      </w:r>
      <w:r>
        <w:rPr>
          <w:sz w:val="28"/>
        </w:rPr>
        <w:t>укреплением</w:t>
      </w:r>
      <w:r>
        <w:rPr>
          <w:spacing w:val="7"/>
          <w:sz w:val="28"/>
        </w:rPr>
        <w:t xml:space="preserve"> </w:t>
      </w:r>
      <w:r>
        <w:rPr>
          <w:sz w:val="28"/>
        </w:rPr>
        <w:t>здоровья</w:t>
      </w:r>
      <w:r>
        <w:rPr>
          <w:spacing w:val="2"/>
          <w:sz w:val="28"/>
        </w:rPr>
        <w:t xml:space="preserve"> </w:t>
      </w:r>
      <w:r>
        <w:rPr>
          <w:sz w:val="28"/>
        </w:rPr>
        <w:t>человека;</w:t>
      </w:r>
    </w:p>
    <w:p w:rsidR="003D5CE3" w:rsidRDefault="00C85A18" w:rsidP="00A95C5C">
      <w:pPr>
        <w:pStyle w:val="a4"/>
        <w:numPr>
          <w:ilvl w:val="0"/>
          <w:numId w:val="28"/>
        </w:numPr>
        <w:tabs>
          <w:tab w:val="left" w:pos="1781"/>
        </w:tabs>
        <w:spacing w:before="4"/>
        <w:ind w:right="993"/>
        <w:rPr>
          <w:sz w:val="28"/>
        </w:rPr>
      </w:pPr>
      <w:r>
        <w:rPr>
          <w:sz w:val="28"/>
        </w:rPr>
        <w:t>формирование</w:t>
      </w:r>
      <w:r>
        <w:rPr>
          <w:spacing w:val="1"/>
          <w:sz w:val="28"/>
        </w:rPr>
        <w:t xml:space="preserve"> </w:t>
      </w:r>
      <w:r>
        <w:rPr>
          <w:sz w:val="28"/>
        </w:rPr>
        <w:t>нравственно-этических</w:t>
      </w:r>
      <w:r>
        <w:rPr>
          <w:spacing w:val="1"/>
          <w:sz w:val="28"/>
        </w:rPr>
        <w:t xml:space="preserve"> </w:t>
      </w:r>
      <w:r>
        <w:rPr>
          <w:sz w:val="28"/>
        </w:rPr>
        <w:t>норм</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межличностного</w:t>
      </w:r>
      <w:r>
        <w:rPr>
          <w:spacing w:val="1"/>
          <w:sz w:val="28"/>
        </w:rPr>
        <w:t xml:space="preserve"> </w:t>
      </w:r>
      <w:r>
        <w:rPr>
          <w:sz w:val="28"/>
        </w:rPr>
        <w:t>общения</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подвижных</w:t>
      </w:r>
      <w:r>
        <w:rPr>
          <w:spacing w:val="1"/>
          <w:sz w:val="28"/>
        </w:rPr>
        <w:t xml:space="preserve"> </w:t>
      </w:r>
      <w:r>
        <w:rPr>
          <w:sz w:val="28"/>
        </w:rPr>
        <w:t>игр</w:t>
      </w:r>
      <w:r>
        <w:rPr>
          <w:spacing w:val="1"/>
          <w:sz w:val="28"/>
        </w:rPr>
        <w:t xml:space="preserve"> </w:t>
      </w:r>
      <w:r>
        <w:rPr>
          <w:sz w:val="28"/>
        </w:rPr>
        <w:t>и</w:t>
      </w:r>
      <w:r>
        <w:rPr>
          <w:spacing w:val="1"/>
          <w:sz w:val="28"/>
        </w:rPr>
        <w:t xml:space="preserve"> </w:t>
      </w:r>
      <w:r>
        <w:rPr>
          <w:sz w:val="28"/>
        </w:rPr>
        <w:t>спортивных</w:t>
      </w:r>
      <w:r>
        <w:rPr>
          <w:spacing w:val="1"/>
          <w:sz w:val="28"/>
        </w:rPr>
        <w:t xml:space="preserve"> </w:t>
      </w:r>
      <w:r>
        <w:rPr>
          <w:sz w:val="28"/>
        </w:rPr>
        <w:t>соревнований,</w:t>
      </w:r>
      <w:r>
        <w:rPr>
          <w:spacing w:val="4"/>
          <w:sz w:val="28"/>
        </w:rPr>
        <w:t xml:space="preserve"> </w:t>
      </w:r>
      <w:r>
        <w:rPr>
          <w:sz w:val="28"/>
        </w:rPr>
        <w:t>выполнения</w:t>
      </w:r>
      <w:r>
        <w:rPr>
          <w:spacing w:val="2"/>
          <w:sz w:val="28"/>
        </w:rPr>
        <w:t xml:space="preserve"> </w:t>
      </w:r>
      <w:r>
        <w:rPr>
          <w:sz w:val="28"/>
        </w:rPr>
        <w:t>совместных</w:t>
      </w:r>
      <w:r>
        <w:rPr>
          <w:spacing w:val="1"/>
          <w:sz w:val="28"/>
        </w:rPr>
        <w:t xml:space="preserve"> </w:t>
      </w:r>
      <w:r>
        <w:rPr>
          <w:sz w:val="28"/>
        </w:rPr>
        <w:t>учебных</w:t>
      </w:r>
      <w:r>
        <w:rPr>
          <w:spacing w:val="-3"/>
          <w:sz w:val="28"/>
        </w:rPr>
        <w:t xml:space="preserve"> </w:t>
      </w:r>
      <w:r>
        <w:rPr>
          <w:sz w:val="28"/>
        </w:rPr>
        <w:t>заданий;</w:t>
      </w:r>
    </w:p>
    <w:p w:rsidR="003D5CE3" w:rsidRDefault="00C85A18" w:rsidP="00A95C5C">
      <w:pPr>
        <w:pStyle w:val="a4"/>
        <w:numPr>
          <w:ilvl w:val="0"/>
          <w:numId w:val="28"/>
        </w:numPr>
        <w:tabs>
          <w:tab w:val="left" w:pos="1781"/>
        </w:tabs>
        <w:ind w:right="981"/>
        <w:rPr>
          <w:sz w:val="28"/>
        </w:rPr>
      </w:pPr>
      <w:r>
        <w:rPr>
          <w:sz w:val="28"/>
        </w:rPr>
        <w:t>проявление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соперникам</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соревновательной</w:t>
      </w:r>
      <w:r>
        <w:rPr>
          <w:spacing w:val="1"/>
          <w:sz w:val="28"/>
        </w:rPr>
        <w:t xml:space="preserve"> </w:t>
      </w:r>
      <w:r>
        <w:rPr>
          <w:sz w:val="28"/>
        </w:rPr>
        <w:t>деятельности,</w:t>
      </w:r>
      <w:r>
        <w:rPr>
          <w:spacing w:val="1"/>
          <w:sz w:val="28"/>
        </w:rPr>
        <w:t xml:space="preserve"> </w:t>
      </w:r>
      <w:r>
        <w:rPr>
          <w:sz w:val="28"/>
        </w:rPr>
        <w:t>стремление</w:t>
      </w:r>
      <w:r>
        <w:rPr>
          <w:spacing w:val="1"/>
          <w:sz w:val="28"/>
        </w:rPr>
        <w:t xml:space="preserve"> </w:t>
      </w:r>
      <w:r>
        <w:rPr>
          <w:sz w:val="28"/>
        </w:rPr>
        <w:t>оказывать</w:t>
      </w:r>
      <w:r>
        <w:rPr>
          <w:spacing w:val="1"/>
          <w:sz w:val="28"/>
        </w:rPr>
        <w:t xml:space="preserve"> </w:t>
      </w:r>
      <w:r>
        <w:rPr>
          <w:sz w:val="28"/>
        </w:rPr>
        <w:t>первую</w:t>
      </w:r>
      <w:r>
        <w:rPr>
          <w:spacing w:val="1"/>
          <w:sz w:val="28"/>
        </w:rPr>
        <w:t xml:space="preserve"> </w:t>
      </w:r>
      <w:r>
        <w:rPr>
          <w:sz w:val="28"/>
        </w:rPr>
        <w:t>помощь</w:t>
      </w:r>
      <w:r>
        <w:rPr>
          <w:spacing w:val="-2"/>
          <w:sz w:val="28"/>
        </w:rPr>
        <w:t xml:space="preserve"> </w:t>
      </w:r>
      <w:r>
        <w:rPr>
          <w:sz w:val="28"/>
        </w:rPr>
        <w:t>при</w:t>
      </w:r>
      <w:r>
        <w:rPr>
          <w:spacing w:val="1"/>
          <w:sz w:val="28"/>
        </w:rPr>
        <w:t xml:space="preserve"> </w:t>
      </w:r>
      <w:r>
        <w:rPr>
          <w:sz w:val="28"/>
        </w:rPr>
        <w:t>травмах</w:t>
      </w:r>
      <w:r>
        <w:rPr>
          <w:spacing w:val="-5"/>
          <w:sz w:val="28"/>
        </w:rPr>
        <w:t xml:space="preserve"> </w:t>
      </w:r>
      <w:r>
        <w:rPr>
          <w:sz w:val="28"/>
        </w:rPr>
        <w:t>и</w:t>
      </w:r>
      <w:r>
        <w:rPr>
          <w:spacing w:val="5"/>
          <w:sz w:val="28"/>
        </w:rPr>
        <w:t xml:space="preserve"> </w:t>
      </w:r>
      <w:r>
        <w:rPr>
          <w:sz w:val="28"/>
        </w:rPr>
        <w:t>ушибах;</w:t>
      </w:r>
    </w:p>
    <w:p w:rsidR="003D5CE3" w:rsidRDefault="00C85A18" w:rsidP="00A95C5C">
      <w:pPr>
        <w:pStyle w:val="a4"/>
        <w:numPr>
          <w:ilvl w:val="0"/>
          <w:numId w:val="28"/>
        </w:numPr>
        <w:tabs>
          <w:tab w:val="left" w:pos="1781"/>
        </w:tabs>
        <w:spacing w:before="4"/>
        <w:ind w:right="983"/>
        <w:rPr>
          <w:sz w:val="28"/>
        </w:rPr>
      </w:pP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содержанию</w:t>
      </w:r>
      <w:r>
        <w:rPr>
          <w:spacing w:val="1"/>
          <w:sz w:val="28"/>
        </w:rPr>
        <w:t xml:space="preserve"> </w:t>
      </w:r>
      <w:r>
        <w:rPr>
          <w:sz w:val="28"/>
        </w:rPr>
        <w:t>национальных</w:t>
      </w:r>
      <w:r>
        <w:rPr>
          <w:spacing w:val="1"/>
          <w:sz w:val="28"/>
        </w:rPr>
        <w:t xml:space="preserve"> </w:t>
      </w:r>
      <w:r>
        <w:rPr>
          <w:sz w:val="28"/>
        </w:rPr>
        <w:t>подвижных</w:t>
      </w:r>
      <w:r>
        <w:rPr>
          <w:spacing w:val="1"/>
          <w:sz w:val="28"/>
        </w:rPr>
        <w:t xml:space="preserve"> </w:t>
      </w:r>
      <w:r>
        <w:rPr>
          <w:sz w:val="28"/>
        </w:rPr>
        <w:t>игр,</w:t>
      </w:r>
      <w:r>
        <w:rPr>
          <w:spacing w:val="60"/>
          <w:sz w:val="28"/>
        </w:rPr>
        <w:t xml:space="preserve"> </w:t>
      </w:r>
      <w:r>
        <w:rPr>
          <w:sz w:val="28"/>
        </w:rPr>
        <w:t>этнокультурным</w:t>
      </w:r>
      <w:r>
        <w:rPr>
          <w:spacing w:val="61"/>
          <w:sz w:val="28"/>
        </w:rPr>
        <w:t xml:space="preserve"> </w:t>
      </w:r>
      <w:r>
        <w:rPr>
          <w:sz w:val="28"/>
        </w:rPr>
        <w:t>формам</w:t>
      </w:r>
      <w:r>
        <w:rPr>
          <w:spacing w:val="60"/>
          <w:sz w:val="28"/>
        </w:rPr>
        <w:t xml:space="preserve"> </w:t>
      </w:r>
      <w:r>
        <w:rPr>
          <w:sz w:val="28"/>
        </w:rPr>
        <w:t>и</w:t>
      </w:r>
      <w:r>
        <w:rPr>
          <w:spacing w:val="57"/>
          <w:sz w:val="28"/>
        </w:rPr>
        <w:t xml:space="preserve"> </w:t>
      </w:r>
      <w:r>
        <w:rPr>
          <w:sz w:val="28"/>
        </w:rPr>
        <w:t>видам</w:t>
      </w:r>
      <w:r>
        <w:rPr>
          <w:spacing w:val="60"/>
          <w:sz w:val="28"/>
        </w:rPr>
        <w:t xml:space="preserve"> </w:t>
      </w:r>
      <w:r>
        <w:rPr>
          <w:sz w:val="28"/>
        </w:rPr>
        <w:t>соревновательной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781"/>
        <w:jc w:val="left"/>
      </w:pPr>
      <w:r>
        <w:lastRenderedPageBreak/>
        <w:t>деятельности;</w:t>
      </w:r>
    </w:p>
    <w:p w:rsidR="003D5CE3" w:rsidRDefault="00C85A18" w:rsidP="00A95C5C">
      <w:pPr>
        <w:pStyle w:val="a4"/>
        <w:numPr>
          <w:ilvl w:val="0"/>
          <w:numId w:val="28"/>
        </w:numPr>
        <w:tabs>
          <w:tab w:val="left" w:pos="1781"/>
        </w:tabs>
        <w:spacing w:before="5"/>
        <w:ind w:right="987"/>
        <w:rPr>
          <w:sz w:val="28"/>
        </w:rPr>
      </w:pPr>
      <w:r>
        <w:rPr>
          <w:sz w:val="28"/>
        </w:rPr>
        <w:t>стремление</w:t>
      </w:r>
      <w:r>
        <w:rPr>
          <w:spacing w:val="1"/>
          <w:sz w:val="28"/>
        </w:rPr>
        <w:t xml:space="preserve"> </w:t>
      </w:r>
      <w:r>
        <w:rPr>
          <w:sz w:val="28"/>
        </w:rPr>
        <w:t>к</w:t>
      </w:r>
      <w:r>
        <w:rPr>
          <w:spacing w:val="1"/>
          <w:sz w:val="28"/>
        </w:rPr>
        <w:t xml:space="preserve"> </w:t>
      </w:r>
      <w:r>
        <w:rPr>
          <w:sz w:val="28"/>
        </w:rPr>
        <w:t>формированию</w:t>
      </w:r>
      <w:r>
        <w:rPr>
          <w:spacing w:val="1"/>
          <w:sz w:val="28"/>
        </w:rPr>
        <w:t xml:space="preserve"> </w:t>
      </w:r>
      <w:r>
        <w:rPr>
          <w:sz w:val="28"/>
        </w:rPr>
        <w:t>культуры</w:t>
      </w:r>
      <w:r>
        <w:rPr>
          <w:spacing w:val="1"/>
          <w:sz w:val="28"/>
        </w:rPr>
        <w:t xml:space="preserve"> </w:t>
      </w:r>
      <w:r>
        <w:rPr>
          <w:sz w:val="28"/>
        </w:rPr>
        <w:t>укрепления</w:t>
      </w:r>
      <w:r>
        <w:rPr>
          <w:spacing w:val="1"/>
          <w:sz w:val="28"/>
        </w:rPr>
        <w:t xml:space="preserve"> </w:t>
      </w:r>
      <w:r>
        <w:rPr>
          <w:sz w:val="28"/>
        </w:rPr>
        <w:t>и</w:t>
      </w:r>
      <w:r>
        <w:rPr>
          <w:spacing w:val="1"/>
          <w:sz w:val="28"/>
        </w:rPr>
        <w:t xml:space="preserve"> </w:t>
      </w:r>
      <w:r>
        <w:rPr>
          <w:sz w:val="28"/>
        </w:rPr>
        <w:t>сохранения</w:t>
      </w:r>
      <w:r>
        <w:rPr>
          <w:spacing w:val="1"/>
          <w:sz w:val="28"/>
        </w:rPr>
        <w:t xml:space="preserve"> </w:t>
      </w:r>
      <w:r>
        <w:rPr>
          <w:sz w:val="28"/>
        </w:rPr>
        <w:t>здоровья,</w:t>
      </w:r>
      <w:r>
        <w:rPr>
          <w:spacing w:val="1"/>
          <w:sz w:val="28"/>
        </w:rPr>
        <w:t xml:space="preserve"> </w:t>
      </w:r>
      <w:r>
        <w:rPr>
          <w:sz w:val="28"/>
        </w:rPr>
        <w:t>развитию</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физических</w:t>
      </w:r>
      <w:r>
        <w:rPr>
          <w:spacing w:val="-67"/>
          <w:sz w:val="28"/>
        </w:rPr>
        <w:t xml:space="preserve"> </w:t>
      </w:r>
      <w:r>
        <w:rPr>
          <w:sz w:val="28"/>
        </w:rPr>
        <w:t>упражнений</w:t>
      </w:r>
      <w:r>
        <w:rPr>
          <w:spacing w:val="1"/>
          <w:sz w:val="28"/>
        </w:rPr>
        <w:t xml:space="preserve"> </w:t>
      </w:r>
      <w:r>
        <w:rPr>
          <w:sz w:val="28"/>
        </w:rPr>
        <w:t>оздоровительной,</w:t>
      </w:r>
      <w:r>
        <w:rPr>
          <w:spacing w:val="1"/>
          <w:sz w:val="28"/>
        </w:rPr>
        <w:t xml:space="preserve"> </w:t>
      </w:r>
      <w:r>
        <w:rPr>
          <w:sz w:val="28"/>
        </w:rPr>
        <w:t>спортивной</w:t>
      </w:r>
      <w:r>
        <w:rPr>
          <w:spacing w:val="1"/>
          <w:sz w:val="28"/>
        </w:rPr>
        <w:t xml:space="preserve"> </w:t>
      </w:r>
      <w:r>
        <w:rPr>
          <w:sz w:val="28"/>
        </w:rPr>
        <w:t>и</w:t>
      </w:r>
      <w:r>
        <w:rPr>
          <w:spacing w:val="1"/>
          <w:sz w:val="28"/>
        </w:rPr>
        <w:t xml:space="preserve"> </w:t>
      </w:r>
      <w:r>
        <w:rPr>
          <w:sz w:val="28"/>
        </w:rPr>
        <w:t>прикладной</w:t>
      </w:r>
      <w:r>
        <w:rPr>
          <w:spacing w:val="1"/>
          <w:sz w:val="28"/>
        </w:rPr>
        <w:t xml:space="preserve"> </w:t>
      </w:r>
      <w:r>
        <w:rPr>
          <w:sz w:val="28"/>
        </w:rPr>
        <w:t>направленности,</w:t>
      </w:r>
      <w:r>
        <w:rPr>
          <w:spacing w:val="1"/>
          <w:sz w:val="28"/>
        </w:rPr>
        <w:t xml:space="preserve"> </w:t>
      </w:r>
      <w:r>
        <w:rPr>
          <w:sz w:val="28"/>
        </w:rPr>
        <w:t>формированию</w:t>
      </w:r>
      <w:r>
        <w:rPr>
          <w:spacing w:val="1"/>
          <w:sz w:val="28"/>
        </w:rPr>
        <w:t xml:space="preserve"> </w:t>
      </w:r>
      <w:r>
        <w:rPr>
          <w:sz w:val="28"/>
        </w:rPr>
        <w:t>основ</w:t>
      </w:r>
      <w:r>
        <w:rPr>
          <w:spacing w:val="1"/>
          <w:sz w:val="28"/>
        </w:rPr>
        <w:t xml:space="preserve"> </w:t>
      </w:r>
      <w:r>
        <w:rPr>
          <w:sz w:val="28"/>
        </w:rPr>
        <w:t>и</w:t>
      </w:r>
      <w:r>
        <w:rPr>
          <w:spacing w:val="1"/>
          <w:sz w:val="28"/>
        </w:rPr>
        <w:t xml:space="preserve"> </w:t>
      </w:r>
      <w:r>
        <w:rPr>
          <w:sz w:val="28"/>
        </w:rPr>
        <w:t>соблюдения</w:t>
      </w:r>
      <w:r>
        <w:rPr>
          <w:spacing w:val="71"/>
          <w:sz w:val="28"/>
        </w:rPr>
        <w:t xml:space="preserve"> </w:t>
      </w:r>
      <w:r>
        <w:rPr>
          <w:sz w:val="28"/>
        </w:rPr>
        <w:t>правил</w:t>
      </w:r>
      <w:r>
        <w:rPr>
          <w:spacing w:val="1"/>
          <w:sz w:val="28"/>
        </w:rPr>
        <w:t xml:space="preserve"> </w:t>
      </w:r>
      <w:r>
        <w:rPr>
          <w:sz w:val="28"/>
        </w:rPr>
        <w:t>здорового</w:t>
      </w:r>
      <w:r>
        <w:rPr>
          <w:spacing w:val="-4"/>
          <w:sz w:val="28"/>
        </w:rPr>
        <w:t xml:space="preserve"> </w:t>
      </w:r>
      <w:r>
        <w:rPr>
          <w:sz w:val="28"/>
        </w:rPr>
        <w:t>образа</w:t>
      </w:r>
      <w:r>
        <w:rPr>
          <w:spacing w:val="5"/>
          <w:sz w:val="28"/>
        </w:rPr>
        <w:t xml:space="preserve"> </w:t>
      </w:r>
      <w:r>
        <w:rPr>
          <w:sz w:val="28"/>
        </w:rPr>
        <w:t>жизни;</w:t>
      </w:r>
    </w:p>
    <w:p w:rsidR="003D5CE3" w:rsidRDefault="00C85A18" w:rsidP="00A95C5C">
      <w:pPr>
        <w:pStyle w:val="a4"/>
        <w:numPr>
          <w:ilvl w:val="0"/>
          <w:numId w:val="28"/>
        </w:numPr>
        <w:tabs>
          <w:tab w:val="left" w:pos="1780"/>
          <w:tab w:val="left" w:pos="1781"/>
        </w:tabs>
        <w:spacing w:before="66"/>
        <w:ind w:right="1215"/>
        <w:jc w:val="left"/>
        <w:rPr>
          <w:sz w:val="28"/>
        </w:rPr>
      </w:pPr>
      <w:r>
        <w:rPr>
          <w:sz w:val="28"/>
        </w:rPr>
        <w:t>проявление интереса к исследованию индивидуальных особенностей</w:t>
      </w:r>
      <w:r>
        <w:rPr>
          <w:spacing w:val="-68"/>
          <w:sz w:val="28"/>
        </w:rPr>
        <w:t xml:space="preserve"> </w:t>
      </w:r>
      <w:r>
        <w:rPr>
          <w:sz w:val="28"/>
        </w:rPr>
        <w:t>физического развития</w:t>
      </w:r>
      <w:r>
        <w:rPr>
          <w:spacing w:val="1"/>
          <w:sz w:val="28"/>
        </w:rPr>
        <w:t xml:space="preserve"> </w:t>
      </w:r>
      <w:r>
        <w:rPr>
          <w:sz w:val="28"/>
        </w:rPr>
        <w:t>и физической подготовленности,</w:t>
      </w:r>
      <w:r>
        <w:rPr>
          <w:spacing w:val="1"/>
          <w:sz w:val="28"/>
        </w:rPr>
        <w:t xml:space="preserve"> </w:t>
      </w:r>
      <w:r>
        <w:rPr>
          <w:sz w:val="28"/>
        </w:rPr>
        <w:t>влияния</w:t>
      </w:r>
      <w:r>
        <w:rPr>
          <w:spacing w:val="1"/>
          <w:sz w:val="28"/>
        </w:rPr>
        <w:t xml:space="preserve"> </w:t>
      </w:r>
      <w:r>
        <w:rPr>
          <w:sz w:val="28"/>
        </w:rPr>
        <w:t>занятий</w:t>
      </w:r>
      <w:r>
        <w:rPr>
          <w:spacing w:val="34"/>
          <w:sz w:val="28"/>
        </w:rPr>
        <w:t xml:space="preserve"> </w:t>
      </w:r>
      <w:r>
        <w:rPr>
          <w:sz w:val="28"/>
        </w:rPr>
        <w:t>физической</w:t>
      </w:r>
      <w:r>
        <w:rPr>
          <w:spacing w:val="36"/>
          <w:sz w:val="28"/>
        </w:rPr>
        <w:t xml:space="preserve"> </w:t>
      </w:r>
      <w:r>
        <w:rPr>
          <w:sz w:val="28"/>
        </w:rPr>
        <w:t>культурой</w:t>
      </w:r>
      <w:r>
        <w:rPr>
          <w:spacing w:val="35"/>
          <w:sz w:val="28"/>
        </w:rPr>
        <w:t xml:space="preserve"> </w:t>
      </w:r>
      <w:r>
        <w:rPr>
          <w:sz w:val="28"/>
        </w:rPr>
        <w:t>испортом</w:t>
      </w:r>
      <w:r>
        <w:rPr>
          <w:spacing w:val="8"/>
          <w:sz w:val="28"/>
        </w:rPr>
        <w:t xml:space="preserve"> </w:t>
      </w:r>
      <w:r>
        <w:rPr>
          <w:sz w:val="28"/>
        </w:rPr>
        <w:t>на</w:t>
      </w:r>
      <w:r>
        <w:rPr>
          <w:spacing w:val="7"/>
          <w:sz w:val="28"/>
        </w:rPr>
        <w:t xml:space="preserve"> </w:t>
      </w:r>
      <w:r>
        <w:rPr>
          <w:sz w:val="28"/>
        </w:rPr>
        <w:t>их</w:t>
      </w:r>
      <w:r>
        <w:rPr>
          <w:spacing w:val="-4"/>
          <w:sz w:val="28"/>
        </w:rPr>
        <w:t xml:space="preserve"> </w:t>
      </w:r>
      <w:r>
        <w:rPr>
          <w:sz w:val="28"/>
        </w:rPr>
        <w:t>показатели.</w:t>
      </w:r>
    </w:p>
    <w:p w:rsidR="003D5CE3" w:rsidRDefault="00C85A18">
      <w:pPr>
        <w:pStyle w:val="Heading2"/>
        <w:spacing w:before="244"/>
        <w:jc w:val="left"/>
      </w:pPr>
      <w:bookmarkStart w:id="212" w:name="МЕТАПРЕДМЕТНЫЕ_РЕЗУЛЬТАТЫ"/>
      <w:bookmarkEnd w:id="212"/>
      <w:r>
        <w:rPr>
          <w:spacing w:val="-1"/>
        </w:rPr>
        <w:t>МЕТАПРЕДМЕТНЫЕ</w:t>
      </w:r>
      <w:r>
        <w:rPr>
          <w:spacing w:val="-7"/>
        </w:rPr>
        <w:t xml:space="preserve"> </w:t>
      </w:r>
      <w:r>
        <w:t>РЕЗУЛЬТАТЫ</w:t>
      </w:r>
    </w:p>
    <w:p w:rsidR="003D5CE3" w:rsidRDefault="003D5CE3">
      <w:pPr>
        <w:pStyle w:val="a3"/>
        <w:spacing w:before="11"/>
        <w:ind w:left="0"/>
        <w:jc w:val="left"/>
        <w:rPr>
          <w:b/>
          <w:i/>
          <w:sz w:val="32"/>
        </w:rPr>
      </w:pPr>
    </w:p>
    <w:p w:rsidR="003D5CE3" w:rsidRDefault="00C85A18">
      <w:pPr>
        <w:pStyle w:val="a3"/>
        <w:ind w:left="1214" w:right="974" w:firstLine="220"/>
      </w:pPr>
      <w:r>
        <w:t>Метапредметные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умения</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практической деятельности. Метапредметные результаты формируются на</w:t>
      </w:r>
      <w:r>
        <w:rPr>
          <w:spacing w:val="1"/>
        </w:rPr>
        <w:t xml:space="preserve"> </w:t>
      </w:r>
      <w:r>
        <w:t>протяжении</w:t>
      </w:r>
      <w:r>
        <w:rPr>
          <w:spacing w:val="-4"/>
        </w:rPr>
        <w:t xml:space="preserve"> </w:t>
      </w:r>
      <w:r>
        <w:t>каждого</w:t>
      </w:r>
      <w:r>
        <w:rPr>
          <w:spacing w:val="-7"/>
        </w:rPr>
        <w:t xml:space="preserve"> </w:t>
      </w:r>
      <w:r>
        <w:t>года</w:t>
      </w:r>
      <w:r>
        <w:rPr>
          <w:spacing w:val="2"/>
        </w:rPr>
        <w:t xml:space="preserve"> </w:t>
      </w:r>
      <w:r>
        <w:t>обучения.</w:t>
      </w:r>
    </w:p>
    <w:p w:rsidR="003D5CE3" w:rsidRDefault="00C85A18">
      <w:pPr>
        <w:spacing w:before="8"/>
        <w:ind w:left="1440"/>
        <w:jc w:val="both"/>
        <w:rPr>
          <w:sz w:val="28"/>
        </w:rPr>
      </w:pPr>
      <w:r>
        <w:rPr>
          <w:sz w:val="28"/>
        </w:rPr>
        <w:t>По</w:t>
      </w:r>
      <w:r>
        <w:rPr>
          <w:spacing w:val="-9"/>
          <w:sz w:val="28"/>
        </w:rPr>
        <w:t xml:space="preserve"> </w:t>
      </w:r>
      <w:r>
        <w:rPr>
          <w:sz w:val="28"/>
        </w:rPr>
        <w:t>окончании</w:t>
      </w:r>
      <w:r>
        <w:rPr>
          <w:spacing w:val="-5"/>
          <w:sz w:val="28"/>
        </w:rPr>
        <w:t xml:space="preserve"> </w:t>
      </w:r>
      <w:r>
        <w:rPr>
          <w:b/>
          <w:sz w:val="28"/>
        </w:rPr>
        <w:t>первого</w:t>
      </w:r>
      <w:r>
        <w:rPr>
          <w:b/>
          <w:spacing w:val="-12"/>
          <w:sz w:val="28"/>
        </w:rPr>
        <w:t xml:space="preserve"> </w:t>
      </w:r>
      <w:r>
        <w:rPr>
          <w:b/>
          <w:sz w:val="28"/>
        </w:rPr>
        <w:t>года</w:t>
      </w:r>
      <w:r>
        <w:rPr>
          <w:b/>
          <w:spacing w:val="1"/>
          <w:sz w:val="28"/>
        </w:rPr>
        <w:t xml:space="preserve"> </w:t>
      </w:r>
      <w:r>
        <w:rPr>
          <w:b/>
          <w:sz w:val="28"/>
        </w:rPr>
        <w:t>обучения</w:t>
      </w:r>
      <w:r>
        <w:rPr>
          <w:b/>
          <w:spacing w:val="5"/>
          <w:sz w:val="28"/>
        </w:rPr>
        <w:t xml:space="preserve"> </w:t>
      </w:r>
      <w:r>
        <w:rPr>
          <w:sz w:val="28"/>
        </w:rPr>
        <w:t>учащиеся</w:t>
      </w:r>
      <w:r>
        <w:rPr>
          <w:spacing w:val="-6"/>
          <w:sz w:val="28"/>
        </w:rPr>
        <w:t xml:space="preserve"> </w:t>
      </w:r>
      <w:r>
        <w:rPr>
          <w:sz w:val="28"/>
        </w:rPr>
        <w:t>научатся:</w:t>
      </w:r>
    </w:p>
    <w:p w:rsidR="003D5CE3" w:rsidRDefault="00C85A18">
      <w:pPr>
        <w:spacing w:before="163"/>
        <w:ind w:left="1440"/>
        <w:rPr>
          <w:i/>
          <w:sz w:val="28"/>
        </w:rPr>
      </w:pPr>
      <w:r>
        <w:rPr>
          <w:i/>
          <w:sz w:val="28"/>
        </w:rPr>
        <w:t>познавательные</w:t>
      </w:r>
      <w:r>
        <w:rPr>
          <w:i/>
          <w:spacing w:val="-3"/>
          <w:sz w:val="28"/>
        </w:rPr>
        <w:t xml:space="preserve"> </w:t>
      </w:r>
      <w:r>
        <w:rPr>
          <w:i/>
          <w:sz w:val="28"/>
        </w:rPr>
        <w:t>УУД:</w:t>
      </w:r>
    </w:p>
    <w:p w:rsidR="003D5CE3" w:rsidRDefault="00C85A18" w:rsidP="00A95C5C">
      <w:pPr>
        <w:pStyle w:val="a4"/>
        <w:numPr>
          <w:ilvl w:val="0"/>
          <w:numId w:val="28"/>
        </w:numPr>
        <w:tabs>
          <w:tab w:val="left" w:pos="1780"/>
          <w:tab w:val="left" w:pos="1781"/>
        </w:tabs>
        <w:spacing w:before="158"/>
        <w:ind w:right="2060"/>
        <w:jc w:val="left"/>
        <w:rPr>
          <w:sz w:val="28"/>
        </w:rPr>
      </w:pPr>
      <w:r>
        <w:rPr>
          <w:sz w:val="28"/>
        </w:rPr>
        <w:t>находить</w:t>
      </w:r>
      <w:r>
        <w:rPr>
          <w:spacing w:val="13"/>
          <w:sz w:val="28"/>
        </w:rPr>
        <w:t xml:space="preserve"> </w:t>
      </w:r>
      <w:r>
        <w:rPr>
          <w:sz w:val="28"/>
        </w:rPr>
        <w:t>общие</w:t>
      </w:r>
      <w:r>
        <w:rPr>
          <w:spacing w:val="11"/>
          <w:sz w:val="28"/>
        </w:rPr>
        <w:t xml:space="preserve"> </w:t>
      </w:r>
      <w:r>
        <w:rPr>
          <w:sz w:val="28"/>
        </w:rPr>
        <w:t>и</w:t>
      </w:r>
      <w:r>
        <w:rPr>
          <w:spacing w:val="14"/>
          <w:sz w:val="28"/>
        </w:rPr>
        <w:t xml:space="preserve"> </w:t>
      </w:r>
      <w:r>
        <w:rPr>
          <w:sz w:val="28"/>
        </w:rPr>
        <w:t>отличительные</w:t>
      </w:r>
      <w:r>
        <w:rPr>
          <w:spacing w:val="12"/>
          <w:sz w:val="28"/>
        </w:rPr>
        <w:t xml:space="preserve"> </w:t>
      </w:r>
      <w:r>
        <w:rPr>
          <w:sz w:val="28"/>
        </w:rPr>
        <w:t>признаки</w:t>
      </w:r>
      <w:r>
        <w:rPr>
          <w:spacing w:val="15"/>
          <w:sz w:val="28"/>
        </w:rPr>
        <w:t xml:space="preserve"> </w:t>
      </w:r>
      <w:r>
        <w:rPr>
          <w:sz w:val="28"/>
        </w:rPr>
        <w:t>в</w:t>
      </w:r>
      <w:r>
        <w:rPr>
          <w:spacing w:val="7"/>
          <w:sz w:val="28"/>
        </w:rPr>
        <w:t xml:space="preserve"> </w:t>
      </w:r>
      <w:r>
        <w:rPr>
          <w:sz w:val="28"/>
        </w:rPr>
        <w:t>передвижениях</w:t>
      </w:r>
      <w:r>
        <w:rPr>
          <w:spacing w:val="-67"/>
          <w:sz w:val="28"/>
        </w:rPr>
        <w:t xml:space="preserve"> </w:t>
      </w:r>
      <w:r>
        <w:rPr>
          <w:sz w:val="28"/>
        </w:rPr>
        <w:t>человека</w:t>
      </w:r>
      <w:r>
        <w:rPr>
          <w:spacing w:val="7"/>
          <w:sz w:val="28"/>
        </w:rPr>
        <w:t xml:space="preserve"> </w:t>
      </w:r>
      <w:r>
        <w:rPr>
          <w:sz w:val="28"/>
        </w:rPr>
        <w:t>и</w:t>
      </w:r>
      <w:r>
        <w:rPr>
          <w:spacing w:val="1"/>
          <w:sz w:val="28"/>
        </w:rPr>
        <w:t xml:space="preserve"> </w:t>
      </w:r>
      <w:r>
        <w:rPr>
          <w:sz w:val="28"/>
        </w:rPr>
        <w:t>животных;</w:t>
      </w:r>
    </w:p>
    <w:p w:rsidR="003D5CE3" w:rsidRDefault="00C85A18" w:rsidP="00A95C5C">
      <w:pPr>
        <w:pStyle w:val="a4"/>
        <w:numPr>
          <w:ilvl w:val="0"/>
          <w:numId w:val="28"/>
        </w:numPr>
        <w:tabs>
          <w:tab w:val="left" w:pos="1780"/>
          <w:tab w:val="left" w:pos="1781"/>
        </w:tabs>
        <w:spacing w:line="242" w:lineRule="auto"/>
        <w:ind w:right="1404"/>
        <w:jc w:val="left"/>
        <w:rPr>
          <w:sz w:val="28"/>
        </w:rPr>
      </w:pPr>
      <w:r>
        <w:rPr>
          <w:w w:val="95"/>
          <w:sz w:val="28"/>
        </w:rPr>
        <w:t>устанавливать</w:t>
      </w:r>
      <w:r>
        <w:rPr>
          <w:spacing w:val="1"/>
          <w:w w:val="95"/>
          <w:sz w:val="28"/>
        </w:rPr>
        <w:t xml:space="preserve"> </w:t>
      </w:r>
      <w:r>
        <w:rPr>
          <w:w w:val="95"/>
          <w:sz w:val="28"/>
        </w:rPr>
        <w:t>связь между бытовыми</w:t>
      </w:r>
      <w:r>
        <w:rPr>
          <w:spacing w:val="1"/>
          <w:w w:val="95"/>
          <w:sz w:val="28"/>
        </w:rPr>
        <w:t xml:space="preserve"> </w:t>
      </w:r>
      <w:r>
        <w:rPr>
          <w:w w:val="95"/>
          <w:sz w:val="28"/>
        </w:rPr>
        <w:t>движениями</w:t>
      </w:r>
      <w:r>
        <w:rPr>
          <w:spacing w:val="1"/>
          <w:w w:val="95"/>
          <w:sz w:val="28"/>
        </w:rPr>
        <w:t xml:space="preserve"> </w:t>
      </w:r>
      <w:r>
        <w:rPr>
          <w:w w:val="95"/>
          <w:sz w:val="28"/>
        </w:rPr>
        <w:t>древних</w:t>
      </w:r>
      <w:r>
        <w:rPr>
          <w:spacing w:val="1"/>
          <w:w w:val="95"/>
          <w:sz w:val="28"/>
        </w:rPr>
        <w:t xml:space="preserve"> </w:t>
      </w:r>
      <w:r>
        <w:rPr>
          <w:w w:val="95"/>
          <w:sz w:val="28"/>
        </w:rPr>
        <w:t>людей и</w:t>
      </w:r>
      <w:r>
        <w:rPr>
          <w:spacing w:val="-64"/>
          <w:w w:val="95"/>
          <w:sz w:val="28"/>
        </w:rPr>
        <w:t xml:space="preserve"> </w:t>
      </w:r>
      <w:r>
        <w:rPr>
          <w:sz w:val="28"/>
        </w:rPr>
        <w:t>физическими</w:t>
      </w:r>
      <w:r>
        <w:rPr>
          <w:spacing w:val="5"/>
          <w:sz w:val="28"/>
        </w:rPr>
        <w:t xml:space="preserve"> </w:t>
      </w:r>
      <w:r>
        <w:rPr>
          <w:sz w:val="28"/>
        </w:rPr>
        <w:t>упражнениями</w:t>
      </w:r>
      <w:r>
        <w:rPr>
          <w:spacing w:val="-3"/>
          <w:sz w:val="28"/>
        </w:rPr>
        <w:t xml:space="preserve"> </w:t>
      </w:r>
      <w:r>
        <w:rPr>
          <w:sz w:val="28"/>
        </w:rPr>
        <w:t>из современных</w:t>
      </w:r>
      <w:r>
        <w:rPr>
          <w:spacing w:val="-3"/>
          <w:sz w:val="28"/>
        </w:rPr>
        <w:t xml:space="preserve"> </w:t>
      </w:r>
      <w:r>
        <w:rPr>
          <w:sz w:val="28"/>
        </w:rPr>
        <w:t>видов</w:t>
      </w:r>
      <w:r>
        <w:rPr>
          <w:spacing w:val="-2"/>
          <w:sz w:val="28"/>
        </w:rPr>
        <w:t xml:space="preserve"> </w:t>
      </w:r>
      <w:r>
        <w:rPr>
          <w:sz w:val="28"/>
        </w:rPr>
        <w:t>спорта;</w:t>
      </w:r>
    </w:p>
    <w:p w:rsidR="003D5CE3" w:rsidRDefault="00C85A18" w:rsidP="00A95C5C">
      <w:pPr>
        <w:pStyle w:val="a4"/>
        <w:numPr>
          <w:ilvl w:val="0"/>
          <w:numId w:val="28"/>
        </w:numPr>
        <w:tabs>
          <w:tab w:val="left" w:pos="1780"/>
          <w:tab w:val="left" w:pos="1781"/>
        </w:tabs>
        <w:ind w:right="1223"/>
        <w:jc w:val="left"/>
        <w:rPr>
          <w:sz w:val="28"/>
        </w:rPr>
      </w:pPr>
      <w:r>
        <w:rPr>
          <w:sz w:val="28"/>
        </w:rPr>
        <w:t>сравнивать способы</w:t>
      </w:r>
      <w:r>
        <w:rPr>
          <w:spacing w:val="4"/>
          <w:sz w:val="28"/>
        </w:rPr>
        <w:t xml:space="preserve"> </w:t>
      </w:r>
      <w:r>
        <w:rPr>
          <w:sz w:val="28"/>
        </w:rPr>
        <w:t>передвижения</w:t>
      </w:r>
      <w:r>
        <w:rPr>
          <w:spacing w:val="6"/>
          <w:sz w:val="28"/>
        </w:rPr>
        <w:t xml:space="preserve"> </w:t>
      </w:r>
      <w:r>
        <w:rPr>
          <w:sz w:val="28"/>
        </w:rPr>
        <w:t>ходьбой</w:t>
      </w:r>
      <w:r>
        <w:rPr>
          <w:spacing w:val="4"/>
          <w:sz w:val="28"/>
        </w:rPr>
        <w:t xml:space="preserve"> </w:t>
      </w:r>
      <w:r>
        <w:rPr>
          <w:sz w:val="28"/>
        </w:rPr>
        <w:t>и</w:t>
      </w:r>
      <w:r>
        <w:rPr>
          <w:spacing w:val="-3"/>
          <w:sz w:val="28"/>
        </w:rPr>
        <w:t xml:space="preserve"> </w:t>
      </w:r>
      <w:r>
        <w:rPr>
          <w:sz w:val="28"/>
        </w:rPr>
        <w:t>бегом,</w:t>
      </w:r>
      <w:r>
        <w:rPr>
          <w:spacing w:val="1"/>
          <w:sz w:val="28"/>
        </w:rPr>
        <w:t xml:space="preserve"> </w:t>
      </w:r>
      <w:r>
        <w:rPr>
          <w:sz w:val="28"/>
        </w:rPr>
        <w:t>находитьмежду</w:t>
      </w:r>
      <w:r>
        <w:rPr>
          <w:spacing w:val="-67"/>
          <w:sz w:val="28"/>
        </w:rPr>
        <w:t xml:space="preserve"> </w:t>
      </w:r>
      <w:r>
        <w:rPr>
          <w:sz w:val="28"/>
        </w:rPr>
        <w:t>ними общие</w:t>
      </w:r>
      <w:r>
        <w:rPr>
          <w:spacing w:val="3"/>
          <w:sz w:val="28"/>
        </w:rPr>
        <w:t xml:space="preserve"> </w:t>
      </w:r>
      <w:r>
        <w:rPr>
          <w:sz w:val="28"/>
        </w:rPr>
        <w:t>и</w:t>
      </w:r>
      <w:r>
        <w:rPr>
          <w:spacing w:val="1"/>
          <w:sz w:val="28"/>
        </w:rPr>
        <w:t xml:space="preserve"> </w:t>
      </w:r>
      <w:r>
        <w:rPr>
          <w:sz w:val="28"/>
        </w:rPr>
        <w:t>отличительные</w:t>
      </w:r>
      <w:r>
        <w:rPr>
          <w:spacing w:val="4"/>
          <w:sz w:val="28"/>
        </w:rPr>
        <w:t xml:space="preserve"> </w:t>
      </w:r>
      <w:r>
        <w:rPr>
          <w:sz w:val="28"/>
        </w:rPr>
        <w:t>признаки;</w:t>
      </w:r>
    </w:p>
    <w:p w:rsidR="003D5CE3" w:rsidRDefault="00C85A18" w:rsidP="00A95C5C">
      <w:pPr>
        <w:pStyle w:val="a4"/>
        <w:numPr>
          <w:ilvl w:val="0"/>
          <w:numId w:val="28"/>
        </w:numPr>
        <w:tabs>
          <w:tab w:val="left" w:pos="1780"/>
          <w:tab w:val="left" w:pos="1781"/>
        </w:tabs>
        <w:spacing w:line="242" w:lineRule="auto"/>
        <w:ind w:right="1576"/>
        <w:jc w:val="left"/>
        <w:rPr>
          <w:sz w:val="28"/>
        </w:rPr>
      </w:pPr>
      <w:r>
        <w:rPr>
          <w:spacing w:val="-1"/>
          <w:sz w:val="28"/>
        </w:rPr>
        <w:t>выявлять</w:t>
      </w:r>
      <w:r>
        <w:rPr>
          <w:spacing w:val="-16"/>
          <w:sz w:val="28"/>
        </w:rPr>
        <w:t xml:space="preserve"> </w:t>
      </w:r>
      <w:r>
        <w:rPr>
          <w:spacing w:val="-1"/>
          <w:sz w:val="28"/>
        </w:rPr>
        <w:t>признаки</w:t>
      </w:r>
      <w:r>
        <w:rPr>
          <w:spacing w:val="-13"/>
          <w:sz w:val="28"/>
        </w:rPr>
        <w:t xml:space="preserve"> </w:t>
      </w:r>
      <w:r>
        <w:rPr>
          <w:spacing w:val="-1"/>
          <w:sz w:val="28"/>
        </w:rPr>
        <w:t>правильной</w:t>
      </w:r>
      <w:r>
        <w:rPr>
          <w:spacing w:val="-13"/>
          <w:sz w:val="28"/>
        </w:rPr>
        <w:t xml:space="preserve"> </w:t>
      </w:r>
      <w:r>
        <w:rPr>
          <w:spacing w:val="-1"/>
          <w:sz w:val="28"/>
        </w:rPr>
        <w:t>и</w:t>
      </w:r>
      <w:r>
        <w:rPr>
          <w:spacing w:val="-14"/>
          <w:sz w:val="28"/>
        </w:rPr>
        <w:t xml:space="preserve"> </w:t>
      </w:r>
      <w:r>
        <w:rPr>
          <w:spacing w:val="-1"/>
          <w:sz w:val="28"/>
        </w:rPr>
        <w:t>неправильной</w:t>
      </w:r>
      <w:r>
        <w:rPr>
          <w:spacing w:val="-13"/>
          <w:sz w:val="28"/>
        </w:rPr>
        <w:t xml:space="preserve"> </w:t>
      </w:r>
      <w:r>
        <w:rPr>
          <w:sz w:val="28"/>
        </w:rPr>
        <w:t>осанки,</w:t>
      </w:r>
      <w:r>
        <w:rPr>
          <w:spacing w:val="-6"/>
          <w:sz w:val="28"/>
        </w:rPr>
        <w:t xml:space="preserve"> </w:t>
      </w:r>
      <w:r>
        <w:rPr>
          <w:sz w:val="28"/>
        </w:rPr>
        <w:t>приводить</w:t>
      </w:r>
      <w:r>
        <w:rPr>
          <w:spacing w:val="-67"/>
          <w:sz w:val="28"/>
        </w:rPr>
        <w:t xml:space="preserve"> </w:t>
      </w:r>
      <w:r>
        <w:rPr>
          <w:sz w:val="28"/>
        </w:rPr>
        <w:t>возможные</w:t>
      </w:r>
      <w:r>
        <w:rPr>
          <w:spacing w:val="3"/>
          <w:sz w:val="28"/>
        </w:rPr>
        <w:t xml:space="preserve"> </w:t>
      </w:r>
      <w:r>
        <w:rPr>
          <w:sz w:val="28"/>
        </w:rPr>
        <w:t>причины</w:t>
      </w:r>
      <w:r>
        <w:rPr>
          <w:spacing w:val="1"/>
          <w:sz w:val="28"/>
        </w:rPr>
        <w:t xml:space="preserve"> </w:t>
      </w:r>
      <w:r>
        <w:rPr>
          <w:sz w:val="28"/>
        </w:rPr>
        <w:t>её</w:t>
      </w:r>
      <w:r>
        <w:rPr>
          <w:spacing w:val="3"/>
          <w:sz w:val="28"/>
        </w:rPr>
        <w:t xml:space="preserve"> </w:t>
      </w:r>
      <w:r>
        <w:rPr>
          <w:sz w:val="28"/>
        </w:rPr>
        <w:t>нарушений;</w:t>
      </w:r>
    </w:p>
    <w:p w:rsidR="003D5CE3" w:rsidRDefault="00C85A18">
      <w:pPr>
        <w:spacing w:line="320" w:lineRule="exact"/>
        <w:ind w:left="1440"/>
        <w:rPr>
          <w:i/>
          <w:sz w:val="28"/>
        </w:rPr>
      </w:pPr>
      <w:r>
        <w:rPr>
          <w:i/>
          <w:sz w:val="28"/>
        </w:rPr>
        <w:t>коммуникативные</w:t>
      </w:r>
      <w:r>
        <w:rPr>
          <w:i/>
          <w:spacing w:val="-3"/>
          <w:sz w:val="28"/>
        </w:rPr>
        <w:t xml:space="preserve"> </w:t>
      </w:r>
      <w:r>
        <w:rPr>
          <w:i/>
          <w:sz w:val="28"/>
        </w:rPr>
        <w:t>УУД:</w:t>
      </w:r>
    </w:p>
    <w:p w:rsidR="003D5CE3" w:rsidRDefault="00C85A18" w:rsidP="00A95C5C">
      <w:pPr>
        <w:pStyle w:val="a4"/>
        <w:numPr>
          <w:ilvl w:val="0"/>
          <w:numId w:val="28"/>
        </w:numPr>
        <w:tabs>
          <w:tab w:val="left" w:pos="1781"/>
        </w:tabs>
        <w:spacing w:before="156"/>
        <w:ind w:right="977"/>
        <w:rPr>
          <w:sz w:val="28"/>
        </w:rPr>
      </w:pPr>
      <w:r>
        <w:rPr>
          <w:sz w:val="28"/>
        </w:rPr>
        <w:t>воспроизводить названия разучиваемых физических упражнений и их</w:t>
      </w:r>
      <w:r>
        <w:rPr>
          <w:spacing w:val="1"/>
          <w:sz w:val="28"/>
        </w:rPr>
        <w:t xml:space="preserve"> </w:t>
      </w:r>
      <w:r>
        <w:rPr>
          <w:sz w:val="28"/>
        </w:rPr>
        <w:t>исходные</w:t>
      </w:r>
      <w:r>
        <w:rPr>
          <w:spacing w:val="3"/>
          <w:sz w:val="28"/>
        </w:rPr>
        <w:t xml:space="preserve"> </w:t>
      </w:r>
      <w:r>
        <w:rPr>
          <w:sz w:val="28"/>
        </w:rPr>
        <w:t>положения;</w:t>
      </w:r>
    </w:p>
    <w:p w:rsidR="003D5CE3" w:rsidRDefault="00C85A18" w:rsidP="00A95C5C">
      <w:pPr>
        <w:pStyle w:val="a4"/>
        <w:numPr>
          <w:ilvl w:val="0"/>
          <w:numId w:val="28"/>
        </w:numPr>
        <w:tabs>
          <w:tab w:val="left" w:pos="1781"/>
        </w:tabs>
        <w:spacing w:line="242" w:lineRule="auto"/>
        <w:ind w:right="983"/>
        <w:rPr>
          <w:sz w:val="28"/>
        </w:rPr>
      </w:pPr>
      <w:r>
        <w:rPr>
          <w:sz w:val="28"/>
        </w:rPr>
        <w:t>высказывать мнение о положительном влиянии занятий физической</w:t>
      </w:r>
      <w:r>
        <w:rPr>
          <w:spacing w:val="1"/>
          <w:sz w:val="28"/>
        </w:rPr>
        <w:t xml:space="preserve"> </w:t>
      </w:r>
      <w:r>
        <w:rPr>
          <w:sz w:val="28"/>
        </w:rPr>
        <w:t>культурой, оценивать влияние гигиенических процедур на укрепление</w:t>
      </w:r>
      <w:r>
        <w:rPr>
          <w:spacing w:val="-67"/>
          <w:sz w:val="28"/>
        </w:rPr>
        <w:t xml:space="preserve"> </w:t>
      </w:r>
      <w:r>
        <w:rPr>
          <w:sz w:val="28"/>
        </w:rPr>
        <w:t>здоровья;</w:t>
      </w:r>
    </w:p>
    <w:p w:rsidR="003D5CE3" w:rsidRDefault="00C85A18" w:rsidP="00A95C5C">
      <w:pPr>
        <w:pStyle w:val="a4"/>
        <w:numPr>
          <w:ilvl w:val="0"/>
          <w:numId w:val="28"/>
        </w:numPr>
        <w:tabs>
          <w:tab w:val="left" w:pos="1781"/>
        </w:tabs>
        <w:ind w:right="982"/>
        <w:rPr>
          <w:sz w:val="28"/>
        </w:rPr>
      </w:pPr>
      <w:r>
        <w:rPr>
          <w:sz w:val="28"/>
        </w:rPr>
        <w:t>управлять</w:t>
      </w:r>
      <w:r>
        <w:rPr>
          <w:spacing w:val="1"/>
          <w:sz w:val="28"/>
        </w:rPr>
        <w:t xml:space="preserve"> </w:t>
      </w:r>
      <w:r>
        <w:rPr>
          <w:sz w:val="28"/>
        </w:rPr>
        <w:t>эмоциями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проведения</w:t>
      </w:r>
      <w:r>
        <w:rPr>
          <w:spacing w:val="1"/>
          <w:sz w:val="28"/>
        </w:rPr>
        <w:t xml:space="preserve"> </w:t>
      </w:r>
      <w:r>
        <w:rPr>
          <w:sz w:val="28"/>
        </w:rPr>
        <w:t>подвижных</w:t>
      </w:r>
      <w:r>
        <w:rPr>
          <w:spacing w:val="1"/>
          <w:sz w:val="28"/>
        </w:rPr>
        <w:t xml:space="preserve"> </w:t>
      </w:r>
      <w:r>
        <w:rPr>
          <w:sz w:val="28"/>
        </w:rPr>
        <w:t>игр,</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положительно</w:t>
      </w:r>
      <w:r>
        <w:rPr>
          <w:spacing w:val="-1"/>
          <w:sz w:val="28"/>
        </w:rPr>
        <w:t xml:space="preserve"> </w:t>
      </w:r>
      <w:r>
        <w:rPr>
          <w:sz w:val="28"/>
        </w:rPr>
        <w:t>относиться к</w:t>
      </w:r>
      <w:r>
        <w:rPr>
          <w:spacing w:val="-3"/>
          <w:sz w:val="28"/>
        </w:rPr>
        <w:t xml:space="preserve"> </w:t>
      </w:r>
      <w:r>
        <w:rPr>
          <w:sz w:val="28"/>
        </w:rPr>
        <w:t>замечаниям</w:t>
      </w:r>
      <w:r>
        <w:rPr>
          <w:spacing w:val="1"/>
          <w:sz w:val="28"/>
        </w:rPr>
        <w:t xml:space="preserve"> </w:t>
      </w:r>
      <w:r>
        <w:rPr>
          <w:sz w:val="28"/>
        </w:rPr>
        <w:t>других</w:t>
      </w:r>
      <w:r>
        <w:rPr>
          <w:spacing w:val="-2"/>
          <w:sz w:val="28"/>
        </w:rPr>
        <w:t xml:space="preserve"> </w:t>
      </w:r>
      <w:r>
        <w:rPr>
          <w:sz w:val="28"/>
        </w:rPr>
        <w:t>учащихся и</w:t>
      </w:r>
      <w:r>
        <w:rPr>
          <w:spacing w:val="-3"/>
          <w:sz w:val="28"/>
        </w:rPr>
        <w:t xml:space="preserve"> </w:t>
      </w:r>
      <w:r>
        <w:rPr>
          <w:sz w:val="28"/>
        </w:rPr>
        <w:t>учителя;</w:t>
      </w:r>
    </w:p>
    <w:p w:rsidR="003D5CE3" w:rsidRDefault="00C85A18" w:rsidP="00A95C5C">
      <w:pPr>
        <w:pStyle w:val="a4"/>
        <w:numPr>
          <w:ilvl w:val="0"/>
          <w:numId w:val="28"/>
        </w:numPr>
        <w:tabs>
          <w:tab w:val="left" w:pos="1781"/>
        </w:tabs>
        <w:spacing w:before="2"/>
        <w:ind w:right="982"/>
        <w:rPr>
          <w:sz w:val="28"/>
        </w:rPr>
      </w:pPr>
      <w:r>
        <w:rPr>
          <w:sz w:val="28"/>
        </w:rPr>
        <w:t>обсуждать</w:t>
      </w:r>
      <w:r>
        <w:rPr>
          <w:spacing w:val="1"/>
          <w:sz w:val="28"/>
        </w:rPr>
        <w:t xml:space="preserve"> </w:t>
      </w:r>
      <w:r>
        <w:rPr>
          <w:sz w:val="28"/>
        </w:rPr>
        <w:t>правила</w:t>
      </w:r>
      <w:r>
        <w:rPr>
          <w:spacing w:val="1"/>
          <w:sz w:val="28"/>
        </w:rPr>
        <w:t xml:space="preserve"> </w:t>
      </w:r>
      <w:r>
        <w:rPr>
          <w:sz w:val="28"/>
        </w:rPr>
        <w:t>проведения</w:t>
      </w:r>
      <w:r>
        <w:rPr>
          <w:spacing w:val="1"/>
          <w:sz w:val="28"/>
        </w:rPr>
        <w:t xml:space="preserve"> </w:t>
      </w:r>
      <w:r>
        <w:rPr>
          <w:sz w:val="28"/>
        </w:rPr>
        <w:t>подвижных</w:t>
      </w:r>
      <w:r>
        <w:rPr>
          <w:spacing w:val="1"/>
          <w:sz w:val="28"/>
        </w:rPr>
        <w:t xml:space="preserve"> </w:t>
      </w:r>
      <w:r>
        <w:rPr>
          <w:sz w:val="28"/>
        </w:rPr>
        <w:t>игр,</w:t>
      </w:r>
      <w:r>
        <w:rPr>
          <w:spacing w:val="1"/>
          <w:sz w:val="28"/>
        </w:rPr>
        <w:t xml:space="preserve"> </w:t>
      </w:r>
      <w:r>
        <w:rPr>
          <w:sz w:val="28"/>
        </w:rPr>
        <w:t>обосновывать</w:t>
      </w:r>
      <w:r>
        <w:rPr>
          <w:spacing w:val="1"/>
          <w:sz w:val="28"/>
        </w:rPr>
        <w:t xml:space="preserve"> </w:t>
      </w:r>
      <w:r>
        <w:rPr>
          <w:sz w:val="28"/>
        </w:rPr>
        <w:t>объективность</w:t>
      </w:r>
      <w:r>
        <w:rPr>
          <w:spacing w:val="6"/>
          <w:sz w:val="28"/>
        </w:rPr>
        <w:t xml:space="preserve"> </w:t>
      </w:r>
      <w:r>
        <w:rPr>
          <w:sz w:val="28"/>
        </w:rPr>
        <w:t>определения</w:t>
      </w:r>
      <w:r>
        <w:rPr>
          <w:spacing w:val="1"/>
          <w:sz w:val="28"/>
        </w:rPr>
        <w:t xml:space="preserve"> </w:t>
      </w:r>
      <w:r>
        <w:rPr>
          <w:sz w:val="28"/>
        </w:rPr>
        <w:t>победителей;</w:t>
      </w:r>
    </w:p>
    <w:p w:rsidR="003D5CE3" w:rsidRDefault="00C85A18">
      <w:pPr>
        <w:spacing w:before="4"/>
        <w:ind w:left="1440"/>
        <w:jc w:val="both"/>
        <w:rPr>
          <w:i/>
          <w:sz w:val="28"/>
        </w:rPr>
      </w:pPr>
      <w:r>
        <w:rPr>
          <w:i/>
          <w:sz w:val="28"/>
        </w:rPr>
        <w:t>регулятивные</w:t>
      </w:r>
      <w:r>
        <w:rPr>
          <w:i/>
          <w:spacing w:val="-4"/>
          <w:sz w:val="28"/>
        </w:rPr>
        <w:t xml:space="preserve"> </w:t>
      </w:r>
      <w:r>
        <w:rPr>
          <w:i/>
          <w:sz w:val="28"/>
        </w:rPr>
        <w:t>УУД:</w:t>
      </w:r>
    </w:p>
    <w:p w:rsidR="003D5CE3" w:rsidRDefault="00C85A18" w:rsidP="00A95C5C">
      <w:pPr>
        <w:pStyle w:val="a4"/>
        <w:numPr>
          <w:ilvl w:val="0"/>
          <w:numId w:val="28"/>
        </w:numPr>
        <w:tabs>
          <w:tab w:val="left" w:pos="1781"/>
        </w:tabs>
        <w:spacing w:before="154"/>
        <w:ind w:right="2005"/>
        <w:rPr>
          <w:sz w:val="28"/>
        </w:rPr>
      </w:pPr>
      <w:r>
        <w:rPr>
          <w:sz w:val="28"/>
        </w:rPr>
        <w:t>выполнять комплексы физкультминуток, утренней зарядки,</w:t>
      </w:r>
      <w:r>
        <w:rPr>
          <w:spacing w:val="1"/>
          <w:sz w:val="28"/>
        </w:rPr>
        <w:t xml:space="preserve"> </w:t>
      </w:r>
      <w:r>
        <w:rPr>
          <w:sz w:val="28"/>
        </w:rPr>
        <w:t>упражнений</w:t>
      </w:r>
      <w:r>
        <w:rPr>
          <w:spacing w:val="-6"/>
          <w:sz w:val="28"/>
        </w:rPr>
        <w:t xml:space="preserve"> </w:t>
      </w:r>
      <w:r>
        <w:rPr>
          <w:sz w:val="28"/>
        </w:rPr>
        <w:t>по</w:t>
      </w:r>
      <w:r>
        <w:rPr>
          <w:spacing w:val="-11"/>
          <w:sz w:val="28"/>
        </w:rPr>
        <w:t xml:space="preserve"> </w:t>
      </w:r>
      <w:r>
        <w:rPr>
          <w:sz w:val="28"/>
        </w:rPr>
        <w:t>профилактике</w:t>
      </w:r>
      <w:r>
        <w:rPr>
          <w:spacing w:val="-8"/>
          <w:sz w:val="28"/>
        </w:rPr>
        <w:t xml:space="preserve"> </w:t>
      </w:r>
      <w:r>
        <w:rPr>
          <w:sz w:val="28"/>
        </w:rPr>
        <w:t>нарушения</w:t>
      </w:r>
      <w:r>
        <w:rPr>
          <w:spacing w:val="-3"/>
          <w:sz w:val="28"/>
        </w:rPr>
        <w:t xml:space="preserve"> </w:t>
      </w:r>
      <w:r>
        <w:rPr>
          <w:sz w:val="28"/>
        </w:rPr>
        <w:t>и</w:t>
      </w:r>
      <w:r>
        <w:rPr>
          <w:spacing w:val="-7"/>
          <w:sz w:val="28"/>
        </w:rPr>
        <w:t xml:space="preserve"> </w:t>
      </w:r>
      <w:r>
        <w:rPr>
          <w:sz w:val="28"/>
        </w:rPr>
        <w:t>коррекции</w:t>
      </w:r>
      <w:r>
        <w:rPr>
          <w:spacing w:val="-5"/>
          <w:sz w:val="28"/>
        </w:rPr>
        <w:t xml:space="preserve"> </w:t>
      </w:r>
      <w:r>
        <w:rPr>
          <w:sz w:val="28"/>
        </w:rPr>
        <w:t>осанки;</w:t>
      </w:r>
    </w:p>
    <w:p w:rsidR="003D5CE3" w:rsidRDefault="00C85A18" w:rsidP="00A95C5C">
      <w:pPr>
        <w:pStyle w:val="a4"/>
        <w:numPr>
          <w:ilvl w:val="0"/>
          <w:numId w:val="28"/>
        </w:numPr>
        <w:tabs>
          <w:tab w:val="left" w:pos="1781"/>
        </w:tabs>
        <w:spacing w:before="4"/>
        <w:ind w:right="2147"/>
        <w:rPr>
          <w:sz w:val="28"/>
        </w:rPr>
      </w:pPr>
      <w:r>
        <w:rPr>
          <w:sz w:val="28"/>
        </w:rPr>
        <w:t>выполнять учебные задания по обучению новым физическим</w:t>
      </w:r>
      <w:r>
        <w:rPr>
          <w:spacing w:val="-67"/>
          <w:sz w:val="28"/>
        </w:rPr>
        <w:t xml:space="preserve"> </w:t>
      </w:r>
      <w:r>
        <w:rPr>
          <w:sz w:val="28"/>
        </w:rPr>
        <w:t>упражнениям</w:t>
      </w:r>
      <w:r>
        <w:rPr>
          <w:spacing w:val="7"/>
          <w:sz w:val="28"/>
        </w:rPr>
        <w:t xml:space="preserve"> </w:t>
      </w:r>
      <w:r>
        <w:rPr>
          <w:sz w:val="28"/>
        </w:rPr>
        <w:t>и</w:t>
      </w:r>
      <w:r>
        <w:rPr>
          <w:spacing w:val="1"/>
          <w:sz w:val="28"/>
        </w:rPr>
        <w:t xml:space="preserve"> </w:t>
      </w:r>
      <w:r>
        <w:rPr>
          <w:sz w:val="28"/>
        </w:rPr>
        <w:t>развитию</w:t>
      </w:r>
      <w:r>
        <w:rPr>
          <w:spacing w:val="-1"/>
          <w:sz w:val="28"/>
        </w:rPr>
        <w:t xml:space="preserve"> </w:t>
      </w:r>
      <w:r>
        <w:rPr>
          <w:sz w:val="28"/>
        </w:rPr>
        <w:t>физических</w:t>
      </w:r>
      <w:r>
        <w:rPr>
          <w:spacing w:val="3"/>
          <w:sz w:val="28"/>
        </w:rPr>
        <w:t xml:space="preserve"> </w:t>
      </w:r>
      <w:r>
        <w:rPr>
          <w:sz w:val="28"/>
        </w:rPr>
        <w:t>качеств;</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28"/>
        </w:numPr>
        <w:tabs>
          <w:tab w:val="left" w:pos="1780"/>
          <w:tab w:val="left" w:pos="1781"/>
        </w:tabs>
        <w:spacing w:before="67"/>
        <w:ind w:right="1982"/>
        <w:jc w:val="left"/>
        <w:rPr>
          <w:sz w:val="28"/>
        </w:rPr>
      </w:pPr>
      <w:r>
        <w:rPr>
          <w:sz w:val="28"/>
        </w:rPr>
        <w:lastRenderedPageBreak/>
        <w:t>проявлять</w:t>
      </w:r>
      <w:r>
        <w:rPr>
          <w:spacing w:val="9"/>
          <w:sz w:val="28"/>
        </w:rPr>
        <w:t xml:space="preserve"> </w:t>
      </w:r>
      <w:r>
        <w:rPr>
          <w:sz w:val="28"/>
        </w:rPr>
        <w:t>уважительное</w:t>
      </w:r>
      <w:r>
        <w:rPr>
          <w:spacing w:val="9"/>
          <w:sz w:val="28"/>
        </w:rPr>
        <w:t xml:space="preserve"> </w:t>
      </w:r>
      <w:r>
        <w:rPr>
          <w:sz w:val="28"/>
        </w:rPr>
        <w:t>отношение</w:t>
      </w:r>
      <w:r>
        <w:rPr>
          <w:spacing w:val="9"/>
          <w:sz w:val="28"/>
        </w:rPr>
        <w:t xml:space="preserve"> </w:t>
      </w:r>
      <w:r>
        <w:rPr>
          <w:sz w:val="28"/>
        </w:rPr>
        <w:t>к</w:t>
      </w:r>
      <w:r>
        <w:rPr>
          <w:spacing w:val="10"/>
          <w:sz w:val="28"/>
        </w:rPr>
        <w:t xml:space="preserve"> </w:t>
      </w:r>
      <w:r>
        <w:rPr>
          <w:sz w:val="28"/>
        </w:rPr>
        <w:t>участникам</w:t>
      </w:r>
      <w:r>
        <w:rPr>
          <w:spacing w:val="9"/>
          <w:sz w:val="28"/>
        </w:rPr>
        <w:t xml:space="preserve"> </w:t>
      </w:r>
      <w:r>
        <w:rPr>
          <w:sz w:val="28"/>
        </w:rPr>
        <w:t>совместной</w:t>
      </w:r>
      <w:r>
        <w:rPr>
          <w:spacing w:val="-67"/>
          <w:sz w:val="28"/>
        </w:rPr>
        <w:t xml:space="preserve"> </w:t>
      </w:r>
      <w:r>
        <w:rPr>
          <w:sz w:val="28"/>
        </w:rPr>
        <w:t>игровой</w:t>
      </w:r>
      <w:r>
        <w:rPr>
          <w:spacing w:val="1"/>
          <w:sz w:val="28"/>
        </w:rPr>
        <w:t xml:space="preserve"> </w:t>
      </w:r>
      <w:r>
        <w:rPr>
          <w:sz w:val="28"/>
        </w:rPr>
        <w:t>и соревновательной</w:t>
      </w:r>
      <w:r>
        <w:rPr>
          <w:spacing w:val="3"/>
          <w:sz w:val="28"/>
        </w:rPr>
        <w:t xml:space="preserve"> </w:t>
      </w:r>
      <w:r>
        <w:rPr>
          <w:sz w:val="28"/>
        </w:rPr>
        <w:t>деятельности.</w:t>
      </w:r>
    </w:p>
    <w:p w:rsidR="003D5CE3" w:rsidRDefault="00C85A18">
      <w:pPr>
        <w:spacing w:before="9"/>
        <w:ind w:left="1440"/>
        <w:rPr>
          <w:sz w:val="28"/>
        </w:rPr>
      </w:pPr>
      <w:r>
        <w:rPr>
          <w:sz w:val="28"/>
        </w:rPr>
        <w:t>По</w:t>
      </w:r>
      <w:r>
        <w:rPr>
          <w:spacing w:val="-13"/>
          <w:sz w:val="28"/>
        </w:rPr>
        <w:t xml:space="preserve"> </w:t>
      </w:r>
      <w:r>
        <w:rPr>
          <w:sz w:val="28"/>
        </w:rPr>
        <w:t>окончании</w:t>
      </w:r>
      <w:r>
        <w:rPr>
          <w:spacing w:val="-3"/>
          <w:sz w:val="28"/>
        </w:rPr>
        <w:t xml:space="preserve"> </w:t>
      </w:r>
      <w:r>
        <w:rPr>
          <w:b/>
          <w:sz w:val="28"/>
        </w:rPr>
        <w:t>второго</w:t>
      </w:r>
      <w:r>
        <w:rPr>
          <w:b/>
          <w:spacing w:val="-11"/>
          <w:sz w:val="28"/>
        </w:rPr>
        <w:t xml:space="preserve"> </w:t>
      </w:r>
      <w:r>
        <w:rPr>
          <w:b/>
          <w:sz w:val="28"/>
        </w:rPr>
        <w:t>года</w:t>
      </w:r>
      <w:r>
        <w:rPr>
          <w:b/>
          <w:spacing w:val="-3"/>
          <w:sz w:val="28"/>
        </w:rPr>
        <w:t xml:space="preserve"> </w:t>
      </w:r>
      <w:r>
        <w:rPr>
          <w:b/>
          <w:sz w:val="28"/>
        </w:rPr>
        <w:t>обучения</w:t>
      </w:r>
      <w:r>
        <w:rPr>
          <w:b/>
          <w:spacing w:val="1"/>
          <w:sz w:val="28"/>
        </w:rPr>
        <w:t xml:space="preserve"> </w:t>
      </w:r>
      <w:r>
        <w:rPr>
          <w:sz w:val="28"/>
        </w:rPr>
        <w:t>учащиеся</w:t>
      </w:r>
      <w:r>
        <w:rPr>
          <w:spacing w:val="-5"/>
          <w:sz w:val="28"/>
        </w:rPr>
        <w:t xml:space="preserve"> </w:t>
      </w:r>
      <w:r>
        <w:rPr>
          <w:sz w:val="28"/>
        </w:rPr>
        <w:t>научатся:</w:t>
      </w:r>
    </w:p>
    <w:p w:rsidR="003D5CE3" w:rsidRDefault="00C85A18">
      <w:pPr>
        <w:spacing w:before="159"/>
        <w:ind w:left="1440"/>
        <w:rPr>
          <w:i/>
          <w:sz w:val="28"/>
        </w:rPr>
      </w:pPr>
      <w:r>
        <w:rPr>
          <w:i/>
          <w:sz w:val="28"/>
        </w:rPr>
        <w:t>познавательные</w:t>
      </w:r>
      <w:r>
        <w:rPr>
          <w:i/>
          <w:spacing w:val="-3"/>
          <w:sz w:val="28"/>
        </w:rPr>
        <w:t xml:space="preserve"> </w:t>
      </w:r>
      <w:r>
        <w:rPr>
          <w:i/>
          <w:sz w:val="28"/>
        </w:rPr>
        <w:t>УУД:</w:t>
      </w:r>
    </w:p>
    <w:p w:rsidR="003D5CE3" w:rsidRDefault="00C85A18" w:rsidP="00A95C5C">
      <w:pPr>
        <w:pStyle w:val="a4"/>
        <w:numPr>
          <w:ilvl w:val="0"/>
          <w:numId w:val="28"/>
        </w:numPr>
        <w:tabs>
          <w:tab w:val="left" w:pos="1781"/>
        </w:tabs>
        <w:spacing w:before="158" w:line="242" w:lineRule="auto"/>
        <w:ind w:right="985"/>
        <w:rPr>
          <w:sz w:val="28"/>
        </w:rPr>
      </w:pPr>
      <w:r>
        <w:rPr>
          <w:w w:val="95"/>
          <w:sz w:val="28"/>
        </w:rPr>
        <w:t>характеризовать</w:t>
      </w:r>
      <w:r>
        <w:rPr>
          <w:spacing w:val="1"/>
          <w:w w:val="95"/>
          <w:sz w:val="28"/>
        </w:rPr>
        <w:t xml:space="preserve"> </w:t>
      </w:r>
      <w:r>
        <w:rPr>
          <w:w w:val="95"/>
          <w:sz w:val="28"/>
        </w:rPr>
        <w:t>понятие</w:t>
      </w:r>
      <w:r>
        <w:rPr>
          <w:spacing w:val="1"/>
          <w:w w:val="95"/>
          <w:sz w:val="28"/>
        </w:rPr>
        <w:t xml:space="preserve"> </w:t>
      </w:r>
      <w:r>
        <w:rPr>
          <w:w w:val="95"/>
          <w:sz w:val="28"/>
        </w:rPr>
        <w:t>«физические</w:t>
      </w:r>
      <w:r>
        <w:rPr>
          <w:spacing w:val="1"/>
          <w:w w:val="95"/>
          <w:sz w:val="28"/>
        </w:rPr>
        <w:t xml:space="preserve"> </w:t>
      </w:r>
      <w:r>
        <w:rPr>
          <w:w w:val="95"/>
          <w:sz w:val="28"/>
        </w:rPr>
        <w:t>качества»,</w:t>
      </w:r>
      <w:r>
        <w:rPr>
          <w:spacing w:val="1"/>
          <w:w w:val="95"/>
          <w:sz w:val="28"/>
        </w:rPr>
        <w:t xml:space="preserve"> </w:t>
      </w:r>
      <w:r>
        <w:rPr>
          <w:w w:val="95"/>
          <w:sz w:val="28"/>
        </w:rPr>
        <w:t>называть физические</w:t>
      </w:r>
      <w:r>
        <w:rPr>
          <w:spacing w:val="1"/>
          <w:w w:val="95"/>
          <w:sz w:val="28"/>
        </w:rPr>
        <w:t xml:space="preserve"> </w:t>
      </w:r>
      <w:r>
        <w:rPr>
          <w:sz w:val="28"/>
        </w:rPr>
        <w:t>качества</w:t>
      </w:r>
      <w:r>
        <w:rPr>
          <w:spacing w:val="2"/>
          <w:sz w:val="28"/>
        </w:rPr>
        <w:t xml:space="preserve"> </w:t>
      </w:r>
      <w:r>
        <w:rPr>
          <w:sz w:val="28"/>
        </w:rPr>
        <w:t>и определять их</w:t>
      </w:r>
      <w:r>
        <w:rPr>
          <w:spacing w:val="-4"/>
          <w:sz w:val="28"/>
        </w:rPr>
        <w:t xml:space="preserve"> </w:t>
      </w:r>
      <w:r>
        <w:rPr>
          <w:sz w:val="28"/>
        </w:rPr>
        <w:t>отличительные</w:t>
      </w:r>
      <w:r>
        <w:rPr>
          <w:spacing w:val="3"/>
          <w:sz w:val="28"/>
        </w:rPr>
        <w:t xml:space="preserve"> </w:t>
      </w:r>
      <w:r>
        <w:rPr>
          <w:sz w:val="28"/>
        </w:rPr>
        <w:t>признаки;</w:t>
      </w:r>
    </w:p>
    <w:p w:rsidR="003D5CE3" w:rsidRDefault="00C85A18" w:rsidP="00A95C5C">
      <w:pPr>
        <w:pStyle w:val="a4"/>
        <w:numPr>
          <w:ilvl w:val="0"/>
          <w:numId w:val="28"/>
        </w:numPr>
        <w:tabs>
          <w:tab w:val="left" w:pos="1781"/>
        </w:tabs>
        <w:ind w:right="985"/>
        <w:rPr>
          <w:sz w:val="28"/>
        </w:rPr>
      </w:pPr>
      <w:r>
        <w:rPr>
          <w:sz w:val="28"/>
        </w:rPr>
        <w:t>понимать связь между закаливающими процедурами и укреплением</w:t>
      </w:r>
      <w:r>
        <w:rPr>
          <w:spacing w:val="1"/>
          <w:sz w:val="28"/>
        </w:rPr>
        <w:t xml:space="preserve"> </w:t>
      </w:r>
      <w:r>
        <w:rPr>
          <w:sz w:val="28"/>
        </w:rPr>
        <w:t>здоровья;</w:t>
      </w:r>
    </w:p>
    <w:p w:rsidR="003D5CE3" w:rsidRDefault="00C85A18" w:rsidP="00A95C5C">
      <w:pPr>
        <w:pStyle w:val="a4"/>
        <w:numPr>
          <w:ilvl w:val="0"/>
          <w:numId w:val="28"/>
        </w:numPr>
        <w:tabs>
          <w:tab w:val="left" w:pos="1781"/>
        </w:tabs>
        <w:spacing w:line="242" w:lineRule="auto"/>
        <w:ind w:right="974"/>
        <w:rPr>
          <w:sz w:val="28"/>
        </w:rPr>
      </w:pPr>
      <w:r>
        <w:rPr>
          <w:sz w:val="28"/>
        </w:rPr>
        <w:t>выявлять отличительные</w:t>
      </w:r>
      <w:r>
        <w:rPr>
          <w:spacing w:val="1"/>
          <w:sz w:val="28"/>
        </w:rPr>
        <w:t xml:space="preserve"> </w:t>
      </w:r>
      <w:r>
        <w:rPr>
          <w:sz w:val="28"/>
        </w:rPr>
        <w:t>признаки</w:t>
      </w:r>
      <w:r>
        <w:rPr>
          <w:spacing w:val="1"/>
          <w:sz w:val="28"/>
        </w:rPr>
        <w:t xml:space="preserve"> </w:t>
      </w:r>
      <w:r>
        <w:rPr>
          <w:sz w:val="28"/>
        </w:rPr>
        <w:t>упражнений</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разных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и</w:t>
      </w:r>
      <w:r>
        <w:rPr>
          <w:spacing w:val="1"/>
          <w:sz w:val="28"/>
        </w:rPr>
        <w:t xml:space="preserve"> </w:t>
      </w:r>
      <w:r>
        <w:rPr>
          <w:sz w:val="28"/>
        </w:rPr>
        <w:t>демонстрировать</w:t>
      </w:r>
      <w:r>
        <w:rPr>
          <w:spacing w:val="1"/>
          <w:sz w:val="28"/>
        </w:rPr>
        <w:t xml:space="preserve"> </w:t>
      </w:r>
      <w:r>
        <w:rPr>
          <w:sz w:val="28"/>
        </w:rPr>
        <w:t>их</w:t>
      </w:r>
      <w:r>
        <w:rPr>
          <w:spacing w:val="1"/>
          <w:sz w:val="28"/>
        </w:rPr>
        <w:t xml:space="preserve"> </w:t>
      </w:r>
      <w:r>
        <w:rPr>
          <w:sz w:val="28"/>
        </w:rPr>
        <w:t>выполнение;</w:t>
      </w:r>
    </w:p>
    <w:p w:rsidR="003D5CE3" w:rsidRDefault="00C85A18" w:rsidP="00A95C5C">
      <w:pPr>
        <w:pStyle w:val="a4"/>
        <w:numPr>
          <w:ilvl w:val="0"/>
          <w:numId w:val="28"/>
        </w:numPr>
        <w:tabs>
          <w:tab w:val="left" w:pos="1781"/>
        </w:tabs>
        <w:ind w:right="989"/>
        <w:rPr>
          <w:sz w:val="28"/>
        </w:rPr>
      </w:pPr>
      <w:r>
        <w:rPr>
          <w:sz w:val="28"/>
        </w:rPr>
        <w:t>обобщать</w:t>
      </w:r>
      <w:r>
        <w:rPr>
          <w:spacing w:val="1"/>
          <w:sz w:val="28"/>
        </w:rPr>
        <w:t xml:space="preserve"> </w:t>
      </w:r>
      <w:r>
        <w:rPr>
          <w:sz w:val="28"/>
        </w:rPr>
        <w:t>знания,</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составлять индивидуальные комплексы упражнений физкультминуток</w:t>
      </w:r>
      <w:r>
        <w:rPr>
          <w:spacing w:val="-67"/>
          <w:sz w:val="28"/>
        </w:rPr>
        <w:t xml:space="preserve"> </w:t>
      </w:r>
      <w:r>
        <w:rPr>
          <w:sz w:val="28"/>
        </w:rPr>
        <w:t>и</w:t>
      </w:r>
      <w:r>
        <w:rPr>
          <w:spacing w:val="-5"/>
          <w:sz w:val="28"/>
        </w:rPr>
        <w:t xml:space="preserve"> </w:t>
      </w:r>
      <w:r>
        <w:rPr>
          <w:sz w:val="28"/>
        </w:rPr>
        <w:t>утренней</w:t>
      </w:r>
      <w:r>
        <w:rPr>
          <w:spacing w:val="-4"/>
          <w:sz w:val="28"/>
        </w:rPr>
        <w:t xml:space="preserve"> </w:t>
      </w:r>
      <w:r>
        <w:rPr>
          <w:sz w:val="28"/>
        </w:rPr>
        <w:t>зарядки,</w:t>
      </w:r>
      <w:r>
        <w:rPr>
          <w:spacing w:val="4"/>
          <w:sz w:val="28"/>
        </w:rPr>
        <w:t xml:space="preserve"> </w:t>
      </w:r>
      <w:r>
        <w:rPr>
          <w:sz w:val="28"/>
        </w:rPr>
        <w:t>упражнений</w:t>
      </w:r>
      <w:r>
        <w:rPr>
          <w:spacing w:val="-4"/>
          <w:sz w:val="28"/>
        </w:rPr>
        <w:t xml:space="preserve"> </w:t>
      </w:r>
      <w:r>
        <w:rPr>
          <w:sz w:val="28"/>
        </w:rPr>
        <w:t>на</w:t>
      </w:r>
      <w:r>
        <w:rPr>
          <w:spacing w:val="-4"/>
          <w:sz w:val="28"/>
        </w:rPr>
        <w:t xml:space="preserve"> </w:t>
      </w:r>
      <w:r>
        <w:rPr>
          <w:sz w:val="28"/>
        </w:rPr>
        <w:t>профилактику</w:t>
      </w:r>
      <w:r>
        <w:rPr>
          <w:spacing w:val="-16"/>
          <w:sz w:val="28"/>
        </w:rPr>
        <w:t xml:space="preserve"> </w:t>
      </w:r>
      <w:r>
        <w:rPr>
          <w:sz w:val="28"/>
        </w:rPr>
        <w:t>нарушения</w:t>
      </w:r>
      <w:r>
        <w:rPr>
          <w:spacing w:val="-2"/>
          <w:sz w:val="28"/>
        </w:rPr>
        <w:t xml:space="preserve"> </w:t>
      </w:r>
      <w:r>
        <w:rPr>
          <w:sz w:val="28"/>
        </w:rPr>
        <w:t>осанки;</w:t>
      </w:r>
    </w:p>
    <w:p w:rsidR="003D5CE3" w:rsidRDefault="00C85A18" w:rsidP="00A95C5C">
      <w:pPr>
        <w:pStyle w:val="a4"/>
        <w:numPr>
          <w:ilvl w:val="0"/>
          <w:numId w:val="28"/>
        </w:numPr>
        <w:tabs>
          <w:tab w:val="left" w:pos="1781"/>
        </w:tabs>
        <w:ind w:right="980"/>
        <w:rPr>
          <w:sz w:val="28"/>
        </w:rPr>
      </w:pPr>
      <w:r>
        <w:rPr>
          <w:sz w:val="28"/>
        </w:rPr>
        <w:t>вести наблюдения</w:t>
      </w:r>
      <w:r>
        <w:rPr>
          <w:spacing w:val="70"/>
          <w:sz w:val="28"/>
        </w:rPr>
        <w:t xml:space="preserve"> </w:t>
      </w:r>
      <w:r>
        <w:rPr>
          <w:sz w:val="28"/>
        </w:rPr>
        <w:t>за изменениями показателей физического развития</w:t>
      </w:r>
      <w:r>
        <w:rPr>
          <w:spacing w:val="1"/>
          <w:sz w:val="28"/>
        </w:rPr>
        <w:t xml:space="preserve"> </w:t>
      </w:r>
      <w:r>
        <w:rPr>
          <w:sz w:val="28"/>
        </w:rPr>
        <w:t>и</w:t>
      </w:r>
      <w:r>
        <w:rPr>
          <w:spacing w:val="-1"/>
          <w:sz w:val="28"/>
        </w:rPr>
        <w:t xml:space="preserve"> </w:t>
      </w:r>
      <w:r>
        <w:rPr>
          <w:sz w:val="28"/>
        </w:rPr>
        <w:t>физических</w:t>
      </w:r>
      <w:r>
        <w:rPr>
          <w:spacing w:val="-3"/>
          <w:sz w:val="28"/>
        </w:rPr>
        <w:t xml:space="preserve"> </w:t>
      </w:r>
      <w:r>
        <w:rPr>
          <w:sz w:val="28"/>
        </w:rPr>
        <w:t>качеств,</w:t>
      </w:r>
      <w:r>
        <w:rPr>
          <w:spacing w:val="3"/>
          <w:sz w:val="28"/>
        </w:rPr>
        <w:t xml:space="preserve"> </w:t>
      </w:r>
      <w:r>
        <w:rPr>
          <w:sz w:val="28"/>
        </w:rPr>
        <w:t>проводить процедуры</w:t>
      </w:r>
      <w:r>
        <w:rPr>
          <w:spacing w:val="3"/>
          <w:sz w:val="28"/>
        </w:rPr>
        <w:t xml:space="preserve"> </w:t>
      </w:r>
      <w:r>
        <w:rPr>
          <w:sz w:val="28"/>
        </w:rPr>
        <w:t>их</w:t>
      </w:r>
      <w:r>
        <w:rPr>
          <w:spacing w:val="-5"/>
          <w:sz w:val="28"/>
        </w:rPr>
        <w:t xml:space="preserve"> </w:t>
      </w:r>
      <w:r>
        <w:rPr>
          <w:sz w:val="28"/>
        </w:rPr>
        <w:t>измерения;</w:t>
      </w:r>
    </w:p>
    <w:p w:rsidR="003D5CE3" w:rsidRDefault="00C85A18">
      <w:pPr>
        <w:ind w:left="1440"/>
        <w:jc w:val="both"/>
        <w:rPr>
          <w:i/>
          <w:sz w:val="28"/>
        </w:rPr>
      </w:pPr>
      <w:r>
        <w:rPr>
          <w:i/>
          <w:sz w:val="28"/>
        </w:rPr>
        <w:t>коммуникативные</w:t>
      </w:r>
      <w:r>
        <w:rPr>
          <w:i/>
          <w:spacing w:val="-3"/>
          <w:sz w:val="28"/>
        </w:rPr>
        <w:t xml:space="preserve"> </w:t>
      </w:r>
      <w:r>
        <w:rPr>
          <w:i/>
          <w:sz w:val="28"/>
        </w:rPr>
        <w:t>УУД:</w:t>
      </w:r>
    </w:p>
    <w:p w:rsidR="003D5CE3" w:rsidRDefault="00C85A18" w:rsidP="00A95C5C">
      <w:pPr>
        <w:pStyle w:val="a4"/>
        <w:numPr>
          <w:ilvl w:val="0"/>
          <w:numId w:val="28"/>
        </w:numPr>
        <w:tabs>
          <w:tab w:val="left" w:pos="1781"/>
        </w:tabs>
        <w:spacing w:before="162"/>
        <w:ind w:right="994"/>
        <w:rPr>
          <w:sz w:val="28"/>
        </w:rPr>
      </w:pPr>
      <w:r>
        <w:rPr>
          <w:sz w:val="28"/>
        </w:rPr>
        <w:t>объяснять</w:t>
      </w:r>
      <w:r>
        <w:rPr>
          <w:spacing w:val="1"/>
          <w:sz w:val="28"/>
        </w:rPr>
        <w:t xml:space="preserve"> </w:t>
      </w:r>
      <w:r>
        <w:rPr>
          <w:sz w:val="28"/>
        </w:rPr>
        <w:t>назначение</w:t>
      </w:r>
      <w:r>
        <w:rPr>
          <w:spacing w:val="1"/>
          <w:sz w:val="28"/>
        </w:rPr>
        <w:t xml:space="preserve"> </w:t>
      </w:r>
      <w:r>
        <w:rPr>
          <w:sz w:val="28"/>
        </w:rPr>
        <w:t>упражнений</w:t>
      </w:r>
      <w:r>
        <w:rPr>
          <w:spacing w:val="1"/>
          <w:sz w:val="28"/>
        </w:rPr>
        <w:t xml:space="preserve"> </w:t>
      </w:r>
      <w:r>
        <w:rPr>
          <w:sz w:val="28"/>
        </w:rPr>
        <w:t>утренней</w:t>
      </w:r>
      <w:r>
        <w:rPr>
          <w:spacing w:val="1"/>
          <w:sz w:val="28"/>
        </w:rPr>
        <w:t xml:space="preserve"> </w:t>
      </w:r>
      <w:r>
        <w:rPr>
          <w:sz w:val="28"/>
        </w:rPr>
        <w:t>зарядки,</w:t>
      </w:r>
      <w:r>
        <w:rPr>
          <w:spacing w:val="1"/>
          <w:sz w:val="28"/>
        </w:rPr>
        <w:t xml:space="preserve"> </w:t>
      </w:r>
      <w:r>
        <w:rPr>
          <w:sz w:val="28"/>
        </w:rPr>
        <w:t>приводить</w:t>
      </w:r>
      <w:r>
        <w:rPr>
          <w:spacing w:val="1"/>
          <w:sz w:val="28"/>
        </w:rPr>
        <w:t xml:space="preserve"> </w:t>
      </w:r>
      <w:r>
        <w:rPr>
          <w:sz w:val="28"/>
        </w:rPr>
        <w:t>соответствующие примеры её положительного влияния на организм</w:t>
      </w:r>
      <w:r>
        <w:rPr>
          <w:spacing w:val="1"/>
          <w:sz w:val="28"/>
        </w:rPr>
        <w:t xml:space="preserve"> </w:t>
      </w:r>
      <w:r>
        <w:rPr>
          <w:sz w:val="28"/>
        </w:rPr>
        <w:t>школьников (в пределах</w:t>
      </w:r>
      <w:r>
        <w:rPr>
          <w:spacing w:val="-2"/>
          <w:sz w:val="28"/>
        </w:rPr>
        <w:t xml:space="preserve"> </w:t>
      </w:r>
      <w:r>
        <w:rPr>
          <w:sz w:val="28"/>
        </w:rPr>
        <w:t>изученного);</w:t>
      </w:r>
    </w:p>
    <w:p w:rsidR="003D5CE3" w:rsidRDefault="00C85A18" w:rsidP="00A95C5C">
      <w:pPr>
        <w:pStyle w:val="a4"/>
        <w:numPr>
          <w:ilvl w:val="0"/>
          <w:numId w:val="28"/>
        </w:numPr>
        <w:tabs>
          <w:tab w:val="left" w:pos="1781"/>
        </w:tabs>
        <w:spacing w:line="242" w:lineRule="auto"/>
        <w:ind w:right="985"/>
        <w:rPr>
          <w:sz w:val="28"/>
        </w:rPr>
      </w:pPr>
      <w:r>
        <w:rPr>
          <w:sz w:val="28"/>
        </w:rPr>
        <w:t>исполнять</w:t>
      </w:r>
      <w:r>
        <w:rPr>
          <w:spacing w:val="1"/>
          <w:sz w:val="28"/>
        </w:rPr>
        <w:t xml:space="preserve"> </w:t>
      </w:r>
      <w:r>
        <w:rPr>
          <w:sz w:val="28"/>
        </w:rPr>
        <w:t>роль</w:t>
      </w:r>
      <w:r>
        <w:rPr>
          <w:spacing w:val="1"/>
          <w:sz w:val="28"/>
        </w:rPr>
        <w:t xml:space="preserve"> </w:t>
      </w:r>
      <w:r>
        <w:rPr>
          <w:sz w:val="28"/>
        </w:rPr>
        <w:t>капитана</w:t>
      </w:r>
      <w:r>
        <w:rPr>
          <w:spacing w:val="1"/>
          <w:sz w:val="28"/>
        </w:rPr>
        <w:t xml:space="preserve"> </w:t>
      </w:r>
      <w:r>
        <w:rPr>
          <w:sz w:val="28"/>
        </w:rPr>
        <w:t>и</w:t>
      </w:r>
      <w:r>
        <w:rPr>
          <w:spacing w:val="1"/>
          <w:sz w:val="28"/>
        </w:rPr>
        <w:t xml:space="preserve"> </w:t>
      </w:r>
      <w:r>
        <w:rPr>
          <w:sz w:val="28"/>
        </w:rPr>
        <w:t>судьи</w:t>
      </w:r>
      <w:r>
        <w:rPr>
          <w:spacing w:val="1"/>
          <w:sz w:val="28"/>
        </w:rPr>
        <w:t xml:space="preserve"> </w:t>
      </w:r>
      <w:r>
        <w:rPr>
          <w:sz w:val="28"/>
        </w:rPr>
        <w:t>в</w:t>
      </w:r>
      <w:r>
        <w:rPr>
          <w:spacing w:val="1"/>
          <w:sz w:val="28"/>
        </w:rPr>
        <w:t xml:space="preserve"> </w:t>
      </w:r>
      <w:r>
        <w:rPr>
          <w:sz w:val="28"/>
        </w:rPr>
        <w:t>подвижных</w:t>
      </w:r>
      <w:r>
        <w:rPr>
          <w:spacing w:val="1"/>
          <w:sz w:val="28"/>
        </w:rPr>
        <w:t xml:space="preserve"> </w:t>
      </w:r>
      <w:r>
        <w:rPr>
          <w:sz w:val="28"/>
        </w:rPr>
        <w:t>играх,</w:t>
      </w:r>
      <w:r>
        <w:rPr>
          <w:spacing w:val="1"/>
          <w:sz w:val="28"/>
        </w:rPr>
        <w:t xml:space="preserve"> </w:t>
      </w:r>
      <w:r>
        <w:rPr>
          <w:sz w:val="28"/>
        </w:rPr>
        <w:t>аргументированно</w:t>
      </w:r>
      <w:r>
        <w:rPr>
          <w:spacing w:val="1"/>
          <w:sz w:val="28"/>
        </w:rPr>
        <w:t xml:space="preserve"> </w:t>
      </w:r>
      <w:r>
        <w:rPr>
          <w:sz w:val="28"/>
        </w:rPr>
        <w:t>высказывать</w:t>
      </w:r>
      <w:r>
        <w:rPr>
          <w:spacing w:val="1"/>
          <w:sz w:val="28"/>
        </w:rPr>
        <w:t xml:space="preserve"> </w:t>
      </w:r>
      <w:r>
        <w:rPr>
          <w:sz w:val="28"/>
        </w:rPr>
        <w:t>суждения</w:t>
      </w:r>
      <w:r>
        <w:rPr>
          <w:spacing w:val="1"/>
          <w:sz w:val="28"/>
        </w:rPr>
        <w:t xml:space="preserve"> </w:t>
      </w:r>
      <w:r>
        <w:rPr>
          <w:sz w:val="28"/>
        </w:rPr>
        <w:t>о</w:t>
      </w:r>
      <w:r>
        <w:rPr>
          <w:spacing w:val="1"/>
          <w:sz w:val="28"/>
        </w:rPr>
        <w:t xml:space="preserve"> </w:t>
      </w:r>
      <w:r>
        <w:rPr>
          <w:sz w:val="28"/>
        </w:rPr>
        <w:t>своих</w:t>
      </w:r>
      <w:r>
        <w:rPr>
          <w:spacing w:val="1"/>
          <w:sz w:val="28"/>
        </w:rPr>
        <w:t xml:space="preserve"> </w:t>
      </w:r>
      <w:r>
        <w:rPr>
          <w:sz w:val="28"/>
        </w:rPr>
        <w:t>действиях</w:t>
      </w:r>
      <w:r>
        <w:rPr>
          <w:spacing w:val="1"/>
          <w:sz w:val="28"/>
        </w:rPr>
        <w:t xml:space="preserve"> </w:t>
      </w:r>
      <w:r>
        <w:rPr>
          <w:sz w:val="28"/>
        </w:rPr>
        <w:t>и</w:t>
      </w:r>
      <w:r>
        <w:rPr>
          <w:spacing w:val="1"/>
          <w:sz w:val="28"/>
        </w:rPr>
        <w:t xml:space="preserve"> </w:t>
      </w:r>
      <w:r>
        <w:rPr>
          <w:sz w:val="28"/>
        </w:rPr>
        <w:t>принятых</w:t>
      </w:r>
      <w:r>
        <w:rPr>
          <w:spacing w:val="-3"/>
          <w:sz w:val="28"/>
        </w:rPr>
        <w:t xml:space="preserve"> </w:t>
      </w:r>
      <w:r>
        <w:rPr>
          <w:sz w:val="28"/>
        </w:rPr>
        <w:t>решениях;</w:t>
      </w:r>
    </w:p>
    <w:p w:rsidR="003D5CE3" w:rsidRDefault="00C85A18" w:rsidP="00A95C5C">
      <w:pPr>
        <w:pStyle w:val="a4"/>
        <w:numPr>
          <w:ilvl w:val="0"/>
          <w:numId w:val="28"/>
        </w:numPr>
        <w:tabs>
          <w:tab w:val="left" w:pos="1781"/>
        </w:tabs>
        <w:ind w:right="983"/>
        <w:rPr>
          <w:sz w:val="28"/>
        </w:rPr>
      </w:pPr>
      <w:r>
        <w:rPr>
          <w:sz w:val="28"/>
        </w:rPr>
        <w:t>делать небольшие сообщения по истории возникновения подвижных</w:t>
      </w:r>
      <w:r>
        <w:rPr>
          <w:spacing w:val="1"/>
          <w:sz w:val="28"/>
        </w:rPr>
        <w:t xml:space="preserve"> </w:t>
      </w:r>
      <w:r>
        <w:rPr>
          <w:w w:val="95"/>
          <w:sz w:val="28"/>
        </w:rPr>
        <w:t>игр</w:t>
      </w:r>
      <w:r>
        <w:rPr>
          <w:spacing w:val="1"/>
          <w:w w:val="95"/>
          <w:sz w:val="28"/>
        </w:rPr>
        <w:t xml:space="preserve"> </w:t>
      </w:r>
      <w:r>
        <w:rPr>
          <w:w w:val="95"/>
          <w:sz w:val="28"/>
        </w:rPr>
        <w:t>и</w:t>
      </w:r>
      <w:r>
        <w:rPr>
          <w:spacing w:val="1"/>
          <w:w w:val="95"/>
          <w:sz w:val="28"/>
        </w:rPr>
        <w:t xml:space="preserve"> </w:t>
      </w:r>
      <w:r>
        <w:rPr>
          <w:w w:val="95"/>
          <w:sz w:val="28"/>
        </w:rPr>
        <w:t>спортивных соревнований,</w:t>
      </w:r>
      <w:r>
        <w:rPr>
          <w:spacing w:val="1"/>
          <w:w w:val="95"/>
          <w:sz w:val="28"/>
        </w:rPr>
        <w:t xml:space="preserve"> </w:t>
      </w:r>
      <w:r>
        <w:rPr>
          <w:w w:val="95"/>
          <w:sz w:val="28"/>
        </w:rPr>
        <w:t>планированию режима</w:t>
      </w:r>
      <w:r>
        <w:rPr>
          <w:spacing w:val="1"/>
          <w:w w:val="95"/>
          <w:sz w:val="28"/>
        </w:rPr>
        <w:t xml:space="preserve"> </w:t>
      </w:r>
      <w:r>
        <w:rPr>
          <w:w w:val="95"/>
          <w:sz w:val="28"/>
        </w:rPr>
        <w:t>дня,</w:t>
      </w:r>
      <w:r>
        <w:rPr>
          <w:spacing w:val="1"/>
          <w:w w:val="95"/>
          <w:sz w:val="28"/>
        </w:rPr>
        <w:t xml:space="preserve"> </w:t>
      </w:r>
      <w:r>
        <w:rPr>
          <w:w w:val="95"/>
          <w:sz w:val="28"/>
        </w:rPr>
        <w:t>способам</w:t>
      </w:r>
      <w:r>
        <w:rPr>
          <w:spacing w:val="1"/>
          <w:w w:val="95"/>
          <w:sz w:val="28"/>
        </w:rPr>
        <w:t xml:space="preserve"> </w:t>
      </w:r>
      <w:r>
        <w:rPr>
          <w:sz w:val="28"/>
        </w:rPr>
        <w:t>измерения</w:t>
      </w:r>
      <w:r>
        <w:rPr>
          <w:spacing w:val="1"/>
          <w:sz w:val="28"/>
        </w:rPr>
        <w:t xml:space="preserve"> </w:t>
      </w:r>
      <w:r>
        <w:rPr>
          <w:sz w:val="28"/>
        </w:rPr>
        <w:t>показателей</w:t>
      </w:r>
      <w:r>
        <w:rPr>
          <w:spacing w:val="1"/>
          <w:sz w:val="28"/>
        </w:rPr>
        <w:t xml:space="preserve"> </w:t>
      </w:r>
      <w:r>
        <w:rPr>
          <w:sz w:val="28"/>
        </w:rPr>
        <w:t>физического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физической</w:t>
      </w:r>
      <w:r>
        <w:rPr>
          <w:spacing w:val="1"/>
          <w:sz w:val="28"/>
        </w:rPr>
        <w:t xml:space="preserve"> </w:t>
      </w:r>
      <w:r>
        <w:rPr>
          <w:sz w:val="28"/>
        </w:rPr>
        <w:t>подготовленности;</w:t>
      </w:r>
    </w:p>
    <w:p w:rsidR="003D5CE3" w:rsidRDefault="00C85A18">
      <w:pPr>
        <w:spacing w:before="2"/>
        <w:ind w:left="1440"/>
        <w:jc w:val="both"/>
        <w:rPr>
          <w:i/>
          <w:sz w:val="28"/>
        </w:rPr>
      </w:pPr>
      <w:r>
        <w:rPr>
          <w:i/>
          <w:sz w:val="28"/>
        </w:rPr>
        <w:t>регулятивные</w:t>
      </w:r>
      <w:r>
        <w:rPr>
          <w:i/>
          <w:spacing w:val="-4"/>
          <w:sz w:val="28"/>
        </w:rPr>
        <w:t xml:space="preserve"> </w:t>
      </w:r>
      <w:r>
        <w:rPr>
          <w:i/>
          <w:sz w:val="28"/>
        </w:rPr>
        <w:t>УУД:</w:t>
      </w:r>
    </w:p>
    <w:p w:rsidR="003D5CE3" w:rsidRDefault="00C85A18" w:rsidP="00A95C5C">
      <w:pPr>
        <w:pStyle w:val="a4"/>
        <w:numPr>
          <w:ilvl w:val="0"/>
          <w:numId w:val="28"/>
        </w:numPr>
        <w:tabs>
          <w:tab w:val="left" w:pos="1781"/>
        </w:tabs>
        <w:spacing w:before="159"/>
        <w:ind w:right="980"/>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их</w:t>
      </w:r>
      <w:r>
        <w:rPr>
          <w:spacing w:val="1"/>
          <w:sz w:val="28"/>
        </w:rPr>
        <w:t xml:space="preserve"> </w:t>
      </w:r>
      <w:r>
        <w:rPr>
          <w:sz w:val="28"/>
        </w:rPr>
        <w:t>учебного</w:t>
      </w:r>
      <w:r>
        <w:rPr>
          <w:spacing w:val="1"/>
          <w:sz w:val="28"/>
        </w:rPr>
        <w:t xml:space="preserve"> </w:t>
      </w:r>
      <w:r>
        <w:rPr>
          <w:sz w:val="28"/>
        </w:rPr>
        <w:t>содержания,</w:t>
      </w:r>
      <w:r>
        <w:rPr>
          <w:spacing w:val="1"/>
          <w:sz w:val="28"/>
        </w:rPr>
        <w:t xml:space="preserve"> </w:t>
      </w:r>
      <w:r>
        <w:rPr>
          <w:sz w:val="28"/>
        </w:rPr>
        <w:t>находить</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различия</w:t>
      </w:r>
      <w:r>
        <w:rPr>
          <w:spacing w:val="1"/>
          <w:sz w:val="28"/>
        </w:rPr>
        <w:t xml:space="preserve"> </w:t>
      </w:r>
      <w:r>
        <w:rPr>
          <w:sz w:val="28"/>
        </w:rPr>
        <w:t>(легкоатлетические,</w:t>
      </w:r>
      <w:r>
        <w:rPr>
          <w:spacing w:val="1"/>
          <w:sz w:val="28"/>
        </w:rPr>
        <w:t xml:space="preserve"> </w:t>
      </w:r>
      <w:r>
        <w:rPr>
          <w:sz w:val="28"/>
        </w:rPr>
        <w:t>гимнастические</w:t>
      </w:r>
      <w:r>
        <w:rPr>
          <w:spacing w:val="1"/>
          <w:sz w:val="28"/>
        </w:rPr>
        <w:t xml:space="preserve"> </w:t>
      </w:r>
      <w:r>
        <w:rPr>
          <w:sz w:val="28"/>
        </w:rPr>
        <w:t>и</w:t>
      </w:r>
      <w:r>
        <w:rPr>
          <w:spacing w:val="1"/>
          <w:sz w:val="28"/>
        </w:rPr>
        <w:t xml:space="preserve"> </w:t>
      </w:r>
      <w:r>
        <w:rPr>
          <w:sz w:val="28"/>
        </w:rPr>
        <w:t>игровые</w:t>
      </w:r>
      <w:r>
        <w:rPr>
          <w:spacing w:val="71"/>
          <w:sz w:val="28"/>
        </w:rPr>
        <w:t xml:space="preserve"> </w:t>
      </w:r>
      <w:r>
        <w:rPr>
          <w:sz w:val="28"/>
        </w:rPr>
        <w:t>уроки,</w:t>
      </w:r>
      <w:r>
        <w:rPr>
          <w:spacing w:val="71"/>
          <w:sz w:val="28"/>
        </w:rPr>
        <w:t xml:space="preserve"> </w:t>
      </w:r>
      <w:r>
        <w:rPr>
          <w:sz w:val="28"/>
        </w:rPr>
        <w:t>занятия</w:t>
      </w:r>
      <w:r>
        <w:rPr>
          <w:spacing w:val="1"/>
          <w:sz w:val="28"/>
        </w:rPr>
        <w:t xml:space="preserve"> </w:t>
      </w:r>
      <w:r>
        <w:rPr>
          <w:sz w:val="28"/>
        </w:rPr>
        <w:t>лыжной</w:t>
      </w:r>
      <w:r>
        <w:rPr>
          <w:spacing w:val="1"/>
          <w:sz w:val="28"/>
        </w:rPr>
        <w:t xml:space="preserve"> </w:t>
      </w:r>
      <w:r>
        <w:rPr>
          <w:sz w:val="28"/>
        </w:rPr>
        <w:t>и</w:t>
      </w:r>
      <w:r>
        <w:rPr>
          <w:spacing w:val="1"/>
          <w:sz w:val="28"/>
        </w:rPr>
        <w:t xml:space="preserve"> </w:t>
      </w:r>
      <w:r>
        <w:rPr>
          <w:sz w:val="28"/>
        </w:rPr>
        <w:t>плавательной</w:t>
      </w:r>
      <w:r>
        <w:rPr>
          <w:spacing w:val="3"/>
          <w:sz w:val="28"/>
        </w:rPr>
        <w:t xml:space="preserve"> </w:t>
      </w:r>
      <w:r>
        <w:rPr>
          <w:sz w:val="28"/>
        </w:rPr>
        <w:t>подготовкой);</w:t>
      </w:r>
    </w:p>
    <w:p w:rsidR="003D5CE3" w:rsidRDefault="00C85A18" w:rsidP="00A95C5C">
      <w:pPr>
        <w:pStyle w:val="a4"/>
        <w:numPr>
          <w:ilvl w:val="0"/>
          <w:numId w:val="28"/>
        </w:numPr>
        <w:tabs>
          <w:tab w:val="left" w:pos="1781"/>
        </w:tabs>
        <w:spacing w:before="3"/>
        <w:ind w:right="984"/>
        <w:rPr>
          <w:sz w:val="28"/>
        </w:rPr>
      </w:pPr>
      <w:r>
        <w:rPr>
          <w:sz w:val="28"/>
        </w:rPr>
        <w:t>выполнять</w:t>
      </w:r>
      <w:r>
        <w:rPr>
          <w:spacing w:val="1"/>
          <w:sz w:val="28"/>
        </w:rPr>
        <w:t xml:space="preserve"> </w:t>
      </w:r>
      <w:r>
        <w:rPr>
          <w:sz w:val="28"/>
        </w:rPr>
        <w:t>учебные</w:t>
      </w:r>
      <w:r>
        <w:rPr>
          <w:spacing w:val="1"/>
          <w:sz w:val="28"/>
        </w:rPr>
        <w:t xml:space="preserve"> </w:t>
      </w:r>
      <w:r>
        <w:rPr>
          <w:sz w:val="28"/>
        </w:rPr>
        <w:t>задания</w:t>
      </w:r>
      <w:r>
        <w:rPr>
          <w:spacing w:val="1"/>
          <w:sz w:val="28"/>
        </w:rPr>
        <w:t xml:space="preserve"> </w:t>
      </w:r>
      <w:r>
        <w:rPr>
          <w:sz w:val="28"/>
        </w:rPr>
        <w:t>по</w:t>
      </w:r>
      <w:r>
        <w:rPr>
          <w:spacing w:val="1"/>
          <w:sz w:val="28"/>
        </w:rPr>
        <w:t xml:space="preserve"> </w:t>
      </w:r>
      <w:r>
        <w:rPr>
          <w:sz w:val="28"/>
        </w:rPr>
        <w:t>освоению</w:t>
      </w:r>
      <w:r>
        <w:rPr>
          <w:spacing w:val="1"/>
          <w:sz w:val="28"/>
        </w:rPr>
        <w:t xml:space="preserve"> </w:t>
      </w:r>
      <w:r>
        <w:rPr>
          <w:sz w:val="28"/>
        </w:rPr>
        <w:t>новых</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и</w:t>
      </w:r>
      <w:r>
        <w:rPr>
          <w:spacing w:val="1"/>
          <w:sz w:val="28"/>
        </w:rPr>
        <w:t xml:space="preserve"> </w:t>
      </w:r>
      <w:r>
        <w:rPr>
          <w:sz w:val="28"/>
        </w:rPr>
        <w:t>развитию</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указаниями</w:t>
      </w:r>
      <w:r>
        <w:rPr>
          <w:spacing w:val="2"/>
          <w:sz w:val="28"/>
        </w:rPr>
        <w:t xml:space="preserve"> </w:t>
      </w:r>
      <w:r>
        <w:rPr>
          <w:sz w:val="28"/>
        </w:rPr>
        <w:t>и</w:t>
      </w:r>
      <w:r>
        <w:rPr>
          <w:spacing w:val="-3"/>
          <w:sz w:val="28"/>
        </w:rPr>
        <w:t xml:space="preserve"> </w:t>
      </w:r>
      <w:r>
        <w:rPr>
          <w:sz w:val="28"/>
        </w:rPr>
        <w:t>замечаниями учителя;</w:t>
      </w:r>
    </w:p>
    <w:p w:rsidR="003D5CE3" w:rsidRDefault="00C85A18" w:rsidP="00A95C5C">
      <w:pPr>
        <w:pStyle w:val="a4"/>
        <w:numPr>
          <w:ilvl w:val="0"/>
          <w:numId w:val="28"/>
        </w:numPr>
        <w:tabs>
          <w:tab w:val="left" w:pos="1781"/>
        </w:tabs>
        <w:spacing w:line="242" w:lineRule="auto"/>
        <w:ind w:right="988"/>
        <w:rPr>
          <w:sz w:val="28"/>
        </w:rPr>
      </w:pPr>
      <w:r>
        <w:rPr>
          <w:sz w:val="28"/>
        </w:rPr>
        <w:t>взаимодействовать со сверстниками в процессе выполнения учебных</w:t>
      </w:r>
      <w:r>
        <w:rPr>
          <w:spacing w:val="1"/>
          <w:sz w:val="28"/>
        </w:rPr>
        <w:t xml:space="preserve"> </w:t>
      </w:r>
      <w:r>
        <w:rPr>
          <w:sz w:val="28"/>
        </w:rPr>
        <w:t>заданий, соблюдать культуру общения и уважительного обращения к</w:t>
      </w:r>
      <w:r>
        <w:rPr>
          <w:spacing w:val="1"/>
          <w:sz w:val="28"/>
        </w:rPr>
        <w:t xml:space="preserve"> </w:t>
      </w:r>
      <w:r>
        <w:rPr>
          <w:sz w:val="28"/>
        </w:rPr>
        <w:t>другим</w:t>
      </w:r>
      <w:r>
        <w:rPr>
          <w:spacing w:val="12"/>
          <w:sz w:val="28"/>
        </w:rPr>
        <w:t xml:space="preserve"> </w:t>
      </w:r>
      <w:r>
        <w:rPr>
          <w:sz w:val="28"/>
        </w:rPr>
        <w:t>учащимся;</w:t>
      </w:r>
    </w:p>
    <w:p w:rsidR="003D5CE3" w:rsidRDefault="00C85A18" w:rsidP="00A95C5C">
      <w:pPr>
        <w:pStyle w:val="a4"/>
        <w:numPr>
          <w:ilvl w:val="0"/>
          <w:numId w:val="28"/>
        </w:numPr>
        <w:tabs>
          <w:tab w:val="left" w:pos="1781"/>
        </w:tabs>
        <w:ind w:right="985"/>
        <w:rPr>
          <w:sz w:val="28"/>
        </w:rPr>
      </w:pPr>
      <w:r>
        <w:rPr>
          <w:sz w:val="28"/>
        </w:rPr>
        <w:t>контролировать</w:t>
      </w:r>
      <w:r>
        <w:rPr>
          <w:spacing w:val="1"/>
          <w:sz w:val="28"/>
        </w:rPr>
        <w:t xml:space="preserve"> </w:t>
      </w:r>
      <w:r>
        <w:rPr>
          <w:sz w:val="28"/>
        </w:rPr>
        <w:t>соответствие</w:t>
      </w:r>
      <w:r>
        <w:rPr>
          <w:spacing w:val="1"/>
          <w:sz w:val="28"/>
        </w:rPr>
        <w:t xml:space="preserve"> </w:t>
      </w:r>
      <w:r>
        <w:rPr>
          <w:sz w:val="28"/>
        </w:rPr>
        <w:t>двигательных</w:t>
      </w:r>
      <w:r>
        <w:rPr>
          <w:spacing w:val="1"/>
          <w:sz w:val="28"/>
        </w:rPr>
        <w:t xml:space="preserve"> </w:t>
      </w:r>
      <w:r>
        <w:rPr>
          <w:sz w:val="28"/>
        </w:rPr>
        <w:t>действий</w:t>
      </w:r>
      <w:r>
        <w:rPr>
          <w:spacing w:val="1"/>
          <w:sz w:val="28"/>
        </w:rPr>
        <w:t xml:space="preserve"> </w:t>
      </w:r>
      <w:r>
        <w:rPr>
          <w:sz w:val="28"/>
        </w:rPr>
        <w:t>правилам</w:t>
      </w:r>
      <w:r>
        <w:rPr>
          <w:spacing w:val="-67"/>
          <w:sz w:val="28"/>
        </w:rPr>
        <w:t xml:space="preserve"> </w:t>
      </w:r>
      <w:r>
        <w:rPr>
          <w:sz w:val="28"/>
        </w:rPr>
        <w:t>подвижных</w:t>
      </w:r>
      <w:r>
        <w:rPr>
          <w:spacing w:val="1"/>
          <w:sz w:val="28"/>
        </w:rPr>
        <w:t xml:space="preserve"> </w:t>
      </w:r>
      <w:r>
        <w:rPr>
          <w:sz w:val="28"/>
        </w:rPr>
        <w:t>игр,</w:t>
      </w:r>
      <w:r>
        <w:rPr>
          <w:spacing w:val="1"/>
          <w:sz w:val="28"/>
        </w:rPr>
        <w:t xml:space="preserve"> </w:t>
      </w:r>
      <w:r>
        <w:rPr>
          <w:sz w:val="28"/>
        </w:rPr>
        <w:t>проявлять</w:t>
      </w:r>
      <w:r>
        <w:rPr>
          <w:spacing w:val="1"/>
          <w:sz w:val="28"/>
        </w:rPr>
        <w:t xml:space="preserve"> </w:t>
      </w:r>
      <w:r>
        <w:rPr>
          <w:sz w:val="28"/>
        </w:rPr>
        <w:t>эмоциональную</w:t>
      </w:r>
      <w:r>
        <w:rPr>
          <w:spacing w:val="1"/>
          <w:sz w:val="28"/>
        </w:rPr>
        <w:t xml:space="preserve"> </w:t>
      </w:r>
      <w:r>
        <w:rPr>
          <w:sz w:val="28"/>
        </w:rPr>
        <w:t>сдержанность</w:t>
      </w:r>
      <w:r>
        <w:rPr>
          <w:spacing w:val="1"/>
          <w:sz w:val="28"/>
        </w:rPr>
        <w:t xml:space="preserve"> </w:t>
      </w:r>
      <w:r>
        <w:rPr>
          <w:sz w:val="28"/>
        </w:rPr>
        <w:t>при</w:t>
      </w:r>
      <w:r>
        <w:rPr>
          <w:spacing w:val="-67"/>
          <w:sz w:val="28"/>
        </w:rPr>
        <w:t xml:space="preserve"> </w:t>
      </w:r>
      <w:r>
        <w:rPr>
          <w:sz w:val="28"/>
        </w:rPr>
        <w:t>возникновении</w:t>
      </w:r>
      <w:r>
        <w:rPr>
          <w:spacing w:val="1"/>
          <w:sz w:val="28"/>
        </w:rPr>
        <w:t xml:space="preserve"> </w:t>
      </w:r>
      <w:r>
        <w:rPr>
          <w:sz w:val="28"/>
        </w:rPr>
        <w:t>ошибок.</w:t>
      </w:r>
    </w:p>
    <w:p w:rsidR="003D5CE3" w:rsidRDefault="00C85A18">
      <w:pPr>
        <w:spacing w:before="3"/>
        <w:ind w:left="1440"/>
        <w:jc w:val="both"/>
        <w:rPr>
          <w:sz w:val="28"/>
        </w:rPr>
      </w:pPr>
      <w:r>
        <w:rPr>
          <w:sz w:val="28"/>
        </w:rPr>
        <w:t>По</w:t>
      </w:r>
      <w:r>
        <w:rPr>
          <w:spacing w:val="-9"/>
          <w:sz w:val="28"/>
        </w:rPr>
        <w:t xml:space="preserve"> </w:t>
      </w:r>
      <w:r>
        <w:rPr>
          <w:sz w:val="28"/>
        </w:rPr>
        <w:t>окончании</w:t>
      </w:r>
      <w:r>
        <w:rPr>
          <w:spacing w:val="-5"/>
          <w:sz w:val="28"/>
        </w:rPr>
        <w:t xml:space="preserve"> </w:t>
      </w:r>
      <w:r>
        <w:rPr>
          <w:b/>
          <w:sz w:val="28"/>
        </w:rPr>
        <w:t>третьего</w:t>
      </w:r>
      <w:r>
        <w:rPr>
          <w:b/>
          <w:spacing w:val="-12"/>
          <w:sz w:val="28"/>
        </w:rPr>
        <w:t xml:space="preserve"> </w:t>
      </w:r>
      <w:r>
        <w:rPr>
          <w:b/>
          <w:sz w:val="28"/>
        </w:rPr>
        <w:t>года</w:t>
      </w:r>
      <w:r>
        <w:rPr>
          <w:b/>
          <w:spacing w:val="-4"/>
          <w:sz w:val="28"/>
        </w:rPr>
        <w:t xml:space="preserve"> </w:t>
      </w:r>
      <w:r>
        <w:rPr>
          <w:b/>
          <w:sz w:val="28"/>
        </w:rPr>
        <w:t>обучения</w:t>
      </w:r>
      <w:r>
        <w:rPr>
          <w:b/>
          <w:spacing w:val="-1"/>
          <w:sz w:val="28"/>
        </w:rPr>
        <w:t xml:space="preserve"> </w:t>
      </w:r>
      <w:r>
        <w:rPr>
          <w:sz w:val="28"/>
        </w:rPr>
        <w:t>учащиеся</w:t>
      </w:r>
      <w:r>
        <w:rPr>
          <w:spacing w:val="-2"/>
          <w:sz w:val="28"/>
        </w:rPr>
        <w:t xml:space="preserve"> </w:t>
      </w:r>
      <w:r>
        <w:rPr>
          <w:sz w:val="28"/>
        </w:rPr>
        <w:t>научатся:</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spacing w:before="67"/>
        <w:ind w:left="1440"/>
        <w:rPr>
          <w:i/>
          <w:sz w:val="28"/>
        </w:rPr>
      </w:pPr>
      <w:r>
        <w:rPr>
          <w:i/>
          <w:sz w:val="28"/>
        </w:rPr>
        <w:lastRenderedPageBreak/>
        <w:t>познавательные</w:t>
      </w:r>
      <w:r>
        <w:rPr>
          <w:i/>
          <w:spacing w:val="-3"/>
          <w:sz w:val="28"/>
        </w:rPr>
        <w:t xml:space="preserve"> </w:t>
      </w:r>
      <w:r>
        <w:rPr>
          <w:i/>
          <w:sz w:val="28"/>
        </w:rPr>
        <w:t>УУД:</w:t>
      </w:r>
    </w:p>
    <w:p w:rsidR="003D5CE3" w:rsidRDefault="00C85A18">
      <w:pPr>
        <w:pStyle w:val="a3"/>
        <w:spacing w:before="163"/>
        <w:ind w:left="1440" w:right="874"/>
        <w:jc w:val="left"/>
      </w:pPr>
      <w:r>
        <w:t>понимать историческую связь развития физических упражнений с</w:t>
      </w:r>
      <w:r>
        <w:rPr>
          <w:spacing w:val="1"/>
        </w:rPr>
        <w:t xml:space="preserve"> </w:t>
      </w:r>
      <w:r>
        <w:rPr>
          <w:w w:val="95"/>
        </w:rPr>
        <w:t>трудовыми</w:t>
      </w:r>
      <w:r>
        <w:rPr>
          <w:spacing w:val="1"/>
          <w:w w:val="95"/>
        </w:rPr>
        <w:t xml:space="preserve"> </w:t>
      </w:r>
      <w:r>
        <w:rPr>
          <w:w w:val="95"/>
        </w:rPr>
        <w:t>действиями,</w:t>
      </w:r>
      <w:r>
        <w:rPr>
          <w:spacing w:val="1"/>
          <w:w w:val="95"/>
        </w:rPr>
        <w:t xml:space="preserve"> </w:t>
      </w:r>
      <w:r>
        <w:rPr>
          <w:w w:val="95"/>
        </w:rPr>
        <w:t>приводить</w:t>
      </w:r>
      <w:r>
        <w:rPr>
          <w:spacing w:val="1"/>
          <w:w w:val="95"/>
        </w:rPr>
        <w:t xml:space="preserve"> </w:t>
      </w:r>
      <w:r>
        <w:rPr>
          <w:w w:val="95"/>
        </w:rPr>
        <w:t>примеры</w:t>
      </w:r>
      <w:r>
        <w:rPr>
          <w:spacing w:val="1"/>
          <w:w w:val="95"/>
        </w:rPr>
        <w:t xml:space="preserve"> </w:t>
      </w:r>
      <w:r>
        <w:rPr>
          <w:w w:val="95"/>
        </w:rPr>
        <w:t>упражнений</w:t>
      </w:r>
      <w:r>
        <w:rPr>
          <w:spacing w:val="1"/>
          <w:w w:val="95"/>
        </w:rPr>
        <w:t xml:space="preserve"> </w:t>
      </w:r>
      <w:r>
        <w:rPr>
          <w:w w:val="95"/>
        </w:rPr>
        <w:t>древних людей</w:t>
      </w:r>
      <w:r>
        <w:rPr>
          <w:spacing w:val="1"/>
          <w:w w:val="95"/>
        </w:rPr>
        <w:t xml:space="preserve"> </w:t>
      </w:r>
      <w:r>
        <w:rPr>
          <w:w w:val="95"/>
        </w:rPr>
        <w:t>в</w:t>
      </w:r>
      <w:r>
        <w:rPr>
          <w:spacing w:val="-65"/>
          <w:w w:val="95"/>
        </w:rPr>
        <w:t xml:space="preserve"> </w:t>
      </w:r>
      <w:r>
        <w:t>современных</w:t>
      </w:r>
      <w:r>
        <w:rPr>
          <w:spacing w:val="-2"/>
        </w:rPr>
        <w:t xml:space="preserve"> </w:t>
      </w:r>
      <w:r>
        <w:t>спортивных</w:t>
      </w:r>
      <w:r>
        <w:rPr>
          <w:spacing w:val="-2"/>
        </w:rPr>
        <w:t xml:space="preserve"> </w:t>
      </w:r>
      <w:r>
        <w:t>соревнованиях;</w:t>
      </w:r>
    </w:p>
    <w:p w:rsidR="003D5CE3" w:rsidRDefault="00C85A18" w:rsidP="00A95C5C">
      <w:pPr>
        <w:pStyle w:val="a4"/>
        <w:numPr>
          <w:ilvl w:val="0"/>
          <w:numId w:val="28"/>
        </w:numPr>
        <w:tabs>
          <w:tab w:val="left" w:pos="1781"/>
        </w:tabs>
        <w:spacing w:before="158"/>
        <w:ind w:right="1000"/>
        <w:rPr>
          <w:sz w:val="28"/>
        </w:rPr>
      </w:pPr>
      <w:r>
        <w:rPr>
          <w:sz w:val="28"/>
        </w:rPr>
        <w:t>объяснять</w:t>
      </w:r>
      <w:r>
        <w:rPr>
          <w:spacing w:val="1"/>
          <w:sz w:val="28"/>
        </w:rPr>
        <w:t xml:space="preserve"> </w:t>
      </w:r>
      <w:r>
        <w:rPr>
          <w:sz w:val="28"/>
        </w:rPr>
        <w:t>понятие</w:t>
      </w:r>
      <w:r>
        <w:rPr>
          <w:spacing w:val="1"/>
          <w:sz w:val="28"/>
        </w:rPr>
        <w:t xml:space="preserve"> </w:t>
      </w:r>
      <w:r>
        <w:rPr>
          <w:sz w:val="28"/>
        </w:rPr>
        <w:t>«дозировка</w:t>
      </w:r>
      <w:r>
        <w:rPr>
          <w:spacing w:val="1"/>
          <w:sz w:val="28"/>
        </w:rPr>
        <w:t xml:space="preserve"> </w:t>
      </w:r>
      <w:r>
        <w:rPr>
          <w:sz w:val="28"/>
        </w:rPr>
        <w:t>нагрузки»,</w:t>
      </w:r>
      <w:r>
        <w:rPr>
          <w:spacing w:val="1"/>
          <w:sz w:val="28"/>
        </w:rPr>
        <w:t xml:space="preserve"> </w:t>
      </w:r>
      <w:r>
        <w:rPr>
          <w:sz w:val="28"/>
        </w:rPr>
        <w:t>правильно</w:t>
      </w:r>
      <w:r>
        <w:rPr>
          <w:spacing w:val="1"/>
          <w:sz w:val="28"/>
        </w:rPr>
        <w:t xml:space="preserve"> </w:t>
      </w:r>
      <w:r>
        <w:rPr>
          <w:sz w:val="28"/>
        </w:rPr>
        <w:t>применять</w:t>
      </w:r>
      <w:r>
        <w:rPr>
          <w:spacing w:val="1"/>
          <w:sz w:val="28"/>
        </w:rPr>
        <w:t xml:space="preserve"> </w:t>
      </w:r>
      <w:r>
        <w:rPr>
          <w:sz w:val="28"/>
        </w:rPr>
        <w:t>способы её</w:t>
      </w:r>
      <w:r>
        <w:rPr>
          <w:spacing w:val="-4"/>
          <w:sz w:val="28"/>
        </w:rPr>
        <w:t xml:space="preserve"> </w:t>
      </w:r>
      <w:r>
        <w:rPr>
          <w:sz w:val="28"/>
        </w:rPr>
        <w:t>регулирования</w:t>
      </w:r>
      <w:r>
        <w:rPr>
          <w:spacing w:val="2"/>
          <w:sz w:val="28"/>
        </w:rPr>
        <w:t xml:space="preserve"> </w:t>
      </w:r>
      <w:r>
        <w:rPr>
          <w:sz w:val="28"/>
        </w:rPr>
        <w:t>на занятиях</w:t>
      </w:r>
      <w:r>
        <w:rPr>
          <w:spacing w:val="-4"/>
          <w:sz w:val="28"/>
        </w:rPr>
        <w:t xml:space="preserve"> </w:t>
      </w:r>
      <w:r>
        <w:rPr>
          <w:sz w:val="28"/>
        </w:rPr>
        <w:t>физической</w:t>
      </w:r>
      <w:r>
        <w:rPr>
          <w:spacing w:val="1"/>
          <w:sz w:val="28"/>
        </w:rPr>
        <w:t xml:space="preserve"> </w:t>
      </w:r>
      <w:r>
        <w:rPr>
          <w:sz w:val="28"/>
        </w:rPr>
        <w:t>культурой;</w:t>
      </w:r>
    </w:p>
    <w:p w:rsidR="003D5CE3" w:rsidRDefault="00C85A18" w:rsidP="00A95C5C">
      <w:pPr>
        <w:pStyle w:val="a4"/>
        <w:numPr>
          <w:ilvl w:val="0"/>
          <w:numId w:val="28"/>
        </w:numPr>
        <w:tabs>
          <w:tab w:val="left" w:pos="1781"/>
        </w:tabs>
        <w:spacing w:line="242" w:lineRule="auto"/>
        <w:ind w:right="987"/>
        <w:rPr>
          <w:sz w:val="28"/>
        </w:rPr>
      </w:pPr>
      <w:r>
        <w:rPr>
          <w:sz w:val="28"/>
        </w:rPr>
        <w:t>понимать</w:t>
      </w:r>
      <w:r>
        <w:rPr>
          <w:spacing w:val="1"/>
          <w:sz w:val="28"/>
        </w:rPr>
        <w:t xml:space="preserve"> </w:t>
      </w:r>
      <w:r>
        <w:rPr>
          <w:sz w:val="28"/>
        </w:rPr>
        <w:t>влияние</w:t>
      </w:r>
      <w:r>
        <w:rPr>
          <w:spacing w:val="1"/>
          <w:sz w:val="28"/>
        </w:rPr>
        <w:t xml:space="preserve"> </w:t>
      </w:r>
      <w:r>
        <w:rPr>
          <w:sz w:val="28"/>
        </w:rPr>
        <w:t>дыхательной</w:t>
      </w:r>
      <w:r>
        <w:rPr>
          <w:spacing w:val="1"/>
          <w:sz w:val="28"/>
        </w:rPr>
        <w:t xml:space="preserve"> </w:t>
      </w:r>
      <w:r>
        <w:rPr>
          <w:sz w:val="28"/>
        </w:rPr>
        <w:t>и</w:t>
      </w:r>
      <w:r>
        <w:rPr>
          <w:spacing w:val="1"/>
          <w:sz w:val="28"/>
        </w:rPr>
        <w:t xml:space="preserve"> </w:t>
      </w:r>
      <w:r>
        <w:rPr>
          <w:sz w:val="28"/>
        </w:rPr>
        <w:t>зрительной</w:t>
      </w:r>
      <w:r>
        <w:rPr>
          <w:spacing w:val="1"/>
          <w:sz w:val="28"/>
        </w:rPr>
        <w:t xml:space="preserve"> </w:t>
      </w:r>
      <w:r>
        <w:rPr>
          <w:sz w:val="28"/>
        </w:rPr>
        <w:t>гимнастики</w:t>
      </w:r>
      <w:r>
        <w:rPr>
          <w:spacing w:val="1"/>
          <w:sz w:val="28"/>
        </w:rPr>
        <w:t xml:space="preserve"> </w:t>
      </w:r>
      <w:r>
        <w:rPr>
          <w:sz w:val="28"/>
        </w:rPr>
        <w:t>на</w:t>
      </w:r>
      <w:r>
        <w:rPr>
          <w:spacing w:val="1"/>
          <w:sz w:val="28"/>
        </w:rPr>
        <w:t xml:space="preserve"> </w:t>
      </w:r>
      <w:r>
        <w:rPr>
          <w:sz w:val="28"/>
        </w:rPr>
        <w:t>предупреждение развития утомления при выполнении физических и</w:t>
      </w:r>
      <w:r>
        <w:rPr>
          <w:spacing w:val="1"/>
          <w:sz w:val="28"/>
        </w:rPr>
        <w:t xml:space="preserve"> </w:t>
      </w:r>
      <w:r>
        <w:rPr>
          <w:sz w:val="28"/>
        </w:rPr>
        <w:t>умственных</w:t>
      </w:r>
      <w:r>
        <w:rPr>
          <w:spacing w:val="2"/>
          <w:sz w:val="28"/>
        </w:rPr>
        <w:t xml:space="preserve"> </w:t>
      </w:r>
      <w:r>
        <w:rPr>
          <w:sz w:val="28"/>
        </w:rPr>
        <w:t>нагрузок;</w:t>
      </w:r>
    </w:p>
    <w:p w:rsidR="003D5CE3" w:rsidRDefault="00C85A18" w:rsidP="00A95C5C">
      <w:pPr>
        <w:pStyle w:val="a4"/>
        <w:numPr>
          <w:ilvl w:val="0"/>
          <w:numId w:val="28"/>
        </w:numPr>
        <w:tabs>
          <w:tab w:val="left" w:pos="1781"/>
        </w:tabs>
        <w:ind w:right="991"/>
        <w:rPr>
          <w:sz w:val="28"/>
        </w:rPr>
      </w:pPr>
      <w:r>
        <w:rPr>
          <w:sz w:val="28"/>
        </w:rPr>
        <w:t>обобщать</w:t>
      </w:r>
      <w:r>
        <w:rPr>
          <w:spacing w:val="1"/>
          <w:sz w:val="28"/>
        </w:rPr>
        <w:t xml:space="preserve"> </w:t>
      </w:r>
      <w:r>
        <w:rPr>
          <w:sz w:val="28"/>
        </w:rPr>
        <w:t>знания,</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выполнять</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проводить</w:t>
      </w:r>
      <w:r>
        <w:rPr>
          <w:spacing w:val="1"/>
          <w:sz w:val="28"/>
        </w:rPr>
        <w:t xml:space="preserve"> </w:t>
      </w:r>
      <w:r>
        <w:rPr>
          <w:sz w:val="28"/>
        </w:rPr>
        <w:t>закаливающие</w:t>
      </w:r>
      <w:r>
        <w:rPr>
          <w:spacing w:val="1"/>
          <w:sz w:val="28"/>
        </w:rPr>
        <w:t xml:space="preserve"> </w:t>
      </w:r>
      <w:r>
        <w:rPr>
          <w:sz w:val="28"/>
        </w:rPr>
        <w:t>процедуры,</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предупреждению</w:t>
      </w:r>
      <w:r>
        <w:rPr>
          <w:spacing w:val="1"/>
          <w:sz w:val="28"/>
        </w:rPr>
        <w:t xml:space="preserve"> </w:t>
      </w:r>
      <w:r>
        <w:rPr>
          <w:sz w:val="28"/>
        </w:rPr>
        <w:t>нарушения</w:t>
      </w:r>
      <w:r>
        <w:rPr>
          <w:spacing w:val="1"/>
          <w:sz w:val="28"/>
        </w:rPr>
        <w:t xml:space="preserve"> </w:t>
      </w:r>
      <w:r>
        <w:rPr>
          <w:sz w:val="28"/>
        </w:rPr>
        <w:t>осанки;</w:t>
      </w:r>
    </w:p>
    <w:p w:rsidR="003D5CE3" w:rsidRDefault="00C85A18" w:rsidP="00A95C5C">
      <w:pPr>
        <w:pStyle w:val="a4"/>
        <w:numPr>
          <w:ilvl w:val="0"/>
          <w:numId w:val="28"/>
        </w:numPr>
        <w:tabs>
          <w:tab w:val="left" w:pos="1781"/>
        </w:tabs>
        <w:ind w:right="987"/>
        <w:rPr>
          <w:sz w:val="28"/>
        </w:rPr>
      </w:pPr>
      <w:r>
        <w:rPr>
          <w:sz w:val="28"/>
        </w:rPr>
        <w:t>вести наблюдения за динамикой показателей физического развития и</w:t>
      </w:r>
      <w:r>
        <w:rPr>
          <w:spacing w:val="1"/>
          <w:sz w:val="28"/>
        </w:rPr>
        <w:t xml:space="preserve"> </w:t>
      </w:r>
      <w:r>
        <w:rPr>
          <w:sz w:val="28"/>
        </w:rPr>
        <w:t>физических качеств в течение учебного года, определять их приросты</w:t>
      </w:r>
      <w:r>
        <w:rPr>
          <w:spacing w:val="1"/>
          <w:sz w:val="28"/>
        </w:rPr>
        <w:t xml:space="preserve"> </w:t>
      </w:r>
      <w:r>
        <w:rPr>
          <w:sz w:val="28"/>
        </w:rPr>
        <w:t>по</w:t>
      </w:r>
      <w:r>
        <w:rPr>
          <w:spacing w:val="5"/>
          <w:sz w:val="28"/>
        </w:rPr>
        <w:t xml:space="preserve"> </w:t>
      </w:r>
      <w:r>
        <w:rPr>
          <w:sz w:val="28"/>
        </w:rPr>
        <w:t>учебным</w:t>
      </w:r>
      <w:r>
        <w:rPr>
          <w:spacing w:val="8"/>
          <w:sz w:val="28"/>
        </w:rPr>
        <w:t xml:space="preserve"> </w:t>
      </w:r>
      <w:r>
        <w:rPr>
          <w:sz w:val="28"/>
        </w:rPr>
        <w:t>четвертям</w:t>
      </w:r>
      <w:r>
        <w:rPr>
          <w:spacing w:val="9"/>
          <w:sz w:val="28"/>
        </w:rPr>
        <w:t xml:space="preserve"> </w:t>
      </w:r>
      <w:r>
        <w:rPr>
          <w:sz w:val="28"/>
        </w:rPr>
        <w:t>(триместрам);</w:t>
      </w:r>
    </w:p>
    <w:p w:rsidR="003D5CE3" w:rsidRDefault="00C85A18">
      <w:pPr>
        <w:spacing w:before="1"/>
        <w:ind w:left="1440"/>
        <w:jc w:val="both"/>
        <w:rPr>
          <w:i/>
          <w:sz w:val="28"/>
        </w:rPr>
      </w:pPr>
      <w:r>
        <w:rPr>
          <w:i/>
          <w:sz w:val="28"/>
        </w:rPr>
        <w:t>коммуникативные</w:t>
      </w:r>
      <w:r>
        <w:rPr>
          <w:i/>
          <w:spacing w:val="-3"/>
          <w:sz w:val="28"/>
        </w:rPr>
        <w:t xml:space="preserve"> </w:t>
      </w:r>
      <w:r>
        <w:rPr>
          <w:i/>
          <w:sz w:val="28"/>
        </w:rPr>
        <w:t>УУД:</w:t>
      </w:r>
    </w:p>
    <w:p w:rsidR="003D5CE3" w:rsidRDefault="00C85A18" w:rsidP="00A95C5C">
      <w:pPr>
        <w:pStyle w:val="a4"/>
        <w:numPr>
          <w:ilvl w:val="0"/>
          <w:numId w:val="28"/>
        </w:numPr>
        <w:tabs>
          <w:tab w:val="left" w:pos="1781"/>
        </w:tabs>
        <w:spacing w:before="158"/>
        <w:ind w:right="979"/>
        <w:rPr>
          <w:sz w:val="28"/>
        </w:rPr>
      </w:pPr>
      <w:r>
        <w:rPr>
          <w:sz w:val="28"/>
        </w:rPr>
        <w:t>организовывать</w:t>
      </w:r>
      <w:r>
        <w:rPr>
          <w:spacing w:val="1"/>
          <w:sz w:val="28"/>
        </w:rPr>
        <w:t xml:space="preserve"> </w:t>
      </w:r>
      <w:r>
        <w:rPr>
          <w:sz w:val="28"/>
        </w:rPr>
        <w:t>совместные</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принимать</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w:t>
      </w:r>
      <w:r>
        <w:rPr>
          <w:spacing w:val="71"/>
          <w:sz w:val="28"/>
        </w:rPr>
        <w:t xml:space="preserve"> </w:t>
      </w:r>
      <w:r>
        <w:rPr>
          <w:sz w:val="28"/>
        </w:rPr>
        <w:t>этического</w:t>
      </w:r>
      <w:r>
        <w:rPr>
          <w:spacing w:val="1"/>
          <w:sz w:val="28"/>
        </w:rPr>
        <w:t xml:space="preserve"> </w:t>
      </w:r>
      <w:r>
        <w:rPr>
          <w:sz w:val="28"/>
        </w:rPr>
        <w:t>поведения;</w:t>
      </w:r>
    </w:p>
    <w:p w:rsidR="003D5CE3" w:rsidRDefault="00C85A18" w:rsidP="00A95C5C">
      <w:pPr>
        <w:pStyle w:val="a4"/>
        <w:numPr>
          <w:ilvl w:val="0"/>
          <w:numId w:val="28"/>
        </w:numPr>
        <w:tabs>
          <w:tab w:val="left" w:pos="1781"/>
        </w:tabs>
        <w:spacing w:before="5"/>
        <w:ind w:right="987"/>
        <w:rPr>
          <w:sz w:val="28"/>
        </w:rPr>
      </w:pPr>
      <w:r>
        <w:rPr>
          <w:sz w:val="28"/>
        </w:rPr>
        <w:t>правильно использовать строевые команды, названия упражнений и</w:t>
      </w:r>
      <w:r>
        <w:rPr>
          <w:spacing w:val="1"/>
          <w:sz w:val="28"/>
        </w:rPr>
        <w:t xml:space="preserve"> </w:t>
      </w:r>
      <w:r>
        <w:rPr>
          <w:sz w:val="28"/>
        </w:rPr>
        <w:t>способов</w:t>
      </w:r>
      <w:r>
        <w:rPr>
          <w:spacing w:val="1"/>
          <w:sz w:val="28"/>
        </w:rPr>
        <w:t xml:space="preserve"> </w:t>
      </w:r>
      <w:r>
        <w:rPr>
          <w:sz w:val="28"/>
        </w:rPr>
        <w:t>деятельности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совместного</w:t>
      </w:r>
      <w:r>
        <w:rPr>
          <w:spacing w:val="1"/>
          <w:sz w:val="28"/>
        </w:rPr>
        <w:t xml:space="preserve"> </w:t>
      </w:r>
      <w:r>
        <w:rPr>
          <w:sz w:val="28"/>
        </w:rPr>
        <w:t>выполнения</w:t>
      </w:r>
      <w:r>
        <w:rPr>
          <w:spacing w:val="1"/>
          <w:sz w:val="28"/>
        </w:rPr>
        <w:t xml:space="preserve"> </w:t>
      </w:r>
      <w:r>
        <w:rPr>
          <w:sz w:val="28"/>
        </w:rPr>
        <w:t>учебных</w:t>
      </w:r>
      <w:r>
        <w:rPr>
          <w:spacing w:val="-67"/>
          <w:sz w:val="28"/>
        </w:rPr>
        <w:t xml:space="preserve"> </w:t>
      </w:r>
      <w:r>
        <w:rPr>
          <w:sz w:val="28"/>
        </w:rPr>
        <w:t>заданий;</w:t>
      </w:r>
    </w:p>
    <w:p w:rsidR="003D5CE3" w:rsidRDefault="00C85A18" w:rsidP="00A95C5C">
      <w:pPr>
        <w:pStyle w:val="a4"/>
        <w:numPr>
          <w:ilvl w:val="0"/>
          <w:numId w:val="28"/>
        </w:numPr>
        <w:tabs>
          <w:tab w:val="left" w:pos="1781"/>
        </w:tabs>
        <w:spacing w:line="242" w:lineRule="auto"/>
        <w:ind w:right="990"/>
        <w:rPr>
          <w:sz w:val="28"/>
        </w:rPr>
      </w:pPr>
      <w:r>
        <w:rPr>
          <w:sz w:val="28"/>
        </w:rPr>
        <w:t>активно</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обсуждении</w:t>
      </w:r>
      <w:r>
        <w:rPr>
          <w:spacing w:val="1"/>
          <w:sz w:val="28"/>
        </w:rPr>
        <w:t xml:space="preserve"> </w:t>
      </w:r>
      <w:r>
        <w:rPr>
          <w:sz w:val="28"/>
        </w:rPr>
        <w:t>учебных</w:t>
      </w:r>
      <w:r>
        <w:rPr>
          <w:spacing w:val="1"/>
          <w:sz w:val="28"/>
        </w:rPr>
        <w:t xml:space="preserve"> </w:t>
      </w:r>
      <w:r>
        <w:rPr>
          <w:sz w:val="28"/>
        </w:rPr>
        <w:t>заданий,</w:t>
      </w:r>
      <w:r>
        <w:rPr>
          <w:spacing w:val="1"/>
          <w:sz w:val="28"/>
        </w:rPr>
        <w:t xml:space="preserve"> </w:t>
      </w:r>
      <w:r>
        <w:rPr>
          <w:sz w:val="28"/>
        </w:rPr>
        <w:t>анализе</w:t>
      </w:r>
      <w:r>
        <w:rPr>
          <w:spacing w:val="1"/>
          <w:sz w:val="28"/>
        </w:rPr>
        <w:t xml:space="preserve"> </w:t>
      </w:r>
      <w:r>
        <w:rPr>
          <w:sz w:val="28"/>
        </w:rPr>
        <w:t>выполнения</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и</w:t>
      </w:r>
      <w:r>
        <w:rPr>
          <w:spacing w:val="1"/>
          <w:sz w:val="28"/>
        </w:rPr>
        <w:t xml:space="preserve"> </w:t>
      </w:r>
      <w:r>
        <w:rPr>
          <w:sz w:val="28"/>
        </w:rPr>
        <w:t>технических</w:t>
      </w:r>
      <w:r>
        <w:rPr>
          <w:spacing w:val="1"/>
          <w:sz w:val="28"/>
        </w:rPr>
        <w:t xml:space="preserve"> </w:t>
      </w:r>
      <w:r>
        <w:rPr>
          <w:sz w:val="28"/>
        </w:rPr>
        <w:t>действий</w:t>
      </w:r>
      <w:r>
        <w:rPr>
          <w:spacing w:val="1"/>
          <w:sz w:val="28"/>
        </w:rPr>
        <w:t xml:space="preserve"> </w:t>
      </w:r>
      <w:r>
        <w:rPr>
          <w:sz w:val="28"/>
        </w:rPr>
        <w:t>из</w:t>
      </w:r>
      <w:r>
        <w:rPr>
          <w:spacing w:val="1"/>
          <w:sz w:val="28"/>
        </w:rPr>
        <w:t xml:space="preserve"> </w:t>
      </w:r>
      <w:r>
        <w:rPr>
          <w:sz w:val="28"/>
        </w:rPr>
        <w:t>осваиваемых</w:t>
      </w:r>
      <w:r>
        <w:rPr>
          <w:spacing w:val="3"/>
          <w:sz w:val="28"/>
        </w:rPr>
        <w:t xml:space="preserve"> </w:t>
      </w:r>
      <w:r>
        <w:rPr>
          <w:sz w:val="28"/>
        </w:rPr>
        <w:t>видов</w:t>
      </w:r>
      <w:r>
        <w:rPr>
          <w:spacing w:val="5"/>
          <w:sz w:val="28"/>
        </w:rPr>
        <w:t xml:space="preserve"> </w:t>
      </w:r>
      <w:r>
        <w:rPr>
          <w:sz w:val="28"/>
        </w:rPr>
        <w:t>спорта;</w:t>
      </w:r>
    </w:p>
    <w:p w:rsidR="003D5CE3" w:rsidRDefault="00C85A18" w:rsidP="00A95C5C">
      <w:pPr>
        <w:pStyle w:val="a4"/>
        <w:numPr>
          <w:ilvl w:val="0"/>
          <w:numId w:val="28"/>
        </w:numPr>
        <w:tabs>
          <w:tab w:val="left" w:pos="1781"/>
        </w:tabs>
        <w:spacing w:line="242" w:lineRule="auto"/>
        <w:ind w:right="988"/>
        <w:rPr>
          <w:sz w:val="28"/>
        </w:rPr>
      </w:pPr>
      <w:r>
        <w:rPr>
          <w:sz w:val="28"/>
        </w:rPr>
        <w:t>делать</w:t>
      </w:r>
      <w:r>
        <w:rPr>
          <w:spacing w:val="1"/>
          <w:sz w:val="28"/>
        </w:rPr>
        <w:t xml:space="preserve"> </w:t>
      </w:r>
      <w:r>
        <w:rPr>
          <w:sz w:val="28"/>
        </w:rPr>
        <w:t>небольшие</w:t>
      </w:r>
      <w:r>
        <w:rPr>
          <w:spacing w:val="1"/>
          <w:sz w:val="28"/>
        </w:rPr>
        <w:t xml:space="preserve"> </w:t>
      </w:r>
      <w:r>
        <w:rPr>
          <w:sz w:val="28"/>
        </w:rPr>
        <w:t>сообщения</w:t>
      </w:r>
      <w:r>
        <w:rPr>
          <w:spacing w:val="1"/>
          <w:sz w:val="28"/>
        </w:rPr>
        <w:t xml:space="preserve"> </w:t>
      </w:r>
      <w:r>
        <w:rPr>
          <w:sz w:val="28"/>
        </w:rPr>
        <w:t>по</w:t>
      </w:r>
      <w:r>
        <w:rPr>
          <w:spacing w:val="1"/>
          <w:sz w:val="28"/>
        </w:rPr>
        <w:t xml:space="preserve"> </w:t>
      </w:r>
      <w:r>
        <w:rPr>
          <w:sz w:val="28"/>
        </w:rPr>
        <w:t>результатам</w:t>
      </w:r>
      <w:r>
        <w:rPr>
          <w:spacing w:val="1"/>
          <w:sz w:val="28"/>
        </w:rPr>
        <w:t xml:space="preserve"> </w:t>
      </w:r>
      <w:r>
        <w:rPr>
          <w:sz w:val="28"/>
        </w:rPr>
        <w:t>выполнения</w:t>
      </w:r>
      <w:r>
        <w:rPr>
          <w:spacing w:val="1"/>
          <w:sz w:val="28"/>
        </w:rPr>
        <w:t xml:space="preserve"> </w:t>
      </w:r>
      <w:r>
        <w:rPr>
          <w:sz w:val="28"/>
        </w:rPr>
        <w:t>учебных</w:t>
      </w:r>
      <w:r>
        <w:rPr>
          <w:spacing w:val="-67"/>
          <w:sz w:val="28"/>
        </w:rPr>
        <w:t xml:space="preserve"> </w:t>
      </w:r>
      <w:r>
        <w:rPr>
          <w:sz w:val="28"/>
        </w:rPr>
        <w:t>заданий,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проведения</w:t>
      </w:r>
      <w:r>
        <w:rPr>
          <w:spacing w:val="1"/>
          <w:sz w:val="28"/>
        </w:rPr>
        <w:t xml:space="preserve"> </w:t>
      </w:r>
      <w:r>
        <w:rPr>
          <w:sz w:val="28"/>
        </w:rPr>
        <w:t>самостоятельных</w:t>
      </w:r>
      <w:r>
        <w:rPr>
          <w:spacing w:val="1"/>
          <w:sz w:val="28"/>
        </w:rPr>
        <w:t xml:space="preserve"> </w:t>
      </w:r>
      <w:r>
        <w:rPr>
          <w:sz w:val="28"/>
        </w:rPr>
        <w:t>занятий</w:t>
      </w:r>
      <w:r>
        <w:rPr>
          <w:spacing w:val="-67"/>
          <w:sz w:val="28"/>
        </w:rPr>
        <w:t xml:space="preserve"> </w:t>
      </w:r>
      <w:r>
        <w:rPr>
          <w:sz w:val="28"/>
        </w:rPr>
        <w:t>физической культурой;</w:t>
      </w:r>
    </w:p>
    <w:p w:rsidR="003D5CE3" w:rsidRDefault="00C85A18">
      <w:pPr>
        <w:spacing w:line="321" w:lineRule="exact"/>
        <w:ind w:left="1440"/>
        <w:jc w:val="both"/>
        <w:rPr>
          <w:i/>
          <w:sz w:val="28"/>
        </w:rPr>
      </w:pPr>
      <w:r>
        <w:rPr>
          <w:i/>
          <w:sz w:val="28"/>
        </w:rPr>
        <w:t>регулятивные</w:t>
      </w:r>
      <w:r>
        <w:rPr>
          <w:i/>
          <w:spacing w:val="-4"/>
          <w:sz w:val="28"/>
        </w:rPr>
        <w:t xml:space="preserve"> </w:t>
      </w:r>
      <w:r>
        <w:rPr>
          <w:i/>
          <w:sz w:val="28"/>
        </w:rPr>
        <w:t>УУД:</w:t>
      </w:r>
    </w:p>
    <w:p w:rsidR="003D5CE3" w:rsidRDefault="00C85A18" w:rsidP="00A95C5C">
      <w:pPr>
        <w:pStyle w:val="a4"/>
        <w:numPr>
          <w:ilvl w:val="0"/>
          <w:numId w:val="28"/>
        </w:numPr>
        <w:tabs>
          <w:tab w:val="left" w:pos="1781"/>
        </w:tabs>
        <w:spacing w:before="146" w:line="242" w:lineRule="auto"/>
        <w:ind w:right="990"/>
        <w:rPr>
          <w:sz w:val="28"/>
        </w:rPr>
      </w:pPr>
      <w:r>
        <w:rPr>
          <w:sz w:val="28"/>
        </w:rPr>
        <w:t>контролировать выполнение физических упражнений, корректировать</w:t>
      </w:r>
      <w:r>
        <w:rPr>
          <w:spacing w:val="-67"/>
          <w:sz w:val="28"/>
        </w:rPr>
        <w:t xml:space="preserve"> </w:t>
      </w:r>
      <w:r>
        <w:rPr>
          <w:sz w:val="28"/>
        </w:rPr>
        <w:t>их</w:t>
      </w:r>
      <w:r>
        <w:rPr>
          <w:spacing w:val="-5"/>
          <w:sz w:val="28"/>
        </w:rPr>
        <w:t xml:space="preserve"> </w:t>
      </w:r>
      <w:r>
        <w:rPr>
          <w:sz w:val="28"/>
        </w:rPr>
        <w:t>на</w:t>
      </w:r>
      <w:r>
        <w:rPr>
          <w:spacing w:val="-3"/>
          <w:sz w:val="28"/>
        </w:rPr>
        <w:t xml:space="preserve"> </w:t>
      </w:r>
      <w:r>
        <w:rPr>
          <w:sz w:val="28"/>
        </w:rPr>
        <w:t>основе</w:t>
      </w:r>
      <w:r>
        <w:rPr>
          <w:spacing w:val="-3"/>
          <w:sz w:val="28"/>
        </w:rPr>
        <w:t xml:space="preserve"> </w:t>
      </w:r>
      <w:r>
        <w:rPr>
          <w:sz w:val="28"/>
        </w:rPr>
        <w:t>сравнения</w:t>
      </w:r>
      <w:r>
        <w:rPr>
          <w:spacing w:val="4"/>
          <w:sz w:val="28"/>
        </w:rPr>
        <w:t xml:space="preserve"> </w:t>
      </w:r>
      <w:r>
        <w:rPr>
          <w:sz w:val="28"/>
        </w:rPr>
        <w:t>с</w:t>
      </w:r>
      <w:r>
        <w:rPr>
          <w:spacing w:val="-2"/>
          <w:sz w:val="28"/>
        </w:rPr>
        <w:t xml:space="preserve"> </w:t>
      </w:r>
      <w:r>
        <w:rPr>
          <w:sz w:val="28"/>
        </w:rPr>
        <w:t>заданными</w:t>
      </w:r>
      <w:r>
        <w:rPr>
          <w:spacing w:val="2"/>
          <w:sz w:val="28"/>
        </w:rPr>
        <w:t xml:space="preserve"> </w:t>
      </w:r>
      <w:r>
        <w:rPr>
          <w:sz w:val="28"/>
        </w:rPr>
        <w:t>образцами;</w:t>
      </w:r>
    </w:p>
    <w:p w:rsidR="003D5CE3" w:rsidRDefault="00C85A18" w:rsidP="00A95C5C">
      <w:pPr>
        <w:pStyle w:val="a4"/>
        <w:numPr>
          <w:ilvl w:val="0"/>
          <w:numId w:val="28"/>
        </w:numPr>
        <w:tabs>
          <w:tab w:val="left" w:pos="1781"/>
        </w:tabs>
        <w:ind w:right="982"/>
        <w:rPr>
          <w:sz w:val="28"/>
        </w:rPr>
      </w:pPr>
      <w:r>
        <w:rPr>
          <w:sz w:val="28"/>
        </w:rPr>
        <w:t>взаимодействовать</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в процессе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игровой</w:t>
      </w:r>
      <w:r>
        <w:rPr>
          <w:spacing w:val="1"/>
          <w:sz w:val="28"/>
        </w:rPr>
        <w:t xml:space="preserve"> </w:t>
      </w:r>
      <w:r>
        <w:rPr>
          <w:sz w:val="28"/>
        </w:rPr>
        <w:t>деятельности,</w:t>
      </w:r>
      <w:r>
        <w:rPr>
          <w:spacing w:val="1"/>
          <w:sz w:val="28"/>
        </w:rPr>
        <w:t xml:space="preserve"> </w:t>
      </w:r>
      <w:r>
        <w:rPr>
          <w:sz w:val="28"/>
        </w:rPr>
        <w:t>контролировать</w:t>
      </w:r>
      <w:r>
        <w:rPr>
          <w:spacing w:val="1"/>
          <w:sz w:val="28"/>
        </w:rPr>
        <w:t xml:space="preserve"> </w:t>
      </w:r>
      <w:r>
        <w:rPr>
          <w:sz w:val="28"/>
        </w:rPr>
        <w:t>соответствие</w:t>
      </w:r>
      <w:r>
        <w:rPr>
          <w:spacing w:val="1"/>
          <w:sz w:val="28"/>
        </w:rPr>
        <w:t xml:space="preserve"> </w:t>
      </w:r>
      <w:r>
        <w:rPr>
          <w:sz w:val="28"/>
        </w:rPr>
        <w:t>выполнения</w:t>
      </w:r>
      <w:r>
        <w:rPr>
          <w:spacing w:val="1"/>
          <w:sz w:val="28"/>
        </w:rPr>
        <w:t xml:space="preserve"> </w:t>
      </w:r>
      <w:r>
        <w:rPr>
          <w:sz w:val="28"/>
        </w:rPr>
        <w:t>игровых</w:t>
      </w:r>
      <w:r>
        <w:rPr>
          <w:spacing w:val="1"/>
          <w:sz w:val="28"/>
        </w:rPr>
        <w:t xml:space="preserve"> </w:t>
      </w:r>
      <w:r>
        <w:rPr>
          <w:sz w:val="28"/>
        </w:rPr>
        <w:t>действий</w:t>
      </w:r>
      <w:r>
        <w:rPr>
          <w:spacing w:val="1"/>
          <w:sz w:val="28"/>
        </w:rPr>
        <w:t xml:space="preserve"> </w:t>
      </w:r>
      <w:r>
        <w:rPr>
          <w:sz w:val="28"/>
        </w:rPr>
        <w:t>правилам</w:t>
      </w:r>
      <w:r>
        <w:rPr>
          <w:spacing w:val="4"/>
          <w:sz w:val="28"/>
        </w:rPr>
        <w:t xml:space="preserve"> </w:t>
      </w:r>
      <w:r>
        <w:rPr>
          <w:sz w:val="28"/>
        </w:rPr>
        <w:t>подвижных</w:t>
      </w:r>
      <w:r>
        <w:rPr>
          <w:spacing w:val="2"/>
          <w:sz w:val="28"/>
        </w:rPr>
        <w:t xml:space="preserve"> </w:t>
      </w:r>
      <w:r>
        <w:rPr>
          <w:sz w:val="28"/>
        </w:rPr>
        <w:t>игр;</w:t>
      </w:r>
    </w:p>
    <w:p w:rsidR="003D5CE3" w:rsidRDefault="00C85A18" w:rsidP="00A95C5C">
      <w:pPr>
        <w:pStyle w:val="a4"/>
        <w:numPr>
          <w:ilvl w:val="0"/>
          <w:numId w:val="28"/>
        </w:numPr>
        <w:tabs>
          <w:tab w:val="left" w:pos="1781"/>
        </w:tabs>
        <w:spacing w:line="242" w:lineRule="auto"/>
        <w:ind w:right="983"/>
        <w:rPr>
          <w:sz w:val="28"/>
        </w:rPr>
      </w:pPr>
      <w:r>
        <w:rPr>
          <w:sz w:val="28"/>
        </w:rPr>
        <w:t>оценивать</w:t>
      </w:r>
      <w:r>
        <w:rPr>
          <w:spacing w:val="1"/>
          <w:sz w:val="28"/>
        </w:rPr>
        <w:t xml:space="preserve"> </w:t>
      </w:r>
      <w:r>
        <w:rPr>
          <w:sz w:val="28"/>
        </w:rPr>
        <w:t>сложность</w:t>
      </w:r>
      <w:r>
        <w:rPr>
          <w:spacing w:val="1"/>
          <w:sz w:val="28"/>
        </w:rPr>
        <w:t xml:space="preserve"> </w:t>
      </w:r>
      <w:r>
        <w:rPr>
          <w:sz w:val="28"/>
        </w:rPr>
        <w:t>возникающих</w:t>
      </w:r>
      <w:r>
        <w:rPr>
          <w:spacing w:val="1"/>
          <w:sz w:val="28"/>
        </w:rPr>
        <w:t xml:space="preserve"> </w:t>
      </w:r>
      <w:r>
        <w:rPr>
          <w:sz w:val="28"/>
        </w:rPr>
        <w:t>игровых</w:t>
      </w:r>
      <w:r>
        <w:rPr>
          <w:spacing w:val="1"/>
          <w:sz w:val="28"/>
        </w:rPr>
        <w:t xml:space="preserve"> </w:t>
      </w:r>
      <w:r>
        <w:rPr>
          <w:sz w:val="28"/>
        </w:rPr>
        <w:t>задач,</w:t>
      </w:r>
      <w:r>
        <w:rPr>
          <w:spacing w:val="1"/>
          <w:sz w:val="28"/>
        </w:rPr>
        <w:t xml:space="preserve"> </w:t>
      </w:r>
      <w:r>
        <w:rPr>
          <w:sz w:val="28"/>
        </w:rPr>
        <w:t>предлагать</w:t>
      </w:r>
      <w:r>
        <w:rPr>
          <w:spacing w:val="1"/>
          <w:sz w:val="28"/>
        </w:rPr>
        <w:t xml:space="preserve"> </w:t>
      </w:r>
      <w:r>
        <w:rPr>
          <w:sz w:val="28"/>
        </w:rPr>
        <w:t>их</w:t>
      </w:r>
      <w:r>
        <w:rPr>
          <w:spacing w:val="1"/>
          <w:sz w:val="28"/>
        </w:rPr>
        <w:t xml:space="preserve"> </w:t>
      </w:r>
      <w:r>
        <w:rPr>
          <w:sz w:val="28"/>
        </w:rPr>
        <w:t>совместное</w:t>
      </w:r>
      <w:r>
        <w:rPr>
          <w:spacing w:val="3"/>
          <w:sz w:val="28"/>
        </w:rPr>
        <w:t xml:space="preserve"> </w:t>
      </w:r>
      <w:r>
        <w:rPr>
          <w:sz w:val="28"/>
        </w:rPr>
        <w:t>коллективное</w:t>
      </w:r>
      <w:r>
        <w:rPr>
          <w:spacing w:val="5"/>
          <w:sz w:val="28"/>
        </w:rPr>
        <w:t xml:space="preserve"> </w:t>
      </w:r>
      <w:r>
        <w:rPr>
          <w:sz w:val="28"/>
        </w:rPr>
        <w:t>решение.</w:t>
      </w:r>
    </w:p>
    <w:p w:rsidR="003D5CE3" w:rsidRDefault="00C85A18">
      <w:pPr>
        <w:ind w:left="1440"/>
        <w:jc w:val="both"/>
        <w:rPr>
          <w:sz w:val="28"/>
        </w:rPr>
      </w:pPr>
      <w:r>
        <w:rPr>
          <w:sz w:val="28"/>
        </w:rPr>
        <w:t>По</w:t>
      </w:r>
      <w:r>
        <w:rPr>
          <w:spacing w:val="-8"/>
          <w:sz w:val="28"/>
        </w:rPr>
        <w:t xml:space="preserve"> </w:t>
      </w:r>
      <w:r>
        <w:rPr>
          <w:sz w:val="28"/>
        </w:rPr>
        <w:t>окончанию</w:t>
      </w:r>
      <w:r>
        <w:rPr>
          <w:spacing w:val="-9"/>
          <w:sz w:val="28"/>
        </w:rPr>
        <w:t xml:space="preserve"> </w:t>
      </w:r>
      <w:r>
        <w:rPr>
          <w:b/>
          <w:sz w:val="28"/>
        </w:rPr>
        <w:t>четвёртого</w:t>
      </w:r>
      <w:r>
        <w:rPr>
          <w:b/>
          <w:spacing w:val="-10"/>
          <w:sz w:val="28"/>
        </w:rPr>
        <w:t xml:space="preserve"> </w:t>
      </w:r>
      <w:r>
        <w:rPr>
          <w:b/>
          <w:sz w:val="28"/>
        </w:rPr>
        <w:t>года</w:t>
      </w:r>
      <w:r>
        <w:rPr>
          <w:b/>
          <w:spacing w:val="-3"/>
          <w:sz w:val="28"/>
        </w:rPr>
        <w:t xml:space="preserve"> </w:t>
      </w:r>
      <w:r>
        <w:rPr>
          <w:b/>
          <w:sz w:val="28"/>
        </w:rPr>
        <w:t>обучения</w:t>
      </w:r>
      <w:r>
        <w:rPr>
          <w:b/>
          <w:spacing w:val="1"/>
          <w:sz w:val="28"/>
        </w:rPr>
        <w:t xml:space="preserve"> </w:t>
      </w:r>
      <w:r>
        <w:rPr>
          <w:sz w:val="28"/>
        </w:rPr>
        <w:t>учащиеся</w:t>
      </w:r>
      <w:r>
        <w:rPr>
          <w:spacing w:val="-5"/>
          <w:sz w:val="28"/>
        </w:rPr>
        <w:t xml:space="preserve"> </w:t>
      </w:r>
      <w:r>
        <w:rPr>
          <w:sz w:val="28"/>
        </w:rPr>
        <w:t>научатся:</w:t>
      </w:r>
    </w:p>
    <w:p w:rsidR="003D5CE3" w:rsidRDefault="00C85A18">
      <w:pPr>
        <w:spacing w:before="158"/>
        <w:ind w:left="1440"/>
        <w:jc w:val="both"/>
        <w:rPr>
          <w:i/>
          <w:sz w:val="28"/>
        </w:rPr>
      </w:pPr>
      <w:r>
        <w:rPr>
          <w:i/>
          <w:sz w:val="28"/>
        </w:rPr>
        <w:t>познавательные</w:t>
      </w:r>
      <w:r>
        <w:rPr>
          <w:i/>
          <w:spacing w:val="-3"/>
          <w:sz w:val="28"/>
        </w:rPr>
        <w:t xml:space="preserve"> </w:t>
      </w:r>
      <w:r>
        <w:rPr>
          <w:i/>
          <w:sz w:val="28"/>
        </w:rPr>
        <w:t>УУД:</w:t>
      </w:r>
    </w:p>
    <w:p w:rsidR="003D5CE3" w:rsidRDefault="00C85A18" w:rsidP="00A95C5C">
      <w:pPr>
        <w:pStyle w:val="a4"/>
        <w:numPr>
          <w:ilvl w:val="0"/>
          <w:numId w:val="28"/>
        </w:numPr>
        <w:tabs>
          <w:tab w:val="left" w:pos="1781"/>
        </w:tabs>
        <w:spacing w:before="158"/>
        <w:ind w:right="982"/>
        <w:rPr>
          <w:sz w:val="28"/>
        </w:rPr>
      </w:pPr>
      <w:r>
        <w:rPr>
          <w:sz w:val="28"/>
        </w:rPr>
        <w:t>сравнивать</w:t>
      </w:r>
      <w:r>
        <w:rPr>
          <w:spacing w:val="1"/>
          <w:sz w:val="28"/>
        </w:rPr>
        <w:t xml:space="preserve"> </w:t>
      </w:r>
      <w:r>
        <w:rPr>
          <w:sz w:val="28"/>
        </w:rPr>
        <w:t>показатели</w:t>
      </w:r>
      <w:r>
        <w:rPr>
          <w:spacing w:val="1"/>
          <w:sz w:val="28"/>
        </w:rPr>
        <w:t xml:space="preserve"> </w:t>
      </w:r>
      <w:r>
        <w:rPr>
          <w:sz w:val="28"/>
        </w:rPr>
        <w:t>индивидуального</w:t>
      </w:r>
      <w:r>
        <w:rPr>
          <w:spacing w:val="1"/>
          <w:sz w:val="28"/>
        </w:rPr>
        <w:t xml:space="preserve"> </w:t>
      </w:r>
      <w:r>
        <w:rPr>
          <w:sz w:val="28"/>
        </w:rPr>
        <w:t>физического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физической подготовленности с возрастными стандартами, находить</w:t>
      </w:r>
      <w:r>
        <w:rPr>
          <w:spacing w:val="1"/>
          <w:sz w:val="28"/>
        </w:rPr>
        <w:t xml:space="preserve"> </w:t>
      </w:r>
      <w:r>
        <w:rPr>
          <w:sz w:val="28"/>
        </w:rPr>
        <w:t>общие</w:t>
      </w:r>
      <w:r>
        <w:rPr>
          <w:spacing w:val="3"/>
          <w:sz w:val="28"/>
        </w:rPr>
        <w:t xml:space="preserve"> </w:t>
      </w:r>
      <w:r>
        <w:rPr>
          <w:sz w:val="28"/>
        </w:rPr>
        <w:t>и отличительные</w:t>
      </w:r>
      <w:r>
        <w:rPr>
          <w:spacing w:val="4"/>
          <w:sz w:val="28"/>
        </w:rPr>
        <w:t xml:space="preserve"> </w:t>
      </w:r>
      <w:r>
        <w:rPr>
          <w:sz w:val="28"/>
        </w:rPr>
        <w:t>особенности;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28"/>
        </w:numPr>
        <w:tabs>
          <w:tab w:val="left" w:pos="1781"/>
        </w:tabs>
        <w:spacing w:before="67"/>
        <w:ind w:right="977"/>
        <w:rPr>
          <w:sz w:val="28"/>
        </w:rPr>
      </w:pPr>
      <w:r>
        <w:rPr>
          <w:sz w:val="28"/>
        </w:rPr>
        <w:lastRenderedPageBreak/>
        <w:t>выявлять</w:t>
      </w:r>
      <w:r>
        <w:rPr>
          <w:spacing w:val="1"/>
          <w:sz w:val="28"/>
        </w:rPr>
        <w:t xml:space="preserve"> </w:t>
      </w:r>
      <w:r>
        <w:rPr>
          <w:sz w:val="28"/>
        </w:rPr>
        <w:t>отставание</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от возрастных</w:t>
      </w:r>
      <w:r>
        <w:rPr>
          <w:spacing w:val="-67"/>
          <w:sz w:val="28"/>
        </w:rPr>
        <w:t xml:space="preserve"> </w:t>
      </w:r>
      <w:r>
        <w:rPr>
          <w:sz w:val="28"/>
        </w:rPr>
        <w:t>стандартов,</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устранению;</w:t>
      </w:r>
    </w:p>
    <w:p w:rsidR="003D5CE3" w:rsidRDefault="00C85A18" w:rsidP="00A95C5C">
      <w:pPr>
        <w:pStyle w:val="a4"/>
        <w:numPr>
          <w:ilvl w:val="0"/>
          <w:numId w:val="28"/>
        </w:numPr>
        <w:tabs>
          <w:tab w:val="left" w:pos="1781"/>
        </w:tabs>
        <w:spacing w:before="4"/>
        <w:ind w:right="975"/>
        <w:rPr>
          <w:sz w:val="28"/>
        </w:rPr>
      </w:pPr>
      <w:r>
        <w:rPr>
          <w:sz w:val="28"/>
        </w:rPr>
        <w:t>объединять физические упражнения по их целевому предназначению:</w:t>
      </w:r>
      <w:r>
        <w:rPr>
          <w:spacing w:val="1"/>
          <w:sz w:val="28"/>
        </w:rPr>
        <w:t xml:space="preserve"> </w:t>
      </w:r>
      <w:r>
        <w:rPr>
          <w:sz w:val="28"/>
        </w:rPr>
        <w:t>на</w:t>
      </w:r>
      <w:r>
        <w:rPr>
          <w:spacing w:val="1"/>
          <w:sz w:val="28"/>
        </w:rPr>
        <w:t xml:space="preserve"> </w:t>
      </w:r>
      <w:r>
        <w:rPr>
          <w:sz w:val="28"/>
        </w:rPr>
        <w:t>профилактику</w:t>
      </w:r>
      <w:r>
        <w:rPr>
          <w:spacing w:val="1"/>
          <w:sz w:val="28"/>
        </w:rPr>
        <w:t xml:space="preserve"> </w:t>
      </w:r>
      <w:r>
        <w:rPr>
          <w:sz w:val="28"/>
        </w:rPr>
        <w:t>нарушения</w:t>
      </w:r>
      <w:r>
        <w:rPr>
          <w:spacing w:val="1"/>
          <w:sz w:val="28"/>
        </w:rPr>
        <w:t xml:space="preserve"> </w:t>
      </w:r>
      <w:r>
        <w:rPr>
          <w:sz w:val="28"/>
        </w:rPr>
        <w:t>осанки,</w:t>
      </w:r>
      <w:r>
        <w:rPr>
          <w:spacing w:val="1"/>
          <w:sz w:val="28"/>
        </w:rPr>
        <w:t xml:space="preserve"> </w:t>
      </w:r>
      <w:r>
        <w:rPr>
          <w:sz w:val="28"/>
        </w:rPr>
        <w:t>развитие</w:t>
      </w:r>
      <w:r>
        <w:rPr>
          <w:spacing w:val="1"/>
          <w:sz w:val="28"/>
        </w:rPr>
        <w:t xml:space="preserve"> </w:t>
      </w:r>
      <w:r>
        <w:rPr>
          <w:sz w:val="28"/>
        </w:rPr>
        <w:t>силы,</w:t>
      </w:r>
      <w:r>
        <w:rPr>
          <w:spacing w:val="1"/>
          <w:sz w:val="28"/>
        </w:rPr>
        <w:t xml:space="preserve"> </w:t>
      </w:r>
      <w:r>
        <w:rPr>
          <w:sz w:val="28"/>
        </w:rPr>
        <w:t>быстроты</w:t>
      </w:r>
      <w:r>
        <w:rPr>
          <w:spacing w:val="1"/>
          <w:sz w:val="28"/>
        </w:rPr>
        <w:t xml:space="preserve"> </w:t>
      </w:r>
      <w:r>
        <w:rPr>
          <w:sz w:val="28"/>
        </w:rPr>
        <w:t>и</w:t>
      </w:r>
      <w:r>
        <w:rPr>
          <w:spacing w:val="1"/>
          <w:sz w:val="28"/>
        </w:rPr>
        <w:t xml:space="preserve"> </w:t>
      </w:r>
      <w:r>
        <w:rPr>
          <w:sz w:val="28"/>
        </w:rPr>
        <w:t>выносливости;</w:t>
      </w:r>
    </w:p>
    <w:p w:rsidR="003D5CE3" w:rsidRDefault="00C85A18">
      <w:pPr>
        <w:spacing w:before="4"/>
        <w:ind w:left="1440"/>
        <w:jc w:val="both"/>
        <w:rPr>
          <w:i/>
          <w:sz w:val="28"/>
        </w:rPr>
      </w:pPr>
      <w:r>
        <w:rPr>
          <w:i/>
          <w:sz w:val="28"/>
        </w:rPr>
        <w:t>коммуникативные</w:t>
      </w:r>
      <w:r>
        <w:rPr>
          <w:i/>
          <w:spacing w:val="-3"/>
          <w:sz w:val="28"/>
        </w:rPr>
        <w:t xml:space="preserve"> </w:t>
      </w:r>
      <w:r>
        <w:rPr>
          <w:i/>
          <w:sz w:val="28"/>
        </w:rPr>
        <w:t>УУД:</w:t>
      </w:r>
    </w:p>
    <w:p w:rsidR="003D5CE3" w:rsidRDefault="00C85A18" w:rsidP="00A95C5C">
      <w:pPr>
        <w:pStyle w:val="a4"/>
        <w:numPr>
          <w:ilvl w:val="0"/>
          <w:numId w:val="28"/>
        </w:numPr>
        <w:tabs>
          <w:tab w:val="left" w:pos="1781"/>
        </w:tabs>
        <w:spacing w:before="158" w:line="242" w:lineRule="auto"/>
        <w:ind w:right="988"/>
        <w:rPr>
          <w:sz w:val="28"/>
        </w:rPr>
      </w:pPr>
      <w:r>
        <w:rPr>
          <w:sz w:val="28"/>
        </w:rPr>
        <w:t>взаимодействовать</w:t>
      </w:r>
      <w:r>
        <w:rPr>
          <w:spacing w:val="1"/>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учащимися,</w:t>
      </w:r>
      <w:r>
        <w:rPr>
          <w:spacing w:val="1"/>
          <w:sz w:val="28"/>
        </w:rPr>
        <w:t xml:space="preserve"> </w:t>
      </w:r>
      <w:r>
        <w:rPr>
          <w:sz w:val="28"/>
        </w:rPr>
        <w:t>воспроизводить</w:t>
      </w:r>
      <w:r>
        <w:rPr>
          <w:spacing w:val="1"/>
          <w:sz w:val="28"/>
        </w:rPr>
        <w:t xml:space="preserve"> </w:t>
      </w:r>
      <w:r>
        <w:rPr>
          <w:sz w:val="28"/>
        </w:rPr>
        <w:t>ранее</w:t>
      </w:r>
      <w:r>
        <w:rPr>
          <w:spacing w:val="-67"/>
          <w:sz w:val="28"/>
        </w:rPr>
        <w:t xml:space="preserve"> </w:t>
      </w:r>
      <w:r>
        <w:rPr>
          <w:sz w:val="28"/>
        </w:rPr>
        <w:t>изученный</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учебного</w:t>
      </w:r>
      <w:r>
        <w:rPr>
          <w:spacing w:val="1"/>
          <w:sz w:val="28"/>
        </w:rPr>
        <w:t xml:space="preserve"> </w:t>
      </w:r>
      <w:r>
        <w:rPr>
          <w:sz w:val="28"/>
        </w:rPr>
        <w:t>диалога;</w:t>
      </w:r>
    </w:p>
    <w:p w:rsidR="003D5CE3" w:rsidRDefault="00C85A18" w:rsidP="00A95C5C">
      <w:pPr>
        <w:pStyle w:val="a4"/>
        <w:numPr>
          <w:ilvl w:val="0"/>
          <w:numId w:val="28"/>
        </w:numPr>
        <w:tabs>
          <w:tab w:val="left" w:pos="1781"/>
        </w:tabs>
        <w:ind w:right="988"/>
        <w:rPr>
          <w:sz w:val="28"/>
        </w:rPr>
      </w:pPr>
      <w:r>
        <w:rPr>
          <w:sz w:val="28"/>
        </w:rPr>
        <w:t>использовать</w:t>
      </w:r>
      <w:r>
        <w:rPr>
          <w:spacing w:val="1"/>
          <w:sz w:val="28"/>
        </w:rPr>
        <w:t xml:space="preserve"> </w:t>
      </w:r>
      <w:r>
        <w:rPr>
          <w:sz w:val="28"/>
        </w:rPr>
        <w:t>специальные</w:t>
      </w:r>
      <w:r>
        <w:rPr>
          <w:spacing w:val="1"/>
          <w:sz w:val="28"/>
        </w:rPr>
        <w:t xml:space="preserve"> </w:t>
      </w:r>
      <w:r>
        <w:rPr>
          <w:sz w:val="28"/>
        </w:rPr>
        <w:t>термины</w:t>
      </w:r>
      <w:r>
        <w:rPr>
          <w:spacing w:val="71"/>
          <w:sz w:val="28"/>
        </w:rPr>
        <w:t xml:space="preserve"> </w:t>
      </w:r>
      <w:r>
        <w:rPr>
          <w:sz w:val="28"/>
        </w:rPr>
        <w:t>и</w:t>
      </w:r>
      <w:r>
        <w:rPr>
          <w:spacing w:val="71"/>
          <w:sz w:val="28"/>
        </w:rPr>
        <w:t xml:space="preserve"> </w:t>
      </w:r>
      <w:r>
        <w:rPr>
          <w:sz w:val="28"/>
        </w:rPr>
        <w:t>понятия</w:t>
      </w:r>
      <w:r>
        <w:rPr>
          <w:spacing w:val="71"/>
          <w:sz w:val="28"/>
        </w:rPr>
        <w:t xml:space="preserve"> </w:t>
      </w:r>
      <w:r>
        <w:rPr>
          <w:sz w:val="28"/>
        </w:rPr>
        <w:t>в</w:t>
      </w:r>
      <w:r>
        <w:rPr>
          <w:spacing w:val="71"/>
          <w:sz w:val="28"/>
        </w:rPr>
        <w:t xml:space="preserve"> </w:t>
      </w:r>
      <w:r>
        <w:rPr>
          <w:sz w:val="28"/>
        </w:rPr>
        <w:t>общении с</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учащимися,</w:t>
      </w:r>
      <w:r>
        <w:rPr>
          <w:spacing w:val="1"/>
          <w:sz w:val="28"/>
        </w:rPr>
        <w:t xml:space="preserve"> </w:t>
      </w:r>
      <w:r>
        <w:rPr>
          <w:sz w:val="28"/>
        </w:rPr>
        <w:t>применять</w:t>
      </w:r>
      <w:r>
        <w:rPr>
          <w:spacing w:val="1"/>
          <w:sz w:val="28"/>
        </w:rPr>
        <w:t xml:space="preserve"> </w:t>
      </w:r>
      <w:r>
        <w:rPr>
          <w:sz w:val="28"/>
        </w:rPr>
        <w:t>термины</w:t>
      </w:r>
      <w:r>
        <w:rPr>
          <w:spacing w:val="1"/>
          <w:sz w:val="28"/>
        </w:rPr>
        <w:t xml:space="preserve"> </w:t>
      </w:r>
      <w:r>
        <w:rPr>
          <w:sz w:val="28"/>
        </w:rPr>
        <w:t>при</w:t>
      </w:r>
      <w:r>
        <w:rPr>
          <w:spacing w:val="1"/>
          <w:sz w:val="28"/>
        </w:rPr>
        <w:t xml:space="preserve"> </w:t>
      </w:r>
      <w:r>
        <w:rPr>
          <w:sz w:val="28"/>
        </w:rPr>
        <w:t>обучении</w:t>
      </w:r>
      <w:r>
        <w:rPr>
          <w:spacing w:val="1"/>
          <w:sz w:val="28"/>
        </w:rPr>
        <w:t xml:space="preserve"> </w:t>
      </w:r>
      <w:r>
        <w:rPr>
          <w:sz w:val="28"/>
        </w:rPr>
        <w:t>новым</w:t>
      </w:r>
      <w:r>
        <w:rPr>
          <w:spacing w:val="1"/>
          <w:sz w:val="28"/>
        </w:rPr>
        <w:t xml:space="preserve"> </w:t>
      </w:r>
      <w:r>
        <w:rPr>
          <w:sz w:val="28"/>
        </w:rPr>
        <w:t>физическим</w:t>
      </w:r>
      <w:r>
        <w:rPr>
          <w:spacing w:val="7"/>
          <w:sz w:val="28"/>
        </w:rPr>
        <w:t xml:space="preserve"> </w:t>
      </w:r>
      <w:r>
        <w:rPr>
          <w:sz w:val="28"/>
        </w:rPr>
        <w:t>упражнениям,</w:t>
      </w:r>
      <w:r>
        <w:rPr>
          <w:spacing w:val="4"/>
          <w:sz w:val="28"/>
        </w:rPr>
        <w:t xml:space="preserve"> </w:t>
      </w:r>
      <w:r>
        <w:rPr>
          <w:sz w:val="28"/>
        </w:rPr>
        <w:t>развитии</w:t>
      </w:r>
      <w:r>
        <w:rPr>
          <w:spacing w:val="-5"/>
          <w:sz w:val="28"/>
        </w:rPr>
        <w:t xml:space="preserve"> </w:t>
      </w:r>
      <w:r>
        <w:rPr>
          <w:sz w:val="28"/>
        </w:rPr>
        <w:t>физических</w:t>
      </w:r>
      <w:r>
        <w:rPr>
          <w:spacing w:val="-2"/>
          <w:sz w:val="28"/>
        </w:rPr>
        <w:t xml:space="preserve"> </w:t>
      </w:r>
      <w:r>
        <w:rPr>
          <w:sz w:val="28"/>
        </w:rPr>
        <w:t>качеств;</w:t>
      </w:r>
    </w:p>
    <w:p w:rsidR="003D5CE3" w:rsidRDefault="00C85A18" w:rsidP="00A95C5C">
      <w:pPr>
        <w:pStyle w:val="a4"/>
        <w:numPr>
          <w:ilvl w:val="0"/>
          <w:numId w:val="28"/>
        </w:numPr>
        <w:tabs>
          <w:tab w:val="left" w:pos="1781"/>
        </w:tabs>
        <w:spacing w:line="244" w:lineRule="auto"/>
        <w:ind w:right="988"/>
        <w:rPr>
          <w:sz w:val="28"/>
        </w:rPr>
      </w:pPr>
      <w:r>
        <w:rPr>
          <w:sz w:val="28"/>
        </w:rPr>
        <w:t>оказывать посильную первую помощь во время занятий физической</w:t>
      </w:r>
      <w:r>
        <w:rPr>
          <w:spacing w:val="1"/>
          <w:sz w:val="28"/>
        </w:rPr>
        <w:t xml:space="preserve"> </w:t>
      </w:r>
      <w:r>
        <w:rPr>
          <w:sz w:val="28"/>
        </w:rPr>
        <w:t>культурой;</w:t>
      </w:r>
    </w:p>
    <w:p w:rsidR="003D5CE3" w:rsidRDefault="00C85A18">
      <w:pPr>
        <w:spacing w:line="314" w:lineRule="exact"/>
        <w:ind w:left="1440"/>
        <w:jc w:val="both"/>
        <w:rPr>
          <w:i/>
          <w:sz w:val="28"/>
        </w:rPr>
      </w:pPr>
      <w:r>
        <w:rPr>
          <w:i/>
          <w:sz w:val="28"/>
        </w:rPr>
        <w:t>регулятивные</w:t>
      </w:r>
      <w:r>
        <w:rPr>
          <w:i/>
          <w:spacing w:val="-4"/>
          <w:sz w:val="28"/>
        </w:rPr>
        <w:t xml:space="preserve"> </w:t>
      </w:r>
      <w:r>
        <w:rPr>
          <w:i/>
          <w:sz w:val="28"/>
        </w:rPr>
        <w:t>УУД:</w:t>
      </w:r>
    </w:p>
    <w:p w:rsidR="003D5CE3" w:rsidRDefault="00C85A18" w:rsidP="00A95C5C">
      <w:pPr>
        <w:pStyle w:val="a4"/>
        <w:numPr>
          <w:ilvl w:val="0"/>
          <w:numId w:val="28"/>
        </w:numPr>
        <w:tabs>
          <w:tab w:val="left" w:pos="1781"/>
        </w:tabs>
        <w:spacing w:before="152" w:line="242" w:lineRule="auto"/>
        <w:ind w:right="991"/>
        <w:rPr>
          <w:sz w:val="28"/>
        </w:rPr>
      </w:pPr>
      <w:r>
        <w:rPr>
          <w:sz w:val="28"/>
        </w:rPr>
        <w:t>выполнять</w:t>
      </w:r>
      <w:r>
        <w:rPr>
          <w:spacing w:val="1"/>
          <w:sz w:val="28"/>
        </w:rPr>
        <w:t xml:space="preserve"> </w:t>
      </w:r>
      <w:r>
        <w:rPr>
          <w:sz w:val="28"/>
        </w:rPr>
        <w:t>указания</w:t>
      </w:r>
      <w:r>
        <w:rPr>
          <w:spacing w:val="1"/>
          <w:sz w:val="28"/>
        </w:rPr>
        <w:t xml:space="preserve"> </w:t>
      </w:r>
      <w:r>
        <w:rPr>
          <w:sz w:val="28"/>
        </w:rPr>
        <w:t>учителя,</w:t>
      </w:r>
      <w:r>
        <w:rPr>
          <w:spacing w:val="1"/>
          <w:sz w:val="28"/>
        </w:rPr>
        <w:t xml:space="preserve"> </w:t>
      </w:r>
      <w:r>
        <w:rPr>
          <w:sz w:val="28"/>
        </w:rPr>
        <w:t>проявлять</w:t>
      </w:r>
      <w:r>
        <w:rPr>
          <w:spacing w:val="1"/>
          <w:sz w:val="28"/>
        </w:rPr>
        <w:t xml:space="preserve"> </w:t>
      </w:r>
      <w:r>
        <w:rPr>
          <w:sz w:val="28"/>
        </w:rPr>
        <w:t>активность</w:t>
      </w:r>
      <w:r>
        <w:rPr>
          <w:spacing w:val="1"/>
          <w:sz w:val="28"/>
        </w:rPr>
        <w:t xml:space="preserve"> </w:t>
      </w:r>
      <w:r>
        <w:rPr>
          <w:sz w:val="28"/>
        </w:rPr>
        <w:t>и</w:t>
      </w:r>
      <w:r>
        <w:rPr>
          <w:spacing w:val="-67"/>
          <w:sz w:val="28"/>
        </w:rPr>
        <w:t xml:space="preserve"> </w:t>
      </w:r>
      <w:r>
        <w:rPr>
          <w:sz w:val="28"/>
        </w:rPr>
        <w:t>самостоятельность</w:t>
      </w:r>
      <w:r>
        <w:rPr>
          <w:spacing w:val="1"/>
          <w:sz w:val="28"/>
        </w:rPr>
        <w:t xml:space="preserve"> </w:t>
      </w:r>
      <w:r>
        <w:rPr>
          <w:sz w:val="28"/>
        </w:rPr>
        <w:t>при</w:t>
      </w:r>
      <w:r>
        <w:rPr>
          <w:spacing w:val="1"/>
          <w:sz w:val="28"/>
        </w:rPr>
        <w:t xml:space="preserve"> </w:t>
      </w:r>
      <w:r>
        <w:rPr>
          <w:sz w:val="28"/>
        </w:rPr>
        <w:t>выполнении</w:t>
      </w:r>
      <w:r>
        <w:rPr>
          <w:spacing w:val="6"/>
          <w:sz w:val="28"/>
        </w:rPr>
        <w:t xml:space="preserve"> </w:t>
      </w:r>
      <w:r>
        <w:rPr>
          <w:sz w:val="28"/>
        </w:rPr>
        <w:t>учебных</w:t>
      </w:r>
      <w:r>
        <w:rPr>
          <w:spacing w:val="-3"/>
          <w:sz w:val="28"/>
        </w:rPr>
        <w:t xml:space="preserve"> </w:t>
      </w:r>
      <w:r>
        <w:rPr>
          <w:sz w:val="28"/>
        </w:rPr>
        <w:t>заданий;</w:t>
      </w:r>
    </w:p>
    <w:p w:rsidR="003D5CE3" w:rsidRDefault="00C85A18" w:rsidP="00A95C5C">
      <w:pPr>
        <w:pStyle w:val="a4"/>
        <w:numPr>
          <w:ilvl w:val="0"/>
          <w:numId w:val="28"/>
        </w:numPr>
        <w:tabs>
          <w:tab w:val="left" w:pos="1781"/>
        </w:tabs>
        <w:ind w:right="983"/>
        <w:rPr>
          <w:sz w:val="28"/>
        </w:rPr>
      </w:pPr>
      <w:r>
        <w:rPr>
          <w:w w:val="95"/>
          <w:sz w:val="28"/>
        </w:rPr>
        <w:t>самостоятельно проводить занятия на основе изученного материала и с</w:t>
      </w:r>
      <w:r>
        <w:rPr>
          <w:spacing w:val="1"/>
          <w:w w:val="95"/>
          <w:sz w:val="28"/>
        </w:rPr>
        <w:t xml:space="preserve"> </w:t>
      </w:r>
      <w:r>
        <w:rPr>
          <w:sz w:val="28"/>
        </w:rPr>
        <w:t>учётом</w:t>
      </w:r>
      <w:r>
        <w:rPr>
          <w:spacing w:val="7"/>
          <w:sz w:val="28"/>
        </w:rPr>
        <w:t xml:space="preserve"> </w:t>
      </w:r>
      <w:r>
        <w:rPr>
          <w:sz w:val="28"/>
        </w:rPr>
        <w:t>собственных</w:t>
      </w:r>
      <w:r>
        <w:rPr>
          <w:spacing w:val="4"/>
          <w:sz w:val="28"/>
        </w:rPr>
        <w:t xml:space="preserve"> </w:t>
      </w:r>
      <w:r>
        <w:rPr>
          <w:sz w:val="28"/>
        </w:rPr>
        <w:t>интересов;</w:t>
      </w:r>
    </w:p>
    <w:p w:rsidR="003D5CE3" w:rsidRDefault="00C85A18" w:rsidP="00A95C5C">
      <w:pPr>
        <w:pStyle w:val="a4"/>
        <w:numPr>
          <w:ilvl w:val="0"/>
          <w:numId w:val="28"/>
        </w:numPr>
        <w:tabs>
          <w:tab w:val="left" w:pos="1781"/>
        </w:tabs>
        <w:ind w:right="986"/>
        <w:rPr>
          <w:sz w:val="28"/>
        </w:rPr>
      </w:pPr>
      <w:r>
        <w:rPr>
          <w:sz w:val="28"/>
        </w:rPr>
        <w:t>оценивать свои успехи в занятиях физической культурой, проявлять</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развитию</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выполнению</w:t>
      </w:r>
      <w:r>
        <w:rPr>
          <w:spacing w:val="1"/>
          <w:sz w:val="28"/>
        </w:rPr>
        <w:t xml:space="preserve"> </w:t>
      </w:r>
      <w:r>
        <w:rPr>
          <w:sz w:val="28"/>
        </w:rPr>
        <w:t>нормативных</w:t>
      </w:r>
      <w:r>
        <w:rPr>
          <w:spacing w:val="-2"/>
          <w:sz w:val="28"/>
        </w:rPr>
        <w:t xml:space="preserve"> </w:t>
      </w:r>
      <w:r>
        <w:rPr>
          <w:sz w:val="28"/>
        </w:rPr>
        <w:t>требований</w:t>
      </w:r>
      <w:r>
        <w:rPr>
          <w:spacing w:val="2"/>
          <w:sz w:val="28"/>
        </w:rPr>
        <w:t xml:space="preserve"> </w:t>
      </w:r>
      <w:r>
        <w:rPr>
          <w:sz w:val="28"/>
        </w:rPr>
        <w:t>комплекса</w:t>
      </w:r>
      <w:r>
        <w:rPr>
          <w:spacing w:val="9"/>
          <w:sz w:val="28"/>
        </w:rPr>
        <w:t xml:space="preserve"> </w:t>
      </w:r>
      <w:r>
        <w:rPr>
          <w:sz w:val="28"/>
        </w:rPr>
        <w:t>ГТО.</w:t>
      </w:r>
    </w:p>
    <w:p w:rsidR="003D5CE3" w:rsidRDefault="00C85A18">
      <w:pPr>
        <w:pStyle w:val="Heading2"/>
        <w:spacing w:before="241"/>
        <w:jc w:val="left"/>
      </w:pPr>
      <w:bookmarkStart w:id="213" w:name="ПРЕДМЕТНЫЕ_РЕЗУЛЬТАТЫ"/>
      <w:bookmarkEnd w:id="213"/>
      <w:r>
        <w:t>ПРЕДМЕТНЫЕ</w:t>
      </w:r>
      <w:r>
        <w:rPr>
          <w:spacing w:val="-18"/>
        </w:rPr>
        <w:t xml:space="preserve"> </w:t>
      </w:r>
      <w:r>
        <w:t>РЕЗУЛЬТАТЫ</w:t>
      </w:r>
    </w:p>
    <w:p w:rsidR="003D5CE3" w:rsidRDefault="00C85A18">
      <w:pPr>
        <w:pStyle w:val="a3"/>
        <w:spacing w:before="57"/>
        <w:ind w:left="1214" w:right="990" w:firstLine="220"/>
      </w:pPr>
      <w:r>
        <w:t xml:space="preserve">Предметные  </w:t>
      </w:r>
      <w:r>
        <w:rPr>
          <w:spacing w:val="1"/>
        </w:rPr>
        <w:t xml:space="preserve"> </w:t>
      </w:r>
      <w:r>
        <w:t xml:space="preserve">результаты  </w:t>
      </w:r>
      <w:r>
        <w:rPr>
          <w:spacing w:val="1"/>
        </w:rPr>
        <w:t xml:space="preserve"> </w:t>
      </w:r>
      <w:r>
        <w:t xml:space="preserve">отражают  </w:t>
      </w:r>
      <w:r>
        <w:rPr>
          <w:spacing w:val="1"/>
        </w:rPr>
        <w:t xml:space="preserve"> </w:t>
      </w:r>
      <w:r>
        <w:t xml:space="preserve">достижения  </w:t>
      </w:r>
      <w:r>
        <w:rPr>
          <w:spacing w:val="1"/>
        </w:rPr>
        <w:t xml:space="preserve"> </w:t>
      </w:r>
      <w:r>
        <w:t>учащихся в</w:t>
      </w:r>
      <w:r>
        <w:rPr>
          <w:spacing w:val="1"/>
        </w:rPr>
        <w:t xml:space="preserve"> </w:t>
      </w:r>
      <w:r>
        <w:t>овладении</w:t>
      </w:r>
      <w:r>
        <w:rPr>
          <w:spacing w:val="1"/>
        </w:rPr>
        <w:t xml:space="preserve"> </w:t>
      </w:r>
      <w:r>
        <w:t>основами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системой</w:t>
      </w:r>
      <w:r>
        <w:rPr>
          <w:spacing w:val="1"/>
        </w:rPr>
        <w:t xml:space="preserve"> </w:t>
      </w:r>
      <w:r>
        <w:t>знаний,</w:t>
      </w:r>
      <w:r>
        <w:rPr>
          <w:spacing w:val="1"/>
        </w:rPr>
        <w:t xml:space="preserve"> </w:t>
      </w:r>
      <w:r>
        <w:t>способами</w:t>
      </w:r>
      <w:r>
        <w:rPr>
          <w:spacing w:val="1"/>
        </w:rPr>
        <w:t xml:space="preserve"> </w:t>
      </w:r>
      <w:r>
        <w:t>самостоятельной деятельности,</w:t>
      </w:r>
      <w:r>
        <w:rPr>
          <w:spacing w:val="1"/>
        </w:rPr>
        <w:t xml:space="preserve"> </w:t>
      </w:r>
      <w:r>
        <w:t>физическими упражнениями и техническими действиями из базовых видов</w:t>
      </w:r>
      <w:r>
        <w:rPr>
          <w:spacing w:val="-67"/>
        </w:rPr>
        <w:t xml:space="preserve"> </w:t>
      </w:r>
      <w:r>
        <w:t>спорта.</w:t>
      </w:r>
      <w:r>
        <w:rPr>
          <w:spacing w:val="1"/>
        </w:rPr>
        <w:t xml:space="preserve"> </w:t>
      </w:r>
      <w:r>
        <w:t>Предметные</w:t>
      </w:r>
      <w:r>
        <w:rPr>
          <w:spacing w:val="1"/>
        </w:rPr>
        <w:t xml:space="preserve"> </w:t>
      </w:r>
      <w:r>
        <w:t>результаты</w:t>
      </w:r>
      <w:r>
        <w:rPr>
          <w:spacing w:val="1"/>
        </w:rPr>
        <w:t xml:space="preserve"> </w:t>
      </w:r>
      <w:r>
        <w:t>формируются</w:t>
      </w:r>
      <w:r>
        <w:rPr>
          <w:spacing w:val="1"/>
        </w:rPr>
        <w:t xml:space="preserve"> </w:t>
      </w:r>
      <w:r>
        <w:t>на</w:t>
      </w:r>
      <w:r>
        <w:rPr>
          <w:spacing w:val="70"/>
        </w:rPr>
        <w:t xml:space="preserve"> </w:t>
      </w:r>
      <w:r>
        <w:t>протяжении</w:t>
      </w:r>
      <w:r>
        <w:rPr>
          <w:spacing w:val="70"/>
        </w:rPr>
        <w:t xml:space="preserve"> </w:t>
      </w:r>
      <w:r>
        <w:t>каждого</w:t>
      </w:r>
      <w:r>
        <w:rPr>
          <w:spacing w:val="1"/>
        </w:rPr>
        <w:t xml:space="preserve"> </w:t>
      </w:r>
      <w:r>
        <w:t>года</w:t>
      </w:r>
      <w:r>
        <w:rPr>
          <w:spacing w:val="12"/>
        </w:rPr>
        <w:t xml:space="preserve"> </w:t>
      </w:r>
      <w:r>
        <w:t>обучения.</w:t>
      </w:r>
    </w:p>
    <w:p w:rsidR="003D5CE3" w:rsidRDefault="003D5CE3">
      <w:pPr>
        <w:pStyle w:val="a3"/>
        <w:ind w:left="0"/>
        <w:jc w:val="left"/>
        <w:rPr>
          <w:sz w:val="32"/>
        </w:rPr>
      </w:pPr>
    </w:p>
    <w:p w:rsidR="003D5CE3" w:rsidRDefault="00C85A18" w:rsidP="00A95C5C">
      <w:pPr>
        <w:pStyle w:val="Heading2"/>
        <w:numPr>
          <w:ilvl w:val="0"/>
          <w:numId w:val="27"/>
        </w:numPr>
        <w:tabs>
          <w:tab w:val="left" w:pos="1383"/>
        </w:tabs>
        <w:ind w:hanging="174"/>
      </w:pPr>
      <w:bookmarkStart w:id="214" w:name="1_класс"/>
      <w:bookmarkEnd w:id="214"/>
      <w:r>
        <w:t>класс</w:t>
      </w:r>
    </w:p>
    <w:p w:rsidR="003D5CE3" w:rsidRDefault="003D5CE3">
      <w:pPr>
        <w:pStyle w:val="a3"/>
        <w:ind w:left="0"/>
        <w:jc w:val="left"/>
        <w:rPr>
          <w:b/>
          <w:i/>
        </w:rPr>
      </w:pPr>
    </w:p>
    <w:p w:rsidR="003D5CE3" w:rsidRDefault="00C85A18">
      <w:pPr>
        <w:pStyle w:val="a3"/>
        <w:ind w:left="1440"/>
        <w:jc w:val="left"/>
      </w:pPr>
      <w:r>
        <w:t>К</w:t>
      </w:r>
      <w:r>
        <w:rPr>
          <w:spacing w:val="-2"/>
        </w:rPr>
        <w:t xml:space="preserve"> </w:t>
      </w:r>
      <w:r>
        <w:t>концу</w:t>
      </w:r>
      <w:r>
        <w:rPr>
          <w:spacing w:val="-12"/>
        </w:rPr>
        <w:t xml:space="preserve"> </w:t>
      </w:r>
      <w:r>
        <w:t>обучения</w:t>
      </w:r>
      <w:r>
        <w:rPr>
          <w:spacing w:val="-5"/>
        </w:rPr>
        <w:t xml:space="preserve"> </w:t>
      </w:r>
      <w:r>
        <w:t>в</w:t>
      </w:r>
      <w:r>
        <w:rPr>
          <w:spacing w:val="-5"/>
        </w:rPr>
        <w:t xml:space="preserve"> </w:t>
      </w:r>
      <w:r>
        <w:t>первом</w:t>
      </w:r>
      <w:r>
        <w:rPr>
          <w:spacing w:val="-2"/>
        </w:rPr>
        <w:t xml:space="preserve"> </w:t>
      </w:r>
      <w:r>
        <w:t>классе</w:t>
      </w:r>
      <w:r>
        <w:rPr>
          <w:spacing w:val="-5"/>
        </w:rPr>
        <w:t xml:space="preserve"> </w:t>
      </w:r>
      <w:r>
        <w:t>обучающийся</w:t>
      </w:r>
      <w:r>
        <w:rPr>
          <w:spacing w:val="-3"/>
        </w:rPr>
        <w:t xml:space="preserve"> </w:t>
      </w:r>
      <w:r>
        <w:t>научится:</w:t>
      </w:r>
    </w:p>
    <w:p w:rsidR="003D5CE3" w:rsidRDefault="00C85A18" w:rsidP="00A95C5C">
      <w:pPr>
        <w:pStyle w:val="a4"/>
        <w:numPr>
          <w:ilvl w:val="1"/>
          <w:numId w:val="27"/>
        </w:numPr>
        <w:tabs>
          <w:tab w:val="left" w:pos="1780"/>
          <w:tab w:val="left" w:pos="1781"/>
        </w:tabs>
        <w:spacing w:before="9"/>
        <w:ind w:right="992"/>
        <w:jc w:val="left"/>
        <w:rPr>
          <w:sz w:val="28"/>
        </w:rPr>
      </w:pPr>
      <w:r>
        <w:rPr>
          <w:sz w:val="28"/>
        </w:rPr>
        <w:t>приводить</w:t>
      </w:r>
      <w:r>
        <w:rPr>
          <w:spacing w:val="15"/>
          <w:sz w:val="28"/>
        </w:rPr>
        <w:t xml:space="preserve"> </w:t>
      </w:r>
      <w:r>
        <w:rPr>
          <w:sz w:val="28"/>
        </w:rPr>
        <w:t>примеры</w:t>
      </w:r>
      <w:r>
        <w:rPr>
          <w:spacing w:val="18"/>
          <w:sz w:val="28"/>
        </w:rPr>
        <w:t xml:space="preserve"> </w:t>
      </w:r>
      <w:r>
        <w:rPr>
          <w:sz w:val="28"/>
        </w:rPr>
        <w:t>основных</w:t>
      </w:r>
      <w:r>
        <w:rPr>
          <w:spacing w:val="13"/>
          <w:sz w:val="28"/>
        </w:rPr>
        <w:t xml:space="preserve"> </w:t>
      </w:r>
      <w:r>
        <w:rPr>
          <w:sz w:val="28"/>
        </w:rPr>
        <w:t>дневных</w:t>
      </w:r>
      <w:r>
        <w:rPr>
          <w:spacing w:val="13"/>
          <w:sz w:val="28"/>
        </w:rPr>
        <w:t xml:space="preserve"> </w:t>
      </w:r>
      <w:r>
        <w:rPr>
          <w:sz w:val="28"/>
        </w:rPr>
        <w:t>дел</w:t>
      </w:r>
      <w:r>
        <w:rPr>
          <w:spacing w:val="18"/>
          <w:sz w:val="28"/>
        </w:rPr>
        <w:t xml:space="preserve"> </w:t>
      </w:r>
      <w:r>
        <w:rPr>
          <w:sz w:val="28"/>
        </w:rPr>
        <w:t>и</w:t>
      </w:r>
      <w:r>
        <w:rPr>
          <w:spacing w:val="12"/>
          <w:sz w:val="28"/>
        </w:rPr>
        <w:t xml:space="preserve"> </w:t>
      </w:r>
      <w:r>
        <w:rPr>
          <w:sz w:val="28"/>
        </w:rPr>
        <w:t>их</w:t>
      </w:r>
      <w:r>
        <w:rPr>
          <w:spacing w:val="12"/>
          <w:sz w:val="28"/>
        </w:rPr>
        <w:t xml:space="preserve"> </w:t>
      </w:r>
      <w:r>
        <w:rPr>
          <w:sz w:val="28"/>
        </w:rPr>
        <w:t>распределение</w:t>
      </w:r>
      <w:r>
        <w:rPr>
          <w:spacing w:val="18"/>
          <w:sz w:val="28"/>
        </w:rPr>
        <w:t xml:space="preserve"> </w:t>
      </w:r>
      <w:r>
        <w:rPr>
          <w:sz w:val="28"/>
        </w:rPr>
        <w:t>в</w:t>
      </w:r>
      <w:r>
        <w:rPr>
          <w:spacing w:val="-67"/>
          <w:sz w:val="28"/>
        </w:rPr>
        <w:t xml:space="preserve"> </w:t>
      </w:r>
      <w:r>
        <w:rPr>
          <w:sz w:val="28"/>
        </w:rPr>
        <w:t>индивидуальном</w:t>
      </w:r>
      <w:r>
        <w:rPr>
          <w:spacing w:val="9"/>
          <w:sz w:val="28"/>
        </w:rPr>
        <w:t xml:space="preserve"> </w:t>
      </w:r>
      <w:r>
        <w:rPr>
          <w:sz w:val="28"/>
        </w:rPr>
        <w:t>режиме</w:t>
      </w:r>
      <w:r>
        <w:rPr>
          <w:spacing w:val="4"/>
          <w:sz w:val="28"/>
        </w:rPr>
        <w:t xml:space="preserve"> </w:t>
      </w:r>
      <w:r>
        <w:rPr>
          <w:sz w:val="28"/>
        </w:rPr>
        <w:t>дня;</w:t>
      </w:r>
    </w:p>
    <w:p w:rsidR="003D5CE3" w:rsidRDefault="00C85A18" w:rsidP="00A95C5C">
      <w:pPr>
        <w:pStyle w:val="a4"/>
        <w:numPr>
          <w:ilvl w:val="1"/>
          <w:numId w:val="27"/>
        </w:numPr>
        <w:tabs>
          <w:tab w:val="left" w:pos="1780"/>
          <w:tab w:val="left" w:pos="1781"/>
          <w:tab w:val="left" w:pos="3252"/>
          <w:tab w:val="left" w:pos="4417"/>
          <w:tab w:val="left" w:pos="5865"/>
          <w:tab w:val="left" w:pos="6349"/>
          <w:tab w:val="left" w:pos="7371"/>
          <w:tab w:val="left" w:pos="8993"/>
        </w:tabs>
        <w:spacing w:line="242" w:lineRule="auto"/>
        <w:ind w:right="991"/>
        <w:jc w:val="left"/>
        <w:rPr>
          <w:sz w:val="28"/>
        </w:rPr>
      </w:pPr>
      <w:r>
        <w:rPr>
          <w:sz w:val="28"/>
        </w:rPr>
        <w:t>соблюдать</w:t>
      </w:r>
      <w:r>
        <w:rPr>
          <w:sz w:val="28"/>
        </w:rPr>
        <w:tab/>
        <w:t>правила</w:t>
      </w:r>
      <w:r>
        <w:rPr>
          <w:sz w:val="28"/>
        </w:rPr>
        <w:tab/>
        <w:t>поведения</w:t>
      </w:r>
      <w:r>
        <w:rPr>
          <w:sz w:val="28"/>
        </w:rPr>
        <w:tab/>
        <w:t>на</w:t>
      </w:r>
      <w:r>
        <w:rPr>
          <w:sz w:val="28"/>
        </w:rPr>
        <w:tab/>
        <w:t>уроках</w:t>
      </w:r>
      <w:r>
        <w:rPr>
          <w:sz w:val="28"/>
        </w:rPr>
        <w:tab/>
        <w:t>физической</w:t>
      </w:r>
      <w:r>
        <w:rPr>
          <w:sz w:val="28"/>
        </w:rPr>
        <w:tab/>
      </w:r>
      <w:r>
        <w:rPr>
          <w:spacing w:val="-1"/>
          <w:sz w:val="28"/>
        </w:rPr>
        <w:t>культурой,</w:t>
      </w:r>
      <w:r>
        <w:rPr>
          <w:spacing w:val="-67"/>
          <w:sz w:val="28"/>
        </w:rPr>
        <w:t xml:space="preserve"> </w:t>
      </w:r>
      <w:r>
        <w:rPr>
          <w:sz w:val="28"/>
        </w:rPr>
        <w:t>приводить</w:t>
      </w:r>
      <w:r>
        <w:rPr>
          <w:spacing w:val="-3"/>
          <w:sz w:val="28"/>
        </w:rPr>
        <w:t xml:space="preserve"> </w:t>
      </w:r>
      <w:r>
        <w:rPr>
          <w:sz w:val="28"/>
        </w:rPr>
        <w:t>примеры</w:t>
      </w:r>
      <w:r>
        <w:rPr>
          <w:spacing w:val="-1"/>
          <w:sz w:val="28"/>
        </w:rPr>
        <w:t xml:space="preserve"> </w:t>
      </w:r>
      <w:r>
        <w:rPr>
          <w:sz w:val="28"/>
        </w:rPr>
        <w:t>подбора</w:t>
      </w:r>
      <w:r>
        <w:rPr>
          <w:spacing w:val="1"/>
          <w:sz w:val="28"/>
        </w:rPr>
        <w:t xml:space="preserve"> </w:t>
      </w:r>
      <w:r>
        <w:rPr>
          <w:sz w:val="28"/>
        </w:rPr>
        <w:t>одежды</w:t>
      </w:r>
      <w:r>
        <w:rPr>
          <w:spacing w:val="-1"/>
          <w:sz w:val="28"/>
        </w:rPr>
        <w:t xml:space="preserve"> </w:t>
      </w:r>
      <w:r>
        <w:rPr>
          <w:sz w:val="28"/>
        </w:rPr>
        <w:t>для самостоятельных</w:t>
      </w:r>
      <w:r>
        <w:rPr>
          <w:spacing w:val="-3"/>
          <w:sz w:val="28"/>
        </w:rPr>
        <w:t xml:space="preserve"> </w:t>
      </w:r>
      <w:r>
        <w:rPr>
          <w:sz w:val="28"/>
        </w:rPr>
        <w:t>занятий;</w:t>
      </w:r>
    </w:p>
    <w:p w:rsidR="003D5CE3" w:rsidRDefault="00C85A18" w:rsidP="00A95C5C">
      <w:pPr>
        <w:pStyle w:val="a4"/>
        <w:numPr>
          <w:ilvl w:val="1"/>
          <w:numId w:val="27"/>
        </w:numPr>
        <w:tabs>
          <w:tab w:val="left" w:pos="1780"/>
          <w:tab w:val="left" w:pos="1781"/>
        </w:tabs>
        <w:spacing w:before="60"/>
        <w:jc w:val="left"/>
        <w:rPr>
          <w:sz w:val="28"/>
        </w:rPr>
      </w:pPr>
      <w:r>
        <w:rPr>
          <w:sz w:val="28"/>
        </w:rPr>
        <w:t>выполнять</w:t>
      </w:r>
      <w:r>
        <w:rPr>
          <w:spacing w:val="-4"/>
          <w:sz w:val="28"/>
        </w:rPr>
        <w:t xml:space="preserve"> </w:t>
      </w:r>
      <w:r>
        <w:rPr>
          <w:sz w:val="28"/>
        </w:rPr>
        <w:t>упражнения</w:t>
      </w:r>
      <w:r>
        <w:rPr>
          <w:spacing w:val="-4"/>
          <w:sz w:val="28"/>
        </w:rPr>
        <w:t xml:space="preserve"> </w:t>
      </w:r>
      <w:r>
        <w:rPr>
          <w:sz w:val="28"/>
        </w:rPr>
        <w:t>утренней</w:t>
      </w:r>
      <w:r>
        <w:rPr>
          <w:spacing w:val="-9"/>
          <w:sz w:val="28"/>
        </w:rPr>
        <w:t xml:space="preserve"> </w:t>
      </w:r>
      <w:r>
        <w:rPr>
          <w:sz w:val="28"/>
        </w:rPr>
        <w:t>зарядки</w:t>
      </w:r>
      <w:r>
        <w:rPr>
          <w:spacing w:val="-9"/>
          <w:sz w:val="28"/>
        </w:rPr>
        <w:t xml:space="preserve"> </w:t>
      </w:r>
      <w:r>
        <w:rPr>
          <w:sz w:val="28"/>
        </w:rPr>
        <w:t>и</w:t>
      </w:r>
      <w:r>
        <w:rPr>
          <w:spacing w:val="-10"/>
          <w:sz w:val="28"/>
        </w:rPr>
        <w:t xml:space="preserve"> </w:t>
      </w:r>
      <w:r>
        <w:rPr>
          <w:sz w:val="28"/>
        </w:rPr>
        <w:t>физкультминуток;</w:t>
      </w:r>
    </w:p>
    <w:p w:rsidR="003D5CE3" w:rsidRDefault="00C85A18" w:rsidP="00A95C5C">
      <w:pPr>
        <w:pStyle w:val="a4"/>
        <w:numPr>
          <w:ilvl w:val="1"/>
          <w:numId w:val="27"/>
        </w:numPr>
        <w:tabs>
          <w:tab w:val="left" w:pos="1780"/>
          <w:tab w:val="left" w:pos="1781"/>
          <w:tab w:val="left" w:pos="3788"/>
          <w:tab w:val="left" w:pos="5127"/>
          <w:tab w:val="left" w:pos="6726"/>
          <w:tab w:val="left" w:pos="7821"/>
          <w:tab w:val="left" w:pos="8244"/>
        </w:tabs>
        <w:spacing w:before="9"/>
        <w:ind w:right="983"/>
        <w:jc w:val="left"/>
        <w:rPr>
          <w:sz w:val="28"/>
        </w:rPr>
      </w:pPr>
      <w:r>
        <w:rPr>
          <w:sz w:val="28"/>
        </w:rPr>
        <w:t>анализировать</w:t>
      </w:r>
      <w:r>
        <w:rPr>
          <w:sz w:val="28"/>
        </w:rPr>
        <w:tab/>
        <w:t>причины</w:t>
      </w:r>
      <w:r>
        <w:rPr>
          <w:sz w:val="28"/>
        </w:rPr>
        <w:tab/>
        <w:t>нарушения</w:t>
      </w:r>
      <w:r>
        <w:rPr>
          <w:sz w:val="28"/>
        </w:rPr>
        <w:tab/>
        <w:t>осанки</w:t>
      </w:r>
      <w:r>
        <w:rPr>
          <w:sz w:val="28"/>
        </w:rPr>
        <w:tab/>
        <w:t>и</w:t>
      </w:r>
      <w:r>
        <w:rPr>
          <w:sz w:val="28"/>
        </w:rPr>
        <w:tab/>
      </w:r>
      <w:r>
        <w:rPr>
          <w:spacing w:val="-1"/>
          <w:sz w:val="28"/>
        </w:rPr>
        <w:t>демонстрировать</w:t>
      </w:r>
      <w:r>
        <w:rPr>
          <w:spacing w:val="-67"/>
          <w:sz w:val="28"/>
        </w:rPr>
        <w:t xml:space="preserve"> </w:t>
      </w:r>
      <w:r>
        <w:rPr>
          <w:sz w:val="28"/>
        </w:rPr>
        <w:t>упражнения</w:t>
      </w:r>
      <w:r>
        <w:rPr>
          <w:spacing w:val="2"/>
          <w:sz w:val="28"/>
        </w:rPr>
        <w:t xml:space="preserve"> </w:t>
      </w:r>
      <w:r>
        <w:rPr>
          <w:sz w:val="28"/>
        </w:rPr>
        <w:t>по</w:t>
      </w:r>
      <w:r>
        <w:rPr>
          <w:spacing w:val="-3"/>
          <w:sz w:val="28"/>
        </w:rPr>
        <w:t xml:space="preserve"> </w:t>
      </w:r>
      <w:r>
        <w:rPr>
          <w:sz w:val="28"/>
        </w:rPr>
        <w:t>профилактике</w:t>
      </w:r>
      <w:r>
        <w:rPr>
          <w:spacing w:val="4"/>
          <w:sz w:val="28"/>
        </w:rPr>
        <w:t xml:space="preserve"> </w:t>
      </w:r>
      <w:r>
        <w:rPr>
          <w:sz w:val="28"/>
        </w:rPr>
        <w:t>её</w:t>
      </w:r>
      <w:r>
        <w:rPr>
          <w:spacing w:val="3"/>
          <w:sz w:val="28"/>
        </w:rPr>
        <w:t xml:space="preserve"> </w:t>
      </w:r>
      <w:r>
        <w:rPr>
          <w:sz w:val="28"/>
        </w:rPr>
        <w:t>нарушения;</w:t>
      </w:r>
    </w:p>
    <w:p w:rsidR="003D5CE3" w:rsidRDefault="00C85A18" w:rsidP="00A95C5C">
      <w:pPr>
        <w:pStyle w:val="a4"/>
        <w:numPr>
          <w:ilvl w:val="1"/>
          <w:numId w:val="27"/>
        </w:numPr>
        <w:tabs>
          <w:tab w:val="left" w:pos="1780"/>
          <w:tab w:val="left" w:pos="1781"/>
        </w:tabs>
        <w:spacing w:line="321" w:lineRule="exact"/>
        <w:jc w:val="left"/>
        <w:rPr>
          <w:sz w:val="28"/>
        </w:rPr>
      </w:pPr>
      <w:r>
        <w:rPr>
          <w:sz w:val="28"/>
        </w:rPr>
        <w:t>демонстрировать</w:t>
      </w:r>
      <w:r>
        <w:rPr>
          <w:spacing w:val="-1"/>
          <w:sz w:val="28"/>
        </w:rPr>
        <w:t xml:space="preserve"> </w:t>
      </w:r>
      <w:r>
        <w:rPr>
          <w:sz w:val="28"/>
        </w:rPr>
        <w:t>построение</w:t>
      </w:r>
      <w:r>
        <w:rPr>
          <w:spacing w:val="2"/>
          <w:sz w:val="28"/>
        </w:rPr>
        <w:t xml:space="preserve"> </w:t>
      </w:r>
      <w:r>
        <w:rPr>
          <w:sz w:val="28"/>
        </w:rPr>
        <w:t>и</w:t>
      </w:r>
      <w:r>
        <w:rPr>
          <w:spacing w:val="6"/>
          <w:sz w:val="28"/>
        </w:rPr>
        <w:t xml:space="preserve"> </w:t>
      </w:r>
      <w:r>
        <w:rPr>
          <w:sz w:val="28"/>
        </w:rPr>
        <w:t>перестроение</w:t>
      </w:r>
      <w:r>
        <w:rPr>
          <w:spacing w:val="3"/>
          <w:sz w:val="28"/>
        </w:rPr>
        <w:t xml:space="preserve"> </w:t>
      </w:r>
      <w:r>
        <w:rPr>
          <w:sz w:val="28"/>
        </w:rPr>
        <w:t>из</w:t>
      </w:r>
      <w:r>
        <w:rPr>
          <w:spacing w:val="1"/>
          <w:sz w:val="28"/>
        </w:rPr>
        <w:t xml:space="preserve"> </w:t>
      </w:r>
      <w:r>
        <w:rPr>
          <w:sz w:val="28"/>
        </w:rPr>
        <w:t>одной</w:t>
      </w:r>
      <w:r>
        <w:rPr>
          <w:spacing w:val="2"/>
          <w:sz w:val="28"/>
        </w:rPr>
        <w:t xml:space="preserve"> </w:t>
      </w:r>
      <w:r>
        <w:rPr>
          <w:sz w:val="28"/>
        </w:rPr>
        <w:t>шеренги</w:t>
      </w:r>
      <w:r>
        <w:rPr>
          <w:spacing w:val="1"/>
          <w:sz w:val="28"/>
        </w:rPr>
        <w:t xml:space="preserve"> </w:t>
      </w:r>
      <w:r>
        <w:rPr>
          <w:sz w:val="28"/>
        </w:rPr>
        <w:t>в</w:t>
      </w:r>
      <w:r>
        <w:rPr>
          <w:spacing w:val="7"/>
          <w:sz w:val="28"/>
        </w:rPr>
        <w:t xml:space="preserve"> </w:t>
      </w:r>
      <w:r>
        <w:rPr>
          <w:sz w:val="28"/>
        </w:rPr>
        <w:t>две</w:t>
      </w:r>
      <w:r>
        <w:rPr>
          <w:spacing w:val="-11"/>
          <w:sz w:val="28"/>
        </w:rPr>
        <w:t xml:space="preserve"> </w:t>
      </w:r>
      <w:r>
        <w:rPr>
          <w:sz w:val="28"/>
        </w:rPr>
        <w:t>и</w:t>
      </w:r>
    </w:p>
    <w:p w:rsidR="003D5CE3" w:rsidRDefault="003D5CE3">
      <w:pPr>
        <w:spacing w:line="321" w:lineRule="exact"/>
        <w:rPr>
          <w:sz w:val="28"/>
        </w:rPr>
        <w:sectPr w:rsidR="003D5CE3">
          <w:pgSz w:w="11910" w:h="16840"/>
          <w:pgMar w:top="1040" w:right="0" w:bottom="280" w:left="620" w:header="720" w:footer="720" w:gutter="0"/>
          <w:cols w:space="720"/>
        </w:sectPr>
      </w:pPr>
    </w:p>
    <w:p w:rsidR="003D5CE3" w:rsidRDefault="00C85A18">
      <w:pPr>
        <w:pStyle w:val="a3"/>
        <w:spacing w:before="67"/>
        <w:ind w:left="1781" w:right="987"/>
      </w:pPr>
      <w:r>
        <w:lastRenderedPageBreak/>
        <w:t>в</w:t>
      </w:r>
      <w:r>
        <w:rPr>
          <w:spacing w:val="1"/>
        </w:rPr>
        <w:t xml:space="preserve"> </w:t>
      </w:r>
      <w:r>
        <w:t>колонну</w:t>
      </w:r>
      <w:r>
        <w:rPr>
          <w:spacing w:val="1"/>
        </w:rPr>
        <w:t xml:space="preserve"> </w:t>
      </w:r>
      <w:r>
        <w:t>по</w:t>
      </w:r>
      <w:r>
        <w:rPr>
          <w:spacing w:val="1"/>
        </w:rPr>
        <w:t xml:space="preserve"> </w:t>
      </w:r>
      <w:r>
        <w:t>одному;</w:t>
      </w:r>
      <w:r>
        <w:rPr>
          <w:spacing w:val="1"/>
        </w:rPr>
        <w:t xml:space="preserve"> </w:t>
      </w:r>
      <w:r>
        <w:t>выполнять</w:t>
      </w:r>
      <w:r>
        <w:rPr>
          <w:spacing w:val="1"/>
        </w:rPr>
        <w:t xml:space="preserve"> </w:t>
      </w:r>
      <w:r>
        <w:t>ходьбу</w:t>
      </w:r>
      <w:r>
        <w:rPr>
          <w:spacing w:val="1"/>
        </w:rPr>
        <w:t xml:space="preserve"> </w:t>
      </w:r>
      <w:r>
        <w:t>и</w:t>
      </w:r>
      <w:r>
        <w:rPr>
          <w:spacing w:val="1"/>
        </w:rPr>
        <w:t xml:space="preserve"> </w:t>
      </w:r>
      <w:r>
        <w:t>бег</w:t>
      </w:r>
      <w:r>
        <w:rPr>
          <w:spacing w:val="1"/>
        </w:rPr>
        <w:t xml:space="preserve"> </w:t>
      </w:r>
      <w:r>
        <w:t>с</w:t>
      </w:r>
      <w:r>
        <w:rPr>
          <w:spacing w:val="1"/>
        </w:rPr>
        <w:t xml:space="preserve"> </w:t>
      </w:r>
      <w:r>
        <w:t>равномерной и</w:t>
      </w:r>
      <w:r>
        <w:rPr>
          <w:spacing w:val="1"/>
        </w:rPr>
        <w:t xml:space="preserve"> </w:t>
      </w:r>
      <w:r>
        <w:t>изменяющейся</w:t>
      </w:r>
      <w:r>
        <w:rPr>
          <w:spacing w:val="5"/>
        </w:rPr>
        <w:t xml:space="preserve"> </w:t>
      </w:r>
      <w:r>
        <w:t>скоростью</w:t>
      </w:r>
      <w:r>
        <w:rPr>
          <w:spacing w:val="1"/>
        </w:rPr>
        <w:t xml:space="preserve"> </w:t>
      </w:r>
      <w:r>
        <w:t>передвижения;</w:t>
      </w:r>
    </w:p>
    <w:p w:rsidR="003D5CE3" w:rsidRDefault="00C85A18" w:rsidP="00A95C5C">
      <w:pPr>
        <w:pStyle w:val="a4"/>
        <w:numPr>
          <w:ilvl w:val="1"/>
          <w:numId w:val="27"/>
        </w:numPr>
        <w:tabs>
          <w:tab w:val="left" w:pos="1781"/>
        </w:tabs>
        <w:spacing w:before="5"/>
        <w:ind w:right="975"/>
        <w:rPr>
          <w:sz w:val="28"/>
        </w:rPr>
      </w:pPr>
      <w:r>
        <w:rPr>
          <w:sz w:val="28"/>
        </w:rPr>
        <w:t>демонстрировать</w:t>
      </w:r>
      <w:r>
        <w:rPr>
          <w:spacing w:val="1"/>
          <w:sz w:val="28"/>
        </w:rPr>
        <w:t xml:space="preserve"> </w:t>
      </w:r>
      <w:r>
        <w:rPr>
          <w:sz w:val="28"/>
        </w:rPr>
        <w:t>передвижения</w:t>
      </w:r>
      <w:r>
        <w:rPr>
          <w:spacing w:val="1"/>
          <w:sz w:val="28"/>
        </w:rPr>
        <w:t xml:space="preserve"> </w:t>
      </w:r>
      <w:r>
        <w:rPr>
          <w:sz w:val="28"/>
        </w:rPr>
        <w:t>стилизованным</w:t>
      </w:r>
      <w:r>
        <w:rPr>
          <w:spacing w:val="1"/>
          <w:sz w:val="28"/>
        </w:rPr>
        <w:t xml:space="preserve"> </w:t>
      </w:r>
      <w:r>
        <w:rPr>
          <w:sz w:val="28"/>
        </w:rPr>
        <w:t>гимнастическим</w:t>
      </w:r>
      <w:r>
        <w:rPr>
          <w:spacing w:val="1"/>
          <w:sz w:val="28"/>
        </w:rPr>
        <w:t xml:space="preserve"> </w:t>
      </w:r>
      <w:r>
        <w:rPr>
          <w:sz w:val="28"/>
        </w:rPr>
        <w:t>шагом и бегом, прыжки на месте с поворотами в разные стороны и в</w:t>
      </w:r>
      <w:r>
        <w:rPr>
          <w:spacing w:val="1"/>
          <w:sz w:val="28"/>
        </w:rPr>
        <w:t xml:space="preserve"> </w:t>
      </w:r>
      <w:r>
        <w:rPr>
          <w:sz w:val="28"/>
        </w:rPr>
        <w:t>длину</w:t>
      </w:r>
      <w:r>
        <w:rPr>
          <w:spacing w:val="-8"/>
          <w:sz w:val="28"/>
        </w:rPr>
        <w:t xml:space="preserve"> </w:t>
      </w:r>
      <w:r>
        <w:rPr>
          <w:sz w:val="28"/>
        </w:rPr>
        <w:t>толчком</w:t>
      </w:r>
      <w:r>
        <w:rPr>
          <w:spacing w:val="9"/>
          <w:sz w:val="28"/>
        </w:rPr>
        <w:t xml:space="preserve"> </w:t>
      </w:r>
      <w:r>
        <w:rPr>
          <w:sz w:val="28"/>
        </w:rPr>
        <w:t>двумя</w:t>
      </w:r>
      <w:r>
        <w:rPr>
          <w:spacing w:val="4"/>
          <w:sz w:val="28"/>
        </w:rPr>
        <w:t xml:space="preserve"> </w:t>
      </w:r>
      <w:r>
        <w:rPr>
          <w:sz w:val="28"/>
        </w:rPr>
        <w:t>ногами;</w:t>
      </w:r>
    </w:p>
    <w:p w:rsidR="003D5CE3" w:rsidRDefault="00C85A18" w:rsidP="00A95C5C">
      <w:pPr>
        <w:pStyle w:val="a4"/>
        <w:numPr>
          <w:ilvl w:val="1"/>
          <w:numId w:val="27"/>
        </w:numPr>
        <w:tabs>
          <w:tab w:val="left" w:pos="1781"/>
        </w:tabs>
        <w:spacing w:before="4" w:line="322" w:lineRule="exact"/>
        <w:rPr>
          <w:sz w:val="28"/>
        </w:rPr>
      </w:pPr>
      <w:r>
        <w:rPr>
          <w:sz w:val="28"/>
        </w:rPr>
        <w:t>передвигаться</w:t>
      </w:r>
      <w:r>
        <w:rPr>
          <w:spacing w:val="-3"/>
          <w:sz w:val="28"/>
        </w:rPr>
        <w:t xml:space="preserve"> </w:t>
      </w:r>
      <w:r>
        <w:rPr>
          <w:sz w:val="28"/>
        </w:rPr>
        <w:t>на</w:t>
      </w:r>
      <w:r>
        <w:rPr>
          <w:spacing w:val="-4"/>
          <w:sz w:val="28"/>
        </w:rPr>
        <w:t xml:space="preserve"> </w:t>
      </w:r>
      <w:r>
        <w:rPr>
          <w:sz w:val="28"/>
        </w:rPr>
        <w:t>лыжах</w:t>
      </w:r>
      <w:r>
        <w:rPr>
          <w:spacing w:val="-8"/>
          <w:sz w:val="28"/>
        </w:rPr>
        <w:t xml:space="preserve"> </w:t>
      </w:r>
      <w:r>
        <w:rPr>
          <w:sz w:val="28"/>
        </w:rPr>
        <w:t>ступающим</w:t>
      </w:r>
      <w:r>
        <w:rPr>
          <w:spacing w:val="-4"/>
          <w:sz w:val="28"/>
        </w:rPr>
        <w:t xml:space="preserve"> </w:t>
      </w:r>
      <w:r>
        <w:rPr>
          <w:sz w:val="28"/>
        </w:rPr>
        <w:t>и</w:t>
      </w:r>
      <w:r>
        <w:rPr>
          <w:spacing w:val="-5"/>
          <w:sz w:val="28"/>
        </w:rPr>
        <w:t xml:space="preserve"> </w:t>
      </w:r>
      <w:r>
        <w:rPr>
          <w:sz w:val="28"/>
        </w:rPr>
        <w:t>скользящим</w:t>
      </w:r>
      <w:r>
        <w:rPr>
          <w:spacing w:val="-4"/>
          <w:sz w:val="28"/>
        </w:rPr>
        <w:t xml:space="preserve"> </w:t>
      </w:r>
      <w:r>
        <w:rPr>
          <w:sz w:val="28"/>
        </w:rPr>
        <w:t>шагом</w:t>
      </w:r>
      <w:r>
        <w:rPr>
          <w:spacing w:val="-3"/>
          <w:sz w:val="28"/>
        </w:rPr>
        <w:t xml:space="preserve"> </w:t>
      </w:r>
      <w:r>
        <w:rPr>
          <w:sz w:val="28"/>
        </w:rPr>
        <w:t>(без</w:t>
      </w:r>
      <w:r>
        <w:rPr>
          <w:spacing w:val="7"/>
          <w:sz w:val="28"/>
        </w:rPr>
        <w:t xml:space="preserve"> </w:t>
      </w:r>
      <w:r>
        <w:rPr>
          <w:sz w:val="28"/>
        </w:rPr>
        <w:t>палок);</w:t>
      </w:r>
    </w:p>
    <w:p w:rsidR="003D5CE3" w:rsidRDefault="00C85A18" w:rsidP="00A95C5C">
      <w:pPr>
        <w:pStyle w:val="a4"/>
        <w:numPr>
          <w:ilvl w:val="1"/>
          <w:numId w:val="27"/>
        </w:numPr>
        <w:tabs>
          <w:tab w:val="left" w:pos="1781"/>
        </w:tabs>
        <w:rPr>
          <w:sz w:val="28"/>
        </w:rPr>
      </w:pPr>
      <w:r>
        <w:rPr>
          <w:sz w:val="28"/>
        </w:rPr>
        <w:t>играть</w:t>
      </w:r>
      <w:r>
        <w:rPr>
          <w:spacing w:val="-8"/>
          <w:sz w:val="28"/>
        </w:rPr>
        <w:t xml:space="preserve"> </w:t>
      </w:r>
      <w:r>
        <w:rPr>
          <w:sz w:val="28"/>
        </w:rPr>
        <w:t>в</w:t>
      </w:r>
      <w:r>
        <w:rPr>
          <w:spacing w:val="-12"/>
          <w:sz w:val="28"/>
        </w:rPr>
        <w:t xml:space="preserve"> </w:t>
      </w:r>
      <w:r>
        <w:rPr>
          <w:sz w:val="28"/>
        </w:rPr>
        <w:t>подвижные</w:t>
      </w:r>
      <w:r>
        <w:rPr>
          <w:spacing w:val="-10"/>
          <w:sz w:val="28"/>
        </w:rPr>
        <w:t xml:space="preserve"> </w:t>
      </w:r>
      <w:r>
        <w:rPr>
          <w:sz w:val="28"/>
        </w:rPr>
        <w:t>игры</w:t>
      </w:r>
      <w:r>
        <w:rPr>
          <w:spacing w:val="-9"/>
          <w:sz w:val="28"/>
        </w:rPr>
        <w:t xml:space="preserve"> </w:t>
      </w:r>
      <w:r>
        <w:rPr>
          <w:sz w:val="28"/>
        </w:rPr>
        <w:t>с</w:t>
      </w:r>
      <w:r>
        <w:rPr>
          <w:spacing w:val="-10"/>
          <w:sz w:val="28"/>
        </w:rPr>
        <w:t xml:space="preserve"> </w:t>
      </w:r>
      <w:r>
        <w:rPr>
          <w:sz w:val="28"/>
        </w:rPr>
        <w:t>общеразвивающей</w:t>
      </w:r>
      <w:r>
        <w:rPr>
          <w:spacing w:val="-8"/>
          <w:sz w:val="28"/>
        </w:rPr>
        <w:t xml:space="preserve"> </w:t>
      </w:r>
      <w:r>
        <w:rPr>
          <w:sz w:val="28"/>
        </w:rPr>
        <w:t>направленностью.</w:t>
      </w:r>
    </w:p>
    <w:p w:rsidR="003D5CE3" w:rsidRDefault="003D5CE3">
      <w:pPr>
        <w:pStyle w:val="a3"/>
        <w:spacing w:before="2"/>
        <w:ind w:left="0"/>
        <w:jc w:val="left"/>
        <w:rPr>
          <w:sz w:val="29"/>
        </w:rPr>
      </w:pPr>
    </w:p>
    <w:p w:rsidR="003D5CE3" w:rsidRDefault="00C85A18" w:rsidP="00A95C5C">
      <w:pPr>
        <w:pStyle w:val="Heading2"/>
        <w:numPr>
          <w:ilvl w:val="0"/>
          <w:numId w:val="27"/>
        </w:numPr>
        <w:tabs>
          <w:tab w:val="left" w:pos="1383"/>
        </w:tabs>
        <w:ind w:hanging="174"/>
      </w:pPr>
      <w:bookmarkStart w:id="215" w:name="2_класс"/>
      <w:bookmarkEnd w:id="215"/>
      <w:r>
        <w:t>класс</w:t>
      </w:r>
    </w:p>
    <w:p w:rsidR="003D5CE3" w:rsidRDefault="00C85A18">
      <w:pPr>
        <w:pStyle w:val="a3"/>
        <w:spacing w:before="240"/>
        <w:ind w:left="1440"/>
      </w:pPr>
      <w:r>
        <w:t>К</w:t>
      </w:r>
      <w:r>
        <w:rPr>
          <w:spacing w:val="-3"/>
        </w:rPr>
        <w:t xml:space="preserve"> </w:t>
      </w:r>
      <w:r>
        <w:t>концу</w:t>
      </w:r>
      <w:r>
        <w:rPr>
          <w:spacing w:val="-13"/>
        </w:rPr>
        <w:t xml:space="preserve"> </w:t>
      </w:r>
      <w:r>
        <w:t>обучения</w:t>
      </w:r>
      <w:r>
        <w:rPr>
          <w:spacing w:val="-2"/>
        </w:rPr>
        <w:t xml:space="preserve"> </w:t>
      </w:r>
      <w:r>
        <w:t>во</w:t>
      </w:r>
      <w:r>
        <w:rPr>
          <w:spacing w:val="-8"/>
        </w:rPr>
        <w:t xml:space="preserve"> </w:t>
      </w:r>
      <w:r>
        <w:t>втором</w:t>
      </w:r>
      <w:r>
        <w:rPr>
          <w:spacing w:val="-2"/>
        </w:rPr>
        <w:t xml:space="preserve"> </w:t>
      </w:r>
      <w:r>
        <w:t>классе</w:t>
      </w:r>
      <w:r>
        <w:rPr>
          <w:spacing w:val="-7"/>
        </w:rPr>
        <w:t xml:space="preserve"> </w:t>
      </w:r>
      <w:r>
        <w:t>обучающийся научится:</w:t>
      </w:r>
    </w:p>
    <w:p w:rsidR="003D5CE3" w:rsidRDefault="00C85A18" w:rsidP="00A95C5C">
      <w:pPr>
        <w:pStyle w:val="a4"/>
        <w:numPr>
          <w:ilvl w:val="1"/>
          <w:numId w:val="27"/>
        </w:numPr>
        <w:tabs>
          <w:tab w:val="left" w:pos="1781"/>
        </w:tabs>
        <w:spacing w:before="9"/>
        <w:ind w:right="987"/>
        <w:rPr>
          <w:sz w:val="28"/>
        </w:rPr>
      </w:pPr>
      <w:r>
        <w:rPr>
          <w:sz w:val="28"/>
        </w:rPr>
        <w:t>демонстрировать</w:t>
      </w:r>
      <w:r>
        <w:rPr>
          <w:spacing w:val="1"/>
          <w:sz w:val="28"/>
        </w:rPr>
        <w:t xml:space="preserve"> </w:t>
      </w:r>
      <w:r>
        <w:rPr>
          <w:sz w:val="28"/>
        </w:rPr>
        <w:t>примеры</w:t>
      </w:r>
      <w:r>
        <w:rPr>
          <w:spacing w:val="1"/>
          <w:sz w:val="28"/>
        </w:rPr>
        <w:t xml:space="preserve"> </w:t>
      </w:r>
      <w:r>
        <w:rPr>
          <w:sz w:val="28"/>
        </w:rPr>
        <w:t>основных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w:t>
      </w:r>
      <w:r>
        <w:rPr>
          <w:spacing w:val="-67"/>
          <w:sz w:val="28"/>
        </w:rPr>
        <w:t xml:space="preserve"> </w:t>
      </w:r>
      <w:r>
        <w:rPr>
          <w:sz w:val="28"/>
        </w:rPr>
        <w:t>высказывать своё суждение об их связи с укреплением здоровья и</w:t>
      </w:r>
      <w:r>
        <w:rPr>
          <w:spacing w:val="1"/>
          <w:sz w:val="28"/>
        </w:rPr>
        <w:t xml:space="preserve"> </w:t>
      </w:r>
      <w:r>
        <w:rPr>
          <w:sz w:val="28"/>
        </w:rPr>
        <w:t>физическим</w:t>
      </w:r>
      <w:r>
        <w:rPr>
          <w:spacing w:val="8"/>
          <w:sz w:val="28"/>
        </w:rPr>
        <w:t xml:space="preserve"> </w:t>
      </w:r>
      <w:r>
        <w:rPr>
          <w:sz w:val="28"/>
        </w:rPr>
        <w:t>развитием;</w:t>
      </w:r>
    </w:p>
    <w:p w:rsidR="003D5CE3" w:rsidRDefault="00C85A18" w:rsidP="00A95C5C">
      <w:pPr>
        <w:pStyle w:val="a4"/>
        <w:numPr>
          <w:ilvl w:val="1"/>
          <w:numId w:val="27"/>
        </w:numPr>
        <w:tabs>
          <w:tab w:val="left" w:pos="1781"/>
        </w:tabs>
        <w:spacing w:before="4"/>
        <w:ind w:right="977"/>
        <w:rPr>
          <w:sz w:val="28"/>
        </w:rPr>
      </w:pPr>
      <w:r>
        <w:rPr>
          <w:sz w:val="28"/>
        </w:rPr>
        <w:t>измерять</w:t>
      </w:r>
      <w:r>
        <w:rPr>
          <w:spacing w:val="1"/>
          <w:sz w:val="28"/>
        </w:rPr>
        <w:t xml:space="preserve"> </w:t>
      </w:r>
      <w:r>
        <w:rPr>
          <w:sz w:val="28"/>
        </w:rPr>
        <w:t>показатели</w:t>
      </w:r>
      <w:r>
        <w:rPr>
          <w:spacing w:val="1"/>
          <w:sz w:val="28"/>
        </w:rPr>
        <w:t xml:space="preserve"> </w:t>
      </w:r>
      <w:r>
        <w:rPr>
          <w:sz w:val="28"/>
        </w:rPr>
        <w:t>длины</w:t>
      </w:r>
      <w:r>
        <w:rPr>
          <w:spacing w:val="1"/>
          <w:sz w:val="28"/>
        </w:rPr>
        <w:t xml:space="preserve"> </w:t>
      </w:r>
      <w:r>
        <w:rPr>
          <w:sz w:val="28"/>
        </w:rPr>
        <w:t>и</w:t>
      </w:r>
      <w:r>
        <w:rPr>
          <w:spacing w:val="1"/>
          <w:sz w:val="28"/>
        </w:rPr>
        <w:t xml:space="preserve"> </w:t>
      </w:r>
      <w:r>
        <w:rPr>
          <w:sz w:val="28"/>
        </w:rPr>
        <w:t>массы</w:t>
      </w:r>
      <w:r>
        <w:rPr>
          <w:spacing w:val="1"/>
          <w:sz w:val="28"/>
        </w:rPr>
        <w:t xml:space="preserve"> </w:t>
      </w:r>
      <w:r>
        <w:rPr>
          <w:sz w:val="28"/>
        </w:rPr>
        <w:t>тела,</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с</w:t>
      </w:r>
      <w:r>
        <w:rPr>
          <w:spacing w:val="1"/>
          <w:sz w:val="28"/>
        </w:rPr>
        <w:t xml:space="preserve"> </w:t>
      </w:r>
      <w:r>
        <w:rPr>
          <w:sz w:val="28"/>
        </w:rPr>
        <w:t>помощью специальных тестовых упражнений, вести наблюдения за их</w:t>
      </w:r>
      <w:r>
        <w:rPr>
          <w:spacing w:val="-67"/>
          <w:sz w:val="28"/>
        </w:rPr>
        <w:t xml:space="preserve"> </w:t>
      </w:r>
      <w:r>
        <w:rPr>
          <w:sz w:val="28"/>
        </w:rPr>
        <w:t>изменениями;</w:t>
      </w:r>
    </w:p>
    <w:p w:rsidR="003D5CE3" w:rsidRDefault="00C85A18" w:rsidP="00A95C5C">
      <w:pPr>
        <w:pStyle w:val="a4"/>
        <w:numPr>
          <w:ilvl w:val="1"/>
          <w:numId w:val="27"/>
        </w:numPr>
        <w:tabs>
          <w:tab w:val="left" w:pos="1781"/>
        </w:tabs>
        <w:ind w:right="982"/>
        <w:rPr>
          <w:sz w:val="28"/>
        </w:rPr>
      </w:pPr>
      <w:r>
        <w:rPr>
          <w:sz w:val="28"/>
        </w:rPr>
        <w:t>выполнять</w:t>
      </w:r>
      <w:r>
        <w:rPr>
          <w:spacing w:val="1"/>
          <w:sz w:val="28"/>
        </w:rPr>
        <w:t xml:space="preserve"> </w:t>
      </w:r>
      <w:r>
        <w:rPr>
          <w:sz w:val="28"/>
        </w:rPr>
        <w:t>броски</w:t>
      </w:r>
      <w:r>
        <w:rPr>
          <w:spacing w:val="1"/>
          <w:sz w:val="28"/>
        </w:rPr>
        <w:t xml:space="preserve"> </w:t>
      </w:r>
      <w:r>
        <w:rPr>
          <w:sz w:val="28"/>
        </w:rPr>
        <w:t>малого</w:t>
      </w:r>
      <w:r>
        <w:rPr>
          <w:spacing w:val="1"/>
          <w:sz w:val="28"/>
        </w:rPr>
        <w:t xml:space="preserve"> </w:t>
      </w:r>
      <w:r>
        <w:rPr>
          <w:sz w:val="28"/>
        </w:rPr>
        <w:t>(теннисного)</w:t>
      </w:r>
      <w:r>
        <w:rPr>
          <w:spacing w:val="1"/>
          <w:sz w:val="28"/>
        </w:rPr>
        <w:t xml:space="preserve"> </w:t>
      </w:r>
      <w:r>
        <w:rPr>
          <w:sz w:val="28"/>
        </w:rPr>
        <w:t>мяча</w:t>
      </w:r>
      <w:r>
        <w:rPr>
          <w:spacing w:val="1"/>
          <w:sz w:val="28"/>
        </w:rPr>
        <w:t xml:space="preserve"> </w:t>
      </w:r>
      <w:r>
        <w:rPr>
          <w:sz w:val="28"/>
        </w:rPr>
        <w:t>в</w:t>
      </w:r>
      <w:r>
        <w:rPr>
          <w:spacing w:val="1"/>
          <w:sz w:val="28"/>
        </w:rPr>
        <w:t xml:space="preserve"> </w:t>
      </w:r>
      <w:r>
        <w:rPr>
          <w:sz w:val="28"/>
        </w:rPr>
        <w:t>мишень</w:t>
      </w:r>
      <w:r>
        <w:rPr>
          <w:spacing w:val="1"/>
          <w:sz w:val="28"/>
        </w:rPr>
        <w:t xml:space="preserve"> </w:t>
      </w:r>
      <w:r>
        <w:rPr>
          <w:sz w:val="28"/>
        </w:rPr>
        <w:t>из</w:t>
      </w:r>
      <w:r>
        <w:rPr>
          <w:spacing w:val="1"/>
          <w:sz w:val="28"/>
        </w:rPr>
        <w:t xml:space="preserve"> </w:t>
      </w:r>
      <w:r>
        <w:rPr>
          <w:sz w:val="28"/>
        </w:rPr>
        <w:t>разных</w:t>
      </w:r>
      <w:r>
        <w:rPr>
          <w:spacing w:val="1"/>
          <w:sz w:val="28"/>
        </w:rPr>
        <w:t xml:space="preserve"> </w:t>
      </w:r>
      <w:r>
        <w:rPr>
          <w:sz w:val="28"/>
        </w:rPr>
        <w:t>исходных</w:t>
      </w:r>
      <w:r>
        <w:rPr>
          <w:spacing w:val="1"/>
          <w:sz w:val="28"/>
        </w:rPr>
        <w:t xml:space="preserve"> </w:t>
      </w:r>
      <w:r>
        <w:rPr>
          <w:sz w:val="28"/>
        </w:rPr>
        <w:t>положений</w:t>
      </w:r>
      <w:r>
        <w:rPr>
          <w:spacing w:val="1"/>
          <w:sz w:val="28"/>
        </w:rPr>
        <w:t xml:space="preserve"> </w:t>
      </w:r>
      <w:r>
        <w:rPr>
          <w:sz w:val="28"/>
        </w:rPr>
        <w:t>и</w:t>
      </w:r>
      <w:r>
        <w:rPr>
          <w:spacing w:val="1"/>
          <w:sz w:val="28"/>
        </w:rPr>
        <w:t xml:space="preserve"> </w:t>
      </w:r>
      <w:r>
        <w:rPr>
          <w:sz w:val="28"/>
        </w:rPr>
        <w:t>разными</w:t>
      </w:r>
      <w:r>
        <w:rPr>
          <w:spacing w:val="1"/>
          <w:sz w:val="28"/>
        </w:rPr>
        <w:t xml:space="preserve"> </w:t>
      </w:r>
      <w:r>
        <w:rPr>
          <w:sz w:val="28"/>
        </w:rPr>
        <w:t>способами,</w:t>
      </w:r>
      <w:r>
        <w:rPr>
          <w:spacing w:val="1"/>
          <w:sz w:val="28"/>
        </w:rPr>
        <w:t xml:space="preserve"> </w:t>
      </w:r>
      <w:r>
        <w:rPr>
          <w:sz w:val="28"/>
        </w:rPr>
        <w:t>демонстрировать</w:t>
      </w:r>
      <w:r>
        <w:rPr>
          <w:spacing w:val="-67"/>
          <w:sz w:val="28"/>
        </w:rPr>
        <w:t xml:space="preserve"> </w:t>
      </w:r>
      <w:r>
        <w:rPr>
          <w:sz w:val="28"/>
        </w:rPr>
        <w:t>упражнения в подбрасывании гимнастического мяча правой и левой</w:t>
      </w:r>
      <w:r>
        <w:rPr>
          <w:spacing w:val="1"/>
          <w:sz w:val="28"/>
        </w:rPr>
        <w:t xml:space="preserve"> </w:t>
      </w:r>
      <w:r>
        <w:rPr>
          <w:sz w:val="28"/>
        </w:rPr>
        <w:t>рукой,</w:t>
      </w:r>
      <w:r>
        <w:rPr>
          <w:spacing w:val="2"/>
          <w:sz w:val="28"/>
        </w:rPr>
        <w:t xml:space="preserve"> </w:t>
      </w:r>
      <w:r>
        <w:rPr>
          <w:sz w:val="28"/>
        </w:rPr>
        <w:t>перебрасывании</w:t>
      </w:r>
      <w:r>
        <w:rPr>
          <w:spacing w:val="-2"/>
          <w:sz w:val="28"/>
        </w:rPr>
        <w:t xml:space="preserve"> </w:t>
      </w:r>
      <w:r>
        <w:rPr>
          <w:sz w:val="28"/>
        </w:rPr>
        <w:t>его</w:t>
      </w:r>
      <w:r>
        <w:rPr>
          <w:spacing w:val="-5"/>
          <w:sz w:val="28"/>
        </w:rPr>
        <w:t xml:space="preserve"> </w:t>
      </w:r>
      <w:r>
        <w:rPr>
          <w:sz w:val="28"/>
        </w:rPr>
        <w:t>с</w:t>
      </w:r>
      <w:r>
        <w:rPr>
          <w:spacing w:val="-3"/>
          <w:sz w:val="28"/>
        </w:rPr>
        <w:t xml:space="preserve"> </w:t>
      </w:r>
      <w:r>
        <w:rPr>
          <w:sz w:val="28"/>
        </w:rPr>
        <w:t>руки</w:t>
      </w:r>
      <w:r>
        <w:rPr>
          <w:spacing w:val="-5"/>
          <w:sz w:val="28"/>
        </w:rPr>
        <w:t xml:space="preserve"> </w:t>
      </w:r>
      <w:r>
        <w:rPr>
          <w:sz w:val="28"/>
        </w:rPr>
        <w:t>на руку,</w:t>
      </w:r>
      <w:r>
        <w:rPr>
          <w:spacing w:val="4"/>
          <w:sz w:val="28"/>
        </w:rPr>
        <w:t xml:space="preserve"> </w:t>
      </w:r>
      <w:r>
        <w:rPr>
          <w:sz w:val="28"/>
        </w:rPr>
        <w:t>перекатыванию;</w:t>
      </w:r>
    </w:p>
    <w:p w:rsidR="003D5CE3" w:rsidRDefault="00C85A18" w:rsidP="00A95C5C">
      <w:pPr>
        <w:pStyle w:val="a4"/>
        <w:numPr>
          <w:ilvl w:val="1"/>
          <w:numId w:val="27"/>
        </w:numPr>
        <w:tabs>
          <w:tab w:val="left" w:pos="1780"/>
          <w:tab w:val="left" w:pos="1781"/>
          <w:tab w:val="left" w:pos="4100"/>
          <w:tab w:val="left" w:pos="6045"/>
          <w:tab w:val="left" w:pos="7768"/>
          <w:tab w:val="left" w:pos="8489"/>
          <w:tab w:val="left" w:pos="8882"/>
        </w:tabs>
        <w:spacing w:before="8"/>
        <w:ind w:right="995"/>
        <w:jc w:val="left"/>
        <w:rPr>
          <w:sz w:val="28"/>
        </w:rPr>
      </w:pPr>
      <w:r>
        <w:rPr>
          <w:sz w:val="28"/>
        </w:rPr>
        <w:t>демонстрировать</w:t>
      </w:r>
      <w:r>
        <w:rPr>
          <w:sz w:val="28"/>
        </w:rPr>
        <w:tab/>
        <w:t>танцевальный</w:t>
      </w:r>
      <w:r>
        <w:rPr>
          <w:sz w:val="28"/>
        </w:rPr>
        <w:tab/>
        <w:t>хороводный</w:t>
      </w:r>
      <w:r>
        <w:rPr>
          <w:sz w:val="28"/>
        </w:rPr>
        <w:tab/>
        <w:t>шаг</w:t>
      </w:r>
      <w:r>
        <w:rPr>
          <w:sz w:val="28"/>
        </w:rPr>
        <w:tab/>
        <w:t>в</w:t>
      </w:r>
      <w:r>
        <w:rPr>
          <w:sz w:val="28"/>
        </w:rPr>
        <w:tab/>
      </w:r>
      <w:r>
        <w:rPr>
          <w:spacing w:val="-1"/>
          <w:sz w:val="28"/>
        </w:rPr>
        <w:t>совместном</w:t>
      </w:r>
      <w:r>
        <w:rPr>
          <w:spacing w:val="-67"/>
          <w:sz w:val="28"/>
        </w:rPr>
        <w:t xml:space="preserve"> </w:t>
      </w:r>
      <w:r>
        <w:rPr>
          <w:sz w:val="28"/>
        </w:rPr>
        <w:t>передвижении;</w:t>
      </w:r>
    </w:p>
    <w:p w:rsidR="003D5CE3" w:rsidRDefault="00C85A18" w:rsidP="00A95C5C">
      <w:pPr>
        <w:pStyle w:val="a4"/>
        <w:numPr>
          <w:ilvl w:val="1"/>
          <w:numId w:val="27"/>
        </w:numPr>
        <w:tabs>
          <w:tab w:val="left" w:pos="1780"/>
          <w:tab w:val="left" w:pos="1781"/>
        </w:tabs>
        <w:ind w:right="994"/>
        <w:jc w:val="left"/>
        <w:rPr>
          <w:sz w:val="28"/>
        </w:rPr>
      </w:pPr>
      <w:r>
        <w:rPr>
          <w:sz w:val="28"/>
        </w:rPr>
        <w:t>выполнять</w:t>
      </w:r>
      <w:r>
        <w:rPr>
          <w:spacing w:val="1"/>
          <w:sz w:val="28"/>
        </w:rPr>
        <w:t xml:space="preserve"> </w:t>
      </w:r>
      <w:r>
        <w:rPr>
          <w:sz w:val="28"/>
        </w:rPr>
        <w:t>прыжки</w:t>
      </w:r>
      <w:r>
        <w:rPr>
          <w:spacing w:val="1"/>
          <w:sz w:val="28"/>
        </w:rPr>
        <w:t xml:space="preserve"> </w:t>
      </w:r>
      <w:r>
        <w:rPr>
          <w:sz w:val="28"/>
        </w:rPr>
        <w:t>по</w:t>
      </w:r>
      <w:r>
        <w:rPr>
          <w:spacing w:val="1"/>
          <w:sz w:val="28"/>
        </w:rPr>
        <w:t xml:space="preserve"> </w:t>
      </w:r>
      <w:r>
        <w:rPr>
          <w:sz w:val="28"/>
        </w:rPr>
        <w:t>разметкам</w:t>
      </w:r>
      <w:r>
        <w:rPr>
          <w:spacing w:val="1"/>
          <w:sz w:val="28"/>
        </w:rPr>
        <w:t xml:space="preserve"> </w:t>
      </w:r>
      <w:r>
        <w:rPr>
          <w:sz w:val="28"/>
        </w:rPr>
        <w:t>на</w:t>
      </w:r>
      <w:r>
        <w:rPr>
          <w:spacing w:val="1"/>
          <w:sz w:val="28"/>
        </w:rPr>
        <w:t xml:space="preserve"> </w:t>
      </w:r>
      <w:r>
        <w:rPr>
          <w:sz w:val="28"/>
        </w:rPr>
        <w:t>разное</w:t>
      </w:r>
      <w:r>
        <w:rPr>
          <w:spacing w:val="1"/>
          <w:sz w:val="28"/>
        </w:rPr>
        <w:t xml:space="preserve"> </w:t>
      </w:r>
      <w:r>
        <w:rPr>
          <w:sz w:val="28"/>
        </w:rPr>
        <w:t>расстояние</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разной</w:t>
      </w:r>
      <w:r>
        <w:rPr>
          <w:spacing w:val="-67"/>
          <w:sz w:val="28"/>
        </w:rPr>
        <w:t xml:space="preserve"> </w:t>
      </w:r>
      <w:r>
        <w:rPr>
          <w:sz w:val="28"/>
        </w:rPr>
        <w:t>амплитудой;</w:t>
      </w:r>
      <w:r>
        <w:rPr>
          <w:spacing w:val="6"/>
          <w:sz w:val="28"/>
        </w:rPr>
        <w:t xml:space="preserve"> </w:t>
      </w:r>
      <w:r>
        <w:rPr>
          <w:sz w:val="28"/>
        </w:rPr>
        <w:t>в высоту</w:t>
      </w:r>
      <w:r>
        <w:rPr>
          <w:spacing w:val="-4"/>
          <w:sz w:val="28"/>
        </w:rPr>
        <w:t xml:space="preserve"> </w:t>
      </w:r>
      <w:r>
        <w:rPr>
          <w:sz w:val="28"/>
        </w:rPr>
        <w:t>с</w:t>
      </w:r>
      <w:r>
        <w:rPr>
          <w:spacing w:val="3"/>
          <w:sz w:val="28"/>
        </w:rPr>
        <w:t xml:space="preserve"> </w:t>
      </w:r>
      <w:r>
        <w:rPr>
          <w:sz w:val="28"/>
        </w:rPr>
        <w:t>прямого</w:t>
      </w:r>
      <w:r>
        <w:rPr>
          <w:spacing w:val="-3"/>
          <w:sz w:val="28"/>
        </w:rPr>
        <w:t xml:space="preserve"> </w:t>
      </w:r>
      <w:r>
        <w:rPr>
          <w:sz w:val="28"/>
        </w:rPr>
        <w:t>разбега;</w:t>
      </w:r>
    </w:p>
    <w:p w:rsidR="003D5CE3" w:rsidRDefault="00C85A18" w:rsidP="00A95C5C">
      <w:pPr>
        <w:pStyle w:val="a4"/>
        <w:numPr>
          <w:ilvl w:val="1"/>
          <w:numId w:val="27"/>
        </w:numPr>
        <w:tabs>
          <w:tab w:val="left" w:pos="1780"/>
          <w:tab w:val="left" w:pos="1781"/>
        </w:tabs>
        <w:ind w:right="986"/>
        <w:jc w:val="left"/>
        <w:rPr>
          <w:sz w:val="28"/>
        </w:rPr>
      </w:pPr>
      <w:r>
        <w:rPr>
          <w:sz w:val="28"/>
        </w:rPr>
        <w:t>передвигаться</w:t>
      </w:r>
      <w:r>
        <w:rPr>
          <w:spacing w:val="16"/>
          <w:sz w:val="28"/>
        </w:rPr>
        <w:t xml:space="preserve"> </w:t>
      </w:r>
      <w:r>
        <w:rPr>
          <w:sz w:val="28"/>
        </w:rPr>
        <w:t>на</w:t>
      </w:r>
      <w:r>
        <w:rPr>
          <w:spacing w:val="14"/>
          <w:sz w:val="28"/>
        </w:rPr>
        <w:t xml:space="preserve"> </w:t>
      </w:r>
      <w:r>
        <w:rPr>
          <w:sz w:val="28"/>
        </w:rPr>
        <w:t>лыжах</w:t>
      </w:r>
      <w:r>
        <w:rPr>
          <w:spacing w:val="9"/>
          <w:sz w:val="28"/>
        </w:rPr>
        <w:t xml:space="preserve"> </w:t>
      </w:r>
      <w:r>
        <w:rPr>
          <w:sz w:val="28"/>
        </w:rPr>
        <w:t>двухшажным</w:t>
      </w:r>
      <w:r>
        <w:rPr>
          <w:spacing w:val="14"/>
          <w:sz w:val="28"/>
        </w:rPr>
        <w:t xml:space="preserve"> </w:t>
      </w:r>
      <w:r>
        <w:rPr>
          <w:sz w:val="28"/>
        </w:rPr>
        <w:t>переменным</w:t>
      </w:r>
      <w:r>
        <w:rPr>
          <w:spacing w:val="16"/>
          <w:sz w:val="28"/>
        </w:rPr>
        <w:t xml:space="preserve"> </w:t>
      </w:r>
      <w:r>
        <w:rPr>
          <w:sz w:val="28"/>
        </w:rPr>
        <w:t>ходом;</w:t>
      </w:r>
      <w:r>
        <w:rPr>
          <w:spacing w:val="13"/>
          <w:sz w:val="28"/>
        </w:rPr>
        <w:t xml:space="preserve"> </w:t>
      </w:r>
      <w:r>
        <w:rPr>
          <w:sz w:val="28"/>
        </w:rPr>
        <w:t>спускаться</w:t>
      </w:r>
      <w:r>
        <w:rPr>
          <w:spacing w:val="-67"/>
          <w:sz w:val="28"/>
        </w:rPr>
        <w:t xml:space="preserve"> </w:t>
      </w:r>
      <w:r>
        <w:rPr>
          <w:sz w:val="28"/>
        </w:rPr>
        <w:t>с</w:t>
      </w:r>
      <w:r>
        <w:rPr>
          <w:spacing w:val="2"/>
          <w:sz w:val="28"/>
        </w:rPr>
        <w:t xml:space="preserve"> </w:t>
      </w:r>
      <w:r>
        <w:rPr>
          <w:sz w:val="28"/>
        </w:rPr>
        <w:t>пологого</w:t>
      </w:r>
      <w:r>
        <w:rPr>
          <w:spacing w:val="-3"/>
          <w:sz w:val="28"/>
        </w:rPr>
        <w:t xml:space="preserve"> </w:t>
      </w:r>
      <w:r>
        <w:rPr>
          <w:sz w:val="28"/>
        </w:rPr>
        <w:t>склона</w:t>
      </w:r>
      <w:r>
        <w:rPr>
          <w:spacing w:val="9"/>
          <w:sz w:val="28"/>
        </w:rPr>
        <w:t xml:space="preserve"> </w:t>
      </w:r>
      <w:r>
        <w:rPr>
          <w:sz w:val="28"/>
        </w:rPr>
        <w:t>и тормозить падением;</w:t>
      </w:r>
    </w:p>
    <w:p w:rsidR="003D5CE3" w:rsidRDefault="00C85A18" w:rsidP="00A95C5C">
      <w:pPr>
        <w:pStyle w:val="a4"/>
        <w:numPr>
          <w:ilvl w:val="1"/>
          <w:numId w:val="27"/>
        </w:numPr>
        <w:tabs>
          <w:tab w:val="left" w:pos="1781"/>
        </w:tabs>
        <w:spacing w:line="242" w:lineRule="auto"/>
        <w:ind w:right="988"/>
        <w:rPr>
          <w:sz w:val="28"/>
        </w:rPr>
      </w:pPr>
      <w:r>
        <w:rPr>
          <w:sz w:val="28"/>
        </w:rPr>
        <w:t>организовывать</w:t>
      </w:r>
      <w:r>
        <w:rPr>
          <w:spacing w:val="1"/>
          <w:sz w:val="28"/>
        </w:rPr>
        <w:t xml:space="preserve"> </w:t>
      </w:r>
      <w:r>
        <w:rPr>
          <w:sz w:val="28"/>
        </w:rPr>
        <w:t>и играть</w:t>
      </w:r>
      <w:r>
        <w:rPr>
          <w:spacing w:val="1"/>
          <w:sz w:val="28"/>
        </w:rPr>
        <w:t xml:space="preserve"> </w:t>
      </w:r>
      <w:r>
        <w:rPr>
          <w:sz w:val="28"/>
        </w:rPr>
        <w:t>в подвижные</w:t>
      </w:r>
      <w:r>
        <w:rPr>
          <w:spacing w:val="1"/>
          <w:sz w:val="28"/>
        </w:rPr>
        <w:t xml:space="preserve"> </w:t>
      </w:r>
      <w:r>
        <w:rPr>
          <w:sz w:val="28"/>
        </w:rPr>
        <w:t>игры</w:t>
      </w:r>
      <w:r>
        <w:rPr>
          <w:spacing w:val="1"/>
          <w:sz w:val="28"/>
        </w:rPr>
        <w:t xml:space="preserve"> </w:t>
      </w:r>
      <w:r>
        <w:rPr>
          <w:sz w:val="28"/>
        </w:rPr>
        <w:t>на развитие основных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технических</w:t>
      </w:r>
      <w:r>
        <w:rPr>
          <w:spacing w:val="1"/>
          <w:sz w:val="28"/>
        </w:rPr>
        <w:t xml:space="preserve"> </w:t>
      </w:r>
      <w:r>
        <w:rPr>
          <w:sz w:val="28"/>
        </w:rPr>
        <w:t>приёмов</w:t>
      </w:r>
      <w:r>
        <w:rPr>
          <w:spacing w:val="1"/>
          <w:sz w:val="28"/>
        </w:rPr>
        <w:t xml:space="preserve"> </w:t>
      </w:r>
      <w:r>
        <w:rPr>
          <w:sz w:val="28"/>
        </w:rPr>
        <w:t>из</w:t>
      </w:r>
      <w:r>
        <w:rPr>
          <w:spacing w:val="1"/>
          <w:sz w:val="28"/>
        </w:rPr>
        <w:t xml:space="preserve"> </w:t>
      </w:r>
      <w:r>
        <w:rPr>
          <w:sz w:val="28"/>
        </w:rPr>
        <w:t>спортивных</w:t>
      </w:r>
      <w:r>
        <w:rPr>
          <w:spacing w:val="-3"/>
          <w:sz w:val="28"/>
        </w:rPr>
        <w:t xml:space="preserve"> </w:t>
      </w:r>
      <w:r>
        <w:rPr>
          <w:sz w:val="28"/>
        </w:rPr>
        <w:t>игр;</w:t>
      </w:r>
    </w:p>
    <w:p w:rsidR="003D5CE3" w:rsidRDefault="00C85A18" w:rsidP="00A95C5C">
      <w:pPr>
        <w:pStyle w:val="a4"/>
        <w:numPr>
          <w:ilvl w:val="1"/>
          <w:numId w:val="27"/>
        </w:numPr>
        <w:tabs>
          <w:tab w:val="left" w:pos="1781"/>
        </w:tabs>
        <w:spacing w:line="317" w:lineRule="exact"/>
        <w:rPr>
          <w:sz w:val="28"/>
        </w:rPr>
      </w:pPr>
      <w:r>
        <w:rPr>
          <w:sz w:val="28"/>
        </w:rPr>
        <w:t>выполнять</w:t>
      </w:r>
      <w:r>
        <w:rPr>
          <w:spacing w:val="-3"/>
          <w:sz w:val="28"/>
        </w:rPr>
        <w:t xml:space="preserve"> </w:t>
      </w:r>
      <w:r>
        <w:rPr>
          <w:sz w:val="28"/>
        </w:rPr>
        <w:t>упражнения</w:t>
      </w:r>
      <w:r>
        <w:rPr>
          <w:spacing w:val="-6"/>
          <w:sz w:val="28"/>
        </w:rPr>
        <w:t xml:space="preserve"> </w:t>
      </w:r>
      <w:r>
        <w:rPr>
          <w:sz w:val="28"/>
        </w:rPr>
        <w:t>на</w:t>
      </w:r>
      <w:r>
        <w:rPr>
          <w:spacing w:val="-4"/>
          <w:sz w:val="28"/>
        </w:rPr>
        <w:t xml:space="preserve"> </w:t>
      </w:r>
      <w:r>
        <w:rPr>
          <w:sz w:val="28"/>
        </w:rPr>
        <w:t>развитие</w:t>
      </w:r>
      <w:r>
        <w:rPr>
          <w:spacing w:val="-7"/>
          <w:sz w:val="28"/>
        </w:rPr>
        <w:t xml:space="preserve"> </w:t>
      </w:r>
      <w:r>
        <w:rPr>
          <w:sz w:val="28"/>
        </w:rPr>
        <w:t>физических</w:t>
      </w:r>
      <w:r>
        <w:rPr>
          <w:spacing w:val="-12"/>
          <w:sz w:val="28"/>
        </w:rPr>
        <w:t xml:space="preserve"> </w:t>
      </w:r>
      <w:r>
        <w:rPr>
          <w:sz w:val="28"/>
        </w:rPr>
        <w:t>качеств.</w:t>
      </w:r>
    </w:p>
    <w:p w:rsidR="003D5CE3" w:rsidRDefault="003D5CE3">
      <w:pPr>
        <w:pStyle w:val="a3"/>
        <w:spacing w:before="10"/>
        <w:ind w:left="0"/>
        <w:jc w:val="left"/>
        <w:rPr>
          <w:sz w:val="31"/>
        </w:rPr>
      </w:pPr>
    </w:p>
    <w:p w:rsidR="003D5CE3" w:rsidRDefault="00C85A18" w:rsidP="00A95C5C">
      <w:pPr>
        <w:pStyle w:val="Heading2"/>
        <w:numPr>
          <w:ilvl w:val="0"/>
          <w:numId w:val="27"/>
        </w:numPr>
        <w:tabs>
          <w:tab w:val="left" w:pos="1383"/>
        </w:tabs>
        <w:spacing w:before="1"/>
        <w:ind w:hanging="174"/>
      </w:pPr>
      <w:bookmarkStart w:id="216" w:name="3_класс"/>
      <w:bookmarkEnd w:id="216"/>
      <w:r>
        <w:t>класс</w:t>
      </w:r>
    </w:p>
    <w:p w:rsidR="003D5CE3" w:rsidRDefault="00C85A18">
      <w:pPr>
        <w:pStyle w:val="a3"/>
        <w:spacing w:before="244"/>
        <w:ind w:left="1440"/>
      </w:pPr>
      <w:r>
        <w:t>К</w:t>
      </w:r>
      <w:r>
        <w:rPr>
          <w:spacing w:val="-7"/>
        </w:rPr>
        <w:t xml:space="preserve"> </w:t>
      </w:r>
      <w:r>
        <w:t>концу</w:t>
      </w:r>
      <w:r>
        <w:rPr>
          <w:spacing w:val="-12"/>
        </w:rPr>
        <w:t xml:space="preserve"> </w:t>
      </w:r>
      <w:r>
        <w:t>обучения</w:t>
      </w:r>
      <w:r>
        <w:rPr>
          <w:spacing w:val="-5"/>
        </w:rPr>
        <w:t xml:space="preserve"> </w:t>
      </w:r>
      <w:r>
        <w:t>в</w:t>
      </w:r>
      <w:r>
        <w:rPr>
          <w:spacing w:val="-5"/>
        </w:rPr>
        <w:t xml:space="preserve"> </w:t>
      </w:r>
      <w:r>
        <w:t>третьем</w:t>
      </w:r>
      <w:r>
        <w:rPr>
          <w:spacing w:val="-2"/>
        </w:rPr>
        <w:t xml:space="preserve"> </w:t>
      </w:r>
      <w:r>
        <w:t>классе</w:t>
      </w:r>
      <w:r>
        <w:rPr>
          <w:spacing w:val="-4"/>
        </w:rPr>
        <w:t xml:space="preserve"> </w:t>
      </w:r>
      <w:r>
        <w:t>обучающийся</w:t>
      </w:r>
      <w:r>
        <w:rPr>
          <w:spacing w:val="-4"/>
        </w:rPr>
        <w:t xml:space="preserve"> </w:t>
      </w:r>
      <w:r>
        <w:t>научится:</w:t>
      </w:r>
    </w:p>
    <w:p w:rsidR="003D5CE3" w:rsidRDefault="00C85A18" w:rsidP="00A95C5C">
      <w:pPr>
        <w:pStyle w:val="a4"/>
        <w:numPr>
          <w:ilvl w:val="1"/>
          <w:numId w:val="27"/>
        </w:numPr>
        <w:tabs>
          <w:tab w:val="left" w:pos="1781"/>
        </w:tabs>
        <w:spacing w:before="63" w:line="242" w:lineRule="auto"/>
        <w:ind w:right="987"/>
        <w:rPr>
          <w:sz w:val="28"/>
        </w:rPr>
      </w:pPr>
      <w:r>
        <w:rPr>
          <w:sz w:val="28"/>
        </w:rPr>
        <w:t>соблюдать</w:t>
      </w:r>
      <w:r>
        <w:rPr>
          <w:spacing w:val="1"/>
          <w:sz w:val="28"/>
        </w:rPr>
        <w:t xml:space="preserve"> </w:t>
      </w:r>
      <w:r>
        <w:rPr>
          <w:sz w:val="28"/>
        </w:rPr>
        <w:t>правила</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выполнения</w:t>
      </w:r>
      <w:r>
        <w:rPr>
          <w:spacing w:val="1"/>
          <w:sz w:val="28"/>
        </w:rPr>
        <w:t xml:space="preserve"> </w:t>
      </w:r>
      <w:r>
        <w:rPr>
          <w:sz w:val="28"/>
        </w:rPr>
        <w:t>гимнастических</w:t>
      </w:r>
      <w:r>
        <w:rPr>
          <w:spacing w:val="1"/>
          <w:sz w:val="28"/>
        </w:rPr>
        <w:t xml:space="preserve"> </w:t>
      </w:r>
      <w:r>
        <w:rPr>
          <w:sz w:val="28"/>
        </w:rPr>
        <w:t>и</w:t>
      </w:r>
      <w:r>
        <w:rPr>
          <w:spacing w:val="1"/>
          <w:sz w:val="28"/>
        </w:rPr>
        <w:t xml:space="preserve"> </w:t>
      </w:r>
      <w:r>
        <w:rPr>
          <w:sz w:val="28"/>
        </w:rPr>
        <w:t>акробатических упражнений; легкоатлетической, лыжной, игровой и</w:t>
      </w:r>
      <w:r>
        <w:rPr>
          <w:spacing w:val="1"/>
          <w:sz w:val="28"/>
        </w:rPr>
        <w:t xml:space="preserve"> </w:t>
      </w:r>
      <w:r>
        <w:rPr>
          <w:sz w:val="28"/>
        </w:rPr>
        <w:t>плавательной</w:t>
      </w:r>
      <w:r>
        <w:rPr>
          <w:spacing w:val="2"/>
          <w:sz w:val="28"/>
        </w:rPr>
        <w:t xml:space="preserve"> </w:t>
      </w:r>
      <w:r>
        <w:rPr>
          <w:sz w:val="28"/>
        </w:rPr>
        <w:t>подготовки;</w:t>
      </w:r>
    </w:p>
    <w:p w:rsidR="003D5CE3" w:rsidRDefault="00C85A18" w:rsidP="00A95C5C">
      <w:pPr>
        <w:pStyle w:val="a4"/>
        <w:numPr>
          <w:ilvl w:val="1"/>
          <w:numId w:val="27"/>
        </w:numPr>
        <w:tabs>
          <w:tab w:val="left" w:pos="1781"/>
        </w:tabs>
        <w:ind w:right="986"/>
        <w:rPr>
          <w:sz w:val="28"/>
        </w:rPr>
      </w:pPr>
      <w:r>
        <w:rPr>
          <w:sz w:val="28"/>
        </w:rPr>
        <w:t>демонстрировать</w:t>
      </w:r>
      <w:r>
        <w:rPr>
          <w:spacing w:val="1"/>
          <w:sz w:val="28"/>
        </w:rPr>
        <w:t xml:space="preserve"> </w:t>
      </w:r>
      <w:r>
        <w:rPr>
          <w:sz w:val="28"/>
        </w:rPr>
        <w:t>примеры</w:t>
      </w:r>
      <w:r>
        <w:rPr>
          <w:spacing w:val="1"/>
          <w:sz w:val="28"/>
        </w:rPr>
        <w:t xml:space="preserve"> </w:t>
      </w:r>
      <w:r>
        <w:rPr>
          <w:sz w:val="28"/>
        </w:rPr>
        <w:t>упражнений</w:t>
      </w:r>
      <w:r>
        <w:rPr>
          <w:spacing w:val="1"/>
          <w:sz w:val="28"/>
        </w:rPr>
        <w:t xml:space="preserve"> </w:t>
      </w:r>
      <w:r>
        <w:rPr>
          <w:sz w:val="28"/>
        </w:rPr>
        <w:t>общеразвивающей,</w:t>
      </w:r>
      <w:r>
        <w:rPr>
          <w:spacing w:val="1"/>
          <w:sz w:val="28"/>
        </w:rPr>
        <w:t xml:space="preserve"> </w:t>
      </w:r>
      <w:r>
        <w:rPr>
          <w:sz w:val="28"/>
        </w:rPr>
        <w:t>подготовительной и соревновательной направленности, раскрывать их</w:t>
      </w:r>
      <w:r>
        <w:rPr>
          <w:spacing w:val="-67"/>
          <w:sz w:val="28"/>
        </w:rPr>
        <w:t xml:space="preserve"> </w:t>
      </w:r>
      <w:r>
        <w:rPr>
          <w:sz w:val="28"/>
        </w:rPr>
        <w:t>целевое предназначение на занятиях</w:t>
      </w:r>
      <w:r>
        <w:rPr>
          <w:spacing w:val="-4"/>
          <w:sz w:val="28"/>
        </w:rPr>
        <w:t xml:space="preserve"> </w:t>
      </w:r>
      <w:r>
        <w:rPr>
          <w:sz w:val="28"/>
        </w:rPr>
        <w:t>физической</w:t>
      </w:r>
      <w:r>
        <w:rPr>
          <w:spacing w:val="8"/>
          <w:sz w:val="28"/>
        </w:rPr>
        <w:t xml:space="preserve"> </w:t>
      </w:r>
      <w:r>
        <w:rPr>
          <w:sz w:val="28"/>
        </w:rPr>
        <w:t>культурой;</w:t>
      </w:r>
    </w:p>
    <w:p w:rsidR="003D5CE3" w:rsidRDefault="00C85A18" w:rsidP="00A95C5C">
      <w:pPr>
        <w:pStyle w:val="a4"/>
        <w:numPr>
          <w:ilvl w:val="1"/>
          <w:numId w:val="27"/>
        </w:numPr>
        <w:tabs>
          <w:tab w:val="left" w:pos="1781"/>
        </w:tabs>
        <w:ind w:right="1001"/>
        <w:rPr>
          <w:sz w:val="28"/>
        </w:rPr>
      </w:pPr>
      <w:r>
        <w:rPr>
          <w:sz w:val="28"/>
        </w:rPr>
        <w:t>измерять</w:t>
      </w:r>
      <w:r>
        <w:rPr>
          <w:spacing w:val="1"/>
          <w:sz w:val="28"/>
        </w:rPr>
        <w:t xml:space="preserve"> </w:t>
      </w:r>
      <w:r>
        <w:rPr>
          <w:sz w:val="28"/>
        </w:rPr>
        <w:t>частоту</w:t>
      </w:r>
      <w:r>
        <w:rPr>
          <w:spacing w:val="1"/>
          <w:sz w:val="28"/>
        </w:rPr>
        <w:t xml:space="preserve"> </w:t>
      </w:r>
      <w:r>
        <w:rPr>
          <w:sz w:val="28"/>
        </w:rPr>
        <w:t>пульса</w:t>
      </w:r>
      <w:r>
        <w:rPr>
          <w:spacing w:val="1"/>
          <w:sz w:val="28"/>
        </w:rPr>
        <w:t xml:space="preserve"> </w:t>
      </w:r>
      <w:r>
        <w:rPr>
          <w:sz w:val="28"/>
        </w:rPr>
        <w:t>и</w:t>
      </w:r>
      <w:r>
        <w:rPr>
          <w:spacing w:val="1"/>
          <w:sz w:val="28"/>
        </w:rPr>
        <w:t xml:space="preserve"> </w:t>
      </w:r>
      <w:r>
        <w:rPr>
          <w:sz w:val="28"/>
        </w:rPr>
        <w:t>определять</w:t>
      </w:r>
      <w:r>
        <w:rPr>
          <w:spacing w:val="1"/>
          <w:sz w:val="28"/>
        </w:rPr>
        <w:t xml:space="preserve"> </w:t>
      </w:r>
      <w:r>
        <w:rPr>
          <w:sz w:val="28"/>
        </w:rPr>
        <w:t>физическую</w:t>
      </w:r>
      <w:r>
        <w:rPr>
          <w:spacing w:val="1"/>
          <w:sz w:val="28"/>
        </w:rPr>
        <w:t xml:space="preserve"> </w:t>
      </w:r>
      <w:r>
        <w:rPr>
          <w:sz w:val="28"/>
        </w:rPr>
        <w:t>нагрузку</w:t>
      </w:r>
      <w:r>
        <w:rPr>
          <w:spacing w:val="1"/>
          <w:sz w:val="28"/>
        </w:rPr>
        <w:t xml:space="preserve"> </w:t>
      </w:r>
      <w:r>
        <w:rPr>
          <w:sz w:val="28"/>
        </w:rPr>
        <w:t>по</w:t>
      </w:r>
      <w:r>
        <w:rPr>
          <w:spacing w:val="1"/>
          <w:sz w:val="28"/>
        </w:rPr>
        <w:t xml:space="preserve"> </w:t>
      </w:r>
      <w:r>
        <w:rPr>
          <w:sz w:val="28"/>
        </w:rPr>
        <w:t>её</w:t>
      </w:r>
      <w:r>
        <w:rPr>
          <w:spacing w:val="-67"/>
          <w:sz w:val="28"/>
        </w:rPr>
        <w:t xml:space="preserve"> </w:t>
      </w:r>
      <w:r>
        <w:rPr>
          <w:sz w:val="28"/>
        </w:rPr>
        <w:t>значениям</w:t>
      </w:r>
      <w:r>
        <w:rPr>
          <w:spacing w:val="3"/>
          <w:sz w:val="28"/>
        </w:rPr>
        <w:t xml:space="preserve"> </w:t>
      </w:r>
      <w:r>
        <w:rPr>
          <w:sz w:val="28"/>
        </w:rPr>
        <w:t>с</w:t>
      </w:r>
      <w:r>
        <w:rPr>
          <w:spacing w:val="2"/>
          <w:sz w:val="28"/>
        </w:rPr>
        <w:t xml:space="preserve"> </w:t>
      </w:r>
      <w:r>
        <w:rPr>
          <w:sz w:val="28"/>
        </w:rPr>
        <w:t>помощью таблицы</w:t>
      </w:r>
      <w:r>
        <w:rPr>
          <w:spacing w:val="1"/>
          <w:sz w:val="28"/>
        </w:rPr>
        <w:t xml:space="preserve"> </w:t>
      </w:r>
      <w:r>
        <w:rPr>
          <w:sz w:val="28"/>
        </w:rPr>
        <w:t>стандартных</w:t>
      </w:r>
      <w:r>
        <w:rPr>
          <w:spacing w:val="-1"/>
          <w:sz w:val="28"/>
        </w:rPr>
        <w:t xml:space="preserve"> </w:t>
      </w:r>
      <w:r>
        <w:rPr>
          <w:sz w:val="28"/>
        </w:rPr>
        <w:t>нагрузок;</w:t>
      </w:r>
    </w:p>
    <w:p w:rsidR="003D5CE3" w:rsidRDefault="00C85A18" w:rsidP="00A95C5C">
      <w:pPr>
        <w:pStyle w:val="a4"/>
        <w:numPr>
          <w:ilvl w:val="1"/>
          <w:numId w:val="27"/>
        </w:numPr>
        <w:tabs>
          <w:tab w:val="left" w:pos="1781"/>
        </w:tabs>
        <w:spacing w:line="242" w:lineRule="auto"/>
        <w:ind w:right="998"/>
        <w:rPr>
          <w:sz w:val="28"/>
        </w:rPr>
      </w:pPr>
      <w:r>
        <w:rPr>
          <w:sz w:val="28"/>
        </w:rPr>
        <w:t>выполнять</w:t>
      </w:r>
      <w:r>
        <w:rPr>
          <w:spacing w:val="1"/>
          <w:sz w:val="28"/>
        </w:rPr>
        <w:t xml:space="preserve"> </w:t>
      </w:r>
      <w:r>
        <w:rPr>
          <w:sz w:val="28"/>
        </w:rPr>
        <w:t>упражнения</w:t>
      </w:r>
      <w:r>
        <w:rPr>
          <w:spacing w:val="1"/>
          <w:sz w:val="28"/>
        </w:rPr>
        <w:t xml:space="preserve"> </w:t>
      </w:r>
      <w:r>
        <w:rPr>
          <w:sz w:val="28"/>
        </w:rPr>
        <w:t>дыхательной</w:t>
      </w:r>
      <w:r>
        <w:rPr>
          <w:spacing w:val="1"/>
          <w:sz w:val="28"/>
        </w:rPr>
        <w:t xml:space="preserve"> </w:t>
      </w:r>
      <w:r>
        <w:rPr>
          <w:sz w:val="28"/>
        </w:rPr>
        <w:t>и</w:t>
      </w:r>
      <w:r>
        <w:rPr>
          <w:spacing w:val="1"/>
          <w:sz w:val="28"/>
        </w:rPr>
        <w:t xml:space="preserve"> </w:t>
      </w:r>
      <w:r>
        <w:rPr>
          <w:sz w:val="28"/>
        </w:rPr>
        <w:t>зрительной</w:t>
      </w:r>
      <w:r>
        <w:rPr>
          <w:spacing w:val="1"/>
          <w:sz w:val="28"/>
        </w:rPr>
        <w:t xml:space="preserve"> </w:t>
      </w:r>
      <w:r>
        <w:rPr>
          <w:sz w:val="28"/>
        </w:rPr>
        <w:t>гимнастики,</w:t>
      </w:r>
      <w:r>
        <w:rPr>
          <w:spacing w:val="1"/>
          <w:sz w:val="28"/>
        </w:rPr>
        <w:t xml:space="preserve"> </w:t>
      </w:r>
      <w:r>
        <w:rPr>
          <w:sz w:val="28"/>
        </w:rPr>
        <w:t>объяснять</w:t>
      </w:r>
      <w:r>
        <w:rPr>
          <w:spacing w:val="-6"/>
          <w:sz w:val="28"/>
        </w:rPr>
        <w:t xml:space="preserve"> </w:t>
      </w:r>
      <w:r>
        <w:rPr>
          <w:sz w:val="28"/>
        </w:rPr>
        <w:t>их</w:t>
      </w:r>
      <w:r>
        <w:rPr>
          <w:spacing w:val="-5"/>
          <w:sz w:val="28"/>
        </w:rPr>
        <w:t xml:space="preserve"> </w:t>
      </w:r>
      <w:r>
        <w:rPr>
          <w:sz w:val="28"/>
        </w:rPr>
        <w:t>связь</w:t>
      </w:r>
      <w:r>
        <w:rPr>
          <w:spacing w:val="-2"/>
          <w:sz w:val="28"/>
        </w:rPr>
        <w:t xml:space="preserve"> </w:t>
      </w:r>
      <w:r>
        <w:rPr>
          <w:sz w:val="28"/>
        </w:rPr>
        <w:t>с</w:t>
      </w:r>
      <w:r>
        <w:rPr>
          <w:spacing w:val="-4"/>
          <w:sz w:val="28"/>
        </w:rPr>
        <w:t xml:space="preserve"> </w:t>
      </w:r>
      <w:r>
        <w:rPr>
          <w:sz w:val="28"/>
        </w:rPr>
        <w:t>предупреждением</w:t>
      </w:r>
      <w:r>
        <w:rPr>
          <w:spacing w:val="1"/>
          <w:sz w:val="28"/>
        </w:rPr>
        <w:t xml:space="preserve"> </w:t>
      </w:r>
      <w:r>
        <w:rPr>
          <w:sz w:val="28"/>
        </w:rPr>
        <w:t>появления</w:t>
      </w:r>
      <w:r>
        <w:rPr>
          <w:spacing w:val="10"/>
          <w:sz w:val="28"/>
        </w:rPr>
        <w:t xml:space="preserve"> </w:t>
      </w:r>
      <w:r>
        <w:rPr>
          <w:sz w:val="28"/>
        </w:rPr>
        <w:t>утомления;</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rsidP="00A95C5C">
      <w:pPr>
        <w:pStyle w:val="a4"/>
        <w:numPr>
          <w:ilvl w:val="1"/>
          <w:numId w:val="27"/>
        </w:numPr>
        <w:tabs>
          <w:tab w:val="left" w:pos="1781"/>
        </w:tabs>
        <w:spacing w:before="67"/>
        <w:ind w:right="980"/>
        <w:rPr>
          <w:sz w:val="28"/>
        </w:rPr>
      </w:pPr>
      <w:r>
        <w:rPr>
          <w:sz w:val="28"/>
        </w:rPr>
        <w:lastRenderedPageBreak/>
        <w:t>выполнять</w:t>
      </w:r>
      <w:r>
        <w:rPr>
          <w:spacing w:val="1"/>
          <w:sz w:val="28"/>
        </w:rPr>
        <w:t xml:space="preserve"> </w:t>
      </w:r>
      <w:r>
        <w:rPr>
          <w:sz w:val="28"/>
        </w:rPr>
        <w:t>движение</w:t>
      </w:r>
      <w:r>
        <w:rPr>
          <w:spacing w:val="1"/>
          <w:sz w:val="28"/>
        </w:rPr>
        <w:t xml:space="preserve"> </w:t>
      </w:r>
      <w:r>
        <w:rPr>
          <w:sz w:val="28"/>
        </w:rPr>
        <w:t>противоходом</w:t>
      </w:r>
      <w:r>
        <w:rPr>
          <w:spacing w:val="1"/>
          <w:sz w:val="28"/>
        </w:rPr>
        <w:t xml:space="preserve"> </w:t>
      </w:r>
      <w:r>
        <w:rPr>
          <w:sz w:val="28"/>
        </w:rPr>
        <w:t>в</w:t>
      </w:r>
      <w:r>
        <w:rPr>
          <w:spacing w:val="1"/>
          <w:sz w:val="28"/>
        </w:rPr>
        <w:t xml:space="preserve"> </w:t>
      </w:r>
      <w:r>
        <w:rPr>
          <w:sz w:val="28"/>
        </w:rPr>
        <w:t>колонне</w:t>
      </w:r>
      <w:r>
        <w:rPr>
          <w:spacing w:val="1"/>
          <w:sz w:val="28"/>
        </w:rPr>
        <w:t xml:space="preserve"> </w:t>
      </w:r>
      <w:r>
        <w:rPr>
          <w:sz w:val="28"/>
        </w:rPr>
        <w:t>по</w:t>
      </w:r>
      <w:r>
        <w:rPr>
          <w:spacing w:val="1"/>
          <w:sz w:val="28"/>
        </w:rPr>
        <w:t xml:space="preserve"> </w:t>
      </w:r>
      <w:r>
        <w:rPr>
          <w:sz w:val="28"/>
        </w:rPr>
        <w:t>одному,</w:t>
      </w:r>
      <w:r>
        <w:rPr>
          <w:spacing w:val="1"/>
          <w:sz w:val="28"/>
        </w:rPr>
        <w:t xml:space="preserve"> </w:t>
      </w:r>
      <w:r>
        <w:rPr>
          <w:w w:val="95"/>
          <w:sz w:val="28"/>
        </w:rPr>
        <w:t>перестраиваться из колонны по одному в колонну по три на месте и в</w:t>
      </w:r>
      <w:r>
        <w:rPr>
          <w:spacing w:val="1"/>
          <w:w w:val="95"/>
          <w:sz w:val="28"/>
        </w:rPr>
        <w:t xml:space="preserve"> </w:t>
      </w:r>
      <w:r>
        <w:rPr>
          <w:sz w:val="28"/>
        </w:rPr>
        <w:t>движении;</w:t>
      </w:r>
    </w:p>
    <w:p w:rsidR="003D5CE3" w:rsidRDefault="00C85A18" w:rsidP="00A95C5C">
      <w:pPr>
        <w:pStyle w:val="a4"/>
        <w:numPr>
          <w:ilvl w:val="1"/>
          <w:numId w:val="27"/>
        </w:numPr>
        <w:tabs>
          <w:tab w:val="left" w:pos="1781"/>
        </w:tabs>
        <w:spacing w:before="4"/>
        <w:ind w:right="984"/>
        <w:rPr>
          <w:sz w:val="28"/>
        </w:rPr>
      </w:pPr>
      <w:r>
        <w:rPr>
          <w:sz w:val="28"/>
        </w:rPr>
        <w:t>выполнять</w:t>
      </w:r>
      <w:r>
        <w:rPr>
          <w:spacing w:val="1"/>
          <w:sz w:val="28"/>
        </w:rPr>
        <w:t xml:space="preserve"> </w:t>
      </w:r>
      <w:r>
        <w:rPr>
          <w:sz w:val="28"/>
        </w:rPr>
        <w:t>ходьбу</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с</w:t>
      </w:r>
      <w:r>
        <w:rPr>
          <w:spacing w:val="1"/>
          <w:sz w:val="28"/>
        </w:rPr>
        <w:t xml:space="preserve"> </w:t>
      </w:r>
      <w:r>
        <w:rPr>
          <w:sz w:val="28"/>
        </w:rPr>
        <w:t>высоким</w:t>
      </w:r>
      <w:r>
        <w:rPr>
          <w:spacing w:val="1"/>
          <w:sz w:val="28"/>
        </w:rPr>
        <w:t xml:space="preserve"> </w:t>
      </w:r>
      <w:r>
        <w:rPr>
          <w:sz w:val="28"/>
        </w:rPr>
        <w:t>подниманием</w:t>
      </w:r>
      <w:r>
        <w:rPr>
          <w:spacing w:val="1"/>
          <w:sz w:val="28"/>
        </w:rPr>
        <w:t xml:space="preserve"> </w:t>
      </w:r>
      <w:r>
        <w:rPr>
          <w:sz w:val="28"/>
        </w:rPr>
        <w:t>колен</w:t>
      </w:r>
      <w:r>
        <w:rPr>
          <w:spacing w:val="1"/>
          <w:sz w:val="28"/>
        </w:rPr>
        <w:t xml:space="preserve"> </w:t>
      </w:r>
      <w:r>
        <w:rPr>
          <w:sz w:val="28"/>
        </w:rPr>
        <w:t>и</w:t>
      </w:r>
      <w:r>
        <w:rPr>
          <w:spacing w:val="1"/>
          <w:sz w:val="28"/>
        </w:rPr>
        <w:t xml:space="preserve"> </w:t>
      </w:r>
      <w:r>
        <w:rPr>
          <w:sz w:val="28"/>
        </w:rPr>
        <w:t>изменением</w:t>
      </w:r>
      <w:r>
        <w:rPr>
          <w:spacing w:val="1"/>
          <w:sz w:val="28"/>
        </w:rPr>
        <w:t xml:space="preserve"> </w:t>
      </w:r>
      <w:r>
        <w:rPr>
          <w:sz w:val="28"/>
        </w:rPr>
        <w:t>положения</w:t>
      </w:r>
      <w:r>
        <w:rPr>
          <w:spacing w:val="1"/>
          <w:sz w:val="28"/>
        </w:rPr>
        <w:t xml:space="preserve"> </w:t>
      </w:r>
      <w:r>
        <w:rPr>
          <w:sz w:val="28"/>
        </w:rPr>
        <w:t>рук,</w:t>
      </w:r>
      <w:r>
        <w:rPr>
          <w:spacing w:val="1"/>
          <w:sz w:val="28"/>
        </w:rPr>
        <w:t xml:space="preserve"> </w:t>
      </w:r>
      <w:r>
        <w:rPr>
          <w:sz w:val="28"/>
        </w:rPr>
        <w:t>поворотами</w:t>
      </w:r>
      <w:r>
        <w:rPr>
          <w:spacing w:val="1"/>
          <w:sz w:val="28"/>
        </w:rPr>
        <w:t xml:space="preserve"> </w:t>
      </w:r>
      <w:r>
        <w:rPr>
          <w:sz w:val="28"/>
        </w:rPr>
        <w:t>в</w:t>
      </w:r>
      <w:r>
        <w:rPr>
          <w:spacing w:val="1"/>
          <w:sz w:val="28"/>
        </w:rPr>
        <w:t xml:space="preserve"> </w:t>
      </w:r>
      <w:r>
        <w:rPr>
          <w:sz w:val="28"/>
        </w:rPr>
        <w:t>правую</w:t>
      </w:r>
      <w:r>
        <w:rPr>
          <w:spacing w:val="1"/>
          <w:sz w:val="28"/>
        </w:rPr>
        <w:t xml:space="preserve"> </w:t>
      </w:r>
      <w:r>
        <w:rPr>
          <w:sz w:val="28"/>
        </w:rPr>
        <w:t>и</w:t>
      </w:r>
      <w:r>
        <w:rPr>
          <w:spacing w:val="1"/>
          <w:sz w:val="28"/>
        </w:rPr>
        <w:t xml:space="preserve"> </w:t>
      </w:r>
      <w:r>
        <w:rPr>
          <w:sz w:val="28"/>
        </w:rPr>
        <w:t>левую</w:t>
      </w:r>
      <w:r>
        <w:rPr>
          <w:spacing w:val="1"/>
          <w:sz w:val="28"/>
        </w:rPr>
        <w:t xml:space="preserve"> </w:t>
      </w:r>
      <w:r>
        <w:rPr>
          <w:sz w:val="28"/>
        </w:rPr>
        <w:t>сторону;</w:t>
      </w:r>
      <w:r>
        <w:rPr>
          <w:spacing w:val="1"/>
          <w:sz w:val="28"/>
        </w:rPr>
        <w:t xml:space="preserve"> </w:t>
      </w:r>
      <w:r>
        <w:rPr>
          <w:sz w:val="28"/>
        </w:rPr>
        <w:t>двигаться</w:t>
      </w:r>
      <w:r>
        <w:rPr>
          <w:spacing w:val="1"/>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левым</w:t>
      </w:r>
      <w:r>
        <w:rPr>
          <w:spacing w:val="1"/>
          <w:sz w:val="28"/>
        </w:rPr>
        <w:t xml:space="preserve"> </w:t>
      </w:r>
      <w:r>
        <w:rPr>
          <w:sz w:val="28"/>
        </w:rPr>
        <w:t>и</w:t>
      </w:r>
      <w:r>
        <w:rPr>
          <w:spacing w:val="1"/>
          <w:sz w:val="28"/>
        </w:rPr>
        <w:t xml:space="preserve"> </w:t>
      </w:r>
      <w:r>
        <w:rPr>
          <w:sz w:val="28"/>
        </w:rPr>
        <w:t>правым</w:t>
      </w:r>
      <w:r>
        <w:rPr>
          <w:spacing w:val="3"/>
          <w:sz w:val="28"/>
        </w:rPr>
        <w:t xml:space="preserve"> </w:t>
      </w:r>
      <w:r>
        <w:rPr>
          <w:sz w:val="28"/>
        </w:rPr>
        <w:t>боком,</w:t>
      </w:r>
      <w:r>
        <w:rPr>
          <w:spacing w:val="10"/>
          <w:sz w:val="28"/>
        </w:rPr>
        <w:t xml:space="preserve"> </w:t>
      </w:r>
      <w:r>
        <w:rPr>
          <w:sz w:val="28"/>
        </w:rPr>
        <w:t>спиной вперёд;</w:t>
      </w:r>
    </w:p>
    <w:p w:rsidR="003D5CE3" w:rsidRDefault="00C85A18" w:rsidP="00A95C5C">
      <w:pPr>
        <w:pStyle w:val="a4"/>
        <w:numPr>
          <w:ilvl w:val="1"/>
          <w:numId w:val="27"/>
        </w:numPr>
        <w:tabs>
          <w:tab w:val="left" w:pos="1781"/>
        </w:tabs>
        <w:spacing w:before="4"/>
        <w:ind w:right="985"/>
        <w:rPr>
          <w:sz w:val="28"/>
        </w:rPr>
      </w:pPr>
      <w:r>
        <w:rPr>
          <w:sz w:val="28"/>
        </w:rPr>
        <w:t>передвигаться по нижней жерди гимнастической стенки приставным</w:t>
      </w:r>
      <w:r>
        <w:rPr>
          <w:spacing w:val="1"/>
          <w:sz w:val="28"/>
        </w:rPr>
        <w:t xml:space="preserve"> </w:t>
      </w:r>
      <w:r>
        <w:rPr>
          <w:w w:val="95"/>
          <w:sz w:val="28"/>
        </w:rPr>
        <w:t>шагом</w:t>
      </w:r>
      <w:r>
        <w:rPr>
          <w:spacing w:val="30"/>
          <w:w w:val="95"/>
          <w:sz w:val="28"/>
        </w:rPr>
        <w:t xml:space="preserve"> </w:t>
      </w:r>
      <w:r>
        <w:rPr>
          <w:w w:val="95"/>
          <w:sz w:val="28"/>
        </w:rPr>
        <w:t>в</w:t>
      </w:r>
      <w:r>
        <w:rPr>
          <w:spacing w:val="26"/>
          <w:w w:val="95"/>
          <w:sz w:val="28"/>
        </w:rPr>
        <w:t xml:space="preserve"> </w:t>
      </w:r>
      <w:r>
        <w:rPr>
          <w:w w:val="95"/>
          <w:sz w:val="28"/>
        </w:rPr>
        <w:t>правую</w:t>
      </w:r>
      <w:r>
        <w:rPr>
          <w:spacing w:val="26"/>
          <w:w w:val="95"/>
          <w:sz w:val="28"/>
        </w:rPr>
        <w:t xml:space="preserve"> </w:t>
      </w:r>
      <w:r>
        <w:rPr>
          <w:w w:val="95"/>
          <w:sz w:val="28"/>
        </w:rPr>
        <w:t>и</w:t>
      </w:r>
      <w:r>
        <w:rPr>
          <w:spacing w:val="27"/>
          <w:w w:val="95"/>
          <w:sz w:val="28"/>
        </w:rPr>
        <w:t xml:space="preserve"> </w:t>
      </w:r>
      <w:r>
        <w:rPr>
          <w:w w:val="95"/>
          <w:sz w:val="28"/>
        </w:rPr>
        <w:t>левую</w:t>
      </w:r>
      <w:r>
        <w:rPr>
          <w:spacing w:val="27"/>
          <w:w w:val="95"/>
          <w:sz w:val="28"/>
        </w:rPr>
        <w:t xml:space="preserve"> </w:t>
      </w:r>
      <w:r>
        <w:rPr>
          <w:w w:val="95"/>
          <w:sz w:val="28"/>
        </w:rPr>
        <w:t>сторону;</w:t>
      </w:r>
      <w:r>
        <w:rPr>
          <w:spacing w:val="28"/>
          <w:w w:val="95"/>
          <w:sz w:val="28"/>
        </w:rPr>
        <w:t xml:space="preserve"> </w:t>
      </w:r>
      <w:r>
        <w:rPr>
          <w:w w:val="95"/>
          <w:sz w:val="28"/>
        </w:rPr>
        <w:t>лазать</w:t>
      </w:r>
      <w:r>
        <w:rPr>
          <w:spacing w:val="-31"/>
          <w:w w:val="95"/>
          <w:sz w:val="28"/>
        </w:rPr>
        <w:t xml:space="preserve"> </w:t>
      </w:r>
      <w:r>
        <w:rPr>
          <w:w w:val="95"/>
          <w:sz w:val="28"/>
        </w:rPr>
        <w:t>разноимённым</w:t>
      </w:r>
      <w:r>
        <w:rPr>
          <w:spacing w:val="38"/>
          <w:w w:val="95"/>
          <w:sz w:val="28"/>
        </w:rPr>
        <w:t xml:space="preserve"> </w:t>
      </w:r>
      <w:r>
        <w:rPr>
          <w:w w:val="95"/>
          <w:sz w:val="28"/>
        </w:rPr>
        <w:t>способом;</w:t>
      </w:r>
    </w:p>
    <w:p w:rsidR="003D5CE3" w:rsidRDefault="00C85A18" w:rsidP="00A95C5C">
      <w:pPr>
        <w:pStyle w:val="a4"/>
        <w:numPr>
          <w:ilvl w:val="1"/>
          <w:numId w:val="27"/>
        </w:numPr>
        <w:tabs>
          <w:tab w:val="left" w:pos="1781"/>
        </w:tabs>
        <w:spacing w:before="5"/>
        <w:ind w:right="989"/>
        <w:rPr>
          <w:sz w:val="28"/>
        </w:rPr>
      </w:pPr>
      <w:r>
        <w:rPr>
          <w:sz w:val="28"/>
        </w:rPr>
        <w:t>демонстрировать прыжки через скакалку на двух ногах и попеременно</w:t>
      </w:r>
      <w:r>
        <w:rPr>
          <w:spacing w:val="-67"/>
          <w:sz w:val="28"/>
        </w:rPr>
        <w:t xml:space="preserve"> </w:t>
      </w:r>
      <w:r>
        <w:rPr>
          <w:sz w:val="28"/>
        </w:rPr>
        <w:t>на</w:t>
      </w:r>
      <w:r>
        <w:rPr>
          <w:spacing w:val="7"/>
          <w:sz w:val="28"/>
        </w:rPr>
        <w:t xml:space="preserve"> </w:t>
      </w:r>
      <w:r>
        <w:rPr>
          <w:sz w:val="28"/>
        </w:rPr>
        <w:t>правой</w:t>
      </w:r>
      <w:r>
        <w:rPr>
          <w:spacing w:val="2"/>
          <w:sz w:val="28"/>
        </w:rPr>
        <w:t xml:space="preserve"> </w:t>
      </w:r>
      <w:r>
        <w:rPr>
          <w:sz w:val="28"/>
        </w:rPr>
        <w:t>и</w:t>
      </w:r>
      <w:r>
        <w:rPr>
          <w:spacing w:val="1"/>
          <w:sz w:val="28"/>
        </w:rPr>
        <w:t xml:space="preserve"> </w:t>
      </w:r>
      <w:r>
        <w:rPr>
          <w:sz w:val="28"/>
        </w:rPr>
        <w:t>левой ноге;</w:t>
      </w:r>
    </w:p>
    <w:p w:rsidR="003D5CE3" w:rsidRDefault="00C85A18" w:rsidP="00A95C5C">
      <w:pPr>
        <w:pStyle w:val="a4"/>
        <w:numPr>
          <w:ilvl w:val="1"/>
          <w:numId w:val="27"/>
        </w:numPr>
        <w:tabs>
          <w:tab w:val="left" w:pos="1781"/>
        </w:tabs>
        <w:ind w:right="992"/>
        <w:rPr>
          <w:sz w:val="28"/>
        </w:rPr>
      </w:pPr>
      <w:r>
        <w:rPr>
          <w:sz w:val="28"/>
        </w:rPr>
        <w:t>демонстрировать</w:t>
      </w:r>
      <w:r>
        <w:rPr>
          <w:spacing w:val="1"/>
          <w:sz w:val="28"/>
        </w:rPr>
        <w:t xml:space="preserve"> </w:t>
      </w:r>
      <w:r>
        <w:rPr>
          <w:sz w:val="28"/>
        </w:rPr>
        <w:t>упражнения</w:t>
      </w:r>
      <w:r>
        <w:rPr>
          <w:spacing w:val="1"/>
          <w:sz w:val="28"/>
        </w:rPr>
        <w:t xml:space="preserve"> </w:t>
      </w:r>
      <w:r>
        <w:rPr>
          <w:sz w:val="28"/>
        </w:rPr>
        <w:t>ритмической</w:t>
      </w:r>
      <w:r>
        <w:rPr>
          <w:spacing w:val="1"/>
          <w:sz w:val="28"/>
        </w:rPr>
        <w:t xml:space="preserve"> </w:t>
      </w:r>
      <w:r>
        <w:rPr>
          <w:sz w:val="28"/>
        </w:rPr>
        <w:t>гимнастики,</w:t>
      </w:r>
      <w:r>
        <w:rPr>
          <w:spacing w:val="1"/>
          <w:sz w:val="28"/>
        </w:rPr>
        <w:t xml:space="preserve"> </w:t>
      </w:r>
      <w:r>
        <w:rPr>
          <w:sz w:val="28"/>
        </w:rPr>
        <w:t>движения</w:t>
      </w:r>
      <w:r>
        <w:rPr>
          <w:spacing w:val="1"/>
          <w:sz w:val="28"/>
        </w:rPr>
        <w:t xml:space="preserve"> </w:t>
      </w:r>
      <w:r>
        <w:rPr>
          <w:sz w:val="28"/>
        </w:rPr>
        <w:t>танцев галоп</w:t>
      </w:r>
      <w:r>
        <w:rPr>
          <w:spacing w:val="1"/>
          <w:sz w:val="28"/>
        </w:rPr>
        <w:t xml:space="preserve"> </w:t>
      </w:r>
      <w:r>
        <w:rPr>
          <w:sz w:val="28"/>
        </w:rPr>
        <w:t>и</w:t>
      </w:r>
      <w:r>
        <w:rPr>
          <w:spacing w:val="1"/>
          <w:sz w:val="28"/>
        </w:rPr>
        <w:t xml:space="preserve"> </w:t>
      </w:r>
      <w:r>
        <w:rPr>
          <w:sz w:val="28"/>
        </w:rPr>
        <w:t>полька;</w:t>
      </w:r>
    </w:p>
    <w:p w:rsidR="003D5CE3" w:rsidRDefault="00C85A18" w:rsidP="00A95C5C">
      <w:pPr>
        <w:pStyle w:val="a4"/>
        <w:numPr>
          <w:ilvl w:val="1"/>
          <w:numId w:val="27"/>
        </w:numPr>
        <w:tabs>
          <w:tab w:val="left" w:pos="1781"/>
        </w:tabs>
        <w:spacing w:before="3"/>
        <w:ind w:right="982"/>
        <w:rPr>
          <w:sz w:val="28"/>
        </w:rPr>
      </w:pPr>
      <w:r>
        <w:rPr>
          <w:sz w:val="28"/>
        </w:rPr>
        <w:t>выполнять</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преодолением</w:t>
      </w:r>
      <w:r>
        <w:rPr>
          <w:spacing w:val="1"/>
          <w:sz w:val="28"/>
        </w:rPr>
        <w:t xml:space="preserve"> </w:t>
      </w:r>
      <w:r>
        <w:rPr>
          <w:sz w:val="28"/>
        </w:rPr>
        <w:t>небольших</w:t>
      </w:r>
      <w:r>
        <w:rPr>
          <w:spacing w:val="1"/>
          <w:sz w:val="28"/>
        </w:rPr>
        <w:t xml:space="preserve"> </w:t>
      </w:r>
      <w:r>
        <w:rPr>
          <w:sz w:val="28"/>
        </w:rPr>
        <w:t>препятствий</w:t>
      </w:r>
      <w:r>
        <w:rPr>
          <w:spacing w:val="1"/>
          <w:sz w:val="28"/>
        </w:rPr>
        <w:t xml:space="preserve"> </w:t>
      </w:r>
      <w:r>
        <w:rPr>
          <w:sz w:val="28"/>
        </w:rPr>
        <w:t>с</w:t>
      </w:r>
      <w:r>
        <w:rPr>
          <w:spacing w:val="1"/>
          <w:sz w:val="28"/>
        </w:rPr>
        <w:t xml:space="preserve"> </w:t>
      </w:r>
      <w:r>
        <w:rPr>
          <w:sz w:val="28"/>
        </w:rPr>
        <w:t>разной</w:t>
      </w:r>
      <w:r>
        <w:rPr>
          <w:spacing w:val="1"/>
          <w:sz w:val="28"/>
        </w:rPr>
        <w:t xml:space="preserve"> </w:t>
      </w:r>
      <w:r>
        <w:rPr>
          <w:sz w:val="28"/>
        </w:rPr>
        <w:t>скоростью, прыжки в длину с разбега способом согнув ноги, броски</w:t>
      </w:r>
      <w:r>
        <w:rPr>
          <w:spacing w:val="1"/>
          <w:sz w:val="28"/>
        </w:rPr>
        <w:t xml:space="preserve"> </w:t>
      </w:r>
      <w:r>
        <w:rPr>
          <w:sz w:val="28"/>
        </w:rPr>
        <w:t>набивного</w:t>
      </w:r>
      <w:r>
        <w:rPr>
          <w:spacing w:val="-3"/>
          <w:sz w:val="28"/>
        </w:rPr>
        <w:t xml:space="preserve"> </w:t>
      </w:r>
      <w:r>
        <w:rPr>
          <w:sz w:val="28"/>
        </w:rPr>
        <w:t>мяча</w:t>
      </w:r>
      <w:r>
        <w:rPr>
          <w:spacing w:val="8"/>
          <w:sz w:val="28"/>
        </w:rPr>
        <w:t xml:space="preserve"> </w:t>
      </w:r>
      <w:r>
        <w:rPr>
          <w:sz w:val="28"/>
        </w:rPr>
        <w:t>из</w:t>
      </w:r>
      <w:r>
        <w:rPr>
          <w:spacing w:val="1"/>
          <w:sz w:val="28"/>
        </w:rPr>
        <w:t xml:space="preserve"> </w:t>
      </w:r>
      <w:r>
        <w:rPr>
          <w:sz w:val="28"/>
        </w:rPr>
        <w:t>положения</w:t>
      </w:r>
      <w:r>
        <w:rPr>
          <w:spacing w:val="3"/>
          <w:sz w:val="28"/>
        </w:rPr>
        <w:t xml:space="preserve"> </w:t>
      </w:r>
      <w:r>
        <w:rPr>
          <w:sz w:val="28"/>
        </w:rPr>
        <w:t>сидя</w:t>
      </w:r>
      <w:r>
        <w:rPr>
          <w:spacing w:val="2"/>
          <w:sz w:val="28"/>
        </w:rPr>
        <w:t xml:space="preserve"> </w:t>
      </w:r>
      <w:r>
        <w:rPr>
          <w:sz w:val="28"/>
        </w:rPr>
        <w:t>и</w:t>
      </w:r>
      <w:r>
        <w:rPr>
          <w:spacing w:val="3"/>
          <w:sz w:val="28"/>
        </w:rPr>
        <w:t xml:space="preserve"> </w:t>
      </w:r>
      <w:r>
        <w:rPr>
          <w:sz w:val="28"/>
        </w:rPr>
        <w:t>стоя;</w:t>
      </w:r>
    </w:p>
    <w:p w:rsidR="003D5CE3" w:rsidRDefault="00C85A18" w:rsidP="00A95C5C">
      <w:pPr>
        <w:pStyle w:val="a4"/>
        <w:numPr>
          <w:ilvl w:val="1"/>
          <w:numId w:val="27"/>
        </w:numPr>
        <w:tabs>
          <w:tab w:val="left" w:pos="1781"/>
        </w:tabs>
        <w:ind w:right="985"/>
        <w:rPr>
          <w:sz w:val="28"/>
        </w:rPr>
      </w:pPr>
      <w:r>
        <w:rPr>
          <w:sz w:val="28"/>
        </w:rPr>
        <w:t>передвигаться</w:t>
      </w:r>
      <w:r>
        <w:rPr>
          <w:spacing w:val="1"/>
          <w:sz w:val="28"/>
        </w:rPr>
        <w:t xml:space="preserve"> </w:t>
      </w:r>
      <w:r>
        <w:rPr>
          <w:sz w:val="28"/>
        </w:rPr>
        <w:t>на</w:t>
      </w:r>
      <w:r>
        <w:rPr>
          <w:spacing w:val="1"/>
          <w:sz w:val="28"/>
        </w:rPr>
        <w:t xml:space="preserve"> </w:t>
      </w:r>
      <w:r>
        <w:rPr>
          <w:sz w:val="28"/>
        </w:rPr>
        <w:t>лыжах</w:t>
      </w:r>
      <w:r>
        <w:rPr>
          <w:spacing w:val="1"/>
          <w:sz w:val="28"/>
        </w:rPr>
        <w:t xml:space="preserve"> </w:t>
      </w:r>
      <w:r>
        <w:rPr>
          <w:sz w:val="28"/>
        </w:rPr>
        <w:t>одновременным</w:t>
      </w:r>
      <w:r>
        <w:rPr>
          <w:spacing w:val="1"/>
          <w:sz w:val="28"/>
        </w:rPr>
        <w:t xml:space="preserve"> </w:t>
      </w:r>
      <w:r>
        <w:rPr>
          <w:sz w:val="28"/>
        </w:rPr>
        <w:t>двухшажным</w:t>
      </w:r>
      <w:r>
        <w:rPr>
          <w:spacing w:val="1"/>
          <w:sz w:val="28"/>
        </w:rPr>
        <w:t xml:space="preserve"> </w:t>
      </w:r>
      <w:r>
        <w:rPr>
          <w:sz w:val="28"/>
        </w:rPr>
        <w:t>ходом,</w:t>
      </w:r>
      <w:r>
        <w:rPr>
          <w:spacing w:val="1"/>
          <w:sz w:val="28"/>
        </w:rPr>
        <w:t xml:space="preserve"> </w:t>
      </w:r>
      <w:r>
        <w:rPr>
          <w:sz w:val="28"/>
        </w:rPr>
        <w:t>спускаться</w:t>
      </w:r>
      <w:r>
        <w:rPr>
          <w:spacing w:val="1"/>
          <w:sz w:val="28"/>
        </w:rPr>
        <w:t xml:space="preserve"> </w:t>
      </w:r>
      <w:r>
        <w:rPr>
          <w:sz w:val="28"/>
        </w:rPr>
        <w:t>с</w:t>
      </w:r>
      <w:r>
        <w:rPr>
          <w:spacing w:val="-1"/>
          <w:sz w:val="28"/>
        </w:rPr>
        <w:t xml:space="preserve"> </w:t>
      </w:r>
      <w:r>
        <w:rPr>
          <w:sz w:val="28"/>
        </w:rPr>
        <w:t>пологого склона в</w:t>
      </w:r>
      <w:r>
        <w:rPr>
          <w:spacing w:val="-3"/>
          <w:sz w:val="28"/>
        </w:rPr>
        <w:t xml:space="preserve"> </w:t>
      </w:r>
      <w:r>
        <w:rPr>
          <w:sz w:val="28"/>
        </w:rPr>
        <w:t>стойке</w:t>
      </w:r>
      <w:r>
        <w:rPr>
          <w:spacing w:val="1"/>
          <w:sz w:val="28"/>
        </w:rPr>
        <w:t xml:space="preserve"> </w:t>
      </w:r>
      <w:r>
        <w:rPr>
          <w:sz w:val="28"/>
        </w:rPr>
        <w:t>лыжника</w:t>
      </w:r>
      <w:r>
        <w:rPr>
          <w:spacing w:val="-1"/>
          <w:sz w:val="28"/>
        </w:rPr>
        <w:t xml:space="preserve"> </w:t>
      </w:r>
      <w:r>
        <w:rPr>
          <w:sz w:val="28"/>
        </w:rPr>
        <w:t>и</w:t>
      </w:r>
      <w:r>
        <w:rPr>
          <w:spacing w:val="-2"/>
          <w:sz w:val="28"/>
        </w:rPr>
        <w:t xml:space="preserve"> </w:t>
      </w:r>
      <w:r>
        <w:rPr>
          <w:sz w:val="28"/>
        </w:rPr>
        <w:t>тормозить</w:t>
      </w:r>
      <w:r>
        <w:rPr>
          <w:spacing w:val="-3"/>
          <w:sz w:val="28"/>
        </w:rPr>
        <w:t xml:space="preserve"> </w:t>
      </w:r>
      <w:r>
        <w:rPr>
          <w:sz w:val="28"/>
        </w:rPr>
        <w:t>плугом;</w:t>
      </w:r>
    </w:p>
    <w:p w:rsidR="003D5CE3" w:rsidRDefault="00C85A18" w:rsidP="00A95C5C">
      <w:pPr>
        <w:pStyle w:val="a4"/>
        <w:numPr>
          <w:ilvl w:val="1"/>
          <w:numId w:val="27"/>
        </w:numPr>
        <w:tabs>
          <w:tab w:val="left" w:pos="1781"/>
        </w:tabs>
        <w:spacing w:before="3"/>
        <w:ind w:right="988"/>
        <w:rPr>
          <w:sz w:val="28"/>
        </w:rPr>
      </w:pPr>
      <w:r>
        <w:rPr>
          <w:sz w:val="28"/>
        </w:rPr>
        <w:t>выполнять технические действия спортивных игр: баскетбол (ведение</w:t>
      </w:r>
      <w:r>
        <w:rPr>
          <w:spacing w:val="1"/>
          <w:sz w:val="28"/>
        </w:rPr>
        <w:t xml:space="preserve"> </w:t>
      </w:r>
      <w:r>
        <w:rPr>
          <w:sz w:val="28"/>
        </w:rPr>
        <w:t>баскетбольного мяча на месте и движении); волейбол</w:t>
      </w:r>
      <w:r>
        <w:rPr>
          <w:spacing w:val="1"/>
          <w:sz w:val="28"/>
        </w:rPr>
        <w:t xml:space="preserve"> </w:t>
      </w:r>
      <w:r>
        <w:rPr>
          <w:sz w:val="28"/>
        </w:rPr>
        <w:t>(приём мяча</w:t>
      </w:r>
      <w:r>
        <w:rPr>
          <w:spacing w:val="1"/>
          <w:sz w:val="28"/>
        </w:rPr>
        <w:t xml:space="preserve"> </w:t>
      </w:r>
      <w:r>
        <w:rPr>
          <w:sz w:val="28"/>
        </w:rPr>
        <w:t>снизу и нижняя передача в парах); футбол (ведение футбольного мяча</w:t>
      </w:r>
      <w:r>
        <w:rPr>
          <w:spacing w:val="1"/>
          <w:sz w:val="28"/>
        </w:rPr>
        <w:t xml:space="preserve"> </w:t>
      </w:r>
      <w:r>
        <w:rPr>
          <w:sz w:val="28"/>
        </w:rPr>
        <w:t>змейкой).</w:t>
      </w:r>
    </w:p>
    <w:p w:rsidR="003D5CE3" w:rsidRDefault="00C85A18" w:rsidP="00A95C5C">
      <w:pPr>
        <w:pStyle w:val="a4"/>
        <w:numPr>
          <w:ilvl w:val="1"/>
          <w:numId w:val="27"/>
        </w:numPr>
        <w:tabs>
          <w:tab w:val="left" w:pos="1781"/>
        </w:tabs>
        <w:spacing w:before="4"/>
        <w:ind w:right="986"/>
        <w:rPr>
          <w:sz w:val="28"/>
        </w:rPr>
      </w:pPr>
      <w:r>
        <w:rPr>
          <w:sz w:val="28"/>
        </w:rPr>
        <w:t>выполнять</w:t>
      </w:r>
      <w:r>
        <w:rPr>
          <w:spacing w:val="1"/>
          <w:sz w:val="28"/>
        </w:rPr>
        <w:t xml:space="preserve"> </w:t>
      </w:r>
      <w:r>
        <w:rPr>
          <w:sz w:val="28"/>
        </w:rPr>
        <w:t>упражнения</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демонстрировать</w:t>
      </w:r>
      <w:r>
        <w:rPr>
          <w:spacing w:val="-2"/>
          <w:sz w:val="28"/>
        </w:rPr>
        <w:t xml:space="preserve"> </w:t>
      </w:r>
      <w:r>
        <w:rPr>
          <w:sz w:val="28"/>
        </w:rPr>
        <w:t>приросты</w:t>
      </w:r>
      <w:r>
        <w:rPr>
          <w:spacing w:val="5"/>
          <w:sz w:val="28"/>
        </w:rPr>
        <w:t xml:space="preserve"> </w:t>
      </w:r>
      <w:r>
        <w:rPr>
          <w:sz w:val="28"/>
        </w:rPr>
        <w:t>в</w:t>
      </w:r>
      <w:r>
        <w:rPr>
          <w:spacing w:val="8"/>
          <w:sz w:val="28"/>
        </w:rPr>
        <w:t xml:space="preserve"> </w:t>
      </w:r>
      <w:r>
        <w:rPr>
          <w:sz w:val="28"/>
        </w:rPr>
        <w:t>их</w:t>
      </w:r>
      <w:r>
        <w:rPr>
          <w:spacing w:val="-4"/>
          <w:sz w:val="28"/>
        </w:rPr>
        <w:t xml:space="preserve"> </w:t>
      </w:r>
      <w:r>
        <w:rPr>
          <w:sz w:val="28"/>
        </w:rPr>
        <w:t>показателях.</w:t>
      </w:r>
    </w:p>
    <w:p w:rsidR="003D5CE3" w:rsidRDefault="003D5CE3">
      <w:pPr>
        <w:pStyle w:val="a3"/>
        <w:spacing w:before="3"/>
        <w:ind w:left="0"/>
        <w:jc w:val="left"/>
        <w:rPr>
          <w:sz w:val="31"/>
        </w:rPr>
      </w:pPr>
    </w:p>
    <w:p w:rsidR="003D5CE3" w:rsidRDefault="00C85A18" w:rsidP="00A95C5C">
      <w:pPr>
        <w:pStyle w:val="Heading2"/>
        <w:numPr>
          <w:ilvl w:val="0"/>
          <w:numId w:val="27"/>
        </w:numPr>
        <w:tabs>
          <w:tab w:val="left" w:pos="1383"/>
        </w:tabs>
        <w:ind w:hanging="174"/>
      </w:pPr>
      <w:bookmarkStart w:id="217" w:name="4_класс"/>
      <w:bookmarkEnd w:id="217"/>
      <w:r>
        <w:t>класс</w:t>
      </w:r>
    </w:p>
    <w:p w:rsidR="003D5CE3" w:rsidRDefault="00C85A18">
      <w:pPr>
        <w:pStyle w:val="a3"/>
        <w:spacing w:before="240"/>
        <w:ind w:left="1440"/>
      </w:pPr>
      <w:r>
        <w:t>К</w:t>
      </w:r>
      <w:r>
        <w:rPr>
          <w:spacing w:val="-7"/>
        </w:rPr>
        <w:t xml:space="preserve"> </w:t>
      </w:r>
      <w:r>
        <w:t>концу</w:t>
      </w:r>
      <w:r>
        <w:rPr>
          <w:spacing w:val="-12"/>
        </w:rPr>
        <w:t xml:space="preserve"> </w:t>
      </w:r>
      <w:r>
        <w:t>обучения</w:t>
      </w:r>
      <w:r>
        <w:rPr>
          <w:spacing w:val="-6"/>
        </w:rPr>
        <w:t xml:space="preserve"> </w:t>
      </w:r>
      <w:r>
        <w:t>в</w:t>
      </w:r>
      <w:r>
        <w:rPr>
          <w:spacing w:val="-5"/>
        </w:rPr>
        <w:t xml:space="preserve"> </w:t>
      </w:r>
      <w:r>
        <w:t>четвёртом</w:t>
      </w:r>
      <w:r>
        <w:rPr>
          <w:spacing w:val="-2"/>
        </w:rPr>
        <w:t xml:space="preserve"> </w:t>
      </w:r>
      <w:r>
        <w:t>классе</w:t>
      </w:r>
      <w:r>
        <w:rPr>
          <w:spacing w:val="-4"/>
        </w:rPr>
        <w:t xml:space="preserve"> </w:t>
      </w:r>
      <w:r>
        <w:t>обучающийся</w:t>
      </w:r>
      <w:r>
        <w:rPr>
          <w:spacing w:val="-5"/>
        </w:rPr>
        <w:t xml:space="preserve"> </w:t>
      </w:r>
      <w:r>
        <w:t>научится:</w:t>
      </w:r>
    </w:p>
    <w:p w:rsidR="003D5CE3" w:rsidRDefault="00C85A18" w:rsidP="00A95C5C">
      <w:pPr>
        <w:pStyle w:val="a4"/>
        <w:numPr>
          <w:ilvl w:val="1"/>
          <w:numId w:val="27"/>
        </w:numPr>
        <w:tabs>
          <w:tab w:val="left" w:pos="1781"/>
        </w:tabs>
        <w:spacing w:before="62"/>
        <w:ind w:right="988"/>
        <w:rPr>
          <w:sz w:val="28"/>
        </w:rPr>
      </w:pPr>
      <w:r>
        <w:rPr>
          <w:sz w:val="28"/>
        </w:rPr>
        <w:t>объяснять</w:t>
      </w:r>
      <w:r>
        <w:rPr>
          <w:spacing w:val="1"/>
          <w:sz w:val="28"/>
        </w:rPr>
        <w:t xml:space="preserve"> </w:t>
      </w:r>
      <w:r>
        <w:rPr>
          <w:sz w:val="28"/>
        </w:rPr>
        <w:t>назначение</w:t>
      </w:r>
      <w:r>
        <w:rPr>
          <w:spacing w:val="1"/>
          <w:sz w:val="28"/>
        </w:rPr>
        <w:t xml:space="preserve"> </w:t>
      </w:r>
      <w:r>
        <w:rPr>
          <w:sz w:val="28"/>
        </w:rPr>
        <w:t>комплекса</w:t>
      </w:r>
      <w:r>
        <w:rPr>
          <w:spacing w:val="1"/>
          <w:sz w:val="28"/>
        </w:rPr>
        <w:t xml:space="preserve"> </w:t>
      </w:r>
      <w:r>
        <w:rPr>
          <w:sz w:val="28"/>
        </w:rPr>
        <w:t>ГТО</w:t>
      </w:r>
      <w:r>
        <w:rPr>
          <w:spacing w:val="1"/>
          <w:sz w:val="28"/>
        </w:rPr>
        <w:t xml:space="preserve"> </w:t>
      </w:r>
      <w:r>
        <w:rPr>
          <w:sz w:val="28"/>
        </w:rPr>
        <w:t>и</w:t>
      </w:r>
      <w:r>
        <w:rPr>
          <w:spacing w:val="1"/>
          <w:sz w:val="28"/>
        </w:rPr>
        <w:t xml:space="preserve"> </w:t>
      </w:r>
      <w:r>
        <w:rPr>
          <w:sz w:val="28"/>
        </w:rPr>
        <w:t>выявлять</w:t>
      </w:r>
      <w:r>
        <w:rPr>
          <w:spacing w:val="1"/>
          <w:sz w:val="28"/>
        </w:rPr>
        <w:t xml:space="preserve"> </w:t>
      </w:r>
      <w:r>
        <w:rPr>
          <w:sz w:val="28"/>
        </w:rPr>
        <w:t>его</w:t>
      </w:r>
      <w:r>
        <w:rPr>
          <w:spacing w:val="1"/>
          <w:sz w:val="28"/>
        </w:rPr>
        <w:t xml:space="preserve"> </w:t>
      </w:r>
      <w:r>
        <w:rPr>
          <w:sz w:val="28"/>
        </w:rPr>
        <w:t>связь</w:t>
      </w:r>
      <w:r>
        <w:rPr>
          <w:spacing w:val="1"/>
          <w:sz w:val="28"/>
        </w:rPr>
        <w:t xml:space="preserve"> </w:t>
      </w:r>
      <w:r>
        <w:rPr>
          <w:sz w:val="28"/>
        </w:rPr>
        <w:t>с</w:t>
      </w:r>
      <w:r>
        <w:rPr>
          <w:spacing w:val="1"/>
          <w:sz w:val="28"/>
        </w:rPr>
        <w:t xml:space="preserve"> </w:t>
      </w:r>
      <w:r>
        <w:rPr>
          <w:sz w:val="28"/>
        </w:rPr>
        <w:t>подготовкой</w:t>
      </w:r>
      <w:r>
        <w:rPr>
          <w:spacing w:val="1"/>
          <w:sz w:val="28"/>
        </w:rPr>
        <w:t xml:space="preserve"> </w:t>
      </w:r>
      <w:r>
        <w:rPr>
          <w:sz w:val="28"/>
        </w:rPr>
        <w:t>к</w:t>
      </w:r>
      <w:r>
        <w:rPr>
          <w:spacing w:val="1"/>
          <w:sz w:val="28"/>
        </w:rPr>
        <w:t xml:space="preserve"> </w:t>
      </w:r>
      <w:r>
        <w:rPr>
          <w:sz w:val="28"/>
        </w:rPr>
        <w:t>труду</w:t>
      </w:r>
      <w:r>
        <w:rPr>
          <w:spacing w:val="-8"/>
          <w:sz w:val="28"/>
        </w:rPr>
        <w:t xml:space="preserve"> </w:t>
      </w:r>
      <w:r>
        <w:rPr>
          <w:sz w:val="28"/>
        </w:rPr>
        <w:t>и</w:t>
      </w:r>
      <w:r>
        <w:rPr>
          <w:spacing w:val="1"/>
          <w:sz w:val="28"/>
        </w:rPr>
        <w:t xml:space="preserve"> </w:t>
      </w:r>
      <w:r>
        <w:rPr>
          <w:sz w:val="28"/>
        </w:rPr>
        <w:t>защите</w:t>
      </w:r>
      <w:r>
        <w:rPr>
          <w:spacing w:val="3"/>
          <w:sz w:val="28"/>
        </w:rPr>
        <w:t xml:space="preserve"> </w:t>
      </w:r>
      <w:r>
        <w:rPr>
          <w:sz w:val="28"/>
        </w:rPr>
        <w:t>Родины;</w:t>
      </w:r>
    </w:p>
    <w:p w:rsidR="003D5CE3" w:rsidRDefault="00C85A18" w:rsidP="00A95C5C">
      <w:pPr>
        <w:pStyle w:val="a4"/>
        <w:numPr>
          <w:ilvl w:val="1"/>
          <w:numId w:val="27"/>
        </w:numPr>
        <w:tabs>
          <w:tab w:val="left" w:pos="1781"/>
        </w:tabs>
        <w:spacing w:line="242" w:lineRule="auto"/>
        <w:ind w:right="983"/>
        <w:rPr>
          <w:sz w:val="28"/>
        </w:rPr>
      </w:pPr>
      <w:r>
        <w:rPr>
          <w:sz w:val="28"/>
        </w:rPr>
        <w:t>осознавать положительное влияние занятий физической подготовкой</w:t>
      </w:r>
      <w:r>
        <w:rPr>
          <w:spacing w:val="1"/>
          <w:sz w:val="28"/>
        </w:rPr>
        <w:t xml:space="preserve"> </w:t>
      </w:r>
      <w:r>
        <w:rPr>
          <w:sz w:val="28"/>
        </w:rPr>
        <w:t>на укрепление здоровья, развитие сердечно-сосудистой и дыхательной</w:t>
      </w:r>
      <w:r>
        <w:rPr>
          <w:spacing w:val="-67"/>
          <w:sz w:val="28"/>
        </w:rPr>
        <w:t xml:space="preserve"> </w:t>
      </w:r>
      <w:r>
        <w:rPr>
          <w:sz w:val="28"/>
        </w:rPr>
        <w:t>систем;</w:t>
      </w:r>
    </w:p>
    <w:p w:rsidR="003D5CE3" w:rsidRDefault="00C85A18" w:rsidP="00A95C5C">
      <w:pPr>
        <w:pStyle w:val="a4"/>
        <w:numPr>
          <w:ilvl w:val="1"/>
          <w:numId w:val="27"/>
        </w:numPr>
        <w:tabs>
          <w:tab w:val="left" w:pos="1781"/>
        </w:tabs>
        <w:ind w:right="983"/>
        <w:rPr>
          <w:sz w:val="28"/>
        </w:rPr>
      </w:pPr>
      <w:r>
        <w:rPr>
          <w:sz w:val="28"/>
        </w:rPr>
        <w:t>приводить</w:t>
      </w:r>
      <w:r>
        <w:rPr>
          <w:spacing w:val="1"/>
          <w:sz w:val="28"/>
        </w:rPr>
        <w:t xml:space="preserve"> </w:t>
      </w:r>
      <w:r>
        <w:rPr>
          <w:sz w:val="28"/>
        </w:rPr>
        <w:t>примеры</w:t>
      </w:r>
      <w:r>
        <w:rPr>
          <w:spacing w:val="1"/>
          <w:sz w:val="28"/>
        </w:rPr>
        <w:t xml:space="preserve"> </w:t>
      </w:r>
      <w:r>
        <w:rPr>
          <w:sz w:val="28"/>
        </w:rPr>
        <w:t>регулирования</w:t>
      </w:r>
      <w:r>
        <w:rPr>
          <w:spacing w:val="1"/>
          <w:sz w:val="28"/>
        </w:rPr>
        <w:t xml:space="preserve"> </w:t>
      </w:r>
      <w:r>
        <w:rPr>
          <w:sz w:val="28"/>
        </w:rPr>
        <w:t>физической</w:t>
      </w:r>
      <w:r>
        <w:rPr>
          <w:spacing w:val="1"/>
          <w:sz w:val="28"/>
        </w:rPr>
        <w:t xml:space="preserve"> </w:t>
      </w:r>
      <w:r>
        <w:rPr>
          <w:sz w:val="28"/>
        </w:rPr>
        <w:t>нагрузки</w:t>
      </w:r>
      <w:r>
        <w:rPr>
          <w:spacing w:val="1"/>
          <w:sz w:val="28"/>
        </w:rPr>
        <w:t xml:space="preserve"> </w:t>
      </w:r>
      <w:r>
        <w:rPr>
          <w:sz w:val="28"/>
        </w:rPr>
        <w:t>по пульсу</w:t>
      </w:r>
      <w:r>
        <w:rPr>
          <w:spacing w:val="1"/>
          <w:sz w:val="28"/>
        </w:rPr>
        <w:t xml:space="preserve"> </w:t>
      </w:r>
      <w:r>
        <w:rPr>
          <w:sz w:val="28"/>
        </w:rPr>
        <w:t>при развитии физических качеств: силы, быстроты, выносливости и</w:t>
      </w:r>
      <w:r>
        <w:rPr>
          <w:spacing w:val="1"/>
          <w:sz w:val="28"/>
        </w:rPr>
        <w:t xml:space="preserve"> </w:t>
      </w:r>
      <w:r>
        <w:rPr>
          <w:sz w:val="28"/>
        </w:rPr>
        <w:t>гибкости;</w:t>
      </w:r>
    </w:p>
    <w:p w:rsidR="003D5CE3" w:rsidRDefault="00C85A18" w:rsidP="00A95C5C">
      <w:pPr>
        <w:pStyle w:val="a4"/>
        <w:numPr>
          <w:ilvl w:val="1"/>
          <w:numId w:val="27"/>
        </w:numPr>
        <w:tabs>
          <w:tab w:val="left" w:pos="1781"/>
        </w:tabs>
        <w:spacing w:before="3"/>
        <w:ind w:right="977"/>
        <w:rPr>
          <w:sz w:val="28"/>
        </w:rPr>
      </w:pPr>
      <w:r>
        <w:rPr>
          <w:sz w:val="28"/>
        </w:rPr>
        <w:t>приводить примеры оказания первой помощи при травмах во время</w:t>
      </w:r>
      <w:r>
        <w:rPr>
          <w:spacing w:val="1"/>
          <w:sz w:val="28"/>
        </w:rPr>
        <w:t xml:space="preserve"> </w:t>
      </w:r>
      <w:r>
        <w:rPr>
          <w:sz w:val="28"/>
        </w:rPr>
        <w:t>самостоятельных</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спортом;</w:t>
      </w:r>
      <w:r>
        <w:rPr>
          <w:spacing w:val="1"/>
          <w:sz w:val="28"/>
        </w:rPr>
        <w:t xml:space="preserve"> </w:t>
      </w:r>
      <w:r>
        <w:rPr>
          <w:sz w:val="28"/>
        </w:rPr>
        <w:t>характеризовать причины их появления на занятиях гимнастикой</w:t>
      </w:r>
      <w:r>
        <w:rPr>
          <w:spacing w:val="1"/>
          <w:sz w:val="28"/>
        </w:rPr>
        <w:t xml:space="preserve"> </w:t>
      </w:r>
      <w:r>
        <w:rPr>
          <w:sz w:val="28"/>
        </w:rPr>
        <w:t>и</w:t>
      </w:r>
      <w:r>
        <w:rPr>
          <w:spacing w:val="1"/>
          <w:sz w:val="28"/>
        </w:rPr>
        <w:t xml:space="preserve"> </w:t>
      </w:r>
      <w:r>
        <w:rPr>
          <w:sz w:val="28"/>
        </w:rPr>
        <w:t>лёгкой атлетикой,</w:t>
      </w:r>
      <w:r>
        <w:rPr>
          <w:spacing w:val="9"/>
          <w:sz w:val="28"/>
        </w:rPr>
        <w:t xml:space="preserve"> </w:t>
      </w:r>
      <w:r>
        <w:rPr>
          <w:sz w:val="28"/>
        </w:rPr>
        <w:t>лыжной</w:t>
      </w:r>
      <w:r>
        <w:rPr>
          <w:spacing w:val="1"/>
          <w:sz w:val="28"/>
        </w:rPr>
        <w:t xml:space="preserve"> </w:t>
      </w:r>
      <w:r>
        <w:rPr>
          <w:sz w:val="28"/>
        </w:rPr>
        <w:t>и</w:t>
      </w:r>
      <w:r>
        <w:rPr>
          <w:spacing w:val="-1"/>
          <w:sz w:val="28"/>
        </w:rPr>
        <w:t xml:space="preserve"> </w:t>
      </w:r>
      <w:r>
        <w:rPr>
          <w:sz w:val="28"/>
        </w:rPr>
        <w:t>плавательной</w:t>
      </w:r>
      <w:r>
        <w:rPr>
          <w:spacing w:val="2"/>
          <w:sz w:val="28"/>
        </w:rPr>
        <w:t xml:space="preserve"> </w:t>
      </w:r>
      <w:r>
        <w:rPr>
          <w:sz w:val="28"/>
        </w:rPr>
        <w:t>подготовкой;</w:t>
      </w:r>
    </w:p>
    <w:p w:rsidR="003D5CE3" w:rsidRDefault="00C85A18" w:rsidP="00A95C5C">
      <w:pPr>
        <w:pStyle w:val="a4"/>
        <w:numPr>
          <w:ilvl w:val="1"/>
          <w:numId w:val="27"/>
        </w:numPr>
        <w:tabs>
          <w:tab w:val="left" w:pos="1781"/>
        </w:tabs>
        <w:spacing w:before="4"/>
        <w:ind w:right="989"/>
        <w:rPr>
          <w:sz w:val="28"/>
        </w:rPr>
      </w:pPr>
      <w:r>
        <w:rPr>
          <w:sz w:val="28"/>
        </w:rPr>
        <w:t>проявлять</w:t>
      </w:r>
      <w:r>
        <w:rPr>
          <w:spacing w:val="1"/>
          <w:sz w:val="28"/>
        </w:rPr>
        <w:t xml:space="preserve"> </w:t>
      </w:r>
      <w:r>
        <w:rPr>
          <w:sz w:val="28"/>
        </w:rPr>
        <w:t>готовность</w:t>
      </w:r>
      <w:r>
        <w:rPr>
          <w:spacing w:val="1"/>
          <w:sz w:val="28"/>
        </w:rPr>
        <w:t xml:space="preserve"> </w:t>
      </w:r>
      <w:r>
        <w:rPr>
          <w:sz w:val="28"/>
        </w:rPr>
        <w:t>оказать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необходимости;</w:t>
      </w:r>
    </w:p>
    <w:p w:rsidR="003D5CE3" w:rsidRDefault="00C85A18" w:rsidP="00A95C5C">
      <w:pPr>
        <w:pStyle w:val="a4"/>
        <w:numPr>
          <w:ilvl w:val="1"/>
          <w:numId w:val="27"/>
        </w:numPr>
        <w:tabs>
          <w:tab w:val="left" w:pos="1781"/>
        </w:tabs>
        <w:ind w:right="983"/>
        <w:rPr>
          <w:sz w:val="28"/>
        </w:rPr>
      </w:pPr>
      <w:r>
        <w:rPr>
          <w:sz w:val="28"/>
        </w:rPr>
        <w:t>демонстрировать</w:t>
      </w:r>
      <w:r>
        <w:rPr>
          <w:spacing w:val="1"/>
          <w:sz w:val="28"/>
        </w:rPr>
        <w:t xml:space="preserve"> </w:t>
      </w:r>
      <w:r>
        <w:rPr>
          <w:sz w:val="28"/>
        </w:rPr>
        <w:t>акробатические</w:t>
      </w:r>
      <w:r>
        <w:rPr>
          <w:spacing w:val="1"/>
          <w:sz w:val="28"/>
        </w:rPr>
        <w:t xml:space="preserve"> </w:t>
      </w:r>
      <w:r>
        <w:rPr>
          <w:sz w:val="28"/>
        </w:rPr>
        <w:t>комбинации</w:t>
      </w:r>
      <w:r>
        <w:rPr>
          <w:spacing w:val="1"/>
          <w:sz w:val="28"/>
        </w:rPr>
        <w:t xml:space="preserve"> </w:t>
      </w:r>
      <w:r>
        <w:rPr>
          <w:sz w:val="28"/>
        </w:rPr>
        <w:t>из</w:t>
      </w:r>
      <w:r>
        <w:rPr>
          <w:spacing w:val="1"/>
          <w:sz w:val="28"/>
        </w:rPr>
        <w:t xml:space="preserve"> </w:t>
      </w:r>
      <w:r>
        <w:rPr>
          <w:sz w:val="28"/>
        </w:rPr>
        <w:t>5—7</w:t>
      </w:r>
      <w:r>
        <w:rPr>
          <w:spacing w:val="1"/>
          <w:sz w:val="28"/>
        </w:rPr>
        <w:t xml:space="preserve"> </w:t>
      </w:r>
      <w:r>
        <w:rPr>
          <w:sz w:val="28"/>
        </w:rPr>
        <w:t>хорошо</w:t>
      </w:r>
      <w:r>
        <w:rPr>
          <w:spacing w:val="1"/>
          <w:sz w:val="28"/>
        </w:rPr>
        <w:t xml:space="preserve"> </w:t>
      </w:r>
      <w:r>
        <w:rPr>
          <w:sz w:val="28"/>
        </w:rPr>
        <w:t>освоенных</w:t>
      </w:r>
      <w:r>
        <w:rPr>
          <w:spacing w:val="7"/>
          <w:sz w:val="28"/>
        </w:rPr>
        <w:t xml:space="preserve"> </w:t>
      </w:r>
      <w:r>
        <w:rPr>
          <w:sz w:val="28"/>
        </w:rPr>
        <w:t>упражнений</w:t>
      </w:r>
      <w:r>
        <w:rPr>
          <w:spacing w:val="1"/>
          <w:sz w:val="28"/>
        </w:rPr>
        <w:t xml:space="preserve"> </w:t>
      </w:r>
      <w:r>
        <w:rPr>
          <w:sz w:val="28"/>
        </w:rPr>
        <w:t>(с</w:t>
      </w:r>
      <w:r>
        <w:rPr>
          <w:spacing w:val="2"/>
          <w:sz w:val="28"/>
        </w:rPr>
        <w:t xml:space="preserve"> </w:t>
      </w:r>
      <w:r>
        <w:rPr>
          <w:sz w:val="28"/>
        </w:rPr>
        <w:t>помощью</w:t>
      </w:r>
      <w:r>
        <w:rPr>
          <w:spacing w:val="10"/>
          <w:sz w:val="28"/>
        </w:rPr>
        <w:t xml:space="preserve"> </w:t>
      </w:r>
      <w:r>
        <w:rPr>
          <w:sz w:val="28"/>
        </w:rPr>
        <w:t>учителя);</w:t>
      </w:r>
    </w:p>
    <w:p w:rsidR="003D5CE3" w:rsidRDefault="00C85A18" w:rsidP="00A95C5C">
      <w:pPr>
        <w:pStyle w:val="a4"/>
        <w:numPr>
          <w:ilvl w:val="1"/>
          <w:numId w:val="27"/>
        </w:numPr>
        <w:tabs>
          <w:tab w:val="left" w:pos="1781"/>
        </w:tabs>
        <w:spacing w:line="321" w:lineRule="exact"/>
        <w:rPr>
          <w:sz w:val="28"/>
        </w:rPr>
      </w:pPr>
      <w:r>
        <w:rPr>
          <w:sz w:val="28"/>
        </w:rPr>
        <w:t>демонстрировать</w:t>
      </w:r>
      <w:r>
        <w:rPr>
          <w:spacing w:val="24"/>
          <w:sz w:val="28"/>
        </w:rPr>
        <w:t xml:space="preserve"> </w:t>
      </w:r>
      <w:r>
        <w:rPr>
          <w:sz w:val="28"/>
        </w:rPr>
        <w:t>опорный</w:t>
      </w:r>
      <w:r>
        <w:rPr>
          <w:spacing w:val="94"/>
          <w:sz w:val="28"/>
        </w:rPr>
        <w:t xml:space="preserve"> </w:t>
      </w:r>
      <w:r>
        <w:rPr>
          <w:sz w:val="28"/>
        </w:rPr>
        <w:t>прыжок</w:t>
      </w:r>
      <w:r>
        <w:rPr>
          <w:spacing w:val="94"/>
          <w:sz w:val="28"/>
        </w:rPr>
        <w:t xml:space="preserve"> </w:t>
      </w:r>
      <w:r>
        <w:rPr>
          <w:sz w:val="28"/>
        </w:rPr>
        <w:t>через</w:t>
      </w:r>
      <w:r>
        <w:rPr>
          <w:spacing w:val="94"/>
          <w:sz w:val="28"/>
        </w:rPr>
        <w:t xml:space="preserve"> </w:t>
      </w:r>
      <w:r>
        <w:rPr>
          <w:sz w:val="28"/>
        </w:rPr>
        <w:t>гимнастического</w:t>
      </w:r>
      <w:r>
        <w:rPr>
          <w:spacing w:val="95"/>
          <w:sz w:val="28"/>
        </w:rPr>
        <w:t xml:space="preserve"> </w:t>
      </w:r>
      <w:r>
        <w:rPr>
          <w:sz w:val="28"/>
        </w:rPr>
        <w:t>козла</w:t>
      </w:r>
      <w:r>
        <w:rPr>
          <w:spacing w:val="96"/>
          <w:sz w:val="28"/>
        </w:rPr>
        <w:t xml:space="preserve"> </w:t>
      </w:r>
      <w:r>
        <w:rPr>
          <w:sz w:val="28"/>
        </w:rPr>
        <w:t>с</w:t>
      </w:r>
    </w:p>
    <w:p w:rsidR="003D5CE3" w:rsidRDefault="003D5CE3">
      <w:pPr>
        <w:spacing w:line="321" w:lineRule="exact"/>
        <w:jc w:val="both"/>
        <w:rPr>
          <w:sz w:val="28"/>
        </w:rPr>
        <w:sectPr w:rsidR="003D5CE3">
          <w:pgSz w:w="11910" w:h="16840"/>
          <w:pgMar w:top="1040" w:right="0" w:bottom="280" w:left="620" w:header="720" w:footer="720" w:gutter="0"/>
          <w:cols w:space="720"/>
        </w:sectPr>
      </w:pPr>
    </w:p>
    <w:p w:rsidR="003D5CE3" w:rsidRDefault="00C85A18">
      <w:pPr>
        <w:pStyle w:val="a3"/>
        <w:spacing w:before="67" w:line="322" w:lineRule="exact"/>
        <w:ind w:left="1781"/>
        <w:jc w:val="left"/>
      </w:pPr>
      <w:r>
        <w:lastRenderedPageBreak/>
        <w:t>разбега</w:t>
      </w:r>
      <w:r>
        <w:rPr>
          <w:spacing w:val="-6"/>
        </w:rPr>
        <w:t xml:space="preserve"> </w:t>
      </w:r>
      <w:r>
        <w:t>способом</w:t>
      </w:r>
      <w:r>
        <w:rPr>
          <w:spacing w:val="-4"/>
        </w:rPr>
        <w:t xml:space="preserve"> </w:t>
      </w:r>
      <w:r>
        <w:t>напрыгивания;</w:t>
      </w:r>
    </w:p>
    <w:p w:rsidR="003D5CE3" w:rsidRDefault="00C85A18" w:rsidP="00A95C5C">
      <w:pPr>
        <w:pStyle w:val="a4"/>
        <w:numPr>
          <w:ilvl w:val="1"/>
          <w:numId w:val="27"/>
        </w:numPr>
        <w:tabs>
          <w:tab w:val="left" w:pos="1780"/>
          <w:tab w:val="left" w:pos="1781"/>
          <w:tab w:val="left" w:pos="4153"/>
          <w:tab w:val="left" w:pos="5646"/>
          <w:tab w:val="left" w:pos="6640"/>
          <w:tab w:val="left" w:pos="8566"/>
          <w:tab w:val="left" w:pos="9017"/>
        </w:tabs>
        <w:spacing w:line="242" w:lineRule="auto"/>
        <w:ind w:right="989"/>
        <w:jc w:val="left"/>
        <w:rPr>
          <w:sz w:val="28"/>
        </w:rPr>
      </w:pPr>
      <w:r>
        <w:rPr>
          <w:sz w:val="28"/>
        </w:rPr>
        <w:t>демонстрировать</w:t>
      </w:r>
      <w:r>
        <w:rPr>
          <w:sz w:val="28"/>
        </w:rPr>
        <w:tab/>
        <w:t>движения</w:t>
      </w:r>
      <w:r>
        <w:rPr>
          <w:sz w:val="28"/>
        </w:rPr>
        <w:tab/>
        <w:t>танца</w:t>
      </w:r>
      <w:r>
        <w:rPr>
          <w:sz w:val="28"/>
        </w:rPr>
        <w:tab/>
        <w:t>«Летка-енка»</w:t>
      </w:r>
      <w:r>
        <w:rPr>
          <w:sz w:val="28"/>
        </w:rPr>
        <w:tab/>
        <w:t>в</w:t>
      </w:r>
      <w:r>
        <w:rPr>
          <w:sz w:val="28"/>
        </w:rPr>
        <w:tab/>
      </w:r>
      <w:r>
        <w:rPr>
          <w:spacing w:val="-1"/>
          <w:sz w:val="28"/>
        </w:rPr>
        <w:t>групповом</w:t>
      </w:r>
      <w:r>
        <w:rPr>
          <w:spacing w:val="-67"/>
          <w:sz w:val="28"/>
        </w:rPr>
        <w:t xml:space="preserve"> </w:t>
      </w:r>
      <w:r>
        <w:rPr>
          <w:sz w:val="28"/>
        </w:rPr>
        <w:t>исполнении</w:t>
      </w:r>
      <w:r>
        <w:rPr>
          <w:spacing w:val="1"/>
          <w:sz w:val="28"/>
        </w:rPr>
        <w:t xml:space="preserve"> </w:t>
      </w:r>
      <w:r>
        <w:rPr>
          <w:sz w:val="28"/>
        </w:rPr>
        <w:t>под</w:t>
      </w:r>
      <w:r>
        <w:rPr>
          <w:spacing w:val="4"/>
          <w:sz w:val="28"/>
        </w:rPr>
        <w:t xml:space="preserve"> </w:t>
      </w:r>
      <w:r>
        <w:rPr>
          <w:sz w:val="28"/>
        </w:rPr>
        <w:t>музыкальное</w:t>
      </w:r>
      <w:r>
        <w:rPr>
          <w:spacing w:val="3"/>
          <w:sz w:val="28"/>
        </w:rPr>
        <w:t xml:space="preserve"> </w:t>
      </w:r>
      <w:r>
        <w:rPr>
          <w:sz w:val="28"/>
        </w:rPr>
        <w:t>сопровождение;</w:t>
      </w:r>
    </w:p>
    <w:p w:rsidR="003D5CE3" w:rsidRDefault="00C85A18" w:rsidP="00A95C5C">
      <w:pPr>
        <w:pStyle w:val="a4"/>
        <w:numPr>
          <w:ilvl w:val="1"/>
          <w:numId w:val="27"/>
        </w:numPr>
        <w:tabs>
          <w:tab w:val="left" w:pos="1780"/>
          <w:tab w:val="left" w:pos="1781"/>
        </w:tabs>
        <w:spacing w:line="320" w:lineRule="exact"/>
        <w:jc w:val="left"/>
        <w:rPr>
          <w:sz w:val="28"/>
        </w:rPr>
      </w:pPr>
      <w:r>
        <w:rPr>
          <w:sz w:val="28"/>
        </w:rPr>
        <w:t>выполнять</w:t>
      </w:r>
      <w:r>
        <w:rPr>
          <w:spacing w:val="-5"/>
          <w:sz w:val="28"/>
        </w:rPr>
        <w:t xml:space="preserve"> </w:t>
      </w:r>
      <w:r>
        <w:rPr>
          <w:sz w:val="28"/>
        </w:rPr>
        <w:t>прыжок</w:t>
      </w:r>
      <w:r>
        <w:rPr>
          <w:spacing w:val="-7"/>
          <w:sz w:val="28"/>
        </w:rPr>
        <w:t xml:space="preserve"> </w:t>
      </w:r>
      <w:r>
        <w:rPr>
          <w:sz w:val="28"/>
        </w:rPr>
        <w:t>в</w:t>
      </w:r>
      <w:r>
        <w:rPr>
          <w:spacing w:val="-4"/>
          <w:sz w:val="28"/>
        </w:rPr>
        <w:t xml:space="preserve"> </w:t>
      </w:r>
      <w:r>
        <w:rPr>
          <w:sz w:val="28"/>
        </w:rPr>
        <w:t>высоту</w:t>
      </w:r>
      <w:r>
        <w:rPr>
          <w:spacing w:val="-15"/>
          <w:sz w:val="28"/>
        </w:rPr>
        <w:t xml:space="preserve"> </w:t>
      </w:r>
      <w:r>
        <w:rPr>
          <w:sz w:val="28"/>
        </w:rPr>
        <w:t>с</w:t>
      </w:r>
      <w:r>
        <w:rPr>
          <w:spacing w:val="-6"/>
          <w:sz w:val="28"/>
        </w:rPr>
        <w:t xml:space="preserve"> </w:t>
      </w:r>
      <w:r>
        <w:rPr>
          <w:sz w:val="28"/>
        </w:rPr>
        <w:t>разбега</w:t>
      </w:r>
      <w:r>
        <w:rPr>
          <w:spacing w:val="-1"/>
          <w:sz w:val="28"/>
        </w:rPr>
        <w:t xml:space="preserve"> </w:t>
      </w:r>
      <w:r>
        <w:rPr>
          <w:sz w:val="28"/>
        </w:rPr>
        <w:t>перешагиванием;</w:t>
      </w:r>
    </w:p>
    <w:p w:rsidR="003D5CE3" w:rsidRDefault="00C85A18" w:rsidP="00A95C5C">
      <w:pPr>
        <w:pStyle w:val="a4"/>
        <w:numPr>
          <w:ilvl w:val="1"/>
          <w:numId w:val="27"/>
        </w:numPr>
        <w:tabs>
          <w:tab w:val="left" w:pos="1780"/>
          <w:tab w:val="left" w:pos="1781"/>
        </w:tabs>
        <w:spacing w:before="10"/>
        <w:jc w:val="left"/>
        <w:rPr>
          <w:sz w:val="28"/>
        </w:rPr>
      </w:pPr>
      <w:r>
        <w:rPr>
          <w:sz w:val="28"/>
        </w:rPr>
        <w:t>выполнять</w:t>
      </w:r>
      <w:r>
        <w:rPr>
          <w:spacing w:val="-11"/>
          <w:sz w:val="28"/>
        </w:rPr>
        <w:t xml:space="preserve"> </w:t>
      </w:r>
      <w:r>
        <w:rPr>
          <w:sz w:val="28"/>
        </w:rPr>
        <w:t>метание</w:t>
      </w:r>
      <w:r>
        <w:rPr>
          <w:spacing w:val="-6"/>
          <w:sz w:val="28"/>
        </w:rPr>
        <w:t xml:space="preserve"> </w:t>
      </w:r>
      <w:r>
        <w:rPr>
          <w:sz w:val="28"/>
        </w:rPr>
        <w:t>малого</w:t>
      </w:r>
      <w:r>
        <w:rPr>
          <w:spacing w:val="-8"/>
          <w:sz w:val="28"/>
        </w:rPr>
        <w:t xml:space="preserve"> </w:t>
      </w:r>
      <w:r>
        <w:rPr>
          <w:sz w:val="28"/>
        </w:rPr>
        <w:t>(теннисного)</w:t>
      </w:r>
      <w:r>
        <w:rPr>
          <w:spacing w:val="-5"/>
          <w:sz w:val="28"/>
        </w:rPr>
        <w:t xml:space="preserve"> </w:t>
      </w:r>
      <w:r>
        <w:rPr>
          <w:sz w:val="28"/>
        </w:rPr>
        <w:t>мяча</w:t>
      </w:r>
      <w:r>
        <w:rPr>
          <w:spacing w:val="-3"/>
          <w:sz w:val="28"/>
        </w:rPr>
        <w:t xml:space="preserve"> </w:t>
      </w:r>
      <w:r>
        <w:rPr>
          <w:sz w:val="28"/>
        </w:rPr>
        <w:t>на</w:t>
      </w:r>
      <w:r>
        <w:rPr>
          <w:spacing w:val="-8"/>
          <w:sz w:val="28"/>
        </w:rPr>
        <w:t xml:space="preserve"> </w:t>
      </w:r>
      <w:r>
        <w:rPr>
          <w:sz w:val="28"/>
        </w:rPr>
        <w:t>дальность;</w:t>
      </w:r>
    </w:p>
    <w:p w:rsidR="003D5CE3" w:rsidRDefault="00C85A18" w:rsidP="00A95C5C">
      <w:pPr>
        <w:pStyle w:val="a4"/>
        <w:numPr>
          <w:ilvl w:val="1"/>
          <w:numId w:val="27"/>
        </w:numPr>
        <w:tabs>
          <w:tab w:val="left" w:pos="1780"/>
          <w:tab w:val="left" w:pos="1781"/>
        </w:tabs>
        <w:spacing w:before="9"/>
        <w:ind w:right="1285"/>
        <w:jc w:val="left"/>
        <w:rPr>
          <w:sz w:val="28"/>
        </w:rPr>
      </w:pPr>
      <w:r>
        <w:rPr>
          <w:w w:val="95"/>
          <w:sz w:val="28"/>
        </w:rPr>
        <w:t>демонстрировать</w:t>
      </w:r>
      <w:r>
        <w:rPr>
          <w:spacing w:val="26"/>
          <w:w w:val="95"/>
          <w:sz w:val="28"/>
        </w:rPr>
        <w:t xml:space="preserve"> </w:t>
      </w:r>
      <w:r>
        <w:rPr>
          <w:w w:val="95"/>
          <w:sz w:val="28"/>
        </w:rPr>
        <w:t>проплывание</w:t>
      </w:r>
      <w:r>
        <w:rPr>
          <w:spacing w:val="29"/>
          <w:w w:val="95"/>
          <w:sz w:val="28"/>
        </w:rPr>
        <w:t xml:space="preserve"> </w:t>
      </w:r>
      <w:r>
        <w:rPr>
          <w:w w:val="95"/>
          <w:sz w:val="28"/>
        </w:rPr>
        <w:t>учебной</w:t>
      </w:r>
      <w:r>
        <w:rPr>
          <w:spacing w:val="35"/>
          <w:w w:val="95"/>
          <w:sz w:val="28"/>
        </w:rPr>
        <w:t xml:space="preserve"> </w:t>
      </w:r>
      <w:r>
        <w:rPr>
          <w:w w:val="95"/>
          <w:sz w:val="28"/>
        </w:rPr>
        <w:t>дистанции</w:t>
      </w:r>
      <w:r>
        <w:rPr>
          <w:spacing w:val="27"/>
          <w:w w:val="95"/>
          <w:sz w:val="28"/>
        </w:rPr>
        <w:t xml:space="preserve"> </w:t>
      </w:r>
      <w:r>
        <w:rPr>
          <w:w w:val="95"/>
          <w:sz w:val="28"/>
        </w:rPr>
        <w:t>кролем</w:t>
      </w:r>
      <w:r>
        <w:rPr>
          <w:spacing w:val="29"/>
          <w:w w:val="95"/>
          <w:sz w:val="28"/>
        </w:rPr>
        <w:t xml:space="preserve"> </w:t>
      </w:r>
      <w:r>
        <w:rPr>
          <w:w w:val="95"/>
          <w:sz w:val="28"/>
        </w:rPr>
        <w:t>на</w:t>
      </w:r>
      <w:r>
        <w:rPr>
          <w:spacing w:val="-27"/>
          <w:w w:val="95"/>
          <w:sz w:val="28"/>
        </w:rPr>
        <w:t xml:space="preserve"> </w:t>
      </w:r>
      <w:r>
        <w:rPr>
          <w:w w:val="95"/>
          <w:sz w:val="28"/>
        </w:rPr>
        <w:t>груди</w:t>
      </w:r>
      <w:r>
        <w:rPr>
          <w:spacing w:val="-64"/>
          <w:w w:val="95"/>
          <w:sz w:val="28"/>
        </w:rPr>
        <w:t xml:space="preserve"> </w:t>
      </w:r>
      <w:r>
        <w:rPr>
          <w:sz w:val="28"/>
        </w:rPr>
        <w:t>или кролем</w:t>
      </w:r>
      <w:r>
        <w:rPr>
          <w:spacing w:val="7"/>
          <w:sz w:val="28"/>
        </w:rPr>
        <w:t xml:space="preserve"> </w:t>
      </w:r>
      <w:r>
        <w:rPr>
          <w:sz w:val="28"/>
        </w:rPr>
        <w:t>на</w:t>
      </w:r>
      <w:r>
        <w:rPr>
          <w:spacing w:val="7"/>
          <w:sz w:val="28"/>
        </w:rPr>
        <w:t xml:space="preserve"> </w:t>
      </w:r>
      <w:r>
        <w:rPr>
          <w:sz w:val="28"/>
        </w:rPr>
        <w:t>спине</w:t>
      </w:r>
      <w:r>
        <w:rPr>
          <w:spacing w:val="2"/>
          <w:sz w:val="28"/>
        </w:rPr>
        <w:t xml:space="preserve"> </w:t>
      </w:r>
      <w:r>
        <w:rPr>
          <w:sz w:val="28"/>
        </w:rPr>
        <w:t>(по</w:t>
      </w:r>
      <w:r>
        <w:rPr>
          <w:spacing w:val="-4"/>
          <w:sz w:val="28"/>
        </w:rPr>
        <w:t xml:space="preserve"> </w:t>
      </w:r>
      <w:r>
        <w:rPr>
          <w:sz w:val="28"/>
        </w:rPr>
        <w:t>выбору</w:t>
      </w:r>
      <w:r>
        <w:rPr>
          <w:spacing w:val="-4"/>
          <w:sz w:val="28"/>
        </w:rPr>
        <w:t xml:space="preserve"> </w:t>
      </w:r>
      <w:r>
        <w:rPr>
          <w:sz w:val="28"/>
        </w:rPr>
        <w:t>учащегося);</w:t>
      </w:r>
    </w:p>
    <w:p w:rsidR="003D5CE3" w:rsidRDefault="00C85A18" w:rsidP="00A95C5C">
      <w:pPr>
        <w:pStyle w:val="a4"/>
        <w:numPr>
          <w:ilvl w:val="1"/>
          <w:numId w:val="27"/>
        </w:numPr>
        <w:tabs>
          <w:tab w:val="left" w:pos="1780"/>
          <w:tab w:val="left" w:pos="1781"/>
        </w:tabs>
        <w:spacing w:line="242" w:lineRule="auto"/>
        <w:ind w:right="1781"/>
        <w:jc w:val="left"/>
        <w:rPr>
          <w:sz w:val="28"/>
        </w:rPr>
      </w:pPr>
      <w:r>
        <w:rPr>
          <w:sz w:val="28"/>
        </w:rPr>
        <w:t>выполнять</w:t>
      </w:r>
      <w:r>
        <w:rPr>
          <w:spacing w:val="1"/>
          <w:sz w:val="28"/>
        </w:rPr>
        <w:t xml:space="preserve"> </w:t>
      </w:r>
      <w:r>
        <w:rPr>
          <w:sz w:val="28"/>
        </w:rPr>
        <w:t>освоенные</w:t>
      </w:r>
      <w:r>
        <w:rPr>
          <w:spacing w:val="1"/>
          <w:sz w:val="28"/>
        </w:rPr>
        <w:t xml:space="preserve"> </w:t>
      </w:r>
      <w:r>
        <w:rPr>
          <w:sz w:val="28"/>
        </w:rPr>
        <w:t>технические</w:t>
      </w:r>
      <w:r>
        <w:rPr>
          <w:spacing w:val="1"/>
          <w:sz w:val="28"/>
        </w:rPr>
        <w:t xml:space="preserve"> </w:t>
      </w:r>
      <w:r>
        <w:rPr>
          <w:sz w:val="28"/>
        </w:rPr>
        <w:t>действия</w:t>
      </w:r>
      <w:r>
        <w:rPr>
          <w:spacing w:val="1"/>
          <w:sz w:val="28"/>
        </w:rPr>
        <w:t xml:space="preserve"> </w:t>
      </w:r>
      <w:r>
        <w:rPr>
          <w:sz w:val="28"/>
        </w:rPr>
        <w:t>спортивных игр</w:t>
      </w:r>
      <w:r>
        <w:rPr>
          <w:spacing w:val="1"/>
          <w:sz w:val="28"/>
        </w:rPr>
        <w:t xml:space="preserve"> </w:t>
      </w:r>
      <w:r>
        <w:rPr>
          <w:sz w:val="28"/>
        </w:rPr>
        <w:t>баскетбол,</w:t>
      </w:r>
      <w:r>
        <w:rPr>
          <w:spacing w:val="-3"/>
          <w:sz w:val="28"/>
        </w:rPr>
        <w:t xml:space="preserve"> </w:t>
      </w:r>
      <w:r>
        <w:rPr>
          <w:sz w:val="28"/>
        </w:rPr>
        <w:t>волейбол</w:t>
      </w:r>
      <w:r>
        <w:rPr>
          <w:spacing w:val="-2"/>
          <w:sz w:val="28"/>
        </w:rPr>
        <w:t xml:space="preserve"> </w:t>
      </w:r>
      <w:r>
        <w:rPr>
          <w:sz w:val="28"/>
        </w:rPr>
        <w:t>и</w:t>
      </w:r>
      <w:r>
        <w:rPr>
          <w:spacing w:val="-9"/>
          <w:sz w:val="28"/>
        </w:rPr>
        <w:t xml:space="preserve"> </w:t>
      </w:r>
      <w:r>
        <w:rPr>
          <w:sz w:val="28"/>
        </w:rPr>
        <w:t>футбол</w:t>
      </w:r>
      <w:r>
        <w:rPr>
          <w:spacing w:val="-3"/>
          <w:sz w:val="28"/>
        </w:rPr>
        <w:t xml:space="preserve"> </w:t>
      </w:r>
      <w:r>
        <w:rPr>
          <w:sz w:val="28"/>
        </w:rPr>
        <w:t>в</w:t>
      </w:r>
      <w:r>
        <w:rPr>
          <w:spacing w:val="-7"/>
          <w:sz w:val="28"/>
        </w:rPr>
        <w:t xml:space="preserve"> </w:t>
      </w:r>
      <w:r>
        <w:rPr>
          <w:sz w:val="28"/>
        </w:rPr>
        <w:t>условиях</w:t>
      </w:r>
      <w:r>
        <w:rPr>
          <w:spacing w:val="-12"/>
          <w:sz w:val="28"/>
        </w:rPr>
        <w:t xml:space="preserve"> </w:t>
      </w:r>
      <w:r>
        <w:rPr>
          <w:sz w:val="28"/>
        </w:rPr>
        <w:t>игровой</w:t>
      </w:r>
      <w:r>
        <w:rPr>
          <w:spacing w:val="-9"/>
          <w:sz w:val="28"/>
        </w:rPr>
        <w:t xml:space="preserve"> </w:t>
      </w:r>
      <w:r>
        <w:rPr>
          <w:sz w:val="28"/>
        </w:rPr>
        <w:t>деятельности;</w:t>
      </w:r>
    </w:p>
    <w:p w:rsidR="003D5CE3" w:rsidRDefault="00C85A18" w:rsidP="00A95C5C">
      <w:pPr>
        <w:pStyle w:val="a4"/>
        <w:numPr>
          <w:ilvl w:val="1"/>
          <w:numId w:val="27"/>
        </w:numPr>
        <w:tabs>
          <w:tab w:val="left" w:pos="1780"/>
          <w:tab w:val="left" w:pos="1781"/>
          <w:tab w:val="left" w:pos="4153"/>
          <w:tab w:val="left" w:pos="6750"/>
          <w:tab w:val="left" w:pos="7452"/>
          <w:tab w:val="left" w:pos="8868"/>
        </w:tabs>
        <w:ind w:right="1012"/>
        <w:jc w:val="left"/>
        <w:rPr>
          <w:sz w:val="28"/>
        </w:rPr>
      </w:pPr>
      <w:r>
        <w:rPr>
          <w:sz w:val="28"/>
        </w:rPr>
        <w:t>выполнять</w:t>
      </w:r>
      <w:r>
        <w:rPr>
          <w:sz w:val="28"/>
        </w:rPr>
        <w:tab/>
        <w:t>упражнения</w:t>
      </w:r>
      <w:r>
        <w:rPr>
          <w:sz w:val="28"/>
        </w:rPr>
        <w:tab/>
        <w:t>на</w:t>
      </w:r>
      <w:r>
        <w:rPr>
          <w:sz w:val="28"/>
        </w:rPr>
        <w:tab/>
        <w:t>развитие</w:t>
      </w:r>
      <w:r>
        <w:rPr>
          <w:sz w:val="28"/>
        </w:rPr>
        <w:tab/>
      </w:r>
      <w:r>
        <w:rPr>
          <w:spacing w:val="-1"/>
          <w:sz w:val="28"/>
        </w:rPr>
        <w:t>физических</w:t>
      </w:r>
      <w:r>
        <w:rPr>
          <w:spacing w:val="-67"/>
          <w:sz w:val="28"/>
        </w:rPr>
        <w:t xml:space="preserve"> </w:t>
      </w:r>
      <w:r>
        <w:rPr>
          <w:w w:val="95"/>
          <w:sz w:val="28"/>
        </w:rPr>
        <w:t>качеств,</w:t>
      </w:r>
      <w:r>
        <w:rPr>
          <w:spacing w:val="-37"/>
          <w:w w:val="95"/>
          <w:sz w:val="28"/>
        </w:rPr>
        <w:t xml:space="preserve"> </w:t>
      </w:r>
      <w:r>
        <w:rPr>
          <w:w w:val="95"/>
          <w:sz w:val="28"/>
        </w:rPr>
        <w:t>демонстрировать</w:t>
      </w:r>
      <w:r>
        <w:rPr>
          <w:spacing w:val="10"/>
          <w:w w:val="95"/>
          <w:sz w:val="28"/>
        </w:rPr>
        <w:t xml:space="preserve"> </w:t>
      </w:r>
      <w:r>
        <w:rPr>
          <w:w w:val="95"/>
          <w:sz w:val="28"/>
        </w:rPr>
        <w:t>приросты</w:t>
      </w:r>
      <w:r>
        <w:rPr>
          <w:spacing w:val="12"/>
          <w:w w:val="95"/>
          <w:sz w:val="28"/>
        </w:rPr>
        <w:t xml:space="preserve"> </w:t>
      </w:r>
      <w:r>
        <w:rPr>
          <w:w w:val="95"/>
          <w:sz w:val="28"/>
        </w:rPr>
        <w:t>в</w:t>
      </w:r>
      <w:r>
        <w:rPr>
          <w:spacing w:val="21"/>
          <w:w w:val="95"/>
          <w:sz w:val="28"/>
        </w:rPr>
        <w:t xml:space="preserve"> </w:t>
      </w:r>
      <w:r>
        <w:rPr>
          <w:w w:val="95"/>
          <w:sz w:val="28"/>
        </w:rPr>
        <w:t>их</w:t>
      </w:r>
      <w:r>
        <w:rPr>
          <w:spacing w:val="13"/>
          <w:w w:val="95"/>
          <w:sz w:val="28"/>
        </w:rPr>
        <w:t xml:space="preserve"> </w:t>
      </w:r>
      <w:r>
        <w:rPr>
          <w:w w:val="95"/>
          <w:sz w:val="28"/>
        </w:rPr>
        <w:t>показателях.</w:t>
      </w:r>
    </w:p>
    <w:p w:rsidR="003D5CE3" w:rsidRDefault="003D5CE3">
      <w:pPr>
        <w:pStyle w:val="a3"/>
        <w:spacing w:before="6"/>
        <w:ind w:left="0"/>
        <w:jc w:val="left"/>
      </w:pPr>
    </w:p>
    <w:p w:rsidR="003D5CE3" w:rsidRDefault="00C85A18" w:rsidP="00A95C5C">
      <w:pPr>
        <w:pStyle w:val="Heading1"/>
        <w:numPr>
          <w:ilvl w:val="1"/>
          <w:numId w:val="85"/>
        </w:numPr>
        <w:tabs>
          <w:tab w:val="left" w:pos="2074"/>
        </w:tabs>
        <w:ind w:left="1694" w:right="1360" w:hanging="116"/>
        <w:jc w:val="both"/>
      </w:pPr>
      <w:r>
        <w:t>Программа</w:t>
      </w:r>
      <w:r>
        <w:rPr>
          <w:spacing w:val="-6"/>
        </w:rPr>
        <w:t xml:space="preserve"> </w:t>
      </w:r>
      <w:r>
        <w:t>формирования</w:t>
      </w:r>
      <w:r>
        <w:rPr>
          <w:spacing w:val="-8"/>
        </w:rPr>
        <w:t xml:space="preserve"> </w:t>
      </w:r>
      <w:r>
        <w:t>универсальных</w:t>
      </w:r>
      <w:r>
        <w:rPr>
          <w:spacing w:val="-9"/>
        </w:rPr>
        <w:t xml:space="preserve"> </w:t>
      </w:r>
      <w:r>
        <w:t>учебных</w:t>
      </w:r>
      <w:r>
        <w:rPr>
          <w:spacing w:val="-10"/>
        </w:rPr>
        <w:t xml:space="preserve"> </w:t>
      </w:r>
      <w:r>
        <w:t>действий</w:t>
      </w:r>
      <w:r>
        <w:rPr>
          <w:spacing w:val="-67"/>
        </w:rPr>
        <w:t xml:space="preserve"> </w:t>
      </w:r>
      <w:r>
        <w:t>у</w:t>
      </w:r>
      <w:r>
        <w:rPr>
          <w:spacing w:val="-4"/>
        </w:rPr>
        <w:t xml:space="preserve"> </w:t>
      </w:r>
      <w:r>
        <w:t>обучающихся</w:t>
      </w:r>
      <w:r>
        <w:rPr>
          <w:spacing w:val="-5"/>
        </w:rPr>
        <w:t xml:space="preserve"> </w:t>
      </w:r>
      <w:r>
        <w:t>при</w:t>
      </w:r>
      <w:r>
        <w:rPr>
          <w:spacing w:val="-2"/>
        </w:rPr>
        <w:t xml:space="preserve"> </w:t>
      </w:r>
      <w:r>
        <w:t>получении начального</w:t>
      </w:r>
      <w:r>
        <w:rPr>
          <w:spacing w:val="-4"/>
        </w:rPr>
        <w:t xml:space="preserve"> </w:t>
      </w:r>
      <w:r>
        <w:t>общего</w:t>
      </w:r>
      <w:r>
        <w:rPr>
          <w:spacing w:val="-3"/>
        </w:rPr>
        <w:t xml:space="preserve"> </w:t>
      </w:r>
      <w:r>
        <w:t>образования</w:t>
      </w:r>
    </w:p>
    <w:p w:rsidR="003D5CE3" w:rsidRDefault="00C85A18" w:rsidP="00A95C5C">
      <w:pPr>
        <w:pStyle w:val="a4"/>
        <w:numPr>
          <w:ilvl w:val="2"/>
          <w:numId w:val="26"/>
        </w:numPr>
        <w:tabs>
          <w:tab w:val="left" w:pos="2324"/>
        </w:tabs>
        <w:ind w:right="860" w:firstLine="283"/>
        <w:jc w:val="both"/>
        <w:rPr>
          <w:sz w:val="28"/>
        </w:rPr>
      </w:pPr>
      <w:r>
        <w:rPr>
          <w:sz w:val="28"/>
        </w:rPr>
        <w:t>Значение сформированных универсальных учебных действий для</w:t>
      </w:r>
      <w:r>
        <w:rPr>
          <w:spacing w:val="1"/>
          <w:sz w:val="28"/>
        </w:rPr>
        <w:t xml:space="preserve"> </w:t>
      </w:r>
      <w:r>
        <w:rPr>
          <w:sz w:val="28"/>
        </w:rPr>
        <w:t>успешного обучения</w:t>
      </w:r>
      <w:r>
        <w:rPr>
          <w:spacing w:val="1"/>
          <w:sz w:val="28"/>
        </w:rPr>
        <w:t xml:space="preserve"> </w:t>
      </w:r>
      <w:r>
        <w:rPr>
          <w:sz w:val="28"/>
        </w:rPr>
        <w:t>и развития</w:t>
      </w:r>
      <w:r>
        <w:rPr>
          <w:spacing w:val="1"/>
          <w:sz w:val="28"/>
        </w:rPr>
        <w:t xml:space="preserve"> </w:t>
      </w:r>
      <w:r>
        <w:rPr>
          <w:sz w:val="28"/>
        </w:rPr>
        <w:t>младшего школьника.</w:t>
      </w:r>
    </w:p>
    <w:p w:rsidR="003D5CE3" w:rsidRDefault="00C85A18">
      <w:pPr>
        <w:pStyle w:val="a3"/>
        <w:ind w:left="1421" w:right="968" w:hanging="58"/>
      </w:pPr>
      <w:r>
        <w:t>Успешность</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во</w:t>
      </w:r>
      <w:r>
        <w:rPr>
          <w:spacing w:val="1"/>
        </w:rPr>
        <w:t xml:space="preserve"> </w:t>
      </w:r>
      <w:r>
        <w:t>многом</w:t>
      </w:r>
      <w:r>
        <w:rPr>
          <w:spacing w:val="1"/>
        </w:rPr>
        <w:t xml:space="preserve"> </w:t>
      </w:r>
      <w:r>
        <w:t>зависит</w:t>
      </w:r>
      <w:r>
        <w:rPr>
          <w:spacing w:val="1"/>
        </w:rPr>
        <w:t xml:space="preserve"> </w:t>
      </w:r>
      <w:r>
        <w:t>от</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их свойства</w:t>
      </w:r>
      <w:r>
        <w:rPr>
          <w:spacing w:val="1"/>
        </w:rPr>
        <w:t xml:space="preserve"> </w:t>
      </w:r>
      <w:r>
        <w:t>и</w:t>
      </w:r>
      <w:r>
        <w:rPr>
          <w:spacing w:val="1"/>
        </w:rPr>
        <w:t xml:space="preserve"> </w:t>
      </w:r>
      <w:r>
        <w:t>качества</w:t>
      </w:r>
      <w:r>
        <w:rPr>
          <w:spacing w:val="1"/>
        </w:rPr>
        <w:t xml:space="preserve"> </w:t>
      </w:r>
      <w:r>
        <w:t>определяют эффективность</w:t>
      </w:r>
      <w:r>
        <w:rPr>
          <w:spacing w:val="1"/>
        </w:rPr>
        <w:t xml:space="preserve"> </w:t>
      </w:r>
      <w:r>
        <w:t>образовательного процесса, в частности, усвоения знаний, формирование</w:t>
      </w:r>
      <w:r>
        <w:rPr>
          <w:spacing w:val="1"/>
        </w:rPr>
        <w:t xml:space="preserve"> </w:t>
      </w:r>
      <w:r>
        <w:t>умений, образа мира и основных видов компетенций учащегося, в том</w:t>
      </w:r>
      <w:r>
        <w:rPr>
          <w:spacing w:val="1"/>
        </w:rPr>
        <w:t xml:space="preserve"> </w:t>
      </w:r>
      <w:r>
        <w:t>числе</w:t>
      </w:r>
      <w:r>
        <w:rPr>
          <w:spacing w:val="1"/>
        </w:rPr>
        <w:t xml:space="preserve"> </w:t>
      </w:r>
      <w:r>
        <w:t>социальной</w:t>
      </w:r>
      <w:r>
        <w:rPr>
          <w:spacing w:val="1"/>
        </w:rPr>
        <w:t xml:space="preserve"> </w:t>
      </w:r>
      <w:r>
        <w:t>и</w:t>
      </w:r>
      <w:r>
        <w:rPr>
          <w:spacing w:val="1"/>
        </w:rPr>
        <w:t xml:space="preserve"> </w:t>
      </w:r>
      <w:r>
        <w:t>личностной.</w:t>
      </w:r>
      <w:r>
        <w:rPr>
          <w:spacing w:val="1"/>
        </w:rPr>
        <w:t xml:space="preserve"> </w:t>
      </w:r>
      <w:r>
        <w:t>Развитие</w:t>
      </w:r>
      <w:r>
        <w:rPr>
          <w:spacing w:val="1"/>
        </w:rPr>
        <w:t xml:space="preserve"> </w:t>
      </w:r>
      <w:r>
        <w:t>универсальных</w:t>
      </w:r>
      <w:r>
        <w:rPr>
          <w:spacing w:val="1"/>
        </w:rPr>
        <w:t xml:space="preserve"> </w:t>
      </w:r>
      <w:r>
        <w:t>учебных</w:t>
      </w:r>
      <w:r>
        <w:rPr>
          <w:spacing w:val="1"/>
        </w:rPr>
        <w:t xml:space="preserve"> </w:t>
      </w:r>
      <w:r>
        <w:t>действий обеспечивает формирование психологических новообразований</w:t>
      </w:r>
      <w:r>
        <w:rPr>
          <w:spacing w:val="-67"/>
        </w:rPr>
        <w:t xml:space="preserve"> </w:t>
      </w:r>
      <w:r>
        <w:t>и способностей учащегося, которые в свою очередь определяют условия</w:t>
      </w:r>
      <w:r>
        <w:rPr>
          <w:spacing w:val="1"/>
        </w:rPr>
        <w:t xml:space="preserve"> </w:t>
      </w:r>
      <w:r>
        <w:t>высокой</w:t>
      </w:r>
      <w:r>
        <w:rPr>
          <w:spacing w:val="1"/>
        </w:rPr>
        <w:t xml:space="preserve"> </w:t>
      </w:r>
      <w:r>
        <w:t>успешности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освоения</w:t>
      </w:r>
      <w:r>
        <w:rPr>
          <w:spacing w:val="1"/>
        </w:rPr>
        <w:t xml:space="preserve"> </w:t>
      </w:r>
      <w:r>
        <w:t>учебных</w:t>
      </w:r>
      <w:r>
        <w:rPr>
          <w:spacing w:val="1"/>
        </w:rPr>
        <w:t xml:space="preserve"> </w:t>
      </w:r>
      <w:r>
        <w:t xml:space="preserve">дисциплин. </w:t>
      </w:r>
      <w:r>
        <w:rPr>
          <w:color w:val="221F1F"/>
        </w:rPr>
        <w:t>Овладение младшими школьниками начальными навыками</w:t>
      </w:r>
      <w:r>
        <w:rPr>
          <w:color w:val="221F1F"/>
          <w:spacing w:val="1"/>
        </w:rPr>
        <w:t xml:space="preserve"> </w:t>
      </w:r>
      <w:r>
        <w:rPr>
          <w:color w:val="221F1F"/>
        </w:rPr>
        <w:t>работы с развивающими сертифицированными обучающими и игровыми</w:t>
      </w:r>
      <w:r>
        <w:rPr>
          <w:color w:val="221F1F"/>
          <w:spacing w:val="1"/>
        </w:rPr>
        <w:t xml:space="preserve"> </w:t>
      </w:r>
      <w:r>
        <w:rPr>
          <w:color w:val="221F1F"/>
        </w:rPr>
        <w:t>цифровыми</w:t>
      </w:r>
      <w:r>
        <w:rPr>
          <w:color w:val="221F1F"/>
          <w:spacing w:val="1"/>
        </w:rPr>
        <w:t xml:space="preserve"> </w:t>
      </w:r>
      <w:r>
        <w:rPr>
          <w:color w:val="221F1F"/>
        </w:rPr>
        <w:t>ресурсами</w:t>
      </w:r>
      <w:r>
        <w:rPr>
          <w:color w:val="221F1F"/>
          <w:spacing w:val="1"/>
        </w:rPr>
        <w:t xml:space="preserve"> </w:t>
      </w:r>
      <w:r>
        <w:rPr>
          <w:color w:val="221F1F"/>
        </w:rPr>
        <w:t>закладывают</w:t>
      </w:r>
      <w:r>
        <w:rPr>
          <w:color w:val="221F1F"/>
          <w:spacing w:val="1"/>
        </w:rPr>
        <w:t xml:space="preserve"> </w:t>
      </w:r>
      <w:r>
        <w:rPr>
          <w:color w:val="221F1F"/>
        </w:rPr>
        <w:t>успешное</w:t>
      </w:r>
      <w:r>
        <w:rPr>
          <w:color w:val="221F1F"/>
          <w:spacing w:val="1"/>
        </w:rPr>
        <w:t xml:space="preserve"> </w:t>
      </w:r>
      <w:r>
        <w:rPr>
          <w:color w:val="221F1F"/>
        </w:rPr>
        <w:t>использование</w:t>
      </w:r>
      <w:r>
        <w:rPr>
          <w:color w:val="221F1F"/>
          <w:spacing w:val="1"/>
        </w:rPr>
        <w:t xml:space="preserve"> </w:t>
      </w:r>
      <w:r>
        <w:rPr>
          <w:color w:val="221F1F"/>
        </w:rPr>
        <w:t>информационно-коммуникационной</w:t>
      </w:r>
      <w:r>
        <w:rPr>
          <w:color w:val="221F1F"/>
          <w:spacing w:val="-8"/>
        </w:rPr>
        <w:t xml:space="preserve"> </w:t>
      </w:r>
      <w:r>
        <w:rPr>
          <w:color w:val="221F1F"/>
        </w:rPr>
        <w:t>среды</w:t>
      </w:r>
      <w:r>
        <w:rPr>
          <w:color w:val="221F1F"/>
          <w:spacing w:val="-11"/>
        </w:rPr>
        <w:t xml:space="preserve"> </w:t>
      </w:r>
      <w:r>
        <w:rPr>
          <w:color w:val="221F1F"/>
        </w:rPr>
        <w:t>для</w:t>
      </w:r>
      <w:r>
        <w:rPr>
          <w:color w:val="221F1F"/>
          <w:spacing w:val="-9"/>
        </w:rPr>
        <w:t xml:space="preserve"> </w:t>
      </w:r>
      <w:r>
        <w:rPr>
          <w:color w:val="221F1F"/>
        </w:rPr>
        <w:t>обучения.</w:t>
      </w:r>
    </w:p>
    <w:p w:rsidR="003D5CE3" w:rsidRDefault="00C85A18">
      <w:pPr>
        <w:pStyle w:val="a3"/>
        <w:ind w:left="1363" w:right="853" w:firstLine="283"/>
      </w:pPr>
      <w:r>
        <w:t>Если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учащихся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то</w:t>
      </w:r>
      <w:r>
        <w:rPr>
          <w:spacing w:val="1"/>
        </w:rPr>
        <w:t xml:space="preserve"> </w:t>
      </w:r>
      <w:r>
        <w:t>есть</w:t>
      </w:r>
      <w:r>
        <w:rPr>
          <w:spacing w:val="70"/>
        </w:rPr>
        <w:t xml:space="preserve"> </w:t>
      </w:r>
      <w:r>
        <w:t>учащиеся</w:t>
      </w:r>
      <w:r>
        <w:rPr>
          <w:spacing w:val="1"/>
        </w:rPr>
        <w:t xml:space="preserve"> </w:t>
      </w:r>
      <w:r>
        <w:t>научатся</w:t>
      </w:r>
      <w:r>
        <w:rPr>
          <w:spacing w:val="1"/>
        </w:rPr>
        <w:t xml:space="preserve"> </w:t>
      </w:r>
      <w:r>
        <w:t>контролировать</w:t>
      </w:r>
      <w:r>
        <w:rPr>
          <w:spacing w:val="1"/>
        </w:rPr>
        <w:t xml:space="preserve"> </w:t>
      </w:r>
      <w:r>
        <w:t>свою</w:t>
      </w:r>
      <w:r>
        <w:rPr>
          <w:spacing w:val="1"/>
        </w:rPr>
        <w:t xml:space="preserve"> </w:t>
      </w:r>
      <w:r>
        <w:t>учебную</w:t>
      </w:r>
      <w:r>
        <w:rPr>
          <w:spacing w:val="1"/>
        </w:rPr>
        <w:t xml:space="preserve"> </w:t>
      </w:r>
      <w:r>
        <w:t>деятельность,</w:t>
      </w:r>
      <w:r>
        <w:rPr>
          <w:spacing w:val="1"/>
        </w:rPr>
        <w:t xml:space="preserve"> </w:t>
      </w:r>
      <w:r>
        <w:t>то</w:t>
      </w:r>
      <w:r>
        <w:rPr>
          <w:spacing w:val="1"/>
        </w:rPr>
        <w:t xml:space="preserve"> </w:t>
      </w:r>
      <w:r>
        <w:t>им</w:t>
      </w:r>
      <w:r>
        <w:rPr>
          <w:spacing w:val="1"/>
        </w:rPr>
        <w:t xml:space="preserve"> </w:t>
      </w:r>
      <w:r>
        <w:t>будет</w:t>
      </w:r>
      <w:r>
        <w:rPr>
          <w:spacing w:val="1"/>
        </w:rPr>
        <w:t xml:space="preserve"> </w:t>
      </w:r>
      <w:r>
        <w:t>не</w:t>
      </w:r>
      <w:r>
        <w:rPr>
          <w:spacing w:val="1"/>
        </w:rPr>
        <w:t xml:space="preserve"> </w:t>
      </w:r>
      <w:r>
        <w:t>сложно учиться на других ступенях обучения. Овладение универсальными</w:t>
      </w:r>
      <w:r>
        <w:rPr>
          <w:spacing w:val="1"/>
        </w:rPr>
        <w:t xml:space="preserve"> </w:t>
      </w:r>
      <w:r>
        <w:t>учебными</w:t>
      </w:r>
      <w:r>
        <w:rPr>
          <w:spacing w:val="1"/>
        </w:rPr>
        <w:t xml:space="preserve"> </w:t>
      </w:r>
      <w:r>
        <w:t>действиями</w:t>
      </w:r>
      <w:r>
        <w:rPr>
          <w:spacing w:val="1"/>
        </w:rPr>
        <w:t xml:space="preserve"> </w:t>
      </w:r>
      <w:r>
        <w:t>дает</w:t>
      </w:r>
      <w:r>
        <w:rPr>
          <w:spacing w:val="1"/>
        </w:rPr>
        <w:t xml:space="preserve"> </w:t>
      </w:r>
      <w:r>
        <w:t>учащимся</w:t>
      </w:r>
      <w:r>
        <w:rPr>
          <w:spacing w:val="1"/>
        </w:rPr>
        <w:t xml:space="preserve"> </w:t>
      </w:r>
      <w:r>
        <w:t>возможность</w:t>
      </w:r>
      <w:r>
        <w:rPr>
          <w:spacing w:val="1"/>
        </w:rPr>
        <w:t xml:space="preserve"> </w:t>
      </w:r>
      <w:r>
        <w:t>самостоятельного</w:t>
      </w:r>
      <w:r>
        <w:rPr>
          <w:spacing w:val="1"/>
        </w:rPr>
        <w:t xml:space="preserve"> </w:t>
      </w:r>
      <w:r>
        <w:t>успешного усвоения новых знаний, умений и компетентностей на основе</w:t>
      </w:r>
      <w:r>
        <w:rPr>
          <w:spacing w:val="1"/>
        </w:rPr>
        <w:t xml:space="preserve"> </w:t>
      </w:r>
      <w:r>
        <w:t>формирования</w:t>
      </w:r>
      <w:r>
        <w:rPr>
          <w:spacing w:val="1"/>
        </w:rPr>
        <w:t xml:space="preserve"> </w:t>
      </w:r>
      <w:r>
        <w:t>умения</w:t>
      </w:r>
      <w:r>
        <w:rPr>
          <w:spacing w:val="1"/>
        </w:rPr>
        <w:t xml:space="preserve"> </w:t>
      </w:r>
      <w:r>
        <w:t>учиться.</w:t>
      </w:r>
      <w:r>
        <w:rPr>
          <w:spacing w:val="1"/>
        </w:rPr>
        <w:t xml:space="preserve"> </w:t>
      </w:r>
      <w:r>
        <w:t>Сформированность</w:t>
      </w:r>
      <w:r>
        <w:rPr>
          <w:spacing w:val="1"/>
        </w:rPr>
        <w:t xml:space="preserve"> </w:t>
      </w:r>
      <w:r>
        <w:t>универсальных</w:t>
      </w:r>
      <w:r>
        <w:rPr>
          <w:spacing w:val="1"/>
        </w:rPr>
        <w:t xml:space="preserve"> </w:t>
      </w:r>
      <w:r>
        <w:t>учебных действий порождает мотивацию к обучению, позволяет учащимся</w:t>
      </w:r>
      <w:r>
        <w:rPr>
          <w:spacing w:val="-67"/>
        </w:rPr>
        <w:t xml:space="preserve"> </w:t>
      </w:r>
      <w:r>
        <w:t>ориентироваться</w:t>
      </w:r>
      <w:r>
        <w:rPr>
          <w:spacing w:val="2"/>
        </w:rPr>
        <w:t xml:space="preserve"> </w:t>
      </w:r>
      <w:r>
        <w:t>в</w:t>
      </w:r>
      <w:r>
        <w:rPr>
          <w:spacing w:val="-1"/>
        </w:rPr>
        <w:t xml:space="preserve"> </w:t>
      </w:r>
      <w:r>
        <w:t>различных</w:t>
      </w:r>
      <w:r>
        <w:rPr>
          <w:spacing w:val="-4"/>
        </w:rPr>
        <w:t xml:space="preserve"> </w:t>
      </w:r>
      <w:r>
        <w:t>предметных</w:t>
      </w:r>
      <w:r>
        <w:rPr>
          <w:spacing w:val="-4"/>
        </w:rPr>
        <w:t xml:space="preserve"> </w:t>
      </w:r>
      <w:r>
        <w:t>областях</w:t>
      </w:r>
      <w:r>
        <w:rPr>
          <w:spacing w:val="-4"/>
        </w:rPr>
        <w:t xml:space="preserve"> </w:t>
      </w:r>
      <w:r>
        <w:t>познания.</w:t>
      </w:r>
    </w:p>
    <w:p w:rsidR="003D5CE3" w:rsidRDefault="00C85A18" w:rsidP="00A95C5C">
      <w:pPr>
        <w:pStyle w:val="Heading1"/>
        <w:numPr>
          <w:ilvl w:val="2"/>
          <w:numId w:val="26"/>
        </w:numPr>
        <w:tabs>
          <w:tab w:val="left" w:pos="2280"/>
        </w:tabs>
        <w:spacing w:before="2" w:line="319" w:lineRule="exact"/>
        <w:ind w:left="2279" w:hanging="634"/>
        <w:jc w:val="both"/>
      </w:pPr>
      <w:r>
        <w:t>Характеристика</w:t>
      </w:r>
      <w:r>
        <w:rPr>
          <w:spacing w:val="-7"/>
        </w:rPr>
        <w:t xml:space="preserve"> </w:t>
      </w:r>
      <w:r>
        <w:t>универсальных</w:t>
      </w:r>
      <w:r>
        <w:rPr>
          <w:spacing w:val="-11"/>
        </w:rPr>
        <w:t xml:space="preserve"> </w:t>
      </w:r>
      <w:r>
        <w:t>учебных</w:t>
      </w:r>
      <w:r>
        <w:rPr>
          <w:spacing w:val="-10"/>
        </w:rPr>
        <w:t xml:space="preserve"> </w:t>
      </w:r>
      <w:r>
        <w:t>действий.</w:t>
      </w:r>
    </w:p>
    <w:p w:rsidR="003D5CE3" w:rsidRDefault="00C85A18">
      <w:pPr>
        <w:pStyle w:val="a3"/>
        <w:ind w:left="1363" w:right="855" w:firstLine="566"/>
      </w:pPr>
      <w:r>
        <w:t>Универсальные</w:t>
      </w:r>
      <w:r>
        <w:rPr>
          <w:spacing w:val="1"/>
        </w:rPr>
        <w:t xml:space="preserve"> </w:t>
      </w:r>
      <w:r>
        <w:t>учебные</w:t>
      </w:r>
      <w:r>
        <w:rPr>
          <w:spacing w:val="1"/>
        </w:rPr>
        <w:t xml:space="preserve"> </w:t>
      </w:r>
      <w:r>
        <w:t>действия</w:t>
      </w:r>
      <w:r>
        <w:rPr>
          <w:spacing w:val="1"/>
        </w:rPr>
        <w:t xml:space="preserve"> </w:t>
      </w:r>
      <w:r>
        <w:t>–</w:t>
      </w:r>
      <w:r>
        <w:rPr>
          <w:spacing w:val="1"/>
        </w:rPr>
        <w:t xml:space="preserve"> </w:t>
      </w:r>
      <w:r>
        <w:t>это</w:t>
      </w:r>
      <w:r>
        <w:rPr>
          <w:spacing w:val="1"/>
        </w:rPr>
        <w:t xml:space="preserve"> </w:t>
      </w:r>
      <w:r>
        <w:t>совокупность</w:t>
      </w:r>
      <w:r>
        <w:rPr>
          <w:spacing w:val="1"/>
        </w:rPr>
        <w:t xml:space="preserve"> </w:t>
      </w:r>
      <w:r>
        <w:t>способов</w:t>
      </w:r>
      <w:r>
        <w:rPr>
          <w:spacing w:val="-67"/>
        </w:rPr>
        <w:t xml:space="preserve"> </w:t>
      </w:r>
      <w:r>
        <w:t>действий</w:t>
      </w:r>
      <w:r>
        <w:rPr>
          <w:spacing w:val="1"/>
        </w:rPr>
        <w:t xml:space="preserve"> </w:t>
      </w:r>
      <w:r>
        <w:t>обучающегося,</w:t>
      </w:r>
      <w:r>
        <w:rPr>
          <w:spacing w:val="1"/>
        </w:rPr>
        <w:t xml:space="preserve"> </w:t>
      </w:r>
      <w:r>
        <w:t>которая</w:t>
      </w:r>
      <w:r>
        <w:rPr>
          <w:spacing w:val="1"/>
        </w:rPr>
        <w:t xml:space="preserve"> </w:t>
      </w:r>
      <w:r>
        <w:t>обеспечивает</w:t>
      </w:r>
      <w:r>
        <w:rPr>
          <w:spacing w:val="1"/>
        </w:rPr>
        <w:t xml:space="preserve"> </w:t>
      </w:r>
      <w:r>
        <w:t>его</w:t>
      </w:r>
      <w:r>
        <w:rPr>
          <w:spacing w:val="1"/>
        </w:rPr>
        <w:t xml:space="preserve"> </w:t>
      </w:r>
      <w:r>
        <w:t>способность</w:t>
      </w:r>
      <w:r>
        <w:rPr>
          <w:spacing w:val="1"/>
        </w:rPr>
        <w:t xml:space="preserve"> </w:t>
      </w:r>
      <w:r>
        <w:t>к</w:t>
      </w:r>
      <w:r>
        <w:rPr>
          <w:spacing w:val="1"/>
        </w:rPr>
        <w:t xml:space="preserve"> </w:t>
      </w:r>
      <w:r>
        <w:t>самостоятельному усвоению новых знаний, то есть способность субъекта к</w:t>
      </w:r>
      <w:r>
        <w:rPr>
          <w:spacing w:val="-67"/>
        </w:rPr>
        <w:t xml:space="preserve"> </w:t>
      </w:r>
      <w:r>
        <w:t>саморазвитию и самосовершенствованию путем сознательного и активного</w:t>
      </w:r>
      <w:r>
        <w:rPr>
          <w:spacing w:val="-67"/>
        </w:rPr>
        <w:t xml:space="preserve"> </w:t>
      </w:r>
      <w:r>
        <w:t>присвоения</w:t>
      </w:r>
      <w:r>
        <w:rPr>
          <w:spacing w:val="1"/>
        </w:rPr>
        <w:t xml:space="preserve"> </w:t>
      </w:r>
      <w:r>
        <w:t>нового</w:t>
      </w:r>
      <w:r>
        <w:rPr>
          <w:spacing w:val="1"/>
        </w:rPr>
        <w:t xml:space="preserve"> </w:t>
      </w:r>
      <w:r>
        <w:t>социального опыта.</w:t>
      </w:r>
    </w:p>
    <w:p w:rsidR="003D5CE3" w:rsidRDefault="00C85A18">
      <w:pPr>
        <w:pStyle w:val="a3"/>
        <w:spacing w:before="1"/>
        <w:ind w:left="1929"/>
        <w:jc w:val="left"/>
      </w:pPr>
      <w:r>
        <w:t>Функции</w:t>
      </w:r>
      <w:r>
        <w:rPr>
          <w:spacing w:val="-1"/>
        </w:rPr>
        <w:t xml:space="preserve"> </w:t>
      </w:r>
      <w:r>
        <w:t>УУД:</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363" w:right="859" w:firstLine="566"/>
      </w:pPr>
      <w:r>
        <w:lastRenderedPageBreak/>
        <w:t>-обеспечение</w:t>
      </w:r>
      <w:r>
        <w:rPr>
          <w:spacing w:val="1"/>
        </w:rPr>
        <w:t xml:space="preserve"> </w:t>
      </w:r>
      <w:r>
        <w:t>возможности</w:t>
      </w:r>
      <w:r>
        <w:rPr>
          <w:spacing w:val="1"/>
        </w:rPr>
        <w:t xml:space="preserve"> </w:t>
      </w:r>
      <w:r>
        <w:t>самостоятельно</w:t>
      </w:r>
      <w:r>
        <w:rPr>
          <w:spacing w:val="71"/>
        </w:rPr>
        <w:t xml:space="preserve"> </w:t>
      </w:r>
      <w:r>
        <w:t>осуществлять</w:t>
      </w:r>
      <w:r>
        <w:rPr>
          <w:spacing w:val="1"/>
        </w:rPr>
        <w:t xml:space="preserve"> </w:t>
      </w:r>
      <w:r>
        <w:t>деятельность</w:t>
      </w:r>
      <w:r>
        <w:rPr>
          <w:spacing w:val="1"/>
        </w:rPr>
        <w:t xml:space="preserve"> </w:t>
      </w:r>
      <w:r>
        <w:t>учения,</w:t>
      </w:r>
      <w:r>
        <w:rPr>
          <w:spacing w:val="1"/>
        </w:rPr>
        <w:t xml:space="preserve"> </w:t>
      </w:r>
      <w:r>
        <w:t>ставить</w:t>
      </w:r>
      <w:r>
        <w:rPr>
          <w:spacing w:val="1"/>
        </w:rPr>
        <w:t xml:space="preserve"> </w:t>
      </w:r>
      <w:r>
        <w:t>учебные</w:t>
      </w:r>
      <w:r>
        <w:rPr>
          <w:spacing w:val="1"/>
        </w:rPr>
        <w:t xml:space="preserve"> </w:t>
      </w:r>
      <w:r>
        <w:t>цели,</w:t>
      </w:r>
      <w:r>
        <w:rPr>
          <w:spacing w:val="1"/>
        </w:rPr>
        <w:t xml:space="preserve"> </w:t>
      </w:r>
      <w:r>
        <w:t>искать</w:t>
      </w:r>
      <w:r>
        <w:rPr>
          <w:spacing w:val="1"/>
        </w:rPr>
        <w:t xml:space="preserve"> </w:t>
      </w:r>
      <w:r>
        <w:t>и</w:t>
      </w:r>
      <w:r>
        <w:rPr>
          <w:spacing w:val="1"/>
        </w:rPr>
        <w:t xml:space="preserve"> </w:t>
      </w:r>
      <w:r>
        <w:t>использовать</w:t>
      </w:r>
      <w:r>
        <w:rPr>
          <w:spacing w:val="-67"/>
        </w:rPr>
        <w:t xml:space="preserve"> </w:t>
      </w:r>
      <w:r>
        <w:t>необходимые</w:t>
      </w:r>
      <w:r>
        <w:rPr>
          <w:spacing w:val="1"/>
        </w:rPr>
        <w:t xml:space="preserve"> </w:t>
      </w:r>
      <w:r>
        <w:t>средства</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контролировать</w:t>
      </w:r>
      <w:r>
        <w:rPr>
          <w:spacing w:val="1"/>
        </w:rPr>
        <w:t xml:space="preserve"> </w:t>
      </w:r>
      <w:r>
        <w:t>и</w:t>
      </w:r>
      <w:r>
        <w:rPr>
          <w:spacing w:val="1"/>
        </w:rPr>
        <w:t xml:space="preserve"> </w:t>
      </w:r>
      <w:r>
        <w:t>оценивать</w:t>
      </w:r>
      <w:r>
        <w:rPr>
          <w:spacing w:val="-2"/>
        </w:rPr>
        <w:t xml:space="preserve"> </w:t>
      </w:r>
      <w:r>
        <w:t>процесс</w:t>
      </w:r>
      <w:r>
        <w:rPr>
          <w:spacing w:val="1"/>
        </w:rPr>
        <w:t xml:space="preserve"> </w:t>
      </w:r>
      <w:r>
        <w:t>и результаты</w:t>
      </w:r>
      <w:r>
        <w:rPr>
          <w:spacing w:val="1"/>
        </w:rPr>
        <w:t xml:space="preserve"> </w:t>
      </w:r>
      <w:r>
        <w:t>деятельности;</w:t>
      </w:r>
    </w:p>
    <w:p w:rsidR="003D5CE3" w:rsidRDefault="00C85A18">
      <w:pPr>
        <w:pStyle w:val="a3"/>
        <w:spacing w:before="4"/>
        <w:ind w:left="1363" w:right="852" w:firstLine="566"/>
      </w:pPr>
      <w:r>
        <w:t>-создание</w:t>
      </w:r>
      <w:r>
        <w:rPr>
          <w:spacing w:val="1"/>
        </w:rPr>
        <w:t xml:space="preserve"> </w:t>
      </w:r>
      <w:r>
        <w:t>условий</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самореализации</w:t>
      </w:r>
      <w:r>
        <w:rPr>
          <w:spacing w:val="1"/>
        </w:rPr>
        <w:t xml:space="preserve"> </w:t>
      </w:r>
      <w:r>
        <w:t>на</w:t>
      </w:r>
      <w:r>
        <w:rPr>
          <w:spacing w:val="1"/>
        </w:rPr>
        <w:t xml:space="preserve"> </w:t>
      </w:r>
      <w:r>
        <w:t>основе</w:t>
      </w:r>
      <w:r>
        <w:rPr>
          <w:spacing w:val="1"/>
        </w:rPr>
        <w:t xml:space="preserve"> </w:t>
      </w:r>
      <w:r>
        <w:t>готовности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обеспечение успешного</w:t>
      </w:r>
      <w:r>
        <w:rPr>
          <w:spacing w:val="1"/>
        </w:rPr>
        <w:t xml:space="preserve"> </w:t>
      </w:r>
      <w:r>
        <w:t>усвоения знаний, формирования</w:t>
      </w:r>
      <w:r>
        <w:rPr>
          <w:spacing w:val="1"/>
        </w:rPr>
        <w:t xml:space="preserve"> </w:t>
      </w:r>
      <w:r>
        <w:t>умений, навыков</w:t>
      </w:r>
      <w:r>
        <w:rPr>
          <w:spacing w:val="-67"/>
        </w:rPr>
        <w:t xml:space="preserve"> </w:t>
      </w:r>
      <w:r>
        <w:t>и компетентностей в</w:t>
      </w:r>
      <w:r>
        <w:rPr>
          <w:spacing w:val="-1"/>
        </w:rPr>
        <w:t xml:space="preserve"> </w:t>
      </w:r>
      <w:r>
        <w:t>любой предметной</w:t>
      </w:r>
      <w:r>
        <w:rPr>
          <w:spacing w:val="6"/>
        </w:rPr>
        <w:t xml:space="preserve"> </w:t>
      </w:r>
      <w:r>
        <w:t>области.</w:t>
      </w:r>
    </w:p>
    <w:p w:rsidR="003D5CE3" w:rsidRDefault="00C85A18">
      <w:pPr>
        <w:pStyle w:val="a3"/>
        <w:ind w:left="1363" w:right="854" w:firstLine="566"/>
      </w:pPr>
      <w:r>
        <w:t>Универсальный</w:t>
      </w:r>
      <w:r>
        <w:rPr>
          <w:spacing w:val="1"/>
        </w:rPr>
        <w:t xml:space="preserve"> </w:t>
      </w:r>
      <w:r>
        <w:t>характер</w:t>
      </w:r>
      <w:r>
        <w:rPr>
          <w:spacing w:val="70"/>
        </w:rPr>
        <w:t xml:space="preserve"> </w:t>
      </w:r>
      <w:r>
        <w:t>учебных действий проявляется в том, что</w:t>
      </w:r>
      <w:r>
        <w:rPr>
          <w:spacing w:val="1"/>
        </w:rPr>
        <w:t xml:space="preserve"> </w:t>
      </w:r>
      <w:r>
        <w:t>они</w:t>
      </w:r>
      <w:r>
        <w:rPr>
          <w:spacing w:val="1"/>
        </w:rPr>
        <w:t xml:space="preserve"> </w:t>
      </w:r>
      <w:r>
        <w:t>носят</w:t>
      </w:r>
      <w:r>
        <w:rPr>
          <w:spacing w:val="1"/>
        </w:rPr>
        <w:t xml:space="preserve"> </w:t>
      </w:r>
      <w:r>
        <w:t>надпредметный,</w:t>
      </w:r>
      <w:r>
        <w:rPr>
          <w:spacing w:val="1"/>
        </w:rPr>
        <w:t xml:space="preserve"> </w:t>
      </w:r>
      <w:r>
        <w:t>метапредметный</w:t>
      </w:r>
      <w:r>
        <w:rPr>
          <w:spacing w:val="1"/>
        </w:rPr>
        <w:t xml:space="preserve"> </w:t>
      </w:r>
      <w:r>
        <w:t>характер;</w:t>
      </w:r>
      <w:r>
        <w:rPr>
          <w:spacing w:val="1"/>
        </w:rPr>
        <w:t xml:space="preserve"> </w:t>
      </w:r>
      <w:r>
        <w:t>обеспечивают</w:t>
      </w:r>
      <w:r>
        <w:rPr>
          <w:spacing w:val="1"/>
        </w:rPr>
        <w:t xml:space="preserve"> </w:t>
      </w:r>
      <w:r>
        <w:t>целостность общекультурного, личностного и познавательного развития и</w:t>
      </w:r>
      <w:r>
        <w:rPr>
          <w:spacing w:val="1"/>
        </w:rPr>
        <w:t xml:space="preserve"> </w:t>
      </w:r>
      <w:r>
        <w:t>саморазвития</w:t>
      </w:r>
      <w:r>
        <w:rPr>
          <w:spacing w:val="1"/>
        </w:rPr>
        <w:t xml:space="preserve"> </w:t>
      </w:r>
      <w:r>
        <w:t>личности;</w:t>
      </w:r>
      <w:r>
        <w:rPr>
          <w:spacing w:val="1"/>
        </w:rPr>
        <w:t xml:space="preserve"> </w:t>
      </w:r>
      <w:r>
        <w:t>обеспечивают</w:t>
      </w:r>
      <w:r>
        <w:rPr>
          <w:spacing w:val="1"/>
        </w:rPr>
        <w:t xml:space="preserve"> </w:t>
      </w:r>
      <w:r>
        <w:t>преемственность</w:t>
      </w:r>
      <w:r>
        <w:rPr>
          <w:spacing w:val="1"/>
        </w:rPr>
        <w:t xml:space="preserve"> </w:t>
      </w:r>
      <w:r>
        <w:t>всех</w:t>
      </w:r>
      <w:r>
        <w:rPr>
          <w:spacing w:val="1"/>
        </w:rPr>
        <w:t xml:space="preserve"> </w:t>
      </w:r>
      <w:r>
        <w:t>ступеней</w:t>
      </w:r>
      <w:r>
        <w:rPr>
          <w:spacing w:val="1"/>
        </w:rPr>
        <w:t xml:space="preserve"> </w:t>
      </w:r>
      <w:r>
        <w:t>образовательного</w:t>
      </w:r>
      <w:r>
        <w:rPr>
          <w:spacing w:val="1"/>
        </w:rPr>
        <w:t xml:space="preserve"> </w:t>
      </w:r>
      <w:r>
        <w:t>процесса;</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 деятельности учащегося независимо от ее специально-предметного</w:t>
      </w:r>
      <w:r>
        <w:rPr>
          <w:spacing w:val="1"/>
        </w:rPr>
        <w:t xml:space="preserve"> </w:t>
      </w:r>
      <w:r>
        <w:t>содержания.</w:t>
      </w:r>
    </w:p>
    <w:p w:rsidR="003D5CE3" w:rsidRDefault="00C85A18">
      <w:pPr>
        <w:pStyle w:val="a3"/>
        <w:ind w:left="1363" w:right="859" w:firstLine="427"/>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67"/>
        </w:rPr>
        <w:t xml:space="preserve"> </w:t>
      </w:r>
      <w:r>
        <w:t>обучающихся при получении начального общего образования (Программа</w:t>
      </w:r>
      <w:r>
        <w:rPr>
          <w:spacing w:val="1"/>
        </w:rPr>
        <w:t xml:space="preserve"> </w:t>
      </w:r>
      <w:r>
        <w:t>формирования</w:t>
      </w:r>
      <w:r>
        <w:rPr>
          <w:spacing w:val="1"/>
        </w:rPr>
        <w:t xml:space="preserve"> </w:t>
      </w:r>
      <w:r>
        <w:t>УУД)</w:t>
      </w:r>
      <w:r>
        <w:rPr>
          <w:spacing w:val="1"/>
        </w:rPr>
        <w:t xml:space="preserve"> </w:t>
      </w:r>
      <w:r>
        <w:t>конкретизирует</w:t>
      </w:r>
      <w:r>
        <w:rPr>
          <w:spacing w:val="1"/>
        </w:rPr>
        <w:t xml:space="preserve"> </w:t>
      </w:r>
      <w:r>
        <w:t>требования</w:t>
      </w:r>
      <w:r>
        <w:rPr>
          <w:spacing w:val="1"/>
        </w:rPr>
        <w:t xml:space="preserve"> </w:t>
      </w:r>
      <w:r>
        <w:t>ФГОС</w:t>
      </w:r>
      <w:r>
        <w:rPr>
          <w:spacing w:val="7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и раскрывает технологический аспект формирования УУД в</w:t>
      </w:r>
      <w:r>
        <w:rPr>
          <w:spacing w:val="1"/>
        </w:rPr>
        <w:t xml:space="preserve"> </w:t>
      </w:r>
      <w:r>
        <w:t>рамках урочной и</w:t>
      </w:r>
      <w:r>
        <w:rPr>
          <w:spacing w:val="1"/>
        </w:rPr>
        <w:t xml:space="preserve"> </w:t>
      </w:r>
      <w:r>
        <w:t>внеурочной деятельности.</w:t>
      </w:r>
    </w:p>
    <w:p w:rsidR="003D5CE3" w:rsidRDefault="00C85A18">
      <w:pPr>
        <w:pStyle w:val="a3"/>
        <w:ind w:left="1363" w:right="852" w:firstLine="427"/>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реализацию</w:t>
      </w:r>
      <w:r>
        <w:rPr>
          <w:spacing w:val="1"/>
        </w:rPr>
        <w:t xml:space="preserve"> </w:t>
      </w:r>
      <w:r>
        <w:t>системно-деятельностного</w:t>
      </w:r>
      <w:r>
        <w:rPr>
          <w:spacing w:val="1"/>
        </w:rPr>
        <w:t xml:space="preserve"> </w:t>
      </w:r>
      <w:r>
        <w:t>подхода,</w:t>
      </w:r>
      <w:r>
        <w:rPr>
          <w:spacing w:val="1"/>
        </w:rPr>
        <w:t xml:space="preserve"> </w:t>
      </w:r>
      <w:r>
        <w:t>является</w:t>
      </w:r>
      <w:r>
        <w:rPr>
          <w:spacing w:val="1"/>
        </w:rPr>
        <w:t xml:space="preserve"> </w:t>
      </w:r>
      <w:r>
        <w:t>главным педагогическим инструментом и средством обеспечения условий</w:t>
      </w:r>
      <w:r>
        <w:rPr>
          <w:spacing w:val="1"/>
        </w:rPr>
        <w:t xml:space="preserve"> </w:t>
      </w:r>
      <w:r>
        <w:t>для</w:t>
      </w:r>
      <w:r>
        <w:rPr>
          <w:spacing w:val="20"/>
        </w:rPr>
        <w:t xml:space="preserve"> </w:t>
      </w:r>
      <w:r>
        <w:t>формирования</w:t>
      </w:r>
      <w:r>
        <w:rPr>
          <w:spacing w:val="23"/>
        </w:rPr>
        <w:t xml:space="preserve"> </w:t>
      </w:r>
      <w:r>
        <w:t>у</w:t>
      </w:r>
      <w:r>
        <w:rPr>
          <w:spacing w:val="15"/>
        </w:rPr>
        <w:t xml:space="preserve"> </w:t>
      </w:r>
      <w:r>
        <w:t>обучающихся</w:t>
      </w:r>
      <w:r>
        <w:rPr>
          <w:spacing w:val="24"/>
        </w:rPr>
        <w:t xml:space="preserve"> </w:t>
      </w:r>
      <w:r>
        <w:t>умения</w:t>
      </w:r>
      <w:r>
        <w:rPr>
          <w:spacing w:val="19"/>
        </w:rPr>
        <w:t xml:space="preserve"> </w:t>
      </w:r>
      <w:r>
        <w:t>учиться,</w:t>
      </w:r>
      <w:r>
        <w:rPr>
          <w:spacing w:val="21"/>
        </w:rPr>
        <w:t xml:space="preserve"> </w:t>
      </w:r>
      <w:r>
        <w:t>развития</w:t>
      </w:r>
      <w:r>
        <w:rPr>
          <w:spacing w:val="19"/>
        </w:rPr>
        <w:t xml:space="preserve"> </w:t>
      </w:r>
      <w:r>
        <w:t>способности</w:t>
      </w:r>
      <w:r>
        <w:rPr>
          <w:spacing w:val="-68"/>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это</w:t>
      </w:r>
      <w:r>
        <w:rPr>
          <w:spacing w:val="1"/>
        </w:rPr>
        <w:t xml:space="preserve"> </w:t>
      </w:r>
      <w:r>
        <w:t>способность человека объективно обнаруживать, каких именно знаний и</w:t>
      </w:r>
      <w:r>
        <w:rPr>
          <w:spacing w:val="1"/>
        </w:rPr>
        <w:t xml:space="preserve"> </w:t>
      </w:r>
      <w:r>
        <w:t>умений</w:t>
      </w:r>
      <w:r>
        <w:rPr>
          <w:spacing w:val="1"/>
        </w:rPr>
        <w:t xml:space="preserve"> </w:t>
      </w:r>
      <w:r>
        <w:t>ему</w:t>
      </w:r>
      <w:r>
        <w:rPr>
          <w:spacing w:val="1"/>
        </w:rPr>
        <w:t xml:space="preserve"> </w:t>
      </w:r>
      <w:r>
        <w:t>не</w:t>
      </w:r>
      <w:r>
        <w:rPr>
          <w:spacing w:val="1"/>
        </w:rPr>
        <w:t xml:space="preserve"> </w:t>
      </w:r>
      <w:r>
        <w:t>хватает</w:t>
      </w:r>
      <w:r>
        <w:rPr>
          <w:spacing w:val="1"/>
        </w:rPr>
        <w:t xml:space="preserve"> </w:t>
      </w:r>
      <w:r>
        <w:t>для</w:t>
      </w:r>
      <w:r>
        <w:rPr>
          <w:spacing w:val="1"/>
        </w:rPr>
        <w:t xml:space="preserve"> </w:t>
      </w:r>
      <w:r>
        <w:t>решения</w:t>
      </w:r>
      <w:r>
        <w:rPr>
          <w:spacing w:val="1"/>
        </w:rPr>
        <w:t xml:space="preserve"> </w:t>
      </w:r>
      <w:r>
        <w:t>актуальной</w:t>
      </w:r>
      <w:r>
        <w:rPr>
          <w:spacing w:val="1"/>
        </w:rPr>
        <w:t xml:space="preserve"> </w:t>
      </w:r>
      <w:r>
        <w:t>для</w:t>
      </w:r>
      <w:r>
        <w:rPr>
          <w:spacing w:val="1"/>
        </w:rPr>
        <w:t xml:space="preserve"> </w:t>
      </w:r>
      <w:r>
        <w:t>него</w:t>
      </w:r>
      <w:r>
        <w:rPr>
          <w:spacing w:val="1"/>
        </w:rPr>
        <w:t xml:space="preserve"> </w:t>
      </w:r>
      <w:r>
        <w:t>задачи,</w:t>
      </w:r>
      <w:r>
        <w:rPr>
          <w:spacing w:val="1"/>
        </w:rPr>
        <w:t xml:space="preserve"> </w:t>
      </w:r>
      <w:r>
        <w:t>самостоятельно</w:t>
      </w:r>
      <w:r>
        <w:rPr>
          <w:spacing w:val="1"/>
        </w:rPr>
        <w:t xml:space="preserve"> </w:t>
      </w:r>
      <w:r>
        <w:t>(или</w:t>
      </w:r>
      <w:r>
        <w:rPr>
          <w:spacing w:val="1"/>
        </w:rPr>
        <w:t xml:space="preserve"> </w:t>
      </w:r>
      <w:r>
        <w:t>в</w:t>
      </w:r>
      <w:r>
        <w:rPr>
          <w:spacing w:val="1"/>
        </w:rPr>
        <w:t xml:space="preserve"> </w:t>
      </w:r>
      <w:r>
        <w:t>коллективно-распределенной</w:t>
      </w:r>
      <w:r>
        <w:rPr>
          <w:spacing w:val="1"/>
        </w:rPr>
        <w:t xml:space="preserve"> </w:t>
      </w:r>
      <w:r>
        <w:t>деятельности)</w:t>
      </w:r>
      <w:r>
        <w:rPr>
          <w:spacing w:val="1"/>
        </w:rPr>
        <w:t xml:space="preserve"> </w:t>
      </w:r>
      <w:r>
        <w:t>находить</w:t>
      </w:r>
      <w:r>
        <w:rPr>
          <w:spacing w:val="1"/>
        </w:rPr>
        <w:t xml:space="preserve"> </w:t>
      </w:r>
      <w:r>
        <w:t>недостающие</w:t>
      </w:r>
      <w:r>
        <w:rPr>
          <w:spacing w:val="1"/>
        </w:rPr>
        <w:t xml:space="preserve"> </w:t>
      </w:r>
      <w:r>
        <w:t>знания</w:t>
      </w:r>
      <w:r>
        <w:rPr>
          <w:spacing w:val="1"/>
        </w:rPr>
        <w:t xml:space="preserve"> </w:t>
      </w:r>
      <w:r>
        <w:t>и</w:t>
      </w:r>
      <w:r>
        <w:rPr>
          <w:spacing w:val="1"/>
        </w:rPr>
        <w:t xml:space="preserve"> </w:t>
      </w:r>
      <w:r>
        <w:t>эффективно</w:t>
      </w:r>
      <w:r>
        <w:rPr>
          <w:spacing w:val="1"/>
        </w:rPr>
        <w:t xml:space="preserve"> </w:t>
      </w:r>
      <w:r>
        <w:t>осваивать</w:t>
      </w:r>
      <w:r>
        <w:rPr>
          <w:spacing w:val="1"/>
        </w:rPr>
        <w:t xml:space="preserve"> </w:t>
      </w:r>
      <w:r>
        <w:t>способы</w:t>
      </w:r>
      <w:r>
        <w:rPr>
          <w:spacing w:val="1"/>
        </w:rPr>
        <w:t xml:space="preserve"> </w:t>
      </w:r>
      <w:r>
        <w:t>деятельности</w:t>
      </w:r>
      <w:r>
        <w:rPr>
          <w:spacing w:val="1"/>
        </w:rPr>
        <w:t xml:space="preserve"> </w:t>
      </w:r>
      <w:r>
        <w:t>(новые</w:t>
      </w:r>
      <w:r>
        <w:rPr>
          <w:spacing w:val="1"/>
        </w:rPr>
        <w:t xml:space="preserve"> </w:t>
      </w:r>
      <w:r>
        <w:t>умения)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личности</w:t>
      </w:r>
      <w:r>
        <w:rPr>
          <w:spacing w:val="1"/>
        </w:rPr>
        <w:t xml:space="preserve"> </w:t>
      </w:r>
      <w:r>
        <w:t>не</w:t>
      </w:r>
      <w:r>
        <w:rPr>
          <w:spacing w:val="1"/>
        </w:rPr>
        <w:t xml:space="preserve"> </w:t>
      </w:r>
      <w:r>
        <w:t>только</w:t>
      </w:r>
      <w:r>
        <w:rPr>
          <w:spacing w:val="-67"/>
        </w:rPr>
        <w:t xml:space="preserve"> </w:t>
      </w:r>
      <w:r>
        <w:t>готовность и способность самостоятельно учиться, но и осознанно решать</w:t>
      </w:r>
      <w:r>
        <w:rPr>
          <w:spacing w:val="1"/>
        </w:rPr>
        <w:t xml:space="preserve"> </w:t>
      </w:r>
      <w:r>
        <w:t>самые разные</w:t>
      </w:r>
      <w:r>
        <w:rPr>
          <w:spacing w:val="2"/>
        </w:rPr>
        <w:t xml:space="preserve"> </w:t>
      </w:r>
      <w:r>
        <w:t>задачи во многих</w:t>
      </w:r>
      <w:r>
        <w:rPr>
          <w:spacing w:val="-5"/>
        </w:rPr>
        <w:t xml:space="preserve"> </w:t>
      </w:r>
      <w:r>
        <w:t>сферах</w:t>
      </w:r>
      <w:r>
        <w:rPr>
          <w:spacing w:val="-4"/>
        </w:rPr>
        <w:t xml:space="preserve"> </w:t>
      </w:r>
      <w:r>
        <w:t>человеческой жизни.</w:t>
      </w:r>
    </w:p>
    <w:p w:rsidR="003D5CE3" w:rsidRDefault="00C85A18">
      <w:pPr>
        <w:pStyle w:val="a3"/>
        <w:spacing w:before="1"/>
        <w:ind w:left="1363" w:right="850" w:firstLine="427"/>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происходит</w:t>
      </w:r>
      <w:r>
        <w:rPr>
          <w:spacing w:val="1"/>
        </w:rPr>
        <w:t xml:space="preserve"> </w:t>
      </w:r>
      <w:r>
        <w:t>в</w:t>
      </w:r>
      <w:r>
        <w:rPr>
          <w:spacing w:val="1"/>
        </w:rPr>
        <w:t xml:space="preserve"> </w:t>
      </w:r>
      <w:r>
        <w:t>процессе освоения обучающимися предметных планируемых результатов в</w:t>
      </w:r>
      <w:r>
        <w:rPr>
          <w:spacing w:val="-67"/>
        </w:rPr>
        <w:t xml:space="preserve"> </w:t>
      </w:r>
      <w:r>
        <w:t>рамках</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При</w:t>
      </w:r>
      <w:r>
        <w:rPr>
          <w:spacing w:val="1"/>
        </w:rPr>
        <w:t xml:space="preserve"> </w:t>
      </w:r>
      <w:r>
        <w:t>этом</w:t>
      </w:r>
      <w:r>
        <w:rPr>
          <w:spacing w:val="1"/>
        </w:rPr>
        <w:t xml:space="preserve"> </w:t>
      </w:r>
      <w:r>
        <w:t>полноценное</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71"/>
        </w:rPr>
        <w:t xml:space="preserve"> </w:t>
      </w:r>
      <w:r>
        <w:t>обучающихся</w:t>
      </w:r>
      <w:r>
        <w:rPr>
          <w:spacing w:val="1"/>
        </w:rPr>
        <w:t xml:space="preserve"> </w:t>
      </w:r>
      <w:r>
        <w:t>возможно при реализации системно-деятельностного подхода на всех без</w:t>
      </w:r>
      <w:r>
        <w:rPr>
          <w:spacing w:val="1"/>
        </w:rPr>
        <w:t xml:space="preserve"> </w:t>
      </w:r>
      <w:r>
        <w:t>исключения учебных предметах, курсах внеурочной деятельности и при</w:t>
      </w:r>
      <w:r>
        <w:rPr>
          <w:spacing w:val="1"/>
        </w:rPr>
        <w:t xml:space="preserve"> </w:t>
      </w:r>
      <w:r>
        <w:t>проведении</w:t>
      </w:r>
      <w:r>
        <w:rPr>
          <w:spacing w:val="1"/>
        </w:rPr>
        <w:t xml:space="preserve"> </w:t>
      </w:r>
      <w:r>
        <w:t>воспитательных</w:t>
      </w:r>
      <w:r>
        <w:rPr>
          <w:spacing w:val="1"/>
        </w:rPr>
        <w:t xml:space="preserve"> </w:t>
      </w:r>
      <w:r>
        <w:t>мероприятий.</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освоенные</w:t>
      </w:r>
      <w:r>
        <w:rPr>
          <w:spacing w:val="1"/>
        </w:rPr>
        <w:t xml:space="preserve"> </w:t>
      </w:r>
      <w:r>
        <w:t>предметные результаты (знания, умения и компетенции) рассматриваются</w:t>
      </w:r>
      <w:r>
        <w:rPr>
          <w:spacing w:val="1"/>
        </w:rPr>
        <w:t xml:space="preserve"> </w:t>
      </w:r>
      <w:r>
        <w:t>как</w:t>
      </w:r>
      <w:r>
        <w:rPr>
          <w:spacing w:val="8"/>
        </w:rPr>
        <w:t xml:space="preserve"> </w:t>
      </w:r>
      <w:r>
        <w:t>поле</w:t>
      </w:r>
      <w:r>
        <w:rPr>
          <w:spacing w:val="10"/>
        </w:rPr>
        <w:t xml:space="preserve"> </w:t>
      </w:r>
      <w:r>
        <w:t>для</w:t>
      </w:r>
      <w:r>
        <w:rPr>
          <w:spacing w:val="10"/>
        </w:rPr>
        <w:t xml:space="preserve"> </w:t>
      </w:r>
      <w:r>
        <w:t>применения</w:t>
      </w:r>
      <w:r>
        <w:rPr>
          <w:spacing w:val="6"/>
        </w:rPr>
        <w:t xml:space="preserve"> </w:t>
      </w:r>
      <w:r>
        <w:t>сформированных</w:t>
      </w:r>
      <w:r>
        <w:rPr>
          <w:spacing w:val="9"/>
        </w:rPr>
        <w:t xml:space="preserve"> </w:t>
      </w:r>
      <w:r>
        <w:t>универсальных</w:t>
      </w:r>
      <w:r>
        <w:rPr>
          <w:spacing w:val="5"/>
        </w:rPr>
        <w:t xml:space="preserve"> </w:t>
      </w:r>
      <w:r>
        <w:t>учебных</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363" w:right="865"/>
      </w:pPr>
      <w:r>
        <w:lastRenderedPageBreak/>
        <w:t>действий</w:t>
      </w:r>
      <w:r>
        <w:rPr>
          <w:spacing w:val="1"/>
        </w:rPr>
        <w:t xml:space="preserve"> </w:t>
      </w:r>
      <w:r>
        <w:t>обучающимися</w:t>
      </w:r>
      <w:r>
        <w:rPr>
          <w:spacing w:val="1"/>
        </w:rPr>
        <w:t xml:space="preserve"> </w:t>
      </w:r>
      <w:r>
        <w:t>для</w:t>
      </w:r>
      <w:r>
        <w:rPr>
          <w:spacing w:val="1"/>
        </w:rPr>
        <w:t xml:space="preserve"> </w:t>
      </w:r>
      <w:r>
        <w:t>решения</w:t>
      </w:r>
      <w:r>
        <w:rPr>
          <w:spacing w:val="1"/>
        </w:rPr>
        <w:t xml:space="preserve"> </w:t>
      </w:r>
      <w:r>
        <w:t>широкого</w:t>
      </w:r>
      <w:r>
        <w:rPr>
          <w:spacing w:val="1"/>
        </w:rPr>
        <w:t xml:space="preserve"> </w:t>
      </w:r>
      <w:r>
        <w:t>круга</w:t>
      </w:r>
      <w:r>
        <w:rPr>
          <w:spacing w:val="1"/>
        </w:rPr>
        <w:t xml:space="preserve"> </w:t>
      </w:r>
      <w:r>
        <w:t>практических</w:t>
      </w:r>
      <w:r>
        <w:rPr>
          <w:spacing w:val="1"/>
        </w:rPr>
        <w:t xml:space="preserve"> </w:t>
      </w:r>
      <w:r>
        <w:t>и</w:t>
      </w:r>
      <w:r>
        <w:rPr>
          <w:spacing w:val="1"/>
        </w:rPr>
        <w:t xml:space="preserve"> </w:t>
      </w:r>
      <w:r>
        <w:t>познавательных</w:t>
      </w:r>
      <w:r>
        <w:rPr>
          <w:spacing w:val="-4"/>
        </w:rPr>
        <w:t xml:space="preserve"> </w:t>
      </w:r>
      <w:r>
        <w:t>задач.</w:t>
      </w:r>
    </w:p>
    <w:p w:rsidR="003D5CE3" w:rsidRDefault="00C85A18">
      <w:pPr>
        <w:pStyle w:val="a3"/>
        <w:spacing w:line="242" w:lineRule="auto"/>
        <w:ind w:right="1416" w:firstLine="62"/>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учебно-познавательной</w:t>
      </w:r>
      <w:r>
        <w:rPr>
          <w:spacing w:val="1"/>
        </w:rPr>
        <w:t xml:space="preserve"> </w:t>
      </w:r>
      <w:r>
        <w:t>деятельности.</w:t>
      </w:r>
      <w:r>
        <w:rPr>
          <w:spacing w:val="2"/>
        </w:rPr>
        <w:t xml:space="preserve"> </w:t>
      </w:r>
      <w:r>
        <w:t>К</w:t>
      </w:r>
      <w:r>
        <w:rPr>
          <w:spacing w:val="1"/>
        </w:rPr>
        <w:t xml:space="preserve"> </w:t>
      </w:r>
      <w:r>
        <w:t>ним</w:t>
      </w:r>
      <w:r>
        <w:rPr>
          <w:spacing w:val="3"/>
        </w:rPr>
        <w:t xml:space="preserve"> </w:t>
      </w:r>
      <w:r>
        <w:t>относятся:</w:t>
      </w:r>
    </w:p>
    <w:p w:rsidR="003D5CE3" w:rsidRDefault="00C85A18" w:rsidP="00A95C5C">
      <w:pPr>
        <w:pStyle w:val="a4"/>
        <w:numPr>
          <w:ilvl w:val="0"/>
          <w:numId w:val="25"/>
        </w:numPr>
        <w:tabs>
          <w:tab w:val="left" w:pos="2343"/>
        </w:tabs>
        <w:ind w:right="1415" w:firstLine="0"/>
        <w:rPr>
          <w:sz w:val="28"/>
        </w:rPr>
      </w:pPr>
      <w:r>
        <w:rPr>
          <w:sz w:val="28"/>
        </w:rPr>
        <w:t>методы</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представленного (на экране) в виде виртуального отображения</w:t>
      </w:r>
      <w:r>
        <w:rPr>
          <w:spacing w:val="1"/>
          <w:sz w:val="28"/>
        </w:rPr>
        <w:t xml:space="preserve"> </w:t>
      </w:r>
      <w:r>
        <w:rPr>
          <w:sz w:val="28"/>
        </w:rPr>
        <w:t>реальной</w:t>
      </w:r>
      <w:r>
        <w:rPr>
          <w:spacing w:val="36"/>
          <w:sz w:val="28"/>
        </w:rPr>
        <w:t xml:space="preserve"> </w:t>
      </w:r>
      <w:r>
        <w:rPr>
          <w:sz w:val="28"/>
        </w:rPr>
        <w:t>действительности</w:t>
      </w:r>
      <w:r>
        <w:rPr>
          <w:spacing w:val="39"/>
          <w:sz w:val="28"/>
        </w:rPr>
        <w:t xml:space="preserve"> </w:t>
      </w:r>
      <w:r>
        <w:rPr>
          <w:sz w:val="28"/>
        </w:rPr>
        <w:t>(наблюдение,</w:t>
      </w:r>
      <w:r>
        <w:rPr>
          <w:spacing w:val="30"/>
          <w:sz w:val="28"/>
        </w:rPr>
        <w:t xml:space="preserve"> </w:t>
      </w:r>
      <w:r>
        <w:rPr>
          <w:sz w:val="28"/>
        </w:rPr>
        <w:t>элементарные</w:t>
      </w:r>
      <w:r>
        <w:rPr>
          <w:spacing w:val="39"/>
          <w:sz w:val="28"/>
        </w:rPr>
        <w:t xml:space="preserve"> </w:t>
      </w:r>
      <w:r>
        <w:rPr>
          <w:sz w:val="28"/>
        </w:rPr>
        <w:t>опыты</w:t>
      </w:r>
      <w:r>
        <w:rPr>
          <w:spacing w:val="-68"/>
          <w:sz w:val="28"/>
        </w:rPr>
        <w:t xml:space="preserve"> </w:t>
      </w:r>
      <w:r>
        <w:rPr>
          <w:sz w:val="28"/>
        </w:rPr>
        <w:t>и эксперименты;</w:t>
      </w:r>
      <w:r>
        <w:rPr>
          <w:spacing w:val="4"/>
          <w:sz w:val="28"/>
        </w:rPr>
        <w:t xml:space="preserve"> </w:t>
      </w:r>
      <w:r>
        <w:rPr>
          <w:sz w:val="28"/>
        </w:rPr>
        <w:t>измерения</w:t>
      </w:r>
      <w:r>
        <w:rPr>
          <w:spacing w:val="1"/>
          <w:sz w:val="28"/>
        </w:rPr>
        <w:t xml:space="preserve"> </w:t>
      </w:r>
      <w:r>
        <w:rPr>
          <w:sz w:val="28"/>
        </w:rPr>
        <w:t>и</w:t>
      </w:r>
      <w:r>
        <w:rPr>
          <w:spacing w:val="4"/>
          <w:sz w:val="28"/>
        </w:rPr>
        <w:t xml:space="preserve"> </w:t>
      </w:r>
      <w:r>
        <w:rPr>
          <w:sz w:val="28"/>
        </w:rPr>
        <w:t>др.);</w:t>
      </w:r>
    </w:p>
    <w:p w:rsidR="003D5CE3" w:rsidRDefault="00C85A18" w:rsidP="00A95C5C">
      <w:pPr>
        <w:pStyle w:val="a4"/>
        <w:numPr>
          <w:ilvl w:val="0"/>
          <w:numId w:val="25"/>
        </w:numPr>
        <w:tabs>
          <w:tab w:val="left" w:pos="2324"/>
        </w:tabs>
        <w:ind w:left="2323" w:right="847" w:hanging="303"/>
        <w:rPr>
          <w:sz w:val="28"/>
        </w:rPr>
      </w:pPr>
      <w:r>
        <w:rPr>
          <w:sz w:val="28"/>
        </w:rPr>
        <w:t>логические</w:t>
      </w:r>
      <w:r>
        <w:rPr>
          <w:spacing w:val="1"/>
          <w:sz w:val="28"/>
        </w:rPr>
        <w:t xml:space="preserve"> </w:t>
      </w:r>
      <w:r>
        <w:rPr>
          <w:sz w:val="28"/>
        </w:rPr>
        <w:t>операции</w:t>
      </w:r>
      <w:r>
        <w:rPr>
          <w:spacing w:val="1"/>
          <w:sz w:val="28"/>
        </w:rPr>
        <w:t xml:space="preserve"> </w:t>
      </w:r>
      <w:r>
        <w:rPr>
          <w:sz w:val="28"/>
        </w:rPr>
        <w:t>(сравнение,</w:t>
      </w:r>
      <w:r>
        <w:rPr>
          <w:spacing w:val="1"/>
          <w:sz w:val="28"/>
        </w:rPr>
        <w:t xml:space="preserve"> </w:t>
      </w:r>
      <w:r>
        <w:rPr>
          <w:sz w:val="28"/>
        </w:rPr>
        <w:t>анализ,</w:t>
      </w:r>
      <w:r>
        <w:rPr>
          <w:spacing w:val="1"/>
          <w:sz w:val="28"/>
        </w:rPr>
        <w:t xml:space="preserve"> </w:t>
      </w:r>
      <w:r>
        <w:rPr>
          <w:sz w:val="28"/>
        </w:rPr>
        <w:t>обобщение,</w:t>
      </w:r>
      <w:r>
        <w:rPr>
          <w:spacing w:val="-67"/>
          <w:sz w:val="28"/>
        </w:rPr>
        <w:t xml:space="preserve"> </w:t>
      </w:r>
      <w:r>
        <w:rPr>
          <w:sz w:val="28"/>
        </w:rPr>
        <w:t>классификация,</w:t>
      </w:r>
      <w:r>
        <w:rPr>
          <w:spacing w:val="6"/>
          <w:sz w:val="28"/>
        </w:rPr>
        <w:t xml:space="preserve"> </w:t>
      </w:r>
      <w:r>
        <w:rPr>
          <w:sz w:val="28"/>
        </w:rPr>
        <w:t>сериация);</w:t>
      </w:r>
    </w:p>
    <w:p w:rsidR="003D5CE3" w:rsidRDefault="00C85A18" w:rsidP="00A95C5C">
      <w:pPr>
        <w:pStyle w:val="a4"/>
        <w:numPr>
          <w:ilvl w:val="0"/>
          <w:numId w:val="25"/>
        </w:numPr>
        <w:tabs>
          <w:tab w:val="left" w:pos="2420"/>
        </w:tabs>
        <w:spacing w:before="17"/>
        <w:ind w:right="1414" w:firstLine="0"/>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разном</w:t>
      </w:r>
      <w:r>
        <w:rPr>
          <w:spacing w:val="1"/>
          <w:sz w:val="28"/>
        </w:rPr>
        <w:t xml:space="preserve"> </w:t>
      </w:r>
      <w:r>
        <w:rPr>
          <w:sz w:val="28"/>
        </w:rPr>
        <w:t>виде</w:t>
      </w:r>
      <w:r>
        <w:rPr>
          <w:spacing w:val="1"/>
          <w:sz w:val="28"/>
        </w:rPr>
        <w:t xml:space="preserve"> </w:t>
      </w:r>
      <w:r>
        <w:rPr>
          <w:sz w:val="28"/>
        </w:rPr>
        <w:t>и</w:t>
      </w:r>
      <w:r>
        <w:rPr>
          <w:spacing w:val="1"/>
          <w:sz w:val="28"/>
        </w:rPr>
        <w:t xml:space="preserve"> </w:t>
      </w:r>
      <w:r>
        <w:rPr>
          <w:sz w:val="28"/>
        </w:rPr>
        <w:t>формах,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графических</w:t>
      </w:r>
      <w:r>
        <w:rPr>
          <w:spacing w:val="1"/>
          <w:sz w:val="28"/>
        </w:rPr>
        <w:t xml:space="preserve"> </w:t>
      </w:r>
      <w:r>
        <w:rPr>
          <w:sz w:val="28"/>
        </w:rPr>
        <w:t>(таблицы,</w:t>
      </w:r>
      <w:r>
        <w:rPr>
          <w:spacing w:val="1"/>
          <w:sz w:val="28"/>
        </w:rPr>
        <w:t xml:space="preserve"> </w:t>
      </w:r>
      <w:r>
        <w:rPr>
          <w:sz w:val="28"/>
        </w:rPr>
        <w:t>диаграммы,</w:t>
      </w:r>
      <w:r>
        <w:rPr>
          <w:spacing w:val="1"/>
          <w:sz w:val="28"/>
        </w:rPr>
        <w:t xml:space="preserve"> </w:t>
      </w:r>
      <w:r>
        <w:rPr>
          <w:sz w:val="28"/>
        </w:rPr>
        <w:t>инфограммы,</w:t>
      </w:r>
      <w:r>
        <w:rPr>
          <w:spacing w:val="1"/>
          <w:sz w:val="28"/>
        </w:rPr>
        <w:t xml:space="preserve"> </w:t>
      </w:r>
      <w:r>
        <w:rPr>
          <w:sz w:val="28"/>
        </w:rPr>
        <w:t>схемы),</w:t>
      </w:r>
      <w:r>
        <w:rPr>
          <w:spacing w:val="1"/>
          <w:sz w:val="28"/>
        </w:rPr>
        <w:t xml:space="preserve"> </w:t>
      </w:r>
      <w:r>
        <w:rPr>
          <w:sz w:val="28"/>
        </w:rPr>
        <w:t>аудио-</w:t>
      </w:r>
      <w:r>
        <w:rPr>
          <w:spacing w:val="1"/>
          <w:sz w:val="28"/>
        </w:rPr>
        <w:t xml:space="preserve"> </w:t>
      </w:r>
      <w:r>
        <w:rPr>
          <w:sz w:val="28"/>
        </w:rPr>
        <w:t>и</w:t>
      </w:r>
      <w:r>
        <w:rPr>
          <w:spacing w:val="1"/>
          <w:sz w:val="28"/>
        </w:rPr>
        <w:t xml:space="preserve"> </w:t>
      </w:r>
      <w:r>
        <w:rPr>
          <w:sz w:val="28"/>
        </w:rPr>
        <w:t>видеоформатах (возможно</w:t>
      </w:r>
      <w:r>
        <w:rPr>
          <w:spacing w:val="1"/>
          <w:sz w:val="28"/>
        </w:rPr>
        <w:t xml:space="preserve"> </w:t>
      </w:r>
      <w:r>
        <w:rPr>
          <w:sz w:val="28"/>
        </w:rPr>
        <w:t>на</w:t>
      </w:r>
      <w:r>
        <w:rPr>
          <w:spacing w:val="1"/>
          <w:sz w:val="28"/>
        </w:rPr>
        <w:t xml:space="preserve"> </w:t>
      </w:r>
      <w:r>
        <w:rPr>
          <w:sz w:val="28"/>
        </w:rPr>
        <w:t>экране).</w:t>
      </w:r>
    </w:p>
    <w:p w:rsidR="003D5CE3" w:rsidRDefault="00C85A18">
      <w:pPr>
        <w:pStyle w:val="a3"/>
        <w:ind w:right="1418" w:firstLine="240"/>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самообразованию</w:t>
      </w:r>
      <w:r>
        <w:rPr>
          <w:spacing w:val="2"/>
        </w:rPr>
        <w:t xml:space="preserve"> </w:t>
      </w:r>
      <w:r>
        <w:t>и</w:t>
      </w:r>
      <w:r>
        <w:rPr>
          <w:spacing w:val="1"/>
        </w:rPr>
        <w:t xml:space="preserve"> </w:t>
      </w:r>
      <w:r>
        <w:t>саморазвитию.</w:t>
      </w:r>
    </w:p>
    <w:p w:rsidR="003D5CE3" w:rsidRDefault="00C85A18">
      <w:pPr>
        <w:pStyle w:val="a3"/>
        <w:ind w:right="1415"/>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средой</w:t>
      </w:r>
      <w:r>
        <w:rPr>
          <w:spacing w:val="-67"/>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w:t>
      </w:r>
      <w:r>
        <w:rPr>
          <w:spacing w:val="-67"/>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 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 действительности, и даже с самим собой. 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целесообразно</w:t>
      </w:r>
      <w:r>
        <w:rPr>
          <w:spacing w:val="1"/>
        </w:rPr>
        <w:t xml:space="preserve"> </w:t>
      </w:r>
      <w:r>
        <w:t>формировать</w:t>
      </w:r>
      <w:r>
        <w:rPr>
          <w:spacing w:val="1"/>
        </w:rPr>
        <w:t xml:space="preserve"> </w:t>
      </w:r>
      <w:r>
        <w:t>в</w:t>
      </w:r>
      <w:r>
        <w:rPr>
          <w:spacing w:val="-67"/>
        </w:rPr>
        <w:t xml:space="preserve"> </w:t>
      </w:r>
      <w:r>
        <w:t>цифровой образовательной среде</w:t>
      </w:r>
      <w:r>
        <w:rPr>
          <w:spacing w:val="8"/>
        </w:rPr>
        <w:t xml:space="preserve"> </w:t>
      </w:r>
      <w:r>
        <w:t>класса,</w:t>
      </w:r>
      <w:r>
        <w:rPr>
          <w:spacing w:val="1"/>
        </w:rPr>
        <w:t xml:space="preserve"> </w:t>
      </w:r>
      <w:r>
        <w:t>школы.</w:t>
      </w:r>
    </w:p>
    <w:p w:rsidR="003D5CE3" w:rsidRDefault="00C85A18">
      <w:pPr>
        <w:pStyle w:val="a3"/>
        <w:ind w:right="1422" w:firstLine="48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rsidR="003D5CE3" w:rsidRDefault="00C85A18" w:rsidP="00A95C5C">
      <w:pPr>
        <w:pStyle w:val="a4"/>
        <w:numPr>
          <w:ilvl w:val="3"/>
          <w:numId w:val="26"/>
        </w:numPr>
        <w:tabs>
          <w:tab w:val="left" w:pos="2415"/>
        </w:tabs>
        <w:ind w:right="1420" w:firstLine="0"/>
        <w:rPr>
          <w:sz w:val="28"/>
        </w:rPr>
      </w:pPr>
      <w:r>
        <w:rPr>
          <w:sz w:val="28"/>
        </w:rPr>
        <w:t>смысловое чтение текстов разных жанров, типов, назначений;</w:t>
      </w:r>
      <w:r>
        <w:rPr>
          <w:spacing w:val="-67"/>
          <w:sz w:val="28"/>
        </w:rPr>
        <w:t xml:space="preserve"> </w:t>
      </w:r>
      <w:r>
        <w:rPr>
          <w:sz w:val="28"/>
        </w:rPr>
        <w:t>аналитическую</w:t>
      </w:r>
      <w:r>
        <w:rPr>
          <w:spacing w:val="1"/>
          <w:sz w:val="28"/>
        </w:rPr>
        <w:t xml:space="preserve"> </w:t>
      </w:r>
      <w:r>
        <w:rPr>
          <w:sz w:val="28"/>
        </w:rPr>
        <w:t>текстовую деятельность</w:t>
      </w:r>
      <w:r>
        <w:rPr>
          <w:spacing w:val="-2"/>
          <w:sz w:val="28"/>
        </w:rPr>
        <w:t xml:space="preserve"> </w:t>
      </w:r>
      <w:r>
        <w:rPr>
          <w:sz w:val="28"/>
        </w:rPr>
        <w:t>с</w:t>
      </w:r>
      <w:r>
        <w:rPr>
          <w:spacing w:val="5"/>
          <w:sz w:val="28"/>
        </w:rPr>
        <w:t xml:space="preserve"> </w:t>
      </w:r>
      <w:r>
        <w:rPr>
          <w:sz w:val="28"/>
        </w:rPr>
        <w:t>ними;</w:t>
      </w:r>
    </w:p>
    <w:p w:rsidR="003D5CE3" w:rsidRDefault="00C85A18" w:rsidP="00A95C5C">
      <w:pPr>
        <w:pStyle w:val="a4"/>
        <w:numPr>
          <w:ilvl w:val="3"/>
          <w:numId w:val="26"/>
        </w:numPr>
        <w:tabs>
          <w:tab w:val="left" w:pos="2382"/>
        </w:tabs>
        <w:spacing w:before="3"/>
        <w:ind w:right="1412" w:firstLine="0"/>
        <w:rPr>
          <w:sz w:val="28"/>
        </w:rPr>
      </w:pPr>
      <w:r>
        <w:rPr>
          <w:sz w:val="28"/>
        </w:rPr>
        <w:t>успешное</w:t>
      </w:r>
      <w:r>
        <w:rPr>
          <w:spacing w:val="1"/>
          <w:sz w:val="28"/>
        </w:rPr>
        <w:t xml:space="preserve"> </w:t>
      </w:r>
      <w:r>
        <w:rPr>
          <w:sz w:val="28"/>
        </w:rPr>
        <w:t>участие</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диалогическом</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субъектами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(знание и соблюдение правил учебного диалога), в том числе в</w:t>
      </w:r>
      <w:r>
        <w:rPr>
          <w:spacing w:val="1"/>
          <w:sz w:val="28"/>
        </w:rPr>
        <w:t xml:space="preserve"> </w:t>
      </w:r>
      <w:r>
        <w:rPr>
          <w:sz w:val="28"/>
        </w:rPr>
        <w:t>условиях</w:t>
      </w:r>
      <w:r>
        <w:rPr>
          <w:spacing w:val="1"/>
          <w:sz w:val="28"/>
        </w:rPr>
        <w:t xml:space="preserve"> </w:t>
      </w:r>
      <w:r>
        <w:rPr>
          <w:sz w:val="28"/>
        </w:rPr>
        <w:t>использования</w:t>
      </w:r>
      <w:r>
        <w:rPr>
          <w:spacing w:val="1"/>
          <w:sz w:val="28"/>
        </w:rPr>
        <w:t xml:space="preserve"> </w:t>
      </w:r>
      <w:r>
        <w:rPr>
          <w:sz w:val="28"/>
        </w:rPr>
        <w:t>технологий</w:t>
      </w:r>
      <w:r>
        <w:rPr>
          <w:spacing w:val="1"/>
          <w:sz w:val="28"/>
        </w:rPr>
        <w:t xml:space="preserve"> </w:t>
      </w:r>
      <w:r>
        <w:rPr>
          <w:sz w:val="28"/>
        </w:rPr>
        <w:t>неконтактного</w:t>
      </w:r>
      <w:r>
        <w:rPr>
          <w:spacing w:val="1"/>
          <w:sz w:val="28"/>
        </w:rPr>
        <w:t xml:space="preserve"> </w:t>
      </w:r>
      <w:r>
        <w:rPr>
          <w:sz w:val="28"/>
        </w:rPr>
        <w:t>информационного</w:t>
      </w:r>
      <w:r>
        <w:rPr>
          <w:spacing w:val="-2"/>
          <w:sz w:val="28"/>
        </w:rPr>
        <w:t xml:space="preserve"> </w:t>
      </w:r>
      <w:r>
        <w:rPr>
          <w:sz w:val="28"/>
        </w:rPr>
        <w:t>взаимодействия;</w:t>
      </w:r>
    </w:p>
    <w:p w:rsidR="003D5CE3" w:rsidRDefault="00C85A18" w:rsidP="00A95C5C">
      <w:pPr>
        <w:pStyle w:val="a4"/>
        <w:numPr>
          <w:ilvl w:val="3"/>
          <w:numId w:val="26"/>
        </w:numPr>
        <w:tabs>
          <w:tab w:val="left" w:pos="2329"/>
          <w:tab w:val="left" w:pos="4415"/>
          <w:tab w:val="left" w:pos="8299"/>
        </w:tabs>
        <w:ind w:right="1417" w:firstLine="0"/>
        <w:rPr>
          <w:sz w:val="28"/>
        </w:rPr>
      </w:pPr>
      <w:r>
        <w:rPr>
          <w:sz w:val="28"/>
        </w:rPr>
        <w:t>успешную</w:t>
      </w:r>
      <w:r>
        <w:rPr>
          <w:sz w:val="28"/>
        </w:rPr>
        <w:tab/>
        <w:t>продуктивно-творческую</w:t>
      </w:r>
      <w:r>
        <w:rPr>
          <w:sz w:val="28"/>
        </w:rPr>
        <w:tab/>
      </w:r>
      <w:r>
        <w:rPr>
          <w:spacing w:val="-1"/>
          <w:sz w:val="28"/>
        </w:rPr>
        <w:t>деятельность</w:t>
      </w:r>
      <w:r>
        <w:rPr>
          <w:spacing w:val="-68"/>
          <w:sz w:val="28"/>
        </w:rPr>
        <w:t xml:space="preserve"> </w:t>
      </w:r>
      <w:r>
        <w:rPr>
          <w:sz w:val="28"/>
        </w:rPr>
        <w:t>(самостоятельное</w:t>
      </w:r>
      <w:r>
        <w:rPr>
          <w:spacing w:val="1"/>
          <w:sz w:val="28"/>
        </w:rPr>
        <w:t xml:space="preserve"> </w:t>
      </w:r>
      <w:r>
        <w:rPr>
          <w:sz w:val="28"/>
        </w:rPr>
        <w:t>создание</w:t>
      </w:r>
      <w:r>
        <w:rPr>
          <w:spacing w:val="1"/>
          <w:sz w:val="28"/>
        </w:rPr>
        <w:t xml:space="preserve"> </w:t>
      </w:r>
      <w:r>
        <w:rPr>
          <w:sz w:val="28"/>
        </w:rPr>
        <w:t>текстов</w:t>
      </w:r>
      <w:r>
        <w:rPr>
          <w:spacing w:val="1"/>
          <w:sz w:val="28"/>
        </w:rPr>
        <w:t xml:space="preserve"> </w:t>
      </w:r>
      <w:r>
        <w:rPr>
          <w:sz w:val="28"/>
        </w:rPr>
        <w:t>разного</w:t>
      </w:r>
      <w:r>
        <w:rPr>
          <w:spacing w:val="1"/>
          <w:sz w:val="28"/>
        </w:rPr>
        <w:t xml:space="preserve"> </w:t>
      </w:r>
      <w:r>
        <w:rPr>
          <w:sz w:val="28"/>
        </w:rPr>
        <w:t>типа</w:t>
      </w:r>
      <w:r>
        <w:rPr>
          <w:spacing w:val="1"/>
          <w:sz w:val="28"/>
        </w:rPr>
        <w:t xml:space="preserve"> </w:t>
      </w:r>
      <w:r>
        <w:rPr>
          <w:sz w:val="28"/>
        </w:rPr>
        <w:t>—</w:t>
      </w:r>
      <w:r>
        <w:rPr>
          <w:spacing w:val="1"/>
          <w:sz w:val="28"/>
        </w:rPr>
        <w:t xml:space="preserve"> </w:t>
      </w:r>
      <w:r>
        <w:rPr>
          <w:sz w:val="28"/>
        </w:rPr>
        <w:t>описания,</w:t>
      </w:r>
      <w:r>
        <w:rPr>
          <w:spacing w:val="-67"/>
          <w:sz w:val="28"/>
        </w:rPr>
        <w:t xml:space="preserve"> </w:t>
      </w:r>
      <w:r>
        <w:rPr>
          <w:sz w:val="28"/>
        </w:rPr>
        <w:t>рассуждения,</w:t>
      </w:r>
      <w:r>
        <w:rPr>
          <w:spacing w:val="1"/>
          <w:sz w:val="28"/>
        </w:rPr>
        <w:t xml:space="preserve"> </w:t>
      </w:r>
      <w:r>
        <w:rPr>
          <w:sz w:val="28"/>
        </w:rPr>
        <w:t>повествования),</w:t>
      </w:r>
      <w:r>
        <w:rPr>
          <w:spacing w:val="1"/>
          <w:sz w:val="28"/>
        </w:rPr>
        <w:t xml:space="preserve"> </w:t>
      </w:r>
      <w:r>
        <w:rPr>
          <w:sz w:val="28"/>
        </w:rPr>
        <w:t>создание</w:t>
      </w:r>
      <w:r>
        <w:rPr>
          <w:spacing w:val="1"/>
          <w:sz w:val="28"/>
        </w:rPr>
        <w:t xml:space="preserve"> </w:t>
      </w:r>
      <w:r>
        <w:rPr>
          <w:sz w:val="28"/>
        </w:rPr>
        <w:t>и</w:t>
      </w:r>
      <w:r>
        <w:rPr>
          <w:spacing w:val="1"/>
          <w:sz w:val="28"/>
        </w:rPr>
        <w:t xml:space="preserve"> </w:t>
      </w:r>
      <w:r>
        <w:rPr>
          <w:sz w:val="28"/>
        </w:rPr>
        <w:t>видоизменение</w:t>
      </w:r>
      <w:r>
        <w:rPr>
          <w:spacing w:val="1"/>
          <w:sz w:val="28"/>
        </w:rPr>
        <w:t xml:space="preserve"> </w:t>
      </w:r>
      <w:r>
        <w:rPr>
          <w:sz w:val="28"/>
        </w:rPr>
        <w:t>экранных (виртуальных) объектов</w:t>
      </w:r>
      <w:r>
        <w:rPr>
          <w:spacing w:val="1"/>
          <w:sz w:val="28"/>
        </w:rPr>
        <w:t xml:space="preserve"> </w:t>
      </w:r>
      <w:r>
        <w:rPr>
          <w:sz w:val="28"/>
        </w:rPr>
        <w:t>учебного,</w:t>
      </w:r>
      <w:r>
        <w:rPr>
          <w:spacing w:val="1"/>
          <w:sz w:val="28"/>
        </w:rPr>
        <w:t xml:space="preserve"> </w:t>
      </w:r>
      <w:r>
        <w:rPr>
          <w:sz w:val="28"/>
        </w:rPr>
        <w:t>художественного,</w:t>
      </w:r>
      <w:r>
        <w:rPr>
          <w:spacing w:val="1"/>
          <w:sz w:val="28"/>
        </w:rPr>
        <w:t xml:space="preserve"> </w:t>
      </w:r>
      <w:r>
        <w:rPr>
          <w:sz w:val="28"/>
        </w:rPr>
        <w:t>бытового</w:t>
      </w:r>
      <w:r>
        <w:rPr>
          <w:spacing w:val="1"/>
          <w:sz w:val="28"/>
        </w:rPr>
        <w:t xml:space="preserve"> </w:t>
      </w:r>
      <w:r>
        <w:rPr>
          <w:sz w:val="28"/>
        </w:rPr>
        <w:t>назначения</w:t>
      </w:r>
      <w:r>
        <w:rPr>
          <w:spacing w:val="1"/>
          <w:sz w:val="28"/>
        </w:rPr>
        <w:t xml:space="preserve"> </w:t>
      </w:r>
      <w:r>
        <w:rPr>
          <w:sz w:val="28"/>
        </w:rPr>
        <w:t>(самостоятельный</w:t>
      </w:r>
      <w:r>
        <w:rPr>
          <w:spacing w:val="1"/>
          <w:sz w:val="28"/>
        </w:rPr>
        <w:t xml:space="preserve"> </w:t>
      </w:r>
      <w:r>
        <w:rPr>
          <w:sz w:val="28"/>
        </w:rPr>
        <w:t>поиск,</w:t>
      </w:r>
      <w:r>
        <w:rPr>
          <w:spacing w:val="1"/>
          <w:sz w:val="28"/>
        </w:rPr>
        <w:t xml:space="preserve"> </w:t>
      </w:r>
      <w:r>
        <w:rPr>
          <w:sz w:val="28"/>
        </w:rPr>
        <w:t>реконструкция,</w:t>
      </w:r>
      <w:r>
        <w:rPr>
          <w:spacing w:val="-67"/>
          <w:sz w:val="28"/>
        </w:rPr>
        <w:t xml:space="preserve"> </w:t>
      </w:r>
      <w:r>
        <w:rPr>
          <w:sz w:val="28"/>
        </w:rPr>
        <w:t>динамическое</w:t>
      </w:r>
      <w:r>
        <w:rPr>
          <w:spacing w:val="5"/>
          <w:sz w:val="28"/>
        </w:rPr>
        <w:t xml:space="preserve"> </w:t>
      </w:r>
      <w:r>
        <w:rPr>
          <w:sz w:val="28"/>
        </w:rPr>
        <w:t>представление);</w:t>
      </w:r>
    </w:p>
    <w:p w:rsidR="003D5CE3" w:rsidRDefault="00C85A18" w:rsidP="00A95C5C">
      <w:pPr>
        <w:pStyle w:val="a4"/>
        <w:numPr>
          <w:ilvl w:val="3"/>
          <w:numId w:val="26"/>
        </w:numPr>
        <w:tabs>
          <w:tab w:val="left" w:pos="2285"/>
        </w:tabs>
        <w:ind w:right="1413" w:firstLine="0"/>
        <w:rPr>
          <w:sz w:val="28"/>
        </w:rPr>
      </w:pPr>
      <w:r>
        <w:rPr>
          <w:sz w:val="28"/>
        </w:rPr>
        <w:t>результативное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участниками</w:t>
      </w:r>
      <w:r>
        <w:rPr>
          <w:spacing w:val="1"/>
          <w:sz w:val="28"/>
        </w:rPr>
        <w:t xml:space="preserve"> </w:t>
      </w:r>
      <w:r>
        <w:rPr>
          <w:sz w:val="28"/>
        </w:rPr>
        <w:t>совместной</w:t>
      </w:r>
      <w:r>
        <w:rPr>
          <w:spacing w:val="1"/>
          <w:sz w:val="28"/>
        </w:rPr>
        <w:t xml:space="preserve"> </w:t>
      </w:r>
      <w:r>
        <w:rPr>
          <w:sz w:val="28"/>
        </w:rPr>
        <w:t>деятельности</w:t>
      </w:r>
      <w:r>
        <w:rPr>
          <w:spacing w:val="4"/>
          <w:sz w:val="28"/>
        </w:rPr>
        <w:t xml:space="preserve"> </w:t>
      </w:r>
      <w:r>
        <w:rPr>
          <w:sz w:val="28"/>
        </w:rPr>
        <w:t>(высказывание</w:t>
      </w:r>
      <w:r>
        <w:rPr>
          <w:spacing w:val="23"/>
          <w:sz w:val="28"/>
        </w:rPr>
        <w:t xml:space="preserve"> </w:t>
      </w:r>
      <w:r>
        <w:rPr>
          <w:sz w:val="28"/>
        </w:rPr>
        <w:t>собственного</w:t>
      </w:r>
      <w:r>
        <w:rPr>
          <w:spacing w:val="8"/>
          <w:sz w:val="28"/>
        </w:rPr>
        <w:t xml:space="preserve"> </w:t>
      </w:r>
      <w:r>
        <w:rPr>
          <w:sz w:val="28"/>
        </w:rPr>
        <w:t>мнения,</w:t>
      </w:r>
      <w:r>
        <w:rPr>
          <w:spacing w:val="8"/>
          <w:sz w:val="28"/>
        </w:rPr>
        <w:t xml:space="preserve"> </w:t>
      </w:r>
      <w:r>
        <w:rPr>
          <w:sz w:val="28"/>
        </w:rPr>
        <w:t>учёт</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2021" w:right="1412"/>
      </w:pPr>
      <w:r>
        <w:lastRenderedPageBreak/>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w:t>
      </w:r>
      <w:r>
        <w:rPr>
          <w:spacing w:val="1"/>
        </w:rPr>
        <w:t xml:space="preserve"> </w:t>
      </w:r>
      <w:r>
        <w:t>общую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rsidR="003D5CE3" w:rsidRDefault="00C85A18">
      <w:pPr>
        <w:pStyle w:val="a3"/>
        <w:spacing w:before="4"/>
        <w:ind w:right="1422" w:firstLine="422"/>
      </w:pPr>
      <w:r>
        <w:t>Регулятивные универсальные учебные действия есть совокупность</w:t>
      </w:r>
      <w:r>
        <w:rPr>
          <w:spacing w:val="1"/>
        </w:rPr>
        <w:t xml:space="preserve"> </w:t>
      </w:r>
      <w:r>
        <w:rPr>
          <w:w w:val="95"/>
        </w:rPr>
        <w:t>учебных</w:t>
      </w:r>
      <w:r>
        <w:rPr>
          <w:spacing w:val="1"/>
          <w:w w:val="95"/>
        </w:rPr>
        <w:t xml:space="preserve"> </w:t>
      </w:r>
      <w:r>
        <w:rPr>
          <w:w w:val="95"/>
        </w:rPr>
        <w:t>операций, обеспечивающих</w:t>
      </w:r>
      <w:r>
        <w:rPr>
          <w:spacing w:val="1"/>
          <w:w w:val="95"/>
        </w:rPr>
        <w:t xml:space="preserve"> </w:t>
      </w:r>
      <w:r>
        <w:rPr>
          <w:w w:val="95"/>
        </w:rPr>
        <w:t>становление</w:t>
      </w:r>
      <w:r>
        <w:rPr>
          <w:spacing w:val="1"/>
          <w:w w:val="95"/>
        </w:rPr>
        <w:t xml:space="preserve"> </w:t>
      </w:r>
      <w:r>
        <w:rPr>
          <w:w w:val="95"/>
        </w:rPr>
        <w:t>рефлексивных</w:t>
      </w:r>
      <w:r>
        <w:rPr>
          <w:spacing w:val="1"/>
          <w:w w:val="95"/>
        </w:rPr>
        <w:t xml:space="preserve"> </w:t>
      </w:r>
      <w:r>
        <w:rPr>
          <w:w w:val="95"/>
        </w:rPr>
        <w:t>качеств</w:t>
      </w:r>
      <w:r>
        <w:rPr>
          <w:spacing w:val="1"/>
          <w:w w:val="95"/>
        </w:rPr>
        <w:t xml:space="preserve"> </w:t>
      </w:r>
      <w:r>
        <w:t>субъекта учебной деятельности (в начальной школе их формирование</w:t>
      </w:r>
      <w:r>
        <w:rPr>
          <w:spacing w:val="1"/>
        </w:rPr>
        <w:t xml:space="preserve"> </w:t>
      </w:r>
      <w:r>
        <w:t>осуществляется</w:t>
      </w:r>
      <w:r>
        <w:rPr>
          <w:spacing w:val="2"/>
        </w:rPr>
        <w:t xml:space="preserve"> </w:t>
      </w:r>
      <w:r>
        <w:t>на</w:t>
      </w:r>
      <w:r>
        <w:rPr>
          <w:spacing w:val="5"/>
        </w:rPr>
        <w:t xml:space="preserve"> </w:t>
      </w:r>
      <w:r>
        <w:t>пропедевтическом</w:t>
      </w:r>
      <w:r>
        <w:rPr>
          <w:spacing w:val="1"/>
        </w:rPr>
        <w:t xml:space="preserve"> </w:t>
      </w:r>
      <w:r>
        <w:t>уровне).</w:t>
      </w:r>
    </w:p>
    <w:p w:rsidR="003D5CE3" w:rsidRDefault="00C85A18">
      <w:pPr>
        <w:pStyle w:val="a3"/>
        <w:spacing w:line="320" w:lineRule="exact"/>
        <w:ind w:left="2083"/>
        <w:jc w:val="left"/>
      </w:pPr>
      <w:r>
        <w:t>В</w:t>
      </w:r>
      <w:r>
        <w:rPr>
          <w:spacing w:val="-11"/>
        </w:rPr>
        <w:t xml:space="preserve"> </w:t>
      </w:r>
      <w:r>
        <w:t>соответствии</w:t>
      </w:r>
      <w:r>
        <w:rPr>
          <w:spacing w:val="-4"/>
        </w:rPr>
        <w:t xml:space="preserve"> </w:t>
      </w:r>
      <w:r>
        <w:t>с</w:t>
      </w:r>
      <w:r>
        <w:rPr>
          <w:spacing w:val="-1"/>
        </w:rPr>
        <w:t xml:space="preserve"> </w:t>
      </w:r>
      <w:r>
        <w:t>ФГОС</w:t>
      </w:r>
      <w:r>
        <w:rPr>
          <w:spacing w:val="-5"/>
        </w:rPr>
        <w:t xml:space="preserve"> </w:t>
      </w:r>
      <w:r>
        <w:t>НОО</w:t>
      </w:r>
      <w:r>
        <w:rPr>
          <w:spacing w:val="-2"/>
        </w:rPr>
        <w:t xml:space="preserve"> </w:t>
      </w:r>
      <w:r>
        <w:t>выделяются</w:t>
      </w:r>
      <w:r>
        <w:rPr>
          <w:spacing w:val="-1"/>
        </w:rPr>
        <w:t xml:space="preserve"> </w:t>
      </w:r>
      <w:r>
        <w:t>шесть</w:t>
      </w:r>
      <w:r>
        <w:rPr>
          <w:spacing w:val="-5"/>
        </w:rPr>
        <w:t xml:space="preserve"> </w:t>
      </w:r>
      <w:r>
        <w:t>групп</w:t>
      </w:r>
      <w:r>
        <w:rPr>
          <w:spacing w:val="-3"/>
        </w:rPr>
        <w:t xml:space="preserve"> </w:t>
      </w:r>
      <w:r>
        <w:t>операций:</w:t>
      </w:r>
    </w:p>
    <w:p w:rsidR="003D5CE3" w:rsidRDefault="00C85A18" w:rsidP="00A95C5C">
      <w:pPr>
        <w:pStyle w:val="a4"/>
        <w:numPr>
          <w:ilvl w:val="0"/>
          <w:numId w:val="24"/>
        </w:numPr>
        <w:tabs>
          <w:tab w:val="left" w:pos="2281"/>
        </w:tabs>
        <w:spacing w:before="15"/>
        <w:rPr>
          <w:sz w:val="28"/>
        </w:rPr>
      </w:pPr>
      <w:r>
        <w:rPr>
          <w:sz w:val="28"/>
        </w:rPr>
        <w:t>принимать</w:t>
      </w:r>
      <w:r>
        <w:rPr>
          <w:spacing w:val="-10"/>
          <w:sz w:val="28"/>
        </w:rPr>
        <w:t xml:space="preserve"> </w:t>
      </w:r>
      <w:r>
        <w:rPr>
          <w:sz w:val="28"/>
        </w:rPr>
        <w:t>и</w:t>
      </w:r>
      <w:r>
        <w:rPr>
          <w:spacing w:val="-6"/>
          <w:sz w:val="28"/>
        </w:rPr>
        <w:t xml:space="preserve"> </w:t>
      </w:r>
      <w:r>
        <w:rPr>
          <w:sz w:val="28"/>
        </w:rPr>
        <w:t>удерживать</w:t>
      </w:r>
      <w:r>
        <w:rPr>
          <w:spacing w:val="-5"/>
          <w:sz w:val="28"/>
        </w:rPr>
        <w:t xml:space="preserve"> </w:t>
      </w:r>
      <w:r>
        <w:rPr>
          <w:sz w:val="28"/>
        </w:rPr>
        <w:t>учебную</w:t>
      </w:r>
      <w:r>
        <w:rPr>
          <w:spacing w:val="-10"/>
          <w:sz w:val="28"/>
        </w:rPr>
        <w:t xml:space="preserve"> </w:t>
      </w:r>
      <w:r>
        <w:rPr>
          <w:sz w:val="28"/>
        </w:rPr>
        <w:t>задачу;</w:t>
      </w:r>
    </w:p>
    <w:p w:rsidR="003D5CE3" w:rsidRDefault="00C85A18" w:rsidP="00A95C5C">
      <w:pPr>
        <w:pStyle w:val="a4"/>
        <w:numPr>
          <w:ilvl w:val="0"/>
          <w:numId w:val="24"/>
        </w:numPr>
        <w:tabs>
          <w:tab w:val="left" w:pos="2281"/>
        </w:tabs>
        <w:spacing w:before="19"/>
        <w:rPr>
          <w:sz w:val="28"/>
        </w:rPr>
      </w:pPr>
      <w:r>
        <w:rPr>
          <w:sz w:val="28"/>
        </w:rPr>
        <w:t>планировать</w:t>
      </w:r>
      <w:r>
        <w:rPr>
          <w:spacing w:val="-8"/>
          <w:sz w:val="28"/>
        </w:rPr>
        <w:t xml:space="preserve"> </w:t>
      </w:r>
      <w:r>
        <w:rPr>
          <w:sz w:val="28"/>
        </w:rPr>
        <w:t>её</w:t>
      </w:r>
      <w:r>
        <w:rPr>
          <w:spacing w:val="-2"/>
          <w:sz w:val="28"/>
        </w:rPr>
        <w:t xml:space="preserve"> </w:t>
      </w:r>
      <w:r>
        <w:rPr>
          <w:sz w:val="28"/>
        </w:rPr>
        <w:t>решение;</w:t>
      </w:r>
    </w:p>
    <w:p w:rsidR="003D5CE3" w:rsidRDefault="00C85A18" w:rsidP="00A95C5C">
      <w:pPr>
        <w:pStyle w:val="a4"/>
        <w:numPr>
          <w:ilvl w:val="0"/>
          <w:numId w:val="24"/>
        </w:numPr>
        <w:tabs>
          <w:tab w:val="left" w:pos="2281"/>
        </w:tabs>
        <w:spacing w:before="23"/>
        <w:rPr>
          <w:sz w:val="28"/>
        </w:rPr>
      </w:pPr>
      <w:r>
        <w:rPr>
          <w:sz w:val="28"/>
        </w:rPr>
        <w:t>контролировать</w:t>
      </w:r>
      <w:r>
        <w:rPr>
          <w:spacing w:val="-10"/>
          <w:sz w:val="28"/>
        </w:rPr>
        <w:t xml:space="preserve"> </w:t>
      </w:r>
      <w:r>
        <w:rPr>
          <w:sz w:val="28"/>
        </w:rPr>
        <w:t>полученный</w:t>
      </w:r>
      <w:r>
        <w:rPr>
          <w:spacing w:val="-9"/>
          <w:sz w:val="28"/>
        </w:rPr>
        <w:t xml:space="preserve"> </w:t>
      </w:r>
      <w:r>
        <w:rPr>
          <w:sz w:val="28"/>
        </w:rPr>
        <w:t>результат</w:t>
      </w:r>
      <w:r>
        <w:rPr>
          <w:spacing w:val="-9"/>
          <w:sz w:val="28"/>
        </w:rPr>
        <w:t xml:space="preserve"> </w:t>
      </w:r>
      <w:r>
        <w:rPr>
          <w:sz w:val="28"/>
        </w:rPr>
        <w:t>деятельности;</w:t>
      </w:r>
    </w:p>
    <w:p w:rsidR="003D5CE3" w:rsidRDefault="00C85A18" w:rsidP="00A95C5C">
      <w:pPr>
        <w:pStyle w:val="a4"/>
        <w:numPr>
          <w:ilvl w:val="0"/>
          <w:numId w:val="24"/>
        </w:numPr>
        <w:tabs>
          <w:tab w:val="left" w:pos="2281"/>
        </w:tabs>
        <w:spacing w:before="24"/>
        <w:ind w:right="2281"/>
        <w:rPr>
          <w:sz w:val="28"/>
        </w:rPr>
      </w:pPr>
      <w:r>
        <w:rPr>
          <w:sz w:val="28"/>
        </w:rPr>
        <w:t>контролировать</w:t>
      </w:r>
      <w:r>
        <w:rPr>
          <w:spacing w:val="-10"/>
          <w:sz w:val="28"/>
        </w:rPr>
        <w:t xml:space="preserve"> </w:t>
      </w:r>
      <w:r>
        <w:rPr>
          <w:sz w:val="28"/>
        </w:rPr>
        <w:t>процесс</w:t>
      </w:r>
      <w:r>
        <w:rPr>
          <w:spacing w:val="-11"/>
          <w:sz w:val="28"/>
        </w:rPr>
        <w:t xml:space="preserve"> </w:t>
      </w:r>
      <w:r>
        <w:rPr>
          <w:sz w:val="28"/>
        </w:rPr>
        <w:t>деятельности,</w:t>
      </w:r>
      <w:r>
        <w:rPr>
          <w:spacing w:val="-4"/>
          <w:sz w:val="28"/>
        </w:rPr>
        <w:t xml:space="preserve"> </w:t>
      </w:r>
      <w:r>
        <w:rPr>
          <w:sz w:val="28"/>
        </w:rPr>
        <w:t>его</w:t>
      </w:r>
      <w:r>
        <w:rPr>
          <w:spacing w:val="-12"/>
          <w:sz w:val="28"/>
        </w:rPr>
        <w:t xml:space="preserve"> </w:t>
      </w:r>
      <w:r>
        <w:rPr>
          <w:sz w:val="28"/>
        </w:rPr>
        <w:t>соответствие</w:t>
      </w:r>
      <w:r>
        <w:rPr>
          <w:spacing w:val="-67"/>
          <w:sz w:val="28"/>
        </w:rPr>
        <w:t xml:space="preserve"> </w:t>
      </w:r>
      <w:r>
        <w:rPr>
          <w:sz w:val="28"/>
        </w:rPr>
        <w:t>выбранному</w:t>
      </w:r>
      <w:r>
        <w:rPr>
          <w:spacing w:val="-7"/>
          <w:sz w:val="28"/>
        </w:rPr>
        <w:t xml:space="preserve"> </w:t>
      </w:r>
      <w:r>
        <w:rPr>
          <w:sz w:val="28"/>
        </w:rPr>
        <w:t>способу;</w:t>
      </w:r>
    </w:p>
    <w:p w:rsidR="003D5CE3" w:rsidRDefault="00C85A18" w:rsidP="00A95C5C">
      <w:pPr>
        <w:pStyle w:val="a4"/>
        <w:numPr>
          <w:ilvl w:val="0"/>
          <w:numId w:val="24"/>
        </w:numPr>
        <w:tabs>
          <w:tab w:val="left" w:pos="2281"/>
        </w:tabs>
        <w:spacing w:before="24"/>
        <w:ind w:right="1367"/>
        <w:rPr>
          <w:sz w:val="28"/>
        </w:rPr>
      </w:pPr>
      <w:r>
        <w:rPr>
          <w:sz w:val="28"/>
        </w:rPr>
        <w:t>предвидеть</w:t>
      </w:r>
      <w:r>
        <w:rPr>
          <w:spacing w:val="-7"/>
          <w:sz w:val="28"/>
        </w:rPr>
        <w:t xml:space="preserve"> </w:t>
      </w:r>
      <w:r>
        <w:rPr>
          <w:sz w:val="28"/>
        </w:rPr>
        <w:t>(прогнозировать)</w:t>
      </w:r>
      <w:r>
        <w:rPr>
          <w:spacing w:val="-6"/>
          <w:sz w:val="28"/>
        </w:rPr>
        <w:t xml:space="preserve"> </w:t>
      </w:r>
      <w:r>
        <w:rPr>
          <w:sz w:val="28"/>
        </w:rPr>
        <w:t>трудности</w:t>
      </w:r>
      <w:r>
        <w:rPr>
          <w:spacing w:val="-1"/>
          <w:sz w:val="28"/>
        </w:rPr>
        <w:t xml:space="preserve"> </w:t>
      </w:r>
      <w:r>
        <w:rPr>
          <w:sz w:val="28"/>
        </w:rPr>
        <w:t>и</w:t>
      </w:r>
      <w:r>
        <w:rPr>
          <w:spacing w:val="-8"/>
          <w:sz w:val="28"/>
        </w:rPr>
        <w:t xml:space="preserve"> </w:t>
      </w:r>
      <w:r>
        <w:rPr>
          <w:sz w:val="28"/>
        </w:rPr>
        <w:t>ошибки</w:t>
      </w:r>
      <w:r>
        <w:rPr>
          <w:spacing w:val="-10"/>
          <w:sz w:val="28"/>
        </w:rPr>
        <w:t xml:space="preserve"> </w:t>
      </w:r>
      <w:r>
        <w:rPr>
          <w:sz w:val="28"/>
        </w:rPr>
        <w:t>при</w:t>
      </w:r>
      <w:r>
        <w:rPr>
          <w:spacing w:val="-7"/>
          <w:sz w:val="28"/>
        </w:rPr>
        <w:t xml:space="preserve"> </w:t>
      </w:r>
      <w:r>
        <w:rPr>
          <w:sz w:val="28"/>
        </w:rPr>
        <w:t>решении</w:t>
      </w:r>
      <w:r>
        <w:rPr>
          <w:spacing w:val="-67"/>
          <w:sz w:val="28"/>
        </w:rPr>
        <w:t xml:space="preserve"> </w:t>
      </w:r>
      <w:r>
        <w:rPr>
          <w:sz w:val="28"/>
        </w:rPr>
        <w:t>данной учебной</w:t>
      </w:r>
      <w:r>
        <w:rPr>
          <w:spacing w:val="4"/>
          <w:sz w:val="28"/>
        </w:rPr>
        <w:t xml:space="preserve"> </w:t>
      </w:r>
      <w:r>
        <w:rPr>
          <w:sz w:val="28"/>
        </w:rPr>
        <w:t>задачи;</w:t>
      </w:r>
    </w:p>
    <w:p w:rsidR="003D5CE3" w:rsidRDefault="00C85A18" w:rsidP="00A95C5C">
      <w:pPr>
        <w:pStyle w:val="a4"/>
        <w:numPr>
          <w:ilvl w:val="0"/>
          <w:numId w:val="24"/>
        </w:numPr>
        <w:tabs>
          <w:tab w:val="left" w:pos="2281"/>
        </w:tabs>
        <w:spacing w:before="18"/>
        <w:rPr>
          <w:sz w:val="28"/>
        </w:rPr>
      </w:pPr>
      <w:r>
        <w:rPr>
          <w:sz w:val="28"/>
        </w:rPr>
        <w:t>корректировать</w:t>
      </w:r>
      <w:r>
        <w:rPr>
          <w:spacing w:val="-8"/>
          <w:sz w:val="28"/>
        </w:rPr>
        <w:t xml:space="preserve"> </w:t>
      </w:r>
      <w:r>
        <w:rPr>
          <w:sz w:val="28"/>
        </w:rPr>
        <w:t>при</w:t>
      </w:r>
      <w:r>
        <w:rPr>
          <w:spacing w:val="-12"/>
          <w:sz w:val="28"/>
        </w:rPr>
        <w:t xml:space="preserve"> </w:t>
      </w:r>
      <w:r>
        <w:rPr>
          <w:sz w:val="28"/>
        </w:rPr>
        <w:t>необходимости</w:t>
      </w:r>
      <w:r>
        <w:rPr>
          <w:spacing w:val="-6"/>
          <w:sz w:val="28"/>
        </w:rPr>
        <w:t xml:space="preserve"> </w:t>
      </w:r>
      <w:r>
        <w:rPr>
          <w:sz w:val="28"/>
        </w:rPr>
        <w:t>процесс</w:t>
      </w:r>
      <w:r>
        <w:rPr>
          <w:spacing w:val="-6"/>
          <w:sz w:val="28"/>
        </w:rPr>
        <w:t xml:space="preserve"> </w:t>
      </w:r>
      <w:r>
        <w:rPr>
          <w:sz w:val="28"/>
        </w:rPr>
        <w:t>деятельности.</w:t>
      </w:r>
    </w:p>
    <w:p w:rsidR="003D5CE3" w:rsidRDefault="00C85A18">
      <w:pPr>
        <w:pStyle w:val="a3"/>
        <w:spacing w:before="24"/>
        <w:ind w:right="1413" w:firstLine="360"/>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67"/>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 усилиям в процессе коллективной/совместной деятельности, к</w:t>
      </w:r>
      <w:r>
        <w:rPr>
          <w:spacing w:val="1"/>
        </w:rPr>
        <w:t xml:space="preserve"> </w:t>
      </w:r>
      <w:r>
        <w:t>мирному</w:t>
      </w:r>
      <w:r>
        <w:rPr>
          <w:spacing w:val="1"/>
        </w:rPr>
        <w:t xml:space="preserve"> </w:t>
      </w:r>
      <w:r>
        <w:t>самостоятельному</w:t>
      </w:r>
      <w:r>
        <w:rPr>
          <w:spacing w:val="1"/>
        </w:rPr>
        <w:t xml:space="preserve"> </w:t>
      </w:r>
      <w:r>
        <w:t>предупреждению</w:t>
      </w:r>
      <w:r>
        <w:rPr>
          <w:spacing w:val="1"/>
        </w:rPr>
        <w:t xml:space="preserve"> </w:t>
      </w:r>
      <w:r>
        <w:t>и</w:t>
      </w:r>
      <w:r>
        <w:rPr>
          <w:spacing w:val="1"/>
        </w:rPr>
        <w:t xml:space="preserve"> </w:t>
      </w:r>
      <w:r>
        <w:t>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3"/>
        </w:rPr>
        <w:t xml:space="preserve"> </w:t>
      </w:r>
      <w:r>
        <w:t>информационного взаимодействия.</w:t>
      </w:r>
    </w:p>
    <w:p w:rsidR="003D5CE3" w:rsidRDefault="00C85A18">
      <w:pPr>
        <w:pStyle w:val="a3"/>
        <w:ind w:right="1415" w:firstLine="302"/>
      </w:pPr>
      <w:r>
        <w:t>В</w:t>
      </w:r>
      <w:r>
        <w:rPr>
          <w:spacing w:val="1"/>
        </w:rPr>
        <w:t xml:space="preserve"> </w:t>
      </w:r>
      <w:r>
        <w:t>рабочих</w:t>
      </w:r>
      <w:r>
        <w:rPr>
          <w:spacing w:val="1"/>
        </w:rPr>
        <w:t xml:space="preserve"> </w:t>
      </w:r>
      <w:r>
        <w:t>программах</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 деятельности выделены в специальный раздел. Это сделано</w:t>
      </w:r>
      <w:r>
        <w:rPr>
          <w:spacing w:val="1"/>
        </w:rPr>
        <w:t xml:space="preserve"> </w:t>
      </w:r>
      <w:r>
        <w:t>для</w:t>
      </w:r>
      <w:r>
        <w:rPr>
          <w:spacing w:val="1"/>
        </w:rPr>
        <w:t xml:space="preserve"> </w:t>
      </w:r>
      <w:r>
        <w:t>осознания</w:t>
      </w:r>
      <w:r>
        <w:rPr>
          <w:spacing w:val="1"/>
        </w:rPr>
        <w:t xml:space="preserve"> </w:t>
      </w:r>
      <w:r>
        <w:t>учителем</w:t>
      </w:r>
      <w:r>
        <w:rPr>
          <w:spacing w:val="1"/>
        </w:rPr>
        <w:t xml:space="preserve"> </w:t>
      </w:r>
      <w:r>
        <w:t>того,</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 деятельности строится на двух феноменах, участие которых</w:t>
      </w:r>
      <w:r>
        <w:rPr>
          <w:spacing w:val="1"/>
        </w:rPr>
        <w:t xml:space="preserve"> </w:t>
      </w:r>
      <w:r>
        <w:t>обеспечивает</w:t>
      </w:r>
      <w:r>
        <w:rPr>
          <w:spacing w:val="-1"/>
        </w:rPr>
        <w:t xml:space="preserve"> </w:t>
      </w:r>
      <w:r>
        <w:t>её</w:t>
      </w:r>
      <w:r>
        <w:rPr>
          <w:spacing w:val="11"/>
        </w:rPr>
        <w:t xml:space="preserve"> </w:t>
      </w:r>
      <w:r>
        <w:t>успешность:</w:t>
      </w:r>
    </w:p>
    <w:p w:rsidR="003D5CE3" w:rsidRDefault="00C85A18" w:rsidP="00A95C5C">
      <w:pPr>
        <w:pStyle w:val="a4"/>
        <w:numPr>
          <w:ilvl w:val="0"/>
          <w:numId w:val="23"/>
        </w:numPr>
        <w:tabs>
          <w:tab w:val="left" w:pos="2459"/>
        </w:tabs>
        <w:spacing w:before="1"/>
        <w:ind w:right="1416" w:firstLine="62"/>
        <w:rPr>
          <w:sz w:val="28"/>
        </w:rPr>
      </w:pPr>
      <w:r>
        <w:rPr>
          <w:sz w:val="28"/>
        </w:rPr>
        <w:t>знание</w:t>
      </w:r>
      <w:r>
        <w:rPr>
          <w:spacing w:val="1"/>
          <w:sz w:val="28"/>
        </w:rPr>
        <w:t xml:space="preserve"> </w:t>
      </w:r>
      <w:r>
        <w:rPr>
          <w:sz w:val="28"/>
        </w:rPr>
        <w:t>и</w:t>
      </w:r>
      <w:r>
        <w:rPr>
          <w:spacing w:val="1"/>
          <w:sz w:val="28"/>
        </w:rPr>
        <w:t xml:space="preserve"> </w:t>
      </w:r>
      <w:r>
        <w:rPr>
          <w:sz w:val="28"/>
        </w:rPr>
        <w:t>применение</w:t>
      </w:r>
      <w:r>
        <w:rPr>
          <w:spacing w:val="1"/>
          <w:sz w:val="28"/>
        </w:rPr>
        <w:t xml:space="preserve"> </w:t>
      </w:r>
      <w:r>
        <w:rPr>
          <w:sz w:val="28"/>
        </w:rPr>
        <w:t>коммуникативных</w:t>
      </w:r>
      <w:r>
        <w:rPr>
          <w:spacing w:val="1"/>
          <w:sz w:val="28"/>
        </w:rPr>
        <w:t xml:space="preserve"> </w:t>
      </w:r>
      <w:r>
        <w:rPr>
          <w:sz w:val="28"/>
        </w:rPr>
        <w:t>форм</w:t>
      </w:r>
      <w:r>
        <w:rPr>
          <w:spacing w:val="1"/>
          <w:sz w:val="28"/>
        </w:rPr>
        <w:t xml:space="preserve"> </w:t>
      </w:r>
      <w:r>
        <w:rPr>
          <w:sz w:val="28"/>
        </w:rPr>
        <w:t>взаимодействия</w:t>
      </w:r>
      <w:r>
        <w:rPr>
          <w:spacing w:val="1"/>
          <w:sz w:val="28"/>
        </w:rPr>
        <w:t xml:space="preserve"> </w:t>
      </w:r>
      <w:r>
        <w:rPr>
          <w:sz w:val="28"/>
        </w:rPr>
        <w:t>(договариваться,</w:t>
      </w:r>
      <w:r>
        <w:rPr>
          <w:spacing w:val="1"/>
          <w:sz w:val="28"/>
        </w:rPr>
        <w:t xml:space="preserve"> </w:t>
      </w:r>
      <w:r>
        <w:rPr>
          <w:sz w:val="28"/>
        </w:rPr>
        <w:t>рассуждать,</w:t>
      </w:r>
      <w:r>
        <w:rPr>
          <w:spacing w:val="1"/>
          <w:sz w:val="28"/>
        </w:rPr>
        <w:t xml:space="preserve"> </w:t>
      </w:r>
      <w:r>
        <w:rPr>
          <w:sz w:val="28"/>
        </w:rPr>
        <w:t>находить</w:t>
      </w:r>
      <w:r>
        <w:rPr>
          <w:spacing w:val="1"/>
          <w:sz w:val="28"/>
        </w:rPr>
        <w:t xml:space="preserve"> </w:t>
      </w:r>
      <w:r>
        <w:rPr>
          <w:sz w:val="28"/>
        </w:rPr>
        <w:t>компромиссные</w:t>
      </w:r>
      <w:r>
        <w:rPr>
          <w:spacing w:val="1"/>
          <w:sz w:val="28"/>
        </w:rPr>
        <w:t xml:space="preserve"> </w:t>
      </w:r>
      <w:r>
        <w:rPr>
          <w:sz w:val="28"/>
        </w:rPr>
        <w:t>решения),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71"/>
          <w:sz w:val="28"/>
        </w:rPr>
        <w:t xml:space="preserve"> </w:t>
      </w:r>
      <w:r>
        <w:rPr>
          <w:sz w:val="28"/>
        </w:rPr>
        <w:t>условиях</w:t>
      </w:r>
      <w:r>
        <w:rPr>
          <w:spacing w:val="1"/>
          <w:sz w:val="28"/>
        </w:rPr>
        <w:t xml:space="preserve"> </w:t>
      </w:r>
      <w:r>
        <w:rPr>
          <w:sz w:val="28"/>
        </w:rPr>
        <w:t>использования</w:t>
      </w:r>
      <w:r>
        <w:rPr>
          <w:spacing w:val="1"/>
          <w:sz w:val="28"/>
        </w:rPr>
        <w:t xml:space="preserve"> </w:t>
      </w:r>
      <w:r>
        <w:rPr>
          <w:sz w:val="28"/>
        </w:rPr>
        <w:t>технологий</w:t>
      </w:r>
      <w:r>
        <w:rPr>
          <w:spacing w:val="1"/>
          <w:sz w:val="28"/>
        </w:rPr>
        <w:t xml:space="preserve"> </w:t>
      </w:r>
      <w:r>
        <w:rPr>
          <w:sz w:val="28"/>
        </w:rPr>
        <w:t>неконтактного</w:t>
      </w:r>
      <w:r>
        <w:rPr>
          <w:spacing w:val="1"/>
          <w:sz w:val="28"/>
        </w:rPr>
        <w:t xml:space="preserve"> </w:t>
      </w:r>
      <w:r>
        <w:rPr>
          <w:sz w:val="28"/>
        </w:rPr>
        <w:t>информационного</w:t>
      </w:r>
      <w:r>
        <w:rPr>
          <w:spacing w:val="1"/>
          <w:sz w:val="28"/>
        </w:rPr>
        <w:t xml:space="preserve"> </w:t>
      </w:r>
      <w:r>
        <w:rPr>
          <w:sz w:val="28"/>
        </w:rPr>
        <w:t>взаимодействия;</w:t>
      </w:r>
    </w:p>
    <w:p w:rsidR="003D5CE3" w:rsidRDefault="00C85A18" w:rsidP="00A95C5C">
      <w:pPr>
        <w:pStyle w:val="a4"/>
        <w:numPr>
          <w:ilvl w:val="0"/>
          <w:numId w:val="23"/>
        </w:numPr>
        <w:tabs>
          <w:tab w:val="left" w:pos="2391"/>
        </w:tabs>
        <w:ind w:right="1421" w:firstLine="62"/>
        <w:rPr>
          <w:sz w:val="28"/>
        </w:rPr>
      </w:pPr>
      <w:r>
        <w:rPr>
          <w:sz w:val="28"/>
        </w:rPr>
        <w:t>волевые</w:t>
      </w:r>
      <w:r>
        <w:rPr>
          <w:spacing w:val="1"/>
          <w:sz w:val="28"/>
        </w:rPr>
        <w:t xml:space="preserve"> </w:t>
      </w:r>
      <w:r>
        <w:rPr>
          <w:sz w:val="28"/>
        </w:rPr>
        <w:t>регулятивные</w:t>
      </w:r>
      <w:r>
        <w:rPr>
          <w:spacing w:val="1"/>
          <w:sz w:val="28"/>
        </w:rPr>
        <w:t xml:space="preserve"> </w:t>
      </w:r>
      <w:r>
        <w:rPr>
          <w:sz w:val="28"/>
        </w:rPr>
        <w:t>умения</w:t>
      </w:r>
      <w:r>
        <w:rPr>
          <w:spacing w:val="1"/>
          <w:sz w:val="28"/>
        </w:rPr>
        <w:t xml:space="preserve"> </w:t>
      </w:r>
      <w:r>
        <w:rPr>
          <w:sz w:val="28"/>
        </w:rPr>
        <w:t>(подчиняться,</w:t>
      </w:r>
      <w:r>
        <w:rPr>
          <w:spacing w:val="1"/>
          <w:sz w:val="28"/>
        </w:rPr>
        <w:t xml:space="preserve"> </w:t>
      </w:r>
      <w:r>
        <w:rPr>
          <w:sz w:val="28"/>
        </w:rPr>
        <w:t>уступать,</w:t>
      </w:r>
      <w:r>
        <w:rPr>
          <w:spacing w:val="-67"/>
          <w:sz w:val="28"/>
        </w:rPr>
        <w:t xml:space="preserve"> </w:t>
      </w:r>
      <w:r>
        <w:rPr>
          <w:sz w:val="28"/>
        </w:rPr>
        <w:t>объективно оценивать вклад свой и других в результат общего</w:t>
      </w:r>
      <w:r>
        <w:rPr>
          <w:spacing w:val="1"/>
          <w:sz w:val="28"/>
        </w:rPr>
        <w:t xml:space="preserve"> </w:t>
      </w:r>
      <w:r>
        <w:rPr>
          <w:sz w:val="28"/>
        </w:rPr>
        <w:t>труда</w:t>
      </w:r>
      <w:r>
        <w:rPr>
          <w:spacing w:val="3"/>
          <w:sz w:val="28"/>
        </w:rPr>
        <w:t xml:space="preserve"> </w:t>
      </w:r>
      <w:r>
        <w:rPr>
          <w:sz w:val="28"/>
        </w:rPr>
        <w:t>и</w:t>
      </w:r>
      <w:r>
        <w:rPr>
          <w:spacing w:val="1"/>
          <w:sz w:val="28"/>
        </w:rPr>
        <w:t xml:space="preserve"> </w:t>
      </w:r>
      <w:r>
        <w:rPr>
          <w:sz w:val="28"/>
        </w:rPr>
        <w:t>др.).</w:t>
      </w:r>
    </w:p>
    <w:p w:rsidR="003D5CE3" w:rsidRDefault="003D5CE3">
      <w:pPr>
        <w:pStyle w:val="a3"/>
        <w:spacing w:before="2"/>
        <w:ind w:left="0"/>
        <w:jc w:val="left"/>
        <w:rPr>
          <w:sz w:val="26"/>
        </w:rPr>
      </w:pPr>
    </w:p>
    <w:p w:rsidR="003D5CE3" w:rsidRDefault="00C85A18" w:rsidP="00A95C5C">
      <w:pPr>
        <w:pStyle w:val="Heading1"/>
        <w:numPr>
          <w:ilvl w:val="2"/>
          <w:numId w:val="26"/>
        </w:numPr>
        <w:tabs>
          <w:tab w:val="left" w:pos="2774"/>
          <w:tab w:val="left" w:pos="2775"/>
        </w:tabs>
        <w:spacing w:line="242" w:lineRule="auto"/>
        <w:ind w:left="1079" w:right="1039" w:firstLine="0"/>
        <w:jc w:val="left"/>
      </w:pPr>
      <w:bookmarkStart w:id="218" w:name="2.2.3_Интеграция_предметных_и_метапредме"/>
      <w:bookmarkEnd w:id="218"/>
      <w:r>
        <w:t>ИНТЕГРАЦИЯ ПРЕДМЕТНЫХ И МЕТАПРЕДМЕТНЫХ</w:t>
      </w:r>
      <w:r>
        <w:rPr>
          <w:spacing w:val="-67"/>
        </w:rPr>
        <w:t xml:space="preserve"> </w:t>
      </w:r>
      <w:r>
        <w:t>ТРЕБОВАНИЙ</w:t>
      </w:r>
      <w:r>
        <w:rPr>
          <w:spacing w:val="6"/>
        </w:rPr>
        <w:t xml:space="preserve"> </w:t>
      </w:r>
      <w:r>
        <w:t>КАК МЕХАНИЗМ</w:t>
      </w:r>
      <w:r>
        <w:rPr>
          <w:spacing w:val="8"/>
        </w:rPr>
        <w:t xml:space="preserve"> </w:t>
      </w:r>
      <w:r>
        <w:t>КОНСТРУИРОВАНИЯ</w:t>
      </w:r>
      <w:r>
        <w:rPr>
          <w:spacing w:val="1"/>
        </w:rPr>
        <w:t xml:space="preserve"> </w:t>
      </w:r>
      <w:r>
        <w:t>СОВРЕМЕННОГО ПРОЦЕССА</w:t>
      </w:r>
      <w:r>
        <w:rPr>
          <w:spacing w:val="1"/>
        </w:rPr>
        <w:t xml:space="preserve"> </w:t>
      </w:r>
      <w:r>
        <w:t>ОБРАЗОВАНИЯ</w:t>
      </w:r>
    </w:p>
    <w:p w:rsidR="003D5CE3" w:rsidRDefault="00C85A18">
      <w:pPr>
        <w:pStyle w:val="a3"/>
        <w:ind w:right="850" w:firstLine="240"/>
      </w:pPr>
      <w:r>
        <w:t>Согласно</w:t>
      </w:r>
      <w:r>
        <w:rPr>
          <w:spacing w:val="1"/>
        </w:rPr>
        <w:t xml:space="preserve"> </w:t>
      </w:r>
      <w:r>
        <w:t>теории</w:t>
      </w:r>
      <w:r>
        <w:rPr>
          <w:spacing w:val="1"/>
        </w:rPr>
        <w:t xml:space="preserve"> </w:t>
      </w:r>
      <w:r>
        <w:t>развивающего</w:t>
      </w:r>
      <w:r>
        <w:rPr>
          <w:spacing w:val="1"/>
        </w:rPr>
        <w:t xml:space="preserve"> </w:t>
      </w:r>
      <w:r>
        <w:t>обучения</w:t>
      </w:r>
      <w:r>
        <w:rPr>
          <w:spacing w:val="1"/>
        </w:rPr>
        <w:t xml:space="preserve"> </w:t>
      </w:r>
      <w:r>
        <w:t>(Л.</w:t>
      </w:r>
      <w:r>
        <w:rPr>
          <w:spacing w:val="1"/>
        </w:rPr>
        <w:t xml:space="preserve"> </w:t>
      </w:r>
      <w:r>
        <w:t>С.</w:t>
      </w:r>
      <w:r>
        <w:rPr>
          <w:spacing w:val="1"/>
        </w:rPr>
        <w:t xml:space="preserve"> </w:t>
      </w:r>
      <w:r>
        <w:t>Выготский,</w:t>
      </w:r>
      <w:r>
        <w:rPr>
          <w:spacing w:val="71"/>
        </w:rPr>
        <w:t xml:space="preserve"> </w:t>
      </w:r>
      <w:r>
        <w:t>Д.</w:t>
      </w:r>
      <w:r>
        <w:rPr>
          <w:spacing w:val="71"/>
        </w:rPr>
        <w:t xml:space="preserve"> </w:t>
      </w:r>
      <w:r>
        <w:t>Б.</w:t>
      </w:r>
      <w:r>
        <w:rPr>
          <w:spacing w:val="1"/>
        </w:rPr>
        <w:t xml:space="preserve"> </w:t>
      </w:r>
      <w:r>
        <w:rPr>
          <w:w w:val="95"/>
        </w:rPr>
        <w:t>Эльконин,</w:t>
      </w:r>
      <w:r>
        <w:rPr>
          <w:spacing w:val="1"/>
          <w:w w:val="95"/>
        </w:rPr>
        <w:t xml:space="preserve"> </w:t>
      </w:r>
      <w:r>
        <w:rPr>
          <w:w w:val="95"/>
        </w:rPr>
        <w:t>П.</w:t>
      </w:r>
      <w:r>
        <w:rPr>
          <w:spacing w:val="1"/>
          <w:w w:val="95"/>
        </w:rPr>
        <w:t xml:space="preserve"> </w:t>
      </w:r>
      <w:r>
        <w:rPr>
          <w:w w:val="95"/>
        </w:rPr>
        <w:t>Я. Гальперин,</w:t>
      </w:r>
      <w:r>
        <w:rPr>
          <w:spacing w:val="1"/>
          <w:w w:val="95"/>
        </w:rPr>
        <w:t xml:space="preserve"> </w:t>
      </w:r>
      <w:r>
        <w:rPr>
          <w:w w:val="95"/>
        </w:rPr>
        <w:t>В.</w:t>
      </w:r>
      <w:r>
        <w:rPr>
          <w:spacing w:val="1"/>
          <w:w w:val="95"/>
        </w:rPr>
        <w:t xml:space="preserve"> </w:t>
      </w:r>
      <w:r>
        <w:rPr>
          <w:w w:val="95"/>
        </w:rPr>
        <w:t>В.</w:t>
      </w:r>
      <w:r>
        <w:rPr>
          <w:spacing w:val="1"/>
          <w:w w:val="95"/>
        </w:rPr>
        <w:t xml:space="preserve"> </w:t>
      </w:r>
      <w:r>
        <w:rPr>
          <w:w w:val="95"/>
        </w:rPr>
        <w:t>Давыдов</w:t>
      </w:r>
      <w:r>
        <w:rPr>
          <w:spacing w:val="1"/>
          <w:w w:val="95"/>
        </w:rPr>
        <w:t xml:space="preserve"> </w:t>
      </w:r>
      <w:r>
        <w:rPr>
          <w:w w:val="95"/>
        </w:rPr>
        <w:t>и</w:t>
      </w:r>
      <w:r>
        <w:rPr>
          <w:spacing w:val="1"/>
          <w:w w:val="95"/>
        </w:rPr>
        <w:t xml:space="preserve"> </w:t>
      </w:r>
      <w:r>
        <w:rPr>
          <w:w w:val="95"/>
        </w:rPr>
        <w:t>их последователи),</w:t>
      </w:r>
      <w:r>
        <w:rPr>
          <w:spacing w:val="1"/>
          <w:w w:val="95"/>
        </w:rPr>
        <w:t xml:space="preserve"> </w:t>
      </w:r>
      <w:r>
        <w:rPr>
          <w:w w:val="95"/>
        </w:rPr>
        <w:t>критериями</w:t>
      </w:r>
      <w:r>
        <w:rPr>
          <w:spacing w:val="1"/>
          <w:w w:val="95"/>
        </w:rPr>
        <w:t xml:space="preserve"> </w:t>
      </w:r>
      <w:r>
        <w:t>успешного</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1"/>
        </w:rPr>
        <w:t xml:space="preserve"> </w:t>
      </w:r>
      <w:r>
        <w:t>обучения</w:t>
      </w:r>
      <w:r>
        <w:rPr>
          <w:spacing w:val="11"/>
        </w:rPr>
        <w:t xml:space="preserve"> </w:t>
      </w:r>
      <w:r>
        <w:t>на</w:t>
      </w:r>
      <w:r>
        <w:rPr>
          <w:spacing w:val="9"/>
        </w:rPr>
        <w:t xml:space="preserve"> </w:t>
      </w:r>
      <w:r>
        <w:t>этом</w:t>
      </w:r>
      <w:r>
        <w:rPr>
          <w:spacing w:val="10"/>
        </w:rPr>
        <w:t xml:space="preserve"> </w:t>
      </w:r>
      <w:r>
        <w:t>уровне</w:t>
      </w:r>
      <w:r>
        <w:rPr>
          <w:spacing w:val="10"/>
        </w:rPr>
        <w:t xml:space="preserve"> </w:t>
      </w:r>
      <w:r>
        <w:t>образования</w:t>
      </w:r>
      <w:r>
        <w:rPr>
          <w:spacing w:val="12"/>
        </w:rPr>
        <w:t xml:space="preserve"> </w:t>
      </w:r>
      <w:r>
        <w:t>психологические</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51"/>
      </w:pPr>
      <w:r>
        <w:lastRenderedPageBreak/>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 осознанное овладение научными терминами и понятиями изучаемой</w:t>
      </w:r>
      <w:r>
        <w:rPr>
          <w:spacing w:val="1"/>
        </w:rPr>
        <w:t xml:space="preserve"> </w:t>
      </w:r>
      <w:r>
        <w:t>науки; способность к использованию и/или самостоятельному 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определённый</w:t>
      </w:r>
      <w:r>
        <w:rPr>
          <w:spacing w:val="1"/>
        </w:rPr>
        <w:t xml:space="preserve"> </w:t>
      </w:r>
      <w:r>
        <w:t>уровень</w:t>
      </w:r>
      <w:r>
        <w:rPr>
          <w:spacing w:val="1"/>
        </w:rPr>
        <w:t xml:space="preserve"> </w:t>
      </w:r>
      <w:r>
        <w:t>сформированности</w:t>
      </w:r>
      <w:r>
        <w:rPr>
          <w:spacing w:val="8"/>
        </w:rPr>
        <w:t xml:space="preserve"> </w:t>
      </w:r>
      <w:r>
        <w:t>универсальных</w:t>
      </w:r>
      <w:r>
        <w:rPr>
          <w:spacing w:val="3"/>
        </w:rPr>
        <w:t xml:space="preserve"> </w:t>
      </w:r>
      <w:r>
        <w:t>учебных</w:t>
      </w:r>
      <w:r>
        <w:rPr>
          <w:spacing w:val="-3"/>
        </w:rPr>
        <w:t xml:space="preserve"> </w:t>
      </w:r>
      <w:r>
        <w:t>действий.</w:t>
      </w:r>
    </w:p>
    <w:p w:rsidR="003D5CE3" w:rsidRDefault="00C85A18">
      <w:pPr>
        <w:pStyle w:val="a3"/>
        <w:spacing w:before="4"/>
        <w:ind w:right="851" w:firstLine="302"/>
      </w:pPr>
      <w:r>
        <w:t>Поскольку образование протекает в рамках изучения конкретных учебных</w:t>
      </w:r>
      <w:r>
        <w:rPr>
          <w:spacing w:val="1"/>
        </w:rPr>
        <w:t xml:space="preserve"> </w:t>
      </w:r>
      <w:r>
        <w:t>предметов (курсов, модулей), то необходимо определение вклада каждого из</w:t>
      </w:r>
      <w:r>
        <w:rPr>
          <w:spacing w:val="1"/>
        </w:rPr>
        <w:t xml:space="preserve"> </w:t>
      </w:r>
      <w:r>
        <w:t>них в становление универсальных учебных действий и его реализацию на</w:t>
      </w:r>
      <w:r>
        <w:rPr>
          <w:spacing w:val="1"/>
        </w:rPr>
        <w:t xml:space="preserve"> </w:t>
      </w:r>
      <w:r>
        <w:t>каждом</w:t>
      </w:r>
      <w:r>
        <w:rPr>
          <w:spacing w:val="3"/>
        </w:rPr>
        <w:t xml:space="preserve"> </w:t>
      </w:r>
      <w:r>
        <w:t>уроке.</w:t>
      </w:r>
    </w:p>
    <w:p w:rsidR="003D5CE3" w:rsidRDefault="00C85A18">
      <w:pPr>
        <w:pStyle w:val="a3"/>
        <w:ind w:right="855" w:firstLine="302"/>
      </w:pPr>
      <w:r>
        <w:t>В этом случае механизмом конструирования образовательного процесса</w:t>
      </w:r>
      <w:r>
        <w:rPr>
          <w:spacing w:val="1"/>
        </w:rPr>
        <w:t xml:space="preserve"> </w:t>
      </w:r>
      <w:r>
        <w:t>будут следующие</w:t>
      </w:r>
      <w:r>
        <w:rPr>
          <w:spacing w:val="3"/>
        </w:rPr>
        <w:t xml:space="preserve"> </w:t>
      </w:r>
      <w:r>
        <w:t>методические</w:t>
      </w:r>
      <w:r>
        <w:rPr>
          <w:spacing w:val="5"/>
        </w:rPr>
        <w:t xml:space="preserve"> </w:t>
      </w:r>
      <w:r>
        <w:t>позиции:</w:t>
      </w:r>
    </w:p>
    <w:p w:rsidR="003D5CE3" w:rsidRDefault="00C85A18" w:rsidP="00A95C5C">
      <w:pPr>
        <w:pStyle w:val="a4"/>
        <w:numPr>
          <w:ilvl w:val="0"/>
          <w:numId w:val="22"/>
        </w:numPr>
        <w:tabs>
          <w:tab w:val="left" w:pos="2328"/>
          <w:tab w:val="left" w:pos="2329"/>
        </w:tabs>
        <w:ind w:right="850" w:firstLine="0"/>
        <w:jc w:val="both"/>
        <w:rPr>
          <w:sz w:val="28"/>
        </w:rPr>
      </w:pPr>
      <w:r>
        <w:rPr>
          <w:sz w:val="28"/>
        </w:rPr>
        <w:t>Педагогический работник проводит анализ содержания учебного</w:t>
      </w:r>
      <w:r>
        <w:rPr>
          <w:spacing w:val="1"/>
          <w:sz w:val="28"/>
        </w:rPr>
        <w:t xml:space="preserve"> </w:t>
      </w:r>
      <w:r>
        <w:rPr>
          <w:sz w:val="28"/>
        </w:rPr>
        <w:t>предмета</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универсальных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устанавливает</w:t>
      </w:r>
      <w:r>
        <w:rPr>
          <w:spacing w:val="1"/>
          <w:sz w:val="28"/>
        </w:rPr>
        <w:t xml:space="preserve"> </w:t>
      </w:r>
      <w:r>
        <w:rPr>
          <w:sz w:val="28"/>
        </w:rPr>
        <w:t>те</w:t>
      </w:r>
      <w:r>
        <w:rPr>
          <w:spacing w:val="1"/>
          <w:sz w:val="28"/>
        </w:rPr>
        <w:t xml:space="preserve"> </w:t>
      </w:r>
      <w:r>
        <w:rPr>
          <w:sz w:val="28"/>
        </w:rPr>
        <w:t>содержательные линии, которые в особой мере способствуют формированию</w:t>
      </w:r>
      <w:r>
        <w:rPr>
          <w:spacing w:val="-67"/>
          <w:sz w:val="28"/>
        </w:rPr>
        <w:t xml:space="preserve"> </w:t>
      </w:r>
      <w:r>
        <w:rPr>
          <w:sz w:val="28"/>
        </w:rPr>
        <w:t>разных</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предмету</w:t>
      </w:r>
      <w:r>
        <w:rPr>
          <w:spacing w:val="-67"/>
          <w:sz w:val="28"/>
        </w:rPr>
        <w:t xml:space="preserve"> </w:t>
      </w:r>
      <w:r>
        <w:rPr>
          <w:sz w:val="28"/>
        </w:rPr>
        <w:t>предусматривается</w:t>
      </w:r>
      <w:r>
        <w:rPr>
          <w:spacing w:val="1"/>
          <w:sz w:val="28"/>
        </w:rPr>
        <w:t xml:space="preserve"> </w:t>
      </w:r>
      <w:r>
        <w:rPr>
          <w:sz w:val="28"/>
        </w:rPr>
        <w:t>включение</w:t>
      </w:r>
      <w:r>
        <w:rPr>
          <w:spacing w:val="1"/>
          <w:sz w:val="28"/>
        </w:rPr>
        <w:t xml:space="preserve"> </w:t>
      </w:r>
      <w:r>
        <w:rPr>
          <w:sz w:val="28"/>
        </w:rPr>
        <w:t>заданий,</w:t>
      </w:r>
      <w:r>
        <w:rPr>
          <w:spacing w:val="1"/>
          <w:sz w:val="28"/>
        </w:rPr>
        <w:t xml:space="preserve"> </w:t>
      </w:r>
      <w:r>
        <w:rPr>
          <w:sz w:val="28"/>
        </w:rPr>
        <w:t>выполнение</w:t>
      </w:r>
      <w:r>
        <w:rPr>
          <w:spacing w:val="1"/>
          <w:sz w:val="28"/>
        </w:rPr>
        <w:t xml:space="preserve"> </w:t>
      </w:r>
      <w:r>
        <w:rPr>
          <w:sz w:val="28"/>
        </w:rPr>
        <w:t>которых</w:t>
      </w:r>
      <w:r>
        <w:rPr>
          <w:spacing w:val="1"/>
          <w:sz w:val="28"/>
        </w:rPr>
        <w:t xml:space="preserve"> </w:t>
      </w:r>
      <w:r>
        <w:rPr>
          <w:sz w:val="28"/>
        </w:rPr>
        <w:t>требует</w:t>
      </w:r>
      <w:r>
        <w:rPr>
          <w:spacing w:val="1"/>
          <w:sz w:val="28"/>
        </w:rPr>
        <w:t xml:space="preserve"> </w:t>
      </w:r>
      <w:r>
        <w:rPr>
          <w:sz w:val="28"/>
        </w:rPr>
        <w:t>применения</w:t>
      </w:r>
      <w:r>
        <w:rPr>
          <w:spacing w:val="1"/>
          <w:sz w:val="28"/>
        </w:rPr>
        <w:t xml:space="preserve"> </w:t>
      </w:r>
      <w:r>
        <w:rPr>
          <w:sz w:val="28"/>
        </w:rPr>
        <w:t>определённого</w:t>
      </w:r>
      <w:r>
        <w:rPr>
          <w:spacing w:val="1"/>
          <w:sz w:val="28"/>
        </w:rPr>
        <w:t xml:space="preserve"> </w:t>
      </w:r>
      <w:r>
        <w:rPr>
          <w:sz w:val="28"/>
        </w:rPr>
        <w:t>познавательного,</w:t>
      </w:r>
      <w:r>
        <w:rPr>
          <w:spacing w:val="1"/>
          <w:sz w:val="28"/>
        </w:rPr>
        <w:t xml:space="preserve"> </w:t>
      </w:r>
      <w:r>
        <w:rPr>
          <w:sz w:val="28"/>
        </w:rPr>
        <w:t>коммуникативного</w:t>
      </w:r>
      <w:r>
        <w:rPr>
          <w:spacing w:val="1"/>
          <w:sz w:val="28"/>
        </w:rPr>
        <w:t xml:space="preserve"> </w:t>
      </w:r>
      <w:r>
        <w:rPr>
          <w:sz w:val="28"/>
        </w:rPr>
        <w:t>или</w:t>
      </w:r>
      <w:r>
        <w:rPr>
          <w:spacing w:val="1"/>
          <w:sz w:val="28"/>
        </w:rPr>
        <w:t xml:space="preserve"> </w:t>
      </w:r>
      <w:r>
        <w:rPr>
          <w:sz w:val="28"/>
        </w:rPr>
        <w:t>регулятивного</w:t>
      </w:r>
      <w:r>
        <w:rPr>
          <w:spacing w:val="1"/>
          <w:sz w:val="28"/>
        </w:rPr>
        <w:t xml:space="preserve"> </w:t>
      </w:r>
      <w:r>
        <w:rPr>
          <w:sz w:val="28"/>
        </w:rPr>
        <w:t>универсального действия. К примеру, метод измерения часто</w:t>
      </w:r>
      <w:r>
        <w:rPr>
          <w:spacing w:val="1"/>
          <w:sz w:val="28"/>
        </w:rPr>
        <w:t xml:space="preserve"> </w:t>
      </w:r>
      <w:r>
        <w:rPr>
          <w:sz w:val="28"/>
        </w:rPr>
        <w:t>применяется</w:t>
      </w:r>
      <w:r>
        <w:rPr>
          <w:spacing w:val="1"/>
          <w:sz w:val="28"/>
        </w:rPr>
        <w:t xml:space="preserve"> </w:t>
      </w:r>
      <w:r>
        <w:rPr>
          <w:sz w:val="28"/>
        </w:rPr>
        <w:t>к</w:t>
      </w:r>
      <w:r>
        <w:rPr>
          <w:spacing w:val="1"/>
          <w:sz w:val="28"/>
        </w:rPr>
        <w:t xml:space="preserve"> </w:t>
      </w:r>
      <w:r>
        <w:rPr>
          <w:sz w:val="28"/>
        </w:rPr>
        <w:t>математическим</w:t>
      </w:r>
      <w:r>
        <w:rPr>
          <w:spacing w:val="1"/>
          <w:sz w:val="28"/>
        </w:rPr>
        <w:t xml:space="preserve"> </w:t>
      </w:r>
      <w:r>
        <w:rPr>
          <w:sz w:val="28"/>
        </w:rPr>
        <w:t>объектам,</w:t>
      </w:r>
      <w:r>
        <w:rPr>
          <w:spacing w:val="1"/>
          <w:sz w:val="28"/>
        </w:rPr>
        <w:t xml:space="preserve"> </w:t>
      </w:r>
      <w:r>
        <w:rPr>
          <w:sz w:val="28"/>
        </w:rPr>
        <w:t>типичен</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информатики,</w:t>
      </w:r>
      <w:r>
        <w:rPr>
          <w:spacing w:val="1"/>
          <w:sz w:val="28"/>
        </w:rPr>
        <w:t xml:space="preserve"> </w:t>
      </w:r>
      <w:r>
        <w:rPr>
          <w:sz w:val="28"/>
        </w:rPr>
        <w:t>технологии,</w:t>
      </w:r>
      <w:r>
        <w:rPr>
          <w:spacing w:val="1"/>
          <w:sz w:val="28"/>
        </w:rPr>
        <w:t xml:space="preserve"> </w:t>
      </w:r>
      <w:r>
        <w:rPr>
          <w:sz w:val="28"/>
        </w:rPr>
        <w:t>а</w:t>
      </w:r>
      <w:r>
        <w:rPr>
          <w:spacing w:val="1"/>
          <w:sz w:val="28"/>
        </w:rPr>
        <w:t xml:space="preserve"> </w:t>
      </w:r>
      <w:r>
        <w:rPr>
          <w:sz w:val="28"/>
        </w:rPr>
        <w:t>смысловое</w:t>
      </w:r>
      <w:r>
        <w:rPr>
          <w:spacing w:val="1"/>
          <w:sz w:val="28"/>
        </w:rPr>
        <w:t xml:space="preserve"> </w:t>
      </w:r>
      <w:r>
        <w:rPr>
          <w:sz w:val="28"/>
        </w:rPr>
        <w:t>чтение</w:t>
      </w:r>
      <w:r>
        <w:rPr>
          <w:spacing w:val="1"/>
          <w:sz w:val="28"/>
        </w:rPr>
        <w:t xml:space="preserve"> </w:t>
      </w:r>
      <w:r>
        <w:rPr>
          <w:sz w:val="28"/>
        </w:rPr>
        <w:t>—</w:t>
      </w:r>
      <w:r>
        <w:rPr>
          <w:spacing w:val="1"/>
          <w:sz w:val="28"/>
        </w:rPr>
        <w:t xml:space="preserve"> </w:t>
      </w:r>
      <w:r>
        <w:rPr>
          <w:sz w:val="28"/>
        </w:rPr>
        <w:t>прерогатива</w:t>
      </w:r>
      <w:r>
        <w:rPr>
          <w:spacing w:val="1"/>
          <w:sz w:val="28"/>
        </w:rPr>
        <w:t xml:space="preserve"> </w:t>
      </w:r>
      <w:r>
        <w:rPr>
          <w:sz w:val="28"/>
        </w:rPr>
        <w:t>уроков</w:t>
      </w:r>
      <w:r>
        <w:rPr>
          <w:spacing w:val="1"/>
          <w:sz w:val="28"/>
        </w:rPr>
        <w:t xml:space="preserve"> </w:t>
      </w:r>
      <w:r>
        <w:rPr>
          <w:sz w:val="28"/>
        </w:rPr>
        <w:t>русского</w:t>
      </w:r>
      <w:r>
        <w:rPr>
          <w:spacing w:val="2"/>
          <w:sz w:val="28"/>
        </w:rPr>
        <w:t xml:space="preserve"> </w:t>
      </w:r>
      <w:r>
        <w:rPr>
          <w:sz w:val="28"/>
        </w:rPr>
        <w:t>языка</w:t>
      </w:r>
      <w:r>
        <w:rPr>
          <w:spacing w:val="3"/>
          <w:sz w:val="28"/>
        </w:rPr>
        <w:t xml:space="preserve"> </w:t>
      </w:r>
      <w:r>
        <w:rPr>
          <w:sz w:val="28"/>
        </w:rPr>
        <w:t>и</w:t>
      </w:r>
      <w:r>
        <w:rPr>
          <w:spacing w:val="1"/>
          <w:sz w:val="28"/>
        </w:rPr>
        <w:t xml:space="preserve"> </w:t>
      </w:r>
      <w:r>
        <w:rPr>
          <w:sz w:val="28"/>
        </w:rPr>
        <w:t>литературы.</w:t>
      </w:r>
    </w:p>
    <w:p w:rsidR="003D5CE3" w:rsidRDefault="00C85A18">
      <w:pPr>
        <w:pStyle w:val="a3"/>
        <w:ind w:right="850" w:firstLine="566"/>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71"/>
        </w:rPr>
        <w:t xml:space="preserve"> </w:t>
      </w:r>
      <w:r>
        <w:t>универсальных</w:t>
      </w:r>
      <w:r>
        <w:rPr>
          <w:spacing w:val="1"/>
        </w:rPr>
        <w:t xml:space="preserve"> </w:t>
      </w:r>
      <w:r>
        <w:t>действийможно выделить в содержании каждого учебного предмета. 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 содержании. На втором этапе подключаются другие 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 действия или операций на разном предметном содержании. 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w:t>
      </w:r>
      <w:r>
        <w:rPr>
          <w:spacing w:val="1"/>
        </w:rPr>
        <w:t xml:space="preserve"> </w:t>
      </w:r>
      <w:r>
        <w:t>действия,</w:t>
      </w:r>
      <w:r>
        <w:rPr>
          <w:spacing w:val="1"/>
        </w:rPr>
        <w:t xml:space="preserve"> </w:t>
      </w:r>
      <w:r>
        <w:t>т.</w:t>
      </w:r>
      <w:r>
        <w:rPr>
          <w:spacing w:val="1"/>
        </w:rPr>
        <w:t xml:space="preserve"> </w:t>
      </w:r>
      <w:r>
        <w:t>е.</w:t>
      </w:r>
      <w:r>
        <w:rPr>
          <w:spacing w:val="1"/>
        </w:rPr>
        <w:t xml:space="preserve"> </w:t>
      </w:r>
      <w:r>
        <w:t>использования его независимо от предметного содержания. У обучающегося</w:t>
      </w:r>
      <w:r>
        <w:rPr>
          <w:spacing w:val="1"/>
        </w:rPr>
        <w:t xml:space="preserve"> </w:t>
      </w:r>
      <w:r>
        <w:t>начинает формироваться обобщённое видение учебного действия, он может</w:t>
      </w:r>
      <w:r>
        <w:rPr>
          <w:spacing w:val="1"/>
        </w:rPr>
        <w:t xml:space="preserve"> </w:t>
      </w:r>
      <w:r>
        <w:t>охарактеризовать</w:t>
      </w:r>
      <w:r>
        <w:rPr>
          <w:spacing w:val="62"/>
        </w:rPr>
        <w:t xml:space="preserve"> </w:t>
      </w:r>
      <w:r>
        <w:t>его,</w:t>
      </w:r>
      <w:r>
        <w:rPr>
          <w:spacing w:val="3"/>
        </w:rPr>
        <w:t xml:space="preserve"> </w:t>
      </w:r>
      <w:r>
        <w:t>не</w:t>
      </w:r>
      <w:r>
        <w:rPr>
          <w:spacing w:val="10"/>
        </w:rPr>
        <w:t xml:space="preserve"> </w:t>
      </w:r>
      <w:r>
        <w:t>ссылаясь</w:t>
      </w:r>
      <w:r>
        <w:rPr>
          <w:spacing w:val="9"/>
        </w:rPr>
        <w:t xml:space="preserve"> </w:t>
      </w:r>
      <w:r>
        <w:t>на</w:t>
      </w:r>
      <w:r>
        <w:rPr>
          <w:spacing w:val="11"/>
        </w:rPr>
        <w:t xml:space="preserve"> </w:t>
      </w:r>
      <w:r>
        <w:t>конкретное</w:t>
      </w:r>
      <w:r>
        <w:rPr>
          <w:spacing w:val="11"/>
        </w:rPr>
        <w:t xml:space="preserve"> </w:t>
      </w:r>
      <w:r>
        <w:t>содержание.</w:t>
      </w:r>
      <w:r>
        <w:rPr>
          <w:spacing w:val="13"/>
        </w:rPr>
        <w:t xml:space="preserve"> </w:t>
      </w:r>
      <w:r>
        <w:t>Например,</w:t>
      </w:r>
    </w:p>
    <w:p w:rsidR="003D5CE3" w:rsidRDefault="00C85A18">
      <w:pPr>
        <w:pStyle w:val="a3"/>
        <w:spacing w:before="2"/>
        <w:ind w:right="849"/>
      </w:pPr>
      <w:r>
        <w:t>«наблюдать — значит…»,</w:t>
      </w:r>
      <w:r>
        <w:rPr>
          <w:spacing w:val="70"/>
        </w:rPr>
        <w:t xml:space="preserve"> </w:t>
      </w:r>
      <w:r>
        <w:t xml:space="preserve">«сравнение </w:t>
      </w:r>
      <w:r>
        <w:rPr>
          <w:sz w:val="24"/>
        </w:rPr>
        <w:t>это</w:t>
      </w:r>
      <w:r>
        <w:t>…», «контролировать — значит…»</w:t>
      </w:r>
      <w:r>
        <w:rPr>
          <w:spacing w:val="1"/>
        </w:rPr>
        <w:t xml:space="preserve"> </w:t>
      </w:r>
      <w:r>
        <w:t>и т. п. Педагогический работник делает вывод о том, что универсальность</w:t>
      </w:r>
      <w:r>
        <w:rPr>
          <w:spacing w:val="1"/>
        </w:rPr>
        <w:t xml:space="preserve"> </w:t>
      </w:r>
      <w:r>
        <w:t>(независимость от конкретного содержания) как свойство учебного действия</w:t>
      </w:r>
      <w:r>
        <w:rPr>
          <w:spacing w:val="1"/>
        </w:rPr>
        <w:t xml:space="preserve"> </w:t>
      </w:r>
      <w:r>
        <w:t>сформировалась.</w:t>
      </w:r>
    </w:p>
    <w:p w:rsidR="003D5CE3" w:rsidRDefault="00C85A18" w:rsidP="00A95C5C">
      <w:pPr>
        <w:pStyle w:val="a4"/>
        <w:numPr>
          <w:ilvl w:val="0"/>
          <w:numId w:val="22"/>
        </w:numPr>
        <w:tabs>
          <w:tab w:val="left" w:pos="2308"/>
          <w:tab w:val="left" w:pos="2309"/>
        </w:tabs>
        <w:ind w:right="845" w:firstLine="0"/>
        <w:jc w:val="both"/>
        <w:rPr>
          <w:sz w:val="28"/>
        </w:rPr>
      </w:pPr>
      <w:r>
        <w:rPr>
          <w:sz w:val="28"/>
        </w:rPr>
        <w:t>Используются</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которые</w:t>
      </w:r>
      <w:r>
        <w:rPr>
          <w:spacing w:val="1"/>
          <w:sz w:val="28"/>
        </w:rPr>
        <w:t xml:space="preserve"> </w:t>
      </w:r>
      <w:r>
        <w:rPr>
          <w:sz w:val="28"/>
        </w:rPr>
        <w:t>в</w:t>
      </w:r>
      <w:r>
        <w:rPr>
          <w:spacing w:val="1"/>
          <w:sz w:val="28"/>
        </w:rPr>
        <w:t xml:space="preserve"> </w:t>
      </w:r>
      <w:r>
        <w:rPr>
          <w:sz w:val="28"/>
        </w:rPr>
        <w:t>особой</w:t>
      </w:r>
      <w:r>
        <w:rPr>
          <w:spacing w:val="1"/>
          <w:sz w:val="28"/>
        </w:rPr>
        <w:t xml:space="preserve"> </w:t>
      </w:r>
      <w:r>
        <w:rPr>
          <w:sz w:val="28"/>
        </w:rPr>
        <w:t>мере</w:t>
      </w:r>
      <w:r>
        <w:rPr>
          <w:spacing w:val="1"/>
          <w:sz w:val="28"/>
        </w:rPr>
        <w:t xml:space="preserve"> </w:t>
      </w:r>
      <w:r>
        <w:rPr>
          <w:sz w:val="28"/>
        </w:rPr>
        <w:t>провоцируют применение универсальных действий: поисковая, в том числе с</w:t>
      </w:r>
      <w:r>
        <w:rPr>
          <w:spacing w:val="1"/>
          <w:sz w:val="28"/>
        </w:rPr>
        <w:t xml:space="preserve"> </w:t>
      </w:r>
      <w:r>
        <w:rPr>
          <w:sz w:val="28"/>
        </w:rPr>
        <w:t>использованием</w:t>
      </w:r>
      <w:r>
        <w:rPr>
          <w:spacing w:val="1"/>
          <w:sz w:val="28"/>
        </w:rPr>
        <w:t xml:space="preserve"> </w:t>
      </w:r>
      <w:r>
        <w:rPr>
          <w:sz w:val="28"/>
        </w:rPr>
        <w:t>информационного</w:t>
      </w:r>
      <w:r>
        <w:rPr>
          <w:spacing w:val="1"/>
          <w:sz w:val="28"/>
        </w:rPr>
        <w:t xml:space="preserve"> </w:t>
      </w:r>
      <w:r>
        <w:rPr>
          <w:sz w:val="28"/>
        </w:rPr>
        <w:t>ресурса</w:t>
      </w:r>
      <w:r>
        <w:rPr>
          <w:spacing w:val="1"/>
          <w:sz w:val="28"/>
        </w:rPr>
        <w:t xml:space="preserve"> </w:t>
      </w:r>
      <w:r>
        <w:rPr>
          <w:sz w:val="28"/>
        </w:rPr>
        <w:t>Интернета,</w:t>
      </w:r>
      <w:r>
        <w:rPr>
          <w:spacing w:val="1"/>
          <w:sz w:val="28"/>
        </w:rPr>
        <w:t xml:space="preserve"> </w:t>
      </w:r>
      <w:r>
        <w:rPr>
          <w:sz w:val="28"/>
        </w:rPr>
        <w:t>исследовательская,</w:t>
      </w:r>
      <w:r>
        <w:rPr>
          <w:spacing w:val="1"/>
          <w:sz w:val="28"/>
        </w:rPr>
        <w:t xml:space="preserve"> </w:t>
      </w:r>
      <w:r>
        <w:rPr>
          <w:sz w:val="28"/>
        </w:rPr>
        <w:t>творческая деятельность, в том числе с использованием экранных моделей</w:t>
      </w:r>
      <w:r>
        <w:rPr>
          <w:spacing w:val="1"/>
          <w:sz w:val="28"/>
        </w:rPr>
        <w:t xml:space="preserve"> </w:t>
      </w:r>
      <w:r>
        <w:rPr>
          <w:sz w:val="28"/>
        </w:rPr>
        <w:t>изучаемых</w:t>
      </w:r>
      <w:r>
        <w:rPr>
          <w:spacing w:val="1"/>
          <w:sz w:val="28"/>
        </w:rPr>
        <w:t xml:space="preserve"> </w:t>
      </w:r>
      <w:r>
        <w:rPr>
          <w:sz w:val="28"/>
        </w:rPr>
        <w:t>объектов</w:t>
      </w:r>
      <w:r>
        <w:rPr>
          <w:spacing w:val="1"/>
          <w:sz w:val="28"/>
        </w:rPr>
        <w:t xml:space="preserve"> </w:t>
      </w:r>
      <w:r>
        <w:rPr>
          <w:sz w:val="28"/>
        </w:rPr>
        <w:t>или</w:t>
      </w:r>
      <w:r>
        <w:rPr>
          <w:spacing w:val="1"/>
          <w:sz w:val="28"/>
        </w:rPr>
        <w:t xml:space="preserve"> </w:t>
      </w:r>
      <w:r>
        <w:rPr>
          <w:sz w:val="28"/>
        </w:rPr>
        <w:t>процессов.</w:t>
      </w:r>
      <w:r>
        <w:rPr>
          <w:spacing w:val="1"/>
          <w:sz w:val="28"/>
        </w:rPr>
        <w:t xml:space="preserve"> </w:t>
      </w:r>
      <w:r>
        <w:rPr>
          <w:sz w:val="28"/>
        </w:rPr>
        <w:t>Это</w:t>
      </w:r>
      <w:r>
        <w:rPr>
          <w:spacing w:val="1"/>
          <w:sz w:val="28"/>
        </w:rPr>
        <w:t xml:space="preserve"> </w:t>
      </w:r>
      <w:r>
        <w:rPr>
          <w:sz w:val="28"/>
        </w:rPr>
        <w:t>побудит</w:t>
      </w:r>
      <w:r>
        <w:rPr>
          <w:spacing w:val="1"/>
          <w:sz w:val="28"/>
        </w:rPr>
        <w:t xml:space="preserve"> </w:t>
      </w:r>
      <w:r>
        <w:rPr>
          <w:sz w:val="28"/>
        </w:rPr>
        <w:t>учителя</w:t>
      </w:r>
      <w:r>
        <w:rPr>
          <w:spacing w:val="1"/>
          <w:sz w:val="28"/>
        </w:rPr>
        <w:t xml:space="preserve"> </w:t>
      </w:r>
      <w:r>
        <w:rPr>
          <w:sz w:val="28"/>
        </w:rPr>
        <w:t>отказаться</w:t>
      </w:r>
      <w:r>
        <w:rPr>
          <w:spacing w:val="1"/>
          <w:sz w:val="28"/>
        </w:rPr>
        <w:t xml:space="preserve"> </w:t>
      </w:r>
      <w:r>
        <w:rPr>
          <w:sz w:val="28"/>
        </w:rPr>
        <w:t>от</w:t>
      </w:r>
      <w:r>
        <w:rPr>
          <w:spacing w:val="1"/>
          <w:sz w:val="28"/>
        </w:rPr>
        <w:t xml:space="preserve"> </w:t>
      </w:r>
      <w:r>
        <w:rPr>
          <w:w w:val="95"/>
          <w:sz w:val="28"/>
        </w:rPr>
        <w:t>репродуктивного</w:t>
      </w:r>
      <w:r>
        <w:rPr>
          <w:spacing w:val="1"/>
          <w:w w:val="95"/>
          <w:sz w:val="28"/>
        </w:rPr>
        <w:t xml:space="preserve"> </w:t>
      </w:r>
      <w:r>
        <w:rPr>
          <w:w w:val="95"/>
          <w:sz w:val="28"/>
        </w:rPr>
        <w:t>типа</w:t>
      </w:r>
      <w:r>
        <w:rPr>
          <w:spacing w:val="1"/>
          <w:w w:val="95"/>
          <w:sz w:val="28"/>
        </w:rPr>
        <w:t xml:space="preserve"> </w:t>
      </w:r>
      <w:r>
        <w:rPr>
          <w:w w:val="95"/>
          <w:sz w:val="28"/>
        </w:rPr>
        <w:t>организации</w:t>
      </w:r>
      <w:r>
        <w:rPr>
          <w:spacing w:val="1"/>
          <w:w w:val="95"/>
          <w:sz w:val="28"/>
        </w:rPr>
        <w:t xml:space="preserve"> </w:t>
      </w:r>
      <w:r>
        <w:rPr>
          <w:w w:val="95"/>
          <w:sz w:val="28"/>
        </w:rPr>
        <w:t>обучения,</w:t>
      </w:r>
      <w:r>
        <w:rPr>
          <w:spacing w:val="1"/>
          <w:w w:val="95"/>
          <w:sz w:val="28"/>
        </w:rPr>
        <w:t xml:space="preserve"> </w:t>
      </w:r>
      <w:r>
        <w:rPr>
          <w:w w:val="95"/>
          <w:sz w:val="28"/>
        </w:rPr>
        <w:t>при</w:t>
      </w:r>
      <w:r>
        <w:rPr>
          <w:spacing w:val="1"/>
          <w:w w:val="95"/>
          <w:sz w:val="28"/>
        </w:rPr>
        <w:t xml:space="preserve"> </w:t>
      </w:r>
      <w:r>
        <w:rPr>
          <w:w w:val="95"/>
          <w:sz w:val="28"/>
        </w:rPr>
        <w:t>котором</w:t>
      </w:r>
      <w:r>
        <w:rPr>
          <w:spacing w:val="1"/>
          <w:w w:val="95"/>
          <w:sz w:val="28"/>
        </w:rPr>
        <w:t xml:space="preserve"> </w:t>
      </w:r>
      <w:r>
        <w:rPr>
          <w:w w:val="95"/>
          <w:sz w:val="28"/>
        </w:rPr>
        <w:t>главным методом</w:t>
      </w:r>
      <w:r>
        <w:rPr>
          <w:spacing w:val="1"/>
          <w:w w:val="95"/>
          <w:sz w:val="28"/>
        </w:rPr>
        <w:t xml:space="preserve"> </w:t>
      </w:r>
      <w:r>
        <w:rPr>
          <w:sz w:val="28"/>
        </w:rPr>
        <w:t>обучения является образец, предъявляемый обучающимся в готовом виде. В</w:t>
      </w:r>
      <w:r>
        <w:rPr>
          <w:spacing w:val="1"/>
          <w:sz w:val="28"/>
        </w:rPr>
        <w:t xml:space="preserve"> </w:t>
      </w:r>
      <w:r>
        <w:rPr>
          <w:w w:val="95"/>
          <w:sz w:val="28"/>
        </w:rPr>
        <w:t>этом случае единственная задача ученика</w:t>
      </w:r>
      <w:r>
        <w:rPr>
          <w:spacing w:val="1"/>
          <w:w w:val="95"/>
          <w:sz w:val="28"/>
        </w:rPr>
        <w:t xml:space="preserve"> </w:t>
      </w:r>
      <w:r>
        <w:rPr>
          <w:w w:val="95"/>
          <w:sz w:val="28"/>
        </w:rPr>
        <w:t>— запомнить образец и каждый раз</w:t>
      </w:r>
      <w:r>
        <w:rPr>
          <w:spacing w:val="1"/>
          <w:w w:val="95"/>
          <w:sz w:val="28"/>
        </w:rPr>
        <w:t xml:space="preserve"> </w:t>
      </w:r>
      <w:r>
        <w:rPr>
          <w:sz w:val="28"/>
        </w:rPr>
        <w:t>вспоминать</w:t>
      </w:r>
      <w:r>
        <w:rPr>
          <w:spacing w:val="54"/>
          <w:sz w:val="28"/>
        </w:rPr>
        <w:t xml:space="preserve"> </w:t>
      </w:r>
      <w:r>
        <w:rPr>
          <w:sz w:val="28"/>
        </w:rPr>
        <w:t>его</w:t>
      </w:r>
      <w:r>
        <w:rPr>
          <w:spacing w:val="60"/>
          <w:sz w:val="28"/>
        </w:rPr>
        <w:t xml:space="preserve"> </w:t>
      </w:r>
      <w:r>
        <w:rPr>
          <w:sz w:val="28"/>
        </w:rPr>
        <w:t>при</w:t>
      </w:r>
      <w:r>
        <w:rPr>
          <w:spacing w:val="59"/>
          <w:sz w:val="28"/>
        </w:rPr>
        <w:t xml:space="preserve"> </w:t>
      </w:r>
      <w:r>
        <w:rPr>
          <w:sz w:val="28"/>
        </w:rPr>
        <w:t>решении</w:t>
      </w:r>
      <w:r>
        <w:rPr>
          <w:spacing w:val="58"/>
          <w:sz w:val="28"/>
        </w:rPr>
        <w:t xml:space="preserve"> </w:t>
      </w:r>
      <w:r>
        <w:rPr>
          <w:sz w:val="28"/>
        </w:rPr>
        <w:t>учебной</w:t>
      </w:r>
      <w:r>
        <w:rPr>
          <w:spacing w:val="63"/>
          <w:sz w:val="28"/>
        </w:rPr>
        <w:t xml:space="preserve"> </w:t>
      </w:r>
      <w:r>
        <w:rPr>
          <w:sz w:val="28"/>
        </w:rPr>
        <w:t>задачи.</w:t>
      </w:r>
      <w:r>
        <w:rPr>
          <w:spacing w:val="61"/>
          <w:sz w:val="28"/>
        </w:rPr>
        <w:t xml:space="preserve"> </w:t>
      </w:r>
      <w:r>
        <w:rPr>
          <w:sz w:val="28"/>
        </w:rPr>
        <w:t>В</w:t>
      </w:r>
      <w:r>
        <w:rPr>
          <w:spacing w:val="54"/>
          <w:sz w:val="28"/>
        </w:rPr>
        <w:t xml:space="preserve"> </w:t>
      </w:r>
      <w:r>
        <w:rPr>
          <w:sz w:val="28"/>
        </w:rPr>
        <w:t>таких</w:t>
      </w:r>
      <w:r>
        <w:rPr>
          <w:spacing w:val="58"/>
          <w:sz w:val="28"/>
        </w:rPr>
        <w:t xml:space="preserve"> </w:t>
      </w:r>
      <w:r>
        <w:rPr>
          <w:sz w:val="28"/>
        </w:rPr>
        <w:t>условиях</w:t>
      </w:r>
      <w:r>
        <w:rPr>
          <w:spacing w:val="53"/>
          <w:sz w:val="28"/>
        </w:rPr>
        <w:t xml:space="preserve"> </w:t>
      </w:r>
      <w:r>
        <w:rPr>
          <w:sz w:val="28"/>
        </w:rPr>
        <w:t>изучения</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right="849"/>
      </w:pPr>
      <w:r>
        <w:lastRenderedPageBreak/>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 не являются востребованными, так какиспользование готового</w:t>
      </w:r>
      <w:r>
        <w:rPr>
          <w:spacing w:val="1"/>
        </w:rPr>
        <w:t xml:space="preserve"> </w:t>
      </w:r>
      <w:r>
        <w:t>образца</w:t>
      </w:r>
      <w:r>
        <w:rPr>
          <w:spacing w:val="1"/>
        </w:rPr>
        <w:t xml:space="preserve"> </w:t>
      </w:r>
      <w:r>
        <w:t>опирается</w:t>
      </w:r>
      <w:r>
        <w:rPr>
          <w:spacing w:val="1"/>
        </w:rPr>
        <w:t xml:space="preserve"> </w:t>
      </w:r>
      <w:r>
        <w:t>только</w:t>
      </w:r>
      <w:r>
        <w:rPr>
          <w:spacing w:val="1"/>
        </w:rPr>
        <w:t xml:space="preserve"> </w:t>
      </w:r>
      <w:r>
        <w:t>на</w:t>
      </w:r>
      <w:r>
        <w:rPr>
          <w:spacing w:val="1"/>
        </w:rPr>
        <w:t xml:space="preserve"> </w:t>
      </w:r>
      <w:r>
        <w:t>восприятие</w:t>
      </w:r>
      <w:r>
        <w:rPr>
          <w:spacing w:val="1"/>
        </w:rPr>
        <w:t xml:space="preserve"> </w:t>
      </w:r>
      <w:r>
        <w:t>и</w:t>
      </w:r>
      <w:r>
        <w:rPr>
          <w:spacing w:val="1"/>
        </w:rPr>
        <w:t xml:space="preserve"> </w:t>
      </w:r>
      <w:r>
        <w:t>память.</w:t>
      </w:r>
      <w:r>
        <w:rPr>
          <w:spacing w:val="1"/>
        </w:rPr>
        <w:t xml:space="preserve"> </w:t>
      </w:r>
      <w:r>
        <w:t>Поисковая</w:t>
      </w:r>
      <w:r>
        <w:rPr>
          <w:spacing w:val="1"/>
        </w:rPr>
        <w:t xml:space="preserve"> </w:t>
      </w:r>
      <w:r>
        <w:t>и</w:t>
      </w:r>
      <w:r>
        <w:rPr>
          <w:spacing w:val="-67"/>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71"/>
        </w:rPr>
        <w:t xml:space="preserve"> </w:t>
      </w:r>
      <w:r>
        <w:t>младшего</w:t>
      </w:r>
      <w:r>
        <w:rPr>
          <w:spacing w:val="1"/>
        </w:rPr>
        <w:t xml:space="preserve"> </w:t>
      </w:r>
      <w:r>
        <w:t>школьника</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rPr>
          <w:w w:val="95"/>
        </w:rPr>
        <w:t>противоречий</w:t>
      </w:r>
      <w:r>
        <w:rPr>
          <w:spacing w:val="1"/>
          <w:w w:val="95"/>
        </w:rPr>
        <w:t xml:space="preserve"> </w:t>
      </w:r>
      <w:r>
        <w:rPr>
          <w:w w:val="95"/>
        </w:rPr>
        <w:t>в</w:t>
      </w:r>
      <w:r>
        <w:rPr>
          <w:spacing w:val="1"/>
          <w:w w:val="95"/>
        </w:rPr>
        <w:t xml:space="preserve"> </w:t>
      </w:r>
      <w:r>
        <w:rPr>
          <w:w w:val="95"/>
        </w:rPr>
        <w:t>точках</w:t>
      </w:r>
      <w:r>
        <w:rPr>
          <w:spacing w:val="1"/>
          <w:w w:val="95"/>
        </w:rPr>
        <w:t xml:space="preserve"> </w:t>
      </w:r>
      <w:r>
        <w:rPr>
          <w:w w:val="95"/>
        </w:rPr>
        <w:t>зрения.</w:t>
      </w:r>
      <w:r>
        <w:rPr>
          <w:spacing w:val="1"/>
          <w:w w:val="95"/>
        </w:rPr>
        <w:t xml:space="preserve"> </w:t>
      </w:r>
      <w:r>
        <w:rPr>
          <w:w w:val="95"/>
        </w:rPr>
        <w:t>Поисковая и</w:t>
      </w:r>
      <w:r>
        <w:rPr>
          <w:spacing w:val="1"/>
          <w:w w:val="95"/>
        </w:rPr>
        <w:t xml:space="preserve"> </w:t>
      </w:r>
      <w:r>
        <w:rPr>
          <w:w w:val="95"/>
        </w:rPr>
        <w:t>исследовательская</w:t>
      </w:r>
      <w:r>
        <w:rPr>
          <w:spacing w:val="1"/>
          <w:w w:val="95"/>
        </w:rPr>
        <w:t xml:space="preserve"> </w:t>
      </w:r>
      <w:r>
        <w:rPr>
          <w:w w:val="95"/>
        </w:rPr>
        <w:t>деятельность</w:t>
      </w:r>
      <w:r>
        <w:rPr>
          <w:spacing w:val="1"/>
          <w:w w:val="95"/>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 (учебного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4"/>
        </w:rPr>
        <w:t xml:space="preserve"> </w:t>
      </w:r>
      <w:r>
        <w:t>неконтактного информационного</w:t>
      </w:r>
      <w:r>
        <w:rPr>
          <w:spacing w:val="-1"/>
        </w:rPr>
        <w:t xml:space="preserve"> </w:t>
      </w:r>
      <w:r>
        <w:t>взаимодействия.</w:t>
      </w:r>
    </w:p>
    <w:p w:rsidR="003D5CE3" w:rsidRDefault="00C85A18">
      <w:pPr>
        <w:pStyle w:val="a3"/>
        <w:tabs>
          <w:tab w:val="left" w:pos="3211"/>
        </w:tabs>
        <w:spacing w:before="2"/>
        <w:ind w:right="845" w:firstLine="936"/>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tab/>
        <w:t>объектов действительности на уроках окружающего 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71"/>
        </w:rPr>
        <w:t xml:space="preserve"> </w:t>
      </w:r>
      <w:r>
        <w:t>природных</w:t>
      </w:r>
      <w:r>
        <w:rPr>
          <w:spacing w:val="7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представить</w:t>
      </w:r>
      <w:r>
        <w:rPr>
          <w:spacing w:val="1"/>
        </w:rPr>
        <w:t xml:space="preserve"> </w:t>
      </w:r>
      <w:r>
        <w:t>ученику</w:t>
      </w:r>
      <w:r>
        <w:rPr>
          <w:spacing w:val="-67"/>
        </w:rPr>
        <w:t xml:space="preserve"> </w:t>
      </w:r>
      <w:r>
        <w:t>вусловиях</w:t>
      </w:r>
      <w:r>
        <w:rPr>
          <w:spacing w:val="1"/>
        </w:rPr>
        <w:t xml:space="preserve"> </w:t>
      </w:r>
      <w:r>
        <w:t>образовательной</w:t>
      </w:r>
      <w:r>
        <w:rPr>
          <w:spacing w:val="1"/>
        </w:rPr>
        <w:t xml:space="preserve"> </w:t>
      </w:r>
      <w:r>
        <w:t>организации</w:t>
      </w:r>
      <w:r>
        <w:rPr>
          <w:spacing w:val="71"/>
        </w:rPr>
        <w:t xml:space="preserve"> </w:t>
      </w:r>
      <w:r>
        <w:t>(объекты</w:t>
      </w:r>
      <w:r>
        <w:rPr>
          <w:spacing w:val="71"/>
        </w:rPr>
        <w:t xml:space="preserve"> </w:t>
      </w:r>
      <w:r>
        <w:t>природы,</w:t>
      </w:r>
      <w:r>
        <w:rPr>
          <w:spacing w:val="1"/>
        </w:rPr>
        <w:t xml:space="preserve"> </w:t>
      </w:r>
      <w:r>
        <w:t>художественные</w:t>
      </w:r>
      <w:r>
        <w:rPr>
          <w:spacing w:val="1"/>
        </w:rPr>
        <w:t xml:space="preserve"> </w:t>
      </w:r>
      <w:r>
        <w:t>визуализации,</w:t>
      </w:r>
      <w:r>
        <w:rPr>
          <w:spacing w:val="1"/>
        </w:rPr>
        <w:t xml:space="preserve"> </w:t>
      </w:r>
      <w:r>
        <w:t>технологические</w:t>
      </w:r>
      <w:r>
        <w:rPr>
          <w:spacing w:val="1"/>
        </w:rPr>
        <w:t xml:space="preserve"> </w:t>
      </w:r>
      <w:r>
        <w:t>процессы</w:t>
      </w:r>
      <w:r>
        <w:rPr>
          <w:spacing w:val="1"/>
        </w:rPr>
        <w:t xml:space="preserve"> </w:t>
      </w:r>
      <w:r>
        <w:t>и</w:t>
      </w:r>
      <w:r>
        <w:rPr>
          <w:spacing w:val="1"/>
        </w:rPr>
        <w:t xml:space="preserve"> </w:t>
      </w:r>
      <w:r>
        <w:t>пр.).</w:t>
      </w:r>
      <w:r>
        <w:rPr>
          <w:spacing w:val="1"/>
        </w:rPr>
        <w:t xml:space="preserve"> </w:t>
      </w:r>
      <w:r>
        <w:t>Уроки</w:t>
      </w:r>
      <w:r>
        <w:rPr>
          <w:spacing w:val="1"/>
        </w:rPr>
        <w:t xml:space="preserve"> </w:t>
      </w:r>
      <w:r>
        <w:t>литературного чтения позволяют проводить наблюдения текста, на 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Если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учителем</w:t>
      </w:r>
      <w:r>
        <w:rPr>
          <w:spacing w:val="1"/>
        </w:rPr>
        <w:t xml:space="preserve"> </w:t>
      </w:r>
      <w:r>
        <w:t>систематически и на уроках по всем предметам, то универсальность учебного</w:t>
      </w:r>
      <w:r>
        <w:rPr>
          <w:spacing w:val="-67"/>
        </w:rPr>
        <w:t xml:space="preserve"> </w:t>
      </w:r>
      <w:r>
        <w:t>действия</w:t>
      </w:r>
      <w:r>
        <w:rPr>
          <w:spacing w:val="3"/>
        </w:rPr>
        <w:t xml:space="preserve"> </w:t>
      </w:r>
      <w:r>
        <w:t>формируется</w:t>
      </w:r>
      <w:r>
        <w:rPr>
          <w:spacing w:val="9"/>
        </w:rPr>
        <w:t xml:space="preserve"> </w:t>
      </w:r>
      <w:r>
        <w:t>успешно</w:t>
      </w:r>
      <w:r>
        <w:rPr>
          <w:spacing w:val="3"/>
        </w:rPr>
        <w:t xml:space="preserve"> </w:t>
      </w:r>
      <w:r>
        <w:t>и быстро.</w:t>
      </w:r>
    </w:p>
    <w:p w:rsidR="003D5CE3" w:rsidRDefault="00C85A18" w:rsidP="00A95C5C">
      <w:pPr>
        <w:pStyle w:val="a4"/>
        <w:numPr>
          <w:ilvl w:val="0"/>
          <w:numId w:val="22"/>
        </w:numPr>
        <w:tabs>
          <w:tab w:val="left" w:pos="2347"/>
          <w:tab w:val="left" w:pos="2578"/>
          <w:tab w:val="left" w:pos="2579"/>
          <w:tab w:val="left" w:pos="2669"/>
          <w:tab w:val="left" w:pos="2942"/>
          <w:tab w:val="left" w:pos="3597"/>
          <w:tab w:val="left" w:pos="4323"/>
          <w:tab w:val="left" w:pos="4838"/>
          <w:tab w:val="left" w:pos="4907"/>
          <w:tab w:val="left" w:pos="5319"/>
          <w:tab w:val="left" w:pos="5867"/>
          <w:tab w:val="left" w:pos="6275"/>
          <w:tab w:val="left" w:pos="6400"/>
          <w:tab w:val="left" w:pos="6779"/>
          <w:tab w:val="left" w:pos="7214"/>
          <w:tab w:val="left" w:pos="7561"/>
          <w:tab w:val="left" w:pos="8061"/>
          <w:tab w:val="left" w:pos="8218"/>
          <w:tab w:val="left" w:pos="8422"/>
          <w:tab w:val="left" w:pos="8509"/>
          <w:tab w:val="left" w:pos="9319"/>
          <w:tab w:val="left" w:pos="9410"/>
          <w:tab w:val="left" w:pos="9688"/>
        </w:tabs>
        <w:spacing w:line="242" w:lineRule="auto"/>
        <w:ind w:right="852" w:firstLine="941"/>
        <w:jc w:val="left"/>
        <w:rPr>
          <w:sz w:val="28"/>
        </w:rPr>
      </w:pPr>
      <w:r>
        <w:rPr>
          <w:sz w:val="28"/>
        </w:rPr>
        <w:t>Педагогический</w:t>
      </w:r>
      <w:r>
        <w:rPr>
          <w:sz w:val="28"/>
        </w:rPr>
        <w:tab/>
      </w:r>
      <w:r>
        <w:rPr>
          <w:sz w:val="28"/>
        </w:rPr>
        <w:tab/>
        <w:t>работник</w:t>
      </w:r>
      <w:r>
        <w:rPr>
          <w:sz w:val="28"/>
        </w:rPr>
        <w:tab/>
      </w:r>
      <w:r>
        <w:rPr>
          <w:sz w:val="28"/>
        </w:rPr>
        <w:tab/>
        <w:t>применяет</w:t>
      </w:r>
      <w:r>
        <w:rPr>
          <w:sz w:val="28"/>
        </w:rPr>
        <w:tab/>
        <w:t>систему</w:t>
      </w:r>
      <w:r>
        <w:rPr>
          <w:sz w:val="28"/>
        </w:rPr>
        <w:tab/>
      </w:r>
      <w:r>
        <w:rPr>
          <w:sz w:val="28"/>
        </w:rPr>
        <w:tab/>
        <w:t>заданий,</w:t>
      </w:r>
      <w:r>
        <w:rPr>
          <w:spacing w:val="-67"/>
          <w:sz w:val="28"/>
        </w:rPr>
        <w:t xml:space="preserve"> </w:t>
      </w:r>
      <w:r>
        <w:rPr>
          <w:sz w:val="28"/>
        </w:rPr>
        <w:t>формирующих</w:t>
      </w:r>
      <w:r>
        <w:rPr>
          <w:spacing w:val="48"/>
          <w:sz w:val="28"/>
        </w:rPr>
        <w:t xml:space="preserve"> </w:t>
      </w:r>
      <w:r>
        <w:rPr>
          <w:sz w:val="28"/>
        </w:rPr>
        <w:t>операциональный</w:t>
      </w:r>
      <w:r>
        <w:rPr>
          <w:spacing w:val="45"/>
          <w:sz w:val="28"/>
        </w:rPr>
        <w:t xml:space="preserve"> </w:t>
      </w:r>
      <w:r>
        <w:rPr>
          <w:sz w:val="28"/>
        </w:rPr>
        <w:t>состав</w:t>
      </w:r>
      <w:r>
        <w:rPr>
          <w:spacing w:val="48"/>
          <w:sz w:val="28"/>
        </w:rPr>
        <w:t xml:space="preserve"> </w:t>
      </w:r>
      <w:r>
        <w:rPr>
          <w:sz w:val="28"/>
        </w:rPr>
        <w:t>учебного</w:t>
      </w:r>
      <w:r>
        <w:rPr>
          <w:spacing w:val="45"/>
          <w:sz w:val="28"/>
        </w:rPr>
        <w:t xml:space="preserve"> </w:t>
      </w:r>
      <w:r>
        <w:rPr>
          <w:sz w:val="28"/>
        </w:rPr>
        <w:t>действия.</w:t>
      </w:r>
      <w:r>
        <w:rPr>
          <w:spacing w:val="51"/>
          <w:sz w:val="28"/>
        </w:rPr>
        <w:t xml:space="preserve"> </w:t>
      </w:r>
      <w:r>
        <w:rPr>
          <w:sz w:val="28"/>
        </w:rPr>
        <w:t>Цель</w:t>
      </w:r>
      <w:r>
        <w:rPr>
          <w:spacing w:val="48"/>
          <w:sz w:val="28"/>
        </w:rPr>
        <w:t xml:space="preserve"> </w:t>
      </w:r>
      <w:r>
        <w:rPr>
          <w:sz w:val="28"/>
        </w:rPr>
        <w:t>таких</w:t>
      </w:r>
      <w:r>
        <w:rPr>
          <w:spacing w:val="-67"/>
          <w:sz w:val="28"/>
        </w:rPr>
        <w:t xml:space="preserve"> </w:t>
      </w:r>
      <w:r>
        <w:rPr>
          <w:sz w:val="28"/>
        </w:rPr>
        <w:t>заданий</w:t>
      </w:r>
      <w:r>
        <w:rPr>
          <w:sz w:val="28"/>
        </w:rPr>
        <w:tab/>
        <w:t>—</w:t>
      </w:r>
      <w:r>
        <w:rPr>
          <w:sz w:val="28"/>
        </w:rPr>
        <w:tab/>
      </w:r>
      <w:r>
        <w:rPr>
          <w:sz w:val="28"/>
        </w:rPr>
        <w:tab/>
        <w:t>создание</w:t>
      </w:r>
      <w:r>
        <w:rPr>
          <w:sz w:val="28"/>
        </w:rPr>
        <w:tab/>
        <w:t>алгоритма</w:t>
      </w:r>
      <w:r>
        <w:rPr>
          <w:sz w:val="28"/>
        </w:rPr>
        <w:tab/>
        <w:t>решения</w:t>
      </w:r>
      <w:r>
        <w:rPr>
          <w:sz w:val="28"/>
        </w:rPr>
        <w:tab/>
        <w:t>учебной</w:t>
      </w:r>
      <w:r>
        <w:rPr>
          <w:sz w:val="28"/>
        </w:rPr>
        <w:tab/>
      </w:r>
      <w:r>
        <w:rPr>
          <w:sz w:val="28"/>
        </w:rPr>
        <w:tab/>
      </w:r>
      <w:r>
        <w:rPr>
          <w:sz w:val="28"/>
        </w:rPr>
        <w:tab/>
        <w:t>задачи,</w:t>
      </w:r>
      <w:r>
        <w:rPr>
          <w:sz w:val="28"/>
        </w:rPr>
        <w:tab/>
      </w:r>
      <w:r>
        <w:rPr>
          <w:sz w:val="28"/>
        </w:rPr>
        <w:tab/>
        <w:t>выбор</w:t>
      </w:r>
      <w:r>
        <w:rPr>
          <w:spacing w:val="-67"/>
          <w:sz w:val="28"/>
        </w:rPr>
        <w:t xml:space="preserve"> </w:t>
      </w:r>
      <w:r>
        <w:rPr>
          <w:sz w:val="28"/>
        </w:rPr>
        <w:t>соответствующего</w:t>
      </w:r>
      <w:r>
        <w:rPr>
          <w:sz w:val="28"/>
        </w:rPr>
        <w:tab/>
        <w:t>способа</w:t>
      </w:r>
      <w:r>
        <w:rPr>
          <w:sz w:val="28"/>
        </w:rPr>
        <w:tab/>
        <w:t>действия.</w:t>
      </w:r>
      <w:r>
        <w:rPr>
          <w:sz w:val="28"/>
        </w:rPr>
        <w:tab/>
        <w:t>Сначала</w:t>
      </w:r>
      <w:r>
        <w:rPr>
          <w:sz w:val="28"/>
        </w:rPr>
        <w:tab/>
        <w:t>эта</w:t>
      </w:r>
      <w:r>
        <w:rPr>
          <w:sz w:val="28"/>
        </w:rPr>
        <w:tab/>
      </w:r>
      <w:r>
        <w:rPr>
          <w:sz w:val="28"/>
        </w:rPr>
        <w:tab/>
        <w:t>работа</w:t>
      </w:r>
      <w:r>
        <w:rPr>
          <w:sz w:val="28"/>
        </w:rPr>
        <w:tab/>
      </w:r>
      <w:r>
        <w:rPr>
          <w:spacing w:val="-2"/>
          <w:sz w:val="28"/>
        </w:rPr>
        <w:t>проходит</w:t>
      </w:r>
      <w:r>
        <w:rPr>
          <w:spacing w:val="-67"/>
          <w:sz w:val="28"/>
        </w:rPr>
        <w:t xml:space="preserve"> </w:t>
      </w:r>
      <w:r>
        <w:rPr>
          <w:sz w:val="28"/>
        </w:rPr>
        <w:t>коллективно,</w:t>
      </w:r>
      <w:r>
        <w:rPr>
          <w:spacing w:val="42"/>
          <w:sz w:val="28"/>
        </w:rPr>
        <w:t xml:space="preserve"> </w:t>
      </w:r>
      <w:r>
        <w:rPr>
          <w:sz w:val="28"/>
        </w:rPr>
        <w:t>вместе</w:t>
      </w:r>
      <w:r>
        <w:rPr>
          <w:spacing w:val="40"/>
          <w:sz w:val="28"/>
        </w:rPr>
        <w:t xml:space="preserve"> </w:t>
      </w:r>
      <w:r>
        <w:rPr>
          <w:sz w:val="28"/>
        </w:rPr>
        <w:t>с</w:t>
      </w:r>
      <w:r>
        <w:rPr>
          <w:spacing w:val="39"/>
          <w:sz w:val="28"/>
        </w:rPr>
        <w:t xml:space="preserve"> </w:t>
      </w:r>
      <w:r>
        <w:rPr>
          <w:sz w:val="28"/>
        </w:rPr>
        <w:t>учителем,</w:t>
      </w:r>
      <w:r>
        <w:rPr>
          <w:spacing w:val="41"/>
          <w:sz w:val="28"/>
        </w:rPr>
        <w:t xml:space="preserve"> </w:t>
      </w:r>
      <w:r>
        <w:rPr>
          <w:sz w:val="28"/>
        </w:rPr>
        <w:t>когда</w:t>
      </w:r>
      <w:r>
        <w:rPr>
          <w:spacing w:val="45"/>
          <w:sz w:val="28"/>
        </w:rPr>
        <w:t xml:space="preserve"> </w:t>
      </w:r>
      <w:r>
        <w:rPr>
          <w:sz w:val="28"/>
        </w:rPr>
        <w:t>все</w:t>
      </w:r>
      <w:r>
        <w:rPr>
          <w:spacing w:val="39"/>
          <w:sz w:val="28"/>
        </w:rPr>
        <w:t xml:space="preserve"> </w:t>
      </w:r>
      <w:r>
        <w:rPr>
          <w:sz w:val="28"/>
        </w:rPr>
        <w:t>вместе</w:t>
      </w:r>
      <w:r>
        <w:rPr>
          <w:spacing w:val="40"/>
          <w:sz w:val="28"/>
        </w:rPr>
        <w:t xml:space="preserve"> </w:t>
      </w:r>
      <w:r>
        <w:rPr>
          <w:sz w:val="28"/>
        </w:rPr>
        <w:t>выстраивают</w:t>
      </w:r>
      <w:r>
        <w:rPr>
          <w:spacing w:val="42"/>
          <w:sz w:val="28"/>
        </w:rPr>
        <w:t xml:space="preserve"> </w:t>
      </w:r>
      <w:r>
        <w:rPr>
          <w:sz w:val="28"/>
        </w:rPr>
        <w:t>пошаговые</w:t>
      </w:r>
      <w:r>
        <w:rPr>
          <w:spacing w:val="-67"/>
          <w:sz w:val="28"/>
        </w:rPr>
        <w:t xml:space="preserve"> </w:t>
      </w:r>
      <w:r>
        <w:rPr>
          <w:sz w:val="28"/>
        </w:rPr>
        <w:t>операции,</w:t>
      </w:r>
      <w:r>
        <w:rPr>
          <w:spacing w:val="35"/>
          <w:sz w:val="28"/>
        </w:rPr>
        <w:t xml:space="preserve"> </w:t>
      </w:r>
      <w:r>
        <w:rPr>
          <w:sz w:val="28"/>
        </w:rPr>
        <w:t>постепенно</w:t>
      </w:r>
      <w:r>
        <w:rPr>
          <w:spacing w:val="37"/>
          <w:sz w:val="28"/>
        </w:rPr>
        <w:t xml:space="preserve"> </w:t>
      </w:r>
      <w:r>
        <w:rPr>
          <w:sz w:val="28"/>
        </w:rPr>
        <w:t>дети</w:t>
      </w:r>
      <w:r>
        <w:rPr>
          <w:spacing w:val="42"/>
          <w:sz w:val="28"/>
        </w:rPr>
        <w:t xml:space="preserve"> </w:t>
      </w:r>
      <w:r>
        <w:rPr>
          <w:sz w:val="28"/>
        </w:rPr>
        <w:t>учатся</w:t>
      </w:r>
      <w:r>
        <w:rPr>
          <w:spacing w:val="39"/>
          <w:sz w:val="28"/>
        </w:rPr>
        <w:t xml:space="preserve"> </w:t>
      </w:r>
      <w:r>
        <w:rPr>
          <w:sz w:val="28"/>
        </w:rPr>
        <w:t>выполнять</w:t>
      </w:r>
      <w:r>
        <w:rPr>
          <w:spacing w:val="35"/>
          <w:sz w:val="28"/>
        </w:rPr>
        <w:t xml:space="preserve"> </w:t>
      </w:r>
      <w:r>
        <w:rPr>
          <w:sz w:val="28"/>
        </w:rPr>
        <w:t>их</w:t>
      </w:r>
      <w:r>
        <w:rPr>
          <w:spacing w:val="33"/>
          <w:sz w:val="28"/>
        </w:rPr>
        <w:t xml:space="preserve"> </w:t>
      </w:r>
      <w:r>
        <w:rPr>
          <w:sz w:val="28"/>
        </w:rPr>
        <w:t>самостоятельно.</w:t>
      </w:r>
      <w:r>
        <w:rPr>
          <w:spacing w:val="38"/>
          <w:sz w:val="28"/>
        </w:rPr>
        <w:t xml:space="preserve"> </w:t>
      </w:r>
      <w:r>
        <w:rPr>
          <w:sz w:val="28"/>
        </w:rPr>
        <w:t>При</w:t>
      </w:r>
      <w:r>
        <w:rPr>
          <w:spacing w:val="36"/>
          <w:sz w:val="28"/>
        </w:rPr>
        <w:t xml:space="preserve"> </w:t>
      </w:r>
      <w:r>
        <w:rPr>
          <w:sz w:val="28"/>
        </w:rPr>
        <w:t>этом</w:t>
      </w:r>
      <w:r>
        <w:rPr>
          <w:spacing w:val="-67"/>
          <w:sz w:val="28"/>
        </w:rPr>
        <w:t xml:space="preserve"> </w:t>
      </w:r>
      <w:r>
        <w:rPr>
          <w:sz w:val="28"/>
        </w:rPr>
        <w:t>очень важно соблюдать последовательность этапов формирования алгоритма</w:t>
      </w:r>
      <w:r>
        <w:rPr>
          <w:rFonts w:ascii="Calibri" w:hAnsi="Calibri"/>
        </w:rPr>
        <w:t>:</w:t>
      </w:r>
      <w:r>
        <w:rPr>
          <w:rFonts w:ascii="Calibri" w:hAnsi="Calibri"/>
          <w:spacing w:val="-47"/>
        </w:rPr>
        <w:t xml:space="preserve"> </w:t>
      </w:r>
      <w:r>
        <w:rPr>
          <w:sz w:val="28"/>
        </w:rPr>
        <w:t>построение</w:t>
      </w:r>
      <w:r>
        <w:rPr>
          <w:sz w:val="28"/>
        </w:rPr>
        <w:tab/>
      </w:r>
      <w:r>
        <w:rPr>
          <w:sz w:val="28"/>
        </w:rPr>
        <w:tab/>
        <w:t>последовательности</w:t>
      </w:r>
      <w:r>
        <w:rPr>
          <w:sz w:val="28"/>
        </w:rPr>
        <w:tab/>
        <w:t>шагов</w:t>
      </w:r>
      <w:r>
        <w:rPr>
          <w:sz w:val="28"/>
        </w:rPr>
        <w:tab/>
        <w:t>на</w:t>
      </w:r>
      <w:r>
        <w:rPr>
          <w:sz w:val="28"/>
        </w:rPr>
        <w:tab/>
        <w:t>конкретном</w:t>
      </w:r>
      <w:r>
        <w:rPr>
          <w:sz w:val="28"/>
        </w:rPr>
        <w:tab/>
      </w:r>
      <w:r>
        <w:rPr>
          <w:sz w:val="28"/>
        </w:rPr>
        <w:tab/>
        <w:t>предметном</w:t>
      </w:r>
      <w:r>
        <w:rPr>
          <w:spacing w:val="1"/>
          <w:sz w:val="28"/>
        </w:rPr>
        <w:t xml:space="preserve"> </w:t>
      </w:r>
      <w:r>
        <w:rPr>
          <w:sz w:val="28"/>
        </w:rPr>
        <w:t>содержании;</w:t>
      </w:r>
      <w:r>
        <w:rPr>
          <w:spacing w:val="14"/>
          <w:sz w:val="28"/>
        </w:rPr>
        <w:t xml:space="preserve"> </w:t>
      </w:r>
      <w:r>
        <w:rPr>
          <w:sz w:val="28"/>
        </w:rPr>
        <w:t>проговаривание</w:t>
      </w:r>
      <w:r>
        <w:rPr>
          <w:spacing w:val="15"/>
          <w:sz w:val="28"/>
        </w:rPr>
        <w:t xml:space="preserve"> </w:t>
      </w:r>
      <w:r>
        <w:rPr>
          <w:sz w:val="28"/>
        </w:rPr>
        <w:t>их</w:t>
      </w:r>
      <w:r>
        <w:rPr>
          <w:spacing w:val="12"/>
          <w:sz w:val="28"/>
        </w:rPr>
        <w:t xml:space="preserve"> </w:t>
      </w:r>
      <w:r>
        <w:rPr>
          <w:sz w:val="28"/>
        </w:rPr>
        <w:t>во</w:t>
      </w:r>
      <w:r>
        <w:rPr>
          <w:spacing w:val="13"/>
          <w:sz w:val="28"/>
        </w:rPr>
        <w:t xml:space="preserve"> </w:t>
      </w:r>
      <w:r>
        <w:rPr>
          <w:sz w:val="28"/>
        </w:rPr>
        <w:t>внешней</w:t>
      </w:r>
      <w:r>
        <w:rPr>
          <w:spacing w:val="13"/>
          <w:sz w:val="28"/>
        </w:rPr>
        <w:t xml:space="preserve"> </w:t>
      </w:r>
      <w:r>
        <w:rPr>
          <w:sz w:val="28"/>
        </w:rPr>
        <w:t>речи;</w:t>
      </w:r>
      <w:r>
        <w:rPr>
          <w:spacing w:val="12"/>
          <w:sz w:val="28"/>
        </w:rPr>
        <w:t xml:space="preserve"> </w:t>
      </w:r>
      <w:r>
        <w:rPr>
          <w:sz w:val="28"/>
        </w:rPr>
        <w:t>постепенный</w:t>
      </w:r>
      <w:r>
        <w:rPr>
          <w:spacing w:val="14"/>
          <w:sz w:val="28"/>
        </w:rPr>
        <w:t xml:space="preserve"> </w:t>
      </w:r>
      <w:r>
        <w:rPr>
          <w:sz w:val="28"/>
        </w:rPr>
        <w:t>переход</w:t>
      </w:r>
    </w:p>
    <w:p w:rsidR="003D5CE3" w:rsidRDefault="00C85A18">
      <w:pPr>
        <w:pStyle w:val="a3"/>
        <w:ind w:right="1416"/>
      </w:pPr>
      <w:r>
        <w:t>на</w:t>
      </w:r>
      <w:r>
        <w:rPr>
          <w:spacing w:val="1"/>
        </w:rPr>
        <w:t xml:space="preserve"> </w:t>
      </w:r>
      <w:r>
        <w:t>новый</w:t>
      </w:r>
      <w:r>
        <w:rPr>
          <w:spacing w:val="1"/>
        </w:rPr>
        <w:t xml:space="preserve"> </w:t>
      </w:r>
      <w:r>
        <w:t>уровень</w:t>
      </w:r>
      <w:r>
        <w:rPr>
          <w:spacing w:val="1"/>
        </w:rPr>
        <w:t xml:space="preserve"> </w:t>
      </w:r>
      <w:r>
        <w:t>—</w:t>
      </w:r>
      <w:r>
        <w:rPr>
          <w:spacing w:val="1"/>
        </w:rPr>
        <w:t xml:space="preserve"> </w:t>
      </w:r>
      <w:r>
        <w:t>построение</w:t>
      </w:r>
      <w:r>
        <w:rPr>
          <w:spacing w:val="1"/>
        </w:rPr>
        <w:t xml:space="preserve"> </w:t>
      </w:r>
      <w:r>
        <w:t>способа</w:t>
      </w:r>
      <w:r>
        <w:rPr>
          <w:spacing w:val="1"/>
        </w:rPr>
        <w:t xml:space="preserve"> </w:t>
      </w:r>
      <w:r>
        <w:t>действий</w:t>
      </w:r>
      <w:r>
        <w:rPr>
          <w:spacing w:val="1"/>
        </w:rPr>
        <w:t xml:space="preserve"> </w:t>
      </w:r>
      <w:r>
        <w:t>на</w:t>
      </w:r>
      <w:r>
        <w:rPr>
          <w:spacing w:val="71"/>
        </w:rPr>
        <w:t xml:space="preserve"> </w:t>
      </w:r>
      <w:r>
        <w:t>любом</w:t>
      </w:r>
      <w:r>
        <w:rPr>
          <w:spacing w:val="1"/>
        </w:rPr>
        <w:t xml:space="preserve"> </w:t>
      </w:r>
      <w:r>
        <w:t>предметном содержании и с подключением внутренней речи. При этом</w:t>
      </w:r>
      <w:r>
        <w:rPr>
          <w:spacing w:val="1"/>
        </w:rPr>
        <w:t xml:space="preserve"> </w:t>
      </w:r>
      <w:r>
        <w:t>изменяется</w:t>
      </w:r>
      <w:r>
        <w:rPr>
          <w:spacing w:val="2"/>
        </w:rPr>
        <w:t xml:space="preserve"> </w:t>
      </w:r>
      <w:r>
        <w:t>и</w:t>
      </w:r>
      <w:r>
        <w:rPr>
          <w:spacing w:val="4"/>
        </w:rPr>
        <w:t xml:space="preserve"> </w:t>
      </w:r>
      <w:r>
        <w:t>процесс</w:t>
      </w:r>
      <w:r>
        <w:rPr>
          <w:spacing w:val="3"/>
        </w:rPr>
        <w:t xml:space="preserve"> </w:t>
      </w:r>
      <w:r>
        <w:t>контроля:</w:t>
      </w:r>
    </w:p>
    <w:p w:rsidR="003D5CE3" w:rsidRDefault="00C85A18" w:rsidP="00A95C5C">
      <w:pPr>
        <w:pStyle w:val="a4"/>
        <w:numPr>
          <w:ilvl w:val="0"/>
          <w:numId w:val="21"/>
        </w:numPr>
        <w:tabs>
          <w:tab w:val="left" w:pos="2372"/>
        </w:tabs>
        <w:spacing w:line="244" w:lineRule="auto"/>
        <w:ind w:right="1419" w:firstLine="0"/>
        <w:jc w:val="left"/>
        <w:rPr>
          <w:sz w:val="28"/>
        </w:rPr>
      </w:pPr>
      <w:r>
        <w:rPr>
          <w:sz w:val="28"/>
        </w:rPr>
        <w:t>от</w:t>
      </w:r>
      <w:r>
        <w:rPr>
          <w:spacing w:val="27"/>
          <w:sz w:val="28"/>
        </w:rPr>
        <w:t xml:space="preserve"> </w:t>
      </w:r>
      <w:r>
        <w:rPr>
          <w:sz w:val="28"/>
        </w:rPr>
        <w:t>совместных</w:t>
      </w:r>
      <w:r>
        <w:rPr>
          <w:spacing w:val="26"/>
          <w:sz w:val="28"/>
        </w:rPr>
        <w:t xml:space="preserve"> </w:t>
      </w:r>
      <w:r>
        <w:rPr>
          <w:sz w:val="28"/>
        </w:rPr>
        <w:t>действий</w:t>
      </w:r>
      <w:r>
        <w:rPr>
          <w:spacing w:val="30"/>
          <w:sz w:val="28"/>
        </w:rPr>
        <w:t xml:space="preserve"> </w:t>
      </w:r>
      <w:r>
        <w:rPr>
          <w:sz w:val="28"/>
        </w:rPr>
        <w:t>с</w:t>
      </w:r>
      <w:r>
        <w:rPr>
          <w:spacing w:val="29"/>
          <w:sz w:val="28"/>
        </w:rPr>
        <w:t xml:space="preserve"> </w:t>
      </w:r>
      <w:r>
        <w:rPr>
          <w:sz w:val="28"/>
        </w:rPr>
        <w:t>учителем</w:t>
      </w:r>
      <w:r>
        <w:rPr>
          <w:spacing w:val="32"/>
          <w:sz w:val="28"/>
        </w:rPr>
        <w:t xml:space="preserve"> </w:t>
      </w:r>
      <w:r>
        <w:rPr>
          <w:sz w:val="28"/>
        </w:rPr>
        <w:t>обучающиеся</w:t>
      </w:r>
      <w:r>
        <w:rPr>
          <w:spacing w:val="33"/>
          <w:sz w:val="28"/>
        </w:rPr>
        <w:t xml:space="preserve"> </w:t>
      </w:r>
      <w:r>
        <w:rPr>
          <w:sz w:val="28"/>
        </w:rPr>
        <w:t>переходят</w:t>
      </w:r>
      <w:r>
        <w:rPr>
          <w:spacing w:val="-67"/>
          <w:sz w:val="28"/>
        </w:rPr>
        <w:t xml:space="preserve"> </w:t>
      </w:r>
      <w:r>
        <w:rPr>
          <w:sz w:val="28"/>
        </w:rPr>
        <w:t>к самостоятельным</w:t>
      </w:r>
      <w:r>
        <w:rPr>
          <w:spacing w:val="5"/>
          <w:sz w:val="28"/>
        </w:rPr>
        <w:t xml:space="preserve"> </w:t>
      </w:r>
      <w:r>
        <w:rPr>
          <w:sz w:val="28"/>
        </w:rPr>
        <w:t>аналитическим</w:t>
      </w:r>
      <w:r>
        <w:rPr>
          <w:spacing w:val="4"/>
          <w:sz w:val="28"/>
        </w:rPr>
        <w:t xml:space="preserve"> </w:t>
      </w:r>
      <w:r>
        <w:rPr>
          <w:sz w:val="28"/>
        </w:rPr>
        <w:t>оценкам;</w:t>
      </w:r>
    </w:p>
    <w:p w:rsidR="003D5CE3" w:rsidRDefault="00C85A18" w:rsidP="00A95C5C">
      <w:pPr>
        <w:pStyle w:val="a4"/>
        <w:numPr>
          <w:ilvl w:val="0"/>
          <w:numId w:val="21"/>
        </w:numPr>
        <w:tabs>
          <w:tab w:val="left" w:pos="2396"/>
          <w:tab w:val="left" w:pos="4359"/>
          <w:tab w:val="left" w:pos="5502"/>
          <w:tab w:val="left" w:pos="6889"/>
          <w:tab w:val="left" w:pos="7514"/>
          <w:tab w:val="left" w:pos="8278"/>
          <w:tab w:val="left" w:pos="9589"/>
        </w:tabs>
        <w:ind w:right="1419" w:firstLine="0"/>
        <w:jc w:val="left"/>
        <w:rPr>
          <w:sz w:val="28"/>
        </w:rPr>
      </w:pPr>
      <w:r>
        <w:rPr>
          <w:sz w:val="28"/>
        </w:rPr>
        <w:t>выполняющий</w:t>
      </w:r>
      <w:r>
        <w:rPr>
          <w:sz w:val="28"/>
        </w:rPr>
        <w:tab/>
        <w:t>задание</w:t>
      </w:r>
      <w:r>
        <w:rPr>
          <w:sz w:val="28"/>
        </w:rPr>
        <w:tab/>
        <w:t>осваивает</w:t>
      </w:r>
      <w:r>
        <w:rPr>
          <w:sz w:val="28"/>
        </w:rPr>
        <w:tab/>
        <w:t>два</w:t>
      </w:r>
      <w:r>
        <w:rPr>
          <w:sz w:val="28"/>
        </w:rPr>
        <w:tab/>
        <w:t>вида</w:t>
      </w:r>
      <w:r>
        <w:rPr>
          <w:sz w:val="28"/>
        </w:rPr>
        <w:tab/>
        <w:t>контроля</w:t>
      </w:r>
      <w:r>
        <w:rPr>
          <w:sz w:val="28"/>
        </w:rPr>
        <w:tab/>
      </w:r>
      <w:r>
        <w:rPr>
          <w:spacing w:val="-6"/>
          <w:sz w:val="28"/>
        </w:rPr>
        <w:t>—</w:t>
      </w:r>
      <w:r>
        <w:rPr>
          <w:spacing w:val="-67"/>
          <w:sz w:val="28"/>
        </w:rPr>
        <w:t xml:space="preserve"> </w:t>
      </w:r>
      <w:r>
        <w:rPr>
          <w:sz w:val="28"/>
        </w:rPr>
        <w:t>результата</w:t>
      </w:r>
      <w:r>
        <w:rPr>
          <w:spacing w:val="3"/>
          <w:sz w:val="28"/>
        </w:rPr>
        <w:t xml:space="preserve"> </w:t>
      </w:r>
      <w:r>
        <w:rPr>
          <w:sz w:val="28"/>
        </w:rPr>
        <w:t>и</w:t>
      </w:r>
      <w:r>
        <w:rPr>
          <w:spacing w:val="1"/>
          <w:sz w:val="28"/>
        </w:rPr>
        <w:t xml:space="preserve"> </w:t>
      </w:r>
      <w:r>
        <w:rPr>
          <w:sz w:val="28"/>
        </w:rPr>
        <w:t>процесса</w:t>
      </w:r>
      <w:r>
        <w:rPr>
          <w:spacing w:val="4"/>
          <w:sz w:val="28"/>
        </w:rPr>
        <w:t xml:space="preserve"> </w:t>
      </w:r>
      <w:r>
        <w:rPr>
          <w:sz w:val="28"/>
        </w:rPr>
        <w:t>деятельности;</w:t>
      </w:r>
    </w:p>
    <w:p w:rsidR="003D5CE3" w:rsidRDefault="00C85A18" w:rsidP="00A95C5C">
      <w:pPr>
        <w:pStyle w:val="a4"/>
        <w:numPr>
          <w:ilvl w:val="0"/>
          <w:numId w:val="21"/>
        </w:numPr>
        <w:tabs>
          <w:tab w:val="left" w:pos="2285"/>
        </w:tabs>
        <w:ind w:right="1421" w:firstLine="62"/>
        <w:jc w:val="left"/>
        <w:rPr>
          <w:sz w:val="28"/>
        </w:rPr>
      </w:pPr>
      <w:r>
        <w:rPr>
          <w:sz w:val="28"/>
        </w:rPr>
        <w:t>развивается</w:t>
      </w:r>
      <w:r>
        <w:rPr>
          <w:spacing w:val="23"/>
          <w:sz w:val="28"/>
        </w:rPr>
        <w:t xml:space="preserve"> </w:t>
      </w:r>
      <w:r>
        <w:rPr>
          <w:sz w:val="28"/>
        </w:rPr>
        <w:t>способность</w:t>
      </w:r>
      <w:r>
        <w:rPr>
          <w:spacing w:val="24"/>
          <w:sz w:val="28"/>
        </w:rPr>
        <w:t xml:space="preserve"> </w:t>
      </w:r>
      <w:r>
        <w:rPr>
          <w:sz w:val="28"/>
        </w:rPr>
        <w:t>корректировать</w:t>
      </w:r>
      <w:r>
        <w:rPr>
          <w:spacing w:val="21"/>
          <w:sz w:val="28"/>
        </w:rPr>
        <w:t xml:space="preserve"> </w:t>
      </w:r>
      <w:r>
        <w:rPr>
          <w:sz w:val="28"/>
        </w:rPr>
        <w:t>процесс</w:t>
      </w:r>
      <w:r>
        <w:rPr>
          <w:spacing w:val="22"/>
          <w:sz w:val="28"/>
        </w:rPr>
        <w:t xml:space="preserve"> </w:t>
      </w:r>
      <w:r>
        <w:rPr>
          <w:sz w:val="28"/>
        </w:rPr>
        <w:t>выполнения</w:t>
      </w:r>
      <w:r>
        <w:rPr>
          <w:spacing w:val="-67"/>
          <w:sz w:val="28"/>
        </w:rPr>
        <w:t xml:space="preserve"> </w:t>
      </w:r>
      <w:r>
        <w:rPr>
          <w:sz w:val="28"/>
        </w:rPr>
        <w:t>задания,</w:t>
      </w:r>
      <w:r>
        <w:rPr>
          <w:spacing w:val="61"/>
          <w:sz w:val="28"/>
        </w:rPr>
        <w:t xml:space="preserve"> </w:t>
      </w:r>
      <w:r>
        <w:rPr>
          <w:sz w:val="28"/>
        </w:rPr>
        <w:t>а</w:t>
      </w:r>
      <w:r>
        <w:rPr>
          <w:spacing w:val="54"/>
          <w:sz w:val="28"/>
        </w:rPr>
        <w:t xml:space="preserve"> </w:t>
      </w:r>
      <w:r>
        <w:rPr>
          <w:sz w:val="28"/>
        </w:rPr>
        <w:t>также</w:t>
      </w:r>
      <w:r>
        <w:rPr>
          <w:spacing w:val="59"/>
          <w:sz w:val="28"/>
        </w:rPr>
        <w:t xml:space="preserve"> </w:t>
      </w:r>
      <w:r>
        <w:rPr>
          <w:sz w:val="28"/>
        </w:rPr>
        <w:t>предвидеть</w:t>
      </w:r>
      <w:r>
        <w:rPr>
          <w:spacing w:val="57"/>
          <w:sz w:val="28"/>
        </w:rPr>
        <w:t xml:space="preserve"> </w:t>
      </w:r>
      <w:r>
        <w:rPr>
          <w:sz w:val="28"/>
        </w:rPr>
        <w:t>возможные</w:t>
      </w:r>
      <w:r>
        <w:rPr>
          <w:spacing w:val="60"/>
          <w:sz w:val="28"/>
        </w:rPr>
        <w:t xml:space="preserve"> </w:t>
      </w:r>
      <w:r>
        <w:rPr>
          <w:sz w:val="28"/>
        </w:rPr>
        <w:t>трудности</w:t>
      </w:r>
      <w:r>
        <w:rPr>
          <w:spacing w:val="59"/>
          <w:sz w:val="28"/>
        </w:rPr>
        <w:t xml:space="preserve"> </w:t>
      </w:r>
      <w:r>
        <w:rPr>
          <w:sz w:val="28"/>
        </w:rPr>
        <w:t>и</w:t>
      </w:r>
      <w:r>
        <w:rPr>
          <w:spacing w:val="57"/>
          <w:sz w:val="28"/>
        </w:rPr>
        <w:t xml:space="preserve"> </w:t>
      </w:r>
      <w:r>
        <w:rPr>
          <w:sz w:val="28"/>
        </w:rPr>
        <w:t>ошибки.</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left="2021" w:right="1420"/>
      </w:pPr>
      <w:r>
        <w:lastRenderedPageBreak/>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1"/>
        </w:rPr>
        <w:t xml:space="preserve"> </w:t>
      </w:r>
      <w:r>
        <w:t>своих</w:t>
      </w:r>
      <w:r>
        <w:rPr>
          <w:spacing w:val="-4"/>
        </w:rPr>
        <w:t xml:space="preserve"> </w:t>
      </w:r>
      <w:r>
        <w:t>ошибок.</w:t>
      </w:r>
    </w:p>
    <w:p w:rsidR="003D5CE3" w:rsidRDefault="00C85A18">
      <w:pPr>
        <w:pStyle w:val="a3"/>
        <w:spacing w:before="4"/>
        <w:ind w:right="1411" w:firstLine="302"/>
      </w:pP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w:t>
      </w:r>
      <w:r>
        <w:rPr>
          <w:spacing w:val="1"/>
        </w:rPr>
        <w:t xml:space="preserve"> </w:t>
      </w:r>
      <w:r>
        <w:t>также</w:t>
      </w:r>
      <w:r>
        <w:rPr>
          <w:spacing w:val="1"/>
        </w:rPr>
        <w:t xml:space="preserve"> </w:t>
      </w:r>
      <w:r>
        <w:t>опыт</w:t>
      </w:r>
      <w:r>
        <w:rPr>
          <w:spacing w:val="1"/>
        </w:rPr>
        <w:t xml:space="preserve"> </w:t>
      </w:r>
      <w:r>
        <w:t>педагогической</w:t>
      </w:r>
      <w:r>
        <w:rPr>
          <w:spacing w:val="1"/>
        </w:rPr>
        <w:t xml:space="preserve"> </w:t>
      </w:r>
      <w:r>
        <w:t>работы,</w:t>
      </w:r>
      <w:r>
        <w:rPr>
          <w:spacing w:val="1"/>
        </w:rPr>
        <w:t xml:space="preserve"> </w:t>
      </w:r>
      <w:r>
        <w:t>такая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 распределительной деятельности (термин Д. Б. Эльконина)</w:t>
      </w:r>
      <w:r>
        <w:rPr>
          <w:spacing w:val="1"/>
        </w:rPr>
        <w:t xml:space="preserve"> </w:t>
      </w:r>
      <w:r>
        <w:t>развивает</w:t>
      </w:r>
      <w:r>
        <w:rPr>
          <w:spacing w:val="1"/>
        </w:rPr>
        <w:t xml:space="preserve"> </w:t>
      </w:r>
      <w:r>
        <w:t>способность</w:t>
      </w:r>
      <w:r>
        <w:rPr>
          <w:spacing w:val="1"/>
        </w:rPr>
        <w:t xml:space="preserve"> </w:t>
      </w:r>
      <w:r>
        <w:t>детей</w:t>
      </w:r>
      <w:r>
        <w:rPr>
          <w:spacing w:val="1"/>
        </w:rPr>
        <w:t xml:space="preserve"> </w:t>
      </w:r>
      <w:r>
        <w:t>работать</w:t>
      </w:r>
      <w:r>
        <w:rPr>
          <w:spacing w:val="1"/>
        </w:rPr>
        <w:t xml:space="preserve"> </w:t>
      </w:r>
      <w:r>
        <w:t>не</w:t>
      </w:r>
      <w:r>
        <w:rPr>
          <w:spacing w:val="1"/>
        </w:rPr>
        <w:t xml:space="preserve"> </w:t>
      </w:r>
      <w:r>
        <w:t>только</w:t>
      </w:r>
      <w:r>
        <w:rPr>
          <w:spacing w:val="1"/>
        </w:rPr>
        <w:t xml:space="preserve"> </w:t>
      </w:r>
      <w:r>
        <w:t>в</w:t>
      </w:r>
      <w:r>
        <w:rPr>
          <w:spacing w:val="1"/>
        </w:rPr>
        <w:t xml:space="preserve"> </w:t>
      </w:r>
      <w:r>
        <w:t>типовых</w:t>
      </w:r>
      <w:r>
        <w:rPr>
          <w:spacing w:val="1"/>
        </w:rPr>
        <w:t xml:space="preserve"> </w:t>
      </w:r>
      <w:r>
        <w:t>учебных</w:t>
      </w:r>
      <w:r>
        <w:rPr>
          <w:spacing w:val="-67"/>
        </w:rPr>
        <w:t xml:space="preserve"> </w:t>
      </w:r>
      <w:r>
        <w:rPr>
          <w:w w:val="95"/>
        </w:rPr>
        <w:t>ситуациях,</w:t>
      </w:r>
      <w:r>
        <w:rPr>
          <w:spacing w:val="1"/>
          <w:w w:val="95"/>
        </w:rPr>
        <w:t xml:space="preserve"> </w:t>
      </w:r>
      <w:r>
        <w:rPr>
          <w:w w:val="95"/>
        </w:rPr>
        <w:t>но и</w:t>
      </w:r>
      <w:r>
        <w:rPr>
          <w:spacing w:val="1"/>
          <w:w w:val="95"/>
        </w:rPr>
        <w:t xml:space="preserve"> </w:t>
      </w:r>
      <w:r>
        <w:rPr>
          <w:w w:val="95"/>
        </w:rPr>
        <w:t>в новых нестандартных</w:t>
      </w:r>
      <w:r>
        <w:rPr>
          <w:spacing w:val="1"/>
          <w:w w:val="95"/>
        </w:rPr>
        <w:t xml:space="preserve"> </w:t>
      </w:r>
      <w:r>
        <w:rPr>
          <w:w w:val="95"/>
        </w:rPr>
        <w:t>ситуациях. С этой точки зрения</w:t>
      </w:r>
      <w:r>
        <w:rPr>
          <w:spacing w:val="1"/>
          <w:w w:val="95"/>
        </w:rPr>
        <w:t xml:space="preserve"> </w:t>
      </w:r>
      <w:r>
        <w:t>педагогический</w:t>
      </w:r>
      <w:r>
        <w:rPr>
          <w:spacing w:val="1"/>
        </w:rPr>
        <w:t xml:space="preserve"> </w:t>
      </w:r>
      <w:r>
        <w:t>работник</w:t>
      </w:r>
      <w:r>
        <w:rPr>
          <w:spacing w:val="1"/>
        </w:rPr>
        <w:t xml:space="preserve"> </w:t>
      </w:r>
      <w:r>
        <w:t>сам</w:t>
      </w:r>
      <w:r>
        <w:rPr>
          <w:spacing w:val="1"/>
        </w:rPr>
        <w:t xml:space="preserve"> </w:t>
      </w:r>
      <w:r>
        <w:t>должен</w:t>
      </w:r>
      <w:r>
        <w:rPr>
          <w:spacing w:val="1"/>
        </w:rPr>
        <w:t xml:space="preserve"> </w:t>
      </w:r>
      <w:r>
        <w:t>хорошо</w:t>
      </w:r>
      <w:r>
        <w:rPr>
          <w:spacing w:val="1"/>
        </w:rPr>
        <w:t xml:space="preserve"> </w:t>
      </w:r>
      <w:r>
        <w:t>знать,</w:t>
      </w:r>
      <w:r>
        <w:rPr>
          <w:spacing w:val="1"/>
        </w:rPr>
        <w:t xml:space="preserve"> </w:t>
      </w:r>
      <w:r>
        <w:t>какие</w:t>
      </w:r>
      <w:r>
        <w:rPr>
          <w:spacing w:val="1"/>
        </w:rPr>
        <w:t xml:space="preserve"> </w:t>
      </w:r>
      <w:r>
        <w:t>учебные</w:t>
      </w:r>
      <w:r>
        <w:rPr>
          <w:spacing w:val="1"/>
        </w:rPr>
        <w:t xml:space="preserve"> </w:t>
      </w:r>
      <w:r>
        <w:t>операции</w:t>
      </w:r>
      <w:r>
        <w:rPr>
          <w:spacing w:val="-4"/>
        </w:rPr>
        <w:t xml:space="preserve"> </w:t>
      </w:r>
      <w:r>
        <w:t>наполняют</w:t>
      </w:r>
      <w:r>
        <w:rPr>
          <w:spacing w:val="-1"/>
        </w:rPr>
        <w:t xml:space="preserve"> </w:t>
      </w:r>
      <w:r>
        <w:t>то</w:t>
      </w:r>
      <w:r>
        <w:rPr>
          <w:spacing w:val="-2"/>
        </w:rPr>
        <w:t xml:space="preserve"> </w:t>
      </w:r>
      <w:r>
        <w:t>или иное</w:t>
      </w:r>
      <w:r>
        <w:rPr>
          <w:spacing w:val="6"/>
        </w:rPr>
        <w:t xml:space="preserve"> </w:t>
      </w:r>
      <w:r>
        <w:t>учебное</w:t>
      </w:r>
      <w:r>
        <w:rPr>
          <w:spacing w:val="3"/>
        </w:rPr>
        <w:t xml:space="preserve"> </w:t>
      </w:r>
      <w:r>
        <w:t>действие.</w:t>
      </w:r>
    </w:p>
    <w:p w:rsidR="003D5CE3" w:rsidRDefault="00C85A18">
      <w:pPr>
        <w:pStyle w:val="a3"/>
        <w:ind w:right="1410" w:firstLine="360"/>
      </w:pPr>
      <w:r>
        <w:t>Например, сравнение как универсальное учебное действие состоит из</w:t>
      </w:r>
      <w:r>
        <w:rPr>
          <w:spacing w:val="1"/>
        </w:rPr>
        <w:t xml:space="preserve"> </w:t>
      </w:r>
      <w:r>
        <w:t>следующих</w:t>
      </w:r>
      <w:r>
        <w:rPr>
          <w:spacing w:val="1"/>
        </w:rPr>
        <w:t xml:space="preserve"> </w:t>
      </w:r>
      <w:r>
        <w:t>операций: нахождение</w:t>
      </w:r>
      <w:r>
        <w:rPr>
          <w:spacing w:val="1"/>
        </w:rPr>
        <w:t xml:space="preserve"> </w:t>
      </w:r>
      <w:r>
        <w:t>различий</w:t>
      </w:r>
      <w:r>
        <w:rPr>
          <w:spacing w:val="1"/>
        </w:rPr>
        <w:t xml:space="preserve"> </w:t>
      </w:r>
      <w:r>
        <w:t>сравниваемых предметов</w:t>
      </w:r>
      <w:r>
        <w:rPr>
          <w:spacing w:val="1"/>
        </w:rPr>
        <w:t xml:space="preserve"> </w:t>
      </w:r>
      <w:r>
        <w:t>(объектов,</w:t>
      </w:r>
      <w:r>
        <w:rPr>
          <w:spacing w:val="1"/>
        </w:rPr>
        <w:t xml:space="preserve"> </w:t>
      </w:r>
      <w:r>
        <w:t>явлений); определение их 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можно</w:t>
      </w:r>
      <w:r>
        <w:rPr>
          <w:spacing w:val="1"/>
        </w:rPr>
        <w:t xml:space="preserve"> </w:t>
      </w:r>
      <w:r>
        <w:t>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 (из</w:t>
      </w:r>
      <w:r>
        <w:rPr>
          <w:spacing w:val="1"/>
        </w:rPr>
        <w:t xml:space="preserve"> </w:t>
      </w:r>
      <w:r>
        <w:t>информационного</w:t>
      </w:r>
      <w:r>
        <w:rPr>
          <w:spacing w:val="1"/>
        </w:rPr>
        <w:t xml:space="preserve"> </w:t>
      </w:r>
      <w:r>
        <w:t>банка) экранные (виртуальные) модели изучаемых предметов (объектов,</w:t>
      </w:r>
      <w:r>
        <w:rPr>
          <w:spacing w:val="1"/>
        </w:rPr>
        <w:t xml:space="preserve"> </w:t>
      </w:r>
      <w:r>
        <w:t>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 образом,</w:t>
      </w:r>
      <w:r>
        <w:rPr>
          <w:spacing w:val="1"/>
        </w:rPr>
        <w:t xml:space="preserve"> </w:t>
      </w:r>
      <w:r>
        <w:t>чтобы</w:t>
      </w:r>
      <w:r>
        <w:rPr>
          <w:spacing w:val="1"/>
        </w:rPr>
        <w:t xml:space="preserve"> </w:t>
      </w:r>
      <w:r>
        <w:t>привести</w:t>
      </w:r>
      <w:r>
        <w:rPr>
          <w:spacing w:val="1"/>
        </w:rPr>
        <w:t xml:space="preserve"> </w:t>
      </w:r>
      <w:r>
        <w:t>их</w:t>
      </w:r>
      <w:r>
        <w:rPr>
          <w:spacing w:val="1"/>
        </w:rPr>
        <w:t xml:space="preserve"> </w:t>
      </w:r>
      <w:r>
        <w:t>к</w:t>
      </w:r>
      <w:r>
        <w:rPr>
          <w:spacing w:val="1"/>
        </w:rPr>
        <w:t xml:space="preserve"> </w:t>
      </w:r>
      <w:r>
        <w:t>сходству</w:t>
      </w:r>
      <w:r>
        <w:rPr>
          <w:spacing w:val="-7"/>
        </w:rPr>
        <w:t xml:space="preserve"> </w:t>
      </w:r>
      <w:r>
        <w:t>или</w:t>
      </w:r>
      <w:r>
        <w:rPr>
          <w:spacing w:val="2"/>
        </w:rPr>
        <w:t xml:space="preserve"> </w:t>
      </w:r>
      <w:r>
        <w:t>похожести</w:t>
      </w:r>
      <w:r>
        <w:rPr>
          <w:spacing w:val="2"/>
        </w:rPr>
        <w:t xml:space="preserve"> </w:t>
      </w:r>
      <w:r>
        <w:t>с</w:t>
      </w:r>
      <w:r>
        <w:rPr>
          <w:spacing w:val="3"/>
        </w:rPr>
        <w:t xml:space="preserve"> </w:t>
      </w:r>
      <w:r>
        <w:t>другими.</w:t>
      </w:r>
    </w:p>
    <w:p w:rsidR="003D5CE3" w:rsidRDefault="00C85A18">
      <w:pPr>
        <w:pStyle w:val="a3"/>
        <w:ind w:right="1409" w:firstLine="302"/>
      </w:pPr>
      <w:r>
        <w:t>Классификация</w:t>
      </w:r>
      <w:r>
        <w:rPr>
          <w:spacing w:val="1"/>
        </w:rPr>
        <w:t xml:space="preserve"> </w:t>
      </w:r>
      <w:r>
        <w:t>как</w:t>
      </w:r>
      <w:r>
        <w:rPr>
          <w:spacing w:val="1"/>
        </w:rPr>
        <w:t xml:space="preserve"> </w:t>
      </w:r>
      <w:r>
        <w:t>универсальное</w:t>
      </w:r>
      <w:r>
        <w:rPr>
          <w:spacing w:val="1"/>
        </w:rPr>
        <w:t xml:space="preserve"> </w:t>
      </w:r>
      <w:r>
        <w:t>учебное</w:t>
      </w:r>
      <w:r>
        <w:rPr>
          <w:spacing w:val="71"/>
        </w:rPr>
        <w:t xml:space="preserve"> </w:t>
      </w:r>
      <w:r>
        <w:t>действие</w:t>
      </w:r>
      <w:r>
        <w:rPr>
          <w:spacing w:val="71"/>
        </w:rPr>
        <w:t xml:space="preserve"> </w:t>
      </w:r>
      <w:r>
        <w:t>включает:</w:t>
      </w:r>
      <w:r>
        <w:rPr>
          <w:spacing w:val="1"/>
        </w:rPr>
        <w:t xml:space="preserve"> </w:t>
      </w:r>
      <w:r>
        <w:t>анализ свойств объектов, которые подлежат классификации; 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71"/>
        </w:rPr>
        <w:t xml:space="preserve"> </w:t>
      </w:r>
      <w:r>
        <w:t>выделение</w:t>
      </w:r>
      <w:r>
        <w:rPr>
          <w:spacing w:val="1"/>
        </w:rPr>
        <w:t xml:space="preserve"> </w:t>
      </w:r>
      <w:r>
        <w:t>общих главных (существенных) признаков всех имеющихся 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1"/>
        </w:rPr>
        <w:t xml:space="preserve"> </w:t>
      </w:r>
      <w:r>
        <w:t>главному</w:t>
      </w:r>
      <w:r>
        <w:rPr>
          <w:spacing w:val="1"/>
        </w:rPr>
        <w:t xml:space="preserve"> </w:t>
      </w:r>
      <w:r>
        <w:t>(существенному)</w:t>
      </w:r>
      <w:r>
        <w:rPr>
          <w:spacing w:val="1"/>
        </w:rPr>
        <w:t xml:space="preserve"> </w:t>
      </w:r>
      <w:r>
        <w:t>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 экранного представления моделей объектов) гораздо большее</w:t>
      </w:r>
      <w:r>
        <w:rPr>
          <w:spacing w:val="1"/>
        </w:rPr>
        <w:t xml:space="preserve"> </w:t>
      </w:r>
      <w:r>
        <w:t>их</w:t>
      </w:r>
      <w:r>
        <w:rPr>
          <w:spacing w:val="1"/>
        </w:rPr>
        <w:t xml:space="preserve"> </w:t>
      </w:r>
      <w:r>
        <w:t>количество,</w:t>
      </w:r>
      <w:r>
        <w:rPr>
          <w:spacing w:val="1"/>
        </w:rPr>
        <w:t xml:space="preserve"> </w:t>
      </w:r>
      <w:r>
        <w:t>нежели</w:t>
      </w:r>
      <w:r>
        <w:rPr>
          <w:spacing w:val="1"/>
        </w:rPr>
        <w:t xml:space="preserve"> </w:t>
      </w:r>
      <w:r>
        <w:t>в</w:t>
      </w:r>
      <w:r>
        <w:rPr>
          <w:spacing w:val="1"/>
        </w:rPr>
        <w:t xml:space="preserve"> </w:t>
      </w:r>
      <w:r>
        <w:t>реальных</w:t>
      </w:r>
      <w:r>
        <w:rPr>
          <w:spacing w:val="1"/>
        </w:rPr>
        <w:t xml:space="preserve"> </w:t>
      </w:r>
      <w:r>
        <w:t>условиях,</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 которые подлежат классификации (типизации), для 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38"/>
        </w:rPr>
        <w:t xml:space="preserve"> </w:t>
      </w:r>
      <w:r>
        <w:t>с</w:t>
      </w:r>
      <w:r>
        <w:rPr>
          <w:spacing w:val="42"/>
        </w:rPr>
        <w:t xml:space="preserve"> </w:t>
      </w:r>
      <w:r>
        <w:t>целью</w:t>
      </w:r>
      <w:r>
        <w:rPr>
          <w:spacing w:val="39"/>
        </w:rPr>
        <w:t xml:space="preserve"> </w:t>
      </w:r>
      <w:r>
        <w:t>их</w:t>
      </w:r>
    </w:p>
    <w:p w:rsidR="003D5CE3" w:rsidRDefault="00C85A18">
      <w:pPr>
        <w:pStyle w:val="a3"/>
        <w:spacing w:before="64"/>
        <w:ind w:right="1416"/>
      </w:pP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1"/>
        </w:rPr>
        <w:t xml:space="preserve"> </w:t>
      </w:r>
      <w:r>
        <w:t>педагогом</w:t>
      </w:r>
      <w:r>
        <w:rPr>
          <w:spacing w:val="1"/>
        </w:rPr>
        <w:t xml:space="preserve"> </w:t>
      </w:r>
      <w:r>
        <w:t>итогов</w:t>
      </w:r>
      <w:r>
        <w:rPr>
          <w:spacing w:val="-1"/>
        </w:rPr>
        <w:t xml:space="preserve"> </w:t>
      </w:r>
      <w:r>
        <w:t>работы.</w:t>
      </w:r>
    </w:p>
    <w:p w:rsidR="003D5CE3" w:rsidRDefault="00C85A18">
      <w:pPr>
        <w:pStyle w:val="a3"/>
        <w:ind w:left="2323" w:right="852"/>
      </w:pPr>
      <w:r>
        <w:t>Обобщение</w:t>
      </w:r>
      <w:r>
        <w:rPr>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следующие</w:t>
      </w:r>
      <w:r>
        <w:rPr>
          <w:spacing w:val="26"/>
        </w:rPr>
        <w:t xml:space="preserve"> </w:t>
      </w:r>
      <w:r>
        <w:t>операции:</w:t>
      </w:r>
    </w:p>
    <w:p w:rsidR="003D5CE3" w:rsidRDefault="00C85A18" w:rsidP="00A95C5C">
      <w:pPr>
        <w:pStyle w:val="a4"/>
        <w:numPr>
          <w:ilvl w:val="0"/>
          <w:numId w:val="20"/>
        </w:numPr>
        <w:tabs>
          <w:tab w:val="left" w:pos="2204"/>
        </w:tabs>
        <w:spacing w:before="23"/>
        <w:ind w:right="1414" w:firstLine="0"/>
        <w:rPr>
          <w:sz w:val="28"/>
        </w:rPr>
      </w:pPr>
      <w:r>
        <w:rPr>
          <w:sz w:val="28"/>
        </w:rPr>
        <w:t>сравнение</w:t>
      </w:r>
      <w:r>
        <w:rPr>
          <w:spacing w:val="1"/>
          <w:sz w:val="28"/>
        </w:rPr>
        <w:t xml:space="preserve"> </w:t>
      </w:r>
      <w:r>
        <w:rPr>
          <w:sz w:val="28"/>
        </w:rPr>
        <w:t>предметов</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понятий)</w:t>
      </w:r>
      <w:r>
        <w:rPr>
          <w:spacing w:val="71"/>
          <w:sz w:val="28"/>
        </w:rPr>
        <w:t xml:space="preserve"> </w:t>
      </w:r>
      <w:r>
        <w:rPr>
          <w:sz w:val="28"/>
        </w:rPr>
        <w:t>и</w:t>
      </w:r>
      <w:r>
        <w:rPr>
          <w:spacing w:val="1"/>
          <w:sz w:val="28"/>
        </w:rPr>
        <w:t xml:space="preserve"> </w:t>
      </w:r>
      <w:r>
        <w:rPr>
          <w:sz w:val="28"/>
        </w:rPr>
        <w:t>выделение их общих признаков; анализ выделенных признаков и</w:t>
      </w:r>
      <w:r>
        <w:rPr>
          <w:spacing w:val="-67"/>
          <w:sz w:val="28"/>
        </w:rPr>
        <w:t xml:space="preserve"> </w:t>
      </w:r>
      <w:r>
        <w:rPr>
          <w:sz w:val="28"/>
        </w:rPr>
        <w:t>определение</w:t>
      </w:r>
      <w:r>
        <w:rPr>
          <w:spacing w:val="1"/>
          <w:sz w:val="28"/>
        </w:rPr>
        <w:t xml:space="preserve"> </w:t>
      </w:r>
      <w:r>
        <w:rPr>
          <w:sz w:val="28"/>
        </w:rPr>
        <w:t>наиболее</w:t>
      </w:r>
      <w:r>
        <w:rPr>
          <w:spacing w:val="1"/>
          <w:sz w:val="28"/>
        </w:rPr>
        <w:t xml:space="preserve"> </w:t>
      </w:r>
      <w:r>
        <w:rPr>
          <w:sz w:val="28"/>
        </w:rPr>
        <w:t>устойчивых</w:t>
      </w:r>
      <w:r>
        <w:rPr>
          <w:spacing w:val="1"/>
          <w:sz w:val="28"/>
        </w:rPr>
        <w:t xml:space="preserve"> </w:t>
      </w:r>
      <w:r>
        <w:rPr>
          <w:sz w:val="28"/>
        </w:rPr>
        <w:t>(инвариантных)</w:t>
      </w:r>
      <w:r>
        <w:rPr>
          <w:spacing w:val="-67"/>
          <w:sz w:val="28"/>
        </w:rPr>
        <w:t xml:space="preserve"> </w:t>
      </w:r>
      <w:r>
        <w:rPr>
          <w:sz w:val="28"/>
        </w:rPr>
        <w:t>существенных</w:t>
      </w:r>
      <w:r>
        <w:rPr>
          <w:spacing w:val="-1"/>
          <w:sz w:val="28"/>
        </w:rPr>
        <w:t xml:space="preserve"> </w:t>
      </w:r>
      <w:r>
        <w:rPr>
          <w:sz w:val="28"/>
        </w:rPr>
        <w:t>признаков</w:t>
      </w:r>
      <w:r>
        <w:rPr>
          <w:spacing w:val="1"/>
          <w:sz w:val="28"/>
        </w:rPr>
        <w:t xml:space="preserve"> </w:t>
      </w:r>
      <w:r>
        <w:rPr>
          <w:sz w:val="28"/>
        </w:rPr>
        <w:t>(свойств);</w:t>
      </w:r>
    </w:p>
    <w:p w:rsidR="003D5CE3" w:rsidRDefault="00C85A18" w:rsidP="00A95C5C">
      <w:pPr>
        <w:pStyle w:val="a4"/>
        <w:numPr>
          <w:ilvl w:val="0"/>
          <w:numId w:val="20"/>
        </w:numPr>
        <w:tabs>
          <w:tab w:val="left" w:pos="2339"/>
        </w:tabs>
        <w:ind w:left="2338" w:right="851" w:hanging="318"/>
        <w:rPr>
          <w:sz w:val="28"/>
        </w:rPr>
      </w:pPr>
      <w:r>
        <w:rPr>
          <w:sz w:val="28"/>
        </w:rPr>
        <w:t>игнорирование</w:t>
      </w:r>
      <w:r>
        <w:rPr>
          <w:spacing w:val="1"/>
          <w:sz w:val="28"/>
        </w:rPr>
        <w:t xml:space="preserve"> </w:t>
      </w:r>
      <w:r>
        <w:rPr>
          <w:sz w:val="28"/>
        </w:rPr>
        <w:t>индивидуальных</w:t>
      </w:r>
      <w:r>
        <w:rPr>
          <w:spacing w:val="1"/>
          <w:sz w:val="28"/>
        </w:rPr>
        <w:t xml:space="preserve"> </w:t>
      </w:r>
      <w:r>
        <w:rPr>
          <w:sz w:val="28"/>
        </w:rPr>
        <w:t>и/или</w:t>
      </w:r>
      <w:r>
        <w:rPr>
          <w:spacing w:val="71"/>
          <w:sz w:val="28"/>
        </w:rPr>
        <w:t xml:space="preserve"> </w:t>
      </w:r>
      <w:r>
        <w:rPr>
          <w:sz w:val="28"/>
        </w:rPr>
        <w:t>особенных</w:t>
      </w:r>
      <w:r>
        <w:rPr>
          <w:spacing w:val="71"/>
          <w:sz w:val="28"/>
        </w:rPr>
        <w:t xml:space="preserve"> </w:t>
      </w:r>
      <w:r>
        <w:rPr>
          <w:sz w:val="28"/>
        </w:rPr>
        <w:t>свойств</w:t>
      </w:r>
      <w:r>
        <w:rPr>
          <w:spacing w:val="1"/>
          <w:sz w:val="28"/>
        </w:rPr>
        <w:t xml:space="preserve"> </w:t>
      </w:r>
      <w:r>
        <w:rPr>
          <w:sz w:val="28"/>
        </w:rPr>
        <w:t>каждого</w:t>
      </w:r>
      <w:r>
        <w:rPr>
          <w:spacing w:val="60"/>
          <w:sz w:val="28"/>
        </w:rPr>
        <w:t xml:space="preserve"> </w:t>
      </w:r>
      <w:r>
        <w:rPr>
          <w:sz w:val="28"/>
        </w:rPr>
        <w:t>предмета;</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rsidP="00A95C5C">
      <w:pPr>
        <w:pStyle w:val="a4"/>
        <w:numPr>
          <w:ilvl w:val="0"/>
          <w:numId w:val="20"/>
        </w:numPr>
        <w:tabs>
          <w:tab w:val="left" w:pos="2247"/>
        </w:tabs>
        <w:spacing w:before="67"/>
        <w:ind w:right="1420" w:firstLine="0"/>
        <w:rPr>
          <w:sz w:val="28"/>
        </w:rPr>
      </w:pPr>
      <w:r>
        <w:rPr>
          <w:sz w:val="28"/>
        </w:rPr>
        <w:lastRenderedPageBreak/>
        <w:t>сокращённая</w:t>
      </w:r>
      <w:r>
        <w:rPr>
          <w:spacing w:val="1"/>
          <w:sz w:val="28"/>
        </w:rPr>
        <w:t xml:space="preserve"> </w:t>
      </w:r>
      <w:r>
        <w:rPr>
          <w:sz w:val="28"/>
        </w:rPr>
        <w:t>сжатая</w:t>
      </w:r>
      <w:r>
        <w:rPr>
          <w:spacing w:val="1"/>
          <w:sz w:val="28"/>
        </w:rPr>
        <w:t xml:space="preserve"> </w:t>
      </w:r>
      <w:r>
        <w:rPr>
          <w:sz w:val="28"/>
        </w:rPr>
        <w:t>формулировка</w:t>
      </w:r>
      <w:r>
        <w:rPr>
          <w:spacing w:val="1"/>
          <w:sz w:val="28"/>
        </w:rPr>
        <w:t xml:space="preserve"> </w:t>
      </w:r>
      <w:r>
        <w:rPr>
          <w:sz w:val="28"/>
        </w:rPr>
        <w:t>общего</w:t>
      </w:r>
      <w:r>
        <w:rPr>
          <w:spacing w:val="1"/>
          <w:sz w:val="28"/>
        </w:rPr>
        <w:t xml:space="preserve"> </w:t>
      </w:r>
      <w:r>
        <w:rPr>
          <w:sz w:val="28"/>
        </w:rPr>
        <w:t>главного</w:t>
      </w:r>
      <w:r>
        <w:rPr>
          <w:spacing w:val="1"/>
          <w:sz w:val="28"/>
        </w:rPr>
        <w:t xml:space="preserve"> </w:t>
      </w:r>
      <w:r>
        <w:rPr>
          <w:sz w:val="28"/>
        </w:rPr>
        <w:t>существенного</w:t>
      </w:r>
      <w:r>
        <w:rPr>
          <w:spacing w:val="3"/>
          <w:sz w:val="28"/>
        </w:rPr>
        <w:t xml:space="preserve"> </w:t>
      </w:r>
      <w:r>
        <w:rPr>
          <w:sz w:val="28"/>
        </w:rPr>
        <w:t>признака</w:t>
      </w:r>
      <w:r>
        <w:rPr>
          <w:spacing w:val="2"/>
          <w:sz w:val="28"/>
        </w:rPr>
        <w:t xml:space="preserve"> </w:t>
      </w:r>
      <w:r>
        <w:rPr>
          <w:sz w:val="28"/>
        </w:rPr>
        <w:t>всех</w:t>
      </w:r>
      <w:r>
        <w:rPr>
          <w:spacing w:val="-5"/>
          <w:sz w:val="28"/>
        </w:rPr>
        <w:t xml:space="preserve"> </w:t>
      </w:r>
      <w:r>
        <w:rPr>
          <w:sz w:val="28"/>
        </w:rPr>
        <w:t>анализируемых</w:t>
      </w:r>
      <w:r>
        <w:rPr>
          <w:spacing w:val="-2"/>
          <w:sz w:val="28"/>
        </w:rPr>
        <w:t xml:space="preserve"> </w:t>
      </w:r>
      <w:r>
        <w:rPr>
          <w:sz w:val="28"/>
        </w:rPr>
        <w:t>предметов.</w:t>
      </w:r>
    </w:p>
    <w:p w:rsidR="003D5CE3" w:rsidRDefault="00C85A18">
      <w:pPr>
        <w:pStyle w:val="a3"/>
        <w:ind w:right="851" w:firstLine="360"/>
      </w:pPr>
      <w:r>
        <w:t>Обучающемуся можно предложить (в условиях экранного представления</w:t>
      </w:r>
      <w:r>
        <w:rPr>
          <w:spacing w:val="1"/>
        </w:rPr>
        <w:t xml:space="preserve"> </w:t>
      </w:r>
      <w:r>
        <w:t>моделей</w:t>
      </w:r>
      <w:r>
        <w:rPr>
          <w:spacing w:val="1"/>
        </w:rPr>
        <w:t xml:space="preserve"> </w:t>
      </w:r>
      <w:r>
        <w:t>объектов,</w:t>
      </w:r>
      <w:r>
        <w:rPr>
          <w:spacing w:val="1"/>
        </w:rPr>
        <w:t xml:space="preserve"> </w:t>
      </w:r>
      <w:r>
        <w:t>явлений)</w:t>
      </w:r>
      <w:r>
        <w:rPr>
          <w:spacing w:val="1"/>
        </w:rPr>
        <w:t xml:space="preserve"> </w:t>
      </w:r>
      <w:r>
        <w:t>гораздо</w:t>
      </w:r>
      <w:r>
        <w:rPr>
          <w:spacing w:val="1"/>
        </w:rPr>
        <w:t xml:space="preserve"> </w:t>
      </w:r>
      <w:r>
        <w:t>большее</w:t>
      </w:r>
      <w:r>
        <w:rPr>
          <w:spacing w:val="1"/>
        </w:rPr>
        <w:t xml:space="preserve"> </w:t>
      </w:r>
      <w:r>
        <w:t>их</w:t>
      </w:r>
      <w:r>
        <w:rPr>
          <w:spacing w:val="1"/>
        </w:rPr>
        <w:t xml:space="preserve"> </w:t>
      </w:r>
      <w:r>
        <w:t>количество,</w:t>
      </w:r>
      <w:r>
        <w:rPr>
          <w:spacing w:val="1"/>
        </w:rPr>
        <w:t xml:space="preserve"> </w:t>
      </w:r>
      <w:r>
        <w:t>нежели</w:t>
      </w:r>
      <w:r>
        <w:rPr>
          <w:spacing w:val="1"/>
        </w:rPr>
        <w:t xml:space="preserve"> </w:t>
      </w:r>
      <w:r>
        <w:t>в</w:t>
      </w:r>
      <w:r>
        <w:rPr>
          <w:spacing w:val="1"/>
        </w:rPr>
        <w:t xml:space="preserve"> </w:t>
      </w:r>
      <w:r>
        <w:t>реальных</w:t>
      </w:r>
      <w:r>
        <w:rPr>
          <w:spacing w:val="1"/>
        </w:rPr>
        <w:t xml:space="preserve"> </w:t>
      </w:r>
      <w:r>
        <w:t>условиях,</w:t>
      </w:r>
      <w:r>
        <w:rPr>
          <w:spacing w:val="1"/>
        </w:rPr>
        <w:t xml:space="preserve"> </w:t>
      </w:r>
      <w:r>
        <w:t>для</w:t>
      </w:r>
      <w:r>
        <w:rPr>
          <w:spacing w:val="1"/>
        </w:rPr>
        <w:t xml:space="preserve"> </w:t>
      </w:r>
      <w:r>
        <w:t>сравнения</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 их общих признаков. При этом возможна фиксация деятельности</w:t>
      </w:r>
      <w:r>
        <w:rPr>
          <w:spacing w:val="1"/>
        </w:rPr>
        <w:t xml:space="preserve"> </w:t>
      </w:r>
      <w:r>
        <w:t>обучающегося в электронном формате</w:t>
      </w:r>
      <w:r>
        <w:rPr>
          <w:spacing w:val="1"/>
        </w:rPr>
        <w:t xml:space="preserve"> </w:t>
      </w:r>
      <w:r>
        <w:t>для рассмотрения учителем итогов</w:t>
      </w:r>
      <w:r>
        <w:rPr>
          <w:spacing w:val="1"/>
        </w:rPr>
        <w:t xml:space="preserve"> </w:t>
      </w:r>
      <w:r>
        <w:t>работы.</w:t>
      </w:r>
    </w:p>
    <w:p w:rsidR="003D5CE3" w:rsidRDefault="00C85A18">
      <w:pPr>
        <w:pStyle w:val="a3"/>
        <w:spacing w:before="3"/>
        <w:ind w:right="854" w:firstLine="360"/>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w:t>
      </w:r>
      <w:r>
        <w:rPr>
          <w:spacing w:val="1"/>
        </w:rPr>
        <w:t xml:space="preserve"> </w:t>
      </w:r>
      <w:r>
        <w:t>е.</w:t>
      </w:r>
      <w:r>
        <w:rPr>
          <w:spacing w:val="1"/>
        </w:rPr>
        <w:t xml:space="preserve"> </w:t>
      </w:r>
      <w:r>
        <w:t>возможность</w:t>
      </w:r>
      <w:r>
        <w:rPr>
          <w:spacing w:val="1"/>
        </w:rPr>
        <w:t xml:space="preserve"> </w:t>
      </w:r>
      <w:r>
        <w:t>обобщённой</w:t>
      </w:r>
      <w:r>
        <w:rPr>
          <w:spacing w:val="1"/>
        </w:rPr>
        <w:t xml:space="preserve"> </w:t>
      </w:r>
      <w:r>
        <w:t>характеристики</w:t>
      </w:r>
      <w:r>
        <w:rPr>
          <w:spacing w:val="1"/>
        </w:rPr>
        <w:t xml:space="preserve"> </w:t>
      </w:r>
      <w:r>
        <w:t>сущности</w:t>
      </w:r>
      <w:r>
        <w:rPr>
          <w:spacing w:val="7"/>
        </w:rPr>
        <w:t xml:space="preserve"> </w:t>
      </w:r>
      <w:r>
        <w:t>универсального</w:t>
      </w:r>
      <w:r>
        <w:rPr>
          <w:spacing w:val="4"/>
        </w:rPr>
        <w:t xml:space="preserve"> </w:t>
      </w:r>
      <w:r>
        <w:t>действия.</w:t>
      </w:r>
    </w:p>
    <w:p w:rsidR="003D5CE3" w:rsidRDefault="003D5CE3">
      <w:pPr>
        <w:pStyle w:val="a3"/>
        <w:spacing w:before="7"/>
        <w:ind w:left="0"/>
        <w:jc w:val="left"/>
        <w:rPr>
          <w:sz w:val="26"/>
        </w:rPr>
      </w:pPr>
    </w:p>
    <w:p w:rsidR="003D5CE3" w:rsidRDefault="00C85A18">
      <w:pPr>
        <w:pStyle w:val="Heading1"/>
        <w:ind w:left="2357" w:right="851"/>
      </w:pPr>
      <w:bookmarkStart w:id="219" w:name="2.2.4.Место_универсальных_учебных_действ"/>
      <w:bookmarkEnd w:id="219"/>
      <w:r>
        <w:t>2.2.4.МЕСТО</w:t>
      </w:r>
      <w:r>
        <w:rPr>
          <w:spacing w:val="34"/>
        </w:rPr>
        <w:t xml:space="preserve"> </w:t>
      </w:r>
      <w:r>
        <w:t>УНИВЕРСАЛЬНЫХ</w:t>
      </w:r>
      <w:r>
        <w:rPr>
          <w:spacing w:val="35"/>
        </w:rPr>
        <w:t xml:space="preserve"> </w:t>
      </w:r>
      <w:r>
        <w:t>УЧЕБНЫХ</w:t>
      </w:r>
      <w:r>
        <w:rPr>
          <w:spacing w:val="40"/>
        </w:rPr>
        <w:t xml:space="preserve"> </w:t>
      </w:r>
      <w:r>
        <w:t>ДЕЙСТВИЙ</w:t>
      </w:r>
      <w:r>
        <w:rPr>
          <w:spacing w:val="33"/>
        </w:rPr>
        <w:t xml:space="preserve"> </w:t>
      </w:r>
      <w:r>
        <w:t>В</w:t>
      </w:r>
      <w:r>
        <w:rPr>
          <w:spacing w:val="-67"/>
        </w:rPr>
        <w:t xml:space="preserve"> </w:t>
      </w:r>
      <w:r>
        <w:t>РАБОЧИХ</w:t>
      </w:r>
      <w:r>
        <w:rPr>
          <w:spacing w:val="-3"/>
        </w:rPr>
        <w:t xml:space="preserve"> </w:t>
      </w:r>
      <w:r>
        <w:t>ПРОГРАММАХ</w:t>
      </w:r>
    </w:p>
    <w:p w:rsidR="003D5CE3" w:rsidRDefault="00C85A18">
      <w:pPr>
        <w:pStyle w:val="a3"/>
        <w:spacing w:before="14"/>
        <w:ind w:right="1409" w:firstLine="24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универсальных</w:t>
      </w:r>
      <w:r>
        <w:rPr>
          <w:spacing w:val="1"/>
        </w:rPr>
        <w:t xml:space="preserve"> </w:t>
      </w:r>
      <w:r>
        <w:t>учебных действий</w:t>
      </w:r>
      <w:r>
        <w:rPr>
          <w:spacing w:val="70"/>
        </w:rPr>
        <w:t xml:space="preserve"> </w:t>
      </w:r>
      <w:r>
        <w:t>у обучающихся определяется на этапе 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Это</w:t>
      </w:r>
      <w:r>
        <w:rPr>
          <w:spacing w:val="1"/>
        </w:rPr>
        <w:t xml:space="preserve"> </w:t>
      </w:r>
      <w:r>
        <w:t>не</w:t>
      </w:r>
      <w:r>
        <w:rPr>
          <w:spacing w:val="1"/>
        </w:rPr>
        <w:t xml:space="preserve"> </w:t>
      </w:r>
      <w:r>
        <w:t>снимает</w:t>
      </w:r>
      <w:r>
        <w:rPr>
          <w:spacing w:val="1"/>
        </w:rPr>
        <w:t xml:space="preserve"> </w:t>
      </w:r>
      <w:r>
        <w:t>обязанности</w:t>
      </w:r>
      <w:r>
        <w:rPr>
          <w:spacing w:val="1"/>
        </w:rPr>
        <w:t xml:space="preserve"> </w:t>
      </w:r>
      <w:r>
        <w:t>учителя</w:t>
      </w:r>
      <w:r>
        <w:rPr>
          <w:spacing w:val="1"/>
        </w:rPr>
        <w:t xml:space="preserve"> </w:t>
      </w:r>
      <w:r>
        <w:t>контролировать</w:t>
      </w:r>
      <w:r>
        <w:rPr>
          <w:spacing w:val="1"/>
        </w:rPr>
        <w:t xml:space="preserve"> </w:t>
      </w:r>
      <w:r>
        <w:t>динамику</w:t>
      </w:r>
      <w:r>
        <w:rPr>
          <w:spacing w:val="1"/>
        </w:rPr>
        <w:t xml:space="preserve"> </w:t>
      </w:r>
      <w:r>
        <w:t>становления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вовремя</w:t>
      </w:r>
      <w:r>
        <w:rPr>
          <w:spacing w:val="1"/>
        </w:rPr>
        <w:t xml:space="preserve"> </w:t>
      </w:r>
      <w:r>
        <w:t>устранять</w:t>
      </w:r>
      <w:r>
        <w:rPr>
          <w:spacing w:val="1"/>
        </w:rPr>
        <w:t xml:space="preserve"> </w:t>
      </w:r>
      <w:r>
        <w:t>возникшие</w:t>
      </w:r>
      <w:r>
        <w:rPr>
          <w:spacing w:val="1"/>
        </w:rPr>
        <w:t xml:space="preserve"> </w:t>
      </w:r>
      <w:r>
        <w:t>у</w:t>
      </w:r>
      <w:r>
        <w:rPr>
          <w:spacing w:val="1"/>
        </w:rPr>
        <w:t xml:space="preserve"> </w:t>
      </w:r>
      <w:r>
        <w:t>обучающихся</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полученные</w:t>
      </w:r>
      <w:r>
        <w:rPr>
          <w:spacing w:val="1"/>
        </w:rPr>
        <w:t xml:space="preserve"> </w:t>
      </w:r>
      <w:r>
        <w:t>результаты</w:t>
      </w:r>
      <w:r>
        <w:rPr>
          <w:spacing w:val="1"/>
        </w:rPr>
        <w:t xml:space="preserve"> </w:t>
      </w:r>
      <w:r>
        <w:t>не</w:t>
      </w:r>
      <w:r>
        <w:rPr>
          <w:spacing w:val="1"/>
        </w:rPr>
        <w:t xml:space="preserve"> </w:t>
      </w:r>
      <w:r>
        <w:t>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67"/>
        </w:rPr>
        <w:t xml:space="preserve"> </w:t>
      </w:r>
      <w:r>
        <w:t>оценкой (отметкой) оценивается результат, а не процесс деятельности. В</w:t>
      </w:r>
      <w:r>
        <w:rPr>
          <w:spacing w:val="-67"/>
        </w:rPr>
        <w:t xml:space="preserve"> </w:t>
      </w:r>
      <w:r>
        <w:t>задачу</w:t>
      </w:r>
      <w:r>
        <w:rPr>
          <w:spacing w:val="1"/>
        </w:rPr>
        <w:t xml:space="preserve"> </w:t>
      </w:r>
      <w:r>
        <w:t>учителя</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r>
        <w:t>обучающимся</w:t>
      </w:r>
      <w:r>
        <w:rPr>
          <w:spacing w:val="1"/>
        </w:rPr>
        <w:t xml:space="preserve"> </w:t>
      </w:r>
      <w:r>
        <w:t>его</w:t>
      </w:r>
      <w:r>
        <w:rPr>
          <w:spacing w:val="1"/>
        </w:rPr>
        <w:t xml:space="preserve"> </w:t>
      </w:r>
      <w:r>
        <w:t>достижения,</w:t>
      </w:r>
      <w:r>
        <w:rPr>
          <w:spacing w:val="1"/>
        </w:rPr>
        <w:t xml:space="preserve"> </w:t>
      </w:r>
      <w:r>
        <w:t>ошибки</w:t>
      </w:r>
      <w:r>
        <w:rPr>
          <w:spacing w:val="1"/>
        </w:rPr>
        <w:t xml:space="preserve"> </w:t>
      </w:r>
      <w:r>
        <w:t>и</w:t>
      </w:r>
      <w:r>
        <w:rPr>
          <w:spacing w:val="1"/>
        </w:rPr>
        <w:t xml:space="preserve"> </w:t>
      </w:r>
      <w:r>
        <w:t>встретившиеся</w:t>
      </w:r>
      <w:r>
        <w:rPr>
          <w:spacing w:val="1"/>
        </w:rPr>
        <w:t xml:space="preserve"> </w:t>
      </w:r>
      <w:r>
        <w:t>трудности,</w:t>
      </w:r>
      <w:r>
        <w:rPr>
          <w:spacing w:val="1"/>
        </w:rPr>
        <w:t xml:space="preserve"> </w:t>
      </w:r>
      <w:r>
        <w:t>в</w:t>
      </w:r>
      <w:r>
        <w:rPr>
          <w:spacing w:val="1"/>
        </w:rPr>
        <w:t xml:space="preserve"> </w:t>
      </w:r>
      <w:r>
        <w:t>любом</w:t>
      </w:r>
      <w:r>
        <w:rPr>
          <w:spacing w:val="1"/>
        </w:rPr>
        <w:t xml:space="preserve"> </w:t>
      </w:r>
      <w:r>
        <w:t>случае</w:t>
      </w:r>
      <w:r>
        <w:rPr>
          <w:spacing w:val="1"/>
        </w:rPr>
        <w:t xml:space="preserve"> </w:t>
      </w:r>
      <w:r>
        <w:t>морально поддержать</w:t>
      </w:r>
      <w:r>
        <w:rPr>
          <w:spacing w:val="1"/>
        </w:rPr>
        <w:t xml:space="preserve"> </w:t>
      </w:r>
      <w:r>
        <w:t>его,</w:t>
      </w:r>
      <w:r>
        <w:rPr>
          <w:spacing w:val="1"/>
        </w:rPr>
        <w:t xml:space="preserve"> </w:t>
      </w:r>
      <w:r>
        <w:t>высказать</w:t>
      </w:r>
      <w:r>
        <w:rPr>
          <w:spacing w:val="1"/>
        </w:rPr>
        <w:t xml:space="preserve"> </w:t>
      </w:r>
      <w:r>
        <w:t>надежду на</w:t>
      </w:r>
      <w:r>
        <w:rPr>
          <w:spacing w:val="1"/>
        </w:rPr>
        <w:t xml:space="preserve"> </w:t>
      </w:r>
      <w:r>
        <w:t>дальнейшие</w:t>
      </w:r>
      <w:r>
        <w:rPr>
          <w:spacing w:val="1"/>
        </w:rPr>
        <w:t xml:space="preserve"> </w:t>
      </w:r>
      <w:r>
        <w:t>успехи.</w:t>
      </w:r>
      <w:r>
        <w:rPr>
          <w:spacing w:val="1"/>
        </w:rPr>
        <w:t xml:space="preserve"> </w:t>
      </w:r>
      <w:r>
        <w:t>При</w:t>
      </w:r>
      <w:r>
        <w:rPr>
          <w:spacing w:val="1"/>
        </w:rPr>
        <w:t xml:space="preserve"> </w:t>
      </w:r>
      <w:r>
        <w:t>этом</w:t>
      </w:r>
      <w:r>
        <w:rPr>
          <w:spacing w:val="1"/>
        </w:rPr>
        <w:t xml:space="preserve"> </w:t>
      </w:r>
      <w:r>
        <w:t>результаты</w:t>
      </w:r>
      <w:r>
        <w:rPr>
          <w:spacing w:val="1"/>
        </w:rPr>
        <w:t xml:space="preserve"> </w:t>
      </w:r>
      <w:r>
        <w:t>контрольно-</w:t>
      </w:r>
      <w:r>
        <w:rPr>
          <w:spacing w:val="1"/>
        </w:rPr>
        <w:t xml:space="preserve"> </w:t>
      </w:r>
      <w:r>
        <w:t>оценочной</w:t>
      </w:r>
      <w:r>
        <w:rPr>
          <w:spacing w:val="1"/>
        </w:rPr>
        <w:t xml:space="preserve"> </w:t>
      </w:r>
      <w:r>
        <w:t>деятельности,</w:t>
      </w:r>
      <w:r>
        <w:rPr>
          <w:spacing w:val="1"/>
        </w:rPr>
        <w:t xml:space="preserve"> </w:t>
      </w:r>
      <w:r>
        <w:t>зафиксированные в электронном формате, позволят интенсифицировать</w:t>
      </w:r>
      <w:r>
        <w:rPr>
          <w:spacing w:val="1"/>
        </w:rPr>
        <w:t xml:space="preserve"> </w:t>
      </w:r>
      <w:r>
        <w:t>работу</w:t>
      </w:r>
      <w:r>
        <w:rPr>
          <w:spacing w:val="-4"/>
        </w:rPr>
        <w:t xml:space="preserve"> </w:t>
      </w:r>
      <w:r>
        <w:t>учителя.</w:t>
      </w:r>
    </w:p>
    <w:p w:rsidR="003D5CE3" w:rsidRDefault="00C85A18">
      <w:pPr>
        <w:pStyle w:val="a3"/>
        <w:spacing w:before="1"/>
        <w:ind w:right="1410" w:firstLine="302"/>
      </w:pPr>
      <w:r>
        <w:t>Можно использовать словесную оценку: «молодец, стараешься, у тебя</w:t>
      </w:r>
      <w:r>
        <w:rPr>
          <w:spacing w:val="-67"/>
        </w:rPr>
        <w:t xml:space="preserve"> </w:t>
      </w:r>
      <w:r>
        <w:t>обязательно</w:t>
      </w:r>
      <w:r>
        <w:rPr>
          <w:spacing w:val="1"/>
        </w:rPr>
        <w:t xml:space="preserve"> </w:t>
      </w:r>
      <w:r>
        <w:t>получится»,</w:t>
      </w:r>
      <w:r>
        <w:rPr>
          <w:spacing w:val="1"/>
        </w:rPr>
        <w:t xml:space="preserve"> </w:t>
      </w:r>
      <w:r>
        <w:t>но</w:t>
      </w:r>
      <w:r>
        <w:rPr>
          <w:spacing w:val="1"/>
        </w:rPr>
        <w:t xml:space="preserve"> </w:t>
      </w:r>
      <w:r>
        <w:t>отметку</w:t>
      </w:r>
      <w:r>
        <w:rPr>
          <w:spacing w:val="1"/>
        </w:rPr>
        <w:t xml:space="preserve"> </w:t>
      </w:r>
      <w:r>
        <w:t>можно</w:t>
      </w:r>
      <w:r>
        <w:rPr>
          <w:spacing w:val="1"/>
        </w:rPr>
        <w:t xml:space="preserve"> </w:t>
      </w:r>
      <w:r>
        <w:t>поставить</w:t>
      </w:r>
      <w:r>
        <w:rPr>
          <w:spacing w:val="1"/>
        </w:rPr>
        <w:t xml:space="preserve"> </w:t>
      </w:r>
      <w:r>
        <w:t>только</w:t>
      </w:r>
      <w:r>
        <w:rPr>
          <w:spacing w:val="1"/>
        </w:rPr>
        <w:t xml:space="preserve"> </w:t>
      </w:r>
      <w:r>
        <w:t>в</w:t>
      </w:r>
      <w:r>
        <w:rPr>
          <w:spacing w:val="1"/>
        </w:rPr>
        <w:t xml:space="preserve"> </w:t>
      </w:r>
      <w:r>
        <w:t>том</w:t>
      </w:r>
      <w:r>
        <w:rPr>
          <w:spacing w:val="1"/>
        </w:rPr>
        <w:t xml:space="preserve"> </w:t>
      </w:r>
      <w:r>
        <w:t>случае, если учебная задача решена самостоятельно и правильно, т. е.</w:t>
      </w:r>
      <w:r>
        <w:rPr>
          <w:spacing w:val="1"/>
        </w:rPr>
        <w:t xml:space="preserve"> </w:t>
      </w:r>
      <w:r>
        <w:t>возможно</w:t>
      </w:r>
      <w:r>
        <w:rPr>
          <w:spacing w:val="-1"/>
        </w:rPr>
        <w:t xml:space="preserve"> </w:t>
      </w:r>
      <w:r>
        <w:t>говорить</w:t>
      </w:r>
      <w:r>
        <w:rPr>
          <w:spacing w:val="-3"/>
        </w:rPr>
        <w:t xml:space="preserve"> </w:t>
      </w:r>
      <w:r>
        <w:t>о</w:t>
      </w:r>
      <w:r>
        <w:rPr>
          <w:spacing w:val="60"/>
        </w:rPr>
        <w:t xml:space="preserve"> </w:t>
      </w:r>
      <w:r>
        <w:t>сформировавшемся</w:t>
      </w:r>
      <w:r>
        <w:rPr>
          <w:spacing w:val="3"/>
        </w:rPr>
        <w:t xml:space="preserve"> </w:t>
      </w:r>
      <w:r>
        <w:t>универсальном</w:t>
      </w:r>
      <w:r>
        <w:rPr>
          <w:spacing w:val="2"/>
        </w:rPr>
        <w:t xml:space="preserve"> </w:t>
      </w:r>
      <w:r>
        <w:t>действии.</w:t>
      </w:r>
    </w:p>
    <w:p w:rsidR="003D5CE3" w:rsidRDefault="00C85A18">
      <w:pPr>
        <w:pStyle w:val="a3"/>
        <w:ind w:right="1416" w:firstLine="360"/>
      </w:pPr>
      <w:r>
        <w:t>В рабочих</w:t>
      </w:r>
      <w:r>
        <w:rPr>
          <w:spacing w:val="1"/>
        </w:rPr>
        <w:t xml:space="preserve"> </w:t>
      </w:r>
      <w:r>
        <w:t>программах</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 представлено</w:t>
      </w:r>
      <w:r>
        <w:rPr>
          <w:spacing w:val="1"/>
        </w:rPr>
        <w:t xml:space="preserve"> </w:t>
      </w:r>
      <w:r>
        <w:t>в</w:t>
      </w:r>
      <w:r>
        <w:rPr>
          <w:spacing w:val="1"/>
        </w:rPr>
        <w:t xml:space="preserve"> </w:t>
      </w:r>
      <w:r>
        <w:t>разделе</w:t>
      </w:r>
      <w:r>
        <w:rPr>
          <w:spacing w:val="1"/>
        </w:rPr>
        <w:t xml:space="preserve"> </w:t>
      </w:r>
      <w:r>
        <w:t>«Содержание</w:t>
      </w:r>
      <w:r>
        <w:rPr>
          <w:spacing w:val="1"/>
        </w:rPr>
        <w:t xml:space="preserve"> </w:t>
      </w:r>
      <w:r>
        <w:t>обучения»,</w:t>
      </w:r>
      <w:r>
        <w:rPr>
          <w:spacing w:val="1"/>
        </w:rPr>
        <w:t xml:space="preserve"> </w:t>
      </w:r>
      <w:r>
        <w:t>которое</w:t>
      </w:r>
      <w:r>
        <w:rPr>
          <w:spacing w:val="1"/>
        </w:rPr>
        <w:t xml:space="preserve"> </w:t>
      </w:r>
      <w:r>
        <w:t>строится</w:t>
      </w:r>
      <w:r>
        <w:rPr>
          <w:spacing w:val="1"/>
        </w:rPr>
        <w:t xml:space="preserve"> </w:t>
      </w:r>
      <w:r>
        <w:t>по</w:t>
      </w:r>
      <w:r>
        <w:rPr>
          <w:spacing w:val="1"/>
        </w:rPr>
        <w:t xml:space="preserve"> </w:t>
      </w:r>
      <w:r>
        <w:t>классам.</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пяти</w:t>
      </w:r>
      <w:r>
        <w:rPr>
          <w:spacing w:val="1"/>
        </w:rPr>
        <w:t xml:space="preserve"> </w:t>
      </w:r>
      <w:r>
        <w:t>учебных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(русский</w:t>
      </w:r>
      <w:r>
        <w:rPr>
          <w:spacing w:val="1"/>
        </w:rPr>
        <w:t xml:space="preserve"> </w:t>
      </w:r>
      <w:r>
        <w:t>язык,</w:t>
      </w:r>
      <w:r>
        <w:rPr>
          <w:spacing w:val="1"/>
        </w:rPr>
        <w:t xml:space="preserve"> </w:t>
      </w:r>
      <w:r>
        <w:t>литературное</w:t>
      </w:r>
      <w:r>
        <w:rPr>
          <w:spacing w:val="1"/>
        </w:rPr>
        <w:t xml:space="preserve"> </w:t>
      </w:r>
      <w:r>
        <w:t>чтение, иностранный</w:t>
      </w:r>
      <w:r>
        <w:rPr>
          <w:spacing w:val="1"/>
        </w:rPr>
        <w:t xml:space="preserve"> </w:t>
      </w:r>
      <w:r>
        <w:t>язык, математика и окружающий мир) выделен раздел «Универсальные</w:t>
      </w:r>
      <w:r>
        <w:rPr>
          <w:spacing w:val="1"/>
        </w:rPr>
        <w:t xml:space="preserve"> </w:t>
      </w:r>
      <w:r>
        <w:t>учебные</w:t>
      </w:r>
      <w:r>
        <w:rPr>
          <w:spacing w:val="1"/>
        </w:rPr>
        <w:t xml:space="preserve"> </w:t>
      </w:r>
      <w:r>
        <w:t>умения»,</w:t>
      </w:r>
      <w:r>
        <w:rPr>
          <w:spacing w:val="70"/>
        </w:rPr>
        <w:t xml:space="preserve"> </w:t>
      </w:r>
      <w:r>
        <w:t>в</w:t>
      </w:r>
      <w:r>
        <w:rPr>
          <w:spacing w:val="70"/>
        </w:rPr>
        <w:t xml:space="preserve"> </w:t>
      </w:r>
      <w:r>
        <w:t>котором</w:t>
      </w:r>
      <w:r>
        <w:rPr>
          <w:spacing w:val="70"/>
        </w:rPr>
        <w:t xml:space="preserve"> </w:t>
      </w:r>
      <w:r>
        <w:t>дан</w:t>
      </w:r>
      <w:r>
        <w:rPr>
          <w:spacing w:val="70"/>
        </w:rPr>
        <w:t xml:space="preserve"> </w:t>
      </w:r>
      <w:r>
        <w:t>возможный</w:t>
      </w:r>
      <w:r>
        <w:rPr>
          <w:spacing w:val="70"/>
        </w:rPr>
        <w:t xml:space="preserve"> </w:t>
      </w:r>
      <w:r>
        <w:t>вариант</w:t>
      </w:r>
      <w:r>
        <w:rPr>
          <w:spacing w:val="70"/>
        </w:rPr>
        <w:t xml:space="preserve"> </w:t>
      </w:r>
      <w:r>
        <w:t>содержания</w:t>
      </w:r>
      <w:r>
        <w:rPr>
          <w:spacing w:val="1"/>
        </w:rPr>
        <w:t xml:space="preserve"> </w:t>
      </w:r>
      <w:r>
        <w:t>всех групп УУД покаждому году обучения. В первом и втором классах</w:t>
      </w:r>
      <w:r>
        <w:rPr>
          <w:spacing w:val="1"/>
        </w:rPr>
        <w:t xml:space="preserve"> </w:t>
      </w:r>
      <w:r>
        <w:t>определён</w:t>
      </w:r>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универсальными</w:t>
      </w:r>
      <w:r>
        <w:rPr>
          <w:spacing w:val="1"/>
        </w:rPr>
        <w:t xml:space="preserve"> </w:t>
      </w:r>
      <w:r>
        <w:t>действиями,</w:t>
      </w:r>
      <w:r>
        <w:rPr>
          <w:spacing w:val="35"/>
        </w:rPr>
        <w:t xml:space="preserve"> </w:t>
      </w:r>
      <w:r>
        <w:t>поскольку</w:t>
      </w:r>
      <w:r>
        <w:rPr>
          <w:spacing w:val="18"/>
        </w:rPr>
        <w:t xml:space="preserve"> </w:t>
      </w:r>
      <w:r>
        <w:t>пока</w:t>
      </w:r>
      <w:r>
        <w:rPr>
          <w:spacing w:val="32"/>
        </w:rPr>
        <w:t xml:space="preserve"> </w:t>
      </w:r>
      <w:r>
        <w:t>дети</w:t>
      </w:r>
      <w:r>
        <w:rPr>
          <w:spacing w:val="32"/>
        </w:rPr>
        <w:t xml:space="preserve"> </w:t>
      </w:r>
      <w:r>
        <w:t>работают</w:t>
      </w:r>
      <w:r>
        <w:rPr>
          <w:spacing w:val="31"/>
        </w:rPr>
        <w:t xml:space="preserve"> </w:t>
      </w:r>
      <w:r>
        <w:t>на</w:t>
      </w:r>
      <w:r>
        <w:rPr>
          <w:spacing w:val="32"/>
        </w:rPr>
        <w:t xml:space="preserve"> </w:t>
      </w:r>
      <w:r>
        <w:t>предметных учебных</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422"/>
      </w:pPr>
      <w:r>
        <w:lastRenderedPageBreak/>
        <w:t>действиях,</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1"/>
        </w:rPr>
        <w:t xml:space="preserve"> </w:t>
      </w:r>
      <w:r>
        <w:t>признаки</w:t>
      </w:r>
      <w:r w:rsidR="006A1814">
        <w:t xml:space="preserve"> </w:t>
      </w:r>
      <w:r>
        <w:t>универсальности.</w:t>
      </w:r>
    </w:p>
    <w:p w:rsidR="003D5CE3" w:rsidRDefault="00C85A18">
      <w:pPr>
        <w:pStyle w:val="a3"/>
        <w:ind w:right="1417" w:firstLine="302"/>
      </w:pPr>
      <w:r>
        <w:t>Это положение не реализовано в содержании предметов, построенных</w:t>
      </w:r>
      <w:r>
        <w:rPr>
          <w:spacing w:val="-67"/>
        </w:rPr>
        <w:t xml:space="preserve"> </w:t>
      </w:r>
      <w:r>
        <w:t>как</w:t>
      </w:r>
      <w:r>
        <w:rPr>
          <w:spacing w:val="1"/>
        </w:rPr>
        <w:t xml:space="preserve"> </w:t>
      </w:r>
      <w:r>
        <w:t>модульные</w:t>
      </w:r>
      <w:r>
        <w:rPr>
          <w:spacing w:val="1"/>
        </w:rPr>
        <w:t xml:space="preserve"> </w:t>
      </w:r>
      <w:r>
        <w:t>курсы</w:t>
      </w:r>
      <w:r>
        <w:rPr>
          <w:spacing w:val="1"/>
        </w:rPr>
        <w:t xml:space="preserve"> </w:t>
      </w:r>
      <w:r>
        <w:t>(например,</w:t>
      </w:r>
      <w:r>
        <w:rPr>
          <w:spacing w:val="1"/>
        </w:rPr>
        <w:t xml:space="preserve"> </w:t>
      </w:r>
      <w:r>
        <w:t>ОРКСЭ,</w:t>
      </w:r>
      <w:r>
        <w:rPr>
          <w:spacing w:val="1"/>
        </w:rPr>
        <w:t xml:space="preserve"> </w:t>
      </w:r>
      <w:r>
        <w:t>искусство,</w:t>
      </w:r>
      <w:r>
        <w:rPr>
          <w:spacing w:val="1"/>
        </w:rPr>
        <w:t xml:space="preserve"> </w:t>
      </w:r>
      <w:r>
        <w:t>физическая</w:t>
      </w:r>
      <w:r>
        <w:rPr>
          <w:spacing w:val="1"/>
        </w:rPr>
        <w:t xml:space="preserve"> </w:t>
      </w:r>
      <w:r>
        <w:t>культура).</w:t>
      </w:r>
      <w:r>
        <w:rPr>
          <w:spacing w:val="1"/>
        </w:rPr>
        <w:t xml:space="preserve"> </w:t>
      </w:r>
      <w:r>
        <w:t>Далее</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представлено</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специальном разделе «Метапредметные результаты», их перечень даётся</w:t>
      </w:r>
      <w:r>
        <w:rPr>
          <w:spacing w:val="-67"/>
        </w:rPr>
        <w:t xml:space="preserve"> </w:t>
      </w:r>
      <w:r>
        <w:t>на конец обучения в начальной школе. Структура каждого вида УУД</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7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1"/>
        </w:rPr>
        <w:t xml:space="preserve"> </w:t>
      </w:r>
      <w:r>
        <w:t>монологические формы речи (описание, рассуждение, 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58"/>
        </w:rPr>
        <w:t xml:space="preserve"> </w:t>
      </w:r>
      <w:r>
        <w:t>и</w:t>
      </w:r>
      <w:r>
        <w:rPr>
          <w:spacing w:val="54"/>
        </w:rPr>
        <w:t xml:space="preserve"> </w:t>
      </w:r>
      <w:r>
        <w:t>самооценки.</w:t>
      </w:r>
      <w:r>
        <w:rPr>
          <w:spacing w:val="59"/>
        </w:rPr>
        <w:t xml:space="preserve"> </w:t>
      </w:r>
      <w:r>
        <w:t>Представлен</w:t>
      </w:r>
      <w:r>
        <w:rPr>
          <w:spacing w:val="56"/>
        </w:rPr>
        <w:t xml:space="preserve"> </w:t>
      </w:r>
      <w:r>
        <w:t>также</w:t>
      </w:r>
      <w:r>
        <w:rPr>
          <w:spacing w:val="56"/>
        </w:rPr>
        <w:t xml:space="preserve"> </w:t>
      </w:r>
      <w:r>
        <w:t>отдельный</w:t>
      </w:r>
      <w:r>
        <w:rPr>
          <w:spacing w:val="55"/>
        </w:rPr>
        <w:t xml:space="preserve"> </w:t>
      </w:r>
      <w:r>
        <w:t>раздел</w:t>
      </w:r>
    </w:p>
    <w:p w:rsidR="003D5CE3" w:rsidRDefault="00C85A18">
      <w:pPr>
        <w:pStyle w:val="a3"/>
        <w:spacing w:before="5"/>
        <w:ind w:right="1419"/>
      </w:pPr>
      <w:r>
        <w:t>«Совместная</w:t>
      </w:r>
      <w:r>
        <w:rPr>
          <w:spacing w:val="1"/>
        </w:rPr>
        <w:t xml:space="preserve"> </w:t>
      </w:r>
      <w:r>
        <w:t>деятельность»,</w:t>
      </w:r>
      <w:r>
        <w:rPr>
          <w:spacing w:val="1"/>
        </w:rPr>
        <w:t xml:space="preserve"> </w:t>
      </w:r>
      <w:r>
        <w:t>интегрирующий</w:t>
      </w:r>
      <w:r>
        <w:rPr>
          <w:spacing w:val="1"/>
        </w:rPr>
        <w:t xml:space="preserve"> </w:t>
      </w:r>
      <w:r>
        <w:t>коммуникативные</w:t>
      </w:r>
      <w:r>
        <w:rPr>
          <w:spacing w:val="1"/>
        </w:rPr>
        <w:t xml:space="preserve"> </w:t>
      </w:r>
      <w:r>
        <w:t>и</w:t>
      </w:r>
      <w:r>
        <w:rPr>
          <w:spacing w:val="-67"/>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совместной</w:t>
      </w:r>
      <w:r>
        <w:rPr>
          <w:spacing w:val="1"/>
        </w:rPr>
        <w:t xml:space="preserve"> </w:t>
      </w:r>
      <w:r>
        <w:t>деятельности.</w:t>
      </w:r>
    </w:p>
    <w:p w:rsidR="003D5CE3" w:rsidRDefault="00C85A18">
      <w:pPr>
        <w:pStyle w:val="a3"/>
        <w:ind w:right="1410" w:firstLine="182"/>
      </w:pPr>
      <w:r>
        <w:t>С</w:t>
      </w:r>
      <w:r>
        <w:rPr>
          <w:spacing w:val="1"/>
        </w:rPr>
        <w:t xml:space="preserve"> </w:t>
      </w:r>
      <w:r>
        <w:t>учётом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rsidR="006A1814">
        <w:rPr>
          <w:spacing w:val="1"/>
        </w:rPr>
        <w:t xml:space="preserve">школа </w:t>
      </w:r>
      <w:r>
        <w:rPr>
          <w:spacing w:val="1"/>
        </w:rPr>
        <w:t xml:space="preserve"> </w:t>
      </w:r>
      <w:r>
        <w:t>может</w:t>
      </w:r>
      <w:r>
        <w:rPr>
          <w:spacing w:val="1"/>
        </w:rPr>
        <w:t xml:space="preserve"> </w:t>
      </w:r>
      <w:r>
        <w:t>расширить</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но</w:t>
      </w:r>
      <w:r>
        <w:rPr>
          <w:spacing w:val="1"/>
        </w:rPr>
        <w:t xml:space="preserve"> </w:t>
      </w:r>
      <w:r>
        <w:t>в</w:t>
      </w:r>
      <w:r>
        <w:rPr>
          <w:spacing w:val="1"/>
        </w:rPr>
        <w:t xml:space="preserve"> </w:t>
      </w:r>
      <w:r>
        <w:t>рамках</w:t>
      </w:r>
      <w:r>
        <w:rPr>
          <w:spacing w:val="1"/>
        </w:rPr>
        <w:t xml:space="preserve"> </w:t>
      </w:r>
      <w:r>
        <w:t>установленного</w:t>
      </w:r>
      <w:r>
        <w:rPr>
          <w:spacing w:val="1"/>
        </w:rPr>
        <w:t xml:space="preserve"> </w:t>
      </w:r>
      <w:r>
        <w:t>нормами</w:t>
      </w:r>
      <w:r>
        <w:rPr>
          <w:spacing w:val="70"/>
        </w:rPr>
        <w:t xml:space="preserve"> </w:t>
      </w:r>
      <w:r>
        <w:t>СанПиН</w:t>
      </w:r>
      <w:r>
        <w:rPr>
          <w:spacing w:val="1"/>
        </w:rPr>
        <w:t xml:space="preserve"> </w:t>
      </w:r>
      <w:r>
        <w:t>объёма</w:t>
      </w:r>
      <w:r>
        <w:rPr>
          <w:spacing w:val="1"/>
        </w:rPr>
        <w:t xml:space="preserve"> </w:t>
      </w:r>
      <w:r>
        <w:t>образовательной нагрузки,</w:t>
      </w:r>
      <w:r>
        <w:rPr>
          <w:spacing w:val="1"/>
        </w:rPr>
        <w:t xml:space="preserve"> </w:t>
      </w:r>
      <w:r>
        <w:t>в том</w:t>
      </w:r>
      <w:r>
        <w:rPr>
          <w:spacing w:val="1"/>
        </w:rPr>
        <w:t xml:space="preserve"> </w:t>
      </w:r>
      <w:r>
        <w:t>числе</w:t>
      </w:r>
      <w:r>
        <w:rPr>
          <w:spacing w:val="1"/>
        </w:rPr>
        <w:t xml:space="preserve"> </w:t>
      </w:r>
      <w:r>
        <w:t>в условиях работы</w:t>
      </w:r>
      <w:r>
        <w:rPr>
          <w:spacing w:val="1"/>
        </w:rPr>
        <w:t xml:space="preserve"> </w:t>
      </w:r>
      <w:r>
        <w:t>за</w:t>
      </w:r>
      <w:r>
        <w:rPr>
          <w:spacing w:val="1"/>
        </w:rPr>
        <w:t xml:space="preserve"> </w:t>
      </w:r>
      <w:r>
        <w:t>компьютером</w:t>
      </w:r>
      <w:r>
        <w:rPr>
          <w:spacing w:val="1"/>
        </w:rPr>
        <w:t xml:space="preserve"> </w:t>
      </w:r>
      <w:r>
        <w:t>или</w:t>
      </w:r>
      <w:r>
        <w:rPr>
          <w:spacing w:val="-1"/>
        </w:rPr>
        <w:t xml:space="preserve"> </w:t>
      </w:r>
      <w:r>
        <w:t>с другими</w:t>
      </w:r>
      <w:r>
        <w:rPr>
          <w:spacing w:val="-2"/>
        </w:rPr>
        <w:t xml:space="preserve"> </w:t>
      </w:r>
      <w:r>
        <w:t>электронными</w:t>
      </w:r>
      <w:r>
        <w:rPr>
          <w:spacing w:val="-2"/>
        </w:rPr>
        <w:t xml:space="preserve"> </w:t>
      </w:r>
      <w:r>
        <w:t>средствами</w:t>
      </w:r>
      <w:r>
        <w:rPr>
          <w:spacing w:val="5"/>
        </w:rPr>
        <w:t xml:space="preserve"> </w:t>
      </w:r>
      <w:r>
        <w:t>обучения.</w:t>
      </w:r>
    </w:p>
    <w:p w:rsidR="003D5CE3" w:rsidRDefault="00C85A18">
      <w:pPr>
        <w:pStyle w:val="a3"/>
        <w:ind w:right="1411" w:firstLine="360"/>
      </w:pPr>
      <w:r>
        <w:t>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w:t>
      </w:r>
      <w:r>
        <w:rPr>
          <w:spacing w:val="1"/>
        </w:rPr>
        <w:t xml:space="preserve"> </w:t>
      </w:r>
      <w:r>
        <w:t>приёмы</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rPr>
          <w:w w:val="95"/>
        </w:rPr>
        <w:t>направленные на формирование всех видов УУД. Здесь на методическом</w:t>
      </w:r>
      <w:r>
        <w:rPr>
          <w:spacing w:val="1"/>
          <w:w w:val="95"/>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универсального</w:t>
      </w:r>
      <w:r>
        <w:rPr>
          <w:spacing w:val="1"/>
        </w:rPr>
        <w:t xml:space="preserve"> </w:t>
      </w:r>
      <w:r>
        <w:t>действия,</w:t>
      </w:r>
      <w:r>
        <w:rPr>
          <w:spacing w:val="1"/>
        </w:rPr>
        <w:t xml:space="preserve"> </w:t>
      </w:r>
      <w:r>
        <w:t>но</w:t>
      </w:r>
      <w:r>
        <w:rPr>
          <w:spacing w:val="1"/>
        </w:rPr>
        <w:t xml:space="preserve"> </w:t>
      </w:r>
      <w:r>
        <w:t>всё</w:t>
      </w:r>
      <w:r>
        <w:rPr>
          <w:spacing w:val="1"/>
        </w:rPr>
        <w:t xml:space="preserve"> </w:t>
      </w:r>
      <w:r>
        <w:t>это</w:t>
      </w:r>
      <w:r>
        <w:rPr>
          <w:spacing w:val="1"/>
        </w:rPr>
        <w:t xml:space="preserve"> </w:t>
      </w:r>
      <w:r>
        <w:t>может</w:t>
      </w:r>
      <w:r>
        <w:rPr>
          <w:spacing w:val="1"/>
        </w:rPr>
        <w:t xml:space="preserve"> </w:t>
      </w:r>
      <w:r>
        <w:t>корректироваться,</w:t>
      </w:r>
      <w:r>
        <w:rPr>
          <w:spacing w:val="1"/>
        </w:rPr>
        <w:t xml:space="preserve"> </w:t>
      </w:r>
      <w:r>
        <w:t>уточняться</w:t>
      </w:r>
      <w:r>
        <w:rPr>
          <w:spacing w:val="1"/>
        </w:rPr>
        <w:t xml:space="preserve"> </w:t>
      </w:r>
      <w:r>
        <w:t>и</w:t>
      </w:r>
      <w:r>
        <w:rPr>
          <w:spacing w:val="1"/>
        </w:rPr>
        <w:t xml:space="preserve"> </w:t>
      </w:r>
      <w:r>
        <w:t>дополняться</w:t>
      </w:r>
      <w:r>
        <w:rPr>
          <w:spacing w:val="1"/>
        </w:rPr>
        <w:t xml:space="preserve"> </w:t>
      </w:r>
      <w:r>
        <w:t>учителем</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контингента</w:t>
      </w:r>
      <w:r>
        <w:rPr>
          <w:spacing w:val="1"/>
        </w:rPr>
        <w:t xml:space="preserve"> </w:t>
      </w:r>
      <w:r>
        <w:t>обучающихся</w:t>
      </w:r>
      <w:r>
        <w:rPr>
          <w:spacing w:val="1"/>
        </w:rPr>
        <w:t xml:space="preserve"> </w:t>
      </w:r>
      <w:r>
        <w:t>гимназии,</w:t>
      </w:r>
      <w:r>
        <w:rPr>
          <w:spacing w:val="1"/>
        </w:rPr>
        <w:t xml:space="preserve"> </w:t>
      </w:r>
      <w:r>
        <w:t>а</w:t>
      </w:r>
      <w:r>
        <w:rPr>
          <w:spacing w:val="1"/>
        </w:rPr>
        <w:t xml:space="preserve"> </w:t>
      </w:r>
      <w:r>
        <w:t>также</w:t>
      </w:r>
      <w:r>
        <w:rPr>
          <w:spacing w:val="1"/>
        </w:rPr>
        <w:t xml:space="preserve"> </w:t>
      </w:r>
      <w:r>
        <w:t>наличия</w:t>
      </w:r>
      <w:r>
        <w:rPr>
          <w:spacing w:val="1"/>
        </w:rPr>
        <w:t xml:space="preserve"> </w:t>
      </w:r>
      <w:r>
        <w:t>конкретной</w:t>
      </w:r>
      <w:r>
        <w:rPr>
          <w:spacing w:val="1"/>
        </w:rPr>
        <w:t xml:space="preserve"> </w:t>
      </w:r>
      <w:r>
        <w:t>образовательной</w:t>
      </w:r>
      <w:r>
        <w:rPr>
          <w:spacing w:val="4"/>
        </w:rPr>
        <w:t xml:space="preserve"> </w:t>
      </w:r>
      <w:r>
        <w:t>среды.</w:t>
      </w:r>
    </w:p>
    <w:p w:rsidR="003D5CE3" w:rsidRDefault="003D5CE3">
      <w:pPr>
        <w:pStyle w:val="a3"/>
        <w:spacing w:before="5"/>
        <w:ind w:left="0"/>
        <w:jc w:val="left"/>
      </w:pPr>
    </w:p>
    <w:p w:rsidR="003D5CE3" w:rsidRDefault="00C85A18" w:rsidP="00A95C5C">
      <w:pPr>
        <w:pStyle w:val="Heading1"/>
        <w:numPr>
          <w:ilvl w:val="1"/>
          <w:numId w:val="19"/>
        </w:numPr>
        <w:tabs>
          <w:tab w:val="left" w:pos="1863"/>
        </w:tabs>
      </w:pPr>
      <w:r>
        <w:t>Программа</w:t>
      </w:r>
      <w:r>
        <w:rPr>
          <w:spacing w:val="-6"/>
        </w:rPr>
        <w:t xml:space="preserve"> </w:t>
      </w:r>
      <w:r>
        <w:t>воспитания</w:t>
      </w:r>
    </w:p>
    <w:p w:rsidR="003D5CE3" w:rsidRDefault="00C85A18" w:rsidP="00A95C5C">
      <w:pPr>
        <w:pStyle w:val="a4"/>
        <w:numPr>
          <w:ilvl w:val="2"/>
          <w:numId w:val="19"/>
        </w:numPr>
        <w:tabs>
          <w:tab w:val="left" w:pos="4572"/>
        </w:tabs>
        <w:spacing w:before="82"/>
        <w:rPr>
          <w:b/>
          <w:sz w:val="28"/>
        </w:rPr>
      </w:pPr>
      <w:r>
        <w:rPr>
          <w:b/>
          <w:sz w:val="28"/>
        </w:rPr>
        <w:t>Пояснительная</w:t>
      </w:r>
      <w:r>
        <w:rPr>
          <w:b/>
          <w:spacing w:val="-6"/>
          <w:sz w:val="28"/>
        </w:rPr>
        <w:t xml:space="preserve"> </w:t>
      </w:r>
      <w:r>
        <w:rPr>
          <w:b/>
          <w:sz w:val="28"/>
        </w:rPr>
        <w:t>записка</w:t>
      </w:r>
    </w:p>
    <w:p w:rsidR="003D5CE3" w:rsidRDefault="003D5CE3">
      <w:pPr>
        <w:pStyle w:val="a3"/>
        <w:spacing w:before="3"/>
        <w:ind w:left="0"/>
        <w:jc w:val="left"/>
        <w:rPr>
          <w:b/>
          <w:sz w:val="41"/>
        </w:rPr>
      </w:pPr>
    </w:p>
    <w:p w:rsidR="003D5CE3" w:rsidRDefault="00C85A18">
      <w:pPr>
        <w:ind w:left="1079" w:right="874"/>
        <w:rPr>
          <w:i/>
          <w:sz w:val="28"/>
        </w:rPr>
      </w:pPr>
      <w:r>
        <w:rPr>
          <w:i/>
          <w:sz w:val="28"/>
        </w:rPr>
        <w:t>«Каждое</w:t>
      </w:r>
      <w:r>
        <w:rPr>
          <w:i/>
          <w:spacing w:val="50"/>
          <w:sz w:val="28"/>
        </w:rPr>
        <w:t xml:space="preserve"> </w:t>
      </w:r>
      <w:r>
        <w:rPr>
          <w:i/>
          <w:sz w:val="28"/>
        </w:rPr>
        <w:t>мгновение</w:t>
      </w:r>
      <w:r>
        <w:rPr>
          <w:i/>
          <w:spacing w:val="-4"/>
          <w:sz w:val="28"/>
        </w:rPr>
        <w:t xml:space="preserve"> </w:t>
      </w:r>
      <w:r>
        <w:rPr>
          <w:i/>
          <w:sz w:val="28"/>
        </w:rPr>
        <w:t>той</w:t>
      </w:r>
      <w:r>
        <w:rPr>
          <w:i/>
          <w:spacing w:val="-6"/>
          <w:sz w:val="28"/>
        </w:rPr>
        <w:t xml:space="preserve"> </w:t>
      </w:r>
      <w:r>
        <w:rPr>
          <w:i/>
          <w:sz w:val="28"/>
        </w:rPr>
        <w:t>работы,</w:t>
      </w:r>
      <w:r>
        <w:rPr>
          <w:i/>
          <w:spacing w:val="-1"/>
          <w:sz w:val="28"/>
        </w:rPr>
        <w:t xml:space="preserve"> </w:t>
      </w:r>
      <w:r>
        <w:rPr>
          <w:i/>
          <w:sz w:val="28"/>
        </w:rPr>
        <w:t>которая</w:t>
      </w:r>
      <w:r>
        <w:rPr>
          <w:i/>
          <w:spacing w:val="-4"/>
          <w:sz w:val="28"/>
        </w:rPr>
        <w:t xml:space="preserve"> </w:t>
      </w:r>
      <w:r>
        <w:rPr>
          <w:i/>
          <w:sz w:val="28"/>
        </w:rPr>
        <w:t>называется</w:t>
      </w:r>
      <w:r>
        <w:rPr>
          <w:i/>
          <w:spacing w:val="-5"/>
          <w:sz w:val="28"/>
        </w:rPr>
        <w:t xml:space="preserve"> </w:t>
      </w:r>
      <w:r>
        <w:rPr>
          <w:i/>
          <w:sz w:val="28"/>
        </w:rPr>
        <w:t>воспитанием-</w:t>
      </w:r>
      <w:r>
        <w:rPr>
          <w:i/>
          <w:spacing w:val="-5"/>
          <w:sz w:val="28"/>
        </w:rPr>
        <w:t xml:space="preserve"> </w:t>
      </w:r>
      <w:r>
        <w:rPr>
          <w:i/>
          <w:sz w:val="28"/>
        </w:rPr>
        <w:t>это</w:t>
      </w:r>
      <w:r>
        <w:rPr>
          <w:i/>
          <w:spacing w:val="-67"/>
          <w:sz w:val="28"/>
        </w:rPr>
        <w:t xml:space="preserve"> </w:t>
      </w:r>
      <w:r>
        <w:rPr>
          <w:i/>
          <w:sz w:val="28"/>
        </w:rPr>
        <w:t>творение</w:t>
      </w:r>
      <w:r>
        <w:rPr>
          <w:i/>
          <w:spacing w:val="2"/>
          <w:sz w:val="28"/>
        </w:rPr>
        <w:t xml:space="preserve"> </w:t>
      </w:r>
      <w:r>
        <w:rPr>
          <w:i/>
          <w:sz w:val="28"/>
        </w:rPr>
        <w:t>будущего</w:t>
      </w:r>
      <w:r>
        <w:rPr>
          <w:i/>
          <w:spacing w:val="-2"/>
          <w:sz w:val="28"/>
        </w:rPr>
        <w:t xml:space="preserve"> </w:t>
      </w:r>
      <w:r>
        <w:rPr>
          <w:i/>
          <w:sz w:val="28"/>
        </w:rPr>
        <w:t>и</w:t>
      </w:r>
      <w:r>
        <w:rPr>
          <w:i/>
          <w:spacing w:val="1"/>
          <w:sz w:val="28"/>
        </w:rPr>
        <w:t xml:space="preserve"> </w:t>
      </w:r>
      <w:r>
        <w:rPr>
          <w:i/>
          <w:sz w:val="28"/>
        </w:rPr>
        <w:t>взгляд</w:t>
      </w:r>
      <w:r>
        <w:rPr>
          <w:i/>
          <w:spacing w:val="-1"/>
          <w:sz w:val="28"/>
        </w:rPr>
        <w:t xml:space="preserve"> </w:t>
      </w:r>
      <w:r>
        <w:rPr>
          <w:i/>
          <w:sz w:val="28"/>
        </w:rPr>
        <w:t>в</w:t>
      </w:r>
      <w:r>
        <w:rPr>
          <w:i/>
          <w:spacing w:val="-1"/>
          <w:sz w:val="28"/>
        </w:rPr>
        <w:t xml:space="preserve"> </w:t>
      </w:r>
      <w:r>
        <w:rPr>
          <w:i/>
          <w:sz w:val="28"/>
        </w:rPr>
        <w:t>будущее»(В.А.</w:t>
      </w:r>
      <w:r>
        <w:rPr>
          <w:i/>
          <w:spacing w:val="-11"/>
          <w:sz w:val="28"/>
        </w:rPr>
        <w:t xml:space="preserve"> </w:t>
      </w:r>
      <w:r>
        <w:rPr>
          <w:i/>
          <w:sz w:val="28"/>
        </w:rPr>
        <w:t>Сухомлинский)</w:t>
      </w:r>
    </w:p>
    <w:p w:rsidR="003D5CE3" w:rsidRDefault="00C85A18">
      <w:pPr>
        <w:pStyle w:val="Heading1"/>
        <w:spacing w:before="163"/>
        <w:ind w:right="1297" w:firstLine="706"/>
        <w:jc w:val="both"/>
      </w:pPr>
      <w:bookmarkStart w:id="220" w:name="Рабочая_программа_воспитания_является_со"/>
      <w:bookmarkEnd w:id="220"/>
      <w:r>
        <w:t>РАБОЧАЯ</w:t>
      </w:r>
      <w:r>
        <w:rPr>
          <w:spacing w:val="1"/>
        </w:rPr>
        <w:t xml:space="preserve"> </w:t>
      </w:r>
      <w:r>
        <w:t>ПРОГРАММА</w:t>
      </w:r>
      <w:r>
        <w:rPr>
          <w:spacing w:val="1"/>
        </w:rPr>
        <w:t xml:space="preserve"> </w:t>
      </w:r>
      <w:r>
        <w:t>ВОСПИТАНИЯ</w:t>
      </w:r>
      <w:r>
        <w:rPr>
          <w:spacing w:val="1"/>
        </w:rPr>
        <w:t xml:space="preserve"> </w:t>
      </w:r>
      <w:r>
        <w:t>ЯВЛЯЕТСЯ</w:t>
      </w:r>
      <w:r>
        <w:rPr>
          <w:spacing w:val="-67"/>
        </w:rPr>
        <w:t xml:space="preserve"> </w:t>
      </w:r>
      <w:r>
        <w:t>СОСТАВНОЙ</w:t>
      </w:r>
      <w:r>
        <w:rPr>
          <w:spacing w:val="1"/>
        </w:rPr>
        <w:t xml:space="preserve"> </w:t>
      </w:r>
      <w:r>
        <w:t>ЧАСТЬЮ</w:t>
      </w:r>
      <w:r>
        <w:rPr>
          <w:spacing w:val="1"/>
        </w:rPr>
        <w:t xml:space="preserve"> </w:t>
      </w:r>
      <w:r>
        <w:t>СОДЕРЖАТЕЛЬНОГО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3"/>
        </w:rPr>
        <w:t xml:space="preserve"> </w:t>
      </w:r>
      <w:r>
        <w:t>ПРОГРАММЫ.</w:t>
      </w:r>
    </w:p>
    <w:p w:rsidR="003D5CE3" w:rsidRDefault="00C85A18">
      <w:pPr>
        <w:pStyle w:val="a3"/>
        <w:spacing w:line="242" w:lineRule="auto"/>
        <w:ind w:right="1287" w:firstLine="706"/>
      </w:pPr>
      <w:r>
        <w:t>Данная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решение</w:t>
      </w:r>
      <w:r>
        <w:rPr>
          <w:spacing w:val="1"/>
        </w:rPr>
        <w:t xml:space="preserve"> </w:t>
      </w:r>
      <w:r>
        <w:t>проблем</w:t>
      </w:r>
      <w:r>
        <w:rPr>
          <w:spacing w:val="39"/>
        </w:rPr>
        <w:t xml:space="preserve"> </w:t>
      </w:r>
      <w:r>
        <w:t>гармоничного</w:t>
      </w:r>
      <w:r>
        <w:rPr>
          <w:spacing w:val="38"/>
        </w:rPr>
        <w:t xml:space="preserve"> </w:t>
      </w:r>
      <w:r>
        <w:t>вхождения</w:t>
      </w:r>
      <w:r>
        <w:rPr>
          <w:spacing w:val="39"/>
        </w:rPr>
        <w:t xml:space="preserve"> </w:t>
      </w:r>
      <w:r>
        <w:t>школьников</w:t>
      </w:r>
      <w:r>
        <w:rPr>
          <w:spacing w:val="36"/>
        </w:rPr>
        <w:t xml:space="preserve"> </w:t>
      </w:r>
      <w:r>
        <w:t>в</w:t>
      </w:r>
      <w:r>
        <w:rPr>
          <w:spacing w:val="35"/>
        </w:rPr>
        <w:t xml:space="preserve"> </w:t>
      </w:r>
      <w:r>
        <w:t>социальный</w:t>
      </w:r>
      <w:r>
        <w:rPr>
          <w:spacing w:val="38"/>
        </w:rPr>
        <w:t xml:space="preserve"> </w:t>
      </w:r>
      <w:r>
        <w:t>мир</w:t>
      </w:r>
      <w:r>
        <w:rPr>
          <w:spacing w:val="37"/>
        </w:rPr>
        <w:t xml:space="preserve"> </w:t>
      </w:r>
      <w:r>
        <w:t>и</w:t>
      </w:r>
    </w:p>
    <w:p w:rsidR="003D5CE3" w:rsidRDefault="003D5CE3">
      <w:pPr>
        <w:spacing w:line="242" w:lineRule="auto"/>
        <w:sectPr w:rsidR="003D5CE3">
          <w:pgSz w:w="11910" w:h="16840"/>
          <w:pgMar w:top="1040" w:right="0" w:bottom="280" w:left="620" w:header="720" w:footer="720" w:gutter="0"/>
          <w:cols w:space="720"/>
        </w:sectPr>
      </w:pPr>
    </w:p>
    <w:p w:rsidR="003D5CE3" w:rsidRDefault="00C85A18">
      <w:pPr>
        <w:pStyle w:val="a3"/>
        <w:spacing w:before="67"/>
        <w:ind w:right="1275"/>
      </w:pPr>
      <w:r>
        <w:lastRenderedPageBreak/>
        <w:t>налаживания</w:t>
      </w:r>
      <w:r>
        <w:rPr>
          <w:spacing w:val="1"/>
        </w:rPr>
        <w:t xml:space="preserve"> </w:t>
      </w:r>
      <w:r>
        <w:t>ответственных</w:t>
      </w:r>
      <w:r>
        <w:rPr>
          <w:spacing w:val="1"/>
        </w:rPr>
        <w:t xml:space="preserve"> </w:t>
      </w:r>
      <w:r>
        <w:t>взаимоотношений</w:t>
      </w:r>
      <w:r>
        <w:rPr>
          <w:spacing w:val="1"/>
        </w:rPr>
        <w:t xml:space="preserve"> </w:t>
      </w:r>
      <w:r>
        <w:t>с</w:t>
      </w:r>
      <w:r>
        <w:rPr>
          <w:spacing w:val="1"/>
        </w:rPr>
        <w:t xml:space="preserve"> </w:t>
      </w:r>
      <w:r>
        <w:t>окружающими</w:t>
      </w:r>
      <w:r>
        <w:rPr>
          <w:spacing w:val="1"/>
        </w:rPr>
        <w:t xml:space="preserve"> </w:t>
      </w:r>
      <w:r>
        <w:t>их</w:t>
      </w:r>
      <w:r>
        <w:rPr>
          <w:spacing w:val="1"/>
        </w:rPr>
        <w:t xml:space="preserve"> </w:t>
      </w:r>
      <w:r>
        <w:t>людьми.</w:t>
      </w:r>
      <w:r>
        <w:rPr>
          <w:spacing w:val="1"/>
        </w:rPr>
        <w:t xml:space="preserve"> </w:t>
      </w:r>
      <w:r>
        <w:t>Программа</w:t>
      </w:r>
      <w:r>
        <w:rPr>
          <w:spacing w:val="1"/>
        </w:rPr>
        <w:t xml:space="preserve"> </w:t>
      </w:r>
      <w:r>
        <w:t>показывает,</w:t>
      </w:r>
      <w:r>
        <w:rPr>
          <w:spacing w:val="1"/>
        </w:rPr>
        <w:t xml:space="preserve"> </w:t>
      </w:r>
      <w:r>
        <w:t>каким</w:t>
      </w:r>
      <w:r>
        <w:rPr>
          <w:spacing w:val="1"/>
        </w:rPr>
        <w:t xml:space="preserve"> </w:t>
      </w:r>
      <w:r>
        <w:t>образом</w:t>
      </w:r>
      <w:r>
        <w:rPr>
          <w:spacing w:val="1"/>
        </w:rPr>
        <w:t xml:space="preserve"> </w:t>
      </w:r>
      <w:r>
        <w:t>педагоги</w:t>
      </w:r>
      <w:r>
        <w:rPr>
          <w:spacing w:val="1"/>
        </w:rPr>
        <w:t xml:space="preserve"> </w:t>
      </w:r>
      <w:r>
        <w:t>могут</w:t>
      </w:r>
      <w:r>
        <w:rPr>
          <w:spacing w:val="-67"/>
        </w:rPr>
        <w:t xml:space="preserve"> </w:t>
      </w:r>
      <w:r>
        <w:t>реализовать</w:t>
      </w:r>
      <w:r>
        <w:rPr>
          <w:spacing w:val="1"/>
        </w:rPr>
        <w:t xml:space="preserve"> </w:t>
      </w:r>
      <w:r>
        <w:t>воспитательный</w:t>
      </w:r>
      <w:r>
        <w:rPr>
          <w:spacing w:val="1"/>
        </w:rPr>
        <w:t xml:space="preserve"> </w:t>
      </w:r>
      <w:r>
        <w:t>потенциал</w:t>
      </w:r>
      <w:r>
        <w:rPr>
          <w:spacing w:val="1"/>
        </w:rPr>
        <w:t xml:space="preserve"> </w:t>
      </w:r>
      <w:r>
        <w:t>их</w:t>
      </w:r>
      <w:r>
        <w:rPr>
          <w:spacing w:val="1"/>
        </w:rPr>
        <w:t xml:space="preserve"> </w:t>
      </w:r>
      <w:r>
        <w:t>совместной</w:t>
      </w:r>
      <w:r>
        <w:rPr>
          <w:spacing w:val="1"/>
        </w:rPr>
        <w:t xml:space="preserve"> </w:t>
      </w:r>
      <w:r>
        <w:t>с</w:t>
      </w:r>
      <w:r>
        <w:rPr>
          <w:spacing w:val="1"/>
        </w:rPr>
        <w:t xml:space="preserve"> </w:t>
      </w:r>
      <w:r>
        <w:t>детьми</w:t>
      </w:r>
      <w:r>
        <w:rPr>
          <w:spacing w:val="1"/>
        </w:rPr>
        <w:t xml:space="preserve"> </w:t>
      </w:r>
      <w:r>
        <w:t>деятельности.</w:t>
      </w:r>
    </w:p>
    <w:p w:rsidR="003D5CE3" w:rsidRDefault="00C85A18">
      <w:pPr>
        <w:pStyle w:val="Heading1"/>
        <w:spacing w:before="9"/>
        <w:ind w:left="2328" w:right="849"/>
        <w:jc w:val="both"/>
      </w:pPr>
      <w:bookmarkStart w:id="221" w:name="Рабочая_программа_воспитания_разработана"/>
      <w:bookmarkEnd w:id="221"/>
      <w:r>
        <w:t>РАБОЧАЯ ПРОГРАММА ВОСПИТАНИЯ РАЗРАБОТАНА В</w:t>
      </w:r>
      <w:r>
        <w:rPr>
          <w:spacing w:val="1"/>
        </w:rPr>
        <w:t xml:space="preserve"> </w:t>
      </w:r>
      <w:r>
        <w:t>СООТВЕТСТВИИ:</w:t>
      </w:r>
    </w:p>
    <w:p w:rsidR="003D5CE3" w:rsidRDefault="00C85A18">
      <w:pPr>
        <w:ind w:left="2328" w:right="854"/>
        <w:jc w:val="both"/>
        <w:rPr>
          <w:b/>
          <w:sz w:val="28"/>
        </w:rPr>
      </w:pPr>
      <w:r>
        <w:rPr>
          <w:b/>
          <w:sz w:val="28"/>
        </w:rPr>
        <w:t>-</w:t>
      </w:r>
      <w:r>
        <w:rPr>
          <w:b/>
          <w:spacing w:val="1"/>
          <w:sz w:val="28"/>
        </w:rPr>
        <w:t xml:space="preserve"> </w:t>
      </w:r>
      <w:r>
        <w:rPr>
          <w:b/>
          <w:sz w:val="28"/>
        </w:rPr>
        <w:t>с</w:t>
      </w:r>
      <w:r>
        <w:rPr>
          <w:b/>
          <w:spacing w:val="1"/>
          <w:sz w:val="28"/>
        </w:rPr>
        <w:t xml:space="preserve"> </w:t>
      </w:r>
      <w:r>
        <w:rPr>
          <w:b/>
          <w:sz w:val="28"/>
        </w:rPr>
        <w:t>федеральными</w:t>
      </w:r>
      <w:r>
        <w:rPr>
          <w:b/>
          <w:spacing w:val="1"/>
          <w:sz w:val="28"/>
        </w:rPr>
        <w:t xml:space="preserve"> </w:t>
      </w:r>
      <w:r>
        <w:rPr>
          <w:b/>
          <w:sz w:val="28"/>
        </w:rPr>
        <w:t>нормативно-правовыми</w:t>
      </w:r>
      <w:r>
        <w:rPr>
          <w:b/>
          <w:spacing w:val="1"/>
          <w:sz w:val="28"/>
        </w:rPr>
        <w:t xml:space="preserve"> </w:t>
      </w:r>
      <w:r>
        <w:rPr>
          <w:b/>
          <w:sz w:val="28"/>
        </w:rPr>
        <w:t>актами</w:t>
      </w:r>
      <w:r>
        <w:rPr>
          <w:b/>
          <w:spacing w:val="1"/>
          <w:sz w:val="28"/>
        </w:rPr>
        <w:t xml:space="preserve"> </w:t>
      </w:r>
      <w:r>
        <w:rPr>
          <w:b/>
          <w:sz w:val="28"/>
        </w:rPr>
        <w:t>в</w:t>
      </w:r>
      <w:r>
        <w:rPr>
          <w:b/>
          <w:spacing w:val="1"/>
          <w:sz w:val="28"/>
        </w:rPr>
        <w:t xml:space="preserve"> </w:t>
      </w:r>
      <w:r>
        <w:rPr>
          <w:b/>
          <w:sz w:val="28"/>
        </w:rPr>
        <w:t>сфере</w:t>
      </w:r>
      <w:r>
        <w:rPr>
          <w:b/>
          <w:spacing w:val="1"/>
          <w:sz w:val="28"/>
        </w:rPr>
        <w:t xml:space="preserve"> </w:t>
      </w:r>
      <w:r>
        <w:rPr>
          <w:b/>
          <w:sz w:val="28"/>
        </w:rPr>
        <w:t>образования:</w:t>
      </w:r>
    </w:p>
    <w:p w:rsidR="003D5CE3" w:rsidRDefault="00C85A18" w:rsidP="00A95C5C">
      <w:pPr>
        <w:pStyle w:val="a4"/>
        <w:numPr>
          <w:ilvl w:val="0"/>
          <w:numId w:val="18"/>
        </w:numPr>
        <w:tabs>
          <w:tab w:val="left" w:pos="2060"/>
        </w:tabs>
        <w:spacing w:before="152"/>
        <w:ind w:right="1286"/>
        <w:rPr>
          <w:sz w:val="28"/>
        </w:rPr>
      </w:pPr>
      <w:r>
        <w:rPr>
          <w:sz w:val="28"/>
        </w:rPr>
        <w:t>Федеральный Закон «Об образовании в Российской Федерации»</w:t>
      </w:r>
      <w:r>
        <w:rPr>
          <w:spacing w:val="1"/>
          <w:sz w:val="28"/>
        </w:rPr>
        <w:t xml:space="preserve"> </w:t>
      </w:r>
      <w:r>
        <w:rPr>
          <w:sz w:val="28"/>
        </w:rPr>
        <w:t>от</w:t>
      </w:r>
      <w:r>
        <w:rPr>
          <w:spacing w:val="1"/>
          <w:sz w:val="28"/>
        </w:rPr>
        <w:t xml:space="preserve"> </w:t>
      </w:r>
      <w:r>
        <w:rPr>
          <w:sz w:val="28"/>
        </w:rPr>
        <w:t>29.12</w:t>
      </w:r>
      <w:r>
        <w:rPr>
          <w:spacing w:val="1"/>
          <w:sz w:val="28"/>
        </w:rPr>
        <w:t xml:space="preserve"> </w:t>
      </w:r>
      <w:r>
        <w:rPr>
          <w:sz w:val="28"/>
        </w:rPr>
        <w:t>2012</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273-ФЗ</w:t>
      </w:r>
      <w:r>
        <w:rPr>
          <w:spacing w:val="1"/>
          <w:sz w:val="28"/>
        </w:rPr>
        <w:t xml:space="preserve"> </w:t>
      </w:r>
      <w:r>
        <w:rPr>
          <w:sz w:val="28"/>
        </w:rPr>
        <w:t>«Об</w:t>
      </w:r>
      <w:r>
        <w:rPr>
          <w:spacing w:val="1"/>
          <w:sz w:val="28"/>
        </w:rPr>
        <w:t xml:space="preserve"> </w:t>
      </w:r>
      <w:r>
        <w:rPr>
          <w:sz w:val="28"/>
        </w:rPr>
        <w:t>Образовании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p>
    <w:p w:rsidR="003D5CE3" w:rsidRDefault="00C85A18" w:rsidP="00A95C5C">
      <w:pPr>
        <w:pStyle w:val="a4"/>
        <w:numPr>
          <w:ilvl w:val="0"/>
          <w:numId w:val="18"/>
        </w:numPr>
        <w:tabs>
          <w:tab w:val="left" w:pos="2060"/>
        </w:tabs>
        <w:spacing w:line="242" w:lineRule="auto"/>
        <w:ind w:right="853" w:hanging="365"/>
        <w:rPr>
          <w:sz w:val="28"/>
        </w:rPr>
      </w:pPr>
      <w:r>
        <w:rPr>
          <w:sz w:val="28"/>
        </w:rPr>
        <w:t>Федеральный</w:t>
      </w:r>
      <w:r>
        <w:rPr>
          <w:spacing w:val="1"/>
          <w:sz w:val="28"/>
        </w:rPr>
        <w:t xml:space="preserve"> </w:t>
      </w:r>
      <w:r>
        <w:rPr>
          <w:sz w:val="28"/>
        </w:rPr>
        <w:t>закон от</w:t>
      </w:r>
      <w:r>
        <w:rPr>
          <w:spacing w:val="1"/>
          <w:sz w:val="28"/>
        </w:rPr>
        <w:t xml:space="preserve"> </w:t>
      </w:r>
      <w:r>
        <w:rPr>
          <w:sz w:val="28"/>
        </w:rPr>
        <w:t>31</w:t>
      </w:r>
      <w:r>
        <w:rPr>
          <w:spacing w:val="1"/>
          <w:sz w:val="28"/>
        </w:rPr>
        <w:t xml:space="preserve"> </w:t>
      </w:r>
      <w:r>
        <w:rPr>
          <w:sz w:val="28"/>
        </w:rPr>
        <w:t>июля</w:t>
      </w:r>
      <w:r>
        <w:rPr>
          <w:spacing w:val="1"/>
          <w:sz w:val="28"/>
        </w:rPr>
        <w:t xml:space="preserve"> </w:t>
      </w:r>
      <w:r>
        <w:rPr>
          <w:sz w:val="28"/>
        </w:rPr>
        <w:t>2020г.</w:t>
      </w:r>
      <w:r>
        <w:rPr>
          <w:spacing w:val="1"/>
          <w:sz w:val="28"/>
        </w:rPr>
        <w:t xml:space="preserve"> </w:t>
      </w:r>
      <w:r>
        <w:rPr>
          <w:sz w:val="28"/>
        </w:rPr>
        <w:t>№</w:t>
      </w:r>
      <w:r>
        <w:rPr>
          <w:spacing w:val="1"/>
          <w:sz w:val="28"/>
        </w:rPr>
        <w:t xml:space="preserve"> </w:t>
      </w:r>
      <w:r>
        <w:rPr>
          <w:sz w:val="28"/>
        </w:rPr>
        <w:t>304</w:t>
      </w:r>
      <w:r>
        <w:rPr>
          <w:spacing w:val="1"/>
          <w:sz w:val="28"/>
        </w:rPr>
        <w:t xml:space="preserve"> </w:t>
      </w:r>
      <w:r>
        <w:rPr>
          <w:sz w:val="28"/>
        </w:rPr>
        <w:t>– ФЗ «О</w:t>
      </w:r>
      <w:r>
        <w:rPr>
          <w:spacing w:val="1"/>
          <w:sz w:val="28"/>
        </w:rPr>
        <w:t xml:space="preserve"> </w:t>
      </w:r>
      <w:r>
        <w:rPr>
          <w:sz w:val="28"/>
        </w:rPr>
        <w:t>внесении</w:t>
      </w:r>
      <w:r>
        <w:rPr>
          <w:spacing w:val="1"/>
          <w:sz w:val="28"/>
        </w:rPr>
        <w:t xml:space="preserve"> </w:t>
      </w:r>
      <w:r>
        <w:rPr>
          <w:sz w:val="28"/>
        </w:rPr>
        <w:t>изменений</w:t>
      </w:r>
      <w:r>
        <w:rPr>
          <w:spacing w:val="6"/>
          <w:sz w:val="28"/>
        </w:rPr>
        <w:t xml:space="preserve"> </w:t>
      </w:r>
      <w:r>
        <w:rPr>
          <w:sz w:val="28"/>
        </w:rPr>
        <w:t>в Федеральный</w:t>
      </w:r>
      <w:r>
        <w:rPr>
          <w:spacing w:val="1"/>
          <w:sz w:val="28"/>
        </w:rPr>
        <w:t xml:space="preserve"> </w:t>
      </w:r>
      <w:r>
        <w:rPr>
          <w:sz w:val="28"/>
        </w:rPr>
        <w:t>закон</w:t>
      </w:r>
    </w:p>
    <w:p w:rsidR="003D5CE3" w:rsidRDefault="00C85A18">
      <w:pPr>
        <w:pStyle w:val="a3"/>
        <w:ind w:left="2059" w:right="855"/>
      </w:pPr>
      <w:r>
        <w:t>«Об Образовании в Российской Федерации» по вопросам воспитания</w:t>
      </w:r>
      <w:r>
        <w:rPr>
          <w:spacing w:val="-67"/>
        </w:rPr>
        <w:t xml:space="preserve"> </w:t>
      </w:r>
      <w:r>
        <w:t>обучающихся;</w:t>
      </w:r>
    </w:p>
    <w:p w:rsidR="003D5CE3" w:rsidRDefault="00C85A18" w:rsidP="00A95C5C">
      <w:pPr>
        <w:pStyle w:val="a4"/>
        <w:numPr>
          <w:ilvl w:val="0"/>
          <w:numId w:val="18"/>
        </w:numPr>
        <w:tabs>
          <w:tab w:val="left" w:pos="2060"/>
        </w:tabs>
        <w:spacing w:line="322" w:lineRule="exact"/>
        <w:ind w:hanging="366"/>
        <w:rPr>
          <w:sz w:val="28"/>
        </w:rPr>
      </w:pPr>
      <w:r>
        <w:rPr>
          <w:sz w:val="28"/>
        </w:rPr>
        <w:t>Конвенция</w:t>
      </w:r>
      <w:r>
        <w:rPr>
          <w:spacing w:val="54"/>
          <w:sz w:val="28"/>
        </w:rPr>
        <w:t xml:space="preserve"> </w:t>
      </w:r>
      <w:r>
        <w:rPr>
          <w:sz w:val="28"/>
        </w:rPr>
        <w:t>ООН</w:t>
      </w:r>
      <w:r>
        <w:rPr>
          <w:spacing w:val="-11"/>
          <w:sz w:val="28"/>
        </w:rPr>
        <w:t xml:space="preserve"> </w:t>
      </w:r>
      <w:r>
        <w:rPr>
          <w:sz w:val="28"/>
        </w:rPr>
        <w:t>о</w:t>
      </w:r>
      <w:r>
        <w:rPr>
          <w:spacing w:val="-1"/>
          <w:sz w:val="28"/>
        </w:rPr>
        <w:t xml:space="preserve"> </w:t>
      </w:r>
      <w:r>
        <w:rPr>
          <w:sz w:val="28"/>
        </w:rPr>
        <w:t>правах</w:t>
      </w:r>
      <w:r>
        <w:rPr>
          <w:spacing w:val="-11"/>
          <w:sz w:val="28"/>
        </w:rPr>
        <w:t xml:space="preserve"> </w:t>
      </w:r>
      <w:r>
        <w:rPr>
          <w:sz w:val="28"/>
        </w:rPr>
        <w:t>ребенка;</w:t>
      </w:r>
    </w:p>
    <w:p w:rsidR="003D5CE3" w:rsidRDefault="00C85A18" w:rsidP="00A95C5C">
      <w:pPr>
        <w:pStyle w:val="a4"/>
        <w:numPr>
          <w:ilvl w:val="0"/>
          <w:numId w:val="18"/>
        </w:numPr>
        <w:tabs>
          <w:tab w:val="left" w:pos="2060"/>
        </w:tabs>
        <w:ind w:right="1284"/>
        <w:rPr>
          <w:sz w:val="28"/>
        </w:rPr>
      </w:pPr>
      <w:r>
        <w:rPr>
          <w:sz w:val="28"/>
        </w:rPr>
        <w:t>Стратегия</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на</w:t>
      </w:r>
      <w:r>
        <w:rPr>
          <w:spacing w:val="1"/>
          <w:sz w:val="28"/>
        </w:rPr>
        <w:t xml:space="preserve"> </w:t>
      </w:r>
      <w:r>
        <w:rPr>
          <w:sz w:val="28"/>
        </w:rPr>
        <w:t>период</w:t>
      </w:r>
      <w:r>
        <w:rPr>
          <w:spacing w:val="1"/>
          <w:sz w:val="28"/>
        </w:rPr>
        <w:t xml:space="preserve"> </w:t>
      </w:r>
      <w:r>
        <w:rPr>
          <w:sz w:val="28"/>
        </w:rPr>
        <w:t>до</w:t>
      </w:r>
      <w:r>
        <w:rPr>
          <w:spacing w:val="1"/>
          <w:sz w:val="28"/>
        </w:rPr>
        <w:t xml:space="preserve"> </w:t>
      </w:r>
      <w:r>
        <w:rPr>
          <w:sz w:val="28"/>
        </w:rPr>
        <w:t>2025</w:t>
      </w:r>
      <w:r>
        <w:rPr>
          <w:spacing w:val="1"/>
          <w:sz w:val="28"/>
        </w:rPr>
        <w:t xml:space="preserve"> </w:t>
      </w:r>
      <w:r>
        <w:rPr>
          <w:sz w:val="28"/>
        </w:rPr>
        <w:t>года,</w:t>
      </w:r>
      <w:r>
        <w:rPr>
          <w:spacing w:val="1"/>
          <w:sz w:val="28"/>
        </w:rPr>
        <w:t xml:space="preserve"> </w:t>
      </w:r>
      <w:r>
        <w:rPr>
          <w:sz w:val="28"/>
        </w:rPr>
        <w:t>утвержденная</w:t>
      </w:r>
      <w:r>
        <w:rPr>
          <w:spacing w:val="1"/>
          <w:sz w:val="28"/>
        </w:rPr>
        <w:t xml:space="preserve"> </w:t>
      </w:r>
      <w:r>
        <w:rPr>
          <w:sz w:val="28"/>
        </w:rPr>
        <w:t>Распоряжением</w:t>
      </w:r>
      <w:r>
        <w:rPr>
          <w:spacing w:val="1"/>
          <w:sz w:val="28"/>
        </w:rPr>
        <w:t xml:space="preserve"> </w:t>
      </w:r>
      <w:r>
        <w:rPr>
          <w:sz w:val="28"/>
        </w:rPr>
        <w:t>Правительства</w:t>
      </w:r>
      <w:r>
        <w:rPr>
          <w:spacing w:val="20"/>
          <w:sz w:val="28"/>
        </w:rPr>
        <w:t xml:space="preserve"> </w:t>
      </w:r>
      <w:r>
        <w:rPr>
          <w:sz w:val="28"/>
        </w:rPr>
        <w:t>Российской</w:t>
      </w:r>
      <w:r>
        <w:rPr>
          <w:spacing w:val="19"/>
          <w:sz w:val="28"/>
        </w:rPr>
        <w:t xml:space="preserve"> </w:t>
      </w:r>
      <w:r>
        <w:rPr>
          <w:sz w:val="28"/>
        </w:rPr>
        <w:t>Федерации</w:t>
      </w:r>
      <w:r>
        <w:rPr>
          <w:spacing w:val="24"/>
          <w:sz w:val="28"/>
        </w:rPr>
        <w:t xml:space="preserve"> </w:t>
      </w:r>
      <w:r>
        <w:rPr>
          <w:sz w:val="28"/>
        </w:rPr>
        <w:t>от</w:t>
      </w:r>
      <w:r>
        <w:rPr>
          <w:spacing w:val="16"/>
          <w:sz w:val="28"/>
        </w:rPr>
        <w:t xml:space="preserve"> </w:t>
      </w:r>
      <w:r>
        <w:rPr>
          <w:sz w:val="28"/>
        </w:rPr>
        <w:t>29</w:t>
      </w:r>
      <w:r>
        <w:rPr>
          <w:spacing w:val="18"/>
          <w:sz w:val="28"/>
        </w:rPr>
        <w:t xml:space="preserve"> </w:t>
      </w:r>
      <w:r>
        <w:rPr>
          <w:sz w:val="28"/>
        </w:rPr>
        <w:t>мая</w:t>
      </w:r>
      <w:r>
        <w:rPr>
          <w:spacing w:val="19"/>
          <w:sz w:val="28"/>
        </w:rPr>
        <w:t xml:space="preserve"> </w:t>
      </w:r>
      <w:r>
        <w:rPr>
          <w:sz w:val="28"/>
        </w:rPr>
        <w:t>2015</w:t>
      </w:r>
      <w:r>
        <w:rPr>
          <w:spacing w:val="18"/>
          <w:sz w:val="28"/>
        </w:rPr>
        <w:t xml:space="preserve"> </w:t>
      </w:r>
      <w:r>
        <w:rPr>
          <w:sz w:val="28"/>
        </w:rPr>
        <w:t>г.</w:t>
      </w:r>
      <w:r>
        <w:rPr>
          <w:spacing w:val="20"/>
          <w:sz w:val="28"/>
        </w:rPr>
        <w:t xml:space="preserve"> </w:t>
      </w:r>
      <w:r>
        <w:rPr>
          <w:sz w:val="28"/>
        </w:rPr>
        <w:t>№</w:t>
      </w:r>
      <w:r>
        <w:rPr>
          <w:spacing w:val="16"/>
          <w:sz w:val="28"/>
        </w:rPr>
        <w:t xml:space="preserve"> </w:t>
      </w:r>
      <w:r>
        <w:rPr>
          <w:sz w:val="28"/>
        </w:rPr>
        <w:t>996</w:t>
      </w:r>
      <w:r>
        <w:rPr>
          <w:spacing w:val="18"/>
          <w:sz w:val="28"/>
        </w:rPr>
        <w:t xml:space="preserve"> </w:t>
      </w:r>
      <w:r>
        <w:rPr>
          <w:sz w:val="28"/>
        </w:rPr>
        <w:t>–</w:t>
      </w:r>
      <w:r>
        <w:rPr>
          <w:spacing w:val="-67"/>
          <w:sz w:val="28"/>
        </w:rPr>
        <w:t xml:space="preserve"> </w:t>
      </w:r>
      <w:r>
        <w:rPr>
          <w:sz w:val="28"/>
        </w:rPr>
        <w:t>р «Об утверждении стратегии развития воспитания в Российской</w:t>
      </w:r>
      <w:r>
        <w:rPr>
          <w:spacing w:val="1"/>
          <w:sz w:val="28"/>
        </w:rPr>
        <w:t xml:space="preserve"> </w:t>
      </w:r>
      <w:r>
        <w:rPr>
          <w:sz w:val="28"/>
        </w:rPr>
        <w:t>Федерации</w:t>
      </w:r>
      <w:r>
        <w:rPr>
          <w:spacing w:val="-3"/>
          <w:sz w:val="28"/>
        </w:rPr>
        <w:t xml:space="preserve"> </w:t>
      </w:r>
      <w:r>
        <w:rPr>
          <w:sz w:val="28"/>
        </w:rPr>
        <w:t>на</w:t>
      </w:r>
      <w:r>
        <w:rPr>
          <w:spacing w:val="3"/>
          <w:sz w:val="28"/>
        </w:rPr>
        <w:t xml:space="preserve"> </w:t>
      </w:r>
      <w:r>
        <w:rPr>
          <w:sz w:val="28"/>
        </w:rPr>
        <w:t>период</w:t>
      </w:r>
      <w:r>
        <w:rPr>
          <w:spacing w:val="-1"/>
          <w:sz w:val="28"/>
        </w:rPr>
        <w:t xml:space="preserve"> </w:t>
      </w:r>
      <w:r>
        <w:rPr>
          <w:sz w:val="28"/>
        </w:rPr>
        <w:t>до</w:t>
      </w:r>
      <w:r>
        <w:rPr>
          <w:spacing w:val="6"/>
          <w:sz w:val="28"/>
        </w:rPr>
        <w:t xml:space="preserve"> </w:t>
      </w:r>
      <w:r>
        <w:rPr>
          <w:sz w:val="28"/>
        </w:rPr>
        <w:t>2025года»;</w:t>
      </w:r>
    </w:p>
    <w:p w:rsidR="003D5CE3" w:rsidRDefault="00C85A18" w:rsidP="00A95C5C">
      <w:pPr>
        <w:pStyle w:val="a4"/>
        <w:numPr>
          <w:ilvl w:val="0"/>
          <w:numId w:val="18"/>
        </w:numPr>
        <w:tabs>
          <w:tab w:val="left" w:pos="2060"/>
        </w:tabs>
        <w:spacing w:line="322" w:lineRule="exact"/>
        <w:ind w:hanging="366"/>
        <w:rPr>
          <w:sz w:val="28"/>
        </w:rPr>
      </w:pPr>
      <w:r>
        <w:rPr>
          <w:sz w:val="28"/>
        </w:rPr>
        <w:t>Федеральные</w:t>
      </w:r>
      <w:r>
        <w:rPr>
          <w:spacing w:val="45"/>
          <w:sz w:val="28"/>
        </w:rPr>
        <w:t xml:space="preserve"> </w:t>
      </w:r>
      <w:r>
        <w:rPr>
          <w:sz w:val="28"/>
        </w:rPr>
        <w:t>государственные</w:t>
      </w:r>
      <w:r>
        <w:rPr>
          <w:spacing w:val="46"/>
          <w:sz w:val="28"/>
        </w:rPr>
        <w:t xml:space="preserve"> </w:t>
      </w:r>
      <w:r>
        <w:rPr>
          <w:sz w:val="28"/>
        </w:rPr>
        <w:t>образовательные</w:t>
      </w:r>
      <w:r>
        <w:rPr>
          <w:spacing w:val="60"/>
          <w:sz w:val="28"/>
        </w:rPr>
        <w:t xml:space="preserve"> </w:t>
      </w:r>
      <w:r>
        <w:rPr>
          <w:sz w:val="28"/>
        </w:rPr>
        <w:t>стандарты;</w:t>
      </w:r>
    </w:p>
    <w:p w:rsidR="003D5CE3" w:rsidRDefault="00C85A18" w:rsidP="00A95C5C">
      <w:pPr>
        <w:pStyle w:val="a4"/>
        <w:numPr>
          <w:ilvl w:val="0"/>
          <w:numId w:val="18"/>
        </w:numPr>
        <w:tabs>
          <w:tab w:val="left" w:pos="2060"/>
        </w:tabs>
        <w:spacing w:line="322" w:lineRule="exact"/>
        <w:ind w:hanging="366"/>
        <w:rPr>
          <w:sz w:val="28"/>
        </w:rPr>
      </w:pPr>
      <w:r>
        <w:rPr>
          <w:sz w:val="28"/>
        </w:rPr>
        <w:t>Национальный</w:t>
      </w:r>
      <w:r>
        <w:rPr>
          <w:spacing w:val="-15"/>
          <w:sz w:val="28"/>
        </w:rPr>
        <w:t xml:space="preserve"> </w:t>
      </w:r>
      <w:r>
        <w:rPr>
          <w:sz w:val="28"/>
        </w:rPr>
        <w:t>проект</w:t>
      </w:r>
      <w:r>
        <w:rPr>
          <w:spacing w:val="-13"/>
          <w:sz w:val="28"/>
        </w:rPr>
        <w:t xml:space="preserve"> </w:t>
      </w:r>
      <w:r>
        <w:rPr>
          <w:sz w:val="28"/>
        </w:rPr>
        <w:t>«Образование».</w:t>
      </w:r>
    </w:p>
    <w:p w:rsidR="003D5CE3" w:rsidRDefault="00C85A18" w:rsidP="00A95C5C">
      <w:pPr>
        <w:pStyle w:val="a4"/>
        <w:numPr>
          <w:ilvl w:val="0"/>
          <w:numId w:val="18"/>
        </w:numPr>
        <w:tabs>
          <w:tab w:val="left" w:pos="2060"/>
        </w:tabs>
        <w:ind w:right="1282"/>
        <w:rPr>
          <w:sz w:val="28"/>
        </w:rPr>
      </w:pPr>
      <w:r>
        <w:rPr>
          <w:sz w:val="28"/>
        </w:rPr>
        <w:t>Приказ</w:t>
      </w:r>
      <w:r>
        <w:rPr>
          <w:spacing w:val="1"/>
          <w:sz w:val="28"/>
        </w:rPr>
        <w:t xml:space="preserve"> </w:t>
      </w:r>
      <w:r>
        <w:rPr>
          <w:sz w:val="28"/>
        </w:rPr>
        <w:t>№</w:t>
      </w:r>
      <w:r>
        <w:rPr>
          <w:spacing w:val="1"/>
          <w:sz w:val="28"/>
        </w:rPr>
        <w:t xml:space="preserve"> </w:t>
      </w:r>
      <w:r>
        <w:rPr>
          <w:sz w:val="28"/>
        </w:rPr>
        <w:t>712</w:t>
      </w:r>
      <w:r>
        <w:rPr>
          <w:spacing w:val="1"/>
          <w:sz w:val="28"/>
        </w:rPr>
        <w:t xml:space="preserve"> </w:t>
      </w:r>
      <w:r>
        <w:rPr>
          <w:sz w:val="28"/>
        </w:rPr>
        <w:t>от</w:t>
      </w:r>
      <w:r>
        <w:rPr>
          <w:spacing w:val="1"/>
          <w:sz w:val="28"/>
        </w:rPr>
        <w:t xml:space="preserve"> </w:t>
      </w:r>
      <w:r>
        <w:rPr>
          <w:sz w:val="28"/>
        </w:rPr>
        <w:t>11.12.2020</w:t>
      </w:r>
      <w:r>
        <w:rPr>
          <w:spacing w:val="1"/>
          <w:sz w:val="28"/>
        </w:rPr>
        <w:t xml:space="preserve"> </w:t>
      </w:r>
      <w:r>
        <w:rPr>
          <w:sz w:val="28"/>
        </w:rPr>
        <w:t>г.«О</w:t>
      </w:r>
      <w:r>
        <w:rPr>
          <w:spacing w:val="1"/>
          <w:sz w:val="28"/>
        </w:rPr>
        <w:t xml:space="preserve"> </w:t>
      </w:r>
      <w:r>
        <w:rPr>
          <w:sz w:val="28"/>
        </w:rPr>
        <w:t>внесении</w:t>
      </w:r>
      <w:r>
        <w:rPr>
          <w:spacing w:val="1"/>
          <w:sz w:val="28"/>
        </w:rPr>
        <w:t xml:space="preserve"> </w:t>
      </w:r>
      <w:r>
        <w:rPr>
          <w:sz w:val="28"/>
        </w:rPr>
        <w:t>изменений</w:t>
      </w:r>
      <w:r>
        <w:rPr>
          <w:spacing w:val="71"/>
          <w:sz w:val="28"/>
        </w:rPr>
        <w:t xml:space="preserve"> </w:t>
      </w:r>
      <w:r>
        <w:rPr>
          <w:sz w:val="28"/>
        </w:rPr>
        <w:t>в</w:t>
      </w:r>
      <w:r>
        <w:rPr>
          <w:spacing w:val="1"/>
          <w:sz w:val="28"/>
        </w:rPr>
        <w:t xml:space="preserve"> </w:t>
      </w:r>
      <w:r>
        <w:rPr>
          <w:sz w:val="28"/>
        </w:rPr>
        <w:t>некоторые</w:t>
      </w:r>
      <w:r>
        <w:rPr>
          <w:spacing w:val="1"/>
          <w:sz w:val="28"/>
        </w:rPr>
        <w:t xml:space="preserve"> </w:t>
      </w:r>
      <w:r>
        <w:rPr>
          <w:sz w:val="28"/>
        </w:rPr>
        <w:t>федеральные</w:t>
      </w:r>
      <w:r>
        <w:rPr>
          <w:spacing w:val="1"/>
          <w:sz w:val="28"/>
        </w:rPr>
        <w:t xml:space="preserve"> </w:t>
      </w:r>
      <w:r>
        <w:rPr>
          <w:sz w:val="28"/>
        </w:rPr>
        <w:t>государственные</w:t>
      </w:r>
      <w:r>
        <w:rPr>
          <w:spacing w:val="1"/>
          <w:sz w:val="28"/>
        </w:rPr>
        <w:t xml:space="preserve"> </w:t>
      </w:r>
      <w:r>
        <w:rPr>
          <w:sz w:val="28"/>
        </w:rPr>
        <w:t>образовательные</w:t>
      </w:r>
      <w:r>
        <w:rPr>
          <w:spacing w:val="1"/>
          <w:sz w:val="28"/>
        </w:rPr>
        <w:t xml:space="preserve"> </w:t>
      </w:r>
      <w:r>
        <w:rPr>
          <w:sz w:val="28"/>
        </w:rPr>
        <w:t>стандарты</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воспитания</w:t>
      </w:r>
      <w:r>
        <w:rPr>
          <w:spacing w:val="1"/>
          <w:sz w:val="28"/>
        </w:rPr>
        <w:t xml:space="preserve"> </w:t>
      </w:r>
      <w:r>
        <w:rPr>
          <w:sz w:val="28"/>
        </w:rPr>
        <w:t>обучающихся;</w:t>
      </w:r>
    </w:p>
    <w:p w:rsidR="003D5CE3" w:rsidRDefault="003D5CE3">
      <w:pPr>
        <w:pStyle w:val="a3"/>
        <w:spacing w:before="6"/>
        <w:ind w:left="0"/>
        <w:jc w:val="left"/>
        <w:rPr>
          <w:sz w:val="29"/>
        </w:rPr>
      </w:pPr>
    </w:p>
    <w:p w:rsidR="003D5CE3" w:rsidRDefault="00C85A18">
      <w:pPr>
        <w:pStyle w:val="Heading1"/>
        <w:ind w:left="2059" w:right="849"/>
        <w:jc w:val="both"/>
      </w:pPr>
      <w:bookmarkStart w:id="222" w:name="-_с_региональными_нормативно-правовыми_а"/>
      <w:bookmarkEnd w:id="222"/>
      <w:r>
        <w:t>-</w:t>
      </w:r>
      <w:r>
        <w:rPr>
          <w:spacing w:val="1"/>
        </w:rPr>
        <w:t xml:space="preserve"> </w:t>
      </w:r>
      <w:r>
        <w:t>С</w:t>
      </w:r>
      <w:r>
        <w:rPr>
          <w:spacing w:val="1"/>
        </w:rPr>
        <w:t xml:space="preserve"> </w:t>
      </w:r>
      <w:r>
        <w:t>РЕГИОНАЛЬНЫМИ</w:t>
      </w:r>
      <w:r>
        <w:rPr>
          <w:spacing w:val="1"/>
        </w:rPr>
        <w:t xml:space="preserve"> </w:t>
      </w:r>
      <w:r>
        <w:t>НОРМАТИВНО-ПРАВОВЫМИ</w:t>
      </w:r>
      <w:r>
        <w:rPr>
          <w:spacing w:val="1"/>
        </w:rPr>
        <w:t xml:space="preserve"> </w:t>
      </w:r>
      <w:r>
        <w:t>АКТАМИ</w:t>
      </w:r>
      <w:r>
        <w:rPr>
          <w:spacing w:val="1"/>
        </w:rPr>
        <w:t xml:space="preserve"> </w:t>
      </w:r>
      <w:r>
        <w:t>В</w:t>
      </w:r>
      <w:r>
        <w:rPr>
          <w:spacing w:val="-2"/>
        </w:rPr>
        <w:t xml:space="preserve"> </w:t>
      </w:r>
      <w:r>
        <w:t>СФЕРЕ</w:t>
      </w:r>
      <w:r>
        <w:rPr>
          <w:spacing w:val="4"/>
        </w:rPr>
        <w:t xml:space="preserve"> </w:t>
      </w:r>
      <w:r>
        <w:t>ОБРАЗОВАНИЯ:</w:t>
      </w:r>
    </w:p>
    <w:p w:rsidR="003D5CE3" w:rsidRDefault="00C85A18" w:rsidP="00A95C5C">
      <w:pPr>
        <w:pStyle w:val="a4"/>
        <w:numPr>
          <w:ilvl w:val="0"/>
          <w:numId w:val="18"/>
        </w:numPr>
        <w:tabs>
          <w:tab w:val="left" w:pos="2060"/>
        </w:tabs>
        <w:spacing w:line="242" w:lineRule="auto"/>
        <w:ind w:right="1300"/>
        <w:rPr>
          <w:sz w:val="28"/>
        </w:rPr>
      </w:pPr>
      <w:r>
        <w:rPr>
          <w:sz w:val="28"/>
        </w:rPr>
        <w:t>Приказ Департамента Образования и науки Курганской области</w:t>
      </w:r>
      <w:r>
        <w:rPr>
          <w:spacing w:val="1"/>
          <w:sz w:val="28"/>
        </w:rPr>
        <w:t xml:space="preserve"> </w:t>
      </w:r>
      <w:r>
        <w:rPr>
          <w:sz w:val="28"/>
        </w:rPr>
        <w:t>от</w:t>
      </w:r>
      <w:r>
        <w:rPr>
          <w:spacing w:val="1"/>
          <w:sz w:val="28"/>
        </w:rPr>
        <w:t xml:space="preserve"> </w:t>
      </w:r>
      <w:r>
        <w:rPr>
          <w:sz w:val="28"/>
        </w:rPr>
        <w:t>29</w:t>
      </w:r>
      <w:r>
        <w:rPr>
          <w:spacing w:val="1"/>
          <w:sz w:val="28"/>
        </w:rPr>
        <w:t xml:space="preserve"> </w:t>
      </w:r>
      <w:r>
        <w:rPr>
          <w:sz w:val="28"/>
        </w:rPr>
        <w:t>июня</w:t>
      </w:r>
      <w:r>
        <w:rPr>
          <w:spacing w:val="1"/>
          <w:sz w:val="28"/>
        </w:rPr>
        <w:t xml:space="preserve"> </w:t>
      </w:r>
      <w:r>
        <w:rPr>
          <w:sz w:val="28"/>
        </w:rPr>
        <w:t>2020г.</w:t>
      </w:r>
      <w:r>
        <w:rPr>
          <w:spacing w:val="1"/>
          <w:sz w:val="28"/>
        </w:rPr>
        <w:t xml:space="preserve"> </w:t>
      </w:r>
      <w:r>
        <w:rPr>
          <w:sz w:val="28"/>
        </w:rPr>
        <w:t>№</w:t>
      </w:r>
      <w:r>
        <w:rPr>
          <w:spacing w:val="1"/>
          <w:sz w:val="28"/>
        </w:rPr>
        <w:t xml:space="preserve"> </w:t>
      </w:r>
      <w:r>
        <w:rPr>
          <w:sz w:val="28"/>
        </w:rPr>
        <w:t>619а</w:t>
      </w:r>
      <w:r>
        <w:rPr>
          <w:spacing w:val="1"/>
          <w:sz w:val="28"/>
        </w:rPr>
        <w:t xml:space="preserve"> </w:t>
      </w:r>
      <w:r>
        <w:rPr>
          <w:sz w:val="28"/>
        </w:rPr>
        <w:t>«Об</w:t>
      </w:r>
      <w:r>
        <w:rPr>
          <w:spacing w:val="1"/>
          <w:sz w:val="28"/>
        </w:rPr>
        <w:t xml:space="preserve"> </w:t>
      </w:r>
      <w:r>
        <w:rPr>
          <w:sz w:val="28"/>
        </w:rPr>
        <w:t>утверждении</w:t>
      </w:r>
      <w:r>
        <w:rPr>
          <w:spacing w:val="70"/>
          <w:sz w:val="28"/>
        </w:rPr>
        <w:t xml:space="preserve"> </w:t>
      </w:r>
      <w:r>
        <w:rPr>
          <w:sz w:val="28"/>
        </w:rPr>
        <w:t>Региональной</w:t>
      </w:r>
      <w:r>
        <w:rPr>
          <w:spacing w:val="1"/>
          <w:sz w:val="28"/>
        </w:rPr>
        <w:t xml:space="preserve"> </w:t>
      </w:r>
      <w:r>
        <w:rPr>
          <w:sz w:val="28"/>
        </w:rPr>
        <w:t>модели</w:t>
      </w:r>
      <w:r>
        <w:rPr>
          <w:spacing w:val="7"/>
          <w:sz w:val="28"/>
        </w:rPr>
        <w:t xml:space="preserve"> </w:t>
      </w:r>
      <w:r>
        <w:rPr>
          <w:sz w:val="28"/>
        </w:rPr>
        <w:t>воспитания»;</w:t>
      </w:r>
    </w:p>
    <w:p w:rsidR="003D5CE3" w:rsidRDefault="00C85A18" w:rsidP="00A95C5C">
      <w:pPr>
        <w:pStyle w:val="a4"/>
        <w:numPr>
          <w:ilvl w:val="0"/>
          <w:numId w:val="18"/>
        </w:numPr>
        <w:tabs>
          <w:tab w:val="left" w:pos="2060"/>
        </w:tabs>
        <w:spacing w:line="242" w:lineRule="auto"/>
        <w:ind w:right="1284"/>
        <w:rPr>
          <w:sz w:val="28"/>
        </w:rPr>
      </w:pPr>
      <w:r>
        <w:rPr>
          <w:sz w:val="28"/>
        </w:rPr>
        <w:t>Приказ Департамента Образования и науки Курганской области</w:t>
      </w:r>
      <w:r>
        <w:rPr>
          <w:spacing w:val="1"/>
          <w:sz w:val="28"/>
        </w:rPr>
        <w:t xml:space="preserve"> </w:t>
      </w:r>
      <w:r>
        <w:rPr>
          <w:sz w:val="28"/>
        </w:rPr>
        <w:t>от 14 августа 2020г. № 791 «Об утверждении комплекса мер по</w:t>
      </w:r>
      <w:r>
        <w:rPr>
          <w:spacing w:val="1"/>
          <w:sz w:val="28"/>
        </w:rPr>
        <w:t xml:space="preserve"> </w:t>
      </w:r>
      <w:r>
        <w:rPr>
          <w:sz w:val="28"/>
        </w:rPr>
        <w:t>реализации</w:t>
      </w:r>
      <w:r>
        <w:rPr>
          <w:spacing w:val="2"/>
          <w:sz w:val="28"/>
        </w:rPr>
        <w:t xml:space="preserve"> </w:t>
      </w:r>
      <w:r>
        <w:rPr>
          <w:sz w:val="28"/>
        </w:rPr>
        <w:t>региональной</w:t>
      </w:r>
      <w:r>
        <w:rPr>
          <w:spacing w:val="-2"/>
          <w:sz w:val="28"/>
        </w:rPr>
        <w:t xml:space="preserve"> </w:t>
      </w:r>
      <w:r>
        <w:rPr>
          <w:sz w:val="28"/>
        </w:rPr>
        <w:t>модели</w:t>
      </w:r>
      <w:r>
        <w:rPr>
          <w:spacing w:val="-3"/>
          <w:sz w:val="28"/>
        </w:rPr>
        <w:t xml:space="preserve"> </w:t>
      </w:r>
      <w:r>
        <w:rPr>
          <w:sz w:val="28"/>
        </w:rPr>
        <w:t>воспитания»;</w:t>
      </w:r>
    </w:p>
    <w:p w:rsidR="003D5CE3" w:rsidRDefault="00C85A18" w:rsidP="00A95C5C">
      <w:pPr>
        <w:pStyle w:val="a4"/>
        <w:numPr>
          <w:ilvl w:val="0"/>
          <w:numId w:val="18"/>
        </w:numPr>
        <w:tabs>
          <w:tab w:val="left" w:pos="2060"/>
        </w:tabs>
        <w:ind w:right="1286"/>
        <w:rPr>
          <w:sz w:val="28"/>
        </w:rPr>
      </w:pPr>
      <w:r>
        <w:rPr>
          <w:sz w:val="28"/>
        </w:rPr>
        <w:t>Региональный</w:t>
      </w:r>
      <w:r>
        <w:rPr>
          <w:spacing w:val="1"/>
          <w:sz w:val="28"/>
        </w:rPr>
        <w:t xml:space="preserve"> </w:t>
      </w:r>
      <w:r>
        <w:rPr>
          <w:sz w:val="28"/>
        </w:rPr>
        <w:t>инновационный</w:t>
      </w:r>
      <w:r>
        <w:rPr>
          <w:spacing w:val="1"/>
          <w:sz w:val="28"/>
        </w:rPr>
        <w:t xml:space="preserve"> </w:t>
      </w:r>
      <w:r>
        <w:rPr>
          <w:sz w:val="28"/>
        </w:rPr>
        <w:t>проект</w:t>
      </w:r>
      <w:r>
        <w:rPr>
          <w:spacing w:val="1"/>
          <w:sz w:val="28"/>
        </w:rPr>
        <w:t xml:space="preserve"> </w:t>
      </w:r>
      <w:r>
        <w:rPr>
          <w:sz w:val="28"/>
        </w:rPr>
        <w:t>«Наставничество</w:t>
      </w:r>
      <w:r>
        <w:rPr>
          <w:spacing w:val="1"/>
          <w:sz w:val="28"/>
        </w:rPr>
        <w:t xml:space="preserve"> </w:t>
      </w:r>
      <w:r>
        <w:rPr>
          <w:sz w:val="28"/>
        </w:rPr>
        <w:t>как</w:t>
      </w:r>
      <w:r>
        <w:rPr>
          <w:spacing w:val="1"/>
          <w:sz w:val="28"/>
        </w:rPr>
        <w:t xml:space="preserve"> </w:t>
      </w:r>
      <w:r>
        <w:rPr>
          <w:sz w:val="28"/>
        </w:rPr>
        <w:t>эффективный</w:t>
      </w:r>
      <w:r>
        <w:rPr>
          <w:spacing w:val="1"/>
          <w:sz w:val="28"/>
        </w:rPr>
        <w:t xml:space="preserve"> </w:t>
      </w:r>
      <w:r>
        <w:rPr>
          <w:sz w:val="28"/>
        </w:rPr>
        <w:t>инструмент</w:t>
      </w:r>
      <w:r>
        <w:rPr>
          <w:spacing w:val="1"/>
          <w:sz w:val="28"/>
        </w:rPr>
        <w:t xml:space="preserve"> </w:t>
      </w:r>
      <w:r>
        <w:rPr>
          <w:sz w:val="28"/>
        </w:rPr>
        <w:t>профессионального</w:t>
      </w:r>
      <w:r>
        <w:rPr>
          <w:spacing w:val="1"/>
          <w:sz w:val="28"/>
        </w:rPr>
        <w:t xml:space="preserve"> </w:t>
      </w:r>
      <w:r>
        <w:rPr>
          <w:sz w:val="28"/>
        </w:rPr>
        <w:t>воспитания</w:t>
      </w:r>
      <w:r>
        <w:rPr>
          <w:spacing w:val="1"/>
          <w:sz w:val="28"/>
        </w:rPr>
        <w:t xml:space="preserve"> </w:t>
      </w:r>
      <w:r>
        <w:rPr>
          <w:sz w:val="28"/>
        </w:rPr>
        <w:t>обучающихся профессиональных образовательных организаций»</w:t>
      </w:r>
      <w:r>
        <w:rPr>
          <w:spacing w:val="1"/>
          <w:sz w:val="28"/>
        </w:rPr>
        <w:t xml:space="preserve"> </w:t>
      </w:r>
      <w:r>
        <w:rPr>
          <w:sz w:val="28"/>
        </w:rPr>
        <w:t>Приказ</w:t>
      </w:r>
      <w:r>
        <w:rPr>
          <w:spacing w:val="7"/>
          <w:sz w:val="28"/>
        </w:rPr>
        <w:t xml:space="preserve"> </w:t>
      </w:r>
      <w:r>
        <w:rPr>
          <w:sz w:val="28"/>
        </w:rPr>
        <w:t>Департамента</w:t>
      </w:r>
      <w:r>
        <w:rPr>
          <w:spacing w:val="1"/>
          <w:sz w:val="28"/>
        </w:rPr>
        <w:t xml:space="preserve"> </w:t>
      </w:r>
      <w:r>
        <w:rPr>
          <w:sz w:val="28"/>
        </w:rPr>
        <w:t>№</w:t>
      </w:r>
      <w:r>
        <w:rPr>
          <w:spacing w:val="2"/>
          <w:sz w:val="28"/>
        </w:rPr>
        <w:t xml:space="preserve"> </w:t>
      </w:r>
      <w:r>
        <w:rPr>
          <w:sz w:val="28"/>
        </w:rPr>
        <w:t>609</w:t>
      </w:r>
      <w:r>
        <w:rPr>
          <w:spacing w:val="-4"/>
          <w:sz w:val="28"/>
        </w:rPr>
        <w:t xml:space="preserve"> </w:t>
      </w:r>
      <w:r>
        <w:rPr>
          <w:sz w:val="28"/>
        </w:rPr>
        <w:t>от</w:t>
      </w:r>
      <w:r>
        <w:rPr>
          <w:spacing w:val="-1"/>
          <w:sz w:val="28"/>
        </w:rPr>
        <w:t xml:space="preserve"> </w:t>
      </w:r>
      <w:r>
        <w:rPr>
          <w:sz w:val="28"/>
        </w:rPr>
        <w:t>26</w:t>
      </w:r>
      <w:r>
        <w:rPr>
          <w:spacing w:val="2"/>
          <w:sz w:val="28"/>
        </w:rPr>
        <w:t xml:space="preserve"> </w:t>
      </w:r>
      <w:r>
        <w:rPr>
          <w:sz w:val="28"/>
        </w:rPr>
        <w:t>сентября</w:t>
      </w:r>
      <w:r>
        <w:rPr>
          <w:spacing w:val="4"/>
          <w:sz w:val="28"/>
        </w:rPr>
        <w:t xml:space="preserve"> </w:t>
      </w:r>
      <w:r>
        <w:rPr>
          <w:sz w:val="28"/>
        </w:rPr>
        <w:t>2020г.</w:t>
      </w:r>
    </w:p>
    <w:p w:rsidR="00271912" w:rsidRPr="00271912" w:rsidRDefault="00271912" w:rsidP="00271912">
      <w:pPr>
        <w:pStyle w:val="a4"/>
        <w:tabs>
          <w:tab w:val="left" w:pos="2060"/>
        </w:tabs>
        <w:ind w:left="2059" w:right="1286" w:firstLine="0"/>
        <w:rPr>
          <w:sz w:val="32"/>
          <w:szCs w:val="32"/>
        </w:rPr>
      </w:pPr>
      <w:r w:rsidRPr="00271912">
        <w:rPr>
          <w:sz w:val="28"/>
          <w:szCs w:val="28"/>
        </w:rPr>
        <w:t xml:space="preserve">- </w:t>
      </w:r>
      <w:r w:rsidRPr="00271912">
        <w:rPr>
          <w:sz w:val="32"/>
          <w:szCs w:val="32"/>
        </w:rPr>
        <w:t>с Муниципальными нормативно-правовыми актами в сфере образования:</w:t>
      </w:r>
    </w:p>
    <w:p w:rsidR="00271912" w:rsidRDefault="00271912" w:rsidP="00271912">
      <w:pPr>
        <w:pStyle w:val="a4"/>
        <w:tabs>
          <w:tab w:val="left" w:pos="2060"/>
        </w:tabs>
        <w:ind w:left="2059" w:right="1286" w:firstLine="0"/>
        <w:rPr>
          <w:sz w:val="28"/>
        </w:rPr>
      </w:pPr>
      <w:r w:rsidRPr="00271912">
        <w:rPr>
          <w:sz w:val="28"/>
          <w:szCs w:val="28"/>
        </w:rPr>
        <w:t xml:space="preserve"> </w:t>
      </w:r>
      <w:r w:rsidRPr="00271912">
        <w:rPr>
          <w:sz w:val="28"/>
          <w:szCs w:val="28"/>
        </w:rPr>
        <w:sym w:font="Symbol" w:char="F0B7"/>
      </w:r>
      <w:r w:rsidRPr="00271912">
        <w:rPr>
          <w:sz w:val="28"/>
          <w:szCs w:val="28"/>
        </w:rPr>
        <w:t xml:space="preserve"> Подпрограмма «Реализация государственной молодежной политики, воспитания и дополнительного образования детей и молодежи» муниципальной программы Кетовского района Курганской области «Развитие образования и реализация государственной молодежной политики», утвержденной </w:t>
      </w:r>
      <w:r w:rsidRPr="00271912">
        <w:rPr>
          <w:sz w:val="28"/>
          <w:szCs w:val="28"/>
        </w:rPr>
        <w:lastRenderedPageBreak/>
        <w:t>постановлением Администрации Кетовского района от 24 декабря 2020 г. № 1903 «Об утверждении муниципальной программы Кетовского района Курганской области «Развитие образования и реализация государственной молодежной политики». В данной рабочей программе воспитания реализуется региональная модель воспитания</w:t>
      </w:r>
      <w:r>
        <w:t xml:space="preserve"> (Таблица 1).</w:t>
      </w:r>
    </w:p>
    <w:p w:rsidR="003D5CE3" w:rsidRDefault="003D5CE3">
      <w:pPr>
        <w:pStyle w:val="a3"/>
        <w:spacing w:before="10"/>
        <w:ind w:left="0"/>
        <w:jc w:val="left"/>
        <w:rPr>
          <w:sz w:val="26"/>
        </w:rPr>
      </w:pPr>
    </w:p>
    <w:p w:rsidR="003D5CE3" w:rsidRDefault="00C85A18">
      <w:pPr>
        <w:pStyle w:val="a3"/>
        <w:ind w:left="1334" w:right="1275" w:firstLine="720"/>
      </w:pPr>
      <w:bookmarkStart w:id="223" w:name="-_с_муниципальными_нормативно-правовыми_"/>
      <w:bookmarkEnd w:id="223"/>
      <w:r>
        <w:t>В центре рабочей программы воспитания находится личностное</w:t>
      </w:r>
      <w:r>
        <w:rPr>
          <w:spacing w:val="1"/>
        </w:rPr>
        <w:t xml:space="preserve"> </w:t>
      </w:r>
      <w:r>
        <w:t>развитие обучающихся в соответствии с ФГОС общего образования,</w:t>
      </w:r>
      <w:r>
        <w:rPr>
          <w:spacing w:val="1"/>
        </w:rPr>
        <w:t xml:space="preserve"> </w:t>
      </w:r>
      <w:r>
        <w:t>формирование у них системных знаний о различных аспектах развития</w:t>
      </w:r>
      <w:r>
        <w:rPr>
          <w:spacing w:val="1"/>
        </w:rPr>
        <w:t xml:space="preserve"> </w:t>
      </w:r>
      <w:r>
        <w:t>России и мира. Одним из результатов реализации программы школы</w:t>
      </w:r>
      <w:r>
        <w:rPr>
          <w:spacing w:val="1"/>
        </w:rPr>
        <w:t xml:space="preserve"> </w:t>
      </w:r>
      <w:r>
        <w:t>станет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67"/>
        </w:rPr>
        <w:t xml:space="preserve"> </w:t>
      </w:r>
      <w:r>
        <w:t>духовным</w:t>
      </w:r>
      <w:r>
        <w:rPr>
          <w:spacing w:val="1"/>
        </w:rPr>
        <w:t xml:space="preserve"> </w:t>
      </w:r>
      <w:r>
        <w:t>ценностям,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учащимися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мотивации</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социально-значимые</w:t>
      </w:r>
      <w:r>
        <w:rPr>
          <w:spacing w:val="1"/>
        </w:rPr>
        <w:t xml:space="preserve"> </w:t>
      </w:r>
      <w:r>
        <w:t>качества</w:t>
      </w:r>
      <w:r>
        <w:rPr>
          <w:spacing w:val="1"/>
        </w:rPr>
        <w:t xml:space="preserve"> </w:t>
      </w:r>
      <w:r>
        <w:t>личности;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Данная</w:t>
      </w:r>
      <w:r>
        <w:rPr>
          <w:spacing w:val="1"/>
        </w:rPr>
        <w:t xml:space="preserve"> </w:t>
      </w:r>
      <w:r>
        <w:t>программа</w:t>
      </w:r>
      <w:r>
        <w:rPr>
          <w:spacing w:val="-4"/>
        </w:rPr>
        <w:t xml:space="preserve"> </w:t>
      </w:r>
      <w:r>
        <w:t>воспитания</w:t>
      </w:r>
      <w:r>
        <w:rPr>
          <w:spacing w:val="-4"/>
        </w:rPr>
        <w:t xml:space="preserve"> </w:t>
      </w:r>
      <w:r>
        <w:t>показывает</w:t>
      </w:r>
      <w:r>
        <w:rPr>
          <w:spacing w:val="-7"/>
        </w:rPr>
        <w:t xml:space="preserve"> </w:t>
      </w:r>
      <w:r>
        <w:t>систему</w:t>
      </w:r>
      <w:r>
        <w:rPr>
          <w:spacing w:val="-13"/>
        </w:rPr>
        <w:t xml:space="preserve"> </w:t>
      </w:r>
      <w:r>
        <w:t>работы</w:t>
      </w:r>
      <w:r>
        <w:rPr>
          <w:spacing w:val="4"/>
        </w:rPr>
        <w:t xml:space="preserve"> </w:t>
      </w:r>
      <w:r>
        <w:t>с</w:t>
      </w:r>
      <w:r>
        <w:rPr>
          <w:spacing w:val="-1"/>
        </w:rPr>
        <w:t xml:space="preserve"> </w:t>
      </w:r>
      <w:r>
        <w:t>детьми</w:t>
      </w:r>
      <w:r>
        <w:rPr>
          <w:spacing w:val="-5"/>
        </w:rPr>
        <w:t xml:space="preserve"> </w:t>
      </w:r>
      <w:r>
        <w:t>в</w:t>
      </w:r>
      <w:r>
        <w:rPr>
          <w:spacing w:val="-3"/>
        </w:rPr>
        <w:t xml:space="preserve"> </w:t>
      </w:r>
      <w:r>
        <w:t>школе.</w:t>
      </w:r>
    </w:p>
    <w:p w:rsidR="003D5CE3" w:rsidRDefault="00C85A18">
      <w:pPr>
        <w:pStyle w:val="a3"/>
        <w:spacing w:before="1"/>
        <w:ind w:left="1334" w:right="1291" w:firstLine="720"/>
      </w:pPr>
      <w:r>
        <w:t>В</w:t>
      </w:r>
      <w:r>
        <w:rPr>
          <w:spacing w:val="1"/>
        </w:rPr>
        <w:t xml:space="preserve"> </w:t>
      </w:r>
      <w:r>
        <w:t>данной</w:t>
      </w:r>
      <w:r>
        <w:rPr>
          <w:spacing w:val="1"/>
        </w:rPr>
        <w:t xml:space="preserve"> </w:t>
      </w:r>
      <w:r>
        <w:t>программе</w:t>
      </w:r>
      <w:r>
        <w:rPr>
          <w:spacing w:val="1"/>
        </w:rPr>
        <w:t xml:space="preserve"> </w:t>
      </w:r>
      <w:r>
        <w:t>реализованы</w:t>
      </w:r>
      <w:r>
        <w:rPr>
          <w:spacing w:val="1"/>
        </w:rPr>
        <w:t xml:space="preserve"> </w:t>
      </w:r>
      <w:r>
        <w:t>все</w:t>
      </w:r>
      <w:r>
        <w:rPr>
          <w:spacing w:val="1"/>
        </w:rPr>
        <w:t xml:space="preserve"> </w:t>
      </w:r>
      <w:r>
        <w:t>направления</w:t>
      </w:r>
      <w:r>
        <w:rPr>
          <w:spacing w:val="1"/>
        </w:rPr>
        <w:t xml:space="preserve"> </w:t>
      </w:r>
      <w:r>
        <w:t>воспитательной</w:t>
      </w:r>
      <w:r>
        <w:rPr>
          <w:spacing w:val="1"/>
        </w:rPr>
        <w:t xml:space="preserve"> </w:t>
      </w:r>
      <w:r>
        <w:t>работы</w:t>
      </w:r>
      <w:r>
        <w:rPr>
          <w:spacing w:val="1"/>
        </w:rPr>
        <w:t xml:space="preserve"> </w:t>
      </w:r>
      <w:r>
        <w:t>для</w:t>
      </w:r>
      <w:r>
        <w:rPr>
          <w:spacing w:val="1"/>
        </w:rPr>
        <w:t xml:space="preserve"> </w:t>
      </w:r>
      <w:r>
        <w:t>реализации</w:t>
      </w:r>
      <w:r>
        <w:rPr>
          <w:spacing w:val="1"/>
        </w:rPr>
        <w:t xml:space="preserve"> </w:t>
      </w:r>
      <w:r>
        <w:t>региональной</w:t>
      </w:r>
      <w:r>
        <w:rPr>
          <w:spacing w:val="1"/>
        </w:rPr>
        <w:t xml:space="preserve"> </w:t>
      </w:r>
      <w:r>
        <w:t>модели</w:t>
      </w:r>
      <w:r>
        <w:rPr>
          <w:spacing w:val="1"/>
        </w:rPr>
        <w:t xml:space="preserve"> </w:t>
      </w:r>
      <w:r>
        <w:t>воспитания</w:t>
      </w:r>
      <w:r>
        <w:rPr>
          <w:spacing w:val="3"/>
        </w:rPr>
        <w:t xml:space="preserve"> </w:t>
      </w:r>
      <w:r>
        <w:t>(таблица</w:t>
      </w:r>
      <w:r>
        <w:rPr>
          <w:spacing w:val="4"/>
        </w:rPr>
        <w:t xml:space="preserve"> </w:t>
      </w:r>
      <w:r>
        <w:t>1)</w:t>
      </w:r>
    </w:p>
    <w:p w:rsidR="003D5CE3" w:rsidRDefault="003D5CE3">
      <w:pPr>
        <w:pStyle w:val="a3"/>
        <w:ind w:left="0"/>
        <w:jc w:val="left"/>
        <w:rPr>
          <w:sz w:val="30"/>
        </w:rPr>
      </w:pPr>
    </w:p>
    <w:p w:rsidR="003D5CE3" w:rsidRDefault="00C85A18">
      <w:pPr>
        <w:pStyle w:val="Heading1"/>
        <w:spacing w:before="197" w:line="242" w:lineRule="auto"/>
        <w:ind w:left="2779" w:right="2225" w:hanging="221"/>
      </w:pPr>
      <w:bookmarkStart w:id="224" w:name="Таблица_1._Основные_направления_ВР_и_реа"/>
      <w:bookmarkEnd w:id="224"/>
      <w:r>
        <w:t>ТАБЛИЦА</w:t>
      </w:r>
      <w:r>
        <w:rPr>
          <w:spacing w:val="-4"/>
        </w:rPr>
        <w:t xml:space="preserve"> </w:t>
      </w:r>
      <w:r>
        <w:t>1.</w:t>
      </w:r>
      <w:r>
        <w:rPr>
          <w:spacing w:val="-2"/>
        </w:rPr>
        <w:t xml:space="preserve"> </w:t>
      </w:r>
      <w:r>
        <w:t>ОСНОВНЫЕ</w:t>
      </w:r>
      <w:r>
        <w:rPr>
          <w:spacing w:val="-2"/>
        </w:rPr>
        <w:t xml:space="preserve"> </w:t>
      </w:r>
      <w:r>
        <w:t>НАПРАВЛЕНИЯ</w:t>
      </w:r>
      <w:r>
        <w:rPr>
          <w:spacing w:val="-7"/>
        </w:rPr>
        <w:t xml:space="preserve"> </w:t>
      </w:r>
      <w:r>
        <w:t>ВР</w:t>
      </w:r>
      <w:r>
        <w:rPr>
          <w:spacing w:val="-7"/>
        </w:rPr>
        <w:t xml:space="preserve"> </w:t>
      </w:r>
      <w:r>
        <w:t>И</w:t>
      </w:r>
      <w:r>
        <w:rPr>
          <w:spacing w:val="-67"/>
        </w:rPr>
        <w:t xml:space="preserve"> </w:t>
      </w:r>
      <w:r>
        <w:t>РЕАЛИЗАЦИЯ ЭТИХ</w:t>
      </w:r>
      <w:r>
        <w:rPr>
          <w:spacing w:val="-6"/>
        </w:rPr>
        <w:t xml:space="preserve"> </w:t>
      </w:r>
      <w:r>
        <w:t>НАПРАВЛЕНИЙ</w:t>
      </w:r>
      <w:r>
        <w:rPr>
          <w:spacing w:val="-6"/>
        </w:rPr>
        <w:t xml:space="preserve"> </w:t>
      </w:r>
      <w:r>
        <w:t>В</w:t>
      </w:r>
      <w:r>
        <w:rPr>
          <w:spacing w:val="-1"/>
        </w:rPr>
        <w:t xml:space="preserve"> </w:t>
      </w:r>
      <w:r>
        <w:t>РПВ</w:t>
      </w:r>
    </w:p>
    <w:p w:rsidR="003D5CE3" w:rsidRDefault="003D5CE3">
      <w:pPr>
        <w:pStyle w:val="a3"/>
        <w:ind w:left="0"/>
        <w:jc w:val="left"/>
        <w:rPr>
          <w:b/>
          <w:sz w:val="20"/>
        </w:rPr>
      </w:pPr>
    </w:p>
    <w:p w:rsidR="003D5CE3" w:rsidRDefault="003D5CE3">
      <w:pPr>
        <w:pStyle w:val="a3"/>
        <w:spacing w:before="2"/>
        <w:ind w:left="0"/>
        <w:jc w:val="left"/>
        <w:rPr>
          <w:b/>
          <w:sz w:val="19"/>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549"/>
        <w:gridCol w:w="855"/>
        <w:gridCol w:w="989"/>
        <w:gridCol w:w="855"/>
        <w:gridCol w:w="850"/>
        <w:gridCol w:w="990"/>
        <w:gridCol w:w="995"/>
        <w:gridCol w:w="851"/>
      </w:tblGrid>
      <w:tr w:rsidR="003D5CE3">
        <w:trPr>
          <w:trHeight w:val="277"/>
        </w:trPr>
        <w:tc>
          <w:tcPr>
            <w:tcW w:w="677" w:type="dxa"/>
            <w:vMerge w:val="restart"/>
          </w:tcPr>
          <w:p w:rsidR="003D5CE3" w:rsidRDefault="00C85A18">
            <w:pPr>
              <w:pStyle w:val="TableParagraph"/>
              <w:spacing w:line="237" w:lineRule="auto"/>
              <w:ind w:left="9" w:right="314"/>
              <w:rPr>
                <w:sz w:val="24"/>
              </w:rPr>
            </w:pPr>
            <w:r>
              <w:rPr>
                <w:sz w:val="24"/>
              </w:rPr>
              <w:t>№</w:t>
            </w:r>
            <w:r>
              <w:rPr>
                <w:spacing w:val="1"/>
                <w:sz w:val="24"/>
              </w:rPr>
              <w:t xml:space="preserve"> </w:t>
            </w:r>
            <w:r>
              <w:rPr>
                <w:sz w:val="24"/>
              </w:rPr>
              <w:t>п/п</w:t>
            </w:r>
          </w:p>
        </w:tc>
        <w:tc>
          <w:tcPr>
            <w:tcW w:w="3549" w:type="dxa"/>
            <w:vMerge w:val="restart"/>
          </w:tcPr>
          <w:p w:rsidR="003D5CE3" w:rsidRDefault="00C85A18">
            <w:pPr>
              <w:pStyle w:val="TableParagraph"/>
              <w:spacing w:line="268" w:lineRule="exact"/>
              <w:ind w:left="9"/>
              <w:rPr>
                <w:sz w:val="24"/>
              </w:rPr>
            </w:pPr>
            <w:r>
              <w:rPr>
                <w:sz w:val="24"/>
              </w:rPr>
              <w:t>Перечень</w:t>
            </w:r>
            <w:r>
              <w:rPr>
                <w:spacing w:val="-6"/>
                <w:sz w:val="24"/>
              </w:rPr>
              <w:t xml:space="preserve"> </w:t>
            </w:r>
            <w:r>
              <w:rPr>
                <w:sz w:val="24"/>
              </w:rPr>
              <w:t>модулей</w:t>
            </w:r>
            <w:r>
              <w:rPr>
                <w:spacing w:val="-2"/>
                <w:sz w:val="24"/>
              </w:rPr>
              <w:t xml:space="preserve"> </w:t>
            </w:r>
            <w:r>
              <w:rPr>
                <w:sz w:val="24"/>
              </w:rPr>
              <w:t>РПВ</w:t>
            </w:r>
          </w:p>
        </w:tc>
        <w:tc>
          <w:tcPr>
            <w:tcW w:w="6385" w:type="dxa"/>
            <w:gridSpan w:val="7"/>
          </w:tcPr>
          <w:p w:rsidR="003D5CE3" w:rsidRDefault="00C85A18">
            <w:pPr>
              <w:pStyle w:val="TableParagraph"/>
              <w:spacing w:line="258" w:lineRule="exact"/>
              <w:ind w:left="1286"/>
              <w:rPr>
                <w:sz w:val="24"/>
              </w:rPr>
            </w:pPr>
            <w:r>
              <w:rPr>
                <w:sz w:val="24"/>
              </w:rPr>
              <w:t>Направления</w:t>
            </w:r>
            <w:r>
              <w:rPr>
                <w:spacing w:val="-6"/>
                <w:sz w:val="24"/>
              </w:rPr>
              <w:t xml:space="preserve"> </w:t>
            </w:r>
            <w:r>
              <w:rPr>
                <w:sz w:val="24"/>
              </w:rPr>
              <w:t>воспитательной</w:t>
            </w:r>
            <w:r>
              <w:rPr>
                <w:spacing w:val="-9"/>
                <w:sz w:val="24"/>
              </w:rPr>
              <w:t xml:space="preserve"> </w:t>
            </w:r>
            <w:r>
              <w:rPr>
                <w:sz w:val="24"/>
              </w:rPr>
              <w:t>работы</w:t>
            </w:r>
          </w:p>
        </w:tc>
      </w:tr>
      <w:tr w:rsidR="003D5CE3">
        <w:trPr>
          <w:trHeight w:val="2064"/>
        </w:trPr>
        <w:tc>
          <w:tcPr>
            <w:tcW w:w="677" w:type="dxa"/>
            <w:vMerge/>
            <w:tcBorders>
              <w:top w:val="nil"/>
            </w:tcBorders>
          </w:tcPr>
          <w:p w:rsidR="003D5CE3" w:rsidRDefault="003D5CE3">
            <w:pPr>
              <w:rPr>
                <w:sz w:val="2"/>
                <w:szCs w:val="2"/>
              </w:rPr>
            </w:pPr>
          </w:p>
        </w:tc>
        <w:tc>
          <w:tcPr>
            <w:tcW w:w="3549" w:type="dxa"/>
            <w:vMerge/>
            <w:tcBorders>
              <w:top w:val="nil"/>
            </w:tcBorders>
          </w:tcPr>
          <w:p w:rsidR="003D5CE3" w:rsidRDefault="003D5CE3">
            <w:pPr>
              <w:rPr>
                <w:sz w:val="2"/>
                <w:szCs w:val="2"/>
              </w:rPr>
            </w:pPr>
          </w:p>
        </w:tc>
        <w:tc>
          <w:tcPr>
            <w:tcW w:w="855" w:type="dxa"/>
            <w:textDirection w:val="btLr"/>
          </w:tcPr>
          <w:p w:rsidR="003D5CE3" w:rsidRDefault="00C85A18">
            <w:pPr>
              <w:pStyle w:val="TableParagraph"/>
              <w:spacing w:before="116" w:line="247" w:lineRule="auto"/>
              <w:ind w:left="119" w:right="306"/>
              <w:rPr>
                <w:sz w:val="24"/>
              </w:rPr>
            </w:pPr>
            <w:r>
              <w:rPr>
                <w:sz w:val="24"/>
              </w:rPr>
              <w:t>Гражданско-</w:t>
            </w:r>
            <w:r>
              <w:rPr>
                <w:spacing w:val="1"/>
                <w:sz w:val="24"/>
              </w:rPr>
              <w:t xml:space="preserve"> </w:t>
            </w:r>
            <w:r>
              <w:rPr>
                <w:sz w:val="24"/>
              </w:rPr>
              <w:t>патриотическое</w:t>
            </w:r>
          </w:p>
        </w:tc>
        <w:tc>
          <w:tcPr>
            <w:tcW w:w="989" w:type="dxa"/>
            <w:textDirection w:val="btLr"/>
          </w:tcPr>
          <w:p w:rsidR="003D5CE3" w:rsidRDefault="00C85A18">
            <w:pPr>
              <w:pStyle w:val="TableParagraph"/>
              <w:spacing w:before="111" w:line="247" w:lineRule="auto"/>
              <w:ind w:left="119" w:right="542"/>
              <w:rPr>
                <w:sz w:val="24"/>
              </w:rPr>
            </w:pPr>
            <w:r>
              <w:rPr>
                <w:sz w:val="24"/>
              </w:rPr>
              <w:t>Духовно-</w:t>
            </w:r>
            <w:r>
              <w:rPr>
                <w:spacing w:val="1"/>
                <w:sz w:val="24"/>
              </w:rPr>
              <w:t xml:space="preserve"> </w:t>
            </w:r>
            <w:r>
              <w:rPr>
                <w:sz w:val="24"/>
              </w:rPr>
              <w:t>нравственное</w:t>
            </w:r>
          </w:p>
        </w:tc>
        <w:tc>
          <w:tcPr>
            <w:tcW w:w="855" w:type="dxa"/>
            <w:textDirection w:val="btLr"/>
          </w:tcPr>
          <w:p w:rsidR="003D5CE3" w:rsidRDefault="00C85A18">
            <w:pPr>
              <w:pStyle w:val="TableParagraph"/>
              <w:spacing w:before="116"/>
              <w:ind w:left="119"/>
              <w:rPr>
                <w:sz w:val="24"/>
              </w:rPr>
            </w:pPr>
            <w:r>
              <w:rPr>
                <w:sz w:val="24"/>
              </w:rPr>
              <w:t>Правовое</w:t>
            </w:r>
          </w:p>
        </w:tc>
        <w:tc>
          <w:tcPr>
            <w:tcW w:w="850" w:type="dxa"/>
            <w:textDirection w:val="btLr"/>
          </w:tcPr>
          <w:p w:rsidR="003D5CE3" w:rsidRDefault="00C85A18">
            <w:pPr>
              <w:pStyle w:val="TableParagraph"/>
              <w:spacing w:before="111"/>
              <w:ind w:left="119"/>
              <w:rPr>
                <w:sz w:val="24"/>
              </w:rPr>
            </w:pPr>
            <w:r>
              <w:rPr>
                <w:sz w:val="24"/>
              </w:rPr>
              <w:t>Экологическое</w:t>
            </w:r>
          </w:p>
        </w:tc>
        <w:tc>
          <w:tcPr>
            <w:tcW w:w="990" w:type="dxa"/>
            <w:textDirection w:val="btLr"/>
          </w:tcPr>
          <w:p w:rsidR="003D5CE3" w:rsidRDefault="00C85A18">
            <w:pPr>
              <w:pStyle w:val="TableParagraph"/>
              <w:spacing w:before="111" w:line="249" w:lineRule="auto"/>
              <w:ind w:left="119" w:right="178"/>
              <w:rPr>
                <w:sz w:val="24"/>
              </w:rPr>
            </w:pPr>
            <w:r>
              <w:rPr>
                <w:spacing w:val="-1"/>
                <w:sz w:val="24"/>
              </w:rPr>
              <w:t>Профориентацио</w:t>
            </w:r>
            <w:r>
              <w:rPr>
                <w:spacing w:val="-57"/>
                <w:sz w:val="24"/>
              </w:rPr>
              <w:t xml:space="preserve"> </w:t>
            </w:r>
            <w:r>
              <w:rPr>
                <w:sz w:val="24"/>
              </w:rPr>
              <w:t>нное</w:t>
            </w:r>
          </w:p>
        </w:tc>
        <w:tc>
          <w:tcPr>
            <w:tcW w:w="995" w:type="dxa"/>
            <w:textDirection w:val="btLr"/>
          </w:tcPr>
          <w:p w:rsidR="003D5CE3" w:rsidRDefault="00C85A18">
            <w:pPr>
              <w:pStyle w:val="TableParagraph"/>
              <w:spacing w:before="120" w:line="247" w:lineRule="auto"/>
              <w:ind w:left="119" w:right="706"/>
              <w:rPr>
                <w:sz w:val="24"/>
              </w:rPr>
            </w:pPr>
            <w:r>
              <w:rPr>
                <w:sz w:val="24"/>
              </w:rPr>
              <w:t>Социальная</w:t>
            </w:r>
            <w:r>
              <w:rPr>
                <w:spacing w:val="-58"/>
                <w:sz w:val="24"/>
              </w:rPr>
              <w:t xml:space="preserve"> </w:t>
            </w:r>
            <w:r>
              <w:rPr>
                <w:sz w:val="24"/>
              </w:rPr>
              <w:t>активность</w:t>
            </w:r>
          </w:p>
        </w:tc>
        <w:tc>
          <w:tcPr>
            <w:tcW w:w="851" w:type="dxa"/>
            <w:textDirection w:val="btLr"/>
          </w:tcPr>
          <w:p w:rsidR="003D5CE3" w:rsidRDefault="00C85A18">
            <w:pPr>
              <w:pStyle w:val="TableParagraph"/>
              <w:spacing w:before="119" w:line="247" w:lineRule="auto"/>
              <w:ind w:left="119" w:right="174"/>
              <w:rPr>
                <w:sz w:val="24"/>
              </w:rPr>
            </w:pPr>
            <w:r>
              <w:rPr>
                <w:spacing w:val="-1"/>
                <w:sz w:val="24"/>
              </w:rPr>
              <w:t>Здоровьесбереже</w:t>
            </w:r>
            <w:r>
              <w:rPr>
                <w:spacing w:val="-57"/>
                <w:sz w:val="24"/>
              </w:rPr>
              <w:t xml:space="preserve"> </w:t>
            </w:r>
            <w:r>
              <w:rPr>
                <w:sz w:val="24"/>
              </w:rPr>
              <w:t>ние</w:t>
            </w:r>
          </w:p>
        </w:tc>
      </w:tr>
      <w:tr w:rsidR="003D5CE3">
        <w:trPr>
          <w:trHeight w:val="446"/>
        </w:trPr>
        <w:tc>
          <w:tcPr>
            <w:tcW w:w="677" w:type="dxa"/>
          </w:tcPr>
          <w:p w:rsidR="003D5CE3" w:rsidRDefault="00C85A18">
            <w:pPr>
              <w:pStyle w:val="TableParagraph"/>
              <w:spacing w:line="273" w:lineRule="exact"/>
              <w:ind w:left="9"/>
              <w:rPr>
                <w:b/>
                <w:sz w:val="24"/>
              </w:rPr>
            </w:pPr>
            <w:r>
              <w:rPr>
                <w:b/>
                <w:sz w:val="24"/>
              </w:rPr>
              <w:t>1.</w:t>
            </w:r>
          </w:p>
        </w:tc>
        <w:tc>
          <w:tcPr>
            <w:tcW w:w="3549" w:type="dxa"/>
          </w:tcPr>
          <w:p w:rsidR="003D5CE3" w:rsidRDefault="00C85A18">
            <w:pPr>
              <w:pStyle w:val="TableParagraph"/>
              <w:spacing w:line="273" w:lineRule="exact"/>
              <w:ind w:left="9"/>
              <w:rPr>
                <w:b/>
                <w:sz w:val="24"/>
              </w:rPr>
            </w:pPr>
            <w:r>
              <w:rPr>
                <w:b/>
                <w:sz w:val="24"/>
              </w:rPr>
              <w:t>Инвариантные</w:t>
            </w:r>
          </w:p>
        </w:tc>
        <w:tc>
          <w:tcPr>
            <w:tcW w:w="855" w:type="dxa"/>
          </w:tcPr>
          <w:p w:rsidR="003D5CE3" w:rsidRDefault="003D5CE3">
            <w:pPr>
              <w:pStyle w:val="TableParagraph"/>
              <w:rPr>
                <w:sz w:val="26"/>
              </w:rPr>
            </w:pPr>
          </w:p>
        </w:tc>
        <w:tc>
          <w:tcPr>
            <w:tcW w:w="989" w:type="dxa"/>
          </w:tcPr>
          <w:p w:rsidR="003D5CE3" w:rsidRDefault="003D5CE3">
            <w:pPr>
              <w:pStyle w:val="TableParagraph"/>
              <w:rPr>
                <w:sz w:val="26"/>
              </w:rPr>
            </w:pPr>
          </w:p>
        </w:tc>
        <w:tc>
          <w:tcPr>
            <w:tcW w:w="855" w:type="dxa"/>
          </w:tcPr>
          <w:p w:rsidR="003D5CE3" w:rsidRDefault="003D5CE3">
            <w:pPr>
              <w:pStyle w:val="TableParagraph"/>
              <w:rPr>
                <w:sz w:val="26"/>
              </w:rPr>
            </w:pPr>
          </w:p>
        </w:tc>
        <w:tc>
          <w:tcPr>
            <w:tcW w:w="850" w:type="dxa"/>
          </w:tcPr>
          <w:p w:rsidR="003D5CE3" w:rsidRDefault="003D5CE3">
            <w:pPr>
              <w:pStyle w:val="TableParagraph"/>
              <w:rPr>
                <w:sz w:val="26"/>
              </w:rPr>
            </w:pPr>
          </w:p>
        </w:tc>
        <w:tc>
          <w:tcPr>
            <w:tcW w:w="990" w:type="dxa"/>
          </w:tcPr>
          <w:p w:rsidR="003D5CE3" w:rsidRDefault="003D5CE3">
            <w:pPr>
              <w:pStyle w:val="TableParagraph"/>
              <w:rPr>
                <w:sz w:val="26"/>
              </w:rPr>
            </w:pPr>
          </w:p>
        </w:tc>
        <w:tc>
          <w:tcPr>
            <w:tcW w:w="995" w:type="dxa"/>
          </w:tcPr>
          <w:p w:rsidR="003D5CE3" w:rsidRDefault="003D5CE3">
            <w:pPr>
              <w:pStyle w:val="TableParagraph"/>
              <w:rPr>
                <w:sz w:val="26"/>
              </w:rPr>
            </w:pPr>
          </w:p>
        </w:tc>
        <w:tc>
          <w:tcPr>
            <w:tcW w:w="851" w:type="dxa"/>
          </w:tcPr>
          <w:p w:rsidR="003D5CE3" w:rsidRDefault="003D5CE3">
            <w:pPr>
              <w:pStyle w:val="TableParagraph"/>
              <w:rPr>
                <w:sz w:val="26"/>
              </w:rPr>
            </w:pPr>
          </w:p>
        </w:tc>
      </w:tr>
      <w:tr w:rsidR="003D5CE3">
        <w:trPr>
          <w:trHeight w:val="566"/>
        </w:trPr>
        <w:tc>
          <w:tcPr>
            <w:tcW w:w="677" w:type="dxa"/>
          </w:tcPr>
          <w:p w:rsidR="003D5CE3" w:rsidRDefault="00C85A18">
            <w:pPr>
              <w:pStyle w:val="TableParagraph"/>
              <w:spacing w:line="273" w:lineRule="exact"/>
              <w:ind w:left="9"/>
              <w:rPr>
                <w:sz w:val="24"/>
              </w:rPr>
            </w:pPr>
            <w:r>
              <w:rPr>
                <w:sz w:val="24"/>
              </w:rPr>
              <w:t>1.1.</w:t>
            </w:r>
          </w:p>
        </w:tc>
        <w:tc>
          <w:tcPr>
            <w:tcW w:w="3549" w:type="dxa"/>
          </w:tcPr>
          <w:p w:rsidR="003D5CE3" w:rsidRDefault="00C85A18">
            <w:pPr>
              <w:pStyle w:val="TableParagraph"/>
              <w:spacing w:line="237" w:lineRule="auto"/>
              <w:ind w:left="9" w:right="1593"/>
              <w:rPr>
                <w:sz w:val="24"/>
              </w:rPr>
            </w:pPr>
            <w:r>
              <w:rPr>
                <w:spacing w:val="-2"/>
                <w:sz w:val="24"/>
              </w:rPr>
              <w:t xml:space="preserve">Модуль </w:t>
            </w:r>
            <w:r>
              <w:rPr>
                <w:spacing w:val="-1"/>
                <w:sz w:val="24"/>
              </w:rPr>
              <w:t>«Классное</w:t>
            </w:r>
            <w:r>
              <w:rPr>
                <w:spacing w:val="-57"/>
                <w:sz w:val="24"/>
              </w:rPr>
              <w:t xml:space="preserve"> </w:t>
            </w:r>
            <w:r>
              <w:rPr>
                <w:sz w:val="24"/>
              </w:rPr>
              <w:t>руководство»</w:t>
            </w:r>
          </w:p>
        </w:tc>
        <w:tc>
          <w:tcPr>
            <w:tcW w:w="855" w:type="dxa"/>
          </w:tcPr>
          <w:p w:rsidR="003D5CE3" w:rsidRDefault="00C85A18">
            <w:pPr>
              <w:pStyle w:val="TableParagraph"/>
              <w:spacing w:line="273" w:lineRule="exact"/>
              <w:ind w:left="114"/>
              <w:rPr>
                <w:sz w:val="24"/>
              </w:rPr>
            </w:pPr>
            <w:r>
              <w:rPr>
                <w:sz w:val="24"/>
              </w:rPr>
              <w:t>+</w:t>
            </w:r>
          </w:p>
        </w:tc>
        <w:tc>
          <w:tcPr>
            <w:tcW w:w="989" w:type="dxa"/>
          </w:tcPr>
          <w:p w:rsidR="003D5CE3" w:rsidRDefault="00C85A18">
            <w:pPr>
              <w:pStyle w:val="TableParagraph"/>
              <w:spacing w:line="273" w:lineRule="exact"/>
              <w:ind w:left="109"/>
              <w:rPr>
                <w:sz w:val="24"/>
              </w:rPr>
            </w:pPr>
            <w:r>
              <w:rPr>
                <w:sz w:val="24"/>
              </w:rPr>
              <w:t>+</w:t>
            </w:r>
          </w:p>
        </w:tc>
        <w:tc>
          <w:tcPr>
            <w:tcW w:w="855" w:type="dxa"/>
          </w:tcPr>
          <w:p w:rsidR="003D5CE3" w:rsidRDefault="00C85A18">
            <w:pPr>
              <w:pStyle w:val="TableParagraph"/>
              <w:spacing w:line="273" w:lineRule="exact"/>
              <w:ind w:left="114"/>
              <w:rPr>
                <w:sz w:val="24"/>
              </w:rPr>
            </w:pPr>
            <w:r>
              <w:rPr>
                <w:sz w:val="24"/>
              </w:rPr>
              <w:t>+</w:t>
            </w:r>
          </w:p>
        </w:tc>
        <w:tc>
          <w:tcPr>
            <w:tcW w:w="850" w:type="dxa"/>
          </w:tcPr>
          <w:p w:rsidR="003D5CE3" w:rsidRDefault="00C85A18">
            <w:pPr>
              <w:pStyle w:val="TableParagraph"/>
              <w:spacing w:line="273" w:lineRule="exact"/>
              <w:ind w:left="109"/>
              <w:rPr>
                <w:sz w:val="24"/>
              </w:rPr>
            </w:pPr>
            <w:r>
              <w:rPr>
                <w:sz w:val="24"/>
              </w:rPr>
              <w:t>+</w:t>
            </w:r>
          </w:p>
        </w:tc>
        <w:tc>
          <w:tcPr>
            <w:tcW w:w="990" w:type="dxa"/>
          </w:tcPr>
          <w:p w:rsidR="003D5CE3" w:rsidRDefault="00C85A18">
            <w:pPr>
              <w:pStyle w:val="TableParagraph"/>
              <w:spacing w:line="273" w:lineRule="exact"/>
              <w:ind w:left="109"/>
              <w:rPr>
                <w:sz w:val="24"/>
              </w:rPr>
            </w:pPr>
            <w:r>
              <w:rPr>
                <w:sz w:val="24"/>
              </w:rPr>
              <w:t>+</w:t>
            </w:r>
          </w:p>
        </w:tc>
        <w:tc>
          <w:tcPr>
            <w:tcW w:w="995" w:type="dxa"/>
          </w:tcPr>
          <w:p w:rsidR="003D5CE3" w:rsidRDefault="00C85A18">
            <w:pPr>
              <w:pStyle w:val="TableParagraph"/>
              <w:spacing w:line="273" w:lineRule="exact"/>
              <w:ind w:left="118"/>
              <w:rPr>
                <w:sz w:val="24"/>
              </w:rPr>
            </w:pPr>
            <w:r>
              <w:rPr>
                <w:sz w:val="24"/>
              </w:rPr>
              <w:t>+</w:t>
            </w:r>
          </w:p>
        </w:tc>
        <w:tc>
          <w:tcPr>
            <w:tcW w:w="851" w:type="dxa"/>
          </w:tcPr>
          <w:p w:rsidR="003D5CE3" w:rsidRDefault="00C85A18">
            <w:pPr>
              <w:pStyle w:val="TableParagraph"/>
              <w:spacing w:line="273" w:lineRule="exact"/>
              <w:ind w:left="117"/>
              <w:rPr>
                <w:sz w:val="24"/>
              </w:rPr>
            </w:pPr>
            <w:r>
              <w:rPr>
                <w:sz w:val="24"/>
              </w:rPr>
              <w:t>+</w:t>
            </w:r>
          </w:p>
        </w:tc>
      </w:tr>
      <w:tr w:rsidR="003D5CE3">
        <w:trPr>
          <w:trHeight w:val="277"/>
        </w:trPr>
        <w:tc>
          <w:tcPr>
            <w:tcW w:w="677" w:type="dxa"/>
          </w:tcPr>
          <w:p w:rsidR="003D5CE3" w:rsidRDefault="00C85A18">
            <w:pPr>
              <w:pStyle w:val="TableParagraph"/>
              <w:spacing w:line="258" w:lineRule="exact"/>
              <w:ind w:left="9"/>
              <w:rPr>
                <w:sz w:val="24"/>
              </w:rPr>
            </w:pPr>
            <w:r>
              <w:rPr>
                <w:sz w:val="24"/>
              </w:rPr>
              <w:t>1.2.</w:t>
            </w:r>
          </w:p>
        </w:tc>
        <w:tc>
          <w:tcPr>
            <w:tcW w:w="3549" w:type="dxa"/>
          </w:tcPr>
          <w:p w:rsidR="003D5CE3" w:rsidRDefault="00C85A18">
            <w:pPr>
              <w:pStyle w:val="TableParagraph"/>
              <w:spacing w:line="258" w:lineRule="exact"/>
              <w:ind w:left="9"/>
              <w:rPr>
                <w:sz w:val="24"/>
              </w:rPr>
            </w:pPr>
            <w:r>
              <w:rPr>
                <w:spacing w:val="-1"/>
                <w:sz w:val="24"/>
              </w:rPr>
              <w:t>Модуль</w:t>
            </w:r>
            <w:r>
              <w:rPr>
                <w:spacing w:val="-10"/>
                <w:sz w:val="24"/>
              </w:rPr>
              <w:t xml:space="preserve"> </w:t>
            </w:r>
            <w:r>
              <w:rPr>
                <w:spacing w:val="-1"/>
                <w:sz w:val="24"/>
              </w:rPr>
              <w:t>«Школьный</w:t>
            </w:r>
            <w:r>
              <w:rPr>
                <w:spacing w:val="-15"/>
                <w:sz w:val="24"/>
              </w:rPr>
              <w:t xml:space="preserve"> </w:t>
            </w:r>
            <w:r>
              <w:rPr>
                <w:sz w:val="24"/>
              </w:rPr>
              <w:t>урок»</w:t>
            </w:r>
          </w:p>
        </w:tc>
        <w:tc>
          <w:tcPr>
            <w:tcW w:w="855" w:type="dxa"/>
          </w:tcPr>
          <w:p w:rsidR="003D5CE3" w:rsidRDefault="00C85A18">
            <w:pPr>
              <w:pStyle w:val="TableParagraph"/>
              <w:spacing w:line="258" w:lineRule="exact"/>
              <w:ind w:left="114"/>
              <w:rPr>
                <w:sz w:val="24"/>
              </w:rPr>
            </w:pPr>
            <w:r>
              <w:rPr>
                <w:sz w:val="24"/>
              </w:rPr>
              <w:t>+</w:t>
            </w:r>
          </w:p>
        </w:tc>
        <w:tc>
          <w:tcPr>
            <w:tcW w:w="989" w:type="dxa"/>
          </w:tcPr>
          <w:p w:rsidR="003D5CE3" w:rsidRDefault="00C85A18">
            <w:pPr>
              <w:pStyle w:val="TableParagraph"/>
              <w:spacing w:line="258" w:lineRule="exact"/>
              <w:ind w:left="109"/>
              <w:rPr>
                <w:sz w:val="24"/>
              </w:rPr>
            </w:pPr>
            <w:r>
              <w:rPr>
                <w:sz w:val="24"/>
              </w:rPr>
              <w:t>+</w:t>
            </w:r>
          </w:p>
        </w:tc>
        <w:tc>
          <w:tcPr>
            <w:tcW w:w="855" w:type="dxa"/>
          </w:tcPr>
          <w:p w:rsidR="003D5CE3" w:rsidRDefault="00C85A18">
            <w:pPr>
              <w:pStyle w:val="TableParagraph"/>
              <w:spacing w:line="258" w:lineRule="exact"/>
              <w:ind w:left="114"/>
              <w:rPr>
                <w:sz w:val="24"/>
              </w:rPr>
            </w:pPr>
            <w:r>
              <w:rPr>
                <w:sz w:val="24"/>
              </w:rPr>
              <w:t>+</w:t>
            </w:r>
          </w:p>
        </w:tc>
        <w:tc>
          <w:tcPr>
            <w:tcW w:w="850" w:type="dxa"/>
          </w:tcPr>
          <w:p w:rsidR="003D5CE3" w:rsidRDefault="00C85A18">
            <w:pPr>
              <w:pStyle w:val="TableParagraph"/>
              <w:spacing w:line="258" w:lineRule="exact"/>
              <w:ind w:left="109"/>
              <w:rPr>
                <w:sz w:val="24"/>
              </w:rPr>
            </w:pPr>
            <w:r>
              <w:rPr>
                <w:sz w:val="24"/>
              </w:rPr>
              <w:t>+</w:t>
            </w:r>
          </w:p>
        </w:tc>
        <w:tc>
          <w:tcPr>
            <w:tcW w:w="990" w:type="dxa"/>
          </w:tcPr>
          <w:p w:rsidR="003D5CE3" w:rsidRDefault="00C85A18">
            <w:pPr>
              <w:pStyle w:val="TableParagraph"/>
              <w:spacing w:line="258" w:lineRule="exact"/>
              <w:ind w:left="109"/>
              <w:rPr>
                <w:sz w:val="24"/>
              </w:rPr>
            </w:pPr>
            <w:r>
              <w:rPr>
                <w:sz w:val="24"/>
              </w:rPr>
              <w:t>+</w:t>
            </w:r>
          </w:p>
        </w:tc>
        <w:tc>
          <w:tcPr>
            <w:tcW w:w="995" w:type="dxa"/>
          </w:tcPr>
          <w:p w:rsidR="003D5CE3" w:rsidRDefault="00C85A18">
            <w:pPr>
              <w:pStyle w:val="TableParagraph"/>
              <w:spacing w:line="258" w:lineRule="exact"/>
              <w:ind w:left="118"/>
              <w:rPr>
                <w:sz w:val="24"/>
              </w:rPr>
            </w:pPr>
            <w:r>
              <w:rPr>
                <w:sz w:val="24"/>
              </w:rPr>
              <w:t>+</w:t>
            </w:r>
          </w:p>
        </w:tc>
        <w:tc>
          <w:tcPr>
            <w:tcW w:w="851" w:type="dxa"/>
          </w:tcPr>
          <w:p w:rsidR="003D5CE3" w:rsidRDefault="00C85A18">
            <w:pPr>
              <w:pStyle w:val="TableParagraph"/>
              <w:spacing w:line="258" w:lineRule="exact"/>
              <w:ind w:left="117"/>
              <w:rPr>
                <w:sz w:val="24"/>
              </w:rPr>
            </w:pPr>
            <w:r>
              <w:rPr>
                <w:sz w:val="24"/>
              </w:rPr>
              <w:t>+</w:t>
            </w:r>
          </w:p>
        </w:tc>
      </w:tr>
      <w:tr w:rsidR="003D5CE3">
        <w:trPr>
          <w:trHeight w:val="705"/>
        </w:trPr>
        <w:tc>
          <w:tcPr>
            <w:tcW w:w="677" w:type="dxa"/>
          </w:tcPr>
          <w:p w:rsidR="003D5CE3" w:rsidRDefault="00C85A18">
            <w:pPr>
              <w:pStyle w:val="TableParagraph"/>
              <w:spacing w:line="273" w:lineRule="exact"/>
              <w:ind w:left="9"/>
              <w:rPr>
                <w:sz w:val="24"/>
              </w:rPr>
            </w:pPr>
            <w:r>
              <w:rPr>
                <w:sz w:val="24"/>
              </w:rPr>
              <w:t>1.3.</w:t>
            </w:r>
          </w:p>
        </w:tc>
        <w:tc>
          <w:tcPr>
            <w:tcW w:w="3549" w:type="dxa"/>
          </w:tcPr>
          <w:p w:rsidR="003D5CE3" w:rsidRDefault="00C85A18" w:rsidP="004D479A">
            <w:pPr>
              <w:pStyle w:val="TableParagraph"/>
              <w:spacing w:line="237" w:lineRule="auto"/>
              <w:ind w:left="9" w:right="654"/>
              <w:rPr>
                <w:sz w:val="24"/>
              </w:rPr>
            </w:pPr>
            <w:r>
              <w:rPr>
                <w:spacing w:val="-2"/>
                <w:sz w:val="24"/>
              </w:rPr>
              <w:t>Модуль</w:t>
            </w:r>
            <w:r>
              <w:rPr>
                <w:spacing w:val="-10"/>
                <w:sz w:val="24"/>
              </w:rPr>
              <w:t xml:space="preserve"> </w:t>
            </w:r>
            <w:r>
              <w:rPr>
                <w:spacing w:val="-2"/>
                <w:sz w:val="24"/>
              </w:rPr>
              <w:t>«</w:t>
            </w:r>
            <w:r w:rsidR="004D479A">
              <w:rPr>
                <w:spacing w:val="-2"/>
                <w:sz w:val="24"/>
              </w:rPr>
              <w:t>Правовое воспитание</w:t>
            </w:r>
            <w:r>
              <w:rPr>
                <w:sz w:val="24"/>
              </w:rPr>
              <w:t>»</w:t>
            </w:r>
          </w:p>
        </w:tc>
        <w:tc>
          <w:tcPr>
            <w:tcW w:w="855" w:type="dxa"/>
          </w:tcPr>
          <w:p w:rsidR="003D5CE3" w:rsidRDefault="00C85A18">
            <w:pPr>
              <w:pStyle w:val="TableParagraph"/>
              <w:spacing w:line="273" w:lineRule="exact"/>
              <w:ind w:left="114"/>
              <w:rPr>
                <w:sz w:val="24"/>
              </w:rPr>
            </w:pPr>
            <w:r>
              <w:rPr>
                <w:sz w:val="24"/>
              </w:rPr>
              <w:t>+</w:t>
            </w:r>
          </w:p>
        </w:tc>
        <w:tc>
          <w:tcPr>
            <w:tcW w:w="989" w:type="dxa"/>
          </w:tcPr>
          <w:p w:rsidR="003D5CE3" w:rsidRDefault="00C85A18">
            <w:pPr>
              <w:pStyle w:val="TableParagraph"/>
              <w:spacing w:line="273" w:lineRule="exact"/>
              <w:ind w:left="109"/>
              <w:rPr>
                <w:sz w:val="24"/>
              </w:rPr>
            </w:pPr>
            <w:r>
              <w:rPr>
                <w:sz w:val="24"/>
              </w:rPr>
              <w:t>+</w:t>
            </w:r>
          </w:p>
        </w:tc>
        <w:tc>
          <w:tcPr>
            <w:tcW w:w="855" w:type="dxa"/>
          </w:tcPr>
          <w:p w:rsidR="003D5CE3" w:rsidRDefault="00C85A18">
            <w:pPr>
              <w:pStyle w:val="TableParagraph"/>
              <w:spacing w:line="273" w:lineRule="exact"/>
              <w:ind w:left="114"/>
              <w:rPr>
                <w:sz w:val="24"/>
              </w:rPr>
            </w:pPr>
            <w:r>
              <w:rPr>
                <w:sz w:val="24"/>
              </w:rPr>
              <w:t>+</w:t>
            </w:r>
          </w:p>
        </w:tc>
        <w:tc>
          <w:tcPr>
            <w:tcW w:w="850" w:type="dxa"/>
          </w:tcPr>
          <w:p w:rsidR="003D5CE3" w:rsidRDefault="00C85A18">
            <w:pPr>
              <w:pStyle w:val="TableParagraph"/>
              <w:spacing w:line="273" w:lineRule="exact"/>
              <w:ind w:left="109"/>
              <w:rPr>
                <w:sz w:val="24"/>
              </w:rPr>
            </w:pPr>
            <w:r>
              <w:rPr>
                <w:sz w:val="24"/>
              </w:rPr>
              <w:t>+</w:t>
            </w:r>
          </w:p>
        </w:tc>
        <w:tc>
          <w:tcPr>
            <w:tcW w:w="990" w:type="dxa"/>
          </w:tcPr>
          <w:p w:rsidR="003D5CE3" w:rsidRDefault="00C85A18">
            <w:pPr>
              <w:pStyle w:val="TableParagraph"/>
              <w:spacing w:line="273" w:lineRule="exact"/>
              <w:ind w:left="109"/>
              <w:rPr>
                <w:sz w:val="24"/>
              </w:rPr>
            </w:pPr>
            <w:r>
              <w:rPr>
                <w:sz w:val="24"/>
              </w:rPr>
              <w:t>+</w:t>
            </w:r>
          </w:p>
        </w:tc>
        <w:tc>
          <w:tcPr>
            <w:tcW w:w="995" w:type="dxa"/>
          </w:tcPr>
          <w:p w:rsidR="003D5CE3" w:rsidRDefault="00C85A18">
            <w:pPr>
              <w:pStyle w:val="TableParagraph"/>
              <w:spacing w:line="273" w:lineRule="exact"/>
              <w:ind w:left="118"/>
              <w:rPr>
                <w:sz w:val="24"/>
              </w:rPr>
            </w:pPr>
            <w:r>
              <w:rPr>
                <w:sz w:val="24"/>
              </w:rPr>
              <w:t>+</w:t>
            </w:r>
          </w:p>
        </w:tc>
        <w:tc>
          <w:tcPr>
            <w:tcW w:w="851" w:type="dxa"/>
          </w:tcPr>
          <w:p w:rsidR="003D5CE3" w:rsidRDefault="00C85A18">
            <w:pPr>
              <w:pStyle w:val="TableParagraph"/>
              <w:spacing w:line="273" w:lineRule="exact"/>
              <w:ind w:left="117"/>
              <w:rPr>
                <w:sz w:val="24"/>
              </w:rPr>
            </w:pPr>
            <w:r>
              <w:rPr>
                <w:sz w:val="24"/>
              </w:rPr>
              <w:t>+</w:t>
            </w:r>
          </w:p>
        </w:tc>
      </w:tr>
      <w:tr w:rsidR="003D5CE3">
        <w:trPr>
          <w:trHeight w:val="561"/>
        </w:trPr>
        <w:tc>
          <w:tcPr>
            <w:tcW w:w="677" w:type="dxa"/>
          </w:tcPr>
          <w:p w:rsidR="003D5CE3" w:rsidRDefault="00C85A18">
            <w:pPr>
              <w:pStyle w:val="TableParagraph"/>
              <w:spacing w:line="273" w:lineRule="exact"/>
              <w:ind w:left="9"/>
              <w:rPr>
                <w:sz w:val="24"/>
              </w:rPr>
            </w:pPr>
            <w:r>
              <w:rPr>
                <w:sz w:val="24"/>
              </w:rPr>
              <w:t>1.4.</w:t>
            </w:r>
          </w:p>
        </w:tc>
        <w:tc>
          <w:tcPr>
            <w:tcW w:w="3549" w:type="dxa"/>
          </w:tcPr>
          <w:p w:rsidR="003D5CE3" w:rsidRDefault="00C85A18">
            <w:pPr>
              <w:pStyle w:val="TableParagraph"/>
              <w:spacing w:line="273" w:lineRule="exact"/>
              <w:ind w:left="9"/>
              <w:rPr>
                <w:sz w:val="24"/>
              </w:rPr>
            </w:pPr>
            <w:r>
              <w:rPr>
                <w:sz w:val="24"/>
              </w:rPr>
              <w:t>Модуль</w:t>
            </w:r>
            <w:r>
              <w:rPr>
                <w:spacing w:val="-5"/>
                <w:sz w:val="24"/>
              </w:rPr>
              <w:t xml:space="preserve"> </w:t>
            </w:r>
            <w:r w:rsidR="004D479A">
              <w:rPr>
                <w:sz w:val="24"/>
              </w:rPr>
              <w:t>«Курсы внеурочной деятельности</w:t>
            </w:r>
            <w:r>
              <w:rPr>
                <w:sz w:val="24"/>
              </w:rPr>
              <w:t>»</w:t>
            </w:r>
          </w:p>
        </w:tc>
        <w:tc>
          <w:tcPr>
            <w:tcW w:w="855" w:type="dxa"/>
          </w:tcPr>
          <w:p w:rsidR="003D5CE3" w:rsidRDefault="00C85A18">
            <w:pPr>
              <w:pStyle w:val="TableParagraph"/>
              <w:spacing w:line="273" w:lineRule="exact"/>
              <w:ind w:left="114"/>
              <w:rPr>
                <w:sz w:val="24"/>
              </w:rPr>
            </w:pPr>
            <w:r>
              <w:rPr>
                <w:sz w:val="24"/>
              </w:rPr>
              <w:t>+</w:t>
            </w:r>
          </w:p>
        </w:tc>
        <w:tc>
          <w:tcPr>
            <w:tcW w:w="989" w:type="dxa"/>
          </w:tcPr>
          <w:p w:rsidR="003D5CE3" w:rsidRDefault="00C85A18">
            <w:pPr>
              <w:pStyle w:val="TableParagraph"/>
              <w:spacing w:line="273" w:lineRule="exact"/>
              <w:ind w:left="109"/>
              <w:rPr>
                <w:sz w:val="24"/>
              </w:rPr>
            </w:pPr>
            <w:r>
              <w:rPr>
                <w:sz w:val="24"/>
              </w:rPr>
              <w:t>+</w:t>
            </w:r>
          </w:p>
        </w:tc>
        <w:tc>
          <w:tcPr>
            <w:tcW w:w="855" w:type="dxa"/>
          </w:tcPr>
          <w:p w:rsidR="003D5CE3" w:rsidRDefault="00C85A18">
            <w:pPr>
              <w:pStyle w:val="TableParagraph"/>
              <w:spacing w:line="273" w:lineRule="exact"/>
              <w:ind w:left="114"/>
              <w:rPr>
                <w:sz w:val="24"/>
              </w:rPr>
            </w:pPr>
            <w:r>
              <w:rPr>
                <w:sz w:val="24"/>
              </w:rPr>
              <w:t>+</w:t>
            </w:r>
          </w:p>
        </w:tc>
        <w:tc>
          <w:tcPr>
            <w:tcW w:w="850" w:type="dxa"/>
          </w:tcPr>
          <w:p w:rsidR="003D5CE3" w:rsidRDefault="004D479A">
            <w:pPr>
              <w:pStyle w:val="TableParagraph"/>
              <w:spacing w:before="126"/>
              <w:ind w:left="282"/>
              <w:rPr>
                <w:sz w:val="24"/>
              </w:rPr>
            </w:pPr>
            <w:r>
              <w:rPr>
                <w:sz w:val="24"/>
              </w:rPr>
              <w:t>+</w:t>
            </w:r>
          </w:p>
        </w:tc>
        <w:tc>
          <w:tcPr>
            <w:tcW w:w="990" w:type="dxa"/>
          </w:tcPr>
          <w:p w:rsidR="003D5CE3" w:rsidRDefault="00C85A18">
            <w:pPr>
              <w:pStyle w:val="TableParagraph"/>
              <w:spacing w:line="273" w:lineRule="exact"/>
              <w:ind w:left="109"/>
              <w:rPr>
                <w:sz w:val="24"/>
              </w:rPr>
            </w:pPr>
            <w:r>
              <w:rPr>
                <w:sz w:val="24"/>
              </w:rPr>
              <w:t>+</w:t>
            </w:r>
          </w:p>
        </w:tc>
        <w:tc>
          <w:tcPr>
            <w:tcW w:w="995" w:type="dxa"/>
          </w:tcPr>
          <w:p w:rsidR="003D5CE3" w:rsidRDefault="00C85A18">
            <w:pPr>
              <w:pStyle w:val="TableParagraph"/>
              <w:spacing w:line="273" w:lineRule="exact"/>
              <w:ind w:left="118"/>
              <w:rPr>
                <w:sz w:val="24"/>
              </w:rPr>
            </w:pPr>
            <w:r>
              <w:rPr>
                <w:sz w:val="24"/>
              </w:rPr>
              <w:t>+</w:t>
            </w:r>
          </w:p>
        </w:tc>
        <w:tc>
          <w:tcPr>
            <w:tcW w:w="851" w:type="dxa"/>
          </w:tcPr>
          <w:p w:rsidR="003D5CE3" w:rsidRDefault="00C85A18">
            <w:pPr>
              <w:pStyle w:val="TableParagraph"/>
              <w:spacing w:line="273" w:lineRule="exact"/>
              <w:ind w:left="117"/>
              <w:rPr>
                <w:sz w:val="24"/>
              </w:rPr>
            </w:pPr>
            <w:r>
              <w:rPr>
                <w:sz w:val="24"/>
              </w:rPr>
              <w:t>+</w:t>
            </w:r>
          </w:p>
        </w:tc>
      </w:tr>
      <w:tr w:rsidR="003D5CE3">
        <w:trPr>
          <w:trHeight w:val="556"/>
        </w:trPr>
        <w:tc>
          <w:tcPr>
            <w:tcW w:w="677" w:type="dxa"/>
          </w:tcPr>
          <w:p w:rsidR="003D5CE3" w:rsidRDefault="00C85A18">
            <w:pPr>
              <w:pStyle w:val="TableParagraph"/>
              <w:spacing w:line="268" w:lineRule="exact"/>
              <w:ind w:left="9"/>
              <w:rPr>
                <w:sz w:val="24"/>
              </w:rPr>
            </w:pPr>
            <w:r>
              <w:rPr>
                <w:sz w:val="24"/>
              </w:rPr>
              <w:t>1.5.</w:t>
            </w:r>
          </w:p>
        </w:tc>
        <w:tc>
          <w:tcPr>
            <w:tcW w:w="3549" w:type="dxa"/>
          </w:tcPr>
          <w:p w:rsidR="003D5CE3" w:rsidRDefault="00C85A18">
            <w:pPr>
              <w:pStyle w:val="TableParagraph"/>
              <w:spacing w:line="268" w:lineRule="exact"/>
              <w:ind w:left="9"/>
              <w:rPr>
                <w:sz w:val="24"/>
              </w:rPr>
            </w:pPr>
            <w:r>
              <w:rPr>
                <w:spacing w:val="-1"/>
                <w:sz w:val="24"/>
              </w:rPr>
              <w:t>Модуль</w:t>
            </w:r>
            <w:r>
              <w:rPr>
                <w:spacing w:val="-10"/>
                <w:sz w:val="24"/>
              </w:rPr>
              <w:t xml:space="preserve"> </w:t>
            </w:r>
            <w:r>
              <w:rPr>
                <w:spacing w:val="-1"/>
                <w:sz w:val="24"/>
              </w:rPr>
              <w:t>«Самоуправление»</w:t>
            </w:r>
          </w:p>
        </w:tc>
        <w:tc>
          <w:tcPr>
            <w:tcW w:w="855" w:type="dxa"/>
          </w:tcPr>
          <w:p w:rsidR="003D5CE3" w:rsidRDefault="00C85A18">
            <w:pPr>
              <w:pStyle w:val="TableParagraph"/>
              <w:spacing w:line="268" w:lineRule="exact"/>
              <w:ind w:left="114"/>
              <w:rPr>
                <w:sz w:val="24"/>
              </w:rPr>
            </w:pPr>
            <w:r>
              <w:rPr>
                <w:sz w:val="24"/>
              </w:rPr>
              <w:t>+</w:t>
            </w:r>
          </w:p>
        </w:tc>
        <w:tc>
          <w:tcPr>
            <w:tcW w:w="989" w:type="dxa"/>
          </w:tcPr>
          <w:p w:rsidR="003D5CE3" w:rsidRDefault="00C85A18">
            <w:pPr>
              <w:pStyle w:val="TableParagraph"/>
              <w:spacing w:line="268" w:lineRule="exact"/>
              <w:ind w:left="109"/>
              <w:rPr>
                <w:sz w:val="24"/>
              </w:rPr>
            </w:pPr>
            <w:r>
              <w:rPr>
                <w:sz w:val="24"/>
              </w:rPr>
              <w:t>+</w:t>
            </w:r>
          </w:p>
        </w:tc>
        <w:tc>
          <w:tcPr>
            <w:tcW w:w="855" w:type="dxa"/>
          </w:tcPr>
          <w:p w:rsidR="003D5CE3" w:rsidRDefault="00C85A18">
            <w:pPr>
              <w:pStyle w:val="TableParagraph"/>
              <w:spacing w:line="268" w:lineRule="exact"/>
              <w:ind w:left="114"/>
              <w:rPr>
                <w:sz w:val="24"/>
              </w:rPr>
            </w:pPr>
            <w:r>
              <w:rPr>
                <w:sz w:val="24"/>
              </w:rPr>
              <w:t>+</w:t>
            </w:r>
          </w:p>
        </w:tc>
        <w:tc>
          <w:tcPr>
            <w:tcW w:w="850" w:type="dxa"/>
          </w:tcPr>
          <w:p w:rsidR="003D5CE3" w:rsidRDefault="00C85A18">
            <w:pPr>
              <w:pStyle w:val="TableParagraph"/>
              <w:spacing w:line="268" w:lineRule="exact"/>
              <w:ind w:left="109"/>
              <w:rPr>
                <w:sz w:val="24"/>
              </w:rPr>
            </w:pPr>
            <w:r>
              <w:rPr>
                <w:sz w:val="24"/>
              </w:rPr>
              <w:t>+</w:t>
            </w:r>
          </w:p>
        </w:tc>
        <w:tc>
          <w:tcPr>
            <w:tcW w:w="990" w:type="dxa"/>
          </w:tcPr>
          <w:p w:rsidR="003D5CE3" w:rsidRDefault="004D479A">
            <w:pPr>
              <w:pStyle w:val="TableParagraph"/>
              <w:spacing w:line="268" w:lineRule="exact"/>
              <w:ind w:left="109"/>
              <w:rPr>
                <w:sz w:val="24"/>
              </w:rPr>
            </w:pPr>
            <w:r>
              <w:rPr>
                <w:sz w:val="24"/>
              </w:rPr>
              <w:t>+</w:t>
            </w:r>
          </w:p>
        </w:tc>
        <w:tc>
          <w:tcPr>
            <w:tcW w:w="995" w:type="dxa"/>
          </w:tcPr>
          <w:p w:rsidR="003D5CE3" w:rsidRDefault="00C85A18">
            <w:pPr>
              <w:pStyle w:val="TableParagraph"/>
              <w:spacing w:line="268" w:lineRule="exact"/>
              <w:ind w:left="118"/>
              <w:rPr>
                <w:sz w:val="24"/>
              </w:rPr>
            </w:pPr>
            <w:r>
              <w:rPr>
                <w:sz w:val="24"/>
              </w:rPr>
              <w:t>+</w:t>
            </w:r>
          </w:p>
        </w:tc>
        <w:tc>
          <w:tcPr>
            <w:tcW w:w="851" w:type="dxa"/>
          </w:tcPr>
          <w:p w:rsidR="003D5CE3" w:rsidRDefault="00C85A18">
            <w:pPr>
              <w:pStyle w:val="TableParagraph"/>
              <w:spacing w:line="268" w:lineRule="exact"/>
              <w:ind w:left="117"/>
              <w:rPr>
                <w:sz w:val="24"/>
              </w:rPr>
            </w:pPr>
            <w:r>
              <w:rPr>
                <w:sz w:val="24"/>
              </w:rPr>
              <w:t>+</w:t>
            </w:r>
          </w:p>
        </w:tc>
      </w:tr>
    </w:tbl>
    <w:p w:rsidR="003D5CE3" w:rsidRDefault="003D5CE3">
      <w:pPr>
        <w:spacing w:line="268" w:lineRule="exact"/>
        <w:rPr>
          <w:sz w:val="24"/>
        </w:rPr>
        <w:sectPr w:rsidR="003D5CE3">
          <w:pgSz w:w="11910" w:h="16840"/>
          <w:pgMar w:top="1040" w:right="0" w:bottom="280" w:left="620" w:header="720" w:footer="720" w:gutter="0"/>
          <w:cols w:space="720"/>
        </w:sect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549"/>
        <w:gridCol w:w="855"/>
        <w:gridCol w:w="989"/>
        <w:gridCol w:w="855"/>
        <w:gridCol w:w="850"/>
        <w:gridCol w:w="990"/>
        <w:gridCol w:w="995"/>
        <w:gridCol w:w="851"/>
      </w:tblGrid>
      <w:tr w:rsidR="003D5CE3">
        <w:trPr>
          <w:trHeight w:val="561"/>
        </w:trPr>
        <w:tc>
          <w:tcPr>
            <w:tcW w:w="677" w:type="dxa"/>
          </w:tcPr>
          <w:p w:rsidR="003D5CE3" w:rsidRDefault="00C85A18">
            <w:pPr>
              <w:pStyle w:val="TableParagraph"/>
              <w:spacing w:line="263" w:lineRule="exact"/>
              <w:ind w:left="9"/>
              <w:rPr>
                <w:sz w:val="24"/>
              </w:rPr>
            </w:pPr>
            <w:r>
              <w:rPr>
                <w:sz w:val="24"/>
              </w:rPr>
              <w:lastRenderedPageBreak/>
              <w:t>1.6.</w:t>
            </w:r>
          </w:p>
        </w:tc>
        <w:tc>
          <w:tcPr>
            <w:tcW w:w="3549" w:type="dxa"/>
          </w:tcPr>
          <w:p w:rsidR="003D5CE3" w:rsidRDefault="00C85A18">
            <w:pPr>
              <w:pStyle w:val="TableParagraph"/>
              <w:spacing w:line="263" w:lineRule="exact"/>
              <w:ind w:left="9"/>
              <w:rPr>
                <w:sz w:val="24"/>
              </w:rPr>
            </w:pPr>
            <w:r>
              <w:rPr>
                <w:sz w:val="24"/>
              </w:rPr>
              <w:t>Модуль</w:t>
            </w:r>
            <w:r>
              <w:rPr>
                <w:spacing w:val="-10"/>
                <w:sz w:val="24"/>
              </w:rPr>
              <w:t xml:space="preserve"> </w:t>
            </w:r>
            <w:r w:rsidR="004D479A">
              <w:rPr>
                <w:sz w:val="24"/>
              </w:rPr>
              <w:t>«Трудовое воспитание</w:t>
            </w:r>
            <w:r>
              <w:rPr>
                <w:sz w:val="24"/>
              </w:rPr>
              <w:t>»</w:t>
            </w:r>
          </w:p>
        </w:tc>
        <w:tc>
          <w:tcPr>
            <w:tcW w:w="855" w:type="dxa"/>
          </w:tcPr>
          <w:p w:rsidR="003D5CE3" w:rsidRDefault="00C85A18">
            <w:pPr>
              <w:pStyle w:val="TableParagraph"/>
              <w:spacing w:line="263" w:lineRule="exact"/>
              <w:ind w:left="114"/>
              <w:rPr>
                <w:sz w:val="24"/>
              </w:rPr>
            </w:pPr>
            <w:r>
              <w:rPr>
                <w:sz w:val="24"/>
              </w:rPr>
              <w:t>+</w:t>
            </w:r>
          </w:p>
        </w:tc>
        <w:tc>
          <w:tcPr>
            <w:tcW w:w="989" w:type="dxa"/>
          </w:tcPr>
          <w:p w:rsidR="003D5CE3" w:rsidRDefault="00C85A18">
            <w:pPr>
              <w:pStyle w:val="TableParagraph"/>
              <w:spacing w:line="263" w:lineRule="exact"/>
              <w:ind w:left="109"/>
              <w:rPr>
                <w:sz w:val="24"/>
              </w:rPr>
            </w:pPr>
            <w:r>
              <w:rPr>
                <w:sz w:val="24"/>
              </w:rPr>
              <w:t>+</w:t>
            </w:r>
          </w:p>
        </w:tc>
        <w:tc>
          <w:tcPr>
            <w:tcW w:w="855" w:type="dxa"/>
          </w:tcPr>
          <w:p w:rsidR="003D5CE3" w:rsidRDefault="00C85A18">
            <w:pPr>
              <w:pStyle w:val="TableParagraph"/>
              <w:spacing w:line="263" w:lineRule="exact"/>
              <w:ind w:left="114"/>
              <w:rPr>
                <w:sz w:val="24"/>
              </w:rPr>
            </w:pPr>
            <w:r>
              <w:rPr>
                <w:sz w:val="24"/>
              </w:rPr>
              <w:t>+</w:t>
            </w:r>
          </w:p>
        </w:tc>
        <w:tc>
          <w:tcPr>
            <w:tcW w:w="850" w:type="dxa"/>
          </w:tcPr>
          <w:p w:rsidR="003D5CE3" w:rsidRDefault="00C85A18">
            <w:pPr>
              <w:pStyle w:val="TableParagraph"/>
              <w:spacing w:line="263" w:lineRule="exact"/>
              <w:ind w:left="109"/>
              <w:rPr>
                <w:sz w:val="24"/>
              </w:rPr>
            </w:pPr>
            <w:r>
              <w:rPr>
                <w:sz w:val="24"/>
              </w:rPr>
              <w:t>+</w:t>
            </w:r>
          </w:p>
        </w:tc>
        <w:tc>
          <w:tcPr>
            <w:tcW w:w="990" w:type="dxa"/>
          </w:tcPr>
          <w:p w:rsidR="003D5CE3" w:rsidRDefault="00C85A18">
            <w:pPr>
              <w:pStyle w:val="TableParagraph"/>
              <w:spacing w:line="263" w:lineRule="exact"/>
              <w:ind w:left="109"/>
              <w:rPr>
                <w:sz w:val="24"/>
              </w:rPr>
            </w:pPr>
            <w:r>
              <w:rPr>
                <w:sz w:val="24"/>
              </w:rPr>
              <w:t>+</w:t>
            </w:r>
          </w:p>
        </w:tc>
        <w:tc>
          <w:tcPr>
            <w:tcW w:w="995" w:type="dxa"/>
          </w:tcPr>
          <w:p w:rsidR="003D5CE3" w:rsidRDefault="00C85A18">
            <w:pPr>
              <w:pStyle w:val="TableParagraph"/>
              <w:spacing w:line="263" w:lineRule="exact"/>
              <w:ind w:left="118"/>
              <w:rPr>
                <w:sz w:val="24"/>
              </w:rPr>
            </w:pPr>
            <w:r>
              <w:rPr>
                <w:sz w:val="24"/>
              </w:rPr>
              <w:t>+</w:t>
            </w:r>
          </w:p>
        </w:tc>
        <w:tc>
          <w:tcPr>
            <w:tcW w:w="851" w:type="dxa"/>
          </w:tcPr>
          <w:p w:rsidR="003D5CE3" w:rsidRDefault="004D479A">
            <w:pPr>
              <w:pStyle w:val="TableParagraph"/>
              <w:spacing w:line="263" w:lineRule="exact"/>
              <w:ind w:left="117"/>
              <w:rPr>
                <w:sz w:val="24"/>
              </w:rPr>
            </w:pPr>
            <w:r>
              <w:rPr>
                <w:sz w:val="24"/>
              </w:rPr>
              <w:t>+</w:t>
            </w:r>
          </w:p>
        </w:tc>
      </w:tr>
      <w:tr w:rsidR="003D5CE3">
        <w:trPr>
          <w:trHeight w:val="551"/>
        </w:trPr>
        <w:tc>
          <w:tcPr>
            <w:tcW w:w="677" w:type="dxa"/>
          </w:tcPr>
          <w:p w:rsidR="003D5CE3" w:rsidRDefault="00C85A18">
            <w:pPr>
              <w:pStyle w:val="TableParagraph"/>
              <w:spacing w:line="263" w:lineRule="exact"/>
              <w:ind w:left="9"/>
              <w:rPr>
                <w:sz w:val="24"/>
              </w:rPr>
            </w:pPr>
            <w:r>
              <w:rPr>
                <w:sz w:val="24"/>
              </w:rPr>
              <w:t>1.7.</w:t>
            </w:r>
          </w:p>
        </w:tc>
        <w:tc>
          <w:tcPr>
            <w:tcW w:w="3549" w:type="dxa"/>
          </w:tcPr>
          <w:p w:rsidR="003D5CE3" w:rsidRDefault="00C85A18">
            <w:pPr>
              <w:pStyle w:val="TableParagraph"/>
              <w:spacing w:line="263" w:lineRule="exact"/>
              <w:ind w:left="9"/>
              <w:rPr>
                <w:sz w:val="24"/>
              </w:rPr>
            </w:pPr>
            <w:r>
              <w:rPr>
                <w:sz w:val="24"/>
              </w:rPr>
              <w:t>Модуль</w:t>
            </w:r>
            <w:r>
              <w:rPr>
                <w:spacing w:val="-9"/>
                <w:sz w:val="24"/>
              </w:rPr>
              <w:t xml:space="preserve"> </w:t>
            </w:r>
            <w:r w:rsidR="004D479A">
              <w:rPr>
                <w:sz w:val="24"/>
              </w:rPr>
              <w:t xml:space="preserve">«Профориентация </w:t>
            </w:r>
            <w:r>
              <w:rPr>
                <w:sz w:val="24"/>
              </w:rPr>
              <w:t>»</w:t>
            </w:r>
          </w:p>
        </w:tc>
        <w:tc>
          <w:tcPr>
            <w:tcW w:w="855" w:type="dxa"/>
          </w:tcPr>
          <w:p w:rsidR="003D5CE3" w:rsidRDefault="00C85A18">
            <w:pPr>
              <w:pStyle w:val="TableParagraph"/>
              <w:spacing w:line="263" w:lineRule="exact"/>
              <w:ind w:left="114"/>
              <w:rPr>
                <w:sz w:val="24"/>
              </w:rPr>
            </w:pPr>
            <w:r>
              <w:rPr>
                <w:sz w:val="24"/>
              </w:rPr>
              <w:t>+</w:t>
            </w:r>
          </w:p>
        </w:tc>
        <w:tc>
          <w:tcPr>
            <w:tcW w:w="989" w:type="dxa"/>
          </w:tcPr>
          <w:p w:rsidR="003D5CE3" w:rsidRDefault="00C85A18">
            <w:pPr>
              <w:pStyle w:val="TableParagraph"/>
              <w:spacing w:line="263" w:lineRule="exact"/>
              <w:ind w:left="109"/>
              <w:rPr>
                <w:sz w:val="24"/>
              </w:rPr>
            </w:pPr>
            <w:r>
              <w:rPr>
                <w:sz w:val="24"/>
              </w:rPr>
              <w:t>+</w:t>
            </w:r>
          </w:p>
        </w:tc>
        <w:tc>
          <w:tcPr>
            <w:tcW w:w="855" w:type="dxa"/>
          </w:tcPr>
          <w:p w:rsidR="003D5CE3" w:rsidRDefault="00C85A18">
            <w:pPr>
              <w:pStyle w:val="TableParagraph"/>
              <w:spacing w:line="263" w:lineRule="exact"/>
              <w:ind w:left="114"/>
              <w:rPr>
                <w:sz w:val="24"/>
              </w:rPr>
            </w:pPr>
            <w:r>
              <w:rPr>
                <w:sz w:val="24"/>
              </w:rPr>
              <w:t>+</w:t>
            </w:r>
          </w:p>
        </w:tc>
        <w:tc>
          <w:tcPr>
            <w:tcW w:w="850" w:type="dxa"/>
          </w:tcPr>
          <w:p w:rsidR="003D5CE3" w:rsidRDefault="00C85A18">
            <w:pPr>
              <w:pStyle w:val="TableParagraph"/>
              <w:spacing w:line="263" w:lineRule="exact"/>
              <w:ind w:left="109"/>
              <w:rPr>
                <w:sz w:val="24"/>
              </w:rPr>
            </w:pPr>
            <w:r>
              <w:rPr>
                <w:sz w:val="24"/>
              </w:rPr>
              <w:t>+</w:t>
            </w:r>
          </w:p>
        </w:tc>
        <w:tc>
          <w:tcPr>
            <w:tcW w:w="990" w:type="dxa"/>
          </w:tcPr>
          <w:p w:rsidR="003D5CE3" w:rsidRDefault="00C85A18">
            <w:pPr>
              <w:pStyle w:val="TableParagraph"/>
              <w:spacing w:line="263" w:lineRule="exact"/>
              <w:ind w:left="109"/>
              <w:rPr>
                <w:sz w:val="24"/>
              </w:rPr>
            </w:pPr>
            <w:r>
              <w:rPr>
                <w:sz w:val="24"/>
              </w:rPr>
              <w:t>+</w:t>
            </w:r>
          </w:p>
        </w:tc>
        <w:tc>
          <w:tcPr>
            <w:tcW w:w="995" w:type="dxa"/>
          </w:tcPr>
          <w:p w:rsidR="003D5CE3" w:rsidRDefault="00C85A18">
            <w:pPr>
              <w:pStyle w:val="TableParagraph"/>
              <w:spacing w:line="263" w:lineRule="exact"/>
              <w:ind w:left="118"/>
              <w:rPr>
                <w:sz w:val="24"/>
              </w:rPr>
            </w:pPr>
            <w:r>
              <w:rPr>
                <w:sz w:val="24"/>
              </w:rPr>
              <w:t>+</w:t>
            </w:r>
          </w:p>
        </w:tc>
        <w:tc>
          <w:tcPr>
            <w:tcW w:w="851" w:type="dxa"/>
          </w:tcPr>
          <w:p w:rsidR="003D5CE3" w:rsidRDefault="00C85A18">
            <w:pPr>
              <w:pStyle w:val="TableParagraph"/>
              <w:spacing w:line="263" w:lineRule="exact"/>
              <w:ind w:left="117"/>
              <w:rPr>
                <w:sz w:val="24"/>
              </w:rPr>
            </w:pPr>
            <w:r>
              <w:rPr>
                <w:sz w:val="24"/>
              </w:rPr>
              <w:t>+</w:t>
            </w:r>
          </w:p>
        </w:tc>
      </w:tr>
      <w:tr w:rsidR="004D479A">
        <w:trPr>
          <w:trHeight w:val="551"/>
        </w:trPr>
        <w:tc>
          <w:tcPr>
            <w:tcW w:w="677" w:type="dxa"/>
          </w:tcPr>
          <w:p w:rsidR="004D479A" w:rsidRDefault="004D479A">
            <w:pPr>
              <w:pStyle w:val="TableParagraph"/>
              <w:spacing w:line="263" w:lineRule="exact"/>
              <w:ind w:left="9"/>
              <w:rPr>
                <w:sz w:val="24"/>
              </w:rPr>
            </w:pPr>
            <w:r>
              <w:rPr>
                <w:sz w:val="24"/>
              </w:rPr>
              <w:t>1.8.</w:t>
            </w:r>
          </w:p>
        </w:tc>
        <w:tc>
          <w:tcPr>
            <w:tcW w:w="3549" w:type="dxa"/>
          </w:tcPr>
          <w:p w:rsidR="004D479A" w:rsidRDefault="004D479A">
            <w:pPr>
              <w:pStyle w:val="TableParagraph"/>
              <w:spacing w:line="263" w:lineRule="exact"/>
              <w:ind w:left="9"/>
              <w:rPr>
                <w:sz w:val="24"/>
              </w:rPr>
            </w:pPr>
            <w:r>
              <w:rPr>
                <w:sz w:val="24"/>
              </w:rPr>
              <w:t>Работа с родителями</w:t>
            </w:r>
          </w:p>
        </w:tc>
        <w:tc>
          <w:tcPr>
            <w:tcW w:w="855" w:type="dxa"/>
          </w:tcPr>
          <w:p w:rsidR="004D479A" w:rsidRDefault="004D479A">
            <w:pPr>
              <w:pStyle w:val="TableParagraph"/>
              <w:spacing w:line="263" w:lineRule="exact"/>
              <w:ind w:left="114"/>
              <w:rPr>
                <w:sz w:val="24"/>
              </w:rPr>
            </w:pPr>
            <w:r>
              <w:rPr>
                <w:sz w:val="24"/>
              </w:rPr>
              <w:t>+</w:t>
            </w:r>
          </w:p>
        </w:tc>
        <w:tc>
          <w:tcPr>
            <w:tcW w:w="989" w:type="dxa"/>
          </w:tcPr>
          <w:p w:rsidR="004D479A" w:rsidRDefault="004D479A">
            <w:pPr>
              <w:pStyle w:val="TableParagraph"/>
              <w:spacing w:line="263" w:lineRule="exact"/>
              <w:ind w:left="109"/>
              <w:rPr>
                <w:sz w:val="24"/>
              </w:rPr>
            </w:pPr>
            <w:r>
              <w:rPr>
                <w:sz w:val="24"/>
              </w:rPr>
              <w:t>+</w:t>
            </w:r>
          </w:p>
        </w:tc>
        <w:tc>
          <w:tcPr>
            <w:tcW w:w="855" w:type="dxa"/>
          </w:tcPr>
          <w:p w:rsidR="004D479A" w:rsidRDefault="004D479A">
            <w:pPr>
              <w:pStyle w:val="TableParagraph"/>
              <w:spacing w:line="263" w:lineRule="exact"/>
              <w:ind w:left="114"/>
              <w:rPr>
                <w:sz w:val="24"/>
              </w:rPr>
            </w:pPr>
            <w:r>
              <w:rPr>
                <w:sz w:val="24"/>
              </w:rPr>
              <w:t>+</w:t>
            </w:r>
          </w:p>
        </w:tc>
        <w:tc>
          <w:tcPr>
            <w:tcW w:w="850" w:type="dxa"/>
          </w:tcPr>
          <w:p w:rsidR="004D479A" w:rsidRDefault="004D479A">
            <w:pPr>
              <w:pStyle w:val="TableParagraph"/>
              <w:spacing w:line="263" w:lineRule="exact"/>
              <w:ind w:left="109"/>
              <w:rPr>
                <w:sz w:val="24"/>
              </w:rPr>
            </w:pPr>
            <w:r>
              <w:rPr>
                <w:sz w:val="24"/>
              </w:rPr>
              <w:t>+</w:t>
            </w:r>
          </w:p>
        </w:tc>
        <w:tc>
          <w:tcPr>
            <w:tcW w:w="990" w:type="dxa"/>
          </w:tcPr>
          <w:p w:rsidR="004D479A" w:rsidRDefault="004D479A">
            <w:pPr>
              <w:pStyle w:val="TableParagraph"/>
              <w:spacing w:line="263" w:lineRule="exact"/>
              <w:ind w:left="109"/>
              <w:rPr>
                <w:sz w:val="24"/>
              </w:rPr>
            </w:pPr>
            <w:r>
              <w:rPr>
                <w:sz w:val="24"/>
              </w:rPr>
              <w:t>+</w:t>
            </w:r>
          </w:p>
        </w:tc>
        <w:tc>
          <w:tcPr>
            <w:tcW w:w="995" w:type="dxa"/>
          </w:tcPr>
          <w:p w:rsidR="004D479A" w:rsidRDefault="004D479A">
            <w:pPr>
              <w:pStyle w:val="TableParagraph"/>
              <w:spacing w:line="263" w:lineRule="exact"/>
              <w:ind w:left="118"/>
              <w:rPr>
                <w:sz w:val="24"/>
              </w:rPr>
            </w:pPr>
            <w:r>
              <w:rPr>
                <w:sz w:val="24"/>
              </w:rPr>
              <w:t>+</w:t>
            </w:r>
          </w:p>
        </w:tc>
        <w:tc>
          <w:tcPr>
            <w:tcW w:w="851" w:type="dxa"/>
          </w:tcPr>
          <w:p w:rsidR="004D479A" w:rsidRDefault="004D479A">
            <w:pPr>
              <w:pStyle w:val="TableParagraph"/>
              <w:spacing w:line="263" w:lineRule="exact"/>
              <w:ind w:left="117"/>
              <w:rPr>
                <w:sz w:val="24"/>
              </w:rPr>
            </w:pPr>
            <w:r>
              <w:rPr>
                <w:sz w:val="24"/>
              </w:rPr>
              <w:t>+</w:t>
            </w:r>
          </w:p>
        </w:tc>
      </w:tr>
      <w:tr w:rsidR="004D479A">
        <w:trPr>
          <w:trHeight w:val="551"/>
        </w:trPr>
        <w:tc>
          <w:tcPr>
            <w:tcW w:w="677" w:type="dxa"/>
          </w:tcPr>
          <w:p w:rsidR="004D479A" w:rsidRDefault="004D479A">
            <w:pPr>
              <w:pStyle w:val="TableParagraph"/>
              <w:spacing w:line="263" w:lineRule="exact"/>
              <w:ind w:left="9"/>
              <w:rPr>
                <w:sz w:val="24"/>
              </w:rPr>
            </w:pPr>
            <w:r>
              <w:rPr>
                <w:sz w:val="24"/>
              </w:rPr>
              <w:t>1.9.</w:t>
            </w:r>
          </w:p>
        </w:tc>
        <w:tc>
          <w:tcPr>
            <w:tcW w:w="3549" w:type="dxa"/>
          </w:tcPr>
          <w:p w:rsidR="004D479A" w:rsidRDefault="004D479A">
            <w:pPr>
              <w:pStyle w:val="TableParagraph"/>
              <w:spacing w:line="263" w:lineRule="exact"/>
              <w:ind w:left="9"/>
              <w:rPr>
                <w:sz w:val="24"/>
              </w:rPr>
            </w:pPr>
            <w:r>
              <w:rPr>
                <w:sz w:val="24"/>
              </w:rPr>
              <w:t>Патриотическое воспитание</w:t>
            </w:r>
          </w:p>
        </w:tc>
        <w:tc>
          <w:tcPr>
            <w:tcW w:w="855" w:type="dxa"/>
          </w:tcPr>
          <w:p w:rsidR="004D479A" w:rsidRDefault="004D479A">
            <w:pPr>
              <w:pStyle w:val="TableParagraph"/>
              <w:spacing w:line="263" w:lineRule="exact"/>
              <w:ind w:left="114"/>
              <w:rPr>
                <w:sz w:val="24"/>
              </w:rPr>
            </w:pPr>
            <w:r>
              <w:rPr>
                <w:sz w:val="24"/>
              </w:rPr>
              <w:t>+</w:t>
            </w:r>
          </w:p>
        </w:tc>
        <w:tc>
          <w:tcPr>
            <w:tcW w:w="989" w:type="dxa"/>
          </w:tcPr>
          <w:p w:rsidR="004D479A" w:rsidRDefault="004D479A">
            <w:pPr>
              <w:pStyle w:val="TableParagraph"/>
              <w:spacing w:line="263" w:lineRule="exact"/>
              <w:ind w:left="109"/>
              <w:rPr>
                <w:sz w:val="24"/>
              </w:rPr>
            </w:pPr>
            <w:r>
              <w:rPr>
                <w:sz w:val="24"/>
              </w:rPr>
              <w:t>+</w:t>
            </w:r>
          </w:p>
        </w:tc>
        <w:tc>
          <w:tcPr>
            <w:tcW w:w="855" w:type="dxa"/>
          </w:tcPr>
          <w:p w:rsidR="004D479A" w:rsidRDefault="004D479A">
            <w:pPr>
              <w:pStyle w:val="TableParagraph"/>
              <w:spacing w:line="263" w:lineRule="exact"/>
              <w:ind w:left="114"/>
              <w:rPr>
                <w:sz w:val="24"/>
              </w:rPr>
            </w:pPr>
            <w:r>
              <w:rPr>
                <w:sz w:val="24"/>
              </w:rPr>
              <w:t>+</w:t>
            </w:r>
          </w:p>
        </w:tc>
        <w:tc>
          <w:tcPr>
            <w:tcW w:w="850" w:type="dxa"/>
          </w:tcPr>
          <w:p w:rsidR="004D479A" w:rsidRDefault="004D479A">
            <w:pPr>
              <w:pStyle w:val="TableParagraph"/>
              <w:spacing w:line="263" w:lineRule="exact"/>
              <w:ind w:left="109"/>
              <w:rPr>
                <w:sz w:val="24"/>
              </w:rPr>
            </w:pPr>
            <w:r>
              <w:rPr>
                <w:sz w:val="24"/>
              </w:rPr>
              <w:t>+</w:t>
            </w:r>
          </w:p>
        </w:tc>
        <w:tc>
          <w:tcPr>
            <w:tcW w:w="990" w:type="dxa"/>
          </w:tcPr>
          <w:p w:rsidR="004D479A" w:rsidRDefault="004D479A">
            <w:pPr>
              <w:pStyle w:val="TableParagraph"/>
              <w:spacing w:line="263" w:lineRule="exact"/>
              <w:ind w:left="109"/>
              <w:rPr>
                <w:sz w:val="24"/>
              </w:rPr>
            </w:pPr>
            <w:r>
              <w:rPr>
                <w:sz w:val="24"/>
              </w:rPr>
              <w:t>+</w:t>
            </w:r>
          </w:p>
        </w:tc>
        <w:tc>
          <w:tcPr>
            <w:tcW w:w="995" w:type="dxa"/>
          </w:tcPr>
          <w:p w:rsidR="004D479A" w:rsidRDefault="004D479A">
            <w:pPr>
              <w:pStyle w:val="TableParagraph"/>
              <w:spacing w:line="263" w:lineRule="exact"/>
              <w:ind w:left="118"/>
              <w:rPr>
                <w:sz w:val="24"/>
              </w:rPr>
            </w:pPr>
            <w:r>
              <w:rPr>
                <w:sz w:val="24"/>
              </w:rPr>
              <w:t>+</w:t>
            </w:r>
          </w:p>
        </w:tc>
        <w:tc>
          <w:tcPr>
            <w:tcW w:w="851" w:type="dxa"/>
          </w:tcPr>
          <w:p w:rsidR="004D479A" w:rsidRDefault="004D479A">
            <w:pPr>
              <w:pStyle w:val="TableParagraph"/>
              <w:spacing w:line="263" w:lineRule="exact"/>
              <w:ind w:left="117"/>
              <w:rPr>
                <w:sz w:val="24"/>
              </w:rPr>
            </w:pPr>
            <w:r>
              <w:rPr>
                <w:sz w:val="24"/>
              </w:rPr>
              <w:t>+</w:t>
            </w:r>
          </w:p>
        </w:tc>
      </w:tr>
      <w:tr w:rsidR="003D5CE3">
        <w:trPr>
          <w:trHeight w:val="566"/>
        </w:trPr>
        <w:tc>
          <w:tcPr>
            <w:tcW w:w="677" w:type="dxa"/>
          </w:tcPr>
          <w:p w:rsidR="003D5CE3" w:rsidRDefault="00C85A18">
            <w:pPr>
              <w:pStyle w:val="TableParagraph"/>
              <w:spacing w:line="268" w:lineRule="exact"/>
              <w:ind w:left="9"/>
              <w:rPr>
                <w:b/>
                <w:sz w:val="24"/>
              </w:rPr>
            </w:pPr>
            <w:r>
              <w:rPr>
                <w:b/>
                <w:sz w:val="24"/>
              </w:rPr>
              <w:t>2.</w:t>
            </w:r>
          </w:p>
        </w:tc>
        <w:tc>
          <w:tcPr>
            <w:tcW w:w="3549" w:type="dxa"/>
          </w:tcPr>
          <w:p w:rsidR="003D5CE3" w:rsidRDefault="00C85A18">
            <w:pPr>
              <w:pStyle w:val="TableParagraph"/>
              <w:spacing w:line="268" w:lineRule="exact"/>
              <w:ind w:left="9"/>
              <w:rPr>
                <w:b/>
                <w:sz w:val="24"/>
              </w:rPr>
            </w:pPr>
            <w:r>
              <w:rPr>
                <w:b/>
                <w:sz w:val="24"/>
              </w:rPr>
              <w:t>Вариативные</w:t>
            </w:r>
          </w:p>
        </w:tc>
        <w:tc>
          <w:tcPr>
            <w:tcW w:w="855" w:type="dxa"/>
          </w:tcPr>
          <w:p w:rsidR="003D5CE3" w:rsidRDefault="003D5CE3">
            <w:pPr>
              <w:pStyle w:val="TableParagraph"/>
              <w:rPr>
                <w:sz w:val="26"/>
              </w:rPr>
            </w:pPr>
          </w:p>
        </w:tc>
        <w:tc>
          <w:tcPr>
            <w:tcW w:w="989" w:type="dxa"/>
          </w:tcPr>
          <w:p w:rsidR="003D5CE3" w:rsidRDefault="003D5CE3">
            <w:pPr>
              <w:pStyle w:val="TableParagraph"/>
              <w:rPr>
                <w:sz w:val="26"/>
              </w:rPr>
            </w:pPr>
          </w:p>
        </w:tc>
        <w:tc>
          <w:tcPr>
            <w:tcW w:w="855" w:type="dxa"/>
          </w:tcPr>
          <w:p w:rsidR="003D5CE3" w:rsidRDefault="003D5CE3">
            <w:pPr>
              <w:pStyle w:val="TableParagraph"/>
              <w:rPr>
                <w:sz w:val="26"/>
              </w:rPr>
            </w:pPr>
          </w:p>
        </w:tc>
        <w:tc>
          <w:tcPr>
            <w:tcW w:w="850" w:type="dxa"/>
          </w:tcPr>
          <w:p w:rsidR="003D5CE3" w:rsidRDefault="003D5CE3">
            <w:pPr>
              <w:pStyle w:val="TableParagraph"/>
              <w:rPr>
                <w:sz w:val="26"/>
              </w:rPr>
            </w:pPr>
          </w:p>
        </w:tc>
        <w:tc>
          <w:tcPr>
            <w:tcW w:w="990" w:type="dxa"/>
          </w:tcPr>
          <w:p w:rsidR="003D5CE3" w:rsidRDefault="003D5CE3">
            <w:pPr>
              <w:pStyle w:val="TableParagraph"/>
              <w:rPr>
                <w:sz w:val="26"/>
              </w:rPr>
            </w:pPr>
          </w:p>
        </w:tc>
        <w:tc>
          <w:tcPr>
            <w:tcW w:w="995" w:type="dxa"/>
          </w:tcPr>
          <w:p w:rsidR="003D5CE3" w:rsidRDefault="003D5CE3">
            <w:pPr>
              <w:pStyle w:val="TableParagraph"/>
              <w:rPr>
                <w:sz w:val="26"/>
              </w:rPr>
            </w:pPr>
          </w:p>
        </w:tc>
        <w:tc>
          <w:tcPr>
            <w:tcW w:w="851" w:type="dxa"/>
          </w:tcPr>
          <w:p w:rsidR="003D5CE3" w:rsidRDefault="003D5CE3">
            <w:pPr>
              <w:pStyle w:val="TableParagraph"/>
              <w:rPr>
                <w:sz w:val="26"/>
              </w:rPr>
            </w:pPr>
          </w:p>
        </w:tc>
      </w:tr>
      <w:tr w:rsidR="003D5CE3">
        <w:trPr>
          <w:trHeight w:val="825"/>
        </w:trPr>
        <w:tc>
          <w:tcPr>
            <w:tcW w:w="677" w:type="dxa"/>
          </w:tcPr>
          <w:p w:rsidR="003D5CE3" w:rsidRDefault="00C85A18">
            <w:pPr>
              <w:pStyle w:val="TableParagraph"/>
              <w:spacing w:line="263" w:lineRule="exact"/>
              <w:ind w:left="9"/>
              <w:rPr>
                <w:sz w:val="24"/>
              </w:rPr>
            </w:pPr>
            <w:r>
              <w:rPr>
                <w:sz w:val="24"/>
              </w:rPr>
              <w:t>2.1.</w:t>
            </w:r>
          </w:p>
        </w:tc>
        <w:tc>
          <w:tcPr>
            <w:tcW w:w="3549" w:type="dxa"/>
          </w:tcPr>
          <w:p w:rsidR="003D5CE3" w:rsidRDefault="00C85A18">
            <w:pPr>
              <w:pStyle w:val="TableParagraph"/>
              <w:spacing w:line="242" w:lineRule="auto"/>
              <w:ind w:left="9" w:right="1340"/>
              <w:rPr>
                <w:sz w:val="24"/>
              </w:rPr>
            </w:pPr>
            <w:r>
              <w:rPr>
                <w:sz w:val="24"/>
              </w:rPr>
              <w:t>Модуль «Ключевые</w:t>
            </w:r>
            <w:r>
              <w:rPr>
                <w:spacing w:val="1"/>
                <w:sz w:val="24"/>
              </w:rPr>
              <w:t xml:space="preserve"> </w:t>
            </w:r>
            <w:r>
              <w:rPr>
                <w:spacing w:val="-2"/>
                <w:sz w:val="24"/>
              </w:rPr>
              <w:t>общешкольные</w:t>
            </w:r>
            <w:r>
              <w:rPr>
                <w:spacing w:val="-12"/>
                <w:sz w:val="24"/>
              </w:rPr>
              <w:t xml:space="preserve"> </w:t>
            </w:r>
            <w:r>
              <w:rPr>
                <w:spacing w:val="-2"/>
                <w:sz w:val="24"/>
              </w:rPr>
              <w:t>дела»</w:t>
            </w:r>
          </w:p>
        </w:tc>
        <w:tc>
          <w:tcPr>
            <w:tcW w:w="855" w:type="dxa"/>
          </w:tcPr>
          <w:p w:rsidR="003D5CE3" w:rsidRDefault="00C85A18">
            <w:pPr>
              <w:pStyle w:val="TableParagraph"/>
              <w:spacing w:line="263" w:lineRule="exact"/>
              <w:ind w:left="114"/>
              <w:rPr>
                <w:sz w:val="24"/>
              </w:rPr>
            </w:pPr>
            <w:r>
              <w:rPr>
                <w:sz w:val="24"/>
              </w:rPr>
              <w:t>+</w:t>
            </w:r>
          </w:p>
        </w:tc>
        <w:tc>
          <w:tcPr>
            <w:tcW w:w="989" w:type="dxa"/>
          </w:tcPr>
          <w:p w:rsidR="003D5CE3" w:rsidRDefault="00C85A18">
            <w:pPr>
              <w:pStyle w:val="TableParagraph"/>
              <w:spacing w:line="263" w:lineRule="exact"/>
              <w:ind w:left="109"/>
              <w:rPr>
                <w:sz w:val="24"/>
              </w:rPr>
            </w:pPr>
            <w:r>
              <w:rPr>
                <w:sz w:val="24"/>
              </w:rPr>
              <w:t>+</w:t>
            </w:r>
          </w:p>
        </w:tc>
        <w:tc>
          <w:tcPr>
            <w:tcW w:w="855" w:type="dxa"/>
          </w:tcPr>
          <w:p w:rsidR="003D5CE3" w:rsidRDefault="00C85A18">
            <w:pPr>
              <w:pStyle w:val="TableParagraph"/>
              <w:spacing w:line="263" w:lineRule="exact"/>
              <w:ind w:left="114"/>
              <w:rPr>
                <w:sz w:val="24"/>
              </w:rPr>
            </w:pPr>
            <w:r>
              <w:rPr>
                <w:sz w:val="24"/>
              </w:rPr>
              <w:t>+</w:t>
            </w:r>
          </w:p>
        </w:tc>
        <w:tc>
          <w:tcPr>
            <w:tcW w:w="850" w:type="dxa"/>
          </w:tcPr>
          <w:p w:rsidR="003D5CE3" w:rsidRDefault="00C85A18">
            <w:pPr>
              <w:pStyle w:val="TableParagraph"/>
              <w:spacing w:line="263" w:lineRule="exact"/>
              <w:ind w:left="109"/>
              <w:rPr>
                <w:sz w:val="24"/>
              </w:rPr>
            </w:pPr>
            <w:r>
              <w:rPr>
                <w:sz w:val="24"/>
              </w:rPr>
              <w:t>+</w:t>
            </w:r>
          </w:p>
        </w:tc>
        <w:tc>
          <w:tcPr>
            <w:tcW w:w="990" w:type="dxa"/>
          </w:tcPr>
          <w:p w:rsidR="003D5CE3" w:rsidRDefault="00C85A18">
            <w:pPr>
              <w:pStyle w:val="TableParagraph"/>
              <w:spacing w:line="263" w:lineRule="exact"/>
              <w:ind w:left="109"/>
              <w:rPr>
                <w:sz w:val="24"/>
              </w:rPr>
            </w:pPr>
            <w:r>
              <w:rPr>
                <w:sz w:val="24"/>
              </w:rPr>
              <w:t>+</w:t>
            </w:r>
          </w:p>
        </w:tc>
        <w:tc>
          <w:tcPr>
            <w:tcW w:w="995" w:type="dxa"/>
          </w:tcPr>
          <w:p w:rsidR="003D5CE3" w:rsidRDefault="00C85A18">
            <w:pPr>
              <w:pStyle w:val="TableParagraph"/>
              <w:spacing w:line="263" w:lineRule="exact"/>
              <w:ind w:left="118"/>
              <w:rPr>
                <w:sz w:val="24"/>
              </w:rPr>
            </w:pPr>
            <w:r>
              <w:rPr>
                <w:sz w:val="24"/>
              </w:rPr>
              <w:t>+</w:t>
            </w:r>
          </w:p>
        </w:tc>
        <w:tc>
          <w:tcPr>
            <w:tcW w:w="851" w:type="dxa"/>
          </w:tcPr>
          <w:p w:rsidR="003D5CE3" w:rsidRDefault="00C85A18">
            <w:pPr>
              <w:pStyle w:val="TableParagraph"/>
              <w:spacing w:line="263" w:lineRule="exact"/>
              <w:ind w:left="117"/>
              <w:rPr>
                <w:sz w:val="24"/>
              </w:rPr>
            </w:pPr>
            <w:r>
              <w:rPr>
                <w:sz w:val="24"/>
              </w:rPr>
              <w:t>+</w:t>
            </w:r>
          </w:p>
        </w:tc>
      </w:tr>
      <w:tr w:rsidR="003D5CE3">
        <w:trPr>
          <w:trHeight w:val="628"/>
        </w:trPr>
        <w:tc>
          <w:tcPr>
            <w:tcW w:w="677" w:type="dxa"/>
          </w:tcPr>
          <w:p w:rsidR="003D5CE3" w:rsidRDefault="00C85A18">
            <w:pPr>
              <w:pStyle w:val="TableParagraph"/>
              <w:spacing w:line="263" w:lineRule="exact"/>
              <w:ind w:left="9"/>
              <w:rPr>
                <w:sz w:val="24"/>
              </w:rPr>
            </w:pPr>
            <w:r>
              <w:rPr>
                <w:sz w:val="24"/>
              </w:rPr>
              <w:t>2.2.</w:t>
            </w:r>
          </w:p>
        </w:tc>
        <w:tc>
          <w:tcPr>
            <w:tcW w:w="3549" w:type="dxa"/>
          </w:tcPr>
          <w:p w:rsidR="003D5CE3" w:rsidRDefault="00C85A18" w:rsidP="004D479A">
            <w:pPr>
              <w:pStyle w:val="TableParagraph"/>
              <w:spacing w:line="242" w:lineRule="auto"/>
              <w:ind w:left="9" w:right="539"/>
              <w:rPr>
                <w:sz w:val="24"/>
              </w:rPr>
            </w:pPr>
            <w:r>
              <w:rPr>
                <w:sz w:val="24"/>
              </w:rPr>
              <w:t>Модуль</w:t>
            </w:r>
            <w:r>
              <w:rPr>
                <w:spacing w:val="3"/>
                <w:sz w:val="24"/>
              </w:rPr>
              <w:t xml:space="preserve"> </w:t>
            </w:r>
            <w:r>
              <w:rPr>
                <w:sz w:val="24"/>
              </w:rPr>
              <w:t>«</w:t>
            </w:r>
            <w:r w:rsidR="004D479A">
              <w:rPr>
                <w:sz w:val="24"/>
              </w:rPr>
              <w:t>Школьные и социальные медиа</w:t>
            </w:r>
            <w:r>
              <w:rPr>
                <w:sz w:val="24"/>
              </w:rPr>
              <w:t>»</w:t>
            </w:r>
          </w:p>
        </w:tc>
        <w:tc>
          <w:tcPr>
            <w:tcW w:w="855" w:type="dxa"/>
          </w:tcPr>
          <w:p w:rsidR="003D5CE3" w:rsidRDefault="00C85A18">
            <w:pPr>
              <w:pStyle w:val="TableParagraph"/>
              <w:spacing w:line="263" w:lineRule="exact"/>
              <w:ind w:left="114"/>
              <w:rPr>
                <w:sz w:val="24"/>
              </w:rPr>
            </w:pPr>
            <w:r>
              <w:rPr>
                <w:sz w:val="24"/>
              </w:rPr>
              <w:t>+</w:t>
            </w:r>
          </w:p>
        </w:tc>
        <w:tc>
          <w:tcPr>
            <w:tcW w:w="989" w:type="dxa"/>
          </w:tcPr>
          <w:p w:rsidR="003D5CE3" w:rsidRDefault="00C85A18">
            <w:pPr>
              <w:pStyle w:val="TableParagraph"/>
              <w:spacing w:line="263" w:lineRule="exact"/>
              <w:ind w:left="109"/>
              <w:rPr>
                <w:sz w:val="24"/>
              </w:rPr>
            </w:pPr>
            <w:r>
              <w:rPr>
                <w:sz w:val="24"/>
              </w:rPr>
              <w:t>+</w:t>
            </w:r>
          </w:p>
        </w:tc>
        <w:tc>
          <w:tcPr>
            <w:tcW w:w="855" w:type="dxa"/>
          </w:tcPr>
          <w:p w:rsidR="003D5CE3" w:rsidRDefault="00C85A18">
            <w:pPr>
              <w:pStyle w:val="TableParagraph"/>
              <w:spacing w:line="263" w:lineRule="exact"/>
              <w:ind w:left="114"/>
              <w:rPr>
                <w:sz w:val="24"/>
              </w:rPr>
            </w:pPr>
            <w:r>
              <w:rPr>
                <w:sz w:val="24"/>
              </w:rPr>
              <w:t>+</w:t>
            </w:r>
          </w:p>
        </w:tc>
        <w:tc>
          <w:tcPr>
            <w:tcW w:w="850" w:type="dxa"/>
          </w:tcPr>
          <w:p w:rsidR="003D5CE3" w:rsidRDefault="00C85A18">
            <w:pPr>
              <w:pStyle w:val="TableParagraph"/>
              <w:spacing w:line="263" w:lineRule="exact"/>
              <w:ind w:left="109"/>
              <w:rPr>
                <w:sz w:val="24"/>
              </w:rPr>
            </w:pPr>
            <w:r>
              <w:rPr>
                <w:sz w:val="24"/>
              </w:rPr>
              <w:t>+</w:t>
            </w:r>
          </w:p>
        </w:tc>
        <w:tc>
          <w:tcPr>
            <w:tcW w:w="990" w:type="dxa"/>
          </w:tcPr>
          <w:p w:rsidR="003D5CE3" w:rsidRDefault="00C85A18">
            <w:pPr>
              <w:pStyle w:val="TableParagraph"/>
              <w:spacing w:line="263" w:lineRule="exact"/>
              <w:ind w:left="109"/>
              <w:rPr>
                <w:sz w:val="24"/>
              </w:rPr>
            </w:pPr>
            <w:r>
              <w:rPr>
                <w:sz w:val="24"/>
              </w:rPr>
              <w:t>+</w:t>
            </w:r>
          </w:p>
        </w:tc>
        <w:tc>
          <w:tcPr>
            <w:tcW w:w="995" w:type="dxa"/>
          </w:tcPr>
          <w:p w:rsidR="003D5CE3" w:rsidRDefault="00C85A18">
            <w:pPr>
              <w:pStyle w:val="TableParagraph"/>
              <w:spacing w:line="263" w:lineRule="exact"/>
              <w:ind w:left="118"/>
              <w:rPr>
                <w:sz w:val="24"/>
              </w:rPr>
            </w:pPr>
            <w:r>
              <w:rPr>
                <w:sz w:val="24"/>
              </w:rPr>
              <w:t>+</w:t>
            </w:r>
          </w:p>
        </w:tc>
        <w:tc>
          <w:tcPr>
            <w:tcW w:w="851" w:type="dxa"/>
          </w:tcPr>
          <w:p w:rsidR="003D5CE3" w:rsidRDefault="00C85A18">
            <w:pPr>
              <w:pStyle w:val="TableParagraph"/>
              <w:spacing w:line="263" w:lineRule="exact"/>
              <w:ind w:left="117"/>
              <w:rPr>
                <w:sz w:val="24"/>
              </w:rPr>
            </w:pPr>
            <w:r>
              <w:rPr>
                <w:sz w:val="24"/>
              </w:rPr>
              <w:t>+</w:t>
            </w:r>
          </w:p>
        </w:tc>
      </w:tr>
      <w:tr w:rsidR="003D5CE3">
        <w:trPr>
          <w:trHeight w:val="700"/>
        </w:trPr>
        <w:tc>
          <w:tcPr>
            <w:tcW w:w="677" w:type="dxa"/>
          </w:tcPr>
          <w:p w:rsidR="003D5CE3" w:rsidRDefault="00C85A18">
            <w:pPr>
              <w:pStyle w:val="TableParagraph"/>
              <w:spacing w:line="263" w:lineRule="exact"/>
              <w:ind w:left="9"/>
              <w:rPr>
                <w:sz w:val="24"/>
              </w:rPr>
            </w:pPr>
            <w:r>
              <w:rPr>
                <w:sz w:val="24"/>
              </w:rPr>
              <w:t>2.3.</w:t>
            </w:r>
          </w:p>
        </w:tc>
        <w:tc>
          <w:tcPr>
            <w:tcW w:w="3549" w:type="dxa"/>
          </w:tcPr>
          <w:p w:rsidR="003D5CE3" w:rsidRDefault="00C85A18" w:rsidP="004D479A">
            <w:pPr>
              <w:pStyle w:val="TableParagraph"/>
              <w:spacing w:line="242" w:lineRule="auto"/>
              <w:ind w:left="9" w:right="626"/>
              <w:rPr>
                <w:sz w:val="24"/>
              </w:rPr>
            </w:pPr>
            <w:r>
              <w:rPr>
                <w:sz w:val="24"/>
              </w:rPr>
              <w:t>Модуль «</w:t>
            </w:r>
            <w:r w:rsidR="004D479A">
              <w:rPr>
                <w:sz w:val="24"/>
              </w:rPr>
              <w:t>Детские общественные объединения</w:t>
            </w:r>
          </w:p>
        </w:tc>
        <w:tc>
          <w:tcPr>
            <w:tcW w:w="855" w:type="dxa"/>
          </w:tcPr>
          <w:p w:rsidR="003D5CE3" w:rsidRDefault="00C85A18">
            <w:pPr>
              <w:pStyle w:val="TableParagraph"/>
              <w:spacing w:line="263" w:lineRule="exact"/>
              <w:ind w:left="114"/>
              <w:rPr>
                <w:sz w:val="24"/>
              </w:rPr>
            </w:pPr>
            <w:r>
              <w:rPr>
                <w:sz w:val="24"/>
              </w:rPr>
              <w:t>+</w:t>
            </w:r>
          </w:p>
        </w:tc>
        <w:tc>
          <w:tcPr>
            <w:tcW w:w="989" w:type="dxa"/>
          </w:tcPr>
          <w:p w:rsidR="003D5CE3" w:rsidRDefault="00C85A18">
            <w:pPr>
              <w:pStyle w:val="TableParagraph"/>
              <w:spacing w:line="263" w:lineRule="exact"/>
              <w:ind w:left="109"/>
              <w:rPr>
                <w:sz w:val="24"/>
              </w:rPr>
            </w:pPr>
            <w:r>
              <w:rPr>
                <w:sz w:val="24"/>
              </w:rPr>
              <w:t>+</w:t>
            </w:r>
          </w:p>
        </w:tc>
        <w:tc>
          <w:tcPr>
            <w:tcW w:w="855" w:type="dxa"/>
          </w:tcPr>
          <w:p w:rsidR="003D5CE3" w:rsidRDefault="00C85A18">
            <w:pPr>
              <w:pStyle w:val="TableParagraph"/>
              <w:spacing w:line="263" w:lineRule="exact"/>
              <w:ind w:left="114"/>
              <w:rPr>
                <w:sz w:val="24"/>
              </w:rPr>
            </w:pPr>
            <w:r>
              <w:rPr>
                <w:sz w:val="24"/>
              </w:rPr>
              <w:t>+/-</w:t>
            </w:r>
          </w:p>
        </w:tc>
        <w:tc>
          <w:tcPr>
            <w:tcW w:w="850" w:type="dxa"/>
          </w:tcPr>
          <w:p w:rsidR="003D5CE3" w:rsidRDefault="00C85A18">
            <w:pPr>
              <w:pStyle w:val="TableParagraph"/>
              <w:spacing w:line="263" w:lineRule="exact"/>
              <w:ind w:left="109"/>
              <w:rPr>
                <w:sz w:val="24"/>
              </w:rPr>
            </w:pPr>
            <w:r>
              <w:rPr>
                <w:sz w:val="24"/>
              </w:rPr>
              <w:t>+</w:t>
            </w:r>
          </w:p>
        </w:tc>
        <w:tc>
          <w:tcPr>
            <w:tcW w:w="990" w:type="dxa"/>
          </w:tcPr>
          <w:p w:rsidR="003D5CE3" w:rsidRDefault="00C85A18">
            <w:pPr>
              <w:pStyle w:val="TableParagraph"/>
              <w:spacing w:line="263" w:lineRule="exact"/>
              <w:ind w:left="109"/>
              <w:rPr>
                <w:sz w:val="24"/>
              </w:rPr>
            </w:pPr>
            <w:r>
              <w:rPr>
                <w:sz w:val="24"/>
              </w:rPr>
              <w:t>+</w:t>
            </w:r>
          </w:p>
        </w:tc>
        <w:tc>
          <w:tcPr>
            <w:tcW w:w="995" w:type="dxa"/>
          </w:tcPr>
          <w:p w:rsidR="003D5CE3" w:rsidRDefault="00C85A18">
            <w:pPr>
              <w:pStyle w:val="TableParagraph"/>
              <w:spacing w:line="263" w:lineRule="exact"/>
              <w:ind w:left="118"/>
              <w:rPr>
                <w:sz w:val="24"/>
              </w:rPr>
            </w:pPr>
            <w:r>
              <w:rPr>
                <w:sz w:val="24"/>
              </w:rPr>
              <w:t>+</w:t>
            </w:r>
          </w:p>
        </w:tc>
        <w:tc>
          <w:tcPr>
            <w:tcW w:w="851" w:type="dxa"/>
          </w:tcPr>
          <w:p w:rsidR="003D5CE3" w:rsidRDefault="00C85A18">
            <w:pPr>
              <w:pStyle w:val="TableParagraph"/>
              <w:spacing w:line="263" w:lineRule="exact"/>
              <w:ind w:left="117"/>
              <w:rPr>
                <w:sz w:val="24"/>
              </w:rPr>
            </w:pPr>
            <w:r>
              <w:rPr>
                <w:sz w:val="24"/>
              </w:rPr>
              <w:t>+</w:t>
            </w:r>
          </w:p>
        </w:tc>
      </w:tr>
      <w:tr w:rsidR="003D5CE3">
        <w:trPr>
          <w:trHeight w:val="421"/>
        </w:trPr>
        <w:tc>
          <w:tcPr>
            <w:tcW w:w="677" w:type="dxa"/>
          </w:tcPr>
          <w:p w:rsidR="003D5CE3" w:rsidRDefault="00C85A18">
            <w:pPr>
              <w:pStyle w:val="TableParagraph"/>
              <w:spacing w:line="263" w:lineRule="exact"/>
              <w:ind w:left="9"/>
              <w:rPr>
                <w:sz w:val="24"/>
              </w:rPr>
            </w:pPr>
            <w:r>
              <w:rPr>
                <w:sz w:val="24"/>
              </w:rPr>
              <w:t>2.4.</w:t>
            </w:r>
          </w:p>
        </w:tc>
        <w:tc>
          <w:tcPr>
            <w:tcW w:w="3549" w:type="dxa"/>
          </w:tcPr>
          <w:p w:rsidR="003D5CE3" w:rsidRDefault="00C85A18" w:rsidP="004D479A">
            <w:pPr>
              <w:pStyle w:val="TableParagraph"/>
              <w:spacing w:line="263" w:lineRule="exact"/>
              <w:ind w:left="9"/>
              <w:rPr>
                <w:sz w:val="24"/>
              </w:rPr>
            </w:pPr>
            <w:r>
              <w:rPr>
                <w:spacing w:val="-1"/>
                <w:sz w:val="24"/>
              </w:rPr>
              <w:t>Модуль</w:t>
            </w:r>
            <w:r>
              <w:rPr>
                <w:spacing w:val="-10"/>
                <w:sz w:val="24"/>
              </w:rPr>
              <w:t xml:space="preserve"> </w:t>
            </w:r>
            <w:r>
              <w:rPr>
                <w:spacing w:val="-1"/>
                <w:sz w:val="24"/>
              </w:rPr>
              <w:t>«</w:t>
            </w:r>
            <w:r w:rsidR="004D479A">
              <w:rPr>
                <w:spacing w:val="-1"/>
                <w:sz w:val="24"/>
              </w:rPr>
              <w:t>Культура здорового и безопасного образа жизни</w:t>
            </w:r>
            <w:r>
              <w:rPr>
                <w:spacing w:val="-1"/>
                <w:sz w:val="24"/>
              </w:rPr>
              <w:t>»</w:t>
            </w:r>
          </w:p>
        </w:tc>
        <w:tc>
          <w:tcPr>
            <w:tcW w:w="855" w:type="dxa"/>
          </w:tcPr>
          <w:p w:rsidR="003D5CE3" w:rsidRDefault="00C85A18">
            <w:pPr>
              <w:pStyle w:val="TableParagraph"/>
              <w:spacing w:line="263" w:lineRule="exact"/>
              <w:ind w:left="114"/>
              <w:rPr>
                <w:sz w:val="24"/>
              </w:rPr>
            </w:pPr>
            <w:r>
              <w:rPr>
                <w:sz w:val="24"/>
              </w:rPr>
              <w:t>+</w:t>
            </w:r>
          </w:p>
        </w:tc>
        <w:tc>
          <w:tcPr>
            <w:tcW w:w="989" w:type="dxa"/>
          </w:tcPr>
          <w:p w:rsidR="003D5CE3" w:rsidRDefault="00C85A18">
            <w:pPr>
              <w:pStyle w:val="TableParagraph"/>
              <w:spacing w:line="263" w:lineRule="exact"/>
              <w:ind w:left="109"/>
              <w:rPr>
                <w:sz w:val="24"/>
              </w:rPr>
            </w:pPr>
            <w:r>
              <w:rPr>
                <w:sz w:val="24"/>
              </w:rPr>
              <w:t>+</w:t>
            </w:r>
          </w:p>
        </w:tc>
        <w:tc>
          <w:tcPr>
            <w:tcW w:w="855" w:type="dxa"/>
          </w:tcPr>
          <w:p w:rsidR="003D5CE3" w:rsidRDefault="00C85A18">
            <w:pPr>
              <w:pStyle w:val="TableParagraph"/>
              <w:spacing w:line="263" w:lineRule="exact"/>
              <w:ind w:left="114"/>
              <w:rPr>
                <w:sz w:val="24"/>
              </w:rPr>
            </w:pPr>
            <w:r>
              <w:rPr>
                <w:sz w:val="24"/>
              </w:rPr>
              <w:t>+</w:t>
            </w:r>
          </w:p>
        </w:tc>
        <w:tc>
          <w:tcPr>
            <w:tcW w:w="850" w:type="dxa"/>
          </w:tcPr>
          <w:p w:rsidR="003D5CE3" w:rsidRDefault="00C85A18">
            <w:pPr>
              <w:pStyle w:val="TableParagraph"/>
              <w:spacing w:line="263" w:lineRule="exact"/>
              <w:ind w:left="109"/>
              <w:rPr>
                <w:sz w:val="24"/>
              </w:rPr>
            </w:pPr>
            <w:r>
              <w:rPr>
                <w:sz w:val="24"/>
              </w:rPr>
              <w:t>+</w:t>
            </w:r>
          </w:p>
        </w:tc>
        <w:tc>
          <w:tcPr>
            <w:tcW w:w="990" w:type="dxa"/>
          </w:tcPr>
          <w:p w:rsidR="003D5CE3" w:rsidRDefault="00C85A18">
            <w:pPr>
              <w:pStyle w:val="TableParagraph"/>
              <w:spacing w:line="263" w:lineRule="exact"/>
              <w:ind w:left="109"/>
              <w:rPr>
                <w:sz w:val="24"/>
              </w:rPr>
            </w:pPr>
            <w:r>
              <w:rPr>
                <w:sz w:val="24"/>
              </w:rPr>
              <w:t>+</w:t>
            </w:r>
          </w:p>
        </w:tc>
        <w:tc>
          <w:tcPr>
            <w:tcW w:w="995" w:type="dxa"/>
          </w:tcPr>
          <w:p w:rsidR="003D5CE3" w:rsidRDefault="00C85A18">
            <w:pPr>
              <w:pStyle w:val="TableParagraph"/>
              <w:spacing w:line="263" w:lineRule="exact"/>
              <w:ind w:left="118"/>
              <w:rPr>
                <w:sz w:val="24"/>
              </w:rPr>
            </w:pPr>
            <w:r>
              <w:rPr>
                <w:sz w:val="24"/>
              </w:rPr>
              <w:t>+</w:t>
            </w:r>
          </w:p>
        </w:tc>
        <w:tc>
          <w:tcPr>
            <w:tcW w:w="851" w:type="dxa"/>
          </w:tcPr>
          <w:p w:rsidR="003D5CE3" w:rsidRDefault="00C85A18">
            <w:pPr>
              <w:pStyle w:val="TableParagraph"/>
              <w:spacing w:line="263" w:lineRule="exact"/>
              <w:ind w:left="117"/>
              <w:rPr>
                <w:sz w:val="24"/>
              </w:rPr>
            </w:pPr>
            <w:r>
              <w:rPr>
                <w:sz w:val="24"/>
              </w:rPr>
              <w:t>+</w:t>
            </w:r>
          </w:p>
        </w:tc>
      </w:tr>
      <w:tr w:rsidR="003D5CE3">
        <w:trPr>
          <w:trHeight w:val="474"/>
        </w:trPr>
        <w:tc>
          <w:tcPr>
            <w:tcW w:w="10611" w:type="dxa"/>
            <w:gridSpan w:val="9"/>
          </w:tcPr>
          <w:p w:rsidR="003D5CE3" w:rsidRDefault="00C85A18">
            <w:pPr>
              <w:pStyle w:val="TableParagraph"/>
              <w:spacing w:line="263" w:lineRule="exact"/>
              <w:ind w:left="1133"/>
              <w:rPr>
                <w:sz w:val="24"/>
              </w:rPr>
            </w:pPr>
            <w:r>
              <w:rPr>
                <w:spacing w:val="-1"/>
                <w:sz w:val="24"/>
              </w:rPr>
              <w:t>Условные</w:t>
            </w:r>
            <w:r>
              <w:rPr>
                <w:spacing w:val="-14"/>
                <w:sz w:val="24"/>
              </w:rPr>
              <w:t xml:space="preserve"> </w:t>
            </w:r>
            <w:r>
              <w:rPr>
                <w:spacing w:val="-1"/>
                <w:sz w:val="24"/>
              </w:rPr>
              <w:t>обозначения:</w:t>
            </w:r>
            <w:r>
              <w:rPr>
                <w:spacing w:val="-8"/>
                <w:sz w:val="24"/>
              </w:rPr>
              <w:t xml:space="preserve"> </w:t>
            </w:r>
            <w:r>
              <w:rPr>
                <w:sz w:val="24"/>
              </w:rPr>
              <w:t>+</w:t>
            </w:r>
            <w:r>
              <w:rPr>
                <w:spacing w:val="-6"/>
                <w:sz w:val="24"/>
              </w:rPr>
              <w:t xml:space="preserve"> </w:t>
            </w:r>
            <w:r>
              <w:rPr>
                <w:sz w:val="24"/>
              </w:rPr>
              <w:t>присутствует,</w:t>
            </w:r>
            <w:r>
              <w:rPr>
                <w:spacing w:val="8"/>
                <w:sz w:val="24"/>
              </w:rPr>
              <w:t xml:space="preserve"> </w:t>
            </w:r>
            <w:r>
              <w:rPr>
                <w:sz w:val="24"/>
              </w:rPr>
              <w:t>-</w:t>
            </w:r>
            <w:r>
              <w:rPr>
                <w:spacing w:val="-13"/>
                <w:sz w:val="24"/>
              </w:rPr>
              <w:t xml:space="preserve"> </w:t>
            </w:r>
            <w:r>
              <w:rPr>
                <w:sz w:val="24"/>
              </w:rPr>
              <w:t>отсутствует,</w:t>
            </w:r>
            <w:r>
              <w:rPr>
                <w:spacing w:val="3"/>
                <w:sz w:val="24"/>
              </w:rPr>
              <w:t xml:space="preserve"> </w:t>
            </w:r>
            <w:r>
              <w:rPr>
                <w:sz w:val="24"/>
              </w:rPr>
              <w:t>+/-</w:t>
            </w:r>
            <w:r>
              <w:rPr>
                <w:spacing w:val="1"/>
                <w:sz w:val="24"/>
              </w:rPr>
              <w:t xml:space="preserve"> </w:t>
            </w:r>
            <w:r>
              <w:rPr>
                <w:sz w:val="24"/>
              </w:rPr>
              <w:t>частично</w:t>
            </w:r>
            <w:r>
              <w:rPr>
                <w:spacing w:val="1"/>
                <w:sz w:val="24"/>
              </w:rPr>
              <w:t xml:space="preserve"> </w:t>
            </w:r>
            <w:r>
              <w:rPr>
                <w:sz w:val="24"/>
              </w:rPr>
              <w:t>присутствует</w:t>
            </w:r>
          </w:p>
        </w:tc>
      </w:tr>
    </w:tbl>
    <w:p w:rsidR="003D5CE3" w:rsidRDefault="003D5CE3">
      <w:pPr>
        <w:pStyle w:val="a3"/>
        <w:ind w:left="0"/>
        <w:jc w:val="left"/>
        <w:rPr>
          <w:b/>
          <w:sz w:val="20"/>
        </w:rPr>
      </w:pPr>
    </w:p>
    <w:p w:rsidR="003D5CE3" w:rsidRDefault="00C85A18">
      <w:pPr>
        <w:pStyle w:val="a3"/>
        <w:spacing w:before="209"/>
        <w:ind w:left="2059"/>
        <w:jc w:val="left"/>
      </w:pPr>
      <w:r>
        <w:t>Данная</w:t>
      </w:r>
      <w:r>
        <w:rPr>
          <w:spacing w:val="-6"/>
        </w:rPr>
        <w:t xml:space="preserve"> </w:t>
      </w:r>
      <w:r>
        <w:t>программа</w:t>
      </w:r>
      <w:r>
        <w:rPr>
          <w:spacing w:val="-6"/>
        </w:rPr>
        <w:t xml:space="preserve"> </w:t>
      </w:r>
      <w:r>
        <w:t>имеет</w:t>
      </w:r>
      <w:r>
        <w:rPr>
          <w:spacing w:val="-9"/>
        </w:rPr>
        <w:t xml:space="preserve"> </w:t>
      </w:r>
      <w:r>
        <w:t>следующую</w:t>
      </w:r>
      <w:r>
        <w:rPr>
          <w:spacing w:val="-9"/>
        </w:rPr>
        <w:t xml:space="preserve"> </w:t>
      </w:r>
      <w:r>
        <w:t>структуру:</w:t>
      </w:r>
    </w:p>
    <w:p w:rsidR="003D5CE3" w:rsidRDefault="00C85A18" w:rsidP="00A95C5C">
      <w:pPr>
        <w:pStyle w:val="a4"/>
        <w:numPr>
          <w:ilvl w:val="0"/>
          <w:numId w:val="17"/>
        </w:numPr>
        <w:tabs>
          <w:tab w:val="left" w:pos="1983"/>
        </w:tabs>
        <w:ind w:right="1147"/>
        <w:rPr>
          <w:sz w:val="28"/>
        </w:rPr>
      </w:pPr>
      <w:r>
        <w:rPr>
          <w:sz w:val="28"/>
        </w:rPr>
        <w:t>Описание</w:t>
      </w:r>
      <w:r>
        <w:rPr>
          <w:spacing w:val="-12"/>
          <w:sz w:val="28"/>
        </w:rPr>
        <w:t xml:space="preserve"> </w:t>
      </w:r>
      <w:r>
        <w:rPr>
          <w:sz w:val="28"/>
        </w:rPr>
        <w:t>особенностей</w:t>
      </w:r>
      <w:r>
        <w:rPr>
          <w:spacing w:val="-11"/>
          <w:sz w:val="28"/>
        </w:rPr>
        <w:t xml:space="preserve"> </w:t>
      </w:r>
      <w:r>
        <w:rPr>
          <w:sz w:val="28"/>
        </w:rPr>
        <w:t>организуемого</w:t>
      </w:r>
      <w:r>
        <w:rPr>
          <w:spacing w:val="-8"/>
          <w:sz w:val="28"/>
        </w:rPr>
        <w:t xml:space="preserve"> </w:t>
      </w:r>
      <w:r>
        <w:rPr>
          <w:sz w:val="28"/>
        </w:rPr>
        <w:t>в</w:t>
      </w:r>
      <w:r>
        <w:rPr>
          <w:spacing w:val="-11"/>
          <w:sz w:val="28"/>
        </w:rPr>
        <w:t xml:space="preserve"> </w:t>
      </w:r>
      <w:r w:rsidR="004D479A">
        <w:rPr>
          <w:sz w:val="28"/>
        </w:rPr>
        <w:t>школе</w:t>
      </w:r>
      <w:r>
        <w:rPr>
          <w:spacing w:val="-12"/>
          <w:sz w:val="28"/>
        </w:rPr>
        <w:t xml:space="preserve"> </w:t>
      </w:r>
      <w:r>
        <w:rPr>
          <w:sz w:val="28"/>
        </w:rPr>
        <w:t>воспитательного</w:t>
      </w:r>
      <w:r>
        <w:rPr>
          <w:spacing w:val="-67"/>
          <w:sz w:val="28"/>
        </w:rPr>
        <w:t xml:space="preserve"> </w:t>
      </w:r>
      <w:r>
        <w:rPr>
          <w:sz w:val="28"/>
        </w:rPr>
        <w:t>процесса.</w:t>
      </w:r>
    </w:p>
    <w:p w:rsidR="003D5CE3" w:rsidRDefault="00C85A18" w:rsidP="00A95C5C">
      <w:pPr>
        <w:pStyle w:val="a4"/>
        <w:numPr>
          <w:ilvl w:val="0"/>
          <w:numId w:val="17"/>
        </w:numPr>
        <w:tabs>
          <w:tab w:val="left" w:pos="1983"/>
        </w:tabs>
        <w:spacing w:line="321" w:lineRule="exact"/>
        <w:ind w:hanging="366"/>
        <w:rPr>
          <w:sz w:val="28"/>
        </w:rPr>
      </w:pPr>
      <w:r>
        <w:rPr>
          <w:sz w:val="28"/>
        </w:rPr>
        <w:t>Цель</w:t>
      </w:r>
      <w:r>
        <w:rPr>
          <w:spacing w:val="-8"/>
          <w:sz w:val="28"/>
        </w:rPr>
        <w:t xml:space="preserve"> </w:t>
      </w:r>
      <w:r>
        <w:rPr>
          <w:sz w:val="28"/>
        </w:rPr>
        <w:t>и</w:t>
      </w:r>
      <w:r>
        <w:rPr>
          <w:spacing w:val="-5"/>
          <w:sz w:val="28"/>
        </w:rPr>
        <w:t xml:space="preserve"> </w:t>
      </w:r>
      <w:r>
        <w:rPr>
          <w:sz w:val="28"/>
        </w:rPr>
        <w:t>задачи</w:t>
      </w:r>
      <w:r>
        <w:rPr>
          <w:spacing w:val="-2"/>
          <w:sz w:val="28"/>
        </w:rPr>
        <w:t xml:space="preserve"> </w:t>
      </w:r>
      <w:r>
        <w:rPr>
          <w:sz w:val="28"/>
        </w:rPr>
        <w:t>воспитания</w:t>
      </w:r>
      <w:r>
        <w:rPr>
          <w:spacing w:val="-12"/>
          <w:sz w:val="28"/>
        </w:rPr>
        <w:t xml:space="preserve"> </w:t>
      </w:r>
      <w:r>
        <w:rPr>
          <w:sz w:val="28"/>
        </w:rPr>
        <w:t>обучающихся.</w:t>
      </w:r>
    </w:p>
    <w:p w:rsidR="003D5CE3" w:rsidRDefault="00C85A18" w:rsidP="00A95C5C">
      <w:pPr>
        <w:pStyle w:val="a4"/>
        <w:numPr>
          <w:ilvl w:val="0"/>
          <w:numId w:val="17"/>
        </w:numPr>
        <w:tabs>
          <w:tab w:val="left" w:pos="1983"/>
        </w:tabs>
        <w:ind w:right="2150" w:hanging="360"/>
        <w:rPr>
          <w:sz w:val="28"/>
        </w:rPr>
      </w:pPr>
      <w:r>
        <w:rPr>
          <w:sz w:val="28"/>
        </w:rPr>
        <w:t>Виды,</w:t>
      </w:r>
      <w:r>
        <w:rPr>
          <w:spacing w:val="14"/>
          <w:sz w:val="28"/>
        </w:rPr>
        <w:t xml:space="preserve"> </w:t>
      </w:r>
      <w:r>
        <w:rPr>
          <w:sz w:val="28"/>
        </w:rPr>
        <w:t>формы</w:t>
      </w:r>
      <w:r>
        <w:rPr>
          <w:spacing w:val="9"/>
          <w:sz w:val="28"/>
        </w:rPr>
        <w:t xml:space="preserve"> </w:t>
      </w:r>
      <w:r>
        <w:rPr>
          <w:sz w:val="28"/>
        </w:rPr>
        <w:t>и</w:t>
      </w:r>
      <w:r>
        <w:rPr>
          <w:spacing w:val="12"/>
          <w:sz w:val="28"/>
        </w:rPr>
        <w:t xml:space="preserve"> </w:t>
      </w:r>
      <w:r>
        <w:rPr>
          <w:sz w:val="28"/>
        </w:rPr>
        <w:t>содержание</w:t>
      </w:r>
      <w:r>
        <w:rPr>
          <w:spacing w:val="15"/>
          <w:sz w:val="28"/>
        </w:rPr>
        <w:t xml:space="preserve"> </w:t>
      </w:r>
      <w:r>
        <w:rPr>
          <w:sz w:val="28"/>
        </w:rPr>
        <w:t>совместной</w:t>
      </w:r>
      <w:r>
        <w:rPr>
          <w:spacing w:val="18"/>
          <w:sz w:val="28"/>
        </w:rPr>
        <w:t xml:space="preserve"> </w:t>
      </w:r>
      <w:r>
        <w:rPr>
          <w:sz w:val="28"/>
        </w:rPr>
        <w:t>деятельности</w:t>
      </w:r>
      <w:r>
        <w:rPr>
          <w:spacing w:val="1"/>
          <w:sz w:val="28"/>
        </w:rPr>
        <w:t xml:space="preserve"> </w:t>
      </w:r>
      <w:r>
        <w:rPr>
          <w:sz w:val="28"/>
        </w:rPr>
        <w:t>педагогических</w:t>
      </w:r>
      <w:r>
        <w:rPr>
          <w:spacing w:val="3"/>
          <w:sz w:val="28"/>
        </w:rPr>
        <w:t xml:space="preserve"> </w:t>
      </w:r>
      <w:r>
        <w:rPr>
          <w:sz w:val="28"/>
        </w:rPr>
        <w:t>работников,</w:t>
      </w:r>
      <w:r>
        <w:rPr>
          <w:spacing w:val="13"/>
          <w:sz w:val="28"/>
        </w:rPr>
        <w:t xml:space="preserve"> </w:t>
      </w:r>
      <w:r>
        <w:rPr>
          <w:sz w:val="28"/>
        </w:rPr>
        <w:t>обучающихсяи</w:t>
      </w:r>
      <w:r>
        <w:rPr>
          <w:spacing w:val="-1"/>
          <w:sz w:val="28"/>
        </w:rPr>
        <w:t xml:space="preserve"> </w:t>
      </w:r>
      <w:r>
        <w:rPr>
          <w:sz w:val="28"/>
        </w:rPr>
        <w:t>социальных</w:t>
      </w:r>
      <w:r>
        <w:rPr>
          <w:spacing w:val="1"/>
          <w:sz w:val="28"/>
        </w:rPr>
        <w:t xml:space="preserve"> </w:t>
      </w:r>
      <w:r>
        <w:rPr>
          <w:sz w:val="28"/>
        </w:rPr>
        <w:t>партнеров</w:t>
      </w:r>
      <w:r>
        <w:rPr>
          <w:spacing w:val="-12"/>
          <w:sz w:val="28"/>
        </w:rPr>
        <w:t xml:space="preserve"> </w:t>
      </w:r>
      <w:r>
        <w:rPr>
          <w:sz w:val="28"/>
        </w:rPr>
        <w:t>организации,</w:t>
      </w:r>
      <w:r>
        <w:rPr>
          <w:spacing w:val="-7"/>
          <w:sz w:val="28"/>
        </w:rPr>
        <w:t xml:space="preserve"> </w:t>
      </w:r>
      <w:r>
        <w:rPr>
          <w:sz w:val="28"/>
        </w:rPr>
        <w:t>осуществляющей</w:t>
      </w:r>
      <w:r>
        <w:rPr>
          <w:spacing w:val="-13"/>
          <w:sz w:val="28"/>
        </w:rPr>
        <w:t xml:space="preserve"> </w:t>
      </w:r>
      <w:r>
        <w:rPr>
          <w:sz w:val="28"/>
        </w:rPr>
        <w:t>образовательную</w:t>
      </w:r>
      <w:r>
        <w:rPr>
          <w:spacing w:val="-67"/>
          <w:sz w:val="28"/>
        </w:rPr>
        <w:t xml:space="preserve"> </w:t>
      </w:r>
      <w:r>
        <w:rPr>
          <w:sz w:val="28"/>
        </w:rPr>
        <w:t>деятельность</w:t>
      </w:r>
    </w:p>
    <w:p w:rsidR="003D5CE3" w:rsidRDefault="00C85A18" w:rsidP="00A95C5C">
      <w:pPr>
        <w:pStyle w:val="a4"/>
        <w:numPr>
          <w:ilvl w:val="0"/>
          <w:numId w:val="17"/>
        </w:numPr>
        <w:tabs>
          <w:tab w:val="left" w:pos="1983"/>
          <w:tab w:val="left" w:pos="3656"/>
          <w:tab w:val="left" w:pos="5637"/>
        </w:tabs>
        <w:spacing w:before="3"/>
        <w:ind w:left="2059" w:right="4160" w:hanging="437"/>
        <w:rPr>
          <w:sz w:val="28"/>
        </w:rPr>
      </w:pPr>
      <w:r>
        <w:rPr>
          <w:sz w:val="28"/>
        </w:rPr>
        <w:t>Основные</w:t>
      </w:r>
      <w:r>
        <w:rPr>
          <w:sz w:val="28"/>
        </w:rPr>
        <w:tab/>
        <w:t>направления</w:t>
      </w:r>
      <w:r>
        <w:rPr>
          <w:sz w:val="28"/>
        </w:rPr>
        <w:tab/>
        <w:t>самоанализа</w:t>
      </w:r>
      <w:r>
        <w:rPr>
          <w:spacing w:val="-67"/>
          <w:sz w:val="28"/>
        </w:rPr>
        <w:t xml:space="preserve"> </w:t>
      </w:r>
      <w:r>
        <w:rPr>
          <w:sz w:val="28"/>
        </w:rPr>
        <w:t>воспитательной</w:t>
      </w:r>
      <w:r>
        <w:rPr>
          <w:spacing w:val="-1"/>
          <w:sz w:val="28"/>
        </w:rPr>
        <w:t xml:space="preserve"> </w:t>
      </w:r>
      <w:r>
        <w:rPr>
          <w:sz w:val="28"/>
        </w:rPr>
        <w:t>работы</w:t>
      </w:r>
      <w:r>
        <w:rPr>
          <w:spacing w:val="4"/>
          <w:sz w:val="28"/>
        </w:rPr>
        <w:t xml:space="preserve"> </w:t>
      </w:r>
      <w:r w:rsidR="004D479A">
        <w:rPr>
          <w:sz w:val="28"/>
        </w:rPr>
        <w:t>школы</w:t>
      </w:r>
    </w:p>
    <w:p w:rsidR="00DE2A9F" w:rsidRPr="00DE2A9F" w:rsidRDefault="00C85A18" w:rsidP="00A95C5C">
      <w:pPr>
        <w:pStyle w:val="a4"/>
        <w:numPr>
          <w:ilvl w:val="0"/>
          <w:numId w:val="17"/>
        </w:numPr>
        <w:tabs>
          <w:tab w:val="left" w:pos="1983"/>
        </w:tabs>
        <w:spacing w:line="242" w:lineRule="auto"/>
        <w:ind w:left="2059" w:right="5232" w:hanging="437"/>
        <w:rPr>
          <w:sz w:val="28"/>
        </w:rPr>
      </w:pPr>
      <w:r>
        <w:rPr>
          <w:sz w:val="28"/>
        </w:rPr>
        <w:t>Приложение. Календарный план</w:t>
      </w:r>
      <w:r>
        <w:rPr>
          <w:spacing w:val="1"/>
          <w:sz w:val="28"/>
        </w:rPr>
        <w:t xml:space="preserve"> </w:t>
      </w:r>
      <w:r>
        <w:rPr>
          <w:spacing w:val="-1"/>
          <w:sz w:val="28"/>
        </w:rPr>
        <w:t>воспитательной</w:t>
      </w:r>
      <w:r>
        <w:rPr>
          <w:spacing w:val="-11"/>
          <w:sz w:val="28"/>
        </w:rPr>
        <w:t xml:space="preserve"> </w:t>
      </w:r>
      <w:r>
        <w:rPr>
          <w:sz w:val="28"/>
        </w:rPr>
        <w:t>работы</w:t>
      </w:r>
      <w:r>
        <w:rPr>
          <w:spacing w:val="-12"/>
          <w:sz w:val="28"/>
        </w:rPr>
        <w:t xml:space="preserve"> </w:t>
      </w:r>
      <w:r w:rsidR="004D479A">
        <w:rPr>
          <w:sz w:val="28"/>
        </w:rPr>
        <w:t>школы.</w:t>
      </w:r>
    </w:p>
    <w:p w:rsidR="00DE2A9F" w:rsidRDefault="00DE2A9F" w:rsidP="00DE2A9F">
      <w:pPr>
        <w:tabs>
          <w:tab w:val="left" w:pos="1983"/>
        </w:tabs>
        <w:spacing w:line="242" w:lineRule="auto"/>
        <w:ind w:right="517"/>
        <w:rPr>
          <w:sz w:val="28"/>
          <w:szCs w:val="28"/>
        </w:rPr>
      </w:pPr>
      <w:r w:rsidRPr="00DE2A9F">
        <w:rPr>
          <w:sz w:val="28"/>
          <w:szCs w:val="28"/>
        </w:rPr>
        <w:t>В центре программы воспитания МКОУ Иковской средней общеобразовательной школы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w:t>
      </w:r>
    </w:p>
    <w:p w:rsidR="00DE2A9F" w:rsidRDefault="00DE2A9F" w:rsidP="00DE2A9F">
      <w:pPr>
        <w:tabs>
          <w:tab w:val="left" w:pos="1983"/>
        </w:tabs>
        <w:spacing w:line="242" w:lineRule="auto"/>
        <w:ind w:right="517"/>
        <w:rPr>
          <w:sz w:val="28"/>
          <w:szCs w:val="28"/>
        </w:rPr>
      </w:pPr>
      <w:r w:rsidRPr="00DE2A9F">
        <w:rPr>
          <w:sz w:val="28"/>
          <w:szCs w:val="28"/>
        </w:rPr>
        <w:t xml:space="preserve"> - формирование у обучающихся основ российской идентичности; </w:t>
      </w:r>
    </w:p>
    <w:p w:rsidR="00DE2A9F" w:rsidRDefault="00DE2A9F" w:rsidP="00DE2A9F">
      <w:pPr>
        <w:tabs>
          <w:tab w:val="left" w:pos="1983"/>
        </w:tabs>
        <w:spacing w:line="242" w:lineRule="auto"/>
        <w:ind w:right="517"/>
        <w:rPr>
          <w:sz w:val="28"/>
          <w:szCs w:val="28"/>
        </w:rPr>
      </w:pPr>
      <w:r w:rsidRPr="00DE2A9F">
        <w:rPr>
          <w:sz w:val="28"/>
          <w:szCs w:val="28"/>
        </w:rPr>
        <w:t xml:space="preserve">- готовность обучающихся к саморазвитию; </w:t>
      </w:r>
    </w:p>
    <w:p w:rsidR="00DE2A9F" w:rsidRDefault="00DE2A9F" w:rsidP="00DE2A9F">
      <w:pPr>
        <w:tabs>
          <w:tab w:val="left" w:pos="1983"/>
        </w:tabs>
        <w:spacing w:line="242" w:lineRule="auto"/>
        <w:ind w:right="517"/>
        <w:rPr>
          <w:sz w:val="28"/>
          <w:szCs w:val="28"/>
        </w:rPr>
      </w:pPr>
      <w:r w:rsidRPr="00DE2A9F">
        <w:rPr>
          <w:sz w:val="28"/>
          <w:szCs w:val="28"/>
        </w:rPr>
        <w:t xml:space="preserve">- мотивации к познанию и обучению; </w:t>
      </w:r>
    </w:p>
    <w:p w:rsidR="00DE2A9F" w:rsidRPr="00DE2A9F" w:rsidRDefault="00DE2A9F" w:rsidP="00DE2A9F">
      <w:pPr>
        <w:tabs>
          <w:tab w:val="left" w:pos="1983"/>
        </w:tabs>
        <w:spacing w:line="242" w:lineRule="auto"/>
        <w:ind w:right="517"/>
        <w:rPr>
          <w:sz w:val="28"/>
          <w:szCs w:val="28"/>
        </w:rPr>
      </w:pPr>
      <w:r w:rsidRPr="00DE2A9F">
        <w:rPr>
          <w:sz w:val="28"/>
          <w:szCs w:val="28"/>
        </w:rPr>
        <w:t>- ценностные установки и социально-значимые качества личности;</w:t>
      </w:r>
    </w:p>
    <w:p w:rsidR="00DE2A9F" w:rsidRPr="00DE2A9F" w:rsidRDefault="00DE2A9F" w:rsidP="00DE2A9F">
      <w:pPr>
        <w:tabs>
          <w:tab w:val="left" w:pos="1983"/>
          <w:tab w:val="left" w:pos="10206"/>
          <w:tab w:val="left" w:pos="10915"/>
        </w:tabs>
        <w:spacing w:line="242" w:lineRule="auto"/>
        <w:ind w:right="1225"/>
        <w:rPr>
          <w:sz w:val="28"/>
          <w:szCs w:val="28"/>
        </w:rPr>
      </w:pPr>
      <w:r w:rsidRPr="00DE2A9F">
        <w:rPr>
          <w:sz w:val="28"/>
          <w:szCs w:val="28"/>
        </w:rPr>
        <w:lastRenderedPageBreak/>
        <w:t>- активное участие в социально-значимой деятельности. Данная программа воспитания показывает систему работы с детьми в школе. К рабочей программе воспитания прилагается ежегодный календарный план воспитательной работы. 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МКОУ «Иковская СОШ» в сети Интернет</w:t>
      </w:r>
    </w:p>
    <w:p w:rsidR="00DE2A9F" w:rsidRPr="00DE2A9F" w:rsidRDefault="00DE2A9F" w:rsidP="00DE2A9F">
      <w:pPr>
        <w:tabs>
          <w:tab w:val="left" w:pos="1983"/>
          <w:tab w:val="left" w:pos="10206"/>
          <w:tab w:val="left" w:pos="10915"/>
        </w:tabs>
        <w:spacing w:line="242" w:lineRule="auto"/>
        <w:ind w:right="1225"/>
        <w:rPr>
          <w:sz w:val="28"/>
          <w:szCs w:val="28"/>
        </w:rPr>
      </w:pPr>
    </w:p>
    <w:p w:rsidR="00DE2A9F" w:rsidRDefault="00DE2A9F" w:rsidP="00A95C5C">
      <w:pPr>
        <w:pStyle w:val="a4"/>
        <w:numPr>
          <w:ilvl w:val="0"/>
          <w:numId w:val="107"/>
        </w:numPr>
        <w:tabs>
          <w:tab w:val="left" w:pos="1983"/>
        </w:tabs>
        <w:spacing w:line="242" w:lineRule="auto"/>
        <w:ind w:right="517"/>
        <w:rPr>
          <w:sz w:val="28"/>
          <w:szCs w:val="28"/>
        </w:rPr>
      </w:pPr>
      <w:r w:rsidRPr="00DE2A9F">
        <w:rPr>
          <w:sz w:val="28"/>
          <w:szCs w:val="28"/>
        </w:rPr>
        <w:t>ОСОБЕННОСТИ ОРГАНИЗУЕМОГО В МКОУ «ИКОВСКАЯ СРЕДНЯЯ ОБЩЕОБРАЗОВАТЕЛЬНАЯ ШКОЛА» ВОСПИТАТЕЛЬНОГО ПРОЦЕССА</w:t>
      </w:r>
    </w:p>
    <w:p w:rsidR="00DE2A9F" w:rsidRDefault="00DE2A9F" w:rsidP="00DE2A9F">
      <w:pPr>
        <w:tabs>
          <w:tab w:val="left" w:pos="1983"/>
        </w:tabs>
        <w:spacing w:line="242" w:lineRule="auto"/>
        <w:ind w:right="517"/>
        <w:rPr>
          <w:sz w:val="28"/>
          <w:szCs w:val="28"/>
        </w:rPr>
      </w:pPr>
    </w:p>
    <w:p w:rsidR="00DE2A9F" w:rsidRPr="00DE2A9F" w:rsidRDefault="00DE2A9F" w:rsidP="00DE2A9F">
      <w:pPr>
        <w:tabs>
          <w:tab w:val="left" w:pos="1983"/>
        </w:tabs>
        <w:spacing w:line="242" w:lineRule="auto"/>
        <w:ind w:right="517"/>
        <w:rPr>
          <w:sz w:val="28"/>
          <w:szCs w:val="28"/>
        </w:rPr>
      </w:pPr>
      <w:r w:rsidRPr="00DE2A9F">
        <w:rPr>
          <w:sz w:val="28"/>
          <w:szCs w:val="28"/>
        </w:rPr>
        <w:t xml:space="preserve"> </w:t>
      </w:r>
    </w:p>
    <w:p w:rsidR="00DE2A9F" w:rsidRDefault="00DE2A9F" w:rsidP="00DE2A9F">
      <w:pPr>
        <w:pStyle w:val="a4"/>
        <w:tabs>
          <w:tab w:val="left" w:pos="1983"/>
        </w:tabs>
        <w:spacing w:line="242" w:lineRule="auto"/>
        <w:ind w:left="720" w:right="517" w:firstLine="0"/>
        <w:rPr>
          <w:sz w:val="28"/>
          <w:szCs w:val="28"/>
        </w:rPr>
      </w:pPr>
      <w:r>
        <w:rPr>
          <w:sz w:val="28"/>
          <w:szCs w:val="28"/>
        </w:rPr>
        <w:t xml:space="preserve">          </w:t>
      </w:r>
      <w:r w:rsidRPr="00DE2A9F">
        <w:rPr>
          <w:sz w:val="28"/>
          <w:szCs w:val="28"/>
        </w:rPr>
        <w:t xml:space="preserve">Муниципальное казенное общеобразовательное учреждение «Иковская средняя общеобразовательная школа» расположена в Кетовском районе Курганской области село Иковка улица Миронова, 45. Это удаленный от города район, 97 % жилого массива составляет частный сектор. В селе отсутствует Дом культуры и творчества, подростковые центры, спортивные площадки, спортивные сооружения. Таким образом, школа является социокультурным центром села. Школой осуществляется ежедневный подвоз детей из 4-х территорий пос. Чашинский, Елецкий и села Ст. Просвет, Н. Просвет на автобусе. Самая удаленная территория находится на расстоянии 15 км. На подвозе 65 (21,3%) учащихся. Социальный статус семей разнообразен: полные, неполные, многодетные, малообеспеченные, приёмные семьи и семьи с детьми с ограниченными возможностями здоровья. Некоторые из учащихся, состоят на разных видах учётов, есть обучающиеся из неблагополучных семей и находятся в социальноопасном положении. </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Наличие в образовательном процессе в школе является:</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 - коррекционный класс, для обучения детей с ограниченными возможностями здоровья и дети - инвалиды;</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 - профильный класс с повышенным уровнем освоения дисциплин технической или естественнонаучной направленности;</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 - центр образования цифрового и гуманитарного профилей «Точка роста», который является центром сетевого взаимодействия по национальному проекту «Образование». Данная специфика МКОУ «Иковская СОШ» учитывается при составлении программы воспитания для минимизации отрицательного влияния социального окружения на обучающихся. На 1 сентября 2022 года в школе обучается 259 человек, 18 классов</w:t>
      </w:r>
      <w:r>
        <w:rPr>
          <w:sz w:val="28"/>
          <w:szCs w:val="28"/>
        </w:rPr>
        <w:t>-</w:t>
      </w:r>
      <w:r w:rsidRPr="00DE2A9F">
        <w:rPr>
          <w:sz w:val="28"/>
          <w:szCs w:val="28"/>
        </w:rPr>
        <w:t>комплектов. Из них: I ступень: 1 – 4 классы – 7 к</w:t>
      </w:r>
      <w:r>
        <w:rPr>
          <w:sz w:val="28"/>
          <w:szCs w:val="28"/>
        </w:rPr>
        <w:t>лассов-комплектов, 117 человек.</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С этой целью в МКОУ «Иковская СОШ» активно развивается социальное партнерство с другими учреждениями Кетовского района и города Кургана, что позволяет реализовать модель школы полного дня. Заключены договоры о совместной деятельности с: - МБОУ ДО "Кетовским детско-юношеским центром" - Детской юношеской спортивной школой с. Кетово и г. Кургана. Процесс воспитания в МКОУ «Иковская СОШ» основывается на следующих принципах взаимодействия </w:t>
      </w:r>
      <w:r w:rsidRPr="00DE2A9F">
        <w:rPr>
          <w:sz w:val="28"/>
          <w:szCs w:val="28"/>
        </w:rPr>
        <w:lastRenderedPageBreak/>
        <w:t>педагогов и обучающихся:</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 - неукоснительное соблюдение законности и прав семьи и ребенка, соблюдения конфиденциальности информации о ребенке и семье, приоритета 7 безопасности ребенка при нахождении в образовательной организации;</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 - организация основных совместных дел школьников и педагогов как предмета совместной заботы и взрослых, и детей; </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системность, целесообразность и нешаблонность воспитания как условия его эффективности.</w:t>
      </w:r>
    </w:p>
    <w:p w:rsidR="00DE2A9F" w:rsidRDefault="00DE2A9F" w:rsidP="00DE2A9F">
      <w:pPr>
        <w:pStyle w:val="a4"/>
        <w:tabs>
          <w:tab w:val="left" w:pos="1983"/>
        </w:tabs>
        <w:spacing w:line="242" w:lineRule="auto"/>
        <w:ind w:left="720" w:right="517" w:firstLine="0"/>
        <w:rPr>
          <w:sz w:val="28"/>
          <w:szCs w:val="28"/>
        </w:rPr>
      </w:pPr>
      <w:r w:rsidRPr="00DE2A9F">
        <w:rPr>
          <w:sz w:val="28"/>
          <w:szCs w:val="28"/>
        </w:rPr>
        <w:t xml:space="preserve"> Основными традициями воспитания в МКОУ «Иковская СОШ» являются следующие:</w:t>
      </w:r>
    </w:p>
    <w:p w:rsidR="008C3D36" w:rsidRDefault="00DE2A9F" w:rsidP="00DE2A9F">
      <w:pPr>
        <w:pStyle w:val="a4"/>
        <w:tabs>
          <w:tab w:val="left" w:pos="1983"/>
        </w:tabs>
        <w:spacing w:line="242" w:lineRule="auto"/>
        <w:ind w:left="720" w:right="517" w:firstLine="0"/>
        <w:rPr>
          <w:sz w:val="28"/>
          <w:szCs w:val="28"/>
        </w:rPr>
      </w:pPr>
      <w:r w:rsidRPr="00DE2A9F">
        <w:rPr>
          <w:sz w:val="28"/>
          <w:szCs w:val="28"/>
        </w:rPr>
        <w:t xml:space="preserve"> - стержнем годового цикла воспитательной работы школы являются ключевые общешкольные дела: «День Знаний», «День самоуправления», «День учителя», «Новогодний переполох», «Посвящение в первоклассники», «День здоровья», «Свеча памяти», «Смотр строя и песни», через которые осуществляется интеграция воспитательных усилий педагогов; </w:t>
      </w:r>
    </w:p>
    <w:p w:rsidR="008C3D36" w:rsidRDefault="00DE2A9F" w:rsidP="00DE2A9F">
      <w:pPr>
        <w:pStyle w:val="a4"/>
        <w:tabs>
          <w:tab w:val="left" w:pos="1983"/>
        </w:tabs>
        <w:spacing w:line="242" w:lineRule="auto"/>
        <w:ind w:left="720" w:right="517" w:firstLine="0"/>
        <w:rPr>
          <w:sz w:val="28"/>
          <w:szCs w:val="28"/>
        </w:rPr>
      </w:pPr>
      <w:r w:rsidRPr="00DE2A9F">
        <w:rPr>
          <w:sz w:val="28"/>
          <w:szCs w:val="28"/>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«Живи, книга» «Ярмарка профессий», «Мама+папа+я=спортивная семья», «Неделя без двоек» коллективное планирование, коллективное проведение и коллективный анализ их результатов;</w:t>
      </w:r>
    </w:p>
    <w:p w:rsidR="008C3D36" w:rsidRDefault="00DE2A9F" w:rsidP="00DE2A9F">
      <w:pPr>
        <w:pStyle w:val="a4"/>
        <w:tabs>
          <w:tab w:val="left" w:pos="1983"/>
        </w:tabs>
        <w:spacing w:line="242" w:lineRule="auto"/>
        <w:ind w:left="720" w:right="517" w:firstLine="0"/>
        <w:rPr>
          <w:sz w:val="28"/>
          <w:szCs w:val="28"/>
        </w:rPr>
      </w:pPr>
      <w:r w:rsidRPr="00DE2A9F">
        <w:rPr>
          <w:sz w:val="28"/>
          <w:szCs w:val="28"/>
        </w:rPr>
        <w:t xml:space="preserve"> -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8C3D36" w:rsidRDefault="00DE2A9F" w:rsidP="00DE2A9F">
      <w:pPr>
        <w:pStyle w:val="a4"/>
        <w:tabs>
          <w:tab w:val="left" w:pos="1983"/>
        </w:tabs>
        <w:spacing w:line="242" w:lineRule="auto"/>
        <w:ind w:left="720" w:right="517" w:firstLine="0"/>
        <w:rPr>
          <w:sz w:val="28"/>
          <w:szCs w:val="28"/>
        </w:rPr>
      </w:pPr>
      <w:r w:rsidRPr="00DE2A9F">
        <w:rPr>
          <w:sz w:val="28"/>
          <w:szCs w:val="28"/>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оздоровительный лагерь дневного пребывания «Дружный», квест-игра «В поисках знаний», акция «Эстафета добра» (посвященная Дню пожилого человека), акции «Мы – дети твои, дорогая Земля!», «Сдай батарейку», «Снежный десант», «Покорми птиц зимой. Кормушка», галерея фотографий «Стена памяти».</w:t>
      </w:r>
    </w:p>
    <w:p w:rsidR="008C3D36" w:rsidRDefault="00DE2A9F" w:rsidP="00DE2A9F">
      <w:pPr>
        <w:pStyle w:val="a4"/>
        <w:tabs>
          <w:tab w:val="left" w:pos="1983"/>
        </w:tabs>
        <w:spacing w:line="242" w:lineRule="auto"/>
        <w:ind w:left="720" w:right="517" w:firstLine="0"/>
        <w:rPr>
          <w:sz w:val="28"/>
          <w:szCs w:val="28"/>
        </w:rPr>
      </w:pPr>
      <w:r w:rsidRPr="00DE2A9F">
        <w:rPr>
          <w:sz w:val="28"/>
          <w:szCs w:val="28"/>
        </w:rPr>
        <w:t xml:space="preserve"> - педагоги школы ориентированы на формирование коллективов в рамках школьных классов, кружков: «Шахматная страна», «Робоквантум», «Промышленный дизайн», «Основы медицинских знаний», спортивных секций: «Гиревой спорт», «Баскетбол», «Бокс», «Основы туризма и краеведения» и детского объединения «Совет школы», на установление в них доброжелательных и товарищеских взаимоотношений;</w:t>
      </w:r>
    </w:p>
    <w:p w:rsidR="008C3D36" w:rsidRDefault="00DE2A9F" w:rsidP="00DE2A9F">
      <w:pPr>
        <w:pStyle w:val="a4"/>
        <w:tabs>
          <w:tab w:val="left" w:pos="1983"/>
        </w:tabs>
        <w:spacing w:line="242" w:lineRule="auto"/>
        <w:ind w:left="720" w:right="517" w:firstLine="0"/>
        <w:rPr>
          <w:sz w:val="28"/>
          <w:szCs w:val="28"/>
        </w:rPr>
      </w:pPr>
      <w:r w:rsidRPr="00DE2A9F">
        <w:rPr>
          <w:sz w:val="28"/>
          <w:szCs w:val="28"/>
        </w:rPr>
        <w:lastRenderedPageBreak/>
        <w:t xml:space="preserve"> - ключевой фигурой воспитания в МКОУ «Иковская СОШ»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C3D36" w:rsidRDefault="008C3D36" w:rsidP="008C3D36">
      <w:pPr>
        <w:pStyle w:val="a4"/>
        <w:tabs>
          <w:tab w:val="left" w:pos="1983"/>
        </w:tabs>
        <w:spacing w:line="242" w:lineRule="auto"/>
        <w:ind w:left="720" w:right="517" w:firstLine="0"/>
        <w:rPr>
          <w:sz w:val="28"/>
          <w:szCs w:val="28"/>
        </w:rPr>
      </w:pPr>
      <w:r>
        <w:rPr>
          <w:sz w:val="28"/>
          <w:szCs w:val="28"/>
        </w:rPr>
        <w:t xml:space="preserve">           </w:t>
      </w:r>
      <w:r w:rsidR="00DE2A9F" w:rsidRPr="00DE2A9F">
        <w:rPr>
          <w:sz w:val="28"/>
          <w:szCs w:val="28"/>
        </w:rPr>
        <w:t xml:space="preserve"> Воспитательная работа в МКОУ «Иковская СОШ» условно разделена на три блока, включающая в себя работу с обучающимися, работу с родителями 8 (законными представителями) и работу с классными руководителями, при обеспечении согласованности и взаимного дополнения этих блоков. Одним из показателей эффективности воспитательной работы в школе определяется заинтересованность обучающихся школьной жизнью, что обеспечивается формированием школьных традиций, вовлечением детей в общешкольные мероприятия, формированием системы досуговых мероприятий. Работа с родителями (законными представителями) организуется через систему родительских собраний, родительский комитет, непосредственный контакт родителей (законных представителей) с педагогами, классными руководителями и администрацией образовательной организации. Важным является соблюдение условия единства педагогического, родительского и ученического коллективов. Работа с классными руководителями по организации воспитательной работы строится через систему методических и организационных мероприятий круглых столов, бесед, методических семинаров, обеспечивающих раскрытие содержания воспитательной работы, знакомство с современными достижениями педагогики в области организации воспитательной деятельности, обсуждение программ по организации воспитательной работы и повышению ее качества и эффективности.</w:t>
      </w:r>
    </w:p>
    <w:p w:rsidR="008C3D36" w:rsidRDefault="008C3D36" w:rsidP="008C3D36">
      <w:pPr>
        <w:pStyle w:val="a4"/>
        <w:tabs>
          <w:tab w:val="left" w:pos="1983"/>
        </w:tabs>
        <w:spacing w:line="242" w:lineRule="auto"/>
        <w:ind w:left="720" w:right="517" w:firstLine="0"/>
        <w:rPr>
          <w:sz w:val="28"/>
          <w:szCs w:val="28"/>
        </w:rPr>
      </w:pPr>
    </w:p>
    <w:p w:rsidR="008C3D36" w:rsidRP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w:t>
      </w:r>
      <w:r w:rsidRPr="008C3D36">
        <w:rPr>
          <w:b/>
          <w:sz w:val="28"/>
          <w:szCs w:val="28"/>
        </w:rPr>
        <w:t>2.ЦЕЛЬ И ЗАДАЧИ ВОСПИТАНИЯ</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w:t>
      </w:r>
      <w:r>
        <w:rPr>
          <w:sz w:val="28"/>
          <w:szCs w:val="28"/>
        </w:rPr>
        <w:t xml:space="preserve">                   </w:t>
      </w:r>
      <w:r w:rsidRPr="008C3D36">
        <w:rPr>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8C3D36" w:rsidRDefault="008C3D36" w:rsidP="008C3D36">
      <w:pPr>
        <w:pStyle w:val="a4"/>
        <w:tabs>
          <w:tab w:val="left" w:pos="1983"/>
        </w:tabs>
        <w:spacing w:line="242" w:lineRule="auto"/>
        <w:ind w:left="720" w:right="517" w:firstLine="0"/>
        <w:rPr>
          <w:sz w:val="28"/>
          <w:szCs w:val="28"/>
        </w:rPr>
      </w:pPr>
      <w:r>
        <w:rPr>
          <w:sz w:val="28"/>
          <w:szCs w:val="28"/>
        </w:rPr>
        <w:t xml:space="preserve">                   </w:t>
      </w:r>
      <w:r w:rsidRPr="008C3D36">
        <w:rPr>
          <w:sz w:val="28"/>
          <w:szCs w:val="28"/>
        </w:rPr>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МКОУ «Иковской средней общеобразовательной школе» – личностное развитие школьников, проявляющееся:</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в усвоении ими знаний основных норм, которые общество выработало на основе этих ценностей (то есть, в усвоении ими социально значимых знаний); </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в развитии их позитивных отношений к этим общественным ценностям (то есть в развитии их социально значимых отношений);</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в приобретении ими соответствующего этим ценностям опыта поведения, опыта применения сформированных знаний и отношений на </w:t>
      </w:r>
      <w:r w:rsidRPr="008C3D36">
        <w:rPr>
          <w:sz w:val="28"/>
          <w:szCs w:val="28"/>
        </w:rPr>
        <w:lastRenderedPageBreak/>
        <w:t xml:space="preserve">практике (то есть в приобретении ими опыта осуществления социально значимых дел). </w:t>
      </w:r>
    </w:p>
    <w:p w:rsidR="008C3D36" w:rsidRDefault="008C3D36" w:rsidP="008C3D36">
      <w:pPr>
        <w:pStyle w:val="a4"/>
        <w:tabs>
          <w:tab w:val="left" w:pos="1983"/>
        </w:tabs>
        <w:spacing w:line="242" w:lineRule="auto"/>
        <w:ind w:left="720" w:right="517" w:firstLine="0"/>
        <w:rPr>
          <w:sz w:val="28"/>
          <w:szCs w:val="28"/>
        </w:rPr>
      </w:pPr>
      <w:r>
        <w:rPr>
          <w:sz w:val="28"/>
          <w:szCs w:val="28"/>
        </w:rPr>
        <w:t xml:space="preserve">                 </w:t>
      </w:r>
      <w:r w:rsidRPr="008C3D36">
        <w:rPr>
          <w:sz w:val="28"/>
          <w:szCs w:val="28"/>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школьников позволяет выделить в ней следующие целевые приоритеты, которым необходимо уделять чуть большее внимание на ра</w:t>
      </w:r>
      <w:r>
        <w:rPr>
          <w:sz w:val="28"/>
          <w:szCs w:val="28"/>
        </w:rPr>
        <w:t>зных уровнях общего образования</w:t>
      </w:r>
      <w:r w:rsidRPr="008C3D36">
        <w:rPr>
          <w:sz w:val="28"/>
          <w:szCs w:val="28"/>
        </w:rPr>
        <w:t xml:space="preserve"> </w:t>
      </w:r>
    </w:p>
    <w:p w:rsidR="008C3D36" w:rsidRDefault="008C3D36" w:rsidP="008C3D36">
      <w:pPr>
        <w:pStyle w:val="a4"/>
        <w:tabs>
          <w:tab w:val="left" w:pos="1983"/>
        </w:tabs>
        <w:spacing w:line="242" w:lineRule="auto"/>
        <w:ind w:left="720" w:right="517" w:firstLine="0"/>
        <w:rPr>
          <w:sz w:val="28"/>
          <w:szCs w:val="28"/>
        </w:rPr>
      </w:pPr>
      <w:r>
        <w:rPr>
          <w:sz w:val="28"/>
          <w:szCs w:val="28"/>
        </w:rPr>
        <w:t xml:space="preserve">                 </w:t>
      </w:r>
      <w:r w:rsidRPr="008C3D36">
        <w:rPr>
          <w:sz w:val="28"/>
          <w:szCs w:val="28"/>
        </w:rPr>
        <w:t xml:space="preserve">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8C3D36" w:rsidRDefault="008C3D36" w:rsidP="008C3D36">
      <w:pPr>
        <w:pStyle w:val="a4"/>
        <w:tabs>
          <w:tab w:val="left" w:pos="1983"/>
        </w:tabs>
        <w:spacing w:line="242" w:lineRule="auto"/>
        <w:ind w:left="720" w:right="517" w:firstLine="0"/>
        <w:rPr>
          <w:sz w:val="28"/>
          <w:szCs w:val="28"/>
        </w:rPr>
      </w:pPr>
      <w:r>
        <w:rPr>
          <w:sz w:val="28"/>
          <w:szCs w:val="28"/>
        </w:rPr>
        <w:t xml:space="preserve">              </w:t>
      </w:r>
      <w:r w:rsidRPr="008C3D36">
        <w:rPr>
          <w:sz w:val="28"/>
          <w:szCs w:val="28"/>
        </w:rPr>
        <w:t>К наиболее важным из них относятся следующие:</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w:t>
      </w:r>
      <w:r>
        <w:rPr>
          <w:sz w:val="28"/>
          <w:szCs w:val="28"/>
        </w:rPr>
        <w:t xml:space="preserve">шнюю работу, помогая старшим; </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быть трудолюбивым, следуя принципу «делу — время, потехе — час» как в учебных занятиях, так и в домашних делах, доводить начатое дело до конца;</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знать и любить свою Родину – свой родной дом, двор, улицу, город, село, свою страну;</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проявлять миролюбие — не затевать конфликтов и стремиться решать спорные вопросы, не прибегая к силе;</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стремиться узнавать что-то новое, проявлять любознательность, ценить знания;</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быть вежливым и опрятным, скромным и приветливым; </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соблюдать правила личной гигиены, режим дня, вести здоровый образ жизни; </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lastRenderedPageBreak/>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C3D36" w:rsidRDefault="008C3D36" w:rsidP="008C3D36">
      <w:pPr>
        <w:pStyle w:val="a4"/>
        <w:tabs>
          <w:tab w:val="left" w:pos="1983"/>
        </w:tabs>
        <w:spacing w:line="242" w:lineRule="auto"/>
        <w:ind w:left="720" w:right="517" w:firstLine="0"/>
        <w:rPr>
          <w:sz w:val="28"/>
          <w:szCs w:val="28"/>
        </w:rPr>
      </w:pPr>
      <w:r w:rsidRPr="008C3D36">
        <w:rPr>
          <w:sz w:val="28"/>
          <w:szCs w:val="28"/>
        </w:rPr>
        <w:t xml:space="preserve"> -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DE2A9F" w:rsidRPr="008C3D36" w:rsidRDefault="008C3D36" w:rsidP="00522A50">
      <w:pPr>
        <w:pStyle w:val="a4"/>
        <w:tabs>
          <w:tab w:val="left" w:pos="1983"/>
        </w:tabs>
        <w:spacing w:line="242" w:lineRule="auto"/>
        <w:ind w:left="720" w:right="517" w:firstLine="0"/>
        <w:rPr>
          <w:sz w:val="28"/>
          <w:szCs w:val="28"/>
        </w:rPr>
      </w:pPr>
      <w:r>
        <w:rPr>
          <w:sz w:val="28"/>
          <w:szCs w:val="28"/>
        </w:rPr>
        <w:t xml:space="preserve">                    </w:t>
      </w:r>
      <w:r w:rsidRPr="008C3D36">
        <w:rPr>
          <w:sz w:val="28"/>
          <w:szCs w:val="28"/>
        </w:rPr>
        <w:t>На основе анализа проблем и положительных практик для конкретизации задач при реализации главной цели воспитания определяем комплексные задачи, которые позволят обосновать формулировку задачи и выполнить рациональный выбор модулей (Таблица 2).</w:t>
      </w:r>
    </w:p>
    <w:p w:rsidR="00522A50" w:rsidRDefault="00522A50" w:rsidP="00522A50">
      <w:pPr>
        <w:tabs>
          <w:tab w:val="left" w:pos="1983"/>
          <w:tab w:val="left" w:pos="10773"/>
        </w:tabs>
        <w:spacing w:line="242" w:lineRule="auto"/>
        <w:ind w:right="658"/>
        <w:jc w:val="both"/>
        <w:rPr>
          <w:sz w:val="28"/>
          <w:szCs w:val="28"/>
        </w:rPr>
      </w:pPr>
      <w:r>
        <w:rPr>
          <w:sz w:val="28"/>
          <w:szCs w:val="28"/>
        </w:rPr>
        <w:t xml:space="preserve">                                </w:t>
      </w:r>
      <w:r w:rsidRPr="00522A50">
        <w:rPr>
          <w:sz w:val="28"/>
          <w:szCs w:val="28"/>
        </w:rPr>
        <w:t>Достижению поставленной цели воспитания школьников будет способствовать решение следующих основных задач:</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 xml:space="preserve"> 1) реализовывать потенциал классного руководства в воспитании школьников, поддерживать активное участие классных сообществ в жизни школы;</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 xml:space="preserve">2) использовать в воспитании детей возможности школьного урока, поддерживать использование на уроках интерактивных форм занятий с учащимися; </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 xml:space="preserve">3) проводить систематическую работу по выявлению несовершеннолетних, находящихся в социально – опасном положении, имеющих проблемы в обучении, отклонения в поведении, в социальной адаптации и организация коррекционной работы с детьми «группы риска» в соответствии с ФЗ -120 «Об основах системы профилактики безнадзорности и правонарушений среди несовершеннолетних» и Концепции профилактики злоупотребления психоактивных веществ в образовательной среде; </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4)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 xml:space="preserve"> 5) инициировать и поддерживать ученическое самоуправление – как на уровне школы, так и на уровне классных сообществ; </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6) организовывать профориентационную работу со школьниками;</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 xml:space="preserve"> 7)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8)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 xml:space="preserve"> 9) организовать работу школьных медиа, реализовывать их воспитательный потенциал; 10) поддерживать деятельность функционирующих на базе школы детских общественных объединений и организаций; </w:t>
      </w:r>
    </w:p>
    <w:p w:rsidR="00522A50" w:rsidRDefault="00522A50" w:rsidP="00522A50">
      <w:pPr>
        <w:tabs>
          <w:tab w:val="left" w:pos="1983"/>
          <w:tab w:val="left" w:pos="10773"/>
        </w:tabs>
        <w:spacing w:line="242" w:lineRule="auto"/>
        <w:ind w:right="658"/>
        <w:jc w:val="both"/>
        <w:rPr>
          <w:sz w:val="28"/>
          <w:szCs w:val="28"/>
        </w:rPr>
      </w:pPr>
      <w:r w:rsidRPr="00522A50">
        <w:rPr>
          <w:sz w:val="28"/>
          <w:szCs w:val="28"/>
        </w:rPr>
        <w:t>11) организовывать работу по обеспечению здорового, безопасного образа жизни и потребности в нем, формирование личности, владеющей навыками саморегуляции и безопасного поведения.</w:t>
      </w:r>
    </w:p>
    <w:p w:rsidR="00DE2A9F" w:rsidRDefault="00522A50" w:rsidP="00522A50">
      <w:pPr>
        <w:tabs>
          <w:tab w:val="left" w:pos="1983"/>
          <w:tab w:val="left" w:pos="10773"/>
        </w:tabs>
        <w:spacing w:line="242" w:lineRule="auto"/>
        <w:ind w:right="658"/>
        <w:jc w:val="both"/>
        <w:rPr>
          <w:sz w:val="28"/>
          <w:szCs w:val="28"/>
        </w:rPr>
      </w:pPr>
      <w:r w:rsidRPr="00522A50">
        <w:rPr>
          <w:sz w:val="28"/>
          <w:szCs w:val="28"/>
        </w:rPr>
        <w:t xml:space="preserve"> Проблемно-ориентированный анализ позволяет конкретизировать задачи. </w:t>
      </w:r>
      <w:r w:rsidRPr="00522A50">
        <w:rPr>
          <w:sz w:val="28"/>
          <w:szCs w:val="28"/>
        </w:rPr>
        <w:lastRenderedPageBreak/>
        <w:t>Перечисленные задачи позволяют определитьс</w:t>
      </w:r>
      <w:r>
        <w:rPr>
          <w:sz w:val="28"/>
          <w:szCs w:val="28"/>
        </w:rPr>
        <w:t>я с выбором модулей (Таблица 3)</w:t>
      </w:r>
    </w:p>
    <w:p w:rsidR="00522A50" w:rsidRPr="00522A50" w:rsidRDefault="00522A50" w:rsidP="00522A50">
      <w:pPr>
        <w:tabs>
          <w:tab w:val="left" w:pos="1983"/>
          <w:tab w:val="left" w:pos="10773"/>
        </w:tabs>
        <w:spacing w:line="242" w:lineRule="auto"/>
        <w:ind w:right="658"/>
        <w:jc w:val="both"/>
        <w:rPr>
          <w:sz w:val="28"/>
          <w:szCs w:val="28"/>
        </w:rPr>
      </w:pPr>
    </w:p>
    <w:p w:rsidR="00DE2A9F" w:rsidRPr="00522A50" w:rsidRDefault="00DE2A9F" w:rsidP="00522A50">
      <w:pPr>
        <w:tabs>
          <w:tab w:val="left" w:pos="1983"/>
        </w:tabs>
        <w:spacing w:line="242" w:lineRule="auto"/>
        <w:ind w:right="658"/>
        <w:jc w:val="both"/>
        <w:rPr>
          <w:sz w:val="28"/>
          <w:szCs w:val="28"/>
        </w:rPr>
      </w:pPr>
    </w:p>
    <w:p w:rsidR="003D5CE3" w:rsidRDefault="00522A50">
      <w:pPr>
        <w:rPr>
          <w:b/>
          <w:sz w:val="28"/>
          <w:szCs w:val="28"/>
        </w:rPr>
      </w:pPr>
      <w:bookmarkStart w:id="225" w:name="2.3.2._Раздел_1."/>
      <w:bookmarkEnd w:id="225"/>
      <w:r>
        <w:rPr>
          <w:b/>
          <w:sz w:val="28"/>
          <w:szCs w:val="28"/>
        </w:rPr>
        <w:t xml:space="preserve">                                      </w:t>
      </w:r>
      <w:r w:rsidRPr="00522A50">
        <w:rPr>
          <w:b/>
          <w:sz w:val="28"/>
          <w:szCs w:val="28"/>
        </w:rPr>
        <w:t>Инвариантные и вариативные модули ВР</w:t>
      </w:r>
    </w:p>
    <w:p w:rsidR="00522A50" w:rsidRDefault="00522A50">
      <w:pPr>
        <w:rPr>
          <w:b/>
          <w:sz w:val="28"/>
          <w:szCs w:val="28"/>
        </w:rPr>
      </w:pPr>
    </w:p>
    <w:tbl>
      <w:tblPr>
        <w:tblStyle w:val="a8"/>
        <w:tblW w:w="0" w:type="auto"/>
        <w:tblInd w:w="1203" w:type="dxa"/>
        <w:tblLook w:val="04A0"/>
      </w:tblPr>
      <w:tblGrid>
        <w:gridCol w:w="4141"/>
        <w:gridCol w:w="4141"/>
      </w:tblGrid>
      <w:tr w:rsidR="00522A50" w:rsidTr="0007307F">
        <w:trPr>
          <w:trHeight w:val="281"/>
        </w:trPr>
        <w:tc>
          <w:tcPr>
            <w:tcW w:w="4141" w:type="dxa"/>
          </w:tcPr>
          <w:p w:rsidR="00522A50" w:rsidRDefault="0007307F">
            <w:pPr>
              <w:rPr>
                <w:b/>
                <w:sz w:val="28"/>
                <w:szCs w:val="28"/>
              </w:rPr>
            </w:pPr>
            <w:r>
              <w:t xml:space="preserve">             Инвариантные модули</w:t>
            </w:r>
          </w:p>
        </w:tc>
        <w:tc>
          <w:tcPr>
            <w:tcW w:w="4141" w:type="dxa"/>
          </w:tcPr>
          <w:p w:rsidR="00522A50" w:rsidRDefault="0007307F">
            <w:pPr>
              <w:rPr>
                <w:b/>
                <w:sz w:val="28"/>
                <w:szCs w:val="28"/>
              </w:rPr>
            </w:pPr>
            <w:r>
              <w:t xml:space="preserve">                 Вариативные модули</w:t>
            </w:r>
          </w:p>
        </w:tc>
      </w:tr>
      <w:tr w:rsidR="00522A50" w:rsidTr="0007307F">
        <w:trPr>
          <w:trHeight w:val="304"/>
        </w:trPr>
        <w:tc>
          <w:tcPr>
            <w:tcW w:w="4141" w:type="dxa"/>
          </w:tcPr>
          <w:p w:rsidR="0007307F" w:rsidRDefault="0007307F">
            <w:r>
              <w:t xml:space="preserve">Модуль «Классное руководство» </w:t>
            </w:r>
          </w:p>
          <w:p w:rsidR="0007307F" w:rsidRDefault="0007307F">
            <w:r>
              <w:t>Модуль «Школьный урок»</w:t>
            </w:r>
          </w:p>
          <w:p w:rsidR="00522A50" w:rsidRDefault="0007307F">
            <w:r>
              <w:t xml:space="preserve"> Модуль «Правовое воспитание»</w:t>
            </w:r>
          </w:p>
          <w:p w:rsidR="0007307F" w:rsidRDefault="0007307F">
            <w:pPr>
              <w:rPr>
                <w:b/>
                <w:sz w:val="28"/>
                <w:szCs w:val="28"/>
              </w:rPr>
            </w:pPr>
            <w:r>
              <w:t>Модуль «Курсы внеурочной деятельности» Модуль «Самоуправление» Модуль «Трудовое воспитание» Модуль «Профориентация» Модуль «Работа с родителями» Модуль «Патриотическое воспитание»</w:t>
            </w:r>
          </w:p>
        </w:tc>
        <w:tc>
          <w:tcPr>
            <w:tcW w:w="4141" w:type="dxa"/>
          </w:tcPr>
          <w:p w:rsidR="0007307F" w:rsidRDefault="0007307F">
            <w:r>
              <w:t xml:space="preserve">Модуль «Ключевые общешкольные дела» </w:t>
            </w:r>
          </w:p>
          <w:p w:rsidR="00522A50" w:rsidRDefault="0007307F">
            <w:r>
              <w:t>Модуль «Школьные и</w:t>
            </w:r>
          </w:p>
          <w:p w:rsidR="0007307F" w:rsidRDefault="0007307F">
            <w:r>
              <w:t>социальные медиа»</w:t>
            </w:r>
          </w:p>
          <w:p w:rsidR="0007307F" w:rsidRDefault="0007307F">
            <w:r>
              <w:t xml:space="preserve"> Модуль «Детские общественные объединения»</w:t>
            </w:r>
          </w:p>
          <w:p w:rsidR="0007307F" w:rsidRDefault="0007307F">
            <w:pPr>
              <w:rPr>
                <w:b/>
                <w:sz w:val="28"/>
                <w:szCs w:val="28"/>
              </w:rPr>
            </w:pPr>
            <w:r>
              <w:t xml:space="preserve"> Модуль «Культура здорового и безопасного образа жизни»</w:t>
            </w:r>
          </w:p>
        </w:tc>
      </w:tr>
    </w:tbl>
    <w:p w:rsidR="0007307F" w:rsidRDefault="0007307F">
      <w:pPr>
        <w:rPr>
          <w:sz w:val="28"/>
          <w:szCs w:val="28"/>
        </w:rPr>
      </w:pPr>
    </w:p>
    <w:p w:rsidR="00522A50" w:rsidRDefault="0007307F">
      <w:r w:rsidRPr="0007307F">
        <w:rPr>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t>.</w:t>
      </w:r>
    </w:p>
    <w:p w:rsidR="0007307F" w:rsidRDefault="0007307F"/>
    <w:p w:rsidR="0007307F" w:rsidRPr="0007307F" w:rsidRDefault="0007307F">
      <w:pPr>
        <w:rPr>
          <w:b/>
          <w:sz w:val="28"/>
          <w:szCs w:val="28"/>
        </w:rPr>
      </w:pPr>
      <w:r w:rsidRPr="0007307F">
        <w:rPr>
          <w:b/>
          <w:sz w:val="28"/>
          <w:szCs w:val="28"/>
        </w:rPr>
        <w:t xml:space="preserve">3. ВИДЫ, ФОРМЫ И СОДЕРЖАНИЕ ДЕЯТЕЛЬНОСТИ </w:t>
      </w:r>
    </w:p>
    <w:p w:rsidR="0007307F" w:rsidRDefault="0007307F">
      <w:pPr>
        <w:rPr>
          <w:b/>
          <w:sz w:val="28"/>
          <w:szCs w:val="28"/>
        </w:rPr>
      </w:pPr>
    </w:p>
    <w:p w:rsidR="001F32C3" w:rsidRDefault="001F32C3" w:rsidP="00A95C5C">
      <w:pPr>
        <w:pStyle w:val="Heading1"/>
        <w:numPr>
          <w:ilvl w:val="1"/>
          <w:numId w:val="110"/>
        </w:numPr>
        <w:tabs>
          <w:tab w:val="left" w:pos="1300"/>
        </w:tabs>
        <w:spacing w:line="322" w:lineRule="exact"/>
        <w:ind w:hanging="495"/>
        <w:jc w:val="left"/>
      </w:pPr>
      <w:bookmarkStart w:id="226" w:name="_TOC_250011"/>
      <w:r>
        <w:rPr>
          <w:spacing w:val="-3"/>
        </w:rPr>
        <w:t>ИНВАРИАНТНЫЕ</w:t>
      </w:r>
      <w:r>
        <w:rPr>
          <w:spacing w:val="-14"/>
        </w:rPr>
        <w:t xml:space="preserve"> </w:t>
      </w:r>
      <w:bookmarkEnd w:id="226"/>
      <w:r>
        <w:rPr>
          <w:spacing w:val="-2"/>
        </w:rPr>
        <w:t>МОДУЛИ</w:t>
      </w:r>
    </w:p>
    <w:p w:rsidR="001F32C3" w:rsidRDefault="001F32C3" w:rsidP="00A95C5C">
      <w:pPr>
        <w:pStyle w:val="Heading1"/>
        <w:numPr>
          <w:ilvl w:val="2"/>
          <w:numId w:val="110"/>
        </w:numPr>
        <w:tabs>
          <w:tab w:val="left" w:pos="1506"/>
        </w:tabs>
        <w:jc w:val="left"/>
      </w:pPr>
      <w:r>
        <w:rPr>
          <w:spacing w:val="-3"/>
        </w:rPr>
        <w:t>МОДУЛЬ</w:t>
      </w:r>
      <w:r>
        <w:rPr>
          <w:spacing w:val="-13"/>
        </w:rPr>
        <w:t xml:space="preserve"> </w:t>
      </w:r>
      <w:r>
        <w:rPr>
          <w:spacing w:val="-3"/>
        </w:rPr>
        <w:t>«КЛАССНОЕ</w:t>
      </w:r>
      <w:r>
        <w:rPr>
          <w:spacing w:val="-12"/>
        </w:rPr>
        <w:t xml:space="preserve"> </w:t>
      </w:r>
      <w:r>
        <w:rPr>
          <w:spacing w:val="-2"/>
        </w:rPr>
        <w:t>РУКУВОДСТВО»</w:t>
      </w:r>
    </w:p>
    <w:p w:rsidR="001F32C3" w:rsidRDefault="001F32C3" w:rsidP="001F32C3">
      <w:pPr>
        <w:pStyle w:val="a3"/>
        <w:spacing w:before="6"/>
        <w:ind w:left="0"/>
        <w:jc w:val="left"/>
        <w:rPr>
          <w:b/>
          <w:sz w:val="27"/>
        </w:rPr>
      </w:pPr>
    </w:p>
    <w:p w:rsidR="001F32C3" w:rsidRDefault="001F32C3" w:rsidP="001F32C3">
      <w:pPr>
        <w:pStyle w:val="a3"/>
        <w:ind w:right="308" w:firstLine="566"/>
      </w:pPr>
      <w:r>
        <w:rPr>
          <w:b/>
          <w:u w:val="thick"/>
        </w:rPr>
        <w:t>Задача:</w:t>
      </w:r>
      <w:r>
        <w:rPr>
          <w:b/>
          <w:spacing w:val="1"/>
        </w:rPr>
        <w:t xml:space="preserve"> </w:t>
      </w:r>
      <w:r>
        <w:t>реализовывать</w:t>
      </w:r>
      <w:r>
        <w:rPr>
          <w:spacing w:val="1"/>
        </w:rPr>
        <w:t xml:space="preserve"> </w:t>
      </w:r>
      <w:r>
        <w:t>потенциал</w:t>
      </w:r>
      <w:r>
        <w:rPr>
          <w:spacing w:val="1"/>
        </w:rPr>
        <w:t xml:space="preserve"> </w:t>
      </w:r>
      <w:r>
        <w:t>классного</w:t>
      </w:r>
      <w:r>
        <w:rPr>
          <w:spacing w:val="1"/>
        </w:rPr>
        <w:t xml:space="preserve"> </w:t>
      </w:r>
      <w:r>
        <w:t>руководства</w:t>
      </w:r>
      <w:r>
        <w:rPr>
          <w:spacing w:val="1"/>
        </w:rPr>
        <w:t xml:space="preserve"> </w:t>
      </w:r>
      <w:r>
        <w:t>в</w:t>
      </w:r>
      <w:r>
        <w:rPr>
          <w:spacing w:val="1"/>
        </w:rPr>
        <w:t xml:space="preserve"> </w:t>
      </w:r>
      <w:r>
        <w:t>воспитании</w:t>
      </w:r>
      <w:r>
        <w:rPr>
          <w:spacing w:val="1"/>
        </w:rPr>
        <w:t xml:space="preserve"> </w:t>
      </w:r>
      <w:r>
        <w:t>школьников,</w:t>
      </w:r>
      <w:r>
        <w:rPr>
          <w:spacing w:val="1"/>
        </w:rPr>
        <w:t xml:space="preserve"> </w:t>
      </w:r>
      <w:r>
        <w:t>поддерживать</w:t>
      </w:r>
      <w:r>
        <w:rPr>
          <w:spacing w:val="1"/>
        </w:rPr>
        <w:t xml:space="preserve"> </w:t>
      </w:r>
      <w:r>
        <w:t>активное</w:t>
      </w:r>
      <w:r>
        <w:rPr>
          <w:spacing w:val="1"/>
        </w:rPr>
        <w:t xml:space="preserve"> </w:t>
      </w:r>
      <w:r>
        <w:t>участие</w:t>
      </w:r>
      <w:r>
        <w:rPr>
          <w:spacing w:val="1"/>
        </w:rPr>
        <w:t xml:space="preserve"> </w:t>
      </w:r>
      <w:r>
        <w:t>классных</w:t>
      </w:r>
      <w:r>
        <w:rPr>
          <w:spacing w:val="1"/>
        </w:rPr>
        <w:t xml:space="preserve"> </w:t>
      </w:r>
      <w:r>
        <w:t>сообществ</w:t>
      </w:r>
      <w:r>
        <w:rPr>
          <w:spacing w:val="1"/>
        </w:rPr>
        <w:t xml:space="preserve"> </w:t>
      </w:r>
      <w:r>
        <w:t>в</w:t>
      </w:r>
      <w:r>
        <w:rPr>
          <w:spacing w:val="1"/>
        </w:rPr>
        <w:t xml:space="preserve"> </w:t>
      </w:r>
      <w:r>
        <w:t>жизни</w:t>
      </w:r>
      <w:r>
        <w:rPr>
          <w:spacing w:val="1"/>
        </w:rPr>
        <w:t xml:space="preserve"> </w:t>
      </w:r>
      <w:r>
        <w:t>школы.</w:t>
      </w:r>
    </w:p>
    <w:p w:rsidR="001F32C3" w:rsidRDefault="001F32C3" w:rsidP="001F32C3">
      <w:pPr>
        <w:pStyle w:val="a3"/>
        <w:ind w:right="297" w:firstLine="566"/>
      </w:pPr>
      <w:r>
        <w:t>Осуществляя классное руководство, педагог организует работу с классом;</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работу</w:t>
      </w:r>
      <w:r>
        <w:rPr>
          <w:spacing w:val="1"/>
        </w:rPr>
        <w:t xml:space="preserve"> </w:t>
      </w:r>
      <w:r>
        <w:t>с</w:t>
      </w:r>
      <w:r>
        <w:rPr>
          <w:spacing w:val="1"/>
        </w:rPr>
        <w:t xml:space="preserve"> </w:t>
      </w:r>
      <w:r>
        <w:t>учителями, преподающими в данном классе; работу с родителями учащихся или</w:t>
      </w:r>
      <w:r>
        <w:rPr>
          <w:spacing w:val="1"/>
        </w:rPr>
        <w:t xml:space="preserve"> </w:t>
      </w:r>
      <w:r>
        <w:t>их</w:t>
      </w:r>
      <w:r>
        <w:rPr>
          <w:spacing w:val="-4"/>
        </w:rPr>
        <w:t xml:space="preserve"> </w:t>
      </w:r>
      <w:r>
        <w:t>законными</w:t>
      </w:r>
      <w:r>
        <w:rPr>
          <w:spacing w:val="3"/>
        </w:rPr>
        <w:t xml:space="preserve"> </w:t>
      </w:r>
      <w:r>
        <w:t>представителями.</w:t>
      </w:r>
    </w:p>
    <w:p w:rsidR="001F32C3" w:rsidRDefault="001F32C3">
      <w:pPr>
        <w:rPr>
          <w:b/>
          <w:sz w:val="28"/>
          <w:szCs w:val="28"/>
        </w:rPr>
      </w:pPr>
    </w:p>
    <w:p w:rsidR="001F32C3" w:rsidRDefault="001F32C3">
      <w:pPr>
        <w:rPr>
          <w:b/>
          <w:sz w:val="28"/>
          <w:szCs w:val="28"/>
        </w:rPr>
      </w:pPr>
    </w:p>
    <w:p w:rsidR="001F32C3" w:rsidRDefault="001F32C3">
      <w:pPr>
        <w:rPr>
          <w:b/>
          <w:sz w:val="28"/>
          <w:szCs w:val="28"/>
        </w:rPr>
      </w:pPr>
    </w:p>
    <w:p w:rsidR="001F32C3" w:rsidRDefault="001F32C3">
      <w:pPr>
        <w:rPr>
          <w:b/>
          <w:sz w:val="28"/>
          <w:szCs w:val="28"/>
        </w:rPr>
      </w:pPr>
    </w:p>
    <w:p w:rsidR="001F32C3" w:rsidRDefault="001F32C3">
      <w:pPr>
        <w:rPr>
          <w:b/>
          <w:sz w:val="28"/>
          <w:szCs w:val="28"/>
        </w:rPr>
      </w:pPr>
    </w:p>
    <w:p w:rsidR="001F32C3" w:rsidRDefault="001F32C3">
      <w:pPr>
        <w:rPr>
          <w:b/>
          <w:sz w:val="28"/>
          <w:szCs w:val="28"/>
        </w:rPr>
      </w:pPr>
    </w:p>
    <w:p w:rsidR="001F32C3" w:rsidRDefault="001F32C3">
      <w:pPr>
        <w:rPr>
          <w:b/>
          <w:sz w:val="28"/>
          <w:szCs w:val="28"/>
        </w:rPr>
      </w:pPr>
    </w:p>
    <w:p w:rsidR="001F32C3" w:rsidRDefault="001F32C3">
      <w:pPr>
        <w:rPr>
          <w:b/>
          <w:sz w:val="28"/>
          <w:szCs w:val="28"/>
        </w:rPr>
      </w:pPr>
    </w:p>
    <w:p w:rsidR="001F32C3" w:rsidRDefault="001F32C3">
      <w:pPr>
        <w:rPr>
          <w:b/>
          <w:sz w:val="28"/>
          <w:szCs w:val="28"/>
        </w:rPr>
      </w:pPr>
    </w:p>
    <w:p w:rsidR="001F32C3" w:rsidRDefault="001F32C3">
      <w:pPr>
        <w:rPr>
          <w:b/>
          <w:sz w:val="28"/>
          <w:szCs w:val="28"/>
        </w:rPr>
      </w:pPr>
    </w:p>
    <w:p w:rsidR="001F32C3" w:rsidRPr="0007307F" w:rsidRDefault="001F32C3">
      <w:pPr>
        <w:rPr>
          <w:b/>
          <w:sz w:val="28"/>
          <w:szCs w:val="28"/>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4586"/>
        <w:gridCol w:w="3409"/>
      </w:tblGrid>
      <w:tr w:rsidR="001F32C3" w:rsidTr="00DB5754">
        <w:trPr>
          <w:trHeight w:val="629"/>
        </w:trPr>
        <w:tc>
          <w:tcPr>
            <w:tcW w:w="1671" w:type="dxa"/>
          </w:tcPr>
          <w:p w:rsidR="001F32C3" w:rsidRDefault="001F32C3" w:rsidP="00DB5754">
            <w:pPr>
              <w:pStyle w:val="TableParagraph"/>
              <w:spacing w:before="174"/>
              <w:ind w:left="4"/>
              <w:rPr>
                <w:b/>
                <w:i/>
                <w:sz w:val="24"/>
              </w:rPr>
            </w:pPr>
            <w:r>
              <w:rPr>
                <w:b/>
                <w:i/>
                <w:sz w:val="24"/>
              </w:rPr>
              <w:t>Блоки</w:t>
            </w:r>
          </w:p>
        </w:tc>
        <w:tc>
          <w:tcPr>
            <w:tcW w:w="4586" w:type="dxa"/>
          </w:tcPr>
          <w:p w:rsidR="001F32C3" w:rsidRDefault="001F32C3" w:rsidP="00DB5754">
            <w:pPr>
              <w:pStyle w:val="TableParagraph"/>
              <w:spacing w:before="174"/>
              <w:ind w:left="192"/>
              <w:rPr>
                <w:b/>
                <w:i/>
                <w:sz w:val="24"/>
              </w:rPr>
            </w:pPr>
            <w:r>
              <w:rPr>
                <w:b/>
                <w:i/>
                <w:sz w:val="24"/>
              </w:rPr>
              <w:t>Виды</w:t>
            </w:r>
            <w:r>
              <w:rPr>
                <w:b/>
                <w:i/>
                <w:spacing w:val="-4"/>
                <w:sz w:val="24"/>
              </w:rPr>
              <w:t xml:space="preserve"> </w:t>
            </w:r>
            <w:r>
              <w:rPr>
                <w:b/>
                <w:i/>
                <w:sz w:val="24"/>
              </w:rPr>
              <w:t>деятельности</w:t>
            </w:r>
          </w:p>
        </w:tc>
        <w:tc>
          <w:tcPr>
            <w:tcW w:w="3409" w:type="dxa"/>
          </w:tcPr>
          <w:p w:rsidR="001F32C3" w:rsidRDefault="001F32C3" w:rsidP="00DB5754">
            <w:pPr>
              <w:pStyle w:val="TableParagraph"/>
              <w:spacing w:before="174"/>
              <w:ind w:left="129"/>
              <w:rPr>
                <w:b/>
                <w:i/>
                <w:sz w:val="24"/>
              </w:rPr>
            </w:pPr>
            <w:r>
              <w:rPr>
                <w:b/>
                <w:i/>
                <w:sz w:val="24"/>
              </w:rPr>
              <w:t>Формы</w:t>
            </w:r>
            <w:r>
              <w:rPr>
                <w:b/>
                <w:i/>
                <w:spacing w:val="2"/>
                <w:sz w:val="24"/>
              </w:rPr>
              <w:t xml:space="preserve"> </w:t>
            </w:r>
            <w:r>
              <w:rPr>
                <w:b/>
                <w:i/>
                <w:sz w:val="24"/>
              </w:rPr>
              <w:t>работы,мероприятия</w:t>
            </w:r>
          </w:p>
        </w:tc>
      </w:tr>
      <w:tr w:rsidR="001F32C3" w:rsidTr="00DB5754">
        <w:trPr>
          <w:trHeight w:val="10216"/>
        </w:trPr>
        <w:tc>
          <w:tcPr>
            <w:tcW w:w="1671" w:type="dxa"/>
          </w:tcPr>
          <w:p w:rsidR="001F32C3" w:rsidRDefault="001F32C3" w:rsidP="00DB5754">
            <w:pPr>
              <w:pStyle w:val="TableParagraph"/>
              <w:tabs>
                <w:tab w:val="left" w:pos="1459"/>
              </w:tabs>
              <w:spacing w:line="242" w:lineRule="auto"/>
              <w:ind w:left="4" w:right="92"/>
              <w:rPr>
                <w:b/>
                <w:i/>
                <w:sz w:val="24"/>
              </w:rPr>
            </w:pPr>
            <w:r>
              <w:rPr>
                <w:b/>
                <w:i/>
                <w:sz w:val="24"/>
              </w:rPr>
              <w:lastRenderedPageBreak/>
              <w:t>Работа</w:t>
            </w:r>
            <w:r>
              <w:rPr>
                <w:b/>
                <w:i/>
                <w:sz w:val="24"/>
              </w:rPr>
              <w:tab/>
            </w:r>
            <w:r>
              <w:rPr>
                <w:b/>
                <w:i/>
                <w:spacing w:val="-4"/>
                <w:sz w:val="24"/>
              </w:rPr>
              <w:t>с</w:t>
            </w:r>
            <w:r>
              <w:rPr>
                <w:b/>
                <w:i/>
                <w:spacing w:val="-57"/>
                <w:sz w:val="24"/>
              </w:rPr>
              <w:t xml:space="preserve"> </w:t>
            </w:r>
            <w:r>
              <w:rPr>
                <w:b/>
                <w:i/>
                <w:sz w:val="24"/>
              </w:rPr>
              <w:t>классом</w:t>
            </w:r>
          </w:p>
        </w:tc>
        <w:tc>
          <w:tcPr>
            <w:tcW w:w="4586" w:type="dxa"/>
          </w:tcPr>
          <w:p w:rsidR="001F32C3" w:rsidRDefault="001F32C3" w:rsidP="00A95C5C">
            <w:pPr>
              <w:pStyle w:val="TableParagraph"/>
              <w:numPr>
                <w:ilvl w:val="0"/>
                <w:numId w:val="109"/>
              </w:numPr>
              <w:tabs>
                <w:tab w:val="left" w:pos="821"/>
              </w:tabs>
              <w:ind w:right="151" w:firstLine="187"/>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61"/>
                <w:sz w:val="24"/>
              </w:rPr>
              <w:t xml:space="preserve"> </w:t>
            </w:r>
            <w:r>
              <w:rPr>
                <w:sz w:val="24"/>
              </w:rPr>
              <w:t>класса</w:t>
            </w:r>
            <w:r>
              <w:rPr>
                <w:spacing w:val="61"/>
                <w:sz w:val="24"/>
              </w:rPr>
              <w:t xml:space="preserve"> </w:t>
            </w:r>
            <w:r>
              <w:rPr>
                <w:sz w:val="24"/>
              </w:rPr>
              <w:t>в</w:t>
            </w:r>
            <w:r>
              <w:rPr>
                <w:spacing w:val="61"/>
                <w:sz w:val="24"/>
              </w:rPr>
              <w:t xml:space="preserve"> </w:t>
            </w:r>
            <w:r>
              <w:rPr>
                <w:sz w:val="24"/>
              </w:rPr>
              <w:t>общешкольных</w:t>
            </w:r>
            <w:r>
              <w:rPr>
                <w:spacing w:val="1"/>
                <w:sz w:val="24"/>
              </w:rPr>
              <w:t xml:space="preserve"> </w:t>
            </w:r>
            <w:r>
              <w:rPr>
                <w:sz w:val="24"/>
              </w:rPr>
              <w:t>проектах</w:t>
            </w:r>
            <w:r>
              <w:rPr>
                <w:spacing w:val="1"/>
                <w:sz w:val="24"/>
              </w:rPr>
              <w:t xml:space="preserve"> </w:t>
            </w:r>
            <w:r>
              <w:rPr>
                <w:sz w:val="24"/>
              </w:rPr>
              <w:t>и</w:t>
            </w:r>
            <w:r>
              <w:rPr>
                <w:spacing w:val="1"/>
                <w:sz w:val="24"/>
              </w:rPr>
              <w:t xml:space="preserve"> </w:t>
            </w:r>
            <w:r>
              <w:rPr>
                <w:sz w:val="24"/>
              </w:rPr>
              <w:t>мероприятиях,</w:t>
            </w:r>
            <w:r>
              <w:rPr>
                <w:spacing w:val="1"/>
                <w:sz w:val="24"/>
              </w:rPr>
              <w:t xml:space="preserve"> </w:t>
            </w:r>
            <w:r>
              <w:rPr>
                <w:sz w:val="24"/>
              </w:rPr>
              <w:t>оказание</w:t>
            </w:r>
            <w:r>
              <w:rPr>
                <w:spacing w:val="1"/>
                <w:sz w:val="24"/>
              </w:rPr>
              <w:t xml:space="preserve"> </w:t>
            </w:r>
            <w:r>
              <w:rPr>
                <w:sz w:val="24"/>
              </w:rPr>
              <w:t>необходимой помощи</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подготовке, проведении</w:t>
            </w:r>
            <w:r>
              <w:rPr>
                <w:spacing w:val="-1"/>
                <w:sz w:val="24"/>
              </w:rPr>
              <w:t xml:space="preserve"> </w:t>
            </w:r>
            <w:r>
              <w:rPr>
                <w:sz w:val="24"/>
              </w:rPr>
              <w:t>и</w:t>
            </w:r>
            <w:r>
              <w:rPr>
                <w:spacing w:val="2"/>
                <w:sz w:val="24"/>
              </w:rPr>
              <w:t xml:space="preserve"> </w:t>
            </w:r>
            <w:r>
              <w:rPr>
                <w:sz w:val="24"/>
              </w:rPr>
              <w:t>анализе;</w:t>
            </w:r>
          </w:p>
          <w:p w:rsidR="001F32C3" w:rsidRDefault="001F32C3" w:rsidP="00A95C5C">
            <w:pPr>
              <w:pStyle w:val="TableParagraph"/>
              <w:numPr>
                <w:ilvl w:val="0"/>
                <w:numId w:val="109"/>
              </w:numPr>
              <w:tabs>
                <w:tab w:val="left" w:pos="476"/>
                <w:tab w:val="left" w:pos="2159"/>
                <w:tab w:val="left" w:pos="2612"/>
                <w:tab w:val="left" w:pos="3699"/>
              </w:tabs>
              <w:ind w:right="154" w:firstLine="187"/>
              <w:jc w:val="both"/>
              <w:rPr>
                <w:sz w:val="24"/>
              </w:rPr>
            </w:pPr>
            <w:r>
              <w:rPr>
                <w:sz w:val="24"/>
              </w:rPr>
              <w:t>выработка</w:t>
            </w:r>
            <w:r>
              <w:rPr>
                <w:sz w:val="24"/>
              </w:rPr>
              <w:tab/>
            </w:r>
            <w:r>
              <w:rPr>
                <w:sz w:val="24"/>
              </w:rPr>
              <w:tab/>
              <w:t>совместно</w:t>
            </w:r>
            <w:r>
              <w:rPr>
                <w:spacing w:val="1"/>
                <w:sz w:val="24"/>
              </w:rPr>
              <w:t xml:space="preserve"> </w:t>
            </w:r>
            <w:r>
              <w:rPr>
                <w:sz w:val="24"/>
              </w:rPr>
              <w:t>со</w:t>
            </w:r>
            <w:r>
              <w:rPr>
                <w:spacing w:val="-57"/>
                <w:sz w:val="24"/>
              </w:rPr>
              <w:t xml:space="preserve"> </w:t>
            </w:r>
            <w:r>
              <w:rPr>
                <w:sz w:val="24"/>
              </w:rPr>
              <w:t>школьниками</w:t>
            </w:r>
            <w:r>
              <w:rPr>
                <w:sz w:val="24"/>
              </w:rPr>
              <w:tab/>
              <w:t>законов</w:t>
            </w:r>
            <w:r>
              <w:rPr>
                <w:sz w:val="24"/>
              </w:rPr>
              <w:tab/>
            </w:r>
            <w:r>
              <w:rPr>
                <w:spacing w:val="-1"/>
                <w:sz w:val="24"/>
              </w:rPr>
              <w:t>класса,</w:t>
            </w:r>
            <w:r>
              <w:rPr>
                <w:spacing w:val="-58"/>
                <w:sz w:val="24"/>
              </w:rPr>
              <w:t xml:space="preserve"> </w:t>
            </w:r>
            <w:r>
              <w:rPr>
                <w:sz w:val="24"/>
              </w:rPr>
              <w:t>помогающих</w:t>
            </w:r>
            <w:r>
              <w:rPr>
                <w:spacing w:val="1"/>
                <w:sz w:val="24"/>
              </w:rPr>
              <w:t xml:space="preserve"> </w:t>
            </w:r>
            <w:r>
              <w:rPr>
                <w:sz w:val="24"/>
              </w:rPr>
              <w:t>детям</w:t>
            </w:r>
            <w:r>
              <w:rPr>
                <w:spacing w:val="1"/>
                <w:sz w:val="24"/>
              </w:rPr>
              <w:t xml:space="preserve"> </w:t>
            </w:r>
            <w:r>
              <w:rPr>
                <w:sz w:val="24"/>
              </w:rPr>
              <w:t>освоить</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которым</w:t>
            </w:r>
            <w:r>
              <w:rPr>
                <w:spacing w:val="1"/>
                <w:sz w:val="24"/>
              </w:rPr>
              <w:t xml:space="preserve"> </w:t>
            </w:r>
            <w:r>
              <w:rPr>
                <w:sz w:val="24"/>
              </w:rPr>
              <w:t>они</w:t>
            </w:r>
            <w:r>
              <w:rPr>
                <w:spacing w:val="1"/>
                <w:sz w:val="24"/>
              </w:rPr>
              <w:t xml:space="preserve"> </w:t>
            </w:r>
            <w:r>
              <w:rPr>
                <w:sz w:val="24"/>
              </w:rPr>
              <w:t>должны</w:t>
            </w:r>
            <w:r>
              <w:rPr>
                <w:spacing w:val="1"/>
                <w:sz w:val="24"/>
              </w:rPr>
              <w:t xml:space="preserve"> </w:t>
            </w:r>
            <w:r>
              <w:rPr>
                <w:sz w:val="24"/>
              </w:rPr>
              <w:t>следовать</w:t>
            </w:r>
            <w:r>
              <w:rPr>
                <w:spacing w:val="5"/>
                <w:sz w:val="24"/>
              </w:rPr>
              <w:t xml:space="preserve"> </w:t>
            </w:r>
            <w:r>
              <w:rPr>
                <w:sz w:val="24"/>
              </w:rPr>
              <w:t>в</w:t>
            </w:r>
            <w:r>
              <w:rPr>
                <w:spacing w:val="-6"/>
                <w:sz w:val="24"/>
              </w:rPr>
              <w:t xml:space="preserve"> </w:t>
            </w:r>
            <w:r>
              <w:rPr>
                <w:sz w:val="24"/>
              </w:rPr>
              <w:t>школе</w:t>
            </w:r>
          </w:p>
          <w:p w:rsidR="001F32C3" w:rsidRDefault="001F32C3" w:rsidP="00A95C5C">
            <w:pPr>
              <w:pStyle w:val="TableParagraph"/>
              <w:numPr>
                <w:ilvl w:val="0"/>
                <w:numId w:val="109"/>
              </w:numPr>
              <w:tabs>
                <w:tab w:val="left" w:pos="710"/>
                <w:tab w:val="left" w:pos="711"/>
                <w:tab w:val="left" w:pos="2009"/>
                <w:tab w:val="left" w:pos="2194"/>
                <w:tab w:val="left" w:pos="3265"/>
                <w:tab w:val="left" w:pos="3759"/>
              </w:tabs>
              <w:ind w:right="152" w:firstLine="187"/>
              <w:jc w:val="right"/>
              <w:rPr>
                <w:sz w:val="24"/>
              </w:rPr>
            </w:pPr>
            <w:r>
              <w:rPr>
                <w:sz w:val="24"/>
              </w:rPr>
              <w:t>сплочение</w:t>
            </w:r>
            <w:r>
              <w:rPr>
                <w:sz w:val="24"/>
              </w:rPr>
              <w:tab/>
            </w:r>
            <w:r>
              <w:rPr>
                <w:sz w:val="24"/>
              </w:rPr>
              <w:tab/>
              <w:t>коллектива</w:t>
            </w:r>
            <w:r>
              <w:rPr>
                <w:sz w:val="24"/>
              </w:rPr>
              <w:tab/>
            </w:r>
            <w:r>
              <w:rPr>
                <w:spacing w:val="-1"/>
                <w:sz w:val="24"/>
              </w:rPr>
              <w:t>класса</w:t>
            </w:r>
            <w:r>
              <w:rPr>
                <w:spacing w:val="-57"/>
                <w:sz w:val="24"/>
              </w:rPr>
              <w:t xml:space="preserve"> </w:t>
            </w:r>
            <w:r>
              <w:rPr>
                <w:sz w:val="24"/>
              </w:rPr>
              <w:t>организация</w:t>
            </w:r>
            <w:r>
              <w:rPr>
                <w:spacing w:val="50"/>
                <w:sz w:val="24"/>
              </w:rPr>
              <w:t xml:space="preserve"> </w:t>
            </w:r>
            <w:r>
              <w:rPr>
                <w:sz w:val="24"/>
              </w:rPr>
              <w:t>интересных</w:t>
            </w:r>
            <w:r>
              <w:rPr>
                <w:spacing w:val="50"/>
                <w:sz w:val="24"/>
              </w:rPr>
              <w:t xml:space="preserve"> </w:t>
            </w:r>
            <w:r>
              <w:rPr>
                <w:sz w:val="24"/>
              </w:rPr>
              <w:t>и</w:t>
            </w:r>
            <w:r>
              <w:rPr>
                <w:spacing w:val="56"/>
                <w:sz w:val="24"/>
              </w:rPr>
              <w:t xml:space="preserve"> </w:t>
            </w:r>
            <w:r>
              <w:rPr>
                <w:sz w:val="24"/>
              </w:rPr>
              <w:t>полезных</w:t>
            </w:r>
            <w:r>
              <w:rPr>
                <w:spacing w:val="51"/>
                <w:sz w:val="24"/>
              </w:rPr>
              <w:t xml:space="preserve"> </w:t>
            </w:r>
            <w:r>
              <w:rPr>
                <w:sz w:val="24"/>
              </w:rPr>
              <w:t>для</w:t>
            </w:r>
            <w:r>
              <w:rPr>
                <w:spacing w:val="-57"/>
                <w:sz w:val="24"/>
              </w:rPr>
              <w:t xml:space="preserve"> </w:t>
            </w:r>
            <w:r>
              <w:rPr>
                <w:sz w:val="24"/>
              </w:rPr>
              <w:t>личностного развития ребенка совместных</w:t>
            </w:r>
            <w:r>
              <w:rPr>
                <w:spacing w:val="-57"/>
                <w:sz w:val="24"/>
              </w:rPr>
              <w:t xml:space="preserve"> </w:t>
            </w:r>
            <w:r>
              <w:rPr>
                <w:sz w:val="24"/>
              </w:rPr>
              <w:t>дел</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вверенного</w:t>
            </w:r>
            <w:r>
              <w:rPr>
                <w:spacing w:val="1"/>
                <w:sz w:val="24"/>
              </w:rPr>
              <w:t xml:space="preserve"> </w:t>
            </w:r>
            <w:r>
              <w:rPr>
                <w:sz w:val="24"/>
              </w:rPr>
              <w:t>ему</w:t>
            </w:r>
            <w:r>
              <w:rPr>
                <w:spacing w:val="1"/>
                <w:sz w:val="24"/>
              </w:rPr>
              <w:t xml:space="preserve"> </w:t>
            </w:r>
            <w:r>
              <w:rPr>
                <w:sz w:val="24"/>
              </w:rPr>
              <w:t>класса</w:t>
            </w:r>
            <w:r>
              <w:rPr>
                <w:spacing w:val="-57"/>
                <w:sz w:val="24"/>
              </w:rPr>
              <w:t xml:space="preserve"> </w:t>
            </w:r>
            <w:r>
              <w:rPr>
                <w:sz w:val="24"/>
              </w:rPr>
              <w:t>(познавательной,</w:t>
            </w:r>
            <w:r>
              <w:rPr>
                <w:sz w:val="24"/>
              </w:rPr>
              <w:tab/>
              <w:t>трудовой,</w:t>
            </w:r>
            <w:r>
              <w:rPr>
                <w:sz w:val="24"/>
              </w:rPr>
              <w:tab/>
              <w:t>спортивно-</w:t>
            </w:r>
            <w:r>
              <w:rPr>
                <w:spacing w:val="-57"/>
                <w:sz w:val="24"/>
              </w:rPr>
              <w:t xml:space="preserve"> </w:t>
            </w:r>
            <w:r>
              <w:rPr>
                <w:sz w:val="24"/>
              </w:rPr>
              <w:t>оздоровительной,</w:t>
            </w:r>
            <w:r>
              <w:rPr>
                <w:spacing w:val="12"/>
                <w:sz w:val="24"/>
              </w:rPr>
              <w:t xml:space="preserve"> </w:t>
            </w:r>
            <w:r>
              <w:rPr>
                <w:sz w:val="24"/>
              </w:rPr>
              <w:t>духовно-</w:t>
            </w:r>
            <w:r>
              <w:rPr>
                <w:spacing w:val="7"/>
                <w:sz w:val="24"/>
              </w:rPr>
              <w:t xml:space="preserve"> </w:t>
            </w:r>
            <w:r>
              <w:rPr>
                <w:sz w:val="24"/>
              </w:rPr>
              <w:t>нравственной</w:t>
            </w:r>
            <w:r>
              <w:rPr>
                <w:spacing w:val="-57"/>
                <w:sz w:val="24"/>
              </w:rPr>
              <w:t xml:space="preserve"> </w:t>
            </w:r>
            <w:r>
              <w:rPr>
                <w:sz w:val="24"/>
              </w:rPr>
              <w:t>творческой,</w:t>
            </w:r>
            <w:r>
              <w:rPr>
                <w:sz w:val="24"/>
              </w:rPr>
              <w:tab/>
              <w:t>профориентационной</w:t>
            </w:r>
            <w:r>
              <w:rPr>
                <w:spacing w:val="1"/>
                <w:sz w:val="24"/>
              </w:rPr>
              <w:t xml:space="preserve"> </w:t>
            </w:r>
            <w:r>
              <w:rPr>
                <w:sz w:val="24"/>
              </w:rPr>
              <w:t>направленности),</w:t>
            </w:r>
            <w:r>
              <w:rPr>
                <w:spacing w:val="43"/>
                <w:sz w:val="24"/>
              </w:rPr>
              <w:t xml:space="preserve"> </w:t>
            </w:r>
            <w:r>
              <w:rPr>
                <w:sz w:val="24"/>
              </w:rPr>
              <w:t>позволяющие</w:t>
            </w:r>
            <w:r>
              <w:rPr>
                <w:spacing w:val="44"/>
                <w:sz w:val="24"/>
              </w:rPr>
              <w:t xml:space="preserve"> </w:t>
            </w:r>
            <w:r>
              <w:rPr>
                <w:sz w:val="24"/>
              </w:rPr>
              <w:t>с</w:t>
            </w:r>
            <w:r>
              <w:rPr>
                <w:spacing w:val="35"/>
                <w:sz w:val="24"/>
              </w:rPr>
              <w:t xml:space="preserve"> </w:t>
            </w:r>
            <w:r>
              <w:rPr>
                <w:sz w:val="24"/>
              </w:rPr>
              <w:t>одной</w:t>
            </w:r>
            <w:r>
              <w:rPr>
                <w:spacing w:val="-57"/>
                <w:sz w:val="24"/>
              </w:rPr>
              <w:t xml:space="preserve"> </w:t>
            </w:r>
            <w:r>
              <w:rPr>
                <w:sz w:val="24"/>
              </w:rPr>
              <w:t>стороны,</w:t>
            </w:r>
            <w:r>
              <w:rPr>
                <w:spacing w:val="29"/>
                <w:sz w:val="24"/>
              </w:rPr>
              <w:t xml:space="preserve"> </w:t>
            </w:r>
            <w:r>
              <w:rPr>
                <w:sz w:val="24"/>
              </w:rPr>
              <w:t>-</w:t>
            </w:r>
            <w:r>
              <w:rPr>
                <w:spacing w:val="32"/>
                <w:sz w:val="24"/>
              </w:rPr>
              <w:t xml:space="preserve"> </w:t>
            </w:r>
            <w:r>
              <w:rPr>
                <w:sz w:val="24"/>
              </w:rPr>
              <w:t>вовлечь</w:t>
            </w:r>
            <w:r>
              <w:rPr>
                <w:spacing w:val="25"/>
                <w:sz w:val="24"/>
              </w:rPr>
              <w:t xml:space="preserve"> </w:t>
            </w:r>
            <w:r>
              <w:rPr>
                <w:sz w:val="24"/>
              </w:rPr>
              <w:t>в</w:t>
            </w:r>
            <w:r>
              <w:rPr>
                <w:spacing w:val="32"/>
                <w:sz w:val="24"/>
              </w:rPr>
              <w:t xml:space="preserve"> </w:t>
            </w:r>
            <w:r>
              <w:rPr>
                <w:sz w:val="24"/>
              </w:rPr>
              <w:t>них</w:t>
            </w:r>
            <w:r>
              <w:rPr>
                <w:spacing w:val="25"/>
                <w:sz w:val="24"/>
              </w:rPr>
              <w:t xml:space="preserve"> </w:t>
            </w:r>
            <w:r>
              <w:rPr>
                <w:sz w:val="24"/>
              </w:rPr>
              <w:t>детей</w:t>
            </w:r>
            <w:r>
              <w:rPr>
                <w:spacing w:val="31"/>
                <w:sz w:val="24"/>
              </w:rPr>
              <w:t xml:space="preserve"> </w:t>
            </w:r>
            <w:r>
              <w:rPr>
                <w:sz w:val="24"/>
              </w:rPr>
              <w:t>с</w:t>
            </w:r>
            <w:r>
              <w:rPr>
                <w:spacing w:val="30"/>
                <w:sz w:val="24"/>
              </w:rPr>
              <w:t xml:space="preserve"> </w:t>
            </w:r>
            <w:r>
              <w:rPr>
                <w:sz w:val="24"/>
              </w:rPr>
              <w:t>самыми</w:t>
            </w:r>
            <w:r>
              <w:rPr>
                <w:spacing w:val="-57"/>
                <w:sz w:val="24"/>
              </w:rPr>
              <w:t xml:space="preserve"> </w:t>
            </w:r>
            <w:r>
              <w:rPr>
                <w:sz w:val="24"/>
              </w:rPr>
              <w:t>разными</w:t>
            </w:r>
            <w:r>
              <w:rPr>
                <w:spacing w:val="7"/>
                <w:sz w:val="24"/>
              </w:rPr>
              <w:t xml:space="preserve"> </w:t>
            </w:r>
            <w:r>
              <w:rPr>
                <w:sz w:val="24"/>
              </w:rPr>
              <w:t>потребностями</w:t>
            </w:r>
            <w:r>
              <w:rPr>
                <w:spacing w:val="6"/>
                <w:sz w:val="24"/>
              </w:rPr>
              <w:t xml:space="preserve"> </w:t>
            </w:r>
            <w:r>
              <w:rPr>
                <w:sz w:val="24"/>
              </w:rPr>
              <w:t>и</w:t>
            </w:r>
            <w:r>
              <w:rPr>
                <w:spacing w:val="11"/>
                <w:sz w:val="24"/>
              </w:rPr>
              <w:t xml:space="preserve"> </w:t>
            </w:r>
            <w:r>
              <w:rPr>
                <w:sz w:val="24"/>
              </w:rPr>
              <w:t>тем</w:t>
            </w:r>
            <w:r>
              <w:rPr>
                <w:spacing w:val="11"/>
                <w:sz w:val="24"/>
              </w:rPr>
              <w:t xml:space="preserve"> </w:t>
            </w:r>
            <w:r>
              <w:rPr>
                <w:sz w:val="24"/>
              </w:rPr>
              <w:t>самым</w:t>
            </w:r>
            <w:r>
              <w:rPr>
                <w:spacing w:val="13"/>
                <w:sz w:val="24"/>
              </w:rPr>
              <w:t xml:space="preserve"> </w:t>
            </w:r>
            <w:r>
              <w:rPr>
                <w:sz w:val="24"/>
              </w:rPr>
              <w:t>дать</w:t>
            </w:r>
            <w:r>
              <w:rPr>
                <w:spacing w:val="-57"/>
                <w:sz w:val="24"/>
              </w:rPr>
              <w:t xml:space="preserve"> </w:t>
            </w:r>
            <w:r>
              <w:rPr>
                <w:sz w:val="24"/>
              </w:rPr>
              <w:t>им</w:t>
            </w:r>
            <w:r>
              <w:rPr>
                <w:spacing w:val="14"/>
                <w:sz w:val="24"/>
              </w:rPr>
              <w:t xml:space="preserve"> </w:t>
            </w:r>
            <w:r>
              <w:rPr>
                <w:sz w:val="24"/>
              </w:rPr>
              <w:t>возможность</w:t>
            </w:r>
            <w:r>
              <w:rPr>
                <w:spacing w:val="14"/>
                <w:sz w:val="24"/>
              </w:rPr>
              <w:t xml:space="preserve"> </w:t>
            </w:r>
            <w:r>
              <w:rPr>
                <w:sz w:val="24"/>
              </w:rPr>
              <w:t>самореализоваться</w:t>
            </w:r>
            <w:r>
              <w:rPr>
                <w:spacing w:val="17"/>
                <w:sz w:val="24"/>
              </w:rPr>
              <w:t xml:space="preserve"> </w:t>
            </w:r>
            <w:r>
              <w:rPr>
                <w:sz w:val="24"/>
              </w:rPr>
              <w:t>в</w:t>
            </w:r>
            <w:r>
              <w:rPr>
                <w:spacing w:val="14"/>
                <w:sz w:val="24"/>
              </w:rPr>
              <w:t xml:space="preserve"> </w:t>
            </w:r>
            <w:r>
              <w:rPr>
                <w:sz w:val="24"/>
              </w:rPr>
              <w:t>них,</w:t>
            </w:r>
            <w:r>
              <w:rPr>
                <w:spacing w:val="-57"/>
                <w:sz w:val="24"/>
              </w:rPr>
              <w:t xml:space="preserve"> </w:t>
            </w:r>
            <w:r>
              <w:rPr>
                <w:sz w:val="24"/>
              </w:rPr>
              <w:t>а</w:t>
            </w:r>
            <w:r>
              <w:rPr>
                <w:spacing w:val="7"/>
                <w:sz w:val="24"/>
              </w:rPr>
              <w:t xml:space="preserve"> </w:t>
            </w:r>
            <w:r>
              <w:rPr>
                <w:sz w:val="24"/>
              </w:rPr>
              <w:t>с</w:t>
            </w:r>
            <w:r>
              <w:rPr>
                <w:spacing w:val="7"/>
                <w:sz w:val="24"/>
              </w:rPr>
              <w:t xml:space="preserve"> </w:t>
            </w:r>
            <w:r>
              <w:rPr>
                <w:sz w:val="24"/>
              </w:rPr>
              <w:t>другой,</w:t>
            </w:r>
            <w:r>
              <w:rPr>
                <w:spacing w:val="8"/>
                <w:sz w:val="24"/>
              </w:rPr>
              <w:t xml:space="preserve"> </w:t>
            </w:r>
            <w:r>
              <w:rPr>
                <w:sz w:val="24"/>
              </w:rPr>
              <w:t>-</w:t>
            </w:r>
            <w:r>
              <w:rPr>
                <w:spacing w:val="5"/>
                <w:sz w:val="24"/>
              </w:rPr>
              <w:t xml:space="preserve"> </w:t>
            </w:r>
            <w:r>
              <w:rPr>
                <w:sz w:val="24"/>
              </w:rPr>
              <w:t>установить</w:t>
            </w:r>
            <w:r>
              <w:rPr>
                <w:spacing w:val="5"/>
                <w:sz w:val="24"/>
              </w:rPr>
              <w:t xml:space="preserve"> </w:t>
            </w:r>
            <w:r>
              <w:rPr>
                <w:sz w:val="24"/>
              </w:rPr>
              <w:t>и</w:t>
            </w:r>
            <w:r>
              <w:rPr>
                <w:spacing w:val="5"/>
                <w:sz w:val="24"/>
              </w:rPr>
              <w:t xml:space="preserve"> </w:t>
            </w:r>
            <w:r>
              <w:rPr>
                <w:sz w:val="24"/>
              </w:rPr>
              <w:t>упрочить</w:t>
            </w:r>
            <w:r>
              <w:rPr>
                <w:spacing w:val="-57"/>
                <w:sz w:val="24"/>
              </w:rPr>
              <w:t xml:space="preserve"> </w:t>
            </w:r>
            <w:r>
              <w:rPr>
                <w:sz w:val="24"/>
              </w:rPr>
              <w:t>доверительные</w:t>
            </w:r>
            <w:r>
              <w:rPr>
                <w:spacing w:val="29"/>
                <w:sz w:val="24"/>
              </w:rPr>
              <w:t xml:space="preserve"> </w:t>
            </w:r>
            <w:r>
              <w:rPr>
                <w:sz w:val="24"/>
              </w:rPr>
              <w:t>отношения</w:t>
            </w:r>
            <w:r>
              <w:rPr>
                <w:spacing w:val="30"/>
                <w:sz w:val="24"/>
              </w:rPr>
              <w:t xml:space="preserve"> </w:t>
            </w:r>
            <w:r>
              <w:rPr>
                <w:sz w:val="24"/>
              </w:rPr>
              <w:t>с</w:t>
            </w:r>
            <w:r>
              <w:rPr>
                <w:spacing w:val="34"/>
                <w:sz w:val="24"/>
              </w:rPr>
              <w:t xml:space="preserve"> </w:t>
            </w:r>
            <w:r>
              <w:rPr>
                <w:sz w:val="24"/>
              </w:rPr>
              <w:t>учащимися</w:t>
            </w:r>
            <w:r>
              <w:rPr>
                <w:spacing w:val="-57"/>
                <w:sz w:val="24"/>
              </w:rPr>
              <w:t xml:space="preserve"> </w:t>
            </w:r>
            <w:r>
              <w:rPr>
                <w:sz w:val="24"/>
              </w:rPr>
              <w:t>класса,</w:t>
            </w:r>
            <w:r>
              <w:rPr>
                <w:spacing w:val="8"/>
                <w:sz w:val="24"/>
              </w:rPr>
              <w:t xml:space="preserve"> </w:t>
            </w:r>
            <w:r>
              <w:rPr>
                <w:sz w:val="24"/>
              </w:rPr>
              <w:t>стать</w:t>
            </w:r>
            <w:r>
              <w:rPr>
                <w:spacing w:val="3"/>
                <w:sz w:val="24"/>
              </w:rPr>
              <w:t xml:space="preserve"> </w:t>
            </w:r>
            <w:r>
              <w:rPr>
                <w:sz w:val="24"/>
              </w:rPr>
              <w:t>для</w:t>
            </w:r>
            <w:r>
              <w:rPr>
                <w:spacing w:val="7"/>
                <w:sz w:val="24"/>
              </w:rPr>
              <w:t xml:space="preserve"> </w:t>
            </w:r>
            <w:r>
              <w:rPr>
                <w:sz w:val="24"/>
              </w:rPr>
              <w:t>них</w:t>
            </w:r>
            <w:r>
              <w:rPr>
                <w:spacing w:val="1"/>
                <w:sz w:val="24"/>
              </w:rPr>
              <w:t xml:space="preserve"> </w:t>
            </w:r>
            <w:r>
              <w:rPr>
                <w:sz w:val="24"/>
              </w:rPr>
              <w:t>значимым</w:t>
            </w:r>
            <w:r>
              <w:rPr>
                <w:spacing w:val="-1"/>
                <w:sz w:val="24"/>
              </w:rPr>
              <w:t xml:space="preserve"> </w:t>
            </w:r>
            <w:r>
              <w:rPr>
                <w:sz w:val="24"/>
              </w:rPr>
              <w:t>взрослым,</w:t>
            </w:r>
            <w:r>
              <w:rPr>
                <w:spacing w:val="-57"/>
                <w:sz w:val="24"/>
              </w:rPr>
              <w:t xml:space="preserve"> </w:t>
            </w:r>
            <w:r>
              <w:rPr>
                <w:sz w:val="24"/>
              </w:rPr>
              <w:t>задающим</w:t>
            </w:r>
            <w:r>
              <w:rPr>
                <w:spacing w:val="-3"/>
                <w:sz w:val="24"/>
              </w:rPr>
              <w:t xml:space="preserve"> </w:t>
            </w:r>
            <w:r>
              <w:rPr>
                <w:sz w:val="24"/>
              </w:rPr>
              <w:t>образцы</w:t>
            </w:r>
            <w:r>
              <w:rPr>
                <w:spacing w:val="-2"/>
                <w:sz w:val="24"/>
              </w:rPr>
              <w:t xml:space="preserve"> </w:t>
            </w:r>
            <w:r>
              <w:rPr>
                <w:sz w:val="24"/>
              </w:rPr>
              <w:t>поведения</w:t>
            </w:r>
            <w:r>
              <w:rPr>
                <w:spacing w:val="-5"/>
                <w:sz w:val="24"/>
              </w:rPr>
              <w:t xml:space="preserve"> </w:t>
            </w:r>
            <w:r>
              <w:rPr>
                <w:sz w:val="24"/>
              </w:rPr>
              <w:t>в</w:t>
            </w:r>
            <w:r>
              <w:rPr>
                <w:spacing w:val="-2"/>
                <w:sz w:val="24"/>
              </w:rPr>
              <w:t xml:space="preserve"> </w:t>
            </w:r>
            <w:r>
              <w:rPr>
                <w:sz w:val="24"/>
              </w:rPr>
              <w:t>обществе;</w:t>
            </w:r>
          </w:p>
          <w:p w:rsidR="001F32C3" w:rsidRDefault="001F32C3" w:rsidP="00A95C5C">
            <w:pPr>
              <w:pStyle w:val="TableParagraph"/>
              <w:numPr>
                <w:ilvl w:val="0"/>
                <w:numId w:val="109"/>
              </w:numPr>
              <w:tabs>
                <w:tab w:val="left" w:pos="711"/>
              </w:tabs>
              <w:ind w:right="155" w:firstLine="187"/>
              <w:jc w:val="both"/>
              <w:rPr>
                <w:sz w:val="24"/>
              </w:rPr>
            </w:pPr>
            <w:r>
              <w:rPr>
                <w:sz w:val="24"/>
              </w:rPr>
              <w:t>проведение</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как</w:t>
            </w:r>
            <w:r>
              <w:rPr>
                <w:spacing w:val="1"/>
                <w:sz w:val="24"/>
              </w:rPr>
              <w:t xml:space="preserve"> </w:t>
            </w:r>
            <w:r>
              <w:rPr>
                <w:sz w:val="24"/>
              </w:rPr>
              <w:t>часов</w:t>
            </w:r>
            <w:r>
              <w:rPr>
                <w:spacing w:val="1"/>
                <w:sz w:val="24"/>
              </w:rPr>
              <w:t xml:space="preserve"> </w:t>
            </w:r>
            <w:r>
              <w:rPr>
                <w:sz w:val="24"/>
              </w:rPr>
              <w:t>плодотворного</w:t>
            </w:r>
            <w:r>
              <w:rPr>
                <w:spacing w:val="1"/>
                <w:sz w:val="24"/>
              </w:rPr>
              <w:t xml:space="preserve"> </w:t>
            </w:r>
            <w:r>
              <w:rPr>
                <w:sz w:val="24"/>
              </w:rPr>
              <w:t>и</w:t>
            </w:r>
            <w:r>
              <w:rPr>
                <w:spacing w:val="1"/>
                <w:sz w:val="24"/>
              </w:rPr>
              <w:t xml:space="preserve"> </w:t>
            </w:r>
            <w:r>
              <w:rPr>
                <w:sz w:val="24"/>
              </w:rPr>
              <w:t>доверительного</w:t>
            </w:r>
            <w:r>
              <w:rPr>
                <w:spacing w:val="-57"/>
                <w:sz w:val="24"/>
              </w:rPr>
              <w:t xml:space="preserve"> </w:t>
            </w:r>
            <w:r>
              <w:rPr>
                <w:sz w:val="24"/>
              </w:rPr>
              <w:t>общения</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школьников,</w:t>
            </w:r>
            <w:r>
              <w:rPr>
                <w:spacing w:val="1"/>
                <w:sz w:val="24"/>
              </w:rPr>
              <w:t xml:space="preserve"> </w:t>
            </w:r>
            <w:r>
              <w:rPr>
                <w:sz w:val="24"/>
              </w:rPr>
              <w:t>основанных на принципах 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личности</w:t>
            </w:r>
            <w:r>
              <w:rPr>
                <w:spacing w:val="61"/>
                <w:sz w:val="24"/>
              </w:rPr>
              <w:t xml:space="preserve"> </w:t>
            </w:r>
            <w:r>
              <w:rPr>
                <w:sz w:val="24"/>
              </w:rPr>
              <w:t>ребенка,</w:t>
            </w:r>
            <w:r>
              <w:rPr>
                <w:spacing w:val="1"/>
                <w:sz w:val="24"/>
              </w:rPr>
              <w:t xml:space="preserve"> </w:t>
            </w:r>
            <w:r>
              <w:rPr>
                <w:sz w:val="24"/>
              </w:rPr>
              <w:t>поддержки</w:t>
            </w:r>
            <w:r>
              <w:rPr>
                <w:spacing w:val="1"/>
                <w:sz w:val="24"/>
              </w:rPr>
              <w:t xml:space="preserve"> </w:t>
            </w:r>
            <w:r>
              <w:rPr>
                <w:sz w:val="24"/>
              </w:rPr>
              <w:t>активной</w:t>
            </w:r>
            <w:r>
              <w:rPr>
                <w:spacing w:val="1"/>
                <w:sz w:val="24"/>
              </w:rPr>
              <w:t xml:space="preserve"> </w:t>
            </w:r>
            <w:r>
              <w:rPr>
                <w:sz w:val="24"/>
              </w:rPr>
              <w:t>позиции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предоставления</w:t>
            </w:r>
            <w:r>
              <w:rPr>
                <w:spacing w:val="1"/>
                <w:sz w:val="24"/>
              </w:rPr>
              <w:t xml:space="preserve"> </w:t>
            </w:r>
            <w:r>
              <w:rPr>
                <w:sz w:val="24"/>
              </w:rPr>
              <w:t>школьникам</w:t>
            </w:r>
            <w:r>
              <w:rPr>
                <w:spacing w:val="1"/>
                <w:sz w:val="24"/>
              </w:rPr>
              <w:t xml:space="preserve"> </w:t>
            </w:r>
            <w:r>
              <w:rPr>
                <w:sz w:val="24"/>
              </w:rPr>
              <w:t>возможности</w:t>
            </w:r>
            <w:r>
              <w:rPr>
                <w:spacing w:val="1"/>
                <w:sz w:val="24"/>
              </w:rPr>
              <w:t xml:space="preserve"> </w:t>
            </w:r>
            <w:r>
              <w:rPr>
                <w:sz w:val="24"/>
              </w:rPr>
              <w:t>обсуждения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обсуждаемой</w:t>
            </w:r>
            <w:r>
              <w:rPr>
                <w:spacing w:val="-57"/>
                <w:sz w:val="24"/>
              </w:rPr>
              <w:t xml:space="preserve"> </w:t>
            </w:r>
            <w:r>
              <w:rPr>
                <w:sz w:val="24"/>
              </w:rPr>
              <w:t>проблеме, создания благоприятной среды</w:t>
            </w:r>
            <w:r>
              <w:rPr>
                <w:spacing w:val="1"/>
                <w:sz w:val="24"/>
              </w:rPr>
              <w:t xml:space="preserve"> </w:t>
            </w:r>
            <w:r>
              <w:rPr>
                <w:sz w:val="24"/>
              </w:rPr>
              <w:t>для</w:t>
            </w:r>
            <w:r>
              <w:rPr>
                <w:spacing w:val="1"/>
                <w:sz w:val="24"/>
              </w:rPr>
              <w:t xml:space="preserve"> </w:t>
            </w:r>
            <w:r>
              <w:rPr>
                <w:sz w:val="24"/>
              </w:rPr>
              <w:t>общения;</w:t>
            </w:r>
          </w:p>
          <w:p w:rsidR="001F32C3" w:rsidRDefault="001F32C3" w:rsidP="00A95C5C">
            <w:pPr>
              <w:pStyle w:val="TableParagraph"/>
              <w:numPr>
                <w:ilvl w:val="0"/>
                <w:numId w:val="109"/>
              </w:numPr>
              <w:tabs>
                <w:tab w:val="left" w:pos="711"/>
              </w:tabs>
              <w:spacing w:line="265" w:lineRule="exact"/>
              <w:ind w:left="710" w:hanging="519"/>
              <w:jc w:val="both"/>
              <w:rPr>
                <w:sz w:val="24"/>
              </w:rPr>
            </w:pPr>
            <w:r>
              <w:rPr>
                <w:sz w:val="24"/>
              </w:rPr>
              <w:t xml:space="preserve">организация       </w:t>
            </w:r>
            <w:r>
              <w:rPr>
                <w:spacing w:val="2"/>
                <w:sz w:val="24"/>
              </w:rPr>
              <w:t xml:space="preserve"> </w:t>
            </w:r>
            <w:r>
              <w:rPr>
                <w:sz w:val="24"/>
              </w:rPr>
              <w:t>интересных         и</w:t>
            </w:r>
          </w:p>
        </w:tc>
        <w:tc>
          <w:tcPr>
            <w:tcW w:w="3409" w:type="dxa"/>
          </w:tcPr>
          <w:p w:rsidR="001F32C3" w:rsidRDefault="001F32C3" w:rsidP="00A95C5C">
            <w:pPr>
              <w:pStyle w:val="TableParagraph"/>
              <w:numPr>
                <w:ilvl w:val="0"/>
                <w:numId w:val="108"/>
              </w:numPr>
              <w:tabs>
                <w:tab w:val="left" w:pos="399"/>
                <w:tab w:val="left" w:pos="2381"/>
              </w:tabs>
              <w:ind w:right="58" w:firstLine="124"/>
              <w:rPr>
                <w:sz w:val="24"/>
              </w:rPr>
            </w:pPr>
            <w:r>
              <w:rPr>
                <w:sz w:val="24"/>
              </w:rPr>
              <w:t>выбор</w:t>
            </w:r>
            <w:r>
              <w:rPr>
                <w:spacing w:val="2"/>
                <w:sz w:val="24"/>
              </w:rPr>
              <w:t xml:space="preserve"> </w:t>
            </w:r>
            <w:r>
              <w:rPr>
                <w:sz w:val="24"/>
              </w:rPr>
              <w:t>актива</w:t>
            </w:r>
            <w:r>
              <w:rPr>
                <w:spacing w:val="6"/>
                <w:sz w:val="24"/>
              </w:rPr>
              <w:t xml:space="preserve"> </w:t>
            </w:r>
            <w:r>
              <w:rPr>
                <w:sz w:val="24"/>
              </w:rPr>
              <w:t>класса</w:t>
            </w:r>
            <w:r>
              <w:rPr>
                <w:spacing w:val="1"/>
                <w:sz w:val="24"/>
              </w:rPr>
              <w:t xml:space="preserve"> </w:t>
            </w:r>
            <w:r>
              <w:rPr>
                <w:sz w:val="24"/>
              </w:rPr>
              <w:t>(распределение обязанностей по</w:t>
            </w:r>
            <w:r>
              <w:rPr>
                <w:spacing w:val="-57"/>
                <w:sz w:val="24"/>
              </w:rPr>
              <w:t xml:space="preserve"> </w:t>
            </w:r>
            <w:r>
              <w:rPr>
                <w:sz w:val="24"/>
              </w:rPr>
              <w:t>секторам),</w:t>
            </w:r>
            <w:r>
              <w:rPr>
                <w:spacing w:val="3"/>
                <w:sz w:val="24"/>
              </w:rPr>
              <w:t xml:space="preserve"> </w:t>
            </w:r>
            <w:r>
              <w:rPr>
                <w:sz w:val="24"/>
              </w:rPr>
              <w:t>членов</w:t>
            </w:r>
            <w:r>
              <w:rPr>
                <w:sz w:val="24"/>
              </w:rPr>
              <w:tab/>
              <w:t>актива</w:t>
            </w:r>
            <w:r>
              <w:rPr>
                <w:spacing w:val="1"/>
                <w:sz w:val="24"/>
              </w:rPr>
              <w:t xml:space="preserve"> </w:t>
            </w:r>
            <w:r>
              <w:rPr>
                <w:sz w:val="24"/>
              </w:rPr>
              <w:t>органаученического</w:t>
            </w:r>
            <w:r>
              <w:rPr>
                <w:spacing w:val="7"/>
                <w:sz w:val="24"/>
              </w:rPr>
              <w:t xml:space="preserve"> </w:t>
            </w:r>
            <w:r>
              <w:rPr>
                <w:sz w:val="24"/>
              </w:rPr>
              <w:t>и</w:t>
            </w:r>
            <w:r>
              <w:rPr>
                <w:spacing w:val="1"/>
                <w:sz w:val="24"/>
              </w:rPr>
              <w:t xml:space="preserve"> </w:t>
            </w:r>
            <w:r>
              <w:rPr>
                <w:sz w:val="24"/>
              </w:rPr>
              <w:t>самоуправления;</w:t>
            </w:r>
          </w:p>
          <w:p w:rsidR="001F32C3" w:rsidRDefault="001F32C3" w:rsidP="00A95C5C">
            <w:pPr>
              <w:pStyle w:val="TableParagraph"/>
              <w:numPr>
                <w:ilvl w:val="0"/>
                <w:numId w:val="108"/>
              </w:numPr>
              <w:tabs>
                <w:tab w:val="left" w:pos="399"/>
              </w:tabs>
              <w:spacing w:line="237" w:lineRule="auto"/>
              <w:ind w:right="1486" w:firstLine="124"/>
              <w:rPr>
                <w:sz w:val="24"/>
              </w:rPr>
            </w:pPr>
            <w:r>
              <w:rPr>
                <w:sz w:val="24"/>
              </w:rPr>
              <w:t>планирование</w:t>
            </w:r>
            <w:r>
              <w:rPr>
                <w:spacing w:val="1"/>
                <w:sz w:val="24"/>
              </w:rPr>
              <w:t xml:space="preserve"> </w:t>
            </w:r>
            <w:r>
              <w:rPr>
                <w:sz w:val="24"/>
              </w:rPr>
              <w:t>общеклассных</w:t>
            </w:r>
            <w:r>
              <w:rPr>
                <w:spacing w:val="-15"/>
                <w:sz w:val="24"/>
              </w:rPr>
              <w:t xml:space="preserve"> </w:t>
            </w:r>
            <w:r>
              <w:rPr>
                <w:sz w:val="24"/>
              </w:rPr>
              <w:t>дел</w:t>
            </w:r>
          </w:p>
          <w:p w:rsidR="001F32C3" w:rsidRDefault="001F32C3" w:rsidP="00A95C5C">
            <w:pPr>
              <w:pStyle w:val="TableParagraph"/>
              <w:numPr>
                <w:ilvl w:val="0"/>
                <w:numId w:val="108"/>
              </w:numPr>
              <w:tabs>
                <w:tab w:val="left" w:pos="399"/>
                <w:tab w:val="left" w:pos="2929"/>
              </w:tabs>
              <w:spacing w:before="2" w:line="237" w:lineRule="auto"/>
              <w:ind w:right="339" w:firstLine="124"/>
              <w:rPr>
                <w:sz w:val="24"/>
              </w:rPr>
            </w:pPr>
            <w:r>
              <w:rPr>
                <w:sz w:val="24"/>
              </w:rPr>
              <w:t>игры и</w:t>
            </w:r>
            <w:r>
              <w:rPr>
                <w:spacing w:val="1"/>
                <w:sz w:val="24"/>
              </w:rPr>
              <w:t xml:space="preserve"> </w:t>
            </w:r>
            <w:r>
              <w:rPr>
                <w:sz w:val="24"/>
              </w:rPr>
              <w:t>тренинги</w:t>
            </w:r>
            <w:r>
              <w:rPr>
                <w:spacing w:val="1"/>
                <w:sz w:val="24"/>
              </w:rPr>
              <w:t xml:space="preserve"> </w:t>
            </w:r>
            <w:r>
              <w:rPr>
                <w:sz w:val="24"/>
              </w:rPr>
              <w:t>на</w:t>
            </w:r>
            <w:r>
              <w:rPr>
                <w:spacing w:val="1"/>
                <w:sz w:val="24"/>
              </w:rPr>
              <w:t xml:space="preserve"> </w:t>
            </w:r>
            <w:r>
              <w:rPr>
                <w:sz w:val="24"/>
              </w:rPr>
              <w:t>сплочение</w:t>
            </w:r>
            <w:r>
              <w:rPr>
                <w:sz w:val="24"/>
              </w:rPr>
              <w:tab/>
            </w:r>
            <w:r>
              <w:rPr>
                <w:spacing w:val="-5"/>
                <w:sz w:val="24"/>
              </w:rPr>
              <w:t>и</w:t>
            </w:r>
          </w:p>
          <w:p w:rsidR="001F32C3" w:rsidRDefault="001F32C3" w:rsidP="00DB5754">
            <w:pPr>
              <w:pStyle w:val="TableParagraph"/>
              <w:tabs>
                <w:tab w:val="left" w:pos="2929"/>
              </w:tabs>
              <w:spacing w:before="6" w:line="237" w:lineRule="auto"/>
              <w:ind w:left="4" w:right="339" w:firstLine="124"/>
              <w:jc w:val="both"/>
              <w:rPr>
                <w:sz w:val="24"/>
              </w:rPr>
            </w:pPr>
            <w:r>
              <w:rPr>
                <w:sz w:val="24"/>
              </w:rPr>
              <w:t>командообразование;</w:t>
            </w:r>
            <w:r>
              <w:rPr>
                <w:spacing w:val="1"/>
                <w:sz w:val="24"/>
              </w:rPr>
              <w:t xml:space="preserve"> </w:t>
            </w:r>
            <w:r>
              <w:rPr>
                <w:sz w:val="24"/>
              </w:rPr>
              <w:t>однодневные</w:t>
            </w:r>
            <w:r>
              <w:rPr>
                <w:sz w:val="24"/>
              </w:rPr>
              <w:tab/>
            </w:r>
            <w:r>
              <w:rPr>
                <w:spacing w:val="-5"/>
                <w:sz w:val="24"/>
              </w:rPr>
              <w:t>и</w:t>
            </w:r>
          </w:p>
          <w:p w:rsidR="001F32C3" w:rsidRDefault="001F32C3" w:rsidP="00DB5754">
            <w:pPr>
              <w:pStyle w:val="TableParagraph"/>
              <w:tabs>
                <w:tab w:val="left" w:pos="2266"/>
              </w:tabs>
              <w:spacing w:before="3"/>
              <w:ind w:left="4" w:right="339"/>
              <w:jc w:val="both"/>
              <w:rPr>
                <w:sz w:val="24"/>
              </w:rPr>
            </w:pPr>
            <w:r>
              <w:rPr>
                <w:sz w:val="24"/>
              </w:rPr>
              <w:t>многодневные</w:t>
            </w:r>
            <w:r>
              <w:rPr>
                <w:spacing w:val="1"/>
                <w:sz w:val="24"/>
              </w:rPr>
              <w:t xml:space="preserve"> </w:t>
            </w:r>
            <w:r>
              <w:rPr>
                <w:sz w:val="24"/>
              </w:rPr>
              <w:t>походы</w:t>
            </w:r>
            <w:r>
              <w:rPr>
                <w:spacing w:val="1"/>
                <w:sz w:val="24"/>
              </w:rPr>
              <w:t xml:space="preserve"> </w:t>
            </w:r>
            <w:r>
              <w:rPr>
                <w:sz w:val="24"/>
              </w:rPr>
              <w:t>и</w:t>
            </w:r>
            <w:r>
              <w:rPr>
                <w:spacing w:val="-57"/>
                <w:sz w:val="24"/>
              </w:rPr>
              <w:t xml:space="preserve"> </w:t>
            </w:r>
            <w:r>
              <w:rPr>
                <w:sz w:val="24"/>
              </w:rPr>
              <w:t>экскурсии,</w:t>
            </w:r>
            <w:r>
              <w:rPr>
                <w:spacing w:val="1"/>
                <w:sz w:val="24"/>
              </w:rPr>
              <w:t xml:space="preserve"> </w:t>
            </w:r>
            <w:r>
              <w:rPr>
                <w:sz w:val="24"/>
              </w:rPr>
              <w:t>организуемые</w:t>
            </w:r>
            <w:r>
              <w:rPr>
                <w:spacing w:val="-57"/>
                <w:sz w:val="24"/>
              </w:rPr>
              <w:t xml:space="preserve"> </w:t>
            </w:r>
            <w:r>
              <w:rPr>
                <w:sz w:val="24"/>
              </w:rPr>
              <w:t>классными руководителями</w:t>
            </w:r>
            <w:r>
              <w:rPr>
                <w:spacing w:val="-13"/>
                <w:sz w:val="24"/>
              </w:rPr>
              <w:t xml:space="preserve"> </w:t>
            </w:r>
            <w:r>
              <w:rPr>
                <w:sz w:val="24"/>
              </w:rPr>
              <w:t>и</w:t>
            </w:r>
            <w:r>
              <w:rPr>
                <w:spacing w:val="-57"/>
                <w:sz w:val="24"/>
              </w:rPr>
              <w:t xml:space="preserve"> </w:t>
            </w:r>
            <w:r>
              <w:rPr>
                <w:sz w:val="24"/>
              </w:rPr>
              <w:t>родителями;</w:t>
            </w:r>
            <w:r>
              <w:rPr>
                <w:spacing w:val="1"/>
                <w:sz w:val="24"/>
              </w:rPr>
              <w:t xml:space="preserve"> </w:t>
            </w:r>
            <w:r>
              <w:rPr>
                <w:sz w:val="24"/>
              </w:rPr>
              <w:t>организация</w:t>
            </w:r>
            <w:r>
              <w:rPr>
                <w:spacing w:val="-57"/>
                <w:sz w:val="24"/>
              </w:rPr>
              <w:t xml:space="preserve"> </w:t>
            </w:r>
            <w:r>
              <w:rPr>
                <w:sz w:val="24"/>
              </w:rPr>
              <w:t>праздников,</w:t>
            </w:r>
            <w:r>
              <w:rPr>
                <w:sz w:val="24"/>
              </w:rPr>
              <w:tab/>
            </w:r>
            <w:r>
              <w:rPr>
                <w:spacing w:val="-2"/>
                <w:sz w:val="24"/>
              </w:rPr>
              <w:t>вечеров</w:t>
            </w:r>
            <w:r>
              <w:rPr>
                <w:spacing w:val="-58"/>
                <w:sz w:val="24"/>
              </w:rPr>
              <w:t xml:space="preserve"> </w:t>
            </w:r>
            <w:r>
              <w:rPr>
                <w:sz w:val="24"/>
              </w:rPr>
              <w:t>досуга;</w:t>
            </w:r>
          </w:p>
          <w:p w:rsidR="001F32C3" w:rsidRDefault="001F32C3" w:rsidP="00DB5754">
            <w:pPr>
              <w:pStyle w:val="TableParagraph"/>
              <w:rPr>
                <w:sz w:val="26"/>
              </w:rPr>
            </w:pPr>
          </w:p>
          <w:p w:rsidR="001F32C3" w:rsidRDefault="001F32C3" w:rsidP="00DB5754">
            <w:pPr>
              <w:pStyle w:val="TableParagraph"/>
              <w:rPr>
                <w:sz w:val="26"/>
              </w:rPr>
            </w:pPr>
          </w:p>
          <w:p w:rsidR="001F32C3" w:rsidRDefault="001F32C3" w:rsidP="00DB5754">
            <w:pPr>
              <w:pStyle w:val="TableParagraph"/>
              <w:rPr>
                <w:sz w:val="26"/>
              </w:rPr>
            </w:pPr>
          </w:p>
          <w:p w:rsidR="001F32C3" w:rsidRDefault="001F32C3" w:rsidP="00DB5754">
            <w:pPr>
              <w:pStyle w:val="TableParagraph"/>
              <w:rPr>
                <w:sz w:val="26"/>
              </w:rPr>
            </w:pPr>
          </w:p>
          <w:p w:rsidR="001F32C3" w:rsidRDefault="001F32C3" w:rsidP="00DB5754">
            <w:pPr>
              <w:pStyle w:val="TableParagraph"/>
              <w:rPr>
                <w:sz w:val="26"/>
              </w:rPr>
            </w:pPr>
          </w:p>
          <w:p w:rsidR="001F32C3" w:rsidRDefault="001F32C3" w:rsidP="00DB5754">
            <w:pPr>
              <w:pStyle w:val="TableParagraph"/>
              <w:spacing w:before="11"/>
              <w:rPr>
                <w:sz w:val="37"/>
              </w:rPr>
            </w:pPr>
          </w:p>
          <w:p w:rsidR="001F32C3" w:rsidRDefault="001F32C3" w:rsidP="00A95C5C">
            <w:pPr>
              <w:pStyle w:val="TableParagraph"/>
              <w:numPr>
                <w:ilvl w:val="0"/>
                <w:numId w:val="108"/>
              </w:numPr>
              <w:tabs>
                <w:tab w:val="left" w:pos="537"/>
                <w:tab w:val="left" w:pos="538"/>
              </w:tabs>
              <w:spacing w:line="242" w:lineRule="auto"/>
              <w:ind w:right="1007" w:firstLine="124"/>
              <w:rPr>
                <w:sz w:val="24"/>
              </w:rPr>
            </w:pPr>
            <w:r>
              <w:rPr>
                <w:sz w:val="24"/>
                <w:u w:val="single"/>
              </w:rPr>
              <w:t>1</w:t>
            </w:r>
            <w:r>
              <w:rPr>
                <w:spacing w:val="-10"/>
                <w:sz w:val="24"/>
                <w:u w:val="single"/>
              </w:rPr>
              <w:t xml:space="preserve"> </w:t>
            </w:r>
            <w:r>
              <w:rPr>
                <w:sz w:val="24"/>
                <w:u w:val="single"/>
              </w:rPr>
              <w:t>неделя</w:t>
            </w:r>
            <w:r>
              <w:rPr>
                <w:spacing w:val="-9"/>
                <w:sz w:val="24"/>
              </w:rPr>
              <w:t xml:space="preserve"> </w:t>
            </w:r>
            <w:r>
              <w:rPr>
                <w:sz w:val="24"/>
              </w:rPr>
              <w:t>духовно-</w:t>
            </w:r>
            <w:r>
              <w:rPr>
                <w:spacing w:val="-57"/>
                <w:sz w:val="24"/>
              </w:rPr>
              <w:t xml:space="preserve"> </w:t>
            </w:r>
            <w:r>
              <w:rPr>
                <w:sz w:val="24"/>
              </w:rPr>
              <w:t>нравственное</w:t>
            </w:r>
            <w:r>
              <w:rPr>
                <w:spacing w:val="-10"/>
                <w:sz w:val="24"/>
              </w:rPr>
              <w:t xml:space="preserve"> </w:t>
            </w:r>
            <w:r>
              <w:rPr>
                <w:sz w:val="24"/>
              </w:rPr>
              <w:t>развитие</w:t>
            </w:r>
          </w:p>
          <w:p w:rsidR="001F32C3" w:rsidRDefault="001F32C3" w:rsidP="00A95C5C">
            <w:pPr>
              <w:pStyle w:val="TableParagraph"/>
              <w:numPr>
                <w:ilvl w:val="0"/>
                <w:numId w:val="108"/>
              </w:numPr>
              <w:tabs>
                <w:tab w:val="left" w:pos="537"/>
                <w:tab w:val="left" w:pos="538"/>
              </w:tabs>
              <w:spacing w:line="242" w:lineRule="auto"/>
              <w:ind w:right="62" w:firstLine="124"/>
              <w:rPr>
                <w:sz w:val="24"/>
              </w:rPr>
            </w:pPr>
            <w:r>
              <w:rPr>
                <w:sz w:val="24"/>
                <w:u w:val="single"/>
              </w:rPr>
              <w:t>2</w:t>
            </w:r>
            <w:r>
              <w:rPr>
                <w:spacing w:val="-7"/>
                <w:sz w:val="24"/>
                <w:u w:val="single"/>
              </w:rPr>
              <w:t xml:space="preserve"> </w:t>
            </w:r>
            <w:r>
              <w:rPr>
                <w:sz w:val="24"/>
                <w:u w:val="single"/>
              </w:rPr>
              <w:t>неделя</w:t>
            </w:r>
            <w:r>
              <w:rPr>
                <w:spacing w:val="-6"/>
                <w:sz w:val="24"/>
              </w:rPr>
              <w:t xml:space="preserve"> </w:t>
            </w:r>
            <w:r>
              <w:rPr>
                <w:sz w:val="24"/>
              </w:rPr>
              <w:t>правовой</w:t>
            </w:r>
            <w:r>
              <w:rPr>
                <w:spacing w:val="-10"/>
                <w:sz w:val="24"/>
              </w:rPr>
              <w:t xml:space="preserve"> </w:t>
            </w:r>
            <w:r>
              <w:rPr>
                <w:sz w:val="24"/>
              </w:rPr>
              <w:t>всеобуч,</w:t>
            </w:r>
            <w:r>
              <w:rPr>
                <w:spacing w:val="-57"/>
                <w:sz w:val="24"/>
              </w:rPr>
              <w:t xml:space="preserve"> </w:t>
            </w:r>
            <w:r>
              <w:rPr>
                <w:sz w:val="24"/>
              </w:rPr>
              <w:t>патриотическое</w:t>
            </w:r>
            <w:r>
              <w:rPr>
                <w:spacing w:val="-4"/>
                <w:sz w:val="24"/>
              </w:rPr>
              <w:t xml:space="preserve"> </w:t>
            </w:r>
            <w:r>
              <w:rPr>
                <w:sz w:val="24"/>
              </w:rPr>
              <w:t>воспитание</w:t>
            </w:r>
          </w:p>
          <w:p w:rsidR="001F32C3" w:rsidRDefault="001F32C3" w:rsidP="00A95C5C">
            <w:pPr>
              <w:pStyle w:val="TableParagraph"/>
              <w:numPr>
                <w:ilvl w:val="0"/>
                <w:numId w:val="108"/>
              </w:numPr>
              <w:tabs>
                <w:tab w:val="left" w:pos="537"/>
                <w:tab w:val="left" w:pos="538"/>
                <w:tab w:val="left" w:pos="1421"/>
                <w:tab w:val="left" w:pos="2837"/>
              </w:tabs>
              <w:ind w:right="270" w:firstLine="124"/>
              <w:rPr>
                <w:sz w:val="24"/>
              </w:rPr>
            </w:pPr>
            <w:r>
              <w:rPr>
                <w:sz w:val="24"/>
                <w:u w:val="single"/>
              </w:rPr>
              <w:t>3 неделя</w:t>
            </w:r>
            <w:r>
              <w:rPr>
                <w:spacing w:val="1"/>
                <w:sz w:val="24"/>
              </w:rPr>
              <w:t xml:space="preserve"> </w:t>
            </w:r>
            <w:r>
              <w:rPr>
                <w:sz w:val="24"/>
              </w:rPr>
              <w:t>ЗОЖ,</w:t>
            </w:r>
            <w:r>
              <w:rPr>
                <w:spacing w:val="-1"/>
                <w:sz w:val="24"/>
              </w:rPr>
              <w:t xml:space="preserve"> </w:t>
            </w:r>
            <w:r>
              <w:rPr>
                <w:sz w:val="24"/>
              </w:rPr>
              <w:t>правила</w:t>
            </w:r>
            <w:r>
              <w:rPr>
                <w:spacing w:val="1"/>
                <w:sz w:val="24"/>
              </w:rPr>
              <w:t xml:space="preserve"> </w:t>
            </w:r>
            <w:r>
              <w:rPr>
                <w:sz w:val="24"/>
              </w:rPr>
              <w:t>дорожного движения, правила</w:t>
            </w:r>
            <w:r>
              <w:rPr>
                <w:spacing w:val="-57"/>
                <w:sz w:val="24"/>
              </w:rPr>
              <w:t xml:space="preserve"> </w:t>
            </w:r>
            <w:r>
              <w:rPr>
                <w:sz w:val="24"/>
              </w:rPr>
              <w:t>пожарной безопасности</w:t>
            </w:r>
            <w:r>
              <w:rPr>
                <w:spacing w:val="1"/>
                <w:sz w:val="24"/>
              </w:rPr>
              <w:t xml:space="preserve"> </w:t>
            </w:r>
            <w:r>
              <w:rPr>
                <w:sz w:val="24"/>
                <w:u w:val="single"/>
              </w:rPr>
              <w:t>4.неделя</w:t>
            </w:r>
            <w:r>
              <w:rPr>
                <w:spacing w:val="1"/>
                <w:sz w:val="24"/>
              </w:rPr>
              <w:t xml:space="preserve"> </w:t>
            </w:r>
            <w:r>
              <w:rPr>
                <w:sz w:val="24"/>
              </w:rPr>
              <w:t>самосовершенствование</w:t>
            </w:r>
            <w:r>
              <w:rPr>
                <w:sz w:val="24"/>
              </w:rPr>
              <w:tab/>
              <w:t>и</w:t>
            </w:r>
            <w:r>
              <w:rPr>
                <w:spacing w:val="1"/>
                <w:sz w:val="24"/>
              </w:rPr>
              <w:t xml:space="preserve"> </w:t>
            </w:r>
            <w:r>
              <w:rPr>
                <w:sz w:val="24"/>
              </w:rPr>
              <w:t>личностное</w:t>
            </w:r>
            <w:r>
              <w:rPr>
                <w:sz w:val="24"/>
              </w:rPr>
              <w:tab/>
              <w:t>развитие,</w:t>
            </w:r>
            <w:r>
              <w:rPr>
                <w:spacing w:val="1"/>
                <w:sz w:val="24"/>
              </w:rPr>
              <w:t xml:space="preserve"> </w:t>
            </w:r>
            <w:r>
              <w:rPr>
                <w:sz w:val="24"/>
              </w:rPr>
              <w:t>профориентация</w:t>
            </w:r>
          </w:p>
        </w:tc>
      </w:tr>
    </w:tbl>
    <w:p w:rsidR="0007307F" w:rsidRDefault="0007307F">
      <w:pPr>
        <w:rPr>
          <w:sz w:val="28"/>
          <w:szCs w:val="28"/>
        </w:rPr>
      </w:pPr>
    </w:p>
    <w:p w:rsidR="0007307F" w:rsidRDefault="0007307F">
      <w:pPr>
        <w:rPr>
          <w:b/>
          <w:sz w:val="28"/>
          <w:szCs w:val="28"/>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
        <w:gridCol w:w="1671"/>
        <w:gridCol w:w="331"/>
        <w:gridCol w:w="4255"/>
        <w:gridCol w:w="139"/>
        <w:gridCol w:w="3184"/>
        <w:gridCol w:w="81"/>
        <w:gridCol w:w="6"/>
      </w:tblGrid>
      <w:tr w:rsidR="001F32C3" w:rsidTr="001F32C3">
        <w:trPr>
          <w:gridBefore w:val="1"/>
          <w:wBefore w:w="125" w:type="dxa"/>
          <w:trHeight w:val="7172"/>
        </w:trPr>
        <w:tc>
          <w:tcPr>
            <w:tcW w:w="1671" w:type="dxa"/>
          </w:tcPr>
          <w:p w:rsidR="001F32C3" w:rsidRDefault="001F32C3" w:rsidP="00DB5754">
            <w:pPr>
              <w:pStyle w:val="TableParagraph"/>
              <w:rPr>
                <w:sz w:val="24"/>
              </w:rPr>
            </w:pPr>
          </w:p>
        </w:tc>
        <w:tc>
          <w:tcPr>
            <w:tcW w:w="4586" w:type="dxa"/>
            <w:gridSpan w:val="2"/>
          </w:tcPr>
          <w:p w:rsidR="001F32C3" w:rsidRDefault="001F32C3" w:rsidP="00DB5754">
            <w:pPr>
              <w:pStyle w:val="TableParagraph"/>
              <w:ind w:left="4" w:right="154"/>
              <w:jc w:val="both"/>
              <w:rPr>
                <w:sz w:val="24"/>
              </w:rPr>
            </w:pPr>
            <w:r>
              <w:rPr>
                <w:sz w:val="24"/>
              </w:rPr>
              <w:t>полезных</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совместных</w:t>
            </w:r>
            <w:r>
              <w:rPr>
                <w:spacing w:val="1"/>
                <w:sz w:val="24"/>
              </w:rPr>
              <w:t xml:space="preserve"> </w:t>
            </w:r>
            <w:r>
              <w:rPr>
                <w:sz w:val="24"/>
              </w:rPr>
              <w:t>дел</w:t>
            </w:r>
            <w:r>
              <w:rPr>
                <w:spacing w:val="1"/>
                <w:sz w:val="24"/>
              </w:rPr>
              <w:t xml:space="preserve"> </w:t>
            </w:r>
            <w:r>
              <w:rPr>
                <w:sz w:val="24"/>
              </w:rPr>
              <w:t>с</w:t>
            </w:r>
            <w:r>
              <w:rPr>
                <w:spacing w:val="1"/>
                <w:sz w:val="24"/>
              </w:rPr>
              <w:t xml:space="preserve"> </w:t>
            </w:r>
            <w:r>
              <w:rPr>
                <w:sz w:val="24"/>
              </w:rPr>
              <w:t>учащимися</w:t>
            </w:r>
            <w:r>
              <w:rPr>
                <w:spacing w:val="-57"/>
                <w:sz w:val="24"/>
              </w:rPr>
              <w:t xml:space="preserve"> </w:t>
            </w:r>
            <w:r>
              <w:rPr>
                <w:sz w:val="24"/>
              </w:rPr>
              <w:t>вверенного</w:t>
            </w:r>
            <w:r>
              <w:rPr>
                <w:spacing w:val="1"/>
                <w:sz w:val="24"/>
              </w:rPr>
              <w:t xml:space="preserve"> </w:t>
            </w:r>
            <w:r>
              <w:rPr>
                <w:sz w:val="24"/>
              </w:rPr>
              <w:t>ему</w:t>
            </w:r>
            <w:r>
              <w:rPr>
                <w:spacing w:val="1"/>
                <w:sz w:val="24"/>
              </w:rPr>
              <w:t xml:space="preserve"> </w:t>
            </w:r>
            <w:r>
              <w:rPr>
                <w:sz w:val="24"/>
              </w:rPr>
              <w:t>класса</w:t>
            </w:r>
            <w:r>
              <w:rPr>
                <w:spacing w:val="1"/>
                <w:sz w:val="24"/>
              </w:rPr>
              <w:t xml:space="preserve"> </w:t>
            </w:r>
            <w:r>
              <w:rPr>
                <w:sz w:val="24"/>
              </w:rPr>
              <w:t>(познавательной,</w:t>
            </w:r>
            <w:r>
              <w:rPr>
                <w:spacing w:val="1"/>
                <w:sz w:val="24"/>
              </w:rPr>
              <w:t xml:space="preserve"> </w:t>
            </w:r>
            <w:r>
              <w:rPr>
                <w:sz w:val="24"/>
              </w:rPr>
              <w:t>трудовой,</w:t>
            </w:r>
            <w:r>
              <w:rPr>
                <w:spacing w:val="1"/>
                <w:sz w:val="24"/>
              </w:rPr>
              <w:t xml:space="preserve"> </w:t>
            </w:r>
            <w:r>
              <w:rPr>
                <w:sz w:val="24"/>
              </w:rPr>
              <w:t>спортивно-оздоровительной,</w:t>
            </w:r>
            <w:r>
              <w:rPr>
                <w:spacing w:val="-57"/>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творческой,</w:t>
            </w:r>
            <w:r>
              <w:rPr>
                <w:spacing w:val="-57"/>
                <w:sz w:val="24"/>
              </w:rPr>
              <w:t xml:space="preserve"> </w:t>
            </w:r>
            <w:r>
              <w:rPr>
                <w:sz w:val="24"/>
              </w:rPr>
              <w:t>профориентационной</w:t>
            </w:r>
            <w:r>
              <w:rPr>
                <w:spacing w:val="1"/>
                <w:sz w:val="24"/>
              </w:rPr>
              <w:t xml:space="preserve"> </w:t>
            </w:r>
            <w:r>
              <w:rPr>
                <w:sz w:val="24"/>
              </w:rPr>
              <w:t>направленности),</w:t>
            </w:r>
            <w:r>
              <w:rPr>
                <w:spacing w:val="-57"/>
                <w:sz w:val="24"/>
              </w:rPr>
              <w:t xml:space="preserve"> </w:t>
            </w:r>
            <w:r>
              <w:rPr>
                <w:sz w:val="24"/>
              </w:rPr>
              <w:t>позволяющие с одной стороны, - вовлечь в</w:t>
            </w:r>
            <w:r>
              <w:rPr>
                <w:spacing w:val="-57"/>
                <w:sz w:val="24"/>
              </w:rPr>
              <w:t xml:space="preserve"> </w:t>
            </w:r>
            <w:r>
              <w:rPr>
                <w:sz w:val="24"/>
              </w:rPr>
              <w:t>них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самыми</w:t>
            </w:r>
            <w:r>
              <w:rPr>
                <w:spacing w:val="1"/>
                <w:sz w:val="24"/>
              </w:rPr>
              <w:t xml:space="preserve"> </w:t>
            </w:r>
            <w:r>
              <w:rPr>
                <w:sz w:val="24"/>
              </w:rPr>
              <w:t>разными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дать</w:t>
            </w:r>
            <w:r>
              <w:rPr>
                <w:spacing w:val="1"/>
                <w:sz w:val="24"/>
              </w:rPr>
              <w:t xml:space="preserve"> </w:t>
            </w:r>
            <w:r>
              <w:rPr>
                <w:sz w:val="24"/>
              </w:rPr>
              <w:t>им</w:t>
            </w:r>
            <w:r>
              <w:rPr>
                <w:spacing w:val="1"/>
                <w:sz w:val="24"/>
              </w:rPr>
              <w:t xml:space="preserve"> </w:t>
            </w:r>
            <w:r>
              <w:rPr>
                <w:sz w:val="24"/>
              </w:rPr>
              <w:t>возможность самореализоваться в них, а 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установить</w:t>
            </w:r>
            <w:r>
              <w:rPr>
                <w:spacing w:val="1"/>
                <w:sz w:val="24"/>
              </w:rPr>
              <w:t xml:space="preserve"> </w:t>
            </w:r>
            <w:r>
              <w:rPr>
                <w:sz w:val="24"/>
              </w:rPr>
              <w:t>и</w:t>
            </w:r>
            <w:r>
              <w:rPr>
                <w:spacing w:val="1"/>
                <w:sz w:val="24"/>
              </w:rPr>
              <w:t xml:space="preserve"> </w:t>
            </w:r>
            <w:r>
              <w:rPr>
                <w:sz w:val="24"/>
              </w:rPr>
              <w:t>упрочить</w:t>
            </w:r>
            <w:r>
              <w:rPr>
                <w:spacing w:val="1"/>
                <w:sz w:val="24"/>
              </w:rPr>
              <w:t xml:space="preserve"> </w:t>
            </w:r>
            <w:r>
              <w:rPr>
                <w:sz w:val="24"/>
              </w:rPr>
              <w:t>доверительные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класса, стать для них значимым взрослым,</w:t>
            </w:r>
            <w:r>
              <w:rPr>
                <w:spacing w:val="-57"/>
                <w:sz w:val="24"/>
              </w:rPr>
              <w:t xml:space="preserve"> </w:t>
            </w:r>
            <w:r>
              <w:rPr>
                <w:sz w:val="24"/>
              </w:rPr>
              <w:t>задающим</w:t>
            </w:r>
            <w:r>
              <w:rPr>
                <w:spacing w:val="-3"/>
                <w:sz w:val="24"/>
              </w:rPr>
              <w:t xml:space="preserve"> </w:t>
            </w:r>
            <w:r>
              <w:rPr>
                <w:sz w:val="24"/>
              </w:rPr>
              <w:t>образцы</w:t>
            </w:r>
            <w:r>
              <w:rPr>
                <w:spacing w:val="-2"/>
                <w:sz w:val="24"/>
              </w:rPr>
              <w:t xml:space="preserve"> </w:t>
            </w:r>
            <w:r>
              <w:rPr>
                <w:sz w:val="24"/>
              </w:rPr>
              <w:t>поведения</w:t>
            </w:r>
            <w:r>
              <w:rPr>
                <w:spacing w:val="-5"/>
                <w:sz w:val="24"/>
              </w:rPr>
              <w:t xml:space="preserve"> </w:t>
            </w:r>
            <w:r>
              <w:rPr>
                <w:sz w:val="24"/>
              </w:rPr>
              <w:t>в</w:t>
            </w:r>
            <w:r>
              <w:rPr>
                <w:spacing w:val="-2"/>
                <w:sz w:val="24"/>
              </w:rPr>
              <w:t xml:space="preserve"> </w:t>
            </w:r>
            <w:r>
              <w:rPr>
                <w:sz w:val="24"/>
              </w:rPr>
              <w:t>обществе;</w:t>
            </w:r>
          </w:p>
          <w:p w:rsidR="001F32C3" w:rsidRDefault="001F32C3" w:rsidP="00A95C5C">
            <w:pPr>
              <w:pStyle w:val="TableParagraph"/>
              <w:numPr>
                <w:ilvl w:val="0"/>
                <w:numId w:val="113"/>
              </w:numPr>
              <w:tabs>
                <w:tab w:val="left" w:pos="711"/>
              </w:tabs>
              <w:ind w:right="155" w:firstLine="187"/>
              <w:jc w:val="both"/>
              <w:rPr>
                <w:sz w:val="24"/>
              </w:rPr>
            </w:pPr>
            <w:r>
              <w:rPr>
                <w:sz w:val="24"/>
              </w:rPr>
              <w:t>проведение</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как</w:t>
            </w:r>
            <w:r>
              <w:rPr>
                <w:spacing w:val="1"/>
                <w:sz w:val="24"/>
              </w:rPr>
              <w:t xml:space="preserve"> </w:t>
            </w:r>
            <w:r>
              <w:rPr>
                <w:sz w:val="24"/>
              </w:rPr>
              <w:t>часов</w:t>
            </w:r>
            <w:r>
              <w:rPr>
                <w:spacing w:val="1"/>
                <w:sz w:val="24"/>
              </w:rPr>
              <w:t xml:space="preserve"> </w:t>
            </w:r>
            <w:r>
              <w:rPr>
                <w:sz w:val="24"/>
              </w:rPr>
              <w:t>плодотворного</w:t>
            </w:r>
            <w:r>
              <w:rPr>
                <w:spacing w:val="1"/>
                <w:sz w:val="24"/>
              </w:rPr>
              <w:t xml:space="preserve"> </w:t>
            </w:r>
            <w:r>
              <w:rPr>
                <w:sz w:val="24"/>
              </w:rPr>
              <w:t>и</w:t>
            </w:r>
            <w:r>
              <w:rPr>
                <w:spacing w:val="1"/>
                <w:sz w:val="24"/>
              </w:rPr>
              <w:t xml:space="preserve"> </w:t>
            </w:r>
            <w:r>
              <w:rPr>
                <w:sz w:val="24"/>
              </w:rPr>
              <w:t>доверительного</w:t>
            </w:r>
            <w:r>
              <w:rPr>
                <w:spacing w:val="-57"/>
                <w:sz w:val="24"/>
              </w:rPr>
              <w:t xml:space="preserve"> </w:t>
            </w:r>
            <w:r>
              <w:rPr>
                <w:sz w:val="24"/>
              </w:rPr>
              <w:t>общения</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школьников,</w:t>
            </w:r>
            <w:r>
              <w:rPr>
                <w:spacing w:val="1"/>
                <w:sz w:val="24"/>
              </w:rPr>
              <w:t xml:space="preserve"> </w:t>
            </w:r>
            <w:r>
              <w:rPr>
                <w:sz w:val="24"/>
              </w:rPr>
              <w:t>основанных на принципах 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личности</w:t>
            </w:r>
            <w:r>
              <w:rPr>
                <w:spacing w:val="61"/>
                <w:sz w:val="24"/>
              </w:rPr>
              <w:t xml:space="preserve"> </w:t>
            </w:r>
            <w:r>
              <w:rPr>
                <w:sz w:val="24"/>
              </w:rPr>
              <w:t>ребенка,</w:t>
            </w:r>
            <w:r>
              <w:rPr>
                <w:spacing w:val="1"/>
                <w:sz w:val="24"/>
              </w:rPr>
              <w:t xml:space="preserve"> </w:t>
            </w:r>
            <w:r>
              <w:rPr>
                <w:sz w:val="24"/>
              </w:rPr>
              <w:t>поддержки</w:t>
            </w:r>
            <w:r>
              <w:rPr>
                <w:spacing w:val="1"/>
                <w:sz w:val="24"/>
              </w:rPr>
              <w:t xml:space="preserve"> </w:t>
            </w:r>
            <w:r>
              <w:rPr>
                <w:sz w:val="24"/>
              </w:rPr>
              <w:t>активной</w:t>
            </w:r>
            <w:r>
              <w:rPr>
                <w:spacing w:val="1"/>
                <w:sz w:val="24"/>
              </w:rPr>
              <w:t xml:space="preserve"> </w:t>
            </w:r>
            <w:r>
              <w:rPr>
                <w:sz w:val="24"/>
              </w:rPr>
              <w:t>позиции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предоставления</w:t>
            </w:r>
            <w:r>
              <w:rPr>
                <w:spacing w:val="1"/>
                <w:sz w:val="24"/>
              </w:rPr>
              <w:t xml:space="preserve"> </w:t>
            </w:r>
            <w:r>
              <w:rPr>
                <w:sz w:val="24"/>
              </w:rPr>
              <w:t>школьникам</w:t>
            </w:r>
            <w:r>
              <w:rPr>
                <w:spacing w:val="1"/>
                <w:sz w:val="24"/>
              </w:rPr>
              <w:t xml:space="preserve"> </w:t>
            </w:r>
            <w:r>
              <w:rPr>
                <w:sz w:val="24"/>
              </w:rPr>
              <w:t>возможности</w:t>
            </w:r>
            <w:r>
              <w:rPr>
                <w:spacing w:val="1"/>
                <w:sz w:val="24"/>
              </w:rPr>
              <w:t xml:space="preserve"> </w:t>
            </w:r>
            <w:r>
              <w:rPr>
                <w:sz w:val="24"/>
              </w:rPr>
              <w:t>обсуждения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обсуждаемой</w:t>
            </w:r>
            <w:r>
              <w:rPr>
                <w:spacing w:val="-57"/>
                <w:sz w:val="24"/>
              </w:rPr>
              <w:t xml:space="preserve"> </w:t>
            </w:r>
            <w:r>
              <w:rPr>
                <w:sz w:val="24"/>
              </w:rPr>
              <w:t>проблеме, создания благоприятной среды</w:t>
            </w:r>
            <w:r>
              <w:rPr>
                <w:spacing w:val="1"/>
                <w:sz w:val="24"/>
              </w:rPr>
              <w:t xml:space="preserve"> </w:t>
            </w:r>
            <w:r>
              <w:rPr>
                <w:sz w:val="24"/>
              </w:rPr>
              <w:t>для</w:t>
            </w:r>
            <w:r>
              <w:rPr>
                <w:spacing w:val="1"/>
                <w:sz w:val="24"/>
              </w:rPr>
              <w:t xml:space="preserve"> </w:t>
            </w:r>
            <w:r>
              <w:rPr>
                <w:sz w:val="24"/>
              </w:rPr>
              <w:t>общения;</w:t>
            </w:r>
          </w:p>
        </w:tc>
        <w:tc>
          <w:tcPr>
            <w:tcW w:w="3410" w:type="dxa"/>
            <w:gridSpan w:val="4"/>
          </w:tcPr>
          <w:p w:rsidR="001F32C3" w:rsidRDefault="001F32C3" w:rsidP="00DB5754">
            <w:pPr>
              <w:pStyle w:val="TableParagraph"/>
              <w:rPr>
                <w:sz w:val="24"/>
              </w:rPr>
            </w:pPr>
          </w:p>
        </w:tc>
      </w:tr>
      <w:tr w:rsidR="001F32C3" w:rsidTr="001F32C3">
        <w:trPr>
          <w:gridBefore w:val="1"/>
          <w:wBefore w:w="125" w:type="dxa"/>
          <w:trHeight w:val="3317"/>
        </w:trPr>
        <w:tc>
          <w:tcPr>
            <w:tcW w:w="1671" w:type="dxa"/>
          </w:tcPr>
          <w:p w:rsidR="001F32C3" w:rsidRDefault="001F32C3" w:rsidP="00DB5754">
            <w:pPr>
              <w:pStyle w:val="TableParagraph"/>
              <w:spacing w:before="1"/>
              <w:ind w:left="4" w:right="92"/>
              <w:rPr>
                <w:b/>
                <w:i/>
                <w:sz w:val="24"/>
              </w:rPr>
            </w:pPr>
            <w:r>
              <w:rPr>
                <w:b/>
                <w:i/>
                <w:sz w:val="24"/>
              </w:rPr>
              <w:t>Индивидуаль</w:t>
            </w:r>
            <w:r>
              <w:rPr>
                <w:b/>
                <w:i/>
                <w:spacing w:val="1"/>
                <w:sz w:val="24"/>
              </w:rPr>
              <w:t xml:space="preserve"> </w:t>
            </w:r>
            <w:r>
              <w:rPr>
                <w:b/>
                <w:i/>
                <w:sz w:val="24"/>
              </w:rPr>
              <w:t>ная</w:t>
            </w:r>
            <w:r>
              <w:rPr>
                <w:b/>
                <w:i/>
                <w:spacing w:val="13"/>
                <w:sz w:val="24"/>
              </w:rPr>
              <w:t xml:space="preserve"> </w:t>
            </w:r>
            <w:r>
              <w:rPr>
                <w:b/>
                <w:i/>
                <w:sz w:val="24"/>
              </w:rPr>
              <w:t>работа</w:t>
            </w:r>
            <w:r>
              <w:rPr>
                <w:b/>
                <w:i/>
                <w:spacing w:val="11"/>
                <w:sz w:val="24"/>
              </w:rPr>
              <w:t xml:space="preserve"> </w:t>
            </w:r>
            <w:r>
              <w:rPr>
                <w:b/>
                <w:i/>
                <w:sz w:val="24"/>
              </w:rPr>
              <w:t>с</w:t>
            </w:r>
            <w:r>
              <w:rPr>
                <w:b/>
                <w:i/>
                <w:spacing w:val="-57"/>
                <w:sz w:val="24"/>
              </w:rPr>
              <w:t xml:space="preserve"> </w:t>
            </w:r>
            <w:r>
              <w:rPr>
                <w:b/>
                <w:i/>
                <w:sz w:val="24"/>
              </w:rPr>
              <w:t>обучающими</w:t>
            </w:r>
            <w:r>
              <w:rPr>
                <w:b/>
                <w:i/>
                <w:spacing w:val="1"/>
                <w:sz w:val="24"/>
              </w:rPr>
              <w:t xml:space="preserve"> </w:t>
            </w:r>
            <w:r>
              <w:rPr>
                <w:b/>
                <w:i/>
                <w:sz w:val="24"/>
              </w:rPr>
              <w:t>ся</w:t>
            </w:r>
          </w:p>
        </w:tc>
        <w:tc>
          <w:tcPr>
            <w:tcW w:w="4586" w:type="dxa"/>
            <w:gridSpan w:val="2"/>
          </w:tcPr>
          <w:p w:rsidR="001F32C3" w:rsidRDefault="001F32C3" w:rsidP="00A95C5C">
            <w:pPr>
              <w:pStyle w:val="TableParagraph"/>
              <w:numPr>
                <w:ilvl w:val="0"/>
                <w:numId w:val="112"/>
              </w:numPr>
              <w:tabs>
                <w:tab w:val="left" w:pos="820"/>
                <w:tab w:val="left" w:pos="821"/>
                <w:tab w:val="left" w:pos="1146"/>
                <w:tab w:val="left" w:pos="1647"/>
                <w:tab w:val="left" w:pos="1783"/>
                <w:tab w:val="left" w:pos="1891"/>
                <w:tab w:val="left" w:pos="2002"/>
                <w:tab w:val="left" w:pos="2132"/>
                <w:tab w:val="left" w:pos="2324"/>
                <w:tab w:val="left" w:pos="2367"/>
                <w:tab w:val="left" w:pos="2739"/>
                <w:tab w:val="left" w:pos="2789"/>
                <w:tab w:val="left" w:pos="3029"/>
                <w:tab w:val="left" w:pos="3356"/>
                <w:tab w:val="left" w:pos="3587"/>
                <w:tab w:val="left" w:pos="3659"/>
                <w:tab w:val="left" w:pos="4134"/>
                <w:tab w:val="left" w:pos="4343"/>
              </w:tabs>
              <w:ind w:right="-15" w:firstLine="187"/>
              <w:rPr>
                <w:sz w:val="24"/>
              </w:rPr>
            </w:pPr>
            <w:r>
              <w:rPr>
                <w:sz w:val="24"/>
              </w:rPr>
              <w:t>изучение особенностей личностного</w:t>
            </w:r>
            <w:r>
              <w:rPr>
                <w:spacing w:val="-57"/>
                <w:sz w:val="24"/>
              </w:rPr>
              <w:t xml:space="preserve"> </w:t>
            </w:r>
            <w:r>
              <w:rPr>
                <w:sz w:val="24"/>
              </w:rPr>
              <w:t>развития обучающихся класса</w:t>
            </w:r>
            <w:r>
              <w:rPr>
                <w:spacing w:val="1"/>
                <w:sz w:val="24"/>
              </w:rPr>
              <w:t xml:space="preserve"> </w:t>
            </w:r>
            <w:r>
              <w:rPr>
                <w:sz w:val="24"/>
              </w:rPr>
              <w:t>индивидуальная</w:t>
            </w:r>
            <w:r>
              <w:rPr>
                <w:sz w:val="24"/>
              </w:rPr>
              <w:tab/>
            </w:r>
            <w:r>
              <w:rPr>
                <w:sz w:val="24"/>
              </w:rPr>
              <w:tab/>
              <w:t>работа</w:t>
            </w:r>
            <w:r>
              <w:rPr>
                <w:sz w:val="24"/>
              </w:rPr>
              <w:tab/>
            </w:r>
            <w:r>
              <w:rPr>
                <w:sz w:val="24"/>
              </w:rPr>
              <w:tab/>
              <w:t>со</w:t>
            </w:r>
            <w:r>
              <w:rPr>
                <w:spacing w:val="30"/>
                <w:sz w:val="24"/>
              </w:rPr>
              <w:t xml:space="preserve"> </w:t>
            </w:r>
            <w:r>
              <w:rPr>
                <w:sz w:val="24"/>
              </w:rPr>
              <w:t>школьниками</w:t>
            </w:r>
            <w:r>
              <w:rPr>
                <w:spacing w:val="-57"/>
                <w:sz w:val="24"/>
              </w:rPr>
              <w:t xml:space="preserve"> </w:t>
            </w:r>
            <w:r>
              <w:rPr>
                <w:sz w:val="24"/>
              </w:rPr>
              <w:t>класса,</w:t>
            </w:r>
            <w:r>
              <w:rPr>
                <w:spacing w:val="53"/>
                <w:sz w:val="24"/>
              </w:rPr>
              <w:t xml:space="preserve"> </w:t>
            </w:r>
            <w:r>
              <w:rPr>
                <w:sz w:val="24"/>
              </w:rPr>
              <w:t>направленная</w:t>
            </w:r>
            <w:r>
              <w:rPr>
                <w:spacing w:val="52"/>
                <w:sz w:val="24"/>
              </w:rPr>
              <w:t xml:space="preserve"> </w:t>
            </w:r>
            <w:r>
              <w:rPr>
                <w:sz w:val="24"/>
              </w:rPr>
              <w:t>на</w:t>
            </w:r>
            <w:r>
              <w:rPr>
                <w:spacing w:val="52"/>
                <w:sz w:val="24"/>
              </w:rPr>
              <w:t xml:space="preserve"> </w:t>
            </w:r>
            <w:r>
              <w:rPr>
                <w:sz w:val="24"/>
              </w:rPr>
              <w:t>заполнение</w:t>
            </w:r>
            <w:r>
              <w:rPr>
                <w:spacing w:val="51"/>
                <w:sz w:val="24"/>
              </w:rPr>
              <w:t xml:space="preserve"> </w:t>
            </w:r>
            <w:r>
              <w:rPr>
                <w:sz w:val="24"/>
              </w:rPr>
              <w:t>ими</w:t>
            </w:r>
            <w:r>
              <w:rPr>
                <w:spacing w:val="-57"/>
                <w:sz w:val="24"/>
              </w:rPr>
              <w:t xml:space="preserve"> </w:t>
            </w:r>
            <w:r>
              <w:rPr>
                <w:sz w:val="24"/>
              </w:rPr>
              <w:t xml:space="preserve">личных  </w:t>
            </w:r>
            <w:r>
              <w:rPr>
                <w:spacing w:val="17"/>
                <w:sz w:val="24"/>
              </w:rPr>
              <w:t xml:space="preserve"> </w:t>
            </w:r>
            <w:r>
              <w:rPr>
                <w:sz w:val="24"/>
              </w:rPr>
              <w:t>портфолио,</w:t>
            </w:r>
            <w:r>
              <w:rPr>
                <w:sz w:val="24"/>
              </w:rPr>
              <w:tab/>
            </w:r>
            <w:r>
              <w:rPr>
                <w:sz w:val="24"/>
              </w:rPr>
              <w:tab/>
              <w:t>в</w:t>
            </w:r>
            <w:r>
              <w:rPr>
                <w:spacing w:val="79"/>
                <w:sz w:val="24"/>
              </w:rPr>
              <w:t xml:space="preserve"> </w:t>
            </w:r>
            <w:r>
              <w:rPr>
                <w:sz w:val="24"/>
              </w:rPr>
              <w:t xml:space="preserve">которых  </w:t>
            </w:r>
            <w:r>
              <w:rPr>
                <w:spacing w:val="13"/>
                <w:sz w:val="24"/>
              </w:rPr>
              <w:t xml:space="preserve"> </w:t>
            </w:r>
            <w:r>
              <w:rPr>
                <w:sz w:val="24"/>
              </w:rPr>
              <w:t>дети</w:t>
            </w:r>
            <w:r>
              <w:rPr>
                <w:sz w:val="24"/>
              </w:rPr>
              <w:tab/>
              <w:t>не</w:t>
            </w:r>
            <w:r>
              <w:rPr>
                <w:spacing w:val="-57"/>
                <w:sz w:val="24"/>
              </w:rPr>
              <w:t xml:space="preserve"> </w:t>
            </w:r>
            <w:r>
              <w:rPr>
                <w:sz w:val="24"/>
              </w:rPr>
              <w:t>просто</w:t>
            </w:r>
            <w:r>
              <w:rPr>
                <w:sz w:val="24"/>
              </w:rPr>
              <w:tab/>
            </w:r>
            <w:r>
              <w:rPr>
                <w:sz w:val="24"/>
              </w:rPr>
              <w:tab/>
              <w:t>фиксируют</w:t>
            </w:r>
            <w:r>
              <w:rPr>
                <w:sz w:val="24"/>
              </w:rPr>
              <w:tab/>
            </w:r>
            <w:r>
              <w:rPr>
                <w:sz w:val="24"/>
              </w:rPr>
              <w:tab/>
            </w:r>
            <w:r>
              <w:rPr>
                <w:sz w:val="24"/>
              </w:rPr>
              <w:tab/>
              <w:t>свои</w:t>
            </w:r>
            <w:r>
              <w:rPr>
                <w:sz w:val="24"/>
              </w:rPr>
              <w:tab/>
            </w:r>
            <w:r>
              <w:rPr>
                <w:sz w:val="24"/>
              </w:rPr>
              <w:tab/>
            </w:r>
            <w:r>
              <w:rPr>
                <w:sz w:val="24"/>
              </w:rPr>
              <w:tab/>
              <w:t>учебные,</w:t>
            </w:r>
            <w:r>
              <w:rPr>
                <w:spacing w:val="1"/>
                <w:sz w:val="24"/>
              </w:rPr>
              <w:t xml:space="preserve"> </w:t>
            </w:r>
            <w:r>
              <w:rPr>
                <w:sz w:val="24"/>
              </w:rPr>
              <w:t>творческие,</w:t>
            </w:r>
            <w:r>
              <w:rPr>
                <w:sz w:val="24"/>
              </w:rPr>
              <w:tab/>
              <w:t>спортивные,</w:t>
            </w:r>
            <w:r>
              <w:rPr>
                <w:sz w:val="24"/>
              </w:rPr>
              <w:tab/>
            </w:r>
            <w:r>
              <w:rPr>
                <w:sz w:val="24"/>
              </w:rPr>
              <w:tab/>
              <w:t>личностные</w:t>
            </w:r>
            <w:r>
              <w:rPr>
                <w:spacing w:val="-57"/>
                <w:sz w:val="24"/>
              </w:rPr>
              <w:t xml:space="preserve"> </w:t>
            </w:r>
            <w:r>
              <w:rPr>
                <w:sz w:val="24"/>
              </w:rPr>
              <w:t>достижения,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индивидуальных</w:t>
            </w:r>
            <w:r>
              <w:rPr>
                <w:spacing w:val="-57"/>
                <w:sz w:val="24"/>
              </w:rPr>
              <w:t xml:space="preserve"> </w:t>
            </w:r>
            <w:r>
              <w:rPr>
                <w:sz w:val="24"/>
              </w:rPr>
              <w:t>неформальных</w:t>
            </w:r>
            <w:r>
              <w:rPr>
                <w:sz w:val="24"/>
              </w:rPr>
              <w:tab/>
            </w:r>
            <w:r>
              <w:rPr>
                <w:sz w:val="24"/>
              </w:rPr>
              <w:tab/>
            </w:r>
            <w:r>
              <w:rPr>
                <w:sz w:val="24"/>
              </w:rPr>
              <w:tab/>
            </w:r>
            <w:r>
              <w:rPr>
                <w:sz w:val="24"/>
              </w:rPr>
              <w:tab/>
              <w:t>бесед</w:t>
            </w:r>
            <w:r>
              <w:rPr>
                <w:sz w:val="24"/>
              </w:rPr>
              <w:tab/>
            </w:r>
            <w:r>
              <w:rPr>
                <w:sz w:val="24"/>
              </w:rPr>
              <w:tab/>
            </w:r>
            <w:r>
              <w:rPr>
                <w:sz w:val="24"/>
              </w:rPr>
              <w:tab/>
              <w:t>с</w:t>
            </w:r>
            <w:r>
              <w:rPr>
                <w:sz w:val="24"/>
              </w:rPr>
              <w:tab/>
            </w:r>
            <w:r>
              <w:rPr>
                <w:sz w:val="24"/>
              </w:rPr>
              <w:tab/>
              <w:t>классным</w:t>
            </w:r>
            <w:r>
              <w:rPr>
                <w:spacing w:val="-57"/>
                <w:sz w:val="24"/>
              </w:rPr>
              <w:t xml:space="preserve"> </w:t>
            </w:r>
            <w:r>
              <w:rPr>
                <w:sz w:val="24"/>
              </w:rPr>
              <w:t>руководителем</w:t>
            </w:r>
            <w:r>
              <w:rPr>
                <w:sz w:val="24"/>
              </w:rPr>
              <w:tab/>
            </w:r>
            <w:r>
              <w:rPr>
                <w:sz w:val="24"/>
              </w:rPr>
              <w:tab/>
              <w:t>в</w:t>
            </w:r>
            <w:r>
              <w:rPr>
                <w:sz w:val="24"/>
              </w:rPr>
              <w:tab/>
            </w:r>
            <w:r>
              <w:rPr>
                <w:sz w:val="24"/>
              </w:rPr>
              <w:tab/>
              <w:t>начале</w:t>
            </w:r>
            <w:r>
              <w:rPr>
                <w:sz w:val="24"/>
              </w:rPr>
              <w:tab/>
              <w:t>каждого</w:t>
            </w:r>
            <w:r>
              <w:rPr>
                <w:sz w:val="24"/>
              </w:rPr>
              <w:tab/>
              <w:t>года</w:t>
            </w:r>
            <w:r>
              <w:rPr>
                <w:spacing w:val="-57"/>
                <w:sz w:val="24"/>
              </w:rPr>
              <w:t xml:space="preserve"> </w:t>
            </w:r>
            <w:r>
              <w:rPr>
                <w:sz w:val="24"/>
              </w:rPr>
              <w:t>планируют</w:t>
            </w:r>
            <w:r>
              <w:rPr>
                <w:spacing w:val="85"/>
                <w:sz w:val="24"/>
              </w:rPr>
              <w:t xml:space="preserve"> </w:t>
            </w:r>
            <w:r>
              <w:rPr>
                <w:sz w:val="24"/>
              </w:rPr>
              <w:t>их,</w:t>
            </w:r>
            <w:r>
              <w:rPr>
                <w:spacing w:val="87"/>
                <w:sz w:val="24"/>
              </w:rPr>
              <w:t xml:space="preserve"> </w:t>
            </w:r>
            <w:r>
              <w:rPr>
                <w:sz w:val="24"/>
              </w:rPr>
              <w:t>а</w:t>
            </w:r>
            <w:r>
              <w:rPr>
                <w:spacing w:val="83"/>
                <w:sz w:val="24"/>
              </w:rPr>
              <w:t xml:space="preserve"> </w:t>
            </w:r>
            <w:r>
              <w:rPr>
                <w:sz w:val="24"/>
              </w:rPr>
              <w:t>в</w:t>
            </w:r>
            <w:r>
              <w:rPr>
                <w:sz w:val="24"/>
              </w:rPr>
              <w:tab/>
            </w:r>
            <w:r>
              <w:rPr>
                <w:sz w:val="24"/>
              </w:rPr>
              <w:tab/>
              <w:t>конце</w:t>
            </w:r>
            <w:r>
              <w:rPr>
                <w:spacing w:val="21"/>
                <w:sz w:val="24"/>
              </w:rPr>
              <w:t xml:space="preserve"> </w:t>
            </w:r>
            <w:r>
              <w:rPr>
                <w:sz w:val="24"/>
              </w:rPr>
              <w:t>года</w:t>
            </w:r>
            <w:r>
              <w:rPr>
                <w:spacing w:val="26"/>
                <w:sz w:val="24"/>
              </w:rPr>
              <w:t xml:space="preserve"> </w:t>
            </w:r>
            <w:r>
              <w:rPr>
                <w:sz w:val="24"/>
              </w:rPr>
              <w:t>-</w:t>
            </w:r>
            <w:r>
              <w:rPr>
                <w:spacing w:val="28"/>
                <w:sz w:val="24"/>
              </w:rPr>
              <w:t xml:space="preserve"> </w:t>
            </w:r>
            <w:r>
              <w:rPr>
                <w:sz w:val="24"/>
              </w:rPr>
              <w:t>вместе</w:t>
            </w:r>
          </w:p>
          <w:p w:rsidR="001F32C3" w:rsidRDefault="001F32C3" w:rsidP="00DB5754">
            <w:pPr>
              <w:pStyle w:val="TableParagraph"/>
              <w:spacing w:line="265" w:lineRule="exact"/>
              <w:ind w:left="4"/>
              <w:rPr>
                <w:sz w:val="24"/>
              </w:rPr>
            </w:pPr>
            <w:r>
              <w:rPr>
                <w:sz w:val="24"/>
              </w:rPr>
              <w:t>анализируют</w:t>
            </w:r>
            <w:r>
              <w:rPr>
                <w:spacing w:val="-3"/>
                <w:sz w:val="24"/>
              </w:rPr>
              <w:t xml:space="preserve"> </w:t>
            </w:r>
            <w:r>
              <w:rPr>
                <w:sz w:val="24"/>
              </w:rPr>
              <w:t>свои</w:t>
            </w:r>
            <w:r>
              <w:rPr>
                <w:spacing w:val="-7"/>
                <w:sz w:val="24"/>
              </w:rPr>
              <w:t xml:space="preserve"> </w:t>
            </w:r>
            <w:r>
              <w:rPr>
                <w:sz w:val="24"/>
              </w:rPr>
              <w:t>успехи</w:t>
            </w:r>
            <w:r>
              <w:rPr>
                <w:spacing w:val="-1"/>
                <w:sz w:val="24"/>
              </w:rPr>
              <w:t xml:space="preserve"> </w:t>
            </w:r>
            <w:r>
              <w:rPr>
                <w:sz w:val="24"/>
              </w:rPr>
              <w:t>и</w:t>
            </w:r>
            <w:r>
              <w:rPr>
                <w:spacing w:val="2"/>
                <w:sz w:val="24"/>
              </w:rPr>
              <w:t xml:space="preserve"> </w:t>
            </w:r>
            <w:r>
              <w:rPr>
                <w:sz w:val="24"/>
              </w:rPr>
              <w:t>неудачи;</w:t>
            </w:r>
          </w:p>
        </w:tc>
        <w:tc>
          <w:tcPr>
            <w:tcW w:w="3323" w:type="dxa"/>
            <w:gridSpan w:val="2"/>
          </w:tcPr>
          <w:p w:rsidR="001F32C3" w:rsidRDefault="001F32C3" w:rsidP="00A95C5C">
            <w:pPr>
              <w:pStyle w:val="TableParagraph"/>
              <w:numPr>
                <w:ilvl w:val="0"/>
                <w:numId w:val="111"/>
              </w:numPr>
              <w:tabs>
                <w:tab w:val="left" w:pos="836"/>
                <w:tab w:val="left" w:pos="2011"/>
              </w:tabs>
              <w:ind w:right="-15" w:firstLine="187"/>
              <w:jc w:val="both"/>
              <w:rPr>
                <w:sz w:val="24"/>
              </w:rPr>
            </w:pPr>
            <w:r>
              <w:rPr>
                <w:sz w:val="24"/>
              </w:rPr>
              <w:t>через</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специально</w:t>
            </w:r>
            <w:r>
              <w:rPr>
                <w:sz w:val="24"/>
              </w:rPr>
              <w:tab/>
              <w:t>создаваемых</w:t>
            </w:r>
            <w:r>
              <w:rPr>
                <w:spacing w:val="-58"/>
                <w:sz w:val="24"/>
              </w:rPr>
              <w:t xml:space="preserve"> </w:t>
            </w:r>
            <w:r>
              <w:rPr>
                <w:sz w:val="24"/>
              </w:rPr>
              <w:t>педагогических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играх, погружающих ребенка в</w:t>
            </w:r>
            <w:r>
              <w:rPr>
                <w:spacing w:val="1"/>
                <w:sz w:val="24"/>
              </w:rPr>
              <w:t xml:space="preserve"> </w:t>
            </w:r>
            <w:r>
              <w:rPr>
                <w:sz w:val="24"/>
              </w:rPr>
              <w:t>мир человеческих</w:t>
            </w:r>
            <w:r>
              <w:rPr>
                <w:spacing w:val="1"/>
                <w:sz w:val="24"/>
              </w:rPr>
              <w:t xml:space="preserve"> </w:t>
            </w:r>
            <w:r>
              <w:rPr>
                <w:sz w:val="24"/>
              </w:rPr>
              <w:t>отношений,в</w:t>
            </w:r>
            <w:r>
              <w:rPr>
                <w:spacing w:val="-57"/>
                <w:sz w:val="24"/>
              </w:rPr>
              <w:t xml:space="preserve"> </w:t>
            </w:r>
            <w:r>
              <w:rPr>
                <w:sz w:val="24"/>
              </w:rPr>
              <w:t>организуемых</w:t>
            </w:r>
            <w:r>
              <w:rPr>
                <w:spacing w:val="32"/>
                <w:sz w:val="24"/>
              </w:rPr>
              <w:t xml:space="preserve"> </w:t>
            </w:r>
            <w:r>
              <w:rPr>
                <w:sz w:val="24"/>
              </w:rPr>
              <w:t>педагогом</w:t>
            </w:r>
          </w:p>
        </w:tc>
        <w:tc>
          <w:tcPr>
            <w:tcW w:w="87" w:type="dxa"/>
            <w:gridSpan w:val="2"/>
            <w:tcBorders>
              <w:bottom w:val="nil"/>
              <w:right w:val="nil"/>
            </w:tcBorders>
          </w:tcPr>
          <w:p w:rsidR="001F32C3" w:rsidRDefault="001F32C3" w:rsidP="00DB5754">
            <w:pPr>
              <w:pStyle w:val="TableParagraph"/>
              <w:rPr>
                <w:sz w:val="24"/>
              </w:rPr>
            </w:pPr>
          </w:p>
        </w:tc>
      </w:tr>
      <w:tr w:rsidR="001F32C3" w:rsidTr="001F32C3">
        <w:trPr>
          <w:gridAfter w:val="1"/>
          <w:wAfter w:w="6" w:type="dxa"/>
          <w:trHeight w:val="4022"/>
        </w:trPr>
        <w:tc>
          <w:tcPr>
            <w:tcW w:w="2127" w:type="dxa"/>
            <w:gridSpan w:val="3"/>
          </w:tcPr>
          <w:p w:rsidR="001F32C3" w:rsidRDefault="001F32C3" w:rsidP="00DB5754">
            <w:pPr>
              <w:pStyle w:val="TableParagraph"/>
              <w:rPr>
                <w:sz w:val="24"/>
              </w:rPr>
            </w:pPr>
          </w:p>
        </w:tc>
        <w:tc>
          <w:tcPr>
            <w:tcW w:w="4394" w:type="dxa"/>
            <w:gridSpan w:val="2"/>
          </w:tcPr>
          <w:p w:rsidR="001F32C3" w:rsidRDefault="001F32C3" w:rsidP="00A95C5C">
            <w:pPr>
              <w:pStyle w:val="TableParagraph"/>
              <w:numPr>
                <w:ilvl w:val="0"/>
                <w:numId w:val="119"/>
              </w:numPr>
              <w:tabs>
                <w:tab w:val="left" w:pos="822"/>
              </w:tabs>
              <w:ind w:right="-15" w:firstLine="567"/>
              <w:jc w:val="both"/>
              <w:rPr>
                <w:sz w:val="24"/>
              </w:rPr>
            </w:pPr>
            <w:r>
              <w:rPr>
                <w:sz w:val="24"/>
              </w:rPr>
              <w:t>поддержка</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жизненных</w:t>
            </w:r>
            <w:r>
              <w:rPr>
                <w:spacing w:val="1"/>
                <w:sz w:val="24"/>
              </w:rPr>
              <w:t xml:space="preserve"> </w:t>
            </w:r>
            <w:r>
              <w:rPr>
                <w:sz w:val="24"/>
              </w:rPr>
              <w:t>проблем</w:t>
            </w:r>
            <w:r>
              <w:rPr>
                <w:spacing w:val="-57"/>
                <w:sz w:val="24"/>
              </w:rPr>
              <w:t xml:space="preserve"> </w:t>
            </w:r>
            <w:r>
              <w:rPr>
                <w:sz w:val="24"/>
              </w:rPr>
              <w:t>(налаживания</w:t>
            </w:r>
            <w:r>
              <w:rPr>
                <w:spacing w:val="1"/>
                <w:sz w:val="24"/>
              </w:rPr>
              <w:t xml:space="preserve"> </w:t>
            </w:r>
            <w:r>
              <w:rPr>
                <w:sz w:val="24"/>
              </w:rPr>
              <w:t>взаимоотношений</w:t>
            </w:r>
            <w:r>
              <w:rPr>
                <w:spacing w:val="1"/>
                <w:sz w:val="24"/>
              </w:rPr>
              <w:t xml:space="preserve"> </w:t>
            </w:r>
            <w:r>
              <w:rPr>
                <w:sz w:val="24"/>
              </w:rPr>
              <w:t>с</w:t>
            </w:r>
            <w:r>
              <w:rPr>
                <w:spacing w:val="-57"/>
                <w:sz w:val="24"/>
              </w:rPr>
              <w:t xml:space="preserve"> </w:t>
            </w:r>
            <w:r>
              <w:rPr>
                <w:sz w:val="24"/>
              </w:rPr>
              <w:t>одноклассниками или учителями, выбора</w:t>
            </w:r>
            <w:r>
              <w:rPr>
                <w:spacing w:val="1"/>
                <w:sz w:val="24"/>
              </w:rPr>
              <w:t xml:space="preserve"> </w:t>
            </w:r>
            <w:r>
              <w:rPr>
                <w:sz w:val="24"/>
              </w:rPr>
              <w:t>профессии,</w:t>
            </w:r>
            <w:r>
              <w:rPr>
                <w:spacing w:val="1"/>
                <w:sz w:val="24"/>
              </w:rPr>
              <w:t xml:space="preserve"> </w:t>
            </w:r>
            <w:r>
              <w:rPr>
                <w:sz w:val="24"/>
              </w:rPr>
              <w:t>вуза</w:t>
            </w:r>
            <w:r>
              <w:rPr>
                <w:spacing w:val="1"/>
                <w:sz w:val="24"/>
              </w:rPr>
              <w:t xml:space="preserve"> </w:t>
            </w:r>
            <w:r>
              <w:rPr>
                <w:sz w:val="24"/>
              </w:rPr>
              <w:t>и</w:t>
            </w:r>
            <w:r>
              <w:rPr>
                <w:spacing w:val="1"/>
                <w:sz w:val="24"/>
              </w:rPr>
              <w:t xml:space="preserve"> </w:t>
            </w:r>
            <w:r>
              <w:rPr>
                <w:sz w:val="24"/>
              </w:rPr>
              <w:t>дальнейшего</w:t>
            </w:r>
            <w:r>
              <w:rPr>
                <w:spacing w:val="1"/>
                <w:sz w:val="24"/>
              </w:rPr>
              <w:t xml:space="preserve"> </w:t>
            </w:r>
            <w:r>
              <w:rPr>
                <w:sz w:val="24"/>
              </w:rPr>
              <w:t>трудоустройства,</w:t>
            </w:r>
            <w:r>
              <w:rPr>
                <w:spacing w:val="4"/>
                <w:sz w:val="24"/>
              </w:rPr>
              <w:t xml:space="preserve"> </w:t>
            </w:r>
            <w:r>
              <w:rPr>
                <w:sz w:val="24"/>
              </w:rPr>
              <w:t>успеваемости</w:t>
            </w:r>
            <w:r>
              <w:rPr>
                <w:spacing w:val="2"/>
                <w:sz w:val="24"/>
              </w:rPr>
              <w:t xml:space="preserve"> </w:t>
            </w:r>
            <w:r>
              <w:rPr>
                <w:sz w:val="24"/>
              </w:rPr>
              <w:t>и</w:t>
            </w:r>
            <w:r>
              <w:rPr>
                <w:spacing w:val="-1"/>
                <w:sz w:val="24"/>
              </w:rPr>
              <w:t xml:space="preserve"> </w:t>
            </w:r>
            <w:r>
              <w:rPr>
                <w:sz w:val="24"/>
              </w:rPr>
              <w:t>т.п.)</w:t>
            </w:r>
          </w:p>
          <w:p w:rsidR="001F32C3" w:rsidRDefault="001F32C3" w:rsidP="00A95C5C">
            <w:pPr>
              <w:pStyle w:val="TableParagraph"/>
              <w:numPr>
                <w:ilvl w:val="0"/>
                <w:numId w:val="119"/>
              </w:numPr>
              <w:tabs>
                <w:tab w:val="left" w:pos="822"/>
              </w:tabs>
              <w:ind w:left="821" w:hanging="251"/>
              <w:jc w:val="both"/>
              <w:rPr>
                <w:sz w:val="24"/>
              </w:rPr>
            </w:pPr>
            <w:r>
              <w:rPr>
                <w:sz w:val="24"/>
              </w:rPr>
              <w:t>коррекция</w:t>
            </w:r>
            <w:r>
              <w:rPr>
                <w:spacing w:val="-7"/>
                <w:sz w:val="24"/>
              </w:rPr>
              <w:t xml:space="preserve"> </w:t>
            </w:r>
            <w:r>
              <w:rPr>
                <w:sz w:val="24"/>
              </w:rPr>
              <w:t>поведения</w:t>
            </w:r>
            <w:r>
              <w:rPr>
                <w:spacing w:val="-3"/>
                <w:sz w:val="24"/>
              </w:rPr>
              <w:t xml:space="preserve"> </w:t>
            </w:r>
            <w:r>
              <w:rPr>
                <w:sz w:val="24"/>
              </w:rPr>
              <w:t>ребенка</w:t>
            </w:r>
          </w:p>
        </w:tc>
        <w:tc>
          <w:tcPr>
            <w:tcW w:w="3265" w:type="dxa"/>
            <w:gridSpan w:val="2"/>
          </w:tcPr>
          <w:p w:rsidR="001F32C3" w:rsidRDefault="001F32C3" w:rsidP="00DB5754">
            <w:pPr>
              <w:pStyle w:val="TableParagraph"/>
              <w:tabs>
                <w:tab w:val="left" w:pos="2036"/>
                <w:tab w:val="left" w:pos="2962"/>
              </w:tabs>
              <w:ind w:left="148" w:right="183"/>
              <w:jc w:val="both"/>
              <w:rPr>
                <w:sz w:val="24"/>
              </w:rPr>
            </w:pPr>
            <w:r>
              <w:rPr>
                <w:sz w:val="24"/>
              </w:rPr>
              <w:t>беседах</w:t>
            </w:r>
            <w:r>
              <w:rPr>
                <w:spacing w:val="1"/>
                <w:sz w:val="24"/>
              </w:rPr>
              <w:t xml:space="preserve"> </w:t>
            </w:r>
            <w:r>
              <w:rPr>
                <w:sz w:val="24"/>
              </w:rPr>
              <w:t>по</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нравственным</w:t>
            </w:r>
            <w:r>
              <w:rPr>
                <w:spacing w:val="1"/>
                <w:sz w:val="24"/>
              </w:rPr>
              <w:t xml:space="preserve"> </w:t>
            </w:r>
            <w:r>
              <w:rPr>
                <w:sz w:val="24"/>
              </w:rPr>
              <w:t>проблемам;</w:t>
            </w:r>
            <w:r>
              <w:rPr>
                <w:spacing w:val="-57"/>
                <w:sz w:val="24"/>
              </w:rPr>
              <w:t xml:space="preserve"> </w:t>
            </w:r>
            <w:r>
              <w:rPr>
                <w:sz w:val="24"/>
              </w:rPr>
              <w:t>результаты</w:t>
            </w:r>
            <w:r>
              <w:rPr>
                <w:spacing w:val="1"/>
                <w:sz w:val="24"/>
              </w:rPr>
              <w:t xml:space="preserve"> </w:t>
            </w:r>
            <w:r>
              <w:rPr>
                <w:sz w:val="24"/>
              </w:rPr>
              <w:t>наблюдения</w:t>
            </w:r>
            <w:r>
              <w:rPr>
                <w:spacing w:val="-57"/>
                <w:sz w:val="24"/>
              </w:rPr>
              <w:t xml:space="preserve"> </w:t>
            </w:r>
            <w:r>
              <w:rPr>
                <w:sz w:val="24"/>
              </w:rPr>
              <w:t>сверяются</w:t>
            </w:r>
            <w:r>
              <w:rPr>
                <w:spacing w:val="1"/>
                <w:sz w:val="24"/>
              </w:rPr>
              <w:t xml:space="preserve"> </w:t>
            </w:r>
            <w:r>
              <w:rPr>
                <w:sz w:val="24"/>
              </w:rPr>
              <w:t>с</w:t>
            </w:r>
            <w:r>
              <w:rPr>
                <w:spacing w:val="1"/>
                <w:sz w:val="24"/>
              </w:rPr>
              <w:t xml:space="preserve"> </w:t>
            </w:r>
            <w:r>
              <w:rPr>
                <w:sz w:val="24"/>
              </w:rPr>
              <w:t>результатами</w:t>
            </w:r>
            <w:r>
              <w:rPr>
                <w:spacing w:val="-57"/>
                <w:sz w:val="24"/>
              </w:rPr>
              <w:t xml:space="preserve"> </w:t>
            </w:r>
            <w:r>
              <w:rPr>
                <w:sz w:val="24"/>
              </w:rPr>
              <w:t>бесед</w:t>
            </w:r>
            <w:r>
              <w:rPr>
                <w:sz w:val="24"/>
              </w:rPr>
              <w:tab/>
              <w:t>классного</w:t>
            </w:r>
            <w:r>
              <w:rPr>
                <w:spacing w:val="-58"/>
                <w:sz w:val="24"/>
              </w:rPr>
              <w:t xml:space="preserve"> </w:t>
            </w:r>
            <w:r>
              <w:rPr>
                <w:sz w:val="24"/>
              </w:rPr>
              <w:t>руководителя с родителями</w:t>
            </w:r>
            <w:r>
              <w:rPr>
                <w:spacing w:val="1"/>
                <w:sz w:val="24"/>
              </w:rPr>
              <w:t xml:space="preserve"> </w:t>
            </w:r>
            <w:r>
              <w:rPr>
                <w:sz w:val="24"/>
              </w:rPr>
              <w:t>школьников,</w:t>
            </w:r>
            <w:r>
              <w:rPr>
                <w:sz w:val="24"/>
              </w:rPr>
              <w:tab/>
            </w:r>
            <w:r>
              <w:rPr>
                <w:sz w:val="24"/>
              </w:rPr>
              <w:tab/>
            </w:r>
            <w:r>
              <w:rPr>
                <w:spacing w:val="-4"/>
                <w:sz w:val="24"/>
              </w:rPr>
              <w:t>с</w:t>
            </w:r>
          </w:p>
          <w:p w:rsidR="001F32C3" w:rsidRDefault="001F32C3" w:rsidP="00DB5754">
            <w:pPr>
              <w:pStyle w:val="TableParagraph"/>
              <w:spacing w:line="237" w:lineRule="auto"/>
              <w:ind w:left="148" w:right="188"/>
              <w:jc w:val="both"/>
              <w:rPr>
                <w:sz w:val="24"/>
              </w:rPr>
            </w:pPr>
            <w:r>
              <w:rPr>
                <w:sz w:val="24"/>
              </w:rPr>
              <w:t>преподающими в его классе</w:t>
            </w:r>
            <w:r>
              <w:rPr>
                <w:spacing w:val="-57"/>
                <w:sz w:val="24"/>
              </w:rPr>
              <w:t xml:space="preserve"> </w:t>
            </w:r>
            <w:r>
              <w:rPr>
                <w:sz w:val="24"/>
              </w:rPr>
              <w:t>учителями,</w:t>
            </w:r>
            <w:r>
              <w:rPr>
                <w:spacing w:val="38"/>
                <w:sz w:val="24"/>
              </w:rPr>
              <w:t xml:space="preserve"> </w:t>
            </w:r>
            <w:r>
              <w:rPr>
                <w:sz w:val="24"/>
              </w:rPr>
              <w:t>а</w:t>
            </w:r>
            <w:r>
              <w:rPr>
                <w:spacing w:val="29"/>
                <w:sz w:val="24"/>
              </w:rPr>
              <w:t xml:space="preserve"> </w:t>
            </w:r>
            <w:r>
              <w:rPr>
                <w:sz w:val="24"/>
              </w:rPr>
              <w:t>также</w:t>
            </w:r>
          </w:p>
          <w:p w:rsidR="001F32C3" w:rsidRDefault="001F32C3" w:rsidP="00DB5754">
            <w:pPr>
              <w:pStyle w:val="TableParagraph"/>
              <w:spacing w:line="275" w:lineRule="exact"/>
              <w:ind w:left="148"/>
              <w:rPr>
                <w:sz w:val="24"/>
              </w:rPr>
            </w:pPr>
            <w:r>
              <w:rPr>
                <w:sz w:val="24"/>
              </w:rPr>
              <w:t>-</w:t>
            </w:r>
            <w:r>
              <w:rPr>
                <w:spacing w:val="-4"/>
                <w:sz w:val="24"/>
              </w:rPr>
              <w:t xml:space="preserve"> </w:t>
            </w:r>
            <w:r>
              <w:rPr>
                <w:sz w:val="24"/>
              </w:rPr>
              <w:t>со</w:t>
            </w:r>
            <w:r>
              <w:rPr>
                <w:spacing w:val="-6"/>
                <w:sz w:val="24"/>
              </w:rPr>
              <w:t xml:space="preserve"> </w:t>
            </w:r>
            <w:r>
              <w:rPr>
                <w:sz w:val="24"/>
              </w:rPr>
              <w:t>школьным</w:t>
            </w:r>
            <w:r>
              <w:rPr>
                <w:spacing w:val="-2"/>
                <w:sz w:val="24"/>
              </w:rPr>
              <w:t xml:space="preserve"> </w:t>
            </w:r>
            <w:r>
              <w:rPr>
                <w:sz w:val="24"/>
              </w:rPr>
              <w:t>психологом</w:t>
            </w:r>
          </w:p>
          <w:p w:rsidR="001F32C3" w:rsidRDefault="001F32C3" w:rsidP="00A95C5C">
            <w:pPr>
              <w:pStyle w:val="TableParagraph"/>
              <w:numPr>
                <w:ilvl w:val="0"/>
                <w:numId w:val="118"/>
              </w:numPr>
              <w:tabs>
                <w:tab w:val="left" w:pos="825"/>
                <w:tab w:val="left" w:pos="826"/>
              </w:tabs>
              <w:ind w:right="73" w:firstLine="0"/>
              <w:rPr>
                <w:sz w:val="24"/>
              </w:rPr>
            </w:pPr>
            <w:r>
              <w:rPr>
                <w:sz w:val="24"/>
              </w:rPr>
              <w:t>через</w:t>
            </w:r>
            <w:r>
              <w:rPr>
                <w:spacing w:val="-7"/>
                <w:sz w:val="24"/>
              </w:rPr>
              <w:t xml:space="preserve"> </w:t>
            </w:r>
            <w:r>
              <w:rPr>
                <w:sz w:val="24"/>
              </w:rPr>
              <w:t>частныебеседы</w:t>
            </w:r>
            <w:r>
              <w:rPr>
                <w:spacing w:val="11"/>
                <w:sz w:val="24"/>
              </w:rPr>
              <w:t xml:space="preserve"> </w:t>
            </w:r>
            <w:r>
              <w:rPr>
                <w:sz w:val="24"/>
              </w:rPr>
              <w:t>с</w:t>
            </w:r>
            <w:r>
              <w:rPr>
                <w:spacing w:val="-57"/>
                <w:sz w:val="24"/>
              </w:rPr>
              <w:t xml:space="preserve"> </w:t>
            </w:r>
            <w:r>
              <w:rPr>
                <w:sz w:val="24"/>
              </w:rPr>
              <w:t>предложение</w:t>
            </w:r>
            <w:r>
              <w:rPr>
                <w:spacing w:val="1"/>
                <w:sz w:val="24"/>
              </w:rPr>
              <w:t xml:space="preserve"> </w:t>
            </w:r>
            <w:r>
              <w:rPr>
                <w:sz w:val="24"/>
              </w:rPr>
              <w:t>взять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то</w:t>
            </w:r>
            <w:r>
              <w:rPr>
                <w:spacing w:val="1"/>
                <w:sz w:val="24"/>
              </w:rPr>
              <w:t xml:space="preserve"> </w:t>
            </w:r>
            <w:r>
              <w:rPr>
                <w:sz w:val="24"/>
              </w:rPr>
              <w:t>или</w:t>
            </w:r>
            <w:r>
              <w:rPr>
                <w:spacing w:val="1"/>
                <w:sz w:val="24"/>
              </w:rPr>
              <w:t xml:space="preserve"> </w:t>
            </w:r>
            <w:r>
              <w:rPr>
                <w:sz w:val="24"/>
              </w:rPr>
              <w:t>иное</w:t>
            </w:r>
            <w:r>
              <w:rPr>
                <w:spacing w:val="-5"/>
                <w:sz w:val="24"/>
              </w:rPr>
              <w:t xml:space="preserve"> </w:t>
            </w:r>
            <w:r>
              <w:rPr>
                <w:sz w:val="24"/>
              </w:rPr>
              <w:t>поручение</w:t>
            </w:r>
            <w:r>
              <w:rPr>
                <w:spacing w:val="1"/>
                <w:sz w:val="24"/>
              </w:rPr>
              <w:t xml:space="preserve"> </w:t>
            </w:r>
            <w:r>
              <w:rPr>
                <w:sz w:val="24"/>
              </w:rPr>
              <w:t>в</w:t>
            </w:r>
            <w:r>
              <w:rPr>
                <w:spacing w:val="3"/>
                <w:sz w:val="24"/>
              </w:rPr>
              <w:t xml:space="preserve"> </w:t>
            </w:r>
            <w:r>
              <w:rPr>
                <w:sz w:val="24"/>
              </w:rPr>
              <w:t>классе.</w:t>
            </w:r>
          </w:p>
        </w:tc>
      </w:tr>
      <w:tr w:rsidR="001F32C3" w:rsidTr="001F32C3">
        <w:trPr>
          <w:gridAfter w:val="1"/>
          <w:wAfter w:w="6" w:type="dxa"/>
          <w:trHeight w:val="6347"/>
        </w:trPr>
        <w:tc>
          <w:tcPr>
            <w:tcW w:w="2127" w:type="dxa"/>
            <w:gridSpan w:val="3"/>
          </w:tcPr>
          <w:p w:rsidR="001F32C3" w:rsidRDefault="001F32C3" w:rsidP="00DB5754">
            <w:pPr>
              <w:pStyle w:val="TableParagraph"/>
              <w:tabs>
                <w:tab w:val="left" w:pos="1459"/>
                <w:tab w:val="left" w:pos="1935"/>
              </w:tabs>
              <w:ind w:left="4" w:right="72" w:firstLine="307"/>
              <w:rPr>
                <w:b/>
                <w:i/>
                <w:sz w:val="24"/>
              </w:rPr>
            </w:pPr>
            <w:r>
              <w:rPr>
                <w:b/>
                <w:i/>
                <w:sz w:val="24"/>
              </w:rPr>
              <w:lastRenderedPageBreak/>
              <w:t>Работа</w:t>
            </w:r>
            <w:r>
              <w:rPr>
                <w:b/>
                <w:i/>
                <w:sz w:val="24"/>
              </w:rPr>
              <w:tab/>
              <w:t>с</w:t>
            </w:r>
            <w:r>
              <w:rPr>
                <w:b/>
                <w:i/>
                <w:spacing w:val="1"/>
                <w:sz w:val="24"/>
              </w:rPr>
              <w:t xml:space="preserve"> </w:t>
            </w:r>
            <w:r>
              <w:rPr>
                <w:b/>
                <w:i/>
                <w:sz w:val="24"/>
              </w:rPr>
              <w:t>учителями</w:t>
            </w:r>
            <w:r>
              <w:rPr>
                <w:sz w:val="24"/>
              </w:rPr>
              <w:t>,</w:t>
            </w:r>
            <w:r>
              <w:rPr>
                <w:spacing w:val="1"/>
                <w:sz w:val="24"/>
              </w:rPr>
              <w:t xml:space="preserve"> </w:t>
            </w:r>
            <w:r>
              <w:rPr>
                <w:b/>
                <w:i/>
                <w:sz w:val="24"/>
              </w:rPr>
              <w:t>преподающими</w:t>
            </w:r>
            <w:r>
              <w:rPr>
                <w:b/>
                <w:i/>
                <w:sz w:val="24"/>
              </w:rPr>
              <w:tab/>
            </w:r>
            <w:r>
              <w:rPr>
                <w:b/>
                <w:i/>
                <w:spacing w:val="-4"/>
                <w:sz w:val="24"/>
              </w:rPr>
              <w:t>в</w:t>
            </w:r>
            <w:r>
              <w:rPr>
                <w:b/>
                <w:i/>
                <w:spacing w:val="-57"/>
                <w:sz w:val="24"/>
              </w:rPr>
              <w:t xml:space="preserve"> </w:t>
            </w:r>
            <w:r>
              <w:rPr>
                <w:b/>
                <w:i/>
                <w:sz w:val="24"/>
              </w:rPr>
              <w:t>классе</w:t>
            </w:r>
          </w:p>
        </w:tc>
        <w:tc>
          <w:tcPr>
            <w:tcW w:w="4394" w:type="dxa"/>
            <w:gridSpan w:val="2"/>
          </w:tcPr>
          <w:p w:rsidR="001F32C3" w:rsidRDefault="001F32C3" w:rsidP="00A95C5C">
            <w:pPr>
              <w:pStyle w:val="TableParagraph"/>
              <w:numPr>
                <w:ilvl w:val="0"/>
                <w:numId w:val="117"/>
              </w:numPr>
              <w:tabs>
                <w:tab w:val="left" w:pos="822"/>
              </w:tabs>
              <w:ind w:right="75" w:firstLine="307"/>
              <w:jc w:val="both"/>
              <w:rPr>
                <w:sz w:val="24"/>
              </w:rPr>
            </w:pPr>
            <w:r>
              <w:rPr>
                <w:sz w:val="24"/>
              </w:rPr>
              <w:t>привлечение учителей к участию</w:t>
            </w:r>
            <w:r>
              <w:rPr>
                <w:spacing w:val="1"/>
                <w:sz w:val="24"/>
              </w:rPr>
              <w:t xml:space="preserve"> </w:t>
            </w:r>
            <w:r>
              <w:rPr>
                <w:sz w:val="24"/>
              </w:rPr>
              <w:t>во</w:t>
            </w:r>
            <w:r>
              <w:rPr>
                <w:spacing w:val="1"/>
                <w:sz w:val="24"/>
              </w:rPr>
              <w:t xml:space="preserve"> </w:t>
            </w:r>
            <w:r>
              <w:rPr>
                <w:sz w:val="24"/>
              </w:rPr>
              <w:t>внутриклассных</w:t>
            </w:r>
            <w:r>
              <w:rPr>
                <w:spacing w:val="1"/>
                <w:sz w:val="24"/>
              </w:rPr>
              <w:t xml:space="preserve"> </w:t>
            </w:r>
            <w:r>
              <w:rPr>
                <w:sz w:val="24"/>
              </w:rPr>
              <w:t>делах,</w:t>
            </w:r>
            <w:r>
              <w:rPr>
                <w:spacing w:val="1"/>
                <w:sz w:val="24"/>
              </w:rPr>
              <w:t xml:space="preserve"> </w:t>
            </w:r>
            <w:r>
              <w:rPr>
                <w:sz w:val="24"/>
              </w:rPr>
              <w:t>дающих</w:t>
            </w:r>
            <w:r>
              <w:rPr>
                <w:spacing w:val="-57"/>
                <w:sz w:val="24"/>
              </w:rPr>
              <w:t xml:space="preserve"> </w:t>
            </w:r>
            <w:r>
              <w:rPr>
                <w:sz w:val="24"/>
              </w:rPr>
              <w:t>педагогам возможность лучше узнавать и</w:t>
            </w:r>
            <w:r>
              <w:rPr>
                <w:spacing w:val="-57"/>
                <w:sz w:val="24"/>
              </w:rPr>
              <w:t xml:space="preserve"> </w:t>
            </w:r>
            <w:r>
              <w:rPr>
                <w:sz w:val="24"/>
              </w:rPr>
              <w:t>понимать своих</w:t>
            </w:r>
            <w:r>
              <w:rPr>
                <w:spacing w:val="1"/>
                <w:sz w:val="24"/>
              </w:rPr>
              <w:t xml:space="preserve"> </w:t>
            </w:r>
            <w:r>
              <w:rPr>
                <w:sz w:val="24"/>
              </w:rPr>
              <w:t>учеников,</w:t>
            </w:r>
            <w:r>
              <w:rPr>
                <w:spacing w:val="1"/>
                <w:sz w:val="24"/>
              </w:rPr>
              <w:t xml:space="preserve"> </w:t>
            </w:r>
            <w:r>
              <w:rPr>
                <w:sz w:val="24"/>
              </w:rPr>
              <w:t>увидев</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иной,отличной</w:t>
            </w:r>
            <w:r>
              <w:rPr>
                <w:spacing w:val="-8"/>
                <w:sz w:val="24"/>
              </w:rPr>
              <w:t xml:space="preserve"> </w:t>
            </w:r>
            <w:r>
              <w:rPr>
                <w:sz w:val="24"/>
              </w:rPr>
              <w:t>от</w:t>
            </w:r>
            <w:r>
              <w:rPr>
                <w:spacing w:val="3"/>
                <w:sz w:val="24"/>
              </w:rPr>
              <w:t xml:space="preserve"> </w:t>
            </w:r>
            <w:r>
              <w:rPr>
                <w:sz w:val="24"/>
              </w:rPr>
              <w:t>учебной,</w:t>
            </w:r>
            <w:r>
              <w:rPr>
                <w:spacing w:val="-5"/>
                <w:sz w:val="24"/>
              </w:rPr>
              <w:t xml:space="preserve"> </w:t>
            </w:r>
            <w:r>
              <w:rPr>
                <w:sz w:val="24"/>
              </w:rPr>
              <w:t>обстановке;</w:t>
            </w:r>
          </w:p>
          <w:p w:rsidR="001F32C3" w:rsidRDefault="001F32C3" w:rsidP="00A95C5C">
            <w:pPr>
              <w:pStyle w:val="TableParagraph"/>
              <w:numPr>
                <w:ilvl w:val="0"/>
                <w:numId w:val="117"/>
              </w:numPr>
              <w:tabs>
                <w:tab w:val="left" w:pos="822"/>
              </w:tabs>
              <w:ind w:right="75" w:firstLine="307"/>
              <w:jc w:val="both"/>
              <w:rPr>
                <w:sz w:val="24"/>
              </w:rPr>
            </w:pPr>
            <w:r>
              <w:rPr>
                <w:sz w:val="24"/>
              </w:rPr>
              <w:t>привлечение учителей к участию</w:t>
            </w:r>
            <w:r>
              <w:rPr>
                <w:spacing w:val="1"/>
                <w:sz w:val="24"/>
              </w:rPr>
              <w:t xml:space="preserve"> </w:t>
            </w:r>
            <w:r>
              <w:rPr>
                <w:sz w:val="24"/>
              </w:rPr>
              <w:t>в</w:t>
            </w:r>
            <w:r>
              <w:rPr>
                <w:spacing w:val="1"/>
                <w:sz w:val="24"/>
              </w:rPr>
              <w:t xml:space="preserve"> </w:t>
            </w:r>
            <w:r>
              <w:rPr>
                <w:sz w:val="24"/>
              </w:rPr>
              <w:t>родительских</w:t>
            </w:r>
            <w:r>
              <w:rPr>
                <w:spacing w:val="1"/>
                <w:sz w:val="24"/>
              </w:rPr>
              <w:t xml:space="preserve"> </w:t>
            </w:r>
            <w:r>
              <w:rPr>
                <w:sz w:val="24"/>
              </w:rPr>
              <w:t>собраниях</w:t>
            </w:r>
            <w:r>
              <w:rPr>
                <w:spacing w:val="1"/>
                <w:sz w:val="24"/>
              </w:rPr>
              <w:t xml:space="preserve"> </w:t>
            </w:r>
            <w:r>
              <w:rPr>
                <w:sz w:val="24"/>
              </w:rPr>
              <w:t>класса</w:t>
            </w:r>
            <w:r>
              <w:rPr>
                <w:spacing w:val="1"/>
                <w:sz w:val="24"/>
              </w:rPr>
              <w:t xml:space="preserve"> </w:t>
            </w:r>
            <w:r>
              <w:rPr>
                <w:sz w:val="24"/>
              </w:rPr>
              <w:t>для</w:t>
            </w:r>
            <w:r>
              <w:rPr>
                <w:spacing w:val="1"/>
                <w:sz w:val="24"/>
              </w:rPr>
              <w:t xml:space="preserve"> </w:t>
            </w:r>
            <w:r>
              <w:rPr>
                <w:sz w:val="24"/>
              </w:rPr>
              <w:t>объединения</w:t>
            </w:r>
            <w:r>
              <w:rPr>
                <w:spacing w:val="1"/>
                <w:sz w:val="24"/>
              </w:rPr>
              <w:t xml:space="preserve"> </w:t>
            </w:r>
            <w:r>
              <w:rPr>
                <w:sz w:val="24"/>
              </w:rPr>
              <w:t>усилий</w:t>
            </w:r>
            <w:r>
              <w:rPr>
                <w:spacing w:val="1"/>
                <w:sz w:val="24"/>
              </w:rPr>
              <w:t xml:space="preserve"> </w:t>
            </w:r>
            <w:r>
              <w:rPr>
                <w:sz w:val="24"/>
              </w:rPr>
              <w:t>в</w:t>
            </w:r>
            <w:r>
              <w:rPr>
                <w:spacing w:val="1"/>
                <w:sz w:val="24"/>
              </w:rPr>
              <w:t xml:space="preserve"> </w:t>
            </w:r>
            <w:r>
              <w:rPr>
                <w:sz w:val="24"/>
              </w:rPr>
              <w:t>деле обучения</w:t>
            </w:r>
            <w:r>
              <w:rPr>
                <w:spacing w:val="1"/>
                <w:sz w:val="24"/>
              </w:rPr>
              <w:t xml:space="preserve"> </w:t>
            </w:r>
            <w:r>
              <w:rPr>
                <w:sz w:val="24"/>
              </w:rPr>
              <w:t>и</w:t>
            </w:r>
            <w:r>
              <w:rPr>
                <w:spacing w:val="-57"/>
                <w:sz w:val="24"/>
              </w:rPr>
              <w:t xml:space="preserve"> </w:t>
            </w:r>
            <w:r>
              <w:rPr>
                <w:sz w:val="24"/>
              </w:rPr>
              <w:t>воспитания</w:t>
            </w:r>
            <w:r>
              <w:rPr>
                <w:spacing w:val="-4"/>
                <w:sz w:val="24"/>
              </w:rPr>
              <w:t xml:space="preserve"> </w:t>
            </w:r>
            <w:r>
              <w:rPr>
                <w:sz w:val="24"/>
              </w:rPr>
              <w:t>детей.</w:t>
            </w:r>
          </w:p>
        </w:tc>
        <w:tc>
          <w:tcPr>
            <w:tcW w:w="3265" w:type="dxa"/>
            <w:gridSpan w:val="2"/>
          </w:tcPr>
          <w:p w:rsidR="001F32C3" w:rsidRDefault="001F32C3" w:rsidP="00A95C5C">
            <w:pPr>
              <w:pStyle w:val="TableParagraph"/>
              <w:numPr>
                <w:ilvl w:val="0"/>
                <w:numId w:val="116"/>
              </w:numPr>
              <w:tabs>
                <w:tab w:val="left" w:pos="825"/>
                <w:tab w:val="left" w:pos="826"/>
                <w:tab w:val="left" w:pos="1363"/>
                <w:tab w:val="left" w:pos="1416"/>
                <w:tab w:val="left" w:pos="1483"/>
                <w:tab w:val="left" w:pos="1795"/>
                <w:tab w:val="left" w:pos="1867"/>
                <w:tab w:val="left" w:pos="1978"/>
                <w:tab w:val="left" w:pos="2017"/>
                <w:tab w:val="left" w:pos="2127"/>
                <w:tab w:val="left" w:pos="2809"/>
                <w:tab w:val="left" w:pos="2914"/>
                <w:tab w:val="left" w:pos="2948"/>
              </w:tabs>
              <w:ind w:right="67" w:firstLine="0"/>
              <w:rPr>
                <w:sz w:val="24"/>
              </w:rPr>
            </w:pPr>
            <w:r>
              <w:rPr>
                <w:sz w:val="24"/>
              </w:rPr>
              <w:t>регулярные</w:t>
            </w:r>
            <w:r>
              <w:rPr>
                <w:spacing w:val="1"/>
                <w:sz w:val="24"/>
              </w:rPr>
              <w:t xml:space="preserve"> </w:t>
            </w:r>
            <w:r>
              <w:rPr>
                <w:sz w:val="24"/>
              </w:rPr>
              <w:t>консультации</w:t>
            </w:r>
            <w:r>
              <w:rPr>
                <w:sz w:val="24"/>
              </w:rPr>
              <w:tab/>
            </w:r>
            <w:r>
              <w:rPr>
                <w:sz w:val="24"/>
              </w:rPr>
              <w:tab/>
            </w:r>
            <w:r>
              <w:rPr>
                <w:sz w:val="24"/>
              </w:rPr>
              <w:tab/>
            </w:r>
            <w:r>
              <w:rPr>
                <w:sz w:val="24"/>
              </w:rPr>
              <w:tab/>
              <w:t>классного</w:t>
            </w:r>
            <w:r>
              <w:rPr>
                <w:spacing w:val="1"/>
                <w:sz w:val="24"/>
              </w:rPr>
              <w:t xml:space="preserve"> </w:t>
            </w:r>
            <w:r>
              <w:rPr>
                <w:sz w:val="24"/>
              </w:rPr>
              <w:t>руководителя</w:t>
            </w:r>
            <w:r>
              <w:rPr>
                <w:spacing w:val="49"/>
                <w:sz w:val="24"/>
              </w:rPr>
              <w:t xml:space="preserve"> </w:t>
            </w:r>
            <w:r>
              <w:rPr>
                <w:sz w:val="24"/>
              </w:rPr>
              <w:t>с</w:t>
            </w:r>
            <w:r>
              <w:rPr>
                <w:spacing w:val="52"/>
                <w:sz w:val="24"/>
              </w:rPr>
              <w:t xml:space="preserve"> </w:t>
            </w:r>
            <w:r>
              <w:rPr>
                <w:sz w:val="24"/>
              </w:rPr>
              <w:t>учителями-</w:t>
            </w:r>
            <w:r>
              <w:rPr>
                <w:spacing w:val="-57"/>
                <w:sz w:val="24"/>
              </w:rPr>
              <w:t xml:space="preserve"> </w:t>
            </w:r>
            <w:r>
              <w:rPr>
                <w:sz w:val="24"/>
              </w:rPr>
              <w:t>предметниками,</w:t>
            </w:r>
            <w:r>
              <w:rPr>
                <w:spacing w:val="1"/>
                <w:sz w:val="24"/>
              </w:rPr>
              <w:t xml:space="preserve"> </w:t>
            </w:r>
            <w:r>
              <w:rPr>
                <w:sz w:val="24"/>
              </w:rPr>
              <w:t>направленные</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на</w:t>
            </w:r>
            <w:r>
              <w:rPr>
                <w:spacing w:val="-57"/>
                <w:sz w:val="24"/>
              </w:rPr>
              <w:t xml:space="preserve"> </w:t>
            </w:r>
            <w:r>
              <w:rPr>
                <w:sz w:val="24"/>
              </w:rPr>
              <w:t>формирование</w:t>
            </w:r>
            <w:r>
              <w:rPr>
                <w:sz w:val="24"/>
              </w:rPr>
              <w:tab/>
            </w:r>
            <w:r>
              <w:rPr>
                <w:sz w:val="24"/>
              </w:rPr>
              <w:tab/>
            </w:r>
            <w:r>
              <w:rPr>
                <w:sz w:val="24"/>
              </w:rPr>
              <w:tab/>
            </w:r>
            <w:r>
              <w:rPr>
                <w:sz w:val="24"/>
              </w:rPr>
              <w:tab/>
            </w:r>
            <w:r>
              <w:rPr>
                <w:sz w:val="24"/>
              </w:rPr>
              <w:tab/>
              <w:t>единства</w:t>
            </w:r>
            <w:r>
              <w:rPr>
                <w:spacing w:val="1"/>
                <w:sz w:val="24"/>
              </w:rPr>
              <w:t xml:space="preserve"> </w:t>
            </w:r>
            <w:r>
              <w:rPr>
                <w:sz w:val="24"/>
              </w:rPr>
              <w:t>мнений</w:t>
            </w:r>
            <w:r>
              <w:rPr>
                <w:sz w:val="24"/>
              </w:rPr>
              <w:tab/>
              <w:t>и</w:t>
            </w:r>
            <w:r>
              <w:rPr>
                <w:sz w:val="24"/>
              </w:rPr>
              <w:tab/>
            </w:r>
            <w:r>
              <w:rPr>
                <w:sz w:val="24"/>
              </w:rPr>
              <w:tab/>
              <w:t>требований</w:t>
            </w:r>
            <w:r>
              <w:rPr>
                <w:spacing w:val="1"/>
                <w:sz w:val="24"/>
              </w:rPr>
              <w:t xml:space="preserve"> </w:t>
            </w:r>
            <w:r>
              <w:rPr>
                <w:sz w:val="24"/>
              </w:rPr>
              <w:t>педагогов</w:t>
            </w:r>
            <w:r>
              <w:rPr>
                <w:sz w:val="24"/>
              </w:rPr>
              <w:tab/>
            </w:r>
            <w:r>
              <w:rPr>
                <w:sz w:val="24"/>
              </w:rPr>
              <w:tab/>
            </w:r>
            <w:r>
              <w:rPr>
                <w:sz w:val="24"/>
              </w:rPr>
              <w:tab/>
              <w:t>по</w:t>
            </w:r>
            <w:r>
              <w:rPr>
                <w:sz w:val="24"/>
              </w:rPr>
              <w:tab/>
            </w:r>
            <w:r>
              <w:rPr>
                <w:sz w:val="24"/>
              </w:rPr>
              <w:tab/>
            </w:r>
            <w:r>
              <w:rPr>
                <w:sz w:val="24"/>
              </w:rPr>
              <w:tab/>
              <w:t>ключевым</w:t>
            </w:r>
            <w:r>
              <w:rPr>
                <w:spacing w:val="1"/>
                <w:sz w:val="24"/>
              </w:rPr>
              <w:t xml:space="preserve"> </w:t>
            </w:r>
            <w:r>
              <w:rPr>
                <w:sz w:val="24"/>
              </w:rPr>
              <w:t>вопросам</w:t>
            </w:r>
            <w:r>
              <w:rPr>
                <w:sz w:val="24"/>
              </w:rPr>
              <w:tab/>
            </w:r>
            <w:r>
              <w:rPr>
                <w:sz w:val="24"/>
              </w:rPr>
              <w:tab/>
              <w:t>воспитания,</w:t>
            </w:r>
            <w:r>
              <w:rPr>
                <w:sz w:val="24"/>
              </w:rPr>
              <w:tab/>
            </w:r>
            <w:r>
              <w:rPr>
                <w:sz w:val="24"/>
              </w:rPr>
              <w:tab/>
              <w:t>на</w:t>
            </w:r>
            <w:r>
              <w:rPr>
                <w:spacing w:val="-57"/>
                <w:sz w:val="24"/>
              </w:rPr>
              <w:t xml:space="preserve"> </w:t>
            </w:r>
            <w:r>
              <w:rPr>
                <w:sz w:val="24"/>
              </w:rPr>
              <w:t>предупреждение</w:t>
            </w:r>
            <w:r>
              <w:rPr>
                <w:sz w:val="24"/>
              </w:rPr>
              <w:tab/>
            </w:r>
            <w:r>
              <w:rPr>
                <w:sz w:val="24"/>
              </w:rPr>
              <w:tab/>
            </w:r>
            <w:r>
              <w:rPr>
                <w:sz w:val="24"/>
              </w:rPr>
              <w:tab/>
            </w:r>
            <w:r>
              <w:rPr>
                <w:sz w:val="24"/>
              </w:rPr>
              <w:tab/>
            </w:r>
            <w:r>
              <w:rPr>
                <w:sz w:val="24"/>
              </w:rPr>
              <w:tab/>
              <w:t>и</w:t>
            </w:r>
            <w:r>
              <w:rPr>
                <w:spacing w:val="1"/>
                <w:sz w:val="24"/>
              </w:rPr>
              <w:t xml:space="preserve"> </w:t>
            </w:r>
            <w:r>
              <w:rPr>
                <w:sz w:val="24"/>
              </w:rPr>
              <w:t>разрешение</w:t>
            </w:r>
            <w:r>
              <w:rPr>
                <w:spacing w:val="8"/>
                <w:sz w:val="24"/>
              </w:rPr>
              <w:t xml:space="preserve"> </w:t>
            </w:r>
            <w:r>
              <w:rPr>
                <w:sz w:val="24"/>
              </w:rPr>
              <w:t>конфликтов</w:t>
            </w:r>
            <w:r>
              <w:rPr>
                <w:spacing w:val="1"/>
                <w:sz w:val="24"/>
              </w:rPr>
              <w:t xml:space="preserve"> </w:t>
            </w:r>
            <w:r>
              <w:rPr>
                <w:sz w:val="24"/>
              </w:rPr>
              <w:t>междуучителями</w:t>
            </w:r>
            <w:r>
              <w:rPr>
                <w:spacing w:val="1"/>
                <w:sz w:val="24"/>
              </w:rPr>
              <w:t xml:space="preserve"> </w:t>
            </w:r>
            <w:r>
              <w:rPr>
                <w:sz w:val="24"/>
              </w:rPr>
              <w:t>и</w:t>
            </w:r>
            <w:r>
              <w:rPr>
                <w:spacing w:val="1"/>
                <w:sz w:val="24"/>
              </w:rPr>
              <w:t xml:space="preserve"> </w:t>
            </w:r>
            <w:r>
              <w:rPr>
                <w:spacing w:val="-1"/>
                <w:sz w:val="24"/>
              </w:rPr>
              <w:t>учащимися,</w:t>
            </w:r>
            <w:r>
              <w:rPr>
                <w:spacing w:val="-1"/>
                <w:sz w:val="24"/>
              </w:rPr>
              <w:tab/>
            </w:r>
            <w:r>
              <w:rPr>
                <w:spacing w:val="-1"/>
                <w:sz w:val="24"/>
              </w:rPr>
              <w:tab/>
            </w:r>
            <w:r>
              <w:rPr>
                <w:spacing w:val="-1"/>
                <w:sz w:val="24"/>
              </w:rPr>
              <w:tab/>
            </w:r>
            <w:r>
              <w:rPr>
                <w:sz w:val="24"/>
              </w:rPr>
              <w:t>участие</w:t>
            </w:r>
            <w:r>
              <w:rPr>
                <w:sz w:val="24"/>
              </w:rPr>
              <w:tab/>
            </w:r>
            <w:r>
              <w:rPr>
                <w:sz w:val="24"/>
              </w:rPr>
              <w:tab/>
              <w:t>в</w:t>
            </w:r>
            <w:r>
              <w:rPr>
                <w:spacing w:val="1"/>
                <w:sz w:val="24"/>
              </w:rPr>
              <w:t xml:space="preserve"> </w:t>
            </w:r>
            <w:r>
              <w:rPr>
                <w:sz w:val="24"/>
              </w:rPr>
              <w:t>заседаниях</w:t>
            </w:r>
            <w:r>
              <w:rPr>
                <w:sz w:val="24"/>
              </w:rPr>
              <w:tab/>
            </w:r>
            <w:r>
              <w:rPr>
                <w:sz w:val="24"/>
              </w:rPr>
              <w:tab/>
            </w:r>
            <w:r>
              <w:rPr>
                <w:sz w:val="24"/>
              </w:rPr>
              <w:tab/>
            </w:r>
            <w:r>
              <w:rPr>
                <w:sz w:val="24"/>
              </w:rPr>
              <w:tab/>
            </w:r>
            <w:r>
              <w:rPr>
                <w:sz w:val="24"/>
              </w:rPr>
              <w:tab/>
            </w:r>
            <w:r>
              <w:rPr>
                <w:sz w:val="24"/>
              </w:rPr>
              <w:tab/>
            </w:r>
            <w:r>
              <w:rPr>
                <w:sz w:val="24"/>
              </w:rPr>
              <w:tab/>
              <w:t>школьной</w:t>
            </w:r>
            <w:r>
              <w:rPr>
                <w:spacing w:val="1"/>
                <w:sz w:val="24"/>
              </w:rPr>
              <w:t xml:space="preserve"> </w:t>
            </w:r>
            <w:r>
              <w:rPr>
                <w:sz w:val="24"/>
              </w:rPr>
              <w:t>Службы</w:t>
            </w:r>
            <w:r>
              <w:rPr>
                <w:spacing w:val="4"/>
                <w:sz w:val="24"/>
              </w:rPr>
              <w:t xml:space="preserve"> </w:t>
            </w:r>
            <w:r>
              <w:rPr>
                <w:sz w:val="24"/>
              </w:rPr>
              <w:t>медиации;</w:t>
            </w:r>
          </w:p>
          <w:p w:rsidR="001F32C3" w:rsidRDefault="001F32C3" w:rsidP="00A95C5C">
            <w:pPr>
              <w:pStyle w:val="TableParagraph"/>
              <w:numPr>
                <w:ilvl w:val="0"/>
                <w:numId w:val="116"/>
              </w:numPr>
              <w:tabs>
                <w:tab w:val="left" w:pos="825"/>
                <w:tab w:val="left" w:pos="826"/>
                <w:tab w:val="left" w:pos="1310"/>
                <w:tab w:val="left" w:pos="1584"/>
                <w:tab w:val="left" w:pos="1841"/>
                <w:tab w:val="left" w:pos="1944"/>
                <w:tab w:val="left" w:pos="2175"/>
                <w:tab w:val="left" w:pos="2296"/>
                <w:tab w:val="left" w:pos="2655"/>
              </w:tabs>
              <w:ind w:right="72" w:firstLine="0"/>
              <w:rPr>
                <w:sz w:val="24"/>
              </w:rPr>
            </w:pPr>
            <w:r>
              <w:rPr>
                <w:sz w:val="24"/>
              </w:rPr>
              <w:t>проведение</w:t>
            </w:r>
            <w:r>
              <w:rPr>
                <w:sz w:val="24"/>
              </w:rPr>
              <w:tab/>
            </w:r>
            <w:r>
              <w:rPr>
                <w:sz w:val="24"/>
              </w:rPr>
              <w:tab/>
            </w:r>
            <w:r>
              <w:rPr>
                <w:sz w:val="24"/>
              </w:rPr>
              <w:tab/>
              <w:t>МО</w:t>
            </w:r>
            <w:r>
              <w:rPr>
                <w:spacing w:val="1"/>
                <w:sz w:val="24"/>
              </w:rPr>
              <w:t xml:space="preserve"> </w:t>
            </w:r>
            <w:r>
              <w:rPr>
                <w:sz w:val="24"/>
              </w:rPr>
              <w:t>классных</w:t>
            </w:r>
            <w:r>
              <w:rPr>
                <w:sz w:val="24"/>
              </w:rPr>
              <w:tab/>
            </w:r>
            <w:r>
              <w:rPr>
                <w:sz w:val="24"/>
              </w:rPr>
              <w:tab/>
              <w:t>руководителей,</w:t>
            </w:r>
            <w:r>
              <w:rPr>
                <w:spacing w:val="-57"/>
                <w:sz w:val="24"/>
              </w:rPr>
              <w:t xml:space="preserve"> </w:t>
            </w:r>
            <w:r>
              <w:rPr>
                <w:sz w:val="24"/>
              </w:rPr>
              <w:t>направленных</w:t>
            </w:r>
            <w:r>
              <w:rPr>
                <w:sz w:val="24"/>
              </w:rPr>
              <w:tab/>
              <w:t>на</w:t>
            </w:r>
            <w:r>
              <w:rPr>
                <w:sz w:val="24"/>
              </w:rPr>
              <w:tab/>
            </w:r>
            <w:r>
              <w:rPr>
                <w:sz w:val="24"/>
              </w:rPr>
              <w:tab/>
            </w:r>
            <w:r>
              <w:rPr>
                <w:spacing w:val="-1"/>
                <w:sz w:val="24"/>
              </w:rPr>
              <w:t>решение</w:t>
            </w:r>
            <w:r>
              <w:rPr>
                <w:spacing w:val="-57"/>
                <w:sz w:val="24"/>
              </w:rPr>
              <w:t xml:space="preserve"> </w:t>
            </w:r>
            <w:r>
              <w:rPr>
                <w:sz w:val="24"/>
              </w:rPr>
              <w:t>конкретных</w:t>
            </w:r>
            <w:r>
              <w:rPr>
                <w:sz w:val="24"/>
              </w:rPr>
              <w:tab/>
            </w:r>
            <w:r>
              <w:rPr>
                <w:sz w:val="24"/>
              </w:rPr>
              <w:tab/>
            </w:r>
            <w:r>
              <w:rPr>
                <w:sz w:val="24"/>
              </w:rPr>
              <w:tab/>
            </w:r>
            <w:r>
              <w:rPr>
                <w:sz w:val="24"/>
              </w:rPr>
              <w:tab/>
              <w:t>проблем</w:t>
            </w:r>
            <w:r>
              <w:rPr>
                <w:spacing w:val="1"/>
                <w:sz w:val="24"/>
              </w:rPr>
              <w:t xml:space="preserve"> </w:t>
            </w:r>
            <w:r>
              <w:rPr>
                <w:sz w:val="24"/>
              </w:rPr>
              <w:t>класса</w:t>
            </w:r>
            <w:r>
              <w:rPr>
                <w:sz w:val="24"/>
              </w:rPr>
              <w:tab/>
            </w:r>
            <w:r>
              <w:rPr>
                <w:sz w:val="24"/>
              </w:rPr>
              <w:tab/>
              <w:t>и</w:t>
            </w:r>
            <w:r>
              <w:rPr>
                <w:sz w:val="24"/>
              </w:rPr>
              <w:tab/>
            </w:r>
            <w:r>
              <w:rPr>
                <w:sz w:val="24"/>
              </w:rPr>
              <w:tab/>
            </w:r>
            <w:r>
              <w:rPr>
                <w:sz w:val="24"/>
              </w:rPr>
              <w:tab/>
              <w:t>интеграцию</w:t>
            </w:r>
            <w:r>
              <w:rPr>
                <w:spacing w:val="1"/>
                <w:sz w:val="24"/>
              </w:rPr>
              <w:t xml:space="preserve"> </w:t>
            </w:r>
            <w:r>
              <w:rPr>
                <w:sz w:val="24"/>
              </w:rPr>
              <w:t>воспитательных</w:t>
            </w:r>
            <w:r>
              <w:rPr>
                <w:spacing w:val="43"/>
                <w:sz w:val="24"/>
              </w:rPr>
              <w:t xml:space="preserve"> </w:t>
            </w:r>
            <w:r>
              <w:rPr>
                <w:sz w:val="24"/>
              </w:rPr>
              <w:t>влияний</w:t>
            </w:r>
            <w:r>
              <w:rPr>
                <w:spacing w:val="43"/>
                <w:sz w:val="24"/>
              </w:rPr>
              <w:t xml:space="preserve"> </w:t>
            </w:r>
            <w:r>
              <w:rPr>
                <w:sz w:val="24"/>
              </w:rPr>
              <w:t>на</w:t>
            </w:r>
            <w:r>
              <w:rPr>
                <w:spacing w:val="-57"/>
                <w:sz w:val="24"/>
              </w:rPr>
              <w:t xml:space="preserve"> </w:t>
            </w:r>
            <w:r>
              <w:rPr>
                <w:sz w:val="24"/>
              </w:rPr>
              <w:t>школьников</w:t>
            </w:r>
          </w:p>
        </w:tc>
      </w:tr>
      <w:tr w:rsidR="001F32C3" w:rsidTr="001F32C3">
        <w:trPr>
          <w:gridAfter w:val="1"/>
          <w:wAfter w:w="6" w:type="dxa"/>
          <w:trHeight w:val="1108"/>
        </w:trPr>
        <w:tc>
          <w:tcPr>
            <w:tcW w:w="2127" w:type="dxa"/>
            <w:gridSpan w:val="3"/>
          </w:tcPr>
          <w:p w:rsidR="001F32C3" w:rsidRDefault="001F32C3" w:rsidP="00DB5754">
            <w:pPr>
              <w:pStyle w:val="TableParagraph"/>
              <w:tabs>
                <w:tab w:val="left" w:pos="1440"/>
              </w:tabs>
              <w:ind w:left="4" w:right="568" w:firstLine="307"/>
              <w:rPr>
                <w:b/>
                <w:i/>
                <w:sz w:val="24"/>
              </w:rPr>
            </w:pPr>
            <w:r>
              <w:rPr>
                <w:b/>
                <w:i/>
                <w:sz w:val="24"/>
              </w:rPr>
              <w:t>Работа</w:t>
            </w:r>
            <w:r>
              <w:rPr>
                <w:b/>
                <w:i/>
                <w:sz w:val="24"/>
              </w:rPr>
              <w:tab/>
            </w:r>
            <w:r>
              <w:rPr>
                <w:b/>
                <w:i/>
                <w:spacing w:val="-5"/>
                <w:sz w:val="24"/>
              </w:rPr>
              <w:t>с</w:t>
            </w:r>
            <w:r>
              <w:rPr>
                <w:b/>
                <w:i/>
                <w:spacing w:val="-57"/>
                <w:sz w:val="24"/>
              </w:rPr>
              <w:t xml:space="preserve"> </w:t>
            </w:r>
            <w:r>
              <w:rPr>
                <w:b/>
                <w:i/>
                <w:sz w:val="24"/>
              </w:rPr>
              <w:t>родителями</w:t>
            </w:r>
            <w:r>
              <w:rPr>
                <w:b/>
                <w:i/>
                <w:spacing w:val="1"/>
                <w:sz w:val="24"/>
              </w:rPr>
              <w:t xml:space="preserve"> </w:t>
            </w:r>
            <w:r>
              <w:rPr>
                <w:b/>
                <w:i/>
                <w:sz w:val="24"/>
              </w:rPr>
              <w:t>учащихся</w:t>
            </w:r>
          </w:p>
          <w:p w:rsidR="001F32C3" w:rsidRDefault="001F32C3" w:rsidP="00DB5754">
            <w:pPr>
              <w:pStyle w:val="TableParagraph"/>
              <w:tabs>
                <w:tab w:val="left" w:pos="1291"/>
              </w:tabs>
              <w:spacing w:line="261" w:lineRule="exact"/>
              <w:ind w:left="312"/>
              <w:rPr>
                <w:b/>
                <w:i/>
                <w:sz w:val="24"/>
              </w:rPr>
            </w:pPr>
            <w:r>
              <w:rPr>
                <w:b/>
                <w:i/>
                <w:sz w:val="24"/>
              </w:rPr>
              <w:t>или</w:t>
            </w:r>
            <w:r>
              <w:rPr>
                <w:b/>
                <w:i/>
                <w:sz w:val="24"/>
              </w:rPr>
              <w:tab/>
              <w:t>их законными</w:t>
            </w:r>
            <w:r>
              <w:rPr>
                <w:b/>
                <w:i/>
                <w:spacing w:val="1"/>
                <w:sz w:val="24"/>
              </w:rPr>
              <w:t xml:space="preserve"> </w:t>
            </w:r>
            <w:r>
              <w:rPr>
                <w:b/>
                <w:i/>
                <w:sz w:val="24"/>
              </w:rPr>
              <w:t>представителями</w:t>
            </w:r>
          </w:p>
        </w:tc>
        <w:tc>
          <w:tcPr>
            <w:tcW w:w="4394" w:type="dxa"/>
            <w:gridSpan w:val="2"/>
          </w:tcPr>
          <w:p w:rsidR="001F32C3" w:rsidRDefault="001F32C3" w:rsidP="00A95C5C">
            <w:pPr>
              <w:pStyle w:val="TableParagraph"/>
              <w:numPr>
                <w:ilvl w:val="0"/>
                <w:numId w:val="115"/>
              </w:numPr>
              <w:tabs>
                <w:tab w:val="left" w:pos="822"/>
              </w:tabs>
              <w:ind w:right="71" w:firstLine="307"/>
              <w:jc w:val="both"/>
              <w:rPr>
                <w:sz w:val="24"/>
              </w:rPr>
            </w:pPr>
            <w:r>
              <w:rPr>
                <w:sz w:val="24"/>
              </w:rPr>
              <w:t>регулярное</w:t>
            </w:r>
            <w:r>
              <w:rPr>
                <w:spacing w:val="1"/>
                <w:sz w:val="24"/>
              </w:rPr>
              <w:t xml:space="preserve"> </w:t>
            </w:r>
            <w:r>
              <w:rPr>
                <w:sz w:val="24"/>
              </w:rPr>
              <w:t>информирование</w:t>
            </w:r>
            <w:r>
              <w:rPr>
                <w:spacing w:val="-57"/>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школьных</w:t>
            </w:r>
            <w:r>
              <w:rPr>
                <w:spacing w:val="1"/>
                <w:sz w:val="24"/>
              </w:rPr>
              <w:t xml:space="preserve"> </w:t>
            </w:r>
            <w:r>
              <w:rPr>
                <w:sz w:val="24"/>
              </w:rPr>
              <w:t>успехах</w:t>
            </w:r>
            <w:r>
              <w:rPr>
                <w:spacing w:val="1"/>
                <w:sz w:val="24"/>
              </w:rPr>
              <w:t xml:space="preserve"> </w:t>
            </w:r>
            <w:r>
              <w:rPr>
                <w:sz w:val="24"/>
              </w:rPr>
              <w:t>и</w:t>
            </w:r>
            <w:r>
              <w:rPr>
                <w:spacing w:val="1"/>
                <w:sz w:val="24"/>
              </w:rPr>
              <w:t xml:space="preserve"> </w:t>
            </w:r>
            <w:r>
              <w:rPr>
                <w:sz w:val="24"/>
              </w:rPr>
              <w:t>проблемах</w:t>
            </w:r>
            <w:r>
              <w:rPr>
                <w:spacing w:val="9"/>
                <w:sz w:val="24"/>
              </w:rPr>
              <w:t xml:space="preserve"> </w:t>
            </w:r>
            <w:r>
              <w:rPr>
                <w:sz w:val="24"/>
              </w:rPr>
              <w:t>их</w:t>
            </w:r>
            <w:r>
              <w:rPr>
                <w:spacing w:val="8"/>
                <w:sz w:val="24"/>
              </w:rPr>
              <w:t xml:space="preserve"> </w:t>
            </w:r>
            <w:r>
              <w:rPr>
                <w:sz w:val="24"/>
              </w:rPr>
              <w:t>детей,</w:t>
            </w:r>
            <w:r>
              <w:rPr>
                <w:spacing w:val="11"/>
                <w:sz w:val="24"/>
              </w:rPr>
              <w:t xml:space="preserve"> </w:t>
            </w:r>
            <w:r>
              <w:rPr>
                <w:sz w:val="24"/>
              </w:rPr>
              <w:t>о</w:t>
            </w:r>
            <w:r>
              <w:rPr>
                <w:spacing w:val="13"/>
                <w:sz w:val="24"/>
              </w:rPr>
              <w:t xml:space="preserve"> </w:t>
            </w:r>
            <w:r>
              <w:rPr>
                <w:sz w:val="24"/>
              </w:rPr>
              <w:t>жизни</w:t>
            </w:r>
            <w:r>
              <w:rPr>
                <w:spacing w:val="10"/>
                <w:sz w:val="24"/>
              </w:rPr>
              <w:t xml:space="preserve"> </w:t>
            </w:r>
            <w:r>
              <w:rPr>
                <w:sz w:val="24"/>
              </w:rPr>
              <w:t>класса</w:t>
            </w:r>
            <w:r>
              <w:rPr>
                <w:spacing w:val="8"/>
                <w:sz w:val="24"/>
              </w:rPr>
              <w:t xml:space="preserve"> </w:t>
            </w:r>
            <w:r>
              <w:rPr>
                <w:sz w:val="24"/>
              </w:rPr>
              <w:t>в</w:t>
            </w:r>
          </w:p>
          <w:p w:rsidR="001F32C3" w:rsidRDefault="001F32C3" w:rsidP="00DB5754">
            <w:pPr>
              <w:pStyle w:val="TableParagraph"/>
              <w:spacing w:line="266" w:lineRule="exact"/>
              <w:ind w:left="4"/>
              <w:rPr>
                <w:sz w:val="24"/>
              </w:rPr>
            </w:pPr>
            <w:r>
              <w:rPr>
                <w:sz w:val="24"/>
              </w:rPr>
              <w:t>целом;</w:t>
            </w:r>
          </w:p>
          <w:p w:rsidR="001F32C3" w:rsidRDefault="001F32C3" w:rsidP="00DB5754">
            <w:pPr>
              <w:pStyle w:val="TableParagraph"/>
              <w:spacing w:line="266" w:lineRule="exact"/>
              <w:ind w:left="4"/>
              <w:rPr>
                <w:sz w:val="24"/>
              </w:rPr>
            </w:pPr>
            <w:r>
              <w:rPr>
                <w:sz w:val="24"/>
              </w:rPr>
              <w:t>помощь</w:t>
            </w:r>
            <w:r>
              <w:rPr>
                <w:spacing w:val="1"/>
                <w:sz w:val="24"/>
              </w:rPr>
              <w:t xml:space="preserve"> </w:t>
            </w:r>
            <w:r>
              <w:rPr>
                <w:sz w:val="24"/>
              </w:rPr>
              <w:t>родителям</w:t>
            </w:r>
            <w:r>
              <w:rPr>
                <w:spacing w:val="1"/>
                <w:sz w:val="24"/>
              </w:rPr>
              <w:t xml:space="preserve"> </w:t>
            </w:r>
            <w:r>
              <w:rPr>
                <w:sz w:val="24"/>
              </w:rPr>
              <w:t>школьников</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регулировании отношений между ними,</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учителями-</w:t>
            </w:r>
            <w:r>
              <w:rPr>
                <w:spacing w:val="1"/>
                <w:sz w:val="24"/>
              </w:rPr>
              <w:t xml:space="preserve"> </w:t>
            </w:r>
            <w:r>
              <w:rPr>
                <w:sz w:val="24"/>
              </w:rPr>
              <w:t>предметниками;</w:t>
            </w:r>
          </w:p>
        </w:tc>
        <w:tc>
          <w:tcPr>
            <w:tcW w:w="3265" w:type="dxa"/>
            <w:gridSpan w:val="2"/>
          </w:tcPr>
          <w:p w:rsidR="001F32C3" w:rsidRDefault="001F32C3" w:rsidP="00A95C5C">
            <w:pPr>
              <w:pStyle w:val="TableParagraph"/>
              <w:numPr>
                <w:ilvl w:val="0"/>
                <w:numId w:val="114"/>
              </w:numPr>
              <w:tabs>
                <w:tab w:val="left" w:pos="850"/>
                <w:tab w:val="left" w:pos="851"/>
                <w:tab w:val="left" w:pos="1862"/>
                <w:tab w:val="left" w:pos="1963"/>
                <w:tab w:val="left" w:pos="2209"/>
              </w:tabs>
              <w:ind w:right="270" w:firstLine="307"/>
              <w:rPr>
                <w:sz w:val="24"/>
              </w:rPr>
            </w:pPr>
            <w:r>
              <w:rPr>
                <w:sz w:val="24"/>
              </w:rPr>
              <w:t>организация</w:t>
            </w:r>
            <w:r>
              <w:rPr>
                <w:spacing w:val="1"/>
                <w:sz w:val="24"/>
              </w:rPr>
              <w:t xml:space="preserve"> </w:t>
            </w:r>
            <w:r>
              <w:rPr>
                <w:sz w:val="24"/>
              </w:rPr>
              <w:t>родительских</w:t>
            </w:r>
            <w:r>
              <w:rPr>
                <w:sz w:val="24"/>
              </w:rPr>
              <w:tab/>
            </w:r>
            <w:r>
              <w:rPr>
                <w:sz w:val="24"/>
              </w:rPr>
              <w:tab/>
            </w:r>
            <w:r>
              <w:rPr>
                <w:spacing w:val="-1"/>
                <w:sz w:val="24"/>
              </w:rPr>
              <w:t>собраний,</w:t>
            </w:r>
            <w:r>
              <w:rPr>
                <w:spacing w:val="-57"/>
                <w:sz w:val="24"/>
              </w:rPr>
              <w:t xml:space="preserve"> </w:t>
            </w:r>
            <w:r>
              <w:rPr>
                <w:sz w:val="24"/>
              </w:rPr>
              <w:t>происходящих</w:t>
            </w:r>
            <w:r>
              <w:rPr>
                <w:sz w:val="24"/>
              </w:rPr>
              <w:tab/>
              <w:t>в</w:t>
            </w:r>
            <w:r>
              <w:rPr>
                <w:sz w:val="24"/>
              </w:rPr>
              <w:tab/>
            </w:r>
            <w:r>
              <w:rPr>
                <w:spacing w:val="-2"/>
                <w:sz w:val="24"/>
              </w:rPr>
              <w:t>режиме</w:t>
            </w:r>
          </w:p>
          <w:p w:rsidR="001F32C3" w:rsidRDefault="001F32C3" w:rsidP="00DB5754">
            <w:pPr>
              <w:pStyle w:val="TableParagraph"/>
              <w:tabs>
                <w:tab w:val="left" w:pos="2045"/>
              </w:tabs>
              <w:spacing w:line="266" w:lineRule="exact"/>
              <w:ind w:left="316"/>
              <w:rPr>
                <w:sz w:val="24"/>
              </w:rPr>
            </w:pPr>
            <w:r>
              <w:rPr>
                <w:sz w:val="24"/>
              </w:rPr>
              <w:t>обсуждения</w:t>
            </w:r>
            <w:r>
              <w:rPr>
                <w:sz w:val="24"/>
              </w:rPr>
              <w:tab/>
              <w:t>наиболее</w:t>
            </w:r>
          </w:p>
          <w:tbl>
            <w:tblPr>
              <w:tblStyle w:val="TableNormal"/>
              <w:tblW w:w="0" w:type="auto"/>
              <w:tblInd w:w="234" w:type="dxa"/>
              <w:tblLayout w:type="fixed"/>
              <w:tblLook w:val="04A0"/>
            </w:tblPr>
            <w:tblGrid>
              <w:gridCol w:w="3265"/>
            </w:tblGrid>
            <w:tr w:rsidR="001F32C3" w:rsidTr="00DB5754">
              <w:trPr>
                <w:trHeight w:val="5386"/>
              </w:trPr>
              <w:tc>
                <w:tcPr>
                  <w:tcW w:w="3265" w:type="dxa"/>
                </w:tcPr>
                <w:p w:rsidR="001F32C3" w:rsidRDefault="001F32C3" w:rsidP="00DB5754">
                  <w:pPr>
                    <w:pStyle w:val="TableParagraph"/>
                    <w:spacing w:line="242" w:lineRule="auto"/>
                    <w:ind w:left="9" w:right="42" w:firstLine="307"/>
                    <w:rPr>
                      <w:sz w:val="24"/>
                    </w:rPr>
                  </w:pPr>
                  <w:r>
                    <w:rPr>
                      <w:sz w:val="24"/>
                    </w:rPr>
                    <w:t>острых</w:t>
                  </w:r>
                  <w:r>
                    <w:rPr>
                      <w:spacing w:val="27"/>
                      <w:sz w:val="24"/>
                    </w:rPr>
                    <w:t xml:space="preserve"> </w:t>
                  </w:r>
                  <w:r>
                    <w:rPr>
                      <w:sz w:val="24"/>
                    </w:rPr>
                    <w:t>проблем</w:t>
                  </w:r>
                  <w:r>
                    <w:rPr>
                      <w:spacing w:val="83"/>
                      <w:sz w:val="24"/>
                    </w:rPr>
                    <w:t xml:space="preserve"> </w:t>
                  </w:r>
                  <w:r>
                    <w:rPr>
                      <w:sz w:val="24"/>
                    </w:rPr>
                    <w:t>обучения</w:t>
                  </w:r>
                  <w:r>
                    <w:rPr>
                      <w:spacing w:val="-57"/>
                      <w:sz w:val="24"/>
                    </w:rPr>
                    <w:t xml:space="preserve"> </w:t>
                  </w:r>
                  <w:r>
                    <w:rPr>
                      <w:sz w:val="24"/>
                    </w:rPr>
                    <w:t>и</w:t>
                  </w:r>
                  <w:r>
                    <w:rPr>
                      <w:spacing w:val="2"/>
                      <w:sz w:val="24"/>
                    </w:rPr>
                    <w:t xml:space="preserve"> </w:t>
                  </w:r>
                  <w:r>
                    <w:rPr>
                      <w:sz w:val="24"/>
                    </w:rPr>
                    <w:t>воспитания</w:t>
                  </w:r>
                  <w:r>
                    <w:rPr>
                      <w:spacing w:val="-7"/>
                      <w:sz w:val="24"/>
                    </w:rPr>
                    <w:t xml:space="preserve"> </w:t>
                  </w:r>
                  <w:r>
                    <w:rPr>
                      <w:sz w:val="24"/>
                    </w:rPr>
                    <w:t>школьников;</w:t>
                  </w:r>
                </w:p>
                <w:p w:rsidR="001F32C3" w:rsidRDefault="001F32C3" w:rsidP="00A95C5C">
                  <w:pPr>
                    <w:pStyle w:val="TableParagraph"/>
                    <w:numPr>
                      <w:ilvl w:val="0"/>
                      <w:numId w:val="120"/>
                    </w:numPr>
                    <w:tabs>
                      <w:tab w:val="left" w:pos="850"/>
                      <w:tab w:val="left" w:pos="851"/>
                      <w:tab w:val="left" w:pos="1219"/>
                      <w:tab w:val="left" w:pos="1368"/>
                      <w:tab w:val="left" w:pos="1454"/>
                      <w:tab w:val="left" w:pos="1733"/>
                      <w:tab w:val="left" w:pos="1915"/>
                      <w:tab w:val="left" w:pos="2084"/>
                      <w:tab w:val="left" w:pos="2852"/>
                    </w:tabs>
                    <w:ind w:right="77" w:firstLine="307"/>
                    <w:rPr>
                      <w:sz w:val="24"/>
                    </w:rPr>
                  </w:pPr>
                  <w:r>
                    <w:rPr>
                      <w:sz w:val="24"/>
                    </w:rPr>
                    <w:t>создание</w:t>
                  </w:r>
                  <w:r>
                    <w:rPr>
                      <w:sz w:val="24"/>
                    </w:rPr>
                    <w:tab/>
                  </w:r>
                  <w:r>
                    <w:rPr>
                      <w:sz w:val="24"/>
                    </w:rPr>
                    <w:tab/>
                  </w:r>
                  <w:r>
                    <w:rPr>
                      <w:sz w:val="24"/>
                    </w:rPr>
                    <w:tab/>
                    <w:t>и</w:t>
                  </w:r>
                  <w:r>
                    <w:rPr>
                      <w:spacing w:val="1"/>
                      <w:sz w:val="24"/>
                    </w:rPr>
                    <w:t xml:space="preserve"> </w:t>
                  </w:r>
                  <w:r>
                    <w:rPr>
                      <w:sz w:val="24"/>
                    </w:rPr>
                    <w:t>организация</w:t>
                  </w:r>
                  <w:r>
                    <w:rPr>
                      <w:sz w:val="24"/>
                    </w:rPr>
                    <w:tab/>
                  </w:r>
                  <w:r>
                    <w:rPr>
                      <w:sz w:val="24"/>
                    </w:rPr>
                    <w:tab/>
                  </w:r>
                  <w:r>
                    <w:rPr>
                      <w:sz w:val="24"/>
                    </w:rPr>
                    <w:tab/>
                  </w:r>
                  <w:r>
                    <w:rPr>
                      <w:sz w:val="24"/>
                    </w:rPr>
                    <w:tab/>
                  </w:r>
                  <w:r>
                    <w:rPr>
                      <w:sz w:val="24"/>
                    </w:rPr>
                    <w:tab/>
                    <w:t>работы</w:t>
                  </w:r>
                  <w:r>
                    <w:rPr>
                      <w:spacing w:val="1"/>
                      <w:sz w:val="24"/>
                    </w:rPr>
                    <w:t xml:space="preserve"> </w:t>
                  </w:r>
                  <w:r>
                    <w:rPr>
                      <w:sz w:val="24"/>
                    </w:rPr>
                    <w:t>родительских</w:t>
                  </w:r>
                  <w:r>
                    <w:rPr>
                      <w:sz w:val="24"/>
                    </w:rPr>
                    <w:tab/>
                  </w:r>
                  <w:r>
                    <w:rPr>
                      <w:sz w:val="24"/>
                    </w:rPr>
                    <w:tab/>
                  </w:r>
                  <w:r>
                    <w:rPr>
                      <w:sz w:val="24"/>
                    </w:rPr>
                    <w:tab/>
                    <w:t>комитетов</w:t>
                  </w:r>
                  <w:r>
                    <w:rPr>
                      <w:spacing w:val="1"/>
                      <w:sz w:val="24"/>
                    </w:rPr>
                    <w:t xml:space="preserve"> </w:t>
                  </w:r>
                  <w:r>
                    <w:rPr>
                      <w:sz w:val="24"/>
                    </w:rPr>
                    <w:t>классов,</w:t>
                  </w:r>
                  <w:r>
                    <w:rPr>
                      <w:sz w:val="24"/>
                    </w:rPr>
                    <w:tab/>
                    <w:t>участвующих</w:t>
                  </w:r>
                  <w:r>
                    <w:rPr>
                      <w:sz w:val="24"/>
                    </w:rPr>
                    <w:tab/>
                    <w:t>в</w:t>
                  </w:r>
                  <w:r>
                    <w:rPr>
                      <w:spacing w:val="1"/>
                      <w:sz w:val="24"/>
                    </w:rPr>
                    <w:t xml:space="preserve"> </w:t>
                  </w:r>
                  <w:r>
                    <w:rPr>
                      <w:sz w:val="24"/>
                    </w:rPr>
                    <w:t>управлении</w:t>
                  </w:r>
                  <w:r>
                    <w:rPr>
                      <w:sz w:val="24"/>
                    </w:rPr>
                    <w:tab/>
                  </w:r>
                  <w:r>
                    <w:rPr>
                      <w:sz w:val="24"/>
                    </w:rPr>
                    <w:tab/>
                  </w:r>
                  <w:r>
                    <w:rPr>
                      <w:sz w:val="24"/>
                    </w:rPr>
                    <w:tab/>
                  </w:r>
                  <w:r>
                    <w:rPr>
                      <w:spacing w:val="-1"/>
                      <w:sz w:val="24"/>
                    </w:rPr>
                    <w:t>образовательной</w:t>
                  </w:r>
                  <w:r>
                    <w:rPr>
                      <w:spacing w:val="-57"/>
                      <w:sz w:val="24"/>
                    </w:rPr>
                    <w:t xml:space="preserve"> </w:t>
                  </w:r>
                  <w:r>
                    <w:rPr>
                      <w:sz w:val="24"/>
                    </w:rPr>
                    <w:t>организацией</w:t>
                  </w:r>
                  <w:r>
                    <w:rPr>
                      <w:sz w:val="24"/>
                    </w:rPr>
                    <w:tab/>
                  </w:r>
                  <w:r>
                    <w:rPr>
                      <w:sz w:val="24"/>
                    </w:rPr>
                    <w:tab/>
                    <w:t>и</w:t>
                  </w:r>
                  <w:r>
                    <w:rPr>
                      <w:sz w:val="24"/>
                    </w:rPr>
                    <w:tab/>
                  </w:r>
                  <w:r>
                    <w:rPr>
                      <w:sz w:val="24"/>
                    </w:rPr>
                    <w:tab/>
                    <w:t>решении</w:t>
                  </w:r>
                  <w:r>
                    <w:rPr>
                      <w:spacing w:val="1"/>
                      <w:sz w:val="24"/>
                    </w:rPr>
                    <w:t xml:space="preserve"> </w:t>
                  </w:r>
                  <w:r>
                    <w:rPr>
                      <w:sz w:val="24"/>
                    </w:rPr>
                    <w:t>вопросов</w:t>
                  </w:r>
                  <w:r>
                    <w:rPr>
                      <w:sz w:val="24"/>
                    </w:rPr>
                    <w:tab/>
                  </w:r>
                  <w:r>
                    <w:rPr>
                      <w:sz w:val="24"/>
                    </w:rPr>
                    <w:tab/>
                    <w:t>воспитания</w:t>
                  </w:r>
                  <w:r>
                    <w:rPr>
                      <w:sz w:val="24"/>
                    </w:rPr>
                    <w:tab/>
                    <w:t>и</w:t>
                  </w:r>
                  <w:r>
                    <w:rPr>
                      <w:spacing w:val="1"/>
                      <w:sz w:val="24"/>
                    </w:rPr>
                    <w:t xml:space="preserve"> </w:t>
                  </w:r>
                  <w:r>
                    <w:rPr>
                      <w:sz w:val="24"/>
                    </w:rPr>
                    <w:t>обучения</w:t>
                  </w:r>
                  <w:r>
                    <w:rPr>
                      <w:spacing w:val="2"/>
                      <w:sz w:val="24"/>
                    </w:rPr>
                    <w:t xml:space="preserve"> </w:t>
                  </w:r>
                  <w:r>
                    <w:rPr>
                      <w:sz w:val="24"/>
                    </w:rPr>
                    <w:t>их</w:t>
                  </w:r>
                  <w:r>
                    <w:rPr>
                      <w:spacing w:val="-3"/>
                      <w:sz w:val="24"/>
                    </w:rPr>
                    <w:t xml:space="preserve"> </w:t>
                  </w:r>
                  <w:r>
                    <w:rPr>
                      <w:sz w:val="24"/>
                    </w:rPr>
                    <w:t>детей;</w:t>
                  </w:r>
                </w:p>
                <w:p w:rsidR="001F32C3" w:rsidRDefault="001F32C3" w:rsidP="00A95C5C">
                  <w:pPr>
                    <w:pStyle w:val="TableParagraph"/>
                    <w:numPr>
                      <w:ilvl w:val="0"/>
                      <w:numId w:val="120"/>
                    </w:numPr>
                    <w:tabs>
                      <w:tab w:val="left" w:pos="855"/>
                    </w:tabs>
                    <w:ind w:right="72" w:firstLine="307"/>
                    <w:jc w:val="both"/>
                    <w:rPr>
                      <w:sz w:val="24"/>
                    </w:rPr>
                  </w:pPr>
                  <w:r>
                    <w:rPr>
                      <w:sz w:val="24"/>
                    </w:rPr>
                    <w:t>привлечение</w:t>
                  </w:r>
                  <w:r>
                    <w:rPr>
                      <w:spacing w:val="1"/>
                      <w:sz w:val="24"/>
                    </w:rPr>
                    <w:t xml:space="preserve"> </w:t>
                  </w:r>
                  <w:r>
                    <w:rPr>
                      <w:sz w:val="24"/>
                    </w:rPr>
                    <w:t>членов</w:t>
                  </w:r>
                  <w:r>
                    <w:rPr>
                      <w:spacing w:val="-57"/>
                      <w:sz w:val="24"/>
                    </w:rPr>
                    <w:t xml:space="preserve"> </w:t>
                  </w:r>
                  <w:r>
                    <w:rPr>
                      <w:sz w:val="24"/>
                    </w:rPr>
                    <w:t>семей</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и</w:t>
                  </w:r>
                  <w:r>
                    <w:rPr>
                      <w:spacing w:val="61"/>
                      <w:sz w:val="24"/>
                    </w:rPr>
                    <w:t xml:space="preserve"> </w:t>
                  </w:r>
                  <w:r>
                    <w:rPr>
                      <w:sz w:val="24"/>
                    </w:rPr>
                    <w:t>проведению</w:t>
                  </w:r>
                  <w:r>
                    <w:rPr>
                      <w:spacing w:val="-57"/>
                      <w:sz w:val="24"/>
                    </w:rPr>
                    <w:t xml:space="preserve"> </w:t>
                  </w:r>
                  <w:r>
                    <w:rPr>
                      <w:sz w:val="24"/>
                    </w:rPr>
                    <w:t>дел</w:t>
                  </w:r>
                  <w:r>
                    <w:rPr>
                      <w:spacing w:val="1"/>
                      <w:sz w:val="24"/>
                    </w:rPr>
                    <w:t xml:space="preserve"> </w:t>
                  </w:r>
                  <w:r>
                    <w:rPr>
                      <w:sz w:val="24"/>
                    </w:rPr>
                    <w:t>класса;</w:t>
                  </w:r>
                </w:p>
                <w:p w:rsidR="001F32C3" w:rsidRDefault="001F32C3" w:rsidP="00A95C5C">
                  <w:pPr>
                    <w:pStyle w:val="TableParagraph"/>
                    <w:numPr>
                      <w:ilvl w:val="0"/>
                      <w:numId w:val="120"/>
                    </w:numPr>
                    <w:tabs>
                      <w:tab w:val="left" w:pos="851"/>
                    </w:tabs>
                    <w:ind w:right="74" w:firstLine="307"/>
                    <w:jc w:val="both"/>
                    <w:rPr>
                      <w:sz w:val="24"/>
                    </w:rPr>
                  </w:pPr>
                  <w:r>
                    <w:rPr>
                      <w:sz w:val="24"/>
                    </w:rPr>
                    <w:t>организация</w:t>
                  </w:r>
                  <w:r>
                    <w:rPr>
                      <w:spacing w:val="1"/>
                      <w:sz w:val="24"/>
                    </w:rPr>
                    <w:t xml:space="preserve"> </w:t>
                  </w:r>
                  <w:r>
                    <w:rPr>
                      <w:sz w:val="24"/>
                    </w:rPr>
                    <w:t>на</w:t>
                  </w:r>
                  <w:r>
                    <w:rPr>
                      <w:spacing w:val="1"/>
                      <w:sz w:val="24"/>
                    </w:rPr>
                    <w:t xml:space="preserve"> </w:t>
                  </w:r>
                  <w:r>
                    <w:rPr>
                      <w:sz w:val="24"/>
                    </w:rPr>
                    <w:t>базе</w:t>
                  </w:r>
                  <w:r>
                    <w:rPr>
                      <w:spacing w:val="-57"/>
                      <w:sz w:val="24"/>
                    </w:rPr>
                    <w:t xml:space="preserve"> </w:t>
                  </w:r>
                  <w:r>
                    <w:rPr>
                      <w:sz w:val="24"/>
                    </w:rPr>
                    <w:t>класса</w:t>
                  </w:r>
                  <w:r>
                    <w:rPr>
                      <w:spacing w:val="1"/>
                      <w:sz w:val="24"/>
                    </w:rPr>
                    <w:t xml:space="preserve"> </w:t>
                  </w:r>
                  <w:r>
                    <w:rPr>
                      <w:sz w:val="24"/>
                    </w:rPr>
                    <w:t>семейных</w:t>
                  </w:r>
                  <w:r>
                    <w:rPr>
                      <w:spacing w:val="1"/>
                      <w:sz w:val="24"/>
                    </w:rPr>
                    <w:t xml:space="preserve"> </w:t>
                  </w:r>
                  <w:r>
                    <w:rPr>
                      <w:sz w:val="24"/>
                    </w:rPr>
                    <w:t>праздников,</w:t>
                  </w:r>
                  <w:r>
                    <w:rPr>
                      <w:spacing w:val="-57"/>
                      <w:sz w:val="24"/>
                    </w:rPr>
                    <w:t xml:space="preserve"> </w:t>
                  </w:r>
                  <w:r>
                    <w:rPr>
                      <w:sz w:val="24"/>
                    </w:rPr>
                    <w:t>конкурсов,</w:t>
                  </w:r>
                  <w:r>
                    <w:rPr>
                      <w:spacing w:val="1"/>
                      <w:sz w:val="24"/>
                    </w:rPr>
                    <w:t xml:space="preserve"> </w:t>
                  </w:r>
                  <w:r>
                    <w:rPr>
                      <w:sz w:val="24"/>
                    </w:rPr>
                    <w:t>соревнований,</w:t>
                  </w:r>
                  <w:r>
                    <w:rPr>
                      <w:spacing w:val="-57"/>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сплочение</w:t>
                  </w:r>
                  <w:r>
                    <w:rPr>
                      <w:spacing w:val="-57"/>
                      <w:sz w:val="24"/>
                    </w:rPr>
                    <w:t xml:space="preserve"> </w:t>
                  </w:r>
                  <w:r>
                    <w:rPr>
                      <w:sz w:val="24"/>
                    </w:rPr>
                    <w:t>семьи</w:t>
                  </w:r>
                  <w:r>
                    <w:rPr>
                      <w:spacing w:val="2"/>
                      <w:sz w:val="24"/>
                    </w:rPr>
                    <w:t xml:space="preserve"> </w:t>
                  </w:r>
                  <w:r>
                    <w:rPr>
                      <w:sz w:val="24"/>
                    </w:rPr>
                    <w:t>и</w:t>
                  </w:r>
                  <w:r>
                    <w:rPr>
                      <w:spacing w:val="-2"/>
                      <w:sz w:val="24"/>
                    </w:rPr>
                    <w:t xml:space="preserve"> </w:t>
                  </w:r>
                  <w:r>
                    <w:rPr>
                      <w:sz w:val="24"/>
                    </w:rPr>
                    <w:t>школы.</w:t>
                  </w:r>
                </w:p>
              </w:tc>
            </w:tr>
          </w:tbl>
          <w:p w:rsidR="001F32C3" w:rsidRDefault="001F32C3" w:rsidP="00DB5754">
            <w:pPr>
              <w:pStyle w:val="TableParagraph"/>
              <w:tabs>
                <w:tab w:val="left" w:pos="2045"/>
              </w:tabs>
              <w:spacing w:line="266" w:lineRule="exact"/>
              <w:ind w:left="316"/>
              <w:rPr>
                <w:sz w:val="24"/>
              </w:rPr>
            </w:pPr>
          </w:p>
        </w:tc>
      </w:tr>
    </w:tbl>
    <w:p w:rsidR="001F32C3" w:rsidRDefault="001F32C3" w:rsidP="001F32C3">
      <w:pPr>
        <w:pStyle w:val="a3"/>
        <w:spacing w:before="87"/>
        <w:ind w:right="294" w:firstLine="566"/>
      </w:pPr>
      <w:r>
        <w:t>В</w:t>
      </w:r>
      <w:r>
        <w:rPr>
          <w:spacing w:val="1"/>
        </w:rPr>
        <w:t xml:space="preserve"> </w:t>
      </w:r>
      <w:r>
        <w:t>образовательной</w:t>
      </w:r>
      <w:r>
        <w:rPr>
          <w:spacing w:val="1"/>
        </w:rPr>
        <w:t xml:space="preserve"> </w:t>
      </w:r>
      <w:r>
        <w:t>организации</w:t>
      </w:r>
      <w:r>
        <w:rPr>
          <w:spacing w:val="1"/>
        </w:rPr>
        <w:t xml:space="preserve"> </w:t>
      </w:r>
      <w:r>
        <w:t>функционируют</w:t>
      </w:r>
      <w:r>
        <w:rPr>
          <w:spacing w:val="1"/>
        </w:rPr>
        <w:t xml:space="preserve"> </w:t>
      </w:r>
      <w:r>
        <w:t>МО</w:t>
      </w:r>
      <w:r>
        <w:rPr>
          <w:spacing w:val="1"/>
        </w:rPr>
        <w:t xml:space="preserve"> </w:t>
      </w:r>
      <w:r>
        <w:t>классных</w:t>
      </w:r>
      <w:r>
        <w:rPr>
          <w:spacing w:val="1"/>
        </w:rPr>
        <w:t xml:space="preserve"> </w:t>
      </w:r>
      <w:r>
        <w:t>руководителей.</w:t>
      </w:r>
      <w:r>
        <w:rPr>
          <w:spacing w:val="1"/>
        </w:rPr>
        <w:t xml:space="preserve"> </w:t>
      </w:r>
      <w:r>
        <w:t>Методическая</w:t>
      </w:r>
      <w:r>
        <w:rPr>
          <w:spacing w:val="1"/>
        </w:rPr>
        <w:t xml:space="preserve"> </w:t>
      </w:r>
      <w:r>
        <w:t>работа</w:t>
      </w:r>
      <w:r>
        <w:rPr>
          <w:spacing w:val="1"/>
        </w:rPr>
        <w:t xml:space="preserve"> </w:t>
      </w:r>
      <w:r>
        <w:t>в</w:t>
      </w:r>
      <w:r>
        <w:rPr>
          <w:spacing w:val="1"/>
        </w:rPr>
        <w:t xml:space="preserve"> </w:t>
      </w:r>
      <w:r>
        <w:t>школе</w:t>
      </w:r>
      <w:r>
        <w:rPr>
          <w:spacing w:val="1"/>
        </w:rPr>
        <w:t xml:space="preserve"> </w:t>
      </w:r>
      <w:r>
        <w:t>ориентирована</w:t>
      </w:r>
      <w:r>
        <w:rPr>
          <w:spacing w:val="1"/>
        </w:rPr>
        <w:t xml:space="preserve"> </w:t>
      </w:r>
      <w:r>
        <w:t>на</w:t>
      </w:r>
      <w:r>
        <w:rPr>
          <w:spacing w:val="1"/>
        </w:rPr>
        <w:t xml:space="preserve"> </w:t>
      </w:r>
      <w:r>
        <w:t>будущее</w:t>
      </w:r>
      <w:r>
        <w:rPr>
          <w:spacing w:val="1"/>
        </w:rPr>
        <w:t xml:space="preserve"> </w:t>
      </w:r>
      <w:r>
        <w:t>состояние</w:t>
      </w:r>
      <w:r>
        <w:rPr>
          <w:spacing w:val="1"/>
        </w:rPr>
        <w:t xml:space="preserve"> </w:t>
      </w:r>
      <w:r>
        <w:t>школы,</w:t>
      </w:r>
      <w:r>
        <w:rPr>
          <w:spacing w:val="1"/>
        </w:rPr>
        <w:t xml:space="preserve"> </w:t>
      </w:r>
      <w:r>
        <w:t>поэтому</w:t>
      </w:r>
      <w:r>
        <w:rPr>
          <w:spacing w:val="1"/>
        </w:rPr>
        <w:t xml:space="preserve"> </w:t>
      </w:r>
      <w:r>
        <w:t>ее</w:t>
      </w:r>
      <w:r>
        <w:rPr>
          <w:spacing w:val="1"/>
        </w:rPr>
        <w:t xml:space="preserve"> </w:t>
      </w:r>
      <w:r>
        <w:t>результаты</w:t>
      </w:r>
      <w:r>
        <w:rPr>
          <w:spacing w:val="1"/>
        </w:rPr>
        <w:t xml:space="preserve"> </w:t>
      </w:r>
      <w:r>
        <w:t>так</w:t>
      </w:r>
      <w:r>
        <w:rPr>
          <w:spacing w:val="1"/>
        </w:rPr>
        <w:t xml:space="preserve"> </w:t>
      </w:r>
      <w:r>
        <w:t>важны</w:t>
      </w:r>
      <w:r>
        <w:rPr>
          <w:spacing w:val="1"/>
        </w:rPr>
        <w:t xml:space="preserve"> </w:t>
      </w:r>
      <w:r>
        <w:t>для</w:t>
      </w:r>
      <w:r>
        <w:rPr>
          <w:spacing w:val="1"/>
        </w:rPr>
        <w:t xml:space="preserve"> </w:t>
      </w:r>
      <w:r>
        <w:t>всего</w:t>
      </w:r>
      <w:r>
        <w:rPr>
          <w:spacing w:val="1"/>
        </w:rPr>
        <w:t xml:space="preserve"> </w:t>
      </w:r>
      <w:r>
        <w:t>как</w:t>
      </w:r>
      <w:r>
        <w:rPr>
          <w:spacing w:val="1"/>
        </w:rPr>
        <w:t xml:space="preserve"> </w:t>
      </w:r>
      <w:r>
        <w:t>образовательного, так и воспитательного процессов. Методические объединения</w:t>
      </w:r>
      <w:r>
        <w:rPr>
          <w:spacing w:val="1"/>
        </w:rPr>
        <w:t xml:space="preserve"> </w:t>
      </w:r>
      <w:r>
        <w:rPr>
          <w:w w:val="95"/>
        </w:rPr>
        <w:t>классных</w:t>
      </w:r>
      <w:r>
        <w:rPr>
          <w:spacing w:val="1"/>
          <w:w w:val="95"/>
        </w:rPr>
        <w:t xml:space="preserve"> </w:t>
      </w:r>
      <w:r>
        <w:rPr>
          <w:w w:val="95"/>
        </w:rPr>
        <w:t>руководителей</w:t>
      </w:r>
      <w:r>
        <w:rPr>
          <w:spacing w:val="1"/>
          <w:w w:val="95"/>
        </w:rPr>
        <w:t xml:space="preserve"> </w:t>
      </w:r>
      <w:r>
        <w:rPr>
          <w:w w:val="95"/>
        </w:rPr>
        <w:t>-</w:t>
      </w:r>
      <w:r>
        <w:rPr>
          <w:spacing w:val="1"/>
          <w:w w:val="95"/>
        </w:rPr>
        <w:t xml:space="preserve"> </w:t>
      </w:r>
      <w:r>
        <w:rPr>
          <w:w w:val="95"/>
        </w:rPr>
        <w:t>структурное</w:t>
      </w:r>
      <w:r>
        <w:rPr>
          <w:spacing w:val="1"/>
          <w:w w:val="95"/>
        </w:rPr>
        <w:t xml:space="preserve"> </w:t>
      </w:r>
      <w:r>
        <w:rPr>
          <w:w w:val="95"/>
        </w:rPr>
        <w:t>подразделение внутришкольной</w:t>
      </w:r>
      <w:r>
        <w:rPr>
          <w:spacing w:val="1"/>
          <w:w w:val="95"/>
        </w:rPr>
        <w:t xml:space="preserve"> </w:t>
      </w:r>
      <w:r>
        <w:rPr>
          <w:w w:val="95"/>
        </w:rPr>
        <w:t>системы</w:t>
      </w:r>
      <w:r>
        <w:rPr>
          <w:spacing w:val="1"/>
          <w:w w:val="95"/>
        </w:rPr>
        <w:t xml:space="preserve"> </w:t>
      </w:r>
      <w:r>
        <w:t>управления</w:t>
      </w:r>
      <w:r>
        <w:rPr>
          <w:spacing w:val="1"/>
        </w:rPr>
        <w:t xml:space="preserve"> </w:t>
      </w:r>
      <w:r>
        <w:t>воспитательным</w:t>
      </w:r>
      <w:r>
        <w:rPr>
          <w:spacing w:val="1"/>
        </w:rPr>
        <w:t xml:space="preserve"> </w:t>
      </w:r>
      <w:r>
        <w:t>процессом,</w:t>
      </w:r>
      <w:r>
        <w:rPr>
          <w:spacing w:val="1"/>
        </w:rPr>
        <w:t xml:space="preserve"> </w:t>
      </w:r>
      <w:r>
        <w:t>координирующее</w:t>
      </w:r>
      <w:r>
        <w:rPr>
          <w:spacing w:val="1"/>
        </w:rPr>
        <w:t xml:space="preserve"> </w:t>
      </w:r>
      <w:r>
        <w:t>научно</w:t>
      </w:r>
      <w:r>
        <w:rPr>
          <w:spacing w:val="1"/>
        </w:rPr>
        <w:t xml:space="preserve"> </w:t>
      </w:r>
      <w:r>
        <w:t>-</w:t>
      </w:r>
      <w:r>
        <w:rPr>
          <w:spacing w:val="1"/>
        </w:rPr>
        <w:t xml:space="preserve"> </w:t>
      </w:r>
      <w:r>
        <w:t>методическую и организационную работу классных руководителей, в которых</w:t>
      </w:r>
      <w:r>
        <w:rPr>
          <w:spacing w:val="1"/>
        </w:rPr>
        <w:t xml:space="preserve"> </w:t>
      </w:r>
      <w:r>
        <w:t>учатся</w:t>
      </w:r>
      <w:r>
        <w:rPr>
          <w:spacing w:val="2"/>
        </w:rPr>
        <w:t xml:space="preserve"> </w:t>
      </w:r>
      <w:r>
        <w:t>и воспитываются</w:t>
      </w:r>
      <w:r>
        <w:rPr>
          <w:spacing w:val="9"/>
        </w:rPr>
        <w:t xml:space="preserve"> </w:t>
      </w:r>
      <w:r>
        <w:t>учащиеся</w:t>
      </w:r>
      <w:r>
        <w:rPr>
          <w:spacing w:val="4"/>
        </w:rPr>
        <w:t xml:space="preserve"> </w:t>
      </w:r>
      <w:r>
        <w:lastRenderedPageBreak/>
        <w:t>определенной</w:t>
      </w:r>
      <w:r>
        <w:rPr>
          <w:spacing w:val="1"/>
        </w:rPr>
        <w:t xml:space="preserve"> </w:t>
      </w:r>
      <w:r>
        <w:t>группы.</w:t>
      </w:r>
    </w:p>
    <w:p w:rsidR="001F32C3" w:rsidRDefault="001F32C3" w:rsidP="001F32C3">
      <w:pPr>
        <w:ind w:left="238" w:right="300" w:firstLine="566"/>
        <w:jc w:val="both"/>
        <w:rPr>
          <w:i/>
          <w:sz w:val="28"/>
        </w:rPr>
      </w:pPr>
      <w:bookmarkStart w:id="227" w:name="Основные_задачи_работы_методического_объ"/>
      <w:bookmarkEnd w:id="227"/>
      <w:r>
        <w:rPr>
          <w:i/>
          <w:sz w:val="28"/>
        </w:rPr>
        <w:t>Основные</w:t>
      </w:r>
      <w:r>
        <w:rPr>
          <w:i/>
          <w:spacing w:val="1"/>
          <w:sz w:val="28"/>
        </w:rPr>
        <w:t xml:space="preserve"> </w:t>
      </w:r>
      <w:r>
        <w:rPr>
          <w:i/>
          <w:sz w:val="28"/>
        </w:rPr>
        <w:t>задачи</w:t>
      </w:r>
      <w:r>
        <w:rPr>
          <w:i/>
          <w:spacing w:val="1"/>
          <w:sz w:val="28"/>
        </w:rPr>
        <w:t xml:space="preserve"> </w:t>
      </w:r>
      <w:r>
        <w:rPr>
          <w:i/>
          <w:sz w:val="28"/>
        </w:rPr>
        <w:t>работы</w:t>
      </w:r>
      <w:r>
        <w:rPr>
          <w:i/>
          <w:spacing w:val="1"/>
          <w:sz w:val="28"/>
        </w:rPr>
        <w:t xml:space="preserve"> </w:t>
      </w:r>
      <w:r>
        <w:rPr>
          <w:i/>
          <w:sz w:val="28"/>
        </w:rPr>
        <w:t>методического</w:t>
      </w:r>
      <w:r>
        <w:rPr>
          <w:i/>
          <w:spacing w:val="1"/>
          <w:sz w:val="28"/>
        </w:rPr>
        <w:t xml:space="preserve"> </w:t>
      </w:r>
      <w:r>
        <w:rPr>
          <w:i/>
          <w:sz w:val="28"/>
        </w:rPr>
        <w:t>объединения</w:t>
      </w:r>
      <w:r>
        <w:rPr>
          <w:i/>
          <w:spacing w:val="1"/>
          <w:sz w:val="28"/>
        </w:rPr>
        <w:t xml:space="preserve"> </w:t>
      </w:r>
      <w:r>
        <w:rPr>
          <w:i/>
          <w:sz w:val="28"/>
        </w:rPr>
        <w:t>классных</w:t>
      </w:r>
      <w:r>
        <w:rPr>
          <w:i/>
          <w:spacing w:val="1"/>
          <w:sz w:val="28"/>
        </w:rPr>
        <w:t xml:space="preserve"> </w:t>
      </w:r>
      <w:r>
        <w:rPr>
          <w:i/>
          <w:sz w:val="28"/>
        </w:rPr>
        <w:t>руководителей:</w:t>
      </w:r>
    </w:p>
    <w:p w:rsidR="001F32C3" w:rsidRDefault="001F32C3" w:rsidP="00A95C5C">
      <w:pPr>
        <w:pStyle w:val="a4"/>
        <w:numPr>
          <w:ilvl w:val="0"/>
          <w:numId w:val="121"/>
        </w:numPr>
        <w:tabs>
          <w:tab w:val="left" w:pos="1171"/>
        </w:tabs>
        <w:spacing w:line="242" w:lineRule="auto"/>
        <w:ind w:right="299" w:firstLine="566"/>
        <w:rPr>
          <w:sz w:val="28"/>
        </w:rPr>
      </w:pPr>
      <w:r>
        <w:rPr>
          <w:sz w:val="28"/>
        </w:rPr>
        <w:t>повышать уровень профессионализма</w:t>
      </w:r>
      <w:r>
        <w:rPr>
          <w:spacing w:val="70"/>
          <w:sz w:val="28"/>
        </w:rPr>
        <w:t xml:space="preserve"> </w:t>
      </w:r>
      <w:r>
        <w:rPr>
          <w:sz w:val="28"/>
        </w:rPr>
        <w:t>классного руководителя в сфере</w:t>
      </w:r>
      <w:r>
        <w:rPr>
          <w:spacing w:val="1"/>
          <w:sz w:val="28"/>
        </w:rPr>
        <w:t xml:space="preserve"> </w:t>
      </w:r>
      <w:r>
        <w:rPr>
          <w:sz w:val="28"/>
        </w:rPr>
        <w:t>его</w:t>
      </w:r>
      <w:r>
        <w:rPr>
          <w:spacing w:val="1"/>
          <w:sz w:val="28"/>
        </w:rPr>
        <w:t xml:space="preserve"> </w:t>
      </w:r>
      <w:r>
        <w:rPr>
          <w:sz w:val="28"/>
        </w:rPr>
        <w:t>педагогической</w:t>
      </w:r>
      <w:r>
        <w:rPr>
          <w:spacing w:val="4"/>
          <w:sz w:val="28"/>
        </w:rPr>
        <w:t xml:space="preserve"> </w:t>
      </w:r>
      <w:r>
        <w:rPr>
          <w:sz w:val="28"/>
        </w:rPr>
        <w:t>компетенции;</w:t>
      </w:r>
    </w:p>
    <w:p w:rsidR="001F32C3" w:rsidRDefault="001F32C3" w:rsidP="00A95C5C">
      <w:pPr>
        <w:pStyle w:val="a4"/>
        <w:numPr>
          <w:ilvl w:val="0"/>
          <w:numId w:val="121"/>
        </w:numPr>
        <w:tabs>
          <w:tab w:val="left" w:pos="1171"/>
        </w:tabs>
        <w:ind w:right="300" w:firstLine="566"/>
        <w:rPr>
          <w:sz w:val="28"/>
        </w:rPr>
      </w:pPr>
      <w:r>
        <w:rPr>
          <w:sz w:val="28"/>
        </w:rPr>
        <w:t>создавать 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совершенствования</w:t>
      </w:r>
      <w:r>
        <w:rPr>
          <w:spacing w:val="1"/>
          <w:sz w:val="28"/>
        </w:rPr>
        <w:t xml:space="preserve"> </w:t>
      </w:r>
      <w:r>
        <w:rPr>
          <w:sz w:val="28"/>
        </w:rPr>
        <w:t>педагогического</w:t>
      </w:r>
      <w:r>
        <w:rPr>
          <w:spacing w:val="-67"/>
          <w:sz w:val="28"/>
        </w:rPr>
        <w:t xml:space="preserve"> </w:t>
      </w:r>
      <w:r>
        <w:rPr>
          <w:sz w:val="28"/>
        </w:rPr>
        <w:t>мастерства</w:t>
      </w:r>
      <w:r>
        <w:rPr>
          <w:spacing w:val="4"/>
          <w:sz w:val="28"/>
        </w:rPr>
        <w:t xml:space="preserve"> </w:t>
      </w:r>
      <w:r>
        <w:rPr>
          <w:sz w:val="28"/>
        </w:rPr>
        <w:t>каждого</w:t>
      </w:r>
      <w:r>
        <w:rPr>
          <w:spacing w:val="-2"/>
          <w:sz w:val="28"/>
        </w:rPr>
        <w:t xml:space="preserve"> </w:t>
      </w:r>
      <w:r>
        <w:rPr>
          <w:sz w:val="28"/>
        </w:rPr>
        <w:t>классного</w:t>
      </w:r>
      <w:r>
        <w:rPr>
          <w:spacing w:val="-2"/>
          <w:sz w:val="28"/>
        </w:rPr>
        <w:t xml:space="preserve"> </w:t>
      </w:r>
      <w:r>
        <w:rPr>
          <w:sz w:val="28"/>
        </w:rPr>
        <w:t>руководителя;</w:t>
      </w:r>
    </w:p>
    <w:p w:rsidR="001F32C3" w:rsidRDefault="001F32C3" w:rsidP="00A95C5C">
      <w:pPr>
        <w:pStyle w:val="a4"/>
        <w:numPr>
          <w:ilvl w:val="0"/>
          <w:numId w:val="121"/>
        </w:numPr>
        <w:tabs>
          <w:tab w:val="left" w:pos="1229"/>
        </w:tabs>
        <w:ind w:right="297" w:firstLine="566"/>
        <w:rPr>
          <w:sz w:val="28"/>
        </w:rPr>
      </w:pPr>
      <w:r>
        <w:rPr>
          <w:sz w:val="28"/>
        </w:rPr>
        <w:t>развивать</w:t>
      </w:r>
      <w:r>
        <w:rPr>
          <w:spacing w:val="1"/>
          <w:sz w:val="28"/>
        </w:rPr>
        <w:t xml:space="preserve"> </w:t>
      </w:r>
      <w:r>
        <w:rPr>
          <w:sz w:val="28"/>
        </w:rPr>
        <w:t>информационную</w:t>
      </w:r>
      <w:r>
        <w:rPr>
          <w:spacing w:val="1"/>
          <w:sz w:val="28"/>
        </w:rPr>
        <w:t xml:space="preserve"> </w:t>
      </w:r>
      <w:r>
        <w:rPr>
          <w:sz w:val="28"/>
        </w:rPr>
        <w:t>культуру</w:t>
      </w:r>
      <w:r>
        <w:rPr>
          <w:spacing w:val="1"/>
          <w:sz w:val="28"/>
        </w:rPr>
        <w:t xml:space="preserve"> </w:t>
      </w:r>
      <w:r>
        <w:rPr>
          <w:sz w:val="28"/>
        </w:rPr>
        <w:t>классных</w:t>
      </w:r>
      <w:r>
        <w:rPr>
          <w:spacing w:val="1"/>
          <w:sz w:val="28"/>
        </w:rPr>
        <w:t xml:space="preserve"> </w:t>
      </w:r>
      <w:r>
        <w:rPr>
          <w:sz w:val="28"/>
        </w:rPr>
        <w:t>руководителей</w:t>
      </w:r>
      <w:r>
        <w:rPr>
          <w:spacing w:val="1"/>
          <w:sz w:val="28"/>
        </w:rPr>
        <w:t xml:space="preserve"> </w:t>
      </w:r>
      <w:r>
        <w:rPr>
          <w:sz w:val="28"/>
        </w:rPr>
        <w:t>и</w:t>
      </w:r>
      <w:r>
        <w:rPr>
          <w:spacing w:val="1"/>
          <w:sz w:val="28"/>
        </w:rPr>
        <w:t xml:space="preserve"> </w:t>
      </w:r>
      <w:r>
        <w:rPr>
          <w:sz w:val="28"/>
        </w:rPr>
        <w:t>использование информационных технологий на этапе усвоения ФГОС второго</w:t>
      </w:r>
      <w:r>
        <w:rPr>
          <w:spacing w:val="1"/>
          <w:sz w:val="28"/>
        </w:rPr>
        <w:t xml:space="preserve"> </w:t>
      </w:r>
      <w:r>
        <w:rPr>
          <w:sz w:val="28"/>
        </w:rPr>
        <w:t>поколения;</w:t>
      </w:r>
    </w:p>
    <w:p w:rsidR="001F32C3" w:rsidRDefault="001F32C3" w:rsidP="00A95C5C">
      <w:pPr>
        <w:pStyle w:val="a4"/>
        <w:numPr>
          <w:ilvl w:val="0"/>
          <w:numId w:val="121"/>
        </w:numPr>
        <w:tabs>
          <w:tab w:val="left" w:pos="1171"/>
        </w:tabs>
        <w:ind w:right="294" w:firstLine="566"/>
        <w:rPr>
          <w:sz w:val="28"/>
        </w:rPr>
      </w:pPr>
      <w:r>
        <w:rPr>
          <w:sz w:val="28"/>
        </w:rPr>
        <w:t>осваивать</w:t>
      </w:r>
      <w:r>
        <w:rPr>
          <w:spacing w:val="1"/>
          <w:sz w:val="28"/>
        </w:rPr>
        <w:t xml:space="preserve"> </w:t>
      </w:r>
      <w:r>
        <w:rPr>
          <w:sz w:val="28"/>
        </w:rPr>
        <w:t>классным</w:t>
      </w:r>
      <w:r>
        <w:rPr>
          <w:spacing w:val="1"/>
          <w:sz w:val="28"/>
        </w:rPr>
        <w:t xml:space="preserve"> </w:t>
      </w:r>
      <w:r>
        <w:rPr>
          <w:sz w:val="28"/>
        </w:rPr>
        <w:t>руководителям</w:t>
      </w:r>
      <w:r>
        <w:rPr>
          <w:spacing w:val="1"/>
          <w:sz w:val="28"/>
        </w:rPr>
        <w:t xml:space="preserve"> </w:t>
      </w:r>
      <w:r>
        <w:rPr>
          <w:sz w:val="28"/>
        </w:rPr>
        <w:t>новые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3"/>
          <w:sz w:val="28"/>
        </w:rPr>
        <w:t xml:space="preserve"> </w:t>
      </w:r>
      <w:r>
        <w:rPr>
          <w:sz w:val="28"/>
        </w:rPr>
        <w:t>учащихся;</w:t>
      </w:r>
    </w:p>
    <w:p w:rsidR="001F32C3" w:rsidRDefault="001F32C3" w:rsidP="00A95C5C">
      <w:pPr>
        <w:pStyle w:val="a4"/>
        <w:numPr>
          <w:ilvl w:val="0"/>
          <w:numId w:val="121"/>
        </w:numPr>
        <w:tabs>
          <w:tab w:val="left" w:pos="1171"/>
        </w:tabs>
        <w:ind w:right="307" w:firstLine="566"/>
        <w:rPr>
          <w:sz w:val="28"/>
        </w:rPr>
      </w:pPr>
      <w:r>
        <w:rPr>
          <w:sz w:val="28"/>
        </w:rPr>
        <w:t>обеспечить</w:t>
      </w:r>
      <w:r>
        <w:rPr>
          <w:spacing w:val="1"/>
          <w:sz w:val="28"/>
        </w:rPr>
        <w:t xml:space="preserve"> </w:t>
      </w:r>
      <w:r>
        <w:rPr>
          <w:sz w:val="28"/>
        </w:rPr>
        <w:t>высокий</w:t>
      </w:r>
      <w:r>
        <w:rPr>
          <w:spacing w:val="1"/>
          <w:sz w:val="28"/>
        </w:rPr>
        <w:t xml:space="preserve"> </w:t>
      </w:r>
      <w:r>
        <w:rPr>
          <w:sz w:val="28"/>
        </w:rPr>
        <w:t>методический</w:t>
      </w:r>
      <w:r>
        <w:rPr>
          <w:spacing w:val="1"/>
          <w:sz w:val="28"/>
        </w:rPr>
        <w:t xml:space="preserve"> </w:t>
      </w:r>
      <w:r>
        <w:rPr>
          <w:sz w:val="28"/>
        </w:rPr>
        <w:t>уровень</w:t>
      </w:r>
      <w:r>
        <w:rPr>
          <w:spacing w:val="1"/>
          <w:sz w:val="28"/>
        </w:rPr>
        <w:t xml:space="preserve"> </w:t>
      </w:r>
      <w:r>
        <w:rPr>
          <w:sz w:val="28"/>
        </w:rPr>
        <w:t>проведения</w:t>
      </w:r>
      <w:r>
        <w:rPr>
          <w:spacing w:val="1"/>
          <w:sz w:val="28"/>
        </w:rPr>
        <w:t xml:space="preserve"> </w:t>
      </w:r>
      <w:r>
        <w:rPr>
          <w:sz w:val="28"/>
        </w:rPr>
        <w:t>всех</w:t>
      </w:r>
      <w:r>
        <w:rPr>
          <w:spacing w:val="1"/>
          <w:sz w:val="28"/>
        </w:rPr>
        <w:t xml:space="preserve"> </w:t>
      </w:r>
      <w:r>
        <w:rPr>
          <w:sz w:val="28"/>
        </w:rPr>
        <w:t>видов</w:t>
      </w:r>
      <w:r>
        <w:rPr>
          <w:spacing w:val="1"/>
          <w:sz w:val="28"/>
        </w:rPr>
        <w:t xml:space="preserve"> </w:t>
      </w:r>
      <w:r>
        <w:rPr>
          <w:sz w:val="28"/>
        </w:rPr>
        <w:t>занятий (в</w:t>
      </w:r>
      <w:r>
        <w:rPr>
          <w:spacing w:val="-1"/>
          <w:sz w:val="28"/>
        </w:rPr>
        <w:t xml:space="preserve"> </w:t>
      </w:r>
      <w:r>
        <w:rPr>
          <w:sz w:val="28"/>
        </w:rPr>
        <w:t>т.ч.</w:t>
      </w:r>
      <w:r>
        <w:rPr>
          <w:spacing w:val="5"/>
          <w:sz w:val="28"/>
        </w:rPr>
        <w:t xml:space="preserve"> </w:t>
      </w:r>
      <w:r>
        <w:rPr>
          <w:sz w:val="28"/>
        </w:rPr>
        <w:t>внеурочной</w:t>
      </w:r>
      <w:r>
        <w:rPr>
          <w:spacing w:val="-3"/>
          <w:sz w:val="28"/>
        </w:rPr>
        <w:t xml:space="preserve"> </w:t>
      </w:r>
      <w:r>
        <w:rPr>
          <w:sz w:val="28"/>
        </w:rPr>
        <w:t>деятельности,</w:t>
      </w:r>
      <w:r>
        <w:rPr>
          <w:spacing w:val="3"/>
          <w:sz w:val="28"/>
        </w:rPr>
        <w:t xml:space="preserve"> </w:t>
      </w:r>
      <w:r>
        <w:rPr>
          <w:sz w:val="28"/>
        </w:rPr>
        <w:t>классных</w:t>
      </w:r>
      <w:r>
        <w:rPr>
          <w:spacing w:val="-3"/>
          <w:sz w:val="28"/>
        </w:rPr>
        <w:t xml:space="preserve"> </w:t>
      </w:r>
      <w:r>
        <w:rPr>
          <w:sz w:val="28"/>
        </w:rPr>
        <w:t>часов);</w:t>
      </w:r>
    </w:p>
    <w:p w:rsidR="001F32C3" w:rsidRDefault="001F32C3" w:rsidP="00A95C5C">
      <w:pPr>
        <w:pStyle w:val="a4"/>
        <w:numPr>
          <w:ilvl w:val="0"/>
          <w:numId w:val="121"/>
        </w:numPr>
        <w:tabs>
          <w:tab w:val="left" w:pos="1171"/>
        </w:tabs>
        <w:ind w:right="292" w:firstLine="566"/>
        <w:rPr>
          <w:sz w:val="28"/>
        </w:rPr>
      </w:pPr>
      <w:r>
        <w:rPr>
          <w:sz w:val="28"/>
        </w:rPr>
        <w:t>систематически</w:t>
      </w:r>
      <w:r>
        <w:rPr>
          <w:spacing w:val="1"/>
          <w:sz w:val="28"/>
        </w:rPr>
        <w:t xml:space="preserve"> </w:t>
      </w:r>
      <w:r>
        <w:rPr>
          <w:sz w:val="28"/>
        </w:rPr>
        <w:t>отслеживать</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накоплению</w:t>
      </w:r>
      <w:r>
        <w:rPr>
          <w:spacing w:val="1"/>
          <w:sz w:val="28"/>
        </w:rPr>
        <w:t xml:space="preserve"> </w:t>
      </w:r>
      <w:r>
        <w:rPr>
          <w:sz w:val="28"/>
        </w:rPr>
        <w:t>и</w:t>
      </w:r>
      <w:r>
        <w:rPr>
          <w:spacing w:val="1"/>
          <w:sz w:val="28"/>
        </w:rPr>
        <w:t xml:space="preserve"> </w:t>
      </w:r>
      <w:r>
        <w:rPr>
          <w:sz w:val="28"/>
        </w:rPr>
        <w:t>обобщению</w:t>
      </w:r>
      <w:r>
        <w:rPr>
          <w:spacing w:val="1"/>
          <w:sz w:val="28"/>
        </w:rPr>
        <w:t xml:space="preserve"> </w:t>
      </w:r>
      <w:r>
        <w:rPr>
          <w:sz w:val="28"/>
        </w:rPr>
        <w:t>актуального</w:t>
      </w:r>
      <w:r>
        <w:rPr>
          <w:spacing w:val="1"/>
          <w:sz w:val="28"/>
        </w:rPr>
        <w:t xml:space="preserve"> </w:t>
      </w:r>
      <w:r>
        <w:rPr>
          <w:sz w:val="28"/>
        </w:rPr>
        <w:t>педагогического</w:t>
      </w:r>
      <w:r>
        <w:rPr>
          <w:spacing w:val="1"/>
          <w:sz w:val="28"/>
        </w:rPr>
        <w:t xml:space="preserve"> </w:t>
      </w:r>
      <w:r>
        <w:rPr>
          <w:sz w:val="28"/>
        </w:rPr>
        <w:t>опыта</w:t>
      </w:r>
      <w:r>
        <w:rPr>
          <w:spacing w:val="1"/>
          <w:sz w:val="28"/>
        </w:rPr>
        <w:t xml:space="preserve"> </w:t>
      </w:r>
      <w:r>
        <w:rPr>
          <w:sz w:val="28"/>
        </w:rPr>
        <w:t>классных</w:t>
      </w:r>
      <w:r>
        <w:rPr>
          <w:spacing w:val="1"/>
          <w:sz w:val="28"/>
        </w:rPr>
        <w:t xml:space="preserve"> </w:t>
      </w:r>
      <w:r>
        <w:rPr>
          <w:sz w:val="28"/>
        </w:rPr>
        <w:t>руководителей</w:t>
      </w:r>
      <w:r>
        <w:rPr>
          <w:spacing w:val="1"/>
          <w:sz w:val="28"/>
        </w:rPr>
        <w:t xml:space="preserve"> </w:t>
      </w:r>
      <w:r>
        <w:rPr>
          <w:sz w:val="28"/>
        </w:rPr>
        <w:t>через</w:t>
      </w:r>
      <w:r>
        <w:rPr>
          <w:spacing w:val="1"/>
          <w:sz w:val="28"/>
        </w:rPr>
        <w:t xml:space="preserve"> </w:t>
      </w:r>
      <w:r>
        <w:rPr>
          <w:sz w:val="28"/>
        </w:rPr>
        <w:t>систему</w:t>
      </w:r>
      <w:r>
        <w:rPr>
          <w:spacing w:val="1"/>
          <w:sz w:val="28"/>
        </w:rPr>
        <w:t xml:space="preserve"> </w:t>
      </w:r>
      <w:r>
        <w:rPr>
          <w:sz w:val="28"/>
        </w:rPr>
        <w:t>научно - практических семинаров, методических дней, взаимопосещения уроков,</w:t>
      </w:r>
      <w:r>
        <w:rPr>
          <w:spacing w:val="-67"/>
          <w:sz w:val="28"/>
        </w:rPr>
        <w:t xml:space="preserve"> </w:t>
      </w:r>
      <w:r>
        <w:rPr>
          <w:sz w:val="28"/>
        </w:rPr>
        <w:t>конкурсов</w:t>
      </w:r>
      <w:r>
        <w:rPr>
          <w:spacing w:val="1"/>
          <w:sz w:val="28"/>
        </w:rPr>
        <w:t xml:space="preserve"> </w:t>
      </w:r>
      <w:r>
        <w:rPr>
          <w:sz w:val="28"/>
        </w:rPr>
        <w:t>педагогического</w:t>
      </w:r>
      <w:r>
        <w:rPr>
          <w:spacing w:val="1"/>
          <w:sz w:val="28"/>
        </w:rPr>
        <w:t xml:space="preserve"> </w:t>
      </w:r>
      <w:r>
        <w:rPr>
          <w:sz w:val="28"/>
        </w:rPr>
        <w:t>мастерства,</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педагогических</w:t>
      </w:r>
      <w:r>
        <w:rPr>
          <w:spacing w:val="1"/>
          <w:sz w:val="28"/>
        </w:rPr>
        <w:t xml:space="preserve"> </w:t>
      </w:r>
      <w:r>
        <w:rPr>
          <w:sz w:val="28"/>
        </w:rPr>
        <w:t>чтениях</w:t>
      </w:r>
      <w:r>
        <w:rPr>
          <w:spacing w:val="1"/>
          <w:sz w:val="28"/>
        </w:rPr>
        <w:t xml:space="preserve"> </w:t>
      </w:r>
      <w:r>
        <w:rPr>
          <w:sz w:val="28"/>
        </w:rPr>
        <w:t>и</w:t>
      </w:r>
      <w:r>
        <w:rPr>
          <w:spacing w:val="1"/>
          <w:sz w:val="28"/>
        </w:rPr>
        <w:t xml:space="preserve"> </w:t>
      </w:r>
      <w:r>
        <w:rPr>
          <w:sz w:val="28"/>
        </w:rPr>
        <w:t>конференциях;</w:t>
      </w:r>
    </w:p>
    <w:p w:rsidR="001F32C3" w:rsidRDefault="001F32C3" w:rsidP="00A95C5C">
      <w:pPr>
        <w:pStyle w:val="a4"/>
        <w:numPr>
          <w:ilvl w:val="0"/>
          <w:numId w:val="121"/>
        </w:numPr>
        <w:tabs>
          <w:tab w:val="left" w:pos="1171"/>
        </w:tabs>
        <w:ind w:right="298" w:firstLine="566"/>
        <w:rPr>
          <w:sz w:val="28"/>
        </w:rPr>
      </w:pPr>
      <w:r>
        <w:rPr>
          <w:sz w:val="28"/>
        </w:rPr>
        <w:t>организовывать</w:t>
      </w:r>
      <w:r>
        <w:rPr>
          <w:spacing w:val="71"/>
          <w:sz w:val="28"/>
        </w:rPr>
        <w:t xml:space="preserve"> </w:t>
      </w:r>
      <w:r>
        <w:rPr>
          <w:sz w:val="28"/>
        </w:rPr>
        <w:t>информационно-методическую</w:t>
      </w:r>
      <w:r>
        <w:rPr>
          <w:spacing w:val="71"/>
          <w:sz w:val="28"/>
        </w:rPr>
        <w:t xml:space="preserve"> </w:t>
      </w:r>
      <w:r>
        <w:rPr>
          <w:sz w:val="28"/>
        </w:rPr>
        <w:t>и</w:t>
      </w:r>
      <w:r>
        <w:rPr>
          <w:spacing w:val="71"/>
          <w:sz w:val="28"/>
        </w:rPr>
        <w:t xml:space="preserve"> </w:t>
      </w:r>
      <w:r>
        <w:rPr>
          <w:sz w:val="28"/>
        </w:rPr>
        <w:t>практическую</w:t>
      </w:r>
      <w:r>
        <w:rPr>
          <w:spacing w:val="1"/>
          <w:sz w:val="28"/>
        </w:rPr>
        <w:t xml:space="preserve"> </w:t>
      </w:r>
      <w:r>
        <w:rPr>
          <w:sz w:val="28"/>
        </w:rPr>
        <w:t>помощь</w:t>
      </w:r>
      <w:r>
        <w:rPr>
          <w:spacing w:val="5"/>
          <w:sz w:val="28"/>
        </w:rPr>
        <w:t xml:space="preserve"> </w:t>
      </w:r>
      <w:r>
        <w:rPr>
          <w:sz w:val="28"/>
        </w:rPr>
        <w:t>классным руководителям</w:t>
      </w:r>
      <w:r>
        <w:rPr>
          <w:spacing w:val="1"/>
          <w:sz w:val="28"/>
        </w:rPr>
        <w:t xml:space="preserve"> </w:t>
      </w:r>
      <w:r>
        <w:rPr>
          <w:sz w:val="28"/>
        </w:rPr>
        <w:t>в</w:t>
      </w:r>
      <w:r>
        <w:rPr>
          <w:spacing w:val="-9"/>
          <w:sz w:val="28"/>
        </w:rPr>
        <w:t xml:space="preserve"> </w:t>
      </w:r>
      <w:r>
        <w:rPr>
          <w:sz w:val="28"/>
        </w:rPr>
        <w:t>воспитательной работе</w:t>
      </w:r>
      <w:r>
        <w:rPr>
          <w:spacing w:val="-5"/>
          <w:sz w:val="28"/>
        </w:rPr>
        <w:t xml:space="preserve"> </w:t>
      </w:r>
      <w:r>
        <w:rPr>
          <w:sz w:val="28"/>
        </w:rPr>
        <w:t>с</w:t>
      </w:r>
      <w:r>
        <w:rPr>
          <w:spacing w:val="-1"/>
          <w:sz w:val="28"/>
        </w:rPr>
        <w:t xml:space="preserve"> </w:t>
      </w:r>
      <w:r>
        <w:rPr>
          <w:sz w:val="28"/>
        </w:rPr>
        <w:t>обучающимися;</w:t>
      </w:r>
    </w:p>
    <w:p w:rsidR="001F32C3" w:rsidRDefault="001F32C3" w:rsidP="001F32C3">
      <w:pPr>
        <w:jc w:val="both"/>
        <w:rPr>
          <w:sz w:val="28"/>
        </w:rPr>
        <w:sectPr w:rsidR="001F32C3">
          <w:pgSz w:w="11900" w:h="16840"/>
          <w:pgMar w:top="980" w:right="320" w:bottom="280" w:left="1240" w:header="723" w:footer="0" w:gutter="0"/>
          <w:cols w:space="720"/>
        </w:sectPr>
      </w:pPr>
    </w:p>
    <w:p w:rsidR="001F32C3" w:rsidRDefault="001F32C3" w:rsidP="001F32C3">
      <w:pPr>
        <w:pStyle w:val="a3"/>
        <w:spacing w:before="6"/>
        <w:ind w:left="0"/>
        <w:jc w:val="left"/>
        <w:rPr>
          <w:sz w:val="16"/>
        </w:rPr>
      </w:pPr>
    </w:p>
    <w:p w:rsidR="001F32C3" w:rsidRDefault="001F32C3" w:rsidP="00A95C5C">
      <w:pPr>
        <w:pStyle w:val="a4"/>
        <w:numPr>
          <w:ilvl w:val="0"/>
          <w:numId w:val="121"/>
        </w:numPr>
        <w:tabs>
          <w:tab w:val="left" w:pos="1229"/>
        </w:tabs>
        <w:spacing w:before="87"/>
        <w:ind w:right="298" w:firstLine="566"/>
        <w:rPr>
          <w:sz w:val="28"/>
        </w:rPr>
      </w:pPr>
      <w:r>
        <w:rPr>
          <w:sz w:val="28"/>
        </w:rPr>
        <w:t>формировать у классных руководителей теоретическую и практическую</w:t>
      </w:r>
      <w:r>
        <w:rPr>
          <w:spacing w:val="1"/>
          <w:sz w:val="28"/>
        </w:rPr>
        <w:t xml:space="preserve"> </w:t>
      </w:r>
      <w:r>
        <w:rPr>
          <w:sz w:val="28"/>
        </w:rPr>
        <w:t>базу</w:t>
      </w:r>
      <w:r>
        <w:rPr>
          <w:spacing w:val="-3"/>
          <w:sz w:val="28"/>
        </w:rPr>
        <w:t xml:space="preserve"> </w:t>
      </w:r>
      <w:r>
        <w:rPr>
          <w:sz w:val="28"/>
        </w:rPr>
        <w:t>для</w:t>
      </w:r>
      <w:r>
        <w:rPr>
          <w:spacing w:val="3"/>
          <w:sz w:val="28"/>
        </w:rPr>
        <w:t xml:space="preserve"> </w:t>
      </w:r>
      <w:r>
        <w:rPr>
          <w:sz w:val="28"/>
        </w:rPr>
        <w:t>моделирования</w:t>
      </w:r>
      <w:r>
        <w:rPr>
          <w:spacing w:val="5"/>
          <w:sz w:val="28"/>
        </w:rPr>
        <w:t xml:space="preserve"> </w:t>
      </w:r>
      <w:r>
        <w:rPr>
          <w:sz w:val="28"/>
        </w:rPr>
        <w:t>системы</w:t>
      </w:r>
      <w:r>
        <w:rPr>
          <w:spacing w:val="2"/>
          <w:sz w:val="28"/>
        </w:rPr>
        <w:t xml:space="preserve"> </w:t>
      </w:r>
      <w:r>
        <w:rPr>
          <w:sz w:val="28"/>
        </w:rPr>
        <w:t>воспитания</w:t>
      </w:r>
      <w:r>
        <w:rPr>
          <w:spacing w:val="3"/>
          <w:sz w:val="28"/>
        </w:rPr>
        <w:t xml:space="preserve"> </w:t>
      </w:r>
      <w:r>
        <w:rPr>
          <w:sz w:val="28"/>
        </w:rPr>
        <w:t>в классе;</w:t>
      </w:r>
    </w:p>
    <w:p w:rsidR="001F32C3" w:rsidRDefault="001F32C3" w:rsidP="00A95C5C">
      <w:pPr>
        <w:pStyle w:val="a4"/>
        <w:numPr>
          <w:ilvl w:val="0"/>
          <w:numId w:val="121"/>
        </w:numPr>
        <w:tabs>
          <w:tab w:val="left" w:pos="1171"/>
        </w:tabs>
        <w:ind w:right="295" w:firstLine="566"/>
        <w:rPr>
          <w:sz w:val="28"/>
        </w:rPr>
      </w:pPr>
      <w:r>
        <w:rPr>
          <w:sz w:val="28"/>
        </w:rPr>
        <w:t>оказывать</w:t>
      </w:r>
      <w:r>
        <w:rPr>
          <w:spacing w:val="1"/>
          <w:sz w:val="28"/>
        </w:rPr>
        <w:t xml:space="preserve"> </w:t>
      </w:r>
      <w:r>
        <w:rPr>
          <w:sz w:val="28"/>
        </w:rPr>
        <w:t>помощь</w:t>
      </w:r>
      <w:r>
        <w:rPr>
          <w:spacing w:val="1"/>
          <w:sz w:val="28"/>
        </w:rPr>
        <w:t xml:space="preserve"> </w:t>
      </w:r>
      <w:r>
        <w:rPr>
          <w:sz w:val="28"/>
        </w:rPr>
        <w:t>классным</w:t>
      </w:r>
      <w:r>
        <w:rPr>
          <w:spacing w:val="1"/>
          <w:sz w:val="28"/>
        </w:rPr>
        <w:t xml:space="preserve"> </w:t>
      </w:r>
      <w:r>
        <w:rPr>
          <w:sz w:val="28"/>
        </w:rPr>
        <w:t>руководителям</w:t>
      </w:r>
      <w:r>
        <w:rPr>
          <w:spacing w:val="1"/>
          <w:sz w:val="28"/>
        </w:rPr>
        <w:t xml:space="preserve"> </w:t>
      </w:r>
      <w:r>
        <w:rPr>
          <w:sz w:val="28"/>
        </w:rPr>
        <w:t>в</w:t>
      </w:r>
      <w:r>
        <w:rPr>
          <w:spacing w:val="1"/>
          <w:sz w:val="28"/>
        </w:rPr>
        <w:t xml:space="preserve"> </w:t>
      </w:r>
      <w:r>
        <w:rPr>
          <w:sz w:val="28"/>
        </w:rPr>
        <w:t>овладении</w:t>
      </w:r>
      <w:r>
        <w:rPr>
          <w:spacing w:val="1"/>
          <w:sz w:val="28"/>
        </w:rPr>
        <w:t xml:space="preserve"> </w:t>
      </w:r>
      <w:r>
        <w:rPr>
          <w:sz w:val="28"/>
        </w:rPr>
        <w:t>новыми</w:t>
      </w:r>
      <w:r>
        <w:rPr>
          <w:spacing w:val="1"/>
          <w:sz w:val="28"/>
        </w:rPr>
        <w:t xml:space="preserve"> </w:t>
      </w:r>
      <w:r>
        <w:rPr>
          <w:sz w:val="28"/>
        </w:rPr>
        <w:t>педагогическими</w:t>
      </w:r>
      <w:r>
        <w:rPr>
          <w:spacing w:val="1"/>
          <w:sz w:val="28"/>
        </w:rPr>
        <w:t xml:space="preserve"> </w:t>
      </w:r>
      <w:r>
        <w:rPr>
          <w:sz w:val="28"/>
        </w:rPr>
        <w:t>технологиями</w:t>
      </w:r>
      <w:r>
        <w:rPr>
          <w:spacing w:val="1"/>
          <w:sz w:val="28"/>
        </w:rPr>
        <w:t xml:space="preserve"> </w:t>
      </w:r>
      <w:r>
        <w:rPr>
          <w:sz w:val="28"/>
        </w:rPr>
        <w:t>воспитательного</w:t>
      </w:r>
      <w:r>
        <w:rPr>
          <w:spacing w:val="1"/>
          <w:sz w:val="28"/>
        </w:rPr>
        <w:t xml:space="preserve"> </w:t>
      </w:r>
      <w:r>
        <w:rPr>
          <w:sz w:val="28"/>
        </w:rPr>
        <w:t>процесса;</w:t>
      </w:r>
      <w:r>
        <w:rPr>
          <w:spacing w:val="1"/>
          <w:sz w:val="28"/>
        </w:rPr>
        <w:t xml:space="preserve"> </w:t>
      </w:r>
      <w:r>
        <w:rPr>
          <w:sz w:val="28"/>
        </w:rPr>
        <w:t>повышение</w:t>
      </w:r>
      <w:r>
        <w:rPr>
          <w:spacing w:val="1"/>
          <w:sz w:val="28"/>
        </w:rPr>
        <w:t xml:space="preserve"> </w:t>
      </w:r>
      <w:r>
        <w:rPr>
          <w:sz w:val="28"/>
        </w:rPr>
        <w:t>творческого</w:t>
      </w:r>
      <w:r>
        <w:rPr>
          <w:spacing w:val="56"/>
          <w:sz w:val="28"/>
        </w:rPr>
        <w:t xml:space="preserve"> </w:t>
      </w:r>
      <w:r>
        <w:rPr>
          <w:sz w:val="28"/>
        </w:rPr>
        <w:t>потенциала</w:t>
      </w:r>
      <w:r>
        <w:rPr>
          <w:spacing w:val="58"/>
          <w:sz w:val="28"/>
        </w:rPr>
        <w:t xml:space="preserve"> </w:t>
      </w:r>
      <w:r>
        <w:rPr>
          <w:sz w:val="28"/>
        </w:rPr>
        <w:t>педагогов</w:t>
      </w:r>
      <w:r>
        <w:rPr>
          <w:spacing w:val="50"/>
          <w:sz w:val="28"/>
        </w:rPr>
        <w:t xml:space="preserve"> </w:t>
      </w:r>
      <w:r>
        <w:rPr>
          <w:sz w:val="28"/>
        </w:rPr>
        <w:t>с</w:t>
      </w:r>
      <w:r>
        <w:rPr>
          <w:spacing w:val="-2"/>
          <w:sz w:val="28"/>
        </w:rPr>
        <w:t xml:space="preserve"> </w:t>
      </w:r>
      <w:r>
        <w:rPr>
          <w:sz w:val="28"/>
        </w:rPr>
        <w:t>учетом</w:t>
      </w:r>
      <w:r>
        <w:rPr>
          <w:spacing w:val="-5"/>
          <w:sz w:val="28"/>
        </w:rPr>
        <w:t xml:space="preserve"> </w:t>
      </w:r>
      <w:r>
        <w:rPr>
          <w:sz w:val="28"/>
        </w:rPr>
        <w:t>их</w:t>
      </w:r>
      <w:r>
        <w:rPr>
          <w:spacing w:val="-13"/>
          <w:sz w:val="28"/>
        </w:rPr>
        <w:t xml:space="preserve"> </w:t>
      </w:r>
      <w:r>
        <w:rPr>
          <w:sz w:val="28"/>
        </w:rPr>
        <w:t>индивидуальных</w:t>
      </w:r>
      <w:r>
        <w:rPr>
          <w:spacing w:val="-5"/>
          <w:sz w:val="28"/>
        </w:rPr>
        <w:t xml:space="preserve"> </w:t>
      </w:r>
      <w:r>
        <w:rPr>
          <w:sz w:val="28"/>
        </w:rPr>
        <w:t>способностей;</w:t>
      </w:r>
    </w:p>
    <w:p w:rsidR="001F32C3" w:rsidRDefault="001F32C3" w:rsidP="00A95C5C">
      <w:pPr>
        <w:pStyle w:val="a4"/>
        <w:numPr>
          <w:ilvl w:val="0"/>
          <w:numId w:val="121"/>
        </w:numPr>
        <w:tabs>
          <w:tab w:val="left" w:pos="1171"/>
        </w:tabs>
        <w:spacing w:line="242" w:lineRule="auto"/>
        <w:ind w:right="295" w:firstLine="566"/>
        <w:rPr>
          <w:sz w:val="28"/>
        </w:rPr>
      </w:pPr>
      <w:r>
        <w:rPr>
          <w:sz w:val="28"/>
        </w:rPr>
        <w:t>создавать</w:t>
      </w:r>
      <w:r>
        <w:rPr>
          <w:spacing w:val="1"/>
          <w:sz w:val="28"/>
        </w:rPr>
        <w:t xml:space="preserve"> </w:t>
      </w:r>
      <w:r>
        <w:rPr>
          <w:sz w:val="28"/>
        </w:rPr>
        <w:t>информационно-педагогический</w:t>
      </w:r>
      <w:r>
        <w:rPr>
          <w:spacing w:val="1"/>
          <w:sz w:val="28"/>
        </w:rPr>
        <w:t xml:space="preserve"> </w:t>
      </w:r>
      <w:r>
        <w:rPr>
          <w:sz w:val="28"/>
        </w:rPr>
        <w:t>банк</w:t>
      </w:r>
      <w:r>
        <w:rPr>
          <w:spacing w:val="1"/>
          <w:sz w:val="28"/>
        </w:rPr>
        <w:t xml:space="preserve"> </w:t>
      </w:r>
      <w:r>
        <w:rPr>
          <w:sz w:val="28"/>
        </w:rPr>
        <w:t>собственных</w:t>
      </w:r>
      <w:r>
        <w:rPr>
          <w:spacing w:val="-67"/>
          <w:sz w:val="28"/>
        </w:rPr>
        <w:t xml:space="preserve"> </w:t>
      </w:r>
      <w:r>
        <w:rPr>
          <w:sz w:val="28"/>
        </w:rPr>
        <w:t>достижений, обеспечивать популяризацию собственного опыта через открытые</w:t>
      </w:r>
      <w:r>
        <w:rPr>
          <w:spacing w:val="1"/>
          <w:sz w:val="28"/>
        </w:rPr>
        <w:t xml:space="preserve"> </w:t>
      </w:r>
      <w:r>
        <w:rPr>
          <w:sz w:val="28"/>
        </w:rPr>
        <w:t>внеурочные</w:t>
      </w:r>
      <w:r>
        <w:rPr>
          <w:spacing w:val="-1"/>
          <w:sz w:val="28"/>
        </w:rPr>
        <w:t xml:space="preserve"> </w:t>
      </w:r>
      <w:r>
        <w:rPr>
          <w:sz w:val="28"/>
        </w:rPr>
        <w:t>мероприятия,</w:t>
      </w:r>
      <w:r>
        <w:rPr>
          <w:spacing w:val="5"/>
          <w:sz w:val="28"/>
        </w:rPr>
        <w:t xml:space="preserve"> </w:t>
      </w:r>
      <w:r>
        <w:rPr>
          <w:sz w:val="28"/>
        </w:rPr>
        <w:t>самопрезентации,</w:t>
      </w:r>
      <w:r>
        <w:rPr>
          <w:spacing w:val="4"/>
          <w:sz w:val="28"/>
        </w:rPr>
        <w:t xml:space="preserve"> </w:t>
      </w:r>
      <w:r>
        <w:rPr>
          <w:sz w:val="28"/>
        </w:rPr>
        <w:t>выступления,</w:t>
      </w:r>
      <w:r>
        <w:rPr>
          <w:spacing w:val="1"/>
          <w:sz w:val="28"/>
        </w:rPr>
        <w:t xml:space="preserve"> </w:t>
      </w:r>
      <w:r>
        <w:rPr>
          <w:sz w:val="28"/>
        </w:rPr>
        <w:t>портфолио.</w:t>
      </w:r>
    </w:p>
    <w:p w:rsidR="001F32C3" w:rsidRDefault="001F32C3" w:rsidP="001F32C3">
      <w:pPr>
        <w:pStyle w:val="a3"/>
        <w:spacing w:before="8"/>
        <w:ind w:left="0"/>
        <w:jc w:val="left"/>
        <w:rPr>
          <w:sz w:val="27"/>
        </w:rPr>
      </w:pPr>
    </w:p>
    <w:p w:rsidR="001F32C3" w:rsidRDefault="001F32C3" w:rsidP="001F32C3">
      <w:pPr>
        <w:ind w:left="801"/>
        <w:rPr>
          <w:b/>
          <w:i/>
          <w:sz w:val="24"/>
        </w:rPr>
      </w:pPr>
      <w:r>
        <w:rPr>
          <w:b/>
          <w:i/>
          <w:sz w:val="24"/>
        </w:rPr>
        <w:t>Приложение</w:t>
      </w:r>
      <w:r>
        <w:rPr>
          <w:b/>
          <w:i/>
          <w:spacing w:val="-7"/>
          <w:sz w:val="24"/>
        </w:rPr>
        <w:t xml:space="preserve"> </w:t>
      </w:r>
      <w:r>
        <w:rPr>
          <w:b/>
          <w:i/>
          <w:sz w:val="24"/>
        </w:rPr>
        <w:t>2.</w:t>
      </w:r>
      <w:r>
        <w:rPr>
          <w:b/>
          <w:i/>
          <w:spacing w:val="-4"/>
          <w:sz w:val="24"/>
        </w:rPr>
        <w:t xml:space="preserve"> </w:t>
      </w:r>
      <w:r>
        <w:rPr>
          <w:b/>
          <w:i/>
          <w:sz w:val="24"/>
        </w:rPr>
        <w:t>Организационно-методические</w:t>
      </w:r>
      <w:r>
        <w:rPr>
          <w:b/>
          <w:i/>
          <w:spacing w:val="-2"/>
          <w:sz w:val="24"/>
        </w:rPr>
        <w:t xml:space="preserve"> </w:t>
      </w:r>
      <w:r>
        <w:rPr>
          <w:b/>
          <w:i/>
          <w:sz w:val="24"/>
        </w:rPr>
        <w:t>мероприятия</w:t>
      </w:r>
      <w:r>
        <w:rPr>
          <w:b/>
          <w:i/>
          <w:spacing w:val="-5"/>
          <w:sz w:val="24"/>
        </w:rPr>
        <w:t xml:space="preserve"> </w:t>
      </w:r>
      <w:r>
        <w:rPr>
          <w:b/>
          <w:i/>
          <w:sz w:val="24"/>
        </w:rPr>
        <w:t>при</w:t>
      </w:r>
      <w:r>
        <w:rPr>
          <w:b/>
          <w:i/>
          <w:spacing w:val="-5"/>
          <w:sz w:val="24"/>
        </w:rPr>
        <w:t xml:space="preserve"> </w:t>
      </w:r>
      <w:r>
        <w:rPr>
          <w:b/>
          <w:i/>
          <w:sz w:val="24"/>
        </w:rPr>
        <w:t>реализации</w:t>
      </w:r>
      <w:r>
        <w:rPr>
          <w:b/>
          <w:i/>
          <w:spacing w:val="-4"/>
          <w:sz w:val="24"/>
        </w:rPr>
        <w:t xml:space="preserve"> </w:t>
      </w:r>
      <w:r>
        <w:rPr>
          <w:b/>
          <w:i/>
          <w:sz w:val="24"/>
        </w:rPr>
        <w:t>модулей</w:t>
      </w:r>
    </w:p>
    <w:p w:rsidR="001F32C3" w:rsidRDefault="001F32C3" w:rsidP="001F32C3">
      <w:pPr>
        <w:pStyle w:val="a3"/>
        <w:spacing w:before="2"/>
        <w:ind w:left="0"/>
        <w:jc w:val="left"/>
        <w:rPr>
          <w:b/>
          <w:i/>
          <w:sz w:val="2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582"/>
      </w:tblGrid>
      <w:tr w:rsidR="001F32C3" w:rsidTr="00DB5754">
        <w:trPr>
          <w:trHeight w:val="354"/>
        </w:trPr>
        <w:tc>
          <w:tcPr>
            <w:tcW w:w="2439" w:type="dxa"/>
          </w:tcPr>
          <w:p w:rsidR="001F32C3" w:rsidRDefault="001F32C3" w:rsidP="00DB5754">
            <w:pPr>
              <w:pStyle w:val="TableParagraph"/>
              <w:spacing w:before="1"/>
              <w:ind w:left="393"/>
              <w:rPr>
                <w:b/>
                <w:i/>
              </w:rPr>
            </w:pPr>
            <w:r>
              <w:rPr>
                <w:b/>
                <w:i/>
              </w:rPr>
              <w:t>Название</w:t>
            </w:r>
            <w:r>
              <w:rPr>
                <w:b/>
                <w:i/>
                <w:spacing w:val="-7"/>
              </w:rPr>
              <w:t xml:space="preserve"> </w:t>
            </w:r>
            <w:r>
              <w:rPr>
                <w:b/>
                <w:i/>
              </w:rPr>
              <w:t>модуля</w:t>
            </w:r>
          </w:p>
        </w:tc>
        <w:tc>
          <w:tcPr>
            <w:tcW w:w="7582" w:type="dxa"/>
          </w:tcPr>
          <w:p w:rsidR="001F32C3" w:rsidRDefault="001F32C3" w:rsidP="00DB5754">
            <w:pPr>
              <w:pStyle w:val="TableParagraph"/>
              <w:spacing w:before="1"/>
              <w:ind w:left="1042" w:right="1032"/>
              <w:jc w:val="center"/>
              <w:rPr>
                <w:b/>
                <w:i/>
              </w:rPr>
            </w:pPr>
            <w:r>
              <w:rPr>
                <w:b/>
                <w:i/>
              </w:rPr>
              <w:t>Перечень</w:t>
            </w:r>
            <w:r>
              <w:rPr>
                <w:b/>
                <w:i/>
                <w:spacing w:val="-8"/>
              </w:rPr>
              <w:t xml:space="preserve"> </w:t>
            </w:r>
            <w:r>
              <w:rPr>
                <w:b/>
                <w:i/>
              </w:rPr>
              <w:t>Организационно-методических</w:t>
            </w:r>
            <w:r>
              <w:rPr>
                <w:b/>
                <w:i/>
                <w:spacing w:val="-8"/>
              </w:rPr>
              <w:t xml:space="preserve"> </w:t>
            </w:r>
            <w:r>
              <w:rPr>
                <w:b/>
                <w:i/>
              </w:rPr>
              <w:t>мероприятий</w:t>
            </w:r>
          </w:p>
        </w:tc>
      </w:tr>
      <w:tr w:rsidR="001F32C3" w:rsidTr="00DB5754">
        <w:trPr>
          <w:trHeight w:val="1012"/>
        </w:trPr>
        <w:tc>
          <w:tcPr>
            <w:tcW w:w="2439" w:type="dxa"/>
          </w:tcPr>
          <w:p w:rsidR="001F32C3" w:rsidRDefault="001F32C3" w:rsidP="00DB5754">
            <w:pPr>
              <w:pStyle w:val="TableParagraph"/>
              <w:tabs>
                <w:tab w:val="left" w:pos="1339"/>
              </w:tabs>
              <w:spacing w:line="336" w:lineRule="auto"/>
              <w:ind w:left="110" w:right="97"/>
            </w:pPr>
            <w:r>
              <w:t>модуль</w:t>
            </w:r>
            <w:r>
              <w:tab/>
              <w:t>«Классное</w:t>
            </w:r>
            <w:r>
              <w:rPr>
                <w:spacing w:val="-52"/>
              </w:rPr>
              <w:t xml:space="preserve"> </w:t>
            </w:r>
            <w:r>
              <w:t>руководство»:</w:t>
            </w:r>
          </w:p>
        </w:tc>
        <w:tc>
          <w:tcPr>
            <w:tcW w:w="7582" w:type="dxa"/>
          </w:tcPr>
          <w:p w:rsidR="001F32C3" w:rsidRDefault="001F32C3" w:rsidP="00DB5754">
            <w:pPr>
              <w:pStyle w:val="TableParagraph"/>
              <w:ind w:left="105" w:right="400"/>
            </w:pPr>
            <w:r>
              <w:rPr>
                <w:spacing w:val="-1"/>
              </w:rPr>
              <w:t>Курсы,</w:t>
            </w:r>
            <w:r>
              <w:rPr>
                <w:spacing w:val="-9"/>
              </w:rPr>
              <w:t xml:space="preserve"> </w:t>
            </w:r>
            <w:r>
              <w:rPr>
                <w:spacing w:val="-1"/>
              </w:rPr>
              <w:t>семинары,</w:t>
            </w:r>
            <w:r>
              <w:rPr>
                <w:spacing w:val="-11"/>
              </w:rPr>
              <w:t xml:space="preserve"> </w:t>
            </w:r>
            <w:r>
              <w:rPr>
                <w:spacing w:val="-1"/>
              </w:rPr>
              <w:t>практикумы,</w:t>
            </w:r>
            <w:r>
              <w:rPr>
                <w:spacing w:val="-9"/>
              </w:rPr>
              <w:t xml:space="preserve"> </w:t>
            </w:r>
            <w:r>
              <w:rPr>
                <w:spacing w:val="-1"/>
              </w:rPr>
              <w:t>консультации</w:t>
            </w:r>
            <w:r>
              <w:rPr>
                <w:spacing w:val="-10"/>
              </w:rPr>
              <w:t xml:space="preserve"> </w:t>
            </w:r>
            <w:r>
              <w:t>для</w:t>
            </w:r>
            <w:r>
              <w:rPr>
                <w:spacing w:val="-11"/>
              </w:rPr>
              <w:t xml:space="preserve"> </w:t>
            </w:r>
            <w:r>
              <w:t>классных</w:t>
            </w:r>
            <w:r>
              <w:rPr>
                <w:spacing w:val="-10"/>
              </w:rPr>
              <w:t xml:space="preserve"> </w:t>
            </w:r>
            <w:r>
              <w:t>руководителей.</w:t>
            </w:r>
            <w:r>
              <w:rPr>
                <w:spacing w:val="-52"/>
              </w:rPr>
              <w:t xml:space="preserve"> </w:t>
            </w:r>
            <w:r>
              <w:t>Совещания, методические объединения для классных руководителей</w:t>
            </w:r>
            <w:r>
              <w:rPr>
                <w:spacing w:val="1"/>
              </w:rPr>
              <w:t xml:space="preserve"> </w:t>
            </w:r>
            <w:r>
              <w:t>Открытые</w:t>
            </w:r>
            <w:r>
              <w:rPr>
                <w:spacing w:val="-4"/>
              </w:rPr>
              <w:t xml:space="preserve"> </w:t>
            </w:r>
            <w:r>
              <w:t>воспитательные</w:t>
            </w:r>
            <w:r>
              <w:rPr>
                <w:spacing w:val="-4"/>
              </w:rPr>
              <w:t xml:space="preserve"> </w:t>
            </w:r>
            <w:r>
              <w:t>мероприятия.</w:t>
            </w:r>
          </w:p>
          <w:p w:rsidR="001F32C3" w:rsidRDefault="001F32C3" w:rsidP="00DB5754">
            <w:pPr>
              <w:pStyle w:val="TableParagraph"/>
              <w:spacing w:line="238" w:lineRule="exact"/>
              <w:ind w:left="105"/>
            </w:pPr>
            <w:r>
              <w:t>ВШК</w:t>
            </w:r>
          </w:p>
        </w:tc>
      </w:tr>
    </w:tbl>
    <w:p w:rsidR="001F32C3" w:rsidRDefault="001F32C3" w:rsidP="001F32C3">
      <w:pPr>
        <w:pStyle w:val="a3"/>
        <w:ind w:left="0"/>
        <w:jc w:val="left"/>
        <w:rPr>
          <w:b/>
          <w:i/>
          <w:sz w:val="26"/>
        </w:rPr>
      </w:pPr>
    </w:p>
    <w:p w:rsidR="00DB5754" w:rsidRDefault="00DB5754" w:rsidP="00DB5754">
      <w:pPr>
        <w:spacing w:line="333" w:lineRule="auto"/>
        <w:ind w:left="3494" w:hanging="63"/>
        <w:rPr>
          <w:b/>
          <w:sz w:val="24"/>
        </w:rPr>
      </w:pPr>
      <w:r>
        <w:rPr>
          <w:b/>
          <w:sz w:val="24"/>
        </w:rPr>
        <w:t>Приложение</w:t>
      </w:r>
      <w:r>
        <w:rPr>
          <w:b/>
          <w:spacing w:val="-8"/>
          <w:sz w:val="24"/>
        </w:rPr>
        <w:t xml:space="preserve"> </w:t>
      </w:r>
      <w:r>
        <w:rPr>
          <w:b/>
          <w:sz w:val="24"/>
        </w:rPr>
        <w:t>3.</w:t>
      </w:r>
      <w:r>
        <w:rPr>
          <w:b/>
          <w:spacing w:val="-4"/>
          <w:sz w:val="24"/>
        </w:rPr>
        <w:t xml:space="preserve"> </w:t>
      </w:r>
      <w:r>
        <w:rPr>
          <w:b/>
          <w:sz w:val="24"/>
        </w:rPr>
        <w:t>Примерные</w:t>
      </w:r>
      <w:r>
        <w:rPr>
          <w:b/>
          <w:spacing w:val="-12"/>
          <w:sz w:val="24"/>
        </w:rPr>
        <w:t xml:space="preserve"> </w:t>
      </w:r>
      <w:r>
        <w:rPr>
          <w:b/>
          <w:sz w:val="24"/>
        </w:rPr>
        <w:t>варианты.</w:t>
      </w:r>
      <w:r>
        <w:rPr>
          <w:b/>
          <w:spacing w:val="-9"/>
          <w:sz w:val="24"/>
        </w:rPr>
        <w:t xml:space="preserve"> </w:t>
      </w:r>
      <w:r>
        <w:rPr>
          <w:b/>
          <w:sz w:val="24"/>
        </w:rPr>
        <w:t>целевых</w:t>
      </w:r>
      <w:r>
        <w:rPr>
          <w:b/>
          <w:spacing w:val="-10"/>
          <w:sz w:val="24"/>
        </w:rPr>
        <w:t xml:space="preserve"> </w:t>
      </w:r>
      <w:r>
        <w:rPr>
          <w:b/>
          <w:sz w:val="24"/>
        </w:rPr>
        <w:t>индикаторов</w:t>
      </w:r>
      <w:r>
        <w:rPr>
          <w:b/>
          <w:spacing w:val="-57"/>
          <w:sz w:val="24"/>
        </w:rPr>
        <w:t xml:space="preserve"> </w:t>
      </w:r>
      <w:r>
        <w:rPr>
          <w:b/>
          <w:sz w:val="24"/>
        </w:rPr>
        <w:t>эффективности</w:t>
      </w:r>
      <w:r>
        <w:rPr>
          <w:b/>
          <w:spacing w:val="-15"/>
          <w:sz w:val="24"/>
        </w:rPr>
        <w:t xml:space="preserve"> </w:t>
      </w:r>
      <w:r>
        <w:rPr>
          <w:b/>
          <w:sz w:val="24"/>
        </w:rPr>
        <w:t>реализации</w:t>
      </w:r>
      <w:r>
        <w:rPr>
          <w:b/>
          <w:spacing w:val="-9"/>
          <w:sz w:val="24"/>
        </w:rPr>
        <w:t xml:space="preserve"> </w:t>
      </w:r>
      <w:r>
        <w:rPr>
          <w:b/>
          <w:sz w:val="24"/>
        </w:rPr>
        <w:t>модуля</w:t>
      </w:r>
      <w:r>
        <w:rPr>
          <w:b/>
          <w:spacing w:val="-12"/>
          <w:sz w:val="24"/>
        </w:rPr>
        <w:t xml:space="preserve"> </w:t>
      </w:r>
      <w:r>
        <w:rPr>
          <w:b/>
          <w:sz w:val="24"/>
        </w:rPr>
        <w:t>«Классное</w:t>
      </w:r>
      <w:r>
        <w:rPr>
          <w:b/>
          <w:spacing w:val="-12"/>
          <w:sz w:val="24"/>
        </w:rPr>
        <w:t xml:space="preserve"> </w:t>
      </w:r>
      <w:r>
        <w:rPr>
          <w:b/>
          <w:sz w:val="24"/>
        </w:rPr>
        <w:t>руководство»</w:t>
      </w:r>
    </w:p>
    <w:p w:rsidR="00DB5754" w:rsidRDefault="00DB5754" w:rsidP="00DB5754">
      <w:pPr>
        <w:pStyle w:val="a3"/>
        <w:spacing w:before="7"/>
        <w:ind w:left="0"/>
        <w:jc w:val="left"/>
        <w:rPr>
          <w:b/>
          <w:sz w:val="24"/>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1"/>
        <w:gridCol w:w="2678"/>
        <w:gridCol w:w="1808"/>
        <w:gridCol w:w="1814"/>
        <w:gridCol w:w="1808"/>
      </w:tblGrid>
      <w:tr w:rsidR="00DB5754" w:rsidTr="00DB5754">
        <w:trPr>
          <w:trHeight w:val="253"/>
        </w:trPr>
        <w:tc>
          <w:tcPr>
            <w:tcW w:w="2531" w:type="dxa"/>
            <w:vMerge w:val="restart"/>
          </w:tcPr>
          <w:p w:rsidR="00DB5754" w:rsidRDefault="00DB5754" w:rsidP="00DB5754">
            <w:pPr>
              <w:pStyle w:val="TableParagraph"/>
              <w:spacing w:line="242" w:lineRule="auto"/>
              <w:ind w:left="110" w:right="598"/>
              <w:rPr>
                <w:sz w:val="24"/>
              </w:rPr>
            </w:pPr>
            <w:r>
              <w:rPr>
                <w:sz w:val="24"/>
              </w:rPr>
              <w:t>Ожидаемый</w:t>
            </w:r>
            <w:r>
              <w:rPr>
                <w:spacing w:val="-57"/>
                <w:sz w:val="24"/>
              </w:rPr>
              <w:t xml:space="preserve"> </w:t>
            </w:r>
            <w:r>
              <w:rPr>
                <w:sz w:val="24"/>
              </w:rPr>
              <w:t>результат</w:t>
            </w:r>
          </w:p>
        </w:tc>
        <w:tc>
          <w:tcPr>
            <w:tcW w:w="2678" w:type="dxa"/>
            <w:vMerge w:val="restart"/>
          </w:tcPr>
          <w:p w:rsidR="00DB5754" w:rsidRDefault="00DB5754" w:rsidP="00DB5754">
            <w:pPr>
              <w:pStyle w:val="TableParagraph"/>
              <w:spacing w:line="242" w:lineRule="auto"/>
              <w:ind w:left="110" w:right="250" w:firstLine="711"/>
              <w:rPr>
                <w:sz w:val="24"/>
              </w:rPr>
            </w:pPr>
            <w:r>
              <w:rPr>
                <w:sz w:val="24"/>
              </w:rPr>
              <w:t>Критерий</w:t>
            </w:r>
            <w:r>
              <w:rPr>
                <w:spacing w:val="-57"/>
                <w:sz w:val="24"/>
              </w:rPr>
              <w:t xml:space="preserve"> </w:t>
            </w:r>
            <w:r>
              <w:rPr>
                <w:sz w:val="24"/>
              </w:rPr>
              <w:t>эффективности</w:t>
            </w:r>
          </w:p>
        </w:tc>
        <w:tc>
          <w:tcPr>
            <w:tcW w:w="5429" w:type="dxa"/>
            <w:gridSpan w:val="3"/>
          </w:tcPr>
          <w:p w:rsidR="00DB5754" w:rsidRDefault="00DB5754" w:rsidP="00DB5754">
            <w:pPr>
              <w:pStyle w:val="TableParagraph"/>
              <w:spacing w:line="258" w:lineRule="exact"/>
              <w:ind w:left="821"/>
              <w:rPr>
                <w:sz w:val="24"/>
              </w:rPr>
            </w:pPr>
            <w:r>
              <w:rPr>
                <w:sz w:val="24"/>
              </w:rPr>
              <w:t>Показател</w:t>
            </w:r>
          </w:p>
        </w:tc>
      </w:tr>
      <w:tr w:rsidR="00DB5754" w:rsidTr="00DB5754">
        <w:trPr>
          <w:trHeight w:val="751"/>
        </w:trPr>
        <w:tc>
          <w:tcPr>
            <w:tcW w:w="2531" w:type="dxa"/>
            <w:vMerge/>
            <w:tcBorders>
              <w:top w:val="nil"/>
            </w:tcBorders>
          </w:tcPr>
          <w:p w:rsidR="00DB5754" w:rsidRDefault="00DB5754" w:rsidP="00DB5754">
            <w:pPr>
              <w:rPr>
                <w:sz w:val="2"/>
                <w:szCs w:val="2"/>
              </w:rPr>
            </w:pPr>
          </w:p>
        </w:tc>
        <w:tc>
          <w:tcPr>
            <w:tcW w:w="2678" w:type="dxa"/>
            <w:vMerge/>
            <w:tcBorders>
              <w:top w:val="nil"/>
            </w:tcBorders>
          </w:tcPr>
          <w:p w:rsidR="00DB5754" w:rsidRDefault="00DB5754" w:rsidP="00DB5754">
            <w:pPr>
              <w:rPr>
                <w:sz w:val="2"/>
                <w:szCs w:val="2"/>
              </w:rPr>
            </w:pPr>
          </w:p>
        </w:tc>
        <w:tc>
          <w:tcPr>
            <w:tcW w:w="1808" w:type="dxa"/>
          </w:tcPr>
          <w:p w:rsidR="00DB5754" w:rsidRDefault="00DB5754" w:rsidP="00DB5754">
            <w:pPr>
              <w:pStyle w:val="TableParagraph"/>
              <w:spacing w:line="269" w:lineRule="exact"/>
              <w:ind w:left="78" w:right="67"/>
              <w:jc w:val="center"/>
              <w:rPr>
                <w:b/>
                <w:sz w:val="24"/>
              </w:rPr>
            </w:pPr>
            <w:r>
              <w:rPr>
                <w:b/>
                <w:sz w:val="24"/>
              </w:rPr>
              <w:t>2022-2023</w:t>
            </w:r>
          </w:p>
          <w:p w:rsidR="00DB5754" w:rsidRDefault="00DB5754" w:rsidP="00DB5754">
            <w:pPr>
              <w:pStyle w:val="TableParagraph"/>
              <w:spacing w:line="272" w:lineRule="exact"/>
              <w:ind w:left="76" w:right="67"/>
              <w:jc w:val="center"/>
              <w:rPr>
                <w:sz w:val="24"/>
              </w:rPr>
            </w:pPr>
            <w:r>
              <w:rPr>
                <w:sz w:val="24"/>
              </w:rPr>
              <w:t>учебный</w:t>
            </w:r>
          </w:p>
          <w:p w:rsidR="00DB5754" w:rsidRDefault="00DB5754" w:rsidP="00DB5754">
            <w:pPr>
              <w:pStyle w:val="TableParagraph"/>
              <w:spacing w:before="2" w:line="261" w:lineRule="exact"/>
              <w:ind w:left="85" w:right="62"/>
              <w:jc w:val="center"/>
              <w:rPr>
                <w:sz w:val="24"/>
              </w:rPr>
            </w:pPr>
            <w:r>
              <w:rPr>
                <w:sz w:val="24"/>
              </w:rPr>
              <w:t>год</w:t>
            </w:r>
          </w:p>
        </w:tc>
        <w:tc>
          <w:tcPr>
            <w:tcW w:w="1814" w:type="dxa"/>
          </w:tcPr>
          <w:p w:rsidR="00DB5754" w:rsidRDefault="00DB5754" w:rsidP="00DB5754">
            <w:pPr>
              <w:pStyle w:val="TableParagraph"/>
              <w:spacing w:line="269" w:lineRule="exact"/>
              <w:ind w:left="74" w:right="67"/>
              <w:jc w:val="center"/>
              <w:rPr>
                <w:b/>
                <w:sz w:val="24"/>
              </w:rPr>
            </w:pPr>
            <w:r>
              <w:rPr>
                <w:b/>
                <w:sz w:val="24"/>
              </w:rPr>
              <w:t>2023-2024</w:t>
            </w:r>
          </w:p>
          <w:p w:rsidR="00DB5754" w:rsidRDefault="00DB5754" w:rsidP="00DB5754">
            <w:pPr>
              <w:pStyle w:val="TableParagraph"/>
              <w:spacing w:line="272" w:lineRule="exact"/>
              <w:ind w:left="72" w:right="67"/>
              <w:jc w:val="center"/>
              <w:rPr>
                <w:sz w:val="24"/>
              </w:rPr>
            </w:pPr>
            <w:r>
              <w:rPr>
                <w:sz w:val="24"/>
              </w:rPr>
              <w:t>учебный</w:t>
            </w:r>
          </w:p>
          <w:p w:rsidR="00DB5754" w:rsidRDefault="00DB5754" w:rsidP="00DB5754">
            <w:pPr>
              <w:pStyle w:val="TableParagraph"/>
              <w:spacing w:before="2" w:line="261" w:lineRule="exact"/>
              <w:ind w:left="85" w:right="67"/>
              <w:jc w:val="center"/>
              <w:rPr>
                <w:sz w:val="24"/>
              </w:rPr>
            </w:pPr>
            <w:r>
              <w:rPr>
                <w:sz w:val="24"/>
              </w:rPr>
              <w:t>год</w:t>
            </w:r>
          </w:p>
        </w:tc>
        <w:tc>
          <w:tcPr>
            <w:tcW w:w="1808" w:type="dxa"/>
          </w:tcPr>
          <w:p w:rsidR="00DB5754" w:rsidRDefault="00DB5754" w:rsidP="00DB5754">
            <w:pPr>
              <w:pStyle w:val="TableParagraph"/>
              <w:spacing w:line="269" w:lineRule="exact"/>
              <w:ind w:left="70" w:right="67"/>
              <w:jc w:val="center"/>
              <w:rPr>
                <w:b/>
                <w:sz w:val="24"/>
              </w:rPr>
            </w:pPr>
            <w:r>
              <w:rPr>
                <w:b/>
                <w:sz w:val="24"/>
              </w:rPr>
              <w:t>2024-2025</w:t>
            </w:r>
          </w:p>
          <w:p w:rsidR="00DB5754" w:rsidRDefault="00DB5754" w:rsidP="00DB5754">
            <w:pPr>
              <w:pStyle w:val="TableParagraph"/>
              <w:spacing w:line="272" w:lineRule="exact"/>
              <w:ind w:left="68" w:right="67"/>
              <w:jc w:val="center"/>
              <w:rPr>
                <w:sz w:val="24"/>
              </w:rPr>
            </w:pPr>
            <w:r>
              <w:rPr>
                <w:sz w:val="24"/>
              </w:rPr>
              <w:t>учебный</w:t>
            </w:r>
          </w:p>
          <w:p w:rsidR="00DB5754" w:rsidRDefault="00DB5754" w:rsidP="00DB5754">
            <w:pPr>
              <w:pStyle w:val="TableParagraph"/>
              <w:spacing w:before="2" w:line="261" w:lineRule="exact"/>
              <w:ind w:left="82" w:right="67"/>
              <w:jc w:val="center"/>
              <w:rPr>
                <w:sz w:val="24"/>
              </w:rPr>
            </w:pPr>
            <w:r>
              <w:rPr>
                <w:sz w:val="24"/>
              </w:rPr>
              <w:t>год</w:t>
            </w:r>
          </w:p>
        </w:tc>
      </w:tr>
      <w:tr w:rsidR="00DB5754" w:rsidTr="00DB5754">
        <w:trPr>
          <w:trHeight w:val="249"/>
        </w:trPr>
        <w:tc>
          <w:tcPr>
            <w:tcW w:w="2531" w:type="dxa"/>
            <w:tcBorders>
              <w:bottom w:val="nil"/>
            </w:tcBorders>
          </w:tcPr>
          <w:p w:rsidR="00DB5754" w:rsidRDefault="00DB5754" w:rsidP="00DB5754">
            <w:pPr>
              <w:pStyle w:val="TableParagraph"/>
              <w:spacing w:line="254" w:lineRule="exact"/>
              <w:ind w:left="110"/>
              <w:rPr>
                <w:sz w:val="24"/>
              </w:rPr>
            </w:pPr>
            <w:r>
              <w:rPr>
                <w:sz w:val="24"/>
              </w:rPr>
              <w:t>Реализован</w:t>
            </w:r>
          </w:p>
        </w:tc>
        <w:tc>
          <w:tcPr>
            <w:tcW w:w="2678" w:type="dxa"/>
            <w:tcBorders>
              <w:bottom w:val="nil"/>
            </w:tcBorders>
          </w:tcPr>
          <w:p w:rsidR="00DB5754" w:rsidRDefault="00DB5754" w:rsidP="00DB5754">
            <w:pPr>
              <w:pStyle w:val="TableParagraph"/>
              <w:tabs>
                <w:tab w:val="left" w:pos="844"/>
              </w:tabs>
              <w:spacing w:line="254" w:lineRule="exact"/>
              <w:ind w:left="110"/>
              <w:rPr>
                <w:sz w:val="24"/>
              </w:rPr>
            </w:pPr>
            <w:r>
              <w:rPr>
                <w:sz w:val="24"/>
              </w:rPr>
              <w:t>Доля</w:t>
            </w:r>
            <w:r>
              <w:rPr>
                <w:sz w:val="24"/>
              </w:rPr>
              <w:tab/>
              <w:t>участников</w:t>
            </w:r>
          </w:p>
        </w:tc>
        <w:tc>
          <w:tcPr>
            <w:tcW w:w="1808" w:type="dxa"/>
            <w:tcBorders>
              <w:bottom w:val="nil"/>
            </w:tcBorders>
          </w:tcPr>
          <w:p w:rsidR="00DB5754" w:rsidRDefault="00DB5754" w:rsidP="00DB5754">
            <w:pPr>
              <w:pStyle w:val="TableParagraph"/>
              <w:spacing w:line="254" w:lineRule="exact"/>
              <w:ind w:left="456"/>
              <w:rPr>
                <w:sz w:val="24"/>
              </w:rPr>
            </w:pPr>
            <w:r>
              <w:rPr>
                <w:sz w:val="24"/>
              </w:rPr>
              <w:t>80</w:t>
            </w:r>
            <w:r>
              <w:rPr>
                <w:spacing w:val="2"/>
                <w:sz w:val="24"/>
              </w:rPr>
              <w:t xml:space="preserve"> </w:t>
            </w:r>
            <w:r>
              <w:rPr>
                <w:sz w:val="24"/>
              </w:rPr>
              <w:t>%</w:t>
            </w:r>
          </w:p>
        </w:tc>
        <w:tc>
          <w:tcPr>
            <w:tcW w:w="1814" w:type="dxa"/>
            <w:tcBorders>
              <w:bottom w:val="nil"/>
            </w:tcBorders>
          </w:tcPr>
          <w:p w:rsidR="00DB5754" w:rsidRDefault="00DB5754" w:rsidP="00DB5754">
            <w:pPr>
              <w:pStyle w:val="TableParagraph"/>
              <w:spacing w:line="254" w:lineRule="exact"/>
              <w:ind w:left="72" w:right="67"/>
              <w:jc w:val="center"/>
              <w:rPr>
                <w:sz w:val="24"/>
              </w:rPr>
            </w:pPr>
            <w:r>
              <w:rPr>
                <w:sz w:val="24"/>
              </w:rPr>
              <w:t>85</w:t>
            </w:r>
            <w:r>
              <w:rPr>
                <w:spacing w:val="2"/>
                <w:sz w:val="24"/>
              </w:rPr>
              <w:t xml:space="preserve"> </w:t>
            </w:r>
            <w:r>
              <w:rPr>
                <w:sz w:val="24"/>
              </w:rPr>
              <w:t>%</w:t>
            </w:r>
          </w:p>
        </w:tc>
        <w:tc>
          <w:tcPr>
            <w:tcW w:w="1808" w:type="dxa"/>
            <w:tcBorders>
              <w:bottom w:val="nil"/>
            </w:tcBorders>
          </w:tcPr>
          <w:p w:rsidR="00DB5754" w:rsidRDefault="00DB5754" w:rsidP="00DB5754">
            <w:pPr>
              <w:pStyle w:val="TableParagraph"/>
              <w:spacing w:line="254" w:lineRule="exact"/>
              <w:ind w:left="68" w:right="67"/>
              <w:jc w:val="center"/>
              <w:rPr>
                <w:sz w:val="24"/>
              </w:rPr>
            </w:pPr>
            <w:r>
              <w:rPr>
                <w:sz w:val="24"/>
              </w:rPr>
              <w:t>90</w:t>
            </w:r>
            <w:r>
              <w:rPr>
                <w:spacing w:val="2"/>
                <w:sz w:val="24"/>
              </w:rPr>
              <w:t xml:space="preserve"> </w:t>
            </w:r>
            <w:r>
              <w:rPr>
                <w:sz w:val="24"/>
              </w:rPr>
              <w:t>%</w:t>
            </w:r>
          </w:p>
        </w:tc>
      </w:tr>
      <w:tr w:rsidR="00DB5754" w:rsidTr="00DB5754">
        <w:trPr>
          <w:trHeight w:val="251"/>
        </w:trPr>
        <w:tc>
          <w:tcPr>
            <w:tcW w:w="2531" w:type="dxa"/>
            <w:tcBorders>
              <w:top w:val="nil"/>
              <w:bottom w:val="nil"/>
            </w:tcBorders>
          </w:tcPr>
          <w:p w:rsidR="00DB5754" w:rsidRDefault="00DB5754" w:rsidP="00DB5754">
            <w:pPr>
              <w:pStyle w:val="TableParagraph"/>
              <w:spacing w:line="256" w:lineRule="exact"/>
              <w:ind w:left="110"/>
              <w:rPr>
                <w:sz w:val="24"/>
              </w:rPr>
            </w:pPr>
            <w:r>
              <w:rPr>
                <w:sz w:val="24"/>
              </w:rPr>
              <w:t>потенциал</w:t>
            </w:r>
          </w:p>
        </w:tc>
        <w:tc>
          <w:tcPr>
            <w:tcW w:w="2678" w:type="dxa"/>
            <w:tcBorders>
              <w:top w:val="nil"/>
              <w:bottom w:val="nil"/>
            </w:tcBorders>
          </w:tcPr>
          <w:p w:rsidR="00DB5754" w:rsidRDefault="00DB5754" w:rsidP="00DB5754">
            <w:pPr>
              <w:pStyle w:val="TableParagraph"/>
              <w:spacing w:line="256" w:lineRule="exact"/>
              <w:ind w:left="110"/>
              <w:rPr>
                <w:sz w:val="24"/>
              </w:rPr>
            </w:pPr>
            <w:r>
              <w:rPr>
                <w:sz w:val="24"/>
              </w:rPr>
              <w:t>образовательных</w:t>
            </w:r>
          </w:p>
        </w:tc>
        <w:tc>
          <w:tcPr>
            <w:tcW w:w="1808" w:type="dxa"/>
            <w:tcBorders>
              <w:top w:val="nil"/>
              <w:bottom w:val="nil"/>
            </w:tcBorders>
          </w:tcPr>
          <w:p w:rsidR="00DB5754" w:rsidRDefault="00DB5754" w:rsidP="00DB5754">
            <w:pPr>
              <w:pStyle w:val="TableParagraph"/>
              <w:spacing w:line="256" w:lineRule="exact"/>
              <w:ind w:left="331"/>
              <w:rPr>
                <w:sz w:val="24"/>
              </w:rPr>
            </w:pPr>
            <w:r>
              <w:rPr>
                <w:sz w:val="24"/>
              </w:rPr>
              <w:t>обучаю</w:t>
            </w:r>
          </w:p>
        </w:tc>
        <w:tc>
          <w:tcPr>
            <w:tcW w:w="1814" w:type="dxa"/>
            <w:tcBorders>
              <w:top w:val="nil"/>
              <w:bottom w:val="nil"/>
            </w:tcBorders>
          </w:tcPr>
          <w:p w:rsidR="00DB5754" w:rsidRDefault="00DB5754" w:rsidP="00DB5754">
            <w:pPr>
              <w:pStyle w:val="TableParagraph"/>
              <w:spacing w:line="256" w:lineRule="exact"/>
              <w:ind w:left="75" w:right="67"/>
              <w:jc w:val="center"/>
              <w:rPr>
                <w:sz w:val="24"/>
              </w:rPr>
            </w:pPr>
            <w:r>
              <w:rPr>
                <w:sz w:val="24"/>
              </w:rPr>
              <w:t>обучаю</w:t>
            </w:r>
          </w:p>
        </w:tc>
        <w:tc>
          <w:tcPr>
            <w:tcW w:w="1808" w:type="dxa"/>
            <w:tcBorders>
              <w:top w:val="nil"/>
              <w:bottom w:val="nil"/>
            </w:tcBorders>
          </w:tcPr>
          <w:p w:rsidR="00DB5754" w:rsidRDefault="00DB5754" w:rsidP="00DB5754">
            <w:pPr>
              <w:pStyle w:val="TableParagraph"/>
              <w:spacing w:line="256" w:lineRule="exact"/>
              <w:ind w:left="71" w:right="67"/>
              <w:jc w:val="center"/>
              <w:rPr>
                <w:sz w:val="24"/>
              </w:rPr>
            </w:pPr>
            <w:r>
              <w:rPr>
                <w:sz w:val="24"/>
              </w:rPr>
              <w:t>обучаю</w:t>
            </w:r>
          </w:p>
        </w:tc>
      </w:tr>
      <w:tr w:rsidR="00DB5754" w:rsidTr="00DB5754">
        <w:trPr>
          <w:trHeight w:val="251"/>
        </w:trPr>
        <w:tc>
          <w:tcPr>
            <w:tcW w:w="2531" w:type="dxa"/>
            <w:tcBorders>
              <w:top w:val="nil"/>
              <w:bottom w:val="nil"/>
            </w:tcBorders>
          </w:tcPr>
          <w:p w:rsidR="00DB5754" w:rsidRDefault="00DB5754" w:rsidP="00DB5754">
            <w:pPr>
              <w:pStyle w:val="TableParagraph"/>
              <w:spacing w:line="256" w:lineRule="exact"/>
              <w:ind w:left="110"/>
              <w:rPr>
                <w:sz w:val="24"/>
              </w:rPr>
            </w:pPr>
            <w:r>
              <w:rPr>
                <w:sz w:val="24"/>
              </w:rPr>
              <w:t>классного</w:t>
            </w:r>
          </w:p>
        </w:tc>
        <w:tc>
          <w:tcPr>
            <w:tcW w:w="2678" w:type="dxa"/>
            <w:tcBorders>
              <w:top w:val="nil"/>
              <w:bottom w:val="nil"/>
            </w:tcBorders>
          </w:tcPr>
          <w:p w:rsidR="00DB5754" w:rsidRDefault="00DB5754" w:rsidP="00DB5754">
            <w:pPr>
              <w:pStyle w:val="TableParagraph"/>
              <w:spacing w:line="256" w:lineRule="exact"/>
              <w:ind w:left="110"/>
              <w:rPr>
                <w:sz w:val="24"/>
              </w:rPr>
            </w:pPr>
            <w:r>
              <w:rPr>
                <w:sz w:val="24"/>
              </w:rPr>
              <w:t>отношений,</w:t>
            </w:r>
          </w:p>
        </w:tc>
        <w:tc>
          <w:tcPr>
            <w:tcW w:w="1808" w:type="dxa"/>
            <w:tcBorders>
              <w:top w:val="nil"/>
              <w:bottom w:val="nil"/>
            </w:tcBorders>
          </w:tcPr>
          <w:p w:rsidR="00DB5754" w:rsidRDefault="00DB5754" w:rsidP="00DB5754">
            <w:pPr>
              <w:pStyle w:val="TableParagraph"/>
              <w:spacing w:line="256" w:lineRule="exact"/>
              <w:ind w:left="355"/>
              <w:rPr>
                <w:sz w:val="24"/>
              </w:rPr>
            </w:pPr>
            <w:r>
              <w:rPr>
                <w:sz w:val="24"/>
              </w:rPr>
              <w:t>щихся;</w:t>
            </w:r>
          </w:p>
        </w:tc>
        <w:tc>
          <w:tcPr>
            <w:tcW w:w="1814" w:type="dxa"/>
            <w:tcBorders>
              <w:top w:val="nil"/>
              <w:bottom w:val="nil"/>
            </w:tcBorders>
          </w:tcPr>
          <w:p w:rsidR="00DB5754" w:rsidRDefault="00DB5754" w:rsidP="00DB5754">
            <w:pPr>
              <w:pStyle w:val="TableParagraph"/>
              <w:spacing w:line="256" w:lineRule="exact"/>
              <w:ind w:left="78" w:right="67"/>
              <w:jc w:val="center"/>
              <w:rPr>
                <w:sz w:val="24"/>
              </w:rPr>
            </w:pPr>
            <w:r>
              <w:rPr>
                <w:sz w:val="24"/>
              </w:rPr>
              <w:t>щихся;</w:t>
            </w:r>
          </w:p>
        </w:tc>
        <w:tc>
          <w:tcPr>
            <w:tcW w:w="1808" w:type="dxa"/>
            <w:tcBorders>
              <w:top w:val="nil"/>
              <w:bottom w:val="nil"/>
            </w:tcBorders>
          </w:tcPr>
          <w:p w:rsidR="00DB5754" w:rsidRDefault="00DB5754" w:rsidP="00DB5754">
            <w:pPr>
              <w:pStyle w:val="TableParagraph"/>
              <w:spacing w:line="256" w:lineRule="exact"/>
              <w:ind w:left="74" w:right="67"/>
              <w:jc w:val="center"/>
              <w:rPr>
                <w:sz w:val="24"/>
              </w:rPr>
            </w:pPr>
            <w:r>
              <w:rPr>
                <w:sz w:val="24"/>
              </w:rPr>
              <w:t>щихся;</w:t>
            </w:r>
          </w:p>
        </w:tc>
      </w:tr>
      <w:tr w:rsidR="00DB5754" w:rsidTr="00DB5754">
        <w:trPr>
          <w:trHeight w:val="251"/>
        </w:trPr>
        <w:tc>
          <w:tcPr>
            <w:tcW w:w="2531" w:type="dxa"/>
            <w:tcBorders>
              <w:top w:val="nil"/>
              <w:bottom w:val="nil"/>
            </w:tcBorders>
          </w:tcPr>
          <w:p w:rsidR="00DB5754" w:rsidRDefault="00DB5754" w:rsidP="00DB5754">
            <w:pPr>
              <w:pStyle w:val="TableParagraph"/>
              <w:spacing w:line="256" w:lineRule="exact"/>
              <w:ind w:left="110"/>
              <w:rPr>
                <w:sz w:val="24"/>
              </w:rPr>
            </w:pPr>
            <w:r>
              <w:rPr>
                <w:sz w:val="24"/>
              </w:rPr>
              <w:t>руководства</w:t>
            </w:r>
          </w:p>
        </w:tc>
        <w:tc>
          <w:tcPr>
            <w:tcW w:w="2678" w:type="dxa"/>
            <w:tcBorders>
              <w:top w:val="nil"/>
              <w:bottom w:val="nil"/>
            </w:tcBorders>
          </w:tcPr>
          <w:p w:rsidR="00DB5754" w:rsidRDefault="00DB5754" w:rsidP="00DB5754">
            <w:pPr>
              <w:pStyle w:val="TableParagraph"/>
              <w:tabs>
                <w:tab w:val="left" w:pos="1880"/>
              </w:tabs>
              <w:spacing w:line="256" w:lineRule="exact"/>
              <w:ind w:left="110"/>
              <w:rPr>
                <w:sz w:val="24"/>
              </w:rPr>
            </w:pPr>
            <w:r>
              <w:rPr>
                <w:sz w:val="24"/>
              </w:rPr>
              <w:t>вовлеченных</w:t>
            </w:r>
            <w:r>
              <w:rPr>
                <w:sz w:val="24"/>
              </w:rPr>
              <w:tab/>
              <w:t>в</w:t>
            </w:r>
          </w:p>
        </w:tc>
        <w:tc>
          <w:tcPr>
            <w:tcW w:w="1808" w:type="dxa"/>
            <w:tcBorders>
              <w:top w:val="nil"/>
              <w:bottom w:val="nil"/>
            </w:tcBorders>
          </w:tcPr>
          <w:p w:rsidR="00DB5754" w:rsidRDefault="00DB5754" w:rsidP="00DB5754">
            <w:pPr>
              <w:pStyle w:val="TableParagraph"/>
              <w:rPr>
                <w:sz w:val="20"/>
              </w:rPr>
            </w:pPr>
          </w:p>
        </w:tc>
        <w:tc>
          <w:tcPr>
            <w:tcW w:w="1814" w:type="dxa"/>
            <w:tcBorders>
              <w:top w:val="nil"/>
              <w:bottom w:val="nil"/>
            </w:tcBorders>
          </w:tcPr>
          <w:p w:rsidR="00DB5754" w:rsidRDefault="00DB5754" w:rsidP="00DB5754">
            <w:pPr>
              <w:pStyle w:val="TableParagraph"/>
              <w:rPr>
                <w:sz w:val="20"/>
              </w:rPr>
            </w:pPr>
          </w:p>
        </w:tc>
        <w:tc>
          <w:tcPr>
            <w:tcW w:w="1808" w:type="dxa"/>
            <w:tcBorders>
              <w:top w:val="nil"/>
              <w:bottom w:val="nil"/>
            </w:tcBorders>
          </w:tcPr>
          <w:p w:rsidR="00DB5754" w:rsidRDefault="00DB5754" w:rsidP="00DB5754">
            <w:pPr>
              <w:pStyle w:val="TableParagraph"/>
              <w:rPr>
                <w:sz w:val="20"/>
              </w:rPr>
            </w:pPr>
          </w:p>
        </w:tc>
      </w:tr>
      <w:tr w:rsidR="00DB5754" w:rsidTr="00DB5754">
        <w:trPr>
          <w:trHeight w:val="250"/>
        </w:trPr>
        <w:tc>
          <w:tcPr>
            <w:tcW w:w="2531" w:type="dxa"/>
            <w:tcBorders>
              <w:top w:val="nil"/>
              <w:bottom w:val="nil"/>
            </w:tcBorders>
          </w:tcPr>
          <w:p w:rsidR="00DB5754" w:rsidRDefault="00DB5754" w:rsidP="00DB5754">
            <w:pPr>
              <w:pStyle w:val="TableParagraph"/>
              <w:spacing w:line="256" w:lineRule="exact"/>
              <w:ind w:left="110"/>
              <w:rPr>
                <w:sz w:val="24"/>
              </w:rPr>
            </w:pPr>
            <w:r>
              <w:rPr>
                <w:sz w:val="24"/>
              </w:rPr>
              <w:t>через</w:t>
            </w:r>
          </w:p>
        </w:tc>
        <w:tc>
          <w:tcPr>
            <w:tcW w:w="2678" w:type="dxa"/>
            <w:tcBorders>
              <w:top w:val="nil"/>
              <w:bottom w:val="nil"/>
            </w:tcBorders>
          </w:tcPr>
          <w:p w:rsidR="00DB5754" w:rsidRDefault="00DB5754" w:rsidP="00DB5754">
            <w:pPr>
              <w:pStyle w:val="TableParagraph"/>
              <w:spacing w:line="256" w:lineRule="exact"/>
              <w:ind w:left="110"/>
              <w:rPr>
                <w:sz w:val="24"/>
              </w:rPr>
            </w:pPr>
            <w:r>
              <w:rPr>
                <w:sz w:val="24"/>
              </w:rPr>
              <w:t>решение</w:t>
            </w:r>
          </w:p>
        </w:tc>
        <w:tc>
          <w:tcPr>
            <w:tcW w:w="1808" w:type="dxa"/>
            <w:tcBorders>
              <w:top w:val="nil"/>
              <w:bottom w:val="nil"/>
            </w:tcBorders>
          </w:tcPr>
          <w:p w:rsidR="00DB5754" w:rsidRDefault="00DB5754" w:rsidP="00DB5754">
            <w:pPr>
              <w:pStyle w:val="TableParagraph"/>
              <w:spacing w:line="256" w:lineRule="exact"/>
              <w:ind w:left="456"/>
              <w:rPr>
                <w:sz w:val="24"/>
              </w:rPr>
            </w:pPr>
            <w:r>
              <w:rPr>
                <w:sz w:val="24"/>
              </w:rPr>
              <w:t>70</w:t>
            </w:r>
            <w:r>
              <w:rPr>
                <w:spacing w:val="2"/>
                <w:sz w:val="24"/>
              </w:rPr>
              <w:t xml:space="preserve"> </w:t>
            </w:r>
            <w:r>
              <w:rPr>
                <w:sz w:val="24"/>
              </w:rPr>
              <w:t>%</w:t>
            </w:r>
          </w:p>
        </w:tc>
        <w:tc>
          <w:tcPr>
            <w:tcW w:w="1814" w:type="dxa"/>
            <w:tcBorders>
              <w:top w:val="nil"/>
              <w:bottom w:val="nil"/>
            </w:tcBorders>
          </w:tcPr>
          <w:p w:rsidR="00DB5754" w:rsidRDefault="00DB5754" w:rsidP="00DB5754">
            <w:pPr>
              <w:pStyle w:val="TableParagraph"/>
              <w:spacing w:line="256" w:lineRule="exact"/>
              <w:ind w:left="72" w:right="67"/>
              <w:jc w:val="center"/>
              <w:rPr>
                <w:sz w:val="24"/>
              </w:rPr>
            </w:pPr>
            <w:r>
              <w:rPr>
                <w:sz w:val="24"/>
              </w:rPr>
              <w:t>75</w:t>
            </w:r>
            <w:r>
              <w:rPr>
                <w:spacing w:val="2"/>
                <w:sz w:val="24"/>
              </w:rPr>
              <w:t xml:space="preserve"> </w:t>
            </w:r>
            <w:r>
              <w:rPr>
                <w:sz w:val="24"/>
              </w:rPr>
              <w:t>%</w:t>
            </w:r>
          </w:p>
        </w:tc>
        <w:tc>
          <w:tcPr>
            <w:tcW w:w="1808" w:type="dxa"/>
            <w:tcBorders>
              <w:top w:val="nil"/>
              <w:bottom w:val="nil"/>
            </w:tcBorders>
          </w:tcPr>
          <w:p w:rsidR="00DB5754" w:rsidRDefault="00DB5754" w:rsidP="00DB5754">
            <w:pPr>
              <w:pStyle w:val="TableParagraph"/>
              <w:spacing w:line="256" w:lineRule="exact"/>
              <w:ind w:left="68" w:right="67"/>
              <w:jc w:val="center"/>
              <w:rPr>
                <w:sz w:val="24"/>
              </w:rPr>
            </w:pPr>
            <w:r>
              <w:rPr>
                <w:sz w:val="24"/>
              </w:rPr>
              <w:t>80</w:t>
            </w:r>
            <w:r>
              <w:rPr>
                <w:spacing w:val="2"/>
                <w:sz w:val="24"/>
              </w:rPr>
              <w:t xml:space="preserve"> </w:t>
            </w:r>
            <w:r>
              <w:rPr>
                <w:sz w:val="24"/>
              </w:rPr>
              <w:t>%</w:t>
            </w:r>
          </w:p>
        </w:tc>
      </w:tr>
      <w:tr w:rsidR="00DB5754" w:rsidTr="00DB5754">
        <w:trPr>
          <w:trHeight w:val="251"/>
        </w:trPr>
        <w:tc>
          <w:tcPr>
            <w:tcW w:w="2531" w:type="dxa"/>
            <w:tcBorders>
              <w:top w:val="nil"/>
              <w:bottom w:val="nil"/>
            </w:tcBorders>
          </w:tcPr>
          <w:p w:rsidR="00DB5754" w:rsidRDefault="00DB5754" w:rsidP="00DB5754">
            <w:pPr>
              <w:pStyle w:val="TableParagraph"/>
              <w:spacing w:line="256" w:lineRule="exact"/>
              <w:ind w:left="110"/>
              <w:rPr>
                <w:sz w:val="24"/>
              </w:rPr>
            </w:pPr>
            <w:r>
              <w:rPr>
                <w:sz w:val="24"/>
              </w:rPr>
              <w:t>выстроенную</w:t>
            </w:r>
          </w:p>
        </w:tc>
        <w:tc>
          <w:tcPr>
            <w:tcW w:w="2678" w:type="dxa"/>
            <w:tcBorders>
              <w:top w:val="nil"/>
              <w:bottom w:val="nil"/>
            </w:tcBorders>
          </w:tcPr>
          <w:p w:rsidR="00DB5754" w:rsidRDefault="00DB5754" w:rsidP="00DB5754">
            <w:pPr>
              <w:pStyle w:val="TableParagraph"/>
              <w:spacing w:line="256" w:lineRule="exact"/>
              <w:ind w:left="110"/>
              <w:rPr>
                <w:sz w:val="24"/>
              </w:rPr>
            </w:pPr>
            <w:r>
              <w:rPr>
                <w:sz w:val="24"/>
              </w:rPr>
              <w:t>воспитательных</w:t>
            </w:r>
          </w:p>
        </w:tc>
        <w:tc>
          <w:tcPr>
            <w:tcW w:w="1808" w:type="dxa"/>
            <w:tcBorders>
              <w:top w:val="nil"/>
              <w:bottom w:val="nil"/>
            </w:tcBorders>
          </w:tcPr>
          <w:p w:rsidR="00DB5754" w:rsidRDefault="00DB5754" w:rsidP="00DB5754">
            <w:pPr>
              <w:pStyle w:val="TableParagraph"/>
              <w:spacing w:line="256" w:lineRule="exact"/>
              <w:ind w:left="245"/>
              <w:rPr>
                <w:sz w:val="24"/>
              </w:rPr>
            </w:pPr>
            <w:r>
              <w:rPr>
                <w:sz w:val="24"/>
              </w:rPr>
              <w:t>учителей</w:t>
            </w:r>
          </w:p>
        </w:tc>
        <w:tc>
          <w:tcPr>
            <w:tcW w:w="1814" w:type="dxa"/>
            <w:tcBorders>
              <w:top w:val="nil"/>
              <w:bottom w:val="nil"/>
            </w:tcBorders>
          </w:tcPr>
          <w:p w:rsidR="00DB5754" w:rsidRDefault="00DB5754" w:rsidP="00DB5754">
            <w:pPr>
              <w:pStyle w:val="TableParagraph"/>
              <w:spacing w:line="256" w:lineRule="exact"/>
              <w:ind w:left="73" w:right="67"/>
              <w:jc w:val="center"/>
              <w:rPr>
                <w:sz w:val="24"/>
              </w:rPr>
            </w:pPr>
            <w:r>
              <w:rPr>
                <w:sz w:val="24"/>
              </w:rPr>
              <w:t>учителей-</w:t>
            </w:r>
          </w:p>
        </w:tc>
        <w:tc>
          <w:tcPr>
            <w:tcW w:w="1808" w:type="dxa"/>
            <w:tcBorders>
              <w:top w:val="nil"/>
              <w:bottom w:val="nil"/>
            </w:tcBorders>
          </w:tcPr>
          <w:p w:rsidR="00DB5754" w:rsidRDefault="00DB5754" w:rsidP="00DB5754">
            <w:pPr>
              <w:pStyle w:val="TableParagraph"/>
              <w:spacing w:line="256" w:lineRule="exact"/>
              <w:ind w:left="69" w:right="67"/>
              <w:jc w:val="center"/>
              <w:rPr>
                <w:sz w:val="24"/>
              </w:rPr>
            </w:pPr>
            <w:r>
              <w:rPr>
                <w:sz w:val="24"/>
              </w:rPr>
              <w:t>учителей-</w:t>
            </w:r>
          </w:p>
        </w:tc>
      </w:tr>
      <w:tr w:rsidR="00DB5754" w:rsidTr="00DB5754">
        <w:trPr>
          <w:trHeight w:val="251"/>
        </w:trPr>
        <w:tc>
          <w:tcPr>
            <w:tcW w:w="2531" w:type="dxa"/>
            <w:tcBorders>
              <w:top w:val="nil"/>
              <w:bottom w:val="nil"/>
            </w:tcBorders>
          </w:tcPr>
          <w:p w:rsidR="00DB5754" w:rsidRDefault="00DB5754" w:rsidP="00DB5754">
            <w:pPr>
              <w:pStyle w:val="TableParagraph"/>
              <w:spacing w:line="256" w:lineRule="exact"/>
              <w:ind w:left="110"/>
              <w:rPr>
                <w:sz w:val="24"/>
              </w:rPr>
            </w:pPr>
            <w:r>
              <w:rPr>
                <w:sz w:val="24"/>
              </w:rPr>
              <w:t>систему</w:t>
            </w:r>
          </w:p>
        </w:tc>
        <w:tc>
          <w:tcPr>
            <w:tcW w:w="2678" w:type="dxa"/>
            <w:tcBorders>
              <w:top w:val="nil"/>
              <w:bottom w:val="nil"/>
            </w:tcBorders>
          </w:tcPr>
          <w:p w:rsidR="00DB5754" w:rsidRDefault="00DB5754" w:rsidP="00DB5754">
            <w:pPr>
              <w:pStyle w:val="TableParagraph"/>
              <w:spacing w:line="256" w:lineRule="exact"/>
              <w:ind w:left="110"/>
              <w:rPr>
                <w:sz w:val="24"/>
              </w:rPr>
            </w:pPr>
            <w:r>
              <w:rPr>
                <w:sz w:val="24"/>
              </w:rPr>
              <w:t>задач</w:t>
            </w:r>
          </w:p>
        </w:tc>
        <w:tc>
          <w:tcPr>
            <w:tcW w:w="1808" w:type="dxa"/>
            <w:tcBorders>
              <w:top w:val="nil"/>
              <w:bottom w:val="nil"/>
            </w:tcBorders>
          </w:tcPr>
          <w:p w:rsidR="00DB5754" w:rsidRDefault="00DB5754" w:rsidP="00DB5754">
            <w:pPr>
              <w:pStyle w:val="TableParagraph"/>
              <w:spacing w:line="256" w:lineRule="exact"/>
              <w:ind w:left="111"/>
              <w:rPr>
                <w:sz w:val="24"/>
              </w:rPr>
            </w:pPr>
            <w:r>
              <w:rPr>
                <w:sz w:val="24"/>
              </w:rPr>
              <w:t>предметник</w:t>
            </w:r>
          </w:p>
        </w:tc>
        <w:tc>
          <w:tcPr>
            <w:tcW w:w="1814" w:type="dxa"/>
            <w:tcBorders>
              <w:top w:val="nil"/>
              <w:bottom w:val="nil"/>
            </w:tcBorders>
          </w:tcPr>
          <w:p w:rsidR="00DB5754" w:rsidRDefault="00DB5754" w:rsidP="00DB5754">
            <w:pPr>
              <w:pStyle w:val="TableParagraph"/>
              <w:spacing w:line="256" w:lineRule="exact"/>
              <w:ind w:left="89" w:right="67"/>
              <w:jc w:val="center"/>
              <w:rPr>
                <w:sz w:val="24"/>
              </w:rPr>
            </w:pPr>
            <w:r>
              <w:rPr>
                <w:sz w:val="24"/>
              </w:rPr>
              <w:t>предметник</w:t>
            </w:r>
          </w:p>
        </w:tc>
        <w:tc>
          <w:tcPr>
            <w:tcW w:w="1808" w:type="dxa"/>
            <w:tcBorders>
              <w:top w:val="nil"/>
              <w:bottom w:val="nil"/>
            </w:tcBorders>
          </w:tcPr>
          <w:p w:rsidR="00DB5754" w:rsidRDefault="00DB5754" w:rsidP="00DB5754">
            <w:pPr>
              <w:pStyle w:val="TableParagraph"/>
              <w:spacing w:line="256" w:lineRule="exact"/>
              <w:ind w:left="85" w:right="67"/>
              <w:jc w:val="center"/>
              <w:rPr>
                <w:sz w:val="24"/>
              </w:rPr>
            </w:pPr>
            <w:r>
              <w:rPr>
                <w:sz w:val="24"/>
              </w:rPr>
              <w:t>предметник</w:t>
            </w:r>
          </w:p>
        </w:tc>
      </w:tr>
      <w:tr w:rsidR="00DB5754" w:rsidTr="00DB5754">
        <w:trPr>
          <w:trHeight w:val="251"/>
        </w:trPr>
        <w:tc>
          <w:tcPr>
            <w:tcW w:w="2531" w:type="dxa"/>
            <w:tcBorders>
              <w:top w:val="nil"/>
              <w:bottom w:val="nil"/>
            </w:tcBorders>
          </w:tcPr>
          <w:p w:rsidR="00DB5754" w:rsidRDefault="00DB5754" w:rsidP="00DB5754">
            <w:pPr>
              <w:pStyle w:val="TableParagraph"/>
              <w:spacing w:line="256" w:lineRule="exact"/>
              <w:ind w:left="110"/>
              <w:rPr>
                <w:sz w:val="24"/>
              </w:rPr>
            </w:pPr>
            <w:r>
              <w:rPr>
                <w:sz w:val="24"/>
              </w:rPr>
              <w:t>воспитательной</w:t>
            </w:r>
          </w:p>
        </w:tc>
        <w:tc>
          <w:tcPr>
            <w:tcW w:w="2678" w:type="dxa"/>
            <w:tcBorders>
              <w:top w:val="nil"/>
              <w:bottom w:val="nil"/>
            </w:tcBorders>
          </w:tcPr>
          <w:p w:rsidR="00DB5754" w:rsidRDefault="00DB5754" w:rsidP="00DB5754">
            <w:pPr>
              <w:pStyle w:val="TableParagraph"/>
              <w:rPr>
                <w:sz w:val="20"/>
              </w:rPr>
            </w:pPr>
          </w:p>
        </w:tc>
        <w:tc>
          <w:tcPr>
            <w:tcW w:w="1808" w:type="dxa"/>
            <w:tcBorders>
              <w:top w:val="nil"/>
              <w:bottom w:val="nil"/>
            </w:tcBorders>
          </w:tcPr>
          <w:p w:rsidR="00DB5754" w:rsidRDefault="00DB5754" w:rsidP="00DB5754">
            <w:pPr>
              <w:pStyle w:val="TableParagraph"/>
              <w:spacing w:line="256" w:lineRule="exact"/>
              <w:ind w:left="85" w:right="61"/>
              <w:jc w:val="center"/>
              <w:rPr>
                <w:sz w:val="24"/>
              </w:rPr>
            </w:pPr>
            <w:r>
              <w:rPr>
                <w:sz w:val="24"/>
              </w:rPr>
              <w:t>ов;</w:t>
            </w:r>
          </w:p>
        </w:tc>
        <w:tc>
          <w:tcPr>
            <w:tcW w:w="1814" w:type="dxa"/>
            <w:tcBorders>
              <w:top w:val="nil"/>
              <w:bottom w:val="nil"/>
            </w:tcBorders>
          </w:tcPr>
          <w:p w:rsidR="00DB5754" w:rsidRDefault="00DB5754" w:rsidP="00DB5754">
            <w:pPr>
              <w:pStyle w:val="TableParagraph"/>
              <w:spacing w:line="256" w:lineRule="exact"/>
              <w:ind w:left="81" w:right="67"/>
              <w:jc w:val="center"/>
              <w:rPr>
                <w:sz w:val="24"/>
              </w:rPr>
            </w:pPr>
            <w:r>
              <w:rPr>
                <w:sz w:val="24"/>
              </w:rPr>
              <w:t>ов</w:t>
            </w:r>
          </w:p>
        </w:tc>
        <w:tc>
          <w:tcPr>
            <w:tcW w:w="1808" w:type="dxa"/>
            <w:tcBorders>
              <w:top w:val="nil"/>
              <w:bottom w:val="nil"/>
            </w:tcBorders>
          </w:tcPr>
          <w:p w:rsidR="00DB5754" w:rsidRDefault="00DB5754" w:rsidP="00DB5754">
            <w:pPr>
              <w:pStyle w:val="TableParagraph"/>
              <w:spacing w:line="256" w:lineRule="exact"/>
              <w:ind w:left="78" w:right="67"/>
              <w:jc w:val="center"/>
              <w:rPr>
                <w:sz w:val="24"/>
              </w:rPr>
            </w:pPr>
            <w:r>
              <w:rPr>
                <w:sz w:val="24"/>
              </w:rPr>
              <w:t>ов</w:t>
            </w:r>
          </w:p>
        </w:tc>
      </w:tr>
      <w:tr w:rsidR="00DB5754" w:rsidTr="00DB5754">
        <w:trPr>
          <w:trHeight w:val="250"/>
        </w:trPr>
        <w:tc>
          <w:tcPr>
            <w:tcW w:w="2531" w:type="dxa"/>
            <w:tcBorders>
              <w:top w:val="nil"/>
              <w:bottom w:val="nil"/>
            </w:tcBorders>
          </w:tcPr>
          <w:p w:rsidR="00DB5754" w:rsidRDefault="00DB5754" w:rsidP="00DB5754">
            <w:pPr>
              <w:pStyle w:val="TableParagraph"/>
              <w:spacing w:line="256" w:lineRule="exact"/>
              <w:ind w:left="110"/>
              <w:rPr>
                <w:sz w:val="24"/>
              </w:rPr>
            </w:pPr>
            <w:r>
              <w:rPr>
                <w:sz w:val="24"/>
              </w:rPr>
              <w:t>работы</w:t>
            </w:r>
          </w:p>
        </w:tc>
        <w:tc>
          <w:tcPr>
            <w:tcW w:w="2678" w:type="dxa"/>
            <w:tcBorders>
              <w:top w:val="nil"/>
              <w:bottom w:val="nil"/>
            </w:tcBorders>
          </w:tcPr>
          <w:p w:rsidR="00DB5754" w:rsidRDefault="00DB5754" w:rsidP="00DB5754">
            <w:pPr>
              <w:pStyle w:val="TableParagraph"/>
              <w:rPr>
                <w:sz w:val="20"/>
              </w:rPr>
            </w:pPr>
          </w:p>
        </w:tc>
        <w:tc>
          <w:tcPr>
            <w:tcW w:w="1808" w:type="dxa"/>
            <w:tcBorders>
              <w:top w:val="nil"/>
              <w:bottom w:val="nil"/>
            </w:tcBorders>
          </w:tcPr>
          <w:p w:rsidR="00DB5754" w:rsidRDefault="00DB5754" w:rsidP="00DB5754">
            <w:pPr>
              <w:pStyle w:val="TableParagraph"/>
              <w:rPr>
                <w:sz w:val="20"/>
              </w:rPr>
            </w:pPr>
          </w:p>
        </w:tc>
        <w:tc>
          <w:tcPr>
            <w:tcW w:w="1814" w:type="dxa"/>
            <w:tcBorders>
              <w:top w:val="nil"/>
              <w:bottom w:val="nil"/>
            </w:tcBorders>
          </w:tcPr>
          <w:p w:rsidR="00DB5754" w:rsidRDefault="00DB5754" w:rsidP="00DB5754">
            <w:pPr>
              <w:pStyle w:val="TableParagraph"/>
              <w:rPr>
                <w:sz w:val="20"/>
              </w:rPr>
            </w:pPr>
          </w:p>
        </w:tc>
        <w:tc>
          <w:tcPr>
            <w:tcW w:w="1808" w:type="dxa"/>
            <w:tcBorders>
              <w:top w:val="nil"/>
              <w:bottom w:val="nil"/>
            </w:tcBorders>
          </w:tcPr>
          <w:p w:rsidR="00DB5754" w:rsidRDefault="00DB5754" w:rsidP="00DB5754">
            <w:pPr>
              <w:pStyle w:val="TableParagraph"/>
              <w:rPr>
                <w:sz w:val="20"/>
              </w:rPr>
            </w:pPr>
          </w:p>
        </w:tc>
      </w:tr>
      <w:tr w:rsidR="00DB5754" w:rsidTr="00DB5754">
        <w:trPr>
          <w:trHeight w:val="251"/>
        </w:trPr>
        <w:tc>
          <w:tcPr>
            <w:tcW w:w="2531" w:type="dxa"/>
            <w:tcBorders>
              <w:top w:val="nil"/>
              <w:bottom w:val="nil"/>
            </w:tcBorders>
          </w:tcPr>
          <w:p w:rsidR="00DB5754" w:rsidRDefault="00DB5754" w:rsidP="00DB5754">
            <w:pPr>
              <w:pStyle w:val="TableParagraph"/>
              <w:rPr>
                <w:sz w:val="20"/>
              </w:rPr>
            </w:pPr>
          </w:p>
        </w:tc>
        <w:tc>
          <w:tcPr>
            <w:tcW w:w="2678" w:type="dxa"/>
            <w:tcBorders>
              <w:top w:val="nil"/>
              <w:bottom w:val="nil"/>
            </w:tcBorders>
          </w:tcPr>
          <w:p w:rsidR="00DB5754" w:rsidRDefault="00DB5754" w:rsidP="00DB5754">
            <w:pPr>
              <w:pStyle w:val="TableParagraph"/>
              <w:rPr>
                <w:sz w:val="20"/>
              </w:rPr>
            </w:pPr>
          </w:p>
        </w:tc>
        <w:tc>
          <w:tcPr>
            <w:tcW w:w="1808" w:type="dxa"/>
            <w:tcBorders>
              <w:top w:val="nil"/>
              <w:bottom w:val="nil"/>
            </w:tcBorders>
          </w:tcPr>
          <w:p w:rsidR="00DB5754" w:rsidRDefault="00DB5754" w:rsidP="00DB5754">
            <w:pPr>
              <w:pStyle w:val="TableParagraph"/>
              <w:spacing w:line="256" w:lineRule="exact"/>
              <w:ind w:left="456"/>
              <w:rPr>
                <w:sz w:val="24"/>
              </w:rPr>
            </w:pPr>
            <w:r>
              <w:rPr>
                <w:sz w:val="24"/>
              </w:rPr>
              <w:t>35</w:t>
            </w:r>
            <w:r>
              <w:rPr>
                <w:spacing w:val="2"/>
                <w:sz w:val="24"/>
              </w:rPr>
              <w:t xml:space="preserve"> </w:t>
            </w:r>
            <w:r>
              <w:rPr>
                <w:sz w:val="24"/>
              </w:rPr>
              <w:t>%</w:t>
            </w:r>
          </w:p>
        </w:tc>
        <w:tc>
          <w:tcPr>
            <w:tcW w:w="1814" w:type="dxa"/>
            <w:tcBorders>
              <w:top w:val="nil"/>
              <w:bottom w:val="nil"/>
            </w:tcBorders>
          </w:tcPr>
          <w:p w:rsidR="00DB5754" w:rsidRDefault="00DB5754" w:rsidP="00DB5754">
            <w:pPr>
              <w:pStyle w:val="TableParagraph"/>
              <w:spacing w:line="256" w:lineRule="exact"/>
              <w:ind w:left="72" w:right="67"/>
              <w:jc w:val="center"/>
              <w:rPr>
                <w:sz w:val="24"/>
              </w:rPr>
            </w:pPr>
            <w:r>
              <w:rPr>
                <w:sz w:val="24"/>
              </w:rPr>
              <w:t>40</w:t>
            </w:r>
            <w:r>
              <w:rPr>
                <w:spacing w:val="2"/>
                <w:sz w:val="24"/>
              </w:rPr>
              <w:t xml:space="preserve"> </w:t>
            </w:r>
            <w:r>
              <w:rPr>
                <w:sz w:val="24"/>
              </w:rPr>
              <w:t>%</w:t>
            </w:r>
          </w:p>
        </w:tc>
        <w:tc>
          <w:tcPr>
            <w:tcW w:w="1808" w:type="dxa"/>
            <w:tcBorders>
              <w:top w:val="nil"/>
              <w:bottom w:val="nil"/>
            </w:tcBorders>
          </w:tcPr>
          <w:p w:rsidR="00DB5754" w:rsidRDefault="00DB5754" w:rsidP="00DB5754">
            <w:pPr>
              <w:pStyle w:val="TableParagraph"/>
              <w:spacing w:line="256" w:lineRule="exact"/>
              <w:ind w:left="68" w:right="67"/>
              <w:jc w:val="center"/>
              <w:rPr>
                <w:sz w:val="24"/>
              </w:rPr>
            </w:pPr>
            <w:r>
              <w:rPr>
                <w:sz w:val="24"/>
              </w:rPr>
              <w:t>45</w:t>
            </w:r>
            <w:r>
              <w:rPr>
                <w:spacing w:val="2"/>
                <w:sz w:val="24"/>
              </w:rPr>
              <w:t xml:space="preserve"> </w:t>
            </w:r>
            <w:r>
              <w:rPr>
                <w:sz w:val="24"/>
              </w:rPr>
              <w:t>%</w:t>
            </w:r>
          </w:p>
        </w:tc>
      </w:tr>
      <w:tr w:rsidR="00DB5754" w:rsidTr="00DB5754">
        <w:trPr>
          <w:trHeight w:val="254"/>
        </w:trPr>
        <w:tc>
          <w:tcPr>
            <w:tcW w:w="2531" w:type="dxa"/>
            <w:tcBorders>
              <w:top w:val="nil"/>
            </w:tcBorders>
          </w:tcPr>
          <w:p w:rsidR="00DB5754" w:rsidRDefault="00DB5754" w:rsidP="00DB5754">
            <w:pPr>
              <w:pStyle w:val="TableParagraph"/>
              <w:rPr>
                <w:sz w:val="20"/>
              </w:rPr>
            </w:pPr>
          </w:p>
        </w:tc>
        <w:tc>
          <w:tcPr>
            <w:tcW w:w="2678" w:type="dxa"/>
            <w:tcBorders>
              <w:top w:val="nil"/>
            </w:tcBorders>
          </w:tcPr>
          <w:p w:rsidR="00DB5754" w:rsidRDefault="00DB5754" w:rsidP="00DB5754">
            <w:pPr>
              <w:pStyle w:val="TableParagraph"/>
              <w:rPr>
                <w:sz w:val="20"/>
              </w:rPr>
            </w:pPr>
          </w:p>
        </w:tc>
        <w:tc>
          <w:tcPr>
            <w:tcW w:w="1808" w:type="dxa"/>
            <w:tcBorders>
              <w:top w:val="nil"/>
            </w:tcBorders>
          </w:tcPr>
          <w:p w:rsidR="00DB5754" w:rsidRDefault="00DB5754" w:rsidP="00DB5754">
            <w:pPr>
              <w:pStyle w:val="TableParagraph"/>
              <w:spacing w:line="260" w:lineRule="exact"/>
              <w:ind w:left="183"/>
              <w:rPr>
                <w:sz w:val="24"/>
              </w:rPr>
            </w:pPr>
            <w:r>
              <w:rPr>
                <w:sz w:val="24"/>
              </w:rPr>
              <w:t>родителей</w:t>
            </w:r>
          </w:p>
        </w:tc>
        <w:tc>
          <w:tcPr>
            <w:tcW w:w="1814" w:type="dxa"/>
            <w:tcBorders>
              <w:top w:val="nil"/>
            </w:tcBorders>
          </w:tcPr>
          <w:p w:rsidR="00DB5754" w:rsidRDefault="00DB5754" w:rsidP="00DB5754">
            <w:pPr>
              <w:pStyle w:val="TableParagraph"/>
              <w:spacing w:line="260" w:lineRule="exact"/>
              <w:ind w:left="77" w:right="67"/>
              <w:jc w:val="center"/>
              <w:rPr>
                <w:sz w:val="24"/>
              </w:rPr>
            </w:pPr>
            <w:r>
              <w:rPr>
                <w:sz w:val="24"/>
              </w:rPr>
              <w:t>родителей</w:t>
            </w:r>
          </w:p>
        </w:tc>
        <w:tc>
          <w:tcPr>
            <w:tcW w:w="1808" w:type="dxa"/>
            <w:tcBorders>
              <w:top w:val="nil"/>
            </w:tcBorders>
          </w:tcPr>
          <w:p w:rsidR="00DB5754" w:rsidRDefault="00DB5754" w:rsidP="00DB5754">
            <w:pPr>
              <w:pStyle w:val="TableParagraph"/>
              <w:spacing w:line="260" w:lineRule="exact"/>
              <w:ind w:left="73" w:right="67"/>
              <w:jc w:val="center"/>
              <w:rPr>
                <w:sz w:val="24"/>
              </w:rPr>
            </w:pPr>
            <w:r>
              <w:rPr>
                <w:sz w:val="24"/>
              </w:rPr>
              <w:t>родителей</w:t>
            </w:r>
          </w:p>
        </w:tc>
      </w:tr>
    </w:tbl>
    <w:p w:rsidR="00DB5754" w:rsidRDefault="00DB5754" w:rsidP="00DB5754">
      <w:pPr>
        <w:pStyle w:val="a3"/>
        <w:ind w:left="0"/>
        <w:jc w:val="left"/>
        <w:rPr>
          <w:b/>
          <w:sz w:val="26"/>
        </w:rPr>
      </w:pPr>
    </w:p>
    <w:p w:rsidR="00DB5754" w:rsidRDefault="00DB5754" w:rsidP="00DB5754">
      <w:pPr>
        <w:pStyle w:val="a3"/>
        <w:spacing w:before="8"/>
        <w:ind w:left="0"/>
        <w:jc w:val="left"/>
        <w:rPr>
          <w:b/>
          <w:sz w:val="29"/>
        </w:rPr>
      </w:pPr>
    </w:p>
    <w:p w:rsidR="00DB5754" w:rsidRDefault="00DB5754" w:rsidP="00A95C5C">
      <w:pPr>
        <w:pStyle w:val="Heading1"/>
        <w:numPr>
          <w:ilvl w:val="2"/>
          <w:numId w:val="110"/>
        </w:numPr>
        <w:tabs>
          <w:tab w:val="left" w:pos="1223"/>
        </w:tabs>
        <w:spacing w:before="1"/>
        <w:ind w:left="1222"/>
        <w:jc w:val="left"/>
      </w:pPr>
      <w:bookmarkStart w:id="228" w:name="_TOC_250010"/>
      <w:r>
        <w:rPr>
          <w:spacing w:val="-2"/>
        </w:rPr>
        <w:t>МОДУЛЬ</w:t>
      </w:r>
      <w:r>
        <w:rPr>
          <w:spacing w:val="-15"/>
        </w:rPr>
        <w:t xml:space="preserve"> </w:t>
      </w:r>
      <w:r>
        <w:rPr>
          <w:spacing w:val="-2"/>
        </w:rPr>
        <w:t>«ШКОЛЬНЫЙ</w:t>
      </w:r>
      <w:r>
        <w:rPr>
          <w:spacing w:val="-14"/>
        </w:rPr>
        <w:t xml:space="preserve"> </w:t>
      </w:r>
      <w:bookmarkEnd w:id="228"/>
      <w:r>
        <w:rPr>
          <w:spacing w:val="-1"/>
        </w:rPr>
        <w:t>УРОК»</w:t>
      </w:r>
    </w:p>
    <w:p w:rsidR="00DB5754" w:rsidRDefault="00DB5754" w:rsidP="00DB5754">
      <w:pPr>
        <w:pStyle w:val="a3"/>
        <w:spacing w:before="8"/>
        <w:ind w:left="0"/>
        <w:jc w:val="left"/>
        <w:rPr>
          <w:b/>
          <w:sz w:val="23"/>
        </w:rPr>
      </w:pPr>
    </w:p>
    <w:p w:rsidR="00DB5754" w:rsidRDefault="00DB5754" w:rsidP="00DB5754">
      <w:pPr>
        <w:pStyle w:val="a3"/>
        <w:ind w:right="309" w:firstLine="566"/>
      </w:pPr>
      <w:r>
        <w:rPr>
          <w:b/>
          <w:u w:val="thick"/>
        </w:rPr>
        <w:t>Задача:</w:t>
      </w:r>
      <w:r>
        <w:rPr>
          <w:b/>
        </w:rPr>
        <w:t xml:space="preserve"> </w:t>
      </w:r>
      <w:r>
        <w:t>использовать в воспитании детей возможности школьного урока,</w:t>
      </w:r>
      <w:r>
        <w:rPr>
          <w:spacing w:val="1"/>
        </w:rPr>
        <w:t xml:space="preserve"> </w:t>
      </w:r>
      <w:r>
        <w:t>поддерживать</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интерактивных</w:t>
      </w:r>
      <w:r>
        <w:rPr>
          <w:spacing w:val="1"/>
        </w:rPr>
        <w:t xml:space="preserve"> </w:t>
      </w:r>
      <w:r>
        <w:t>форм</w:t>
      </w:r>
      <w:r>
        <w:rPr>
          <w:spacing w:val="1"/>
        </w:rPr>
        <w:t xml:space="preserve"> </w:t>
      </w:r>
      <w:r>
        <w:t>занятий</w:t>
      </w:r>
      <w:r>
        <w:rPr>
          <w:spacing w:val="1"/>
        </w:rPr>
        <w:t xml:space="preserve"> </w:t>
      </w:r>
      <w:r>
        <w:t>с</w:t>
      </w:r>
      <w:r>
        <w:rPr>
          <w:spacing w:val="1"/>
        </w:rPr>
        <w:t xml:space="preserve"> </w:t>
      </w:r>
      <w:r>
        <w:t>учащимися</w:t>
      </w:r>
    </w:p>
    <w:p w:rsidR="00DB5754" w:rsidRDefault="00DB5754" w:rsidP="00DB5754">
      <w:pPr>
        <w:pStyle w:val="a3"/>
        <w:ind w:right="310" w:firstLine="566"/>
      </w:pPr>
      <w:r>
        <w:t>Реализация</w:t>
      </w:r>
      <w:r>
        <w:rPr>
          <w:spacing w:val="1"/>
        </w:rPr>
        <w:t xml:space="preserve"> </w:t>
      </w:r>
      <w:r>
        <w:t>школьными</w:t>
      </w:r>
      <w:r>
        <w:rPr>
          <w:spacing w:val="1"/>
        </w:rPr>
        <w:t xml:space="preserve"> </w:t>
      </w:r>
      <w:r>
        <w:t>педагогами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следующее:</w:t>
      </w:r>
    </w:p>
    <w:p w:rsidR="00DB5754" w:rsidRDefault="00DB5754" w:rsidP="00A95C5C">
      <w:pPr>
        <w:pStyle w:val="a4"/>
        <w:numPr>
          <w:ilvl w:val="0"/>
          <w:numId w:val="160"/>
        </w:numPr>
        <w:tabs>
          <w:tab w:val="left" w:pos="1209"/>
        </w:tabs>
        <w:ind w:right="306" w:firstLine="566"/>
        <w:rPr>
          <w:rFonts w:ascii="Symbol" w:hAnsi="Symbol"/>
          <w:sz w:val="28"/>
        </w:rPr>
      </w:pPr>
      <w:r>
        <w:rPr>
          <w:sz w:val="28"/>
        </w:rPr>
        <w:t>установление</w:t>
      </w:r>
      <w:r>
        <w:rPr>
          <w:spacing w:val="1"/>
          <w:sz w:val="28"/>
        </w:rPr>
        <w:t xml:space="preserve"> </w:t>
      </w:r>
      <w:r>
        <w:rPr>
          <w:sz w:val="28"/>
        </w:rPr>
        <w:t>доверительных</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учениками, способствующих позитивному восприятию учащимися требований и</w:t>
      </w:r>
      <w:r>
        <w:rPr>
          <w:spacing w:val="1"/>
          <w:sz w:val="28"/>
        </w:rPr>
        <w:t xml:space="preserve"> </w:t>
      </w:r>
      <w:r>
        <w:rPr>
          <w:sz w:val="28"/>
        </w:rPr>
        <w:t>просьб</w:t>
      </w:r>
      <w:r>
        <w:rPr>
          <w:spacing w:val="-3"/>
          <w:sz w:val="28"/>
        </w:rPr>
        <w:t xml:space="preserve"> </w:t>
      </w:r>
      <w:r>
        <w:rPr>
          <w:sz w:val="28"/>
        </w:rPr>
        <w:t>учителя,</w:t>
      </w:r>
      <w:r>
        <w:rPr>
          <w:spacing w:val="-3"/>
          <w:sz w:val="28"/>
        </w:rPr>
        <w:t xml:space="preserve"> </w:t>
      </w:r>
      <w:r>
        <w:rPr>
          <w:sz w:val="28"/>
        </w:rPr>
        <w:t>привлечению</w:t>
      </w:r>
      <w:r>
        <w:rPr>
          <w:spacing w:val="-6"/>
          <w:sz w:val="28"/>
        </w:rPr>
        <w:t xml:space="preserve"> </w:t>
      </w:r>
      <w:r>
        <w:rPr>
          <w:sz w:val="28"/>
        </w:rPr>
        <w:t>их</w:t>
      </w:r>
      <w:r>
        <w:rPr>
          <w:spacing w:val="-9"/>
          <w:sz w:val="28"/>
        </w:rPr>
        <w:t xml:space="preserve"> </w:t>
      </w:r>
      <w:r>
        <w:rPr>
          <w:sz w:val="28"/>
        </w:rPr>
        <w:t>внимания</w:t>
      </w:r>
      <w:r>
        <w:rPr>
          <w:spacing w:val="-4"/>
          <w:sz w:val="28"/>
        </w:rPr>
        <w:t xml:space="preserve"> </w:t>
      </w:r>
      <w:r>
        <w:rPr>
          <w:sz w:val="28"/>
        </w:rPr>
        <w:t>к</w:t>
      </w:r>
      <w:r>
        <w:rPr>
          <w:spacing w:val="-5"/>
          <w:sz w:val="28"/>
        </w:rPr>
        <w:t xml:space="preserve"> </w:t>
      </w:r>
      <w:r>
        <w:rPr>
          <w:sz w:val="28"/>
        </w:rPr>
        <w:t>обсуждаемой</w:t>
      </w:r>
      <w:r>
        <w:rPr>
          <w:spacing w:val="-5"/>
          <w:sz w:val="28"/>
        </w:rPr>
        <w:t xml:space="preserve"> </w:t>
      </w:r>
      <w:r>
        <w:rPr>
          <w:sz w:val="28"/>
        </w:rPr>
        <w:t>на</w:t>
      </w:r>
      <w:r>
        <w:rPr>
          <w:spacing w:val="-4"/>
          <w:sz w:val="28"/>
        </w:rPr>
        <w:t xml:space="preserve"> </w:t>
      </w:r>
      <w:r>
        <w:rPr>
          <w:sz w:val="28"/>
        </w:rPr>
        <w:t>уроке</w:t>
      </w:r>
      <w:r>
        <w:rPr>
          <w:spacing w:val="-3"/>
          <w:sz w:val="28"/>
        </w:rPr>
        <w:t xml:space="preserve"> </w:t>
      </w:r>
      <w:r>
        <w:rPr>
          <w:sz w:val="28"/>
        </w:rPr>
        <w:t>информации,</w:t>
      </w:r>
      <w:r>
        <w:rPr>
          <w:spacing w:val="-68"/>
          <w:sz w:val="28"/>
        </w:rPr>
        <w:t xml:space="preserve"> </w:t>
      </w:r>
      <w:r>
        <w:rPr>
          <w:sz w:val="28"/>
        </w:rPr>
        <w:t>активизации их</w:t>
      </w:r>
      <w:r>
        <w:rPr>
          <w:spacing w:val="-4"/>
          <w:sz w:val="28"/>
        </w:rPr>
        <w:t xml:space="preserve"> </w:t>
      </w:r>
      <w:r>
        <w:rPr>
          <w:sz w:val="28"/>
        </w:rPr>
        <w:t>познавательной</w:t>
      </w:r>
      <w:r>
        <w:rPr>
          <w:spacing w:val="1"/>
          <w:sz w:val="28"/>
        </w:rPr>
        <w:t xml:space="preserve"> </w:t>
      </w:r>
      <w:r>
        <w:rPr>
          <w:sz w:val="28"/>
        </w:rPr>
        <w:t>деятельности;</w:t>
      </w:r>
    </w:p>
    <w:p w:rsidR="00DB5754" w:rsidRDefault="00DB5754" w:rsidP="00DB5754">
      <w:pPr>
        <w:jc w:val="both"/>
        <w:rPr>
          <w:rFonts w:ascii="Symbol" w:hAnsi="Symbol"/>
          <w:sz w:val="28"/>
        </w:rPr>
        <w:sectPr w:rsidR="00DB5754">
          <w:pgSz w:w="11900" w:h="16840"/>
          <w:pgMar w:top="980" w:right="320" w:bottom="280" w:left="1240" w:header="723" w:footer="0" w:gutter="0"/>
          <w:cols w:space="720"/>
        </w:sectPr>
      </w:pPr>
    </w:p>
    <w:p w:rsidR="00DB5754" w:rsidRDefault="00DB5754" w:rsidP="00DB5754">
      <w:pPr>
        <w:pStyle w:val="a3"/>
        <w:spacing w:before="5"/>
        <w:ind w:left="0"/>
        <w:jc w:val="left"/>
        <w:rPr>
          <w:sz w:val="15"/>
        </w:rPr>
      </w:pPr>
    </w:p>
    <w:p w:rsidR="00DB5754" w:rsidRDefault="00DB5754" w:rsidP="00A95C5C">
      <w:pPr>
        <w:pStyle w:val="a4"/>
        <w:numPr>
          <w:ilvl w:val="0"/>
          <w:numId w:val="160"/>
        </w:numPr>
        <w:tabs>
          <w:tab w:val="left" w:pos="1147"/>
        </w:tabs>
        <w:spacing w:before="98"/>
        <w:ind w:right="307" w:firstLine="566"/>
        <w:rPr>
          <w:rFonts w:ascii="Symbol" w:hAnsi="Symbol"/>
          <w:sz w:val="28"/>
        </w:rPr>
      </w:pPr>
      <w:r>
        <w:rPr>
          <w:sz w:val="28"/>
        </w:rPr>
        <w:t>побуждение</w:t>
      </w:r>
      <w:r>
        <w:rPr>
          <w:spacing w:val="1"/>
          <w:sz w:val="28"/>
        </w:rPr>
        <w:t xml:space="preserve"> </w:t>
      </w:r>
      <w:r>
        <w:rPr>
          <w:sz w:val="28"/>
        </w:rPr>
        <w:t>школьников</w:t>
      </w:r>
      <w:r>
        <w:rPr>
          <w:spacing w:val="1"/>
          <w:sz w:val="28"/>
        </w:rPr>
        <w:t xml:space="preserve"> </w:t>
      </w:r>
      <w:r>
        <w:rPr>
          <w:sz w:val="28"/>
        </w:rPr>
        <w:t>соблюдать</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общепринятые</w:t>
      </w:r>
      <w:r>
        <w:rPr>
          <w:spacing w:val="1"/>
          <w:sz w:val="28"/>
        </w:rPr>
        <w:t xml:space="preserve"> </w:t>
      </w:r>
      <w:r>
        <w:rPr>
          <w:sz w:val="28"/>
        </w:rPr>
        <w:t>нормы</w:t>
      </w:r>
      <w:r>
        <w:rPr>
          <w:spacing w:val="1"/>
          <w:sz w:val="28"/>
        </w:rPr>
        <w:t xml:space="preserve"> </w:t>
      </w:r>
      <w:r>
        <w:rPr>
          <w:sz w:val="28"/>
        </w:rPr>
        <w:t>поведения,</w:t>
      </w:r>
      <w:r>
        <w:rPr>
          <w:spacing w:val="1"/>
          <w:sz w:val="28"/>
        </w:rPr>
        <w:t xml:space="preserve"> </w:t>
      </w:r>
      <w:r>
        <w:rPr>
          <w:sz w:val="28"/>
        </w:rPr>
        <w:t>правила</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старшими</w:t>
      </w:r>
      <w:r>
        <w:rPr>
          <w:spacing w:val="1"/>
          <w:sz w:val="28"/>
        </w:rPr>
        <w:t xml:space="preserve"> </w:t>
      </w:r>
      <w:r>
        <w:rPr>
          <w:sz w:val="28"/>
        </w:rPr>
        <w:t>(учителями)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(школьниками), принципы</w:t>
      </w:r>
      <w:r>
        <w:rPr>
          <w:spacing w:val="3"/>
          <w:sz w:val="28"/>
        </w:rPr>
        <w:t xml:space="preserve"> </w:t>
      </w:r>
      <w:r>
        <w:rPr>
          <w:sz w:val="28"/>
        </w:rPr>
        <w:t>учебной</w:t>
      </w:r>
      <w:r>
        <w:rPr>
          <w:spacing w:val="-1"/>
          <w:sz w:val="28"/>
        </w:rPr>
        <w:t xml:space="preserve"> </w:t>
      </w:r>
      <w:r>
        <w:rPr>
          <w:sz w:val="28"/>
        </w:rPr>
        <w:t>дисциплины</w:t>
      </w:r>
      <w:r>
        <w:rPr>
          <w:spacing w:val="4"/>
          <w:sz w:val="28"/>
        </w:rPr>
        <w:t xml:space="preserve"> </w:t>
      </w:r>
      <w:r>
        <w:rPr>
          <w:sz w:val="28"/>
        </w:rPr>
        <w:t>и</w:t>
      </w:r>
      <w:r>
        <w:rPr>
          <w:spacing w:val="-2"/>
          <w:sz w:val="28"/>
        </w:rPr>
        <w:t xml:space="preserve"> </w:t>
      </w:r>
      <w:r>
        <w:rPr>
          <w:sz w:val="28"/>
        </w:rPr>
        <w:t>самоорганизации;</w:t>
      </w:r>
    </w:p>
    <w:p w:rsidR="00DB5754" w:rsidRDefault="00DB5754" w:rsidP="00A95C5C">
      <w:pPr>
        <w:pStyle w:val="a4"/>
        <w:numPr>
          <w:ilvl w:val="0"/>
          <w:numId w:val="160"/>
        </w:numPr>
        <w:tabs>
          <w:tab w:val="left" w:pos="1041"/>
        </w:tabs>
        <w:spacing w:before="3"/>
        <w:ind w:right="310" w:firstLine="566"/>
        <w:rPr>
          <w:rFonts w:ascii="Symbol" w:hAnsi="Symbol"/>
          <w:sz w:val="28"/>
        </w:rPr>
      </w:pPr>
      <w:r>
        <w:rPr>
          <w:sz w:val="28"/>
        </w:rPr>
        <w:t>привлечение внимания школьников к ценностному аспекту изучаемых на</w:t>
      </w:r>
      <w:r>
        <w:rPr>
          <w:spacing w:val="1"/>
          <w:sz w:val="28"/>
        </w:rPr>
        <w:t xml:space="preserve"> </w:t>
      </w:r>
      <w:r>
        <w:rPr>
          <w:sz w:val="28"/>
        </w:rPr>
        <w:t>уроках</w:t>
      </w:r>
      <w:r>
        <w:rPr>
          <w:spacing w:val="1"/>
          <w:sz w:val="28"/>
        </w:rPr>
        <w:t xml:space="preserve"> </w:t>
      </w:r>
      <w:r>
        <w:rPr>
          <w:sz w:val="28"/>
        </w:rPr>
        <w:t>явлений,</w:t>
      </w:r>
      <w:r>
        <w:rPr>
          <w:spacing w:val="1"/>
          <w:sz w:val="28"/>
        </w:rPr>
        <w:t xml:space="preserve"> </w:t>
      </w:r>
      <w:r>
        <w:rPr>
          <w:sz w:val="28"/>
        </w:rPr>
        <w:t>организация</w:t>
      </w:r>
      <w:r>
        <w:rPr>
          <w:spacing w:val="1"/>
          <w:sz w:val="28"/>
        </w:rPr>
        <w:t xml:space="preserve"> </w:t>
      </w:r>
      <w:r>
        <w:rPr>
          <w:sz w:val="28"/>
        </w:rPr>
        <w:t>их</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получаемой</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информацией</w:t>
      </w:r>
      <w:r>
        <w:rPr>
          <w:spacing w:val="1"/>
          <w:sz w:val="28"/>
        </w:rPr>
        <w:t xml:space="preserve"> </w:t>
      </w:r>
      <w:r>
        <w:rPr>
          <w:sz w:val="28"/>
        </w:rPr>
        <w:t>–</w:t>
      </w:r>
      <w:r>
        <w:rPr>
          <w:spacing w:val="1"/>
          <w:sz w:val="28"/>
        </w:rPr>
        <w:t xml:space="preserve"> </w:t>
      </w:r>
      <w:r>
        <w:rPr>
          <w:sz w:val="28"/>
        </w:rPr>
        <w:t>инициирование</w:t>
      </w:r>
      <w:r>
        <w:rPr>
          <w:spacing w:val="1"/>
          <w:sz w:val="28"/>
        </w:rPr>
        <w:t xml:space="preserve"> </w:t>
      </w:r>
      <w:r>
        <w:rPr>
          <w:sz w:val="28"/>
        </w:rPr>
        <w:t>ее</w:t>
      </w:r>
      <w:r>
        <w:rPr>
          <w:spacing w:val="1"/>
          <w:sz w:val="28"/>
        </w:rPr>
        <w:t xml:space="preserve"> </w:t>
      </w:r>
      <w:r>
        <w:rPr>
          <w:sz w:val="28"/>
        </w:rPr>
        <w:t>обсуждения,</w:t>
      </w:r>
      <w:r>
        <w:rPr>
          <w:spacing w:val="1"/>
          <w:sz w:val="28"/>
        </w:rPr>
        <w:t xml:space="preserve"> </w:t>
      </w:r>
      <w:r>
        <w:rPr>
          <w:sz w:val="28"/>
        </w:rPr>
        <w:t>высказывания</w:t>
      </w:r>
      <w:r>
        <w:rPr>
          <w:spacing w:val="1"/>
          <w:sz w:val="28"/>
        </w:rPr>
        <w:t xml:space="preserve"> </w:t>
      </w:r>
      <w:r>
        <w:rPr>
          <w:sz w:val="28"/>
        </w:rPr>
        <w:t>учащимися</w:t>
      </w:r>
      <w:r>
        <w:rPr>
          <w:spacing w:val="-3"/>
          <w:sz w:val="28"/>
        </w:rPr>
        <w:t xml:space="preserve"> </w:t>
      </w:r>
      <w:r>
        <w:rPr>
          <w:sz w:val="28"/>
        </w:rPr>
        <w:t>своего</w:t>
      </w:r>
      <w:r>
        <w:rPr>
          <w:spacing w:val="-5"/>
          <w:sz w:val="28"/>
        </w:rPr>
        <w:t xml:space="preserve"> </w:t>
      </w:r>
      <w:r>
        <w:rPr>
          <w:sz w:val="28"/>
        </w:rPr>
        <w:t>мнения</w:t>
      </w:r>
      <w:r>
        <w:rPr>
          <w:spacing w:val="-4"/>
          <w:sz w:val="28"/>
        </w:rPr>
        <w:t xml:space="preserve"> </w:t>
      </w:r>
      <w:r>
        <w:rPr>
          <w:sz w:val="28"/>
        </w:rPr>
        <w:t>по</w:t>
      </w:r>
      <w:r>
        <w:rPr>
          <w:spacing w:val="-4"/>
          <w:sz w:val="28"/>
        </w:rPr>
        <w:t xml:space="preserve"> </w:t>
      </w:r>
      <w:r>
        <w:rPr>
          <w:sz w:val="28"/>
        </w:rPr>
        <w:t>ее</w:t>
      </w:r>
      <w:r>
        <w:rPr>
          <w:spacing w:val="-4"/>
          <w:sz w:val="28"/>
        </w:rPr>
        <w:t xml:space="preserve"> </w:t>
      </w:r>
      <w:r>
        <w:rPr>
          <w:sz w:val="28"/>
        </w:rPr>
        <w:t>поводу,</w:t>
      </w:r>
      <w:r>
        <w:rPr>
          <w:spacing w:val="-2"/>
          <w:sz w:val="28"/>
        </w:rPr>
        <w:t xml:space="preserve"> </w:t>
      </w:r>
      <w:r>
        <w:rPr>
          <w:sz w:val="28"/>
        </w:rPr>
        <w:t>выработки</w:t>
      </w:r>
      <w:r>
        <w:rPr>
          <w:spacing w:val="-4"/>
          <w:sz w:val="28"/>
        </w:rPr>
        <w:t xml:space="preserve"> </w:t>
      </w:r>
      <w:r>
        <w:rPr>
          <w:sz w:val="28"/>
        </w:rPr>
        <w:t>своего</w:t>
      </w:r>
      <w:r>
        <w:rPr>
          <w:spacing w:val="-5"/>
          <w:sz w:val="28"/>
        </w:rPr>
        <w:t xml:space="preserve"> </w:t>
      </w:r>
      <w:r>
        <w:rPr>
          <w:sz w:val="28"/>
        </w:rPr>
        <w:t>к</w:t>
      </w:r>
      <w:r>
        <w:rPr>
          <w:spacing w:val="-4"/>
          <w:sz w:val="28"/>
        </w:rPr>
        <w:t xml:space="preserve"> </w:t>
      </w:r>
      <w:r>
        <w:rPr>
          <w:sz w:val="28"/>
        </w:rPr>
        <w:t>ней</w:t>
      </w:r>
      <w:r>
        <w:rPr>
          <w:spacing w:val="-5"/>
          <w:sz w:val="28"/>
        </w:rPr>
        <w:t xml:space="preserve"> </w:t>
      </w:r>
      <w:r>
        <w:rPr>
          <w:sz w:val="28"/>
        </w:rPr>
        <w:t>отношения;</w:t>
      </w:r>
    </w:p>
    <w:p w:rsidR="00DB5754" w:rsidRDefault="00DB5754" w:rsidP="00A95C5C">
      <w:pPr>
        <w:pStyle w:val="a4"/>
        <w:numPr>
          <w:ilvl w:val="0"/>
          <w:numId w:val="160"/>
        </w:numPr>
        <w:tabs>
          <w:tab w:val="left" w:pos="1181"/>
        </w:tabs>
        <w:ind w:right="306" w:firstLine="566"/>
        <w:rPr>
          <w:rFonts w:ascii="Symbol" w:hAnsi="Symbol"/>
          <w:sz w:val="28"/>
        </w:rPr>
      </w:pPr>
      <w:r>
        <w:rPr>
          <w:sz w:val="28"/>
        </w:rPr>
        <w:t>использование</w:t>
      </w:r>
      <w:r>
        <w:rPr>
          <w:spacing w:val="1"/>
          <w:sz w:val="28"/>
        </w:rPr>
        <w:t xml:space="preserve"> </w:t>
      </w:r>
      <w:r>
        <w:rPr>
          <w:sz w:val="28"/>
        </w:rPr>
        <w:t>воспитательных</w:t>
      </w:r>
      <w:r>
        <w:rPr>
          <w:spacing w:val="1"/>
          <w:sz w:val="28"/>
        </w:rPr>
        <w:t xml:space="preserve"> </w:t>
      </w:r>
      <w:r>
        <w:rPr>
          <w:sz w:val="28"/>
        </w:rPr>
        <w:t>возможностей</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через</w:t>
      </w:r>
      <w:r>
        <w:rPr>
          <w:spacing w:val="1"/>
          <w:sz w:val="28"/>
        </w:rPr>
        <w:t xml:space="preserve"> </w:t>
      </w:r>
      <w:r>
        <w:rPr>
          <w:sz w:val="28"/>
        </w:rPr>
        <w:t>демонстрацию</w:t>
      </w:r>
      <w:r>
        <w:rPr>
          <w:spacing w:val="1"/>
          <w:sz w:val="28"/>
        </w:rPr>
        <w:t xml:space="preserve"> </w:t>
      </w:r>
      <w:r>
        <w:rPr>
          <w:sz w:val="28"/>
        </w:rPr>
        <w:t>детям</w:t>
      </w:r>
      <w:r>
        <w:rPr>
          <w:spacing w:val="1"/>
          <w:sz w:val="28"/>
        </w:rPr>
        <w:t xml:space="preserve"> </w:t>
      </w:r>
      <w:r>
        <w:rPr>
          <w:sz w:val="28"/>
        </w:rPr>
        <w:t>примеров</w:t>
      </w:r>
      <w:r>
        <w:rPr>
          <w:spacing w:val="1"/>
          <w:sz w:val="28"/>
        </w:rPr>
        <w:t xml:space="preserve"> </w:t>
      </w:r>
      <w:r>
        <w:rPr>
          <w:sz w:val="28"/>
        </w:rPr>
        <w:t>ответственного,</w:t>
      </w:r>
      <w:r>
        <w:rPr>
          <w:spacing w:val="1"/>
          <w:sz w:val="28"/>
        </w:rPr>
        <w:t xml:space="preserve"> </w:t>
      </w:r>
      <w:r>
        <w:rPr>
          <w:sz w:val="28"/>
        </w:rPr>
        <w:t>гражданского</w:t>
      </w:r>
      <w:r>
        <w:rPr>
          <w:spacing w:val="-67"/>
          <w:sz w:val="28"/>
        </w:rPr>
        <w:t xml:space="preserve"> </w:t>
      </w:r>
      <w:r>
        <w:rPr>
          <w:sz w:val="28"/>
        </w:rPr>
        <w:t>поведения,</w:t>
      </w:r>
      <w:r>
        <w:rPr>
          <w:spacing w:val="1"/>
          <w:sz w:val="28"/>
        </w:rPr>
        <w:t xml:space="preserve"> </w:t>
      </w:r>
      <w:r>
        <w:rPr>
          <w:sz w:val="28"/>
        </w:rPr>
        <w:t>проявления</w:t>
      </w:r>
      <w:r>
        <w:rPr>
          <w:spacing w:val="1"/>
          <w:sz w:val="28"/>
        </w:rPr>
        <w:t xml:space="preserve"> </w:t>
      </w:r>
      <w:r>
        <w:rPr>
          <w:sz w:val="28"/>
        </w:rPr>
        <w:t>человеколюбия</w:t>
      </w:r>
      <w:r>
        <w:rPr>
          <w:spacing w:val="1"/>
          <w:sz w:val="28"/>
        </w:rPr>
        <w:t xml:space="preserve"> </w:t>
      </w:r>
      <w:r>
        <w:rPr>
          <w:sz w:val="28"/>
        </w:rPr>
        <w:t>и</w:t>
      </w:r>
      <w:r>
        <w:rPr>
          <w:spacing w:val="1"/>
          <w:sz w:val="28"/>
        </w:rPr>
        <w:t xml:space="preserve"> </w:t>
      </w:r>
      <w:r>
        <w:rPr>
          <w:sz w:val="28"/>
        </w:rPr>
        <w:t>добросердечности,</w:t>
      </w:r>
      <w:r>
        <w:rPr>
          <w:spacing w:val="1"/>
          <w:sz w:val="28"/>
        </w:rPr>
        <w:t xml:space="preserve"> </w:t>
      </w:r>
      <w:r>
        <w:rPr>
          <w:sz w:val="28"/>
        </w:rPr>
        <w:t>через</w:t>
      </w:r>
      <w:r>
        <w:rPr>
          <w:spacing w:val="1"/>
          <w:sz w:val="28"/>
        </w:rPr>
        <w:t xml:space="preserve"> </w:t>
      </w:r>
      <w:r>
        <w:rPr>
          <w:sz w:val="28"/>
        </w:rPr>
        <w:t>подбор</w:t>
      </w:r>
      <w:r>
        <w:rPr>
          <w:spacing w:val="1"/>
          <w:sz w:val="28"/>
        </w:rPr>
        <w:t xml:space="preserve"> </w:t>
      </w:r>
      <w:r>
        <w:rPr>
          <w:sz w:val="28"/>
        </w:rPr>
        <w:t>соответствующих текстов для чтения, задач для решения, проблемных ситуаций</w:t>
      </w:r>
      <w:r>
        <w:rPr>
          <w:spacing w:val="1"/>
          <w:sz w:val="28"/>
        </w:rPr>
        <w:t xml:space="preserve"> </w:t>
      </w:r>
      <w:r>
        <w:rPr>
          <w:sz w:val="28"/>
        </w:rPr>
        <w:t>для</w:t>
      </w:r>
      <w:r>
        <w:rPr>
          <w:spacing w:val="2"/>
          <w:sz w:val="28"/>
        </w:rPr>
        <w:t xml:space="preserve"> </w:t>
      </w:r>
      <w:r>
        <w:rPr>
          <w:sz w:val="28"/>
        </w:rPr>
        <w:t>обсуждения</w:t>
      </w:r>
      <w:r>
        <w:rPr>
          <w:spacing w:val="2"/>
          <w:sz w:val="28"/>
        </w:rPr>
        <w:t xml:space="preserve"> </w:t>
      </w:r>
      <w:r>
        <w:rPr>
          <w:sz w:val="28"/>
        </w:rPr>
        <w:t>в классе;</w:t>
      </w:r>
    </w:p>
    <w:p w:rsidR="00DB5754" w:rsidRDefault="00DB5754" w:rsidP="00A95C5C">
      <w:pPr>
        <w:pStyle w:val="a4"/>
        <w:numPr>
          <w:ilvl w:val="0"/>
          <w:numId w:val="160"/>
        </w:numPr>
        <w:tabs>
          <w:tab w:val="left" w:pos="1248"/>
        </w:tabs>
        <w:ind w:right="297" w:firstLine="566"/>
        <w:rPr>
          <w:rFonts w:ascii="Symbol" w:hAnsi="Symbol"/>
          <w:sz w:val="28"/>
        </w:rPr>
      </w:pPr>
      <w:r>
        <w:rPr>
          <w:sz w:val="28"/>
        </w:rPr>
        <w:t>применение</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интерактивных</w:t>
      </w:r>
      <w:r>
        <w:rPr>
          <w:spacing w:val="1"/>
          <w:sz w:val="28"/>
        </w:rPr>
        <w:t xml:space="preserve"> </w:t>
      </w:r>
      <w:r>
        <w:rPr>
          <w:sz w:val="28"/>
        </w:rPr>
        <w:t>форм</w:t>
      </w:r>
      <w:r>
        <w:rPr>
          <w:spacing w:val="1"/>
          <w:sz w:val="28"/>
        </w:rPr>
        <w:t xml:space="preserve"> </w:t>
      </w:r>
      <w:r>
        <w:rPr>
          <w:sz w:val="28"/>
        </w:rPr>
        <w:t>работы</w:t>
      </w:r>
      <w:r>
        <w:rPr>
          <w:spacing w:val="1"/>
          <w:sz w:val="28"/>
        </w:rPr>
        <w:t xml:space="preserve"> </w:t>
      </w:r>
      <w:r>
        <w:rPr>
          <w:sz w:val="28"/>
        </w:rPr>
        <w:t>учащихся:</w:t>
      </w:r>
      <w:r>
        <w:rPr>
          <w:spacing w:val="1"/>
          <w:sz w:val="28"/>
        </w:rPr>
        <w:t xml:space="preserve"> </w:t>
      </w:r>
      <w:r>
        <w:rPr>
          <w:sz w:val="28"/>
        </w:rPr>
        <w:t>интеллектуальных</w:t>
      </w:r>
      <w:r>
        <w:rPr>
          <w:spacing w:val="1"/>
          <w:sz w:val="28"/>
        </w:rPr>
        <w:t xml:space="preserve"> </w:t>
      </w:r>
      <w:r>
        <w:rPr>
          <w:sz w:val="28"/>
        </w:rPr>
        <w:t>игр,</w:t>
      </w:r>
      <w:r>
        <w:rPr>
          <w:spacing w:val="1"/>
          <w:sz w:val="28"/>
        </w:rPr>
        <w:t xml:space="preserve"> </w:t>
      </w:r>
      <w:r>
        <w:rPr>
          <w:sz w:val="28"/>
        </w:rPr>
        <w:t>стимулирующих</w:t>
      </w:r>
      <w:r>
        <w:rPr>
          <w:spacing w:val="1"/>
          <w:sz w:val="28"/>
        </w:rPr>
        <w:t xml:space="preserve"> </w:t>
      </w:r>
      <w:r>
        <w:rPr>
          <w:sz w:val="28"/>
        </w:rPr>
        <w:t>познавательную</w:t>
      </w:r>
      <w:r>
        <w:rPr>
          <w:spacing w:val="1"/>
          <w:sz w:val="28"/>
        </w:rPr>
        <w:t xml:space="preserve"> </w:t>
      </w:r>
      <w:r>
        <w:rPr>
          <w:sz w:val="28"/>
        </w:rPr>
        <w:t>мотивацию</w:t>
      </w:r>
      <w:r>
        <w:rPr>
          <w:spacing w:val="1"/>
          <w:sz w:val="28"/>
        </w:rPr>
        <w:t xml:space="preserve"> </w:t>
      </w:r>
      <w:r>
        <w:rPr>
          <w:sz w:val="28"/>
        </w:rPr>
        <w:t>школьников;</w:t>
      </w:r>
      <w:r>
        <w:rPr>
          <w:spacing w:val="1"/>
          <w:sz w:val="28"/>
        </w:rPr>
        <w:t xml:space="preserve"> </w:t>
      </w:r>
      <w:r>
        <w:rPr>
          <w:sz w:val="28"/>
        </w:rPr>
        <w:t>дидактического</w:t>
      </w:r>
      <w:r>
        <w:rPr>
          <w:spacing w:val="1"/>
          <w:sz w:val="28"/>
        </w:rPr>
        <w:t xml:space="preserve"> </w:t>
      </w:r>
      <w:r>
        <w:rPr>
          <w:sz w:val="28"/>
        </w:rPr>
        <w:t>театра,</w:t>
      </w:r>
      <w:r>
        <w:rPr>
          <w:spacing w:val="1"/>
          <w:sz w:val="28"/>
        </w:rPr>
        <w:t xml:space="preserve"> </w:t>
      </w:r>
      <w:r>
        <w:rPr>
          <w:sz w:val="28"/>
        </w:rPr>
        <w:t>где</w:t>
      </w:r>
      <w:r>
        <w:rPr>
          <w:spacing w:val="1"/>
          <w:sz w:val="28"/>
        </w:rPr>
        <w:t xml:space="preserve"> </w:t>
      </w:r>
      <w:r>
        <w:rPr>
          <w:sz w:val="28"/>
        </w:rPr>
        <w:t>полученные</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знания</w:t>
      </w:r>
      <w:r>
        <w:rPr>
          <w:spacing w:val="1"/>
          <w:sz w:val="28"/>
        </w:rPr>
        <w:t xml:space="preserve"> </w:t>
      </w:r>
      <w:r>
        <w:rPr>
          <w:sz w:val="28"/>
        </w:rPr>
        <w:t>обыгрываются в театральных постановках; дискуссий, которые дают учащимся</w:t>
      </w:r>
      <w:r>
        <w:rPr>
          <w:spacing w:val="1"/>
          <w:sz w:val="28"/>
        </w:rPr>
        <w:t xml:space="preserve"> </w:t>
      </w:r>
      <w:r>
        <w:rPr>
          <w:sz w:val="28"/>
        </w:rPr>
        <w:t>возможность</w:t>
      </w:r>
      <w:r>
        <w:rPr>
          <w:spacing w:val="1"/>
          <w:sz w:val="28"/>
        </w:rPr>
        <w:t xml:space="preserve"> </w:t>
      </w:r>
      <w:r>
        <w:rPr>
          <w:sz w:val="28"/>
        </w:rPr>
        <w:t>приобрести</w:t>
      </w:r>
      <w:r>
        <w:rPr>
          <w:spacing w:val="1"/>
          <w:sz w:val="28"/>
        </w:rPr>
        <w:t xml:space="preserve"> </w:t>
      </w:r>
      <w:r>
        <w:rPr>
          <w:sz w:val="28"/>
        </w:rPr>
        <w:t>опыт</w:t>
      </w:r>
      <w:r>
        <w:rPr>
          <w:spacing w:val="1"/>
          <w:sz w:val="28"/>
        </w:rPr>
        <w:t xml:space="preserve"> </w:t>
      </w:r>
      <w:r>
        <w:rPr>
          <w:sz w:val="28"/>
        </w:rPr>
        <w:t>ведения</w:t>
      </w:r>
      <w:r>
        <w:rPr>
          <w:spacing w:val="1"/>
          <w:sz w:val="28"/>
        </w:rPr>
        <w:t xml:space="preserve"> </w:t>
      </w:r>
      <w:r>
        <w:rPr>
          <w:sz w:val="28"/>
        </w:rPr>
        <w:t>конструктивного</w:t>
      </w:r>
      <w:r>
        <w:rPr>
          <w:spacing w:val="1"/>
          <w:sz w:val="28"/>
        </w:rPr>
        <w:t xml:space="preserve"> </w:t>
      </w:r>
      <w:r>
        <w:rPr>
          <w:sz w:val="28"/>
        </w:rPr>
        <w:t>диалога;</w:t>
      </w:r>
      <w:r>
        <w:rPr>
          <w:spacing w:val="1"/>
          <w:sz w:val="28"/>
        </w:rPr>
        <w:t xml:space="preserve"> </w:t>
      </w:r>
      <w:r>
        <w:rPr>
          <w:sz w:val="28"/>
        </w:rPr>
        <w:t>групповой</w:t>
      </w:r>
      <w:r>
        <w:rPr>
          <w:spacing w:val="1"/>
          <w:sz w:val="28"/>
        </w:rPr>
        <w:t xml:space="preserve"> </w:t>
      </w:r>
      <w:r>
        <w:rPr>
          <w:sz w:val="28"/>
        </w:rPr>
        <w:t>работы</w:t>
      </w:r>
      <w:r>
        <w:rPr>
          <w:spacing w:val="1"/>
          <w:sz w:val="28"/>
        </w:rPr>
        <w:t xml:space="preserve"> </w:t>
      </w:r>
      <w:r>
        <w:rPr>
          <w:sz w:val="28"/>
        </w:rPr>
        <w:t>или</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парах,</w:t>
      </w:r>
      <w:r>
        <w:rPr>
          <w:spacing w:val="1"/>
          <w:sz w:val="28"/>
        </w:rPr>
        <w:t xml:space="preserve"> </w:t>
      </w:r>
      <w:r>
        <w:rPr>
          <w:sz w:val="28"/>
        </w:rPr>
        <w:t>которые</w:t>
      </w:r>
      <w:r>
        <w:rPr>
          <w:spacing w:val="1"/>
          <w:sz w:val="28"/>
        </w:rPr>
        <w:t xml:space="preserve"> </w:t>
      </w:r>
      <w:r>
        <w:rPr>
          <w:sz w:val="28"/>
        </w:rPr>
        <w:t>учат</w:t>
      </w:r>
      <w:r>
        <w:rPr>
          <w:spacing w:val="1"/>
          <w:sz w:val="28"/>
        </w:rPr>
        <w:t xml:space="preserve"> </w:t>
      </w:r>
      <w:r>
        <w:rPr>
          <w:sz w:val="28"/>
        </w:rPr>
        <w:t>школьников</w:t>
      </w:r>
      <w:r>
        <w:rPr>
          <w:spacing w:val="1"/>
          <w:sz w:val="28"/>
        </w:rPr>
        <w:t xml:space="preserve"> </w:t>
      </w:r>
      <w:r>
        <w:rPr>
          <w:sz w:val="28"/>
        </w:rPr>
        <w:t>командной</w:t>
      </w:r>
      <w:r>
        <w:rPr>
          <w:spacing w:val="1"/>
          <w:sz w:val="28"/>
        </w:rPr>
        <w:t xml:space="preserve"> </w:t>
      </w:r>
      <w:r>
        <w:rPr>
          <w:sz w:val="28"/>
        </w:rPr>
        <w:t>работе</w:t>
      </w:r>
      <w:r>
        <w:rPr>
          <w:spacing w:val="1"/>
          <w:sz w:val="28"/>
        </w:rPr>
        <w:t xml:space="preserve"> </w:t>
      </w:r>
      <w:r>
        <w:rPr>
          <w:sz w:val="28"/>
        </w:rPr>
        <w:t>и</w:t>
      </w:r>
      <w:r>
        <w:rPr>
          <w:spacing w:val="1"/>
          <w:sz w:val="28"/>
        </w:rPr>
        <w:t xml:space="preserve"> </w:t>
      </w:r>
      <w:r>
        <w:rPr>
          <w:sz w:val="28"/>
        </w:rPr>
        <w:t>взаимодействию</w:t>
      </w:r>
      <w:r>
        <w:rPr>
          <w:spacing w:val="-1"/>
          <w:sz w:val="28"/>
        </w:rPr>
        <w:t xml:space="preserve"> </w:t>
      </w:r>
      <w:r>
        <w:rPr>
          <w:sz w:val="28"/>
        </w:rPr>
        <w:t>с</w:t>
      </w:r>
      <w:r>
        <w:rPr>
          <w:spacing w:val="2"/>
          <w:sz w:val="28"/>
        </w:rPr>
        <w:t xml:space="preserve"> </w:t>
      </w:r>
      <w:r>
        <w:rPr>
          <w:sz w:val="28"/>
        </w:rPr>
        <w:t>другими детьми;</w:t>
      </w:r>
    </w:p>
    <w:p w:rsidR="00DB5754" w:rsidRDefault="00DB5754" w:rsidP="00A95C5C">
      <w:pPr>
        <w:pStyle w:val="a4"/>
        <w:numPr>
          <w:ilvl w:val="0"/>
          <w:numId w:val="160"/>
        </w:numPr>
        <w:tabs>
          <w:tab w:val="left" w:pos="1113"/>
        </w:tabs>
        <w:ind w:right="304" w:firstLine="566"/>
        <w:rPr>
          <w:rFonts w:ascii="Symbol" w:hAnsi="Symbol"/>
          <w:sz w:val="28"/>
        </w:rPr>
      </w:pPr>
      <w:r>
        <w:rPr>
          <w:sz w:val="28"/>
        </w:rPr>
        <w:t>включение</w:t>
      </w:r>
      <w:r>
        <w:rPr>
          <w:spacing w:val="1"/>
          <w:sz w:val="28"/>
        </w:rPr>
        <w:t xml:space="preserve"> </w:t>
      </w:r>
      <w:r>
        <w:rPr>
          <w:sz w:val="28"/>
        </w:rPr>
        <w:t>в</w:t>
      </w:r>
      <w:r>
        <w:rPr>
          <w:spacing w:val="1"/>
          <w:sz w:val="28"/>
        </w:rPr>
        <w:t xml:space="preserve"> </w:t>
      </w:r>
      <w:r>
        <w:rPr>
          <w:sz w:val="28"/>
        </w:rPr>
        <w:t>урок</w:t>
      </w:r>
      <w:r>
        <w:rPr>
          <w:spacing w:val="1"/>
          <w:sz w:val="28"/>
        </w:rPr>
        <w:t xml:space="preserve"> </w:t>
      </w:r>
      <w:r>
        <w:rPr>
          <w:sz w:val="28"/>
        </w:rPr>
        <w:t>игровых</w:t>
      </w:r>
      <w:r>
        <w:rPr>
          <w:spacing w:val="1"/>
          <w:sz w:val="28"/>
        </w:rPr>
        <w:t xml:space="preserve"> </w:t>
      </w:r>
      <w:r>
        <w:rPr>
          <w:sz w:val="28"/>
        </w:rPr>
        <w:t>процедур,</w:t>
      </w:r>
      <w:r>
        <w:rPr>
          <w:spacing w:val="1"/>
          <w:sz w:val="28"/>
        </w:rPr>
        <w:t xml:space="preserve"> </w:t>
      </w:r>
      <w:r>
        <w:rPr>
          <w:sz w:val="28"/>
        </w:rPr>
        <w:t>которые</w:t>
      </w:r>
      <w:r>
        <w:rPr>
          <w:spacing w:val="1"/>
          <w:sz w:val="28"/>
        </w:rPr>
        <w:t xml:space="preserve"> </w:t>
      </w:r>
      <w:r>
        <w:rPr>
          <w:sz w:val="28"/>
        </w:rPr>
        <w:t>помогают</w:t>
      </w:r>
      <w:r>
        <w:rPr>
          <w:spacing w:val="1"/>
          <w:sz w:val="28"/>
        </w:rPr>
        <w:t xml:space="preserve"> </w:t>
      </w:r>
      <w:r>
        <w:rPr>
          <w:sz w:val="28"/>
        </w:rPr>
        <w:t>поддержать</w:t>
      </w:r>
      <w:r>
        <w:rPr>
          <w:spacing w:val="1"/>
          <w:sz w:val="28"/>
        </w:rPr>
        <w:t xml:space="preserve"> </w:t>
      </w:r>
      <w:r>
        <w:rPr>
          <w:sz w:val="28"/>
        </w:rPr>
        <w:t>мотивацию</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получению</w:t>
      </w:r>
      <w:r>
        <w:rPr>
          <w:spacing w:val="1"/>
          <w:sz w:val="28"/>
        </w:rPr>
        <w:t xml:space="preserve"> </w:t>
      </w:r>
      <w:r>
        <w:rPr>
          <w:sz w:val="28"/>
        </w:rPr>
        <w:t>знаний,</w:t>
      </w:r>
      <w:r>
        <w:rPr>
          <w:spacing w:val="1"/>
          <w:sz w:val="28"/>
        </w:rPr>
        <w:t xml:space="preserve"> </w:t>
      </w:r>
      <w:r>
        <w:rPr>
          <w:sz w:val="28"/>
        </w:rPr>
        <w:t>налаживанию</w:t>
      </w:r>
      <w:r>
        <w:rPr>
          <w:spacing w:val="1"/>
          <w:sz w:val="28"/>
        </w:rPr>
        <w:t xml:space="preserve"> </w:t>
      </w:r>
      <w:r>
        <w:rPr>
          <w:sz w:val="28"/>
        </w:rPr>
        <w:t>позитивных</w:t>
      </w:r>
      <w:r>
        <w:rPr>
          <w:spacing w:val="1"/>
          <w:sz w:val="28"/>
        </w:rPr>
        <w:t xml:space="preserve"> </w:t>
      </w:r>
      <w:r>
        <w:rPr>
          <w:sz w:val="28"/>
        </w:rPr>
        <w:t>межличностных</w:t>
      </w:r>
      <w:r>
        <w:rPr>
          <w:spacing w:val="-11"/>
          <w:sz w:val="28"/>
        </w:rPr>
        <w:t xml:space="preserve"> </w:t>
      </w:r>
      <w:r>
        <w:rPr>
          <w:sz w:val="28"/>
        </w:rPr>
        <w:t>отношений</w:t>
      </w:r>
      <w:r>
        <w:rPr>
          <w:spacing w:val="-7"/>
          <w:sz w:val="28"/>
        </w:rPr>
        <w:t xml:space="preserve"> </w:t>
      </w:r>
      <w:r>
        <w:rPr>
          <w:sz w:val="28"/>
        </w:rPr>
        <w:t>в</w:t>
      </w:r>
      <w:r>
        <w:rPr>
          <w:spacing w:val="-8"/>
          <w:sz w:val="28"/>
        </w:rPr>
        <w:t xml:space="preserve"> </w:t>
      </w:r>
      <w:r>
        <w:rPr>
          <w:sz w:val="28"/>
        </w:rPr>
        <w:t>классе,</w:t>
      </w:r>
      <w:r>
        <w:rPr>
          <w:spacing w:val="-4"/>
          <w:sz w:val="28"/>
        </w:rPr>
        <w:t xml:space="preserve"> </w:t>
      </w:r>
      <w:r>
        <w:rPr>
          <w:sz w:val="28"/>
        </w:rPr>
        <w:t>помогают</w:t>
      </w:r>
      <w:r>
        <w:rPr>
          <w:spacing w:val="-4"/>
          <w:sz w:val="28"/>
        </w:rPr>
        <w:t xml:space="preserve"> </w:t>
      </w:r>
      <w:r>
        <w:rPr>
          <w:sz w:val="28"/>
        </w:rPr>
        <w:t>установлению</w:t>
      </w:r>
      <w:r>
        <w:rPr>
          <w:spacing w:val="-8"/>
          <w:sz w:val="28"/>
        </w:rPr>
        <w:t xml:space="preserve"> </w:t>
      </w:r>
      <w:r>
        <w:rPr>
          <w:sz w:val="28"/>
        </w:rPr>
        <w:t>доброжелательной</w:t>
      </w:r>
      <w:r>
        <w:rPr>
          <w:spacing w:val="-67"/>
          <w:sz w:val="28"/>
        </w:rPr>
        <w:t xml:space="preserve"> </w:t>
      </w:r>
      <w:r>
        <w:rPr>
          <w:sz w:val="28"/>
        </w:rPr>
        <w:t>атмосферы во</w:t>
      </w:r>
      <w:r>
        <w:rPr>
          <w:spacing w:val="1"/>
          <w:sz w:val="28"/>
        </w:rPr>
        <w:t xml:space="preserve"> </w:t>
      </w:r>
      <w:r>
        <w:rPr>
          <w:sz w:val="28"/>
        </w:rPr>
        <w:t>время</w:t>
      </w:r>
      <w:r>
        <w:rPr>
          <w:spacing w:val="6"/>
          <w:sz w:val="28"/>
        </w:rPr>
        <w:t xml:space="preserve"> </w:t>
      </w:r>
      <w:r>
        <w:rPr>
          <w:sz w:val="28"/>
        </w:rPr>
        <w:t>урока;</w:t>
      </w:r>
    </w:p>
    <w:p w:rsidR="00DB5754" w:rsidRDefault="00DB5754" w:rsidP="00A95C5C">
      <w:pPr>
        <w:pStyle w:val="a4"/>
        <w:numPr>
          <w:ilvl w:val="0"/>
          <w:numId w:val="160"/>
        </w:numPr>
        <w:tabs>
          <w:tab w:val="left" w:pos="1027"/>
        </w:tabs>
        <w:spacing w:before="1"/>
        <w:ind w:right="301" w:firstLine="566"/>
        <w:rPr>
          <w:rFonts w:ascii="Symbol" w:hAnsi="Symbol"/>
          <w:sz w:val="28"/>
        </w:rPr>
      </w:pPr>
      <w:r>
        <w:rPr>
          <w:sz w:val="28"/>
        </w:rPr>
        <w:t>организация шефства мотивированных и эрудированных учащихся над их</w:t>
      </w:r>
      <w:r>
        <w:rPr>
          <w:spacing w:val="1"/>
          <w:sz w:val="28"/>
        </w:rPr>
        <w:t xml:space="preserve"> </w:t>
      </w:r>
      <w:r>
        <w:rPr>
          <w:sz w:val="28"/>
        </w:rPr>
        <w:t>неуспевающими одноклассниками, дающего школьникам социально значимый</w:t>
      </w:r>
      <w:r>
        <w:rPr>
          <w:spacing w:val="1"/>
          <w:sz w:val="28"/>
        </w:rPr>
        <w:t xml:space="preserve"> </w:t>
      </w:r>
      <w:r>
        <w:rPr>
          <w:sz w:val="28"/>
        </w:rPr>
        <w:t>опыт</w:t>
      </w:r>
      <w:r>
        <w:rPr>
          <w:spacing w:val="-1"/>
          <w:sz w:val="28"/>
        </w:rPr>
        <w:t xml:space="preserve"> </w:t>
      </w:r>
      <w:r>
        <w:rPr>
          <w:sz w:val="28"/>
        </w:rPr>
        <w:t>сотрудничества</w:t>
      </w:r>
      <w:r>
        <w:rPr>
          <w:spacing w:val="1"/>
          <w:sz w:val="28"/>
        </w:rPr>
        <w:t xml:space="preserve"> </w:t>
      </w:r>
      <w:r>
        <w:rPr>
          <w:sz w:val="28"/>
        </w:rPr>
        <w:t>и взаимной</w:t>
      </w:r>
      <w:r>
        <w:rPr>
          <w:spacing w:val="1"/>
          <w:sz w:val="28"/>
        </w:rPr>
        <w:t xml:space="preserve"> </w:t>
      </w:r>
      <w:r>
        <w:rPr>
          <w:sz w:val="28"/>
        </w:rPr>
        <w:t>помощи;</w:t>
      </w:r>
    </w:p>
    <w:p w:rsidR="00DB5754" w:rsidRDefault="00DB5754" w:rsidP="00A95C5C">
      <w:pPr>
        <w:pStyle w:val="a4"/>
        <w:numPr>
          <w:ilvl w:val="0"/>
          <w:numId w:val="160"/>
        </w:numPr>
        <w:tabs>
          <w:tab w:val="left" w:pos="1027"/>
        </w:tabs>
        <w:ind w:right="299" w:firstLine="566"/>
        <w:rPr>
          <w:rFonts w:ascii="Symbol" w:hAnsi="Symbol"/>
          <w:sz w:val="28"/>
        </w:rPr>
      </w:pPr>
      <w:r>
        <w:rPr>
          <w:sz w:val="28"/>
        </w:rPr>
        <w:t>инициирование и поддержка исследовательской деятельности школьников</w:t>
      </w:r>
      <w:r>
        <w:rPr>
          <w:spacing w:val="-67"/>
          <w:sz w:val="28"/>
        </w:rPr>
        <w:t xml:space="preserve"> </w:t>
      </w:r>
      <w:r>
        <w:rPr>
          <w:sz w:val="28"/>
        </w:rPr>
        <w:t>в</w:t>
      </w:r>
      <w:r>
        <w:rPr>
          <w:spacing w:val="1"/>
          <w:sz w:val="28"/>
        </w:rPr>
        <w:t xml:space="preserve"> </w:t>
      </w:r>
      <w:r>
        <w:rPr>
          <w:sz w:val="28"/>
        </w:rPr>
        <w:t>рамках</w:t>
      </w:r>
      <w:r>
        <w:rPr>
          <w:spacing w:val="1"/>
          <w:sz w:val="28"/>
        </w:rPr>
        <w:t xml:space="preserve"> </w:t>
      </w:r>
      <w:r>
        <w:rPr>
          <w:sz w:val="28"/>
        </w:rPr>
        <w:t>реализации</w:t>
      </w:r>
      <w:r>
        <w:rPr>
          <w:spacing w:val="1"/>
          <w:sz w:val="28"/>
        </w:rPr>
        <w:t xml:space="preserve"> </w:t>
      </w:r>
      <w:r>
        <w:rPr>
          <w:sz w:val="28"/>
        </w:rPr>
        <w:t>ими</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исследовательских</w:t>
      </w:r>
      <w:r>
        <w:rPr>
          <w:spacing w:val="1"/>
          <w:sz w:val="28"/>
        </w:rPr>
        <w:t xml:space="preserve"> </w:t>
      </w:r>
      <w:r>
        <w:rPr>
          <w:sz w:val="28"/>
        </w:rPr>
        <w:t>проектов,</w:t>
      </w:r>
      <w:r>
        <w:rPr>
          <w:spacing w:val="1"/>
          <w:sz w:val="28"/>
        </w:rPr>
        <w:t xml:space="preserve"> </w:t>
      </w:r>
      <w:r>
        <w:rPr>
          <w:sz w:val="28"/>
        </w:rPr>
        <w:t>что</w:t>
      </w:r>
      <w:r>
        <w:rPr>
          <w:spacing w:val="1"/>
          <w:sz w:val="28"/>
        </w:rPr>
        <w:t xml:space="preserve"> </w:t>
      </w:r>
      <w:r>
        <w:rPr>
          <w:sz w:val="28"/>
        </w:rPr>
        <w:t>даст</w:t>
      </w:r>
      <w:r>
        <w:rPr>
          <w:spacing w:val="1"/>
          <w:sz w:val="28"/>
        </w:rPr>
        <w:t xml:space="preserve"> </w:t>
      </w:r>
      <w:r>
        <w:rPr>
          <w:sz w:val="28"/>
        </w:rPr>
        <w:t>школьникам</w:t>
      </w:r>
      <w:r>
        <w:rPr>
          <w:spacing w:val="1"/>
          <w:sz w:val="28"/>
        </w:rPr>
        <w:t xml:space="preserve"> </w:t>
      </w:r>
      <w:r>
        <w:rPr>
          <w:sz w:val="28"/>
        </w:rPr>
        <w:t>возможность</w:t>
      </w:r>
      <w:r>
        <w:rPr>
          <w:spacing w:val="1"/>
          <w:sz w:val="28"/>
        </w:rPr>
        <w:t xml:space="preserve"> </w:t>
      </w:r>
      <w:r>
        <w:rPr>
          <w:sz w:val="28"/>
        </w:rPr>
        <w:t>приобрести</w:t>
      </w:r>
      <w:r>
        <w:rPr>
          <w:spacing w:val="71"/>
          <w:sz w:val="28"/>
        </w:rPr>
        <w:t xml:space="preserve"> </w:t>
      </w:r>
      <w:r>
        <w:rPr>
          <w:sz w:val="28"/>
        </w:rPr>
        <w:t>навык</w:t>
      </w:r>
      <w:r>
        <w:rPr>
          <w:spacing w:val="-67"/>
          <w:sz w:val="28"/>
        </w:rPr>
        <w:t xml:space="preserve"> </w:t>
      </w:r>
      <w:r>
        <w:rPr>
          <w:sz w:val="28"/>
        </w:rPr>
        <w:t>самостоятельного</w:t>
      </w:r>
      <w:r>
        <w:rPr>
          <w:spacing w:val="1"/>
          <w:sz w:val="28"/>
        </w:rPr>
        <w:t xml:space="preserve"> </w:t>
      </w:r>
      <w:r>
        <w:rPr>
          <w:sz w:val="28"/>
        </w:rPr>
        <w:t>решения</w:t>
      </w:r>
      <w:r>
        <w:rPr>
          <w:spacing w:val="1"/>
          <w:sz w:val="28"/>
        </w:rPr>
        <w:t xml:space="preserve"> </w:t>
      </w:r>
      <w:r>
        <w:rPr>
          <w:sz w:val="28"/>
        </w:rPr>
        <w:t>теоретической</w:t>
      </w:r>
      <w:r>
        <w:rPr>
          <w:spacing w:val="1"/>
          <w:sz w:val="28"/>
        </w:rPr>
        <w:t xml:space="preserve"> </w:t>
      </w:r>
      <w:r>
        <w:rPr>
          <w:sz w:val="28"/>
        </w:rPr>
        <w:t>проблемы,</w:t>
      </w:r>
      <w:r>
        <w:rPr>
          <w:spacing w:val="1"/>
          <w:sz w:val="28"/>
        </w:rPr>
        <w:t xml:space="preserve"> </w:t>
      </w:r>
      <w:r>
        <w:rPr>
          <w:sz w:val="28"/>
        </w:rPr>
        <w:t>навык</w:t>
      </w:r>
      <w:r>
        <w:rPr>
          <w:spacing w:val="1"/>
          <w:sz w:val="28"/>
        </w:rPr>
        <w:t xml:space="preserve"> </w:t>
      </w:r>
      <w:r>
        <w:rPr>
          <w:sz w:val="28"/>
        </w:rPr>
        <w:t>генерирования</w:t>
      </w:r>
      <w:r>
        <w:rPr>
          <w:spacing w:val="1"/>
          <w:sz w:val="28"/>
        </w:rPr>
        <w:t xml:space="preserve"> </w:t>
      </w:r>
      <w:r>
        <w:rPr>
          <w:sz w:val="28"/>
        </w:rPr>
        <w:t>и</w:t>
      </w:r>
      <w:r>
        <w:rPr>
          <w:spacing w:val="1"/>
          <w:sz w:val="28"/>
        </w:rPr>
        <w:t xml:space="preserve"> </w:t>
      </w:r>
      <w:r>
        <w:rPr>
          <w:sz w:val="28"/>
        </w:rPr>
        <w:t>оформления собственных идей, навык уважительного отношения к чужим идеям,</w:t>
      </w:r>
      <w:r>
        <w:rPr>
          <w:spacing w:val="-67"/>
          <w:sz w:val="28"/>
        </w:rPr>
        <w:t xml:space="preserve"> </w:t>
      </w:r>
      <w:r>
        <w:rPr>
          <w:sz w:val="28"/>
        </w:rPr>
        <w:t>оформленным в работах других исследователей, навык публичного выступления</w:t>
      </w:r>
      <w:r>
        <w:rPr>
          <w:spacing w:val="1"/>
          <w:sz w:val="28"/>
        </w:rPr>
        <w:t xml:space="preserve"> </w:t>
      </w:r>
      <w:r>
        <w:rPr>
          <w:sz w:val="28"/>
        </w:rPr>
        <w:t>перед</w:t>
      </w:r>
      <w:r>
        <w:rPr>
          <w:spacing w:val="-2"/>
          <w:sz w:val="28"/>
        </w:rPr>
        <w:t xml:space="preserve"> </w:t>
      </w:r>
      <w:r>
        <w:rPr>
          <w:sz w:val="28"/>
        </w:rPr>
        <w:t>аудиторией,</w:t>
      </w:r>
      <w:r>
        <w:rPr>
          <w:spacing w:val="-2"/>
          <w:sz w:val="28"/>
        </w:rPr>
        <w:t xml:space="preserve"> </w:t>
      </w:r>
      <w:r>
        <w:rPr>
          <w:sz w:val="28"/>
        </w:rPr>
        <w:t>аргументирования</w:t>
      </w:r>
      <w:r>
        <w:rPr>
          <w:spacing w:val="-3"/>
          <w:sz w:val="28"/>
        </w:rPr>
        <w:t xml:space="preserve"> </w:t>
      </w:r>
      <w:r>
        <w:rPr>
          <w:sz w:val="28"/>
        </w:rPr>
        <w:t>и</w:t>
      </w:r>
      <w:r>
        <w:rPr>
          <w:spacing w:val="-4"/>
          <w:sz w:val="28"/>
        </w:rPr>
        <w:t xml:space="preserve"> </w:t>
      </w:r>
      <w:r>
        <w:rPr>
          <w:sz w:val="28"/>
        </w:rPr>
        <w:t>отстаивания</w:t>
      </w:r>
      <w:r>
        <w:rPr>
          <w:spacing w:val="-3"/>
          <w:sz w:val="28"/>
        </w:rPr>
        <w:t xml:space="preserve"> </w:t>
      </w:r>
      <w:r>
        <w:rPr>
          <w:sz w:val="28"/>
        </w:rPr>
        <w:t>своей</w:t>
      </w:r>
      <w:r>
        <w:rPr>
          <w:spacing w:val="-4"/>
          <w:sz w:val="28"/>
        </w:rPr>
        <w:t xml:space="preserve"> </w:t>
      </w:r>
      <w:r>
        <w:rPr>
          <w:sz w:val="28"/>
        </w:rPr>
        <w:t>точки</w:t>
      </w:r>
      <w:r>
        <w:rPr>
          <w:spacing w:val="-3"/>
          <w:sz w:val="28"/>
        </w:rPr>
        <w:t xml:space="preserve"> </w:t>
      </w:r>
      <w:r>
        <w:rPr>
          <w:sz w:val="28"/>
        </w:rPr>
        <w:t>зрения.</w:t>
      </w:r>
    </w:p>
    <w:p w:rsidR="00DB5754" w:rsidRDefault="00DB5754" w:rsidP="00DB5754">
      <w:pPr>
        <w:pStyle w:val="a3"/>
        <w:ind w:left="0"/>
        <w:jc w:val="left"/>
        <w:rPr>
          <w:sz w:val="30"/>
        </w:rPr>
      </w:pPr>
    </w:p>
    <w:p w:rsidR="00DB5754" w:rsidRDefault="00DB5754" w:rsidP="00DB5754">
      <w:pPr>
        <w:pStyle w:val="a3"/>
        <w:spacing w:before="2"/>
        <w:ind w:left="0"/>
        <w:jc w:val="left"/>
        <w:rPr>
          <w:sz w:val="26"/>
        </w:rPr>
      </w:pPr>
    </w:p>
    <w:p w:rsidR="00DB5754" w:rsidRDefault="00DB5754" w:rsidP="00DB5754">
      <w:pPr>
        <w:ind w:left="1823"/>
        <w:rPr>
          <w:b/>
          <w:sz w:val="24"/>
        </w:rPr>
      </w:pPr>
      <w:r>
        <w:rPr>
          <w:b/>
          <w:sz w:val="24"/>
        </w:rPr>
        <w:t>Приложение</w:t>
      </w:r>
      <w:r>
        <w:rPr>
          <w:b/>
          <w:spacing w:val="-7"/>
          <w:sz w:val="24"/>
        </w:rPr>
        <w:t xml:space="preserve"> </w:t>
      </w:r>
      <w:r>
        <w:rPr>
          <w:b/>
          <w:sz w:val="24"/>
        </w:rPr>
        <w:t>1.</w:t>
      </w:r>
      <w:r>
        <w:rPr>
          <w:b/>
          <w:spacing w:val="-5"/>
          <w:sz w:val="24"/>
        </w:rPr>
        <w:t xml:space="preserve"> </w:t>
      </w:r>
      <w:r>
        <w:rPr>
          <w:b/>
          <w:sz w:val="24"/>
        </w:rPr>
        <w:t>Общие</w:t>
      </w:r>
      <w:r>
        <w:rPr>
          <w:b/>
          <w:spacing w:val="-7"/>
          <w:sz w:val="24"/>
        </w:rPr>
        <w:t xml:space="preserve"> </w:t>
      </w:r>
      <w:r>
        <w:rPr>
          <w:b/>
          <w:sz w:val="24"/>
        </w:rPr>
        <w:t>воспитательные</w:t>
      </w:r>
      <w:r>
        <w:rPr>
          <w:b/>
          <w:spacing w:val="-7"/>
          <w:sz w:val="24"/>
        </w:rPr>
        <w:t xml:space="preserve"> </w:t>
      </w:r>
      <w:r>
        <w:rPr>
          <w:b/>
          <w:sz w:val="24"/>
        </w:rPr>
        <w:t>задачи</w:t>
      </w:r>
      <w:r>
        <w:rPr>
          <w:b/>
          <w:spacing w:val="-6"/>
          <w:sz w:val="24"/>
        </w:rPr>
        <w:t xml:space="preserve"> </w:t>
      </w:r>
      <w:r>
        <w:rPr>
          <w:b/>
          <w:sz w:val="24"/>
        </w:rPr>
        <w:t>урока</w:t>
      </w:r>
      <w:r>
        <w:rPr>
          <w:b/>
          <w:spacing w:val="-10"/>
          <w:sz w:val="24"/>
        </w:rPr>
        <w:t xml:space="preserve"> </w:t>
      </w:r>
      <w:r>
        <w:rPr>
          <w:b/>
          <w:sz w:val="24"/>
        </w:rPr>
        <w:t>на</w:t>
      </w:r>
      <w:r>
        <w:rPr>
          <w:b/>
          <w:spacing w:val="-6"/>
          <w:sz w:val="24"/>
        </w:rPr>
        <w:t xml:space="preserve"> </w:t>
      </w:r>
      <w:r>
        <w:rPr>
          <w:b/>
          <w:sz w:val="24"/>
        </w:rPr>
        <w:t>предметном</w:t>
      </w:r>
      <w:r>
        <w:rPr>
          <w:b/>
          <w:spacing w:val="-7"/>
          <w:sz w:val="24"/>
        </w:rPr>
        <w:t xml:space="preserve"> </w:t>
      </w:r>
      <w:r>
        <w:rPr>
          <w:b/>
          <w:sz w:val="24"/>
        </w:rPr>
        <w:t>уровне</w:t>
      </w:r>
    </w:p>
    <w:p w:rsidR="00DB5754" w:rsidRDefault="00DB5754" w:rsidP="00DB5754">
      <w:pPr>
        <w:pStyle w:val="a3"/>
        <w:spacing w:before="6"/>
        <w:ind w:left="0"/>
        <w:jc w:val="left"/>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7390"/>
      </w:tblGrid>
      <w:tr w:rsidR="00DB5754" w:rsidTr="00DB5754">
        <w:trPr>
          <w:trHeight w:val="551"/>
        </w:trPr>
        <w:tc>
          <w:tcPr>
            <w:tcW w:w="2631" w:type="dxa"/>
          </w:tcPr>
          <w:p w:rsidR="00DB5754" w:rsidRDefault="00DB5754" w:rsidP="00DB5754">
            <w:pPr>
              <w:pStyle w:val="TableParagraph"/>
              <w:spacing w:line="273" w:lineRule="exact"/>
              <w:ind w:right="358"/>
              <w:jc w:val="right"/>
              <w:rPr>
                <w:b/>
                <w:sz w:val="24"/>
              </w:rPr>
            </w:pPr>
            <w:r>
              <w:rPr>
                <w:b/>
                <w:sz w:val="24"/>
              </w:rPr>
              <w:t>Предметная</w:t>
            </w:r>
          </w:p>
          <w:p w:rsidR="00DB5754" w:rsidRDefault="00DB5754" w:rsidP="00DB5754">
            <w:pPr>
              <w:pStyle w:val="TableParagraph"/>
              <w:spacing w:before="2" w:line="257" w:lineRule="exact"/>
              <w:ind w:right="380"/>
              <w:jc w:val="right"/>
              <w:rPr>
                <w:b/>
                <w:sz w:val="24"/>
              </w:rPr>
            </w:pPr>
            <w:r>
              <w:rPr>
                <w:b/>
                <w:spacing w:val="-1"/>
                <w:sz w:val="24"/>
              </w:rPr>
              <w:t>область,</w:t>
            </w:r>
            <w:r>
              <w:rPr>
                <w:b/>
                <w:spacing w:val="-8"/>
                <w:sz w:val="24"/>
              </w:rPr>
              <w:t xml:space="preserve"> </w:t>
            </w:r>
            <w:r>
              <w:rPr>
                <w:b/>
                <w:sz w:val="24"/>
              </w:rPr>
              <w:t>предмет</w:t>
            </w:r>
          </w:p>
        </w:tc>
        <w:tc>
          <w:tcPr>
            <w:tcW w:w="7390" w:type="dxa"/>
          </w:tcPr>
          <w:p w:rsidR="00DB5754" w:rsidRDefault="00DB5754" w:rsidP="00DB5754">
            <w:pPr>
              <w:pStyle w:val="TableParagraph"/>
              <w:spacing w:before="135"/>
              <w:ind w:left="2098"/>
              <w:rPr>
                <w:b/>
                <w:sz w:val="24"/>
              </w:rPr>
            </w:pPr>
            <w:r>
              <w:rPr>
                <w:b/>
                <w:sz w:val="24"/>
              </w:rPr>
              <w:t>Решаемые</w:t>
            </w:r>
            <w:r>
              <w:rPr>
                <w:b/>
                <w:spacing w:val="-8"/>
                <w:sz w:val="24"/>
              </w:rPr>
              <w:t xml:space="preserve"> </w:t>
            </w:r>
            <w:r>
              <w:rPr>
                <w:b/>
                <w:sz w:val="24"/>
              </w:rPr>
              <w:t>воспитательные</w:t>
            </w:r>
            <w:r>
              <w:rPr>
                <w:b/>
                <w:spacing w:val="-8"/>
                <w:sz w:val="24"/>
              </w:rPr>
              <w:t xml:space="preserve"> </w:t>
            </w:r>
            <w:r>
              <w:rPr>
                <w:b/>
                <w:sz w:val="24"/>
              </w:rPr>
              <w:t>задачи</w:t>
            </w:r>
          </w:p>
        </w:tc>
      </w:tr>
      <w:tr w:rsidR="00DB5754" w:rsidTr="00DB5754">
        <w:trPr>
          <w:trHeight w:val="278"/>
        </w:trPr>
        <w:tc>
          <w:tcPr>
            <w:tcW w:w="10021" w:type="dxa"/>
            <w:gridSpan w:val="2"/>
          </w:tcPr>
          <w:p w:rsidR="00DB5754" w:rsidRDefault="00DB5754" w:rsidP="00DB5754">
            <w:pPr>
              <w:pStyle w:val="TableParagraph"/>
              <w:spacing w:line="258" w:lineRule="exact"/>
              <w:ind w:left="677"/>
              <w:rPr>
                <w:b/>
                <w:i/>
                <w:sz w:val="24"/>
              </w:rPr>
            </w:pPr>
            <w:r>
              <w:rPr>
                <w:b/>
                <w:i/>
                <w:sz w:val="24"/>
              </w:rPr>
              <w:t>Уровень</w:t>
            </w:r>
            <w:r>
              <w:rPr>
                <w:b/>
                <w:i/>
                <w:spacing w:val="-7"/>
                <w:sz w:val="24"/>
              </w:rPr>
              <w:t xml:space="preserve"> </w:t>
            </w:r>
            <w:r>
              <w:rPr>
                <w:b/>
                <w:i/>
                <w:sz w:val="24"/>
              </w:rPr>
              <w:t>начального</w:t>
            </w:r>
            <w:r>
              <w:rPr>
                <w:b/>
                <w:i/>
                <w:spacing w:val="-7"/>
                <w:sz w:val="24"/>
              </w:rPr>
              <w:t xml:space="preserve"> </w:t>
            </w:r>
            <w:r>
              <w:rPr>
                <w:b/>
                <w:i/>
                <w:sz w:val="24"/>
              </w:rPr>
              <w:t>общего</w:t>
            </w:r>
            <w:r>
              <w:rPr>
                <w:b/>
                <w:i/>
                <w:spacing w:val="-7"/>
                <w:sz w:val="24"/>
              </w:rPr>
              <w:t xml:space="preserve"> </w:t>
            </w:r>
            <w:r>
              <w:rPr>
                <w:b/>
                <w:i/>
                <w:sz w:val="24"/>
              </w:rPr>
              <w:t>образования</w:t>
            </w:r>
          </w:p>
        </w:tc>
      </w:tr>
    </w:tbl>
    <w:p w:rsidR="00DB5754" w:rsidRDefault="00DB5754" w:rsidP="00DB5754">
      <w:pPr>
        <w:spacing w:line="258" w:lineRule="exact"/>
        <w:rPr>
          <w:sz w:val="24"/>
        </w:rPr>
        <w:sectPr w:rsidR="00DB5754">
          <w:pgSz w:w="11900" w:h="16840"/>
          <w:pgMar w:top="980" w:right="320" w:bottom="280" w:left="1240" w:header="723" w:footer="0" w:gutter="0"/>
          <w:cols w:space="720"/>
        </w:sectPr>
      </w:pPr>
    </w:p>
    <w:p w:rsidR="00DB5754" w:rsidRDefault="00DB5754" w:rsidP="00DB5754">
      <w:pPr>
        <w:pStyle w:val="a3"/>
        <w:spacing w:before="8"/>
        <w:ind w:left="0"/>
        <w:jc w:val="left"/>
        <w:rPr>
          <w:b/>
          <w:sz w:val="24"/>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7390"/>
      </w:tblGrid>
      <w:tr w:rsidR="00DB5754" w:rsidTr="00DB5754">
        <w:trPr>
          <w:trHeight w:val="6371"/>
        </w:trPr>
        <w:tc>
          <w:tcPr>
            <w:tcW w:w="2631" w:type="dxa"/>
          </w:tcPr>
          <w:p w:rsidR="00DB5754" w:rsidRDefault="00DB5754" w:rsidP="00DB5754">
            <w:pPr>
              <w:pStyle w:val="TableParagraph"/>
              <w:spacing w:line="268" w:lineRule="exact"/>
              <w:ind w:left="110"/>
              <w:rPr>
                <w:sz w:val="24"/>
              </w:rPr>
            </w:pPr>
            <w:r>
              <w:rPr>
                <w:sz w:val="24"/>
              </w:rPr>
              <w:t>Русский</w:t>
            </w:r>
            <w:r>
              <w:rPr>
                <w:spacing w:val="-1"/>
                <w:sz w:val="24"/>
              </w:rPr>
              <w:t xml:space="preserve"> </w:t>
            </w:r>
            <w:r>
              <w:rPr>
                <w:sz w:val="24"/>
              </w:rPr>
              <w:t>язык</w:t>
            </w: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spacing w:before="184"/>
              <w:ind w:left="110"/>
              <w:rPr>
                <w:sz w:val="24"/>
              </w:rPr>
            </w:pPr>
            <w:r>
              <w:rPr>
                <w:sz w:val="24"/>
              </w:rPr>
              <w:t>Литературное</w:t>
            </w:r>
            <w:r>
              <w:rPr>
                <w:spacing w:val="-4"/>
                <w:sz w:val="24"/>
              </w:rPr>
              <w:t xml:space="preserve"> </w:t>
            </w:r>
            <w:r>
              <w:rPr>
                <w:sz w:val="24"/>
              </w:rPr>
              <w:t>чтение</w:t>
            </w:r>
          </w:p>
        </w:tc>
        <w:tc>
          <w:tcPr>
            <w:tcW w:w="7390" w:type="dxa"/>
          </w:tcPr>
          <w:p w:rsidR="00DB5754" w:rsidRDefault="00DB5754" w:rsidP="00A95C5C">
            <w:pPr>
              <w:pStyle w:val="TableParagraph"/>
              <w:numPr>
                <w:ilvl w:val="0"/>
                <w:numId w:val="159"/>
              </w:numPr>
              <w:tabs>
                <w:tab w:val="left" w:pos="975"/>
              </w:tabs>
              <w:ind w:right="97" w:firstLine="566"/>
              <w:jc w:val="both"/>
              <w:rPr>
                <w:sz w:val="24"/>
              </w:rPr>
            </w:pPr>
            <w:r>
              <w:rPr>
                <w:sz w:val="24"/>
              </w:rPr>
              <w:t>формирование первоначальных представлений о единстве и</w:t>
            </w:r>
            <w:r>
              <w:rPr>
                <w:spacing w:val="1"/>
                <w:sz w:val="24"/>
              </w:rPr>
              <w:t xml:space="preserve"> </w:t>
            </w:r>
            <w:r>
              <w:rPr>
                <w:sz w:val="24"/>
              </w:rPr>
              <w:t>многообразии</w:t>
            </w:r>
            <w:r>
              <w:rPr>
                <w:spacing w:val="-6"/>
                <w:sz w:val="24"/>
              </w:rPr>
              <w:t xml:space="preserve"> </w:t>
            </w:r>
            <w:r>
              <w:rPr>
                <w:sz w:val="24"/>
              </w:rPr>
              <w:t>языкового</w:t>
            </w:r>
            <w:r>
              <w:rPr>
                <w:spacing w:val="-2"/>
                <w:sz w:val="24"/>
              </w:rPr>
              <w:t xml:space="preserve"> </w:t>
            </w:r>
            <w:r>
              <w:rPr>
                <w:sz w:val="24"/>
              </w:rPr>
              <w:t>и</w:t>
            </w:r>
            <w:r>
              <w:rPr>
                <w:spacing w:val="-5"/>
                <w:sz w:val="24"/>
              </w:rPr>
              <w:t xml:space="preserve"> </w:t>
            </w:r>
            <w:r>
              <w:rPr>
                <w:sz w:val="24"/>
              </w:rPr>
              <w:t>культурного</w:t>
            </w:r>
            <w:r>
              <w:rPr>
                <w:spacing w:val="-2"/>
                <w:sz w:val="24"/>
              </w:rPr>
              <w:t xml:space="preserve"> </w:t>
            </w:r>
            <w:r>
              <w:rPr>
                <w:sz w:val="24"/>
              </w:rPr>
              <w:t>пространства</w:t>
            </w:r>
            <w:r>
              <w:rPr>
                <w:spacing w:val="-6"/>
                <w:sz w:val="24"/>
              </w:rPr>
              <w:t xml:space="preserve"> </w:t>
            </w:r>
            <w:r>
              <w:rPr>
                <w:sz w:val="24"/>
              </w:rPr>
              <w:t>России,</w:t>
            </w:r>
            <w:r>
              <w:rPr>
                <w:spacing w:val="-7"/>
                <w:sz w:val="24"/>
              </w:rPr>
              <w:t xml:space="preserve"> </w:t>
            </w:r>
            <w:r>
              <w:rPr>
                <w:sz w:val="24"/>
              </w:rPr>
              <w:t>о</w:t>
            </w:r>
            <w:r>
              <w:rPr>
                <w:spacing w:val="-2"/>
                <w:sz w:val="24"/>
              </w:rPr>
              <w:t xml:space="preserve"> </w:t>
            </w:r>
            <w:r>
              <w:rPr>
                <w:sz w:val="24"/>
              </w:rPr>
              <w:t>языке</w:t>
            </w:r>
            <w:r>
              <w:rPr>
                <w:spacing w:val="-58"/>
                <w:sz w:val="24"/>
              </w:rPr>
              <w:t xml:space="preserve"> </w:t>
            </w:r>
            <w:r>
              <w:rPr>
                <w:sz w:val="24"/>
              </w:rPr>
              <w:t>как</w:t>
            </w:r>
            <w:r>
              <w:rPr>
                <w:spacing w:val="-1"/>
                <w:sz w:val="24"/>
              </w:rPr>
              <w:t xml:space="preserve"> </w:t>
            </w:r>
            <w:r>
              <w:rPr>
                <w:sz w:val="24"/>
              </w:rPr>
              <w:t>основе</w:t>
            </w:r>
            <w:r>
              <w:rPr>
                <w:spacing w:val="-4"/>
                <w:sz w:val="24"/>
              </w:rPr>
              <w:t xml:space="preserve"> </w:t>
            </w:r>
            <w:r>
              <w:rPr>
                <w:sz w:val="24"/>
              </w:rPr>
              <w:t>национального</w:t>
            </w:r>
            <w:r>
              <w:rPr>
                <w:spacing w:val="6"/>
                <w:sz w:val="24"/>
              </w:rPr>
              <w:t xml:space="preserve"> </w:t>
            </w:r>
            <w:r>
              <w:rPr>
                <w:sz w:val="24"/>
              </w:rPr>
              <w:t>самосознания;</w:t>
            </w:r>
          </w:p>
          <w:p w:rsidR="00DB5754" w:rsidRDefault="00DB5754" w:rsidP="00A95C5C">
            <w:pPr>
              <w:pStyle w:val="TableParagraph"/>
              <w:numPr>
                <w:ilvl w:val="0"/>
                <w:numId w:val="159"/>
              </w:numPr>
              <w:tabs>
                <w:tab w:val="left" w:pos="947"/>
              </w:tabs>
              <w:ind w:right="101" w:firstLine="566"/>
              <w:jc w:val="both"/>
              <w:rPr>
                <w:sz w:val="24"/>
              </w:rPr>
            </w:pPr>
            <w:r>
              <w:rPr>
                <w:sz w:val="24"/>
              </w:rPr>
              <w:t>понимание</w:t>
            </w:r>
            <w:r>
              <w:rPr>
                <w:spacing w:val="-9"/>
                <w:sz w:val="24"/>
              </w:rPr>
              <w:t xml:space="preserve"> </w:t>
            </w:r>
            <w:r>
              <w:rPr>
                <w:sz w:val="24"/>
              </w:rPr>
              <w:t>обучающимися</w:t>
            </w:r>
            <w:r>
              <w:rPr>
                <w:spacing w:val="-5"/>
                <w:sz w:val="24"/>
              </w:rPr>
              <w:t xml:space="preserve"> </w:t>
            </w:r>
            <w:r>
              <w:rPr>
                <w:sz w:val="24"/>
              </w:rPr>
              <w:t>того,</w:t>
            </w:r>
            <w:r>
              <w:rPr>
                <w:spacing w:val="-6"/>
                <w:sz w:val="24"/>
              </w:rPr>
              <w:t xml:space="preserve"> </w:t>
            </w:r>
            <w:r>
              <w:rPr>
                <w:sz w:val="24"/>
              </w:rPr>
              <w:t>что язык</w:t>
            </w:r>
            <w:r>
              <w:rPr>
                <w:spacing w:val="-10"/>
                <w:sz w:val="24"/>
              </w:rPr>
              <w:t xml:space="preserve"> </w:t>
            </w:r>
            <w:r>
              <w:rPr>
                <w:sz w:val="24"/>
              </w:rPr>
              <w:t>представляет</w:t>
            </w:r>
            <w:r>
              <w:rPr>
                <w:spacing w:val="-4"/>
                <w:sz w:val="24"/>
              </w:rPr>
              <w:t xml:space="preserve"> </w:t>
            </w:r>
            <w:r>
              <w:rPr>
                <w:sz w:val="24"/>
              </w:rPr>
              <w:t>собой</w:t>
            </w:r>
            <w:r>
              <w:rPr>
                <w:spacing w:val="-57"/>
                <w:sz w:val="24"/>
              </w:rPr>
              <w:t xml:space="preserve"> </w:t>
            </w:r>
            <w:r>
              <w:rPr>
                <w:sz w:val="24"/>
              </w:rPr>
              <w:t>явление национальной культуры и основное средство человеческого</w:t>
            </w:r>
            <w:r>
              <w:rPr>
                <w:spacing w:val="1"/>
                <w:sz w:val="24"/>
              </w:rPr>
              <w:t xml:space="preserve"> </w:t>
            </w:r>
            <w:r>
              <w:rPr>
                <w:sz w:val="24"/>
              </w:rPr>
              <w:t>общения, осознание значения русского языка как государственного</w:t>
            </w:r>
            <w:r>
              <w:rPr>
                <w:spacing w:val="1"/>
                <w:sz w:val="24"/>
              </w:rPr>
              <w:t xml:space="preserve"> </w:t>
            </w:r>
            <w:r>
              <w:rPr>
                <w:sz w:val="24"/>
              </w:rPr>
              <w:t>языка</w:t>
            </w:r>
            <w:r>
              <w:rPr>
                <w:spacing w:val="-5"/>
                <w:sz w:val="24"/>
              </w:rPr>
              <w:t xml:space="preserve"> </w:t>
            </w:r>
            <w:r>
              <w:rPr>
                <w:sz w:val="24"/>
              </w:rPr>
              <w:t>Российской</w:t>
            </w:r>
            <w:r>
              <w:rPr>
                <w:spacing w:val="-7"/>
                <w:sz w:val="24"/>
              </w:rPr>
              <w:t xml:space="preserve"> </w:t>
            </w:r>
            <w:r>
              <w:rPr>
                <w:sz w:val="24"/>
              </w:rPr>
              <w:t>Федерации,</w:t>
            </w:r>
            <w:r>
              <w:rPr>
                <w:spacing w:val="-1"/>
                <w:sz w:val="24"/>
              </w:rPr>
              <w:t xml:space="preserve"> </w:t>
            </w:r>
            <w:r>
              <w:rPr>
                <w:sz w:val="24"/>
              </w:rPr>
              <w:t>языка</w:t>
            </w:r>
            <w:r>
              <w:rPr>
                <w:spacing w:val="-4"/>
                <w:sz w:val="24"/>
              </w:rPr>
              <w:t xml:space="preserve"> </w:t>
            </w:r>
            <w:r>
              <w:rPr>
                <w:sz w:val="24"/>
              </w:rPr>
              <w:t>межнационального</w:t>
            </w:r>
            <w:r>
              <w:rPr>
                <w:spacing w:val="-3"/>
                <w:sz w:val="24"/>
              </w:rPr>
              <w:t xml:space="preserve"> </w:t>
            </w:r>
            <w:r>
              <w:rPr>
                <w:sz w:val="24"/>
              </w:rPr>
              <w:t>общения;</w:t>
            </w:r>
          </w:p>
          <w:p w:rsidR="00DB5754" w:rsidRDefault="00DB5754" w:rsidP="00A95C5C">
            <w:pPr>
              <w:pStyle w:val="TableParagraph"/>
              <w:numPr>
                <w:ilvl w:val="0"/>
                <w:numId w:val="159"/>
              </w:numPr>
              <w:tabs>
                <w:tab w:val="left" w:pos="961"/>
              </w:tabs>
              <w:ind w:right="97" w:firstLine="566"/>
              <w:jc w:val="both"/>
              <w:rPr>
                <w:sz w:val="24"/>
              </w:rPr>
            </w:pPr>
            <w:r>
              <w:rPr>
                <w:sz w:val="24"/>
              </w:rPr>
              <w:t>формирование позитивного отношения к правильной устной</w:t>
            </w:r>
            <w:r>
              <w:rPr>
                <w:spacing w:val="1"/>
                <w:sz w:val="24"/>
              </w:rPr>
              <w:t xml:space="preserve"> </w:t>
            </w:r>
            <w:r>
              <w:rPr>
                <w:sz w:val="24"/>
              </w:rPr>
              <w:t>и письменной речи как показателям общей культуры и гражданской</w:t>
            </w:r>
            <w:r>
              <w:rPr>
                <w:spacing w:val="1"/>
                <w:sz w:val="24"/>
              </w:rPr>
              <w:t xml:space="preserve"> </w:t>
            </w:r>
            <w:r>
              <w:rPr>
                <w:sz w:val="24"/>
              </w:rPr>
              <w:t>позиции</w:t>
            </w:r>
            <w:r>
              <w:rPr>
                <w:spacing w:val="-3"/>
                <w:sz w:val="24"/>
              </w:rPr>
              <w:t xml:space="preserve"> </w:t>
            </w:r>
            <w:r>
              <w:rPr>
                <w:sz w:val="24"/>
              </w:rPr>
              <w:t>человека;</w:t>
            </w:r>
          </w:p>
          <w:p w:rsidR="00DB5754" w:rsidRDefault="00DB5754" w:rsidP="00A95C5C">
            <w:pPr>
              <w:pStyle w:val="TableParagraph"/>
              <w:numPr>
                <w:ilvl w:val="0"/>
                <w:numId w:val="159"/>
              </w:numPr>
              <w:tabs>
                <w:tab w:val="left" w:pos="951"/>
              </w:tabs>
              <w:ind w:right="98" w:firstLine="566"/>
              <w:jc w:val="both"/>
              <w:rPr>
                <w:sz w:val="24"/>
              </w:rPr>
            </w:pPr>
            <w:r>
              <w:rPr>
                <w:sz w:val="24"/>
              </w:rPr>
              <w:t>понимание литературы как явления национальной и мировой</w:t>
            </w:r>
            <w:r>
              <w:rPr>
                <w:spacing w:val="-57"/>
                <w:sz w:val="24"/>
              </w:rPr>
              <w:t xml:space="preserve"> </w:t>
            </w:r>
            <w:r>
              <w:rPr>
                <w:sz w:val="24"/>
              </w:rPr>
              <w:t>культуры,</w:t>
            </w:r>
            <w:r>
              <w:rPr>
                <w:spacing w:val="-6"/>
                <w:sz w:val="24"/>
              </w:rPr>
              <w:t xml:space="preserve"> </w:t>
            </w:r>
            <w:r>
              <w:rPr>
                <w:sz w:val="24"/>
              </w:rPr>
              <w:t>средства</w:t>
            </w:r>
            <w:r>
              <w:rPr>
                <w:spacing w:val="-9"/>
                <w:sz w:val="24"/>
              </w:rPr>
              <w:t xml:space="preserve"> </w:t>
            </w:r>
            <w:r>
              <w:rPr>
                <w:sz w:val="24"/>
              </w:rPr>
              <w:t>сохранения</w:t>
            </w:r>
            <w:r>
              <w:rPr>
                <w:spacing w:val="-7"/>
                <w:sz w:val="24"/>
              </w:rPr>
              <w:t xml:space="preserve"> </w:t>
            </w:r>
            <w:r>
              <w:rPr>
                <w:sz w:val="24"/>
              </w:rPr>
              <w:t>и</w:t>
            </w:r>
            <w:r>
              <w:rPr>
                <w:spacing w:val="-7"/>
                <w:sz w:val="24"/>
              </w:rPr>
              <w:t xml:space="preserve"> </w:t>
            </w:r>
            <w:r>
              <w:rPr>
                <w:sz w:val="24"/>
              </w:rPr>
              <w:t>передачи</w:t>
            </w:r>
            <w:r>
              <w:rPr>
                <w:spacing w:val="-7"/>
                <w:sz w:val="24"/>
              </w:rPr>
              <w:t xml:space="preserve"> </w:t>
            </w:r>
            <w:r>
              <w:rPr>
                <w:sz w:val="24"/>
              </w:rPr>
              <w:t>нравственных</w:t>
            </w:r>
            <w:r>
              <w:rPr>
                <w:spacing w:val="-11"/>
                <w:sz w:val="24"/>
              </w:rPr>
              <w:t xml:space="preserve"> </w:t>
            </w:r>
            <w:r>
              <w:rPr>
                <w:sz w:val="24"/>
              </w:rPr>
              <w:t>ценностей</w:t>
            </w:r>
            <w:r>
              <w:rPr>
                <w:spacing w:val="-8"/>
                <w:sz w:val="24"/>
              </w:rPr>
              <w:t xml:space="preserve"> </w:t>
            </w:r>
            <w:r>
              <w:rPr>
                <w:sz w:val="24"/>
              </w:rPr>
              <w:t>и</w:t>
            </w:r>
            <w:r>
              <w:rPr>
                <w:spacing w:val="-57"/>
                <w:sz w:val="24"/>
              </w:rPr>
              <w:t xml:space="preserve"> </w:t>
            </w:r>
            <w:r>
              <w:rPr>
                <w:sz w:val="24"/>
              </w:rPr>
              <w:t>традиций;</w:t>
            </w:r>
          </w:p>
          <w:p w:rsidR="00DB5754" w:rsidRDefault="00DB5754" w:rsidP="00A95C5C">
            <w:pPr>
              <w:pStyle w:val="TableParagraph"/>
              <w:numPr>
                <w:ilvl w:val="0"/>
                <w:numId w:val="159"/>
              </w:numPr>
              <w:tabs>
                <w:tab w:val="left" w:pos="937"/>
              </w:tabs>
              <w:spacing w:line="275" w:lineRule="exact"/>
              <w:ind w:left="936" w:hanging="260"/>
              <w:jc w:val="both"/>
              <w:rPr>
                <w:sz w:val="24"/>
              </w:rPr>
            </w:pPr>
            <w:r>
              <w:rPr>
                <w:sz w:val="24"/>
              </w:rPr>
              <w:t>осознание</w:t>
            </w:r>
            <w:r>
              <w:rPr>
                <w:spacing w:val="-8"/>
                <w:sz w:val="24"/>
              </w:rPr>
              <w:t xml:space="preserve"> </w:t>
            </w:r>
            <w:r>
              <w:rPr>
                <w:sz w:val="24"/>
              </w:rPr>
              <w:t>значимости</w:t>
            </w:r>
            <w:r>
              <w:rPr>
                <w:spacing w:val="-4"/>
                <w:sz w:val="24"/>
              </w:rPr>
              <w:t xml:space="preserve"> </w:t>
            </w:r>
            <w:r>
              <w:rPr>
                <w:sz w:val="24"/>
              </w:rPr>
              <w:t>чтения</w:t>
            </w:r>
            <w:r>
              <w:rPr>
                <w:spacing w:val="-6"/>
                <w:sz w:val="24"/>
              </w:rPr>
              <w:t xml:space="preserve"> </w:t>
            </w:r>
            <w:r>
              <w:rPr>
                <w:sz w:val="24"/>
              </w:rPr>
              <w:t>для</w:t>
            </w:r>
            <w:r>
              <w:rPr>
                <w:spacing w:val="-2"/>
                <w:sz w:val="24"/>
              </w:rPr>
              <w:t xml:space="preserve"> </w:t>
            </w:r>
            <w:r>
              <w:rPr>
                <w:sz w:val="24"/>
              </w:rPr>
              <w:t>личного</w:t>
            </w:r>
            <w:r>
              <w:rPr>
                <w:spacing w:val="2"/>
                <w:sz w:val="24"/>
              </w:rPr>
              <w:t xml:space="preserve"> </w:t>
            </w:r>
            <w:r>
              <w:rPr>
                <w:sz w:val="24"/>
              </w:rPr>
              <w:t>развития;</w:t>
            </w:r>
          </w:p>
          <w:p w:rsidR="00DB5754" w:rsidRDefault="00DB5754" w:rsidP="00A95C5C">
            <w:pPr>
              <w:pStyle w:val="TableParagraph"/>
              <w:numPr>
                <w:ilvl w:val="0"/>
                <w:numId w:val="159"/>
              </w:numPr>
              <w:tabs>
                <w:tab w:val="left" w:pos="961"/>
              </w:tabs>
              <w:ind w:right="99" w:firstLine="566"/>
              <w:jc w:val="both"/>
              <w:rPr>
                <w:sz w:val="24"/>
              </w:rPr>
            </w:pPr>
            <w:r>
              <w:rPr>
                <w:sz w:val="24"/>
              </w:rPr>
              <w:t>формирование представлений о мире, российской истории и</w:t>
            </w:r>
            <w:r>
              <w:rPr>
                <w:spacing w:val="1"/>
                <w:sz w:val="24"/>
              </w:rPr>
              <w:t xml:space="preserve"> </w:t>
            </w:r>
            <w:r>
              <w:rPr>
                <w:sz w:val="24"/>
              </w:rPr>
              <w:t>культуре,</w:t>
            </w:r>
            <w:r>
              <w:rPr>
                <w:spacing w:val="-7"/>
                <w:sz w:val="24"/>
              </w:rPr>
              <w:t xml:space="preserve"> </w:t>
            </w:r>
            <w:r>
              <w:rPr>
                <w:sz w:val="24"/>
              </w:rPr>
              <w:t>первоначальных</w:t>
            </w:r>
            <w:r>
              <w:rPr>
                <w:spacing w:val="-12"/>
                <w:sz w:val="24"/>
              </w:rPr>
              <w:t xml:space="preserve"> </w:t>
            </w:r>
            <w:r>
              <w:rPr>
                <w:sz w:val="24"/>
              </w:rPr>
              <w:t>этических</w:t>
            </w:r>
            <w:r>
              <w:rPr>
                <w:spacing w:val="-12"/>
                <w:sz w:val="24"/>
              </w:rPr>
              <w:t xml:space="preserve"> </w:t>
            </w:r>
            <w:r>
              <w:rPr>
                <w:sz w:val="24"/>
              </w:rPr>
              <w:t>представлений,</w:t>
            </w:r>
            <w:r>
              <w:rPr>
                <w:spacing w:val="-10"/>
                <w:sz w:val="24"/>
              </w:rPr>
              <w:t xml:space="preserve"> </w:t>
            </w:r>
            <w:r>
              <w:rPr>
                <w:sz w:val="24"/>
              </w:rPr>
              <w:t>понятий</w:t>
            </w:r>
            <w:r>
              <w:rPr>
                <w:spacing w:val="-11"/>
                <w:sz w:val="24"/>
              </w:rPr>
              <w:t xml:space="preserve"> </w:t>
            </w:r>
            <w:r>
              <w:rPr>
                <w:sz w:val="24"/>
              </w:rPr>
              <w:t>о</w:t>
            </w:r>
            <w:r>
              <w:rPr>
                <w:spacing w:val="-5"/>
                <w:sz w:val="24"/>
              </w:rPr>
              <w:t xml:space="preserve"> </w:t>
            </w:r>
            <w:r>
              <w:rPr>
                <w:sz w:val="24"/>
              </w:rPr>
              <w:t>добре</w:t>
            </w:r>
            <w:r>
              <w:rPr>
                <w:spacing w:val="-57"/>
                <w:sz w:val="24"/>
              </w:rPr>
              <w:t xml:space="preserve"> </w:t>
            </w:r>
            <w:r>
              <w:rPr>
                <w:sz w:val="24"/>
              </w:rPr>
              <w:t>и</w:t>
            </w:r>
            <w:r>
              <w:rPr>
                <w:spacing w:val="1"/>
                <w:sz w:val="24"/>
              </w:rPr>
              <w:t xml:space="preserve"> </w:t>
            </w:r>
            <w:r>
              <w:rPr>
                <w:sz w:val="24"/>
              </w:rPr>
              <w:t>зле,</w:t>
            </w:r>
            <w:r>
              <w:rPr>
                <w:spacing w:val="1"/>
                <w:sz w:val="24"/>
              </w:rPr>
              <w:t xml:space="preserve"> </w:t>
            </w:r>
            <w:r>
              <w:rPr>
                <w:sz w:val="24"/>
              </w:rPr>
              <w:t>нравственности;</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7"/>
                <w:sz w:val="24"/>
              </w:rPr>
              <w:t xml:space="preserve"> </w:t>
            </w:r>
            <w:r>
              <w:rPr>
                <w:sz w:val="24"/>
              </w:rPr>
              <w:t>формирование</w:t>
            </w:r>
            <w:r>
              <w:rPr>
                <w:spacing w:val="-7"/>
                <w:sz w:val="24"/>
              </w:rPr>
              <w:t xml:space="preserve"> </w:t>
            </w:r>
            <w:r>
              <w:rPr>
                <w:sz w:val="24"/>
              </w:rPr>
              <w:t>потребности</w:t>
            </w:r>
            <w:r>
              <w:rPr>
                <w:spacing w:val="-4"/>
                <w:sz w:val="24"/>
              </w:rPr>
              <w:t xml:space="preserve"> </w:t>
            </w:r>
            <w:r>
              <w:rPr>
                <w:sz w:val="24"/>
              </w:rPr>
              <w:t>в</w:t>
            </w:r>
            <w:r>
              <w:rPr>
                <w:spacing w:val="-5"/>
                <w:sz w:val="24"/>
              </w:rPr>
              <w:t xml:space="preserve"> </w:t>
            </w:r>
            <w:r>
              <w:rPr>
                <w:sz w:val="24"/>
              </w:rPr>
              <w:t>систематическом</w:t>
            </w:r>
            <w:r>
              <w:rPr>
                <w:spacing w:val="-4"/>
                <w:sz w:val="24"/>
              </w:rPr>
              <w:t xml:space="preserve"> </w:t>
            </w:r>
            <w:r>
              <w:rPr>
                <w:sz w:val="24"/>
              </w:rPr>
              <w:t>чтении;</w:t>
            </w:r>
          </w:p>
          <w:p w:rsidR="00DB5754" w:rsidRDefault="00DB5754" w:rsidP="00A95C5C">
            <w:pPr>
              <w:pStyle w:val="TableParagraph"/>
              <w:numPr>
                <w:ilvl w:val="0"/>
                <w:numId w:val="159"/>
              </w:numPr>
              <w:tabs>
                <w:tab w:val="left" w:pos="1004"/>
              </w:tabs>
              <w:ind w:right="93" w:firstLine="566"/>
              <w:jc w:val="both"/>
              <w:rPr>
                <w:sz w:val="24"/>
              </w:rPr>
            </w:pP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родному языку как</w:t>
            </w:r>
            <w:r>
              <w:rPr>
                <w:spacing w:val="1"/>
                <w:sz w:val="24"/>
              </w:rPr>
              <w:t xml:space="preserve"> </w:t>
            </w:r>
            <w:r>
              <w:rPr>
                <w:sz w:val="24"/>
              </w:rPr>
              <w:t>хранителю культуры, включение в культурно-языковое поле своего</w:t>
            </w:r>
            <w:r>
              <w:rPr>
                <w:spacing w:val="1"/>
                <w:sz w:val="24"/>
              </w:rPr>
              <w:t xml:space="preserve"> </w:t>
            </w:r>
            <w:r>
              <w:rPr>
                <w:sz w:val="24"/>
              </w:rPr>
              <w:t>народа, формирование первоначальных представлений о единстве и</w:t>
            </w:r>
            <w:r>
              <w:rPr>
                <w:spacing w:val="1"/>
                <w:sz w:val="24"/>
              </w:rPr>
              <w:t xml:space="preserve"> </w:t>
            </w:r>
            <w:r>
              <w:rPr>
                <w:sz w:val="24"/>
              </w:rPr>
              <w:t>многообразии</w:t>
            </w:r>
            <w:r>
              <w:rPr>
                <w:spacing w:val="-6"/>
                <w:sz w:val="24"/>
              </w:rPr>
              <w:t xml:space="preserve"> </w:t>
            </w:r>
            <w:r>
              <w:rPr>
                <w:sz w:val="24"/>
              </w:rPr>
              <w:t>языкового</w:t>
            </w:r>
            <w:r>
              <w:rPr>
                <w:spacing w:val="-1"/>
                <w:sz w:val="24"/>
              </w:rPr>
              <w:t xml:space="preserve"> </w:t>
            </w:r>
            <w:r>
              <w:rPr>
                <w:sz w:val="24"/>
              </w:rPr>
              <w:t>и</w:t>
            </w:r>
            <w:r>
              <w:rPr>
                <w:spacing w:val="-2"/>
                <w:sz w:val="24"/>
              </w:rPr>
              <w:t xml:space="preserve"> </w:t>
            </w:r>
            <w:r>
              <w:rPr>
                <w:sz w:val="24"/>
              </w:rPr>
              <w:t>культурного</w:t>
            </w:r>
            <w:r>
              <w:rPr>
                <w:spacing w:val="-2"/>
                <w:sz w:val="24"/>
              </w:rPr>
              <w:t xml:space="preserve"> </w:t>
            </w:r>
            <w:r>
              <w:rPr>
                <w:sz w:val="24"/>
              </w:rPr>
              <w:t>пространства</w:t>
            </w:r>
            <w:r>
              <w:rPr>
                <w:spacing w:val="-6"/>
                <w:sz w:val="24"/>
              </w:rPr>
              <w:t xml:space="preserve"> </w:t>
            </w:r>
            <w:r>
              <w:rPr>
                <w:sz w:val="24"/>
              </w:rPr>
              <w:t>России,</w:t>
            </w:r>
            <w:r>
              <w:rPr>
                <w:spacing w:val="-8"/>
                <w:sz w:val="24"/>
              </w:rPr>
              <w:t xml:space="preserve"> </w:t>
            </w:r>
            <w:r>
              <w:rPr>
                <w:sz w:val="24"/>
              </w:rPr>
              <w:t>о</w:t>
            </w:r>
            <w:r>
              <w:rPr>
                <w:spacing w:val="-1"/>
                <w:sz w:val="24"/>
              </w:rPr>
              <w:t xml:space="preserve"> </w:t>
            </w:r>
            <w:r>
              <w:rPr>
                <w:sz w:val="24"/>
              </w:rPr>
              <w:t>языке</w:t>
            </w:r>
            <w:r>
              <w:rPr>
                <w:spacing w:val="-58"/>
                <w:sz w:val="24"/>
              </w:rPr>
              <w:t xml:space="preserve"> </w:t>
            </w:r>
            <w:r>
              <w:rPr>
                <w:sz w:val="24"/>
              </w:rPr>
              <w:t>как</w:t>
            </w:r>
            <w:r>
              <w:rPr>
                <w:spacing w:val="-1"/>
                <w:sz w:val="24"/>
              </w:rPr>
              <w:t xml:space="preserve"> </w:t>
            </w:r>
            <w:r>
              <w:rPr>
                <w:sz w:val="24"/>
              </w:rPr>
              <w:t>основе</w:t>
            </w:r>
            <w:r>
              <w:rPr>
                <w:spacing w:val="-4"/>
                <w:sz w:val="24"/>
              </w:rPr>
              <w:t xml:space="preserve"> </w:t>
            </w:r>
            <w:r>
              <w:rPr>
                <w:sz w:val="24"/>
              </w:rPr>
              <w:t>национального</w:t>
            </w:r>
            <w:r>
              <w:rPr>
                <w:spacing w:val="6"/>
                <w:sz w:val="24"/>
              </w:rPr>
              <w:t xml:space="preserve"> </w:t>
            </w:r>
            <w:r>
              <w:rPr>
                <w:sz w:val="24"/>
              </w:rPr>
              <w:t>самосознания</w:t>
            </w:r>
          </w:p>
        </w:tc>
      </w:tr>
      <w:tr w:rsidR="00DB5754" w:rsidTr="00DB5754">
        <w:trPr>
          <w:trHeight w:val="1103"/>
        </w:trPr>
        <w:tc>
          <w:tcPr>
            <w:tcW w:w="2631" w:type="dxa"/>
          </w:tcPr>
          <w:p w:rsidR="00DB5754" w:rsidRDefault="00DB5754" w:rsidP="00DB5754">
            <w:pPr>
              <w:pStyle w:val="TableParagraph"/>
              <w:spacing w:line="268" w:lineRule="exact"/>
              <w:ind w:left="110"/>
              <w:rPr>
                <w:sz w:val="24"/>
              </w:rPr>
            </w:pPr>
            <w:r>
              <w:rPr>
                <w:sz w:val="24"/>
              </w:rPr>
              <w:t>Иностранный</w:t>
            </w:r>
            <w:r>
              <w:rPr>
                <w:spacing w:val="1"/>
                <w:sz w:val="24"/>
              </w:rPr>
              <w:t xml:space="preserve"> </w:t>
            </w:r>
            <w:r>
              <w:rPr>
                <w:sz w:val="24"/>
              </w:rPr>
              <w:t>язык</w:t>
            </w:r>
          </w:p>
        </w:tc>
        <w:tc>
          <w:tcPr>
            <w:tcW w:w="7390" w:type="dxa"/>
          </w:tcPr>
          <w:p w:rsidR="00DB5754" w:rsidRDefault="00DB5754" w:rsidP="00DB5754">
            <w:pPr>
              <w:pStyle w:val="TableParagraph"/>
              <w:ind w:left="831" w:right="90" w:hanging="360"/>
              <w:jc w:val="both"/>
              <w:rPr>
                <w:sz w:val="24"/>
              </w:rPr>
            </w:pPr>
            <w:r>
              <w:rPr>
                <w:sz w:val="24"/>
              </w:rPr>
              <w:t>1)</w:t>
            </w:r>
            <w:r>
              <w:rPr>
                <w:spacing w:val="1"/>
                <w:sz w:val="24"/>
              </w:rPr>
              <w:t xml:space="preserve"> </w:t>
            </w:r>
            <w:r>
              <w:rPr>
                <w:sz w:val="24"/>
              </w:rPr>
              <w:t>формирование дружелюбного отношения и толерантности к</w:t>
            </w:r>
            <w:r>
              <w:rPr>
                <w:spacing w:val="1"/>
                <w:sz w:val="24"/>
              </w:rPr>
              <w:t xml:space="preserve"> </w:t>
            </w:r>
            <w:r>
              <w:rPr>
                <w:sz w:val="24"/>
              </w:rPr>
              <w:t>носителям</w:t>
            </w:r>
            <w:r>
              <w:rPr>
                <w:spacing w:val="1"/>
                <w:sz w:val="24"/>
              </w:rPr>
              <w:t xml:space="preserve"> </w:t>
            </w:r>
            <w:r>
              <w:rPr>
                <w:sz w:val="24"/>
              </w:rPr>
              <w:t>другого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жизнью</w:t>
            </w:r>
            <w:r>
              <w:rPr>
                <w:spacing w:val="1"/>
                <w:sz w:val="24"/>
              </w:rPr>
              <w:t xml:space="preserve"> </w:t>
            </w:r>
            <w:r>
              <w:rPr>
                <w:sz w:val="24"/>
              </w:rPr>
              <w:t>своих</w:t>
            </w:r>
            <w:r>
              <w:rPr>
                <w:spacing w:val="10"/>
                <w:sz w:val="24"/>
              </w:rPr>
              <w:t xml:space="preserve"> </w:t>
            </w:r>
            <w:r>
              <w:rPr>
                <w:sz w:val="24"/>
              </w:rPr>
              <w:t>сверстников</w:t>
            </w:r>
            <w:r>
              <w:rPr>
                <w:spacing w:val="12"/>
                <w:sz w:val="24"/>
              </w:rPr>
              <w:t xml:space="preserve"> </w:t>
            </w:r>
            <w:r>
              <w:rPr>
                <w:sz w:val="24"/>
              </w:rPr>
              <w:t>в</w:t>
            </w:r>
            <w:r>
              <w:rPr>
                <w:spacing w:val="12"/>
                <w:sz w:val="24"/>
              </w:rPr>
              <w:t xml:space="preserve"> </w:t>
            </w:r>
            <w:r>
              <w:rPr>
                <w:sz w:val="24"/>
              </w:rPr>
              <w:t>других</w:t>
            </w:r>
            <w:r>
              <w:rPr>
                <w:spacing w:val="10"/>
                <w:sz w:val="24"/>
              </w:rPr>
              <w:t xml:space="preserve"> </w:t>
            </w:r>
            <w:r>
              <w:rPr>
                <w:sz w:val="24"/>
              </w:rPr>
              <w:t>странах,</w:t>
            </w:r>
            <w:r>
              <w:rPr>
                <w:spacing w:val="17"/>
                <w:sz w:val="24"/>
              </w:rPr>
              <w:t xml:space="preserve"> </w:t>
            </w:r>
            <w:r>
              <w:rPr>
                <w:sz w:val="24"/>
              </w:rPr>
              <w:t>с</w:t>
            </w:r>
            <w:r>
              <w:rPr>
                <w:spacing w:val="10"/>
                <w:sz w:val="24"/>
              </w:rPr>
              <w:t xml:space="preserve"> </w:t>
            </w:r>
            <w:r>
              <w:rPr>
                <w:sz w:val="24"/>
              </w:rPr>
              <w:t>детским</w:t>
            </w:r>
            <w:r>
              <w:rPr>
                <w:spacing w:val="22"/>
                <w:sz w:val="24"/>
              </w:rPr>
              <w:t xml:space="preserve"> </w:t>
            </w:r>
            <w:r>
              <w:rPr>
                <w:sz w:val="24"/>
              </w:rPr>
              <w:t>фольклором</w:t>
            </w:r>
            <w:r>
              <w:rPr>
                <w:spacing w:val="12"/>
                <w:sz w:val="24"/>
              </w:rPr>
              <w:t xml:space="preserve"> </w:t>
            </w:r>
            <w:r>
              <w:rPr>
                <w:sz w:val="24"/>
              </w:rPr>
              <w:t>и</w:t>
            </w:r>
          </w:p>
          <w:p w:rsidR="00DB5754" w:rsidRDefault="00DB5754" w:rsidP="00DB5754">
            <w:pPr>
              <w:pStyle w:val="TableParagraph"/>
              <w:spacing w:line="264" w:lineRule="exact"/>
              <w:ind w:left="831"/>
              <w:jc w:val="both"/>
              <w:rPr>
                <w:sz w:val="24"/>
              </w:rPr>
            </w:pPr>
            <w:r>
              <w:rPr>
                <w:sz w:val="24"/>
              </w:rPr>
              <w:t>доступными</w:t>
            </w:r>
            <w:r>
              <w:rPr>
                <w:spacing w:val="-15"/>
                <w:sz w:val="24"/>
              </w:rPr>
              <w:t xml:space="preserve"> </w:t>
            </w:r>
            <w:r>
              <w:rPr>
                <w:sz w:val="24"/>
              </w:rPr>
              <w:t>образцами</w:t>
            </w:r>
            <w:r>
              <w:rPr>
                <w:spacing w:val="-15"/>
                <w:sz w:val="24"/>
              </w:rPr>
              <w:t xml:space="preserve"> </w:t>
            </w:r>
            <w:r>
              <w:rPr>
                <w:sz w:val="24"/>
              </w:rPr>
              <w:t>детской</w:t>
            </w:r>
            <w:r>
              <w:rPr>
                <w:spacing w:val="-15"/>
                <w:sz w:val="24"/>
              </w:rPr>
              <w:t xml:space="preserve"> </w:t>
            </w:r>
            <w:r>
              <w:rPr>
                <w:sz w:val="24"/>
              </w:rPr>
              <w:t>художественной</w:t>
            </w:r>
            <w:r>
              <w:rPr>
                <w:spacing w:val="-12"/>
                <w:sz w:val="24"/>
              </w:rPr>
              <w:t xml:space="preserve"> </w:t>
            </w:r>
            <w:r>
              <w:rPr>
                <w:sz w:val="24"/>
              </w:rPr>
              <w:t>литературы</w:t>
            </w:r>
          </w:p>
        </w:tc>
      </w:tr>
      <w:tr w:rsidR="00DB5754" w:rsidTr="00DB5754">
        <w:trPr>
          <w:trHeight w:val="2760"/>
        </w:trPr>
        <w:tc>
          <w:tcPr>
            <w:tcW w:w="2631" w:type="dxa"/>
          </w:tcPr>
          <w:p w:rsidR="00DB5754" w:rsidRDefault="00DB5754" w:rsidP="00DB5754">
            <w:pPr>
              <w:pStyle w:val="TableParagraph"/>
              <w:spacing w:line="268" w:lineRule="exact"/>
              <w:ind w:left="110"/>
              <w:rPr>
                <w:sz w:val="24"/>
              </w:rPr>
            </w:pPr>
            <w:r>
              <w:rPr>
                <w:sz w:val="24"/>
              </w:rPr>
              <w:t>Окружающий</w:t>
            </w:r>
            <w:r>
              <w:rPr>
                <w:spacing w:val="-3"/>
                <w:sz w:val="24"/>
              </w:rPr>
              <w:t xml:space="preserve"> </w:t>
            </w:r>
            <w:r>
              <w:rPr>
                <w:sz w:val="24"/>
              </w:rPr>
              <w:t>мир</w:t>
            </w:r>
          </w:p>
        </w:tc>
        <w:tc>
          <w:tcPr>
            <w:tcW w:w="7390" w:type="dxa"/>
          </w:tcPr>
          <w:p w:rsidR="00DB5754" w:rsidRDefault="00DB5754" w:rsidP="00A95C5C">
            <w:pPr>
              <w:pStyle w:val="TableParagraph"/>
              <w:numPr>
                <w:ilvl w:val="0"/>
                <w:numId w:val="158"/>
              </w:numPr>
              <w:tabs>
                <w:tab w:val="left" w:pos="1090"/>
              </w:tabs>
              <w:ind w:right="99" w:firstLine="566"/>
              <w:jc w:val="both"/>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воспитание чувства гордости за национальные свершения, открытия,</w:t>
            </w:r>
            <w:r>
              <w:rPr>
                <w:spacing w:val="1"/>
                <w:sz w:val="24"/>
              </w:rPr>
              <w:t xml:space="preserve"> </w:t>
            </w:r>
            <w:r>
              <w:rPr>
                <w:sz w:val="24"/>
              </w:rPr>
              <w:t>победы;</w:t>
            </w:r>
          </w:p>
          <w:p w:rsidR="00DB5754" w:rsidRDefault="00DB5754" w:rsidP="00A95C5C">
            <w:pPr>
              <w:pStyle w:val="TableParagraph"/>
              <w:numPr>
                <w:ilvl w:val="0"/>
                <w:numId w:val="158"/>
              </w:numPr>
              <w:tabs>
                <w:tab w:val="left" w:pos="961"/>
              </w:tabs>
              <w:ind w:right="90" w:firstLine="566"/>
              <w:jc w:val="both"/>
              <w:rPr>
                <w:sz w:val="24"/>
              </w:rPr>
            </w:pPr>
            <w:r>
              <w:rPr>
                <w:sz w:val="24"/>
              </w:rPr>
              <w:t>формирование уважительного отношения к России, родному</w:t>
            </w:r>
            <w:r>
              <w:rPr>
                <w:spacing w:val="1"/>
                <w:sz w:val="24"/>
              </w:rPr>
              <w:t xml:space="preserve"> </w:t>
            </w:r>
            <w:r>
              <w:rPr>
                <w:sz w:val="24"/>
              </w:rPr>
              <w:t>краю,</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природе</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ее</w:t>
            </w:r>
            <w:r>
              <w:rPr>
                <w:spacing w:val="-57"/>
                <w:sz w:val="24"/>
              </w:rPr>
              <w:t xml:space="preserve"> </w:t>
            </w:r>
            <w:r>
              <w:rPr>
                <w:sz w:val="24"/>
              </w:rPr>
              <w:t>современной</w:t>
            </w:r>
            <w:r>
              <w:rPr>
                <w:spacing w:val="-3"/>
                <w:sz w:val="24"/>
              </w:rPr>
              <w:t xml:space="preserve"> </w:t>
            </w:r>
            <w:r>
              <w:rPr>
                <w:sz w:val="24"/>
              </w:rPr>
              <w:t>жизни;</w:t>
            </w:r>
          </w:p>
          <w:p w:rsidR="00DB5754" w:rsidRDefault="00DB5754" w:rsidP="00A95C5C">
            <w:pPr>
              <w:pStyle w:val="TableParagraph"/>
              <w:numPr>
                <w:ilvl w:val="0"/>
                <w:numId w:val="158"/>
              </w:numPr>
              <w:tabs>
                <w:tab w:val="left" w:pos="970"/>
              </w:tabs>
              <w:ind w:right="95" w:firstLine="566"/>
              <w:jc w:val="both"/>
              <w:rPr>
                <w:sz w:val="24"/>
              </w:rPr>
            </w:pPr>
            <w:r>
              <w:rPr>
                <w:sz w:val="24"/>
              </w:rPr>
              <w:t>осознание целостности окружающего мира, освоение основ</w:t>
            </w:r>
            <w:r>
              <w:rPr>
                <w:spacing w:val="1"/>
                <w:sz w:val="24"/>
              </w:rPr>
              <w:t xml:space="preserve"> </w:t>
            </w:r>
            <w:r>
              <w:rPr>
                <w:sz w:val="24"/>
              </w:rPr>
              <w:t>экологической</w:t>
            </w:r>
            <w:r>
              <w:rPr>
                <w:spacing w:val="36"/>
                <w:sz w:val="24"/>
              </w:rPr>
              <w:t xml:space="preserve"> </w:t>
            </w:r>
            <w:r>
              <w:rPr>
                <w:sz w:val="24"/>
              </w:rPr>
              <w:t>грамотности,</w:t>
            </w:r>
            <w:r>
              <w:rPr>
                <w:spacing w:val="38"/>
                <w:sz w:val="24"/>
              </w:rPr>
              <w:t xml:space="preserve"> </w:t>
            </w:r>
            <w:r>
              <w:rPr>
                <w:sz w:val="24"/>
              </w:rPr>
              <w:t>элементарных</w:t>
            </w:r>
            <w:r>
              <w:rPr>
                <w:spacing w:val="35"/>
                <w:sz w:val="24"/>
              </w:rPr>
              <w:t xml:space="preserve"> </w:t>
            </w:r>
            <w:r>
              <w:rPr>
                <w:sz w:val="24"/>
              </w:rPr>
              <w:t>правил</w:t>
            </w:r>
            <w:r>
              <w:rPr>
                <w:spacing w:val="36"/>
                <w:sz w:val="24"/>
              </w:rPr>
              <w:t xml:space="preserve"> </w:t>
            </w:r>
            <w:r>
              <w:rPr>
                <w:sz w:val="24"/>
              </w:rPr>
              <w:t>нравственного</w:t>
            </w:r>
          </w:p>
          <w:p w:rsidR="00DB5754" w:rsidRDefault="00DB5754" w:rsidP="00DB5754">
            <w:pPr>
              <w:pStyle w:val="TableParagraph"/>
              <w:spacing w:line="274" w:lineRule="exact"/>
              <w:ind w:left="111" w:right="95"/>
              <w:jc w:val="both"/>
              <w:rPr>
                <w:sz w:val="24"/>
              </w:rPr>
            </w:pPr>
            <w:r>
              <w:rPr>
                <w:sz w:val="24"/>
              </w:rPr>
              <w:t>поведения</w:t>
            </w:r>
            <w:r>
              <w:rPr>
                <w:spacing w:val="1"/>
                <w:sz w:val="24"/>
              </w:rPr>
              <w:t xml:space="preserve"> </w:t>
            </w:r>
            <w:r>
              <w:rPr>
                <w:sz w:val="24"/>
              </w:rPr>
              <w:t>в</w:t>
            </w:r>
            <w:r>
              <w:rPr>
                <w:spacing w:val="1"/>
                <w:sz w:val="24"/>
              </w:rPr>
              <w:t xml:space="preserve"> </w:t>
            </w:r>
            <w:r>
              <w:rPr>
                <w:sz w:val="24"/>
              </w:rPr>
              <w:t>мире природы</w:t>
            </w:r>
            <w:r>
              <w:rPr>
                <w:spacing w:val="1"/>
                <w:sz w:val="24"/>
              </w:rPr>
              <w:t xml:space="preserve"> </w:t>
            </w:r>
            <w:r>
              <w:rPr>
                <w:sz w:val="24"/>
              </w:rPr>
              <w:t>и</w:t>
            </w:r>
            <w:r>
              <w:rPr>
                <w:spacing w:val="1"/>
                <w:sz w:val="24"/>
              </w:rPr>
              <w:t xml:space="preserve"> </w:t>
            </w:r>
            <w:r>
              <w:rPr>
                <w:sz w:val="24"/>
              </w:rPr>
              <w:t>людей,</w:t>
            </w:r>
            <w:r>
              <w:rPr>
                <w:spacing w:val="1"/>
                <w:sz w:val="24"/>
              </w:rPr>
              <w:t xml:space="preserve"> </w:t>
            </w:r>
            <w:r>
              <w:rPr>
                <w:sz w:val="24"/>
              </w:rPr>
              <w:t>норм</w:t>
            </w:r>
            <w:r>
              <w:rPr>
                <w:spacing w:val="1"/>
                <w:sz w:val="24"/>
              </w:rPr>
              <w:t xml:space="preserve"> </w:t>
            </w:r>
            <w:r>
              <w:rPr>
                <w:sz w:val="24"/>
              </w:rPr>
              <w:t>здоровьесберегающего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3"/>
                <w:sz w:val="24"/>
              </w:rPr>
              <w:t xml:space="preserve"> </w:t>
            </w:r>
            <w:r>
              <w:rPr>
                <w:sz w:val="24"/>
              </w:rPr>
              <w:t>среде</w:t>
            </w:r>
          </w:p>
        </w:tc>
      </w:tr>
      <w:tr w:rsidR="00DB5754" w:rsidTr="00DB5754">
        <w:trPr>
          <w:trHeight w:val="4690"/>
        </w:trPr>
        <w:tc>
          <w:tcPr>
            <w:tcW w:w="2631" w:type="dxa"/>
          </w:tcPr>
          <w:p w:rsidR="00DB5754" w:rsidRDefault="00DB5754" w:rsidP="00DB5754">
            <w:pPr>
              <w:pStyle w:val="TableParagraph"/>
              <w:spacing w:line="268" w:lineRule="exact"/>
              <w:ind w:left="110"/>
              <w:rPr>
                <w:sz w:val="24"/>
              </w:rPr>
            </w:pPr>
            <w:r>
              <w:rPr>
                <w:sz w:val="24"/>
              </w:rPr>
              <w:t>ОРКиСЭ</w:t>
            </w:r>
          </w:p>
        </w:tc>
        <w:tc>
          <w:tcPr>
            <w:tcW w:w="7390" w:type="dxa"/>
          </w:tcPr>
          <w:p w:rsidR="00DB5754" w:rsidRDefault="00DB5754" w:rsidP="00A95C5C">
            <w:pPr>
              <w:pStyle w:val="TableParagraph"/>
              <w:numPr>
                <w:ilvl w:val="0"/>
                <w:numId w:val="157"/>
              </w:numPr>
              <w:tabs>
                <w:tab w:val="left" w:pos="1129"/>
              </w:tabs>
              <w:spacing w:line="237" w:lineRule="auto"/>
              <w:ind w:right="103" w:firstLine="566"/>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духовному</w:t>
            </w:r>
            <w:r>
              <w:rPr>
                <w:spacing w:val="-9"/>
                <w:sz w:val="24"/>
              </w:rPr>
              <w:t xml:space="preserve"> </w:t>
            </w:r>
            <w:r>
              <w:rPr>
                <w:sz w:val="24"/>
              </w:rPr>
              <w:t>саморазвитию;</w:t>
            </w:r>
          </w:p>
          <w:p w:rsidR="00DB5754" w:rsidRDefault="00DB5754" w:rsidP="00A95C5C">
            <w:pPr>
              <w:pStyle w:val="TableParagraph"/>
              <w:numPr>
                <w:ilvl w:val="0"/>
                <w:numId w:val="157"/>
              </w:numPr>
              <w:tabs>
                <w:tab w:val="left" w:pos="990"/>
              </w:tabs>
              <w:ind w:right="94" w:firstLine="566"/>
              <w:jc w:val="both"/>
              <w:rPr>
                <w:sz w:val="24"/>
              </w:rPr>
            </w:pPr>
            <w:r>
              <w:rPr>
                <w:sz w:val="24"/>
              </w:rPr>
              <w:t>знакомство с основными нормами светской и религиозной</w:t>
            </w:r>
            <w:r>
              <w:rPr>
                <w:spacing w:val="1"/>
                <w:sz w:val="24"/>
              </w:rPr>
              <w:t xml:space="preserve"> </w:t>
            </w:r>
            <w:r>
              <w:rPr>
                <w:sz w:val="24"/>
              </w:rPr>
              <w:t>морали,</w:t>
            </w:r>
            <w:r>
              <w:rPr>
                <w:spacing w:val="1"/>
                <w:sz w:val="24"/>
              </w:rPr>
              <w:t xml:space="preserve"> </w:t>
            </w:r>
            <w:r>
              <w:rPr>
                <w:sz w:val="24"/>
              </w:rPr>
              <w:t>понимание</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конструктивных</w:t>
            </w:r>
            <w:r>
              <w:rPr>
                <w:spacing w:val="1"/>
                <w:sz w:val="24"/>
              </w:rPr>
              <w:t xml:space="preserve"> </w:t>
            </w:r>
            <w:r>
              <w:rPr>
                <w:sz w:val="24"/>
              </w:rPr>
              <w:t>отношений</w:t>
            </w:r>
            <w:r>
              <w:rPr>
                <w:spacing w:val="-2"/>
                <w:sz w:val="24"/>
              </w:rPr>
              <w:t xml:space="preserve"> </w:t>
            </w:r>
            <w:r>
              <w:rPr>
                <w:sz w:val="24"/>
              </w:rPr>
              <w:t>в</w:t>
            </w:r>
            <w:r>
              <w:rPr>
                <w:spacing w:val="-1"/>
                <w:sz w:val="24"/>
              </w:rPr>
              <w:t xml:space="preserve"> </w:t>
            </w:r>
            <w:r>
              <w:rPr>
                <w:sz w:val="24"/>
              </w:rPr>
              <w:t>семье</w:t>
            </w:r>
            <w:r>
              <w:rPr>
                <w:spacing w:val="-4"/>
                <w:sz w:val="24"/>
              </w:rPr>
              <w:t xml:space="preserve"> </w:t>
            </w:r>
            <w:r>
              <w:rPr>
                <w:sz w:val="24"/>
              </w:rPr>
              <w:t>и</w:t>
            </w:r>
            <w:r>
              <w:rPr>
                <w:spacing w:val="-2"/>
                <w:sz w:val="24"/>
              </w:rPr>
              <w:t xml:space="preserve"> </w:t>
            </w:r>
            <w:r>
              <w:rPr>
                <w:sz w:val="24"/>
              </w:rPr>
              <w:t>обществе;</w:t>
            </w:r>
          </w:p>
          <w:p w:rsidR="00DB5754" w:rsidRDefault="00DB5754" w:rsidP="00A95C5C">
            <w:pPr>
              <w:pStyle w:val="TableParagraph"/>
              <w:numPr>
                <w:ilvl w:val="0"/>
                <w:numId w:val="157"/>
              </w:numPr>
              <w:tabs>
                <w:tab w:val="left" w:pos="1042"/>
              </w:tabs>
              <w:spacing w:line="242" w:lineRule="auto"/>
              <w:ind w:right="104" w:firstLine="566"/>
              <w:jc w:val="both"/>
              <w:rPr>
                <w:sz w:val="24"/>
              </w:rPr>
            </w:pPr>
            <w:r>
              <w:rPr>
                <w:sz w:val="24"/>
              </w:rPr>
              <w:t>понимание</w:t>
            </w:r>
            <w:r>
              <w:rPr>
                <w:spacing w:val="1"/>
                <w:sz w:val="24"/>
              </w:rPr>
              <w:t xml:space="preserve"> </w:t>
            </w:r>
            <w:r>
              <w:rPr>
                <w:sz w:val="24"/>
              </w:rPr>
              <w:t>значения</w:t>
            </w:r>
            <w:r>
              <w:rPr>
                <w:spacing w:val="1"/>
                <w:sz w:val="24"/>
              </w:rPr>
              <w:t xml:space="preserve"> </w:t>
            </w:r>
            <w:r>
              <w:rPr>
                <w:sz w:val="24"/>
              </w:rPr>
              <w:t>нравственности,</w:t>
            </w:r>
            <w:r>
              <w:rPr>
                <w:spacing w:val="1"/>
                <w:sz w:val="24"/>
              </w:rPr>
              <w:t xml:space="preserve"> </w:t>
            </w:r>
            <w:r>
              <w:rPr>
                <w:sz w:val="24"/>
              </w:rPr>
              <w:t>веры</w:t>
            </w:r>
            <w:r>
              <w:rPr>
                <w:spacing w:val="1"/>
                <w:sz w:val="24"/>
              </w:rPr>
              <w:t xml:space="preserve"> </w:t>
            </w:r>
            <w:r>
              <w:rPr>
                <w:sz w:val="24"/>
              </w:rPr>
              <w:t>и</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жизни</w:t>
            </w:r>
            <w:r>
              <w:rPr>
                <w:spacing w:val="-3"/>
                <w:sz w:val="24"/>
              </w:rPr>
              <w:t xml:space="preserve"> </w:t>
            </w:r>
            <w:r>
              <w:rPr>
                <w:sz w:val="24"/>
              </w:rPr>
              <w:t>человека</w:t>
            </w:r>
            <w:r>
              <w:rPr>
                <w:spacing w:val="1"/>
                <w:sz w:val="24"/>
              </w:rPr>
              <w:t xml:space="preserve"> </w:t>
            </w:r>
            <w:r>
              <w:rPr>
                <w:sz w:val="24"/>
              </w:rPr>
              <w:t>и</w:t>
            </w:r>
            <w:r>
              <w:rPr>
                <w:spacing w:val="-7"/>
                <w:sz w:val="24"/>
              </w:rPr>
              <w:t xml:space="preserve"> </w:t>
            </w:r>
            <w:r>
              <w:rPr>
                <w:sz w:val="24"/>
              </w:rPr>
              <w:t>общества;</w:t>
            </w:r>
          </w:p>
          <w:p w:rsidR="00DB5754" w:rsidRDefault="00DB5754" w:rsidP="00A95C5C">
            <w:pPr>
              <w:pStyle w:val="TableParagraph"/>
              <w:numPr>
                <w:ilvl w:val="0"/>
                <w:numId w:val="157"/>
              </w:numPr>
              <w:tabs>
                <w:tab w:val="left" w:pos="1023"/>
              </w:tabs>
              <w:ind w:right="98" w:firstLine="566"/>
              <w:jc w:val="both"/>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светской</w:t>
            </w:r>
            <w:r>
              <w:rPr>
                <w:spacing w:val="-57"/>
                <w:sz w:val="24"/>
              </w:rPr>
              <w:t xml:space="preserve"> </w:t>
            </w:r>
            <w:r>
              <w:rPr>
                <w:sz w:val="24"/>
              </w:rPr>
              <w:t>этике,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современности</w:t>
            </w:r>
            <w:r>
              <w:rPr>
                <w:spacing w:val="-2"/>
                <w:sz w:val="24"/>
              </w:rPr>
              <w:t xml:space="preserve"> </w:t>
            </w:r>
            <w:r>
              <w:rPr>
                <w:sz w:val="24"/>
              </w:rPr>
              <w:t>России;</w:t>
            </w:r>
          </w:p>
          <w:p w:rsidR="00DB5754" w:rsidRDefault="00DB5754" w:rsidP="00A95C5C">
            <w:pPr>
              <w:pStyle w:val="TableParagraph"/>
              <w:numPr>
                <w:ilvl w:val="0"/>
                <w:numId w:val="157"/>
              </w:numPr>
              <w:tabs>
                <w:tab w:val="left" w:pos="1105"/>
              </w:tabs>
              <w:ind w:right="95" w:firstLine="566"/>
              <w:jc w:val="both"/>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исторической</w:t>
            </w:r>
            <w:r>
              <w:rPr>
                <w:spacing w:val="1"/>
                <w:sz w:val="24"/>
              </w:rPr>
              <w:t xml:space="preserve"> </w:t>
            </w:r>
            <w:r>
              <w:rPr>
                <w:sz w:val="24"/>
              </w:rPr>
              <w:t>роли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в</w:t>
            </w:r>
            <w:r>
              <w:rPr>
                <w:spacing w:val="1"/>
                <w:sz w:val="24"/>
              </w:rPr>
              <w:t xml:space="preserve"> </w:t>
            </w:r>
            <w:r>
              <w:rPr>
                <w:sz w:val="24"/>
              </w:rPr>
              <w:t>становлении</w:t>
            </w:r>
            <w:r>
              <w:rPr>
                <w:spacing w:val="61"/>
                <w:sz w:val="24"/>
              </w:rPr>
              <w:t xml:space="preserve"> </w:t>
            </w:r>
            <w:r>
              <w:rPr>
                <w:sz w:val="24"/>
              </w:rPr>
              <w:t>российской</w:t>
            </w:r>
            <w:r>
              <w:rPr>
                <w:spacing w:val="1"/>
                <w:sz w:val="24"/>
              </w:rPr>
              <w:t xml:space="preserve"> </w:t>
            </w:r>
            <w:r>
              <w:rPr>
                <w:sz w:val="24"/>
              </w:rPr>
              <w:t>государственности;</w:t>
            </w:r>
          </w:p>
          <w:p w:rsidR="00DB5754" w:rsidRDefault="00DB5754" w:rsidP="00A95C5C">
            <w:pPr>
              <w:pStyle w:val="TableParagraph"/>
              <w:numPr>
                <w:ilvl w:val="0"/>
                <w:numId w:val="157"/>
              </w:numPr>
              <w:tabs>
                <w:tab w:val="left" w:pos="1062"/>
              </w:tabs>
              <w:ind w:right="96" w:firstLine="566"/>
              <w:jc w:val="both"/>
              <w:rPr>
                <w:sz w:val="24"/>
              </w:rPr>
            </w:pPr>
            <w:r>
              <w:rPr>
                <w:sz w:val="24"/>
              </w:rPr>
              <w:t>становление</w:t>
            </w:r>
            <w:r>
              <w:rPr>
                <w:spacing w:val="1"/>
                <w:sz w:val="24"/>
              </w:rPr>
              <w:t xml:space="preserve"> </w:t>
            </w:r>
            <w:r>
              <w:rPr>
                <w:sz w:val="24"/>
              </w:rPr>
              <w:t>внутренней</w:t>
            </w:r>
            <w:r>
              <w:rPr>
                <w:spacing w:val="1"/>
                <w:sz w:val="24"/>
              </w:rPr>
              <w:t xml:space="preserve"> </w:t>
            </w:r>
            <w:r>
              <w:rPr>
                <w:sz w:val="24"/>
              </w:rPr>
              <w:t>установки</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 своей совести; воспитание нравственности, основанной на</w:t>
            </w:r>
            <w:r>
              <w:rPr>
                <w:spacing w:val="1"/>
                <w:sz w:val="24"/>
              </w:rPr>
              <w:t xml:space="preserve"> </w:t>
            </w:r>
            <w:r>
              <w:rPr>
                <w:sz w:val="24"/>
              </w:rPr>
              <w:t>свободе</w:t>
            </w:r>
            <w:r>
              <w:rPr>
                <w:spacing w:val="57"/>
                <w:sz w:val="24"/>
              </w:rPr>
              <w:t xml:space="preserve"> </w:t>
            </w:r>
            <w:r>
              <w:rPr>
                <w:sz w:val="24"/>
              </w:rPr>
              <w:t>совести</w:t>
            </w:r>
            <w:r>
              <w:rPr>
                <w:spacing w:val="59"/>
                <w:sz w:val="24"/>
              </w:rPr>
              <w:t xml:space="preserve"> </w:t>
            </w:r>
            <w:r>
              <w:rPr>
                <w:sz w:val="24"/>
              </w:rPr>
              <w:t>и</w:t>
            </w:r>
            <w:r>
              <w:rPr>
                <w:spacing w:val="54"/>
                <w:sz w:val="24"/>
              </w:rPr>
              <w:t xml:space="preserve"> </w:t>
            </w:r>
            <w:r>
              <w:rPr>
                <w:sz w:val="24"/>
              </w:rPr>
              <w:t>вероисповедания,</w:t>
            </w:r>
            <w:r>
              <w:rPr>
                <w:spacing w:val="1"/>
                <w:sz w:val="24"/>
              </w:rPr>
              <w:t xml:space="preserve"> </w:t>
            </w:r>
            <w:r>
              <w:rPr>
                <w:sz w:val="24"/>
              </w:rPr>
              <w:t>духовных</w:t>
            </w:r>
            <w:r>
              <w:rPr>
                <w:spacing w:val="53"/>
                <w:sz w:val="24"/>
              </w:rPr>
              <w:t xml:space="preserve"> </w:t>
            </w:r>
            <w:r>
              <w:rPr>
                <w:sz w:val="24"/>
              </w:rPr>
              <w:t>традициях</w:t>
            </w:r>
            <w:r>
              <w:rPr>
                <w:spacing w:val="54"/>
                <w:sz w:val="24"/>
              </w:rPr>
              <w:t xml:space="preserve"> </w:t>
            </w:r>
            <w:r>
              <w:rPr>
                <w:sz w:val="24"/>
              </w:rPr>
              <w:t>народов</w:t>
            </w:r>
          </w:p>
          <w:p w:rsidR="00DB5754" w:rsidRDefault="00DB5754" w:rsidP="00DB5754">
            <w:pPr>
              <w:pStyle w:val="TableParagraph"/>
              <w:spacing w:line="261" w:lineRule="exact"/>
              <w:ind w:left="111"/>
              <w:rPr>
                <w:sz w:val="24"/>
              </w:rPr>
            </w:pPr>
            <w:r>
              <w:rPr>
                <w:sz w:val="24"/>
              </w:rPr>
              <w:t>России;</w:t>
            </w:r>
          </w:p>
        </w:tc>
      </w:tr>
    </w:tbl>
    <w:p w:rsidR="00DB5754" w:rsidRDefault="00DB5754" w:rsidP="00DB5754">
      <w:pPr>
        <w:spacing w:line="261" w:lineRule="exact"/>
        <w:rPr>
          <w:sz w:val="24"/>
        </w:rPr>
        <w:sectPr w:rsidR="00DB5754">
          <w:pgSz w:w="11900" w:h="16840"/>
          <w:pgMar w:top="980" w:right="320" w:bottom="280" w:left="1240" w:header="723" w:footer="0" w:gutter="0"/>
          <w:cols w:space="720"/>
        </w:sectPr>
      </w:pPr>
    </w:p>
    <w:p w:rsidR="00DB5754" w:rsidRDefault="00DB5754" w:rsidP="00DB5754">
      <w:pPr>
        <w:pStyle w:val="a3"/>
        <w:spacing w:before="8"/>
        <w:ind w:left="0"/>
        <w:jc w:val="left"/>
        <w:rPr>
          <w:b/>
          <w:sz w:val="24"/>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7390"/>
      </w:tblGrid>
      <w:tr w:rsidR="00DB5754" w:rsidTr="00DB5754">
        <w:trPr>
          <w:trHeight w:val="278"/>
        </w:trPr>
        <w:tc>
          <w:tcPr>
            <w:tcW w:w="2631" w:type="dxa"/>
          </w:tcPr>
          <w:p w:rsidR="00DB5754" w:rsidRDefault="00DB5754" w:rsidP="00DB5754">
            <w:pPr>
              <w:pStyle w:val="TableParagraph"/>
              <w:rPr>
                <w:sz w:val="20"/>
              </w:rPr>
            </w:pPr>
          </w:p>
        </w:tc>
        <w:tc>
          <w:tcPr>
            <w:tcW w:w="7390" w:type="dxa"/>
          </w:tcPr>
          <w:p w:rsidR="00DB5754" w:rsidRDefault="00DB5754" w:rsidP="00DB5754">
            <w:pPr>
              <w:pStyle w:val="TableParagraph"/>
              <w:spacing w:line="258" w:lineRule="exact"/>
              <w:ind w:left="677"/>
              <w:rPr>
                <w:sz w:val="24"/>
              </w:rPr>
            </w:pPr>
            <w:r>
              <w:rPr>
                <w:sz w:val="24"/>
              </w:rPr>
              <w:t>7)</w:t>
            </w:r>
            <w:r>
              <w:rPr>
                <w:spacing w:val="-4"/>
                <w:sz w:val="24"/>
              </w:rPr>
              <w:t xml:space="preserve"> </w:t>
            </w:r>
            <w:r>
              <w:rPr>
                <w:sz w:val="24"/>
              </w:rPr>
              <w:t>осознание</w:t>
            </w:r>
            <w:r>
              <w:rPr>
                <w:spacing w:val="-6"/>
                <w:sz w:val="24"/>
              </w:rPr>
              <w:t xml:space="preserve"> </w:t>
            </w:r>
            <w:r>
              <w:rPr>
                <w:sz w:val="24"/>
              </w:rPr>
              <w:t>ценности</w:t>
            </w:r>
            <w:r>
              <w:rPr>
                <w:spacing w:val="-3"/>
                <w:sz w:val="24"/>
              </w:rPr>
              <w:t xml:space="preserve"> </w:t>
            </w:r>
            <w:r>
              <w:rPr>
                <w:sz w:val="24"/>
              </w:rPr>
              <w:t>человеческой</w:t>
            </w:r>
            <w:r>
              <w:rPr>
                <w:spacing w:val="-4"/>
                <w:sz w:val="24"/>
              </w:rPr>
              <w:t xml:space="preserve"> </w:t>
            </w:r>
            <w:r>
              <w:rPr>
                <w:sz w:val="24"/>
              </w:rPr>
              <w:t>жизни</w:t>
            </w:r>
          </w:p>
        </w:tc>
      </w:tr>
      <w:tr w:rsidR="00DB5754" w:rsidTr="00DB5754">
        <w:trPr>
          <w:trHeight w:val="2251"/>
        </w:trPr>
        <w:tc>
          <w:tcPr>
            <w:tcW w:w="2631" w:type="dxa"/>
          </w:tcPr>
          <w:p w:rsidR="00DB5754" w:rsidRDefault="00DB5754" w:rsidP="00DB5754">
            <w:pPr>
              <w:pStyle w:val="TableParagraph"/>
              <w:spacing w:line="267" w:lineRule="exact"/>
              <w:ind w:left="110"/>
              <w:rPr>
                <w:sz w:val="24"/>
              </w:rPr>
            </w:pPr>
            <w:r>
              <w:rPr>
                <w:sz w:val="24"/>
              </w:rPr>
              <w:t>ИЗО</w:t>
            </w:r>
          </w:p>
          <w:p w:rsidR="00DB5754" w:rsidRDefault="00DB5754" w:rsidP="00DB5754">
            <w:pPr>
              <w:pStyle w:val="TableParagraph"/>
              <w:spacing w:line="242" w:lineRule="auto"/>
              <w:ind w:left="110" w:right="1312"/>
              <w:rPr>
                <w:sz w:val="24"/>
              </w:rPr>
            </w:pPr>
            <w:r>
              <w:rPr>
                <w:sz w:val="24"/>
              </w:rPr>
              <w:t>Музыка</w:t>
            </w:r>
            <w:r>
              <w:rPr>
                <w:spacing w:val="1"/>
                <w:sz w:val="24"/>
              </w:rPr>
              <w:t xml:space="preserve"> </w:t>
            </w:r>
            <w:r>
              <w:rPr>
                <w:spacing w:val="-2"/>
                <w:sz w:val="24"/>
              </w:rPr>
              <w:t>Технология</w:t>
            </w:r>
          </w:p>
        </w:tc>
        <w:tc>
          <w:tcPr>
            <w:tcW w:w="7390" w:type="dxa"/>
          </w:tcPr>
          <w:p w:rsidR="00DB5754" w:rsidRDefault="00DB5754" w:rsidP="00A95C5C">
            <w:pPr>
              <w:pStyle w:val="TableParagraph"/>
              <w:numPr>
                <w:ilvl w:val="0"/>
                <w:numId w:val="156"/>
              </w:numPr>
              <w:tabs>
                <w:tab w:val="left" w:pos="1105"/>
              </w:tabs>
              <w:ind w:right="89" w:firstLine="566"/>
              <w:jc w:val="both"/>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изобразительного искусства в жизни человека, его роли в духовно-</w:t>
            </w:r>
            <w:r>
              <w:rPr>
                <w:spacing w:val="1"/>
                <w:sz w:val="24"/>
              </w:rPr>
              <w:t xml:space="preserve"> </w:t>
            </w:r>
            <w:r>
              <w:rPr>
                <w:sz w:val="24"/>
              </w:rPr>
              <w:t>нравственном</w:t>
            </w:r>
            <w:r>
              <w:rPr>
                <w:spacing w:val="-1"/>
                <w:sz w:val="24"/>
              </w:rPr>
              <w:t xml:space="preserve"> </w:t>
            </w:r>
            <w:r>
              <w:rPr>
                <w:sz w:val="24"/>
              </w:rPr>
              <w:t>развитии</w:t>
            </w:r>
            <w:r>
              <w:rPr>
                <w:spacing w:val="3"/>
                <w:sz w:val="24"/>
              </w:rPr>
              <w:t xml:space="preserve"> </w:t>
            </w:r>
            <w:r>
              <w:rPr>
                <w:sz w:val="24"/>
              </w:rPr>
              <w:t>человека;</w:t>
            </w:r>
          </w:p>
          <w:p w:rsidR="00DB5754" w:rsidRDefault="00DB5754" w:rsidP="00A95C5C">
            <w:pPr>
              <w:pStyle w:val="TableParagraph"/>
              <w:numPr>
                <w:ilvl w:val="0"/>
                <w:numId w:val="156"/>
              </w:numPr>
              <w:tabs>
                <w:tab w:val="left" w:pos="966"/>
              </w:tabs>
              <w:ind w:right="96" w:firstLine="566"/>
              <w:jc w:val="both"/>
              <w:rPr>
                <w:sz w:val="24"/>
              </w:rPr>
            </w:pPr>
            <w:r>
              <w:rPr>
                <w:sz w:val="24"/>
              </w:rPr>
              <w:t>формирование основ художественной культуры, в том числе</w:t>
            </w:r>
            <w:r>
              <w:rPr>
                <w:spacing w:val="1"/>
                <w:sz w:val="24"/>
              </w:rPr>
              <w:t xml:space="preserve"> </w:t>
            </w:r>
            <w:r>
              <w:rPr>
                <w:sz w:val="24"/>
              </w:rPr>
              <w:t>на материале художественной культуры родного края, эстетического</w:t>
            </w:r>
            <w:r>
              <w:rPr>
                <w:spacing w:val="1"/>
                <w:sz w:val="24"/>
              </w:rPr>
              <w:t xml:space="preserve"> </w:t>
            </w:r>
            <w:r>
              <w:rPr>
                <w:sz w:val="24"/>
              </w:rPr>
              <w:t>отношения</w:t>
            </w:r>
            <w:r>
              <w:rPr>
                <w:spacing w:val="1"/>
                <w:sz w:val="24"/>
              </w:rPr>
              <w:t xml:space="preserve"> </w:t>
            </w:r>
            <w:r>
              <w:rPr>
                <w:sz w:val="24"/>
              </w:rPr>
              <w:t>к</w:t>
            </w:r>
            <w:r>
              <w:rPr>
                <w:spacing w:val="-5"/>
                <w:sz w:val="24"/>
              </w:rPr>
              <w:t xml:space="preserve"> </w:t>
            </w:r>
            <w:r>
              <w:rPr>
                <w:sz w:val="24"/>
              </w:rPr>
              <w:t>миру;</w:t>
            </w:r>
          </w:p>
          <w:p w:rsidR="00DB5754" w:rsidRDefault="00DB5754" w:rsidP="00A95C5C">
            <w:pPr>
              <w:pStyle w:val="TableParagraph"/>
              <w:numPr>
                <w:ilvl w:val="0"/>
                <w:numId w:val="156"/>
              </w:numPr>
              <w:tabs>
                <w:tab w:val="left" w:pos="1162"/>
              </w:tabs>
              <w:spacing w:line="237" w:lineRule="auto"/>
              <w:ind w:right="102" w:firstLine="566"/>
              <w:jc w:val="both"/>
              <w:rPr>
                <w:sz w:val="24"/>
              </w:rPr>
            </w:pPr>
            <w:r>
              <w:rPr>
                <w:sz w:val="24"/>
              </w:rPr>
              <w:t>понимание</w:t>
            </w:r>
            <w:r>
              <w:rPr>
                <w:spacing w:val="1"/>
                <w:sz w:val="24"/>
              </w:rPr>
              <w:t xml:space="preserve"> </w:t>
            </w:r>
            <w:r>
              <w:rPr>
                <w:sz w:val="24"/>
              </w:rPr>
              <w:t>красоты</w:t>
            </w:r>
            <w:r>
              <w:rPr>
                <w:spacing w:val="1"/>
                <w:sz w:val="24"/>
              </w:rPr>
              <w:t xml:space="preserve"> </w:t>
            </w:r>
            <w:r>
              <w:rPr>
                <w:sz w:val="24"/>
              </w:rPr>
              <w:t>как</w:t>
            </w:r>
            <w:r>
              <w:rPr>
                <w:spacing w:val="1"/>
                <w:sz w:val="24"/>
              </w:rPr>
              <w:t xml:space="preserve"> </w:t>
            </w:r>
            <w:r>
              <w:rPr>
                <w:sz w:val="24"/>
              </w:rPr>
              <w:t>ценности,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творчестве</w:t>
            </w:r>
            <w:r>
              <w:rPr>
                <w:spacing w:val="-1"/>
                <w:sz w:val="24"/>
              </w:rPr>
              <w:t xml:space="preserve"> </w:t>
            </w:r>
            <w:r>
              <w:rPr>
                <w:sz w:val="24"/>
              </w:rPr>
              <w:t>и</w:t>
            </w:r>
            <w:r>
              <w:rPr>
                <w:spacing w:val="-4"/>
                <w:sz w:val="24"/>
              </w:rPr>
              <w:t xml:space="preserve"> </w:t>
            </w:r>
            <w:r>
              <w:rPr>
                <w:sz w:val="24"/>
              </w:rPr>
              <w:t>в</w:t>
            </w:r>
            <w:r>
              <w:rPr>
                <w:spacing w:val="-7"/>
                <w:sz w:val="24"/>
              </w:rPr>
              <w:t xml:space="preserve"> </w:t>
            </w:r>
            <w:r>
              <w:rPr>
                <w:sz w:val="24"/>
              </w:rPr>
              <w:t>общении</w:t>
            </w:r>
            <w:r>
              <w:rPr>
                <w:spacing w:val="-4"/>
                <w:sz w:val="24"/>
              </w:rPr>
              <w:t xml:space="preserve"> </w:t>
            </w:r>
            <w:r>
              <w:rPr>
                <w:sz w:val="24"/>
              </w:rPr>
              <w:t>с</w:t>
            </w:r>
            <w:r>
              <w:rPr>
                <w:spacing w:val="-1"/>
                <w:sz w:val="24"/>
              </w:rPr>
              <w:t xml:space="preserve"> </w:t>
            </w:r>
            <w:r>
              <w:rPr>
                <w:sz w:val="24"/>
              </w:rPr>
              <w:t>искусством</w:t>
            </w:r>
          </w:p>
        </w:tc>
      </w:tr>
      <w:tr w:rsidR="00DB5754" w:rsidTr="00DB5754">
        <w:trPr>
          <w:trHeight w:val="278"/>
        </w:trPr>
        <w:tc>
          <w:tcPr>
            <w:tcW w:w="10021" w:type="dxa"/>
            <w:gridSpan w:val="2"/>
          </w:tcPr>
          <w:p w:rsidR="00DB5754" w:rsidRDefault="00DB5754" w:rsidP="00DB5754">
            <w:pPr>
              <w:pStyle w:val="TableParagraph"/>
              <w:spacing w:line="258" w:lineRule="exact"/>
              <w:ind w:left="677"/>
              <w:rPr>
                <w:b/>
                <w:i/>
                <w:sz w:val="24"/>
              </w:rPr>
            </w:pPr>
            <w:r>
              <w:rPr>
                <w:b/>
                <w:i/>
                <w:sz w:val="24"/>
              </w:rPr>
              <w:t>Уровень</w:t>
            </w:r>
            <w:r>
              <w:rPr>
                <w:b/>
                <w:i/>
                <w:spacing w:val="-6"/>
                <w:sz w:val="24"/>
              </w:rPr>
              <w:t xml:space="preserve"> </w:t>
            </w:r>
            <w:r>
              <w:rPr>
                <w:b/>
                <w:i/>
                <w:sz w:val="24"/>
              </w:rPr>
              <w:t>основного</w:t>
            </w:r>
            <w:r>
              <w:rPr>
                <w:b/>
                <w:i/>
                <w:spacing w:val="-5"/>
                <w:sz w:val="24"/>
              </w:rPr>
              <w:t xml:space="preserve"> </w:t>
            </w:r>
            <w:r>
              <w:rPr>
                <w:b/>
                <w:i/>
                <w:sz w:val="24"/>
              </w:rPr>
              <w:t>общего</w:t>
            </w:r>
            <w:r>
              <w:rPr>
                <w:b/>
                <w:i/>
                <w:spacing w:val="-5"/>
                <w:sz w:val="24"/>
              </w:rPr>
              <w:t xml:space="preserve"> </w:t>
            </w:r>
            <w:r>
              <w:rPr>
                <w:b/>
                <w:i/>
                <w:sz w:val="24"/>
              </w:rPr>
              <w:t>образования</w:t>
            </w:r>
          </w:p>
        </w:tc>
      </w:tr>
      <w:tr w:rsidR="00DB5754" w:rsidTr="00DB5754">
        <w:trPr>
          <w:trHeight w:val="3312"/>
        </w:trPr>
        <w:tc>
          <w:tcPr>
            <w:tcW w:w="2631" w:type="dxa"/>
          </w:tcPr>
          <w:p w:rsidR="00DB5754" w:rsidRDefault="00DB5754" w:rsidP="00DB5754">
            <w:pPr>
              <w:pStyle w:val="TableParagraph"/>
              <w:tabs>
                <w:tab w:val="left" w:pos="1429"/>
                <w:tab w:val="left" w:pos="2398"/>
              </w:tabs>
              <w:spacing w:line="237" w:lineRule="auto"/>
              <w:ind w:left="110" w:right="92"/>
              <w:rPr>
                <w:sz w:val="24"/>
              </w:rPr>
            </w:pPr>
            <w:r>
              <w:rPr>
                <w:sz w:val="24"/>
              </w:rPr>
              <w:t>Русский</w:t>
            </w:r>
            <w:r>
              <w:rPr>
                <w:sz w:val="24"/>
              </w:rPr>
              <w:tab/>
              <w:t>язык</w:t>
            </w:r>
            <w:r>
              <w:rPr>
                <w:sz w:val="24"/>
              </w:rPr>
              <w:tab/>
            </w:r>
            <w:r>
              <w:rPr>
                <w:spacing w:val="-5"/>
                <w:sz w:val="24"/>
              </w:rPr>
              <w:t>и</w:t>
            </w:r>
            <w:r>
              <w:rPr>
                <w:spacing w:val="-57"/>
                <w:sz w:val="24"/>
              </w:rPr>
              <w:t xml:space="preserve"> </w:t>
            </w:r>
            <w:r>
              <w:rPr>
                <w:sz w:val="24"/>
              </w:rPr>
              <w:t>литература</w:t>
            </w:r>
          </w:p>
        </w:tc>
        <w:tc>
          <w:tcPr>
            <w:tcW w:w="7390" w:type="dxa"/>
          </w:tcPr>
          <w:p w:rsidR="00DB5754" w:rsidRDefault="00DB5754" w:rsidP="00DB5754">
            <w:pPr>
              <w:pStyle w:val="TableParagraph"/>
              <w:ind w:left="1181" w:right="90" w:hanging="360"/>
              <w:jc w:val="both"/>
              <w:rPr>
                <w:sz w:val="24"/>
              </w:rPr>
            </w:pPr>
            <w:r>
              <w:rPr>
                <w:sz w:val="24"/>
              </w:rPr>
              <w:t>1)</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поле</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 к русскому языку как носителю культуры, как</w:t>
            </w:r>
            <w:r>
              <w:rPr>
                <w:spacing w:val="1"/>
                <w:sz w:val="24"/>
              </w:rPr>
              <w:t xml:space="preserve"> </w:t>
            </w:r>
            <w:r>
              <w:rPr>
                <w:sz w:val="24"/>
              </w:rPr>
              <w:t>государственному</w:t>
            </w:r>
            <w:r>
              <w:rPr>
                <w:spacing w:val="1"/>
                <w:sz w:val="24"/>
              </w:rPr>
              <w:t xml:space="preserve"> </w:t>
            </w:r>
            <w:r>
              <w:rPr>
                <w:sz w:val="24"/>
              </w:rPr>
              <w:t>языку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языку</w:t>
            </w:r>
            <w:r>
              <w:rPr>
                <w:spacing w:val="1"/>
                <w:sz w:val="24"/>
              </w:rPr>
              <w:t xml:space="preserve"> </w:t>
            </w:r>
            <w:r>
              <w:rPr>
                <w:sz w:val="24"/>
              </w:rPr>
              <w:t>межнационального</w:t>
            </w:r>
            <w:r>
              <w:rPr>
                <w:spacing w:val="-4"/>
                <w:sz w:val="24"/>
              </w:rPr>
              <w:t xml:space="preserve"> </w:t>
            </w:r>
            <w:r>
              <w:rPr>
                <w:sz w:val="24"/>
              </w:rPr>
              <w:t>общения</w:t>
            </w:r>
            <w:r>
              <w:rPr>
                <w:spacing w:val="-4"/>
                <w:sz w:val="24"/>
              </w:rPr>
              <w:t xml:space="preserve"> </w:t>
            </w:r>
            <w:r>
              <w:rPr>
                <w:sz w:val="24"/>
              </w:rPr>
              <w:t>народов</w:t>
            </w:r>
            <w:r>
              <w:rPr>
                <w:spacing w:val="-2"/>
                <w:sz w:val="24"/>
              </w:rPr>
              <w:t xml:space="preserve"> </w:t>
            </w:r>
            <w:r>
              <w:rPr>
                <w:sz w:val="24"/>
              </w:rPr>
              <w:t>России;</w:t>
            </w:r>
          </w:p>
          <w:p w:rsidR="00DB5754" w:rsidRDefault="00DB5754" w:rsidP="00DB5754">
            <w:pPr>
              <w:pStyle w:val="TableParagraph"/>
              <w:ind w:left="111" w:right="92" w:firstLine="566"/>
              <w:jc w:val="both"/>
              <w:rPr>
                <w:sz w:val="24"/>
              </w:rPr>
            </w:pPr>
            <w:r>
              <w:rPr>
                <w:sz w:val="24"/>
              </w:rPr>
              <w:t>осознание</w:t>
            </w:r>
            <w:r>
              <w:rPr>
                <w:spacing w:val="1"/>
                <w:sz w:val="24"/>
              </w:rPr>
              <w:t xml:space="preserve"> </w:t>
            </w:r>
            <w:r>
              <w:rPr>
                <w:sz w:val="24"/>
              </w:rPr>
              <w:t>тесной</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 духовно-нравственным развитием личности и ее</w:t>
            </w:r>
            <w:r>
              <w:rPr>
                <w:spacing w:val="1"/>
                <w:sz w:val="24"/>
              </w:rPr>
              <w:t xml:space="preserve"> </w:t>
            </w:r>
            <w:r>
              <w:rPr>
                <w:sz w:val="24"/>
              </w:rPr>
              <w:t>социальным</w:t>
            </w:r>
            <w:r>
              <w:rPr>
                <w:spacing w:val="2"/>
                <w:sz w:val="24"/>
              </w:rPr>
              <w:t xml:space="preserve"> </w:t>
            </w:r>
            <w:r>
              <w:rPr>
                <w:sz w:val="24"/>
              </w:rPr>
              <w:t>ростом;</w:t>
            </w:r>
          </w:p>
          <w:p w:rsidR="00DB5754" w:rsidRDefault="00DB5754" w:rsidP="00DB5754">
            <w:pPr>
              <w:pStyle w:val="TableParagraph"/>
              <w:spacing w:line="237" w:lineRule="auto"/>
              <w:ind w:left="111" w:right="100" w:firstLine="566"/>
              <w:jc w:val="both"/>
              <w:rPr>
                <w:sz w:val="24"/>
              </w:rPr>
            </w:pPr>
            <w:r>
              <w:rPr>
                <w:sz w:val="24"/>
              </w:rPr>
              <w:t>приобщение к российскому литературному наследию и через</w:t>
            </w:r>
            <w:r>
              <w:rPr>
                <w:spacing w:val="1"/>
                <w:sz w:val="24"/>
              </w:rPr>
              <w:t xml:space="preserve"> </w:t>
            </w:r>
            <w:r>
              <w:rPr>
                <w:sz w:val="24"/>
              </w:rPr>
              <w:t>него</w:t>
            </w:r>
            <w:r>
              <w:rPr>
                <w:spacing w:val="6"/>
                <w:sz w:val="24"/>
              </w:rPr>
              <w:t xml:space="preserve"> </w:t>
            </w:r>
            <w:r>
              <w:rPr>
                <w:sz w:val="24"/>
              </w:rPr>
              <w:t>-</w:t>
            </w:r>
            <w:r>
              <w:rPr>
                <w:spacing w:val="3"/>
                <w:sz w:val="24"/>
              </w:rPr>
              <w:t xml:space="preserve"> </w:t>
            </w:r>
            <w:r>
              <w:rPr>
                <w:sz w:val="24"/>
              </w:rPr>
              <w:t>к</w:t>
            </w:r>
            <w:r>
              <w:rPr>
                <w:spacing w:val="60"/>
                <w:sz w:val="24"/>
              </w:rPr>
              <w:t xml:space="preserve"> </w:t>
            </w:r>
            <w:r>
              <w:rPr>
                <w:sz w:val="24"/>
              </w:rPr>
              <w:t>сокровищам</w:t>
            </w:r>
            <w:r>
              <w:rPr>
                <w:spacing w:val="2"/>
                <w:sz w:val="24"/>
              </w:rPr>
              <w:t xml:space="preserve"> </w:t>
            </w:r>
            <w:r>
              <w:rPr>
                <w:sz w:val="24"/>
              </w:rPr>
              <w:t>отечественной</w:t>
            </w:r>
            <w:r>
              <w:rPr>
                <w:spacing w:val="58"/>
                <w:sz w:val="24"/>
              </w:rPr>
              <w:t xml:space="preserve"> </w:t>
            </w:r>
            <w:r>
              <w:rPr>
                <w:sz w:val="24"/>
              </w:rPr>
              <w:t>и</w:t>
            </w:r>
            <w:r>
              <w:rPr>
                <w:spacing w:val="58"/>
                <w:sz w:val="24"/>
              </w:rPr>
              <w:t xml:space="preserve"> </w:t>
            </w:r>
            <w:r>
              <w:rPr>
                <w:sz w:val="24"/>
              </w:rPr>
              <w:t>мировой</w:t>
            </w:r>
            <w:r>
              <w:rPr>
                <w:spacing w:val="2"/>
                <w:sz w:val="24"/>
              </w:rPr>
              <w:t xml:space="preserve"> </w:t>
            </w:r>
            <w:r>
              <w:rPr>
                <w:sz w:val="24"/>
              </w:rPr>
              <w:t>культуры;</w:t>
            </w:r>
          </w:p>
          <w:p w:rsidR="00DB5754" w:rsidRDefault="00DB5754" w:rsidP="00DB5754">
            <w:pPr>
              <w:pStyle w:val="TableParagraph"/>
              <w:spacing w:line="274" w:lineRule="exact"/>
              <w:ind w:left="111" w:right="105"/>
              <w:jc w:val="both"/>
              <w:rPr>
                <w:sz w:val="24"/>
              </w:rPr>
            </w:pPr>
            <w:r>
              <w:rPr>
                <w:sz w:val="24"/>
              </w:rPr>
              <w:t>формирование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свершениям,</w:t>
            </w:r>
            <w:r>
              <w:rPr>
                <w:spacing w:val="1"/>
                <w:sz w:val="24"/>
              </w:rPr>
              <w:t xml:space="preserve"> </w:t>
            </w:r>
            <w:r>
              <w:rPr>
                <w:sz w:val="24"/>
              </w:rPr>
              <w:t>традициям</w:t>
            </w:r>
            <w:r>
              <w:rPr>
                <w:spacing w:val="-4"/>
                <w:sz w:val="24"/>
              </w:rPr>
              <w:t xml:space="preserve"> </w:t>
            </w:r>
            <w:r>
              <w:rPr>
                <w:sz w:val="24"/>
              </w:rPr>
              <w:t>и</w:t>
            </w:r>
            <w:r>
              <w:rPr>
                <w:spacing w:val="-5"/>
                <w:sz w:val="24"/>
              </w:rPr>
              <w:t xml:space="preserve"> </w:t>
            </w:r>
            <w:r>
              <w:rPr>
                <w:sz w:val="24"/>
              </w:rPr>
              <w:t>осознание</w:t>
            </w:r>
            <w:r>
              <w:rPr>
                <w:spacing w:val="-2"/>
                <w:sz w:val="24"/>
              </w:rPr>
              <w:t xml:space="preserve"> </w:t>
            </w:r>
            <w:r>
              <w:rPr>
                <w:sz w:val="24"/>
              </w:rPr>
              <w:t>исторической</w:t>
            </w:r>
            <w:r>
              <w:rPr>
                <w:spacing w:val="-5"/>
                <w:sz w:val="24"/>
              </w:rPr>
              <w:t xml:space="preserve"> </w:t>
            </w:r>
            <w:r>
              <w:rPr>
                <w:sz w:val="24"/>
              </w:rPr>
              <w:t>преемственности</w:t>
            </w:r>
            <w:r>
              <w:rPr>
                <w:spacing w:val="-4"/>
                <w:sz w:val="24"/>
              </w:rPr>
              <w:t xml:space="preserve"> </w:t>
            </w:r>
            <w:r>
              <w:rPr>
                <w:sz w:val="24"/>
              </w:rPr>
              <w:t>поколений</w:t>
            </w:r>
          </w:p>
        </w:tc>
      </w:tr>
      <w:tr w:rsidR="00DB5754" w:rsidTr="00DB5754">
        <w:trPr>
          <w:trHeight w:val="5795"/>
        </w:trPr>
        <w:tc>
          <w:tcPr>
            <w:tcW w:w="2631" w:type="dxa"/>
          </w:tcPr>
          <w:p w:rsidR="00DB5754" w:rsidRDefault="00DB5754" w:rsidP="00DB5754">
            <w:pPr>
              <w:pStyle w:val="TableParagraph"/>
              <w:spacing w:line="268" w:lineRule="exact"/>
              <w:ind w:left="110"/>
              <w:rPr>
                <w:sz w:val="24"/>
              </w:rPr>
            </w:pPr>
            <w:r>
              <w:rPr>
                <w:sz w:val="24"/>
              </w:rPr>
              <w:t>Литература</w:t>
            </w:r>
          </w:p>
        </w:tc>
        <w:tc>
          <w:tcPr>
            <w:tcW w:w="7390" w:type="dxa"/>
          </w:tcPr>
          <w:p w:rsidR="00DB5754" w:rsidRDefault="00DB5754" w:rsidP="00A95C5C">
            <w:pPr>
              <w:pStyle w:val="TableParagraph"/>
              <w:numPr>
                <w:ilvl w:val="0"/>
                <w:numId w:val="155"/>
              </w:numPr>
              <w:tabs>
                <w:tab w:val="left" w:pos="1004"/>
              </w:tabs>
              <w:ind w:right="98" w:firstLine="566"/>
              <w:jc w:val="both"/>
              <w:rPr>
                <w:sz w:val="24"/>
              </w:rPr>
            </w:pPr>
            <w:r>
              <w:rPr>
                <w:sz w:val="24"/>
              </w:rPr>
              <w:t>осознание значимости</w:t>
            </w:r>
            <w:r>
              <w:rPr>
                <w:spacing w:val="1"/>
                <w:sz w:val="24"/>
              </w:rPr>
              <w:t xml:space="preserve"> </w:t>
            </w:r>
            <w:r>
              <w:rPr>
                <w:sz w:val="24"/>
              </w:rPr>
              <w:t>чтения 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систематическом чтении как средстве познания мира и себя в этом</w:t>
            </w:r>
            <w:r>
              <w:rPr>
                <w:spacing w:val="1"/>
                <w:sz w:val="24"/>
              </w:rPr>
              <w:t xml:space="preserve"> </w:t>
            </w:r>
            <w:r>
              <w:rPr>
                <w:sz w:val="24"/>
              </w:rPr>
              <w:t>мире,</w:t>
            </w:r>
            <w:r>
              <w:rPr>
                <w:spacing w:val="1"/>
                <w:sz w:val="24"/>
              </w:rPr>
              <w:t xml:space="preserve"> </w:t>
            </w:r>
            <w:r>
              <w:rPr>
                <w:sz w:val="24"/>
              </w:rPr>
              <w:t>гармонизации</w:t>
            </w:r>
            <w:r>
              <w:rPr>
                <w:spacing w:val="1"/>
                <w:sz w:val="24"/>
              </w:rPr>
              <w:t xml:space="preserve"> </w:t>
            </w:r>
            <w:r>
              <w:rPr>
                <w:sz w:val="24"/>
              </w:rPr>
              <w:t>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многоаспектного</w:t>
            </w:r>
            <w:r>
              <w:rPr>
                <w:spacing w:val="5"/>
                <w:sz w:val="24"/>
              </w:rPr>
              <w:t xml:space="preserve"> </w:t>
            </w:r>
            <w:r>
              <w:rPr>
                <w:sz w:val="24"/>
              </w:rPr>
              <w:t>диалога;</w:t>
            </w:r>
          </w:p>
          <w:p w:rsidR="00DB5754" w:rsidRDefault="00DB5754" w:rsidP="00A95C5C">
            <w:pPr>
              <w:pStyle w:val="TableParagraph"/>
              <w:numPr>
                <w:ilvl w:val="0"/>
                <w:numId w:val="155"/>
              </w:numPr>
              <w:tabs>
                <w:tab w:val="left" w:pos="956"/>
              </w:tabs>
              <w:spacing w:line="242" w:lineRule="auto"/>
              <w:ind w:right="89" w:firstLine="566"/>
              <w:jc w:val="both"/>
              <w:rPr>
                <w:sz w:val="24"/>
              </w:rPr>
            </w:pPr>
            <w:r>
              <w:rPr>
                <w:sz w:val="24"/>
              </w:rPr>
              <w:t>понимание литературы как одной из основных национально-</w:t>
            </w:r>
            <w:r>
              <w:rPr>
                <w:spacing w:val="1"/>
                <w:sz w:val="24"/>
              </w:rPr>
              <w:t xml:space="preserve"> </w:t>
            </w:r>
            <w:r>
              <w:rPr>
                <w:sz w:val="24"/>
              </w:rPr>
              <w:t>культурных</w:t>
            </w:r>
            <w:r>
              <w:rPr>
                <w:spacing w:val="-9"/>
                <w:sz w:val="24"/>
              </w:rPr>
              <w:t xml:space="preserve"> </w:t>
            </w:r>
            <w:r>
              <w:rPr>
                <w:sz w:val="24"/>
              </w:rPr>
              <w:t>ценностей</w:t>
            </w:r>
            <w:r>
              <w:rPr>
                <w:spacing w:val="-7"/>
                <w:sz w:val="24"/>
              </w:rPr>
              <w:t xml:space="preserve"> </w:t>
            </w:r>
            <w:r>
              <w:rPr>
                <w:sz w:val="24"/>
              </w:rPr>
              <w:t>народа, как</w:t>
            </w:r>
            <w:r>
              <w:rPr>
                <w:spacing w:val="-9"/>
                <w:sz w:val="24"/>
              </w:rPr>
              <w:t xml:space="preserve"> </w:t>
            </w:r>
            <w:r>
              <w:rPr>
                <w:sz w:val="24"/>
              </w:rPr>
              <w:t>особого способа</w:t>
            </w:r>
            <w:r>
              <w:rPr>
                <w:spacing w:val="-5"/>
                <w:sz w:val="24"/>
              </w:rPr>
              <w:t xml:space="preserve"> </w:t>
            </w:r>
            <w:r>
              <w:rPr>
                <w:sz w:val="24"/>
              </w:rPr>
              <w:t>познания</w:t>
            </w:r>
            <w:r>
              <w:rPr>
                <w:spacing w:val="-8"/>
                <w:sz w:val="24"/>
              </w:rPr>
              <w:t xml:space="preserve"> </w:t>
            </w:r>
            <w:r>
              <w:rPr>
                <w:sz w:val="24"/>
              </w:rPr>
              <w:t>жизни;</w:t>
            </w:r>
          </w:p>
          <w:p w:rsidR="00DB5754" w:rsidRDefault="00DB5754" w:rsidP="00A95C5C">
            <w:pPr>
              <w:pStyle w:val="TableParagraph"/>
              <w:numPr>
                <w:ilvl w:val="0"/>
                <w:numId w:val="155"/>
              </w:numPr>
              <w:tabs>
                <w:tab w:val="left" w:pos="1066"/>
              </w:tabs>
              <w:ind w:right="93" w:firstLine="566"/>
              <w:jc w:val="both"/>
              <w:rPr>
                <w:sz w:val="24"/>
              </w:rPr>
            </w:pPr>
            <w:r>
              <w:rPr>
                <w:sz w:val="24"/>
              </w:rPr>
              <w:t>обеспечение</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 изучения выдающихся произведений российской и мировой</w:t>
            </w:r>
            <w:r>
              <w:rPr>
                <w:spacing w:val="1"/>
                <w:sz w:val="24"/>
              </w:rPr>
              <w:t xml:space="preserve"> </w:t>
            </w:r>
            <w:r>
              <w:rPr>
                <w:sz w:val="24"/>
              </w:rPr>
              <w:t>культуры;</w:t>
            </w:r>
          </w:p>
          <w:p w:rsidR="00DB5754" w:rsidRDefault="00DB5754" w:rsidP="00A95C5C">
            <w:pPr>
              <w:pStyle w:val="TableParagraph"/>
              <w:numPr>
                <w:ilvl w:val="0"/>
                <w:numId w:val="155"/>
              </w:numPr>
              <w:tabs>
                <w:tab w:val="left" w:pos="1359"/>
              </w:tabs>
              <w:ind w:right="95" w:firstLine="566"/>
              <w:jc w:val="both"/>
              <w:rPr>
                <w:sz w:val="24"/>
              </w:rPr>
            </w:pPr>
            <w:r>
              <w:rPr>
                <w:sz w:val="24"/>
              </w:rPr>
              <w:t>воспитание</w:t>
            </w:r>
            <w:r>
              <w:rPr>
                <w:spacing w:val="1"/>
                <w:sz w:val="24"/>
              </w:rPr>
              <w:t xml:space="preserve"> </w:t>
            </w:r>
            <w:r>
              <w:rPr>
                <w:sz w:val="24"/>
              </w:rPr>
              <w:t>квалифицированного</w:t>
            </w:r>
            <w:r>
              <w:rPr>
                <w:spacing w:val="1"/>
                <w:sz w:val="24"/>
              </w:rPr>
              <w:t xml:space="preserve"> </w:t>
            </w:r>
            <w:r>
              <w:rPr>
                <w:sz w:val="24"/>
              </w:rPr>
              <w:t>читателя</w:t>
            </w:r>
            <w:r>
              <w:rPr>
                <w:spacing w:val="1"/>
                <w:sz w:val="24"/>
              </w:rPr>
              <w:t xml:space="preserve"> </w:t>
            </w:r>
            <w:r>
              <w:rPr>
                <w:sz w:val="24"/>
              </w:rPr>
              <w:t>со</w:t>
            </w:r>
            <w:r>
              <w:rPr>
                <w:spacing w:val="1"/>
                <w:sz w:val="24"/>
              </w:rPr>
              <w:t xml:space="preserve"> </w:t>
            </w:r>
            <w:r>
              <w:rPr>
                <w:sz w:val="24"/>
              </w:rPr>
              <w:t>сформированным эстетическим вкусом, способного аргументировать</w:t>
            </w:r>
            <w:r>
              <w:rPr>
                <w:spacing w:val="-57"/>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оформлять</w:t>
            </w:r>
            <w:r>
              <w:rPr>
                <w:spacing w:val="1"/>
                <w:sz w:val="24"/>
              </w:rPr>
              <w:t xml:space="preserve"> </w:t>
            </w:r>
            <w:r>
              <w:rPr>
                <w:sz w:val="24"/>
              </w:rPr>
              <w:t>его</w:t>
            </w:r>
            <w:r>
              <w:rPr>
                <w:spacing w:val="1"/>
                <w:sz w:val="24"/>
              </w:rPr>
              <w:t xml:space="preserve"> </w:t>
            </w:r>
            <w:r>
              <w:rPr>
                <w:sz w:val="24"/>
              </w:rPr>
              <w:t>словесно</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 разных жанров, создавать развернутые высказывания</w:t>
            </w:r>
            <w:r>
              <w:rPr>
                <w:spacing w:val="-57"/>
                <w:sz w:val="24"/>
              </w:rPr>
              <w:t xml:space="preserve"> </w:t>
            </w:r>
            <w:r>
              <w:rPr>
                <w:sz w:val="24"/>
              </w:rPr>
              <w:t>аналитического</w:t>
            </w:r>
            <w:r>
              <w:rPr>
                <w:spacing w:val="1"/>
                <w:sz w:val="24"/>
              </w:rPr>
              <w:t xml:space="preserve"> </w:t>
            </w:r>
            <w:r>
              <w:rPr>
                <w:sz w:val="24"/>
              </w:rPr>
              <w:t>и</w:t>
            </w:r>
            <w:r>
              <w:rPr>
                <w:spacing w:val="1"/>
                <w:sz w:val="24"/>
              </w:rPr>
              <w:t xml:space="preserve"> </w:t>
            </w:r>
            <w:r>
              <w:rPr>
                <w:sz w:val="24"/>
              </w:rPr>
              <w:t>интерпретирующего</w:t>
            </w:r>
            <w:r>
              <w:rPr>
                <w:spacing w:val="1"/>
                <w:sz w:val="24"/>
              </w:rPr>
              <w:t xml:space="preserve"> </w:t>
            </w:r>
            <w:r>
              <w:rPr>
                <w:sz w:val="24"/>
              </w:rPr>
              <w:t>характера,</w:t>
            </w:r>
            <w:r>
              <w:rPr>
                <w:spacing w:val="1"/>
                <w:sz w:val="24"/>
              </w:rPr>
              <w:t xml:space="preserve"> </w:t>
            </w:r>
            <w:r>
              <w:rPr>
                <w:sz w:val="24"/>
              </w:rPr>
              <w:t>участвовать</w:t>
            </w:r>
            <w:r>
              <w:rPr>
                <w:spacing w:val="1"/>
                <w:sz w:val="24"/>
              </w:rPr>
              <w:t xml:space="preserve"> </w:t>
            </w:r>
            <w:r>
              <w:rPr>
                <w:sz w:val="24"/>
              </w:rPr>
              <w:t>в</w:t>
            </w:r>
            <w:r>
              <w:rPr>
                <w:spacing w:val="-57"/>
                <w:sz w:val="24"/>
              </w:rPr>
              <w:t xml:space="preserve"> </w:t>
            </w:r>
            <w:r>
              <w:rPr>
                <w:sz w:val="24"/>
              </w:rPr>
              <w:t>обсуждении прочитанного, сознательно планировать свое досуговое</w:t>
            </w:r>
            <w:r>
              <w:rPr>
                <w:spacing w:val="1"/>
                <w:sz w:val="24"/>
              </w:rPr>
              <w:t xml:space="preserve"> </w:t>
            </w:r>
            <w:r>
              <w:rPr>
                <w:sz w:val="24"/>
              </w:rPr>
              <w:t>чтение;</w:t>
            </w:r>
          </w:p>
          <w:p w:rsidR="00DB5754" w:rsidRDefault="00DB5754" w:rsidP="00A95C5C">
            <w:pPr>
              <w:pStyle w:val="TableParagraph"/>
              <w:numPr>
                <w:ilvl w:val="0"/>
                <w:numId w:val="155"/>
              </w:numPr>
              <w:tabs>
                <w:tab w:val="left" w:pos="1335"/>
              </w:tabs>
              <w:spacing w:line="237" w:lineRule="auto"/>
              <w:ind w:right="103" w:firstLine="566"/>
              <w:jc w:val="both"/>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понимать</w:t>
            </w:r>
            <w:r>
              <w:rPr>
                <w:spacing w:val="1"/>
                <w:sz w:val="24"/>
              </w:rPr>
              <w:t xml:space="preserve"> </w:t>
            </w:r>
            <w:r>
              <w:rPr>
                <w:sz w:val="24"/>
              </w:rPr>
              <w:t>литературные</w:t>
            </w:r>
            <w:r>
              <w:rPr>
                <w:spacing w:val="1"/>
                <w:sz w:val="24"/>
              </w:rPr>
              <w:t xml:space="preserve"> </w:t>
            </w:r>
            <w:r>
              <w:rPr>
                <w:sz w:val="24"/>
              </w:rPr>
              <w:t>художественные</w:t>
            </w:r>
            <w:r>
              <w:rPr>
                <w:spacing w:val="3"/>
                <w:sz w:val="24"/>
              </w:rPr>
              <w:t xml:space="preserve"> </w:t>
            </w:r>
            <w:r>
              <w:rPr>
                <w:sz w:val="24"/>
              </w:rPr>
              <w:t>произведения,</w:t>
            </w:r>
            <w:r>
              <w:rPr>
                <w:spacing w:val="7"/>
                <w:sz w:val="24"/>
              </w:rPr>
              <w:t xml:space="preserve"> </w:t>
            </w:r>
            <w:r>
              <w:rPr>
                <w:sz w:val="24"/>
              </w:rPr>
              <w:t>отражающие</w:t>
            </w:r>
            <w:r>
              <w:rPr>
                <w:spacing w:val="3"/>
                <w:sz w:val="24"/>
              </w:rPr>
              <w:t xml:space="preserve"> </w:t>
            </w:r>
            <w:r>
              <w:rPr>
                <w:sz w:val="24"/>
              </w:rPr>
              <w:t>разные</w:t>
            </w:r>
            <w:r>
              <w:rPr>
                <w:spacing w:val="8"/>
                <w:sz w:val="24"/>
              </w:rPr>
              <w:t xml:space="preserve"> </w:t>
            </w:r>
            <w:r>
              <w:rPr>
                <w:sz w:val="24"/>
              </w:rPr>
              <w:t>этнокультурные</w:t>
            </w:r>
          </w:p>
          <w:p w:rsidR="00DB5754" w:rsidRDefault="00DB5754" w:rsidP="00DB5754">
            <w:pPr>
              <w:pStyle w:val="TableParagraph"/>
              <w:spacing w:line="261" w:lineRule="exact"/>
              <w:ind w:left="111"/>
              <w:rPr>
                <w:sz w:val="24"/>
              </w:rPr>
            </w:pPr>
            <w:r>
              <w:rPr>
                <w:sz w:val="24"/>
              </w:rPr>
              <w:t>традиции</w:t>
            </w:r>
          </w:p>
        </w:tc>
      </w:tr>
      <w:tr w:rsidR="00DB5754" w:rsidTr="00DB5754">
        <w:trPr>
          <w:trHeight w:val="2760"/>
        </w:trPr>
        <w:tc>
          <w:tcPr>
            <w:tcW w:w="2631" w:type="dxa"/>
          </w:tcPr>
          <w:p w:rsidR="00DB5754" w:rsidRDefault="00DB5754" w:rsidP="00DB5754">
            <w:pPr>
              <w:pStyle w:val="TableParagraph"/>
              <w:spacing w:line="242" w:lineRule="auto"/>
              <w:ind w:left="110" w:right="93"/>
              <w:rPr>
                <w:sz w:val="24"/>
              </w:rPr>
            </w:pPr>
            <w:r>
              <w:rPr>
                <w:sz w:val="24"/>
              </w:rPr>
              <w:t>Родной</w:t>
            </w:r>
            <w:r>
              <w:rPr>
                <w:spacing w:val="47"/>
                <w:sz w:val="24"/>
              </w:rPr>
              <w:t xml:space="preserve"> </w:t>
            </w:r>
            <w:r>
              <w:rPr>
                <w:sz w:val="24"/>
              </w:rPr>
              <w:t>язык</w:t>
            </w:r>
            <w:r>
              <w:rPr>
                <w:spacing w:val="51"/>
                <w:sz w:val="24"/>
              </w:rPr>
              <w:t xml:space="preserve"> </w:t>
            </w:r>
            <w:r>
              <w:rPr>
                <w:sz w:val="24"/>
              </w:rPr>
              <w:t>и</w:t>
            </w:r>
            <w:r>
              <w:rPr>
                <w:spacing w:val="48"/>
                <w:sz w:val="24"/>
              </w:rPr>
              <w:t xml:space="preserve"> </w:t>
            </w:r>
            <w:r>
              <w:rPr>
                <w:sz w:val="24"/>
              </w:rPr>
              <w:t>родная</w:t>
            </w:r>
            <w:r>
              <w:rPr>
                <w:spacing w:val="-57"/>
                <w:sz w:val="24"/>
              </w:rPr>
              <w:t xml:space="preserve"> </w:t>
            </w:r>
            <w:r>
              <w:rPr>
                <w:sz w:val="24"/>
              </w:rPr>
              <w:t>литература</w:t>
            </w:r>
          </w:p>
        </w:tc>
        <w:tc>
          <w:tcPr>
            <w:tcW w:w="7390" w:type="dxa"/>
          </w:tcPr>
          <w:p w:rsidR="00DB5754" w:rsidRDefault="00DB5754" w:rsidP="00A95C5C">
            <w:pPr>
              <w:pStyle w:val="TableParagraph"/>
              <w:numPr>
                <w:ilvl w:val="0"/>
                <w:numId w:val="154"/>
              </w:numPr>
              <w:tabs>
                <w:tab w:val="left" w:pos="1182"/>
              </w:tabs>
              <w:ind w:right="96"/>
              <w:jc w:val="both"/>
              <w:rPr>
                <w:sz w:val="24"/>
              </w:rPr>
            </w:pP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языку</w:t>
            </w:r>
            <w:r>
              <w:rPr>
                <w:spacing w:val="1"/>
                <w:sz w:val="24"/>
              </w:rPr>
              <w:t xml:space="preserve"> </w:t>
            </w:r>
            <w:r>
              <w:rPr>
                <w:sz w:val="24"/>
              </w:rPr>
              <w:t>и</w:t>
            </w:r>
            <w:r>
              <w:rPr>
                <w:spacing w:val="-57"/>
                <w:sz w:val="24"/>
              </w:rPr>
              <w:t xml:space="preserve"> </w:t>
            </w:r>
            <w:r>
              <w:rPr>
                <w:sz w:val="24"/>
              </w:rPr>
              <w:t>родной литературе как хранителю культуры, включение в</w:t>
            </w:r>
            <w:r>
              <w:rPr>
                <w:spacing w:val="1"/>
                <w:sz w:val="24"/>
              </w:rPr>
              <w:t xml:space="preserve"> </w:t>
            </w:r>
            <w:r>
              <w:rPr>
                <w:sz w:val="24"/>
              </w:rPr>
              <w:t>культурно-языковое</w:t>
            </w:r>
            <w:r>
              <w:rPr>
                <w:spacing w:val="-6"/>
                <w:sz w:val="24"/>
              </w:rPr>
              <w:t xml:space="preserve"> </w:t>
            </w:r>
            <w:r>
              <w:rPr>
                <w:sz w:val="24"/>
              </w:rPr>
              <w:t>поле</w:t>
            </w:r>
            <w:r>
              <w:rPr>
                <w:spacing w:val="-1"/>
                <w:sz w:val="24"/>
              </w:rPr>
              <w:t xml:space="preserve"> </w:t>
            </w:r>
            <w:r>
              <w:rPr>
                <w:sz w:val="24"/>
              </w:rPr>
              <w:t>своего народа;</w:t>
            </w:r>
          </w:p>
          <w:p w:rsidR="00DB5754" w:rsidRDefault="00DB5754" w:rsidP="00DB5754">
            <w:pPr>
              <w:pStyle w:val="TableParagraph"/>
              <w:spacing w:line="275" w:lineRule="exact"/>
              <w:ind w:left="677"/>
              <w:jc w:val="both"/>
              <w:rPr>
                <w:sz w:val="24"/>
              </w:rPr>
            </w:pPr>
            <w:r>
              <w:rPr>
                <w:sz w:val="24"/>
              </w:rPr>
              <w:t>приобщение</w:t>
            </w:r>
            <w:r>
              <w:rPr>
                <w:spacing w:val="-7"/>
                <w:sz w:val="24"/>
              </w:rPr>
              <w:t xml:space="preserve"> </w:t>
            </w:r>
            <w:r>
              <w:rPr>
                <w:sz w:val="24"/>
              </w:rPr>
              <w:t>к</w:t>
            </w:r>
            <w:r>
              <w:rPr>
                <w:spacing w:val="-8"/>
                <w:sz w:val="24"/>
              </w:rPr>
              <w:t xml:space="preserve"> </w:t>
            </w:r>
            <w:r>
              <w:rPr>
                <w:sz w:val="24"/>
              </w:rPr>
              <w:t>литературному</w:t>
            </w:r>
            <w:r>
              <w:rPr>
                <w:spacing w:val="-15"/>
                <w:sz w:val="24"/>
              </w:rPr>
              <w:t xml:space="preserve"> </w:t>
            </w:r>
            <w:r>
              <w:rPr>
                <w:sz w:val="24"/>
              </w:rPr>
              <w:t>наследию</w:t>
            </w:r>
            <w:r>
              <w:rPr>
                <w:spacing w:val="-7"/>
                <w:sz w:val="24"/>
              </w:rPr>
              <w:t xml:space="preserve"> </w:t>
            </w:r>
            <w:r>
              <w:rPr>
                <w:sz w:val="24"/>
              </w:rPr>
              <w:t>своего</w:t>
            </w:r>
            <w:r>
              <w:rPr>
                <w:spacing w:val="-6"/>
                <w:sz w:val="24"/>
              </w:rPr>
              <w:t xml:space="preserve"> </w:t>
            </w:r>
            <w:r>
              <w:rPr>
                <w:sz w:val="24"/>
              </w:rPr>
              <w:t>народа;</w:t>
            </w:r>
          </w:p>
          <w:p w:rsidR="00DB5754" w:rsidRDefault="00DB5754" w:rsidP="00A95C5C">
            <w:pPr>
              <w:pStyle w:val="TableParagraph"/>
              <w:numPr>
                <w:ilvl w:val="0"/>
                <w:numId w:val="154"/>
              </w:numPr>
              <w:tabs>
                <w:tab w:val="left" w:pos="1182"/>
              </w:tabs>
              <w:ind w:right="91"/>
              <w:jc w:val="both"/>
              <w:rPr>
                <w:sz w:val="24"/>
              </w:rPr>
            </w:pPr>
            <w:r>
              <w:rPr>
                <w:sz w:val="24"/>
              </w:rPr>
              <w:t>формирование причастности</w:t>
            </w:r>
            <w:r>
              <w:rPr>
                <w:spacing w:val="1"/>
                <w:sz w:val="24"/>
              </w:rPr>
              <w:t xml:space="preserve"> </w:t>
            </w:r>
            <w:r>
              <w:rPr>
                <w:sz w:val="24"/>
              </w:rPr>
              <w:t>к</w:t>
            </w:r>
            <w:r>
              <w:rPr>
                <w:spacing w:val="1"/>
                <w:sz w:val="24"/>
              </w:rPr>
              <w:t xml:space="preserve"> </w:t>
            </w:r>
            <w:r>
              <w:rPr>
                <w:sz w:val="24"/>
              </w:rPr>
              <w:t>свершениям и традициям</w:t>
            </w:r>
            <w:r>
              <w:rPr>
                <w:spacing w:val="1"/>
                <w:sz w:val="24"/>
              </w:rPr>
              <w:t xml:space="preserve"> </w:t>
            </w:r>
            <w:r>
              <w:rPr>
                <w:sz w:val="24"/>
              </w:rPr>
              <w:t>своего народа, осознание исторической преемственности</w:t>
            </w:r>
            <w:r>
              <w:rPr>
                <w:spacing w:val="1"/>
                <w:sz w:val="24"/>
              </w:rPr>
              <w:t xml:space="preserve"> </w:t>
            </w:r>
            <w:r>
              <w:rPr>
                <w:sz w:val="24"/>
              </w:rPr>
              <w:t>поколений, своей ответственности за сохранение культуры</w:t>
            </w:r>
            <w:r>
              <w:rPr>
                <w:spacing w:val="-57"/>
                <w:sz w:val="24"/>
              </w:rPr>
              <w:t xml:space="preserve"> </w:t>
            </w:r>
            <w:r>
              <w:rPr>
                <w:sz w:val="24"/>
              </w:rPr>
              <w:t>народа;</w:t>
            </w:r>
          </w:p>
          <w:p w:rsidR="00DB5754" w:rsidRDefault="00DB5754" w:rsidP="00A95C5C">
            <w:pPr>
              <w:pStyle w:val="TableParagraph"/>
              <w:numPr>
                <w:ilvl w:val="0"/>
                <w:numId w:val="154"/>
              </w:numPr>
              <w:tabs>
                <w:tab w:val="left" w:pos="1182"/>
              </w:tabs>
              <w:spacing w:line="278" w:lineRule="exact"/>
              <w:ind w:right="95"/>
              <w:jc w:val="both"/>
              <w:rPr>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29"/>
                <w:sz w:val="24"/>
              </w:rPr>
              <w:t xml:space="preserve"> </w:t>
            </w:r>
            <w:r>
              <w:rPr>
                <w:sz w:val="24"/>
              </w:rPr>
              <w:t>развитие</w:t>
            </w:r>
            <w:r>
              <w:rPr>
                <w:spacing w:val="26"/>
                <w:sz w:val="24"/>
              </w:rPr>
              <w:t xml:space="preserve"> </w:t>
            </w:r>
            <w:r>
              <w:rPr>
                <w:sz w:val="24"/>
              </w:rPr>
              <w:t>у</w:t>
            </w:r>
            <w:r>
              <w:rPr>
                <w:spacing w:val="17"/>
                <w:sz w:val="24"/>
              </w:rPr>
              <w:t xml:space="preserve"> </w:t>
            </w:r>
            <w:r>
              <w:rPr>
                <w:sz w:val="24"/>
              </w:rPr>
              <w:t>обучающихся</w:t>
            </w:r>
            <w:r>
              <w:rPr>
                <w:spacing w:val="27"/>
                <w:sz w:val="24"/>
              </w:rPr>
              <w:t xml:space="preserve"> </w:t>
            </w:r>
            <w:r>
              <w:rPr>
                <w:sz w:val="24"/>
              </w:rPr>
              <w:t>культуры</w:t>
            </w:r>
            <w:r>
              <w:rPr>
                <w:spacing w:val="29"/>
                <w:sz w:val="24"/>
              </w:rPr>
              <w:t xml:space="preserve"> </w:t>
            </w:r>
            <w:r>
              <w:rPr>
                <w:sz w:val="24"/>
              </w:rPr>
              <w:t>владения</w:t>
            </w:r>
          </w:p>
        </w:tc>
      </w:tr>
    </w:tbl>
    <w:p w:rsidR="00DB5754" w:rsidRDefault="00DB5754" w:rsidP="00DB5754">
      <w:pPr>
        <w:spacing w:line="278" w:lineRule="exact"/>
        <w:jc w:val="both"/>
        <w:rPr>
          <w:sz w:val="24"/>
        </w:rPr>
        <w:sectPr w:rsidR="00DB5754">
          <w:pgSz w:w="11900" w:h="16840"/>
          <w:pgMar w:top="980" w:right="320" w:bottom="280" w:left="1240" w:header="723" w:footer="0" w:gutter="0"/>
          <w:cols w:space="720"/>
        </w:sectPr>
      </w:pPr>
    </w:p>
    <w:p w:rsidR="00DB5754" w:rsidRDefault="00DB5754" w:rsidP="00DB5754">
      <w:pPr>
        <w:pStyle w:val="a3"/>
        <w:spacing w:before="8"/>
        <w:ind w:left="0"/>
        <w:jc w:val="left"/>
        <w:rPr>
          <w:b/>
          <w:sz w:val="24"/>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7390"/>
      </w:tblGrid>
      <w:tr w:rsidR="00DB5754" w:rsidTr="00DB5754">
        <w:trPr>
          <w:trHeight w:val="830"/>
        </w:trPr>
        <w:tc>
          <w:tcPr>
            <w:tcW w:w="2631" w:type="dxa"/>
          </w:tcPr>
          <w:p w:rsidR="00DB5754" w:rsidRDefault="00DB5754" w:rsidP="00DB5754">
            <w:pPr>
              <w:pStyle w:val="TableParagraph"/>
              <w:rPr>
                <w:sz w:val="24"/>
              </w:rPr>
            </w:pPr>
          </w:p>
        </w:tc>
        <w:tc>
          <w:tcPr>
            <w:tcW w:w="7390" w:type="dxa"/>
          </w:tcPr>
          <w:p w:rsidR="00DB5754" w:rsidRDefault="00DB5754" w:rsidP="00DB5754">
            <w:pPr>
              <w:pStyle w:val="TableParagraph"/>
              <w:spacing w:line="268" w:lineRule="exact"/>
              <w:ind w:left="1181"/>
              <w:rPr>
                <w:sz w:val="24"/>
              </w:rPr>
            </w:pPr>
            <w:r>
              <w:rPr>
                <w:sz w:val="24"/>
              </w:rPr>
              <w:t>родным</w:t>
            </w:r>
            <w:r>
              <w:rPr>
                <w:spacing w:val="35"/>
                <w:sz w:val="24"/>
              </w:rPr>
              <w:t xml:space="preserve"> </w:t>
            </w:r>
            <w:r>
              <w:rPr>
                <w:sz w:val="24"/>
              </w:rPr>
              <w:t>языком</w:t>
            </w:r>
            <w:r>
              <w:rPr>
                <w:spacing w:val="88"/>
                <w:sz w:val="24"/>
              </w:rPr>
              <w:t xml:space="preserve"> </w:t>
            </w:r>
            <w:r>
              <w:rPr>
                <w:sz w:val="24"/>
              </w:rPr>
              <w:t>во</w:t>
            </w:r>
            <w:r>
              <w:rPr>
                <w:spacing w:val="92"/>
                <w:sz w:val="24"/>
              </w:rPr>
              <w:t xml:space="preserve"> </w:t>
            </w:r>
            <w:r>
              <w:rPr>
                <w:sz w:val="24"/>
              </w:rPr>
              <w:t>всей</w:t>
            </w:r>
            <w:r>
              <w:rPr>
                <w:spacing w:val="93"/>
                <w:sz w:val="24"/>
              </w:rPr>
              <w:t xml:space="preserve"> </w:t>
            </w:r>
            <w:r>
              <w:rPr>
                <w:sz w:val="24"/>
              </w:rPr>
              <w:t>полноте</w:t>
            </w:r>
            <w:r>
              <w:rPr>
                <w:spacing w:val="92"/>
                <w:sz w:val="24"/>
              </w:rPr>
              <w:t xml:space="preserve"> </w:t>
            </w:r>
            <w:r>
              <w:rPr>
                <w:sz w:val="24"/>
              </w:rPr>
              <w:t>его</w:t>
            </w:r>
            <w:r>
              <w:rPr>
                <w:spacing w:val="96"/>
                <w:sz w:val="24"/>
              </w:rPr>
              <w:t xml:space="preserve"> </w:t>
            </w:r>
            <w:r>
              <w:rPr>
                <w:sz w:val="24"/>
              </w:rPr>
              <w:t>функциональных</w:t>
            </w:r>
          </w:p>
          <w:p w:rsidR="00DB5754" w:rsidRDefault="00DB5754" w:rsidP="00DB5754">
            <w:pPr>
              <w:pStyle w:val="TableParagraph"/>
              <w:tabs>
                <w:tab w:val="left" w:pos="2860"/>
                <w:tab w:val="left" w:pos="3196"/>
                <w:tab w:val="left" w:pos="4773"/>
                <w:tab w:val="left" w:pos="5100"/>
                <w:tab w:val="left" w:pos="6227"/>
                <w:tab w:val="left" w:pos="7158"/>
              </w:tabs>
              <w:spacing w:line="274" w:lineRule="exact"/>
              <w:ind w:left="1181" w:right="91"/>
              <w:rPr>
                <w:sz w:val="24"/>
              </w:rPr>
            </w:pPr>
            <w:r>
              <w:rPr>
                <w:sz w:val="24"/>
              </w:rPr>
              <w:t>возможностей</w:t>
            </w:r>
            <w:r>
              <w:rPr>
                <w:sz w:val="24"/>
              </w:rPr>
              <w:tab/>
              <w:t>в</w:t>
            </w:r>
            <w:r>
              <w:rPr>
                <w:sz w:val="24"/>
              </w:rPr>
              <w:tab/>
              <w:t>соответствии</w:t>
            </w:r>
            <w:r>
              <w:rPr>
                <w:sz w:val="24"/>
              </w:rPr>
              <w:tab/>
              <w:t>с</w:t>
            </w:r>
            <w:r>
              <w:rPr>
                <w:sz w:val="24"/>
              </w:rPr>
              <w:tab/>
              <w:t>нормами</w:t>
            </w:r>
            <w:r>
              <w:rPr>
                <w:sz w:val="24"/>
              </w:rPr>
              <w:tab/>
              <w:t>устной</w:t>
            </w:r>
            <w:r>
              <w:rPr>
                <w:sz w:val="24"/>
              </w:rPr>
              <w:tab/>
            </w:r>
            <w:r>
              <w:rPr>
                <w:spacing w:val="-5"/>
                <w:sz w:val="24"/>
              </w:rPr>
              <w:t>и</w:t>
            </w:r>
            <w:r>
              <w:rPr>
                <w:spacing w:val="-57"/>
                <w:sz w:val="24"/>
              </w:rPr>
              <w:t xml:space="preserve"> </w:t>
            </w:r>
            <w:r>
              <w:rPr>
                <w:sz w:val="24"/>
              </w:rPr>
              <w:t>письменной</w:t>
            </w:r>
            <w:r>
              <w:rPr>
                <w:spacing w:val="-4"/>
                <w:sz w:val="24"/>
              </w:rPr>
              <w:t xml:space="preserve"> </w:t>
            </w:r>
            <w:r>
              <w:rPr>
                <w:sz w:val="24"/>
              </w:rPr>
              <w:t>речи,</w:t>
            </w:r>
            <w:r>
              <w:rPr>
                <w:spacing w:val="2"/>
                <w:sz w:val="24"/>
              </w:rPr>
              <w:t xml:space="preserve"> </w:t>
            </w:r>
            <w:r>
              <w:rPr>
                <w:sz w:val="24"/>
              </w:rPr>
              <w:t>правилами</w:t>
            </w:r>
            <w:r>
              <w:rPr>
                <w:spacing w:val="-4"/>
                <w:sz w:val="24"/>
              </w:rPr>
              <w:t xml:space="preserve"> </w:t>
            </w:r>
            <w:r>
              <w:rPr>
                <w:sz w:val="24"/>
              </w:rPr>
              <w:t>речевого</w:t>
            </w:r>
            <w:r>
              <w:rPr>
                <w:spacing w:val="4"/>
                <w:sz w:val="24"/>
              </w:rPr>
              <w:t xml:space="preserve"> </w:t>
            </w:r>
            <w:r>
              <w:rPr>
                <w:sz w:val="24"/>
              </w:rPr>
              <w:t>этикета</w:t>
            </w:r>
          </w:p>
        </w:tc>
      </w:tr>
      <w:tr w:rsidR="00DB5754" w:rsidTr="00DB5754">
        <w:trPr>
          <w:trHeight w:val="1656"/>
        </w:trPr>
        <w:tc>
          <w:tcPr>
            <w:tcW w:w="2631" w:type="dxa"/>
          </w:tcPr>
          <w:p w:rsidR="00DB5754" w:rsidRDefault="00DB5754" w:rsidP="00DB5754">
            <w:pPr>
              <w:pStyle w:val="TableParagraph"/>
              <w:spacing w:line="268" w:lineRule="exact"/>
              <w:ind w:left="110"/>
              <w:rPr>
                <w:sz w:val="24"/>
              </w:rPr>
            </w:pPr>
            <w:r>
              <w:rPr>
                <w:sz w:val="24"/>
              </w:rPr>
              <w:t>Иностранный</w:t>
            </w:r>
            <w:r>
              <w:rPr>
                <w:spacing w:val="1"/>
                <w:sz w:val="24"/>
              </w:rPr>
              <w:t xml:space="preserve"> </w:t>
            </w:r>
            <w:r>
              <w:rPr>
                <w:sz w:val="24"/>
              </w:rPr>
              <w:t>язык</w:t>
            </w:r>
          </w:p>
        </w:tc>
        <w:tc>
          <w:tcPr>
            <w:tcW w:w="7390" w:type="dxa"/>
          </w:tcPr>
          <w:p w:rsidR="00DB5754" w:rsidRDefault="00DB5754" w:rsidP="00DB5754">
            <w:pPr>
              <w:pStyle w:val="TableParagraph"/>
              <w:ind w:left="111" w:right="94" w:firstLine="566"/>
              <w:jc w:val="both"/>
              <w:rPr>
                <w:sz w:val="24"/>
              </w:rPr>
            </w:pPr>
            <w:r>
              <w:rPr>
                <w:sz w:val="24"/>
              </w:rPr>
              <w:t>1) формирование дружелюбного и толерантного отношения к</w:t>
            </w:r>
            <w:r>
              <w:rPr>
                <w:spacing w:val="1"/>
                <w:sz w:val="24"/>
              </w:rPr>
              <w:t xml:space="preserve"> </w:t>
            </w:r>
            <w:r>
              <w:rPr>
                <w:sz w:val="24"/>
              </w:rPr>
              <w:t>ценностям</w:t>
            </w:r>
            <w:r>
              <w:rPr>
                <w:spacing w:val="1"/>
                <w:sz w:val="24"/>
              </w:rPr>
              <w:t xml:space="preserve"> </w:t>
            </w:r>
            <w:r>
              <w:rPr>
                <w:sz w:val="24"/>
              </w:rPr>
              <w:t>иных</w:t>
            </w:r>
            <w:r>
              <w:rPr>
                <w:spacing w:val="1"/>
                <w:sz w:val="24"/>
              </w:rPr>
              <w:t xml:space="preserve"> </w:t>
            </w:r>
            <w:r>
              <w:rPr>
                <w:sz w:val="24"/>
              </w:rPr>
              <w:t>культур,</w:t>
            </w:r>
            <w:r>
              <w:rPr>
                <w:spacing w:val="1"/>
                <w:sz w:val="24"/>
              </w:rPr>
              <w:t xml:space="preserve"> </w:t>
            </w:r>
            <w:r>
              <w:rPr>
                <w:sz w:val="24"/>
              </w:rPr>
              <w:t>оптимизма</w:t>
            </w:r>
            <w:r>
              <w:rPr>
                <w:spacing w:val="1"/>
                <w:sz w:val="24"/>
              </w:rPr>
              <w:t xml:space="preserve"> </w:t>
            </w:r>
            <w:r>
              <w:rPr>
                <w:sz w:val="24"/>
              </w:rPr>
              <w:t>и</w:t>
            </w:r>
            <w:r>
              <w:rPr>
                <w:spacing w:val="1"/>
                <w:sz w:val="24"/>
              </w:rPr>
              <w:t xml:space="preserve"> </w:t>
            </w:r>
            <w:r>
              <w:rPr>
                <w:sz w:val="24"/>
              </w:rPr>
              <w:t>выраженной</w:t>
            </w:r>
            <w:r>
              <w:rPr>
                <w:spacing w:val="1"/>
                <w:sz w:val="24"/>
              </w:rPr>
              <w:t xml:space="preserve"> </w:t>
            </w:r>
            <w:r>
              <w:rPr>
                <w:sz w:val="24"/>
              </w:rPr>
              <w:t>личностной</w:t>
            </w:r>
            <w:r>
              <w:rPr>
                <w:spacing w:val="1"/>
                <w:sz w:val="24"/>
              </w:rPr>
              <w:t xml:space="preserve"> </w:t>
            </w:r>
            <w:r>
              <w:rPr>
                <w:sz w:val="24"/>
              </w:rPr>
              <w:t>позиции в восприятии мира, в развитии национального самосознания</w:t>
            </w:r>
            <w:r>
              <w:rPr>
                <w:spacing w:val="-57"/>
                <w:sz w:val="24"/>
              </w:rPr>
              <w:t xml:space="preserve"> </w:t>
            </w:r>
            <w:r>
              <w:rPr>
                <w:sz w:val="24"/>
              </w:rPr>
              <w:t>на</w:t>
            </w:r>
            <w:r>
              <w:rPr>
                <w:spacing w:val="9"/>
                <w:sz w:val="24"/>
              </w:rPr>
              <w:t xml:space="preserve"> </w:t>
            </w:r>
            <w:r>
              <w:rPr>
                <w:sz w:val="24"/>
              </w:rPr>
              <w:t>основе</w:t>
            </w:r>
            <w:r>
              <w:rPr>
                <w:spacing w:val="9"/>
                <w:sz w:val="24"/>
              </w:rPr>
              <w:t xml:space="preserve"> </w:t>
            </w:r>
            <w:r>
              <w:rPr>
                <w:sz w:val="24"/>
              </w:rPr>
              <w:t>знакомства</w:t>
            </w:r>
            <w:r>
              <w:rPr>
                <w:spacing w:val="9"/>
                <w:sz w:val="24"/>
              </w:rPr>
              <w:t xml:space="preserve"> </w:t>
            </w:r>
            <w:r>
              <w:rPr>
                <w:sz w:val="24"/>
              </w:rPr>
              <w:t>с</w:t>
            </w:r>
            <w:r>
              <w:rPr>
                <w:spacing w:val="10"/>
                <w:sz w:val="24"/>
              </w:rPr>
              <w:t xml:space="preserve"> </w:t>
            </w:r>
            <w:r>
              <w:rPr>
                <w:sz w:val="24"/>
              </w:rPr>
              <w:t>жизнью</w:t>
            </w:r>
            <w:r>
              <w:rPr>
                <w:spacing w:val="8"/>
                <w:sz w:val="24"/>
              </w:rPr>
              <w:t xml:space="preserve"> </w:t>
            </w:r>
            <w:r>
              <w:rPr>
                <w:sz w:val="24"/>
              </w:rPr>
              <w:t>своих</w:t>
            </w:r>
            <w:r>
              <w:rPr>
                <w:spacing w:val="6"/>
                <w:sz w:val="24"/>
              </w:rPr>
              <w:t xml:space="preserve"> </w:t>
            </w:r>
            <w:r>
              <w:rPr>
                <w:sz w:val="24"/>
              </w:rPr>
              <w:t>сверстников</w:t>
            </w:r>
            <w:r>
              <w:rPr>
                <w:spacing w:val="7"/>
                <w:sz w:val="24"/>
              </w:rPr>
              <w:t xml:space="preserve"> </w:t>
            </w:r>
            <w:r>
              <w:rPr>
                <w:sz w:val="24"/>
              </w:rPr>
              <w:t>в</w:t>
            </w:r>
            <w:r>
              <w:rPr>
                <w:spacing w:val="12"/>
                <w:sz w:val="24"/>
              </w:rPr>
              <w:t xml:space="preserve"> </w:t>
            </w:r>
            <w:r>
              <w:rPr>
                <w:sz w:val="24"/>
              </w:rPr>
              <w:t>других</w:t>
            </w:r>
            <w:r>
              <w:rPr>
                <w:spacing w:val="6"/>
                <w:sz w:val="24"/>
              </w:rPr>
              <w:t xml:space="preserve"> </w:t>
            </w:r>
            <w:r>
              <w:rPr>
                <w:sz w:val="24"/>
              </w:rPr>
              <w:t>странах,</w:t>
            </w:r>
          </w:p>
          <w:p w:rsidR="00DB5754" w:rsidRDefault="00DB5754" w:rsidP="00DB5754">
            <w:pPr>
              <w:pStyle w:val="TableParagraph"/>
              <w:spacing w:line="274" w:lineRule="exact"/>
              <w:ind w:left="111" w:right="103"/>
              <w:jc w:val="both"/>
              <w:rPr>
                <w:sz w:val="24"/>
              </w:rPr>
            </w:pPr>
            <w:r>
              <w:rPr>
                <w:sz w:val="24"/>
              </w:rPr>
              <w:t>с</w:t>
            </w:r>
            <w:r>
              <w:rPr>
                <w:spacing w:val="1"/>
                <w:sz w:val="24"/>
              </w:rPr>
              <w:t xml:space="preserve"> </w:t>
            </w:r>
            <w:r>
              <w:rPr>
                <w:sz w:val="24"/>
              </w:rPr>
              <w:t>образцами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достигнутого</w:t>
            </w:r>
            <w:r>
              <w:rPr>
                <w:spacing w:val="-4"/>
                <w:sz w:val="24"/>
              </w:rPr>
              <w:t xml:space="preserve"> </w:t>
            </w:r>
            <w:r>
              <w:rPr>
                <w:sz w:val="24"/>
              </w:rPr>
              <w:t>обучающимися</w:t>
            </w:r>
            <w:r>
              <w:rPr>
                <w:spacing w:val="-3"/>
                <w:sz w:val="24"/>
              </w:rPr>
              <w:t xml:space="preserve"> </w:t>
            </w:r>
            <w:r>
              <w:rPr>
                <w:sz w:val="24"/>
              </w:rPr>
              <w:t>уровня</w:t>
            </w:r>
            <w:r>
              <w:rPr>
                <w:spacing w:val="-3"/>
                <w:sz w:val="24"/>
              </w:rPr>
              <w:t xml:space="preserve"> </w:t>
            </w:r>
            <w:r>
              <w:rPr>
                <w:sz w:val="24"/>
              </w:rPr>
              <w:t>иноязычной</w:t>
            </w:r>
            <w:r>
              <w:rPr>
                <w:spacing w:val="-7"/>
                <w:sz w:val="24"/>
              </w:rPr>
              <w:t xml:space="preserve"> </w:t>
            </w:r>
            <w:r>
              <w:rPr>
                <w:sz w:val="24"/>
              </w:rPr>
              <w:t>компетентности</w:t>
            </w:r>
          </w:p>
        </w:tc>
      </w:tr>
      <w:tr w:rsidR="00DB5754" w:rsidTr="00DB5754">
        <w:trPr>
          <w:trHeight w:val="3067"/>
        </w:trPr>
        <w:tc>
          <w:tcPr>
            <w:tcW w:w="2631" w:type="dxa"/>
          </w:tcPr>
          <w:p w:rsidR="00DB5754" w:rsidRDefault="00DB5754" w:rsidP="00DB5754">
            <w:pPr>
              <w:pStyle w:val="TableParagraph"/>
              <w:tabs>
                <w:tab w:val="left" w:pos="1323"/>
                <w:tab w:val="left" w:pos="2398"/>
              </w:tabs>
              <w:spacing w:line="237" w:lineRule="auto"/>
              <w:ind w:left="110" w:right="92"/>
              <w:rPr>
                <w:sz w:val="24"/>
              </w:rPr>
            </w:pPr>
            <w:r>
              <w:rPr>
                <w:sz w:val="24"/>
              </w:rPr>
              <w:t>История</w:t>
            </w:r>
            <w:r>
              <w:rPr>
                <w:sz w:val="24"/>
              </w:rPr>
              <w:tab/>
              <w:t>России</w:t>
            </w:r>
            <w:r>
              <w:rPr>
                <w:sz w:val="24"/>
              </w:rPr>
              <w:tab/>
            </w:r>
            <w:r>
              <w:rPr>
                <w:spacing w:val="-5"/>
                <w:sz w:val="24"/>
              </w:rPr>
              <w:t>и</w:t>
            </w:r>
            <w:r>
              <w:rPr>
                <w:spacing w:val="-57"/>
                <w:sz w:val="24"/>
              </w:rPr>
              <w:t xml:space="preserve"> </w:t>
            </w:r>
            <w:r>
              <w:rPr>
                <w:sz w:val="24"/>
              </w:rPr>
              <w:t>Всеобщая</w:t>
            </w:r>
            <w:r>
              <w:rPr>
                <w:spacing w:val="1"/>
                <w:sz w:val="24"/>
              </w:rPr>
              <w:t xml:space="preserve"> </w:t>
            </w:r>
            <w:r>
              <w:rPr>
                <w:sz w:val="24"/>
              </w:rPr>
              <w:t>история</w:t>
            </w:r>
          </w:p>
        </w:tc>
        <w:tc>
          <w:tcPr>
            <w:tcW w:w="7390" w:type="dxa"/>
          </w:tcPr>
          <w:p w:rsidR="00DB5754" w:rsidRDefault="00DB5754" w:rsidP="00A95C5C">
            <w:pPr>
              <w:pStyle w:val="TableParagraph"/>
              <w:numPr>
                <w:ilvl w:val="0"/>
                <w:numId w:val="153"/>
              </w:numPr>
              <w:tabs>
                <w:tab w:val="left" w:pos="832"/>
              </w:tabs>
              <w:ind w:right="93"/>
              <w:jc w:val="both"/>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гражданской,</w:t>
            </w:r>
            <w:r>
              <w:rPr>
                <w:spacing w:val="1"/>
                <w:sz w:val="24"/>
              </w:rPr>
              <w:t xml:space="preserve"> </w:t>
            </w:r>
            <w:r>
              <w:rPr>
                <w:sz w:val="24"/>
              </w:rPr>
              <w:t>этнонациональной,</w:t>
            </w:r>
            <w:r>
              <w:rPr>
                <w:spacing w:val="1"/>
                <w:sz w:val="24"/>
              </w:rPr>
              <w:t xml:space="preserve"> </w:t>
            </w:r>
            <w:r>
              <w:rPr>
                <w:sz w:val="24"/>
              </w:rPr>
              <w:t>социальной,</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личности</w:t>
            </w:r>
            <w:r>
              <w:rPr>
                <w:spacing w:val="-57"/>
                <w:sz w:val="24"/>
              </w:rPr>
              <w:t xml:space="preserve"> </w:t>
            </w:r>
            <w:r>
              <w:rPr>
                <w:sz w:val="24"/>
              </w:rPr>
              <w:t>обучающегося, осмысление им опыта российской истории как</w:t>
            </w:r>
            <w:r>
              <w:rPr>
                <w:spacing w:val="-57"/>
                <w:sz w:val="24"/>
              </w:rPr>
              <w:t xml:space="preserve"> </w:t>
            </w:r>
            <w:r>
              <w:rPr>
                <w:sz w:val="24"/>
              </w:rPr>
              <w:t>части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усвоение</w:t>
            </w:r>
            <w:r>
              <w:rPr>
                <w:spacing w:val="1"/>
                <w:sz w:val="24"/>
              </w:rPr>
              <w:t xml:space="preserve"> </w:t>
            </w:r>
            <w:r>
              <w:rPr>
                <w:sz w:val="24"/>
              </w:rPr>
              <w:t>базовых</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57"/>
                <w:sz w:val="24"/>
              </w:rPr>
              <w:t xml:space="preserve"> </w:t>
            </w:r>
            <w:r>
              <w:rPr>
                <w:sz w:val="24"/>
              </w:rPr>
              <w:t>гуманистических и демократических ценностей, идей мира и</w:t>
            </w:r>
            <w:r>
              <w:rPr>
                <w:spacing w:val="1"/>
                <w:sz w:val="24"/>
              </w:rPr>
              <w:t xml:space="preserve"> </w:t>
            </w:r>
            <w:r>
              <w:rPr>
                <w:sz w:val="24"/>
              </w:rPr>
              <w:t>взаимопонимания</w:t>
            </w:r>
            <w:r>
              <w:rPr>
                <w:spacing w:val="-11"/>
                <w:sz w:val="24"/>
              </w:rPr>
              <w:t xml:space="preserve"> </w:t>
            </w:r>
            <w:r>
              <w:rPr>
                <w:sz w:val="24"/>
              </w:rPr>
              <w:t>между</w:t>
            </w:r>
            <w:r>
              <w:rPr>
                <w:spacing w:val="-14"/>
                <w:sz w:val="24"/>
              </w:rPr>
              <w:t xml:space="preserve"> </w:t>
            </w:r>
            <w:r>
              <w:rPr>
                <w:sz w:val="24"/>
              </w:rPr>
              <w:t>народами,</w:t>
            </w:r>
            <w:r>
              <w:rPr>
                <w:spacing w:val="-8"/>
                <w:sz w:val="24"/>
              </w:rPr>
              <w:t xml:space="preserve"> </w:t>
            </w:r>
            <w:r>
              <w:rPr>
                <w:sz w:val="24"/>
              </w:rPr>
              <w:t>людьми</w:t>
            </w:r>
            <w:r>
              <w:rPr>
                <w:spacing w:val="-5"/>
                <w:sz w:val="24"/>
              </w:rPr>
              <w:t xml:space="preserve"> </w:t>
            </w:r>
            <w:r>
              <w:rPr>
                <w:sz w:val="24"/>
              </w:rPr>
              <w:t>разных</w:t>
            </w:r>
            <w:r>
              <w:rPr>
                <w:spacing w:val="-10"/>
                <w:sz w:val="24"/>
              </w:rPr>
              <w:t xml:space="preserve"> </w:t>
            </w:r>
            <w:r>
              <w:rPr>
                <w:sz w:val="24"/>
              </w:rPr>
              <w:t>культур;</w:t>
            </w:r>
          </w:p>
          <w:p w:rsidR="00DB5754" w:rsidRDefault="00DB5754" w:rsidP="00A95C5C">
            <w:pPr>
              <w:pStyle w:val="TableParagraph"/>
              <w:numPr>
                <w:ilvl w:val="0"/>
                <w:numId w:val="153"/>
              </w:numPr>
              <w:tabs>
                <w:tab w:val="left" w:pos="832"/>
              </w:tabs>
              <w:spacing w:line="237" w:lineRule="auto"/>
              <w:ind w:right="96"/>
              <w:jc w:val="both"/>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восприятие</w:t>
            </w:r>
            <w:r>
              <w:rPr>
                <w:spacing w:val="1"/>
                <w:sz w:val="24"/>
              </w:rPr>
              <w:t xml:space="preserve"> </w:t>
            </w:r>
            <w:r>
              <w:rPr>
                <w:sz w:val="24"/>
              </w:rPr>
              <w:t>традиций</w:t>
            </w:r>
            <w:r>
              <w:rPr>
                <w:spacing w:val="1"/>
                <w:sz w:val="24"/>
              </w:rPr>
              <w:t xml:space="preserve"> </w:t>
            </w:r>
            <w:r>
              <w:rPr>
                <w:sz w:val="24"/>
              </w:rPr>
              <w:t>исторического</w:t>
            </w:r>
            <w:r>
              <w:rPr>
                <w:spacing w:val="1"/>
                <w:sz w:val="24"/>
              </w:rPr>
              <w:t xml:space="preserve"> </w:t>
            </w:r>
            <w:r>
              <w:rPr>
                <w:sz w:val="24"/>
              </w:rPr>
              <w:t>диалога,</w:t>
            </w:r>
            <w:r>
              <w:rPr>
                <w:spacing w:val="1"/>
                <w:sz w:val="24"/>
              </w:rPr>
              <w:t xml:space="preserve"> </w:t>
            </w:r>
            <w:r>
              <w:rPr>
                <w:sz w:val="24"/>
              </w:rPr>
              <w:t>сложившихся</w:t>
            </w:r>
            <w:r>
              <w:rPr>
                <w:spacing w:val="24"/>
                <w:sz w:val="24"/>
              </w:rPr>
              <w:t xml:space="preserve"> </w:t>
            </w:r>
            <w:r>
              <w:rPr>
                <w:sz w:val="24"/>
              </w:rPr>
              <w:t>в</w:t>
            </w:r>
            <w:r>
              <w:rPr>
                <w:spacing w:val="25"/>
                <w:sz w:val="24"/>
              </w:rPr>
              <w:t xml:space="preserve"> </w:t>
            </w:r>
            <w:r>
              <w:rPr>
                <w:sz w:val="24"/>
              </w:rPr>
              <w:t>поликультурном,</w:t>
            </w:r>
            <w:r>
              <w:rPr>
                <w:spacing w:val="26"/>
                <w:sz w:val="24"/>
              </w:rPr>
              <w:t xml:space="preserve"> </w:t>
            </w:r>
            <w:r>
              <w:rPr>
                <w:sz w:val="24"/>
              </w:rPr>
              <w:t>полиэтничном</w:t>
            </w:r>
            <w:r>
              <w:rPr>
                <w:spacing w:val="25"/>
                <w:sz w:val="24"/>
              </w:rPr>
              <w:t xml:space="preserve"> </w:t>
            </w:r>
            <w:r>
              <w:rPr>
                <w:sz w:val="24"/>
              </w:rPr>
              <w:t>и</w:t>
            </w:r>
          </w:p>
          <w:p w:rsidR="00DB5754" w:rsidRDefault="00DB5754" w:rsidP="00DB5754">
            <w:pPr>
              <w:pStyle w:val="TableParagraph"/>
              <w:spacing w:line="261" w:lineRule="exact"/>
              <w:ind w:left="831"/>
              <w:jc w:val="both"/>
              <w:rPr>
                <w:sz w:val="24"/>
              </w:rPr>
            </w:pPr>
            <w:r>
              <w:rPr>
                <w:spacing w:val="-1"/>
                <w:sz w:val="24"/>
              </w:rPr>
              <w:t>многоконфессиональном</w:t>
            </w:r>
            <w:r>
              <w:rPr>
                <w:spacing w:val="-14"/>
                <w:sz w:val="24"/>
              </w:rPr>
              <w:t xml:space="preserve"> </w:t>
            </w:r>
            <w:r>
              <w:rPr>
                <w:sz w:val="24"/>
              </w:rPr>
              <w:t>Российском</w:t>
            </w:r>
            <w:r>
              <w:rPr>
                <w:spacing w:val="-14"/>
                <w:sz w:val="24"/>
              </w:rPr>
              <w:t xml:space="preserve"> </w:t>
            </w:r>
            <w:r>
              <w:rPr>
                <w:sz w:val="24"/>
              </w:rPr>
              <w:t>государстве</w:t>
            </w:r>
          </w:p>
        </w:tc>
      </w:tr>
      <w:tr w:rsidR="00DB5754" w:rsidTr="00DB5754">
        <w:trPr>
          <w:trHeight w:val="3312"/>
        </w:trPr>
        <w:tc>
          <w:tcPr>
            <w:tcW w:w="2631" w:type="dxa"/>
          </w:tcPr>
          <w:p w:rsidR="00DB5754" w:rsidRDefault="00DB5754" w:rsidP="00DB5754">
            <w:pPr>
              <w:pStyle w:val="TableParagraph"/>
              <w:spacing w:line="268" w:lineRule="exact"/>
              <w:ind w:left="110"/>
              <w:rPr>
                <w:sz w:val="24"/>
              </w:rPr>
            </w:pPr>
            <w:r>
              <w:rPr>
                <w:sz w:val="24"/>
              </w:rPr>
              <w:t>Обществознание</w:t>
            </w:r>
          </w:p>
        </w:tc>
        <w:tc>
          <w:tcPr>
            <w:tcW w:w="7390" w:type="dxa"/>
          </w:tcPr>
          <w:p w:rsidR="00DB5754" w:rsidRDefault="00DB5754" w:rsidP="00A95C5C">
            <w:pPr>
              <w:pStyle w:val="TableParagraph"/>
              <w:numPr>
                <w:ilvl w:val="0"/>
                <w:numId w:val="152"/>
              </w:numPr>
              <w:tabs>
                <w:tab w:val="left" w:pos="946"/>
              </w:tabs>
              <w:ind w:right="91" w:firstLine="566"/>
              <w:jc w:val="both"/>
              <w:rPr>
                <w:sz w:val="24"/>
              </w:rPr>
            </w:pPr>
            <w:r>
              <w:rPr>
                <w:sz w:val="24"/>
              </w:rPr>
              <w:t>формирование у обучающихся личностных представлений об</w:t>
            </w:r>
            <w:r>
              <w:rPr>
                <w:spacing w:val="-57"/>
                <w:sz w:val="24"/>
              </w:rPr>
              <w:t xml:space="preserve"> </w:t>
            </w:r>
            <w:r>
              <w:rPr>
                <w:sz w:val="24"/>
              </w:rPr>
              <w:t>основах</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57"/>
                <w:sz w:val="24"/>
              </w:rPr>
              <w:t xml:space="preserve"> </w:t>
            </w:r>
            <w:r>
              <w:rPr>
                <w:sz w:val="24"/>
              </w:rPr>
              <w:t>гражданственности,</w:t>
            </w:r>
            <w:r>
              <w:rPr>
                <w:spacing w:val="1"/>
                <w:sz w:val="24"/>
              </w:rPr>
              <w:t xml:space="preserve"> </w:t>
            </w:r>
            <w:r>
              <w:rPr>
                <w:sz w:val="24"/>
              </w:rPr>
              <w:t>социальной</w:t>
            </w:r>
            <w:r>
              <w:rPr>
                <w:spacing w:val="1"/>
                <w:sz w:val="24"/>
              </w:rPr>
              <w:t xml:space="preserve"> </w:t>
            </w:r>
            <w:r>
              <w:rPr>
                <w:sz w:val="24"/>
              </w:rPr>
              <w:t>ответственности,</w:t>
            </w:r>
            <w:r>
              <w:rPr>
                <w:spacing w:val="1"/>
                <w:sz w:val="24"/>
              </w:rPr>
              <w:t xml:space="preserve"> </w:t>
            </w:r>
            <w:r>
              <w:rPr>
                <w:sz w:val="24"/>
              </w:rPr>
              <w:t>правового</w:t>
            </w:r>
            <w:r>
              <w:rPr>
                <w:spacing w:val="-57"/>
                <w:sz w:val="24"/>
              </w:rPr>
              <w:t xml:space="preserve"> </w:t>
            </w:r>
            <w:r>
              <w:rPr>
                <w:sz w:val="24"/>
              </w:rPr>
              <w:t>самосознания,</w:t>
            </w:r>
            <w:r>
              <w:rPr>
                <w:spacing w:val="1"/>
                <w:sz w:val="24"/>
              </w:rPr>
              <w:t xml:space="preserve"> </w:t>
            </w:r>
            <w:r>
              <w:rPr>
                <w:sz w:val="24"/>
              </w:rPr>
              <w:t>толерантности,</w:t>
            </w:r>
            <w:r>
              <w:rPr>
                <w:spacing w:val="1"/>
                <w:sz w:val="24"/>
              </w:rPr>
              <w:t xml:space="preserve"> </w:t>
            </w:r>
            <w:r>
              <w:rPr>
                <w:sz w:val="24"/>
              </w:rPr>
              <w:t>приверженности</w:t>
            </w:r>
            <w:r>
              <w:rPr>
                <w:spacing w:val="1"/>
                <w:sz w:val="24"/>
              </w:rPr>
              <w:t xml:space="preserve"> </w:t>
            </w:r>
            <w:r>
              <w:rPr>
                <w:sz w:val="24"/>
              </w:rPr>
              <w:t>ценностям,</w:t>
            </w:r>
            <w:r>
              <w:rPr>
                <w:spacing w:val="-57"/>
                <w:sz w:val="24"/>
              </w:rPr>
              <w:t xml:space="preserve"> </w:t>
            </w:r>
            <w:r>
              <w:rPr>
                <w:sz w:val="24"/>
              </w:rPr>
              <w:t>закрепленным</w:t>
            </w:r>
            <w:r>
              <w:rPr>
                <w:spacing w:val="-3"/>
                <w:sz w:val="24"/>
              </w:rPr>
              <w:t xml:space="preserve"> </w:t>
            </w:r>
            <w:r>
              <w:rPr>
                <w:sz w:val="24"/>
              </w:rPr>
              <w:t>в</w:t>
            </w:r>
            <w:r>
              <w:rPr>
                <w:spacing w:val="-3"/>
                <w:sz w:val="24"/>
              </w:rPr>
              <w:t xml:space="preserve"> </w:t>
            </w:r>
            <w:r>
              <w:rPr>
                <w:sz w:val="24"/>
              </w:rPr>
              <w:t>Конституции</w:t>
            </w:r>
            <w:r>
              <w:rPr>
                <w:spacing w:val="1"/>
                <w:sz w:val="24"/>
              </w:rPr>
              <w:t xml:space="preserve"> </w:t>
            </w:r>
            <w:r>
              <w:rPr>
                <w:sz w:val="24"/>
              </w:rPr>
              <w:t>Российской</w:t>
            </w:r>
            <w:r>
              <w:rPr>
                <w:spacing w:val="-3"/>
                <w:sz w:val="24"/>
              </w:rPr>
              <w:t xml:space="preserve"> </w:t>
            </w:r>
            <w:r>
              <w:rPr>
                <w:sz w:val="24"/>
              </w:rPr>
              <w:t>Федерации;</w:t>
            </w:r>
          </w:p>
          <w:p w:rsidR="00DB5754" w:rsidRDefault="00DB5754" w:rsidP="00A95C5C">
            <w:pPr>
              <w:pStyle w:val="TableParagraph"/>
              <w:numPr>
                <w:ilvl w:val="0"/>
                <w:numId w:val="152"/>
              </w:numPr>
              <w:tabs>
                <w:tab w:val="left" w:pos="1119"/>
              </w:tabs>
              <w:ind w:right="92" w:firstLine="566"/>
              <w:jc w:val="both"/>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правосознания</w:t>
            </w:r>
            <w:r>
              <w:rPr>
                <w:spacing w:val="1"/>
                <w:sz w:val="24"/>
              </w:rPr>
              <w:t xml:space="preserve"> </w:t>
            </w:r>
            <w:r>
              <w:rPr>
                <w:sz w:val="24"/>
              </w:rPr>
              <w:t>для</w:t>
            </w:r>
            <w:r>
              <w:rPr>
                <w:spacing w:val="1"/>
                <w:sz w:val="24"/>
              </w:rPr>
              <w:t xml:space="preserve"> </w:t>
            </w:r>
            <w:r>
              <w:rPr>
                <w:sz w:val="24"/>
              </w:rPr>
              <w:t>соотнесения</w:t>
            </w:r>
            <w:r>
              <w:rPr>
                <w:spacing w:val="1"/>
                <w:sz w:val="24"/>
              </w:rPr>
              <w:t xml:space="preserve"> </w:t>
            </w:r>
            <w:r>
              <w:rPr>
                <w:sz w:val="24"/>
              </w:rPr>
              <w:t>собственного поведения и поступков других людей с нравственными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установленными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убежденности</w:t>
            </w:r>
            <w:r>
              <w:rPr>
                <w:spacing w:val="1"/>
                <w:sz w:val="24"/>
              </w:rPr>
              <w:t xml:space="preserve"> </w:t>
            </w:r>
            <w:r>
              <w:rPr>
                <w:sz w:val="24"/>
              </w:rPr>
              <w:t>в</w:t>
            </w:r>
            <w:r>
              <w:rPr>
                <w:spacing w:val="1"/>
                <w:sz w:val="24"/>
              </w:rPr>
              <w:t xml:space="preserve"> </w:t>
            </w:r>
            <w:r>
              <w:rPr>
                <w:sz w:val="24"/>
              </w:rPr>
              <w:t>необходимости</w:t>
            </w:r>
            <w:r>
              <w:rPr>
                <w:spacing w:val="1"/>
                <w:sz w:val="24"/>
              </w:rPr>
              <w:t xml:space="preserve"> </w:t>
            </w:r>
            <w:r>
              <w:rPr>
                <w:sz w:val="24"/>
              </w:rPr>
              <w:t>защищать</w:t>
            </w:r>
            <w:r>
              <w:rPr>
                <w:spacing w:val="1"/>
                <w:sz w:val="24"/>
              </w:rPr>
              <w:t xml:space="preserve"> </w:t>
            </w:r>
            <w:r>
              <w:rPr>
                <w:sz w:val="24"/>
              </w:rPr>
              <w:t>правопорядок</w:t>
            </w:r>
            <w:r>
              <w:rPr>
                <w:spacing w:val="1"/>
                <w:sz w:val="24"/>
              </w:rPr>
              <w:t xml:space="preserve"> </w:t>
            </w:r>
            <w:r>
              <w:rPr>
                <w:sz w:val="24"/>
              </w:rPr>
              <w:t>правовыми</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средствами,</w:t>
            </w:r>
            <w:r>
              <w:rPr>
                <w:spacing w:val="29"/>
                <w:sz w:val="24"/>
              </w:rPr>
              <w:t xml:space="preserve"> </w:t>
            </w:r>
            <w:r>
              <w:rPr>
                <w:sz w:val="24"/>
              </w:rPr>
              <w:t>умений</w:t>
            </w:r>
            <w:r>
              <w:rPr>
                <w:spacing w:val="23"/>
                <w:sz w:val="24"/>
              </w:rPr>
              <w:t xml:space="preserve"> </w:t>
            </w:r>
            <w:r>
              <w:rPr>
                <w:sz w:val="24"/>
              </w:rPr>
              <w:t>реализовывать</w:t>
            </w:r>
            <w:r>
              <w:rPr>
                <w:spacing w:val="19"/>
                <w:sz w:val="24"/>
              </w:rPr>
              <w:t xml:space="preserve"> </w:t>
            </w:r>
            <w:r>
              <w:rPr>
                <w:sz w:val="24"/>
              </w:rPr>
              <w:t>основные</w:t>
            </w:r>
            <w:r>
              <w:rPr>
                <w:spacing w:val="17"/>
                <w:sz w:val="24"/>
              </w:rPr>
              <w:t xml:space="preserve"> </w:t>
            </w:r>
            <w:r>
              <w:rPr>
                <w:sz w:val="24"/>
              </w:rPr>
              <w:t>социальные</w:t>
            </w:r>
            <w:r>
              <w:rPr>
                <w:spacing w:val="21"/>
                <w:sz w:val="24"/>
              </w:rPr>
              <w:t xml:space="preserve"> </w:t>
            </w:r>
            <w:r>
              <w:rPr>
                <w:sz w:val="24"/>
              </w:rPr>
              <w:t>роли</w:t>
            </w:r>
            <w:r>
              <w:rPr>
                <w:spacing w:val="19"/>
                <w:sz w:val="24"/>
              </w:rPr>
              <w:t xml:space="preserve"> </w:t>
            </w:r>
            <w:r>
              <w:rPr>
                <w:sz w:val="24"/>
              </w:rPr>
              <w:t>в</w:t>
            </w:r>
          </w:p>
          <w:p w:rsidR="00DB5754" w:rsidRDefault="00DB5754" w:rsidP="00DB5754">
            <w:pPr>
              <w:pStyle w:val="TableParagraph"/>
              <w:spacing w:line="261" w:lineRule="exact"/>
              <w:ind w:left="111"/>
              <w:jc w:val="both"/>
              <w:rPr>
                <w:sz w:val="24"/>
              </w:rPr>
            </w:pPr>
            <w:r>
              <w:rPr>
                <w:sz w:val="24"/>
              </w:rPr>
              <w:t>пределах своей</w:t>
            </w:r>
            <w:r>
              <w:rPr>
                <w:spacing w:val="1"/>
                <w:sz w:val="24"/>
              </w:rPr>
              <w:t xml:space="preserve"> </w:t>
            </w:r>
            <w:r>
              <w:rPr>
                <w:sz w:val="24"/>
              </w:rPr>
              <w:t>дееспособности</w:t>
            </w:r>
          </w:p>
        </w:tc>
      </w:tr>
      <w:tr w:rsidR="00DB5754" w:rsidTr="00DB5754">
        <w:trPr>
          <w:trHeight w:val="1382"/>
        </w:trPr>
        <w:tc>
          <w:tcPr>
            <w:tcW w:w="2631" w:type="dxa"/>
          </w:tcPr>
          <w:p w:rsidR="00DB5754" w:rsidRDefault="00DB5754" w:rsidP="00DB5754">
            <w:pPr>
              <w:pStyle w:val="TableParagraph"/>
              <w:spacing w:line="268" w:lineRule="exact"/>
              <w:ind w:left="110"/>
              <w:rPr>
                <w:sz w:val="24"/>
              </w:rPr>
            </w:pPr>
            <w:r>
              <w:rPr>
                <w:sz w:val="24"/>
              </w:rPr>
              <w:t>География</w:t>
            </w:r>
          </w:p>
        </w:tc>
        <w:tc>
          <w:tcPr>
            <w:tcW w:w="7390" w:type="dxa"/>
          </w:tcPr>
          <w:p w:rsidR="00DB5754" w:rsidRDefault="00DB5754" w:rsidP="00A95C5C">
            <w:pPr>
              <w:pStyle w:val="TableParagraph"/>
              <w:numPr>
                <w:ilvl w:val="0"/>
                <w:numId w:val="151"/>
              </w:numPr>
              <w:tabs>
                <w:tab w:val="left" w:pos="946"/>
              </w:tabs>
              <w:ind w:right="95" w:firstLine="566"/>
              <w:jc w:val="both"/>
              <w:rPr>
                <w:sz w:val="24"/>
              </w:rPr>
            </w:pPr>
            <w:r>
              <w:rPr>
                <w:sz w:val="24"/>
              </w:rPr>
              <w:t>формирование у обучающихся личностных представлений об</w:t>
            </w:r>
            <w:r>
              <w:rPr>
                <w:spacing w:val="-58"/>
                <w:sz w:val="24"/>
              </w:rPr>
              <w:t xml:space="preserve"> </w:t>
            </w:r>
            <w:r>
              <w:rPr>
                <w:sz w:val="24"/>
              </w:rPr>
              <w:t>основах</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57"/>
                <w:sz w:val="24"/>
              </w:rPr>
              <w:t xml:space="preserve"> </w:t>
            </w:r>
            <w:r>
              <w:rPr>
                <w:sz w:val="24"/>
              </w:rPr>
              <w:t>гражданственности;</w:t>
            </w:r>
          </w:p>
          <w:p w:rsidR="00DB5754" w:rsidRDefault="00DB5754" w:rsidP="00A95C5C">
            <w:pPr>
              <w:pStyle w:val="TableParagraph"/>
              <w:numPr>
                <w:ilvl w:val="0"/>
                <w:numId w:val="151"/>
              </w:numPr>
              <w:tabs>
                <w:tab w:val="left" w:pos="1143"/>
              </w:tabs>
              <w:spacing w:line="274" w:lineRule="exact"/>
              <w:ind w:right="97" w:firstLine="566"/>
              <w:jc w:val="both"/>
              <w:rPr>
                <w:sz w:val="24"/>
              </w:rPr>
            </w:pPr>
            <w:r>
              <w:rPr>
                <w:sz w:val="24"/>
              </w:rPr>
              <w:t>экологическое</w:t>
            </w:r>
            <w:r>
              <w:rPr>
                <w:spacing w:val="1"/>
                <w:sz w:val="24"/>
              </w:rPr>
              <w:t xml:space="preserve"> </w:t>
            </w:r>
            <w:r>
              <w:rPr>
                <w:sz w:val="24"/>
              </w:rPr>
              <w:t>воспитание,</w:t>
            </w:r>
            <w:r>
              <w:rPr>
                <w:spacing w:val="1"/>
                <w:sz w:val="24"/>
              </w:rPr>
              <w:t xml:space="preserve"> </w:t>
            </w:r>
            <w:r>
              <w:rPr>
                <w:sz w:val="24"/>
              </w:rPr>
              <w:t>воспитание</w:t>
            </w:r>
            <w:r>
              <w:rPr>
                <w:spacing w:val="1"/>
                <w:sz w:val="24"/>
              </w:rPr>
              <w:t xml:space="preserve"> </w:t>
            </w:r>
            <w:r>
              <w:rPr>
                <w:sz w:val="24"/>
              </w:rPr>
              <w:t>бережного</w:t>
            </w:r>
            <w:r>
              <w:rPr>
                <w:spacing w:val="1"/>
                <w:sz w:val="24"/>
              </w:rPr>
              <w:t xml:space="preserve"> </w:t>
            </w:r>
            <w:r>
              <w:rPr>
                <w:sz w:val="24"/>
              </w:rPr>
              <w:t>и</w:t>
            </w:r>
            <w:r>
              <w:rPr>
                <w:spacing w:val="1"/>
                <w:sz w:val="24"/>
              </w:rPr>
              <w:t xml:space="preserve"> </w:t>
            </w:r>
            <w:r>
              <w:rPr>
                <w:sz w:val="24"/>
              </w:rPr>
              <w:t>рационального</w:t>
            </w:r>
            <w:r>
              <w:rPr>
                <w:spacing w:val="1"/>
                <w:sz w:val="24"/>
              </w:rPr>
              <w:t xml:space="preserve"> </w:t>
            </w:r>
            <w:r>
              <w:rPr>
                <w:sz w:val="24"/>
              </w:rPr>
              <w:t>природопользования</w:t>
            </w:r>
          </w:p>
        </w:tc>
      </w:tr>
      <w:tr w:rsidR="00DB5754" w:rsidTr="00DB5754">
        <w:trPr>
          <w:trHeight w:val="2760"/>
        </w:trPr>
        <w:tc>
          <w:tcPr>
            <w:tcW w:w="2631" w:type="dxa"/>
          </w:tcPr>
          <w:p w:rsidR="00DB5754" w:rsidRDefault="00DB5754" w:rsidP="00DB5754">
            <w:pPr>
              <w:pStyle w:val="TableParagraph"/>
              <w:tabs>
                <w:tab w:val="left" w:pos="2394"/>
              </w:tabs>
              <w:spacing w:line="237" w:lineRule="auto"/>
              <w:ind w:left="110" w:right="95"/>
              <w:rPr>
                <w:sz w:val="24"/>
              </w:rPr>
            </w:pPr>
            <w:r>
              <w:rPr>
                <w:sz w:val="24"/>
              </w:rPr>
              <w:t>Математика</w:t>
            </w:r>
            <w:r>
              <w:rPr>
                <w:sz w:val="24"/>
              </w:rPr>
              <w:tab/>
            </w:r>
            <w:r>
              <w:rPr>
                <w:spacing w:val="-4"/>
                <w:sz w:val="24"/>
              </w:rPr>
              <w:t>и</w:t>
            </w:r>
            <w:r>
              <w:rPr>
                <w:spacing w:val="-57"/>
                <w:sz w:val="24"/>
              </w:rPr>
              <w:t xml:space="preserve"> </w:t>
            </w:r>
            <w:r>
              <w:rPr>
                <w:sz w:val="24"/>
              </w:rPr>
              <w:t>информатика</w:t>
            </w:r>
          </w:p>
        </w:tc>
        <w:tc>
          <w:tcPr>
            <w:tcW w:w="7390" w:type="dxa"/>
          </w:tcPr>
          <w:p w:rsidR="00DB5754" w:rsidRDefault="00DB5754" w:rsidP="00A95C5C">
            <w:pPr>
              <w:pStyle w:val="TableParagraph"/>
              <w:numPr>
                <w:ilvl w:val="0"/>
                <w:numId w:val="150"/>
              </w:numPr>
              <w:tabs>
                <w:tab w:val="left" w:pos="1018"/>
              </w:tabs>
              <w:ind w:right="97" w:firstLine="566"/>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математике</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методе</w:t>
            </w:r>
            <w:r>
              <w:rPr>
                <w:spacing w:val="-57"/>
                <w:sz w:val="24"/>
              </w:rPr>
              <w:t xml:space="preserve"> </w:t>
            </w:r>
            <w:r>
              <w:rPr>
                <w:sz w:val="24"/>
              </w:rPr>
              <w:t>познания</w:t>
            </w:r>
            <w:r>
              <w:rPr>
                <w:spacing w:val="1"/>
                <w:sz w:val="24"/>
              </w:rPr>
              <w:t xml:space="preserve"> </w:t>
            </w:r>
            <w:r>
              <w:rPr>
                <w:sz w:val="24"/>
              </w:rPr>
              <w:t>действительности,</w:t>
            </w:r>
            <w:r>
              <w:rPr>
                <w:spacing w:val="1"/>
                <w:sz w:val="24"/>
              </w:rPr>
              <w:t xml:space="preserve"> </w:t>
            </w:r>
            <w:r>
              <w:rPr>
                <w:sz w:val="24"/>
              </w:rPr>
              <w:t>позволяющем</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изучать</w:t>
            </w:r>
            <w:r>
              <w:rPr>
                <w:spacing w:val="1"/>
                <w:sz w:val="24"/>
              </w:rPr>
              <w:t xml:space="preserve"> </w:t>
            </w:r>
            <w:r>
              <w:rPr>
                <w:sz w:val="24"/>
              </w:rPr>
              <w:t>реальные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осознание</w:t>
            </w:r>
            <w:r>
              <w:rPr>
                <w:spacing w:val="1"/>
                <w:sz w:val="24"/>
              </w:rPr>
              <w:t xml:space="preserve"> </w:t>
            </w:r>
            <w:r>
              <w:rPr>
                <w:sz w:val="24"/>
              </w:rPr>
              <w:t>роли</w:t>
            </w:r>
            <w:r>
              <w:rPr>
                <w:spacing w:val="1"/>
                <w:sz w:val="24"/>
              </w:rPr>
              <w:t xml:space="preserve"> </w:t>
            </w:r>
            <w:r>
              <w:rPr>
                <w:sz w:val="24"/>
              </w:rPr>
              <w:t>математики</w:t>
            </w:r>
            <w:r>
              <w:rPr>
                <w:spacing w:val="6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возможность</w:t>
            </w:r>
            <w:r>
              <w:rPr>
                <w:spacing w:val="1"/>
                <w:sz w:val="24"/>
              </w:rPr>
              <w:t xml:space="preserve"> </w:t>
            </w:r>
            <w:r>
              <w:rPr>
                <w:sz w:val="24"/>
              </w:rPr>
              <w:t>привести</w:t>
            </w:r>
            <w:r>
              <w:rPr>
                <w:spacing w:val="1"/>
                <w:sz w:val="24"/>
              </w:rPr>
              <w:t xml:space="preserve"> </w:t>
            </w:r>
            <w:r>
              <w:rPr>
                <w:sz w:val="24"/>
              </w:rPr>
              <w:t>примеры</w:t>
            </w:r>
            <w:r>
              <w:rPr>
                <w:spacing w:val="1"/>
                <w:sz w:val="24"/>
              </w:rPr>
              <w:t xml:space="preserve"> </w:t>
            </w:r>
            <w:r>
              <w:rPr>
                <w:sz w:val="24"/>
              </w:rPr>
              <w:t>из</w:t>
            </w:r>
            <w:r>
              <w:rPr>
                <w:spacing w:val="1"/>
                <w:sz w:val="24"/>
              </w:rPr>
              <w:t xml:space="preserve"> </w:t>
            </w:r>
            <w:r>
              <w:rPr>
                <w:sz w:val="24"/>
              </w:rPr>
              <w:t>отечественной и всемирной истории математических открытий и их</w:t>
            </w:r>
            <w:r>
              <w:rPr>
                <w:spacing w:val="1"/>
                <w:sz w:val="24"/>
              </w:rPr>
              <w:t xml:space="preserve"> </w:t>
            </w:r>
            <w:r>
              <w:rPr>
                <w:sz w:val="24"/>
              </w:rPr>
              <w:t>авторов;</w:t>
            </w:r>
          </w:p>
          <w:p w:rsidR="00DB5754" w:rsidRDefault="00DB5754" w:rsidP="00A95C5C">
            <w:pPr>
              <w:pStyle w:val="TableParagraph"/>
              <w:numPr>
                <w:ilvl w:val="0"/>
                <w:numId w:val="150"/>
              </w:numPr>
              <w:tabs>
                <w:tab w:val="left" w:pos="1182"/>
              </w:tabs>
              <w:ind w:right="90" w:firstLine="566"/>
              <w:jc w:val="both"/>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безопасного</w:t>
            </w:r>
            <w:r>
              <w:rPr>
                <w:spacing w:val="1"/>
                <w:sz w:val="24"/>
              </w:rPr>
              <w:t xml:space="preserve"> </w:t>
            </w:r>
            <w:r>
              <w:rPr>
                <w:sz w:val="24"/>
              </w:rPr>
              <w:t>и</w:t>
            </w:r>
            <w:r>
              <w:rPr>
                <w:spacing w:val="1"/>
                <w:sz w:val="24"/>
              </w:rPr>
              <w:t xml:space="preserve"> </w:t>
            </w:r>
            <w:r>
              <w:rPr>
                <w:sz w:val="24"/>
              </w:rPr>
              <w:t>целесообразного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компьютерными</w:t>
            </w:r>
            <w:r>
              <w:rPr>
                <w:spacing w:val="1"/>
                <w:sz w:val="24"/>
              </w:rPr>
              <w:t xml:space="preserve"> </w:t>
            </w:r>
            <w:r>
              <w:rPr>
                <w:sz w:val="24"/>
              </w:rPr>
              <w:t>программами</w:t>
            </w:r>
            <w:r>
              <w:rPr>
                <w:spacing w:val="9"/>
                <w:sz w:val="24"/>
              </w:rPr>
              <w:t xml:space="preserve"> </w:t>
            </w:r>
            <w:r>
              <w:rPr>
                <w:sz w:val="24"/>
              </w:rPr>
              <w:t>и</w:t>
            </w:r>
            <w:r>
              <w:rPr>
                <w:spacing w:val="14"/>
                <w:sz w:val="24"/>
              </w:rPr>
              <w:t xml:space="preserve"> </w:t>
            </w:r>
            <w:r>
              <w:rPr>
                <w:sz w:val="24"/>
              </w:rPr>
              <w:t>в</w:t>
            </w:r>
            <w:r>
              <w:rPr>
                <w:spacing w:val="10"/>
                <w:sz w:val="24"/>
              </w:rPr>
              <w:t xml:space="preserve"> </w:t>
            </w:r>
            <w:r>
              <w:rPr>
                <w:sz w:val="24"/>
              </w:rPr>
              <w:t>Интернете,</w:t>
            </w:r>
            <w:r>
              <w:rPr>
                <w:spacing w:val="15"/>
                <w:sz w:val="24"/>
              </w:rPr>
              <w:t xml:space="preserve"> </w:t>
            </w:r>
            <w:r>
              <w:rPr>
                <w:sz w:val="24"/>
              </w:rPr>
              <w:t>умения</w:t>
            </w:r>
            <w:r>
              <w:rPr>
                <w:spacing w:val="13"/>
                <w:sz w:val="24"/>
              </w:rPr>
              <w:t xml:space="preserve"> </w:t>
            </w:r>
            <w:r>
              <w:rPr>
                <w:sz w:val="24"/>
              </w:rPr>
              <w:t>соблюдать</w:t>
            </w:r>
            <w:r>
              <w:rPr>
                <w:spacing w:val="14"/>
                <w:sz w:val="24"/>
              </w:rPr>
              <w:t xml:space="preserve"> </w:t>
            </w:r>
            <w:r>
              <w:rPr>
                <w:sz w:val="24"/>
              </w:rPr>
              <w:t>нормы</w:t>
            </w:r>
          </w:p>
          <w:p w:rsidR="00DB5754" w:rsidRDefault="00DB5754" w:rsidP="00DB5754">
            <w:pPr>
              <w:pStyle w:val="TableParagraph"/>
              <w:spacing w:line="265" w:lineRule="exact"/>
              <w:ind w:left="111"/>
              <w:jc w:val="both"/>
              <w:rPr>
                <w:sz w:val="24"/>
              </w:rPr>
            </w:pPr>
            <w:r>
              <w:rPr>
                <w:sz w:val="24"/>
              </w:rPr>
              <w:t>информационной</w:t>
            </w:r>
            <w:r>
              <w:rPr>
                <w:spacing w:val="-2"/>
                <w:sz w:val="24"/>
              </w:rPr>
              <w:t xml:space="preserve"> </w:t>
            </w:r>
            <w:r>
              <w:rPr>
                <w:sz w:val="24"/>
              </w:rPr>
              <w:t>этики</w:t>
            </w:r>
            <w:r>
              <w:rPr>
                <w:spacing w:val="-7"/>
                <w:sz w:val="24"/>
              </w:rPr>
              <w:t xml:space="preserve"> </w:t>
            </w:r>
            <w:r>
              <w:rPr>
                <w:sz w:val="24"/>
              </w:rPr>
              <w:t>и</w:t>
            </w:r>
            <w:r>
              <w:rPr>
                <w:spacing w:val="-6"/>
                <w:sz w:val="24"/>
              </w:rPr>
              <w:t xml:space="preserve"> </w:t>
            </w:r>
            <w:r>
              <w:rPr>
                <w:sz w:val="24"/>
              </w:rPr>
              <w:t>права</w:t>
            </w:r>
          </w:p>
        </w:tc>
      </w:tr>
      <w:tr w:rsidR="00DB5754" w:rsidTr="00DB5754">
        <w:trPr>
          <w:trHeight w:val="1656"/>
        </w:trPr>
        <w:tc>
          <w:tcPr>
            <w:tcW w:w="2631" w:type="dxa"/>
          </w:tcPr>
          <w:p w:rsidR="00DB5754" w:rsidRDefault="00DB5754" w:rsidP="00DB5754">
            <w:pPr>
              <w:pStyle w:val="TableParagraph"/>
              <w:tabs>
                <w:tab w:val="left" w:pos="1520"/>
              </w:tabs>
              <w:spacing w:line="242" w:lineRule="auto"/>
              <w:ind w:left="110" w:right="93"/>
              <w:rPr>
                <w:sz w:val="24"/>
              </w:rPr>
            </w:pPr>
            <w:r>
              <w:rPr>
                <w:sz w:val="24"/>
              </w:rPr>
              <w:t>Физика,</w:t>
            </w:r>
            <w:r>
              <w:rPr>
                <w:sz w:val="24"/>
              </w:rPr>
              <w:tab/>
            </w:r>
            <w:r>
              <w:rPr>
                <w:spacing w:val="-1"/>
                <w:sz w:val="24"/>
              </w:rPr>
              <w:t>биология,</w:t>
            </w:r>
            <w:r>
              <w:rPr>
                <w:spacing w:val="-57"/>
                <w:sz w:val="24"/>
              </w:rPr>
              <w:t xml:space="preserve"> </w:t>
            </w:r>
            <w:r>
              <w:rPr>
                <w:sz w:val="24"/>
              </w:rPr>
              <w:t>химия</w:t>
            </w:r>
          </w:p>
        </w:tc>
        <w:tc>
          <w:tcPr>
            <w:tcW w:w="7390" w:type="dxa"/>
          </w:tcPr>
          <w:p w:rsidR="00DB5754" w:rsidRDefault="00DB5754" w:rsidP="00A95C5C">
            <w:pPr>
              <w:pStyle w:val="TableParagraph"/>
              <w:numPr>
                <w:ilvl w:val="0"/>
                <w:numId w:val="149"/>
              </w:numPr>
              <w:tabs>
                <w:tab w:val="left" w:pos="1081"/>
              </w:tabs>
              <w:spacing w:line="242" w:lineRule="auto"/>
              <w:ind w:right="95" w:firstLine="566"/>
              <w:jc w:val="both"/>
              <w:rPr>
                <w:sz w:val="24"/>
              </w:rPr>
            </w:pPr>
            <w:r>
              <w:rPr>
                <w:sz w:val="24"/>
              </w:rPr>
              <w:t>воспитание</w:t>
            </w:r>
            <w:r>
              <w:rPr>
                <w:spacing w:val="1"/>
                <w:sz w:val="24"/>
              </w:rPr>
              <w:t xml:space="preserve"> </w:t>
            </w:r>
            <w:r>
              <w:rPr>
                <w:sz w:val="24"/>
              </w:rPr>
              <w:t>ответственного</w:t>
            </w:r>
            <w:r>
              <w:rPr>
                <w:spacing w:val="1"/>
                <w:sz w:val="24"/>
              </w:rPr>
              <w:t xml:space="preserve"> </w:t>
            </w:r>
            <w:r>
              <w:rPr>
                <w:sz w:val="24"/>
              </w:rPr>
              <w:t>и</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w:t>
            </w:r>
            <w:r>
              <w:rPr>
                <w:spacing w:val="2"/>
                <w:sz w:val="24"/>
              </w:rPr>
              <w:t xml:space="preserve"> </w:t>
            </w:r>
            <w:r>
              <w:rPr>
                <w:sz w:val="24"/>
              </w:rPr>
              <w:t>среде;</w:t>
            </w:r>
          </w:p>
          <w:p w:rsidR="00DB5754" w:rsidRDefault="00DB5754" w:rsidP="00A95C5C">
            <w:pPr>
              <w:pStyle w:val="TableParagraph"/>
              <w:numPr>
                <w:ilvl w:val="0"/>
                <w:numId w:val="149"/>
              </w:numPr>
              <w:tabs>
                <w:tab w:val="left" w:pos="1062"/>
              </w:tabs>
              <w:ind w:right="97" w:firstLine="566"/>
              <w:jc w:val="both"/>
              <w:rPr>
                <w:sz w:val="24"/>
              </w:rPr>
            </w:pPr>
            <w:r>
              <w:rPr>
                <w:sz w:val="24"/>
              </w:rPr>
              <w:t>овладение</w:t>
            </w:r>
            <w:r>
              <w:rPr>
                <w:spacing w:val="1"/>
                <w:sz w:val="24"/>
              </w:rPr>
              <w:t xml:space="preserve"> </w:t>
            </w:r>
            <w:r>
              <w:rPr>
                <w:sz w:val="24"/>
              </w:rPr>
              <w:t>экосистемной</w:t>
            </w:r>
            <w:r>
              <w:rPr>
                <w:spacing w:val="1"/>
                <w:sz w:val="24"/>
              </w:rPr>
              <w:t xml:space="preserve"> </w:t>
            </w:r>
            <w:r>
              <w:rPr>
                <w:sz w:val="24"/>
              </w:rPr>
              <w:t>познавательной</w:t>
            </w:r>
            <w:r>
              <w:rPr>
                <w:spacing w:val="1"/>
                <w:sz w:val="24"/>
              </w:rPr>
              <w:t xml:space="preserve"> </w:t>
            </w:r>
            <w:r>
              <w:rPr>
                <w:sz w:val="24"/>
              </w:rPr>
              <w:t>моделью</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применение в целях</w:t>
            </w:r>
            <w:r>
              <w:rPr>
                <w:spacing w:val="1"/>
                <w:sz w:val="24"/>
              </w:rPr>
              <w:t xml:space="preserve"> </w:t>
            </w:r>
            <w:r>
              <w:rPr>
                <w:sz w:val="24"/>
              </w:rPr>
              <w:t>прогноза</w:t>
            </w:r>
            <w:r>
              <w:rPr>
                <w:spacing w:val="1"/>
                <w:sz w:val="24"/>
              </w:rPr>
              <w:t xml:space="preserve"> </w:t>
            </w:r>
            <w:r>
              <w:rPr>
                <w:sz w:val="24"/>
              </w:rPr>
              <w:t>экологических</w:t>
            </w:r>
            <w:r>
              <w:rPr>
                <w:spacing w:val="1"/>
                <w:sz w:val="24"/>
              </w:rPr>
              <w:t xml:space="preserve"> </w:t>
            </w:r>
            <w:r>
              <w:rPr>
                <w:sz w:val="24"/>
              </w:rPr>
              <w:t>рисков</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людей,</w:t>
            </w:r>
            <w:r>
              <w:rPr>
                <w:spacing w:val="1"/>
                <w:sz w:val="24"/>
              </w:rPr>
              <w:t xml:space="preserve"> </w:t>
            </w:r>
            <w:r>
              <w:rPr>
                <w:sz w:val="24"/>
              </w:rPr>
              <w:t>безопасности</w:t>
            </w:r>
            <w:r>
              <w:rPr>
                <w:spacing w:val="-3"/>
                <w:sz w:val="24"/>
              </w:rPr>
              <w:t xml:space="preserve"> </w:t>
            </w:r>
            <w:r>
              <w:rPr>
                <w:sz w:val="24"/>
              </w:rPr>
              <w:t>жизни,</w:t>
            </w:r>
            <w:r>
              <w:rPr>
                <w:spacing w:val="-4"/>
                <w:sz w:val="24"/>
              </w:rPr>
              <w:t xml:space="preserve"> </w:t>
            </w:r>
            <w:r>
              <w:rPr>
                <w:sz w:val="24"/>
              </w:rPr>
              <w:t>качества</w:t>
            </w:r>
            <w:r>
              <w:rPr>
                <w:spacing w:val="-1"/>
                <w:sz w:val="24"/>
              </w:rPr>
              <w:t xml:space="preserve"> </w:t>
            </w:r>
            <w:r>
              <w:rPr>
                <w:sz w:val="24"/>
              </w:rPr>
              <w:t>окружающей среды;</w:t>
            </w:r>
          </w:p>
          <w:p w:rsidR="00DB5754" w:rsidRDefault="00DB5754" w:rsidP="00A95C5C">
            <w:pPr>
              <w:pStyle w:val="TableParagraph"/>
              <w:numPr>
                <w:ilvl w:val="0"/>
                <w:numId w:val="149"/>
              </w:numPr>
              <w:tabs>
                <w:tab w:val="left" w:pos="942"/>
              </w:tabs>
              <w:spacing w:line="264" w:lineRule="exact"/>
              <w:ind w:left="941" w:hanging="265"/>
              <w:jc w:val="both"/>
              <w:rPr>
                <w:sz w:val="24"/>
              </w:rPr>
            </w:pPr>
            <w:r>
              <w:rPr>
                <w:sz w:val="24"/>
              </w:rPr>
              <w:t>формирование</w:t>
            </w:r>
            <w:r>
              <w:rPr>
                <w:spacing w:val="-12"/>
                <w:sz w:val="24"/>
              </w:rPr>
              <w:t xml:space="preserve"> </w:t>
            </w:r>
            <w:r>
              <w:rPr>
                <w:sz w:val="24"/>
              </w:rPr>
              <w:t>основ</w:t>
            </w:r>
            <w:r>
              <w:rPr>
                <w:spacing w:val="-6"/>
                <w:sz w:val="24"/>
              </w:rPr>
              <w:t xml:space="preserve"> </w:t>
            </w:r>
            <w:r>
              <w:rPr>
                <w:sz w:val="24"/>
              </w:rPr>
              <w:t>экологической</w:t>
            </w:r>
            <w:r>
              <w:rPr>
                <w:spacing w:val="-10"/>
                <w:sz w:val="24"/>
              </w:rPr>
              <w:t xml:space="preserve"> </w:t>
            </w:r>
            <w:r>
              <w:rPr>
                <w:sz w:val="24"/>
              </w:rPr>
              <w:t>грамотности</w:t>
            </w:r>
          </w:p>
        </w:tc>
      </w:tr>
    </w:tbl>
    <w:p w:rsidR="00DB5754" w:rsidRDefault="00DB5754" w:rsidP="00DB5754">
      <w:pPr>
        <w:spacing w:line="264" w:lineRule="exact"/>
        <w:jc w:val="both"/>
        <w:rPr>
          <w:sz w:val="24"/>
        </w:rPr>
        <w:sectPr w:rsidR="00DB5754">
          <w:pgSz w:w="11900" w:h="16840"/>
          <w:pgMar w:top="980" w:right="320" w:bottom="280" w:left="1240" w:header="723" w:footer="0" w:gutter="0"/>
          <w:cols w:space="720"/>
        </w:sectPr>
      </w:pPr>
    </w:p>
    <w:p w:rsidR="00DB5754" w:rsidRDefault="00DB5754" w:rsidP="00DB5754">
      <w:pPr>
        <w:pStyle w:val="a3"/>
        <w:spacing w:before="8"/>
        <w:ind w:left="0"/>
        <w:jc w:val="left"/>
        <w:rPr>
          <w:b/>
          <w:sz w:val="24"/>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1"/>
        <w:gridCol w:w="7390"/>
      </w:tblGrid>
      <w:tr w:rsidR="00DB5754" w:rsidTr="00DB5754">
        <w:trPr>
          <w:trHeight w:val="5242"/>
        </w:trPr>
        <w:tc>
          <w:tcPr>
            <w:tcW w:w="2631" w:type="dxa"/>
          </w:tcPr>
          <w:p w:rsidR="00DB5754" w:rsidRDefault="00DB5754" w:rsidP="00DB5754">
            <w:pPr>
              <w:pStyle w:val="TableParagraph"/>
              <w:spacing w:line="268" w:lineRule="exact"/>
              <w:ind w:left="110"/>
              <w:rPr>
                <w:sz w:val="24"/>
              </w:rPr>
            </w:pPr>
            <w:r>
              <w:rPr>
                <w:sz w:val="24"/>
              </w:rPr>
              <w:t>Искусство</w:t>
            </w:r>
          </w:p>
        </w:tc>
        <w:tc>
          <w:tcPr>
            <w:tcW w:w="7390" w:type="dxa"/>
          </w:tcPr>
          <w:p w:rsidR="00DB5754" w:rsidRDefault="00DB5754" w:rsidP="00A95C5C">
            <w:pPr>
              <w:pStyle w:val="TableParagraph"/>
              <w:numPr>
                <w:ilvl w:val="0"/>
                <w:numId w:val="148"/>
              </w:numPr>
              <w:tabs>
                <w:tab w:val="left" w:pos="1004"/>
              </w:tabs>
              <w:ind w:right="90" w:firstLine="566"/>
              <w:jc w:val="both"/>
              <w:rPr>
                <w:sz w:val="24"/>
              </w:rPr>
            </w:pPr>
            <w:r>
              <w:rPr>
                <w:sz w:val="24"/>
              </w:rPr>
              <w:t>развитие эстетического вкуса, художественного мышления</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воспринимать</w:t>
            </w:r>
            <w:r>
              <w:rPr>
                <w:spacing w:val="1"/>
                <w:sz w:val="24"/>
              </w:rPr>
              <w:t xml:space="preserve"> </w:t>
            </w:r>
            <w:r>
              <w:rPr>
                <w:sz w:val="24"/>
              </w:rPr>
              <w:t>эстетику</w:t>
            </w:r>
            <w:r>
              <w:rPr>
                <w:spacing w:val="1"/>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сопереживать</w:t>
            </w:r>
            <w:r>
              <w:rPr>
                <w:spacing w:val="1"/>
                <w:sz w:val="24"/>
              </w:rPr>
              <w:t xml:space="preserve"> </w:t>
            </w:r>
            <w:r>
              <w:rPr>
                <w:sz w:val="24"/>
              </w:rPr>
              <w:t>им,</w:t>
            </w:r>
            <w:r>
              <w:rPr>
                <w:spacing w:val="1"/>
                <w:sz w:val="24"/>
              </w:rPr>
              <w:t xml:space="preserve"> </w:t>
            </w:r>
            <w:r>
              <w:rPr>
                <w:sz w:val="24"/>
              </w:rPr>
              <w:t>чувственно-эмоционально</w:t>
            </w:r>
            <w:r>
              <w:rPr>
                <w:spacing w:val="1"/>
                <w:sz w:val="24"/>
              </w:rPr>
              <w:t xml:space="preserve"> </w:t>
            </w:r>
            <w:r>
              <w:rPr>
                <w:sz w:val="24"/>
              </w:rPr>
              <w:t>оценивать</w:t>
            </w:r>
            <w:r>
              <w:rPr>
                <w:spacing w:val="1"/>
                <w:sz w:val="24"/>
              </w:rPr>
              <w:t xml:space="preserve"> </w:t>
            </w:r>
            <w:r>
              <w:rPr>
                <w:sz w:val="24"/>
              </w:rPr>
              <w:t>гармоничность взаимоотношений человека с природой и выражать</w:t>
            </w:r>
            <w:r>
              <w:rPr>
                <w:spacing w:val="1"/>
                <w:sz w:val="24"/>
              </w:rPr>
              <w:t xml:space="preserve"> </w:t>
            </w:r>
            <w:r>
              <w:rPr>
                <w:sz w:val="24"/>
              </w:rPr>
              <w:t>свое</w:t>
            </w:r>
            <w:r>
              <w:rPr>
                <w:spacing w:val="-6"/>
                <w:sz w:val="24"/>
              </w:rPr>
              <w:t xml:space="preserve"> </w:t>
            </w:r>
            <w:r>
              <w:rPr>
                <w:sz w:val="24"/>
              </w:rPr>
              <w:t>отношение художественными</w:t>
            </w:r>
            <w:r>
              <w:rPr>
                <w:spacing w:val="2"/>
                <w:sz w:val="24"/>
              </w:rPr>
              <w:t xml:space="preserve"> </w:t>
            </w:r>
            <w:r>
              <w:rPr>
                <w:sz w:val="24"/>
              </w:rPr>
              <w:t>средствами;</w:t>
            </w:r>
          </w:p>
          <w:p w:rsidR="00DB5754" w:rsidRDefault="00DB5754" w:rsidP="00DB5754">
            <w:pPr>
              <w:pStyle w:val="TableParagraph"/>
              <w:ind w:left="111" w:right="92" w:firstLine="566"/>
              <w:jc w:val="both"/>
              <w:rPr>
                <w:sz w:val="24"/>
              </w:rPr>
            </w:pPr>
            <w:r>
              <w:rPr>
                <w:sz w:val="24"/>
              </w:rPr>
              <w:t>развитие</w:t>
            </w:r>
            <w:r>
              <w:rPr>
                <w:spacing w:val="1"/>
                <w:sz w:val="24"/>
              </w:rPr>
              <w:t xml:space="preserve"> </w:t>
            </w:r>
            <w:r>
              <w:rPr>
                <w:sz w:val="24"/>
              </w:rPr>
              <w:t>индивидуальных</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деятельности;</w:t>
            </w:r>
          </w:p>
          <w:p w:rsidR="00DB5754" w:rsidRDefault="00DB5754" w:rsidP="00A95C5C">
            <w:pPr>
              <w:pStyle w:val="TableParagraph"/>
              <w:numPr>
                <w:ilvl w:val="0"/>
                <w:numId w:val="148"/>
              </w:numPr>
              <w:tabs>
                <w:tab w:val="left" w:pos="1062"/>
              </w:tabs>
              <w:ind w:right="95" w:firstLine="566"/>
              <w:jc w:val="both"/>
              <w:rPr>
                <w:sz w:val="24"/>
              </w:rPr>
            </w:pPr>
            <w:r>
              <w:rPr>
                <w:sz w:val="24"/>
              </w:rPr>
              <w:t>формирование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 наследию</w:t>
            </w:r>
            <w:r>
              <w:rPr>
                <w:spacing w:val="1"/>
                <w:sz w:val="24"/>
              </w:rPr>
              <w:t xml:space="preserve"> </w:t>
            </w:r>
            <w:r>
              <w:rPr>
                <w:sz w:val="24"/>
              </w:rPr>
              <w:t>и</w:t>
            </w:r>
            <w:r>
              <w:rPr>
                <w:spacing w:val="1"/>
                <w:sz w:val="24"/>
              </w:rPr>
              <w:t xml:space="preserve"> </w:t>
            </w:r>
            <w:r>
              <w:rPr>
                <w:sz w:val="24"/>
              </w:rPr>
              <w:t>ценностям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цивилизации,</w:t>
            </w:r>
            <w:r>
              <w:rPr>
                <w:spacing w:val="-2"/>
                <w:sz w:val="24"/>
              </w:rPr>
              <w:t xml:space="preserve"> </w:t>
            </w:r>
            <w:r>
              <w:rPr>
                <w:sz w:val="24"/>
              </w:rPr>
              <w:t>их</w:t>
            </w:r>
            <w:r>
              <w:rPr>
                <w:spacing w:val="-4"/>
                <w:sz w:val="24"/>
              </w:rPr>
              <w:t xml:space="preserve"> </w:t>
            </w:r>
            <w:r>
              <w:rPr>
                <w:sz w:val="24"/>
              </w:rPr>
              <w:t>сохранению</w:t>
            </w:r>
            <w:r>
              <w:rPr>
                <w:spacing w:val="-2"/>
                <w:sz w:val="24"/>
              </w:rPr>
              <w:t xml:space="preserve"> </w:t>
            </w:r>
            <w:r>
              <w:rPr>
                <w:sz w:val="24"/>
              </w:rPr>
              <w:t>и</w:t>
            </w:r>
            <w:r>
              <w:rPr>
                <w:spacing w:val="-3"/>
                <w:sz w:val="24"/>
              </w:rPr>
              <w:t xml:space="preserve"> </w:t>
            </w:r>
            <w:r>
              <w:rPr>
                <w:sz w:val="24"/>
              </w:rPr>
              <w:t>приумножению.</w:t>
            </w:r>
          </w:p>
          <w:p w:rsidR="00DB5754" w:rsidRDefault="00DB5754" w:rsidP="00A95C5C">
            <w:pPr>
              <w:pStyle w:val="TableParagraph"/>
              <w:numPr>
                <w:ilvl w:val="0"/>
                <w:numId w:val="148"/>
              </w:numPr>
              <w:tabs>
                <w:tab w:val="left" w:pos="966"/>
              </w:tabs>
              <w:ind w:right="93" w:firstLine="566"/>
              <w:jc w:val="both"/>
              <w:rPr>
                <w:sz w:val="24"/>
              </w:rPr>
            </w:pPr>
            <w:r>
              <w:rPr>
                <w:sz w:val="24"/>
              </w:rPr>
              <w:t>воспитание уважения к истории культуры своего Отечества,</w:t>
            </w:r>
            <w:r>
              <w:rPr>
                <w:spacing w:val="1"/>
                <w:sz w:val="24"/>
              </w:rPr>
              <w:t xml:space="preserve"> </w:t>
            </w:r>
            <w:r>
              <w:rPr>
                <w:sz w:val="24"/>
              </w:rPr>
              <w:t>выраженной</w:t>
            </w:r>
            <w:r>
              <w:rPr>
                <w:spacing w:val="1"/>
                <w:sz w:val="24"/>
              </w:rPr>
              <w:t xml:space="preserve"> </w:t>
            </w:r>
            <w:r>
              <w:rPr>
                <w:sz w:val="24"/>
              </w:rPr>
              <w:t>в</w:t>
            </w:r>
            <w:r>
              <w:rPr>
                <w:spacing w:val="1"/>
                <w:sz w:val="24"/>
              </w:rPr>
              <w:t xml:space="preserve"> </w:t>
            </w:r>
            <w:r>
              <w:rPr>
                <w:sz w:val="24"/>
              </w:rPr>
              <w:t>архитектуре,</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в</w:t>
            </w:r>
            <w:r>
              <w:rPr>
                <w:spacing w:val="-57"/>
                <w:sz w:val="24"/>
              </w:rPr>
              <w:t xml:space="preserve"> </w:t>
            </w:r>
            <w:r>
              <w:rPr>
                <w:sz w:val="24"/>
              </w:rPr>
              <w:t>национальных образах предметно-материальной и пространственной</w:t>
            </w:r>
            <w:r>
              <w:rPr>
                <w:spacing w:val="1"/>
                <w:sz w:val="24"/>
              </w:rPr>
              <w:t xml:space="preserve"> </w:t>
            </w:r>
            <w:r>
              <w:rPr>
                <w:sz w:val="24"/>
              </w:rPr>
              <w:t>среды,</w:t>
            </w:r>
            <w:r>
              <w:rPr>
                <w:spacing w:val="3"/>
                <w:sz w:val="24"/>
              </w:rPr>
              <w:t xml:space="preserve"> </w:t>
            </w:r>
            <w:r>
              <w:rPr>
                <w:sz w:val="24"/>
              </w:rPr>
              <w:t>в</w:t>
            </w:r>
            <w:r>
              <w:rPr>
                <w:spacing w:val="2"/>
                <w:sz w:val="24"/>
              </w:rPr>
              <w:t xml:space="preserve"> </w:t>
            </w:r>
            <w:r>
              <w:rPr>
                <w:sz w:val="24"/>
              </w:rPr>
              <w:t>понимании</w:t>
            </w:r>
            <w:r>
              <w:rPr>
                <w:spacing w:val="-2"/>
                <w:sz w:val="24"/>
              </w:rPr>
              <w:t xml:space="preserve"> </w:t>
            </w:r>
            <w:r>
              <w:rPr>
                <w:sz w:val="24"/>
              </w:rPr>
              <w:t>красоты</w:t>
            </w:r>
            <w:r>
              <w:rPr>
                <w:spacing w:val="-1"/>
                <w:sz w:val="24"/>
              </w:rPr>
              <w:t xml:space="preserve"> </w:t>
            </w:r>
            <w:r>
              <w:rPr>
                <w:sz w:val="24"/>
              </w:rPr>
              <w:t>человека;</w:t>
            </w:r>
          </w:p>
          <w:p w:rsidR="00DB5754" w:rsidRDefault="00DB5754" w:rsidP="00A95C5C">
            <w:pPr>
              <w:pStyle w:val="TableParagraph"/>
              <w:numPr>
                <w:ilvl w:val="0"/>
                <w:numId w:val="148"/>
              </w:numPr>
              <w:tabs>
                <w:tab w:val="left" w:pos="980"/>
              </w:tabs>
              <w:spacing w:line="237" w:lineRule="auto"/>
              <w:ind w:right="97" w:firstLine="566"/>
              <w:jc w:val="both"/>
              <w:rPr>
                <w:sz w:val="24"/>
              </w:rPr>
            </w:pPr>
            <w:r>
              <w:rPr>
                <w:sz w:val="24"/>
              </w:rPr>
              <w:t>воспитание эстетического отношения к миру, критического</w:t>
            </w:r>
            <w:r>
              <w:rPr>
                <w:spacing w:val="1"/>
                <w:sz w:val="24"/>
              </w:rPr>
              <w:t xml:space="preserve"> </w:t>
            </w:r>
            <w:r>
              <w:rPr>
                <w:sz w:val="24"/>
              </w:rPr>
              <w:t>восприятия</w:t>
            </w:r>
            <w:r>
              <w:rPr>
                <w:spacing w:val="1"/>
                <w:sz w:val="24"/>
              </w:rPr>
              <w:t xml:space="preserve"> </w:t>
            </w:r>
            <w:r>
              <w:rPr>
                <w:sz w:val="24"/>
              </w:rPr>
              <w:t>музыкальной</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творческих</w:t>
            </w:r>
            <w:r>
              <w:rPr>
                <w:spacing w:val="-57"/>
                <w:sz w:val="24"/>
              </w:rPr>
              <w:t xml:space="preserve"> </w:t>
            </w:r>
            <w:r>
              <w:rPr>
                <w:sz w:val="24"/>
              </w:rPr>
              <w:t>способностей</w:t>
            </w:r>
            <w:r>
              <w:rPr>
                <w:spacing w:val="14"/>
                <w:sz w:val="24"/>
              </w:rPr>
              <w:t xml:space="preserve"> </w:t>
            </w:r>
            <w:r>
              <w:rPr>
                <w:sz w:val="24"/>
              </w:rPr>
              <w:t>в</w:t>
            </w:r>
            <w:r>
              <w:rPr>
                <w:spacing w:val="15"/>
                <w:sz w:val="24"/>
              </w:rPr>
              <w:t xml:space="preserve"> </w:t>
            </w:r>
            <w:r>
              <w:rPr>
                <w:sz w:val="24"/>
              </w:rPr>
              <w:t>многообразных</w:t>
            </w:r>
            <w:r>
              <w:rPr>
                <w:spacing w:val="13"/>
                <w:sz w:val="24"/>
              </w:rPr>
              <w:t xml:space="preserve"> </w:t>
            </w:r>
            <w:r>
              <w:rPr>
                <w:sz w:val="24"/>
              </w:rPr>
              <w:t>видах</w:t>
            </w:r>
            <w:r>
              <w:rPr>
                <w:spacing w:val="13"/>
                <w:sz w:val="24"/>
              </w:rPr>
              <w:t xml:space="preserve"> </w:t>
            </w:r>
            <w:r>
              <w:rPr>
                <w:sz w:val="24"/>
              </w:rPr>
              <w:t>музыкальной</w:t>
            </w:r>
            <w:r>
              <w:rPr>
                <w:spacing w:val="14"/>
                <w:sz w:val="24"/>
              </w:rPr>
              <w:t xml:space="preserve"> </w:t>
            </w:r>
            <w:r>
              <w:rPr>
                <w:sz w:val="24"/>
              </w:rPr>
              <w:t>деятельности,</w:t>
            </w:r>
          </w:p>
          <w:p w:rsidR="00DB5754" w:rsidRDefault="00DB5754" w:rsidP="00DB5754">
            <w:pPr>
              <w:pStyle w:val="TableParagraph"/>
              <w:spacing w:before="2" w:line="261" w:lineRule="exact"/>
              <w:ind w:left="111"/>
              <w:jc w:val="both"/>
              <w:rPr>
                <w:sz w:val="24"/>
              </w:rPr>
            </w:pPr>
            <w:r>
              <w:rPr>
                <w:sz w:val="24"/>
              </w:rPr>
              <w:t>связанной</w:t>
            </w:r>
            <w:r>
              <w:rPr>
                <w:spacing w:val="-4"/>
                <w:sz w:val="24"/>
              </w:rPr>
              <w:t xml:space="preserve"> </w:t>
            </w:r>
            <w:r>
              <w:rPr>
                <w:sz w:val="24"/>
              </w:rPr>
              <w:t>с</w:t>
            </w:r>
            <w:r>
              <w:rPr>
                <w:spacing w:val="-10"/>
                <w:sz w:val="24"/>
              </w:rPr>
              <w:t xml:space="preserve"> </w:t>
            </w:r>
            <w:r>
              <w:rPr>
                <w:sz w:val="24"/>
              </w:rPr>
              <w:t>театром,</w:t>
            </w:r>
            <w:r>
              <w:rPr>
                <w:spacing w:val="-7"/>
                <w:sz w:val="24"/>
              </w:rPr>
              <w:t xml:space="preserve"> </w:t>
            </w:r>
            <w:r>
              <w:rPr>
                <w:sz w:val="24"/>
              </w:rPr>
              <w:t>кино,</w:t>
            </w:r>
            <w:r>
              <w:rPr>
                <w:spacing w:val="-3"/>
                <w:sz w:val="24"/>
              </w:rPr>
              <w:t xml:space="preserve"> </w:t>
            </w:r>
            <w:r>
              <w:rPr>
                <w:sz w:val="24"/>
              </w:rPr>
              <w:t>литературой,</w:t>
            </w:r>
            <w:r>
              <w:rPr>
                <w:spacing w:val="-7"/>
                <w:sz w:val="24"/>
              </w:rPr>
              <w:t xml:space="preserve"> </w:t>
            </w:r>
            <w:r>
              <w:rPr>
                <w:sz w:val="24"/>
              </w:rPr>
              <w:t>живописью</w:t>
            </w:r>
          </w:p>
        </w:tc>
      </w:tr>
      <w:tr w:rsidR="00DB5754" w:rsidTr="00DB5754">
        <w:trPr>
          <w:trHeight w:val="556"/>
        </w:trPr>
        <w:tc>
          <w:tcPr>
            <w:tcW w:w="2631" w:type="dxa"/>
          </w:tcPr>
          <w:p w:rsidR="00DB5754" w:rsidRDefault="00DB5754" w:rsidP="00DB5754">
            <w:pPr>
              <w:pStyle w:val="TableParagraph"/>
              <w:spacing w:line="273" w:lineRule="exact"/>
              <w:ind w:left="110"/>
              <w:rPr>
                <w:sz w:val="24"/>
              </w:rPr>
            </w:pPr>
            <w:r>
              <w:rPr>
                <w:sz w:val="24"/>
              </w:rPr>
              <w:t>Технология</w:t>
            </w:r>
          </w:p>
        </w:tc>
        <w:tc>
          <w:tcPr>
            <w:tcW w:w="7390" w:type="dxa"/>
          </w:tcPr>
          <w:p w:rsidR="00DB5754" w:rsidRDefault="00DB5754" w:rsidP="00DB5754">
            <w:pPr>
              <w:pStyle w:val="TableParagraph"/>
              <w:spacing w:line="274" w:lineRule="exact"/>
              <w:ind w:left="111" w:firstLine="566"/>
              <w:rPr>
                <w:sz w:val="24"/>
              </w:rPr>
            </w:pPr>
            <w:r>
              <w:rPr>
                <w:sz w:val="24"/>
              </w:rPr>
              <w:t>1)</w:t>
            </w:r>
            <w:r>
              <w:rPr>
                <w:spacing w:val="-2"/>
                <w:sz w:val="24"/>
              </w:rPr>
              <w:t xml:space="preserve"> </w:t>
            </w:r>
            <w:r>
              <w:rPr>
                <w:sz w:val="24"/>
              </w:rPr>
              <w:t>формирование</w:t>
            </w:r>
            <w:r>
              <w:rPr>
                <w:spacing w:val="-3"/>
                <w:sz w:val="24"/>
              </w:rPr>
              <w:t xml:space="preserve"> </w:t>
            </w:r>
            <w:r>
              <w:rPr>
                <w:sz w:val="24"/>
              </w:rPr>
              <w:t>представлений</w:t>
            </w:r>
            <w:r>
              <w:rPr>
                <w:spacing w:val="-6"/>
                <w:sz w:val="24"/>
              </w:rPr>
              <w:t xml:space="preserve"> </w:t>
            </w:r>
            <w:r>
              <w:rPr>
                <w:sz w:val="24"/>
              </w:rPr>
              <w:t>о</w:t>
            </w:r>
            <w:r>
              <w:rPr>
                <w:spacing w:val="-2"/>
                <w:sz w:val="24"/>
              </w:rPr>
              <w:t xml:space="preserve"> </w:t>
            </w:r>
            <w:r>
              <w:rPr>
                <w:sz w:val="24"/>
              </w:rPr>
              <w:t>мире</w:t>
            </w:r>
            <w:r>
              <w:rPr>
                <w:spacing w:val="-3"/>
                <w:sz w:val="24"/>
              </w:rPr>
              <w:t xml:space="preserve"> </w:t>
            </w:r>
            <w:r>
              <w:rPr>
                <w:sz w:val="24"/>
              </w:rPr>
              <w:t>профессий,</w:t>
            </w:r>
            <w:r>
              <w:rPr>
                <w:spacing w:val="-1"/>
                <w:sz w:val="24"/>
              </w:rPr>
              <w:t xml:space="preserve"> </w:t>
            </w:r>
            <w:r>
              <w:rPr>
                <w:sz w:val="24"/>
              </w:rPr>
              <w:t>связанных</w:t>
            </w:r>
            <w:r>
              <w:rPr>
                <w:spacing w:val="-7"/>
                <w:sz w:val="24"/>
              </w:rPr>
              <w:t xml:space="preserve"> </w:t>
            </w:r>
            <w:r>
              <w:rPr>
                <w:sz w:val="24"/>
              </w:rPr>
              <w:t>с</w:t>
            </w:r>
            <w:r>
              <w:rPr>
                <w:spacing w:val="-57"/>
                <w:sz w:val="24"/>
              </w:rPr>
              <w:t xml:space="preserve"> </w:t>
            </w:r>
            <w:r>
              <w:rPr>
                <w:sz w:val="24"/>
              </w:rPr>
              <w:t>изучаемыми</w:t>
            </w:r>
            <w:r>
              <w:rPr>
                <w:spacing w:val="-1"/>
                <w:sz w:val="24"/>
              </w:rPr>
              <w:t xml:space="preserve"> </w:t>
            </w:r>
            <w:r>
              <w:rPr>
                <w:sz w:val="24"/>
              </w:rPr>
              <w:t>технологиями,</w:t>
            </w:r>
            <w:r>
              <w:rPr>
                <w:spacing w:val="-5"/>
                <w:sz w:val="24"/>
              </w:rPr>
              <w:t xml:space="preserve"> </w:t>
            </w:r>
            <w:r>
              <w:rPr>
                <w:sz w:val="24"/>
              </w:rPr>
              <w:t>их</w:t>
            </w:r>
            <w:r>
              <w:rPr>
                <w:spacing w:val="-6"/>
                <w:sz w:val="24"/>
              </w:rPr>
              <w:t xml:space="preserve"> </w:t>
            </w:r>
            <w:r>
              <w:rPr>
                <w:sz w:val="24"/>
              </w:rPr>
              <w:t>востребованности</w:t>
            </w:r>
            <w:r>
              <w:rPr>
                <w:spacing w:val="-1"/>
                <w:sz w:val="24"/>
              </w:rPr>
              <w:t xml:space="preserve"> </w:t>
            </w:r>
            <w:r>
              <w:rPr>
                <w:sz w:val="24"/>
              </w:rPr>
              <w:t>на</w:t>
            </w:r>
            <w:r>
              <w:rPr>
                <w:spacing w:val="-3"/>
                <w:sz w:val="24"/>
              </w:rPr>
              <w:t xml:space="preserve"> </w:t>
            </w:r>
            <w:r>
              <w:rPr>
                <w:sz w:val="24"/>
              </w:rPr>
              <w:t>рынке</w:t>
            </w:r>
            <w:r>
              <w:rPr>
                <w:spacing w:val="-7"/>
                <w:sz w:val="24"/>
              </w:rPr>
              <w:t xml:space="preserve"> </w:t>
            </w:r>
            <w:r>
              <w:rPr>
                <w:sz w:val="24"/>
              </w:rPr>
              <w:t>труда</w:t>
            </w:r>
          </w:p>
        </w:tc>
      </w:tr>
      <w:tr w:rsidR="00DB5754" w:rsidTr="00DB5754">
        <w:trPr>
          <w:trHeight w:val="1929"/>
        </w:trPr>
        <w:tc>
          <w:tcPr>
            <w:tcW w:w="2631" w:type="dxa"/>
          </w:tcPr>
          <w:p w:rsidR="00DB5754" w:rsidRDefault="00DB5754" w:rsidP="00DB5754">
            <w:pPr>
              <w:pStyle w:val="TableParagraph"/>
              <w:spacing w:line="237" w:lineRule="auto"/>
              <w:ind w:left="110" w:right="86"/>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и</w:t>
            </w:r>
            <w:r>
              <w:rPr>
                <w:spacing w:val="-57"/>
                <w:sz w:val="24"/>
              </w:rPr>
              <w:t xml:space="preserve"> </w:t>
            </w:r>
            <w:r>
              <w:rPr>
                <w:sz w:val="24"/>
              </w:rPr>
              <w:t>ОБЖ</w:t>
            </w:r>
          </w:p>
        </w:tc>
        <w:tc>
          <w:tcPr>
            <w:tcW w:w="7390" w:type="dxa"/>
          </w:tcPr>
          <w:p w:rsidR="00DB5754" w:rsidRDefault="00DB5754" w:rsidP="00A95C5C">
            <w:pPr>
              <w:pStyle w:val="TableParagraph"/>
              <w:numPr>
                <w:ilvl w:val="0"/>
                <w:numId w:val="147"/>
              </w:numPr>
              <w:tabs>
                <w:tab w:val="left" w:pos="946"/>
              </w:tabs>
              <w:spacing w:line="237" w:lineRule="auto"/>
              <w:ind w:right="103" w:firstLine="566"/>
              <w:rPr>
                <w:sz w:val="24"/>
              </w:rPr>
            </w:pPr>
            <w:r>
              <w:rPr>
                <w:sz w:val="24"/>
              </w:rPr>
              <w:t>формирование</w:t>
            </w:r>
            <w:r>
              <w:rPr>
                <w:spacing w:val="-5"/>
                <w:sz w:val="24"/>
              </w:rPr>
              <w:t xml:space="preserve"> </w:t>
            </w:r>
            <w:r>
              <w:rPr>
                <w:sz w:val="24"/>
              </w:rPr>
              <w:t>и</w:t>
            </w:r>
            <w:r>
              <w:rPr>
                <w:spacing w:val="-7"/>
                <w:sz w:val="24"/>
              </w:rPr>
              <w:t xml:space="preserve"> </w:t>
            </w:r>
            <w:r>
              <w:rPr>
                <w:sz w:val="24"/>
              </w:rPr>
              <w:t>развитие</w:t>
            </w:r>
            <w:r>
              <w:rPr>
                <w:spacing w:val="-9"/>
                <w:sz w:val="24"/>
              </w:rPr>
              <w:t xml:space="preserve"> </w:t>
            </w:r>
            <w:r>
              <w:rPr>
                <w:sz w:val="24"/>
              </w:rPr>
              <w:t>установок</w:t>
            </w:r>
            <w:r>
              <w:rPr>
                <w:spacing w:val="-9"/>
                <w:sz w:val="24"/>
              </w:rPr>
              <w:t xml:space="preserve"> </w:t>
            </w:r>
            <w:r>
              <w:rPr>
                <w:sz w:val="24"/>
              </w:rPr>
              <w:t>активного,</w:t>
            </w:r>
            <w:r>
              <w:rPr>
                <w:spacing w:val="-7"/>
                <w:sz w:val="24"/>
              </w:rPr>
              <w:t xml:space="preserve"> </w:t>
            </w:r>
            <w:r>
              <w:rPr>
                <w:sz w:val="24"/>
              </w:rPr>
              <w:t>экологически</w:t>
            </w:r>
            <w:r>
              <w:rPr>
                <w:spacing w:val="-57"/>
                <w:sz w:val="24"/>
              </w:rPr>
              <w:t xml:space="preserve"> </w:t>
            </w:r>
            <w:r>
              <w:rPr>
                <w:sz w:val="24"/>
              </w:rPr>
              <w:t>целесообразного,</w:t>
            </w:r>
            <w:r>
              <w:rPr>
                <w:spacing w:val="2"/>
                <w:sz w:val="24"/>
              </w:rPr>
              <w:t xml:space="preserve"> </w:t>
            </w:r>
            <w:r>
              <w:rPr>
                <w:sz w:val="24"/>
              </w:rPr>
              <w:t>здорового и</w:t>
            </w:r>
            <w:r>
              <w:rPr>
                <w:spacing w:val="-3"/>
                <w:sz w:val="24"/>
              </w:rPr>
              <w:t xml:space="preserve"> </w:t>
            </w:r>
            <w:r>
              <w:rPr>
                <w:sz w:val="24"/>
              </w:rPr>
              <w:t>безопасного</w:t>
            </w:r>
            <w:r>
              <w:rPr>
                <w:spacing w:val="-5"/>
                <w:sz w:val="24"/>
              </w:rPr>
              <w:t xml:space="preserve"> </w:t>
            </w:r>
            <w:r>
              <w:rPr>
                <w:sz w:val="24"/>
              </w:rPr>
              <w:t>образа</w:t>
            </w:r>
            <w:r>
              <w:rPr>
                <w:spacing w:val="5"/>
                <w:sz w:val="24"/>
              </w:rPr>
              <w:t xml:space="preserve"> </w:t>
            </w:r>
            <w:r>
              <w:rPr>
                <w:sz w:val="24"/>
              </w:rPr>
              <w:t>жизни;</w:t>
            </w:r>
          </w:p>
          <w:p w:rsidR="00DB5754" w:rsidRDefault="00DB5754" w:rsidP="00A95C5C">
            <w:pPr>
              <w:pStyle w:val="TableParagraph"/>
              <w:numPr>
                <w:ilvl w:val="0"/>
                <w:numId w:val="147"/>
              </w:numPr>
              <w:tabs>
                <w:tab w:val="left" w:pos="951"/>
              </w:tabs>
              <w:spacing w:line="237" w:lineRule="auto"/>
              <w:ind w:right="103" w:firstLine="566"/>
              <w:rPr>
                <w:sz w:val="24"/>
              </w:rPr>
            </w:pPr>
            <w:r>
              <w:rPr>
                <w:sz w:val="24"/>
              </w:rPr>
              <w:t>понимание</w:t>
            </w:r>
            <w:r>
              <w:rPr>
                <w:spacing w:val="3"/>
                <w:sz w:val="24"/>
              </w:rPr>
              <w:t xml:space="preserve"> </w:t>
            </w:r>
            <w:r>
              <w:rPr>
                <w:sz w:val="24"/>
              </w:rPr>
              <w:t>личной</w:t>
            </w:r>
            <w:r>
              <w:rPr>
                <w:spacing w:val="2"/>
                <w:sz w:val="24"/>
              </w:rPr>
              <w:t xml:space="preserve"> </w:t>
            </w:r>
            <w:r>
              <w:rPr>
                <w:sz w:val="24"/>
              </w:rPr>
              <w:t>и</w:t>
            </w:r>
            <w:r>
              <w:rPr>
                <w:spacing w:val="-2"/>
                <w:sz w:val="24"/>
              </w:rPr>
              <w:t xml:space="preserve"> </w:t>
            </w:r>
            <w:r>
              <w:rPr>
                <w:sz w:val="24"/>
              </w:rPr>
              <w:t>общественной</w:t>
            </w:r>
            <w:r>
              <w:rPr>
                <w:spacing w:val="2"/>
                <w:sz w:val="24"/>
              </w:rPr>
              <w:t xml:space="preserve"> </w:t>
            </w:r>
            <w:r>
              <w:rPr>
                <w:sz w:val="24"/>
              </w:rPr>
              <w:t>значимости</w:t>
            </w:r>
            <w:r>
              <w:rPr>
                <w:spacing w:val="7"/>
                <w:sz w:val="24"/>
              </w:rPr>
              <w:t xml:space="preserve"> </w:t>
            </w:r>
            <w:r>
              <w:rPr>
                <w:sz w:val="24"/>
              </w:rPr>
              <w:t>современной</w:t>
            </w:r>
            <w:r>
              <w:rPr>
                <w:spacing w:val="-57"/>
                <w:sz w:val="24"/>
              </w:rPr>
              <w:t xml:space="preserve"> </w:t>
            </w:r>
            <w:r>
              <w:rPr>
                <w:sz w:val="24"/>
              </w:rPr>
              <w:t>культуры</w:t>
            </w:r>
            <w:r>
              <w:rPr>
                <w:spacing w:val="2"/>
                <w:sz w:val="24"/>
              </w:rPr>
              <w:t xml:space="preserve"> </w:t>
            </w:r>
            <w:r>
              <w:rPr>
                <w:sz w:val="24"/>
              </w:rPr>
              <w:t>безопасности</w:t>
            </w:r>
            <w:r>
              <w:rPr>
                <w:spacing w:val="-3"/>
                <w:sz w:val="24"/>
              </w:rPr>
              <w:t xml:space="preserve"> </w:t>
            </w:r>
            <w:r>
              <w:rPr>
                <w:sz w:val="24"/>
              </w:rPr>
              <w:t>жизнедеятельности;</w:t>
            </w:r>
          </w:p>
          <w:p w:rsidR="00DB5754" w:rsidRDefault="00DB5754" w:rsidP="00DB5754">
            <w:pPr>
              <w:pStyle w:val="TableParagraph"/>
              <w:tabs>
                <w:tab w:val="left" w:pos="1958"/>
                <w:tab w:val="left" w:pos="3166"/>
                <w:tab w:val="left" w:pos="4730"/>
                <w:tab w:val="left" w:pos="5905"/>
              </w:tabs>
              <w:spacing w:before="5" w:line="237" w:lineRule="auto"/>
              <w:ind w:left="111" w:right="97" w:firstLine="566"/>
              <w:rPr>
                <w:sz w:val="24"/>
              </w:rPr>
            </w:pPr>
            <w:r>
              <w:rPr>
                <w:sz w:val="24"/>
              </w:rPr>
              <w:t>овладение</w:t>
            </w:r>
            <w:r>
              <w:rPr>
                <w:sz w:val="24"/>
              </w:rPr>
              <w:tab/>
              <w:t>основами</w:t>
            </w:r>
            <w:r>
              <w:rPr>
                <w:sz w:val="24"/>
              </w:rPr>
              <w:tab/>
              <w:t>современной</w:t>
            </w:r>
            <w:r>
              <w:rPr>
                <w:sz w:val="24"/>
              </w:rPr>
              <w:tab/>
              <w:t>культуры</w:t>
            </w:r>
            <w:r>
              <w:rPr>
                <w:sz w:val="24"/>
              </w:rPr>
              <w:tab/>
            </w:r>
            <w:r>
              <w:rPr>
                <w:spacing w:val="-1"/>
                <w:sz w:val="24"/>
              </w:rPr>
              <w:t>безопасности</w:t>
            </w:r>
            <w:r>
              <w:rPr>
                <w:spacing w:val="-57"/>
                <w:sz w:val="24"/>
              </w:rPr>
              <w:t xml:space="preserve"> </w:t>
            </w:r>
            <w:r>
              <w:rPr>
                <w:sz w:val="24"/>
              </w:rPr>
              <w:t>жизнедеятельности,</w:t>
            </w:r>
            <w:r>
              <w:rPr>
                <w:spacing w:val="14"/>
                <w:sz w:val="24"/>
              </w:rPr>
              <w:t xml:space="preserve"> </w:t>
            </w:r>
            <w:r>
              <w:rPr>
                <w:sz w:val="24"/>
              </w:rPr>
              <w:t>понимание</w:t>
            </w:r>
            <w:r>
              <w:rPr>
                <w:spacing w:val="11"/>
                <w:sz w:val="24"/>
              </w:rPr>
              <w:t xml:space="preserve"> </w:t>
            </w:r>
            <w:r>
              <w:rPr>
                <w:sz w:val="24"/>
              </w:rPr>
              <w:t>ценности</w:t>
            </w:r>
            <w:r>
              <w:rPr>
                <w:spacing w:val="14"/>
                <w:sz w:val="24"/>
              </w:rPr>
              <w:t xml:space="preserve"> </w:t>
            </w:r>
            <w:r>
              <w:rPr>
                <w:sz w:val="24"/>
              </w:rPr>
              <w:t>экологического</w:t>
            </w:r>
            <w:r>
              <w:rPr>
                <w:spacing w:val="16"/>
                <w:sz w:val="24"/>
              </w:rPr>
              <w:t xml:space="preserve"> </w:t>
            </w:r>
            <w:r>
              <w:rPr>
                <w:sz w:val="24"/>
              </w:rPr>
              <w:t>качества</w:t>
            </w:r>
          </w:p>
          <w:p w:rsidR="00DB5754" w:rsidRDefault="00DB5754" w:rsidP="00DB5754">
            <w:pPr>
              <w:pStyle w:val="TableParagraph"/>
              <w:spacing w:before="4" w:line="261" w:lineRule="exact"/>
              <w:ind w:left="111"/>
              <w:rPr>
                <w:sz w:val="24"/>
              </w:rPr>
            </w:pPr>
            <w:r>
              <w:rPr>
                <w:sz w:val="24"/>
              </w:rPr>
              <w:t>окружающей среды,</w:t>
            </w:r>
            <w:r>
              <w:rPr>
                <w:spacing w:val="1"/>
                <w:sz w:val="24"/>
              </w:rPr>
              <w:t xml:space="preserve"> </w:t>
            </w:r>
            <w:r>
              <w:rPr>
                <w:sz w:val="24"/>
              </w:rPr>
              <w:t>как</w:t>
            </w:r>
            <w:r>
              <w:rPr>
                <w:spacing w:val="-3"/>
                <w:sz w:val="24"/>
              </w:rPr>
              <w:t xml:space="preserve"> </w:t>
            </w:r>
            <w:r>
              <w:rPr>
                <w:sz w:val="24"/>
              </w:rPr>
              <w:t>естественной основы</w:t>
            </w:r>
            <w:r>
              <w:rPr>
                <w:spacing w:val="-4"/>
                <w:sz w:val="24"/>
              </w:rPr>
              <w:t xml:space="preserve"> </w:t>
            </w:r>
            <w:r>
              <w:rPr>
                <w:sz w:val="24"/>
              </w:rPr>
              <w:t>безопасности</w:t>
            </w:r>
            <w:r>
              <w:rPr>
                <w:spacing w:val="-4"/>
                <w:sz w:val="24"/>
              </w:rPr>
              <w:t xml:space="preserve"> </w:t>
            </w:r>
            <w:r>
              <w:rPr>
                <w:sz w:val="24"/>
              </w:rPr>
              <w:t>жизни</w:t>
            </w:r>
          </w:p>
        </w:tc>
      </w:tr>
    </w:tbl>
    <w:p w:rsidR="00DB5754" w:rsidRDefault="00DB5754" w:rsidP="00DB5754">
      <w:pPr>
        <w:pStyle w:val="a3"/>
        <w:spacing w:before="1"/>
        <w:ind w:left="0"/>
        <w:jc w:val="left"/>
        <w:rPr>
          <w:b/>
          <w:sz w:val="16"/>
        </w:rPr>
      </w:pPr>
    </w:p>
    <w:p w:rsidR="00DB5754" w:rsidRDefault="00DB5754" w:rsidP="00DB5754">
      <w:pPr>
        <w:spacing w:before="90" w:line="275" w:lineRule="exact"/>
        <w:ind w:right="301"/>
        <w:jc w:val="right"/>
        <w:rPr>
          <w:b/>
          <w:sz w:val="24"/>
        </w:rPr>
      </w:pPr>
      <w:r>
        <w:rPr>
          <w:b/>
          <w:spacing w:val="-1"/>
          <w:sz w:val="24"/>
        </w:rPr>
        <w:t>Приложение</w:t>
      </w:r>
      <w:r>
        <w:rPr>
          <w:b/>
          <w:spacing w:val="-8"/>
          <w:sz w:val="24"/>
        </w:rPr>
        <w:t xml:space="preserve"> </w:t>
      </w:r>
      <w:r>
        <w:rPr>
          <w:b/>
          <w:spacing w:val="-1"/>
          <w:sz w:val="24"/>
        </w:rPr>
        <w:t>2.</w:t>
      </w:r>
      <w:r>
        <w:rPr>
          <w:b/>
          <w:spacing w:val="-4"/>
          <w:sz w:val="24"/>
        </w:rPr>
        <w:t xml:space="preserve"> </w:t>
      </w:r>
      <w:r>
        <w:rPr>
          <w:b/>
          <w:sz w:val="24"/>
        </w:rPr>
        <w:t>Целевые</w:t>
      </w:r>
      <w:r>
        <w:rPr>
          <w:b/>
          <w:spacing w:val="-8"/>
          <w:sz w:val="24"/>
        </w:rPr>
        <w:t xml:space="preserve"> </w:t>
      </w:r>
      <w:r>
        <w:rPr>
          <w:b/>
          <w:sz w:val="24"/>
        </w:rPr>
        <w:t>индикаторы</w:t>
      </w:r>
      <w:r>
        <w:rPr>
          <w:b/>
          <w:spacing w:val="-15"/>
          <w:sz w:val="24"/>
        </w:rPr>
        <w:t xml:space="preserve"> </w:t>
      </w:r>
      <w:r>
        <w:rPr>
          <w:b/>
          <w:sz w:val="24"/>
        </w:rPr>
        <w:t>эффективности</w:t>
      </w:r>
      <w:r>
        <w:rPr>
          <w:b/>
          <w:spacing w:val="-9"/>
          <w:sz w:val="24"/>
        </w:rPr>
        <w:t xml:space="preserve"> </w:t>
      </w:r>
      <w:r>
        <w:rPr>
          <w:b/>
          <w:sz w:val="24"/>
        </w:rPr>
        <w:t>реализации</w:t>
      </w:r>
      <w:r>
        <w:rPr>
          <w:b/>
          <w:spacing w:val="-6"/>
          <w:sz w:val="24"/>
        </w:rPr>
        <w:t xml:space="preserve"> </w:t>
      </w:r>
      <w:r>
        <w:rPr>
          <w:b/>
          <w:sz w:val="24"/>
        </w:rPr>
        <w:t>модуля</w:t>
      </w:r>
    </w:p>
    <w:p w:rsidR="00DB5754" w:rsidRDefault="00DB5754" w:rsidP="00DB5754">
      <w:pPr>
        <w:spacing w:after="6" w:line="275" w:lineRule="exact"/>
        <w:ind w:right="289"/>
        <w:jc w:val="right"/>
        <w:rPr>
          <w:b/>
          <w:sz w:val="24"/>
        </w:rPr>
      </w:pPr>
      <w:r>
        <w:rPr>
          <w:b/>
          <w:sz w:val="24"/>
        </w:rPr>
        <w:t>«Школьный</w:t>
      </w:r>
      <w:r>
        <w:rPr>
          <w:b/>
          <w:spacing w:val="-4"/>
          <w:sz w:val="24"/>
        </w:rPr>
        <w:t xml:space="preserve"> </w:t>
      </w:r>
      <w:r>
        <w:rPr>
          <w:b/>
          <w:sz w:val="24"/>
        </w:rPr>
        <w:t>урок»</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2684"/>
        <w:gridCol w:w="1686"/>
        <w:gridCol w:w="1690"/>
        <w:gridCol w:w="1734"/>
      </w:tblGrid>
      <w:tr w:rsidR="00DB5754" w:rsidTr="00DB5754">
        <w:trPr>
          <w:trHeight w:val="273"/>
        </w:trPr>
        <w:tc>
          <w:tcPr>
            <w:tcW w:w="2228" w:type="dxa"/>
            <w:vMerge w:val="restart"/>
          </w:tcPr>
          <w:p w:rsidR="00DB5754" w:rsidRDefault="00DB5754" w:rsidP="00DB5754">
            <w:pPr>
              <w:pStyle w:val="TableParagraph"/>
              <w:spacing w:line="237" w:lineRule="auto"/>
              <w:ind w:left="633" w:right="465" w:hanging="145"/>
              <w:rPr>
                <w:sz w:val="24"/>
              </w:rPr>
            </w:pPr>
            <w:r>
              <w:rPr>
                <w:sz w:val="24"/>
              </w:rPr>
              <w:t>Ожидаемый</w:t>
            </w:r>
            <w:r>
              <w:rPr>
                <w:spacing w:val="-57"/>
                <w:sz w:val="24"/>
              </w:rPr>
              <w:t xml:space="preserve"> </w:t>
            </w:r>
            <w:r>
              <w:rPr>
                <w:sz w:val="24"/>
              </w:rPr>
              <w:t>результат</w:t>
            </w:r>
          </w:p>
        </w:tc>
        <w:tc>
          <w:tcPr>
            <w:tcW w:w="2684" w:type="dxa"/>
            <w:vMerge w:val="restart"/>
          </w:tcPr>
          <w:p w:rsidR="00DB5754" w:rsidRDefault="00DB5754" w:rsidP="00DB5754">
            <w:pPr>
              <w:pStyle w:val="TableParagraph"/>
              <w:spacing w:line="237" w:lineRule="auto"/>
              <w:ind w:left="557" w:right="537" w:firstLine="288"/>
              <w:rPr>
                <w:sz w:val="24"/>
              </w:rPr>
            </w:pPr>
            <w:r>
              <w:rPr>
                <w:sz w:val="24"/>
              </w:rPr>
              <w:t>Критерий</w:t>
            </w:r>
            <w:r>
              <w:rPr>
                <w:spacing w:val="1"/>
                <w:sz w:val="24"/>
              </w:rPr>
              <w:t xml:space="preserve"> </w:t>
            </w:r>
            <w:r>
              <w:rPr>
                <w:spacing w:val="-1"/>
                <w:sz w:val="24"/>
              </w:rPr>
              <w:t>эффективности</w:t>
            </w:r>
          </w:p>
        </w:tc>
        <w:tc>
          <w:tcPr>
            <w:tcW w:w="5110" w:type="dxa"/>
            <w:gridSpan w:val="3"/>
          </w:tcPr>
          <w:p w:rsidR="00DB5754" w:rsidRDefault="00DB5754" w:rsidP="00DB5754">
            <w:pPr>
              <w:pStyle w:val="TableParagraph"/>
              <w:spacing w:line="253" w:lineRule="exact"/>
              <w:ind w:left="1949" w:right="1932"/>
              <w:jc w:val="center"/>
              <w:rPr>
                <w:sz w:val="24"/>
              </w:rPr>
            </w:pPr>
            <w:r>
              <w:rPr>
                <w:sz w:val="24"/>
              </w:rPr>
              <w:t>Показатели</w:t>
            </w:r>
          </w:p>
        </w:tc>
      </w:tr>
      <w:tr w:rsidR="00DB5754" w:rsidTr="00DB5754">
        <w:trPr>
          <w:trHeight w:val="551"/>
        </w:trPr>
        <w:tc>
          <w:tcPr>
            <w:tcW w:w="2228" w:type="dxa"/>
            <w:vMerge/>
            <w:tcBorders>
              <w:top w:val="nil"/>
            </w:tcBorders>
          </w:tcPr>
          <w:p w:rsidR="00DB5754" w:rsidRDefault="00DB5754" w:rsidP="00DB5754">
            <w:pPr>
              <w:rPr>
                <w:sz w:val="2"/>
                <w:szCs w:val="2"/>
              </w:rPr>
            </w:pPr>
          </w:p>
        </w:tc>
        <w:tc>
          <w:tcPr>
            <w:tcW w:w="2684" w:type="dxa"/>
            <w:vMerge/>
            <w:tcBorders>
              <w:top w:val="nil"/>
            </w:tcBorders>
          </w:tcPr>
          <w:p w:rsidR="00DB5754" w:rsidRDefault="00DB5754" w:rsidP="00DB5754">
            <w:pPr>
              <w:rPr>
                <w:sz w:val="2"/>
                <w:szCs w:val="2"/>
              </w:rPr>
            </w:pPr>
          </w:p>
        </w:tc>
        <w:tc>
          <w:tcPr>
            <w:tcW w:w="1686" w:type="dxa"/>
          </w:tcPr>
          <w:p w:rsidR="00DB5754" w:rsidRDefault="00DB5754" w:rsidP="00DB5754">
            <w:pPr>
              <w:pStyle w:val="TableParagraph"/>
              <w:spacing w:line="271" w:lineRule="exact"/>
              <w:ind w:left="322"/>
              <w:rPr>
                <w:b/>
                <w:sz w:val="24"/>
              </w:rPr>
            </w:pPr>
            <w:r>
              <w:rPr>
                <w:b/>
                <w:sz w:val="24"/>
              </w:rPr>
              <w:t>2022-2023</w:t>
            </w:r>
          </w:p>
          <w:p w:rsidR="00DB5754" w:rsidRDefault="00DB5754" w:rsidP="00DB5754">
            <w:pPr>
              <w:pStyle w:val="TableParagraph"/>
              <w:spacing w:line="260" w:lineRule="exact"/>
              <w:ind w:left="206"/>
              <w:rPr>
                <w:sz w:val="24"/>
              </w:rPr>
            </w:pPr>
            <w:r>
              <w:rPr>
                <w:sz w:val="24"/>
              </w:rPr>
              <w:t>учебный</w:t>
            </w:r>
            <w:r>
              <w:rPr>
                <w:spacing w:val="-3"/>
                <w:sz w:val="24"/>
              </w:rPr>
              <w:t xml:space="preserve"> </w:t>
            </w:r>
            <w:r>
              <w:rPr>
                <w:sz w:val="24"/>
              </w:rPr>
              <w:t>год</w:t>
            </w:r>
          </w:p>
        </w:tc>
        <w:tc>
          <w:tcPr>
            <w:tcW w:w="1690" w:type="dxa"/>
          </w:tcPr>
          <w:p w:rsidR="00DB5754" w:rsidRDefault="00DB5754" w:rsidP="00DB5754">
            <w:pPr>
              <w:pStyle w:val="TableParagraph"/>
              <w:spacing w:line="271" w:lineRule="exact"/>
              <w:ind w:left="321"/>
              <w:rPr>
                <w:b/>
                <w:sz w:val="24"/>
              </w:rPr>
            </w:pPr>
            <w:r>
              <w:rPr>
                <w:b/>
                <w:sz w:val="24"/>
              </w:rPr>
              <w:t>2023-2024</w:t>
            </w:r>
          </w:p>
          <w:p w:rsidR="00DB5754" w:rsidRDefault="00DB5754" w:rsidP="00DB5754">
            <w:pPr>
              <w:pStyle w:val="TableParagraph"/>
              <w:spacing w:line="260" w:lineRule="exact"/>
              <w:ind w:left="206"/>
              <w:rPr>
                <w:sz w:val="24"/>
              </w:rPr>
            </w:pPr>
            <w:r>
              <w:rPr>
                <w:sz w:val="24"/>
              </w:rPr>
              <w:t>учебный</w:t>
            </w:r>
            <w:r>
              <w:rPr>
                <w:spacing w:val="-3"/>
                <w:sz w:val="24"/>
              </w:rPr>
              <w:t xml:space="preserve"> </w:t>
            </w:r>
            <w:r>
              <w:rPr>
                <w:sz w:val="24"/>
              </w:rPr>
              <w:t>год</w:t>
            </w:r>
          </w:p>
        </w:tc>
        <w:tc>
          <w:tcPr>
            <w:tcW w:w="1734" w:type="dxa"/>
          </w:tcPr>
          <w:p w:rsidR="00DB5754" w:rsidRDefault="00DB5754" w:rsidP="00DB5754">
            <w:pPr>
              <w:pStyle w:val="TableParagraph"/>
              <w:spacing w:line="271" w:lineRule="exact"/>
              <w:ind w:left="346"/>
              <w:rPr>
                <w:b/>
                <w:sz w:val="24"/>
              </w:rPr>
            </w:pPr>
            <w:r>
              <w:rPr>
                <w:b/>
                <w:sz w:val="24"/>
              </w:rPr>
              <w:t>2024-2025</w:t>
            </w:r>
          </w:p>
          <w:p w:rsidR="00DB5754" w:rsidRDefault="00DB5754" w:rsidP="00DB5754">
            <w:pPr>
              <w:pStyle w:val="TableParagraph"/>
              <w:spacing w:line="260" w:lineRule="exact"/>
              <w:ind w:left="230"/>
              <w:rPr>
                <w:sz w:val="24"/>
              </w:rPr>
            </w:pPr>
            <w:r>
              <w:rPr>
                <w:sz w:val="24"/>
              </w:rPr>
              <w:t>учебный</w:t>
            </w:r>
            <w:r>
              <w:rPr>
                <w:spacing w:val="-3"/>
                <w:sz w:val="24"/>
              </w:rPr>
              <w:t xml:space="preserve"> </w:t>
            </w:r>
            <w:r>
              <w:rPr>
                <w:sz w:val="24"/>
              </w:rPr>
              <w:t>год</w:t>
            </w:r>
          </w:p>
        </w:tc>
      </w:tr>
      <w:tr w:rsidR="00DB5754" w:rsidTr="00DB5754">
        <w:trPr>
          <w:trHeight w:val="1935"/>
        </w:trPr>
        <w:tc>
          <w:tcPr>
            <w:tcW w:w="2228" w:type="dxa"/>
          </w:tcPr>
          <w:p w:rsidR="00DB5754" w:rsidRDefault="00DB5754" w:rsidP="00DB5754">
            <w:pPr>
              <w:pStyle w:val="TableParagraph"/>
              <w:ind w:left="110" w:right="398"/>
              <w:rPr>
                <w:sz w:val="24"/>
              </w:rPr>
            </w:pPr>
            <w:r>
              <w:rPr>
                <w:sz w:val="24"/>
              </w:rPr>
              <w:t>Реализован</w:t>
            </w:r>
            <w:r>
              <w:rPr>
                <w:spacing w:val="1"/>
                <w:sz w:val="24"/>
              </w:rPr>
              <w:t xml:space="preserve"> </w:t>
            </w:r>
            <w:r>
              <w:rPr>
                <w:sz w:val="24"/>
              </w:rPr>
              <w:t>воспитательный</w:t>
            </w:r>
            <w:r>
              <w:rPr>
                <w:spacing w:val="-57"/>
                <w:sz w:val="24"/>
              </w:rPr>
              <w:t xml:space="preserve"> </w:t>
            </w:r>
            <w:r>
              <w:rPr>
                <w:spacing w:val="-1"/>
                <w:sz w:val="24"/>
              </w:rPr>
              <w:t>потенциал</w:t>
            </w:r>
            <w:r>
              <w:rPr>
                <w:spacing w:val="-11"/>
                <w:sz w:val="24"/>
              </w:rPr>
              <w:t xml:space="preserve"> </w:t>
            </w:r>
            <w:r>
              <w:rPr>
                <w:spacing w:val="-1"/>
                <w:sz w:val="24"/>
              </w:rPr>
              <w:t>урока</w:t>
            </w:r>
          </w:p>
        </w:tc>
        <w:tc>
          <w:tcPr>
            <w:tcW w:w="2684" w:type="dxa"/>
          </w:tcPr>
          <w:p w:rsidR="00DB5754" w:rsidRDefault="00DB5754" w:rsidP="00DB5754">
            <w:pPr>
              <w:pStyle w:val="TableParagraph"/>
              <w:tabs>
                <w:tab w:val="left" w:pos="1108"/>
                <w:tab w:val="left" w:pos="1208"/>
                <w:tab w:val="left" w:pos="2340"/>
              </w:tabs>
              <w:ind w:left="110" w:right="95"/>
              <w:rPr>
                <w:sz w:val="24"/>
              </w:rPr>
            </w:pPr>
            <w:r>
              <w:rPr>
                <w:sz w:val="24"/>
              </w:rPr>
              <w:t>Доля</w:t>
            </w:r>
            <w:r>
              <w:rPr>
                <w:sz w:val="24"/>
              </w:rPr>
              <w:tab/>
              <w:t>уроков,</w:t>
            </w:r>
            <w:r>
              <w:rPr>
                <w:sz w:val="24"/>
              </w:rPr>
              <w:tab/>
            </w:r>
            <w:r>
              <w:rPr>
                <w:spacing w:val="-2"/>
                <w:sz w:val="24"/>
              </w:rPr>
              <w:t>на</w:t>
            </w:r>
            <w:r>
              <w:rPr>
                <w:spacing w:val="-57"/>
                <w:sz w:val="24"/>
              </w:rPr>
              <w:t xml:space="preserve"> </w:t>
            </w:r>
            <w:r>
              <w:rPr>
                <w:sz w:val="24"/>
              </w:rPr>
              <w:t>которых</w:t>
            </w:r>
            <w:r>
              <w:rPr>
                <w:sz w:val="24"/>
              </w:rPr>
              <w:tab/>
            </w:r>
            <w:r>
              <w:rPr>
                <w:sz w:val="24"/>
              </w:rPr>
              <w:tab/>
            </w:r>
            <w:r>
              <w:rPr>
                <w:spacing w:val="-1"/>
                <w:sz w:val="24"/>
              </w:rPr>
              <w:t>организована</w:t>
            </w:r>
            <w:r>
              <w:rPr>
                <w:spacing w:val="-57"/>
                <w:sz w:val="24"/>
              </w:rPr>
              <w:t xml:space="preserve"> </w:t>
            </w:r>
            <w:r>
              <w:rPr>
                <w:sz w:val="24"/>
              </w:rPr>
              <w:t>самостоятельная,</w:t>
            </w:r>
            <w:r>
              <w:rPr>
                <w:spacing w:val="1"/>
                <w:sz w:val="24"/>
              </w:rPr>
              <w:t xml:space="preserve"> </w:t>
            </w:r>
            <w:r>
              <w:rPr>
                <w:sz w:val="24"/>
              </w:rPr>
              <w:t>творческая,</w:t>
            </w:r>
            <w:r>
              <w:rPr>
                <w:spacing w:val="1"/>
                <w:sz w:val="24"/>
              </w:rPr>
              <w:t xml:space="preserve"> </w:t>
            </w:r>
            <w:r>
              <w:rPr>
                <w:sz w:val="24"/>
              </w:rPr>
              <w:t>исследовательская</w:t>
            </w:r>
          </w:p>
          <w:p w:rsidR="00DB5754" w:rsidRDefault="00DB5754" w:rsidP="00DB5754">
            <w:pPr>
              <w:pStyle w:val="TableParagraph"/>
              <w:tabs>
                <w:tab w:val="left" w:pos="2250"/>
              </w:tabs>
              <w:spacing w:line="274" w:lineRule="exact"/>
              <w:ind w:left="110" w:right="95"/>
              <w:rPr>
                <w:sz w:val="24"/>
              </w:rPr>
            </w:pPr>
            <w:r>
              <w:rPr>
                <w:sz w:val="24"/>
              </w:rPr>
              <w:t>деятельность</w:t>
            </w:r>
            <w:r>
              <w:rPr>
                <w:sz w:val="24"/>
              </w:rPr>
              <w:tab/>
            </w:r>
            <w:r>
              <w:rPr>
                <w:spacing w:val="-3"/>
                <w:sz w:val="24"/>
              </w:rPr>
              <w:t>(по</w:t>
            </w:r>
            <w:r>
              <w:rPr>
                <w:spacing w:val="-57"/>
                <w:sz w:val="24"/>
              </w:rPr>
              <w:t xml:space="preserve"> </w:t>
            </w:r>
            <w:r>
              <w:rPr>
                <w:sz w:val="24"/>
              </w:rPr>
              <w:t>результатам</w:t>
            </w:r>
            <w:r>
              <w:rPr>
                <w:spacing w:val="-1"/>
                <w:sz w:val="24"/>
              </w:rPr>
              <w:t xml:space="preserve"> </w:t>
            </w:r>
            <w:r>
              <w:rPr>
                <w:sz w:val="24"/>
              </w:rPr>
              <w:t>ВШК)</w:t>
            </w:r>
          </w:p>
        </w:tc>
        <w:tc>
          <w:tcPr>
            <w:tcW w:w="1686" w:type="dxa"/>
          </w:tcPr>
          <w:p w:rsidR="00DB5754" w:rsidRDefault="00DB5754" w:rsidP="00DB5754">
            <w:pPr>
              <w:pStyle w:val="TableParagraph"/>
              <w:spacing w:line="268" w:lineRule="exact"/>
              <w:ind w:left="110"/>
              <w:rPr>
                <w:sz w:val="24"/>
              </w:rPr>
            </w:pPr>
            <w:r>
              <w:rPr>
                <w:sz w:val="24"/>
              </w:rPr>
              <w:t>45</w:t>
            </w:r>
            <w:r>
              <w:rPr>
                <w:spacing w:val="2"/>
                <w:sz w:val="24"/>
              </w:rPr>
              <w:t xml:space="preserve"> </w:t>
            </w:r>
            <w:r>
              <w:rPr>
                <w:sz w:val="24"/>
              </w:rPr>
              <w:t>%</w:t>
            </w:r>
          </w:p>
        </w:tc>
        <w:tc>
          <w:tcPr>
            <w:tcW w:w="1690" w:type="dxa"/>
          </w:tcPr>
          <w:p w:rsidR="00DB5754" w:rsidRDefault="00DB5754" w:rsidP="00DB5754">
            <w:pPr>
              <w:pStyle w:val="TableParagraph"/>
              <w:spacing w:line="268" w:lineRule="exact"/>
              <w:ind w:left="110"/>
              <w:rPr>
                <w:sz w:val="24"/>
              </w:rPr>
            </w:pPr>
            <w:r>
              <w:rPr>
                <w:sz w:val="24"/>
              </w:rPr>
              <w:t>60</w:t>
            </w:r>
            <w:r>
              <w:rPr>
                <w:spacing w:val="2"/>
                <w:sz w:val="24"/>
              </w:rPr>
              <w:t xml:space="preserve"> </w:t>
            </w:r>
            <w:r>
              <w:rPr>
                <w:sz w:val="24"/>
              </w:rPr>
              <w:t>%</w:t>
            </w:r>
          </w:p>
        </w:tc>
        <w:tc>
          <w:tcPr>
            <w:tcW w:w="1734" w:type="dxa"/>
          </w:tcPr>
          <w:p w:rsidR="00DB5754" w:rsidRDefault="00DB5754" w:rsidP="00DB5754">
            <w:pPr>
              <w:pStyle w:val="TableParagraph"/>
              <w:spacing w:line="268" w:lineRule="exact"/>
              <w:ind w:left="110"/>
              <w:rPr>
                <w:sz w:val="24"/>
              </w:rPr>
            </w:pPr>
            <w:r>
              <w:rPr>
                <w:sz w:val="24"/>
              </w:rPr>
              <w:t>70</w:t>
            </w:r>
            <w:r>
              <w:rPr>
                <w:spacing w:val="2"/>
                <w:sz w:val="24"/>
              </w:rPr>
              <w:t xml:space="preserve"> </w:t>
            </w:r>
            <w:r>
              <w:rPr>
                <w:sz w:val="24"/>
              </w:rPr>
              <w:t>%</w:t>
            </w:r>
          </w:p>
        </w:tc>
      </w:tr>
    </w:tbl>
    <w:p w:rsidR="00DB5754" w:rsidRDefault="00DB5754" w:rsidP="00DB5754">
      <w:pPr>
        <w:pStyle w:val="a3"/>
        <w:spacing w:before="2"/>
        <w:ind w:left="0"/>
        <w:jc w:val="left"/>
        <w:rPr>
          <w:b/>
          <w:sz w:val="33"/>
        </w:rPr>
      </w:pPr>
    </w:p>
    <w:p w:rsidR="00DB5754" w:rsidRDefault="00DB5754" w:rsidP="00A95C5C">
      <w:pPr>
        <w:pStyle w:val="Heading1"/>
        <w:numPr>
          <w:ilvl w:val="2"/>
          <w:numId w:val="110"/>
        </w:numPr>
        <w:tabs>
          <w:tab w:val="left" w:pos="1665"/>
        </w:tabs>
        <w:spacing w:line="242" w:lineRule="auto"/>
        <w:ind w:left="238" w:right="306" w:firstLine="566"/>
        <w:jc w:val="both"/>
      </w:pPr>
      <w:bookmarkStart w:id="229" w:name="_TOC_250009"/>
      <w:r>
        <w:t>МОДУЛЬ</w:t>
      </w:r>
      <w:r>
        <w:rPr>
          <w:spacing w:val="1"/>
        </w:rPr>
        <w:t xml:space="preserve"> </w:t>
      </w:r>
      <w:r>
        <w:t>«ПРАВОВОЕ</w:t>
      </w:r>
      <w:r>
        <w:rPr>
          <w:spacing w:val="1"/>
        </w:rPr>
        <w:t xml:space="preserve"> </w:t>
      </w:r>
      <w:r>
        <w:t>ВОСПИТАНИЕ»</w:t>
      </w:r>
      <w:r>
        <w:rPr>
          <w:spacing w:val="1"/>
        </w:rPr>
        <w:t xml:space="preserve"> </w:t>
      </w:r>
      <w:r>
        <w:t>(РЕГИОНАЛЬНЫЙ</w:t>
      </w:r>
      <w:r>
        <w:rPr>
          <w:spacing w:val="1"/>
        </w:rPr>
        <w:t xml:space="preserve"> </w:t>
      </w:r>
      <w:bookmarkEnd w:id="229"/>
      <w:r>
        <w:t>МОДУЛЬ)</w:t>
      </w:r>
    </w:p>
    <w:p w:rsidR="00DB5754" w:rsidRDefault="00DB5754" w:rsidP="00DB5754">
      <w:pPr>
        <w:pStyle w:val="a3"/>
        <w:ind w:right="306" w:firstLine="566"/>
      </w:pPr>
      <w:r>
        <w:rPr>
          <w:b/>
        </w:rPr>
        <w:t xml:space="preserve">Правовое воспитание </w:t>
      </w:r>
      <w:r>
        <w:t>— это целенаправленная деятельность педагогов по</w:t>
      </w:r>
      <w:r>
        <w:rPr>
          <w:spacing w:val="1"/>
        </w:rPr>
        <w:t xml:space="preserve"> </w:t>
      </w:r>
      <w:r>
        <w:t>формированию у детей и подростков правосознания и правовой культуры, это</w:t>
      </w:r>
      <w:r>
        <w:rPr>
          <w:spacing w:val="1"/>
        </w:rPr>
        <w:t xml:space="preserve"> </w:t>
      </w:r>
      <w:r>
        <w:t>специальное</w:t>
      </w:r>
      <w:r>
        <w:rPr>
          <w:spacing w:val="1"/>
        </w:rPr>
        <w:t xml:space="preserve"> </w:t>
      </w:r>
      <w:r>
        <w:t>воздействие</w:t>
      </w:r>
      <w:r>
        <w:rPr>
          <w:spacing w:val="1"/>
        </w:rPr>
        <w:t xml:space="preserve"> </w:t>
      </w:r>
      <w:r>
        <w:t>на</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обучающихся</w:t>
      </w:r>
      <w:r>
        <w:rPr>
          <w:spacing w:val="1"/>
        </w:rPr>
        <w:t xml:space="preserve"> </w:t>
      </w:r>
      <w:r>
        <w:t>с</w:t>
      </w:r>
      <w:r>
        <w:rPr>
          <w:spacing w:val="1"/>
        </w:rPr>
        <w:t xml:space="preserve"> </w:t>
      </w:r>
      <w:r>
        <w:t>целью</w:t>
      </w:r>
      <w:r>
        <w:rPr>
          <w:spacing w:val="1"/>
        </w:rPr>
        <w:t xml:space="preserve"> </w:t>
      </w:r>
      <w:r>
        <w:t>выработки</w:t>
      </w:r>
      <w:r>
        <w:rPr>
          <w:spacing w:val="3"/>
        </w:rPr>
        <w:t xml:space="preserve"> </w:t>
      </w:r>
      <w:r>
        <w:t>у</w:t>
      </w:r>
      <w:r>
        <w:rPr>
          <w:spacing w:val="-6"/>
        </w:rPr>
        <w:t xml:space="preserve"> </w:t>
      </w:r>
      <w:r>
        <w:t>них</w:t>
      </w:r>
      <w:r>
        <w:rPr>
          <w:spacing w:val="-2"/>
        </w:rPr>
        <w:t xml:space="preserve"> </w:t>
      </w:r>
      <w:r>
        <w:t>устойчивой</w:t>
      </w:r>
      <w:r>
        <w:rPr>
          <w:spacing w:val="-2"/>
        </w:rPr>
        <w:t xml:space="preserve"> </w:t>
      </w:r>
      <w:r>
        <w:t>ориентации</w:t>
      </w:r>
      <w:r>
        <w:rPr>
          <w:spacing w:val="-1"/>
        </w:rPr>
        <w:t xml:space="preserve"> </w:t>
      </w:r>
      <w:r>
        <w:t>на</w:t>
      </w:r>
      <w:r>
        <w:rPr>
          <w:spacing w:val="-1"/>
        </w:rPr>
        <w:t xml:space="preserve"> </w:t>
      </w:r>
      <w:r>
        <w:t>законопослушное</w:t>
      </w:r>
      <w:r>
        <w:rPr>
          <w:spacing w:val="-1"/>
        </w:rPr>
        <w:t xml:space="preserve"> </w:t>
      </w:r>
      <w:r>
        <w:t>поведение.</w:t>
      </w:r>
    </w:p>
    <w:p w:rsidR="00DB5754" w:rsidRDefault="00DB5754" w:rsidP="00DB5754">
      <w:pPr>
        <w:pStyle w:val="a3"/>
        <w:spacing w:line="321" w:lineRule="exact"/>
        <w:ind w:left="805"/>
      </w:pPr>
      <w:r>
        <w:t>К</w:t>
      </w:r>
      <w:r>
        <w:rPr>
          <w:spacing w:val="-5"/>
        </w:rPr>
        <w:t xml:space="preserve"> </w:t>
      </w:r>
      <w:r>
        <w:t>формам</w:t>
      </w:r>
      <w:r>
        <w:rPr>
          <w:spacing w:val="-4"/>
        </w:rPr>
        <w:t xml:space="preserve"> </w:t>
      </w:r>
      <w:r>
        <w:t>правового</w:t>
      </w:r>
      <w:r>
        <w:rPr>
          <w:spacing w:val="-6"/>
        </w:rPr>
        <w:t xml:space="preserve"> </w:t>
      </w:r>
      <w:r>
        <w:t>воспитания</w:t>
      </w:r>
      <w:r>
        <w:rPr>
          <w:spacing w:val="-5"/>
        </w:rPr>
        <w:t xml:space="preserve"> </w:t>
      </w:r>
      <w:r>
        <w:t>относятся:</w:t>
      </w:r>
    </w:p>
    <w:p w:rsidR="00DB5754" w:rsidRDefault="00DB5754" w:rsidP="00A95C5C">
      <w:pPr>
        <w:pStyle w:val="a4"/>
        <w:numPr>
          <w:ilvl w:val="1"/>
          <w:numId w:val="161"/>
        </w:numPr>
        <w:tabs>
          <w:tab w:val="left" w:pos="1013"/>
        </w:tabs>
        <w:ind w:right="307" w:firstLine="566"/>
        <w:rPr>
          <w:sz w:val="28"/>
        </w:rPr>
      </w:pPr>
      <w:r>
        <w:rPr>
          <w:sz w:val="28"/>
        </w:rPr>
        <w:t>правовое обучение (передача, накопление и усвоение правовых знаний в</w:t>
      </w:r>
      <w:r>
        <w:rPr>
          <w:spacing w:val="1"/>
          <w:sz w:val="28"/>
        </w:rPr>
        <w:t xml:space="preserve"> </w:t>
      </w:r>
      <w:r>
        <w:rPr>
          <w:sz w:val="28"/>
        </w:rPr>
        <w:t>школе);</w:t>
      </w:r>
    </w:p>
    <w:p w:rsidR="00DB5754" w:rsidRDefault="00DB5754" w:rsidP="00DB5754">
      <w:pPr>
        <w:jc w:val="both"/>
        <w:rPr>
          <w:sz w:val="28"/>
        </w:rPr>
        <w:sectPr w:rsidR="00DB5754">
          <w:pgSz w:w="11900" w:h="16840"/>
          <w:pgMar w:top="980" w:right="320" w:bottom="280" w:left="1240" w:header="723" w:footer="0" w:gutter="0"/>
          <w:cols w:space="720"/>
        </w:sectPr>
      </w:pPr>
    </w:p>
    <w:p w:rsidR="00DB5754" w:rsidRDefault="00DB5754" w:rsidP="00DB5754">
      <w:pPr>
        <w:pStyle w:val="a3"/>
        <w:spacing w:before="6"/>
        <w:ind w:left="0"/>
        <w:jc w:val="left"/>
        <w:rPr>
          <w:sz w:val="16"/>
        </w:rPr>
      </w:pPr>
    </w:p>
    <w:p w:rsidR="00DB5754" w:rsidRDefault="00DB5754" w:rsidP="00A95C5C">
      <w:pPr>
        <w:pStyle w:val="a4"/>
        <w:numPr>
          <w:ilvl w:val="1"/>
          <w:numId w:val="161"/>
        </w:numPr>
        <w:tabs>
          <w:tab w:val="left" w:pos="1123"/>
        </w:tabs>
        <w:spacing w:before="87"/>
        <w:ind w:right="306" w:firstLine="566"/>
        <w:rPr>
          <w:sz w:val="28"/>
        </w:rPr>
      </w:pPr>
      <w:r>
        <w:rPr>
          <w:sz w:val="28"/>
        </w:rPr>
        <w:t>правовая</w:t>
      </w:r>
      <w:r>
        <w:rPr>
          <w:spacing w:val="1"/>
          <w:sz w:val="28"/>
        </w:rPr>
        <w:t xml:space="preserve"> </w:t>
      </w:r>
      <w:r>
        <w:rPr>
          <w:sz w:val="28"/>
        </w:rPr>
        <w:t>пропаганда</w:t>
      </w:r>
      <w:r>
        <w:rPr>
          <w:spacing w:val="1"/>
          <w:sz w:val="28"/>
        </w:rPr>
        <w:t xml:space="preserve"> </w:t>
      </w:r>
      <w:r>
        <w:rPr>
          <w:sz w:val="28"/>
        </w:rPr>
        <w:t>(распространение</w:t>
      </w:r>
      <w:r>
        <w:rPr>
          <w:spacing w:val="1"/>
          <w:sz w:val="28"/>
        </w:rPr>
        <w:t xml:space="preserve"> </w:t>
      </w:r>
      <w:r>
        <w:rPr>
          <w:sz w:val="28"/>
        </w:rPr>
        <w:t>правовых</w:t>
      </w:r>
      <w:r>
        <w:rPr>
          <w:spacing w:val="1"/>
          <w:sz w:val="28"/>
        </w:rPr>
        <w:t xml:space="preserve"> </w:t>
      </w:r>
      <w:r>
        <w:rPr>
          <w:sz w:val="28"/>
        </w:rPr>
        <w:t>идей</w:t>
      </w:r>
      <w:r>
        <w:rPr>
          <w:spacing w:val="1"/>
          <w:sz w:val="28"/>
        </w:rPr>
        <w:t xml:space="preserve"> </w:t>
      </w:r>
      <w:r>
        <w:rPr>
          <w:sz w:val="28"/>
        </w:rPr>
        <w:t>и</w:t>
      </w:r>
      <w:r>
        <w:rPr>
          <w:spacing w:val="1"/>
          <w:sz w:val="28"/>
        </w:rPr>
        <w:t xml:space="preserve"> </w:t>
      </w:r>
      <w:r>
        <w:rPr>
          <w:sz w:val="28"/>
        </w:rPr>
        <w:t>правовых</w:t>
      </w:r>
      <w:r>
        <w:rPr>
          <w:spacing w:val="1"/>
          <w:sz w:val="28"/>
        </w:rPr>
        <w:t xml:space="preserve"> </w:t>
      </w:r>
      <w:r>
        <w:rPr>
          <w:sz w:val="28"/>
        </w:rPr>
        <w:t>требований</w:t>
      </w:r>
      <w:r>
        <w:rPr>
          <w:spacing w:val="-2"/>
          <w:sz w:val="28"/>
        </w:rPr>
        <w:t xml:space="preserve"> </w:t>
      </w:r>
      <w:r>
        <w:rPr>
          <w:sz w:val="28"/>
        </w:rPr>
        <w:t>среди</w:t>
      </w:r>
      <w:r>
        <w:rPr>
          <w:spacing w:val="-1"/>
          <w:sz w:val="28"/>
        </w:rPr>
        <w:t xml:space="preserve"> </w:t>
      </w:r>
      <w:r>
        <w:rPr>
          <w:sz w:val="28"/>
        </w:rPr>
        <w:t>всех</w:t>
      </w:r>
      <w:r>
        <w:rPr>
          <w:spacing w:val="-5"/>
          <w:sz w:val="28"/>
        </w:rPr>
        <w:t xml:space="preserve"> </w:t>
      </w:r>
      <w:r>
        <w:rPr>
          <w:sz w:val="28"/>
        </w:rPr>
        <w:t>участников</w:t>
      </w:r>
      <w:r>
        <w:rPr>
          <w:spacing w:val="-2"/>
          <w:sz w:val="28"/>
        </w:rPr>
        <w:t xml:space="preserve"> </w:t>
      </w:r>
      <w:r>
        <w:rPr>
          <w:sz w:val="28"/>
        </w:rPr>
        <w:t>образовательных</w:t>
      </w:r>
      <w:r>
        <w:rPr>
          <w:spacing w:val="-5"/>
          <w:sz w:val="28"/>
        </w:rPr>
        <w:t xml:space="preserve"> </w:t>
      </w:r>
      <w:r>
        <w:rPr>
          <w:sz w:val="28"/>
        </w:rPr>
        <w:t>отношений);</w:t>
      </w:r>
    </w:p>
    <w:p w:rsidR="00DB5754" w:rsidRDefault="00DB5754" w:rsidP="00A95C5C">
      <w:pPr>
        <w:pStyle w:val="a4"/>
        <w:numPr>
          <w:ilvl w:val="1"/>
          <w:numId w:val="161"/>
        </w:numPr>
        <w:tabs>
          <w:tab w:val="left" w:pos="1080"/>
        </w:tabs>
        <w:ind w:right="309" w:firstLine="566"/>
        <w:rPr>
          <w:sz w:val="28"/>
        </w:rPr>
      </w:pPr>
      <w:r>
        <w:rPr>
          <w:sz w:val="28"/>
        </w:rPr>
        <w:t>самовоспитание</w:t>
      </w:r>
      <w:r>
        <w:rPr>
          <w:spacing w:val="1"/>
          <w:sz w:val="28"/>
        </w:rPr>
        <w:t xml:space="preserve"> </w:t>
      </w:r>
      <w:r>
        <w:rPr>
          <w:sz w:val="28"/>
        </w:rPr>
        <w:t>(личный</w:t>
      </w:r>
      <w:r>
        <w:rPr>
          <w:spacing w:val="1"/>
          <w:sz w:val="28"/>
        </w:rPr>
        <w:t xml:space="preserve"> </w:t>
      </w:r>
      <w:r>
        <w:rPr>
          <w:sz w:val="28"/>
        </w:rPr>
        <w:t>опыт,</w:t>
      </w:r>
      <w:r>
        <w:rPr>
          <w:spacing w:val="1"/>
          <w:sz w:val="28"/>
        </w:rPr>
        <w:t xml:space="preserve"> </w:t>
      </w:r>
      <w:r>
        <w:rPr>
          <w:sz w:val="28"/>
        </w:rPr>
        <w:t>самообразование,</w:t>
      </w:r>
      <w:r>
        <w:rPr>
          <w:spacing w:val="1"/>
          <w:sz w:val="28"/>
        </w:rPr>
        <w:t xml:space="preserve"> </w:t>
      </w:r>
      <w:r>
        <w:rPr>
          <w:sz w:val="28"/>
        </w:rPr>
        <w:t>собственный</w:t>
      </w:r>
      <w:r>
        <w:rPr>
          <w:spacing w:val="1"/>
          <w:sz w:val="28"/>
        </w:rPr>
        <w:t xml:space="preserve"> </w:t>
      </w:r>
      <w:r>
        <w:rPr>
          <w:sz w:val="28"/>
        </w:rPr>
        <w:t>анализ</w:t>
      </w:r>
      <w:r>
        <w:rPr>
          <w:spacing w:val="1"/>
          <w:sz w:val="28"/>
        </w:rPr>
        <w:t xml:space="preserve"> </w:t>
      </w:r>
      <w:r>
        <w:rPr>
          <w:sz w:val="28"/>
        </w:rPr>
        <w:t>правовых</w:t>
      </w:r>
      <w:r>
        <w:rPr>
          <w:spacing w:val="-4"/>
          <w:sz w:val="28"/>
        </w:rPr>
        <w:t xml:space="preserve"> </w:t>
      </w:r>
      <w:r>
        <w:rPr>
          <w:sz w:val="28"/>
        </w:rPr>
        <w:t>явлений).</w:t>
      </w:r>
    </w:p>
    <w:p w:rsidR="00DB5754" w:rsidRDefault="00DB5754" w:rsidP="00DB5754">
      <w:pPr>
        <w:pStyle w:val="a3"/>
        <w:ind w:right="297" w:firstLine="566"/>
      </w:pPr>
      <w:r>
        <w:t>Методами</w:t>
      </w:r>
      <w:r>
        <w:rPr>
          <w:spacing w:val="1"/>
        </w:rPr>
        <w:t xml:space="preserve"> </w:t>
      </w:r>
      <w:r>
        <w:t>правового</w:t>
      </w:r>
      <w:r>
        <w:rPr>
          <w:spacing w:val="1"/>
        </w:rPr>
        <w:t xml:space="preserve"> </w:t>
      </w:r>
      <w:r>
        <w:t>воспитания</w:t>
      </w:r>
      <w:r>
        <w:rPr>
          <w:spacing w:val="1"/>
        </w:rPr>
        <w:t xml:space="preserve"> </w:t>
      </w:r>
      <w:r>
        <w:t>являются</w:t>
      </w:r>
      <w:r>
        <w:rPr>
          <w:spacing w:val="1"/>
        </w:rPr>
        <w:t xml:space="preserve"> </w:t>
      </w:r>
      <w:r>
        <w:t>убеждение,</w:t>
      </w:r>
      <w:r>
        <w:rPr>
          <w:spacing w:val="1"/>
        </w:rPr>
        <w:t xml:space="preserve"> </w:t>
      </w:r>
      <w:r>
        <w:t>принуждение,</w:t>
      </w:r>
      <w:r>
        <w:rPr>
          <w:spacing w:val="1"/>
        </w:rPr>
        <w:t xml:space="preserve"> </w:t>
      </w:r>
      <w:r>
        <w:t>наказание,</w:t>
      </w:r>
      <w:r>
        <w:rPr>
          <w:spacing w:val="1"/>
        </w:rPr>
        <w:t xml:space="preserve"> </w:t>
      </w:r>
      <w:r>
        <w:t>поощрение,</w:t>
      </w:r>
      <w:r>
        <w:rPr>
          <w:spacing w:val="1"/>
        </w:rPr>
        <w:t xml:space="preserve"> </w:t>
      </w:r>
      <w:r>
        <w:t>профилактика,</w:t>
      </w:r>
      <w:r>
        <w:rPr>
          <w:spacing w:val="1"/>
        </w:rPr>
        <w:t xml:space="preserve"> </w:t>
      </w:r>
      <w:r>
        <w:t>предупреждение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и</w:t>
      </w:r>
      <w:r>
        <w:rPr>
          <w:spacing w:val="1"/>
        </w:rPr>
        <w:t xml:space="preserve"> </w:t>
      </w:r>
      <w:r>
        <w:t>приемы</w:t>
      </w:r>
      <w:r>
        <w:rPr>
          <w:spacing w:val="1"/>
        </w:rPr>
        <w:t xml:space="preserve"> </w:t>
      </w:r>
      <w:r>
        <w:t>воздействия</w:t>
      </w:r>
      <w:r>
        <w:rPr>
          <w:spacing w:val="1"/>
        </w:rPr>
        <w:t xml:space="preserve"> </w:t>
      </w:r>
      <w:r>
        <w:t>на</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Использование</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методов</w:t>
      </w:r>
      <w:r>
        <w:rPr>
          <w:spacing w:val="-1"/>
        </w:rPr>
        <w:t xml:space="preserve"> </w:t>
      </w:r>
      <w:r>
        <w:t>зависит</w:t>
      </w:r>
      <w:r>
        <w:rPr>
          <w:spacing w:val="-1"/>
        </w:rPr>
        <w:t xml:space="preserve"> </w:t>
      </w:r>
      <w:r>
        <w:t>от</w:t>
      </w:r>
      <w:r>
        <w:rPr>
          <w:spacing w:val="-1"/>
        </w:rPr>
        <w:t xml:space="preserve"> </w:t>
      </w:r>
      <w:r>
        <w:t>конкретных</w:t>
      </w:r>
      <w:r>
        <w:rPr>
          <w:spacing w:val="-4"/>
        </w:rPr>
        <w:t xml:space="preserve"> </w:t>
      </w:r>
      <w:r>
        <w:t>обстоятельств.</w:t>
      </w:r>
    </w:p>
    <w:p w:rsidR="00DB5754" w:rsidRDefault="00DB5754" w:rsidP="00DB5754">
      <w:pPr>
        <w:pStyle w:val="Heading2"/>
        <w:spacing w:before="7" w:line="320" w:lineRule="exact"/>
        <w:ind w:left="805"/>
      </w:pPr>
      <w:r>
        <w:t>Основные</w:t>
      </w:r>
      <w:r>
        <w:rPr>
          <w:spacing w:val="-9"/>
        </w:rPr>
        <w:t xml:space="preserve"> </w:t>
      </w:r>
      <w:r>
        <w:t>направления</w:t>
      </w:r>
      <w:r>
        <w:rPr>
          <w:spacing w:val="-8"/>
        </w:rPr>
        <w:t xml:space="preserve"> </w:t>
      </w:r>
      <w:r>
        <w:t>правового</w:t>
      </w:r>
      <w:r>
        <w:rPr>
          <w:spacing w:val="-8"/>
        </w:rPr>
        <w:t xml:space="preserve"> </w:t>
      </w:r>
      <w:r>
        <w:t>воспитания</w:t>
      </w:r>
      <w:r>
        <w:rPr>
          <w:spacing w:val="-8"/>
        </w:rPr>
        <w:t xml:space="preserve"> </w:t>
      </w:r>
      <w:r>
        <w:t>учащихся:</w:t>
      </w:r>
    </w:p>
    <w:p w:rsidR="00DB5754" w:rsidRDefault="00DB5754" w:rsidP="00A95C5C">
      <w:pPr>
        <w:pStyle w:val="a4"/>
        <w:numPr>
          <w:ilvl w:val="1"/>
          <w:numId w:val="161"/>
        </w:numPr>
        <w:tabs>
          <w:tab w:val="left" w:pos="1022"/>
        </w:tabs>
        <w:ind w:right="311" w:firstLine="566"/>
        <w:jc w:val="left"/>
        <w:rPr>
          <w:sz w:val="28"/>
        </w:rPr>
      </w:pPr>
      <w:r>
        <w:rPr>
          <w:sz w:val="28"/>
        </w:rPr>
        <w:t>профилактика</w:t>
      </w:r>
      <w:r>
        <w:rPr>
          <w:spacing w:val="39"/>
          <w:sz w:val="28"/>
        </w:rPr>
        <w:t xml:space="preserve"> </w:t>
      </w:r>
      <w:r>
        <w:rPr>
          <w:sz w:val="28"/>
        </w:rPr>
        <w:t>асоциального</w:t>
      </w:r>
      <w:r>
        <w:rPr>
          <w:spacing w:val="39"/>
          <w:sz w:val="28"/>
        </w:rPr>
        <w:t xml:space="preserve"> </w:t>
      </w:r>
      <w:r>
        <w:rPr>
          <w:sz w:val="28"/>
        </w:rPr>
        <w:t>поведения</w:t>
      </w:r>
      <w:r>
        <w:rPr>
          <w:spacing w:val="39"/>
          <w:sz w:val="28"/>
        </w:rPr>
        <w:t xml:space="preserve"> </w:t>
      </w:r>
      <w:r>
        <w:rPr>
          <w:sz w:val="28"/>
        </w:rPr>
        <w:t>несовершеннолетних,</w:t>
      </w:r>
      <w:r>
        <w:rPr>
          <w:spacing w:val="40"/>
          <w:sz w:val="28"/>
        </w:rPr>
        <w:t xml:space="preserve"> </w:t>
      </w:r>
      <w:r>
        <w:rPr>
          <w:sz w:val="28"/>
        </w:rPr>
        <w:t>воспитание</w:t>
      </w:r>
      <w:r>
        <w:rPr>
          <w:spacing w:val="-67"/>
          <w:sz w:val="28"/>
        </w:rPr>
        <w:t xml:space="preserve"> </w:t>
      </w:r>
      <w:r>
        <w:rPr>
          <w:sz w:val="28"/>
        </w:rPr>
        <w:t>законопослушного поведения;</w:t>
      </w:r>
    </w:p>
    <w:p w:rsidR="00DB5754" w:rsidRDefault="00DB5754" w:rsidP="00A95C5C">
      <w:pPr>
        <w:pStyle w:val="a4"/>
        <w:numPr>
          <w:ilvl w:val="1"/>
          <w:numId w:val="161"/>
        </w:numPr>
        <w:tabs>
          <w:tab w:val="left" w:pos="969"/>
        </w:tabs>
        <w:spacing w:line="321" w:lineRule="exact"/>
        <w:ind w:left="969" w:hanging="164"/>
        <w:jc w:val="left"/>
        <w:rPr>
          <w:sz w:val="28"/>
        </w:rPr>
      </w:pPr>
      <w:r>
        <w:rPr>
          <w:sz w:val="28"/>
        </w:rPr>
        <w:t>профилактика</w:t>
      </w:r>
      <w:r>
        <w:rPr>
          <w:spacing w:val="-6"/>
          <w:sz w:val="28"/>
        </w:rPr>
        <w:t xml:space="preserve"> </w:t>
      </w:r>
      <w:r>
        <w:rPr>
          <w:sz w:val="28"/>
        </w:rPr>
        <w:t>употребления</w:t>
      </w:r>
      <w:r>
        <w:rPr>
          <w:spacing w:val="-9"/>
          <w:sz w:val="28"/>
        </w:rPr>
        <w:t xml:space="preserve"> </w:t>
      </w:r>
      <w:r>
        <w:rPr>
          <w:sz w:val="28"/>
        </w:rPr>
        <w:t>ПАВ</w:t>
      </w:r>
      <w:r>
        <w:rPr>
          <w:spacing w:val="-13"/>
          <w:sz w:val="28"/>
        </w:rPr>
        <w:t xml:space="preserve"> </w:t>
      </w:r>
      <w:r>
        <w:rPr>
          <w:sz w:val="28"/>
        </w:rPr>
        <w:t>и</w:t>
      </w:r>
      <w:r>
        <w:rPr>
          <w:spacing w:val="-11"/>
          <w:sz w:val="28"/>
        </w:rPr>
        <w:t xml:space="preserve"> </w:t>
      </w:r>
      <w:r>
        <w:rPr>
          <w:sz w:val="28"/>
        </w:rPr>
        <w:t>наркотических</w:t>
      </w:r>
      <w:r>
        <w:rPr>
          <w:spacing w:val="-14"/>
          <w:sz w:val="28"/>
        </w:rPr>
        <w:t xml:space="preserve"> </w:t>
      </w:r>
      <w:r>
        <w:rPr>
          <w:sz w:val="28"/>
        </w:rPr>
        <w:t>средств;</w:t>
      </w:r>
    </w:p>
    <w:p w:rsidR="00DB5754" w:rsidRDefault="00DB5754" w:rsidP="00A95C5C">
      <w:pPr>
        <w:pStyle w:val="a4"/>
        <w:numPr>
          <w:ilvl w:val="1"/>
          <w:numId w:val="161"/>
        </w:numPr>
        <w:tabs>
          <w:tab w:val="left" w:pos="969"/>
        </w:tabs>
        <w:spacing w:line="322" w:lineRule="exact"/>
        <w:ind w:left="969" w:hanging="164"/>
        <w:jc w:val="left"/>
        <w:rPr>
          <w:sz w:val="28"/>
        </w:rPr>
      </w:pPr>
      <w:r>
        <w:rPr>
          <w:sz w:val="28"/>
        </w:rPr>
        <w:t>профилактика</w:t>
      </w:r>
      <w:r>
        <w:rPr>
          <w:spacing w:val="-13"/>
          <w:sz w:val="28"/>
        </w:rPr>
        <w:t xml:space="preserve"> </w:t>
      </w:r>
      <w:r>
        <w:rPr>
          <w:sz w:val="28"/>
        </w:rPr>
        <w:t>суицидального</w:t>
      </w:r>
      <w:r>
        <w:rPr>
          <w:spacing w:val="-13"/>
          <w:sz w:val="28"/>
        </w:rPr>
        <w:t xml:space="preserve"> </w:t>
      </w:r>
      <w:r>
        <w:rPr>
          <w:sz w:val="28"/>
        </w:rPr>
        <w:t>поведения;</w:t>
      </w:r>
    </w:p>
    <w:p w:rsidR="00DB5754" w:rsidRDefault="00DB5754" w:rsidP="00A95C5C">
      <w:pPr>
        <w:pStyle w:val="a4"/>
        <w:numPr>
          <w:ilvl w:val="1"/>
          <w:numId w:val="161"/>
        </w:numPr>
        <w:tabs>
          <w:tab w:val="left" w:pos="969"/>
        </w:tabs>
        <w:ind w:left="969" w:hanging="164"/>
        <w:jc w:val="left"/>
        <w:rPr>
          <w:sz w:val="28"/>
        </w:rPr>
      </w:pPr>
      <w:r>
        <w:rPr>
          <w:sz w:val="28"/>
        </w:rPr>
        <w:t>профилактика</w:t>
      </w:r>
      <w:r>
        <w:rPr>
          <w:spacing w:val="-10"/>
          <w:sz w:val="28"/>
        </w:rPr>
        <w:t xml:space="preserve"> </w:t>
      </w:r>
      <w:r>
        <w:rPr>
          <w:sz w:val="28"/>
        </w:rPr>
        <w:t>проявлений</w:t>
      </w:r>
      <w:r>
        <w:rPr>
          <w:spacing w:val="-11"/>
          <w:sz w:val="28"/>
        </w:rPr>
        <w:t xml:space="preserve"> </w:t>
      </w:r>
      <w:r>
        <w:rPr>
          <w:sz w:val="28"/>
        </w:rPr>
        <w:t>терроризма</w:t>
      </w:r>
      <w:r>
        <w:rPr>
          <w:spacing w:val="-9"/>
          <w:sz w:val="28"/>
        </w:rPr>
        <w:t xml:space="preserve"> </w:t>
      </w:r>
      <w:r>
        <w:rPr>
          <w:sz w:val="28"/>
        </w:rPr>
        <w:t>и</w:t>
      </w:r>
      <w:r>
        <w:rPr>
          <w:spacing w:val="-11"/>
          <w:sz w:val="28"/>
        </w:rPr>
        <w:t xml:space="preserve"> </w:t>
      </w:r>
      <w:r>
        <w:rPr>
          <w:sz w:val="28"/>
        </w:rPr>
        <w:t>экстремизма</w:t>
      </w:r>
      <w:r>
        <w:rPr>
          <w:spacing w:val="-10"/>
          <w:sz w:val="28"/>
        </w:rPr>
        <w:t xml:space="preserve"> </w:t>
      </w:r>
      <w:r>
        <w:rPr>
          <w:sz w:val="28"/>
        </w:rPr>
        <w:t>в</w:t>
      </w:r>
      <w:r>
        <w:rPr>
          <w:spacing w:val="-11"/>
          <w:sz w:val="28"/>
        </w:rPr>
        <w:t xml:space="preserve"> </w:t>
      </w:r>
      <w:r>
        <w:rPr>
          <w:sz w:val="28"/>
        </w:rPr>
        <w:t>молодежной</w:t>
      </w:r>
      <w:r>
        <w:rPr>
          <w:spacing w:val="-11"/>
          <w:sz w:val="28"/>
        </w:rPr>
        <w:t xml:space="preserve"> </w:t>
      </w:r>
      <w:r>
        <w:rPr>
          <w:sz w:val="28"/>
        </w:rPr>
        <w:t>среде;</w:t>
      </w:r>
    </w:p>
    <w:p w:rsidR="00DB5754" w:rsidRDefault="00DB5754" w:rsidP="00A95C5C">
      <w:pPr>
        <w:pStyle w:val="a4"/>
        <w:numPr>
          <w:ilvl w:val="1"/>
          <w:numId w:val="161"/>
        </w:numPr>
        <w:tabs>
          <w:tab w:val="left" w:pos="969"/>
        </w:tabs>
        <w:spacing w:line="322" w:lineRule="exact"/>
        <w:ind w:left="969" w:hanging="164"/>
        <w:jc w:val="left"/>
        <w:rPr>
          <w:sz w:val="28"/>
        </w:rPr>
      </w:pPr>
      <w:r>
        <w:rPr>
          <w:sz w:val="28"/>
        </w:rPr>
        <w:t>половое</w:t>
      </w:r>
      <w:r>
        <w:rPr>
          <w:spacing w:val="-4"/>
          <w:sz w:val="28"/>
        </w:rPr>
        <w:t xml:space="preserve"> </w:t>
      </w:r>
      <w:r>
        <w:rPr>
          <w:sz w:val="28"/>
        </w:rPr>
        <w:t>воспитание.</w:t>
      </w:r>
    </w:p>
    <w:p w:rsidR="00DB5754" w:rsidRDefault="00DB5754" w:rsidP="00DB5754">
      <w:pPr>
        <w:pStyle w:val="a3"/>
        <w:ind w:right="307" w:firstLine="566"/>
      </w:pPr>
      <w:r>
        <w:t>В вопросах правового воспитания максимального воспитательного эффекта</w:t>
      </w:r>
      <w:r>
        <w:rPr>
          <w:spacing w:val="1"/>
        </w:rPr>
        <w:t xml:space="preserve"> </w:t>
      </w:r>
      <w:r>
        <w:t>можно</w:t>
      </w:r>
      <w:r>
        <w:rPr>
          <w:spacing w:val="1"/>
        </w:rPr>
        <w:t xml:space="preserve"> </w:t>
      </w:r>
      <w:r>
        <w:t>добиться,</w:t>
      </w:r>
      <w:r>
        <w:rPr>
          <w:spacing w:val="1"/>
        </w:rPr>
        <w:t xml:space="preserve"> </w:t>
      </w:r>
      <w:r>
        <w:t>используя</w:t>
      </w:r>
      <w:r>
        <w:rPr>
          <w:spacing w:val="1"/>
        </w:rPr>
        <w:t xml:space="preserve"> </w:t>
      </w:r>
      <w:r>
        <w:t>как</w:t>
      </w:r>
      <w:r>
        <w:rPr>
          <w:spacing w:val="1"/>
        </w:rPr>
        <w:t xml:space="preserve"> </w:t>
      </w:r>
      <w:r>
        <w:t>групповой,</w:t>
      </w:r>
      <w:r>
        <w:rPr>
          <w:spacing w:val="1"/>
        </w:rPr>
        <w:t xml:space="preserve"> </w:t>
      </w:r>
      <w:r>
        <w:t>так</w:t>
      </w:r>
      <w:r>
        <w:rPr>
          <w:spacing w:val="1"/>
        </w:rPr>
        <w:t xml:space="preserve"> </w:t>
      </w:r>
      <w:r>
        <w:t>и</w:t>
      </w:r>
      <w:r>
        <w:rPr>
          <w:spacing w:val="1"/>
        </w:rPr>
        <w:t xml:space="preserve"> </w:t>
      </w:r>
      <w:r>
        <w:t>индивидуальный</w:t>
      </w:r>
      <w:r>
        <w:rPr>
          <w:spacing w:val="1"/>
        </w:rPr>
        <w:t xml:space="preserve"> </w:t>
      </w:r>
      <w:r>
        <w:t>подходы,</w:t>
      </w:r>
      <w:r>
        <w:rPr>
          <w:spacing w:val="1"/>
        </w:rPr>
        <w:t xml:space="preserve"> </w:t>
      </w:r>
      <w:r>
        <w:t>учитывая</w:t>
      </w:r>
      <w:r>
        <w:rPr>
          <w:spacing w:val="1"/>
        </w:rPr>
        <w:t xml:space="preserve"> </w:t>
      </w:r>
      <w:r>
        <w:t>физиологические</w:t>
      </w:r>
      <w:r>
        <w:rPr>
          <w:spacing w:val="1"/>
        </w:rPr>
        <w:t xml:space="preserve"> </w:t>
      </w:r>
      <w:r>
        <w:t>особенности</w:t>
      </w:r>
      <w:r>
        <w:rPr>
          <w:spacing w:val="5"/>
        </w:rPr>
        <w:t xml:space="preserve"> </w:t>
      </w:r>
      <w:r>
        <w:t>детей</w:t>
      </w:r>
      <w:r>
        <w:rPr>
          <w:spacing w:val="-1"/>
        </w:rPr>
        <w:t xml:space="preserve"> </w:t>
      </w:r>
      <w:r>
        <w:t>разного возраста.</w:t>
      </w:r>
    </w:p>
    <w:p w:rsidR="00DB5754" w:rsidRDefault="00DB5754" w:rsidP="00DB5754">
      <w:pPr>
        <w:pStyle w:val="a3"/>
        <w:tabs>
          <w:tab w:val="left" w:pos="1452"/>
          <w:tab w:val="left" w:pos="1649"/>
          <w:tab w:val="left" w:pos="2085"/>
          <w:tab w:val="left" w:pos="2598"/>
          <w:tab w:val="left" w:pos="2886"/>
          <w:tab w:val="left" w:pos="3433"/>
          <w:tab w:val="left" w:pos="3801"/>
          <w:tab w:val="left" w:pos="4195"/>
          <w:tab w:val="left" w:pos="5259"/>
          <w:tab w:val="left" w:pos="5394"/>
          <w:tab w:val="left" w:pos="5639"/>
          <w:tab w:val="left" w:pos="6261"/>
          <w:tab w:val="left" w:pos="6473"/>
          <w:tab w:val="left" w:pos="7432"/>
          <w:tab w:val="left" w:pos="8406"/>
          <w:tab w:val="left" w:pos="8698"/>
          <w:tab w:val="left" w:pos="9604"/>
          <w:tab w:val="left" w:pos="9753"/>
        </w:tabs>
        <w:ind w:right="299" w:firstLine="566"/>
        <w:jc w:val="right"/>
      </w:pPr>
      <w:r>
        <w:t>В</w:t>
      </w:r>
      <w:r>
        <w:rPr>
          <w:spacing w:val="20"/>
        </w:rPr>
        <w:t xml:space="preserve"> </w:t>
      </w:r>
      <w:r>
        <w:t>воспитании</w:t>
      </w:r>
      <w:r>
        <w:rPr>
          <w:spacing w:val="23"/>
        </w:rPr>
        <w:t xml:space="preserve"> </w:t>
      </w:r>
      <w:r>
        <w:t>детей</w:t>
      </w:r>
      <w:r>
        <w:rPr>
          <w:spacing w:val="23"/>
        </w:rPr>
        <w:t xml:space="preserve"> </w:t>
      </w:r>
      <w:r>
        <w:t>младшего</w:t>
      </w:r>
      <w:r>
        <w:rPr>
          <w:spacing w:val="18"/>
        </w:rPr>
        <w:t xml:space="preserve"> </w:t>
      </w:r>
      <w:r>
        <w:t>школьного</w:t>
      </w:r>
      <w:r>
        <w:rPr>
          <w:spacing w:val="23"/>
        </w:rPr>
        <w:t xml:space="preserve"> </w:t>
      </w:r>
      <w:r>
        <w:t>возраста</w:t>
      </w:r>
      <w:r>
        <w:rPr>
          <w:spacing w:val="24"/>
        </w:rPr>
        <w:t xml:space="preserve"> </w:t>
      </w:r>
      <w:r>
        <w:t>(</w:t>
      </w:r>
      <w:r>
        <w:rPr>
          <w:i/>
        </w:rPr>
        <w:t>уровень</w:t>
      </w:r>
      <w:r>
        <w:rPr>
          <w:i/>
          <w:spacing w:val="21"/>
        </w:rPr>
        <w:t xml:space="preserve"> </w:t>
      </w:r>
      <w:r>
        <w:rPr>
          <w:i/>
        </w:rPr>
        <w:t>начального</w:t>
      </w:r>
      <w:r>
        <w:rPr>
          <w:i/>
          <w:spacing w:val="-67"/>
        </w:rPr>
        <w:t xml:space="preserve"> </w:t>
      </w:r>
      <w:r>
        <w:rPr>
          <w:i/>
        </w:rPr>
        <w:t>общего</w:t>
      </w:r>
      <w:r>
        <w:rPr>
          <w:i/>
          <w:spacing w:val="61"/>
        </w:rPr>
        <w:t xml:space="preserve"> </w:t>
      </w:r>
      <w:r>
        <w:rPr>
          <w:i/>
        </w:rPr>
        <w:t>образования</w:t>
      </w:r>
      <w:r>
        <w:t>)</w:t>
      </w:r>
      <w:r>
        <w:rPr>
          <w:spacing w:val="60"/>
        </w:rPr>
        <w:t xml:space="preserve"> </w:t>
      </w:r>
      <w:r>
        <w:t>особое</w:t>
      </w:r>
      <w:r>
        <w:rPr>
          <w:spacing w:val="62"/>
        </w:rPr>
        <w:t xml:space="preserve"> </w:t>
      </w:r>
      <w:r>
        <w:t>внимание</w:t>
      </w:r>
      <w:r>
        <w:rPr>
          <w:spacing w:val="62"/>
        </w:rPr>
        <w:t xml:space="preserve"> </w:t>
      </w:r>
      <w:r>
        <w:t>должно</w:t>
      </w:r>
      <w:r>
        <w:rPr>
          <w:spacing w:val="61"/>
        </w:rPr>
        <w:t xml:space="preserve"> </w:t>
      </w:r>
      <w:r>
        <w:t>быть</w:t>
      </w:r>
      <w:r>
        <w:rPr>
          <w:spacing w:val="59"/>
        </w:rPr>
        <w:t xml:space="preserve"> </w:t>
      </w:r>
      <w:r>
        <w:t>обращено</w:t>
      </w:r>
      <w:r>
        <w:rPr>
          <w:spacing w:val="56"/>
        </w:rPr>
        <w:t xml:space="preserve"> </w:t>
      </w:r>
      <w:r>
        <w:t>на</w:t>
      </w:r>
      <w:r>
        <w:rPr>
          <w:spacing w:val="62"/>
        </w:rPr>
        <w:t xml:space="preserve"> </w:t>
      </w:r>
      <w:r>
        <w:t>воспитание</w:t>
      </w:r>
      <w:r>
        <w:rPr>
          <w:spacing w:val="-67"/>
        </w:rPr>
        <w:t xml:space="preserve"> </w:t>
      </w:r>
      <w:r>
        <w:t>понятий чести и совести, нравственности и справедливости, добра и гуманности.</w:t>
      </w:r>
      <w:r>
        <w:rPr>
          <w:spacing w:val="1"/>
        </w:rPr>
        <w:t xml:space="preserve"> </w:t>
      </w:r>
      <w:r>
        <w:t>Всем</w:t>
      </w:r>
      <w:r>
        <w:rPr>
          <w:spacing w:val="1"/>
        </w:rPr>
        <w:t xml:space="preserve"> </w:t>
      </w:r>
      <w:r>
        <w:t>комплексом</w:t>
      </w:r>
      <w:r>
        <w:rPr>
          <w:spacing w:val="1"/>
        </w:rPr>
        <w:t xml:space="preserve"> </w:t>
      </w:r>
      <w:r>
        <w:t>воспитательных форм</w:t>
      </w:r>
      <w:r>
        <w:rPr>
          <w:spacing w:val="1"/>
        </w:rPr>
        <w:t xml:space="preserve"> </w:t>
      </w:r>
      <w:r>
        <w:t>ребенку прививаются</w:t>
      </w:r>
      <w:r>
        <w:rPr>
          <w:spacing w:val="1"/>
        </w:rPr>
        <w:t xml:space="preserve"> </w:t>
      </w:r>
      <w:r>
        <w:t>уважение</w:t>
      </w:r>
      <w:r>
        <w:rPr>
          <w:spacing w:val="1"/>
        </w:rPr>
        <w:t xml:space="preserve"> </w:t>
      </w:r>
      <w:r>
        <w:t>и</w:t>
      </w:r>
      <w:r>
        <w:rPr>
          <w:spacing w:val="1"/>
        </w:rPr>
        <w:t xml:space="preserve"> </w:t>
      </w:r>
      <w:r>
        <w:t>любовь</w:t>
      </w:r>
      <w:r>
        <w:rPr>
          <w:spacing w:val="51"/>
        </w:rPr>
        <w:t xml:space="preserve"> </w:t>
      </w:r>
      <w:r>
        <w:t>к</w:t>
      </w:r>
      <w:r>
        <w:rPr>
          <w:spacing w:val="54"/>
        </w:rPr>
        <w:t xml:space="preserve"> </w:t>
      </w:r>
      <w:r>
        <w:t>политическому</w:t>
      </w:r>
      <w:r>
        <w:rPr>
          <w:spacing w:val="50"/>
        </w:rPr>
        <w:t xml:space="preserve"> </w:t>
      </w:r>
      <w:r>
        <w:t>строю,</w:t>
      </w:r>
      <w:r>
        <w:rPr>
          <w:spacing w:val="57"/>
        </w:rPr>
        <w:t xml:space="preserve"> </w:t>
      </w:r>
      <w:r>
        <w:t>к</w:t>
      </w:r>
      <w:r>
        <w:rPr>
          <w:spacing w:val="54"/>
        </w:rPr>
        <w:t xml:space="preserve"> </w:t>
      </w:r>
      <w:r>
        <w:t>правилам</w:t>
      </w:r>
      <w:r>
        <w:rPr>
          <w:spacing w:val="55"/>
        </w:rPr>
        <w:t xml:space="preserve"> </w:t>
      </w:r>
      <w:r>
        <w:t>поведения</w:t>
      </w:r>
      <w:r>
        <w:rPr>
          <w:spacing w:val="55"/>
        </w:rPr>
        <w:t xml:space="preserve"> </w:t>
      </w:r>
      <w:r>
        <w:t>людей</w:t>
      </w:r>
      <w:r>
        <w:rPr>
          <w:spacing w:val="54"/>
        </w:rPr>
        <w:t xml:space="preserve"> </w:t>
      </w:r>
      <w:r>
        <w:t>и</w:t>
      </w:r>
      <w:r>
        <w:rPr>
          <w:spacing w:val="54"/>
        </w:rPr>
        <w:t xml:space="preserve"> </w:t>
      </w:r>
      <w:r>
        <w:t>порядкам</w:t>
      </w:r>
      <w:r>
        <w:rPr>
          <w:spacing w:val="56"/>
        </w:rPr>
        <w:t xml:space="preserve"> </w:t>
      </w:r>
      <w:r>
        <w:t>их</w:t>
      </w:r>
      <w:r>
        <w:rPr>
          <w:spacing w:val="-67"/>
        </w:rPr>
        <w:t xml:space="preserve"> </w:t>
      </w:r>
      <w:r>
        <w:t>взаимоотношений,</w:t>
      </w:r>
      <w:r>
        <w:tab/>
      </w:r>
      <w:r>
        <w:tab/>
        <w:t>к</w:t>
      </w:r>
      <w:r>
        <w:tab/>
        <w:t>общественным</w:t>
      </w:r>
      <w:r>
        <w:tab/>
      </w:r>
      <w:r>
        <w:tab/>
      </w:r>
      <w:r>
        <w:tab/>
        <w:t>богатствам,</w:t>
      </w:r>
      <w:r>
        <w:tab/>
        <w:t>воспитывается</w:t>
      </w:r>
      <w:r>
        <w:tab/>
        <w:t>дух</w:t>
      </w:r>
      <w:r>
        <w:rPr>
          <w:spacing w:val="-67"/>
        </w:rPr>
        <w:t xml:space="preserve"> </w:t>
      </w:r>
      <w:r>
        <w:t>равноправия,</w:t>
      </w:r>
      <w:r>
        <w:rPr>
          <w:spacing w:val="6"/>
        </w:rPr>
        <w:t xml:space="preserve"> </w:t>
      </w:r>
      <w:r>
        <w:t>альтруизма,</w:t>
      </w:r>
      <w:r>
        <w:rPr>
          <w:spacing w:val="5"/>
        </w:rPr>
        <w:t xml:space="preserve"> </w:t>
      </w:r>
      <w:r>
        <w:t>нетерпимости</w:t>
      </w:r>
      <w:r>
        <w:rPr>
          <w:spacing w:val="2"/>
        </w:rPr>
        <w:t xml:space="preserve"> </w:t>
      </w:r>
      <w:r>
        <w:t>к</w:t>
      </w:r>
      <w:r>
        <w:rPr>
          <w:spacing w:val="2"/>
        </w:rPr>
        <w:t xml:space="preserve"> </w:t>
      </w:r>
      <w:r>
        <w:t>плохому.</w:t>
      </w:r>
      <w:r>
        <w:rPr>
          <w:spacing w:val="5"/>
        </w:rPr>
        <w:t xml:space="preserve"> </w:t>
      </w:r>
      <w:r>
        <w:t>Это</w:t>
      </w:r>
      <w:r>
        <w:rPr>
          <w:spacing w:val="3"/>
        </w:rPr>
        <w:t xml:space="preserve"> </w:t>
      </w:r>
      <w:r>
        <w:t>могут</w:t>
      </w:r>
      <w:r>
        <w:rPr>
          <w:spacing w:val="1"/>
        </w:rPr>
        <w:t xml:space="preserve"> </w:t>
      </w:r>
      <w:r>
        <w:t>быть</w:t>
      </w:r>
      <w:r>
        <w:rPr>
          <w:spacing w:val="69"/>
        </w:rPr>
        <w:t xml:space="preserve"> </w:t>
      </w:r>
      <w:r>
        <w:t>игровые</w:t>
      </w:r>
      <w:r>
        <w:rPr>
          <w:spacing w:val="-67"/>
        </w:rPr>
        <w:t xml:space="preserve"> </w:t>
      </w:r>
      <w:r>
        <w:t>ситуации</w:t>
      </w:r>
      <w:r>
        <w:tab/>
      </w:r>
      <w:r>
        <w:tab/>
        <w:t>с</w:t>
      </w:r>
      <w:r>
        <w:tab/>
        <w:t>элементами</w:t>
      </w:r>
      <w:r>
        <w:tab/>
        <w:t>правовых</w:t>
      </w:r>
      <w:r>
        <w:tab/>
        <w:t>знаний,</w:t>
      </w:r>
      <w:r>
        <w:tab/>
      </w:r>
      <w:r>
        <w:tab/>
        <w:t>практические</w:t>
      </w:r>
      <w:r>
        <w:tab/>
        <w:t>мероприятия,</w:t>
      </w:r>
      <w:r>
        <w:rPr>
          <w:spacing w:val="-67"/>
        </w:rPr>
        <w:t xml:space="preserve"> </w:t>
      </w:r>
      <w:r>
        <w:t>направленные</w:t>
      </w:r>
      <w:r>
        <w:rPr>
          <w:spacing w:val="31"/>
        </w:rPr>
        <w:t xml:space="preserve"> </w:t>
      </w:r>
      <w:r>
        <w:t>на</w:t>
      </w:r>
      <w:r>
        <w:rPr>
          <w:spacing w:val="32"/>
        </w:rPr>
        <w:t xml:space="preserve"> </w:t>
      </w:r>
      <w:r>
        <w:t>знакомство</w:t>
      </w:r>
      <w:r>
        <w:rPr>
          <w:spacing w:val="30"/>
        </w:rPr>
        <w:t xml:space="preserve"> </w:t>
      </w:r>
      <w:r>
        <w:t>с</w:t>
      </w:r>
      <w:r>
        <w:rPr>
          <w:spacing w:val="32"/>
        </w:rPr>
        <w:t xml:space="preserve"> </w:t>
      </w:r>
      <w:r>
        <w:t>деятельностью</w:t>
      </w:r>
      <w:r>
        <w:rPr>
          <w:spacing w:val="30"/>
        </w:rPr>
        <w:t xml:space="preserve"> </w:t>
      </w:r>
      <w:r>
        <w:t>правоохранительных</w:t>
      </w:r>
      <w:r>
        <w:rPr>
          <w:spacing w:val="27"/>
        </w:rPr>
        <w:t xml:space="preserve"> </w:t>
      </w:r>
      <w:r>
        <w:t>и</w:t>
      </w:r>
      <w:r>
        <w:rPr>
          <w:spacing w:val="30"/>
        </w:rPr>
        <w:t xml:space="preserve"> </w:t>
      </w:r>
      <w:r>
        <w:t>судебных</w:t>
      </w:r>
      <w:r>
        <w:rPr>
          <w:spacing w:val="-67"/>
        </w:rPr>
        <w:t xml:space="preserve"> </w:t>
      </w:r>
      <w:r>
        <w:t>органов,</w:t>
      </w:r>
      <w:r>
        <w:tab/>
        <w:t>органов</w:t>
      </w:r>
      <w:r>
        <w:tab/>
        <w:t>социальной</w:t>
      </w:r>
      <w:r>
        <w:tab/>
        <w:t>защиты;</w:t>
      </w:r>
      <w:r>
        <w:tab/>
      </w:r>
      <w:r>
        <w:tab/>
        <w:t>игры,</w:t>
      </w:r>
      <w:r>
        <w:tab/>
        <w:t>профилактические</w:t>
      </w:r>
      <w:r>
        <w:tab/>
        <w:t>беседы</w:t>
      </w:r>
      <w:r>
        <w:tab/>
      </w:r>
      <w:r>
        <w:tab/>
        <w:t>на</w:t>
      </w:r>
      <w:r>
        <w:rPr>
          <w:spacing w:val="-67"/>
        </w:rPr>
        <w:t xml:space="preserve"> </w:t>
      </w:r>
      <w:r>
        <w:t>правовые</w:t>
      </w:r>
      <w:r>
        <w:rPr>
          <w:spacing w:val="-4"/>
        </w:rPr>
        <w:t xml:space="preserve"> </w:t>
      </w:r>
      <w:r>
        <w:t>темы</w:t>
      </w:r>
      <w:r>
        <w:rPr>
          <w:spacing w:val="-4"/>
        </w:rPr>
        <w:t xml:space="preserve"> </w:t>
      </w:r>
      <w:r>
        <w:t>для</w:t>
      </w:r>
      <w:r>
        <w:rPr>
          <w:spacing w:val="-7"/>
        </w:rPr>
        <w:t xml:space="preserve"> </w:t>
      </w:r>
      <w:r>
        <w:t>детей,</w:t>
      </w:r>
      <w:r>
        <w:rPr>
          <w:spacing w:val="-6"/>
        </w:rPr>
        <w:t xml:space="preserve"> </w:t>
      </w:r>
      <w:r>
        <w:t>разбор</w:t>
      </w:r>
      <w:r>
        <w:rPr>
          <w:spacing w:val="-4"/>
        </w:rPr>
        <w:t xml:space="preserve"> </w:t>
      </w:r>
      <w:r>
        <w:t>проблемных</w:t>
      </w:r>
      <w:r>
        <w:rPr>
          <w:spacing w:val="-8"/>
        </w:rPr>
        <w:t xml:space="preserve"> </w:t>
      </w:r>
      <w:r>
        <w:t>ситуаций,</w:t>
      </w:r>
      <w:r>
        <w:rPr>
          <w:spacing w:val="-3"/>
        </w:rPr>
        <w:t xml:space="preserve"> </w:t>
      </w:r>
      <w:r>
        <w:t>в</w:t>
      </w:r>
      <w:r>
        <w:rPr>
          <w:spacing w:val="-6"/>
        </w:rPr>
        <w:t xml:space="preserve"> </w:t>
      </w:r>
      <w:r>
        <w:t>которые</w:t>
      </w:r>
      <w:r>
        <w:rPr>
          <w:spacing w:val="-3"/>
        </w:rPr>
        <w:t xml:space="preserve"> </w:t>
      </w:r>
      <w:r>
        <w:t>могут</w:t>
      </w:r>
      <w:r>
        <w:rPr>
          <w:spacing w:val="-6"/>
        </w:rPr>
        <w:t xml:space="preserve"> </w:t>
      </w:r>
      <w:r>
        <w:t>попасть</w:t>
      </w:r>
    </w:p>
    <w:p w:rsidR="00DB5754" w:rsidRDefault="00DB5754" w:rsidP="00DB5754">
      <w:pPr>
        <w:pStyle w:val="a3"/>
      </w:pPr>
      <w:r>
        <w:t>дети,</w:t>
      </w:r>
      <w:r>
        <w:rPr>
          <w:spacing w:val="-6"/>
        </w:rPr>
        <w:t xml:space="preserve"> </w:t>
      </w:r>
      <w:r>
        <w:t>совместная</w:t>
      </w:r>
      <w:r>
        <w:rPr>
          <w:spacing w:val="-6"/>
        </w:rPr>
        <w:t xml:space="preserve"> </w:t>
      </w:r>
      <w:r>
        <w:t>выработка</w:t>
      </w:r>
      <w:r>
        <w:rPr>
          <w:spacing w:val="-7"/>
        </w:rPr>
        <w:t xml:space="preserve"> </w:t>
      </w:r>
      <w:r>
        <w:t>правил</w:t>
      </w:r>
      <w:r>
        <w:rPr>
          <w:spacing w:val="-7"/>
        </w:rPr>
        <w:t xml:space="preserve"> </w:t>
      </w:r>
      <w:r>
        <w:t>поведения</w:t>
      </w:r>
      <w:r>
        <w:rPr>
          <w:spacing w:val="-7"/>
        </w:rPr>
        <w:t xml:space="preserve"> </w:t>
      </w:r>
      <w:r>
        <w:t>в</w:t>
      </w:r>
      <w:r>
        <w:rPr>
          <w:spacing w:val="-9"/>
        </w:rPr>
        <w:t xml:space="preserve"> </w:t>
      </w:r>
      <w:r>
        <w:t>школе.</w:t>
      </w:r>
    </w:p>
    <w:p w:rsidR="00DB5754" w:rsidRDefault="00DB5754" w:rsidP="00DB5754">
      <w:pPr>
        <w:pStyle w:val="a3"/>
        <w:ind w:right="295" w:firstLine="566"/>
      </w:pPr>
      <w:r>
        <w:t>Подростковый</w:t>
      </w:r>
      <w:r>
        <w:rPr>
          <w:spacing w:val="1"/>
        </w:rPr>
        <w:t xml:space="preserve"> </w:t>
      </w:r>
      <w:r>
        <w:t>период</w:t>
      </w:r>
      <w:r>
        <w:rPr>
          <w:spacing w:val="1"/>
        </w:rPr>
        <w:t xml:space="preserve"> </w:t>
      </w:r>
      <w:r>
        <w:t>(</w:t>
      </w:r>
      <w:r>
        <w:rPr>
          <w:i/>
        </w:rPr>
        <w:t>уровень</w:t>
      </w:r>
      <w:r>
        <w:rPr>
          <w:i/>
          <w:spacing w:val="1"/>
        </w:rPr>
        <w:t xml:space="preserve"> </w:t>
      </w:r>
      <w:r>
        <w:rPr>
          <w:i/>
        </w:rPr>
        <w:t>основного</w:t>
      </w:r>
      <w:r>
        <w:rPr>
          <w:i/>
          <w:spacing w:val="1"/>
        </w:rPr>
        <w:t xml:space="preserve"> </w:t>
      </w:r>
      <w:r>
        <w:rPr>
          <w:i/>
        </w:rPr>
        <w:t>общего</w:t>
      </w:r>
      <w:r>
        <w:rPr>
          <w:i/>
          <w:spacing w:val="1"/>
        </w:rPr>
        <w:t xml:space="preserve"> </w:t>
      </w:r>
      <w:r>
        <w:rPr>
          <w:i/>
        </w:rPr>
        <w:t>образования</w:t>
      </w:r>
      <w:r>
        <w:t>)</w:t>
      </w:r>
      <w:r>
        <w:rPr>
          <w:spacing w:val="1"/>
        </w:rPr>
        <w:t xml:space="preserve"> </w:t>
      </w:r>
      <w:r>
        <w:t>характеризуется</w:t>
      </w:r>
      <w:r>
        <w:rPr>
          <w:spacing w:val="1"/>
        </w:rPr>
        <w:t xml:space="preserve"> </w:t>
      </w:r>
      <w:r>
        <w:t>тем,</w:t>
      </w:r>
      <w:r>
        <w:rPr>
          <w:spacing w:val="1"/>
        </w:rPr>
        <w:t xml:space="preserve"> </w:t>
      </w:r>
      <w:r>
        <w:t>что</w:t>
      </w:r>
      <w:r>
        <w:rPr>
          <w:spacing w:val="1"/>
        </w:rPr>
        <w:t xml:space="preserve"> </w:t>
      </w:r>
      <w:r>
        <w:t>дети</w:t>
      </w:r>
      <w:r>
        <w:rPr>
          <w:spacing w:val="1"/>
        </w:rPr>
        <w:t xml:space="preserve"> </w:t>
      </w:r>
      <w:r>
        <w:t>уже</w:t>
      </w:r>
      <w:r>
        <w:rPr>
          <w:spacing w:val="1"/>
        </w:rPr>
        <w:t xml:space="preserve"> </w:t>
      </w:r>
      <w:r>
        <w:t>имеют</w:t>
      </w:r>
      <w:r>
        <w:rPr>
          <w:spacing w:val="1"/>
        </w:rPr>
        <w:t xml:space="preserve"> </w:t>
      </w:r>
      <w:r>
        <w:t>определенный</w:t>
      </w:r>
      <w:r>
        <w:rPr>
          <w:spacing w:val="1"/>
        </w:rPr>
        <w:t xml:space="preserve"> </w:t>
      </w:r>
      <w:r>
        <w:t>жизненный</w:t>
      </w:r>
      <w:r>
        <w:rPr>
          <w:spacing w:val="1"/>
        </w:rPr>
        <w:t xml:space="preserve"> </w:t>
      </w:r>
      <w:r>
        <w:t>опыт,</w:t>
      </w:r>
      <w:r>
        <w:rPr>
          <w:spacing w:val="1"/>
        </w:rPr>
        <w:t xml:space="preserve"> </w:t>
      </w:r>
      <w:r>
        <w:t>взгляды и оценки окружающих явлений и событий, ясно проявляют интересы и</w:t>
      </w:r>
      <w:r>
        <w:rPr>
          <w:spacing w:val="1"/>
        </w:rPr>
        <w:t xml:space="preserve"> </w:t>
      </w:r>
      <w:r>
        <w:t>стремления,</w:t>
      </w:r>
      <w:r>
        <w:rPr>
          <w:spacing w:val="1"/>
        </w:rPr>
        <w:t xml:space="preserve"> </w:t>
      </w:r>
      <w:r>
        <w:t>политическую</w:t>
      </w:r>
      <w:r>
        <w:rPr>
          <w:spacing w:val="1"/>
        </w:rPr>
        <w:t xml:space="preserve"> </w:t>
      </w:r>
      <w:r>
        <w:t>и</w:t>
      </w:r>
      <w:r>
        <w:rPr>
          <w:spacing w:val="1"/>
        </w:rPr>
        <w:t xml:space="preserve"> </w:t>
      </w:r>
      <w:r>
        <w:t>гражданскую</w:t>
      </w:r>
      <w:r>
        <w:rPr>
          <w:spacing w:val="1"/>
        </w:rPr>
        <w:t xml:space="preserve"> </w:t>
      </w:r>
      <w:r>
        <w:t>зрелость,</w:t>
      </w:r>
      <w:r>
        <w:rPr>
          <w:spacing w:val="1"/>
        </w:rPr>
        <w:t xml:space="preserve"> </w:t>
      </w:r>
      <w:r>
        <w:t>понимание</w:t>
      </w:r>
      <w:r>
        <w:rPr>
          <w:spacing w:val="1"/>
        </w:rPr>
        <w:t xml:space="preserve"> </w:t>
      </w:r>
      <w:r>
        <w:t>своих</w:t>
      </w:r>
      <w:r>
        <w:rPr>
          <w:spacing w:val="1"/>
        </w:rPr>
        <w:t xml:space="preserve"> </w:t>
      </w:r>
      <w:r>
        <w:t>общественных</w:t>
      </w:r>
      <w:r>
        <w:rPr>
          <w:spacing w:val="-4"/>
        </w:rPr>
        <w:t xml:space="preserve"> </w:t>
      </w:r>
      <w:r>
        <w:t>обязанностей.</w:t>
      </w:r>
    </w:p>
    <w:p w:rsidR="00DB5754" w:rsidRDefault="00DB5754" w:rsidP="00DB5754">
      <w:pPr>
        <w:pStyle w:val="a3"/>
        <w:spacing w:before="1"/>
        <w:ind w:right="294" w:firstLine="566"/>
      </w:pPr>
      <w:r>
        <w:t>Правовое</w:t>
      </w:r>
      <w:r>
        <w:rPr>
          <w:spacing w:val="1"/>
        </w:rPr>
        <w:t xml:space="preserve"> </w:t>
      </w:r>
      <w:r>
        <w:t>воспитание</w:t>
      </w:r>
      <w:r>
        <w:rPr>
          <w:spacing w:val="1"/>
        </w:rPr>
        <w:t xml:space="preserve"> </w:t>
      </w:r>
      <w:r>
        <w:t>подростков</w:t>
      </w:r>
      <w:r>
        <w:rPr>
          <w:spacing w:val="1"/>
        </w:rPr>
        <w:t xml:space="preserve"> </w:t>
      </w:r>
      <w:r>
        <w:t>складывается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из</w:t>
      </w:r>
      <w:r>
        <w:rPr>
          <w:spacing w:val="-67"/>
        </w:rPr>
        <w:t xml:space="preserve"> </w:t>
      </w:r>
      <w:r>
        <w:t>формирования</w:t>
      </w:r>
      <w:r>
        <w:rPr>
          <w:spacing w:val="1"/>
        </w:rPr>
        <w:t xml:space="preserve"> </w:t>
      </w:r>
      <w:r>
        <w:t>у</w:t>
      </w:r>
      <w:r>
        <w:rPr>
          <w:spacing w:val="1"/>
        </w:rPr>
        <w:t xml:space="preserve"> </w:t>
      </w:r>
      <w:r>
        <w:t>них</w:t>
      </w:r>
      <w:r>
        <w:rPr>
          <w:spacing w:val="1"/>
        </w:rPr>
        <w:t xml:space="preserve"> </w:t>
      </w:r>
      <w:r>
        <w:t>на</w:t>
      </w:r>
      <w:r>
        <w:rPr>
          <w:spacing w:val="1"/>
        </w:rPr>
        <w:t xml:space="preserve"> </w:t>
      </w:r>
      <w:r>
        <w:t>базе</w:t>
      </w:r>
      <w:r>
        <w:rPr>
          <w:spacing w:val="1"/>
        </w:rPr>
        <w:t xml:space="preserve"> </w:t>
      </w:r>
      <w:r>
        <w:t>правовой</w:t>
      </w:r>
      <w:r>
        <w:rPr>
          <w:spacing w:val="1"/>
        </w:rPr>
        <w:t xml:space="preserve"> </w:t>
      </w:r>
      <w:r>
        <w:t>идеологии</w:t>
      </w:r>
      <w:r>
        <w:rPr>
          <w:spacing w:val="1"/>
        </w:rPr>
        <w:t xml:space="preserve"> </w:t>
      </w:r>
      <w:r>
        <w:t>правильного</w:t>
      </w:r>
      <w:r>
        <w:rPr>
          <w:spacing w:val="1"/>
        </w:rPr>
        <w:t xml:space="preserve"> </w:t>
      </w:r>
      <w:r>
        <w:t>понимания</w:t>
      </w:r>
      <w:r>
        <w:rPr>
          <w:spacing w:val="1"/>
        </w:rPr>
        <w:t xml:space="preserve"> </w:t>
      </w:r>
      <w:r>
        <w:t>существа и задач политической и правовой организации общества, воспитания</w:t>
      </w:r>
      <w:r>
        <w:rPr>
          <w:spacing w:val="1"/>
        </w:rPr>
        <w:t xml:space="preserve"> </w:t>
      </w:r>
      <w:r>
        <w:t>уважения к закону, стоящему на страже общественных интересов, внушения им</w:t>
      </w:r>
      <w:r>
        <w:rPr>
          <w:spacing w:val="1"/>
        </w:rPr>
        <w:t xml:space="preserve"> </w:t>
      </w:r>
      <w:r>
        <w:t>необходимости</w:t>
      </w:r>
      <w:r>
        <w:rPr>
          <w:spacing w:val="1"/>
        </w:rPr>
        <w:t xml:space="preserve"> </w:t>
      </w:r>
      <w:r>
        <w:t>соблюдения</w:t>
      </w:r>
      <w:r>
        <w:rPr>
          <w:spacing w:val="1"/>
        </w:rPr>
        <w:t xml:space="preserve"> </w:t>
      </w:r>
      <w:r>
        <w:t>действующих</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охраняемых</w:t>
      </w:r>
      <w:r>
        <w:rPr>
          <w:spacing w:val="1"/>
        </w:rPr>
        <w:t xml:space="preserve"> </w:t>
      </w:r>
      <w:r>
        <w:t>государством</w:t>
      </w:r>
      <w:r>
        <w:rPr>
          <w:spacing w:val="2"/>
        </w:rPr>
        <w:t xml:space="preserve"> </w:t>
      </w:r>
      <w:r>
        <w:t>правил</w:t>
      </w:r>
      <w:r>
        <w:rPr>
          <w:spacing w:val="1"/>
        </w:rPr>
        <w:t xml:space="preserve"> </w:t>
      </w:r>
      <w:r>
        <w:t>поведения.</w:t>
      </w:r>
    </w:p>
    <w:p w:rsidR="00DB5754" w:rsidRDefault="00DB5754" w:rsidP="00DB5754">
      <w:pPr>
        <w:pStyle w:val="a3"/>
        <w:ind w:right="303" w:firstLine="566"/>
      </w:pPr>
      <w:r>
        <w:t>Главное,</w:t>
      </w:r>
      <w:r>
        <w:rPr>
          <w:spacing w:val="1"/>
        </w:rPr>
        <w:t xml:space="preserve"> </w:t>
      </w:r>
      <w:r>
        <w:t>что</w:t>
      </w:r>
      <w:r>
        <w:rPr>
          <w:spacing w:val="1"/>
        </w:rPr>
        <w:t xml:space="preserve"> </w:t>
      </w:r>
      <w:r>
        <w:t>нужно</w:t>
      </w:r>
      <w:r>
        <w:rPr>
          <w:spacing w:val="1"/>
        </w:rPr>
        <w:t xml:space="preserve"> </w:t>
      </w:r>
      <w:r>
        <w:t>сделать</w:t>
      </w:r>
      <w:r>
        <w:rPr>
          <w:spacing w:val="1"/>
        </w:rPr>
        <w:t xml:space="preserve"> </w:t>
      </w:r>
      <w:r>
        <w:t>-</w:t>
      </w:r>
      <w:r>
        <w:rPr>
          <w:spacing w:val="1"/>
        </w:rPr>
        <w:t xml:space="preserve"> </w:t>
      </w:r>
      <w:r>
        <w:t>добиться</w:t>
      </w:r>
      <w:r>
        <w:rPr>
          <w:spacing w:val="1"/>
        </w:rPr>
        <w:t xml:space="preserve"> </w:t>
      </w:r>
      <w:r>
        <w:t>максимального</w:t>
      </w:r>
      <w:r>
        <w:rPr>
          <w:spacing w:val="1"/>
        </w:rPr>
        <w:t xml:space="preserve"> </w:t>
      </w:r>
      <w:r>
        <w:t>включения</w:t>
      </w:r>
      <w:r>
        <w:rPr>
          <w:spacing w:val="1"/>
        </w:rPr>
        <w:t xml:space="preserve"> </w:t>
      </w:r>
      <w:r>
        <w:t>подростков</w:t>
      </w:r>
      <w:r>
        <w:rPr>
          <w:spacing w:val="-7"/>
        </w:rPr>
        <w:t xml:space="preserve"> </w:t>
      </w:r>
      <w:r>
        <w:t>в</w:t>
      </w:r>
      <w:r>
        <w:rPr>
          <w:spacing w:val="-7"/>
        </w:rPr>
        <w:t xml:space="preserve"> </w:t>
      </w:r>
      <w:r>
        <w:t>общественную</w:t>
      </w:r>
      <w:r>
        <w:rPr>
          <w:spacing w:val="-6"/>
        </w:rPr>
        <w:t xml:space="preserve"> </w:t>
      </w:r>
      <w:r>
        <w:t>деятельность,</w:t>
      </w:r>
      <w:r>
        <w:rPr>
          <w:spacing w:val="-3"/>
        </w:rPr>
        <w:t xml:space="preserve"> </w:t>
      </w:r>
      <w:r>
        <w:t>привлечения</w:t>
      </w:r>
      <w:r>
        <w:rPr>
          <w:spacing w:val="-5"/>
        </w:rPr>
        <w:t xml:space="preserve"> </w:t>
      </w:r>
      <w:r>
        <w:t>к</w:t>
      </w:r>
      <w:r>
        <w:rPr>
          <w:spacing w:val="-2"/>
        </w:rPr>
        <w:t xml:space="preserve"> </w:t>
      </w:r>
      <w:r>
        <w:t>правовому</w:t>
      </w:r>
      <w:r>
        <w:rPr>
          <w:spacing w:val="-9"/>
        </w:rPr>
        <w:t xml:space="preserve"> </w:t>
      </w:r>
      <w:r>
        <w:t>воспитанию</w:t>
      </w:r>
      <w:r>
        <w:rPr>
          <w:spacing w:val="-67"/>
        </w:rPr>
        <w:t xml:space="preserve"> </w:t>
      </w:r>
      <w:r>
        <w:t>подготовленных к этому</w:t>
      </w:r>
      <w:r>
        <w:rPr>
          <w:spacing w:val="-4"/>
        </w:rPr>
        <w:t xml:space="preserve"> </w:t>
      </w:r>
      <w:r>
        <w:t>людей.</w:t>
      </w:r>
    </w:p>
    <w:p w:rsidR="00DB5754" w:rsidRDefault="00DB5754" w:rsidP="00DB5754">
      <w:pPr>
        <w:ind w:left="238" w:right="295" w:firstLine="566"/>
        <w:jc w:val="both"/>
        <w:rPr>
          <w:sz w:val="28"/>
        </w:rPr>
      </w:pPr>
      <w:r>
        <w:rPr>
          <w:sz w:val="28"/>
        </w:rPr>
        <w:lastRenderedPageBreak/>
        <w:t>Правовое</w:t>
      </w:r>
      <w:r>
        <w:rPr>
          <w:spacing w:val="1"/>
          <w:sz w:val="28"/>
        </w:rPr>
        <w:t xml:space="preserve"> </w:t>
      </w:r>
      <w:r>
        <w:rPr>
          <w:sz w:val="28"/>
        </w:rPr>
        <w:t>воспитание</w:t>
      </w:r>
      <w:r>
        <w:rPr>
          <w:spacing w:val="1"/>
          <w:sz w:val="28"/>
        </w:rPr>
        <w:t xml:space="preserve"> </w:t>
      </w:r>
      <w:r>
        <w:rPr>
          <w:sz w:val="28"/>
        </w:rPr>
        <w:t>молодежи</w:t>
      </w:r>
      <w:r>
        <w:rPr>
          <w:spacing w:val="1"/>
          <w:sz w:val="28"/>
        </w:rPr>
        <w:t xml:space="preserve"> </w:t>
      </w:r>
      <w:r>
        <w:rPr>
          <w:sz w:val="28"/>
        </w:rPr>
        <w:t>(</w:t>
      </w:r>
      <w:r>
        <w:rPr>
          <w:i/>
          <w:sz w:val="28"/>
        </w:rPr>
        <w:t>уровень</w:t>
      </w:r>
      <w:r>
        <w:rPr>
          <w:i/>
          <w:spacing w:val="1"/>
          <w:sz w:val="28"/>
        </w:rPr>
        <w:t xml:space="preserve"> </w:t>
      </w:r>
      <w:r>
        <w:rPr>
          <w:i/>
          <w:sz w:val="28"/>
        </w:rPr>
        <w:t>среднего</w:t>
      </w:r>
      <w:r>
        <w:rPr>
          <w:i/>
          <w:spacing w:val="1"/>
          <w:sz w:val="28"/>
        </w:rPr>
        <w:t xml:space="preserve"> </w:t>
      </w:r>
      <w:r>
        <w:rPr>
          <w:i/>
          <w:sz w:val="28"/>
        </w:rPr>
        <w:t>общего</w:t>
      </w:r>
      <w:r>
        <w:rPr>
          <w:i/>
          <w:spacing w:val="1"/>
          <w:sz w:val="28"/>
        </w:rPr>
        <w:t xml:space="preserve"> </w:t>
      </w:r>
      <w:r>
        <w:rPr>
          <w:i/>
          <w:sz w:val="28"/>
        </w:rPr>
        <w:t>образования</w:t>
      </w:r>
      <w:r>
        <w:rPr>
          <w:sz w:val="28"/>
        </w:rPr>
        <w:t>)</w:t>
      </w:r>
      <w:r>
        <w:rPr>
          <w:spacing w:val="1"/>
          <w:sz w:val="28"/>
        </w:rPr>
        <w:t xml:space="preserve"> </w:t>
      </w:r>
      <w:r>
        <w:rPr>
          <w:sz w:val="28"/>
        </w:rPr>
        <w:t>должно</w:t>
      </w:r>
      <w:r>
        <w:rPr>
          <w:spacing w:val="-5"/>
          <w:sz w:val="28"/>
        </w:rPr>
        <w:t xml:space="preserve"> </w:t>
      </w:r>
      <w:r>
        <w:rPr>
          <w:sz w:val="28"/>
        </w:rPr>
        <w:t>логически</w:t>
      </w:r>
      <w:r>
        <w:rPr>
          <w:spacing w:val="-1"/>
          <w:sz w:val="28"/>
        </w:rPr>
        <w:t xml:space="preserve"> </w:t>
      </w:r>
      <w:r>
        <w:rPr>
          <w:sz w:val="28"/>
        </w:rPr>
        <w:t>и</w:t>
      </w:r>
      <w:r>
        <w:rPr>
          <w:spacing w:val="-5"/>
          <w:sz w:val="28"/>
        </w:rPr>
        <w:t xml:space="preserve"> </w:t>
      </w:r>
      <w:r>
        <w:rPr>
          <w:sz w:val="28"/>
        </w:rPr>
        <w:t>практически</w:t>
      </w:r>
      <w:r>
        <w:rPr>
          <w:spacing w:val="-5"/>
          <w:sz w:val="28"/>
        </w:rPr>
        <w:t xml:space="preserve"> </w:t>
      </w:r>
      <w:r>
        <w:rPr>
          <w:sz w:val="28"/>
        </w:rPr>
        <w:t>завершать</w:t>
      </w:r>
      <w:r>
        <w:rPr>
          <w:spacing w:val="-7"/>
          <w:sz w:val="28"/>
        </w:rPr>
        <w:t xml:space="preserve"> </w:t>
      </w:r>
      <w:r>
        <w:rPr>
          <w:sz w:val="28"/>
        </w:rPr>
        <w:t>становление</w:t>
      </w:r>
      <w:r>
        <w:rPr>
          <w:spacing w:val="-4"/>
          <w:sz w:val="28"/>
        </w:rPr>
        <w:t xml:space="preserve"> </w:t>
      </w:r>
      <w:r>
        <w:rPr>
          <w:sz w:val="28"/>
        </w:rPr>
        <w:t>ее</w:t>
      </w:r>
      <w:r>
        <w:rPr>
          <w:spacing w:val="-4"/>
          <w:sz w:val="28"/>
        </w:rPr>
        <w:t xml:space="preserve"> </w:t>
      </w:r>
      <w:r>
        <w:rPr>
          <w:sz w:val="28"/>
        </w:rPr>
        <w:t>правового</w:t>
      </w:r>
      <w:r>
        <w:rPr>
          <w:spacing w:val="-5"/>
          <w:sz w:val="28"/>
        </w:rPr>
        <w:t xml:space="preserve"> </w:t>
      </w:r>
      <w:r>
        <w:rPr>
          <w:sz w:val="28"/>
        </w:rPr>
        <w:t>сознания</w:t>
      </w:r>
      <w:r>
        <w:rPr>
          <w:spacing w:val="-4"/>
          <w:sz w:val="28"/>
        </w:rPr>
        <w:t xml:space="preserve"> </w:t>
      </w:r>
      <w:r>
        <w:rPr>
          <w:sz w:val="28"/>
        </w:rPr>
        <w:t>и</w:t>
      </w:r>
    </w:p>
    <w:p w:rsidR="00DB5754" w:rsidRDefault="00DB5754" w:rsidP="00DB5754">
      <w:pPr>
        <w:jc w:val="both"/>
        <w:rPr>
          <w:sz w:val="28"/>
        </w:rPr>
        <w:sectPr w:rsidR="00DB5754">
          <w:pgSz w:w="11900" w:h="16840"/>
          <w:pgMar w:top="980" w:right="320" w:bottom="280" w:left="1240" w:header="723" w:footer="0" w:gutter="0"/>
          <w:cols w:space="720"/>
        </w:sectPr>
      </w:pPr>
    </w:p>
    <w:p w:rsidR="00DB5754" w:rsidRDefault="00DB5754" w:rsidP="00DB5754">
      <w:pPr>
        <w:pStyle w:val="a3"/>
        <w:spacing w:before="6"/>
        <w:ind w:left="0"/>
        <w:jc w:val="left"/>
        <w:rPr>
          <w:sz w:val="16"/>
        </w:rPr>
      </w:pPr>
    </w:p>
    <w:p w:rsidR="00DB5754" w:rsidRDefault="00DB5754" w:rsidP="00DB5754">
      <w:pPr>
        <w:pStyle w:val="a3"/>
        <w:spacing w:before="87"/>
        <w:ind w:right="300"/>
      </w:pPr>
      <w:r>
        <w:t>подготовить</w:t>
      </w:r>
      <w:r>
        <w:rPr>
          <w:spacing w:val="1"/>
        </w:rPr>
        <w:t xml:space="preserve"> </w:t>
      </w:r>
      <w:r>
        <w:t>к</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полноценному</w:t>
      </w:r>
      <w:r>
        <w:rPr>
          <w:spacing w:val="1"/>
        </w:rPr>
        <w:t xml:space="preserve"> </w:t>
      </w:r>
      <w:r>
        <w:t>участию</w:t>
      </w:r>
      <w:r>
        <w:rPr>
          <w:spacing w:val="1"/>
        </w:rPr>
        <w:t xml:space="preserve"> </w:t>
      </w:r>
      <w:r>
        <w:t>в</w:t>
      </w:r>
      <w:r>
        <w:rPr>
          <w:spacing w:val="1"/>
        </w:rPr>
        <w:t xml:space="preserve"> </w:t>
      </w:r>
      <w:r>
        <w:t>производственной деятельности. С этим периодом связано включение в сферу</w:t>
      </w:r>
      <w:r>
        <w:rPr>
          <w:spacing w:val="1"/>
        </w:rPr>
        <w:t xml:space="preserve"> </w:t>
      </w:r>
      <w:r>
        <w:t>трудовых,</w:t>
      </w:r>
      <w:r>
        <w:rPr>
          <w:spacing w:val="1"/>
        </w:rPr>
        <w:t xml:space="preserve"> </w:t>
      </w:r>
      <w:r>
        <w:t>семейных</w:t>
      </w:r>
      <w:r>
        <w:rPr>
          <w:spacing w:val="1"/>
        </w:rPr>
        <w:t xml:space="preserve"> </w:t>
      </w:r>
      <w:r>
        <w:t>отношений,</w:t>
      </w:r>
      <w:r>
        <w:rPr>
          <w:spacing w:val="1"/>
        </w:rPr>
        <w:t xml:space="preserve"> </w:t>
      </w:r>
      <w:r>
        <w:t>завершение</w:t>
      </w:r>
      <w:r>
        <w:rPr>
          <w:spacing w:val="1"/>
        </w:rPr>
        <w:t xml:space="preserve"> </w:t>
      </w:r>
      <w:r>
        <w:t>формирования</w:t>
      </w:r>
      <w:r>
        <w:rPr>
          <w:spacing w:val="1"/>
        </w:rPr>
        <w:t xml:space="preserve"> </w:t>
      </w:r>
      <w:r>
        <w:t>мировоззрения,</w:t>
      </w:r>
      <w:r>
        <w:rPr>
          <w:spacing w:val="1"/>
        </w:rPr>
        <w:t xml:space="preserve"> </w:t>
      </w:r>
      <w:r>
        <w:t>характера,</w:t>
      </w:r>
      <w:r>
        <w:rPr>
          <w:spacing w:val="3"/>
        </w:rPr>
        <w:t xml:space="preserve"> </w:t>
      </w:r>
      <w:r>
        <w:t>привычек,</w:t>
      </w:r>
      <w:r>
        <w:rPr>
          <w:spacing w:val="7"/>
        </w:rPr>
        <w:t xml:space="preserve"> </w:t>
      </w:r>
      <w:r>
        <w:t>убеждений.</w:t>
      </w:r>
    </w:p>
    <w:p w:rsidR="00DB5754" w:rsidRDefault="00DB5754" w:rsidP="00DB5754">
      <w:pPr>
        <w:pStyle w:val="a3"/>
        <w:ind w:right="300" w:firstLine="566"/>
      </w:pPr>
      <w:r>
        <w:t>Массовое</w:t>
      </w:r>
      <w:r>
        <w:rPr>
          <w:spacing w:val="1"/>
        </w:rPr>
        <w:t xml:space="preserve"> </w:t>
      </w:r>
      <w:r>
        <w:t>познание</w:t>
      </w:r>
      <w:r>
        <w:rPr>
          <w:spacing w:val="1"/>
        </w:rPr>
        <w:t xml:space="preserve"> </w:t>
      </w:r>
      <w:r>
        <w:t>молодежью</w:t>
      </w:r>
      <w:r>
        <w:rPr>
          <w:spacing w:val="1"/>
        </w:rPr>
        <w:t xml:space="preserve"> </w:t>
      </w:r>
      <w:r>
        <w:t>основных</w:t>
      </w:r>
      <w:r>
        <w:rPr>
          <w:spacing w:val="1"/>
        </w:rPr>
        <w:t xml:space="preserve"> </w:t>
      </w:r>
      <w:r>
        <w:t>законодательных</w:t>
      </w:r>
      <w:r>
        <w:rPr>
          <w:spacing w:val="1"/>
        </w:rPr>
        <w:t xml:space="preserve"> </w:t>
      </w:r>
      <w:r>
        <w:t>документов</w:t>
      </w:r>
      <w:r>
        <w:rPr>
          <w:spacing w:val="1"/>
        </w:rPr>
        <w:t xml:space="preserve"> </w:t>
      </w:r>
      <w:r>
        <w:t>позволит им взаимодействовать с другими людьми и с государством, согласно</w:t>
      </w:r>
      <w:r>
        <w:rPr>
          <w:spacing w:val="1"/>
        </w:rPr>
        <w:t xml:space="preserve"> </w:t>
      </w:r>
      <w:r>
        <w:t>принципам</w:t>
      </w:r>
      <w:r>
        <w:rPr>
          <w:spacing w:val="1"/>
        </w:rPr>
        <w:t xml:space="preserve"> </w:t>
      </w:r>
      <w:r>
        <w:t>и</w:t>
      </w:r>
      <w:r>
        <w:rPr>
          <w:spacing w:val="1"/>
        </w:rPr>
        <w:t xml:space="preserve"> </w:t>
      </w:r>
      <w:r>
        <w:t>нормам,</w:t>
      </w:r>
      <w:r>
        <w:rPr>
          <w:spacing w:val="1"/>
        </w:rPr>
        <w:t xml:space="preserve"> </w:t>
      </w:r>
      <w:r>
        <w:t>называемыми</w:t>
      </w:r>
      <w:r>
        <w:rPr>
          <w:spacing w:val="1"/>
        </w:rPr>
        <w:t xml:space="preserve"> </w:t>
      </w:r>
      <w:r>
        <w:t>правами,</w:t>
      </w:r>
      <w:r>
        <w:rPr>
          <w:spacing w:val="1"/>
        </w:rPr>
        <w:t xml:space="preserve"> </w:t>
      </w:r>
      <w:r>
        <w:t>свободами</w:t>
      </w:r>
      <w:r>
        <w:rPr>
          <w:spacing w:val="1"/>
        </w:rPr>
        <w:t xml:space="preserve"> </w:t>
      </w:r>
      <w:r>
        <w:t>и</w:t>
      </w:r>
      <w:r>
        <w:rPr>
          <w:spacing w:val="1"/>
        </w:rPr>
        <w:t xml:space="preserve"> </w:t>
      </w:r>
      <w:r>
        <w:t>обязанностями</w:t>
      </w:r>
      <w:r>
        <w:rPr>
          <w:spacing w:val="1"/>
        </w:rPr>
        <w:t xml:space="preserve"> </w:t>
      </w:r>
      <w:r>
        <w:t>граждан Российской Федерации. Не менее важно и то, что правовое воспитание</w:t>
      </w:r>
      <w:r>
        <w:rPr>
          <w:spacing w:val="1"/>
        </w:rPr>
        <w:t xml:space="preserve"> </w:t>
      </w:r>
      <w:r>
        <w:t>даст возможность молодежи активно участвовать в законотворческих процессах</w:t>
      </w:r>
      <w:r>
        <w:rPr>
          <w:spacing w:val="1"/>
        </w:rPr>
        <w:t xml:space="preserve"> </w:t>
      </w:r>
      <w:r>
        <w:t>со</w:t>
      </w:r>
      <w:r>
        <w:rPr>
          <w:spacing w:val="-1"/>
        </w:rPr>
        <w:t xml:space="preserve"> </w:t>
      </w:r>
      <w:r>
        <w:t>своими законодательными инициативами.</w:t>
      </w:r>
    </w:p>
    <w:p w:rsidR="00DB5754" w:rsidRDefault="00DB5754" w:rsidP="00DB5754">
      <w:pPr>
        <w:pStyle w:val="a3"/>
        <w:spacing w:before="8" w:after="1"/>
        <w:ind w:left="0"/>
        <w:jc w:val="left"/>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9"/>
        <w:gridCol w:w="3189"/>
        <w:gridCol w:w="3198"/>
      </w:tblGrid>
      <w:tr w:rsidR="00DB5754" w:rsidTr="00DB5754">
        <w:trPr>
          <w:trHeight w:val="273"/>
        </w:trPr>
        <w:tc>
          <w:tcPr>
            <w:tcW w:w="3189" w:type="dxa"/>
          </w:tcPr>
          <w:p w:rsidR="00DB5754" w:rsidRDefault="00DB5754" w:rsidP="00DB5754">
            <w:pPr>
              <w:pStyle w:val="TableParagraph"/>
              <w:spacing w:line="253" w:lineRule="exact"/>
              <w:ind w:left="307"/>
              <w:rPr>
                <w:b/>
                <w:sz w:val="24"/>
              </w:rPr>
            </w:pPr>
            <w:r>
              <w:rPr>
                <w:b/>
                <w:sz w:val="24"/>
              </w:rPr>
              <w:t>Ключевые</w:t>
            </w:r>
            <w:r>
              <w:rPr>
                <w:b/>
                <w:spacing w:val="-11"/>
                <w:sz w:val="24"/>
              </w:rPr>
              <w:t xml:space="preserve"> </w:t>
            </w:r>
            <w:r>
              <w:rPr>
                <w:b/>
                <w:sz w:val="24"/>
              </w:rPr>
              <w:t>компоненты</w:t>
            </w:r>
          </w:p>
        </w:tc>
        <w:tc>
          <w:tcPr>
            <w:tcW w:w="3189" w:type="dxa"/>
          </w:tcPr>
          <w:p w:rsidR="00DB5754" w:rsidRDefault="00DB5754" w:rsidP="00DB5754">
            <w:pPr>
              <w:pStyle w:val="TableParagraph"/>
              <w:spacing w:line="253" w:lineRule="exact"/>
              <w:ind w:left="767"/>
              <w:rPr>
                <w:b/>
                <w:sz w:val="24"/>
              </w:rPr>
            </w:pPr>
            <w:r>
              <w:rPr>
                <w:b/>
                <w:sz w:val="24"/>
              </w:rPr>
              <w:t>Формы</w:t>
            </w:r>
            <w:r>
              <w:rPr>
                <w:b/>
                <w:spacing w:val="-4"/>
                <w:sz w:val="24"/>
              </w:rPr>
              <w:t xml:space="preserve"> </w:t>
            </w:r>
            <w:r>
              <w:rPr>
                <w:b/>
                <w:sz w:val="24"/>
              </w:rPr>
              <w:t>работы</w:t>
            </w:r>
          </w:p>
        </w:tc>
        <w:tc>
          <w:tcPr>
            <w:tcW w:w="3198" w:type="dxa"/>
          </w:tcPr>
          <w:p w:rsidR="00DB5754" w:rsidRDefault="00DB5754" w:rsidP="00DB5754">
            <w:pPr>
              <w:pStyle w:val="TableParagraph"/>
              <w:spacing w:line="253" w:lineRule="exact"/>
              <w:ind w:left="757"/>
              <w:rPr>
                <w:b/>
                <w:sz w:val="24"/>
              </w:rPr>
            </w:pPr>
            <w:r>
              <w:rPr>
                <w:b/>
                <w:sz w:val="24"/>
              </w:rPr>
              <w:t>Ответственные</w:t>
            </w:r>
          </w:p>
        </w:tc>
      </w:tr>
      <w:tr w:rsidR="00DB5754" w:rsidTr="00DB5754">
        <w:trPr>
          <w:trHeight w:val="422"/>
        </w:trPr>
        <w:tc>
          <w:tcPr>
            <w:tcW w:w="9576" w:type="dxa"/>
            <w:gridSpan w:val="3"/>
          </w:tcPr>
          <w:p w:rsidR="00DB5754" w:rsidRDefault="00DB5754" w:rsidP="00DB5754">
            <w:pPr>
              <w:pStyle w:val="TableParagraph"/>
              <w:spacing w:line="296" w:lineRule="exact"/>
              <w:ind w:left="1080"/>
              <w:rPr>
                <w:b/>
                <w:i/>
                <w:sz w:val="26"/>
              </w:rPr>
            </w:pPr>
            <w:r>
              <w:rPr>
                <w:b/>
                <w:i/>
                <w:sz w:val="26"/>
              </w:rPr>
              <w:t>Изучение</w:t>
            </w:r>
            <w:r>
              <w:rPr>
                <w:b/>
                <w:i/>
                <w:spacing w:val="-7"/>
                <w:sz w:val="26"/>
              </w:rPr>
              <w:t xml:space="preserve"> </w:t>
            </w:r>
            <w:r>
              <w:rPr>
                <w:b/>
                <w:i/>
                <w:sz w:val="26"/>
              </w:rPr>
              <w:t>и</w:t>
            </w:r>
            <w:r>
              <w:rPr>
                <w:b/>
                <w:i/>
                <w:spacing w:val="-6"/>
                <w:sz w:val="26"/>
              </w:rPr>
              <w:t xml:space="preserve"> </w:t>
            </w:r>
            <w:r>
              <w:rPr>
                <w:b/>
                <w:i/>
                <w:sz w:val="26"/>
              </w:rPr>
              <w:t>диагностическая</w:t>
            </w:r>
            <w:r>
              <w:rPr>
                <w:b/>
                <w:i/>
                <w:spacing w:val="-1"/>
                <w:sz w:val="26"/>
              </w:rPr>
              <w:t xml:space="preserve"> </w:t>
            </w:r>
            <w:r>
              <w:rPr>
                <w:b/>
                <w:i/>
                <w:sz w:val="26"/>
              </w:rPr>
              <w:t>работа с</w:t>
            </w:r>
            <w:r>
              <w:rPr>
                <w:b/>
                <w:i/>
                <w:spacing w:val="-6"/>
                <w:sz w:val="26"/>
              </w:rPr>
              <w:t xml:space="preserve"> </w:t>
            </w:r>
            <w:r>
              <w:rPr>
                <w:b/>
                <w:i/>
                <w:sz w:val="26"/>
              </w:rPr>
              <w:t>учащимися и</w:t>
            </w:r>
            <w:r>
              <w:rPr>
                <w:b/>
                <w:i/>
                <w:spacing w:val="-2"/>
                <w:sz w:val="26"/>
              </w:rPr>
              <w:t xml:space="preserve"> </w:t>
            </w:r>
            <w:r>
              <w:rPr>
                <w:b/>
                <w:i/>
                <w:sz w:val="26"/>
              </w:rPr>
              <w:t>их</w:t>
            </w:r>
            <w:r>
              <w:rPr>
                <w:b/>
                <w:i/>
                <w:spacing w:val="-6"/>
                <w:sz w:val="26"/>
              </w:rPr>
              <w:t xml:space="preserve"> </w:t>
            </w:r>
            <w:r>
              <w:rPr>
                <w:b/>
                <w:i/>
                <w:sz w:val="26"/>
              </w:rPr>
              <w:t>семьями</w:t>
            </w:r>
          </w:p>
        </w:tc>
      </w:tr>
      <w:tr w:rsidR="00DB5754" w:rsidTr="00DB5754">
        <w:trPr>
          <w:trHeight w:val="965"/>
        </w:trPr>
        <w:tc>
          <w:tcPr>
            <w:tcW w:w="3189" w:type="dxa"/>
          </w:tcPr>
          <w:p w:rsidR="00DB5754" w:rsidRDefault="00DB5754" w:rsidP="00DB5754">
            <w:pPr>
              <w:pStyle w:val="TableParagraph"/>
              <w:spacing w:before="25" w:line="280" w:lineRule="auto"/>
              <w:ind w:left="110" w:right="746"/>
              <w:rPr>
                <w:sz w:val="24"/>
              </w:rPr>
            </w:pPr>
            <w:r>
              <w:rPr>
                <w:sz w:val="24"/>
              </w:rPr>
              <w:t>Диагностика детей,</w:t>
            </w:r>
            <w:r>
              <w:rPr>
                <w:spacing w:val="1"/>
                <w:sz w:val="24"/>
              </w:rPr>
              <w:t xml:space="preserve"> </w:t>
            </w:r>
            <w:r>
              <w:rPr>
                <w:sz w:val="24"/>
              </w:rPr>
              <w:t>поступающих</w:t>
            </w:r>
            <w:r>
              <w:rPr>
                <w:spacing w:val="-10"/>
                <w:sz w:val="24"/>
              </w:rPr>
              <w:t xml:space="preserve"> </w:t>
            </w:r>
            <w:r>
              <w:rPr>
                <w:sz w:val="24"/>
              </w:rPr>
              <w:t>в</w:t>
            </w:r>
            <w:r>
              <w:rPr>
                <w:spacing w:val="-9"/>
                <w:sz w:val="24"/>
              </w:rPr>
              <w:t xml:space="preserve"> </w:t>
            </w:r>
            <w:r>
              <w:rPr>
                <w:sz w:val="24"/>
              </w:rPr>
              <w:t>школу</w:t>
            </w:r>
          </w:p>
        </w:tc>
        <w:tc>
          <w:tcPr>
            <w:tcW w:w="3189" w:type="dxa"/>
          </w:tcPr>
          <w:p w:rsidR="00DB5754" w:rsidRDefault="00DB5754" w:rsidP="00DB5754">
            <w:pPr>
              <w:pStyle w:val="TableParagraph"/>
              <w:tabs>
                <w:tab w:val="left" w:pos="1824"/>
              </w:tabs>
              <w:spacing w:before="35"/>
              <w:ind w:left="109"/>
              <w:rPr>
                <w:sz w:val="24"/>
              </w:rPr>
            </w:pPr>
            <w:r>
              <w:rPr>
                <w:sz w:val="24"/>
              </w:rPr>
              <w:t>изучение</w:t>
            </w:r>
            <w:r>
              <w:rPr>
                <w:sz w:val="24"/>
              </w:rPr>
              <w:tab/>
              <w:t>документов,</w:t>
            </w:r>
          </w:p>
          <w:p w:rsidR="00DB5754" w:rsidRDefault="00DB5754" w:rsidP="00DB5754">
            <w:pPr>
              <w:pStyle w:val="TableParagraph"/>
              <w:tabs>
                <w:tab w:val="left" w:pos="1209"/>
                <w:tab w:val="left" w:pos="1939"/>
                <w:tab w:val="left" w:pos="2981"/>
              </w:tabs>
              <w:spacing w:line="320" w:lineRule="atLeast"/>
              <w:ind w:left="109" w:right="88"/>
              <w:rPr>
                <w:sz w:val="24"/>
              </w:rPr>
            </w:pPr>
            <w:r>
              <w:rPr>
                <w:sz w:val="24"/>
              </w:rPr>
              <w:t>личных</w:t>
            </w:r>
            <w:r>
              <w:rPr>
                <w:sz w:val="24"/>
              </w:rPr>
              <w:tab/>
              <w:t>дел,</w:t>
            </w:r>
            <w:r>
              <w:rPr>
                <w:sz w:val="24"/>
              </w:rPr>
              <w:tab/>
              <w:t>беседы</w:t>
            </w:r>
            <w:r>
              <w:rPr>
                <w:sz w:val="24"/>
              </w:rPr>
              <w:tab/>
            </w:r>
            <w:r>
              <w:rPr>
                <w:spacing w:val="-4"/>
                <w:sz w:val="24"/>
              </w:rPr>
              <w:t>с</w:t>
            </w:r>
            <w:r>
              <w:rPr>
                <w:spacing w:val="-57"/>
                <w:sz w:val="24"/>
              </w:rPr>
              <w:t xml:space="preserve"> </w:t>
            </w:r>
            <w:r>
              <w:rPr>
                <w:sz w:val="24"/>
              </w:rPr>
              <w:t>родителями</w:t>
            </w:r>
            <w:r>
              <w:rPr>
                <w:spacing w:val="-3"/>
                <w:sz w:val="24"/>
              </w:rPr>
              <w:t xml:space="preserve"> </w:t>
            </w:r>
            <w:r>
              <w:rPr>
                <w:sz w:val="24"/>
              </w:rPr>
              <w:t>и</w:t>
            </w:r>
            <w:r>
              <w:rPr>
                <w:spacing w:val="5"/>
                <w:sz w:val="24"/>
              </w:rPr>
              <w:t xml:space="preserve"> </w:t>
            </w:r>
            <w:r>
              <w:rPr>
                <w:sz w:val="24"/>
              </w:rPr>
              <w:t>детьми</w:t>
            </w:r>
          </w:p>
        </w:tc>
        <w:tc>
          <w:tcPr>
            <w:tcW w:w="3198" w:type="dxa"/>
            <w:tcBorders>
              <w:bottom w:val="nil"/>
            </w:tcBorders>
          </w:tcPr>
          <w:p w:rsidR="00DB5754" w:rsidRDefault="00DB5754" w:rsidP="00DB5754">
            <w:pPr>
              <w:pStyle w:val="TableParagraph"/>
              <w:tabs>
                <w:tab w:val="left" w:pos="2251"/>
              </w:tabs>
              <w:spacing w:before="30" w:line="271" w:lineRule="auto"/>
              <w:ind w:left="114" w:right="91"/>
              <w:rPr>
                <w:sz w:val="24"/>
              </w:rPr>
            </w:pPr>
            <w:r>
              <w:rPr>
                <w:sz w:val="24"/>
              </w:rPr>
              <w:t>социальный</w:t>
            </w:r>
            <w:r>
              <w:rPr>
                <w:sz w:val="24"/>
              </w:rPr>
              <w:tab/>
              <w:t>педагог,</w:t>
            </w:r>
            <w:r>
              <w:rPr>
                <w:spacing w:val="-57"/>
                <w:sz w:val="24"/>
              </w:rPr>
              <w:t xml:space="preserve"> </w:t>
            </w:r>
            <w:r>
              <w:rPr>
                <w:sz w:val="24"/>
              </w:rPr>
              <w:t>педагог-</w:t>
            </w:r>
            <w:r>
              <w:rPr>
                <w:spacing w:val="18"/>
                <w:sz w:val="24"/>
              </w:rPr>
              <w:t xml:space="preserve"> </w:t>
            </w:r>
            <w:r>
              <w:rPr>
                <w:sz w:val="24"/>
              </w:rPr>
              <w:t>психолог,</w:t>
            </w:r>
            <w:r>
              <w:rPr>
                <w:spacing w:val="18"/>
                <w:sz w:val="24"/>
              </w:rPr>
              <w:t xml:space="preserve"> </w:t>
            </w:r>
            <w:r>
              <w:rPr>
                <w:sz w:val="24"/>
              </w:rPr>
              <w:t>классные</w:t>
            </w:r>
          </w:p>
          <w:p w:rsidR="00DB5754" w:rsidRDefault="00DB5754" w:rsidP="00DB5754">
            <w:pPr>
              <w:pStyle w:val="TableParagraph"/>
              <w:spacing w:before="6"/>
              <w:ind w:left="114"/>
              <w:rPr>
                <w:sz w:val="24"/>
              </w:rPr>
            </w:pPr>
            <w:r>
              <w:rPr>
                <w:sz w:val="24"/>
              </w:rPr>
              <w:t>руководители,</w:t>
            </w:r>
            <w:r>
              <w:rPr>
                <w:spacing w:val="1"/>
                <w:sz w:val="24"/>
              </w:rPr>
              <w:t xml:space="preserve"> </w:t>
            </w:r>
            <w:r>
              <w:rPr>
                <w:sz w:val="24"/>
              </w:rPr>
              <w:t>родители</w:t>
            </w:r>
          </w:p>
        </w:tc>
      </w:tr>
      <w:tr w:rsidR="00DB5754" w:rsidTr="00DB5754">
        <w:trPr>
          <w:trHeight w:val="1286"/>
        </w:trPr>
        <w:tc>
          <w:tcPr>
            <w:tcW w:w="3189" w:type="dxa"/>
          </w:tcPr>
          <w:p w:rsidR="00DB5754" w:rsidRDefault="00DB5754" w:rsidP="00DB5754">
            <w:pPr>
              <w:pStyle w:val="TableParagraph"/>
              <w:spacing w:before="35" w:line="280" w:lineRule="auto"/>
              <w:ind w:left="110" w:right="465" w:firstLine="62"/>
              <w:rPr>
                <w:sz w:val="24"/>
              </w:rPr>
            </w:pPr>
            <w:r>
              <w:rPr>
                <w:sz w:val="24"/>
              </w:rPr>
              <w:t>Изучение детей</w:t>
            </w:r>
            <w:r>
              <w:rPr>
                <w:spacing w:val="1"/>
                <w:sz w:val="24"/>
              </w:rPr>
              <w:t xml:space="preserve"> </w:t>
            </w:r>
            <w:r>
              <w:rPr>
                <w:sz w:val="24"/>
              </w:rPr>
              <w:t>и</w:t>
            </w:r>
            <w:r>
              <w:rPr>
                <w:spacing w:val="1"/>
                <w:sz w:val="24"/>
              </w:rPr>
              <w:t xml:space="preserve"> </w:t>
            </w:r>
            <w:r>
              <w:rPr>
                <w:sz w:val="24"/>
              </w:rPr>
              <w:t>составление</w:t>
            </w:r>
            <w:r>
              <w:rPr>
                <w:spacing w:val="-10"/>
                <w:sz w:val="24"/>
              </w:rPr>
              <w:t xml:space="preserve"> </w:t>
            </w:r>
            <w:r>
              <w:rPr>
                <w:sz w:val="24"/>
              </w:rPr>
              <w:t>социального</w:t>
            </w:r>
            <w:r>
              <w:rPr>
                <w:spacing w:val="-57"/>
                <w:sz w:val="24"/>
              </w:rPr>
              <w:t xml:space="preserve"> </w:t>
            </w:r>
            <w:r>
              <w:rPr>
                <w:sz w:val="24"/>
              </w:rPr>
              <w:t>паспорта</w:t>
            </w:r>
            <w:r>
              <w:rPr>
                <w:spacing w:val="-3"/>
                <w:sz w:val="24"/>
              </w:rPr>
              <w:t xml:space="preserve"> </w:t>
            </w:r>
            <w:r>
              <w:rPr>
                <w:sz w:val="24"/>
              </w:rPr>
              <w:t>семьи</w:t>
            </w:r>
            <w:r>
              <w:rPr>
                <w:spacing w:val="-2"/>
                <w:sz w:val="24"/>
              </w:rPr>
              <w:t xml:space="preserve"> </w:t>
            </w:r>
            <w:r>
              <w:rPr>
                <w:sz w:val="24"/>
              </w:rPr>
              <w:t>с</w:t>
            </w:r>
            <w:r>
              <w:rPr>
                <w:spacing w:val="1"/>
                <w:sz w:val="24"/>
              </w:rPr>
              <w:t xml:space="preserve"> </w:t>
            </w:r>
            <w:r>
              <w:rPr>
                <w:sz w:val="24"/>
              </w:rPr>
              <w:t>целью</w:t>
            </w:r>
          </w:p>
          <w:p w:rsidR="00DB5754" w:rsidRDefault="00DB5754" w:rsidP="00DB5754">
            <w:pPr>
              <w:pStyle w:val="TableParagraph"/>
              <w:spacing w:line="263" w:lineRule="exact"/>
              <w:ind w:left="110"/>
              <w:rPr>
                <w:sz w:val="24"/>
              </w:rPr>
            </w:pPr>
            <w:r>
              <w:rPr>
                <w:sz w:val="24"/>
              </w:rPr>
              <w:t>пролонгированной</w:t>
            </w:r>
            <w:r>
              <w:rPr>
                <w:spacing w:val="-13"/>
                <w:sz w:val="24"/>
              </w:rPr>
              <w:t xml:space="preserve"> </w:t>
            </w:r>
            <w:r>
              <w:rPr>
                <w:sz w:val="24"/>
              </w:rPr>
              <w:t>работы</w:t>
            </w:r>
          </w:p>
        </w:tc>
        <w:tc>
          <w:tcPr>
            <w:tcW w:w="3189" w:type="dxa"/>
          </w:tcPr>
          <w:p w:rsidR="00DB5754" w:rsidRDefault="00DB5754" w:rsidP="00DB5754">
            <w:pPr>
              <w:pStyle w:val="TableParagraph"/>
              <w:spacing w:before="30" w:line="276" w:lineRule="auto"/>
              <w:ind w:left="109" w:right="135"/>
              <w:rPr>
                <w:sz w:val="24"/>
              </w:rPr>
            </w:pPr>
            <w:r>
              <w:rPr>
                <w:sz w:val="24"/>
              </w:rPr>
              <w:t>сбор материалов, выявление</w:t>
            </w:r>
            <w:r>
              <w:rPr>
                <w:spacing w:val="-57"/>
                <w:sz w:val="24"/>
              </w:rPr>
              <w:t xml:space="preserve"> </w:t>
            </w:r>
            <w:r>
              <w:rPr>
                <w:sz w:val="24"/>
              </w:rPr>
              <w:t>первоочередных задач</w:t>
            </w:r>
            <w:r>
              <w:rPr>
                <w:spacing w:val="1"/>
                <w:sz w:val="24"/>
              </w:rPr>
              <w:t xml:space="preserve"> </w:t>
            </w:r>
            <w:r>
              <w:rPr>
                <w:sz w:val="24"/>
              </w:rPr>
              <w:t>воспитания</w:t>
            </w:r>
            <w:r>
              <w:rPr>
                <w:spacing w:val="-5"/>
                <w:sz w:val="24"/>
              </w:rPr>
              <w:t xml:space="preserve"> </w:t>
            </w:r>
            <w:r>
              <w:rPr>
                <w:sz w:val="24"/>
              </w:rPr>
              <w:t>и</w:t>
            </w:r>
            <w:r>
              <w:rPr>
                <w:spacing w:val="-3"/>
                <w:sz w:val="24"/>
              </w:rPr>
              <w:t xml:space="preserve"> </w:t>
            </w:r>
            <w:r>
              <w:rPr>
                <w:sz w:val="24"/>
              </w:rPr>
              <w:t>обучения,</w:t>
            </w:r>
          </w:p>
          <w:p w:rsidR="00DB5754" w:rsidRDefault="00DB5754" w:rsidP="00DB5754">
            <w:pPr>
              <w:pStyle w:val="TableParagraph"/>
              <w:spacing w:line="275" w:lineRule="exact"/>
              <w:ind w:left="109"/>
              <w:rPr>
                <w:sz w:val="24"/>
              </w:rPr>
            </w:pPr>
            <w:r>
              <w:rPr>
                <w:sz w:val="24"/>
              </w:rPr>
              <w:t>наблюдение,</w:t>
            </w:r>
            <w:r>
              <w:rPr>
                <w:spacing w:val="-1"/>
                <w:sz w:val="24"/>
              </w:rPr>
              <w:t xml:space="preserve"> </w:t>
            </w:r>
            <w:r>
              <w:rPr>
                <w:sz w:val="24"/>
              </w:rPr>
              <w:t>тестирование</w:t>
            </w:r>
          </w:p>
        </w:tc>
        <w:tc>
          <w:tcPr>
            <w:tcW w:w="3198" w:type="dxa"/>
            <w:tcBorders>
              <w:top w:val="nil"/>
              <w:bottom w:val="nil"/>
            </w:tcBorders>
          </w:tcPr>
          <w:p w:rsidR="00DB5754" w:rsidRDefault="00DB5754" w:rsidP="00DB5754">
            <w:pPr>
              <w:pStyle w:val="TableParagraph"/>
              <w:rPr>
                <w:sz w:val="24"/>
              </w:rPr>
            </w:pPr>
          </w:p>
        </w:tc>
      </w:tr>
      <w:tr w:rsidR="00DB5754" w:rsidTr="00DB5754">
        <w:trPr>
          <w:trHeight w:val="2899"/>
        </w:trPr>
        <w:tc>
          <w:tcPr>
            <w:tcW w:w="3189" w:type="dxa"/>
          </w:tcPr>
          <w:p w:rsidR="00DB5754" w:rsidRDefault="00DB5754" w:rsidP="00DB5754">
            <w:pPr>
              <w:pStyle w:val="TableParagraph"/>
              <w:spacing w:before="30"/>
              <w:ind w:left="173"/>
              <w:rPr>
                <w:sz w:val="24"/>
              </w:rPr>
            </w:pPr>
            <w:r>
              <w:rPr>
                <w:sz w:val="24"/>
              </w:rPr>
              <w:t>Адаптация</w:t>
            </w:r>
            <w:r>
              <w:rPr>
                <w:spacing w:val="-6"/>
                <w:sz w:val="24"/>
              </w:rPr>
              <w:t xml:space="preserve"> </w:t>
            </w:r>
            <w:r>
              <w:rPr>
                <w:sz w:val="24"/>
              </w:rPr>
              <w:t>школьников</w:t>
            </w:r>
          </w:p>
        </w:tc>
        <w:tc>
          <w:tcPr>
            <w:tcW w:w="3189" w:type="dxa"/>
          </w:tcPr>
          <w:p w:rsidR="00DB5754" w:rsidRDefault="00DB5754" w:rsidP="00DB5754">
            <w:pPr>
              <w:pStyle w:val="TableParagraph"/>
              <w:tabs>
                <w:tab w:val="left" w:pos="2837"/>
              </w:tabs>
              <w:spacing w:before="25" w:line="280" w:lineRule="auto"/>
              <w:ind w:left="109" w:right="80"/>
              <w:jc w:val="both"/>
              <w:rPr>
                <w:sz w:val="24"/>
              </w:rPr>
            </w:pPr>
            <w:r>
              <w:rPr>
                <w:sz w:val="24"/>
              </w:rPr>
              <w:t>индивидуальные</w:t>
            </w:r>
            <w:r>
              <w:rPr>
                <w:spacing w:val="1"/>
                <w:sz w:val="24"/>
              </w:rPr>
              <w:t xml:space="preserve"> </w:t>
            </w:r>
            <w:r>
              <w:rPr>
                <w:sz w:val="24"/>
              </w:rPr>
              <w:t>беседы</w:t>
            </w:r>
            <w:r>
              <w:rPr>
                <w:spacing w:val="1"/>
                <w:sz w:val="24"/>
              </w:rPr>
              <w:t xml:space="preserve"> </w:t>
            </w:r>
            <w:r>
              <w:rPr>
                <w:sz w:val="24"/>
              </w:rPr>
              <w:t>со</w:t>
            </w:r>
            <w:r>
              <w:rPr>
                <w:spacing w:val="1"/>
                <w:sz w:val="24"/>
              </w:rPr>
              <w:t xml:space="preserve"> </w:t>
            </w:r>
            <w:r>
              <w:rPr>
                <w:sz w:val="24"/>
              </w:rPr>
              <w:t>школьниками,</w:t>
            </w:r>
            <w:r>
              <w:rPr>
                <w:sz w:val="24"/>
              </w:rPr>
              <w:tab/>
              <w:t>их</w:t>
            </w:r>
            <w:r>
              <w:rPr>
                <w:spacing w:val="-58"/>
                <w:sz w:val="24"/>
              </w:rPr>
              <w:t xml:space="preserve"> </w:t>
            </w:r>
            <w:r>
              <w:rPr>
                <w:sz w:val="24"/>
              </w:rPr>
              <w:t>родителями,</w:t>
            </w:r>
            <w:r>
              <w:rPr>
                <w:spacing w:val="1"/>
                <w:sz w:val="24"/>
              </w:rPr>
              <w:t xml:space="preserve"> </w:t>
            </w:r>
            <w:r>
              <w:rPr>
                <w:sz w:val="24"/>
              </w:rPr>
              <w:t>приобщение</w:t>
            </w:r>
            <w:r>
              <w:rPr>
                <w:spacing w:val="-57"/>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творческим</w:t>
            </w:r>
            <w:r>
              <w:rPr>
                <w:spacing w:val="1"/>
                <w:sz w:val="24"/>
              </w:rPr>
              <w:t xml:space="preserve"> </w:t>
            </w:r>
            <w:r>
              <w:rPr>
                <w:sz w:val="24"/>
              </w:rPr>
              <w:t>делам</w:t>
            </w:r>
            <w:r>
              <w:rPr>
                <w:spacing w:val="1"/>
                <w:sz w:val="24"/>
              </w:rPr>
              <w:t xml:space="preserve"> </w:t>
            </w:r>
            <w:r>
              <w:rPr>
                <w:sz w:val="24"/>
              </w:rPr>
              <w:t>класса,</w:t>
            </w:r>
            <w:r>
              <w:rPr>
                <w:spacing w:val="1"/>
                <w:sz w:val="24"/>
              </w:rPr>
              <w:t xml:space="preserve"> </w:t>
            </w:r>
            <w:r>
              <w:rPr>
                <w:sz w:val="24"/>
              </w:rPr>
              <w:t>запись</w:t>
            </w:r>
            <w:r>
              <w:rPr>
                <w:spacing w:val="1"/>
                <w:sz w:val="24"/>
              </w:rPr>
              <w:t xml:space="preserve"> </w:t>
            </w:r>
            <w:r>
              <w:rPr>
                <w:sz w:val="24"/>
              </w:rPr>
              <w:t>в</w:t>
            </w:r>
            <w:r>
              <w:rPr>
                <w:spacing w:val="1"/>
                <w:sz w:val="24"/>
              </w:rPr>
              <w:t xml:space="preserve"> </w:t>
            </w:r>
            <w:r>
              <w:rPr>
                <w:sz w:val="24"/>
              </w:rPr>
              <w:t>кружки</w:t>
            </w:r>
            <w:r>
              <w:rPr>
                <w:spacing w:val="1"/>
                <w:sz w:val="24"/>
              </w:rPr>
              <w:t xml:space="preserve"> </w:t>
            </w:r>
            <w:r>
              <w:rPr>
                <w:sz w:val="24"/>
              </w:rPr>
              <w:t>и</w:t>
            </w:r>
            <w:r>
              <w:rPr>
                <w:spacing w:val="1"/>
                <w:sz w:val="24"/>
              </w:rPr>
              <w:t xml:space="preserve"> </w:t>
            </w:r>
            <w:r>
              <w:rPr>
                <w:sz w:val="24"/>
              </w:rPr>
              <w:t>секции,</w:t>
            </w:r>
            <w:r>
              <w:rPr>
                <w:spacing w:val="1"/>
                <w:sz w:val="24"/>
              </w:rPr>
              <w:t xml:space="preserve"> </w:t>
            </w:r>
            <w:r>
              <w:rPr>
                <w:sz w:val="24"/>
              </w:rPr>
              <w:t>т.е.</w:t>
            </w:r>
            <w:r>
              <w:rPr>
                <w:spacing w:val="1"/>
                <w:sz w:val="24"/>
              </w:rPr>
              <w:t xml:space="preserve"> </w:t>
            </w:r>
            <w:r>
              <w:rPr>
                <w:sz w:val="24"/>
              </w:rPr>
              <w:t>формирование</w:t>
            </w:r>
            <w:r>
              <w:rPr>
                <w:spacing w:val="1"/>
                <w:sz w:val="24"/>
              </w:rPr>
              <w:t xml:space="preserve"> </w:t>
            </w:r>
            <w:r>
              <w:rPr>
                <w:sz w:val="24"/>
              </w:rPr>
              <w:t>детского</w:t>
            </w:r>
            <w:r>
              <w:rPr>
                <w:spacing w:val="-57"/>
                <w:sz w:val="24"/>
              </w:rPr>
              <w:t xml:space="preserve"> </w:t>
            </w:r>
            <w:r>
              <w:rPr>
                <w:sz w:val="24"/>
              </w:rPr>
              <w:t>коллектива,</w:t>
            </w:r>
            <w:r>
              <w:rPr>
                <w:spacing w:val="27"/>
                <w:sz w:val="24"/>
              </w:rPr>
              <w:t xml:space="preserve"> </w:t>
            </w:r>
            <w:r>
              <w:rPr>
                <w:sz w:val="24"/>
              </w:rPr>
              <w:t>проведение</w:t>
            </w:r>
          </w:p>
          <w:p w:rsidR="00DB5754" w:rsidRDefault="00DB5754" w:rsidP="00DB5754">
            <w:pPr>
              <w:pStyle w:val="TableParagraph"/>
              <w:spacing w:line="266" w:lineRule="exact"/>
              <w:ind w:left="109"/>
              <w:rPr>
                <w:sz w:val="24"/>
              </w:rPr>
            </w:pPr>
            <w:r>
              <w:rPr>
                <w:sz w:val="24"/>
              </w:rPr>
              <w:t>педсоветов</w:t>
            </w:r>
          </w:p>
        </w:tc>
        <w:tc>
          <w:tcPr>
            <w:tcW w:w="3198" w:type="dxa"/>
            <w:tcBorders>
              <w:top w:val="nil"/>
              <w:bottom w:val="nil"/>
            </w:tcBorders>
          </w:tcPr>
          <w:p w:rsidR="00DB5754" w:rsidRDefault="00DB5754" w:rsidP="00DB5754">
            <w:pPr>
              <w:pStyle w:val="TableParagraph"/>
              <w:tabs>
                <w:tab w:val="left" w:pos="1607"/>
                <w:tab w:val="left" w:pos="1986"/>
              </w:tabs>
              <w:spacing w:before="212" w:line="276" w:lineRule="auto"/>
              <w:ind w:left="8" w:right="103"/>
              <w:rPr>
                <w:sz w:val="24"/>
              </w:rPr>
            </w:pPr>
            <w:r>
              <w:rPr>
                <w:sz w:val="24"/>
              </w:rPr>
              <w:t>заместитель</w:t>
            </w:r>
            <w:r>
              <w:rPr>
                <w:sz w:val="24"/>
              </w:rPr>
              <w:tab/>
            </w:r>
            <w:r>
              <w:rPr>
                <w:sz w:val="24"/>
              </w:rPr>
              <w:tab/>
            </w:r>
            <w:r>
              <w:rPr>
                <w:spacing w:val="-2"/>
                <w:sz w:val="24"/>
              </w:rPr>
              <w:t>директора.</w:t>
            </w:r>
            <w:r>
              <w:rPr>
                <w:spacing w:val="-57"/>
                <w:sz w:val="24"/>
              </w:rPr>
              <w:t xml:space="preserve"> </w:t>
            </w:r>
            <w:r>
              <w:rPr>
                <w:sz w:val="24"/>
              </w:rPr>
              <w:t>классные</w:t>
            </w:r>
            <w:r>
              <w:rPr>
                <w:sz w:val="24"/>
              </w:rPr>
              <w:tab/>
            </w:r>
            <w:r>
              <w:rPr>
                <w:spacing w:val="-1"/>
                <w:sz w:val="24"/>
              </w:rPr>
              <w:t>руководители,</w:t>
            </w:r>
            <w:r>
              <w:rPr>
                <w:spacing w:val="-57"/>
                <w:sz w:val="24"/>
              </w:rPr>
              <w:t xml:space="preserve"> </w:t>
            </w:r>
            <w:r>
              <w:rPr>
                <w:sz w:val="24"/>
              </w:rPr>
              <w:t>учителя-предметники,</w:t>
            </w:r>
            <w:r>
              <w:rPr>
                <w:spacing w:val="1"/>
                <w:sz w:val="24"/>
              </w:rPr>
              <w:t xml:space="preserve"> </w:t>
            </w:r>
            <w:r>
              <w:rPr>
                <w:sz w:val="24"/>
              </w:rPr>
              <w:t>педагог-психолог</w:t>
            </w:r>
          </w:p>
        </w:tc>
      </w:tr>
      <w:tr w:rsidR="00DB5754" w:rsidTr="00DB5754">
        <w:trPr>
          <w:trHeight w:val="1930"/>
        </w:trPr>
        <w:tc>
          <w:tcPr>
            <w:tcW w:w="3189" w:type="dxa"/>
          </w:tcPr>
          <w:p w:rsidR="00DB5754" w:rsidRDefault="00DB5754" w:rsidP="00DB5754">
            <w:pPr>
              <w:pStyle w:val="TableParagraph"/>
              <w:tabs>
                <w:tab w:val="left" w:pos="2088"/>
              </w:tabs>
              <w:spacing w:before="26" w:line="280" w:lineRule="auto"/>
              <w:ind w:left="110" w:right="85"/>
              <w:jc w:val="both"/>
              <w:rPr>
                <w:sz w:val="24"/>
              </w:rPr>
            </w:pPr>
            <w:r>
              <w:rPr>
                <w:sz w:val="24"/>
              </w:rPr>
              <w:t>Изучение личности 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выявление</w:t>
            </w:r>
            <w:r>
              <w:rPr>
                <w:spacing w:val="1"/>
                <w:sz w:val="24"/>
              </w:rPr>
              <w:t xml:space="preserve"> </w:t>
            </w:r>
            <w:r>
              <w:rPr>
                <w:sz w:val="24"/>
              </w:rPr>
              <w:t>среди</w:t>
            </w:r>
            <w:r>
              <w:rPr>
                <w:spacing w:val="-57"/>
                <w:sz w:val="24"/>
              </w:rPr>
              <w:t xml:space="preserve"> </w:t>
            </w:r>
            <w:r>
              <w:rPr>
                <w:sz w:val="24"/>
              </w:rPr>
              <w:t>них</w:t>
            </w:r>
            <w:r>
              <w:rPr>
                <w:spacing w:val="1"/>
                <w:sz w:val="24"/>
              </w:rPr>
              <w:t xml:space="preserve"> </w:t>
            </w:r>
            <w:r>
              <w:rPr>
                <w:sz w:val="24"/>
              </w:rPr>
              <w:t>учащихся,</w:t>
            </w:r>
            <w:r>
              <w:rPr>
                <w:spacing w:val="1"/>
                <w:sz w:val="24"/>
              </w:rPr>
              <w:t xml:space="preserve"> </w:t>
            </w:r>
            <w:r>
              <w:rPr>
                <w:sz w:val="24"/>
              </w:rPr>
              <w:t>требующих</w:t>
            </w:r>
            <w:r>
              <w:rPr>
                <w:spacing w:val="1"/>
                <w:sz w:val="24"/>
              </w:rPr>
              <w:t xml:space="preserve"> </w:t>
            </w:r>
            <w:r>
              <w:rPr>
                <w:sz w:val="24"/>
              </w:rPr>
              <w:t>особого</w:t>
            </w:r>
            <w:r>
              <w:rPr>
                <w:sz w:val="24"/>
              </w:rPr>
              <w:tab/>
              <w:t>внимания</w:t>
            </w:r>
            <w:r>
              <w:rPr>
                <w:spacing w:val="-58"/>
                <w:sz w:val="24"/>
              </w:rPr>
              <w:t xml:space="preserve"> </w:t>
            </w:r>
            <w:r>
              <w:rPr>
                <w:sz w:val="24"/>
              </w:rPr>
              <w:t>педагогического коллектива</w:t>
            </w:r>
          </w:p>
          <w:p w:rsidR="00DB5754" w:rsidRDefault="00DB5754" w:rsidP="00DB5754">
            <w:pPr>
              <w:pStyle w:val="TableParagraph"/>
              <w:spacing w:line="265" w:lineRule="exact"/>
              <w:ind w:left="110"/>
              <w:rPr>
                <w:sz w:val="24"/>
              </w:rPr>
            </w:pPr>
            <w:r>
              <w:rPr>
                <w:sz w:val="24"/>
              </w:rPr>
              <w:t>школы</w:t>
            </w:r>
          </w:p>
        </w:tc>
        <w:tc>
          <w:tcPr>
            <w:tcW w:w="3189" w:type="dxa"/>
          </w:tcPr>
          <w:p w:rsidR="00DB5754" w:rsidRDefault="00DB5754" w:rsidP="00DB5754">
            <w:pPr>
              <w:pStyle w:val="TableParagraph"/>
              <w:spacing w:before="26" w:line="280" w:lineRule="auto"/>
              <w:ind w:left="109" w:right="312"/>
              <w:rPr>
                <w:sz w:val="24"/>
              </w:rPr>
            </w:pPr>
            <w:r>
              <w:rPr>
                <w:sz w:val="24"/>
              </w:rPr>
              <w:t>коллективные школьные и</w:t>
            </w:r>
            <w:r>
              <w:rPr>
                <w:spacing w:val="-57"/>
                <w:sz w:val="24"/>
              </w:rPr>
              <w:t xml:space="preserve"> </w:t>
            </w:r>
            <w:r>
              <w:rPr>
                <w:sz w:val="24"/>
              </w:rPr>
              <w:t>классные мероприятия,</w:t>
            </w:r>
            <w:r>
              <w:rPr>
                <w:spacing w:val="1"/>
                <w:sz w:val="24"/>
              </w:rPr>
              <w:t xml:space="preserve"> </w:t>
            </w:r>
            <w:r>
              <w:rPr>
                <w:sz w:val="24"/>
              </w:rPr>
              <w:t>родительские собрания,</w:t>
            </w:r>
            <w:r>
              <w:rPr>
                <w:spacing w:val="1"/>
                <w:sz w:val="24"/>
              </w:rPr>
              <w:t xml:space="preserve"> </w:t>
            </w:r>
            <w:r>
              <w:rPr>
                <w:sz w:val="24"/>
              </w:rPr>
              <w:t>родительские дни, малые</w:t>
            </w:r>
            <w:r>
              <w:rPr>
                <w:spacing w:val="1"/>
                <w:sz w:val="24"/>
              </w:rPr>
              <w:t xml:space="preserve"> </w:t>
            </w:r>
            <w:r>
              <w:rPr>
                <w:sz w:val="24"/>
              </w:rPr>
              <w:t>педсоветы</w:t>
            </w:r>
          </w:p>
        </w:tc>
        <w:tc>
          <w:tcPr>
            <w:tcW w:w="3198" w:type="dxa"/>
            <w:tcBorders>
              <w:top w:val="nil"/>
              <w:bottom w:val="nil"/>
            </w:tcBorders>
          </w:tcPr>
          <w:p w:rsidR="00DB5754" w:rsidRDefault="00DB5754" w:rsidP="00DB5754">
            <w:pPr>
              <w:pStyle w:val="TableParagraph"/>
              <w:tabs>
                <w:tab w:val="left" w:pos="1305"/>
                <w:tab w:val="left" w:pos="2961"/>
              </w:tabs>
              <w:spacing w:before="93" w:line="276" w:lineRule="auto"/>
              <w:ind w:left="114" w:right="95"/>
              <w:rPr>
                <w:sz w:val="24"/>
              </w:rPr>
            </w:pPr>
            <w:r>
              <w:rPr>
                <w:sz w:val="24"/>
              </w:rPr>
              <w:t>классные</w:t>
            </w:r>
            <w:r>
              <w:rPr>
                <w:sz w:val="24"/>
              </w:rPr>
              <w:tab/>
              <w:t>руководители</w:t>
            </w:r>
            <w:r>
              <w:rPr>
                <w:sz w:val="24"/>
              </w:rPr>
              <w:tab/>
            </w:r>
            <w:r>
              <w:rPr>
                <w:spacing w:val="-4"/>
                <w:sz w:val="24"/>
              </w:rPr>
              <w:t>и</w:t>
            </w:r>
            <w:r>
              <w:rPr>
                <w:spacing w:val="-57"/>
                <w:sz w:val="24"/>
              </w:rPr>
              <w:t xml:space="preserve"> </w:t>
            </w:r>
            <w:r>
              <w:rPr>
                <w:sz w:val="24"/>
              </w:rPr>
              <w:t>учителя-предметники,</w:t>
            </w:r>
            <w:r>
              <w:rPr>
                <w:spacing w:val="1"/>
                <w:sz w:val="24"/>
              </w:rPr>
              <w:t xml:space="preserve"> </w:t>
            </w:r>
            <w:r>
              <w:rPr>
                <w:sz w:val="24"/>
              </w:rPr>
              <w:t>педагог-психолог,</w:t>
            </w:r>
            <w:r>
              <w:rPr>
                <w:spacing w:val="1"/>
                <w:sz w:val="24"/>
              </w:rPr>
              <w:t xml:space="preserve"> </w:t>
            </w:r>
            <w:r>
              <w:rPr>
                <w:sz w:val="24"/>
              </w:rPr>
              <w:t>социальный</w:t>
            </w:r>
            <w:r>
              <w:rPr>
                <w:spacing w:val="-1"/>
                <w:sz w:val="24"/>
              </w:rPr>
              <w:t xml:space="preserve"> </w:t>
            </w:r>
            <w:r>
              <w:rPr>
                <w:sz w:val="24"/>
              </w:rPr>
              <w:t>педагог</w:t>
            </w:r>
          </w:p>
        </w:tc>
      </w:tr>
      <w:tr w:rsidR="00DB5754" w:rsidTr="00DB5754">
        <w:trPr>
          <w:trHeight w:val="1132"/>
        </w:trPr>
        <w:tc>
          <w:tcPr>
            <w:tcW w:w="3189" w:type="dxa"/>
          </w:tcPr>
          <w:p w:rsidR="00DB5754" w:rsidRDefault="00DB5754" w:rsidP="00DB5754">
            <w:pPr>
              <w:pStyle w:val="TableParagraph"/>
              <w:spacing w:before="25" w:line="280" w:lineRule="auto"/>
              <w:ind w:left="110" w:right="85"/>
              <w:jc w:val="both"/>
              <w:rPr>
                <w:sz w:val="24"/>
              </w:rPr>
            </w:pPr>
            <w:r>
              <w:rPr>
                <w:sz w:val="24"/>
              </w:rPr>
              <w:t>Установление неуспешности</w:t>
            </w:r>
            <w:r>
              <w:rPr>
                <w:spacing w:val="-57"/>
                <w:sz w:val="24"/>
              </w:rPr>
              <w:t xml:space="preserve"> </w:t>
            </w:r>
            <w:r>
              <w:rPr>
                <w:sz w:val="24"/>
              </w:rPr>
              <w:t>детей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tc>
        <w:tc>
          <w:tcPr>
            <w:tcW w:w="3189" w:type="dxa"/>
          </w:tcPr>
          <w:p w:rsidR="00DB5754" w:rsidRDefault="00DB5754" w:rsidP="00DB5754">
            <w:pPr>
              <w:pStyle w:val="TableParagraph"/>
              <w:spacing w:before="30" w:line="283" w:lineRule="auto"/>
              <w:ind w:left="109" w:right="114"/>
              <w:rPr>
                <w:sz w:val="24"/>
              </w:rPr>
            </w:pPr>
            <w:r>
              <w:rPr>
                <w:sz w:val="24"/>
              </w:rPr>
              <w:t>тестирование,</w:t>
            </w:r>
            <w:r>
              <w:rPr>
                <w:spacing w:val="1"/>
                <w:sz w:val="24"/>
              </w:rPr>
              <w:t xml:space="preserve"> </w:t>
            </w:r>
            <w:r>
              <w:rPr>
                <w:sz w:val="24"/>
              </w:rPr>
              <w:t>анкетирование,</w:t>
            </w:r>
            <w:r>
              <w:rPr>
                <w:spacing w:val="-11"/>
                <w:sz w:val="24"/>
              </w:rPr>
              <w:t xml:space="preserve"> </w:t>
            </w:r>
            <w:r>
              <w:rPr>
                <w:sz w:val="24"/>
              </w:rPr>
              <w:t>наблюдения,</w:t>
            </w:r>
            <w:r>
              <w:rPr>
                <w:spacing w:val="-57"/>
                <w:sz w:val="24"/>
              </w:rPr>
              <w:t xml:space="preserve"> </w:t>
            </w:r>
            <w:r>
              <w:rPr>
                <w:sz w:val="24"/>
              </w:rPr>
              <w:t>беседы</w:t>
            </w:r>
          </w:p>
        </w:tc>
        <w:tc>
          <w:tcPr>
            <w:tcW w:w="3198" w:type="dxa"/>
            <w:tcBorders>
              <w:top w:val="nil"/>
            </w:tcBorders>
          </w:tcPr>
          <w:p w:rsidR="00DB5754" w:rsidRDefault="00DB5754" w:rsidP="00DB5754">
            <w:pPr>
              <w:pStyle w:val="TableParagraph"/>
              <w:spacing w:before="20" w:line="276" w:lineRule="auto"/>
              <w:ind w:left="114" w:right="214"/>
              <w:rPr>
                <w:sz w:val="24"/>
              </w:rPr>
            </w:pPr>
            <w:r>
              <w:rPr>
                <w:sz w:val="24"/>
              </w:rPr>
              <w:t>педагог-психолог,</w:t>
            </w:r>
            <w:r>
              <w:rPr>
                <w:spacing w:val="1"/>
                <w:sz w:val="24"/>
              </w:rPr>
              <w:t xml:space="preserve"> </w:t>
            </w:r>
            <w:r>
              <w:rPr>
                <w:sz w:val="24"/>
              </w:rPr>
              <w:t>социальный</w:t>
            </w:r>
            <w:r>
              <w:rPr>
                <w:spacing w:val="43"/>
                <w:sz w:val="24"/>
              </w:rPr>
              <w:t xml:space="preserve"> </w:t>
            </w:r>
            <w:r>
              <w:rPr>
                <w:sz w:val="24"/>
              </w:rPr>
              <w:t>педагог,</w:t>
            </w:r>
            <w:r>
              <w:rPr>
                <w:spacing w:val="48"/>
                <w:sz w:val="24"/>
              </w:rPr>
              <w:t xml:space="preserve"> </w:t>
            </w:r>
            <w:r>
              <w:rPr>
                <w:sz w:val="24"/>
              </w:rPr>
              <w:t>совет</w:t>
            </w:r>
            <w:r>
              <w:rPr>
                <w:spacing w:val="-57"/>
                <w:sz w:val="24"/>
              </w:rPr>
              <w:t xml:space="preserve"> </w:t>
            </w:r>
            <w:r>
              <w:rPr>
                <w:sz w:val="24"/>
              </w:rPr>
              <w:t>профилактики</w:t>
            </w:r>
          </w:p>
        </w:tc>
      </w:tr>
      <w:tr w:rsidR="00DB5754" w:rsidTr="00DB5754">
        <w:trPr>
          <w:trHeight w:val="297"/>
        </w:trPr>
        <w:tc>
          <w:tcPr>
            <w:tcW w:w="9576" w:type="dxa"/>
            <w:gridSpan w:val="3"/>
          </w:tcPr>
          <w:p w:rsidR="00DB5754" w:rsidRDefault="00DB5754" w:rsidP="00DB5754">
            <w:pPr>
              <w:pStyle w:val="TableParagraph"/>
              <w:spacing w:line="277" w:lineRule="exact"/>
              <w:ind w:left="2169" w:right="2178"/>
              <w:jc w:val="center"/>
              <w:rPr>
                <w:b/>
                <w:i/>
                <w:sz w:val="26"/>
              </w:rPr>
            </w:pPr>
            <w:r>
              <w:rPr>
                <w:b/>
                <w:i/>
                <w:sz w:val="26"/>
              </w:rPr>
              <w:t>Профилактическая</w:t>
            </w:r>
            <w:r>
              <w:rPr>
                <w:b/>
                <w:i/>
                <w:spacing w:val="-5"/>
                <w:sz w:val="26"/>
              </w:rPr>
              <w:t xml:space="preserve"> </w:t>
            </w:r>
            <w:r>
              <w:rPr>
                <w:b/>
                <w:i/>
                <w:sz w:val="26"/>
              </w:rPr>
              <w:t>работа</w:t>
            </w:r>
            <w:r>
              <w:rPr>
                <w:b/>
                <w:i/>
                <w:spacing w:val="-5"/>
                <w:sz w:val="26"/>
              </w:rPr>
              <w:t xml:space="preserve"> </w:t>
            </w:r>
            <w:r>
              <w:rPr>
                <w:b/>
                <w:i/>
                <w:sz w:val="26"/>
              </w:rPr>
              <w:t>со</w:t>
            </w:r>
            <w:r>
              <w:rPr>
                <w:b/>
                <w:i/>
                <w:spacing w:val="-6"/>
                <w:sz w:val="26"/>
              </w:rPr>
              <w:t xml:space="preserve"> </w:t>
            </w:r>
            <w:r>
              <w:rPr>
                <w:b/>
                <w:i/>
                <w:sz w:val="26"/>
              </w:rPr>
              <w:t>школьниками</w:t>
            </w:r>
          </w:p>
        </w:tc>
      </w:tr>
      <w:tr w:rsidR="00DB5754" w:rsidTr="00DB5754">
        <w:trPr>
          <w:trHeight w:val="1843"/>
        </w:trPr>
        <w:tc>
          <w:tcPr>
            <w:tcW w:w="3189" w:type="dxa"/>
          </w:tcPr>
          <w:p w:rsidR="00DB5754" w:rsidRDefault="00DB5754" w:rsidP="00DB5754">
            <w:pPr>
              <w:pStyle w:val="TableParagraph"/>
              <w:tabs>
                <w:tab w:val="left" w:pos="2007"/>
                <w:tab w:val="left" w:pos="2982"/>
              </w:tabs>
              <w:spacing w:before="30" w:line="247" w:lineRule="auto"/>
              <w:ind w:left="110" w:right="88"/>
              <w:rPr>
                <w:sz w:val="24"/>
              </w:rPr>
            </w:pPr>
            <w:r>
              <w:rPr>
                <w:sz w:val="24"/>
              </w:rPr>
              <w:t>Коррекционная</w:t>
            </w:r>
            <w:r>
              <w:rPr>
                <w:sz w:val="24"/>
              </w:rPr>
              <w:tab/>
              <w:t>работа</w:t>
            </w:r>
            <w:r>
              <w:rPr>
                <w:sz w:val="24"/>
              </w:rPr>
              <w:tab/>
            </w:r>
            <w:r>
              <w:rPr>
                <w:spacing w:val="-5"/>
                <w:sz w:val="24"/>
              </w:rPr>
              <w:t>с</w:t>
            </w:r>
            <w:r>
              <w:rPr>
                <w:spacing w:val="-57"/>
                <w:sz w:val="24"/>
              </w:rPr>
              <w:t xml:space="preserve"> </w:t>
            </w:r>
            <w:r>
              <w:rPr>
                <w:sz w:val="24"/>
              </w:rPr>
              <w:t>детьми,</w:t>
            </w:r>
            <w:r>
              <w:rPr>
                <w:spacing w:val="3"/>
                <w:sz w:val="24"/>
              </w:rPr>
              <w:t xml:space="preserve"> </w:t>
            </w:r>
            <w:r>
              <w:rPr>
                <w:sz w:val="24"/>
              </w:rPr>
              <w:t>состоящими</w:t>
            </w:r>
            <w:r>
              <w:rPr>
                <w:spacing w:val="-3"/>
                <w:sz w:val="24"/>
              </w:rPr>
              <w:t xml:space="preserve"> </w:t>
            </w:r>
            <w:r>
              <w:rPr>
                <w:sz w:val="24"/>
              </w:rPr>
              <w:t>на</w:t>
            </w:r>
            <w:r>
              <w:rPr>
                <w:spacing w:val="1"/>
                <w:sz w:val="24"/>
              </w:rPr>
              <w:t xml:space="preserve"> </w:t>
            </w:r>
            <w:r>
              <w:rPr>
                <w:sz w:val="24"/>
              </w:rPr>
              <w:t>различных</w:t>
            </w:r>
            <w:r>
              <w:rPr>
                <w:spacing w:val="-5"/>
                <w:sz w:val="24"/>
              </w:rPr>
              <w:t xml:space="preserve"> </w:t>
            </w:r>
            <w:r>
              <w:rPr>
                <w:sz w:val="24"/>
              </w:rPr>
              <w:t>видах</w:t>
            </w:r>
            <w:r>
              <w:rPr>
                <w:spacing w:val="1"/>
                <w:sz w:val="24"/>
              </w:rPr>
              <w:t xml:space="preserve"> </w:t>
            </w:r>
            <w:r>
              <w:rPr>
                <w:sz w:val="24"/>
              </w:rPr>
              <w:t>учета</w:t>
            </w:r>
          </w:p>
        </w:tc>
        <w:tc>
          <w:tcPr>
            <w:tcW w:w="3189" w:type="dxa"/>
          </w:tcPr>
          <w:p w:rsidR="00DB5754" w:rsidRDefault="00DB5754" w:rsidP="00DB5754">
            <w:pPr>
              <w:pStyle w:val="TableParagraph"/>
              <w:tabs>
                <w:tab w:val="left" w:pos="2016"/>
              </w:tabs>
              <w:spacing w:before="30" w:line="254" w:lineRule="auto"/>
              <w:ind w:left="109" w:right="85"/>
              <w:jc w:val="both"/>
              <w:rPr>
                <w:sz w:val="24"/>
              </w:rPr>
            </w:pPr>
            <w:r>
              <w:rPr>
                <w:sz w:val="24"/>
              </w:rPr>
              <w:t>организация</w:t>
            </w:r>
            <w:r>
              <w:rPr>
                <w:spacing w:val="1"/>
                <w:sz w:val="24"/>
              </w:rPr>
              <w:t xml:space="preserve"> </w:t>
            </w:r>
            <w:r>
              <w:rPr>
                <w:sz w:val="24"/>
              </w:rPr>
              <w:t>свободного</w:t>
            </w:r>
            <w:r>
              <w:rPr>
                <w:spacing w:val="1"/>
                <w:sz w:val="24"/>
              </w:rPr>
              <w:t xml:space="preserve"> </w:t>
            </w:r>
            <w:r>
              <w:rPr>
                <w:sz w:val="24"/>
              </w:rPr>
              <w:t>времени,</w:t>
            </w:r>
            <w:r>
              <w:rPr>
                <w:spacing w:val="1"/>
                <w:sz w:val="24"/>
              </w:rPr>
              <w:t xml:space="preserve"> </w:t>
            </w:r>
            <w:r>
              <w:rPr>
                <w:sz w:val="24"/>
              </w:rPr>
              <w:t>отдыха</w:t>
            </w:r>
            <w:r>
              <w:rPr>
                <w:spacing w:val="61"/>
                <w:sz w:val="24"/>
              </w:rPr>
              <w:t xml:space="preserve"> </w:t>
            </w:r>
            <w:r>
              <w:rPr>
                <w:sz w:val="24"/>
              </w:rPr>
              <w:t>в</w:t>
            </w:r>
            <w:r>
              <w:rPr>
                <w:spacing w:val="-57"/>
                <w:sz w:val="24"/>
              </w:rPr>
              <w:t xml:space="preserve"> </w:t>
            </w:r>
            <w:r>
              <w:rPr>
                <w:sz w:val="24"/>
              </w:rPr>
              <w:t>каникулы,</w:t>
            </w:r>
            <w:r>
              <w:rPr>
                <w:spacing w:val="1"/>
                <w:sz w:val="24"/>
              </w:rPr>
              <w:t xml:space="preserve"> </w:t>
            </w:r>
            <w:r>
              <w:rPr>
                <w:sz w:val="24"/>
              </w:rPr>
              <w:t>специальные</w:t>
            </w:r>
            <w:r>
              <w:rPr>
                <w:spacing w:val="-57"/>
                <w:sz w:val="24"/>
              </w:rPr>
              <w:t xml:space="preserve"> </w:t>
            </w:r>
            <w:r>
              <w:rPr>
                <w:sz w:val="24"/>
              </w:rPr>
              <w:t>формы</w:t>
            </w:r>
            <w:r>
              <w:rPr>
                <w:spacing w:val="1"/>
                <w:sz w:val="24"/>
              </w:rPr>
              <w:t xml:space="preserve"> </w:t>
            </w:r>
            <w:r>
              <w:rPr>
                <w:sz w:val="24"/>
              </w:rPr>
              <w:t>поощрения</w:t>
            </w:r>
            <w:r>
              <w:rPr>
                <w:spacing w:val="1"/>
                <w:sz w:val="24"/>
              </w:rPr>
              <w:t xml:space="preserve"> </w:t>
            </w:r>
            <w:r>
              <w:rPr>
                <w:sz w:val="24"/>
              </w:rPr>
              <w:t>и</w:t>
            </w:r>
            <w:r>
              <w:rPr>
                <w:spacing w:val="-57"/>
                <w:sz w:val="24"/>
              </w:rPr>
              <w:t xml:space="preserve"> </w:t>
            </w:r>
            <w:r>
              <w:rPr>
                <w:sz w:val="24"/>
              </w:rPr>
              <w:t>наказания,</w:t>
            </w:r>
            <w:r>
              <w:rPr>
                <w:sz w:val="24"/>
              </w:rPr>
              <w:tab/>
            </w:r>
            <w:r>
              <w:rPr>
                <w:spacing w:val="-1"/>
                <w:sz w:val="24"/>
              </w:rPr>
              <w:t>раскрытие</w:t>
            </w:r>
          </w:p>
          <w:p w:rsidR="00DB5754" w:rsidRDefault="00DB5754" w:rsidP="00DB5754">
            <w:pPr>
              <w:pStyle w:val="TableParagraph"/>
              <w:tabs>
                <w:tab w:val="left" w:pos="2131"/>
              </w:tabs>
              <w:spacing w:before="2"/>
              <w:ind w:left="114"/>
              <w:jc w:val="both"/>
              <w:rPr>
                <w:sz w:val="24"/>
              </w:rPr>
            </w:pPr>
            <w:r>
              <w:rPr>
                <w:sz w:val="24"/>
              </w:rPr>
              <w:t>потенциала</w:t>
            </w:r>
            <w:r>
              <w:rPr>
                <w:sz w:val="24"/>
              </w:rPr>
              <w:tab/>
              <w:t>личности</w:t>
            </w:r>
          </w:p>
        </w:tc>
        <w:tc>
          <w:tcPr>
            <w:tcW w:w="3198" w:type="dxa"/>
          </w:tcPr>
          <w:p w:rsidR="00DB5754" w:rsidRDefault="00DB5754" w:rsidP="00DB5754">
            <w:pPr>
              <w:pStyle w:val="TableParagraph"/>
              <w:spacing w:before="30" w:line="254" w:lineRule="auto"/>
              <w:ind w:left="114" w:right="640"/>
              <w:rPr>
                <w:sz w:val="24"/>
              </w:rPr>
            </w:pPr>
            <w:r>
              <w:rPr>
                <w:sz w:val="24"/>
              </w:rPr>
              <w:t>педагог-психолог,</w:t>
            </w:r>
            <w:r>
              <w:rPr>
                <w:spacing w:val="1"/>
                <w:sz w:val="24"/>
              </w:rPr>
              <w:t xml:space="preserve"> </w:t>
            </w:r>
            <w:r>
              <w:rPr>
                <w:sz w:val="24"/>
              </w:rPr>
              <w:t>социальный-педагог,</w:t>
            </w:r>
            <w:r>
              <w:rPr>
                <w:spacing w:val="1"/>
                <w:sz w:val="24"/>
              </w:rPr>
              <w:t xml:space="preserve"> </w:t>
            </w:r>
            <w:r>
              <w:rPr>
                <w:sz w:val="24"/>
              </w:rPr>
              <w:t>классные</w:t>
            </w:r>
            <w:r>
              <w:rPr>
                <w:spacing w:val="-9"/>
                <w:sz w:val="24"/>
              </w:rPr>
              <w:t xml:space="preserve"> </w:t>
            </w:r>
            <w:r>
              <w:rPr>
                <w:sz w:val="24"/>
              </w:rPr>
              <w:t>руководители</w:t>
            </w:r>
          </w:p>
        </w:tc>
      </w:tr>
    </w:tbl>
    <w:p w:rsidR="00DB5754" w:rsidRDefault="00DB5754" w:rsidP="00DB5754">
      <w:pPr>
        <w:spacing w:line="254" w:lineRule="auto"/>
        <w:rPr>
          <w:sz w:val="24"/>
        </w:rPr>
        <w:sectPr w:rsidR="00DB5754">
          <w:pgSz w:w="11900" w:h="16840"/>
          <w:pgMar w:top="980" w:right="320" w:bottom="280" w:left="1240" w:header="723" w:footer="0" w:gutter="0"/>
          <w:cols w:space="720"/>
        </w:sectPr>
      </w:pPr>
    </w:p>
    <w:p w:rsidR="00DB5754" w:rsidRDefault="00DB5754" w:rsidP="00DB5754">
      <w:pPr>
        <w:pStyle w:val="a3"/>
        <w:ind w:left="0"/>
        <w:jc w:val="left"/>
        <w:rPr>
          <w:sz w:val="20"/>
        </w:rPr>
      </w:pPr>
    </w:p>
    <w:p w:rsidR="00DB5754" w:rsidRDefault="00DB5754" w:rsidP="00DB5754">
      <w:pPr>
        <w:pStyle w:val="a3"/>
        <w:spacing w:before="6"/>
        <w:ind w:left="0"/>
        <w:jc w:val="left"/>
        <w:rPr>
          <w:sz w:val="24"/>
        </w:rPr>
      </w:pPr>
    </w:p>
    <w:p w:rsidR="00DB5754" w:rsidRDefault="00DB5754" w:rsidP="00DB5754">
      <w:pPr>
        <w:pStyle w:val="a3"/>
        <w:spacing w:before="86"/>
        <w:ind w:right="310" w:firstLine="566"/>
      </w:pPr>
      <w:r>
        <w:t>В образовательной организации разработана Концепция по профилактике</w:t>
      </w:r>
      <w:r>
        <w:rPr>
          <w:spacing w:val="1"/>
        </w:rPr>
        <w:t xml:space="preserve"> </w:t>
      </w:r>
      <w:r>
        <w:t>безнадзорности</w:t>
      </w:r>
      <w:r>
        <w:rPr>
          <w:spacing w:val="-1"/>
        </w:rPr>
        <w:t xml:space="preserve"> </w:t>
      </w:r>
      <w:r>
        <w:t>и правонарушений среди несовершеннолетних.</w:t>
      </w:r>
    </w:p>
    <w:p w:rsidR="00DB5754" w:rsidRDefault="00DB5754" w:rsidP="00DB5754">
      <w:pPr>
        <w:pStyle w:val="a3"/>
        <w:ind w:right="296" w:firstLine="566"/>
      </w:pPr>
      <w:r>
        <w:t>В</w:t>
      </w:r>
      <w:r>
        <w:rPr>
          <w:spacing w:val="1"/>
        </w:rPr>
        <w:t xml:space="preserve"> </w:t>
      </w:r>
      <w:r>
        <w:t>структуре</w:t>
      </w:r>
      <w:r>
        <w:rPr>
          <w:spacing w:val="1"/>
        </w:rPr>
        <w:t xml:space="preserve"> </w:t>
      </w:r>
      <w:r>
        <w:t>Концепции</w:t>
      </w:r>
      <w:r>
        <w:rPr>
          <w:spacing w:val="1"/>
        </w:rPr>
        <w:t xml:space="preserve"> </w:t>
      </w:r>
      <w:r>
        <w:t>обозначены</w:t>
      </w:r>
      <w:r>
        <w:rPr>
          <w:spacing w:val="1"/>
        </w:rPr>
        <w:t xml:space="preserve"> </w:t>
      </w:r>
      <w:r>
        <w:t>три</w:t>
      </w:r>
      <w:r>
        <w:rPr>
          <w:spacing w:val="1"/>
        </w:rPr>
        <w:t xml:space="preserve"> </w:t>
      </w:r>
      <w:r>
        <w:t>направления:</w:t>
      </w:r>
      <w:r>
        <w:rPr>
          <w:spacing w:val="1"/>
        </w:rPr>
        <w:t xml:space="preserve"> </w:t>
      </w:r>
      <w:r>
        <w:t>организационно</w:t>
      </w:r>
      <w:r>
        <w:rPr>
          <w:spacing w:val="1"/>
        </w:rPr>
        <w:t xml:space="preserve"> </w:t>
      </w:r>
      <w:r>
        <w:t>методическое, диагностическое и профилактическое. В рамках диагностической</w:t>
      </w:r>
      <w:r>
        <w:rPr>
          <w:spacing w:val="1"/>
        </w:rPr>
        <w:t xml:space="preserve"> </w:t>
      </w:r>
      <w:r>
        <w:t>работы осуществляется своевременное выявление несовершеннолетних и семей,</w:t>
      </w:r>
      <w:r>
        <w:rPr>
          <w:spacing w:val="1"/>
        </w:rPr>
        <w:t xml:space="preserve"> </w:t>
      </w:r>
      <w:r>
        <w:t>находящихся в социально</w:t>
      </w:r>
      <w:r>
        <w:rPr>
          <w:spacing w:val="1"/>
        </w:rPr>
        <w:t xml:space="preserve"> </w:t>
      </w:r>
      <w:r>
        <w:t>- опасном положении, а также деятельность по их</w:t>
      </w:r>
      <w:r>
        <w:rPr>
          <w:spacing w:val="1"/>
        </w:rPr>
        <w:t xml:space="preserve"> </w:t>
      </w:r>
      <w:r>
        <w:t>социально - педагогической реабилитации или предупреждению совершения ими</w:t>
      </w:r>
      <w:r>
        <w:rPr>
          <w:spacing w:val="-67"/>
        </w:rPr>
        <w:t xml:space="preserve"> </w:t>
      </w:r>
      <w:r>
        <w:t>правонарушений и</w:t>
      </w:r>
      <w:r>
        <w:rPr>
          <w:spacing w:val="3"/>
        </w:rPr>
        <w:t xml:space="preserve"> </w:t>
      </w:r>
      <w:r>
        <w:t>общественно</w:t>
      </w:r>
      <w:r>
        <w:rPr>
          <w:spacing w:val="1"/>
        </w:rPr>
        <w:t xml:space="preserve"> </w:t>
      </w:r>
      <w:r>
        <w:t>опасных деяний.</w:t>
      </w:r>
    </w:p>
    <w:p w:rsidR="00DB5754" w:rsidRDefault="00DB5754" w:rsidP="00DB5754">
      <w:pPr>
        <w:pStyle w:val="a3"/>
        <w:spacing w:before="3"/>
        <w:ind w:right="303" w:firstLine="566"/>
      </w:pPr>
      <w:r>
        <w:t>Деятельность,</w:t>
      </w:r>
      <w:r>
        <w:rPr>
          <w:spacing w:val="1"/>
        </w:rPr>
        <w:t xml:space="preserve"> </w:t>
      </w:r>
      <w:r>
        <w:t>направленная</w:t>
      </w:r>
      <w:r>
        <w:rPr>
          <w:spacing w:val="1"/>
        </w:rPr>
        <w:t xml:space="preserve"> </w:t>
      </w:r>
      <w:r>
        <w:t>на</w:t>
      </w:r>
      <w:r>
        <w:rPr>
          <w:spacing w:val="1"/>
        </w:rPr>
        <w:t xml:space="preserve"> </w:t>
      </w:r>
      <w:r>
        <w:t>выявление</w:t>
      </w:r>
      <w:r>
        <w:rPr>
          <w:spacing w:val="1"/>
        </w:rPr>
        <w:t xml:space="preserve"> </w:t>
      </w:r>
      <w:r>
        <w:t>несовершеннолетних</w:t>
      </w:r>
      <w:r>
        <w:rPr>
          <w:spacing w:val="1"/>
        </w:rPr>
        <w:t xml:space="preserve"> </w:t>
      </w:r>
      <w:r>
        <w:t>и</w:t>
      </w:r>
      <w:r>
        <w:rPr>
          <w:spacing w:val="1"/>
        </w:rPr>
        <w:t xml:space="preserve"> </w:t>
      </w:r>
      <w:r>
        <w:t>семей,</w:t>
      </w:r>
      <w:r>
        <w:rPr>
          <w:spacing w:val="-67"/>
        </w:rPr>
        <w:t xml:space="preserve"> </w:t>
      </w:r>
      <w:r>
        <w:t>находящихся в социально – опасном положении системна и последовательна.</w:t>
      </w:r>
      <w:r>
        <w:rPr>
          <w:spacing w:val="1"/>
        </w:rPr>
        <w:t xml:space="preserve"> </w:t>
      </w:r>
      <w:r>
        <w:t>Поэтому</w:t>
      </w:r>
      <w:r>
        <w:rPr>
          <w:spacing w:val="1"/>
        </w:rPr>
        <w:t xml:space="preserve"> </w:t>
      </w:r>
      <w:r>
        <w:t>данная</w:t>
      </w:r>
      <w:r>
        <w:rPr>
          <w:spacing w:val="1"/>
        </w:rPr>
        <w:t xml:space="preserve"> </w:t>
      </w:r>
      <w:r>
        <w:t>работа</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1"/>
        </w:rPr>
        <w:t xml:space="preserve"> </w:t>
      </w:r>
      <w:r>
        <w:t>педагогом-психологом и социальным педагогом. На начальном этапе классный</w:t>
      </w:r>
      <w:r>
        <w:rPr>
          <w:spacing w:val="1"/>
        </w:rPr>
        <w:t xml:space="preserve"> </w:t>
      </w:r>
      <w:r>
        <w:t>руководитель</w:t>
      </w:r>
      <w:r>
        <w:rPr>
          <w:spacing w:val="1"/>
        </w:rPr>
        <w:t xml:space="preserve"> </w:t>
      </w:r>
      <w:r>
        <w:t>осуществляет</w:t>
      </w:r>
      <w:r>
        <w:rPr>
          <w:spacing w:val="1"/>
        </w:rPr>
        <w:t xml:space="preserve"> </w:t>
      </w:r>
      <w:r>
        <w:t>сбор</w:t>
      </w:r>
      <w:r>
        <w:rPr>
          <w:spacing w:val="1"/>
        </w:rPr>
        <w:t xml:space="preserve"> </w:t>
      </w:r>
      <w:r>
        <w:t>информации</w:t>
      </w:r>
      <w:r>
        <w:rPr>
          <w:spacing w:val="1"/>
        </w:rPr>
        <w:t xml:space="preserve"> </w:t>
      </w:r>
      <w:r>
        <w:t>об</w:t>
      </w:r>
      <w:r>
        <w:rPr>
          <w:spacing w:val="1"/>
        </w:rPr>
        <w:t xml:space="preserve"> </w:t>
      </w:r>
      <w:r>
        <w:t>учащихся</w:t>
      </w:r>
      <w:r>
        <w:rPr>
          <w:spacing w:val="1"/>
        </w:rPr>
        <w:t xml:space="preserve"> </w:t>
      </w:r>
      <w:r>
        <w:t>по</w:t>
      </w:r>
      <w:r>
        <w:rPr>
          <w:spacing w:val="1"/>
        </w:rPr>
        <w:t xml:space="preserve"> </w:t>
      </w:r>
      <w:r>
        <w:t>показателям,</w:t>
      </w:r>
      <w:r>
        <w:rPr>
          <w:spacing w:val="1"/>
        </w:rPr>
        <w:t xml:space="preserve"> </w:t>
      </w:r>
      <w:r>
        <w:t>проводит наблюдения. Именно первичная диагностика является необходимым</w:t>
      </w:r>
      <w:r>
        <w:rPr>
          <w:spacing w:val="1"/>
        </w:rPr>
        <w:t xml:space="preserve"> </w:t>
      </w:r>
      <w:r>
        <w:t>инструментом</w:t>
      </w:r>
      <w:r>
        <w:rPr>
          <w:spacing w:val="1"/>
        </w:rPr>
        <w:t xml:space="preserve"> </w:t>
      </w:r>
      <w:r>
        <w:t>для</w:t>
      </w:r>
      <w:r>
        <w:rPr>
          <w:spacing w:val="1"/>
        </w:rPr>
        <w:t xml:space="preserve"> </w:t>
      </w:r>
      <w:r>
        <w:t>дальнейшей</w:t>
      </w:r>
      <w:r>
        <w:rPr>
          <w:spacing w:val="1"/>
        </w:rPr>
        <w:t xml:space="preserve"> </w:t>
      </w:r>
      <w:r>
        <w:t>организации</w:t>
      </w:r>
      <w:r>
        <w:rPr>
          <w:spacing w:val="1"/>
        </w:rPr>
        <w:t xml:space="preserve"> </w:t>
      </w:r>
      <w:r>
        <w:t>индивидуальной</w:t>
      </w:r>
      <w:r>
        <w:rPr>
          <w:spacing w:val="1"/>
        </w:rPr>
        <w:t xml:space="preserve"> </w:t>
      </w:r>
      <w:r>
        <w:t>траектории</w:t>
      </w:r>
      <w:r>
        <w:rPr>
          <w:spacing w:val="1"/>
        </w:rPr>
        <w:t xml:space="preserve"> </w:t>
      </w:r>
      <w:r>
        <w:t>школьника,</w:t>
      </w:r>
      <w:r>
        <w:rPr>
          <w:spacing w:val="-1"/>
        </w:rPr>
        <w:t xml:space="preserve"> </w:t>
      </w:r>
      <w:r>
        <w:t>где</w:t>
      </w:r>
      <w:r>
        <w:rPr>
          <w:spacing w:val="-3"/>
        </w:rPr>
        <w:t xml:space="preserve"> </w:t>
      </w:r>
      <w:r>
        <w:t>ведущая</w:t>
      </w:r>
      <w:r>
        <w:rPr>
          <w:spacing w:val="-2"/>
        </w:rPr>
        <w:t xml:space="preserve"> </w:t>
      </w:r>
      <w:r>
        <w:t>роль</w:t>
      </w:r>
      <w:r>
        <w:rPr>
          <w:spacing w:val="-5"/>
        </w:rPr>
        <w:t xml:space="preserve"> </w:t>
      </w:r>
      <w:r>
        <w:t>принадлежит</w:t>
      </w:r>
      <w:r>
        <w:rPr>
          <w:spacing w:val="-4"/>
        </w:rPr>
        <w:t xml:space="preserve"> </w:t>
      </w:r>
      <w:r>
        <w:t>классному</w:t>
      </w:r>
      <w:r>
        <w:rPr>
          <w:spacing w:val="-8"/>
        </w:rPr>
        <w:t xml:space="preserve"> </w:t>
      </w:r>
      <w:r>
        <w:t>руководителю.</w:t>
      </w:r>
    </w:p>
    <w:p w:rsidR="00DB5754" w:rsidRDefault="00DB5754" w:rsidP="00DB5754">
      <w:pPr>
        <w:pStyle w:val="a3"/>
        <w:ind w:right="297" w:firstLine="566"/>
      </w:pPr>
      <w:r>
        <w:t>В отдельных случаях при необходимости к работе классного руководителя</w:t>
      </w:r>
      <w:r>
        <w:rPr>
          <w:spacing w:val="1"/>
        </w:rPr>
        <w:t xml:space="preserve"> </w:t>
      </w:r>
      <w:r>
        <w:t>подключается педагог-психолог, который составляет психолого-педагогическую</w:t>
      </w:r>
      <w:r>
        <w:rPr>
          <w:spacing w:val="1"/>
        </w:rPr>
        <w:t xml:space="preserve"> </w:t>
      </w:r>
      <w:r>
        <w:t>карту подростка. В пределах своих компетенций с выявленными учащимися и их</w:t>
      </w:r>
      <w:r>
        <w:rPr>
          <w:spacing w:val="-67"/>
        </w:rPr>
        <w:t xml:space="preserve"> </w:t>
      </w:r>
      <w:r>
        <w:t>родителями (законными представителями) проводятся индивидуальные беседы</w:t>
      </w:r>
      <w:r>
        <w:rPr>
          <w:spacing w:val="1"/>
        </w:rPr>
        <w:t xml:space="preserve"> </w:t>
      </w:r>
      <w:r>
        <w:t>при</w:t>
      </w:r>
      <w:r>
        <w:rPr>
          <w:spacing w:val="1"/>
        </w:rPr>
        <w:t xml:space="preserve"> </w:t>
      </w:r>
      <w:r>
        <w:t>администрации</w:t>
      </w:r>
      <w:r>
        <w:rPr>
          <w:spacing w:val="1"/>
        </w:rPr>
        <w:t xml:space="preserve"> </w:t>
      </w:r>
      <w:r>
        <w:t>школы,</w:t>
      </w:r>
      <w:r>
        <w:rPr>
          <w:spacing w:val="1"/>
        </w:rPr>
        <w:t xml:space="preserve"> </w:t>
      </w:r>
      <w:r>
        <w:t>оказывается</w:t>
      </w:r>
      <w:r>
        <w:rPr>
          <w:spacing w:val="1"/>
        </w:rPr>
        <w:t xml:space="preserve"> </w:t>
      </w:r>
      <w:r>
        <w:t>социально-психологическая</w:t>
      </w:r>
      <w:r>
        <w:rPr>
          <w:spacing w:val="1"/>
        </w:rPr>
        <w:t xml:space="preserve"> </w:t>
      </w:r>
      <w:r>
        <w:t>и</w:t>
      </w:r>
      <w:r>
        <w:rPr>
          <w:spacing w:val="1"/>
        </w:rPr>
        <w:t xml:space="preserve"> </w:t>
      </w:r>
      <w:r>
        <w:t>педагогическая помощь несовершеннолетним и семьям, применяя определенные</w:t>
      </w:r>
      <w:r>
        <w:rPr>
          <w:spacing w:val="1"/>
        </w:rPr>
        <w:t xml:space="preserve"> </w:t>
      </w:r>
      <w:r>
        <w:t>методы воспитательного воздействия. При этом, из категории учащихся, которые</w:t>
      </w:r>
      <w:r>
        <w:rPr>
          <w:spacing w:val="-67"/>
        </w:rPr>
        <w:t xml:space="preserve"> </w:t>
      </w:r>
      <w:r>
        <w:t>систематически нарушают правопорядок как в школе, так и вне её, а также по</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отделов</w:t>
      </w:r>
      <w:r>
        <w:rPr>
          <w:spacing w:val="1"/>
        </w:rPr>
        <w:t xml:space="preserve"> </w:t>
      </w:r>
      <w:r>
        <w:t>полиции,</w:t>
      </w:r>
      <w:r>
        <w:rPr>
          <w:spacing w:val="1"/>
        </w:rPr>
        <w:t xml:space="preserve"> </w:t>
      </w:r>
      <w:r>
        <w:t>формируются</w:t>
      </w:r>
      <w:r>
        <w:rPr>
          <w:spacing w:val="1"/>
        </w:rPr>
        <w:t xml:space="preserve"> </w:t>
      </w:r>
      <w:r>
        <w:t>списки</w:t>
      </w:r>
      <w:r>
        <w:rPr>
          <w:spacing w:val="1"/>
        </w:rPr>
        <w:t xml:space="preserve"> </w:t>
      </w:r>
      <w:r>
        <w:t>для</w:t>
      </w:r>
      <w:r>
        <w:rPr>
          <w:spacing w:val="1"/>
        </w:rPr>
        <w:t xml:space="preserve"> </w:t>
      </w:r>
      <w:r>
        <w:t>представления</w:t>
      </w:r>
      <w:r>
        <w:rPr>
          <w:spacing w:val="1"/>
        </w:rPr>
        <w:t xml:space="preserve"> </w:t>
      </w:r>
      <w:r>
        <w:t>на</w:t>
      </w:r>
      <w:r>
        <w:rPr>
          <w:spacing w:val="1"/>
        </w:rPr>
        <w:t xml:space="preserve"> </w:t>
      </w:r>
      <w:r>
        <w:t>Совет профилактики.</w:t>
      </w:r>
    </w:p>
    <w:p w:rsidR="00DB5754" w:rsidRDefault="00DB5754" w:rsidP="00DB5754">
      <w:pPr>
        <w:pStyle w:val="a3"/>
        <w:ind w:right="313" w:firstLine="566"/>
      </w:pPr>
      <w:r>
        <w:t>Таким</w:t>
      </w:r>
      <w:r>
        <w:rPr>
          <w:spacing w:val="1"/>
        </w:rPr>
        <w:t xml:space="preserve"> </w:t>
      </w:r>
      <w:r>
        <w:t>образом,</w:t>
      </w:r>
      <w:r>
        <w:rPr>
          <w:spacing w:val="1"/>
        </w:rPr>
        <w:t xml:space="preserve"> </w:t>
      </w:r>
      <w:r>
        <w:t>система</w:t>
      </w:r>
      <w:r>
        <w:rPr>
          <w:spacing w:val="1"/>
        </w:rPr>
        <w:t xml:space="preserve"> </w:t>
      </w:r>
      <w:r>
        <w:t>работы</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учащимися,</w:t>
      </w:r>
      <w:r>
        <w:rPr>
          <w:spacing w:val="1"/>
        </w:rPr>
        <w:t xml:space="preserve"> </w:t>
      </w:r>
      <w:r>
        <w:t>находящимися</w:t>
      </w:r>
      <w:r>
        <w:rPr>
          <w:spacing w:val="3"/>
        </w:rPr>
        <w:t xml:space="preserve"> </w:t>
      </w:r>
      <w:r>
        <w:t>на</w:t>
      </w:r>
      <w:r>
        <w:rPr>
          <w:spacing w:val="-1"/>
        </w:rPr>
        <w:t xml:space="preserve"> </w:t>
      </w:r>
      <w:r>
        <w:t>ИПР,</w:t>
      </w:r>
      <w:r>
        <w:rPr>
          <w:spacing w:val="2"/>
        </w:rPr>
        <w:t xml:space="preserve"> </w:t>
      </w:r>
      <w:r>
        <w:t>включает</w:t>
      </w:r>
      <w:r>
        <w:rPr>
          <w:spacing w:val="-2"/>
        </w:rPr>
        <w:t xml:space="preserve"> </w:t>
      </w:r>
      <w:r>
        <w:t>следующие</w:t>
      </w:r>
      <w:r>
        <w:rPr>
          <w:spacing w:val="-1"/>
        </w:rPr>
        <w:t xml:space="preserve"> </w:t>
      </w:r>
      <w:r>
        <w:t>этапы</w:t>
      </w:r>
      <w:r>
        <w:rPr>
          <w:spacing w:val="-1"/>
        </w:rPr>
        <w:t xml:space="preserve"> </w:t>
      </w:r>
      <w:r>
        <w:t>работы:</w:t>
      </w:r>
    </w:p>
    <w:p w:rsidR="00DB5754" w:rsidRDefault="00DB5754" w:rsidP="00DB5754">
      <w:pPr>
        <w:pStyle w:val="a3"/>
        <w:ind w:left="805" w:right="1875"/>
      </w:pPr>
      <w:r>
        <w:t>первый этап – диагностика совместно с психологом школы;</w:t>
      </w:r>
      <w:r>
        <w:rPr>
          <w:spacing w:val="1"/>
        </w:rPr>
        <w:t xml:space="preserve"> </w:t>
      </w:r>
      <w:r>
        <w:t>второй</w:t>
      </w:r>
      <w:r>
        <w:rPr>
          <w:spacing w:val="-9"/>
        </w:rPr>
        <w:t xml:space="preserve"> </w:t>
      </w:r>
      <w:r>
        <w:t>этап</w:t>
      </w:r>
      <w:r>
        <w:rPr>
          <w:spacing w:val="-7"/>
        </w:rPr>
        <w:t xml:space="preserve"> </w:t>
      </w:r>
      <w:r>
        <w:t>–</w:t>
      </w:r>
      <w:r>
        <w:rPr>
          <w:spacing w:val="-8"/>
        </w:rPr>
        <w:t xml:space="preserve"> </w:t>
      </w:r>
      <w:r>
        <w:t>выбор</w:t>
      </w:r>
      <w:r>
        <w:rPr>
          <w:spacing w:val="-9"/>
        </w:rPr>
        <w:t xml:space="preserve"> </w:t>
      </w:r>
      <w:r>
        <w:t>методов</w:t>
      </w:r>
      <w:r>
        <w:rPr>
          <w:spacing w:val="-10"/>
        </w:rPr>
        <w:t xml:space="preserve"> </w:t>
      </w:r>
      <w:r>
        <w:t>и</w:t>
      </w:r>
      <w:r>
        <w:rPr>
          <w:spacing w:val="-9"/>
        </w:rPr>
        <w:t xml:space="preserve"> </w:t>
      </w:r>
      <w:r>
        <w:t>приемов</w:t>
      </w:r>
      <w:r>
        <w:rPr>
          <w:spacing w:val="-6"/>
        </w:rPr>
        <w:t xml:space="preserve"> </w:t>
      </w:r>
      <w:r>
        <w:t>коррекционной</w:t>
      </w:r>
      <w:r>
        <w:rPr>
          <w:spacing w:val="-9"/>
        </w:rPr>
        <w:t xml:space="preserve"> </w:t>
      </w:r>
      <w:r>
        <w:t>работы;</w:t>
      </w:r>
    </w:p>
    <w:p w:rsidR="00DB5754" w:rsidRDefault="00DB5754" w:rsidP="00DB5754">
      <w:pPr>
        <w:pStyle w:val="a3"/>
        <w:ind w:right="304" w:firstLine="566"/>
      </w:pPr>
      <w:r>
        <w:t>третий</w:t>
      </w:r>
      <w:r>
        <w:rPr>
          <w:spacing w:val="1"/>
        </w:rPr>
        <w:t xml:space="preserve"> </w:t>
      </w:r>
      <w:r>
        <w:t>этап</w:t>
      </w:r>
      <w:r>
        <w:rPr>
          <w:spacing w:val="1"/>
        </w:rPr>
        <w:t xml:space="preserve"> </w:t>
      </w:r>
      <w:r>
        <w:t>–</w:t>
      </w:r>
      <w:r>
        <w:rPr>
          <w:spacing w:val="1"/>
        </w:rPr>
        <w:t xml:space="preserve"> </w:t>
      </w:r>
      <w:r>
        <w:t>проектирование</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личностных</w:t>
      </w:r>
      <w:r>
        <w:rPr>
          <w:spacing w:val="1"/>
        </w:rPr>
        <w:t xml:space="preserve"> </w:t>
      </w:r>
      <w:r>
        <w:t>качеств</w:t>
      </w:r>
      <w:r>
        <w:rPr>
          <w:spacing w:val="1"/>
        </w:rPr>
        <w:t xml:space="preserve"> </w:t>
      </w:r>
      <w:r>
        <w:t>школьника;</w:t>
      </w:r>
    </w:p>
    <w:p w:rsidR="00DB5754" w:rsidRDefault="00DB5754" w:rsidP="00DB5754">
      <w:pPr>
        <w:pStyle w:val="a3"/>
        <w:spacing w:before="3"/>
        <w:ind w:left="805" w:right="2263"/>
      </w:pPr>
      <w:r>
        <w:t>четвертый</w:t>
      </w:r>
      <w:r>
        <w:rPr>
          <w:spacing w:val="-10"/>
        </w:rPr>
        <w:t xml:space="preserve"> </w:t>
      </w:r>
      <w:r>
        <w:t>этап</w:t>
      </w:r>
      <w:r>
        <w:rPr>
          <w:spacing w:val="-7"/>
        </w:rPr>
        <w:t xml:space="preserve"> </w:t>
      </w:r>
      <w:r>
        <w:t>–</w:t>
      </w:r>
      <w:r>
        <w:rPr>
          <w:spacing w:val="-8"/>
        </w:rPr>
        <w:t xml:space="preserve"> </w:t>
      </w:r>
      <w:r>
        <w:t>индивидуальная</w:t>
      </w:r>
      <w:r>
        <w:rPr>
          <w:spacing w:val="-7"/>
        </w:rPr>
        <w:t xml:space="preserve"> </w:t>
      </w:r>
      <w:r>
        <w:t>профилактическая</w:t>
      </w:r>
      <w:r>
        <w:rPr>
          <w:spacing w:val="-8"/>
        </w:rPr>
        <w:t xml:space="preserve"> </w:t>
      </w:r>
      <w:r>
        <w:t>работа;</w:t>
      </w:r>
      <w:r>
        <w:rPr>
          <w:spacing w:val="-67"/>
        </w:rPr>
        <w:t xml:space="preserve"> </w:t>
      </w:r>
      <w:r>
        <w:t>пятый</w:t>
      </w:r>
      <w:r>
        <w:rPr>
          <w:spacing w:val="-4"/>
        </w:rPr>
        <w:t xml:space="preserve"> </w:t>
      </w:r>
      <w:r>
        <w:t>этап</w:t>
      </w:r>
      <w:r>
        <w:rPr>
          <w:spacing w:val="-3"/>
        </w:rPr>
        <w:t xml:space="preserve"> </w:t>
      </w:r>
      <w:r>
        <w:t>–</w:t>
      </w:r>
      <w:r>
        <w:rPr>
          <w:spacing w:val="-3"/>
        </w:rPr>
        <w:t xml:space="preserve"> </w:t>
      </w:r>
      <w:r>
        <w:t>корректирование,</w:t>
      </w:r>
      <w:r>
        <w:rPr>
          <w:spacing w:val="-1"/>
        </w:rPr>
        <w:t xml:space="preserve"> </w:t>
      </w:r>
      <w:r>
        <w:t>оценка</w:t>
      </w:r>
      <w:r>
        <w:rPr>
          <w:spacing w:val="-2"/>
        </w:rPr>
        <w:t xml:space="preserve"> </w:t>
      </w:r>
      <w:r>
        <w:t>результатов.</w:t>
      </w:r>
    </w:p>
    <w:p w:rsidR="00DB5754" w:rsidRDefault="00DB5754" w:rsidP="00DB5754">
      <w:pPr>
        <w:pStyle w:val="a3"/>
        <w:ind w:right="301" w:firstLine="566"/>
      </w:pPr>
      <w:r>
        <w:t>Также классными руководителями и социально - психологической службой</w:t>
      </w:r>
      <w:r>
        <w:rPr>
          <w:spacing w:val="1"/>
        </w:rPr>
        <w:t xml:space="preserve"> </w:t>
      </w:r>
      <w:r>
        <w:t>школы</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индивидуальной</w:t>
      </w:r>
      <w:r>
        <w:rPr>
          <w:spacing w:val="1"/>
        </w:rPr>
        <w:t xml:space="preserve"> </w:t>
      </w:r>
      <w:r>
        <w:t>профилактической работы с</w:t>
      </w:r>
      <w:r>
        <w:rPr>
          <w:spacing w:val="7"/>
        </w:rPr>
        <w:t xml:space="preserve"> </w:t>
      </w:r>
      <w:r>
        <w:t>учащимися:</w:t>
      </w:r>
    </w:p>
    <w:p w:rsidR="00DB5754" w:rsidRDefault="00DB5754" w:rsidP="00A95C5C">
      <w:pPr>
        <w:pStyle w:val="a4"/>
        <w:numPr>
          <w:ilvl w:val="1"/>
          <w:numId w:val="161"/>
        </w:numPr>
        <w:tabs>
          <w:tab w:val="left" w:pos="1041"/>
        </w:tabs>
        <w:ind w:right="303" w:firstLine="566"/>
        <w:jc w:val="left"/>
        <w:rPr>
          <w:sz w:val="28"/>
        </w:rPr>
      </w:pPr>
      <w:r>
        <w:rPr>
          <w:sz w:val="28"/>
        </w:rPr>
        <w:t>изучение</w:t>
      </w:r>
      <w:r>
        <w:rPr>
          <w:spacing w:val="67"/>
          <w:sz w:val="28"/>
        </w:rPr>
        <w:t xml:space="preserve"> </w:t>
      </w:r>
      <w:r>
        <w:rPr>
          <w:sz w:val="28"/>
        </w:rPr>
        <w:t>особенностей</w:t>
      </w:r>
      <w:r>
        <w:rPr>
          <w:spacing w:val="62"/>
          <w:sz w:val="28"/>
        </w:rPr>
        <w:t xml:space="preserve"> </w:t>
      </w:r>
      <w:r>
        <w:rPr>
          <w:sz w:val="28"/>
        </w:rPr>
        <w:t>личности</w:t>
      </w:r>
      <w:r>
        <w:rPr>
          <w:spacing w:val="69"/>
          <w:sz w:val="28"/>
        </w:rPr>
        <w:t xml:space="preserve"> </w:t>
      </w:r>
      <w:r>
        <w:rPr>
          <w:sz w:val="28"/>
        </w:rPr>
        <w:t>подростков,</w:t>
      </w:r>
      <w:r>
        <w:rPr>
          <w:spacing w:val="65"/>
          <w:sz w:val="28"/>
        </w:rPr>
        <w:t xml:space="preserve"> </w:t>
      </w:r>
      <w:r>
        <w:rPr>
          <w:sz w:val="28"/>
        </w:rPr>
        <w:t>занятия</w:t>
      </w:r>
      <w:r>
        <w:rPr>
          <w:spacing w:val="63"/>
          <w:sz w:val="28"/>
        </w:rPr>
        <w:t xml:space="preserve"> </w:t>
      </w:r>
      <w:r>
        <w:rPr>
          <w:sz w:val="28"/>
        </w:rPr>
        <w:t>с</w:t>
      </w:r>
      <w:r>
        <w:rPr>
          <w:spacing w:val="64"/>
          <w:sz w:val="28"/>
        </w:rPr>
        <w:t xml:space="preserve"> </w:t>
      </w:r>
      <w:r>
        <w:rPr>
          <w:sz w:val="28"/>
        </w:rPr>
        <w:t>психологом</w:t>
      </w:r>
      <w:r>
        <w:rPr>
          <w:spacing w:val="63"/>
          <w:sz w:val="28"/>
        </w:rPr>
        <w:t xml:space="preserve"> </w:t>
      </w:r>
      <w:r>
        <w:rPr>
          <w:sz w:val="28"/>
        </w:rPr>
        <w:t>по</w:t>
      </w:r>
      <w:r>
        <w:rPr>
          <w:spacing w:val="-67"/>
          <w:sz w:val="28"/>
        </w:rPr>
        <w:t xml:space="preserve"> </w:t>
      </w:r>
      <w:r>
        <w:rPr>
          <w:sz w:val="28"/>
        </w:rPr>
        <w:t>коррекции их</w:t>
      </w:r>
      <w:r>
        <w:rPr>
          <w:spacing w:val="-3"/>
          <w:sz w:val="28"/>
        </w:rPr>
        <w:t xml:space="preserve"> </w:t>
      </w:r>
      <w:r>
        <w:rPr>
          <w:sz w:val="28"/>
        </w:rPr>
        <w:t>поведения;</w:t>
      </w:r>
    </w:p>
    <w:p w:rsidR="00DB5754" w:rsidRDefault="00DB5754" w:rsidP="00A95C5C">
      <w:pPr>
        <w:pStyle w:val="a4"/>
        <w:numPr>
          <w:ilvl w:val="1"/>
          <w:numId w:val="161"/>
        </w:numPr>
        <w:tabs>
          <w:tab w:val="left" w:pos="1008"/>
        </w:tabs>
        <w:ind w:right="309" w:firstLine="566"/>
        <w:jc w:val="left"/>
        <w:rPr>
          <w:sz w:val="28"/>
        </w:rPr>
      </w:pPr>
      <w:r>
        <w:rPr>
          <w:sz w:val="28"/>
        </w:rPr>
        <w:t>посещения</w:t>
      </w:r>
      <w:r>
        <w:rPr>
          <w:spacing w:val="33"/>
          <w:sz w:val="28"/>
        </w:rPr>
        <w:t xml:space="preserve"> </w:t>
      </w:r>
      <w:r>
        <w:rPr>
          <w:sz w:val="28"/>
        </w:rPr>
        <w:t>на</w:t>
      </w:r>
      <w:r>
        <w:rPr>
          <w:spacing w:val="34"/>
          <w:sz w:val="28"/>
        </w:rPr>
        <w:t xml:space="preserve"> </w:t>
      </w:r>
      <w:r>
        <w:rPr>
          <w:sz w:val="28"/>
        </w:rPr>
        <w:t>дому</w:t>
      </w:r>
      <w:r>
        <w:rPr>
          <w:spacing w:val="27"/>
          <w:sz w:val="28"/>
        </w:rPr>
        <w:t xml:space="preserve"> </w:t>
      </w:r>
      <w:r>
        <w:rPr>
          <w:sz w:val="28"/>
        </w:rPr>
        <w:t>с</w:t>
      </w:r>
      <w:r>
        <w:rPr>
          <w:spacing w:val="34"/>
          <w:sz w:val="28"/>
        </w:rPr>
        <w:t xml:space="preserve"> </w:t>
      </w:r>
      <w:r>
        <w:rPr>
          <w:sz w:val="28"/>
        </w:rPr>
        <w:t>целью</w:t>
      </w:r>
      <w:r>
        <w:rPr>
          <w:spacing w:val="31"/>
          <w:sz w:val="28"/>
        </w:rPr>
        <w:t xml:space="preserve"> </w:t>
      </w:r>
      <w:r>
        <w:rPr>
          <w:sz w:val="28"/>
        </w:rPr>
        <w:t>контроля</w:t>
      </w:r>
      <w:r>
        <w:rPr>
          <w:spacing w:val="38"/>
          <w:sz w:val="28"/>
        </w:rPr>
        <w:t xml:space="preserve"> </w:t>
      </w:r>
      <w:r>
        <w:rPr>
          <w:sz w:val="28"/>
        </w:rPr>
        <w:t>над</w:t>
      </w:r>
      <w:r>
        <w:rPr>
          <w:spacing w:val="34"/>
          <w:sz w:val="28"/>
        </w:rPr>
        <w:t xml:space="preserve"> </w:t>
      </w:r>
      <w:r>
        <w:rPr>
          <w:sz w:val="28"/>
        </w:rPr>
        <w:t>подростками,</w:t>
      </w:r>
      <w:r>
        <w:rPr>
          <w:spacing w:val="35"/>
          <w:sz w:val="28"/>
        </w:rPr>
        <w:t xml:space="preserve"> </w:t>
      </w:r>
      <w:r>
        <w:rPr>
          <w:sz w:val="28"/>
        </w:rPr>
        <w:t>их</w:t>
      </w:r>
      <w:r>
        <w:rPr>
          <w:spacing w:val="28"/>
          <w:sz w:val="28"/>
        </w:rPr>
        <w:t xml:space="preserve"> </w:t>
      </w:r>
      <w:r>
        <w:rPr>
          <w:sz w:val="28"/>
        </w:rPr>
        <w:t>занятостью</w:t>
      </w:r>
      <w:r>
        <w:rPr>
          <w:spacing w:val="35"/>
          <w:sz w:val="28"/>
        </w:rPr>
        <w:t xml:space="preserve"> </w:t>
      </w:r>
      <w:r>
        <w:rPr>
          <w:sz w:val="28"/>
        </w:rPr>
        <w:t>в</w:t>
      </w:r>
      <w:r>
        <w:rPr>
          <w:spacing w:val="-67"/>
          <w:sz w:val="28"/>
        </w:rPr>
        <w:t xml:space="preserve"> </w:t>
      </w:r>
      <w:r>
        <w:rPr>
          <w:sz w:val="28"/>
        </w:rPr>
        <w:t>свободное</w:t>
      </w:r>
      <w:r>
        <w:rPr>
          <w:spacing w:val="-1"/>
          <w:sz w:val="28"/>
        </w:rPr>
        <w:t xml:space="preserve"> </w:t>
      </w:r>
      <w:r>
        <w:rPr>
          <w:sz w:val="28"/>
        </w:rPr>
        <w:t>от</w:t>
      </w:r>
      <w:r>
        <w:rPr>
          <w:spacing w:val="-2"/>
          <w:sz w:val="28"/>
        </w:rPr>
        <w:t xml:space="preserve"> </w:t>
      </w:r>
      <w:r>
        <w:rPr>
          <w:sz w:val="28"/>
        </w:rPr>
        <w:t>занятий</w:t>
      </w:r>
      <w:r>
        <w:rPr>
          <w:spacing w:val="-1"/>
          <w:sz w:val="28"/>
        </w:rPr>
        <w:t xml:space="preserve"> </w:t>
      </w:r>
      <w:r>
        <w:rPr>
          <w:sz w:val="28"/>
        </w:rPr>
        <w:t>время (по</w:t>
      </w:r>
      <w:r>
        <w:rPr>
          <w:spacing w:val="-1"/>
          <w:sz w:val="28"/>
        </w:rPr>
        <w:t xml:space="preserve"> </w:t>
      </w:r>
      <w:r>
        <w:rPr>
          <w:sz w:val="28"/>
        </w:rPr>
        <w:t>запросу</w:t>
      </w:r>
      <w:r>
        <w:rPr>
          <w:spacing w:val="-2"/>
          <w:sz w:val="28"/>
        </w:rPr>
        <w:t xml:space="preserve"> </w:t>
      </w:r>
      <w:r>
        <w:rPr>
          <w:sz w:val="28"/>
        </w:rPr>
        <w:t>и</w:t>
      </w:r>
      <w:r>
        <w:rPr>
          <w:spacing w:val="-1"/>
          <w:sz w:val="28"/>
        </w:rPr>
        <w:t xml:space="preserve"> </w:t>
      </w:r>
      <w:r>
        <w:rPr>
          <w:sz w:val="28"/>
        </w:rPr>
        <w:t>сложившейся</w:t>
      </w:r>
      <w:r>
        <w:rPr>
          <w:spacing w:val="1"/>
          <w:sz w:val="28"/>
        </w:rPr>
        <w:t xml:space="preserve"> </w:t>
      </w:r>
      <w:r>
        <w:rPr>
          <w:sz w:val="28"/>
        </w:rPr>
        <w:t>ситуации);</w:t>
      </w:r>
    </w:p>
    <w:p w:rsidR="00DB5754" w:rsidRDefault="00DB5754" w:rsidP="00A95C5C">
      <w:pPr>
        <w:pStyle w:val="a4"/>
        <w:numPr>
          <w:ilvl w:val="1"/>
          <w:numId w:val="161"/>
        </w:numPr>
        <w:tabs>
          <w:tab w:val="left" w:pos="1056"/>
        </w:tabs>
        <w:ind w:right="297" w:firstLine="566"/>
        <w:jc w:val="left"/>
        <w:rPr>
          <w:sz w:val="28"/>
        </w:rPr>
      </w:pPr>
      <w:r>
        <w:rPr>
          <w:sz w:val="28"/>
        </w:rPr>
        <w:lastRenderedPageBreak/>
        <w:t>посещение</w:t>
      </w:r>
      <w:r>
        <w:rPr>
          <w:spacing w:val="8"/>
          <w:sz w:val="28"/>
        </w:rPr>
        <w:t xml:space="preserve"> </w:t>
      </w:r>
      <w:r>
        <w:rPr>
          <w:sz w:val="28"/>
        </w:rPr>
        <w:t>уроков</w:t>
      </w:r>
      <w:r>
        <w:rPr>
          <w:spacing w:val="6"/>
          <w:sz w:val="28"/>
        </w:rPr>
        <w:t xml:space="preserve"> </w:t>
      </w:r>
      <w:r>
        <w:rPr>
          <w:sz w:val="28"/>
        </w:rPr>
        <w:t>с</w:t>
      </w:r>
      <w:r>
        <w:rPr>
          <w:spacing w:val="9"/>
          <w:sz w:val="28"/>
        </w:rPr>
        <w:t xml:space="preserve"> </w:t>
      </w:r>
      <w:r>
        <w:rPr>
          <w:sz w:val="28"/>
        </w:rPr>
        <w:t>целью</w:t>
      </w:r>
      <w:r>
        <w:rPr>
          <w:spacing w:val="6"/>
          <w:sz w:val="28"/>
        </w:rPr>
        <w:t xml:space="preserve"> </w:t>
      </w:r>
      <w:r>
        <w:rPr>
          <w:sz w:val="28"/>
        </w:rPr>
        <w:t>выяснения</w:t>
      </w:r>
      <w:r>
        <w:rPr>
          <w:spacing w:val="9"/>
          <w:sz w:val="28"/>
        </w:rPr>
        <w:t xml:space="preserve"> </w:t>
      </w:r>
      <w:r>
        <w:rPr>
          <w:sz w:val="28"/>
        </w:rPr>
        <w:t>уровня</w:t>
      </w:r>
      <w:r>
        <w:rPr>
          <w:spacing w:val="9"/>
          <w:sz w:val="28"/>
        </w:rPr>
        <w:t xml:space="preserve"> </w:t>
      </w:r>
      <w:r>
        <w:rPr>
          <w:sz w:val="28"/>
        </w:rPr>
        <w:t>подготовки</w:t>
      </w:r>
      <w:r>
        <w:rPr>
          <w:spacing w:val="7"/>
          <w:sz w:val="28"/>
        </w:rPr>
        <w:t xml:space="preserve"> </w:t>
      </w:r>
      <w:r>
        <w:rPr>
          <w:sz w:val="28"/>
        </w:rPr>
        <w:t>учащихся</w:t>
      </w:r>
      <w:r>
        <w:rPr>
          <w:spacing w:val="9"/>
          <w:sz w:val="28"/>
        </w:rPr>
        <w:t xml:space="preserve"> </w:t>
      </w:r>
      <w:r>
        <w:rPr>
          <w:sz w:val="28"/>
        </w:rPr>
        <w:t>к</w:t>
      </w:r>
      <w:r>
        <w:rPr>
          <w:spacing w:val="-67"/>
          <w:sz w:val="28"/>
        </w:rPr>
        <w:t xml:space="preserve"> </w:t>
      </w:r>
      <w:r>
        <w:rPr>
          <w:sz w:val="28"/>
        </w:rPr>
        <w:t>занятиям;</w:t>
      </w:r>
    </w:p>
    <w:p w:rsidR="00DB5754" w:rsidRDefault="00DB5754" w:rsidP="00A95C5C">
      <w:pPr>
        <w:pStyle w:val="a4"/>
        <w:numPr>
          <w:ilvl w:val="1"/>
          <w:numId w:val="161"/>
        </w:numPr>
        <w:tabs>
          <w:tab w:val="left" w:pos="1242"/>
          <w:tab w:val="left" w:pos="1243"/>
          <w:tab w:val="left" w:pos="2147"/>
          <w:tab w:val="left" w:pos="2516"/>
          <w:tab w:val="left" w:pos="3509"/>
          <w:tab w:val="left" w:pos="4725"/>
          <w:tab w:val="left" w:pos="5025"/>
          <w:tab w:val="left" w:pos="6363"/>
          <w:tab w:val="left" w:pos="6742"/>
          <w:tab w:val="left" w:pos="7209"/>
          <w:tab w:val="left" w:pos="8444"/>
          <w:tab w:val="left" w:pos="8837"/>
        </w:tabs>
        <w:ind w:right="300" w:firstLine="566"/>
        <w:jc w:val="left"/>
        <w:rPr>
          <w:sz w:val="28"/>
        </w:rPr>
      </w:pPr>
      <w:r>
        <w:rPr>
          <w:sz w:val="28"/>
        </w:rPr>
        <w:t>психолого-педагогическое</w:t>
      </w:r>
      <w:r>
        <w:rPr>
          <w:sz w:val="28"/>
        </w:rPr>
        <w:tab/>
        <w:t>консультирование</w:t>
      </w:r>
      <w:r>
        <w:rPr>
          <w:sz w:val="28"/>
        </w:rPr>
        <w:tab/>
        <w:t>родителей,</w:t>
      </w:r>
      <w:r>
        <w:rPr>
          <w:sz w:val="28"/>
        </w:rPr>
        <w:tab/>
        <w:t>учителей-</w:t>
      </w:r>
      <w:r>
        <w:rPr>
          <w:spacing w:val="-67"/>
          <w:sz w:val="28"/>
        </w:rPr>
        <w:t xml:space="preserve"> </w:t>
      </w:r>
      <w:r>
        <w:rPr>
          <w:sz w:val="28"/>
        </w:rPr>
        <w:t>предметников</w:t>
      </w:r>
      <w:r>
        <w:rPr>
          <w:sz w:val="28"/>
        </w:rPr>
        <w:tab/>
        <w:t>с</w:t>
      </w:r>
      <w:r>
        <w:rPr>
          <w:sz w:val="28"/>
        </w:rPr>
        <w:tab/>
        <w:t>целью</w:t>
      </w:r>
      <w:r>
        <w:rPr>
          <w:sz w:val="28"/>
        </w:rPr>
        <w:tab/>
        <w:t>выработки</w:t>
      </w:r>
      <w:r>
        <w:rPr>
          <w:sz w:val="28"/>
        </w:rPr>
        <w:tab/>
        <w:t>подходов</w:t>
      </w:r>
      <w:r>
        <w:rPr>
          <w:sz w:val="28"/>
        </w:rPr>
        <w:tab/>
        <w:t>к</w:t>
      </w:r>
      <w:r>
        <w:rPr>
          <w:sz w:val="28"/>
        </w:rPr>
        <w:tab/>
        <w:t>воспитанию</w:t>
      </w:r>
      <w:r>
        <w:rPr>
          <w:sz w:val="28"/>
        </w:rPr>
        <w:tab/>
        <w:t>и</w:t>
      </w:r>
      <w:r>
        <w:rPr>
          <w:sz w:val="28"/>
        </w:rPr>
        <w:tab/>
        <w:t>обучению</w:t>
      </w:r>
    </w:p>
    <w:p w:rsidR="00DB5754" w:rsidRDefault="00DB5754" w:rsidP="00DB5754">
      <w:pPr>
        <w:rPr>
          <w:sz w:val="28"/>
        </w:rPr>
        <w:sectPr w:rsidR="00DB5754">
          <w:pgSz w:w="11900" w:h="16840"/>
          <w:pgMar w:top="980" w:right="320" w:bottom="280" w:left="1240" w:header="723" w:footer="0" w:gutter="0"/>
          <w:cols w:space="720"/>
        </w:sectPr>
      </w:pPr>
    </w:p>
    <w:p w:rsidR="00DB5754" w:rsidRDefault="00DB5754" w:rsidP="00DB5754">
      <w:pPr>
        <w:pStyle w:val="a3"/>
        <w:spacing w:before="6"/>
        <w:ind w:left="0"/>
        <w:jc w:val="left"/>
        <w:rPr>
          <w:sz w:val="16"/>
        </w:rPr>
      </w:pPr>
    </w:p>
    <w:p w:rsidR="00DB5754" w:rsidRDefault="00DB5754" w:rsidP="00DB5754">
      <w:pPr>
        <w:pStyle w:val="a3"/>
        <w:spacing w:before="87"/>
        <w:ind w:right="307"/>
      </w:pPr>
      <w:r>
        <w:t>подростков;</w:t>
      </w:r>
      <w:r>
        <w:rPr>
          <w:spacing w:val="1"/>
        </w:rPr>
        <w:t xml:space="preserve"> </w:t>
      </w:r>
      <w:r>
        <w:t>-</w:t>
      </w:r>
      <w:r>
        <w:rPr>
          <w:spacing w:val="1"/>
        </w:rPr>
        <w:t xml:space="preserve"> </w:t>
      </w:r>
      <w:r>
        <w:t>индивидуальные</w:t>
      </w:r>
      <w:r>
        <w:rPr>
          <w:spacing w:val="1"/>
        </w:rPr>
        <w:t xml:space="preserve"> </w:t>
      </w:r>
      <w:r>
        <w:t>и</w:t>
      </w:r>
      <w:r>
        <w:rPr>
          <w:spacing w:val="1"/>
        </w:rPr>
        <w:t xml:space="preserve"> </w:t>
      </w:r>
      <w:r>
        <w:t>коллективные</w:t>
      </w:r>
      <w:r>
        <w:rPr>
          <w:spacing w:val="1"/>
        </w:rPr>
        <w:t xml:space="preserve"> </w:t>
      </w:r>
      <w:r>
        <w:t>профилактические</w:t>
      </w:r>
      <w:r>
        <w:rPr>
          <w:spacing w:val="1"/>
        </w:rPr>
        <w:t xml:space="preserve"> </w:t>
      </w:r>
      <w:r>
        <w:t>беседы</w:t>
      </w:r>
      <w:r>
        <w:rPr>
          <w:spacing w:val="1"/>
        </w:rPr>
        <w:t xml:space="preserve"> </w:t>
      </w:r>
      <w:r>
        <w:t>с</w:t>
      </w:r>
      <w:r>
        <w:rPr>
          <w:spacing w:val="1"/>
        </w:rPr>
        <w:t xml:space="preserve"> </w:t>
      </w:r>
      <w:r>
        <w:t>подростками;</w:t>
      </w:r>
    </w:p>
    <w:p w:rsidR="00DB5754" w:rsidRDefault="00DB5754" w:rsidP="00A95C5C">
      <w:pPr>
        <w:pStyle w:val="a4"/>
        <w:numPr>
          <w:ilvl w:val="1"/>
          <w:numId w:val="161"/>
        </w:numPr>
        <w:tabs>
          <w:tab w:val="left" w:pos="1104"/>
        </w:tabs>
        <w:ind w:right="303" w:firstLine="566"/>
        <w:rPr>
          <w:sz w:val="28"/>
        </w:rPr>
      </w:pPr>
      <w:r>
        <w:rPr>
          <w:sz w:val="28"/>
        </w:rPr>
        <w:t>вовлечение</w:t>
      </w:r>
      <w:r>
        <w:rPr>
          <w:spacing w:val="1"/>
          <w:sz w:val="28"/>
        </w:rPr>
        <w:t xml:space="preserve"> </w:t>
      </w:r>
      <w:r>
        <w:rPr>
          <w:sz w:val="28"/>
        </w:rPr>
        <w:t>подростков</w:t>
      </w:r>
      <w:r>
        <w:rPr>
          <w:spacing w:val="1"/>
          <w:sz w:val="28"/>
        </w:rPr>
        <w:t xml:space="preserve"> </w:t>
      </w:r>
      <w:r>
        <w:rPr>
          <w:sz w:val="28"/>
        </w:rPr>
        <w:t>в</w:t>
      </w:r>
      <w:r>
        <w:rPr>
          <w:spacing w:val="1"/>
          <w:sz w:val="28"/>
        </w:rPr>
        <w:t xml:space="preserve"> </w:t>
      </w:r>
      <w:r>
        <w:rPr>
          <w:sz w:val="28"/>
        </w:rPr>
        <w:t>общественно-значимую</w:t>
      </w:r>
      <w:r>
        <w:rPr>
          <w:spacing w:val="1"/>
          <w:sz w:val="28"/>
        </w:rPr>
        <w:t xml:space="preserve"> </w:t>
      </w:r>
      <w:r>
        <w:rPr>
          <w:sz w:val="28"/>
        </w:rPr>
        <w:t>деятельность</w:t>
      </w:r>
      <w:r>
        <w:rPr>
          <w:spacing w:val="1"/>
          <w:sz w:val="28"/>
        </w:rPr>
        <w:t xml:space="preserve"> </w:t>
      </w:r>
      <w:r>
        <w:rPr>
          <w:sz w:val="28"/>
        </w:rPr>
        <w:t>через</w:t>
      </w:r>
      <w:r>
        <w:rPr>
          <w:spacing w:val="1"/>
          <w:sz w:val="28"/>
        </w:rPr>
        <w:t xml:space="preserve"> </w:t>
      </w:r>
      <w:r>
        <w:rPr>
          <w:sz w:val="28"/>
        </w:rPr>
        <w:t>реализацию</w:t>
      </w:r>
      <w:r>
        <w:rPr>
          <w:spacing w:val="-3"/>
          <w:sz w:val="28"/>
        </w:rPr>
        <w:t xml:space="preserve"> </w:t>
      </w:r>
      <w:r>
        <w:rPr>
          <w:sz w:val="28"/>
        </w:rPr>
        <w:t>воспитательно-образовательных</w:t>
      </w:r>
      <w:r>
        <w:rPr>
          <w:spacing w:val="-5"/>
          <w:sz w:val="28"/>
        </w:rPr>
        <w:t xml:space="preserve"> </w:t>
      </w:r>
      <w:r>
        <w:rPr>
          <w:sz w:val="28"/>
        </w:rPr>
        <w:t>программ</w:t>
      </w:r>
      <w:r>
        <w:rPr>
          <w:spacing w:val="1"/>
          <w:sz w:val="28"/>
        </w:rPr>
        <w:t xml:space="preserve"> </w:t>
      </w:r>
      <w:r>
        <w:rPr>
          <w:sz w:val="28"/>
        </w:rPr>
        <w:t>и проектов;</w:t>
      </w:r>
    </w:p>
    <w:p w:rsidR="00DB5754" w:rsidRDefault="00DB5754" w:rsidP="00A95C5C">
      <w:pPr>
        <w:pStyle w:val="a4"/>
        <w:numPr>
          <w:ilvl w:val="1"/>
          <w:numId w:val="161"/>
        </w:numPr>
        <w:tabs>
          <w:tab w:val="left" w:pos="1219"/>
        </w:tabs>
        <w:ind w:right="307" w:firstLine="566"/>
        <w:rPr>
          <w:sz w:val="28"/>
        </w:rPr>
      </w:pPr>
      <w:r>
        <w:rPr>
          <w:sz w:val="28"/>
        </w:rPr>
        <w:t>вовлечение</w:t>
      </w:r>
      <w:r>
        <w:rPr>
          <w:spacing w:val="1"/>
          <w:sz w:val="28"/>
        </w:rPr>
        <w:t xml:space="preserve"> </w:t>
      </w:r>
      <w:r>
        <w:rPr>
          <w:sz w:val="28"/>
        </w:rPr>
        <w:t>учащихся</w:t>
      </w:r>
      <w:r>
        <w:rPr>
          <w:spacing w:val="1"/>
          <w:sz w:val="28"/>
        </w:rPr>
        <w:t xml:space="preserve"> </w:t>
      </w:r>
      <w:r>
        <w:rPr>
          <w:sz w:val="28"/>
        </w:rPr>
        <w:t>в</w:t>
      </w:r>
      <w:r>
        <w:rPr>
          <w:spacing w:val="1"/>
          <w:sz w:val="28"/>
        </w:rPr>
        <w:t xml:space="preserve"> </w:t>
      </w:r>
      <w:r>
        <w:rPr>
          <w:sz w:val="28"/>
        </w:rPr>
        <w:t>систему</w:t>
      </w:r>
      <w:r>
        <w:rPr>
          <w:spacing w:val="1"/>
          <w:sz w:val="28"/>
        </w:rPr>
        <w:t xml:space="preserve"> </w:t>
      </w:r>
      <w:r>
        <w:rPr>
          <w:sz w:val="28"/>
        </w:rPr>
        <w:t>объединений</w:t>
      </w:r>
      <w:r>
        <w:rPr>
          <w:spacing w:val="1"/>
          <w:sz w:val="28"/>
        </w:rPr>
        <w:t xml:space="preserve"> </w:t>
      </w:r>
      <w:r>
        <w:rPr>
          <w:sz w:val="28"/>
        </w:rPr>
        <w:t>дополнительного</w:t>
      </w:r>
      <w:r>
        <w:rPr>
          <w:spacing w:val="1"/>
          <w:sz w:val="28"/>
        </w:rPr>
        <w:t xml:space="preserve"> </w:t>
      </w:r>
      <w:r>
        <w:rPr>
          <w:sz w:val="28"/>
        </w:rPr>
        <w:t>образования с</w:t>
      </w:r>
      <w:r>
        <w:rPr>
          <w:spacing w:val="1"/>
          <w:sz w:val="28"/>
        </w:rPr>
        <w:t xml:space="preserve"> </w:t>
      </w:r>
      <w:r>
        <w:rPr>
          <w:sz w:val="28"/>
        </w:rPr>
        <w:t>целью</w:t>
      </w:r>
      <w:r>
        <w:rPr>
          <w:spacing w:val="-2"/>
          <w:sz w:val="28"/>
        </w:rPr>
        <w:t xml:space="preserve"> </w:t>
      </w:r>
      <w:r>
        <w:rPr>
          <w:sz w:val="28"/>
        </w:rPr>
        <w:t>организации занятости</w:t>
      </w:r>
      <w:r>
        <w:rPr>
          <w:spacing w:val="-1"/>
          <w:sz w:val="28"/>
        </w:rPr>
        <w:t xml:space="preserve"> </w:t>
      </w:r>
      <w:r>
        <w:rPr>
          <w:sz w:val="28"/>
        </w:rPr>
        <w:t>в</w:t>
      </w:r>
      <w:r>
        <w:rPr>
          <w:spacing w:val="-1"/>
          <w:sz w:val="28"/>
        </w:rPr>
        <w:t xml:space="preserve"> </w:t>
      </w:r>
      <w:r>
        <w:rPr>
          <w:sz w:val="28"/>
        </w:rPr>
        <w:t>свободное время.</w:t>
      </w:r>
    </w:p>
    <w:p w:rsidR="00DB5754" w:rsidRDefault="00DB5754" w:rsidP="00DB5754">
      <w:pPr>
        <w:pStyle w:val="a3"/>
        <w:ind w:right="295" w:firstLine="566"/>
      </w:pPr>
      <w:r>
        <w:t>Как указывалось выше, одно из значимых звеньев в данной работе – Совет</w:t>
      </w:r>
      <w:r>
        <w:rPr>
          <w:spacing w:val="1"/>
        </w:rPr>
        <w:t xml:space="preserve"> </w:t>
      </w:r>
      <w:r>
        <w:t>профилактики</w:t>
      </w:r>
      <w:r>
        <w:rPr>
          <w:spacing w:val="1"/>
        </w:rPr>
        <w:t xml:space="preserve"> </w:t>
      </w:r>
      <w:r>
        <w:t>школы,</w:t>
      </w:r>
      <w:r>
        <w:rPr>
          <w:spacing w:val="1"/>
        </w:rPr>
        <w:t xml:space="preserve"> </w:t>
      </w:r>
      <w:r>
        <w:t>в</w:t>
      </w:r>
      <w:r>
        <w:rPr>
          <w:spacing w:val="1"/>
        </w:rPr>
        <w:t xml:space="preserve"> </w:t>
      </w:r>
      <w:r>
        <w:t>который</w:t>
      </w:r>
      <w:r>
        <w:rPr>
          <w:spacing w:val="1"/>
        </w:rPr>
        <w:t xml:space="preserve"> </w:t>
      </w:r>
      <w:r>
        <w:t>входят</w:t>
      </w:r>
      <w:r>
        <w:rPr>
          <w:spacing w:val="1"/>
        </w:rPr>
        <w:t xml:space="preserve"> </w:t>
      </w:r>
      <w:r>
        <w:t>представители</w:t>
      </w:r>
      <w:r>
        <w:rPr>
          <w:spacing w:val="1"/>
        </w:rPr>
        <w:t xml:space="preserve"> </w:t>
      </w:r>
      <w:r>
        <w:t>администрации</w:t>
      </w:r>
      <w:r>
        <w:rPr>
          <w:spacing w:val="1"/>
        </w:rPr>
        <w:t xml:space="preserve"> </w:t>
      </w:r>
      <w:r>
        <w:t>образовательной</w:t>
      </w:r>
      <w:r>
        <w:rPr>
          <w:spacing w:val="-14"/>
        </w:rPr>
        <w:t xml:space="preserve"> </w:t>
      </w:r>
      <w:r>
        <w:t>организации,</w:t>
      </w:r>
      <w:r>
        <w:rPr>
          <w:spacing w:val="-11"/>
        </w:rPr>
        <w:t xml:space="preserve"> </w:t>
      </w:r>
      <w:r>
        <w:t>Совета</w:t>
      </w:r>
      <w:r>
        <w:rPr>
          <w:spacing w:val="-13"/>
        </w:rPr>
        <w:t xml:space="preserve"> </w:t>
      </w:r>
      <w:r>
        <w:t>родительской</w:t>
      </w:r>
      <w:r>
        <w:rPr>
          <w:spacing w:val="-13"/>
        </w:rPr>
        <w:t xml:space="preserve"> </w:t>
      </w:r>
      <w:r>
        <w:t>общественности,</w:t>
      </w:r>
      <w:r>
        <w:rPr>
          <w:spacing w:val="-12"/>
        </w:rPr>
        <w:t xml:space="preserve"> </w:t>
      </w:r>
      <w:r>
        <w:t>сотрудники</w:t>
      </w:r>
      <w:r>
        <w:rPr>
          <w:spacing w:val="-68"/>
        </w:rPr>
        <w:t xml:space="preserve"> </w:t>
      </w:r>
      <w:r>
        <w:t>ПДН, классные руководители, социальный педагог, педагог-психолог. Совет по</w:t>
      </w:r>
      <w:r>
        <w:rPr>
          <w:spacing w:val="1"/>
        </w:rPr>
        <w:t xml:space="preserve"> </w:t>
      </w:r>
      <w:r>
        <w:t>профилактике осуществляет свою деятельность в соответствии с Положением о</w:t>
      </w:r>
      <w:r>
        <w:rPr>
          <w:spacing w:val="1"/>
        </w:rPr>
        <w:t xml:space="preserve"> </w:t>
      </w:r>
      <w:r>
        <w:t>Совете</w:t>
      </w:r>
      <w:r>
        <w:rPr>
          <w:spacing w:val="1"/>
        </w:rPr>
        <w:t xml:space="preserve"> </w:t>
      </w:r>
      <w:r>
        <w:t>по</w:t>
      </w:r>
      <w:r>
        <w:rPr>
          <w:spacing w:val="1"/>
        </w:rPr>
        <w:t xml:space="preserve"> </w:t>
      </w:r>
      <w:r>
        <w:t>профилактике.</w:t>
      </w:r>
    </w:p>
    <w:p w:rsidR="00DB5754" w:rsidRDefault="00DB5754" w:rsidP="00DB5754">
      <w:pPr>
        <w:pStyle w:val="a3"/>
        <w:spacing w:before="1"/>
        <w:ind w:right="306" w:firstLine="566"/>
      </w:pPr>
      <w:r>
        <w:t>Целью</w:t>
      </w:r>
      <w:r>
        <w:rPr>
          <w:spacing w:val="1"/>
        </w:rPr>
        <w:t xml:space="preserve"> </w:t>
      </w:r>
      <w:r>
        <w:t>работы</w:t>
      </w:r>
      <w:r>
        <w:rPr>
          <w:spacing w:val="1"/>
        </w:rPr>
        <w:t xml:space="preserve"> </w:t>
      </w:r>
      <w:r>
        <w:t>данного</w:t>
      </w:r>
      <w:r>
        <w:rPr>
          <w:spacing w:val="1"/>
        </w:rPr>
        <w:t xml:space="preserve"> </w:t>
      </w:r>
      <w:r>
        <w:t>профилактического</w:t>
      </w:r>
      <w:r>
        <w:rPr>
          <w:spacing w:val="1"/>
        </w:rPr>
        <w:t xml:space="preserve"> </w:t>
      </w:r>
      <w:r>
        <w:t>органа</w:t>
      </w:r>
      <w:r>
        <w:rPr>
          <w:spacing w:val="1"/>
        </w:rPr>
        <w:t xml:space="preserve"> </w:t>
      </w:r>
      <w:r>
        <w:t>является</w:t>
      </w:r>
      <w:r>
        <w:rPr>
          <w:spacing w:val="1"/>
        </w:rPr>
        <w:t xml:space="preserve"> </w:t>
      </w:r>
      <w:r>
        <w:t>оказание</w:t>
      </w:r>
      <w:r>
        <w:rPr>
          <w:spacing w:val="1"/>
        </w:rPr>
        <w:t xml:space="preserve"> </w:t>
      </w:r>
      <w:r>
        <w:t>своевременной</w:t>
      </w:r>
      <w:r>
        <w:rPr>
          <w:spacing w:val="1"/>
        </w:rPr>
        <w:t xml:space="preserve"> </w:t>
      </w:r>
      <w:r>
        <w:t>и</w:t>
      </w:r>
      <w:r>
        <w:rPr>
          <w:spacing w:val="1"/>
        </w:rPr>
        <w:t xml:space="preserve"> </w:t>
      </w:r>
      <w:r>
        <w:t>квалифицированной</w:t>
      </w:r>
      <w:r>
        <w:rPr>
          <w:spacing w:val="1"/>
        </w:rPr>
        <w:t xml:space="preserve"> </w:t>
      </w:r>
      <w:r>
        <w:t>помощи</w:t>
      </w:r>
      <w:r>
        <w:rPr>
          <w:spacing w:val="1"/>
        </w:rPr>
        <w:t xml:space="preserve"> </w:t>
      </w:r>
      <w:r>
        <w:t>детям,</w:t>
      </w:r>
      <w:r>
        <w:rPr>
          <w:spacing w:val="1"/>
        </w:rPr>
        <w:t xml:space="preserve"> </w:t>
      </w:r>
      <w:r>
        <w:t>подросткам</w:t>
      </w:r>
      <w:r>
        <w:rPr>
          <w:spacing w:val="1"/>
        </w:rPr>
        <w:t xml:space="preserve"> </w:t>
      </w:r>
      <w:r>
        <w:t>и</w:t>
      </w:r>
      <w:r>
        <w:rPr>
          <w:spacing w:val="1"/>
        </w:rPr>
        <w:t xml:space="preserve"> </w:t>
      </w:r>
      <w:r>
        <w:t>(или)</w:t>
      </w:r>
      <w:r>
        <w:rPr>
          <w:spacing w:val="1"/>
        </w:rPr>
        <w:t xml:space="preserve"> </w:t>
      </w:r>
      <w:r>
        <w:t>их</w:t>
      </w:r>
      <w:r>
        <w:rPr>
          <w:spacing w:val="1"/>
        </w:rPr>
        <w:t xml:space="preserve"> </w:t>
      </w:r>
      <w:r>
        <w:t>семьям,</w:t>
      </w:r>
      <w:r>
        <w:rPr>
          <w:spacing w:val="2"/>
        </w:rPr>
        <w:t xml:space="preserve"> </w:t>
      </w:r>
      <w:r>
        <w:t>попавшим в</w:t>
      </w:r>
      <w:r>
        <w:rPr>
          <w:spacing w:val="-1"/>
        </w:rPr>
        <w:t xml:space="preserve"> </w:t>
      </w:r>
      <w:r>
        <w:t>сложные</w:t>
      </w:r>
      <w:r>
        <w:rPr>
          <w:spacing w:val="1"/>
        </w:rPr>
        <w:t xml:space="preserve"> </w:t>
      </w:r>
      <w:r>
        <w:t>социальные,</w:t>
      </w:r>
      <w:r>
        <w:rPr>
          <w:spacing w:val="2"/>
        </w:rPr>
        <w:t xml:space="preserve"> </w:t>
      </w:r>
      <w:r>
        <w:t>семейные</w:t>
      </w:r>
      <w:r>
        <w:rPr>
          <w:spacing w:val="-4"/>
        </w:rPr>
        <w:t xml:space="preserve"> </w:t>
      </w:r>
      <w:r>
        <w:t>ситуации.</w:t>
      </w:r>
    </w:p>
    <w:p w:rsidR="00DB5754" w:rsidRDefault="00DB5754" w:rsidP="00DB5754">
      <w:pPr>
        <w:pStyle w:val="a3"/>
        <w:spacing w:line="321" w:lineRule="exact"/>
        <w:ind w:left="805"/>
      </w:pPr>
      <w:r>
        <w:t>Задачи</w:t>
      </w:r>
      <w:r>
        <w:rPr>
          <w:spacing w:val="-9"/>
        </w:rPr>
        <w:t xml:space="preserve"> </w:t>
      </w:r>
      <w:r>
        <w:t>работы:</w:t>
      </w:r>
    </w:p>
    <w:p w:rsidR="00DB5754" w:rsidRDefault="00DB5754" w:rsidP="00A95C5C">
      <w:pPr>
        <w:pStyle w:val="a4"/>
        <w:numPr>
          <w:ilvl w:val="1"/>
          <w:numId w:val="161"/>
        </w:numPr>
        <w:tabs>
          <w:tab w:val="left" w:pos="969"/>
        </w:tabs>
        <w:spacing w:line="322" w:lineRule="exact"/>
        <w:ind w:left="969" w:hanging="164"/>
        <w:rPr>
          <w:sz w:val="28"/>
        </w:rPr>
      </w:pPr>
      <w:r>
        <w:rPr>
          <w:sz w:val="28"/>
        </w:rPr>
        <w:t>профилактика</w:t>
      </w:r>
      <w:r>
        <w:rPr>
          <w:spacing w:val="-11"/>
          <w:sz w:val="28"/>
        </w:rPr>
        <w:t xml:space="preserve"> </w:t>
      </w:r>
      <w:r>
        <w:rPr>
          <w:sz w:val="28"/>
        </w:rPr>
        <w:t>безнадзорности</w:t>
      </w:r>
      <w:r>
        <w:rPr>
          <w:spacing w:val="-11"/>
          <w:sz w:val="28"/>
        </w:rPr>
        <w:t xml:space="preserve"> </w:t>
      </w:r>
      <w:r>
        <w:rPr>
          <w:sz w:val="28"/>
        </w:rPr>
        <w:t>правонарушений</w:t>
      </w:r>
      <w:r>
        <w:rPr>
          <w:spacing w:val="-11"/>
          <w:sz w:val="28"/>
        </w:rPr>
        <w:t xml:space="preserve"> </w:t>
      </w:r>
      <w:r>
        <w:rPr>
          <w:sz w:val="28"/>
        </w:rPr>
        <w:t>среди</w:t>
      </w:r>
      <w:r>
        <w:rPr>
          <w:spacing w:val="-11"/>
          <w:sz w:val="28"/>
        </w:rPr>
        <w:t xml:space="preserve"> </w:t>
      </w:r>
      <w:r>
        <w:rPr>
          <w:sz w:val="28"/>
        </w:rPr>
        <w:t>учащихся</w:t>
      </w:r>
      <w:r>
        <w:rPr>
          <w:spacing w:val="-10"/>
          <w:sz w:val="28"/>
        </w:rPr>
        <w:t xml:space="preserve"> </w:t>
      </w:r>
      <w:r>
        <w:rPr>
          <w:sz w:val="28"/>
        </w:rPr>
        <w:t>в</w:t>
      </w:r>
      <w:r>
        <w:rPr>
          <w:spacing w:val="-12"/>
          <w:sz w:val="28"/>
        </w:rPr>
        <w:t xml:space="preserve"> </w:t>
      </w:r>
      <w:r>
        <w:rPr>
          <w:sz w:val="28"/>
        </w:rPr>
        <w:t>школе;</w:t>
      </w:r>
    </w:p>
    <w:p w:rsidR="00DB5754" w:rsidRDefault="00DB5754" w:rsidP="00A95C5C">
      <w:pPr>
        <w:pStyle w:val="a4"/>
        <w:numPr>
          <w:ilvl w:val="1"/>
          <w:numId w:val="161"/>
        </w:numPr>
        <w:tabs>
          <w:tab w:val="left" w:pos="1041"/>
        </w:tabs>
        <w:ind w:right="297" w:firstLine="566"/>
        <w:rPr>
          <w:sz w:val="28"/>
        </w:rPr>
      </w:pPr>
      <w:r>
        <w:rPr>
          <w:sz w:val="28"/>
        </w:rPr>
        <w:t>обеспечение механизма взаимодействия школы с правоохранительными</w:t>
      </w:r>
      <w:r>
        <w:rPr>
          <w:spacing w:val="1"/>
          <w:sz w:val="28"/>
        </w:rPr>
        <w:t xml:space="preserve"> </w:t>
      </w:r>
      <w:r>
        <w:rPr>
          <w:sz w:val="28"/>
        </w:rPr>
        <w:t>органами,</w:t>
      </w:r>
      <w:r>
        <w:rPr>
          <w:spacing w:val="1"/>
          <w:sz w:val="28"/>
        </w:rPr>
        <w:t xml:space="preserve"> </w:t>
      </w:r>
      <w:r>
        <w:rPr>
          <w:sz w:val="28"/>
        </w:rPr>
        <w:t>представителями</w:t>
      </w:r>
      <w:r>
        <w:rPr>
          <w:spacing w:val="1"/>
          <w:sz w:val="28"/>
        </w:rPr>
        <w:t xml:space="preserve"> </w:t>
      </w:r>
      <w:r>
        <w:rPr>
          <w:sz w:val="28"/>
        </w:rPr>
        <w:t>лечебно-профилактических,</w:t>
      </w:r>
      <w:r>
        <w:rPr>
          <w:spacing w:val="1"/>
          <w:sz w:val="28"/>
        </w:rPr>
        <w:t xml:space="preserve"> </w:t>
      </w:r>
      <w:r>
        <w:rPr>
          <w:sz w:val="28"/>
        </w:rPr>
        <w:t>образовательных</w:t>
      </w:r>
      <w:r>
        <w:rPr>
          <w:spacing w:val="1"/>
          <w:sz w:val="28"/>
        </w:rPr>
        <w:t xml:space="preserve"> </w:t>
      </w:r>
      <w:r>
        <w:rPr>
          <w:sz w:val="28"/>
        </w:rPr>
        <w:t>учреждений,</w:t>
      </w:r>
      <w:r>
        <w:rPr>
          <w:spacing w:val="1"/>
          <w:sz w:val="28"/>
        </w:rPr>
        <w:t xml:space="preserve"> </w:t>
      </w:r>
      <w:r>
        <w:rPr>
          <w:sz w:val="28"/>
        </w:rPr>
        <w:t>муниципальных</w:t>
      </w:r>
      <w:r>
        <w:rPr>
          <w:spacing w:val="1"/>
          <w:sz w:val="28"/>
        </w:rPr>
        <w:t xml:space="preserve"> </w:t>
      </w:r>
      <w:r>
        <w:rPr>
          <w:sz w:val="28"/>
        </w:rPr>
        <w:t>центров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организаций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профилактики</w:t>
      </w:r>
      <w:r>
        <w:rPr>
          <w:spacing w:val="-1"/>
          <w:sz w:val="28"/>
        </w:rPr>
        <w:t xml:space="preserve"> </w:t>
      </w:r>
      <w:r>
        <w:rPr>
          <w:sz w:val="28"/>
        </w:rPr>
        <w:t>безнадзорности</w:t>
      </w:r>
      <w:r>
        <w:rPr>
          <w:spacing w:val="-1"/>
          <w:sz w:val="28"/>
        </w:rPr>
        <w:t xml:space="preserve"> </w:t>
      </w:r>
      <w:r>
        <w:rPr>
          <w:sz w:val="28"/>
        </w:rPr>
        <w:t>правонарушений,</w:t>
      </w:r>
      <w:r>
        <w:rPr>
          <w:spacing w:val="1"/>
          <w:sz w:val="28"/>
        </w:rPr>
        <w:t xml:space="preserve"> </w:t>
      </w:r>
      <w:r>
        <w:rPr>
          <w:sz w:val="28"/>
        </w:rPr>
        <w:t>защиты</w:t>
      </w:r>
      <w:r>
        <w:rPr>
          <w:spacing w:val="-1"/>
          <w:sz w:val="28"/>
        </w:rPr>
        <w:t xml:space="preserve"> </w:t>
      </w:r>
      <w:r>
        <w:rPr>
          <w:sz w:val="28"/>
        </w:rPr>
        <w:t>прав</w:t>
      </w:r>
      <w:r>
        <w:rPr>
          <w:spacing w:val="-2"/>
          <w:sz w:val="28"/>
        </w:rPr>
        <w:t xml:space="preserve"> </w:t>
      </w:r>
      <w:r>
        <w:rPr>
          <w:sz w:val="28"/>
        </w:rPr>
        <w:t>детей;</w:t>
      </w:r>
    </w:p>
    <w:p w:rsidR="00DB5754" w:rsidRDefault="00DB5754" w:rsidP="00A95C5C">
      <w:pPr>
        <w:pStyle w:val="a4"/>
        <w:numPr>
          <w:ilvl w:val="1"/>
          <w:numId w:val="161"/>
        </w:numPr>
        <w:tabs>
          <w:tab w:val="left" w:pos="1070"/>
        </w:tabs>
        <w:spacing w:before="4"/>
        <w:ind w:right="309" w:firstLine="566"/>
        <w:rPr>
          <w:sz w:val="28"/>
        </w:rPr>
      </w:pPr>
      <w:r>
        <w:rPr>
          <w:sz w:val="28"/>
        </w:rPr>
        <w:t>оказание</w:t>
      </w:r>
      <w:r>
        <w:rPr>
          <w:spacing w:val="1"/>
          <w:sz w:val="28"/>
        </w:rPr>
        <w:t xml:space="preserve"> </w:t>
      </w:r>
      <w:r>
        <w:rPr>
          <w:sz w:val="28"/>
        </w:rPr>
        <w:t>помощи</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воспитания</w:t>
      </w:r>
      <w:r>
        <w:rPr>
          <w:spacing w:val="1"/>
          <w:sz w:val="28"/>
        </w:rPr>
        <w:t xml:space="preserve"> </w:t>
      </w:r>
      <w:r>
        <w:rPr>
          <w:sz w:val="28"/>
        </w:rPr>
        <w:t>детей.</w:t>
      </w:r>
    </w:p>
    <w:p w:rsidR="00DB5754" w:rsidRDefault="00DB5754" w:rsidP="00DB5754">
      <w:pPr>
        <w:pStyle w:val="a3"/>
        <w:ind w:right="300" w:firstLine="566"/>
      </w:pPr>
      <w:r>
        <w:t>Межведомственное</w:t>
      </w:r>
      <w:r>
        <w:rPr>
          <w:spacing w:val="1"/>
        </w:rPr>
        <w:t xml:space="preserve"> </w:t>
      </w:r>
      <w:r>
        <w:t>взаимодействие</w:t>
      </w:r>
      <w:r>
        <w:rPr>
          <w:spacing w:val="1"/>
        </w:rPr>
        <w:t xml:space="preserve"> </w:t>
      </w:r>
      <w:r>
        <w:t>между</w:t>
      </w:r>
      <w:r>
        <w:rPr>
          <w:spacing w:val="1"/>
        </w:rPr>
        <w:t xml:space="preserve"> </w:t>
      </w:r>
      <w:r>
        <w:t>школой</w:t>
      </w:r>
      <w:r>
        <w:rPr>
          <w:spacing w:val="1"/>
        </w:rPr>
        <w:t xml:space="preserve"> </w:t>
      </w:r>
      <w:r>
        <w:t>и</w:t>
      </w:r>
      <w:r>
        <w:rPr>
          <w:spacing w:val="1"/>
        </w:rPr>
        <w:t xml:space="preserve"> </w:t>
      </w:r>
      <w:r>
        <w:t>органами</w:t>
      </w:r>
      <w:r>
        <w:rPr>
          <w:spacing w:val="1"/>
        </w:rPr>
        <w:t xml:space="preserve"> </w:t>
      </w:r>
      <w:r>
        <w:t>профилактики является одним из наиболее значимых условий эффективности</w:t>
      </w:r>
      <w:r>
        <w:rPr>
          <w:spacing w:val="1"/>
        </w:rPr>
        <w:t xml:space="preserve"> </w:t>
      </w:r>
      <w:r>
        <w:t>индивидуальной</w:t>
      </w:r>
      <w:r>
        <w:rPr>
          <w:spacing w:val="1"/>
        </w:rPr>
        <w:t xml:space="preserve"> </w:t>
      </w:r>
      <w:r>
        <w:t>коррекционной</w:t>
      </w:r>
      <w:r>
        <w:rPr>
          <w:spacing w:val="1"/>
        </w:rPr>
        <w:t xml:space="preserve"> </w:t>
      </w:r>
      <w:r>
        <w:t>работы,</w:t>
      </w:r>
      <w:r>
        <w:rPr>
          <w:spacing w:val="1"/>
        </w:rPr>
        <w:t xml:space="preserve"> </w:t>
      </w:r>
      <w:r>
        <w:t>социальной,</w:t>
      </w:r>
      <w:r>
        <w:rPr>
          <w:spacing w:val="1"/>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поддержки,</w:t>
      </w:r>
      <w:r>
        <w:rPr>
          <w:spacing w:val="1"/>
        </w:rPr>
        <w:t xml:space="preserve"> </w:t>
      </w:r>
      <w:r>
        <w:t>т.к.</w:t>
      </w:r>
      <w:r>
        <w:rPr>
          <w:spacing w:val="1"/>
        </w:rPr>
        <w:t xml:space="preserve"> </w:t>
      </w:r>
      <w:r>
        <w:t>осуществляется</w:t>
      </w:r>
      <w:r>
        <w:rPr>
          <w:spacing w:val="1"/>
        </w:rPr>
        <w:t xml:space="preserve"> </w:t>
      </w:r>
      <w:r>
        <w:t>комплекс</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правовое</w:t>
      </w:r>
      <w:r>
        <w:rPr>
          <w:spacing w:val="1"/>
        </w:rPr>
        <w:t xml:space="preserve"> </w:t>
      </w:r>
      <w:r>
        <w:t>просвещение</w:t>
      </w:r>
      <w:r>
        <w:rPr>
          <w:spacing w:val="1"/>
        </w:rPr>
        <w:t xml:space="preserve"> </w:t>
      </w:r>
      <w:r>
        <w:t>учащихся,</w:t>
      </w:r>
      <w:r>
        <w:rPr>
          <w:spacing w:val="1"/>
        </w:rPr>
        <w:t xml:space="preserve"> </w:t>
      </w:r>
      <w:r>
        <w:t>проведении</w:t>
      </w:r>
      <w:r>
        <w:rPr>
          <w:spacing w:val="1"/>
        </w:rPr>
        <w:t xml:space="preserve"> </w:t>
      </w:r>
      <w:r>
        <w:t>программных</w:t>
      </w:r>
      <w:r>
        <w:rPr>
          <w:spacing w:val="-67"/>
        </w:rPr>
        <w:t xml:space="preserve"> </w:t>
      </w:r>
      <w:r>
        <w:t>мероприятий</w:t>
      </w:r>
      <w:r>
        <w:rPr>
          <w:spacing w:val="1"/>
        </w:rPr>
        <w:t xml:space="preserve"> </w:t>
      </w:r>
      <w:r>
        <w:t>по</w:t>
      </w:r>
      <w:r>
        <w:rPr>
          <w:spacing w:val="1"/>
        </w:rPr>
        <w:t xml:space="preserve"> </w:t>
      </w:r>
      <w:r>
        <w:t>нравственному</w:t>
      </w:r>
      <w:r>
        <w:rPr>
          <w:spacing w:val="1"/>
        </w:rPr>
        <w:t xml:space="preserve"> </w:t>
      </w:r>
      <w:r>
        <w:t>воспитанию,</w:t>
      </w:r>
      <w:r>
        <w:rPr>
          <w:spacing w:val="1"/>
        </w:rPr>
        <w:t xml:space="preserve"> </w:t>
      </w:r>
      <w:r>
        <w:t>объединении</w:t>
      </w:r>
      <w:r>
        <w:rPr>
          <w:spacing w:val="1"/>
        </w:rPr>
        <w:t xml:space="preserve"> </w:t>
      </w:r>
      <w:r>
        <w:t>усилий</w:t>
      </w:r>
      <w:r>
        <w:rPr>
          <w:spacing w:val="1"/>
        </w:rPr>
        <w:t xml:space="preserve"> </w:t>
      </w:r>
      <w:r>
        <w:t>всех</w:t>
      </w:r>
      <w:r>
        <w:rPr>
          <w:spacing w:val="1"/>
        </w:rPr>
        <w:t xml:space="preserve"> </w:t>
      </w:r>
      <w:r>
        <w:t>организаций,</w:t>
      </w:r>
      <w:r>
        <w:rPr>
          <w:spacing w:val="1"/>
        </w:rPr>
        <w:t xml:space="preserve"> </w:t>
      </w:r>
      <w:r>
        <w:t>учреждений</w:t>
      </w:r>
      <w:r>
        <w:rPr>
          <w:spacing w:val="1"/>
        </w:rPr>
        <w:t xml:space="preserve"> </w:t>
      </w:r>
      <w:r>
        <w:t>и</w:t>
      </w:r>
      <w:r>
        <w:rPr>
          <w:spacing w:val="1"/>
        </w:rPr>
        <w:t xml:space="preserve"> </w:t>
      </w:r>
      <w:r>
        <w:t>служб,</w:t>
      </w:r>
      <w:r>
        <w:rPr>
          <w:spacing w:val="1"/>
        </w:rPr>
        <w:t xml:space="preserve"> </w:t>
      </w:r>
      <w:r>
        <w:t>заинтересованных</w:t>
      </w:r>
      <w:r>
        <w:rPr>
          <w:spacing w:val="1"/>
        </w:rPr>
        <w:t xml:space="preserve"> </w:t>
      </w:r>
      <w:r>
        <w:t>в</w:t>
      </w:r>
      <w:r>
        <w:rPr>
          <w:spacing w:val="1"/>
        </w:rPr>
        <w:t xml:space="preserve"> </w:t>
      </w:r>
      <w:r>
        <w:t>решении</w:t>
      </w:r>
      <w:r>
        <w:rPr>
          <w:spacing w:val="1"/>
        </w:rPr>
        <w:t xml:space="preserve"> </w:t>
      </w:r>
      <w:r>
        <w:t>проблемы</w:t>
      </w:r>
      <w:r>
        <w:rPr>
          <w:spacing w:val="1"/>
        </w:rPr>
        <w:t xml:space="preserve"> </w:t>
      </w:r>
      <w:r>
        <w:t>безнадзорности и правонарушений несовершеннолетних.</w:t>
      </w:r>
    </w:p>
    <w:p w:rsidR="00DB5754" w:rsidRDefault="00DB5754" w:rsidP="00DB5754">
      <w:pPr>
        <w:spacing w:line="242" w:lineRule="auto"/>
        <w:ind w:left="238" w:right="297" w:firstLine="566"/>
        <w:jc w:val="both"/>
        <w:rPr>
          <w:sz w:val="28"/>
        </w:rPr>
      </w:pPr>
      <w:r>
        <w:rPr>
          <w:b/>
          <w:sz w:val="28"/>
        </w:rPr>
        <w:t xml:space="preserve">В образовательной организации организована </w:t>
      </w:r>
      <w:r>
        <w:rPr>
          <w:sz w:val="28"/>
        </w:rPr>
        <w:t>работа школьной службы</w:t>
      </w:r>
      <w:r>
        <w:rPr>
          <w:spacing w:val="1"/>
          <w:sz w:val="28"/>
        </w:rPr>
        <w:t xml:space="preserve"> </w:t>
      </w:r>
      <w:r>
        <w:rPr>
          <w:sz w:val="28"/>
        </w:rPr>
        <w:t>медиации</w:t>
      </w:r>
      <w:r>
        <w:rPr>
          <w:spacing w:val="1"/>
          <w:sz w:val="28"/>
        </w:rPr>
        <w:t xml:space="preserve"> </w:t>
      </w:r>
      <w:r>
        <w:rPr>
          <w:i/>
          <w:sz w:val="28"/>
        </w:rPr>
        <w:t>«От</w:t>
      </w:r>
      <w:r>
        <w:rPr>
          <w:i/>
          <w:spacing w:val="1"/>
          <w:sz w:val="28"/>
        </w:rPr>
        <w:t xml:space="preserve"> </w:t>
      </w:r>
      <w:r>
        <w:rPr>
          <w:i/>
          <w:sz w:val="28"/>
        </w:rPr>
        <w:t>конфликта</w:t>
      </w:r>
      <w:r>
        <w:rPr>
          <w:i/>
          <w:spacing w:val="1"/>
          <w:sz w:val="28"/>
        </w:rPr>
        <w:t xml:space="preserve"> </w:t>
      </w:r>
      <w:r>
        <w:rPr>
          <w:i/>
          <w:sz w:val="28"/>
        </w:rPr>
        <w:t>к</w:t>
      </w:r>
      <w:r>
        <w:rPr>
          <w:i/>
          <w:spacing w:val="1"/>
          <w:sz w:val="28"/>
        </w:rPr>
        <w:t xml:space="preserve"> </w:t>
      </w:r>
      <w:r>
        <w:rPr>
          <w:i/>
          <w:sz w:val="28"/>
        </w:rPr>
        <w:t>согласию»,</w:t>
      </w:r>
      <w:r>
        <w:rPr>
          <w:i/>
          <w:spacing w:val="1"/>
          <w:sz w:val="28"/>
        </w:rPr>
        <w:t xml:space="preserve"> </w:t>
      </w:r>
      <w:r>
        <w:rPr>
          <w:sz w:val="28"/>
        </w:rPr>
        <w:t>которая</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решение</w:t>
      </w:r>
      <w:r>
        <w:rPr>
          <w:spacing w:val="-67"/>
          <w:sz w:val="28"/>
        </w:rPr>
        <w:t xml:space="preserve"> </w:t>
      </w:r>
      <w:r>
        <w:rPr>
          <w:sz w:val="28"/>
        </w:rPr>
        <w:t>конфликтных</w:t>
      </w:r>
      <w:r>
        <w:rPr>
          <w:spacing w:val="-14"/>
          <w:sz w:val="28"/>
        </w:rPr>
        <w:t xml:space="preserve"> </w:t>
      </w:r>
      <w:r>
        <w:rPr>
          <w:sz w:val="28"/>
        </w:rPr>
        <w:t>ситуаций</w:t>
      </w:r>
      <w:r>
        <w:rPr>
          <w:spacing w:val="-9"/>
          <w:sz w:val="28"/>
        </w:rPr>
        <w:t xml:space="preserve"> </w:t>
      </w:r>
      <w:r>
        <w:rPr>
          <w:sz w:val="28"/>
        </w:rPr>
        <w:t>и</w:t>
      </w:r>
      <w:r>
        <w:rPr>
          <w:spacing w:val="-10"/>
          <w:sz w:val="28"/>
        </w:rPr>
        <w:t xml:space="preserve"> </w:t>
      </w:r>
      <w:r>
        <w:rPr>
          <w:sz w:val="28"/>
        </w:rPr>
        <w:t>профилактическую</w:t>
      </w:r>
      <w:r>
        <w:rPr>
          <w:spacing w:val="-11"/>
          <w:sz w:val="28"/>
        </w:rPr>
        <w:t xml:space="preserve"> </w:t>
      </w:r>
      <w:r>
        <w:rPr>
          <w:sz w:val="28"/>
        </w:rPr>
        <w:t>работу</w:t>
      </w:r>
      <w:r>
        <w:rPr>
          <w:spacing w:val="-13"/>
          <w:sz w:val="28"/>
        </w:rPr>
        <w:t xml:space="preserve"> </w:t>
      </w:r>
      <w:r>
        <w:rPr>
          <w:sz w:val="28"/>
        </w:rPr>
        <w:t>среди</w:t>
      </w:r>
      <w:r>
        <w:rPr>
          <w:spacing w:val="-10"/>
          <w:sz w:val="28"/>
        </w:rPr>
        <w:t xml:space="preserve"> </w:t>
      </w:r>
      <w:r>
        <w:rPr>
          <w:sz w:val="28"/>
        </w:rPr>
        <w:t>несовершеннолетних.</w:t>
      </w:r>
    </w:p>
    <w:p w:rsidR="00DB5754" w:rsidRDefault="00DB5754" w:rsidP="00DB5754">
      <w:pPr>
        <w:pStyle w:val="a3"/>
        <w:ind w:right="301" w:firstLine="566"/>
      </w:pPr>
      <w:r>
        <w:t>Целью</w:t>
      </w:r>
      <w:r>
        <w:rPr>
          <w:spacing w:val="1"/>
        </w:rPr>
        <w:t xml:space="preserve"> </w:t>
      </w:r>
      <w:r>
        <w:t>деятельности</w:t>
      </w:r>
      <w:r>
        <w:rPr>
          <w:spacing w:val="1"/>
        </w:rPr>
        <w:t xml:space="preserve"> </w:t>
      </w:r>
      <w:r>
        <w:t>службы</w:t>
      </w:r>
      <w:r>
        <w:rPr>
          <w:spacing w:val="1"/>
        </w:rPr>
        <w:t xml:space="preserve"> </w:t>
      </w:r>
      <w:r>
        <w:t>примирения</w:t>
      </w:r>
      <w:r>
        <w:rPr>
          <w:spacing w:val="1"/>
        </w:rPr>
        <w:t xml:space="preserve"> </w:t>
      </w:r>
      <w:r>
        <w:t>в</w:t>
      </w:r>
      <w:r>
        <w:rPr>
          <w:spacing w:val="1"/>
        </w:rPr>
        <w:t xml:space="preserve"> </w:t>
      </w:r>
      <w:r>
        <w:t>нашей</w:t>
      </w:r>
      <w:r>
        <w:rPr>
          <w:spacing w:val="1"/>
        </w:rPr>
        <w:t xml:space="preserve"> </w:t>
      </w:r>
      <w:r>
        <w:t>школе</w:t>
      </w:r>
      <w:r>
        <w:rPr>
          <w:spacing w:val="1"/>
        </w:rPr>
        <w:t xml:space="preserve"> </w:t>
      </w:r>
      <w:r>
        <w:t>является</w:t>
      </w:r>
      <w:r>
        <w:rPr>
          <w:spacing w:val="1"/>
        </w:rPr>
        <w:t xml:space="preserve"> </w:t>
      </w:r>
      <w:r>
        <w:t>распространение</w:t>
      </w:r>
      <w:r>
        <w:rPr>
          <w:spacing w:val="-8"/>
        </w:rPr>
        <w:t xml:space="preserve"> </w:t>
      </w:r>
      <w:r>
        <w:t>среди</w:t>
      </w:r>
      <w:r>
        <w:rPr>
          <w:spacing w:val="-8"/>
        </w:rPr>
        <w:t xml:space="preserve"> </w:t>
      </w:r>
      <w:r>
        <w:t>участников</w:t>
      </w:r>
      <w:r>
        <w:rPr>
          <w:spacing w:val="-10"/>
        </w:rPr>
        <w:t xml:space="preserve"> </w:t>
      </w:r>
      <w:r>
        <w:t>образовательных</w:t>
      </w:r>
      <w:r>
        <w:rPr>
          <w:spacing w:val="-12"/>
        </w:rPr>
        <w:t xml:space="preserve"> </w:t>
      </w:r>
      <w:r>
        <w:t>отношений</w:t>
      </w:r>
      <w:r>
        <w:rPr>
          <w:spacing w:val="-8"/>
        </w:rPr>
        <w:t xml:space="preserve"> </w:t>
      </w:r>
      <w:r>
        <w:t>цивилизованных</w:t>
      </w:r>
      <w:r>
        <w:rPr>
          <w:spacing w:val="-68"/>
        </w:rPr>
        <w:t xml:space="preserve"> </w:t>
      </w:r>
      <w:r>
        <w:t>форм разрешения споров конфликтов (восстановительная медиация, переговоры</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и</w:t>
      </w:r>
      <w:r>
        <w:rPr>
          <w:spacing w:val="1"/>
        </w:rPr>
        <w:t xml:space="preserve"> </w:t>
      </w:r>
      <w:r>
        <w:t>соответственно</w:t>
      </w:r>
      <w:r>
        <w:rPr>
          <w:spacing w:val="1"/>
        </w:rPr>
        <w:t xml:space="preserve"> </w:t>
      </w:r>
      <w:r>
        <w:t>оказание</w:t>
      </w:r>
      <w:r>
        <w:rPr>
          <w:spacing w:val="1"/>
        </w:rPr>
        <w:t xml:space="preserve"> </w:t>
      </w:r>
      <w:r>
        <w:t>помощи</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разрешении</w:t>
      </w:r>
      <w:r>
        <w:rPr>
          <w:spacing w:val="1"/>
        </w:rPr>
        <w:t xml:space="preserve"> </w:t>
      </w:r>
      <w:r>
        <w:t>конфликтных</w:t>
      </w:r>
      <w:r>
        <w:rPr>
          <w:spacing w:val="1"/>
        </w:rPr>
        <w:t xml:space="preserve"> </w:t>
      </w:r>
      <w:r>
        <w:t>ситуаций</w:t>
      </w:r>
      <w:r>
        <w:rPr>
          <w:spacing w:val="1"/>
        </w:rPr>
        <w:t xml:space="preserve"> </w:t>
      </w:r>
      <w:r>
        <w:t>на</w:t>
      </w:r>
      <w:r>
        <w:rPr>
          <w:spacing w:val="1"/>
        </w:rPr>
        <w:t xml:space="preserve"> </w:t>
      </w:r>
      <w:r>
        <w:t>основе</w:t>
      </w:r>
      <w:r>
        <w:rPr>
          <w:spacing w:val="1"/>
        </w:rPr>
        <w:t xml:space="preserve"> </w:t>
      </w:r>
      <w:r>
        <w:t>принципов</w:t>
      </w:r>
      <w:r>
        <w:rPr>
          <w:spacing w:val="-1"/>
        </w:rPr>
        <w:t xml:space="preserve"> </w:t>
      </w:r>
      <w:r>
        <w:t>и технологии восстановительной медиации.</w:t>
      </w:r>
    </w:p>
    <w:p w:rsidR="00DB5754" w:rsidRDefault="00DB5754" w:rsidP="00DB5754">
      <w:pPr>
        <w:pStyle w:val="a3"/>
        <w:spacing w:line="321" w:lineRule="exact"/>
        <w:ind w:left="805"/>
      </w:pPr>
      <w:r>
        <w:t>Задачи</w:t>
      </w:r>
      <w:r>
        <w:rPr>
          <w:spacing w:val="-11"/>
        </w:rPr>
        <w:t xml:space="preserve"> </w:t>
      </w:r>
      <w:r>
        <w:t>службы</w:t>
      </w:r>
      <w:r>
        <w:rPr>
          <w:spacing w:val="-10"/>
        </w:rPr>
        <w:t xml:space="preserve"> </w:t>
      </w:r>
      <w:r>
        <w:t>примирения:</w:t>
      </w:r>
    </w:p>
    <w:p w:rsidR="00DB5754" w:rsidRDefault="00DB5754" w:rsidP="00A95C5C">
      <w:pPr>
        <w:pStyle w:val="a4"/>
        <w:numPr>
          <w:ilvl w:val="1"/>
          <w:numId w:val="161"/>
        </w:numPr>
        <w:tabs>
          <w:tab w:val="left" w:pos="1065"/>
        </w:tabs>
        <w:ind w:right="302" w:firstLine="566"/>
        <w:rPr>
          <w:sz w:val="28"/>
        </w:rPr>
      </w:pPr>
      <w:r>
        <w:rPr>
          <w:sz w:val="28"/>
        </w:rPr>
        <w:t>реализовывать</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ОБУ</w:t>
      </w:r>
      <w:r>
        <w:rPr>
          <w:spacing w:val="1"/>
          <w:sz w:val="28"/>
        </w:rPr>
        <w:t xml:space="preserve"> </w:t>
      </w:r>
      <w:r>
        <w:rPr>
          <w:sz w:val="28"/>
        </w:rPr>
        <w:t>«Центр</w:t>
      </w:r>
      <w:r>
        <w:rPr>
          <w:spacing w:val="1"/>
          <w:sz w:val="28"/>
        </w:rPr>
        <w:t xml:space="preserve"> </w:t>
      </w:r>
      <w:r>
        <w:rPr>
          <w:sz w:val="28"/>
        </w:rPr>
        <w:t>социальной</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по</w:t>
      </w:r>
      <w:r>
        <w:rPr>
          <w:spacing w:val="1"/>
          <w:sz w:val="28"/>
        </w:rPr>
        <w:t xml:space="preserve"> </w:t>
      </w:r>
      <w:r>
        <w:rPr>
          <w:sz w:val="28"/>
        </w:rPr>
        <w:t>Кетовскому</w:t>
      </w:r>
      <w:r>
        <w:rPr>
          <w:spacing w:val="1"/>
          <w:sz w:val="28"/>
        </w:rPr>
        <w:t xml:space="preserve"> </w:t>
      </w:r>
      <w:r>
        <w:rPr>
          <w:sz w:val="28"/>
        </w:rPr>
        <w:t>району»</w:t>
      </w:r>
      <w:r>
        <w:rPr>
          <w:spacing w:val="1"/>
          <w:sz w:val="28"/>
        </w:rPr>
        <w:t xml:space="preserve"> </w:t>
      </w:r>
      <w:r>
        <w:rPr>
          <w:sz w:val="28"/>
        </w:rPr>
        <w:t>программы</w:t>
      </w:r>
      <w:r>
        <w:rPr>
          <w:spacing w:val="1"/>
          <w:sz w:val="28"/>
        </w:rPr>
        <w:t xml:space="preserve"> </w:t>
      </w:r>
      <w:r>
        <w:rPr>
          <w:sz w:val="28"/>
        </w:rPr>
        <w:t>восстановительного</w:t>
      </w:r>
      <w:r>
        <w:rPr>
          <w:spacing w:val="1"/>
          <w:sz w:val="28"/>
        </w:rPr>
        <w:t xml:space="preserve"> </w:t>
      </w:r>
      <w:r>
        <w:rPr>
          <w:sz w:val="28"/>
        </w:rPr>
        <w:t>разрешения</w:t>
      </w:r>
      <w:r>
        <w:rPr>
          <w:spacing w:val="1"/>
          <w:sz w:val="28"/>
        </w:rPr>
        <w:t xml:space="preserve"> </w:t>
      </w:r>
      <w:r>
        <w:rPr>
          <w:sz w:val="28"/>
        </w:rPr>
        <w:t>конфликтов</w:t>
      </w:r>
      <w:r>
        <w:rPr>
          <w:spacing w:val="1"/>
          <w:sz w:val="28"/>
        </w:rPr>
        <w:t xml:space="preserve"> </w:t>
      </w:r>
      <w:r>
        <w:rPr>
          <w:sz w:val="28"/>
        </w:rPr>
        <w:t>и</w:t>
      </w:r>
      <w:r>
        <w:rPr>
          <w:spacing w:val="1"/>
          <w:sz w:val="28"/>
        </w:rPr>
        <w:t xml:space="preserve"> </w:t>
      </w:r>
      <w:r>
        <w:rPr>
          <w:sz w:val="28"/>
        </w:rPr>
        <w:t>криминальных</w:t>
      </w:r>
      <w:r>
        <w:rPr>
          <w:spacing w:val="1"/>
          <w:sz w:val="28"/>
        </w:rPr>
        <w:t xml:space="preserve"> </w:t>
      </w:r>
      <w:r>
        <w:rPr>
          <w:sz w:val="28"/>
        </w:rPr>
        <w:t>ситуаций</w:t>
      </w:r>
      <w:r>
        <w:rPr>
          <w:spacing w:val="1"/>
          <w:sz w:val="28"/>
        </w:rPr>
        <w:t xml:space="preserve"> </w:t>
      </w:r>
      <w:r>
        <w:rPr>
          <w:sz w:val="28"/>
        </w:rPr>
        <w:t>(восстановительных</w:t>
      </w:r>
      <w:r>
        <w:rPr>
          <w:spacing w:val="1"/>
          <w:sz w:val="28"/>
        </w:rPr>
        <w:t xml:space="preserve"> </w:t>
      </w:r>
      <w:r>
        <w:rPr>
          <w:sz w:val="28"/>
        </w:rPr>
        <w:t>медиаций,</w:t>
      </w:r>
      <w:r>
        <w:rPr>
          <w:spacing w:val="24"/>
          <w:sz w:val="28"/>
        </w:rPr>
        <w:t xml:space="preserve"> </w:t>
      </w:r>
      <w:r>
        <w:rPr>
          <w:sz w:val="28"/>
        </w:rPr>
        <w:t>«кругов</w:t>
      </w:r>
      <w:r>
        <w:rPr>
          <w:spacing w:val="22"/>
          <w:sz w:val="28"/>
        </w:rPr>
        <w:t xml:space="preserve"> </w:t>
      </w:r>
      <w:r>
        <w:rPr>
          <w:sz w:val="28"/>
        </w:rPr>
        <w:t>сообщества»,</w:t>
      </w:r>
      <w:r>
        <w:rPr>
          <w:spacing w:val="25"/>
          <w:sz w:val="28"/>
        </w:rPr>
        <w:t xml:space="preserve"> </w:t>
      </w:r>
      <w:r>
        <w:rPr>
          <w:sz w:val="28"/>
        </w:rPr>
        <w:t>«школьных</w:t>
      </w:r>
      <w:r>
        <w:rPr>
          <w:spacing w:val="19"/>
          <w:sz w:val="28"/>
        </w:rPr>
        <w:t xml:space="preserve"> </w:t>
      </w:r>
      <w:r>
        <w:rPr>
          <w:sz w:val="28"/>
        </w:rPr>
        <w:t>восстановительных</w:t>
      </w:r>
      <w:r>
        <w:rPr>
          <w:spacing w:val="19"/>
          <w:sz w:val="28"/>
        </w:rPr>
        <w:t xml:space="preserve"> </w:t>
      </w:r>
      <w:r>
        <w:rPr>
          <w:sz w:val="28"/>
        </w:rPr>
        <w:t>конференций»,</w:t>
      </w:r>
    </w:p>
    <w:p w:rsidR="00DB5754" w:rsidRDefault="00DB5754" w:rsidP="00DB5754">
      <w:pPr>
        <w:pStyle w:val="a3"/>
        <w:spacing w:line="321" w:lineRule="exact"/>
      </w:pPr>
      <w:r>
        <w:lastRenderedPageBreak/>
        <w:t xml:space="preserve">«семейных    </w:t>
      </w:r>
      <w:r>
        <w:rPr>
          <w:spacing w:val="41"/>
        </w:rPr>
        <w:t xml:space="preserve"> </w:t>
      </w:r>
      <w:r>
        <w:t xml:space="preserve">конференций»)    </w:t>
      </w:r>
      <w:r>
        <w:rPr>
          <w:spacing w:val="46"/>
        </w:rPr>
        <w:t xml:space="preserve"> </w:t>
      </w:r>
      <w:r>
        <w:t xml:space="preserve">для    </w:t>
      </w:r>
      <w:r>
        <w:rPr>
          <w:spacing w:val="44"/>
        </w:rPr>
        <w:t xml:space="preserve"> </w:t>
      </w:r>
      <w:r>
        <w:t xml:space="preserve">участников    </w:t>
      </w:r>
      <w:r>
        <w:rPr>
          <w:spacing w:val="45"/>
        </w:rPr>
        <w:t xml:space="preserve"> </w:t>
      </w:r>
      <w:r>
        <w:t xml:space="preserve">споров,    </w:t>
      </w:r>
      <w:r>
        <w:rPr>
          <w:spacing w:val="49"/>
        </w:rPr>
        <w:t xml:space="preserve"> </w:t>
      </w:r>
      <w:r>
        <w:t xml:space="preserve">конфликтов    </w:t>
      </w:r>
      <w:r>
        <w:rPr>
          <w:spacing w:val="49"/>
        </w:rPr>
        <w:t xml:space="preserve"> </w:t>
      </w:r>
      <w:r>
        <w:t>и</w:t>
      </w:r>
    </w:p>
    <w:p w:rsidR="00DB5754" w:rsidRDefault="00DB5754" w:rsidP="00DB5754">
      <w:pPr>
        <w:spacing w:line="321" w:lineRule="exact"/>
        <w:sectPr w:rsidR="00DB5754">
          <w:pgSz w:w="11900" w:h="16840"/>
          <w:pgMar w:top="980" w:right="320" w:bottom="280" w:left="1240" w:header="723" w:footer="0" w:gutter="0"/>
          <w:cols w:space="720"/>
        </w:sectPr>
      </w:pPr>
    </w:p>
    <w:p w:rsidR="00DB5754" w:rsidRDefault="00DB5754" w:rsidP="00DB5754">
      <w:pPr>
        <w:pStyle w:val="a3"/>
        <w:spacing w:before="6"/>
        <w:ind w:left="0"/>
        <w:jc w:val="left"/>
        <w:rPr>
          <w:sz w:val="16"/>
        </w:rPr>
      </w:pPr>
    </w:p>
    <w:p w:rsidR="00DB5754" w:rsidRDefault="00DB5754" w:rsidP="00DB5754">
      <w:pPr>
        <w:pStyle w:val="a3"/>
        <w:spacing w:before="87" w:line="322" w:lineRule="exact"/>
      </w:pPr>
      <w:r>
        <w:t>противоправных</w:t>
      </w:r>
      <w:r>
        <w:rPr>
          <w:spacing w:val="-14"/>
        </w:rPr>
        <w:t xml:space="preserve"> </w:t>
      </w:r>
      <w:r>
        <w:t>ситуаций;</w:t>
      </w:r>
    </w:p>
    <w:p w:rsidR="00DB5754" w:rsidRDefault="00DB5754" w:rsidP="00A95C5C">
      <w:pPr>
        <w:pStyle w:val="a4"/>
        <w:numPr>
          <w:ilvl w:val="1"/>
          <w:numId w:val="161"/>
        </w:numPr>
        <w:tabs>
          <w:tab w:val="left" w:pos="1224"/>
        </w:tabs>
        <w:ind w:right="306" w:firstLine="566"/>
        <w:rPr>
          <w:sz w:val="28"/>
        </w:rPr>
      </w:pPr>
      <w:r>
        <w:rPr>
          <w:sz w:val="28"/>
        </w:rPr>
        <w:t>организовывать</w:t>
      </w:r>
      <w:r>
        <w:rPr>
          <w:spacing w:val="1"/>
          <w:sz w:val="28"/>
        </w:rPr>
        <w:t xml:space="preserve"> </w:t>
      </w:r>
      <w:r>
        <w:rPr>
          <w:sz w:val="28"/>
        </w:rPr>
        <w:t>просветительные</w:t>
      </w:r>
      <w:r>
        <w:rPr>
          <w:spacing w:val="1"/>
          <w:sz w:val="28"/>
        </w:rPr>
        <w:t xml:space="preserve"> </w:t>
      </w:r>
      <w:r>
        <w:rPr>
          <w:sz w:val="28"/>
        </w:rPr>
        <w:t>мероприятия</w:t>
      </w:r>
      <w:r>
        <w:rPr>
          <w:spacing w:val="1"/>
          <w:sz w:val="28"/>
        </w:rPr>
        <w:t xml:space="preserve"> </w:t>
      </w:r>
      <w:r>
        <w:rPr>
          <w:sz w:val="28"/>
        </w:rPr>
        <w:t>и</w:t>
      </w:r>
      <w:r>
        <w:rPr>
          <w:spacing w:val="1"/>
          <w:sz w:val="28"/>
        </w:rPr>
        <w:t xml:space="preserve"> </w:t>
      </w:r>
      <w:r>
        <w:rPr>
          <w:sz w:val="28"/>
        </w:rPr>
        <w:t>информировать</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о</w:t>
      </w:r>
      <w:r>
        <w:rPr>
          <w:spacing w:val="1"/>
          <w:sz w:val="28"/>
        </w:rPr>
        <w:t xml:space="preserve"> </w:t>
      </w:r>
      <w:r>
        <w:rPr>
          <w:sz w:val="28"/>
        </w:rPr>
        <w:t>миссии,</w:t>
      </w:r>
      <w:r>
        <w:rPr>
          <w:spacing w:val="1"/>
          <w:sz w:val="28"/>
        </w:rPr>
        <w:t xml:space="preserve"> </w:t>
      </w:r>
      <w:r>
        <w:rPr>
          <w:sz w:val="28"/>
        </w:rPr>
        <w:t>принципах</w:t>
      </w:r>
      <w:r>
        <w:rPr>
          <w:spacing w:val="1"/>
          <w:sz w:val="28"/>
        </w:rPr>
        <w:t xml:space="preserve"> </w:t>
      </w:r>
      <w:r>
        <w:rPr>
          <w:sz w:val="28"/>
        </w:rPr>
        <w:t>и</w:t>
      </w:r>
      <w:r>
        <w:rPr>
          <w:spacing w:val="1"/>
          <w:sz w:val="28"/>
        </w:rPr>
        <w:t xml:space="preserve"> </w:t>
      </w:r>
      <w:r>
        <w:rPr>
          <w:sz w:val="28"/>
        </w:rPr>
        <w:t>технологии</w:t>
      </w:r>
      <w:r>
        <w:rPr>
          <w:spacing w:val="1"/>
          <w:sz w:val="28"/>
        </w:rPr>
        <w:t xml:space="preserve"> </w:t>
      </w:r>
      <w:r>
        <w:rPr>
          <w:sz w:val="28"/>
        </w:rPr>
        <w:t>восстановительной медиации.</w:t>
      </w:r>
    </w:p>
    <w:p w:rsidR="00DB5754" w:rsidRDefault="00DB5754" w:rsidP="00DB5754">
      <w:pPr>
        <w:pStyle w:val="a3"/>
        <w:ind w:left="0"/>
        <w:jc w:val="left"/>
        <w:rPr>
          <w:sz w:val="34"/>
        </w:rPr>
      </w:pPr>
    </w:p>
    <w:p w:rsidR="00DB5754" w:rsidRDefault="00DB5754" w:rsidP="00DB5754">
      <w:pPr>
        <w:spacing w:before="1"/>
        <w:ind w:right="295"/>
        <w:jc w:val="right"/>
        <w:rPr>
          <w:b/>
          <w:sz w:val="24"/>
        </w:rPr>
      </w:pPr>
      <w:r>
        <w:rPr>
          <w:b/>
          <w:sz w:val="24"/>
        </w:rPr>
        <w:t>Приложение</w:t>
      </w:r>
      <w:r>
        <w:rPr>
          <w:b/>
          <w:spacing w:val="-10"/>
          <w:sz w:val="24"/>
        </w:rPr>
        <w:t xml:space="preserve"> </w:t>
      </w:r>
      <w:r>
        <w:rPr>
          <w:b/>
          <w:sz w:val="24"/>
        </w:rPr>
        <w:t>2.</w:t>
      </w:r>
      <w:r>
        <w:rPr>
          <w:b/>
          <w:spacing w:val="-8"/>
          <w:sz w:val="24"/>
        </w:rPr>
        <w:t xml:space="preserve"> </w:t>
      </w:r>
      <w:r>
        <w:rPr>
          <w:b/>
          <w:sz w:val="24"/>
        </w:rPr>
        <w:t>Организационно-методические</w:t>
      </w:r>
      <w:r>
        <w:rPr>
          <w:b/>
          <w:spacing w:val="-9"/>
          <w:sz w:val="24"/>
        </w:rPr>
        <w:t xml:space="preserve"> </w:t>
      </w:r>
      <w:r>
        <w:rPr>
          <w:b/>
          <w:sz w:val="24"/>
        </w:rPr>
        <w:t>мероприятия</w:t>
      </w:r>
      <w:r>
        <w:rPr>
          <w:b/>
          <w:spacing w:val="-10"/>
          <w:sz w:val="24"/>
        </w:rPr>
        <w:t xml:space="preserve"> </w:t>
      </w:r>
      <w:r>
        <w:rPr>
          <w:b/>
          <w:sz w:val="24"/>
        </w:rPr>
        <w:t>при</w:t>
      </w:r>
      <w:r>
        <w:rPr>
          <w:b/>
          <w:spacing w:val="-9"/>
          <w:sz w:val="24"/>
        </w:rPr>
        <w:t xml:space="preserve"> </w:t>
      </w:r>
      <w:r>
        <w:rPr>
          <w:b/>
          <w:sz w:val="24"/>
        </w:rPr>
        <w:t>реализации</w:t>
      </w:r>
      <w:r>
        <w:rPr>
          <w:b/>
          <w:spacing w:val="-12"/>
          <w:sz w:val="24"/>
        </w:rPr>
        <w:t xml:space="preserve"> </w:t>
      </w:r>
      <w:r>
        <w:rPr>
          <w:b/>
          <w:sz w:val="24"/>
        </w:rPr>
        <w:t>модулей</w:t>
      </w:r>
    </w:p>
    <w:p w:rsidR="00DB5754" w:rsidRDefault="00DB5754" w:rsidP="00DB5754">
      <w:pPr>
        <w:pStyle w:val="a3"/>
        <w:spacing w:before="7"/>
        <w:ind w:left="0"/>
        <w:jc w:val="left"/>
        <w:rPr>
          <w:b/>
          <w:sz w:val="9"/>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7"/>
        <w:gridCol w:w="7290"/>
      </w:tblGrid>
      <w:tr w:rsidR="00DB5754" w:rsidTr="00DB5754">
        <w:trPr>
          <w:trHeight w:val="354"/>
        </w:trPr>
        <w:tc>
          <w:tcPr>
            <w:tcW w:w="2627" w:type="dxa"/>
          </w:tcPr>
          <w:p w:rsidR="00DB5754" w:rsidRDefault="00DB5754" w:rsidP="00DB5754">
            <w:pPr>
              <w:pStyle w:val="TableParagraph"/>
              <w:spacing w:before="1"/>
              <w:ind w:left="485"/>
              <w:rPr>
                <w:b/>
                <w:i/>
              </w:rPr>
            </w:pPr>
            <w:r>
              <w:rPr>
                <w:b/>
                <w:i/>
              </w:rPr>
              <w:t>Название</w:t>
            </w:r>
            <w:r>
              <w:rPr>
                <w:b/>
                <w:i/>
                <w:spacing w:val="-7"/>
              </w:rPr>
              <w:t xml:space="preserve"> </w:t>
            </w:r>
            <w:r>
              <w:rPr>
                <w:b/>
                <w:i/>
              </w:rPr>
              <w:t>модуля</w:t>
            </w:r>
          </w:p>
        </w:tc>
        <w:tc>
          <w:tcPr>
            <w:tcW w:w="7290" w:type="dxa"/>
          </w:tcPr>
          <w:p w:rsidR="00DB5754" w:rsidRDefault="00DB5754" w:rsidP="00DB5754">
            <w:pPr>
              <w:pStyle w:val="TableParagraph"/>
              <w:spacing w:before="1"/>
              <w:ind w:left="860" w:right="848"/>
              <w:jc w:val="center"/>
              <w:rPr>
                <w:b/>
                <w:i/>
              </w:rPr>
            </w:pPr>
            <w:r>
              <w:rPr>
                <w:b/>
                <w:i/>
              </w:rPr>
              <w:t>Перечень</w:t>
            </w:r>
            <w:r>
              <w:rPr>
                <w:b/>
                <w:i/>
                <w:spacing w:val="-8"/>
              </w:rPr>
              <w:t xml:space="preserve"> </w:t>
            </w:r>
            <w:r>
              <w:rPr>
                <w:b/>
                <w:i/>
              </w:rPr>
              <w:t>Организационно-методических</w:t>
            </w:r>
            <w:r>
              <w:rPr>
                <w:b/>
                <w:i/>
                <w:spacing w:val="-8"/>
              </w:rPr>
              <w:t xml:space="preserve"> </w:t>
            </w:r>
            <w:r>
              <w:rPr>
                <w:b/>
                <w:i/>
              </w:rPr>
              <w:t>мероприятий</w:t>
            </w:r>
          </w:p>
        </w:tc>
      </w:tr>
      <w:tr w:rsidR="00DB5754" w:rsidTr="00DB5754">
        <w:trPr>
          <w:trHeight w:val="1012"/>
        </w:trPr>
        <w:tc>
          <w:tcPr>
            <w:tcW w:w="2627" w:type="dxa"/>
          </w:tcPr>
          <w:p w:rsidR="00DB5754" w:rsidRDefault="00DB5754" w:rsidP="00DB5754">
            <w:pPr>
              <w:pStyle w:val="TableParagraph"/>
              <w:tabs>
                <w:tab w:val="left" w:pos="1516"/>
              </w:tabs>
              <w:spacing w:line="338" w:lineRule="auto"/>
              <w:ind w:left="110" w:right="98"/>
            </w:pPr>
            <w:r>
              <w:t>модуль</w:t>
            </w:r>
            <w:r>
              <w:tab/>
            </w:r>
            <w:r>
              <w:rPr>
                <w:spacing w:val="-1"/>
              </w:rPr>
              <w:t>«Правовое</w:t>
            </w:r>
            <w:r>
              <w:rPr>
                <w:spacing w:val="-52"/>
              </w:rPr>
              <w:t xml:space="preserve"> </w:t>
            </w:r>
            <w:r>
              <w:t>воспитание»:</w:t>
            </w:r>
          </w:p>
        </w:tc>
        <w:tc>
          <w:tcPr>
            <w:tcW w:w="7290" w:type="dxa"/>
          </w:tcPr>
          <w:p w:rsidR="00DB5754" w:rsidRDefault="00DB5754" w:rsidP="00DB5754">
            <w:pPr>
              <w:pStyle w:val="TableParagraph"/>
              <w:spacing w:line="242" w:lineRule="auto"/>
              <w:ind w:left="110" w:right="98"/>
            </w:pPr>
            <w:r>
              <w:t>Курсы, семинары,</w:t>
            </w:r>
            <w:r>
              <w:rPr>
                <w:spacing w:val="-2"/>
              </w:rPr>
              <w:t xml:space="preserve"> </w:t>
            </w:r>
            <w:r>
              <w:t>практикумы, консультации для</w:t>
            </w:r>
            <w:r>
              <w:rPr>
                <w:spacing w:val="-9"/>
              </w:rPr>
              <w:t xml:space="preserve"> </w:t>
            </w:r>
            <w:r>
              <w:t>педагогов</w:t>
            </w:r>
            <w:r>
              <w:rPr>
                <w:spacing w:val="-1"/>
              </w:rPr>
              <w:t xml:space="preserve"> </w:t>
            </w:r>
            <w:r>
              <w:t>по</w:t>
            </w:r>
            <w:r>
              <w:rPr>
                <w:spacing w:val="-8"/>
              </w:rPr>
              <w:t xml:space="preserve"> </w:t>
            </w:r>
            <w:r>
              <w:t>подготовке</w:t>
            </w:r>
            <w:r>
              <w:rPr>
                <w:spacing w:val="-52"/>
              </w:rPr>
              <w:t xml:space="preserve"> </w:t>
            </w:r>
            <w:r>
              <w:t>к</w:t>
            </w:r>
            <w:r>
              <w:rPr>
                <w:spacing w:val="-1"/>
              </w:rPr>
              <w:t xml:space="preserve"> </w:t>
            </w:r>
            <w:r>
              <w:t>реализации</w:t>
            </w:r>
            <w:r>
              <w:rPr>
                <w:spacing w:val="-1"/>
              </w:rPr>
              <w:t xml:space="preserve"> </w:t>
            </w:r>
            <w:r>
              <w:t>модуля</w:t>
            </w:r>
            <w:r>
              <w:rPr>
                <w:spacing w:val="1"/>
              </w:rPr>
              <w:t xml:space="preserve"> </w:t>
            </w:r>
            <w:r>
              <w:t>«Правовое</w:t>
            </w:r>
            <w:r>
              <w:rPr>
                <w:spacing w:val="-6"/>
              </w:rPr>
              <w:t xml:space="preserve"> </w:t>
            </w:r>
            <w:r>
              <w:t>воспитание»</w:t>
            </w:r>
          </w:p>
          <w:p w:rsidR="00DB5754" w:rsidRDefault="00DB5754" w:rsidP="00DB5754">
            <w:pPr>
              <w:pStyle w:val="TableParagraph"/>
              <w:spacing w:line="246" w:lineRule="exact"/>
              <w:ind w:left="110"/>
            </w:pPr>
            <w:r>
              <w:t>Тестирование,</w:t>
            </w:r>
            <w:r>
              <w:rPr>
                <w:spacing w:val="-8"/>
              </w:rPr>
              <w:t xml:space="preserve"> </w:t>
            </w:r>
            <w:r>
              <w:t>анкетирование</w:t>
            </w:r>
          </w:p>
          <w:p w:rsidR="00DB5754" w:rsidRDefault="00DB5754" w:rsidP="00DB5754">
            <w:pPr>
              <w:pStyle w:val="TableParagraph"/>
              <w:spacing w:line="238" w:lineRule="exact"/>
              <w:ind w:left="110"/>
            </w:pPr>
            <w:r>
              <w:rPr>
                <w:spacing w:val="-1"/>
              </w:rPr>
              <w:t>Организация</w:t>
            </w:r>
            <w:r>
              <w:rPr>
                <w:spacing w:val="-13"/>
              </w:rPr>
              <w:t xml:space="preserve"> </w:t>
            </w:r>
            <w:r>
              <w:rPr>
                <w:spacing w:val="-1"/>
              </w:rPr>
              <w:t>работы</w:t>
            </w:r>
            <w:r>
              <w:rPr>
                <w:spacing w:val="-8"/>
              </w:rPr>
              <w:t xml:space="preserve"> </w:t>
            </w:r>
            <w:r>
              <w:t>методических</w:t>
            </w:r>
            <w:r>
              <w:rPr>
                <w:spacing w:val="-7"/>
              </w:rPr>
              <w:t xml:space="preserve"> </w:t>
            </w:r>
            <w:r>
              <w:t>объединений</w:t>
            </w:r>
            <w:r>
              <w:rPr>
                <w:spacing w:val="-7"/>
              </w:rPr>
              <w:t xml:space="preserve"> </w:t>
            </w:r>
            <w:r>
              <w:t>классных</w:t>
            </w:r>
            <w:r>
              <w:rPr>
                <w:spacing w:val="-8"/>
              </w:rPr>
              <w:t xml:space="preserve"> </w:t>
            </w:r>
            <w:r>
              <w:t>руководителей</w:t>
            </w:r>
          </w:p>
        </w:tc>
      </w:tr>
    </w:tbl>
    <w:p w:rsidR="00DB5754" w:rsidRDefault="00DB5754" w:rsidP="00DB5754">
      <w:pPr>
        <w:pStyle w:val="a3"/>
        <w:spacing w:before="6"/>
        <w:ind w:left="0"/>
        <w:jc w:val="left"/>
        <w:rPr>
          <w:b/>
          <w:sz w:val="33"/>
        </w:rPr>
      </w:pPr>
    </w:p>
    <w:p w:rsidR="00DB5754" w:rsidRDefault="00DB5754" w:rsidP="00DB5754">
      <w:pPr>
        <w:ind w:right="299"/>
        <w:jc w:val="right"/>
        <w:rPr>
          <w:b/>
          <w:sz w:val="24"/>
        </w:rPr>
      </w:pPr>
      <w:r>
        <w:rPr>
          <w:b/>
          <w:sz w:val="24"/>
        </w:rPr>
        <w:t>Приложение</w:t>
      </w:r>
      <w:r>
        <w:rPr>
          <w:b/>
          <w:spacing w:val="-7"/>
          <w:sz w:val="24"/>
        </w:rPr>
        <w:t xml:space="preserve"> </w:t>
      </w:r>
      <w:r>
        <w:rPr>
          <w:b/>
          <w:sz w:val="24"/>
        </w:rPr>
        <w:t>3.</w:t>
      </w:r>
      <w:r>
        <w:rPr>
          <w:b/>
          <w:spacing w:val="-3"/>
          <w:sz w:val="24"/>
        </w:rPr>
        <w:t xml:space="preserve"> </w:t>
      </w:r>
      <w:r>
        <w:rPr>
          <w:b/>
          <w:sz w:val="24"/>
        </w:rPr>
        <w:t>Целевые</w:t>
      </w:r>
      <w:r>
        <w:rPr>
          <w:b/>
          <w:spacing w:val="-8"/>
          <w:sz w:val="24"/>
        </w:rPr>
        <w:t xml:space="preserve"> </w:t>
      </w:r>
      <w:r>
        <w:rPr>
          <w:b/>
          <w:sz w:val="24"/>
        </w:rPr>
        <w:t>индикаторы</w:t>
      </w:r>
      <w:r>
        <w:rPr>
          <w:b/>
          <w:spacing w:val="-15"/>
          <w:sz w:val="24"/>
        </w:rPr>
        <w:t xml:space="preserve"> </w:t>
      </w:r>
      <w:r>
        <w:rPr>
          <w:b/>
          <w:sz w:val="24"/>
        </w:rPr>
        <w:t>эффективности</w:t>
      </w:r>
      <w:r>
        <w:rPr>
          <w:b/>
          <w:spacing w:val="-9"/>
          <w:sz w:val="24"/>
        </w:rPr>
        <w:t xml:space="preserve"> </w:t>
      </w:r>
      <w:r>
        <w:rPr>
          <w:b/>
          <w:sz w:val="24"/>
        </w:rPr>
        <w:t>реализации</w:t>
      </w:r>
    </w:p>
    <w:p w:rsidR="00DB5754" w:rsidRDefault="00DB5754" w:rsidP="00DB5754">
      <w:pPr>
        <w:spacing w:before="108"/>
        <w:ind w:right="292"/>
        <w:jc w:val="right"/>
        <w:rPr>
          <w:b/>
          <w:sz w:val="24"/>
        </w:rPr>
      </w:pPr>
      <w:r>
        <w:rPr>
          <w:b/>
          <w:spacing w:val="-1"/>
          <w:sz w:val="24"/>
        </w:rPr>
        <w:t>модуля</w:t>
      </w:r>
      <w:r>
        <w:rPr>
          <w:b/>
          <w:spacing w:val="-13"/>
          <w:sz w:val="24"/>
        </w:rPr>
        <w:t xml:space="preserve"> </w:t>
      </w:r>
      <w:r>
        <w:rPr>
          <w:b/>
          <w:sz w:val="24"/>
        </w:rPr>
        <w:t>«Правовое</w:t>
      </w:r>
      <w:r>
        <w:rPr>
          <w:b/>
          <w:spacing w:val="-12"/>
          <w:sz w:val="24"/>
        </w:rPr>
        <w:t xml:space="preserve"> </w:t>
      </w:r>
      <w:r>
        <w:rPr>
          <w:b/>
          <w:sz w:val="24"/>
        </w:rPr>
        <w:t>воспитание»:</w:t>
      </w:r>
    </w:p>
    <w:p w:rsidR="00DB5754" w:rsidRDefault="00DB5754" w:rsidP="00DB5754">
      <w:pPr>
        <w:pStyle w:val="a3"/>
        <w:spacing w:before="1"/>
        <w:ind w:left="0"/>
        <w:jc w:val="left"/>
        <w:rPr>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2645"/>
        <w:gridCol w:w="1238"/>
        <w:gridCol w:w="1238"/>
        <w:gridCol w:w="1195"/>
      </w:tblGrid>
      <w:tr w:rsidR="00DB5754" w:rsidTr="00DB5754">
        <w:trPr>
          <w:trHeight w:val="273"/>
        </w:trPr>
        <w:tc>
          <w:tcPr>
            <w:tcW w:w="2271" w:type="dxa"/>
            <w:vMerge w:val="restart"/>
          </w:tcPr>
          <w:p w:rsidR="00DB5754" w:rsidRDefault="00DB5754" w:rsidP="00DB5754">
            <w:pPr>
              <w:pStyle w:val="TableParagraph"/>
              <w:spacing w:before="7"/>
              <w:rPr>
                <w:b/>
                <w:sz w:val="23"/>
              </w:rPr>
            </w:pPr>
          </w:p>
          <w:p w:rsidR="00DB5754" w:rsidRDefault="00DB5754" w:rsidP="00DB5754">
            <w:pPr>
              <w:pStyle w:val="TableParagraph"/>
              <w:spacing w:line="237" w:lineRule="auto"/>
              <w:ind w:left="653" w:right="502" w:hanging="130"/>
              <w:rPr>
                <w:b/>
              </w:rPr>
            </w:pPr>
            <w:r>
              <w:rPr>
                <w:b/>
                <w:spacing w:val="-1"/>
              </w:rPr>
              <w:t>Ожидаемый</w:t>
            </w:r>
            <w:r>
              <w:rPr>
                <w:b/>
                <w:spacing w:val="-52"/>
              </w:rPr>
              <w:t xml:space="preserve"> </w:t>
            </w:r>
            <w:r>
              <w:rPr>
                <w:b/>
              </w:rPr>
              <w:t>результат</w:t>
            </w:r>
          </w:p>
        </w:tc>
        <w:tc>
          <w:tcPr>
            <w:tcW w:w="2645" w:type="dxa"/>
            <w:vMerge w:val="restart"/>
          </w:tcPr>
          <w:p w:rsidR="00DB5754" w:rsidRDefault="00DB5754" w:rsidP="00DB5754">
            <w:pPr>
              <w:pStyle w:val="TableParagraph"/>
              <w:spacing w:before="7"/>
              <w:rPr>
                <w:b/>
                <w:sz w:val="23"/>
              </w:rPr>
            </w:pPr>
          </w:p>
          <w:p w:rsidR="00DB5754" w:rsidRDefault="00DB5754" w:rsidP="00DB5754">
            <w:pPr>
              <w:pStyle w:val="TableParagraph"/>
              <w:spacing w:line="237" w:lineRule="auto"/>
              <w:ind w:left="552" w:right="516" w:firstLine="278"/>
              <w:rPr>
                <w:b/>
              </w:rPr>
            </w:pPr>
            <w:r>
              <w:rPr>
                <w:b/>
              </w:rPr>
              <w:t>Критерий</w:t>
            </w:r>
            <w:r>
              <w:rPr>
                <w:b/>
                <w:spacing w:val="1"/>
              </w:rPr>
              <w:t xml:space="preserve"> </w:t>
            </w:r>
            <w:r>
              <w:rPr>
                <w:b/>
              </w:rPr>
              <w:t>эффективности</w:t>
            </w:r>
          </w:p>
        </w:tc>
        <w:tc>
          <w:tcPr>
            <w:tcW w:w="3671" w:type="dxa"/>
            <w:gridSpan w:val="3"/>
          </w:tcPr>
          <w:p w:rsidR="00DB5754" w:rsidRDefault="00DB5754" w:rsidP="00DB5754">
            <w:pPr>
              <w:pStyle w:val="TableParagraph"/>
              <w:spacing w:line="253" w:lineRule="exact"/>
              <w:ind w:left="1186"/>
              <w:rPr>
                <w:b/>
                <w:sz w:val="24"/>
              </w:rPr>
            </w:pPr>
            <w:r>
              <w:rPr>
                <w:b/>
                <w:sz w:val="24"/>
              </w:rPr>
              <w:t>Показатели</w:t>
            </w:r>
          </w:p>
        </w:tc>
      </w:tr>
      <w:tr w:rsidR="00DB5754" w:rsidTr="00DB5754">
        <w:trPr>
          <w:trHeight w:val="758"/>
        </w:trPr>
        <w:tc>
          <w:tcPr>
            <w:tcW w:w="2271" w:type="dxa"/>
            <w:vMerge/>
            <w:tcBorders>
              <w:top w:val="nil"/>
            </w:tcBorders>
          </w:tcPr>
          <w:p w:rsidR="00DB5754" w:rsidRDefault="00DB5754" w:rsidP="00DB5754">
            <w:pPr>
              <w:rPr>
                <w:sz w:val="2"/>
                <w:szCs w:val="2"/>
              </w:rPr>
            </w:pPr>
          </w:p>
        </w:tc>
        <w:tc>
          <w:tcPr>
            <w:tcW w:w="2645" w:type="dxa"/>
            <w:vMerge/>
            <w:tcBorders>
              <w:top w:val="nil"/>
            </w:tcBorders>
          </w:tcPr>
          <w:p w:rsidR="00DB5754" w:rsidRDefault="00DB5754" w:rsidP="00DB5754">
            <w:pPr>
              <w:rPr>
                <w:sz w:val="2"/>
                <w:szCs w:val="2"/>
              </w:rPr>
            </w:pPr>
          </w:p>
        </w:tc>
        <w:tc>
          <w:tcPr>
            <w:tcW w:w="1238" w:type="dxa"/>
          </w:tcPr>
          <w:p w:rsidR="00DB5754" w:rsidRDefault="00DB5754" w:rsidP="00DB5754">
            <w:pPr>
              <w:pStyle w:val="TableParagraph"/>
              <w:spacing w:before="1" w:line="251" w:lineRule="exact"/>
              <w:ind w:left="144"/>
              <w:rPr>
                <w:b/>
              </w:rPr>
            </w:pPr>
            <w:r>
              <w:rPr>
                <w:b/>
              </w:rPr>
              <w:t>2022-2023</w:t>
            </w:r>
          </w:p>
          <w:p w:rsidR="00DB5754" w:rsidRDefault="00DB5754" w:rsidP="00DB5754">
            <w:pPr>
              <w:pStyle w:val="TableParagraph"/>
              <w:spacing w:line="250" w:lineRule="exact"/>
              <w:ind w:left="471" w:right="183" w:hanging="260"/>
            </w:pPr>
            <w:r>
              <w:t>учебный</w:t>
            </w:r>
            <w:r>
              <w:rPr>
                <w:spacing w:val="-52"/>
              </w:rPr>
              <w:t xml:space="preserve"> </w:t>
            </w:r>
            <w:r>
              <w:t>год</w:t>
            </w:r>
          </w:p>
        </w:tc>
        <w:tc>
          <w:tcPr>
            <w:tcW w:w="1238" w:type="dxa"/>
          </w:tcPr>
          <w:p w:rsidR="00DB5754" w:rsidRDefault="00DB5754" w:rsidP="00DB5754">
            <w:pPr>
              <w:pStyle w:val="TableParagraph"/>
              <w:spacing w:before="1" w:line="251" w:lineRule="exact"/>
              <w:ind w:left="146"/>
              <w:rPr>
                <w:b/>
              </w:rPr>
            </w:pPr>
            <w:r>
              <w:rPr>
                <w:b/>
              </w:rPr>
              <w:t>2023-2024</w:t>
            </w:r>
          </w:p>
          <w:p w:rsidR="00DB5754" w:rsidRDefault="00DB5754" w:rsidP="00DB5754">
            <w:pPr>
              <w:pStyle w:val="TableParagraph"/>
              <w:spacing w:line="250" w:lineRule="exact"/>
              <w:ind w:left="472" w:right="182" w:hanging="260"/>
            </w:pPr>
            <w:r>
              <w:t>учебный</w:t>
            </w:r>
            <w:r>
              <w:rPr>
                <w:spacing w:val="-52"/>
              </w:rPr>
              <w:t xml:space="preserve"> </w:t>
            </w:r>
            <w:r>
              <w:t>год</w:t>
            </w:r>
          </w:p>
        </w:tc>
        <w:tc>
          <w:tcPr>
            <w:tcW w:w="1195" w:type="dxa"/>
          </w:tcPr>
          <w:p w:rsidR="00DB5754" w:rsidRDefault="00DB5754" w:rsidP="00DB5754">
            <w:pPr>
              <w:pStyle w:val="TableParagraph"/>
              <w:spacing w:before="1" w:line="251" w:lineRule="exact"/>
              <w:ind w:left="118"/>
              <w:rPr>
                <w:b/>
              </w:rPr>
            </w:pPr>
            <w:r>
              <w:rPr>
                <w:b/>
              </w:rPr>
              <w:t>2024-2025</w:t>
            </w:r>
          </w:p>
          <w:p w:rsidR="00DB5754" w:rsidRDefault="00DB5754" w:rsidP="00DB5754">
            <w:pPr>
              <w:pStyle w:val="TableParagraph"/>
              <w:spacing w:line="250" w:lineRule="exact"/>
              <w:ind w:left="444" w:right="162" w:hanging="255"/>
            </w:pPr>
            <w:r>
              <w:t>учебный</w:t>
            </w:r>
            <w:r>
              <w:rPr>
                <w:spacing w:val="-52"/>
              </w:rPr>
              <w:t xml:space="preserve"> </w:t>
            </w:r>
            <w:r>
              <w:t>год</w:t>
            </w:r>
          </w:p>
        </w:tc>
      </w:tr>
      <w:tr w:rsidR="00DB5754" w:rsidTr="00DB5754">
        <w:trPr>
          <w:trHeight w:val="1271"/>
        </w:trPr>
        <w:tc>
          <w:tcPr>
            <w:tcW w:w="2271" w:type="dxa"/>
            <w:vMerge w:val="restart"/>
            <w:tcBorders>
              <w:bottom w:val="nil"/>
            </w:tcBorders>
          </w:tcPr>
          <w:p w:rsidR="00DB5754" w:rsidRDefault="00DB5754" w:rsidP="00DB5754">
            <w:pPr>
              <w:pStyle w:val="TableParagraph"/>
              <w:tabs>
                <w:tab w:val="left" w:pos="1947"/>
                <w:tab w:val="left" w:pos="2063"/>
              </w:tabs>
              <w:ind w:left="110" w:right="93"/>
            </w:pPr>
            <w:r>
              <w:t>Обеспечение</w:t>
            </w:r>
            <w:r>
              <w:rPr>
                <w:spacing w:val="1"/>
              </w:rPr>
              <w:t xml:space="preserve"> </w:t>
            </w:r>
            <w:r>
              <w:t>укрепления</w:t>
            </w:r>
            <w:r>
              <w:rPr>
                <w:spacing w:val="1"/>
              </w:rPr>
              <w:t xml:space="preserve"> </w:t>
            </w:r>
            <w:r>
              <w:t>партнерских</w:t>
            </w:r>
            <w:r>
              <w:rPr>
                <w:spacing w:val="1"/>
              </w:rPr>
              <w:t xml:space="preserve"> </w:t>
            </w:r>
            <w:r>
              <w:t>отношений</w:t>
            </w:r>
            <w:r>
              <w:tab/>
            </w:r>
            <w:r>
              <w:rPr>
                <w:spacing w:val="-1"/>
              </w:rPr>
              <w:t>на</w:t>
            </w:r>
            <w:r>
              <w:rPr>
                <w:spacing w:val="-52"/>
              </w:rPr>
              <w:t xml:space="preserve"> </w:t>
            </w:r>
            <w:r>
              <w:t>межведомственной</w:t>
            </w:r>
            <w:r>
              <w:rPr>
                <w:spacing w:val="1"/>
              </w:rPr>
              <w:t xml:space="preserve"> </w:t>
            </w:r>
            <w:r>
              <w:t>основе</w:t>
            </w:r>
            <w:r>
              <w:tab/>
            </w:r>
            <w:r>
              <w:tab/>
              <w:t>с</w:t>
            </w:r>
          </w:p>
          <w:p w:rsidR="00DB5754" w:rsidRDefault="00DB5754" w:rsidP="00DB5754">
            <w:pPr>
              <w:pStyle w:val="TableParagraph"/>
              <w:tabs>
                <w:tab w:val="left" w:pos="2048"/>
              </w:tabs>
              <w:ind w:left="110" w:right="92"/>
              <w:rPr>
                <w:sz w:val="24"/>
              </w:rPr>
            </w:pPr>
            <w:r>
              <w:t>социальными</w:t>
            </w:r>
            <w:r>
              <w:rPr>
                <w:spacing w:val="1"/>
              </w:rPr>
              <w:t xml:space="preserve"> </w:t>
            </w:r>
            <w:r>
              <w:t>институтами</w:t>
            </w:r>
            <w:r>
              <w:rPr>
                <w:spacing w:val="1"/>
              </w:rPr>
              <w:t xml:space="preserve"> </w:t>
            </w:r>
            <w:r>
              <w:t>воспитания</w:t>
            </w:r>
            <w:r>
              <w:tab/>
            </w:r>
            <w:r>
              <w:rPr>
                <w:spacing w:val="-4"/>
              </w:rPr>
              <w:t>и</w:t>
            </w:r>
            <w:r>
              <w:rPr>
                <w:spacing w:val="-52"/>
              </w:rPr>
              <w:t xml:space="preserve"> </w:t>
            </w:r>
            <w:r>
              <w:t>социализации</w:t>
            </w:r>
            <w:r>
              <w:rPr>
                <w:spacing w:val="1"/>
              </w:rPr>
              <w:t xml:space="preserve"> </w:t>
            </w:r>
            <w:r>
              <w:t>несовершеннолетних,</w:t>
            </w:r>
            <w:r>
              <w:rPr>
                <w:spacing w:val="-52"/>
              </w:rPr>
              <w:t xml:space="preserve"> </w:t>
            </w:r>
            <w:r>
              <w:rPr>
                <w:sz w:val="24"/>
              </w:rPr>
              <w:t>утверждение в</w:t>
            </w:r>
          </w:p>
          <w:p w:rsidR="00DB5754" w:rsidRDefault="00DB5754" w:rsidP="00DB5754">
            <w:pPr>
              <w:pStyle w:val="TableParagraph"/>
              <w:spacing w:before="34" w:line="276" w:lineRule="auto"/>
              <w:ind w:left="110" w:right="151"/>
              <w:rPr>
                <w:sz w:val="24"/>
              </w:rPr>
            </w:pPr>
            <w:r>
              <w:rPr>
                <w:sz w:val="24"/>
              </w:rPr>
              <w:t>детской</w:t>
            </w:r>
            <w:r>
              <w:rPr>
                <w:spacing w:val="2"/>
                <w:sz w:val="24"/>
              </w:rPr>
              <w:t xml:space="preserve"> </w:t>
            </w:r>
            <w:r>
              <w:rPr>
                <w:sz w:val="24"/>
              </w:rPr>
              <w:t>среде</w:t>
            </w:r>
            <w:r>
              <w:rPr>
                <w:spacing w:val="1"/>
                <w:sz w:val="24"/>
              </w:rPr>
              <w:t xml:space="preserve"> </w:t>
            </w:r>
            <w:r>
              <w:rPr>
                <w:sz w:val="24"/>
              </w:rPr>
              <w:t>позитивных</w:t>
            </w:r>
            <w:r>
              <w:rPr>
                <w:spacing w:val="1"/>
                <w:sz w:val="24"/>
              </w:rPr>
              <w:t xml:space="preserve"> </w:t>
            </w:r>
            <w:r>
              <w:rPr>
                <w:sz w:val="24"/>
              </w:rPr>
              <w:t>моделей поведения</w:t>
            </w:r>
            <w:r>
              <w:rPr>
                <w:spacing w:val="-57"/>
                <w:sz w:val="24"/>
              </w:rPr>
              <w:t xml:space="preserve"> </w:t>
            </w:r>
            <w:r>
              <w:rPr>
                <w:sz w:val="24"/>
              </w:rPr>
              <w:t>как нормы,</w:t>
            </w:r>
            <w:r>
              <w:rPr>
                <w:spacing w:val="1"/>
                <w:sz w:val="24"/>
              </w:rPr>
              <w:t xml:space="preserve"> </w:t>
            </w:r>
            <w:r>
              <w:rPr>
                <w:sz w:val="24"/>
              </w:rPr>
              <w:t>развитие</w:t>
            </w:r>
            <w:r>
              <w:rPr>
                <w:spacing w:val="-1"/>
                <w:sz w:val="24"/>
              </w:rPr>
              <w:t xml:space="preserve"> </w:t>
            </w:r>
            <w:r>
              <w:rPr>
                <w:sz w:val="24"/>
              </w:rPr>
              <w:t>эмпатии</w:t>
            </w:r>
          </w:p>
        </w:tc>
        <w:tc>
          <w:tcPr>
            <w:tcW w:w="2645" w:type="dxa"/>
          </w:tcPr>
          <w:p w:rsidR="00DB5754" w:rsidRDefault="00DB5754" w:rsidP="00DB5754">
            <w:pPr>
              <w:pStyle w:val="TableParagraph"/>
              <w:spacing w:line="278" w:lineRule="auto"/>
              <w:ind w:left="110" w:right="1038"/>
              <w:rPr>
                <w:sz w:val="24"/>
              </w:rPr>
            </w:pPr>
            <w:r>
              <w:rPr>
                <w:sz w:val="24"/>
              </w:rPr>
              <w:t>Количество</w:t>
            </w:r>
            <w:r>
              <w:rPr>
                <w:spacing w:val="1"/>
                <w:sz w:val="24"/>
              </w:rPr>
              <w:t xml:space="preserve"> </w:t>
            </w:r>
            <w:r>
              <w:rPr>
                <w:spacing w:val="-1"/>
                <w:sz w:val="24"/>
              </w:rPr>
              <w:t>обучающихся,</w:t>
            </w:r>
            <w:r>
              <w:rPr>
                <w:spacing w:val="-57"/>
                <w:sz w:val="24"/>
              </w:rPr>
              <w:t xml:space="preserve"> </w:t>
            </w:r>
            <w:r>
              <w:rPr>
                <w:sz w:val="24"/>
              </w:rPr>
              <w:t>состоящих</w:t>
            </w:r>
            <w:r>
              <w:rPr>
                <w:spacing w:val="-4"/>
                <w:sz w:val="24"/>
              </w:rPr>
              <w:t xml:space="preserve"> </w:t>
            </w:r>
            <w:r>
              <w:rPr>
                <w:sz w:val="24"/>
              </w:rPr>
              <w:t>на</w:t>
            </w:r>
          </w:p>
          <w:p w:rsidR="00DB5754" w:rsidRDefault="00DB5754" w:rsidP="00DB5754">
            <w:pPr>
              <w:pStyle w:val="TableParagraph"/>
              <w:spacing w:line="271" w:lineRule="exact"/>
              <w:ind w:left="110"/>
              <w:rPr>
                <w:sz w:val="24"/>
              </w:rPr>
            </w:pPr>
            <w:r>
              <w:rPr>
                <w:sz w:val="24"/>
              </w:rPr>
              <w:t>различных</w:t>
            </w:r>
            <w:r>
              <w:rPr>
                <w:spacing w:val="-8"/>
                <w:sz w:val="24"/>
              </w:rPr>
              <w:t xml:space="preserve"> </w:t>
            </w:r>
            <w:r>
              <w:rPr>
                <w:sz w:val="24"/>
              </w:rPr>
              <w:t>видах</w:t>
            </w:r>
            <w:r>
              <w:rPr>
                <w:spacing w:val="-2"/>
                <w:sz w:val="24"/>
              </w:rPr>
              <w:t xml:space="preserve"> </w:t>
            </w:r>
            <w:r>
              <w:rPr>
                <w:sz w:val="24"/>
              </w:rPr>
              <w:t>учета</w:t>
            </w:r>
          </w:p>
        </w:tc>
        <w:tc>
          <w:tcPr>
            <w:tcW w:w="1238" w:type="dxa"/>
          </w:tcPr>
          <w:p w:rsidR="00DB5754" w:rsidRDefault="00DB5754" w:rsidP="00DB5754">
            <w:pPr>
              <w:pStyle w:val="TableParagraph"/>
              <w:spacing w:line="273" w:lineRule="exact"/>
              <w:ind w:left="17"/>
              <w:jc w:val="center"/>
              <w:rPr>
                <w:b/>
                <w:sz w:val="24"/>
              </w:rPr>
            </w:pPr>
            <w:r>
              <w:rPr>
                <w:b/>
                <w:sz w:val="24"/>
              </w:rPr>
              <w:t>9</w:t>
            </w:r>
          </w:p>
          <w:p w:rsidR="00DB5754" w:rsidRDefault="00DB5754" w:rsidP="00DB5754">
            <w:pPr>
              <w:pStyle w:val="TableParagraph"/>
              <w:spacing w:before="2"/>
              <w:ind w:left="165" w:right="149"/>
              <w:jc w:val="center"/>
              <w:rPr>
                <w:b/>
                <w:sz w:val="24"/>
              </w:rPr>
            </w:pPr>
            <w:r>
              <w:rPr>
                <w:b/>
                <w:sz w:val="24"/>
              </w:rPr>
              <w:t>человек</w:t>
            </w:r>
          </w:p>
        </w:tc>
        <w:tc>
          <w:tcPr>
            <w:tcW w:w="1238" w:type="dxa"/>
          </w:tcPr>
          <w:p w:rsidR="00DB5754" w:rsidRDefault="00DB5754" w:rsidP="00DB5754">
            <w:pPr>
              <w:pStyle w:val="TableParagraph"/>
              <w:spacing w:line="273" w:lineRule="exact"/>
              <w:ind w:left="19"/>
              <w:jc w:val="center"/>
              <w:rPr>
                <w:b/>
                <w:sz w:val="24"/>
              </w:rPr>
            </w:pPr>
            <w:r>
              <w:rPr>
                <w:b/>
                <w:sz w:val="24"/>
              </w:rPr>
              <w:t>8</w:t>
            </w:r>
          </w:p>
          <w:p w:rsidR="00DB5754" w:rsidRDefault="00DB5754" w:rsidP="00DB5754">
            <w:pPr>
              <w:pStyle w:val="TableParagraph"/>
              <w:spacing w:before="2"/>
              <w:ind w:left="166" w:right="148"/>
              <w:jc w:val="center"/>
              <w:rPr>
                <w:b/>
                <w:sz w:val="24"/>
              </w:rPr>
            </w:pPr>
            <w:r>
              <w:rPr>
                <w:b/>
                <w:sz w:val="24"/>
              </w:rPr>
              <w:t>человек</w:t>
            </w:r>
          </w:p>
        </w:tc>
        <w:tc>
          <w:tcPr>
            <w:tcW w:w="1195" w:type="dxa"/>
          </w:tcPr>
          <w:p w:rsidR="00DB5754" w:rsidRDefault="00DB5754" w:rsidP="00DB5754">
            <w:pPr>
              <w:pStyle w:val="TableParagraph"/>
              <w:spacing w:line="273" w:lineRule="exact"/>
              <w:ind w:left="6"/>
              <w:jc w:val="center"/>
              <w:rPr>
                <w:b/>
                <w:sz w:val="24"/>
              </w:rPr>
            </w:pPr>
            <w:r>
              <w:rPr>
                <w:b/>
                <w:sz w:val="24"/>
              </w:rPr>
              <w:t>6</w:t>
            </w:r>
          </w:p>
          <w:p w:rsidR="00DB5754" w:rsidRDefault="00DB5754" w:rsidP="00DB5754">
            <w:pPr>
              <w:pStyle w:val="TableParagraph"/>
              <w:spacing w:before="2"/>
              <w:ind w:left="139" w:right="134"/>
              <w:jc w:val="center"/>
              <w:rPr>
                <w:b/>
                <w:sz w:val="24"/>
              </w:rPr>
            </w:pPr>
            <w:r>
              <w:rPr>
                <w:b/>
                <w:sz w:val="24"/>
              </w:rPr>
              <w:t>человек</w:t>
            </w:r>
          </w:p>
        </w:tc>
      </w:tr>
      <w:tr w:rsidR="00DB5754" w:rsidTr="00DB5754">
        <w:trPr>
          <w:trHeight w:val="3467"/>
        </w:trPr>
        <w:tc>
          <w:tcPr>
            <w:tcW w:w="2271" w:type="dxa"/>
            <w:vMerge/>
            <w:tcBorders>
              <w:top w:val="nil"/>
              <w:bottom w:val="nil"/>
            </w:tcBorders>
          </w:tcPr>
          <w:p w:rsidR="00DB5754" w:rsidRDefault="00DB5754" w:rsidP="00DB5754">
            <w:pPr>
              <w:rPr>
                <w:sz w:val="2"/>
                <w:szCs w:val="2"/>
              </w:rPr>
            </w:pPr>
          </w:p>
        </w:tc>
        <w:tc>
          <w:tcPr>
            <w:tcW w:w="2645" w:type="dxa"/>
            <w:tcBorders>
              <w:bottom w:val="nil"/>
            </w:tcBorders>
          </w:tcPr>
          <w:p w:rsidR="00DB5754" w:rsidRDefault="00DB5754" w:rsidP="00DB5754">
            <w:pPr>
              <w:pStyle w:val="TableParagraph"/>
              <w:spacing w:line="276" w:lineRule="auto"/>
              <w:ind w:left="110" w:right="114"/>
              <w:rPr>
                <w:sz w:val="24"/>
              </w:rPr>
            </w:pPr>
            <w:r>
              <w:rPr>
                <w:sz w:val="24"/>
              </w:rPr>
              <w:t>Доля</w:t>
            </w:r>
            <w:r>
              <w:rPr>
                <w:spacing w:val="1"/>
                <w:sz w:val="24"/>
              </w:rPr>
              <w:t xml:space="preserve"> </w:t>
            </w:r>
            <w:r>
              <w:rPr>
                <w:sz w:val="24"/>
              </w:rPr>
              <w:t>несовершеннолетних, с</w:t>
            </w:r>
            <w:r>
              <w:rPr>
                <w:spacing w:val="-57"/>
                <w:sz w:val="24"/>
              </w:rPr>
              <w:t xml:space="preserve"> </w:t>
            </w:r>
            <w:r>
              <w:rPr>
                <w:sz w:val="24"/>
              </w:rPr>
              <w:t>которыми</w:t>
            </w:r>
            <w:r>
              <w:rPr>
                <w:spacing w:val="1"/>
                <w:sz w:val="24"/>
              </w:rPr>
              <w:t xml:space="preserve"> </w:t>
            </w:r>
            <w:r>
              <w:rPr>
                <w:sz w:val="24"/>
              </w:rPr>
              <w:t>организована</w:t>
            </w:r>
            <w:r>
              <w:rPr>
                <w:spacing w:val="1"/>
                <w:sz w:val="24"/>
              </w:rPr>
              <w:t xml:space="preserve"> </w:t>
            </w:r>
            <w:r>
              <w:rPr>
                <w:sz w:val="24"/>
              </w:rPr>
              <w:t>индивидуальная</w:t>
            </w:r>
            <w:r>
              <w:rPr>
                <w:spacing w:val="1"/>
                <w:sz w:val="24"/>
              </w:rPr>
              <w:t xml:space="preserve"> </w:t>
            </w:r>
            <w:r>
              <w:rPr>
                <w:sz w:val="24"/>
              </w:rPr>
              <w:t>профилактическая</w:t>
            </w:r>
            <w:r>
              <w:rPr>
                <w:spacing w:val="1"/>
                <w:sz w:val="24"/>
              </w:rPr>
              <w:t xml:space="preserve"> </w:t>
            </w:r>
            <w:r>
              <w:rPr>
                <w:sz w:val="24"/>
              </w:rPr>
              <w:t>работа, охваченных</w:t>
            </w:r>
            <w:r>
              <w:rPr>
                <w:spacing w:val="1"/>
                <w:sz w:val="24"/>
              </w:rPr>
              <w:t xml:space="preserve"> </w:t>
            </w:r>
            <w:r>
              <w:rPr>
                <w:sz w:val="24"/>
              </w:rPr>
              <w:t>летним отдыхом,</w:t>
            </w:r>
            <w:r>
              <w:rPr>
                <w:spacing w:val="1"/>
                <w:sz w:val="24"/>
              </w:rPr>
              <w:t xml:space="preserve"> </w:t>
            </w:r>
            <w:r>
              <w:rPr>
                <w:sz w:val="24"/>
              </w:rPr>
              <w:t>организованным</w:t>
            </w:r>
            <w:r>
              <w:rPr>
                <w:spacing w:val="1"/>
                <w:sz w:val="24"/>
              </w:rPr>
              <w:t xml:space="preserve"> </w:t>
            </w:r>
            <w:r>
              <w:rPr>
                <w:sz w:val="24"/>
              </w:rPr>
              <w:t>досугом,</w:t>
            </w:r>
            <w:r>
              <w:rPr>
                <w:spacing w:val="-3"/>
                <w:sz w:val="24"/>
              </w:rPr>
              <w:t xml:space="preserve"> </w:t>
            </w:r>
            <w:r>
              <w:rPr>
                <w:sz w:val="24"/>
              </w:rPr>
              <w:t>в</w:t>
            </w:r>
            <w:r>
              <w:rPr>
                <w:spacing w:val="1"/>
                <w:sz w:val="24"/>
              </w:rPr>
              <w:t xml:space="preserve"> </w:t>
            </w:r>
            <w:r>
              <w:rPr>
                <w:sz w:val="24"/>
              </w:rPr>
              <w:t>том числе</w:t>
            </w:r>
            <w:r>
              <w:rPr>
                <w:spacing w:val="-5"/>
                <w:sz w:val="24"/>
              </w:rPr>
              <w:t xml:space="preserve"> </w:t>
            </w:r>
            <w:r>
              <w:rPr>
                <w:sz w:val="24"/>
              </w:rPr>
              <w:t>в</w:t>
            </w:r>
          </w:p>
          <w:p w:rsidR="00DB5754" w:rsidRDefault="00DB5754" w:rsidP="00DB5754">
            <w:pPr>
              <w:pStyle w:val="TableParagraph"/>
              <w:ind w:left="110"/>
              <w:rPr>
                <w:sz w:val="24"/>
              </w:rPr>
            </w:pPr>
            <w:r>
              <w:rPr>
                <w:sz w:val="24"/>
              </w:rPr>
              <w:t>рамках</w:t>
            </w:r>
            <w:r>
              <w:rPr>
                <w:spacing w:val="-6"/>
                <w:sz w:val="24"/>
              </w:rPr>
              <w:t xml:space="preserve"> </w:t>
            </w:r>
            <w:r>
              <w:rPr>
                <w:sz w:val="24"/>
              </w:rPr>
              <w:t>реализации</w:t>
            </w:r>
          </w:p>
        </w:tc>
        <w:tc>
          <w:tcPr>
            <w:tcW w:w="1238" w:type="dxa"/>
            <w:tcBorders>
              <w:bottom w:val="nil"/>
            </w:tcBorders>
          </w:tcPr>
          <w:p w:rsidR="00DB5754" w:rsidRDefault="00DB5754" w:rsidP="00DB5754">
            <w:pPr>
              <w:pStyle w:val="TableParagraph"/>
              <w:spacing w:line="249" w:lineRule="exact"/>
              <w:ind w:left="394"/>
            </w:pPr>
            <w:r>
              <w:t>90</w:t>
            </w:r>
            <w:r>
              <w:rPr>
                <w:spacing w:val="2"/>
              </w:rPr>
              <w:t xml:space="preserve"> </w:t>
            </w:r>
            <w:r>
              <w:t>%</w:t>
            </w:r>
          </w:p>
        </w:tc>
        <w:tc>
          <w:tcPr>
            <w:tcW w:w="1238" w:type="dxa"/>
            <w:tcBorders>
              <w:bottom w:val="nil"/>
            </w:tcBorders>
          </w:tcPr>
          <w:p w:rsidR="00DB5754" w:rsidRDefault="00DB5754" w:rsidP="00DB5754">
            <w:pPr>
              <w:pStyle w:val="TableParagraph"/>
              <w:spacing w:line="249" w:lineRule="exact"/>
              <w:ind w:left="395"/>
            </w:pPr>
            <w:r>
              <w:t>93</w:t>
            </w:r>
            <w:r>
              <w:rPr>
                <w:spacing w:val="2"/>
              </w:rPr>
              <w:t xml:space="preserve"> </w:t>
            </w:r>
            <w:r>
              <w:t>%</w:t>
            </w:r>
          </w:p>
        </w:tc>
        <w:tc>
          <w:tcPr>
            <w:tcW w:w="1195" w:type="dxa"/>
            <w:tcBorders>
              <w:bottom w:val="nil"/>
            </w:tcBorders>
          </w:tcPr>
          <w:p w:rsidR="00DB5754" w:rsidRDefault="00DB5754" w:rsidP="00DB5754">
            <w:pPr>
              <w:pStyle w:val="TableParagraph"/>
              <w:spacing w:line="249" w:lineRule="exact"/>
              <w:ind w:left="367"/>
            </w:pPr>
            <w:r>
              <w:t>96</w:t>
            </w:r>
            <w:r>
              <w:rPr>
                <w:spacing w:val="2"/>
              </w:rPr>
              <w:t xml:space="preserve"> </w:t>
            </w:r>
            <w:r>
              <w:t>%</w:t>
            </w:r>
          </w:p>
        </w:tc>
      </w:tr>
      <w:tr w:rsidR="00DB5754" w:rsidTr="00DB5754">
        <w:trPr>
          <w:trHeight w:val="316"/>
        </w:trPr>
        <w:tc>
          <w:tcPr>
            <w:tcW w:w="2271" w:type="dxa"/>
            <w:tcBorders>
              <w:top w:val="nil"/>
              <w:bottom w:val="nil"/>
            </w:tcBorders>
          </w:tcPr>
          <w:p w:rsidR="00DB5754" w:rsidRDefault="00DB5754" w:rsidP="00DB5754">
            <w:pPr>
              <w:pStyle w:val="TableParagraph"/>
              <w:rPr>
                <w:sz w:val="24"/>
              </w:rPr>
            </w:pPr>
          </w:p>
        </w:tc>
        <w:tc>
          <w:tcPr>
            <w:tcW w:w="2645" w:type="dxa"/>
            <w:tcBorders>
              <w:top w:val="nil"/>
              <w:bottom w:val="nil"/>
            </w:tcBorders>
          </w:tcPr>
          <w:p w:rsidR="00DB5754" w:rsidRDefault="00DB5754" w:rsidP="00DB5754">
            <w:pPr>
              <w:pStyle w:val="TableParagraph"/>
              <w:spacing w:before="15"/>
              <w:ind w:left="110"/>
              <w:rPr>
                <w:sz w:val="24"/>
              </w:rPr>
            </w:pPr>
            <w:r>
              <w:rPr>
                <w:sz w:val="24"/>
              </w:rPr>
              <w:t>программ</w:t>
            </w:r>
          </w:p>
        </w:tc>
        <w:tc>
          <w:tcPr>
            <w:tcW w:w="1238" w:type="dxa"/>
            <w:tcBorders>
              <w:top w:val="nil"/>
              <w:bottom w:val="nil"/>
            </w:tcBorders>
          </w:tcPr>
          <w:p w:rsidR="00DB5754" w:rsidRDefault="00DB5754" w:rsidP="00DB5754">
            <w:pPr>
              <w:pStyle w:val="TableParagraph"/>
              <w:rPr>
                <w:sz w:val="24"/>
              </w:rPr>
            </w:pPr>
          </w:p>
        </w:tc>
        <w:tc>
          <w:tcPr>
            <w:tcW w:w="1238" w:type="dxa"/>
            <w:tcBorders>
              <w:top w:val="nil"/>
              <w:bottom w:val="nil"/>
            </w:tcBorders>
          </w:tcPr>
          <w:p w:rsidR="00DB5754" w:rsidRDefault="00DB5754" w:rsidP="00DB5754">
            <w:pPr>
              <w:pStyle w:val="TableParagraph"/>
              <w:rPr>
                <w:sz w:val="24"/>
              </w:rPr>
            </w:pPr>
          </w:p>
        </w:tc>
        <w:tc>
          <w:tcPr>
            <w:tcW w:w="1195" w:type="dxa"/>
            <w:tcBorders>
              <w:top w:val="nil"/>
              <w:bottom w:val="nil"/>
            </w:tcBorders>
          </w:tcPr>
          <w:p w:rsidR="00DB5754" w:rsidRDefault="00DB5754" w:rsidP="00DB5754">
            <w:pPr>
              <w:pStyle w:val="TableParagraph"/>
              <w:rPr>
                <w:sz w:val="24"/>
              </w:rPr>
            </w:pPr>
          </w:p>
        </w:tc>
      </w:tr>
      <w:tr w:rsidR="00DB5754" w:rsidTr="00DB5754">
        <w:trPr>
          <w:trHeight w:val="319"/>
        </w:trPr>
        <w:tc>
          <w:tcPr>
            <w:tcW w:w="2271" w:type="dxa"/>
            <w:tcBorders>
              <w:top w:val="nil"/>
              <w:bottom w:val="nil"/>
            </w:tcBorders>
          </w:tcPr>
          <w:p w:rsidR="00DB5754" w:rsidRDefault="00DB5754" w:rsidP="00DB5754">
            <w:pPr>
              <w:pStyle w:val="TableParagraph"/>
              <w:rPr>
                <w:sz w:val="24"/>
              </w:rPr>
            </w:pPr>
          </w:p>
        </w:tc>
        <w:tc>
          <w:tcPr>
            <w:tcW w:w="2645" w:type="dxa"/>
            <w:tcBorders>
              <w:top w:val="nil"/>
              <w:bottom w:val="nil"/>
            </w:tcBorders>
          </w:tcPr>
          <w:p w:rsidR="00DB5754" w:rsidRDefault="00DB5754" w:rsidP="00DB5754">
            <w:pPr>
              <w:pStyle w:val="TableParagraph"/>
              <w:spacing w:before="15"/>
              <w:ind w:left="110"/>
              <w:rPr>
                <w:sz w:val="24"/>
              </w:rPr>
            </w:pPr>
            <w:r>
              <w:rPr>
                <w:sz w:val="24"/>
              </w:rPr>
              <w:t>дополнительного</w:t>
            </w:r>
          </w:p>
        </w:tc>
        <w:tc>
          <w:tcPr>
            <w:tcW w:w="1238" w:type="dxa"/>
            <w:tcBorders>
              <w:top w:val="nil"/>
              <w:bottom w:val="nil"/>
            </w:tcBorders>
          </w:tcPr>
          <w:p w:rsidR="00DB5754" w:rsidRDefault="00DB5754" w:rsidP="00DB5754">
            <w:pPr>
              <w:pStyle w:val="TableParagraph"/>
              <w:rPr>
                <w:sz w:val="24"/>
              </w:rPr>
            </w:pPr>
          </w:p>
        </w:tc>
        <w:tc>
          <w:tcPr>
            <w:tcW w:w="1238" w:type="dxa"/>
            <w:tcBorders>
              <w:top w:val="nil"/>
              <w:bottom w:val="nil"/>
            </w:tcBorders>
          </w:tcPr>
          <w:p w:rsidR="00DB5754" w:rsidRDefault="00DB5754" w:rsidP="00DB5754">
            <w:pPr>
              <w:pStyle w:val="TableParagraph"/>
              <w:rPr>
                <w:sz w:val="24"/>
              </w:rPr>
            </w:pPr>
          </w:p>
        </w:tc>
        <w:tc>
          <w:tcPr>
            <w:tcW w:w="1195" w:type="dxa"/>
            <w:tcBorders>
              <w:top w:val="nil"/>
              <w:bottom w:val="nil"/>
            </w:tcBorders>
          </w:tcPr>
          <w:p w:rsidR="00DB5754" w:rsidRDefault="00DB5754" w:rsidP="00DB5754">
            <w:pPr>
              <w:pStyle w:val="TableParagraph"/>
              <w:rPr>
                <w:sz w:val="24"/>
              </w:rPr>
            </w:pPr>
          </w:p>
        </w:tc>
      </w:tr>
      <w:tr w:rsidR="00DB5754" w:rsidTr="00DB5754">
        <w:trPr>
          <w:trHeight w:val="319"/>
        </w:trPr>
        <w:tc>
          <w:tcPr>
            <w:tcW w:w="2271" w:type="dxa"/>
            <w:tcBorders>
              <w:top w:val="nil"/>
              <w:bottom w:val="nil"/>
            </w:tcBorders>
          </w:tcPr>
          <w:p w:rsidR="00DB5754" w:rsidRDefault="00DB5754" w:rsidP="00DB5754">
            <w:pPr>
              <w:pStyle w:val="TableParagraph"/>
              <w:rPr>
                <w:sz w:val="24"/>
              </w:rPr>
            </w:pPr>
          </w:p>
        </w:tc>
        <w:tc>
          <w:tcPr>
            <w:tcW w:w="2645" w:type="dxa"/>
            <w:tcBorders>
              <w:top w:val="nil"/>
              <w:bottom w:val="nil"/>
            </w:tcBorders>
          </w:tcPr>
          <w:p w:rsidR="00DB5754" w:rsidRDefault="00DB5754" w:rsidP="00DB5754">
            <w:pPr>
              <w:pStyle w:val="TableParagraph"/>
              <w:spacing w:before="18"/>
              <w:ind w:left="110"/>
              <w:rPr>
                <w:sz w:val="24"/>
              </w:rPr>
            </w:pPr>
            <w:r>
              <w:rPr>
                <w:sz w:val="24"/>
              </w:rPr>
              <w:t>образования</w:t>
            </w:r>
            <w:r>
              <w:rPr>
                <w:spacing w:val="-3"/>
                <w:sz w:val="24"/>
              </w:rPr>
              <w:t xml:space="preserve"> </w:t>
            </w:r>
            <w:r>
              <w:rPr>
                <w:sz w:val="24"/>
              </w:rPr>
              <w:t>и</w:t>
            </w:r>
          </w:p>
        </w:tc>
        <w:tc>
          <w:tcPr>
            <w:tcW w:w="1238" w:type="dxa"/>
            <w:tcBorders>
              <w:top w:val="nil"/>
              <w:bottom w:val="nil"/>
            </w:tcBorders>
          </w:tcPr>
          <w:p w:rsidR="00DB5754" w:rsidRDefault="00DB5754" w:rsidP="00DB5754">
            <w:pPr>
              <w:pStyle w:val="TableParagraph"/>
              <w:rPr>
                <w:sz w:val="24"/>
              </w:rPr>
            </w:pPr>
          </w:p>
        </w:tc>
        <w:tc>
          <w:tcPr>
            <w:tcW w:w="1238" w:type="dxa"/>
            <w:tcBorders>
              <w:top w:val="nil"/>
              <w:bottom w:val="nil"/>
            </w:tcBorders>
          </w:tcPr>
          <w:p w:rsidR="00DB5754" w:rsidRDefault="00DB5754" w:rsidP="00DB5754">
            <w:pPr>
              <w:pStyle w:val="TableParagraph"/>
              <w:rPr>
                <w:sz w:val="24"/>
              </w:rPr>
            </w:pPr>
          </w:p>
        </w:tc>
        <w:tc>
          <w:tcPr>
            <w:tcW w:w="1195" w:type="dxa"/>
            <w:tcBorders>
              <w:top w:val="nil"/>
              <w:bottom w:val="nil"/>
            </w:tcBorders>
          </w:tcPr>
          <w:p w:rsidR="00DB5754" w:rsidRDefault="00DB5754" w:rsidP="00DB5754">
            <w:pPr>
              <w:pStyle w:val="TableParagraph"/>
              <w:rPr>
                <w:sz w:val="24"/>
              </w:rPr>
            </w:pPr>
          </w:p>
        </w:tc>
      </w:tr>
      <w:tr w:rsidR="00DB5754" w:rsidTr="00DB5754">
        <w:trPr>
          <w:trHeight w:val="316"/>
        </w:trPr>
        <w:tc>
          <w:tcPr>
            <w:tcW w:w="2271" w:type="dxa"/>
            <w:tcBorders>
              <w:top w:val="nil"/>
              <w:bottom w:val="nil"/>
            </w:tcBorders>
          </w:tcPr>
          <w:p w:rsidR="00DB5754" w:rsidRDefault="00DB5754" w:rsidP="00DB5754">
            <w:pPr>
              <w:pStyle w:val="TableParagraph"/>
              <w:rPr>
                <w:sz w:val="24"/>
              </w:rPr>
            </w:pPr>
          </w:p>
        </w:tc>
        <w:tc>
          <w:tcPr>
            <w:tcW w:w="2645" w:type="dxa"/>
            <w:tcBorders>
              <w:top w:val="nil"/>
              <w:bottom w:val="nil"/>
            </w:tcBorders>
          </w:tcPr>
          <w:p w:rsidR="00DB5754" w:rsidRDefault="00DB5754" w:rsidP="00DB5754">
            <w:pPr>
              <w:pStyle w:val="TableParagraph"/>
              <w:spacing w:before="15"/>
              <w:ind w:left="110"/>
              <w:rPr>
                <w:sz w:val="24"/>
              </w:rPr>
            </w:pPr>
            <w:r>
              <w:rPr>
                <w:sz w:val="24"/>
              </w:rPr>
              <w:t>внеурочной</w:t>
            </w:r>
          </w:p>
        </w:tc>
        <w:tc>
          <w:tcPr>
            <w:tcW w:w="1238" w:type="dxa"/>
            <w:tcBorders>
              <w:top w:val="nil"/>
              <w:bottom w:val="nil"/>
            </w:tcBorders>
          </w:tcPr>
          <w:p w:rsidR="00DB5754" w:rsidRDefault="00DB5754" w:rsidP="00DB5754">
            <w:pPr>
              <w:pStyle w:val="TableParagraph"/>
              <w:rPr>
                <w:sz w:val="24"/>
              </w:rPr>
            </w:pPr>
          </w:p>
        </w:tc>
        <w:tc>
          <w:tcPr>
            <w:tcW w:w="1238" w:type="dxa"/>
            <w:tcBorders>
              <w:top w:val="nil"/>
              <w:bottom w:val="nil"/>
            </w:tcBorders>
          </w:tcPr>
          <w:p w:rsidR="00DB5754" w:rsidRDefault="00DB5754" w:rsidP="00DB5754">
            <w:pPr>
              <w:pStyle w:val="TableParagraph"/>
              <w:rPr>
                <w:sz w:val="24"/>
              </w:rPr>
            </w:pPr>
          </w:p>
        </w:tc>
        <w:tc>
          <w:tcPr>
            <w:tcW w:w="1195" w:type="dxa"/>
            <w:tcBorders>
              <w:top w:val="nil"/>
              <w:bottom w:val="nil"/>
            </w:tcBorders>
          </w:tcPr>
          <w:p w:rsidR="00DB5754" w:rsidRDefault="00DB5754" w:rsidP="00DB5754">
            <w:pPr>
              <w:pStyle w:val="TableParagraph"/>
              <w:rPr>
                <w:sz w:val="24"/>
              </w:rPr>
            </w:pPr>
          </w:p>
        </w:tc>
      </w:tr>
      <w:tr w:rsidR="00DB5754" w:rsidTr="00DB5754">
        <w:trPr>
          <w:trHeight w:val="541"/>
        </w:trPr>
        <w:tc>
          <w:tcPr>
            <w:tcW w:w="2271" w:type="dxa"/>
            <w:tcBorders>
              <w:top w:val="nil"/>
            </w:tcBorders>
          </w:tcPr>
          <w:p w:rsidR="00DB5754" w:rsidRDefault="00DB5754" w:rsidP="00DB5754">
            <w:pPr>
              <w:pStyle w:val="TableParagraph"/>
              <w:rPr>
                <w:sz w:val="24"/>
              </w:rPr>
            </w:pPr>
          </w:p>
        </w:tc>
        <w:tc>
          <w:tcPr>
            <w:tcW w:w="2645" w:type="dxa"/>
            <w:tcBorders>
              <w:top w:val="nil"/>
            </w:tcBorders>
          </w:tcPr>
          <w:p w:rsidR="00DB5754" w:rsidRDefault="00DB5754" w:rsidP="00DB5754">
            <w:pPr>
              <w:pStyle w:val="TableParagraph"/>
              <w:spacing w:before="15"/>
              <w:ind w:left="110"/>
              <w:rPr>
                <w:sz w:val="24"/>
              </w:rPr>
            </w:pPr>
            <w:r>
              <w:rPr>
                <w:sz w:val="24"/>
              </w:rPr>
              <w:t>деятельности</w:t>
            </w:r>
          </w:p>
        </w:tc>
        <w:tc>
          <w:tcPr>
            <w:tcW w:w="1238" w:type="dxa"/>
            <w:tcBorders>
              <w:top w:val="nil"/>
            </w:tcBorders>
          </w:tcPr>
          <w:p w:rsidR="00DB5754" w:rsidRDefault="00DB5754" w:rsidP="00DB5754">
            <w:pPr>
              <w:pStyle w:val="TableParagraph"/>
              <w:rPr>
                <w:sz w:val="24"/>
              </w:rPr>
            </w:pPr>
          </w:p>
        </w:tc>
        <w:tc>
          <w:tcPr>
            <w:tcW w:w="1238" w:type="dxa"/>
            <w:tcBorders>
              <w:top w:val="nil"/>
            </w:tcBorders>
          </w:tcPr>
          <w:p w:rsidR="00DB5754" w:rsidRDefault="00DB5754" w:rsidP="00DB5754">
            <w:pPr>
              <w:pStyle w:val="TableParagraph"/>
              <w:rPr>
                <w:sz w:val="24"/>
              </w:rPr>
            </w:pPr>
          </w:p>
        </w:tc>
        <w:tc>
          <w:tcPr>
            <w:tcW w:w="1195" w:type="dxa"/>
            <w:tcBorders>
              <w:top w:val="nil"/>
            </w:tcBorders>
          </w:tcPr>
          <w:p w:rsidR="00DB5754" w:rsidRDefault="00DB5754" w:rsidP="00DB5754">
            <w:pPr>
              <w:pStyle w:val="TableParagraph"/>
              <w:rPr>
                <w:sz w:val="24"/>
              </w:rPr>
            </w:pPr>
          </w:p>
        </w:tc>
      </w:tr>
    </w:tbl>
    <w:p w:rsidR="00DB5754" w:rsidRDefault="00DB5754" w:rsidP="00DB5754">
      <w:pPr>
        <w:pStyle w:val="a3"/>
        <w:ind w:left="0"/>
        <w:jc w:val="left"/>
        <w:rPr>
          <w:b/>
          <w:sz w:val="26"/>
        </w:rPr>
      </w:pPr>
    </w:p>
    <w:p w:rsidR="00DB5754" w:rsidRDefault="00DB5754" w:rsidP="00A95C5C">
      <w:pPr>
        <w:pStyle w:val="Heading1"/>
        <w:numPr>
          <w:ilvl w:val="2"/>
          <w:numId w:val="110"/>
        </w:numPr>
        <w:tabs>
          <w:tab w:val="left" w:pos="1223"/>
        </w:tabs>
        <w:spacing w:before="150"/>
        <w:ind w:left="1222"/>
        <w:jc w:val="left"/>
      </w:pPr>
      <w:bookmarkStart w:id="230" w:name="_TOC_250008"/>
      <w:r>
        <w:rPr>
          <w:spacing w:val="-1"/>
        </w:rPr>
        <w:t>МОДУЛЬ</w:t>
      </w:r>
      <w:r>
        <w:rPr>
          <w:spacing w:val="-15"/>
        </w:rPr>
        <w:t xml:space="preserve"> </w:t>
      </w:r>
      <w:r>
        <w:rPr>
          <w:spacing w:val="-1"/>
        </w:rPr>
        <w:t>«КУРСЫ</w:t>
      </w:r>
      <w:r>
        <w:rPr>
          <w:spacing w:val="-10"/>
        </w:rPr>
        <w:t xml:space="preserve"> </w:t>
      </w:r>
      <w:r>
        <w:rPr>
          <w:spacing w:val="-1"/>
        </w:rPr>
        <w:t>ВНЕУРОЧНОЙ</w:t>
      </w:r>
      <w:r>
        <w:rPr>
          <w:spacing w:val="-14"/>
        </w:rPr>
        <w:t xml:space="preserve"> </w:t>
      </w:r>
      <w:bookmarkEnd w:id="230"/>
      <w:r>
        <w:t>ДЕЯТЕЛЬНОСТИ»</w:t>
      </w:r>
    </w:p>
    <w:p w:rsidR="00DB5754" w:rsidRDefault="00DB5754" w:rsidP="00DB5754">
      <w:pPr>
        <w:pStyle w:val="a3"/>
        <w:spacing w:before="125"/>
        <w:ind w:right="299" w:firstLine="566"/>
      </w:pPr>
      <w:r>
        <w:rPr>
          <w:b/>
          <w:u w:val="thick"/>
        </w:rPr>
        <w:t>Задачи:</w:t>
      </w:r>
      <w:r>
        <w:rPr>
          <w:b/>
          <w:spacing w:val="1"/>
          <w:u w:val="thick"/>
        </w:rPr>
        <w:t xml:space="preserve"> </w:t>
      </w:r>
      <w:r>
        <w:t>вовлекать</w:t>
      </w:r>
      <w:r>
        <w:rPr>
          <w:spacing w:val="1"/>
        </w:rPr>
        <w:t xml:space="preserve"> </w:t>
      </w:r>
      <w:r>
        <w:t>школьников</w:t>
      </w:r>
      <w:r>
        <w:rPr>
          <w:spacing w:val="1"/>
        </w:rPr>
        <w:t xml:space="preserve"> </w:t>
      </w:r>
      <w:r>
        <w:t>в</w:t>
      </w:r>
      <w:r>
        <w:rPr>
          <w:spacing w:val="1"/>
        </w:rPr>
        <w:t xml:space="preserve"> </w:t>
      </w:r>
      <w:r>
        <w:t>кружки,</w:t>
      </w:r>
      <w:r>
        <w:rPr>
          <w:spacing w:val="1"/>
        </w:rPr>
        <w:t xml:space="preserve"> </w:t>
      </w:r>
      <w:r>
        <w:t>секции,</w:t>
      </w:r>
      <w:r>
        <w:rPr>
          <w:spacing w:val="1"/>
        </w:rPr>
        <w:t xml:space="preserve"> </w:t>
      </w:r>
      <w:r>
        <w:t>клубы</w:t>
      </w:r>
      <w:r>
        <w:rPr>
          <w:spacing w:val="1"/>
        </w:rPr>
        <w:t xml:space="preserve"> </w:t>
      </w:r>
      <w:r>
        <w:t>и</w:t>
      </w:r>
      <w:r>
        <w:rPr>
          <w:spacing w:val="1"/>
        </w:rPr>
        <w:t xml:space="preserve"> </w:t>
      </w:r>
      <w:r>
        <w:t>иные</w:t>
      </w:r>
      <w:r>
        <w:rPr>
          <w:spacing w:val="1"/>
        </w:rPr>
        <w:t xml:space="preserve"> </w:t>
      </w:r>
      <w:r>
        <w:t>объединения, работающие по школьным программам внеурочной деятельности,</w:t>
      </w:r>
      <w:r>
        <w:rPr>
          <w:spacing w:val="1"/>
        </w:rPr>
        <w:t xml:space="preserve"> </w:t>
      </w:r>
      <w:r>
        <w:t>реализовывать</w:t>
      </w:r>
      <w:r>
        <w:rPr>
          <w:spacing w:val="-2"/>
        </w:rPr>
        <w:t xml:space="preserve"> </w:t>
      </w:r>
      <w:r>
        <w:t>их</w:t>
      </w:r>
      <w:r>
        <w:rPr>
          <w:spacing w:val="-3"/>
        </w:rPr>
        <w:t xml:space="preserve"> </w:t>
      </w:r>
      <w:r>
        <w:t>воспитательные</w:t>
      </w:r>
      <w:r>
        <w:rPr>
          <w:spacing w:val="1"/>
        </w:rPr>
        <w:t xml:space="preserve"> </w:t>
      </w:r>
      <w:r>
        <w:t>возможности.</w:t>
      </w:r>
    </w:p>
    <w:p w:rsidR="00DB5754" w:rsidRDefault="00DB5754" w:rsidP="00DB5754">
      <w:pPr>
        <w:pStyle w:val="a3"/>
        <w:ind w:right="292" w:firstLine="566"/>
      </w:pPr>
      <w:r>
        <w:t>Внеурочная деятельность в образовательной организации организуется по</w:t>
      </w:r>
      <w:r>
        <w:rPr>
          <w:spacing w:val="1"/>
        </w:rPr>
        <w:t xml:space="preserve"> </w:t>
      </w:r>
      <w:r>
        <w:t>направлениям</w:t>
      </w:r>
      <w:r>
        <w:rPr>
          <w:spacing w:val="40"/>
        </w:rPr>
        <w:t xml:space="preserve"> </w:t>
      </w:r>
      <w:r>
        <w:t>развития</w:t>
      </w:r>
      <w:r>
        <w:rPr>
          <w:spacing w:val="39"/>
        </w:rPr>
        <w:t xml:space="preserve"> </w:t>
      </w:r>
      <w:r>
        <w:t>личности,</w:t>
      </w:r>
      <w:r>
        <w:rPr>
          <w:spacing w:val="40"/>
        </w:rPr>
        <w:t xml:space="preserve"> </w:t>
      </w:r>
      <w:r>
        <w:t>определяемым</w:t>
      </w:r>
      <w:r>
        <w:rPr>
          <w:spacing w:val="41"/>
        </w:rPr>
        <w:t xml:space="preserve"> </w:t>
      </w:r>
      <w:r>
        <w:t>образовательным</w:t>
      </w:r>
      <w:r>
        <w:rPr>
          <w:spacing w:val="41"/>
        </w:rPr>
        <w:t xml:space="preserve"> </w:t>
      </w:r>
      <w:r>
        <w:t>стандартом:</w:t>
      </w:r>
    </w:p>
    <w:p w:rsidR="00DB5754" w:rsidRDefault="00DB5754" w:rsidP="00DB5754">
      <w:pPr>
        <w:sectPr w:rsidR="00DB5754">
          <w:pgSz w:w="11900" w:h="16840"/>
          <w:pgMar w:top="980" w:right="320" w:bottom="280" w:left="1240" w:header="723" w:footer="0" w:gutter="0"/>
          <w:cols w:space="720"/>
        </w:sectPr>
      </w:pPr>
    </w:p>
    <w:p w:rsidR="00DB5754" w:rsidRDefault="00DB5754" w:rsidP="00DB5754">
      <w:pPr>
        <w:pStyle w:val="a3"/>
        <w:spacing w:before="6"/>
        <w:ind w:left="0"/>
        <w:jc w:val="left"/>
        <w:rPr>
          <w:sz w:val="16"/>
        </w:rPr>
      </w:pPr>
    </w:p>
    <w:p w:rsidR="00DB5754" w:rsidRDefault="00DB5754" w:rsidP="00DB5754">
      <w:pPr>
        <w:pStyle w:val="a3"/>
        <w:spacing w:before="87"/>
        <w:ind w:right="303"/>
      </w:pPr>
      <w:r>
        <w:t>художественное, техническое, естественнонаучное, туристско – краеведческое,</w:t>
      </w:r>
      <w:r>
        <w:rPr>
          <w:spacing w:val="1"/>
        </w:rPr>
        <w:t xml:space="preserve"> </w:t>
      </w:r>
      <w:r>
        <w:t>физкультурно</w:t>
      </w:r>
      <w:r>
        <w:rPr>
          <w:spacing w:val="2"/>
        </w:rPr>
        <w:t xml:space="preserve"> </w:t>
      </w:r>
      <w:r>
        <w:t>–</w:t>
      </w:r>
      <w:r>
        <w:rPr>
          <w:spacing w:val="1"/>
        </w:rPr>
        <w:t xml:space="preserve"> </w:t>
      </w:r>
      <w:r>
        <w:t>спортивное,</w:t>
      </w:r>
      <w:r>
        <w:rPr>
          <w:spacing w:val="3"/>
        </w:rPr>
        <w:t xml:space="preserve"> </w:t>
      </w:r>
      <w:r>
        <w:t>социально</w:t>
      </w:r>
      <w:r>
        <w:rPr>
          <w:spacing w:val="4"/>
        </w:rPr>
        <w:t xml:space="preserve"> </w:t>
      </w:r>
      <w:r>
        <w:t>-</w:t>
      </w:r>
      <w:r>
        <w:rPr>
          <w:spacing w:val="4"/>
        </w:rPr>
        <w:t xml:space="preserve"> </w:t>
      </w:r>
      <w:r>
        <w:t>гуманитарное</w:t>
      </w:r>
    </w:p>
    <w:p w:rsidR="00DB5754" w:rsidRDefault="00DB5754" w:rsidP="00DB5754">
      <w:pPr>
        <w:pStyle w:val="a3"/>
        <w:ind w:right="293" w:firstLine="566"/>
      </w:pPr>
      <w:r>
        <w:t>Миссия школы состоит в вовлечении школьников в интересную и полезную</w:t>
      </w:r>
      <w:r>
        <w:rPr>
          <w:spacing w:val="1"/>
        </w:rPr>
        <w:t xml:space="preserve"> </w:t>
      </w:r>
      <w:r>
        <w:t>для</w:t>
      </w:r>
      <w:r>
        <w:rPr>
          <w:spacing w:val="1"/>
        </w:rPr>
        <w:t xml:space="preserve"> </w:t>
      </w:r>
      <w:r>
        <w:t>них деятельность,</w:t>
      </w:r>
      <w:r>
        <w:rPr>
          <w:spacing w:val="1"/>
        </w:rPr>
        <w:t xml:space="preserve"> </w:t>
      </w:r>
      <w:r>
        <w:t>в</w:t>
      </w:r>
      <w:r>
        <w:rPr>
          <w:spacing w:val="1"/>
        </w:rPr>
        <w:t xml:space="preserve"> </w:t>
      </w:r>
      <w:r>
        <w:t>предоставлении</w:t>
      </w:r>
      <w:r>
        <w:rPr>
          <w:spacing w:val="1"/>
        </w:rPr>
        <w:t xml:space="preserve"> </w:t>
      </w:r>
      <w:r>
        <w:t>возможностей</w:t>
      </w:r>
      <w:r>
        <w:rPr>
          <w:spacing w:val="1"/>
        </w:rPr>
        <w:t xml:space="preserve"> </w:t>
      </w:r>
      <w:r>
        <w:t>для</w:t>
      </w:r>
      <w:r>
        <w:rPr>
          <w:spacing w:val="1"/>
        </w:rPr>
        <w:t xml:space="preserve"> </w:t>
      </w:r>
      <w:r>
        <w:t>самореализации,</w:t>
      </w:r>
      <w:r>
        <w:rPr>
          <w:spacing w:val="1"/>
        </w:rPr>
        <w:t xml:space="preserve"> </w:t>
      </w:r>
      <w:r>
        <w:t>личностного</w:t>
      </w:r>
      <w:r>
        <w:rPr>
          <w:spacing w:val="1"/>
        </w:rPr>
        <w:t xml:space="preserve"> </w:t>
      </w:r>
      <w:r>
        <w:t>развития ребенка,</w:t>
      </w:r>
      <w:r>
        <w:rPr>
          <w:spacing w:val="1"/>
        </w:rPr>
        <w:t xml:space="preserve"> </w:t>
      </w:r>
      <w:r>
        <w:t>для</w:t>
      </w:r>
      <w:r>
        <w:rPr>
          <w:spacing w:val="1"/>
        </w:rPr>
        <w:t xml:space="preserve"> </w:t>
      </w:r>
      <w:r>
        <w:t>накопления</w:t>
      </w:r>
      <w:r>
        <w:rPr>
          <w:spacing w:val="1"/>
        </w:rPr>
        <w:t xml:space="preserve"> </w:t>
      </w:r>
      <w:r>
        <w:t>опыта</w:t>
      </w:r>
      <w:r>
        <w:rPr>
          <w:spacing w:val="1"/>
        </w:rPr>
        <w:t xml:space="preserve"> </w:t>
      </w:r>
      <w:r>
        <w:t>социально</w:t>
      </w:r>
      <w:r>
        <w:rPr>
          <w:spacing w:val="1"/>
        </w:rPr>
        <w:t xml:space="preserve"> </w:t>
      </w:r>
      <w:r>
        <w:t>значимых</w:t>
      </w:r>
      <w:r>
        <w:rPr>
          <w:spacing w:val="1"/>
        </w:rPr>
        <w:t xml:space="preserve"> </w:t>
      </w:r>
      <w:r>
        <w:t>отношений.</w:t>
      </w:r>
    </w:p>
    <w:p w:rsidR="00DB5754" w:rsidRDefault="00DB5754" w:rsidP="00DB5754">
      <w:pPr>
        <w:pStyle w:val="a3"/>
        <w:ind w:right="298" w:firstLine="566"/>
      </w:pPr>
      <w:r>
        <w:t>В своей работе при организации внеурочной деятельности, мы используем</w:t>
      </w:r>
      <w:r>
        <w:rPr>
          <w:spacing w:val="1"/>
        </w:rPr>
        <w:t xml:space="preserve"> </w:t>
      </w:r>
      <w:r>
        <w:t>оптимизационную</w:t>
      </w:r>
      <w:r>
        <w:rPr>
          <w:spacing w:val="1"/>
        </w:rPr>
        <w:t xml:space="preserve"> </w:t>
      </w:r>
      <w:r>
        <w:t>модель,</w:t>
      </w:r>
      <w:r>
        <w:rPr>
          <w:spacing w:val="1"/>
        </w:rPr>
        <w:t xml:space="preserve"> </w:t>
      </w:r>
      <w:r>
        <w:t>которая</w:t>
      </w:r>
      <w:r>
        <w:rPr>
          <w:spacing w:val="1"/>
        </w:rPr>
        <w:t xml:space="preserve"> </w:t>
      </w:r>
      <w:r>
        <w:t>предполагает,</w:t>
      </w:r>
      <w:r>
        <w:rPr>
          <w:spacing w:val="1"/>
        </w:rPr>
        <w:t xml:space="preserve"> </w:t>
      </w:r>
      <w:r>
        <w:t>что</w:t>
      </w:r>
      <w:r>
        <w:rPr>
          <w:spacing w:val="1"/>
        </w:rPr>
        <w:t xml:space="preserve"> </w:t>
      </w:r>
      <w:r>
        <w:t>в</w:t>
      </w:r>
      <w:r>
        <w:rPr>
          <w:spacing w:val="1"/>
        </w:rPr>
        <w:t xml:space="preserve"> </w:t>
      </w:r>
      <w:r>
        <w:t>ее</w:t>
      </w:r>
      <w:r>
        <w:rPr>
          <w:spacing w:val="71"/>
        </w:rPr>
        <w:t xml:space="preserve"> </w:t>
      </w:r>
      <w:r>
        <w:t>реализации</w:t>
      </w:r>
      <w:r>
        <w:rPr>
          <w:spacing w:val="1"/>
        </w:rPr>
        <w:t xml:space="preserve"> </w:t>
      </w:r>
      <w:r>
        <w:t>принимают</w:t>
      </w:r>
      <w:r>
        <w:rPr>
          <w:spacing w:val="1"/>
        </w:rPr>
        <w:t xml:space="preserve"> </w:t>
      </w:r>
      <w:r>
        <w:t>участие</w:t>
      </w:r>
      <w:r>
        <w:rPr>
          <w:spacing w:val="1"/>
        </w:rPr>
        <w:t xml:space="preserve"> </w:t>
      </w:r>
      <w:r>
        <w:t>все</w:t>
      </w:r>
      <w:r>
        <w:rPr>
          <w:spacing w:val="1"/>
        </w:rPr>
        <w:t xml:space="preserve"> </w:t>
      </w:r>
      <w:r>
        <w:t>педагогические</w:t>
      </w:r>
      <w:r>
        <w:rPr>
          <w:spacing w:val="1"/>
        </w:rPr>
        <w:t xml:space="preserve"> </w:t>
      </w:r>
      <w:r>
        <w:t>работники,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педагоги</w:t>
      </w:r>
      <w:r>
        <w:rPr>
          <w:spacing w:val="1"/>
        </w:rPr>
        <w:t xml:space="preserve"> </w:t>
      </w:r>
      <w:r>
        <w:t>дополнительного</w:t>
      </w:r>
      <w:r>
        <w:rPr>
          <w:spacing w:val="3"/>
        </w:rPr>
        <w:t xml:space="preserve"> </w:t>
      </w:r>
      <w:r>
        <w:t>образования.</w:t>
      </w:r>
    </w:p>
    <w:p w:rsidR="00DB5754" w:rsidRDefault="00DB5754" w:rsidP="00DB5754">
      <w:pPr>
        <w:pStyle w:val="a3"/>
        <w:spacing w:before="2"/>
        <w:ind w:right="297" w:firstLine="566"/>
      </w:pPr>
      <w:r>
        <w:t>Внеурочная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реализуется</w:t>
      </w:r>
      <w:r>
        <w:rPr>
          <w:spacing w:val="1"/>
        </w:rPr>
        <w:t xml:space="preserve"> </w:t>
      </w:r>
      <w:r>
        <w:t>через</w:t>
      </w:r>
      <w:r>
        <w:rPr>
          <w:spacing w:val="1"/>
        </w:rPr>
        <w:t xml:space="preserve"> </w:t>
      </w:r>
      <w:r>
        <w:t>организацию</w:t>
      </w:r>
      <w:r>
        <w:rPr>
          <w:spacing w:val="-67"/>
        </w:rPr>
        <w:t xml:space="preserve"> </w:t>
      </w:r>
      <w:r>
        <w:t>воспитательной</w:t>
      </w:r>
      <w:r>
        <w:rPr>
          <w:spacing w:val="1"/>
        </w:rPr>
        <w:t xml:space="preserve"> </w:t>
      </w:r>
      <w:r>
        <w:t>работы</w:t>
      </w:r>
      <w:r>
        <w:rPr>
          <w:spacing w:val="1"/>
        </w:rPr>
        <w:t xml:space="preserve"> </w:t>
      </w:r>
      <w:r>
        <w:t>классных</w:t>
      </w:r>
      <w:r>
        <w:rPr>
          <w:spacing w:val="1"/>
        </w:rPr>
        <w:t xml:space="preserve"> </w:t>
      </w:r>
      <w:r>
        <w:t>руководителей,</w:t>
      </w:r>
      <w:r>
        <w:rPr>
          <w:spacing w:val="1"/>
        </w:rPr>
        <w:t xml:space="preserve"> </w:t>
      </w:r>
      <w:r>
        <w:t>воспитателя</w:t>
      </w:r>
      <w:r>
        <w:rPr>
          <w:spacing w:val="1"/>
        </w:rPr>
        <w:t xml:space="preserve"> </w:t>
      </w:r>
      <w:r>
        <w:t>группы</w:t>
      </w:r>
      <w:r>
        <w:rPr>
          <w:spacing w:val="1"/>
        </w:rPr>
        <w:t xml:space="preserve"> </w:t>
      </w:r>
      <w:r>
        <w:t>продленного</w:t>
      </w:r>
      <w:r>
        <w:rPr>
          <w:spacing w:val="1"/>
        </w:rPr>
        <w:t xml:space="preserve"> </w:t>
      </w:r>
      <w:r>
        <w:t>дня,</w:t>
      </w:r>
      <w:r>
        <w:rPr>
          <w:spacing w:val="1"/>
        </w:rPr>
        <w:t xml:space="preserve"> </w:t>
      </w:r>
      <w:r>
        <w:t>вожатых,</w:t>
      </w:r>
      <w:r>
        <w:rPr>
          <w:spacing w:val="1"/>
        </w:rPr>
        <w:t xml:space="preserve"> </w:t>
      </w:r>
      <w:r>
        <w:t>преподавателя</w:t>
      </w:r>
      <w:r>
        <w:rPr>
          <w:spacing w:val="1"/>
        </w:rPr>
        <w:t xml:space="preserve"> </w:t>
      </w:r>
      <w:r>
        <w:t>организатора</w:t>
      </w:r>
      <w:r>
        <w:rPr>
          <w:spacing w:val="1"/>
        </w:rPr>
        <w:t xml:space="preserve"> </w:t>
      </w:r>
      <w:r>
        <w:t>ОБЖ,</w:t>
      </w:r>
      <w:r>
        <w:rPr>
          <w:spacing w:val="1"/>
        </w:rPr>
        <w:t xml:space="preserve"> </w:t>
      </w:r>
      <w:r>
        <w:t>педагогов</w:t>
      </w:r>
      <w:r>
        <w:rPr>
          <w:spacing w:val="1"/>
        </w:rPr>
        <w:t xml:space="preserve"> </w:t>
      </w:r>
      <w:r>
        <w:t>–</w:t>
      </w:r>
      <w:r>
        <w:rPr>
          <w:spacing w:val="1"/>
        </w:rPr>
        <w:t xml:space="preserve"> </w:t>
      </w:r>
      <w:r>
        <w:t>психологов,</w:t>
      </w:r>
      <w:r>
        <w:rPr>
          <w:spacing w:val="1"/>
        </w:rPr>
        <w:t xml:space="preserve"> </w:t>
      </w:r>
      <w:r>
        <w:t>учителей</w:t>
      </w:r>
      <w:r>
        <w:rPr>
          <w:spacing w:val="-1"/>
        </w:rPr>
        <w:t xml:space="preserve"> </w:t>
      </w:r>
      <w:r>
        <w:t>физической культуры,</w:t>
      </w:r>
      <w:r>
        <w:rPr>
          <w:spacing w:val="1"/>
        </w:rPr>
        <w:t xml:space="preserve"> </w:t>
      </w:r>
      <w:r>
        <w:t>педагога</w:t>
      </w:r>
      <w:r>
        <w:rPr>
          <w:spacing w:val="9"/>
        </w:rPr>
        <w:t xml:space="preserve"> </w:t>
      </w:r>
      <w:r>
        <w:t>– организатора.</w:t>
      </w:r>
    </w:p>
    <w:p w:rsidR="00DB5754" w:rsidRDefault="00DB5754" w:rsidP="00DB5754">
      <w:pPr>
        <w:pStyle w:val="a3"/>
        <w:ind w:right="298" w:firstLine="566"/>
      </w:pPr>
      <w:r>
        <w:t>В</w:t>
      </w:r>
      <w:r>
        <w:rPr>
          <w:spacing w:val="1"/>
        </w:rPr>
        <w:t xml:space="preserve"> </w:t>
      </w:r>
      <w:r>
        <w:t>каждом</w:t>
      </w:r>
      <w:r>
        <w:rPr>
          <w:spacing w:val="1"/>
        </w:rPr>
        <w:t xml:space="preserve"> </w:t>
      </w:r>
      <w:r>
        <w:t>классе</w:t>
      </w:r>
      <w:r>
        <w:rPr>
          <w:spacing w:val="1"/>
        </w:rPr>
        <w:t xml:space="preserve"> </w:t>
      </w:r>
      <w:r>
        <w:t>координирующую</w:t>
      </w:r>
      <w:r>
        <w:rPr>
          <w:spacing w:val="1"/>
        </w:rPr>
        <w:t xml:space="preserve"> </w:t>
      </w:r>
      <w:r>
        <w:t>роль</w:t>
      </w:r>
      <w:r>
        <w:rPr>
          <w:spacing w:val="71"/>
        </w:rPr>
        <w:t xml:space="preserve"> </w:t>
      </w:r>
      <w:r>
        <w:t>выполняет</w:t>
      </w:r>
      <w:r>
        <w:rPr>
          <w:spacing w:val="71"/>
        </w:rPr>
        <w:t xml:space="preserve"> </w:t>
      </w:r>
      <w:r>
        <w:t>классный</w:t>
      </w:r>
      <w:r>
        <w:rPr>
          <w:spacing w:val="1"/>
        </w:rPr>
        <w:t xml:space="preserve"> </w:t>
      </w:r>
      <w:r>
        <w:t>руководитель,</w:t>
      </w:r>
      <w:r>
        <w:rPr>
          <w:spacing w:val="4"/>
        </w:rPr>
        <w:t xml:space="preserve"> </w:t>
      </w:r>
      <w:r>
        <w:t>который</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своими функциями</w:t>
      </w:r>
      <w:r>
        <w:rPr>
          <w:spacing w:val="1"/>
        </w:rPr>
        <w:t xml:space="preserve"> </w:t>
      </w:r>
      <w:r>
        <w:t>и задачами:</w:t>
      </w:r>
    </w:p>
    <w:p w:rsidR="00DB5754" w:rsidRDefault="00DB5754" w:rsidP="00A95C5C">
      <w:pPr>
        <w:pStyle w:val="a4"/>
        <w:numPr>
          <w:ilvl w:val="1"/>
          <w:numId w:val="161"/>
        </w:numPr>
        <w:tabs>
          <w:tab w:val="left" w:pos="1089"/>
        </w:tabs>
        <w:ind w:right="295" w:firstLine="566"/>
        <w:rPr>
          <w:sz w:val="24"/>
        </w:rPr>
      </w:pPr>
      <w:r>
        <w:rPr>
          <w:sz w:val="28"/>
        </w:rPr>
        <w:t>взаимодействует с педагогическими работниками, а также с социально-</w:t>
      </w:r>
      <w:r>
        <w:rPr>
          <w:spacing w:val="1"/>
          <w:sz w:val="28"/>
        </w:rPr>
        <w:t xml:space="preserve"> </w:t>
      </w:r>
      <w:r>
        <w:rPr>
          <w:sz w:val="28"/>
        </w:rPr>
        <w:t>психологической</w:t>
      </w:r>
      <w:r>
        <w:rPr>
          <w:spacing w:val="3"/>
          <w:sz w:val="28"/>
        </w:rPr>
        <w:t xml:space="preserve"> </w:t>
      </w:r>
      <w:r>
        <w:rPr>
          <w:sz w:val="28"/>
        </w:rPr>
        <w:t>службой</w:t>
      </w:r>
      <w:r>
        <w:rPr>
          <w:spacing w:val="3"/>
          <w:sz w:val="28"/>
        </w:rPr>
        <w:t xml:space="preserve"> </w:t>
      </w:r>
      <w:r>
        <w:rPr>
          <w:sz w:val="28"/>
        </w:rPr>
        <w:t>школы;</w:t>
      </w:r>
    </w:p>
    <w:p w:rsidR="00DB5754" w:rsidRDefault="00DB5754" w:rsidP="00A95C5C">
      <w:pPr>
        <w:pStyle w:val="a4"/>
        <w:numPr>
          <w:ilvl w:val="1"/>
          <w:numId w:val="161"/>
        </w:numPr>
        <w:tabs>
          <w:tab w:val="left" w:pos="1089"/>
        </w:tabs>
        <w:spacing w:line="242" w:lineRule="auto"/>
        <w:ind w:right="295" w:firstLine="566"/>
        <w:rPr>
          <w:sz w:val="24"/>
        </w:rPr>
      </w:pPr>
      <w:r>
        <w:rPr>
          <w:sz w:val="28"/>
        </w:rPr>
        <w:t>организует</w:t>
      </w:r>
      <w:r>
        <w:rPr>
          <w:spacing w:val="1"/>
          <w:sz w:val="28"/>
        </w:rPr>
        <w:t xml:space="preserve"> </w:t>
      </w:r>
      <w:r>
        <w:rPr>
          <w:sz w:val="28"/>
        </w:rPr>
        <w:t>в</w:t>
      </w:r>
      <w:r>
        <w:rPr>
          <w:spacing w:val="1"/>
          <w:sz w:val="28"/>
        </w:rPr>
        <w:t xml:space="preserve"> </w:t>
      </w:r>
      <w:r>
        <w:rPr>
          <w:sz w:val="28"/>
        </w:rPr>
        <w:t>классе</w:t>
      </w:r>
      <w:r>
        <w:rPr>
          <w:spacing w:val="1"/>
          <w:sz w:val="28"/>
        </w:rPr>
        <w:t xml:space="preserve"> </w:t>
      </w:r>
      <w:r>
        <w:rPr>
          <w:sz w:val="28"/>
        </w:rPr>
        <w:t>образовательный</w:t>
      </w:r>
      <w:r>
        <w:rPr>
          <w:spacing w:val="1"/>
          <w:sz w:val="28"/>
        </w:rPr>
        <w:t xml:space="preserve"> </w:t>
      </w:r>
      <w:r>
        <w:rPr>
          <w:sz w:val="28"/>
        </w:rPr>
        <w:t>и</w:t>
      </w:r>
      <w:r>
        <w:rPr>
          <w:spacing w:val="1"/>
          <w:sz w:val="28"/>
        </w:rPr>
        <w:t xml:space="preserve"> </w:t>
      </w:r>
      <w:r>
        <w:rPr>
          <w:sz w:val="28"/>
        </w:rPr>
        <w:t>воспитательный</w:t>
      </w:r>
      <w:r>
        <w:rPr>
          <w:spacing w:val="1"/>
          <w:sz w:val="28"/>
        </w:rPr>
        <w:t xml:space="preserve"> </w:t>
      </w:r>
      <w:r>
        <w:rPr>
          <w:sz w:val="28"/>
        </w:rPr>
        <w:t>процесс,</w:t>
      </w:r>
      <w:r>
        <w:rPr>
          <w:spacing w:val="1"/>
          <w:sz w:val="28"/>
        </w:rPr>
        <w:t xml:space="preserve"> </w:t>
      </w:r>
      <w:r>
        <w:rPr>
          <w:sz w:val="28"/>
        </w:rPr>
        <w:t>оптимальный для развития положительного потенциала личности учащихся в</w:t>
      </w:r>
      <w:r>
        <w:rPr>
          <w:spacing w:val="1"/>
          <w:sz w:val="28"/>
        </w:rPr>
        <w:t xml:space="preserve"> </w:t>
      </w:r>
      <w:r>
        <w:rPr>
          <w:sz w:val="28"/>
        </w:rPr>
        <w:t>рамках</w:t>
      </w:r>
      <w:r>
        <w:rPr>
          <w:spacing w:val="-3"/>
          <w:sz w:val="28"/>
        </w:rPr>
        <w:t xml:space="preserve"> </w:t>
      </w:r>
      <w:r>
        <w:rPr>
          <w:sz w:val="28"/>
        </w:rPr>
        <w:t>деятельности</w:t>
      </w:r>
      <w:r>
        <w:rPr>
          <w:spacing w:val="3"/>
          <w:sz w:val="28"/>
        </w:rPr>
        <w:t xml:space="preserve"> </w:t>
      </w:r>
      <w:r>
        <w:rPr>
          <w:sz w:val="28"/>
        </w:rPr>
        <w:t>общешкольного</w:t>
      </w:r>
      <w:r>
        <w:rPr>
          <w:spacing w:val="4"/>
          <w:sz w:val="28"/>
        </w:rPr>
        <w:t xml:space="preserve"> </w:t>
      </w:r>
      <w:r>
        <w:rPr>
          <w:sz w:val="28"/>
        </w:rPr>
        <w:t>коллектива;</w:t>
      </w:r>
    </w:p>
    <w:p w:rsidR="00DB5754" w:rsidRDefault="00DB5754" w:rsidP="00A95C5C">
      <w:pPr>
        <w:pStyle w:val="a4"/>
        <w:numPr>
          <w:ilvl w:val="1"/>
          <w:numId w:val="161"/>
        </w:numPr>
        <w:tabs>
          <w:tab w:val="left" w:pos="1089"/>
        </w:tabs>
        <w:ind w:right="308" w:firstLine="566"/>
        <w:rPr>
          <w:sz w:val="24"/>
        </w:rPr>
      </w:pPr>
      <w:r>
        <w:rPr>
          <w:sz w:val="28"/>
        </w:rPr>
        <w:t>организует</w:t>
      </w:r>
      <w:r>
        <w:rPr>
          <w:spacing w:val="1"/>
          <w:sz w:val="28"/>
        </w:rPr>
        <w:t xml:space="preserve"> </w:t>
      </w:r>
      <w:r>
        <w:rPr>
          <w:sz w:val="28"/>
        </w:rPr>
        <w:t>систему</w:t>
      </w:r>
      <w:r>
        <w:rPr>
          <w:spacing w:val="1"/>
          <w:sz w:val="28"/>
        </w:rPr>
        <w:t xml:space="preserve"> </w:t>
      </w:r>
      <w:r>
        <w:rPr>
          <w:sz w:val="28"/>
        </w:rPr>
        <w:t>отношений</w:t>
      </w:r>
      <w:r>
        <w:rPr>
          <w:spacing w:val="1"/>
          <w:sz w:val="28"/>
        </w:rPr>
        <w:t xml:space="preserve"> </w:t>
      </w:r>
      <w:r>
        <w:rPr>
          <w:sz w:val="28"/>
        </w:rPr>
        <w:t>через</w:t>
      </w:r>
      <w:r>
        <w:rPr>
          <w:spacing w:val="1"/>
          <w:sz w:val="28"/>
        </w:rPr>
        <w:t xml:space="preserve"> </w:t>
      </w:r>
      <w:r>
        <w:rPr>
          <w:sz w:val="28"/>
        </w:rPr>
        <w:t>разнообразные</w:t>
      </w:r>
      <w:r>
        <w:rPr>
          <w:spacing w:val="1"/>
          <w:sz w:val="28"/>
        </w:rPr>
        <w:t xml:space="preserve"> </w:t>
      </w:r>
      <w:r>
        <w:rPr>
          <w:sz w:val="28"/>
        </w:rPr>
        <w:t>формы</w:t>
      </w:r>
      <w:r>
        <w:rPr>
          <w:spacing w:val="1"/>
          <w:sz w:val="28"/>
        </w:rPr>
        <w:t xml:space="preserve"> </w:t>
      </w:r>
      <w:r>
        <w:rPr>
          <w:sz w:val="28"/>
        </w:rPr>
        <w:t>воспитывающейдеятельности коллектива</w:t>
      </w:r>
      <w:r>
        <w:rPr>
          <w:spacing w:val="7"/>
          <w:sz w:val="28"/>
        </w:rPr>
        <w:t xml:space="preserve"> </w:t>
      </w:r>
      <w:r>
        <w:rPr>
          <w:sz w:val="28"/>
        </w:rPr>
        <w:t>класса;</w:t>
      </w:r>
    </w:p>
    <w:p w:rsidR="00DB5754" w:rsidRDefault="00DB5754" w:rsidP="00A95C5C">
      <w:pPr>
        <w:pStyle w:val="a4"/>
        <w:numPr>
          <w:ilvl w:val="1"/>
          <w:numId w:val="161"/>
        </w:numPr>
        <w:tabs>
          <w:tab w:val="left" w:pos="1089"/>
        </w:tabs>
        <w:ind w:right="306" w:firstLine="566"/>
        <w:rPr>
          <w:sz w:val="24"/>
        </w:rPr>
      </w:pPr>
      <w:r>
        <w:rPr>
          <w:sz w:val="28"/>
        </w:rPr>
        <w:t>организует</w:t>
      </w:r>
      <w:r>
        <w:rPr>
          <w:spacing w:val="1"/>
          <w:sz w:val="28"/>
        </w:rPr>
        <w:t xml:space="preserve"> </w:t>
      </w:r>
      <w:r>
        <w:rPr>
          <w:sz w:val="28"/>
        </w:rPr>
        <w:t>социально</w:t>
      </w:r>
      <w:r>
        <w:rPr>
          <w:spacing w:val="1"/>
          <w:sz w:val="28"/>
        </w:rPr>
        <w:t xml:space="preserve"> </w:t>
      </w:r>
      <w:r>
        <w:rPr>
          <w:sz w:val="28"/>
        </w:rPr>
        <w:t>значимую,</w:t>
      </w:r>
      <w:r>
        <w:rPr>
          <w:spacing w:val="1"/>
          <w:sz w:val="28"/>
        </w:rPr>
        <w:t xml:space="preserve"> </w:t>
      </w:r>
      <w:r>
        <w:rPr>
          <w:sz w:val="28"/>
        </w:rPr>
        <w:t>творческую</w:t>
      </w:r>
      <w:r>
        <w:rPr>
          <w:spacing w:val="1"/>
          <w:sz w:val="28"/>
        </w:rPr>
        <w:t xml:space="preserve"> </w:t>
      </w:r>
      <w:r>
        <w:rPr>
          <w:sz w:val="28"/>
        </w:rPr>
        <w:t>деятельность</w:t>
      </w:r>
      <w:r>
        <w:rPr>
          <w:spacing w:val="1"/>
          <w:sz w:val="28"/>
        </w:rPr>
        <w:t xml:space="preserve"> </w:t>
      </w:r>
      <w:r>
        <w:rPr>
          <w:sz w:val="28"/>
        </w:rPr>
        <w:t>учащихся.</w:t>
      </w:r>
      <w:r>
        <w:rPr>
          <w:spacing w:val="1"/>
          <w:sz w:val="28"/>
        </w:rPr>
        <w:t xml:space="preserve"> </w:t>
      </w:r>
      <w:r>
        <w:rPr>
          <w:sz w:val="28"/>
        </w:rPr>
        <w:t>Преимущества</w:t>
      </w:r>
      <w:r>
        <w:rPr>
          <w:spacing w:val="4"/>
          <w:sz w:val="28"/>
        </w:rPr>
        <w:t xml:space="preserve"> </w:t>
      </w:r>
      <w:r>
        <w:rPr>
          <w:sz w:val="28"/>
        </w:rPr>
        <w:t>оптимизационной</w:t>
      </w:r>
      <w:r>
        <w:rPr>
          <w:spacing w:val="3"/>
          <w:sz w:val="28"/>
        </w:rPr>
        <w:t xml:space="preserve"> </w:t>
      </w:r>
      <w:r>
        <w:rPr>
          <w:sz w:val="28"/>
        </w:rPr>
        <w:t>модели:</w:t>
      </w:r>
    </w:p>
    <w:p w:rsidR="00DB5754" w:rsidRDefault="00DB5754" w:rsidP="00A95C5C">
      <w:pPr>
        <w:pStyle w:val="a4"/>
        <w:numPr>
          <w:ilvl w:val="1"/>
          <w:numId w:val="161"/>
        </w:numPr>
        <w:tabs>
          <w:tab w:val="left" w:pos="1089"/>
        </w:tabs>
        <w:spacing w:line="321" w:lineRule="exact"/>
        <w:ind w:left="1089" w:hanging="284"/>
        <w:rPr>
          <w:sz w:val="24"/>
        </w:rPr>
      </w:pPr>
      <w:r>
        <w:rPr>
          <w:sz w:val="28"/>
        </w:rPr>
        <w:t>минимизация</w:t>
      </w:r>
      <w:r>
        <w:rPr>
          <w:spacing w:val="-8"/>
          <w:sz w:val="28"/>
        </w:rPr>
        <w:t xml:space="preserve"> </w:t>
      </w:r>
      <w:r>
        <w:rPr>
          <w:sz w:val="28"/>
        </w:rPr>
        <w:t>финансовых</w:t>
      </w:r>
      <w:r>
        <w:rPr>
          <w:spacing w:val="-9"/>
          <w:sz w:val="28"/>
        </w:rPr>
        <w:t xml:space="preserve"> </w:t>
      </w:r>
      <w:r>
        <w:rPr>
          <w:sz w:val="28"/>
        </w:rPr>
        <w:t>расходов</w:t>
      </w:r>
      <w:r>
        <w:rPr>
          <w:spacing w:val="-8"/>
          <w:sz w:val="28"/>
        </w:rPr>
        <w:t xml:space="preserve"> </w:t>
      </w:r>
      <w:r>
        <w:rPr>
          <w:sz w:val="28"/>
        </w:rPr>
        <w:t>на</w:t>
      </w:r>
      <w:r>
        <w:rPr>
          <w:spacing w:val="-5"/>
          <w:sz w:val="28"/>
        </w:rPr>
        <w:t xml:space="preserve"> </w:t>
      </w:r>
      <w:r>
        <w:rPr>
          <w:sz w:val="28"/>
        </w:rPr>
        <w:t>внеурочную</w:t>
      </w:r>
      <w:r>
        <w:rPr>
          <w:spacing w:val="-5"/>
          <w:sz w:val="28"/>
        </w:rPr>
        <w:t xml:space="preserve"> </w:t>
      </w:r>
      <w:r>
        <w:rPr>
          <w:sz w:val="28"/>
        </w:rPr>
        <w:t>деятельность;</w:t>
      </w:r>
    </w:p>
    <w:p w:rsidR="00DB5754" w:rsidRDefault="00DB5754" w:rsidP="00A95C5C">
      <w:pPr>
        <w:pStyle w:val="a4"/>
        <w:numPr>
          <w:ilvl w:val="1"/>
          <w:numId w:val="161"/>
        </w:numPr>
        <w:tabs>
          <w:tab w:val="left" w:pos="1089"/>
        </w:tabs>
        <w:ind w:right="295" w:firstLine="566"/>
        <w:rPr>
          <w:sz w:val="24"/>
        </w:rPr>
      </w:pPr>
      <w:r>
        <w:rPr>
          <w:sz w:val="28"/>
        </w:rPr>
        <w:t>создание</w:t>
      </w:r>
      <w:r>
        <w:rPr>
          <w:spacing w:val="1"/>
          <w:sz w:val="28"/>
        </w:rPr>
        <w:t xml:space="preserve"> </w:t>
      </w:r>
      <w:r>
        <w:rPr>
          <w:sz w:val="28"/>
        </w:rPr>
        <w:t>единого</w:t>
      </w:r>
      <w:r>
        <w:rPr>
          <w:spacing w:val="1"/>
          <w:sz w:val="28"/>
        </w:rPr>
        <w:t xml:space="preserve"> </w:t>
      </w:r>
      <w:r>
        <w:rPr>
          <w:sz w:val="28"/>
        </w:rPr>
        <w:t>образовательного</w:t>
      </w:r>
      <w:r>
        <w:rPr>
          <w:spacing w:val="1"/>
          <w:sz w:val="28"/>
        </w:rPr>
        <w:t xml:space="preserve"> </w:t>
      </w:r>
      <w:r>
        <w:rPr>
          <w:sz w:val="28"/>
        </w:rPr>
        <w:t>и</w:t>
      </w:r>
      <w:r>
        <w:rPr>
          <w:spacing w:val="1"/>
          <w:sz w:val="28"/>
        </w:rPr>
        <w:t xml:space="preserve"> </w:t>
      </w:r>
      <w:r>
        <w:rPr>
          <w:sz w:val="28"/>
        </w:rPr>
        <w:t>методического</w:t>
      </w:r>
      <w:r>
        <w:rPr>
          <w:spacing w:val="1"/>
          <w:sz w:val="28"/>
        </w:rPr>
        <w:t xml:space="preserve"> </w:t>
      </w:r>
      <w:r>
        <w:rPr>
          <w:sz w:val="28"/>
        </w:rPr>
        <w:t>пространства</w:t>
      </w:r>
      <w:r>
        <w:rPr>
          <w:spacing w:val="1"/>
          <w:sz w:val="28"/>
        </w:rPr>
        <w:t xml:space="preserve"> </w:t>
      </w:r>
      <w:r>
        <w:rPr>
          <w:sz w:val="28"/>
        </w:rPr>
        <w:t>в</w:t>
      </w:r>
      <w:r>
        <w:rPr>
          <w:spacing w:val="1"/>
          <w:sz w:val="28"/>
        </w:rPr>
        <w:t xml:space="preserve"> </w:t>
      </w:r>
      <w:r>
        <w:rPr>
          <w:sz w:val="28"/>
        </w:rPr>
        <w:t>школе;</w:t>
      </w:r>
    </w:p>
    <w:p w:rsidR="00DB5754" w:rsidRDefault="00DB5754" w:rsidP="00DB5754">
      <w:pPr>
        <w:pStyle w:val="a3"/>
        <w:ind w:right="294" w:firstLine="566"/>
      </w:pPr>
      <w:r>
        <w:t>Дополнительное</w:t>
      </w:r>
      <w:r>
        <w:rPr>
          <w:spacing w:val="1"/>
        </w:rPr>
        <w:t xml:space="preserve"> </w:t>
      </w:r>
      <w:r>
        <w:t>образование</w:t>
      </w:r>
      <w:r>
        <w:rPr>
          <w:spacing w:val="1"/>
        </w:rPr>
        <w:t xml:space="preserve"> </w:t>
      </w:r>
      <w:r>
        <w:t>в</w:t>
      </w:r>
      <w:r>
        <w:rPr>
          <w:spacing w:val="1"/>
        </w:rPr>
        <w:t xml:space="preserve"> </w:t>
      </w:r>
      <w:r>
        <w:t>МКОУ</w:t>
      </w:r>
      <w:r>
        <w:rPr>
          <w:spacing w:val="1"/>
        </w:rPr>
        <w:t xml:space="preserve"> </w:t>
      </w:r>
      <w:r>
        <w:t>«Иковская</w:t>
      </w:r>
      <w:r>
        <w:rPr>
          <w:spacing w:val="1"/>
        </w:rPr>
        <w:t xml:space="preserve"> </w:t>
      </w:r>
      <w:r>
        <w:t>СОШ»</w:t>
      </w:r>
      <w:r>
        <w:rPr>
          <w:spacing w:val="70"/>
        </w:rPr>
        <w:t xml:space="preserve"> </w:t>
      </w:r>
      <w:r>
        <w:t>организовано</w:t>
      </w:r>
      <w:r>
        <w:rPr>
          <w:spacing w:val="1"/>
        </w:rPr>
        <w:t xml:space="preserve"> </w:t>
      </w:r>
      <w:r>
        <w:t>через работу объединений дополнительного образования в рамках организации</w:t>
      </w:r>
      <w:r>
        <w:rPr>
          <w:spacing w:val="1"/>
        </w:rPr>
        <w:t xml:space="preserve"> </w:t>
      </w:r>
      <w:r>
        <w:t>деятельности</w:t>
      </w:r>
      <w:r>
        <w:rPr>
          <w:spacing w:val="1"/>
        </w:rPr>
        <w:t xml:space="preserve"> </w:t>
      </w:r>
      <w:r>
        <w:t>Центра</w:t>
      </w:r>
      <w:r>
        <w:rPr>
          <w:spacing w:val="1"/>
        </w:rPr>
        <w:t xml:space="preserve"> </w:t>
      </w:r>
      <w:r>
        <w:t>цифрового</w:t>
      </w:r>
      <w:r>
        <w:rPr>
          <w:spacing w:val="1"/>
        </w:rPr>
        <w:t xml:space="preserve"> </w:t>
      </w:r>
      <w:r>
        <w:t>и</w:t>
      </w:r>
      <w:r>
        <w:rPr>
          <w:spacing w:val="1"/>
        </w:rPr>
        <w:t xml:space="preserve"> </w:t>
      </w:r>
      <w:r>
        <w:t>гуманитарного</w:t>
      </w:r>
      <w:r>
        <w:rPr>
          <w:spacing w:val="1"/>
        </w:rPr>
        <w:t xml:space="preserve"> </w:t>
      </w:r>
      <w:r>
        <w:t>профилей</w:t>
      </w:r>
      <w:r>
        <w:rPr>
          <w:spacing w:val="1"/>
        </w:rPr>
        <w:t xml:space="preserve"> </w:t>
      </w:r>
      <w:r>
        <w:t>«Точка</w:t>
      </w:r>
      <w:r>
        <w:rPr>
          <w:spacing w:val="1"/>
        </w:rPr>
        <w:t xml:space="preserve"> </w:t>
      </w:r>
      <w:r>
        <w:t>Роста»,</w:t>
      </w:r>
      <w:r>
        <w:rPr>
          <w:spacing w:val="1"/>
        </w:rPr>
        <w:t xml:space="preserve"> </w:t>
      </w:r>
      <w:r>
        <w:t>школьного</w:t>
      </w:r>
      <w:r>
        <w:rPr>
          <w:spacing w:val="1"/>
        </w:rPr>
        <w:t xml:space="preserve"> </w:t>
      </w:r>
      <w:r>
        <w:t>спортивного</w:t>
      </w:r>
      <w:r>
        <w:rPr>
          <w:spacing w:val="1"/>
        </w:rPr>
        <w:t xml:space="preserve"> </w:t>
      </w:r>
      <w:r>
        <w:t>клуба</w:t>
      </w:r>
      <w:r>
        <w:rPr>
          <w:spacing w:val="1"/>
        </w:rPr>
        <w:t xml:space="preserve"> </w:t>
      </w:r>
      <w:r>
        <w:t>«Икар»,</w:t>
      </w:r>
      <w:r>
        <w:rPr>
          <w:spacing w:val="1"/>
        </w:rPr>
        <w:t xml:space="preserve"> </w:t>
      </w:r>
      <w:r>
        <w:t>детско-спортивных</w:t>
      </w:r>
      <w:r>
        <w:rPr>
          <w:spacing w:val="1"/>
        </w:rPr>
        <w:t xml:space="preserve"> </w:t>
      </w:r>
      <w:r>
        <w:t>школ</w:t>
      </w:r>
      <w:r>
        <w:rPr>
          <w:spacing w:val="1"/>
        </w:rPr>
        <w:t xml:space="preserve"> </w:t>
      </w:r>
      <w:r>
        <w:t>с.</w:t>
      </w:r>
      <w:r>
        <w:rPr>
          <w:spacing w:val="1"/>
        </w:rPr>
        <w:t xml:space="preserve"> </w:t>
      </w:r>
      <w:r>
        <w:t>Кетово</w:t>
      </w:r>
      <w:r>
        <w:rPr>
          <w:spacing w:val="1"/>
        </w:rPr>
        <w:t xml:space="preserve"> </w:t>
      </w:r>
      <w:r>
        <w:t>-</w:t>
      </w:r>
      <w:r>
        <w:rPr>
          <w:spacing w:val="1"/>
        </w:rPr>
        <w:t xml:space="preserve"> </w:t>
      </w:r>
      <w:r>
        <w:t>секция</w:t>
      </w:r>
      <w:r>
        <w:rPr>
          <w:spacing w:val="1"/>
        </w:rPr>
        <w:t xml:space="preserve"> </w:t>
      </w:r>
      <w:r>
        <w:t>«Гири»</w:t>
      </w:r>
      <w:r>
        <w:rPr>
          <w:spacing w:val="-4"/>
        </w:rPr>
        <w:t xml:space="preserve"> </w:t>
      </w:r>
      <w:r>
        <w:t>и</w:t>
      </w:r>
      <w:r>
        <w:rPr>
          <w:spacing w:val="1"/>
        </w:rPr>
        <w:t xml:space="preserve"> </w:t>
      </w:r>
      <w:r>
        <w:t>г.</w:t>
      </w:r>
      <w:r>
        <w:rPr>
          <w:spacing w:val="3"/>
        </w:rPr>
        <w:t xml:space="preserve"> </w:t>
      </w:r>
      <w:r>
        <w:t>Кургана</w:t>
      </w:r>
      <w:r>
        <w:rPr>
          <w:spacing w:val="7"/>
        </w:rPr>
        <w:t xml:space="preserve"> </w:t>
      </w:r>
      <w:r>
        <w:t>- секции</w:t>
      </w:r>
      <w:r>
        <w:rPr>
          <w:spacing w:val="4"/>
        </w:rPr>
        <w:t xml:space="preserve"> </w:t>
      </w:r>
      <w:r>
        <w:t>«Бокс».</w:t>
      </w:r>
    </w:p>
    <w:p w:rsidR="00DB5754" w:rsidRDefault="00DB5754" w:rsidP="00DB5754">
      <w:pPr>
        <w:pStyle w:val="a3"/>
        <w:spacing w:line="322" w:lineRule="exact"/>
        <w:ind w:left="805"/>
      </w:pPr>
      <w:r>
        <w:t>Дополнительное</w:t>
      </w:r>
      <w:r>
        <w:rPr>
          <w:spacing w:val="-1"/>
        </w:rPr>
        <w:t xml:space="preserve"> </w:t>
      </w:r>
      <w:r>
        <w:t>образование</w:t>
      </w:r>
      <w:r>
        <w:rPr>
          <w:spacing w:val="-2"/>
        </w:rPr>
        <w:t xml:space="preserve"> </w:t>
      </w:r>
      <w:r>
        <w:t>в</w:t>
      </w:r>
      <w:r>
        <w:rPr>
          <w:spacing w:val="-6"/>
        </w:rPr>
        <w:t xml:space="preserve"> </w:t>
      </w:r>
      <w:r>
        <w:t>школе:</w:t>
      </w:r>
    </w:p>
    <w:p w:rsidR="00DB5754" w:rsidRDefault="00DB5754" w:rsidP="00A95C5C">
      <w:pPr>
        <w:pStyle w:val="a4"/>
        <w:numPr>
          <w:ilvl w:val="0"/>
          <w:numId w:val="160"/>
        </w:numPr>
        <w:tabs>
          <w:tab w:val="left" w:pos="1089"/>
          <w:tab w:val="left" w:pos="2982"/>
          <w:tab w:val="left" w:pos="5069"/>
          <w:tab w:val="left" w:pos="5679"/>
          <w:tab w:val="left" w:pos="6984"/>
          <w:tab w:val="left" w:pos="7465"/>
          <w:tab w:val="left" w:pos="9300"/>
        </w:tabs>
        <w:ind w:right="301" w:firstLine="566"/>
        <w:jc w:val="left"/>
        <w:rPr>
          <w:rFonts w:ascii="Symbol" w:hAnsi="Symbol"/>
          <w:sz w:val="24"/>
        </w:rPr>
      </w:pPr>
      <w:r>
        <w:rPr>
          <w:sz w:val="28"/>
        </w:rPr>
        <w:t>максимально</w:t>
      </w:r>
      <w:r>
        <w:rPr>
          <w:sz w:val="28"/>
        </w:rPr>
        <w:tab/>
        <w:t>ориентируется</w:t>
      </w:r>
      <w:r>
        <w:rPr>
          <w:sz w:val="28"/>
        </w:rPr>
        <w:tab/>
        <w:t>на</w:t>
      </w:r>
      <w:r>
        <w:rPr>
          <w:sz w:val="28"/>
        </w:rPr>
        <w:tab/>
        <w:t>запросы</w:t>
      </w:r>
      <w:r>
        <w:rPr>
          <w:sz w:val="28"/>
        </w:rPr>
        <w:tab/>
        <w:t>и</w:t>
      </w:r>
      <w:r>
        <w:rPr>
          <w:sz w:val="28"/>
        </w:rPr>
        <w:tab/>
        <w:t>потребности</w:t>
      </w:r>
      <w:r>
        <w:rPr>
          <w:sz w:val="28"/>
        </w:rPr>
        <w:tab/>
      </w:r>
      <w:r>
        <w:rPr>
          <w:spacing w:val="-1"/>
          <w:sz w:val="28"/>
        </w:rPr>
        <w:t>детей,</w:t>
      </w:r>
      <w:r>
        <w:rPr>
          <w:spacing w:val="-67"/>
          <w:sz w:val="28"/>
        </w:rPr>
        <w:t xml:space="preserve"> </w:t>
      </w:r>
      <w:r>
        <w:rPr>
          <w:sz w:val="28"/>
        </w:rPr>
        <w:t>обучающихся</w:t>
      </w:r>
      <w:r>
        <w:rPr>
          <w:spacing w:val="4"/>
          <w:sz w:val="28"/>
        </w:rPr>
        <w:t xml:space="preserve"> </w:t>
      </w:r>
      <w:r>
        <w:rPr>
          <w:sz w:val="28"/>
        </w:rPr>
        <w:t>и их</w:t>
      </w:r>
      <w:r>
        <w:rPr>
          <w:spacing w:val="-4"/>
          <w:sz w:val="28"/>
        </w:rPr>
        <w:t xml:space="preserve"> </w:t>
      </w:r>
      <w:r>
        <w:rPr>
          <w:sz w:val="28"/>
        </w:rPr>
        <w:t>родителей</w:t>
      </w:r>
      <w:r>
        <w:rPr>
          <w:spacing w:val="2"/>
          <w:sz w:val="28"/>
        </w:rPr>
        <w:t xml:space="preserve"> </w:t>
      </w:r>
      <w:r>
        <w:rPr>
          <w:sz w:val="28"/>
        </w:rPr>
        <w:t>(законных</w:t>
      </w:r>
      <w:r>
        <w:rPr>
          <w:spacing w:val="-3"/>
          <w:sz w:val="28"/>
        </w:rPr>
        <w:t xml:space="preserve"> </w:t>
      </w:r>
      <w:r>
        <w:rPr>
          <w:sz w:val="28"/>
        </w:rPr>
        <w:t>представителей),</w:t>
      </w:r>
    </w:p>
    <w:p w:rsidR="00DB5754" w:rsidRDefault="00DB5754" w:rsidP="00A95C5C">
      <w:pPr>
        <w:pStyle w:val="a4"/>
        <w:numPr>
          <w:ilvl w:val="0"/>
          <w:numId w:val="160"/>
        </w:numPr>
        <w:tabs>
          <w:tab w:val="left" w:pos="1089"/>
          <w:tab w:val="left" w:pos="7297"/>
          <w:tab w:val="left" w:pos="8387"/>
          <w:tab w:val="left" w:pos="9895"/>
        </w:tabs>
        <w:ind w:right="292" w:firstLine="566"/>
        <w:jc w:val="left"/>
        <w:rPr>
          <w:rFonts w:ascii="Symbol" w:hAnsi="Symbol"/>
          <w:sz w:val="24"/>
        </w:rPr>
      </w:pPr>
      <w:r>
        <w:rPr>
          <w:sz w:val="28"/>
        </w:rPr>
        <w:t>обеспечивает</w:t>
      </w:r>
      <w:r>
        <w:rPr>
          <w:spacing w:val="-2"/>
          <w:sz w:val="28"/>
        </w:rPr>
        <w:t xml:space="preserve"> </w:t>
      </w:r>
      <w:r>
        <w:rPr>
          <w:sz w:val="28"/>
        </w:rPr>
        <w:t>психологический</w:t>
      </w:r>
      <w:r>
        <w:rPr>
          <w:spacing w:val="-1"/>
          <w:sz w:val="28"/>
        </w:rPr>
        <w:t xml:space="preserve"> </w:t>
      </w:r>
      <w:r>
        <w:rPr>
          <w:sz w:val="28"/>
        </w:rPr>
        <w:t>комфорт</w:t>
      </w:r>
      <w:r>
        <w:rPr>
          <w:spacing w:val="2"/>
          <w:sz w:val="28"/>
        </w:rPr>
        <w:t xml:space="preserve"> </w:t>
      </w:r>
      <w:r>
        <w:rPr>
          <w:sz w:val="28"/>
        </w:rPr>
        <w:t>длявсех</w:t>
      </w:r>
      <w:r>
        <w:rPr>
          <w:sz w:val="28"/>
        </w:rPr>
        <w:tab/>
        <w:t>детей,</w:t>
      </w:r>
      <w:r>
        <w:rPr>
          <w:sz w:val="28"/>
        </w:rPr>
        <w:tab/>
        <w:t>учащихся</w:t>
      </w:r>
      <w:r>
        <w:rPr>
          <w:sz w:val="28"/>
        </w:rPr>
        <w:tab/>
      </w:r>
      <w:r>
        <w:rPr>
          <w:spacing w:val="-4"/>
          <w:sz w:val="28"/>
        </w:rPr>
        <w:t>и</w:t>
      </w:r>
      <w:r>
        <w:rPr>
          <w:spacing w:val="-67"/>
          <w:sz w:val="28"/>
        </w:rPr>
        <w:t xml:space="preserve"> </w:t>
      </w:r>
      <w:r>
        <w:rPr>
          <w:sz w:val="28"/>
        </w:rPr>
        <w:t>личностную</w:t>
      </w:r>
      <w:r>
        <w:rPr>
          <w:spacing w:val="1"/>
          <w:sz w:val="28"/>
        </w:rPr>
        <w:t xml:space="preserve"> </w:t>
      </w:r>
      <w:r>
        <w:rPr>
          <w:sz w:val="28"/>
        </w:rPr>
        <w:t>значимость</w:t>
      </w:r>
      <w:r>
        <w:rPr>
          <w:spacing w:val="11"/>
          <w:sz w:val="28"/>
        </w:rPr>
        <w:t xml:space="preserve"> </w:t>
      </w:r>
      <w:r>
        <w:rPr>
          <w:sz w:val="28"/>
        </w:rPr>
        <w:t>учащихся,</w:t>
      </w:r>
    </w:p>
    <w:p w:rsidR="00DB5754" w:rsidRDefault="00DB5754" w:rsidP="00A95C5C">
      <w:pPr>
        <w:pStyle w:val="a4"/>
        <w:numPr>
          <w:ilvl w:val="0"/>
          <w:numId w:val="160"/>
        </w:numPr>
        <w:tabs>
          <w:tab w:val="left" w:pos="1089"/>
        </w:tabs>
        <w:ind w:right="297" w:firstLine="566"/>
        <w:jc w:val="left"/>
        <w:rPr>
          <w:rFonts w:ascii="Symbol" w:hAnsi="Symbol"/>
          <w:sz w:val="24"/>
        </w:rPr>
      </w:pPr>
      <w:r>
        <w:rPr>
          <w:sz w:val="28"/>
        </w:rPr>
        <w:t>дает</w:t>
      </w:r>
      <w:r>
        <w:rPr>
          <w:spacing w:val="17"/>
          <w:sz w:val="28"/>
        </w:rPr>
        <w:t xml:space="preserve"> </w:t>
      </w:r>
      <w:r>
        <w:rPr>
          <w:sz w:val="28"/>
        </w:rPr>
        <w:t>шанс</w:t>
      </w:r>
      <w:r>
        <w:rPr>
          <w:spacing w:val="16"/>
          <w:sz w:val="28"/>
        </w:rPr>
        <w:t xml:space="preserve"> </w:t>
      </w:r>
      <w:r>
        <w:rPr>
          <w:sz w:val="28"/>
        </w:rPr>
        <w:t>каждому</w:t>
      </w:r>
      <w:r>
        <w:rPr>
          <w:spacing w:val="15"/>
          <w:sz w:val="28"/>
        </w:rPr>
        <w:t xml:space="preserve"> </w:t>
      </w:r>
      <w:r>
        <w:rPr>
          <w:sz w:val="28"/>
        </w:rPr>
        <w:t>раскрыть</w:t>
      </w:r>
      <w:r>
        <w:rPr>
          <w:spacing w:val="18"/>
          <w:sz w:val="28"/>
        </w:rPr>
        <w:t xml:space="preserve"> </w:t>
      </w:r>
      <w:r>
        <w:rPr>
          <w:sz w:val="28"/>
        </w:rPr>
        <w:t>себя</w:t>
      </w:r>
      <w:r>
        <w:rPr>
          <w:spacing w:val="22"/>
          <w:sz w:val="28"/>
        </w:rPr>
        <w:t xml:space="preserve"> </w:t>
      </w:r>
      <w:r>
        <w:rPr>
          <w:sz w:val="28"/>
        </w:rPr>
        <w:t>как</w:t>
      </w:r>
      <w:r>
        <w:rPr>
          <w:spacing w:val="18"/>
          <w:sz w:val="28"/>
        </w:rPr>
        <w:t xml:space="preserve"> </w:t>
      </w:r>
      <w:r>
        <w:rPr>
          <w:sz w:val="28"/>
        </w:rPr>
        <w:t>личность,</w:t>
      </w:r>
      <w:r>
        <w:rPr>
          <w:spacing w:val="28"/>
          <w:sz w:val="28"/>
        </w:rPr>
        <w:t xml:space="preserve"> </w:t>
      </w:r>
      <w:r>
        <w:rPr>
          <w:sz w:val="28"/>
        </w:rPr>
        <w:t>удовлетворить</w:t>
      </w:r>
      <w:r>
        <w:rPr>
          <w:spacing w:val="18"/>
          <w:sz w:val="28"/>
        </w:rPr>
        <w:t xml:space="preserve"> </w:t>
      </w:r>
      <w:r>
        <w:rPr>
          <w:sz w:val="28"/>
        </w:rPr>
        <w:t>свои</w:t>
      </w:r>
      <w:r>
        <w:rPr>
          <w:spacing w:val="-67"/>
          <w:sz w:val="28"/>
        </w:rPr>
        <w:t xml:space="preserve"> </w:t>
      </w:r>
      <w:r>
        <w:rPr>
          <w:sz w:val="28"/>
        </w:rPr>
        <w:t>индивидуальные</w:t>
      </w:r>
      <w:r>
        <w:rPr>
          <w:spacing w:val="2"/>
          <w:sz w:val="28"/>
        </w:rPr>
        <w:t xml:space="preserve"> </w:t>
      </w:r>
      <w:r>
        <w:rPr>
          <w:sz w:val="28"/>
        </w:rPr>
        <w:t>познавательные,</w:t>
      </w:r>
      <w:r>
        <w:rPr>
          <w:spacing w:val="4"/>
          <w:sz w:val="28"/>
        </w:rPr>
        <w:t xml:space="preserve"> </w:t>
      </w:r>
      <w:r>
        <w:rPr>
          <w:sz w:val="28"/>
        </w:rPr>
        <w:t>эстетические,</w:t>
      </w:r>
      <w:r>
        <w:rPr>
          <w:spacing w:val="3"/>
          <w:sz w:val="28"/>
        </w:rPr>
        <w:t xml:space="preserve"> </w:t>
      </w:r>
      <w:r>
        <w:rPr>
          <w:sz w:val="28"/>
        </w:rPr>
        <w:t>творческие</w:t>
      </w:r>
      <w:r>
        <w:rPr>
          <w:spacing w:val="-3"/>
          <w:sz w:val="28"/>
        </w:rPr>
        <w:t xml:space="preserve"> </w:t>
      </w:r>
      <w:r>
        <w:rPr>
          <w:sz w:val="28"/>
        </w:rPr>
        <w:t>запросы,</w:t>
      </w:r>
    </w:p>
    <w:p w:rsidR="00DB5754" w:rsidRDefault="00DB5754" w:rsidP="00A95C5C">
      <w:pPr>
        <w:pStyle w:val="a4"/>
        <w:numPr>
          <w:ilvl w:val="0"/>
          <w:numId w:val="160"/>
        </w:numPr>
        <w:tabs>
          <w:tab w:val="left" w:pos="1089"/>
        </w:tabs>
        <w:ind w:right="296" w:firstLine="566"/>
        <w:jc w:val="left"/>
        <w:rPr>
          <w:rFonts w:ascii="Symbol" w:hAnsi="Symbol"/>
          <w:sz w:val="24"/>
        </w:rPr>
      </w:pPr>
      <w:r>
        <w:rPr>
          <w:sz w:val="28"/>
        </w:rPr>
        <w:t>предоставляет</w:t>
      </w:r>
      <w:r>
        <w:rPr>
          <w:spacing w:val="46"/>
          <w:sz w:val="28"/>
        </w:rPr>
        <w:t xml:space="preserve"> </w:t>
      </w:r>
      <w:r>
        <w:rPr>
          <w:sz w:val="28"/>
        </w:rPr>
        <w:t>ученику</w:t>
      </w:r>
      <w:r>
        <w:rPr>
          <w:spacing w:val="36"/>
          <w:sz w:val="28"/>
        </w:rPr>
        <w:t xml:space="preserve"> </w:t>
      </w:r>
      <w:r>
        <w:rPr>
          <w:sz w:val="28"/>
        </w:rPr>
        <w:t>возможность</w:t>
      </w:r>
      <w:r>
        <w:rPr>
          <w:spacing w:val="44"/>
          <w:sz w:val="28"/>
        </w:rPr>
        <w:t xml:space="preserve"> </w:t>
      </w:r>
      <w:r>
        <w:rPr>
          <w:sz w:val="28"/>
        </w:rPr>
        <w:t>творческого</w:t>
      </w:r>
      <w:r>
        <w:rPr>
          <w:spacing w:val="41"/>
          <w:sz w:val="28"/>
        </w:rPr>
        <w:t xml:space="preserve"> </w:t>
      </w:r>
      <w:r>
        <w:rPr>
          <w:sz w:val="28"/>
        </w:rPr>
        <w:t>развития</w:t>
      </w:r>
      <w:r>
        <w:rPr>
          <w:spacing w:val="43"/>
          <w:sz w:val="28"/>
        </w:rPr>
        <w:t xml:space="preserve"> </w:t>
      </w:r>
      <w:r>
        <w:rPr>
          <w:sz w:val="28"/>
        </w:rPr>
        <w:t>по</w:t>
      </w:r>
      <w:r>
        <w:rPr>
          <w:spacing w:val="40"/>
          <w:sz w:val="28"/>
        </w:rPr>
        <w:t xml:space="preserve"> </w:t>
      </w:r>
      <w:r>
        <w:rPr>
          <w:sz w:val="28"/>
        </w:rPr>
        <w:t>силам,</w:t>
      </w:r>
      <w:r>
        <w:rPr>
          <w:spacing w:val="-67"/>
          <w:sz w:val="28"/>
        </w:rPr>
        <w:t xml:space="preserve"> </w:t>
      </w:r>
      <w:r>
        <w:rPr>
          <w:sz w:val="28"/>
        </w:rPr>
        <w:t>интересам</w:t>
      </w:r>
      <w:r>
        <w:rPr>
          <w:spacing w:val="4"/>
          <w:sz w:val="28"/>
        </w:rPr>
        <w:t xml:space="preserve"> </w:t>
      </w:r>
      <w:r>
        <w:rPr>
          <w:sz w:val="28"/>
        </w:rPr>
        <w:t>и</w:t>
      </w:r>
      <w:r>
        <w:rPr>
          <w:spacing w:val="1"/>
          <w:sz w:val="28"/>
        </w:rPr>
        <w:t xml:space="preserve"> </w:t>
      </w:r>
      <w:r>
        <w:rPr>
          <w:sz w:val="28"/>
        </w:rPr>
        <w:t>в индивидуальном</w:t>
      </w:r>
      <w:r>
        <w:rPr>
          <w:spacing w:val="1"/>
          <w:sz w:val="28"/>
        </w:rPr>
        <w:t xml:space="preserve"> </w:t>
      </w:r>
      <w:r>
        <w:rPr>
          <w:sz w:val="28"/>
        </w:rPr>
        <w:t>темпе,</w:t>
      </w:r>
    </w:p>
    <w:p w:rsidR="00DB5754" w:rsidRDefault="00DB5754" w:rsidP="00A95C5C">
      <w:pPr>
        <w:pStyle w:val="a4"/>
        <w:numPr>
          <w:ilvl w:val="0"/>
          <w:numId w:val="160"/>
        </w:numPr>
        <w:tabs>
          <w:tab w:val="left" w:pos="1089"/>
        </w:tabs>
        <w:ind w:right="297" w:firstLine="566"/>
        <w:jc w:val="left"/>
        <w:rPr>
          <w:rFonts w:ascii="Symbol" w:hAnsi="Symbol"/>
          <w:sz w:val="24"/>
        </w:rPr>
      </w:pPr>
      <w:r>
        <w:rPr>
          <w:sz w:val="28"/>
        </w:rPr>
        <w:t>побуждает</w:t>
      </w:r>
      <w:r>
        <w:rPr>
          <w:spacing w:val="19"/>
          <w:sz w:val="28"/>
        </w:rPr>
        <w:t xml:space="preserve"> </w:t>
      </w:r>
      <w:r>
        <w:rPr>
          <w:sz w:val="28"/>
        </w:rPr>
        <w:t>учащихся</w:t>
      </w:r>
      <w:r>
        <w:rPr>
          <w:spacing w:val="17"/>
          <w:sz w:val="28"/>
        </w:rPr>
        <w:t xml:space="preserve"> </w:t>
      </w:r>
      <w:r>
        <w:rPr>
          <w:sz w:val="28"/>
        </w:rPr>
        <w:t>к</w:t>
      </w:r>
      <w:r>
        <w:rPr>
          <w:spacing w:val="13"/>
          <w:sz w:val="28"/>
        </w:rPr>
        <w:t xml:space="preserve"> </w:t>
      </w:r>
      <w:r>
        <w:rPr>
          <w:sz w:val="28"/>
        </w:rPr>
        <w:t>саморазвитию</w:t>
      </w:r>
      <w:r>
        <w:rPr>
          <w:spacing w:val="11"/>
          <w:sz w:val="28"/>
        </w:rPr>
        <w:t xml:space="preserve"> </w:t>
      </w:r>
      <w:r>
        <w:rPr>
          <w:sz w:val="28"/>
        </w:rPr>
        <w:t>и</w:t>
      </w:r>
      <w:r>
        <w:rPr>
          <w:spacing w:val="15"/>
          <w:sz w:val="28"/>
        </w:rPr>
        <w:t xml:space="preserve"> </w:t>
      </w:r>
      <w:r>
        <w:rPr>
          <w:sz w:val="28"/>
        </w:rPr>
        <w:t>самовоспитанию,</w:t>
      </w:r>
      <w:r>
        <w:rPr>
          <w:spacing w:val="14"/>
          <w:sz w:val="28"/>
        </w:rPr>
        <w:t xml:space="preserve"> </w:t>
      </w:r>
      <w:r>
        <w:rPr>
          <w:sz w:val="28"/>
        </w:rPr>
        <w:t>к</w:t>
      </w:r>
      <w:r>
        <w:rPr>
          <w:spacing w:val="9"/>
          <w:sz w:val="28"/>
        </w:rPr>
        <w:t xml:space="preserve"> </w:t>
      </w:r>
      <w:r>
        <w:rPr>
          <w:sz w:val="28"/>
        </w:rPr>
        <w:t>самооценке</w:t>
      </w:r>
      <w:r>
        <w:rPr>
          <w:spacing w:val="1"/>
          <w:sz w:val="28"/>
        </w:rPr>
        <w:t xml:space="preserve"> </w:t>
      </w:r>
      <w:r>
        <w:rPr>
          <w:sz w:val="28"/>
        </w:rPr>
        <w:t>и</w:t>
      </w:r>
      <w:r>
        <w:rPr>
          <w:spacing w:val="-67"/>
          <w:sz w:val="28"/>
        </w:rPr>
        <w:t xml:space="preserve"> </w:t>
      </w:r>
      <w:r>
        <w:rPr>
          <w:sz w:val="28"/>
        </w:rPr>
        <w:t>самоанализу,</w:t>
      </w:r>
    </w:p>
    <w:p w:rsidR="00DB5754" w:rsidRDefault="00DB5754" w:rsidP="00A95C5C">
      <w:pPr>
        <w:pStyle w:val="a4"/>
        <w:numPr>
          <w:ilvl w:val="0"/>
          <w:numId w:val="160"/>
        </w:numPr>
        <w:tabs>
          <w:tab w:val="left" w:pos="1089"/>
        </w:tabs>
        <w:ind w:right="295" w:firstLine="566"/>
        <w:jc w:val="left"/>
        <w:rPr>
          <w:rFonts w:ascii="Symbol" w:hAnsi="Symbol"/>
          <w:sz w:val="24"/>
        </w:rPr>
      </w:pPr>
      <w:r>
        <w:rPr>
          <w:sz w:val="28"/>
        </w:rPr>
        <w:t>обеспечивает</w:t>
      </w:r>
      <w:r>
        <w:rPr>
          <w:spacing w:val="26"/>
          <w:sz w:val="28"/>
        </w:rPr>
        <w:t xml:space="preserve"> </w:t>
      </w:r>
      <w:r>
        <w:rPr>
          <w:sz w:val="28"/>
        </w:rPr>
        <w:t>оптимальное</w:t>
      </w:r>
      <w:r>
        <w:rPr>
          <w:spacing w:val="30"/>
          <w:sz w:val="28"/>
        </w:rPr>
        <w:t xml:space="preserve"> </w:t>
      </w:r>
      <w:r>
        <w:rPr>
          <w:sz w:val="28"/>
        </w:rPr>
        <w:t>соотношение</w:t>
      </w:r>
      <w:r>
        <w:rPr>
          <w:spacing w:val="29"/>
          <w:sz w:val="28"/>
        </w:rPr>
        <w:t xml:space="preserve"> </w:t>
      </w:r>
      <w:r>
        <w:rPr>
          <w:sz w:val="28"/>
        </w:rPr>
        <w:t>управления</w:t>
      </w:r>
      <w:r>
        <w:rPr>
          <w:spacing w:val="29"/>
          <w:sz w:val="28"/>
        </w:rPr>
        <w:t xml:space="preserve"> </w:t>
      </w:r>
      <w:r>
        <w:rPr>
          <w:sz w:val="28"/>
        </w:rPr>
        <w:t>и</w:t>
      </w:r>
      <w:r>
        <w:rPr>
          <w:spacing w:val="26"/>
          <w:sz w:val="28"/>
        </w:rPr>
        <w:t xml:space="preserve"> </w:t>
      </w:r>
      <w:r>
        <w:rPr>
          <w:sz w:val="28"/>
        </w:rPr>
        <w:t>самоуправления</w:t>
      </w:r>
      <w:r>
        <w:rPr>
          <w:spacing w:val="33"/>
          <w:sz w:val="28"/>
        </w:rPr>
        <w:t xml:space="preserve"> </w:t>
      </w:r>
      <w:r>
        <w:rPr>
          <w:sz w:val="28"/>
        </w:rPr>
        <w:t>в</w:t>
      </w:r>
      <w:r>
        <w:rPr>
          <w:spacing w:val="-67"/>
          <w:sz w:val="28"/>
        </w:rPr>
        <w:t xml:space="preserve"> </w:t>
      </w:r>
      <w:r>
        <w:rPr>
          <w:sz w:val="28"/>
        </w:rPr>
        <w:t>жизнедеятельности школьного</w:t>
      </w:r>
      <w:r>
        <w:rPr>
          <w:spacing w:val="1"/>
          <w:sz w:val="28"/>
        </w:rPr>
        <w:t xml:space="preserve"> </w:t>
      </w:r>
      <w:r>
        <w:rPr>
          <w:sz w:val="28"/>
        </w:rPr>
        <w:t>коллектива,</w:t>
      </w:r>
    </w:p>
    <w:p w:rsidR="00DB5754" w:rsidRDefault="00DB5754" w:rsidP="00DB5754">
      <w:pPr>
        <w:rPr>
          <w:rFonts w:ascii="Symbol" w:hAnsi="Symbol"/>
          <w:sz w:val="24"/>
        </w:rPr>
        <w:sectPr w:rsidR="00DB5754">
          <w:pgSz w:w="11900" w:h="16840"/>
          <w:pgMar w:top="980" w:right="320" w:bottom="280" w:left="1240" w:header="723" w:footer="0" w:gutter="0"/>
          <w:cols w:space="720"/>
        </w:sectPr>
      </w:pPr>
    </w:p>
    <w:p w:rsidR="00DB5754" w:rsidRDefault="00DB5754" w:rsidP="00DB5754">
      <w:pPr>
        <w:pStyle w:val="a3"/>
        <w:spacing w:before="6"/>
        <w:ind w:left="0"/>
        <w:jc w:val="left"/>
        <w:rPr>
          <w:sz w:val="16"/>
        </w:rPr>
      </w:pPr>
    </w:p>
    <w:p w:rsidR="00DB5754" w:rsidRDefault="00DB5754" w:rsidP="00A95C5C">
      <w:pPr>
        <w:pStyle w:val="a4"/>
        <w:numPr>
          <w:ilvl w:val="0"/>
          <w:numId w:val="160"/>
        </w:numPr>
        <w:tabs>
          <w:tab w:val="left" w:pos="1089"/>
        </w:tabs>
        <w:spacing w:before="87"/>
        <w:ind w:right="298" w:firstLine="566"/>
        <w:rPr>
          <w:rFonts w:ascii="Symbol" w:hAnsi="Symbol"/>
          <w:sz w:val="24"/>
        </w:rPr>
      </w:pPr>
      <w:r>
        <w:rPr>
          <w:sz w:val="28"/>
        </w:rPr>
        <w:t>позволяет</w:t>
      </w:r>
      <w:r>
        <w:rPr>
          <w:spacing w:val="1"/>
          <w:sz w:val="28"/>
        </w:rPr>
        <w:t xml:space="preserve"> </w:t>
      </w:r>
      <w:r>
        <w:rPr>
          <w:sz w:val="28"/>
        </w:rPr>
        <w:t>полнее</w:t>
      </w:r>
      <w:r>
        <w:rPr>
          <w:spacing w:val="1"/>
          <w:sz w:val="28"/>
        </w:rPr>
        <w:t xml:space="preserve"> </w:t>
      </w:r>
      <w:r>
        <w:rPr>
          <w:sz w:val="28"/>
        </w:rPr>
        <w:t>использовать</w:t>
      </w:r>
      <w:r>
        <w:rPr>
          <w:spacing w:val="1"/>
          <w:sz w:val="28"/>
        </w:rPr>
        <w:t xml:space="preserve"> </w:t>
      </w:r>
      <w:r>
        <w:rPr>
          <w:sz w:val="28"/>
        </w:rPr>
        <w:t>потенциал</w:t>
      </w:r>
      <w:r>
        <w:rPr>
          <w:spacing w:val="1"/>
          <w:sz w:val="28"/>
        </w:rPr>
        <w:t xml:space="preserve"> </w:t>
      </w:r>
      <w:r>
        <w:rPr>
          <w:sz w:val="28"/>
        </w:rPr>
        <w:t>школьного</w:t>
      </w:r>
      <w:r>
        <w:rPr>
          <w:spacing w:val="1"/>
          <w:sz w:val="28"/>
        </w:rPr>
        <w:t xml:space="preserve"> </w:t>
      </w:r>
      <w:r>
        <w:rPr>
          <w:sz w:val="28"/>
        </w:rPr>
        <w:t>образования</w:t>
      </w:r>
      <w:r>
        <w:rPr>
          <w:spacing w:val="1"/>
          <w:sz w:val="28"/>
        </w:rPr>
        <w:t xml:space="preserve"> </w:t>
      </w:r>
      <w:r>
        <w:rPr>
          <w:sz w:val="28"/>
        </w:rPr>
        <w:t>за</w:t>
      </w:r>
      <w:r>
        <w:rPr>
          <w:spacing w:val="1"/>
          <w:sz w:val="28"/>
        </w:rPr>
        <w:t xml:space="preserve"> </w:t>
      </w:r>
      <w:r>
        <w:rPr>
          <w:sz w:val="28"/>
        </w:rPr>
        <w:t>счетуглубления,</w:t>
      </w:r>
      <w:r>
        <w:rPr>
          <w:spacing w:val="5"/>
          <w:sz w:val="28"/>
        </w:rPr>
        <w:t xml:space="preserve"> </w:t>
      </w:r>
      <w:r>
        <w:rPr>
          <w:sz w:val="28"/>
        </w:rPr>
        <w:t>расширения</w:t>
      </w:r>
      <w:r>
        <w:rPr>
          <w:spacing w:val="1"/>
          <w:sz w:val="28"/>
        </w:rPr>
        <w:t xml:space="preserve"> </w:t>
      </w:r>
      <w:r>
        <w:rPr>
          <w:sz w:val="28"/>
        </w:rPr>
        <w:t>и</w:t>
      </w:r>
      <w:r>
        <w:rPr>
          <w:spacing w:val="3"/>
          <w:sz w:val="28"/>
        </w:rPr>
        <w:t xml:space="preserve"> </w:t>
      </w:r>
      <w:r>
        <w:rPr>
          <w:sz w:val="28"/>
        </w:rPr>
        <w:t>применения</w:t>
      </w:r>
      <w:r>
        <w:rPr>
          <w:spacing w:val="4"/>
          <w:sz w:val="28"/>
        </w:rPr>
        <w:t xml:space="preserve"> </w:t>
      </w:r>
      <w:r>
        <w:rPr>
          <w:sz w:val="28"/>
        </w:rPr>
        <w:t>школьных</w:t>
      </w:r>
      <w:r>
        <w:rPr>
          <w:spacing w:val="-3"/>
          <w:sz w:val="28"/>
        </w:rPr>
        <w:t xml:space="preserve"> </w:t>
      </w:r>
      <w:r>
        <w:rPr>
          <w:sz w:val="28"/>
        </w:rPr>
        <w:t>знаний,</w:t>
      </w:r>
    </w:p>
    <w:p w:rsidR="00DB5754" w:rsidRDefault="00DB5754" w:rsidP="00A95C5C">
      <w:pPr>
        <w:pStyle w:val="a4"/>
        <w:numPr>
          <w:ilvl w:val="0"/>
          <w:numId w:val="160"/>
        </w:numPr>
        <w:tabs>
          <w:tab w:val="left" w:pos="1089"/>
        </w:tabs>
        <w:ind w:right="297" w:firstLine="566"/>
        <w:rPr>
          <w:rFonts w:ascii="Symbol" w:hAnsi="Symbol"/>
          <w:sz w:val="24"/>
        </w:rPr>
      </w:pPr>
      <w:r>
        <w:rPr>
          <w:sz w:val="28"/>
        </w:rPr>
        <w:t>позволяет расширить общее образование путем реализации досуговых и</w:t>
      </w:r>
      <w:r>
        <w:rPr>
          <w:spacing w:val="1"/>
          <w:sz w:val="28"/>
        </w:rPr>
        <w:t xml:space="preserve"> </w:t>
      </w:r>
      <w:r>
        <w:rPr>
          <w:sz w:val="28"/>
        </w:rPr>
        <w:t>индивидуальных</w:t>
      </w:r>
      <w:r>
        <w:rPr>
          <w:spacing w:val="-2"/>
          <w:sz w:val="28"/>
        </w:rPr>
        <w:t xml:space="preserve"> </w:t>
      </w:r>
      <w:r>
        <w:rPr>
          <w:sz w:val="28"/>
        </w:rPr>
        <w:t>образовательных</w:t>
      </w:r>
      <w:r>
        <w:rPr>
          <w:spacing w:val="-3"/>
          <w:sz w:val="28"/>
        </w:rPr>
        <w:t xml:space="preserve"> </w:t>
      </w:r>
      <w:r>
        <w:rPr>
          <w:sz w:val="28"/>
        </w:rPr>
        <w:t>программ.</w:t>
      </w:r>
    </w:p>
    <w:p w:rsidR="00DB5754" w:rsidRDefault="00DB5754" w:rsidP="00DB5754">
      <w:pPr>
        <w:pStyle w:val="a3"/>
        <w:ind w:right="297" w:firstLine="566"/>
      </w:pPr>
      <w:r>
        <w:t>В</w:t>
      </w:r>
      <w:r>
        <w:rPr>
          <w:spacing w:val="1"/>
        </w:rPr>
        <w:t xml:space="preserve"> </w:t>
      </w:r>
      <w:r>
        <w:t>МКОУ</w:t>
      </w:r>
      <w:r>
        <w:rPr>
          <w:spacing w:val="1"/>
        </w:rPr>
        <w:t xml:space="preserve"> </w:t>
      </w:r>
      <w:r>
        <w:t>«Иковская</w:t>
      </w:r>
      <w:r>
        <w:rPr>
          <w:spacing w:val="1"/>
        </w:rPr>
        <w:t xml:space="preserve"> </w:t>
      </w:r>
      <w:r>
        <w:t>СОШ»</w:t>
      </w:r>
      <w:r>
        <w:rPr>
          <w:spacing w:val="1"/>
        </w:rPr>
        <w:t xml:space="preserve"> </w:t>
      </w:r>
      <w:r>
        <w:t>созданы</w:t>
      </w:r>
      <w:r>
        <w:rPr>
          <w:spacing w:val="1"/>
        </w:rPr>
        <w:t xml:space="preserve"> </w:t>
      </w:r>
      <w:r>
        <w:t>объединения</w:t>
      </w:r>
      <w:r>
        <w:rPr>
          <w:spacing w:val="1"/>
        </w:rPr>
        <w:t xml:space="preserve"> </w:t>
      </w:r>
      <w:r>
        <w:t>дополнительного</w:t>
      </w:r>
      <w:r>
        <w:rPr>
          <w:spacing w:val="1"/>
        </w:rPr>
        <w:t xml:space="preserve"> </w:t>
      </w:r>
      <w:r>
        <w:t>образования, работа</w:t>
      </w:r>
      <w:r>
        <w:rPr>
          <w:spacing w:val="1"/>
        </w:rPr>
        <w:t xml:space="preserve"> </w:t>
      </w:r>
      <w:r>
        <w:t>которых</w:t>
      </w:r>
      <w:r>
        <w:rPr>
          <w:spacing w:val="1"/>
        </w:rPr>
        <w:t xml:space="preserve"> </w:t>
      </w:r>
      <w:r>
        <w:t>организована</w:t>
      </w:r>
      <w:r>
        <w:rPr>
          <w:spacing w:val="1"/>
        </w:rPr>
        <w:t xml:space="preserve"> </w:t>
      </w:r>
      <w:r>
        <w:t>в</w:t>
      </w:r>
      <w:r>
        <w:rPr>
          <w:spacing w:val="71"/>
        </w:rPr>
        <w:t xml:space="preserve"> </w:t>
      </w:r>
      <w:r>
        <w:t>рамках</w:t>
      </w:r>
      <w:r>
        <w:rPr>
          <w:spacing w:val="71"/>
        </w:rPr>
        <w:t xml:space="preserve"> </w:t>
      </w:r>
      <w:r>
        <w:t>реализации</w:t>
      </w:r>
      <w:r>
        <w:rPr>
          <w:spacing w:val="1"/>
        </w:rPr>
        <w:t xml:space="preserve"> </w:t>
      </w:r>
      <w:r>
        <w:t>дополнительных</w:t>
      </w:r>
      <w:r>
        <w:rPr>
          <w:spacing w:val="1"/>
        </w:rPr>
        <w:t xml:space="preserve"> </w:t>
      </w:r>
      <w:r>
        <w:t>общеобразовательных</w:t>
      </w:r>
      <w:r>
        <w:rPr>
          <w:spacing w:val="1"/>
        </w:rPr>
        <w:t xml:space="preserve"> </w:t>
      </w:r>
      <w:r>
        <w:t>общеразвивающих</w:t>
      </w:r>
      <w:r>
        <w:rPr>
          <w:spacing w:val="1"/>
        </w:rPr>
        <w:t xml:space="preserve"> </w:t>
      </w:r>
      <w:r>
        <w:t>программам</w:t>
      </w:r>
      <w:r>
        <w:rPr>
          <w:spacing w:val="1"/>
        </w:rPr>
        <w:t xml:space="preserve"> </w:t>
      </w:r>
      <w:r>
        <w:t>по</w:t>
      </w:r>
      <w:r>
        <w:rPr>
          <w:spacing w:val="1"/>
        </w:rPr>
        <w:t xml:space="preserve"> </w:t>
      </w:r>
      <w:r>
        <w:t>лицензии школы различной направленности (технической, естественно-научной,</w:t>
      </w:r>
      <w:r>
        <w:rPr>
          <w:spacing w:val="1"/>
        </w:rPr>
        <w:t xml:space="preserve"> </w:t>
      </w:r>
      <w:r>
        <w:t>физкультурно-спортивной,</w:t>
      </w:r>
      <w:r>
        <w:rPr>
          <w:spacing w:val="1"/>
        </w:rPr>
        <w:t xml:space="preserve"> </w:t>
      </w:r>
      <w:r>
        <w:t>художественной,</w:t>
      </w:r>
      <w:r>
        <w:rPr>
          <w:spacing w:val="1"/>
        </w:rPr>
        <w:t xml:space="preserve"> </w:t>
      </w:r>
      <w:r>
        <w:t>туристско-краеведческой,</w:t>
      </w:r>
      <w:r>
        <w:rPr>
          <w:spacing w:val="1"/>
        </w:rPr>
        <w:t xml:space="preserve"> </w:t>
      </w:r>
      <w:r>
        <w:t>социально-гуманитарной).</w:t>
      </w:r>
    </w:p>
    <w:p w:rsidR="00DB5754" w:rsidRDefault="00DB5754" w:rsidP="00DB5754">
      <w:pPr>
        <w:pStyle w:val="a3"/>
        <w:spacing w:before="2"/>
        <w:ind w:right="297" w:firstLine="566"/>
      </w:pPr>
      <w:r>
        <w:t>Материально-техническое</w:t>
      </w:r>
      <w:r>
        <w:rPr>
          <w:spacing w:val="1"/>
        </w:rPr>
        <w:t xml:space="preserve"> </w:t>
      </w:r>
      <w:r>
        <w:t>оснащение</w:t>
      </w:r>
      <w:r>
        <w:rPr>
          <w:spacing w:val="1"/>
        </w:rPr>
        <w:t xml:space="preserve"> </w:t>
      </w:r>
      <w:r>
        <w:t>школы</w:t>
      </w:r>
      <w:r>
        <w:rPr>
          <w:spacing w:val="1"/>
        </w:rPr>
        <w:t xml:space="preserve"> </w:t>
      </w:r>
      <w:r>
        <w:t>позволяет</w:t>
      </w:r>
      <w:r>
        <w:rPr>
          <w:spacing w:val="1"/>
        </w:rPr>
        <w:t xml:space="preserve"> </w:t>
      </w:r>
      <w:r>
        <w:t>организовывать</w:t>
      </w:r>
      <w:r>
        <w:rPr>
          <w:spacing w:val="-67"/>
        </w:rPr>
        <w:t xml:space="preserve"> </w:t>
      </w:r>
      <w:r>
        <w:t>деятельность</w:t>
      </w:r>
      <w:r>
        <w:rPr>
          <w:spacing w:val="-2"/>
        </w:rPr>
        <w:t xml:space="preserve"> </w:t>
      </w:r>
      <w:r>
        <w:t>широкого спектра</w:t>
      </w:r>
      <w:r>
        <w:rPr>
          <w:spacing w:val="3"/>
        </w:rPr>
        <w:t xml:space="preserve"> </w:t>
      </w:r>
      <w:r>
        <w:t>дополнительных</w:t>
      </w:r>
      <w:r>
        <w:rPr>
          <w:spacing w:val="7"/>
        </w:rPr>
        <w:t xml:space="preserve"> </w:t>
      </w:r>
      <w:r>
        <w:t>услуг.</w:t>
      </w:r>
    </w:p>
    <w:p w:rsidR="00DB5754" w:rsidRDefault="00DB5754" w:rsidP="00DB5754">
      <w:pPr>
        <w:pStyle w:val="a3"/>
        <w:ind w:right="300" w:firstLine="566"/>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происходит</w:t>
      </w:r>
      <w:r>
        <w:rPr>
          <w:spacing w:val="5"/>
        </w:rPr>
        <w:t xml:space="preserve"> </w:t>
      </w:r>
      <w:r>
        <w:t>в</w:t>
      </w:r>
      <w:r>
        <w:rPr>
          <w:spacing w:val="-1"/>
        </w:rPr>
        <w:t xml:space="preserve"> </w:t>
      </w:r>
      <w:r>
        <w:t>рамках</w:t>
      </w:r>
      <w:r>
        <w:rPr>
          <w:spacing w:val="15"/>
        </w:rPr>
        <w:t xml:space="preserve"> </w:t>
      </w:r>
      <w:r>
        <w:t>следующих</w:t>
      </w:r>
      <w:r>
        <w:rPr>
          <w:spacing w:val="2"/>
        </w:rPr>
        <w:t xml:space="preserve"> </w:t>
      </w:r>
      <w:r>
        <w:t>видов</w:t>
      </w:r>
      <w:r>
        <w:rPr>
          <w:spacing w:val="-1"/>
        </w:rPr>
        <w:t xml:space="preserve"> </w:t>
      </w:r>
      <w:r>
        <w:t>деятельности.</w:t>
      </w:r>
    </w:p>
    <w:p w:rsidR="00DB5754" w:rsidRDefault="00DB5754" w:rsidP="00DB5754">
      <w:pPr>
        <w:pStyle w:val="a3"/>
        <w:spacing w:before="5" w:after="1"/>
        <w:ind w:left="0"/>
        <w:jc w:val="left"/>
      </w:pPr>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3683"/>
        <w:gridCol w:w="3265"/>
      </w:tblGrid>
      <w:tr w:rsidR="00DB5754" w:rsidTr="00DB5754">
        <w:trPr>
          <w:trHeight w:val="590"/>
        </w:trPr>
        <w:tc>
          <w:tcPr>
            <w:tcW w:w="2723" w:type="dxa"/>
          </w:tcPr>
          <w:p w:rsidR="00DB5754" w:rsidRDefault="00DB5754" w:rsidP="00DB5754">
            <w:pPr>
              <w:pStyle w:val="TableParagraph"/>
              <w:spacing w:before="18" w:line="237" w:lineRule="auto"/>
              <w:ind w:left="288" w:right="275" w:firstLine="374"/>
              <w:rPr>
                <w:b/>
                <w:i/>
                <w:sz w:val="24"/>
              </w:rPr>
            </w:pPr>
            <w:r>
              <w:rPr>
                <w:b/>
                <w:i/>
                <w:sz w:val="24"/>
              </w:rPr>
              <w:t>Направления</w:t>
            </w:r>
            <w:r>
              <w:rPr>
                <w:b/>
                <w:i/>
                <w:spacing w:val="1"/>
                <w:sz w:val="24"/>
              </w:rPr>
              <w:t xml:space="preserve"> </w:t>
            </w:r>
            <w:r>
              <w:rPr>
                <w:b/>
                <w:i/>
                <w:sz w:val="24"/>
              </w:rPr>
              <w:t>развития</w:t>
            </w:r>
            <w:r>
              <w:rPr>
                <w:b/>
                <w:i/>
                <w:spacing w:val="-11"/>
                <w:sz w:val="24"/>
              </w:rPr>
              <w:t xml:space="preserve"> </w:t>
            </w:r>
            <w:r>
              <w:rPr>
                <w:b/>
                <w:i/>
                <w:sz w:val="24"/>
              </w:rPr>
              <w:t>личности</w:t>
            </w:r>
          </w:p>
        </w:tc>
        <w:tc>
          <w:tcPr>
            <w:tcW w:w="3683" w:type="dxa"/>
          </w:tcPr>
          <w:p w:rsidR="00DB5754" w:rsidRDefault="00DB5754" w:rsidP="00DB5754">
            <w:pPr>
              <w:pStyle w:val="TableParagraph"/>
              <w:spacing w:before="155"/>
              <w:ind w:left="825"/>
              <w:rPr>
                <w:b/>
                <w:i/>
                <w:sz w:val="24"/>
              </w:rPr>
            </w:pPr>
            <w:r>
              <w:rPr>
                <w:b/>
                <w:i/>
                <w:sz w:val="24"/>
              </w:rPr>
              <w:t>Вид</w:t>
            </w:r>
            <w:r>
              <w:rPr>
                <w:b/>
                <w:i/>
                <w:spacing w:val="1"/>
                <w:sz w:val="24"/>
              </w:rPr>
              <w:t xml:space="preserve"> </w:t>
            </w:r>
            <w:r>
              <w:rPr>
                <w:b/>
                <w:i/>
                <w:sz w:val="24"/>
              </w:rPr>
              <w:t>деятельности</w:t>
            </w:r>
          </w:p>
        </w:tc>
        <w:tc>
          <w:tcPr>
            <w:tcW w:w="3265" w:type="dxa"/>
          </w:tcPr>
          <w:p w:rsidR="00DB5754" w:rsidRDefault="00DB5754" w:rsidP="00DB5754">
            <w:pPr>
              <w:pStyle w:val="TableParagraph"/>
              <w:spacing w:before="18" w:line="237" w:lineRule="auto"/>
              <w:ind w:left="1037" w:right="367" w:hanging="644"/>
              <w:rPr>
                <w:b/>
                <w:i/>
                <w:sz w:val="24"/>
              </w:rPr>
            </w:pPr>
            <w:r>
              <w:rPr>
                <w:b/>
                <w:i/>
                <w:spacing w:val="-1"/>
                <w:sz w:val="24"/>
              </w:rPr>
              <w:t xml:space="preserve">Наименования </w:t>
            </w:r>
            <w:r>
              <w:rPr>
                <w:b/>
                <w:i/>
                <w:sz w:val="24"/>
              </w:rPr>
              <w:t>рабочей</w:t>
            </w:r>
            <w:r>
              <w:rPr>
                <w:b/>
                <w:i/>
                <w:spacing w:val="-57"/>
                <w:sz w:val="24"/>
              </w:rPr>
              <w:t xml:space="preserve"> </w:t>
            </w:r>
            <w:r>
              <w:rPr>
                <w:b/>
                <w:i/>
                <w:sz w:val="24"/>
              </w:rPr>
              <w:t>программы</w:t>
            </w:r>
          </w:p>
        </w:tc>
      </w:tr>
      <w:tr w:rsidR="00DB5754" w:rsidTr="00DB5754">
        <w:trPr>
          <w:trHeight w:val="945"/>
        </w:trPr>
        <w:tc>
          <w:tcPr>
            <w:tcW w:w="2723" w:type="dxa"/>
          </w:tcPr>
          <w:p w:rsidR="00DB5754" w:rsidRDefault="00DB5754" w:rsidP="00DB5754">
            <w:pPr>
              <w:pStyle w:val="TableParagraph"/>
              <w:spacing w:line="242" w:lineRule="auto"/>
              <w:ind w:left="110"/>
            </w:pPr>
            <w:r>
              <w:rPr>
                <w:spacing w:val="-1"/>
              </w:rPr>
              <w:t>Туристско-краеведческая</w:t>
            </w:r>
            <w:r>
              <w:rPr>
                <w:spacing w:val="-52"/>
              </w:rPr>
              <w:t xml:space="preserve"> </w:t>
            </w:r>
            <w:r>
              <w:t>деятельность</w:t>
            </w:r>
          </w:p>
        </w:tc>
        <w:tc>
          <w:tcPr>
            <w:tcW w:w="3683" w:type="dxa"/>
          </w:tcPr>
          <w:p w:rsidR="00DB5754" w:rsidRDefault="00DB5754" w:rsidP="00DB5754">
            <w:pPr>
              <w:pStyle w:val="TableParagraph"/>
              <w:spacing w:line="237" w:lineRule="auto"/>
              <w:ind w:left="134" w:right="257"/>
              <w:rPr>
                <w:sz w:val="24"/>
              </w:rPr>
            </w:pPr>
            <w:r>
              <w:rPr>
                <w:sz w:val="24"/>
              </w:rPr>
              <w:t>познавательная, краеведческая,</w:t>
            </w:r>
            <w:r>
              <w:rPr>
                <w:spacing w:val="-57"/>
                <w:sz w:val="24"/>
              </w:rPr>
              <w:t xml:space="preserve"> </w:t>
            </w:r>
            <w:r>
              <w:rPr>
                <w:sz w:val="24"/>
              </w:rPr>
              <w:t>проблемно-ценностноеобщение</w:t>
            </w:r>
          </w:p>
        </w:tc>
        <w:tc>
          <w:tcPr>
            <w:tcW w:w="3265" w:type="dxa"/>
          </w:tcPr>
          <w:p w:rsidR="00DB5754" w:rsidRDefault="00DB5754" w:rsidP="00DB5754">
            <w:pPr>
              <w:pStyle w:val="TableParagraph"/>
              <w:spacing w:line="237" w:lineRule="auto"/>
              <w:ind w:left="9" w:right="1228"/>
              <w:rPr>
                <w:sz w:val="24"/>
              </w:rPr>
            </w:pPr>
            <w:r>
              <w:rPr>
                <w:sz w:val="24"/>
              </w:rPr>
              <w:t>«Основы туризма и</w:t>
            </w:r>
            <w:r>
              <w:rPr>
                <w:spacing w:val="-57"/>
                <w:sz w:val="24"/>
              </w:rPr>
              <w:t xml:space="preserve"> </w:t>
            </w:r>
            <w:r>
              <w:rPr>
                <w:sz w:val="24"/>
              </w:rPr>
              <w:t>краеведения»</w:t>
            </w:r>
          </w:p>
        </w:tc>
      </w:tr>
      <w:tr w:rsidR="00DB5754" w:rsidTr="00DB5754">
        <w:trPr>
          <w:trHeight w:val="4555"/>
        </w:trPr>
        <w:tc>
          <w:tcPr>
            <w:tcW w:w="2723" w:type="dxa"/>
          </w:tcPr>
          <w:p w:rsidR="00DB5754" w:rsidRDefault="00DB5754" w:rsidP="00DB5754">
            <w:pPr>
              <w:pStyle w:val="TableParagraph"/>
              <w:spacing w:before="10" w:line="254" w:lineRule="auto"/>
              <w:ind w:left="110" w:right="1089"/>
            </w:pPr>
            <w:r>
              <w:t>Познавательная</w:t>
            </w:r>
            <w:r>
              <w:rPr>
                <w:spacing w:val="-52"/>
              </w:rPr>
              <w:t xml:space="preserve"> </w:t>
            </w:r>
            <w:r>
              <w:t>деятельность</w:t>
            </w:r>
          </w:p>
        </w:tc>
        <w:tc>
          <w:tcPr>
            <w:tcW w:w="3683" w:type="dxa"/>
          </w:tcPr>
          <w:p w:rsidR="00DB5754" w:rsidRDefault="00DB5754" w:rsidP="00A95C5C">
            <w:pPr>
              <w:pStyle w:val="TableParagraph"/>
              <w:numPr>
                <w:ilvl w:val="0"/>
                <w:numId w:val="146"/>
              </w:numPr>
              <w:tabs>
                <w:tab w:val="left" w:pos="279"/>
              </w:tabs>
              <w:spacing w:line="232" w:lineRule="auto"/>
              <w:ind w:right="256" w:firstLine="0"/>
              <w:rPr>
                <w:sz w:val="24"/>
              </w:rPr>
            </w:pPr>
            <w:r>
              <w:rPr>
                <w:sz w:val="24"/>
              </w:rPr>
              <w:t>сформировать у учеников</w:t>
            </w:r>
            <w:r>
              <w:rPr>
                <w:spacing w:val="1"/>
                <w:sz w:val="24"/>
              </w:rPr>
              <w:t xml:space="preserve"> </w:t>
            </w:r>
            <w:r>
              <w:rPr>
                <w:sz w:val="24"/>
              </w:rPr>
              <w:t>научную</w:t>
            </w:r>
            <w:r>
              <w:rPr>
                <w:spacing w:val="-4"/>
                <w:sz w:val="24"/>
              </w:rPr>
              <w:t xml:space="preserve"> </w:t>
            </w:r>
            <w:r>
              <w:rPr>
                <w:sz w:val="24"/>
              </w:rPr>
              <w:t>картину</w:t>
            </w:r>
            <w:r>
              <w:rPr>
                <w:spacing w:val="-12"/>
                <w:sz w:val="24"/>
              </w:rPr>
              <w:t xml:space="preserve"> </w:t>
            </w:r>
            <w:r>
              <w:rPr>
                <w:sz w:val="24"/>
              </w:rPr>
              <w:t>окружающего</w:t>
            </w:r>
            <w:r>
              <w:rPr>
                <w:spacing w:val="-57"/>
                <w:sz w:val="24"/>
              </w:rPr>
              <w:t xml:space="preserve"> </w:t>
            </w:r>
            <w:r>
              <w:rPr>
                <w:sz w:val="24"/>
              </w:rPr>
              <w:t>мира;</w:t>
            </w:r>
          </w:p>
          <w:p w:rsidR="00DB5754" w:rsidRDefault="00DB5754" w:rsidP="00A95C5C">
            <w:pPr>
              <w:pStyle w:val="TableParagraph"/>
              <w:numPr>
                <w:ilvl w:val="0"/>
                <w:numId w:val="146"/>
              </w:numPr>
              <w:tabs>
                <w:tab w:val="left" w:pos="279"/>
              </w:tabs>
              <w:spacing w:before="1" w:line="232" w:lineRule="auto"/>
              <w:ind w:right="896" w:firstLine="0"/>
              <w:rPr>
                <w:sz w:val="24"/>
              </w:rPr>
            </w:pPr>
            <w:r>
              <w:rPr>
                <w:sz w:val="24"/>
              </w:rPr>
              <w:t>развить</w:t>
            </w:r>
            <w:r>
              <w:rPr>
                <w:spacing w:val="-13"/>
                <w:sz w:val="24"/>
              </w:rPr>
              <w:t xml:space="preserve"> </w:t>
            </w:r>
            <w:r>
              <w:rPr>
                <w:sz w:val="24"/>
              </w:rPr>
              <w:t>познавательную</w:t>
            </w:r>
            <w:r>
              <w:rPr>
                <w:spacing w:val="-57"/>
                <w:sz w:val="24"/>
              </w:rPr>
              <w:t xml:space="preserve"> </w:t>
            </w:r>
            <w:r>
              <w:rPr>
                <w:sz w:val="24"/>
              </w:rPr>
              <w:t>активность</w:t>
            </w:r>
            <w:r>
              <w:rPr>
                <w:spacing w:val="-2"/>
                <w:sz w:val="24"/>
              </w:rPr>
              <w:t xml:space="preserve"> </w:t>
            </w:r>
            <w:r>
              <w:rPr>
                <w:sz w:val="24"/>
              </w:rPr>
              <w:t>в</w:t>
            </w:r>
            <w:r>
              <w:rPr>
                <w:spacing w:val="3"/>
                <w:sz w:val="24"/>
              </w:rPr>
              <w:t xml:space="preserve"> </w:t>
            </w:r>
            <w:r>
              <w:rPr>
                <w:sz w:val="24"/>
              </w:rPr>
              <w:t>сфере</w:t>
            </w:r>
            <w:r>
              <w:rPr>
                <w:spacing w:val="1"/>
                <w:sz w:val="24"/>
              </w:rPr>
              <w:t xml:space="preserve"> </w:t>
            </w:r>
            <w:r>
              <w:rPr>
                <w:sz w:val="24"/>
              </w:rPr>
              <w:t>естественных</w:t>
            </w:r>
            <w:r>
              <w:rPr>
                <w:spacing w:val="-4"/>
                <w:sz w:val="24"/>
              </w:rPr>
              <w:t xml:space="preserve"> </w:t>
            </w:r>
            <w:r>
              <w:rPr>
                <w:sz w:val="24"/>
              </w:rPr>
              <w:t>наук;</w:t>
            </w:r>
          </w:p>
          <w:p w:rsidR="00DB5754" w:rsidRDefault="00DB5754" w:rsidP="00A95C5C">
            <w:pPr>
              <w:pStyle w:val="TableParagraph"/>
              <w:numPr>
                <w:ilvl w:val="0"/>
                <w:numId w:val="146"/>
              </w:numPr>
              <w:tabs>
                <w:tab w:val="left" w:pos="279"/>
              </w:tabs>
              <w:spacing w:line="232" w:lineRule="auto"/>
              <w:ind w:right="176" w:firstLine="0"/>
              <w:rPr>
                <w:sz w:val="24"/>
              </w:rPr>
            </w:pPr>
            <w:r>
              <w:rPr>
                <w:sz w:val="24"/>
              </w:rPr>
              <w:t>вызвать интерес к изучению</w:t>
            </w:r>
            <w:r>
              <w:rPr>
                <w:spacing w:val="1"/>
                <w:sz w:val="24"/>
              </w:rPr>
              <w:t xml:space="preserve"> </w:t>
            </w:r>
            <w:r>
              <w:rPr>
                <w:sz w:val="24"/>
              </w:rPr>
              <w:t>объектов</w:t>
            </w:r>
            <w:r>
              <w:rPr>
                <w:spacing w:val="16"/>
                <w:sz w:val="24"/>
              </w:rPr>
              <w:t xml:space="preserve"> </w:t>
            </w:r>
            <w:r>
              <w:rPr>
                <w:sz w:val="24"/>
              </w:rPr>
              <w:t>природы,</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функционирования и</w:t>
            </w:r>
            <w:r>
              <w:rPr>
                <w:spacing w:val="1"/>
                <w:sz w:val="24"/>
              </w:rPr>
              <w:t xml:space="preserve"> </w:t>
            </w:r>
            <w:r>
              <w:rPr>
                <w:sz w:val="24"/>
              </w:rPr>
              <w:t>взаимодействия с другими</w:t>
            </w:r>
            <w:r>
              <w:rPr>
                <w:spacing w:val="1"/>
                <w:sz w:val="24"/>
              </w:rPr>
              <w:t xml:space="preserve"> </w:t>
            </w:r>
            <w:r>
              <w:rPr>
                <w:sz w:val="24"/>
              </w:rPr>
              <w:t>элементами</w:t>
            </w:r>
            <w:r>
              <w:rPr>
                <w:spacing w:val="-6"/>
                <w:sz w:val="24"/>
              </w:rPr>
              <w:t xml:space="preserve"> </w:t>
            </w:r>
            <w:r>
              <w:rPr>
                <w:sz w:val="24"/>
              </w:rPr>
              <w:t>окружающей среды;</w:t>
            </w:r>
          </w:p>
          <w:p w:rsidR="00DB5754" w:rsidRDefault="00DB5754" w:rsidP="00A95C5C">
            <w:pPr>
              <w:pStyle w:val="TableParagraph"/>
              <w:numPr>
                <w:ilvl w:val="0"/>
                <w:numId w:val="146"/>
              </w:numPr>
              <w:tabs>
                <w:tab w:val="left" w:pos="279"/>
              </w:tabs>
              <w:spacing w:before="2" w:line="232" w:lineRule="auto"/>
              <w:ind w:right="543" w:firstLine="0"/>
              <w:rPr>
                <w:sz w:val="24"/>
              </w:rPr>
            </w:pPr>
            <w:r>
              <w:rPr>
                <w:sz w:val="24"/>
              </w:rPr>
              <w:t>на практике</w:t>
            </w:r>
            <w:r>
              <w:rPr>
                <w:spacing w:val="1"/>
                <w:sz w:val="24"/>
              </w:rPr>
              <w:t xml:space="preserve"> </w:t>
            </w:r>
            <w:r>
              <w:rPr>
                <w:sz w:val="24"/>
              </w:rPr>
              <w:t>продемонстрировать</w:t>
            </w:r>
            <w:r>
              <w:rPr>
                <w:spacing w:val="1"/>
                <w:sz w:val="24"/>
              </w:rPr>
              <w:t xml:space="preserve"> </w:t>
            </w:r>
            <w:r>
              <w:rPr>
                <w:sz w:val="24"/>
              </w:rPr>
              <w:t>рациональное</w:t>
            </w:r>
            <w:r>
              <w:rPr>
                <w:spacing w:val="-9"/>
                <w:sz w:val="24"/>
              </w:rPr>
              <w:t xml:space="preserve"> </w:t>
            </w:r>
            <w:r>
              <w:rPr>
                <w:sz w:val="24"/>
              </w:rPr>
              <w:t>использование</w:t>
            </w:r>
          </w:p>
          <w:p w:rsidR="00DB5754" w:rsidRDefault="00DB5754" w:rsidP="00DB5754">
            <w:pPr>
              <w:pStyle w:val="TableParagraph"/>
              <w:spacing w:line="264" w:lineRule="exact"/>
              <w:ind w:left="134" w:right="651"/>
              <w:rPr>
                <w:sz w:val="24"/>
              </w:rPr>
            </w:pPr>
            <w:r>
              <w:rPr>
                <w:sz w:val="24"/>
              </w:rPr>
              <w:t>даров</w:t>
            </w:r>
            <w:r>
              <w:rPr>
                <w:spacing w:val="-3"/>
                <w:sz w:val="24"/>
              </w:rPr>
              <w:t xml:space="preserve"> </w:t>
            </w:r>
            <w:r>
              <w:rPr>
                <w:sz w:val="24"/>
              </w:rPr>
              <w:t>природы</w:t>
            </w:r>
            <w:r>
              <w:rPr>
                <w:spacing w:val="-2"/>
                <w:sz w:val="24"/>
              </w:rPr>
              <w:t xml:space="preserve"> </w:t>
            </w:r>
            <w:r>
              <w:rPr>
                <w:sz w:val="24"/>
              </w:rPr>
              <w:t>и</w:t>
            </w:r>
            <w:r>
              <w:rPr>
                <w:spacing w:val="1"/>
                <w:sz w:val="24"/>
              </w:rPr>
              <w:t xml:space="preserve"> </w:t>
            </w:r>
            <w:r>
              <w:rPr>
                <w:sz w:val="24"/>
              </w:rPr>
              <w:t>их</w:t>
            </w:r>
            <w:r>
              <w:rPr>
                <w:spacing w:val="-9"/>
                <w:sz w:val="24"/>
              </w:rPr>
              <w:t xml:space="preserve"> </w:t>
            </w:r>
            <w:r>
              <w:rPr>
                <w:sz w:val="24"/>
              </w:rPr>
              <w:t>охрану;</w:t>
            </w:r>
            <w:r>
              <w:rPr>
                <w:spacing w:val="-57"/>
                <w:sz w:val="24"/>
              </w:rPr>
              <w:t xml:space="preserve"> </w:t>
            </w:r>
            <w:r>
              <w:rPr>
                <w:sz w:val="24"/>
              </w:rPr>
              <w:t>экологическое</w:t>
            </w:r>
            <w:r>
              <w:rPr>
                <w:spacing w:val="-6"/>
                <w:sz w:val="24"/>
              </w:rPr>
              <w:t xml:space="preserve"> </w:t>
            </w:r>
            <w:r>
              <w:rPr>
                <w:sz w:val="24"/>
              </w:rPr>
              <w:t>воспитание.</w:t>
            </w:r>
          </w:p>
        </w:tc>
        <w:tc>
          <w:tcPr>
            <w:tcW w:w="3265" w:type="dxa"/>
          </w:tcPr>
          <w:p w:rsidR="00DB5754" w:rsidRDefault="00DB5754" w:rsidP="00DB5754">
            <w:pPr>
              <w:pStyle w:val="TableParagraph"/>
              <w:spacing w:line="242" w:lineRule="auto"/>
              <w:ind w:left="9" w:right="761"/>
              <w:rPr>
                <w:sz w:val="24"/>
              </w:rPr>
            </w:pPr>
            <w:r>
              <w:rPr>
                <w:sz w:val="24"/>
              </w:rPr>
              <w:t>«Научная лаборатория -</w:t>
            </w:r>
            <w:r>
              <w:rPr>
                <w:spacing w:val="-57"/>
                <w:sz w:val="24"/>
              </w:rPr>
              <w:t xml:space="preserve"> </w:t>
            </w:r>
            <w:r>
              <w:rPr>
                <w:sz w:val="24"/>
              </w:rPr>
              <w:t>Науколаб»,</w:t>
            </w:r>
          </w:p>
          <w:p w:rsidR="00DB5754" w:rsidRDefault="00DB5754" w:rsidP="00DB5754">
            <w:pPr>
              <w:pStyle w:val="TableParagraph"/>
              <w:spacing w:line="271" w:lineRule="exact"/>
              <w:ind w:left="9"/>
              <w:rPr>
                <w:sz w:val="24"/>
              </w:rPr>
            </w:pPr>
            <w:r>
              <w:rPr>
                <w:sz w:val="24"/>
              </w:rPr>
              <w:t>«Проектная</w:t>
            </w:r>
            <w:r>
              <w:rPr>
                <w:spacing w:val="-1"/>
                <w:sz w:val="24"/>
              </w:rPr>
              <w:t xml:space="preserve"> </w:t>
            </w:r>
            <w:r>
              <w:rPr>
                <w:sz w:val="24"/>
              </w:rPr>
              <w:t>деятельность»</w:t>
            </w:r>
          </w:p>
        </w:tc>
      </w:tr>
      <w:tr w:rsidR="00DB5754" w:rsidTr="00DB5754">
        <w:trPr>
          <w:trHeight w:val="2208"/>
        </w:trPr>
        <w:tc>
          <w:tcPr>
            <w:tcW w:w="2723" w:type="dxa"/>
          </w:tcPr>
          <w:p w:rsidR="00DB5754" w:rsidRDefault="00DB5754" w:rsidP="00DB5754">
            <w:pPr>
              <w:pStyle w:val="TableParagraph"/>
              <w:spacing w:before="10" w:line="254" w:lineRule="auto"/>
              <w:ind w:left="110" w:right="1004"/>
            </w:pPr>
            <w:r>
              <w:t>Художественное</w:t>
            </w:r>
            <w:r>
              <w:rPr>
                <w:spacing w:val="-52"/>
              </w:rPr>
              <w:t xml:space="preserve"> </w:t>
            </w:r>
            <w:r>
              <w:t>творчество.</w:t>
            </w:r>
          </w:p>
        </w:tc>
        <w:tc>
          <w:tcPr>
            <w:tcW w:w="3683" w:type="dxa"/>
          </w:tcPr>
          <w:p w:rsidR="00DB5754" w:rsidRDefault="00DB5754" w:rsidP="00DB5754">
            <w:pPr>
              <w:pStyle w:val="TableParagraph"/>
              <w:ind w:left="134" w:right="236"/>
              <w:rPr>
                <w:sz w:val="24"/>
              </w:rPr>
            </w:pPr>
            <w:r>
              <w:rPr>
                <w:sz w:val="24"/>
              </w:rPr>
              <w:t>В рамках программ этого</w:t>
            </w:r>
            <w:r>
              <w:rPr>
                <w:spacing w:val="1"/>
                <w:sz w:val="24"/>
              </w:rPr>
              <w:t xml:space="preserve"> </w:t>
            </w:r>
            <w:r>
              <w:rPr>
                <w:sz w:val="24"/>
              </w:rPr>
              <w:t>профиля совершенствуются</w:t>
            </w:r>
            <w:r>
              <w:rPr>
                <w:spacing w:val="1"/>
                <w:sz w:val="24"/>
              </w:rPr>
              <w:t xml:space="preserve"> </w:t>
            </w:r>
            <w:r>
              <w:rPr>
                <w:sz w:val="24"/>
              </w:rPr>
              <w:t>способности к тому или иному</w:t>
            </w:r>
            <w:r>
              <w:rPr>
                <w:spacing w:val="1"/>
                <w:sz w:val="24"/>
              </w:rPr>
              <w:t xml:space="preserve"> </w:t>
            </w:r>
            <w:r>
              <w:rPr>
                <w:sz w:val="24"/>
              </w:rPr>
              <w:t>виду искусства. Ребенок</w:t>
            </w:r>
            <w:r>
              <w:rPr>
                <w:spacing w:val="1"/>
                <w:sz w:val="24"/>
              </w:rPr>
              <w:t xml:space="preserve"> </w:t>
            </w:r>
            <w:r>
              <w:rPr>
                <w:sz w:val="24"/>
              </w:rPr>
              <w:t>получает</w:t>
            </w:r>
            <w:r>
              <w:rPr>
                <w:spacing w:val="1"/>
                <w:sz w:val="24"/>
              </w:rPr>
              <w:t xml:space="preserve"> </w:t>
            </w:r>
            <w:r>
              <w:rPr>
                <w:sz w:val="24"/>
              </w:rPr>
              <w:t>возможность</w:t>
            </w:r>
            <w:r>
              <w:rPr>
                <w:spacing w:val="1"/>
                <w:sz w:val="24"/>
              </w:rPr>
              <w:t xml:space="preserve"> </w:t>
            </w:r>
            <w:r>
              <w:rPr>
                <w:sz w:val="24"/>
              </w:rPr>
              <w:t>самореализоваться в творчестве</w:t>
            </w:r>
            <w:r>
              <w:rPr>
                <w:spacing w:val="-58"/>
                <w:sz w:val="24"/>
              </w:rPr>
              <w:t xml:space="preserve"> </w:t>
            </w:r>
            <w:r>
              <w:rPr>
                <w:sz w:val="24"/>
              </w:rPr>
              <w:t>и</w:t>
            </w:r>
            <w:r>
              <w:rPr>
                <w:spacing w:val="-5"/>
                <w:sz w:val="24"/>
              </w:rPr>
              <w:t xml:space="preserve"> </w:t>
            </w:r>
            <w:r>
              <w:rPr>
                <w:sz w:val="24"/>
              </w:rPr>
              <w:t>отточить коммуникативные</w:t>
            </w:r>
          </w:p>
          <w:p w:rsidR="00DB5754" w:rsidRDefault="00DB5754" w:rsidP="00DB5754">
            <w:pPr>
              <w:pStyle w:val="TableParagraph"/>
              <w:spacing w:line="261" w:lineRule="exact"/>
              <w:ind w:left="134"/>
              <w:rPr>
                <w:sz w:val="24"/>
              </w:rPr>
            </w:pPr>
            <w:r>
              <w:rPr>
                <w:sz w:val="24"/>
              </w:rPr>
              <w:t>навыки.</w:t>
            </w:r>
          </w:p>
        </w:tc>
        <w:tc>
          <w:tcPr>
            <w:tcW w:w="3265" w:type="dxa"/>
          </w:tcPr>
          <w:p w:rsidR="00DB5754" w:rsidRDefault="00DB5754" w:rsidP="00DB5754">
            <w:pPr>
              <w:pStyle w:val="TableParagraph"/>
              <w:spacing w:line="268" w:lineRule="exact"/>
              <w:ind w:left="9"/>
              <w:rPr>
                <w:sz w:val="24"/>
              </w:rPr>
            </w:pPr>
            <w:r>
              <w:rPr>
                <w:sz w:val="24"/>
              </w:rPr>
              <w:t>«Изо –</w:t>
            </w:r>
            <w:r>
              <w:rPr>
                <w:spacing w:val="-4"/>
                <w:sz w:val="24"/>
              </w:rPr>
              <w:t xml:space="preserve"> </w:t>
            </w:r>
            <w:r>
              <w:rPr>
                <w:sz w:val="24"/>
              </w:rPr>
              <w:t>студия</w:t>
            </w:r>
            <w:r>
              <w:rPr>
                <w:spacing w:val="-1"/>
                <w:sz w:val="24"/>
              </w:rPr>
              <w:t xml:space="preserve"> </w:t>
            </w:r>
            <w:r>
              <w:rPr>
                <w:sz w:val="24"/>
              </w:rPr>
              <w:t>«Колорит»,</w:t>
            </w:r>
          </w:p>
        </w:tc>
      </w:tr>
      <w:tr w:rsidR="00DB5754" w:rsidTr="00DB5754">
        <w:trPr>
          <w:trHeight w:val="1660"/>
        </w:trPr>
        <w:tc>
          <w:tcPr>
            <w:tcW w:w="2723" w:type="dxa"/>
          </w:tcPr>
          <w:p w:rsidR="00DB5754" w:rsidRDefault="00DB5754" w:rsidP="00DB5754">
            <w:pPr>
              <w:pStyle w:val="TableParagraph"/>
              <w:spacing w:before="10" w:line="252" w:lineRule="auto"/>
              <w:ind w:left="110" w:right="1002"/>
            </w:pPr>
            <w:r>
              <w:t>Спортивно-</w:t>
            </w:r>
            <w:r>
              <w:rPr>
                <w:spacing w:val="1"/>
              </w:rPr>
              <w:t xml:space="preserve"> </w:t>
            </w:r>
            <w:r>
              <w:t>оздоровительная</w:t>
            </w:r>
            <w:r>
              <w:rPr>
                <w:spacing w:val="-52"/>
              </w:rPr>
              <w:t xml:space="preserve"> </w:t>
            </w:r>
            <w:r>
              <w:t>деятельность</w:t>
            </w:r>
          </w:p>
        </w:tc>
        <w:tc>
          <w:tcPr>
            <w:tcW w:w="3683" w:type="dxa"/>
          </w:tcPr>
          <w:p w:rsidR="00DB5754" w:rsidRDefault="00DB5754" w:rsidP="00DB5754">
            <w:pPr>
              <w:pStyle w:val="TableParagraph"/>
              <w:ind w:left="134" w:right="160"/>
              <w:rPr>
                <w:sz w:val="24"/>
              </w:rPr>
            </w:pPr>
            <w:r>
              <w:rPr>
                <w:sz w:val="24"/>
              </w:rPr>
              <w:t>Главная цель физическое</w:t>
            </w:r>
            <w:r>
              <w:rPr>
                <w:spacing w:val="1"/>
                <w:sz w:val="24"/>
              </w:rPr>
              <w:t xml:space="preserve"> </w:t>
            </w:r>
            <w:r>
              <w:rPr>
                <w:sz w:val="24"/>
              </w:rPr>
              <w:t>совершенствование учащихся.</w:t>
            </w:r>
            <w:r>
              <w:rPr>
                <w:spacing w:val="1"/>
                <w:sz w:val="24"/>
              </w:rPr>
              <w:t xml:space="preserve"> </w:t>
            </w:r>
            <w:r>
              <w:rPr>
                <w:sz w:val="24"/>
              </w:rPr>
              <w:t>Развитие достигается через</w:t>
            </w:r>
            <w:r>
              <w:rPr>
                <w:spacing w:val="1"/>
                <w:sz w:val="24"/>
              </w:rPr>
              <w:t xml:space="preserve"> </w:t>
            </w:r>
            <w:r>
              <w:rPr>
                <w:sz w:val="24"/>
              </w:rPr>
              <w:t>приобщение к здоровому образу</w:t>
            </w:r>
            <w:r>
              <w:rPr>
                <w:spacing w:val="-57"/>
                <w:sz w:val="24"/>
              </w:rPr>
              <w:t xml:space="preserve"> </w:t>
            </w:r>
            <w:r>
              <w:rPr>
                <w:sz w:val="24"/>
              </w:rPr>
              <w:t>жизни.</w:t>
            </w:r>
            <w:r>
              <w:rPr>
                <w:spacing w:val="-2"/>
                <w:sz w:val="24"/>
              </w:rPr>
              <w:t xml:space="preserve"> </w:t>
            </w:r>
            <w:r>
              <w:rPr>
                <w:sz w:val="24"/>
              </w:rPr>
              <w:t>Из</w:t>
            </w:r>
            <w:r>
              <w:rPr>
                <w:spacing w:val="-2"/>
                <w:sz w:val="24"/>
              </w:rPr>
              <w:t xml:space="preserve"> </w:t>
            </w:r>
            <w:r>
              <w:rPr>
                <w:sz w:val="24"/>
              </w:rPr>
              <w:t>самых</w:t>
            </w:r>
            <w:r>
              <w:rPr>
                <w:spacing w:val="-7"/>
                <w:sz w:val="24"/>
              </w:rPr>
              <w:t xml:space="preserve"> </w:t>
            </w:r>
            <w:r>
              <w:rPr>
                <w:sz w:val="24"/>
              </w:rPr>
              <w:t>перспективных</w:t>
            </w:r>
          </w:p>
          <w:p w:rsidR="00DB5754" w:rsidRDefault="00DB5754" w:rsidP="00DB5754">
            <w:pPr>
              <w:pStyle w:val="TableParagraph"/>
              <w:spacing w:line="266" w:lineRule="exact"/>
              <w:ind w:left="134"/>
              <w:rPr>
                <w:sz w:val="24"/>
              </w:rPr>
            </w:pPr>
            <w:r>
              <w:rPr>
                <w:sz w:val="24"/>
              </w:rPr>
              <w:t>и</w:t>
            </w:r>
            <w:r>
              <w:rPr>
                <w:spacing w:val="-6"/>
                <w:sz w:val="24"/>
              </w:rPr>
              <w:t xml:space="preserve"> </w:t>
            </w:r>
            <w:r>
              <w:rPr>
                <w:sz w:val="24"/>
              </w:rPr>
              <w:t>одаренных</w:t>
            </w:r>
            <w:r>
              <w:rPr>
                <w:spacing w:val="-6"/>
                <w:sz w:val="24"/>
              </w:rPr>
              <w:t xml:space="preserve"> </w:t>
            </w:r>
            <w:r>
              <w:rPr>
                <w:sz w:val="24"/>
              </w:rPr>
              <w:t>детей</w:t>
            </w:r>
            <w:r>
              <w:rPr>
                <w:spacing w:val="-2"/>
                <w:sz w:val="24"/>
              </w:rPr>
              <w:t xml:space="preserve"> </w:t>
            </w:r>
            <w:r>
              <w:rPr>
                <w:sz w:val="24"/>
              </w:rPr>
              <w:t>в</w:t>
            </w:r>
            <w:r>
              <w:rPr>
                <w:spacing w:val="-1"/>
                <w:sz w:val="24"/>
              </w:rPr>
              <w:t xml:space="preserve"> </w:t>
            </w:r>
            <w:r>
              <w:rPr>
                <w:sz w:val="24"/>
              </w:rPr>
              <w:t>будущем</w:t>
            </w:r>
          </w:p>
        </w:tc>
        <w:tc>
          <w:tcPr>
            <w:tcW w:w="3265" w:type="dxa"/>
          </w:tcPr>
          <w:p w:rsidR="00DB5754" w:rsidRDefault="00DB5754" w:rsidP="00DB5754">
            <w:pPr>
              <w:pStyle w:val="TableParagraph"/>
              <w:spacing w:line="268" w:lineRule="exact"/>
              <w:ind w:left="9"/>
              <w:rPr>
                <w:sz w:val="24"/>
              </w:rPr>
            </w:pPr>
            <w:r>
              <w:rPr>
                <w:sz w:val="24"/>
              </w:rPr>
              <w:t>«Шахматная</w:t>
            </w:r>
            <w:r>
              <w:rPr>
                <w:spacing w:val="-3"/>
                <w:sz w:val="24"/>
              </w:rPr>
              <w:t xml:space="preserve"> </w:t>
            </w:r>
            <w:r>
              <w:rPr>
                <w:sz w:val="24"/>
              </w:rPr>
              <w:t>страна»,</w:t>
            </w:r>
          </w:p>
          <w:p w:rsidR="00DB5754" w:rsidRDefault="00DB5754" w:rsidP="00DB5754">
            <w:pPr>
              <w:pStyle w:val="TableParagraph"/>
              <w:spacing w:before="2" w:line="275" w:lineRule="exact"/>
              <w:ind w:left="9"/>
              <w:rPr>
                <w:sz w:val="24"/>
              </w:rPr>
            </w:pPr>
            <w:r>
              <w:rPr>
                <w:sz w:val="24"/>
              </w:rPr>
              <w:t>«Шахматы»,</w:t>
            </w:r>
          </w:p>
          <w:p w:rsidR="00DB5754" w:rsidRDefault="00DB5754" w:rsidP="00DB5754">
            <w:pPr>
              <w:pStyle w:val="TableParagraph"/>
              <w:spacing w:line="275" w:lineRule="exact"/>
              <w:ind w:left="9"/>
              <w:rPr>
                <w:sz w:val="24"/>
              </w:rPr>
            </w:pPr>
            <w:r>
              <w:rPr>
                <w:sz w:val="24"/>
              </w:rPr>
              <w:t>«Баскетбол»,</w:t>
            </w:r>
          </w:p>
          <w:p w:rsidR="00DB5754" w:rsidRDefault="00DB5754" w:rsidP="00DB5754">
            <w:pPr>
              <w:pStyle w:val="TableParagraph"/>
              <w:spacing w:before="2" w:line="275" w:lineRule="exact"/>
              <w:ind w:left="9"/>
              <w:rPr>
                <w:sz w:val="24"/>
              </w:rPr>
            </w:pPr>
            <w:r>
              <w:rPr>
                <w:sz w:val="24"/>
              </w:rPr>
              <w:t>«Волейбол»,</w:t>
            </w:r>
          </w:p>
          <w:p w:rsidR="00DB5754" w:rsidRDefault="00DB5754" w:rsidP="00DB5754">
            <w:pPr>
              <w:pStyle w:val="TableParagraph"/>
              <w:spacing w:line="275" w:lineRule="exact"/>
              <w:ind w:left="9"/>
              <w:rPr>
                <w:sz w:val="24"/>
              </w:rPr>
            </w:pPr>
            <w:r>
              <w:rPr>
                <w:sz w:val="24"/>
              </w:rPr>
              <w:t>«ГТО</w:t>
            </w:r>
            <w:r>
              <w:rPr>
                <w:spacing w:val="-1"/>
                <w:sz w:val="24"/>
              </w:rPr>
              <w:t xml:space="preserve"> </w:t>
            </w:r>
            <w:r>
              <w:rPr>
                <w:sz w:val="24"/>
              </w:rPr>
              <w:t>на</w:t>
            </w:r>
            <w:r>
              <w:rPr>
                <w:spacing w:val="-5"/>
                <w:sz w:val="24"/>
              </w:rPr>
              <w:t xml:space="preserve"> </w:t>
            </w:r>
            <w:r>
              <w:rPr>
                <w:sz w:val="24"/>
              </w:rPr>
              <w:t>отлично!»</w:t>
            </w:r>
          </w:p>
          <w:p w:rsidR="00DB5754" w:rsidRDefault="00DB5754" w:rsidP="00DB5754">
            <w:pPr>
              <w:pStyle w:val="TableParagraph"/>
              <w:spacing w:before="3" w:line="266" w:lineRule="exact"/>
              <w:ind w:left="9"/>
              <w:rPr>
                <w:sz w:val="24"/>
              </w:rPr>
            </w:pPr>
            <w:r>
              <w:rPr>
                <w:sz w:val="24"/>
              </w:rPr>
              <w:t>«Студия</w:t>
            </w:r>
            <w:r>
              <w:rPr>
                <w:spacing w:val="-2"/>
                <w:sz w:val="24"/>
              </w:rPr>
              <w:t xml:space="preserve"> </w:t>
            </w:r>
            <w:r>
              <w:rPr>
                <w:sz w:val="24"/>
              </w:rPr>
              <w:t>лечебной</w:t>
            </w:r>
          </w:p>
        </w:tc>
      </w:tr>
    </w:tbl>
    <w:p w:rsidR="00DB5754" w:rsidRDefault="00DB5754" w:rsidP="00DB5754">
      <w:pPr>
        <w:spacing w:line="266" w:lineRule="exact"/>
        <w:rPr>
          <w:sz w:val="24"/>
        </w:rPr>
        <w:sectPr w:rsidR="00DB5754">
          <w:pgSz w:w="11900" w:h="16840"/>
          <w:pgMar w:top="980" w:right="320" w:bottom="280" w:left="1240" w:header="723" w:footer="0" w:gutter="0"/>
          <w:cols w:space="720"/>
        </w:sectPr>
      </w:pPr>
    </w:p>
    <w:p w:rsidR="00DB5754" w:rsidRDefault="00DB5754" w:rsidP="00DB5754">
      <w:pPr>
        <w:pStyle w:val="a3"/>
        <w:spacing w:before="8"/>
        <w:ind w:left="0"/>
        <w:jc w:val="left"/>
        <w:rPr>
          <w:sz w:val="24"/>
        </w:rPr>
      </w:pPr>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3683"/>
        <w:gridCol w:w="3265"/>
      </w:tblGrid>
      <w:tr w:rsidR="00DB5754" w:rsidTr="00DB5754">
        <w:trPr>
          <w:trHeight w:val="830"/>
        </w:trPr>
        <w:tc>
          <w:tcPr>
            <w:tcW w:w="2723" w:type="dxa"/>
          </w:tcPr>
          <w:p w:rsidR="00DB5754" w:rsidRDefault="00DB5754" w:rsidP="00DB5754">
            <w:pPr>
              <w:pStyle w:val="TableParagraph"/>
            </w:pPr>
          </w:p>
        </w:tc>
        <w:tc>
          <w:tcPr>
            <w:tcW w:w="3683" w:type="dxa"/>
          </w:tcPr>
          <w:p w:rsidR="00DB5754" w:rsidRDefault="00DB5754" w:rsidP="00DB5754">
            <w:pPr>
              <w:pStyle w:val="TableParagraph"/>
              <w:spacing w:line="268" w:lineRule="exact"/>
              <w:ind w:left="134"/>
              <w:rPr>
                <w:sz w:val="24"/>
              </w:rPr>
            </w:pPr>
            <w:r>
              <w:rPr>
                <w:sz w:val="24"/>
              </w:rPr>
              <w:t>формируется</w:t>
            </w:r>
            <w:r>
              <w:rPr>
                <w:spacing w:val="-3"/>
                <w:sz w:val="24"/>
              </w:rPr>
              <w:t xml:space="preserve"> </w:t>
            </w:r>
            <w:r>
              <w:rPr>
                <w:sz w:val="24"/>
              </w:rPr>
              <w:t>национальный</w:t>
            </w:r>
          </w:p>
          <w:p w:rsidR="00DB5754" w:rsidRDefault="00DB5754" w:rsidP="00DB5754">
            <w:pPr>
              <w:pStyle w:val="TableParagraph"/>
              <w:spacing w:line="274" w:lineRule="exact"/>
              <w:ind w:left="134" w:right="1146"/>
              <w:rPr>
                <w:sz w:val="24"/>
              </w:rPr>
            </w:pPr>
            <w:r>
              <w:rPr>
                <w:sz w:val="24"/>
              </w:rPr>
              <w:t>резерв спорта больших</w:t>
            </w:r>
            <w:r>
              <w:rPr>
                <w:spacing w:val="-57"/>
                <w:sz w:val="24"/>
              </w:rPr>
              <w:t xml:space="preserve"> </w:t>
            </w:r>
            <w:r>
              <w:rPr>
                <w:sz w:val="24"/>
              </w:rPr>
              <w:t>достижений.</w:t>
            </w:r>
          </w:p>
        </w:tc>
        <w:tc>
          <w:tcPr>
            <w:tcW w:w="3265" w:type="dxa"/>
          </w:tcPr>
          <w:p w:rsidR="00DB5754" w:rsidRDefault="00DB5754" w:rsidP="00DB5754">
            <w:pPr>
              <w:pStyle w:val="TableParagraph"/>
              <w:spacing w:line="268" w:lineRule="exact"/>
              <w:ind w:left="9"/>
              <w:rPr>
                <w:sz w:val="24"/>
              </w:rPr>
            </w:pPr>
            <w:r>
              <w:rPr>
                <w:sz w:val="24"/>
              </w:rPr>
              <w:t>физкультуры</w:t>
            </w:r>
            <w:r>
              <w:rPr>
                <w:spacing w:val="-1"/>
                <w:sz w:val="24"/>
              </w:rPr>
              <w:t xml:space="preserve"> </w:t>
            </w:r>
            <w:r>
              <w:rPr>
                <w:sz w:val="24"/>
              </w:rPr>
              <w:t>и</w:t>
            </w:r>
          </w:p>
          <w:p w:rsidR="00DB5754" w:rsidRDefault="00DB5754" w:rsidP="00DB5754">
            <w:pPr>
              <w:pStyle w:val="TableParagraph"/>
              <w:spacing w:line="274" w:lineRule="exact"/>
              <w:ind w:left="9" w:right="1469"/>
              <w:rPr>
                <w:sz w:val="24"/>
              </w:rPr>
            </w:pPr>
            <w:r>
              <w:rPr>
                <w:sz w:val="24"/>
              </w:rPr>
              <w:t>оздоровительной</w:t>
            </w:r>
            <w:r>
              <w:rPr>
                <w:spacing w:val="-57"/>
                <w:sz w:val="24"/>
              </w:rPr>
              <w:t xml:space="preserve"> </w:t>
            </w:r>
            <w:r>
              <w:rPr>
                <w:sz w:val="24"/>
              </w:rPr>
              <w:t>гимнастики»</w:t>
            </w:r>
          </w:p>
        </w:tc>
      </w:tr>
      <w:tr w:rsidR="00DB5754" w:rsidTr="00DB5754">
        <w:trPr>
          <w:trHeight w:val="271"/>
        </w:trPr>
        <w:tc>
          <w:tcPr>
            <w:tcW w:w="2723" w:type="dxa"/>
            <w:tcBorders>
              <w:bottom w:val="nil"/>
            </w:tcBorders>
          </w:tcPr>
          <w:p w:rsidR="00DB5754" w:rsidRDefault="00DB5754" w:rsidP="00DB5754">
            <w:pPr>
              <w:pStyle w:val="TableParagraph"/>
              <w:spacing w:line="252" w:lineRule="exact"/>
              <w:ind w:left="110"/>
              <w:rPr>
                <w:sz w:val="24"/>
              </w:rPr>
            </w:pPr>
            <w:r>
              <w:rPr>
                <w:sz w:val="24"/>
              </w:rPr>
              <w:t>Трудовая</w:t>
            </w:r>
            <w:r>
              <w:rPr>
                <w:spacing w:val="-2"/>
                <w:sz w:val="24"/>
              </w:rPr>
              <w:t xml:space="preserve"> </w:t>
            </w:r>
            <w:r>
              <w:rPr>
                <w:sz w:val="24"/>
              </w:rPr>
              <w:t>деятельность</w:t>
            </w:r>
          </w:p>
        </w:tc>
        <w:tc>
          <w:tcPr>
            <w:tcW w:w="3683" w:type="dxa"/>
            <w:tcBorders>
              <w:bottom w:val="nil"/>
            </w:tcBorders>
          </w:tcPr>
          <w:p w:rsidR="00DB5754" w:rsidRDefault="00DB5754" w:rsidP="00DB5754">
            <w:pPr>
              <w:pStyle w:val="TableParagraph"/>
              <w:spacing w:line="252" w:lineRule="exact"/>
              <w:ind w:left="134"/>
              <w:rPr>
                <w:sz w:val="24"/>
              </w:rPr>
            </w:pPr>
            <w:r>
              <w:rPr>
                <w:sz w:val="24"/>
              </w:rPr>
              <w:t>Помочь</w:t>
            </w:r>
            <w:r>
              <w:rPr>
                <w:spacing w:val="-2"/>
                <w:sz w:val="24"/>
              </w:rPr>
              <w:t xml:space="preserve"> </w:t>
            </w:r>
            <w:r>
              <w:rPr>
                <w:sz w:val="24"/>
              </w:rPr>
              <w:t>ребенку</w:t>
            </w:r>
            <w:r>
              <w:rPr>
                <w:spacing w:val="-8"/>
                <w:sz w:val="24"/>
              </w:rPr>
              <w:t xml:space="preserve"> </w:t>
            </w:r>
            <w:r>
              <w:rPr>
                <w:sz w:val="24"/>
              </w:rPr>
              <w:t>определиться</w:t>
            </w:r>
            <w:r>
              <w:rPr>
                <w:spacing w:val="2"/>
                <w:sz w:val="24"/>
              </w:rPr>
              <w:t xml:space="preserve"> </w:t>
            </w:r>
            <w:r>
              <w:rPr>
                <w:sz w:val="24"/>
              </w:rPr>
              <w:t>с</w:t>
            </w:r>
          </w:p>
        </w:tc>
        <w:tc>
          <w:tcPr>
            <w:tcW w:w="3265" w:type="dxa"/>
            <w:tcBorders>
              <w:bottom w:val="nil"/>
            </w:tcBorders>
          </w:tcPr>
          <w:p w:rsidR="00DB5754" w:rsidRDefault="00DB5754" w:rsidP="00DB5754">
            <w:pPr>
              <w:pStyle w:val="TableParagraph"/>
              <w:spacing w:line="252" w:lineRule="exact"/>
              <w:ind w:left="9"/>
              <w:rPr>
                <w:sz w:val="24"/>
              </w:rPr>
            </w:pPr>
            <w:r>
              <w:rPr>
                <w:sz w:val="24"/>
              </w:rPr>
              <w:t>«Школа</w:t>
            </w:r>
            <w:r>
              <w:rPr>
                <w:spacing w:val="-2"/>
                <w:sz w:val="24"/>
              </w:rPr>
              <w:t xml:space="preserve"> </w:t>
            </w:r>
            <w:r>
              <w:rPr>
                <w:sz w:val="24"/>
              </w:rPr>
              <w:t>вожатого»,</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будущей</w:t>
            </w:r>
            <w:r>
              <w:rPr>
                <w:spacing w:val="-1"/>
                <w:sz w:val="24"/>
              </w:rPr>
              <w:t xml:space="preserve"> </w:t>
            </w:r>
            <w:r>
              <w:rPr>
                <w:sz w:val="24"/>
              </w:rPr>
              <w:t>профессией</w:t>
            </w:r>
            <w:r>
              <w:rPr>
                <w:spacing w:val="-5"/>
                <w:sz w:val="24"/>
              </w:rPr>
              <w:t xml:space="preserve"> </w:t>
            </w:r>
            <w:r>
              <w:rPr>
                <w:sz w:val="24"/>
              </w:rPr>
              <w:t>и создать</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«Школа</w:t>
            </w:r>
            <w:r>
              <w:rPr>
                <w:spacing w:val="-2"/>
                <w:sz w:val="24"/>
              </w:rPr>
              <w:t xml:space="preserve"> </w:t>
            </w:r>
            <w:r>
              <w:rPr>
                <w:sz w:val="24"/>
              </w:rPr>
              <w:t>юного</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условия</w:t>
            </w:r>
            <w:r>
              <w:rPr>
                <w:spacing w:val="-1"/>
                <w:sz w:val="24"/>
              </w:rPr>
              <w:t xml:space="preserve"> </w:t>
            </w:r>
            <w:r>
              <w:rPr>
                <w:sz w:val="24"/>
              </w:rPr>
              <w:t>его</w:t>
            </w:r>
            <w:r>
              <w:rPr>
                <w:spacing w:val="-1"/>
                <w:sz w:val="24"/>
              </w:rPr>
              <w:t xml:space="preserve"> </w:t>
            </w:r>
            <w:r>
              <w:rPr>
                <w:sz w:val="24"/>
              </w:rPr>
              <w:t>роста</w:t>
            </w:r>
            <w:r>
              <w:rPr>
                <w:spacing w:val="-1"/>
                <w:sz w:val="24"/>
              </w:rPr>
              <w:t xml:space="preserve"> </w:t>
            </w:r>
            <w:r>
              <w:rPr>
                <w:sz w:val="24"/>
              </w:rPr>
              <w:t>как</w:t>
            </w:r>
            <w:r>
              <w:rPr>
                <w:spacing w:val="-3"/>
                <w:sz w:val="24"/>
              </w:rPr>
              <w:t xml:space="preserve"> </w:t>
            </w:r>
            <w:r>
              <w:rPr>
                <w:sz w:val="24"/>
              </w:rPr>
              <w:t>личности.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корреспондента»,</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Привить</w:t>
            </w:r>
            <w:r>
              <w:rPr>
                <w:spacing w:val="-3"/>
                <w:sz w:val="24"/>
              </w:rPr>
              <w:t xml:space="preserve"> </w:t>
            </w:r>
            <w:r>
              <w:rPr>
                <w:sz w:val="24"/>
              </w:rPr>
              <w:t>нормы</w:t>
            </w:r>
            <w:r>
              <w:rPr>
                <w:spacing w:val="-2"/>
                <w:sz w:val="24"/>
              </w:rPr>
              <w:t xml:space="preserve"> </w:t>
            </w:r>
            <w:r>
              <w:rPr>
                <w:sz w:val="24"/>
              </w:rPr>
              <w:t>морали,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«Финансовая</w:t>
            </w:r>
            <w:r>
              <w:rPr>
                <w:spacing w:val="-8"/>
                <w:sz w:val="24"/>
              </w:rPr>
              <w:t xml:space="preserve"> </w:t>
            </w:r>
            <w:r>
              <w:rPr>
                <w:sz w:val="24"/>
              </w:rPr>
              <w:t>грамотность»,</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общечеловеческие</w:t>
            </w:r>
            <w:r>
              <w:rPr>
                <w:spacing w:val="-2"/>
                <w:sz w:val="24"/>
              </w:rPr>
              <w:t xml:space="preserve"> </w:t>
            </w:r>
            <w:r>
              <w:rPr>
                <w:sz w:val="24"/>
              </w:rPr>
              <w:t>ценности.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«по ступенькам</w:t>
            </w:r>
            <w:r>
              <w:rPr>
                <w:spacing w:val="-3"/>
                <w:sz w:val="24"/>
              </w:rPr>
              <w:t xml:space="preserve"> </w:t>
            </w:r>
            <w:r>
              <w:rPr>
                <w:sz w:val="24"/>
              </w:rPr>
              <w:t>финансовой</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Дать</w:t>
            </w:r>
            <w:r>
              <w:rPr>
                <w:spacing w:val="1"/>
                <w:sz w:val="24"/>
              </w:rPr>
              <w:t xml:space="preserve"> </w:t>
            </w:r>
            <w:r>
              <w:rPr>
                <w:sz w:val="24"/>
              </w:rPr>
              <w:t>ученику</w:t>
            </w:r>
            <w:r>
              <w:rPr>
                <w:spacing w:val="-9"/>
                <w:sz w:val="24"/>
              </w:rPr>
              <w:t xml:space="preserve"> </w:t>
            </w:r>
            <w:r>
              <w:rPr>
                <w:sz w:val="24"/>
              </w:rPr>
              <w:t>понятие</w:t>
            </w:r>
            <w:r>
              <w:rPr>
                <w:spacing w:val="-5"/>
                <w:sz w:val="24"/>
              </w:rPr>
              <w:t xml:space="preserve"> </w:t>
            </w:r>
            <w:r>
              <w:rPr>
                <w:sz w:val="24"/>
              </w:rPr>
              <w:t>о</w:t>
            </w:r>
            <w:r>
              <w:rPr>
                <w:spacing w:val="1"/>
                <w:sz w:val="24"/>
              </w:rPr>
              <w:t xml:space="preserve"> </w:t>
            </w:r>
            <w:r>
              <w:rPr>
                <w:sz w:val="24"/>
              </w:rPr>
              <w:t>его</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грамотности»,</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правах</w:t>
            </w:r>
            <w:r>
              <w:rPr>
                <w:spacing w:val="-5"/>
                <w:sz w:val="24"/>
              </w:rPr>
              <w:t xml:space="preserve"> </w:t>
            </w:r>
            <w:r>
              <w:rPr>
                <w:sz w:val="24"/>
              </w:rPr>
              <w:t>и</w:t>
            </w:r>
            <w:r>
              <w:rPr>
                <w:spacing w:val="-3"/>
                <w:sz w:val="24"/>
              </w:rPr>
              <w:t xml:space="preserve"> </w:t>
            </w:r>
            <w:r>
              <w:rPr>
                <w:sz w:val="24"/>
              </w:rPr>
              <w:t>обязанностях</w:t>
            </w:r>
            <w:r>
              <w:rPr>
                <w:spacing w:val="-3"/>
                <w:sz w:val="24"/>
              </w:rPr>
              <w:t xml:space="preserve"> </w:t>
            </w:r>
            <w:r>
              <w:rPr>
                <w:sz w:val="24"/>
              </w:rPr>
              <w:t>как</w:t>
            </w:r>
            <w:r>
              <w:rPr>
                <w:spacing w:val="-2"/>
                <w:sz w:val="24"/>
              </w:rPr>
              <w:t xml:space="preserve"> </w:t>
            </w:r>
            <w:r>
              <w:rPr>
                <w:sz w:val="24"/>
              </w:rPr>
              <w:t>члена</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«Юный инспектор</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общества.</w:t>
            </w:r>
            <w:r>
              <w:rPr>
                <w:spacing w:val="-4"/>
                <w:sz w:val="24"/>
              </w:rPr>
              <w:t xml:space="preserve"> </w:t>
            </w:r>
            <w:r>
              <w:rPr>
                <w:sz w:val="24"/>
              </w:rPr>
              <w:t>Научить</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движения»,</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взаимодействовать</w:t>
            </w:r>
            <w:r>
              <w:rPr>
                <w:spacing w:val="-2"/>
                <w:sz w:val="24"/>
              </w:rPr>
              <w:t xml:space="preserve"> </w:t>
            </w:r>
            <w:r>
              <w:rPr>
                <w:sz w:val="24"/>
              </w:rPr>
              <w:t>с</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«Волонтерское</w:t>
            </w:r>
            <w:r>
              <w:rPr>
                <w:spacing w:val="-7"/>
                <w:sz w:val="24"/>
              </w:rPr>
              <w:t xml:space="preserve"> </w:t>
            </w:r>
            <w:r>
              <w:rPr>
                <w:sz w:val="24"/>
              </w:rPr>
              <w:t>движение»</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окружающим миром</w:t>
            </w:r>
            <w:r>
              <w:rPr>
                <w:spacing w:val="-3"/>
                <w:sz w:val="24"/>
              </w:rPr>
              <w:t xml:space="preserve"> </w:t>
            </w:r>
            <w:r>
              <w:rPr>
                <w:sz w:val="24"/>
              </w:rPr>
              <w:t>и</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подстраиваться</w:t>
            </w:r>
            <w:r>
              <w:rPr>
                <w:spacing w:val="-3"/>
                <w:sz w:val="24"/>
              </w:rPr>
              <w:t xml:space="preserve"> </w:t>
            </w:r>
            <w:r>
              <w:rPr>
                <w:sz w:val="24"/>
              </w:rPr>
              <w:t>под</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происходящие</w:t>
            </w:r>
            <w:r>
              <w:rPr>
                <w:spacing w:val="-3"/>
                <w:sz w:val="24"/>
              </w:rPr>
              <w:t xml:space="preserve"> </w:t>
            </w:r>
            <w:r>
              <w:rPr>
                <w:sz w:val="24"/>
              </w:rPr>
              <w:t>в</w:t>
            </w:r>
            <w:r>
              <w:rPr>
                <w:spacing w:val="-4"/>
                <w:sz w:val="24"/>
              </w:rPr>
              <w:t xml:space="preserve"> </w:t>
            </w:r>
            <w:r>
              <w:rPr>
                <w:sz w:val="24"/>
              </w:rPr>
              <w:t>нем</w:t>
            </w:r>
            <w:r>
              <w:rPr>
                <w:spacing w:val="-4"/>
                <w:sz w:val="24"/>
              </w:rPr>
              <w:t xml:space="preserve"> </w:t>
            </w:r>
            <w:r>
              <w:rPr>
                <w:sz w:val="24"/>
              </w:rPr>
              <w:t>изменения.</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Развить</w:t>
            </w:r>
            <w:r>
              <w:rPr>
                <w:spacing w:val="-2"/>
                <w:sz w:val="24"/>
              </w:rPr>
              <w:t xml:space="preserve"> </w:t>
            </w:r>
            <w:r>
              <w:rPr>
                <w:sz w:val="24"/>
              </w:rPr>
              <w:t>у</w:t>
            </w:r>
            <w:r>
              <w:rPr>
                <w:spacing w:val="-9"/>
                <w:sz w:val="24"/>
              </w:rPr>
              <w:t xml:space="preserve"> </w:t>
            </w:r>
            <w:r>
              <w:rPr>
                <w:sz w:val="24"/>
              </w:rPr>
              <w:t>ребенка социальные</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способности</w:t>
            </w:r>
            <w:r>
              <w:rPr>
                <w:spacing w:val="-3"/>
                <w:sz w:val="24"/>
              </w:rPr>
              <w:t xml:space="preserve"> </w:t>
            </w:r>
            <w:r>
              <w:rPr>
                <w:sz w:val="24"/>
              </w:rPr>
              <w:t>и</w:t>
            </w:r>
            <w:r>
              <w:rPr>
                <w:spacing w:val="-3"/>
                <w:sz w:val="24"/>
              </w:rPr>
              <w:t xml:space="preserve"> </w:t>
            </w:r>
            <w:r>
              <w:rPr>
                <w:sz w:val="24"/>
              </w:rPr>
              <w:t>одаренность</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(интеллект,</w:t>
            </w:r>
            <w:r>
              <w:rPr>
                <w:spacing w:val="-4"/>
                <w:sz w:val="24"/>
              </w:rPr>
              <w:t xml:space="preserve"> </w:t>
            </w:r>
            <w:r>
              <w:rPr>
                <w:sz w:val="24"/>
              </w:rPr>
              <w:t>активность,</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9"/>
        </w:trPr>
        <w:tc>
          <w:tcPr>
            <w:tcW w:w="2723" w:type="dxa"/>
            <w:tcBorders>
              <w:top w:val="nil"/>
            </w:tcBorders>
          </w:tcPr>
          <w:p w:rsidR="00DB5754" w:rsidRDefault="00DB5754" w:rsidP="00DB5754">
            <w:pPr>
              <w:pStyle w:val="TableParagraph"/>
              <w:rPr>
                <w:sz w:val="20"/>
              </w:rPr>
            </w:pPr>
          </w:p>
        </w:tc>
        <w:tc>
          <w:tcPr>
            <w:tcW w:w="3683" w:type="dxa"/>
            <w:tcBorders>
              <w:top w:val="nil"/>
            </w:tcBorders>
          </w:tcPr>
          <w:p w:rsidR="00DB5754" w:rsidRDefault="00DB5754" w:rsidP="00DB5754">
            <w:pPr>
              <w:pStyle w:val="TableParagraph"/>
              <w:spacing w:line="260" w:lineRule="exact"/>
              <w:ind w:left="134"/>
              <w:rPr>
                <w:sz w:val="24"/>
              </w:rPr>
            </w:pPr>
            <w:r>
              <w:rPr>
                <w:sz w:val="24"/>
              </w:rPr>
              <w:t>творчество).</w:t>
            </w:r>
          </w:p>
        </w:tc>
        <w:tc>
          <w:tcPr>
            <w:tcW w:w="3265" w:type="dxa"/>
            <w:tcBorders>
              <w:top w:val="nil"/>
            </w:tcBorders>
          </w:tcPr>
          <w:p w:rsidR="00DB5754" w:rsidRDefault="00DB5754" w:rsidP="00DB5754">
            <w:pPr>
              <w:pStyle w:val="TableParagraph"/>
              <w:rPr>
                <w:sz w:val="20"/>
              </w:rPr>
            </w:pPr>
          </w:p>
        </w:tc>
      </w:tr>
      <w:tr w:rsidR="00DB5754" w:rsidTr="00DB5754">
        <w:trPr>
          <w:trHeight w:val="271"/>
        </w:trPr>
        <w:tc>
          <w:tcPr>
            <w:tcW w:w="2723" w:type="dxa"/>
            <w:tcBorders>
              <w:bottom w:val="nil"/>
            </w:tcBorders>
          </w:tcPr>
          <w:p w:rsidR="00DB5754" w:rsidRDefault="00DB5754" w:rsidP="00DB5754">
            <w:pPr>
              <w:pStyle w:val="TableParagraph"/>
              <w:spacing w:line="252" w:lineRule="exact"/>
              <w:ind w:left="110"/>
              <w:rPr>
                <w:sz w:val="24"/>
              </w:rPr>
            </w:pPr>
            <w:r>
              <w:rPr>
                <w:sz w:val="24"/>
              </w:rPr>
              <w:t>Техническое</w:t>
            </w:r>
          </w:p>
        </w:tc>
        <w:tc>
          <w:tcPr>
            <w:tcW w:w="3683" w:type="dxa"/>
            <w:tcBorders>
              <w:bottom w:val="nil"/>
            </w:tcBorders>
          </w:tcPr>
          <w:p w:rsidR="00DB5754" w:rsidRDefault="00DB5754" w:rsidP="00DB5754">
            <w:pPr>
              <w:pStyle w:val="TableParagraph"/>
              <w:spacing w:line="252" w:lineRule="exact"/>
              <w:ind w:left="134"/>
              <w:rPr>
                <w:sz w:val="24"/>
              </w:rPr>
            </w:pPr>
            <w:r>
              <w:rPr>
                <w:sz w:val="24"/>
              </w:rPr>
              <w:t>образовательные</w:t>
            </w:r>
            <w:r>
              <w:rPr>
                <w:spacing w:val="-4"/>
                <w:sz w:val="24"/>
              </w:rPr>
              <w:t xml:space="preserve"> </w:t>
            </w:r>
            <w:r>
              <w:rPr>
                <w:sz w:val="24"/>
              </w:rPr>
              <w:t>программы</w:t>
            </w:r>
          </w:p>
        </w:tc>
        <w:tc>
          <w:tcPr>
            <w:tcW w:w="3265" w:type="dxa"/>
            <w:tcBorders>
              <w:bottom w:val="nil"/>
            </w:tcBorders>
          </w:tcPr>
          <w:p w:rsidR="00DB5754" w:rsidRDefault="00DB5754" w:rsidP="00DB5754">
            <w:pPr>
              <w:pStyle w:val="TableParagraph"/>
              <w:spacing w:line="252" w:lineRule="exact"/>
              <w:ind w:left="9"/>
              <w:rPr>
                <w:sz w:val="24"/>
              </w:rPr>
            </w:pPr>
            <w:r>
              <w:rPr>
                <w:sz w:val="24"/>
              </w:rPr>
              <w:t>- «Программирование</w:t>
            </w:r>
            <w:r>
              <w:rPr>
                <w:spacing w:val="-2"/>
                <w:sz w:val="24"/>
              </w:rPr>
              <w:t xml:space="preserve"> </w:t>
            </w:r>
            <w:r>
              <w:rPr>
                <w:sz w:val="24"/>
              </w:rPr>
              <w:t>на</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технической</w:t>
            </w:r>
            <w:r>
              <w:rPr>
                <w:spacing w:val="-2"/>
                <w:sz w:val="24"/>
              </w:rPr>
              <w:t xml:space="preserve"> </w:t>
            </w:r>
            <w:r>
              <w:rPr>
                <w:sz w:val="24"/>
              </w:rPr>
              <w:t>направленности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языке</w:t>
            </w:r>
            <w:r>
              <w:rPr>
                <w:spacing w:val="-5"/>
                <w:sz w:val="24"/>
              </w:rPr>
              <w:t xml:space="preserve"> </w:t>
            </w:r>
            <w:r>
              <w:rPr>
                <w:sz w:val="24"/>
              </w:rPr>
              <w:t>Scratch»,</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ориентированы</w:t>
            </w:r>
            <w:r>
              <w:rPr>
                <w:spacing w:val="2"/>
                <w:sz w:val="24"/>
              </w:rPr>
              <w:t xml:space="preserve"> </w:t>
            </w:r>
            <w:r>
              <w:rPr>
                <w:sz w:val="24"/>
              </w:rPr>
              <w:t>на</w:t>
            </w:r>
            <w:r>
              <w:rPr>
                <w:spacing w:val="-7"/>
                <w:sz w:val="24"/>
              </w:rPr>
              <w:t xml:space="preserve"> </w:t>
            </w:r>
            <w:r>
              <w:rPr>
                <w:sz w:val="24"/>
              </w:rPr>
              <w:t>развитие</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w:t>
            </w:r>
            <w:r>
              <w:rPr>
                <w:spacing w:val="-2"/>
                <w:sz w:val="24"/>
              </w:rPr>
              <w:t xml:space="preserve"> </w:t>
            </w:r>
            <w:r>
              <w:rPr>
                <w:sz w:val="24"/>
              </w:rPr>
              <w:t>«Lego</w:t>
            </w:r>
            <w:r>
              <w:rPr>
                <w:spacing w:val="2"/>
                <w:sz w:val="24"/>
              </w:rPr>
              <w:t xml:space="preserve"> </w:t>
            </w:r>
            <w:r>
              <w:rPr>
                <w:sz w:val="24"/>
              </w:rPr>
              <w:t>-</w:t>
            </w:r>
            <w:r>
              <w:rPr>
                <w:spacing w:val="-1"/>
                <w:sz w:val="24"/>
              </w:rPr>
              <w:t xml:space="preserve"> </w:t>
            </w:r>
            <w:r>
              <w:rPr>
                <w:sz w:val="24"/>
              </w:rPr>
              <w:t>конструирование»,</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интереса</w:t>
            </w:r>
            <w:r>
              <w:rPr>
                <w:spacing w:val="-2"/>
                <w:sz w:val="24"/>
              </w:rPr>
              <w:t xml:space="preserve"> </w:t>
            </w:r>
            <w:r>
              <w:rPr>
                <w:sz w:val="24"/>
              </w:rPr>
              <w:t>детей к</w:t>
            </w:r>
            <w:r>
              <w:rPr>
                <w:spacing w:val="-2"/>
                <w:sz w:val="24"/>
              </w:rPr>
              <w:t xml:space="preserve"> </w:t>
            </w:r>
            <w:r>
              <w:rPr>
                <w:sz w:val="24"/>
              </w:rPr>
              <w:t>инженерно-</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w:t>
            </w:r>
            <w:r>
              <w:rPr>
                <w:spacing w:val="2"/>
                <w:sz w:val="24"/>
              </w:rPr>
              <w:t xml:space="preserve"> </w:t>
            </w:r>
            <w:r>
              <w:rPr>
                <w:sz w:val="24"/>
              </w:rPr>
              <w:t>«Первые шаги</w:t>
            </w:r>
            <w:r>
              <w:rPr>
                <w:spacing w:val="-3"/>
                <w:sz w:val="24"/>
              </w:rPr>
              <w:t xml:space="preserve"> </w:t>
            </w:r>
            <w:r>
              <w:rPr>
                <w:sz w:val="24"/>
              </w:rPr>
              <w:t>в</w:t>
            </w:r>
            <w:r>
              <w:rPr>
                <w:spacing w:val="-3"/>
                <w:sz w:val="24"/>
              </w:rPr>
              <w:t xml:space="preserve"> </w:t>
            </w:r>
            <w:r>
              <w:rPr>
                <w:sz w:val="24"/>
              </w:rPr>
              <w:t>мире</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техническим</w:t>
            </w:r>
            <w:r>
              <w:rPr>
                <w:spacing w:val="-2"/>
                <w:sz w:val="24"/>
              </w:rPr>
              <w:t xml:space="preserve"> </w:t>
            </w:r>
            <w:r>
              <w:rPr>
                <w:sz w:val="24"/>
              </w:rPr>
              <w:t>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информатики»,</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информационным</w:t>
            </w:r>
            <w:r>
              <w:rPr>
                <w:spacing w:val="-6"/>
                <w:sz w:val="24"/>
              </w:rPr>
              <w:t xml:space="preserve"> </w:t>
            </w:r>
            <w:r>
              <w:rPr>
                <w:sz w:val="24"/>
              </w:rPr>
              <w:t>технологиям,</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 «Промышленный</w:t>
            </w:r>
            <w:r>
              <w:rPr>
                <w:spacing w:val="-6"/>
                <w:sz w:val="24"/>
              </w:rPr>
              <w:t xml:space="preserve"> </w:t>
            </w:r>
            <w:r>
              <w:rPr>
                <w:sz w:val="24"/>
              </w:rPr>
              <w:t>дизайн.</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научно-исследовательской</w:t>
            </w:r>
            <w:r>
              <w:rPr>
                <w:spacing w:val="-6"/>
                <w:sz w:val="24"/>
              </w:rPr>
              <w:t xml:space="preserve"> </w:t>
            </w:r>
            <w:r>
              <w:rPr>
                <w:sz w:val="24"/>
              </w:rPr>
              <w:t>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Проектирование</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конструкторской деятельности</w:t>
            </w:r>
            <w:r>
              <w:rPr>
                <w:spacing w:val="-4"/>
                <w:sz w:val="24"/>
              </w:rPr>
              <w:t xml:space="preserve"> </w:t>
            </w:r>
            <w:r>
              <w:rPr>
                <w:sz w:val="24"/>
              </w:rPr>
              <w:t>с</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материальной</w:t>
            </w:r>
            <w:r>
              <w:rPr>
                <w:spacing w:val="-1"/>
                <w:sz w:val="24"/>
              </w:rPr>
              <w:t xml:space="preserve"> </w:t>
            </w:r>
            <w:r>
              <w:rPr>
                <w:sz w:val="24"/>
              </w:rPr>
              <w:t>среды»,</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целью</w:t>
            </w:r>
            <w:r>
              <w:rPr>
                <w:spacing w:val="-5"/>
                <w:sz w:val="24"/>
              </w:rPr>
              <w:t xml:space="preserve"> </w:t>
            </w:r>
            <w:r>
              <w:rPr>
                <w:sz w:val="24"/>
              </w:rPr>
              <w:t>последующего</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w:t>
            </w:r>
            <w:r>
              <w:rPr>
                <w:spacing w:val="-1"/>
                <w:sz w:val="24"/>
              </w:rPr>
              <w:t xml:space="preserve"> </w:t>
            </w:r>
            <w:r>
              <w:rPr>
                <w:sz w:val="24"/>
              </w:rPr>
              <w:t>«Основы</w:t>
            </w:r>
            <w:r>
              <w:rPr>
                <w:spacing w:val="-2"/>
                <w:sz w:val="24"/>
              </w:rPr>
              <w:t xml:space="preserve"> </w:t>
            </w:r>
            <w:r>
              <w:rPr>
                <w:sz w:val="24"/>
              </w:rPr>
              <w:t>программирования</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наращивания</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на</w:t>
            </w:r>
            <w:r>
              <w:rPr>
                <w:spacing w:val="-1"/>
                <w:sz w:val="24"/>
              </w:rPr>
              <w:t xml:space="preserve"> </w:t>
            </w:r>
            <w:r>
              <w:rPr>
                <w:sz w:val="24"/>
              </w:rPr>
              <w:t>языке</w:t>
            </w:r>
            <w:r>
              <w:rPr>
                <w:spacing w:val="1"/>
                <w:sz w:val="24"/>
              </w:rPr>
              <w:t xml:space="preserve"> </w:t>
            </w:r>
            <w:r>
              <w:rPr>
                <w:sz w:val="24"/>
              </w:rPr>
              <w:t>Python</w:t>
            </w:r>
            <w:r>
              <w:rPr>
                <w:spacing w:val="-3"/>
                <w:sz w:val="24"/>
              </w:rPr>
              <w:t xml:space="preserve"> </w:t>
            </w:r>
            <w:r>
              <w:rPr>
                <w:sz w:val="24"/>
              </w:rPr>
              <w:t>на</w:t>
            </w:r>
            <w:r>
              <w:rPr>
                <w:spacing w:val="-1"/>
                <w:sz w:val="24"/>
              </w:rPr>
              <w:t xml:space="preserve"> </w:t>
            </w:r>
            <w:r>
              <w:rPr>
                <w:sz w:val="24"/>
              </w:rPr>
              <w:t>примере</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кадрового потенциала</w:t>
            </w:r>
            <w:r>
              <w:rPr>
                <w:spacing w:val="-5"/>
                <w:sz w:val="24"/>
              </w:rPr>
              <w:t xml:space="preserve"> </w:t>
            </w:r>
            <w:r>
              <w:rPr>
                <w:sz w:val="24"/>
              </w:rPr>
              <w:t>в</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программирования</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высокотехнологичных</w:t>
            </w:r>
            <w:r>
              <w:rPr>
                <w:spacing w:val="-6"/>
                <w:sz w:val="24"/>
              </w:rPr>
              <w:t xml:space="preserve"> </w:t>
            </w:r>
            <w:r>
              <w:rPr>
                <w:sz w:val="24"/>
              </w:rPr>
              <w:t>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беспилотного</w:t>
            </w:r>
            <w:r>
              <w:rPr>
                <w:spacing w:val="-1"/>
                <w:sz w:val="24"/>
              </w:rPr>
              <w:t xml:space="preserve"> </w:t>
            </w:r>
            <w:r>
              <w:rPr>
                <w:sz w:val="24"/>
              </w:rPr>
              <w:t>летательного</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наукоемких</w:t>
            </w:r>
            <w:r>
              <w:rPr>
                <w:spacing w:val="-6"/>
                <w:sz w:val="24"/>
              </w:rPr>
              <w:t xml:space="preserve"> </w:t>
            </w:r>
            <w:r>
              <w:rPr>
                <w:sz w:val="24"/>
              </w:rPr>
              <w:t>отраслях</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аппарата»,</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промышленности.</w:t>
            </w:r>
            <w:r>
              <w:rPr>
                <w:spacing w:val="-1"/>
                <w:sz w:val="24"/>
              </w:rPr>
              <w:t xml:space="preserve"> </w:t>
            </w:r>
            <w:r>
              <w:rPr>
                <w:sz w:val="24"/>
              </w:rPr>
              <w:t>Обучение</w:t>
            </w:r>
            <w:r>
              <w:rPr>
                <w:spacing w:val="-3"/>
                <w:sz w:val="24"/>
              </w:rPr>
              <w:t xml:space="preserve"> </w:t>
            </w:r>
            <w:r>
              <w:rPr>
                <w:sz w:val="24"/>
              </w:rPr>
              <w:t>по</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w:t>
            </w:r>
            <w:r>
              <w:rPr>
                <w:spacing w:val="-1"/>
                <w:sz w:val="24"/>
              </w:rPr>
              <w:t xml:space="preserve"> </w:t>
            </w:r>
            <w:r>
              <w:rPr>
                <w:sz w:val="24"/>
              </w:rPr>
              <w:t>«Виртуальная</w:t>
            </w:r>
            <w:r>
              <w:rPr>
                <w:spacing w:val="-2"/>
                <w:sz w:val="24"/>
              </w:rPr>
              <w:t xml:space="preserve"> </w:t>
            </w:r>
            <w:r>
              <w:rPr>
                <w:sz w:val="24"/>
              </w:rPr>
              <w:t>и</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программам</w:t>
            </w:r>
            <w:r>
              <w:rPr>
                <w:spacing w:val="-4"/>
                <w:sz w:val="24"/>
              </w:rPr>
              <w:t xml:space="preserve"> </w:t>
            </w:r>
            <w:r>
              <w:rPr>
                <w:sz w:val="24"/>
              </w:rPr>
              <w:t>технической</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дополненная</w:t>
            </w:r>
            <w:r>
              <w:rPr>
                <w:spacing w:val="-4"/>
                <w:sz w:val="24"/>
              </w:rPr>
              <w:t xml:space="preserve"> </w:t>
            </w:r>
            <w:r>
              <w:rPr>
                <w:sz w:val="24"/>
              </w:rPr>
              <w:t>реальность»</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направленности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w:t>
            </w:r>
            <w:r>
              <w:rPr>
                <w:spacing w:val="1"/>
                <w:sz w:val="24"/>
              </w:rPr>
              <w:t xml:space="preserve"> </w:t>
            </w:r>
            <w:r>
              <w:rPr>
                <w:sz w:val="24"/>
              </w:rPr>
              <w:t>«Черчение</w:t>
            </w:r>
            <w:r>
              <w:rPr>
                <w:spacing w:val="-1"/>
                <w:sz w:val="24"/>
              </w:rPr>
              <w:t xml:space="preserve"> </w:t>
            </w:r>
            <w:r>
              <w:rPr>
                <w:sz w:val="24"/>
              </w:rPr>
              <w:t>–</w:t>
            </w:r>
            <w:r>
              <w:rPr>
                <w:spacing w:val="-1"/>
                <w:sz w:val="24"/>
              </w:rPr>
              <w:t xml:space="preserve"> </w:t>
            </w:r>
            <w:r>
              <w:rPr>
                <w:sz w:val="24"/>
              </w:rPr>
              <w:t>язык</w:t>
            </w:r>
            <w:r>
              <w:rPr>
                <w:spacing w:val="-3"/>
                <w:sz w:val="24"/>
              </w:rPr>
              <w:t xml:space="preserve"> </w:t>
            </w:r>
            <w:r>
              <w:rPr>
                <w:sz w:val="24"/>
              </w:rPr>
              <w:t>техники»</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способствует</w:t>
            </w:r>
            <w:r>
              <w:rPr>
                <w:spacing w:val="-3"/>
                <w:sz w:val="24"/>
              </w:rPr>
              <w:t xml:space="preserve"> </w:t>
            </w:r>
            <w:r>
              <w:rPr>
                <w:sz w:val="24"/>
              </w:rPr>
              <w:t>развитию</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 «Разработка</w:t>
            </w:r>
            <w:r>
              <w:rPr>
                <w:spacing w:val="-3"/>
                <w:sz w:val="24"/>
              </w:rPr>
              <w:t xml:space="preserve"> </w:t>
            </w:r>
            <w:r>
              <w:rPr>
                <w:sz w:val="24"/>
              </w:rPr>
              <w:t>приложений</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технических</w:t>
            </w:r>
            <w:r>
              <w:rPr>
                <w:spacing w:val="-6"/>
                <w:sz w:val="24"/>
              </w:rPr>
              <w:t xml:space="preserve"> </w:t>
            </w:r>
            <w:r>
              <w:rPr>
                <w:sz w:val="24"/>
              </w:rPr>
              <w:t>и творческих</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виртуальной</w:t>
            </w:r>
            <w:r>
              <w:rPr>
                <w:spacing w:val="-1"/>
                <w:sz w:val="24"/>
              </w:rPr>
              <w:t xml:space="preserve"> </w:t>
            </w:r>
            <w:r>
              <w:rPr>
                <w:sz w:val="24"/>
              </w:rPr>
              <w:t>и</w:t>
            </w:r>
            <w:r>
              <w:rPr>
                <w:spacing w:val="-5"/>
                <w:sz w:val="24"/>
              </w:rPr>
              <w:t xml:space="preserve"> </w:t>
            </w:r>
            <w:r>
              <w:rPr>
                <w:sz w:val="24"/>
              </w:rPr>
              <w:t>дополненной</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способностей,</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реальности:</w:t>
            </w:r>
            <w:r>
              <w:rPr>
                <w:spacing w:val="-2"/>
                <w:sz w:val="24"/>
              </w:rPr>
              <w:t xml:space="preserve"> </w:t>
            </w:r>
            <w:r>
              <w:rPr>
                <w:sz w:val="24"/>
              </w:rPr>
              <w:t>3D-</w:t>
            </w: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формированию</w:t>
            </w:r>
            <w:r>
              <w:rPr>
                <w:spacing w:val="-6"/>
                <w:sz w:val="24"/>
              </w:rPr>
              <w:t xml:space="preserve"> </w:t>
            </w:r>
            <w:r>
              <w:rPr>
                <w:sz w:val="24"/>
              </w:rPr>
              <w:t>логического</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моделирование</w:t>
            </w:r>
            <w:r>
              <w:rPr>
                <w:spacing w:val="-1"/>
                <w:sz w:val="24"/>
              </w:rPr>
              <w:t xml:space="preserve"> </w:t>
            </w:r>
            <w:r>
              <w:rPr>
                <w:sz w:val="24"/>
              </w:rPr>
              <w:t>и</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мышления,</w:t>
            </w:r>
            <w:r>
              <w:rPr>
                <w:spacing w:val="-6"/>
                <w:sz w:val="24"/>
              </w:rPr>
              <w:t xml:space="preserve"> </w:t>
            </w:r>
            <w:r>
              <w:rPr>
                <w:sz w:val="24"/>
              </w:rPr>
              <w:t>умения</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программирование»,</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анализировать</w:t>
            </w:r>
            <w:r>
              <w:rPr>
                <w:spacing w:val="-2"/>
                <w:sz w:val="24"/>
              </w:rPr>
              <w:t xml:space="preserve"> </w:t>
            </w:r>
            <w:r>
              <w:rPr>
                <w:sz w:val="24"/>
              </w:rPr>
              <w:t>и</w:t>
            </w:r>
          </w:p>
        </w:tc>
        <w:tc>
          <w:tcPr>
            <w:tcW w:w="3265" w:type="dxa"/>
            <w:tcBorders>
              <w:top w:val="nil"/>
              <w:bottom w:val="nil"/>
            </w:tcBorders>
          </w:tcPr>
          <w:p w:rsidR="00DB5754" w:rsidRDefault="00DB5754" w:rsidP="00DB5754">
            <w:pPr>
              <w:pStyle w:val="TableParagraph"/>
              <w:spacing w:line="256" w:lineRule="exact"/>
              <w:ind w:left="9"/>
              <w:rPr>
                <w:sz w:val="24"/>
              </w:rPr>
            </w:pPr>
            <w:r>
              <w:rPr>
                <w:sz w:val="24"/>
              </w:rPr>
              <w:t>«Выжигание»</w:t>
            </w: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конструировать.</w:t>
            </w:r>
            <w:r>
              <w:rPr>
                <w:spacing w:val="-3"/>
                <w:sz w:val="24"/>
              </w:rPr>
              <w:t xml:space="preserve"> </w:t>
            </w:r>
            <w:r>
              <w:rPr>
                <w:sz w:val="24"/>
              </w:rPr>
              <w:t>Занятия</w:t>
            </w:r>
            <w:r>
              <w:rPr>
                <w:spacing w:val="-4"/>
                <w:sz w:val="24"/>
              </w:rPr>
              <w:t xml:space="preserve"> </w:t>
            </w:r>
            <w:r>
              <w:rPr>
                <w:sz w:val="24"/>
              </w:rPr>
              <w:t>в</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объединениях</w:t>
            </w:r>
            <w:r>
              <w:rPr>
                <w:spacing w:val="-7"/>
                <w:sz w:val="24"/>
              </w:rPr>
              <w:t xml:space="preserve"> </w:t>
            </w:r>
            <w:r>
              <w:rPr>
                <w:sz w:val="24"/>
              </w:rPr>
              <w:t>данной</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направленности</w:t>
            </w:r>
            <w:r>
              <w:rPr>
                <w:spacing w:val="-4"/>
                <w:sz w:val="24"/>
              </w:rPr>
              <w:t xml:space="preserve"> </w:t>
            </w:r>
            <w:r>
              <w:rPr>
                <w:sz w:val="24"/>
              </w:rPr>
              <w:t>также</w:t>
            </w:r>
            <w:r>
              <w:rPr>
                <w:spacing w:val="-2"/>
                <w:sz w:val="24"/>
              </w:rPr>
              <w:t xml:space="preserve"> </w:t>
            </w:r>
            <w:r>
              <w:rPr>
                <w:sz w:val="24"/>
              </w:rPr>
              <w:t>дают</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5"/>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возможность</w:t>
            </w:r>
            <w:r>
              <w:rPr>
                <w:spacing w:val="-3"/>
                <w:sz w:val="24"/>
              </w:rPr>
              <w:t xml:space="preserve"> </w:t>
            </w:r>
            <w:r>
              <w:rPr>
                <w:sz w:val="24"/>
              </w:rPr>
              <w:t>углубленного</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изучения</w:t>
            </w:r>
            <w:r>
              <w:rPr>
                <w:spacing w:val="-1"/>
                <w:sz w:val="24"/>
              </w:rPr>
              <w:t xml:space="preserve"> </w:t>
            </w:r>
            <w:r>
              <w:rPr>
                <w:sz w:val="24"/>
              </w:rPr>
              <w:t>таких</w:t>
            </w:r>
            <w:r>
              <w:rPr>
                <w:spacing w:val="-5"/>
                <w:sz w:val="24"/>
              </w:rPr>
              <w:t xml:space="preserve"> </w:t>
            </w:r>
            <w:r>
              <w:rPr>
                <w:sz w:val="24"/>
              </w:rPr>
              <w:t>предметов как</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6"/>
        </w:trPr>
        <w:tc>
          <w:tcPr>
            <w:tcW w:w="2723" w:type="dxa"/>
            <w:tcBorders>
              <w:top w:val="nil"/>
              <w:bottom w:val="nil"/>
            </w:tcBorders>
          </w:tcPr>
          <w:p w:rsidR="00DB5754" w:rsidRDefault="00DB5754" w:rsidP="00DB5754">
            <w:pPr>
              <w:pStyle w:val="TableParagraph"/>
              <w:rPr>
                <w:sz w:val="20"/>
              </w:rPr>
            </w:pPr>
          </w:p>
        </w:tc>
        <w:tc>
          <w:tcPr>
            <w:tcW w:w="3683" w:type="dxa"/>
            <w:tcBorders>
              <w:top w:val="nil"/>
              <w:bottom w:val="nil"/>
            </w:tcBorders>
          </w:tcPr>
          <w:p w:rsidR="00DB5754" w:rsidRDefault="00DB5754" w:rsidP="00DB5754">
            <w:pPr>
              <w:pStyle w:val="TableParagraph"/>
              <w:spacing w:line="256" w:lineRule="exact"/>
              <w:ind w:left="134"/>
              <w:rPr>
                <w:sz w:val="24"/>
              </w:rPr>
            </w:pPr>
            <w:r>
              <w:rPr>
                <w:sz w:val="24"/>
              </w:rPr>
              <w:t>физика,</w:t>
            </w:r>
            <w:r>
              <w:rPr>
                <w:spacing w:val="1"/>
                <w:sz w:val="24"/>
              </w:rPr>
              <w:t xml:space="preserve"> </w:t>
            </w:r>
            <w:r>
              <w:rPr>
                <w:sz w:val="24"/>
              </w:rPr>
              <w:t>математика</w:t>
            </w:r>
            <w:r>
              <w:rPr>
                <w:spacing w:val="-3"/>
                <w:sz w:val="24"/>
              </w:rPr>
              <w:t xml:space="preserve"> </w:t>
            </w:r>
            <w:r>
              <w:rPr>
                <w:sz w:val="24"/>
              </w:rPr>
              <w:t>и</w:t>
            </w:r>
          </w:p>
        </w:tc>
        <w:tc>
          <w:tcPr>
            <w:tcW w:w="3265" w:type="dxa"/>
            <w:tcBorders>
              <w:top w:val="nil"/>
              <w:bottom w:val="nil"/>
            </w:tcBorders>
          </w:tcPr>
          <w:p w:rsidR="00DB5754" w:rsidRDefault="00DB5754" w:rsidP="00DB5754">
            <w:pPr>
              <w:pStyle w:val="TableParagraph"/>
              <w:rPr>
                <w:sz w:val="20"/>
              </w:rPr>
            </w:pPr>
          </w:p>
        </w:tc>
      </w:tr>
      <w:tr w:rsidR="00DB5754" w:rsidTr="00DB5754">
        <w:trPr>
          <w:trHeight w:val="277"/>
        </w:trPr>
        <w:tc>
          <w:tcPr>
            <w:tcW w:w="2723" w:type="dxa"/>
            <w:tcBorders>
              <w:top w:val="nil"/>
            </w:tcBorders>
          </w:tcPr>
          <w:p w:rsidR="00DB5754" w:rsidRDefault="00DB5754" w:rsidP="00DB5754">
            <w:pPr>
              <w:pStyle w:val="TableParagraph"/>
              <w:rPr>
                <w:sz w:val="20"/>
              </w:rPr>
            </w:pPr>
          </w:p>
        </w:tc>
        <w:tc>
          <w:tcPr>
            <w:tcW w:w="3683" w:type="dxa"/>
            <w:tcBorders>
              <w:top w:val="nil"/>
            </w:tcBorders>
          </w:tcPr>
          <w:p w:rsidR="00DB5754" w:rsidRDefault="00DB5754" w:rsidP="00DB5754">
            <w:pPr>
              <w:pStyle w:val="TableParagraph"/>
              <w:spacing w:line="258" w:lineRule="exact"/>
              <w:ind w:left="134"/>
              <w:rPr>
                <w:sz w:val="24"/>
              </w:rPr>
            </w:pPr>
            <w:r>
              <w:rPr>
                <w:sz w:val="24"/>
              </w:rPr>
              <w:t>информатика.</w:t>
            </w:r>
          </w:p>
        </w:tc>
        <w:tc>
          <w:tcPr>
            <w:tcW w:w="3265" w:type="dxa"/>
            <w:tcBorders>
              <w:top w:val="nil"/>
            </w:tcBorders>
          </w:tcPr>
          <w:p w:rsidR="00DB5754" w:rsidRDefault="00DB5754" w:rsidP="00DB5754">
            <w:pPr>
              <w:pStyle w:val="TableParagraph"/>
              <w:rPr>
                <w:sz w:val="20"/>
              </w:rPr>
            </w:pPr>
          </w:p>
        </w:tc>
      </w:tr>
    </w:tbl>
    <w:p w:rsidR="00DB5754" w:rsidRDefault="00DB5754" w:rsidP="00DB5754">
      <w:pPr>
        <w:pStyle w:val="a3"/>
        <w:spacing w:before="1"/>
        <w:ind w:left="0"/>
        <w:jc w:val="left"/>
        <w:rPr>
          <w:sz w:val="16"/>
        </w:rPr>
      </w:pPr>
    </w:p>
    <w:p w:rsidR="00DB5754" w:rsidRDefault="00DB5754" w:rsidP="00DB5754">
      <w:pPr>
        <w:spacing w:before="90" w:line="275" w:lineRule="exact"/>
        <w:ind w:right="295"/>
        <w:jc w:val="right"/>
        <w:rPr>
          <w:b/>
          <w:sz w:val="24"/>
        </w:rPr>
      </w:pPr>
      <w:r>
        <w:rPr>
          <w:b/>
          <w:sz w:val="24"/>
        </w:rPr>
        <w:t>Приложение</w:t>
      </w:r>
      <w:r>
        <w:rPr>
          <w:b/>
          <w:spacing w:val="-13"/>
          <w:sz w:val="24"/>
        </w:rPr>
        <w:t xml:space="preserve"> </w:t>
      </w:r>
      <w:r>
        <w:rPr>
          <w:b/>
          <w:sz w:val="24"/>
        </w:rPr>
        <w:t>2.</w:t>
      </w:r>
      <w:r>
        <w:rPr>
          <w:b/>
          <w:spacing w:val="-9"/>
          <w:sz w:val="24"/>
        </w:rPr>
        <w:t xml:space="preserve"> </w:t>
      </w:r>
      <w:r>
        <w:rPr>
          <w:b/>
          <w:sz w:val="24"/>
        </w:rPr>
        <w:t>Организационно-методические</w:t>
      </w:r>
      <w:r>
        <w:rPr>
          <w:b/>
          <w:spacing w:val="-12"/>
          <w:sz w:val="24"/>
        </w:rPr>
        <w:t xml:space="preserve"> </w:t>
      </w:r>
      <w:r>
        <w:rPr>
          <w:b/>
          <w:sz w:val="24"/>
        </w:rPr>
        <w:t>мероприятия</w:t>
      </w:r>
    </w:p>
    <w:p w:rsidR="00DB5754" w:rsidRDefault="00DB5754" w:rsidP="00DB5754">
      <w:pPr>
        <w:spacing w:after="6" w:line="275" w:lineRule="exact"/>
        <w:ind w:right="287"/>
        <w:jc w:val="right"/>
        <w:rPr>
          <w:b/>
          <w:sz w:val="24"/>
        </w:rPr>
      </w:pPr>
      <w:r>
        <w:rPr>
          <w:b/>
          <w:sz w:val="24"/>
        </w:rPr>
        <w:t>при</w:t>
      </w:r>
      <w:r>
        <w:rPr>
          <w:b/>
          <w:spacing w:val="-7"/>
          <w:sz w:val="24"/>
        </w:rPr>
        <w:t xml:space="preserve"> </w:t>
      </w:r>
      <w:r>
        <w:rPr>
          <w:b/>
          <w:sz w:val="24"/>
        </w:rPr>
        <w:t>реализации</w:t>
      </w:r>
      <w:r>
        <w:rPr>
          <w:b/>
          <w:spacing w:val="-10"/>
          <w:sz w:val="24"/>
        </w:rPr>
        <w:t xml:space="preserve"> </w:t>
      </w:r>
      <w:r>
        <w:rPr>
          <w:b/>
          <w:sz w:val="24"/>
        </w:rPr>
        <w:t>модуля</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7458"/>
      </w:tblGrid>
      <w:tr w:rsidR="00DB5754" w:rsidTr="00DB5754">
        <w:trPr>
          <w:trHeight w:val="350"/>
        </w:trPr>
        <w:tc>
          <w:tcPr>
            <w:tcW w:w="2459" w:type="dxa"/>
          </w:tcPr>
          <w:p w:rsidR="00DB5754" w:rsidRDefault="00DB5754" w:rsidP="00DB5754">
            <w:pPr>
              <w:pStyle w:val="TableParagraph"/>
              <w:spacing w:before="1"/>
              <w:ind w:left="110"/>
              <w:rPr>
                <w:b/>
                <w:i/>
              </w:rPr>
            </w:pPr>
            <w:r>
              <w:rPr>
                <w:b/>
                <w:i/>
              </w:rPr>
              <w:t>Название</w:t>
            </w:r>
            <w:r>
              <w:rPr>
                <w:b/>
                <w:i/>
                <w:spacing w:val="-7"/>
              </w:rPr>
              <w:t xml:space="preserve"> </w:t>
            </w:r>
            <w:r>
              <w:rPr>
                <w:b/>
                <w:i/>
              </w:rPr>
              <w:t>модуля</w:t>
            </w:r>
          </w:p>
        </w:tc>
        <w:tc>
          <w:tcPr>
            <w:tcW w:w="7458" w:type="dxa"/>
          </w:tcPr>
          <w:p w:rsidR="00DB5754" w:rsidRDefault="00DB5754" w:rsidP="00DB5754">
            <w:pPr>
              <w:pStyle w:val="TableParagraph"/>
              <w:spacing w:before="1"/>
              <w:ind w:left="109"/>
              <w:rPr>
                <w:b/>
                <w:i/>
              </w:rPr>
            </w:pPr>
            <w:r>
              <w:rPr>
                <w:b/>
                <w:i/>
              </w:rPr>
              <w:t>Перечень</w:t>
            </w:r>
            <w:r>
              <w:rPr>
                <w:b/>
                <w:i/>
                <w:spacing w:val="-8"/>
              </w:rPr>
              <w:t xml:space="preserve"> </w:t>
            </w:r>
            <w:r>
              <w:rPr>
                <w:b/>
                <w:i/>
              </w:rPr>
              <w:t>Организационно-методических</w:t>
            </w:r>
            <w:r>
              <w:rPr>
                <w:b/>
                <w:i/>
                <w:spacing w:val="-8"/>
              </w:rPr>
              <w:t xml:space="preserve"> </w:t>
            </w:r>
            <w:r>
              <w:rPr>
                <w:b/>
                <w:i/>
              </w:rPr>
              <w:t>мероприятий</w:t>
            </w:r>
          </w:p>
        </w:tc>
      </w:tr>
      <w:tr w:rsidR="00DB5754" w:rsidTr="00DB5754">
        <w:trPr>
          <w:trHeight w:val="355"/>
        </w:trPr>
        <w:tc>
          <w:tcPr>
            <w:tcW w:w="2459" w:type="dxa"/>
          </w:tcPr>
          <w:p w:rsidR="00DB5754" w:rsidRDefault="00DB5754" w:rsidP="00DB5754">
            <w:pPr>
              <w:pStyle w:val="TableParagraph"/>
              <w:tabs>
                <w:tab w:val="left" w:pos="1132"/>
              </w:tabs>
              <w:spacing w:before="1"/>
              <w:ind w:left="110"/>
            </w:pPr>
            <w:r>
              <w:t>модуль</w:t>
            </w:r>
            <w:r>
              <w:tab/>
              <w:t>«Внеурочная</w:t>
            </w:r>
          </w:p>
        </w:tc>
        <w:tc>
          <w:tcPr>
            <w:tcW w:w="7458" w:type="dxa"/>
          </w:tcPr>
          <w:p w:rsidR="00DB5754" w:rsidRDefault="00DB5754" w:rsidP="00DB5754">
            <w:pPr>
              <w:pStyle w:val="TableParagraph"/>
              <w:spacing w:line="249" w:lineRule="exact"/>
              <w:ind w:left="109"/>
            </w:pPr>
            <w:r>
              <w:t>Курсы,</w:t>
            </w:r>
            <w:r>
              <w:rPr>
                <w:spacing w:val="35"/>
              </w:rPr>
              <w:t xml:space="preserve"> </w:t>
            </w:r>
            <w:r>
              <w:t>семинары,</w:t>
            </w:r>
            <w:r>
              <w:rPr>
                <w:spacing w:val="31"/>
              </w:rPr>
              <w:t xml:space="preserve"> </w:t>
            </w:r>
            <w:r>
              <w:t>практикумы,</w:t>
            </w:r>
            <w:r>
              <w:rPr>
                <w:spacing w:val="34"/>
              </w:rPr>
              <w:t xml:space="preserve"> </w:t>
            </w:r>
            <w:r>
              <w:t>консультации</w:t>
            </w:r>
            <w:r>
              <w:rPr>
                <w:spacing w:val="39"/>
              </w:rPr>
              <w:t xml:space="preserve"> </w:t>
            </w:r>
            <w:r>
              <w:t>для</w:t>
            </w:r>
            <w:r>
              <w:rPr>
                <w:spacing w:val="28"/>
              </w:rPr>
              <w:t xml:space="preserve"> </w:t>
            </w:r>
            <w:r>
              <w:t>учителей-предметников,</w:t>
            </w:r>
          </w:p>
        </w:tc>
      </w:tr>
    </w:tbl>
    <w:p w:rsidR="00DB5754" w:rsidRDefault="00DB5754" w:rsidP="00DB5754">
      <w:pPr>
        <w:spacing w:line="249" w:lineRule="exact"/>
        <w:sectPr w:rsidR="00DB5754">
          <w:pgSz w:w="11900" w:h="16840"/>
          <w:pgMar w:top="980" w:right="320" w:bottom="280" w:left="1240" w:header="723" w:footer="0" w:gutter="0"/>
          <w:cols w:space="720"/>
        </w:sectPr>
      </w:pPr>
    </w:p>
    <w:p w:rsidR="00DB5754" w:rsidRDefault="00DB5754" w:rsidP="00DB5754">
      <w:pPr>
        <w:pStyle w:val="a3"/>
        <w:spacing w:before="8"/>
        <w:ind w:left="0"/>
        <w:jc w:val="left"/>
        <w:rPr>
          <w:b/>
          <w:sz w:val="24"/>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7458"/>
      </w:tblGrid>
      <w:tr w:rsidR="00DB5754" w:rsidTr="00DB5754">
        <w:trPr>
          <w:trHeight w:val="758"/>
        </w:trPr>
        <w:tc>
          <w:tcPr>
            <w:tcW w:w="2459" w:type="dxa"/>
          </w:tcPr>
          <w:p w:rsidR="00DB5754" w:rsidRDefault="00DB5754" w:rsidP="00DB5754">
            <w:pPr>
              <w:pStyle w:val="TableParagraph"/>
              <w:spacing w:line="249" w:lineRule="exact"/>
              <w:ind w:left="110"/>
            </w:pPr>
            <w:r>
              <w:t>деятельность»:</w:t>
            </w:r>
          </w:p>
        </w:tc>
        <w:tc>
          <w:tcPr>
            <w:tcW w:w="7458" w:type="dxa"/>
          </w:tcPr>
          <w:p w:rsidR="00DB5754" w:rsidRDefault="00DB5754" w:rsidP="00DB5754">
            <w:pPr>
              <w:pStyle w:val="TableParagraph"/>
              <w:tabs>
                <w:tab w:val="left" w:pos="1183"/>
                <w:tab w:val="left" w:pos="2406"/>
                <w:tab w:val="left" w:pos="3408"/>
                <w:tab w:val="left" w:pos="4506"/>
                <w:tab w:val="left" w:pos="6097"/>
                <w:tab w:val="left" w:pos="6437"/>
              </w:tabs>
              <w:spacing w:line="237" w:lineRule="auto"/>
              <w:ind w:left="109" w:right="102"/>
            </w:pPr>
            <w:r>
              <w:t>учителей</w:t>
            </w:r>
            <w:r>
              <w:tab/>
              <w:t>начальных</w:t>
            </w:r>
            <w:r>
              <w:tab/>
              <w:t>классов,</w:t>
            </w:r>
            <w:r>
              <w:tab/>
              <w:t>классных</w:t>
            </w:r>
            <w:r>
              <w:tab/>
              <w:t>руководителей</w:t>
            </w:r>
            <w:r>
              <w:tab/>
              <w:t>и</w:t>
            </w:r>
            <w:r>
              <w:tab/>
            </w:r>
            <w:r>
              <w:rPr>
                <w:spacing w:val="-3"/>
              </w:rPr>
              <w:t>педагогов</w:t>
            </w:r>
            <w:r>
              <w:rPr>
                <w:spacing w:val="-52"/>
              </w:rPr>
              <w:t xml:space="preserve"> </w:t>
            </w:r>
            <w:r>
              <w:t>дополнительного</w:t>
            </w:r>
            <w:r>
              <w:rPr>
                <w:spacing w:val="-4"/>
              </w:rPr>
              <w:t xml:space="preserve"> </w:t>
            </w:r>
            <w:r>
              <w:t>образования.</w:t>
            </w:r>
          </w:p>
          <w:p w:rsidR="00DB5754" w:rsidRDefault="00DB5754" w:rsidP="00DB5754">
            <w:pPr>
              <w:pStyle w:val="TableParagraph"/>
              <w:spacing w:line="238" w:lineRule="exact"/>
              <w:ind w:left="109"/>
            </w:pPr>
            <w:r>
              <w:t>ВШК</w:t>
            </w:r>
          </w:p>
        </w:tc>
      </w:tr>
    </w:tbl>
    <w:p w:rsidR="00DB5754" w:rsidRDefault="00DB5754" w:rsidP="00DB5754">
      <w:pPr>
        <w:pStyle w:val="a3"/>
        <w:spacing w:before="8"/>
        <w:ind w:left="0"/>
        <w:jc w:val="left"/>
        <w:rPr>
          <w:b/>
          <w:sz w:val="25"/>
        </w:rPr>
      </w:pPr>
    </w:p>
    <w:p w:rsidR="00DB5754" w:rsidRDefault="00DB5754" w:rsidP="00DB5754">
      <w:pPr>
        <w:spacing w:before="90"/>
        <w:ind w:right="298"/>
        <w:jc w:val="right"/>
        <w:rPr>
          <w:b/>
          <w:sz w:val="24"/>
        </w:rPr>
      </w:pPr>
      <w:r>
        <w:rPr>
          <w:b/>
          <w:spacing w:val="-1"/>
          <w:sz w:val="24"/>
        </w:rPr>
        <w:t>Приложение</w:t>
      </w:r>
      <w:r>
        <w:rPr>
          <w:b/>
          <w:spacing w:val="-7"/>
          <w:sz w:val="24"/>
        </w:rPr>
        <w:t xml:space="preserve"> </w:t>
      </w:r>
      <w:r>
        <w:rPr>
          <w:b/>
          <w:spacing w:val="-1"/>
          <w:sz w:val="24"/>
        </w:rPr>
        <w:t>3.</w:t>
      </w:r>
      <w:r>
        <w:rPr>
          <w:b/>
          <w:spacing w:val="-3"/>
          <w:sz w:val="24"/>
        </w:rPr>
        <w:t xml:space="preserve"> </w:t>
      </w:r>
      <w:r>
        <w:rPr>
          <w:b/>
          <w:sz w:val="24"/>
        </w:rPr>
        <w:t>Целевые</w:t>
      </w:r>
      <w:r>
        <w:rPr>
          <w:b/>
          <w:spacing w:val="-8"/>
          <w:sz w:val="24"/>
        </w:rPr>
        <w:t xml:space="preserve"> </w:t>
      </w:r>
      <w:r>
        <w:rPr>
          <w:b/>
          <w:sz w:val="24"/>
        </w:rPr>
        <w:t>индикаторы</w:t>
      </w:r>
      <w:r>
        <w:rPr>
          <w:b/>
          <w:spacing w:val="-15"/>
          <w:sz w:val="24"/>
        </w:rPr>
        <w:t xml:space="preserve"> </w:t>
      </w:r>
      <w:r>
        <w:rPr>
          <w:b/>
          <w:sz w:val="24"/>
        </w:rPr>
        <w:t>эффективности</w:t>
      </w:r>
      <w:r>
        <w:rPr>
          <w:b/>
          <w:spacing w:val="-9"/>
          <w:sz w:val="24"/>
        </w:rPr>
        <w:t xml:space="preserve"> </w:t>
      </w:r>
      <w:r>
        <w:rPr>
          <w:b/>
          <w:sz w:val="24"/>
        </w:rPr>
        <w:t>реализации</w:t>
      </w:r>
      <w:r>
        <w:rPr>
          <w:b/>
          <w:spacing w:val="-6"/>
          <w:sz w:val="24"/>
        </w:rPr>
        <w:t xml:space="preserve"> </w:t>
      </w:r>
      <w:r>
        <w:rPr>
          <w:b/>
          <w:sz w:val="24"/>
        </w:rPr>
        <w:t>модуля</w:t>
      </w:r>
    </w:p>
    <w:p w:rsidR="00DB5754" w:rsidRDefault="00DB5754" w:rsidP="00DB5754">
      <w:pPr>
        <w:spacing w:before="108"/>
        <w:ind w:right="293"/>
        <w:jc w:val="right"/>
        <w:rPr>
          <w:b/>
          <w:sz w:val="24"/>
        </w:rPr>
      </w:pPr>
      <w:r>
        <w:rPr>
          <w:b/>
          <w:spacing w:val="-1"/>
          <w:sz w:val="24"/>
        </w:rPr>
        <w:t>«Внеурочная</w:t>
      </w:r>
      <w:r>
        <w:rPr>
          <w:b/>
          <w:spacing w:val="-6"/>
          <w:sz w:val="24"/>
        </w:rPr>
        <w:t xml:space="preserve"> </w:t>
      </w:r>
      <w:r>
        <w:rPr>
          <w:b/>
          <w:sz w:val="24"/>
        </w:rPr>
        <w:t>деятельность»:</w:t>
      </w:r>
    </w:p>
    <w:p w:rsidR="00DB5754" w:rsidRDefault="00DB5754" w:rsidP="00DB5754">
      <w:pPr>
        <w:pStyle w:val="a3"/>
        <w:spacing w:before="1"/>
        <w:ind w:left="0"/>
        <w:jc w:val="left"/>
        <w:rPr>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1844"/>
        <w:gridCol w:w="1417"/>
        <w:gridCol w:w="1561"/>
        <w:gridCol w:w="1417"/>
      </w:tblGrid>
      <w:tr w:rsidR="00DB5754" w:rsidTr="00DB5754">
        <w:trPr>
          <w:trHeight w:val="326"/>
        </w:trPr>
        <w:tc>
          <w:tcPr>
            <w:tcW w:w="1955" w:type="dxa"/>
            <w:vMerge w:val="restart"/>
          </w:tcPr>
          <w:p w:rsidR="00DB5754" w:rsidRDefault="00DB5754" w:rsidP="00DB5754">
            <w:pPr>
              <w:pStyle w:val="TableParagraph"/>
              <w:spacing w:line="237" w:lineRule="auto"/>
              <w:ind w:left="437" w:right="286" w:hanging="126"/>
              <w:rPr>
                <w:b/>
                <w:sz w:val="24"/>
              </w:rPr>
            </w:pPr>
            <w:r>
              <w:rPr>
                <w:b/>
                <w:spacing w:val="-1"/>
                <w:sz w:val="24"/>
              </w:rPr>
              <w:t>Ожидаемый</w:t>
            </w:r>
            <w:r>
              <w:rPr>
                <w:b/>
                <w:spacing w:val="-57"/>
                <w:sz w:val="24"/>
              </w:rPr>
              <w:t xml:space="preserve"> </w:t>
            </w:r>
            <w:r>
              <w:rPr>
                <w:b/>
                <w:sz w:val="24"/>
              </w:rPr>
              <w:t>результат</w:t>
            </w:r>
          </w:p>
        </w:tc>
        <w:tc>
          <w:tcPr>
            <w:tcW w:w="1844" w:type="dxa"/>
            <w:vMerge w:val="restart"/>
          </w:tcPr>
          <w:p w:rsidR="00DB5754" w:rsidRDefault="00DB5754" w:rsidP="00DB5754">
            <w:pPr>
              <w:pStyle w:val="TableParagraph"/>
              <w:ind w:left="148" w:right="132" w:hanging="9"/>
              <w:jc w:val="center"/>
              <w:rPr>
                <w:b/>
                <w:sz w:val="24"/>
              </w:rPr>
            </w:pPr>
            <w:r>
              <w:rPr>
                <w:b/>
                <w:sz w:val="24"/>
              </w:rPr>
              <w:t>Критерий</w:t>
            </w:r>
            <w:r>
              <w:rPr>
                <w:b/>
                <w:spacing w:val="1"/>
                <w:sz w:val="24"/>
              </w:rPr>
              <w:t xml:space="preserve"> </w:t>
            </w:r>
            <w:r>
              <w:rPr>
                <w:b/>
                <w:sz w:val="24"/>
              </w:rPr>
              <w:t>эффективност</w:t>
            </w:r>
            <w:r>
              <w:rPr>
                <w:b/>
                <w:spacing w:val="-57"/>
                <w:sz w:val="24"/>
              </w:rPr>
              <w:t xml:space="preserve"> </w:t>
            </w:r>
            <w:r>
              <w:rPr>
                <w:b/>
                <w:sz w:val="24"/>
              </w:rPr>
              <w:t>и</w:t>
            </w:r>
          </w:p>
        </w:tc>
        <w:tc>
          <w:tcPr>
            <w:tcW w:w="4395" w:type="dxa"/>
            <w:gridSpan w:val="3"/>
          </w:tcPr>
          <w:p w:rsidR="00DB5754" w:rsidRDefault="00DB5754" w:rsidP="00DB5754">
            <w:pPr>
              <w:pStyle w:val="TableParagraph"/>
              <w:spacing w:line="273" w:lineRule="exact"/>
              <w:ind w:left="1905"/>
              <w:rPr>
                <w:b/>
                <w:sz w:val="24"/>
              </w:rPr>
            </w:pPr>
            <w:r>
              <w:rPr>
                <w:b/>
                <w:sz w:val="24"/>
              </w:rPr>
              <w:t>Показатели</w:t>
            </w:r>
          </w:p>
        </w:tc>
      </w:tr>
      <w:tr w:rsidR="00DB5754" w:rsidTr="00DB5754">
        <w:trPr>
          <w:trHeight w:val="830"/>
        </w:trPr>
        <w:tc>
          <w:tcPr>
            <w:tcW w:w="1955" w:type="dxa"/>
            <w:vMerge/>
            <w:tcBorders>
              <w:top w:val="nil"/>
            </w:tcBorders>
          </w:tcPr>
          <w:p w:rsidR="00DB5754" w:rsidRDefault="00DB5754" w:rsidP="00DB5754">
            <w:pPr>
              <w:rPr>
                <w:sz w:val="2"/>
                <w:szCs w:val="2"/>
              </w:rPr>
            </w:pPr>
          </w:p>
        </w:tc>
        <w:tc>
          <w:tcPr>
            <w:tcW w:w="1844" w:type="dxa"/>
            <w:vMerge/>
            <w:tcBorders>
              <w:top w:val="nil"/>
            </w:tcBorders>
          </w:tcPr>
          <w:p w:rsidR="00DB5754" w:rsidRDefault="00DB5754" w:rsidP="00DB5754">
            <w:pPr>
              <w:rPr>
                <w:sz w:val="2"/>
                <w:szCs w:val="2"/>
              </w:rPr>
            </w:pPr>
          </w:p>
        </w:tc>
        <w:tc>
          <w:tcPr>
            <w:tcW w:w="1417" w:type="dxa"/>
          </w:tcPr>
          <w:p w:rsidR="00DB5754" w:rsidRDefault="00DB5754" w:rsidP="00DB5754">
            <w:pPr>
              <w:pStyle w:val="TableParagraph"/>
              <w:spacing w:line="271" w:lineRule="exact"/>
              <w:ind w:left="186"/>
              <w:rPr>
                <w:b/>
                <w:sz w:val="24"/>
              </w:rPr>
            </w:pPr>
            <w:r>
              <w:rPr>
                <w:b/>
                <w:sz w:val="24"/>
              </w:rPr>
              <w:t>2022-2023</w:t>
            </w:r>
          </w:p>
          <w:p w:rsidR="00DB5754" w:rsidRDefault="00DB5754" w:rsidP="00DB5754">
            <w:pPr>
              <w:pStyle w:val="TableParagraph"/>
              <w:spacing w:line="274" w:lineRule="exact"/>
              <w:ind w:left="546" w:right="237" w:hanging="284"/>
              <w:rPr>
                <w:sz w:val="24"/>
              </w:rPr>
            </w:pPr>
            <w:r>
              <w:rPr>
                <w:sz w:val="24"/>
              </w:rPr>
              <w:t>учебный</w:t>
            </w:r>
            <w:r>
              <w:rPr>
                <w:spacing w:val="-58"/>
                <w:sz w:val="24"/>
              </w:rPr>
              <w:t xml:space="preserve"> </w:t>
            </w:r>
            <w:r>
              <w:rPr>
                <w:sz w:val="24"/>
              </w:rPr>
              <w:t>год</w:t>
            </w:r>
          </w:p>
        </w:tc>
        <w:tc>
          <w:tcPr>
            <w:tcW w:w="1561" w:type="dxa"/>
          </w:tcPr>
          <w:p w:rsidR="00DB5754" w:rsidRDefault="00DB5754" w:rsidP="00DB5754">
            <w:pPr>
              <w:pStyle w:val="TableParagraph"/>
              <w:spacing w:line="271" w:lineRule="exact"/>
              <w:ind w:left="258"/>
              <w:rPr>
                <w:b/>
                <w:sz w:val="24"/>
              </w:rPr>
            </w:pPr>
            <w:r>
              <w:rPr>
                <w:b/>
                <w:sz w:val="24"/>
              </w:rPr>
              <w:t>2023-2024</w:t>
            </w:r>
          </w:p>
          <w:p w:rsidR="00DB5754" w:rsidRDefault="00DB5754" w:rsidP="00DB5754">
            <w:pPr>
              <w:pStyle w:val="TableParagraph"/>
              <w:spacing w:line="275" w:lineRule="exact"/>
              <w:ind w:left="142"/>
              <w:rPr>
                <w:sz w:val="24"/>
              </w:rPr>
            </w:pPr>
            <w:r>
              <w:rPr>
                <w:sz w:val="24"/>
              </w:rPr>
              <w:t>учебный</w:t>
            </w:r>
            <w:r>
              <w:rPr>
                <w:spacing w:val="-3"/>
                <w:sz w:val="24"/>
              </w:rPr>
              <w:t xml:space="preserve"> </w:t>
            </w:r>
            <w:r>
              <w:rPr>
                <w:sz w:val="24"/>
              </w:rPr>
              <w:t>год</w:t>
            </w:r>
          </w:p>
        </w:tc>
        <w:tc>
          <w:tcPr>
            <w:tcW w:w="1417" w:type="dxa"/>
          </w:tcPr>
          <w:p w:rsidR="00DB5754" w:rsidRDefault="00DB5754" w:rsidP="00DB5754">
            <w:pPr>
              <w:pStyle w:val="TableParagraph"/>
              <w:spacing w:line="271" w:lineRule="exact"/>
              <w:ind w:left="185"/>
              <w:rPr>
                <w:b/>
                <w:sz w:val="24"/>
              </w:rPr>
            </w:pPr>
            <w:r>
              <w:rPr>
                <w:b/>
                <w:sz w:val="24"/>
              </w:rPr>
              <w:t>2024-2025</w:t>
            </w:r>
          </w:p>
          <w:p w:rsidR="00DB5754" w:rsidRDefault="00DB5754" w:rsidP="00DB5754">
            <w:pPr>
              <w:pStyle w:val="TableParagraph"/>
              <w:spacing w:line="274" w:lineRule="exact"/>
              <w:ind w:left="545" w:right="238" w:hanging="284"/>
              <w:rPr>
                <w:sz w:val="24"/>
              </w:rPr>
            </w:pPr>
            <w:r>
              <w:rPr>
                <w:sz w:val="24"/>
              </w:rPr>
              <w:t>учебный</w:t>
            </w:r>
            <w:r>
              <w:rPr>
                <w:spacing w:val="-58"/>
                <w:sz w:val="24"/>
              </w:rPr>
              <w:t xml:space="preserve"> </w:t>
            </w:r>
            <w:r>
              <w:rPr>
                <w:sz w:val="24"/>
              </w:rPr>
              <w:t>год</w:t>
            </w:r>
          </w:p>
        </w:tc>
      </w:tr>
      <w:tr w:rsidR="00DB5754" w:rsidTr="00DB5754">
        <w:trPr>
          <w:trHeight w:val="1684"/>
        </w:trPr>
        <w:tc>
          <w:tcPr>
            <w:tcW w:w="1955" w:type="dxa"/>
          </w:tcPr>
          <w:p w:rsidR="00DB5754" w:rsidRDefault="00DB5754" w:rsidP="00DB5754">
            <w:pPr>
              <w:pStyle w:val="TableParagraph"/>
              <w:ind w:left="110" w:right="148"/>
              <w:rPr>
                <w:sz w:val="24"/>
              </w:rPr>
            </w:pPr>
            <w:r>
              <w:rPr>
                <w:sz w:val="24"/>
              </w:rPr>
              <w:t>Используется</w:t>
            </w:r>
            <w:r>
              <w:rPr>
                <w:spacing w:val="1"/>
                <w:sz w:val="24"/>
              </w:rPr>
              <w:t xml:space="preserve"> </w:t>
            </w:r>
            <w:r>
              <w:rPr>
                <w:sz w:val="24"/>
              </w:rPr>
              <w:t>воспитательный</w:t>
            </w:r>
            <w:r>
              <w:rPr>
                <w:spacing w:val="-57"/>
                <w:sz w:val="24"/>
              </w:rPr>
              <w:t xml:space="preserve"> </w:t>
            </w:r>
            <w:r>
              <w:rPr>
                <w:sz w:val="24"/>
              </w:rPr>
              <w:t>потенциал</w:t>
            </w:r>
            <w:r>
              <w:rPr>
                <w:spacing w:val="1"/>
                <w:sz w:val="24"/>
              </w:rPr>
              <w:t xml:space="preserve"> </w:t>
            </w:r>
            <w:r>
              <w:rPr>
                <w:sz w:val="24"/>
              </w:rPr>
              <w:t>занятий</w:t>
            </w:r>
            <w:r>
              <w:rPr>
                <w:spacing w:val="1"/>
                <w:sz w:val="24"/>
              </w:rPr>
              <w:t xml:space="preserve"> </w:t>
            </w:r>
            <w:r>
              <w:rPr>
                <w:sz w:val="24"/>
              </w:rPr>
              <w:t>внеурочной</w:t>
            </w:r>
            <w:r>
              <w:rPr>
                <w:spacing w:val="1"/>
                <w:sz w:val="24"/>
              </w:rPr>
              <w:t xml:space="preserve"> </w:t>
            </w:r>
            <w:r>
              <w:rPr>
                <w:sz w:val="24"/>
              </w:rPr>
              <w:t>деятельности</w:t>
            </w:r>
          </w:p>
        </w:tc>
        <w:tc>
          <w:tcPr>
            <w:tcW w:w="1844" w:type="dxa"/>
          </w:tcPr>
          <w:p w:rsidR="00DB5754" w:rsidRDefault="00DB5754" w:rsidP="00DB5754">
            <w:pPr>
              <w:pStyle w:val="TableParagraph"/>
              <w:ind w:left="109" w:right="133"/>
              <w:rPr>
                <w:sz w:val="24"/>
              </w:rPr>
            </w:pPr>
            <w:r>
              <w:rPr>
                <w:sz w:val="24"/>
              </w:rPr>
              <w:t>Доля</w:t>
            </w:r>
            <w:r>
              <w:rPr>
                <w:spacing w:val="1"/>
                <w:sz w:val="24"/>
              </w:rPr>
              <w:t xml:space="preserve"> </w:t>
            </w:r>
            <w:r>
              <w:rPr>
                <w:sz w:val="24"/>
              </w:rPr>
              <w:t>обучающихся,</w:t>
            </w:r>
            <w:r>
              <w:rPr>
                <w:spacing w:val="1"/>
                <w:sz w:val="24"/>
              </w:rPr>
              <w:t xml:space="preserve"> </w:t>
            </w:r>
            <w:r>
              <w:rPr>
                <w:sz w:val="24"/>
              </w:rPr>
              <w:t>вовлеченных</w:t>
            </w:r>
            <w:r>
              <w:rPr>
                <w:spacing w:val="1"/>
                <w:sz w:val="24"/>
              </w:rPr>
              <w:t xml:space="preserve"> </w:t>
            </w:r>
            <w:r>
              <w:rPr>
                <w:sz w:val="24"/>
              </w:rPr>
              <w:t>во</w:t>
            </w:r>
            <w:r>
              <w:rPr>
                <w:spacing w:val="1"/>
                <w:sz w:val="24"/>
              </w:rPr>
              <w:t xml:space="preserve"> </w:t>
            </w:r>
            <w:r>
              <w:rPr>
                <w:sz w:val="24"/>
              </w:rPr>
              <w:t>внеурочную</w:t>
            </w:r>
            <w:r>
              <w:rPr>
                <w:spacing w:val="-57"/>
                <w:sz w:val="24"/>
              </w:rPr>
              <w:t xml:space="preserve"> </w:t>
            </w:r>
            <w:r>
              <w:rPr>
                <w:sz w:val="24"/>
              </w:rPr>
              <w:t>деятельность</w:t>
            </w:r>
          </w:p>
        </w:tc>
        <w:tc>
          <w:tcPr>
            <w:tcW w:w="1417" w:type="dxa"/>
          </w:tcPr>
          <w:p w:rsidR="00DB5754" w:rsidRDefault="00DB5754" w:rsidP="00DB5754">
            <w:pPr>
              <w:pStyle w:val="TableParagraph"/>
              <w:spacing w:line="268" w:lineRule="exact"/>
              <w:ind w:left="460"/>
              <w:rPr>
                <w:sz w:val="24"/>
              </w:rPr>
            </w:pPr>
            <w:r>
              <w:rPr>
                <w:sz w:val="24"/>
              </w:rPr>
              <w:t>70</w:t>
            </w:r>
            <w:r>
              <w:rPr>
                <w:spacing w:val="2"/>
                <w:sz w:val="24"/>
              </w:rPr>
              <w:t xml:space="preserve"> </w:t>
            </w:r>
            <w:r>
              <w:rPr>
                <w:sz w:val="24"/>
              </w:rPr>
              <w:t>%</w:t>
            </w:r>
          </w:p>
        </w:tc>
        <w:tc>
          <w:tcPr>
            <w:tcW w:w="1561" w:type="dxa"/>
          </w:tcPr>
          <w:p w:rsidR="00DB5754" w:rsidRDefault="00DB5754" w:rsidP="00DB5754">
            <w:pPr>
              <w:pStyle w:val="TableParagraph"/>
              <w:spacing w:line="268" w:lineRule="exact"/>
              <w:ind w:left="277" w:right="263"/>
              <w:jc w:val="center"/>
              <w:rPr>
                <w:sz w:val="24"/>
              </w:rPr>
            </w:pPr>
            <w:r>
              <w:rPr>
                <w:sz w:val="24"/>
              </w:rPr>
              <w:t>80</w:t>
            </w:r>
            <w:r>
              <w:rPr>
                <w:spacing w:val="2"/>
                <w:sz w:val="24"/>
              </w:rPr>
              <w:t xml:space="preserve"> </w:t>
            </w:r>
            <w:r>
              <w:rPr>
                <w:sz w:val="24"/>
              </w:rPr>
              <w:t>%</w:t>
            </w:r>
          </w:p>
        </w:tc>
        <w:tc>
          <w:tcPr>
            <w:tcW w:w="1417" w:type="dxa"/>
          </w:tcPr>
          <w:p w:rsidR="00DB5754" w:rsidRDefault="00DB5754" w:rsidP="00DB5754">
            <w:pPr>
              <w:pStyle w:val="TableParagraph"/>
              <w:spacing w:line="268" w:lineRule="exact"/>
              <w:ind w:left="459"/>
              <w:rPr>
                <w:sz w:val="24"/>
              </w:rPr>
            </w:pPr>
            <w:r>
              <w:rPr>
                <w:sz w:val="24"/>
              </w:rPr>
              <w:t>90</w:t>
            </w:r>
            <w:r>
              <w:rPr>
                <w:spacing w:val="2"/>
                <w:sz w:val="24"/>
              </w:rPr>
              <w:t xml:space="preserve"> </w:t>
            </w:r>
            <w:r>
              <w:rPr>
                <w:sz w:val="24"/>
              </w:rPr>
              <w:t>%</w:t>
            </w:r>
          </w:p>
        </w:tc>
      </w:tr>
    </w:tbl>
    <w:p w:rsidR="00DB5754" w:rsidRDefault="00DB5754" w:rsidP="00DB5754">
      <w:pPr>
        <w:pStyle w:val="a3"/>
        <w:spacing w:before="2"/>
        <w:ind w:left="0"/>
        <w:jc w:val="left"/>
        <w:rPr>
          <w:b/>
          <w:sz w:val="33"/>
        </w:rPr>
      </w:pPr>
    </w:p>
    <w:p w:rsidR="00DB5754" w:rsidRDefault="00DB5754" w:rsidP="00A95C5C">
      <w:pPr>
        <w:pStyle w:val="Heading1"/>
        <w:numPr>
          <w:ilvl w:val="2"/>
          <w:numId w:val="110"/>
        </w:numPr>
        <w:tabs>
          <w:tab w:val="left" w:pos="940"/>
        </w:tabs>
        <w:ind w:left="939" w:hanging="702"/>
        <w:jc w:val="left"/>
      </w:pPr>
      <w:bookmarkStart w:id="231" w:name="_TOC_250007"/>
      <w:r>
        <w:rPr>
          <w:spacing w:val="-6"/>
        </w:rPr>
        <w:t>МОДУЛЬ</w:t>
      </w:r>
      <w:r>
        <w:rPr>
          <w:spacing w:val="-2"/>
        </w:rPr>
        <w:t xml:space="preserve"> </w:t>
      </w:r>
      <w:bookmarkEnd w:id="231"/>
      <w:r>
        <w:rPr>
          <w:spacing w:val="-6"/>
        </w:rPr>
        <w:t>«САМОУПРАВЛЕНИЕ»</w:t>
      </w:r>
    </w:p>
    <w:p w:rsidR="00DB5754" w:rsidRDefault="00DB5754" w:rsidP="00DB5754">
      <w:pPr>
        <w:pStyle w:val="a3"/>
        <w:spacing w:before="124"/>
        <w:ind w:right="296" w:firstLine="566"/>
      </w:pPr>
      <w:r>
        <w:rPr>
          <w:b/>
          <w:u w:val="thick"/>
        </w:rPr>
        <w:t xml:space="preserve">Задачи: </w:t>
      </w:r>
      <w:r>
        <w:t>инициировать и поддерживать ученическое самоуправление – как</w:t>
      </w:r>
      <w:r>
        <w:rPr>
          <w:spacing w:val="1"/>
        </w:rPr>
        <w:t xml:space="preserve"> </w:t>
      </w:r>
      <w:r>
        <w:t>на</w:t>
      </w:r>
      <w:r>
        <w:rPr>
          <w:spacing w:val="1"/>
        </w:rPr>
        <w:t xml:space="preserve"> </w:t>
      </w:r>
      <w:r>
        <w:t>уровне</w:t>
      </w:r>
      <w:r>
        <w:rPr>
          <w:spacing w:val="1"/>
        </w:rPr>
        <w:t xml:space="preserve"> </w:t>
      </w:r>
      <w:r>
        <w:t>школы,</w:t>
      </w:r>
      <w:r>
        <w:rPr>
          <w:spacing w:val="3"/>
        </w:rPr>
        <w:t xml:space="preserve"> </w:t>
      </w:r>
      <w:r>
        <w:t>так и на</w:t>
      </w:r>
      <w:r>
        <w:rPr>
          <w:spacing w:val="1"/>
        </w:rPr>
        <w:t xml:space="preserve"> </w:t>
      </w:r>
      <w:r>
        <w:t>уровне</w:t>
      </w:r>
      <w:r>
        <w:rPr>
          <w:spacing w:val="1"/>
        </w:rPr>
        <w:t xml:space="preserve"> </w:t>
      </w:r>
      <w:r>
        <w:t>классных</w:t>
      </w:r>
      <w:r>
        <w:rPr>
          <w:spacing w:val="-4"/>
        </w:rPr>
        <w:t xml:space="preserve"> </w:t>
      </w:r>
      <w:r>
        <w:t>сообществ.</w:t>
      </w:r>
    </w:p>
    <w:p w:rsidR="00DB5754" w:rsidRDefault="00DB5754" w:rsidP="00DB5754">
      <w:pPr>
        <w:pStyle w:val="a3"/>
        <w:ind w:right="295" w:firstLine="566"/>
      </w:pPr>
      <w:r>
        <w:t>Основная</w:t>
      </w:r>
      <w:r>
        <w:rPr>
          <w:spacing w:val="1"/>
        </w:rPr>
        <w:t xml:space="preserve"> </w:t>
      </w:r>
      <w:r>
        <w:t>цель</w:t>
      </w:r>
      <w:r>
        <w:rPr>
          <w:spacing w:val="1"/>
        </w:rPr>
        <w:t xml:space="preserve"> </w:t>
      </w:r>
      <w:r>
        <w:t>модуля</w:t>
      </w:r>
      <w:r>
        <w:rPr>
          <w:spacing w:val="1"/>
        </w:rPr>
        <w:t xml:space="preserve"> </w:t>
      </w:r>
      <w:r>
        <w:t>«Самоуправление»</w:t>
      </w:r>
      <w:r>
        <w:rPr>
          <w:spacing w:val="1"/>
        </w:rPr>
        <w:t xml:space="preserve"> </w:t>
      </w:r>
      <w:r>
        <w:t>в</w:t>
      </w:r>
      <w:r>
        <w:rPr>
          <w:spacing w:val="1"/>
        </w:rPr>
        <w:t xml:space="preserve"> </w:t>
      </w:r>
      <w:r>
        <w:t>МКОУ</w:t>
      </w:r>
      <w:r>
        <w:rPr>
          <w:spacing w:val="1"/>
        </w:rPr>
        <w:t xml:space="preserve"> </w:t>
      </w:r>
      <w:r>
        <w:t>«Иковская</w:t>
      </w:r>
      <w:r>
        <w:rPr>
          <w:spacing w:val="1"/>
        </w:rPr>
        <w:t xml:space="preserve"> </w:t>
      </w:r>
      <w:r>
        <w:t>СОШ»</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выявления,</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управленческих инициатив учащихся.</w:t>
      </w:r>
      <w:r>
        <w:rPr>
          <w:spacing w:val="70"/>
        </w:rPr>
        <w:t xml:space="preserve"> </w:t>
      </w:r>
      <w:r>
        <w:t>Участие в школьном самоуправлении –</w:t>
      </w:r>
      <w:r>
        <w:rPr>
          <w:spacing w:val="1"/>
        </w:rPr>
        <w:t xml:space="preserve"> </w:t>
      </w:r>
      <w:r>
        <w:t>это возможность продемонстрировать уникальность своей личности, накопить</w:t>
      </w:r>
      <w:r>
        <w:rPr>
          <w:spacing w:val="1"/>
        </w:rPr>
        <w:t xml:space="preserve"> </w:t>
      </w:r>
      <w:r>
        <w:t>опыт</w:t>
      </w:r>
      <w:r>
        <w:rPr>
          <w:spacing w:val="1"/>
        </w:rPr>
        <w:t xml:space="preserve"> </w:t>
      </w:r>
      <w:r>
        <w:t>общения,</w:t>
      </w:r>
      <w:r>
        <w:rPr>
          <w:spacing w:val="1"/>
        </w:rPr>
        <w:t xml:space="preserve"> </w:t>
      </w:r>
      <w:r>
        <w:t>преодолеть</w:t>
      </w:r>
      <w:r>
        <w:rPr>
          <w:spacing w:val="1"/>
        </w:rPr>
        <w:t xml:space="preserve"> </w:t>
      </w:r>
      <w:r>
        <w:t>трудности,</w:t>
      </w:r>
      <w:r>
        <w:rPr>
          <w:spacing w:val="1"/>
        </w:rPr>
        <w:t xml:space="preserve"> </w:t>
      </w:r>
      <w:r>
        <w:t>испытать</w:t>
      </w:r>
      <w:r>
        <w:rPr>
          <w:spacing w:val="1"/>
        </w:rPr>
        <w:t xml:space="preserve"> </w:t>
      </w:r>
      <w:r>
        <w:t>ответственность</w:t>
      </w:r>
      <w:r>
        <w:rPr>
          <w:spacing w:val="1"/>
        </w:rPr>
        <w:t xml:space="preserve"> </w:t>
      </w:r>
      <w:r>
        <w:t>за</w:t>
      </w:r>
      <w:r>
        <w:rPr>
          <w:spacing w:val="1"/>
        </w:rPr>
        <w:t xml:space="preserve"> </w:t>
      </w:r>
      <w:r>
        <w:t>свои</w:t>
      </w:r>
      <w:r>
        <w:rPr>
          <w:spacing w:val="1"/>
        </w:rPr>
        <w:t xml:space="preserve"> </w:t>
      </w:r>
      <w:r>
        <w:t>поступки,</w:t>
      </w:r>
      <w:r>
        <w:rPr>
          <w:spacing w:val="60"/>
        </w:rPr>
        <w:t xml:space="preserve"> </w:t>
      </w:r>
      <w:r>
        <w:t>освоить</w:t>
      </w:r>
      <w:r>
        <w:rPr>
          <w:spacing w:val="-4"/>
        </w:rPr>
        <w:t xml:space="preserve"> </w:t>
      </w:r>
      <w:r>
        <w:t>общественный</w:t>
      </w:r>
      <w:r>
        <w:rPr>
          <w:spacing w:val="-3"/>
        </w:rPr>
        <w:t xml:space="preserve"> </w:t>
      </w:r>
      <w:r>
        <w:t>опыт, научиться</w:t>
      </w:r>
      <w:r>
        <w:rPr>
          <w:spacing w:val="-1"/>
        </w:rPr>
        <w:t xml:space="preserve"> </w:t>
      </w:r>
      <w:r>
        <w:t>сотрудничеству</w:t>
      </w:r>
      <w:r>
        <w:rPr>
          <w:spacing w:val="-7"/>
        </w:rPr>
        <w:t xml:space="preserve"> </w:t>
      </w:r>
      <w:r>
        <w:t>с</w:t>
      </w:r>
      <w:r>
        <w:rPr>
          <w:spacing w:val="-1"/>
        </w:rPr>
        <w:t xml:space="preserve"> </w:t>
      </w:r>
      <w:r>
        <w:t>людьми.</w:t>
      </w:r>
    </w:p>
    <w:p w:rsidR="00DB5754" w:rsidRDefault="00DB5754" w:rsidP="00DB5754">
      <w:pPr>
        <w:pStyle w:val="a3"/>
        <w:spacing w:before="3"/>
        <w:ind w:right="297" w:firstLine="566"/>
      </w:pPr>
      <w:r>
        <w:t>Структура ученического самоуправления школы имеет несколько уровней и</w:t>
      </w:r>
      <w:r>
        <w:rPr>
          <w:spacing w:val="-67"/>
        </w:rPr>
        <w:t xml:space="preserve"> </w:t>
      </w:r>
      <w:r>
        <w:t>осуществляется</w:t>
      </w:r>
      <w:r>
        <w:rPr>
          <w:spacing w:val="5"/>
        </w:rPr>
        <w:t xml:space="preserve"> </w:t>
      </w:r>
      <w:r>
        <w:t>следующим</w:t>
      </w:r>
      <w:r>
        <w:rPr>
          <w:spacing w:val="5"/>
        </w:rPr>
        <w:t xml:space="preserve"> </w:t>
      </w:r>
      <w:r>
        <w:t>образом.</w:t>
      </w:r>
    </w:p>
    <w:p w:rsidR="00DB5754" w:rsidRDefault="00DB5754" w:rsidP="00DB5754">
      <w:pPr>
        <w:pStyle w:val="a3"/>
        <w:spacing w:before="9"/>
        <w:ind w:left="0"/>
        <w:jc w:val="left"/>
        <w:rPr>
          <w:sz w:val="24"/>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DB5754" w:rsidTr="00DB5754">
        <w:trPr>
          <w:trHeight w:val="321"/>
        </w:trPr>
        <w:tc>
          <w:tcPr>
            <w:tcW w:w="4788" w:type="dxa"/>
          </w:tcPr>
          <w:p w:rsidR="00DB5754" w:rsidRDefault="00DB5754" w:rsidP="00DB5754">
            <w:pPr>
              <w:pStyle w:val="TableParagraph"/>
              <w:spacing w:line="273" w:lineRule="exact"/>
              <w:ind w:left="1075"/>
              <w:rPr>
                <w:b/>
                <w:sz w:val="24"/>
              </w:rPr>
            </w:pPr>
            <w:r>
              <w:rPr>
                <w:b/>
                <w:sz w:val="24"/>
              </w:rPr>
              <w:t>уровни</w:t>
            </w:r>
            <w:r>
              <w:rPr>
                <w:b/>
                <w:spacing w:val="-3"/>
                <w:sz w:val="24"/>
              </w:rPr>
              <w:t xml:space="preserve"> </w:t>
            </w:r>
            <w:r>
              <w:rPr>
                <w:b/>
                <w:sz w:val="24"/>
              </w:rPr>
              <w:t>самоуправления</w:t>
            </w:r>
          </w:p>
        </w:tc>
        <w:tc>
          <w:tcPr>
            <w:tcW w:w="4788" w:type="dxa"/>
          </w:tcPr>
          <w:p w:rsidR="00DB5754" w:rsidRDefault="00DB5754" w:rsidP="00DB5754">
            <w:pPr>
              <w:pStyle w:val="TableParagraph"/>
              <w:spacing w:line="273" w:lineRule="exact"/>
              <w:ind w:left="1247"/>
              <w:rPr>
                <w:b/>
                <w:sz w:val="24"/>
              </w:rPr>
            </w:pPr>
            <w:r>
              <w:rPr>
                <w:b/>
                <w:sz w:val="24"/>
              </w:rPr>
              <w:t>направления</w:t>
            </w:r>
            <w:r>
              <w:rPr>
                <w:b/>
                <w:spacing w:val="-2"/>
                <w:sz w:val="24"/>
              </w:rPr>
              <w:t xml:space="preserve"> </w:t>
            </w:r>
            <w:r>
              <w:rPr>
                <w:b/>
                <w:sz w:val="24"/>
              </w:rPr>
              <w:t>работы</w:t>
            </w:r>
          </w:p>
        </w:tc>
      </w:tr>
      <w:tr w:rsidR="00DB5754" w:rsidTr="00DB5754">
        <w:trPr>
          <w:trHeight w:val="4143"/>
        </w:trPr>
        <w:tc>
          <w:tcPr>
            <w:tcW w:w="4788" w:type="dxa"/>
          </w:tcPr>
          <w:p w:rsidR="00DB5754" w:rsidRDefault="00DB5754" w:rsidP="00DB5754">
            <w:pPr>
              <w:pStyle w:val="TableParagraph"/>
              <w:spacing w:line="272" w:lineRule="exact"/>
              <w:ind w:left="4"/>
              <w:rPr>
                <w:b/>
                <w:sz w:val="24"/>
              </w:rPr>
            </w:pPr>
            <w:r>
              <w:rPr>
                <w:b/>
                <w:sz w:val="24"/>
              </w:rPr>
              <w:t>Школьное</w:t>
            </w:r>
            <w:r>
              <w:rPr>
                <w:b/>
                <w:spacing w:val="-8"/>
                <w:sz w:val="24"/>
              </w:rPr>
              <w:t xml:space="preserve"> </w:t>
            </w:r>
            <w:r>
              <w:rPr>
                <w:b/>
                <w:sz w:val="24"/>
              </w:rPr>
              <w:t>самоуправление</w:t>
            </w:r>
          </w:p>
          <w:p w:rsidR="00DB5754" w:rsidRDefault="00DB5754" w:rsidP="00DB5754">
            <w:pPr>
              <w:pStyle w:val="TableParagraph"/>
              <w:tabs>
                <w:tab w:val="left" w:pos="1421"/>
              </w:tabs>
              <w:ind w:left="4" w:right="96"/>
              <w:rPr>
                <w:sz w:val="24"/>
              </w:rPr>
            </w:pPr>
            <w:r>
              <w:rPr>
                <w:sz w:val="24"/>
              </w:rPr>
              <w:t>(</w:t>
            </w:r>
            <w:r>
              <w:rPr>
                <w:i/>
                <w:sz w:val="24"/>
              </w:rPr>
              <w:t>Совет учащихся</w:t>
            </w:r>
            <w:r>
              <w:rPr>
                <w:i/>
                <w:spacing w:val="1"/>
                <w:sz w:val="24"/>
              </w:rPr>
              <w:t xml:space="preserve"> </w:t>
            </w:r>
            <w:r>
              <w:rPr>
                <w:i/>
                <w:sz w:val="24"/>
              </w:rPr>
              <w:t>«Свой мир</w:t>
            </w:r>
            <w:r>
              <w:rPr>
                <w:i/>
                <w:spacing w:val="1"/>
                <w:sz w:val="24"/>
              </w:rPr>
              <w:t xml:space="preserve"> </w:t>
            </w:r>
            <w:r>
              <w:rPr>
                <w:i/>
                <w:sz w:val="24"/>
              </w:rPr>
              <w:t>мы</w:t>
            </w:r>
            <w:r>
              <w:rPr>
                <w:i/>
                <w:spacing w:val="1"/>
                <w:sz w:val="24"/>
              </w:rPr>
              <w:t xml:space="preserve"> </w:t>
            </w:r>
            <w:r>
              <w:rPr>
                <w:i/>
                <w:sz w:val="24"/>
              </w:rPr>
              <w:t>строим</w:t>
            </w:r>
            <w:r>
              <w:rPr>
                <w:i/>
                <w:spacing w:val="1"/>
                <w:sz w:val="24"/>
              </w:rPr>
              <w:t xml:space="preserve"> </w:t>
            </w:r>
            <w:r>
              <w:rPr>
                <w:i/>
                <w:sz w:val="24"/>
              </w:rPr>
              <w:t xml:space="preserve">сами» </w:t>
            </w:r>
            <w:r>
              <w:rPr>
                <w:sz w:val="24"/>
              </w:rPr>
              <w:t>-</w:t>
            </w:r>
            <w:r>
              <w:rPr>
                <w:spacing w:val="2"/>
                <w:sz w:val="24"/>
              </w:rPr>
              <w:t xml:space="preserve"> </w:t>
            </w:r>
            <w:r>
              <w:rPr>
                <w:sz w:val="24"/>
              </w:rPr>
              <w:t>исполнительный</w:t>
            </w:r>
            <w:r>
              <w:rPr>
                <w:spacing w:val="-2"/>
                <w:sz w:val="24"/>
              </w:rPr>
              <w:t xml:space="preserve"> </w:t>
            </w:r>
            <w:r>
              <w:rPr>
                <w:sz w:val="24"/>
              </w:rPr>
              <w:t>орган</w:t>
            </w:r>
            <w:r>
              <w:rPr>
                <w:spacing w:val="2"/>
                <w:sz w:val="24"/>
              </w:rPr>
              <w:t xml:space="preserve"> </w:t>
            </w:r>
            <w:r>
              <w:rPr>
                <w:sz w:val="24"/>
              </w:rPr>
              <w:t>школьного</w:t>
            </w:r>
            <w:r>
              <w:rPr>
                <w:spacing w:val="1"/>
                <w:sz w:val="24"/>
              </w:rPr>
              <w:t xml:space="preserve"> </w:t>
            </w:r>
            <w:r>
              <w:rPr>
                <w:sz w:val="24"/>
              </w:rPr>
              <w:t>самоуправления,</w:t>
            </w:r>
            <w:r>
              <w:rPr>
                <w:spacing w:val="5"/>
                <w:sz w:val="24"/>
              </w:rPr>
              <w:t xml:space="preserve"> </w:t>
            </w:r>
            <w:r>
              <w:rPr>
                <w:sz w:val="24"/>
              </w:rPr>
              <w:t>создающийся</w:t>
            </w:r>
            <w:r>
              <w:rPr>
                <w:spacing w:val="2"/>
                <w:sz w:val="24"/>
              </w:rPr>
              <w:t xml:space="preserve"> </w:t>
            </w:r>
            <w:r>
              <w:rPr>
                <w:sz w:val="24"/>
              </w:rPr>
              <w:t>с целью</w:t>
            </w:r>
            <w:r>
              <w:rPr>
                <w:spacing w:val="1"/>
                <w:sz w:val="24"/>
              </w:rPr>
              <w:t xml:space="preserve"> </w:t>
            </w:r>
            <w:r>
              <w:rPr>
                <w:sz w:val="24"/>
              </w:rPr>
              <w:t>получения</w:t>
            </w:r>
            <w:r>
              <w:rPr>
                <w:sz w:val="24"/>
              </w:rPr>
              <w:tab/>
              <w:t>учащимися опыта</w:t>
            </w:r>
            <w:r>
              <w:rPr>
                <w:spacing w:val="1"/>
                <w:sz w:val="24"/>
              </w:rPr>
              <w:t xml:space="preserve"> </w:t>
            </w:r>
            <w:r>
              <w:rPr>
                <w:sz w:val="24"/>
              </w:rPr>
              <w:t>самостоятельного общественного действия,</w:t>
            </w:r>
            <w:r>
              <w:rPr>
                <w:spacing w:val="1"/>
                <w:sz w:val="24"/>
              </w:rPr>
              <w:t xml:space="preserve"> </w:t>
            </w:r>
            <w:r>
              <w:rPr>
                <w:sz w:val="24"/>
              </w:rPr>
              <w:t>который состоит из лидеров всех секторов</w:t>
            </w:r>
            <w:r>
              <w:rPr>
                <w:spacing w:val="1"/>
                <w:sz w:val="24"/>
              </w:rPr>
              <w:t xml:space="preserve"> </w:t>
            </w:r>
            <w:r>
              <w:rPr>
                <w:sz w:val="24"/>
              </w:rPr>
              <w:t>управления:</w:t>
            </w:r>
            <w:r>
              <w:rPr>
                <w:spacing w:val="8"/>
                <w:sz w:val="24"/>
              </w:rPr>
              <w:t xml:space="preserve"> </w:t>
            </w:r>
            <w:r>
              <w:rPr>
                <w:sz w:val="24"/>
              </w:rPr>
              <w:t>учебного,</w:t>
            </w:r>
            <w:r>
              <w:rPr>
                <w:spacing w:val="4"/>
                <w:sz w:val="24"/>
              </w:rPr>
              <w:t xml:space="preserve"> </w:t>
            </w:r>
            <w:r>
              <w:rPr>
                <w:sz w:val="24"/>
              </w:rPr>
              <w:t>спортивно-</w:t>
            </w:r>
            <w:r>
              <w:rPr>
                <w:spacing w:val="1"/>
                <w:sz w:val="24"/>
              </w:rPr>
              <w:t xml:space="preserve"> </w:t>
            </w:r>
            <w:r>
              <w:rPr>
                <w:sz w:val="24"/>
              </w:rPr>
              <w:t>оздоровительного,</w:t>
            </w:r>
            <w:r>
              <w:rPr>
                <w:spacing w:val="5"/>
                <w:sz w:val="24"/>
              </w:rPr>
              <w:t xml:space="preserve"> </w:t>
            </w:r>
            <w:r>
              <w:rPr>
                <w:sz w:val="24"/>
              </w:rPr>
              <w:t>культурно-массового,</w:t>
            </w:r>
            <w:r>
              <w:rPr>
                <w:spacing w:val="1"/>
                <w:sz w:val="24"/>
              </w:rPr>
              <w:t xml:space="preserve"> </w:t>
            </w:r>
            <w:r>
              <w:rPr>
                <w:sz w:val="24"/>
              </w:rPr>
              <w:t>сектора печати и информации, сектора труда.</w:t>
            </w:r>
            <w:r>
              <w:rPr>
                <w:spacing w:val="-58"/>
                <w:sz w:val="24"/>
              </w:rPr>
              <w:t xml:space="preserve"> </w:t>
            </w:r>
            <w:r>
              <w:rPr>
                <w:sz w:val="24"/>
              </w:rPr>
              <w:t>На</w:t>
            </w:r>
            <w:r>
              <w:rPr>
                <w:spacing w:val="-1"/>
                <w:sz w:val="24"/>
              </w:rPr>
              <w:t xml:space="preserve"> </w:t>
            </w:r>
            <w:r>
              <w:rPr>
                <w:sz w:val="24"/>
              </w:rPr>
              <w:t>этом</w:t>
            </w:r>
            <w:r>
              <w:rPr>
                <w:spacing w:val="3"/>
                <w:sz w:val="24"/>
              </w:rPr>
              <w:t xml:space="preserve"> </w:t>
            </w:r>
            <w:r>
              <w:rPr>
                <w:sz w:val="24"/>
              </w:rPr>
              <w:t>уровне</w:t>
            </w:r>
            <w:r>
              <w:rPr>
                <w:spacing w:val="1"/>
                <w:sz w:val="24"/>
              </w:rPr>
              <w:t xml:space="preserve"> </w:t>
            </w:r>
            <w:r>
              <w:rPr>
                <w:sz w:val="24"/>
              </w:rPr>
              <w:t>члены  Совета</w:t>
            </w:r>
            <w:r>
              <w:rPr>
                <w:spacing w:val="2"/>
                <w:sz w:val="24"/>
              </w:rPr>
              <w:t xml:space="preserve"> </w:t>
            </w:r>
            <w:r>
              <w:rPr>
                <w:sz w:val="24"/>
              </w:rPr>
              <w:t>активно</w:t>
            </w:r>
            <w:r>
              <w:rPr>
                <w:spacing w:val="1"/>
                <w:sz w:val="24"/>
              </w:rPr>
              <w:t xml:space="preserve"> </w:t>
            </w:r>
            <w:r>
              <w:rPr>
                <w:sz w:val="24"/>
              </w:rPr>
              <w:t>взаимодействуют</w:t>
            </w:r>
            <w:r>
              <w:rPr>
                <w:spacing w:val="3"/>
                <w:sz w:val="24"/>
              </w:rPr>
              <w:t xml:space="preserve"> </w:t>
            </w:r>
            <w:r>
              <w:rPr>
                <w:sz w:val="24"/>
              </w:rPr>
              <w:t>со</w:t>
            </w:r>
            <w:r>
              <w:rPr>
                <w:spacing w:val="5"/>
                <w:sz w:val="24"/>
              </w:rPr>
              <w:t xml:space="preserve"> </w:t>
            </w:r>
            <w:r>
              <w:rPr>
                <w:sz w:val="24"/>
              </w:rPr>
              <w:t>старшим</w:t>
            </w:r>
            <w:r>
              <w:rPr>
                <w:spacing w:val="-2"/>
                <w:sz w:val="24"/>
              </w:rPr>
              <w:t xml:space="preserve"> </w:t>
            </w:r>
            <w:r>
              <w:rPr>
                <w:sz w:val="24"/>
              </w:rPr>
              <w:t>вожатым,</w:t>
            </w:r>
            <w:r>
              <w:rPr>
                <w:spacing w:val="1"/>
                <w:sz w:val="24"/>
              </w:rPr>
              <w:t xml:space="preserve"> </w:t>
            </w:r>
            <w:r>
              <w:rPr>
                <w:sz w:val="24"/>
              </w:rPr>
              <w:t>куратором</w:t>
            </w:r>
            <w:r>
              <w:rPr>
                <w:spacing w:val="4"/>
                <w:sz w:val="24"/>
              </w:rPr>
              <w:t xml:space="preserve"> </w:t>
            </w:r>
            <w:r>
              <w:rPr>
                <w:sz w:val="24"/>
              </w:rPr>
              <w:t>ученического</w:t>
            </w:r>
            <w:r>
              <w:rPr>
                <w:spacing w:val="3"/>
                <w:sz w:val="24"/>
              </w:rPr>
              <w:t xml:space="preserve"> </w:t>
            </w:r>
            <w:r>
              <w:rPr>
                <w:sz w:val="24"/>
              </w:rPr>
              <w:t>актива,</w:t>
            </w:r>
          </w:p>
          <w:p w:rsidR="00DB5754" w:rsidRDefault="00DB5754" w:rsidP="00DB5754">
            <w:pPr>
              <w:pStyle w:val="TableParagraph"/>
              <w:spacing w:line="274" w:lineRule="exact"/>
              <w:ind w:left="4" w:right="120"/>
              <w:rPr>
                <w:sz w:val="24"/>
              </w:rPr>
            </w:pPr>
            <w:r>
              <w:rPr>
                <w:sz w:val="24"/>
              </w:rPr>
              <w:t>представителями лидеров</w:t>
            </w:r>
            <w:r>
              <w:rPr>
                <w:spacing w:val="53"/>
                <w:sz w:val="24"/>
              </w:rPr>
              <w:t xml:space="preserve"> </w:t>
            </w:r>
            <w:r>
              <w:rPr>
                <w:sz w:val="24"/>
              </w:rPr>
              <w:t>педагогического</w:t>
            </w:r>
            <w:r>
              <w:rPr>
                <w:spacing w:val="-14"/>
                <w:sz w:val="24"/>
              </w:rPr>
              <w:t xml:space="preserve"> </w:t>
            </w:r>
            <w:r>
              <w:rPr>
                <w:sz w:val="24"/>
              </w:rPr>
              <w:t>и</w:t>
            </w:r>
            <w:r>
              <w:rPr>
                <w:spacing w:val="-57"/>
                <w:sz w:val="24"/>
              </w:rPr>
              <w:t xml:space="preserve"> </w:t>
            </w:r>
            <w:r>
              <w:rPr>
                <w:sz w:val="24"/>
              </w:rPr>
              <w:t>родительского</w:t>
            </w:r>
            <w:r>
              <w:rPr>
                <w:spacing w:val="3"/>
                <w:sz w:val="24"/>
              </w:rPr>
              <w:t xml:space="preserve"> </w:t>
            </w:r>
            <w:r>
              <w:rPr>
                <w:sz w:val="24"/>
              </w:rPr>
              <w:t>коллектива.</w:t>
            </w:r>
          </w:p>
        </w:tc>
        <w:tc>
          <w:tcPr>
            <w:tcW w:w="4788" w:type="dxa"/>
          </w:tcPr>
          <w:p w:rsidR="00DB5754" w:rsidRDefault="00DB5754" w:rsidP="00A95C5C">
            <w:pPr>
              <w:pStyle w:val="TableParagraph"/>
              <w:numPr>
                <w:ilvl w:val="0"/>
                <w:numId w:val="145"/>
              </w:numPr>
              <w:tabs>
                <w:tab w:val="left" w:pos="149"/>
              </w:tabs>
              <w:spacing w:line="242" w:lineRule="auto"/>
              <w:ind w:right="556" w:firstLine="0"/>
              <w:rPr>
                <w:sz w:val="24"/>
              </w:rPr>
            </w:pPr>
            <w:r>
              <w:rPr>
                <w:sz w:val="24"/>
              </w:rPr>
              <w:t>гражданская активность</w:t>
            </w:r>
            <w:r>
              <w:rPr>
                <w:spacing w:val="2"/>
                <w:sz w:val="24"/>
              </w:rPr>
              <w:t xml:space="preserve"> </w:t>
            </w:r>
            <w:r>
              <w:rPr>
                <w:sz w:val="24"/>
              </w:rPr>
              <w:t>(Волонтерское</w:t>
            </w:r>
            <w:r>
              <w:rPr>
                <w:spacing w:val="-57"/>
                <w:sz w:val="24"/>
              </w:rPr>
              <w:t xml:space="preserve"> </w:t>
            </w:r>
            <w:r>
              <w:rPr>
                <w:sz w:val="24"/>
              </w:rPr>
              <w:t>движение,</w:t>
            </w:r>
            <w:r>
              <w:rPr>
                <w:spacing w:val="-5"/>
                <w:sz w:val="24"/>
              </w:rPr>
              <w:t xml:space="preserve"> </w:t>
            </w:r>
            <w:r>
              <w:rPr>
                <w:sz w:val="24"/>
              </w:rPr>
              <w:t>отряд</w:t>
            </w:r>
            <w:r>
              <w:rPr>
                <w:spacing w:val="1"/>
                <w:sz w:val="24"/>
              </w:rPr>
              <w:t xml:space="preserve"> </w:t>
            </w:r>
            <w:r>
              <w:rPr>
                <w:sz w:val="24"/>
              </w:rPr>
              <w:t>лидеров</w:t>
            </w:r>
            <w:r>
              <w:rPr>
                <w:spacing w:val="-1"/>
                <w:sz w:val="24"/>
              </w:rPr>
              <w:t xml:space="preserve"> </w:t>
            </w:r>
            <w:r>
              <w:rPr>
                <w:sz w:val="24"/>
              </w:rPr>
              <w:t>РДШ)</w:t>
            </w:r>
          </w:p>
          <w:p w:rsidR="00DB5754" w:rsidRDefault="00DB5754" w:rsidP="00A95C5C">
            <w:pPr>
              <w:pStyle w:val="TableParagraph"/>
              <w:numPr>
                <w:ilvl w:val="0"/>
                <w:numId w:val="145"/>
              </w:numPr>
              <w:tabs>
                <w:tab w:val="left" w:pos="149"/>
              </w:tabs>
              <w:spacing w:line="242" w:lineRule="auto"/>
              <w:ind w:right="438" w:firstLine="0"/>
              <w:rPr>
                <w:sz w:val="24"/>
              </w:rPr>
            </w:pPr>
            <w:r>
              <w:rPr>
                <w:sz w:val="24"/>
              </w:rPr>
              <w:t>личностное развитие (профессиональная</w:t>
            </w:r>
            <w:r>
              <w:rPr>
                <w:spacing w:val="-57"/>
                <w:sz w:val="24"/>
              </w:rPr>
              <w:t xml:space="preserve"> </w:t>
            </w:r>
            <w:r>
              <w:rPr>
                <w:sz w:val="24"/>
              </w:rPr>
              <w:t>ориентация,</w:t>
            </w:r>
            <w:r>
              <w:rPr>
                <w:spacing w:val="3"/>
                <w:sz w:val="24"/>
              </w:rPr>
              <w:t xml:space="preserve"> </w:t>
            </w:r>
            <w:r>
              <w:rPr>
                <w:sz w:val="24"/>
              </w:rPr>
              <w:t>служба</w:t>
            </w:r>
            <w:r>
              <w:rPr>
                <w:spacing w:val="3"/>
                <w:sz w:val="24"/>
              </w:rPr>
              <w:t xml:space="preserve"> </w:t>
            </w:r>
            <w:r>
              <w:rPr>
                <w:sz w:val="24"/>
              </w:rPr>
              <w:t>школьной</w:t>
            </w:r>
            <w:r>
              <w:rPr>
                <w:spacing w:val="1"/>
                <w:sz w:val="24"/>
              </w:rPr>
              <w:t xml:space="preserve"> </w:t>
            </w:r>
            <w:r>
              <w:rPr>
                <w:sz w:val="24"/>
              </w:rPr>
              <w:t>медиации</w:t>
            </w:r>
          </w:p>
          <w:p w:rsidR="00DB5754" w:rsidRDefault="00DB5754" w:rsidP="00DB5754">
            <w:pPr>
              <w:pStyle w:val="TableParagraph"/>
              <w:spacing w:line="271" w:lineRule="exact"/>
              <w:ind w:left="4"/>
              <w:rPr>
                <w:sz w:val="24"/>
              </w:rPr>
            </w:pPr>
            <w:r>
              <w:rPr>
                <w:sz w:val="24"/>
              </w:rPr>
              <w:t>«От</w:t>
            </w:r>
            <w:r>
              <w:rPr>
                <w:spacing w:val="-3"/>
                <w:sz w:val="24"/>
              </w:rPr>
              <w:t xml:space="preserve"> </w:t>
            </w:r>
            <w:r>
              <w:rPr>
                <w:sz w:val="24"/>
              </w:rPr>
              <w:t>конфликта</w:t>
            </w:r>
            <w:r>
              <w:rPr>
                <w:spacing w:val="-3"/>
                <w:sz w:val="24"/>
              </w:rPr>
              <w:t xml:space="preserve"> </w:t>
            </w:r>
            <w:r>
              <w:rPr>
                <w:sz w:val="24"/>
              </w:rPr>
              <w:t>к</w:t>
            </w:r>
            <w:r>
              <w:rPr>
                <w:spacing w:val="-4"/>
                <w:sz w:val="24"/>
              </w:rPr>
              <w:t xml:space="preserve"> </w:t>
            </w:r>
            <w:r>
              <w:rPr>
                <w:sz w:val="24"/>
              </w:rPr>
              <w:t>согласию»)</w:t>
            </w:r>
          </w:p>
          <w:p w:rsidR="00DB5754" w:rsidRDefault="00DB5754" w:rsidP="00A95C5C">
            <w:pPr>
              <w:pStyle w:val="TableParagraph"/>
              <w:numPr>
                <w:ilvl w:val="0"/>
                <w:numId w:val="145"/>
              </w:numPr>
              <w:tabs>
                <w:tab w:val="left" w:pos="149"/>
              </w:tabs>
              <w:ind w:right="504" w:firstLine="0"/>
              <w:rPr>
                <w:sz w:val="24"/>
              </w:rPr>
            </w:pPr>
            <w:r>
              <w:rPr>
                <w:sz w:val="24"/>
              </w:rPr>
              <w:t>информационно-медийное (мини пресс-</w:t>
            </w:r>
            <w:r>
              <w:rPr>
                <w:spacing w:val="-57"/>
                <w:sz w:val="24"/>
              </w:rPr>
              <w:t xml:space="preserve"> </w:t>
            </w:r>
            <w:r>
              <w:rPr>
                <w:sz w:val="24"/>
              </w:rPr>
              <w:t>центр</w:t>
            </w:r>
            <w:r>
              <w:rPr>
                <w:spacing w:val="3"/>
                <w:sz w:val="24"/>
              </w:rPr>
              <w:t xml:space="preserve"> </w:t>
            </w:r>
            <w:r>
              <w:rPr>
                <w:sz w:val="24"/>
              </w:rPr>
              <w:t>«Звонок»)</w:t>
            </w:r>
          </w:p>
          <w:p w:rsidR="00DB5754" w:rsidRDefault="00DB5754" w:rsidP="00A95C5C">
            <w:pPr>
              <w:pStyle w:val="TableParagraph"/>
              <w:numPr>
                <w:ilvl w:val="0"/>
                <w:numId w:val="145"/>
              </w:numPr>
              <w:tabs>
                <w:tab w:val="left" w:pos="149"/>
                <w:tab w:val="left" w:pos="1070"/>
                <w:tab w:val="left" w:pos="2592"/>
                <w:tab w:val="left" w:pos="4206"/>
              </w:tabs>
              <w:spacing w:line="275" w:lineRule="exact"/>
              <w:ind w:left="148"/>
              <w:rPr>
                <w:sz w:val="24"/>
              </w:rPr>
            </w:pPr>
            <w:r>
              <w:rPr>
                <w:sz w:val="24"/>
              </w:rPr>
              <w:t>ЗОЖ</w:t>
            </w:r>
            <w:r>
              <w:rPr>
                <w:sz w:val="24"/>
              </w:rPr>
              <w:tab/>
              <w:t>(школьный</w:t>
            </w:r>
            <w:r>
              <w:rPr>
                <w:sz w:val="24"/>
              </w:rPr>
              <w:tab/>
              <w:t>спортивный</w:t>
            </w:r>
            <w:r>
              <w:rPr>
                <w:sz w:val="24"/>
              </w:rPr>
              <w:tab/>
              <w:t>клуб</w:t>
            </w:r>
          </w:p>
          <w:p w:rsidR="00DB5754" w:rsidRDefault="00DB5754" w:rsidP="00DB5754">
            <w:pPr>
              <w:pStyle w:val="TableParagraph"/>
              <w:tabs>
                <w:tab w:val="left" w:pos="1483"/>
                <w:tab w:val="left" w:pos="1987"/>
                <w:tab w:val="left" w:pos="3039"/>
                <w:tab w:val="left" w:pos="3678"/>
                <w:tab w:val="left" w:pos="4095"/>
              </w:tabs>
              <w:spacing w:line="242" w:lineRule="auto"/>
              <w:ind w:left="4" w:right="19"/>
              <w:rPr>
                <w:sz w:val="24"/>
              </w:rPr>
            </w:pPr>
            <w:r>
              <w:rPr>
                <w:sz w:val="24"/>
              </w:rPr>
              <w:t>«Икар»,</w:t>
            </w:r>
            <w:r>
              <w:rPr>
                <w:sz w:val="24"/>
              </w:rPr>
              <w:tab/>
              <w:t>школьный</w:t>
            </w:r>
            <w:r>
              <w:rPr>
                <w:sz w:val="24"/>
              </w:rPr>
              <w:tab/>
              <w:t>отряд</w:t>
            </w:r>
            <w:r>
              <w:rPr>
                <w:sz w:val="24"/>
              </w:rPr>
              <w:tab/>
            </w:r>
            <w:r>
              <w:rPr>
                <w:sz w:val="24"/>
              </w:rPr>
              <w:tab/>
              <w:t>юных</w:t>
            </w:r>
            <w:r>
              <w:rPr>
                <w:spacing w:val="1"/>
                <w:sz w:val="24"/>
              </w:rPr>
              <w:t xml:space="preserve"> </w:t>
            </w:r>
            <w:r>
              <w:rPr>
                <w:sz w:val="24"/>
              </w:rPr>
              <w:t>инспекторов</w:t>
            </w:r>
            <w:r>
              <w:rPr>
                <w:sz w:val="24"/>
              </w:rPr>
              <w:tab/>
            </w:r>
            <w:r>
              <w:rPr>
                <w:sz w:val="24"/>
              </w:rPr>
              <w:tab/>
              <w:t>дорожного</w:t>
            </w:r>
            <w:r>
              <w:rPr>
                <w:sz w:val="24"/>
              </w:rPr>
              <w:tab/>
            </w:r>
            <w:r>
              <w:rPr>
                <w:spacing w:val="-2"/>
                <w:sz w:val="24"/>
              </w:rPr>
              <w:t>движения)</w:t>
            </w:r>
          </w:p>
        </w:tc>
      </w:tr>
    </w:tbl>
    <w:p w:rsidR="00DB5754" w:rsidRDefault="00DB5754" w:rsidP="00DB5754">
      <w:pPr>
        <w:spacing w:line="242" w:lineRule="auto"/>
        <w:rPr>
          <w:sz w:val="24"/>
        </w:rPr>
        <w:sectPr w:rsidR="00DB5754">
          <w:pgSz w:w="11900" w:h="16840"/>
          <w:pgMar w:top="980" w:right="320" w:bottom="280" w:left="1240" w:header="723" w:footer="0" w:gutter="0"/>
          <w:cols w:space="720"/>
        </w:sectPr>
      </w:pPr>
    </w:p>
    <w:p w:rsidR="00DB5754" w:rsidRDefault="00DB5754" w:rsidP="00DB5754">
      <w:pPr>
        <w:pStyle w:val="a3"/>
        <w:spacing w:before="8"/>
        <w:ind w:left="0"/>
        <w:jc w:val="left"/>
        <w:rPr>
          <w:sz w:val="24"/>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DB5754" w:rsidTr="00DB5754">
        <w:trPr>
          <w:trHeight w:val="6174"/>
        </w:trPr>
        <w:tc>
          <w:tcPr>
            <w:tcW w:w="4788" w:type="dxa"/>
          </w:tcPr>
          <w:p w:rsidR="00DB5754" w:rsidRDefault="00DB5754" w:rsidP="00DB5754">
            <w:pPr>
              <w:pStyle w:val="TableParagraph"/>
              <w:spacing w:line="271" w:lineRule="exact"/>
              <w:ind w:left="4"/>
              <w:rPr>
                <w:b/>
                <w:sz w:val="24"/>
              </w:rPr>
            </w:pPr>
            <w:r>
              <w:rPr>
                <w:b/>
                <w:sz w:val="24"/>
              </w:rPr>
              <w:t>Классное</w:t>
            </w:r>
            <w:r>
              <w:rPr>
                <w:b/>
                <w:spacing w:val="-7"/>
                <w:sz w:val="24"/>
              </w:rPr>
              <w:t xml:space="preserve"> </w:t>
            </w:r>
            <w:r>
              <w:rPr>
                <w:b/>
                <w:sz w:val="24"/>
              </w:rPr>
              <w:t>самоуправление</w:t>
            </w:r>
          </w:p>
          <w:p w:rsidR="00DB5754" w:rsidRDefault="00DB5754" w:rsidP="00DB5754">
            <w:pPr>
              <w:pStyle w:val="TableParagraph"/>
              <w:ind w:left="4" w:right="5"/>
              <w:rPr>
                <w:sz w:val="24"/>
              </w:rPr>
            </w:pPr>
            <w:r>
              <w:rPr>
                <w:sz w:val="24"/>
              </w:rPr>
              <w:t>(</w:t>
            </w:r>
            <w:r>
              <w:rPr>
                <w:i/>
                <w:sz w:val="24"/>
              </w:rPr>
              <w:t xml:space="preserve">Совет класса </w:t>
            </w:r>
            <w:r>
              <w:rPr>
                <w:sz w:val="24"/>
              </w:rPr>
              <w:t>- исполнительный орган</w:t>
            </w:r>
            <w:r>
              <w:rPr>
                <w:spacing w:val="1"/>
                <w:sz w:val="24"/>
              </w:rPr>
              <w:t xml:space="preserve"> </w:t>
            </w:r>
            <w:r>
              <w:rPr>
                <w:sz w:val="24"/>
              </w:rPr>
              <w:t>классного</w:t>
            </w:r>
            <w:r>
              <w:rPr>
                <w:spacing w:val="3"/>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создающийся с целью планирования и</w:t>
            </w:r>
            <w:r>
              <w:rPr>
                <w:spacing w:val="1"/>
                <w:sz w:val="24"/>
              </w:rPr>
              <w:t xml:space="preserve"> </w:t>
            </w:r>
            <w:r>
              <w:rPr>
                <w:sz w:val="24"/>
              </w:rPr>
              <w:t>организации и проведения дел классного</w:t>
            </w:r>
            <w:r>
              <w:rPr>
                <w:spacing w:val="1"/>
                <w:sz w:val="24"/>
              </w:rPr>
              <w:t xml:space="preserve"> </w:t>
            </w:r>
            <w:r>
              <w:rPr>
                <w:sz w:val="24"/>
              </w:rPr>
              <w:t>коллектива. Задача классного самоуправления</w:t>
            </w:r>
            <w:r>
              <w:rPr>
                <w:spacing w:val="-57"/>
                <w:sz w:val="24"/>
              </w:rPr>
              <w:t xml:space="preserve"> </w:t>
            </w:r>
            <w:r>
              <w:rPr>
                <w:sz w:val="24"/>
              </w:rPr>
              <w:t>состоит</w:t>
            </w:r>
            <w:r>
              <w:rPr>
                <w:spacing w:val="-1"/>
                <w:sz w:val="24"/>
              </w:rPr>
              <w:t xml:space="preserve"> </w:t>
            </w:r>
            <w:r>
              <w:rPr>
                <w:sz w:val="24"/>
              </w:rPr>
              <w:t>в том,</w:t>
            </w:r>
            <w:r>
              <w:rPr>
                <w:spacing w:val="5"/>
                <w:sz w:val="24"/>
              </w:rPr>
              <w:t xml:space="preserve"> </w:t>
            </w:r>
            <w:r>
              <w:rPr>
                <w:sz w:val="24"/>
              </w:rPr>
              <w:t>чтобы</w:t>
            </w:r>
            <w:r>
              <w:rPr>
                <w:spacing w:val="3"/>
                <w:sz w:val="24"/>
              </w:rPr>
              <w:t xml:space="preserve"> </w:t>
            </w:r>
            <w:r>
              <w:rPr>
                <w:sz w:val="24"/>
              </w:rPr>
              <w:t>организовать</w:t>
            </w:r>
            <w:r>
              <w:rPr>
                <w:spacing w:val="1"/>
                <w:sz w:val="24"/>
              </w:rPr>
              <w:t xml:space="preserve"> </w:t>
            </w:r>
            <w:r>
              <w:rPr>
                <w:sz w:val="24"/>
              </w:rPr>
              <w:t>такой</w:t>
            </w:r>
            <w:r>
              <w:rPr>
                <w:spacing w:val="1"/>
                <w:sz w:val="24"/>
              </w:rPr>
              <w:t xml:space="preserve"> </w:t>
            </w:r>
            <w:r>
              <w:rPr>
                <w:sz w:val="24"/>
              </w:rPr>
              <w:t>образ жизни в стенахкласса, где всё – для</w:t>
            </w:r>
            <w:r>
              <w:rPr>
                <w:spacing w:val="1"/>
                <w:sz w:val="24"/>
              </w:rPr>
              <w:t xml:space="preserve"> </w:t>
            </w:r>
            <w:r>
              <w:rPr>
                <w:sz w:val="24"/>
              </w:rPr>
              <w:t>ученика</w:t>
            </w:r>
            <w:r>
              <w:rPr>
                <w:spacing w:val="-1"/>
                <w:sz w:val="24"/>
              </w:rPr>
              <w:t xml:space="preserve"> </w:t>
            </w:r>
            <w:r>
              <w:rPr>
                <w:sz w:val="24"/>
              </w:rPr>
              <w:t>и</w:t>
            </w:r>
            <w:r>
              <w:rPr>
                <w:spacing w:val="2"/>
                <w:sz w:val="24"/>
              </w:rPr>
              <w:t xml:space="preserve"> </w:t>
            </w:r>
            <w:r>
              <w:rPr>
                <w:sz w:val="24"/>
              </w:rPr>
              <w:t>всё,</w:t>
            </w:r>
            <w:r>
              <w:rPr>
                <w:spacing w:val="3"/>
                <w:sz w:val="24"/>
              </w:rPr>
              <w:t xml:space="preserve"> </w:t>
            </w:r>
            <w:r>
              <w:rPr>
                <w:sz w:val="24"/>
              </w:rPr>
              <w:t>что</w:t>
            </w:r>
            <w:r>
              <w:rPr>
                <w:spacing w:val="8"/>
                <w:sz w:val="24"/>
              </w:rPr>
              <w:t xml:space="preserve"> </w:t>
            </w:r>
            <w:r>
              <w:rPr>
                <w:sz w:val="24"/>
              </w:rPr>
              <w:t>делается,</w:t>
            </w:r>
            <w:r>
              <w:rPr>
                <w:spacing w:val="-1"/>
                <w:sz w:val="24"/>
              </w:rPr>
              <w:t xml:space="preserve"> </w:t>
            </w:r>
            <w:r>
              <w:rPr>
                <w:sz w:val="24"/>
              </w:rPr>
              <w:t>–</w:t>
            </w:r>
            <w:r>
              <w:rPr>
                <w:spacing w:val="1"/>
                <w:sz w:val="24"/>
              </w:rPr>
              <w:t xml:space="preserve"> </w:t>
            </w:r>
            <w:r>
              <w:rPr>
                <w:sz w:val="24"/>
              </w:rPr>
              <w:t>исходит</w:t>
            </w:r>
            <w:r>
              <w:rPr>
                <w:spacing w:val="-2"/>
                <w:sz w:val="24"/>
              </w:rPr>
              <w:t xml:space="preserve"> </w:t>
            </w:r>
            <w:r>
              <w:rPr>
                <w:sz w:val="24"/>
              </w:rPr>
              <w:t>от</w:t>
            </w:r>
            <w:r>
              <w:rPr>
                <w:spacing w:val="1"/>
                <w:sz w:val="24"/>
              </w:rPr>
              <w:t xml:space="preserve"> </w:t>
            </w:r>
            <w:r>
              <w:rPr>
                <w:sz w:val="24"/>
              </w:rPr>
              <w:t>ученика)</w:t>
            </w:r>
          </w:p>
        </w:tc>
        <w:tc>
          <w:tcPr>
            <w:tcW w:w="4788" w:type="dxa"/>
          </w:tcPr>
          <w:p w:rsidR="00DB5754" w:rsidRDefault="00DB5754" w:rsidP="00DB5754">
            <w:pPr>
              <w:pStyle w:val="TableParagraph"/>
              <w:ind w:left="4" w:right="-15" w:firstLine="67"/>
              <w:jc w:val="both"/>
              <w:rPr>
                <w:sz w:val="24"/>
              </w:rPr>
            </w:pPr>
            <w:r>
              <w:rPr>
                <w:sz w:val="24"/>
              </w:rPr>
              <w:t>-участие</w:t>
            </w:r>
            <w:r>
              <w:rPr>
                <w:spacing w:val="1"/>
                <w:sz w:val="24"/>
              </w:rPr>
              <w:t xml:space="preserve"> </w:t>
            </w:r>
            <w:r>
              <w:rPr>
                <w:sz w:val="24"/>
              </w:rPr>
              <w:t>в</w:t>
            </w:r>
            <w:r>
              <w:rPr>
                <w:spacing w:val="1"/>
                <w:sz w:val="24"/>
              </w:rPr>
              <w:t xml:space="preserve"> </w:t>
            </w:r>
            <w:r>
              <w:rPr>
                <w:sz w:val="24"/>
              </w:rPr>
              <w:t>планировании,</w:t>
            </w:r>
            <w:r>
              <w:rPr>
                <w:spacing w:val="1"/>
                <w:sz w:val="24"/>
              </w:rPr>
              <w:t xml:space="preserve"> </w:t>
            </w:r>
            <w:r>
              <w:rPr>
                <w:sz w:val="24"/>
              </w:rPr>
              <w:t>разработке,</w:t>
            </w:r>
            <w:r>
              <w:rPr>
                <w:spacing w:val="1"/>
                <w:sz w:val="24"/>
              </w:rPr>
              <w:t xml:space="preserve"> </w:t>
            </w:r>
            <w:r>
              <w:rPr>
                <w:sz w:val="24"/>
              </w:rPr>
              <w:t>проведении</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классного</w:t>
            </w:r>
            <w:r>
              <w:rPr>
                <w:spacing w:val="1"/>
                <w:sz w:val="24"/>
              </w:rPr>
              <w:t xml:space="preserve"> </w:t>
            </w:r>
            <w:r>
              <w:rPr>
                <w:sz w:val="24"/>
              </w:rPr>
              <w:t>коллектива;</w:t>
            </w:r>
          </w:p>
          <w:p w:rsidR="00DB5754" w:rsidRDefault="00DB5754" w:rsidP="00A95C5C">
            <w:pPr>
              <w:pStyle w:val="TableParagraph"/>
              <w:numPr>
                <w:ilvl w:val="0"/>
                <w:numId w:val="144"/>
              </w:numPr>
              <w:tabs>
                <w:tab w:val="left" w:pos="341"/>
              </w:tabs>
              <w:ind w:right="-15" w:firstLine="0"/>
              <w:jc w:val="both"/>
              <w:rPr>
                <w:sz w:val="24"/>
              </w:rPr>
            </w:pPr>
            <w:r>
              <w:rPr>
                <w:sz w:val="24"/>
              </w:rPr>
              <w:t>изучение</w:t>
            </w:r>
            <w:r>
              <w:rPr>
                <w:spacing w:val="1"/>
                <w:sz w:val="24"/>
              </w:rPr>
              <w:t xml:space="preserve"> </w:t>
            </w:r>
            <w:r>
              <w:rPr>
                <w:sz w:val="24"/>
              </w:rPr>
              <w:t>интересов</w:t>
            </w:r>
            <w:r>
              <w:rPr>
                <w:spacing w:val="1"/>
                <w:sz w:val="24"/>
              </w:rPr>
              <w:t xml:space="preserve"> </w:t>
            </w:r>
            <w:r>
              <w:rPr>
                <w:sz w:val="24"/>
              </w:rPr>
              <w:t>учащихся</w:t>
            </w:r>
            <w:r>
              <w:rPr>
                <w:spacing w:val="1"/>
                <w:sz w:val="24"/>
              </w:rPr>
              <w:t xml:space="preserve"> </w:t>
            </w:r>
            <w:r>
              <w:rPr>
                <w:sz w:val="24"/>
              </w:rPr>
              <w:t>класса,</w:t>
            </w:r>
            <w:r>
              <w:rPr>
                <w:spacing w:val="-57"/>
                <w:sz w:val="24"/>
              </w:rPr>
              <w:t xml:space="preserve"> </w:t>
            </w:r>
            <w:r>
              <w:rPr>
                <w:spacing w:val="-1"/>
                <w:sz w:val="24"/>
              </w:rPr>
              <w:t xml:space="preserve">выявление творческого потенциала </w:t>
            </w:r>
            <w:r>
              <w:rPr>
                <w:sz w:val="24"/>
              </w:rPr>
              <w:t>каждого и</w:t>
            </w:r>
            <w:r>
              <w:rPr>
                <w:spacing w:val="1"/>
                <w:sz w:val="24"/>
              </w:rPr>
              <w:t xml:space="preserve"> </w:t>
            </w:r>
            <w:r>
              <w:rPr>
                <w:sz w:val="24"/>
              </w:rPr>
              <w:t>в соответствии с этим организация всех видов</w:t>
            </w:r>
            <w:r>
              <w:rPr>
                <w:spacing w:val="-57"/>
                <w:sz w:val="24"/>
              </w:rPr>
              <w:t xml:space="preserve"> </w:t>
            </w:r>
            <w:r>
              <w:rPr>
                <w:sz w:val="24"/>
              </w:rPr>
              <w:t>воспитательной</w:t>
            </w:r>
            <w:r>
              <w:rPr>
                <w:spacing w:val="57"/>
                <w:sz w:val="24"/>
              </w:rPr>
              <w:t xml:space="preserve"> </w:t>
            </w:r>
            <w:r>
              <w:rPr>
                <w:sz w:val="24"/>
              </w:rPr>
              <w:t>деятельности;</w:t>
            </w:r>
          </w:p>
          <w:p w:rsidR="00DB5754" w:rsidRDefault="00DB5754" w:rsidP="00DB5754">
            <w:pPr>
              <w:pStyle w:val="TableParagraph"/>
              <w:ind w:left="4" w:right="-15"/>
              <w:jc w:val="both"/>
              <w:rPr>
                <w:sz w:val="24"/>
              </w:rPr>
            </w:pPr>
            <w:r>
              <w:rPr>
                <w:sz w:val="24"/>
              </w:rPr>
              <w:t>-выполнение</w:t>
            </w:r>
            <w:r>
              <w:rPr>
                <w:spacing w:val="1"/>
                <w:sz w:val="24"/>
              </w:rPr>
              <w:t xml:space="preserve"> </w:t>
            </w:r>
            <w:r>
              <w:rPr>
                <w:sz w:val="24"/>
              </w:rPr>
              <w:t>коллективных,</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поручений</w:t>
            </w:r>
            <w:r>
              <w:rPr>
                <w:spacing w:val="1"/>
                <w:sz w:val="24"/>
              </w:rPr>
              <w:t xml:space="preserve"> </w:t>
            </w:r>
            <w:r>
              <w:rPr>
                <w:sz w:val="24"/>
              </w:rPr>
              <w:t>(реализация</w:t>
            </w:r>
            <w:r>
              <w:rPr>
                <w:spacing w:val="1"/>
                <w:sz w:val="24"/>
              </w:rPr>
              <w:t xml:space="preserve"> </w:t>
            </w:r>
            <w:r>
              <w:rPr>
                <w:sz w:val="24"/>
              </w:rPr>
              <w:t>школьниками,</w:t>
            </w:r>
            <w:r>
              <w:rPr>
                <w:spacing w:val="1"/>
                <w:sz w:val="24"/>
              </w:rPr>
              <w:t xml:space="preserve"> </w:t>
            </w:r>
            <w:r>
              <w:rPr>
                <w:sz w:val="24"/>
              </w:rPr>
              <w:t>взявшими</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соответствующую</w:t>
            </w:r>
            <w:r>
              <w:rPr>
                <w:spacing w:val="1"/>
                <w:sz w:val="24"/>
              </w:rPr>
              <w:t xml:space="preserve"> </w:t>
            </w:r>
            <w:r>
              <w:rPr>
                <w:sz w:val="24"/>
              </w:rPr>
              <w:t>роль,</w:t>
            </w:r>
            <w:r>
              <w:rPr>
                <w:spacing w:val="1"/>
                <w:sz w:val="24"/>
              </w:rPr>
              <w:t xml:space="preserve"> </w:t>
            </w:r>
            <w:r>
              <w:rPr>
                <w:sz w:val="24"/>
              </w:rPr>
              <w:t>функций</w:t>
            </w:r>
            <w:r>
              <w:rPr>
                <w:spacing w:val="61"/>
                <w:sz w:val="24"/>
              </w:rPr>
              <w:t xml:space="preserve"> </w:t>
            </w:r>
            <w:r>
              <w:rPr>
                <w:sz w:val="24"/>
              </w:rPr>
              <w:t>по</w:t>
            </w:r>
            <w:r>
              <w:rPr>
                <w:spacing w:val="1"/>
                <w:sz w:val="24"/>
              </w:rPr>
              <w:t xml:space="preserve"> </w:t>
            </w:r>
            <w:r>
              <w:rPr>
                <w:sz w:val="24"/>
              </w:rPr>
              <w:t>контролю за порядком и чистотой в классе,</w:t>
            </w:r>
            <w:r>
              <w:rPr>
                <w:spacing w:val="1"/>
                <w:sz w:val="24"/>
              </w:rPr>
              <w:t xml:space="preserve"> </w:t>
            </w:r>
            <w:r>
              <w:rPr>
                <w:sz w:val="24"/>
              </w:rPr>
              <w:t>уходом</w:t>
            </w:r>
            <w:r>
              <w:rPr>
                <w:spacing w:val="1"/>
                <w:sz w:val="24"/>
              </w:rPr>
              <w:t xml:space="preserve"> </w:t>
            </w:r>
            <w:r>
              <w:rPr>
                <w:sz w:val="24"/>
              </w:rPr>
              <w:t>за</w:t>
            </w:r>
            <w:r>
              <w:rPr>
                <w:spacing w:val="1"/>
                <w:sz w:val="24"/>
              </w:rPr>
              <w:t xml:space="preserve"> </w:t>
            </w:r>
            <w:r>
              <w:rPr>
                <w:sz w:val="24"/>
              </w:rPr>
              <w:t>классной</w:t>
            </w:r>
            <w:r>
              <w:rPr>
                <w:spacing w:val="1"/>
                <w:sz w:val="24"/>
              </w:rPr>
              <w:t xml:space="preserve"> </w:t>
            </w:r>
            <w:r>
              <w:rPr>
                <w:sz w:val="24"/>
              </w:rPr>
              <w:t>комнатой,</w:t>
            </w:r>
            <w:r>
              <w:rPr>
                <w:spacing w:val="1"/>
                <w:sz w:val="24"/>
              </w:rPr>
              <w:t xml:space="preserve"> </w:t>
            </w:r>
            <w:r>
              <w:rPr>
                <w:sz w:val="24"/>
              </w:rPr>
              <w:t>комнатными</w:t>
            </w:r>
            <w:r>
              <w:rPr>
                <w:spacing w:val="1"/>
                <w:sz w:val="24"/>
              </w:rPr>
              <w:t xml:space="preserve"> </w:t>
            </w:r>
            <w:r>
              <w:rPr>
                <w:sz w:val="24"/>
              </w:rPr>
              <w:t>растениями</w:t>
            </w:r>
            <w:r>
              <w:rPr>
                <w:spacing w:val="3"/>
                <w:sz w:val="24"/>
              </w:rPr>
              <w:t xml:space="preserve"> </w:t>
            </w:r>
            <w:r>
              <w:rPr>
                <w:sz w:val="24"/>
              </w:rPr>
              <w:t>и</w:t>
            </w:r>
            <w:r>
              <w:rPr>
                <w:spacing w:val="1"/>
                <w:sz w:val="24"/>
              </w:rPr>
              <w:t xml:space="preserve"> </w:t>
            </w:r>
            <w:r>
              <w:rPr>
                <w:sz w:val="24"/>
              </w:rPr>
              <w:t>т.п.);</w:t>
            </w:r>
          </w:p>
          <w:p w:rsidR="00DB5754" w:rsidRDefault="00DB5754" w:rsidP="00DB5754">
            <w:pPr>
              <w:pStyle w:val="TableParagraph"/>
              <w:spacing w:line="274" w:lineRule="exact"/>
              <w:ind w:left="4"/>
              <w:jc w:val="both"/>
              <w:rPr>
                <w:sz w:val="24"/>
              </w:rPr>
            </w:pPr>
            <w:r>
              <w:rPr>
                <w:sz w:val="24"/>
              </w:rPr>
              <w:t>-дежурство</w:t>
            </w:r>
            <w:r>
              <w:rPr>
                <w:spacing w:val="-1"/>
                <w:sz w:val="24"/>
              </w:rPr>
              <w:t xml:space="preserve"> </w:t>
            </w:r>
            <w:r>
              <w:rPr>
                <w:sz w:val="24"/>
              </w:rPr>
              <w:t>по</w:t>
            </w:r>
            <w:r>
              <w:rPr>
                <w:spacing w:val="3"/>
                <w:sz w:val="24"/>
              </w:rPr>
              <w:t xml:space="preserve"> </w:t>
            </w:r>
            <w:r>
              <w:rPr>
                <w:sz w:val="24"/>
              </w:rPr>
              <w:t>классу</w:t>
            </w:r>
            <w:r>
              <w:rPr>
                <w:spacing w:val="-13"/>
                <w:sz w:val="24"/>
              </w:rPr>
              <w:t xml:space="preserve"> </w:t>
            </w:r>
            <w:r>
              <w:rPr>
                <w:sz w:val="24"/>
              </w:rPr>
              <w:t>и</w:t>
            </w:r>
            <w:r>
              <w:rPr>
                <w:spacing w:val="5"/>
                <w:sz w:val="24"/>
              </w:rPr>
              <w:t xml:space="preserve"> </w:t>
            </w:r>
            <w:r>
              <w:rPr>
                <w:sz w:val="24"/>
              </w:rPr>
              <w:t>по школе;</w:t>
            </w:r>
          </w:p>
          <w:p w:rsidR="00DB5754" w:rsidRDefault="00DB5754" w:rsidP="00DB5754">
            <w:pPr>
              <w:pStyle w:val="TableParagraph"/>
              <w:ind w:left="4" w:right="-15"/>
              <w:jc w:val="both"/>
            </w:pPr>
            <w:r>
              <w:t>-участие в школьных и классных мероприятиях:</w:t>
            </w:r>
            <w:r>
              <w:rPr>
                <w:spacing w:val="1"/>
              </w:rPr>
              <w:t xml:space="preserve"> </w:t>
            </w:r>
            <w:r>
              <w:t>досуг,</w:t>
            </w:r>
            <w:r>
              <w:rPr>
                <w:spacing w:val="1"/>
              </w:rPr>
              <w:t xml:space="preserve"> </w:t>
            </w:r>
            <w:r>
              <w:t>классные и</w:t>
            </w:r>
            <w:r>
              <w:rPr>
                <w:spacing w:val="1"/>
              </w:rPr>
              <w:t xml:space="preserve"> </w:t>
            </w:r>
            <w:r>
              <w:t>школьные вечера,</w:t>
            </w:r>
            <w:r>
              <w:rPr>
                <w:spacing w:val="1"/>
              </w:rPr>
              <w:t xml:space="preserve"> </w:t>
            </w:r>
            <w:r>
              <w:t>праздники,</w:t>
            </w:r>
            <w:r>
              <w:rPr>
                <w:spacing w:val="1"/>
              </w:rPr>
              <w:t xml:space="preserve"> </w:t>
            </w:r>
            <w:r>
              <w:t>КВД (клубы выходного дня), спорт и спортивные</w:t>
            </w:r>
            <w:r>
              <w:rPr>
                <w:spacing w:val="1"/>
              </w:rPr>
              <w:t xml:space="preserve"> </w:t>
            </w:r>
            <w:r>
              <w:t>мероприятия,ЗОЖ,</w:t>
            </w:r>
            <w:r>
              <w:rPr>
                <w:spacing w:val="-7"/>
              </w:rPr>
              <w:t xml:space="preserve"> </w:t>
            </w:r>
            <w:r>
              <w:t>самообслуживание</w:t>
            </w:r>
            <w:r>
              <w:rPr>
                <w:spacing w:val="-12"/>
              </w:rPr>
              <w:t xml:space="preserve"> </w:t>
            </w:r>
            <w:r>
              <w:t>в</w:t>
            </w:r>
            <w:r>
              <w:rPr>
                <w:spacing w:val="-8"/>
              </w:rPr>
              <w:t xml:space="preserve"> </w:t>
            </w:r>
            <w:r>
              <w:t>столовой;</w:t>
            </w:r>
          </w:p>
          <w:p w:rsidR="00DB5754" w:rsidRDefault="00DB5754" w:rsidP="00DB5754">
            <w:pPr>
              <w:pStyle w:val="TableParagraph"/>
              <w:spacing w:line="273" w:lineRule="exact"/>
              <w:ind w:left="4"/>
              <w:jc w:val="both"/>
              <w:rPr>
                <w:sz w:val="24"/>
              </w:rPr>
            </w:pPr>
            <w:r>
              <w:rPr>
                <w:sz w:val="24"/>
              </w:rPr>
              <w:t>-деятельность</w:t>
            </w:r>
            <w:r>
              <w:rPr>
                <w:spacing w:val="-6"/>
                <w:sz w:val="24"/>
              </w:rPr>
              <w:t xml:space="preserve"> </w:t>
            </w:r>
            <w:r>
              <w:rPr>
                <w:sz w:val="24"/>
              </w:rPr>
              <w:t>школьной</w:t>
            </w:r>
            <w:r>
              <w:rPr>
                <w:spacing w:val="-6"/>
                <w:sz w:val="24"/>
              </w:rPr>
              <w:t xml:space="preserve"> </w:t>
            </w:r>
            <w:r>
              <w:rPr>
                <w:sz w:val="24"/>
              </w:rPr>
              <w:t>прессы;</w:t>
            </w:r>
          </w:p>
          <w:p w:rsidR="00DB5754" w:rsidRDefault="00DB5754" w:rsidP="00A95C5C">
            <w:pPr>
              <w:pStyle w:val="TableParagraph"/>
              <w:numPr>
                <w:ilvl w:val="0"/>
                <w:numId w:val="144"/>
              </w:numPr>
              <w:tabs>
                <w:tab w:val="left" w:pos="149"/>
              </w:tabs>
              <w:ind w:left="148" w:hanging="145"/>
              <w:jc w:val="both"/>
              <w:rPr>
                <w:sz w:val="24"/>
              </w:rPr>
            </w:pPr>
            <w:r>
              <w:rPr>
                <w:sz w:val="24"/>
              </w:rPr>
              <w:t>экологические</w:t>
            </w:r>
            <w:r>
              <w:rPr>
                <w:spacing w:val="-5"/>
                <w:sz w:val="24"/>
              </w:rPr>
              <w:t xml:space="preserve"> </w:t>
            </w:r>
            <w:r>
              <w:rPr>
                <w:sz w:val="24"/>
              </w:rPr>
              <w:t>десанты</w:t>
            </w:r>
          </w:p>
        </w:tc>
      </w:tr>
      <w:tr w:rsidR="00DB5754" w:rsidTr="00DB5754">
        <w:trPr>
          <w:trHeight w:val="2261"/>
        </w:trPr>
        <w:tc>
          <w:tcPr>
            <w:tcW w:w="4788" w:type="dxa"/>
          </w:tcPr>
          <w:p w:rsidR="00DB5754" w:rsidRDefault="00DB5754" w:rsidP="00DB5754">
            <w:pPr>
              <w:pStyle w:val="TableParagraph"/>
              <w:spacing w:line="249" w:lineRule="exact"/>
              <w:ind w:left="4"/>
              <w:rPr>
                <w:b/>
              </w:rPr>
            </w:pPr>
            <w:r>
              <w:rPr>
                <w:b/>
              </w:rPr>
              <w:t>На</w:t>
            </w:r>
            <w:r>
              <w:rPr>
                <w:b/>
                <w:spacing w:val="-8"/>
              </w:rPr>
              <w:t xml:space="preserve"> </w:t>
            </w:r>
            <w:r>
              <w:rPr>
                <w:b/>
              </w:rPr>
              <w:t>индивидуальном</w:t>
            </w:r>
            <w:r>
              <w:rPr>
                <w:b/>
                <w:spacing w:val="-4"/>
              </w:rPr>
              <w:t xml:space="preserve"> </w:t>
            </w:r>
            <w:r>
              <w:rPr>
                <w:b/>
              </w:rPr>
              <w:t>уровне:</w:t>
            </w:r>
          </w:p>
        </w:tc>
        <w:tc>
          <w:tcPr>
            <w:tcW w:w="4788" w:type="dxa"/>
          </w:tcPr>
          <w:p w:rsidR="00DB5754" w:rsidRDefault="00DB5754" w:rsidP="00A95C5C">
            <w:pPr>
              <w:pStyle w:val="TableParagraph"/>
              <w:numPr>
                <w:ilvl w:val="0"/>
                <w:numId w:val="143"/>
              </w:numPr>
              <w:tabs>
                <w:tab w:val="left" w:pos="207"/>
                <w:tab w:val="left" w:pos="1967"/>
                <w:tab w:val="left" w:pos="3531"/>
                <w:tab w:val="left" w:pos="4375"/>
              </w:tabs>
              <w:ind w:right="-15" w:firstLine="0"/>
              <w:jc w:val="both"/>
            </w:pPr>
            <w:r>
              <w:t>через вовлечение школьников в планирование,</w:t>
            </w:r>
            <w:r>
              <w:rPr>
                <w:spacing w:val="1"/>
              </w:rPr>
              <w:t xml:space="preserve"> </w:t>
            </w:r>
            <w:r>
              <w:t>организацию,</w:t>
            </w:r>
            <w:r>
              <w:rPr>
                <w:spacing w:val="-8"/>
              </w:rPr>
              <w:t xml:space="preserve"> </w:t>
            </w:r>
            <w:r>
              <w:t>проведение</w:t>
            </w:r>
            <w:r>
              <w:rPr>
                <w:spacing w:val="-11"/>
              </w:rPr>
              <w:t xml:space="preserve"> </w:t>
            </w:r>
            <w:r>
              <w:t>и</w:t>
            </w:r>
            <w:r>
              <w:rPr>
                <w:spacing w:val="-4"/>
              </w:rPr>
              <w:t xml:space="preserve"> </w:t>
            </w:r>
            <w:r>
              <w:t>анализ</w:t>
            </w:r>
            <w:r>
              <w:rPr>
                <w:spacing w:val="-10"/>
              </w:rPr>
              <w:t xml:space="preserve"> </w:t>
            </w:r>
            <w:r>
              <w:t>общешкольных</w:t>
            </w:r>
            <w:r>
              <w:rPr>
                <w:spacing w:val="-52"/>
              </w:rPr>
              <w:t xml:space="preserve"> </w:t>
            </w:r>
            <w:r>
              <w:t>и</w:t>
            </w:r>
            <w:r>
              <w:rPr>
                <w:spacing w:val="1"/>
              </w:rPr>
              <w:t xml:space="preserve"> </w:t>
            </w:r>
            <w:r>
              <w:t>внутриклассных</w:t>
            </w:r>
            <w:r>
              <w:rPr>
                <w:spacing w:val="1"/>
              </w:rPr>
              <w:t xml:space="preserve"> </w:t>
            </w:r>
            <w:r>
              <w:t>дел;</w:t>
            </w:r>
            <w:r>
              <w:rPr>
                <w:spacing w:val="1"/>
              </w:rPr>
              <w:t xml:space="preserve"> </w:t>
            </w:r>
            <w:r>
              <w:rPr>
                <w:rFonts w:ascii="Symbol" w:hAnsi="Symbol"/>
              </w:rPr>
              <w:t></w:t>
            </w:r>
            <w:r>
              <w:rPr>
                <w:spacing w:val="1"/>
              </w:rPr>
              <w:t xml:space="preserve"> </w:t>
            </w:r>
            <w:r>
              <w:t>через</w:t>
            </w:r>
            <w:r>
              <w:rPr>
                <w:spacing w:val="1"/>
              </w:rPr>
              <w:t xml:space="preserve"> </w:t>
            </w:r>
            <w:r>
              <w:t>реализацию</w:t>
            </w:r>
            <w:r>
              <w:rPr>
                <w:spacing w:val="1"/>
              </w:rPr>
              <w:t xml:space="preserve"> </w:t>
            </w:r>
            <w:r>
              <w:t>школьниками,</w:t>
            </w:r>
            <w:r>
              <w:tab/>
              <w:t>взявшими</w:t>
            </w:r>
            <w:r>
              <w:tab/>
              <w:t>на</w:t>
            </w:r>
            <w:r>
              <w:tab/>
              <w:t>себя</w:t>
            </w:r>
            <w:r>
              <w:rPr>
                <w:spacing w:val="-53"/>
              </w:rPr>
              <w:t xml:space="preserve"> </w:t>
            </w:r>
            <w:r>
              <w:t>соответствующую роль, функций по контролю за</w:t>
            </w:r>
            <w:r>
              <w:rPr>
                <w:spacing w:val="1"/>
              </w:rPr>
              <w:t xml:space="preserve"> </w:t>
            </w:r>
            <w:r>
              <w:t>порядком и чистотой в классе, уходом за классной</w:t>
            </w:r>
            <w:r>
              <w:rPr>
                <w:spacing w:val="-52"/>
              </w:rPr>
              <w:t xml:space="preserve"> </w:t>
            </w:r>
            <w:r>
              <w:t>комнатой, комнатными</w:t>
            </w:r>
            <w:r>
              <w:rPr>
                <w:spacing w:val="-5"/>
              </w:rPr>
              <w:t xml:space="preserve"> </w:t>
            </w:r>
            <w:r>
              <w:t>растениями</w:t>
            </w:r>
            <w:r>
              <w:rPr>
                <w:spacing w:val="-5"/>
              </w:rPr>
              <w:t xml:space="preserve"> </w:t>
            </w:r>
            <w:r>
              <w:t>и</w:t>
            </w:r>
            <w:r>
              <w:rPr>
                <w:spacing w:val="-4"/>
              </w:rPr>
              <w:t xml:space="preserve"> </w:t>
            </w:r>
            <w:r>
              <w:t>т.п.</w:t>
            </w:r>
          </w:p>
        </w:tc>
      </w:tr>
    </w:tbl>
    <w:p w:rsidR="00DB5754" w:rsidRDefault="00DB5754" w:rsidP="00DB5754">
      <w:pPr>
        <w:pStyle w:val="a3"/>
        <w:spacing w:before="63" w:line="237" w:lineRule="auto"/>
        <w:ind w:right="761" w:firstLine="566"/>
      </w:pPr>
      <w:r>
        <w:t>Поскольку</w:t>
      </w:r>
      <w:r>
        <w:rPr>
          <w:spacing w:val="1"/>
        </w:rPr>
        <w:t xml:space="preserve"> </w:t>
      </w:r>
      <w:r>
        <w:t>учащимся</w:t>
      </w:r>
      <w:r>
        <w:rPr>
          <w:spacing w:val="1"/>
        </w:rPr>
        <w:t xml:space="preserve"> </w:t>
      </w:r>
      <w:r>
        <w:t>младших</w:t>
      </w:r>
      <w:r>
        <w:rPr>
          <w:spacing w:val="1"/>
        </w:rPr>
        <w:t xml:space="preserve"> </w:t>
      </w:r>
      <w:r>
        <w:t>классов</w:t>
      </w:r>
      <w:r>
        <w:rPr>
          <w:spacing w:val="1"/>
        </w:rPr>
        <w:t xml:space="preserve"> </w:t>
      </w:r>
      <w:r>
        <w:t>не</w:t>
      </w:r>
      <w:r>
        <w:rPr>
          <w:spacing w:val="1"/>
        </w:rPr>
        <w:t xml:space="preserve"> </w:t>
      </w:r>
      <w:r>
        <w:t>всегда</w:t>
      </w:r>
      <w:r>
        <w:rPr>
          <w:spacing w:val="71"/>
        </w:rPr>
        <w:t xml:space="preserve"> </w:t>
      </w:r>
      <w:r>
        <w:t>удается</w:t>
      </w:r>
      <w:r>
        <w:rPr>
          <w:spacing w:val="1"/>
        </w:rPr>
        <w:t xml:space="preserve"> </w:t>
      </w:r>
      <w:r>
        <w:t>самостоятельно</w:t>
      </w:r>
      <w:r>
        <w:rPr>
          <w:spacing w:val="1"/>
        </w:rPr>
        <w:t xml:space="preserve"> </w:t>
      </w:r>
      <w:r>
        <w:t>организовать</w:t>
      </w:r>
      <w:r>
        <w:rPr>
          <w:spacing w:val="1"/>
        </w:rPr>
        <w:t xml:space="preserve"> </w:t>
      </w:r>
      <w:r>
        <w:t>свою</w:t>
      </w:r>
      <w:r>
        <w:rPr>
          <w:spacing w:val="1"/>
        </w:rPr>
        <w:t xml:space="preserve"> </w:t>
      </w:r>
      <w:r>
        <w:t>деятельность,</w:t>
      </w:r>
      <w:r>
        <w:rPr>
          <w:spacing w:val="1"/>
        </w:rPr>
        <w:t xml:space="preserve"> </w:t>
      </w:r>
      <w:r>
        <w:t>детское</w:t>
      </w:r>
      <w:r>
        <w:rPr>
          <w:spacing w:val="1"/>
        </w:rPr>
        <w:t xml:space="preserve"> </w:t>
      </w:r>
      <w:r>
        <w:t>самоуправление</w:t>
      </w:r>
      <w:r>
        <w:rPr>
          <w:spacing w:val="1"/>
        </w:rPr>
        <w:t xml:space="preserve"> </w:t>
      </w:r>
      <w:r>
        <w:t>иногда</w:t>
      </w:r>
      <w:r>
        <w:rPr>
          <w:spacing w:val="1"/>
        </w:rPr>
        <w:t xml:space="preserve"> </w:t>
      </w:r>
      <w:r>
        <w:t>и</w:t>
      </w:r>
      <w:r>
        <w:rPr>
          <w:spacing w:val="1"/>
        </w:rPr>
        <w:t xml:space="preserve"> </w:t>
      </w:r>
      <w:r>
        <w:t>на</w:t>
      </w:r>
      <w:r>
        <w:rPr>
          <w:spacing w:val="1"/>
        </w:rPr>
        <w:t xml:space="preserve"> </w:t>
      </w:r>
      <w:r>
        <w:t>время</w:t>
      </w:r>
      <w:r>
        <w:rPr>
          <w:spacing w:val="1"/>
        </w:rPr>
        <w:t xml:space="preserve"> </w:t>
      </w:r>
      <w:r>
        <w:t>может</w:t>
      </w:r>
      <w:r>
        <w:rPr>
          <w:spacing w:val="1"/>
        </w:rPr>
        <w:t xml:space="preserve"> </w:t>
      </w:r>
      <w:r>
        <w:t>трансформироваться</w:t>
      </w:r>
      <w:r>
        <w:rPr>
          <w:spacing w:val="1"/>
        </w:rPr>
        <w:t xml:space="preserve"> </w:t>
      </w:r>
      <w:r>
        <w:t>(посредством</w:t>
      </w:r>
      <w:r>
        <w:rPr>
          <w:spacing w:val="1"/>
        </w:rPr>
        <w:t xml:space="preserve"> </w:t>
      </w:r>
      <w:r>
        <w:t>введения</w:t>
      </w:r>
      <w:r>
        <w:rPr>
          <w:spacing w:val="1"/>
        </w:rPr>
        <w:t xml:space="preserve"> </w:t>
      </w:r>
      <w:r>
        <w:t>функции педагога-куратора) в</w:t>
      </w:r>
      <w:r>
        <w:rPr>
          <w:spacing w:val="-1"/>
        </w:rPr>
        <w:t xml:space="preserve"> </w:t>
      </w:r>
      <w:r>
        <w:t>детско-</w:t>
      </w:r>
      <w:r>
        <w:rPr>
          <w:spacing w:val="-1"/>
        </w:rPr>
        <w:t xml:space="preserve"> </w:t>
      </w:r>
      <w:r>
        <w:t>взрослое</w:t>
      </w:r>
      <w:r>
        <w:rPr>
          <w:spacing w:val="3"/>
        </w:rPr>
        <w:t xml:space="preserve"> </w:t>
      </w:r>
      <w:r>
        <w:t>самоуправление.</w:t>
      </w:r>
    </w:p>
    <w:p w:rsidR="00DB5754" w:rsidRDefault="00DB5754" w:rsidP="00DB5754">
      <w:pPr>
        <w:pStyle w:val="a3"/>
        <w:spacing w:before="69" w:line="237" w:lineRule="auto"/>
        <w:ind w:right="755" w:firstLine="566"/>
      </w:pPr>
      <w:r>
        <w:t>В</w:t>
      </w:r>
      <w:r>
        <w:rPr>
          <w:spacing w:val="1"/>
        </w:rPr>
        <w:t xml:space="preserve"> </w:t>
      </w:r>
      <w:r>
        <w:t>МКОУ</w:t>
      </w:r>
      <w:r>
        <w:rPr>
          <w:spacing w:val="1"/>
        </w:rPr>
        <w:t xml:space="preserve"> </w:t>
      </w:r>
      <w:r>
        <w:t>«Иковская</w:t>
      </w:r>
      <w:r>
        <w:rPr>
          <w:spacing w:val="1"/>
        </w:rPr>
        <w:t xml:space="preserve"> </w:t>
      </w:r>
      <w:r>
        <w:t>СОШ»</w:t>
      </w:r>
      <w:r>
        <w:rPr>
          <w:spacing w:val="1"/>
        </w:rPr>
        <w:t xml:space="preserve"> </w:t>
      </w:r>
      <w:r>
        <w:t>создано</w:t>
      </w:r>
      <w:r>
        <w:rPr>
          <w:spacing w:val="1"/>
        </w:rPr>
        <w:t xml:space="preserve"> </w:t>
      </w:r>
      <w:r>
        <w:t>детское</w:t>
      </w:r>
      <w:r>
        <w:rPr>
          <w:spacing w:val="1"/>
        </w:rPr>
        <w:t xml:space="preserve"> </w:t>
      </w:r>
      <w:r>
        <w:t>объединение</w:t>
      </w:r>
      <w:r>
        <w:rPr>
          <w:spacing w:val="1"/>
        </w:rPr>
        <w:t xml:space="preserve"> </w:t>
      </w:r>
      <w:r>
        <w:t>младших</w:t>
      </w:r>
      <w:r>
        <w:rPr>
          <w:spacing w:val="1"/>
        </w:rPr>
        <w:t xml:space="preserve"> </w:t>
      </w:r>
      <w:r>
        <w:t>школьников</w:t>
      </w:r>
      <w:r>
        <w:rPr>
          <w:spacing w:val="1"/>
        </w:rPr>
        <w:t xml:space="preserve"> </w:t>
      </w:r>
      <w:r>
        <w:t>«Радуга»</w:t>
      </w:r>
      <w:r>
        <w:rPr>
          <w:spacing w:val="1"/>
        </w:rPr>
        <w:t xml:space="preserve"> </w:t>
      </w:r>
      <w:r>
        <w:t>(добровольное,</w:t>
      </w:r>
      <w:r>
        <w:rPr>
          <w:spacing w:val="1"/>
        </w:rPr>
        <w:t xml:space="preserve"> </w:t>
      </w:r>
      <w:r>
        <w:t>общественное</w:t>
      </w:r>
      <w:r>
        <w:rPr>
          <w:spacing w:val="1"/>
        </w:rPr>
        <w:t xml:space="preserve"> </w:t>
      </w:r>
      <w:r>
        <w:t>объединение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действующее</w:t>
      </w:r>
      <w:r>
        <w:rPr>
          <w:spacing w:val="1"/>
        </w:rPr>
        <w:t xml:space="preserve"> </w:t>
      </w:r>
      <w:r>
        <w:t>на</w:t>
      </w:r>
      <w:r>
        <w:rPr>
          <w:spacing w:val="1"/>
        </w:rPr>
        <w:t xml:space="preserve"> </w:t>
      </w:r>
      <w:r>
        <w:t>принципах</w:t>
      </w:r>
      <w:r>
        <w:rPr>
          <w:spacing w:val="1"/>
        </w:rPr>
        <w:t xml:space="preserve"> </w:t>
      </w:r>
      <w:r>
        <w:t>общечеловеческих</w:t>
      </w:r>
      <w:r>
        <w:rPr>
          <w:spacing w:val="1"/>
        </w:rPr>
        <w:t xml:space="preserve"> </w:t>
      </w:r>
      <w:r>
        <w:t>ценностей</w:t>
      </w:r>
      <w:r>
        <w:rPr>
          <w:spacing w:val="1"/>
        </w:rPr>
        <w:t xml:space="preserve"> </w:t>
      </w:r>
      <w:r>
        <w:t>в</w:t>
      </w:r>
      <w:r>
        <w:rPr>
          <w:spacing w:val="1"/>
        </w:rPr>
        <w:t xml:space="preserve"> </w:t>
      </w:r>
      <w:r>
        <w:t>интересах</w:t>
      </w:r>
      <w:r>
        <w:rPr>
          <w:spacing w:val="-4"/>
        </w:rPr>
        <w:t xml:space="preserve"> </w:t>
      </w:r>
      <w:r>
        <w:t>детей.</w:t>
      </w:r>
    </w:p>
    <w:p w:rsidR="00DB5754" w:rsidRDefault="00DB5754" w:rsidP="00DB5754">
      <w:pPr>
        <w:pStyle w:val="a3"/>
        <w:spacing w:before="67"/>
        <w:ind w:left="805"/>
      </w:pPr>
      <w:r>
        <w:t>Объединение</w:t>
      </w:r>
      <w:r>
        <w:rPr>
          <w:spacing w:val="-5"/>
        </w:rPr>
        <w:t xml:space="preserve"> </w:t>
      </w:r>
      <w:r>
        <w:t>работает</w:t>
      </w:r>
      <w:r>
        <w:rPr>
          <w:spacing w:val="-5"/>
        </w:rPr>
        <w:t xml:space="preserve"> </w:t>
      </w:r>
      <w:r>
        <w:t>по</w:t>
      </w:r>
      <w:r>
        <w:rPr>
          <w:spacing w:val="-6"/>
        </w:rPr>
        <w:t xml:space="preserve"> </w:t>
      </w:r>
      <w:r>
        <w:t>программе</w:t>
      </w:r>
      <w:r>
        <w:rPr>
          <w:spacing w:val="1"/>
        </w:rPr>
        <w:t xml:space="preserve"> </w:t>
      </w:r>
      <w:r>
        <w:t>«Жизнь-Радуга».</w:t>
      </w:r>
    </w:p>
    <w:p w:rsidR="00DB5754" w:rsidRDefault="00DB5754" w:rsidP="00DB5754">
      <w:pPr>
        <w:pStyle w:val="a3"/>
        <w:spacing w:before="74" w:line="237" w:lineRule="auto"/>
        <w:ind w:right="760"/>
      </w:pPr>
      <w:r>
        <w:t>Цель</w:t>
      </w:r>
      <w:r>
        <w:rPr>
          <w:spacing w:val="1"/>
        </w:rPr>
        <w:t xml:space="preserve"> </w:t>
      </w:r>
      <w:r>
        <w:t>объединения</w:t>
      </w:r>
      <w:r>
        <w:rPr>
          <w:spacing w:val="1"/>
        </w:rPr>
        <w:t xml:space="preserve"> </w:t>
      </w:r>
      <w:r>
        <w:t>–</w:t>
      </w:r>
      <w:r>
        <w:rPr>
          <w:spacing w:val="1"/>
        </w:rPr>
        <w:t xml:space="preserve"> </w:t>
      </w:r>
      <w:r>
        <w:t>оказание помощи</w:t>
      </w:r>
      <w:r>
        <w:rPr>
          <w:spacing w:val="1"/>
        </w:rPr>
        <w:t xml:space="preserve"> </w:t>
      </w:r>
      <w:r>
        <w:t>ребёнку</w:t>
      </w:r>
      <w:r>
        <w:rPr>
          <w:spacing w:val="1"/>
        </w:rPr>
        <w:t xml:space="preserve"> </w:t>
      </w:r>
      <w:r>
        <w:t>в</w:t>
      </w:r>
      <w:r>
        <w:rPr>
          <w:spacing w:val="1"/>
        </w:rPr>
        <w:t xml:space="preserve"> </w:t>
      </w:r>
      <w:r>
        <w:t>развитии</w:t>
      </w:r>
      <w:r>
        <w:rPr>
          <w:spacing w:val="1"/>
        </w:rPr>
        <w:t xml:space="preserve"> </w:t>
      </w:r>
      <w:r>
        <w:t>творческого</w:t>
      </w:r>
      <w:r>
        <w:rPr>
          <w:spacing w:val="1"/>
        </w:rPr>
        <w:t xml:space="preserve"> </w:t>
      </w:r>
      <w:r>
        <w:t>потенциала,</w:t>
      </w:r>
      <w:r>
        <w:rPr>
          <w:spacing w:val="1"/>
        </w:rPr>
        <w:t xml:space="preserve"> </w:t>
      </w:r>
      <w:r>
        <w:t>самореализации</w:t>
      </w:r>
      <w:r>
        <w:rPr>
          <w:spacing w:val="1"/>
        </w:rPr>
        <w:t xml:space="preserve"> </w:t>
      </w:r>
      <w:r>
        <w:t>в</w:t>
      </w:r>
      <w:r>
        <w:rPr>
          <w:spacing w:val="1"/>
        </w:rPr>
        <w:t xml:space="preserve"> </w:t>
      </w:r>
      <w:r>
        <w:t>школе,</w:t>
      </w:r>
      <w:r>
        <w:rPr>
          <w:spacing w:val="1"/>
        </w:rPr>
        <w:t xml:space="preserve"> </w:t>
      </w:r>
      <w:r>
        <w:t>игре,</w:t>
      </w:r>
      <w:r>
        <w:rPr>
          <w:spacing w:val="1"/>
        </w:rPr>
        <w:t xml:space="preserve"> </w:t>
      </w:r>
      <w:r>
        <w:t>семье,</w:t>
      </w:r>
      <w:r>
        <w:rPr>
          <w:spacing w:val="1"/>
        </w:rPr>
        <w:t xml:space="preserve"> </w:t>
      </w:r>
      <w:r>
        <w:t>социуме.</w:t>
      </w:r>
      <w:r>
        <w:rPr>
          <w:spacing w:val="1"/>
        </w:rPr>
        <w:t xml:space="preserve"> </w:t>
      </w:r>
      <w:r>
        <w:t>Акцентом</w:t>
      </w:r>
      <w:r>
        <w:rPr>
          <w:spacing w:val="1"/>
        </w:rPr>
        <w:t xml:space="preserve"> </w:t>
      </w:r>
      <w:r>
        <w:t>является</w:t>
      </w:r>
      <w:r>
        <w:rPr>
          <w:spacing w:val="1"/>
        </w:rPr>
        <w:t xml:space="preserve"> </w:t>
      </w:r>
      <w:r>
        <w:t>принцип</w:t>
      </w:r>
      <w:r>
        <w:rPr>
          <w:spacing w:val="1"/>
        </w:rPr>
        <w:t xml:space="preserve"> </w:t>
      </w:r>
      <w:r>
        <w:t>активности</w:t>
      </w:r>
      <w:r>
        <w:rPr>
          <w:spacing w:val="1"/>
        </w:rPr>
        <w:t xml:space="preserve"> </w:t>
      </w:r>
      <w:r>
        <w:t>детей,</w:t>
      </w:r>
      <w:r>
        <w:rPr>
          <w:spacing w:val="1"/>
        </w:rPr>
        <w:t xml:space="preserve"> </w:t>
      </w:r>
      <w:r>
        <w:t>где</w:t>
      </w:r>
      <w:r>
        <w:rPr>
          <w:spacing w:val="1"/>
        </w:rPr>
        <w:t xml:space="preserve"> </w:t>
      </w:r>
      <w:r>
        <w:t>они</w:t>
      </w:r>
      <w:r>
        <w:rPr>
          <w:spacing w:val="1"/>
        </w:rPr>
        <w:t xml:space="preserve"> </w:t>
      </w:r>
      <w:r>
        <w:t>учатся</w:t>
      </w:r>
      <w:r>
        <w:rPr>
          <w:spacing w:val="1"/>
        </w:rPr>
        <w:t xml:space="preserve"> </w:t>
      </w:r>
      <w:r>
        <w:t>ставить</w:t>
      </w:r>
      <w:r>
        <w:rPr>
          <w:spacing w:val="1"/>
        </w:rPr>
        <w:t xml:space="preserve"> </w:t>
      </w:r>
      <w:r>
        <w:t>вопросы,</w:t>
      </w:r>
      <w:r>
        <w:rPr>
          <w:spacing w:val="1"/>
        </w:rPr>
        <w:t xml:space="preserve"> </w:t>
      </w:r>
      <w:r>
        <w:t>осознавать</w:t>
      </w:r>
      <w:r>
        <w:rPr>
          <w:spacing w:val="1"/>
        </w:rPr>
        <w:t xml:space="preserve"> </w:t>
      </w:r>
      <w:r>
        <w:t>задачи</w:t>
      </w:r>
      <w:r>
        <w:rPr>
          <w:spacing w:val="1"/>
        </w:rPr>
        <w:t xml:space="preserve"> </w:t>
      </w:r>
      <w:r>
        <w:t>и</w:t>
      </w:r>
      <w:r>
        <w:rPr>
          <w:spacing w:val="1"/>
        </w:rPr>
        <w:t xml:space="preserve"> </w:t>
      </w:r>
      <w:r>
        <w:t>искать</w:t>
      </w:r>
      <w:r>
        <w:rPr>
          <w:spacing w:val="1"/>
        </w:rPr>
        <w:t xml:space="preserve"> </w:t>
      </w:r>
      <w:r>
        <w:t>их</w:t>
      </w:r>
      <w:r>
        <w:rPr>
          <w:spacing w:val="1"/>
        </w:rPr>
        <w:t xml:space="preserve"> </w:t>
      </w:r>
      <w:r>
        <w:t>решения,</w:t>
      </w:r>
      <w:r>
        <w:rPr>
          <w:spacing w:val="1"/>
        </w:rPr>
        <w:t xml:space="preserve"> </w:t>
      </w:r>
      <w:r>
        <w:t>учатся</w:t>
      </w:r>
      <w:r>
        <w:rPr>
          <w:spacing w:val="1"/>
        </w:rPr>
        <w:t xml:space="preserve"> </w:t>
      </w:r>
      <w:r>
        <w:t>думать,</w:t>
      </w:r>
      <w:r>
        <w:rPr>
          <w:spacing w:val="1"/>
        </w:rPr>
        <w:t xml:space="preserve"> </w:t>
      </w:r>
      <w:r>
        <w:t>фантазировать.</w:t>
      </w:r>
      <w:r>
        <w:rPr>
          <w:spacing w:val="1"/>
        </w:rPr>
        <w:t xml:space="preserve"> </w:t>
      </w:r>
      <w:r>
        <w:t>Основные</w:t>
      </w:r>
      <w:r>
        <w:rPr>
          <w:spacing w:val="1"/>
        </w:rPr>
        <w:t xml:space="preserve"> </w:t>
      </w:r>
      <w:r>
        <w:t>направления</w:t>
      </w:r>
      <w:r>
        <w:rPr>
          <w:spacing w:val="1"/>
        </w:rPr>
        <w:t xml:space="preserve"> </w:t>
      </w:r>
      <w:r>
        <w:t>работы:</w:t>
      </w:r>
      <w:r>
        <w:rPr>
          <w:spacing w:val="1"/>
        </w:rPr>
        <w:t xml:space="preserve"> </w:t>
      </w:r>
      <w:r>
        <w:t>гражданско</w:t>
      </w:r>
      <w:r>
        <w:rPr>
          <w:spacing w:val="1"/>
        </w:rPr>
        <w:t xml:space="preserve"> </w:t>
      </w:r>
      <w:r>
        <w:t>–</w:t>
      </w:r>
      <w:r>
        <w:rPr>
          <w:spacing w:val="1"/>
        </w:rPr>
        <w:t xml:space="preserve"> </w:t>
      </w:r>
      <w:r>
        <w:t>патриотическое,</w:t>
      </w:r>
      <w:r>
        <w:rPr>
          <w:spacing w:val="1"/>
        </w:rPr>
        <w:t xml:space="preserve"> </w:t>
      </w:r>
      <w:r>
        <w:t>досуговое,</w:t>
      </w:r>
      <w:r>
        <w:rPr>
          <w:spacing w:val="1"/>
        </w:rPr>
        <w:t xml:space="preserve"> </w:t>
      </w:r>
      <w:r>
        <w:t>спортивно</w:t>
      </w:r>
      <w:r>
        <w:rPr>
          <w:spacing w:val="1"/>
        </w:rPr>
        <w:t xml:space="preserve"> </w:t>
      </w:r>
      <w:r>
        <w:t>–</w:t>
      </w:r>
      <w:r>
        <w:rPr>
          <w:spacing w:val="1"/>
        </w:rPr>
        <w:t xml:space="preserve"> </w:t>
      </w:r>
      <w:r>
        <w:t>оздоровительное,</w:t>
      </w:r>
      <w:r>
        <w:rPr>
          <w:spacing w:val="1"/>
        </w:rPr>
        <w:t xml:space="preserve"> </w:t>
      </w:r>
      <w:r>
        <w:t>Я-лидер,</w:t>
      </w:r>
      <w:r>
        <w:rPr>
          <w:spacing w:val="1"/>
        </w:rPr>
        <w:t xml:space="preserve"> </w:t>
      </w:r>
      <w:r>
        <w:t>нравственно</w:t>
      </w:r>
      <w:r>
        <w:rPr>
          <w:spacing w:val="1"/>
        </w:rPr>
        <w:t xml:space="preserve"> </w:t>
      </w:r>
      <w:r>
        <w:t>–</w:t>
      </w:r>
      <w:r>
        <w:rPr>
          <w:spacing w:val="1"/>
        </w:rPr>
        <w:t xml:space="preserve"> </w:t>
      </w:r>
      <w:r>
        <w:t>эстетическое,</w:t>
      </w:r>
      <w:r>
        <w:rPr>
          <w:spacing w:val="1"/>
        </w:rPr>
        <w:t xml:space="preserve"> </w:t>
      </w:r>
      <w:r>
        <w:t>экологическое,</w:t>
      </w:r>
      <w:r>
        <w:rPr>
          <w:spacing w:val="3"/>
        </w:rPr>
        <w:t xml:space="preserve"> </w:t>
      </w:r>
      <w:r>
        <w:t>интеллектуально-</w:t>
      </w:r>
      <w:r>
        <w:rPr>
          <w:spacing w:val="-1"/>
        </w:rPr>
        <w:t xml:space="preserve"> </w:t>
      </w:r>
      <w:r>
        <w:t>познавательное</w:t>
      </w:r>
    </w:p>
    <w:p w:rsidR="00DB5754" w:rsidRDefault="00DB5754" w:rsidP="00DB5754">
      <w:pPr>
        <w:ind w:right="295"/>
        <w:rPr>
          <w:b/>
          <w:spacing w:val="-9"/>
          <w:sz w:val="24"/>
        </w:rPr>
      </w:pPr>
      <w:r>
        <w:rPr>
          <w:b/>
          <w:sz w:val="24"/>
        </w:rPr>
        <w:t>Приложение</w:t>
      </w:r>
      <w:r>
        <w:rPr>
          <w:b/>
          <w:spacing w:val="-13"/>
          <w:sz w:val="24"/>
        </w:rPr>
        <w:t xml:space="preserve"> </w:t>
      </w:r>
      <w:r>
        <w:rPr>
          <w:b/>
          <w:sz w:val="24"/>
        </w:rPr>
        <w:t>2.</w:t>
      </w:r>
      <w:r>
        <w:rPr>
          <w:b/>
          <w:spacing w:val="-9"/>
          <w:sz w:val="24"/>
        </w:rPr>
        <w:t xml:space="preserve"> </w:t>
      </w:r>
    </w:p>
    <w:p w:rsidR="00DB5754" w:rsidRDefault="00DB5754" w:rsidP="00DB5754">
      <w:pPr>
        <w:ind w:right="295"/>
        <w:rPr>
          <w:b/>
          <w:sz w:val="24"/>
        </w:rPr>
      </w:pPr>
      <w:r>
        <w:rPr>
          <w:b/>
          <w:sz w:val="24"/>
        </w:rPr>
        <w:t>Организационно-методические</w:t>
      </w:r>
      <w:r>
        <w:rPr>
          <w:b/>
          <w:spacing w:val="-12"/>
          <w:sz w:val="24"/>
        </w:rPr>
        <w:t xml:space="preserve"> </w:t>
      </w:r>
      <w:r>
        <w:rPr>
          <w:b/>
          <w:sz w:val="24"/>
        </w:rPr>
        <w:t>мероприяпри</w:t>
      </w:r>
      <w:r>
        <w:rPr>
          <w:b/>
          <w:spacing w:val="-9"/>
          <w:sz w:val="24"/>
        </w:rPr>
        <w:t xml:space="preserve"> </w:t>
      </w:r>
      <w:r>
        <w:rPr>
          <w:b/>
          <w:sz w:val="24"/>
        </w:rPr>
        <w:t>реализации</w:t>
      </w:r>
      <w:r>
        <w:rPr>
          <w:b/>
          <w:spacing w:val="-12"/>
          <w:sz w:val="24"/>
        </w:rPr>
        <w:t xml:space="preserve"> </w:t>
      </w:r>
      <w:r>
        <w:rPr>
          <w:b/>
          <w:sz w:val="24"/>
        </w:rPr>
        <w:t>модулей</w:t>
      </w:r>
    </w:p>
    <w:p w:rsidR="00DB5754" w:rsidRDefault="00DB5754" w:rsidP="00DB5754">
      <w:pPr>
        <w:jc w:val="right"/>
        <w:rPr>
          <w:sz w:val="24"/>
        </w:rPr>
        <w:sectPr w:rsidR="00DB5754">
          <w:pgSz w:w="11900" w:h="16840"/>
          <w:pgMar w:top="980" w:right="320" w:bottom="280" w:left="1240" w:header="723" w:footer="0" w:gutter="0"/>
          <w:cols w:space="720"/>
        </w:sectPr>
      </w:pPr>
    </w:p>
    <w:p w:rsidR="00DB5754" w:rsidRDefault="00DB5754" w:rsidP="00DB5754">
      <w:pPr>
        <w:pStyle w:val="a3"/>
        <w:spacing w:before="8"/>
        <w:ind w:left="0"/>
        <w:jc w:val="left"/>
        <w:rPr>
          <w:b/>
          <w:sz w:val="24"/>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7"/>
        <w:gridCol w:w="7290"/>
      </w:tblGrid>
      <w:tr w:rsidR="00DB5754" w:rsidTr="00DB5754">
        <w:trPr>
          <w:trHeight w:val="354"/>
        </w:trPr>
        <w:tc>
          <w:tcPr>
            <w:tcW w:w="2627" w:type="dxa"/>
          </w:tcPr>
          <w:p w:rsidR="00DB5754" w:rsidRDefault="00DB5754" w:rsidP="00DB5754">
            <w:pPr>
              <w:pStyle w:val="TableParagraph"/>
              <w:spacing w:before="1"/>
              <w:ind w:left="456"/>
              <w:rPr>
                <w:b/>
              </w:rPr>
            </w:pPr>
            <w:r>
              <w:rPr>
                <w:b/>
              </w:rPr>
              <w:t>Название</w:t>
            </w:r>
            <w:r>
              <w:rPr>
                <w:b/>
                <w:spacing w:val="-8"/>
              </w:rPr>
              <w:t xml:space="preserve"> </w:t>
            </w:r>
            <w:r>
              <w:rPr>
                <w:b/>
              </w:rPr>
              <w:t>модуля</w:t>
            </w:r>
          </w:p>
        </w:tc>
        <w:tc>
          <w:tcPr>
            <w:tcW w:w="7290" w:type="dxa"/>
          </w:tcPr>
          <w:p w:rsidR="00DB5754" w:rsidRDefault="00DB5754" w:rsidP="00DB5754">
            <w:pPr>
              <w:pStyle w:val="TableParagraph"/>
              <w:spacing w:before="1"/>
              <w:ind w:left="860" w:right="853"/>
              <w:jc w:val="center"/>
              <w:rPr>
                <w:b/>
              </w:rPr>
            </w:pPr>
            <w:r>
              <w:rPr>
                <w:b/>
              </w:rPr>
              <w:t>Перечень</w:t>
            </w:r>
            <w:r>
              <w:rPr>
                <w:b/>
                <w:spacing w:val="-7"/>
              </w:rPr>
              <w:t xml:space="preserve"> </w:t>
            </w:r>
            <w:r>
              <w:rPr>
                <w:b/>
              </w:rPr>
              <w:t>Организационно-методических</w:t>
            </w:r>
            <w:r>
              <w:rPr>
                <w:b/>
                <w:spacing w:val="-9"/>
              </w:rPr>
              <w:t xml:space="preserve"> </w:t>
            </w:r>
            <w:r>
              <w:rPr>
                <w:b/>
              </w:rPr>
              <w:t>мероприятий</w:t>
            </w:r>
          </w:p>
        </w:tc>
      </w:tr>
      <w:tr w:rsidR="00DB5754" w:rsidTr="00DB5754">
        <w:trPr>
          <w:trHeight w:val="1267"/>
        </w:trPr>
        <w:tc>
          <w:tcPr>
            <w:tcW w:w="2627" w:type="dxa"/>
          </w:tcPr>
          <w:p w:rsidR="00DB5754" w:rsidRDefault="00DB5754" w:rsidP="00DB5754">
            <w:pPr>
              <w:pStyle w:val="TableParagraph"/>
              <w:spacing w:line="249" w:lineRule="exact"/>
              <w:ind w:left="110"/>
            </w:pPr>
            <w:r>
              <w:t>модуль</w:t>
            </w:r>
          </w:p>
          <w:p w:rsidR="00DB5754" w:rsidRDefault="00DB5754" w:rsidP="00DB5754">
            <w:pPr>
              <w:pStyle w:val="TableParagraph"/>
              <w:spacing w:before="102"/>
              <w:ind w:left="110"/>
            </w:pPr>
            <w:r>
              <w:t>«Самоуправление»:</w:t>
            </w:r>
          </w:p>
        </w:tc>
        <w:tc>
          <w:tcPr>
            <w:tcW w:w="7290" w:type="dxa"/>
          </w:tcPr>
          <w:p w:rsidR="00DB5754" w:rsidRDefault="00DB5754" w:rsidP="00DB5754">
            <w:pPr>
              <w:pStyle w:val="TableParagraph"/>
              <w:spacing w:line="237" w:lineRule="auto"/>
              <w:ind w:left="110" w:right="98"/>
            </w:pPr>
            <w:r>
              <w:t>Курсы, семинары,</w:t>
            </w:r>
            <w:r>
              <w:rPr>
                <w:spacing w:val="-2"/>
              </w:rPr>
              <w:t xml:space="preserve"> </w:t>
            </w:r>
            <w:r>
              <w:t>практикумы, консультации для</w:t>
            </w:r>
            <w:r>
              <w:rPr>
                <w:spacing w:val="-9"/>
              </w:rPr>
              <w:t xml:space="preserve"> </w:t>
            </w:r>
            <w:r>
              <w:t>педагогов</w:t>
            </w:r>
            <w:r>
              <w:rPr>
                <w:spacing w:val="-1"/>
              </w:rPr>
              <w:t xml:space="preserve"> </w:t>
            </w:r>
            <w:r>
              <w:t>по</w:t>
            </w:r>
            <w:r>
              <w:rPr>
                <w:spacing w:val="-8"/>
              </w:rPr>
              <w:t xml:space="preserve"> </w:t>
            </w:r>
            <w:r>
              <w:t>подготовке</w:t>
            </w:r>
            <w:r>
              <w:rPr>
                <w:spacing w:val="-52"/>
              </w:rPr>
              <w:t xml:space="preserve"> </w:t>
            </w:r>
            <w:r>
              <w:t>к</w:t>
            </w:r>
            <w:r>
              <w:rPr>
                <w:spacing w:val="-1"/>
              </w:rPr>
              <w:t xml:space="preserve"> </w:t>
            </w:r>
            <w:r>
              <w:t>реализации</w:t>
            </w:r>
            <w:r>
              <w:rPr>
                <w:spacing w:val="-2"/>
              </w:rPr>
              <w:t xml:space="preserve"> </w:t>
            </w:r>
            <w:r>
              <w:t>модуля</w:t>
            </w:r>
            <w:r>
              <w:rPr>
                <w:spacing w:val="1"/>
              </w:rPr>
              <w:t xml:space="preserve"> </w:t>
            </w:r>
            <w:r>
              <w:t>«Самоуправление»</w:t>
            </w:r>
          </w:p>
          <w:p w:rsidR="00DB5754" w:rsidRDefault="00DB5754" w:rsidP="00DB5754">
            <w:pPr>
              <w:pStyle w:val="TableParagraph"/>
              <w:ind w:left="110"/>
            </w:pPr>
            <w:r>
              <w:t>Обучение</w:t>
            </w:r>
            <w:r>
              <w:rPr>
                <w:spacing w:val="-13"/>
              </w:rPr>
              <w:t xml:space="preserve"> </w:t>
            </w:r>
            <w:r>
              <w:t>актива</w:t>
            </w:r>
            <w:r>
              <w:rPr>
                <w:spacing w:val="-3"/>
              </w:rPr>
              <w:t xml:space="preserve"> </w:t>
            </w:r>
            <w:r>
              <w:t>школы</w:t>
            </w:r>
            <w:r>
              <w:rPr>
                <w:spacing w:val="-6"/>
              </w:rPr>
              <w:t xml:space="preserve"> </w:t>
            </w:r>
            <w:r>
              <w:t>и</w:t>
            </w:r>
            <w:r>
              <w:rPr>
                <w:spacing w:val="-5"/>
              </w:rPr>
              <w:t xml:space="preserve"> </w:t>
            </w:r>
            <w:r>
              <w:t>класса</w:t>
            </w:r>
          </w:p>
          <w:p w:rsidR="00DB5754" w:rsidRDefault="00DB5754" w:rsidP="00DB5754">
            <w:pPr>
              <w:pStyle w:val="TableParagraph"/>
              <w:spacing w:line="250" w:lineRule="exact"/>
              <w:ind w:left="110" w:right="1147"/>
            </w:pPr>
            <w:r>
              <w:rPr>
                <w:spacing w:val="-1"/>
              </w:rPr>
              <w:t>Мониторинг</w:t>
            </w:r>
            <w:r>
              <w:rPr>
                <w:spacing w:val="-11"/>
              </w:rPr>
              <w:t xml:space="preserve"> </w:t>
            </w:r>
            <w:r>
              <w:rPr>
                <w:spacing w:val="-1"/>
              </w:rPr>
              <w:t>«Уровень</w:t>
            </w:r>
            <w:r>
              <w:rPr>
                <w:spacing w:val="-11"/>
              </w:rPr>
              <w:t xml:space="preserve"> </w:t>
            </w:r>
            <w:r>
              <w:t>удовлетворенностью</w:t>
            </w:r>
            <w:r>
              <w:rPr>
                <w:spacing w:val="-12"/>
              </w:rPr>
              <w:t xml:space="preserve"> </w:t>
            </w:r>
            <w:r>
              <w:t>школьной</w:t>
            </w:r>
            <w:r>
              <w:rPr>
                <w:spacing w:val="-10"/>
              </w:rPr>
              <w:t xml:space="preserve"> </w:t>
            </w:r>
            <w:r>
              <w:t>жизнью»</w:t>
            </w:r>
            <w:r>
              <w:rPr>
                <w:spacing w:val="-52"/>
              </w:rPr>
              <w:t xml:space="preserve"> </w:t>
            </w:r>
            <w:r>
              <w:t>Анкетирование</w:t>
            </w:r>
          </w:p>
        </w:tc>
      </w:tr>
    </w:tbl>
    <w:p w:rsidR="00DB5754" w:rsidRDefault="00DB5754" w:rsidP="00DB5754">
      <w:pPr>
        <w:pStyle w:val="a3"/>
        <w:spacing w:before="3"/>
        <w:ind w:left="0"/>
        <w:jc w:val="left"/>
        <w:rPr>
          <w:b/>
          <w:sz w:val="25"/>
        </w:rPr>
      </w:pPr>
    </w:p>
    <w:p w:rsidR="00DB5754" w:rsidRDefault="00DB5754" w:rsidP="00DB5754">
      <w:pPr>
        <w:spacing w:before="90"/>
        <w:ind w:left="1568"/>
        <w:rPr>
          <w:b/>
          <w:sz w:val="24"/>
        </w:rPr>
      </w:pPr>
      <w:r>
        <w:rPr>
          <w:b/>
          <w:sz w:val="24"/>
        </w:rPr>
        <w:t>Целевые</w:t>
      </w:r>
      <w:r>
        <w:rPr>
          <w:b/>
          <w:spacing w:val="-11"/>
          <w:sz w:val="24"/>
        </w:rPr>
        <w:t xml:space="preserve"> </w:t>
      </w:r>
      <w:r>
        <w:rPr>
          <w:b/>
          <w:sz w:val="24"/>
        </w:rPr>
        <w:t>индикаторы</w:t>
      </w:r>
      <w:r>
        <w:rPr>
          <w:b/>
          <w:spacing w:val="-13"/>
          <w:sz w:val="24"/>
        </w:rPr>
        <w:t xml:space="preserve"> </w:t>
      </w:r>
      <w:r>
        <w:rPr>
          <w:b/>
          <w:sz w:val="24"/>
        </w:rPr>
        <w:t>эффективности</w:t>
      </w:r>
      <w:r>
        <w:rPr>
          <w:b/>
          <w:spacing w:val="-12"/>
          <w:sz w:val="24"/>
        </w:rPr>
        <w:t xml:space="preserve"> </w:t>
      </w:r>
      <w:r>
        <w:rPr>
          <w:b/>
          <w:sz w:val="24"/>
        </w:rPr>
        <w:t>реализации</w:t>
      </w:r>
      <w:r>
        <w:rPr>
          <w:b/>
          <w:spacing w:val="-9"/>
          <w:sz w:val="24"/>
        </w:rPr>
        <w:t xml:space="preserve"> </w:t>
      </w:r>
      <w:r>
        <w:rPr>
          <w:b/>
          <w:sz w:val="24"/>
        </w:rPr>
        <w:t>модуля</w:t>
      </w:r>
      <w:r>
        <w:rPr>
          <w:b/>
          <w:spacing w:val="-14"/>
          <w:sz w:val="24"/>
        </w:rPr>
        <w:t xml:space="preserve"> </w:t>
      </w:r>
      <w:r>
        <w:rPr>
          <w:b/>
          <w:sz w:val="24"/>
        </w:rPr>
        <w:t>«Самоуправление»:</w:t>
      </w:r>
    </w:p>
    <w:p w:rsidR="00DB5754" w:rsidRDefault="00DB5754" w:rsidP="00DB5754">
      <w:pPr>
        <w:pStyle w:val="a3"/>
        <w:spacing w:before="1"/>
        <w:ind w:left="0"/>
        <w:jc w:val="left"/>
        <w:rPr>
          <w:b/>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272"/>
        <w:gridCol w:w="1417"/>
        <w:gridCol w:w="1422"/>
        <w:gridCol w:w="1561"/>
      </w:tblGrid>
      <w:tr w:rsidR="00DB5754" w:rsidTr="00DB5754">
        <w:trPr>
          <w:trHeight w:val="470"/>
        </w:trPr>
        <w:tc>
          <w:tcPr>
            <w:tcW w:w="1811" w:type="dxa"/>
            <w:vMerge w:val="restart"/>
          </w:tcPr>
          <w:p w:rsidR="00DB5754" w:rsidRDefault="00DB5754" w:rsidP="00DB5754">
            <w:pPr>
              <w:pStyle w:val="TableParagraph"/>
              <w:rPr>
                <w:b/>
                <w:sz w:val="32"/>
              </w:rPr>
            </w:pPr>
          </w:p>
          <w:p w:rsidR="00DB5754" w:rsidRDefault="00DB5754" w:rsidP="00DB5754">
            <w:pPr>
              <w:pStyle w:val="TableParagraph"/>
              <w:spacing w:line="237" w:lineRule="auto"/>
              <w:ind w:left="422" w:right="274" w:hanging="131"/>
              <w:rPr>
                <w:b/>
              </w:rPr>
            </w:pPr>
            <w:r>
              <w:rPr>
                <w:b/>
                <w:spacing w:val="-1"/>
              </w:rPr>
              <w:t>Ожидаемый</w:t>
            </w:r>
            <w:r>
              <w:rPr>
                <w:b/>
                <w:spacing w:val="-52"/>
              </w:rPr>
              <w:t xml:space="preserve"> </w:t>
            </w:r>
            <w:r>
              <w:rPr>
                <w:b/>
              </w:rPr>
              <w:t>результат</w:t>
            </w:r>
          </w:p>
        </w:tc>
        <w:tc>
          <w:tcPr>
            <w:tcW w:w="2272" w:type="dxa"/>
            <w:vMerge w:val="restart"/>
          </w:tcPr>
          <w:p w:rsidR="00DB5754" w:rsidRDefault="00DB5754" w:rsidP="00DB5754">
            <w:pPr>
              <w:pStyle w:val="TableParagraph"/>
              <w:rPr>
                <w:b/>
                <w:sz w:val="32"/>
              </w:rPr>
            </w:pPr>
          </w:p>
          <w:p w:rsidR="00DB5754" w:rsidRDefault="00DB5754" w:rsidP="00DB5754">
            <w:pPr>
              <w:pStyle w:val="TableParagraph"/>
              <w:spacing w:line="237" w:lineRule="auto"/>
              <w:ind w:left="364" w:right="331" w:firstLine="278"/>
              <w:rPr>
                <w:b/>
              </w:rPr>
            </w:pPr>
            <w:r>
              <w:rPr>
                <w:b/>
              </w:rPr>
              <w:t>Критерий</w:t>
            </w:r>
            <w:r>
              <w:rPr>
                <w:b/>
                <w:spacing w:val="1"/>
              </w:rPr>
              <w:t xml:space="preserve"> </w:t>
            </w:r>
            <w:r>
              <w:rPr>
                <w:b/>
              </w:rPr>
              <w:t>эффективности</w:t>
            </w:r>
          </w:p>
        </w:tc>
        <w:tc>
          <w:tcPr>
            <w:tcW w:w="4400" w:type="dxa"/>
            <w:gridSpan w:val="3"/>
          </w:tcPr>
          <w:p w:rsidR="00DB5754" w:rsidRDefault="00DB5754" w:rsidP="00DB5754">
            <w:pPr>
              <w:pStyle w:val="TableParagraph"/>
              <w:spacing w:before="106"/>
              <w:ind w:left="1589" w:right="1587"/>
              <w:jc w:val="center"/>
              <w:rPr>
                <w:b/>
              </w:rPr>
            </w:pPr>
            <w:r>
              <w:rPr>
                <w:b/>
              </w:rPr>
              <w:t>Показатели</w:t>
            </w:r>
          </w:p>
        </w:tc>
      </w:tr>
      <w:tr w:rsidR="00DB5754" w:rsidTr="00DB5754">
        <w:trPr>
          <w:trHeight w:val="758"/>
        </w:trPr>
        <w:tc>
          <w:tcPr>
            <w:tcW w:w="1811" w:type="dxa"/>
            <w:vMerge/>
            <w:tcBorders>
              <w:top w:val="nil"/>
            </w:tcBorders>
          </w:tcPr>
          <w:p w:rsidR="00DB5754" w:rsidRDefault="00DB5754" w:rsidP="00DB5754">
            <w:pPr>
              <w:rPr>
                <w:sz w:val="2"/>
                <w:szCs w:val="2"/>
              </w:rPr>
            </w:pPr>
          </w:p>
        </w:tc>
        <w:tc>
          <w:tcPr>
            <w:tcW w:w="2272" w:type="dxa"/>
            <w:vMerge/>
            <w:tcBorders>
              <w:top w:val="nil"/>
            </w:tcBorders>
          </w:tcPr>
          <w:p w:rsidR="00DB5754" w:rsidRDefault="00DB5754" w:rsidP="00DB5754">
            <w:pPr>
              <w:rPr>
                <w:sz w:val="2"/>
                <w:szCs w:val="2"/>
              </w:rPr>
            </w:pPr>
          </w:p>
        </w:tc>
        <w:tc>
          <w:tcPr>
            <w:tcW w:w="1417" w:type="dxa"/>
          </w:tcPr>
          <w:p w:rsidR="00DB5754" w:rsidRDefault="00DB5754" w:rsidP="00DB5754">
            <w:pPr>
              <w:pStyle w:val="TableParagraph"/>
              <w:spacing w:before="1" w:line="249" w:lineRule="exact"/>
              <w:ind w:left="166" w:right="160"/>
              <w:jc w:val="center"/>
              <w:rPr>
                <w:b/>
              </w:rPr>
            </w:pPr>
            <w:r>
              <w:rPr>
                <w:b/>
              </w:rPr>
              <w:t>2022-2023</w:t>
            </w:r>
          </w:p>
          <w:p w:rsidR="00DB5754" w:rsidRDefault="00DB5754" w:rsidP="00DB5754">
            <w:pPr>
              <w:pStyle w:val="TableParagraph"/>
              <w:spacing w:line="249" w:lineRule="exact"/>
              <w:ind w:left="167" w:right="159"/>
              <w:jc w:val="center"/>
            </w:pPr>
            <w:r>
              <w:t>учебный</w:t>
            </w:r>
          </w:p>
          <w:p w:rsidR="00DB5754" w:rsidRDefault="00DB5754" w:rsidP="00DB5754">
            <w:pPr>
              <w:pStyle w:val="TableParagraph"/>
              <w:spacing w:before="1" w:line="238" w:lineRule="exact"/>
              <w:ind w:left="163" w:right="160"/>
              <w:jc w:val="center"/>
            </w:pPr>
            <w:r>
              <w:t>год</w:t>
            </w:r>
          </w:p>
        </w:tc>
        <w:tc>
          <w:tcPr>
            <w:tcW w:w="1422" w:type="dxa"/>
          </w:tcPr>
          <w:p w:rsidR="00DB5754" w:rsidRDefault="00DB5754" w:rsidP="00DB5754">
            <w:pPr>
              <w:pStyle w:val="TableParagraph"/>
              <w:spacing w:before="1" w:line="249" w:lineRule="exact"/>
              <w:ind w:left="165" w:right="165"/>
              <w:jc w:val="center"/>
              <w:rPr>
                <w:b/>
              </w:rPr>
            </w:pPr>
            <w:r>
              <w:rPr>
                <w:b/>
              </w:rPr>
              <w:t>2023-2024</w:t>
            </w:r>
          </w:p>
          <w:p w:rsidR="00DB5754" w:rsidRDefault="00DB5754" w:rsidP="00DB5754">
            <w:pPr>
              <w:pStyle w:val="TableParagraph"/>
              <w:spacing w:line="249" w:lineRule="exact"/>
              <w:ind w:left="166" w:right="164"/>
              <w:jc w:val="center"/>
            </w:pPr>
            <w:r>
              <w:t>учебный</w:t>
            </w:r>
          </w:p>
          <w:p w:rsidR="00DB5754" w:rsidRDefault="00DB5754" w:rsidP="00DB5754">
            <w:pPr>
              <w:pStyle w:val="TableParagraph"/>
              <w:spacing w:before="1" w:line="238" w:lineRule="exact"/>
              <w:ind w:left="165" w:right="165"/>
              <w:jc w:val="center"/>
            </w:pPr>
            <w:r>
              <w:t>год</w:t>
            </w:r>
          </w:p>
        </w:tc>
        <w:tc>
          <w:tcPr>
            <w:tcW w:w="1561" w:type="dxa"/>
          </w:tcPr>
          <w:p w:rsidR="00DB5754" w:rsidRDefault="00DB5754" w:rsidP="00DB5754">
            <w:pPr>
              <w:pStyle w:val="TableParagraph"/>
              <w:spacing w:before="1" w:line="249" w:lineRule="exact"/>
              <w:ind w:left="277" w:right="280"/>
              <w:jc w:val="center"/>
              <w:rPr>
                <w:b/>
              </w:rPr>
            </w:pPr>
            <w:r>
              <w:rPr>
                <w:b/>
              </w:rPr>
              <w:t>2024-2025</w:t>
            </w:r>
          </w:p>
          <w:p w:rsidR="00DB5754" w:rsidRDefault="00DB5754" w:rsidP="00DB5754">
            <w:pPr>
              <w:pStyle w:val="TableParagraph"/>
              <w:spacing w:line="249" w:lineRule="exact"/>
              <w:ind w:left="277" w:right="278"/>
              <w:jc w:val="center"/>
            </w:pPr>
            <w:r>
              <w:t>учебный</w:t>
            </w:r>
          </w:p>
          <w:p w:rsidR="00DB5754" w:rsidRDefault="00DB5754" w:rsidP="00DB5754">
            <w:pPr>
              <w:pStyle w:val="TableParagraph"/>
              <w:spacing w:before="1" w:line="238" w:lineRule="exact"/>
              <w:ind w:left="275" w:right="280"/>
              <w:jc w:val="center"/>
            </w:pPr>
            <w:r>
              <w:t>год</w:t>
            </w:r>
          </w:p>
        </w:tc>
      </w:tr>
      <w:tr w:rsidR="00DB5754" w:rsidTr="00DB5754">
        <w:trPr>
          <w:trHeight w:val="1828"/>
        </w:trPr>
        <w:tc>
          <w:tcPr>
            <w:tcW w:w="1811" w:type="dxa"/>
          </w:tcPr>
          <w:p w:rsidR="00DB5754" w:rsidRDefault="00DB5754" w:rsidP="00DB5754">
            <w:pPr>
              <w:pStyle w:val="TableParagraph"/>
              <w:tabs>
                <w:tab w:val="left" w:pos="1381"/>
              </w:tabs>
              <w:ind w:left="110" w:right="93"/>
            </w:pPr>
            <w:r>
              <w:t>Созданы</w:t>
            </w:r>
            <w:r>
              <w:rPr>
                <w:spacing w:val="1"/>
              </w:rPr>
              <w:t xml:space="preserve"> </w:t>
            </w:r>
            <w:r>
              <w:t>условия</w:t>
            </w:r>
            <w:r>
              <w:tab/>
            </w:r>
            <w:r>
              <w:rPr>
                <w:spacing w:val="-1"/>
              </w:rPr>
              <w:t>для</w:t>
            </w:r>
            <w:r>
              <w:rPr>
                <w:spacing w:val="-52"/>
              </w:rPr>
              <w:t xml:space="preserve"> </w:t>
            </w:r>
            <w:r>
              <w:t>формирования</w:t>
            </w:r>
            <w:r>
              <w:rPr>
                <w:spacing w:val="31"/>
              </w:rPr>
              <w:t xml:space="preserve"> </w:t>
            </w:r>
            <w:r>
              <w:t>и</w:t>
            </w:r>
            <w:r>
              <w:rPr>
                <w:spacing w:val="-52"/>
              </w:rPr>
              <w:t xml:space="preserve"> </w:t>
            </w:r>
            <w:r>
              <w:t>развития</w:t>
            </w:r>
            <w:r>
              <w:rPr>
                <w:spacing w:val="1"/>
              </w:rPr>
              <w:t xml:space="preserve"> </w:t>
            </w:r>
            <w:r>
              <w:t>социальной</w:t>
            </w:r>
            <w:r>
              <w:rPr>
                <w:spacing w:val="1"/>
              </w:rPr>
              <w:t xml:space="preserve"> </w:t>
            </w:r>
            <w:r>
              <w:t>активности</w:t>
            </w:r>
            <w:r>
              <w:rPr>
                <w:spacing w:val="1"/>
              </w:rPr>
              <w:t xml:space="preserve"> </w:t>
            </w:r>
            <w:r>
              <w:t>обучающихся</w:t>
            </w:r>
          </w:p>
        </w:tc>
        <w:tc>
          <w:tcPr>
            <w:tcW w:w="2272" w:type="dxa"/>
          </w:tcPr>
          <w:p w:rsidR="00DB5754" w:rsidRDefault="00DB5754" w:rsidP="00DB5754">
            <w:pPr>
              <w:pStyle w:val="TableParagraph"/>
              <w:tabs>
                <w:tab w:val="left" w:pos="1420"/>
              </w:tabs>
              <w:ind w:left="109" w:right="98"/>
            </w:pPr>
            <w:r>
              <w:t>Доля</w:t>
            </w:r>
            <w:r>
              <w:rPr>
                <w:spacing w:val="-10"/>
              </w:rPr>
              <w:t xml:space="preserve"> </w:t>
            </w:r>
            <w:r>
              <w:t>обучающихся</w:t>
            </w:r>
            <w:r>
              <w:rPr>
                <w:spacing w:val="-9"/>
              </w:rPr>
              <w:t xml:space="preserve"> </w:t>
            </w:r>
            <w:r>
              <w:t>8-</w:t>
            </w:r>
            <w:r>
              <w:rPr>
                <w:spacing w:val="-52"/>
              </w:rPr>
              <w:t xml:space="preserve"> </w:t>
            </w:r>
            <w:r>
              <w:t>11</w:t>
            </w:r>
            <w:r>
              <w:rPr>
                <w:spacing w:val="2"/>
              </w:rPr>
              <w:t xml:space="preserve"> </w:t>
            </w:r>
            <w:r>
              <w:t>кл.,</w:t>
            </w:r>
            <w:r>
              <w:rPr>
                <w:spacing w:val="-3"/>
              </w:rPr>
              <w:t xml:space="preserve"> </w:t>
            </w:r>
            <w:r>
              <w:t>вовлеченных</w:t>
            </w:r>
            <w:r>
              <w:rPr>
                <w:spacing w:val="4"/>
              </w:rPr>
              <w:t xml:space="preserve"> </w:t>
            </w:r>
            <w:r>
              <w:t>в</w:t>
            </w:r>
            <w:r>
              <w:rPr>
                <w:spacing w:val="-52"/>
              </w:rPr>
              <w:t xml:space="preserve"> </w:t>
            </w:r>
            <w:r>
              <w:t>работу</w:t>
            </w:r>
            <w:r>
              <w:tab/>
            </w:r>
            <w:r>
              <w:rPr>
                <w:spacing w:val="-1"/>
              </w:rPr>
              <w:t>органов</w:t>
            </w:r>
            <w:r>
              <w:rPr>
                <w:spacing w:val="-52"/>
              </w:rPr>
              <w:t xml:space="preserve"> </w:t>
            </w:r>
            <w:r>
              <w:t>ученического</w:t>
            </w:r>
            <w:r>
              <w:rPr>
                <w:spacing w:val="1"/>
              </w:rPr>
              <w:t xml:space="preserve"> </w:t>
            </w:r>
            <w:r>
              <w:t>самоуправления</w:t>
            </w:r>
            <w:r>
              <w:rPr>
                <w:spacing w:val="1"/>
              </w:rPr>
              <w:t xml:space="preserve"> </w:t>
            </w:r>
            <w:r>
              <w:t>школы</w:t>
            </w:r>
          </w:p>
        </w:tc>
        <w:tc>
          <w:tcPr>
            <w:tcW w:w="1417" w:type="dxa"/>
          </w:tcPr>
          <w:p w:rsidR="00DB5754" w:rsidRDefault="00DB5754" w:rsidP="00DB5754">
            <w:pPr>
              <w:pStyle w:val="TableParagraph"/>
              <w:spacing w:line="249" w:lineRule="exact"/>
              <w:ind w:left="478"/>
            </w:pPr>
            <w:r>
              <w:t>20</w:t>
            </w:r>
            <w:r>
              <w:rPr>
                <w:spacing w:val="2"/>
              </w:rPr>
              <w:t xml:space="preserve"> </w:t>
            </w:r>
            <w:r>
              <w:t>%</w:t>
            </w:r>
          </w:p>
        </w:tc>
        <w:tc>
          <w:tcPr>
            <w:tcW w:w="1422" w:type="dxa"/>
          </w:tcPr>
          <w:p w:rsidR="00DB5754" w:rsidRDefault="00DB5754" w:rsidP="00DB5754">
            <w:pPr>
              <w:pStyle w:val="TableParagraph"/>
              <w:spacing w:line="249" w:lineRule="exact"/>
              <w:ind w:left="166" w:right="160"/>
              <w:jc w:val="center"/>
            </w:pPr>
            <w:r>
              <w:t>25</w:t>
            </w:r>
            <w:r>
              <w:rPr>
                <w:spacing w:val="2"/>
              </w:rPr>
              <w:t xml:space="preserve"> </w:t>
            </w:r>
            <w:r>
              <w:t>%</w:t>
            </w:r>
          </w:p>
        </w:tc>
        <w:tc>
          <w:tcPr>
            <w:tcW w:w="1561" w:type="dxa"/>
          </w:tcPr>
          <w:p w:rsidR="00DB5754" w:rsidRDefault="00DB5754" w:rsidP="00DB5754">
            <w:pPr>
              <w:pStyle w:val="TableParagraph"/>
              <w:spacing w:line="249" w:lineRule="exact"/>
              <w:ind w:left="277" w:right="276"/>
              <w:jc w:val="center"/>
            </w:pPr>
            <w:r>
              <w:t>30</w:t>
            </w:r>
            <w:r>
              <w:rPr>
                <w:spacing w:val="2"/>
              </w:rPr>
              <w:t xml:space="preserve"> </w:t>
            </w:r>
            <w:r>
              <w:t>%</w:t>
            </w:r>
          </w:p>
        </w:tc>
      </w:tr>
    </w:tbl>
    <w:p w:rsidR="00DB5754" w:rsidRDefault="00DB5754" w:rsidP="00DB5754">
      <w:pPr>
        <w:pStyle w:val="a3"/>
        <w:spacing w:before="2"/>
        <w:ind w:left="0"/>
        <w:jc w:val="left"/>
        <w:rPr>
          <w:b/>
          <w:sz w:val="33"/>
        </w:rPr>
      </w:pPr>
    </w:p>
    <w:p w:rsidR="00DB5754" w:rsidRDefault="00DB5754" w:rsidP="00A95C5C">
      <w:pPr>
        <w:pStyle w:val="Heading1"/>
        <w:numPr>
          <w:ilvl w:val="2"/>
          <w:numId w:val="110"/>
        </w:numPr>
        <w:tabs>
          <w:tab w:val="left" w:pos="1223"/>
        </w:tabs>
        <w:ind w:left="1222"/>
        <w:jc w:val="left"/>
      </w:pPr>
      <w:bookmarkStart w:id="232" w:name="_TOC_250006"/>
      <w:r>
        <w:rPr>
          <w:spacing w:val="-3"/>
        </w:rPr>
        <w:t>МОДУЛЬ</w:t>
      </w:r>
      <w:r>
        <w:rPr>
          <w:spacing w:val="-14"/>
        </w:rPr>
        <w:t xml:space="preserve"> </w:t>
      </w:r>
      <w:r>
        <w:rPr>
          <w:spacing w:val="-3"/>
        </w:rPr>
        <w:t>«ТРУДОВОЕ</w:t>
      </w:r>
      <w:r>
        <w:rPr>
          <w:spacing w:val="-12"/>
        </w:rPr>
        <w:t xml:space="preserve"> </w:t>
      </w:r>
      <w:bookmarkEnd w:id="232"/>
      <w:r>
        <w:rPr>
          <w:spacing w:val="-2"/>
        </w:rPr>
        <w:t>ВОСПИТАНИЕ»</w:t>
      </w:r>
    </w:p>
    <w:p w:rsidR="00DB5754" w:rsidRDefault="00DB5754" w:rsidP="00DB5754">
      <w:pPr>
        <w:pStyle w:val="a3"/>
        <w:spacing w:before="11"/>
        <w:ind w:left="0"/>
        <w:jc w:val="left"/>
        <w:rPr>
          <w:b/>
          <w:sz w:val="27"/>
        </w:rPr>
      </w:pPr>
    </w:p>
    <w:p w:rsidR="00DB5754" w:rsidRDefault="00DB5754" w:rsidP="00DB5754">
      <w:pPr>
        <w:pStyle w:val="a3"/>
        <w:ind w:right="304" w:firstLine="283"/>
      </w:pPr>
      <w:r>
        <w:rPr>
          <w:b/>
        </w:rPr>
        <w:t>Задачи:</w:t>
      </w:r>
      <w:r>
        <w:rPr>
          <w:b/>
          <w:spacing w:val="1"/>
        </w:rPr>
        <w:t xml:space="preserve"> </w:t>
      </w:r>
      <w:r>
        <w:t>формирование у обучающихся мотивации и уважения к труду, в том</w:t>
      </w:r>
      <w:r>
        <w:rPr>
          <w:spacing w:val="1"/>
        </w:rPr>
        <w:t xml:space="preserve"> </w:t>
      </w:r>
      <w:r>
        <w:t>числе</w:t>
      </w:r>
      <w:r>
        <w:rPr>
          <w:spacing w:val="1"/>
        </w:rPr>
        <w:t xml:space="preserve"> </w:t>
      </w:r>
      <w:r>
        <w:t>общественно</w:t>
      </w:r>
      <w:r>
        <w:rPr>
          <w:spacing w:val="1"/>
        </w:rPr>
        <w:t xml:space="preserve"> </w:t>
      </w:r>
      <w:r>
        <w:t>полезному,</w:t>
      </w:r>
      <w:r>
        <w:rPr>
          <w:spacing w:val="1"/>
        </w:rPr>
        <w:t xml:space="preserve"> </w:t>
      </w:r>
      <w:r>
        <w:t>и</w:t>
      </w:r>
      <w:r>
        <w:rPr>
          <w:spacing w:val="1"/>
        </w:rPr>
        <w:t xml:space="preserve"> </w:t>
      </w:r>
      <w:r>
        <w:t>самообслуживанию,</w:t>
      </w:r>
      <w:r>
        <w:rPr>
          <w:spacing w:val="71"/>
        </w:rPr>
        <w:t xml:space="preserve"> </w:t>
      </w:r>
      <w:r>
        <w:t>потребности</w:t>
      </w:r>
      <w:r>
        <w:rPr>
          <w:spacing w:val="-67"/>
        </w:rPr>
        <w:t xml:space="preserve"> </w:t>
      </w:r>
      <w:r>
        <w:t>приобретению</w:t>
      </w:r>
      <w:r>
        <w:rPr>
          <w:spacing w:val="-1"/>
        </w:rPr>
        <w:t xml:space="preserve"> </w:t>
      </w:r>
      <w:r>
        <w:t>или выбору</w:t>
      </w:r>
      <w:r>
        <w:rPr>
          <w:spacing w:val="-4"/>
        </w:rPr>
        <w:t xml:space="preserve"> </w:t>
      </w:r>
      <w:r>
        <w:t>будущей профессии.</w:t>
      </w:r>
    </w:p>
    <w:p w:rsidR="00DB5754" w:rsidRDefault="00DB5754" w:rsidP="00DB5754">
      <w:pPr>
        <w:pStyle w:val="a3"/>
        <w:ind w:right="293" w:firstLine="283"/>
      </w:pPr>
      <w:r>
        <w:t>Содержание трудовой деятельности. Учебный труд школьника</w:t>
      </w:r>
      <w:r>
        <w:rPr>
          <w:spacing w:val="71"/>
        </w:rPr>
        <w:t xml:space="preserve"> </w:t>
      </w:r>
      <w:r>
        <w:t>включает в</w:t>
      </w:r>
      <w:r>
        <w:rPr>
          <w:spacing w:val="1"/>
        </w:rPr>
        <w:t xml:space="preserve"> </w:t>
      </w:r>
      <w:r>
        <w:t>себя</w:t>
      </w:r>
      <w:r>
        <w:rPr>
          <w:spacing w:val="31"/>
        </w:rPr>
        <w:t xml:space="preserve"> </w:t>
      </w:r>
      <w:r>
        <w:t>труд</w:t>
      </w:r>
      <w:r>
        <w:rPr>
          <w:spacing w:val="36"/>
        </w:rPr>
        <w:t xml:space="preserve"> </w:t>
      </w:r>
      <w:r>
        <w:t>умственный</w:t>
      </w:r>
      <w:r>
        <w:rPr>
          <w:spacing w:val="34"/>
        </w:rPr>
        <w:t xml:space="preserve"> </w:t>
      </w:r>
      <w:r>
        <w:t>и</w:t>
      </w:r>
      <w:r>
        <w:rPr>
          <w:spacing w:val="39"/>
        </w:rPr>
        <w:t xml:space="preserve"> </w:t>
      </w:r>
      <w:r>
        <w:t>физический.</w:t>
      </w:r>
      <w:r>
        <w:rPr>
          <w:spacing w:val="43"/>
        </w:rPr>
        <w:t xml:space="preserve"> </w:t>
      </w:r>
      <w:r>
        <w:t>Рабочими</w:t>
      </w:r>
      <w:r>
        <w:rPr>
          <w:spacing w:val="36"/>
        </w:rPr>
        <w:t xml:space="preserve"> </w:t>
      </w:r>
      <w:r>
        <w:t>программами</w:t>
      </w:r>
      <w:r>
        <w:rPr>
          <w:spacing w:val="37"/>
        </w:rPr>
        <w:t xml:space="preserve"> </w:t>
      </w:r>
      <w:r>
        <w:t>по</w:t>
      </w:r>
      <w:r>
        <w:rPr>
          <w:spacing w:val="35"/>
        </w:rPr>
        <w:t xml:space="preserve"> </w:t>
      </w:r>
      <w:r>
        <w:t>предмету</w:t>
      </w:r>
    </w:p>
    <w:p w:rsidR="00DB5754" w:rsidRDefault="00DB5754" w:rsidP="00DB5754">
      <w:pPr>
        <w:pStyle w:val="a3"/>
        <w:ind w:right="293"/>
      </w:pPr>
      <w:r>
        <w:t>«технологии» предусмотрен физический труд на уроках трудового обучения и на</w:t>
      </w:r>
      <w:r>
        <w:rPr>
          <w:spacing w:val="-67"/>
        </w:rPr>
        <w:t xml:space="preserve"> </w:t>
      </w:r>
      <w:r>
        <w:t>пришкольном участке во внеурочной деятельности. Общественно-полезный труд</w:t>
      </w:r>
      <w:r>
        <w:rPr>
          <w:spacing w:val="-67"/>
        </w:rPr>
        <w:t xml:space="preserve"> </w:t>
      </w:r>
      <w:r>
        <w:t>включает в себя такие виды общественно полезной деятельности, как работа по</w:t>
      </w:r>
      <w:r>
        <w:rPr>
          <w:spacing w:val="1"/>
        </w:rPr>
        <w:t xml:space="preserve"> </w:t>
      </w:r>
      <w:r>
        <w:t>оказанию</w:t>
      </w:r>
      <w:r>
        <w:rPr>
          <w:spacing w:val="1"/>
        </w:rPr>
        <w:t xml:space="preserve"> </w:t>
      </w:r>
      <w:r>
        <w:t>помощи</w:t>
      </w:r>
      <w:r>
        <w:rPr>
          <w:spacing w:val="1"/>
        </w:rPr>
        <w:t xml:space="preserve"> </w:t>
      </w:r>
      <w:r>
        <w:t>инвалидам</w:t>
      </w:r>
      <w:r>
        <w:rPr>
          <w:spacing w:val="1"/>
        </w:rPr>
        <w:t xml:space="preserve"> </w:t>
      </w:r>
      <w:r>
        <w:t>и</w:t>
      </w:r>
      <w:r>
        <w:rPr>
          <w:spacing w:val="1"/>
        </w:rPr>
        <w:t xml:space="preserve"> </w:t>
      </w:r>
      <w:r>
        <w:t>ветеранам</w:t>
      </w:r>
      <w:r>
        <w:rPr>
          <w:spacing w:val="1"/>
        </w:rPr>
        <w:t xml:space="preserve"> </w:t>
      </w:r>
      <w:r>
        <w:t>войны</w:t>
      </w:r>
      <w:r>
        <w:rPr>
          <w:spacing w:val="1"/>
        </w:rPr>
        <w:t xml:space="preserve"> </w:t>
      </w:r>
      <w:r>
        <w:t>и</w:t>
      </w:r>
      <w:r>
        <w:rPr>
          <w:spacing w:val="1"/>
        </w:rPr>
        <w:t xml:space="preserve"> </w:t>
      </w:r>
      <w:r>
        <w:t>труда;</w:t>
      </w:r>
      <w:r>
        <w:rPr>
          <w:spacing w:val="1"/>
        </w:rPr>
        <w:t xml:space="preserve"> </w:t>
      </w:r>
      <w:r>
        <w:t>участие</w:t>
      </w:r>
      <w:r>
        <w:rPr>
          <w:spacing w:val="1"/>
        </w:rPr>
        <w:t xml:space="preserve"> </w:t>
      </w:r>
      <w:r>
        <w:t>в</w:t>
      </w:r>
      <w:r>
        <w:rPr>
          <w:spacing w:val="1"/>
        </w:rPr>
        <w:t xml:space="preserve"> </w:t>
      </w:r>
      <w:r>
        <w:t>экологических</w:t>
      </w:r>
      <w:r>
        <w:rPr>
          <w:spacing w:val="1"/>
        </w:rPr>
        <w:t xml:space="preserve"> </w:t>
      </w:r>
      <w:r>
        <w:t>проектах,</w:t>
      </w:r>
      <w:r>
        <w:rPr>
          <w:spacing w:val="1"/>
        </w:rPr>
        <w:t xml:space="preserve"> </w:t>
      </w:r>
      <w:r>
        <w:t>акциях,</w:t>
      </w:r>
      <w:r>
        <w:rPr>
          <w:spacing w:val="1"/>
        </w:rPr>
        <w:t xml:space="preserve"> </w:t>
      </w:r>
      <w:r>
        <w:t>субботниках,</w:t>
      </w:r>
      <w:r>
        <w:rPr>
          <w:spacing w:val="1"/>
        </w:rPr>
        <w:t xml:space="preserve"> </w:t>
      </w:r>
      <w:r>
        <w:t>волонтерской</w:t>
      </w:r>
      <w:r>
        <w:rPr>
          <w:spacing w:val="1"/>
        </w:rPr>
        <w:t xml:space="preserve"> </w:t>
      </w:r>
      <w:r>
        <w:t>деятельности.</w:t>
      </w:r>
      <w:r>
        <w:rPr>
          <w:spacing w:val="1"/>
        </w:rPr>
        <w:t xml:space="preserve"> </w:t>
      </w:r>
      <w:r>
        <w:t>Бытовой</w:t>
      </w:r>
      <w:r>
        <w:rPr>
          <w:spacing w:val="1"/>
        </w:rPr>
        <w:t xml:space="preserve"> </w:t>
      </w:r>
      <w:r>
        <w:t>самообслуживающий</w:t>
      </w:r>
      <w:r>
        <w:rPr>
          <w:spacing w:val="1"/>
        </w:rPr>
        <w:t xml:space="preserve"> </w:t>
      </w:r>
      <w:r>
        <w:t>труд</w:t>
      </w:r>
      <w:r>
        <w:rPr>
          <w:spacing w:val="1"/>
        </w:rPr>
        <w:t xml:space="preserve"> </w:t>
      </w:r>
      <w:r>
        <w:t>включает</w:t>
      </w:r>
      <w:r>
        <w:rPr>
          <w:spacing w:val="1"/>
        </w:rPr>
        <w:t xml:space="preserve"> </w:t>
      </w:r>
      <w:r>
        <w:t>уборку помещений,</w:t>
      </w:r>
      <w:r>
        <w:rPr>
          <w:spacing w:val="1"/>
        </w:rPr>
        <w:t xml:space="preserve"> </w:t>
      </w:r>
      <w:r>
        <w:t>подготовку</w:t>
      </w:r>
      <w:r>
        <w:rPr>
          <w:spacing w:val="1"/>
        </w:rPr>
        <w:t xml:space="preserve"> </w:t>
      </w:r>
      <w:r>
        <w:t>классной комнаты к занятиям, дежурство по школе, столовой, уборку мусора на</w:t>
      </w:r>
      <w:r>
        <w:rPr>
          <w:spacing w:val="1"/>
        </w:rPr>
        <w:t xml:space="preserve"> </w:t>
      </w:r>
      <w:r>
        <w:t>прилегающей к школе территории. Дети привлекаются к самообслуживанию во</w:t>
      </w:r>
      <w:r>
        <w:rPr>
          <w:spacing w:val="1"/>
        </w:rPr>
        <w:t xml:space="preserve"> </w:t>
      </w:r>
      <w:r>
        <w:t>внеурочной деятельности, где они занимаются в студиях, секциях, кружках, а</w:t>
      </w:r>
      <w:r>
        <w:rPr>
          <w:spacing w:val="1"/>
        </w:rPr>
        <w:t xml:space="preserve"> </w:t>
      </w:r>
      <w:r>
        <w:t>также</w:t>
      </w:r>
      <w:r>
        <w:rPr>
          <w:spacing w:val="1"/>
        </w:rPr>
        <w:t xml:space="preserve"> </w:t>
      </w:r>
      <w:r>
        <w:t>в</w:t>
      </w:r>
      <w:r>
        <w:rPr>
          <w:spacing w:val="1"/>
        </w:rPr>
        <w:t xml:space="preserve"> </w:t>
      </w:r>
      <w:r>
        <w:t>пришкольном</w:t>
      </w:r>
      <w:r>
        <w:rPr>
          <w:spacing w:val="1"/>
        </w:rPr>
        <w:t xml:space="preserve"> </w:t>
      </w:r>
      <w:r>
        <w:t>оздоровительном</w:t>
      </w:r>
      <w:r>
        <w:rPr>
          <w:spacing w:val="1"/>
        </w:rPr>
        <w:t xml:space="preserve"> </w:t>
      </w:r>
      <w:r>
        <w:t>лагере.</w:t>
      </w:r>
      <w:r>
        <w:rPr>
          <w:spacing w:val="1"/>
        </w:rPr>
        <w:t xml:space="preserve"> </w:t>
      </w:r>
      <w:r>
        <w:t>Одной</w:t>
      </w:r>
      <w:r>
        <w:rPr>
          <w:spacing w:val="1"/>
        </w:rPr>
        <w:t xml:space="preserve"> </w:t>
      </w:r>
      <w:r>
        <w:t>из</w:t>
      </w:r>
      <w:r>
        <w:rPr>
          <w:spacing w:val="1"/>
        </w:rPr>
        <w:t xml:space="preserve"> </w:t>
      </w:r>
      <w:r>
        <w:t>важной</w:t>
      </w:r>
      <w:r>
        <w:rPr>
          <w:spacing w:val="1"/>
        </w:rPr>
        <w:t xml:space="preserve"> </w:t>
      </w:r>
      <w:r>
        <w:t>частью</w:t>
      </w:r>
      <w:r>
        <w:rPr>
          <w:spacing w:val="1"/>
        </w:rPr>
        <w:t xml:space="preserve"> </w:t>
      </w:r>
      <w:r>
        <w:t>трудового</w:t>
      </w:r>
      <w:r>
        <w:rPr>
          <w:spacing w:val="1"/>
        </w:rPr>
        <w:t xml:space="preserve"> </w:t>
      </w:r>
      <w:r>
        <w:t>воспитания</w:t>
      </w:r>
      <w:r>
        <w:rPr>
          <w:spacing w:val="1"/>
        </w:rPr>
        <w:t xml:space="preserve"> </w:t>
      </w:r>
      <w:r>
        <w:t>в</w:t>
      </w:r>
      <w:r>
        <w:rPr>
          <w:spacing w:val="1"/>
        </w:rPr>
        <w:t xml:space="preserve"> </w:t>
      </w:r>
      <w:r>
        <w:t>МКОУ</w:t>
      </w:r>
      <w:r>
        <w:rPr>
          <w:spacing w:val="1"/>
        </w:rPr>
        <w:t xml:space="preserve"> </w:t>
      </w:r>
      <w:r>
        <w:t>«Иковская</w:t>
      </w:r>
      <w:r>
        <w:rPr>
          <w:spacing w:val="1"/>
        </w:rPr>
        <w:t xml:space="preserve"> </w:t>
      </w:r>
      <w:r>
        <w:t>СОШ»</w:t>
      </w:r>
      <w:r>
        <w:rPr>
          <w:spacing w:val="1"/>
        </w:rPr>
        <w:t xml:space="preserve"> </w:t>
      </w:r>
      <w:r>
        <w:t>является</w:t>
      </w:r>
      <w:r>
        <w:rPr>
          <w:spacing w:val="1"/>
        </w:rPr>
        <w:t xml:space="preserve"> </w:t>
      </w:r>
      <w:r>
        <w:t>участие</w:t>
      </w:r>
      <w:r>
        <w:rPr>
          <w:spacing w:val="1"/>
        </w:rPr>
        <w:t xml:space="preserve"> </w:t>
      </w:r>
      <w:r>
        <w:t>в</w:t>
      </w:r>
      <w:r>
        <w:rPr>
          <w:spacing w:val="1"/>
        </w:rPr>
        <w:t xml:space="preserve"> </w:t>
      </w:r>
      <w:r>
        <w:t>региональном</w:t>
      </w:r>
      <w:r>
        <w:rPr>
          <w:spacing w:val="1"/>
        </w:rPr>
        <w:t xml:space="preserve"> </w:t>
      </w:r>
      <w:r>
        <w:t>проекте</w:t>
      </w:r>
      <w:r>
        <w:rPr>
          <w:spacing w:val="1"/>
        </w:rPr>
        <w:t xml:space="preserve"> </w:t>
      </w:r>
      <w:r>
        <w:t>«Школьный огород».</w:t>
      </w:r>
    </w:p>
    <w:p w:rsidR="00DB5754" w:rsidRDefault="00DB5754" w:rsidP="00DB5754">
      <w:pPr>
        <w:pStyle w:val="a3"/>
        <w:ind w:left="0"/>
        <w:jc w:val="left"/>
        <w:rPr>
          <w:sz w:val="20"/>
        </w:rPr>
      </w:pPr>
    </w:p>
    <w:p w:rsidR="00DB5754" w:rsidRDefault="00DB5754" w:rsidP="00DB5754">
      <w:pPr>
        <w:pStyle w:val="a3"/>
        <w:ind w:left="0"/>
        <w:jc w:val="left"/>
        <w:rPr>
          <w:sz w:val="20"/>
        </w:rPr>
      </w:pPr>
    </w:p>
    <w:p w:rsidR="00DB5754" w:rsidRDefault="00DB5754" w:rsidP="00DB5754">
      <w:pPr>
        <w:pStyle w:val="a3"/>
        <w:spacing w:before="3" w:after="1"/>
        <w:ind w:left="0"/>
        <w:jc w:val="left"/>
        <w:rPr>
          <w:sz w:val="25"/>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6704"/>
      </w:tblGrid>
      <w:tr w:rsidR="00DB5754" w:rsidTr="00DB5754">
        <w:trPr>
          <w:trHeight w:val="321"/>
        </w:trPr>
        <w:tc>
          <w:tcPr>
            <w:tcW w:w="2521" w:type="dxa"/>
          </w:tcPr>
          <w:p w:rsidR="00DB5754" w:rsidRDefault="00DB5754" w:rsidP="00DB5754">
            <w:pPr>
              <w:pStyle w:val="TableParagraph"/>
              <w:spacing w:before="26"/>
              <w:ind w:left="427"/>
              <w:rPr>
                <w:b/>
                <w:sz w:val="24"/>
              </w:rPr>
            </w:pPr>
            <w:r>
              <w:rPr>
                <w:b/>
                <w:sz w:val="24"/>
              </w:rPr>
              <w:t>формы работы</w:t>
            </w:r>
          </w:p>
        </w:tc>
        <w:tc>
          <w:tcPr>
            <w:tcW w:w="6704" w:type="dxa"/>
          </w:tcPr>
          <w:p w:rsidR="00DB5754" w:rsidRDefault="00DB5754" w:rsidP="00DB5754">
            <w:pPr>
              <w:pStyle w:val="TableParagraph"/>
              <w:spacing w:before="26"/>
              <w:ind w:left="1142"/>
              <w:rPr>
                <w:b/>
                <w:sz w:val="24"/>
              </w:rPr>
            </w:pPr>
            <w:r>
              <w:rPr>
                <w:b/>
                <w:sz w:val="24"/>
              </w:rPr>
              <w:t>Мероприятия</w:t>
            </w:r>
          </w:p>
        </w:tc>
      </w:tr>
      <w:tr w:rsidR="00DB5754" w:rsidTr="00DB5754">
        <w:trPr>
          <w:trHeight w:val="1012"/>
        </w:trPr>
        <w:tc>
          <w:tcPr>
            <w:tcW w:w="2521" w:type="dxa"/>
            <w:tcBorders>
              <w:bottom w:val="single" w:sz="8" w:space="0" w:color="000000"/>
            </w:tcBorders>
          </w:tcPr>
          <w:p w:rsidR="00DB5754" w:rsidRDefault="00DB5754" w:rsidP="00DB5754">
            <w:pPr>
              <w:pStyle w:val="TableParagraph"/>
              <w:spacing w:before="35"/>
              <w:ind w:left="753"/>
              <w:rPr>
                <w:b/>
                <w:sz w:val="24"/>
              </w:rPr>
            </w:pPr>
            <w:r>
              <w:rPr>
                <w:b/>
                <w:sz w:val="24"/>
              </w:rPr>
              <w:t>Групповая</w:t>
            </w:r>
          </w:p>
        </w:tc>
        <w:tc>
          <w:tcPr>
            <w:tcW w:w="6704" w:type="dxa"/>
            <w:tcBorders>
              <w:bottom w:val="single" w:sz="8" w:space="0" w:color="000000"/>
            </w:tcBorders>
          </w:tcPr>
          <w:p w:rsidR="00DB5754" w:rsidRDefault="00DB5754" w:rsidP="00DB5754">
            <w:pPr>
              <w:pStyle w:val="TableParagraph"/>
              <w:tabs>
                <w:tab w:val="left" w:pos="3279"/>
                <w:tab w:val="left" w:pos="5195"/>
              </w:tabs>
              <w:ind w:left="182" w:right="102"/>
              <w:jc w:val="both"/>
            </w:pPr>
            <w:r>
              <w:t>Общественно-Трудовые</w:t>
            </w:r>
            <w:r>
              <w:tab/>
              <w:t>Поручения.</w:t>
            </w:r>
            <w:r>
              <w:tab/>
              <w:t>Соревнования.</w:t>
            </w:r>
            <w:r>
              <w:rPr>
                <w:spacing w:val="-53"/>
              </w:rPr>
              <w:t xml:space="preserve"> </w:t>
            </w:r>
            <w:r>
              <w:t>Праздники.Сборы.Линейки. Экскурсии. Встречи. Выставки. Игры-</w:t>
            </w:r>
            <w:r>
              <w:rPr>
                <w:spacing w:val="1"/>
              </w:rPr>
              <w:t xml:space="preserve"> </w:t>
            </w:r>
            <w:r>
              <w:t>Путешествия.</w:t>
            </w:r>
            <w:r>
              <w:rPr>
                <w:spacing w:val="38"/>
              </w:rPr>
              <w:t xml:space="preserve"> </w:t>
            </w:r>
            <w:r>
              <w:t>Конкурсы.</w:t>
            </w:r>
            <w:r>
              <w:rPr>
                <w:spacing w:val="38"/>
              </w:rPr>
              <w:t xml:space="preserve"> </w:t>
            </w:r>
            <w:r>
              <w:t>Викторины.</w:t>
            </w:r>
            <w:r>
              <w:rPr>
                <w:spacing w:val="38"/>
              </w:rPr>
              <w:t xml:space="preserve"> </w:t>
            </w:r>
            <w:r>
              <w:t>Игры.</w:t>
            </w:r>
            <w:r>
              <w:rPr>
                <w:spacing w:val="34"/>
              </w:rPr>
              <w:t xml:space="preserve"> </w:t>
            </w:r>
            <w:r>
              <w:t>Волонтерство.</w:t>
            </w:r>
          </w:p>
          <w:p w:rsidR="00DB5754" w:rsidRDefault="00DB5754" w:rsidP="00DB5754">
            <w:pPr>
              <w:pStyle w:val="TableParagraph"/>
              <w:spacing w:line="237" w:lineRule="exact"/>
              <w:ind w:left="182"/>
              <w:jc w:val="both"/>
            </w:pPr>
            <w:r>
              <w:t>Экологические</w:t>
            </w:r>
            <w:r>
              <w:rPr>
                <w:spacing w:val="-8"/>
              </w:rPr>
              <w:t xml:space="preserve"> </w:t>
            </w:r>
            <w:r>
              <w:t>проекты</w:t>
            </w:r>
          </w:p>
        </w:tc>
      </w:tr>
      <w:tr w:rsidR="00DB5754" w:rsidTr="00DB5754">
        <w:trPr>
          <w:trHeight w:val="623"/>
        </w:trPr>
        <w:tc>
          <w:tcPr>
            <w:tcW w:w="2521" w:type="dxa"/>
            <w:tcBorders>
              <w:top w:val="single" w:sz="8" w:space="0" w:color="000000"/>
            </w:tcBorders>
          </w:tcPr>
          <w:p w:rsidR="00DB5754" w:rsidRDefault="00DB5754" w:rsidP="00DB5754">
            <w:pPr>
              <w:pStyle w:val="TableParagraph"/>
              <w:spacing w:line="268" w:lineRule="exact"/>
              <w:ind w:left="360"/>
              <w:rPr>
                <w:b/>
                <w:sz w:val="24"/>
              </w:rPr>
            </w:pPr>
            <w:r>
              <w:rPr>
                <w:b/>
                <w:sz w:val="24"/>
              </w:rPr>
              <w:lastRenderedPageBreak/>
              <w:t>индивидуальная</w:t>
            </w:r>
          </w:p>
        </w:tc>
        <w:tc>
          <w:tcPr>
            <w:tcW w:w="6704" w:type="dxa"/>
            <w:tcBorders>
              <w:top w:val="single" w:sz="8" w:space="0" w:color="000000"/>
            </w:tcBorders>
          </w:tcPr>
          <w:p w:rsidR="00DB5754" w:rsidRDefault="00DB5754" w:rsidP="00DB5754">
            <w:pPr>
              <w:pStyle w:val="TableParagraph"/>
              <w:spacing w:line="244" w:lineRule="exact"/>
              <w:ind w:left="149"/>
            </w:pPr>
            <w:r>
              <w:t>Общественно-трудовые</w:t>
            </w:r>
            <w:r>
              <w:rPr>
                <w:spacing w:val="-6"/>
              </w:rPr>
              <w:t xml:space="preserve"> </w:t>
            </w:r>
            <w:r>
              <w:t>поручения.Устные</w:t>
            </w:r>
            <w:r>
              <w:rPr>
                <w:spacing w:val="-6"/>
              </w:rPr>
              <w:t xml:space="preserve"> </w:t>
            </w:r>
            <w:r>
              <w:t>Журналы</w:t>
            </w:r>
          </w:p>
        </w:tc>
      </w:tr>
    </w:tbl>
    <w:p w:rsidR="00DB5754" w:rsidRDefault="00DB5754" w:rsidP="00A95C5C">
      <w:pPr>
        <w:pStyle w:val="Heading1"/>
        <w:numPr>
          <w:ilvl w:val="2"/>
          <w:numId w:val="140"/>
        </w:numPr>
        <w:tabs>
          <w:tab w:val="left" w:pos="1486"/>
        </w:tabs>
        <w:jc w:val="left"/>
      </w:pPr>
      <w:r>
        <w:rPr>
          <w:spacing w:val="-3"/>
        </w:rPr>
        <w:t>МОДУЛЬ</w:t>
      </w:r>
      <w:r>
        <w:rPr>
          <w:spacing w:val="-14"/>
        </w:rPr>
        <w:t xml:space="preserve"> </w:t>
      </w:r>
      <w:r>
        <w:rPr>
          <w:spacing w:val="-3"/>
        </w:rPr>
        <w:t>«РАБОТА</w:t>
      </w:r>
      <w:r>
        <w:rPr>
          <w:spacing w:val="-12"/>
        </w:rPr>
        <w:t xml:space="preserve"> </w:t>
      </w:r>
      <w:r>
        <w:rPr>
          <w:spacing w:val="-3"/>
        </w:rPr>
        <w:t>С</w:t>
      </w:r>
      <w:r>
        <w:rPr>
          <w:spacing w:val="-11"/>
        </w:rPr>
        <w:t xml:space="preserve"> </w:t>
      </w:r>
      <w:r>
        <w:rPr>
          <w:spacing w:val="-3"/>
        </w:rPr>
        <w:t>РОДИТЕЛЯМИ»</w:t>
      </w:r>
    </w:p>
    <w:p w:rsidR="00DB5754" w:rsidRDefault="00DB5754" w:rsidP="00DB5754">
      <w:pPr>
        <w:pStyle w:val="a3"/>
        <w:spacing w:before="120" w:line="242" w:lineRule="auto"/>
        <w:ind w:left="218" w:right="126" w:firstLine="283"/>
      </w:pPr>
      <w:r>
        <w:rPr>
          <w:b/>
        </w:rPr>
        <w:t>Задачи:</w:t>
      </w:r>
      <w:r>
        <w:rPr>
          <w:b/>
          <w:spacing w:val="1"/>
        </w:rPr>
        <w:t xml:space="preserve"> </w:t>
      </w:r>
      <w:r>
        <w:t>организовать</w:t>
      </w:r>
      <w:r>
        <w:rPr>
          <w:spacing w:val="1"/>
        </w:rPr>
        <w:t xml:space="preserve"> </w:t>
      </w:r>
      <w:r>
        <w:t>работу</w:t>
      </w:r>
      <w:r>
        <w:rPr>
          <w:spacing w:val="1"/>
        </w:rPr>
        <w:t xml:space="preserve"> </w:t>
      </w:r>
      <w:r>
        <w:t>с</w:t>
      </w:r>
      <w:r>
        <w:rPr>
          <w:spacing w:val="1"/>
        </w:rPr>
        <w:t xml:space="preserve"> </w:t>
      </w:r>
      <w:r>
        <w:t>семьями</w:t>
      </w:r>
      <w:r>
        <w:rPr>
          <w:spacing w:val="1"/>
        </w:rPr>
        <w:t xml:space="preserve"> </w:t>
      </w:r>
      <w:r>
        <w:t>школьников,</w:t>
      </w:r>
      <w:r>
        <w:rPr>
          <w:spacing w:val="1"/>
        </w:rPr>
        <w:t xml:space="preserve"> </w:t>
      </w:r>
      <w:r>
        <w:t>их</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направленную</w:t>
      </w:r>
      <w:r>
        <w:rPr>
          <w:spacing w:val="1"/>
        </w:rPr>
        <w:t xml:space="preserve"> </w:t>
      </w:r>
      <w:r>
        <w:t>на</w:t>
      </w:r>
      <w:r>
        <w:rPr>
          <w:spacing w:val="1"/>
        </w:rPr>
        <w:t xml:space="preserve"> </w:t>
      </w:r>
      <w:r>
        <w:t>совместное</w:t>
      </w:r>
      <w:r>
        <w:rPr>
          <w:spacing w:val="1"/>
        </w:rPr>
        <w:t xml:space="preserve"> </w:t>
      </w:r>
      <w:r>
        <w:t>решение</w:t>
      </w:r>
      <w:r>
        <w:rPr>
          <w:spacing w:val="1"/>
        </w:rPr>
        <w:t xml:space="preserve"> </w:t>
      </w:r>
      <w:r>
        <w:t>проблем</w:t>
      </w:r>
      <w:r>
        <w:rPr>
          <w:spacing w:val="1"/>
        </w:rPr>
        <w:t xml:space="preserve"> </w:t>
      </w:r>
      <w:r>
        <w:t>личностного развития</w:t>
      </w:r>
      <w:r>
        <w:rPr>
          <w:spacing w:val="2"/>
        </w:rPr>
        <w:t xml:space="preserve"> </w:t>
      </w:r>
      <w:r>
        <w:t>детей.</w:t>
      </w:r>
    </w:p>
    <w:p w:rsidR="00DB5754" w:rsidRDefault="00DB5754" w:rsidP="00DB5754">
      <w:pPr>
        <w:pStyle w:val="a3"/>
        <w:ind w:left="218" w:right="117" w:firstLine="283"/>
      </w:pPr>
      <w:r>
        <w:t>Работа с родителями или законными представителями учащихся осуществляется</w:t>
      </w:r>
      <w:r>
        <w:rPr>
          <w:spacing w:val="-67"/>
        </w:rPr>
        <w:t xml:space="preserve"> </w:t>
      </w:r>
      <w:r>
        <w:t>для более эффективного</w:t>
      </w:r>
      <w:r>
        <w:rPr>
          <w:spacing w:val="1"/>
        </w:rPr>
        <w:t xml:space="preserve"> </w:t>
      </w:r>
      <w:r>
        <w:t>достижения цели воспитания, а также для повышения</w:t>
      </w:r>
      <w:r>
        <w:rPr>
          <w:spacing w:val="1"/>
        </w:rPr>
        <w:t xml:space="preserve"> </w:t>
      </w:r>
      <w:r>
        <w:t>педагогической компетенции родителей, которые должны правильно организовать</w:t>
      </w:r>
      <w:r>
        <w:rPr>
          <w:spacing w:val="1"/>
        </w:rPr>
        <w:t xml:space="preserve"> </w:t>
      </w:r>
      <w:r>
        <w:t>процесс</w:t>
      </w:r>
      <w:r>
        <w:rPr>
          <w:spacing w:val="1"/>
        </w:rPr>
        <w:t xml:space="preserve"> </w:t>
      </w:r>
      <w:r>
        <w:t>воспитания</w:t>
      </w:r>
      <w:r>
        <w:rPr>
          <w:spacing w:val="1"/>
        </w:rPr>
        <w:t xml:space="preserve"> </w:t>
      </w:r>
      <w:r>
        <w:t>своего</w:t>
      </w:r>
      <w:r>
        <w:rPr>
          <w:spacing w:val="1"/>
        </w:rPr>
        <w:t xml:space="preserve"> </w:t>
      </w:r>
      <w:r>
        <w:t>ребёнка</w:t>
      </w:r>
      <w:r>
        <w:rPr>
          <w:spacing w:val="1"/>
        </w:rPr>
        <w:t xml:space="preserve"> </w:t>
      </w:r>
      <w:r>
        <w:t>в</w:t>
      </w:r>
      <w:r>
        <w:rPr>
          <w:spacing w:val="1"/>
        </w:rPr>
        <w:t xml:space="preserve"> </w:t>
      </w:r>
      <w:r>
        <w:t>семье</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он</w:t>
      </w:r>
      <w:r>
        <w:rPr>
          <w:spacing w:val="71"/>
        </w:rPr>
        <w:t xml:space="preserve"> </w:t>
      </w:r>
      <w:r>
        <w:t>вырос</w:t>
      </w:r>
      <w:r>
        <w:rPr>
          <w:spacing w:val="1"/>
        </w:rPr>
        <w:t xml:space="preserve"> </w:t>
      </w:r>
      <w:r>
        <w:t>образованным и воспитанным человеком. Главными задачами модуля являются</w:t>
      </w:r>
      <w:r>
        <w:rPr>
          <w:spacing w:val="1"/>
        </w:rPr>
        <w:t xml:space="preserve"> </w:t>
      </w:r>
      <w:r>
        <w:t>оказание</w:t>
      </w:r>
      <w:r>
        <w:rPr>
          <w:spacing w:val="1"/>
        </w:rPr>
        <w:t xml:space="preserve"> </w:t>
      </w:r>
      <w:r>
        <w:t>помощи</w:t>
      </w:r>
      <w:r>
        <w:rPr>
          <w:spacing w:val="1"/>
        </w:rPr>
        <w:t xml:space="preserve"> </w:t>
      </w:r>
      <w:r>
        <w:t>семье</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психолого-педагогическое</w:t>
      </w:r>
      <w:r>
        <w:rPr>
          <w:spacing w:val="1"/>
        </w:rPr>
        <w:t xml:space="preserve"> </w:t>
      </w:r>
      <w:r>
        <w:t>просвещение</w:t>
      </w:r>
      <w:r>
        <w:rPr>
          <w:spacing w:val="-6"/>
        </w:rPr>
        <w:t xml:space="preserve"> </w:t>
      </w:r>
      <w:r>
        <w:t>семей,</w:t>
      </w:r>
      <w:r>
        <w:rPr>
          <w:spacing w:val="-4"/>
        </w:rPr>
        <w:t xml:space="preserve"> </w:t>
      </w:r>
      <w:r>
        <w:t>коррекция</w:t>
      </w:r>
      <w:r>
        <w:rPr>
          <w:spacing w:val="-5"/>
        </w:rPr>
        <w:t xml:space="preserve"> </w:t>
      </w:r>
      <w:r>
        <w:t>семейного</w:t>
      </w:r>
      <w:r>
        <w:rPr>
          <w:spacing w:val="3"/>
        </w:rPr>
        <w:t xml:space="preserve"> </w:t>
      </w:r>
      <w:r>
        <w:t>воспитания,</w:t>
      </w:r>
      <w:r>
        <w:rPr>
          <w:spacing w:val="-2"/>
        </w:rPr>
        <w:t xml:space="preserve"> </w:t>
      </w:r>
      <w:r>
        <w:t>организация</w:t>
      </w:r>
      <w:r>
        <w:rPr>
          <w:spacing w:val="-4"/>
        </w:rPr>
        <w:t xml:space="preserve"> </w:t>
      </w:r>
      <w:r>
        <w:t>досуга</w:t>
      </w:r>
      <w:r>
        <w:rPr>
          <w:spacing w:val="-3"/>
        </w:rPr>
        <w:t xml:space="preserve"> </w:t>
      </w:r>
      <w:r>
        <w:t>семьи.</w:t>
      </w:r>
    </w:p>
    <w:p w:rsidR="00DB5754" w:rsidRDefault="00DB5754" w:rsidP="00DB5754">
      <w:pPr>
        <w:pStyle w:val="a3"/>
        <w:spacing w:line="320" w:lineRule="exact"/>
        <w:ind w:left="502"/>
      </w:pPr>
      <w:r>
        <w:t>Система</w:t>
      </w:r>
      <w:r>
        <w:rPr>
          <w:spacing w:val="-6"/>
        </w:rPr>
        <w:t xml:space="preserve"> </w:t>
      </w:r>
      <w:r>
        <w:t>работы</w:t>
      </w:r>
      <w:r>
        <w:rPr>
          <w:spacing w:val="-7"/>
        </w:rPr>
        <w:t xml:space="preserve"> </w:t>
      </w:r>
      <w:r>
        <w:t>с</w:t>
      </w:r>
      <w:r>
        <w:rPr>
          <w:spacing w:val="-6"/>
        </w:rPr>
        <w:t xml:space="preserve"> </w:t>
      </w:r>
      <w:r>
        <w:t>родителями</w:t>
      </w:r>
      <w:r>
        <w:rPr>
          <w:spacing w:val="-4"/>
        </w:rPr>
        <w:t xml:space="preserve"> </w:t>
      </w:r>
      <w:r>
        <w:t>выстраивается</w:t>
      </w:r>
      <w:r>
        <w:rPr>
          <w:spacing w:val="-2"/>
        </w:rPr>
        <w:t xml:space="preserve"> </w:t>
      </w:r>
      <w:r>
        <w:t>на</w:t>
      </w:r>
      <w:r>
        <w:rPr>
          <w:spacing w:val="-2"/>
        </w:rPr>
        <w:t xml:space="preserve"> </w:t>
      </w:r>
      <w:r>
        <w:t>решении</w:t>
      </w:r>
      <w:r>
        <w:rPr>
          <w:spacing w:val="-3"/>
        </w:rPr>
        <w:t xml:space="preserve"> </w:t>
      </w:r>
      <w:r>
        <w:t>следующих</w:t>
      </w:r>
      <w:r>
        <w:rPr>
          <w:spacing w:val="-4"/>
        </w:rPr>
        <w:t xml:space="preserve"> </w:t>
      </w:r>
      <w:r>
        <w:t>задач:</w:t>
      </w:r>
    </w:p>
    <w:p w:rsidR="00DB5754" w:rsidRDefault="00DB5754" w:rsidP="00A95C5C">
      <w:pPr>
        <w:pStyle w:val="a4"/>
        <w:numPr>
          <w:ilvl w:val="0"/>
          <w:numId w:val="139"/>
        </w:numPr>
        <w:tabs>
          <w:tab w:val="left" w:pos="786"/>
        </w:tabs>
        <w:ind w:right="117" w:firstLine="283"/>
        <w:rPr>
          <w:sz w:val="28"/>
        </w:rPr>
      </w:pPr>
      <w:r>
        <w:rPr>
          <w:sz w:val="28"/>
        </w:rPr>
        <w:t>Повышение</w:t>
      </w:r>
      <w:r>
        <w:rPr>
          <w:spacing w:val="1"/>
          <w:sz w:val="28"/>
        </w:rPr>
        <w:t xml:space="preserve"> </w:t>
      </w:r>
      <w:r>
        <w:rPr>
          <w:sz w:val="28"/>
        </w:rPr>
        <w:t>педагогической</w:t>
      </w:r>
      <w:r>
        <w:rPr>
          <w:spacing w:val="1"/>
          <w:sz w:val="28"/>
        </w:rPr>
        <w:t xml:space="preserve"> </w:t>
      </w:r>
      <w:r>
        <w:rPr>
          <w:sz w:val="28"/>
        </w:rPr>
        <w:t>культуры</w:t>
      </w:r>
      <w:r>
        <w:rPr>
          <w:spacing w:val="1"/>
          <w:sz w:val="28"/>
        </w:rPr>
        <w:t xml:space="preserve"> </w:t>
      </w:r>
      <w:r>
        <w:rPr>
          <w:sz w:val="28"/>
        </w:rPr>
        <w:t>родителей,</w:t>
      </w:r>
      <w:r>
        <w:rPr>
          <w:spacing w:val="1"/>
          <w:sz w:val="28"/>
        </w:rPr>
        <w:t xml:space="preserve"> </w:t>
      </w:r>
      <w:r>
        <w:rPr>
          <w:sz w:val="28"/>
        </w:rPr>
        <w:t>пополнение</w:t>
      </w:r>
      <w:r>
        <w:rPr>
          <w:spacing w:val="1"/>
          <w:sz w:val="28"/>
        </w:rPr>
        <w:t xml:space="preserve"> </w:t>
      </w:r>
      <w:r>
        <w:rPr>
          <w:sz w:val="28"/>
        </w:rPr>
        <w:t>арсенала</w:t>
      </w:r>
      <w:r>
        <w:rPr>
          <w:spacing w:val="1"/>
          <w:sz w:val="28"/>
        </w:rPr>
        <w:t xml:space="preserve"> </w:t>
      </w:r>
      <w:r>
        <w:rPr>
          <w:sz w:val="28"/>
        </w:rPr>
        <w:t>их</w:t>
      </w:r>
      <w:r>
        <w:rPr>
          <w:spacing w:val="1"/>
          <w:sz w:val="28"/>
        </w:rPr>
        <w:t xml:space="preserve"> </w:t>
      </w:r>
      <w:r>
        <w:rPr>
          <w:sz w:val="28"/>
        </w:rPr>
        <w:t>знанийпо</w:t>
      </w:r>
      <w:r>
        <w:rPr>
          <w:spacing w:val="-1"/>
          <w:sz w:val="28"/>
        </w:rPr>
        <w:t xml:space="preserve"> </w:t>
      </w:r>
      <w:r>
        <w:rPr>
          <w:sz w:val="28"/>
        </w:rPr>
        <w:t>общим</w:t>
      </w:r>
      <w:r>
        <w:rPr>
          <w:spacing w:val="1"/>
          <w:sz w:val="28"/>
        </w:rPr>
        <w:t xml:space="preserve"> </w:t>
      </w:r>
      <w:r>
        <w:rPr>
          <w:sz w:val="28"/>
        </w:rPr>
        <w:t>и</w:t>
      </w:r>
      <w:r>
        <w:rPr>
          <w:spacing w:val="-2"/>
          <w:sz w:val="28"/>
        </w:rPr>
        <w:t xml:space="preserve"> </w:t>
      </w:r>
      <w:r>
        <w:rPr>
          <w:sz w:val="28"/>
        </w:rPr>
        <w:t>конкретным</w:t>
      </w:r>
      <w:r>
        <w:rPr>
          <w:spacing w:val="1"/>
          <w:sz w:val="28"/>
        </w:rPr>
        <w:t xml:space="preserve"> </w:t>
      </w:r>
      <w:r>
        <w:rPr>
          <w:sz w:val="28"/>
        </w:rPr>
        <w:t>вопросам</w:t>
      </w:r>
      <w:r>
        <w:rPr>
          <w:spacing w:val="1"/>
          <w:sz w:val="28"/>
        </w:rPr>
        <w:t xml:space="preserve"> </w:t>
      </w:r>
      <w:r>
        <w:rPr>
          <w:sz w:val="28"/>
        </w:rPr>
        <w:t>воспитания</w:t>
      </w:r>
      <w:r>
        <w:rPr>
          <w:spacing w:val="-3"/>
          <w:sz w:val="28"/>
        </w:rPr>
        <w:t xml:space="preserve"> </w:t>
      </w:r>
      <w:r>
        <w:rPr>
          <w:sz w:val="28"/>
        </w:rPr>
        <w:t>ребёнка</w:t>
      </w:r>
      <w:r>
        <w:rPr>
          <w:spacing w:val="1"/>
          <w:sz w:val="28"/>
        </w:rPr>
        <w:t xml:space="preserve"> </w:t>
      </w:r>
      <w:r>
        <w:rPr>
          <w:sz w:val="28"/>
        </w:rPr>
        <w:t>в</w:t>
      </w:r>
      <w:r>
        <w:rPr>
          <w:spacing w:val="-3"/>
          <w:sz w:val="28"/>
        </w:rPr>
        <w:t xml:space="preserve"> </w:t>
      </w:r>
      <w:r>
        <w:rPr>
          <w:sz w:val="28"/>
        </w:rPr>
        <w:t>семье</w:t>
      </w:r>
      <w:r>
        <w:rPr>
          <w:spacing w:val="1"/>
          <w:sz w:val="28"/>
        </w:rPr>
        <w:t xml:space="preserve"> </w:t>
      </w:r>
      <w:r>
        <w:rPr>
          <w:sz w:val="28"/>
        </w:rPr>
        <w:t>и</w:t>
      </w:r>
      <w:r>
        <w:rPr>
          <w:spacing w:val="-1"/>
          <w:sz w:val="28"/>
        </w:rPr>
        <w:t xml:space="preserve"> </w:t>
      </w:r>
      <w:r>
        <w:rPr>
          <w:sz w:val="28"/>
        </w:rPr>
        <w:t>школе.</w:t>
      </w:r>
    </w:p>
    <w:p w:rsidR="00DB5754" w:rsidRDefault="00DB5754" w:rsidP="00A95C5C">
      <w:pPr>
        <w:pStyle w:val="a4"/>
        <w:numPr>
          <w:ilvl w:val="0"/>
          <w:numId w:val="139"/>
        </w:numPr>
        <w:tabs>
          <w:tab w:val="left" w:pos="786"/>
        </w:tabs>
        <w:spacing w:line="242" w:lineRule="auto"/>
        <w:ind w:right="115" w:firstLine="283"/>
        <w:rPr>
          <w:sz w:val="28"/>
        </w:rPr>
      </w:pPr>
      <w:r>
        <w:rPr>
          <w:sz w:val="28"/>
        </w:rPr>
        <w:t>Вовлечение</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совместную</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и</w:t>
      </w:r>
      <w:r>
        <w:rPr>
          <w:spacing w:val="1"/>
          <w:sz w:val="28"/>
        </w:rPr>
        <w:t xml:space="preserve"> </w:t>
      </w:r>
      <w:r>
        <w:rPr>
          <w:sz w:val="28"/>
        </w:rPr>
        <w:t>педагогами</w:t>
      </w:r>
      <w:r>
        <w:rPr>
          <w:spacing w:val="1"/>
          <w:sz w:val="28"/>
        </w:rPr>
        <w:t xml:space="preserve"> </w:t>
      </w:r>
      <w:r>
        <w:rPr>
          <w:sz w:val="28"/>
        </w:rPr>
        <w:t>учебно-</w:t>
      </w:r>
      <w:r>
        <w:rPr>
          <w:spacing w:val="1"/>
          <w:sz w:val="28"/>
        </w:rPr>
        <w:t xml:space="preserve"> </w:t>
      </w:r>
      <w:r>
        <w:rPr>
          <w:sz w:val="28"/>
        </w:rPr>
        <w:t>познавательную,</w:t>
      </w:r>
      <w:r>
        <w:rPr>
          <w:spacing w:val="1"/>
          <w:sz w:val="28"/>
        </w:rPr>
        <w:t xml:space="preserve"> </w:t>
      </w:r>
      <w:r>
        <w:rPr>
          <w:sz w:val="28"/>
        </w:rPr>
        <w:t>культурно-досуговую,</w:t>
      </w:r>
      <w:r>
        <w:rPr>
          <w:spacing w:val="1"/>
          <w:sz w:val="28"/>
        </w:rPr>
        <w:t xml:space="preserve"> </w:t>
      </w:r>
      <w:r>
        <w:rPr>
          <w:sz w:val="28"/>
        </w:rPr>
        <w:t>общественно</w:t>
      </w:r>
      <w:r>
        <w:rPr>
          <w:spacing w:val="1"/>
          <w:sz w:val="28"/>
        </w:rPr>
        <w:t xml:space="preserve"> </w:t>
      </w:r>
      <w:r>
        <w:rPr>
          <w:sz w:val="28"/>
        </w:rPr>
        <w:t>полезную</w:t>
      </w:r>
      <w:r>
        <w:rPr>
          <w:spacing w:val="1"/>
          <w:sz w:val="28"/>
        </w:rPr>
        <w:t xml:space="preserve"> </w:t>
      </w:r>
      <w:r>
        <w:rPr>
          <w:sz w:val="28"/>
        </w:rPr>
        <w:t>и</w:t>
      </w:r>
      <w:r>
        <w:rPr>
          <w:spacing w:val="1"/>
          <w:sz w:val="28"/>
        </w:rPr>
        <w:t xml:space="preserve"> </w:t>
      </w:r>
      <w:r>
        <w:rPr>
          <w:sz w:val="28"/>
        </w:rPr>
        <w:t>спортивно-</w:t>
      </w:r>
      <w:r>
        <w:rPr>
          <w:spacing w:val="1"/>
          <w:sz w:val="28"/>
        </w:rPr>
        <w:t xml:space="preserve"> </w:t>
      </w:r>
      <w:r>
        <w:rPr>
          <w:sz w:val="28"/>
        </w:rPr>
        <w:t>оздоровительную</w:t>
      </w:r>
      <w:r>
        <w:rPr>
          <w:spacing w:val="1"/>
          <w:sz w:val="28"/>
        </w:rPr>
        <w:t xml:space="preserve"> </w:t>
      </w:r>
      <w:r>
        <w:rPr>
          <w:sz w:val="28"/>
        </w:rPr>
        <w:t>деятельность.</w:t>
      </w:r>
    </w:p>
    <w:p w:rsidR="00DB5754" w:rsidRDefault="00DB5754" w:rsidP="00A95C5C">
      <w:pPr>
        <w:pStyle w:val="a4"/>
        <w:numPr>
          <w:ilvl w:val="0"/>
          <w:numId w:val="139"/>
        </w:numPr>
        <w:tabs>
          <w:tab w:val="left" w:pos="786"/>
        </w:tabs>
        <w:ind w:right="125" w:firstLine="283"/>
        <w:rPr>
          <w:sz w:val="28"/>
        </w:rPr>
      </w:pPr>
      <w:r>
        <w:rPr>
          <w:sz w:val="28"/>
        </w:rPr>
        <w:t>Презентация</w:t>
      </w:r>
      <w:r>
        <w:rPr>
          <w:spacing w:val="1"/>
          <w:sz w:val="28"/>
        </w:rPr>
        <w:t xml:space="preserve"> </w:t>
      </w:r>
      <w:r>
        <w:rPr>
          <w:sz w:val="28"/>
        </w:rPr>
        <w:t>положительного</w:t>
      </w:r>
      <w:r>
        <w:rPr>
          <w:spacing w:val="1"/>
          <w:sz w:val="28"/>
        </w:rPr>
        <w:t xml:space="preserve"> </w:t>
      </w:r>
      <w:r>
        <w:rPr>
          <w:sz w:val="28"/>
        </w:rPr>
        <w:t>семейного</w:t>
      </w:r>
      <w:r>
        <w:rPr>
          <w:spacing w:val="1"/>
          <w:sz w:val="28"/>
        </w:rPr>
        <w:t xml:space="preserve"> </w:t>
      </w:r>
      <w:r>
        <w:rPr>
          <w:sz w:val="28"/>
        </w:rPr>
        <w:t>опыта,</w:t>
      </w:r>
      <w:r>
        <w:rPr>
          <w:spacing w:val="1"/>
          <w:sz w:val="28"/>
        </w:rPr>
        <w:t xml:space="preserve"> </w:t>
      </w:r>
      <w:r>
        <w:rPr>
          <w:sz w:val="28"/>
        </w:rPr>
        <w:t>организация</w:t>
      </w:r>
      <w:r>
        <w:rPr>
          <w:spacing w:val="1"/>
          <w:sz w:val="28"/>
        </w:rPr>
        <w:t xml:space="preserve"> </w:t>
      </w:r>
      <w:r>
        <w:rPr>
          <w:sz w:val="28"/>
        </w:rPr>
        <w:t>семейных</w:t>
      </w:r>
      <w:r>
        <w:rPr>
          <w:spacing w:val="1"/>
          <w:sz w:val="28"/>
        </w:rPr>
        <w:t xml:space="preserve"> </w:t>
      </w:r>
      <w:r>
        <w:rPr>
          <w:sz w:val="28"/>
        </w:rPr>
        <w:t>мастерскихи родительского</w:t>
      </w:r>
      <w:r>
        <w:rPr>
          <w:spacing w:val="4"/>
          <w:sz w:val="28"/>
        </w:rPr>
        <w:t xml:space="preserve"> </w:t>
      </w:r>
      <w:r>
        <w:rPr>
          <w:sz w:val="28"/>
        </w:rPr>
        <w:t>лектория.</w:t>
      </w:r>
    </w:p>
    <w:p w:rsidR="00DB5754" w:rsidRDefault="00DB5754" w:rsidP="00A95C5C">
      <w:pPr>
        <w:pStyle w:val="a4"/>
        <w:numPr>
          <w:ilvl w:val="0"/>
          <w:numId w:val="139"/>
        </w:numPr>
        <w:tabs>
          <w:tab w:val="left" w:pos="786"/>
        </w:tabs>
        <w:ind w:right="121" w:firstLine="283"/>
        <w:rPr>
          <w:sz w:val="28"/>
        </w:rPr>
      </w:pPr>
      <w:r>
        <w:rPr>
          <w:sz w:val="28"/>
        </w:rPr>
        <w:t>Совершенствование</w:t>
      </w:r>
      <w:r>
        <w:rPr>
          <w:spacing w:val="1"/>
          <w:sz w:val="28"/>
        </w:rPr>
        <w:t xml:space="preserve"> </w:t>
      </w:r>
      <w:r>
        <w:rPr>
          <w:sz w:val="28"/>
        </w:rPr>
        <w:t>форм</w:t>
      </w:r>
      <w:r>
        <w:rPr>
          <w:spacing w:val="1"/>
          <w:sz w:val="28"/>
        </w:rPr>
        <w:t xml:space="preserve"> </w:t>
      </w:r>
      <w:r>
        <w:rPr>
          <w:sz w:val="28"/>
        </w:rPr>
        <w:t>взаимодействия</w:t>
      </w:r>
      <w:r>
        <w:rPr>
          <w:spacing w:val="1"/>
          <w:sz w:val="28"/>
        </w:rPr>
        <w:t xml:space="preserve"> </w:t>
      </w:r>
      <w:r>
        <w:rPr>
          <w:sz w:val="28"/>
        </w:rPr>
        <w:t>школа</w:t>
      </w:r>
      <w:r>
        <w:rPr>
          <w:spacing w:val="1"/>
          <w:sz w:val="28"/>
        </w:rPr>
        <w:t xml:space="preserve"> </w:t>
      </w:r>
      <w:r>
        <w:rPr>
          <w:sz w:val="28"/>
        </w:rPr>
        <w:t>–</w:t>
      </w:r>
      <w:r>
        <w:rPr>
          <w:spacing w:val="1"/>
          <w:sz w:val="28"/>
        </w:rPr>
        <w:t xml:space="preserve"> </w:t>
      </w:r>
      <w:r>
        <w:rPr>
          <w:sz w:val="28"/>
        </w:rPr>
        <w:t>семья</w:t>
      </w:r>
      <w:r>
        <w:rPr>
          <w:spacing w:val="1"/>
          <w:sz w:val="28"/>
        </w:rPr>
        <w:t xml:space="preserve"> </w:t>
      </w:r>
      <w:r>
        <w:rPr>
          <w:sz w:val="28"/>
        </w:rPr>
        <w:t>(пропаганда</w:t>
      </w:r>
      <w:r>
        <w:rPr>
          <w:spacing w:val="1"/>
          <w:sz w:val="28"/>
        </w:rPr>
        <w:t xml:space="preserve"> </w:t>
      </w:r>
      <w:r>
        <w:rPr>
          <w:sz w:val="28"/>
        </w:rPr>
        <w:t>психолого-</w:t>
      </w:r>
      <w:r>
        <w:rPr>
          <w:spacing w:val="1"/>
          <w:sz w:val="28"/>
        </w:rPr>
        <w:t xml:space="preserve"> </w:t>
      </w:r>
      <w:r>
        <w:rPr>
          <w:sz w:val="28"/>
        </w:rPr>
        <w:t>педагогических</w:t>
      </w:r>
      <w:r>
        <w:rPr>
          <w:spacing w:val="1"/>
          <w:sz w:val="28"/>
        </w:rPr>
        <w:t xml:space="preserve"> </w:t>
      </w:r>
      <w:r>
        <w:rPr>
          <w:sz w:val="28"/>
        </w:rPr>
        <w:t>знаний,</w:t>
      </w:r>
      <w:r>
        <w:rPr>
          <w:spacing w:val="1"/>
          <w:sz w:val="28"/>
        </w:rPr>
        <w:t xml:space="preserve"> </w:t>
      </w:r>
      <w:r>
        <w:rPr>
          <w:sz w:val="28"/>
        </w:rPr>
        <w:t>дифференцированная</w:t>
      </w:r>
      <w:r>
        <w:rPr>
          <w:spacing w:val="1"/>
          <w:sz w:val="28"/>
        </w:rPr>
        <w:t xml:space="preserve"> </w:t>
      </w:r>
      <w:r>
        <w:rPr>
          <w:sz w:val="28"/>
        </w:rPr>
        <w:t>и</w:t>
      </w:r>
      <w:r>
        <w:rPr>
          <w:spacing w:val="1"/>
          <w:sz w:val="28"/>
        </w:rPr>
        <w:t xml:space="preserve"> </w:t>
      </w:r>
      <w:r>
        <w:rPr>
          <w:sz w:val="28"/>
        </w:rPr>
        <w:t>индивидуальная</w:t>
      </w:r>
      <w:r>
        <w:rPr>
          <w:spacing w:val="1"/>
          <w:sz w:val="28"/>
        </w:rPr>
        <w:t xml:space="preserve"> </w:t>
      </w:r>
      <w:r>
        <w:rPr>
          <w:sz w:val="28"/>
        </w:rPr>
        <w:t>помощь родителям).</w:t>
      </w:r>
    </w:p>
    <w:p w:rsidR="00DB5754" w:rsidRDefault="00DB5754" w:rsidP="00A95C5C">
      <w:pPr>
        <w:pStyle w:val="a4"/>
        <w:numPr>
          <w:ilvl w:val="0"/>
          <w:numId w:val="139"/>
        </w:numPr>
        <w:tabs>
          <w:tab w:val="left" w:pos="786"/>
        </w:tabs>
        <w:ind w:right="119" w:firstLine="283"/>
        <w:rPr>
          <w:sz w:val="28"/>
        </w:rPr>
      </w:pPr>
      <w:r>
        <w:rPr>
          <w:sz w:val="28"/>
        </w:rPr>
        <w:t>Помощь</w:t>
      </w:r>
      <w:r>
        <w:rPr>
          <w:spacing w:val="1"/>
          <w:sz w:val="28"/>
        </w:rPr>
        <w:t xml:space="preserve"> </w:t>
      </w:r>
      <w:r>
        <w:rPr>
          <w:sz w:val="28"/>
        </w:rPr>
        <w:t>родителям</w:t>
      </w:r>
      <w:r>
        <w:rPr>
          <w:spacing w:val="1"/>
          <w:sz w:val="28"/>
        </w:rPr>
        <w:t xml:space="preserve"> </w:t>
      </w:r>
      <w:r>
        <w:rPr>
          <w:sz w:val="28"/>
        </w:rPr>
        <w:t>и</w:t>
      </w:r>
      <w:r>
        <w:rPr>
          <w:spacing w:val="1"/>
          <w:sz w:val="28"/>
        </w:rPr>
        <w:t xml:space="preserve"> </w:t>
      </w:r>
      <w:r>
        <w:rPr>
          <w:sz w:val="28"/>
        </w:rPr>
        <w:t>детям</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(изучение</w:t>
      </w:r>
      <w:r>
        <w:rPr>
          <w:spacing w:val="1"/>
          <w:sz w:val="28"/>
        </w:rPr>
        <w:t xml:space="preserve"> </w:t>
      </w:r>
      <w:r>
        <w:rPr>
          <w:sz w:val="28"/>
        </w:rPr>
        <w:t>семей</w:t>
      </w:r>
      <w:r>
        <w:rPr>
          <w:spacing w:val="1"/>
          <w:sz w:val="28"/>
        </w:rPr>
        <w:t xml:space="preserve"> </w:t>
      </w:r>
      <w:r>
        <w:rPr>
          <w:sz w:val="28"/>
        </w:rPr>
        <w:t>и</w:t>
      </w:r>
      <w:r>
        <w:rPr>
          <w:spacing w:val="1"/>
          <w:sz w:val="28"/>
        </w:rPr>
        <w:t xml:space="preserve"> </w:t>
      </w:r>
      <w:r>
        <w:rPr>
          <w:sz w:val="28"/>
        </w:rPr>
        <w:t>условий</w:t>
      </w:r>
      <w:r>
        <w:rPr>
          <w:spacing w:val="1"/>
          <w:sz w:val="28"/>
        </w:rPr>
        <w:t xml:space="preserve"> </w:t>
      </w:r>
      <w:r>
        <w:rPr>
          <w:sz w:val="28"/>
        </w:rPr>
        <w:t>семейного</w:t>
      </w:r>
      <w:r>
        <w:rPr>
          <w:spacing w:val="-67"/>
          <w:sz w:val="28"/>
        </w:rPr>
        <w:t xml:space="preserve"> </w:t>
      </w:r>
      <w:r>
        <w:rPr>
          <w:sz w:val="28"/>
        </w:rPr>
        <w:t>воспитания)</w:t>
      </w:r>
    </w:p>
    <w:p w:rsidR="00DB5754" w:rsidRDefault="00DB5754" w:rsidP="00DB5754">
      <w:pPr>
        <w:pStyle w:val="a3"/>
        <w:ind w:left="218" w:right="137" w:firstLine="283"/>
      </w:pPr>
      <w:r>
        <w:t>Работа с родителями (законными представителями) школьников осуществляется</w:t>
      </w:r>
      <w:r>
        <w:rPr>
          <w:spacing w:val="-67"/>
        </w:rPr>
        <w:t xml:space="preserve"> </w:t>
      </w:r>
      <w:r>
        <w:t>в</w:t>
      </w:r>
      <w:r>
        <w:rPr>
          <w:spacing w:val="-1"/>
        </w:rPr>
        <w:t xml:space="preserve"> </w:t>
      </w:r>
      <w:r>
        <w:t>рамках</w:t>
      </w:r>
      <w:r>
        <w:rPr>
          <w:spacing w:val="-2"/>
        </w:rPr>
        <w:t xml:space="preserve"> </w:t>
      </w:r>
      <w:r>
        <w:t>следующих</w:t>
      </w:r>
      <w:r>
        <w:rPr>
          <w:spacing w:val="-1"/>
        </w:rPr>
        <w:t xml:space="preserve"> </w:t>
      </w:r>
      <w:r>
        <w:t>направлений:</w:t>
      </w:r>
    </w:p>
    <w:p w:rsidR="00DB5754" w:rsidRDefault="00DB5754" w:rsidP="00DB5754">
      <w:pPr>
        <w:sectPr w:rsidR="00DB5754">
          <w:headerReference w:type="default" r:id="rId7"/>
          <w:pgSz w:w="11900" w:h="16840"/>
          <w:pgMar w:top="1260" w:right="260" w:bottom="280" w:left="1260" w:header="723" w:footer="0" w:gutter="0"/>
          <w:cols w:space="720"/>
        </w:sectPr>
      </w:pPr>
    </w:p>
    <w:tbl>
      <w:tblPr>
        <w:tblStyle w:val="TableNormal"/>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7"/>
        <w:gridCol w:w="3832"/>
        <w:gridCol w:w="3227"/>
      </w:tblGrid>
      <w:tr w:rsidR="00DB5754" w:rsidTr="00DB5754">
        <w:trPr>
          <w:trHeight w:val="321"/>
        </w:trPr>
        <w:tc>
          <w:tcPr>
            <w:tcW w:w="2517" w:type="dxa"/>
          </w:tcPr>
          <w:p w:rsidR="00DB5754" w:rsidRDefault="00DB5754" w:rsidP="00DB5754">
            <w:pPr>
              <w:pStyle w:val="TableParagraph"/>
              <w:spacing w:before="25"/>
              <w:ind w:left="427"/>
              <w:rPr>
                <w:b/>
                <w:sz w:val="24"/>
              </w:rPr>
            </w:pPr>
            <w:r>
              <w:rPr>
                <w:b/>
                <w:sz w:val="24"/>
              </w:rPr>
              <w:lastRenderedPageBreak/>
              <w:t>формы работы</w:t>
            </w:r>
          </w:p>
        </w:tc>
        <w:tc>
          <w:tcPr>
            <w:tcW w:w="3832" w:type="dxa"/>
          </w:tcPr>
          <w:p w:rsidR="00DB5754" w:rsidRDefault="00DB5754" w:rsidP="00DB5754">
            <w:pPr>
              <w:pStyle w:val="TableParagraph"/>
              <w:spacing w:before="25"/>
              <w:ind w:left="1146"/>
              <w:rPr>
                <w:b/>
                <w:sz w:val="24"/>
              </w:rPr>
            </w:pPr>
            <w:r>
              <w:rPr>
                <w:b/>
                <w:sz w:val="24"/>
              </w:rPr>
              <w:t>Мероприятия</w:t>
            </w:r>
          </w:p>
        </w:tc>
        <w:tc>
          <w:tcPr>
            <w:tcW w:w="3227" w:type="dxa"/>
          </w:tcPr>
          <w:p w:rsidR="00DB5754" w:rsidRDefault="00DB5754" w:rsidP="00DB5754">
            <w:pPr>
              <w:pStyle w:val="TableParagraph"/>
              <w:spacing w:before="25"/>
              <w:ind w:left="200"/>
              <w:rPr>
                <w:b/>
                <w:sz w:val="24"/>
              </w:rPr>
            </w:pPr>
            <w:r>
              <w:rPr>
                <w:b/>
                <w:sz w:val="24"/>
              </w:rPr>
              <w:t>Реализация</w:t>
            </w:r>
            <w:r>
              <w:rPr>
                <w:b/>
                <w:spacing w:val="-7"/>
                <w:sz w:val="24"/>
              </w:rPr>
              <w:t xml:space="preserve"> </w:t>
            </w:r>
            <w:r>
              <w:rPr>
                <w:b/>
                <w:sz w:val="24"/>
              </w:rPr>
              <w:t>мероприятий</w:t>
            </w:r>
          </w:p>
        </w:tc>
      </w:tr>
      <w:tr w:rsidR="00DB5754" w:rsidTr="00DB5754">
        <w:trPr>
          <w:trHeight w:val="950"/>
        </w:trPr>
        <w:tc>
          <w:tcPr>
            <w:tcW w:w="2517" w:type="dxa"/>
          </w:tcPr>
          <w:p w:rsidR="00DB5754" w:rsidRDefault="00DB5754" w:rsidP="00DB5754">
            <w:pPr>
              <w:pStyle w:val="TableParagraph"/>
              <w:spacing w:before="35"/>
              <w:ind w:left="753"/>
              <w:rPr>
                <w:b/>
                <w:sz w:val="24"/>
              </w:rPr>
            </w:pPr>
            <w:r>
              <w:rPr>
                <w:b/>
                <w:sz w:val="24"/>
              </w:rPr>
              <w:t>групповая</w:t>
            </w:r>
          </w:p>
        </w:tc>
        <w:tc>
          <w:tcPr>
            <w:tcW w:w="3832" w:type="dxa"/>
          </w:tcPr>
          <w:p w:rsidR="00DB5754" w:rsidRDefault="00DB5754" w:rsidP="00A95C5C">
            <w:pPr>
              <w:pStyle w:val="TableParagraph"/>
              <w:numPr>
                <w:ilvl w:val="0"/>
                <w:numId w:val="138"/>
              </w:numPr>
              <w:tabs>
                <w:tab w:val="left" w:pos="825"/>
                <w:tab w:val="left" w:pos="826"/>
                <w:tab w:val="left" w:pos="2649"/>
              </w:tabs>
              <w:spacing w:line="268" w:lineRule="exact"/>
              <w:ind w:hanging="640"/>
              <w:rPr>
                <w:sz w:val="24"/>
              </w:rPr>
            </w:pPr>
            <w:r>
              <w:rPr>
                <w:sz w:val="24"/>
              </w:rPr>
              <w:t>включение</w:t>
            </w:r>
            <w:r>
              <w:rPr>
                <w:sz w:val="24"/>
              </w:rPr>
              <w:tab/>
              <w:t>родителей</w:t>
            </w:r>
          </w:p>
          <w:p w:rsidR="00DB5754" w:rsidRDefault="00DB5754" w:rsidP="00DB5754">
            <w:pPr>
              <w:pStyle w:val="TableParagraph"/>
              <w:tabs>
                <w:tab w:val="left" w:pos="2525"/>
              </w:tabs>
              <w:spacing w:before="4" w:line="237" w:lineRule="auto"/>
              <w:ind w:left="186" w:right="119"/>
              <w:rPr>
                <w:sz w:val="24"/>
              </w:rPr>
            </w:pPr>
            <w:r>
              <w:rPr>
                <w:sz w:val="24"/>
              </w:rPr>
              <w:t>процесс</w:t>
            </w:r>
            <w:r>
              <w:rPr>
                <w:sz w:val="24"/>
              </w:rPr>
              <w:tab/>
            </w:r>
            <w:r>
              <w:rPr>
                <w:spacing w:val="-2"/>
                <w:sz w:val="24"/>
              </w:rPr>
              <w:t>управления</w:t>
            </w:r>
            <w:r>
              <w:rPr>
                <w:spacing w:val="-57"/>
                <w:sz w:val="24"/>
              </w:rPr>
              <w:t xml:space="preserve"> </w:t>
            </w:r>
            <w:r>
              <w:rPr>
                <w:sz w:val="24"/>
              </w:rPr>
              <w:t>образованием;</w:t>
            </w:r>
          </w:p>
        </w:tc>
        <w:tc>
          <w:tcPr>
            <w:tcW w:w="3227" w:type="dxa"/>
          </w:tcPr>
          <w:p w:rsidR="00DB5754" w:rsidRDefault="00DB5754" w:rsidP="00DB5754">
            <w:pPr>
              <w:pStyle w:val="TableParagraph"/>
              <w:spacing w:line="235" w:lineRule="auto"/>
              <w:ind w:left="229" w:right="403"/>
              <w:rPr>
                <w:sz w:val="24"/>
              </w:rPr>
            </w:pPr>
            <w:r>
              <w:rPr>
                <w:sz w:val="24"/>
              </w:rPr>
              <w:t>работа классных</w:t>
            </w:r>
            <w:r>
              <w:rPr>
                <w:spacing w:val="1"/>
                <w:sz w:val="24"/>
              </w:rPr>
              <w:t xml:space="preserve"> </w:t>
            </w:r>
            <w:r>
              <w:rPr>
                <w:spacing w:val="-1"/>
                <w:sz w:val="24"/>
              </w:rPr>
              <w:t>родительских</w:t>
            </w:r>
            <w:r>
              <w:rPr>
                <w:spacing w:val="-13"/>
                <w:sz w:val="24"/>
              </w:rPr>
              <w:t xml:space="preserve"> </w:t>
            </w:r>
            <w:r>
              <w:rPr>
                <w:sz w:val="24"/>
              </w:rPr>
              <w:t>комитетов,</w:t>
            </w:r>
            <w:r>
              <w:rPr>
                <w:spacing w:val="-57"/>
                <w:sz w:val="24"/>
              </w:rPr>
              <w:t xml:space="preserve"> </w:t>
            </w:r>
            <w:r>
              <w:rPr>
                <w:sz w:val="24"/>
              </w:rPr>
              <w:t>совета</w:t>
            </w:r>
            <w:r>
              <w:rPr>
                <w:spacing w:val="-3"/>
                <w:sz w:val="24"/>
              </w:rPr>
              <w:t xml:space="preserve"> </w:t>
            </w:r>
            <w:r>
              <w:rPr>
                <w:sz w:val="24"/>
              </w:rPr>
              <w:t>школы;</w:t>
            </w:r>
          </w:p>
        </w:tc>
      </w:tr>
      <w:tr w:rsidR="00DB5754" w:rsidTr="00DB5754">
        <w:trPr>
          <w:trHeight w:val="2601"/>
        </w:trPr>
        <w:tc>
          <w:tcPr>
            <w:tcW w:w="2517" w:type="dxa"/>
          </w:tcPr>
          <w:p w:rsidR="00DB5754" w:rsidRDefault="00DB5754" w:rsidP="00DB5754">
            <w:pPr>
              <w:pStyle w:val="TableParagraph"/>
              <w:rPr>
                <w:sz w:val="24"/>
              </w:rPr>
            </w:pPr>
          </w:p>
        </w:tc>
        <w:tc>
          <w:tcPr>
            <w:tcW w:w="3832" w:type="dxa"/>
          </w:tcPr>
          <w:p w:rsidR="00DB5754" w:rsidRDefault="00DB5754" w:rsidP="00A95C5C">
            <w:pPr>
              <w:pStyle w:val="TableParagraph"/>
              <w:numPr>
                <w:ilvl w:val="0"/>
                <w:numId w:val="137"/>
              </w:numPr>
              <w:tabs>
                <w:tab w:val="left" w:pos="887"/>
                <w:tab w:val="left" w:pos="888"/>
              </w:tabs>
              <w:spacing w:before="138" w:line="237" w:lineRule="auto"/>
              <w:ind w:right="1056" w:firstLine="0"/>
              <w:rPr>
                <w:sz w:val="24"/>
              </w:rPr>
            </w:pPr>
            <w:r>
              <w:rPr>
                <w:spacing w:val="-1"/>
                <w:sz w:val="24"/>
              </w:rPr>
              <w:t>«Консультативная</w:t>
            </w:r>
            <w:r>
              <w:rPr>
                <w:spacing w:val="-57"/>
                <w:sz w:val="24"/>
              </w:rPr>
              <w:t xml:space="preserve"> </w:t>
            </w:r>
            <w:r>
              <w:rPr>
                <w:sz w:val="24"/>
              </w:rPr>
              <w:t>помощь»;</w:t>
            </w: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A95C5C">
            <w:pPr>
              <w:pStyle w:val="TableParagraph"/>
              <w:numPr>
                <w:ilvl w:val="0"/>
                <w:numId w:val="137"/>
              </w:numPr>
              <w:tabs>
                <w:tab w:val="left" w:pos="825"/>
                <w:tab w:val="left" w:pos="826"/>
                <w:tab w:val="left" w:pos="2693"/>
              </w:tabs>
              <w:spacing w:before="154" w:line="237" w:lineRule="auto"/>
              <w:ind w:right="115" w:firstLine="0"/>
              <w:rPr>
                <w:sz w:val="24"/>
              </w:rPr>
            </w:pPr>
            <w:r>
              <w:rPr>
                <w:sz w:val="24"/>
              </w:rPr>
              <w:t>информирование родителей</w:t>
            </w:r>
            <w:r>
              <w:rPr>
                <w:spacing w:val="-57"/>
                <w:sz w:val="24"/>
              </w:rPr>
              <w:t xml:space="preserve"> </w:t>
            </w:r>
            <w:r>
              <w:rPr>
                <w:sz w:val="24"/>
              </w:rPr>
              <w:t>о</w:t>
            </w:r>
            <w:r>
              <w:rPr>
                <w:sz w:val="24"/>
              </w:rPr>
              <w:tab/>
              <w:t>состоянии</w:t>
            </w:r>
            <w:r>
              <w:rPr>
                <w:sz w:val="24"/>
              </w:rPr>
              <w:tab/>
            </w:r>
            <w:r>
              <w:rPr>
                <w:spacing w:val="-2"/>
                <w:sz w:val="24"/>
              </w:rPr>
              <w:t>обучения,</w:t>
            </w:r>
          </w:p>
        </w:tc>
        <w:tc>
          <w:tcPr>
            <w:tcW w:w="3227" w:type="dxa"/>
          </w:tcPr>
          <w:p w:rsidR="00DB5754" w:rsidRDefault="00DB5754" w:rsidP="00DB5754">
            <w:pPr>
              <w:pStyle w:val="TableParagraph"/>
              <w:tabs>
                <w:tab w:val="left" w:pos="2400"/>
              </w:tabs>
              <w:spacing w:before="116"/>
              <w:ind w:left="181" w:right="120"/>
              <w:jc w:val="both"/>
              <w:rPr>
                <w:sz w:val="24"/>
              </w:rPr>
            </w:pPr>
            <w:r>
              <w:rPr>
                <w:sz w:val="24"/>
              </w:rPr>
              <w:t>психолого-педагогические,</w:t>
            </w:r>
            <w:r>
              <w:rPr>
                <w:spacing w:val="1"/>
                <w:sz w:val="24"/>
              </w:rPr>
              <w:t xml:space="preserve"> </w:t>
            </w:r>
            <w:r>
              <w:rPr>
                <w:sz w:val="24"/>
              </w:rPr>
              <w:t>юридические консультации</w:t>
            </w:r>
            <w:r>
              <w:rPr>
                <w:spacing w:val="1"/>
                <w:sz w:val="24"/>
              </w:rPr>
              <w:t xml:space="preserve"> </w:t>
            </w:r>
            <w:r>
              <w:rPr>
                <w:sz w:val="24"/>
              </w:rPr>
              <w:t>специалистов</w:t>
            </w:r>
            <w:r>
              <w:rPr>
                <w:sz w:val="24"/>
              </w:rPr>
              <w:tab/>
            </w:r>
            <w:r>
              <w:rPr>
                <w:spacing w:val="-3"/>
                <w:sz w:val="24"/>
              </w:rPr>
              <w:t>школы</w:t>
            </w:r>
          </w:p>
          <w:p w:rsidR="00DB5754" w:rsidRDefault="00DB5754" w:rsidP="00DB5754">
            <w:pPr>
              <w:pStyle w:val="TableParagraph"/>
              <w:tabs>
                <w:tab w:val="left" w:pos="1194"/>
                <w:tab w:val="left" w:pos="2261"/>
                <w:tab w:val="left" w:pos="2462"/>
              </w:tabs>
              <w:ind w:left="109" w:right="114" w:firstLine="72"/>
              <w:rPr>
                <w:sz w:val="24"/>
              </w:rPr>
            </w:pPr>
            <w:r>
              <w:rPr>
                <w:sz w:val="24"/>
              </w:rPr>
              <w:t>(социальный</w:t>
            </w:r>
            <w:r>
              <w:rPr>
                <w:sz w:val="24"/>
              </w:rPr>
              <w:tab/>
            </w:r>
            <w:r>
              <w:rPr>
                <w:spacing w:val="-1"/>
                <w:sz w:val="24"/>
              </w:rPr>
              <w:t>педагог,</w:t>
            </w:r>
            <w:r>
              <w:rPr>
                <w:spacing w:val="-57"/>
                <w:sz w:val="24"/>
              </w:rPr>
              <w:t xml:space="preserve"> </w:t>
            </w:r>
            <w:r>
              <w:rPr>
                <w:sz w:val="24"/>
              </w:rPr>
              <w:t>педагог-психолог,</w:t>
            </w:r>
            <w:r>
              <w:rPr>
                <w:spacing w:val="1"/>
                <w:sz w:val="24"/>
              </w:rPr>
              <w:t xml:space="preserve"> </w:t>
            </w:r>
            <w:r>
              <w:rPr>
                <w:sz w:val="24"/>
              </w:rPr>
              <w:t>учитель-</w:t>
            </w:r>
            <w:r>
              <w:rPr>
                <w:spacing w:val="1"/>
                <w:sz w:val="24"/>
              </w:rPr>
              <w:t xml:space="preserve"> </w:t>
            </w:r>
            <w:r>
              <w:rPr>
                <w:sz w:val="24"/>
              </w:rPr>
              <w:t>логопед,</w:t>
            </w:r>
            <w:r>
              <w:rPr>
                <w:sz w:val="24"/>
              </w:rPr>
              <w:tab/>
              <w:t>инспектор</w:t>
            </w:r>
            <w:r>
              <w:rPr>
                <w:sz w:val="24"/>
              </w:rPr>
              <w:tab/>
            </w:r>
            <w:r>
              <w:rPr>
                <w:sz w:val="24"/>
              </w:rPr>
              <w:tab/>
              <w:t>ОДН,</w:t>
            </w:r>
            <w:r>
              <w:rPr>
                <w:spacing w:val="1"/>
                <w:sz w:val="24"/>
              </w:rPr>
              <w:t xml:space="preserve"> </w:t>
            </w:r>
            <w:r>
              <w:rPr>
                <w:sz w:val="24"/>
              </w:rPr>
              <w:t>администрация);</w:t>
            </w:r>
          </w:p>
          <w:p w:rsidR="00DB5754" w:rsidRDefault="00DB5754" w:rsidP="00DB5754">
            <w:pPr>
              <w:pStyle w:val="TableParagraph"/>
              <w:tabs>
                <w:tab w:val="left" w:pos="2160"/>
              </w:tabs>
              <w:spacing w:before="5" w:line="264" w:lineRule="exact"/>
              <w:ind w:left="109" w:right="114"/>
              <w:rPr>
                <w:sz w:val="24"/>
              </w:rPr>
            </w:pPr>
            <w:r>
              <w:rPr>
                <w:sz w:val="24"/>
              </w:rPr>
              <w:t>родительские</w:t>
            </w:r>
            <w:r>
              <w:rPr>
                <w:sz w:val="24"/>
              </w:rPr>
              <w:tab/>
            </w:r>
            <w:r>
              <w:rPr>
                <w:spacing w:val="-1"/>
                <w:sz w:val="24"/>
              </w:rPr>
              <w:t>собрания</w:t>
            </w:r>
            <w:r>
              <w:rPr>
                <w:spacing w:val="-57"/>
                <w:sz w:val="24"/>
              </w:rPr>
              <w:t xml:space="preserve"> </w:t>
            </w:r>
            <w:r>
              <w:rPr>
                <w:sz w:val="24"/>
              </w:rPr>
              <w:t>(в</w:t>
            </w:r>
            <w:r>
              <w:rPr>
                <w:spacing w:val="24"/>
                <w:sz w:val="24"/>
              </w:rPr>
              <w:t xml:space="preserve"> </w:t>
            </w:r>
            <w:r>
              <w:rPr>
                <w:sz w:val="24"/>
              </w:rPr>
              <w:t>повестку</w:t>
            </w:r>
            <w:r>
              <w:rPr>
                <w:spacing w:val="9"/>
                <w:sz w:val="24"/>
              </w:rPr>
              <w:t xml:space="preserve"> </w:t>
            </w:r>
            <w:r>
              <w:rPr>
                <w:sz w:val="24"/>
              </w:rPr>
              <w:t>дня</w:t>
            </w:r>
            <w:r>
              <w:rPr>
                <w:spacing w:val="23"/>
                <w:sz w:val="24"/>
              </w:rPr>
              <w:t xml:space="preserve"> </w:t>
            </w:r>
            <w:r>
              <w:rPr>
                <w:sz w:val="24"/>
              </w:rPr>
              <w:t>включаются</w:t>
            </w:r>
          </w:p>
        </w:tc>
      </w:tr>
    </w:tbl>
    <w:p w:rsidR="00DB5754" w:rsidRDefault="00DB5754" w:rsidP="00DB5754">
      <w:pPr>
        <w:spacing w:line="264" w:lineRule="exact"/>
        <w:rPr>
          <w:sz w:val="24"/>
        </w:rPr>
        <w:sectPr w:rsidR="00DB5754">
          <w:pgSz w:w="11900" w:h="16840"/>
          <w:pgMar w:top="1260" w:right="260" w:bottom="280" w:left="1260" w:header="723" w:footer="0" w:gutter="0"/>
          <w:cols w:space="720"/>
        </w:sectPr>
      </w:pPr>
    </w:p>
    <w:tbl>
      <w:tblPr>
        <w:tblStyle w:val="TableNormal"/>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7"/>
        <w:gridCol w:w="3832"/>
        <w:gridCol w:w="3227"/>
      </w:tblGrid>
      <w:tr w:rsidR="00DB5754" w:rsidTr="00DB5754">
        <w:trPr>
          <w:trHeight w:val="3259"/>
        </w:trPr>
        <w:tc>
          <w:tcPr>
            <w:tcW w:w="2517" w:type="dxa"/>
            <w:vMerge w:val="restart"/>
          </w:tcPr>
          <w:p w:rsidR="00DB5754" w:rsidRDefault="00DB5754" w:rsidP="00DB5754">
            <w:pPr>
              <w:pStyle w:val="TableParagraph"/>
              <w:rPr>
                <w:sz w:val="24"/>
              </w:rPr>
            </w:pPr>
          </w:p>
        </w:tc>
        <w:tc>
          <w:tcPr>
            <w:tcW w:w="3832" w:type="dxa"/>
            <w:vMerge w:val="restart"/>
          </w:tcPr>
          <w:p w:rsidR="00DB5754" w:rsidRDefault="00DB5754" w:rsidP="00DB5754">
            <w:pPr>
              <w:pStyle w:val="TableParagraph"/>
              <w:spacing w:line="263" w:lineRule="exact"/>
              <w:ind w:left="186"/>
              <w:rPr>
                <w:sz w:val="24"/>
              </w:rPr>
            </w:pPr>
            <w:r>
              <w:rPr>
                <w:sz w:val="24"/>
              </w:rPr>
              <w:t>воспитания</w:t>
            </w:r>
            <w:r>
              <w:rPr>
                <w:spacing w:val="-8"/>
                <w:sz w:val="24"/>
              </w:rPr>
              <w:t xml:space="preserve"> </w:t>
            </w:r>
            <w:r>
              <w:rPr>
                <w:sz w:val="24"/>
              </w:rPr>
              <w:t>и проблемах</w:t>
            </w:r>
            <w:r>
              <w:rPr>
                <w:spacing w:val="-4"/>
                <w:sz w:val="24"/>
              </w:rPr>
              <w:t xml:space="preserve"> </w:t>
            </w:r>
            <w:r>
              <w:rPr>
                <w:sz w:val="24"/>
              </w:rPr>
              <w:t>детей;</w:t>
            </w: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A95C5C">
            <w:pPr>
              <w:pStyle w:val="TableParagraph"/>
              <w:numPr>
                <w:ilvl w:val="0"/>
                <w:numId w:val="136"/>
              </w:numPr>
              <w:tabs>
                <w:tab w:val="left" w:pos="825"/>
                <w:tab w:val="left" w:pos="826"/>
                <w:tab w:val="left" w:pos="2241"/>
                <w:tab w:val="left" w:pos="2501"/>
                <w:tab w:val="left" w:pos="3596"/>
              </w:tabs>
              <w:spacing w:before="155" w:line="237" w:lineRule="auto"/>
              <w:ind w:right="110" w:firstLine="0"/>
              <w:rPr>
                <w:sz w:val="24"/>
              </w:rPr>
            </w:pPr>
            <w:r>
              <w:rPr>
                <w:sz w:val="24"/>
              </w:rPr>
              <w:t>включение</w:t>
            </w:r>
            <w:r>
              <w:rPr>
                <w:sz w:val="24"/>
              </w:rPr>
              <w:tab/>
              <w:t>родителей</w:t>
            </w:r>
            <w:r>
              <w:rPr>
                <w:sz w:val="24"/>
              </w:rPr>
              <w:tab/>
            </w:r>
            <w:r>
              <w:rPr>
                <w:spacing w:val="-4"/>
                <w:sz w:val="24"/>
              </w:rPr>
              <w:t>в</w:t>
            </w:r>
            <w:r>
              <w:rPr>
                <w:spacing w:val="-57"/>
                <w:sz w:val="24"/>
              </w:rPr>
              <w:t xml:space="preserve"> </w:t>
            </w:r>
            <w:r>
              <w:rPr>
                <w:sz w:val="24"/>
              </w:rPr>
              <w:t>совместную</w:t>
            </w:r>
            <w:r>
              <w:rPr>
                <w:sz w:val="24"/>
              </w:rPr>
              <w:tab/>
            </w:r>
            <w:r>
              <w:rPr>
                <w:sz w:val="24"/>
              </w:rPr>
              <w:tab/>
            </w:r>
            <w:r>
              <w:rPr>
                <w:spacing w:val="-1"/>
                <w:sz w:val="24"/>
              </w:rPr>
              <w:t>творческую</w:t>
            </w:r>
          </w:p>
          <w:p w:rsidR="00DB5754" w:rsidRDefault="00DB5754" w:rsidP="00DB5754">
            <w:pPr>
              <w:pStyle w:val="TableParagraph"/>
              <w:tabs>
                <w:tab w:val="left" w:pos="2371"/>
              </w:tabs>
              <w:spacing w:before="5" w:line="237" w:lineRule="auto"/>
              <w:ind w:left="114" w:right="113"/>
              <w:rPr>
                <w:sz w:val="24"/>
              </w:rPr>
            </w:pPr>
            <w:r>
              <w:rPr>
                <w:sz w:val="24"/>
              </w:rPr>
              <w:t>деятельность,</w:t>
            </w:r>
            <w:r>
              <w:rPr>
                <w:sz w:val="24"/>
              </w:rPr>
              <w:tab/>
            </w:r>
            <w:r>
              <w:rPr>
                <w:spacing w:val="-1"/>
                <w:sz w:val="24"/>
              </w:rPr>
              <w:t>организацию</w:t>
            </w:r>
            <w:r>
              <w:rPr>
                <w:spacing w:val="-57"/>
                <w:sz w:val="24"/>
              </w:rPr>
              <w:t xml:space="preserve"> </w:t>
            </w:r>
            <w:r>
              <w:rPr>
                <w:sz w:val="24"/>
              </w:rPr>
              <w:t>детского</w:t>
            </w:r>
            <w:r>
              <w:rPr>
                <w:spacing w:val="6"/>
                <w:sz w:val="24"/>
              </w:rPr>
              <w:t xml:space="preserve"> </w:t>
            </w:r>
            <w:r>
              <w:rPr>
                <w:sz w:val="24"/>
              </w:rPr>
              <w:t>досуга;</w:t>
            </w:r>
          </w:p>
          <w:p w:rsidR="00DB5754" w:rsidRDefault="00DB5754" w:rsidP="00DB5754">
            <w:pPr>
              <w:pStyle w:val="TableParagraph"/>
              <w:rPr>
                <w:sz w:val="26"/>
              </w:rPr>
            </w:pPr>
          </w:p>
          <w:p w:rsidR="00DB5754" w:rsidRDefault="00DB5754" w:rsidP="00A95C5C">
            <w:pPr>
              <w:pStyle w:val="TableParagraph"/>
              <w:numPr>
                <w:ilvl w:val="0"/>
                <w:numId w:val="136"/>
              </w:numPr>
              <w:tabs>
                <w:tab w:val="left" w:pos="825"/>
                <w:tab w:val="left" w:pos="826"/>
              </w:tabs>
              <w:spacing w:before="166"/>
              <w:ind w:left="825" w:hanging="712"/>
              <w:rPr>
                <w:sz w:val="24"/>
              </w:rPr>
            </w:pPr>
            <w:r>
              <w:rPr>
                <w:sz w:val="24"/>
              </w:rPr>
              <w:t>диагностика,</w:t>
            </w:r>
            <w:r>
              <w:rPr>
                <w:spacing w:val="-6"/>
                <w:sz w:val="24"/>
              </w:rPr>
              <w:t xml:space="preserve"> </w:t>
            </w:r>
            <w:r>
              <w:rPr>
                <w:sz w:val="24"/>
              </w:rPr>
              <w:t>мониторинг</w:t>
            </w:r>
          </w:p>
        </w:tc>
        <w:tc>
          <w:tcPr>
            <w:tcW w:w="3227" w:type="dxa"/>
          </w:tcPr>
          <w:p w:rsidR="00DB5754" w:rsidRDefault="00DB5754" w:rsidP="00DB5754">
            <w:pPr>
              <w:pStyle w:val="TableParagraph"/>
              <w:tabs>
                <w:tab w:val="left" w:pos="1286"/>
                <w:tab w:val="left" w:pos="1919"/>
                <w:tab w:val="left" w:pos="2203"/>
                <w:tab w:val="left" w:pos="2328"/>
                <w:tab w:val="left" w:pos="2414"/>
                <w:tab w:val="left" w:pos="2971"/>
              </w:tabs>
              <w:spacing w:line="232" w:lineRule="auto"/>
              <w:ind w:left="109" w:right="115"/>
              <w:rPr>
                <w:sz w:val="24"/>
              </w:rPr>
            </w:pPr>
            <w:r>
              <w:rPr>
                <w:sz w:val="24"/>
              </w:rPr>
              <w:t>основные</w:t>
            </w:r>
            <w:r>
              <w:rPr>
                <w:spacing w:val="1"/>
                <w:sz w:val="24"/>
              </w:rPr>
              <w:t xml:space="preserve"> </w:t>
            </w:r>
            <w:r>
              <w:rPr>
                <w:sz w:val="24"/>
              </w:rPr>
              <w:t>организационные</w:t>
            </w:r>
            <w:r>
              <w:rPr>
                <w:spacing w:val="1"/>
                <w:sz w:val="24"/>
              </w:rPr>
              <w:t xml:space="preserve"> </w:t>
            </w:r>
            <w:r>
              <w:rPr>
                <w:sz w:val="24"/>
              </w:rPr>
              <w:t>вопросы</w:t>
            </w:r>
            <w:r>
              <w:rPr>
                <w:sz w:val="24"/>
              </w:rPr>
              <w:tab/>
              <w:t>работы</w:t>
            </w:r>
            <w:r>
              <w:rPr>
                <w:sz w:val="24"/>
              </w:rPr>
              <w:tab/>
            </w:r>
            <w:r>
              <w:rPr>
                <w:sz w:val="24"/>
              </w:rPr>
              <w:tab/>
            </w:r>
            <w:r>
              <w:rPr>
                <w:spacing w:val="-1"/>
                <w:sz w:val="24"/>
              </w:rPr>
              <w:t>школы:</w:t>
            </w:r>
            <w:r>
              <w:rPr>
                <w:spacing w:val="-57"/>
                <w:sz w:val="24"/>
              </w:rPr>
              <w:t xml:space="preserve"> </w:t>
            </w:r>
            <w:r>
              <w:rPr>
                <w:sz w:val="24"/>
              </w:rPr>
              <w:t>подведение</w:t>
            </w:r>
            <w:r>
              <w:rPr>
                <w:sz w:val="24"/>
              </w:rPr>
              <w:tab/>
            </w:r>
            <w:r>
              <w:rPr>
                <w:sz w:val="24"/>
              </w:rPr>
              <w:tab/>
            </w:r>
            <w:r>
              <w:rPr>
                <w:sz w:val="24"/>
              </w:rPr>
              <w:tab/>
            </w:r>
            <w:r>
              <w:rPr>
                <w:sz w:val="24"/>
              </w:rPr>
              <w:tab/>
            </w:r>
            <w:r>
              <w:rPr>
                <w:spacing w:val="-1"/>
                <w:sz w:val="24"/>
              </w:rPr>
              <w:t>итогов</w:t>
            </w:r>
            <w:r>
              <w:rPr>
                <w:spacing w:val="-57"/>
                <w:sz w:val="24"/>
              </w:rPr>
              <w:t xml:space="preserve"> </w:t>
            </w:r>
            <w:r>
              <w:rPr>
                <w:sz w:val="24"/>
              </w:rPr>
              <w:t>посещаемости</w:t>
            </w:r>
            <w:r>
              <w:rPr>
                <w:sz w:val="24"/>
              </w:rPr>
              <w:tab/>
            </w:r>
            <w:r>
              <w:rPr>
                <w:sz w:val="24"/>
              </w:rPr>
              <w:tab/>
            </w:r>
            <w:r>
              <w:rPr>
                <w:sz w:val="24"/>
              </w:rPr>
              <w:tab/>
            </w:r>
            <w:r>
              <w:rPr>
                <w:sz w:val="24"/>
              </w:rPr>
              <w:tab/>
            </w:r>
            <w:r>
              <w:rPr>
                <w:sz w:val="24"/>
              </w:rPr>
              <w:tab/>
            </w:r>
            <w:r>
              <w:rPr>
                <w:spacing w:val="-5"/>
                <w:sz w:val="24"/>
              </w:rPr>
              <w:t>и</w:t>
            </w:r>
            <w:r>
              <w:rPr>
                <w:spacing w:val="-57"/>
                <w:sz w:val="24"/>
              </w:rPr>
              <w:t xml:space="preserve"> </w:t>
            </w:r>
            <w:r>
              <w:rPr>
                <w:sz w:val="24"/>
              </w:rPr>
              <w:t>успеваемости,</w:t>
            </w:r>
            <w:r>
              <w:rPr>
                <w:spacing w:val="1"/>
                <w:sz w:val="24"/>
              </w:rPr>
              <w:t xml:space="preserve"> </w:t>
            </w:r>
            <w:r>
              <w:rPr>
                <w:sz w:val="24"/>
              </w:rPr>
              <w:t>предупреждение</w:t>
            </w:r>
            <w:r>
              <w:rPr>
                <w:sz w:val="24"/>
              </w:rPr>
              <w:tab/>
            </w:r>
            <w:r>
              <w:rPr>
                <w:sz w:val="24"/>
              </w:rPr>
              <w:tab/>
            </w:r>
            <w:r>
              <w:rPr>
                <w:spacing w:val="-1"/>
                <w:sz w:val="24"/>
              </w:rPr>
              <w:t>детского</w:t>
            </w:r>
            <w:r>
              <w:rPr>
                <w:spacing w:val="-57"/>
                <w:sz w:val="24"/>
              </w:rPr>
              <w:t xml:space="preserve"> </w:t>
            </w:r>
            <w:r>
              <w:rPr>
                <w:sz w:val="24"/>
              </w:rPr>
              <w:t>травматизма,</w:t>
            </w:r>
            <w:r>
              <w:rPr>
                <w:spacing w:val="3"/>
                <w:sz w:val="24"/>
              </w:rPr>
              <w:t xml:space="preserve"> </w:t>
            </w:r>
            <w:r>
              <w:rPr>
                <w:sz w:val="24"/>
              </w:rPr>
              <w:t>профилактика</w:t>
            </w:r>
            <w:r>
              <w:rPr>
                <w:spacing w:val="1"/>
                <w:sz w:val="24"/>
              </w:rPr>
              <w:t xml:space="preserve"> </w:t>
            </w:r>
            <w:r>
              <w:rPr>
                <w:sz w:val="24"/>
              </w:rPr>
              <w:t>правонарушений,</w:t>
            </w:r>
            <w:r>
              <w:rPr>
                <w:spacing w:val="1"/>
                <w:sz w:val="24"/>
              </w:rPr>
              <w:t xml:space="preserve"> </w:t>
            </w:r>
            <w:r>
              <w:rPr>
                <w:sz w:val="24"/>
              </w:rPr>
              <w:t>организация</w:t>
            </w:r>
            <w:r>
              <w:rPr>
                <w:sz w:val="24"/>
              </w:rPr>
              <w:tab/>
            </w:r>
            <w:r>
              <w:rPr>
                <w:sz w:val="24"/>
              </w:rPr>
              <w:tab/>
            </w:r>
            <w:r>
              <w:rPr>
                <w:spacing w:val="-1"/>
                <w:sz w:val="24"/>
              </w:rPr>
              <w:t>горячего</w:t>
            </w:r>
            <w:r>
              <w:rPr>
                <w:spacing w:val="-57"/>
                <w:sz w:val="24"/>
              </w:rPr>
              <w:t xml:space="preserve"> </w:t>
            </w:r>
            <w:r>
              <w:rPr>
                <w:sz w:val="24"/>
              </w:rPr>
              <w:t>питания,</w:t>
            </w:r>
            <w:r>
              <w:rPr>
                <w:sz w:val="24"/>
              </w:rPr>
              <w:tab/>
            </w:r>
            <w:r>
              <w:rPr>
                <w:sz w:val="24"/>
              </w:rPr>
              <w:tab/>
            </w:r>
            <w:r>
              <w:rPr>
                <w:spacing w:val="-1"/>
                <w:sz w:val="24"/>
              </w:rPr>
              <w:t>проведение</w:t>
            </w:r>
            <w:r>
              <w:rPr>
                <w:spacing w:val="-57"/>
                <w:sz w:val="24"/>
              </w:rPr>
              <w:t xml:space="preserve"> </w:t>
            </w:r>
            <w:r>
              <w:rPr>
                <w:sz w:val="24"/>
              </w:rPr>
              <w:t>внеклассных</w:t>
            </w:r>
            <w:r>
              <w:rPr>
                <w:spacing w:val="34"/>
                <w:sz w:val="24"/>
              </w:rPr>
              <w:t xml:space="preserve"> </w:t>
            </w:r>
            <w:r>
              <w:rPr>
                <w:sz w:val="24"/>
              </w:rPr>
              <w:t>мероприятий</w:t>
            </w:r>
            <w:r>
              <w:rPr>
                <w:spacing w:val="36"/>
                <w:sz w:val="24"/>
              </w:rPr>
              <w:t xml:space="preserve"> </w:t>
            </w:r>
            <w:r>
              <w:rPr>
                <w:sz w:val="24"/>
              </w:rPr>
              <w:t>и</w:t>
            </w:r>
            <w:r>
              <w:rPr>
                <w:spacing w:val="-57"/>
                <w:sz w:val="24"/>
              </w:rPr>
              <w:t xml:space="preserve"> </w:t>
            </w:r>
            <w:r>
              <w:rPr>
                <w:sz w:val="24"/>
              </w:rPr>
              <w:t>др.)</w:t>
            </w:r>
          </w:p>
        </w:tc>
      </w:tr>
      <w:tr w:rsidR="00DB5754" w:rsidTr="00DB5754">
        <w:trPr>
          <w:trHeight w:val="1406"/>
        </w:trPr>
        <w:tc>
          <w:tcPr>
            <w:tcW w:w="2517" w:type="dxa"/>
            <w:vMerge/>
            <w:tcBorders>
              <w:top w:val="nil"/>
            </w:tcBorders>
          </w:tcPr>
          <w:p w:rsidR="00DB5754" w:rsidRDefault="00DB5754" w:rsidP="00DB5754">
            <w:pPr>
              <w:rPr>
                <w:sz w:val="2"/>
                <w:szCs w:val="2"/>
              </w:rPr>
            </w:pPr>
          </w:p>
        </w:tc>
        <w:tc>
          <w:tcPr>
            <w:tcW w:w="3832" w:type="dxa"/>
            <w:vMerge/>
            <w:tcBorders>
              <w:top w:val="nil"/>
            </w:tcBorders>
          </w:tcPr>
          <w:p w:rsidR="00DB5754" w:rsidRDefault="00DB5754" w:rsidP="00DB5754">
            <w:pPr>
              <w:rPr>
                <w:sz w:val="2"/>
                <w:szCs w:val="2"/>
              </w:rPr>
            </w:pPr>
          </w:p>
        </w:tc>
        <w:tc>
          <w:tcPr>
            <w:tcW w:w="3227" w:type="dxa"/>
          </w:tcPr>
          <w:p w:rsidR="00DB5754" w:rsidRDefault="00DB5754" w:rsidP="00DB5754">
            <w:pPr>
              <w:pStyle w:val="TableParagraph"/>
              <w:tabs>
                <w:tab w:val="left" w:pos="2155"/>
                <w:tab w:val="left" w:pos="2467"/>
              </w:tabs>
              <w:spacing w:before="217" w:line="235" w:lineRule="auto"/>
              <w:ind w:left="229" w:right="93"/>
              <w:jc w:val="both"/>
              <w:rPr>
                <w:sz w:val="24"/>
              </w:rPr>
            </w:pPr>
            <w:r>
              <w:rPr>
                <w:sz w:val="24"/>
              </w:rPr>
              <w:t>работа</w:t>
            </w:r>
            <w:r>
              <w:rPr>
                <w:sz w:val="24"/>
              </w:rPr>
              <w:tab/>
            </w:r>
            <w:r>
              <w:rPr>
                <w:spacing w:val="-1"/>
                <w:sz w:val="24"/>
              </w:rPr>
              <w:t>классных</w:t>
            </w:r>
            <w:r>
              <w:rPr>
                <w:spacing w:val="-58"/>
                <w:sz w:val="24"/>
              </w:rPr>
              <w:t xml:space="preserve"> </w:t>
            </w:r>
            <w:r>
              <w:rPr>
                <w:sz w:val="24"/>
              </w:rPr>
              <w:t>родительских</w:t>
            </w:r>
            <w:r>
              <w:rPr>
                <w:spacing w:val="1"/>
                <w:sz w:val="24"/>
              </w:rPr>
              <w:t xml:space="preserve"> </w:t>
            </w:r>
            <w:r>
              <w:rPr>
                <w:sz w:val="24"/>
              </w:rPr>
              <w:t>комитетов,</w:t>
            </w:r>
            <w:r>
              <w:rPr>
                <w:spacing w:val="1"/>
                <w:sz w:val="24"/>
              </w:rPr>
              <w:t xml:space="preserve"> </w:t>
            </w:r>
            <w:r>
              <w:rPr>
                <w:sz w:val="24"/>
              </w:rPr>
              <w:t>школьного</w:t>
            </w:r>
            <w:r>
              <w:rPr>
                <w:sz w:val="24"/>
              </w:rPr>
              <w:tab/>
            </w:r>
            <w:r>
              <w:rPr>
                <w:sz w:val="24"/>
              </w:rPr>
              <w:tab/>
            </w:r>
            <w:r>
              <w:rPr>
                <w:spacing w:val="-2"/>
                <w:sz w:val="24"/>
              </w:rPr>
              <w:t>совета</w:t>
            </w:r>
            <w:r>
              <w:rPr>
                <w:spacing w:val="-58"/>
                <w:sz w:val="24"/>
              </w:rPr>
              <w:t xml:space="preserve"> </w:t>
            </w:r>
            <w:r>
              <w:rPr>
                <w:sz w:val="24"/>
              </w:rPr>
              <w:t>родителей</w:t>
            </w:r>
          </w:p>
        </w:tc>
      </w:tr>
      <w:tr w:rsidR="00DB5754" w:rsidTr="00DB5754">
        <w:trPr>
          <w:trHeight w:val="700"/>
        </w:trPr>
        <w:tc>
          <w:tcPr>
            <w:tcW w:w="2517" w:type="dxa"/>
            <w:vMerge/>
            <w:tcBorders>
              <w:top w:val="nil"/>
            </w:tcBorders>
          </w:tcPr>
          <w:p w:rsidR="00DB5754" w:rsidRDefault="00DB5754" w:rsidP="00DB5754">
            <w:pPr>
              <w:rPr>
                <w:sz w:val="2"/>
                <w:szCs w:val="2"/>
              </w:rPr>
            </w:pPr>
          </w:p>
        </w:tc>
        <w:tc>
          <w:tcPr>
            <w:tcW w:w="3832" w:type="dxa"/>
            <w:vMerge/>
            <w:tcBorders>
              <w:top w:val="nil"/>
            </w:tcBorders>
          </w:tcPr>
          <w:p w:rsidR="00DB5754" w:rsidRDefault="00DB5754" w:rsidP="00DB5754">
            <w:pPr>
              <w:rPr>
                <w:sz w:val="2"/>
                <w:szCs w:val="2"/>
              </w:rPr>
            </w:pPr>
          </w:p>
        </w:tc>
        <w:tc>
          <w:tcPr>
            <w:tcW w:w="3227" w:type="dxa"/>
          </w:tcPr>
          <w:p w:rsidR="00DB5754" w:rsidRDefault="00DB5754" w:rsidP="00DB5754">
            <w:pPr>
              <w:pStyle w:val="TableParagraph"/>
              <w:spacing w:before="188"/>
              <w:ind w:left="4"/>
              <w:rPr>
                <w:sz w:val="24"/>
              </w:rPr>
            </w:pPr>
            <w:r>
              <w:rPr>
                <w:sz w:val="24"/>
              </w:rPr>
              <w:t>анкетирование</w:t>
            </w:r>
          </w:p>
        </w:tc>
      </w:tr>
      <w:tr w:rsidR="00DB5754" w:rsidTr="00DB5754">
        <w:trPr>
          <w:trHeight w:val="1756"/>
        </w:trPr>
        <w:tc>
          <w:tcPr>
            <w:tcW w:w="2517" w:type="dxa"/>
          </w:tcPr>
          <w:p w:rsidR="00DB5754" w:rsidRDefault="00DB5754" w:rsidP="00DB5754">
            <w:pPr>
              <w:pStyle w:val="TableParagraph"/>
              <w:spacing w:line="268" w:lineRule="exact"/>
              <w:ind w:left="355"/>
              <w:rPr>
                <w:b/>
                <w:sz w:val="24"/>
              </w:rPr>
            </w:pPr>
            <w:r>
              <w:rPr>
                <w:b/>
                <w:sz w:val="24"/>
              </w:rPr>
              <w:t>индивидуальная</w:t>
            </w:r>
          </w:p>
        </w:tc>
        <w:tc>
          <w:tcPr>
            <w:tcW w:w="3832" w:type="dxa"/>
          </w:tcPr>
          <w:p w:rsidR="00DB5754" w:rsidRDefault="00DB5754" w:rsidP="00A95C5C">
            <w:pPr>
              <w:pStyle w:val="TableParagraph"/>
              <w:numPr>
                <w:ilvl w:val="0"/>
                <w:numId w:val="135"/>
              </w:numPr>
              <w:tabs>
                <w:tab w:val="left" w:pos="826"/>
              </w:tabs>
              <w:spacing w:line="235" w:lineRule="auto"/>
              <w:ind w:right="108" w:firstLine="0"/>
              <w:jc w:val="both"/>
              <w:rPr>
                <w:sz w:val="24"/>
              </w:rPr>
            </w:pPr>
            <w:r>
              <w:rPr>
                <w:sz w:val="24"/>
              </w:rPr>
              <w:t>информирование родителей</w:t>
            </w:r>
            <w:r>
              <w:rPr>
                <w:spacing w:val="-57"/>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обученности,</w:t>
            </w:r>
            <w:r>
              <w:rPr>
                <w:spacing w:val="1"/>
                <w:sz w:val="24"/>
              </w:rPr>
              <w:t xml:space="preserve"> </w:t>
            </w:r>
            <w:r>
              <w:rPr>
                <w:sz w:val="24"/>
              </w:rPr>
              <w:t>воспитанности</w:t>
            </w:r>
            <w:r>
              <w:rPr>
                <w:spacing w:val="-7"/>
                <w:sz w:val="24"/>
              </w:rPr>
              <w:t xml:space="preserve"> </w:t>
            </w:r>
            <w:r>
              <w:rPr>
                <w:sz w:val="24"/>
              </w:rPr>
              <w:t>и</w:t>
            </w:r>
            <w:r>
              <w:rPr>
                <w:spacing w:val="-5"/>
                <w:sz w:val="24"/>
              </w:rPr>
              <w:t xml:space="preserve"> </w:t>
            </w:r>
            <w:r>
              <w:rPr>
                <w:sz w:val="24"/>
              </w:rPr>
              <w:t>проблемах</w:t>
            </w:r>
            <w:r>
              <w:rPr>
                <w:spacing w:val="-4"/>
                <w:sz w:val="24"/>
              </w:rPr>
              <w:t xml:space="preserve"> </w:t>
            </w:r>
            <w:r>
              <w:rPr>
                <w:sz w:val="24"/>
              </w:rPr>
              <w:t>детей;</w:t>
            </w:r>
          </w:p>
        </w:tc>
        <w:tc>
          <w:tcPr>
            <w:tcW w:w="3227" w:type="dxa"/>
          </w:tcPr>
          <w:p w:rsidR="00DB5754" w:rsidRDefault="00DB5754" w:rsidP="00DB5754">
            <w:pPr>
              <w:pStyle w:val="TableParagraph"/>
              <w:tabs>
                <w:tab w:val="left" w:pos="1641"/>
                <w:tab w:val="left" w:pos="2155"/>
                <w:tab w:val="left" w:pos="3014"/>
              </w:tabs>
              <w:spacing w:line="235" w:lineRule="auto"/>
              <w:ind w:left="143" w:right="93"/>
              <w:rPr>
                <w:sz w:val="24"/>
              </w:rPr>
            </w:pPr>
            <w:r>
              <w:rPr>
                <w:sz w:val="24"/>
              </w:rPr>
              <w:t>работа</w:t>
            </w:r>
            <w:r>
              <w:rPr>
                <w:sz w:val="24"/>
              </w:rPr>
              <w:tab/>
            </w:r>
            <w:r>
              <w:rPr>
                <w:sz w:val="24"/>
              </w:rPr>
              <w:tab/>
            </w:r>
            <w:r>
              <w:rPr>
                <w:spacing w:val="-1"/>
                <w:sz w:val="24"/>
              </w:rPr>
              <w:t>классных</w:t>
            </w:r>
            <w:r>
              <w:rPr>
                <w:spacing w:val="-57"/>
                <w:sz w:val="24"/>
              </w:rPr>
              <w:t xml:space="preserve"> </w:t>
            </w:r>
            <w:r>
              <w:rPr>
                <w:sz w:val="24"/>
              </w:rPr>
              <w:t>руководителей</w:t>
            </w:r>
            <w:r>
              <w:rPr>
                <w:sz w:val="24"/>
              </w:rPr>
              <w:tab/>
            </w:r>
            <w:r>
              <w:rPr>
                <w:sz w:val="24"/>
              </w:rPr>
              <w:tab/>
            </w:r>
            <w:r>
              <w:rPr>
                <w:spacing w:val="-4"/>
                <w:sz w:val="24"/>
              </w:rPr>
              <w:t>с</w:t>
            </w:r>
            <w:r>
              <w:rPr>
                <w:spacing w:val="-57"/>
                <w:sz w:val="24"/>
              </w:rPr>
              <w:t xml:space="preserve"> </w:t>
            </w:r>
            <w:r>
              <w:rPr>
                <w:sz w:val="24"/>
              </w:rPr>
              <w:t>дневниками</w:t>
            </w:r>
            <w:r>
              <w:rPr>
                <w:sz w:val="24"/>
              </w:rPr>
              <w:tab/>
            </w:r>
            <w:r>
              <w:rPr>
                <w:spacing w:val="-1"/>
                <w:sz w:val="24"/>
              </w:rPr>
              <w:t>обучающихся,</w:t>
            </w:r>
            <w:r>
              <w:rPr>
                <w:spacing w:val="-57"/>
                <w:sz w:val="24"/>
              </w:rPr>
              <w:t xml:space="preserve"> </w:t>
            </w:r>
            <w:r>
              <w:rPr>
                <w:sz w:val="24"/>
              </w:rPr>
              <w:t>индивидуальное</w:t>
            </w:r>
            <w:r>
              <w:rPr>
                <w:spacing w:val="1"/>
                <w:sz w:val="24"/>
              </w:rPr>
              <w:t xml:space="preserve"> </w:t>
            </w:r>
            <w:r>
              <w:rPr>
                <w:sz w:val="24"/>
              </w:rPr>
              <w:t>консультирование</w:t>
            </w:r>
            <w:r>
              <w:rPr>
                <w:spacing w:val="1"/>
                <w:sz w:val="24"/>
              </w:rPr>
              <w:t xml:space="preserve"> </w:t>
            </w:r>
            <w:r>
              <w:rPr>
                <w:sz w:val="24"/>
              </w:rPr>
              <w:t>родителей,</w:t>
            </w:r>
            <w:r>
              <w:rPr>
                <w:spacing w:val="-5"/>
                <w:sz w:val="24"/>
              </w:rPr>
              <w:t xml:space="preserve"> </w:t>
            </w:r>
            <w:r>
              <w:rPr>
                <w:sz w:val="24"/>
              </w:rPr>
              <w:t>патронаж</w:t>
            </w:r>
            <w:r>
              <w:rPr>
                <w:spacing w:val="-1"/>
                <w:sz w:val="24"/>
              </w:rPr>
              <w:t xml:space="preserve"> </w:t>
            </w:r>
            <w:r>
              <w:rPr>
                <w:sz w:val="24"/>
              </w:rPr>
              <w:t>семей</w:t>
            </w:r>
          </w:p>
        </w:tc>
      </w:tr>
      <w:tr w:rsidR="00DB5754" w:rsidTr="00DB5754">
        <w:trPr>
          <w:trHeight w:val="2203"/>
        </w:trPr>
        <w:tc>
          <w:tcPr>
            <w:tcW w:w="2517" w:type="dxa"/>
          </w:tcPr>
          <w:p w:rsidR="00DB5754" w:rsidRDefault="00DB5754" w:rsidP="00DB5754">
            <w:pPr>
              <w:pStyle w:val="TableParagraph"/>
              <w:rPr>
                <w:sz w:val="24"/>
              </w:rPr>
            </w:pPr>
          </w:p>
        </w:tc>
        <w:tc>
          <w:tcPr>
            <w:tcW w:w="3832" w:type="dxa"/>
          </w:tcPr>
          <w:p w:rsidR="00DB5754" w:rsidRDefault="00DB5754" w:rsidP="00A95C5C">
            <w:pPr>
              <w:pStyle w:val="TableParagraph"/>
              <w:numPr>
                <w:ilvl w:val="0"/>
                <w:numId w:val="134"/>
              </w:numPr>
              <w:tabs>
                <w:tab w:val="left" w:pos="825"/>
                <w:tab w:val="left" w:pos="826"/>
                <w:tab w:val="left" w:pos="2116"/>
                <w:tab w:val="left" w:pos="2693"/>
                <w:tab w:val="left" w:pos="3629"/>
              </w:tabs>
              <w:spacing w:before="207"/>
              <w:ind w:right="110" w:firstLine="0"/>
              <w:rPr>
                <w:sz w:val="24"/>
              </w:rPr>
            </w:pPr>
            <w:r>
              <w:rPr>
                <w:sz w:val="24"/>
              </w:rPr>
              <w:t>индивидуальные</w:t>
            </w:r>
            <w:r>
              <w:rPr>
                <w:spacing w:val="1"/>
                <w:sz w:val="24"/>
              </w:rPr>
              <w:t xml:space="preserve"> </w:t>
            </w:r>
            <w:r>
              <w:rPr>
                <w:sz w:val="24"/>
              </w:rPr>
              <w:t>консультации</w:t>
            </w:r>
            <w:r>
              <w:rPr>
                <w:sz w:val="24"/>
              </w:rPr>
              <w:tab/>
            </w:r>
            <w:r>
              <w:rPr>
                <w:sz w:val="24"/>
              </w:rPr>
              <w:tab/>
            </w:r>
            <w:r>
              <w:rPr>
                <w:spacing w:val="-1"/>
                <w:sz w:val="24"/>
              </w:rPr>
              <w:t>педагогов</w:t>
            </w:r>
            <w:r>
              <w:rPr>
                <w:spacing w:val="-57"/>
                <w:sz w:val="24"/>
              </w:rPr>
              <w:t xml:space="preserve"> </w:t>
            </w:r>
            <w:r>
              <w:rPr>
                <w:sz w:val="24"/>
              </w:rPr>
              <w:t>специалистами</w:t>
            </w:r>
            <w:r>
              <w:rPr>
                <w:sz w:val="24"/>
              </w:rPr>
              <w:tab/>
              <w:t>социально</w:t>
            </w:r>
            <w:r>
              <w:rPr>
                <w:sz w:val="24"/>
              </w:rPr>
              <w:tab/>
            </w:r>
            <w:r>
              <w:rPr>
                <w:spacing w:val="-4"/>
                <w:sz w:val="24"/>
              </w:rPr>
              <w:t>-</w:t>
            </w:r>
            <w:r>
              <w:rPr>
                <w:spacing w:val="-57"/>
                <w:sz w:val="24"/>
              </w:rPr>
              <w:t xml:space="preserve"> </w:t>
            </w:r>
            <w:r>
              <w:rPr>
                <w:sz w:val="24"/>
              </w:rPr>
              <w:t>психологической</w:t>
            </w:r>
            <w:r>
              <w:rPr>
                <w:spacing w:val="3"/>
                <w:sz w:val="24"/>
              </w:rPr>
              <w:t xml:space="preserve"> </w:t>
            </w:r>
            <w:r>
              <w:rPr>
                <w:sz w:val="24"/>
              </w:rPr>
              <w:t>службы;</w:t>
            </w:r>
          </w:p>
        </w:tc>
        <w:tc>
          <w:tcPr>
            <w:tcW w:w="3227" w:type="dxa"/>
          </w:tcPr>
          <w:p w:rsidR="00DB5754" w:rsidRDefault="00DB5754" w:rsidP="00DB5754">
            <w:pPr>
              <w:pStyle w:val="TableParagraph"/>
              <w:tabs>
                <w:tab w:val="left" w:pos="1703"/>
                <w:tab w:val="left" w:pos="2419"/>
              </w:tabs>
              <w:spacing w:before="116"/>
              <w:ind w:left="109" w:right="100"/>
              <w:jc w:val="both"/>
              <w:rPr>
                <w:sz w:val="24"/>
              </w:rPr>
            </w:pPr>
            <w:r>
              <w:rPr>
                <w:sz w:val="24"/>
              </w:rPr>
              <w:t>организация</w:t>
            </w:r>
            <w:r>
              <w:rPr>
                <w:spacing w:val="1"/>
                <w:sz w:val="24"/>
              </w:rPr>
              <w:t xml:space="preserve"> </w:t>
            </w:r>
            <w:r>
              <w:rPr>
                <w:sz w:val="24"/>
              </w:rPr>
              <w:t>психолого</w:t>
            </w:r>
            <w:r>
              <w:rPr>
                <w:spacing w:val="1"/>
                <w:sz w:val="24"/>
              </w:rPr>
              <w:t xml:space="preserve"> </w:t>
            </w:r>
            <w:r>
              <w:rPr>
                <w:sz w:val="24"/>
              </w:rPr>
              <w:t>-</w:t>
            </w:r>
            <w:r>
              <w:rPr>
                <w:spacing w:val="1"/>
                <w:sz w:val="24"/>
              </w:rPr>
              <w:t xml:space="preserve"> </w:t>
            </w:r>
            <w:r>
              <w:rPr>
                <w:sz w:val="24"/>
              </w:rPr>
              <w:t>педагогического и правового</w:t>
            </w:r>
            <w:r>
              <w:rPr>
                <w:spacing w:val="-57"/>
                <w:sz w:val="24"/>
              </w:rPr>
              <w:t xml:space="preserve"> </w:t>
            </w:r>
            <w:r>
              <w:rPr>
                <w:sz w:val="24"/>
              </w:rPr>
              <w:t>просвещения,</w:t>
            </w:r>
            <w:r>
              <w:rPr>
                <w:sz w:val="24"/>
              </w:rPr>
              <w:tab/>
            </w:r>
            <w:r>
              <w:rPr>
                <w:sz w:val="24"/>
              </w:rPr>
              <w:tab/>
              <w:t>работа</w:t>
            </w:r>
            <w:r>
              <w:rPr>
                <w:spacing w:val="-58"/>
                <w:sz w:val="24"/>
              </w:rPr>
              <w:t xml:space="preserve"> </w:t>
            </w:r>
            <w:r>
              <w:rPr>
                <w:sz w:val="24"/>
              </w:rPr>
              <w:t>специалистов</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острых</w:t>
            </w:r>
            <w:r>
              <w:rPr>
                <w:sz w:val="24"/>
              </w:rPr>
              <w:tab/>
              <w:t>конфликтных</w:t>
            </w:r>
            <w:r>
              <w:rPr>
                <w:spacing w:val="-58"/>
                <w:sz w:val="24"/>
              </w:rPr>
              <w:t xml:space="preserve"> </w:t>
            </w:r>
            <w:r>
              <w:rPr>
                <w:sz w:val="24"/>
              </w:rPr>
              <w:t>ситуаций;</w:t>
            </w:r>
          </w:p>
        </w:tc>
      </w:tr>
      <w:tr w:rsidR="00DB5754" w:rsidTr="00DB5754">
        <w:trPr>
          <w:trHeight w:val="2899"/>
        </w:trPr>
        <w:tc>
          <w:tcPr>
            <w:tcW w:w="2517" w:type="dxa"/>
          </w:tcPr>
          <w:p w:rsidR="00DB5754" w:rsidRDefault="00DB5754" w:rsidP="00DB5754">
            <w:pPr>
              <w:pStyle w:val="TableParagraph"/>
              <w:rPr>
                <w:sz w:val="24"/>
              </w:rPr>
            </w:pPr>
          </w:p>
        </w:tc>
        <w:tc>
          <w:tcPr>
            <w:tcW w:w="3832" w:type="dxa"/>
          </w:tcPr>
          <w:p w:rsidR="00DB5754" w:rsidRDefault="00DB5754" w:rsidP="00A95C5C">
            <w:pPr>
              <w:pStyle w:val="TableParagraph"/>
              <w:numPr>
                <w:ilvl w:val="0"/>
                <w:numId w:val="133"/>
              </w:numPr>
              <w:tabs>
                <w:tab w:val="left" w:pos="826"/>
                <w:tab w:val="left" w:pos="2135"/>
                <w:tab w:val="left" w:pos="2429"/>
                <w:tab w:val="left" w:pos="3029"/>
              </w:tabs>
              <w:spacing w:before="218"/>
              <w:ind w:right="105" w:firstLine="0"/>
              <w:jc w:val="both"/>
              <w:rPr>
                <w:rFonts w:ascii="Wingdings" w:hAnsi="Wingdings"/>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педагогических</w:t>
            </w:r>
            <w:r>
              <w:rPr>
                <w:spacing w:val="1"/>
                <w:sz w:val="24"/>
              </w:rPr>
              <w:t xml:space="preserve"> </w:t>
            </w:r>
            <w:r>
              <w:rPr>
                <w:sz w:val="24"/>
              </w:rPr>
              <w:t>консилиумах,</w:t>
            </w:r>
            <w:r>
              <w:rPr>
                <w:spacing w:val="-57"/>
                <w:sz w:val="24"/>
              </w:rPr>
              <w:t xml:space="preserve"> </w:t>
            </w:r>
            <w:r>
              <w:rPr>
                <w:sz w:val="24"/>
              </w:rPr>
              <w:t>собираемых</w:t>
            </w:r>
            <w:r>
              <w:rPr>
                <w:sz w:val="24"/>
              </w:rPr>
              <w:tab/>
              <w:t>в</w:t>
            </w:r>
            <w:r>
              <w:rPr>
                <w:sz w:val="24"/>
              </w:rPr>
              <w:tab/>
            </w:r>
            <w:r>
              <w:rPr>
                <w:sz w:val="24"/>
              </w:rPr>
              <w:tab/>
              <w:t>случае</w:t>
            </w:r>
            <w:r>
              <w:rPr>
                <w:spacing w:val="-58"/>
                <w:sz w:val="24"/>
              </w:rPr>
              <w:t xml:space="preserve"> </w:t>
            </w:r>
            <w:r>
              <w:rPr>
                <w:sz w:val="24"/>
              </w:rPr>
              <w:t>возникновения</w:t>
            </w:r>
            <w:r>
              <w:rPr>
                <w:spacing w:val="1"/>
                <w:sz w:val="24"/>
              </w:rPr>
              <w:t xml:space="preserve"> </w:t>
            </w:r>
            <w:r>
              <w:rPr>
                <w:sz w:val="24"/>
              </w:rPr>
              <w:t>острых</w:t>
            </w:r>
            <w:r>
              <w:rPr>
                <w:spacing w:val="1"/>
                <w:sz w:val="24"/>
              </w:rPr>
              <w:t xml:space="preserve"> </w:t>
            </w:r>
            <w:r>
              <w:rPr>
                <w:sz w:val="24"/>
              </w:rPr>
              <w:t>проблем,</w:t>
            </w:r>
            <w:r>
              <w:rPr>
                <w:spacing w:val="-57"/>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воспитанием</w:t>
            </w:r>
            <w:r>
              <w:rPr>
                <w:sz w:val="24"/>
              </w:rPr>
              <w:tab/>
            </w:r>
            <w:r>
              <w:rPr>
                <w:sz w:val="24"/>
              </w:rPr>
              <w:tab/>
              <w:t>конкретного</w:t>
            </w:r>
            <w:r>
              <w:rPr>
                <w:spacing w:val="-58"/>
                <w:sz w:val="24"/>
              </w:rPr>
              <w:t xml:space="preserve"> </w:t>
            </w:r>
            <w:r>
              <w:rPr>
                <w:sz w:val="24"/>
              </w:rPr>
              <w:t>ребенка:</w:t>
            </w:r>
          </w:p>
          <w:p w:rsidR="00DB5754" w:rsidRDefault="00DB5754" w:rsidP="00A95C5C">
            <w:pPr>
              <w:pStyle w:val="TableParagraph"/>
              <w:numPr>
                <w:ilvl w:val="0"/>
                <w:numId w:val="133"/>
              </w:numPr>
              <w:tabs>
                <w:tab w:val="left" w:pos="826"/>
              </w:tabs>
              <w:spacing w:before="1" w:line="237" w:lineRule="auto"/>
              <w:ind w:right="167" w:firstLine="0"/>
              <w:jc w:val="both"/>
              <w:rPr>
                <w:rFonts w:ascii="Wingdings" w:hAnsi="Wingdings"/>
                <w:sz w:val="27"/>
              </w:rPr>
            </w:pPr>
            <w:r>
              <w:rPr>
                <w:sz w:val="24"/>
              </w:rPr>
              <w:t>система</w:t>
            </w:r>
            <w:r>
              <w:rPr>
                <w:spacing w:val="1"/>
                <w:sz w:val="24"/>
              </w:rPr>
              <w:t xml:space="preserve"> </w:t>
            </w:r>
            <w:r>
              <w:rPr>
                <w:sz w:val="24"/>
              </w:rPr>
              <w:t>психолого</w:t>
            </w:r>
            <w:r>
              <w:rPr>
                <w:spacing w:val="1"/>
                <w:sz w:val="24"/>
              </w:rPr>
              <w:t xml:space="preserve"> </w:t>
            </w:r>
            <w:r>
              <w:rPr>
                <w:sz w:val="24"/>
              </w:rPr>
              <w:t>-</w:t>
            </w:r>
            <w:r>
              <w:rPr>
                <w:spacing w:val="1"/>
                <w:sz w:val="24"/>
              </w:rPr>
              <w:t xml:space="preserve"> </w:t>
            </w:r>
            <w:r>
              <w:rPr>
                <w:sz w:val="24"/>
              </w:rPr>
              <w:t>педагогического</w:t>
            </w:r>
            <w:r>
              <w:rPr>
                <w:spacing w:val="53"/>
                <w:sz w:val="24"/>
              </w:rPr>
              <w:t xml:space="preserve"> </w:t>
            </w:r>
            <w:r>
              <w:rPr>
                <w:sz w:val="24"/>
              </w:rPr>
              <w:t>сопровождения</w:t>
            </w:r>
          </w:p>
        </w:tc>
        <w:tc>
          <w:tcPr>
            <w:tcW w:w="3227" w:type="dxa"/>
          </w:tcPr>
          <w:p w:rsidR="00DB5754" w:rsidRDefault="00DB5754" w:rsidP="00DB5754">
            <w:pPr>
              <w:pStyle w:val="TableParagraph"/>
              <w:tabs>
                <w:tab w:val="left" w:pos="2419"/>
              </w:tabs>
              <w:spacing w:before="122"/>
              <w:ind w:left="109" w:right="110"/>
              <w:jc w:val="both"/>
              <w:rPr>
                <w:sz w:val="24"/>
              </w:rPr>
            </w:pPr>
            <w:r>
              <w:rPr>
                <w:sz w:val="24"/>
              </w:rPr>
              <w:t>индивидуальная</w:t>
            </w:r>
            <w:r>
              <w:rPr>
                <w:sz w:val="24"/>
              </w:rPr>
              <w:tab/>
              <w:t>работа</w:t>
            </w:r>
            <w:r>
              <w:rPr>
                <w:spacing w:val="-58"/>
                <w:sz w:val="24"/>
              </w:rPr>
              <w:t xml:space="preserve"> </w:t>
            </w:r>
            <w:r>
              <w:rPr>
                <w:sz w:val="24"/>
              </w:rPr>
              <w:t>классных</w:t>
            </w:r>
            <w:r>
              <w:rPr>
                <w:spacing w:val="1"/>
                <w:sz w:val="24"/>
              </w:rPr>
              <w:t xml:space="preserve"> </w:t>
            </w:r>
            <w:r>
              <w:rPr>
                <w:sz w:val="24"/>
              </w:rPr>
              <w:t>руководителей,</w:t>
            </w:r>
            <w:r>
              <w:rPr>
                <w:spacing w:val="-57"/>
                <w:sz w:val="24"/>
              </w:rPr>
              <w:t xml:space="preserve"> </w:t>
            </w:r>
            <w:r>
              <w:rPr>
                <w:sz w:val="24"/>
              </w:rPr>
              <w:t>социального</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 xml:space="preserve">психолога      </w:t>
            </w:r>
            <w:r>
              <w:rPr>
                <w:spacing w:val="52"/>
                <w:sz w:val="24"/>
              </w:rPr>
              <w:t xml:space="preserve"> </w:t>
            </w:r>
            <w:r>
              <w:rPr>
                <w:sz w:val="24"/>
              </w:rPr>
              <w:t xml:space="preserve">с      </w:t>
            </w:r>
            <w:r>
              <w:rPr>
                <w:spacing w:val="57"/>
                <w:sz w:val="24"/>
              </w:rPr>
              <w:t xml:space="preserve"> </w:t>
            </w:r>
            <w:r>
              <w:rPr>
                <w:sz w:val="24"/>
              </w:rPr>
              <w:t>семьями</w:t>
            </w:r>
          </w:p>
          <w:p w:rsidR="00DB5754" w:rsidRDefault="00DB5754" w:rsidP="00DB5754">
            <w:pPr>
              <w:pStyle w:val="TableParagraph"/>
              <w:tabs>
                <w:tab w:val="left" w:pos="2985"/>
              </w:tabs>
              <w:spacing w:line="242" w:lineRule="auto"/>
              <w:ind w:left="109" w:right="112"/>
              <w:jc w:val="both"/>
              <w:rPr>
                <w:sz w:val="24"/>
              </w:rPr>
            </w:pPr>
            <w:r>
              <w:rPr>
                <w:sz w:val="24"/>
              </w:rPr>
              <w:t>«группы риска» Контроль и</w:t>
            </w:r>
            <w:r>
              <w:rPr>
                <w:spacing w:val="1"/>
                <w:sz w:val="24"/>
              </w:rPr>
              <w:t xml:space="preserve"> </w:t>
            </w:r>
            <w:r>
              <w:rPr>
                <w:sz w:val="24"/>
              </w:rPr>
              <w:t>привлечение</w:t>
            </w:r>
            <w:r>
              <w:rPr>
                <w:sz w:val="24"/>
              </w:rPr>
              <w:tab/>
            </w:r>
            <w:r>
              <w:rPr>
                <w:spacing w:val="-4"/>
                <w:sz w:val="24"/>
              </w:rPr>
              <w:t>к</w:t>
            </w:r>
          </w:p>
          <w:p w:rsidR="00DB5754" w:rsidRDefault="00DB5754" w:rsidP="00DB5754">
            <w:pPr>
              <w:pStyle w:val="TableParagraph"/>
              <w:tabs>
                <w:tab w:val="left" w:pos="2645"/>
                <w:tab w:val="left" w:pos="2899"/>
              </w:tabs>
              <w:ind w:left="109" w:right="110"/>
              <w:jc w:val="both"/>
              <w:rPr>
                <w:sz w:val="24"/>
              </w:rPr>
            </w:pPr>
            <w:r>
              <w:rPr>
                <w:sz w:val="24"/>
              </w:rPr>
              <w:t>ответственности</w:t>
            </w:r>
            <w:r>
              <w:rPr>
                <w:sz w:val="24"/>
              </w:rPr>
              <w:tab/>
            </w:r>
            <w:r>
              <w:rPr>
                <w:sz w:val="24"/>
              </w:rPr>
              <w:tab/>
              <w:t>за</w:t>
            </w:r>
            <w:r>
              <w:rPr>
                <w:spacing w:val="-58"/>
                <w:sz w:val="24"/>
              </w:rPr>
              <w:t xml:space="preserve"> </w:t>
            </w:r>
            <w:r>
              <w:rPr>
                <w:sz w:val="24"/>
              </w:rPr>
              <w:t>невыполнение родительских</w:t>
            </w:r>
            <w:r>
              <w:rPr>
                <w:spacing w:val="-57"/>
                <w:sz w:val="24"/>
              </w:rPr>
              <w:t xml:space="preserve"> </w:t>
            </w:r>
            <w:r>
              <w:rPr>
                <w:sz w:val="24"/>
              </w:rPr>
              <w:t>обязанностей</w:t>
            </w:r>
            <w:r>
              <w:rPr>
                <w:sz w:val="24"/>
              </w:rPr>
              <w:tab/>
            </w:r>
            <w:r>
              <w:rPr>
                <w:spacing w:val="-1"/>
                <w:sz w:val="24"/>
              </w:rPr>
              <w:t>(при</w:t>
            </w:r>
            <w:r>
              <w:rPr>
                <w:spacing w:val="-58"/>
                <w:sz w:val="24"/>
              </w:rPr>
              <w:t xml:space="preserve"> </w:t>
            </w:r>
            <w:r>
              <w:rPr>
                <w:sz w:val="24"/>
              </w:rPr>
              <w:t xml:space="preserve">необходимости).  </w:t>
            </w:r>
            <w:r>
              <w:rPr>
                <w:spacing w:val="38"/>
                <w:sz w:val="24"/>
              </w:rPr>
              <w:t xml:space="preserve"> </w:t>
            </w:r>
            <w:r>
              <w:rPr>
                <w:sz w:val="24"/>
              </w:rPr>
              <w:t>Патронаж</w:t>
            </w:r>
          </w:p>
        </w:tc>
      </w:tr>
    </w:tbl>
    <w:p w:rsidR="00DB5754" w:rsidRDefault="00DB5754" w:rsidP="00DB5754">
      <w:pPr>
        <w:jc w:val="both"/>
        <w:rPr>
          <w:sz w:val="24"/>
        </w:rPr>
        <w:sectPr w:rsidR="00DB5754">
          <w:pgSz w:w="11900" w:h="16840"/>
          <w:pgMar w:top="1260" w:right="260" w:bottom="280" w:left="1260" w:header="723" w:footer="0" w:gutter="0"/>
          <w:cols w:space="720"/>
        </w:sect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3832"/>
        <w:gridCol w:w="3227"/>
      </w:tblGrid>
      <w:tr w:rsidR="00DB5754" w:rsidTr="00DB5754">
        <w:trPr>
          <w:trHeight w:val="1314"/>
        </w:trPr>
        <w:tc>
          <w:tcPr>
            <w:tcW w:w="2516" w:type="dxa"/>
            <w:vMerge w:val="restart"/>
          </w:tcPr>
          <w:p w:rsidR="00DB5754" w:rsidRDefault="00DB5754" w:rsidP="00DB5754">
            <w:pPr>
              <w:pStyle w:val="TableParagraph"/>
              <w:rPr>
                <w:sz w:val="24"/>
              </w:rPr>
            </w:pPr>
          </w:p>
        </w:tc>
        <w:tc>
          <w:tcPr>
            <w:tcW w:w="3832" w:type="dxa"/>
            <w:tcBorders>
              <w:bottom w:val="nil"/>
            </w:tcBorders>
          </w:tcPr>
          <w:p w:rsidR="00DB5754" w:rsidRDefault="00DB5754" w:rsidP="00DB5754">
            <w:pPr>
              <w:pStyle w:val="TableParagraph"/>
              <w:spacing w:line="303" w:lineRule="exact"/>
              <w:ind w:left="115"/>
              <w:rPr>
                <w:sz w:val="27"/>
              </w:rPr>
            </w:pPr>
            <w:r>
              <w:rPr>
                <w:sz w:val="24"/>
              </w:rPr>
              <w:t>проблемных</w:t>
            </w:r>
            <w:r>
              <w:rPr>
                <w:spacing w:val="-3"/>
                <w:sz w:val="24"/>
              </w:rPr>
              <w:t xml:space="preserve"> </w:t>
            </w:r>
            <w:r>
              <w:rPr>
                <w:sz w:val="24"/>
              </w:rPr>
              <w:t>семей</w:t>
            </w:r>
            <w:r>
              <w:rPr>
                <w:sz w:val="27"/>
              </w:rPr>
              <w:t>;</w:t>
            </w:r>
          </w:p>
        </w:tc>
        <w:tc>
          <w:tcPr>
            <w:tcW w:w="3227" w:type="dxa"/>
            <w:tcBorders>
              <w:bottom w:val="nil"/>
            </w:tcBorders>
          </w:tcPr>
          <w:p w:rsidR="00DB5754" w:rsidRDefault="00DB5754" w:rsidP="00DB5754">
            <w:pPr>
              <w:pStyle w:val="TableParagraph"/>
              <w:tabs>
                <w:tab w:val="left" w:pos="2040"/>
                <w:tab w:val="left" w:pos="2501"/>
              </w:tabs>
              <w:ind w:left="110" w:right="110"/>
              <w:jc w:val="both"/>
              <w:rPr>
                <w:sz w:val="24"/>
              </w:rPr>
            </w:pPr>
            <w:r>
              <w:rPr>
                <w:sz w:val="24"/>
              </w:rPr>
              <w:t>семей,</w:t>
            </w:r>
            <w:r>
              <w:rPr>
                <w:spacing w:val="1"/>
                <w:sz w:val="24"/>
              </w:rPr>
              <w:t xml:space="preserve"> </w:t>
            </w:r>
            <w:r>
              <w:rPr>
                <w:sz w:val="24"/>
              </w:rPr>
              <w:t>где</w:t>
            </w:r>
            <w:r>
              <w:rPr>
                <w:spacing w:val="1"/>
                <w:sz w:val="24"/>
              </w:rPr>
              <w:t xml:space="preserve"> </w:t>
            </w:r>
            <w:r>
              <w:rPr>
                <w:sz w:val="24"/>
              </w:rPr>
              <w:t>воспитываются</w:t>
            </w:r>
            <w:r>
              <w:rPr>
                <w:spacing w:val="1"/>
                <w:sz w:val="24"/>
              </w:rPr>
              <w:t xml:space="preserve"> </w:t>
            </w:r>
            <w:r>
              <w:rPr>
                <w:sz w:val="24"/>
              </w:rPr>
              <w:t>дети,</w:t>
            </w:r>
            <w:r>
              <w:rPr>
                <w:sz w:val="24"/>
              </w:rPr>
              <w:tab/>
            </w:r>
            <w:r>
              <w:rPr>
                <w:spacing w:val="-1"/>
                <w:sz w:val="24"/>
              </w:rPr>
              <w:t>лишенные</w:t>
            </w:r>
            <w:r>
              <w:rPr>
                <w:spacing w:val="-58"/>
                <w:sz w:val="24"/>
              </w:rPr>
              <w:t xml:space="preserve"> </w:t>
            </w:r>
            <w:r>
              <w:rPr>
                <w:sz w:val="24"/>
              </w:rPr>
              <w:t>родительской</w:t>
            </w:r>
            <w:r>
              <w:rPr>
                <w:sz w:val="24"/>
              </w:rPr>
              <w:tab/>
            </w:r>
            <w:r>
              <w:rPr>
                <w:sz w:val="24"/>
              </w:rPr>
              <w:tab/>
            </w:r>
            <w:r>
              <w:rPr>
                <w:spacing w:val="-1"/>
                <w:sz w:val="24"/>
              </w:rPr>
              <w:t>опеки</w:t>
            </w:r>
            <w:r>
              <w:rPr>
                <w:spacing w:val="-58"/>
                <w:sz w:val="24"/>
              </w:rPr>
              <w:t xml:space="preserve"> </w:t>
            </w:r>
            <w:r>
              <w:rPr>
                <w:sz w:val="24"/>
              </w:rPr>
              <w:t>Индивидуальные</w:t>
            </w:r>
            <w:r>
              <w:rPr>
                <w:spacing w:val="1"/>
                <w:sz w:val="24"/>
              </w:rPr>
              <w:t xml:space="preserve"> </w:t>
            </w:r>
            <w:r>
              <w:rPr>
                <w:sz w:val="24"/>
              </w:rPr>
              <w:t>беседы</w:t>
            </w:r>
          </w:p>
        </w:tc>
      </w:tr>
      <w:tr w:rsidR="00DB5754" w:rsidTr="00DB5754">
        <w:trPr>
          <w:trHeight w:val="5041"/>
        </w:trPr>
        <w:tc>
          <w:tcPr>
            <w:tcW w:w="2516" w:type="dxa"/>
            <w:vMerge/>
            <w:tcBorders>
              <w:top w:val="nil"/>
            </w:tcBorders>
          </w:tcPr>
          <w:p w:rsidR="00DB5754" w:rsidRDefault="00DB5754" w:rsidP="00DB5754">
            <w:pPr>
              <w:rPr>
                <w:sz w:val="2"/>
                <w:szCs w:val="2"/>
              </w:rPr>
            </w:pPr>
          </w:p>
        </w:tc>
        <w:tc>
          <w:tcPr>
            <w:tcW w:w="3832" w:type="dxa"/>
            <w:tcBorders>
              <w:top w:val="nil"/>
            </w:tcBorders>
          </w:tcPr>
          <w:p w:rsidR="00DB5754" w:rsidRDefault="00DB5754" w:rsidP="00A95C5C">
            <w:pPr>
              <w:pStyle w:val="TableParagraph"/>
              <w:numPr>
                <w:ilvl w:val="0"/>
                <w:numId w:val="132"/>
              </w:numPr>
              <w:tabs>
                <w:tab w:val="left" w:pos="827"/>
              </w:tabs>
              <w:spacing w:before="208"/>
              <w:ind w:right="101" w:firstLine="0"/>
              <w:jc w:val="both"/>
              <w:rPr>
                <w:sz w:val="24"/>
              </w:rPr>
            </w:pPr>
            <w:r>
              <w:rPr>
                <w:sz w:val="24"/>
              </w:rPr>
              <w:t>помощь</w:t>
            </w:r>
            <w:r>
              <w:rPr>
                <w:spacing w:val="1"/>
                <w:sz w:val="24"/>
              </w:rPr>
              <w:t xml:space="preserve"> </w:t>
            </w:r>
            <w:r>
              <w:rPr>
                <w:sz w:val="24"/>
              </w:rPr>
              <w:t>со</w:t>
            </w:r>
            <w:r>
              <w:rPr>
                <w:spacing w:val="1"/>
                <w:sz w:val="24"/>
              </w:rPr>
              <w:t xml:space="preserve"> </w:t>
            </w:r>
            <w:r>
              <w:rPr>
                <w:sz w:val="24"/>
              </w:rPr>
              <w:t>стороны</w:t>
            </w:r>
            <w:r>
              <w:rPr>
                <w:spacing w:val="-57"/>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общешкольнх</w:t>
            </w:r>
            <w:r>
              <w:rPr>
                <w:spacing w:val="1"/>
                <w:sz w:val="24"/>
              </w:rPr>
              <w:t xml:space="preserve"> </w:t>
            </w:r>
            <w:r>
              <w:rPr>
                <w:sz w:val="24"/>
              </w:rPr>
              <w:t>и</w:t>
            </w:r>
            <w:r>
              <w:rPr>
                <w:spacing w:val="1"/>
                <w:sz w:val="24"/>
              </w:rPr>
              <w:t xml:space="preserve"> </w:t>
            </w:r>
            <w:r>
              <w:rPr>
                <w:sz w:val="24"/>
              </w:rPr>
              <w:t>внутриклассных</w:t>
            </w:r>
            <w:r>
              <w:rPr>
                <w:spacing w:val="-1"/>
                <w:sz w:val="24"/>
              </w:rPr>
              <w:t xml:space="preserve"> </w:t>
            </w:r>
            <w:r>
              <w:rPr>
                <w:sz w:val="24"/>
              </w:rPr>
              <w:t>мероприятий</w:t>
            </w:r>
          </w:p>
        </w:tc>
        <w:tc>
          <w:tcPr>
            <w:tcW w:w="3227" w:type="dxa"/>
            <w:tcBorders>
              <w:top w:val="nil"/>
            </w:tcBorders>
          </w:tcPr>
          <w:p w:rsidR="00DB5754" w:rsidRDefault="00DB5754" w:rsidP="00DB5754">
            <w:pPr>
              <w:pStyle w:val="TableParagraph"/>
              <w:spacing w:before="10"/>
              <w:rPr>
                <w:sz w:val="26"/>
              </w:rPr>
            </w:pPr>
          </w:p>
          <w:p w:rsidR="00DB5754" w:rsidRDefault="00DB5754" w:rsidP="00DB5754">
            <w:pPr>
              <w:pStyle w:val="TableParagraph"/>
              <w:tabs>
                <w:tab w:val="left" w:pos="2996"/>
              </w:tabs>
              <w:ind w:left="110" w:right="85"/>
              <w:jc w:val="both"/>
              <w:rPr>
                <w:sz w:val="24"/>
              </w:rPr>
            </w:pPr>
            <w:r>
              <w:rPr>
                <w:sz w:val="24"/>
              </w:rPr>
              <w:t>Семейные</w:t>
            </w:r>
            <w:r>
              <w:rPr>
                <w:spacing w:val="1"/>
                <w:sz w:val="24"/>
              </w:rPr>
              <w:t xml:space="preserve"> </w:t>
            </w:r>
            <w:r>
              <w:rPr>
                <w:sz w:val="24"/>
              </w:rPr>
              <w:t>вечера</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«Вечер</w:t>
            </w:r>
            <w:r>
              <w:rPr>
                <w:spacing w:val="1"/>
                <w:sz w:val="24"/>
              </w:rPr>
              <w:t xml:space="preserve"> </w:t>
            </w:r>
            <w:r>
              <w:rPr>
                <w:sz w:val="24"/>
              </w:rPr>
              <w:t>дружной</w:t>
            </w:r>
            <w:r>
              <w:rPr>
                <w:spacing w:val="1"/>
                <w:sz w:val="24"/>
              </w:rPr>
              <w:t xml:space="preserve"> </w:t>
            </w:r>
            <w:r>
              <w:rPr>
                <w:sz w:val="24"/>
              </w:rPr>
              <w:t>семьи:</w:t>
            </w:r>
            <w:r>
              <w:rPr>
                <w:spacing w:val="1"/>
                <w:sz w:val="24"/>
              </w:rPr>
              <w:t xml:space="preserve"> </w:t>
            </w:r>
            <w:r>
              <w:rPr>
                <w:sz w:val="24"/>
              </w:rPr>
              <w:t>дети</w:t>
            </w:r>
            <w:r>
              <w:rPr>
                <w:spacing w:val="1"/>
                <w:sz w:val="24"/>
              </w:rPr>
              <w:t xml:space="preserve"> </w:t>
            </w:r>
            <w:r>
              <w:rPr>
                <w:sz w:val="24"/>
              </w:rPr>
              <w:t>+</w:t>
            </w:r>
            <w:r>
              <w:rPr>
                <w:spacing w:val="1"/>
                <w:sz w:val="24"/>
              </w:rPr>
              <w:t xml:space="preserve"> </w:t>
            </w:r>
            <w:r>
              <w:rPr>
                <w:sz w:val="24"/>
              </w:rPr>
              <w:t>родители»;</w:t>
            </w:r>
            <w:r>
              <w:rPr>
                <w:spacing w:val="1"/>
                <w:sz w:val="24"/>
              </w:rPr>
              <w:t xml:space="preserve"> </w:t>
            </w:r>
            <w:r>
              <w:rPr>
                <w:sz w:val="24"/>
              </w:rPr>
              <w:t>выставки</w:t>
            </w:r>
            <w:r>
              <w:rPr>
                <w:spacing w:val="1"/>
                <w:sz w:val="24"/>
              </w:rPr>
              <w:t xml:space="preserve"> </w:t>
            </w:r>
            <w:r>
              <w:rPr>
                <w:sz w:val="24"/>
              </w:rPr>
              <w:t>работ</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 по декоративно</w:t>
            </w:r>
            <w:r>
              <w:rPr>
                <w:spacing w:val="1"/>
                <w:sz w:val="24"/>
              </w:rPr>
              <w:t xml:space="preserve"> </w:t>
            </w:r>
            <w:r>
              <w:rPr>
                <w:sz w:val="24"/>
              </w:rPr>
              <w:t>-</w:t>
            </w:r>
            <w:r>
              <w:rPr>
                <w:spacing w:val="1"/>
                <w:sz w:val="24"/>
              </w:rPr>
              <w:t xml:space="preserve"> </w:t>
            </w:r>
            <w:r>
              <w:rPr>
                <w:sz w:val="24"/>
              </w:rPr>
              <w:t>прикладному</w:t>
            </w:r>
            <w:r>
              <w:rPr>
                <w:sz w:val="24"/>
              </w:rPr>
              <w:tab/>
              <w:t>и</w:t>
            </w:r>
          </w:p>
          <w:p w:rsidR="00DB5754" w:rsidRDefault="00DB5754" w:rsidP="00DB5754">
            <w:pPr>
              <w:pStyle w:val="TableParagraph"/>
              <w:tabs>
                <w:tab w:val="left" w:pos="1930"/>
              </w:tabs>
              <w:spacing w:line="242" w:lineRule="auto"/>
              <w:ind w:left="110" w:right="100"/>
              <w:jc w:val="both"/>
              <w:rPr>
                <w:sz w:val="24"/>
              </w:rPr>
            </w:pPr>
            <w:r>
              <w:rPr>
                <w:sz w:val="24"/>
              </w:rPr>
              <w:t>художественному</w:t>
            </w:r>
            <w:r>
              <w:rPr>
                <w:spacing w:val="1"/>
                <w:sz w:val="24"/>
              </w:rPr>
              <w:t xml:space="preserve"> </w:t>
            </w:r>
            <w:r>
              <w:rPr>
                <w:sz w:val="24"/>
              </w:rPr>
              <w:t>творчеству</w:t>
            </w:r>
            <w:r>
              <w:rPr>
                <w:sz w:val="24"/>
              </w:rPr>
              <w:tab/>
            </w:r>
            <w:r>
              <w:rPr>
                <w:spacing w:val="-2"/>
                <w:sz w:val="24"/>
              </w:rPr>
              <w:t>«Семейный</w:t>
            </w:r>
          </w:p>
          <w:p w:rsidR="00DB5754" w:rsidRDefault="00DB5754" w:rsidP="00DB5754">
            <w:pPr>
              <w:pStyle w:val="TableParagraph"/>
              <w:tabs>
                <w:tab w:val="left" w:pos="1973"/>
              </w:tabs>
              <w:spacing w:line="271" w:lineRule="exact"/>
              <w:ind w:left="110"/>
              <w:jc w:val="both"/>
              <w:rPr>
                <w:sz w:val="24"/>
              </w:rPr>
            </w:pPr>
            <w:r>
              <w:rPr>
                <w:sz w:val="24"/>
              </w:rPr>
              <w:t>вернисаж»;</w:t>
            </w:r>
            <w:r>
              <w:rPr>
                <w:sz w:val="24"/>
              </w:rPr>
              <w:tab/>
              <w:t>творческие</w:t>
            </w:r>
          </w:p>
          <w:p w:rsidR="00DB5754" w:rsidRDefault="00DB5754" w:rsidP="00DB5754">
            <w:pPr>
              <w:pStyle w:val="TableParagraph"/>
              <w:tabs>
                <w:tab w:val="left" w:pos="1954"/>
                <w:tab w:val="left" w:pos="2127"/>
              </w:tabs>
              <w:ind w:left="110" w:right="84"/>
              <w:jc w:val="both"/>
              <w:rPr>
                <w:sz w:val="24"/>
              </w:rPr>
            </w:pPr>
            <w:r>
              <w:rPr>
                <w:sz w:val="24"/>
              </w:rPr>
              <w:t>гостиные;</w:t>
            </w:r>
            <w:r>
              <w:rPr>
                <w:sz w:val="24"/>
              </w:rPr>
              <w:tab/>
            </w:r>
            <w:r>
              <w:rPr>
                <w:sz w:val="24"/>
              </w:rPr>
              <w:tab/>
              <w:t>семейные</w:t>
            </w:r>
            <w:r>
              <w:rPr>
                <w:spacing w:val="-58"/>
                <w:sz w:val="24"/>
              </w:rPr>
              <w:t xml:space="preserve"> </w:t>
            </w:r>
            <w:r>
              <w:rPr>
                <w:sz w:val="24"/>
              </w:rPr>
              <w:t>праздники «Папа, мама, я –</w:t>
            </w:r>
            <w:r>
              <w:rPr>
                <w:spacing w:val="1"/>
                <w:sz w:val="24"/>
              </w:rPr>
              <w:t xml:space="preserve"> </w:t>
            </w:r>
            <w:r>
              <w:rPr>
                <w:sz w:val="24"/>
              </w:rPr>
              <w:t>дружная,</w:t>
            </w:r>
            <w:r>
              <w:rPr>
                <w:sz w:val="24"/>
              </w:rPr>
              <w:tab/>
              <w:t>спортивная</w:t>
            </w:r>
            <w:r>
              <w:rPr>
                <w:spacing w:val="-58"/>
                <w:sz w:val="24"/>
              </w:rPr>
              <w:t xml:space="preserve"> </w:t>
            </w:r>
            <w:r>
              <w:rPr>
                <w:sz w:val="24"/>
              </w:rPr>
              <w:t>семья»;</w:t>
            </w:r>
            <w:r>
              <w:rPr>
                <w:spacing w:val="-2"/>
                <w:sz w:val="24"/>
              </w:rPr>
              <w:t xml:space="preserve"> </w:t>
            </w:r>
            <w:r>
              <w:rPr>
                <w:sz w:val="24"/>
              </w:rPr>
              <w:t>Читаем с</w:t>
            </w:r>
            <w:r>
              <w:rPr>
                <w:spacing w:val="-4"/>
                <w:sz w:val="24"/>
              </w:rPr>
              <w:t xml:space="preserve"> </w:t>
            </w:r>
            <w:r>
              <w:rPr>
                <w:sz w:val="24"/>
              </w:rPr>
              <w:t>мамой</w:t>
            </w:r>
          </w:p>
          <w:p w:rsidR="00DB5754" w:rsidRDefault="00DB5754" w:rsidP="00DB5754">
            <w:pPr>
              <w:pStyle w:val="TableParagraph"/>
              <w:spacing w:before="4" w:line="235" w:lineRule="auto"/>
              <w:ind w:left="110" w:right="150" w:firstLine="67"/>
              <w:rPr>
                <w:sz w:val="24"/>
              </w:rPr>
            </w:pPr>
            <w:r>
              <w:rPr>
                <w:sz w:val="24"/>
              </w:rPr>
              <w:t>«День</w:t>
            </w:r>
            <w:r>
              <w:rPr>
                <w:spacing w:val="1"/>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т.п.;</w:t>
            </w:r>
            <w:r>
              <w:rPr>
                <w:spacing w:val="1"/>
                <w:sz w:val="24"/>
              </w:rPr>
              <w:t xml:space="preserve"> </w:t>
            </w:r>
            <w:r>
              <w:rPr>
                <w:sz w:val="24"/>
              </w:rPr>
              <w:t>совместное благоустройство</w:t>
            </w:r>
            <w:r>
              <w:rPr>
                <w:spacing w:val="-57"/>
                <w:sz w:val="24"/>
              </w:rPr>
              <w:t xml:space="preserve"> </w:t>
            </w:r>
            <w:r>
              <w:rPr>
                <w:sz w:val="24"/>
              </w:rPr>
              <w:t>школьного</w:t>
            </w:r>
            <w:r>
              <w:rPr>
                <w:spacing w:val="-3"/>
                <w:sz w:val="24"/>
              </w:rPr>
              <w:t xml:space="preserve"> </w:t>
            </w:r>
            <w:r>
              <w:rPr>
                <w:sz w:val="24"/>
              </w:rPr>
              <w:t>пространства</w:t>
            </w:r>
          </w:p>
        </w:tc>
      </w:tr>
    </w:tbl>
    <w:p w:rsidR="00DB5754" w:rsidRDefault="00DB5754" w:rsidP="00DB5754">
      <w:pPr>
        <w:pStyle w:val="a3"/>
        <w:spacing w:before="7"/>
        <w:ind w:left="0"/>
        <w:jc w:val="left"/>
        <w:rPr>
          <w:sz w:val="15"/>
        </w:rPr>
      </w:pPr>
    </w:p>
    <w:p w:rsidR="00DB5754" w:rsidRDefault="00DB5754" w:rsidP="00DB5754">
      <w:pPr>
        <w:pStyle w:val="a3"/>
        <w:spacing w:before="86"/>
        <w:ind w:left="316" w:right="764" w:firstLine="283"/>
      </w:pPr>
      <w:r>
        <w:t>Потенциал</w:t>
      </w:r>
      <w:r>
        <w:rPr>
          <w:spacing w:val="1"/>
        </w:rPr>
        <w:t xml:space="preserve"> </w:t>
      </w:r>
      <w:r>
        <w:t>семьи</w:t>
      </w:r>
      <w:r>
        <w:rPr>
          <w:spacing w:val="1"/>
        </w:rPr>
        <w:t xml:space="preserve"> </w:t>
      </w:r>
      <w:r>
        <w:t>образовательном</w:t>
      </w:r>
      <w:r>
        <w:rPr>
          <w:spacing w:val="1"/>
        </w:rPr>
        <w:t xml:space="preserve"> </w:t>
      </w:r>
      <w:r>
        <w:t>процессе</w:t>
      </w:r>
      <w:r>
        <w:rPr>
          <w:spacing w:val="1"/>
        </w:rPr>
        <w:t xml:space="preserve"> </w:t>
      </w:r>
      <w:r>
        <w:t>должен</w:t>
      </w:r>
      <w:r>
        <w:rPr>
          <w:spacing w:val="1"/>
        </w:rPr>
        <w:t xml:space="preserve"> </w:t>
      </w:r>
      <w:r>
        <w:t>быть</w:t>
      </w:r>
      <w:r>
        <w:rPr>
          <w:spacing w:val="1"/>
        </w:rPr>
        <w:t xml:space="preserve"> </w:t>
      </w:r>
      <w:r>
        <w:t>активно</w:t>
      </w:r>
      <w:r>
        <w:rPr>
          <w:spacing w:val="1"/>
        </w:rPr>
        <w:t xml:space="preserve"> </w:t>
      </w:r>
      <w:r>
        <w:t>задействован. Родители</w:t>
      </w:r>
      <w:r>
        <w:rPr>
          <w:spacing w:val="1"/>
        </w:rPr>
        <w:t xml:space="preserve"> </w:t>
      </w:r>
      <w:r>
        <w:t>учащихся должны быть не только информированы о</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но</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нем,</w:t>
      </w:r>
      <w:r>
        <w:rPr>
          <w:spacing w:val="1"/>
        </w:rPr>
        <w:t xml:space="preserve"> </w:t>
      </w:r>
      <w:r>
        <w:t>поддерживая</w:t>
      </w:r>
      <w:r>
        <w:rPr>
          <w:spacing w:val="1"/>
        </w:rPr>
        <w:t xml:space="preserve"> </w:t>
      </w:r>
      <w:r>
        <w:t>ребенка</w:t>
      </w:r>
      <w:r>
        <w:rPr>
          <w:spacing w:val="1"/>
        </w:rPr>
        <w:t xml:space="preserve"> </w:t>
      </w:r>
      <w:r>
        <w:t>в</w:t>
      </w:r>
      <w:r>
        <w:rPr>
          <w:spacing w:val="-67"/>
        </w:rPr>
        <w:t xml:space="preserve"> </w:t>
      </w:r>
      <w:r>
        <w:t>реализации творческих</w:t>
      </w:r>
      <w:r>
        <w:rPr>
          <w:spacing w:val="-4"/>
        </w:rPr>
        <w:t xml:space="preserve"> </w:t>
      </w:r>
      <w:r>
        <w:t>индивидуальных</w:t>
      </w:r>
      <w:r>
        <w:rPr>
          <w:spacing w:val="8"/>
        </w:rPr>
        <w:t xml:space="preserve"> </w:t>
      </w:r>
      <w:r>
        <w:t>проектов.</w:t>
      </w:r>
    </w:p>
    <w:p w:rsidR="00DB5754" w:rsidRDefault="00DB5754" w:rsidP="00DB5754">
      <w:pPr>
        <w:pStyle w:val="a3"/>
        <w:spacing w:before="7"/>
        <w:ind w:left="0"/>
        <w:jc w:val="left"/>
        <w:rPr>
          <w:sz w:val="33"/>
        </w:rPr>
      </w:pPr>
    </w:p>
    <w:p w:rsidR="00DB5754" w:rsidRDefault="00DB5754" w:rsidP="00DB5754">
      <w:pPr>
        <w:spacing w:before="1"/>
        <w:ind w:right="222"/>
        <w:jc w:val="right"/>
        <w:rPr>
          <w:b/>
          <w:sz w:val="24"/>
        </w:rPr>
      </w:pPr>
      <w:r>
        <w:rPr>
          <w:b/>
          <w:sz w:val="24"/>
        </w:rPr>
        <w:t>Приложение</w:t>
      </w:r>
      <w:r>
        <w:rPr>
          <w:b/>
          <w:spacing w:val="-13"/>
          <w:sz w:val="24"/>
        </w:rPr>
        <w:t xml:space="preserve"> </w:t>
      </w:r>
      <w:r>
        <w:rPr>
          <w:b/>
          <w:sz w:val="24"/>
        </w:rPr>
        <w:t>2.</w:t>
      </w:r>
      <w:r>
        <w:rPr>
          <w:b/>
          <w:spacing w:val="-9"/>
          <w:sz w:val="24"/>
        </w:rPr>
        <w:t xml:space="preserve"> </w:t>
      </w:r>
      <w:r>
        <w:rPr>
          <w:b/>
          <w:sz w:val="24"/>
        </w:rPr>
        <w:t>Организационно-методические</w:t>
      </w:r>
      <w:r>
        <w:rPr>
          <w:b/>
          <w:spacing w:val="-12"/>
          <w:sz w:val="24"/>
        </w:rPr>
        <w:t xml:space="preserve"> </w:t>
      </w:r>
      <w:r>
        <w:rPr>
          <w:b/>
          <w:sz w:val="24"/>
        </w:rPr>
        <w:t>мероприятия</w:t>
      </w:r>
    </w:p>
    <w:p w:rsidR="00DB5754" w:rsidRDefault="00DB5754" w:rsidP="00DB5754">
      <w:pPr>
        <w:spacing w:before="2"/>
        <w:ind w:right="219"/>
        <w:jc w:val="right"/>
        <w:rPr>
          <w:b/>
          <w:sz w:val="24"/>
        </w:rPr>
      </w:pPr>
      <w:r>
        <w:rPr>
          <w:b/>
          <w:sz w:val="24"/>
        </w:rPr>
        <w:t>при</w:t>
      </w:r>
      <w:r>
        <w:rPr>
          <w:b/>
          <w:spacing w:val="-9"/>
          <w:sz w:val="24"/>
        </w:rPr>
        <w:t xml:space="preserve"> </w:t>
      </w:r>
      <w:r>
        <w:rPr>
          <w:b/>
          <w:sz w:val="24"/>
        </w:rPr>
        <w:t>реализации</w:t>
      </w:r>
      <w:r>
        <w:rPr>
          <w:b/>
          <w:spacing w:val="-12"/>
          <w:sz w:val="24"/>
        </w:rPr>
        <w:t xml:space="preserve"> </w:t>
      </w:r>
      <w:r>
        <w:rPr>
          <w:b/>
          <w:sz w:val="24"/>
        </w:rPr>
        <w:t>модулей</w:t>
      </w:r>
    </w:p>
    <w:p w:rsidR="00DB5754" w:rsidRDefault="00DB5754" w:rsidP="00DB5754">
      <w:pPr>
        <w:pStyle w:val="a3"/>
        <w:spacing w:before="3"/>
        <w:ind w:left="0"/>
        <w:jc w:val="left"/>
        <w:rPr>
          <w:b/>
          <w:sz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7"/>
        <w:gridCol w:w="7290"/>
      </w:tblGrid>
      <w:tr w:rsidR="00DB5754" w:rsidTr="00DB5754">
        <w:trPr>
          <w:trHeight w:val="354"/>
        </w:trPr>
        <w:tc>
          <w:tcPr>
            <w:tcW w:w="2627" w:type="dxa"/>
          </w:tcPr>
          <w:p w:rsidR="00DB5754" w:rsidRDefault="00DB5754" w:rsidP="00DB5754">
            <w:pPr>
              <w:pStyle w:val="TableParagraph"/>
              <w:spacing w:before="1"/>
              <w:ind w:left="110"/>
              <w:rPr>
                <w:b/>
                <w:i/>
              </w:rPr>
            </w:pPr>
            <w:r>
              <w:rPr>
                <w:b/>
                <w:i/>
              </w:rPr>
              <w:t>Название</w:t>
            </w:r>
            <w:r>
              <w:rPr>
                <w:b/>
                <w:i/>
                <w:spacing w:val="-7"/>
              </w:rPr>
              <w:t xml:space="preserve"> </w:t>
            </w:r>
            <w:r>
              <w:rPr>
                <w:b/>
                <w:i/>
              </w:rPr>
              <w:t>модуля</w:t>
            </w:r>
          </w:p>
        </w:tc>
        <w:tc>
          <w:tcPr>
            <w:tcW w:w="7290" w:type="dxa"/>
          </w:tcPr>
          <w:p w:rsidR="00DB5754" w:rsidRDefault="00DB5754" w:rsidP="00DB5754">
            <w:pPr>
              <w:pStyle w:val="TableParagraph"/>
              <w:spacing w:before="1"/>
              <w:ind w:left="109"/>
              <w:rPr>
                <w:b/>
                <w:i/>
              </w:rPr>
            </w:pPr>
            <w:r>
              <w:rPr>
                <w:b/>
                <w:i/>
              </w:rPr>
              <w:t>Перечень</w:t>
            </w:r>
            <w:r>
              <w:rPr>
                <w:b/>
                <w:i/>
                <w:spacing w:val="-8"/>
              </w:rPr>
              <w:t xml:space="preserve"> </w:t>
            </w:r>
            <w:r>
              <w:rPr>
                <w:b/>
                <w:i/>
              </w:rPr>
              <w:t>Организационно-методических</w:t>
            </w:r>
            <w:r>
              <w:rPr>
                <w:b/>
                <w:i/>
                <w:spacing w:val="-8"/>
              </w:rPr>
              <w:t xml:space="preserve"> </w:t>
            </w:r>
            <w:r>
              <w:rPr>
                <w:b/>
                <w:i/>
              </w:rPr>
              <w:t>мероприятий</w:t>
            </w:r>
          </w:p>
        </w:tc>
      </w:tr>
      <w:tr w:rsidR="00DB5754" w:rsidTr="00DB5754">
        <w:trPr>
          <w:trHeight w:val="1262"/>
        </w:trPr>
        <w:tc>
          <w:tcPr>
            <w:tcW w:w="2627" w:type="dxa"/>
          </w:tcPr>
          <w:p w:rsidR="00DB5754" w:rsidRDefault="00DB5754" w:rsidP="00DB5754">
            <w:pPr>
              <w:pStyle w:val="TableParagraph"/>
              <w:tabs>
                <w:tab w:val="left" w:pos="1223"/>
                <w:tab w:val="left" w:pos="2422"/>
              </w:tabs>
              <w:spacing w:line="336" w:lineRule="auto"/>
              <w:ind w:left="110" w:right="94"/>
            </w:pPr>
            <w:r>
              <w:t>модуль</w:t>
            </w:r>
            <w:r>
              <w:tab/>
              <w:t>«Работа</w:t>
            </w:r>
            <w:r>
              <w:tab/>
            </w:r>
            <w:r>
              <w:rPr>
                <w:spacing w:val="-4"/>
              </w:rPr>
              <w:t>с</w:t>
            </w:r>
            <w:r>
              <w:rPr>
                <w:spacing w:val="-52"/>
              </w:rPr>
              <w:t xml:space="preserve"> </w:t>
            </w:r>
            <w:r>
              <w:t>родителями»:</w:t>
            </w:r>
          </w:p>
        </w:tc>
        <w:tc>
          <w:tcPr>
            <w:tcW w:w="7290" w:type="dxa"/>
          </w:tcPr>
          <w:p w:rsidR="00DB5754" w:rsidRDefault="00DB5754" w:rsidP="00DB5754">
            <w:pPr>
              <w:pStyle w:val="TableParagraph"/>
              <w:spacing w:line="237" w:lineRule="auto"/>
              <w:ind w:left="109" w:right="98"/>
            </w:pPr>
            <w:r>
              <w:t>Курсы, семинары,</w:t>
            </w:r>
            <w:r>
              <w:rPr>
                <w:spacing w:val="-2"/>
              </w:rPr>
              <w:t xml:space="preserve"> </w:t>
            </w:r>
            <w:r>
              <w:t>практикумы, консультации для</w:t>
            </w:r>
            <w:r>
              <w:rPr>
                <w:spacing w:val="-9"/>
              </w:rPr>
              <w:t xml:space="preserve"> </w:t>
            </w:r>
            <w:r>
              <w:t>педагогов по</w:t>
            </w:r>
            <w:r>
              <w:rPr>
                <w:spacing w:val="-8"/>
              </w:rPr>
              <w:t xml:space="preserve"> </w:t>
            </w:r>
            <w:r>
              <w:t>подготовке</w:t>
            </w:r>
            <w:r>
              <w:rPr>
                <w:spacing w:val="-52"/>
              </w:rPr>
              <w:t xml:space="preserve"> </w:t>
            </w:r>
            <w:r>
              <w:t>к</w:t>
            </w:r>
            <w:r>
              <w:rPr>
                <w:spacing w:val="-1"/>
              </w:rPr>
              <w:t xml:space="preserve"> </w:t>
            </w:r>
            <w:r>
              <w:t>реализации</w:t>
            </w:r>
            <w:r>
              <w:rPr>
                <w:spacing w:val="-2"/>
              </w:rPr>
              <w:t xml:space="preserve"> </w:t>
            </w:r>
            <w:r>
              <w:t>модуля «Работа</w:t>
            </w:r>
            <w:r>
              <w:rPr>
                <w:spacing w:val="5"/>
              </w:rPr>
              <w:t xml:space="preserve"> </w:t>
            </w:r>
            <w:r>
              <w:t>с</w:t>
            </w:r>
            <w:r>
              <w:rPr>
                <w:spacing w:val="-1"/>
              </w:rPr>
              <w:t xml:space="preserve"> </w:t>
            </w:r>
            <w:r>
              <w:t>родителями»</w:t>
            </w:r>
          </w:p>
          <w:p w:rsidR="00DB5754" w:rsidRDefault="00DB5754" w:rsidP="00DB5754">
            <w:pPr>
              <w:pStyle w:val="TableParagraph"/>
              <w:ind w:left="109" w:right="98"/>
            </w:pPr>
            <w:r>
              <w:rPr>
                <w:spacing w:val="-1"/>
              </w:rPr>
              <w:t>Мониторинг</w:t>
            </w:r>
            <w:r>
              <w:rPr>
                <w:spacing w:val="-10"/>
              </w:rPr>
              <w:t xml:space="preserve"> </w:t>
            </w:r>
            <w:r>
              <w:rPr>
                <w:spacing w:val="-1"/>
              </w:rPr>
              <w:t>«Уровень</w:t>
            </w:r>
            <w:r>
              <w:rPr>
                <w:spacing w:val="-10"/>
              </w:rPr>
              <w:t xml:space="preserve"> </w:t>
            </w:r>
            <w:r>
              <w:rPr>
                <w:spacing w:val="-1"/>
              </w:rPr>
              <w:t>удовлетворенности</w:t>
            </w:r>
            <w:r>
              <w:rPr>
                <w:spacing w:val="-10"/>
              </w:rPr>
              <w:t xml:space="preserve"> </w:t>
            </w:r>
            <w:r>
              <w:t>родителей</w:t>
            </w:r>
            <w:r>
              <w:rPr>
                <w:spacing w:val="-3"/>
              </w:rPr>
              <w:t xml:space="preserve"> </w:t>
            </w:r>
            <w:r>
              <w:t>школьной</w:t>
            </w:r>
            <w:r>
              <w:rPr>
                <w:spacing w:val="-9"/>
              </w:rPr>
              <w:t xml:space="preserve"> </w:t>
            </w:r>
            <w:r>
              <w:t>жизнью»</w:t>
            </w:r>
            <w:r>
              <w:rPr>
                <w:spacing w:val="-52"/>
              </w:rPr>
              <w:t xml:space="preserve"> </w:t>
            </w:r>
            <w:r>
              <w:t>Анкетирование</w:t>
            </w:r>
            <w:r>
              <w:rPr>
                <w:spacing w:val="-6"/>
              </w:rPr>
              <w:t xml:space="preserve"> </w:t>
            </w:r>
            <w:r>
              <w:t>родителей</w:t>
            </w:r>
            <w:r>
              <w:rPr>
                <w:spacing w:val="7"/>
              </w:rPr>
              <w:t xml:space="preserve"> </w:t>
            </w:r>
            <w:r>
              <w:t>по</w:t>
            </w:r>
            <w:r>
              <w:rPr>
                <w:spacing w:val="-3"/>
              </w:rPr>
              <w:t xml:space="preserve"> </w:t>
            </w:r>
            <w:r>
              <w:t>вопросам ВР</w:t>
            </w:r>
          </w:p>
          <w:p w:rsidR="00DB5754" w:rsidRDefault="00DB5754" w:rsidP="00DB5754">
            <w:pPr>
              <w:pStyle w:val="TableParagraph"/>
              <w:spacing w:line="236" w:lineRule="exact"/>
              <w:ind w:left="109"/>
            </w:pPr>
            <w:r>
              <w:t>ВШК</w:t>
            </w:r>
            <w:r>
              <w:rPr>
                <w:spacing w:val="-6"/>
              </w:rPr>
              <w:t xml:space="preserve"> </w:t>
            </w:r>
            <w:r>
              <w:t>за</w:t>
            </w:r>
            <w:r>
              <w:rPr>
                <w:spacing w:val="-7"/>
              </w:rPr>
              <w:t xml:space="preserve"> </w:t>
            </w:r>
            <w:r>
              <w:t>проведением</w:t>
            </w:r>
            <w:r>
              <w:rPr>
                <w:spacing w:val="-7"/>
              </w:rPr>
              <w:t xml:space="preserve"> </w:t>
            </w:r>
            <w:r>
              <w:t>родительских</w:t>
            </w:r>
            <w:r>
              <w:rPr>
                <w:spacing w:val="-6"/>
              </w:rPr>
              <w:t xml:space="preserve"> </w:t>
            </w:r>
            <w:r>
              <w:t>собраний,</w:t>
            </w:r>
            <w:r>
              <w:rPr>
                <w:spacing w:val="-9"/>
              </w:rPr>
              <w:t xml:space="preserve"> </w:t>
            </w:r>
            <w:r>
              <w:t>всеобучей</w:t>
            </w:r>
          </w:p>
        </w:tc>
      </w:tr>
    </w:tbl>
    <w:p w:rsidR="00DB5754" w:rsidRDefault="00DB5754" w:rsidP="00DB5754">
      <w:pPr>
        <w:pStyle w:val="a3"/>
        <w:spacing w:before="6"/>
        <w:ind w:left="0"/>
        <w:jc w:val="left"/>
        <w:rPr>
          <w:b/>
          <w:sz w:val="33"/>
        </w:rPr>
      </w:pPr>
    </w:p>
    <w:p w:rsidR="00DB5754" w:rsidRDefault="00DB5754" w:rsidP="00DB5754">
      <w:pPr>
        <w:spacing w:line="275" w:lineRule="exact"/>
        <w:ind w:right="227"/>
        <w:jc w:val="right"/>
        <w:rPr>
          <w:b/>
          <w:sz w:val="24"/>
        </w:rPr>
      </w:pPr>
      <w:r>
        <w:rPr>
          <w:b/>
          <w:sz w:val="24"/>
        </w:rPr>
        <w:t>Приложение</w:t>
      </w:r>
      <w:r>
        <w:rPr>
          <w:b/>
          <w:spacing w:val="-8"/>
          <w:sz w:val="24"/>
        </w:rPr>
        <w:t xml:space="preserve"> </w:t>
      </w:r>
      <w:r>
        <w:rPr>
          <w:b/>
          <w:sz w:val="24"/>
        </w:rPr>
        <w:t>3.</w:t>
      </w:r>
      <w:r>
        <w:rPr>
          <w:b/>
          <w:spacing w:val="-5"/>
          <w:sz w:val="24"/>
        </w:rPr>
        <w:t xml:space="preserve"> </w:t>
      </w:r>
      <w:r>
        <w:rPr>
          <w:b/>
          <w:sz w:val="24"/>
        </w:rPr>
        <w:t>Примерные</w:t>
      </w:r>
      <w:r>
        <w:rPr>
          <w:b/>
          <w:spacing w:val="-11"/>
          <w:sz w:val="24"/>
        </w:rPr>
        <w:t xml:space="preserve"> </w:t>
      </w:r>
      <w:r>
        <w:rPr>
          <w:b/>
          <w:sz w:val="24"/>
        </w:rPr>
        <w:t>варианты</w:t>
      </w:r>
      <w:r>
        <w:rPr>
          <w:b/>
          <w:spacing w:val="-11"/>
          <w:sz w:val="24"/>
        </w:rPr>
        <w:t xml:space="preserve"> </w:t>
      </w:r>
      <w:r>
        <w:rPr>
          <w:b/>
          <w:sz w:val="24"/>
        </w:rPr>
        <w:t>.</w:t>
      </w:r>
      <w:r>
        <w:rPr>
          <w:b/>
          <w:spacing w:val="-5"/>
          <w:sz w:val="24"/>
        </w:rPr>
        <w:t xml:space="preserve"> </w:t>
      </w:r>
      <w:r>
        <w:rPr>
          <w:b/>
          <w:sz w:val="24"/>
        </w:rPr>
        <w:t>целевых</w:t>
      </w:r>
      <w:r>
        <w:rPr>
          <w:b/>
          <w:spacing w:val="-10"/>
          <w:sz w:val="24"/>
        </w:rPr>
        <w:t xml:space="preserve"> </w:t>
      </w:r>
      <w:r>
        <w:rPr>
          <w:b/>
          <w:sz w:val="24"/>
        </w:rPr>
        <w:t>индикаторов</w:t>
      </w:r>
    </w:p>
    <w:p w:rsidR="00DB5754" w:rsidRDefault="00DB5754" w:rsidP="00DB5754">
      <w:pPr>
        <w:spacing w:line="242" w:lineRule="auto"/>
        <w:ind w:left="1329" w:right="224" w:firstLine="4398"/>
        <w:jc w:val="right"/>
        <w:rPr>
          <w:b/>
          <w:sz w:val="24"/>
        </w:rPr>
      </w:pPr>
      <w:r>
        <w:rPr>
          <w:b/>
          <w:sz w:val="24"/>
        </w:rPr>
        <w:t>эффективности</w:t>
      </w:r>
      <w:r>
        <w:rPr>
          <w:b/>
          <w:spacing w:val="-11"/>
          <w:sz w:val="24"/>
        </w:rPr>
        <w:t xml:space="preserve"> </w:t>
      </w:r>
      <w:r>
        <w:rPr>
          <w:b/>
          <w:sz w:val="24"/>
        </w:rPr>
        <w:t>реализации</w:t>
      </w:r>
      <w:r>
        <w:rPr>
          <w:b/>
          <w:spacing w:val="-8"/>
          <w:sz w:val="24"/>
        </w:rPr>
        <w:t xml:space="preserve"> </w:t>
      </w:r>
      <w:r>
        <w:rPr>
          <w:b/>
          <w:sz w:val="24"/>
        </w:rPr>
        <w:t>модулей</w:t>
      </w:r>
      <w:r>
        <w:rPr>
          <w:b/>
          <w:spacing w:val="-10"/>
          <w:sz w:val="24"/>
        </w:rPr>
        <w:t xml:space="preserve"> </w:t>
      </w:r>
      <w:r>
        <w:rPr>
          <w:b/>
          <w:sz w:val="24"/>
        </w:rPr>
        <w:t>РПВ</w:t>
      </w:r>
      <w:r>
        <w:rPr>
          <w:b/>
          <w:spacing w:val="-57"/>
          <w:sz w:val="24"/>
        </w:rPr>
        <w:t xml:space="preserve"> </w:t>
      </w:r>
      <w:r>
        <w:rPr>
          <w:b/>
          <w:sz w:val="24"/>
        </w:rPr>
        <w:t>Целевые</w:t>
      </w:r>
      <w:r>
        <w:rPr>
          <w:b/>
          <w:spacing w:val="-9"/>
          <w:sz w:val="24"/>
        </w:rPr>
        <w:t xml:space="preserve"> </w:t>
      </w:r>
      <w:r>
        <w:rPr>
          <w:b/>
          <w:sz w:val="24"/>
        </w:rPr>
        <w:t>индикаторы</w:t>
      </w:r>
      <w:r>
        <w:rPr>
          <w:b/>
          <w:spacing w:val="-11"/>
          <w:sz w:val="24"/>
        </w:rPr>
        <w:t xml:space="preserve"> </w:t>
      </w:r>
      <w:r>
        <w:rPr>
          <w:b/>
          <w:sz w:val="24"/>
        </w:rPr>
        <w:t>эффективности</w:t>
      </w:r>
      <w:r>
        <w:rPr>
          <w:b/>
          <w:spacing w:val="-11"/>
          <w:sz w:val="24"/>
        </w:rPr>
        <w:t xml:space="preserve"> </w:t>
      </w:r>
      <w:r>
        <w:rPr>
          <w:b/>
          <w:sz w:val="24"/>
        </w:rPr>
        <w:t>реализации</w:t>
      </w:r>
      <w:r>
        <w:rPr>
          <w:b/>
          <w:spacing w:val="-7"/>
          <w:sz w:val="24"/>
        </w:rPr>
        <w:t xml:space="preserve"> </w:t>
      </w:r>
      <w:r>
        <w:rPr>
          <w:b/>
          <w:sz w:val="24"/>
        </w:rPr>
        <w:t>модуля</w:t>
      </w:r>
      <w:r>
        <w:rPr>
          <w:b/>
          <w:spacing w:val="-12"/>
          <w:sz w:val="24"/>
        </w:rPr>
        <w:t xml:space="preserve"> </w:t>
      </w:r>
      <w:r>
        <w:rPr>
          <w:b/>
          <w:sz w:val="24"/>
        </w:rPr>
        <w:t>«Работа</w:t>
      </w:r>
      <w:r>
        <w:rPr>
          <w:b/>
          <w:spacing w:val="-7"/>
          <w:sz w:val="24"/>
        </w:rPr>
        <w:t xml:space="preserve"> </w:t>
      </w:r>
      <w:r>
        <w:rPr>
          <w:b/>
          <w:sz w:val="24"/>
        </w:rPr>
        <w:t>с</w:t>
      </w:r>
      <w:r>
        <w:rPr>
          <w:b/>
          <w:spacing w:val="-7"/>
          <w:sz w:val="24"/>
        </w:rPr>
        <w:t xml:space="preserve"> </w:t>
      </w:r>
      <w:r>
        <w:rPr>
          <w:b/>
          <w:sz w:val="24"/>
        </w:rPr>
        <w:t>родителями»:</w:t>
      </w:r>
    </w:p>
    <w:p w:rsidR="00DB5754" w:rsidRDefault="00DB5754" w:rsidP="00DB5754">
      <w:pPr>
        <w:pStyle w:val="a3"/>
        <w:spacing w:before="3" w:after="1"/>
        <w:ind w:left="0"/>
        <w:jc w:val="left"/>
        <w:rPr>
          <w:b/>
          <w:sz w:val="9"/>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2550"/>
        <w:gridCol w:w="1277"/>
        <w:gridCol w:w="1277"/>
        <w:gridCol w:w="1277"/>
      </w:tblGrid>
      <w:tr w:rsidR="00DB5754" w:rsidTr="00DB5754">
        <w:trPr>
          <w:trHeight w:val="253"/>
        </w:trPr>
        <w:tc>
          <w:tcPr>
            <w:tcW w:w="2099" w:type="dxa"/>
            <w:vMerge w:val="restart"/>
          </w:tcPr>
          <w:p w:rsidR="00DB5754" w:rsidRDefault="00DB5754" w:rsidP="00DB5754">
            <w:pPr>
              <w:pStyle w:val="TableParagraph"/>
              <w:spacing w:before="7"/>
              <w:rPr>
                <w:b/>
              </w:rPr>
            </w:pPr>
          </w:p>
          <w:p w:rsidR="00DB5754" w:rsidRDefault="00DB5754" w:rsidP="00DB5754">
            <w:pPr>
              <w:pStyle w:val="TableParagraph"/>
              <w:ind w:left="566" w:right="418" w:hanging="131"/>
              <w:rPr>
                <w:b/>
              </w:rPr>
            </w:pPr>
            <w:r>
              <w:rPr>
                <w:b/>
                <w:spacing w:val="-1"/>
              </w:rPr>
              <w:t>Ожидаемый</w:t>
            </w:r>
            <w:r>
              <w:rPr>
                <w:b/>
                <w:spacing w:val="-52"/>
              </w:rPr>
              <w:t xml:space="preserve"> </w:t>
            </w:r>
            <w:r>
              <w:rPr>
                <w:b/>
              </w:rPr>
              <w:t>результат</w:t>
            </w:r>
          </w:p>
        </w:tc>
        <w:tc>
          <w:tcPr>
            <w:tcW w:w="2550" w:type="dxa"/>
            <w:vMerge w:val="restart"/>
          </w:tcPr>
          <w:p w:rsidR="00DB5754" w:rsidRDefault="00DB5754" w:rsidP="00DB5754">
            <w:pPr>
              <w:pStyle w:val="TableParagraph"/>
              <w:spacing w:before="7"/>
              <w:rPr>
                <w:b/>
              </w:rPr>
            </w:pPr>
          </w:p>
          <w:p w:rsidR="00DB5754" w:rsidRDefault="00DB5754" w:rsidP="00DB5754">
            <w:pPr>
              <w:pStyle w:val="TableParagraph"/>
              <w:ind w:left="498" w:right="475" w:firstLine="278"/>
              <w:rPr>
                <w:b/>
              </w:rPr>
            </w:pPr>
            <w:r>
              <w:rPr>
                <w:b/>
              </w:rPr>
              <w:t>Критерий</w:t>
            </w:r>
            <w:r>
              <w:rPr>
                <w:b/>
                <w:spacing w:val="1"/>
              </w:rPr>
              <w:t xml:space="preserve"> </w:t>
            </w:r>
            <w:r>
              <w:rPr>
                <w:b/>
              </w:rPr>
              <w:t>эффективности</w:t>
            </w:r>
          </w:p>
        </w:tc>
        <w:tc>
          <w:tcPr>
            <w:tcW w:w="3831" w:type="dxa"/>
            <w:gridSpan w:val="3"/>
          </w:tcPr>
          <w:p w:rsidR="00DB5754" w:rsidRDefault="00DB5754" w:rsidP="00DB5754">
            <w:pPr>
              <w:pStyle w:val="TableParagraph"/>
              <w:spacing w:before="1" w:line="233" w:lineRule="exact"/>
              <w:ind w:left="1689"/>
              <w:rPr>
                <w:b/>
              </w:rPr>
            </w:pPr>
            <w:r>
              <w:rPr>
                <w:b/>
              </w:rPr>
              <w:t>Показатели</w:t>
            </w:r>
          </w:p>
        </w:tc>
      </w:tr>
      <w:tr w:rsidR="00DB5754" w:rsidTr="00DB5754">
        <w:trPr>
          <w:trHeight w:val="762"/>
        </w:trPr>
        <w:tc>
          <w:tcPr>
            <w:tcW w:w="2099" w:type="dxa"/>
            <w:vMerge/>
            <w:tcBorders>
              <w:top w:val="nil"/>
            </w:tcBorders>
          </w:tcPr>
          <w:p w:rsidR="00DB5754" w:rsidRDefault="00DB5754" w:rsidP="00DB5754">
            <w:pPr>
              <w:rPr>
                <w:sz w:val="2"/>
                <w:szCs w:val="2"/>
              </w:rPr>
            </w:pPr>
          </w:p>
        </w:tc>
        <w:tc>
          <w:tcPr>
            <w:tcW w:w="2550" w:type="dxa"/>
            <w:vMerge/>
            <w:tcBorders>
              <w:top w:val="nil"/>
            </w:tcBorders>
          </w:tcPr>
          <w:p w:rsidR="00DB5754" w:rsidRDefault="00DB5754" w:rsidP="00DB5754">
            <w:pPr>
              <w:rPr>
                <w:sz w:val="2"/>
                <w:szCs w:val="2"/>
              </w:rPr>
            </w:pPr>
          </w:p>
        </w:tc>
        <w:tc>
          <w:tcPr>
            <w:tcW w:w="1277" w:type="dxa"/>
          </w:tcPr>
          <w:p w:rsidR="00DB5754" w:rsidRDefault="00DB5754" w:rsidP="00DB5754">
            <w:pPr>
              <w:pStyle w:val="TableParagraph"/>
              <w:spacing w:before="1" w:line="251" w:lineRule="exact"/>
              <w:ind w:left="162"/>
              <w:rPr>
                <w:b/>
              </w:rPr>
            </w:pPr>
            <w:r>
              <w:rPr>
                <w:b/>
              </w:rPr>
              <w:t>2022-2023</w:t>
            </w:r>
          </w:p>
          <w:p w:rsidR="00DB5754" w:rsidRDefault="00DB5754" w:rsidP="00DB5754">
            <w:pPr>
              <w:pStyle w:val="TableParagraph"/>
              <w:spacing w:line="250" w:lineRule="exact"/>
              <w:ind w:left="488" w:right="205" w:hanging="260"/>
            </w:pPr>
            <w:r>
              <w:t>учебный</w:t>
            </w:r>
            <w:r>
              <w:rPr>
                <w:spacing w:val="-52"/>
              </w:rPr>
              <w:t xml:space="preserve"> </w:t>
            </w:r>
            <w:r>
              <w:t>год</w:t>
            </w:r>
          </w:p>
        </w:tc>
        <w:tc>
          <w:tcPr>
            <w:tcW w:w="1277" w:type="dxa"/>
          </w:tcPr>
          <w:p w:rsidR="00DB5754" w:rsidRDefault="00DB5754" w:rsidP="00DB5754">
            <w:pPr>
              <w:pStyle w:val="TableParagraph"/>
              <w:spacing w:before="1" w:line="251" w:lineRule="exact"/>
              <w:ind w:left="162"/>
              <w:rPr>
                <w:b/>
              </w:rPr>
            </w:pPr>
            <w:r>
              <w:rPr>
                <w:b/>
              </w:rPr>
              <w:t>2023-2024</w:t>
            </w:r>
          </w:p>
          <w:p w:rsidR="00DB5754" w:rsidRDefault="00DB5754" w:rsidP="00DB5754">
            <w:pPr>
              <w:pStyle w:val="TableParagraph"/>
              <w:spacing w:line="250" w:lineRule="exact"/>
              <w:ind w:left="488" w:right="205" w:hanging="260"/>
            </w:pPr>
            <w:r>
              <w:t>учебный</w:t>
            </w:r>
            <w:r>
              <w:rPr>
                <w:spacing w:val="-52"/>
              </w:rPr>
              <w:t xml:space="preserve"> </w:t>
            </w:r>
            <w:r>
              <w:t>год</w:t>
            </w:r>
          </w:p>
        </w:tc>
        <w:tc>
          <w:tcPr>
            <w:tcW w:w="1277" w:type="dxa"/>
          </w:tcPr>
          <w:p w:rsidR="00DB5754" w:rsidRDefault="00DB5754" w:rsidP="00DB5754">
            <w:pPr>
              <w:pStyle w:val="TableParagraph"/>
              <w:spacing w:before="1" w:line="251" w:lineRule="exact"/>
              <w:ind w:left="162"/>
              <w:rPr>
                <w:b/>
              </w:rPr>
            </w:pPr>
            <w:r>
              <w:rPr>
                <w:b/>
              </w:rPr>
              <w:t>2024-2025</w:t>
            </w:r>
          </w:p>
          <w:p w:rsidR="00DB5754" w:rsidRDefault="00DB5754" w:rsidP="00DB5754">
            <w:pPr>
              <w:pStyle w:val="TableParagraph"/>
              <w:spacing w:line="250" w:lineRule="exact"/>
              <w:ind w:left="489" w:right="204" w:hanging="260"/>
            </w:pPr>
            <w:r>
              <w:t>учебный</w:t>
            </w:r>
            <w:r>
              <w:rPr>
                <w:spacing w:val="-52"/>
              </w:rPr>
              <w:t xml:space="preserve"> </w:t>
            </w:r>
            <w:r>
              <w:t>год</w:t>
            </w:r>
          </w:p>
        </w:tc>
      </w:tr>
    </w:tbl>
    <w:p w:rsidR="00DB5754" w:rsidRDefault="00DB5754" w:rsidP="00DB5754">
      <w:pPr>
        <w:spacing w:line="250" w:lineRule="exact"/>
        <w:sectPr w:rsidR="00DB5754">
          <w:headerReference w:type="default" r:id="rId8"/>
          <w:pgSz w:w="11910" w:h="16840"/>
          <w:pgMar w:top="640" w:right="340" w:bottom="280" w:left="1100" w:header="0" w:footer="0" w:gutter="0"/>
          <w:cols w:space="720"/>
        </w:sectPr>
      </w:pPr>
    </w:p>
    <w:p w:rsidR="00DB5754" w:rsidRDefault="00DB5754" w:rsidP="00DB5754">
      <w:pPr>
        <w:pStyle w:val="a3"/>
        <w:spacing w:before="8"/>
        <w:ind w:left="0"/>
        <w:jc w:val="left"/>
        <w:rPr>
          <w:b/>
          <w:sz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2550"/>
        <w:gridCol w:w="1277"/>
        <w:gridCol w:w="1277"/>
        <w:gridCol w:w="1277"/>
      </w:tblGrid>
      <w:tr w:rsidR="00DB5754" w:rsidTr="00DB5754">
        <w:trPr>
          <w:trHeight w:val="2539"/>
        </w:trPr>
        <w:tc>
          <w:tcPr>
            <w:tcW w:w="2099" w:type="dxa"/>
          </w:tcPr>
          <w:p w:rsidR="00DB5754" w:rsidRDefault="00DB5754" w:rsidP="00DB5754">
            <w:pPr>
              <w:pStyle w:val="TableParagraph"/>
              <w:tabs>
                <w:tab w:val="left" w:pos="906"/>
                <w:tab w:val="left" w:pos="1242"/>
              </w:tabs>
              <w:ind w:left="110" w:right="100"/>
            </w:pPr>
            <w:r>
              <w:t>Созданы</w:t>
            </w:r>
            <w:r>
              <w:tab/>
            </w:r>
            <w:r>
              <w:rPr>
                <w:spacing w:val="-2"/>
              </w:rPr>
              <w:t>условия</w:t>
            </w:r>
            <w:r>
              <w:rPr>
                <w:spacing w:val="-52"/>
              </w:rPr>
              <w:t xml:space="preserve"> </w:t>
            </w:r>
            <w:r>
              <w:t>для</w:t>
            </w:r>
            <w:r>
              <w:tab/>
            </w:r>
            <w:r>
              <w:rPr>
                <w:spacing w:val="-1"/>
              </w:rPr>
              <w:t>повышения</w:t>
            </w:r>
            <w:r>
              <w:rPr>
                <w:spacing w:val="-52"/>
              </w:rPr>
              <w:t xml:space="preserve"> </w:t>
            </w:r>
            <w:r>
              <w:t>социальной</w:t>
            </w:r>
            <w:r>
              <w:rPr>
                <w:spacing w:val="1"/>
              </w:rPr>
              <w:t xml:space="preserve"> </w:t>
            </w:r>
            <w:r>
              <w:t>ответственности</w:t>
            </w:r>
            <w:r>
              <w:rPr>
                <w:spacing w:val="1"/>
              </w:rPr>
              <w:t xml:space="preserve"> </w:t>
            </w:r>
            <w:r>
              <w:t>родителей</w:t>
            </w:r>
          </w:p>
        </w:tc>
        <w:tc>
          <w:tcPr>
            <w:tcW w:w="2550" w:type="dxa"/>
          </w:tcPr>
          <w:p w:rsidR="00DB5754" w:rsidRDefault="00DB5754" w:rsidP="00DB5754">
            <w:pPr>
              <w:pStyle w:val="TableParagraph"/>
              <w:tabs>
                <w:tab w:val="left" w:pos="1424"/>
                <w:tab w:val="left" w:pos="2336"/>
              </w:tabs>
              <w:spacing w:line="242" w:lineRule="auto"/>
              <w:ind w:left="104" w:right="97"/>
            </w:pPr>
            <w:r>
              <w:t>Доля</w:t>
            </w:r>
            <w:r>
              <w:tab/>
            </w:r>
            <w:r>
              <w:rPr>
                <w:spacing w:val="-1"/>
              </w:rPr>
              <w:t>родителей,</w:t>
            </w:r>
            <w:r>
              <w:rPr>
                <w:spacing w:val="-52"/>
              </w:rPr>
              <w:t xml:space="preserve"> </w:t>
            </w:r>
            <w:r>
              <w:t>вовлеченных</w:t>
            </w:r>
            <w:r>
              <w:tab/>
            </w:r>
            <w:r>
              <w:tab/>
            </w:r>
            <w:r>
              <w:rPr>
                <w:spacing w:val="-4"/>
              </w:rPr>
              <w:t>в</w:t>
            </w:r>
          </w:p>
          <w:p w:rsidR="00DB5754" w:rsidRDefault="00DB5754" w:rsidP="00DB5754">
            <w:pPr>
              <w:pStyle w:val="TableParagraph"/>
              <w:tabs>
                <w:tab w:val="left" w:pos="767"/>
                <w:tab w:val="left" w:pos="1706"/>
                <w:tab w:val="left" w:pos="1903"/>
              </w:tabs>
              <w:ind w:left="104" w:right="97"/>
            </w:pPr>
            <w:r>
              <w:t>управление</w:t>
            </w:r>
            <w:r>
              <w:tab/>
              <w:t>учебно-</w:t>
            </w:r>
            <w:r>
              <w:rPr>
                <w:spacing w:val="-52"/>
              </w:rPr>
              <w:t xml:space="preserve"> </w:t>
            </w:r>
            <w:r>
              <w:t>воспитательным</w:t>
            </w:r>
            <w:r>
              <w:rPr>
                <w:spacing w:val="1"/>
              </w:rPr>
              <w:t xml:space="preserve"> </w:t>
            </w:r>
            <w:r>
              <w:t>процессом</w:t>
            </w:r>
            <w:r>
              <w:rPr>
                <w:spacing w:val="24"/>
              </w:rPr>
              <w:t xml:space="preserve"> </w:t>
            </w:r>
            <w:r>
              <w:t>и</w:t>
            </w:r>
            <w:r>
              <w:rPr>
                <w:spacing w:val="26"/>
              </w:rPr>
              <w:t xml:space="preserve"> </w:t>
            </w:r>
            <w:r>
              <w:t>социально-</w:t>
            </w:r>
            <w:r>
              <w:rPr>
                <w:spacing w:val="-52"/>
              </w:rPr>
              <w:t xml:space="preserve"> </w:t>
            </w:r>
            <w:r>
              <w:t>значимую</w:t>
            </w:r>
            <w:r>
              <w:rPr>
                <w:spacing w:val="35"/>
              </w:rPr>
              <w:t xml:space="preserve"> </w:t>
            </w:r>
            <w:r>
              <w:t>деятельность,</w:t>
            </w:r>
            <w:r>
              <w:rPr>
                <w:spacing w:val="-52"/>
              </w:rPr>
              <w:t xml:space="preserve"> </w:t>
            </w:r>
            <w:r>
              <w:t>от</w:t>
            </w:r>
            <w:r>
              <w:tab/>
              <w:t>общего</w:t>
            </w:r>
            <w:r>
              <w:tab/>
            </w:r>
            <w:r>
              <w:tab/>
            </w:r>
            <w:r>
              <w:rPr>
                <w:spacing w:val="-1"/>
              </w:rPr>
              <w:t>числа</w:t>
            </w:r>
            <w:r>
              <w:rPr>
                <w:spacing w:val="-52"/>
              </w:rPr>
              <w:t xml:space="preserve"> </w:t>
            </w:r>
            <w:r>
              <w:t>родителей школы</w:t>
            </w:r>
          </w:p>
        </w:tc>
        <w:tc>
          <w:tcPr>
            <w:tcW w:w="1277" w:type="dxa"/>
          </w:tcPr>
          <w:p w:rsidR="00DB5754" w:rsidRDefault="00DB5754" w:rsidP="00DB5754">
            <w:pPr>
              <w:pStyle w:val="TableParagraph"/>
              <w:spacing w:line="249" w:lineRule="exact"/>
              <w:ind w:left="411"/>
            </w:pPr>
            <w:r>
              <w:t>61</w:t>
            </w:r>
            <w:r>
              <w:rPr>
                <w:spacing w:val="2"/>
              </w:rPr>
              <w:t xml:space="preserve"> </w:t>
            </w:r>
            <w:r>
              <w:t>%</w:t>
            </w:r>
          </w:p>
        </w:tc>
        <w:tc>
          <w:tcPr>
            <w:tcW w:w="1277" w:type="dxa"/>
          </w:tcPr>
          <w:p w:rsidR="00DB5754" w:rsidRDefault="00DB5754" w:rsidP="00DB5754">
            <w:pPr>
              <w:pStyle w:val="TableParagraph"/>
              <w:spacing w:line="249" w:lineRule="exact"/>
              <w:ind w:left="412"/>
            </w:pPr>
            <w:r>
              <w:t>62</w:t>
            </w:r>
            <w:r>
              <w:rPr>
                <w:spacing w:val="2"/>
              </w:rPr>
              <w:t xml:space="preserve"> </w:t>
            </w:r>
            <w:r>
              <w:t>%</w:t>
            </w:r>
          </w:p>
        </w:tc>
        <w:tc>
          <w:tcPr>
            <w:tcW w:w="1277" w:type="dxa"/>
          </w:tcPr>
          <w:p w:rsidR="00DB5754" w:rsidRDefault="00DB5754" w:rsidP="00DB5754">
            <w:pPr>
              <w:pStyle w:val="TableParagraph"/>
              <w:spacing w:line="249" w:lineRule="exact"/>
              <w:ind w:left="412"/>
            </w:pPr>
            <w:r>
              <w:t>64</w:t>
            </w:r>
            <w:r>
              <w:rPr>
                <w:spacing w:val="2"/>
              </w:rPr>
              <w:t xml:space="preserve"> </w:t>
            </w:r>
            <w:r>
              <w:t>%</w:t>
            </w:r>
          </w:p>
        </w:tc>
      </w:tr>
    </w:tbl>
    <w:p w:rsidR="00DB5754" w:rsidRDefault="00DB5754" w:rsidP="00DB5754">
      <w:pPr>
        <w:pStyle w:val="a3"/>
        <w:spacing w:before="1"/>
        <w:ind w:left="0"/>
        <w:jc w:val="left"/>
        <w:rPr>
          <w:b/>
          <w:sz w:val="26"/>
        </w:rPr>
      </w:pPr>
    </w:p>
    <w:p w:rsidR="00DB5754" w:rsidRDefault="00DB5754" w:rsidP="00A95C5C">
      <w:pPr>
        <w:pStyle w:val="Heading1"/>
        <w:numPr>
          <w:ilvl w:val="2"/>
          <w:numId w:val="140"/>
        </w:numPr>
        <w:tabs>
          <w:tab w:val="left" w:pos="1017"/>
        </w:tabs>
        <w:spacing w:before="87"/>
        <w:ind w:left="1016"/>
        <w:jc w:val="both"/>
      </w:pPr>
      <w:r>
        <w:rPr>
          <w:spacing w:val="-1"/>
        </w:rPr>
        <w:t>Модуль</w:t>
      </w:r>
      <w:r>
        <w:rPr>
          <w:spacing w:val="-15"/>
        </w:rPr>
        <w:t xml:space="preserve"> </w:t>
      </w:r>
      <w:r>
        <w:rPr>
          <w:spacing w:val="-1"/>
        </w:rPr>
        <w:t>«Патриотическое</w:t>
      </w:r>
      <w:r>
        <w:rPr>
          <w:spacing w:val="-10"/>
        </w:rPr>
        <w:t xml:space="preserve"> </w:t>
      </w:r>
      <w:r>
        <w:t>воспитание»</w:t>
      </w:r>
      <w:r>
        <w:rPr>
          <w:spacing w:val="-12"/>
        </w:rPr>
        <w:t xml:space="preserve"> </w:t>
      </w:r>
      <w:r>
        <w:t>(Региональный</w:t>
      </w:r>
      <w:r>
        <w:rPr>
          <w:spacing w:val="-11"/>
        </w:rPr>
        <w:t xml:space="preserve"> </w:t>
      </w:r>
      <w:r>
        <w:t>модуль)</w:t>
      </w:r>
    </w:p>
    <w:p w:rsidR="00DB5754" w:rsidRDefault="00DB5754" w:rsidP="00DB5754">
      <w:pPr>
        <w:pStyle w:val="a3"/>
        <w:spacing w:before="124" w:line="336" w:lineRule="auto"/>
        <w:ind w:left="316" w:right="233" w:firstLine="994"/>
      </w:pPr>
      <w:r>
        <w:t>Задача</w:t>
      </w:r>
      <w:r>
        <w:rPr>
          <w:spacing w:val="1"/>
        </w:rPr>
        <w:t xml:space="preserve"> </w:t>
      </w:r>
      <w:r>
        <w:t>- воспитание любви к родному краю,</w:t>
      </w:r>
      <w:r>
        <w:rPr>
          <w:spacing w:val="1"/>
        </w:rPr>
        <w:t xml:space="preserve"> </w:t>
      </w:r>
      <w:r>
        <w:t>Родине,</w:t>
      </w:r>
      <w:r>
        <w:rPr>
          <w:spacing w:val="1"/>
        </w:rPr>
        <w:t xml:space="preserve"> </w:t>
      </w:r>
      <w:r>
        <w:t>своему народу,</w:t>
      </w:r>
      <w:r>
        <w:rPr>
          <w:spacing w:val="1"/>
        </w:rPr>
        <w:t xml:space="preserve"> </w:t>
      </w:r>
      <w:r>
        <w:t>уважения к другим народам России, формирование общероссийской культурной</w:t>
      </w:r>
      <w:r>
        <w:rPr>
          <w:spacing w:val="1"/>
        </w:rPr>
        <w:t xml:space="preserve"> </w:t>
      </w:r>
      <w:r>
        <w:t>идентичности.</w:t>
      </w:r>
    </w:p>
    <w:p w:rsidR="00DB5754" w:rsidRDefault="00DB5754" w:rsidP="00DB5754">
      <w:pPr>
        <w:pStyle w:val="a3"/>
        <w:spacing w:before="2"/>
        <w:ind w:left="1310"/>
      </w:pPr>
      <w:r>
        <w:t>Воспитательная</w:t>
      </w:r>
      <w:r>
        <w:rPr>
          <w:spacing w:val="111"/>
        </w:rPr>
        <w:t xml:space="preserve"> </w:t>
      </w:r>
      <w:r>
        <w:t xml:space="preserve">работа   </w:t>
      </w:r>
      <w:r>
        <w:rPr>
          <w:spacing w:val="17"/>
        </w:rPr>
        <w:t xml:space="preserve"> </w:t>
      </w:r>
      <w:r>
        <w:t>по</w:t>
      </w:r>
      <w:r>
        <w:rPr>
          <w:spacing w:val="110"/>
        </w:rPr>
        <w:t xml:space="preserve"> </w:t>
      </w:r>
      <w:r>
        <w:t>патриотическому</w:t>
      </w:r>
      <w:r>
        <w:rPr>
          <w:spacing w:val="106"/>
        </w:rPr>
        <w:t xml:space="preserve"> </w:t>
      </w:r>
      <w:r>
        <w:t>направлению</w:t>
      </w:r>
      <w:r>
        <w:rPr>
          <w:spacing w:val="113"/>
        </w:rPr>
        <w:t xml:space="preserve"> </w:t>
      </w:r>
      <w:r>
        <w:t>в</w:t>
      </w:r>
      <w:r>
        <w:rPr>
          <w:spacing w:val="109"/>
        </w:rPr>
        <w:t xml:space="preserve"> </w:t>
      </w:r>
      <w:r>
        <w:t>МКОУ</w:t>
      </w:r>
    </w:p>
    <w:p w:rsidR="00DB5754" w:rsidRDefault="00DB5754" w:rsidP="00DB5754">
      <w:pPr>
        <w:pStyle w:val="a3"/>
        <w:spacing w:before="124" w:line="336" w:lineRule="auto"/>
        <w:ind w:left="316" w:right="223"/>
      </w:pPr>
      <w:r>
        <w:t>«Иковская СОШ» представляет собой комплекс, в основе построения которого</w:t>
      </w:r>
      <w:r>
        <w:rPr>
          <w:spacing w:val="1"/>
        </w:rPr>
        <w:t xml:space="preserve"> </w:t>
      </w:r>
      <w:r>
        <w:t>лежит</w:t>
      </w:r>
      <w:r>
        <w:rPr>
          <w:spacing w:val="1"/>
        </w:rPr>
        <w:t xml:space="preserve"> </w:t>
      </w:r>
      <w:r>
        <w:t>принцип</w:t>
      </w:r>
      <w:r>
        <w:rPr>
          <w:spacing w:val="1"/>
        </w:rPr>
        <w:t xml:space="preserve"> </w:t>
      </w:r>
      <w:r>
        <w:t>реализации</w:t>
      </w:r>
      <w:r>
        <w:rPr>
          <w:spacing w:val="1"/>
        </w:rPr>
        <w:t xml:space="preserve"> </w:t>
      </w:r>
      <w:r>
        <w:t>базовых</w:t>
      </w:r>
      <w:r>
        <w:rPr>
          <w:spacing w:val="1"/>
        </w:rPr>
        <w:t xml:space="preserve"> </w:t>
      </w:r>
      <w:r>
        <w:t>потребностей</w:t>
      </w:r>
      <w:r>
        <w:rPr>
          <w:spacing w:val="1"/>
        </w:rPr>
        <w:t xml:space="preserve"> </w:t>
      </w:r>
      <w:r>
        <w:t>личности:</w:t>
      </w:r>
      <w:r>
        <w:rPr>
          <w:spacing w:val="1"/>
        </w:rPr>
        <w:t xml:space="preserve"> </w:t>
      </w:r>
      <w:r>
        <w:t>быть</w:t>
      </w:r>
      <w:r>
        <w:rPr>
          <w:spacing w:val="1"/>
        </w:rPr>
        <w:t xml:space="preserve"> </w:t>
      </w:r>
      <w:r>
        <w:t>здоровым,</w:t>
      </w:r>
      <w:r>
        <w:rPr>
          <w:spacing w:val="1"/>
        </w:rPr>
        <w:t xml:space="preserve"> </w:t>
      </w:r>
      <w:r>
        <w:t>потребность в безопасности, общении, уважении и признании, самоуважении и</w:t>
      </w:r>
      <w:r>
        <w:rPr>
          <w:spacing w:val="1"/>
        </w:rPr>
        <w:t xml:space="preserve"> </w:t>
      </w:r>
      <w:r>
        <w:t>самореализации, потребности в поиске смысла, в творчестве, красоте, духовности.</w:t>
      </w:r>
      <w:r>
        <w:rPr>
          <w:spacing w:val="-67"/>
        </w:rPr>
        <w:t xml:space="preserve"> </w:t>
      </w:r>
      <w:r>
        <w:t>Особое</w:t>
      </w:r>
      <w:r>
        <w:rPr>
          <w:spacing w:val="1"/>
        </w:rPr>
        <w:t xml:space="preserve"> </w:t>
      </w:r>
      <w:r>
        <w:t>внимание</w:t>
      </w:r>
      <w:r>
        <w:rPr>
          <w:spacing w:val="1"/>
        </w:rPr>
        <w:t xml:space="preserve"> </w:t>
      </w:r>
      <w:r>
        <w:t>уделяется</w:t>
      </w:r>
      <w:r>
        <w:rPr>
          <w:spacing w:val="1"/>
        </w:rPr>
        <w:t xml:space="preserve"> </w:t>
      </w:r>
      <w:r>
        <w:t>преемственности</w:t>
      </w:r>
      <w:r>
        <w:rPr>
          <w:spacing w:val="1"/>
        </w:rPr>
        <w:t xml:space="preserve"> </w:t>
      </w:r>
      <w:r>
        <w:t>поколений,</w:t>
      </w:r>
      <w:r>
        <w:rPr>
          <w:spacing w:val="1"/>
        </w:rPr>
        <w:t xml:space="preserve"> </w:t>
      </w:r>
      <w:r>
        <w:t>развитию</w:t>
      </w:r>
      <w:r>
        <w:rPr>
          <w:spacing w:val="1"/>
        </w:rPr>
        <w:t xml:space="preserve"> </w:t>
      </w:r>
      <w:r>
        <w:t>и</w:t>
      </w:r>
      <w:r>
        <w:rPr>
          <w:spacing w:val="1"/>
        </w:rPr>
        <w:t xml:space="preserve"> </w:t>
      </w:r>
      <w:r>
        <w:t>формированию</w:t>
      </w:r>
      <w:r>
        <w:rPr>
          <w:spacing w:val="1"/>
        </w:rPr>
        <w:t xml:space="preserve"> </w:t>
      </w:r>
      <w:r>
        <w:t>чувства</w:t>
      </w:r>
      <w:r>
        <w:rPr>
          <w:spacing w:val="1"/>
        </w:rPr>
        <w:t xml:space="preserve"> </w:t>
      </w:r>
      <w:r>
        <w:t>патриотизма,</w:t>
      </w:r>
      <w:r>
        <w:rPr>
          <w:spacing w:val="1"/>
        </w:rPr>
        <w:t xml:space="preserve"> </w:t>
      </w:r>
      <w:r>
        <w:t>воспитанию</w:t>
      </w:r>
      <w:r>
        <w:rPr>
          <w:spacing w:val="1"/>
        </w:rPr>
        <w:t xml:space="preserve"> </w:t>
      </w:r>
      <w:r>
        <w:t>активной</w:t>
      </w:r>
      <w:r>
        <w:rPr>
          <w:spacing w:val="1"/>
        </w:rPr>
        <w:t xml:space="preserve"> </w:t>
      </w:r>
      <w:r>
        <w:t>личности,</w:t>
      </w:r>
      <w:r>
        <w:rPr>
          <w:spacing w:val="1"/>
        </w:rPr>
        <w:t xml:space="preserve"> </w:t>
      </w:r>
      <w:r>
        <w:t>обладающей</w:t>
      </w:r>
      <w:r>
        <w:rPr>
          <w:spacing w:val="1"/>
        </w:rPr>
        <w:t xml:space="preserve"> </w:t>
      </w:r>
      <w:r>
        <w:t>политической</w:t>
      </w:r>
      <w:r>
        <w:rPr>
          <w:spacing w:val="1"/>
        </w:rPr>
        <w:t xml:space="preserve"> </w:t>
      </w:r>
      <w:r>
        <w:t>культурой</w:t>
      </w:r>
      <w:r>
        <w:rPr>
          <w:spacing w:val="1"/>
        </w:rPr>
        <w:t xml:space="preserve"> </w:t>
      </w:r>
      <w:r>
        <w:t>и</w:t>
      </w:r>
      <w:r>
        <w:rPr>
          <w:spacing w:val="1"/>
        </w:rPr>
        <w:t xml:space="preserve"> </w:t>
      </w:r>
      <w:r>
        <w:t>мышлением,</w:t>
      </w:r>
      <w:r>
        <w:rPr>
          <w:spacing w:val="1"/>
        </w:rPr>
        <w:t xml:space="preserve"> </w:t>
      </w:r>
      <w:r>
        <w:t>а</w:t>
      </w:r>
      <w:r>
        <w:rPr>
          <w:spacing w:val="1"/>
        </w:rPr>
        <w:t xml:space="preserve"> </w:t>
      </w:r>
      <w:r>
        <w:t>также</w:t>
      </w:r>
      <w:r>
        <w:rPr>
          <w:spacing w:val="1"/>
        </w:rPr>
        <w:t xml:space="preserve"> </w:t>
      </w:r>
      <w:r>
        <w:t>подготовке</w:t>
      </w:r>
      <w:r>
        <w:rPr>
          <w:spacing w:val="1"/>
        </w:rPr>
        <w:t xml:space="preserve"> </w:t>
      </w:r>
      <w:r>
        <w:t>подрастающего поколения к службе в Вооруженных силах РФ, в политических и</w:t>
      </w:r>
      <w:r>
        <w:rPr>
          <w:spacing w:val="1"/>
        </w:rPr>
        <w:t xml:space="preserve"> </w:t>
      </w:r>
      <w:r>
        <w:t>дипломатических</w:t>
      </w:r>
      <w:r>
        <w:rPr>
          <w:spacing w:val="-5"/>
        </w:rPr>
        <w:t xml:space="preserve"> </w:t>
      </w:r>
      <w:r>
        <w:t>сферах,</w:t>
      </w:r>
      <w:r>
        <w:rPr>
          <w:spacing w:val="2"/>
        </w:rPr>
        <w:t xml:space="preserve"> </w:t>
      </w:r>
      <w:r>
        <w:t>на военном</w:t>
      </w:r>
      <w:r>
        <w:rPr>
          <w:spacing w:val="1"/>
        </w:rPr>
        <w:t xml:space="preserve"> </w:t>
      </w:r>
      <w:r>
        <w:t>и</w:t>
      </w:r>
      <w:r>
        <w:rPr>
          <w:spacing w:val="-1"/>
        </w:rPr>
        <w:t xml:space="preserve"> </w:t>
      </w:r>
      <w:r>
        <w:t>гражданском</w:t>
      </w:r>
      <w:r>
        <w:rPr>
          <w:spacing w:val="1"/>
        </w:rPr>
        <w:t xml:space="preserve"> </w:t>
      </w:r>
      <w:r>
        <w:t>поприще.</w:t>
      </w:r>
    </w:p>
    <w:p w:rsidR="00DB5754" w:rsidRDefault="00DB5754" w:rsidP="00DB5754">
      <w:pPr>
        <w:pStyle w:val="a3"/>
        <w:spacing w:before="5" w:after="7" w:line="336" w:lineRule="auto"/>
        <w:ind w:left="316" w:right="232" w:firstLine="994"/>
      </w:pPr>
      <w:r>
        <w:t>Основными</w:t>
      </w:r>
      <w:r>
        <w:rPr>
          <w:spacing w:val="1"/>
        </w:rPr>
        <w:t xml:space="preserve"> </w:t>
      </w:r>
      <w:r>
        <w:t>формами</w:t>
      </w:r>
      <w:r>
        <w:rPr>
          <w:spacing w:val="1"/>
        </w:rPr>
        <w:t xml:space="preserve"> </w:t>
      </w:r>
      <w:r>
        <w:t>работы</w:t>
      </w:r>
      <w:r>
        <w:rPr>
          <w:spacing w:val="1"/>
        </w:rPr>
        <w:t xml:space="preserve"> </w:t>
      </w:r>
      <w:r>
        <w:t>по</w:t>
      </w:r>
      <w:r>
        <w:rPr>
          <w:spacing w:val="1"/>
        </w:rPr>
        <w:t xml:space="preserve"> </w:t>
      </w:r>
      <w:r>
        <w:t>патриотическому</w:t>
      </w:r>
      <w:r>
        <w:rPr>
          <w:spacing w:val="1"/>
        </w:rPr>
        <w:t xml:space="preserve"> </w:t>
      </w:r>
      <w:r>
        <w:t>воспитанию</w:t>
      </w:r>
      <w:r>
        <w:rPr>
          <w:spacing w:val="1"/>
        </w:rPr>
        <w:t xml:space="preserve"> </w:t>
      </w:r>
      <w:r>
        <w:t>с</w:t>
      </w:r>
      <w:r>
        <w:rPr>
          <w:spacing w:val="1"/>
        </w:rPr>
        <w:t xml:space="preserve"> </w:t>
      </w:r>
      <w:r>
        <w:t>учащимися</w:t>
      </w:r>
      <w:r>
        <w:rPr>
          <w:spacing w:val="1"/>
        </w:rPr>
        <w:t xml:space="preserve"> </w:t>
      </w:r>
      <w:r>
        <w:t>школы</w:t>
      </w:r>
      <w:r>
        <w:rPr>
          <w:spacing w:val="1"/>
        </w:rPr>
        <w:t xml:space="preserve"> </w:t>
      </w:r>
      <w:r>
        <w:t>являются:</w:t>
      </w:r>
      <w:r>
        <w:rPr>
          <w:spacing w:val="1"/>
        </w:rPr>
        <w:t xml:space="preserve"> </w:t>
      </w:r>
      <w:r>
        <w:t>индивидуальные</w:t>
      </w:r>
      <w:r>
        <w:rPr>
          <w:spacing w:val="1"/>
        </w:rPr>
        <w:t xml:space="preserve"> </w:t>
      </w:r>
      <w:r>
        <w:t>беседы,</w:t>
      </w:r>
      <w:r>
        <w:rPr>
          <w:spacing w:val="1"/>
        </w:rPr>
        <w:t xml:space="preserve"> </w:t>
      </w:r>
      <w:r>
        <w:t>коллективные</w:t>
      </w:r>
      <w:r>
        <w:rPr>
          <w:spacing w:val="1"/>
        </w:rPr>
        <w:t xml:space="preserve"> </w:t>
      </w:r>
      <w:r>
        <w:t>беседы,</w:t>
      </w:r>
      <w:r>
        <w:rPr>
          <w:spacing w:val="1"/>
        </w:rPr>
        <w:t xml:space="preserve"> </w:t>
      </w:r>
      <w:r>
        <w:t>лекции,</w:t>
      </w:r>
      <w:r>
        <w:rPr>
          <w:spacing w:val="1"/>
        </w:rPr>
        <w:t xml:space="preserve"> </w:t>
      </w:r>
      <w:r>
        <w:t>доклады,</w:t>
      </w:r>
      <w:r>
        <w:rPr>
          <w:spacing w:val="1"/>
        </w:rPr>
        <w:t xml:space="preserve"> </w:t>
      </w:r>
      <w:r>
        <w:t>собрания</w:t>
      </w:r>
      <w:r>
        <w:rPr>
          <w:spacing w:val="1"/>
        </w:rPr>
        <w:t xml:space="preserve"> </w:t>
      </w:r>
      <w:r>
        <w:t>и</w:t>
      </w:r>
      <w:r>
        <w:rPr>
          <w:spacing w:val="1"/>
        </w:rPr>
        <w:t xml:space="preserve"> </w:t>
      </w:r>
      <w:r>
        <w:t>совещания,</w:t>
      </w:r>
      <w:r>
        <w:rPr>
          <w:spacing w:val="1"/>
        </w:rPr>
        <w:t xml:space="preserve"> </w:t>
      </w:r>
      <w:r>
        <w:t>митинги,</w:t>
      </w:r>
      <w:r>
        <w:rPr>
          <w:spacing w:val="1"/>
        </w:rPr>
        <w:t xml:space="preserve"> </w:t>
      </w:r>
      <w:r>
        <w:t>диспуты,</w:t>
      </w:r>
      <w:r>
        <w:rPr>
          <w:spacing w:val="1"/>
        </w:rPr>
        <w:t xml:space="preserve"> </w:t>
      </w:r>
      <w:r>
        <w:t>викторины,</w:t>
      </w:r>
      <w:r>
        <w:rPr>
          <w:spacing w:val="1"/>
        </w:rPr>
        <w:t xml:space="preserve"> </w:t>
      </w:r>
      <w:r>
        <w:t>конференции,</w:t>
      </w:r>
      <w:r>
        <w:rPr>
          <w:spacing w:val="1"/>
        </w:rPr>
        <w:t xml:space="preserve"> </w:t>
      </w:r>
      <w:r>
        <w:t>круглые</w:t>
      </w:r>
      <w:r>
        <w:rPr>
          <w:spacing w:val="1"/>
        </w:rPr>
        <w:t xml:space="preserve"> </w:t>
      </w:r>
      <w:r>
        <w:t>столы,</w:t>
      </w:r>
      <w:r>
        <w:rPr>
          <w:spacing w:val="1"/>
        </w:rPr>
        <w:t xml:space="preserve"> </w:t>
      </w:r>
      <w:r>
        <w:t>экскурсии,</w:t>
      </w:r>
      <w:r>
        <w:rPr>
          <w:spacing w:val="1"/>
        </w:rPr>
        <w:t xml:space="preserve"> </w:t>
      </w:r>
      <w:r>
        <w:t>экодесанты</w:t>
      </w:r>
      <w:r>
        <w:rPr>
          <w:spacing w:val="1"/>
        </w:rPr>
        <w:t xml:space="preserve"> </w:t>
      </w:r>
      <w:r>
        <w:t>по</w:t>
      </w:r>
      <w:r>
        <w:rPr>
          <w:spacing w:val="1"/>
        </w:rPr>
        <w:t xml:space="preserve"> </w:t>
      </w:r>
      <w:r>
        <w:t>уборке</w:t>
      </w:r>
      <w:r>
        <w:rPr>
          <w:spacing w:val="1"/>
        </w:rPr>
        <w:t xml:space="preserve"> </w:t>
      </w:r>
      <w:r>
        <w:t>территорий</w:t>
      </w:r>
      <w:r>
        <w:rPr>
          <w:spacing w:val="1"/>
        </w:rPr>
        <w:t xml:space="preserve"> </w:t>
      </w:r>
      <w:r>
        <w:t>мемориалов</w:t>
      </w:r>
      <w:r>
        <w:rPr>
          <w:spacing w:val="1"/>
        </w:rPr>
        <w:t xml:space="preserve"> </w:t>
      </w:r>
      <w:r>
        <w:t>и</w:t>
      </w:r>
      <w:r>
        <w:rPr>
          <w:spacing w:val="1"/>
        </w:rPr>
        <w:t xml:space="preserve"> </w:t>
      </w:r>
      <w:r>
        <w:t>памятников,</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встречи</w:t>
      </w:r>
      <w:r>
        <w:rPr>
          <w:spacing w:val="1"/>
        </w:rPr>
        <w:t xml:space="preserve"> </w:t>
      </w:r>
      <w:r>
        <w:t>с</w:t>
      </w:r>
      <w:r>
        <w:rPr>
          <w:spacing w:val="1"/>
        </w:rPr>
        <w:t xml:space="preserve"> </w:t>
      </w:r>
      <w:r>
        <w:t>ветеранами,</w:t>
      </w:r>
      <w:r>
        <w:rPr>
          <w:spacing w:val="1"/>
        </w:rPr>
        <w:t xml:space="preserve"> </w:t>
      </w:r>
      <w:r>
        <w:t>военнослужащими, общественными деятелями, вовлечение в работу кружков и</w:t>
      </w:r>
      <w:r>
        <w:rPr>
          <w:spacing w:val="1"/>
        </w:rPr>
        <w:t xml:space="preserve"> </w:t>
      </w:r>
      <w:r>
        <w:t>секций</w:t>
      </w:r>
      <w:r>
        <w:rPr>
          <w:spacing w:val="1"/>
        </w:rPr>
        <w:t xml:space="preserve"> </w:t>
      </w:r>
      <w:r>
        <w:t>дополнительного</w:t>
      </w:r>
      <w:r>
        <w:rPr>
          <w:spacing w:val="1"/>
        </w:rPr>
        <w:t xml:space="preserve"> </w:t>
      </w:r>
      <w:r>
        <w:t>образования,</w:t>
      </w:r>
      <w:r>
        <w:rPr>
          <w:spacing w:val="1"/>
        </w:rPr>
        <w:t xml:space="preserve"> </w:t>
      </w:r>
      <w:r>
        <w:t>тематические</w:t>
      </w:r>
      <w:r>
        <w:rPr>
          <w:spacing w:val="1"/>
        </w:rPr>
        <w:t xml:space="preserve"> </w:t>
      </w:r>
      <w:r>
        <w:t>вечера,</w:t>
      </w:r>
      <w:r>
        <w:rPr>
          <w:spacing w:val="1"/>
        </w:rPr>
        <w:t xml:space="preserve"> </w:t>
      </w:r>
      <w:r>
        <w:t>слеты,</w:t>
      </w:r>
      <w:r>
        <w:rPr>
          <w:spacing w:val="1"/>
        </w:rPr>
        <w:t xml:space="preserve"> </w:t>
      </w:r>
      <w:r>
        <w:t>участие</w:t>
      </w:r>
      <w:r>
        <w:rPr>
          <w:spacing w:val="1"/>
        </w:rPr>
        <w:t xml:space="preserve"> </w:t>
      </w:r>
      <w:r>
        <w:t>в</w:t>
      </w:r>
      <w:r>
        <w:rPr>
          <w:spacing w:val="1"/>
        </w:rPr>
        <w:t xml:space="preserve"> </w:t>
      </w:r>
      <w:r>
        <w:t>акциях, обсуждение</w:t>
      </w:r>
      <w:r>
        <w:rPr>
          <w:spacing w:val="-1"/>
        </w:rPr>
        <w:t xml:space="preserve"> </w:t>
      </w:r>
      <w:r>
        <w:t>кинофильмов</w:t>
      </w:r>
      <w:r>
        <w:rPr>
          <w:spacing w:val="-2"/>
        </w:rPr>
        <w:t xml:space="preserve"> </w:t>
      </w:r>
      <w:r>
        <w:t>и</w:t>
      </w:r>
      <w:r>
        <w:rPr>
          <w:spacing w:val="-2"/>
        </w:rPr>
        <w:t xml:space="preserve"> </w:t>
      </w:r>
      <w:r>
        <w:t>книг,</w:t>
      </w:r>
      <w:r>
        <w:rPr>
          <w:spacing w:val="1"/>
        </w:rPr>
        <w:t xml:space="preserve"> </w:t>
      </w:r>
      <w:r>
        <w:t>вечера</w:t>
      </w:r>
      <w:r>
        <w:rPr>
          <w:spacing w:val="-1"/>
        </w:rPr>
        <w:t xml:space="preserve"> </w:t>
      </w:r>
      <w:r>
        <w:t>вопросов</w:t>
      </w:r>
      <w:r>
        <w:rPr>
          <w:spacing w:val="-3"/>
        </w:rPr>
        <w:t xml:space="preserve"> </w:t>
      </w:r>
      <w:r>
        <w:t>и</w:t>
      </w:r>
      <w:r>
        <w:rPr>
          <w:spacing w:val="-2"/>
        </w:rPr>
        <w:t xml:space="preserve"> </w:t>
      </w:r>
      <w:r>
        <w:t>ответов.</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1"/>
        <w:gridCol w:w="3380"/>
        <w:gridCol w:w="3381"/>
      </w:tblGrid>
      <w:tr w:rsidR="00DB5754" w:rsidTr="00DB5754">
        <w:trPr>
          <w:trHeight w:val="1804"/>
        </w:trPr>
        <w:tc>
          <w:tcPr>
            <w:tcW w:w="3381" w:type="dxa"/>
          </w:tcPr>
          <w:p w:rsidR="00DB5754" w:rsidRDefault="00DB5754" w:rsidP="00DB5754">
            <w:pPr>
              <w:pStyle w:val="TableParagraph"/>
              <w:spacing w:line="336" w:lineRule="auto"/>
              <w:ind w:left="110"/>
              <w:rPr>
                <w:sz w:val="28"/>
              </w:rPr>
            </w:pPr>
            <w:r>
              <w:rPr>
                <w:w w:val="95"/>
                <w:sz w:val="28"/>
              </w:rPr>
              <w:t>Историко-краеведческий</w:t>
            </w:r>
            <w:r>
              <w:rPr>
                <w:spacing w:val="1"/>
                <w:w w:val="95"/>
                <w:sz w:val="28"/>
              </w:rPr>
              <w:t xml:space="preserve"> </w:t>
            </w:r>
            <w:r>
              <w:rPr>
                <w:sz w:val="28"/>
              </w:rPr>
              <w:t>блок</w:t>
            </w:r>
          </w:p>
        </w:tc>
        <w:tc>
          <w:tcPr>
            <w:tcW w:w="3380" w:type="dxa"/>
          </w:tcPr>
          <w:p w:rsidR="00DB5754" w:rsidRDefault="00DB5754" w:rsidP="00DB5754">
            <w:pPr>
              <w:pStyle w:val="TableParagraph"/>
              <w:tabs>
                <w:tab w:val="left" w:pos="2589"/>
              </w:tabs>
              <w:spacing w:line="336" w:lineRule="auto"/>
              <w:ind w:left="109" w:right="98"/>
              <w:rPr>
                <w:sz w:val="28"/>
              </w:rPr>
            </w:pPr>
            <w:r>
              <w:rPr>
                <w:sz w:val="28"/>
              </w:rPr>
              <w:t>Церемония</w:t>
            </w:r>
            <w:r>
              <w:rPr>
                <w:spacing w:val="1"/>
                <w:sz w:val="28"/>
              </w:rPr>
              <w:t xml:space="preserve"> </w:t>
            </w:r>
            <w:r>
              <w:rPr>
                <w:sz w:val="28"/>
              </w:rPr>
              <w:t>поднятия(спуска)</w:t>
            </w:r>
            <w:r>
              <w:rPr>
                <w:spacing w:val="1"/>
                <w:sz w:val="28"/>
              </w:rPr>
              <w:t xml:space="preserve"> </w:t>
            </w:r>
            <w:r>
              <w:rPr>
                <w:sz w:val="28"/>
              </w:rPr>
              <w:t>государственного</w:t>
            </w:r>
            <w:r>
              <w:rPr>
                <w:sz w:val="28"/>
              </w:rPr>
              <w:tab/>
            </w:r>
            <w:r>
              <w:rPr>
                <w:spacing w:val="-2"/>
                <w:sz w:val="28"/>
              </w:rPr>
              <w:t>флага</w:t>
            </w:r>
          </w:p>
          <w:p w:rsidR="00DB5754" w:rsidRDefault="00DB5754" w:rsidP="00DB5754">
            <w:pPr>
              <w:pStyle w:val="TableParagraph"/>
              <w:ind w:left="109"/>
              <w:rPr>
                <w:sz w:val="28"/>
              </w:rPr>
            </w:pPr>
            <w:r>
              <w:rPr>
                <w:sz w:val="28"/>
              </w:rPr>
              <w:t>РФ</w:t>
            </w:r>
          </w:p>
        </w:tc>
        <w:tc>
          <w:tcPr>
            <w:tcW w:w="3381" w:type="dxa"/>
          </w:tcPr>
          <w:p w:rsidR="00DB5754" w:rsidRDefault="00DB5754" w:rsidP="00DB5754">
            <w:pPr>
              <w:pStyle w:val="TableParagraph"/>
              <w:spacing w:line="315" w:lineRule="exact"/>
              <w:ind w:left="110"/>
              <w:rPr>
                <w:sz w:val="28"/>
              </w:rPr>
            </w:pPr>
            <w:r>
              <w:rPr>
                <w:sz w:val="28"/>
              </w:rPr>
              <w:t>В</w:t>
            </w:r>
            <w:r>
              <w:rPr>
                <w:spacing w:val="-11"/>
                <w:sz w:val="28"/>
              </w:rPr>
              <w:t xml:space="preserve"> </w:t>
            </w:r>
            <w:r>
              <w:rPr>
                <w:sz w:val="28"/>
              </w:rPr>
              <w:t>течении</w:t>
            </w:r>
            <w:r>
              <w:rPr>
                <w:spacing w:val="-9"/>
                <w:sz w:val="28"/>
              </w:rPr>
              <w:t xml:space="preserve"> </w:t>
            </w:r>
            <w:r>
              <w:rPr>
                <w:sz w:val="28"/>
              </w:rPr>
              <w:t>года</w:t>
            </w:r>
          </w:p>
        </w:tc>
      </w:tr>
    </w:tbl>
    <w:p w:rsidR="00DB5754" w:rsidRDefault="00DB5754" w:rsidP="00DB5754">
      <w:pPr>
        <w:spacing w:line="315" w:lineRule="exact"/>
        <w:rPr>
          <w:sz w:val="28"/>
        </w:rPr>
        <w:sectPr w:rsidR="00DB5754">
          <w:headerReference w:type="default" r:id="rId9"/>
          <w:pgSz w:w="11910" w:h="16840"/>
          <w:pgMar w:top="820" w:right="340" w:bottom="280" w:left="1100" w:header="569" w:footer="0" w:gutter="0"/>
          <w:pgNumType w:start="44"/>
          <w:cols w:space="720"/>
        </w:sectPr>
      </w:pPr>
    </w:p>
    <w:p w:rsidR="00DB5754" w:rsidRDefault="00DB5754" w:rsidP="00DB5754">
      <w:pPr>
        <w:pStyle w:val="a3"/>
        <w:spacing w:before="8"/>
        <w:ind w:left="0"/>
        <w:jc w:val="left"/>
        <w:rPr>
          <w:sz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1"/>
        <w:gridCol w:w="3380"/>
        <w:gridCol w:w="3381"/>
      </w:tblGrid>
      <w:tr w:rsidR="00DB5754" w:rsidTr="00DB5754">
        <w:trPr>
          <w:trHeight w:val="1353"/>
        </w:trPr>
        <w:tc>
          <w:tcPr>
            <w:tcW w:w="3381" w:type="dxa"/>
          </w:tcPr>
          <w:p w:rsidR="00DB5754" w:rsidRDefault="00DB5754" w:rsidP="00DB5754">
            <w:pPr>
              <w:pStyle w:val="TableParagraph"/>
              <w:rPr>
                <w:sz w:val="24"/>
              </w:rPr>
            </w:pPr>
          </w:p>
        </w:tc>
        <w:tc>
          <w:tcPr>
            <w:tcW w:w="3380" w:type="dxa"/>
          </w:tcPr>
          <w:p w:rsidR="00DB5754" w:rsidRDefault="00DB5754" w:rsidP="00DB5754">
            <w:pPr>
              <w:pStyle w:val="TableParagraph"/>
              <w:tabs>
                <w:tab w:val="left" w:pos="2623"/>
              </w:tabs>
              <w:spacing w:line="315" w:lineRule="exact"/>
              <w:ind w:left="109"/>
              <w:rPr>
                <w:sz w:val="28"/>
              </w:rPr>
            </w:pPr>
            <w:r>
              <w:rPr>
                <w:sz w:val="28"/>
              </w:rPr>
              <w:t>Классные</w:t>
            </w:r>
            <w:r>
              <w:rPr>
                <w:sz w:val="28"/>
              </w:rPr>
              <w:tab/>
              <w:t>часы,</w:t>
            </w:r>
          </w:p>
          <w:p w:rsidR="00DB5754" w:rsidRDefault="00DB5754" w:rsidP="00DB5754">
            <w:pPr>
              <w:pStyle w:val="TableParagraph"/>
              <w:tabs>
                <w:tab w:val="left" w:pos="2051"/>
              </w:tabs>
              <w:spacing w:before="1" w:line="450" w:lineRule="atLeast"/>
              <w:ind w:left="109" w:right="104"/>
              <w:rPr>
                <w:sz w:val="28"/>
              </w:rPr>
            </w:pPr>
            <w:r>
              <w:rPr>
                <w:sz w:val="28"/>
              </w:rPr>
              <w:t>посвященные</w:t>
            </w:r>
            <w:r>
              <w:rPr>
                <w:sz w:val="28"/>
              </w:rPr>
              <w:tab/>
            </w:r>
            <w:r>
              <w:rPr>
                <w:spacing w:val="-2"/>
                <w:sz w:val="28"/>
              </w:rPr>
              <w:t>памятным</w:t>
            </w:r>
            <w:r>
              <w:rPr>
                <w:spacing w:val="-67"/>
                <w:sz w:val="28"/>
              </w:rPr>
              <w:t xml:space="preserve"> </w:t>
            </w:r>
            <w:r>
              <w:rPr>
                <w:sz w:val="28"/>
              </w:rPr>
              <w:t>датам.</w:t>
            </w:r>
          </w:p>
        </w:tc>
        <w:tc>
          <w:tcPr>
            <w:tcW w:w="3381" w:type="dxa"/>
          </w:tcPr>
          <w:p w:rsidR="00DB5754" w:rsidRDefault="00DB5754" w:rsidP="00DB5754">
            <w:pPr>
              <w:pStyle w:val="TableParagraph"/>
              <w:spacing w:line="315" w:lineRule="exact"/>
              <w:ind w:left="110"/>
              <w:rPr>
                <w:sz w:val="28"/>
              </w:rPr>
            </w:pPr>
            <w:r>
              <w:rPr>
                <w:sz w:val="28"/>
              </w:rPr>
              <w:t>В</w:t>
            </w:r>
            <w:r>
              <w:rPr>
                <w:spacing w:val="-11"/>
                <w:sz w:val="28"/>
              </w:rPr>
              <w:t xml:space="preserve"> </w:t>
            </w:r>
            <w:r>
              <w:rPr>
                <w:sz w:val="28"/>
              </w:rPr>
              <w:t>течение</w:t>
            </w:r>
            <w:r>
              <w:rPr>
                <w:spacing w:val="-8"/>
                <w:sz w:val="28"/>
              </w:rPr>
              <w:t xml:space="preserve"> </w:t>
            </w:r>
            <w:r>
              <w:rPr>
                <w:sz w:val="28"/>
              </w:rPr>
              <w:t>года</w:t>
            </w:r>
          </w:p>
        </w:tc>
      </w:tr>
      <w:tr w:rsidR="00DB5754" w:rsidTr="00DB5754">
        <w:trPr>
          <w:trHeight w:val="2702"/>
        </w:trPr>
        <w:tc>
          <w:tcPr>
            <w:tcW w:w="3381" w:type="dxa"/>
          </w:tcPr>
          <w:p w:rsidR="00DB5754" w:rsidRDefault="00DB5754" w:rsidP="00DB5754">
            <w:pPr>
              <w:pStyle w:val="TableParagraph"/>
              <w:spacing w:line="336" w:lineRule="auto"/>
              <w:ind w:left="110" w:right="713"/>
              <w:rPr>
                <w:sz w:val="28"/>
              </w:rPr>
            </w:pPr>
            <w:r>
              <w:rPr>
                <w:sz w:val="28"/>
              </w:rPr>
              <w:t>Социально-</w:t>
            </w:r>
            <w:r>
              <w:rPr>
                <w:spacing w:val="1"/>
                <w:sz w:val="28"/>
              </w:rPr>
              <w:t xml:space="preserve"> </w:t>
            </w:r>
            <w:r>
              <w:rPr>
                <w:spacing w:val="-1"/>
                <w:sz w:val="28"/>
              </w:rPr>
              <w:t>патриотический</w:t>
            </w:r>
            <w:r>
              <w:rPr>
                <w:spacing w:val="-10"/>
                <w:sz w:val="28"/>
              </w:rPr>
              <w:t xml:space="preserve"> </w:t>
            </w:r>
            <w:r>
              <w:rPr>
                <w:sz w:val="28"/>
              </w:rPr>
              <w:t>блок</w:t>
            </w:r>
          </w:p>
        </w:tc>
        <w:tc>
          <w:tcPr>
            <w:tcW w:w="3380" w:type="dxa"/>
          </w:tcPr>
          <w:p w:rsidR="00DB5754" w:rsidRDefault="00DB5754" w:rsidP="00DB5754">
            <w:pPr>
              <w:pStyle w:val="TableParagraph"/>
              <w:tabs>
                <w:tab w:val="left" w:pos="1318"/>
                <w:tab w:val="left" w:pos="2062"/>
                <w:tab w:val="left" w:pos="2138"/>
                <w:tab w:val="left" w:pos="3131"/>
              </w:tabs>
              <w:spacing w:line="336" w:lineRule="auto"/>
              <w:ind w:left="109" w:right="100"/>
              <w:rPr>
                <w:sz w:val="28"/>
              </w:rPr>
            </w:pPr>
            <w:r>
              <w:rPr>
                <w:sz w:val="28"/>
              </w:rPr>
              <w:t>Организация проведения</w:t>
            </w:r>
            <w:r>
              <w:rPr>
                <w:spacing w:val="1"/>
                <w:sz w:val="28"/>
              </w:rPr>
              <w:t xml:space="preserve"> </w:t>
            </w:r>
            <w:r>
              <w:rPr>
                <w:sz w:val="28"/>
              </w:rPr>
              <w:t>благотворительных</w:t>
            </w:r>
            <w:r>
              <w:rPr>
                <w:spacing w:val="1"/>
                <w:sz w:val="28"/>
              </w:rPr>
              <w:t xml:space="preserve"> </w:t>
            </w:r>
            <w:r>
              <w:rPr>
                <w:sz w:val="28"/>
              </w:rPr>
              <w:t>акции:</w:t>
            </w:r>
            <w:r>
              <w:rPr>
                <w:sz w:val="28"/>
              </w:rPr>
              <w:tab/>
              <w:t>«В</w:t>
            </w:r>
            <w:r>
              <w:rPr>
                <w:sz w:val="28"/>
              </w:rPr>
              <w:tab/>
              <w:t>гости</w:t>
            </w:r>
            <w:r>
              <w:rPr>
                <w:sz w:val="28"/>
              </w:rPr>
              <w:tab/>
            </w:r>
            <w:r>
              <w:rPr>
                <w:spacing w:val="-4"/>
                <w:sz w:val="28"/>
              </w:rPr>
              <w:t>к</w:t>
            </w:r>
            <w:r>
              <w:rPr>
                <w:spacing w:val="-67"/>
                <w:sz w:val="28"/>
              </w:rPr>
              <w:t xml:space="preserve"> </w:t>
            </w:r>
            <w:r>
              <w:rPr>
                <w:sz w:val="28"/>
              </w:rPr>
              <w:t>ветерану»,</w:t>
            </w:r>
            <w:r>
              <w:rPr>
                <w:sz w:val="28"/>
              </w:rPr>
              <w:tab/>
            </w:r>
            <w:r>
              <w:rPr>
                <w:sz w:val="28"/>
              </w:rPr>
              <w:tab/>
            </w:r>
            <w:r>
              <w:rPr>
                <w:spacing w:val="-4"/>
                <w:sz w:val="28"/>
              </w:rPr>
              <w:t>«Коробка</w:t>
            </w:r>
          </w:p>
          <w:p w:rsidR="00DB5754" w:rsidRDefault="00DB5754" w:rsidP="00DB5754">
            <w:pPr>
              <w:pStyle w:val="TableParagraph"/>
              <w:tabs>
                <w:tab w:val="left" w:pos="2433"/>
              </w:tabs>
              <w:ind w:left="109"/>
              <w:rPr>
                <w:sz w:val="28"/>
              </w:rPr>
            </w:pPr>
            <w:r>
              <w:rPr>
                <w:sz w:val="28"/>
              </w:rPr>
              <w:t>храбрости»,</w:t>
            </w:r>
            <w:r>
              <w:rPr>
                <w:sz w:val="28"/>
              </w:rPr>
              <w:tab/>
              <w:t>«Свеча</w:t>
            </w:r>
          </w:p>
          <w:p w:rsidR="00DB5754" w:rsidRDefault="00DB5754" w:rsidP="00DB5754">
            <w:pPr>
              <w:pStyle w:val="TableParagraph"/>
              <w:spacing w:before="124"/>
              <w:ind w:left="109"/>
              <w:rPr>
                <w:sz w:val="28"/>
              </w:rPr>
            </w:pPr>
            <w:r>
              <w:rPr>
                <w:sz w:val="28"/>
              </w:rPr>
              <w:t>памти»</w:t>
            </w:r>
            <w:r>
              <w:rPr>
                <w:spacing w:val="-9"/>
                <w:sz w:val="28"/>
              </w:rPr>
              <w:t xml:space="preserve"> </w:t>
            </w:r>
            <w:r>
              <w:rPr>
                <w:sz w:val="28"/>
              </w:rPr>
              <w:t>и</w:t>
            </w:r>
            <w:r>
              <w:rPr>
                <w:spacing w:val="-6"/>
                <w:sz w:val="28"/>
              </w:rPr>
              <w:t xml:space="preserve"> </w:t>
            </w:r>
            <w:r>
              <w:rPr>
                <w:sz w:val="28"/>
              </w:rPr>
              <w:t>т.д.</w:t>
            </w:r>
          </w:p>
        </w:tc>
        <w:tc>
          <w:tcPr>
            <w:tcW w:w="3381" w:type="dxa"/>
          </w:tcPr>
          <w:p w:rsidR="00DB5754" w:rsidRDefault="00DB5754" w:rsidP="00DB5754">
            <w:pPr>
              <w:pStyle w:val="TableParagraph"/>
              <w:spacing w:line="315" w:lineRule="exact"/>
              <w:ind w:left="110"/>
              <w:rPr>
                <w:sz w:val="28"/>
              </w:rPr>
            </w:pPr>
            <w:r>
              <w:rPr>
                <w:sz w:val="28"/>
              </w:rPr>
              <w:t>В</w:t>
            </w:r>
            <w:r>
              <w:rPr>
                <w:spacing w:val="-11"/>
                <w:sz w:val="28"/>
              </w:rPr>
              <w:t xml:space="preserve"> </w:t>
            </w:r>
            <w:r>
              <w:rPr>
                <w:sz w:val="28"/>
              </w:rPr>
              <w:t>течение</w:t>
            </w:r>
            <w:r>
              <w:rPr>
                <w:spacing w:val="-8"/>
                <w:sz w:val="28"/>
              </w:rPr>
              <w:t xml:space="preserve"> </w:t>
            </w:r>
            <w:r>
              <w:rPr>
                <w:sz w:val="28"/>
              </w:rPr>
              <w:t>года</w:t>
            </w:r>
          </w:p>
        </w:tc>
      </w:tr>
      <w:tr w:rsidR="00DB5754" w:rsidTr="00DB5754">
        <w:trPr>
          <w:trHeight w:val="1353"/>
        </w:trPr>
        <w:tc>
          <w:tcPr>
            <w:tcW w:w="3381" w:type="dxa"/>
          </w:tcPr>
          <w:p w:rsidR="00DB5754" w:rsidRDefault="00DB5754" w:rsidP="00DB5754">
            <w:pPr>
              <w:pStyle w:val="TableParagraph"/>
              <w:spacing w:line="333" w:lineRule="auto"/>
              <w:ind w:left="110"/>
              <w:rPr>
                <w:sz w:val="28"/>
              </w:rPr>
            </w:pPr>
            <w:r>
              <w:rPr>
                <w:w w:val="95"/>
                <w:sz w:val="28"/>
              </w:rPr>
              <w:t>Военно-патриотический</w:t>
            </w:r>
            <w:r>
              <w:rPr>
                <w:spacing w:val="1"/>
                <w:w w:val="95"/>
                <w:sz w:val="28"/>
              </w:rPr>
              <w:t xml:space="preserve"> </w:t>
            </w:r>
            <w:r>
              <w:rPr>
                <w:sz w:val="28"/>
              </w:rPr>
              <w:t>блок</w:t>
            </w:r>
          </w:p>
        </w:tc>
        <w:tc>
          <w:tcPr>
            <w:tcW w:w="3380" w:type="dxa"/>
          </w:tcPr>
          <w:p w:rsidR="00DB5754" w:rsidRDefault="00DB5754" w:rsidP="00DB5754">
            <w:pPr>
              <w:pStyle w:val="TableParagraph"/>
              <w:tabs>
                <w:tab w:val="left" w:pos="1333"/>
              </w:tabs>
              <w:spacing w:line="333" w:lineRule="auto"/>
              <w:ind w:left="109" w:right="97"/>
              <w:rPr>
                <w:sz w:val="28"/>
              </w:rPr>
            </w:pPr>
            <w:r>
              <w:rPr>
                <w:sz w:val="28"/>
              </w:rPr>
              <w:t>Реализация</w:t>
            </w:r>
            <w:r>
              <w:rPr>
                <w:spacing w:val="34"/>
                <w:sz w:val="28"/>
              </w:rPr>
              <w:t xml:space="preserve"> </w:t>
            </w:r>
            <w:r>
              <w:rPr>
                <w:sz w:val="28"/>
              </w:rPr>
              <w:t>региональных</w:t>
            </w:r>
            <w:r>
              <w:rPr>
                <w:spacing w:val="-67"/>
                <w:sz w:val="28"/>
              </w:rPr>
              <w:t xml:space="preserve"> </w:t>
            </w:r>
            <w:r>
              <w:rPr>
                <w:sz w:val="28"/>
              </w:rPr>
              <w:t>планов</w:t>
            </w:r>
            <w:r>
              <w:rPr>
                <w:sz w:val="28"/>
              </w:rPr>
              <w:tab/>
              <w:t>воспитательных</w:t>
            </w:r>
          </w:p>
          <w:p w:rsidR="00DB5754" w:rsidRDefault="00DB5754" w:rsidP="00DB5754">
            <w:pPr>
              <w:pStyle w:val="TableParagraph"/>
              <w:ind w:left="109"/>
              <w:rPr>
                <w:sz w:val="28"/>
              </w:rPr>
            </w:pPr>
            <w:r>
              <w:rPr>
                <w:sz w:val="28"/>
              </w:rPr>
              <w:t>мероприятия.</w:t>
            </w:r>
          </w:p>
        </w:tc>
        <w:tc>
          <w:tcPr>
            <w:tcW w:w="3381" w:type="dxa"/>
          </w:tcPr>
          <w:p w:rsidR="00DB5754" w:rsidRDefault="00DB5754" w:rsidP="00DB5754">
            <w:pPr>
              <w:pStyle w:val="TableParagraph"/>
              <w:spacing w:line="320" w:lineRule="exact"/>
              <w:ind w:left="110"/>
              <w:rPr>
                <w:sz w:val="28"/>
              </w:rPr>
            </w:pPr>
            <w:r>
              <w:rPr>
                <w:sz w:val="28"/>
              </w:rPr>
              <w:t>В</w:t>
            </w:r>
            <w:r>
              <w:rPr>
                <w:spacing w:val="-11"/>
                <w:sz w:val="28"/>
              </w:rPr>
              <w:t xml:space="preserve"> </w:t>
            </w:r>
            <w:r>
              <w:rPr>
                <w:sz w:val="28"/>
              </w:rPr>
              <w:t>течении</w:t>
            </w:r>
            <w:r>
              <w:rPr>
                <w:spacing w:val="-9"/>
                <w:sz w:val="28"/>
              </w:rPr>
              <w:t xml:space="preserve"> </w:t>
            </w:r>
            <w:r>
              <w:rPr>
                <w:sz w:val="28"/>
              </w:rPr>
              <w:t>года</w:t>
            </w:r>
          </w:p>
        </w:tc>
      </w:tr>
      <w:tr w:rsidR="00DB5754" w:rsidTr="00DB5754">
        <w:trPr>
          <w:trHeight w:val="1804"/>
        </w:trPr>
        <w:tc>
          <w:tcPr>
            <w:tcW w:w="3381" w:type="dxa"/>
          </w:tcPr>
          <w:p w:rsidR="00DB5754" w:rsidRDefault="00DB5754" w:rsidP="00DB5754">
            <w:pPr>
              <w:pStyle w:val="TableParagraph"/>
              <w:spacing w:line="336" w:lineRule="auto"/>
              <w:ind w:left="110" w:right="713"/>
              <w:rPr>
                <w:sz w:val="28"/>
              </w:rPr>
            </w:pPr>
            <w:r>
              <w:rPr>
                <w:sz w:val="28"/>
              </w:rPr>
              <w:t>Спортивно-</w:t>
            </w:r>
            <w:r>
              <w:rPr>
                <w:spacing w:val="1"/>
                <w:sz w:val="28"/>
              </w:rPr>
              <w:t xml:space="preserve"> </w:t>
            </w:r>
            <w:r>
              <w:rPr>
                <w:spacing w:val="-1"/>
                <w:sz w:val="28"/>
              </w:rPr>
              <w:t>патриотический</w:t>
            </w:r>
            <w:r>
              <w:rPr>
                <w:spacing w:val="-10"/>
                <w:sz w:val="28"/>
              </w:rPr>
              <w:t xml:space="preserve"> </w:t>
            </w:r>
            <w:r>
              <w:rPr>
                <w:sz w:val="28"/>
              </w:rPr>
              <w:t>блок</w:t>
            </w:r>
          </w:p>
        </w:tc>
        <w:tc>
          <w:tcPr>
            <w:tcW w:w="3380" w:type="dxa"/>
          </w:tcPr>
          <w:p w:rsidR="00DB5754" w:rsidRDefault="00DB5754" w:rsidP="00DB5754">
            <w:pPr>
              <w:pStyle w:val="TableParagraph"/>
              <w:tabs>
                <w:tab w:val="left" w:pos="2585"/>
              </w:tabs>
              <w:spacing w:line="336" w:lineRule="auto"/>
              <w:ind w:left="109" w:right="97"/>
              <w:jc w:val="both"/>
              <w:rPr>
                <w:sz w:val="28"/>
              </w:rPr>
            </w:pPr>
            <w:r>
              <w:rPr>
                <w:sz w:val="28"/>
              </w:rPr>
              <w:t>Реализация</w:t>
            </w:r>
            <w:r>
              <w:rPr>
                <w:sz w:val="28"/>
              </w:rPr>
              <w:tab/>
            </w:r>
            <w:r>
              <w:rPr>
                <w:spacing w:val="-2"/>
                <w:sz w:val="28"/>
              </w:rPr>
              <w:t>плана</w:t>
            </w:r>
            <w:r>
              <w:rPr>
                <w:spacing w:val="-68"/>
                <w:sz w:val="28"/>
              </w:rPr>
              <w:t xml:space="preserve"> </w:t>
            </w:r>
            <w:r>
              <w:rPr>
                <w:sz w:val="28"/>
              </w:rPr>
              <w:t>программы</w:t>
            </w:r>
            <w:r>
              <w:rPr>
                <w:spacing w:val="1"/>
                <w:sz w:val="28"/>
              </w:rPr>
              <w:t xml:space="preserve"> </w:t>
            </w:r>
            <w:r>
              <w:rPr>
                <w:sz w:val="28"/>
              </w:rPr>
              <w:t>деятельности</w:t>
            </w:r>
            <w:r>
              <w:rPr>
                <w:spacing w:val="1"/>
                <w:sz w:val="28"/>
              </w:rPr>
              <w:t xml:space="preserve"> </w:t>
            </w:r>
            <w:r>
              <w:rPr>
                <w:sz w:val="28"/>
              </w:rPr>
              <w:t>Школьного</w:t>
            </w:r>
            <w:r>
              <w:rPr>
                <w:spacing w:val="66"/>
                <w:sz w:val="28"/>
              </w:rPr>
              <w:t xml:space="preserve"> </w:t>
            </w:r>
            <w:r>
              <w:rPr>
                <w:sz w:val="28"/>
              </w:rPr>
              <w:t>спортивного</w:t>
            </w:r>
          </w:p>
          <w:p w:rsidR="00DB5754" w:rsidRDefault="00DB5754" w:rsidP="00DB5754">
            <w:pPr>
              <w:pStyle w:val="TableParagraph"/>
              <w:ind w:left="109"/>
              <w:rPr>
                <w:sz w:val="28"/>
              </w:rPr>
            </w:pPr>
            <w:r>
              <w:rPr>
                <w:sz w:val="28"/>
              </w:rPr>
              <w:t>клуба.</w:t>
            </w:r>
          </w:p>
        </w:tc>
        <w:tc>
          <w:tcPr>
            <w:tcW w:w="3381" w:type="dxa"/>
          </w:tcPr>
          <w:p w:rsidR="00DB5754" w:rsidRDefault="00DB5754" w:rsidP="00DB5754">
            <w:pPr>
              <w:pStyle w:val="TableParagraph"/>
              <w:spacing w:line="315" w:lineRule="exact"/>
              <w:ind w:left="110"/>
              <w:rPr>
                <w:sz w:val="28"/>
              </w:rPr>
            </w:pPr>
            <w:r>
              <w:rPr>
                <w:sz w:val="28"/>
              </w:rPr>
              <w:t>В</w:t>
            </w:r>
            <w:r>
              <w:rPr>
                <w:spacing w:val="-11"/>
                <w:sz w:val="28"/>
              </w:rPr>
              <w:t xml:space="preserve"> </w:t>
            </w:r>
            <w:r>
              <w:rPr>
                <w:sz w:val="28"/>
              </w:rPr>
              <w:t>течении</w:t>
            </w:r>
            <w:r>
              <w:rPr>
                <w:spacing w:val="-9"/>
                <w:sz w:val="28"/>
              </w:rPr>
              <w:t xml:space="preserve"> </w:t>
            </w:r>
            <w:r>
              <w:rPr>
                <w:sz w:val="28"/>
              </w:rPr>
              <w:t>года</w:t>
            </w:r>
          </w:p>
        </w:tc>
      </w:tr>
      <w:tr w:rsidR="00DB5754" w:rsidTr="00DB5754">
        <w:trPr>
          <w:trHeight w:val="3158"/>
        </w:trPr>
        <w:tc>
          <w:tcPr>
            <w:tcW w:w="3381" w:type="dxa"/>
          </w:tcPr>
          <w:p w:rsidR="00DB5754" w:rsidRDefault="00DB5754" w:rsidP="00DB5754">
            <w:pPr>
              <w:pStyle w:val="TableParagraph"/>
              <w:spacing w:line="336" w:lineRule="auto"/>
              <w:ind w:left="110" w:right="713"/>
              <w:rPr>
                <w:sz w:val="28"/>
              </w:rPr>
            </w:pPr>
            <w:r>
              <w:rPr>
                <w:sz w:val="28"/>
              </w:rPr>
              <w:t>Культурно-</w:t>
            </w:r>
            <w:r>
              <w:rPr>
                <w:spacing w:val="1"/>
                <w:sz w:val="28"/>
              </w:rPr>
              <w:t xml:space="preserve"> </w:t>
            </w:r>
            <w:r>
              <w:rPr>
                <w:spacing w:val="-1"/>
                <w:sz w:val="28"/>
              </w:rPr>
              <w:t>патриотический</w:t>
            </w:r>
            <w:r>
              <w:rPr>
                <w:spacing w:val="-10"/>
                <w:sz w:val="28"/>
              </w:rPr>
              <w:t xml:space="preserve"> </w:t>
            </w:r>
            <w:r>
              <w:rPr>
                <w:sz w:val="28"/>
              </w:rPr>
              <w:t>блок</w:t>
            </w:r>
          </w:p>
        </w:tc>
        <w:tc>
          <w:tcPr>
            <w:tcW w:w="3380" w:type="dxa"/>
          </w:tcPr>
          <w:p w:rsidR="00DB5754" w:rsidRDefault="00DB5754" w:rsidP="00DB5754">
            <w:pPr>
              <w:pStyle w:val="TableParagraph"/>
              <w:tabs>
                <w:tab w:val="left" w:pos="2623"/>
              </w:tabs>
              <w:spacing w:line="336" w:lineRule="auto"/>
              <w:ind w:left="109" w:right="94"/>
              <w:jc w:val="both"/>
              <w:rPr>
                <w:sz w:val="28"/>
              </w:rPr>
            </w:pPr>
            <w:r>
              <w:rPr>
                <w:sz w:val="28"/>
              </w:rPr>
              <w:t>Классные</w:t>
            </w:r>
            <w:r>
              <w:rPr>
                <w:sz w:val="28"/>
              </w:rPr>
              <w:tab/>
              <w:t>часы,</w:t>
            </w:r>
            <w:r>
              <w:rPr>
                <w:spacing w:val="-68"/>
                <w:sz w:val="28"/>
              </w:rPr>
              <w:t xml:space="preserve"> </w:t>
            </w:r>
            <w:r>
              <w:rPr>
                <w:sz w:val="28"/>
              </w:rPr>
              <w:t>посвященные юбилейным</w:t>
            </w:r>
            <w:r>
              <w:rPr>
                <w:spacing w:val="-67"/>
                <w:sz w:val="28"/>
              </w:rPr>
              <w:t xml:space="preserve"> </w:t>
            </w:r>
            <w:r>
              <w:rPr>
                <w:sz w:val="28"/>
              </w:rPr>
              <w:t>датам</w:t>
            </w:r>
            <w:r>
              <w:rPr>
                <w:spacing w:val="1"/>
                <w:sz w:val="28"/>
              </w:rPr>
              <w:t xml:space="preserve"> </w:t>
            </w:r>
            <w:r>
              <w:rPr>
                <w:sz w:val="28"/>
              </w:rPr>
              <w:t>со</w:t>
            </w:r>
            <w:r>
              <w:rPr>
                <w:spacing w:val="1"/>
                <w:sz w:val="28"/>
              </w:rPr>
              <w:t xml:space="preserve"> </w:t>
            </w:r>
            <w:r>
              <w:rPr>
                <w:sz w:val="28"/>
              </w:rPr>
              <w:t>дня</w:t>
            </w:r>
            <w:r>
              <w:rPr>
                <w:spacing w:val="1"/>
                <w:sz w:val="28"/>
              </w:rPr>
              <w:t xml:space="preserve"> </w:t>
            </w:r>
            <w:r>
              <w:rPr>
                <w:sz w:val="28"/>
              </w:rPr>
              <w:t>рождения</w:t>
            </w:r>
            <w:r>
              <w:rPr>
                <w:spacing w:val="1"/>
                <w:sz w:val="28"/>
              </w:rPr>
              <w:t xml:space="preserve"> </w:t>
            </w:r>
            <w:r>
              <w:rPr>
                <w:sz w:val="28"/>
              </w:rPr>
              <w:t>писателей,</w:t>
            </w:r>
            <w:r>
              <w:rPr>
                <w:spacing w:val="1"/>
                <w:sz w:val="28"/>
              </w:rPr>
              <w:t xml:space="preserve"> </w:t>
            </w:r>
            <w:r>
              <w:rPr>
                <w:sz w:val="28"/>
              </w:rPr>
              <w:t>музыкантов,</w:t>
            </w:r>
            <w:r>
              <w:rPr>
                <w:spacing w:val="-67"/>
                <w:sz w:val="28"/>
              </w:rPr>
              <w:t xml:space="preserve"> </w:t>
            </w:r>
            <w:r>
              <w:rPr>
                <w:sz w:val="28"/>
              </w:rPr>
              <w:t>художников</w:t>
            </w:r>
            <w:r>
              <w:rPr>
                <w:spacing w:val="1"/>
                <w:sz w:val="28"/>
              </w:rPr>
              <w:t xml:space="preserve"> </w:t>
            </w:r>
            <w:r>
              <w:rPr>
                <w:sz w:val="28"/>
              </w:rPr>
              <w:t>и</w:t>
            </w:r>
            <w:r>
              <w:rPr>
                <w:spacing w:val="1"/>
                <w:sz w:val="28"/>
              </w:rPr>
              <w:t xml:space="preserve"> </w:t>
            </w:r>
            <w:r>
              <w:rPr>
                <w:sz w:val="28"/>
              </w:rPr>
              <w:t>других</w:t>
            </w:r>
            <w:r>
              <w:rPr>
                <w:spacing w:val="-67"/>
                <w:sz w:val="28"/>
              </w:rPr>
              <w:t xml:space="preserve"> </w:t>
            </w:r>
            <w:r>
              <w:rPr>
                <w:sz w:val="28"/>
              </w:rPr>
              <w:t>деятелей</w:t>
            </w:r>
            <w:r>
              <w:rPr>
                <w:spacing w:val="32"/>
                <w:sz w:val="28"/>
              </w:rPr>
              <w:t xml:space="preserve"> </w:t>
            </w:r>
            <w:r>
              <w:rPr>
                <w:sz w:val="28"/>
              </w:rPr>
              <w:t>искусства</w:t>
            </w:r>
            <w:r>
              <w:rPr>
                <w:spacing w:val="33"/>
                <w:sz w:val="28"/>
              </w:rPr>
              <w:t xml:space="preserve"> </w:t>
            </w:r>
            <w:r>
              <w:rPr>
                <w:sz w:val="28"/>
              </w:rPr>
              <w:t>и</w:t>
            </w:r>
          </w:p>
          <w:p w:rsidR="00DB5754" w:rsidRDefault="00DB5754" w:rsidP="00DB5754">
            <w:pPr>
              <w:pStyle w:val="TableParagraph"/>
              <w:ind w:left="109"/>
              <w:rPr>
                <w:sz w:val="28"/>
              </w:rPr>
            </w:pPr>
            <w:r>
              <w:rPr>
                <w:sz w:val="28"/>
              </w:rPr>
              <w:t>науки.</w:t>
            </w:r>
          </w:p>
        </w:tc>
        <w:tc>
          <w:tcPr>
            <w:tcW w:w="3381" w:type="dxa"/>
          </w:tcPr>
          <w:p w:rsidR="00DB5754" w:rsidRDefault="00DB5754" w:rsidP="00DB5754">
            <w:pPr>
              <w:pStyle w:val="TableParagraph"/>
              <w:spacing w:line="315" w:lineRule="exact"/>
              <w:ind w:left="110"/>
              <w:rPr>
                <w:sz w:val="28"/>
              </w:rPr>
            </w:pPr>
            <w:r>
              <w:rPr>
                <w:sz w:val="28"/>
              </w:rPr>
              <w:t>В</w:t>
            </w:r>
            <w:r>
              <w:rPr>
                <w:spacing w:val="-11"/>
                <w:sz w:val="28"/>
              </w:rPr>
              <w:t xml:space="preserve"> </w:t>
            </w:r>
            <w:r>
              <w:rPr>
                <w:sz w:val="28"/>
              </w:rPr>
              <w:t>течении</w:t>
            </w:r>
            <w:r>
              <w:rPr>
                <w:spacing w:val="-9"/>
                <w:sz w:val="28"/>
              </w:rPr>
              <w:t xml:space="preserve"> </w:t>
            </w:r>
            <w:r>
              <w:rPr>
                <w:sz w:val="28"/>
              </w:rPr>
              <w:t>года</w:t>
            </w:r>
          </w:p>
        </w:tc>
      </w:tr>
    </w:tbl>
    <w:p w:rsidR="00DB5754" w:rsidRDefault="00DB5754" w:rsidP="00DB5754">
      <w:pPr>
        <w:pStyle w:val="a3"/>
        <w:ind w:left="0"/>
        <w:jc w:val="left"/>
        <w:rPr>
          <w:sz w:val="20"/>
        </w:rPr>
      </w:pPr>
    </w:p>
    <w:p w:rsidR="00DB5754" w:rsidRDefault="00DB5754" w:rsidP="00A95C5C">
      <w:pPr>
        <w:pStyle w:val="a4"/>
        <w:numPr>
          <w:ilvl w:val="3"/>
          <w:numId w:val="140"/>
        </w:numPr>
        <w:tabs>
          <w:tab w:val="left" w:pos="245"/>
        </w:tabs>
        <w:spacing w:before="213"/>
        <w:ind w:right="223" w:hanging="5330"/>
        <w:jc w:val="right"/>
        <w:rPr>
          <w:b/>
          <w:sz w:val="24"/>
        </w:rPr>
      </w:pPr>
      <w:r>
        <w:rPr>
          <w:b/>
          <w:spacing w:val="-1"/>
          <w:sz w:val="24"/>
        </w:rPr>
        <w:t>Организационно-методические</w:t>
      </w:r>
      <w:r>
        <w:rPr>
          <w:b/>
          <w:spacing w:val="-5"/>
          <w:sz w:val="24"/>
        </w:rPr>
        <w:t xml:space="preserve"> </w:t>
      </w:r>
      <w:r>
        <w:rPr>
          <w:b/>
          <w:sz w:val="24"/>
        </w:rPr>
        <w:t>мероприятия</w:t>
      </w:r>
    </w:p>
    <w:p w:rsidR="00DB5754" w:rsidRDefault="00DB5754" w:rsidP="00DB5754">
      <w:pPr>
        <w:spacing w:before="2"/>
        <w:ind w:right="219"/>
        <w:jc w:val="right"/>
        <w:rPr>
          <w:b/>
          <w:sz w:val="24"/>
        </w:rPr>
      </w:pPr>
      <w:r>
        <w:rPr>
          <w:b/>
          <w:sz w:val="24"/>
        </w:rPr>
        <w:t>при</w:t>
      </w:r>
      <w:r>
        <w:rPr>
          <w:b/>
          <w:spacing w:val="-9"/>
          <w:sz w:val="24"/>
        </w:rPr>
        <w:t xml:space="preserve"> </w:t>
      </w:r>
      <w:r>
        <w:rPr>
          <w:b/>
          <w:sz w:val="24"/>
        </w:rPr>
        <w:t>реализации</w:t>
      </w:r>
      <w:r>
        <w:rPr>
          <w:b/>
          <w:spacing w:val="-12"/>
          <w:sz w:val="24"/>
        </w:rPr>
        <w:t xml:space="preserve"> </w:t>
      </w:r>
      <w:r>
        <w:rPr>
          <w:b/>
          <w:sz w:val="24"/>
        </w:rPr>
        <w:t>модулей</w:t>
      </w:r>
    </w:p>
    <w:p w:rsidR="00DB5754" w:rsidRDefault="00DB5754" w:rsidP="00DB5754">
      <w:pPr>
        <w:pStyle w:val="a3"/>
        <w:spacing w:before="4"/>
        <w:ind w:left="0"/>
        <w:jc w:val="left"/>
        <w:rPr>
          <w:b/>
          <w:sz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7"/>
        <w:gridCol w:w="7290"/>
      </w:tblGrid>
      <w:tr w:rsidR="00DB5754" w:rsidTr="00DB5754">
        <w:trPr>
          <w:trHeight w:val="354"/>
        </w:trPr>
        <w:tc>
          <w:tcPr>
            <w:tcW w:w="2627" w:type="dxa"/>
          </w:tcPr>
          <w:p w:rsidR="00DB5754" w:rsidRDefault="00DB5754" w:rsidP="00DB5754">
            <w:pPr>
              <w:pStyle w:val="TableParagraph"/>
              <w:spacing w:before="1"/>
              <w:ind w:left="110"/>
              <w:rPr>
                <w:b/>
                <w:i/>
              </w:rPr>
            </w:pPr>
            <w:r>
              <w:rPr>
                <w:b/>
                <w:i/>
              </w:rPr>
              <w:t>Название</w:t>
            </w:r>
            <w:r>
              <w:rPr>
                <w:b/>
                <w:i/>
                <w:spacing w:val="-7"/>
              </w:rPr>
              <w:t xml:space="preserve"> </w:t>
            </w:r>
            <w:r>
              <w:rPr>
                <w:b/>
                <w:i/>
              </w:rPr>
              <w:t>модуля</w:t>
            </w:r>
          </w:p>
        </w:tc>
        <w:tc>
          <w:tcPr>
            <w:tcW w:w="7290" w:type="dxa"/>
          </w:tcPr>
          <w:p w:rsidR="00DB5754" w:rsidRDefault="00DB5754" w:rsidP="00DB5754">
            <w:pPr>
              <w:pStyle w:val="TableParagraph"/>
              <w:spacing w:before="1"/>
              <w:ind w:left="109"/>
              <w:rPr>
                <w:b/>
                <w:i/>
              </w:rPr>
            </w:pPr>
            <w:r>
              <w:rPr>
                <w:b/>
                <w:i/>
              </w:rPr>
              <w:t>Перечень</w:t>
            </w:r>
            <w:r>
              <w:rPr>
                <w:b/>
                <w:i/>
                <w:spacing w:val="-8"/>
              </w:rPr>
              <w:t xml:space="preserve"> </w:t>
            </w:r>
            <w:r>
              <w:rPr>
                <w:b/>
                <w:i/>
              </w:rPr>
              <w:t>Организационно-методических</w:t>
            </w:r>
            <w:r>
              <w:rPr>
                <w:b/>
                <w:i/>
                <w:spacing w:val="-8"/>
              </w:rPr>
              <w:t xml:space="preserve"> </w:t>
            </w:r>
            <w:r>
              <w:rPr>
                <w:b/>
                <w:i/>
              </w:rPr>
              <w:t>мероприятий</w:t>
            </w:r>
          </w:p>
        </w:tc>
      </w:tr>
      <w:tr w:rsidR="00DB5754" w:rsidTr="00DB5754">
        <w:trPr>
          <w:trHeight w:val="2275"/>
        </w:trPr>
        <w:tc>
          <w:tcPr>
            <w:tcW w:w="2627" w:type="dxa"/>
          </w:tcPr>
          <w:p w:rsidR="00DB5754" w:rsidRDefault="00DB5754" w:rsidP="00DB5754">
            <w:pPr>
              <w:pStyle w:val="TableParagraph"/>
              <w:spacing w:line="336" w:lineRule="auto"/>
              <w:ind w:left="110" w:right="85"/>
            </w:pPr>
            <w:r>
              <w:t>модуль</w:t>
            </w:r>
            <w:r>
              <w:rPr>
                <w:spacing w:val="30"/>
              </w:rPr>
              <w:t xml:space="preserve"> </w:t>
            </w:r>
            <w:r>
              <w:t>«Патриотическое</w:t>
            </w:r>
            <w:r>
              <w:rPr>
                <w:spacing w:val="-52"/>
              </w:rPr>
              <w:t xml:space="preserve"> </w:t>
            </w:r>
            <w:r>
              <w:t>воспитание»</w:t>
            </w:r>
          </w:p>
        </w:tc>
        <w:tc>
          <w:tcPr>
            <w:tcW w:w="7290" w:type="dxa"/>
          </w:tcPr>
          <w:p w:rsidR="00DB5754" w:rsidRDefault="00DB5754" w:rsidP="00DB5754">
            <w:pPr>
              <w:pStyle w:val="TableParagraph"/>
              <w:ind w:left="109" w:right="94"/>
              <w:jc w:val="both"/>
            </w:pPr>
            <w:r>
              <w:t>Беседы. Встречи с ветеранами боевых действий. Использование символов</w:t>
            </w:r>
            <w:r>
              <w:rPr>
                <w:spacing w:val="1"/>
              </w:rPr>
              <w:t xml:space="preserve"> </w:t>
            </w:r>
            <w:r>
              <w:t>Российской</w:t>
            </w:r>
            <w:r>
              <w:rPr>
                <w:spacing w:val="1"/>
              </w:rPr>
              <w:t xml:space="preserve"> </w:t>
            </w:r>
            <w:r>
              <w:t>Федерации</w:t>
            </w:r>
            <w:r>
              <w:rPr>
                <w:spacing w:val="1"/>
              </w:rPr>
              <w:t xml:space="preserve"> </w:t>
            </w:r>
            <w:r>
              <w:t>при</w:t>
            </w:r>
            <w:r>
              <w:rPr>
                <w:spacing w:val="1"/>
              </w:rPr>
              <w:t xml:space="preserve"> </w:t>
            </w:r>
            <w:r>
              <w:t>проведении</w:t>
            </w:r>
            <w:r>
              <w:rPr>
                <w:spacing w:val="1"/>
              </w:rPr>
              <w:t xml:space="preserve"> </w:t>
            </w:r>
            <w:r>
              <w:t>внеклассных</w:t>
            </w:r>
            <w:r>
              <w:rPr>
                <w:spacing w:val="1"/>
              </w:rPr>
              <w:t xml:space="preserve"> </w:t>
            </w:r>
            <w:r>
              <w:t>мероприятий.</w:t>
            </w:r>
            <w:r>
              <w:rPr>
                <w:spacing w:val="1"/>
              </w:rPr>
              <w:t xml:space="preserve"> </w:t>
            </w:r>
            <w:r>
              <w:t>Посещение</w:t>
            </w:r>
            <w:r>
              <w:rPr>
                <w:spacing w:val="1"/>
              </w:rPr>
              <w:t xml:space="preserve"> </w:t>
            </w:r>
            <w:r>
              <w:t>музеев.</w:t>
            </w:r>
            <w:r>
              <w:rPr>
                <w:spacing w:val="1"/>
              </w:rPr>
              <w:t xml:space="preserve"> </w:t>
            </w:r>
            <w:r>
              <w:t>Праздники,</w:t>
            </w:r>
            <w:r>
              <w:rPr>
                <w:spacing w:val="1"/>
              </w:rPr>
              <w:t xml:space="preserve"> </w:t>
            </w:r>
            <w:r>
              <w:t>посвященные</w:t>
            </w:r>
            <w:r>
              <w:rPr>
                <w:spacing w:val="1"/>
              </w:rPr>
              <w:t xml:space="preserve"> </w:t>
            </w:r>
            <w:r>
              <w:t>памятным</w:t>
            </w:r>
            <w:r>
              <w:rPr>
                <w:spacing w:val="56"/>
              </w:rPr>
              <w:t xml:space="preserve"> </w:t>
            </w:r>
            <w:r>
              <w:t>датам.</w:t>
            </w:r>
            <w:r>
              <w:rPr>
                <w:spacing w:val="-52"/>
              </w:rPr>
              <w:t xml:space="preserve"> </w:t>
            </w:r>
            <w:r>
              <w:t>Подготовка</w:t>
            </w:r>
            <w:r>
              <w:rPr>
                <w:spacing w:val="-5"/>
              </w:rPr>
              <w:t xml:space="preserve"> </w:t>
            </w:r>
            <w:r>
              <w:t>и</w:t>
            </w:r>
            <w:r>
              <w:rPr>
                <w:spacing w:val="-5"/>
              </w:rPr>
              <w:t xml:space="preserve"> </w:t>
            </w:r>
            <w:r>
              <w:t>проведение</w:t>
            </w:r>
            <w:r>
              <w:rPr>
                <w:spacing w:val="-8"/>
              </w:rPr>
              <w:t xml:space="preserve"> </w:t>
            </w:r>
            <w:r>
              <w:t>военно-спортивной</w:t>
            </w:r>
            <w:r>
              <w:rPr>
                <w:spacing w:val="-2"/>
              </w:rPr>
              <w:t xml:space="preserve"> </w:t>
            </w:r>
            <w:r>
              <w:t>игры</w:t>
            </w:r>
            <w:r>
              <w:rPr>
                <w:spacing w:val="-10"/>
              </w:rPr>
              <w:t xml:space="preserve"> </w:t>
            </w:r>
            <w:r>
              <w:t>«Зарница». Проведение</w:t>
            </w:r>
            <w:r>
              <w:rPr>
                <w:spacing w:val="-53"/>
              </w:rPr>
              <w:t xml:space="preserve"> </w:t>
            </w:r>
            <w:r>
              <w:t>конкурсов,</w:t>
            </w:r>
            <w:r>
              <w:rPr>
                <w:spacing w:val="1"/>
              </w:rPr>
              <w:t xml:space="preserve"> </w:t>
            </w:r>
            <w:r>
              <w:t>выполнение</w:t>
            </w:r>
            <w:r>
              <w:rPr>
                <w:spacing w:val="1"/>
              </w:rPr>
              <w:t xml:space="preserve"> </w:t>
            </w:r>
            <w:r>
              <w:t>рефератов,</w:t>
            </w:r>
            <w:r>
              <w:rPr>
                <w:spacing w:val="1"/>
              </w:rPr>
              <w:t xml:space="preserve"> </w:t>
            </w:r>
            <w:r>
              <w:t>связанных</w:t>
            </w:r>
            <w:r>
              <w:rPr>
                <w:spacing w:val="1"/>
              </w:rPr>
              <w:t xml:space="preserve"> </w:t>
            </w:r>
            <w:r>
              <w:t>с</w:t>
            </w:r>
            <w:r>
              <w:rPr>
                <w:spacing w:val="1"/>
              </w:rPr>
              <w:t xml:space="preserve"> </w:t>
            </w:r>
            <w:r>
              <w:t>героическим</w:t>
            </w:r>
            <w:r>
              <w:rPr>
                <w:spacing w:val="1"/>
              </w:rPr>
              <w:t xml:space="preserve"> </w:t>
            </w:r>
            <w:r>
              <w:t>прошлым</w:t>
            </w:r>
            <w:r>
              <w:rPr>
                <w:spacing w:val="-52"/>
              </w:rPr>
              <w:t xml:space="preserve"> </w:t>
            </w:r>
            <w:r>
              <w:t>России, важнейшими событиями в жизни народа. Тематические классные</w:t>
            </w:r>
            <w:r>
              <w:rPr>
                <w:spacing w:val="1"/>
              </w:rPr>
              <w:t xml:space="preserve"> </w:t>
            </w:r>
            <w:r>
              <w:t>часы.</w:t>
            </w:r>
            <w:r>
              <w:rPr>
                <w:spacing w:val="1"/>
              </w:rPr>
              <w:t xml:space="preserve"> </w:t>
            </w:r>
            <w:r>
              <w:t>Участие</w:t>
            </w:r>
            <w:r>
              <w:rPr>
                <w:spacing w:val="1"/>
              </w:rPr>
              <w:t xml:space="preserve"> </w:t>
            </w:r>
            <w:r>
              <w:t>в</w:t>
            </w:r>
            <w:r>
              <w:rPr>
                <w:spacing w:val="1"/>
              </w:rPr>
              <w:t xml:space="preserve"> </w:t>
            </w:r>
            <w:r>
              <w:t>постоянно</w:t>
            </w:r>
            <w:r>
              <w:rPr>
                <w:spacing w:val="1"/>
              </w:rPr>
              <w:t xml:space="preserve"> </w:t>
            </w:r>
            <w:r>
              <w:t>действующих</w:t>
            </w:r>
            <w:r>
              <w:rPr>
                <w:spacing w:val="1"/>
              </w:rPr>
              <w:t xml:space="preserve"> </w:t>
            </w:r>
            <w:r>
              <w:t>областных</w:t>
            </w:r>
            <w:r>
              <w:rPr>
                <w:spacing w:val="1"/>
              </w:rPr>
              <w:t xml:space="preserve"> </w:t>
            </w:r>
            <w:r>
              <w:t>и</w:t>
            </w:r>
            <w:r>
              <w:rPr>
                <w:spacing w:val="1"/>
              </w:rPr>
              <w:t xml:space="preserve"> </w:t>
            </w:r>
            <w:r>
              <w:t>городских</w:t>
            </w:r>
            <w:r>
              <w:rPr>
                <w:spacing w:val="1"/>
              </w:rPr>
              <w:t xml:space="preserve"> </w:t>
            </w:r>
            <w:r>
              <w:t>конкурсах,</w:t>
            </w:r>
            <w:r>
              <w:rPr>
                <w:spacing w:val="1"/>
              </w:rPr>
              <w:t xml:space="preserve"> </w:t>
            </w:r>
            <w:r>
              <w:t>реализующих программы</w:t>
            </w:r>
            <w:r>
              <w:rPr>
                <w:spacing w:val="-4"/>
              </w:rPr>
              <w:t xml:space="preserve"> </w:t>
            </w:r>
            <w:r>
              <w:t>патриотического</w:t>
            </w:r>
            <w:r>
              <w:rPr>
                <w:spacing w:val="-6"/>
              </w:rPr>
              <w:t xml:space="preserve"> </w:t>
            </w:r>
            <w:r>
              <w:t>воспитания.</w:t>
            </w:r>
          </w:p>
        </w:tc>
      </w:tr>
    </w:tbl>
    <w:p w:rsidR="00DB5754" w:rsidRDefault="00DB5754" w:rsidP="00DB5754">
      <w:pPr>
        <w:jc w:val="both"/>
        <w:sectPr w:rsidR="00DB5754">
          <w:pgSz w:w="11910" w:h="16840"/>
          <w:pgMar w:top="820" w:right="340" w:bottom="280" w:left="1100" w:header="569" w:footer="0" w:gutter="0"/>
          <w:cols w:space="720"/>
        </w:sectPr>
      </w:pPr>
    </w:p>
    <w:p w:rsidR="00DB5754" w:rsidRDefault="00DB5754" w:rsidP="00DB5754">
      <w:pPr>
        <w:pStyle w:val="a3"/>
        <w:spacing w:before="7"/>
        <w:ind w:left="0"/>
        <w:jc w:val="left"/>
        <w:rPr>
          <w:b/>
          <w:sz w:val="16"/>
        </w:rPr>
      </w:pPr>
    </w:p>
    <w:p w:rsidR="00DB5754" w:rsidRDefault="00DB5754" w:rsidP="00DB5754">
      <w:pPr>
        <w:spacing w:before="90"/>
        <w:ind w:left="1328" w:right="1231"/>
        <w:jc w:val="center"/>
        <w:rPr>
          <w:b/>
          <w:sz w:val="24"/>
        </w:rPr>
      </w:pPr>
      <w:r>
        <w:rPr>
          <w:b/>
          <w:sz w:val="24"/>
        </w:rPr>
        <w:t>Целевые</w:t>
      </w:r>
      <w:r>
        <w:rPr>
          <w:b/>
          <w:spacing w:val="-6"/>
          <w:sz w:val="24"/>
        </w:rPr>
        <w:t xml:space="preserve"> </w:t>
      </w:r>
      <w:r>
        <w:rPr>
          <w:b/>
          <w:sz w:val="24"/>
        </w:rPr>
        <w:t>индикаторы</w:t>
      </w:r>
      <w:r>
        <w:rPr>
          <w:b/>
          <w:spacing w:val="-8"/>
          <w:sz w:val="24"/>
        </w:rPr>
        <w:t xml:space="preserve"> </w:t>
      </w:r>
      <w:r>
        <w:rPr>
          <w:b/>
          <w:sz w:val="24"/>
        </w:rPr>
        <w:t>эффективности</w:t>
      </w:r>
      <w:r>
        <w:rPr>
          <w:b/>
          <w:spacing w:val="-7"/>
          <w:sz w:val="24"/>
        </w:rPr>
        <w:t xml:space="preserve"> </w:t>
      </w:r>
      <w:r>
        <w:rPr>
          <w:b/>
          <w:sz w:val="24"/>
        </w:rPr>
        <w:t>реализации</w:t>
      </w:r>
      <w:r>
        <w:rPr>
          <w:b/>
          <w:spacing w:val="-4"/>
          <w:sz w:val="24"/>
        </w:rPr>
        <w:t xml:space="preserve"> </w:t>
      </w:r>
      <w:r>
        <w:rPr>
          <w:b/>
          <w:sz w:val="24"/>
        </w:rPr>
        <w:t>модуля</w:t>
      </w:r>
      <w:r>
        <w:rPr>
          <w:b/>
          <w:spacing w:val="52"/>
          <w:sz w:val="24"/>
        </w:rPr>
        <w:t xml:space="preserve"> </w:t>
      </w:r>
      <w:r>
        <w:rPr>
          <w:b/>
          <w:sz w:val="24"/>
        </w:rPr>
        <w:t>«Я</w:t>
      </w:r>
      <w:r>
        <w:rPr>
          <w:b/>
          <w:spacing w:val="-8"/>
          <w:sz w:val="24"/>
        </w:rPr>
        <w:t xml:space="preserve"> </w:t>
      </w:r>
      <w:r>
        <w:rPr>
          <w:b/>
          <w:sz w:val="24"/>
        </w:rPr>
        <w:t>-</w:t>
      </w:r>
      <w:r>
        <w:rPr>
          <w:b/>
          <w:spacing w:val="-1"/>
          <w:sz w:val="24"/>
        </w:rPr>
        <w:t xml:space="preserve"> </w:t>
      </w:r>
      <w:r>
        <w:rPr>
          <w:b/>
          <w:sz w:val="24"/>
        </w:rPr>
        <w:t>патриот»</w:t>
      </w:r>
    </w:p>
    <w:p w:rsidR="00DB5754" w:rsidRDefault="00DB5754" w:rsidP="00DB5754">
      <w:pPr>
        <w:pStyle w:val="a3"/>
        <w:spacing w:before="1"/>
        <w:ind w:left="0"/>
        <w:jc w:val="left"/>
        <w:rPr>
          <w:b/>
          <w:sz w:val="10"/>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1"/>
        <w:gridCol w:w="2026"/>
        <w:gridCol w:w="2026"/>
        <w:gridCol w:w="2031"/>
        <w:gridCol w:w="2026"/>
      </w:tblGrid>
      <w:tr w:rsidR="00DB5754" w:rsidTr="00DB5754">
        <w:trPr>
          <w:trHeight w:val="417"/>
        </w:trPr>
        <w:tc>
          <w:tcPr>
            <w:tcW w:w="2031" w:type="dxa"/>
            <w:vMerge w:val="restart"/>
          </w:tcPr>
          <w:p w:rsidR="00DB5754" w:rsidRDefault="00DB5754" w:rsidP="00DB5754">
            <w:pPr>
              <w:pStyle w:val="TableParagraph"/>
              <w:spacing w:before="1" w:line="333" w:lineRule="auto"/>
              <w:ind w:left="110" w:right="695"/>
              <w:rPr>
                <w:b/>
              </w:rPr>
            </w:pPr>
            <w:r>
              <w:rPr>
                <w:b/>
              </w:rPr>
              <w:t>Ожидаемые</w:t>
            </w:r>
            <w:r>
              <w:rPr>
                <w:b/>
                <w:spacing w:val="-52"/>
              </w:rPr>
              <w:t xml:space="preserve"> </w:t>
            </w:r>
            <w:r>
              <w:rPr>
                <w:b/>
              </w:rPr>
              <w:t>результаты</w:t>
            </w:r>
          </w:p>
        </w:tc>
        <w:tc>
          <w:tcPr>
            <w:tcW w:w="2026" w:type="dxa"/>
            <w:vMerge w:val="restart"/>
          </w:tcPr>
          <w:p w:rsidR="00DB5754" w:rsidRDefault="00DB5754" w:rsidP="00DB5754">
            <w:pPr>
              <w:pStyle w:val="TableParagraph"/>
              <w:spacing w:before="1" w:line="333" w:lineRule="auto"/>
              <w:ind w:left="110" w:right="310"/>
              <w:rPr>
                <w:b/>
              </w:rPr>
            </w:pPr>
            <w:r>
              <w:rPr>
                <w:b/>
              </w:rPr>
              <w:t>Критерии</w:t>
            </w:r>
            <w:r>
              <w:rPr>
                <w:b/>
                <w:spacing w:val="1"/>
              </w:rPr>
              <w:t xml:space="preserve"> </w:t>
            </w:r>
            <w:r>
              <w:rPr>
                <w:b/>
                <w:spacing w:val="-1"/>
              </w:rPr>
              <w:t>эффекимвности</w:t>
            </w:r>
          </w:p>
        </w:tc>
        <w:tc>
          <w:tcPr>
            <w:tcW w:w="6083" w:type="dxa"/>
            <w:gridSpan w:val="3"/>
          </w:tcPr>
          <w:p w:rsidR="00DB5754" w:rsidRDefault="00DB5754" w:rsidP="00DB5754">
            <w:pPr>
              <w:pStyle w:val="TableParagraph"/>
              <w:spacing w:before="1"/>
              <w:ind w:left="2436" w:right="2424"/>
              <w:jc w:val="center"/>
              <w:rPr>
                <w:b/>
              </w:rPr>
            </w:pPr>
            <w:r>
              <w:rPr>
                <w:b/>
              </w:rPr>
              <w:t>Показатели</w:t>
            </w:r>
          </w:p>
        </w:tc>
      </w:tr>
      <w:tr w:rsidR="00DB5754" w:rsidTr="00DB5754">
        <w:trPr>
          <w:trHeight w:val="710"/>
        </w:trPr>
        <w:tc>
          <w:tcPr>
            <w:tcW w:w="2031" w:type="dxa"/>
            <w:vMerge/>
            <w:tcBorders>
              <w:top w:val="nil"/>
            </w:tcBorders>
          </w:tcPr>
          <w:p w:rsidR="00DB5754" w:rsidRDefault="00DB5754" w:rsidP="00DB5754">
            <w:pPr>
              <w:rPr>
                <w:sz w:val="2"/>
                <w:szCs w:val="2"/>
              </w:rPr>
            </w:pPr>
          </w:p>
        </w:tc>
        <w:tc>
          <w:tcPr>
            <w:tcW w:w="2026" w:type="dxa"/>
            <w:vMerge/>
            <w:tcBorders>
              <w:top w:val="nil"/>
            </w:tcBorders>
          </w:tcPr>
          <w:p w:rsidR="00DB5754" w:rsidRDefault="00DB5754" w:rsidP="00DB5754">
            <w:pPr>
              <w:rPr>
                <w:sz w:val="2"/>
                <w:szCs w:val="2"/>
              </w:rPr>
            </w:pPr>
          </w:p>
        </w:tc>
        <w:tc>
          <w:tcPr>
            <w:tcW w:w="2026" w:type="dxa"/>
          </w:tcPr>
          <w:p w:rsidR="00DB5754" w:rsidRDefault="00DB5754" w:rsidP="00DB5754">
            <w:pPr>
              <w:pStyle w:val="TableParagraph"/>
              <w:spacing w:before="1"/>
              <w:ind w:left="110"/>
              <w:rPr>
                <w:b/>
              </w:rPr>
            </w:pPr>
            <w:r>
              <w:rPr>
                <w:b/>
              </w:rPr>
              <w:t>2022-2023</w:t>
            </w:r>
          </w:p>
          <w:p w:rsidR="00DB5754" w:rsidRDefault="00DB5754" w:rsidP="00DB5754">
            <w:pPr>
              <w:pStyle w:val="TableParagraph"/>
              <w:spacing w:before="102"/>
              <w:ind w:left="110"/>
              <w:rPr>
                <w:b/>
              </w:rPr>
            </w:pPr>
            <w:r>
              <w:rPr>
                <w:b/>
              </w:rPr>
              <w:t>учебный</w:t>
            </w:r>
            <w:r>
              <w:rPr>
                <w:b/>
                <w:spacing w:val="-3"/>
              </w:rPr>
              <w:t xml:space="preserve"> </w:t>
            </w:r>
            <w:r>
              <w:rPr>
                <w:b/>
              </w:rPr>
              <w:t>год</w:t>
            </w:r>
          </w:p>
        </w:tc>
        <w:tc>
          <w:tcPr>
            <w:tcW w:w="2031" w:type="dxa"/>
          </w:tcPr>
          <w:p w:rsidR="00DB5754" w:rsidRDefault="00DB5754" w:rsidP="00DB5754">
            <w:pPr>
              <w:pStyle w:val="TableParagraph"/>
              <w:spacing w:before="1"/>
              <w:ind w:left="111"/>
              <w:rPr>
                <w:b/>
              </w:rPr>
            </w:pPr>
            <w:r>
              <w:rPr>
                <w:b/>
              </w:rPr>
              <w:t>2023-2024</w:t>
            </w:r>
          </w:p>
          <w:p w:rsidR="00DB5754" w:rsidRDefault="00DB5754" w:rsidP="00DB5754">
            <w:pPr>
              <w:pStyle w:val="TableParagraph"/>
              <w:spacing w:before="102"/>
              <w:ind w:left="111"/>
              <w:rPr>
                <w:b/>
              </w:rPr>
            </w:pPr>
            <w:r>
              <w:rPr>
                <w:b/>
              </w:rPr>
              <w:t>учебный</w:t>
            </w:r>
            <w:r>
              <w:rPr>
                <w:b/>
                <w:spacing w:val="-3"/>
              </w:rPr>
              <w:t xml:space="preserve"> </w:t>
            </w:r>
            <w:r>
              <w:rPr>
                <w:b/>
              </w:rPr>
              <w:t>год</w:t>
            </w:r>
          </w:p>
        </w:tc>
        <w:tc>
          <w:tcPr>
            <w:tcW w:w="2026" w:type="dxa"/>
          </w:tcPr>
          <w:p w:rsidR="00DB5754" w:rsidRDefault="00DB5754" w:rsidP="00DB5754">
            <w:pPr>
              <w:pStyle w:val="TableParagraph"/>
              <w:spacing w:before="1"/>
              <w:ind w:left="111"/>
              <w:rPr>
                <w:b/>
              </w:rPr>
            </w:pPr>
            <w:r>
              <w:rPr>
                <w:b/>
              </w:rPr>
              <w:t>2024-2025</w:t>
            </w:r>
          </w:p>
          <w:p w:rsidR="00DB5754" w:rsidRDefault="00DB5754" w:rsidP="00DB5754">
            <w:pPr>
              <w:pStyle w:val="TableParagraph"/>
              <w:spacing w:before="102"/>
              <w:ind w:left="111"/>
              <w:rPr>
                <w:b/>
              </w:rPr>
            </w:pPr>
            <w:r>
              <w:rPr>
                <w:b/>
              </w:rPr>
              <w:t>учебный</w:t>
            </w:r>
            <w:r>
              <w:rPr>
                <w:b/>
                <w:spacing w:val="-3"/>
              </w:rPr>
              <w:t xml:space="preserve"> </w:t>
            </w:r>
            <w:r>
              <w:rPr>
                <w:b/>
              </w:rPr>
              <w:t>год</w:t>
            </w:r>
          </w:p>
        </w:tc>
      </w:tr>
      <w:tr w:rsidR="00DB5754" w:rsidTr="00DB5754">
        <w:trPr>
          <w:trHeight w:val="2832"/>
        </w:trPr>
        <w:tc>
          <w:tcPr>
            <w:tcW w:w="2031" w:type="dxa"/>
          </w:tcPr>
          <w:p w:rsidR="00DB5754" w:rsidRDefault="00DB5754" w:rsidP="00DB5754">
            <w:pPr>
              <w:pStyle w:val="TableParagraph"/>
              <w:spacing w:line="336" w:lineRule="auto"/>
              <w:ind w:left="211" w:right="191" w:hanging="5"/>
              <w:jc w:val="center"/>
            </w:pPr>
            <w:r>
              <w:t>Организация</w:t>
            </w:r>
            <w:r>
              <w:rPr>
                <w:spacing w:val="1"/>
              </w:rPr>
              <w:t xml:space="preserve"> </w:t>
            </w:r>
            <w:r>
              <w:t>работы</w:t>
            </w:r>
            <w:r>
              <w:rPr>
                <w:spacing w:val="1"/>
              </w:rPr>
              <w:t xml:space="preserve"> </w:t>
            </w:r>
            <w:r>
              <w:t>по</w:t>
            </w:r>
            <w:r>
              <w:rPr>
                <w:spacing w:val="1"/>
              </w:rPr>
              <w:t xml:space="preserve"> </w:t>
            </w:r>
            <w:r>
              <w:rPr>
                <w:spacing w:val="-2"/>
              </w:rPr>
              <w:t>патриотическому</w:t>
            </w:r>
            <w:r>
              <w:rPr>
                <w:spacing w:val="-52"/>
              </w:rPr>
              <w:t xml:space="preserve"> </w:t>
            </w:r>
            <w:r>
              <w:t>воспитанию</w:t>
            </w:r>
          </w:p>
        </w:tc>
        <w:tc>
          <w:tcPr>
            <w:tcW w:w="2026" w:type="dxa"/>
          </w:tcPr>
          <w:p w:rsidR="00DB5754" w:rsidRDefault="00DB5754" w:rsidP="00DB5754">
            <w:pPr>
              <w:pStyle w:val="TableParagraph"/>
              <w:tabs>
                <w:tab w:val="left" w:pos="1817"/>
              </w:tabs>
              <w:spacing w:line="336" w:lineRule="auto"/>
              <w:ind w:left="110" w:right="91"/>
            </w:pPr>
            <w:r>
              <w:t>Степень</w:t>
            </w:r>
            <w:r>
              <w:rPr>
                <w:spacing w:val="43"/>
              </w:rPr>
              <w:t xml:space="preserve"> </w:t>
            </w:r>
            <w:r>
              <w:t>охвата</w:t>
            </w:r>
            <w:r>
              <w:rPr>
                <w:spacing w:val="41"/>
              </w:rPr>
              <w:t xml:space="preserve"> </w:t>
            </w:r>
            <w:r>
              <w:t>в</w:t>
            </w:r>
            <w:r>
              <w:rPr>
                <w:spacing w:val="-52"/>
              </w:rPr>
              <w:t xml:space="preserve"> </w:t>
            </w:r>
            <w:r>
              <w:t>воспитательном</w:t>
            </w:r>
            <w:r>
              <w:rPr>
                <w:spacing w:val="1"/>
              </w:rPr>
              <w:t xml:space="preserve"> </w:t>
            </w:r>
            <w:r>
              <w:t>процессе</w:t>
            </w:r>
            <w:r>
              <w:rPr>
                <w:spacing w:val="1"/>
              </w:rPr>
              <w:t xml:space="preserve"> </w:t>
            </w:r>
            <w:r>
              <w:t>направлений</w:t>
            </w:r>
            <w:r>
              <w:rPr>
                <w:spacing w:val="1"/>
              </w:rPr>
              <w:t xml:space="preserve"> </w:t>
            </w:r>
            <w:r>
              <w:t>патриотического</w:t>
            </w:r>
            <w:r>
              <w:rPr>
                <w:spacing w:val="1"/>
              </w:rPr>
              <w:t xml:space="preserve"> </w:t>
            </w:r>
            <w:r>
              <w:t>воспитания,</w:t>
            </w:r>
            <w:r>
              <w:rPr>
                <w:spacing w:val="1"/>
              </w:rPr>
              <w:t xml:space="preserve"> </w:t>
            </w:r>
            <w:r>
              <w:t>обозначенных</w:t>
            </w:r>
            <w:r>
              <w:tab/>
            </w:r>
            <w:r>
              <w:rPr>
                <w:spacing w:val="-3"/>
              </w:rPr>
              <w:t>в</w:t>
            </w:r>
          </w:p>
          <w:p w:rsidR="00DB5754" w:rsidRDefault="00DB5754" w:rsidP="00DB5754">
            <w:pPr>
              <w:pStyle w:val="TableParagraph"/>
              <w:spacing w:line="251" w:lineRule="exact"/>
              <w:ind w:left="110"/>
            </w:pPr>
            <w:r>
              <w:t>программе.</w:t>
            </w:r>
          </w:p>
        </w:tc>
        <w:tc>
          <w:tcPr>
            <w:tcW w:w="2026" w:type="dxa"/>
          </w:tcPr>
          <w:p w:rsidR="00DB5754" w:rsidRDefault="00DB5754" w:rsidP="00DB5754">
            <w:pPr>
              <w:pStyle w:val="TableParagraph"/>
              <w:spacing w:line="249" w:lineRule="exact"/>
              <w:ind w:right="739"/>
              <w:jc w:val="right"/>
            </w:pPr>
            <w:r>
              <w:t>100%</w:t>
            </w:r>
          </w:p>
        </w:tc>
        <w:tc>
          <w:tcPr>
            <w:tcW w:w="2031" w:type="dxa"/>
          </w:tcPr>
          <w:p w:rsidR="00DB5754" w:rsidRDefault="00DB5754" w:rsidP="00DB5754">
            <w:pPr>
              <w:pStyle w:val="TableParagraph"/>
              <w:spacing w:line="249" w:lineRule="exact"/>
              <w:ind w:left="739" w:right="727"/>
              <w:jc w:val="center"/>
            </w:pPr>
            <w:r>
              <w:t>100%</w:t>
            </w:r>
          </w:p>
        </w:tc>
        <w:tc>
          <w:tcPr>
            <w:tcW w:w="2026" w:type="dxa"/>
          </w:tcPr>
          <w:p w:rsidR="00DB5754" w:rsidRDefault="00DB5754" w:rsidP="00DB5754">
            <w:pPr>
              <w:pStyle w:val="TableParagraph"/>
              <w:spacing w:line="249" w:lineRule="exact"/>
              <w:ind w:left="740" w:right="722"/>
              <w:jc w:val="center"/>
            </w:pPr>
            <w:r>
              <w:t>100%</w:t>
            </w:r>
          </w:p>
        </w:tc>
      </w:tr>
      <w:tr w:rsidR="00DB5754" w:rsidTr="00DB5754">
        <w:trPr>
          <w:trHeight w:val="2837"/>
        </w:trPr>
        <w:tc>
          <w:tcPr>
            <w:tcW w:w="2031" w:type="dxa"/>
          </w:tcPr>
          <w:p w:rsidR="00DB5754" w:rsidRDefault="00DB5754" w:rsidP="00DB5754">
            <w:pPr>
              <w:pStyle w:val="TableParagraph"/>
            </w:pPr>
          </w:p>
        </w:tc>
        <w:tc>
          <w:tcPr>
            <w:tcW w:w="2026" w:type="dxa"/>
          </w:tcPr>
          <w:p w:rsidR="00DB5754" w:rsidRDefault="00DB5754" w:rsidP="00DB5754">
            <w:pPr>
              <w:pStyle w:val="TableParagraph"/>
              <w:tabs>
                <w:tab w:val="left" w:pos="1697"/>
              </w:tabs>
              <w:spacing w:line="336" w:lineRule="auto"/>
              <w:ind w:left="110" w:right="86"/>
            </w:pPr>
            <w:r>
              <w:t>Количество</w:t>
            </w:r>
            <w:r>
              <w:rPr>
                <w:spacing w:val="1"/>
              </w:rPr>
              <w:t xml:space="preserve"> </w:t>
            </w:r>
            <w:r>
              <w:t>мероприятий</w:t>
            </w:r>
            <w:r>
              <w:tab/>
            </w:r>
            <w:r>
              <w:rPr>
                <w:spacing w:val="-1"/>
              </w:rPr>
              <w:t>по</w:t>
            </w:r>
            <w:r>
              <w:rPr>
                <w:spacing w:val="-52"/>
              </w:rPr>
              <w:t xml:space="preserve"> </w:t>
            </w:r>
            <w:r>
              <w:t>патриотическому</w:t>
            </w:r>
            <w:r>
              <w:rPr>
                <w:spacing w:val="1"/>
              </w:rPr>
              <w:t xml:space="preserve"> </w:t>
            </w:r>
            <w:r>
              <w:t>воспитанию,</w:t>
            </w:r>
            <w:r>
              <w:rPr>
                <w:spacing w:val="1"/>
              </w:rPr>
              <w:t xml:space="preserve"> </w:t>
            </w:r>
            <w:r>
              <w:t>организованных</w:t>
            </w:r>
            <w:r>
              <w:rPr>
                <w:spacing w:val="13"/>
              </w:rPr>
              <w:t xml:space="preserve"> </w:t>
            </w:r>
            <w:r>
              <w:t>с</w:t>
            </w:r>
            <w:r>
              <w:rPr>
                <w:spacing w:val="-52"/>
              </w:rPr>
              <w:t xml:space="preserve"> </w:t>
            </w:r>
            <w:r>
              <w:t>участием</w:t>
            </w:r>
            <w:r>
              <w:rPr>
                <w:spacing w:val="1"/>
              </w:rPr>
              <w:t xml:space="preserve"> </w:t>
            </w:r>
            <w:r>
              <w:t>социальных</w:t>
            </w:r>
          </w:p>
          <w:p w:rsidR="00DB5754" w:rsidRDefault="00DB5754" w:rsidP="00DB5754">
            <w:pPr>
              <w:pStyle w:val="TableParagraph"/>
              <w:ind w:left="110"/>
            </w:pPr>
            <w:r>
              <w:t>партнеров</w:t>
            </w:r>
            <w:r>
              <w:rPr>
                <w:spacing w:val="-2"/>
              </w:rPr>
              <w:t xml:space="preserve"> </w:t>
            </w:r>
            <w:r>
              <w:t>.</w:t>
            </w:r>
          </w:p>
        </w:tc>
        <w:tc>
          <w:tcPr>
            <w:tcW w:w="2026" w:type="dxa"/>
          </w:tcPr>
          <w:p w:rsidR="00DB5754" w:rsidRDefault="00DB5754" w:rsidP="00DB5754">
            <w:pPr>
              <w:pStyle w:val="TableParagraph"/>
              <w:spacing w:line="338" w:lineRule="auto"/>
              <w:ind w:left="615" w:right="166" w:hanging="418"/>
            </w:pPr>
            <w:r>
              <w:t>Не менее 1 раза в</w:t>
            </w:r>
            <w:r>
              <w:rPr>
                <w:spacing w:val="-52"/>
              </w:rPr>
              <w:t xml:space="preserve"> </w:t>
            </w:r>
            <w:r>
              <w:t>четверть</w:t>
            </w:r>
          </w:p>
        </w:tc>
        <w:tc>
          <w:tcPr>
            <w:tcW w:w="2031" w:type="dxa"/>
          </w:tcPr>
          <w:p w:rsidR="00DB5754" w:rsidRDefault="00DB5754" w:rsidP="00DB5754">
            <w:pPr>
              <w:pStyle w:val="TableParagraph"/>
              <w:spacing w:line="338" w:lineRule="auto"/>
              <w:ind w:left="615" w:right="171" w:hanging="418"/>
            </w:pPr>
            <w:r>
              <w:t>Не менее 1 раза в</w:t>
            </w:r>
            <w:r>
              <w:rPr>
                <w:spacing w:val="-52"/>
              </w:rPr>
              <w:t xml:space="preserve"> </w:t>
            </w:r>
            <w:r>
              <w:t>четверть</w:t>
            </w:r>
          </w:p>
        </w:tc>
        <w:tc>
          <w:tcPr>
            <w:tcW w:w="2026" w:type="dxa"/>
          </w:tcPr>
          <w:p w:rsidR="00DB5754" w:rsidRDefault="00DB5754" w:rsidP="00DB5754">
            <w:pPr>
              <w:pStyle w:val="TableParagraph"/>
              <w:spacing w:line="338" w:lineRule="auto"/>
              <w:ind w:left="615" w:right="166" w:hanging="418"/>
            </w:pPr>
            <w:r>
              <w:t>Не менее 1 раза в</w:t>
            </w:r>
            <w:r>
              <w:rPr>
                <w:spacing w:val="-52"/>
              </w:rPr>
              <w:t xml:space="preserve"> </w:t>
            </w:r>
            <w:r>
              <w:t>четверть</w:t>
            </w:r>
          </w:p>
        </w:tc>
      </w:tr>
      <w:tr w:rsidR="00DB5754" w:rsidTr="00DB5754">
        <w:trPr>
          <w:trHeight w:val="2476"/>
        </w:trPr>
        <w:tc>
          <w:tcPr>
            <w:tcW w:w="2031" w:type="dxa"/>
          </w:tcPr>
          <w:p w:rsidR="00DB5754" w:rsidRDefault="00DB5754" w:rsidP="00DB5754">
            <w:pPr>
              <w:pStyle w:val="TableParagraph"/>
            </w:pPr>
          </w:p>
        </w:tc>
        <w:tc>
          <w:tcPr>
            <w:tcW w:w="2026" w:type="dxa"/>
          </w:tcPr>
          <w:p w:rsidR="00DB5754" w:rsidRDefault="00DB5754" w:rsidP="00DB5754">
            <w:pPr>
              <w:pStyle w:val="TableParagraph"/>
              <w:tabs>
                <w:tab w:val="left" w:pos="864"/>
                <w:tab w:val="left" w:pos="1319"/>
              </w:tabs>
              <w:spacing w:line="336" w:lineRule="auto"/>
              <w:ind w:left="110" w:right="85"/>
            </w:pPr>
            <w:r>
              <w:t>Степень</w:t>
            </w:r>
            <w:r>
              <w:tab/>
            </w:r>
            <w:r>
              <w:rPr>
                <w:spacing w:val="-2"/>
              </w:rPr>
              <w:t>охвата</w:t>
            </w:r>
            <w:r>
              <w:rPr>
                <w:spacing w:val="-52"/>
              </w:rPr>
              <w:t xml:space="preserve"> </w:t>
            </w:r>
            <w:r>
              <w:t>всех</w:t>
            </w:r>
            <w:r>
              <w:tab/>
            </w:r>
            <w:r>
              <w:rPr>
                <w:spacing w:val="-1"/>
              </w:rPr>
              <w:t>участников</w:t>
            </w:r>
            <w:r>
              <w:rPr>
                <w:spacing w:val="-52"/>
              </w:rPr>
              <w:t xml:space="preserve"> </w:t>
            </w:r>
            <w:r>
              <w:t>образовательного</w:t>
            </w:r>
            <w:r>
              <w:rPr>
                <w:spacing w:val="1"/>
              </w:rPr>
              <w:t xml:space="preserve"> </w:t>
            </w:r>
            <w:r>
              <w:t>процесса</w:t>
            </w:r>
            <w:r>
              <w:rPr>
                <w:spacing w:val="1"/>
              </w:rPr>
              <w:t xml:space="preserve"> </w:t>
            </w:r>
            <w:r>
              <w:t>мероприятиями</w:t>
            </w:r>
            <w:r>
              <w:rPr>
                <w:spacing w:val="1"/>
              </w:rPr>
              <w:t xml:space="preserve"> </w:t>
            </w:r>
            <w:r>
              <w:t>по</w:t>
            </w:r>
            <w:r>
              <w:rPr>
                <w:spacing w:val="-52"/>
              </w:rPr>
              <w:t xml:space="preserve"> </w:t>
            </w:r>
            <w:r>
              <w:t>патриотическому</w:t>
            </w:r>
          </w:p>
          <w:p w:rsidR="00DB5754" w:rsidRDefault="00DB5754" w:rsidP="00DB5754">
            <w:pPr>
              <w:pStyle w:val="TableParagraph"/>
              <w:spacing w:line="250" w:lineRule="exact"/>
              <w:ind w:left="110"/>
            </w:pPr>
            <w:r>
              <w:t>воспитанию.</w:t>
            </w:r>
          </w:p>
        </w:tc>
        <w:tc>
          <w:tcPr>
            <w:tcW w:w="2026" w:type="dxa"/>
          </w:tcPr>
          <w:p w:rsidR="00DB5754" w:rsidRDefault="00DB5754" w:rsidP="00DB5754">
            <w:pPr>
              <w:pStyle w:val="TableParagraph"/>
              <w:spacing w:line="249" w:lineRule="exact"/>
              <w:ind w:right="739"/>
              <w:jc w:val="right"/>
            </w:pPr>
            <w:r>
              <w:t>100%</w:t>
            </w:r>
          </w:p>
        </w:tc>
        <w:tc>
          <w:tcPr>
            <w:tcW w:w="2031" w:type="dxa"/>
          </w:tcPr>
          <w:p w:rsidR="00DB5754" w:rsidRDefault="00DB5754" w:rsidP="00DB5754">
            <w:pPr>
              <w:pStyle w:val="TableParagraph"/>
              <w:spacing w:line="249" w:lineRule="exact"/>
              <w:ind w:left="739" w:right="727"/>
              <w:jc w:val="center"/>
            </w:pPr>
            <w:r>
              <w:t>100%</w:t>
            </w:r>
          </w:p>
        </w:tc>
        <w:tc>
          <w:tcPr>
            <w:tcW w:w="2026" w:type="dxa"/>
          </w:tcPr>
          <w:p w:rsidR="00DB5754" w:rsidRDefault="00DB5754" w:rsidP="00DB5754">
            <w:pPr>
              <w:pStyle w:val="TableParagraph"/>
              <w:spacing w:line="249" w:lineRule="exact"/>
              <w:ind w:left="740" w:right="722"/>
              <w:jc w:val="center"/>
            </w:pPr>
            <w:r>
              <w:t>100%</w:t>
            </w:r>
          </w:p>
        </w:tc>
      </w:tr>
    </w:tbl>
    <w:p w:rsidR="00DB5754" w:rsidRDefault="00DB5754" w:rsidP="00DB5754">
      <w:pPr>
        <w:spacing w:line="249" w:lineRule="exact"/>
        <w:jc w:val="center"/>
        <w:sectPr w:rsidR="00DB5754">
          <w:pgSz w:w="11910" w:h="16840"/>
          <w:pgMar w:top="820" w:right="340" w:bottom="280" w:left="1100" w:header="569" w:footer="0" w:gutter="0"/>
          <w:cols w:space="720"/>
        </w:sectPr>
      </w:pPr>
    </w:p>
    <w:p w:rsidR="00DB5754" w:rsidRDefault="00DB5754" w:rsidP="00DB5754">
      <w:pPr>
        <w:pStyle w:val="a3"/>
        <w:ind w:left="0"/>
        <w:jc w:val="left"/>
        <w:rPr>
          <w:b/>
          <w:sz w:val="20"/>
        </w:rPr>
      </w:pPr>
    </w:p>
    <w:p w:rsidR="00DB5754" w:rsidRDefault="00DB5754" w:rsidP="00DB5754">
      <w:pPr>
        <w:pStyle w:val="a3"/>
        <w:ind w:left="0"/>
        <w:jc w:val="left"/>
        <w:rPr>
          <w:b/>
          <w:sz w:val="20"/>
        </w:rPr>
      </w:pPr>
    </w:p>
    <w:p w:rsidR="00DB5754" w:rsidRDefault="00DB5754" w:rsidP="00A95C5C">
      <w:pPr>
        <w:pStyle w:val="Heading1"/>
        <w:numPr>
          <w:ilvl w:val="1"/>
          <w:numId w:val="110"/>
        </w:numPr>
        <w:tabs>
          <w:tab w:val="left" w:pos="1094"/>
        </w:tabs>
        <w:spacing w:before="211" w:line="322" w:lineRule="exact"/>
        <w:ind w:left="1093" w:hanging="495"/>
        <w:jc w:val="left"/>
      </w:pPr>
      <w:bookmarkStart w:id="233" w:name="_TOC_250004"/>
      <w:r>
        <w:rPr>
          <w:spacing w:val="-4"/>
        </w:rPr>
        <w:t>ВАРИАТИВНЫЕ</w:t>
      </w:r>
      <w:r>
        <w:rPr>
          <w:spacing w:val="-12"/>
        </w:rPr>
        <w:t xml:space="preserve"> </w:t>
      </w:r>
      <w:bookmarkEnd w:id="233"/>
      <w:r>
        <w:rPr>
          <w:spacing w:val="-4"/>
        </w:rPr>
        <w:t>МОДУЛИ</w:t>
      </w:r>
    </w:p>
    <w:p w:rsidR="00DB5754" w:rsidRDefault="00DB5754" w:rsidP="00A95C5C">
      <w:pPr>
        <w:pStyle w:val="Heading1"/>
        <w:numPr>
          <w:ilvl w:val="2"/>
          <w:numId w:val="110"/>
        </w:numPr>
        <w:tabs>
          <w:tab w:val="left" w:pos="1300"/>
        </w:tabs>
        <w:ind w:left="1299"/>
        <w:jc w:val="left"/>
      </w:pPr>
      <w:bookmarkStart w:id="234" w:name="_TOC_250003"/>
      <w:r>
        <w:rPr>
          <w:spacing w:val="-2"/>
        </w:rPr>
        <w:t>МОДУЛЬ</w:t>
      </w:r>
      <w:r>
        <w:rPr>
          <w:spacing w:val="-14"/>
        </w:rPr>
        <w:t xml:space="preserve"> </w:t>
      </w:r>
      <w:r>
        <w:rPr>
          <w:spacing w:val="-2"/>
        </w:rPr>
        <w:t>«КЛЮЧЕВЫЕ</w:t>
      </w:r>
      <w:r>
        <w:rPr>
          <w:spacing w:val="-12"/>
        </w:rPr>
        <w:t xml:space="preserve"> </w:t>
      </w:r>
      <w:r>
        <w:rPr>
          <w:spacing w:val="-2"/>
        </w:rPr>
        <w:t>ОБЩЕШКОЛЬНЫЕ</w:t>
      </w:r>
      <w:r>
        <w:rPr>
          <w:spacing w:val="-12"/>
        </w:rPr>
        <w:t xml:space="preserve"> </w:t>
      </w:r>
      <w:bookmarkEnd w:id="234"/>
      <w:r>
        <w:rPr>
          <w:spacing w:val="-1"/>
        </w:rPr>
        <w:t>ДЕЛА»</w:t>
      </w:r>
    </w:p>
    <w:p w:rsidR="00DB5754" w:rsidRDefault="00DB5754" w:rsidP="00DB5754">
      <w:pPr>
        <w:pStyle w:val="a3"/>
        <w:spacing w:before="269"/>
        <w:ind w:left="316" w:right="238" w:firstLine="283"/>
        <w:jc w:val="left"/>
      </w:pPr>
      <w:r>
        <w:rPr>
          <w:b/>
          <w:spacing w:val="-1"/>
        </w:rPr>
        <w:t>Задачи:</w:t>
      </w:r>
      <w:r>
        <w:rPr>
          <w:b/>
          <w:spacing w:val="-14"/>
        </w:rPr>
        <w:t xml:space="preserve"> </w:t>
      </w:r>
      <w:r>
        <w:t>реализовать</w:t>
      </w:r>
      <w:r>
        <w:rPr>
          <w:spacing w:val="-16"/>
        </w:rPr>
        <w:t xml:space="preserve"> </w:t>
      </w:r>
      <w:r>
        <w:t>воспитательные</w:t>
      </w:r>
      <w:r>
        <w:rPr>
          <w:spacing w:val="-13"/>
        </w:rPr>
        <w:t xml:space="preserve"> </w:t>
      </w:r>
      <w:r>
        <w:t>возможности</w:t>
      </w:r>
      <w:r>
        <w:rPr>
          <w:spacing w:val="-14"/>
        </w:rPr>
        <w:t xml:space="preserve"> </w:t>
      </w:r>
      <w:r>
        <w:t>общешкольных</w:t>
      </w:r>
      <w:r>
        <w:rPr>
          <w:spacing w:val="-17"/>
        </w:rPr>
        <w:t xml:space="preserve"> </w:t>
      </w:r>
      <w:r>
        <w:t>ключевых</w:t>
      </w:r>
      <w:r>
        <w:rPr>
          <w:spacing w:val="-67"/>
        </w:rPr>
        <w:t xml:space="preserve"> </w:t>
      </w:r>
      <w:r>
        <w:t>дел, поддерживать традиции их коллективного планирования, организации,</w:t>
      </w:r>
      <w:r>
        <w:rPr>
          <w:spacing w:val="1"/>
        </w:rPr>
        <w:t xml:space="preserve"> </w:t>
      </w:r>
      <w:r>
        <w:t>проведения</w:t>
      </w:r>
      <w:r>
        <w:rPr>
          <w:spacing w:val="1"/>
        </w:rPr>
        <w:t xml:space="preserve"> </w:t>
      </w:r>
      <w:r>
        <w:t>и анализа</w:t>
      </w:r>
      <w:r>
        <w:rPr>
          <w:spacing w:val="2"/>
        </w:rPr>
        <w:t xml:space="preserve"> </w:t>
      </w:r>
      <w:r>
        <w:t>в</w:t>
      </w:r>
      <w:r>
        <w:rPr>
          <w:spacing w:val="-1"/>
        </w:rPr>
        <w:t xml:space="preserve"> </w:t>
      </w:r>
      <w:r>
        <w:t>школьном</w:t>
      </w:r>
      <w:r>
        <w:rPr>
          <w:spacing w:val="2"/>
        </w:rPr>
        <w:t xml:space="preserve"> </w:t>
      </w:r>
      <w:r>
        <w:t>сообществе.</w:t>
      </w:r>
    </w:p>
    <w:p w:rsidR="00DB5754" w:rsidRDefault="00DB5754" w:rsidP="00DB5754">
      <w:pPr>
        <w:pStyle w:val="a3"/>
        <w:ind w:left="316" w:right="704" w:firstLine="427"/>
      </w:pPr>
      <w:r>
        <w:t>Данный</w:t>
      </w:r>
      <w:r>
        <w:rPr>
          <w:spacing w:val="1"/>
        </w:rPr>
        <w:t xml:space="preserve"> </w:t>
      </w:r>
      <w:r>
        <w:t>модуль</w:t>
      </w:r>
      <w:r>
        <w:rPr>
          <w:spacing w:val="1"/>
        </w:rPr>
        <w:t xml:space="preserve"> </w:t>
      </w:r>
      <w:r>
        <w:t>школьной</w:t>
      </w:r>
      <w:r>
        <w:rPr>
          <w:spacing w:val="1"/>
        </w:rPr>
        <w:t xml:space="preserve"> </w:t>
      </w:r>
      <w:r>
        <w:t>программы</w:t>
      </w:r>
      <w:r>
        <w:rPr>
          <w:spacing w:val="1"/>
        </w:rPr>
        <w:t xml:space="preserve"> </w:t>
      </w:r>
      <w:r>
        <w:t>воспитания</w:t>
      </w:r>
      <w:r>
        <w:rPr>
          <w:spacing w:val="1"/>
        </w:rPr>
        <w:t xml:space="preserve"> </w:t>
      </w:r>
      <w:r>
        <w:t>раскрывает</w:t>
      </w:r>
      <w:r>
        <w:rPr>
          <w:spacing w:val="1"/>
        </w:rPr>
        <w:t xml:space="preserve"> </w:t>
      </w:r>
      <w:r>
        <w:t>уникальность</w:t>
      </w:r>
      <w:r>
        <w:rPr>
          <w:spacing w:val="1"/>
        </w:rPr>
        <w:t xml:space="preserve"> </w:t>
      </w:r>
      <w:r>
        <w:t>гуманистической</w:t>
      </w:r>
      <w:r>
        <w:rPr>
          <w:spacing w:val="1"/>
        </w:rPr>
        <w:t xml:space="preserve"> </w:t>
      </w:r>
      <w:r>
        <w:t>воспитательной</w:t>
      </w:r>
      <w:r>
        <w:rPr>
          <w:spacing w:val="1"/>
        </w:rPr>
        <w:t xml:space="preserve"> </w:t>
      </w:r>
      <w:r>
        <w:t>системы</w:t>
      </w:r>
      <w:r>
        <w:rPr>
          <w:spacing w:val="1"/>
        </w:rPr>
        <w:t xml:space="preserve"> </w:t>
      </w:r>
      <w:r>
        <w:t>школы,</w:t>
      </w:r>
      <w:r>
        <w:rPr>
          <w:spacing w:val="1"/>
        </w:rPr>
        <w:t xml:space="preserve"> </w:t>
      </w:r>
      <w:r>
        <w:t>в</w:t>
      </w:r>
      <w:r>
        <w:rPr>
          <w:spacing w:val="1"/>
        </w:rPr>
        <w:t xml:space="preserve"> </w:t>
      </w:r>
      <w:r>
        <w:t>основе</w:t>
      </w:r>
      <w:r>
        <w:rPr>
          <w:spacing w:val="1"/>
        </w:rPr>
        <w:t xml:space="preserve"> </w:t>
      </w:r>
      <w:r>
        <w:t>которой находится продуктивно-трудовая деятельность учащихся, учителей,</w:t>
      </w:r>
      <w:r>
        <w:rPr>
          <w:spacing w:val="1"/>
        </w:rPr>
        <w:t xml:space="preserve"> </w:t>
      </w:r>
      <w:r>
        <w:t>родителей и представителей социума, их гражданственность, инициативность,</w:t>
      </w:r>
      <w:r>
        <w:rPr>
          <w:spacing w:val="-67"/>
        </w:rPr>
        <w:t xml:space="preserve"> </w:t>
      </w:r>
      <w:r>
        <w:t>ответственность,</w:t>
      </w:r>
      <w:r>
        <w:rPr>
          <w:spacing w:val="5"/>
        </w:rPr>
        <w:t xml:space="preserve"> </w:t>
      </w:r>
      <w:r>
        <w:t>коллективизм,</w:t>
      </w:r>
      <w:r>
        <w:rPr>
          <w:spacing w:val="5"/>
        </w:rPr>
        <w:t xml:space="preserve"> </w:t>
      </w:r>
      <w:r>
        <w:t>целеустремленность.</w:t>
      </w:r>
    </w:p>
    <w:p w:rsidR="00DB5754" w:rsidRDefault="00DB5754" w:rsidP="00DB5754">
      <w:pPr>
        <w:pStyle w:val="a3"/>
        <w:spacing w:before="2"/>
        <w:ind w:left="316" w:right="703" w:firstLine="427"/>
      </w:pPr>
      <w:r>
        <w:t>Задача возрождения традиций, воспитание духовной культуры, привитие</w:t>
      </w:r>
      <w:r>
        <w:rPr>
          <w:spacing w:val="1"/>
        </w:rPr>
        <w:t xml:space="preserve"> </w:t>
      </w:r>
      <w:r>
        <w:t>любви к своей малой Родине через осознание корней истории своего села -</w:t>
      </w:r>
      <w:r>
        <w:rPr>
          <w:spacing w:val="1"/>
        </w:rPr>
        <w:t xml:space="preserve"> </w:t>
      </w:r>
      <w:r>
        <w:t>важнейший приоритет воспитательной системы школы, что дает возможность</w:t>
      </w:r>
      <w:r>
        <w:rPr>
          <w:spacing w:val="-67"/>
        </w:rPr>
        <w:t xml:space="preserve"> </w:t>
      </w:r>
      <w:r>
        <w:t>реальному партнерству всех субъектов воспитания в рамках гуманистической</w:t>
      </w:r>
      <w:r>
        <w:rPr>
          <w:spacing w:val="1"/>
        </w:rPr>
        <w:t xml:space="preserve"> </w:t>
      </w:r>
      <w:r>
        <w:t>воспитательной</w:t>
      </w:r>
      <w:r>
        <w:rPr>
          <w:spacing w:val="2"/>
        </w:rPr>
        <w:t xml:space="preserve"> </w:t>
      </w:r>
      <w:r>
        <w:t>системы</w:t>
      </w:r>
      <w:r>
        <w:rPr>
          <w:spacing w:val="6"/>
        </w:rPr>
        <w:t xml:space="preserve"> </w:t>
      </w:r>
      <w:r>
        <w:t>«Школа</w:t>
      </w:r>
      <w:r>
        <w:rPr>
          <w:spacing w:val="1"/>
        </w:rPr>
        <w:t xml:space="preserve"> </w:t>
      </w:r>
      <w:r>
        <w:t>-</w:t>
      </w:r>
      <w:r>
        <w:rPr>
          <w:spacing w:val="-1"/>
        </w:rPr>
        <w:t xml:space="preserve"> </w:t>
      </w:r>
      <w:r>
        <w:t>социокультурный</w:t>
      </w:r>
      <w:r>
        <w:rPr>
          <w:spacing w:val="-1"/>
        </w:rPr>
        <w:t xml:space="preserve"> </w:t>
      </w:r>
      <w:r>
        <w:t>центр</w:t>
      </w:r>
      <w:r>
        <w:rPr>
          <w:spacing w:val="2"/>
        </w:rPr>
        <w:t xml:space="preserve"> </w:t>
      </w:r>
      <w:r>
        <w:t>села».</w:t>
      </w:r>
    </w:p>
    <w:p w:rsidR="00DB5754" w:rsidRDefault="00DB5754" w:rsidP="00DB5754">
      <w:pPr>
        <w:pStyle w:val="a3"/>
        <w:spacing w:before="5"/>
        <w:ind w:left="0"/>
        <w:jc w:val="left"/>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2"/>
        <w:gridCol w:w="3674"/>
      </w:tblGrid>
      <w:tr w:rsidR="00DB5754" w:rsidTr="00DB5754">
        <w:trPr>
          <w:trHeight w:val="277"/>
        </w:trPr>
        <w:tc>
          <w:tcPr>
            <w:tcW w:w="5782" w:type="dxa"/>
          </w:tcPr>
          <w:p w:rsidR="00DB5754" w:rsidRDefault="00DB5754" w:rsidP="00DB5754">
            <w:pPr>
              <w:pStyle w:val="TableParagraph"/>
              <w:spacing w:line="258" w:lineRule="exact"/>
              <w:ind w:left="2142" w:right="2140"/>
              <w:jc w:val="center"/>
              <w:rPr>
                <w:b/>
                <w:sz w:val="24"/>
              </w:rPr>
            </w:pPr>
            <w:r>
              <w:rPr>
                <w:b/>
                <w:sz w:val="24"/>
              </w:rPr>
              <w:t>мероприятия</w:t>
            </w:r>
          </w:p>
        </w:tc>
        <w:tc>
          <w:tcPr>
            <w:tcW w:w="3674" w:type="dxa"/>
          </w:tcPr>
          <w:p w:rsidR="00DB5754" w:rsidRDefault="00DB5754" w:rsidP="00DB5754">
            <w:pPr>
              <w:pStyle w:val="TableParagraph"/>
              <w:spacing w:line="258" w:lineRule="exact"/>
              <w:ind w:left="108" w:right="117"/>
              <w:jc w:val="center"/>
              <w:rPr>
                <w:b/>
                <w:sz w:val="24"/>
              </w:rPr>
            </w:pPr>
            <w:r>
              <w:rPr>
                <w:b/>
                <w:sz w:val="24"/>
              </w:rPr>
              <w:t>формы</w:t>
            </w:r>
          </w:p>
        </w:tc>
      </w:tr>
      <w:tr w:rsidR="00DB5754" w:rsidTr="00DB5754">
        <w:trPr>
          <w:trHeight w:val="369"/>
        </w:trPr>
        <w:tc>
          <w:tcPr>
            <w:tcW w:w="9456" w:type="dxa"/>
            <w:gridSpan w:val="2"/>
          </w:tcPr>
          <w:p w:rsidR="00DB5754" w:rsidRDefault="00DB5754" w:rsidP="00DB5754">
            <w:pPr>
              <w:pStyle w:val="TableParagraph"/>
              <w:spacing w:before="45"/>
              <w:ind w:left="3102" w:right="3099"/>
              <w:jc w:val="center"/>
              <w:rPr>
                <w:b/>
                <w:sz w:val="26"/>
              </w:rPr>
            </w:pPr>
            <w:r>
              <w:rPr>
                <w:b/>
                <w:sz w:val="26"/>
              </w:rPr>
              <w:t>на</w:t>
            </w:r>
            <w:r>
              <w:rPr>
                <w:b/>
                <w:spacing w:val="-9"/>
                <w:sz w:val="26"/>
              </w:rPr>
              <w:t xml:space="preserve"> </w:t>
            </w:r>
            <w:r>
              <w:rPr>
                <w:b/>
                <w:sz w:val="26"/>
              </w:rPr>
              <w:t>внешкольном</w:t>
            </w:r>
            <w:r>
              <w:rPr>
                <w:b/>
                <w:spacing w:val="-6"/>
                <w:sz w:val="26"/>
              </w:rPr>
              <w:t xml:space="preserve"> </w:t>
            </w:r>
            <w:r>
              <w:rPr>
                <w:b/>
                <w:sz w:val="26"/>
              </w:rPr>
              <w:t>уровне</w:t>
            </w:r>
          </w:p>
        </w:tc>
      </w:tr>
      <w:tr w:rsidR="00DB5754" w:rsidTr="00DB5754">
        <w:trPr>
          <w:trHeight w:val="1530"/>
        </w:trPr>
        <w:tc>
          <w:tcPr>
            <w:tcW w:w="5782" w:type="dxa"/>
          </w:tcPr>
          <w:p w:rsidR="00DB5754" w:rsidRDefault="00DB5754" w:rsidP="00A95C5C">
            <w:pPr>
              <w:pStyle w:val="TableParagraph"/>
              <w:numPr>
                <w:ilvl w:val="0"/>
                <w:numId w:val="131"/>
              </w:numPr>
              <w:tabs>
                <w:tab w:val="left" w:pos="1186"/>
              </w:tabs>
              <w:spacing w:line="252" w:lineRule="auto"/>
              <w:ind w:right="110" w:firstLine="562"/>
              <w:jc w:val="both"/>
              <w:rPr>
                <w:sz w:val="23"/>
              </w:rPr>
            </w:pPr>
            <w:r>
              <w:rPr>
                <w:sz w:val="23"/>
              </w:rPr>
              <w:t>проекты</w:t>
            </w:r>
            <w:r>
              <w:rPr>
                <w:spacing w:val="1"/>
                <w:sz w:val="23"/>
              </w:rPr>
              <w:t xml:space="preserve"> </w:t>
            </w:r>
            <w:r>
              <w:rPr>
                <w:sz w:val="23"/>
              </w:rPr>
              <w:t>-</w:t>
            </w:r>
            <w:r>
              <w:rPr>
                <w:spacing w:val="1"/>
                <w:sz w:val="23"/>
              </w:rPr>
              <w:t xml:space="preserve"> </w:t>
            </w:r>
            <w:r>
              <w:rPr>
                <w:sz w:val="23"/>
              </w:rPr>
              <w:t>совместно</w:t>
            </w:r>
            <w:r>
              <w:rPr>
                <w:spacing w:val="1"/>
                <w:sz w:val="23"/>
              </w:rPr>
              <w:t xml:space="preserve"> </w:t>
            </w:r>
            <w:r>
              <w:rPr>
                <w:sz w:val="23"/>
              </w:rPr>
              <w:t>разрабатываемые</w:t>
            </w:r>
            <w:r>
              <w:rPr>
                <w:spacing w:val="1"/>
                <w:sz w:val="23"/>
              </w:rPr>
              <w:t xml:space="preserve"> </w:t>
            </w:r>
            <w:r>
              <w:rPr>
                <w:sz w:val="23"/>
              </w:rPr>
              <w:t>и</w:t>
            </w:r>
            <w:r>
              <w:rPr>
                <w:spacing w:val="-55"/>
                <w:sz w:val="23"/>
              </w:rPr>
              <w:t xml:space="preserve"> </w:t>
            </w:r>
            <w:r>
              <w:rPr>
                <w:sz w:val="23"/>
              </w:rPr>
              <w:t>реализуемые учащимися и педагогами комплексы дел</w:t>
            </w:r>
            <w:r>
              <w:rPr>
                <w:spacing w:val="1"/>
                <w:sz w:val="23"/>
              </w:rPr>
              <w:t xml:space="preserve"> </w:t>
            </w:r>
            <w:r>
              <w:rPr>
                <w:sz w:val="23"/>
              </w:rPr>
              <w:t>(благотворительной,</w:t>
            </w:r>
            <w:r>
              <w:rPr>
                <w:spacing w:val="1"/>
                <w:sz w:val="23"/>
              </w:rPr>
              <w:t xml:space="preserve"> </w:t>
            </w:r>
            <w:r>
              <w:rPr>
                <w:sz w:val="23"/>
              </w:rPr>
              <w:t>экологической,</w:t>
            </w:r>
            <w:r>
              <w:rPr>
                <w:spacing w:val="1"/>
                <w:sz w:val="23"/>
              </w:rPr>
              <w:t xml:space="preserve"> </w:t>
            </w:r>
            <w:r>
              <w:rPr>
                <w:sz w:val="23"/>
              </w:rPr>
              <w:t>патриотической,</w:t>
            </w:r>
            <w:r>
              <w:rPr>
                <w:spacing w:val="-55"/>
                <w:sz w:val="23"/>
              </w:rPr>
              <w:t xml:space="preserve"> </w:t>
            </w:r>
            <w:r>
              <w:rPr>
                <w:sz w:val="23"/>
              </w:rPr>
              <w:t>трудовой</w:t>
            </w:r>
            <w:r>
              <w:rPr>
                <w:spacing w:val="1"/>
                <w:sz w:val="23"/>
              </w:rPr>
              <w:t xml:space="preserve"> </w:t>
            </w:r>
            <w:r>
              <w:rPr>
                <w:sz w:val="23"/>
              </w:rPr>
              <w:t>направленности),</w:t>
            </w:r>
            <w:r>
              <w:rPr>
                <w:spacing w:val="1"/>
                <w:sz w:val="23"/>
              </w:rPr>
              <w:t xml:space="preserve"> </w:t>
            </w:r>
            <w:r>
              <w:rPr>
                <w:sz w:val="23"/>
              </w:rPr>
              <w:t>ориентированные</w:t>
            </w:r>
            <w:r>
              <w:rPr>
                <w:spacing w:val="1"/>
                <w:sz w:val="23"/>
              </w:rPr>
              <w:t xml:space="preserve"> </w:t>
            </w:r>
            <w:r>
              <w:rPr>
                <w:sz w:val="23"/>
              </w:rPr>
              <w:t>на</w:t>
            </w:r>
            <w:r>
              <w:rPr>
                <w:spacing w:val="1"/>
                <w:sz w:val="23"/>
              </w:rPr>
              <w:t xml:space="preserve"> </w:t>
            </w:r>
            <w:r>
              <w:rPr>
                <w:sz w:val="23"/>
              </w:rPr>
              <w:t>преобразование</w:t>
            </w:r>
            <w:r>
              <w:rPr>
                <w:spacing w:val="4"/>
                <w:sz w:val="23"/>
              </w:rPr>
              <w:t xml:space="preserve"> </w:t>
            </w:r>
            <w:r>
              <w:rPr>
                <w:sz w:val="23"/>
              </w:rPr>
              <w:t>окружающего</w:t>
            </w:r>
            <w:r>
              <w:rPr>
                <w:spacing w:val="-6"/>
                <w:sz w:val="23"/>
              </w:rPr>
              <w:t xml:space="preserve"> </w:t>
            </w:r>
            <w:r>
              <w:rPr>
                <w:sz w:val="23"/>
              </w:rPr>
              <w:t>школу</w:t>
            </w:r>
            <w:r>
              <w:rPr>
                <w:spacing w:val="-9"/>
                <w:sz w:val="23"/>
              </w:rPr>
              <w:t xml:space="preserve"> </w:t>
            </w:r>
            <w:r>
              <w:rPr>
                <w:sz w:val="23"/>
              </w:rPr>
              <w:t>социума</w:t>
            </w:r>
          </w:p>
        </w:tc>
        <w:tc>
          <w:tcPr>
            <w:tcW w:w="3674" w:type="dxa"/>
          </w:tcPr>
          <w:p w:rsidR="00DB5754" w:rsidRDefault="00DB5754" w:rsidP="00DB5754">
            <w:pPr>
              <w:pStyle w:val="TableParagraph"/>
              <w:spacing w:line="268" w:lineRule="exact"/>
              <w:ind w:left="109"/>
              <w:rPr>
                <w:sz w:val="24"/>
              </w:rPr>
            </w:pPr>
            <w:r>
              <w:rPr>
                <w:sz w:val="24"/>
              </w:rPr>
              <w:t>-акции,</w:t>
            </w:r>
            <w:r>
              <w:rPr>
                <w:spacing w:val="-4"/>
                <w:sz w:val="24"/>
              </w:rPr>
              <w:t xml:space="preserve"> </w:t>
            </w:r>
            <w:r>
              <w:rPr>
                <w:sz w:val="24"/>
              </w:rPr>
              <w:t>субботники</w:t>
            </w:r>
          </w:p>
        </w:tc>
      </w:tr>
      <w:tr w:rsidR="00DB5754" w:rsidTr="00DB5754">
        <w:trPr>
          <w:trHeight w:val="5886"/>
        </w:trPr>
        <w:tc>
          <w:tcPr>
            <w:tcW w:w="5782" w:type="dxa"/>
          </w:tcPr>
          <w:p w:rsidR="00DB5754" w:rsidRDefault="00DB5754" w:rsidP="00A95C5C">
            <w:pPr>
              <w:pStyle w:val="TableParagraph"/>
              <w:numPr>
                <w:ilvl w:val="0"/>
                <w:numId w:val="130"/>
              </w:numPr>
              <w:tabs>
                <w:tab w:val="left" w:pos="1128"/>
                <w:tab w:val="left" w:pos="1129"/>
                <w:tab w:val="left" w:pos="1233"/>
                <w:tab w:val="left" w:pos="1315"/>
                <w:tab w:val="left" w:pos="1411"/>
                <w:tab w:val="left" w:pos="1603"/>
                <w:tab w:val="left" w:pos="2439"/>
                <w:tab w:val="left" w:pos="2818"/>
                <w:tab w:val="left" w:pos="3529"/>
                <w:tab w:val="left" w:pos="3649"/>
                <w:tab w:val="left" w:pos="3889"/>
                <w:tab w:val="left" w:pos="4129"/>
                <w:tab w:val="left" w:pos="4254"/>
                <w:tab w:val="left" w:pos="4830"/>
                <w:tab w:val="left" w:pos="5536"/>
              </w:tabs>
              <w:spacing w:before="131" w:line="252" w:lineRule="auto"/>
              <w:ind w:right="109" w:firstLine="562"/>
              <w:rPr>
                <w:sz w:val="23"/>
              </w:rPr>
            </w:pPr>
            <w:r>
              <w:rPr>
                <w:sz w:val="23"/>
              </w:rPr>
              <w:t>открытые</w:t>
            </w:r>
            <w:r>
              <w:rPr>
                <w:spacing w:val="2"/>
                <w:sz w:val="23"/>
              </w:rPr>
              <w:t xml:space="preserve"> </w:t>
            </w:r>
            <w:r>
              <w:rPr>
                <w:sz w:val="23"/>
              </w:rPr>
              <w:t>дискуссионные</w:t>
            </w:r>
            <w:r>
              <w:rPr>
                <w:spacing w:val="3"/>
                <w:sz w:val="23"/>
              </w:rPr>
              <w:t xml:space="preserve"> </w:t>
            </w:r>
            <w:r>
              <w:rPr>
                <w:sz w:val="23"/>
              </w:rPr>
              <w:t>площадки.</w:t>
            </w:r>
            <w:r>
              <w:rPr>
                <w:spacing w:val="3"/>
                <w:sz w:val="23"/>
              </w:rPr>
              <w:t xml:space="preserve"> </w:t>
            </w:r>
            <w:r>
              <w:rPr>
                <w:sz w:val="23"/>
              </w:rPr>
              <w:t>Сетевые</w:t>
            </w:r>
            <w:r>
              <w:rPr>
                <w:spacing w:val="-54"/>
                <w:sz w:val="23"/>
              </w:rPr>
              <w:t xml:space="preserve"> </w:t>
            </w:r>
            <w:r>
              <w:rPr>
                <w:sz w:val="23"/>
              </w:rPr>
              <w:t>проекты</w:t>
            </w:r>
            <w:r>
              <w:rPr>
                <w:sz w:val="23"/>
              </w:rPr>
              <w:tab/>
            </w:r>
            <w:r>
              <w:rPr>
                <w:sz w:val="23"/>
              </w:rPr>
              <w:tab/>
              <w:t>-</w:t>
            </w:r>
            <w:r>
              <w:rPr>
                <w:sz w:val="23"/>
              </w:rPr>
              <w:tab/>
            </w:r>
            <w:r>
              <w:rPr>
                <w:sz w:val="23"/>
              </w:rPr>
              <w:tab/>
            </w:r>
            <w:r>
              <w:rPr>
                <w:sz w:val="23"/>
              </w:rPr>
              <w:tab/>
              <w:t>комплекс</w:t>
            </w:r>
            <w:r>
              <w:rPr>
                <w:sz w:val="23"/>
              </w:rPr>
              <w:tab/>
              <w:t>открытых</w:t>
            </w:r>
            <w:r>
              <w:rPr>
                <w:sz w:val="23"/>
              </w:rPr>
              <w:tab/>
            </w:r>
            <w:r>
              <w:rPr>
                <w:sz w:val="23"/>
              </w:rPr>
              <w:tab/>
              <w:t>дискуссионных</w:t>
            </w:r>
            <w:r>
              <w:rPr>
                <w:spacing w:val="1"/>
                <w:sz w:val="23"/>
              </w:rPr>
              <w:t xml:space="preserve"> </w:t>
            </w:r>
            <w:r>
              <w:rPr>
                <w:sz w:val="23"/>
              </w:rPr>
              <w:t>площадок</w:t>
            </w:r>
            <w:r>
              <w:rPr>
                <w:sz w:val="23"/>
              </w:rPr>
              <w:tab/>
            </w:r>
            <w:r>
              <w:rPr>
                <w:sz w:val="23"/>
              </w:rPr>
              <w:tab/>
            </w:r>
            <w:r>
              <w:rPr>
                <w:sz w:val="23"/>
              </w:rPr>
              <w:tab/>
              <w:t>(детских,</w:t>
            </w:r>
            <w:r>
              <w:rPr>
                <w:sz w:val="23"/>
              </w:rPr>
              <w:tab/>
              <w:t>педагогических,</w:t>
            </w:r>
            <w:r>
              <w:rPr>
                <w:sz w:val="23"/>
              </w:rPr>
              <w:tab/>
            </w:r>
            <w:r>
              <w:rPr>
                <w:sz w:val="23"/>
              </w:rPr>
              <w:tab/>
              <w:t>родительских,</w:t>
            </w:r>
            <w:r>
              <w:rPr>
                <w:spacing w:val="-55"/>
                <w:sz w:val="23"/>
              </w:rPr>
              <w:t xml:space="preserve"> </w:t>
            </w:r>
            <w:r>
              <w:rPr>
                <w:sz w:val="23"/>
              </w:rPr>
              <w:t>совместных),</w:t>
            </w:r>
            <w:r>
              <w:rPr>
                <w:spacing w:val="20"/>
                <w:sz w:val="23"/>
              </w:rPr>
              <w:t xml:space="preserve"> </w:t>
            </w:r>
            <w:r>
              <w:rPr>
                <w:sz w:val="23"/>
              </w:rPr>
              <w:t>на</w:t>
            </w:r>
            <w:r>
              <w:rPr>
                <w:spacing w:val="19"/>
                <w:sz w:val="23"/>
              </w:rPr>
              <w:t xml:space="preserve"> </w:t>
            </w:r>
            <w:r>
              <w:rPr>
                <w:sz w:val="23"/>
              </w:rPr>
              <w:t>которые</w:t>
            </w:r>
            <w:r>
              <w:rPr>
                <w:spacing w:val="19"/>
                <w:sz w:val="23"/>
              </w:rPr>
              <w:t xml:space="preserve"> </w:t>
            </w:r>
            <w:r>
              <w:rPr>
                <w:sz w:val="23"/>
              </w:rPr>
              <w:t>приглашаются</w:t>
            </w:r>
            <w:r>
              <w:rPr>
                <w:spacing w:val="19"/>
                <w:sz w:val="23"/>
              </w:rPr>
              <w:t xml:space="preserve"> </w:t>
            </w:r>
            <w:r>
              <w:rPr>
                <w:sz w:val="23"/>
              </w:rPr>
              <w:t>представители</w:t>
            </w:r>
            <w:r>
              <w:rPr>
                <w:spacing w:val="-54"/>
                <w:sz w:val="23"/>
              </w:rPr>
              <w:t xml:space="preserve"> </w:t>
            </w:r>
            <w:r>
              <w:rPr>
                <w:sz w:val="23"/>
              </w:rPr>
              <w:t>других</w:t>
            </w:r>
            <w:r>
              <w:rPr>
                <w:spacing w:val="1"/>
                <w:sz w:val="23"/>
              </w:rPr>
              <w:t xml:space="preserve"> </w:t>
            </w:r>
            <w:r>
              <w:rPr>
                <w:sz w:val="23"/>
              </w:rPr>
              <w:t>школ,</w:t>
            </w:r>
            <w:r>
              <w:rPr>
                <w:spacing w:val="6"/>
                <w:sz w:val="23"/>
              </w:rPr>
              <w:t xml:space="preserve"> </w:t>
            </w:r>
            <w:r>
              <w:rPr>
                <w:sz w:val="23"/>
              </w:rPr>
              <w:t>деятели</w:t>
            </w:r>
            <w:r>
              <w:rPr>
                <w:spacing w:val="4"/>
                <w:sz w:val="23"/>
              </w:rPr>
              <w:t xml:space="preserve"> </w:t>
            </w:r>
            <w:r>
              <w:rPr>
                <w:sz w:val="23"/>
              </w:rPr>
              <w:t>науки</w:t>
            </w:r>
            <w:r>
              <w:rPr>
                <w:spacing w:val="6"/>
                <w:sz w:val="23"/>
              </w:rPr>
              <w:t xml:space="preserve"> </w:t>
            </w:r>
            <w:r>
              <w:rPr>
                <w:sz w:val="23"/>
              </w:rPr>
              <w:t>и</w:t>
            </w:r>
            <w:r>
              <w:rPr>
                <w:spacing w:val="8"/>
                <w:sz w:val="23"/>
              </w:rPr>
              <w:t xml:space="preserve"> </w:t>
            </w:r>
            <w:r>
              <w:rPr>
                <w:sz w:val="23"/>
              </w:rPr>
              <w:t>культуры,</w:t>
            </w:r>
            <w:r>
              <w:rPr>
                <w:spacing w:val="1"/>
                <w:sz w:val="23"/>
              </w:rPr>
              <w:t xml:space="preserve"> </w:t>
            </w:r>
            <w:r>
              <w:rPr>
                <w:sz w:val="23"/>
              </w:rPr>
              <w:t>представители</w:t>
            </w:r>
            <w:r>
              <w:rPr>
                <w:spacing w:val="-54"/>
                <w:sz w:val="23"/>
              </w:rPr>
              <w:t xml:space="preserve"> </w:t>
            </w:r>
            <w:r>
              <w:rPr>
                <w:sz w:val="23"/>
              </w:rPr>
              <w:t>власти,</w:t>
            </w:r>
            <w:r>
              <w:rPr>
                <w:sz w:val="23"/>
              </w:rPr>
              <w:tab/>
            </w:r>
            <w:r>
              <w:rPr>
                <w:sz w:val="23"/>
              </w:rPr>
              <w:tab/>
            </w:r>
            <w:r>
              <w:rPr>
                <w:sz w:val="23"/>
              </w:rPr>
              <w:tab/>
            </w:r>
            <w:r>
              <w:rPr>
                <w:sz w:val="23"/>
              </w:rPr>
              <w:tab/>
              <w:t>общественности,</w:t>
            </w:r>
            <w:r>
              <w:rPr>
                <w:sz w:val="23"/>
              </w:rPr>
              <w:tab/>
            </w:r>
            <w:r>
              <w:rPr>
                <w:sz w:val="23"/>
              </w:rPr>
              <w:tab/>
              <w:t>медицинских</w:t>
            </w:r>
            <w:r>
              <w:rPr>
                <w:sz w:val="23"/>
              </w:rPr>
              <w:tab/>
            </w:r>
            <w:r>
              <w:rPr>
                <w:spacing w:val="-3"/>
                <w:sz w:val="23"/>
              </w:rPr>
              <w:t>и</w:t>
            </w:r>
            <w:r>
              <w:rPr>
                <w:spacing w:val="-55"/>
                <w:sz w:val="23"/>
              </w:rPr>
              <w:t xml:space="preserve"> </w:t>
            </w:r>
            <w:r>
              <w:rPr>
                <w:sz w:val="23"/>
              </w:rPr>
              <w:t>правоохранительных</w:t>
            </w:r>
            <w:r>
              <w:rPr>
                <w:sz w:val="23"/>
              </w:rPr>
              <w:tab/>
              <w:t>органов,</w:t>
            </w:r>
            <w:r>
              <w:rPr>
                <w:sz w:val="23"/>
              </w:rPr>
              <w:tab/>
              <w:t>в</w:t>
            </w:r>
            <w:r>
              <w:rPr>
                <w:sz w:val="23"/>
              </w:rPr>
              <w:tab/>
            </w:r>
            <w:r>
              <w:rPr>
                <w:sz w:val="23"/>
              </w:rPr>
              <w:tab/>
              <w:t>рамках</w:t>
            </w:r>
            <w:r>
              <w:rPr>
                <w:sz w:val="23"/>
              </w:rPr>
              <w:tab/>
            </w:r>
            <w:r>
              <w:rPr>
                <w:spacing w:val="-1"/>
                <w:sz w:val="23"/>
              </w:rPr>
              <w:t>которых</w:t>
            </w:r>
            <w:r>
              <w:rPr>
                <w:spacing w:val="-55"/>
                <w:sz w:val="23"/>
              </w:rPr>
              <w:t xml:space="preserve"> </w:t>
            </w:r>
            <w:r>
              <w:rPr>
                <w:sz w:val="23"/>
              </w:rPr>
              <w:t>обсуждаются</w:t>
            </w:r>
            <w:r>
              <w:rPr>
                <w:spacing w:val="34"/>
                <w:sz w:val="23"/>
              </w:rPr>
              <w:t xml:space="preserve"> </w:t>
            </w:r>
            <w:r>
              <w:rPr>
                <w:sz w:val="23"/>
              </w:rPr>
              <w:t>насущные</w:t>
            </w:r>
            <w:r>
              <w:rPr>
                <w:spacing w:val="34"/>
                <w:sz w:val="23"/>
              </w:rPr>
              <w:t xml:space="preserve"> </w:t>
            </w:r>
            <w:r>
              <w:rPr>
                <w:sz w:val="23"/>
              </w:rPr>
              <w:t>поведенческие,</w:t>
            </w:r>
            <w:r>
              <w:rPr>
                <w:spacing w:val="35"/>
                <w:sz w:val="23"/>
              </w:rPr>
              <w:t xml:space="preserve"> </w:t>
            </w:r>
            <w:r>
              <w:rPr>
                <w:sz w:val="23"/>
              </w:rPr>
              <w:t>нравственные,</w:t>
            </w:r>
            <w:r>
              <w:rPr>
                <w:spacing w:val="-54"/>
                <w:sz w:val="23"/>
              </w:rPr>
              <w:t xml:space="preserve"> </w:t>
            </w:r>
            <w:r>
              <w:rPr>
                <w:sz w:val="23"/>
              </w:rPr>
              <w:t>социальные, проблемы,</w:t>
            </w:r>
            <w:r>
              <w:rPr>
                <w:spacing w:val="1"/>
                <w:sz w:val="23"/>
              </w:rPr>
              <w:t xml:space="preserve"> </w:t>
            </w:r>
            <w:r>
              <w:rPr>
                <w:sz w:val="23"/>
              </w:rPr>
              <w:t>касающиеся жизни</w:t>
            </w:r>
            <w:r>
              <w:rPr>
                <w:spacing w:val="1"/>
                <w:sz w:val="23"/>
              </w:rPr>
              <w:t xml:space="preserve"> </w:t>
            </w:r>
            <w:r>
              <w:rPr>
                <w:sz w:val="23"/>
              </w:rPr>
              <w:t>школы,</w:t>
            </w:r>
            <w:r>
              <w:rPr>
                <w:spacing w:val="1"/>
                <w:sz w:val="23"/>
              </w:rPr>
              <w:t xml:space="preserve"> </w:t>
            </w:r>
            <w:r>
              <w:rPr>
                <w:sz w:val="23"/>
              </w:rPr>
              <w:t>города,</w:t>
            </w:r>
            <w:r>
              <w:rPr>
                <w:spacing w:val="-1"/>
                <w:sz w:val="23"/>
              </w:rPr>
              <w:t xml:space="preserve"> </w:t>
            </w:r>
            <w:r>
              <w:rPr>
                <w:sz w:val="23"/>
              </w:rPr>
              <w:t>страны.</w:t>
            </w:r>
          </w:p>
          <w:p w:rsidR="00DB5754" w:rsidRDefault="00DB5754" w:rsidP="00DB5754">
            <w:pPr>
              <w:pStyle w:val="TableParagraph"/>
              <w:spacing w:before="9"/>
            </w:pPr>
          </w:p>
          <w:p w:rsidR="00DB5754" w:rsidRDefault="00DB5754" w:rsidP="00A95C5C">
            <w:pPr>
              <w:pStyle w:val="TableParagraph"/>
              <w:numPr>
                <w:ilvl w:val="0"/>
                <w:numId w:val="130"/>
              </w:numPr>
              <w:tabs>
                <w:tab w:val="left" w:pos="1138"/>
              </w:tabs>
              <w:spacing w:line="252" w:lineRule="auto"/>
              <w:ind w:right="108" w:firstLine="562"/>
              <w:jc w:val="both"/>
              <w:rPr>
                <w:sz w:val="23"/>
              </w:rPr>
            </w:pPr>
            <w:r>
              <w:rPr>
                <w:sz w:val="23"/>
              </w:rPr>
              <w:t>проводимые</w:t>
            </w:r>
            <w:r>
              <w:rPr>
                <w:spacing w:val="1"/>
                <w:sz w:val="23"/>
              </w:rPr>
              <w:t xml:space="preserve"> </w:t>
            </w:r>
            <w:r>
              <w:rPr>
                <w:sz w:val="23"/>
              </w:rPr>
              <w:t>для</w:t>
            </w:r>
            <w:r>
              <w:rPr>
                <w:spacing w:val="1"/>
                <w:sz w:val="23"/>
              </w:rPr>
              <w:t xml:space="preserve"> </w:t>
            </w:r>
            <w:r>
              <w:rPr>
                <w:sz w:val="23"/>
              </w:rPr>
              <w:t>жителей</w:t>
            </w:r>
            <w:r>
              <w:rPr>
                <w:spacing w:val="1"/>
                <w:sz w:val="23"/>
              </w:rPr>
              <w:t xml:space="preserve"> </w:t>
            </w:r>
            <w:r>
              <w:rPr>
                <w:sz w:val="23"/>
              </w:rPr>
              <w:t>села</w:t>
            </w:r>
            <w:r>
              <w:rPr>
                <w:spacing w:val="1"/>
                <w:sz w:val="23"/>
              </w:rPr>
              <w:t xml:space="preserve"> </w:t>
            </w:r>
            <w:r>
              <w:rPr>
                <w:sz w:val="23"/>
              </w:rPr>
              <w:t>и</w:t>
            </w:r>
            <w:r>
              <w:rPr>
                <w:spacing w:val="1"/>
                <w:sz w:val="23"/>
              </w:rPr>
              <w:t xml:space="preserve"> </w:t>
            </w:r>
            <w:r>
              <w:rPr>
                <w:sz w:val="23"/>
              </w:rPr>
              <w:t>организуемые</w:t>
            </w:r>
            <w:r>
              <w:rPr>
                <w:spacing w:val="20"/>
                <w:sz w:val="23"/>
              </w:rPr>
              <w:t xml:space="preserve"> </w:t>
            </w:r>
            <w:r>
              <w:rPr>
                <w:sz w:val="23"/>
              </w:rPr>
              <w:t>совместно</w:t>
            </w:r>
            <w:r>
              <w:rPr>
                <w:spacing w:val="25"/>
                <w:sz w:val="23"/>
              </w:rPr>
              <w:t xml:space="preserve"> </w:t>
            </w:r>
            <w:r>
              <w:rPr>
                <w:sz w:val="23"/>
              </w:rPr>
              <w:t>с</w:t>
            </w:r>
            <w:r>
              <w:rPr>
                <w:spacing w:val="25"/>
                <w:sz w:val="23"/>
              </w:rPr>
              <w:t xml:space="preserve"> </w:t>
            </w:r>
            <w:r>
              <w:rPr>
                <w:sz w:val="23"/>
              </w:rPr>
              <w:t>социальными</w:t>
            </w:r>
            <w:r>
              <w:rPr>
                <w:spacing w:val="27"/>
                <w:sz w:val="23"/>
              </w:rPr>
              <w:t xml:space="preserve"> </w:t>
            </w:r>
            <w:r>
              <w:rPr>
                <w:sz w:val="23"/>
              </w:rPr>
              <w:t>партнерами</w:t>
            </w:r>
            <w:r>
              <w:rPr>
                <w:spacing w:val="27"/>
                <w:sz w:val="23"/>
              </w:rPr>
              <w:t xml:space="preserve"> </w:t>
            </w:r>
            <w:r>
              <w:rPr>
                <w:sz w:val="23"/>
              </w:rPr>
              <w:t>и</w:t>
            </w:r>
            <w:r>
              <w:rPr>
                <w:spacing w:val="-55"/>
                <w:sz w:val="23"/>
              </w:rPr>
              <w:t xml:space="preserve"> </w:t>
            </w:r>
            <w:r>
              <w:rPr>
                <w:sz w:val="23"/>
              </w:rPr>
              <w:t>с</w:t>
            </w:r>
            <w:r>
              <w:rPr>
                <w:spacing w:val="1"/>
                <w:sz w:val="23"/>
              </w:rPr>
              <w:t xml:space="preserve"> </w:t>
            </w:r>
            <w:r>
              <w:rPr>
                <w:sz w:val="23"/>
              </w:rPr>
              <w:t>семьями</w:t>
            </w:r>
            <w:r>
              <w:rPr>
                <w:spacing w:val="1"/>
                <w:sz w:val="23"/>
              </w:rPr>
              <w:t xml:space="preserve"> </w:t>
            </w:r>
            <w:r>
              <w:rPr>
                <w:sz w:val="23"/>
              </w:rPr>
              <w:t>учащихся</w:t>
            </w:r>
            <w:r>
              <w:rPr>
                <w:spacing w:val="1"/>
                <w:sz w:val="23"/>
              </w:rPr>
              <w:t xml:space="preserve"> </w:t>
            </w:r>
            <w:r>
              <w:rPr>
                <w:sz w:val="23"/>
              </w:rPr>
              <w:t>культурно</w:t>
            </w:r>
            <w:r>
              <w:rPr>
                <w:spacing w:val="1"/>
                <w:sz w:val="23"/>
              </w:rPr>
              <w:t xml:space="preserve"> </w:t>
            </w:r>
            <w:r>
              <w:rPr>
                <w:sz w:val="23"/>
              </w:rPr>
              <w:t>-</w:t>
            </w:r>
            <w:r>
              <w:rPr>
                <w:spacing w:val="58"/>
                <w:sz w:val="23"/>
              </w:rPr>
              <w:t xml:space="preserve"> </w:t>
            </w:r>
            <w:r>
              <w:rPr>
                <w:sz w:val="23"/>
              </w:rPr>
              <w:t>массовые</w:t>
            </w:r>
            <w:r>
              <w:rPr>
                <w:spacing w:val="1"/>
                <w:sz w:val="23"/>
              </w:rPr>
              <w:t xml:space="preserve"> </w:t>
            </w:r>
            <w:r>
              <w:rPr>
                <w:sz w:val="23"/>
              </w:rPr>
              <w:t>мероприятия,</w:t>
            </w:r>
            <w:r>
              <w:rPr>
                <w:spacing w:val="1"/>
                <w:sz w:val="23"/>
              </w:rPr>
              <w:t xml:space="preserve"> </w:t>
            </w:r>
            <w:r>
              <w:rPr>
                <w:sz w:val="23"/>
              </w:rPr>
              <w:t>которые</w:t>
            </w:r>
            <w:r>
              <w:rPr>
                <w:spacing w:val="1"/>
                <w:sz w:val="23"/>
              </w:rPr>
              <w:t xml:space="preserve"> </w:t>
            </w:r>
            <w:r>
              <w:rPr>
                <w:sz w:val="23"/>
              </w:rPr>
              <w:t>открывают</w:t>
            </w:r>
            <w:r>
              <w:rPr>
                <w:spacing w:val="1"/>
                <w:sz w:val="23"/>
              </w:rPr>
              <w:t xml:space="preserve"> </w:t>
            </w:r>
            <w:r>
              <w:rPr>
                <w:sz w:val="23"/>
              </w:rPr>
              <w:t>возможности</w:t>
            </w:r>
            <w:r>
              <w:rPr>
                <w:spacing w:val="1"/>
                <w:sz w:val="23"/>
              </w:rPr>
              <w:t xml:space="preserve"> </w:t>
            </w:r>
            <w:r>
              <w:rPr>
                <w:sz w:val="23"/>
              </w:rPr>
              <w:t>для</w:t>
            </w:r>
            <w:r>
              <w:rPr>
                <w:spacing w:val="1"/>
                <w:sz w:val="23"/>
              </w:rPr>
              <w:t xml:space="preserve"> </w:t>
            </w:r>
            <w:r>
              <w:rPr>
                <w:sz w:val="23"/>
              </w:rPr>
              <w:t>творческой</w:t>
            </w:r>
            <w:r>
              <w:rPr>
                <w:spacing w:val="1"/>
                <w:sz w:val="23"/>
              </w:rPr>
              <w:t xml:space="preserve"> </w:t>
            </w:r>
            <w:r>
              <w:rPr>
                <w:sz w:val="23"/>
              </w:rPr>
              <w:t>самореализации</w:t>
            </w:r>
            <w:r>
              <w:rPr>
                <w:spacing w:val="1"/>
                <w:sz w:val="23"/>
              </w:rPr>
              <w:t xml:space="preserve"> </w:t>
            </w:r>
            <w:r>
              <w:rPr>
                <w:sz w:val="23"/>
              </w:rPr>
              <w:t>школьников</w:t>
            </w:r>
            <w:r>
              <w:rPr>
                <w:spacing w:val="1"/>
                <w:sz w:val="23"/>
              </w:rPr>
              <w:t xml:space="preserve"> </w:t>
            </w:r>
            <w:r>
              <w:rPr>
                <w:sz w:val="23"/>
              </w:rPr>
              <w:t>и</w:t>
            </w:r>
            <w:r>
              <w:rPr>
                <w:spacing w:val="57"/>
                <w:sz w:val="23"/>
              </w:rPr>
              <w:t xml:space="preserve"> </w:t>
            </w:r>
            <w:r>
              <w:rPr>
                <w:sz w:val="23"/>
              </w:rPr>
              <w:t>включают</w:t>
            </w:r>
            <w:r>
              <w:rPr>
                <w:spacing w:val="-55"/>
                <w:sz w:val="23"/>
              </w:rPr>
              <w:t xml:space="preserve"> </w:t>
            </w:r>
            <w:r>
              <w:rPr>
                <w:sz w:val="23"/>
              </w:rPr>
              <w:t>их</w:t>
            </w:r>
            <w:r>
              <w:rPr>
                <w:spacing w:val="24"/>
                <w:sz w:val="23"/>
              </w:rPr>
              <w:t xml:space="preserve"> </w:t>
            </w:r>
            <w:r>
              <w:rPr>
                <w:sz w:val="23"/>
              </w:rPr>
              <w:t>в</w:t>
            </w:r>
          </w:p>
          <w:p w:rsidR="00DB5754" w:rsidRDefault="00DB5754" w:rsidP="00DB5754">
            <w:pPr>
              <w:pStyle w:val="TableParagraph"/>
              <w:spacing w:before="4"/>
              <w:ind w:left="129"/>
              <w:jc w:val="both"/>
              <w:rPr>
                <w:sz w:val="23"/>
              </w:rPr>
            </w:pPr>
            <w:r>
              <w:rPr>
                <w:sz w:val="23"/>
              </w:rPr>
              <w:t>деятельную</w:t>
            </w:r>
            <w:r>
              <w:rPr>
                <w:spacing w:val="-3"/>
                <w:sz w:val="23"/>
              </w:rPr>
              <w:t xml:space="preserve"> </w:t>
            </w:r>
            <w:r>
              <w:rPr>
                <w:sz w:val="23"/>
              </w:rPr>
              <w:t>заботу</w:t>
            </w:r>
            <w:r>
              <w:rPr>
                <w:spacing w:val="-13"/>
                <w:sz w:val="23"/>
              </w:rPr>
              <w:t xml:space="preserve"> </w:t>
            </w:r>
            <w:r>
              <w:rPr>
                <w:sz w:val="23"/>
              </w:rPr>
              <w:t>об</w:t>
            </w:r>
            <w:r>
              <w:rPr>
                <w:spacing w:val="-2"/>
                <w:sz w:val="23"/>
              </w:rPr>
              <w:t xml:space="preserve"> </w:t>
            </w:r>
            <w:r>
              <w:rPr>
                <w:sz w:val="23"/>
              </w:rPr>
              <w:t>окружающих.</w:t>
            </w:r>
          </w:p>
          <w:p w:rsidR="00DB5754" w:rsidRDefault="00DB5754" w:rsidP="00DB5754">
            <w:pPr>
              <w:pStyle w:val="TableParagraph"/>
              <w:spacing w:before="201" w:line="280" w:lineRule="atLeast"/>
              <w:ind w:left="110" w:right="120"/>
              <w:jc w:val="both"/>
              <w:rPr>
                <w:sz w:val="23"/>
              </w:rPr>
            </w:pPr>
            <w:r>
              <w:rPr>
                <w:sz w:val="23"/>
              </w:rPr>
              <w:t>участие</w:t>
            </w:r>
            <w:r>
              <w:rPr>
                <w:spacing w:val="1"/>
                <w:sz w:val="23"/>
              </w:rPr>
              <w:t xml:space="preserve"> </w:t>
            </w:r>
            <w:r>
              <w:rPr>
                <w:sz w:val="23"/>
              </w:rPr>
              <w:t>во</w:t>
            </w:r>
            <w:r>
              <w:rPr>
                <w:spacing w:val="1"/>
                <w:sz w:val="23"/>
              </w:rPr>
              <w:t xml:space="preserve"> </w:t>
            </w:r>
            <w:r>
              <w:rPr>
                <w:sz w:val="23"/>
              </w:rPr>
              <w:t>всероссийских</w:t>
            </w:r>
            <w:r>
              <w:rPr>
                <w:spacing w:val="1"/>
                <w:sz w:val="23"/>
              </w:rPr>
              <w:t xml:space="preserve"> </w:t>
            </w:r>
            <w:r>
              <w:rPr>
                <w:sz w:val="23"/>
              </w:rPr>
              <w:t>акциях,</w:t>
            </w:r>
            <w:r>
              <w:rPr>
                <w:spacing w:val="1"/>
                <w:sz w:val="23"/>
              </w:rPr>
              <w:t xml:space="preserve"> </w:t>
            </w:r>
            <w:r>
              <w:rPr>
                <w:sz w:val="23"/>
              </w:rPr>
              <w:t>посвященных</w:t>
            </w:r>
            <w:r>
              <w:rPr>
                <w:spacing w:val="1"/>
                <w:sz w:val="23"/>
              </w:rPr>
              <w:t xml:space="preserve"> </w:t>
            </w:r>
            <w:r>
              <w:rPr>
                <w:sz w:val="23"/>
              </w:rPr>
              <w:t>значимым</w:t>
            </w:r>
            <w:r>
              <w:rPr>
                <w:spacing w:val="-6"/>
                <w:sz w:val="23"/>
              </w:rPr>
              <w:t xml:space="preserve"> </w:t>
            </w:r>
            <w:r>
              <w:rPr>
                <w:sz w:val="23"/>
              </w:rPr>
              <w:t>отечественным</w:t>
            </w:r>
            <w:r>
              <w:rPr>
                <w:spacing w:val="-5"/>
                <w:sz w:val="23"/>
              </w:rPr>
              <w:t xml:space="preserve"> </w:t>
            </w:r>
            <w:r>
              <w:rPr>
                <w:sz w:val="23"/>
              </w:rPr>
              <w:t>и</w:t>
            </w:r>
            <w:r>
              <w:rPr>
                <w:spacing w:val="-7"/>
                <w:sz w:val="23"/>
              </w:rPr>
              <w:t xml:space="preserve"> </w:t>
            </w:r>
            <w:r>
              <w:rPr>
                <w:sz w:val="23"/>
              </w:rPr>
              <w:t>международным</w:t>
            </w:r>
            <w:r>
              <w:rPr>
                <w:spacing w:val="-5"/>
                <w:sz w:val="23"/>
              </w:rPr>
              <w:t xml:space="preserve"> </w:t>
            </w:r>
            <w:r>
              <w:rPr>
                <w:sz w:val="23"/>
              </w:rPr>
              <w:t>событиям.</w:t>
            </w:r>
          </w:p>
        </w:tc>
        <w:tc>
          <w:tcPr>
            <w:tcW w:w="3674" w:type="dxa"/>
          </w:tcPr>
          <w:p w:rsidR="00DB5754" w:rsidRDefault="00DB5754" w:rsidP="00DB5754">
            <w:pPr>
              <w:pStyle w:val="TableParagraph"/>
              <w:tabs>
                <w:tab w:val="left" w:pos="3077"/>
              </w:tabs>
              <w:spacing w:before="126" w:line="242" w:lineRule="auto"/>
              <w:ind w:left="109" w:right="120"/>
              <w:rPr>
                <w:sz w:val="24"/>
              </w:rPr>
            </w:pPr>
            <w:r>
              <w:rPr>
                <w:sz w:val="24"/>
              </w:rPr>
              <w:t>-онайн-конференции,</w:t>
            </w:r>
            <w:r>
              <w:rPr>
                <w:sz w:val="24"/>
              </w:rPr>
              <w:tab/>
            </w:r>
            <w:r>
              <w:rPr>
                <w:spacing w:val="-2"/>
                <w:sz w:val="24"/>
              </w:rPr>
              <w:t>день</w:t>
            </w:r>
            <w:r>
              <w:rPr>
                <w:spacing w:val="-57"/>
                <w:sz w:val="24"/>
              </w:rPr>
              <w:t xml:space="preserve"> </w:t>
            </w:r>
            <w:r>
              <w:rPr>
                <w:sz w:val="24"/>
              </w:rPr>
              <w:t>открытых</w:t>
            </w:r>
            <w:r>
              <w:rPr>
                <w:spacing w:val="-2"/>
                <w:sz w:val="24"/>
              </w:rPr>
              <w:t xml:space="preserve"> </w:t>
            </w:r>
            <w:r>
              <w:rPr>
                <w:sz w:val="24"/>
              </w:rPr>
              <w:t>дверей</w:t>
            </w: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spacing w:before="5"/>
              <w:rPr>
                <w:sz w:val="35"/>
              </w:rPr>
            </w:pPr>
          </w:p>
          <w:p w:rsidR="00DB5754" w:rsidRDefault="00DB5754" w:rsidP="00DB5754">
            <w:pPr>
              <w:pStyle w:val="TableParagraph"/>
              <w:tabs>
                <w:tab w:val="left" w:pos="2376"/>
              </w:tabs>
              <w:spacing w:before="1" w:line="242" w:lineRule="auto"/>
              <w:ind w:left="114" w:right="117"/>
              <w:jc w:val="center"/>
              <w:rPr>
                <w:sz w:val="24"/>
              </w:rPr>
            </w:pPr>
            <w:r>
              <w:rPr>
                <w:sz w:val="24"/>
              </w:rPr>
              <w:t>-спортивные</w:t>
            </w:r>
            <w:r>
              <w:rPr>
                <w:sz w:val="24"/>
              </w:rPr>
              <w:tab/>
            </w:r>
            <w:r>
              <w:rPr>
                <w:spacing w:val="-2"/>
                <w:sz w:val="24"/>
              </w:rPr>
              <w:t>состязания,</w:t>
            </w:r>
            <w:r>
              <w:rPr>
                <w:spacing w:val="-57"/>
                <w:sz w:val="24"/>
              </w:rPr>
              <w:t xml:space="preserve"> </w:t>
            </w:r>
            <w:r>
              <w:rPr>
                <w:sz w:val="24"/>
              </w:rPr>
              <w:t>праздники, представления</w:t>
            </w: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rPr>
                <w:sz w:val="26"/>
              </w:rPr>
            </w:pPr>
          </w:p>
          <w:p w:rsidR="00DB5754" w:rsidRDefault="00DB5754" w:rsidP="00DB5754">
            <w:pPr>
              <w:pStyle w:val="TableParagraph"/>
              <w:tabs>
                <w:tab w:val="left" w:pos="1641"/>
                <w:tab w:val="left" w:pos="2755"/>
              </w:tabs>
              <w:spacing w:before="196" w:line="242" w:lineRule="auto"/>
              <w:ind w:left="114" w:right="117"/>
              <w:jc w:val="center"/>
              <w:rPr>
                <w:sz w:val="24"/>
              </w:rPr>
            </w:pPr>
            <w:r>
              <w:rPr>
                <w:sz w:val="24"/>
              </w:rPr>
              <w:t>-открытые</w:t>
            </w:r>
            <w:r>
              <w:rPr>
                <w:sz w:val="24"/>
              </w:rPr>
              <w:tab/>
              <w:t>уроки,</w:t>
            </w:r>
            <w:r>
              <w:rPr>
                <w:sz w:val="24"/>
              </w:rPr>
              <w:tab/>
            </w:r>
            <w:r>
              <w:rPr>
                <w:spacing w:val="-2"/>
                <w:sz w:val="24"/>
              </w:rPr>
              <w:t>декады,</w:t>
            </w:r>
            <w:r>
              <w:rPr>
                <w:spacing w:val="-57"/>
                <w:sz w:val="24"/>
              </w:rPr>
              <w:t xml:space="preserve"> </w:t>
            </w:r>
            <w:r>
              <w:rPr>
                <w:sz w:val="24"/>
              </w:rPr>
              <w:t>фестивали</w:t>
            </w:r>
          </w:p>
        </w:tc>
      </w:tr>
      <w:tr w:rsidR="00DB5754" w:rsidTr="00DB5754">
        <w:trPr>
          <w:trHeight w:val="369"/>
        </w:trPr>
        <w:tc>
          <w:tcPr>
            <w:tcW w:w="9456" w:type="dxa"/>
            <w:gridSpan w:val="2"/>
          </w:tcPr>
          <w:p w:rsidR="00DB5754" w:rsidRDefault="00DB5754" w:rsidP="00DB5754">
            <w:pPr>
              <w:pStyle w:val="TableParagraph"/>
              <w:spacing w:before="50"/>
              <w:ind w:left="3102" w:right="3090"/>
              <w:jc w:val="center"/>
              <w:rPr>
                <w:b/>
                <w:sz w:val="26"/>
              </w:rPr>
            </w:pPr>
            <w:r>
              <w:rPr>
                <w:b/>
                <w:sz w:val="26"/>
              </w:rPr>
              <w:t>на</w:t>
            </w:r>
            <w:r>
              <w:rPr>
                <w:b/>
                <w:spacing w:val="-9"/>
                <w:sz w:val="26"/>
              </w:rPr>
              <w:t xml:space="preserve"> </w:t>
            </w:r>
            <w:r>
              <w:rPr>
                <w:b/>
                <w:sz w:val="26"/>
              </w:rPr>
              <w:t>школьном</w:t>
            </w:r>
            <w:r>
              <w:rPr>
                <w:b/>
                <w:spacing w:val="-2"/>
                <w:sz w:val="26"/>
              </w:rPr>
              <w:t xml:space="preserve"> </w:t>
            </w:r>
            <w:r>
              <w:rPr>
                <w:b/>
                <w:sz w:val="26"/>
              </w:rPr>
              <w:t>уровне</w:t>
            </w:r>
          </w:p>
        </w:tc>
      </w:tr>
    </w:tbl>
    <w:p w:rsidR="00DB5754" w:rsidRDefault="00DB5754" w:rsidP="00DB5754">
      <w:pPr>
        <w:jc w:val="center"/>
        <w:rPr>
          <w:sz w:val="26"/>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2"/>
        <w:gridCol w:w="3674"/>
      </w:tblGrid>
      <w:tr w:rsidR="00DB5754" w:rsidTr="00DB5754">
        <w:trPr>
          <w:trHeight w:val="3864"/>
        </w:trPr>
        <w:tc>
          <w:tcPr>
            <w:tcW w:w="5782" w:type="dxa"/>
          </w:tcPr>
          <w:p w:rsidR="00DB5754" w:rsidRDefault="00DB5754" w:rsidP="00DB5754">
            <w:pPr>
              <w:pStyle w:val="TableParagraph"/>
              <w:tabs>
                <w:tab w:val="left" w:pos="2007"/>
                <w:tab w:val="left" w:pos="2832"/>
                <w:tab w:val="left" w:pos="4201"/>
                <w:tab w:val="left" w:pos="4619"/>
              </w:tabs>
              <w:spacing w:line="220" w:lineRule="auto"/>
              <w:ind w:left="110" w:right="92"/>
              <w:rPr>
                <w:sz w:val="24"/>
              </w:rPr>
            </w:pPr>
            <w:r>
              <w:rPr>
                <w:sz w:val="24"/>
              </w:rPr>
              <w:t>общешкольные</w:t>
            </w:r>
            <w:r>
              <w:rPr>
                <w:sz w:val="24"/>
              </w:rPr>
              <w:tab/>
              <w:t>дела,</w:t>
            </w:r>
            <w:r>
              <w:rPr>
                <w:sz w:val="24"/>
              </w:rPr>
              <w:tab/>
              <w:t>связанные</w:t>
            </w:r>
            <w:r>
              <w:rPr>
                <w:sz w:val="24"/>
              </w:rPr>
              <w:tab/>
              <w:t>с</w:t>
            </w:r>
            <w:r>
              <w:rPr>
                <w:sz w:val="24"/>
              </w:rPr>
              <w:tab/>
            </w:r>
            <w:r>
              <w:rPr>
                <w:spacing w:val="-1"/>
                <w:sz w:val="24"/>
              </w:rPr>
              <w:t>развитием</w:t>
            </w:r>
            <w:r>
              <w:rPr>
                <w:spacing w:val="-57"/>
                <w:sz w:val="24"/>
              </w:rPr>
              <w:t xml:space="preserve"> </w:t>
            </w:r>
            <w:r>
              <w:rPr>
                <w:sz w:val="24"/>
              </w:rPr>
              <w:t>воспитательной</w:t>
            </w:r>
            <w:r>
              <w:rPr>
                <w:spacing w:val="-8"/>
                <w:sz w:val="24"/>
              </w:rPr>
              <w:t xml:space="preserve"> </w:t>
            </w:r>
            <w:r>
              <w:rPr>
                <w:sz w:val="24"/>
              </w:rPr>
              <w:t>составляющей учебной</w:t>
            </w:r>
            <w:r>
              <w:rPr>
                <w:spacing w:val="-4"/>
                <w:sz w:val="24"/>
              </w:rPr>
              <w:t xml:space="preserve"> </w:t>
            </w:r>
            <w:r>
              <w:rPr>
                <w:sz w:val="24"/>
              </w:rPr>
              <w:t>деятельности</w:t>
            </w:r>
          </w:p>
        </w:tc>
        <w:tc>
          <w:tcPr>
            <w:tcW w:w="3674" w:type="dxa"/>
          </w:tcPr>
          <w:p w:rsidR="00DB5754" w:rsidRDefault="00DB5754" w:rsidP="00DB5754">
            <w:pPr>
              <w:pStyle w:val="TableParagraph"/>
              <w:tabs>
                <w:tab w:val="left" w:pos="1031"/>
                <w:tab w:val="left" w:pos="1612"/>
                <w:tab w:val="left" w:pos="2174"/>
                <w:tab w:val="left" w:pos="2342"/>
                <w:tab w:val="left" w:pos="2616"/>
                <w:tab w:val="left" w:pos="3418"/>
              </w:tabs>
              <w:spacing w:line="223" w:lineRule="auto"/>
              <w:ind w:left="128" w:right="112"/>
              <w:rPr>
                <w:sz w:val="24"/>
              </w:rPr>
            </w:pPr>
            <w:r>
              <w:rPr>
                <w:sz w:val="24"/>
              </w:rPr>
              <w:t>-торжественные</w:t>
            </w:r>
            <w:r>
              <w:rPr>
                <w:sz w:val="24"/>
              </w:rPr>
              <w:tab/>
              <w:t>линейки</w:t>
            </w:r>
            <w:r>
              <w:rPr>
                <w:sz w:val="24"/>
              </w:rPr>
              <w:tab/>
              <w:t>в</w:t>
            </w:r>
            <w:r>
              <w:rPr>
                <w:spacing w:val="-57"/>
                <w:sz w:val="24"/>
              </w:rPr>
              <w:t xml:space="preserve"> </w:t>
            </w:r>
            <w:r>
              <w:rPr>
                <w:sz w:val="24"/>
              </w:rPr>
              <w:t>рамках</w:t>
            </w:r>
            <w:r>
              <w:rPr>
                <w:spacing w:val="1"/>
                <w:sz w:val="24"/>
              </w:rPr>
              <w:t xml:space="preserve"> </w:t>
            </w:r>
            <w:r>
              <w:rPr>
                <w:sz w:val="24"/>
              </w:rPr>
              <w:t>празднования</w:t>
            </w:r>
            <w:r>
              <w:rPr>
                <w:spacing w:val="1"/>
                <w:sz w:val="24"/>
              </w:rPr>
              <w:t xml:space="preserve"> </w:t>
            </w:r>
            <w:r>
              <w:rPr>
                <w:sz w:val="24"/>
              </w:rPr>
              <w:t>памятных</w:t>
            </w:r>
            <w:r>
              <w:rPr>
                <w:spacing w:val="-57"/>
                <w:sz w:val="24"/>
              </w:rPr>
              <w:t xml:space="preserve"> </w:t>
            </w:r>
            <w:r>
              <w:rPr>
                <w:sz w:val="24"/>
              </w:rPr>
              <w:t>дата</w:t>
            </w:r>
            <w:r>
              <w:rPr>
                <w:sz w:val="24"/>
              </w:rPr>
              <w:tab/>
              <w:t>в</w:t>
            </w:r>
            <w:r>
              <w:rPr>
                <w:sz w:val="24"/>
              </w:rPr>
              <w:tab/>
              <w:t>соответствии</w:t>
            </w:r>
            <w:r>
              <w:rPr>
                <w:sz w:val="24"/>
              </w:rPr>
              <w:tab/>
            </w:r>
            <w:r>
              <w:rPr>
                <w:spacing w:val="-3"/>
                <w:sz w:val="24"/>
              </w:rPr>
              <w:t>с</w:t>
            </w:r>
            <w:r>
              <w:rPr>
                <w:spacing w:val="-57"/>
                <w:sz w:val="24"/>
              </w:rPr>
              <w:t xml:space="preserve"> </w:t>
            </w:r>
            <w:r>
              <w:rPr>
                <w:sz w:val="24"/>
              </w:rPr>
              <w:t>ежегодным</w:t>
            </w:r>
            <w:r>
              <w:rPr>
                <w:sz w:val="24"/>
              </w:rPr>
              <w:tab/>
            </w:r>
            <w:r>
              <w:rPr>
                <w:sz w:val="24"/>
              </w:rPr>
              <w:tab/>
            </w:r>
            <w:r>
              <w:rPr>
                <w:sz w:val="24"/>
              </w:rPr>
              <w:tab/>
              <w:t>календарем</w:t>
            </w:r>
            <w:r>
              <w:rPr>
                <w:spacing w:val="-57"/>
                <w:sz w:val="24"/>
              </w:rPr>
              <w:t xml:space="preserve"> </w:t>
            </w:r>
            <w:r>
              <w:rPr>
                <w:sz w:val="24"/>
              </w:rPr>
              <w:t>образовательных</w:t>
            </w:r>
            <w:r>
              <w:rPr>
                <w:sz w:val="24"/>
              </w:rPr>
              <w:tab/>
            </w:r>
            <w:r>
              <w:rPr>
                <w:sz w:val="24"/>
              </w:rPr>
              <w:tab/>
            </w:r>
            <w:r>
              <w:rPr>
                <w:sz w:val="24"/>
              </w:rPr>
              <w:tab/>
            </w:r>
            <w:r>
              <w:rPr>
                <w:spacing w:val="-1"/>
                <w:sz w:val="24"/>
              </w:rPr>
              <w:t>событий,</w:t>
            </w:r>
            <w:r>
              <w:rPr>
                <w:spacing w:val="-57"/>
                <w:sz w:val="24"/>
              </w:rPr>
              <w:t xml:space="preserve"> </w:t>
            </w:r>
            <w:r>
              <w:rPr>
                <w:sz w:val="24"/>
              </w:rPr>
              <w:t>приуроченных к</w:t>
            </w:r>
            <w:r>
              <w:rPr>
                <w:spacing w:val="1"/>
                <w:sz w:val="24"/>
              </w:rPr>
              <w:t xml:space="preserve"> </w:t>
            </w:r>
            <w:r>
              <w:rPr>
                <w:sz w:val="24"/>
              </w:rPr>
              <w:t>государственным</w:t>
            </w:r>
            <w:r>
              <w:rPr>
                <w:sz w:val="24"/>
              </w:rPr>
              <w:tab/>
            </w:r>
            <w:r>
              <w:rPr>
                <w:sz w:val="24"/>
              </w:rPr>
              <w:tab/>
            </w:r>
            <w:r>
              <w:rPr>
                <w:sz w:val="24"/>
              </w:rPr>
              <w:tab/>
            </w:r>
            <w:r>
              <w:rPr>
                <w:sz w:val="24"/>
              </w:rPr>
              <w:tab/>
            </w:r>
            <w:r>
              <w:rPr>
                <w:spacing w:val="-2"/>
                <w:sz w:val="24"/>
              </w:rPr>
              <w:t>и</w:t>
            </w:r>
            <w:r>
              <w:rPr>
                <w:spacing w:val="-57"/>
                <w:sz w:val="24"/>
              </w:rPr>
              <w:t xml:space="preserve"> </w:t>
            </w:r>
            <w:r>
              <w:rPr>
                <w:sz w:val="24"/>
              </w:rPr>
              <w:t>национальным</w:t>
            </w:r>
            <w:r>
              <w:rPr>
                <w:sz w:val="24"/>
              </w:rPr>
              <w:tab/>
            </w:r>
            <w:r>
              <w:rPr>
                <w:sz w:val="24"/>
              </w:rPr>
              <w:tab/>
              <w:t>праздникам</w:t>
            </w:r>
          </w:p>
          <w:p w:rsidR="00DB5754" w:rsidRDefault="00DB5754" w:rsidP="00DB5754">
            <w:pPr>
              <w:pStyle w:val="TableParagraph"/>
              <w:tabs>
                <w:tab w:val="left" w:pos="2352"/>
              </w:tabs>
              <w:spacing w:line="223" w:lineRule="auto"/>
              <w:ind w:left="128" w:right="113"/>
              <w:jc w:val="both"/>
              <w:rPr>
                <w:sz w:val="24"/>
              </w:rPr>
            </w:pPr>
            <w:r>
              <w:rPr>
                <w:sz w:val="24"/>
              </w:rPr>
              <w:t>Российской</w:t>
            </w:r>
            <w:r>
              <w:rPr>
                <w:sz w:val="24"/>
              </w:rPr>
              <w:tab/>
            </w:r>
            <w:r>
              <w:rPr>
                <w:spacing w:val="-1"/>
                <w:sz w:val="24"/>
              </w:rPr>
              <w:t>Федерации,</w:t>
            </w:r>
            <w:r>
              <w:rPr>
                <w:spacing w:val="-58"/>
                <w:sz w:val="24"/>
              </w:rPr>
              <w:t xml:space="preserve"> </w:t>
            </w:r>
            <w:r>
              <w:rPr>
                <w:sz w:val="24"/>
              </w:rPr>
              <w:t>памятным</w:t>
            </w:r>
            <w:r>
              <w:rPr>
                <w:spacing w:val="1"/>
                <w:sz w:val="24"/>
              </w:rPr>
              <w:t xml:space="preserve"> </w:t>
            </w:r>
            <w:r>
              <w:rPr>
                <w:sz w:val="24"/>
              </w:rPr>
              <w:t>датам</w:t>
            </w:r>
            <w:r>
              <w:rPr>
                <w:spacing w:val="1"/>
                <w:sz w:val="24"/>
              </w:rPr>
              <w:t xml:space="preserve"> </w:t>
            </w:r>
            <w:r>
              <w:rPr>
                <w:sz w:val="24"/>
              </w:rPr>
              <w:t>и</w:t>
            </w:r>
            <w:r>
              <w:rPr>
                <w:spacing w:val="1"/>
                <w:sz w:val="24"/>
              </w:rPr>
              <w:t xml:space="preserve"> </w:t>
            </w:r>
            <w:r>
              <w:rPr>
                <w:sz w:val="24"/>
              </w:rPr>
              <w:t>событиям</w:t>
            </w:r>
            <w:r>
              <w:rPr>
                <w:spacing w:val="1"/>
                <w:sz w:val="24"/>
              </w:rPr>
              <w:t xml:space="preserve"> </w:t>
            </w:r>
            <w:r>
              <w:rPr>
                <w:sz w:val="24"/>
              </w:rPr>
              <w:t>российской</w:t>
            </w:r>
            <w:r>
              <w:rPr>
                <w:spacing w:val="-4"/>
                <w:sz w:val="24"/>
              </w:rPr>
              <w:t xml:space="preserve"> </w:t>
            </w:r>
            <w:r>
              <w:rPr>
                <w:sz w:val="24"/>
              </w:rPr>
              <w:t>истории</w:t>
            </w:r>
            <w:r>
              <w:rPr>
                <w:spacing w:val="1"/>
                <w:sz w:val="24"/>
              </w:rPr>
              <w:t xml:space="preserve"> </w:t>
            </w:r>
            <w:r>
              <w:rPr>
                <w:sz w:val="24"/>
              </w:rPr>
              <w:t>и</w:t>
            </w:r>
            <w:r>
              <w:rPr>
                <w:spacing w:val="-10"/>
                <w:sz w:val="24"/>
              </w:rPr>
              <w:t xml:space="preserve"> </w:t>
            </w:r>
            <w:r>
              <w:rPr>
                <w:sz w:val="24"/>
              </w:rPr>
              <w:t>культуры;</w:t>
            </w:r>
          </w:p>
          <w:p w:rsidR="00DB5754" w:rsidRDefault="00DB5754" w:rsidP="00DB5754">
            <w:pPr>
              <w:pStyle w:val="TableParagraph"/>
              <w:spacing w:line="250" w:lineRule="exact"/>
              <w:ind w:left="128"/>
              <w:rPr>
                <w:sz w:val="24"/>
              </w:rPr>
            </w:pPr>
            <w:r>
              <w:rPr>
                <w:sz w:val="24"/>
              </w:rPr>
              <w:t>-общешкольные</w:t>
            </w:r>
            <w:r>
              <w:rPr>
                <w:spacing w:val="-5"/>
                <w:sz w:val="24"/>
              </w:rPr>
              <w:t xml:space="preserve"> </w:t>
            </w:r>
            <w:r>
              <w:rPr>
                <w:sz w:val="24"/>
              </w:rPr>
              <w:t>праздники</w:t>
            </w:r>
          </w:p>
          <w:p w:rsidR="00DB5754" w:rsidRDefault="00DB5754" w:rsidP="00DB5754">
            <w:pPr>
              <w:pStyle w:val="TableParagraph"/>
              <w:spacing w:line="257" w:lineRule="exact"/>
              <w:ind w:left="128"/>
              <w:rPr>
                <w:sz w:val="24"/>
              </w:rPr>
            </w:pPr>
            <w:r>
              <w:rPr>
                <w:sz w:val="24"/>
              </w:rPr>
              <w:t>-</w:t>
            </w:r>
            <w:r>
              <w:rPr>
                <w:spacing w:val="3"/>
                <w:sz w:val="24"/>
              </w:rPr>
              <w:t xml:space="preserve"> </w:t>
            </w:r>
            <w:r>
              <w:rPr>
                <w:sz w:val="24"/>
              </w:rPr>
              <w:t>фестивали;</w:t>
            </w:r>
          </w:p>
          <w:p w:rsidR="00DB5754" w:rsidRDefault="00DB5754" w:rsidP="00DB5754">
            <w:pPr>
              <w:pStyle w:val="TableParagraph"/>
              <w:spacing w:line="225" w:lineRule="auto"/>
              <w:ind w:left="128" w:right="824"/>
              <w:rPr>
                <w:sz w:val="24"/>
              </w:rPr>
            </w:pPr>
            <w:r>
              <w:rPr>
                <w:sz w:val="24"/>
              </w:rPr>
              <w:t>-научно-практическая</w:t>
            </w:r>
            <w:r>
              <w:rPr>
                <w:spacing w:val="1"/>
                <w:sz w:val="24"/>
              </w:rPr>
              <w:t xml:space="preserve"> </w:t>
            </w:r>
            <w:r>
              <w:rPr>
                <w:sz w:val="24"/>
              </w:rPr>
              <w:t>конференция,</w:t>
            </w:r>
            <w:r>
              <w:rPr>
                <w:spacing w:val="-11"/>
                <w:sz w:val="24"/>
              </w:rPr>
              <w:t xml:space="preserve"> </w:t>
            </w:r>
            <w:r>
              <w:rPr>
                <w:sz w:val="24"/>
              </w:rPr>
              <w:t>олимпиады;</w:t>
            </w:r>
          </w:p>
        </w:tc>
      </w:tr>
      <w:tr w:rsidR="00DB5754" w:rsidTr="00DB5754">
        <w:trPr>
          <w:trHeight w:val="6150"/>
        </w:trPr>
        <w:tc>
          <w:tcPr>
            <w:tcW w:w="5782" w:type="dxa"/>
          </w:tcPr>
          <w:p w:rsidR="00DB5754" w:rsidRDefault="00DB5754" w:rsidP="00DB5754">
            <w:pPr>
              <w:pStyle w:val="TableParagraph"/>
              <w:spacing w:line="220" w:lineRule="auto"/>
              <w:ind w:left="110" w:right="108"/>
              <w:rPr>
                <w:sz w:val="24"/>
              </w:rPr>
            </w:pPr>
            <w:r>
              <w:rPr>
                <w:sz w:val="24"/>
              </w:rPr>
              <w:t>общешкольные дела, направленные на усвоение</w:t>
            </w:r>
            <w:r>
              <w:rPr>
                <w:spacing w:val="1"/>
                <w:sz w:val="24"/>
              </w:rPr>
              <w:t xml:space="preserve"> </w:t>
            </w:r>
            <w:r>
              <w:rPr>
                <w:sz w:val="24"/>
              </w:rPr>
              <w:t>социально значимых</w:t>
            </w:r>
            <w:r>
              <w:rPr>
                <w:spacing w:val="-5"/>
                <w:sz w:val="24"/>
              </w:rPr>
              <w:t xml:space="preserve"> </w:t>
            </w:r>
            <w:r>
              <w:rPr>
                <w:sz w:val="24"/>
              </w:rPr>
              <w:t>знаний,</w:t>
            </w:r>
            <w:r>
              <w:rPr>
                <w:spacing w:val="-8"/>
                <w:sz w:val="24"/>
              </w:rPr>
              <w:t xml:space="preserve"> </w:t>
            </w:r>
            <w:r>
              <w:rPr>
                <w:sz w:val="24"/>
              </w:rPr>
              <w:t>ценностных</w:t>
            </w:r>
            <w:r>
              <w:rPr>
                <w:spacing w:val="-8"/>
                <w:sz w:val="24"/>
              </w:rPr>
              <w:t xml:space="preserve"> </w:t>
            </w:r>
            <w:r>
              <w:rPr>
                <w:sz w:val="24"/>
              </w:rPr>
              <w:t>отношений</w:t>
            </w:r>
            <w:r>
              <w:rPr>
                <w:spacing w:val="-57"/>
                <w:sz w:val="24"/>
              </w:rPr>
              <w:t xml:space="preserve"> </w:t>
            </w:r>
            <w:r>
              <w:rPr>
                <w:sz w:val="24"/>
              </w:rPr>
              <w:t>к миру, Родине, создание условий для приобретения</w:t>
            </w:r>
            <w:r>
              <w:rPr>
                <w:spacing w:val="1"/>
                <w:sz w:val="24"/>
              </w:rPr>
              <w:t xml:space="preserve"> </w:t>
            </w:r>
            <w:r>
              <w:rPr>
                <w:sz w:val="24"/>
              </w:rPr>
              <w:t>опыта деятельного выражения собственной</w:t>
            </w:r>
            <w:r>
              <w:rPr>
                <w:spacing w:val="1"/>
                <w:sz w:val="24"/>
              </w:rPr>
              <w:t xml:space="preserve"> </w:t>
            </w:r>
            <w:r>
              <w:rPr>
                <w:sz w:val="24"/>
              </w:rPr>
              <w:t>гражданской</w:t>
            </w:r>
            <w:r>
              <w:rPr>
                <w:spacing w:val="-3"/>
                <w:sz w:val="24"/>
              </w:rPr>
              <w:t xml:space="preserve"> </w:t>
            </w:r>
            <w:r>
              <w:rPr>
                <w:sz w:val="24"/>
              </w:rPr>
              <w:t>позиции</w:t>
            </w:r>
          </w:p>
        </w:tc>
        <w:tc>
          <w:tcPr>
            <w:tcW w:w="3674" w:type="dxa"/>
          </w:tcPr>
          <w:p w:rsidR="00DB5754" w:rsidRDefault="00DB5754" w:rsidP="00A95C5C">
            <w:pPr>
              <w:pStyle w:val="TableParagraph"/>
              <w:numPr>
                <w:ilvl w:val="0"/>
                <w:numId w:val="129"/>
              </w:numPr>
              <w:tabs>
                <w:tab w:val="left" w:pos="1430"/>
                <w:tab w:val="left" w:pos="1431"/>
                <w:tab w:val="left" w:pos="1703"/>
                <w:tab w:val="left" w:pos="1996"/>
                <w:tab w:val="left" w:pos="2294"/>
                <w:tab w:val="left" w:pos="2390"/>
                <w:tab w:val="left" w:pos="2942"/>
              </w:tabs>
              <w:spacing w:line="235" w:lineRule="auto"/>
              <w:ind w:right="22" w:firstLine="0"/>
              <w:rPr>
                <w:sz w:val="24"/>
              </w:rPr>
            </w:pPr>
            <w:r>
              <w:rPr>
                <w:sz w:val="24"/>
              </w:rPr>
              <w:t>классные</w:t>
            </w:r>
            <w:r>
              <w:rPr>
                <w:sz w:val="24"/>
              </w:rPr>
              <w:tab/>
            </w:r>
            <w:r>
              <w:rPr>
                <w:sz w:val="24"/>
              </w:rPr>
              <w:tab/>
              <w:t>часы,</w:t>
            </w:r>
            <w:r>
              <w:rPr>
                <w:spacing w:val="1"/>
                <w:sz w:val="24"/>
              </w:rPr>
              <w:t xml:space="preserve"> </w:t>
            </w:r>
            <w:r>
              <w:rPr>
                <w:sz w:val="24"/>
              </w:rPr>
              <w:t>выставки</w:t>
            </w:r>
            <w:r>
              <w:rPr>
                <w:spacing w:val="13"/>
                <w:sz w:val="24"/>
              </w:rPr>
              <w:t xml:space="preserve"> </w:t>
            </w:r>
            <w:r>
              <w:rPr>
                <w:sz w:val="24"/>
              </w:rPr>
              <w:t>детских</w:t>
            </w:r>
            <w:r>
              <w:rPr>
                <w:spacing w:val="6"/>
                <w:sz w:val="24"/>
              </w:rPr>
              <w:t xml:space="preserve"> </w:t>
            </w:r>
            <w:r>
              <w:rPr>
                <w:sz w:val="24"/>
              </w:rPr>
              <w:t>рисунков,</w:t>
            </w:r>
            <w:r>
              <w:rPr>
                <w:spacing w:val="1"/>
                <w:sz w:val="24"/>
              </w:rPr>
              <w:t xml:space="preserve"> </w:t>
            </w:r>
            <w:r>
              <w:rPr>
                <w:sz w:val="24"/>
              </w:rPr>
              <w:t>уроки мужества, направленные на</w:t>
            </w:r>
            <w:r>
              <w:rPr>
                <w:spacing w:val="-57"/>
                <w:sz w:val="24"/>
              </w:rPr>
              <w:t xml:space="preserve"> </w:t>
            </w:r>
            <w:r>
              <w:rPr>
                <w:sz w:val="24"/>
              </w:rPr>
              <w:t>формирование</w:t>
            </w:r>
            <w:r>
              <w:rPr>
                <w:sz w:val="24"/>
              </w:rPr>
              <w:tab/>
            </w:r>
            <w:r>
              <w:rPr>
                <w:sz w:val="24"/>
              </w:rPr>
              <w:tab/>
              <w:t>толерантности,</w:t>
            </w:r>
            <w:r>
              <w:rPr>
                <w:spacing w:val="1"/>
                <w:sz w:val="24"/>
              </w:rPr>
              <w:t xml:space="preserve"> </w:t>
            </w:r>
            <w:r>
              <w:rPr>
                <w:sz w:val="24"/>
              </w:rPr>
              <w:t>профилактику</w:t>
            </w:r>
            <w:r>
              <w:rPr>
                <w:spacing w:val="9"/>
                <w:sz w:val="24"/>
              </w:rPr>
              <w:t xml:space="preserve"> </w:t>
            </w:r>
            <w:r>
              <w:rPr>
                <w:sz w:val="24"/>
              </w:rPr>
              <w:t>межнациональной</w:t>
            </w:r>
            <w:r>
              <w:rPr>
                <w:spacing w:val="1"/>
                <w:sz w:val="24"/>
              </w:rPr>
              <w:t xml:space="preserve"> </w:t>
            </w:r>
            <w:r>
              <w:rPr>
                <w:sz w:val="24"/>
              </w:rPr>
              <w:t>розни</w:t>
            </w:r>
            <w:r>
              <w:rPr>
                <w:spacing w:val="1"/>
                <w:sz w:val="24"/>
              </w:rPr>
              <w:t xml:space="preserve"> </w:t>
            </w:r>
            <w:r>
              <w:rPr>
                <w:sz w:val="24"/>
              </w:rPr>
              <w:t>и</w:t>
            </w:r>
            <w:r>
              <w:rPr>
                <w:spacing w:val="1"/>
                <w:sz w:val="24"/>
              </w:rPr>
              <w:t xml:space="preserve"> </w:t>
            </w:r>
            <w:r>
              <w:rPr>
                <w:sz w:val="24"/>
              </w:rPr>
              <w:t>нетерпимости,</w:t>
            </w:r>
            <w:r>
              <w:rPr>
                <w:spacing w:val="1"/>
                <w:sz w:val="24"/>
              </w:rPr>
              <w:t xml:space="preserve"> </w:t>
            </w:r>
            <w:r>
              <w:rPr>
                <w:sz w:val="24"/>
              </w:rPr>
              <w:t>доверия,</w:t>
            </w:r>
            <w:r>
              <w:rPr>
                <w:spacing w:val="-57"/>
                <w:sz w:val="24"/>
              </w:rPr>
              <w:t xml:space="preserve"> </w:t>
            </w:r>
            <w:r>
              <w:rPr>
                <w:sz w:val="24"/>
              </w:rPr>
              <w:t>чувства</w:t>
            </w:r>
            <w:r>
              <w:rPr>
                <w:spacing w:val="25"/>
                <w:sz w:val="24"/>
              </w:rPr>
              <w:t xml:space="preserve"> </w:t>
            </w:r>
            <w:r>
              <w:rPr>
                <w:sz w:val="24"/>
              </w:rPr>
              <w:t>милосердия</w:t>
            </w:r>
            <w:r>
              <w:rPr>
                <w:spacing w:val="26"/>
                <w:sz w:val="24"/>
              </w:rPr>
              <w:t xml:space="preserve"> </w:t>
            </w:r>
            <w:r>
              <w:rPr>
                <w:sz w:val="24"/>
              </w:rPr>
              <w:t>к</w:t>
            </w:r>
            <w:r>
              <w:rPr>
                <w:spacing w:val="23"/>
                <w:sz w:val="24"/>
              </w:rPr>
              <w:t xml:space="preserve"> </w:t>
            </w:r>
            <w:r>
              <w:rPr>
                <w:sz w:val="24"/>
              </w:rPr>
              <w:t>жертвам</w:t>
            </w:r>
            <w:r>
              <w:rPr>
                <w:spacing w:val="1"/>
                <w:sz w:val="24"/>
              </w:rPr>
              <w:t xml:space="preserve"> </w:t>
            </w:r>
            <w:r>
              <w:rPr>
                <w:sz w:val="24"/>
              </w:rPr>
              <w:t>терактов,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ознакомление</w:t>
            </w:r>
            <w:r>
              <w:rPr>
                <w:spacing w:val="1"/>
                <w:sz w:val="24"/>
              </w:rPr>
              <w:t xml:space="preserve"> </w:t>
            </w:r>
            <w:r>
              <w:rPr>
                <w:sz w:val="24"/>
              </w:rPr>
              <w:t>учащихся</w:t>
            </w:r>
            <w:r>
              <w:rPr>
                <w:sz w:val="24"/>
              </w:rPr>
              <w:tab/>
            </w:r>
            <w:r>
              <w:rPr>
                <w:sz w:val="24"/>
              </w:rPr>
              <w:tab/>
              <w:t>с</w:t>
            </w:r>
            <w:r>
              <w:rPr>
                <w:sz w:val="24"/>
              </w:rPr>
              <w:tab/>
            </w:r>
            <w:r>
              <w:rPr>
                <w:sz w:val="24"/>
              </w:rPr>
              <w:tab/>
            </w:r>
            <w:r>
              <w:rPr>
                <w:sz w:val="24"/>
              </w:rPr>
              <w:tab/>
              <w:t>основными</w:t>
            </w:r>
            <w:r>
              <w:rPr>
                <w:spacing w:val="1"/>
                <w:sz w:val="24"/>
              </w:rPr>
              <w:t xml:space="preserve"> </w:t>
            </w:r>
            <w:r>
              <w:rPr>
                <w:sz w:val="24"/>
              </w:rPr>
              <w:t>правилами</w:t>
            </w:r>
            <w:r>
              <w:rPr>
                <w:sz w:val="24"/>
              </w:rPr>
              <w:tab/>
            </w:r>
            <w:r>
              <w:rPr>
                <w:sz w:val="24"/>
              </w:rPr>
              <w:tab/>
            </w:r>
            <w:r>
              <w:rPr>
                <w:sz w:val="24"/>
              </w:rPr>
              <w:tab/>
            </w:r>
            <w:r>
              <w:rPr>
                <w:sz w:val="24"/>
              </w:rPr>
              <w:tab/>
              <w:t>безопасного</w:t>
            </w:r>
            <w:r>
              <w:rPr>
                <w:spacing w:val="1"/>
                <w:sz w:val="24"/>
              </w:rPr>
              <w:t xml:space="preserve"> </w:t>
            </w:r>
            <w:r>
              <w:rPr>
                <w:sz w:val="24"/>
              </w:rPr>
              <w:t>поведения;</w:t>
            </w:r>
          </w:p>
          <w:p w:rsidR="00DB5754" w:rsidRDefault="00DB5754" w:rsidP="00A95C5C">
            <w:pPr>
              <w:pStyle w:val="TableParagraph"/>
              <w:numPr>
                <w:ilvl w:val="0"/>
                <w:numId w:val="129"/>
              </w:numPr>
              <w:tabs>
                <w:tab w:val="left" w:pos="926"/>
                <w:tab w:val="left" w:pos="927"/>
                <w:tab w:val="left" w:pos="2141"/>
              </w:tabs>
              <w:ind w:right="103" w:firstLine="0"/>
              <w:jc w:val="both"/>
              <w:rPr>
                <w:sz w:val="24"/>
              </w:rPr>
            </w:pPr>
            <w:r>
              <w:rPr>
                <w:sz w:val="24"/>
              </w:rPr>
              <w:t>цикл</w:t>
            </w:r>
            <w:r>
              <w:rPr>
                <w:sz w:val="24"/>
              </w:rPr>
              <w:tab/>
              <w:t>мероприятий,</w:t>
            </w:r>
            <w:r>
              <w:rPr>
                <w:spacing w:val="-58"/>
                <w:sz w:val="24"/>
              </w:rPr>
              <w:t xml:space="preserve"> </w:t>
            </w:r>
            <w:r>
              <w:rPr>
                <w:sz w:val="24"/>
              </w:rPr>
              <w:t>посвящённых</w:t>
            </w:r>
            <w:r>
              <w:rPr>
                <w:spacing w:val="1"/>
                <w:sz w:val="24"/>
              </w:rPr>
              <w:t xml:space="preserve"> </w:t>
            </w:r>
            <w:r>
              <w:rPr>
                <w:sz w:val="24"/>
              </w:rPr>
              <w:t>Дню</w:t>
            </w:r>
            <w:r>
              <w:rPr>
                <w:spacing w:val="1"/>
                <w:sz w:val="24"/>
              </w:rPr>
              <w:t xml:space="preserve"> </w:t>
            </w:r>
            <w:r>
              <w:rPr>
                <w:sz w:val="24"/>
              </w:rPr>
              <w:t>Победы</w:t>
            </w:r>
            <w:r>
              <w:rPr>
                <w:spacing w:val="-57"/>
                <w:sz w:val="24"/>
              </w:rPr>
              <w:t xml:space="preserve"> </w:t>
            </w:r>
            <w:r>
              <w:rPr>
                <w:sz w:val="24"/>
              </w:rPr>
              <w:t>(музейные</w:t>
            </w:r>
            <w:r>
              <w:rPr>
                <w:spacing w:val="1"/>
                <w:sz w:val="24"/>
              </w:rPr>
              <w:t xml:space="preserve"> </w:t>
            </w:r>
            <w:r>
              <w:rPr>
                <w:sz w:val="24"/>
              </w:rPr>
              <w:t>гостиные,</w:t>
            </w:r>
            <w:r>
              <w:rPr>
                <w:spacing w:val="1"/>
                <w:sz w:val="24"/>
              </w:rPr>
              <w:t xml:space="preserve"> </w:t>
            </w:r>
            <w:r>
              <w:rPr>
                <w:sz w:val="24"/>
              </w:rPr>
              <w:t>«уроки</w:t>
            </w:r>
            <w:r>
              <w:rPr>
                <w:spacing w:val="-57"/>
                <w:sz w:val="24"/>
              </w:rPr>
              <w:t xml:space="preserve"> </w:t>
            </w:r>
            <w:r>
              <w:rPr>
                <w:sz w:val="24"/>
              </w:rPr>
              <w:t>мужества»,</w:t>
            </w:r>
            <w:r>
              <w:rPr>
                <w:spacing w:val="1"/>
                <w:sz w:val="24"/>
              </w:rPr>
              <w:t xml:space="preserve"> </w:t>
            </w:r>
            <w:r>
              <w:rPr>
                <w:sz w:val="24"/>
              </w:rPr>
              <w:t>участие</w:t>
            </w:r>
            <w:r>
              <w:rPr>
                <w:spacing w:val="1"/>
                <w:sz w:val="24"/>
              </w:rPr>
              <w:t xml:space="preserve"> </w:t>
            </w:r>
            <w:r>
              <w:rPr>
                <w:sz w:val="24"/>
              </w:rPr>
              <w:t>учащихся в</w:t>
            </w:r>
            <w:r>
              <w:rPr>
                <w:spacing w:val="1"/>
                <w:sz w:val="24"/>
              </w:rPr>
              <w:t xml:space="preserve"> </w:t>
            </w:r>
            <w:r>
              <w:rPr>
                <w:sz w:val="24"/>
              </w:rPr>
              <w:t>Почётном</w:t>
            </w:r>
            <w:r>
              <w:rPr>
                <w:spacing w:val="1"/>
                <w:sz w:val="24"/>
              </w:rPr>
              <w:t xml:space="preserve"> </w:t>
            </w:r>
            <w:r>
              <w:rPr>
                <w:sz w:val="24"/>
              </w:rPr>
              <w:t>карауле,</w:t>
            </w:r>
            <w:r>
              <w:rPr>
                <w:spacing w:val="1"/>
                <w:sz w:val="24"/>
              </w:rPr>
              <w:t xml:space="preserve"> </w:t>
            </w:r>
            <w:r>
              <w:rPr>
                <w:sz w:val="24"/>
              </w:rPr>
              <w:t>митинге</w:t>
            </w:r>
            <w:r>
              <w:rPr>
                <w:spacing w:val="1"/>
                <w:sz w:val="24"/>
              </w:rPr>
              <w:t xml:space="preserve"> </w:t>
            </w:r>
            <w:r>
              <w:rPr>
                <w:sz w:val="24"/>
              </w:rPr>
              <w:t>с</w:t>
            </w:r>
            <w:r>
              <w:rPr>
                <w:spacing w:val="-57"/>
                <w:sz w:val="24"/>
              </w:rPr>
              <w:t xml:space="preserve"> </w:t>
            </w:r>
            <w:r>
              <w:rPr>
                <w:sz w:val="24"/>
              </w:rPr>
              <w:t>возложением</w:t>
            </w:r>
            <w:r>
              <w:rPr>
                <w:spacing w:val="46"/>
                <w:sz w:val="24"/>
              </w:rPr>
              <w:t xml:space="preserve"> </w:t>
            </w:r>
            <w:r>
              <w:rPr>
                <w:sz w:val="24"/>
              </w:rPr>
              <w:t>цветов,</w:t>
            </w:r>
            <w:r>
              <w:rPr>
                <w:spacing w:val="47"/>
                <w:sz w:val="24"/>
              </w:rPr>
              <w:t xml:space="preserve"> </w:t>
            </w:r>
            <w:r>
              <w:rPr>
                <w:sz w:val="24"/>
              </w:rPr>
              <w:t>акции</w:t>
            </w:r>
          </w:p>
          <w:p w:rsidR="00DB5754" w:rsidRDefault="00DB5754" w:rsidP="00DB5754">
            <w:pPr>
              <w:pStyle w:val="TableParagraph"/>
              <w:spacing w:before="2" w:line="220" w:lineRule="auto"/>
              <w:ind w:left="128" w:right="31"/>
              <w:rPr>
                <w:sz w:val="24"/>
              </w:rPr>
            </w:pPr>
            <w:r>
              <w:rPr>
                <w:sz w:val="24"/>
              </w:rPr>
              <w:t>«Бессмертный</w:t>
            </w:r>
            <w:r>
              <w:rPr>
                <w:spacing w:val="1"/>
                <w:sz w:val="24"/>
              </w:rPr>
              <w:t xml:space="preserve"> </w:t>
            </w:r>
            <w:r>
              <w:rPr>
                <w:sz w:val="24"/>
              </w:rPr>
              <w:t>полк»,</w:t>
            </w:r>
            <w:r>
              <w:rPr>
                <w:spacing w:val="1"/>
                <w:sz w:val="24"/>
              </w:rPr>
              <w:t xml:space="preserve"> </w:t>
            </w:r>
            <w:r>
              <w:rPr>
                <w:sz w:val="24"/>
              </w:rPr>
              <w:t>«Диктант</w:t>
            </w:r>
            <w:r>
              <w:rPr>
                <w:spacing w:val="1"/>
                <w:sz w:val="24"/>
              </w:rPr>
              <w:t xml:space="preserve"> </w:t>
            </w:r>
            <w:r>
              <w:rPr>
                <w:sz w:val="24"/>
              </w:rPr>
              <w:t>Победы»;</w:t>
            </w:r>
            <w:r>
              <w:rPr>
                <w:spacing w:val="-3"/>
                <w:sz w:val="24"/>
              </w:rPr>
              <w:t xml:space="preserve"> </w:t>
            </w:r>
            <w:r>
              <w:rPr>
                <w:sz w:val="24"/>
              </w:rPr>
              <w:t>выставки</w:t>
            </w:r>
            <w:r>
              <w:rPr>
                <w:spacing w:val="3"/>
                <w:sz w:val="24"/>
              </w:rPr>
              <w:t xml:space="preserve"> </w:t>
            </w:r>
            <w:r>
              <w:rPr>
                <w:sz w:val="24"/>
              </w:rPr>
              <w:t>рисунков,</w:t>
            </w:r>
            <w:r>
              <w:rPr>
                <w:spacing w:val="1"/>
                <w:sz w:val="24"/>
              </w:rPr>
              <w:t xml:space="preserve"> </w:t>
            </w:r>
            <w:r>
              <w:rPr>
                <w:sz w:val="24"/>
              </w:rPr>
              <w:t>конкурс чтецов),направленных на</w:t>
            </w:r>
            <w:r>
              <w:rPr>
                <w:spacing w:val="-57"/>
                <w:sz w:val="24"/>
              </w:rPr>
              <w:t xml:space="preserve"> </w:t>
            </w:r>
            <w:r>
              <w:rPr>
                <w:sz w:val="24"/>
              </w:rPr>
              <w:t>воспитание</w:t>
            </w:r>
            <w:r>
              <w:rPr>
                <w:spacing w:val="1"/>
                <w:sz w:val="24"/>
              </w:rPr>
              <w:t xml:space="preserve"> </w:t>
            </w:r>
            <w:r>
              <w:rPr>
                <w:sz w:val="24"/>
              </w:rPr>
              <w:t>чувства</w:t>
            </w:r>
            <w:r>
              <w:rPr>
                <w:spacing w:val="1"/>
                <w:sz w:val="24"/>
              </w:rPr>
              <w:t xml:space="preserve"> </w:t>
            </w:r>
            <w:r>
              <w:rPr>
                <w:sz w:val="24"/>
              </w:rPr>
              <w:t>любви</w:t>
            </w:r>
            <w:r>
              <w:rPr>
                <w:spacing w:val="2"/>
                <w:sz w:val="24"/>
              </w:rPr>
              <w:t xml:space="preserve"> </w:t>
            </w:r>
            <w:r>
              <w:rPr>
                <w:sz w:val="24"/>
              </w:rPr>
              <w:t>к</w:t>
            </w:r>
            <w:r>
              <w:rPr>
                <w:spacing w:val="1"/>
                <w:sz w:val="24"/>
              </w:rPr>
              <w:t xml:space="preserve"> </w:t>
            </w:r>
            <w:r>
              <w:rPr>
                <w:sz w:val="24"/>
              </w:rPr>
              <w:t>Родине,</w:t>
            </w:r>
            <w:r>
              <w:rPr>
                <w:spacing w:val="5"/>
                <w:sz w:val="24"/>
              </w:rPr>
              <w:t xml:space="preserve"> </w:t>
            </w:r>
            <w:r>
              <w:rPr>
                <w:sz w:val="24"/>
              </w:rPr>
              <w:t>гордости</w:t>
            </w:r>
            <w:r>
              <w:rPr>
                <w:spacing w:val="-1"/>
                <w:sz w:val="24"/>
              </w:rPr>
              <w:t xml:space="preserve"> </w:t>
            </w:r>
            <w:r>
              <w:rPr>
                <w:sz w:val="24"/>
              </w:rPr>
              <w:t>за героизм</w:t>
            </w:r>
          </w:p>
          <w:p w:rsidR="00DB5754" w:rsidRDefault="00DB5754" w:rsidP="00DB5754">
            <w:pPr>
              <w:pStyle w:val="TableParagraph"/>
              <w:spacing w:line="227" w:lineRule="exact"/>
              <w:ind w:left="128"/>
              <w:rPr>
                <w:sz w:val="24"/>
              </w:rPr>
            </w:pPr>
            <w:r>
              <w:rPr>
                <w:sz w:val="24"/>
              </w:rPr>
              <w:t>народа,</w:t>
            </w:r>
            <w:r>
              <w:rPr>
                <w:spacing w:val="1"/>
                <w:sz w:val="24"/>
              </w:rPr>
              <w:t xml:space="preserve"> </w:t>
            </w:r>
            <w:r>
              <w:rPr>
                <w:sz w:val="24"/>
              </w:rPr>
              <w:t>уважения к</w:t>
            </w:r>
            <w:r>
              <w:rPr>
                <w:spacing w:val="-7"/>
                <w:sz w:val="24"/>
              </w:rPr>
              <w:t xml:space="preserve"> </w:t>
            </w:r>
            <w:r>
              <w:rPr>
                <w:sz w:val="24"/>
              </w:rPr>
              <w:t>ветеранам</w:t>
            </w:r>
          </w:p>
        </w:tc>
      </w:tr>
    </w:tbl>
    <w:p w:rsidR="00DB5754" w:rsidRDefault="00DB5754" w:rsidP="00DB5754">
      <w:pPr>
        <w:spacing w:line="227" w:lineRule="exact"/>
        <w:rPr>
          <w:sz w:val="24"/>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2"/>
        <w:gridCol w:w="3674"/>
      </w:tblGrid>
      <w:tr w:rsidR="00DB5754" w:rsidTr="00DB5754">
        <w:trPr>
          <w:trHeight w:val="10620"/>
        </w:trPr>
        <w:tc>
          <w:tcPr>
            <w:tcW w:w="5782" w:type="dxa"/>
          </w:tcPr>
          <w:p w:rsidR="00DB5754" w:rsidRDefault="00DB5754" w:rsidP="00DB5754">
            <w:pPr>
              <w:pStyle w:val="TableParagraph"/>
              <w:ind w:left="110" w:right="572"/>
              <w:rPr>
                <w:sz w:val="24"/>
              </w:rPr>
            </w:pPr>
            <w:r>
              <w:rPr>
                <w:sz w:val="24"/>
              </w:rPr>
              <w:t>общешкольные дела, направленные на создание</w:t>
            </w:r>
            <w:r>
              <w:rPr>
                <w:spacing w:val="1"/>
                <w:sz w:val="24"/>
              </w:rPr>
              <w:t xml:space="preserve"> </w:t>
            </w:r>
            <w:r>
              <w:rPr>
                <w:sz w:val="24"/>
              </w:rPr>
              <w:t>условий для накопления опыта самореализации в</w:t>
            </w:r>
            <w:r>
              <w:rPr>
                <w:spacing w:val="-58"/>
                <w:sz w:val="24"/>
              </w:rPr>
              <w:t xml:space="preserve"> </w:t>
            </w:r>
            <w:r>
              <w:rPr>
                <w:sz w:val="24"/>
              </w:rPr>
              <w:t>различных видах творческой, спортивной,</w:t>
            </w:r>
            <w:r>
              <w:rPr>
                <w:spacing w:val="1"/>
                <w:sz w:val="24"/>
              </w:rPr>
              <w:t xml:space="preserve"> </w:t>
            </w:r>
            <w:r>
              <w:rPr>
                <w:sz w:val="24"/>
              </w:rPr>
              <w:t>художественной деятельности, позитивной</w:t>
            </w:r>
            <w:r>
              <w:rPr>
                <w:spacing w:val="1"/>
                <w:sz w:val="24"/>
              </w:rPr>
              <w:t xml:space="preserve"> </w:t>
            </w:r>
            <w:r>
              <w:rPr>
                <w:sz w:val="24"/>
              </w:rPr>
              <w:t>коммуникации</w:t>
            </w:r>
          </w:p>
        </w:tc>
        <w:tc>
          <w:tcPr>
            <w:tcW w:w="3674" w:type="dxa"/>
          </w:tcPr>
          <w:p w:rsidR="00DB5754" w:rsidRDefault="00DB5754" w:rsidP="00DB5754">
            <w:pPr>
              <w:pStyle w:val="TableParagraph"/>
              <w:tabs>
                <w:tab w:val="left" w:pos="2606"/>
              </w:tabs>
              <w:ind w:left="109" w:right="101"/>
              <w:jc w:val="both"/>
              <w:rPr>
                <w:sz w:val="24"/>
              </w:rPr>
            </w:pPr>
            <w:r>
              <w:rPr>
                <w:sz w:val="24"/>
              </w:rPr>
              <w:t>-</w:t>
            </w:r>
            <w:r>
              <w:rPr>
                <w:spacing w:val="1"/>
                <w:sz w:val="24"/>
              </w:rPr>
              <w:t xml:space="preserve"> </w:t>
            </w:r>
            <w:r>
              <w:rPr>
                <w:sz w:val="24"/>
              </w:rPr>
              <w:t>квест-игры,</w:t>
            </w:r>
            <w:r>
              <w:rPr>
                <w:spacing w:val="1"/>
                <w:sz w:val="24"/>
              </w:rPr>
              <w:t xml:space="preserve"> </w:t>
            </w:r>
            <w:r>
              <w:rPr>
                <w:sz w:val="24"/>
              </w:rPr>
              <w:t>которые</w:t>
            </w:r>
            <w:r>
              <w:rPr>
                <w:spacing w:val="1"/>
                <w:sz w:val="24"/>
              </w:rPr>
              <w:t xml:space="preserve"> </w:t>
            </w:r>
            <w:r>
              <w:rPr>
                <w:sz w:val="24"/>
              </w:rPr>
              <w:t>имеют</w:t>
            </w:r>
            <w:r>
              <w:rPr>
                <w:spacing w:val="1"/>
                <w:sz w:val="24"/>
              </w:rPr>
              <w:t xml:space="preserve"> </w:t>
            </w:r>
            <w:r>
              <w:rPr>
                <w:sz w:val="24"/>
              </w:rPr>
              <w:t>определенную</w:t>
            </w:r>
            <w:r>
              <w:rPr>
                <w:sz w:val="24"/>
              </w:rPr>
              <w:tab/>
              <w:t>тематику</w:t>
            </w:r>
            <w:r>
              <w:rPr>
                <w:spacing w:val="-58"/>
                <w:sz w:val="24"/>
              </w:rPr>
              <w:t xml:space="preserve"> </w:t>
            </w:r>
            <w:r>
              <w:rPr>
                <w:sz w:val="24"/>
              </w:rPr>
              <w:t>познавательной,</w:t>
            </w:r>
            <w:r>
              <w:rPr>
                <w:spacing w:val="1"/>
                <w:sz w:val="24"/>
              </w:rPr>
              <w:t xml:space="preserve"> </w:t>
            </w:r>
            <w:r>
              <w:rPr>
                <w:sz w:val="24"/>
              </w:rPr>
              <w:t>спортивной,</w:t>
            </w:r>
            <w:r>
              <w:rPr>
                <w:spacing w:val="-57"/>
                <w:sz w:val="24"/>
              </w:rPr>
              <w:t xml:space="preserve"> </w:t>
            </w:r>
            <w:r>
              <w:rPr>
                <w:sz w:val="24"/>
              </w:rPr>
              <w:t>художественной,</w:t>
            </w:r>
            <w:r>
              <w:rPr>
                <w:spacing w:val="1"/>
                <w:sz w:val="24"/>
              </w:rPr>
              <w:t xml:space="preserve"> </w:t>
            </w:r>
            <w:r>
              <w:rPr>
                <w:sz w:val="24"/>
              </w:rPr>
              <w:t>творческой</w:t>
            </w:r>
            <w:r>
              <w:rPr>
                <w:spacing w:val="1"/>
                <w:sz w:val="24"/>
              </w:rPr>
              <w:t xml:space="preserve"> </w:t>
            </w:r>
            <w:r>
              <w:rPr>
                <w:sz w:val="24"/>
              </w:rPr>
              <w:t>направленности;</w:t>
            </w:r>
          </w:p>
          <w:p w:rsidR="00DB5754" w:rsidRDefault="00DB5754" w:rsidP="00DB5754">
            <w:pPr>
              <w:pStyle w:val="TableParagraph"/>
              <w:tabs>
                <w:tab w:val="left" w:pos="849"/>
                <w:tab w:val="left" w:pos="2640"/>
              </w:tabs>
              <w:ind w:left="109" w:right="104"/>
              <w:jc w:val="both"/>
              <w:rPr>
                <w:sz w:val="24"/>
              </w:rPr>
            </w:pPr>
            <w:r>
              <w:rPr>
                <w:i/>
                <w:sz w:val="24"/>
              </w:rPr>
              <w:t>-</w:t>
            </w:r>
            <w:r>
              <w:rPr>
                <w:i/>
                <w:sz w:val="24"/>
              </w:rPr>
              <w:tab/>
            </w:r>
            <w:r>
              <w:rPr>
                <w:sz w:val="24"/>
              </w:rPr>
              <w:t>творческая</w:t>
            </w:r>
            <w:r>
              <w:rPr>
                <w:sz w:val="24"/>
              </w:rPr>
              <w:tab/>
              <w:t>гостиная</w:t>
            </w:r>
            <w:r>
              <w:rPr>
                <w:spacing w:val="-58"/>
                <w:sz w:val="24"/>
              </w:rPr>
              <w:t xml:space="preserve"> </w:t>
            </w:r>
            <w:r>
              <w:rPr>
                <w:sz w:val="24"/>
              </w:rPr>
              <w:t>общешкольное</w:t>
            </w:r>
            <w:r>
              <w:rPr>
                <w:spacing w:val="1"/>
                <w:sz w:val="24"/>
              </w:rPr>
              <w:t xml:space="preserve"> </w:t>
            </w:r>
            <w:r>
              <w:rPr>
                <w:sz w:val="24"/>
              </w:rPr>
              <w:t>коллективное</w:t>
            </w:r>
            <w:r>
              <w:rPr>
                <w:spacing w:val="-57"/>
                <w:sz w:val="24"/>
              </w:rPr>
              <w:t xml:space="preserve"> </w:t>
            </w:r>
            <w:r>
              <w:rPr>
                <w:sz w:val="24"/>
              </w:rPr>
              <w:t>творческое</w:t>
            </w:r>
            <w:r>
              <w:rPr>
                <w:spacing w:val="1"/>
                <w:sz w:val="24"/>
              </w:rPr>
              <w:t xml:space="preserve"> </w:t>
            </w:r>
            <w:r>
              <w:rPr>
                <w:sz w:val="24"/>
              </w:rPr>
              <w:t>дело,</w:t>
            </w:r>
            <w:r>
              <w:rPr>
                <w:spacing w:val="1"/>
                <w:sz w:val="24"/>
              </w:rPr>
              <w:t xml:space="preserve"> </w:t>
            </w:r>
            <w:r>
              <w:rPr>
                <w:sz w:val="24"/>
              </w:rPr>
              <w:t>состоящее</w:t>
            </w:r>
            <w:r>
              <w:rPr>
                <w:spacing w:val="1"/>
                <w:sz w:val="24"/>
              </w:rPr>
              <w:t xml:space="preserve"> </w:t>
            </w:r>
            <w:r>
              <w:rPr>
                <w:sz w:val="24"/>
              </w:rPr>
              <w:t>из</w:t>
            </w:r>
            <w:r>
              <w:rPr>
                <w:spacing w:val="1"/>
                <w:sz w:val="24"/>
              </w:rPr>
              <w:t xml:space="preserve"> </w:t>
            </w:r>
            <w:r>
              <w:rPr>
                <w:sz w:val="24"/>
              </w:rPr>
              <w:t>серии</w:t>
            </w:r>
            <w:r>
              <w:rPr>
                <w:spacing w:val="-5"/>
                <w:sz w:val="24"/>
              </w:rPr>
              <w:t xml:space="preserve"> </w:t>
            </w:r>
            <w:r>
              <w:rPr>
                <w:sz w:val="24"/>
              </w:rPr>
              <w:t>отдельных</w:t>
            </w:r>
            <w:r>
              <w:rPr>
                <w:spacing w:val="-3"/>
                <w:sz w:val="24"/>
              </w:rPr>
              <w:t xml:space="preserve"> </w:t>
            </w:r>
            <w:r>
              <w:rPr>
                <w:sz w:val="24"/>
              </w:rPr>
              <w:t>дел (мастерская</w:t>
            </w:r>
          </w:p>
          <w:p w:rsidR="00DB5754" w:rsidRDefault="00DB5754" w:rsidP="00DB5754">
            <w:pPr>
              <w:pStyle w:val="TableParagraph"/>
              <w:spacing w:line="275" w:lineRule="exact"/>
              <w:ind w:left="109"/>
              <w:jc w:val="both"/>
              <w:rPr>
                <w:sz w:val="24"/>
              </w:rPr>
            </w:pPr>
            <w:r>
              <w:rPr>
                <w:sz w:val="24"/>
              </w:rPr>
              <w:t xml:space="preserve">«Деда       </w:t>
            </w:r>
            <w:r>
              <w:rPr>
                <w:spacing w:val="21"/>
                <w:sz w:val="24"/>
              </w:rPr>
              <w:t xml:space="preserve"> </w:t>
            </w:r>
            <w:r>
              <w:rPr>
                <w:sz w:val="24"/>
              </w:rPr>
              <w:t>Мороза»,</w:t>
            </w:r>
            <w:r>
              <w:rPr>
                <w:spacing w:val="1"/>
                <w:sz w:val="24"/>
              </w:rPr>
              <w:t xml:space="preserve"> </w:t>
            </w:r>
            <w:r>
              <w:rPr>
                <w:sz w:val="24"/>
              </w:rPr>
              <w:t>конкурс</w:t>
            </w:r>
          </w:p>
          <w:p w:rsidR="00DB5754" w:rsidRDefault="00DB5754" w:rsidP="00DB5754">
            <w:pPr>
              <w:pStyle w:val="TableParagraph"/>
              <w:tabs>
                <w:tab w:val="left" w:pos="2491"/>
              </w:tabs>
              <w:ind w:left="109" w:right="105"/>
              <w:jc w:val="both"/>
              <w:rPr>
                <w:sz w:val="24"/>
              </w:rPr>
            </w:pPr>
            <w:r>
              <w:rPr>
                <w:sz w:val="24"/>
              </w:rPr>
              <w:t>«Новогодняя</w:t>
            </w:r>
            <w:r>
              <w:rPr>
                <w:sz w:val="24"/>
              </w:rPr>
              <w:tab/>
              <w:t>игрушка»,</w:t>
            </w:r>
            <w:r>
              <w:rPr>
                <w:spacing w:val="-58"/>
                <w:sz w:val="24"/>
              </w:rPr>
              <w:t xml:space="preserve"> </w:t>
            </w:r>
            <w:r>
              <w:rPr>
                <w:sz w:val="24"/>
              </w:rPr>
              <w:t>новогодние</w:t>
            </w:r>
            <w:r>
              <w:rPr>
                <w:spacing w:val="1"/>
                <w:sz w:val="24"/>
              </w:rPr>
              <w:t xml:space="preserve"> </w:t>
            </w:r>
            <w:r>
              <w:rPr>
                <w:sz w:val="24"/>
              </w:rPr>
              <w:t>праздники</w:t>
            </w:r>
            <w:r>
              <w:rPr>
                <w:spacing w:val="1"/>
                <w:sz w:val="24"/>
              </w:rPr>
              <w:t xml:space="preserve"> </w:t>
            </w:r>
            <w:r>
              <w:rPr>
                <w:sz w:val="24"/>
              </w:rPr>
              <w:t>для</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все</w:t>
            </w:r>
            <w:r>
              <w:rPr>
                <w:spacing w:val="1"/>
                <w:sz w:val="24"/>
              </w:rPr>
              <w:t xml:space="preserve"> </w:t>
            </w:r>
            <w:r>
              <w:rPr>
                <w:sz w:val="24"/>
              </w:rPr>
              <w:t>учащиеся,</w:t>
            </w:r>
            <w:r>
              <w:rPr>
                <w:spacing w:val="2"/>
                <w:sz w:val="24"/>
              </w:rPr>
              <w:t xml:space="preserve"> </w:t>
            </w:r>
            <w:r>
              <w:rPr>
                <w:sz w:val="24"/>
              </w:rPr>
              <w:t>педагоги</w:t>
            </w:r>
            <w:r>
              <w:rPr>
                <w:spacing w:val="2"/>
                <w:sz w:val="24"/>
              </w:rPr>
              <w:t xml:space="preserve"> </w:t>
            </w:r>
            <w:r>
              <w:rPr>
                <w:sz w:val="24"/>
              </w:rPr>
              <w:t>и</w:t>
            </w:r>
            <w:r>
              <w:rPr>
                <w:spacing w:val="1"/>
                <w:sz w:val="24"/>
              </w:rPr>
              <w:t xml:space="preserve"> </w:t>
            </w:r>
            <w:r>
              <w:rPr>
                <w:sz w:val="24"/>
              </w:rPr>
              <w:t>родители;</w:t>
            </w:r>
          </w:p>
          <w:p w:rsidR="00DB5754" w:rsidRDefault="00DB5754" w:rsidP="00DB5754">
            <w:pPr>
              <w:pStyle w:val="TableParagraph"/>
              <w:tabs>
                <w:tab w:val="left" w:pos="2597"/>
              </w:tabs>
              <w:spacing w:line="237" w:lineRule="auto"/>
              <w:ind w:left="109" w:right="111"/>
              <w:jc w:val="both"/>
              <w:rPr>
                <w:sz w:val="24"/>
              </w:rPr>
            </w:pPr>
            <w:r>
              <w:rPr>
                <w:sz w:val="24"/>
              </w:rPr>
              <w:t>-фотовыставки,</w:t>
            </w:r>
            <w:r>
              <w:rPr>
                <w:sz w:val="24"/>
              </w:rPr>
              <w:tab/>
            </w:r>
            <w:r>
              <w:rPr>
                <w:spacing w:val="-1"/>
                <w:sz w:val="24"/>
              </w:rPr>
              <w:t>выставки</w:t>
            </w:r>
            <w:r>
              <w:rPr>
                <w:spacing w:val="-58"/>
                <w:sz w:val="24"/>
              </w:rPr>
              <w:t xml:space="preserve"> </w:t>
            </w:r>
            <w:r>
              <w:rPr>
                <w:sz w:val="24"/>
              </w:rPr>
              <w:t>рисунков;</w:t>
            </w:r>
          </w:p>
          <w:p w:rsidR="00DB5754" w:rsidRDefault="00DB5754" w:rsidP="00DB5754">
            <w:pPr>
              <w:pStyle w:val="TableParagraph"/>
              <w:tabs>
                <w:tab w:val="left" w:pos="1617"/>
                <w:tab w:val="left" w:pos="2270"/>
                <w:tab w:val="left" w:pos="2481"/>
                <w:tab w:val="left" w:pos="3437"/>
              </w:tabs>
              <w:spacing w:before="3"/>
              <w:ind w:left="109" w:right="103"/>
              <w:jc w:val="both"/>
              <w:rPr>
                <w:sz w:val="24"/>
              </w:rPr>
            </w:pPr>
            <w:r>
              <w:rPr>
                <w:sz w:val="24"/>
              </w:rPr>
              <w:t>-</w:t>
            </w:r>
            <w:r>
              <w:rPr>
                <w:spacing w:val="1"/>
                <w:sz w:val="24"/>
              </w:rPr>
              <w:t xml:space="preserve"> </w:t>
            </w:r>
            <w:r>
              <w:rPr>
                <w:sz w:val="24"/>
              </w:rPr>
              <w:t>музейная</w:t>
            </w:r>
            <w:r>
              <w:rPr>
                <w:spacing w:val="1"/>
                <w:sz w:val="24"/>
              </w:rPr>
              <w:t xml:space="preserve"> </w:t>
            </w:r>
            <w:r>
              <w:rPr>
                <w:sz w:val="24"/>
              </w:rPr>
              <w:t>гостиная</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приобщением</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русским</w:t>
            </w:r>
            <w:r>
              <w:rPr>
                <w:sz w:val="24"/>
              </w:rPr>
              <w:tab/>
              <w:t>традициям,</w:t>
            </w:r>
            <w:r>
              <w:rPr>
                <w:sz w:val="24"/>
              </w:rPr>
              <w:tab/>
              <w:t>с</w:t>
            </w:r>
            <w:r>
              <w:rPr>
                <w:spacing w:val="-58"/>
                <w:sz w:val="24"/>
              </w:rPr>
              <w:t xml:space="preserve"> </w:t>
            </w:r>
            <w:r>
              <w:rPr>
                <w:sz w:val="24"/>
              </w:rPr>
              <w:t>сохранением</w:t>
            </w:r>
            <w:r>
              <w:rPr>
                <w:sz w:val="24"/>
              </w:rPr>
              <w:tab/>
            </w:r>
            <w:r>
              <w:rPr>
                <w:sz w:val="24"/>
              </w:rPr>
              <w:tab/>
              <w:t>культурного</w:t>
            </w:r>
            <w:r>
              <w:rPr>
                <w:spacing w:val="-58"/>
                <w:sz w:val="24"/>
              </w:rPr>
              <w:t xml:space="preserve"> </w:t>
            </w:r>
            <w:r>
              <w:rPr>
                <w:sz w:val="24"/>
              </w:rPr>
              <w:t>наследия, пробуждает интерес к</w:t>
            </w:r>
            <w:r>
              <w:rPr>
                <w:spacing w:val="1"/>
                <w:sz w:val="24"/>
              </w:rPr>
              <w:t xml:space="preserve"> </w:t>
            </w:r>
            <w:r>
              <w:rPr>
                <w:sz w:val="24"/>
              </w:rPr>
              <w:t>историческому</w:t>
            </w:r>
            <w:r>
              <w:rPr>
                <w:sz w:val="24"/>
              </w:rPr>
              <w:tab/>
            </w:r>
            <w:r>
              <w:rPr>
                <w:sz w:val="24"/>
              </w:rPr>
              <w:tab/>
              <w:t>прошлому</w:t>
            </w:r>
            <w:r>
              <w:rPr>
                <w:spacing w:val="-58"/>
                <w:sz w:val="24"/>
              </w:rPr>
              <w:t xml:space="preserve"> </w:t>
            </w:r>
            <w:r>
              <w:rPr>
                <w:sz w:val="24"/>
              </w:rPr>
              <w:t>русского</w:t>
            </w:r>
            <w:r>
              <w:rPr>
                <w:spacing w:val="2"/>
                <w:sz w:val="24"/>
              </w:rPr>
              <w:t xml:space="preserve"> </w:t>
            </w:r>
            <w:r>
              <w:rPr>
                <w:sz w:val="24"/>
              </w:rPr>
              <w:t>народа;</w:t>
            </w:r>
          </w:p>
          <w:p w:rsidR="00DB5754" w:rsidRDefault="00DB5754" w:rsidP="00DB5754">
            <w:pPr>
              <w:pStyle w:val="TableParagraph"/>
              <w:spacing w:line="274" w:lineRule="exact"/>
              <w:ind w:left="128"/>
              <w:jc w:val="both"/>
              <w:rPr>
                <w:sz w:val="24"/>
              </w:rPr>
            </w:pPr>
            <w:r>
              <w:rPr>
                <w:i/>
                <w:sz w:val="24"/>
              </w:rPr>
              <w:t>-</w:t>
            </w:r>
            <w:r>
              <w:rPr>
                <w:i/>
                <w:spacing w:val="35"/>
                <w:sz w:val="24"/>
              </w:rPr>
              <w:t xml:space="preserve"> </w:t>
            </w:r>
            <w:r>
              <w:rPr>
                <w:sz w:val="24"/>
              </w:rPr>
              <w:t>Школьный</w:t>
            </w:r>
            <w:r>
              <w:rPr>
                <w:spacing w:val="93"/>
                <w:sz w:val="24"/>
              </w:rPr>
              <w:t xml:space="preserve"> </w:t>
            </w:r>
            <w:r>
              <w:rPr>
                <w:sz w:val="24"/>
              </w:rPr>
              <w:t>спортивный</w:t>
            </w:r>
            <w:r>
              <w:rPr>
                <w:spacing w:val="99"/>
                <w:sz w:val="24"/>
              </w:rPr>
              <w:t xml:space="preserve"> </w:t>
            </w:r>
            <w:r>
              <w:rPr>
                <w:sz w:val="24"/>
              </w:rPr>
              <w:t>клуб</w:t>
            </w:r>
          </w:p>
          <w:p w:rsidR="00DB5754" w:rsidRDefault="00DB5754" w:rsidP="00DB5754">
            <w:pPr>
              <w:pStyle w:val="TableParagraph"/>
              <w:tabs>
                <w:tab w:val="left" w:pos="1727"/>
                <w:tab w:val="left" w:pos="2313"/>
                <w:tab w:val="left" w:pos="2477"/>
                <w:tab w:val="left" w:pos="2577"/>
                <w:tab w:val="left" w:pos="2798"/>
              </w:tabs>
              <w:spacing w:before="2"/>
              <w:ind w:left="128" w:right="102"/>
              <w:jc w:val="both"/>
              <w:rPr>
                <w:sz w:val="24"/>
              </w:rPr>
            </w:pPr>
            <w:r>
              <w:rPr>
                <w:sz w:val="24"/>
              </w:rPr>
              <w:t>«Икар»</w:t>
            </w:r>
            <w:r>
              <w:rPr>
                <w:sz w:val="24"/>
              </w:rPr>
              <w:tab/>
              <w:t>-</w:t>
            </w:r>
            <w:r>
              <w:rPr>
                <w:sz w:val="24"/>
              </w:rPr>
              <w:tab/>
            </w:r>
            <w:r>
              <w:rPr>
                <w:sz w:val="24"/>
              </w:rPr>
              <w:tab/>
            </w:r>
            <w:r>
              <w:rPr>
                <w:sz w:val="24"/>
              </w:rPr>
              <w:tab/>
              <w:t>комплекс</w:t>
            </w:r>
            <w:r>
              <w:rPr>
                <w:spacing w:val="-58"/>
                <w:sz w:val="24"/>
              </w:rPr>
              <w:t xml:space="preserve"> </w:t>
            </w:r>
            <w:r>
              <w:rPr>
                <w:sz w:val="24"/>
              </w:rPr>
              <w:t>соревнований</w:t>
            </w:r>
            <w:r>
              <w:rPr>
                <w:spacing w:val="1"/>
                <w:sz w:val="24"/>
              </w:rPr>
              <w:t xml:space="preserve"> </w:t>
            </w:r>
            <w:r>
              <w:rPr>
                <w:sz w:val="24"/>
              </w:rPr>
              <w:t>(Кросс</w:t>
            </w:r>
            <w:r>
              <w:rPr>
                <w:spacing w:val="1"/>
                <w:sz w:val="24"/>
              </w:rPr>
              <w:t xml:space="preserve"> </w:t>
            </w:r>
            <w:r>
              <w:rPr>
                <w:sz w:val="24"/>
              </w:rPr>
              <w:t>Нации,</w:t>
            </w:r>
            <w:r>
              <w:rPr>
                <w:spacing w:val="1"/>
                <w:sz w:val="24"/>
              </w:rPr>
              <w:t xml:space="preserve"> </w:t>
            </w:r>
            <w:r>
              <w:rPr>
                <w:sz w:val="24"/>
              </w:rPr>
              <w:t>Золотая осень,</w:t>
            </w:r>
            <w:r>
              <w:rPr>
                <w:spacing w:val="1"/>
                <w:sz w:val="24"/>
              </w:rPr>
              <w:t xml:space="preserve"> </w:t>
            </w:r>
            <w:r>
              <w:rPr>
                <w:sz w:val="24"/>
              </w:rPr>
              <w:t>Веселые</w:t>
            </w:r>
            <w:r>
              <w:rPr>
                <w:spacing w:val="1"/>
                <w:sz w:val="24"/>
              </w:rPr>
              <w:t xml:space="preserve"> </w:t>
            </w:r>
            <w:r>
              <w:rPr>
                <w:sz w:val="24"/>
              </w:rPr>
              <w:t>старты;</w:t>
            </w:r>
            <w:r>
              <w:rPr>
                <w:spacing w:val="1"/>
                <w:sz w:val="24"/>
              </w:rPr>
              <w:t xml:space="preserve"> </w:t>
            </w:r>
            <w:r>
              <w:rPr>
                <w:sz w:val="24"/>
              </w:rPr>
              <w:t>шашки,</w:t>
            </w:r>
            <w:r>
              <w:rPr>
                <w:spacing w:val="1"/>
                <w:sz w:val="24"/>
              </w:rPr>
              <w:t xml:space="preserve"> </w:t>
            </w:r>
            <w:r>
              <w:rPr>
                <w:sz w:val="24"/>
              </w:rPr>
              <w:t>шахматы,</w:t>
            </w:r>
            <w:r>
              <w:rPr>
                <w:spacing w:val="1"/>
                <w:sz w:val="24"/>
              </w:rPr>
              <w:t xml:space="preserve"> </w:t>
            </w:r>
            <w:r>
              <w:rPr>
                <w:sz w:val="24"/>
              </w:rPr>
              <w:t>волейбол,</w:t>
            </w:r>
            <w:r>
              <w:rPr>
                <w:spacing w:val="-57"/>
                <w:sz w:val="24"/>
              </w:rPr>
              <w:t xml:space="preserve"> </w:t>
            </w:r>
            <w:r>
              <w:rPr>
                <w:sz w:val="24"/>
              </w:rPr>
              <w:t>баскетбол,</w:t>
            </w:r>
            <w:r>
              <w:rPr>
                <w:spacing w:val="1"/>
                <w:sz w:val="24"/>
              </w:rPr>
              <w:t xml:space="preserve"> </w:t>
            </w:r>
            <w:r>
              <w:rPr>
                <w:sz w:val="24"/>
              </w:rPr>
              <w:t>мини-футбол,</w:t>
            </w:r>
            <w:r>
              <w:rPr>
                <w:spacing w:val="1"/>
                <w:sz w:val="24"/>
              </w:rPr>
              <w:t xml:space="preserve"> </w:t>
            </w:r>
            <w:r>
              <w:rPr>
                <w:sz w:val="24"/>
              </w:rPr>
              <w:t>лёгкая</w:t>
            </w:r>
            <w:r>
              <w:rPr>
                <w:spacing w:val="-57"/>
                <w:sz w:val="24"/>
              </w:rPr>
              <w:t xml:space="preserve"> </w:t>
            </w:r>
            <w:r>
              <w:rPr>
                <w:sz w:val="24"/>
              </w:rPr>
              <w:t>атлетика),</w:t>
            </w:r>
            <w:r>
              <w:rPr>
                <w:spacing w:val="1"/>
                <w:sz w:val="24"/>
              </w:rPr>
              <w:t xml:space="preserve"> </w:t>
            </w:r>
            <w:r>
              <w:rPr>
                <w:sz w:val="24"/>
              </w:rPr>
              <w:t>направленный</w:t>
            </w:r>
            <w:r>
              <w:rPr>
                <w:spacing w:val="1"/>
                <w:sz w:val="24"/>
              </w:rPr>
              <w:t xml:space="preserve"> </w:t>
            </w:r>
            <w:r>
              <w:rPr>
                <w:sz w:val="24"/>
              </w:rPr>
              <w:t>на</w:t>
            </w:r>
            <w:r>
              <w:rPr>
                <w:spacing w:val="1"/>
                <w:sz w:val="24"/>
              </w:rPr>
              <w:t xml:space="preserve"> </w:t>
            </w:r>
            <w:r>
              <w:rPr>
                <w:sz w:val="24"/>
              </w:rPr>
              <w:t>формирование</w:t>
            </w:r>
            <w:r>
              <w:rPr>
                <w:sz w:val="24"/>
              </w:rPr>
              <w:tab/>
            </w:r>
            <w:r>
              <w:rPr>
                <w:sz w:val="24"/>
              </w:rPr>
              <w:tab/>
            </w:r>
            <w:r>
              <w:rPr>
                <w:sz w:val="24"/>
              </w:rPr>
              <w:tab/>
              <w:t>социально</w:t>
            </w:r>
            <w:r>
              <w:rPr>
                <w:spacing w:val="-58"/>
                <w:sz w:val="24"/>
              </w:rPr>
              <w:t xml:space="preserve"> </w:t>
            </w:r>
            <w:r>
              <w:rPr>
                <w:sz w:val="24"/>
              </w:rPr>
              <w:t>значимого отношения учащихся</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опыта</w:t>
            </w:r>
            <w:r>
              <w:rPr>
                <w:spacing w:val="1"/>
                <w:sz w:val="24"/>
              </w:rPr>
              <w:t xml:space="preserve"> </w:t>
            </w:r>
            <w:r>
              <w:rPr>
                <w:sz w:val="24"/>
              </w:rPr>
              <w:t>ведения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популяризацию</w:t>
            </w:r>
            <w:r>
              <w:rPr>
                <w:sz w:val="24"/>
              </w:rPr>
              <w:tab/>
            </w:r>
            <w:r>
              <w:rPr>
                <w:sz w:val="24"/>
              </w:rPr>
              <w:tab/>
            </w:r>
            <w:r>
              <w:rPr>
                <w:sz w:val="24"/>
              </w:rPr>
              <w:tab/>
            </w:r>
            <w:r>
              <w:rPr>
                <w:sz w:val="24"/>
              </w:rPr>
              <w:tab/>
              <w:t>спорта,</w:t>
            </w:r>
            <w:r>
              <w:rPr>
                <w:spacing w:val="-58"/>
                <w:sz w:val="24"/>
              </w:rPr>
              <w:t xml:space="preserve"> </w:t>
            </w:r>
            <w:r>
              <w:rPr>
                <w:sz w:val="24"/>
              </w:rPr>
              <w:t>поддержку</w:t>
            </w:r>
            <w:r>
              <w:rPr>
                <w:sz w:val="24"/>
              </w:rPr>
              <w:tab/>
            </w:r>
            <w:r>
              <w:rPr>
                <w:sz w:val="24"/>
              </w:rPr>
              <w:tab/>
              <w:t>спортивных</w:t>
            </w:r>
            <w:r>
              <w:rPr>
                <w:spacing w:val="-58"/>
                <w:sz w:val="24"/>
              </w:rPr>
              <w:t xml:space="preserve"> </w:t>
            </w:r>
            <w:r>
              <w:rPr>
                <w:sz w:val="24"/>
              </w:rPr>
              <w:t>достижений.</w:t>
            </w:r>
          </w:p>
        </w:tc>
      </w:tr>
      <w:tr w:rsidR="00DB5754" w:rsidTr="00DB5754">
        <w:trPr>
          <w:trHeight w:val="297"/>
        </w:trPr>
        <w:tc>
          <w:tcPr>
            <w:tcW w:w="9456" w:type="dxa"/>
            <w:gridSpan w:val="2"/>
          </w:tcPr>
          <w:p w:rsidR="00DB5754" w:rsidRDefault="00DB5754" w:rsidP="00DB5754">
            <w:pPr>
              <w:pStyle w:val="TableParagraph"/>
              <w:spacing w:line="277" w:lineRule="exact"/>
              <w:ind w:left="3102" w:right="3090"/>
              <w:jc w:val="center"/>
              <w:rPr>
                <w:b/>
                <w:sz w:val="26"/>
              </w:rPr>
            </w:pPr>
            <w:r>
              <w:rPr>
                <w:b/>
                <w:sz w:val="26"/>
              </w:rPr>
              <w:t>на</w:t>
            </w:r>
            <w:r>
              <w:rPr>
                <w:b/>
                <w:spacing w:val="-6"/>
                <w:sz w:val="26"/>
              </w:rPr>
              <w:t xml:space="preserve"> </w:t>
            </w:r>
            <w:r>
              <w:rPr>
                <w:b/>
                <w:sz w:val="26"/>
              </w:rPr>
              <w:t>уровне</w:t>
            </w:r>
            <w:r>
              <w:rPr>
                <w:b/>
                <w:spacing w:val="-1"/>
                <w:sz w:val="26"/>
              </w:rPr>
              <w:t xml:space="preserve"> </w:t>
            </w:r>
            <w:r>
              <w:rPr>
                <w:b/>
                <w:sz w:val="26"/>
              </w:rPr>
              <w:t>классов</w:t>
            </w:r>
          </w:p>
        </w:tc>
      </w:tr>
    </w:tbl>
    <w:p w:rsidR="00DB5754" w:rsidRDefault="00DB5754" w:rsidP="00DB5754">
      <w:pPr>
        <w:spacing w:line="277" w:lineRule="exact"/>
        <w:jc w:val="center"/>
        <w:rPr>
          <w:sz w:val="26"/>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2"/>
        <w:gridCol w:w="3674"/>
      </w:tblGrid>
      <w:tr w:rsidR="00DB5754" w:rsidTr="00DB5754">
        <w:trPr>
          <w:trHeight w:val="8363"/>
        </w:trPr>
        <w:tc>
          <w:tcPr>
            <w:tcW w:w="5782" w:type="dxa"/>
          </w:tcPr>
          <w:p w:rsidR="00DB5754" w:rsidRDefault="00DB5754" w:rsidP="00A95C5C">
            <w:pPr>
              <w:pStyle w:val="TableParagraph"/>
              <w:numPr>
                <w:ilvl w:val="0"/>
                <w:numId w:val="128"/>
              </w:numPr>
              <w:tabs>
                <w:tab w:val="left" w:pos="821"/>
                <w:tab w:val="left" w:pos="822"/>
              </w:tabs>
              <w:ind w:right="108" w:firstLine="0"/>
              <w:jc w:val="both"/>
              <w:rPr>
                <w:sz w:val="23"/>
              </w:rPr>
            </w:pPr>
            <w:r>
              <w:rPr>
                <w:sz w:val="23"/>
              </w:rPr>
              <w:t>на</w:t>
            </w:r>
            <w:r>
              <w:rPr>
                <w:spacing w:val="1"/>
                <w:sz w:val="23"/>
              </w:rPr>
              <w:t xml:space="preserve"> </w:t>
            </w:r>
            <w:r>
              <w:rPr>
                <w:sz w:val="23"/>
              </w:rPr>
              <w:t>уровне</w:t>
            </w:r>
            <w:r>
              <w:rPr>
                <w:spacing w:val="1"/>
                <w:sz w:val="23"/>
              </w:rPr>
              <w:t xml:space="preserve"> </w:t>
            </w:r>
            <w:r>
              <w:rPr>
                <w:i/>
                <w:sz w:val="23"/>
              </w:rPr>
              <w:t>начального</w:t>
            </w:r>
            <w:r>
              <w:rPr>
                <w:i/>
                <w:spacing w:val="1"/>
                <w:sz w:val="23"/>
              </w:rPr>
              <w:t xml:space="preserve"> </w:t>
            </w:r>
            <w:r>
              <w:rPr>
                <w:i/>
                <w:sz w:val="23"/>
              </w:rPr>
              <w:t>общего</w:t>
            </w:r>
            <w:r>
              <w:rPr>
                <w:i/>
                <w:spacing w:val="1"/>
                <w:sz w:val="23"/>
              </w:rPr>
              <w:t xml:space="preserve"> </w:t>
            </w:r>
            <w:r>
              <w:rPr>
                <w:i/>
                <w:sz w:val="23"/>
              </w:rPr>
              <w:t>образования</w:t>
            </w:r>
            <w:r>
              <w:rPr>
                <w:i/>
                <w:spacing w:val="1"/>
                <w:sz w:val="23"/>
              </w:rPr>
              <w:t xml:space="preserve"> </w:t>
            </w:r>
            <w:r>
              <w:rPr>
                <w:sz w:val="23"/>
              </w:rPr>
              <w:t>совместная</w:t>
            </w:r>
            <w:r>
              <w:rPr>
                <w:spacing w:val="1"/>
                <w:sz w:val="23"/>
              </w:rPr>
              <w:t xml:space="preserve"> </w:t>
            </w:r>
            <w:r>
              <w:rPr>
                <w:sz w:val="23"/>
              </w:rPr>
              <w:t>направленная</w:t>
            </w:r>
            <w:r>
              <w:rPr>
                <w:spacing w:val="1"/>
                <w:sz w:val="23"/>
              </w:rPr>
              <w:t xml:space="preserve"> </w:t>
            </w:r>
            <w:r>
              <w:rPr>
                <w:sz w:val="23"/>
              </w:rPr>
              <w:t>деятельность</w:t>
            </w:r>
            <w:r>
              <w:rPr>
                <w:spacing w:val="1"/>
                <w:sz w:val="23"/>
              </w:rPr>
              <w:t xml:space="preserve"> </w:t>
            </w:r>
            <w:r>
              <w:rPr>
                <w:sz w:val="23"/>
              </w:rPr>
              <w:t>педагога</w:t>
            </w:r>
            <w:r>
              <w:rPr>
                <w:spacing w:val="1"/>
                <w:sz w:val="23"/>
              </w:rPr>
              <w:t xml:space="preserve"> </w:t>
            </w:r>
            <w:r>
              <w:rPr>
                <w:sz w:val="23"/>
              </w:rPr>
              <w:t>и</w:t>
            </w:r>
            <w:r>
              <w:rPr>
                <w:spacing w:val="1"/>
                <w:sz w:val="23"/>
              </w:rPr>
              <w:t xml:space="preserve"> </w:t>
            </w:r>
            <w:r>
              <w:rPr>
                <w:sz w:val="23"/>
              </w:rPr>
              <w:t>школьников начального уровня заключается в развитии</w:t>
            </w:r>
            <w:r>
              <w:rPr>
                <w:spacing w:val="-55"/>
                <w:sz w:val="23"/>
              </w:rPr>
              <w:t xml:space="preserve"> </w:t>
            </w:r>
            <w:r>
              <w:rPr>
                <w:sz w:val="23"/>
              </w:rPr>
              <w:t>познавательной, творческой, социально-активной видах</w:t>
            </w:r>
            <w:r>
              <w:rPr>
                <w:spacing w:val="-55"/>
                <w:sz w:val="23"/>
              </w:rPr>
              <w:t xml:space="preserve"> </w:t>
            </w:r>
            <w:r>
              <w:rPr>
                <w:sz w:val="23"/>
              </w:rPr>
              <w:t>деятельности путем стимулирования детей к участию в</w:t>
            </w:r>
            <w:r>
              <w:rPr>
                <w:spacing w:val="1"/>
                <w:sz w:val="23"/>
              </w:rPr>
              <w:t xml:space="preserve"> </w:t>
            </w:r>
            <w:r>
              <w:rPr>
                <w:sz w:val="23"/>
              </w:rPr>
              <w:t>общешкольных</w:t>
            </w:r>
            <w:r>
              <w:rPr>
                <w:spacing w:val="1"/>
                <w:sz w:val="23"/>
              </w:rPr>
              <w:t xml:space="preserve"> </w:t>
            </w:r>
            <w:r>
              <w:rPr>
                <w:sz w:val="23"/>
              </w:rPr>
              <w:t>делах,</w:t>
            </w:r>
            <w:r>
              <w:rPr>
                <w:spacing w:val="1"/>
                <w:sz w:val="23"/>
              </w:rPr>
              <w:t xml:space="preserve"> </w:t>
            </w:r>
            <w:r>
              <w:rPr>
                <w:sz w:val="23"/>
              </w:rPr>
              <w:t>опираясь</w:t>
            </w:r>
            <w:r>
              <w:rPr>
                <w:spacing w:val="1"/>
                <w:sz w:val="23"/>
              </w:rPr>
              <w:t xml:space="preserve"> </w:t>
            </w:r>
            <w:r>
              <w:rPr>
                <w:sz w:val="23"/>
              </w:rPr>
              <w:t>на</w:t>
            </w:r>
            <w:r>
              <w:rPr>
                <w:spacing w:val="58"/>
                <w:sz w:val="23"/>
              </w:rPr>
              <w:t xml:space="preserve"> </w:t>
            </w:r>
            <w:r>
              <w:rPr>
                <w:sz w:val="23"/>
              </w:rPr>
              <w:t>систему</w:t>
            </w:r>
            <w:r>
              <w:rPr>
                <w:spacing w:val="1"/>
                <w:sz w:val="23"/>
              </w:rPr>
              <w:t xml:space="preserve"> </w:t>
            </w:r>
            <w:r>
              <w:rPr>
                <w:sz w:val="23"/>
              </w:rPr>
              <w:t>выбираемых</w:t>
            </w:r>
            <w:r>
              <w:rPr>
                <w:spacing w:val="-1"/>
                <w:sz w:val="23"/>
              </w:rPr>
              <w:t xml:space="preserve"> </w:t>
            </w:r>
            <w:r>
              <w:rPr>
                <w:sz w:val="23"/>
              </w:rPr>
              <w:t>ответственных лиц</w:t>
            </w:r>
            <w:r>
              <w:rPr>
                <w:spacing w:val="2"/>
                <w:sz w:val="23"/>
              </w:rPr>
              <w:t xml:space="preserve"> </w:t>
            </w:r>
            <w:r>
              <w:rPr>
                <w:sz w:val="23"/>
              </w:rPr>
              <w:t>для</w:t>
            </w:r>
          </w:p>
          <w:p w:rsidR="00DB5754" w:rsidRDefault="00DB5754" w:rsidP="00DB5754">
            <w:pPr>
              <w:pStyle w:val="TableParagraph"/>
              <w:spacing w:line="273" w:lineRule="exact"/>
              <w:ind w:left="110"/>
              <w:jc w:val="both"/>
              <w:rPr>
                <w:sz w:val="24"/>
              </w:rPr>
            </w:pPr>
            <w:r>
              <w:rPr>
                <w:sz w:val="24"/>
              </w:rPr>
              <w:t>создания и</w:t>
            </w:r>
            <w:r>
              <w:rPr>
                <w:spacing w:val="-5"/>
                <w:sz w:val="24"/>
              </w:rPr>
              <w:t xml:space="preserve"> </w:t>
            </w:r>
            <w:r>
              <w:rPr>
                <w:sz w:val="24"/>
              </w:rPr>
              <w:t>реализации</w:t>
            </w:r>
            <w:r>
              <w:rPr>
                <w:spacing w:val="2"/>
                <w:sz w:val="24"/>
              </w:rPr>
              <w:t xml:space="preserve"> </w:t>
            </w:r>
            <w:r>
              <w:rPr>
                <w:sz w:val="24"/>
              </w:rPr>
              <w:t>детско-взрослых</w:t>
            </w:r>
            <w:r>
              <w:rPr>
                <w:spacing w:val="-4"/>
                <w:sz w:val="24"/>
              </w:rPr>
              <w:t xml:space="preserve"> </w:t>
            </w:r>
            <w:r>
              <w:rPr>
                <w:sz w:val="24"/>
              </w:rPr>
              <w:t>проектов.</w:t>
            </w:r>
          </w:p>
        </w:tc>
        <w:tc>
          <w:tcPr>
            <w:tcW w:w="3674" w:type="dxa"/>
          </w:tcPr>
          <w:p w:rsidR="00DB5754" w:rsidRDefault="00DB5754" w:rsidP="00DB5754">
            <w:pPr>
              <w:pStyle w:val="TableParagraph"/>
              <w:spacing w:before="1" w:line="235" w:lineRule="auto"/>
              <w:ind w:left="109" w:right="91" w:firstLine="48"/>
              <w:jc w:val="both"/>
              <w:rPr>
                <w:sz w:val="24"/>
              </w:rPr>
            </w:pPr>
            <w:r>
              <w:rPr>
                <w:rFonts w:ascii="Calibri" w:hAnsi="Calibri"/>
              </w:rPr>
              <w:t>-</w:t>
            </w:r>
            <w:r>
              <w:rPr>
                <w:rFonts w:ascii="Calibri" w:hAnsi="Calibri"/>
                <w:spacing w:val="1"/>
              </w:rPr>
              <w:t xml:space="preserve"> </w:t>
            </w:r>
            <w:r>
              <w:rPr>
                <w:sz w:val="24"/>
              </w:rPr>
              <w:t>издание</w:t>
            </w:r>
            <w:r>
              <w:rPr>
                <w:spacing w:val="1"/>
                <w:sz w:val="24"/>
              </w:rPr>
              <w:t xml:space="preserve"> </w:t>
            </w:r>
            <w:r>
              <w:rPr>
                <w:sz w:val="24"/>
              </w:rPr>
              <w:t>стенгазеты</w:t>
            </w:r>
            <w:r>
              <w:rPr>
                <w:spacing w:val="1"/>
                <w:sz w:val="24"/>
              </w:rPr>
              <w:t xml:space="preserve"> </w:t>
            </w:r>
            <w:r>
              <w:rPr>
                <w:sz w:val="24"/>
              </w:rPr>
              <w:t>о</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сотрудничество</w:t>
            </w:r>
            <w:r>
              <w:rPr>
                <w:spacing w:val="1"/>
                <w:sz w:val="24"/>
              </w:rPr>
              <w:t xml:space="preserve"> </w:t>
            </w:r>
            <w:r>
              <w:rPr>
                <w:sz w:val="24"/>
              </w:rPr>
              <w:t>со</w:t>
            </w:r>
            <w:r>
              <w:rPr>
                <w:spacing w:val="-57"/>
                <w:sz w:val="24"/>
              </w:rPr>
              <w:t xml:space="preserve"> </w:t>
            </w:r>
            <w:r>
              <w:rPr>
                <w:sz w:val="24"/>
              </w:rPr>
              <w:t>школьной</w:t>
            </w:r>
            <w:r>
              <w:rPr>
                <w:spacing w:val="-3"/>
                <w:sz w:val="24"/>
              </w:rPr>
              <w:t xml:space="preserve"> </w:t>
            </w:r>
            <w:r>
              <w:rPr>
                <w:sz w:val="24"/>
              </w:rPr>
              <w:t>газетой;</w:t>
            </w:r>
          </w:p>
          <w:p w:rsidR="00DB5754" w:rsidRDefault="00DB5754" w:rsidP="00A95C5C">
            <w:pPr>
              <w:pStyle w:val="TableParagraph"/>
              <w:numPr>
                <w:ilvl w:val="0"/>
                <w:numId w:val="127"/>
              </w:numPr>
              <w:tabs>
                <w:tab w:val="left" w:pos="254"/>
                <w:tab w:val="left" w:pos="1036"/>
                <w:tab w:val="left" w:pos="2063"/>
                <w:tab w:val="left" w:pos="2405"/>
                <w:tab w:val="left" w:pos="3485"/>
              </w:tabs>
              <w:ind w:right="88" w:firstLine="0"/>
              <w:jc w:val="both"/>
              <w:rPr>
                <w:sz w:val="24"/>
              </w:rPr>
            </w:pPr>
            <w:r>
              <w:rPr>
                <w:sz w:val="24"/>
              </w:rPr>
              <w:t>«Посвящение в первоклассники</w:t>
            </w:r>
            <w:r>
              <w:rPr>
                <w:spacing w:val="-57"/>
                <w:sz w:val="24"/>
              </w:rPr>
              <w:t xml:space="preserve"> </w:t>
            </w:r>
            <w:r>
              <w:rPr>
                <w:sz w:val="24"/>
              </w:rPr>
              <w:t>и</w:t>
            </w:r>
            <w:r>
              <w:rPr>
                <w:sz w:val="24"/>
              </w:rPr>
              <w:tab/>
              <w:t>пятиклассники»</w:t>
            </w:r>
            <w:r>
              <w:rPr>
                <w:sz w:val="24"/>
              </w:rPr>
              <w:tab/>
              <w:t>-</w:t>
            </w:r>
            <w:r>
              <w:rPr>
                <w:spacing w:val="1"/>
                <w:sz w:val="24"/>
              </w:rPr>
              <w:t xml:space="preserve"> </w:t>
            </w:r>
            <w:r>
              <w:rPr>
                <w:sz w:val="24"/>
              </w:rPr>
              <w:t>торжественная</w:t>
            </w:r>
            <w:r>
              <w:rPr>
                <w:sz w:val="24"/>
              </w:rPr>
              <w:tab/>
            </w:r>
            <w:r>
              <w:rPr>
                <w:sz w:val="24"/>
              </w:rPr>
              <w:tab/>
              <w:t>церемония,</w:t>
            </w:r>
            <w:r>
              <w:rPr>
                <w:spacing w:val="-58"/>
                <w:sz w:val="24"/>
              </w:rPr>
              <w:t xml:space="preserve"> </w:t>
            </w:r>
            <w:r>
              <w:rPr>
                <w:sz w:val="24"/>
              </w:rPr>
              <w:t>символизирующая</w:t>
            </w:r>
            <w:r>
              <w:rPr>
                <w:spacing w:val="1"/>
                <w:sz w:val="24"/>
              </w:rPr>
              <w:t xml:space="preserve"> </w:t>
            </w:r>
            <w:r>
              <w:rPr>
                <w:sz w:val="24"/>
              </w:rPr>
              <w:t>приобретение</w:t>
            </w:r>
            <w:r>
              <w:rPr>
                <w:spacing w:val="-57"/>
                <w:sz w:val="24"/>
              </w:rPr>
              <w:t xml:space="preserve"> </w:t>
            </w:r>
            <w:r>
              <w:rPr>
                <w:sz w:val="24"/>
              </w:rPr>
              <w:t>ребенком</w:t>
            </w:r>
            <w:r>
              <w:rPr>
                <w:spacing w:val="1"/>
                <w:sz w:val="24"/>
              </w:rPr>
              <w:t xml:space="preserve"> </w:t>
            </w:r>
            <w:r>
              <w:rPr>
                <w:sz w:val="24"/>
              </w:rPr>
              <w:t>своего</w:t>
            </w:r>
            <w:r>
              <w:rPr>
                <w:spacing w:val="1"/>
                <w:sz w:val="24"/>
              </w:rPr>
              <w:t xml:space="preserve"> </w:t>
            </w:r>
            <w:r>
              <w:rPr>
                <w:sz w:val="24"/>
              </w:rPr>
              <w:t>нового</w:t>
            </w:r>
            <w:r>
              <w:rPr>
                <w:spacing w:val="-57"/>
                <w:sz w:val="24"/>
              </w:rPr>
              <w:t xml:space="preserve"> </w:t>
            </w:r>
            <w:r>
              <w:rPr>
                <w:sz w:val="24"/>
              </w:rPr>
              <w:t>социального</w:t>
            </w:r>
            <w:r>
              <w:rPr>
                <w:sz w:val="24"/>
              </w:rPr>
              <w:tab/>
              <w:t>статуса</w:t>
            </w:r>
            <w:r>
              <w:rPr>
                <w:sz w:val="24"/>
              </w:rPr>
              <w:tab/>
              <w:t>-</w:t>
            </w:r>
            <w:r>
              <w:rPr>
                <w:spacing w:val="-58"/>
                <w:sz w:val="24"/>
              </w:rPr>
              <w:t xml:space="preserve"> </w:t>
            </w:r>
            <w:r>
              <w:rPr>
                <w:sz w:val="24"/>
              </w:rPr>
              <w:t>школьника;</w:t>
            </w:r>
          </w:p>
          <w:p w:rsidR="00DB5754" w:rsidRDefault="00DB5754" w:rsidP="00DB5754">
            <w:pPr>
              <w:pStyle w:val="TableParagraph"/>
              <w:ind w:left="109" w:right="86"/>
              <w:jc w:val="both"/>
              <w:rPr>
                <w:sz w:val="24"/>
              </w:rPr>
            </w:pPr>
            <w:r>
              <w:rPr>
                <w:sz w:val="24"/>
              </w:rPr>
              <w:t>-«Прощание</w:t>
            </w:r>
            <w:r>
              <w:rPr>
                <w:spacing w:val="1"/>
                <w:sz w:val="24"/>
              </w:rPr>
              <w:t xml:space="preserve"> </w:t>
            </w:r>
            <w:r>
              <w:rPr>
                <w:sz w:val="24"/>
              </w:rPr>
              <w:t>с</w:t>
            </w:r>
            <w:r>
              <w:rPr>
                <w:spacing w:val="1"/>
                <w:sz w:val="24"/>
              </w:rPr>
              <w:t xml:space="preserve"> </w:t>
            </w:r>
            <w:r>
              <w:rPr>
                <w:sz w:val="24"/>
              </w:rPr>
              <w:t>Азбукой»</w:t>
            </w:r>
            <w:r>
              <w:rPr>
                <w:spacing w:val="1"/>
                <w:sz w:val="24"/>
              </w:rPr>
              <w:t xml:space="preserve"> </w:t>
            </w:r>
            <w:r>
              <w:rPr>
                <w:sz w:val="24"/>
              </w:rPr>
              <w:t>-</w:t>
            </w:r>
            <w:r>
              <w:rPr>
                <w:spacing w:val="1"/>
                <w:sz w:val="24"/>
              </w:rPr>
              <w:t xml:space="preserve"> </w:t>
            </w:r>
            <w:r>
              <w:rPr>
                <w:sz w:val="24"/>
              </w:rPr>
              <w:t>традиционная</w:t>
            </w:r>
            <w:r>
              <w:rPr>
                <w:spacing w:val="1"/>
                <w:sz w:val="24"/>
              </w:rPr>
              <w:t xml:space="preserve"> </w:t>
            </w:r>
            <w:r>
              <w:rPr>
                <w:sz w:val="24"/>
              </w:rPr>
              <w:t>церемония</w:t>
            </w:r>
            <w:r>
              <w:rPr>
                <w:spacing w:val="1"/>
                <w:sz w:val="24"/>
              </w:rPr>
              <w:t xml:space="preserve"> </w:t>
            </w:r>
            <w:r>
              <w:rPr>
                <w:sz w:val="24"/>
              </w:rPr>
              <w:t>в</w:t>
            </w:r>
            <w:r>
              <w:rPr>
                <w:spacing w:val="1"/>
                <w:sz w:val="24"/>
              </w:rPr>
              <w:t xml:space="preserve"> </w:t>
            </w:r>
            <w:r>
              <w:rPr>
                <w:sz w:val="24"/>
              </w:rPr>
              <w:t>первых</w:t>
            </w:r>
            <w:r>
              <w:rPr>
                <w:spacing w:val="-3"/>
                <w:sz w:val="24"/>
              </w:rPr>
              <w:t xml:space="preserve"> </w:t>
            </w:r>
            <w:r>
              <w:rPr>
                <w:sz w:val="24"/>
              </w:rPr>
              <w:t>классах;</w:t>
            </w:r>
          </w:p>
          <w:p w:rsidR="00DB5754" w:rsidRDefault="00DB5754" w:rsidP="00DB5754">
            <w:pPr>
              <w:pStyle w:val="TableParagraph"/>
              <w:ind w:left="109" w:right="83"/>
              <w:jc w:val="both"/>
              <w:rPr>
                <w:sz w:val="24"/>
              </w:rPr>
            </w:pPr>
            <w:r>
              <w:rPr>
                <w:sz w:val="24"/>
              </w:rPr>
              <w:t>-День</w:t>
            </w:r>
            <w:r>
              <w:rPr>
                <w:spacing w:val="1"/>
                <w:sz w:val="24"/>
              </w:rPr>
              <w:t xml:space="preserve"> </w:t>
            </w:r>
            <w:r>
              <w:rPr>
                <w:sz w:val="24"/>
              </w:rPr>
              <w:t>именинника</w:t>
            </w:r>
            <w:r>
              <w:rPr>
                <w:spacing w:val="1"/>
                <w:sz w:val="24"/>
              </w:rPr>
              <w:t xml:space="preserve"> </w:t>
            </w:r>
            <w:r>
              <w:rPr>
                <w:sz w:val="24"/>
              </w:rPr>
              <w:t>-</w:t>
            </w:r>
            <w:r>
              <w:rPr>
                <w:spacing w:val="1"/>
                <w:sz w:val="24"/>
              </w:rPr>
              <w:t xml:space="preserve"> </w:t>
            </w:r>
            <w:r>
              <w:rPr>
                <w:sz w:val="24"/>
              </w:rPr>
              <w:t>дело,</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сплочение</w:t>
            </w:r>
            <w:r>
              <w:rPr>
                <w:spacing w:val="-57"/>
                <w:sz w:val="24"/>
              </w:rPr>
              <w:t xml:space="preserve"> </w:t>
            </w:r>
            <w:r>
              <w:rPr>
                <w:sz w:val="24"/>
              </w:rPr>
              <w:t>классного</w:t>
            </w:r>
            <w:r>
              <w:rPr>
                <w:spacing w:val="1"/>
                <w:sz w:val="24"/>
              </w:rPr>
              <w:t xml:space="preserve"> </w:t>
            </w:r>
            <w:r>
              <w:rPr>
                <w:sz w:val="24"/>
              </w:rPr>
              <w:t>коллектива,</w:t>
            </w:r>
            <w:r>
              <w:rPr>
                <w:spacing w:val="1"/>
                <w:sz w:val="24"/>
              </w:rPr>
              <w:t xml:space="preserve"> </w:t>
            </w:r>
            <w:r>
              <w:rPr>
                <w:sz w:val="24"/>
              </w:rPr>
              <w:t>на</w:t>
            </w:r>
            <w:r>
              <w:rPr>
                <w:spacing w:val="-57"/>
                <w:sz w:val="24"/>
              </w:rPr>
              <w:t xml:space="preserve"> </w:t>
            </w:r>
            <w:r>
              <w:rPr>
                <w:sz w:val="24"/>
              </w:rPr>
              <w:t>уважительное отношение друг к</w:t>
            </w:r>
            <w:r>
              <w:rPr>
                <w:spacing w:val="1"/>
                <w:sz w:val="24"/>
              </w:rPr>
              <w:t xml:space="preserve"> </w:t>
            </w:r>
            <w:r>
              <w:rPr>
                <w:sz w:val="24"/>
              </w:rPr>
              <w:t>другу</w:t>
            </w:r>
            <w:r>
              <w:rPr>
                <w:spacing w:val="1"/>
                <w:sz w:val="24"/>
              </w:rPr>
              <w:t xml:space="preserve"> </w:t>
            </w:r>
            <w:r>
              <w:rPr>
                <w:sz w:val="24"/>
              </w:rPr>
              <w:t>через</w:t>
            </w:r>
            <w:r>
              <w:rPr>
                <w:spacing w:val="1"/>
                <w:sz w:val="24"/>
              </w:rPr>
              <w:t xml:space="preserve"> </w:t>
            </w:r>
            <w:r>
              <w:rPr>
                <w:sz w:val="24"/>
              </w:rPr>
              <w:t>проведение</w:t>
            </w:r>
            <w:r>
              <w:rPr>
                <w:spacing w:val="1"/>
                <w:sz w:val="24"/>
              </w:rPr>
              <w:t xml:space="preserve"> </w:t>
            </w:r>
            <w:r>
              <w:rPr>
                <w:sz w:val="24"/>
              </w:rPr>
              <w:t>различных</w:t>
            </w:r>
            <w:r>
              <w:rPr>
                <w:spacing w:val="-2"/>
                <w:sz w:val="24"/>
              </w:rPr>
              <w:t xml:space="preserve"> </w:t>
            </w:r>
            <w:r>
              <w:rPr>
                <w:sz w:val="24"/>
              </w:rPr>
              <w:t>конкурсов;</w:t>
            </w:r>
          </w:p>
          <w:p w:rsidR="00DB5754" w:rsidRDefault="00DB5754" w:rsidP="00A95C5C">
            <w:pPr>
              <w:pStyle w:val="TableParagraph"/>
              <w:numPr>
                <w:ilvl w:val="0"/>
                <w:numId w:val="127"/>
              </w:numPr>
              <w:tabs>
                <w:tab w:val="left" w:pos="470"/>
                <w:tab w:val="left" w:pos="2342"/>
                <w:tab w:val="left" w:pos="3418"/>
              </w:tabs>
              <w:ind w:left="128" w:right="111" w:firstLine="0"/>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празднования</w:t>
            </w:r>
            <w:r>
              <w:rPr>
                <w:spacing w:val="1"/>
                <w:sz w:val="24"/>
              </w:rPr>
              <w:t xml:space="preserve"> </w:t>
            </w:r>
            <w:r>
              <w:rPr>
                <w:sz w:val="24"/>
              </w:rPr>
              <w:t>памятных</w:t>
            </w:r>
            <w:r>
              <w:rPr>
                <w:spacing w:val="1"/>
                <w:sz w:val="24"/>
              </w:rPr>
              <w:t xml:space="preserve"> </w:t>
            </w:r>
            <w:r>
              <w:rPr>
                <w:sz w:val="24"/>
              </w:rPr>
              <w:t>дата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ежегодным</w:t>
            </w:r>
            <w:r>
              <w:rPr>
                <w:spacing w:val="1"/>
                <w:sz w:val="24"/>
              </w:rPr>
              <w:t xml:space="preserve"> </w:t>
            </w:r>
            <w:r>
              <w:rPr>
                <w:sz w:val="24"/>
              </w:rPr>
              <w:t>календарем</w:t>
            </w:r>
            <w:r>
              <w:rPr>
                <w:spacing w:val="1"/>
                <w:sz w:val="24"/>
              </w:rPr>
              <w:t xml:space="preserve"> </w:t>
            </w:r>
            <w:r>
              <w:rPr>
                <w:sz w:val="24"/>
              </w:rPr>
              <w:t>образовательных</w:t>
            </w:r>
            <w:r>
              <w:rPr>
                <w:spacing w:val="1"/>
                <w:sz w:val="24"/>
              </w:rPr>
              <w:t xml:space="preserve"> </w:t>
            </w:r>
            <w:r>
              <w:rPr>
                <w:sz w:val="24"/>
              </w:rPr>
              <w:t>событий,</w:t>
            </w:r>
            <w:r>
              <w:rPr>
                <w:spacing w:val="1"/>
                <w:sz w:val="24"/>
              </w:rPr>
              <w:t xml:space="preserve"> </w:t>
            </w:r>
            <w:r>
              <w:rPr>
                <w:sz w:val="24"/>
              </w:rPr>
              <w:t>приуроченных</w:t>
            </w:r>
            <w:r>
              <w:rPr>
                <w:spacing w:val="1"/>
                <w:sz w:val="24"/>
              </w:rPr>
              <w:t xml:space="preserve"> </w:t>
            </w:r>
            <w:r>
              <w:rPr>
                <w:sz w:val="24"/>
              </w:rPr>
              <w:t>к</w:t>
            </w:r>
            <w:r>
              <w:rPr>
                <w:spacing w:val="-57"/>
                <w:sz w:val="24"/>
              </w:rPr>
              <w:t xml:space="preserve"> </w:t>
            </w:r>
            <w:r>
              <w:rPr>
                <w:sz w:val="24"/>
              </w:rPr>
              <w:t>государственным</w:t>
            </w:r>
            <w:r>
              <w:rPr>
                <w:sz w:val="24"/>
              </w:rPr>
              <w:tab/>
            </w:r>
            <w:r>
              <w:rPr>
                <w:sz w:val="24"/>
              </w:rPr>
              <w:tab/>
            </w:r>
            <w:r>
              <w:rPr>
                <w:spacing w:val="-1"/>
                <w:sz w:val="24"/>
              </w:rPr>
              <w:t>и</w:t>
            </w:r>
            <w:r>
              <w:rPr>
                <w:spacing w:val="-58"/>
                <w:sz w:val="24"/>
              </w:rPr>
              <w:t xml:space="preserve"> </w:t>
            </w:r>
            <w:r>
              <w:rPr>
                <w:sz w:val="24"/>
              </w:rPr>
              <w:t>национальным</w:t>
            </w:r>
            <w:r>
              <w:rPr>
                <w:sz w:val="24"/>
              </w:rPr>
              <w:tab/>
              <w:t>праздникам</w:t>
            </w:r>
          </w:p>
          <w:p w:rsidR="00DB5754" w:rsidRDefault="00DB5754" w:rsidP="00DB5754">
            <w:pPr>
              <w:pStyle w:val="TableParagraph"/>
              <w:tabs>
                <w:tab w:val="left" w:pos="2352"/>
              </w:tabs>
              <w:ind w:left="128" w:right="107"/>
              <w:jc w:val="both"/>
              <w:rPr>
                <w:sz w:val="24"/>
              </w:rPr>
            </w:pPr>
            <w:r>
              <w:rPr>
                <w:sz w:val="24"/>
              </w:rPr>
              <w:t>Российской</w:t>
            </w:r>
            <w:r>
              <w:rPr>
                <w:sz w:val="24"/>
              </w:rPr>
              <w:tab/>
              <w:t>Федерации,</w:t>
            </w:r>
            <w:r>
              <w:rPr>
                <w:spacing w:val="-58"/>
                <w:sz w:val="24"/>
              </w:rPr>
              <w:t xml:space="preserve"> </w:t>
            </w:r>
            <w:r>
              <w:rPr>
                <w:sz w:val="24"/>
              </w:rPr>
              <w:t>памятным</w:t>
            </w:r>
            <w:r>
              <w:rPr>
                <w:spacing w:val="1"/>
                <w:sz w:val="24"/>
              </w:rPr>
              <w:t xml:space="preserve"> </w:t>
            </w:r>
            <w:r>
              <w:rPr>
                <w:sz w:val="24"/>
              </w:rPr>
              <w:t>датам</w:t>
            </w:r>
            <w:r>
              <w:rPr>
                <w:spacing w:val="1"/>
                <w:sz w:val="24"/>
              </w:rPr>
              <w:t xml:space="preserve"> </w:t>
            </w:r>
            <w:r>
              <w:rPr>
                <w:sz w:val="24"/>
              </w:rPr>
              <w:t>и</w:t>
            </w:r>
            <w:r>
              <w:rPr>
                <w:spacing w:val="1"/>
                <w:sz w:val="24"/>
              </w:rPr>
              <w:t xml:space="preserve"> </w:t>
            </w:r>
            <w:r>
              <w:rPr>
                <w:sz w:val="24"/>
              </w:rPr>
              <w:t>событиям</w:t>
            </w:r>
            <w:r>
              <w:rPr>
                <w:spacing w:val="1"/>
                <w:sz w:val="24"/>
              </w:rPr>
              <w:t xml:space="preserve"> </w:t>
            </w:r>
            <w:r>
              <w:rPr>
                <w:sz w:val="24"/>
              </w:rPr>
              <w:t>российской</w:t>
            </w:r>
            <w:r>
              <w:rPr>
                <w:spacing w:val="-5"/>
                <w:sz w:val="24"/>
              </w:rPr>
              <w:t xml:space="preserve"> </w:t>
            </w:r>
            <w:r>
              <w:rPr>
                <w:sz w:val="24"/>
              </w:rPr>
              <w:t>истории и</w:t>
            </w:r>
            <w:r>
              <w:rPr>
                <w:spacing w:val="-11"/>
                <w:sz w:val="24"/>
              </w:rPr>
              <w:t xml:space="preserve"> </w:t>
            </w:r>
            <w:r>
              <w:rPr>
                <w:sz w:val="24"/>
              </w:rPr>
              <w:t>культуры;</w:t>
            </w:r>
          </w:p>
          <w:p w:rsidR="00DB5754" w:rsidRDefault="00DB5754" w:rsidP="00A95C5C">
            <w:pPr>
              <w:pStyle w:val="TableParagraph"/>
              <w:numPr>
                <w:ilvl w:val="0"/>
                <w:numId w:val="127"/>
              </w:numPr>
              <w:tabs>
                <w:tab w:val="left" w:pos="307"/>
              </w:tabs>
              <w:spacing w:before="1"/>
              <w:ind w:left="306" w:hanging="140"/>
              <w:jc w:val="both"/>
              <w:rPr>
                <w:sz w:val="24"/>
              </w:rPr>
            </w:pPr>
            <w:r>
              <w:rPr>
                <w:sz w:val="24"/>
              </w:rPr>
              <w:t>классные</w:t>
            </w:r>
            <w:r>
              <w:rPr>
                <w:spacing w:val="-4"/>
                <w:sz w:val="24"/>
              </w:rPr>
              <w:t xml:space="preserve"> </w:t>
            </w:r>
            <w:r>
              <w:rPr>
                <w:sz w:val="24"/>
              </w:rPr>
              <w:t>праздники</w:t>
            </w:r>
          </w:p>
        </w:tc>
      </w:tr>
      <w:tr w:rsidR="00DB5754" w:rsidTr="00DB5754">
        <w:trPr>
          <w:trHeight w:val="369"/>
        </w:trPr>
        <w:tc>
          <w:tcPr>
            <w:tcW w:w="9456" w:type="dxa"/>
            <w:gridSpan w:val="2"/>
          </w:tcPr>
          <w:p w:rsidR="00DB5754" w:rsidRDefault="00DB5754" w:rsidP="00DB5754">
            <w:pPr>
              <w:pStyle w:val="TableParagraph"/>
              <w:spacing w:before="45"/>
              <w:ind w:left="3102" w:right="3099"/>
              <w:jc w:val="center"/>
              <w:rPr>
                <w:b/>
                <w:sz w:val="26"/>
              </w:rPr>
            </w:pPr>
            <w:r>
              <w:rPr>
                <w:b/>
                <w:sz w:val="26"/>
              </w:rPr>
              <w:t>на</w:t>
            </w:r>
            <w:r>
              <w:rPr>
                <w:b/>
                <w:spacing w:val="-10"/>
                <w:sz w:val="26"/>
              </w:rPr>
              <w:t xml:space="preserve"> </w:t>
            </w:r>
            <w:r>
              <w:rPr>
                <w:b/>
                <w:sz w:val="26"/>
              </w:rPr>
              <w:t>индивидуальном</w:t>
            </w:r>
            <w:r>
              <w:rPr>
                <w:b/>
                <w:spacing w:val="-8"/>
                <w:sz w:val="26"/>
              </w:rPr>
              <w:t xml:space="preserve"> </w:t>
            </w:r>
            <w:r>
              <w:rPr>
                <w:b/>
                <w:sz w:val="26"/>
              </w:rPr>
              <w:t>уровне</w:t>
            </w:r>
          </w:p>
        </w:tc>
      </w:tr>
      <w:tr w:rsidR="00DB5754" w:rsidTr="00DB5754">
        <w:trPr>
          <w:trHeight w:val="3730"/>
        </w:trPr>
        <w:tc>
          <w:tcPr>
            <w:tcW w:w="5782" w:type="dxa"/>
          </w:tcPr>
          <w:p w:rsidR="00DB5754" w:rsidRDefault="00DB5754" w:rsidP="00A95C5C">
            <w:pPr>
              <w:pStyle w:val="TableParagraph"/>
              <w:numPr>
                <w:ilvl w:val="0"/>
                <w:numId w:val="126"/>
              </w:numPr>
              <w:tabs>
                <w:tab w:val="left" w:pos="428"/>
              </w:tabs>
              <w:spacing w:line="237" w:lineRule="auto"/>
              <w:ind w:right="100" w:firstLine="139"/>
              <w:jc w:val="both"/>
              <w:rPr>
                <w:sz w:val="24"/>
              </w:rPr>
            </w:pPr>
            <w:r>
              <w:rPr>
                <w:sz w:val="24"/>
              </w:rPr>
              <w:t>вовлечение</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ключевые</w:t>
            </w:r>
            <w:r>
              <w:rPr>
                <w:spacing w:val="1"/>
                <w:sz w:val="24"/>
              </w:rPr>
              <w:t xml:space="preserve"> </w:t>
            </w:r>
            <w:r>
              <w:rPr>
                <w:sz w:val="24"/>
              </w:rPr>
              <w:t>дела</w:t>
            </w:r>
            <w:r>
              <w:rPr>
                <w:spacing w:val="1"/>
                <w:sz w:val="24"/>
              </w:rPr>
              <w:t xml:space="preserve"> </w:t>
            </w:r>
            <w:r>
              <w:rPr>
                <w:sz w:val="24"/>
              </w:rPr>
              <w:t>школы и класса в одной из возможных для</w:t>
            </w:r>
            <w:r>
              <w:rPr>
                <w:spacing w:val="1"/>
                <w:sz w:val="24"/>
              </w:rPr>
              <w:t xml:space="preserve"> </w:t>
            </w:r>
            <w:r>
              <w:rPr>
                <w:sz w:val="24"/>
              </w:rPr>
              <w:t>него ролей</w:t>
            </w:r>
            <w:r>
              <w:rPr>
                <w:spacing w:val="-57"/>
                <w:sz w:val="24"/>
              </w:rPr>
              <w:t xml:space="preserve"> </w:t>
            </w:r>
            <w:r>
              <w:rPr>
                <w:sz w:val="24"/>
              </w:rPr>
              <w:t>где</w:t>
            </w:r>
            <w:r>
              <w:rPr>
                <w:spacing w:val="1"/>
                <w:sz w:val="24"/>
              </w:rPr>
              <w:t xml:space="preserve"> </w:t>
            </w:r>
            <w:r>
              <w:rPr>
                <w:sz w:val="24"/>
              </w:rPr>
              <w:t>распределяются</w:t>
            </w:r>
            <w:r>
              <w:rPr>
                <w:spacing w:val="2"/>
                <w:sz w:val="24"/>
              </w:rPr>
              <w:t xml:space="preserve"> </w:t>
            </w:r>
            <w:r>
              <w:rPr>
                <w:sz w:val="24"/>
              </w:rPr>
              <w:t>зоны</w:t>
            </w:r>
            <w:r>
              <w:rPr>
                <w:spacing w:val="-6"/>
                <w:sz w:val="24"/>
              </w:rPr>
              <w:t xml:space="preserve"> </w:t>
            </w:r>
            <w:r>
              <w:rPr>
                <w:sz w:val="24"/>
              </w:rPr>
              <w:t>ответственности</w:t>
            </w:r>
          </w:p>
          <w:p w:rsidR="00DB5754" w:rsidRDefault="00DB5754" w:rsidP="00A95C5C">
            <w:pPr>
              <w:pStyle w:val="TableParagraph"/>
              <w:numPr>
                <w:ilvl w:val="0"/>
                <w:numId w:val="126"/>
              </w:numPr>
              <w:tabs>
                <w:tab w:val="left" w:pos="428"/>
              </w:tabs>
              <w:spacing w:line="237" w:lineRule="auto"/>
              <w:ind w:right="105" w:firstLine="139"/>
              <w:jc w:val="both"/>
              <w:rPr>
                <w:sz w:val="24"/>
              </w:rPr>
            </w:pPr>
            <w:r>
              <w:rPr>
                <w:sz w:val="24"/>
              </w:rPr>
              <w:t>оказание</w:t>
            </w:r>
            <w:r>
              <w:rPr>
                <w:spacing w:val="1"/>
                <w:sz w:val="24"/>
              </w:rPr>
              <w:t xml:space="preserve"> </w:t>
            </w:r>
            <w:r>
              <w:rPr>
                <w:sz w:val="24"/>
              </w:rPr>
              <w:t>индивидуальной</w:t>
            </w:r>
            <w:r>
              <w:rPr>
                <w:spacing w:val="1"/>
                <w:sz w:val="24"/>
              </w:rPr>
              <w:t xml:space="preserve"> </w:t>
            </w:r>
            <w:r>
              <w:rPr>
                <w:sz w:val="24"/>
              </w:rPr>
              <w:t>помощи</w:t>
            </w:r>
            <w:r>
              <w:rPr>
                <w:spacing w:val="1"/>
                <w:sz w:val="24"/>
              </w:rPr>
              <w:t xml:space="preserve"> </w:t>
            </w:r>
            <w:r>
              <w:rPr>
                <w:sz w:val="24"/>
              </w:rPr>
              <w:t>и коррекция</w:t>
            </w:r>
            <w:r>
              <w:rPr>
                <w:spacing w:val="1"/>
                <w:sz w:val="24"/>
              </w:rPr>
              <w:t xml:space="preserve"> </w:t>
            </w:r>
            <w:r>
              <w:rPr>
                <w:sz w:val="24"/>
              </w:rPr>
              <w:t>поведения</w:t>
            </w:r>
            <w:r>
              <w:rPr>
                <w:spacing w:val="1"/>
                <w:sz w:val="24"/>
              </w:rPr>
              <w:t xml:space="preserve"> </w:t>
            </w:r>
            <w:r>
              <w:rPr>
                <w:sz w:val="24"/>
              </w:rPr>
              <w:t>ребенка</w:t>
            </w:r>
          </w:p>
          <w:p w:rsidR="00DB5754" w:rsidRDefault="00DB5754" w:rsidP="00A95C5C">
            <w:pPr>
              <w:pStyle w:val="TableParagraph"/>
              <w:numPr>
                <w:ilvl w:val="0"/>
                <w:numId w:val="126"/>
              </w:numPr>
              <w:tabs>
                <w:tab w:val="left" w:pos="428"/>
              </w:tabs>
              <w:spacing w:line="232" w:lineRule="auto"/>
              <w:ind w:right="105" w:firstLine="139"/>
              <w:jc w:val="both"/>
            </w:pPr>
            <w:r>
              <w:t>создание</w:t>
            </w:r>
            <w:r>
              <w:rPr>
                <w:spacing w:val="1"/>
              </w:rPr>
              <w:t xml:space="preserve"> </w:t>
            </w:r>
            <w:r>
              <w:t>индивидуального</w:t>
            </w:r>
            <w:r>
              <w:rPr>
                <w:spacing w:val="1"/>
              </w:rPr>
              <w:t xml:space="preserve"> </w:t>
            </w:r>
            <w:r>
              <w:t>различного</w:t>
            </w:r>
            <w:r>
              <w:rPr>
                <w:spacing w:val="56"/>
              </w:rPr>
              <w:t xml:space="preserve"> </w:t>
            </w:r>
            <w:r>
              <w:t>уровня:</w:t>
            </w:r>
            <w:r>
              <w:rPr>
                <w:spacing w:val="1"/>
              </w:rPr>
              <w:t xml:space="preserve"> </w:t>
            </w:r>
            <w:r>
              <w:t>условий</w:t>
            </w:r>
            <w:r>
              <w:rPr>
                <w:spacing w:val="3"/>
              </w:rPr>
              <w:t xml:space="preserve"> </w:t>
            </w:r>
            <w:r>
              <w:t>участия</w:t>
            </w:r>
            <w:r>
              <w:rPr>
                <w:spacing w:val="1"/>
              </w:rPr>
              <w:t xml:space="preserve"> </w:t>
            </w:r>
            <w:r>
              <w:t>для</w:t>
            </w:r>
            <w:r>
              <w:rPr>
                <w:spacing w:val="-4"/>
              </w:rPr>
              <w:t xml:space="preserve"> </w:t>
            </w:r>
            <w:r>
              <w:t>детей</w:t>
            </w:r>
            <w:r>
              <w:rPr>
                <w:spacing w:val="2"/>
              </w:rPr>
              <w:t xml:space="preserve"> </w:t>
            </w:r>
            <w:r>
              <w:t>в</w:t>
            </w:r>
            <w:r>
              <w:rPr>
                <w:spacing w:val="2"/>
              </w:rPr>
              <w:t xml:space="preserve"> </w:t>
            </w:r>
            <w:r>
              <w:t>реализации</w:t>
            </w:r>
            <w:r>
              <w:rPr>
                <w:spacing w:val="54"/>
              </w:rPr>
              <w:t xml:space="preserve"> </w:t>
            </w:r>
            <w:r>
              <w:t>конкурсах</w:t>
            </w:r>
          </w:p>
        </w:tc>
        <w:tc>
          <w:tcPr>
            <w:tcW w:w="3674" w:type="dxa"/>
          </w:tcPr>
          <w:p w:rsidR="00DB5754" w:rsidRDefault="00DB5754" w:rsidP="00A95C5C">
            <w:pPr>
              <w:pStyle w:val="TableParagraph"/>
              <w:numPr>
                <w:ilvl w:val="0"/>
                <w:numId w:val="125"/>
              </w:numPr>
              <w:tabs>
                <w:tab w:val="left" w:pos="149"/>
              </w:tabs>
              <w:ind w:right="-15" w:firstLine="0"/>
              <w:jc w:val="both"/>
            </w:pPr>
            <w:r>
              <w:t>поручения включение</w:t>
            </w:r>
            <w:r>
              <w:rPr>
                <w:spacing w:val="1"/>
              </w:rPr>
              <w:t xml:space="preserve"> </w:t>
            </w:r>
            <w:r>
              <w:t>ребенка в</w:t>
            </w:r>
            <w:r>
              <w:rPr>
                <w:spacing w:val="1"/>
              </w:rPr>
              <w:t xml:space="preserve"> </w:t>
            </w:r>
            <w:r>
              <w:t>совместную работу с другими детьми,</w:t>
            </w:r>
            <w:r>
              <w:rPr>
                <w:spacing w:val="1"/>
              </w:rPr>
              <w:t xml:space="preserve"> </w:t>
            </w:r>
            <w:r>
              <w:t>которые</w:t>
            </w:r>
            <w:r>
              <w:rPr>
                <w:spacing w:val="1"/>
              </w:rPr>
              <w:t xml:space="preserve"> </w:t>
            </w:r>
            <w:r>
              <w:t>могли</w:t>
            </w:r>
            <w:r>
              <w:rPr>
                <w:spacing w:val="1"/>
              </w:rPr>
              <w:t xml:space="preserve"> </w:t>
            </w:r>
            <w:r>
              <w:t>бы</w:t>
            </w:r>
            <w:r>
              <w:rPr>
                <w:spacing w:val="1"/>
              </w:rPr>
              <w:t xml:space="preserve"> </w:t>
            </w:r>
            <w:r>
              <w:t>стать</w:t>
            </w:r>
            <w:r>
              <w:rPr>
                <w:spacing w:val="1"/>
              </w:rPr>
              <w:t xml:space="preserve"> </w:t>
            </w:r>
            <w:r>
              <w:t>примером,</w:t>
            </w:r>
            <w:r>
              <w:rPr>
                <w:spacing w:val="1"/>
              </w:rPr>
              <w:t xml:space="preserve"> </w:t>
            </w:r>
            <w:r>
              <w:t>предложение</w:t>
            </w:r>
            <w:r>
              <w:rPr>
                <w:spacing w:val="49"/>
              </w:rPr>
              <w:t xml:space="preserve"> </w:t>
            </w:r>
            <w:r>
              <w:t>взять</w:t>
            </w:r>
            <w:r>
              <w:rPr>
                <w:spacing w:val="54"/>
              </w:rPr>
              <w:t xml:space="preserve"> </w:t>
            </w:r>
            <w:r>
              <w:t>в</w:t>
            </w:r>
          </w:p>
          <w:p w:rsidR="00DB5754" w:rsidRDefault="00DB5754" w:rsidP="00DB5754">
            <w:pPr>
              <w:pStyle w:val="TableParagraph"/>
              <w:ind w:left="4" w:right="-15"/>
              <w:jc w:val="both"/>
            </w:pPr>
            <w:r>
              <w:t>следующем</w:t>
            </w:r>
            <w:r>
              <w:rPr>
                <w:spacing w:val="1"/>
              </w:rPr>
              <w:t xml:space="preserve"> </w:t>
            </w:r>
            <w:r>
              <w:t>ключевом</w:t>
            </w:r>
            <w:r>
              <w:rPr>
                <w:spacing w:val="1"/>
              </w:rPr>
              <w:t xml:space="preserve"> </w:t>
            </w:r>
            <w:r>
              <w:t>деле</w:t>
            </w:r>
            <w:r>
              <w:rPr>
                <w:spacing w:val="1"/>
              </w:rPr>
              <w:t xml:space="preserve"> </w:t>
            </w:r>
            <w:r>
              <w:t>на</w:t>
            </w:r>
            <w:r>
              <w:rPr>
                <w:spacing w:val="1"/>
              </w:rPr>
              <w:t xml:space="preserve"> </w:t>
            </w:r>
            <w:r>
              <w:t>себя</w:t>
            </w:r>
            <w:r>
              <w:rPr>
                <w:spacing w:val="1"/>
              </w:rPr>
              <w:t xml:space="preserve"> </w:t>
            </w:r>
            <w:r>
              <w:rPr>
                <w:spacing w:val="-2"/>
              </w:rPr>
              <w:t>роль</w:t>
            </w:r>
            <w:r>
              <w:rPr>
                <w:spacing w:val="29"/>
              </w:rPr>
              <w:t xml:space="preserve"> </w:t>
            </w:r>
            <w:r>
              <w:rPr>
                <w:spacing w:val="-2"/>
              </w:rPr>
              <w:t>ответственного</w:t>
            </w:r>
            <w:r>
              <w:rPr>
                <w:spacing w:val="25"/>
              </w:rPr>
              <w:t xml:space="preserve"> </w:t>
            </w:r>
            <w:r>
              <w:rPr>
                <w:spacing w:val="-1"/>
              </w:rPr>
              <w:t>за</w:t>
            </w:r>
            <w:r>
              <w:rPr>
                <w:spacing w:val="30"/>
              </w:rPr>
              <w:t xml:space="preserve"> </w:t>
            </w:r>
            <w:r>
              <w:rPr>
                <w:spacing w:val="-1"/>
              </w:rPr>
              <w:t>тот</w:t>
            </w:r>
            <w:r>
              <w:rPr>
                <w:spacing w:val="-22"/>
              </w:rPr>
              <w:t xml:space="preserve"> </w:t>
            </w:r>
            <w:r>
              <w:rPr>
                <w:spacing w:val="-1"/>
              </w:rPr>
              <w:t>или</w:t>
            </w:r>
            <w:r>
              <w:rPr>
                <w:spacing w:val="34"/>
              </w:rPr>
              <w:t xml:space="preserve"> </w:t>
            </w:r>
            <w:r>
              <w:rPr>
                <w:spacing w:val="-1"/>
              </w:rPr>
              <w:t>иной</w:t>
            </w:r>
          </w:p>
          <w:p w:rsidR="00DB5754" w:rsidRDefault="00DB5754" w:rsidP="00DB5754">
            <w:pPr>
              <w:pStyle w:val="TableParagraph"/>
              <w:spacing w:line="251" w:lineRule="exact"/>
              <w:ind w:left="709"/>
              <w:jc w:val="both"/>
            </w:pPr>
            <w:r>
              <w:t xml:space="preserve">фрагмент       </w:t>
            </w:r>
            <w:r>
              <w:rPr>
                <w:spacing w:val="19"/>
              </w:rPr>
              <w:t xml:space="preserve"> </w:t>
            </w:r>
            <w:r>
              <w:t>общейработы;</w:t>
            </w:r>
          </w:p>
          <w:p w:rsidR="00DB5754" w:rsidRDefault="00DB5754" w:rsidP="00A95C5C">
            <w:pPr>
              <w:pStyle w:val="TableParagraph"/>
              <w:numPr>
                <w:ilvl w:val="0"/>
                <w:numId w:val="125"/>
              </w:numPr>
              <w:tabs>
                <w:tab w:val="left" w:pos="469"/>
                <w:tab w:val="left" w:pos="470"/>
                <w:tab w:val="left" w:pos="2025"/>
              </w:tabs>
              <w:ind w:right="-15" w:firstLine="0"/>
            </w:pPr>
            <w:r>
              <w:t>организацию</w:t>
            </w:r>
            <w:r>
              <w:tab/>
            </w:r>
            <w:r>
              <w:rPr>
                <w:spacing w:val="-1"/>
              </w:rPr>
              <w:t>разновозрастного</w:t>
            </w:r>
            <w:r>
              <w:rPr>
                <w:spacing w:val="-52"/>
              </w:rPr>
              <w:t xml:space="preserve"> </w:t>
            </w:r>
            <w:r>
              <w:t>наставничества;</w:t>
            </w:r>
          </w:p>
          <w:p w:rsidR="00DB5754" w:rsidRDefault="00DB5754" w:rsidP="00A95C5C">
            <w:pPr>
              <w:pStyle w:val="TableParagraph"/>
              <w:numPr>
                <w:ilvl w:val="0"/>
                <w:numId w:val="125"/>
              </w:numPr>
              <w:tabs>
                <w:tab w:val="left" w:pos="134"/>
                <w:tab w:val="left" w:pos="1420"/>
                <w:tab w:val="left" w:pos="2126"/>
                <w:tab w:val="left" w:pos="2645"/>
              </w:tabs>
              <w:ind w:right="-15" w:firstLine="0"/>
            </w:pPr>
            <w:r>
              <w:t>помощь</w:t>
            </w:r>
            <w:r>
              <w:tab/>
              <w:t>в</w:t>
            </w:r>
            <w:r>
              <w:tab/>
            </w:r>
            <w:r>
              <w:tab/>
            </w:r>
            <w:r>
              <w:rPr>
                <w:spacing w:val="-3"/>
              </w:rPr>
              <w:t>подготовке</w:t>
            </w:r>
            <w:r>
              <w:rPr>
                <w:spacing w:val="-52"/>
              </w:rPr>
              <w:t xml:space="preserve"> </w:t>
            </w:r>
            <w:r>
              <w:t>конкурсных</w:t>
            </w:r>
            <w:r>
              <w:tab/>
            </w:r>
            <w:r>
              <w:tab/>
              <w:t>материалов,</w:t>
            </w:r>
            <w:r>
              <w:rPr>
                <w:spacing w:val="1"/>
              </w:rPr>
              <w:t xml:space="preserve"> </w:t>
            </w:r>
            <w:r>
              <w:t>проектов,</w:t>
            </w:r>
            <w:r>
              <w:rPr>
                <w:spacing w:val="2"/>
              </w:rPr>
              <w:t xml:space="preserve"> </w:t>
            </w:r>
            <w:r>
              <w:t>создания</w:t>
            </w:r>
            <w:r>
              <w:rPr>
                <w:spacing w:val="-7"/>
              </w:rPr>
              <w:t xml:space="preserve"> </w:t>
            </w:r>
            <w:r>
              <w:t>портфолио</w:t>
            </w:r>
          </w:p>
        </w:tc>
      </w:tr>
    </w:tbl>
    <w:p w:rsidR="00DB5754" w:rsidRDefault="00DB5754" w:rsidP="00DB5754">
      <w:pPr>
        <w:pStyle w:val="a3"/>
        <w:spacing w:before="9"/>
        <w:ind w:left="0"/>
        <w:jc w:val="left"/>
        <w:rPr>
          <w:sz w:val="19"/>
        </w:rPr>
      </w:pPr>
    </w:p>
    <w:p w:rsidR="00DB5754" w:rsidRDefault="00DB5754" w:rsidP="00DB5754">
      <w:pPr>
        <w:pStyle w:val="a3"/>
        <w:tabs>
          <w:tab w:val="left" w:pos="2149"/>
          <w:tab w:val="left" w:pos="3732"/>
          <w:tab w:val="left" w:pos="5770"/>
          <w:tab w:val="left" w:pos="6656"/>
          <w:tab w:val="left" w:pos="8301"/>
          <w:tab w:val="left" w:pos="8805"/>
        </w:tabs>
        <w:spacing w:before="87"/>
        <w:ind w:left="316" w:right="238" w:firstLine="706"/>
        <w:jc w:val="left"/>
      </w:pPr>
      <w:r>
        <w:t>Модуль</w:t>
      </w:r>
      <w:r>
        <w:tab/>
        <w:t>«Ключевые</w:t>
      </w:r>
      <w:r>
        <w:tab/>
        <w:t>общешкольные</w:t>
      </w:r>
      <w:r>
        <w:tab/>
        <w:t>дела»</w:t>
      </w:r>
      <w:r>
        <w:tab/>
        <w:t>реализуется</w:t>
      </w:r>
      <w:r>
        <w:tab/>
        <w:t>по</w:t>
      </w:r>
      <w:r>
        <w:tab/>
      </w:r>
      <w:r>
        <w:rPr>
          <w:spacing w:val="-1"/>
        </w:rPr>
        <w:t>следующим</w:t>
      </w:r>
      <w:r>
        <w:rPr>
          <w:spacing w:val="-67"/>
        </w:rPr>
        <w:t xml:space="preserve"> </w:t>
      </w:r>
      <w:r>
        <w:t>направлениям</w:t>
      </w:r>
      <w:r>
        <w:rPr>
          <w:spacing w:val="2"/>
        </w:rPr>
        <w:t xml:space="preserve"> </w:t>
      </w:r>
      <w:r>
        <w:t>воспитательной</w:t>
      </w:r>
      <w:r>
        <w:rPr>
          <w:spacing w:val="1"/>
        </w:rPr>
        <w:t xml:space="preserve"> </w:t>
      </w:r>
      <w:r>
        <w:t>деятельности:</w:t>
      </w:r>
    </w:p>
    <w:p w:rsidR="00DB5754" w:rsidRDefault="00DB5754" w:rsidP="00DB5754">
      <w:pPr>
        <w:pStyle w:val="a3"/>
        <w:spacing w:before="4"/>
        <w:ind w:left="1022" w:right="4569" w:firstLine="4"/>
        <w:jc w:val="left"/>
      </w:pPr>
      <w:r>
        <w:rPr>
          <w:spacing w:val="-1"/>
        </w:rPr>
        <w:t xml:space="preserve">гражданско-патриотическое </w:t>
      </w:r>
      <w:r>
        <w:t>воспитание</w:t>
      </w:r>
      <w:r>
        <w:rPr>
          <w:color w:val="FF0000"/>
        </w:rPr>
        <w:t>;</w:t>
      </w:r>
      <w:r>
        <w:rPr>
          <w:color w:val="FF0000"/>
          <w:spacing w:val="-67"/>
        </w:rPr>
        <w:t xml:space="preserve"> </w:t>
      </w:r>
      <w:r>
        <w:t>духовно-нравственное воспитание;</w:t>
      </w:r>
      <w:r>
        <w:rPr>
          <w:spacing w:val="1"/>
        </w:rPr>
        <w:t xml:space="preserve"> </w:t>
      </w:r>
      <w:r>
        <w:t>трудовое</w:t>
      </w:r>
      <w:r>
        <w:rPr>
          <w:spacing w:val="3"/>
        </w:rPr>
        <w:t xml:space="preserve"> </w:t>
      </w:r>
      <w:r>
        <w:t>воспитание;</w:t>
      </w:r>
    </w:p>
    <w:p w:rsidR="00DB5754" w:rsidRDefault="00DB5754" w:rsidP="00DB5754">
      <w:pPr>
        <w:pStyle w:val="a3"/>
        <w:spacing w:line="321" w:lineRule="exact"/>
        <w:ind w:left="1027"/>
        <w:jc w:val="left"/>
      </w:pPr>
      <w:r>
        <w:t>экологическое</w:t>
      </w:r>
      <w:r>
        <w:rPr>
          <w:spacing w:val="-15"/>
        </w:rPr>
        <w:t xml:space="preserve"> </w:t>
      </w:r>
      <w:r>
        <w:t>воспитание.</w:t>
      </w:r>
    </w:p>
    <w:p w:rsidR="00DB5754" w:rsidRDefault="00DB5754" w:rsidP="00DB5754">
      <w:pPr>
        <w:spacing w:line="321" w:lineRule="exact"/>
        <w:sectPr w:rsidR="00DB5754">
          <w:pgSz w:w="11910" w:h="16840"/>
          <w:pgMar w:top="820" w:right="340" w:bottom="280" w:left="1100" w:header="569" w:footer="0" w:gutter="0"/>
          <w:cols w:space="720"/>
        </w:sectPr>
      </w:pPr>
    </w:p>
    <w:p w:rsidR="00DB5754" w:rsidRDefault="00DB5754" w:rsidP="00DB5754">
      <w:pPr>
        <w:pStyle w:val="a3"/>
        <w:spacing w:before="7"/>
        <w:ind w:left="0"/>
        <w:jc w:val="left"/>
        <w:rPr>
          <w:sz w:val="16"/>
        </w:rPr>
      </w:pPr>
    </w:p>
    <w:p w:rsidR="00DB5754" w:rsidRDefault="00DB5754" w:rsidP="00DB5754">
      <w:pPr>
        <w:spacing w:before="90"/>
        <w:ind w:right="222"/>
        <w:jc w:val="right"/>
        <w:rPr>
          <w:b/>
          <w:sz w:val="24"/>
        </w:rPr>
      </w:pPr>
      <w:r>
        <w:rPr>
          <w:b/>
          <w:sz w:val="24"/>
        </w:rPr>
        <w:t>Приложение</w:t>
      </w:r>
      <w:r>
        <w:rPr>
          <w:b/>
          <w:spacing w:val="-13"/>
          <w:sz w:val="24"/>
        </w:rPr>
        <w:t xml:space="preserve"> </w:t>
      </w:r>
      <w:r>
        <w:rPr>
          <w:b/>
          <w:sz w:val="24"/>
        </w:rPr>
        <w:t>2.</w:t>
      </w:r>
      <w:r>
        <w:rPr>
          <w:b/>
          <w:spacing w:val="-9"/>
          <w:sz w:val="24"/>
        </w:rPr>
        <w:t xml:space="preserve"> </w:t>
      </w:r>
      <w:r>
        <w:rPr>
          <w:b/>
          <w:sz w:val="24"/>
        </w:rPr>
        <w:t>Организационно-методические</w:t>
      </w:r>
      <w:r>
        <w:rPr>
          <w:b/>
          <w:spacing w:val="-12"/>
          <w:sz w:val="24"/>
        </w:rPr>
        <w:t xml:space="preserve"> </w:t>
      </w:r>
      <w:r>
        <w:rPr>
          <w:b/>
          <w:sz w:val="24"/>
        </w:rPr>
        <w:t>мероприятия</w:t>
      </w:r>
    </w:p>
    <w:p w:rsidR="00DB5754" w:rsidRDefault="00DB5754" w:rsidP="00DB5754">
      <w:pPr>
        <w:spacing w:before="2"/>
        <w:ind w:right="219"/>
        <w:jc w:val="right"/>
        <w:rPr>
          <w:b/>
          <w:sz w:val="24"/>
        </w:rPr>
      </w:pPr>
      <w:r>
        <w:rPr>
          <w:b/>
          <w:sz w:val="24"/>
        </w:rPr>
        <w:t>при</w:t>
      </w:r>
      <w:r>
        <w:rPr>
          <w:b/>
          <w:spacing w:val="-9"/>
          <w:sz w:val="24"/>
        </w:rPr>
        <w:t xml:space="preserve"> </w:t>
      </w:r>
      <w:r>
        <w:rPr>
          <w:b/>
          <w:sz w:val="24"/>
        </w:rPr>
        <w:t>реализации</w:t>
      </w:r>
      <w:r>
        <w:rPr>
          <w:b/>
          <w:spacing w:val="-12"/>
          <w:sz w:val="24"/>
        </w:rPr>
        <w:t xml:space="preserve"> </w:t>
      </w:r>
      <w:r>
        <w:rPr>
          <w:b/>
          <w:sz w:val="24"/>
        </w:rPr>
        <w:t>модулей</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7"/>
        <w:gridCol w:w="7290"/>
      </w:tblGrid>
      <w:tr w:rsidR="00DB5754" w:rsidTr="00DB5754">
        <w:trPr>
          <w:trHeight w:val="354"/>
        </w:trPr>
        <w:tc>
          <w:tcPr>
            <w:tcW w:w="2627" w:type="dxa"/>
          </w:tcPr>
          <w:p w:rsidR="00DB5754" w:rsidRDefault="00DB5754" w:rsidP="00DB5754">
            <w:pPr>
              <w:pStyle w:val="TableParagraph"/>
              <w:spacing w:before="1"/>
              <w:ind w:left="110"/>
              <w:rPr>
                <w:b/>
                <w:i/>
              </w:rPr>
            </w:pPr>
            <w:r>
              <w:rPr>
                <w:b/>
                <w:i/>
              </w:rPr>
              <w:t>Название</w:t>
            </w:r>
            <w:r>
              <w:rPr>
                <w:b/>
                <w:i/>
                <w:spacing w:val="-7"/>
              </w:rPr>
              <w:t xml:space="preserve"> </w:t>
            </w:r>
            <w:r>
              <w:rPr>
                <w:b/>
                <w:i/>
              </w:rPr>
              <w:t>модуля</w:t>
            </w:r>
          </w:p>
        </w:tc>
        <w:tc>
          <w:tcPr>
            <w:tcW w:w="7290" w:type="dxa"/>
          </w:tcPr>
          <w:p w:rsidR="00DB5754" w:rsidRDefault="00DB5754" w:rsidP="00DB5754">
            <w:pPr>
              <w:pStyle w:val="TableParagraph"/>
              <w:spacing w:before="1"/>
              <w:ind w:left="109"/>
              <w:rPr>
                <w:b/>
                <w:i/>
              </w:rPr>
            </w:pPr>
            <w:r>
              <w:rPr>
                <w:b/>
                <w:i/>
              </w:rPr>
              <w:t>Перечень</w:t>
            </w:r>
            <w:r>
              <w:rPr>
                <w:b/>
                <w:i/>
                <w:spacing w:val="-8"/>
              </w:rPr>
              <w:t xml:space="preserve"> </w:t>
            </w:r>
            <w:r>
              <w:rPr>
                <w:b/>
                <w:i/>
              </w:rPr>
              <w:t>Организационно-методических</w:t>
            </w:r>
            <w:r>
              <w:rPr>
                <w:b/>
                <w:i/>
                <w:spacing w:val="-8"/>
              </w:rPr>
              <w:t xml:space="preserve"> </w:t>
            </w:r>
            <w:r>
              <w:rPr>
                <w:b/>
                <w:i/>
              </w:rPr>
              <w:t>мероприятий</w:t>
            </w:r>
          </w:p>
        </w:tc>
      </w:tr>
      <w:tr w:rsidR="00DB5754" w:rsidTr="00DB5754">
        <w:trPr>
          <w:trHeight w:val="1012"/>
        </w:trPr>
        <w:tc>
          <w:tcPr>
            <w:tcW w:w="2627" w:type="dxa"/>
          </w:tcPr>
          <w:p w:rsidR="00DB5754" w:rsidRDefault="00DB5754" w:rsidP="00DB5754">
            <w:pPr>
              <w:pStyle w:val="TableParagraph"/>
              <w:tabs>
                <w:tab w:val="left" w:pos="1435"/>
              </w:tabs>
              <w:spacing w:line="338" w:lineRule="auto"/>
              <w:ind w:left="110" w:right="98"/>
            </w:pPr>
            <w:r>
              <w:t>модуль</w:t>
            </w:r>
            <w:r>
              <w:tab/>
            </w:r>
            <w:r>
              <w:rPr>
                <w:spacing w:val="-2"/>
              </w:rPr>
              <w:t>«Ключевые</w:t>
            </w:r>
            <w:r>
              <w:rPr>
                <w:spacing w:val="-52"/>
              </w:rPr>
              <w:t xml:space="preserve"> </w:t>
            </w:r>
            <w:r>
              <w:t>общешкольные</w:t>
            </w:r>
            <w:r>
              <w:rPr>
                <w:spacing w:val="-7"/>
              </w:rPr>
              <w:t xml:space="preserve"> </w:t>
            </w:r>
            <w:r>
              <w:t>дела»</w:t>
            </w:r>
          </w:p>
        </w:tc>
        <w:tc>
          <w:tcPr>
            <w:tcW w:w="7290" w:type="dxa"/>
          </w:tcPr>
          <w:p w:rsidR="00DB5754" w:rsidRDefault="00DB5754" w:rsidP="00DB5754">
            <w:pPr>
              <w:pStyle w:val="TableParagraph"/>
              <w:spacing w:line="237" w:lineRule="auto"/>
              <w:ind w:left="109" w:right="93"/>
            </w:pPr>
            <w:r>
              <w:t>Консультации для</w:t>
            </w:r>
            <w:r>
              <w:rPr>
                <w:spacing w:val="2"/>
              </w:rPr>
              <w:t xml:space="preserve"> </w:t>
            </w:r>
            <w:r>
              <w:t>классных</w:t>
            </w:r>
            <w:r>
              <w:rPr>
                <w:spacing w:val="-1"/>
              </w:rPr>
              <w:t xml:space="preserve"> </w:t>
            </w:r>
            <w:r>
              <w:t>руководителей</w:t>
            </w:r>
            <w:r>
              <w:rPr>
                <w:spacing w:val="8"/>
              </w:rPr>
              <w:t xml:space="preserve"> </w:t>
            </w:r>
            <w:r>
              <w:t>и</w:t>
            </w:r>
            <w:r>
              <w:rPr>
                <w:spacing w:val="1"/>
              </w:rPr>
              <w:t xml:space="preserve"> </w:t>
            </w:r>
            <w:r>
              <w:t>обучающихся</w:t>
            </w:r>
            <w:r>
              <w:rPr>
                <w:spacing w:val="3"/>
              </w:rPr>
              <w:t xml:space="preserve"> </w:t>
            </w:r>
            <w:r>
              <w:t>по</w:t>
            </w:r>
            <w:r>
              <w:rPr>
                <w:spacing w:val="-4"/>
              </w:rPr>
              <w:t xml:space="preserve"> </w:t>
            </w:r>
            <w:r>
              <w:t>реализации</w:t>
            </w:r>
            <w:r>
              <w:rPr>
                <w:spacing w:val="-52"/>
              </w:rPr>
              <w:t xml:space="preserve"> </w:t>
            </w:r>
            <w:r>
              <w:t>модуля «Ключевые</w:t>
            </w:r>
            <w:r>
              <w:rPr>
                <w:spacing w:val="-1"/>
              </w:rPr>
              <w:t xml:space="preserve"> </w:t>
            </w:r>
            <w:r>
              <w:t>общешкольные</w:t>
            </w:r>
            <w:r>
              <w:rPr>
                <w:spacing w:val="-5"/>
              </w:rPr>
              <w:t xml:space="preserve"> </w:t>
            </w:r>
            <w:r>
              <w:t>дела»</w:t>
            </w:r>
          </w:p>
          <w:p w:rsidR="00DB5754" w:rsidRDefault="00DB5754" w:rsidP="00DB5754">
            <w:pPr>
              <w:pStyle w:val="TableParagraph"/>
              <w:spacing w:line="250" w:lineRule="atLeast"/>
              <w:ind w:left="109" w:right="98"/>
            </w:pPr>
            <w:r>
              <w:rPr>
                <w:spacing w:val="-1"/>
              </w:rPr>
              <w:t>Организация</w:t>
            </w:r>
            <w:r>
              <w:rPr>
                <w:spacing w:val="-12"/>
              </w:rPr>
              <w:t xml:space="preserve"> </w:t>
            </w:r>
            <w:r>
              <w:rPr>
                <w:spacing w:val="-1"/>
              </w:rPr>
              <w:t>работы</w:t>
            </w:r>
            <w:r>
              <w:rPr>
                <w:spacing w:val="-7"/>
              </w:rPr>
              <w:t xml:space="preserve"> </w:t>
            </w:r>
            <w:r>
              <w:rPr>
                <w:spacing w:val="-1"/>
              </w:rPr>
              <w:t>методических</w:t>
            </w:r>
            <w:r>
              <w:rPr>
                <w:spacing w:val="-7"/>
              </w:rPr>
              <w:t xml:space="preserve"> </w:t>
            </w:r>
            <w:r>
              <w:t>объединений</w:t>
            </w:r>
            <w:r>
              <w:rPr>
                <w:spacing w:val="-6"/>
              </w:rPr>
              <w:t xml:space="preserve"> </w:t>
            </w:r>
            <w:r>
              <w:t>классных</w:t>
            </w:r>
            <w:r>
              <w:rPr>
                <w:spacing w:val="-7"/>
              </w:rPr>
              <w:t xml:space="preserve"> </w:t>
            </w:r>
            <w:r>
              <w:t>руководителей</w:t>
            </w:r>
            <w:r>
              <w:rPr>
                <w:spacing w:val="-52"/>
              </w:rPr>
              <w:t xml:space="preserve"> </w:t>
            </w:r>
            <w:r>
              <w:t>ВШК</w:t>
            </w:r>
          </w:p>
        </w:tc>
      </w:tr>
    </w:tbl>
    <w:p w:rsidR="00DB5754" w:rsidRDefault="00DB5754" w:rsidP="00DB5754">
      <w:pPr>
        <w:pStyle w:val="a3"/>
        <w:spacing w:before="10"/>
        <w:ind w:left="0"/>
        <w:jc w:val="left"/>
        <w:rPr>
          <w:b/>
          <w:sz w:val="38"/>
        </w:rPr>
      </w:pPr>
    </w:p>
    <w:p w:rsidR="00DB5754" w:rsidRDefault="00DB5754" w:rsidP="00DB5754">
      <w:pPr>
        <w:spacing w:before="1" w:line="275" w:lineRule="exact"/>
        <w:ind w:right="222"/>
        <w:jc w:val="right"/>
        <w:rPr>
          <w:b/>
          <w:sz w:val="24"/>
        </w:rPr>
      </w:pPr>
      <w:r>
        <w:rPr>
          <w:b/>
          <w:sz w:val="24"/>
        </w:rPr>
        <w:t>Приложение</w:t>
      </w:r>
      <w:r>
        <w:rPr>
          <w:b/>
          <w:spacing w:val="-9"/>
          <w:sz w:val="24"/>
        </w:rPr>
        <w:t xml:space="preserve"> </w:t>
      </w:r>
      <w:r>
        <w:rPr>
          <w:b/>
          <w:sz w:val="24"/>
        </w:rPr>
        <w:t>3.</w:t>
      </w:r>
      <w:r>
        <w:rPr>
          <w:b/>
          <w:spacing w:val="-7"/>
          <w:sz w:val="24"/>
        </w:rPr>
        <w:t xml:space="preserve"> </w:t>
      </w:r>
      <w:r>
        <w:rPr>
          <w:b/>
          <w:sz w:val="24"/>
        </w:rPr>
        <w:t>Примерные</w:t>
      </w:r>
      <w:r>
        <w:rPr>
          <w:b/>
          <w:spacing w:val="-13"/>
          <w:sz w:val="24"/>
        </w:rPr>
        <w:t xml:space="preserve"> </w:t>
      </w:r>
      <w:r>
        <w:rPr>
          <w:b/>
          <w:sz w:val="24"/>
        </w:rPr>
        <w:t>варианты</w:t>
      </w:r>
      <w:r>
        <w:rPr>
          <w:b/>
          <w:spacing w:val="-3"/>
          <w:sz w:val="24"/>
        </w:rPr>
        <w:t xml:space="preserve"> </w:t>
      </w:r>
      <w:r>
        <w:rPr>
          <w:b/>
          <w:sz w:val="24"/>
        </w:rPr>
        <w:t>целевых</w:t>
      </w:r>
      <w:r>
        <w:rPr>
          <w:b/>
          <w:spacing w:val="-12"/>
          <w:sz w:val="24"/>
        </w:rPr>
        <w:t xml:space="preserve"> </w:t>
      </w:r>
      <w:r>
        <w:rPr>
          <w:b/>
          <w:sz w:val="24"/>
        </w:rPr>
        <w:t>индикаторов</w:t>
      </w:r>
    </w:p>
    <w:p w:rsidR="00DB5754" w:rsidRDefault="00DB5754" w:rsidP="00DB5754">
      <w:pPr>
        <w:spacing w:line="242" w:lineRule="auto"/>
        <w:ind w:left="3975" w:right="221" w:firstLine="1752"/>
        <w:jc w:val="right"/>
        <w:rPr>
          <w:b/>
          <w:sz w:val="24"/>
        </w:rPr>
      </w:pPr>
      <w:r>
        <w:rPr>
          <w:b/>
          <w:sz w:val="24"/>
        </w:rPr>
        <w:t>эффективности</w:t>
      </w:r>
      <w:r>
        <w:rPr>
          <w:b/>
          <w:spacing w:val="-11"/>
          <w:sz w:val="24"/>
        </w:rPr>
        <w:t xml:space="preserve"> </w:t>
      </w:r>
      <w:r>
        <w:rPr>
          <w:b/>
          <w:sz w:val="24"/>
        </w:rPr>
        <w:t>реализации</w:t>
      </w:r>
      <w:r>
        <w:rPr>
          <w:b/>
          <w:spacing w:val="-7"/>
          <w:sz w:val="24"/>
        </w:rPr>
        <w:t xml:space="preserve"> </w:t>
      </w:r>
      <w:r>
        <w:rPr>
          <w:b/>
          <w:sz w:val="24"/>
        </w:rPr>
        <w:t>модулей</w:t>
      </w:r>
      <w:r>
        <w:rPr>
          <w:b/>
          <w:spacing w:val="-11"/>
          <w:sz w:val="24"/>
        </w:rPr>
        <w:t xml:space="preserve"> </w:t>
      </w:r>
      <w:r>
        <w:rPr>
          <w:b/>
          <w:sz w:val="24"/>
        </w:rPr>
        <w:t>РПВ</w:t>
      </w:r>
      <w:r>
        <w:rPr>
          <w:b/>
          <w:spacing w:val="-57"/>
          <w:sz w:val="24"/>
        </w:rPr>
        <w:t xml:space="preserve"> </w:t>
      </w:r>
      <w:r>
        <w:rPr>
          <w:b/>
          <w:sz w:val="24"/>
        </w:rPr>
        <w:t>Целевые</w:t>
      </w:r>
      <w:r>
        <w:rPr>
          <w:b/>
          <w:spacing w:val="-11"/>
          <w:sz w:val="24"/>
        </w:rPr>
        <w:t xml:space="preserve"> </w:t>
      </w:r>
      <w:r>
        <w:rPr>
          <w:b/>
          <w:sz w:val="24"/>
        </w:rPr>
        <w:t>индикаторы</w:t>
      </w:r>
      <w:r>
        <w:rPr>
          <w:b/>
          <w:spacing w:val="-13"/>
          <w:sz w:val="24"/>
        </w:rPr>
        <w:t xml:space="preserve"> </w:t>
      </w:r>
      <w:r>
        <w:rPr>
          <w:b/>
          <w:sz w:val="24"/>
        </w:rPr>
        <w:t>эффективности</w:t>
      </w:r>
      <w:r>
        <w:rPr>
          <w:b/>
          <w:spacing w:val="-12"/>
          <w:sz w:val="24"/>
        </w:rPr>
        <w:t xml:space="preserve"> </w:t>
      </w:r>
      <w:r>
        <w:rPr>
          <w:b/>
          <w:sz w:val="24"/>
        </w:rPr>
        <w:t>реализации</w:t>
      </w:r>
      <w:r>
        <w:rPr>
          <w:b/>
          <w:spacing w:val="-8"/>
          <w:sz w:val="24"/>
        </w:rPr>
        <w:t xml:space="preserve"> </w:t>
      </w:r>
      <w:r>
        <w:rPr>
          <w:b/>
          <w:sz w:val="24"/>
        </w:rPr>
        <w:t>модуля</w:t>
      </w:r>
    </w:p>
    <w:p w:rsidR="00DB5754" w:rsidRDefault="00DB5754" w:rsidP="00DB5754">
      <w:pPr>
        <w:spacing w:line="271" w:lineRule="exact"/>
        <w:ind w:right="224"/>
        <w:jc w:val="right"/>
        <w:rPr>
          <w:b/>
          <w:sz w:val="24"/>
        </w:rPr>
      </w:pPr>
      <w:r>
        <w:rPr>
          <w:b/>
          <w:sz w:val="24"/>
        </w:rPr>
        <w:t>«Ключевые</w:t>
      </w:r>
      <w:r>
        <w:rPr>
          <w:b/>
          <w:spacing w:val="-13"/>
          <w:sz w:val="24"/>
        </w:rPr>
        <w:t xml:space="preserve"> </w:t>
      </w:r>
      <w:r>
        <w:rPr>
          <w:b/>
          <w:sz w:val="24"/>
        </w:rPr>
        <w:t>общешкольные</w:t>
      </w:r>
      <w:r>
        <w:rPr>
          <w:b/>
          <w:spacing w:val="-12"/>
          <w:sz w:val="24"/>
        </w:rPr>
        <w:t xml:space="preserve"> </w:t>
      </w:r>
      <w:r>
        <w:rPr>
          <w:b/>
          <w:sz w:val="24"/>
        </w:rPr>
        <w:t>дела»:</w:t>
      </w:r>
    </w:p>
    <w:p w:rsidR="00DB5754" w:rsidRDefault="00DB5754" w:rsidP="00DB5754">
      <w:pPr>
        <w:pStyle w:val="a3"/>
        <w:spacing w:before="2"/>
        <w:ind w:left="0"/>
        <w:jc w:val="left"/>
        <w:rPr>
          <w:b/>
          <w:sz w:val="24"/>
        </w:rPr>
      </w:pP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2"/>
        <w:gridCol w:w="2339"/>
        <w:gridCol w:w="1441"/>
        <w:gridCol w:w="1417"/>
        <w:gridCol w:w="1422"/>
      </w:tblGrid>
      <w:tr w:rsidR="00DB5754" w:rsidTr="00DB5754">
        <w:trPr>
          <w:trHeight w:val="277"/>
        </w:trPr>
        <w:tc>
          <w:tcPr>
            <w:tcW w:w="2002" w:type="dxa"/>
            <w:vMerge w:val="restart"/>
          </w:tcPr>
          <w:p w:rsidR="00DB5754" w:rsidRDefault="00DB5754" w:rsidP="00DB5754">
            <w:pPr>
              <w:pStyle w:val="TableParagraph"/>
              <w:spacing w:before="6"/>
              <w:rPr>
                <w:b/>
                <w:sz w:val="24"/>
              </w:rPr>
            </w:pPr>
          </w:p>
          <w:p w:rsidR="00DB5754" w:rsidRDefault="00DB5754" w:rsidP="00DB5754">
            <w:pPr>
              <w:pStyle w:val="TableParagraph"/>
              <w:spacing w:line="237" w:lineRule="auto"/>
              <w:ind w:left="475" w:right="309" w:hanging="140"/>
              <w:rPr>
                <w:b/>
                <w:sz w:val="24"/>
              </w:rPr>
            </w:pPr>
            <w:r>
              <w:rPr>
                <w:b/>
                <w:spacing w:val="-1"/>
                <w:sz w:val="24"/>
              </w:rPr>
              <w:t>Ожидаемый</w:t>
            </w:r>
            <w:r>
              <w:rPr>
                <w:b/>
                <w:spacing w:val="-57"/>
                <w:sz w:val="24"/>
              </w:rPr>
              <w:t xml:space="preserve"> </w:t>
            </w:r>
            <w:r>
              <w:rPr>
                <w:b/>
                <w:sz w:val="24"/>
              </w:rPr>
              <w:t>результат</w:t>
            </w:r>
          </w:p>
        </w:tc>
        <w:tc>
          <w:tcPr>
            <w:tcW w:w="2339" w:type="dxa"/>
            <w:vMerge w:val="restart"/>
          </w:tcPr>
          <w:p w:rsidR="00DB5754" w:rsidRDefault="00DB5754" w:rsidP="00DB5754">
            <w:pPr>
              <w:pStyle w:val="TableParagraph"/>
              <w:spacing w:before="6"/>
              <w:rPr>
                <w:b/>
                <w:sz w:val="24"/>
              </w:rPr>
            </w:pPr>
          </w:p>
          <w:p w:rsidR="00DB5754" w:rsidRDefault="00DB5754" w:rsidP="00DB5754">
            <w:pPr>
              <w:pStyle w:val="TableParagraph"/>
              <w:spacing w:line="237" w:lineRule="auto"/>
              <w:ind w:left="326" w:right="308" w:firstLine="302"/>
              <w:rPr>
                <w:b/>
                <w:sz w:val="24"/>
              </w:rPr>
            </w:pPr>
            <w:r>
              <w:rPr>
                <w:b/>
                <w:sz w:val="24"/>
              </w:rPr>
              <w:t>Критерий</w:t>
            </w:r>
            <w:r>
              <w:rPr>
                <w:b/>
                <w:spacing w:val="1"/>
                <w:sz w:val="24"/>
              </w:rPr>
              <w:t xml:space="preserve"> </w:t>
            </w:r>
            <w:r>
              <w:rPr>
                <w:b/>
                <w:spacing w:val="-1"/>
                <w:sz w:val="24"/>
              </w:rPr>
              <w:t>эффективности</w:t>
            </w:r>
          </w:p>
        </w:tc>
        <w:tc>
          <w:tcPr>
            <w:tcW w:w="4280" w:type="dxa"/>
            <w:gridSpan w:val="3"/>
          </w:tcPr>
          <w:p w:rsidR="00DB5754" w:rsidRDefault="00DB5754" w:rsidP="00DB5754">
            <w:pPr>
              <w:pStyle w:val="TableParagraph"/>
              <w:spacing w:line="258" w:lineRule="exact"/>
              <w:ind w:left="1838"/>
              <w:rPr>
                <w:b/>
                <w:sz w:val="24"/>
              </w:rPr>
            </w:pPr>
            <w:r>
              <w:rPr>
                <w:b/>
                <w:sz w:val="24"/>
              </w:rPr>
              <w:t>Показатели</w:t>
            </w:r>
          </w:p>
        </w:tc>
      </w:tr>
      <w:tr w:rsidR="00DB5754" w:rsidTr="00DB5754">
        <w:trPr>
          <w:trHeight w:val="825"/>
        </w:trPr>
        <w:tc>
          <w:tcPr>
            <w:tcW w:w="2002" w:type="dxa"/>
            <w:vMerge/>
            <w:tcBorders>
              <w:top w:val="nil"/>
            </w:tcBorders>
          </w:tcPr>
          <w:p w:rsidR="00DB5754" w:rsidRDefault="00DB5754" w:rsidP="00DB5754">
            <w:pPr>
              <w:rPr>
                <w:sz w:val="2"/>
                <w:szCs w:val="2"/>
              </w:rPr>
            </w:pPr>
          </w:p>
        </w:tc>
        <w:tc>
          <w:tcPr>
            <w:tcW w:w="2339" w:type="dxa"/>
            <w:vMerge/>
            <w:tcBorders>
              <w:top w:val="nil"/>
            </w:tcBorders>
          </w:tcPr>
          <w:p w:rsidR="00DB5754" w:rsidRDefault="00DB5754" w:rsidP="00DB5754">
            <w:pPr>
              <w:rPr>
                <w:sz w:val="2"/>
                <w:szCs w:val="2"/>
              </w:rPr>
            </w:pPr>
          </w:p>
        </w:tc>
        <w:tc>
          <w:tcPr>
            <w:tcW w:w="1441" w:type="dxa"/>
          </w:tcPr>
          <w:p w:rsidR="00DB5754" w:rsidRDefault="00DB5754" w:rsidP="00DB5754">
            <w:pPr>
              <w:pStyle w:val="TableParagraph"/>
              <w:spacing w:line="269" w:lineRule="exact"/>
              <w:ind w:left="182" w:right="169"/>
              <w:jc w:val="center"/>
              <w:rPr>
                <w:b/>
                <w:sz w:val="24"/>
              </w:rPr>
            </w:pPr>
            <w:r>
              <w:rPr>
                <w:b/>
                <w:sz w:val="24"/>
              </w:rPr>
              <w:t>2022-2023</w:t>
            </w:r>
          </w:p>
          <w:p w:rsidR="00DB5754" w:rsidRDefault="00DB5754" w:rsidP="00DB5754">
            <w:pPr>
              <w:pStyle w:val="TableParagraph"/>
              <w:spacing w:line="272" w:lineRule="exact"/>
              <w:ind w:left="179" w:right="169"/>
              <w:jc w:val="center"/>
              <w:rPr>
                <w:sz w:val="24"/>
              </w:rPr>
            </w:pPr>
            <w:r>
              <w:rPr>
                <w:sz w:val="24"/>
              </w:rPr>
              <w:t>учебный</w:t>
            </w:r>
          </w:p>
          <w:p w:rsidR="00DB5754" w:rsidRDefault="00DB5754" w:rsidP="00DB5754">
            <w:pPr>
              <w:pStyle w:val="TableParagraph"/>
              <w:spacing w:before="3" w:line="261" w:lineRule="exact"/>
              <w:ind w:left="182" w:right="167"/>
              <w:jc w:val="center"/>
              <w:rPr>
                <w:sz w:val="24"/>
              </w:rPr>
            </w:pPr>
            <w:r>
              <w:rPr>
                <w:sz w:val="24"/>
              </w:rPr>
              <w:t>год</w:t>
            </w:r>
          </w:p>
        </w:tc>
        <w:tc>
          <w:tcPr>
            <w:tcW w:w="1417" w:type="dxa"/>
          </w:tcPr>
          <w:p w:rsidR="00DB5754" w:rsidRDefault="00DB5754" w:rsidP="00DB5754">
            <w:pPr>
              <w:pStyle w:val="TableParagraph"/>
              <w:spacing w:line="269" w:lineRule="exact"/>
              <w:ind w:left="167" w:right="160"/>
              <w:jc w:val="center"/>
              <w:rPr>
                <w:b/>
                <w:sz w:val="24"/>
              </w:rPr>
            </w:pPr>
            <w:r>
              <w:rPr>
                <w:b/>
                <w:sz w:val="24"/>
              </w:rPr>
              <w:t>2023-2024</w:t>
            </w:r>
          </w:p>
          <w:p w:rsidR="00DB5754" w:rsidRDefault="00DB5754" w:rsidP="00DB5754">
            <w:pPr>
              <w:pStyle w:val="TableParagraph"/>
              <w:spacing w:line="272" w:lineRule="exact"/>
              <w:ind w:left="164" w:right="160"/>
              <w:jc w:val="center"/>
              <w:rPr>
                <w:sz w:val="24"/>
              </w:rPr>
            </w:pPr>
            <w:r>
              <w:rPr>
                <w:sz w:val="24"/>
              </w:rPr>
              <w:t>учебный</w:t>
            </w:r>
          </w:p>
          <w:p w:rsidR="00DB5754" w:rsidRDefault="00DB5754" w:rsidP="00DB5754">
            <w:pPr>
              <w:pStyle w:val="TableParagraph"/>
              <w:spacing w:before="3" w:line="261" w:lineRule="exact"/>
              <w:ind w:left="167" w:right="148"/>
              <w:jc w:val="center"/>
              <w:rPr>
                <w:sz w:val="24"/>
              </w:rPr>
            </w:pPr>
            <w:r>
              <w:rPr>
                <w:sz w:val="24"/>
              </w:rPr>
              <w:t>год</w:t>
            </w:r>
          </w:p>
        </w:tc>
        <w:tc>
          <w:tcPr>
            <w:tcW w:w="1422" w:type="dxa"/>
          </w:tcPr>
          <w:p w:rsidR="00DB5754" w:rsidRDefault="00DB5754" w:rsidP="00DB5754">
            <w:pPr>
              <w:pStyle w:val="TableParagraph"/>
              <w:spacing w:line="269" w:lineRule="exact"/>
              <w:ind w:left="166" w:right="165"/>
              <w:jc w:val="center"/>
              <w:rPr>
                <w:b/>
                <w:sz w:val="24"/>
              </w:rPr>
            </w:pPr>
            <w:r>
              <w:rPr>
                <w:b/>
                <w:sz w:val="24"/>
              </w:rPr>
              <w:t>2024-2025</w:t>
            </w:r>
          </w:p>
          <w:p w:rsidR="00DB5754" w:rsidRDefault="00DB5754" w:rsidP="00DB5754">
            <w:pPr>
              <w:pStyle w:val="TableParagraph"/>
              <w:spacing w:line="272" w:lineRule="exact"/>
              <w:ind w:left="165" w:right="165"/>
              <w:jc w:val="center"/>
              <w:rPr>
                <w:sz w:val="24"/>
              </w:rPr>
            </w:pPr>
            <w:r>
              <w:rPr>
                <w:sz w:val="24"/>
              </w:rPr>
              <w:t>учебный</w:t>
            </w:r>
          </w:p>
          <w:p w:rsidR="00DB5754" w:rsidRDefault="00DB5754" w:rsidP="00DB5754">
            <w:pPr>
              <w:pStyle w:val="TableParagraph"/>
              <w:spacing w:before="3" w:line="261" w:lineRule="exact"/>
              <w:ind w:left="166" w:right="153"/>
              <w:jc w:val="center"/>
              <w:rPr>
                <w:sz w:val="24"/>
              </w:rPr>
            </w:pPr>
            <w:r>
              <w:rPr>
                <w:sz w:val="24"/>
              </w:rPr>
              <w:t>год</w:t>
            </w:r>
          </w:p>
        </w:tc>
      </w:tr>
      <w:tr w:rsidR="00DB5754" w:rsidTr="00DB5754">
        <w:trPr>
          <w:trHeight w:val="1934"/>
        </w:trPr>
        <w:tc>
          <w:tcPr>
            <w:tcW w:w="2002" w:type="dxa"/>
            <w:vMerge w:val="restart"/>
          </w:tcPr>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spacing w:before="229"/>
              <w:ind w:left="115" w:right="105"/>
              <w:jc w:val="center"/>
              <w:rPr>
                <w:sz w:val="24"/>
              </w:rPr>
            </w:pPr>
            <w:r>
              <w:rPr>
                <w:sz w:val="24"/>
              </w:rPr>
              <w:t>Созданы</w:t>
            </w:r>
            <w:r>
              <w:rPr>
                <w:spacing w:val="-15"/>
                <w:sz w:val="24"/>
              </w:rPr>
              <w:t xml:space="preserve"> </w:t>
            </w:r>
            <w:r>
              <w:rPr>
                <w:sz w:val="24"/>
              </w:rPr>
              <w:t>условия</w:t>
            </w:r>
            <w:r>
              <w:rPr>
                <w:spacing w:val="-57"/>
                <w:sz w:val="24"/>
              </w:rPr>
              <w:t xml:space="preserve"> </w:t>
            </w:r>
            <w:r>
              <w:rPr>
                <w:sz w:val="24"/>
              </w:rPr>
              <w:t>для</w:t>
            </w:r>
            <w:r>
              <w:rPr>
                <w:spacing w:val="1"/>
                <w:sz w:val="24"/>
              </w:rPr>
              <w:t xml:space="preserve"> </w:t>
            </w:r>
            <w:r>
              <w:rPr>
                <w:sz w:val="24"/>
              </w:rPr>
              <w:t>формирования и</w:t>
            </w:r>
            <w:r>
              <w:rPr>
                <w:spacing w:val="1"/>
                <w:sz w:val="24"/>
              </w:rPr>
              <w:t xml:space="preserve"> </w:t>
            </w:r>
            <w:r>
              <w:rPr>
                <w:sz w:val="24"/>
              </w:rPr>
              <w:t>развития</w:t>
            </w:r>
            <w:r>
              <w:rPr>
                <w:spacing w:val="1"/>
                <w:sz w:val="24"/>
              </w:rPr>
              <w:t xml:space="preserve"> </w:t>
            </w:r>
            <w:r>
              <w:rPr>
                <w:sz w:val="24"/>
              </w:rPr>
              <w:t>социальной</w:t>
            </w:r>
            <w:r>
              <w:rPr>
                <w:spacing w:val="1"/>
                <w:sz w:val="24"/>
              </w:rPr>
              <w:t xml:space="preserve"> </w:t>
            </w:r>
            <w:r>
              <w:rPr>
                <w:sz w:val="24"/>
              </w:rPr>
              <w:t>активности</w:t>
            </w:r>
            <w:r>
              <w:rPr>
                <w:spacing w:val="1"/>
                <w:sz w:val="24"/>
              </w:rPr>
              <w:t xml:space="preserve"> </w:t>
            </w:r>
            <w:r>
              <w:rPr>
                <w:sz w:val="24"/>
              </w:rPr>
              <w:t>обучающихся.</w:t>
            </w:r>
          </w:p>
          <w:p w:rsidR="00DB5754" w:rsidRDefault="00DB5754" w:rsidP="00DB5754">
            <w:pPr>
              <w:pStyle w:val="TableParagraph"/>
              <w:rPr>
                <w:b/>
                <w:sz w:val="24"/>
              </w:rPr>
            </w:pPr>
          </w:p>
          <w:p w:rsidR="00DB5754" w:rsidRDefault="00DB5754" w:rsidP="00DB5754">
            <w:pPr>
              <w:pStyle w:val="TableParagraph"/>
              <w:spacing w:before="1"/>
              <w:ind w:left="215" w:right="202" w:firstLine="2"/>
              <w:jc w:val="center"/>
              <w:rPr>
                <w:sz w:val="24"/>
              </w:rPr>
            </w:pPr>
            <w:r>
              <w:rPr>
                <w:sz w:val="24"/>
              </w:rPr>
              <w:t>Сформирована</w:t>
            </w:r>
            <w:r>
              <w:rPr>
                <w:spacing w:val="-57"/>
                <w:sz w:val="24"/>
              </w:rPr>
              <w:t xml:space="preserve"> </w:t>
            </w:r>
            <w:r>
              <w:rPr>
                <w:sz w:val="24"/>
              </w:rPr>
              <w:t>активная</w:t>
            </w:r>
            <w:r>
              <w:rPr>
                <w:spacing w:val="1"/>
                <w:sz w:val="24"/>
              </w:rPr>
              <w:t xml:space="preserve"> </w:t>
            </w:r>
            <w:r>
              <w:rPr>
                <w:sz w:val="24"/>
              </w:rPr>
              <w:t>социальная</w:t>
            </w:r>
            <w:r>
              <w:rPr>
                <w:spacing w:val="1"/>
                <w:sz w:val="24"/>
              </w:rPr>
              <w:t xml:space="preserve"> </w:t>
            </w:r>
            <w:r>
              <w:rPr>
                <w:sz w:val="24"/>
              </w:rPr>
              <w:t>позиция</w:t>
            </w:r>
            <w:r>
              <w:rPr>
                <w:spacing w:val="1"/>
                <w:sz w:val="24"/>
              </w:rPr>
              <w:t xml:space="preserve"> </w:t>
            </w:r>
            <w:r>
              <w:rPr>
                <w:spacing w:val="-2"/>
                <w:sz w:val="24"/>
              </w:rPr>
              <w:t xml:space="preserve">обучающихся </w:t>
            </w:r>
            <w:r>
              <w:rPr>
                <w:spacing w:val="-1"/>
                <w:sz w:val="24"/>
              </w:rPr>
              <w:t>в</w:t>
            </w:r>
            <w:r>
              <w:rPr>
                <w:spacing w:val="-57"/>
                <w:sz w:val="24"/>
              </w:rPr>
              <w:t xml:space="preserve"> </w:t>
            </w:r>
            <w:r>
              <w:rPr>
                <w:sz w:val="24"/>
              </w:rPr>
              <w:t>школьном и</w:t>
            </w:r>
            <w:r>
              <w:rPr>
                <w:spacing w:val="1"/>
                <w:sz w:val="24"/>
              </w:rPr>
              <w:t xml:space="preserve"> </w:t>
            </w:r>
            <w:r>
              <w:rPr>
                <w:sz w:val="24"/>
              </w:rPr>
              <w:t>внешкольном</w:t>
            </w:r>
            <w:r>
              <w:rPr>
                <w:spacing w:val="1"/>
                <w:sz w:val="24"/>
              </w:rPr>
              <w:t xml:space="preserve"> </w:t>
            </w:r>
            <w:r>
              <w:rPr>
                <w:sz w:val="24"/>
              </w:rPr>
              <w:t>пространстве</w:t>
            </w:r>
          </w:p>
        </w:tc>
        <w:tc>
          <w:tcPr>
            <w:tcW w:w="2339" w:type="dxa"/>
          </w:tcPr>
          <w:p w:rsidR="00DB5754" w:rsidRDefault="00DB5754" w:rsidP="00DB5754">
            <w:pPr>
              <w:pStyle w:val="TableParagraph"/>
              <w:ind w:left="417" w:right="404" w:firstLine="1"/>
              <w:jc w:val="center"/>
              <w:rPr>
                <w:sz w:val="24"/>
              </w:rPr>
            </w:pPr>
            <w:r>
              <w:rPr>
                <w:sz w:val="24"/>
              </w:rPr>
              <w:t>Доля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pacing w:val="-1"/>
                <w:sz w:val="24"/>
              </w:rPr>
              <w:t xml:space="preserve">вовлеченных </w:t>
            </w:r>
            <w:r>
              <w:rPr>
                <w:sz w:val="24"/>
              </w:rPr>
              <w:t>в</w:t>
            </w:r>
            <w:r>
              <w:rPr>
                <w:spacing w:val="-57"/>
                <w:sz w:val="24"/>
              </w:rPr>
              <w:t xml:space="preserve"> </w:t>
            </w:r>
            <w:r>
              <w:rPr>
                <w:sz w:val="24"/>
              </w:rPr>
              <w:t>подготовку и</w:t>
            </w:r>
            <w:r>
              <w:rPr>
                <w:spacing w:val="1"/>
                <w:sz w:val="24"/>
              </w:rPr>
              <w:t xml:space="preserve"> </w:t>
            </w:r>
            <w:r>
              <w:rPr>
                <w:sz w:val="24"/>
              </w:rPr>
              <w:t>проведение</w:t>
            </w:r>
            <w:r>
              <w:rPr>
                <w:spacing w:val="1"/>
                <w:sz w:val="24"/>
              </w:rPr>
              <w:t xml:space="preserve"> </w:t>
            </w:r>
            <w:r>
              <w:rPr>
                <w:sz w:val="24"/>
              </w:rPr>
              <w:t>ключевых</w:t>
            </w:r>
          </w:p>
          <w:p w:rsidR="00DB5754" w:rsidRDefault="00DB5754" w:rsidP="00DB5754">
            <w:pPr>
              <w:pStyle w:val="TableParagraph"/>
              <w:spacing w:line="261" w:lineRule="exact"/>
              <w:ind w:left="154" w:right="141"/>
              <w:jc w:val="center"/>
              <w:rPr>
                <w:sz w:val="24"/>
              </w:rPr>
            </w:pPr>
            <w:r>
              <w:rPr>
                <w:sz w:val="24"/>
              </w:rPr>
              <w:t>общешкольных</w:t>
            </w:r>
            <w:r>
              <w:rPr>
                <w:spacing w:val="-9"/>
                <w:sz w:val="24"/>
              </w:rPr>
              <w:t xml:space="preserve"> </w:t>
            </w:r>
            <w:r>
              <w:rPr>
                <w:sz w:val="24"/>
              </w:rPr>
              <w:t>дел</w:t>
            </w:r>
          </w:p>
        </w:tc>
        <w:tc>
          <w:tcPr>
            <w:tcW w:w="1441" w:type="dxa"/>
          </w:tcPr>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spacing w:before="224"/>
              <w:ind w:left="179" w:right="169"/>
              <w:jc w:val="center"/>
              <w:rPr>
                <w:sz w:val="24"/>
              </w:rPr>
            </w:pPr>
            <w:r>
              <w:rPr>
                <w:sz w:val="24"/>
              </w:rPr>
              <w:t>50</w:t>
            </w:r>
            <w:r>
              <w:rPr>
                <w:spacing w:val="2"/>
                <w:sz w:val="24"/>
              </w:rPr>
              <w:t xml:space="preserve"> </w:t>
            </w:r>
            <w:r>
              <w:rPr>
                <w:sz w:val="24"/>
              </w:rPr>
              <w:t>%</w:t>
            </w:r>
          </w:p>
        </w:tc>
        <w:tc>
          <w:tcPr>
            <w:tcW w:w="1417" w:type="dxa"/>
          </w:tcPr>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spacing w:before="224"/>
              <w:ind w:left="167" w:right="152"/>
              <w:jc w:val="center"/>
              <w:rPr>
                <w:sz w:val="24"/>
              </w:rPr>
            </w:pPr>
            <w:r>
              <w:rPr>
                <w:sz w:val="24"/>
              </w:rPr>
              <w:t>55</w:t>
            </w:r>
            <w:r>
              <w:rPr>
                <w:spacing w:val="2"/>
                <w:sz w:val="24"/>
              </w:rPr>
              <w:t xml:space="preserve"> </w:t>
            </w:r>
            <w:r>
              <w:rPr>
                <w:sz w:val="24"/>
              </w:rPr>
              <w:t>%</w:t>
            </w:r>
          </w:p>
        </w:tc>
        <w:tc>
          <w:tcPr>
            <w:tcW w:w="1422" w:type="dxa"/>
          </w:tcPr>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spacing w:before="224"/>
              <w:ind w:left="166" w:right="157"/>
              <w:jc w:val="center"/>
              <w:rPr>
                <w:sz w:val="24"/>
              </w:rPr>
            </w:pPr>
            <w:r>
              <w:rPr>
                <w:sz w:val="24"/>
              </w:rPr>
              <w:t>60</w:t>
            </w:r>
            <w:r>
              <w:rPr>
                <w:spacing w:val="2"/>
                <w:sz w:val="24"/>
              </w:rPr>
              <w:t xml:space="preserve"> </w:t>
            </w:r>
            <w:r>
              <w:rPr>
                <w:sz w:val="24"/>
              </w:rPr>
              <w:t>%</w:t>
            </w:r>
          </w:p>
        </w:tc>
      </w:tr>
      <w:tr w:rsidR="00DB5754" w:rsidTr="00DB5754">
        <w:trPr>
          <w:trHeight w:val="4695"/>
        </w:trPr>
        <w:tc>
          <w:tcPr>
            <w:tcW w:w="2002" w:type="dxa"/>
            <w:vMerge/>
            <w:tcBorders>
              <w:top w:val="nil"/>
            </w:tcBorders>
          </w:tcPr>
          <w:p w:rsidR="00DB5754" w:rsidRDefault="00DB5754" w:rsidP="00DB5754">
            <w:pPr>
              <w:rPr>
                <w:sz w:val="2"/>
                <w:szCs w:val="2"/>
              </w:rPr>
            </w:pPr>
          </w:p>
        </w:tc>
        <w:tc>
          <w:tcPr>
            <w:tcW w:w="2339" w:type="dxa"/>
          </w:tcPr>
          <w:p w:rsidR="00DB5754" w:rsidRDefault="00DB5754" w:rsidP="00DB5754">
            <w:pPr>
              <w:pStyle w:val="TableParagraph"/>
              <w:ind w:left="143" w:right="137" w:firstLine="9"/>
              <w:jc w:val="center"/>
              <w:rPr>
                <w:sz w:val="24"/>
              </w:rPr>
            </w:pPr>
            <w:r>
              <w:rPr>
                <w:sz w:val="24"/>
              </w:rPr>
              <w:t>Доля ключевых</w:t>
            </w:r>
            <w:r>
              <w:rPr>
                <w:spacing w:val="1"/>
                <w:sz w:val="24"/>
              </w:rPr>
              <w:t xml:space="preserve"> </w:t>
            </w:r>
            <w:r>
              <w:rPr>
                <w:spacing w:val="-1"/>
                <w:sz w:val="24"/>
              </w:rPr>
              <w:t>общешкольных дел,</w:t>
            </w:r>
            <w:r>
              <w:rPr>
                <w:spacing w:val="-57"/>
                <w:sz w:val="24"/>
              </w:rPr>
              <w:t xml:space="preserve"> </w:t>
            </w:r>
            <w:r>
              <w:rPr>
                <w:sz w:val="24"/>
              </w:rPr>
              <w:t>организованных на</w:t>
            </w:r>
            <w:r>
              <w:rPr>
                <w:spacing w:val="1"/>
                <w:sz w:val="24"/>
              </w:rPr>
              <w:t xml:space="preserve"> </w:t>
            </w:r>
            <w:r>
              <w:rPr>
                <w:sz w:val="24"/>
              </w:rPr>
              <w:t>межведомственной</w:t>
            </w:r>
            <w:r>
              <w:rPr>
                <w:spacing w:val="1"/>
                <w:sz w:val="24"/>
              </w:rPr>
              <w:t xml:space="preserve"> </w:t>
            </w:r>
            <w:r>
              <w:rPr>
                <w:sz w:val="24"/>
              </w:rPr>
              <w:t>основе,</w:t>
            </w:r>
            <w:r>
              <w:rPr>
                <w:spacing w:val="4"/>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представителей</w:t>
            </w:r>
            <w:r>
              <w:rPr>
                <w:spacing w:val="1"/>
                <w:sz w:val="24"/>
              </w:rPr>
              <w:t xml:space="preserve"> </w:t>
            </w:r>
            <w:r>
              <w:rPr>
                <w:sz w:val="24"/>
              </w:rPr>
              <w:t>различных сфер</w:t>
            </w:r>
            <w:r>
              <w:rPr>
                <w:spacing w:val="1"/>
                <w:sz w:val="24"/>
              </w:rPr>
              <w:t xml:space="preserve"> </w:t>
            </w:r>
            <w:r>
              <w:rPr>
                <w:sz w:val="24"/>
              </w:rPr>
              <w:t>деятельности:</w:t>
            </w:r>
            <w:r>
              <w:rPr>
                <w:spacing w:val="1"/>
                <w:sz w:val="24"/>
              </w:rPr>
              <w:t xml:space="preserve"> </w:t>
            </w:r>
            <w:r>
              <w:rPr>
                <w:sz w:val="24"/>
              </w:rPr>
              <w:t>культуры,</w:t>
            </w:r>
            <w:r>
              <w:rPr>
                <w:spacing w:val="1"/>
                <w:sz w:val="24"/>
              </w:rPr>
              <w:t xml:space="preserve"> </w:t>
            </w:r>
            <w:r>
              <w:rPr>
                <w:sz w:val="24"/>
              </w:rPr>
              <w:t>здравоохранения,</w:t>
            </w:r>
            <w:r>
              <w:rPr>
                <w:spacing w:val="1"/>
                <w:sz w:val="24"/>
              </w:rPr>
              <w:t xml:space="preserve"> </w:t>
            </w:r>
            <w:r>
              <w:rPr>
                <w:sz w:val="24"/>
              </w:rPr>
              <w:t>социальной защиты</w:t>
            </w:r>
            <w:r>
              <w:rPr>
                <w:spacing w:val="-57"/>
                <w:sz w:val="24"/>
              </w:rPr>
              <w:t xml:space="preserve"> </w:t>
            </w:r>
            <w:r>
              <w:rPr>
                <w:sz w:val="24"/>
              </w:rPr>
              <w:t>и др., а также с</w:t>
            </w:r>
            <w:r>
              <w:rPr>
                <w:spacing w:val="1"/>
                <w:sz w:val="24"/>
              </w:rPr>
              <w:t xml:space="preserve"> </w:t>
            </w:r>
            <w:r>
              <w:rPr>
                <w:sz w:val="24"/>
              </w:rPr>
              <w:t>привлечением</w:t>
            </w:r>
            <w:r>
              <w:rPr>
                <w:spacing w:val="1"/>
                <w:sz w:val="24"/>
              </w:rPr>
              <w:t xml:space="preserve"> </w:t>
            </w:r>
            <w:r>
              <w:rPr>
                <w:sz w:val="24"/>
              </w:rPr>
              <w:t>общественных</w:t>
            </w:r>
          </w:p>
          <w:p w:rsidR="00DB5754" w:rsidRDefault="00DB5754" w:rsidP="00DB5754">
            <w:pPr>
              <w:pStyle w:val="TableParagraph"/>
              <w:spacing w:line="274" w:lineRule="exact"/>
              <w:ind w:left="432" w:right="412"/>
              <w:jc w:val="center"/>
              <w:rPr>
                <w:sz w:val="24"/>
              </w:rPr>
            </w:pPr>
            <w:r>
              <w:rPr>
                <w:sz w:val="24"/>
              </w:rPr>
              <w:t>организаций и</w:t>
            </w:r>
            <w:r>
              <w:rPr>
                <w:spacing w:val="-57"/>
                <w:sz w:val="24"/>
              </w:rPr>
              <w:t xml:space="preserve"> </w:t>
            </w:r>
            <w:r>
              <w:rPr>
                <w:sz w:val="24"/>
              </w:rPr>
              <w:t>объединений</w:t>
            </w:r>
          </w:p>
        </w:tc>
        <w:tc>
          <w:tcPr>
            <w:tcW w:w="1441" w:type="dxa"/>
          </w:tcPr>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spacing w:before="3"/>
              <w:rPr>
                <w:b/>
                <w:sz w:val="35"/>
              </w:rPr>
            </w:pPr>
          </w:p>
          <w:p w:rsidR="00DB5754" w:rsidRDefault="00DB5754" w:rsidP="00DB5754">
            <w:pPr>
              <w:pStyle w:val="TableParagraph"/>
              <w:spacing w:before="1"/>
              <w:ind w:left="182" w:right="166"/>
              <w:jc w:val="center"/>
              <w:rPr>
                <w:sz w:val="24"/>
              </w:rPr>
            </w:pPr>
            <w:r>
              <w:rPr>
                <w:sz w:val="24"/>
              </w:rPr>
              <w:t>5</w:t>
            </w:r>
            <w:r>
              <w:rPr>
                <w:spacing w:val="2"/>
                <w:sz w:val="24"/>
              </w:rPr>
              <w:t xml:space="preserve"> </w:t>
            </w:r>
            <w:r>
              <w:rPr>
                <w:sz w:val="24"/>
              </w:rPr>
              <w:t>%</w:t>
            </w:r>
          </w:p>
        </w:tc>
        <w:tc>
          <w:tcPr>
            <w:tcW w:w="1417" w:type="dxa"/>
          </w:tcPr>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spacing w:before="3"/>
              <w:rPr>
                <w:b/>
                <w:sz w:val="35"/>
              </w:rPr>
            </w:pPr>
          </w:p>
          <w:p w:rsidR="00DB5754" w:rsidRDefault="00DB5754" w:rsidP="00DB5754">
            <w:pPr>
              <w:pStyle w:val="TableParagraph"/>
              <w:spacing w:before="1"/>
              <w:ind w:left="167" w:right="152"/>
              <w:jc w:val="center"/>
              <w:rPr>
                <w:sz w:val="24"/>
              </w:rPr>
            </w:pPr>
            <w:r>
              <w:rPr>
                <w:sz w:val="24"/>
              </w:rPr>
              <w:t>10</w:t>
            </w:r>
            <w:r>
              <w:rPr>
                <w:spacing w:val="2"/>
                <w:sz w:val="24"/>
              </w:rPr>
              <w:t xml:space="preserve"> </w:t>
            </w:r>
            <w:r>
              <w:rPr>
                <w:sz w:val="24"/>
              </w:rPr>
              <w:t>%</w:t>
            </w:r>
          </w:p>
        </w:tc>
        <w:tc>
          <w:tcPr>
            <w:tcW w:w="1422" w:type="dxa"/>
          </w:tcPr>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rPr>
                <w:b/>
                <w:sz w:val="26"/>
              </w:rPr>
            </w:pPr>
          </w:p>
          <w:p w:rsidR="00DB5754" w:rsidRDefault="00DB5754" w:rsidP="00DB5754">
            <w:pPr>
              <w:pStyle w:val="TableParagraph"/>
              <w:spacing w:before="3"/>
              <w:rPr>
                <w:b/>
                <w:sz w:val="35"/>
              </w:rPr>
            </w:pPr>
          </w:p>
          <w:p w:rsidR="00DB5754" w:rsidRDefault="00DB5754" w:rsidP="00DB5754">
            <w:pPr>
              <w:pStyle w:val="TableParagraph"/>
              <w:spacing w:before="1"/>
              <w:ind w:left="166" w:right="157"/>
              <w:jc w:val="center"/>
              <w:rPr>
                <w:sz w:val="24"/>
              </w:rPr>
            </w:pPr>
            <w:r>
              <w:rPr>
                <w:sz w:val="24"/>
              </w:rPr>
              <w:t>15</w:t>
            </w:r>
            <w:r>
              <w:rPr>
                <w:spacing w:val="2"/>
                <w:sz w:val="24"/>
              </w:rPr>
              <w:t xml:space="preserve"> </w:t>
            </w:r>
            <w:r>
              <w:rPr>
                <w:sz w:val="24"/>
              </w:rPr>
              <w:t>%</w:t>
            </w:r>
          </w:p>
        </w:tc>
      </w:tr>
    </w:tbl>
    <w:p w:rsidR="00DB5754" w:rsidRDefault="00DB5754" w:rsidP="00DB5754">
      <w:pPr>
        <w:jc w:val="center"/>
        <w:rPr>
          <w:sz w:val="24"/>
        </w:rPr>
        <w:sectPr w:rsidR="00DB5754">
          <w:pgSz w:w="11910" w:h="16840"/>
          <w:pgMar w:top="820" w:right="340" w:bottom="280" w:left="1100" w:header="569" w:footer="0" w:gutter="0"/>
          <w:cols w:space="720"/>
        </w:sectPr>
      </w:pPr>
    </w:p>
    <w:p w:rsidR="00DB5754" w:rsidRDefault="00DB5754" w:rsidP="00DB5754">
      <w:pPr>
        <w:pStyle w:val="a3"/>
        <w:ind w:left="0"/>
        <w:jc w:val="left"/>
        <w:rPr>
          <w:b/>
          <w:sz w:val="20"/>
        </w:rPr>
      </w:pPr>
    </w:p>
    <w:p w:rsidR="00DB5754" w:rsidRDefault="00DB5754" w:rsidP="00DB5754">
      <w:pPr>
        <w:pStyle w:val="a3"/>
        <w:ind w:left="0"/>
        <w:jc w:val="left"/>
        <w:rPr>
          <w:b/>
          <w:sz w:val="20"/>
        </w:rPr>
      </w:pPr>
    </w:p>
    <w:p w:rsidR="00DB5754" w:rsidRDefault="00DB5754" w:rsidP="00DB5754">
      <w:pPr>
        <w:pStyle w:val="a3"/>
        <w:spacing w:before="2"/>
        <w:ind w:left="0"/>
        <w:jc w:val="left"/>
        <w:rPr>
          <w:b/>
          <w:sz w:val="16"/>
        </w:rPr>
      </w:pPr>
    </w:p>
    <w:p w:rsidR="00DB5754" w:rsidRDefault="00DB5754" w:rsidP="00A95C5C">
      <w:pPr>
        <w:pStyle w:val="Heading1"/>
        <w:numPr>
          <w:ilvl w:val="2"/>
          <w:numId w:val="110"/>
        </w:numPr>
        <w:tabs>
          <w:tab w:val="left" w:pos="1301"/>
        </w:tabs>
        <w:spacing w:before="87"/>
        <w:ind w:left="1300" w:hanging="702"/>
        <w:jc w:val="left"/>
      </w:pPr>
      <w:bookmarkStart w:id="235" w:name="_TOC_250002"/>
      <w:r>
        <w:rPr>
          <w:spacing w:val="-1"/>
        </w:rPr>
        <w:t>МОДУЛЬ</w:t>
      </w:r>
      <w:r>
        <w:rPr>
          <w:spacing w:val="-15"/>
        </w:rPr>
        <w:t xml:space="preserve"> </w:t>
      </w:r>
      <w:r>
        <w:rPr>
          <w:spacing w:val="-1"/>
        </w:rPr>
        <w:t>«ШКОЛЬНЫЕ</w:t>
      </w:r>
      <w:r>
        <w:rPr>
          <w:spacing w:val="-14"/>
        </w:rPr>
        <w:t xml:space="preserve"> </w:t>
      </w:r>
      <w:r>
        <w:t>И</w:t>
      </w:r>
      <w:r>
        <w:rPr>
          <w:spacing w:val="-14"/>
        </w:rPr>
        <w:t xml:space="preserve"> </w:t>
      </w:r>
      <w:r>
        <w:t>СОЦИАЛЬНЫЕ</w:t>
      </w:r>
      <w:r>
        <w:rPr>
          <w:spacing w:val="-13"/>
        </w:rPr>
        <w:t xml:space="preserve"> </w:t>
      </w:r>
      <w:bookmarkEnd w:id="235"/>
      <w:r>
        <w:t>МЕДИА»</w:t>
      </w:r>
    </w:p>
    <w:p w:rsidR="00DB5754" w:rsidRDefault="00DB5754" w:rsidP="00DB5754">
      <w:pPr>
        <w:pStyle w:val="a3"/>
        <w:spacing w:before="125"/>
        <w:ind w:left="316" w:right="228" w:firstLine="283"/>
      </w:pPr>
      <w:r>
        <w:rPr>
          <w:b/>
        </w:rPr>
        <w:t>Задачи:</w:t>
      </w:r>
      <w:r>
        <w:rPr>
          <w:b/>
          <w:spacing w:val="1"/>
        </w:rPr>
        <w:t xml:space="preserve"> </w:t>
      </w:r>
      <w:r>
        <w:t>организовать</w:t>
      </w:r>
      <w:r>
        <w:rPr>
          <w:spacing w:val="1"/>
        </w:rPr>
        <w:t xml:space="preserve"> </w:t>
      </w:r>
      <w:r>
        <w:t>работу</w:t>
      </w:r>
      <w:r>
        <w:rPr>
          <w:spacing w:val="1"/>
        </w:rPr>
        <w:t xml:space="preserve"> </w:t>
      </w:r>
      <w:r>
        <w:t>школьных</w:t>
      </w:r>
      <w:r>
        <w:rPr>
          <w:spacing w:val="1"/>
        </w:rPr>
        <w:t xml:space="preserve"> </w:t>
      </w:r>
      <w:r>
        <w:t>медиа,</w:t>
      </w:r>
      <w:r>
        <w:rPr>
          <w:spacing w:val="1"/>
        </w:rPr>
        <w:t xml:space="preserve"> </w:t>
      </w:r>
      <w:r>
        <w:t>реализовывать</w:t>
      </w:r>
      <w:r>
        <w:rPr>
          <w:spacing w:val="1"/>
        </w:rPr>
        <w:t xml:space="preserve"> </w:t>
      </w:r>
      <w:r>
        <w:t>их</w:t>
      </w:r>
      <w:r>
        <w:rPr>
          <w:spacing w:val="1"/>
        </w:rPr>
        <w:t xml:space="preserve"> </w:t>
      </w:r>
      <w:r>
        <w:t>воспитательный потенциал.</w:t>
      </w:r>
    </w:p>
    <w:p w:rsidR="00DB5754" w:rsidRDefault="00DB5754" w:rsidP="00DB5754">
      <w:pPr>
        <w:pStyle w:val="a3"/>
        <w:ind w:left="316" w:right="222" w:firstLine="283"/>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средств</w:t>
      </w:r>
      <w:r>
        <w:rPr>
          <w:spacing w:val="1"/>
        </w:rPr>
        <w:t xml:space="preserve"> </w:t>
      </w:r>
      <w:r>
        <w:t>распространения</w:t>
      </w:r>
      <w:r>
        <w:rPr>
          <w:spacing w:val="1"/>
        </w:rPr>
        <w:t xml:space="preserve"> </w:t>
      </w:r>
      <w:r>
        <w:t>текстовой,</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информации)</w:t>
      </w:r>
      <w:r>
        <w:rPr>
          <w:spacing w:val="1"/>
        </w:rPr>
        <w:t xml:space="preserve"> </w:t>
      </w:r>
      <w:r>
        <w:t>–</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1"/>
        </w:rPr>
        <w:t xml:space="preserve"> </w:t>
      </w:r>
      <w:r>
        <w:t>творческой</w:t>
      </w:r>
      <w:r>
        <w:rPr>
          <w:spacing w:val="1"/>
        </w:rPr>
        <w:t xml:space="preserve"> </w:t>
      </w:r>
      <w:r>
        <w:t>самореализации</w:t>
      </w:r>
      <w:r>
        <w:rPr>
          <w:spacing w:val="1"/>
        </w:rPr>
        <w:t xml:space="preserve"> </w:t>
      </w:r>
      <w:r>
        <w:t>учащихся.</w:t>
      </w:r>
      <w:r>
        <w:rPr>
          <w:spacing w:val="1"/>
        </w:rPr>
        <w:t xml:space="preserve"> </w:t>
      </w:r>
      <w:r>
        <w:t>Воспитательный потенциал школьных медиа реализуется в рамках следующих</w:t>
      </w:r>
      <w:r>
        <w:rPr>
          <w:spacing w:val="1"/>
        </w:rPr>
        <w:t xml:space="preserve"> </w:t>
      </w:r>
      <w:r>
        <w:t>видов</w:t>
      </w:r>
      <w:r>
        <w:rPr>
          <w:spacing w:val="-1"/>
        </w:rPr>
        <w:t xml:space="preserve"> </w:t>
      </w:r>
      <w:r>
        <w:t>и</w:t>
      </w:r>
      <w:r>
        <w:rPr>
          <w:spacing w:val="1"/>
        </w:rPr>
        <w:t xml:space="preserve"> </w:t>
      </w:r>
      <w:r>
        <w:t>форм</w:t>
      </w:r>
      <w:r>
        <w:rPr>
          <w:spacing w:val="3"/>
        </w:rPr>
        <w:t xml:space="preserve"> </w:t>
      </w:r>
      <w:r>
        <w:t>деятельности.</w:t>
      </w:r>
    </w:p>
    <w:p w:rsidR="00DB5754" w:rsidRDefault="00DB5754" w:rsidP="00DB5754">
      <w:pPr>
        <w:pStyle w:val="a3"/>
        <w:spacing w:before="2"/>
        <w:ind w:left="316" w:right="232" w:firstLine="283"/>
      </w:pPr>
      <w:r>
        <w:t>Пресс-служба МКОУ «Иковская СОШ» создана для объединения деятельности</w:t>
      </w:r>
      <w:r>
        <w:rPr>
          <w:spacing w:val="1"/>
        </w:rPr>
        <w:t xml:space="preserve"> </w:t>
      </w:r>
      <w:r>
        <w:t>учреждения</w:t>
      </w:r>
      <w:r>
        <w:rPr>
          <w:spacing w:val="1"/>
        </w:rPr>
        <w:t xml:space="preserve"> </w:t>
      </w:r>
      <w:r>
        <w:t>и</w:t>
      </w:r>
      <w:r>
        <w:rPr>
          <w:spacing w:val="1"/>
        </w:rPr>
        <w:t xml:space="preserve"> </w:t>
      </w:r>
      <w:r>
        <w:t>еѐ</w:t>
      </w:r>
      <w:r>
        <w:rPr>
          <w:spacing w:val="1"/>
        </w:rPr>
        <w:t xml:space="preserve"> </w:t>
      </w:r>
      <w:r>
        <w:t>структурных</w:t>
      </w:r>
      <w:r>
        <w:rPr>
          <w:spacing w:val="1"/>
        </w:rPr>
        <w:t xml:space="preserve"> </w:t>
      </w:r>
      <w:r>
        <w:t>подразделений</w:t>
      </w:r>
      <w:r>
        <w:rPr>
          <w:spacing w:val="1"/>
        </w:rPr>
        <w:t xml:space="preserve"> </w:t>
      </w:r>
      <w:r>
        <w:t>с</w:t>
      </w:r>
      <w:r>
        <w:rPr>
          <w:spacing w:val="1"/>
        </w:rPr>
        <w:t xml:space="preserve"> </w:t>
      </w:r>
      <w:r>
        <w:t>целью</w:t>
      </w:r>
      <w:r>
        <w:rPr>
          <w:spacing w:val="1"/>
        </w:rPr>
        <w:t xml:space="preserve"> </w:t>
      </w:r>
      <w:r>
        <w:t>презентации</w:t>
      </w:r>
      <w:r>
        <w:rPr>
          <w:spacing w:val="1"/>
        </w:rPr>
        <w:t xml:space="preserve"> </w:t>
      </w:r>
      <w:r>
        <w:t>положительного</w:t>
      </w:r>
      <w:r>
        <w:rPr>
          <w:spacing w:val="-4"/>
        </w:rPr>
        <w:t xml:space="preserve"> </w:t>
      </w:r>
      <w:r>
        <w:t>имиджа</w:t>
      </w:r>
      <w:r>
        <w:rPr>
          <w:spacing w:val="2"/>
        </w:rPr>
        <w:t xml:space="preserve"> </w:t>
      </w:r>
      <w:r>
        <w:t>учреждения</w:t>
      </w:r>
      <w:r>
        <w:rPr>
          <w:spacing w:val="-2"/>
        </w:rPr>
        <w:t xml:space="preserve"> </w:t>
      </w:r>
      <w:r>
        <w:t>для</w:t>
      </w:r>
      <w:r>
        <w:rPr>
          <w:spacing w:val="-2"/>
        </w:rPr>
        <w:t xml:space="preserve"> </w:t>
      </w:r>
      <w:r>
        <w:t>широкого</w:t>
      </w:r>
      <w:r>
        <w:rPr>
          <w:spacing w:val="-4"/>
        </w:rPr>
        <w:t xml:space="preserve"> </w:t>
      </w:r>
      <w:r>
        <w:t>круга</w:t>
      </w:r>
      <w:r>
        <w:rPr>
          <w:spacing w:val="-3"/>
        </w:rPr>
        <w:t xml:space="preserve"> </w:t>
      </w:r>
      <w:r>
        <w:t>общественности.</w:t>
      </w:r>
    </w:p>
    <w:p w:rsidR="00DB5754" w:rsidRDefault="00DB5754" w:rsidP="00DB5754">
      <w:pPr>
        <w:pStyle w:val="a3"/>
        <w:spacing w:line="321" w:lineRule="exact"/>
        <w:ind w:left="599"/>
      </w:pPr>
      <w:r>
        <w:t>Пресс-служба</w:t>
      </w:r>
      <w:r>
        <w:rPr>
          <w:spacing w:val="-10"/>
        </w:rPr>
        <w:t xml:space="preserve"> </w:t>
      </w:r>
      <w:r>
        <w:t>МКОУ</w:t>
      </w:r>
      <w:r>
        <w:rPr>
          <w:spacing w:val="-11"/>
        </w:rPr>
        <w:t xml:space="preserve"> </w:t>
      </w:r>
      <w:r>
        <w:t>«Иковская</w:t>
      </w:r>
      <w:r>
        <w:rPr>
          <w:spacing w:val="-9"/>
        </w:rPr>
        <w:t xml:space="preserve"> </w:t>
      </w:r>
      <w:r>
        <w:t>СОШ»</w:t>
      </w:r>
      <w:r>
        <w:rPr>
          <w:spacing w:val="-10"/>
        </w:rPr>
        <w:t xml:space="preserve"> </w:t>
      </w:r>
      <w:r>
        <w:t>создана</w:t>
      </w:r>
      <w:r>
        <w:rPr>
          <w:spacing w:val="-9"/>
        </w:rPr>
        <w:t xml:space="preserve"> </w:t>
      </w:r>
      <w:r>
        <w:t>для:</w:t>
      </w:r>
    </w:p>
    <w:p w:rsidR="00DB5754" w:rsidRDefault="00DB5754" w:rsidP="00DB5754">
      <w:pPr>
        <w:pStyle w:val="a3"/>
        <w:spacing w:before="1"/>
        <w:ind w:left="316" w:right="236" w:firstLine="283"/>
      </w:pPr>
      <w:r>
        <w:rPr>
          <w:noProof/>
          <w:position w:val="-4"/>
          <w:lang w:eastAsia="ru-RU"/>
        </w:rPr>
        <w:drawing>
          <wp:inline distT="0" distB="0" distL="0" distR="0">
            <wp:extent cx="274320" cy="19507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74320" cy="195072"/>
                    </a:xfrm>
                    <a:prstGeom prst="rect">
                      <a:avLst/>
                    </a:prstGeom>
                  </pic:spPr>
                </pic:pic>
              </a:graphicData>
            </a:graphic>
          </wp:inline>
        </w:drawing>
      </w:r>
      <w:r>
        <w:rPr>
          <w:sz w:val="20"/>
        </w:rPr>
        <w:t xml:space="preserve"> </w:t>
      </w:r>
      <w:r>
        <w:rPr>
          <w:spacing w:val="1"/>
          <w:sz w:val="20"/>
        </w:rPr>
        <w:t xml:space="preserve"> </w:t>
      </w:r>
      <w:r>
        <w:t>осуществления</w:t>
      </w:r>
      <w:r>
        <w:rPr>
          <w:spacing w:val="1"/>
        </w:rPr>
        <w:t xml:space="preserve"> </w:t>
      </w:r>
      <w:r>
        <w:t>поэтапного</w:t>
      </w:r>
      <w:r>
        <w:rPr>
          <w:spacing w:val="1"/>
        </w:rPr>
        <w:t xml:space="preserve"> </w:t>
      </w:r>
      <w:r>
        <w:t>решения</w:t>
      </w:r>
      <w:r>
        <w:rPr>
          <w:spacing w:val="1"/>
        </w:rPr>
        <w:t xml:space="preserve"> </w:t>
      </w:r>
      <w:r>
        <w:t>задач</w:t>
      </w:r>
      <w:r>
        <w:rPr>
          <w:spacing w:val="1"/>
        </w:rPr>
        <w:t xml:space="preserve"> </w:t>
      </w:r>
      <w:r>
        <w:t>формирования</w:t>
      </w:r>
      <w:r>
        <w:rPr>
          <w:spacing w:val="1"/>
        </w:rPr>
        <w:t xml:space="preserve"> </w:t>
      </w:r>
      <w:r>
        <w:t>единого</w:t>
      </w:r>
      <w:r>
        <w:rPr>
          <w:spacing w:val="1"/>
        </w:rPr>
        <w:t xml:space="preserve"> </w:t>
      </w:r>
      <w:r>
        <w:t>информационного пространства</w:t>
      </w:r>
      <w:r>
        <w:rPr>
          <w:spacing w:val="6"/>
        </w:rPr>
        <w:t xml:space="preserve"> </w:t>
      </w:r>
      <w:r>
        <w:t>учреждения;</w:t>
      </w:r>
    </w:p>
    <w:p w:rsidR="00DB5754" w:rsidRDefault="00DB5754" w:rsidP="00DB5754">
      <w:pPr>
        <w:pStyle w:val="a3"/>
        <w:ind w:left="316" w:right="213" w:firstLine="571"/>
        <w:jc w:val="left"/>
      </w:pPr>
      <w:r>
        <w:rPr>
          <w:noProof/>
          <w:lang w:eastAsia="ru-RU"/>
        </w:rPr>
        <w:drawing>
          <wp:anchor distT="0" distB="0" distL="0" distR="0" simplePos="0" relativeHeight="487603712" behindDoc="1" locked="0" layoutInCell="1" allowOverlap="1">
            <wp:simplePos x="0" y="0"/>
            <wp:positionH relativeFrom="page">
              <wp:posOffset>1079296</wp:posOffset>
            </wp:positionH>
            <wp:positionV relativeFrom="paragraph">
              <wp:posOffset>4449</wp:posOffset>
            </wp:positionV>
            <wp:extent cx="274320" cy="195071"/>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274320" cy="195071"/>
                    </a:xfrm>
                    <a:prstGeom prst="rect">
                      <a:avLst/>
                    </a:prstGeom>
                  </pic:spPr>
                </pic:pic>
              </a:graphicData>
            </a:graphic>
          </wp:anchor>
        </w:drawing>
      </w:r>
      <w:r>
        <w:t>осуществления медиа-поддержки инновационной деятельности учреждения и</w:t>
      </w:r>
      <w:r>
        <w:rPr>
          <w:spacing w:val="-67"/>
        </w:rPr>
        <w:t xml:space="preserve"> </w:t>
      </w:r>
      <w:r>
        <w:t>распространению</w:t>
      </w:r>
      <w:r>
        <w:rPr>
          <w:spacing w:val="-1"/>
        </w:rPr>
        <w:t xml:space="preserve"> </w:t>
      </w:r>
      <w:r>
        <w:t>инновационных</w:t>
      </w:r>
      <w:r>
        <w:rPr>
          <w:spacing w:val="-4"/>
        </w:rPr>
        <w:t xml:space="preserve"> </w:t>
      </w:r>
      <w:r>
        <w:t>продуктов</w:t>
      </w:r>
      <w:r>
        <w:rPr>
          <w:spacing w:val="-1"/>
        </w:rPr>
        <w:t xml:space="preserve"> </w:t>
      </w:r>
      <w:r>
        <w:t>и практик;</w:t>
      </w:r>
    </w:p>
    <w:p w:rsidR="00DB5754" w:rsidRDefault="00DB5754" w:rsidP="00DB5754">
      <w:pPr>
        <w:pStyle w:val="a3"/>
        <w:ind w:left="316" w:firstLine="624"/>
        <w:jc w:val="left"/>
      </w:pPr>
      <w:r>
        <w:rPr>
          <w:noProof/>
          <w:lang w:eastAsia="ru-RU"/>
        </w:rPr>
        <w:drawing>
          <wp:anchor distT="0" distB="0" distL="0" distR="0" simplePos="0" relativeHeight="487604736"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274320" cy="195072"/>
                    </a:xfrm>
                    <a:prstGeom prst="rect">
                      <a:avLst/>
                    </a:prstGeom>
                  </pic:spPr>
                </pic:pic>
              </a:graphicData>
            </a:graphic>
          </wp:anchor>
        </w:drawing>
      </w:r>
      <w:r>
        <w:t>содействия</w:t>
      </w:r>
      <w:r>
        <w:rPr>
          <w:spacing w:val="42"/>
        </w:rPr>
        <w:t xml:space="preserve"> </w:t>
      </w:r>
      <w:r>
        <w:t>развитию</w:t>
      </w:r>
      <w:r>
        <w:rPr>
          <w:spacing w:val="39"/>
        </w:rPr>
        <w:t xml:space="preserve"> </w:t>
      </w:r>
      <w:r>
        <w:t>детской</w:t>
      </w:r>
      <w:r>
        <w:rPr>
          <w:spacing w:val="42"/>
        </w:rPr>
        <w:t xml:space="preserve"> </w:t>
      </w:r>
      <w:r>
        <w:t>журналистики,</w:t>
      </w:r>
      <w:r>
        <w:rPr>
          <w:spacing w:val="43"/>
        </w:rPr>
        <w:t xml:space="preserve"> </w:t>
      </w:r>
      <w:r>
        <w:t>теле</w:t>
      </w:r>
      <w:r>
        <w:rPr>
          <w:spacing w:val="42"/>
        </w:rPr>
        <w:t xml:space="preserve"> </w:t>
      </w:r>
      <w:r>
        <w:t>и</w:t>
      </w:r>
      <w:r>
        <w:rPr>
          <w:spacing w:val="41"/>
        </w:rPr>
        <w:t xml:space="preserve"> </w:t>
      </w:r>
      <w:r>
        <w:t>радиокоммуникаций</w:t>
      </w:r>
      <w:r>
        <w:rPr>
          <w:spacing w:val="45"/>
        </w:rPr>
        <w:t xml:space="preserve"> </w:t>
      </w:r>
      <w:r>
        <w:t>в</w:t>
      </w:r>
      <w:r>
        <w:rPr>
          <w:spacing w:val="-67"/>
        </w:rPr>
        <w:t xml:space="preserve"> </w:t>
      </w:r>
      <w:r>
        <w:t>учреждении,</w:t>
      </w:r>
      <w:r>
        <w:rPr>
          <w:spacing w:val="2"/>
        </w:rPr>
        <w:t xml:space="preserve"> </w:t>
      </w:r>
      <w:r>
        <w:t>издательских</w:t>
      </w:r>
      <w:r>
        <w:rPr>
          <w:spacing w:val="-4"/>
        </w:rPr>
        <w:t xml:space="preserve"> </w:t>
      </w:r>
      <w:r>
        <w:t>возможностей;</w:t>
      </w:r>
    </w:p>
    <w:p w:rsidR="00DB5754" w:rsidRDefault="00DB5754" w:rsidP="00DB5754">
      <w:pPr>
        <w:pStyle w:val="a3"/>
        <w:spacing w:line="321" w:lineRule="exact"/>
        <w:ind w:left="888"/>
        <w:jc w:val="left"/>
      </w:pPr>
      <w:r>
        <w:pict>
          <v:group id="_x0000_s1086" style="position:absolute;left:0;text-align:left;margin-left:85pt;margin-top:.35pt;width:21.6pt;height:31.45pt;z-index:-15703552;mso-position-horizontal-relative:page" coordorigin="1700,7" coordsize="432,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1699;top:6;width:432;height:308">
              <v:imagedata r:id="rId11" o:title=""/>
            </v:shape>
            <v:shape id="_x0000_s1088" type="#_x0000_t75" style="position:absolute;left:1699;top:328;width:432;height:308">
              <v:imagedata r:id="rId11" o:title=""/>
            </v:shape>
            <w10:wrap anchorx="page"/>
          </v:group>
        </w:pict>
      </w:r>
      <w:r>
        <w:t>поддержки</w:t>
      </w:r>
      <w:r>
        <w:rPr>
          <w:spacing w:val="-12"/>
        </w:rPr>
        <w:t xml:space="preserve"> </w:t>
      </w:r>
      <w:r>
        <w:t>одарённых</w:t>
      </w:r>
      <w:r>
        <w:rPr>
          <w:spacing w:val="-15"/>
        </w:rPr>
        <w:t xml:space="preserve"> </w:t>
      </w:r>
      <w:r>
        <w:t>педагогов</w:t>
      </w:r>
      <w:r>
        <w:rPr>
          <w:spacing w:val="-12"/>
        </w:rPr>
        <w:t xml:space="preserve"> </w:t>
      </w:r>
      <w:r>
        <w:t>и</w:t>
      </w:r>
      <w:r>
        <w:rPr>
          <w:spacing w:val="-12"/>
        </w:rPr>
        <w:t xml:space="preserve"> </w:t>
      </w:r>
      <w:r>
        <w:t>учащихся;</w:t>
      </w:r>
    </w:p>
    <w:p w:rsidR="00DB5754" w:rsidRDefault="00DB5754" w:rsidP="00DB5754">
      <w:pPr>
        <w:pStyle w:val="a3"/>
        <w:ind w:left="316" w:right="238" w:firstLine="677"/>
        <w:jc w:val="left"/>
      </w:pPr>
      <w:r>
        <w:t>использования</w:t>
      </w:r>
      <w:r>
        <w:rPr>
          <w:spacing w:val="31"/>
        </w:rPr>
        <w:t xml:space="preserve"> </w:t>
      </w:r>
      <w:r>
        <w:t>и</w:t>
      </w:r>
      <w:r>
        <w:rPr>
          <w:spacing w:val="29"/>
        </w:rPr>
        <w:t xml:space="preserve"> </w:t>
      </w:r>
      <w:r>
        <w:t>внедрения</w:t>
      </w:r>
      <w:r>
        <w:rPr>
          <w:spacing w:val="31"/>
        </w:rPr>
        <w:t xml:space="preserve"> </w:t>
      </w:r>
      <w:r>
        <w:t>современных</w:t>
      </w:r>
      <w:r>
        <w:rPr>
          <w:spacing w:val="25"/>
        </w:rPr>
        <w:t xml:space="preserve"> </w:t>
      </w:r>
      <w:r>
        <w:t>технологий</w:t>
      </w:r>
      <w:r>
        <w:rPr>
          <w:spacing w:val="29"/>
        </w:rPr>
        <w:t xml:space="preserve"> </w:t>
      </w:r>
      <w:r>
        <w:t>в</w:t>
      </w:r>
      <w:r>
        <w:rPr>
          <w:spacing w:val="28"/>
        </w:rPr>
        <w:t xml:space="preserve"> </w:t>
      </w:r>
      <w:r>
        <w:t>воспитательный</w:t>
      </w:r>
      <w:r>
        <w:rPr>
          <w:spacing w:val="-67"/>
        </w:rPr>
        <w:t xml:space="preserve"> </w:t>
      </w:r>
      <w:r>
        <w:t>процесс</w:t>
      </w:r>
      <w:r>
        <w:rPr>
          <w:spacing w:val="6"/>
        </w:rPr>
        <w:t xml:space="preserve"> </w:t>
      </w:r>
      <w:r>
        <w:t>учреждения.</w:t>
      </w:r>
    </w:p>
    <w:p w:rsidR="00DB5754" w:rsidRDefault="00DB5754" w:rsidP="00DB5754">
      <w:pPr>
        <w:pStyle w:val="a3"/>
        <w:spacing w:before="2"/>
        <w:ind w:left="316" w:right="227" w:firstLine="283"/>
      </w:pPr>
      <w:r>
        <w:t>Деятельность</w:t>
      </w:r>
      <w:r>
        <w:rPr>
          <w:spacing w:val="1"/>
        </w:rPr>
        <w:t xml:space="preserve"> </w:t>
      </w:r>
      <w:r>
        <w:t>пресс-службы</w:t>
      </w:r>
      <w:r>
        <w:rPr>
          <w:spacing w:val="1"/>
        </w:rPr>
        <w:t xml:space="preserve"> </w:t>
      </w:r>
      <w:r>
        <w:t>МКОУ</w:t>
      </w:r>
      <w:r>
        <w:rPr>
          <w:spacing w:val="1"/>
        </w:rPr>
        <w:t xml:space="preserve"> </w:t>
      </w:r>
      <w:r>
        <w:t>«Иковская</w:t>
      </w:r>
      <w:r>
        <w:rPr>
          <w:spacing w:val="1"/>
        </w:rPr>
        <w:t xml:space="preserve"> </w:t>
      </w:r>
      <w:r>
        <w:t>СОШ»</w:t>
      </w:r>
      <w:r>
        <w:rPr>
          <w:spacing w:val="1"/>
        </w:rPr>
        <w:t xml:space="preserve"> </w:t>
      </w:r>
      <w:r>
        <w:t>организуется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началах</w:t>
      </w:r>
      <w:r>
        <w:rPr>
          <w:spacing w:val="1"/>
        </w:rPr>
        <w:t xml:space="preserve"> </w:t>
      </w:r>
      <w:r>
        <w:t>широкой</w:t>
      </w:r>
      <w:r>
        <w:rPr>
          <w:spacing w:val="1"/>
        </w:rPr>
        <w:t xml:space="preserve"> </w:t>
      </w:r>
      <w:r>
        <w:t>инициативы</w:t>
      </w:r>
      <w:r>
        <w:rPr>
          <w:spacing w:val="1"/>
        </w:rPr>
        <w:t xml:space="preserve"> </w:t>
      </w:r>
      <w:r>
        <w:t>и</w:t>
      </w:r>
      <w:r>
        <w:rPr>
          <w:spacing w:val="1"/>
        </w:rPr>
        <w:t xml:space="preserve"> </w:t>
      </w:r>
      <w:r>
        <w:t>самодеятельности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и</w:t>
      </w:r>
      <w:r>
        <w:rPr>
          <w:spacing w:val="1"/>
        </w:rPr>
        <w:t xml:space="preserve"> </w:t>
      </w:r>
      <w:r>
        <w:t>просветительскими</w:t>
      </w:r>
      <w:r>
        <w:rPr>
          <w:spacing w:val="1"/>
        </w:rPr>
        <w:t xml:space="preserve"> </w:t>
      </w:r>
      <w:r>
        <w:t>достижениями</w:t>
      </w:r>
      <w:r>
        <w:rPr>
          <w:spacing w:val="1"/>
        </w:rPr>
        <w:t xml:space="preserve"> </w:t>
      </w:r>
      <w:r>
        <w:t>общечеловеческой культуры.</w:t>
      </w:r>
    </w:p>
    <w:p w:rsidR="00DB5754" w:rsidRDefault="00DB5754" w:rsidP="00DB5754">
      <w:pPr>
        <w:pStyle w:val="a3"/>
        <w:ind w:left="316" w:right="227" w:firstLine="283"/>
      </w:pPr>
      <w:r>
        <w:t>Пресс-служба МКОУ «Иковская СОШ» — это добровольное объединение, в</w:t>
      </w:r>
      <w:r>
        <w:rPr>
          <w:spacing w:val="1"/>
        </w:rPr>
        <w:t xml:space="preserve"> </w:t>
      </w:r>
      <w:r>
        <w:t>состав</w:t>
      </w:r>
      <w:r>
        <w:rPr>
          <w:spacing w:val="1"/>
        </w:rPr>
        <w:t xml:space="preserve"> </w:t>
      </w:r>
      <w:r>
        <w:t>которого</w:t>
      </w:r>
      <w:r>
        <w:rPr>
          <w:spacing w:val="1"/>
        </w:rPr>
        <w:t xml:space="preserve"> </w:t>
      </w:r>
      <w:r>
        <w:t>могут</w:t>
      </w:r>
      <w:r>
        <w:rPr>
          <w:spacing w:val="1"/>
        </w:rPr>
        <w:t xml:space="preserve"> </w:t>
      </w:r>
      <w:r>
        <w:t>войти</w:t>
      </w:r>
      <w:r>
        <w:rPr>
          <w:spacing w:val="1"/>
        </w:rPr>
        <w:t xml:space="preserve"> </w:t>
      </w:r>
      <w:r>
        <w:t>педагоги</w:t>
      </w:r>
      <w:r>
        <w:rPr>
          <w:spacing w:val="1"/>
        </w:rPr>
        <w:t xml:space="preserve"> </w:t>
      </w:r>
      <w:r>
        <w:t>учреждения,</w:t>
      </w:r>
      <w:r>
        <w:rPr>
          <w:spacing w:val="1"/>
        </w:rPr>
        <w:t xml:space="preserve"> </w:t>
      </w:r>
      <w:r>
        <w:t>учащиеся,</w:t>
      </w:r>
      <w:r>
        <w:rPr>
          <w:spacing w:val="1"/>
        </w:rPr>
        <w:t xml:space="preserve"> </w:t>
      </w:r>
      <w:r>
        <w:t>родители</w:t>
      </w:r>
      <w:r>
        <w:rPr>
          <w:spacing w:val="1"/>
        </w:rPr>
        <w:t xml:space="preserve"> </w:t>
      </w:r>
      <w:r>
        <w:t>и</w:t>
      </w:r>
      <w:r>
        <w:rPr>
          <w:spacing w:val="1"/>
        </w:rPr>
        <w:t xml:space="preserve"> </w:t>
      </w:r>
      <w:r>
        <w:t>социальные</w:t>
      </w:r>
      <w:r>
        <w:rPr>
          <w:spacing w:val="2"/>
        </w:rPr>
        <w:t xml:space="preserve"> </w:t>
      </w:r>
      <w:r>
        <w:t>партнеры,</w:t>
      </w:r>
      <w:r>
        <w:rPr>
          <w:spacing w:val="3"/>
        </w:rPr>
        <w:t xml:space="preserve"> </w:t>
      </w:r>
      <w:r>
        <w:t>а также</w:t>
      </w:r>
      <w:r>
        <w:rPr>
          <w:spacing w:val="1"/>
        </w:rPr>
        <w:t xml:space="preserve"> </w:t>
      </w:r>
      <w:r>
        <w:t>сотрудники</w:t>
      </w:r>
      <w:r>
        <w:rPr>
          <w:spacing w:val="-1"/>
        </w:rPr>
        <w:t xml:space="preserve"> </w:t>
      </w:r>
      <w:r>
        <w:t>школы.</w:t>
      </w:r>
    </w:p>
    <w:p w:rsidR="00DB5754" w:rsidRDefault="00DB5754" w:rsidP="00DB5754">
      <w:pPr>
        <w:pStyle w:val="a3"/>
        <w:ind w:left="316" w:right="227" w:firstLine="283"/>
      </w:pPr>
      <w:r>
        <w:t>В состав пресс-службы МКОУ «Иковская СОШ» входят детские творческие</w:t>
      </w:r>
      <w:r>
        <w:rPr>
          <w:spacing w:val="1"/>
        </w:rPr>
        <w:t xml:space="preserve"> </w:t>
      </w:r>
      <w:r>
        <w:t>объединения журналистики и теле-радио студии, реализующих образовательные</w:t>
      </w:r>
      <w:r>
        <w:rPr>
          <w:spacing w:val="1"/>
        </w:rPr>
        <w:t xml:space="preserve"> </w:t>
      </w:r>
      <w:r>
        <w:t>программы в сфере</w:t>
      </w:r>
      <w:r>
        <w:rPr>
          <w:spacing w:val="1"/>
        </w:rPr>
        <w:t xml:space="preserve"> </w:t>
      </w:r>
      <w:r>
        <w:t>медиа</w:t>
      </w:r>
      <w:r>
        <w:rPr>
          <w:spacing w:val="2"/>
        </w:rPr>
        <w:t xml:space="preserve"> </w:t>
      </w:r>
      <w:r>
        <w:t>обучения.</w:t>
      </w:r>
    </w:p>
    <w:p w:rsidR="00DB5754" w:rsidRDefault="00DB5754" w:rsidP="00DB5754">
      <w:pPr>
        <w:pStyle w:val="a3"/>
        <w:spacing w:line="321" w:lineRule="exact"/>
        <w:ind w:left="599"/>
      </w:pPr>
      <w:r>
        <w:t>В</w:t>
      </w:r>
      <w:r>
        <w:rPr>
          <w:spacing w:val="-10"/>
        </w:rPr>
        <w:t xml:space="preserve"> </w:t>
      </w:r>
      <w:r>
        <w:t>рамках</w:t>
      </w:r>
      <w:r>
        <w:rPr>
          <w:spacing w:val="-10"/>
        </w:rPr>
        <w:t xml:space="preserve"> </w:t>
      </w:r>
      <w:r>
        <w:t>работы</w:t>
      </w:r>
      <w:r>
        <w:rPr>
          <w:spacing w:val="-7"/>
        </w:rPr>
        <w:t xml:space="preserve"> </w:t>
      </w:r>
      <w:r>
        <w:t>творческих</w:t>
      </w:r>
      <w:r>
        <w:rPr>
          <w:spacing w:val="-11"/>
        </w:rPr>
        <w:t xml:space="preserve"> </w:t>
      </w:r>
      <w:r>
        <w:t>объединений</w:t>
      </w:r>
      <w:r>
        <w:rPr>
          <w:spacing w:val="-7"/>
        </w:rPr>
        <w:t xml:space="preserve"> </w:t>
      </w:r>
      <w:r>
        <w:t>созданы</w:t>
      </w:r>
      <w:r>
        <w:rPr>
          <w:spacing w:val="-6"/>
        </w:rPr>
        <w:t xml:space="preserve"> </w:t>
      </w:r>
      <w:r>
        <w:t>отделы:</w:t>
      </w:r>
    </w:p>
    <w:p w:rsidR="00DB5754" w:rsidRDefault="00DB5754" w:rsidP="00DB5754">
      <w:pPr>
        <w:pStyle w:val="a3"/>
        <w:ind w:left="316" w:right="221" w:firstLine="283"/>
      </w:pPr>
      <w:r>
        <w:rPr>
          <w:noProof/>
          <w:position w:val="-4"/>
          <w:lang w:eastAsia="ru-RU"/>
        </w:rPr>
        <w:drawing>
          <wp:inline distT="0" distB="0" distL="0" distR="0">
            <wp:extent cx="274320" cy="195071"/>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274320" cy="195071"/>
                    </a:xfrm>
                    <a:prstGeom prst="rect">
                      <a:avLst/>
                    </a:prstGeom>
                  </pic:spPr>
                </pic:pic>
              </a:graphicData>
            </a:graphic>
          </wp:inline>
        </w:drawing>
      </w:r>
      <w:r>
        <w:rPr>
          <w:spacing w:val="-7"/>
          <w:sz w:val="20"/>
        </w:rPr>
        <w:t xml:space="preserve"> </w:t>
      </w:r>
      <w:r>
        <w:t>Редакционный</w:t>
      </w:r>
      <w:r>
        <w:rPr>
          <w:spacing w:val="1"/>
        </w:rPr>
        <w:t xml:space="preserve"> </w:t>
      </w:r>
      <w:r>
        <w:t>отдел</w:t>
      </w:r>
      <w:r>
        <w:rPr>
          <w:spacing w:val="1"/>
        </w:rPr>
        <w:t xml:space="preserve"> </w:t>
      </w:r>
      <w:r>
        <w:t>-</w:t>
      </w:r>
      <w:r>
        <w:rPr>
          <w:spacing w:val="1"/>
        </w:rPr>
        <w:t xml:space="preserve"> </w:t>
      </w:r>
      <w:r>
        <w:t>формирует</w:t>
      </w:r>
      <w:r>
        <w:rPr>
          <w:spacing w:val="1"/>
        </w:rPr>
        <w:t xml:space="preserve"> </w:t>
      </w:r>
      <w:r>
        <w:t>определенный</w:t>
      </w:r>
      <w:r>
        <w:rPr>
          <w:spacing w:val="1"/>
        </w:rPr>
        <w:t xml:space="preserve"> </w:t>
      </w:r>
      <w:r>
        <w:t>объем</w:t>
      </w:r>
      <w:r>
        <w:rPr>
          <w:spacing w:val="1"/>
        </w:rPr>
        <w:t xml:space="preserve"> </w:t>
      </w:r>
      <w:r>
        <w:t>знаний</w:t>
      </w:r>
      <w:r>
        <w:rPr>
          <w:spacing w:val="1"/>
        </w:rPr>
        <w:t xml:space="preserve"> </w:t>
      </w:r>
      <w:r>
        <w:t>по</w:t>
      </w:r>
      <w:r>
        <w:rPr>
          <w:spacing w:val="1"/>
        </w:rPr>
        <w:t xml:space="preserve"> </w:t>
      </w:r>
      <w:r>
        <w:t>журналистике; осуществляет сбор материалов для газеты; собирает информацию,</w:t>
      </w:r>
      <w:r>
        <w:rPr>
          <w:spacing w:val="1"/>
        </w:rPr>
        <w:t xml:space="preserve"> </w:t>
      </w:r>
      <w:r>
        <w:t>обрабатывает еѐ</w:t>
      </w:r>
      <w:r>
        <w:rPr>
          <w:spacing w:val="1"/>
        </w:rPr>
        <w:t xml:space="preserve"> </w:t>
      </w:r>
      <w:r>
        <w:t>и пишет статьи; разрабатывает сценарии для</w:t>
      </w:r>
      <w:r>
        <w:rPr>
          <w:spacing w:val="1"/>
        </w:rPr>
        <w:t xml:space="preserve"> </w:t>
      </w:r>
      <w:r>
        <w:t>радиопередач</w:t>
      </w:r>
      <w:r>
        <w:rPr>
          <w:spacing w:val="1"/>
        </w:rPr>
        <w:t xml:space="preserve"> </w:t>
      </w:r>
      <w:r>
        <w:t>и</w:t>
      </w:r>
      <w:r>
        <w:rPr>
          <w:spacing w:val="1"/>
        </w:rPr>
        <w:t xml:space="preserve"> </w:t>
      </w:r>
      <w:r>
        <w:t>видеофильмов.</w:t>
      </w:r>
    </w:p>
    <w:p w:rsidR="00DB5754" w:rsidRDefault="00DB5754" w:rsidP="00DB5754">
      <w:pPr>
        <w:pStyle w:val="a3"/>
        <w:spacing w:before="2"/>
        <w:ind w:left="316" w:right="224" w:firstLine="283"/>
      </w:pPr>
      <w:r>
        <w:rPr>
          <w:noProof/>
          <w:position w:val="-4"/>
          <w:lang w:eastAsia="ru-RU"/>
        </w:rPr>
        <w:drawing>
          <wp:inline distT="0" distB="0" distL="0" distR="0">
            <wp:extent cx="274320" cy="195071"/>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274320" cy="195071"/>
                    </a:xfrm>
                    <a:prstGeom prst="rect">
                      <a:avLst/>
                    </a:prstGeom>
                  </pic:spPr>
                </pic:pic>
              </a:graphicData>
            </a:graphic>
          </wp:inline>
        </w:drawing>
      </w:r>
      <w:r>
        <w:t>Фотоцентр</w:t>
      </w:r>
      <w:r>
        <w:rPr>
          <w:spacing w:val="1"/>
        </w:rPr>
        <w:t xml:space="preserve"> </w:t>
      </w:r>
      <w:r>
        <w:t>-</w:t>
      </w:r>
      <w:r>
        <w:rPr>
          <w:spacing w:val="1"/>
        </w:rPr>
        <w:t xml:space="preserve"> </w:t>
      </w:r>
      <w:r>
        <w:t>осуществляет</w:t>
      </w:r>
      <w:r>
        <w:rPr>
          <w:spacing w:val="1"/>
        </w:rPr>
        <w:t xml:space="preserve"> </w:t>
      </w:r>
      <w:r>
        <w:t>фотосъемку</w:t>
      </w:r>
      <w:r>
        <w:rPr>
          <w:spacing w:val="1"/>
        </w:rPr>
        <w:t xml:space="preserve"> </w:t>
      </w:r>
      <w:r>
        <w:t>значимых</w:t>
      </w:r>
      <w:r>
        <w:rPr>
          <w:spacing w:val="1"/>
        </w:rPr>
        <w:t xml:space="preserve"> </w:t>
      </w:r>
      <w:r>
        <w:t>событий</w:t>
      </w:r>
      <w:r>
        <w:rPr>
          <w:spacing w:val="1"/>
        </w:rPr>
        <w:t xml:space="preserve"> </w:t>
      </w:r>
      <w:r>
        <w:t>в</w:t>
      </w:r>
      <w:r>
        <w:rPr>
          <w:spacing w:val="1"/>
        </w:rPr>
        <w:t xml:space="preserve"> </w:t>
      </w:r>
      <w:r>
        <w:t>школе;</w:t>
      </w:r>
      <w:r>
        <w:rPr>
          <w:spacing w:val="1"/>
        </w:rPr>
        <w:t xml:space="preserve"> </w:t>
      </w:r>
      <w:r>
        <w:t>оказывает</w:t>
      </w:r>
      <w:r>
        <w:rPr>
          <w:spacing w:val="-12"/>
        </w:rPr>
        <w:t xml:space="preserve"> </w:t>
      </w:r>
      <w:r>
        <w:t>услуги</w:t>
      </w:r>
      <w:r>
        <w:rPr>
          <w:spacing w:val="-14"/>
        </w:rPr>
        <w:t xml:space="preserve"> </w:t>
      </w:r>
      <w:r>
        <w:t>по</w:t>
      </w:r>
      <w:r>
        <w:rPr>
          <w:spacing w:val="-10"/>
        </w:rPr>
        <w:t xml:space="preserve"> </w:t>
      </w:r>
      <w:r>
        <w:t>удовлетворению</w:t>
      </w:r>
      <w:r>
        <w:rPr>
          <w:spacing w:val="-15"/>
        </w:rPr>
        <w:t xml:space="preserve"> </w:t>
      </w:r>
      <w:r>
        <w:t>запросов</w:t>
      </w:r>
      <w:r>
        <w:rPr>
          <w:spacing w:val="-15"/>
        </w:rPr>
        <w:t xml:space="preserve"> </w:t>
      </w:r>
      <w:r>
        <w:t>пользователей</w:t>
      </w:r>
      <w:r>
        <w:rPr>
          <w:spacing w:val="-10"/>
        </w:rPr>
        <w:t xml:space="preserve"> </w:t>
      </w:r>
      <w:r>
        <w:t>(администрации</w:t>
      </w:r>
      <w:r>
        <w:rPr>
          <w:spacing w:val="-15"/>
        </w:rPr>
        <w:t xml:space="preserve"> </w:t>
      </w:r>
      <w:r>
        <w:t>ОУ,</w:t>
      </w:r>
      <w:r>
        <w:rPr>
          <w:spacing w:val="-67"/>
        </w:rPr>
        <w:t xml:space="preserve"> </w:t>
      </w:r>
      <w:r>
        <w:t>педагогов,</w:t>
      </w:r>
      <w:r>
        <w:rPr>
          <w:spacing w:val="1"/>
        </w:rPr>
        <w:t xml:space="preserve"> </w:t>
      </w:r>
      <w:r>
        <w:t>родителей,</w:t>
      </w:r>
      <w:r>
        <w:rPr>
          <w:spacing w:val="1"/>
        </w:rPr>
        <w:t xml:space="preserve"> </w:t>
      </w:r>
      <w:r>
        <w:t>учеников)</w:t>
      </w:r>
      <w:r>
        <w:rPr>
          <w:spacing w:val="1"/>
        </w:rPr>
        <w:t xml:space="preserve"> </w:t>
      </w:r>
      <w:r>
        <w:t>по</w:t>
      </w:r>
      <w:r>
        <w:rPr>
          <w:spacing w:val="1"/>
        </w:rPr>
        <w:t xml:space="preserve"> </w:t>
      </w:r>
      <w:r>
        <w:t>фотосъемке,</w:t>
      </w:r>
      <w:r>
        <w:rPr>
          <w:spacing w:val="1"/>
        </w:rPr>
        <w:t xml:space="preserve"> </w:t>
      </w:r>
      <w:r>
        <w:t>организации</w:t>
      </w:r>
      <w:r>
        <w:rPr>
          <w:spacing w:val="1"/>
        </w:rPr>
        <w:t xml:space="preserve"> </w:t>
      </w:r>
      <w:r>
        <w:t>фотовыставок,</w:t>
      </w:r>
      <w:r>
        <w:rPr>
          <w:spacing w:val="1"/>
        </w:rPr>
        <w:t xml:space="preserve"> </w:t>
      </w:r>
      <w:r>
        <w:t>фотогалерей,</w:t>
      </w:r>
      <w:r>
        <w:rPr>
          <w:spacing w:val="2"/>
        </w:rPr>
        <w:t xml:space="preserve"> </w:t>
      </w:r>
      <w:r>
        <w:t>фотоархивов и др.</w:t>
      </w:r>
    </w:p>
    <w:p w:rsidR="00DB5754" w:rsidRDefault="00DB5754" w:rsidP="00DB5754">
      <w:pPr>
        <w:pStyle w:val="a3"/>
        <w:ind w:left="316" w:right="229" w:firstLine="706"/>
      </w:pPr>
      <w:r>
        <w:rPr>
          <w:noProof/>
          <w:lang w:eastAsia="ru-RU"/>
        </w:rPr>
        <w:drawing>
          <wp:anchor distT="0" distB="0" distL="0" distR="0" simplePos="0" relativeHeight="487605760"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274320" cy="195072"/>
                    </a:xfrm>
                    <a:prstGeom prst="rect">
                      <a:avLst/>
                    </a:prstGeom>
                  </pic:spPr>
                </pic:pic>
              </a:graphicData>
            </a:graphic>
          </wp:anchor>
        </w:drawing>
      </w:r>
      <w:r>
        <w:t>Видеостудия</w:t>
      </w:r>
      <w:r>
        <w:rPr>
          <w:spacing w:val="1"/>
        </w:rPr>
        <w:t xml:space="preserve"> </w:t>
      </w:r>
      <w:r>
        <w:t>-</w:t>
      </w:r>
      <w:r>
        <w:rPr>
          <w:spacing w:val="1"/>
        </w:rPr>
        <w:t xml:space="preserve"> </w:t>
      </w:r>
      <w:r>
        <w:t>работает</w:t>
      </w:r>
      <w:r>
        <w:rPr>
          <w:spacing w:val="1"/>
        </w:rPr>
        <w:t xml:space="preserve"> </w:t>
      </w:r>
      <w:r>
        <w:t>в</w:t>
      </w:r>
      <w:r>
        <w:rPr>
          <w:spacing w:val="1"/>
        </w:rPr>
        <w:t xml:space="preserve"> </w:t>
      </w:r>
      <w:r>
        <w:t>направлении</w:t>
      </w:r>
      <w:r>
        <w:rPr>
          <w:spacing w:val="1"/>
        </w:rPr>
        <w:t xml:space="preserve"> </w:t>
      </w:r>
      <w:r>
        <w:t>организационного</w:t>
      </w:r>
      <w:r>
        <w:rPr>
          <w:spacing w:val="1"/>
        </w:rPr>
        <w:t xml:space="preserve"> </w:t>
      </w:r>
      <w:r>
        <w:t>обеспечения</w:t>
      </w:r>
      <w:r>
        <w:rPr>
          <w:spacing w:val="1"/>
        </w:rPr>
        <w:t xml:space="preserve"> </w:t>
      </w:r>
      <w:r>
        <w:t>видеосъемок;</w:t>
      </w:r>
      <w:r>
        <w:rPr>
          <w:spacing w:val="1"/>
        </w:rPr>
        <w:t xml:space="preserve"> </w:t>
      </w:r>
      <w:r>
        <w:t>создает</w:t>
      </w:r>
      <w:r>
        <w:rPr>
          <w:spacing w:val="1"/>
        </w:rPr>
        <w:t xml:space="preserve"> </w:t>
      </w:r>
      <w:r>
        <w:t>видеоархив</w:t>
      </w:r>
      <w:r>
        <w:rPr>
          <w:spacing w:val="1"/>
        </w:rPr>
        <w:t xml:space="preserve"> </w:t>
      </w:r>
      <w:r>
        <w:t>гимназии;</w:t>
      </w:r>
      <w:r>
        <w:rPr>
          <w:spacing w:val="1"/>
        </w:rPr>
        <w:t xml:space="preserve"> </w:t>
      </w:r>
      <w:r>
        <w:t>наполняет</w:t>
      </w:r>
      <w:r>
        <w:rPr>
          <w:spacing w:val="1"/>
        </w:rPr>
        <w:t xml:space="preserve"> </w:t>
      </w:r>
      <w:r>
        <w:t>методический</w:t>
      </w:r>
      <w:r>
        <w:rPr>
          <w:spacing w:val="1"/>
        </w:rPr>
        <w:t xml:space="preserve"> </w:t>
      </w:r>
      <w:r>
        <w:t>и</w:t>
      </w:r>
      <w:r>
        <w:rPr>
          <w:spacing w:val="1"/>
        </w:rPr>
        <w:t xml:space="preserve"> </w:t>
      </w:r>
      <w:r>
        <w:t>образовательный канал</w:t>
      </w:r>
      <w:r>
        <w:rPr>
          <w:spacing w:val="4"/>
        </w:rPr>
        <w:t xml:space="preserve"> </w:t>
      </w:r>
      <w:r>
        <w:t>школы.</w:t>
      </w:r>
    </w:p>
    <w:p w:rsidR="00DB5754" w:rsidRDefault="00DB5754" w:rsidP="00DB5754">
      <w:pPr>
        <w:sectPr w:rsidR="00DB5754">
          <w:pgSz w:w="11910" w:h="16840"/>
          <w:pgMar w:top="820" w:right="340" w:bottom="280" w:left="1100" w:header="569" w:footer="0" w:gutter="0"/>
          <w:cols w:space="720"/>
        </w:sectPr>
      </w:pPr>
    </w:p>
    <w:p w:rsidR="00DB5754" w:rsidRDefault="00DB5754" w:rsidP="00DB5754">
      <w:pPr>
        <w:pStyle w:val="a3"/>
        <w:spacing w:before="6"/>
        <w:ind w:left="0"/>
        <w:jc w:val="left"/>
        <w:rPr>
          <w:sz w:val="16"/>
        </w:rPr>
      </w:pPr>
    </w:p>
    <w:p w:rsidR="00DB5754" w:rsidRDefault="00DB5754" w:rsidP="00DB5754">
      <w:pPr>
        <w:pStyle w:val="a3"/>
        <w:spacing w:before="87"/>
        <w:ind w:left="316" w:right="235" w:firstLine="595"/>
      </w:pPr>
      <w:r>
        <w:rPr>
          <w:noProof/>
          <w:lang w:eastAsia="ru-RU"/>
        </w:rPr>
        <w:drawing>
          <wp:anchor distT="0" distB="0" distL="0" distR="0" simplePos="0" relativeHeight="487606784" behindDoc="1" locked="0" layoutInCell="1" allowOverlap="1">
            <wp:simplePos x="0" y="0"/>
            <wp:positionH relativeFrom="page">
              <wp:posOffset>1079296</wp:posOffset>
            </wp:positionH>
            <wp:positionV relativeFrom="paragraph">
              <wp:posOffset>59694</wp:posOffset>
            </wp:positionV>
            <wp:extent cx="274320" cy="195072"/>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274320" cy="195072"/>
                    </a:xfrm>
                    <a:prstGeom prst="rect">
                      <a:avLst/>
                    </a:prstGeom>
                  </pic:spPr>
                </pic:pic>
              </a:graphicData>
            </a:graphic>
          </wp:anchor>
        </w:drawing>
      </w:r>
      <w:r>
        <w:t>Отдел стенной печати - отражает текущие новости, выпускает тематические</w:t>
      </w:r>
      <w:r>
        <w:rPr>
          <w:spacing w:val="1"/>
        </w:rPr>
        <w:t xml:space="preserve"> </w:t>
      </w:r>
      <w:r>
        <w:t>стенгазеты;</w:t>
      </w:r>
      <w:r>
        <w:rPr>
          <w:spacing w:val="5"/>
        </w:rPr>
        <w:t xml:space="preserve"> </w:t>
      </w:r>
      <w:r>
        <w:t>устраивает выставки.</w:t>
      </w:r>
    </w:p>
    <w:p w:rsidR="00DB5754" w:rsidRDefault="00DB5754" w:rsidP="00DB5754">
      <w:pPr>
        <w:pStyle w:val="a3"/>
        <w:ind w:left="316" w:right="227" w:firstLine="283"/>
      </w:pPr>
      <w:r>
        <w:rPr>
          <w:noProof/>
          <w:position w:val="-4"/>
          <w:lang w:eastAsia="ru-RU"/>
        </w:rPr>
        <w:drawing>
          <wp:inline distT="0" distB="0" distL="0" distR="0">
            <wp:extent cx="274320" cy="195072"/>
            <wp:effectExtent l="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0" cstate="print"/>
                    <a:stretch>
                      <a:fillRect/>
                    </a:stretch>
                  </pic:blipFill>
                  <pic:spPr>
                    <a:xfrm>
                      <a:off x="0" y="0"/>
                      <a:ext cx="274320" cy="195072"/>
                    </a:xfrm>
                    <a:prstGeom prst="rect">
                      <a:avLst/>
                    </a:prstGeom>
                  </pic:spPr>
                </pic:pic>
              </a:graphicData>
            </a:graphic>
          </wp:inline>
        </w:drawing>
      </w:r>
      <w:r>
        <w:rPr>
          <w:sz w:val="20"/>
        </w:rPr>
        <w:t xml:space="preserve"> </w:t>
      </w:r>
      <w:r>
        <w:rPr>
          <w:spacing w:val="20"/>
          <w:sz w:val="20"/>
        </w:rPr>
        <w:t xml:space="preserve"> </w:t>
      </w:r>
      <w:r>
        <w:t>Отдел</w:t>
      </w:r>
      <w:r>
        <w:rPr>
          <w:spacing w:val="1"/>
        </w:rPr>
        <w:t xml:space="preserve"> </w:t>
      </w:r>
      <w:r>
        <w:t>«Внешние</w:t>
      </w:r>
      <w:r>
        <w:rPr>
          <w:spacing w:val="1"/>
        </w:rPr>
        <w:t xml:space="preserve"> </w:t>
      </w:r>
      <w:r>
        <w:t>связи»</w:t>
      </w:r>
      <w:r>
        <w:rPr>
          <w:spacing w:val="1"/>
        </w:rPr>
        <w:t xml:space="preserve"> </w:t>
      </w:r>
      <w:r>
        <w:t>-</w:t>
      </w:r>
      <w:r>
        <w:rPr>
          <w:spacing w:val="1"/>
        </w:rPr>
        <w:t xml:space="preserve"> </w:t>
      </w:r>
      <w:r>
        <w:t>осуществляет</w:t>
      </w:r>
      <w:r>
        <w:rPr>
          <w:spacing w:val="1"/>
        </w:rPr>
        <w:t xml:space="preserve"> </w:t>
      </w:r>
      <w:r>
        <w:t>взаимодействие</w:t>
      </w:r>
      <w:r>
        <w:rPr>
          <w:spacing w:val="1"/>
        </w:rPr>
        <w:t xml:space="preserve"> </w:t>
      </w:r>
      <w:r>
        <w:t>юных</w:t>
      </w:r>
      <w:r>
        <w:rPr>
          <w:spacing w:val="1"/>
        </w:rPr>
        <w:t xml:space="preserve"> </w:t>
      </w:r>
      <w:r>
        <w:t>корреспондентов со средствами массовой информации области; распространяет</w:t>
      </w:r>
      <w:r>
        <w:rPr>
          <w:spacing w:val="1"/>
        </w:rPr>
        <w:t xml:space="preserve"> </w:t>
      </w:r>
      <w:r>
        <w:t>опыт</w:t>
      </w:r>
      <w:r>
        <w:rPr>
          <w:spacing w:val="-1"/>
        </w:rPr>
        <w:t xml:space="preserve"> </w:t>
      </w:r>
      <w:r>
        <w:t>работы</w:t>
      </w:r>
      <w:r>
        <w:rPr>
          <w:spacing w:val="1"/>
        </w:rPr>
        <w:t xml:space="preserve"> </w:t>
      </w:r>
      <w:r>
        <w:t>пресс- центра</w:t>
      </w:r>
      <w:r>
        <w:rPr>
          <w:spacing w:val="2"/>
        </w:rPr>
        <w:t xml:space="preserve"> </w:t>
      </w:r>
      <w:r>
        <w:t>гимназии.</w:t>
      </w:r>
    </w:p>
    <w:p w:rsidR="00DB5754" w:rsidRDefault="00DB5754" w:rsidP="00DB5754">
      <w:pPr>
        <w:pStyle w:val="a3"/>
        <w:spacing w:before="4"/>
        <w:ind w:left="316" w:right="223" w:firstLine="283"/>
      </w:pPr>
      <w:r>
        <w:rPr>
          <w:noProof/>
          <w:position w:val="-4"/>
          <w:lang w:eastAsia="ru-RU"/>
        </w:rPr>
        <w:drawing>
          <wp:inline distT="0" distB="0" distL="0" distR="0">
            <wp:extent cx="274320" cy="195072"/>
            <wp:effectExtent l="0" t="0" r="0" b="0"/>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274320" cy="195072"/>
                    </a:xfrm>
                    <a:prstGeom prst="rect">
                      <a:avLst/>
                    </a:prstGeom>
                  </pic:spPr>
                </pic:pic>
              </a:graphicData>
            </a:graphic>
          </wp:inline>
        </w:drawing>
      </w:r>
      <w:r>
        <w:t>Пресс-бюро</w:t>
      </w:r>
      <w:r>
        <w:rPr>
          <w:spacing w:val="1"/>
        </w:rPr>
        <w:t xml:space="preserve"> </w:t>
      </w:r>
      <w:r>
        <w:t>-</w:t>
      </w:r>
      <w:r>
        <w:rPr>
          <w:spacing w:val="1"/>
        </w:rPr>
        <w:t xml:space="preserve"> </w:t>
      </w:r>
      <w:r>
        <w:t>создает</w:t>
      </w:r>
      <w:r>
        <w:rPr>
          <w:spacing w:val="1"/>
        </w:rPr>
        <w:t xml:space="preserve"> </w:t>
      </w:r>
      <w:r>
        <w:t>полиграфическую</w:t>
      </w:r>
      <w:r>
        <w:rPr>
          <w:spacing w:val="1"/>
        </w:rPr>
        <w:t xml:space="preserve"> </w:t>
      </w:r>
      <w:r>
        <w:t>продукцию</w:t>
      </w:r>
      <w:r>
        <w:rPr>
          <w:spacing w:val="1"/>
        </w:rPr>
        <w:t xml:space="preserve"> </w:t>
      </w:r>
      <w:r>
        <w:t>услуги</w:t>
      </w:r>
      <w:r>
        <w:rPr>
          <w:spacing w:val="1"/>
        </w:rPr>
        <w:t xml:space="preserve"> </w:t>
      </w:r>
      <w:r>
        <w:t>(набор</w:t>
      </w:r>
      <w:r>
        <w:rPr>
          <w:spacing w:val="1"/>
        </w:rPr>
        <w:t xml:space="preserve"> </w:t>
      </w:r>
      <w:r>
        <w:t>и</w:t>
      </w:r>
      <w:r>
        <w:rPr>
          <w:spacing w:val="-67"/>
        </w:rPr>
        <w:t xml:space="preserve"> </w:t>
      </w:r>
      <w:r>
        <w:t>распечатка</w:t>
      </w:r>
      <w:r>
        <w:rPr>
          <w:spacing w:val="1"/>
        </w:rPr>
        <w:t xml:space="preserve"> </w:t>
      </w:r>
      <w:r>
        <w:t>текстов</w:t>
      </w:r>
      <w:r>
        <w:rPr>
          <w:spacing w:val="1"/>
        </w:rPr>
        <w:t xml:space="preserve"> </w:t>
      </w:r>
      <w:r>
        <w:t>и</w:t>
      </w:r>
      <w:r>
        <w:rPr>
          <w:spacing w:val="1"/>
        </w:rPr>
        <w:t xml:space="preserve"> </w:t>
      </w:r>
      <w:r>
        <w:t>эскизов,</w:t>
      </w:r>
      <w:r>
        <w:rPr>
          <w:spacing w:val="1"/>
        </w:rPr>
        <w:t xml:space="preserve"> </w:t>
      </w:r>
      <w:r>
        <w:t>верстка</w:t>
      </w:r>
      <w:r>
        <w:rPr>
          <w:spacing w:val="1"/>
        </w:rPr>
        <w:t xml:space="preserve"> </w:t>
      </w:r>
      <w:r>
        <w:t>газеты)</w:t>
      </w:r>
      <w:r>
        <w:rPr>
          <w:spacing w:val="1"/>
        </w:rPr>
        <w:t xml:space="preserve"> </w:t>
      </w:r>
      <w:r>
        <w:t>в</w:t>
      </w:r>
      <w:r>
        <w:rPr>
          <w:spacing w:val="1"/>
        </w:rPr>
        <w:t xml:space="preserve"> </w:t>
      </w:r>
      <w:r>
        <w:t>интересах</w:t>
      </w:r>
      <w:r>
        <w:rPr>
          <w:spacing w:val="1"/>
        </w:rPr>
        <w:t xml:space="preserve"> </w:t>
      </w:r>
      <w:r>
        <w:t>воспитательно-</w:t>
      </w:r>
      <w:r>
        <w:rPr>
          <w:spacing w:val="1"/>
        </w:rPr>
        <w:t xml:space="preserve"> </w:t>
      </w:r>
      <w:r>
        <w:t>образовательной деятельности, в том числе и платно, в соответствии с Уставом</w:t>
      </w:r>
      <w:r>
        <w:rPr>
          <w:spacing w:val="1"/>
        </w:rPr>
        <w:t xml:space="preserve"> </w:t>
      </w:r>
      <w:r>
        <w:t>учреждения.</w:t>
      </w:r>
    </w:p>
    <w:p w:rsidR="00DB5754" w:rsidRDefault="00DB5754" w:rsidP="00DB5754">
      <w:pPr>
        <w:pStyle w:val="a3"/>
        <w:ind w:left="316" w:right="223" w:firstLine="677"/>
      </w:pPr>
      <w:r>
        <w:rPr>
          <w:noProof/>
          <w:lang w:eastAsia="ru-RU"/>
        </w:rPr>
        <w:drawing>
          <wp:anchor distT="0" distB="0" distL="0" distR="0" simplePos="0" relativeHeight="487607808"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0" cstate="print"/>
                    <a:stretch>
                      <a:fillRect/>
                    </a:stretch>
                  </pic:blipFill>
                  <pic:spPr>
                    <a:xfrm>
                      <a:off x="0" y="0"/>
                      <a:ext cx="274320" cy="195072"/>
                    </a:xfrm>
                    <a:prstGeom prst="rect">
                      <a:avLst/>
                    </a:prstGeom>
                  </pic:spPr>
                </pic:pic>
              </a:graphicData>
            </a:graphic>
          </wp:anchor>
        </w:drawing>
      </w:r>
      <w:r>
        <w:t>Студия</w:t>
      </w:r>
      <w:r>
        <w:rPr>
          <w:spacing w:val="1"/>
        </w:rPr>
        <w:t xml:space="preserve"> </w:t>
      </w:r>
      <w:r>
        <w:t>WEB-</w:t>
      </w:r>
      <w:r>
        <w:rPr>
          <w:spacing w:val="1"/>
        </w:rPr>
        <w:t xml:space="preserve"> </w:t>
      </w:r>
      <w:r>
        <w:t>дизайна</w:t>
      </w:r>
      <w:r>
        <w:rPr>
          <w:spacing w:val="1"/>
        </w:rPr>
        <w:t xml:space="preserve"> </w:t>
      </w:r>
      <w:r>
        <w:t>-</w:t>
      </w:r>
      <w:r>
        <w:rPr>
          <w:spacing w:val="1"/>
        </w:rPr>
        <w:t xml:space="preserve"> </w:t>
      </w:r>
      <w:r>
        <w:t>занимается</w:t>
      </w:r>
      <w:r>
        <w:rPr>
          <w:spacing w:val="1"/>
        </w:rPr>
        <w:t xml:space="preserve"> </w:t>
      </w:r>
      <w:r>
        <w:t>поддержкой</w:t>
      </w:r>
      <w:r>
        <w:rPr>
          <w:spacing w:val="1"/>
        </w:rPr>
        <w:t xml:space="preserve"> </w:t>
      </w:r>
      <w:r>
        <w:t>разделов</w:t>
      </w:r>
      <w:r>
        <w:rPr>
          <w:spacing w:val="1"/>
        </w:rPr>
        <w:t xml:space="preserve"> </w:t>
      </w:r>
      <w:r>
        <w:t>сайта</w:t>
      </w:r>
      <w:r>
        <w:rPr>
          <w:spacing w:val="1"/>
        </w:rPr>
        <w:t xml:space="preserve"> </w:t>
      </w:r>
      <w:r>
        <w:t>пресс-</w:t>
      </w:r>
      <w:r>
        <w:rPr>
          <w:spacing w:val="1"/>
        </w:rPr>
        <w:t xml:space="preserve"> </w:t>
      </w:r>
      <w:r>
        <w:t>службы.</w:t>
      </w:r>
    </w:p>
    <w:p w:rsidR="00DB5754" w:rsidRDefault="00DB5754" w:rsidP="00DB5754">
      <w:pPr>
        <w:pStyle w:val="a3"/>
        <w:ind w:left="316" w:right="226" w:firstLine="283"/>
      </w:pPr>
      <w:r>
        <w:t>Развитие</w:t>
      </w:r>
      <w:r>
        <w:rPr>
          <w:spacing w:val="1"/>
        </w:rPr>
        <w:t xml:space="preserve"> </w:t>
      </w:r>
      <w:r>
        <w:t>коммуникативной</w:t>
      </w:r>
      <w:r>
        <w:rPr>
          <w:spacing w:val="1"/>
        </w:rPr>
        <w:t xml:space="preserve"> </w:t>
      </w:r>
      <w:r>
        <w:t>культуры</w:t>
      </w:r>
      <w:r>
        <w:rPr>
          <w:spacing w:val="1"/>
        </w:rPr>
        <w:t xml:space="preserve"> </w:t>
      </w:r>
      <w:r>
        <w:t>учащихся</w:t>
      </w:r>
      <w:r>
        <w:rPr>
          <w:spacing w:val="1"/>
        </w:rPr>
        <w:t xml:space="preserve"> </w:t>
      </w:r>
      <w:r>
        <w:t>средствами</w:t>
      </w:r>
      <w:r>
        <w:rPr>
          <w:spacing w:val="1"/>
        </w:rPr>
        <w:t xml:space="preserve"> </w:t>
      </w:r>
      <w:r>
        <w:t>пресс-службы</w:t>
      </w:r>
      <w:r>
        <w:rPr>
          <w:spacing w:val="1"/>
        </w:rPr>
        <w:t xml:space="preserve"> </w:t>
      </w:r>
      <w:r>
        <w:t>МКОУ</w:t>
      </w:r>
      <w:r>
        <w:rPr>
          <w:spacing w:val="1"/>
        </w:rPr>
        <w:t xml:space="preserve"> </w:t>
      </w:r>
      <w:r>
        <w:t>«Иковская</w:t>
      </w:r>
      <w:r>
        <w:rPr>
          <w:spacing w:val="1"/>
        </w:rPr>
        <w:t xml:space="preserve"> </w:t>
      </w:r>
      <w:r>
        <w:t>СОШ»,</w:t>
      </w:r>
      <w:r>
        <w:rPr>
          <w:spacing w:val="1"/>
        </w:rPr>
        <w:t xml:space="preserve"> </w:t>
      </w:r>
      <w:r>
        <w:t>формирует</w:t>
      </w:r>
      <w:r>
        <w:rPr>
          <w:spacing w:val="1"/>
        </w:rPr>
        <w:t xml:space="preserve"> </w:t>
      </w:r>
      <w:r>
        <w:t>навыки</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поддержки</w:t>
      </w:r>
      <w:r>
        <w:rPr>
          <w:spacing w:val="1"/>
        </w:rPr>
        <w:t xml:space="preserve"> </w:t>
      </w:r>
      <w:r>
        <w:t>творческой</w:t>
      </w:r>
      <w:r>
        <w:rPr>
          <w:spacing w:val="1"/>
        </w:rPr>
        <w:t xml:space="preserve"> </w:t>
      </w:r>
      <w:r>
        <w:t>самореализации</w:t>
      </w:r>
      <w:r>
        <w:rPr>
          <w:spacing w:val="1"/>
        </w:rPr>
        <w:t xml:space="preserve"> </w:t>
      </w:r>
      <w:r>
        <w:t>учащихся.</w:t>
      </w:r>
      <w:r>
        <w:rPr>
          <w:spacing w:val="1"/>
        </w:rPr>
        <w:t xml:space="preserve"> </w:t>
      </w:r>
      <w:r>
        <w:t>Воспитательный</w:t>
      </w:r>
      <w:r>
        <w:rPr>
          <w:spacing w:val="1"/>
        </w:rPr>
        <w:t xml:space="preserve"> </w:t>
      </w:r>
      <w:r>
        <w:t>потенциал</w:t>
      </w:r>
      <w:r>
        <w:rPr>
          <w:spacing w:val="1"/>
        </w:rPr>
        <w:t xml:space="preserve"> </w:t>
      </w:r>
      <w:r>
        <w:t>пресс-службы МКОУ «Иковская СОШ» реализуется в рамках следующих видов и</w:t>
      </w:r>
      <w:r>
        <w:rPr>
          <w:spacing w:val="-67"/>
        </w:rPr>
        <w:t xml:space="preserve"> </w:t>
      </w:r>
      <w:r>
        <w:t>форм</w:t>
      </w:r>
      <w:r>
        <w:rPr>
          <w:spacing w:val="2"/>
        </w:rPr>
        <w:t xml:space="preserve"> </w:t>
      </w:r>
      <w:r>
        <w:t>деятельности:</w:t>
      </w:r>
    </w:p>
    <w:p w:rsidR="00DB5754" w:rsidRDefault="00DB5754" w:rsidP="00DB5754">
      <w:pPr>
        <w:pStyle w:val="a3"/>
        <w:ind w:left="316" w:right="228" w:firstLine="614"/>
      </w:pPr>
      <w:r>
        <w:rPr>
          <w:noProof/>
          <w:lang w:eastAsia="ru-RU"/>
        </w:rPr>
        <w:drawing>
          <wp:anchor distT="0" distB="0" distL="0" distR="0" simplePos="0" relativeHeight="487608832"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0" cstate="print"/>
                    <a:stretch>
                      <a:fillRect/>
                    </a:stretch>
                  </pic:blipFill>
                  <pic:spPr>
                    <a:xfrm>
                      <a:off x="0" y="0"/>
                      <a:ext cx="274320" cy="195072"/>
                    </a:xfrm>
                    <a:prstGeom prst="rect">
                      <a:avLst/>
                    </a:prstGeom>
                  </pic:spPr>
                </pic:pic>
              </a:graphicData>
            </a:graphic>
          </wp:anchor>
        </w:drawing>
      </w:r>
      <w:r>
        <w:t>Разновозрастный редакционный штаб «Пресс - центр» при Совете детской</w:t>
      </w:r>
      <w:r>
        <w:rPr>
          <w:spacing w:val="1"/>
        </w:rPr>
        <w:t xml:space="preserve"> </w:t>
      </w:r>
      <w:r>
        <w:t>организации ««Свой мир мы строим</w:t>
      </w:r>
      <w:r>
        <w:rPr>
          <w:spacing w:val="1"/>
        </w:rPr>
        <w:t xml:space="preserve"> </w:t>
      </w:r>
      <w:r>
        <w:t>сами»», который объединяет подростков,</w:t>
      </w:r>
      <w:r>
        <w:rPr>
          <w:spacing w:val="1"/>
        </w:rPr>
        <w:t xml:space="preserve"> </w:t>
      </w:r>
      <w:r>
        <w:t>старшеклассников и консультирующих их взрослых, целью освещения наиболее</w:t>
      </w:r>
      <w:r>
        <w:rPr>
          <w:spacing w:val="1"/>
        </w:rPr>
        <w:t xml:space="preserve"> </w:t>
      </w:r>
      <w:r>
        <w:t>интересных моментов жизни школы,</w:t>
      </w:r>
      <w:r>
        <w:rPr>
          <w:spacing w:val="1"/>
        </w:rPr>
        <w:t xml:space="preserve"> </w:t>
      </w:r>
      <w:r>
        <w:t>популяризация общешкольных ключевых</w:t>
      </w:r>
      <w:r>
        <w:rPr>
          <w:spacing w:val="1"/>
        </w:rPr>
        <w:t xml:space="preserve"> </w:t>
      </w:r>
      <w:r>
        <w:t>дел,</w:t>
      </w:r>
      <w:r>
        <w:rPr>
          <w:spacing w:val="-1"/>
        </w:rPr>
        <w:t xml:space="preserve"> </w:t>
      </w:r>
      <w:r>
        <w:t>кружков,</w:t>
      </w:r>
      <w:r>
        <w:rPr>
          <w:spacing w:val="-1"/>
        </w:rPr>
        <w:t xml:space="preserve"> </w:t>
      </w:r>
      <w:r>
        <w:t>секций,</w:t>
      </w:r>
      <w:r>
        <w:rPr>
          <w:spacing w:val="-1"/>
        </w:rPr>
        <w:t xml:space="preserve"> </w:t>
      </w:r>
      <w:r>
        <w:t>деятельности</w:t>
      </w:r>
      <w:r>
        <w:rPr>
          <w:spacing w:val="-4"/>
        </w:rPr>
        <w:t xml:space="preserve"> </w:t>
      </w:r>
      <w:r>
        <w:t>органов ученического</w:t>
      </w:r>
      <w:r>
        <w:rPr>
          <w:spacing w:val="-4"/>
        </w:rPr>
        <w:t xml:space="preserve"> </w:t>
      </w:r>
      <w:r>
        <w:t>самоуправления.</w:t>
      </w:r>
    </w:p>
    <w:p w:rsidR="00DB5754" w:rsidRDefault="00DB5754" w:rsidP="00DB5754">
      <w:pPr>
        <w:pStyle w:val="a3"/>
        <w:ind w:left="316" w:right="226" w:firstLine="595"/>
      </w:pPr>
      <w:r>
        <w:rPr>
          <w:noProof/>
          <w:lang w:eastAsia="ru-RU"/>
        </w:rPr>
        <w:drawing>
          <wp:anchor distT="0" distB="0" distL="0" distR="0" simplePos="0" relativeHeight="487609856"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0" cstate="print"/>
                    <a:stretch>
                      <a:fillRect/>
                    </a:stretch>
                  </pic:blipFill>
                  <pic:spPr>
                    <a:xfrm>
                      <a:off x="0" y="0"/>
                      <a:ext cx="274320" cy="195072"/>
                    </a:xfrm>
                    <a:prstGeom prst="rect">
                      <a:avLst/>
                    </a:prstGeom>
                  </pic:spPr>
                </pic:pic>
              </a:graphicData>
            </a:graphic>
          </wp:anchor>
        </w:drawing>
      </w:r>
      <w:r>
        <w:t>Школьная газета «Звонок», которая интересна тем, кто еѐ создает и тем, кто</w:t>
      </w:r>
      <w:r>
        <w:rPr>
          <w:spacing w:val="1"/>
        </w:rPr>
        <w:t xml:space="preserve"> </w:t>
      </w:r>
      <w:r>
        <w:t>еѐ</w:t>
      </w:r>
      <w:r>
        <w:rPr>
          <w:spacing w:val="1"/>
        </w:rPr>
        <w:t xml:space="preserve"> </w:t>
      </w:r>
      <w:r>
        <w:t>читает.</w:t>
      </w:r>
      <w:r>
        <w:rPr>
          <w:spacing w:val="1"/>
        </w:rPr>
        <w:t xml:space="preserve"> </w:t>
      </w:r>
      <w:r>
        <w:t>В</w:t>
      </w:r>
      <w:r>
        <w:rPr>
          <w:spacing w:val="1"/>
        </w:rPr>
        <w:t xml:space="preserve"> </w:t>
      </w:r>
      <w:r>
        <w:t>рубриках</w:t>
      </w:r>
      <w:r>
        <w:rPr>
          <w:spacing w:val="1"/>
        </w:rPr>
        <w:t xml:space="preserve"> </w:t>
      </w:r>
      <w:r>
        <w:t>газеты</w:t>
      </w:r>
      <w:r>
        <w:rPr>
          <w:spacing w:val="1"/>
        </w:rPr>
        <w:t xml:space="preserve"> </w:t>
      </w:r>
      <w:r>
        <w:t>организуются</w:t>
      </w:r>
      <w:r>
        <w:rPr>
          <w:spacing w:val="1"/>
        </w:rPr>
        <w:t xml:space="preserve"> </w:t>
      </w:r>
      <w:r>
        <w:t>конкурсы</w:t>
      </w:r>
      <w:r>
        <w:rPr>
          <w:spacing w:val="1"/>
        </w:rPr>
        <w:t xml:space="preserve"> </w:t>
      </w:r>
      <w:r>
        <w:t>рассказов,</w:t>
      </w:r>
      <w:r>
        <w:rPr>
          <w:spacing w:val="1"/>
        </w:rPr>
        <w:t xml:space="preserve"> </w:t>
      </w:r>
      <w:r>
        <w:t>поэтических</w:t>
      </w:r>
      <w:r>
        <w:rPr>
          <w:spacing w:val="1"/>
        </w:rPr>
        <w:t xml:space="preserve"> </w:t>
      </w:r>
      <w:r>
        <w:t>произведений,</w:t>
      </w:r>
      <w:r>
        <w:rPr>
          <w:spacing w:val="1"/>
        </w:rPr>
        <w:t xml:space="preserve"> </w:t>
      </w:r>
      <w:r>
        <w:t>сказок,</w:t>
      </w:r>
      <w:r>
        <w:rPr>
          <w:spacing w:val="1"/>
        </w:rPr>
        <w:t xml:space="preserve"> </w:t>
      </w:r>
      <w:r>
        <w:t>репортажей</w:t>
      </w:r>
      <w:r>
        <w:rPr>
          <w:spacing w:val="1"/>
        </w:rPr>
        <w:t xml:space="preserve"> </w:t>
      </w:r>
      <w:r>
        <w:t>и</w:t>
      </w:r>
      <w:r>
        <w:rPr>
          <w:spacing w:val="1"/>
        </w:rPr>
        <w:t xml:space="preserve"> </w:t>
      </w:r>
      <w:r>
        <w:t>научно-популярных</w:t>
      </w:r>
      <w:r>
        <w:rPr>
          <w:spacing w:val="1"/>
        </w:rPr>
        <w:t xml:space="preserve"> </w:t>
      </w:r>
      <w:r>
        <w:t>статей;</w:t>
      </w:r>
      <w:r>
        <w:rPr>
          <w:spacing w:val="1"/>
        </w:rPr>
        <w:t xml:space="preserve"> </w:t>
      </w:r>
      <w:r>
        <w:t>проводятся</w:t>
      </w:r>
      <w:r>
        <w:rPr>
          <w:spacing w:val="1"/>
        </w:rPr>
        <w:t xml:space="preserve"> </w:t>
      </w:r>
      <w:r>
        <w:t>круглые</w:t>
      </w:r>
      <w:r>
        <w:rPr>
          <w:spacing w:val="1"/>
        </w:rPr>
        <w:t xml:space="preserve"> </w:t>
      </w:r>
      <w:r>
        <w:t>столы</w:t>
      </w:r>
      <w:r>
        <w:rPr>
          <w:spacing w:val="1"/>
        </w:rPr>
        <w:t xml:space="preserve"> </w:t>
      </w:r>
      <w:r>
        <w:t>с</w:t>
      </w:r>
      <w:r>
        <w:rPr>
          <w:spacing w:val="1"/>
        </w:rPr>
        <w:t xml:space="preserve"> </w:t>
      </w:r>
      <w:r>
        <w:t>обсуждением</w:t>
      </w:r>
      <w:r>
        <w:rPr>
          <w:spacing w:val="1"/>
        </w:rPr>
        <w:t xml:space="preserve"> </w:t>
      </w:r>
      <w:r>
        <w:t>значимых</w:t>
      </w:r>
      <w:r>
        <w:rPr>
          <w:spacing w:val="1"/>
        </w:rPr>
        <w:t xml:space="preserve"> </w:t>
      </w:r>
      <w:r>
        <w:t>учебных,</w:t>
      </w:r>
      <w:r>
        <w:rPr>
          <w:spacing w:val="1"/>
        </w:rPr>
        <w:t xml:space="preserve"> </w:t>
      </w:r>
      <w:r>
        <w:t>социальных,</w:t>
      </w:r>
      <w:r>
        <w:rPr>
          <w:spacing w:val="1"/>
        </w:rPr>
        <w:t xml:space="preserve"> </w:t>
      </w:r>
      <w:r>
        <w:t>нравственных</w:t>
      </w:r>
      <w:r>
        <w:rPr>
          <w:spacing w:val="-67"/>
        </w:rPr>
        <w:t xml:space="preserve"> </w:t>
      </w:r>
      <w:r>
        <w:t>проблем.</w:t>
      </w:r>
    </w:p>
    <w:p w:rsidR="00DB5754" w:rsidRDefault="00DB5754" w:rsidP="00DB5754">
      <w:pPr>
        <w:pStyle w:val="a3"/>
        <w:ind w:left="316" w:right="222" w:firstLine="595"/>
      </w:pPr>
      <w:r>
        <w:rPr>
          <w:noProof/>
          <w:lang w:eastAsia="ru-RU"/>
        </w:rPr>
        <w:drawing>
          <wp:anchor distT="0" distB="0" distL="0" distR="0" simplePos="0" relativeHeight="487610880"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0" cstate="print"/>
                    <a:stretch>
                      <a:fillRect/>
                    </a:stretch>
                  </pic:blipFill>
                  <pic:spPr>
                    <a:xfrm>
                      <a:off x="0" y="0"/>
                      <a:ext cx="274320" cy="195072"/>
                    </a:xfrm>
                    <a:prstGeom prst="rect">
                      <a:avLst/>
                    </a:prstGeom>
                  </pic:spPr>
                </pic:pic>
              </a:graphicData>
            </a:graphic>
          </wp:anchor>
        </w:drawing>
      </w:r>
      <w:r>
        <w:t>Разновозрастное сообщество «Школьная Интернет-группа» - собирает детей</w:t>
      </w:r>
      <w:r>
        <w:rPr>
          <w:spacing w:val="1"/>
        </w:rPr>
        <w:t xml:space="preserve"> </w:t>
      </w:r>
      <w:r>
        <w:t>и</w:t>
      </w:r>
      <w:r>
        <w:rPr>
          <w:spacing w:val="1"/>
        </w:rPr>
        <w:t xml:space="preserve"> </w:t>
      </w:r>
      <w:r>
        <w:t>педагогов,</w:t>
      </w:r>
      <w:r>
        <w:rPr>
          <w:spacing w:val="1"/>
        </w:rPr>
        <w:t xml:space="preserve"> </w:t>
      </w:r>
      <w:r>
        <w:t>поддерживающих</w:t>
      </w:r>
      <w:r>
        <w:rPr>
          <w:spacing w:val="1"/>
        </w:rPr>
        <w:t xml:space="preserve"> </w:t>
      </w:r>
      <w:r>
        <w:t>интернет-сайт</w:t>
      </w:r>
      <w:r>
        <w:rPr>
          <w:spacing w:val="1"/>
        </w:rPr>
        <w:t xml:space="preserve"> </w:t>
      </w:r>
      <w:r>
        <w:t>школы</w:t>
      </w:r>
      <w:r>
        <w:rPr>
          <w:spacing w:val="1"/>
        </w:rPr>
        <w:t xml:space="preserve"> </w:t>
      </w:r>
      <w:r>
        <w:t>и</w:t>
      </w:r>
      <w:r>
        <w:rPr>
          <w:spacing w:val="1"/>
        </w:rPr>
        <w:t xml:space="preserve"> </w:t>
      </w:r>
      <w:r>
        <w:t>группы</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Их</w:t>
      </w:r>
      <w:r>
        <w:rPr>
          <w:spacing w:val="1"/>
        </w:rPr>
        <w:t xml:space="preserve"> </w:t>
      </w:r>
      <w:r>
        <w:t>задача</w:t>
      </w:r>
      <w:r>
        <w:rPr>
          <w:spacing w:val="1"/>
        </w:rPr>
        <w:t xml:space="preserve"> </w:t>
      </w:r>
      <w:r>
        <w:t>-</w:t>
      </w:r>
      <w:r>
        <w:rPr>
          <w:spacing w:val="1"/>
        </w:rPr>
        <w:t xml:space="preserve"> </w:t>
      </w:r>
      <w:r>
        <w:t>освещение</w:t>
      </w:r>
      <w:r>
        <w:rPr>
          <w:spacing w:val="1"/>
        </w:rPr>
        <w:t xml:space="preserve"> </w:t>
      </w:r>
      <w:r>
        <w:t>деятельности</w:t>
      </w:r>
      <w:r>
        <w:rPr>
          <w:spacing w:val="1"/>
        </w:rPr>
        <w:t xml:space="preserve"> </w:t>
      </w:r>
      <w:r>
        <w:t>МКОУ</w:t>
      </w:r>
      <w:r>
        <w:rPr>
          <w:spacing w:val="1"/>
        </w:rPr>
        <w:t xml:space="preserve"> </w:t>
      </w:r>
      <w:r>
        <w:t>«Иковская</w:t>
      </w:r>
      <w:r>
        <w:rPr>
          <w:spacing w:val="1"/>
        </w:rPr>
        <w:t xml:space="preserve"> </w:t>
      </w:r>
      <w:r>
        <w:t>СОШ»</w:t>
      </w:r>
      <w:r>
        <w:rPr>
          <w:spacing w:val="1"/>
        </w:rPr>
        <w:t xml:space="preserve"> </w:t>
      </w:r>
      <w:r>
        <w:t>в</w:t>
      </w:r>
      <w:r>
        <w:rPr>
          <w:spacing w:val="1"/>
        </w:rPr>
        <w:t xml:space="preserve"> </w:t>
      </w:r>
      <w:r>
        <w:t>информационном пространстве, привлечение внимания общественности к школе,</w:t>
      </w:r>
      <w:r>
        <w:rPr>
          <w:spacing w:val="1"/>
        </w:rPr>
        <w:t xml:space="preserve"> </w:t>
      </w:r>
      <w:r>
        <w:t>информационное</w:t>
      </w:r>
      <w:r>
        <w:rPr>
          <w:spacing w:val="1"/>
        </w:rPr>
        <w:t xml:space="preserve"> </w:t>
      </w:r>
      <w:r>
        <w:t>продвижение</w:t>
      </w:r>
      <w:r>
        <w:rPr>
          <w:spacing w:val="1"/>
        </w:rPr>
        <w:t xml:space="preserve"> </w:t>
      </w:r>
      <w:r>
        <w:t>ценностей</w:t>
      </w:r>
      <w:r>
        <w:rPr>
          <w:spacing w:val="1"/>
        </w:rPr>
        <w:t xml:space="preserve"> </w:t>
      </w:r>
      <w:r>
        <w:t>школы</w:t>
      </w:r>
      <w:r>
        <w:rPr>
          <w:spacing w:val="1"/>
        </w:rPr>
        <w:t xml:space="preserve"> </w:t>
      </w:r>
      <w:r>
        <w:t>и</w:t>
      </w:r>
      <w:r>
        <w:rPr>
          <w:spacing w:val="1"/>
        </w:rPr>
        <w:t xml:space="preserve"> </w:t>
      </w:r>
      <w:r>
        <w:t>организация</w:t>
      </w:r>
      <w:r>
        <w:rPr>
          <w:spacing w:val="1"/>
        </w:rPr>
        <w:t xml:space="preserve"> </w:t>
      </w:r>
      <w:r>
        <w:t>виртуальной</w:t>
      </w:r>
      <w:r>
        <w:rPr>
          <w:spacing w:val="1"/>
        </w:rPr>
        <w:t xml:space="preserve"> </w:t>
      </w:r>
      <w:r>
        <w:t>диалоговой площадки, на которой дети, учителя и родители открыто обсуждают</w:t>
      </w:r>
      <w:r>
        <w:rPr>
          <w:spacing w:val="1"/>
        </w:rPr>
        <w:t xml:space="preserve"> </w:t>
      </w:r>
      <w:r>
        <w:t>значимые</w:t>
      </w:r>
      <w:r>
        <w:rPr>
          <w:spacing w:val="1"/>
        </w:rPr>
        <w:t xml:space="preserve"> </w:t>
      </w:r>
      <w:r>
        <w:t>для</w:t>
      </w:r>
      <w:r>
        <w:rPr>
          <w:spacing w:val="4"/>
        </w:rPr>
        <w:t xml:space="preserve"> </w:t>
      </w:r>
      <w:r>
        <w:t>школы</w:t>
      </w:r>
      <w:r>
        <w:rPr>
          <w:spacing w:val="2"/>
        </w:rPr>
        <w:t xml:space="preserve"> </w:t>
      </w:r>
      <w:r>
        <w:t>вопросы.</w:t>
      </w:r>
    </w:p>
    <w:p w:rsidR="00DB5754" w:rsidRDefault="00DB5754" w:rsidP="00DB5754">
      <w:pPr>
        <w:pStyle w:val="a3"/>
        <w:spacing w:before="1"/>
        <w:ind w:left="316" w:right="229" w:firstLine="696"/>
      </w:pPr>
      <w:r>
        <w:rPr>
          <w:noProof/>
          <w:lang w:eastAsia="ru-RU"/>
        </w:rPr>
        <w:drawing>
          <wp:anchor distT="0" distB="0" distL="0" distR="0" simplePos="0" relativeHeight="487611904" behindDoc="1" locked="0" layoutInCell="1" allowOverlap="1">
            <wp:simplePos x="0" y="0"/>
            <wp:positionH relativeFrom="page">
              <wp:posOffset>1079296</wp:posOffset>
            </wp:positionH>
            <wp:positionV relativeFrom="paragraph">
              <wp:posOffset>5083</wp:posOffset>
            </wp:positionV>
            <wp:extent cx="274320" cy="195072"/>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0" cstate="print"/>
                    <a:stretch>
                      <a:fillRect/>
                    </a:stretch>
                  </pic:blipFill>
                  <pic:spPr>
                    <a:xfrm>
                      <a:off x="0" y="0"/>
                      <a:ext cx="274320" cy="195072"/>
                    </a:xfrm>
                    <a:prstGeom prst="rect">
                      <a:avLst/>
                    </a:prstGeom>
                  </pic:spPr>
                </pic:pic>
              </a:graphicData>
            </a:graphic>
          </wp:anchor>
        </w:drawing>
      </w:r>
      <w:r>
        <w:t>Детская</w:t>
      </w:r>
      <w:r>
        <w:rPr>
          <w:spacing w:val="1"/>
        </w:rPr>
        <w:t xml:space="preserve"> </w:t>
      </w:r>
      <w:r>
        <w:t>телестудия</w:t>
      </w:r>
      <w:r>
        <w:rPr>
          <w:spacing w:val="1"/>
        </w:rPr>
        <w:t xml:space="preserve"> </w:t>
      </w:r>
      <w:r>
        <w:t>«Креатив»,</w:t>
      </w:r>
      <w:r>
        <w:rPr>
          <w:spacing w:val="1"/>
        </w:rPr>
        <w:t xml:space="preserve"> </w:t>
      </w:r>
      <w:r>
        <w:t>создает</w:t>
      </w:r>
      <w:r>
        <w:rPr>
          <w:spacing w:val="1"/>
        </w:rPr>
        <w:t xml:space="preserve"> </w:t>
      </w:r>
      <w:r>
        <w:t>школьные</w:t>
      </w:r>
      <w:r>
        <w:rPr>
          <w:spacing w:val="1"/>
        </w:rPr>
        <w:t xml:space="preserve"> </w:t>
      </w:r>
      <w:r>
        <w:t>тележурналы</w:t>
      </w:r>
      <w:r>
        <w:rPr>
          <w:spacing w:val="1"/>
        </w:rPr>
        <w:t xml:space="preserve"> </w:t>
      </w:r>
      <w:r>
        <w:t>(1</w:t>
      </w:r>
      <w:r>
        <w:rPr>
          <w:spacing w:val="1"/>
        </w:rPr>
        <w:t xml:space="preserve"> </w:t>
      </w:r>
      <w:r>
        <w:t>раз</w:t>
      </w:r>
      <w:r>
        <w:rPr>
          <w:spacing w:val="1"/>
        </w:rPr>
        <w:t xml:space="preserve"> </w:t>
      </w:r>
      <w:r>
        <w:t>полугодие), с участием детей и взрослых. Кроме этого, дети учатся создавать</w:t>
      </w:r>
      <w:r>
        <w:rPr>
          <w:spacing w:val="1"/>
        </w:rPr>
        <w:t xml:space="preserve"> </w:t>
      </w:r>
      <w:r>
        <w:t>ролики,</w:t>
      </w:r>
      <w:r>
        <w:rPr>
          <w:spacing w:val="1"/>
        </w:rPr>
        <w:t xml:space="preserve"> </w:t>
      </w:r>
      <w:r>
        <w:t>клипы,</w:t>
      </w:r>
      <w:r>
        <w:rPr>
          <w:spacing w:val="1"/>
        </w:rPr>
        <w:t xml:space="preserve"> </w:t>
      </w:r>
      <w:r>
        <w:t>осуществлять</w:t>
      </w:r>
      <w:r>
        <w:rPr>
          <w:spacing w:val="1"/>
        </w:rPr>
        <w:t xml:space="preserve"> </w:t>
      </w:r>
      <w:r>
        <w:t>монтаж</w:t>
      </w:r>
      <w:r>
        <w:rPr>
          <w:spacing w:val="1"/>
        </w:rPr>
        <w:t xml:space="preserve"> </w:t>
      </w:r>
      <w:r>
        <w:t>познавательных,</w:t>
      </w:r>
      <w:r>
        <w:rPr>
          <w:spacing w:val="1"/>
        </w:rPr>
        <w:t xml:space="preserve"> </w:t>
      </w:r>
      <w:r>
        <w:t>документальных,</w:t>
      </w:r>
      <w:r>
        <w:rPr>
          <w:spacing w:val="1"/>
        </w:rPr>
        <w:t xml:space="preserve"> </w:t>
      </w:r>
      <w:r>
        <w:t>анимационных, художественных фильмов, с акцентом на этическое, эстетическое,</w:t>
      </w:r>
      <w:r>
        <w:rPr>
          <w:spacing w:val="-67"/>
        </w:rPr>
        <w:t xml:space="preserve"> </w:t>
      </w:r>
      <w:r>
        <w:t>патриотическое просвещение</w:t>
      </w:r>
      <w:r>
        <w:rPr>
          <w:spacing w:val="1"/>
        </w:rPr>
        <w:t xml:space="preserve"> </w:t>
      </w:r>
      <w:r>
        <w:t>аудитории.</w:t>
      </w:r>
    </w:p>
    <w:p w:rsidR="00DB5754" w:rsidRDefault="00DB5754" w:rsidP="00DB5754">
      <w:pPr>
        <w:spacing w:before="3"/>
        <w:ind w:right="227"/>
        <w:jc w:val="right"/>
        <w:rPr>
          <w:b/>
          <w:sz w:val="24"/>
        </w:rPr>
      </w:pPr>
      <w:r>
        <w:rPr>
          <w:b/>
          <w:sz w:val="24"/>
        </w:rPr>
        <w:t>Приложение</w:t>
      </w:r>
      <w:r>
        <w:rPr>
          <w:b/>
          <w:spacing w:val="-9"/>
          <w:sz w:val="24"/>
        </w:rPr>
        <w:t xml:space="preserve"> </w:t>
      </w:r>
      <w:r>
        <w:rPr>
          <w:b/>
          <w:sz w:val="24"/>
        </w:rPr>
        <w:t>3.</w:t>
      </w:r>
      <w:r>
        <w:rPr>
          <w:b/>
          <w:spacing w:val="-7"/>
          <w:sz w:val="24"/>
        </w:rPr>
        <w:t xml:space="preserve"> </w:t>
      </w:r>
      <w:r>
        <w:rPr>
          <w:b/>
          <w:sz w:val="24"/>
        </w:rPr>
        <w:t>Примерные</w:t>
      </w:r>
      <w:r>
        <w:rPr>
          <w:b/>
          <w:spacing w:val="-13"/>
          <w:sz w:val="24"/>
        </w:rPr>
        <w:t xml:space="preserve"> </w:t>
      </w:r>
      <w:r>
        <w:rPr>
          <w:b/>
          <w:sz w:val="24"/>
        </w:rPr>
        <w:t>варианты</w:t>
      </w:r>
      <w:r>
        <w:rPr>
          <w:b/>
          <w:spacing w:val="-8"/>
          <w:sz w:val="24"/>
        </w:rPr>
        <w:t xml:space="preserve"> </w:t>
      </w:r>
      <w:r>
        <w:rPr>
          <w:b/>
          <w:sz w:val="24"/>
        </w:rPr>
        <w:t>целевых</w:t>
      </w:r>
      <w:r>
        <w:rPr>
          <w:b/>
          <w:spacing w:val="-12"/>
          <w:sz w:val="24"/>
        </w:rPr>
        <w:t xml:space="preserve"> </w:t>
      </w:r>
      <w:r>
        <w:rPr>
          <w:b/>
          <w:sz w:val="24"/>
        </w:rPr>
        <w:t>индикаторов</w:t>
      </w:r>
    </w:p>
    <w:p w:rsidR="00DB5754" w:rsidRDefault="00DB5754" w:rsidP="00DB5754">
      <w:pPr>
        <w:spacing w:before="4" w:line="237" w:lineRule="auto"/>
        <w:ind w:left="3975" w:right="221" w:firstLine="1752"/>
        <w:jc w:val="right"/>
        <w:rPr>
          <w:b/>
          <w:sz w:val="24"/>
        </w:rPr>
      </w:pPr>
      <w:r>
        <w:rPr>
          <w:b/>
          <w:sz w:val="24"/>
        </w:rPr>
        <w:t>эффективности</w:t>
      </w:r>
      <w:r>
        <w:rPr>
          <w:b/>
          <w:spacing w:val="-11"/>
          <w:sz w:val="24"/>
        </w:rPr>
        <w:t xml:space="preserve"> </w:t>
      </w:r>
      <w:r>
        <w:rPr>
          <w:b/>
          <w:sz w:val="24"/>
        </w:rPr>
        <w:t>реализации</w:t>
      </w:r>
      <w:r>
        <w:rPr>
          <w:b/>
          <w:spacing w:val="-7"/>
          <w:sz w:val="24"/>
        </w:rPr>
        <w:t xml:space="preserve"> </w:t>
      </w:r>
      <w:r>
        <w:rPr>
          <w:b/>
          <w:sz w:val="24"/>
        </w:rPr>
        <w:t>модулей</w:t>
      </w:r>
      <w:r>
        <w:rPr>
          <w:b/>
          <w:spacing w:val="-11"/>
          <w:sz w:val="24"/>
        </w:rPr>
        <w:t xml:space="preserve"> </w:t>
      </w:r>
      <w:r>
        <w:rPr>
          <w:b/>
          <w:sz w:val="24"/>
        </w:rPr>
        <w:t>РПВ</w:t>
      </w:r>
      <w:r>
        <w:rPr>
          <w:b/>
          <w:spacing w:val="-57"/>
          <w:sz w:val="24"/>
        </w:rPr>
        <w:t xml:space="preserve"> </w:t>
      </w:r>
      <w:r>
        <w:rPr>
          <w:b/>
          <w:sz w:val="24"/>
        </w:rPr>
        <w:t>Целевые</w:t>
      </w:r>
      <w:r>
        <w:rPr>
          <w:b/>
          <w:spacing w:val="-11"/>
          <w:sz w:val="24"/>
        </w:rPr>
        <w:t xml:space="preserve"> </w:t>
      </w:r>
      <w:r>
        <w:rPr>
          <w:b/>
          <w:sz w:val="24"/>
        </w:rPr>
        <w:t>индикаторы</w:t>
      </w:r>
      <w:r>
        <w:rPr>
          <w:b/>
          <w:spacing w:val="-13"/>
          <w:sz w:val="24"/>
        </w:rPr>
        <w:t xml:space="preserve"> </w:t>
      </w:r>
      <w:r>
        <w:rPr>
          <w:b/>
          <w:sz w:val="24"/>
        </w:rPr>
        <w:t>эффективности</w:t>
      </w:r>
      <w:r>
        <w:rPr>
          <w:b/>
          <w:spacing w:val="-12"/>
          <w:sz w:val="24"/>
        </w:rPr>
        <w:t xml:space="preserve"> </w:t>
      </w:r>
      <w:r>
        <w:rPr>
          <w:b/>
          <w:sz w:val="24"/>
        </w:rPr>
        <w:t>реализации</w:t>
      </w:r>
      <w:r>
        <w:rPr>
          <w:b/>
          <w:spacing w:val="-8"/>
          <w:sz w:val="24"/>
        </w:rPr>
        <w:t xml:space="preserve"> </w:t>
      </w:r>
      <w:r>
        <w:rPr>
          <w:b/>
          <w:sz w:val="24"/>
        </w:rPr>
        <w:t>модуля</w:t>
      </w:r>
    </w:p>
    <w:p w:rsidR="00DB5754" w:rsidRDefault="00DB5754" w:rsidP="00DB5754">
      <w:pPr>
        <w:spacing w:before="4"/>
        <w:ind w:right="220"/>
        <w:jc w:val="right"/>
        <w:rPr>
          <w:b/>
          <w:sz w:val="24"/>
        </w:rPr>
      </w:pPr>
      <w:r>
        <w:rPr>
          <w:b/>
          <w:sz w:val="24"/>
        </w:rPr>
        <w:t>«Школьные</w:t>
      </w:r>
      <w:r>
        <w:rPr>
          <w:b/>
          <w:spacing w:val="-8"/>
          <w:sz w:val="24"/>
        </w:rPr>
        <w:t xml:space="preserve"> </w:t>
      </w:r>
      <w:r>
        <w:rPr>
          <w:b/>
          <w:sz w:val="24"/>
        </w:rPr>
        <w:t>и</w:t>
      </w:r>
      <w:r>
        <w:rPr>
          <w:b/>
          <w:spacing w:val="-3"/>
          <w:sz w:val="24"/>
        </w:rPr>
        <w:t xml:space="preserve"> </w:t>
      </w:r>
      <w:r>
        <w:rPr>
          <w:b/>
          <w:sz w:val="24"/>
        </w:rPr>
        <w:t>социальные</w:t>
      </w:r>
      <w:r>
        <w:rPr>
          <w:b/>
          <w:spacing w:val="-3"/>
          <w:sz w:val="24"/>
        </w:rPr>
        <w:t xml:space="preserve"> </w:t>
      </w:r>
      <w:r>
        <w:rPr>
          <w:b/>
          <w:sz w:val="24"/>
        </w:rPr>
        <w:t>медиа»</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411"/>
        <w:gridCol w:w="1562"/>
        <w:gridCol w:w="1423"/>
        <w:gridCol w:w="1418"/>
      </w:tblGrid>
      <w:tr w:rsidR="00DB5754" w:rsidTr="00DB5754">
        <w:trPr>
          <w:trHeight w:val="254"/>
        </w:trPr>
        <w:tc>
          <w:tcPr>
            <w:tcW w:w="1811" w:type="dxa"/>
            <w:vMerge w:val="restart"/>
          </w:tcPr>
          <w:p w:rsidR="00DB5754" w:rsidRDefault="00DB5754" w:rsidP="00DB5754">
            <w:pPr>
              <w:pStyle w:val="TableParagraph"/>
              <w:spacing w:before="9"/>
              <w:rPr>
                <w:b/>
              </w:rPr>
            </w:pPr>
          </w:p>
          <w:p w:rsidR="00DB5754" w:rsidRDefault="00DB5754" w:rsidP="00DB5754">
            <w:pPr>
              <w:pStyle w:val="TableParagraph"/>
              <w:spacing w:line="237" w:lineRule="auto"/>
              <w:ind w:left="422" w:right="273" w:hanging="130"/>
              <w:rPr>
                <w:b/>
              </w:rPr>
            </w:pPr>
            <w:r>
              <w:rPr>
                <w:b/>
                <w:spacing w:val="-1"/>
              </w:rPr>
              <w:t>Ожидаемый</w:t>
            </w:r>
            <w:r>
              <w:rPr>
                <w:b/>
                <w:spacing w:val="-52"/>
              </w:rPr>
              <w:t xml:space="preserve"> </w:t>
            </w:r>
            <w:r>
              <w:rPr>
                <w:b/>
              </w:rPr>
              <w:t>результат</w:t>
            </w:r>
          </w:p>
        </w:tc>
        <w:tc>
          <w:tcPr>
            <w:tcW w:w="2411" w:type="dxa"/>
            <w:vMerge w:val="restart"/>
          </w:tcPr>
          <w:p w:rsidR="00DB5754" w:rsidRDefault="00DB5754" w:rsidP="00DB5754">
            <w:pPr>
              <w:pStyle w:val="TableParagraph"/>
              <w:spacing w:before="9"/>
              <w:rPr>
                <w:b/>
              </w:rPr>
            </w:pPr>
          </w:p>
          <w:p w:rsidR="00DB5754" w:rsidRDefault="00DB5754" w:rsidP="00DB5754">
            <w:pPr>
              <w:pStyle w:val="TableParagraph"/>
              <w:spacing w:line="237" w:lineRule="auto"/>
              <w:ind w:left="431" w:right="403" w:firstLine="278"/>
              <w:rPr>
                <w:b/>
              </w:rPr>
            </w:pPr>
            <w:r>
              <w:rPr>
                <w:b/>
              </w:rPr>
              <w:t>Критерий</w:t>
            </w:r>
            <w:r>
              <w:rPr>
                <w:b/>
                <w:spacing w:val="1"/>
              </w:rPr>
              <w:t xml:space="preserve"> </w:t>
            </w:r>
            <w:r>
              <w:rPr>
                <w:b/>
              </w:rPr>
              <w:t>эффективности</w:t>
            </w:r>
          </w:p>
        </w:tc>
        <w:tc>
          <w:tcPr>
            <w:tcW w:w="4403" w:type="dxa"/>
            <w:gridSpan w:val="3"/>
          </w:tcPr>
          <w:p w:rsidR="00DB5754" w:rsidRDefault="00DB5754" w:rsidP="00DB5754">
            <w:pPr>
              <w:pStyle w:val="TableParagraph"/>
              <w:spacing w:before="1" w:line="233" w:lineRule="exact"/>
              <w:ind w:left="1957"/>
              <w:rPr>
                <w:b/>
              </w:rPr>
            </w:pPr>
            <w:r>
              <w:rPr>
                <w:b/>
              </w:rPr>
              <w:t>Показатели</w:t>
            </w:r>
          </w:p>
        </w:tc>
      </w:tr>
      <w:tr w:rsidR="00DB5754" w:rsidTr="00DB5754">
        <w:trPr>
          <w:trHeight w:val="757"/>
        </w:trPr>
        <w:tc>
          <w:tcPr>
            <w:tcW w:w="1811" w:type="dxa"/>
            <w:vMerge/>
            <w:tcBorders>
              <w:top w:val="nil"/>
            </w:tcBorders>
          </w:tcPr>
          <w:p w:rsidR="00DB5754" w:rsidRDefault="00DB5754" w:rsidP="00DB5754">
            <w:pPr>
              <w:rPr>
                <w:sz w:val="2"/>
                <w:szCs w:val="2"/>
              </w:rPr>
            </w:pPr>
          </w:p>
        </w:tc>
        <w:tc>
          <w:tcPr>
            <w:tcW w:w="2411" w:type="dxa"/>
            <w:vMerge/>
            <w:tcBorders>
              <w:top w:val="nil"/>
            </w:tcBorders>
          </w:tcPr>
          <w:p w:rsidR="00DB5754" w:rsidRDefault="00DB5754" w:rsidP="00DB5754">
            <w:pPr>
              <w:rPr>
                <w:sz w:val="2"/>
                <w:szCs w:val="2"/>
              </w:rPr>
            </w:pPr>
          </w:p>
        </w:tc>
        <w:tc>
          <w:tcPr>
            <w:tcW w:w="1562" w:type="dxa"/>
          </w:tcPr>
          <w:p w:rsidR="00DB5754" w:rsidRDefault="00DB5754" w:rsidP="00DB5754">
            <w:pPr>
              <w:pStyle w:val="TableParagraph"/>
              <w:spacing w:before="125"/>
              <w:ind w:left="132" w:right="127"/>
              <w:jc w:val="center"/>
              <w:rPr>
                <w:b/>
              </w:rPr>
            </w:pPr>
            <w:r>
              <w:rPr>
                <w:b/>
              </w:rPr>
              <w:t>2022-2023</w:t>
            </w:r>
          </w:p>
          <w:p w:rsidR="00DB5754" w:rsidRDefault="00DB5754" w:rsidP="00DB5754">
            <w:pPr>
              <w:pStyle w:val="TableParagraph"/>
              <w:spacing w:before="2"/>
              <w:ind w:left="143" w:right="127"/>
              <w:jc w:val="center"/>
              <w:rPr>
                <w:b/>
              </w:rPr>
            </w:pPr>
            <w:r>
              <w:rPr>
                <w:b/>
              </w:rPr>
              <w:t>учебный</w:t>
            </w:r>
            <w:r>
              <w:rPr>
                <w:b/>
                <w:spacing w:val="-3"/>
              </w:rPr>
              <w:t xml:space="preserve"> </w:t>
            </w:r>
            <w:r>
              <w:rPr>
                <w:b/>
              </w:rPr>
              <w:t>год</w:t>
            </w:r>
          </w:p>
        </w:tc>
        <w:tc>
          <w:tcPr>
            <w:tcW w:w="1423" w:type="dxa"/>
          </w:tcPr>
          <w:p w:rsidR="00DB5754" w:rsidRDefault="00DB5754" w:rsidP="00DB5754">
            <w:pPr>
              <w:pStyle w:val="TableParagraph"/>
              <w:spacing w:line="251" w:lineRule="exact"/>
              <w:ind w:left="227"/>
              <w:rPr>
                <w:b/>
              </w:rPr>
            </w:pPr>
            <w:r>
              <w:rPr>
                <w:b/>
              </w:rPr>
              <w:t>2023-2024</w:t>
            </w:r>
          </w:p>
          <w:p w:rsidR="00DB5754" w:rsidRDefault="00DB5754" w:rsidP="00DB5754">
            <w:pPr>
              <w:pStyle w:val="TableParagraph"/>
              <w:spacing w:line="254" w:lineRule="exact"/>
              <w:ind w:left="554" w:right="256" w:hanging="284"/>
              <w:rPr>
                <w:b/>
              </w:rPr>
            </w:pPr>
            <w:r>
              <w:rPr>
                <w:b/>
              </w:rPr>
              <w:t>учебный</w:t>
            </w:r>
            <w:r>
              <w:rPr>
                <w:b/>
                <w:spacing w:val="-53"/>
              </w:rPr>
              <w:t xml:space="preserve"> </w:t>
            </w:r>
            <w:r>
              <w:rPr>
                <w:b/>
              </w:rPr>
              <w:t>год</w:t>
            </w:r>
          </w:p>
        </w:tc>
        <w:tc>
          <w:tcPr>
            <w:tcW w:w="1418" w:type="dxa"/>
          </w:tcPr>
          <w:p w:rsidR="00DB5754" w:rsidRDefault="00DB5754" w:rsidP="00DB5754">
            <w:pPr>
              <w:pStyle w:val="TableParagraph"/>
              <w:spacing w:line="251" w:lineRule="exact"/>
              <w:ind w:left="226"/>
              <w:rPr>
                <w:b/>
              </w:rPr>
            </w:pPr>
            <w:r>
              <w:rPr>
                <w:b/>
              </w:rPr>
              <w:t>2024-2025</w:t>
            </w:r>
          </w:p>
          <w:p w:rsidR="00DB5754" w:rsidRDefault="00DB5754" w:rsidP="00DB5754">
            <w:pPr>
              <w:pStyle w:val="TableParagraph"/>
              <w:spacing w:line="254" w:lineRule="exact"/>
              <w:ind w:left="552" w:right="253" w:hanging="284"/>
              <w:rPr>
                <w:b/>
              </w:rPr>
            </w:pPr>
            <w:r>
              <w:rPr>
                <w:b/>
              </w:rPr>
              <w:t>учебный</w:t>
            </w:r>
            <w:r>
              <w:rPr>
                <w:b/>
                <w:spacing w:val="-53"/>
              </w:rPr>
              <w:t xml:space="preserve"> </w:t>
            </w:r>
            <w:r>
              <w:rPr>
                <w:b/>
              </w:rPr>
              <w:t>год</w:t>
            </w:r>
          </w:p>
        </w:tc>
      </w:tr>
    </w:tbl>
    <w:p w:rsidR="00DB5754" w:rsidRDefault="00DB5754" w:rsidP="00DB5754">
      <w:pPr>
        <w:spacing w:line="254" w:lineRule="exact"/>
        <w:sectPr w:rsidR="00DB5754">
          <w:pgSz w:w="11910" w:h="16840"/>
          <w:pgMar w:top="820" w:right="340" w:bottom="280" w:left="1100" w:header="569" w:footer="0" w:gutter="0"/>
          <w:cols w:space="720"/>
        </w:sectPr>
      </w:pPr>
    </w:p>
    <w:p w:rsidR="00DB5754" w:rsidRDefault="00DB5754" w:rsidP="00DB5754">
      <w:pPr>
        <w:pStyle w:val="a3"/>
        <w:spacing w:before="8"/>
        <w:ind w:left="0"/>
        <w:jc w:val="left"/>
        <w:rPr>
          <w:b/>
          <w:sz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411"/>
        <w:gridCol w:w="1562"/>
        <w:gridCol w:w="1423"/>
        <w:gridCol w:w="1418"/>
      </w:tblGrid>
      <w:tr w:rsidR="00DB5754" w:rsidTr="00DB5754">
        <w:trPr>
          <w:trHeight w:val="1382"/>
        </w:trPr>
        <w:tc>
          <w:tcPr>
            <w:tcW w:w="1811" w:type="dxa"/>
          </w:tcPr>
          <w:p w:rsidR="00DB5754" w:rsidRDefault="00DB5754" w:rsidP="00DB5754">
            <w:pPr>
              <w:pStyle w:val="TableParagraph"/>
              <w:ind w:left="110" w:right="89"/>
            </w:pPr>
            <w:r>
              <w:t>Достаточный</w:t>
            </w:r>
            <w:r>
              <w:rPr>
                <w:spacing w:val="1"/>
              </w:rPr>
              <w:t xml:space="preserve"> </w:t>
            </w:r>
            <w:r>
              <w:t>уровень</w:t>
            </w:r>
            <w:r>
              <w:rPr>
                <w:spacing w:val="1"/>
              </w:rPr>
              <w:t xml:space="preserve"> </w:t>
            </w:r>
            <w:r>
              <w:t>медиаграмотнос</w:t>
            </w:r>
            <w:r>
              <w:rPr>
                <w:spacing w:val="1"/>
              </w:rPr>
              <w:t xml:space="preserve"> </w:t>
            </w:r>
            <w:r>
              <w:t>ти</w:t>
            </w:r>
            <w:r>
              <w:rPr>
                <w:spacing w:val="3"/>
              </w:rPr>
              <w:t xml:space="preserve"> </w:t>
            </w:r>
            <w:r>
              <w:t>учащихся</w:t>
            </w:r>
            <w:r>
              <w:rPr>
                <w:spacing w:val="56"/>
              </w:rPr>
              <w:t xml:space="preserve"> </w:t>
            </w:r>
            <w:r>
              <w:t>и</w:t>
            </w:r>
            <w:r>
              <w:rPr>
                <w:spacing w:val="-52"/>
              </w:rPr>
              <w:t xml:space="preserve"> </w:t>
            </w:r>
            <w:r>
              <w:t>их</w:t>
            </w:r>
            <w:r>
              <w:rPr>
                <w:spacing w:val="-1"/>
              </w:rPr>
              <w:t xml:space="preserve"> </w:t>
            </w:r>
            <w:r>
              <w:t>родителей</w:t>
            </w:r>
          </w:p>
        </w:tc>
        <w:tc>
          <w:tcPr>
            <w:tcW w:w="2411" w:type="dxa"/>
          </w:tcPr>
          <w:p w:rsidR="00DB5754" w:rsidRDefault="00DB5754" w:rsidP="00DB5754">
            <w:pPr>
              <w:pStyle w:val="TableParagraph"/>
              <w:tabs>
                <w:tab w:val="left" w:pos="1386"/>
                <w:tab w:val="left" w:pos="2201"/>
              </w:tabs>
              <w:ind w:left="109" w:right="93"/>
            </w:pPr>
            <w:r>
              <w:t>Доля</w:t>
            </w:r>
            <w:r>
              <w:tab/>
            </w:r>
            <w:r>
              <w:rPr>
                <w:spacing w:val="-2"/>
              </w:rPr>
              <w:t>учеников,</w:t>
            </w:r>
            <w:r>
              <w:rPr>
                <w:spacing w:val="-52"/>
              </w:rPr>
              <w:t xml:space="preserve"> </w:t>
            </w:r>
            <w:r>
              <w:t>включенных</w:t>
            </w:r>
            <w:r>
              <w:tab/>
            </w:r>
            <w:r>
              <w:tab/>
            </w:r>
            <w:r>
              <w:rPr>
                <w:spacing w:val="-4"/>
              </w:rPr>
              <w:t>в</w:t>
            </w:r>
            <w:r>
              <w:rPr>
                <w:spacing w:val="-52"/>
              </w:rPr>
              <w:t xml:space="preserve"> </w:t>
            </w:r>
            <w:r>
              <w:t>интерактивное</w:t>
            </w:r>
            <w:r>
              <w:rPr>
                <w:spacing w:val="1"/>
              </w:rPr>
              <w:t xml:space="preserve"> </w:t>
            </w:r>
            <w:r>
              <w:t>взаимодействие</w:t>
            </w:r>
          </w:p>
        </w:tc>
        <w:tc>
          <w:tcPr>
            <w:tcW w:w="1562" w:type="dxa"/>
          </w:tcPr>
          <w:p w:rsidR="00DB5754" w:rsidRDefault="00DB5754" w:rsidP="00DB5754">
            <w:pPr>
              <w:pStyle w:val="TableParagraph"/>
              <w:spacing w:line="249" w:lineRule="exact"/>
              <w:ind w:left="139" w:right="127"/>
              <w:jc w:val="center"/>
            </w:pPr>
            <w:r>
              <w:t>25%</w:t>
            </w:r>
          </w:p>
        </w:tc>
        <w:tc>
          <w:tcPr>
            <w:tcW w:w="1423" w:type="dxa"/>
          </w:tcPr>
          <w:p w:rsidR="00DB5754" w:rsidRDefault="00DB5754" w:rsidP="00DB5754">
            <w:pPr>
              <w:pStyle w:val="TableParagraph"/>
              <w:spacing w:line="249" w:lineRule="exact"/>
              <w:ind w:left="456" w:right="453"/>
              <w:jc w:val="center"/>
            </w:pPr>
            <w:r>
              <w:t>30%</w:t>
            </w:r>
          </w:p>
        </w:tc>
        <w:tc>
          <w:tcPr>
            <w:tcW w:w="1418" w:type="dxa"/>
          </w:tcPr>
          <w:p w:rsidR="00DB5754" w:rsidRDefault="00DB5754" w:rsidP="00DB5754">
            <w:pPr>
              <w:pStyle w:val="TableParagraph"/>
              <w:spacing w:line="249" w:lineRule="exact"/>
              <w:ind w:left="454" w:right="449"/>
              <w:jc w:val="center"/>
            </w:pPr>
            <w:r>
              <w:t>40%</w:t>
            </w:r>
          </w:p>
        </w:tc>
      </w:tr>
    </w:tbl>
    <w:p w:rsidR="00DB5754" w:rsidRDefault="00DB5754" w:rsidP="00DB5754">
      <w:pPr>
        <w:pStyle w:val="a3"/>
        <w:ind w:left="0"/>
        <w:jc w:val="left"/>
        <w:rPr>
          <w:b/>
          <w:sz w:val="20"/>
        </w:rPr>
      </w:pPr>
    </w:p>
    <w:p w:rsidR="00DB5754" w:rsidRDefault="00DB5754" w:rsidP="00DB5754">
      <w:pPr>
        <w:pStyle w:val="a3"/>
        <w:ind w:left="0"/>
        <w:jc w:val="left"/>
        <w:rPr>
          <w:b/>
          <w:sz w:val="20"/>
        </w:rPr>
      </w:pPr>
    </w:p>
    <w:p w:rsidR="00DB5754" w:rsidRDefault="00DB5754" w:rsidP="00DB5754">
      <w:pPr>
        <w:pStyle w:val="a3"/>
        <w:ind w:left="0"/>
        <w:jc w:val="left"/>
        <w:rPr>
          <w:b/>
          <w:sz w:val="20"/>
        </w:rPr>
      </w:pPr>
    </w:p>
    <w:p w:rsidR="00DB5754" w:rsidRDefault="00DB5754" w:rsidP="00DB5754">
      <w:pPr>
        <w:pStyle w:val="a3"/>
        <w:ind w:left="0"/>
        <w:jc w:val="left"/>
        <w:rPr>
          <w:b/>
          <w:sz w:val="20"/>
        </w:rPr>
      </w:pPr>
    </w:p>
    <w:p w:rsidR="00DB5754" w:rsidRDefault="00DB5754" w:rsidP="00DB5754">
      <w:pPr>
        <w:pStyle w:val="a3"/>
        <w:spacing w:before="1"/>
        <w:ind w:left="0"/>
        <w:jc w:val="left"/>
        <w:rPr>
          <w:b/>
          <w:sz w:val="24"/>
        </w:rPr>
      </w:pPr>
    </w:p>
    <w:p w:rsidR="00DB5754" w:rsidRDefault="00DB5754" w:rsidP="00A95C5C">
      <w:pPr>
        <w:pStyle w:val="Heading1"/>
        <w:numPr>
          <w:ilvl w:val="2"/>
          <w:numId w:val="110"/>
        </w:numPr>
        <w:tabs>
          <w:tab w:val="left" w:pos="1301"/>
        </w:tabs>
        <w:spacing w:before="87"/>
        <w:ind w:left="1301" w:hanging="702"/>
        <w:jc w:val="left"/>
      </w:pPr>
      <w:bookmarkStart w:id="236" w:name="_TOC_250001"/>
      <w:r>
        <w:rPr>
          <w:spacing w:val="-1"/>
        </w:rPr>
        <w:t>МОДУЛЬ</w:t>
      </w:r>
      <w:r>
        <w:rPr>
          <w:spacing w:val="-16"/>
        </w:rPr>
        <w:t xml:space="preserve"> </w:t>
      </w:r>
      <w:r>
        <w:rPr>
          <w:spacing w:val="-1"/>
        </w:rPr>
        <w:t>«ДЕТСКИЕ</w:t>
      </w:r>
      <w:r>
        <w:rPr>
          <w:spacing w:val="-13"/>
        </w:rPr>
        <w:t xml:space="preserve"> </w:t>
      </w:r>
      <w:r>
        <w:rPr>
          <w:spacing w:val="-1"/>
        </w:rPr>
        <w:t>ОБЩЕСТВЕННЫЕ</w:t>
      </w:r>
      <w:r>
        <w:rPr>
          <w:spacing w:val="-13"/>
        </w:rPr>
        <w:t xml:space="preserve"> </w:t>
      </w:r>
      <w:bookmarkEnd w:id="236"/>
      <w:r>
        <w:t>ОБЪЕДИНЕНИЯ»</w:t>
      </w:r>
    </w:p>
    <w:p w:rsidR="00DB5754" w:rsidRDefault="00DB5754" w:rsidP="00DB5754">
      <w:pPr>
        <w:pStyle w:val="a3"/>
        <w:spacing w:before="6"/>
        <w:ind w:left="0"/>
        <w:jc w:val="left"/>
        <w:rPr>
          <w:b/>
          <w:sz w:val="27"/>
        </w:rPr>
      </w:pPr>
    </w:p>
    <w:p w:rsidR="00DB5754" w:rsidRDefault="00DB5754" w:rsidP="00DB5754">
      <w:pPr>
        <w:pStyle w:val="a3"/>
        <w:ind w:left="316" w:right="237" w:firstLine="283"/>
      </w:pPr>
      <w:r>
        <w:rPr>
          <w:b/>
        </w:rPr>
        <w:t xml:space="preserve">Задачи: </w:t>
      </w:r>
      <w:r>
        <w:t>поддерживать деятельность функционирующих на базе школы детских</w:t>
      </w:r>
      <w:r>
        <w:rPr>
          <w:spacing w:val="-67"/>
        </w:rPr>
        <w:t xml:space="preserve"> </w:t>
      </w:r>
      <w:r>
        <w:t>общественных</w:t>
      </w:r>
      <w:r>
        <w:rPr>
          <w:spacing w:val="-4"/>
        </w:rPr>
        <w:t xml:space="preserve"> </w:t>
      </w:r>
      <w:r>
        <w:t>объединений</w:t>
      </w:r>
      <w:r>
        <w:rPr>
          <w:spacing w:val="1"/>
        </w:rPr>
        <w:t xml:space="preserve"> </w:t>
      </w:r>
      <w:r>
        <w:t>и организаций.</w:t>
      </w:r>
    </w:p>
    <w:p w:rsidR="00DB5754" w:rsidRDefault="00DB5754" w:rsidP="00DB5754">
      <w:pPr>
        <w:pStyle w:val="a3"/>
        <w:ind w:left="316" w:right="703" w:firstLine="283"/>
      </w:pPr>
      <w:r>
        <w:t>Действующее на базе школы детские общественные объединения</w:t>
      </w:r>
      <w:r>
        <w:rPr>
          <w:spacing w:val="1"/>
        </w:rPr>
        <w:t xml:space="preserve"> </w:t>
      </w:r>
      <w:r>
        <w:t>— это</w:t>
      </w:r>
      <w:r>
        <w:rPr>
          <w:spacing w:val="1"/>
        </w:rPr>
        <w:t xml:space="preserve"> </w:t>
      </w:r>
      <w:r>
        <w:t>добровольное, самоуправляемое,</w:t>
      </w:r>
      <w:r>
        <w:rPr>
          <w:spacing w:val="1"/>
        </w:rPr>
        <w:t xml:space="preserve"> </w:t>
      </w:r>
      <w:r>
        <w:t>некоммерческое формирование,</w:t>
      </w:r>
      <w:r>
        <w:rPr>
          <w:spacing w:val="70"/>
        </w:rPr>
        <w:t xml:space="preserve"> </w:t>
      </w:r>
      <w:r>
        <w:t>созданное</w:t>
      </w:r>
      <w:r>
        <w:rPr>
          <w:spacing w:val="1"/>
        </w:rPr>
        <w:t xml:space="preserve"> </w:t>
      </w:r>
      <w:r>
        <w:t>по</w:t>
      </w:r>
      <w:r>
        <w:rPr>
          <w:spacing w:val="1"/>
        </w:rPr>
        <w:t xml:space="preserve"> </w:t>
      </w:r>
      <w:r>
        <w:t>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w:t>
      </w:r>
      <w:r>
        <w:rPr>
          <w:spacing w:val="1"/>
        </w:rPr>
        <w:t xml:space="preserve"> </w:t>
      </w:r>
      <w:r>
        <w:t>основе</w:t>
      </w:r>
      <w:r>
        <w:rPr>
          <w:spacing w:val="1"/>
        </w:rPr>
        <w:t xml:space="preserve"> </w:t>
      </w:r>
      <w:r>
        <w:t>общности</w:t>
      </w:r>
      <w:r>
        <w:rPr>
          <w:spacing w:val="1"/>
        </w:rPr>
        <w:t xml:space="preserve"> </w:t>
      </w:r>
      <w:r>
        <w:t>интересов для реализации общих целей, указанных в уставе общественного</w:t>
      </w:r>
      <w:r>
        <w:rPr>
          <w:spacing w:val="1"/>
        </w:rPr>
        <w:t xml:space="preserve"> </w:t>
      </w:r>
      <w:r>
        <w:t>объединения. Его правовой основой является ФЗ от 19.05.1995 № 82-ФЗ (ред.</w:t>
      </w:r>
      <w:r>
        <w:rPr>
          <w:spacing w:val="1"/>
        </w:rPr>
        <w:t xml:space="preserve"> </w:t>
      </w:r>
      <w:r>
        <w:t>от</w:t>
      </w:r>
      <w:r>
        <w:rPr>
          <w:spacing w:val="-1"/>
        </w:rPr>
        <w:t xml:space="preserve"> </w:t>
      </w:r>
      <w:r>
        <w:t>20.12.2017)</w:t>
      </w:r>
      <w:r>
        <w:rPr>
          <w:spacing w:val="4"/>
        </w:rPr>
        <w:t xml:space="preserve"> </w:t>
      </w:r>
      <w:r>
        <w:t>«Об</w:t>
      </w:r>
      <w:r>
        <w:rPr>
          <w:spacing w:val="3"/>
        </w:rPr>
        <w:t xml:space="preserve"> </w:t>
      </w:r>
      <w:r>
        <w:t>общественных</w:t>
      </w:r>
      <w:r>
        <w:rPr>
          <w:spacing w:val="-1"/>
        </w:rPr>
        <w:t xml:space="preserve"> </w:t>
      </w:r>
      <w:r>
        <w:t>объединениях</w:t>
      </w:r>
      <w:r>
        <w:rPr>
          <w:spacing w:val="-2"/>
        </w:rPr>
        <w:t xml:space="preserve"> </w:t>
      </w:r>
      <w:r>
        <w:t>(ст.</w:t>
      </w:r>
      <w:r>
        <w:rPr>
          <w:spacing w:val="3"/>
        </w:rPr>
        <w:t xml:space="preserve"> </w:t>
      </w:r>
      <w:r>
        <w:t>5).</w:t>
      </w:r>
    </w:p>
    <w:p w:rsidR="00DB5754" w:rsidRDefault="00DB5754" w:rsidP="00DB5754">
      <w:pPr>
        <w:pStyle w:val="a3"/>
        <w:spacing w:before="9"/>
        <w:ind w:left="0"/>
        <w:jc w:val="left"/>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2137"/>
        <w:gridCol w:w="6767"/>
      </w:tblGrid>
      <w:tr w:rsidR="00DB5754" w:rsidTr="00DB5754">
        <w:trPr>
          <w:trHeight w:val="609"/>
        </w:trPr>
        <w:tc>
          <w:tcPr>
            <w:tcW w:w="673" w:type="dxa"/>
          </w:tcPr>
          <w:p w:rsidR="00DB5754" w:rsidRDefault="00DB5754" w:rsidP="00DB5754">
            <w:pPr>
              <w:pStyle w:val="TableParagraph"/>
              <w:spacing w:line="242" w:lineRule="auto"/>
              <w:ind w:left="158" w:right="141" w:firstLine="48"/>
              <w:rPr>
                <w:b/>
                <w:sz w:val="24"/>
              </w:rPr>
            </w:pPr>
            <w:r>
              <w:rPr>
                <w:b/>
                <w:sz w:val="24"/>
              </w:rPr>
              <w:t>№</w:t>
            </w:r>
            <w:r>
              <w:rPr>
                <w:b/>
                <w:spacing w:val="-57"/>
                <w:sz w:val="24"/>
              </w:rPr>
              <w:t xml:space="preserve"> </w:t>
            </w:r>
            <w:r>
              <w:rPr>
                <w:b/>
                <w:sz w:val="24"/>
              </w:rPr>
              <w:t>п/п</w:t>
            </w:r>
          </w:p>
        </w:tc>
        <w:tc>
          <w:tcPr>
            <w:tcW w:w="2137" w:type="dxa"/>
          </w:tcPr>
          <w:p w:rsidR="00DB5754" w:rsidRDefault="00DB5754" w:rsidP="00DB5754">
            <w:pPr>
              <w:pStyle w:val="TableParagraph"/>
              <w:spacing w:line="273" w:lineRule="exact"/>
              <w:ind w:left="347" w:right="334"/>
              <w:jc w:val="center"/>
              <w:rPr>
                <w:b/>
                <w:sz w:val="24"/>
              </w:rPr>
            </w:pPr>
            <w:r>
              <w:rPr>
                <w:b/>
                <w:sz w:val="24"/>
              </w:rPr>
              <w:t>Название</w:t>
            </w:r>
          </w:p>
          <w:p w:rsidR="00DB5754" w:rsidRDefault="00DB5754" w:rsidP="00DB5754">
            <w:pPr>
              <w:pStyle w:val="TableParagraph"/>
              <w:spacing w:before="45" w:line="271" w:lineRule="exact"/>
              <w:ind w:left="347" w:right="341"/>
              <w:jc w:val="center"/>
              <w:rPr>
                <w:b/>
                <w:sz w:val="24"/>
              </w:rPr>
            </w:pPr>
            <w:r>
              <w:rPr>
                <w:b/>
                <w:sz w:val="24"/>
              </w:rPr>
              <w:t>объединения</w:t>
            </w:r>
          </w:p>
        </w:tc>
        <w:tc>
          <w:tcPr>
            <w:tcW w:w="6767" w:type="dxa"/>
          </w:tcPr>
          <w:p w:rsidR="00DB5754" w:rsidRDefault="00DB5754" w:rsidP="00DB5754">
            <w:pPr>
              <w:pStyle w:val="TableParagraph"/>
              <w:spacing w:line="273" w:lineRule="exact"/>
              <w:ind w:left="2199" w:right="2184"/>
              <w:jc w:val="center"/>
              <w:rPr>
                <w:b/>
                <w:sz w:val="24"/>
              </w:rPr>
            </w:pPr>
            <w:r>
              <w:rPr>
                <w:b/>
                <w:sz w:val="24"/>
              </w:rPr>
              <w:t>Направления</w:t>
            </w:r>
            <w:r>
              <w:rPr>
                <w:b/>
                <w:spacing w:val="-2"/>
                <w:sz w:val="24"/>
              </w:rPr>
              <w:t xml:space="preserve"> </w:t>
            </w:r>
            <w:r>
              <w:rPr>
                <w:b/>
                <w:sz w:val="24"/>
              </w:rPr>
              <w:t>работы</w:t>
            </w:r>
          </w:p>
        </w:tc>
      </w:tr>
    </w:tbl>
    <w:p w:rsidR="00DB5754" w:rsidRDefault="00DB5754" w:rsidP="00DB5754">
      <w:pPr>
        <w:spacing w:line="273" w:lineRule="exact"/>
        <w:jc w:val="center"/>
        <w:rPr>
          <w:sz w:val="24"/>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2137"/>
        <w:gridCol w:w="6767"/>
      </w:tblGrid>
      <w:tr w:rsidR="00DB5754" w:rsidTr="00DB5754">
        <w:trPr>
          <w:trHeight w:val="10821"/>
        </w:trPr>
        <w:tc>
          <w:tcPr>
            <w:tcW w:w="673" w:type="dxa"/>
          </w:tcPr>
          <w:p w:rsidR="00DB5754" w:rsidRDefault="00DB5754" w:rsidP="00DB5754">
            <w:pPr>
              <w:pStyle w:val="TableParagraph"/>
              <w:spacing w:line="273" w:lineRule="exact"/>
              <w:ind w:right="3"/>
              <w:jc w:val="center"/>
              <w:rPr>
                <w:b/>
                <w:sz w:val="24"/>
              </w:rPr>
            </w:pPr>
            <w:r>
              <w:rPr>
                <w:b/>
                <w:sz w:val="24"/>
              </w:rPr>
              <w:t>1</w:t>
            </w:r>
          </w:p>
        </w:tc>
        <w:tc>
          <w:tcPr>
            <w:tcW w:w="2137" w:type="dxa"/>
          </w:tcPr>
          <w:p w:rsidR="00DB5754" w:rsidRDefault="00DB5754" w:rsidP="00DB5754">
            <w:pPr>
              <w:pStyle w:val="TableParagraph"/>
              <w:spacing w:before="35"/>
              <w:ind w:left="109"/>
              <w:rPr>
                <w:b/>
                <w:sz w:val="24"/>
              </w:rPr>
            </w:pPr>
            <w:r>
              <w:rPr>
                <w:b/>
                <w:sz w:val="24"/>
              </w:rPr>
              <w:t>Отряд</w:t>
            </w:r>
            <w:r>
              <w:rPr>
                <w:b/>
                <w:spacing w:val="1"/>
                <w:sz w:val="24"/>
              </w:rPr>
              <w:t xml:space="preserve"> </w:t>
            </w:r>
            <w:r>
              <w:rPr>
                <w:b/>
                <w:sz w:val="24"/>
              </w:rPr>
              <w:t>ЮИД</w:t>
            </w:r>
          </w:p>
          <w:p w:rsidR="00DB5754" w:rsidRDefault="00DB5754" w:rsidP="00DB5754">
            <w:pPr>
              <w:pStyle w:val="TableParagraph"/>
              <w:spacing w:before="45"/>
              <w:ind w:left="109"/>
              <w:rPr>
                <w:b/>
                <w:sz w:val="24"/>
              </w:rPr>
            </w:pPr>
            <w:r>
              <w:rPr>
                <w:b/>
                <w:sz w:val="24"/>
              </w:rPr>
              <w:t>«Светофорчик»</w:t>
            </w:r>
          </w:p>
        </w:tc>
        <w:tc>
          <w:tcPr>
            <w:tcW w:w="6767" w:type="dxa"/>
          </w:tcPr>
          <w:p w:rsidR="00DB5754" w:rsidRDefault="00DB5754" w:rsidP="00DB5754">
            <w:pPr>
              <w:pStyle w:val="TableParagraph"/>
              <w:tabs>
                <w:tab w:val="left" w:pos="2952"/>
                <w:tab w:val="left" w:pos="5266"/>
              </w:tabs>
              <w:ind w:left="128" w:right="108"/>
              <w:jc w:val="both"/>
              <w:rPr>
                <w:sz w:val="24"/>
              </w:rPr>
            </w:pPr>
            <w:r>
              <w:rPr>
                <w:b/>
                <w:i/>
                <w:sz w:val="24"/>
              </w:rPr>
              <w:t>Пропагандистская</w:t>
            </w:r>
            <w:r>
              <w:rPr>
                <w:b/>
                <w:i/>
                <w:sz w:val="24"/>
              </w:rPr>
              <w:tab/>
              <w:t>деятельность</w:t>
            </w:r>
            <w:r>
              <w:rPr>
                <w:b/>
                <w:i/>
                <w:sz w:val="24"/>
              </w:rPr>
              <w:tab/>
            </w:r>
            <w:r>
              <w:rPr>
                <w:sz w:val="24"/>
              </w:rPr>
              <w:t>предполагает</w:t>
            </w:r>
            <w:r>
              <w:rPr>
                <w:spacing w:val="-58"/>
                <w:sz w:val="24"/>
              </w:rPr>
              <w:t xml:space="preserve"> </w:t>
            </w:r>
            <w:r>
              <w:rPr>
                <w:sz w:val="24"/>
              </w:rPr>
              <w:t>разъяснительную</w:t>
            </w:r>
            <w:r>
              <w:rPr>
                <w:spacing w:val="1"/>
                <w:sz w:val="24"/>
              </w:rPr>
              <w:t xml:space="preserve"> </w:t>
            </w:r>
            <w:r>
              <w:rPr>
                <w:sz w:val="24"/>
              </w:rPr>
              <w:t>работу</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младшего</w:t>
            </w:r>
            <w:r>
              <w:rPr>
                <w:spacing w:val="1"/>
                <w:sz w:val="24"/>
              </w:rPr>
              <w:t xml:space="preserve"> </w:t>
            </w:r>
            <w:r>
              <w:rPr>
                <w:sz w:val="24"/>
              </w:rPr>
              <w:t>школьного и подросткового возраста по вопросам безопасного</w:t>
            </w:r>
            <w:r>
              <w:rPr>
                <w:spacing w:val="1"/>
                <w:sz w:val="24"/>
              </w:rPr>
              <w:t xml:space="preserve"> </w:t>
            </w:r>
            <w:r>
              <w:rPr>
                <w:sz w:val="24"/>
              </w:rPr>
              <w:t>поведения на улицах и дорогах посредством проведения бесед,</w:t>
            </w:r>
            <w:r>
              <w:rPr>
                <w:spacing w:val="-57"/>
                <w:sz w:val="24"/>
              </w:rPr>
              <w:t xml:space="preserve"> </w:t>
            </w:r>
            <w:r>
              <w:rPr>
                <w:sz w:val="24"/>
              </w:rPr>
              <w:t>викторин,</w:t>
            </w:r>
            <w:r>
              <w:rPr>
                <w:spacing w:val="1"/>
                <w:sz w:val="24"/>
              </w:rPr>
              <w:t xml:space="preserve"> </w:t>
            </w:r>
            <w:r>
              <w:rPr>
                <w:sz w:val="24"/>
              </w:rPr>
              <w:t>игр,</w:t>
            </w:r>
            <w:r>
              <w:rPr>
                <w:spacing w:val="1"/>
                <w:sz w:val="24"/>
              </w:rPr>
              <w:t xml:space="preserve"> </w:t>
            </w:r>
            <w:r>
              <w:rPr>
                <w:sz w:val="24"/>
              </w:rPr>
              <w:t>экскурсий,</w:t>
            </w:r>
            <w:r>
              <w:rPr>
                <w:spacing w:val="1"/>
                <w:sz w:val="24"/>
              </w:rPr>
              <w:t xml:space="preserve"> </w:t>
            </w:r>
            <w:r>
              <w:rPr>
                <w:sz w:val="24"/>
              </w:rPr>
              <w:t>соревнований,</w:t>
            </w:r>
            <w:r>
              <w:rPr>
                <w:spacing w:val="1"/>
                <w:sz w:val="24"/>
              </w:rPr>
              <w:t xml:space="preserve"> </w:t>
            </w:r>
            <w:r>
              <w:rPr>
                <w:sz w:val="24"/>
              </w:rPr>
              <w:t>конкурсов,</w:t>
            </w:r>
            <w:r>
              <w:rPr>
                <w:spacing w:val="1"/>
                <w:sz w:val="24"/>
              </w:rPr>
              <w:t xml:space="preserve"> </w:t>
            </w:r>
            <w:r>
              <w:rPr>
                <w:sz w:val="24"/>
              </w:rPr>
              <w:t>КВН,</w:t>
            </w:r>
            <w:r>
              <w:rPr>
                <w:spacing w:val="1"/>
                <w:sz w:val="24"/>
              </w:rPr>
              <w:t xml:space="preserve"> </w:t>
            </w:r>
            <w:r>
              <w:rPr>
                <w:sz w:val="24"/>
              </w:rPr>
              <w:t>тематических утренников, праздников, постановки спектаклей,</w:t>
            </w:r>
            <w:r>
              <w:rPr>
                <w:spacing w:val="-57"/>
                <w:sz w:val="24"/>
              </w:rPr>
              <w:t xml:space="preserve"> </w:t>
            </w:r>
            <w:r>
              <w:rPr>
                <w:sz w:val="24"/>
              </w:rPr>
              <w:t>создания агитбригад, а также через создание и использование</w:t>
            </w:r>
            <w:r>
              <w:rPr>
                <w:spacing w:val="1"/>
                <w:sz w:val="24"/>
              </w:rPr>
              <w:t xml:space="preserve"> </w:t>
            </w:r>
            <w:r>
              <w:rPr>
                <w:sz w:val="24"/>
              </w:rPr>
              <w:t>наглядной</w:t>
            </w:r>
            <w:r>
              <w:rPr>
                <w:spacing w:val="1"/>
                <w:sz w:val="24"/>
              </w:rPr>
              <w:t xml:space="preserve"> </w:t>
            </w:r>
            <w:r>
              <w:rPr>
                <w:sz w:val="24"/>
              </w:rPr>
              <w:t>агитации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участников</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участие</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окружных</w:t>
            </w:r>
            <w:r>
              <w:rPr>
                <w:spacing w:val="1"/>
                <w:sz w:val="24"/>
              </w:rPr>
              <w:t xml:space="preserve"> </w:t>
            </w:r>
            <w:r>
              <w:rPr>
                <w:sz w:val="24"/>
              </w:rPr>
              <w:t>профилактических</w:t>
            </w:r>
            <w:r>
              <w:rPr>
                <w:spacing w:val="-2"/>
                <w:sz w:val="24"/>
              </w:rPr>
              <w:t xml:space="preserve"> </w:t>
            </w:r>
            <w:r>
              <w:rPr>
                <w:sz w:val="24"/>
              </w:rPr>
              <w:t>мероприятиях,</w:t>
            </w:r>
            <w:r>
              <w:rPr>
                <w:spacing w:val="3"/>
                <w:sz w:val="24"/>
              </w:rPr>
              <w:t xml:space="preserve"> </w:t>
            </w:r>
            <w:r>
              <w:rPr>
                <w:sz w:val="24"/>
              </w:rPr>
              <w:t>конкурсах</w:t>
            </w:r>
            <w:r>
              <w:rPr>
                <w:spacing w:val="-1"/>
                <w:sz w:val="24"/>
              </w:rPr>
              <w:t xml:space="preserve"> </w:t>
            </w:r>
            <w:r>
              <w:rPr>
                <w:sz w:val="24"/>
              </w:rPr>
              <w:t>и</w:t>
            </w:r>
            <w:r>
              <w:rPr>
                <w:spacing w:val="-3"/>
                <w:sz w:val="24"/>
              </w:rPr>
              <w:t xml:space="preserve"> </w:t>
            </w:r>
            <w:r>
              <w:rPr>
                <w:sz w:val="24"/>
              </w:rPr>
              <w:t>др.</w:t>
            </w:r>
          </w:p>
          <w:p w:rsidR="00DB5754" w:rsidRDefault="00DB5754" w:rsidP="00DB5754">
            <w:pPr>
              <w:pStyle w:val="TableParagraph"/>
              <w:ind w:left="128" w:right="106"/>
              <w:jc w:val="both"/>
              <w:rPr>
                <w:sz w:val="24"/>
              </w:rPr>
            </w:pPr>
            <w:r>
              <w:rPr>
                <w:b/>
                <w:i/>
                <w:sz w:val="24"/>
              </w:rPr>
              <w:t>Информационная</w:t>
            </w:r>
            <w:r>
              <w:rPr>
                <w:b/>
                <w:i/>
                <w:spacing w:val="1"/>
                <w:sz w:val="24"/>
              </w:rPr>
              <w:t xml:space="preserve"> </w:t>
            </w:r>
            <w:r>
              <w:rPr>
                <w:b/>
                <w:i/>
                <w:sz w:val="24"/>
              </w:rPr>
              <w:t>деятельность</w:t>
            </w:r>
            <w:r>
              <w:rPr>
                <w:b/>
                <w:i/>
                <w:spacing w:val="1"/>
                <w:sz w:val="24"/>
              </w:rPr>
              <w:t xml:space="preserve"> </w:t>
            </w:r>
            <w:r>
              <w:rPr>
                <w:sz w:val="24"/>
              </w:rPr>
              <w:t>направлена</w:t>
            </w:r>
            <w:r>
              <w:rPr>
                <w:spacing w:val="1"/>
                <w:sz w:val="24"/>
              </w:rPr>
              <w:t xml:space="preserve"> </w:t>
            </w:r>
            <w:r>
              <w:rPr>
                <w:sz w:val="24"/>
              </w:rPr>
              <w:t>на</w:t>
            </w:r>
            <w:r>
              <w:rPr>
                <w:spacing w:val="-57"/>
                <w:sz w:val="24"/>
              </w:rPr>
              <w:t xml:space="preserve"> </w:t>
            </w:r>
            <w:r>
              <w:rPr>
                <w:sz w:val="24"/>
              </w:rPr>
              <w:t>информирование</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образовательного сообщества о проблемах детского дорожно-</w:t>
            </w:r>
            <w:r>
              <w:rPr>
                <w:spacing w:val="1"/>
                <w:sz w:val="24"/>
              </w:rPr>
              <w:t xml:space="preserve"> </w:t>
            </w:r>
            <w:r>
              <w:rPr>
                <w:sz w:val="24"/>
              </w:rPr>
              <w:t>транспортного травматизма и основах безопасного поведения</w:t>
            </w:r>
            <w:r>
              <w:rPr>
                <w:spacing w:val="1"/>
                <w:sz w:val="24"/>
              </w:rPr>
              <w:t xml:space="preserve"> </w:t>
            </w:r>
            <w:r>
              <w:rPr>
                <w:sz w:val="24"/>
              </w:rPr>
              <w:t>на</w:t>
            </w:r>
            <w:r>
              <w:rPr>
                <w:spacing w:val="1"/>
                <w:sz w:val="24"/>
              </w:rPr>
              <w:t xml:space="preserve"> </w:t>
            </w:r>
            <w:r>
              <w:rPr>
                <w:sz w:val="24"/>
              </w:rPr>
              <w:t>улицах</w:t>
            </w:r>
            <w:r>
              <w:rPr>
                <w:spacing w:val="1"/>
                <w:sz w:val="24"/>
              </w:rPr>
              <w:t xml:space="preserve"> </w:t>
            </w:r>
            <w:r>
              <w:rPr>
                <w:sz w:val="24"/>
              </w:rPr>
              <w:t>и</w:t>
            </w:r>
            <w:r>
              <w:rPr>
                <w:spacing w:val="1"/>
                <w:sz w:val="24"/>
              </w:rPr>
              <w:t xml:space="preserve"> </w:t>
            </w:r>
            <w:r>
              <w:rPr>
                <w:sz w:val="24"/>
              </w:rPr>
              <w:t>дорогах.</w:t>
            </w:r>
            <w:r>
              <w:rPr>
                <w:spacing w:val="1"/>
                <w:sz w:val="24"/>
              </w:rPr>
              <w:t xml:space="preserve"> </w:t>
            </w:r>
            <w:r>
              <w:rPr>
                <w:sz w:val="24"/>
              </w:rPr>
              <w:t>Такая</w:t>
            </w:r>
            <w:r>
              <w:rPr>
                <w:spacing w:val="1"/>
                <w:sz w:val="24"/>
              </w:rPr>
              <w:t xml:space="preserve"> </w:t>
            </w:r>
            <w:r>
              <w:rPr>
                <w:sz w:val="24"/>
              </w:rPr>
              <w:t>деятельность</w:t>
            </w:r>
            <w:r>
              <w:rPr>
                <w:spacing w:val="1"/>
                <w:sz w:val="24"/>
              </w:rPr>
              <w:t xml:space="preserve"> </w:t>
            </w:r>
            <w:r>
              <w:rPr>
                <w:sz w:val="24"/>
              </w:rPr>
              <w:t>предполагает</w:t>
            </w:r>
            <w:r>
              <w:rPr>
                <w:spacing w:val="1"/>
                <w:sz w:val="24"/>
              </w:rPr>
              <w:t xml:space="preserve"> </w:t>
            </w:r>
            <w:r>
              <w:rPr>
                <w:sz w:val="24"/>
              </w:rPr>
              <w:t>организацию</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работы</w:t>
            </w:r>
            <w:r>
              <w:rPr>
                <w:spacing w:val="1"/>
                <w:sz w:val="24"/>
              </w:rPr>
              <w:t xml:space="preserve"> </w:t>
            </w:r>
            <w:r>
              <w:rPr>
                <w:sz w:val="24"/>
              </w:rPr>
              <w:t>отряда</w:t>
            </w:r>
            <w:r>
              <w:rPr>
                <w:spacing w:val="1"/>
                <w:sz w:val="24"/>
              </w:rPr>
              <w:t xml:space="preserve"> </w:t>
            </w:r>
            <w:r>
              <w:rPr>
                <w:sz w:val="24"/>
              </w:rPr>
              <w:t>ЮИД,</w:t>
            </w:r>
            <w:r>
              <w:rPr>
                <w:spacing w:val="1"/>
                <w:sz w:val="24"/>
              </w:rPr>
              <w:t xml:space="preserve"> </w:t>
            </w:r>
            <w:r>
              <w:rPr>
                <w:sz w:val="24"/>
              </w:rPr>
              <w:t>создание</w:t>
            </w:r>
            <w:r>
              <w:rPr>
                <w:spacing w:val="1"/>
                <w:sz w:val="24"/>
              </w:rPr>
              <w:t xml:space="preserve"> </w:t>
            </w:r>
            <w:r>
              <w:rPr>
                <w:sz w:val="24"/>
              </w:rPr>
              <w:t>стендов</w:t>
            </w:r>
            <w:r>
              <w:rPr>
                <w:spacing w:val="1"/>
                <w:sz w:val="24"/>
              </w:rPr>
              <w:t xml:space="preserve"> </w:t>
            </w:r>
            <w:r>
              <w:rPr>
                <w:sz w:val="24"/>
              </w:rPr>
              <w:t>«ЮИД</w:t>
            </w:r>
            <w:r>
              <w:rPr>
                <w:spacing w:val="1"/>
                <w:sz w:val="24"/>
              </w:rPr>
              <w:t xml:space="preserve"> </w:t>
            </w:r>
            <w:r>
              <w:rPr>
                <w:sz w:val="24"/>
              </w:rPr>
              <w:t>в</w:t>
            </w:r>
            <w:r>
              <w:rPr>
                <w:spacing w:val="1"/>
                <w:sz w:val="24"/>
              </w:rPr>
              <w:t xml:space="preserve"> </w:t>
            </w:r>
            <w:r>
              <w:rPr>
                <w:sz w:val="24"/>
              </w:rPr>
              <w:t>действии»,</w:t>
            </w:r>
            <w:r>
              <w:rPr>
                <w:spacing w:val="1"/>
                <w:sz w:val="24"/>
              </w:rPr>
              <w:t xml:space="preserve"> </w:t>
            </w:r>
            <w:r>
              <w:rPr>
                <w:sz w:val="24"/>
              </w:rPr>
              <w:t>стенгазет</w:t>
            </w:r>
            <w:r>
              <w:rPr>
                <w:spacing w:val="1"/>
                <w:sz w:val="24"/>
              </w:rPr>
              <w:t xml:space="preserve"> </w:t>
            </w:r>
            <w:r>
              <w:rPr>
                <w:sz w:val="24"/>
              </w:rPr>
              <w:t>«Юный</w:t>
            </w:r>
            <w:r>
              <w:rPr>
                <w:spacing w:val="-57"/>
                <w:sz w:val="24"/>
              </w:rPr>
              <w:t xml:space="preserve"> </w:t>
            </w:r>
            <w:r>
              <w:rPr>
                <w:sz w:val="24"/>
              </w:rPr>
              <w:t>инспектор движения», листков «За безопасность движения»,</w:t>
            </w:r>
            <w:r>
              <w:rPr>
                <w:spacing w:val="1"/>
                <w:sz w:val="24"/>
              </w:rPr>
              <w:t xml:space="preserve"> </w:t>
            </w:r>
            <w:r>
              <w:rPr>
                <w:sz w:val="24"/>
              </w:rPr>
              <w:t>размещение значимой информации на сайте образовательного</w:t>
            </w:r>
            <w:r>
              <w:rPr>
                <w:spacing w:val="1"/>
                <w:sz w:val="24"/>
              </w:rPr>
              <w:t xml:space="preserve"> </w:t>
            </w:r>
            <w:r>
              <w:rPr>
                <w:sz w:val="24"/>
              </w:rPr>
              <w:t>учреждения</w:t>
            </w:r>
            <w:r>
              <w:rPr>
                <w:spacing w:val="2"/>
                <w:sz w:val="24"/>
              </w:rPr>
              <w:t xml:space="preserve"> </w:t>
            </w:r>
            <w:r>
              <w:rPr>
                <w:sz w:val="24"/>
              </w:rPr>
              <w:t>и</w:t>
            </w:r>
            <w:r>
              <w:rPr>
                <w:spacing w:val="2"/>
                <w:sz w:val="24"/>
              </w:rPr>
              <w:t xml:space="preserve"> </w:t>
            </w:r>
            <w:r>
              <w:rPr>
                <w:sz w:val="24"/>
              </w:rPr>
              <w:t>другой</w:t>
            </w:r>
            <w:r>
              <w:rPr>
                <w:spacing w:val="2"/>
                <w:sz w:val="24"/>
              </w:rPr>
              <w:t xml:space="preserve"> </w:t>
            </w:r>
            <w:r>
              <w:rPr>
                <w:sz w:val="24"/>
              </w:rPr>
              <w:t>информационной</w:t>
            </w:r>
            <w:r>
              <w:rPr>
                <w:spacing w:val="2"/>
                <w:sz w:val="24"/>
              </w:rPr>
              <w:t xml:space="preserve"> </w:t>
            </w:r>
            <w:r>
              <w:rPr>
                <w:sz w:val="24"/>
              </w:rPr>
              <w:t>работы</w:t>
            </w:r>
          </w:p>
          <w:p w:rsidR="00DB5754" w:rsidRDefault="00DB5754" w:rsidP="00DB5754">
            <w:pPr>
              <w:pStyle w:val="TableParagraph"/>
              <w:tabs>
                <w:tab w:val="left" w:pos="1175"/>
                <w:tab w:val="left" w:pos="1218"/>
                <w:tab w:val="left" w:pos="1574"/>
                <w:tab w:val="left" w:pos="1622"/>
                <w:tab w:val="left" w:pos="1900"/>
                <w:tab w:val="left" w:pos="2222"/>
                <w:tab w:val="left" w:pos="2418"/>
                <w:tab w:val="left" w:pos="2908"/>
                <w:tab w:val="left" w:pos="3941"/>
                <w:tab w:val="left" w:pos="4095"/>
                <w:tab w:val="left" w:pos="4171"/>
                <w:tab w:val="left" w:pos="4570"/>
                <w:tab w:val="left" w:pos="4771"/>
                <w:tab w:val="left" w:pos="5266"/>
                <w:tab w:val="left" w:pos="5545"/>
                <w:tab w:val="left" w:pos="6515"/>
              </w:tabs>
              <w:ind w:left="128" w:right="111"/>
              <w:rPr>
                <w:sz w:val="24"/>
              </w:rPr>
            </w:pPr>
            <w:r>
              <w:rPr>
                <w:b/>
                <w:i/>
                <w:sz w:val="24"/>
              </w:rPr>
              <w:t>Шефская</w:t>
            </w:r>
            <w:r>
              <w:rPr>
                <w:b/>
                <w:i/>
                <w:spacing w:val="16"/>
                <w:sz w:val="24"/>
              </w:rPr>
              <w:t xml:space="preserve"> </w:t>
            </w:r>
            <w:r>
              <w:rPr>
                <w:b/>
                <w:i/>
                <w:sz w:val="24"/>
              </w:rPr>
              <w:t>деятельность</w:t>
            </w:r>
            <w:r>
              <w:rPr>
                <w:b/>
                <w:i/>
                <w:spacing w:val="13"/>
                <w:sz w:val="24"/>
              </w:rPr>
              <w:t xml:space="preserve"> </w:t>
            </w:r>
            <w:r>
              <w:rPr>
                <w:sz w:val="24"/>
              </w:rPr>
              <w:t>предусматривает</w:t>
            </w:r>
            <w:r>
              <w:rPr>
                <w:spacing w:val="17"/>
                <w:sz w:val="24"/>
              </w:rPr>
              <w:t xml:space="preserve"> </w:t>
            </w:r>
            <w:r>
              <w:rPr>
                <w:sz w:val="24"/>
              </w:rPr>
              <w:t>разъяснительную</w:t>
            </w:r>
            <w:r>
              <w:rPr>
                <w:spacing w:val="-57"/>
                <w:sz w:val="24"/>
              </w:rPr>
              <w:t xml:space="preserve"> </w:t>
            </w:r>
            <w:r>
              <w:rPr>
                <w:sz w:val="24"/>
              </w:rPr>
              <w:t>работу</w:t>
            </w:r>
            <w:r>
              <w:rPr>
                <w:spacing w:val="7"/>
                <w:sz w:val="24"/>
              </w:rPr>
              <w:t xml:space="preserve"> </w:t>
            </w:r>
            <w:r>
              <w:rPr>
                <w:sz w:val="24"/>
              </w:rPr>
              <w:t>по</w:t>
            </w:r>
            <w:r>
              <w:rPr>
                <w:spacing w:val="17"/>
                <w:sz w:val="24"/>
              </w:rPr>
              <w:t xml:space="preserve"> </w:t>
            </w:r>
            <w:r>
              <w:rPr>
                <w:sz w:val="24"/>
              </w:rPr>
              <w:t>пропаганде</w:t>
            </w:r>
            <w:r>
              <w:rPr>
                <w:spacing w:val="10"/>
                <w:sz w:val="24"/>
              </w:rPr>
              <w:t xml:space="preserve"> </w:t>
            </w:r>
            <w:r>
              <w:rPr>
                <w:sz w:val="24"/>
              </w:rPr>
              <w:t>основ</w:t>
            </w:r>
            <w:r>
              <w:rPr>
                <w:spacing w:val="17"/>
                <w:sz w:val="24"/>
              </w:rPr>
              <w:t xml:space="preserve"> </w:t>
            </w:r>
            <w:r>
              <w:rPr>
                <w:sz w:val="24"/>
              </w:rPr>
              <w:t>безопасного</w:t>
            </w:r>
            <w:r>
              <w:rPr>
                <w:spacing w:val="17"/>
                <w:sz w:val="24"/>
              </w:rPr>
              <w:t xml:space="preserve"> </w:t>
            </w:r>
            <w:r>
              <w:rPr>
                <w:sz w:val="24"/>
              </w:rPr>
              <w:t>поведения</w:t>
            </w:r>
            <w:r>
              <w:rPr>
                <w:spacing w:val="16"/>
                <w:sz w:val="24"/>
              </w:rPr>
              <w:t xml:space="preserve"> </w:t>
            </w:r>
            <w:r>
              <w:rPr>
                <w:sz w:val="24"/>
              </w:rPr>
              <w:t>на</w:t>
            </w:r>
            <w:r>
              <w:rPr>
                <w:spacing w:val="11"/>
                <w:sz w:val="24"/>
              </w:rPr>
              <w:t xml:space="preserve"> </w:t>
            </w:r>
            <w:r>
              <w:rPr>
                <w:sz w:val="24"/>
              </w:rPr>
              <w:t>улицах</w:t>
            </w:r>
            <w:r>
              <w:rPr>
                <w:spacing w:val="-57"/>
                <w:sz w:val="24"/>
              </w:rPr>
              <w:t xml:space="preserve"> </w:t>
            </w:r>
            <w:r>
              <w:rPr>
                <w:sz w:val="24"/>
              </w:rPr>
              <w:t>и</w:t>
            </w:r>
            <w:r>
              <w:rPr>
                <w:spacing w:val="1"/>
                <w:sz w:val="24"/>
              </w:rPr>
              <w:t xml:space="preserve"> </w:t>
            </w:r>
            <w:r>
              <w:rPr>
                <w:sz w:val="24"/>
              </w:rPr>
              <w:t>дорогах для</w:t>
            </w:r>
            <w:r>
              <w:rPr>
                <w:spacing w:val="1"/>
                <w:sz w:val="24"/>
              </w:rPr>
              <w:t xml:space="preserve"> </w:t>
            </w:r>
            <w:r>
              <w:rPr>
                <w:sz w:val="24"/>
              </w:rPr>
              <w:t>детей</w:t>
            </w:r>
            <w:r>
              <w:rPr>
                <w:spacing w:val="1"/>
                <w:sz w:val="24"/>
              </w:rPr>
              <w:t xml:space="preserve"> </w:t>
            </w:r>
            <w:r>
              <w:rPr>
                <w:sz w:val="24"/>
              </w:rPr>
              <w:t>дошкольного, младшего школьного и</w:t>
            </w:r>
            <w:r>
              <w:rPr>
                <w:spacing w:val="1"/>
                <w:sz w:val="24"/>
              </w:rPr>
              <w:t xml:space="preserve"> </w:t>
            </w:r>
            <w:r>
              <w:rPr>
                <w:sz w:val="24"/>
              </w:rPr>
              <w:t>подросткового</w:t>
            </w:r>
            <w:r>
              <w:rPr>
                <w:spacing w:val="17"/>
                <w:sz w:val="24"/>
              </w:rPr>
              <w:t xml:space="preserve"> </w:t>
            </w:r>
            <w:r>
              <w:rPr>
                <w:sz w:val="24"/>
              </w:rPr>
              <w:t>возраста,</w:t>
            </w:r>
            <w:r>
              <w:rPr>
                <w:spacing w:val="14"/>
                <w:sz w:val="24"/>
              </w:rPr>
              <w:t xml:space="preserve"> </w:t>
            </w:r>
            <w:r>
              <w:rPr>
                <w:sz w:val="24"/>
              </w:rPr>
              <w:t>правил</w:t>
            </w:r>
            <w:r>
              <w:rPr>
                <w:spacing w:val="13"/>
                <w:sz w:val="24"/>
              </w:rPr>
              <w:t xml:space="preserve"> </w:t>
            </w:r>
            <w:r>
              <w:rPr>
                <w:sz w:val="24"/>
              </w:rPr>
              <w:t>дорожного</w:t>
            </w:r>
            <w:r>
              <w:rPr>
                <w:spacing w:val="17"/>
                <w:sz w:val="24"/>
              </w:rPr>
              <w:t xml:space="preserve"> </w:t>
            </w:r>
            <w:r>
              <w:rPr>
                <w:sz w:val="24"/>
              </w:rPr>
              <w:t>движения</w:t>
            </w:r>
            <w:r>
              <w:rPr>
                <w:spacing w:val="13"/>
                <w:sz w:val="24"/>
              </w:rPr>
              <w:t xml:space="preserve"> </w:t>
            </w:r>
            <w:r>
              <w:rPr>
                <w:sz w:val="24"/>
              </w:rPr>
              <w:t>в</w:t>
            </w:r>
            <w:r>
              <w:rPr>
                <w:spacing w:val="14"/>
                <w:sz w:val="24"/>
              </w:rPr>
              <w:t xml:space="preserve"> </w:t>
            </w:r>
            <w:r>
              <w:rPr>
                <w:sz w:val="24"/>
              </w:rPr>
              <w:t>школе</w:t>
            </w:r>
            <w:r>
              <w:rPr>
                <w:spacing w:val="-57"/>
                <w:sz w:val="24"/>
              </w:rPr>
              <w:t xml:space="preserve"> </w:t>
            </w:r>
            <w:r>
              <w:rPr>
                <w:sz w:val="24"/>
              </w:rPr>
              <w:t>детском</w:t>
            </w:r>
            <w:r>
              <w:rPr>
                <w:sz w:val="24"/>
              </w:rPr>
              <w:tab/>
              <w:t>саду,</w:t>
            </w:r>
            <w:r>
              <w:rPr>
                <w:sz w:val="24"/>
              </w:rPr>
              <w:tab/>
              <w:t>с</w:t>
            </w:r>
            <w:r>
              <w:rPr>
                <w:sz w:val="24"/>
              </w:rPr>
              <w:tab/>
              <w:t>использованием</w:t>
            </w:r>
            <w:r>
              <w:rPr>
                <w:sz w:val="24"/>
              </w:rPr>
              <w:tab/>
            </w:r>
            <w:r>
              <w:rPr>
                <w:sz w:val="24"/>
              </w:rPr>
              <w:tab/>
            </w:r>
            <w:r>
              <w:rPr>
                <w:sz w:val="24"/>
              </w:rPr>
              <w:tab/>
              <w:t>различных</w:t>
            </w:r>
            <w:r>
              <w:rPr>
                <w:sz w:val="24"/>
              </w:rPr>
              <w:tab/>
            </w:r>
            <w:r>
              <w:rPr>
                <w:spacing w:val="-1"/>
                <w:sz w:val="24"/>
              </w:rPr>
              <w:t>наглядных</w:t>
            </w:r>
            <w:r>
              <w:rPr>
                <w:spacing w:val="-57"/>
                <w:sz w:val="24"/>
              </w:rPr>
              <w:t xml:space="preserve"> </w:t>
            </w:r>
            <w:r>
              <w:rPr>
                <w:sz w:val="24"/>
              </w:rPr>
              <w:t>средств,</w:t>
            </w:r>
            <w:r>
              <w:rPr>
                <w:sz w:val="24"/>
              </w:rPr>
              <w:tab/>
            </w:r>
            <w:r>
              <w:rPr>
                <w:sz w:val="24"/>
              </w:rPr>
              <w:tab/>
              <w:t>а</w:t>
            </w:r>
            <w:r>
              <w:rPr>
                <w:sz w:val="24"/>
              </w:rPr>
              <w:tab/>
              <w:t>также</w:t>
            </w:r>
            <w:r>
              <w:rPr>
                <w:sz w:val="24"/>
              </w:rPr>
              <w:tab/>
            </w:r>
            <w:r>
              <w:rPr>
                <w:sz w:val="24"/>
              </w:rPr>
              <w:tab/>
              <w:t>организация</w:t>
            </w:r>
            <w:r>
              <w:rPr>
                <w:sz w:val="24"/>
              </w:rPr>
              <w:tab/>
              <w:t>среди</w:t>
            </w:r>
            <w:r>
              <w:rPr>
                <w:sz w:val="24"/>
              </w:rPr>
              <w:tab/>
            </w:r>
            <w:r>
              <w:rPr>
                <w:sz w:val="24"/>
              </w:rPr>
              <w:tab/>
              <w:t>дошкольников</w:t>
            </w:r>
            <w:r>
              <w:rPr>
                <w:sz w:val="24"/>
              </w:rPr>
              <w:tab/>
            </w:r>
            <w:r>
              <w:rPr>
                <w:spacing w:val="-5"/>
                <w:sz w:val="24"/>
              </w:rPr>
              <w:t>и</w:t>
            </w:r>
            <w:r>
              <w:rPr>
                <w:spacing w:val="-57"/>
                <w:sz w:val="24"/>
              </w:rPr>
              <w:t xml:space="preserve"> </w:t>
            </w:r>
            <w:r>
              <w:rPr>
                <w:sz w:val="24"/>
              </w:rPr>
              <w:t>школьников</w:t>
            </w:r>
            <w:r>
              <w:rPr>
                <w:sz w:val="24"/>
              </w:rPr>
              <w:tab/>
            </w:r>
            <w:r>
              <w:rPr>
                <w:sz w:val="24"/>
              </w:rPr>
              <w:tab/>
              <w:t>конкурсов</w:t>
            </w:r>
            <w:r>
              <w:rPr>
                <w:sz w:val="24"/>
              </w:rPr>
              <w:tab/>
              <w:t>рисунков</w:t>
            </w:r>
            <w:r>
              <w:rPr>
                <w:sz w:val="24"/>
              </w:rPr>
              <w:tab/>
            </w:r>
            <w:r>
              <w:rPr>
                <w:sz w:val="24"/>
              </w:rPr>
              <w:tab/>
              <w:t>по</w:t>
            </w:r>
            <w:r>
              <w:rPr>
                <w:sz w:val="24"/>
              </w:rPr>
              <w:tab/>
              <w:t>теме</w:t>
            </w:r>
            <w:r>
              <w:rPr>
                <w:sz w:val="24"/>
              </w:rPr>
              <w:tab/>
              <w:t>безопасности</w:t>
            </w:r>
            <w:r>
              <w:rPr>
                <w:spacing w:val="-57"/>
                <w:sz w:val="24"/>
              </w:rPr>
              <w:t xml:space="preserve"> </w:t>
            </w:r>
            <w:r>
              <w:rPr>
                <w:sz w:val="24"/>
              </w:rPr>
              <w:t>дорожного</w:t>
            </w:r>
            <w:r>
              <w:rPr>
                <w:spacing w:val="1"/>
                <w:sz w:val="24"/>
              </w:rPr>
              <w:t xml:space="preserve"> </w:t>
            </w:r>
            <w:r>
              <w:rPr>
                <w:sz w:val="24"/>
              </w:rPr>
              <w:t>движения,</w:t>
            </w:r>
            <w:r>
              <w:rPr>
                <w:spacing w:val="-2"/>
                <w:sz w:val="24"/>
              </w:rPr>
              <w:t xml:space="preserve"> </w:t>
            </w:r>
            <w:r>
              <w:rPr>
                <w:sz w:val="24"/>
              </w:rPr>
              <w:t>разучивание</w:t>
            </w:r>
            <w:r>
              <w:rPr>
                <w:spacing w:val="3"/>
                <w:sz w:val="24"/>
              </w:rPr>
              <w:t xml:space="preserve"> </w:t>
            </w:r>
            <w:r>
              <w:rPr>
                <w:sz w:val="24"/>
              </w:rPr>
              <w:t>песен</w:t>
            </w:r>
            <w:r>
              <w:rPr>
                <w:spacing w:val="3"/>
                <w:sz w:val="24"/>
              </w:rPr>
              <w:t xml:space="preserve"> </w:t>
            </w:r>
            <w:r>
              <w:rPr>
                <w:sz w:val="24"/>
              </w:rPr>
              <w:t>и</w:t>
            </w:r>
            <w:r>
              <w:rPr>
                <w:spacing w:val="2"/>
                <w:sz w:val="24"/>
              </w:rPr>
              <w:t xml:space="preserve"> </w:t>
            </w:r>
            <w:r>
              <w:rPr>
                <w:sz w:val="24"/>
              </w:rPr>
              <w:t>стихов.</w:t>
            </w:r>
          </w:p>
          <w:p w:rsidR="00DB5754" w:rsidRDefault="00DB5754" w:rsidP="00DB5754">
            <w:pPr>
              <w:pStyle w:val="TableParagraph"/>
              <w:ind w:left="109" w:right="107"/>
              <w:jc w:val="both"/>
              <w:rPr>
                <w:sz w:val="24"/>
              </w:rPr>
            </w:pPr>
            <w:r>
              <w:rPr>
                <w:b/>
                <w:i/>
                <w:sz w:val="24"/>
              </w:rPr>
              <w:t>Патрульная</w:t>
            </w:r>
            <w:r>
              <w:rPr>
                <w:b/>
                <w:i/>
                <w:spacing w:val="1"/>
                <w:sz w:val="24"/>
              </w:rPr>
              <w:t xml:space="preserve"> </w:t>
            </w:r>
            <w:r>
              <w:rPr>
                <w:b/>
                <w:i/>
                <w:sz w:val="24"/>
              </w:rPr>
              <w:t>деятельность</w:t>
            </w:r>
            <w:r>
              <w:rPr>
                <w:b/>
                <w:i/>
                <w:spacing w:val="1"/>
                <w:sz w:val="24"/>
              </w:rPr>
              <w:t xml:space="preserve"> </w:t>
            </w:r>
            <w:r>
              <w:rPr>
                <w:sz w:val="24"/>
              </w:rPr>
              <w:t>предполагает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патрулировании</w:t>
            </w:r>
            <w:r>
              <w:rPr>
                <w:spacing w:val="1"/>
                <w:sz w:val="24"/>
              </w:rPr>
              <w:t xml:space="preserve"> </w:t>
            </w:r>
            <w:r>
              <w:rPr>
                <w:sz w:val="24"/>
              </w:rPr>
              <w:t>и</w:t>
            </w:r>
            <w:r>
              <w:rPr>
                <w:spacing w:val="1"/>
                <w:sz w:val="24"/>
              </w:rPr>
              <w:t xml:space="preserve"> </w:t>
            </w:r>
            <w:r>
              <w:rPr>
                <w:sz w:val="24"/>
              </w:rPr>
              <w:t>рейдах</w:t>
            </w:r>
            <w:r>
              <w:rPr>
                <w:spacing w:val="1"/>
                <w:sz w:val="24"/>
              </w:rPr>
              <w:t xml:space="preserve"> </w:t>
            </w:r>
            <w:r>
              <w:rPr>
                <w:sz w:val="24"/>
              </w:rPr>
              <w:t>вместе</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целях</w:t>
            </w:r>
            <w:r>
              <w:rPr>
                <w:spacing w:val="-57"/>
                <w:sz w:val="24"/>
              </w:rPr>
              <w:t xml:space="preserve"> </w:t>
            </w:r>
            <w:r>
              <w:rPr>
                <w:sz w:val="24"/>
              </w:rPr>
              <w:t>предотвращения</w:t>
            </w:r>
            <w:r>
              <w:rPr>
                <w:spacing w:val="1"/>
                <w:sz w:val="24"/>
              </w:rPr>
              <w:t xml:space="preserve"> </w:t>
            </w:r>
            <w:r>
              <w:rPr>
                <w:sz w:val="24"/>
              </w:rPr>
              <w:t>нарушений</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r>
              <w:rPr>
                <w:spacing w:val="-57"/>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информирование</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нарушении</w:t>
            </w:r>
            <w:r>
              <w:rPr>
                <w:spacing w:val="1"/>
                <w:sz w:val="24"/>
              </w:rPr>
              <w:t xml:space="preserve"> </w:t>
            </w:r>
            <w:r>
              <w:rPr>
                <w:sz w:val="24"/>
              </w:rPr>
              <w:t>школьниками</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дежурство у перекрестков в микрорайоне школы; организацию</w:t>
            </w:r>
            <w:r>
              <w:rPr>
                <w:spacing w:val="-57"/>
                <w:sz w:val="24"/>
              </w:rPr>
              <w:t xml:space="preserve"> </w:t>
            </w:r>
            <w:r>
              <w:rPr>
                <w:sz w:val="24"/>
              </w:rPr>
              <w:t>практических</w:t>
            </w:r>
            <w:r>
              <w:rPr>
                <w:spacing w:val="1"/>
                <w:sz w:val="24"/>
              </w:rPr>
              <w:t xml:space="preserve"> </w:t>
            </w:r>
            <w:r>
              <w:rPr>
                <w:sz w:val="24"/>
              </w:rPr>
              <w:t>игр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автогородков</w:t>
            </w:r>
            <w:r>
              <w:rPr>
                <w:spacing w:val="1"/>
                <w:sz w:val="24"/>
              </w:rPr>
              <w:t xml:space="preserve"> </w:t>
            </w:r>
            <w:r>
              <w:rPr>
                <w:sz w:val="24"/>
              </w:rPr>
              <w:t>безопасности</w:t>
            </w:r>
            <w:r>
              <w:rPr>
                <w:spacing w:val="-57"/>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автоплощадок;</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автоплощадок на пришкольных участках и в других местах,</w:t>
            </w:r>
            <w:r>
              <w:rPr>
                <w:spacing w:val="1"/>
                <w:sz w:val="24"/>
              </w:rPr>
              <w:t xml:space="preserve"> </w:t>
            </w:r>
            <w:r>
              <w:rPr>
                <w:sz w:val="24"/>
              </w:rPr>
              <w:t>выделенных</w:t>
            </w:r>
            <w:r>
              <w:rPr>
                <w:spacing w:val="-6"/>
                <w:sz w:val="24"/>
              </w:rPr>
              <w:t xml:space="preserve"> </w:t>
            </w:r>
            <w:r>
              <w:rPr>
                <w:sz w:val="24"/>
              </w:rPr>
              <w:t>для</w:t>
            </w:r>
            <w:r>
              <w:rPr>
                <w:spacing w:val="1"/>
                <w:sz w:val="24"/>
              </w:rPr>
              <w:t xml:space="preserve"> </w:t>
            </w:r>
            <w:r>
              <w:rPr>
                <w:sz w:val="24"/>
              </w:rPr>
              <w:t>этой цели;</w:t>
            </w:r>
            <w:r>
              <w:rPr>
                <w:spacing w:val="-3"/>
                <w:sz w:val="24"/>
              </w:rPr>
              <w:t xml:space="preserve"> </w:t>
            </w:r>
            <w:r>
              <w:rPr>
                <w:sz w:val="24"/>
              </w:rPr>
              <w:t>работу</w:t>
            </w:r>
            <w:r>
              <w:rPr>
                <w:spacing w:val="-13"/>
                <w:sz w:val="24"/>
              </w:rPr>
              <w:t xml:space="preserve"> </w:t>
            </w:r>
            <w:r>
              <w:rPr>
                <w:sz w:val="24"/>
              </w:rPr>
              <w:t>с</w:t>
            </w:r>
            <w:r>
              <w:rPr>
                <w:spacing w:val="-1"/>
                <w:sz w:val="24"/>
              </w:rPr>
              <w:t xml:space="preserve"> </w:t>
            </w:r>
            <w:r>
              <w:rPr>
                <w:sz w:val="24"/>
              </w:rPr>
              <w:t>юными</w:t>
            </w:r>
            <w:r>
              <w:rPr>
                <w:spacing w:val="-3"/>
                <w:sz w:val="24"/>
              </w:rPr>
              <w:t xml:space="preserve"> </w:t>
            </w:r>
            <w:r>
              <w:rPr>
                <w:sz w:val="24"/>
              </w:rPr>
              <w:t>велосипедистами.</w:t>
            </w:r>
          </w:p>
        </w:tc>
      </w:tr>
    </w:tbl>
    <w:p w:rsidR="00DB5754" w:rsidRDefault="00DB5754" w:rsidP="00DB5754">
      <w:pPr>
        <w:jc w:val="both"/>
        <w:rPr>
          <w:sz w:val="24"/>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2137"/>
        <w:gridCol w:w="6767"/>
      </w:tblGrid>
      <w:tr w:rsidR="00DB5754" w:rsidTr="00DB5754">
        <w:trPr>
          <w:trHeight w:val="9842"/>
        </w:trPr>
        <w:tc>
          <w:tcPr>
            <w:tcW w:w="673" w:type="dxa"/>
          </w:tcPr>
          <w:p w:rsidR="00DB5754" w:rsidRDefault="00DB5754" w:rsidP="00DB5754">
            <w:pPr>
              <w:pStyle w:val="TableParagraph"/>
              <w:spacing w:line="263" w:lineRule="exact"/>
              <w:ind w:left="341"/>
              <w:rPr>
                <w:b/>
                <w:sz w:val="24"/>
              </w:rPr>
            </w:pPr>
            <w:r>
              <w:rPr>
                <w:b/>
                <w:sz w:val="24"/>
              </w:rPr>
              <w:t>2</w:t>
            </w:r>
          </w:p>
        </w:tc>
        <w:tc>
          <w:tcPr>
            <w:tcW w:w="2137" w:type="dxa"/>
          </w:tcPr>
          <w:p w:rsidR="00DB5754" w:rsidRDefault="00DB5754" w:rsidP="00DB5754">
            <w:pPr>
              <w:pStyle w:val="TableParagraph"/>
              <w:spacing w:before="30"/>
              <w:ind w:left="109"/>
              <w:rPr>
                <w:b/>
                <w:sz w:val="24"/>
              </w:rPr>
            </w:pPr>
            <w:r>
              <w:rPr>
                <w:b/>
                <w:sz w:val="24"/>
              </w:rPr>
              <w:t>Отряд ЮДП</w:t>
            </w:r>
          </w:p>
        </w:tc>
        <w:tc>
          <w:tcPr>
            <w:tcW w:w="6767" w:type="dxa"/>
          </w:tcPr>
          <w:p w:rsidR="00DB5754" w:rsidRDefault="00DB5754" w:rsidP="00DB5754">
            <w:pPr>
              <w:pStyle w:val="TableParagraph"/>
              <w:spacing w:line="261" w:lineRule="exact"/>
              <w:ind w:left="109"/>
              <w:jc w:val="both"/>
              <w:rPr>
                <w:b/>
                <w:i/>
                <w:sz w:val="24"/>
              </w:rPr>
            </w:pPr>
            <w:r>
              <w:rPr>
                <w:b/>
                <w:i/>
                <w:sz w:val="24"/>
              </w:rPr>
              <w:t>Маршрут «Школа»</w:t>
            </w:r>
          </w:p>
          <w:p w:rsidR="00DB5754" w:rsidRDefault="00DB5754" w:rsidP="00DB5754">
            <w:pPr>
              <w:pStyle w:val="TableParagraph"/>
              <w:ind w:left="172" w:right="147"/>
              <w:jc w:val="both"/>
            </w:pPr>
            <w:r>
              <w:t>(работа учащихся по контролю над противопожарным состоянием</w:t>
            </w:r>
            <w:r>
              <w:rPr>
                <w:spacing w:val="1"/>
              </w:rPr>
              <w:t xml:space="preserve"> </w:t>
            </w:r>
            <w:r>
              <w:t>здания</w:t>
            </w:r>
            <w:r>
              <w:rPr>
                <w:spacing w:val="-4"/>
              </w:rPr>
              <w:t xml:space="preserve"> </w:t>
            </w:r>
            <w:r>
              <w:t>школы</w:t>
            </w:r>
            <w:r>
              <w:rPr>
                <w:spacing w:val="3"/>
              </w:rPr>
              <w:t xml:space="preserve"> </w:t>
            </w:r>
            <w:r>
              <w:t>и</w:t>
            </w:r>
            <w:r>
              <w:rPr>
                <w:spacing w:val="-1"/>
              </w:rPr>
              <w:t xml:space="preserve"> </w:t>
            </w:r>
            <w:r>
              <w:t>ее</w:t>
            </w:r>
            <w:r>
              <w:rPr>
                <w:spacing w:val="-5"/>
              </w:rPr>
              <w:t xml:space="preserve"> </w:t>
            </w:r>
            <w:r>
              <w:t>территории)</w:t>
            </w:r>
          </w:p>
          <w:p w:rsidR="00DB5754" w:rsidRDefault="00DB5754" w:rsidP="00DB5754">
            <w:pPr>
              <w:pStyle w:val="TableParagraph"/>
              <w:spacing w:before="1"/>
              <w:ind w:left="109" w:right="92"/>
              <w:jc w:val="both"/>
            </w:pPr>
            <w:r>
              <w:t>Члены ДЮП выявляют нарушения пожарной безопасности в самой</w:t>
            </w:r>
            <w:r>
              <w:rPr>
                <w:spacing w:val="1"/>
              </w:rPr>
              <w:t xml:space="preserve"> </w:t>
            </w:r>
            <w:r>
              <w:t>школе и</w:t>
            </w:r>
            <w:r>
              <w:rPr>
                <w:spacing w:val="1"/>
              </w:rPr>
              <w:t xml:space="preserve"> </w:t>
            </w:r>
            <w:r>
              <w:t>на ее территории,</w:t>
            </w:r>
            <w:r>
              <w:rPr>
                <w:spacing w:val="1"/>
              </w:rPr>
              <w:t xml:space="preserve"> </w:t>
            </w:r>
            <w:r>
              <w:t>сообщают</w:t>
            </w:r>
            <w:r>
              <w:rPr>
                <w:spacing w:val="1"/>
              </w:rPr>
              <w:t xml:space="preserve"> </w:t>
            </w:r>
            <w:r>
              <w:t>о них учителям,</w:t>
            </w:r>
            <w:r>
              <w:rPr>
                <w:spacing w:val="1"/>
              </w:rPr>
              <w:t xml:space="preserve"> </w:t>
            </w:r>
            <w:r>
              <w:t>директору</w:t>
            </w:r>
            <w:r>
              <w:rPr>
                <w:spacing w:val="1"/>
              </w:rPr>
              <w:t xml:space="preserve"> </w:t>
            </w:r>
            <w:r>
              <w:t>школы,</w:t>
            </w:r>
            <w:r>
              <w:rPr>
                <w:spacing w:val="1"/>
              </w:rPr>
              <w:t xml:space="preserve"> </w:t>
            </w:r>
            <w:r>
              <w:t>заместителю</w:t>
            </w:r>
            <w:r>
              <w:rPr>
                <w:spacing w:val="1"/>
              </w:rPr>
              <w:t xml:space="preserve"> </w:t>
            </w:r>
            <w:r>
              <w:t>директора</w:t>
            </w:r>
            <w:r>
              <w:rPr>
                <w:spacing w:val="1"/>
              </w:rPr>
              <w:t xml:space="preserve"> </w:t>
            </w:r>
            <w:r>
              <w:t>по</w:t>
            </w:r>
            <w:r>
              <w:rPr>
                <w:spacing w:val="1"/>
              </w:rPr>
              <w:t xml:space="preserve"> </w:t>
            </w:r>
            <w:r>
              <w:t>хозяйственной</w:t>
            </w:r>
            <w:r>
              <w:rPr>
                <w:spacing w:val="1"/>
              </w:rPr>
              <w:t xml:space="preserve"> </w:t>
            </w:r>
            <w:r>
              <w:t>части.</w:t>
            </w:r>
            <w:r>
              <w:rPr>
                <w:spacing w:val="1"/>
              </w:rPr>
              <w:t xml:space="preserve"> </w:t>
            </w:r>
            <w:r>
              <w:t>Ведут</w:t>
            </w:r>
            <w:r>
              <w:rPr>
                <w:spacing w:val="1"/>
              </w:rPr>
              <w:t xml:space="preserve"> </w:t>
            </w:r>
            <w:r>
              <w:t>борьбу с курящими учащимися, баловством со спичками, освещают</w:t>
            </w:r>
            <w:r>
              <w:rPr>
                <w:spacing w:val="1"/>
              </w:rPr>
              <w:t xml:space="preserve"> </w:t>
            </w:r>
            <w:r>
              <w:t>проблемы</w:t>
            </w:r>
            <w:r>
              <w:rPr>
                <w:spacing w:val="1"/>
              </w:rPr>
              <w:t xml:space="preserve"> </w:t>
            </w:r>
            <w:r>
              <w:t>ПБ на</w:t>
            </w:r>
            <w:r>
              <w:rPr>
                <w:spacing w:val="2"/>
              </w:rPr>
              <w:t xml:space="preserve"> </w:t>
            </w:r>
            <w:r>
              <w:t>стендах</w:t>
            </w:r>
            <w:r>
              <w:rPr>
                <w:spacing w:val="-3"/>
              </w:rPr>
              <w:t xml:space="preserve"> </w:t>
            </w:r>
            <w:r>
              <w:t>и сайте</w:t>
            </w:r>
            <w:r>
              <w:rPr>
                <w:spacing w:val="-5"/>
              </w:rPr>
              <w:t xml:space="preserve"> </w:t>
            </w:r>
            <w:r>
              <w:t>школы.</w:t>
            </w:r>
          </w:p>
          <w:p w:rsidR="00DB5754" w:rsidRDefault="00DB5754" w:rsidP="00DB5754">
            <w:pPr>
              <w:pStyle w:val="TableParagraph"/>
              <w:spacing w:before="56"/>
              <w:ind w:left="109"/>
              <w:jc w:val="both"/>
              <w:rPr>
                <w:b/>
                <w:i/>
              </w:rPr>
            </w:pPr>
            <w:r>
              <w:rPr>
                <w:b/>
                <w:i/>
              </w:rPr>
              <w:t>Маршрут</w:t>
            </w:r>
            <w:r>
              <w:rPr>
                <w:b/>
                <w:i/>
                <w:spacing w:val="-4"/>
              </w:rPr>
              <w:t xml:space="preserve"> </w:t>
            </w:r>
            <w:r>
              <w:rPr>
                <w:b/>
                <w:i/>
              </w:rPr>
              <w:t>«Детский</w:t>
            </w:r>
            <w:r>
              <w:rPr>
                <w:b/>
                <w:i/>
                <w:spacing w:val="-2"/>
              </w:rPr>
              <w:t xml:space="preserve"> </w:t>
            </w:r>
            <w:r>
              <w:rPr>
                <w:b/>
                <w:i/>
              </w:rPr>
              <w:t>сад»</w:t>
            </w:r>
          </w:p>
          <w:p w:rsidR="00DB5754" w:rsidRDefault="00DB5754" w:rsidP="00DB5754">
            <w:pPr>
              <w:pStyle w:val="TableParagraph"/>
              <w:tabs>
                <w:tab w:val="left" w:pos="2174"/>
                <w:tab w:val="left" w:pos="2563"/>
                <w:tab w:val="left" w:pos="4445"/>
                <w:tab w:val="left" w:pos="5338"/>
                <w:tab w:val="left" w:pos="6520"/>
              </w:tabs>
              <w:spacing w:before="1"/>
              <w:ind w:left="172" w:right="136"/>
            </w:pPr>
            <w:r>
              <w:t>(просветительская</w:t>
            </w:r>
            <w:r>
              <w:tab/>
              <w:t>и</w:t>
            </w:r>
            <w:r>
              <w:tab/>
              <w:t>организационная</w:t>
            </w:r>
            <w:r>
              <w:tab/>
              <w:t>работа</w:t>
            </w:r>
            <w:r>
              <w:tab/>
              <w:t>учащихся</w:t>
            </w:r>
            <w:r>
              <w:tab/>
            </w:r>
            <w:r>
              <w:rPr>
                <w:spacing w:val="-4"/>
              </w:rPr>
              <w:t>с</w:t>
            </w:r>
            <w:r>
              <w:rPr>
                <w:spacing w:val="-52"/>
              </w:rPr>
              <w:t xml:space="preserve"> </w:t>
            </w:r>
            <w:r>
              <w:t>дошкольниками</w:t>
            </w:r>
            <w:r>
              <w:rPr>
                <w:spacing w:val="10"/>
              </w:rPr>
              <w:t xml:space="preserve"> </w:t>
            </w:r>
            <w:r>
              <w:t>ближайшего</w:t>
            </w:r>
            <w:r>
              <w:rPr>
                <w:spacing w:val="9"/>
              </w:rPr>
              <w:t xml:space="preserve"> </w:t>
            </w:r>
            <w:r>
              <w:t>или</w:t>
            </w:r>
            <w:r>
              <w:rPr>
                <w:spacing w:val="10"/>
              </w:rPr>
              <w:t xml:space="preserve"> </w:t>
            </w:r>
            <w:r>
              <w:t>подшефного</w:t>
            </w:r>
            <w:r>
              <w:rPr>
                <w:spacing w:val="9"/>
              </w:rPr>
              <w:t xml:space="preserve"> </w:t>
            </w:r>
            <w:r>
              <w:t>детского</w:t>
            </w:r>
            <w:r>
              <w:rPr>
                <w:spacing w:val="9"/>
              </w:rPr>
              <w:t xml:space="preserve"> </w:t>
            </w:r>
            <w:r>
              <w:t>сада)</w:t>
            </w:r>
            <w:r>
              <w:rPr>
                <w:spacing w:val="1"/>
              </w:rPr>
              <w:t xml:space="preserve"> </w:t>
            </w:r>
            <w:r>
              <w:t>Члены</w:t>
            </w:r>
            <w:r>
              <w:rPr>
                <w:spacing w:val="17"/>
              </w:rPr>
              <w:t xml:space="preserve"> </w:t>
            </w:r>
            <w:r>
              <w:t>ДЮП</w:t>
            </w:r>
            <w:r>
              <w:rPr>
                <w:spacing w:val="10"/>
              </w:rPr>
              <w:t xml:space="preserve"> </w:t>
            </w:r>
            <w:r>
              <w:t>проводят</w:t>
            </w:r>
            <w:r>
              <w:rPr>
                <w:spacing w:val="11"/>
              </w:rPr>
              <w:t xml:space="preserve"> </w:t>
            </w:r>
            <w:r>
              <w:t>с</w:t>
            </w:r>
            <w:r>
              <w:rPr>
                <w:spacing w:val="14"/>
              </w:rPr>
              <w:t xml:space="preserve"> </w:t>
            </w:r>
            <w:r>
              <w:t>дошкольниками</w:t>
            </w:r>
            <w:r>
              <w:rPr>
                <w:spacing w:val="14"/>
              </w:rPr>
              <w:t xml:space="preserve"> </w:t>
            </w:r>
            <w:r>
              <w:t>специальные</w:t>
            </w:r>
            <w:r>
              <w:rPr>
                <w:spacing w:val="11"/>
              </w:rPr>
              <w:t xml:space="preserve"> </w:t>
            </w:r>
            <w:r>
              <w:t>игры,</w:t>
            </w:r>
            <w:r>
              <w:rPr>
                <w:spacing w:val="1"/>
              </w:rPr>
              <w:t xml:space="preserve"> </w:t>
            </w:r>
            <w:r>
              <w:t>обучают</w:t>
            </w:r>
            <w:r>
              <w:rPr>
                <w:spacing w:val="1"/>
              </w:rPr>
              <w:t xml:space="preserve"> </w:t>
            </w:r>
            <w:r>
              <w:t>их изготовлению</w:t>
            </w:r>
            <w:r>
              <w:rPr>
                <w:spacing w:val="1"/>
              </w:rPr>
              <w:t xml:space="preserve"> </w:t>
            </w:r>
            <w:r>
              <w:t>поделок</w:t>
            </w:r>
            <w:r>
              <w:rPr>
                <w:spacing w:val="1"/>
              </w:rPr>
              <w:t xml:space="preserve"> </w:t>
            </w:r>
            <w:r>
              <w:t>на</w:t>
            </w:r>
            <w:r>
              <w:rPr>
                <w:spacing w:val="1"/>
              </w:rPr>
              <w:t xml:space="preserve"> </w:t>
            </w:r>
            <w:r>
              <w:t>противопожарную</w:t>
            </w:r>
            <w:r>
              <w:rPr>
                <w:spacing w:val="1"/>
              </w:rPr>
              <w:t xml:space="preserve"> </w:t>
            </w:r>
            <w:r>
              <w:t>тему,</w:t>
            </w:r>
            <w:r>
              <w:rPr>
                <w:spacing w:val="1"/>
              </w:rPr>
              <w:t xml:space="preserve"> </w:t>
            </w:r>
            <w:r>
              <w:t>проводят</w:t>
            </w:r>
            <w:r>
              <w:rPr>
                <w:spacing w:val="1"/>
              </w:rPr>
              <w:t xml:space="preserve"> </w:t>
            </w:r>
            <w:r>
              <w:t>разъяснительные</w:t>
            </w:r>
            <w:r>
              <w:rPr>
                <w:spacing w:val="-3"/>
              </w:rPr>
              <w:t xml:space="preserve"> </w:t>
            </w:r>
            <w:r>
              <w:t>беседы</w:t>
            </w:r>
            <w:r>
              <w:rPr>
                <w:spacing w:val="2"/>
              </w:rPr>
              <w:t xml:space="preserve"> </w:t>
            </w:r>
            <w:r>
              <w:t>об</w:t>
            </w:r>
            <w:r>
              <w:rPr>
                <w:spacing w:val="-1"/>
              </w:rPr>
              <w:t xml:space="preserve"> </w:t>
            </w:r>
            <w:r>
              <w:t>опасности</w:t>
            </w:r>
            <w:r>
              <w:rPr>
                <w:spacing w:val="2"/>
              </w:rPr>
              <w:t xml:space="preserve"> </w:t>
            </w:r>
            <w:r>
              <w:t>огня.</w:t>
            </w:r>
          </w:p>
          <w:p w:rsidR="00DB5754" w:rsidRDefault="00DB5754" w:rsidP="00DB5754">
            <w:pPr>
              <w:pStyle w:val="TableParagraph"/>
              <w:spacing w:before="61"/>
              <w:ind w:left="109"/>
              <w:rPr>
                <w:b/>
                <w:i/>
              </w:rPr>
            </w:pPr>
            <w:r>
              <w:rPr>
                <w:b/>
                <w:i/>
              </w:rPr>
              <w:t>Маршрут</w:t>
            </w:r>
            <w:r>
              <w:rPr>
                <w:b/>
                <w:i/>
                <w:spacing w:val="-2"/>
              </w:rPr>
              <w:t xml:space="preserve"> </w:t>
            </w:r>
            <w:r>
              <w:rPr>
                <w:b/>
                <w:i/>
              </w:rPr>
              <w:t>«Село</w:t>
            </w:r>
            <w:r>
              <w:rPr>
                <w:b/>
                <w:i/>
                <w:spacing w:val="-2"/>
              </w:rPr>
              <w:t xml:space="preserve"> </w:t>
            </w:r>
            <w:r>
              <w:rPr>
                <w:b/>
                <w:i/>
              </w:rPr>
              <w:t>Иковка»</w:t>
            </w:r>
          </w:p>
          <w:p w:rsidR="00DB5754" w:rsidRDefault="00DB5754" w:rsidP="00DB5754">
            <w:pPr>
              <w:pStyle w:val="TableParagraph"/>
              <w:spacing w:before="59" w:line="288" w:lineRule="auto"/>
              <w:ind w:left="172" w:right="136" w:hanging="29"/>
              <w:jc w:val="both"/>
            </w:pPr>
            <w:r>
              <w:rPr>
                <w:rFonts w:ascii="Calibri" w:hAnsi="Calibri"/>
              </w:rPr>
              <w:t>(</w:t>
            </w:r>
            <w:r>
              <w:t>работа членов ДЮП в микрорайоне с целью выявления нарушений</w:t>
            </w:r>
            <w:r>
              <w:rPr>
                <w:spacing w:val="1"/>
              </w:rPr>
              <w:t xml:space="preserve"> </w:t>
            </w:r>
            <w:r>
              <w:t>пожарной</w:t>
            </w:r>
            <w:r>
              <w:rPr>
                <w:spacing w:val="1"/>
              </w:rPr>
              <w:t xml:space="preserve"> </w:t>
            </w:r>
            <w:r>
              <w:t>безопасности;</w:t>
            </w:r>
            <w:r>
              <w:rPr>
                <w:spacing w:val="1"/>
              </w:rPr>
              <w:t xml:space="preserve"> </w:t>
            </w:r>
            <w:r>
              <w:t>подготовка</w:t>
            </w:r>
            <w:r>
              <w:rPr>
                <w:spacing w:val="1"/>
              </w:rPr>
              <w:t xml:space="preserve"> </w:t>
            </w:r>
            <w:r>
              <w:t>и</w:t>
            </w:r>
            <w:r>
              <w:rPr>
                <w:spacing w:val="1"/>
              </w:rPr>
              <w:t xml:space="preserve"> </w:t>
            </w:r>
            <w:r>
              <w:t>распространение</w:t>
            </w:r>
            <w:r>
              <w:rPr>
                <w:spacing w:val="1"/>
              </w:rPr>
              <w:t xml:space="preserve"> </w:t>
            </w:r>
            <w:r>
              <w:t>среди</w:t>
            </w:r>
            <w:r>
              <w:rPr>
                <w:spacing w:val="1"/>
              </w:rPr>
              <w:t xml:space="preserve"> </w:t>
            </w:r>
            <w:r>
              <w:t>населения памяток по выполнению ППБ; участие в благоустройстве</w:t>
            </w:r>
            <w:r>
              <w:rPr>
                <w:spacing w:val="-52"/>
              </w:rPr>
              <w:t xml:space="preserve"> </w:t>
            </w:r>
            <w:r>
              <w:t>села)</w:t>
            </w:r>
          </w:p>
          <w:p w:rsidR="00DB5754" w:rsidRDefault="00DB5754" w:rsidP="00DB5754">
            <w:pPr>
              <w:pStyle w:val="TableParagraph"/>
              <w:spacing w:line="221" w:lineRule="exact"/>
              <w:ind w:left="109"/>
              <w:jc w:val="both"/>
              <w:rPr>
                <w:b/>
                <w:i/>
              </w:rPr>
            </w:pPr>
            <w:r>
              <w:rPr>
                <w:b/>
                <w:i/>
              </w:rPr>
              <w:t>Маршрут</w:t>
            </w:r>
            <w:r>
              <w:rPr>
                <w:b/>
                <w:i/>
                <w:spacing w:val="-4"/>
              </w:rPr>
              <w:t xml:space="preserve"> </w:t>
            </w:r>
            <w:r>
              <w:rPr>
                <w:b/>
                <w:i/>
              </w:rPr>
              <w:t>«Поиск»</w:t>
            </w:r>
          </w:p>
          <w:p w:rsidR="00DB5754" w:rsidRDefault="00DB5754" w:rsidP="00DB5754">
            <w:pPr>
              <w:pStyle w:val="TableParagraph"/>
              <w:spacing w:line="237" w:lineRule="auto"/>
              <w:ind w:left="172" w:right="100" w:hanging="29"/>
              <w:jc w:val="both"/>
              <w:rPr>
                <w:sz w:val="24"/>
              </w:rPr>
            </w:pPr>
            <w:r>
              <w:rPr>
                <w:sz w:val="24"/>
              </w:rPr>
              <w:t>(работа учащихся по сбору материала по истории пожарной</w:t>
            </w:r>
            <w:r>
              <w:rPr>
                <w:spacing w:val="1"/>
                <w:sz w:val="24"/>
              </w:rPr>
              <w:t xml:space="preserve"> </w:t>
            </w:r>
            <w:r>
              <w:rPr>
                <w:sz w:val="24"/>
              </w:rPr>
              <w:t>охраны</w:t>
            </w:r>
            <w:r>
              <w:rPr>
                <w:spacing w:val="-1"/>
                <w:sz w:val="24"/>
              </w:rPr>
              <w:t xml:space="preserve"> </w:t>
            </w:r>
            <w:r>
              <w:rPr>
                <w:sz w:val="24"/>
              </w:rPr>
              <w:t>города,</w:t>
            </w:r>
            <w:r>
              <w:rPr>
                <w:spacing w:val="4"/>
                <w:sz w:val="24"/>
              </w:rPr>
              <w:t xml:space="preserve"> </w:t>
            </w:r>
            <w:r>
              <w:rPr>
                <w:sz w:val="24"/>
              </w:rPr>
              <w:t>района)</w:t>
            </w:r>
          </w:p>
          <w:p w:rsidR="00DB5754" w:rsidRDefault="00DB5754" w:rsidP="00DB5754">
            <w:pPr>
              <w:pStyle w:val="TableParagraph"/>
              <w:ind w:left="172" w:right="126" w:hanging="29"/>
              <w:jc w:val="both"/>
              <w:rPr>
                <w:sz w:val="24"/>
              </w:rPr>
            </w:pPr>
            <w:r>
              <w:rPr>
                <w:sz w:val="24"/>
              </w:rPr>
              <w:t>Учащиеся собирают материалы по истории противопожарной</w:t>
            </w:r>
            <w:r>
              <w:rPr>
                <w:spacing w:val="1"/>
                <w:sz w:val="24"/>
              </w:rPr>
              <w:t xml:space="preserve"> </w:t>
            </w:r>
            <w:r>
              <w:rPr>
                <w:sz w:val="24"/>
              </w:rPr>
              <w:t>службы,</w:t>
            </w:r>
            <w:r>
              <w:rPr>
                <w:spacing w:val="1"/>
                <w:sz w:val="24"/>
              </w:rPr>
              <w:t xml:space="preserve"> </w:t>
            </w:r>
            <w:r>
              <w:rPr>
                <w:sz w:val="24"/>
              </w:rPr>
              <w:t>организуют</w:t>
            </w:r>
            <w:r>
              <w:rPr>
                <w:spacing w:val="1"/>
                <w:sz w:val="24"/>
              </w:rPr>
              <w:t xml:space="preserve"> </w:t>
            </w:r>
            <w:r>
              <w:rPr>
                <w:sz w:val="24"/>
              </w:rPr>
              <w:t>встречи</w:t>
            </w:r>
            <w:r>
              <w:rPr>
                <w:spacing w:val="1"/>
                <w:sz w:val="24"/>
              </w:rPr>
              <w:t xml:space="preserve"> </w:t>
            </w:r>
            <w:r>
              <w:rPr>
                <w:sz w:val="24"/>
              </w:rPr>
              <w:t>с</w:t>
            </w:r>
            <w:r>
              <w:rPr>
                <w:spacing w:val="1"/>
                <w:sz w:val="24"/>
              </w:rPr>
              <w:t xml:space="preserve"> </w:t>
            </w:r>
            <w:r>
              <w:rPr>
                <w:sz w:val="24"/>
              </w:rPr>
              <w:t>работниками</w:t>
            </w:r>
            <w:r>
              <w:rPr>
                <w:spacing w:val="61"/>
                <w:sz w:val="24"/>
              </w:rPr>
              <w:t xml:space="preserve"> </w:t>
            </w:r>
            <w:r>
              <w:rPr>
                <w:sz w:val="24"/>
              </w:rPr>
              <w:t>пожарной</w:t>
            </w:r>
            <w:r>
              <w:rPr>
                <w:spacing w:val="1"/>
                <w:sz w:val="24"/>
              </w:rPr>
              <w:t xml:space="preserve"> </w:t>
            </w:r>
            <w:r>
              <w:rPr>
                <w:sz w:val="24"/>
              </w:rPr>
              <w:t>охраны,</w:t>
            </w:r>
            <w:r>
              <w:rPr>
                <w:spacing w:val="1"/>
                <w:sz w:val="24"/>
              </w:rPr>
              <w:t xml:space="preserve"> </w:t>
            </w:r>
            <w:r>
              <w:rPr>
                <w:sz w:val="24"/>
              </w:rPr>
              <w:t>поздравляют</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профессиональным</w:t>
            </w:r>
            <w:r>
              <w:rPr>
                <w:spacing w:val="1"/>
                <w:sz w:val="24"/>
              </w:rPr>
              <w:t xml:space="preserve"> </w:t>
            </w:r>
            <w:r>
              <w:rPr>
                <w:sz w:val="24"/>
              </w:rPr>
              <w:t>праздником</w:t>
            </w:r>
            <w:r>
              <w:rPr>
                <w:spacing w:val="1"/>
                <w:sz w:val="24"/>
              </w:rPr>
              <w:t xml:space="preserve"> </w:t>
            </w:r>
            <w:r>
              <w:rPr>
                <w:sz w:val="24"/>
              </w:rPr>
              <w:t>огнеборцев, помогают</w:t>
            </w:r>
            <w:r>
              <w:rPr>
                <w:spacing w:val="1"/>
                <w:sz w:val="24"/>
              </w:rPr>
              <w:t xml:space="preserve"> </w:t>
            </w:r>
            <w:r>
              <w:rPr>
                <w:sz w:val="24"/>
              </w:rPr>
              <w:t>им</w:t>
            </w:r>
            <w:r>
              <w:rPr>
                <w:spacing w:val="-1"/>
                <w:sz w:val="24"/>
              </w:rPr>
              <w:t xml:space="preserve"> </w:t>
            </w:r>
            <w:r>
              <w:rPr>
                <w:sz w:val="24"/>
              </w:rPr>
              <w:t>по</w:t>
            </w:r>
            <w:r>
              <w:rPr>
                <w:spacing w:val="1"/>
                <w:sz w:val="24"/>
              </w:rPr>
              <w:t xml:space="preserve"> </w:t>
            </w:r>
            <w:r>
              <w:rPr>
                <w:sz w:val="24"/>
              </w:rPr>
              <w:t>хозяйству.</w:t>
            </w:r>
          </w:p>
          <w:p w:rsidR="00DB5754" w:rsidRDefault="00DB5754" w:rsidP="00DB5754">
            <w:pPr>
              <w:pStyle w:val="TableParagraph"/>
              <w:spacing w:before="7" w:line="249" w:lineRule="exact"/>
              <w:ind w:left="109"/>
              <w:jc w:val="both"/>
              <w:rPr>
                <w:b/>
                <w:i/>
              </w:rPr>
            </w:pPr>
            <w:r>
              <w:rPr>
                <w:b/>
                <w:i/>
              </w:rPr>
              <w:t>Маршрут</w:t>
            </w:r>
            <w:r>
              <w:rPr>
                <w:b/>
                <w:i/>
                <w:spacing w:val="-3"/>
              </w:rPr>
              <w:t xml:space="preserve"> </w:t>
            </w:r>
            <w:r>
              <w:rPr>
                <w:b/>
                <w:i/>
              </w:rPr>
              <w:t>«Тревога»</w:t>
            </w:r>
          </w:p>
          <w:p w:rsidR="00DB5754" w:rsidRDefault="00DB5754" w:rsidP="00DB5754">
            <w:pPr>
              <w:pStyle w:val="TableParagraph"/>
              <w:spacing w:line="237" w:lineRule="auto"/>
              <w:ind w:left="172" w:right="87"/>
              <w:jc w:val="both"/>
              <w:rPr>
                <w:sz w:val="24"/>
              </w:rPr>
            </w:pPr>
            <w:r>
              <w:rPr>
                <w:sz w:val="24"/>
              </w:rPr>
              <w:t>(организация</w:t>
            </w:r>
            <w:r>
              <w:rPr>
                <w:spacing w:val="1"/>
                <w:sz w:val="24"/>
              </w:rPr>
              <w:t xml:space="preserve"> </w:t>
            </w:r>
            <w:r>
              <w:rPr>
                <w:sz w:val="24"/>
              </w:rPr>
              <w:t>тренировок,</w:t>
            </w:r>
            <w:r>
              <w:rPr>
                <w:spacing w:val="1"/>
                <w:sz w:val="24"/>
              </w:rPr>
              <w:t xml:space="preserve"> </w:t>
            </w:r>
            <w:r>
              <w:rPr>
                <w:sz w:val="24"/>
              </w:rPr>
              <w:t>соревнований</w:t>
            </w:r>
            <w:r>
              <w:rPr>
                <w:spacing w:val="1"/>
                <w:sz w:val="24"/>
              </w:rPr>
              <w:t xml:space="preserve"> </w:t>
            </w:r>
            <w:r>
              <w:rPr>
                <w:sz w:val="24"/>
              </w:rPr>
              <w:t>по</w:t>
            </w:r>
            <w:r>
              <w:rPr>
                <w:spacing w:val="1"/>
                <w:sz w:val="24"/>
              </w:rPr>
              <w:t xml:space="preserve"> </w:t>
            </w:r>
            <w:r>
              <w:rPr>
                <w:sz w:val="24"/>
              </w:rPr>
              <w:t>пожарно-</w:t>
            </w:r>
            <w:r>
              <w:rPr>
                <w:spacing w:val="1"/>
                <w:sz w:val="24"/>
              </w:rPr>
              <w:t xml:space="preserve"> </w:t>
            </w:r>
            <w:r>
              <w:rPr>
                <w:sz w:val="24"/>
              </w:rPr>
              <w:t>спасательным</w:t>
            </w:r>
            <w:r>
              <w:rPr>
                <w:spacing w:val="-1"/>
                <w:sz w:val="24"/>
              </w:rPr>
              <w:t xml:space="preserve"> </w:t>
            </w:r>
            <w:r>
              <w:rPr>
                <w:sz w:val="24"/>
              </w:rPr>
              <w:t>видам</w:t>
            </w:r>
            <w:r>
              <w:rPr>
                <w:spacing w:val="-1"/>
                <w:sz w:val="24"/>
              </w:rPr>
              <w:t xml:space="preserve"> </w:t>
            </w:r>
            <w:r>
              <w:rPr>
                <w:sz w:val="24"/>
              </w:rPr>
              <w:t>спорта)</w:t>
            </w:r>
          </w:p>
          <w:p w:rsidR="00DB5754" w:rsidRDefault="00DB5754" w:rsidP="00DB5754">
            <w:pPr>
              <w:pStyle w:val="TableParagraph"/>
              <w:spacing w:before="2"/>
              <w:ind w:left="172" w:right="131"/>
              <w:jc w:val="both"/>
              <w:rPr>
                <w:sz w:val="24"/>
              </w:rPr>
            </w:pPr>
            <w:r>
              <w:rPr>
                <w:sz w:val="24"/>
              </w:rPr>
              <w:t>Члены ДЮП помогают проводить тренировки</w:t>
            </w:r>
            <w:r>
              <w:rPr>
                <w:spacing w:val="60"/>
                <w:sz w:val="24"/>
              </w:rPr>
              <w:t xml:space="preserve"> </w:t>
            </w:r>
            <w:r>
              <w:rPr>
                <w:sz w:val="24"/>
              </w:rPr>
              <w:t>по эвакуации</w:t>
            </w:r>
            <w:r>
              <w:rPr>
                <w:spacing w:val="1"/>
                <w:sz w:val="24"/>
              </w:rPr>
              <w:t xml:space="preserve"> </w:t>
            </w:r>
            <w:r>
              <w:rPr>
                <w:sz w:val="24"/>
              </w:rPr>
              <w:t>на случай пожара в младших классах. Проводят соревнования</w:t>
            </w:r>
            <w:r>
              <w:rPr>
                <w:spacing w:val="1"/>
                <w:sz w:val="24"/>
              </w:rPr>
              <w:t xml:space="preserve"> </w:t>
            </w:r>
            <w:r>
              <w:rPr>
                <w:sz w:val="24"/>
              </w:rPr>
              <w:t>по</w:t>
            </w:r>
            <w:r>
              <w:rPr>
                <w:spacing w:val="1"/>
                <w:sz w:val="24"/>
              </w:rPr>
              <w:t xml:space="preserve"> </w:t>
            </w:r>
            <w:r>
              <w:rPr>
                <w:sz w:val="24"/>
              </w:rPr>
              <w:t>пожарно-спасательному</w:t>
            </w:r>
            <w:r>
              <w:rPr>
                <w:spacing w:val="1"/>
                <w:sz w:val="24"/>
              </w:rPr>
              <w:t xml:space="preserve"> </w:t>
            </w:r>
            <w:r>
              <w:rPr>
                <w:sz w:val="24"/>
              </w:rPr>
              <w:t>спорту,</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соревнованиях</w:t>
            </w:r>
            <w:r>
              <w:rPr>
                <w:spacing w:val="-3"/>
                <w:sz w:val="24"/>
              </w:rPr>
              <w:t xml:space="preserve"> </w:t>
            </w:r>
            <w:r>
              <w:rPr>
                <w:sz w:val="24"/>
              </w:rPr>
              <w:t>(«Зарница»,</w:t>
            </w:r>
            <w:r>
              <w:rPr>
                <w:spacing w:val="8"/>
                <w:sz w:val="24"/>
              </w:rPr>
              <w:t xml:space="preserve"> </w:t>
            </w:r>
            <w:r>
              <w:rPr>
                <w:sz w:val="24"/>
              </w:rPr>
              <w:t>«Школа</w:t>
            </w:r>
            <w:r>
              <w:rPr>
                <w:spacing w:val="1"/>
                <w:sz w:val="24"/>
              </w:rPr>
              <w:t xml:space="preserve"> </w:t>
            </w:r>
            <w:r>
              <w:rPr>
                <w:sz w:val="24"/>
              </w:rPr>
              <w:t>безопасности»).</w:t>
            </w:r>
          </w:p>
          <w:p w:rsidR="00DB5754" w:rsidRDefault="00DB5754" w:rsidP="00DB5754">
            <w:pPr>
              <w:pStyle w:val="TableParagraph"/>
              <w:spacing w:before="5"/>
              <w:ind w:left="109"/>
              <w:jc w:val="both"/>
              <w:rPr>
                <w:b/>
                <w:i/>
                <w:sz w:val="24"/>
              </w:rPr>
            </w:pPr>
            <w:r>
              <w:rPr>
                <w:b/>
                <w:i/>
                <w:sz w:val="24"/>
              </w:rPr>
              <w:t>Маршрут</w:t>
            </w:r>
            <w:r>
              <w:rPr>
                <w:b/>
                <w:i/>
                <w:spacing w:val="1"/>
                <w:sz w:val="24"/>
              </w:rPr>
              <w:t xml:space="preserve"> </w:t>
            </w:r>
            <w:r>
              <w:rPr>
                <w:b/>
                <w:i/>
                <w:sz w:val="24"/>
              </w:rPr>
              <w:t>«Каникулы»</w:t>
            </w:r>
          </w:p>
          <w:p w:rsidR="00DB5754" w:rsidRDefault="00DB5754" w:rsidP="00DB5754">
            <w:pPr>
              <w:pStyle w:val="TableParagraph"/>
              <w:spacing w:line="274" w:lineRule="exact"/>
              <w:ind w:left="172" w:right="128"/>
              <w:jc w:val="both"/>
              <w:rPr>
                <w:sz w:val="24"/>
              </w:rPr>
            </w:pPr>
            <w:r>
              <w:rPr>
                <w:sz w:val="24"/>
              </w:rPr>
              <w:t>(профилактическая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с</w:t>
            </w:r>
            <w:r>
              <w:rPr>
                <w:spacing w:val="1"/>
                <w:sz w:val="24"/>
              </w:rPr>
              <w:t xml:space="preserve"> </w:t>
            </w:r>
            <w:r>
              <w:rPr>
                <w:sz w:val="24"/>
              </w:rPr>
              <w:t>учащимися</w:t>
            </w:r>
            <w:r>
              <w:rPr>
                <w:spacing w:val="18"/>
                <w:sz w:val="24"/>
              </w:rPr>
              <w:t xml:space="preserve"> </w:t>
            </w:r>
            <w:r>
              <w:rPr>
                <w:sz w:val="24"/>
              </w:rPr>
              <w:t>во</w:t>
            </w:r>
            <w:r>
              <w:rPr>
                <w:spacing w:val="22"/>
                <w:sz w:val="24"/>
              </w:rPr>
              <w:t xml:space="preserve"> </w:t>
            </w:r>
            <w:r>
              <w:rPr>
                <w:sz w:val="24"/>
              </w:rPr>
              <w:t>время</w:t>
            </w:r>
            <w:r>
              <w:rPr>
                <w:spacing w:val="18"/>
                <w:sz w:val="24"/>
              </w:rPr>
              <w:t xml:space="preserve"> </w:t>
            </w:r>
            <w:r>
              <w:rPr>
                <w:sz w:val="24"/>
              </w:rPr>
              <w:t>каникул</w:t>
            </w:r>
            <w:r>
              <w:rPr>
                <w:spacing w:val="19"/>
                <w:sz w:val="24"/>
              </w:rPr>
              <w:t xml:space="preserve"> </w:t>
            </w:r>
            <w:r>
              <w:rPr>
                <w:sz w:val="24"/>
              </w:rPr>
              <w:t>-</w:t>
            </w:r>
            <w:r>
              <w:rPr>
                <w:spacing w:val="19"/>
                <w:sz w:val="24"/>
              </w:rPr>
              <w:t xml:space="preserve"> </w:t>
            </w:r>
            <w:r>
              <w:rPr>
                <w:sz w:val="24"/>
              </w:rPr>
              <w:t>в</w:t>
            </w:r>
            <w:r>
              <w:rPr>
                <w:spacing w:val="19"/>
                <w:sz w:val="24"/>
              </w:rPr>
              <w:t xml:space="preserve"> </w:t>
            </w:r>
            <w:r>
              <w:rPr>
                <w:sz w:val="24"/>
              </w:rPr>
              <w:t>пришкольных</w:t>
            </w:r>
            <w:r>
              <w:rPr>
                <w:spacing w:val="15"/>
                <w:sz w:val="24"/>
              </w:rPr>
              <w:t xml:space="preserve"> </w:t>
            </w:r>
            <w:r>
              <w:rPr>
                <w:sz w:val="24"/>
              </w:rPr>
              <w:t>и</w:t>
            </w:r>
            <w:r>
              <w:rPr>
                <w:spacing w:val="23"/>
                <w:sz w:val="24"/>
              </w:rPr>
              <w:t xml:space="preserve"> </w:t>
            </w:r>
            <w:r>
              <w:rPr>
                <w:sz w:val="24"/>
              </w:rPr>
              <w:t>загородных</w:t>
            </w:r>
          </w:p>
        </w:tc>
      </w:tr>
    </w:tbl>
    <w:p w:rsidR="00DB5754" w:rsidRDefault="00DB5754" w:rsidP="00DB5754">
      <w:pPr>
        <w:spacing w:line="274" w:lineRule="exact"/>
        <w:jc w:val="both"/>
        <w:rPr>
          <w:sz w:val="24"/>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2137"/>
        <w:gridCol w:w="6767"/>
      </w:tblGrid>
      <w:tr w:rsidR="00DB5754" w:rsidTr="00DB5754">
        <w:trPr>
          <w:trHeight w:val="7499"/>
        </w:trPr>
        <w:tc>
          <w:tcPr>
            <w:tcW w:w="673" w:type="dxa"/>
          </w:tcPr>
          <w:p w:rsidR="00DB5754" w:rsidRDefault="00DB5754" w:rsidP="00DB5754">
            <w:pPr>
              <w:pStyle w:val="TableParagraph"/>
              <w:rPr>
                <w:sz w:val="24"/>
              </w:rPr>
            </w:pPr>
          </w:p>
        </w:tc>
        <w:tc>
          <w:tcPr>
            <w:tcW w:w="2137" w:type="dxa"/>
          </w:tcPr>
          <w:p w:rsidR="00DB5754" w:rsidRDefault="00DB5754" w:rsidP="00DB5754">
            <w:pPr>
              <w:pStyle w:val="TableParagraph"/>
              <w:rPr>
                <w:sz w:val="24"/>
              </w:rPr>
            </w:pPr>
          </w:p>
        </w:tc>
        <w:tc>
          <w:tcPr>
            <w:tcW w:w="6767" w:type="dxa"/>
          </w:tcPr>
          <w:p w:rsidR="00DB5754" w:rsidRDefault="00DB5754" w:rsidP="00DB5754">
            <w:pPr>
              <w:pStyle w:val="TableParagraph"/>
              <w:spacing w:line="259" w:lineRule="exact"/>
              <w:ind w:left="172"/>
              <w:rPr>
                <w:sz w:val="24"/>
              </w:rPr>
            </w:pPr>
            <w:r>
              <w:rPr>
                <w:sz w:val="24"/>
              </w:rPr>
              <w:t>оздоровительных</w:t>
            </w:r>
            <w:r>
              <w:rPr>
                <w:spacing w:val="-4"/>
                <w:sz w:val="24"/>
              </w:rPr>
              <w:t xml:space="preserve"> </w:t>
            </w:r>
            <w:r>
              <w:rPr>
                <w:sz w:val="24"/>
              </w:rPr>
              <w:t>лагерях)</w:t>
            </w:r>
          </w:p>
          <w:p w:rsidR="00DB5754" w:rsidRDefault="00DB5754" w:rsidP="00DB5754">
            <w:pPr>
              <w:pStyle w:val="TableParagraph"/>
              <w:ind w:left="172" w:right="172"/>
              <w:rPr>
                <w:sz w:val="24"/>
              </w:rPr>
            </w:pPr>
            <w:r>
              <w:rPr>
                <w:sz w:val="24"/>
              </w:rPr>
              <w:t>Члены ДЮП проводят профилактическую работу по</w:t>
            </w:r>
            <w:r>
              <w:rPr>
                <w:spacing w:val="1"/>
                <w:sz w:val="24"/>
              </w:rPr>
              <w:t xml:space="preserve"> </w:t>
            </w:r>
            <w:r>
              <w:rPr>
                <w:sz w:val="24"/>
              </w:rPr>
              <w:t>пожарной</w:t>
            </w:r>
            <w:r>
              <w:rPr>
                <w:spacing w:val="-4"/>
                <w:sz w:val="24"/>
              </w:rPr>
              <w:t xml:space="preserve"> </w:t>
            </w:r>
            <w:r>
              <w:rPr>
                <w:sz w:val="24"/>
              </w:rPr>
              <w:t>безопасности</w:t>
            </w:r>
            <w:r>
              <w:rPr>
                <w:spacing w:val="-2"/>
                <w:sz w:val="24"/>
              </w:rPr>
              <w:t xml:space="preserve"> </w:t>
            </w:r>
            <w:r>
              <w:rPr>
                <w:sz w:val="24"/>
              </w:rPr>
              <w:t>с</w:t>
            </w:r>
            <w:r>
              <w:rPr>
                <w:spacing w:val="-6"/>
                <w:sz w:val="24"/>
              </w:rPr>
              <w:t xml:space="preserve"> </w:t>
            </w:r>
            <w:r>
              <w:rPr>
                <w:sz w:val="24"/>
              </w:rPr>
              <w:t>учащимися</w:t>
            </w:r>
            <w:r>
              <w:rPr>
                <w:spacing w:val="-4"/>
                <w:sz w:val="24"/>
              </w:rPr>
              <w:t xml:space="preserve"> </w:t>
            </w:r>
            <w:r>
              <w:rPr>
                <w:sz w:val="24"/>
              </w:rPr>
              <w:t>младших</w:t>
            </w:r>
            <w:r>
              <w:rPr>
                <w:spacing w:val="-5"/>
                <w:sz w:val="24"/>
              </w:rPr>
              <w:t xml:space="preserve"> </w:t>
            </w:r>
            <w:r>
              <w:rPr>
                <w:sz w:val="24"/>
              </w:rPr>
              <w:t>классов</w:t>
            </w:r>
            <w:r>
              <w:rPr>
                <w:spacing w:val="-3"/>
                <w:sz w:val="24"/>
              </w:rPr>
              <w:t xml:space="preserve"> </w:t>
            </w:r>
            <w:r>
              <w:rPr>
                <w:sz w:val="24"/>
              </w:rPr>
              <w:t>перед</w:t>
            </w:r>
            <w:r>
              <w:rPr>
                <w:spacing w:val="-57"/>
                <w:sz w:val="24"/>
              </w:rPr>
              <w:t xml:space="preserve"> </w:t>
            </w:r>
            <w:r>
              <w:rPr>
                <w:sz w:val="24"/>
              </w:rPr>
              <w:t>уходом детей на каникулы и организуют работу во время</w:t>
            </w:r>
            <w:r>
              <w:rPr>
                <w:spacing w:val="1"/>
                <w:sz w:val="24"/>
              </w:rPr>
              <w:t xml:space="preserve"> </w:t>
            </w:r>
            <w:r>
              <w:rPr>
                <w:sz w:val="24"/>
              </w:rPr>
              <w:t>каникул.</w:t>
            </w:r>
          </w:p>
          <w:p w:rsidR="00DB5754" w:rsidRDefault="00DB5754" w:rsidP="00DB5754">
            <w:pPr>
              <w:pStyle w:val="TableParagraph"/>
              <w:spacing w:before="6" w:line="275" w:lineRule="exact"/>
              <w:ind w:left="109"/>
              <w:rPr>
                <w:b/>
                <w:i/>
                <w:sz w:val="24"/>
              </w:rPr>
            </w:pPr>
            <w:r>
              <w:rPr>
                <w:b/>
                <w:i/>
                <w:sz w:val="24"/>
              </w:rPr>
              <w:t>Маршрут</w:t>
            </w:r>
            <w:r>
              <w:rPr>
                <w:b/>
                <w:i/>
                <w:spacing w:val="4"/>
                <w:sz w:val="24"/>
              </w:rPr>
              <w:t xml:space="preserve"> </w:t>
            </w:r>
            <w:r>
              <w:rPr>
                <w:b/>
                <w:i/>
                <w:sz w:val="24"/>
              </w:rPr>
              <w:t>«Ёлка»</w:t>
            </w:r>
          </w:p>
          <w:p w:rsidR="00DB5754" w:rsidRDefault="00DB5754" w:rsidP="00DB5754">
            <w:pPr>
              <w:pStyle w:val="TableParagraph"/>
              <w:spacing w:before="1" w:line="237" w:lineRule="auto"/>
              <w:ind w:left="128" w:right="102"/>
              <w:jc w:val="both"/>
              <w:rPr>
                <w:sz w:val="24"/>
              </w:rPr>
            </w:pPr>
            <w:r>
              <w:rPr>
                <w:sz w:val="24"/>
              </w:rPr>
              <w:t>(работа</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к</w:t>
            </w:r>
            <w:r>
              <w:rPr>
                <w:spacing w:val="-5"/>
                <w:sz w:val="24"/>
              </w:rPr>
              <w:t xml:space="preserve"> </w:t>
            </w:r>
            <w:r>
              <w:rPr>
                <w:sz w:val="24"/>
              </w:rPr>
              <w:t>новогодним</w:t>
            </w:r>
            <w:r>
              <w:rPr>
                <w:spacing w:val="5"/>
                <w:sz w:val="24"/>
              </w:rPr>
              <w:t xml:space="preserve"> </w:t>
            </w:r>
            <w:r>
              <w:rPr>
                <w:sz w:val="24"/>
              </w:rPr>
              <w:t>праздникам)</w:t>
            </w:r>
          </w:p>
          <w:p w:rsidR="00DB5754" w:rsidRDefault="00DB5754" w:rsidP="00DB5754">
            <w:pPr>
              <w:pStyle w:val="TableParagraph"/>
              <w:spacing w:before="4"/>
              <w:ind w:left="128" w:right="116"/>
              <w:jc w:val="both"/>
              <w:rPr>
                <w:sz w:val="24"/>
              </w:rPr>
            </w:pPr>
            <w:r>
              <w:rPr>
                <w:sz w:val="24"/>
              </w:rPr>
              <w:t>Объект наблюдения: новогодняя елка в школе. Члены ДЮП</w:t>
            </w:r>
            <w:r>
              <w:rPr>
                <w:spacing w:val="1"/>
                <w:sz w:val="24"/>
              </w:rPr>
              <w:t xml:space="preserve"> </w:t>
            </w:r>
            <w:r>
              <w:rPr>
                <w:sz w:val="24"/>
              </w:rPr>
              <w:t>проводят в классах разъяснительную работу по оформлению</w:t>
            </w:r>
            <w:r>
              <w:rPr>
                <w:spacing w:val="1"/>
                <w:sz w:val="24"/>
              </w:rPr>
              <w:t xml:space="preserve"> </w:t>
            </w:r>
            <w:r>
              <w:rPr>
                <w:sz w:val="24"/>
              </w:rPr>
              <w:t>помещения и елки, а также проверяют выполнение ППБ при</w:t>
            </w:r>
            <w:r>
              <w:rPr>
                <w:spacing w:val="1"/>
                <w:sz w:val="24"/>
              </w:rPr>
              <w:t xml:space="preserve"> </w:t>
            </w:r>
            <w:r>
              <w:rPr>
                <w:sz w:val="24"/>
              </w:rPr>
              <w:t>проведении</w:t>
            </w:r>
            <w:r>
              <w:rPr>
                <w:spacing w:val="-1"/>
                <w:sz w:val="24"/>
              </w:rPr>
              <w:t xml:space="preserve"> </w:t>
            </w:r>
            <w:r>
              <w:rPr>
                <w:sz w:val="24"/>
              </w:rPr>
              <w:t>новогодних</w:t>
            </w:r>
            <w:r>
              <w:rPr>
                <w:spacing w:val="-2"/>
                <w:sz w:val="24"/>
              </w:rPr>
              <w:t xml:space="preserve"> </w:t>
            </w:r>
            <w:r>
              <w:rPr>
                <w:sz w:val="24"/>
              </w:rPr>
              <w:t>праздников.</w:t>
            </w:r>
          </w:p>
          <w:p w:rsidR="00DB5754" w:rsidRDefault="00DB5754" w:rsidP="00DB5754">
            <w:pPr>
              <w:pStyle w:val="TableParagraph"/>
              <w:spacing w:before="5" w:line="275" w:lineRule="exact"/>
              <w:ind w:left="109"/>
              <w:jc w:val="both"/>
              <w:rPr>
                <w:b/>
                <w:i/>
                <w:sz w:val="24"/>
              </w:rPr>
            </w:pPr>
            <w:r>
              <w:rPr>
                <w:b/>
                <w:i/>
                <w:sz w:val="24"/>
              </w:rPr>
              <w:t>Маршрут</w:t>
            </w:r>
            <w:r>
              <w:rPr>
                <w:b/>
                <w:i/>
                <w:spacing w:val="4"/>
                <w:sz w:val="24"/>
              </w:rPr>
              <w:t xml:space="preserve"> </w:t>
            </w:r>
            <w:r>
              <w:rPr>
                <w:b/>
                <w:i/>
                <w:sz w:val="24"/>
              </w:rPr>
              <w:t>«Мой</w:t>
            </w:r>
            <w:r>
              <w:rPr>
                <w:b/>
                <w:i/>
                <w:spacing w:val="-3"/>
                <w:sz w:val="24"/>
              </w:rPr>
              <w:t xml:space="preserve"> </w:t>
            </w:r>
            <w:r>
              <w:rPr>
                <w:b/>
                <w:i/>
                <w:sz w:val="24"/>
              </w:rPr>
              <w:t>дом»</w:t>
            </w:r>
          </w:p>
          <w:p w:rsidR="00DB5754" w:rsidRDefault="00DB5754" w:rsidP="00DB5754">
            <w:pPr>
              <w:pStyle w:val="TableParagraph"/>
              <w:spacing w:line="271" w:lineRule="exact"/>
              <w:ind w:left="109"/>
              <w:jc w:val="both"/>
              <w:rPr>
                <w:sz w:val="24"/>
              </w:rPr>
            </w:pPr>
            <w:r>
              <w:rPr>
                <w:sz w:val="24"/>
              </w:rPr>
              <w:t>(соблюдение</w:t>
            </w:r>
            <w:r>
              <w:rPr>
                <w:spacing w:val="-7"/>
                <w:sz w:val="24"/>
              </w:rPr>
              <w:t xml:space="preserve"> </w:t>
            </w:r>
            <w:r>
              <w:rPr>
                <w:sz w:val="24"/>
              </w:rPr>
              <w:t>правил</w:t>
            </w:r>
            <w:r>
              <w:rPr>
                <w:spacing w:val="-7"/>
                <w:sz w:val="24"/>
              </w:rPr>
              <w:t xml:space="preserve"> </w:t>
            </w:r>
            <w:r>
              <w:rPr>
                <w:sz w:val="24"/>
              </w:rPr>
              <w:t>пожарной</w:t>
            </w:r>
            <w:r>
              <w:rPr>
                <w:spacing w:val="-1"/>
                <w:sz w:val="24"/>
              </w:rPr>
              <w:t xml:space="preserve"> </w:t>
            </w:r>
            <w:r>
              <w:rPr>
                <w:sz w:val="24"/>
              </w:rPr>
              <w:t>безопасности</w:t>
            </w:r>
            <w:r>
              <w:rPr>
                <w:spacing w:val="-5"/>
                <w:sz w:val="24"/>
              </w:rPr>
              <w:t xml:space="preserve"> </w:t>
            </w:r>
            <w:r>
              <w:rPr>
                <w:sz w:val="24"/>
              </w:rPr>
              <w:t>в</w:t>
            </w:r>
            <w:r>
              <w:rPr>
                <w:spacing w:val="-13"/>
                <w:sz w:val="24"/>
              </w:rPr>
              <w:t xml:space="preserve"> </w:t>
            </w:r>
            <w:r>
              <w:rPr>
                <w:sz w:val="24"/>
              </w:rPr>
              <w:t>быту)</w:t>
            </w:r>
          </w:p>
          <w:p w:rsidR="00DB5754" w:rsidRDefault="00DB5754" w:rsidP="00DB5754">
            <w:pPr>
              <w:pStyle w:val="TableParagraph"/>
              <w:ind w:left="128" w:right="102"/>
              <w:jc w:val="both"/>
              <w:rPr>
                <w:sz w:val="24"/>
              </w:rPr>
            </w:pPr>
            <w:r>
              <w:rPr>
                <w:sz w:val="24"/>
              </w:rPr>
              <w:t>Объект наблюдения: бытовые электроприборы, газовые плиты</w:t>
            </w:r>
            <w:r>
              <w:rPr>
                <w:spacing w:val="1"/>
                <w:sz w:val="24"/>
              </w:rPr>
              <w:t xml:space="preserve"> </w:t>
            </w:r>
            <w:r>
              <w:rPr>
                <w:sz w:val="24"/>
              </w:rPr>
              <w:t>и</w:t>
            </w:r>
            <w:r>
              <w:rPr>
                <w:spacing w:val="1"/>
                <w:sz w:val="24"/>
              </w:rPr>
              <w:t xml:space="preserve"> </w:t>
            </w:r>
            <w:r>
              <w:rPr>
                <w:sz w:val="24"/>
              </w:rPr>
              <w:t>отопительные</w:t>
            </w:r>
            <w:r>
              <w:rPr>
                <w:spacing w:val="1"/>
                <w:sz w:val="24"/>
              </w:rPr>
              <w:t xml:space="preserve"> </w:t>
            </w:r>
            <w:r>
              <w:rPr>
                <w:sz w:val="24"/>
              </w:rPr>
              <w:t>печи</w:t>
            </w:r>
            <w:r>
              <w:rPr>
                <w:spacing w:val="1"/>
                <w:sz w:val="24"/>
              </w:rPr>
              <w:t xml:space="preserve"> </w:t>
            </w:r>
            <w:r>
              <w:rPr>
                <w:sz w:val="24"/>
              </w:rPr>
              <w:t>дома.</w:t>
            </w:r>
            <w:r>
              <w:rPr>
                <w:spacing w:val="1"/>
                <w:sz w:val="24"/>
              </w:rPr>
              <w:t xml:space="preserve"> </w:t>
            </w:r>
            <w:r>
              <w:rPr>
                <w:sz w:val="24"/>
              </w:rPr>
              <w:t>Членами</w:t>
            </w:r>
            <w:r>
              <w:rPr>
                <w:spacing w:val="1"/>
                <w:sz w:val="24"/>
              </w:rPr>
              <w:t xml:space="preserve"> </w:t>
            </w:r>
            <w:r>
              <w:rPr>
                <w:sz w:val="24"/>
              </w:rPr>
              <w:t>ДЮП</w:t>
            </w:r>
            <w:r>
              <w:rPr>
                <w:spacing w:val="1"/>
                <w:sz w:val="24"/>
              </w:rPr>
              <w:t xml:space="preserve"> </w:t>
            </w:r>
            <w:r>
              <w:rPr>
                <w:sz w:val="24"/>
              </w:rPr>
              <w:t>проводится</w:t>
            </w:r>
            <w:r>
              <w:rPr>
                <w:spacing w:val="1"/>
                <w:sz w:val="24"/>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классах</w:t>
            </w:r>
            <w:r>
              <w:rPr>
                <w:spacing w:val="1"/>
                <w:sz w:val="24"/>
              </w:rPr>
              <w:t xml:space="preserve"> </w:t>
            </w:r>
            <w:r>
              <w:rPr>
                <w:sz w:val="24"/>
              </w:rPr>
              <w:t>по</w:t>
            </w:r>
            <w:r>
              <w:rPr>
                <w:spacing w:val="1"/>
                <w:sz w:val="24"/>
              </w:rPr>
              <w:t xml:space="preserve"> </w:t>
            </w:r>
            <w:r>
              <w:rPr>
                <w:sz w:val="24"/>
              </w:rPr>
              <w:t>правильному</w:t>
            </w:r>
            <w:r>
              <w:rPr>
                <w:spacing w:val="1"/>
                <w:sz w:val="24"/>
              </w:rPr>
              <w:t xml:space="preserve"> </w:t>
            </w:r>
            <w:r>
              <w:rPr>
                <w:sz w:val="24"/>
              </w:rPr>
              <w:t>пользованию</w:t>
            </w:r>
            <w:r>
              <w:rPr>
                <w:spacing w:val="-4"/>
                <w:sz w:val="24"/>
              </w:rPr>
              <w:t xml:space="preserve"> </w:t>
            </w:r>
            <w:r>
              <w:rPr>
                <w:sz w:val="24"/>
              </w:rPr>
              <w:t>электроприборами, плитами</w:t>
            </w:r>
            <w:r>
              <w:rPr>
                <w:spacing w:val="3"/>
                <w:sz w:val="24"/>
              </w:rPr>
              <w:t xml:space="preserve"> </w:t>
            </w:r>
            <w:r>
              <w:rPr>
                <w:sz w:val="24"/>
              </w:rPr>
              <w:t>и</w:t>
            </w:r>
            <w:r>
              <w:rPr>
                <w:spacing w:val="-8"/>
                <w:sz w:val="24"/>
              </w:rPr>
              <w:t xml:space="preserve"> </w:t>
            </w:r>
            <w:r>
              <w:rPr>
                <w:sz w:val="24"/>
              </w:rPr>
              <w:t>печами.</w:t>
            </w:r>
          </w:p>
          <w:p w:rsidR="00DB5754" w:rsidRDefault="00DB5754" w:rsidP="00DB5754">
            <w:pPr>
              <w:pStyle w:val="TableParagraph"/>
              <w:spacing w:before="7"/>
              <w:ind w:left="109"/>
              <w:jc w:val="both"/>
              <w:rPr>
                <w:b/>
                <w:i/>
                <w:sz w:val="24"/>
              </w:rPr>
            </w:pPr>
            <w:r>
              <w:rPr>
                <w:b/>
                <w:i/>
                <w:sz w:val="24"/>
              </w:rPr>
              <w:t>Маршрут</w:t>
            </w:r>
            <w:r>
              <w:rPr>
                <w:b/>
                <w:i/>
                <w:spacing w:val="-1"/>
                <w:sz w:val="24"/>
              </w:rPr>
              <w:t xml:space="preserve"> </w:t>
            </w:r>
            <w:r>
              <w:rPr>
                <w:b/>
                <w:i/>
                <w:sz w:val="24"/>
              </w:rPr>
              <w:t>«Ключевые</w:t>
            </w:r>
            <w:r>
              <w:rPr>
                <w:b/>
                <w:i/>
                <w:spacing w:val="-6"/>
                <w:sz w:val="24"/>
              </w:rPr>
              <w:t xml:space="preserve"> </w:t>
            </w:r>
            <w:r>
              <w:rPr>
                <w:b/>
                <w:i/>
                <w:sz w:val="24"/>
              </w:rPr>
              <w:t>школьные</w:t>
            </w:r>
            <w:r>
              <w:rPr>
                <w:b/>
                <w:i/>
                <w:spacing w:val="-4"/>
                <w:sz w:val="24"/>
              </w:rPr>
              <w:t xml:space="preserve"> </w:t>
            </w:r>
            <w:r>
              <w:rPr>
                <w:b/>
                <w:i/>
                <w:sz w:val="24"/>
              </w:rPr>
              <w:t>дела»</w:t>
            </w:r>
          </w:p>
          <w:p w:rsidR="00DB5754" w:rsidRDefault="00DB5754" w:rsidP="00DB5754">
            <w:pPr>
              <w:pStyle w:val="TableParagraph"/>
              <w:spacing w:before="31" w:line="280" w:lineRule="auto"/>
              <w:ind w:left="109" w:right="87"/>
              <w:jc w:val="both"/>
              <w:rPr>
                <w:sz w:val="24"/>
              </w:rPr>
            </w:pPr>
            <w:r>
              <w:rPr>
                <w:sz w:val="24"/>
              </w:rPr>
              <w:t>Участие</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мероприятиях:</w:t>
            </w:r>
            <w:r>
              <w:rPr>
                <w:spacing w:val="1"/>
                <w:sz w:val="24"/>
              </w:rPr>
              <w:t xml:space="preserve"> </w:t>
            </w:r>
            <w:r>
              <w:rPr>
                <w:sz w:val="24"/>
              </w:rPr>
              <w:t>«Твои</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 «День борьбы с терроризмом», «День борьбы с</w:t>
            </w:r>
            <w:r>
              <w:rPr>
                <w:spacing w:val="1"/>
                <w:sz w:val="24"/>
              </w:rPr>
              <w:t xml:space="preserve"> </w:t>
            </w:r>
            <w:r>
              <w:rPr>
                <w:sz w:val="24"/>
              </w:rPr>
              <w:t>вредными привычками». Участие в смотре-конкурсе отрядов</w:t>
            </w:r>
            <w:r>
              <w:rPr>
                <w:spacing w:val="1"/>
                <w:sz w:val="24"/>
              </w:rPr>
              <w:t xml:space="preserve"> </w:t>
            </w:r>
            <w:r>
              <w:rPr>
                <w:sz w:val="24"/>
              </w:rPr>
              <w:t>ЮДП.</w:t>
            </w:r>
            <w:r>
              <w:rPr>
                <w:spacing w:val="1"/>
                <w:sz w:val="24"/>
              </w:rPr>
              <w:t xml:space="preserve"> </w:t>
            </w:r>
            <w:r>
              <w:rPr>
                <w:sz w:val="24"/>
              </w:rPr>
              <w:t>Проведение</w:t>
            </w:r>
            <w:r>
              <w:rPr>
                <w:spacing w:val="1"/>
                <w:sz w:val="24"/>
              </w:rPr>
              <w:t xml:space="preserve"> </w:t>
            </w:r>
            <w:r>
              <w:rPr>
                <w:sz w:val="24"/>
              </w:rPr>
              <w:t>уроков</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Распространение</w:t>
            </w:r>
            <w:r>
              <w:rPr>
                <w:spacing w:val="1"/>
                <w:sz w:val="24"/>
              </w:rPr>
              <w:t xml:space="preserve"> </w:t>
            </w:r>
            <w:r>
              <w:rPr>
                <w:sz w:val="24"/>
              </w:rPr>
              <w:t>информационных</w:t>
            </w:r>
            <w:r>
              <w:rPr>
                <w:spacing w:val="1"/>
                <w:sz w:val="24"/>
              </w:rPr>
              <w:t xml:space="preserve"> </w:t>
            </w:r>
            <w:r>
              <w:rPr>
                <w:sz w:val="24"/>
              </w:rPr>
              <w:t>листовок,</w:t>
            </w:r>
            <w:r>
              <w:rPr>
                <w:spacing w:val="1"/>
                <w:sz w:val="24"/>
              </w:rPr>
              <w:t xml:space="preserve"> </w:t>
            </w:r>
            <w:r>
              <w:rPr>
                <w:sz w:val="24"/>
              </w:rPr>
              <w:t>буклетов</w:t>
            </w:r>
            <w:r>
              <w:rPr>
                <w:spacing w:val="1"/>
                <w:sz w:val="24"/>
              </w:rPr>
              <w:t xml:space="preserve"> </w:t>
            </w:r>
            <w:r>
              <w:rPr>
                <w:sz w:val="24"/>
              </w:rPr>
              <w:t>и</w:t>
            </w:r>
            <w:r>
              <w:rPr>
                <w:spacing w:val="1"/>
                <w:sz w:val="24"/>
              </w:rPr>
              <w:t xml:space="preserve"> </w:t>
            </w:r>
            <w:r>
              <w:rPr>
                <w:sz w:val="24"/>
              </w:rPr>
              <w:t>флаеров.</w:t>
            </w:r>
            <w:r>
              <w:rPr>
                <w:spacing w:val="49"/>
                <w:sz w:val="24"/>
              </w:rPr>
              <w:t xml:space="preserve"> </w:t>
            </w:r>
            <w:r>
              <w:rPr>
                <w:sz w:val="24"/>
              </w:rPr>
              <w:t>Подготовка</w:t>
            </w:r>
            <w:r>
              <w:rPr>
                <w:spacing w:val="51"/>
                <w:sz w:val="24"/>
              </w:rPr>
              <w:t xml:space="preserve"> </w:t>
            </w:r>
            <w:r>
              <w:rPr>
                <w:sz w:val="24"/>
              </w:rPr>
              <w:t>агитбригады</w:t>
            </w:r>
            <w:r>
              <w:rPr>
                <w:spacing w:val="50"/>
                <w:sz w:val="24"/>
              </w:rPr>
              <w:t xml:space="preserve"> </w:t>
            </w:r>
            <w:r>
              <w:rPr>
                <w:sz w:val="24"/>
              </w:rPr>
              <w:t>по</w:t>
            </w:r>
            <w:r>
              <w:rPr>
                <w:spacing w:val="51"/>
                <w:sz w:val="24"/>
              </w:rPr>
              <w:t xml:space="preserve"> </w:t>
            </w:r>
            <w:r>
              <w:rPr>
                <w:sz w:val="24"/>
              </w:rPr>
              <w:t>правовому</w:t>
            </w:r>
            <w:r>
              <w:rPr>
                <w:spacing w:val="37"/>
                <w:sz w:val="24"/>
              </w:rPr>
              <w:t xml:space="preserve"> </w:t>
            </w:r>
            <w:r>
              <w:rPr>
                <w:sz w:val="24"/>
              </w:rPr>
              <w:t>воспитанию</w:t>
            </w:r>
          </w:p>
          <w:p w:rsidR="00DB5754" w:rsidRDefault="00DB5754" w:rsidP="00DB5754">
            <w:pPr>
              <w:pStyle w:val="TableParagraph"/>
              <w:spacing w:line="273" w:lineRule="exact"/>
              <w:ind w:left="109"/>
              <w:jc w:val="both"/>
              <w:rPr>
                <w:sz w:val="24"/>
              </w:rPr>
            </w:pPr>
            <w:r>
              <w:rPr>
                <w:sz w:val="24"/>
              </w:rPr>
              <w:t>«Ты -</w:t>
            </w:r>
            <w:r>
              <w:rPr>
                <w:spacing w:val="-9"/>
                <w:sz w:val="24"/>
              </w:rPr>
              <w:t xml:space="preserve"> </w:t>
            </w:r>
            <w:r>
              <w:rPr>
                <w:sz w:val="24"/>
              </w:rPr>
              <w:t>гражданин».</w:t>
            </w:r>
          </w:p>
        </w:tc>
      </w:tr>
      <w:tr w:rsidR="00DB5754" w:rsidTr="00DB5754">
        <w:trPr>
          <w:trHeight w:val="4700"/>
        </w:trPr>
        <w:tc>
          <w:tcPr>
            <w:tcW w:w="673" w:type="dxa"/>
          </w:tcPr>
          <w:p w:rsidR="00DB5754" w:rsidRDefault="00DB5754" w:rsidP="00DB5754">
            <w:pPr>
              <w:pStyle w:val="TableParagraph"/>
              <w:spacing w:line="268" w:lineRule="exact"/>
              <w:ind w:right="3"/>
              <w:jc w:val="center"/>
              <w:rPr>
                <w:b/>
                <w:sz w:val="24"/>
              </w:rPr>
            </w:pPr>
            <w:r>
              <w:rPr>
                <w:b/>
                <w:sz w:val="24"/>
              </w:rPr>
              <w:t>3</w:t>
            </w:r>
          </w:p>
        </w:tc>
        <w:tc>
          <w:tcPr>
            <w:tcW w:w="2137" w:type="dxa"/>
          </w:tcPr>
          <w:p w:rsidR="00DB5754" w:rsidRDefault="00DB5754" w:rsidP="00DB5754">
            <w:pPr>
              <w:pStyle w:val="TableParagraph"/>
              <w:spacing w:before="1"/>
              <w:ind w:left="109" w:right="456"/>
              <w:rPr>
                <w:b/>
                <w:sz w:val="24"/>
              </w:rPr>
            </w:pPr>
            <w:r>
              <w:rPr>
                <w:b/>
                <w:sz w:val="24"/>
              </w:rPr>
              <w:t>Школьный</w:t>
            </w:r>
            <w:r>
              <w:rPr>
                <w:b/>
                <w:spacing w:val="1"/>
                <w:sz w:val="24"/>
              </w:rPr>
              <w:t xml:space="preserve"> </w:t>
            </w:r>
            <w:r>
              <w:rPr>
                <w:b/>
                <w:sz w:val="24"/>
              </w:rPr>
              <w:t>спортивный</w:t>
            </w:r>
            <w:r>
              <w:rPr>
                <w:b/>
                <w:spacing w:val="-57"/>
                <w:sz w:val="24"/>
              </w:rPr>
              <w:t xml:space="preserve"> </w:t>
            </w:r>
            <w:r>
              <w:rPr>
                <w:b/>
                <w:spacing w:val="-2"/>
                <w:sz w:val="24"/>
              </w:rPr>
              <w:t>клуб</w:t>
            </w:r>
            <w:r>
              <w:rPr>
                <w:b/>
                <w:spacing w:val="-13"/>
                <w:sz w:val="24"/>
              </w:rPr>
              <w:t xml:space="preserve"> </w:t>
            </w:r>
            <w:r>
              <w:rPr>
                <w:b/>
                <w:spacing w:val="-1"/>
                <w:sz w:val="24"/>
              </w:rPr>
              <w:t>«Икар»</w:t>
            </w:r>
          </w:p>
        </w:tc>
        <w:tc>
          <w:tcPr>
            <w:tcW w:w="6767" w:type="dxa"/>
          </w:tcPr>
          <w:p w:rsidR="00DB5754" w:rsidRDefault="00DB5754" w:rsidP="00DB5754">
            <w:pPr>
              <w:pStyle w:val="TableParagraph"/>
              <w:spacing w:before="7" w:line="228" w:lineRule="auto"/>
              <w:ind w:left="109"/>
              <w:rPr>
                <w:sz w:val="24"/>
              </w:rPr>
            </w:pPr>
            <w:r>
              <w:rPr>
                <w:sz w:val="24"/>
              </w:rPr>
              <w:t>-</w:t>
            </w:r>
            <w:r>
              <w:rPr>
                <w:rFonts w:ascii="Calibri" w:hAnsi="Calibri"/>
              </w:rPr>
              <w:t>о</w:t>
            </w:r>
            <w:r>
              <w:rPr>
                <w:sz w:val="24"/>
              </w:rPr>
              <w:t>рганизация</w:t>
            </w:r>
            <w:r>
              <w:rPr>
                <w:spacing w:val="-6"/>
                <w:sz w:val="24"/>
              </w:rPr>
              <w:t xml:space="preserve"> </w:t>
            </w:r>
            <w:r>
              <w:rPr>
                <w:sz w:val="24"/>
              </w:rPr>
              <w:t>деятельности</w:t>
            </w:r>
            <w:r>
              <w:rPr>
                <w:spacing w:val="-13"/>
                <w:sz w:val="24"/>
              </w:rPr>
              <w:t xml:space="preserve"> </w:t>
            </w:r>
            <w:r>
              <w:rPr>
                <w:sz w:val="24"/>
              </w:rPr>
              <w:t>объединений</w:t>
            </w:r>
            <w:r>
              <w:rPr>
                <w:spacing w:val="-5"/>
                <w:sz w:val="24"/>
              </w:rPr>
              <w:t xml:space="preserve"> </w:t>
            </w:r>
            <w:r>
              <w:rPr>
                <w:sz w:val="24"/>
              </w:rPr>
              <w:t>дополнительного</w:t>
            </w:r>
            <w:r>
              <w:rPr>
                <w:spacing w:val="-57"/>
                <w:sz w:val="24"/>
              </w:rPr>
              <w:t xml:space="preserve"> </w:t>
            </w:r>
            <w:r>
              <w:rPr>
                <w:sz w:val="24"/>
              </w:rPr>
              <w:t>образования</w:t>
            </w:r>
            <w:r>
              <w:rPr>
                <w:spacing w:val="-14"/>
                <w:sz w:val="24"/>
              </w:rPr>
              <w:t xml:space="preserve"> </w:t>
            </w:r>
            <w:r>
              <w:rPr>
                <w:sz w:val="24"/>
              </w:rPr>
              <w:t>спортивно-оздоровительной</w:t>
            </w:r>
            <w:r>
              <w:rPr>
                <w:spacing w:val="-8"/>
                <w:sz w:val="24"/>
              </w:rPr>
              <w:t xml:space="preserve"> </w:t>
            </w:r>
            <w:r>
              <w:rPr>
                <w:sz w:val="24"/>
              </w:rPr>
              <w:t>направленности;</w:t>
            </w:r>
          </w:p>
          <w:p w:rsidR="00DB5754" w:rsidRDefault="00DB5754" w:rsidP="00DB5754">
            <w:pPr>
              <w:pStyle w:val="TableParagraph"/>
              <w:spacing w:before="8" w:line="237" w:lineRule="auto"/>
              <w:ind w:left="109" w:right="172"/>
              <w:rPr>
                <w:sz w:val="24"/>
              </w:rPr>
            </w:pPr>
            <w:r>
              <w:rPr>
                <w:sz w:val="24"/>
              </w:rPr>
              <w:t>-выявление</w:t>
            </w:r>
            <w:r>
              <w:rPr>
                <w:spacing w:val="-5"/>
                <w:sz w:val="24"/>
              </w:rPr>
              <w:t xml:space="preserve"> </w:t>
            </w:r>
            <w:r>
              <w:rPr>
                <w:sz w:val="24"/>
              </w:rPr>
              <w:t>одаренных</w:t>
            </w:r>
            <w:r>
              <w:rPr>
                <w:spacing w:val="-5"/>
                <w:sz w:val="24"/>
              </w:rPr>
              <w:t xml:space="preserve"> </w:t>
            </w:r>
            <w:r>
              <w:rPr>
                <w:sz w:val="24"/>
              </w:rPr>
              <w:t>детей и</w:t>
            </w:r>
            <w:r>
              <w:rPr>
                <w:spacing w:val="-4"/>
                <w:sz w:val="24"/>
              </w:rPr>
              <w:t xml:space="preserve"> </w:t>
            </w:r>
            <w:r>
              <w:rPr>
                <w:sz w:val="24"/>
              </w:rPr>
              <w:t>привлечение</w:t>
            </w:r>
            <w:r>
              <w:rPr>
                <w:spacing w:val="-1"/>
                <w:sz w:val="24"/>
              </w:rPr>
              <w:t xml:space="preserve"> </w:t>
            </w:r>
            <w:r>
              <w:rPr>
                <w:sz w:val="24"/>
              </w:rPr>
              <w:t>их</w:t>
            </w:r>
            <w:r>
              <w:rPr>
                <w:spacing w:val="-10"/>
                <w:sz w:val="24"/>
              </w:rPr>
              <w:t xml:space="preserve"> </w:t>
            </w:r>
            <w:r>
              <w:rPr>
                <w:sz w:val="24"/>
              </w:rPr>
              <w:t>в различные</w:t>
            </w:r>
            <w:r>
              <w:rPr>
                <w:spacing w:val="-57"/>
                <w:sz w:val="24"/>
              </w:rPr>
              <w:t xml:space="preserve"> </w:t>
            </w:r>
            <w:r>
              <w:rPr>
                <w:sz w:val="24"/>
              </w:rPr>
              <w:t>виды</w:t>
            </w:r>
            <w:r>
              <w:rPr>
                <w:spacing w:val="-1"/>
                <w:sz w:val="24"/>
              </w:rPr>
              <w:t xml:space="preserve"> </w:t>
            </w:r>
            <w:r>
              <w:rPr>
                <w:sz w:val="24"/>
              </w:rPr>
              <w:t>спорта;</w:t>
            </w:r>
          </w:p>
          <w:p w:rsidR="00DB5754" w:rsidRDefault="00DB5754" w:rsidP="00DB5754">
            <w:pPr>
              <w:pStyle w:val="TableParagraph"/>
              <w:spacing w:before="5" w:line="237" w:lineRule="auto"/>
              <w:ind w:left="109"/>
              <w:rPr>
                <w:sz w:val="24"/>
              </w:rPr>
            </w:pPr>
            <w:r>
              <w:rPr>
                <w:sz w:val="24"/>
              </w:rPr>
              <w:t>-пропаганда</w:t>
            </w:r>
            <w:r>
              <w:rPr>
                <w:spacing w:val="-4"/>
                <w:sz w:val="24"/>
              </w:rPr>
              <w:t xml:space="preserve"> </w:t>
            </w:r>
            <w:r>
              <w:rPr>
                <w:sz w:val="24"/>
              </w:rPr>
              <w:t>здорового</w:t>
            </w:r>
            <w:r>
              <w:rPr>
                <w:spacing w:val="-3"/>
                <w:sz w:val="24"/>
              </w:rPr>
              <w:t xml:space="preserve"> </w:t>
            </w:r>
            <w:r>
              <w:rPr>
                <w:sz w:val="24"/>
              </w:rPr>
              <w:t>образа</w:t>
            </w:r>
            <w:r>
              <w:rPr>
                <w:spacing w:val="-8"/>
                <w:sz w:val="24"/>
              </w:rPr>
              <w:t xml:space="preserve"> </w:t>
            </w:r>
            <w:r>
              <w:rPr>
                <w:sz w:val="24"/>
              </w:rPr>
              <w:t>жизни</w:t>
            </w:r>
            <w:r>
              <w:rPr>
                <w:spacing w:val="-2"/>
                <w:sz w:val="24"/>
              </w:rPr>
              <w:t xml:space="preserve"> </w:t>
            </w:r>
            <w:r>
              <w:rPr>
                <w:sz w:val="24"/>
              </w:rPr>
              <w:t>и</w:t>
            </w:r>
            <w:r>
              <w:rPr>
                <w:spacing w:val="-11"/>
                <w:sz w:val="24"/>
              </w:rPr>
              <w:t xml:space="preserve"> </w:t>
            </w:r>
            <w:r>
              <w:rPr>
                <w:sz w:val="24"/>
              </w:rPr>
              <w:t>организация</w:t>
            </w:r>
            <w:r>
              <w:rPr>
                <w:spacing w:val="-3"/>
                <w:sz w:val="24"/>
              </w:rPr>
              <w:t xml:space="preserve"> </w:t>
            </w:r>
            <w:r>
              <w:rPr>
                <w:sz w:val="24"/>
              </w:rPr>
              <w:t>досуга</w:t>
            </w:r>
            <w:r>
              <w:rPr>
                <w:spacing w:val="-57"/>
                <w:sz w:val="24"/>
              </w:rPr>
              <w:t xml:space="preserve"> </w:t>
            </w:r>
            <w:r>
              <w:rPr>
                <w:sz w:val="24"/>
              </w:rPr>
              <w:t>учащихся;</w:t>
            </w:r>
          </w:p>
          <w:p w:rsidR="00DB5754" w:rsidRDefault="00DB5754" w:rsidP="00DB5754">
            <w:pPr>
              <w:pStyle w:val="TableParagraph"/>
              <w:spacing w:before="3"/>
              <w:ind w:left="109" w:right="100"/>
              <w:rPr>
                <w:sz w:val="24"/>
              </w:rPr>
            </w:pPr>
            <w:r>
              <w:rPr>
                <w:sz w:val="24"/>
              </w:rPr>
              <w:t>-вовлечение детей, находящихся в трудной жизненной</w:t>
            </w:r>
            <w:r>
              <w:rPr>
                <w:spacing w:val="1"/>
                <w:sz w:val="24"/>
              </w:rPr>
              <w:t xml:space="preserve"> </w:t>
            </w:r>
            <w:r>
              <w:rPr>
                <w:sz w:val="24"/>
              </w:rPr>
              <w:t>ситуации</w:t>
            </w:r>
            <w:r>
              <w:rPr>
                <w:spacing w:val="-3"/>
                <w:sz w:val="24"/>
              </w:rPr>
              <w:t xml:space="preserve"> </w:t>
            </w:r>
            <w:r>
              <w:rPr>
                <w:sz w:val="24"/>
              </w:rPr>
              <w:t>в</w:t>
            </w:r>
            <w:r>
              <w:rPr>
                <w:spacing w:val="-11"/>
                <w:sz w:val="24"/>
              </w:rPr>
              <w:t xml:space="preserve"> </w:t>
            </w:r>
            <w:r>
              <w:rPr>
                <w:sz w:val="24"/>
              </w:rPr>
              <w:t>объединения</w:t>
            </w:r>
            <w:r>
              <w:rPr>
                <w:spacing w:val="-7"/>
                <w:sz w:val="24"/>
              </w:rPr>
              <w:t xml:space="preserve"> </w:t>
            </w:r>
            <w:r>
              <w:rPr>
                <w:sz w:val="24"/>
              </w:rPr>
              <w:t>дополнительного</w:t>
            </w:r>
            <w:r>
              <w:rPr>
                <w:spacing w:val="-4"/>
                <w:sz w:val="24"/>
              </w:rPr>
              <w:t xml:space="preserve"> </w:t>
            </w:r>
            <w:r>
              <w:rPr>
                <w:sz w:val="24"/>
              </w:rPr>
              <w:t>образования</w:t>
            </w:r>
            <w:r>
              <w:rPr>
                <w:spacing w:val="-7"/>
                <w:sz w:val="24"/>
              </w:rPr>
              <w:t xml:space="preserve"> </w:t>
            </w:r>
            <w:r>
              <w:rPr>
                <w:sz w:val="24"/>
              </w:rPr>
              <w:t>клуба</w:t>
            </w:r>
            <w:r>
              <w:rPr>
                <w:spacing w:val="-10"/>
                <w:sz w:val="24"/>
              </w:rPr>
              <w:t xml:space="preserve"> </w:t>
            </w:r>
            <w:r>
              <w:rPr>
                <w:sz w:val="24"/>
              </w:rPr>
              <w:t>и</w:t>
            </w:r>
            <w:r>
              <w:rPr>
                <w:spacing w:val="-57"/>
                <w:sz w:val="24"/>
              </w:rPr>
              <w:t xml:space="preserve"> </w:t>
            </w:r>
            <w:r>
              <w:rPr>
                <w:sz w:val="24"/>
              </w:rPr>
              <w:t>внеурочные</w:t>
            </w:r>
            <w:r>
              <w:rPr>
                <w:spacing w:val="-3"/>
                <w:sz w:val="24"/>
              </w:rPr>
              <w:t xml:space="preserve"> </w:t>
            </w:r>
            <w:r>
              <w:rPr>
                <w:sz w:val="24"/>
              </w:rPr>
              <w:t>мероприятия;</w:t>
            </w:r>
          </w:p>
          <w:p w:rsidR="00DB5754" w:rsidRDefault="00DB5754" w:rsidP="00DB5754">
            <w:pPr>
              <w:pStyle w:val="TableParagraph"/>
              <w:spacing w:line="242" w:lineRule="auto"/>
              <w:ind w:left="109"/>
              <w:rPr>
                <w:sz w:val="24"/>
              </w:rPr>
            </w:pPr>
            <w:r>
              <w:rPr>
                <w:sz w:val="24"/>
              </w:rPr>
              <w:t>-проведение</w:t>
            </w:r>
            <w:r>
              <w:rPr>
                <w:spacing w:val="-7"/>
                <w:sz w:val="24"/>
              </w:rPr>
              <w:t xml:space="preserve"> </w:t>
            </w:r>
            <w:r>
              <w:rPr>
                <w:sz w:val="24"/>
              </w:rPr>
              <w:t>спортивно-массовых</w:t>
            </w:r>
            <w:r>
              <w:rPr>
                <w:spacing w:val="-10"/>
                <w:sz w:val="24"/>
              </w:rPr>
              <w:t xml:space="preserve"> </w:t>
            </w:r>
            <w:r>
              <w:rPr>
                <w:sz w:val="24"/>
              </w:rPr>
              <w:t>мероприятий,</w:t>
            </w:r>
            <w:r>
              <w:rPr>
                <w:spacing w:val="-4"/>
                <w:sz w:val="24"/>
              </w:rPr>
              <w:t xml:space="preserve"> </w:t>
            </w:r>
            <w:r>
              <w:rPr>
                <w:sz w:val="24"/>
              </w:rPr>
              <w:t>поддержка</w:t>
            </w:r>
            <w:r>
              <w:rPr>
                <w:spacing w:val="-57"/>
                <w:sz w:val="24"/>
              </w:rPr>
              <w:t xml:space="preserve"> </w:t>
            </w:r>
            <w:r>
              <w:rPr>
                <w:sz w:val="24"/>
              </w:rPr>
              <w:t>традиций</w:t>
            </w:r>
            <w:r>
              <w:rPr>
                <w:spacing w:val="1"/>
                <w:sz w:val="24"/>
              </w:rPr>
              <w:t xml:space="preserve"> </w:t>
            </w:r>
            <w:r>
              <w:rPr>
                <w:sz w:val="24"/>
              </w:rPr>
              <w:t>МКОУ</w:t>
            </w:r>
            <w:r>
              <w:rPr>
                <w:spacing w:val="5"/>
                <w:sz w:val="24"/>
              </w:rPr>
              <w:t xml:space="preserve"> </w:t>
            </w:r>
            <w:r>
              <w:rPr>
                <w:sz w:val="24"/>
              </w:rPr>
              <w:t>«Иковская</w:t>
            </w:r>
            <w:r>
              <w:rPr>
                <w:spacing w:val="1"/>
                <w:sz w:val="24"/>
              </w:rPr>
              <w:t xml:space="preserve"> </w:t>
            </w:r>
            <w:r>
              <w:rPr>
                <w:sz w:val="24"/>
              </w:rPr>
              <w:t>СОШ»</w:t>
            </w:r>
            <w:r>
              <w:rPr>
                <w:spacing w:val="-12"/>
                <w:sz w:val="24"/>
              </w:rPr>
              <w:t xml:space="preserve"> </w:t>
            </w:r>
            <w:r>
              <w:rPr>
                <w:sz w:val="24"/>
              </w:rPr>
              <w:t>и</w:t>
            </w:r>
            <w:r>
              <w:rPr>
                <w:spacing w:val="2"/>
                <w:sz w:val="24"/>
              </w:rPr>
              <w:t xml:space="preserve"> </w:t>
            </w:r>
            <w:r>
              <w:rPr>
                <w:sz w:val="24"/>
              </w:rPr>
              <w:t>её имиджа;</w:t>
            </w:r>
          </w:p>
          <w:p w:rsidR="00DB5754" w:rsidRDefault="00DB5754" w:rsidP="00DB5754">
            <w:pPr>
              <w:pStyle w:val="TableParagraph"/>
              <w:ind w:left="109" w:right="172"/>
              <w:rPr>
                <w:sz w:val="24"/>
              </w:rPr>
            </w:pPr>
            <w:r>
              <w:rPr>
                <w:sz w:val="24"/>
              </w:rPr>
              <w:t>-подготовка</w:t>
            </w:r>
            <w:r>
              <w:rPr>
                <w:spacing w:val="-6"/>
                <w:sz w:val="24"/>
              </w:rPr>
              <w:t xml:space="preserve"> </w:t>
            </w:r>
            <w:r>
              <w:rPr>
                <w:sz w:val="24"/>
              </w:rPr>
              <w:t>обучающихся к</w:t>
            </w:r>
            <w:r>
              <w:rPr>
                <w:spacing w:val="-2"/>
                <w:sz w:val="24"/>
              </w:rPr>
              <w:t xml:space="preserve"> </w:t>
            </w:r>
            <w:r>
              <w:rPr>
                <w:sz w:val="24"/>
              </w:rPr>
              <w:t>сдаче</w:t>
            </w:r>
            <w:r>
              <w:rPr>
                <w:spacing w:val="-1"/>
                <w:sz w:val="24"/>
              </w:rPr>
              <w:t xml:space="preserve"> </w:t>
            </w:r>
            <w:r>
              <w:rPr>
                <w:sz w:val="24"/>
              </w:rPr>
              <w:t>норм</w:t>
            </w:r>
            <w:r>
              <w:rPr>
                <w:spacing w:val="-3"/>
                <w:sz w:val="24"/>
              </w:rPr>
              <w:t xml:space="preserve"> </w:t>
            </w:r>
            <w:r>
              <w:rPr>
                <w:sz w:val="24"/>
              </w:rPr>
              <w:t>ВФСК</w:t>
            </w:r>
            <w:r>
              <w:rPr>
                <w:spacing w:val="-6"/>
                <w:sz w:val="24"/>
              </w:rPr>
              <w:t xml:space="preserve"> </w:t>
            </w:r>
            <w:r>
              <w:rPr>
                <w:sz w:val="24"/>
              </w:rPr>
              <w:t>ГТО</w:t>
            </w:r>
            <w:r>
              <w:rPr>
                <w:spacing w:val="-1"/>
                <w:sz w:val="24"/>
              </w:rPr>
              <w:t xml:space="preserve"> </w:t>
            </w:r>
            <w:r>
              <w:rPr>
                <w:sz w:val="24"/>
              </w:rPr>
              <w:t>и</w:t>
            </w:r>
            <w:r>
              <w:rPr>
                <w:spacing w:val="-4"/>
                <w:sz w:val="24"/>
              </w:rPr>
              <w:t xml:space="preserve"> </w:t>
            </w:r>
            <w:r>
              <w:rPr>
                <w:sz w:val="24"/>
              </w:rPr>
              <w:t>к</w:t>
            </w:r>
            <w:r>
              <w:rPr>
                <w:spacing w:val="-57"/>
                <w:sz w:val="24"/>
              </w:rPr>
              <w:t xml:space="preserve"> </w:t>
            </w:r>
            <w:r>
              <w:rPr>
                <w:sz w:val="24"/>
              </w:rPr>
              <w:t>участию в соревнованиях и спортивно-массовых</w:t>
            </w:r>
            <w:r>
              <w:rPr>
                <w:spacing w:val="1"/>
                <w:sz w:val="24"/>
              </w:rPr>
              <w:t xml:space="preserve"> </w:t>
            </w:r>
            <w:r>
              <w:rPr>
                <w:sz w:val="24"/>
              </w:rPr>
              <w:t>мероприятиях;</w:t>
            </w:r>
          </w:p>
          <w:p w:rsidR="00DB5754" w:rsidRDefault="00DB5754" w:rsidP="00DB5754">
            <w:pPr>
              <w:pStyle w:val="TableParagraph"/>
              <w:spacing w:line="237" w:lineRule="auto"/>
              <w:ind w:left="109" w:right="1162"/>
              <w:rPr>
                <w:sz w:val="24"/>
              </w:rPr>
            </w:pPr>
            <w:r>
              <w:rPr>
                <w:sz w:val="24"/>
              </w:rPr>
              <w:t>-информационно-агитационное направление работы</w:t>
            </w:r>
            <w:r>
              <w:rPr>
                <w:spacing w:val="1"/>
                <w:sz w:val="24"/>
              </w:rPr>
              <w:t xml:space="preserve"> </w:t>
            </w:r>
            <w:r>
              <w:rPr>
                <w:sz w:val="24"/>
              </w:rPr>
              <w:t>(спортивная</w:t>
            </w:r>
            <w:r>
              <w:rPr>
                <w:spacing w:val="-5"/>
                <w:sz w:val="24"/>
              </w:rPr>
              <w:t xml:space="preserve"> </w:t>
            </w:r>
            <w:r>
              <w:rPr>
                <w:sz w:val="24"/>
              </w:rPr>
              <w:t>страничка</w:t>
            </w:r>
            <w:r>
              <w:rPr>
                <w:spacing w:val="-6"/>
                <w:sz w:val="24"/>
              </w:rPr>
              <w:t xml:space="preserve"> </w:t>
            </w:r>
            <w:r>
              <w:rPr>
                <w:sz w:val="24"/>
              </w:rPr>
              <w:t>«О</w:t>
            </w:r>
            <w:r>
              <w:rPr>
                <w:spacing w:val="3"/>
                <w:sz w:val="24"/>
              </w:rPr>
              <w:t xml:space="preserve"> </w:t>
            </w:r>
            <w:r>
              <w:rPr>
                <w:sz w:val="24"/>
              </w:rPr>
              <w:t>спорте»</w:t>
            </w:r>
            <w:r>
              <w:rPr>
                <w:spacing w:val="-15"/>
                <w:sz w:val="24"/>
              </w:rPr>
              <w:t xml:space="preserve"> </w:t>
            </w:r>
            <w:r>
              <w:rPr>
                <w:sz w:val="24"/>
              </w:rPr>
              <w:t>в</w:t>
            </w:r>
            <w:r>
              <w:rPr>
                <w:spacing w:val="-4"/>
                <w:sz w:val="24"/>
              </w:rPr>
              <w:t xml:space="preserve"> </w:t>
            </w:r>
            <w:r>
              <w:rPr>
                <w:sz w:val="24"/>
              </w:rPr>
              <w:t>газете</w:t>
            </w:r>
            <w:r>
              <w:rPr>
                <w:spacing w:val="-2"/>
                <w:sz w:val="24"/>
              </w:rPr>
              <w:t xml:space="preserve"> </w:t>
            </w:r>
            <w:r>
              <w:rPr>
                <w:sz w:val="24"/>
              </w:rPr>
              <w:t>«Звонок».</w:t>
            </w:r>
          </w:p>
        </w:tc>
      </w:tr>
    </w:tbl>
    <w:p w:rsidR="00DB5754" w:rsidRDefault="00DB5754" w:rsidP="00DB5754">
      <w:pPr>
        <w:spacing w:line="237" w:lineRule="auto"/>
        <w:rPr>
          <w:sz w:val="24"/>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2137"/>
        <w:gridCol w:w="6767"/>
      </w:tblGrid>
      <w:tr w:rsidR="00DB5754" w:rsidTr="00DB5754">
        <w:trPr>
          <w:trHeight w:val="7407"/>
        </w:trPr>
        <w:tc>
          <w:tcPr>
            <w:tcW w:w="673" w:type="dxa"/>
          </w:tcPr>
          <w:p w:rsidR="00DB5754" w:rsidRDefault="00DB5754" w:rsidP="00DB5754">
            <w:pPr>
              <w:pStyle w:val="TableParagraph"/>
              <w:spacing w:line="268" w:lineRule="exact"/>
              <w:ind w:right="3"/>
              <w:jc w:val="center"/>
              <w:rPr>
                <w:b/>
                <w:sz w:val="24"/>
              </w:rPr>
            </w:pPr>
            <w:r>
              <w:rPr>
                <w:b/>
                <w:sz w:val="24"/>
              </w:rPr>
              <w:t>4</w:t>
            </w:r>
          </w:p>
        </w:tc>
        <w:tc>
          <w:tcPr>
            <w:tcW w:w="2137" w:type="dxa"/>
          </w:tcPr>
          <w:p w:rsidR="00DB5754" w:rsidRDefault="00DB5754" w:rsidP="00DB5754">
            <w:pPr>
              <w:pStyle w:val="TableParagraph"/>
              <w:spacing w:line="237" w:lineRule="auto"/>
              <w:ind w:left="148" w:right="456"/>
              <w:rPr>
                <w:b/>
                <w:sz w:val="24"/>
              </w:rPr>
            </w:pPr>
            <w:r>
              <w:rPr>
                <w:b/>
                <w:sz w:val="24"/>
              </w:rPr>
              <w:t>Волонтерское</w:t>
            </w:r>
            <w:r>
              <w:rPr>
                <w:b/>
                <w:spacing w:val="-57"/>
                <w:sz w:val="24"/>
              </w:rPr>
              <w:t xml:space="preserve"> </w:t>
            </w:r>
            <w:r>
              <w:rPr>
                <w:b/>
                <w:sz w:val="24"/>
              </w:rPr>
              <w:t>движение</w:t>
            </w:r>
          </w:p>
        </w:tc>
        <w:tc>
          <w:tcPr>
            <w:tcW w:w="6767" w:type="dxa"/>
          </w:tcPr>
          <w:p w:rsidR="00DB5754" w:rsidRDefault="00DB5754" w:rsidP="00DB5754">
            <w:pPr>
              <w:pStyle w:val="TableParagraph"/>
              <w:spacing w:line="262" w:lineRule="exact"/>
              <w:ind w:left="176"/>
              <w:jc w:val="both"/>
              <w:rPr>
                <w:b/>
                <w:i/>
                <w:sz w:val="24"/>
              </w:rPr>
            </w:pPr>
            <w:r>
              <w:rPr>
                <w:b/>
                <w:i/>
                <w:sz w:val="24"/>
              </w:rPr>
              <w:t>«Личностное</w:t>
            </w:r>
            <w:r>
              <w:rPr>
                <w:b/>
                <w:i/>
                <w:spacing w:val="-5"/>
                <w:sz w:val="24"/>
              </w:rPr>
              <w:t xml:space="preserve"> </w:t>
            </w:r>
            <w:r>
              <w:rPr>
                <w:b/>
                <w:i/>
                <w:sz w:val="24"/>
              </w:rPr>
              <w:t>развитие»</w:t>
            </w:r>
          </w:p>
          <w:p w:rsidR="00DB5754" w:rsidRDefault="00DB5754" w:rsidP="00DB5754">
            <w:pPr>
              <w:pStyle w:val="TableParagraph"/>
              <w:spacing w:before="1" w:line="237" w:lineRule="auto"/>
              <w:ind w:left="109" w:right="1172" w:hanging="20"/>
              <w:jc w:val="both"/>
              <w:rPr>
                <w:sz w:val="24"/>
              </w:rPr>
            </w:pPr>
            <w:r>
              <w:rPr>
                <w:sz w:val="24"/>
              </w:rPr>
              <w:t>организация</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учащихся</w:t>
            </w:r>
            <w:r>
              <w:rPr>
                <w:spacing w:val="1"/>
                <w:sz w:val="24"/>
              </w:rPr>
              <w:t xml:space="preserve"> </w:t>
            </w:r>
            <w:r>
              <w:rPr>
                <w:sz w:val="24"/>
              </w:rPr>
              <w:t>-</w:t>
            </w:r>
            <w:r>
              <w:rPr>
                <w:spacing w:val="1"/>
                <w:sz w:val="24"/>
              </w:rPr>
              <w:t xml:space="preserve"> </w:t>
            </w:r>
            <w:r>
              <w:rPr>
                <w:sz w:val="24"/>
              </w:rPr>
              <w:t>создание условий для всестороннего гармоничного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учащихся,</w:t>
            </w:r>
            <w:r>
              <w:rPr>
                <w:spacing w:val="1"/>
                <w:sz w:val="24"/>
              </w:rPr>
              <w:t xml:space="preserve"> </w:t>
            </w:r>
            <w:r>
              <w:rPr>
                <w:sz w:val="24"/>
              </w:rPr>
              <w:t>способствующие</w:t>
            </w:r>
            <w:r>
              <w:rPr>
                <w:spacing w:val="1"/>
                <w:sz w:val="24"/>
              </w:rPr>
              <w:t xml:space="preserve"> </w:t>
            </w:r>
            <w:r>
              <w:rPr>
                <w:sz w:val="24"/>
              </w:rPr>
              <w:t>реализации</w:t>
            </w:r>
            <w:r>
              <w:rPr>
                <w:spacing w:val="-6"/>
                <w:sz w:val="24"/>
              </w:rPr>
              <w:t xml:space="preserve"> </w:t>
            </w:r>
            <w:r>
              <w:rPr>
                <w:sz w:val="24"/>
              </w:rPr>
              <w:t>потенциала</w:t>
            </w:r>
            <w:r>
              <w:rPr>
                <w:spacing w:val="-6"/>
                <w:sz w:val="24"/>
              </w:rPr>
              <w:t xml:space="preserve"> </w:t>
            </w:r>
            <w:r>
              <w:rPr>
                <w:sz w:val="24"/>
              </w:rPr>
              <w:t>активности</w:t>
            </w:r>
            <w:r>
              <w:rPr>
                <w:spacing w:val="-2"/>
                <w:sz w:val="24"/>
              </w:rPr>
              <w:t xml:space="preserve"> </w:t>
            </w:r>
            <w:r>
              <w:rPr>
                <w:sz w:val="24"/>
              </w:rPr>
              <w:t>каждого</w:t>
            </w:r>
            <w:r>
              <w:rPr>
                <w:spacing w:val="3"/>
                <w:sz w:val="24"/>
              </w:rPr>
              <w:t xml:space="preserve"> </w:t>
            </w:r>
            <w:r>
              <w:rPr>
                <w:sz w:val="24"/>
              </w:rPr>
              <w:t>ученика</w:t>
            </w:r>
          </w:p>
          <w:p w:rsidR="00DB5754" w:rsidRDefault="00DB5754" w:rsidP="00DB5754">
            <w:pPr>
              <w:pStyle w:val="TableParagraph"/>
              <w:spacing w:line="272" w:lineRule="exact"/>
              <w:ind w:left="172"/>
              <w:jc w:val="both"/>
              <w:rPr>
                <w:b/>
                <w:i/>
                <w:sz w:val="24"/>
              </w:rPr>
            </w:pPr>
            <w:r>
              <w:rPr>
                <w:b/>
                <w:i/>
                <w:sz w:val="24"/>
              </w:rPr>
              <w:t>«Гражданская активность»</w:t>
            </w:r>
          </w:p>
          <w:p w:rsidR="00DB5754" w:rsidRDefault="00DB5754" w:rsidP="00DB5754">
            <w:pPr>
              <w:pStyle w:val="TableParagraph"/>
              <w:spacing w:line="237" w:lineRule="auto"/>
              <w:ind w:left="109" w:right="95"/>
              <w:jc w:val="both"/>
              <w:rPr>
                <w:sz w:val="24"/>
              </w:rPr>
            </w:pPr>
            <w:r>
              <w:rPr>
                <w:sz w:val="24"/>
              </w:rPr>
              <w:t>формирование</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школьников,</w:t>
            </w:r>
            <w:r>
              <w:rPr>
                <w:spacing w:val="1"/>
                <w:sz w:val="24"/>
              </w:rPr>
              <w:t xml:space="preserve"> </w:t>
            </w:r>
            <w:r>
              <w:rPr>
                <w:sz w:val="24"/>
              </w:rPr>
              <w:t>осознанного ценностного отношения к истории своей страны,</w:t>
            </w:r>
            <w:r>
              <w:rPr>
                <w:spacing w:val="1"/>
                <w:sz w:val="24"/>
              </w:rPr>
              <w:t xml:space="preserve"> </w:t>
            </w:r>
            <w:r>
              <w:rPr>
                <w:sz w:val="24"/>
              </w:rPr>
              <w:t>города,</w:t>
            </w:r>
            <w:r>
              <w:rPr>
                <w:spacing w:val="4"/>
                <w:sz w:val="24"/>
              </w:rPr>
              <w:t xml:space="preserve"> </w:t>
            </w:r>
            <w:r>
              <w:rPr>
                <w:sz w:val="24"/>
              </w:rPr>
              <w:t>района,</w:t>
            </w:r>
            <w:r>
              <w:rPr>
                <w:spacing w:val="4"/>
                <w:sz w:val="24"/>
              </w:rPr>
              <w:t xml:space="preserve"> </w:t>
            </w:r>
            <w:r>
              <w:rPr>
                <w:sz w:val="24"/>
              </w:rPr>
              <w:t>народа;</w:t>
            </w:r>
          </w:p>
          <w:p w:rsidR="00DB5754" w:rsidRDefault="00DB5754" w:rsidP="00A95C5C">
            <w:pPr>
              <w:pStyle w:val="TableParagraph"/>
              <w:numPr>
                <w:ilvl w:val="0"/>
                <w:numId w:val="124"/>
              </w:numPr>
              <w:tabs>
                <w:tab w:val="left" w:pos="273"/>
              </w:tabs>
              <w:ind w:right="1432" w:hanging="20"/>
              <w:rPr>
                <w:sz w:val="24"/>
              </w:rPr>
            </w:pPr>
            <w:r>
              <w:rPr>
                <w:sz w:val="24"/>
              </w:rPr>
              <w:t>стимулирование</w:t>
            </w:r>
            <w:r>
              <w:rPr>
                <w:spacing w:val="-1"/>
                <w:sz w:val="24"/>
              </w:rPr>
              <w:t xml:space="preserve"> </w:t>
            </w:r>
            <w:r>
              <w:rPr>
                <w:sz w:val="24"/>
              </w:rPr>
              <w:t>социальной</w:t>
            </w:r>
            <w:r>
              <w:rPr>
                <w:spacing w:val="2"/>
                <w:sz w:val="24"/>
              </w:rPr>
              <w:t xml:space="preserve"> </w:t>
            </w:r>
            <w:r>
              <w:rPr>
                <w:sz w:val="24"/>
              </w:rPr>
              <w:t>деятельность</w:t>
            </w:r>
            <w:r>
              <w:rPr>
                <w:spacing w:val="1"/>
                <w:sz w:val="24"/>
              </w:rPr>
              <w:t xml:space="preserve"> </w:t>
            </w:r>
            <w:r>
              <w:rPr>
                <w:sz w:val="24"/>
              </w:rPr>
              <w:t>школьников, направленная на оказание посильной</w:t>
            </w:r>
            <w:r>
              <w:rPr>
                <w:spacing w:val="-57"/>
                <w:sz w:val="24"/>
              </w:rPr>
              <w:t xml:space="preserve"> </w:t>
            </w:r>
            <w:r>
              <w:rPr>
                <w:sz w:val="24"/>
              </w:rPr>
              <w:t>помощи</w:t>
            </w:r>
            <w:r>
              <w:rPr>
                <w:spacing w:val="-3"/>
                <w:sz w:val="24"/>
              </w:rPr>
              <w:t xml:space="preserve"> </w:t>
            </w:r>
            <w:r>
              <w:rPr>
                <w:sz w:val="24"/>
              </w:rPr>
              <w:t>нуждающимся</w:t>
            </w:r>
            <w:r>
              <w:rPr>
                <w:spacing w:val="2"/>
                <w:sz w:val="24"/>
              </w:rPr>
              <w:t xml:space="preserve"> </w:t>
            </w:r>
            <w:r>
              <w:rPr>
                <w:sz w:val="24"/>
              </w:rPr>
              <w:t>категориям</w:t>
            </w:r>
            <w:r>
              <w:rPr>
                <w:spacing w:val="-2"/>
                <w:sz w:val="24"/>
              </w:rPr>
              <w:t xml:space="preserve"> </w:t>
            </w:r>
            <w:r>
              <w:rPr>
                <w:sz w:val="24"/>
              </w:rPr>
              <w:t>населения;</w:t>
            </w:r>
          </w:p>
          <w:p w:rsidR="00DB5754" w:rsidRDefault="00DB5754" w:rsidP="00A95C5C">
            <w:pPr>
              <w:pStyle w:val="TableParagraph"/>
              <w:numPr>
                <w:ilvl w:val="0"/>
                <w:numId w:val="124"/>
              </w:numPr>
              <w:tabs>
                <w:tab w:val="left" w:pos="269"/>
              </w:tabs>
              <w:spacing w:line="274" w:lineRule="exact"/>
              <w:ind w:left="268" w:hanging="160"/>
              <w:rPr>
                <w:sz w:val="24"/>
              </w:rPr>
            </w:pPr>
            <w:r>
              <w:rPr>
                <w:sz w:val="24"/>
              </w:rPr>
              <w:t>организация</w:t>
            </w:r>
            <w:r>
              <w:rPr>
                <w:spacing w:val="-7"/>
                <w:sz w:val="24"/>
              </w:rPr>
              <w:t xml:space="preserve"> </w:t>
            </w:r>
            <w:r>
              <w:rPr>
                <w:sz w:val="24"/>
              </w:rPr>
              <w:t>акций</w:t>
            </w:r>
            <w:r>
              <w:rPr>
                <w:spacing w:val="-4"/>
                <w:sz w:val="24"/>
              </w:rPr>
              <w:t xml:space="preserve"> </w:t>
            </w:r>
            <w:r>
              <w:rPr>
                <w:sz w:val="24"/>
              </w:rPr>
              <w:t>социальной</w:t>
            </w:r>
            <w:r>
              <w:rPr>
                <w:spacing w:val="-6"/>
                <w:sz w:val="24"/>
              </w:rPr>
              <w:t xml:space="preserve"> </w:t>
            </w:r>
            <w:r>
              <w:rPr>
                <w:sz w:val="24"/>
              </w:rPr>
              <w:t>направленности;</w:t>
            </w:r>
          </w:p>
          <w:p w:rsidR="00DB5754" w:rsidRDefault="00DB5754" w:rsidP="00A95C5C">
            <w:pPr>
              <w:pStyle w:val="TableParagraph"/>
              <w:numPr>
                <w:ilvl w:val="0"/>
                <w:numId w:val="124"/>
              </w:numPr>
              <w:tabs>
                <w:tab w:val="left" w:pos="269"/>
              </w:tabs>
              <w:spacing w:line="272" w:lineRule="exact"/>
              <w:ind w:left="268" w:hanging="160"/>
              <w:rPr>
                <w:sz w:val="24"/>
              </w:rPr>
            </w:pPr>
            <w:r>
              <w:rPr>
                <w:sz w:val="24"/>
              </w:rPr>
              <w:t>создание</w:t>
            </w:r>
            <w:r>
              <w:rPr>
                <w:spacing w:val="-6"/>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развития</w:t>
            </w:r>
            <w:r>
              <w:rPr>
                <w:spacing w:val="-5"/>
                <w:sz w:val="24"/>
              </w:rPr>
              <w:t xml:space="preserve"> </w:t>
            </w:r>
            <w:r>
              <w:rPr>
                <w:sz w:val="24"/>
              </w:rPr>
              <w:t>детской</w:t>
            </w:r>
            <w:r>
              <w:rPr>
                <w:spacing w:val="-4"/>
                <w:sz w:val="24"/>
              </w:rPr>
              <w:t xml:space="preserve"> </w:t>
            </w:r>
            <w:r>
              <w:rPr>
                <w:sz w:val="24"/>
              </w:rPr>
              <w:t>инициативы;</w:t>
            </w:r>
          </w:p>
          <w:p w:rsidR="00DB5754" w:rsidRDefault="00DB5754" w:rsidP="00A95C5C">
            <w:pPr>
              <w:pStyle w:val="TableParagraph"/>
              <w:numPr>
                <w:ilvl w:val="0"/>
                <w:numId w:val="124"/>
              </w:numPr>
              <w:tabs>
                <w:tab w:val="left" w:pos="273"/>
              </w:tabs>
              <w:spacing w:before="3" w:line="232" w:lineRule="auto"/>
              <w:ind w:right="236" w:hanging="20"/>
              <w:rPr>
                <w:sz w:val="24"/>
              </w:rPr>
            </w:pPr>
            <w:r>
              <w:rPr>
                <w:sz w:val="24"/>
              </w:rPr>
              <w:t>оказание помощи дому творчества с.Иковка</w:t>
            </w:r>
            <w:r>
              <w:rPr>
                <w:spacing w:val="1"/>
                <w:sz w:val="24"/>
              </w:rPr>
              <w:t xml:space="preserve"> </w:t>
            </w:r>
            <w:r>
              <w:rPr>
                <w:sz w:val="24"/>
              </w:rPr>
              <w:t>в организациии</w:t>
            </w:r>
            <w:r>
              <w:rPr>
                <w:spacing w:val="-57"/>
                <w:sz w:val="24"/>
              </w:rPr>
              <w:t xml:space="preserve"> </w:t>
            </w:r>
            <w:r>
              <w:rPr>
                <w:sz w:val="24"/>
              </w:rPr>
              <w:t>проведении</w:t>
            </w:r>
            <w:r>
              <w:rPr>
                <w:spacing w:val="3"/>
                <w:sz w:val="24"/>
              </w:rPr>
              <w:t xml:space="preserve"> </w:t>
            </w:r>
            <w:r>
              <w:rPr>
                <w:sz w:val="24"/>
              </w:rPr>
              <w:t>мероприятий;</w:t>
            </w:r>
          </w:p>
          <w:p w:rsidR="00DB5754" w:rsidRDefault="00DB5754" w:rsidP="00A95C5C">
            <w:pPr>
              <w:pStyle w:val="TableParagraph"/>
              <w:numPr>
                <w:ilvl w:val="0"/>
                <w:numId w:val="124"/>
              </w:numPr>
              <w:tabs>
                <w:tab w:val="left" w:pos="273"/>
              </w:tabs>
              <w:spacing w:line="242" w:lineRule="auto"/>
              <w:ind w:right="1741" w:hanging="20"/>
              <w:rPr>
                <w:sz w:val="24"/>
              </w:rPr>
            </w:pPr>
            <w:r>
              <w:rPr>
                <w:sz w:val="24"/>
              </w:rPr>
              <w:t>оказание</w:t>
            </w:r>
            <w:r>
              <w:rPr>
                <w:spacing w:val="-1"/>
                <w:sz w:val="24"/>
              </w:rPr>
              <w:t xml:space="preserve"> </w:t>
            </w:r>
            <w:r>
              <w:rPr>
                <w:sz w:val="24"/>
              </w:rPr>
              <w:t>помощи</w:t>
            </w:r>
            <w:r>
              <w:rPr>
                <w:spacing w:val="23"/>
                <w:sz w:val="24"/>
              </w:rPr>
              <w:t xml:space="preserve"> </w:t>
            </w:r>
            <w:r>
              <w:rPr>
                <w:sz w:val="24"/>
              </w:rPr>
              <w:t>в</w:t>
            </w:r>
            <w:r>
              <w:rPr>
                <w:spacing w:val="29"/>
                <w:sz w:val="24"/>
              </w:rPr>
              <w:t xml:space="preserve"> </w:t>
            </w:r>
            <w:r>
              <w:rPr>
                <w:sz w:val="24"/>
              </w:rPr>
              <w:t>проведении</w:t>
            </w:r>
            <w:r>
              <w:rPr>
                <w:spacing w:val="28"/>
                <w:sz w:val="24"/>
              </w:rPr>
              <w:t xml:space="preserve"> </w:t>
            </w:r>
            <w:r>
              <w:rPr>
                <w:sz w:val="24"/>
              </w:rPr>
              <w:t>мероприятий</w:t>
            </w:r>
            <w:r>
              <w:rPr>
                <w:spacing w:val="-57"/>
                <w:sz w:val="24"/>
              </w:rPr>
              <w:t xml:space="preserve"> </w:t>
            </w:r>
            <w:r>
              <w:rPr>
                <w:sz w:val="24"/>
              </w:rPr>
              <w:t>экологической</w:t>
            </w:r>
            <w:r>
              <w:rPr>
                <w:spacing w:val="-3"/>
                <w:sz w:val="24"/>
              </w:rPr>
              <w:t xml:space="preserve"> </w:t>
            </w:r>
            <w:r>
              <w:rPr>
                <w:sz w:val="24"/>
              </w:rPr>
              <w:t>направленности;</w:t>
            </w:r>
          </w:p>
          <w:p w:rsidR="00DB5754" w:rsidRDefault="00DB5754" w:rsidP="00DB5754">
            <w:pPr>
              <w:pStyle w:val="TableParagraph"/>
              <w:spacing w:line="270" w:lineRule="exact"/>
              <w:ind w:left="109"/>
              <w:rPr>
                <w:b/>
                <w:i/>
                <w:sz w:val="24"/>
              </w:rPr>
            </w:pPr>
            <w:r>
              <w:rPr>
                <w:b/>
                <w:i/>
                <w:sz w:val="24"/>
              </w:rPr>
              <w:t>«Информационно-медийное»</w:t>
            </w:r>
          </w:p>
          <w:p w:rsidR="00DB5754" w:rsidRDefault="00DB5754" w:rsidP="00DB5754">
            <w:pPr>
              <w:pStyle w:val="TableParagraph"/>
              <w:spacing w:line="237" w:lineRule="auto"/>
              <w:ind w:left="109" w:right="723"/>
              <w:rPr>
                <w:sz w:val="23"/>
              </w:rPr>
            </w:pPr>
            <w:r>
              <w:rPr>
                <w:sz w:val="24"/>
              </w:rPr>
              <w:t xml:space="preserve">обеспечение мотивации и объединения школьников </w:t>
            </w:r>
            <w:r>
              <w:rPr>
                <w:sz w:val="23"/>
              </w:rPr>
              <w:t>в</w:t>
            </w:r>
            <w:r>
              <w:rPr>
                <w:spacing w:val="1"/>
                <w:sz w:val="23"/>
              </w:rPr>
              <w:t xml:space="preserve"> </w:t>
            </w:r>
            <w:r>
              <w:rPr>
                <w:sz w:val="24"/>
              </w:rPr>
              <w:t>современное детское движение, которое способствует</w:t>
            </w:r>
            <w:r>
              <w:rPr>
                <w:spacing w:val="1"/>
                <w:sz w:val="24"/>
              </w:rPr>
              <w:t xml:space="preserve"> </w:t>
            </w:r>
            <w:r>
              <w:rPr>
                <w:sz w:val="24"/>
              </w:rPr>
              <w:t>воспитанию будущих граждан как коммуникативных,</w:t>
            </w:r>
            <w:r>
              <w:rPr>
                <w:spacing w:val="1"/>
                <w:sz w:val="24"/>
              </w:rPr>
              <w:t xml:space="preserve"> </w:t>
            </w:r>
            <w:r>
              <w:rPr>
                <w:sz w:val="24"/>
              </w:rPr>
              <w:t>творческих,</w:t>
            </w:r>
            <w:r>
              <w:rPr>
                <w:spacing w:val="-3"/>
                <w:sz w:val="24"/>
              </w:rPr>
              <w:t xml:space="preserve"> </w:t>
            </w:r>
            <w:r>
              <w:rPr>
                <w:sz w:val="24"/>
              </w:rPr>
              <w:t>свободно</w:t>
            </w:r>
            <w:r>
              <w:rPr>
                <w:spacing w:val="-1"/>
                <w:sz w:val="24"/>
              </w:rPr>
              <w:t xml:space="preserve"> </w:t>
            </w:r>
            <w:r>
              <w:rPr>
                <w:sz w:val="24"/>
              </w:rPr>
              <w:t>мыслящих</w:t>
            </w:r>
            <w:r>
              <w:rPr>
                <w:spacing w:val="-10"/>
                <w:sz w:val="24"/>
              </w:rPr>
              <w:t xml:space="preserve"> </w:t>
            </w:r>
            <w:r>
              <w:rPr>
                <w:sz w:val="24"/>
              </w:rPr>
              <w:t>личностей,</w:t>
            </w:r>
            <w:r>
              <w:rPr>
                <w:spacing w:val="-7"/>
                <w:sz w:val="24"/>
              </w:rPr>
              <w:t xml:space="preserve"> </w:t>
            </w:r>
            <w:r>
              <w:rPr>
                <w:sz w:val="24"/>
              </w:rPr>
              <w:t>обладающих</w:t>
            </w:r>
            <w:r>
              <w:rPr>
                <w:spacing w:val="-57"/>
                <w:sz w:val="24"/>
              </w:rPr>
              <w:t xml:space="preserve"> </w:t>
            </w:r>
            <w:r>
              <w:rPr>
                <w:sz w:val="24"/>
              </w:rPr>
              <w:t>аналитическим мышлением, умением аргументировано</w:t>
            </w:r>
            <w:r>
              <w:rPr>
                <w:spacing w:val="1"/>
                <w:sz w:val="24"/>
              </w:rPr>
              <w:t xml:space="preserve"> </w:t>
            </w:r>
            <w:r>
              <w:rPr>
                <w:sz w:val="24"/>
              </w:rPr>
              <w:t>отстаивать свою позицию, владеющих современными</w:t>
            </w:r>
            <w:r>
              <w:rPr>
                <w:spacing w:val="1"/>
                <w:sz w:val="24"/>
              </w:rPr>
              <w:t xml:space="preserve"> </w:t>
            </w:r>
            <w:r>
              <w:rPr>
                <w:sz w:val="24"/>
              </w:rPr>
              <w:t xml:space="preserve">медиакомпетенциями </w:t>
            </w:r>
            <w:r>
              <w:rPr>
                <w:sz w:val="23"/>
              </w:rPr>
              <w:t>и имеющих высокий уровень</w:t>
            </w:r>
            <w:r>
              <w:rPr>
                <w:spacing w:val="1"/>
                <w:sz w:val="23"/>
              </w:rPr>
              <w:t xml:space="preserve"> </w:t>
            </w:r>
            <w:r>
              <w:rPr>
                <w:sz w:val="23"/>
              </w:rPr>
              <w:t>медиакультуры</w:t>
            </w:r>
          </w:p>
        </w:tc>
      </w:tr>
    </w:tbl>
    <w:p w:rsidR="00DB5754" w:rsidRDefault="00DB5754" w:rsidP="00DB5754">
      <w:pPr>
        <w:spacing w:line="237" w:lineRule="auto"/>
        <w:rPr>
          <w:sz w:val="23"/>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
        <w:gridCol w:w="2137"/>
        <w:gridCol w:w="6767"/>
      </w:tblGrid>
      <w:tr w:rsidR="00DB5754" w:rsidTr="00DB5754">
        <w:trPr>
          <w:trHeight w:val="9953"/>
        </w:trPr>
        <w:tc>
          <w:tcPr>
            <w:tcW w:w="673" w:type="dxa"/>
          </w:tcPr>
          <w:p w:rsidR="00DB5754" w:rsidRDefault="00DB5754" w:rsidP="00DB5754">
            <w:pPr>
              <w:pStyle w:val="TableParagraph"/>
              <w:spacing w:line="268" w:lineRule="exact"/>
              <w:ind w:right="3"/>
              <w:jc w:val="center"/>
              <w:rPr>
                <w:b/>
                <w:sz w:val="24"/>
              </w:rPr>
            </w:pPr>
            <w:r>
              <w:rPr>
                <w:b/>
                <w:sz w:val="24"/>
              </w:rPr>
              <w:t>7</w:t>
            </w:r>
          </w:p>
        </w:tc>
        <w:tc>
          <w:tcPr>
            <w:tcW w:w="2137" w:type="dxa"/>
          </w:tcPr>
          <w:p w:rsidR="00DB5754" w:rsidRDefault="00DB5754" w:rsidP="00DB5754">
            <w:pPr>
              <w:pStyle w:val="TableParagraph"/>
              <w:spacing w:line="237" w:lineRule="auto"/>
              <w:ind w:left="109" w:right="611"/>
              <w:rPr>
                <w:b/>
                <w:sz w:val="24"/>
              </w:rPr>
            </w:pPr>
            <w:r>
              <w:rPr>
                <w:b/>
                <w:sz w:val="24"/>
              </w:rPr>
              <w:t>Детское</w:t>
            </w:r>
            <w:r>
              <w:rPr>
                <w:b/>
                <w:spacing w:val="1"/>
                <w:sz w:val="24"/>
              </w:rPr>
              <w:t xml:space="preserve"> </w:t>
            </w:r>
            <w:r>
              <w:rPr>
                <w:b/>
                <w:sz w:val="24"/>
              </w:rPr>
              <w:t>объединение</w:t>
            </w:r>
            <w:r>
              <w:rPr>
                <w:b/>
                <w:spacing w:val="-57"/>
                <w:sz w:val="24"/>
              </w:rPr>
              <w:t xml:space="preserve"> </w:t>
            </w:r>
            <w:r>
              <w:rPr>
                <w:b/>
                <w:sz w:val="24"/>
              </w:rPr>
              <w:t>младших</w:t>
            </w:r>
            <w:r>
              <w:rPr>
                <w:b/>
                <w:spacing w:val="1"/>
                <w:sz w:val="24"/>
              </w:rPr>
              <w:t xml:space="preserve"> </w:t>
            </w:r>
            <w:r>
              <w:rPr>
                <w:b/>
                <w:sz w:val="24"/>
              </w:rPr>
              <w:t>школьников</w:t>
            </w:r>
          </w:p>
          <w:p w:rsidR="00DB5754" w:rsidRDefault="00DB5754" w:rsidP="00DB5754">
            <w:pPr>
              <w:pStyle w:val="TableParagraph"/>
              <w:spacing w:line="261" w:lineRule="exact"/>
              <w:ind w:left="109"/>
              <w:rPr>
                <w:b/>
                <w:sz w:val="24"/>
              </w:rPr>
            </w:pPr>
            <w:r>
              <w:rPr>
                <w:b/>
                <w:sz w:val="24"/>
              </w:rPr>
              <w:t>«Радуга»</w:t>
            </w:r>
          </w:p>
        </w:tc>
        <w:tc>
          <w:tcPr>
            <w:tcW w:w="6767" w:type="dxa"/>
          </w:tcPr>
          <w:p w:rsidR="00DB5754" w:rsidRDefault="00DB5754" w:rsidP="00DB5754">
            <w:pPr>
              <w:pStyle w:val="TableParagraph"/>
              <w:spacing w:line="262" w:lineRule="exact"/>
              <w:ind w:left="109"/>
              <w:rPr>
                <w:b/>
                <w:i/>
                <w:sz w:val="24"/>
              </w:rPr>
            </w:pPr>
            <w:r>
              <w:rPr>
                <w:b/>
                <w:i/>
                <w:sz w:val="24"/>
              </w:rPr>
              <w:t>Гражданско</w:t>
            </w:r>
            <w:r>
              <w:rPr>
                <w:b/>
                <w:i/>
                <w:spacing w:val="-6"/>
                <w:sz w:val="24"/>
              </w:rPr>
              <w:t xml:space="preserve"> </w:t>
            </w:r>
            <w:r>
              <w:rPr>
                <w:b/>
                <w:i/>
                <w:sz w:val="24"/>
              </w:rPr>
              <w:t>–</w:t>
            </w:r>
            <w:r>
              <w:rPr>
                <w:b/>
                <w:i/>
                <w:spacing w:val="-7"/>
                <w:sz w:val="24"/>
              </w:rPr>
              <w:t xml:space="preserve"> </w:t>
            </w:r>
            <w:r>
              <w:rPr>
                <w:b/>
                <w:i/>
                <w:sz w:val="24"/>
              </w:rPr>
              <w:t>патриотическое</w:t>
            </w:r>
          </w:p>
          <w:p w:rsidR="00DB5754" w:rsidRDefault="00DB5754" w:rsidP="00DB5754">
            <w:pPr>
              <w:pStyle w:val="TableParagraph"/>
              <w:spacing w:before="10" w:line="228" w:lineRule="auto"/>
              <w:ind w:left="109"/>
              <w:rPr>
                <w:sz w:val="24"/>
              </w:rPr>
            </w:pPr>
            <w:r>
              <w:rPr>
                <w:sz w:val="24"/>
              </w:rPr>
              <w:t>экскурсии в музей, благоустройство территорий памятников и</w:t>
            </w:r>
            <w:r>
              <w:rPr>
                <w:spacing w:val="-57"/>
                <w:sz w:val="24"/>
              </w:rPr>
              <w:t xml:space="preserve"> </w:t>
            </w:r>
            <w:r>
              <w:rPr>
                <w:sz w:val="24"/>
              </w:rPr>
              <w:t>обелисков; акция «Эколята», «Поздравь ветерана», конкурс</w:t>
            </w:r>
            <w:r>
              <w:rPr>
                <w:spacing w:val="1"/>
                <w:sz w:val="24"/>
              </w:rPr>
              <w:t xml:space="preserve"> </w:t>
            </w:r>
            <w:r>
              <w:rPr>
                <w:sz w:val="24"/>
              </w:rPr>
              <w:t>рисунков</w:t>
            </w:r>
            <w:r>
              <w:rPr>
                <w:spacing w:val="-6"/>
                <w:sz w:val="24"/>
              </w:rPr>
              <w:t xml:space="preserve"> </w:t>
            </w:r>
            <w:r>
              <w:rPr>
                <w:sz w:val="24"/>
              </w:rPr>
              <w:t>«Краски</w:t>
            </w:r>
            <w:r>
              <w:rPr>
                <w:spacing w:val="-3"/>
                <w:sz w:val="24"/>
              </w:rPr>
              <w:t xml:space="preserve"> </w:t>
            </w:r>
            <w:r>
              <w:rPr>
                <w:sz w:val="24"/>
              </w:rPr>
              <w:t>Победы»,</w:t>
            </w:r>
            <w:r>
              <w:rPr>
                <w:spacing w:val="-8"/>
                <w:sz w:val="24"/>
              </w:rPr>
              <w:t xml:space="preserve"> </w:t>
            </w:r>
            <w:r>
              <w:rPr>
                <w:sz w:val="24"/>
              </w:rPr>
              <w:t>изучение</w:t>
            </w:r>
            <w:r>
              <w:rPr>
                <w:spacing w:val="-10"/>
                <w:sz w:val="24"/>
              </w:rPr>
              <w:t xml:space="preserve"> </w:t>
            </w:r>
            <w:r>
              <w:rPr>
                <w:sz w:val="24"/>
              </w:rPr>
              <w:t>биографий</w:t>
            </w:r>
            <w:r>
              <w:rPr>
                <w:spacing w:val="-8"/>
                <w:sz w:val="24"/>
              </w:rPr>
              <w:t xml:space="preserve"> </w:t>
            </w:r>
            <w:r>
              <w:rPr>
                <w:sz w:val="24"/>
              </w:rPr>
              <w:t>выдающихся</w:t>
            </w:r>
            <w:r>
              <w:rPr>
                <w:spacing w:val="-57"/>
                <w:sz w:val="24"/>
              </w:rPr>
              <w:t xml:space="preserve"> </w:t>
            </w:r>
            <w:r>
              <w:rPr>
                <w:sz w:val="24"/>
              </w:rPr>
              <w:t>граждан своей страны – патриотов и борцов за Отечество;</w:t>
            </w:r>
            <w:r>
              <w:rPr>
                <w:spacing w:val="1"/>
                <w:sz w:val="24"/>
              </w:rPr>
              <w:t xml:space="preserve"> </w:t>
            </w:r>
            <w:r>
              <w:rPr>
                <w:sz w:val="24"/>
              </w:rPr>
              <w:t>активное сотрудничество с социумом и общественными</w:t>
            </w:r>
            <w:r>
              <w:rPr>
                <w:spacing w:val="1"/>
                <w:sz w:val="24"/>
              </w:rPr>
              <w:t xml:space="preserve"> </w:t>
            </w:r>
            <w:r>
              <w:rPr>
                <w:sz w:val="24"/>
              </w:rPr>
              <w:t>организациями по развитию патриотизма и гражданской</w:t>
            </w:r>
            <w:r>
              <w:rPr>
                <w:spacing w:val="1"/>
                <w:sz w:val="24"/>
              </w:rPr>
              <w:t xml:space="preserve"> </w:t>
            </w:r>
            <w:r>
              <w:rPr>
                <w:sz w:val="24"/>
              </w:rPr>
              <w:t>позиции</w:t>
            </w:r>
            <w:r>
              <w:rPr>
                <w:spacing w:val="-2"/>
                <w:sz w:val="24"/>
              </w:rPr>
              <w:t xml:space="preserve"> </w:t>
            </w:r>
            <w:r>
              <w:rPr>
                <w:sz w:val="24"/>
              </w:rPr>
              <w:t>учащихся.</w:t>
            </w:r>
          </w:p>
          <w:p w:rsidR="00DB5754" w:rsidRDefault="00DB5754" w:rsidP="00DB5754">
            <w:pPr>
              <w:pStyle w:val="TableParagraph"/>
              <w:spacing w:line="263" w:lineRule="exact"/>
              <w:ind w:left="109"/>
              <w:rPr>
                <w:b/>
                <w:i/>
                <w:sz w:val="24"/>
              </w:rPr>
            </w:pPr>
            <w:r>
              <w:rPr>
                <w:b/>
                <w:i/>
                <w:sz w:val="24"/>
              </w:rPr>
              <w:t>Спортивно</w:t>
            </w:r>
            <w:r>
              <w:rPr>
                <w:b/>
                <w:i/>
                <w:spacing w:val="-2"/>
                <w:sz w:val="24"/>
              </w:rPr>
              <w:t xml:space="preserve"> </w:t>
            </w:r>
            <w:r>
              <w:rPr>
                <w:b/>
                <w:i/>
                <w:sz w:val="24"/>
              </w:rPr>
              <w:t>–</w:t>
            </w:r>
            <w:r>
              <w:rPr>
                <w:b/>
                <w:i/>
                <w:spacing w:val="-4"/>
                <w:sz w:val="24"/>
              </w:rPr>
              <w:t xml:space="preserve"> </w:t>
            </w:r>
            <w:r>
              <w:rPr>
                <w:b/>
                <w:i/>
                <w:sz w:val="24"/>
              </w:rPr>
              <w:t>оздоровительное</w:t>
            </w:r>
          </w:p>
          <w:p w:rsidR="00DB5754" w:rsidRDefault="00DB5754" w:rsidP="00DB5754">
            <w:pPr>
              <w:pStyle w:val="TableParagraph"/>
              <w:spacing w:before="7" w:line="225" w:lineRule="auto"/>
              <w:ind w:left="109" w:right="172"/>
              <w:rPr>
                <w:sz w:val="24"/>
              </w:rPr>
            </w:pPr>
            <w:r>
              <w:rPr>
                <w:sz w:val="24"/>
              </w:rPr>
              <w:t>беседы по пропаганде здорового образа жизни, конкурсы</w:t>
            </w:r>
            <w:r>
              <w:rPr>
                <w:spacing w:val="1"/>
                <w:sz w:val="24"/>
              </w:rPr>
              <w:t xml:space="preserve"> </w:t>
            </w:r>
            <w:r>
              <w:rPr>
                <w:sz w:val="24"/>
              </w:rPr>
              <w:t>рисунков на спортивные темы, дни здоровья, занятия в</w:t>
            </w:r>
            <w:r>
              <w:rPr>
                <w:spacing w:val="1"/>
                <w:sz w:val="24"/>
              </w:rPr>
              <w:t xml:space="preserve"> </w:t>
            </w:r>
            <w:r>
              <w:rPr>
                <w:sz w:val="24"/>
              </w:rPr>
              <w:t>спортивных секциях и кружках, спортивные праздники,</w:t>
            </w:r>
            <w:r>
              <w:rPr>
                <w:spacing w:val="1"/>
                <w:sz w:val="24"/>
              </w:rPr>
              <w:t xml:space="preserve"> </w:t>
            </w:r>
            <w:r>
              <w:rPr>
                <w:sz w:val="24"/>
              </w:rPr>
              <w:t>смотры</w:t>
            </w:r>
            <w:r>
              <w:rPr>
                <w:spacing w:val="-8"/>
                <w:sz w:val="24"/>
              </w:rPr>
              <w:t xml:space="preserve"> </w:t>
            </w:r>
            <w:r>
              <w:rPr>
                <w:sz w:val="24"/>
              </w:rPr>
              <w:t>физической</w:t>
            </w:r>
            <w:r>
              <w:rPr>
                <w:spacing w:val="-7"/>
                <w:sz w:val="24"/>
              </w:rPr>
              <w:t xml:space="preserve"> </w:t>
            </w:r>
            <w:r>
              <w:rPr>
                <w:sz w:val="24"/>
              </w:rPr>
              <w:t>подготовки,</w:t>
            </w:r>
            <w:r>
              <w:rPr>
                <w:spacing w:val="-6"/>
                <w:sz w:val="24"/>
              </w:rPr>
              <w:t xml:space="preserve"> </w:t>
            </w:r>
            <w:r>
              <w:rPr>
                <w:sz w:val="24"/>
              </w:rPr>
              <w:t>соревнования,</w:t>
            </w:r>
            <w:r>
              <w:rPr>
                <w:spacing w:val="-9"/>
                <w:sz w:val="24"/>
              </w:rPr>
              <w:t xml:space="preserve"> </w:t>
            </w:r>
            <w:r>
              <w:rPr>
                <w:sz w:val="24"/>
              </w:rPr>
              <w:t>месячник</w:t>
            </w:r>
            <w:r>
              <w:rPr>
                <w:spacing w:val="-6"/>
                <w:sz w:val="24"/>
              </w:rPr>
              <w:t xml:space="preserve"> </w:t>
            </w:r>
            <w:r>
              <w:rPr>
                <w:sz w:val="24"/>
              </w:rPr>
              <w:t>«Мы</w:t>
            </w:r>
            <w:r>
              <w:rPr>
                <w:spacing w:val="-57"/>
                <w:sz w:val="24"/>
              </w:rPr>
              <w:t xml:space="preserve"> </w:t>
            </w:r>
            <w:r>
              <w:rPr>
                <w:sz w:val="24"/>
              </w:rPr>
              <w:t>за</w:t>
            </w:r>
            <w:r>
              <w:rPr>
                <w:spacing w:val="-5"/>
                <w:sz w:val="24"/>
              </w:rPr>
              <w:t xml:space="preserve"> </w:t>
            </w:r>
            <w:r>
              <w:rPr>
                <w:sz w:val="24"/>
              </w:rPr>
              <w:t>здоровый</w:t>
            </w:r>
            <w:r>
              <w:rPr>
                <w:spacing w:val="-5"/>
                <w:sz w:val="24"/>
              </w:rPr>
              <w:t xml:space="preserve"> </w:t>
            </w:r>
            <w:r>
              <w:rPr>
                <w:sz w:val="24"/>
              </w:rPr>
              <w:t>образ</w:t>
            </w:r>
            <w:r>
              <w:rPr>
                <w:spacing w:val="3"/>
                <w:sz w:val="24"/>
              </w:rPr>
              <w:t xml:space="preserve"> </w:t>
            </w:r>
            <w:r>
              <w:rPr>
                <w:sz w:val="24"/>
              </w:rPr>
              <w:t>жизни».</w:t>
            </w:r>
          </w:p>
          <w:p w:rsidR="00DB5754" w:rsidRDefault="00DB5754" w:rsidP="00DB5754">
            <w:pPr>
              <w:pStyle w:val="TableParagraph"/>
              <w:spacing w:line="251" w:lineRule="exact"/>
              <w:ind w:left="109"/>
              <w:rPr>
                <w:b/>
                <w:i/>
                <w:sz w:val="24"/>
              </w:rPr>
            </w:pPr>
            <w:r>
              <w:rPr>
                <w:b/>
                <w:i/>
                <w:sz w:val="24"/>
              </w:rPr>
              <w:t>Я-лидер</w:t>
            </w:r>
          </w:p>
          <w:p w:rsidR="00DB5754" w:rsidRDefault="00DB5754" w:rsidP="00DB5754">
            <w:pPr>
              <w:pStyle w:val="TableParagraph"/>
              <w:spacing w:before="10" w:line="223" w:lineRule="auto"/>
              <w:ind w:left="109" w:right="172"/>
              <w:rPr>
                <w:sz w:val="24"/>
              </w:rPr>
            </w:pPr>
            <w:r>
              <w:rPr>
                <w:sz w:val="24"/>
              </w:rPr>
              <w:t>раскрытие</w:t>
            </w:r>
            <w:r>
              <w:rPr>
                <w:spacing w:val="-8"/>
                <w:sz w:val="24"/>
              </w:rPr>
              <w:t xml:space="preserve"> </w:t>
            </w:r>
            <w:r>
              <w:rPr>
                <w:sz w:val="24"/>
              </w:rPr>
              <w:t>потенциальных</w:t>
            </w:r>
            <w:r>
              <w:rPr>
                <w:spacing w:val="-8"/>
                <w:sz w:val="24"/>
              </w:rPr>
              <w:t xml:space="preserve"> </w:t>
            </w:r>
            <w:r>
              <w:rPr>
                <w:sz w:val="24"/>
              </w:rPr>
              <w:t>возможностей</w:t>
            </w:r>
            <w:r>
              <w:rPr>
                <w:spacing w:val="-7"/>
                <w:sz w:val="24"/>
              </w:rPr>
              <w:t xml:space="preserve"> </w:t>
            </w:r>
            <w:r>
              <w:rPr>
                <w:sz w:val="24"/>
              </w:rPr>
              <w:t>подростков,</w:t>
            </w:r>
            <w:r>
              <w:rPr>
                <w:spacing w:val="-1"/>
                <w:sz w:val="24"/>
              </w:rPr>
              <w:t xml:space="preserve"> </w:t>
            </w:r>
            <w:r>
              <w:rPr>
                <w:sz w:val="24"/>
              </w:rPr>
              <w:t>которые</w:t>
            </w:r>
            <w:r>
              <w:rPr>
                <w:spacing w:val="-57"/>
                <w:sz w:val="24"/>
              </w:rPr>
              <w:t xml:space="preserve"> </w:t>
            </w:r>
            <w:r>
              <w:rPr>
                <w:sz w:val="24"/>
              </w:rPr>
              <w:t>позволяют стать лидерами в избранной ими сфере</w:t>
            </w:r>
            <w:r>
              <w:rPr>
                <w:spacing w:val="1"/>
                <w:sz w:val="24"/>
              </w:rPr>
              <w:t xml:space="preserve"> </w:t>
            </w:r>
            <w:r>
              <w:rPr>
                <w:sz w:val="24"/>
              </w:rPr>
              <w:t>деятельности;</w:t>
            </w:r>
          </w:p>
          <w:p w:rsidR="00DB5754" w:rsidRDefault="00DB5754" w:rsidP="00DB5754">
            <w:pPr>
              <w:pStyle w:val="TableParagraph"/>
              <w:spacing w:line="232" w:lineRule="auto"/>
              <w:ind w:left="109"/>
              <w:rPr>
                <w:rFonts w:ascii="Georgia" w:hAnsi="Georgia"/>
                <w:sz w:val="24"/>
              </w:rPr>
            </w:pPr>
            <w:r>
              <w:rPr>
                <w:sz w:val="24"/>
              </w:rPr>
              <w:t>-</w:t>
            </w:r>
            <w:r>
              <w:rPr>
                <w:spacing w:val="1"/>
                <w:sz w:val="24"/>
              </w:rPr>
              <w:t xml:space="preserve"> </w:t>
            </w:r>
            <w:r>
              <w:rPr>
                <w:sz w:val="24"/>
              </w:rPr>
              <w:t>создание условий для организации разнообразной по</w:t>
            </w:r>
            <w:r>
              <w:rPr>
                <w:spacing w:val="1"/>
                <w:sz w:val="24"/>
              </w:rPr>
              <w:t xml:space="preserve"> </w:t>
            </w:r>
            <w:r>
              <w:rPr>
                <w:sz w:val="24"/>
              </w:rPr>
              <w:t>содержанию</w:t>
            </w:r>
            <w:r>
              <w:rPr>
                <w:spacing w:val="-7"/>
                <w:sz w:val="24"/>
              </w:rPr>
              <w:t xml:space="preserve"> </w:t>
            </w:r>
            <w:r>
              <w:rPr>
                <w:sz w:val="24"/>
              </w:rPr>
              <w:t>деятельности,</w:t>
            </w:r>
            <w:r>
              <w:rPr>
                <w:spacing w:val="-3"/>
                <w:sz w:val="24"/>
              </w:rPr>
              <w:t xml:space="preserve"> </w:t>
            </w:r>
            <w:r>
              <w:rPr>
                <w:sz w:val="24"/>
              </w:rPr>
              <w:t>направленной</w:t>
            </w:r>
            <w:r>
              <w:rPr>
                <w:spacing w:val="-4"/>
                <w:sz w:val="24"/>
              </w:rPr>
              <w:t xml:space="preserve"> </w:t>
            </w:r>
            <w:r>
              <w:rPr>
                <w:sz w:val="24"/>
              </w:rPr>
              <w:t>на</w:t>
            </w:r>
            <w:r>
              <w:rPr>
                <w:spacing w:val="-7"/>
                <w:sz w:val="24"/>
              </w:rPr>
              <w:t xml:space="preserve"> </w:t>
            </w:r>
            <w:r>
              <w:rPr>
                <w:sz w:val="24"/>
              </w:rPr>
              <w:t>поиск</w:t>
            </w:r>
            <w:r>
              <w:rPr>
                <w:spacing w:val="-4"/>
                <w:sz w:val="24"/>
              </w:rPr>
              <w:t xml:space="preserve"> </w:t>
            </w:r>
            <w:r>
              <w:rPr>
                <w:sz w:val="24"/>
              </w:rPr>
              <w:t>и</w:t>
            </w:r>
            <w:r>
              <w:rPr>
                <w:spacing w:val="-5"/>
                <w:sz w:val="24"/>
              </w:rPr>
              <w:t xml:space="preserve"> </w:t>
            </w:r>
            <w:r>
              <w:rPr>
                <w:sz w:val="24"/>
              </w:rPr>
              <w:t>обучение</w:t>
            </w:r>
            <w:r>
              <w:rPr>
                <w:spacing w:val="-57"/>
                <w:sz w:val="24"/>
              </w:rPr>
              <w:t xml:space="preserve"> </w:t>
            </w:r>
            <w:r>
              <w:rPr>
                <w:sz w:val="24"/>
              </w:rPr>
              <w:t>лидеров,</w:t>
            </w:r>
            <w:r>
              <w:rPr>
                <w:spacing w:val="3"/>
                <w:sz w:val="24"/>
              </w:rPr>
              <w:t xml:space="preserve"> </w:t>
            </w:r>
            <w:r>
              <w:rPr>
                <w:sz w:val="24"/>
              </w:rPr>
              <w:t>участие</w:t>
            </w:r>
            <w:r>
              <w:rPr>
                <w:spacing w:val="2"/>
                <w:sz w:val="24"/>
              </w:rPr>
              <w:t xml:space="preserve"> </w:t>
            </w:r>
            <w:r>
              <w:rPr>
                <w:sz w:val="24"/>
              </w:rPr>
              <w:t>в</w:t>
            </w:r>
            <w:r>
              <w:rPr>
                <w:spacing w:val="-2"/>
                <w:sz w:val="24"/>
              </w:rPr>
              <w:t xml:space="preserve"> </w:t>
            </w:r>
            <w:r>
              <w:rPr>
                <w:sz w:val="24"/>
              </w:rPr>
              <w:t>акции</w:t>
            </w:r>
            <w:r>
              <w:rPr>
                <w:spacing w:val="27"/>
                <w:sz w:val="24"/>
              </w:rPr>
              <w:t xml:space="preserve"> </w:t>
            </w:r>
            <w:r>
              <w:rPr>
                <w:rFonts w:ascii="Georgia" w:hAnsi="Georgia"/>
                <w:sz w:val="34"/>
              </w:rPr>
              <w:t>«</w:t>
            </w:r>
            <w:r>
              <w:rPr>
                <w:rFonts w:ascii="Georgia" w:hAnsi="Georgia"/>
                <w:sz w:val="24"/>
              </w:rPr>
              <w:t>Я</w:t>
            </w:r>
            <w:r>
              <w:rPr>
                <w:rFonts w:ascii="Georgia" w:hAnsi="Georgia"/>
                <w:spacing w:val="-6"/>
                <w:sz w:val="24"/>
              </w:rPr>
              <w:t xml:space="preserve"> </w:t>
            </w:r>
            <w:r>
              <w:rPr>
                <w:rFonts w:ascii="Georgia" w:hAnsi="Georgia"/>
                <w:sz w:val="24"/>
              </w:rPr>
              <w:t>–</w:t>
            </w:r>
            <w:r>
              <w:rPr>
                <w:rFonts w:ascii="Georgia" w:hAnsi="Georgia"/>
                <w:spacing w:val="-7"/>
                <w:sz w:val="24"/>
              </w:rPr>
              <w:t xml:space="preserve"> </w:t>
            </w:r>
            <w:r>
              <w:rPr>
                <w:rFonts w:ascii="Georgia" w:hAnsi="Georgia"/>
                <w:sz w:val="24"/>
              </w:rPr>
              <w:t>гражданин</w:t>
            </w:r>
            <w:r>
              <w:rPr>
                <w:rFonts w:ascii="Georgia" w:hAnsi="Georgia"/>
                <w:spacing w:val="-3"/>
                <w:sz w:val="24"/>
              </w:rPr>
              <w:t xml:space="preserve"> </w:t>
            </w:r>
            <w:r>
              <w:rPr>
                <w:rFonts w:ascii="Georgia" w:hAnsi="Georgia"/>
                <w:sz w:val="24"/>
              </w:rPr>
              <w:t>России»</w:t>
            </w:r>
          </w:p>
          <w:p w:rsidR="00DB5754" w:rsidRDefault="00DB5754" w:rsidP="00DB5754">
            <w:pPr>
              <w:pStyle w:val="TableParagraph"/>
              <w:spacing w:line="265" w:lineRule="exact"/>
              <w:ind w:left="109"/>
              <w:jc w:val="both"/>
              <w:rPr>
                <w:b/>
                <w:i/>
                <w:sz w:val="24"/>
              </w:rPr>
            </w:pPr>
            <w:r>
              <w:rPr>
                <w:b/>
                <w:i/>
                <w:sz w:val="24"/>
              </w:rPr>
              <w:t>Нравственно</w:t>
            </w:r>
            <w:r>
              <w:rPr>
                <w:b/>
                <w:i/>
                <w:spacing w:val="-5"/>
                <w:sz w:val="24"/>
              </w:rPr>
              <w:t xml:space="preserve"> </w:t>
            </w:r>
            <w:r>
              <w:rPr>
                <w:b/>
                <w:i/>
                <w:sz w:val="24"/>
              </w:rPr>
              <w:t>–</w:t>
            </w:r>
            <w:r>
              <w:rPr>
                <w:b/>
                <w:i/>
                <w:spacing w:val="-10"/>
                <w:sz w:val="24"/>
              </w:rPr>
              <w:t xml:space="preserve"> </w:t>
            </w:r>
            <w:r>
              <w:rPr>
                <w:b/>
                <w:i/>
                <w:sz w:val="24"/>
              </w:rPr>
              <w:t>эстетическое</w:t>
            </w:r>
          </w:p>
          <w:p w:rsidR="00DB5754" w:rsidRDefault="00DB5754" w:rsidP="00DB5754">
            <w:pPr>
              <w:pStyle w:val="TableParagraph"/>
              <w:spacing w:line="232" w:lineRule="auto"/>
              <w:ind w:left="109" w:right="669" w:firstLine="62"/>
              <w:jc w:val="both"/>
              <w:rPr>
                <w:sz w:val="24"/>
              </w:rPr>
            </w:pPr>
            <w:r>
              <w:rPr>
                <w:sz w:val="24"/>
              </w:rPr>
              <w:t>выставки декоративно-прикладного творчества, выставка</w:t>
            </w:r>
            <w:r>
              <w:rPr>
                <w:spacing w:val="-57"/>
                <w:sz w:val="24"/>
              </w:rPr>
              <w:t xml:space="preserve"> </w:t>
            </w:r>
            <w:r>
              <w:rPr>
                <w:sz w:val="24"/>
              </w:rPr>
              <w:t>рисунков, фотографий, газет, праздничные мероприятия к</w:t>
            </w:r>
            <w:r>
              <w:rPr>
                <w:spacing w:val="-57"/>
                <w:sz w:val="24"/>
              </w:rPr>
              <w:t xml:space="preserve"> </w:t>
            </w:r>
            <w:r>
              <w:rPr>
                <w:sz w:val="24"/>
              </w:rPr>
              <w:t>календарным</w:t>
            </w:r>
            <w:r>
              <w:rPr>
                <w:spacing w:val="-1"/>
                <w:sz w:val="24"/>
              </w:rPr>
              <w:t xml:space="preserve"> </w:t>
            </w:r>
            <w:r>
              <w:rPr>
                <w:sz w:val="24"/>
              </w:rPr>
              <w:t>праздникам</w:t>
            </w:r>
          </w:p>
          <w:p w:rsidR="00DB5754" w:rsidRDefault="00DB5754" w:rsidP="00DB5754">
            <w:pPr>
              <w:pStyle w:val="TableParagraph"/>
              <w:spacing w:line="267" w:lineRule="exact"/>
              <w:ind w:left="109"/>
              <w:rPr>
                <w:b/>
                <w:i/>
                <w:sz w:val="24"/>
              </w:rPr>
            </w:pPr>
            <w:r>
              <w:rPr>
                <w:b/>
                <w:i/>
                <w:sz w:val="24"/>
              </w:rPr>
              <w:t>Экологическое</w:t>
            </w:r>
          </w:p>
          <w:p w:rsidR="00DB5754" w:rsidRDefault="00DB5754" w:rsidP="00DB5754">
            <w:pPr>
              <w:pStyle w:val="TableParagraph"/>
              <w:spacing w:before="7" w:line="225" w:lineRule="auto"/>
              <w:ind w:left="109" w:right="318"/>
              <w:rPr>
                <w:sz w:val="24"/>
              </w:rPr>
            </w:pPr>
            <w:r>
              <w:rPr>
                <w:sz w:val="24"/>
              </w:rPr>
              <w:t>экологические</w:t>
            </w:r>
            <w:r>
              <w:rPr>
                <w:spacing w:val="52"/>
                <w:sz w:val="24"/>
              </w:rPr>
              <w:t xml:space="preserve"> </w:t>
            </w:r>
            <w:r>
              <w:rPr>
                <w:sz w:val="24"/>
              </w:rPr>
              <w:t>акция</w:t>
            </w:r>
            <w:r>
              <w:rPr>
                <w:spacing w:val="-2"/>
                <w:sz w:val="24"/>
              </w:rPr>
              <w:t xml:space="preserve"> </w:t>
            </w:r>
            <w:r>
              <w:rPr>
                <w:sz w:val="24"/>
              </w:rPr>
              <w:t>«ЗЕЛЁНЫЙ</w:t>
            </w:r>
            <w:r>
              <w:rPr>
                <w:spacing w:val="-6"/>
                <w:sz w:val="24"/>
              </w:rPr>
              <w:t xml:space="preserve"> </w:t>
            </w:r>
            <w:r>
              <w:rPr>
                <w:sz w:val="24"/>
              </w:rPr>
              <w:t>WEEKEND»</w:t>
            </w:r>
            <w:r>
              <w:rPr>
                <w:spacing w:val="-5"/>
                <w:sz w:val="24"/>
              </w:rPr>
              <w:t xml:space="preserve"> </w:t>
            </w:r>
            <w:r>
              <w:rPr>
                <w:sz w:val="24"/>
              </w:rPr>
              <w:t>,</w:t>
            </w:r>
            <w:r>
              <w:rPr>
                <w:spacing w:val="-4"/>
                <w:sz w:val="24"/>
              </w:rPr>
              <w:t xml:space="preserve"> </w:t>
            </w:r>
            <w:r>
              <w:rPr>
                <w:sz w:val="24"/>
              </w:rPr>
              <w:t>организация</w:t>
            </w:r>
            <w:r>
              <w:rPr>
                <w:spacing w:val="-57"/>
                <w:sz w:val="24"/>
              </w:rPr>
              <w:t xml:space="preserve"> </w:t>
            </w:r>
            <w:r>
              <w:rPr>
                <w:sz w:val="24"/>
              </w:rPr>
              <w:t>акции «Помоги птицам зимой», «Зимний сад», проведение</w:t>
            </w:r>
            <w:r>
              <w:rPr>
                <w:spacing w:val="1"/>
                <w:sz w:val="24"/>
              </w:rPr>
              <w:t xml:space="preserve"> </w:t>
            </w:r>
            <w:r>
              <w:rPr>
                <w:sz w:val="24"/>
              </w:rPr>
              <w:t>десантов-субботников</w:t>
            </w:r>
          </w:p>
          <w:p w:rsidR="00DB5754" w:rsidRDefault="00DB5754" w:rsidP="00DB5754">
            <w:pPr>
              <w:pStyle w:val="TableParagraph"/>
              <w:spacing w:line="258" w:lineRule="exact"/>
              <w:ind w:left="109"/>
              <w:rPr>
                <w:b/>
                <w:i/>
                <w:sz w:val="24"/>
              </w:rPr>
            </w:pPr>
            <w:r>
              <w:rPr>
                <w:b/>
                <w:i/>
                <w:sz w:val="24"/>
              </w:rPr>
              <w:t>Интеллектуально-познавательное</w:t>
            </w:r>
          </w:p>
          <w:p w:rsidR="00DB5754" w:rsidRDefault="00DB5754" w:rsidP="00DB5754">
            <w:pPr>
              <w:pStyle w:val="TableParagraph"/>
              <w:spacing w:before="10" w:line="225" w:lineRule="auto"/>
              <w:ind w:left="109"/>
              <w:rPr>
                <w:sz w:val="24"/>
              </w:rPr>
            </w:pPr>
            <w:r>
              <w:rPr>
                <w:sz w:val="24"/>
              </w:rPr>
              <w:t>занятие</w:t>
            </w:r>
            <w:r>
              <w:rPr>
                <w:spacing w:val="-8"/>
                <w:sz w:val="24"/>
              </w:rPr>
              <w:t xml:space="preserve"> </w:t>
            </w:r>
            <w:r>
              <w:rPr>
                <w:sz w:val="24"/>
              </w:rPr>
              <w:t>в</w:t>
            </w:r>
            <w:r>
              <w:rPr>
                <w:spacing w:val="-5"/>
                <w:sz w:val="24"/>
              </w:rPr>
              <w:t xml:space="preserve"> </w:t>
            </w:r>
            <w:r>
              <w:rPr>
                <w:sz w:val="24"/>
              </w:rPr>
              <w:t>предметных</w:t>
            </w:r>
            <w:r>
              <w:rPr>
                <w:spacing w:val="-7"/>
                <w:sz w:val="24"/>
              </w:rPr>
              <w:t xml:space="preserve"> </w:t>
            </w:r>
            <w:r>
              <w:rPr>
                <w:sz w:val="24"/>
              </w:rPr>
              <w:t>кружках, интеллектуальные</w:t>
            </w:r>
            <w:r>
              <w:rPr>
                <w:spacing w:val="-5"/>
                <w:sz w:val="24"/>
              </w:rPr>
              <w:t xml:space="preserve"> </w:t>
            </w:r>
            <w:r>
              <w:rPr>
                <w:sz w:val="24"/>
              </w:rPr>
              <w:t>викторины,</w:t>
            </w:r>
            <w:r>
              <w:rPr>
                <w:spacing w:val="-57"/>
                <w:sz w:val="24"/>
              </w:rPr>
              <w:t xml:space="preserve"> </w:t>
            </w:r>
            <w:r>
              <w:rPr>
                <w:sz w:val="24"/>
              </w:rPr>
              <w:t>игры,</w:t>
            </w:r>
            <w:r>
              <w:rPr>
                <w:spacing w:val="-1"/>
                <w:sz w:val="24"/>
              </w:rPr>
              <w:t xml:space="preserve"> </w:t>
            </w:r>
            <w:r>
              <w:rPr>
                <w:sz w:val="24"/>
              </w:rPr>
              <w:t>предметные</w:t>
            </w:r>
            <w:r>
              <w:rPr>
                <w:spacing w:val="-8"/>
                <w:sz w:val="24"/>
              </w:rPr>
              <w:t xml:space="preserve"> </w:t>
            </w:r>
            <w:r>
              <w:rPr>
                <w:sz w:val="24"/>
              </w:rPr>
              <w:t>олимпиады</w:t>
            </w:r>
            <w:r>
              <w:rPr>
                <w:spacing w:val="5"/>
                <w:sz w:val="24"/>
              </w:rPr>
              <w:t xml:space="preserve"> </w:t>
            </w:r>
            <w:r>
              <w:rPr>
                <w:sz w:val="24"/>
              </w:rPr>
              <w:t>«День</w:t>
            </w:r>
            <w:r>
              <w:rPr>
                <w:spacing w:val="3"/>
                <w:sz w:val="24"/>
              </w:rPr>
              <w:t xml:space="preserve"> </w:t>
            </w:r>
            <w:r>
              <w:rPr>
                <w:sz w:val="24"/>
              </w:rPr>
              <w:t>знаний»</w:t>
            </w:r>
          </w:p>
          <w:p w:rsidR="00DB5754" w:rsidRDefault="00DB5754" w:rsidP="00DB5754">
            <w:pPr>
              <w:pStyle w:val="TableParagraph"/>
              <w:spacing w:line="266" w:lineRule="exact"/>
              <w:ind w:left="109"/>
              <w:rPr>
                <w:b/>
                <w:i/>
                <w:sz w:val="24"/>
              </w:rPr>
            </w:pPr>
            <w:r>
              <w:rPr>
                <w:b/>
                <w:i/>
                <w:sz w:val="24"/>
              </w:rPr>
              <w:t>Досуговое</w:t>
            </w:r>
          </w:p>
          <w:p w:rsidR="00DB5754" w:rsidRDefault="00DB5754" w:rsidP="00DB5754">
            <w:pPr>
              <w:pStyle w:val="TableParagraph"/>
              <w:spacing w:before="1" w:line="237" w:lineRule="auto"/>
              <w:ind w:left="128" w:firstLine="43"/>
              <w:rPr>
                <w:sz w:val="24"/>
              </w:rPr>
            </w:pPr>
            <w:r>
              <w:rPr>
                <w:sz w:val="24"/>
              </w:rPr>
              <w:t>Организация</w:t>
            </w:r>
            <w:r>
              <w:rPr>
                <w:spacing w:val="-8"/>
                <w:sz w:val="24"/>
              </w:rPr>
              <w:t xml:space="preserve"> </w:t>
            </w:r>
            <w:r>
              <w:rPr>
                <w:sz w:val="24"/>
              </w:rPr>
              <w:t>досуга</w:t>
            </w:r>
            <w:r>
              <w:rPr>
                <w:spacing w:val="-5"/>
                <w:sz w:val="24"/>
              </w:rPr>
              <w:t xml:space="preserve"> </w:t>
            </w:r>
            <w:r>
              <w:rPr>
                <w:sz w:val="24"/>
              </w:rPr>
              <w:t>с</w:t>
            </w:r>
            <w:r>
              <w:rPr>
                <w:spacing w:val="-4"/>
                <w:sz w:val="24"/>
              </w:rPr>
              <w:t xml:space="preserve"> </w:t>
            </w:r>
            <w:r>
              <w:rPr>
                <w:sz w:val="24"/>
              </w:rPr>
              <w:t>родителями</w:t>
            </w:r>
            <w:r>
              <w:rPr>
                <w:spacing w:val="-7"/>
                <w:sz w:val="24"/>
              </w:rPr>
              <w:t xml:space="preserve"> </w:t>
            </w:r>
            <w:r>
              <w:rPr>
                <w:sz w:val="24"/>
              </w:rPr>
              <w:t>(праздники,</w:t>
            </w:r>
            <w:r>
              <w:rPr>
                <w:spacing w:val="-10"/>
                <w:sz w:val="24"/>
              </w:rPr>
              <w:t xml:space="preserve"> </w:t>
            </w:r>
            <w:r>
              <w:rPr>
                <w:sz w:val="24"/>
              </w:rPr>
              <w:t>экскурсии,</w:t>
            </w:r>
            <w:r>
              <w:rPr>
                <w:spacing w:val="-57"/>
                <w:sz w:val="24"/>
              </w:rPr>
              <w:t xml:space="preserve"> </w:t>
            </w:r>
            <w:r>
              <w:rPr>
                <w:sz w:val="24"/>
              </w:rPr>
              <w:t>походы,</w:t>
            </w:r>
            <w:r>
              <w:rPr>
                <w:spacing w:val="-1"/>
                <w:sz w:val="24"/>
              </w:rPr>
              <w:t xml:space="preserve"> </w:t>
            </w:r>
            <w:r>
              <w:rPr>
                <w:sz w:val="24"/>
              </w:rPr>
              <w:t>вечера</w:t>
            </w:r>
            <w:r>
              <w:rPr>
                <w:spacing w:val="2"/>
                <w:sz w:val="24"/>
              </w:rPr>
              <w:t xml:space="preserve"> </w:t>
            </w:r>
            <w:r>
              <w:rPr>
                <w:sz w:val="24"/>
              </w:rPr>
              <w:t>творчества</w:t>
            </w:r>
            <w:r>
              <w:rPr>
                <w:spacing w:val="-3"/>
                <w:sz w:val="24"/>
              </w:rPr>
              <w:t xml:space="preserve"> </w:t>
            </w:r>
            <w:r>
              <w:rPr>
                <w:sz w:val="24"/>
              </w:rPr>
              <w:t>и</w:t>
            </w:r>
            <w:r>
              <w:rPr>
                <w:spacing w:val="-7"/>
                <w:sz w:val="24"/>
              </w:rPr>
              <w:t xml:space="preserve"> </w:t>
            </w:r>
            <w:r>
              <w:rPr>
                <w:sz w:val="24"/>
              </w:rPr>
              <w:t>общения)</w:t>
            </w:r>
          </w:p>
        </w:tc>
      </w:tr>
    </w:tbl>
    <w:p w:rsidR="00DB5754" w:rsidRDefault="00DB5754" w:rsidP="00DB5754">
      <w:pPr>
        <w:pStyle w:val="a3"/>
        <w:spacing w:before="4"/>
        <w:ind w:left="0"/>
        <w:jc w:val="left"/>
        <w:rPr>
          <w:sz w:val="14"/>
        </w:rPr>
      </w:pPr>
    </w:p>
    <w:p w:rsidR="00DB5754" w:rsidRDefault="00DB5754" w:rsidP="00DB5754">
      <w:pPr>
        <w:pStyle w:val="a3"/>
        <w:spacing w:before="87"/>
        <w:ind w:left="316" w:right="691" w:firstLine="283"/>
      </w:pPr>
      <w:r>
        <w:t>Работа</w:t>
      </w:r>
      <w:r>
        <w:rPr>
          <w:spacing w:val="1"/>
        </w:rPr>
        <w:t xml:space="preserve"> </w:t>
      </w:r>
      <w:r>
        <w:t>школьных</w:t>
      </w:r>
      <w:r>
        <w:rPr>
          <w:spacing w:val="1"/>
        </w:rPr>
        <w:t xml:space="preserve"> </w:t>
      </w:r>
      <w:r>
        <w:t>объединений</w:t>
      </w:r>
      <w:r>
        <w:rPr>
          <w:spacing w:val="1"/>
        </w:rPr>
        <w:t xml:space="preserve"> </w:t>
      </w:r>
      <w:r>
        <w:t>дает</w:t>
      </w:r>
      <w:r>
        <w:rPr>
          <w:spacing w:val="1"/>
        </w:rPr>
        <w:t xml:space="preserve"> </w:t>
      </w:r>
      <w:r>
        <w:t>ребенку</w:t>
      </w:r>
      <w:r>
        <w:rPr>
          <w:spacing w:val="1"/>
        </w:rPr>
        <w:t xml:space="preserve"> </w:t>
      </w:r>
      <w:r>
        <w:t>возможность</w:t>
      </w:r>
      <w:r>
        <w:rPr>
          <w:spacing w:val="1"/>
        </w:rPr>
        <w:t xml:space="preserve"> </w:t>
      </w:r>
      <w:r>
        <w:t>получить</w:t>
      </w:r>
      <w:r>
        <w:rPr>
          <w:spacing w:val="1"/>
        </w:rPr>
        <w:t xml:space="preserve"> </w:t>
      </w:r>
      <w:r>
        <w:t>социально значимый опыт гражданского поведения, получить важный для их</w:t>
      </w:r>
      <w:r>
        <w:rPr>
          <w:spacing w:val="1"/>
        </w:rPr>
        <w:t xml:space="preserve"> </w:t>
      </w:r>
      <w:r>
        <w:t>личностного</w:t>
      </w:r>
      <w:r>
        <w:rPr>
          <w:spacing w:val="1"/>
        </w:rPr>
        <w:t xml:space="preserve"> </w:t>
      </w:r>
      <w:r>
        <w:t>развития</w:t>
      </w:r>
      <w:r>
        <w:rPr>
          <w:spacing w:val="1"/>
        </w:rPr>
        <w:t xml:space="preserve"> </w:t>
      </w:r>
      <w:r>
        <w:t>опыт</w:t>
      </w:r>
      <w:r>
        <w:rPr>
          <w:spacing w:val="1"/>
        </w:rPr>
        <w:t xml:space="preserve"> </w:t>
      </w:r>
      <w:r>
        <w:t>осуществления</w:t>
      </w:r>
      <w:r>
        <w:rPr>
          <w:spacing w:val="1"/>
        </w:rPr>
        <w:t xml:space="preserve"> </w:t>
      </w:r>
      <w:r>
        <w:t>дел,</w:t>
      </w:r>
      <w:r>
        <w:rPr>
          <w:spacing w:val="1"/>
        </w:rPr>
        <w:t xml:space="preserve"> </w:t>
      </w:r>
      <w:r>
        <w:t>направленных</w:t>
      </w:r>
      <w:r>
        <w:rPr>
          <w:spacing w:val="1"/>
        </w:rPr>
        <w:t xml:space="preserve"> </w:t>
      </w:r>
      <w:r>
        <w:t>на</w:t>
      </w:r>
      <w:r>
        <w:rPr>
          <w:spacing w:val="1"/>
        </w:rPr>
        <w:t xml:space="preserve"> </w:t>
      </w:r>
      <w:r>
        <w:t>помощь</w:t>
      </w:r>
      <w:r>
        <w:rPr>
          <w:spacing w:val="1"/>
        </w:rPr>
        <w:t xml:space="preserve"> </w:t>
      </w:r>
      <w:r>
        <w:t>другим людям, своей школе, обществу в целом; развить в себе такие качества</w:t>
      </w:r>
      <w:r>
        <w:rPr>
          <w:spacing w:val="1"/>
        </w:rPr>
        <w:t xml:space="preserve"> </w:t>
      </w:r>
      <w:r>
        <w:t>как</w:t>
      </w:r>
      <w:r>
        <w:rPr>
          <w:spacing w:val="1"/>
        </w:rPr>
        <w:t xml:space="preserve"> </w:t>
      </w:r>
      <w:r>
        <w:t>внимание,</w:t>
      </w:r>
      <w:r>
        <w:rPr>
          <w:spacing w:val="1"/>
        </w:rPr>
        <w:t xml:space="preserve"> </w:t>
      </w:r>
      <w:r>
        <w:t>забота,</w:t>
      </w:r>
      <w:r>
        <w:rPr>
          <w:spacing w:val="1"/>
        </w:rPr>
        <w:t xml:space="preserve"> </w:t>
      </w:r>
      <w:r>
        <w:t>уважение,</w:t>
      </w:r>
      <w:r>
        <w:rPr>
          <w:spacing w:val="1"/>
        </w:rPr>
        <w:t xml:space="preserve"> </w:t>
      </w:r>
      <w:r>
        <w:t>умение</w:t>
      </w:r>
      <w:r>
        <w:rPr>
          <w:spacing w:val="1"/>
        </w:rPr>
        <w:t xml:space="preserve"> </w:t>
      </w:r>
      <w:r>
        <w:t>сопереживать,</w:t>
      </w:r>
      <w:r>
        <w:rPr>
          <w:spacing w:val="1"/>
        </w:rPr>
        <w:t xml:space="preserve"> </w:t>
      </w:r>
      <w:r>
        <w:t>умение</w:t>
      </w:r>
      <w:r>
        <w:rPr>
          <w:spacing w:val="1"/>
        </w:rPr>
        <w:t xml:space="preserve"> </w:t>
      </w:r>
      <w:r>
        <w:t>общаться,</w:t>
      </w:r>
      <w:r>
        <w:rPr>
          <w:spacing w:val="1"/>
        </w:rPr>
        <w:t xml:space="preserve"> </w:t>
      </w:r>
      <w:r>
        <w:t>слушать и</w:t>
      </w:r>
      <w:r>
        <w:rPr>
          <w:spacing w:val="1"/>
        </w:rPr>
        <w:t xml:space="preserve"> </w:t>
      </w:r>
      <w:r>
        <w:t>слышать</w:t>
      </w:r>
      <w:r>
        <w:rPr>
          <w:spacing w:val="1"/>
        </w:rPr>
        <w:t xml:space="preserve"> </w:t>
      </w:r>
      <w:r>
        <w:t>других.</w:t>
      </w:r>
    </w:p>
    <w:p w:rsidR="00DB5754" w:rsidRDefault="00DB5754" w:rsidP="00DB5754">
      <w:pPr>
        <w:pStyle w:val="a3"/>
        <w:spacing w:before="4"/>
        <w:ind w:left="0"/>
        <w:jc w:val="left"/>
        <w:rPr>
          <w:sz w:val="24"/>
        </w:rPr>
      </w:pPr>
    </w:p>
    <w:p w:rsidR="00DB5754" w:rsidRDefault="00DB5754" w:rsidP="00DB5754">
      <w:pPr>
        <w:ind w:right="222"/>
        <w:jc w:val="right"/>
        <w:rPr>
          <w:b/>
          <w:sz w:val="24"/>
        </w:rPr>
      </w:pPr>
      <w:r>
        <w:rPr>
          <w:b/>
          <w:sz w:val="24"/>
        </w:rPr>
        <w:t>Приложение</w:t>
      </w:r>
      <w:r>
        <w:rPr>
          <w:b/>
          <w:spacing w:val="-13"/>
          <w:sz w:val="24"/>
        </w:rPr>
        <w:t xml:space="preserve"> </w:t>
      </w:r>
      <w:r>
        <w:rPr>
          <w:b/>
          <w:sz w:val="24"/>
        </w:rPr>
        <w:t>2.</w:t>
      </w:r>
      <w:r>
        <w:rPr>
          <w:b/>
          <w:spacing w:val="-9"/>
          <w:sz w:val="24"/>
        </w:rPr>
        <w:t xml:space="preserve"> </w:t>
      </w:r>
      <w:r>
        <w:rPr>
          <w:b/>
          <w:sz w:val="24"/>
        </w:rPr>
        <w:t>Организационно-методические</w:t>
      </w:r>
      <w:r>
        <w:rPr>
          <w:b/>
          <w:spacing w:val="-12"/>
          <w:sz w:val="24"/>
        </w:rPr>
        <w:t xml:space="preserve"> </w:t>
      </w:r>
      <w:r>
        <w:rPr>
          <w:b/>
          <w:sz w:val="24"/>
        </w:rPr>
        <w:t>мероприятия</w:t>
      </w:r>
    </w:p>
    <w:p w:rsidR="00DB5754" w:rsidRDefault="00DB5754" w:rsidP="00DB5754">
      <w:pPr>
        <w:spacing w:before="3"/>
        <w:ind w:right="219"/>
        <w:jc w:val="right"/>
        <w:rPr>
          <w:b/>
          <w:sz w:val="24"/>
        </w:rPr>
      </w:pPr>
      <w:r>
        <w:rPr>
          <w:b/>
          <w:sz w:val="24"/>
        </w:rPr>
        <w:t>при</w:t>
      </w:r>
      <w:r>
        <w:rPr>
          <w:b/>
          <w:spacing w:val="-9"/>
          <w:sz w:val="24"/>
        </w:rPr>
        <w:t xml:space="preserve"> </w:t>
      </w:r>
      <w:r>
        <w:rPr>
          <w:b/>
          <w:sz w:val="24"/>
        </w:rPr>
        <w:t>реализации</w:t>
      </w:r>
      <w:r>
        <w:rPr>
          <w:b/>
          <w:spacing w:val="-12"/>
          <w:sz w:val="24"/>
        </w:rPr>
        <w:t xml:space="preserve"> </w:t>
      </w:r>
      <w:r>
        <w:rPr>
          <w:b/>
          <w:sz w:val="24"/>
        </w:rPr>
        <w:t>модулей</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9"/>
        <w:gridCol w:w="7236"/>
      </w:tblGrid>
      <w:tr w:rsidR="00DB5754" w:rsidTr="00DB5754">
        <w:trPr>
          <w:trHeight w:val="1065"/>
        </w:trPr>
        <w:tc>
          <w:tcPr>
            <w:tcW w:w="2679" w:type="dxa"/>
          </w:tcPr>
          <w:p w:rsidR="00DB5754" w:rsidRDefault="00DB5754" w:rsidP="00DB5754">
            <w:pPr>
              <w:pStyle w:val="TableParagraph"/>
              <w:tabs>
                <w:tab w:val="left" w:pos="1694"/>
              </w:tabs>
              <w:spacing w:line="250" w:lineRule="exact"/>
              <w:ind w:left="110"/>
            </w:pPr>
            <w:r>
              <w:t>модуль</w:t>
            </w:r>
            <w:r>
              <w:tab/>
              <w:t>«Детские</w:t>
            </w:r>
          </w:p>
          <w:p w:rsidR="00DB5754" w:rsidRDefault="00DB5754" w:rsidP="00DB5754">
            <w:pPr>
              <w:pStyle w:val="TableParagraph"/>
              <w:spacing w:before="5" w:line="350" w:lineRule="atLeast"/>
              <w:ind w:left="110" w:right="1165"/>
            </w:pPr>
            <w:r>
              <w:t>общественные</w:t>
            </w:r>
            <w:r>
              <w:rPr>
                <w:spacing w:val="-52"/>
              </w:rPr>
              <w:t xml:space="preserve"> </w:t>
            </w:r>
            <w:r>
              <w:rPr>
                <w:spacing w:val="-1"/>
              </w:rPr>
              <w:t>объединения»:</w:t>
            </w:r>
          </w:p>
        </w:tc>
        <w:tc>
          <w:tcPr>
            <w:tcW w:w="7236" w:type="dxa"/>
          </w:tcPr>
          <w:p w:rsidR="00DB5754" w:rsidRDefault="00DB5754" w:rsidP="00DB5754">
            <w:pPr>
              <w:pStyle w:val="TableParagraph"/>
              <w:ind w:left="110" w:right="92"/>
              <w:jc w:val="both"/>
            </w:pPr>
            <w:r>
              <w:t>Семинары,</w:t>
            </w:r>
            <w:r>
              <w:rPr>
                <w:spacing w:val="1"/>
              </w:rPr>
              <w:t xml:space="preserve"> </w:t>
            </w:r>
            <w:r>
              <w:t>практикумы</w:t>
            </w:r>
            <w:r>
              <w:rPr>
                <w:spacing w:val="1"/>
              </w:rPr>
              <w:t xml:space="preserve"> </w:t>
            </w:r>
            <w:r>
              <w:t>для</w:t>
            </w:r>
            <w:r>
              <w:rPr>
                <w:spacing w:val="1"/>
              </w:rPr>
              <w:t xml:space="preserve"> </w:t>
            </w:r>
            <w:r>
              <w:t>классных</w:t>
            </w:r>
            <w:r>
              <w:rPr>
                <w:spacing w:val="1"/>
              </w:rPr>
              <w:t xml:space="preserve"> </w:t>
            </w:r>
            <w:r>
              <w:t>руководителей,</w:t>
            </w:r>
            <w:r>
              <w:rPr>
                <w:spacing w:val="1"/>
              </w:rPr>
              <w:t xml:space="preserve"> </w:t>
            </w:r>
            <w:r>
              <w:t>педагогов-</w:t>
            </w:r>
            <w:r>
              <w:rPr>
                <w:spacing w:val="1"/>
              </w:rPr>
              <w:t xml:space="preserve"> </w:t>
            </w:r>
            <w:r>
              <w:t>организаторов</w:t>
            </w:r>
            <w:r>
              <w:rPr>
                <w:spacing w:val="1"/>
              </w:rPr>
              <w:t xml:space="preserve"> </w:t>
            </w:r>
            <w:r>
              <w:t>и</w:t>
            </w:r>
            <w:r>
              <w:rPr>
                <w:spacing w:val="1"/>
              </w:rPr>
              <w:t xml:space="preserve"> </w:t>
            </w:r>
            <w:r>
              <w:t>обучающихся</w:t>
            </w:r>
            <w:r>
              <w:rPr>
                <w:spacing w:val="1"/>
              </w:rPr>
              <w:t xml:space="preserve"> </w:t>
            </w:r>
            <w:r>
              <w:t>по</w:t>
            </w:r>
            <w:r>
              <w:rPr>
                <w:spacing w:val="1"/>
              </w:rPr>
              <w:t xml:space="preserve"> </w:t>
            </w:r>
            <w:r>
              <w:t>реализации</w:t>
            </w:r>
            <w:r>
              <w:rPr>
                <w:spacing w:val="1"/>
              </w:rPr>
              <w:t xml:space="preserve"> </w:t>
            </w:r>
            <w:r>
              <w:t>модуля</w:t>
            </w:r>
            <w:r>
              <w:rPr>
                <w:spacing w:val="1"/>
              </w:rPr>
              <w:t xml:space="preserve"> </w:t>
            </w:r>
            <w:r>
              <w:t>«Детские</w:t>
            </w:r>
            <w:r>
              <w:rPr>
                <w:spacing w:val="1"/>
              </w:rPr>
              <w:t xml:space="preserve"> </w:t>
            </w:r>
            <w:r>
              <w:t>общественные</w:t>
            </w:r>
            <w:r>
              <w:rPr>
                <w:spacing w:val="-1"/>
              </w:rPr>
              <w:t xml:space="preserve"> </w:t>
            </w:r>
            <w:r>
              <w:t>объединения».</w:t>
            </w:r>
          </w:p>
          <w:p w:rsidR="00DB5754" w:rsidRDefault="00DB5754" w:rsidP="00DB5754">
            <w:pPr>
              <w:pStyle w:val="TableParagraph"/>
              <w:spacing w:line="252" w:lineRule="exact"/>
              <w:ind w:left="110"/>
              <w:jc w:val="both"/>
            </w:pPr>
            <w:r>
              <w:t>Корпоративный</w:t>
            </w:r>
            <w:r>
              <w:rPr>
                <w:spacing w:val="-14"/>
              </w:rPr>
              <w:t xml:space="preserve"> </w:t>
            </w:r>
            <w:r>
              <w:t>университет</w:t>
            </w:r>
            <w:r>
              <w:rPr>
                <w:spacing w:val="-12"/>
              </w:rPr>
              <w:t xml:space="preserve"> </w:t>
            </w:r>
            <w:r>
              <w:t>РДШ.</w:t>
            </w:r>
          </w:p>
        </w:tc>
      </w:tr>
    </w:tbl>
    <w:p w:rsidR="00DB5754" w:rsidRDefault="00DB5754" w:rsidP="00DB5754">
      <w:pPr>
        <w:spacing w:line="252" w:lineRule="exact"/>
        <w:jc w:val="both"/>
        <w:sectPr w:rsidR="00DB5754">
          <w:pgSz w:w="11910" w:h="16840"/>
          <w:pgMar w:top="820" w:right="340" w:bottom="280" w:left="1100" w:header="569" w:footer="0" w:gutter="0"/>
          <w:cols w:space="720"/>
        </w:sectPr>
      </w:pPr>
    </w:p>
    <w:p w:rsidR="00DB5754" w:rsidRDefault="00DB5754" w:rsidP="00DB5754">
      <w:pPr>
        <w:pStyle w:val="a3"/>
        <w:spacing w:before="7"/>
        <w:ind w:left="0"/>
        <w:jc w:val="left"/>
        <w:rPr>
          <w:b/>
          <w:sz w:val="16"/>
        </w:rPr>
      </w:pPr>
    </w:p>
    <w:p w:rsidR="00DB5754" w:rsidRDefault="00DB5754" w:rsidP="00DB5754">
      <w:pPr>
        <w:spacing w:before="90"/>
        <w:ind w:right="227"/>
        <w:jc w:val="right"/>
        <w:rPr>
          <w:b/>
          <w:sz w:val="24"/>
        </w:rPr>
      </w:pPr>
      <w:r>
        <w:rPr>
          <w:b/>
          <w:sz w:val="24"/>
        </w:rPr>
        <w:t>Приложение</w:t>
      </w:r>
      <w:r>
        <w:rPr>
          <w:b/>
          <w:spacing w:val="-9"/>
          <w:sz w:val="24"/>
        </w:rPr>
        <w:t xml:space="preserve"> </w:t>
      </w:r>
      <w:r>
        <w:rPr>
          <w:b/>
          <w:sz w:val="24"/>
        </w:rPr>
        <w:t>3.</w:t>
      </w:r>
      <w:r>
        <w:rPr>
          <w:b/>
          <w:spacing w:val="-7"/>
          <w:sz w:val="24"/>
        </w:rPr>
        <w:t xml:space="preserve"> </w:t>
      </w:r>
      <w:r>
        <w:rPr>
          <w:b/>
          <w:sz w:val="24"/>
        </w:rPr>
        <w:t>Примерные</w:t>
      </w:r>
      <w:r>
        <w:rPr>
          <w:b/>
          <w:spacing w:val="-13"/>
          <w:sz w:val="24"/>
        </w:rPr>
        <w:t xml:space="preserve"> </w:t>
      </w:r>
      <w:r>
        <w:rPr>
          <w:b/>
          <w:sz w:val="24"/>
        </w:rPr>
        <w:t>варианты</w:t>
      </w:r>
      <w:r>
        <w:rPr>
          <w:b/>
          <w:spacing w:val="-8"/>
          <w:sz w:val="24"/>
        </w:rPr>
        <w:t xml:space="preserve"> </w:t>
      </w:r>
      <w:r>
        <w:rPr>
          <w:b/>
          <w:sz w:val="24"/>
        </w:rPr>
        <w:t>целевых</w:t>
      </w:r>
      <w:r>
        <w:rPr>
          <w:b/>
          <w:spacing w:val="-12"/>
          <w:sz w:val="24"/>
        </w:rPr>
        <w:t xml:space="preserve"> </w:t>
      </w:r>
      <w:r>
        <w:rPr>
          <w:b/>
          <w:sz w:val="24"/>
        </w:rPr>
        <w:t>индикаторов</w:t>
      </w:r>
    </w:p>
    <w:p w:rsidR="00DB5754" w:rsidRDefault="00DB5754" w:rsidP="00DB5754">
      <w:pPr>
        <w:spacing w:before="2"/>
        <w:ind w:right="224"/>
        <w:jc w:val="right"/>
        <w:rPr>
          <w:b/>
          <w:sz w:val="24"/>
        </w:rPr>
      </w:pPr>
      <w:r>
        <w:rPr>
          <w:b/>
          <w:sz w:val="24"/>
        </w:rPr>
        <w:t>эффективности</w:t>
      </w:r>
      <w:r>
        <w:rPr>
          <w:b/>
          <w:spacing w:val="-12"/>
          <w:sz w:val="24"/>
        </w:rPr>
        <w:t xml:space="preserve"> </w:t>
      </w:r>
      <w:r>
        <w:rPr>
          <w:b/>
          <w:sz w:val="24"/>
        </w:rPr>
        <w:t>реализации</w:t>
      </w:r>
      <w:r>
        <w:rPr>
          <w:b/>
          <w:spacing w:val="-9"/>
          <w:sz w:val="24"/>
        </w:rPr>
        <w:t xml:space="preserve"> </w:t>
      </w:r>
      <w:r>
        <w:rPr>
          <w:b/>
          <w:sz w:val="24"/>
        </w:rPr>
        <w:t>модулей</w:t>
      </w:r>
      <w:r>
        <w:rPr>
          <w:b/>
          <w:spacing w:val="-11"/>
          <w:sz w:val="24"/>
        </w:rPr>
        <w:t xml:space="preserve"> </w:t>
      </w:r>
      <w:r>
        <w:rPr>
          <w:b/>
          <w:sz w:val="24"/>
        </w:rPr>
        <w:t>РПВ</w:t>
      </w:r>
    </w:p>
    <w:p w:rsidR="00DB5754" w:rsidRDefault="00DB5754" w:rsidP="00DB5754">
      <w:pPr>
        <w:pStyle w:val="a3"/>
        <w:ind w:left="0"/>
        <w:jc w:val="left"/>
        <w:rPr>
          <w:b/>
          <w:sz w:val="24"/>
        </w:rPr>
      </w:pPr>
    </w:p>
    <w:p w:rsidR="00DB5754" w:rsidRDefault="00DB5754" w:rsidP="00DB5754">
      <w:pPr>
        <w:spacing w:line="275" w:lineRule="exact"/>
        <w:ind w:right="216"/>
        <w:jc w:val="right"/>
        <w:rPr>
          <w:b/>
          <w:sz w:val="24"/>
        </w:rPr>
      </w:pPr>
      <w:r>
        <w:rPr>
          <w:b/>
          <w:sz w:val="24"/>
        </w:rPr>
        <w:t>Целевые</w:t>
      </w:r>
      <w:r>
        <w:rPr>
          <w:b/>
          <w:spacing w:val="-11"/>
          <w:sz w:val="24"/>
        </w:rPr>
        <w:t xml:space="preserve"> </w:t>
      </w:r>
      <w:r>
        <w:rPr>
          <w:b/>
          <w:sz w:val="24"/>
        </w:rPr>
        <w:t>индикаторы</w:t>
      </w:r>
      <w:r>
        <w:rPr>
          <w:b/>
          <w:spacing w:val="-12"/>
          <w:sz w:val="24"/>
        </w:rPr>
        <w:t xml:space="preserve"> </w:t>
      </w:r>
      <w:r>
        <w:rPr>
          <w:b/>
          <w:sz w:val="24"/>
        </w:rPr>
        <w:t>эффективности</w:t>
      </w:r>
      <w:r>
        <w:rPr>
          <w:b/>
          <w:spacing w:val="-9"/>
          <w:sz w:val="24"/>
        </w:rPr>
        <w:t xml:space="preserve"> </w:t>
      </w:r>
      <w:r>
        <w:rPr>
          <w:b/>
          <w:sz w:val="24"/>
        </w:rPr>
        <w:t>реализации</w:t>
      </w:r>
      <w:r>
        <w:rPr>
          <w:b/>
          <w:spacing w:val="-8"/>
          <w:sz w:val="24"/>
        </w:rPr>
        <w:t xml:space="preserve"> </w:t>
      </w:r>
      <w:r>
        <w:rPr>
          <w:b/>
          <w:sz w:val="24"/>
        </w:rPr>
        <w:t>модуля</w:t>
      </w:r>
    </w:p>
    <w:p w:rsidR="00DB5754" w:rsidRDefault="00DB5754" w:rsidP="00DB5754">
      <w:pPr>
        <w:spacing w:line="275" w:lineRule="exact"/>
        <w:ind w:right="221"/>
        <w:jc w:val="right"/>
        <w:rPr>
          <w:b/>
          <w:sz w:val="24"/>
        </w:rPr>
      </w:pPr>
      <w:r>
        <w:rPr>
          <w:b/>
          <w:sz w:val="24"/>
        </w:rPr>
        <w:t>«Детские</w:t>
      </w:r>
      <w:r>
        <w:rPr>
          <w:b/>
          <w:spacing w:val="-6"/>
          <w:sz w:val="24"/>
        </w:rPr>
        <w:t xml:space="preserve"> </w:t>
      </w:r>
      <w:r>
        <w:rPr>
          <w:b/>
          <w:sz w:val="24"/>
        </w:rPr>
        <w:t>общественные</w:t>
      </w:r>
      <w:r>
        <w:rPr>
          <w:b/>
          <w:spacing w:val="-5"/>
          <w:sz w:val="24"/>
        </w:rPr>
        <w:t xml:space="preserve"> </w:t>
      </w:r>
      <w:r>
        <w:rPr>
          <w:b/>
          <w:sz w:val="24"/>
        </w:rPr>
        <w:t>объединения»:</w:t>
      </w:r>
    </w:p>
    <w:p w:rsidR="00DB5754" w:rsidRDefault="00DB5754" w:rsidP="00DB5754">
      <w:pPr>
        <w:pStyle w:val="a3"/>
        <w:spacing w:before="4"/>
        <w:ind w:left="0"/>
        <w:jc w:val="left"/>
        <w:rPr>
          <w:b/>
          <w:sz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3"/>
        <w:gridCol w:w="2295"/>
        <w:gridCol w:w="1326"/>
        <w:gridCol w:w="1350"/>
        <w:gridCol w:w="1489"/>
      </w:tblGrid>
      <w:tr w:rsidR="00DB5754" w:rsidTr="00DB5754">
        <w:trPr>
          <w:trHeight w:val="253"/>
        </w:trPr>
        <w:tc>
          <w:tcPr>
            <w:tcW w:w="1993" w:type="dxa"/>
            <w:vMerge w:val="restart"/>
          </w:tcPr>
          <w:p w:rsidR="00DB5754" w:rsidRDefault="00DB5754" w:rsidP="00DB5754">
            <w:pPr>
              <w:pStyle w:val="TableParagraph"/>
              <w:spacing w:before="9"/>
              <w:rPr>
                <w:b/>
              </w:rPr>
            </w:pPr>
          </w:p>
          <w:p w:rsidR="00DB5754" w:rsidRDefault="00DB5754" w:rsidP="00DB5754">
            <w:pPr>
              <w:pStyle w:val="TableParagraph"/>
              <w:spacing w:line="237" w:lineRule="auto"/>
              <w:ind w:left="513" w:right="364" w:hanging="130"/>
              <w:rPr>
                <w:b/>
              </w:rPr>
            </w:pPr>
            <w:r>
              <w:rPr>
                <w:b/>
                <w:spacing w:val="-1"/>
              </w:rPr>
              <w:t>Ожидаемый</w:t>
            </w:r>
            <w:r>
              <w:rPr>
                <w:b/>
                <w:spacing w:val="-52"/>
              </w:rPr>
              <w:t xml:space="preserve"> </w:t>
            </w:r>
            <w:r>
              <w:rPr>
                <w:b/>
              </w:rPr>
              <w:t>результат</w:t>
            </w:r>
          </w:p>
        </w:tc>
        <w:tc>
          <w:tcPr>
            <w:tcW w:w="2295" w:type="dxa"/>
            <w:vMerge w:val="restart"/>
          </w:tcPr>
          <w:p w:rsidR="00DB5754" w:rsidRDefault="00DB5754" w:rsidP="00DB5754">
            <w:pPr>
              <w:pStyle w:val="TableParagraph"/>
              <w:spacing w:before="9"/>
              <w:rPr>
                <w:b/>
              </w:rPr>
            </w:pPr>
          </w:p>
          <w:p w:rsidR="00DB5754" w:rsidRDefault="00DB5754" w:rsidP="00DB5754">
            <w:pPr>
              <w:pStyle w:val="TableParagraph"/>
              <w:spacing w:line="237" w:lineRule="auto"/>
              <w:ind w:left="374" w:right="344" w:firstLine="278"/>
              <w:rPr>
                <w:b/>
              </w:rPr>
            </w:pPr>
            <w:r>
              <w:rPr>
                <w:b/>
              </w:rPr>
              <w:t>Критерий</w:t>
            </w:r>
            <w:r>
              <w:rPr>
                <w:b/>
                <w:spacing w:val="1"/>
              </w:rPr>
              <w:t xml:space="preserve"> </w:t>
            </w:r>
            <w:r>
              <w:rPr>
                <w:b/>
              </w:rPr>
              <w:t>эффективности</w:t>
            </w:r>
          </w:p>
        </w:tc>
        <w:tc>
          <w:tcPr>
            <w:tcW w:w="4165" w:type="dxa"/>
            <w:gridSpan w:val="3"/>
          </w:tcPr>
          <w:p w:rsidR="00DB5754" w:rsidRDefault="00DB5754" w:rsidP="00DB5754">
            <w:pPr>
              <w:pStyle w:val="TableParagraph"/>
              <w:spacing w:before="1" w:line="233" w:lineRule="exact"/>
              <w:ind w:left="1462" w:right="1479"/>
              <w:jc w:val="center"/>
              <w:rPr>
                <w:b/>
              </w:rPr>
            </w:pPr>
            <w:r>
              <w:rPr>
                <w:b/>
              </w:rPr>
              <w:t>Показатели</w:t>
            </w:r>
          </w:p>
        </w:tc>
      </w:tr>
      <w:tr w:rsidR="00DB5754" w:rsidTr="00DB5754">
        <w:trPr>
          <w:trHeight w:val="757"/>
        </w:trPr>
        <w:tc>
          <w:tcPr>
            <w:tcW w:w="1993" w:type="dxa"/>
            <w:vMerge/>
            <w:tcBorders>
              <w:top w:val="nil"/>
            </w:tcBorders>
          </w:tcPr>
          <w:p w:rsidR="00DB5754" w:rsidRDefault="00DB5754" w:rsidP="00DB5754">
            <w:pPr>
              <w:rPr>
                <w:sz w:val="2"/>
                <w:szCs w:val="2"/>
              </w:rPr>
            </w:pPr>
          </w:p>
        </w:tc>
        <w:tc>
          <w:tcPr>
            <w:tcW w:w="2295" w:type="dxa"/>
            <w:vMerge/>
            <w:tcBorders>
              <w:top w:val="nil"/>
            </w:tcBorders>
          </w:tcPr>
          <w:p w:rsidR="00DB5754" w:rsidRDefault="00DB5754" w:rsidP="00DB5754">
            <w:pPr>
              <w:rPr>
                <w:sz w:val="2"/>
                <w:szCs w:val="2"/>
              </w:rPr>
            </w:pPr>
          </w:p>
        </w:tc>
        <w:tc>
          <w:tcPr>
            <w:tcW w:w="1326" w:type="dxa"/>
          </w:tcPr>
          <w:p w:rsidR="00DB5754" w:rsidRDefault="00DB5754" w:rsidP="00DB5754">
            <w:pPr>
              <w:pStyle w:val="TableParagraph"/>
              <w:spacing w:before="1" w:line="249" w:lineRule="exact"/>
              <w:ind w:left="167" w:right="154"/>
              <w:jc w:val="center"/>
              <w:rPr>
                <w:b/>
              </w:rPr>
            </w:pPr>
            <w:r>
              <w:rPr>
                <w:b/>
              </w:rPr>
              <w:t>2022-2023</w:t>
            </w:r>
          </w:p>
          <w:p w:rsidR="00DB5754" w:rsidRDefault="00DB5754" w:rsidP="00DB5754">
            <w:pPr>
              <w:pStyle w:val="TableParagraph"/>
              <w:spacing w:line="249" w:lineRule="exact"/>
              <w:ind w:left="160" w:right="154"/>
              <w:jc w:val="center"/>
            </w:pPr>
            <w:r>
              <w:t>учебный</w:t>
            </w:r>
          </w:p>
          <w:p w:rsidR="00DB5754" w:rsidRDefault="00DB5754" w:rsidP="00DB5754">
            <w:pPr>
              <w:pStyle w:val="TableParagraph"/>
              <w:spacing w:before="1" w:line="238" w:lineRule="exact"/>
              <w:ind w:left="165" w:right="154"/>
              <w:jc w:val="center"/>
            </w:pPr>
            <w:r>
              <w:t>год</w:t>
            </w:r>
          </w:p>
        </w:tc>
        <w:tc>
          <w:tcPr>
            <w:tcW w:w="1350" w:type="dxa"/>
          </w:tcPr>
          <w:p w:rsidR="00DB5754" w:rsidRDefault="00DB5754" w:rsidP="00DB5754">
            <w:pPr>
              <w:pStyle w:val="TableParagraph"/>
              <w:spacing w:before="1" w:line="249" w:lineRule="exact"/>
              <w:ind w:left="176" w:right="169"/>
              <w:jc w:val="center"/>
              <w:rPr>
                <w:b/>
              </w:rPr>
            </w:pPr>
            <w:r>
              <w:rPr>
                <w:b/>
              </w:rPr>
              <w:t>2023-2024</w:t>
            </w:r>
          </w:p>
          <w:p w:rsidR="00DB5754" w:rsidRDefault="00DB5754" w:rsidP="00DB5754">
            <w:pPr>
              <w:pStyle w:val="TableParagraph"/>
              <w:spacing w:line="249" w:lineRule="exact"/>
              <w:ind w:left="176" w:right="167"/>
              <w:jc w:val="center"/>
            </w:pPr>
            <w:r>
              <w:t>учебный</w:t>
            </w:r>
          </w:p>
          <w:p w:rsidR="00DB5754" w:rsidRDefault="00DB5754" w:rsidP="00DB5754">
            <w:pPr>
              <w:pStyle w:val="TableParagraph"/>
              <w:spacing w:before="1" w:line="238" w:lineRule="exact"/>
              <w:ind w:left="173" w:right="169"/>
              <w:jc w:val="center"/>
            </w:pPr>
            <w:r>
              <w:t>год</w:t>
            </w:r>
          </w:p>
        </w:tc>
        <w:tc>
          <w:tcPr>
            <w:tcW w:w="1489" w:type="dxa"/>
          </w:tcPr>
          <w:p w:rsidR="00DB5754" w:rsidRDefault="00DB5754" w:rsidP="00DB5754">
            <w:pPr>
              <w:pStyle w:val="TableParagraph"/>
              <w:spacing w:before="1" w:line="249" w:lineRule="exact"/>
              <w:ind w:left="248" w:right="237"/>
              <w:jc w:val="center"/>
              <w:rPr>
                <w:b/>
              </w:rPr>
            </w:pPr>
            <w:r>
              <w:rPr>
                <w:b/>
              </w:rPr>
              <w:t>2024-2025</w:t>
            </w:r>
          </w:p>
          <w:p w:rsidR="00DB5754" w:rsidRDefault="00DB5754" w:rsidP="00DB5754">
            <w:pPr>
              <w:pStyle w:val="TableParagraph"/>
              <w:spacing w:line="249" w:lineRule="exact"/>
              <w:ind w:left="240" w:right="237"/>
              <w:jc w:val="center"/>
            </w:pPr>
            <w:r>
              <w:t>учебный</w:t>
            </w:r>
          </w:p>
          <w:p w:rsidR="00DB5754" w:rsidRDefault="00DB5754" w:rsidP="00DB5754">
            <w:pPr>
              <w:pStyle w:val="TableParagraph"/>
              <w:spacing w:before="1" w:line="238" w:lineRule="exact"/>
              <w:ind w:left="245" w:right="237"/>
              <w:jc w:val="center"/>
            </w:pPr>
            <w:r>
              <w:t>год</w:t>
            </w:r>
          </w:p>
        </w:tc>
      </w:tr>
      <w:tr w:rsidR="00DB5754" w:rsidTr="00DB5754">
        <w:trPr>
          <w:trHeight w:val="1267"/>
        </w:trPr>
        <w:tc>
          <w:tcPr>
            <w:tcW w:w="1993" w:type="dxa"/>
            <w:vMerge w:val="restart"/>
          </w:tcPr>
          <w:p w:rsidR="00DB5754" w:rsidRDefault="00DB5754" w:rsidP="00DB5754">
            <w:pPr>
              <w:pStyle w:val="TableParagraph"/>
              <w:tabs>
                <w:tab w:val="left" w:pos="1060"/>
                <w:tab w:val="left" w:pos="1136"/>
              </w:tabs>
              <w:ind w:left="110" w:right="90"/>
            </w:pPr>
            <w:r>
              <w:t>Созданы</w:t>
            </w:r>
            <w:r>
              <w:tab/>
            </w:r>
            <w:r>
              <w:tab/>
              <w:t>условия</w:t>
            </w:r>
            <w:r>
              <w:rPr>
                <w:spacing w:val="-52"/>
              </w:rPr>
              <w:t xml:space="preserve"> </w:t>
            </w:r>
            <w:r>
              <w:t>для</w:t>
            </w:r>
            <w:r>
              <w:rPr>
                <w:spacing w:val="15"/>
              </w:rPr>
              <w:t xml:space="preserve"> </w:t>
            </w:r>
            <w:r>
              <w:t>формирования</w:t>
            </w:r>
            <w:r>
              <w:rPr>
                <w:spacing w:val="-52"/>
              </w:rPr>
              <w:t xml:space="preserve"> </w:t>
            </w:r>
            <w:r>
              <w:t>и</w:t>
            </w:r>
            <w:r>
              <w:tab/>
            </w:r>
            <w:r>
              <w:rPr>
                <w:spacing w:val="-1"/>
              </w:rPr>
              <w:t>развития</w:t>
            </w:r>
            <w:r>
              <w:rPr>
                <w:spacing w:val="-52"/>
              </w:rPr>
              <w:t xml:space="preserve"> </w:t>
            </w:r>
            <w:r>
              <w:t>социальной</w:t>
            </w:r>
            <w:r>
              <w:rPr>
                <w:spacing w:val="1"/>
              </w:rPr>
              <w:t xml:space="preserve"> </w:t>
            </w:r>
            <w:r>
              <w:t>активности</w:t>
            </w:r>
            <w:r>
              <w:rPr>
                <w:spacing w:val="1"/>
              </w:rPr>
              <w:t xml:space="preserve"> </w:t>
            </w:r>
            <w:r>
              <w:t>обучающихся.</w:t>
            </w:r>
          </w:p>
          <w:p w:rsidR="00DB5754" w:rsidRDefault="00DB5754" w:rsidP="00DB5754">
            <w:pPr>
              <w:pStyle w:val="TableParagraph"/>
              <w:spacing w:before="8"/>
              <w:rPr>
                <w:b/>
                <w:sz w:val="21"/>
              </w:rPr>
            </w:pPr>
          </w:p>
          <w:p w:rsidR="00DB5754" w:rsidRDefault="00DB5754" w:rsidP="00DB5754">
            <w:pPr>
              <w:pStyle w:val="TableParagraph"/>
              <w:tabs>
                <w:tab w:val="left" w:pos="1779"/>
              </w:tabs>
              <w:ind w:left="110" w:right="96"/>
            </w:pPr>
            <w:r>
              <w:t>Сформирована</w:t>
            </w:r>
            <w:r>
              <w:rPr>
                <w:spacing w:val="1"/>
              </w:rPr>
              <w:t xml:space="preserve"> </w:t>
            </w:r>
            <w:r>
              <w:t>активная</w:t>
            </w:r>
            <w:r>
              <w:rPr>
                <w:spacing w:val="1"/>
              </w:rPr>
              <w:t xml:space="preserve"> </w:t>
            </w:r>
            <w:r>
              <w:t>социальная</w:t>
            </w:r>
            <w:r>
              <w:rPr>
                <w:spacing w:val="1"/>
              </w:rPr>
              <w:t xml:space="preserve"> </w:t>
            </w:r>
            <w:r>
              <w:t>позиция</w:t>
            </w:r>
            <w:r>
              <w:rPr>
                <w:spacing w:val="1"/>
              </w:rPr>
              <w:t xml:space="preserve"> </w:t>
            </w:r>
            <w:r>
              <w:t>обучающихся</w:t>
            </w:r>
            <w:r>
              <w:tab/>
            </w:r>
            <w:r>
              <w:rPr>
                <w:spacing w:val="-3"/>
              </w:rPr>
              <w:t>в</w:t>
            </w:r>
          </w:p>
          <w:p w:rsidR="00DB5754" w:rsidRDefault="00DB5754" w:rsidP="00DB5754">
            <w:pPr>
              <w:pStyle w:val="TableParagraph"/>
              <w:tabs>
                <w:tab w:val="left" w:pos="1766"/>
              </w:tabs>
              <w:ind w:left="110" w:right="96"/>
            </w:pPr>
            <w:r>
              <w:t>школьном</w:t>
            </w:r>
            <w:r>
              <w:tab/>
            </w:r>
            <w:r>
              <w:rPr>
                <w:spacing w:val="-4"/>
              </w:rPr>
              <w:t>и</w:t>
            </w:r>
            <w:r>
              <w:rPr>
                <w:spacing w:val="-52"/>
              </w:rPr>
              <w:t xml:space="preserve"> </w:t>
            </w:r>
            <w:r>
              <w:t>внешкольном</w:t>
            </w:r>
          </w:p>
          <w:p w:rsidR="00DB5754" w:rsidRDefault="00DB5754" w:rsidP="00DB5754">
            <w:pPr>
              <w:pStyle w:val="TableParagraph"/>
              <w:spacing w:before="1" w:line="238" w:lineRule="exact"/>
              <w:ind w:left="110"/>
            </w:pPr>
            <w:r>
              <w:t>пространстве</w:t>
            </w:r>
          </w:p>
        </w:tc>
        <w:tc>
          <w:tcPr>
            <w:tcW w:w="2295" w:type="dxa"/>
          </w:tcPr>
          <w:p w:rsidR="00DB5754" w:rsidRDefault="00DB5754" w:rsidP="00DB5754">
            <w:pPr>
              <w:pStyle w:val="TableParagraph"/>
              <w:ind w:left="110" w:right="97"/>
            </w:pPr>
            <w:r>
              <w:t>Количество</w:t>
            </w:r>
            <w:r>
              <w:rPr>
                <w:spacing w:val="1"/>
              </w:rPr>
              <w:t xml:space="preserve"> </w:t>
            </w:r>
            <w:r>
              <w:t>детей</w:t>
            </w:r>
            <w:r>
              <w:rPr>
                <w:spacing w:val="1"/>
              </w:rPr>
              <w:t xml:space="preserve"> </w:t>
            </w:r>
            <w:r>
              <w:t>и</w:t>
            </w:r>
            <w:r>
              <w:rPr>
                <w:spacing w:val="-52"/>
              </w:rPr>
              <w:t xml:space="preserve"> </w:t>
            </w:r>
            <w:r>
              <w:t>молодежи,</w:t>
            </w:r>
            <w:r>
              <w:rPr>
                <w:spacing w:val="1"/>
              </w:rPr>
              <w:t xml:space="preserve"> </w:t>
            </w:r>
            <w:r>
              <w:t>занимающихся</w:t>
            </w:r>
          </w:p>
          <w:p w:rsidR="00DB5754" w:rsidRDefault="00DB5754" w:rsidP="00DB5754">
            <w:pPr>
              <w:pStyle w:val="TableParagraph"/>
              <w:tabs>
                <w:tab w:val="left" w:pos="2067"/>
              </w:tabs>
              <w:spacing w:line="254" w:lineRule="exact"/>
              <w:ind w:left="110" w:right="97"/>
            </w:pPr>
            <w:r>
              <w:t>волонтерством</w:t>
            </w:r>
            <w:r>
              <w:tab/>
            </w:r>
            <w:r>
              <w:rPr>
                <w:spacing w:val="-4"/>
              </w:rPr>
              <w:t>и</w:t>
            </w:r>
            <w:r>
              <w:rPr>
                <w:spacing w:val="-52"/>
              </w:rPr>
              <w:t xml:space="preserve"> </w:t>
            </w:r>
            <w:r>
              <w:t>добровольчеством</w:t>
            </w:r>
          </w:p>
        </w:tc>
        <w:tc>
          <w:tcPr>
            <w:tcW w:w="1326" w:type="dxa"/>
          </w:tcPr>
          <w:p w:rsidR="00DB5754" w:rsidRDefault="00DB5754" w:rsidP="00DB5754">
            <w:pPr>
              <w:pStyle w:val="TableParagraph"/>
              <w:rPr>
                <w:b/>
                <w:sz w:val="24"/>
              </w:rPr>
            </w:pPr>
          </w:p>
          <w:p w:rsidR="00DB5754" w:rsidRDefault="00DB5754" w:rsidP="00DB5754">
            <w:pPr>
              <w:pStyle w:val="TableParagraph"/>
              <w:spacing w:before="5"/>
              <w:rPr>
                <w:b/>
                <w:sz w:val="19"/>
              </w:rPr>
            </w:pPr>
          </w:p>
          <w:p w:rsidR="00DB5754" w:rsidRDefault="00DB5754" w:rsidP="00DB5754">
            <w:pPr>
              <w:pStyle w:val="TableParagraph"/>
              <w:spacing w:before="1"/>
              <w:ind w:left="167" w:right="154"/>
              <w:jc w:val="center"/>
            </w:pPr>
            <w:r>
              <w:t>15-20</w:t>
            </w:r>
          </w:p>
        </w:tc>
        <w:tc>
          <w:tcPr>
            <w:tcW w:w="1350" w:type="dxa"/>
          </w:tcPr>
          <w:p w:rsidR="00DB5754" w:rsidRDefault="00DB5754" w:rsidP="00DB5754">
            <w:pPr>
              <w:pStyle w:val="TableParagraph"/>
              <w:rPr>
                <w:b/>
                <w:sz w:val="24"/>
              </w:rPr>
            </w:pPr>
          </w:p>
          <w:p w:rsidR="00DB5754" w:rsidRDefault="00DB5754" w:rsidP="00DB5754">
            <w:pPr>
              <w:pStyle w:val="TableParagraph"/>
              <w:spacing w:before="5"/>
              <w:rPr>
                <w:b/>
                <w:sz w:val="19"/>
              </w:rPr>
            </w:pPr>
          </w:p>
          <w:p w:rsidR="00DB5754" w:rsidRDefault="00DB5754" w:rsidP="00DB5754">
            <w:pPr>
              <w:pStyle w:val="TableParagraph"/>
              <w:spacing w:before="1"/>
              <w:ind w:right="407"/>
              <w:jc w:val="right"/>
            </w:pPr>
            <w:r>
              <w:t>20-30</w:t>
            </w:r>
          </w:p>
        </w:tc>
        <w:tc>
          <w:tcPr>
            <w:tcW w:w="1489" w:type="dxa"/>
          </w:tcPr>
          <w:p w:rsidR="00DB5754" w:rsidRDefault="00DB5754" w:rsidP="00DB5754">
            <w:pPr>
              <w:pStyle w:val="TableParagraph"/>
              <w:rPr>
                <w:b/>
                <w:sz w:val="24"/>
              </w:rPr>
            </w:pPr>
          </w:p>
          <w:p w:rsidR="00DB5754" w:rsidRDefault="00DB5754" w:rsidP="00DB5754">
            <w:pPr>
              <w:pStyle w:val="TableParagraph"/>
              <w:spacing w:before="5"/>
              <w:rPr>
                <w:b/>
                <w:sz w:val="19"/>
              </w:rPr>
            </w:pPr>
          </w:p>
          <w:p w:rsidR="00DB5754" w:rsidRDefault="00DB5754" w:rsidP="00DB5754">
            <w:pPr>
              <w:pStyle w:val="TableParagraph"/>
              <w:spacing w:before="1"/>
              <w:ind w:left="248" w:right="237"/>
              <w:jc w:val="center"/>
            </w:pPr>
            <w:r>
              <w:t>30-40</w:t>
            </w:r>
          </w:p>
        </w:tc>
      </w:tr>
      <w:tr w:rsidR="00DB5754" w:rsidTr="00DB5754">
        <w:trPr>
          <w:trHeight w:val="2520"/>
        </w:trPr>
        <w:tc>
          <w:tcPr>
            <w:tcW w:w="1993" w:type="dxa"/>
            <w:vMerge/>
            <w:tcBorders>
              <w:top w:val="nil"/>
            </w:tcBorders>
          </w:tcPr>
          <w:p w:rsidR="00DB5754" w:rsidRDefault="00DB5754" w:rsidP="00DB5754">
            <w:pPr>
              <w:rPr>
                <w:sz w:val="2"/>
                <w:szCs w:val="2"/>
              </w:rPr>
            </w:pPr>
          </w:p>
        </w:tc>
        <w:tc>
          <w:tcPr>
            <w:tcW w:w="2295" w:type="dxa"/>
          </w:tcPr>
          <w:p w:rsidR="00DB5754" w:rsidRDefault="00DB5754" w:rsidP="00DB5754">
            <w:pPr>
              <w:pStyle w:val="TableParagraph"/>
              <w:tabs>
                <w:tab w:val="left" w:pos="844"/>
              </w:tabs>
              <w:spacing w:line="242" w:lineRule="auto"/>
              <w:ind w:left="110" w:right="95"/>
            </w:pPr>
            <w:r>
              <w:t>Доля</w:t>
            </w:r>
            <w:r>
              <w:tab/>
            </w:r>
            <w:r>
              <w:rPr>
                <w:spacing w:val="-2"/>
              </w:rPr>
              <w:t>обучающихся,</w:t>
            </w:r>
            <w:r>
              <w:rPr>
                <w:spacing w:val="-52"/>
              </w:rPr>
              <w:t xml:space="preserve"> </w:t>
            </w:r>
            <w:r>
              <w:t>вовлеченных в работу</w:t>
            </w:r>
            <w:r>
              <w:rPr>
                <w:spacing w:val="-52"/>
              </w:rPr>
              <w:t xml:space="preserve"> </w:t>
            </w:r>
            <w:r>
              <w:t>общественных</w:t>
            </w:r>
            <w:r>
              <w:rPr>
                <w:spacing w:val="1"/>
              </w:rPr>
              <w:t xml:space="preserve"> </w:t>
            </w:r>
            <w:r>
              <w:t>объединений</w:t>
            </w:r>
          </w:p>
        </w:tc>
        <w:tc>
          <w:tcPr>
            <w:tcW w:w="1326" w:type="dxa"/>
          </w:tcPr>
          <w:p w:rsidR="00DB5754" w:rsidRDefault="00DB5754" w:rsidP="00DB5754">
            <w:pPr>
              <w:pStyle w:val="TableParagraph"/>
              <w:spacing w:line="244" w:lineRule="exact"/>
              <w:ind w:left="167" w:right="148"/>
              <w:jc w:val="center"/>
            </w:pPr>
            <w:r>
              <w:t>25</w:t>
            </w:r>
            <w:r>
              <w:rPr>
                <w:spacing w:val="2"/>
              </w:rPr>
              <w:t xml:space="preserve"> </w:t>
            </w:r>
            <w:r>
              <w:t>%</w:t>
            </w:r>
          </w:p>
        </w:tc>
        <w:tc>
          <w:tcPr>
            <w:tcW w:w="1350" w:type="dxa"/>
          </w:tcPr>
          <w:p w:rsidR="00DB5754" w:rsidRDefault="00DB5754" w:rsidP="00DB5754">
            <w:pPr>
              <w:pStyle w:val="TableParagraph"/>
              <w:spacing w:line="244" w:lineRule="exact"/>
              <w:ind w:right="430"/>
              <w:jc w:val="right"/>
            </w:pPr>
            <w:r>
              <w:t>30</w:t>
            </w:r>
            <w:r>
              <w:rPr>
                <w:spacing w:val="2"/>
              </w:rPr>
              <w:t xml:space="preserve"> </w:t>
            </w:r>
            <w:r>
              <w:t>%</w:t>
            </w:r>
          </w:p>
        </w:tc>
        <w:tc>
          <w:tcPr>
            <w:tcW w:w="1489" w:type="dxa"/>
          </w:tcPr>
          <w:p w:rsidR="00DB5754" w:rsidRDefault="00DB5754" w:rsidP="00DB5754">
            <w:pPr>
              <w:pStyle w:val="TableParagraph"/>
              <w:spacing w:line="244" w:lineRule="exact"/>
              <w:ind w:left="248" w:right="231"/>
              <w:jc w:val="center"/>
            </w:pPr>
            <w:r>
              <w:t>35</w:t>
            </w:r>
            <w:r>
              <w:rPr>
                <w:spacing w:val="2"/>
              </w:rPr>
              <w:t xml:space="preserve"> </w:t>
            </w:r>
            <w:r>
              <w:t>%</w:t>
            </w:r>
          </w:p>
        </w:tc>
      </w:tr>
    </w:tbl>
    <w:p w:rsidR="00DB5754" w:rsidRDefault="00DB5754" w:rsidP="00DB5754">
      <w:pPr>
        <w:pStyle w:val="a3"/>
        <w:ind w:left="0"/>
        <w:jc w:val="left"/>
        <w:rPr>
          <w:b/>
          <w:sz w:val="26"/>
        </w:rPr>
      </w:pPr>
    </w:p>
    <w:p w:rsidR="00DB5754" w:rsidRDefault="00DB5754" w:rsidP="00DB5754">
      <w:pPr>
        <w:pStyle w:val="a3"/>
        <w:spacing w:before="8"/>
        <w:ind w:left="0"/>
        <w:jc w:val="left"/>
        <w:rPr>
          <w:b/>
          <w:sz w:val="29"/>
        </w:rPr>
      </w:pPr>
    </w:p>
    <w:p w:rsidR="00DB5754" w:rsidRDefault="00DB5754" w:rsidP="00A95C5C">
      <w:pPr>
        <w:pStyle w:val="Heading1"/>
        <w:numPr>
          <w:ilvl w:val="2"/>
          <w:numId w:val="110"/>
        </w:numPr>
        <w:tabs>
          <w:tab w:val="left" w:pos="1393"/>
        </w:tabs>
        <w:ind w:left="316" w:right="228" w:firstLine="283"/>
        <w:jc w:val="left"/>
      </w:pPr>
      <w:bookmarkStart w:id="237" w:name="_TOC_250000"/>
      <w:r>
        <w:t>МОДУЛЬ</w:t>
      </w:r>
      <w:r>
        <w:rPr>
          <w:spacing w:val="42"/>
        </w:rPr>
        <w:t xml:space="preserve"> </w:t>
      </w:r>
      <w:r>
        <w:t>«КУЛЬТУРА</w:t>
      </w:r>
      <w:r>
        <w:rPr>
          <w:spacing w:val="45"/>
        </w:rPr>
        <w:t xml:space="preserve"> </w:t>
      </w:r>
      <w:r>
        <w:t>ЗДОРОВОГО</w:t>
      </w:r>
      <w:r>
        <w:rPr>
          <w:spacing w:val="43"/>
        </w:rPr>
        <w:t xml:space="preserve"> </w:t>
      </w:r>
      <w:r>
        <w:t>И</w:t>
      </w:r>
      <w:r>
        <w:rPr>
          <w:spacing w:val="44"/>
        </w:rPr>
        <w:t xml:space="preserve"> </w:t>
      </w:r>
      <w:r>
        <w:t>БЕЗОПАСНОГО</w:t>
      </w:r>
      <w:r>
        <w:rPr>
          <w:spacing w:val="43"/>
        </w:rPr>
        <w:t xml:space="preserve"> </w:t>
      </w:r>
      <w:r>
        <w:t>ОБРАЗА</w:t>
      </w:r>
      <w:r>
        <w:rPr>
          <w:spacing w:val="-67"/>
        </w:rPr>
        <w:t xml:space="preserve"> </w:t>
      </w:r>
      <w:bookmarkEnd w:id="237"/>
      <w:r>
        <w:t>ЖИЗНИ»</w:t>
      </w:r>
    </w:p>
    <w:p w:rsidR="00DB5754" w:rsidRDefault="00DB5754" w:rsidP="00DB5754">
      <w:pPr>
        <w:pStyle w:val="a3"/>
        <w:spacing w:before="6"/>
        <w:ind w:left="0"/>
        <w:jc w:val="left"/>
        <w:rPr>
          <w:b/>
          <w:sz w:val="27"/>
        </w:rPr>
      </w:pPr>
    </w:p>
    <w:p w:rsidR="00DB5754" w:rsidRDefault="00DB5754" w:rsidP="00DB5754">
      <w:pPr>
        <w:pStyle w:val="a3"/>
        <w:ind w:left="316" w:right="233" w:firstLine="710"/>
      </w:pPr>
      <w:r>
        <w:t>Культура здорового и безопасного образа жизни школьника представляет</w:t>
      </w:r>
      <w:r>
        <w:rPr>
          <w:spacing w:val="1"/>
        </w:rPr>
        <w:t xml:space="preserve"> </w:t>
      </w:r>
      <w:r>
        <w:t>собой</w:t>
      </w:r>
      <w:r>
        <w:rPr>
          <w:spacing w:val="1"/>
        </w:rPr>
        <w:t xml:space="preserve"> </w:t>
      </w:r>
      <w:r>
        <w:t>совокупность</w:t>
      </w:r>
      <w:r>
        <w:rPr>
          <w:spacing w:val="1"/>
        </w:rPr>
        <w:t xml:space="preserve"> </w:t>
      </w:r>
      <w:r>
        <w:t>реализуемых</w:t>
      </w:r>
      <w:r>
        <w:rPr>
          <w:spacing w:val="1"/>
        </w:rPr>
        <w:t xml:space="preserve"> </w:t>
      </w:r>
      <w:r>
        <w:t>на</w:t>
      </w:r>
      <w:r>
        <w:rPr>
          <w:spacing w:val="1"/>
        </w:rPr>
        <w:t xml:space="preserve"> </w:t>
      </w:r>
      <w:r>
        <w:t>практике</w:t>
      </w:r>
      <w:r>
        <w:rPr>
          <w:spacing w:val="1"/>
        </w:rPr>
        <w:t xml:space="preserve"> </w:t>
      </w:r>
      <w:r>
        <w:t>ценностных</w:t>
      </w:r>
      <w:r>
        <w:rPr>
          <w:spacing w:val="1"/>
        </w:rPr>
        <w:t xml:space="preserve"> </w:t>
      </w:r>
      <w:r>
        <w:t>ориентаций,</w:t>
      </w:r>
      <w:r>
        <w:rPr>
          <w:spacing w:val="1"/>
        </w:rPr>
        <w:t xml:space="preserve"> </w:t>
      </w:r>
      <w:r>
        <w:t>представлений,</w:t>
      </w:r>
      <w:r>
        <w:rPr>
          <w:spacing w:val="1"/>
        </w:rPr>
        <w:t xml:space="preserve"> </w:t>
      </w:r>
      <w:r>
        <w:t>морально-нравственных</w:t>
      </w:r>
      <w:r>
        <w:rPr>
          <w:spacing w:val="1"/>
        </w:rPr>
        <w:t xml:space="preserve"> </w:t>
      </w:r>
      <w:r>
        <w:t>установок,</w:t>
      </w:r>
      <w:r>
        <w:rPr>
          <w:spacing w:val="1"/>
        </w:rPr>
        <w:t xml:space="preserve"> </w:t>
      </w:r>
      <w:r>
        <w:t>личностных</w:t>
      </w:r>
      <w:r>
        <w:rPr>
          <w:spacing w:val="1"/>
        </w:rPr>
        <w:t xml:space="preserve"> </w:t>
      </w:r>
      <w:r>
        <w:t>качеств,</w:t>
      </w:r>
      <w:r>
        <w:rPr>
          <w:spacing w:val="1"/>
        </w:rPr>
        <w:t xml:space="preserve"> </w:t>
      </w:r>
      <w:r>
        <w:t>определяющих</w:t>
      </w:r>
      <w:r>
        <w:rPr>
          <w:spacing w:val="-9"/>
        </w:rPr>
        <w:t xml:space="preserve"> </w:t>
      </w:r>
      <w:r>
        <w:t>здоровьесберегающий</w:t>
      </w:r>
      <w:r>
        <w:rPr>
          <w:spacing w:val="-4"/>
        </w:rPr>
        <w:t xml:space="preserve"> </w:t>
      </w:r>
      <w:r>
        <w:t>и безопасный</w:t>
      </w:r>
      <w:r>
        <w:rPr>
          <w:spacing w:val="-4"/>
        </w:rPr>
        <w:t xml:space="preserve"> </w:t>
      </w:r>
      <w:r>
        <w:t>стиль</w:t>
      </w:r>
      <w:r>
        <w:rPr>
          <w:spacing w:val="-6"/>
        </w:rPr>
        <w:t xml:space="preserve"> </w:t>
      </w:r>
      <w:r>
        <w:t>поведения</w:t>
      </w:r>
      <w:r>
        <w:rPr>
          <w:spacing w:val="1"/>
        </w:rPr>
        <w:t xml:space="preserve"> </w:t>
      </w:r>
      <w:r>
        <w:t>учащегося.</w:t>
      </w:r>
    </w:p>
    <w:p w:rsidR="00DB5754" w:rsidRDefault="00DB5754" w:rsidP="00DB5754">
      <w:pPr>
        <w:pStyle w:val="a3"/>
        <w:spacing w:line="242" w:lineRule="auto"/>
        <w:ind w:left="316" w:right="232" w:firstLine="710"/>
      </w:pPr>
      <w:r>
        <w:t>Здоровый и безопасный образ жизни учащегося – осознанная деятельность,</w:t>
      </w:r>
      <w:r>
        <w:rPr>
          <w:spacing w:val="1"/>
        </w:rPr>
        <w:t xml:space="preserve"> </w:t>
      </w:r>
      <w:r>
        <w:t>обеспечивающая</w:t>
      </w:r>
      <w:r>
        <w:rPr>
          <w:spacing w:val="1"/>
        </w:rPr>
        <w:t xml:space="preserve"> </w:t>
      </w:r>
      <w:r>
        <w:t>здоровое</w:t>
      </w:r>
      <w:r>
        <w:rPr>
          <w:spacing w:val="1"/>
        </w:rPr>
        <w:t xml:space="preserve"> </w:t>
      </w:r>
      <w:r>
        <w:t>и</w:t>
      </w:r>
      <w:r>
        <w:rPr>
          <w:spacing w:val="1"/>
        </w:rPr>
        <w:t xml:space="preserve"> </w:t>
      </w:r>
      <w:r>
        <w:t>безопасное</w:t>
      </w:r>
      <w:r>
        <w:rPr>
          <w:spacing w:val="1"/>
        </w:rPr>
        <w:t xml:space="preserve"> </w:t>
      </w:r>
      <w:r>
        <w:t>существование</w:t>
      </w:r>
      <w:r>
        <w:rPr>
          <w:spacing w:val="1"/>
        </w:rPr>
        <w:t xml:space="preserve"> </w:t>
      </w:r>
      <w:r>
        <w:t>и</w:t>
      </w:r>
      <w:r>
        <w:rPr>
          <w:spacing w:val="1"/>
        </w:rPr>
        <w:t xml:space="preserve"> </w:t>
      </w:r>
      <w:r>
        <w:t>успешное</w:t>
      </w:r>
      <w:r>
        <w:rPr>
          <w:spacing w:val="1"/>
        </w:rPr>
        <w:t xml:space="preserve"> </w:t>
      </w:r>
      <w:r>
        <w:t>развитие</w:t>
      </w:r>
      <w:r>
        <w:rPr>
          <w:spacing w:val="1"/>
        </w:rPr>
        <w:t xml:space="preserve"> </w:t>
      </w:r>
      <w:r>
        <w:t>обучающегося</w:t>
      </w:r>
      <w:r>
        <w:rPr>
          <w:spacing w:val="1"/>
        </w:rPr>
        <w:t xml:space="preserve"> </w:t>
      </w:r>
      <w:r>
        <w:t>в</w:t>
      </w:r>
      <w:r>
        <w:rPr>
          <w:spacing w:val="-1"/>
        </w:rPr>
        <w:t xml:space="preserve"> </w:t>
      </w:r>
      <w:r>
        <w:t>условиях</w:t>
      </w:r>
      <w:r>
        <w:rPr>
          <w:spacing w:val="-4"/>
        </w:rPr>
        <w:t xml:space="preserve"> </w:t>
      </w:r>
      <w:r>
        <w:t>семьи,</w:t>
      </w:r>
      <w:r>
        <w:rPr>
          <w:spacing w:val="2"/>
        </w:rPr>
        <w:t xml:space="preserve"> </w:t>
      </w:r>
      <w:r>
        <w:t>школы</w:t>
      </w:r>
      <w:r>
        <w:rPr>
          <w:spacing w:val="1"/>
        </w:rPr>
        <w:t xml:space="preserve"> </w:t>
      </w:r>
      <w:r>
        <w:t>и социума.</w:t>
      </w:r>
    </w:p>
    <w:p w:rsidR="00DB5754" w:rsidRDefault="00DB5754" w:rsidP="00DB5754">
      <w:pPr>
        <w:spacing w:line="316" w:lineRule="exact"/>
        <w:ind w:left="1027"/>
        <w:jc w:val="both"/>
        <w:rPr>
          <w:i/>
          <w:sz w:val="28"/>
        </w:rPr>
      </w:pPr>
      <w:r>
        <w:rPr>
          <w:i/>
          <w:sz w:val="28"/>
        </w:rPr>
        <w:t>В</w:t>
      </w:r>
      <w:r>
        <w:rPr>
          <w:i/>
          <w:spacing w:val="-8"/>
          <w:sz w:val="28"/>
        </w:rPr>
        <w:t xml:space="preserve"> </w:t>
      </w:r>
      <w:r>
        <w:rPr>
          <w:i/>
          <w:sz w:val="28"/>
        </w:rPr>
        <w:t>состав</w:t>
      </w:r>
      <w:r>
        <w:rPr>
          <w:i/>
          <w:spacing w:val="-6"/>
          <w:sz w:val="28"/>
        </w:rPr>
        <w:t xml:space="preserve"> </w:t>
      </w:r>
      <w:r>
        <w:rPr>
          <w:i/>
          <w:sz w:val="28"/>
        </w:rPr>
        <w:t>здорового</w:t>
      </w:r>
      <w:r>
        <w:rPr>
          <w:i/>
          <w:spacing w:val="-6"/>
          <w:sz w:val="28"/>
        </w:rPr>
        <w:t xml:space="preserve"> </w:t>
      </w:r>
      <w:r>
        <w:rPr>
          <w:i/>
          <w:sz w:val="28"/>
        </w:rPr>
        <w:t>и</w:t>
      </w:r>
      <w:r>
        <w:rPr>
          <w:i/>
          <w:spacing w:val="-6"/>
          <w:sz w:val="28"/>
        </w:rPr>
        <w:t xml:space="preserve"> </w:t>
      </w:r>
      <w:r>
        <w:rPr>
          <w:i/>
          <w:sz w:val="28"/>
        </w:rPr>
        <w:t>безопасного</w:t>
      </w:r>
      <w:r>
        <w:rPr>
          <w:i/>
          <w:spacing w:val="-6"/>
          <w:sz w:val="28"/>
        </w:rPr>
        <w:t xml:space="preserve"> </w:t>
      </w:r>
      <w:r>
        <w:rPr>
          <w:i/>
          <w:sz w:val="28"/>
        </w:rPr>
        <w:t>образа</w:t>
      </w:r>
      <w:r>
        <w:rPr>
          <w:i/>
          <w:spacing w:val="-6"/>
          <w:sz w:val="28"/>
        </w:rPr>
        <w:t xml:space="preserve"> </w:t>
      </w:r>
      <w:r>
        <w:rPr>
          <w:i/>
          <w:sz w:val="28"/>
        </w:rPr>
        <w:t>жизни</w:t>
      </w:r>
      <w:r>
        <w:rPr>
          <w:i/>
          <w:spacing w:val="-6"/>
          <w:sz w:val="28"/>
        </w:rPr>
        <w:t xml:space="preserve"> </w:t>
      </w:r>
      <w:r>
        <w:rPr>
          <w:i/>
          <w:sz w:val="28"/>
        </w:rPr>
        <w:t>входят:</w:t>
      </w:r>
    </w:p>
    <w:p w:rsidR="00DB5754" w:rsidRDefault="00DB5754" w:rsidP="00A95C5C">
      <w:pPr>
        <w:pStyle w:val="a4"/>
        <w:numPr>
          <w:ilvl w:val="0"/>
          <w:numId w:val="123"/>
        </w:numPr>
        <w:tabs>
          <w:tab w:val="left" w:pos="1191"/>
        </w:tabs>
        <w:spacing w:line="322" w:lineRule="exact"/>
        <w:ind w:left="1190"/>
        <w:jc w:val="left"/>
        <w:rPr>
          <w:sz w:val="28"/>
        </w:rPr>
      </w:pPr>
      <w:r>
        <w:rPr>
          <w:sz w:val="28"/>
        </w:rPr>
        <w:t>здоровое</w:t>
      </w:r>
      <w:r>
        <w:rPr>
          <w:spacing w:val="-5"/>
          <w:sz w:val="28"/>
        </w:rPr>
        <w:t xml:space="preserve"> </w:t>
      </w:r>
      <w:r>
        <w:rPr>
          <w:sz w:val="28"/>
        </w:rPr>
        <w:t>питание;</w:t>
      </w:r>
    </w:p>
    <w:p w:rsidR="00DB5754" w:rsidRDefault="00DB5754" w:rsidP="00A95C5C">
      <w:pPr>
        <w:pStyle w:val="a4"/>
        <w:numPr>
          <w:ilvl w:val="0"/>
          <w:numId w:val="123"/>
        </w:numPr>
        <w:tabs>
          <w:tab w:val="left" w:pos="1191"/>
        </w:tabs>
        <w:ind w:left="1190"/>
        <w:jc w:val="left"/>
        <w:rPr>
          <w:sz w:val="28"/>
        </w:rPr>
      </w:pPr>
      <w:r>
        <w:rPr>
          <w:sz w:val="28"/>
        </w:rPr>
        <w:t>адекватная</w:t>
      </w:r>
      <w:r>
        <w:rPr>
          <w:spacing w:val="-10"/>
          <w:sz w:val="28"/>
        </w:rPr>
        <w:t xml:space="preserve"> </w:t>
      </w:r>
      <w:r>
        <w:rPr>
          <w:sz w:val="28"/>
        </w:rPr>
        <w:t>физическая</w:t>
      </w:r>
      <w:r>
        <w:rPr>
          <w:spacing w:val="-10"/>
          <w:sz w:val="28"/>
        </w:rPr>
        <w:t xml:space="preserve"> </w:t>
      </w:r>
      <w:r>
        <w:rPr>
          <w:sz w:val="28"/>
        </w:rPr>
        <w:t>активность;</w:t>
      </w:r>
    </w:p>
    <w:p w:rsidR="00DB5754" w:rsidRDefault="00DB5754" w:rsidP="00A95C5C">
      <w:pPr>
        <w:pStyle w:val="a4"/>
        <w:numPr>
          <w:ilvl w:val="0"/>
          <w:numId w:val="123"/>
        </w:numPr>
        <w:tabs>
          <w:tab w:val="left" w:pos="1191"/>
        </w:tabs>
        <w:spacing w:line="322" w:lineRule="exact"/>
        <w:ind w:left="1190"/>
        <w:jc w:val="left"/>
        <w:rPr>
          <w:sz w:val="28"/>
        </w:rPr>
      </w:pPr>
      <w:r>
        <w:rPr>
          <w:sz w:val="28"/>
        </w:rPr>
        <w:t>рациональный</w:t>
      </w:r>
      <w:r>
        <w:rPr>
          <w:spacing w:val="-9"/>
          <w:sz w:val="28"/>
        </w:rPr>
        <w:t xml:space="preserve"> </w:t>
      </w:r>
      <w:r>
        <w:rPr>
          <w:sz w:val="28"/>
        </w:rPr>
        <w:t>режим</w:t>
      </w:r>
      <w:r>
        <w:rPr>
          <w:spacing w:val="-9"/>
          <w:sz w:val="28"/>
        </w:rPr>
        <w:t xml:space="preserve"> </w:t>
      </w:r>
      <w:r>
        <w:rPr>
          <w:sz w:val="28"/>
        </w:rPr>
        <w:t>труда</w:t>
      </w:r>
      <w:r>
        <w:rPr>
          <w:spacing w:val="-8"/>
          <w:sz w:val="28"/>
        </w:rPr>
        <w:t xml:space="preserve"> </w:t>
      </w:r>
      <w:r>
        <w:rPr>
          <w:sz w:val="28"/>
        </w:rPr>
        <w:t>и</w:t>
      </w:r>
      <w:r>
        <w:rPr>
          <w:spacing w:val="-9"/>
          <w:sz w:val="28"/>
        </w:rPr>
        <w:t xml:space="preserve"> </w:t>
      </w:r>
      <w:r>
        <w:rPr>
          <w:sz w:val="28"/>
        </w:rPr>
        <w:t>отдыха;</w:t>
      </w:r>
    </w:p>
    <w:p w:rsidR="00DB5754" w:rsidRDefault="00DB5754" w:rsidP="00A95C5C">
      <w:pPr>
        <w:pStyle w:val="a4"/>
        <w:numPr>
          <w:ilvl w:val="0"/>
          <w:numId w:val="123"/>
        </w:numPr>
        <w:tabs>
          <w:tab w:val="left" w:pos="1392"/>
          <w:tab w:val="left" w:pos="1393"/>
          <w:tab w:val="left" w:pos="2959"/>
          <w:tab w:val="left" w:pos="4245"/>
          <w:tab w:val="left" w:pos="5675"/>
          <w:tab w:val="left" w:pos="6102"/>
          <w:tab w:val="left" w:pos="8399"/>
          <w:tab w:val="left" w:pos="10097"/>
        </w:tabs>
        <w:ind w:right="233" w:firstLine="710"/>
        <w:jc w:val="left"/>
        <w:rPr>
          <w:sz w:val="28"/>
        </w:rPr>
      </w:pPr>
      <w:r>
        <w:rPr>
          <w:sz w:val="28"/>
        </w:rPr>
        <w:t>отсутствие</w:t>
      </w:r>
      <w:r>
        <w:rPr>
          <w:sz w:val="28"/>
        </w:rPr>
        <w:tab/>
        <w:t>вредных</w:t>
      </w:r>
      <w:r>
        <w:rPr>
          <w:sz w:val="28"/>
        </w:rPr>
        <w:tab/>
        <w:t>привычек</w:t>
      </w:r>
      <w:r>
        <w:rPr>
          <w:sz w:val="28"/>
        </w:rPr>
        <w:tab/>
        <w:t>и</w:t>
      </w:r>
      <w:r>
        <w:rPr>
          <w:sz w:val="28"/>
        </w:rPr>
        <w:tab/>
        <w:t>противодействие</w:t>
      </w:r>
      <w:r>
        <w:rPr>
          <w:sz w:val="28"/>
        </w:rPr>
        <w:tab/>
        <w:t>вовлечению</w:t>
      </w:r>
      <w:r>
        <w:rPr>
          <w:sz w:val="28"/>
        </w:rPr>
        <w:tab/>
      </w:r>
      <w:r>
        <w:rPr>
          <w:spacing w:val="-1"/>
          <w:sz w:val="28"/>
        </w:rPr>
        <w:t>в</w:t>
      </w:r>
      <w:r>
        <w:rPr>
          <w:spacing w:val="-67"/>
          <w:sz w:val="28"/>
        </w:rPr>
        <w:t xml:space="preserve"> </w:t>
      </w:r>
      <w:r>
        <w:rPr>
          <w:sz w:val="28"/>
        </w:rPr>
        <w:t>табакокурение,</w:t>
      </w:r>
      <w:r>
        <w:rPr>
          <w:spacing w:val="6"/>
          <w:sz w:val="28"/>
        </w:rPr>
        <w:t xml:space="preserve"> </w:t>
      </w:r>
      <w:r>
        <w:rPr>
          <w:sz w:val="28"/>
        </w:rPr>
        <w:t>употребление</w:t>
      </w:r>
      <w:r>
        <w:rPr>
          <w:spacing w:val="1"/>
          <w:sz w:val="28"/>
        </w:rPr>
        <w:t xml:space="preserve"> </w:t>
      </w:r>
      <w:r>
        <w:rPr>
          <w:sz w:val="28"/>
        </w:rPr>
        <w:t>алкоголя;</w:t>
      </w:r>
    </w:p>
    <w:p w:rsidR="00DB5754" w:rsidRDefault="00DB5754" w:rsidP="00A95C5C">
      <w:pPr>
        <w:pStyle w:val="a4"/>
        <w:numPr>
          <w:ilvl w:val="0"/>
          <w:numId w:val="123"/>
        </w:numPr>
        <w:tabs>
          <w:tab w:val="left" w:pos="1191"/>
        </w:tabs>
        <w:spacing w:line="321" w:lineRule="exact"/>
        <w:ind w:left="1190"/>
        <w:jc w:val="left"/>
        <w:rPr>
          <w:sz w:val="28"/>
        </w:rPr>
      </w:pPr>
      <w:r>
        <w:rPr>
          <w:sz w:val="28"/>
        </w:rPr>
        <w:t>соблюдение</w:t>
      </w:r>
      <w:r>
        <w:rPr>
          <w:spacing w:val="-10"/>
          <w:sz w:val="28"/>
        </w:rPr>
        <w:t xml:space="preserve"> </w:t>
      </w:r>
      <w:r>
        <w:rPr>
          <w:sz w:val="28"/>
        </w:rPr>
        <w:t>правил</w:t>
      </w:r>
      <w:r>
        <w:rPr>
          <w:spacing w:val="-11"/>
          <w:sz w:val="28"/>
        </w:rPr>
        <w:t xml:space="preserve"> </w:t>
      </w:r>
      <w:r>
        <w:rPr>
          <w:sz w:val="28"/>
        </w:rPr>
        <w:t>личной</w:t>
      </w:r>
      <w:r>
        <w:rPr>
          <w:spacing w:val="-11"/>
          <w:sz w:val="28"/>
        </w:rPr>
        <w:t xml:space="preserve"> </w:t>
      </w:r>
      <w:r>
        <w:rPr>
          <w:sz w:val="28"/>
        </w:rPr>
        <w:t>и</w:t>
      </w:r>
      <w:r>
        <w:rPr>
          <w:spacing w:val="-10"/>
          <w:sz w:val="28"/>
        </w:rPr>
        <w:t xml:space="preserve"> </w:t>
      </w:r>
      <w:r>
        <w:rPr>
          <w:sz w:val="28"/>
        </w:rPr>
        <w:t>школьной</w:t>
      </w:r>
      <w:r>
        <w:rPr>
          <w:spacing w:val="-7"/>
          <w:sz w:val="28"/>
        </w:rPr>
        <w:t xml:space="preserve"> </w:t>
      </w:r>
      <w:r>
        <w:rPr>
          <w:sz w:val="28"/>
        </w:rPr>
        <w:t>гигиены;</w:t>
      </w:r>
    </w:p>
    <w:p w:rsidR="00DB5754" w:rsidRDefault="00DB5754" w:rsidP="00A95C5C">
      <w:pPr>
        <w:pStyle w:val="a4"/>
        <w:numPr>
          <w:ilvl w:val="0"/>
          <w:numId w:val="123"/>
        </w:numPr>
        <w:tabs>
          <w:tab w:val="left" w:pos="1244"/>
        </w:tabs>
        <w:ind w:right="232" w:firstLine="710"/>
        <w:jc w:val="left"/>
        <w:rPr>
          <w:sz w:val="28"/>
        </w:rPr>
      </w:pPr>
      <w:r>
        <w:rPr>
          <w:sz w:val="28"/>
        </w:rPr>
        <w:t>безопасное</w:t>
      </w:r>
      <w:r>
        <w:rPr>
          <w:spacing w:val="34"/>
          <w:sz w:val="28"/>
        </w:rPr>
        <w:t xml:space="preserve"> </w:t>
      </w:r>
      <w:r>
        <w:rPr>
          <w:sz w:val="28"/>
        </w:rPr>
        <w:t>поведение,</w:t>
      </w:r>
      <w:r>
        <w:rPr>
          <w:spacing w:val="39"/>
          <w:sz w:val="28"/>
        </w:rPr>
        <w:t xml:space="preserve"> </w:t>
      </w:r>
      <w:r>
        <w:rPr>
          <w:sz w:val="28"/>
        </w:rPr>
        <w:t>способствующее</w:t>
      </w:r>
      <w:r>
        <w:rPr>
          <w:spacing w:val="39"/>
          <w:sz w:val="28"/>
        </w:rPr>
        <w:t xml:space="preserve"> </w:t>
      </w:r>
      <w:r>
        <w:rPr>
          <w:sz w:val="28"/>
        </w:rPr>
        <w:t>предотвращению</w:t>
      </w:r>
      <w:r>
        <w:rPr>
          <w:spacing w:val="36"/>
          <w:sz w:val="28"/>
        </w:rPr>
        <w:t xml:space="preserve"> </w:t>
      </w:r>
      <w:r>
        <w:rPr>
          <w:sz w:val="28"/>
        </w:rPr>
        <w:t>отрицательных</w:t>
      </w:r>
      <w:r>
        <w:rPr>
          <w:spacing w:val="-67"/>
          <w:sz w:val="28"/>
        </w:rPr>
        <w:t xml:space="preserve"> </w:t>
      </w:r>
      <w:r>
        <w:rPr>
          <w:sz w:val="28"/>
        </w:rPr>
        <w:t>влияний на</w:t>
      </w:r>
      <w:r>
        <w:rPr>
          <w:spacing w:val="1"/>
          <w:sz w:val="28"/>
        </w:rPr>
        <w:t xml:space="preserve"> </w:t>
      </w:r>
      <w:r>
        <w:rPr>
          <w:sz w:val="28"/>
        </w:rPr>
        <w:t>здоровье</w:t>
      </w:r>
      <w:r>
        <w:rPr>
          <w:spacing w:val="1"/>
          <w:sz w:val="28"/>
        </w:rPr>
        <w:t xml:space="preserve"> </w:t>
      </w:r>
      <w:r>
        <w:rPr>
          <w:sz w:val="28"/>
        </w:rPr>
        <w:t>факторов</w:t>
      </w:r>
      <w:r>
        <w:rPr>
          <w:spacing w:val="-1"/>
          <w:sz w:val="28"/>
        </w:rPr>
        <w:t xml:space="preserve"> </w:t>
      </w:r>
      <w:r>
        <w:rPr>
          <w:sz w:val="28"/>
        </w:rPr>
        <w:t>микро</w:t>
      </w:r>
      <w:r>
        <w:rPr>
          <w:spacing w:val="6"/>
          <w:sz w:val="28"/>
        </w:rPr>
        <w:t xml:space="preserve"> </w:t>
      </w:r>
      <w:r>
        <w:rPr>
          <w:sz w:val="28"/>
        </w:rPr>
        <w:t>-</w:t>
      </w:r>
      <w:r>
        <w:rPr>
          <w:spacing w:val="-1"/>
          <w:sz w:val="28"/>
        </w:rPr>
        <w:t xml:space="preserve"> </w:t>
      </w:r>
      <w:r>
        <w:rPr>
          <w:sz w:val="28"/>
        </w:rPr>
        <w:t>и макросреды.</w:t>
      </w:r>
    </w:p>
    <w:p w:rsidR="00DB5754" w:rsidRDefault="00DB5754" w:rsidP="00DB5754">
      <w:pPr>
        <w:pStyle w:val="a3"/>
        <w:ind w:left="316" w:right="229" w:firstLine="710"/>
      </w:pPr>
      <w:r>
        <w:t>Основными компонентами культуры здорового и безопасного образа жизни</w:t>
      </w:r>
      <w:r>
        <w:rPr>
          <w:spacing w:val="1"/>
        </w:rPr>
        <w:t xml:space="preserve"> </w:t>
      </w:r>
      <w:r>
        <w:t>являются:</w:t>
      </w:r>
      <w:r>
        <w:rPr>
          <w:spacing w:val="1"/>
        </w:rPr>
        <w:t xml:space="preserve"> </w:t>
      </w:r>
      <w:r>
        <w:t>установки</w:t>
      </w:r>
      <w:r>
        <w:rPr>
          <w:spacing w:val="1"/>
        </w:rPr>
        <w:t xml:space="preserve"> </w:t>
      </w:r>
      <w:r>
        <w:t>(ценностно</w:t>
      </w:r>
      <w:r>
        <w:rPr>
          <w:spacing w:val="1"/>
        </w:rPr>
        <w:t xml:space="preserve"> </w:t>
      </w:r>
      <w:r>
        <w:t>–</w:t>
      </w:r>
      <w:r>
        <w:rPr>
          <w:spacing w:val="1"/>
        </w:rPr>
        <w:t xml:space="preserve"> </w:t>
      </w:r>
      <w:r>
        <w:t>мотивационный</w:t>
      </w:r>
      <w:r>
        <w:rPr>
          <w:spacing w:val="1"/>
        </w:rPr>
        <w:t xml:space="preserve"> </w:t>
      </w:r>
      <w:r>
        <w:t>компонент);</w:t>
      </w:r>
      <w:r>
        <w:rPr>
          <w:spacing w:val="1"/>
        </w:rPr>
        <w:t xml:space="preserve"> </w:t>
      </w:r>
      <w:r>
        <w:t>знания</w:t>
      </w:r>
      <w:r>
        <w:rPr>
          <w:spacing w:val="1"/>
        </w:rPr>
        <w:t xml:space="preserve"> </w:t>
      </w:r>
      <w:r>
        <w:t>(когнитивный</w:t>
      </w:r>
      <w:r>
        <w:rPr>
          <w:spacing w:val="1"/>
        </w:rPr>
        <w:t xml:space="preserve"> </w:t>
      </w:r>
      <w:r>
        <w:t>компонент),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(деятельностный</w:t>
      </w:r>
      <w:r>
        <w:rPr>
          <w:spacing w:val="1"/>
        </w:rPr>
        <w:t xml:space="preserve"> </w:t>
      </w:r>
      <w:r>
        <w:t>компонент),</w:t>
      </w:r>
      <w:r>
        <w:rPr>
          <w:spacing w:val="1"/>
        </w:rPr>
        <w:t xml:space="preserve"> </w:t>
      </w:r>
      <w:r>
        <w:t>способность</w:t>
      </w:r>
      <w:r>
        <w:rPr>
          <w:spacing w:val="1"/>
        </w:rPr>
        <w:t xml:space="preserve"> </w:t>
      </w:r>
      <w:r>
        <w:t>к</w:t>
      </w:r>
      <w:r>
        <w:rPr>
          <w:spacing w:val="1"/>
        </w:rPr>
        <w:t xml:space="preserve"> </w:t>
      </w:r>
      <w:r>
        <w:t>самопознанию</w:t>
      </w:r>
      <w:r>
        <w:rPr>
          <w:spacing w:val="1"/>
        </w:rPr>
        <w:t xml:space="preserve"> </w:t>
      </w:r>
      <w:r>
        <w:t>и</w:t>
      </w:r>
      <w:r>
        <w:rPr>
          <w:spacing w:val="1"/>
        </w:rPr>
        <w:t xml:space="preserve"> </w:t>
      </w:r>
      <w:r>
        <w:t>самосовершенствованию</w:t>
      </w:r>
      <w:r>
        <w:rPr>
          <w:spacing w:val="1"/>
        </w:rPr>
        <w:t xml:space="preserve"> </w:t>
      </w:r>
      <w:r>
        <w:t>(рефлексивный</w:t>
      </w:r>
      <w:r>
        <w:rPr>
          <w:spacing w:val="1"/>
        </w:rPr>
        <w:t xml:space="preserve"> </w:t>
      </w:r>
      <w:r>
        <w:t>компонент)</w:t>
      </w:r>
      <w:r>
        <w:rPr>
          <w:spacing w:val="51"/>
        </w:rPr>
        <w:t xml:space="preserve"> </w:t>
      </w:r>
      <w:r>
        <w:t>и</w:t>
      </w:r>
      <w:r>
        <w:rPr>
          <w:spacing w:val="52"/>
        </w:rPr>
        <w:t xml:space="preserve"> </w:t>
      </w:r>
      <w:r>
        <w:t>способность</w:t>
      </w:r>
      <w:r>
        <w:rPr>
          <w:spacing w:val="50"/>
        </w:rPr>
        <w:t xml:space="preserve"> </w:t>
      </w:r>
      <w:r>
        <w:t>к</w:t>
      </w:r>
      <w:r>
        <w:rPr>
          <w:spacing w:val="51"/>
        </w:rPr>
        <w:t xml:space="preserve"> </w:t>
      </w:r>
      <w:r>
        <w:t>созданию</w:t>
      </w:r>
      <w:r>
        <w:rPr>
          <w:spacing w:val="50"/>
        </w:rPr>
        <w:t xml:space="preserve"> </w:t>
      </w:r>
      <w:r>
        <w:t>собственных</w:t>
      </w:r>
      <w:r>
        <w:rPr>
          <w:spacing w:val="47"/>
        </w:rPr>
        <w:t xml:space="preserve"> </w:t>
      </w:r>
      <w:r>
        <w:t>форм</w:t>
      </w:r>
      <w:r>
        <w:rPr>
          <w:spacing w:val="53"/>
        </w:rPr>
        <w:t xml:space="preserve"> </w:t>
      </w:r>
      <w:r>
        <w:t>здоровой</w:t>
      </w:r>
    </w:p>
    <w:p w:rsidR="00DB5754" w:rsidRDefault="00DB5754" w:rsidP="00DB5754">
      <w:pPr>
        <w:sectPr w:rsidR="00DB5754">
          <w:pgSz w:w="11910" w:h="16840"/>
          <w:pgMar w:top="820" w:right="340" w:bottom="280" w:left="1100" w:header="569" w:footer="0" w:gutter="0"/>
          <w:cols w:space="720"/>
        </w:sectPr>
      </w:pPr>
    </w:p>
    <w:p w:rsidR="00DB5754" w:rsidRDefault="00DB5754" w:rsidP="00DB5754">
      <w:pPr>
        <w:pStyle w:val="a3"/>
        <w:spacing w:before="6"/>
        <w:ind w:left="0"/>
        <w:jc w:val="left"/>
        <w:rPr>
          <w:sz w:val="16"/>
        </w:rPr>
      </w:pPr>
    </w:p>
    <w:p w:rsidR="00DB5754" w:rsidRDefault="00DB5754" w:rsidP="00DB5754">
      <w:pPr>
        <w:pStyle w:val="a3"/>
        <w:spacing w:before="87" w:line="322" w:lineRule="exact"/>
        <w:ind w:left="316"/>
      </w:pPr>
      <w:r>
        <w:t>жизнедеятельности</w:t>
      </w:r>
      <w:r>
        <w:rPr>
          <w:spacing w:val="-14"/>
        </w:rPr>
        <w:t xml:space="preserve"> </w:t>
      </w:r>
      <w:r>
        <w:t>(креативный</w:t>
      </w:r>
      <w:r>
        <w:rPr>
          <w:spacing w:val="-14"/>
        </w:rPr>
        <w:t xml:space="preserve"> </w:t>
      </w:r>
      <w:r>
        <w:t>компонент).</w:t>
      </w:r>
    </w:p>
    <w:p w:rsidR="00DB5754" w:rsidRDefault="00DB5754" w:rsidP="00DB5754">
      <w:pPr>
        <w:pStyle w:val="a3"/>
        <w:ind w:left="316" w:right="223" w:firstLine="710"/>
      </w:pPr>
      <w:r>
        <w:t>Ценностно-мотивационный</w:t>
      </w:r>
      <w:r>
        <w:rPr>
          <w:spacing w:val="1"/>
        </w:rPr>
        <w:t xml:space="preserve"> </w:t>
      </w:r>
      <w:r>
        <w:t>компонент</w:t>
      </w:r>
      <w:r>
        <w:rPr>
          <w:spacing w:val="1"/>
        </w:rPr>
        <w:t xml:space="preserve"> </w:t>
      </w:r>
      <w:r>
        <w:t>составляют</w:t>
      </w:r>
      <w:r>
        <w:rPr>
          <w:spacing w:val="1"/>
        </w:rPr>
        <w:t xml:space="preserve"> </w:t>
      </w:r>
      <w:r>
        <w:t>ценности</w:t>
      </w:r>
      <w:r>
        <w:rPr>
          <w:spacing w:val="1"/>
        </w:rPr>
        <w:t xml:space="preserve"> </w:t>
      </w:r>
      <w:r>
        <w:t>и</w:t>
      </w:r>
      <w:r>
        <w:rPr>
          <w:spacing w:val="1"/>
        </w:rPr>
        <w:t xml:space="preserve"> </w:t>
      </w:r>
      <w:r>
        <w:t>мотивы</w:t>
      </w:r>
      <w:r>
        <w:rPr>
          <w:spacing w:val="1"/>
        </w:rPr>
        <w:t xml:space="preserve"> </w:t>
      </w:r>
      <w:r>
        <w:t>безопасного и здоровьесберегающего поведения, потребность соблюдать основы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служить</w:t>
      </w:r>
      <w:r>
        <w:rPr>
          <w:spacing w:val="1"/>
        </w:rPr>
        <w:t xml:space="preserve"> </w:t>
      </w:r>
      <w:r>
        <w:t>наглядным</w:t>
      </w:r>
      <w:r>
        <w:rPr>
          <w:spacing w:val="1"/>
        </w:rPr>
        <w:t xml:space="preserve"> </w:t>
      </w:r>
      <w:r>
        <w:t>примером</w:t>
      </w:r>
      <w:r>
        <w:rPr>
          <w:spacing w:val="1"/>
        </w:rPr>
        <w:t xml:space="preserve"> </w:t>
      </w:r>
      <w:r>
        <w:t>здоровьеформирующего</w:t>
      </w:r>
      <w:r>
        <w:rPr>
          <w:spacing w:val="1"/>
        </w:rPr>
        <w:t xml:space="preserve"> </w:t>
      </w:r>
      <w:r>
        <w:t>поведения</w:t>
      </w:r>
      <w:r>
        <w:rPr>
          <w:spacing w:val="1"/>
        </w:rPr>
        <w:t xml:space="preserve"> </w:t>
      </w:r>
      <w:r>
        <w:t>для</w:t>
      </w:r>
      <w:r>
        <w:rPr>
          <w:spacing w:val="1"/>
        </w:rPr>
        <w:t xml:space="preserve"> </w:t>
      </w:r>
      <w:r>
        <w:t>окружающих;</w:t>
      </w:r>
      <w:r>
        <w:rPr>
          <w:spacing w:val="1"/>
        </w:rPr>
        <w:t xml:space="preserve"> </w:t>
      </w:r>
      <w:r>
        <w:t>развивать</w:t>
      </w:r>
      <w:r>
        <w:rPr>
          <w:spacing w:val="1"/>
        </w:rPr>
        <w:t xml:space="preserve"> </w:t>
      </w:r>
      <w:r>
        <w:t>позитивное</w:t>
      </w:r>
      <w:r>
        <w:rPr>
          <w:spacing w:val="1"/>
        </w:rPr>
        <w:t xml:space="preserve"> </w:t>
      </w:r>
      <w:r>
        <w:t>отношение</w:t>
      </w:r>
      <w:r>
        <w:rPr>
          <w:spacing w:val="1"/>
        </w:rPr>
        <w:t xml:space="preserve"> </w:t>
      </w:r>
      <w:r>
        <w:t>к</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охраны</w:t>
      </w:r>
      <w:r>
        <w:rPr>
          <w:spacing w:val="1"/>
        </w:rPr>
        <w:t xml:space="preserve"> </w:t>
      </w:r>
      <w:r>
        <w:t>здоровья</w:t>
      </w:r>
      <w:r>
        <w:rPr>
          <w:spacing w:val="1"/>
        </w:rPr>
        <w:t xml:space="preserve"> </w:t>
      </w:r>
      <w:r>
        <w:t>и</w:t>
      </w:r>
      <w:r>
        <w:rPr>
          <w:spacing w:val="1"/>
        </w:rPr>
        <w:t xml:space="preserve"> </w:t>
      </w:r>
      <w:hyperlink r:id="rId12">
        <w:r>
          <w:rPr>
            <w:u w:val="single"/>
          </w:rPr>
          <w:t>безопасности</w:t>
        </w:r>
      </w:hyperlink>
      <w:r>
        <w:rPr>
          <w:spacing w:val="1"/>
        </w:rPr>
        <w:t xml:space="preserve"> </w:t>
      </w:r>
      <w:hyperlink r:id="rId13">
        <w:r>
          <w:rPr>
            <w:u w:val="single"/>
          </w:rPr>
          <w:t>жизнедеятельности</w:t>
        </w:r>
      </w:hyperlink>
      <w:r>
        <w:t>. Он включает систему ценностных установок на постоянное</w:t>
      </w:r>
      <w:r>
        <w:rPr>
          <w:spacing w:val="1"/>
        </w:rPr>
        <w:t xml:space="preserve"> </w:t>
      </w:r>
      <w:r>
        <w:t>развитие</w:t>
      </w:r>
      <w:r>
        <w:rPr>
          <w:spacing w:val="1"/>
        </w:rPr>
        <w:t xml:space="preserve"> </w:t>
      </w:r>
      <w:r>
        <w:t>и</w:t>
      </w:r>
      <w:r>
        <w:rPr>
          <w:spacing w:val="1"/>
        </w:rPr>
        <w:t xml:space="preserve"> </w:t>
      </w:r>
      <w:r>
        <w:t>образование</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p>
    <w:p w:rsidR="00DB5754" w:rsidRDefault="00DB5754" w:rsidP="00DB5754">
      <w:pPr>
        <w:pStyle w:val="a3"/>
        <w:spacing w:before="3"/>
        <w:ind w:left="316" w:right="223" w:firstLine="710"/>
      </w:pPr>
      <w:r>
        <w:t>Когнитивный</w:t>
      </w:r>
      <w:r>
        <w:rPr>
          <w:spacing w:val="1"/>
        </w:rPr>
        <w:t xml:space="preserve"> </w:t>
      </w:r>
      <w:r>
        <w:t>компонент</w:t>
      </w:r>
      <w:r>
        <w:rPr>
          <w:spacing w:val="1"/>
        </w:rPr>
        <w:t xml:space="preserve"> </w:t>
      </w:r>
      <w:r>
        <w:t>формируется</w:t>
      </w:r>
      <w:r>
        <w:rPr>
          <w:spacing w:val="1"/>
        </w:rPr>
        <w:t xml:space="preserve"> </w:t>
      </w:r>
      <w:r>
        <w:t>за</w:t>
      </w:r>
      <w:r>
        <w:rPr>
          <w:spacing w:val="1"/>
        </w:rPr>
        <w:t xml:space="preserve"> </w:t>
      </w:r>
      <w:r>
        <w:t>счет</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его</w:t>
      </w:r>
      <w:r>
        <w:rPr>
          <w:spacing w:val="1"/>
        </w:rPr>
        <w:t xml:space="preserve"> </w:t>
      </w:r>
      <w:r>
        <w:t>организме,</w:t>
      </w:r>
      <w:r>
        <w:rPr>
          <w:spacing w:val="1"/>
        </w:rPr>
        <w:t xml:space="preserve"> </w:t>
      </w:r>
      <w:r>
        <w:t>окружающей</w:t>
      </w:r>
      <w:r>
        <w:rPr>
          <w:spacing w:val="1"/>
        </w:rPr>
        <w:t xml:space="preserve"> </w:t>
      </w:r>
      <w:r>
        <w:t>среде</w:t>
      </w:r>
      <w:r>
        <w:rPr>
          <w:spacing w:val="1"/>
        </w:rPr>
        <w:t xml:space="preserve"> </w:t>
      </w:r>
      <w:r>
        <w:t>(природной,</w:t>
      </w:r>
      <w:r>
        <w:rPr>
          <w:spacing w:val="1"/>
        </w:rPr>
        <w:t xml:space="preserve"> </w:t>
      </w:r>
      <w:r>
        <w:t>микро</w:t>
      </w:r>
      <w:r>
        <w:rPr>
          <w:spacing w:val="1"/>
        </w:rPr>
        <w:t xml:space="preserve"> </w:t>
      </w:r>
      <w:r>
        <w:t>-</w:t>
      </w:r>
      <w:r>
        <w:rPr>
          <w:spacing w:val="1"/>
        </w:rPr>
        <w:t xml:space="preserve"> </w:t>
      </w:r>
      <w:r>
        <w:t>и</w:t>
      </w:r>
      <w:r>
        <w:rPr>
          <w:spacing w:val="1"/>
        </w:rPr>
        <w:t xml:space="preserve"> </w:t>
      </w:r>
      <w:r>
        <w:t>макросоциальной)</w:t>
      </w:r>
      <w:r>
        <w:rPr>
          <w:spacing w:val="1"/>
        </w:rPr>
        <w:t xml:space="preserve"> </w:t>
      </w:r>
      <w:r>
        <w:t>и</w:t>
      </w:r>
      <w:r>
        <w:rPr>
          <w:spacing w:val="1"/>
        </w:rPr>
        <w:t xml:space="preserve"> </w:t>
      </w:r>
      <w:r>
        <w:t>представлений о здоровье, факторах риска, профилактике заболеваний и культуре</w:t>
      </w:r>
      <w:r>
        <w:rPr>
          <w:spacing w:val="1"/>
        </w:rPr>
        <w:t xml:space="preserve"> </w:t>
      </w:r>
      <w:r>
        <w:t>здорового и безопасного образа жизни. Этот компонент характеризуется степенью</w:t>
      </w:r>
      <w:r>
        <w:rPr>
          <w:spacing w:val="-67"/>
        </w:rPr>
        <w:t xml:space="preserve"> </w:t>
      </w:r>
      <w:r>
        <w:t>владения и умением оперировать основными понятиями, категориями в области</w:t>
      </w:r>
      <w:r>
        <w:rPr>
          <w:spacing w:val="1"/>
        </w:rPr>
        <w:t xml:space="preserve"> </w:t>
      </w:r>
      <w:r>
        <w:t>культуры здорового</w:t>
      </w:r>
      <w:r>
        <w:rPr>
          <w:spacing w:val="1"/>
        </w:rPr>
        <w:t xml:space="preserve"> </w:t>
      </w:r>
      <w:r>
        <w:t>и безопасного</w:t>
      </w:r>
      <w:r>
        <w:rPr>
          <w:spacing w:val="1"/>
        </w:rPr>
        <w:t xml:space="preserve"> </w:t>
      </w:r>
      <w:r>
        <w:t>образа</w:t>
      </w:r>
      <w:r>
        <w:rPr>
          <w:spacing w:val="2"/>
        </w:rPr>
        <w:t xml:space="preserve"> </w:t>
      </w:r>
      <w:r>
        <w:t>жизни.</w:t>
      </w:r>
    </w:p>
    <w:p w:rsidR="00DB5754" w:rsidRDefault="00DB5754" w:rsidP="00DB5754">
      <w:pPr>
        <w:pStyle w:val="a3"/>
        <w:ind w:left="316" w:right="224" w:firstLine="710"/>
      </w:pPr>
      <w:r>
        <w:t>Деятельностный</w:t>
      </w:r>
      <w:r>
        <w:rPr>
          <w:spacing w:val="1"/>
        </w:rPr>
        <w:t xml:space="preserve"> </w:t>
      </w:r>
      <w:r>
        <w:t>компонент</w:t>
      </w:r>
      <w:r>
        <w:rPr>
          <w:spacing w:val="1"/>
        </w:rPr>
        <w:t xml:space="preserve"> </w:t>
      </w:r>
      <w:r>
        <w:t>оценивается</w:t>
      </w:r>
      <w:r>
        <w:rPr>
          <w:spacing w:val="1"/>
        </w:rPr>
        <w:t xml:space="preserve"> </w:t>
      </w:r>
      <w:r>
        <w:t>по</w:t>
      </w:r>
      <w:r>
        <w:rPr>
          <w:spacing w:val="1"/>
        </w:rPr>
        <w:t xml:space="preserve"> </w:t>
      </w:r>
      <w:r>
        <w:t>реализации</w:t>
      </w:r>
      <w:r>
        <w:rPr>
          <w:spacing w:val="1"/>
        </w:rPr>
        <w:t xml:space="preserve"> </w:t>
      </w:r>
      <w:r>
        <w:t>элементов</w:t>
      </w:r>
      <w:r>
        <w:rPr>
          <w:spacing w:val="1"/>
        </w:rPr>
        <w:t xml:space="preserve"> </w:t>
      </w:r>
      <w:r>
        <w:t>здоровьесберегающего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практике.</w:t>
      </w:r>
      <w:r>
        <w:rPr>
          <w:spacing w:val="1"/>
        </w:rPr>
        <w:t xml:space="preserve"> </w:t>
      </w:r>
      <w:r>
        <w:t>Содержание</w:t>
      </w:r>
      <w:r>
        <w:rPr>
          <w:spacing w:val="1"/>
        </w:rPr>
        <w:t xml:space="preserve"> </w:t>
      </w:r>
      <w:r>
        <w:t>деятельностного компонента составляют умения и навыки в области культуры</w:t>
      </w:r>
      <w:r>
        <w:rPr>
          <w:spacing w:val="1"/>
        </w:rPr>
        <w:t xml:space="preserve"> </w:t>
      </w:r>
      <w:r>
        <w:t>здорового и</w:t>
      </w:r>
      <w:r>
        <w:rPr>
          <w:spacing w:val="1"/>
        </w:rPr>
        <w:t xml:space="preserve"> </w:t>
      </w:r>
      <w:r>
        <w:t>безопасного</w:t>
      </w:r>
      <w:r>
        <w:rPr>
          <w:spacing w:val="1"/>
        </w:rPr>
        <w:t xml:space="preserve"> </w:t>
      </w:r>
      <w:r>
        <w:t>образа</w:t>
      </w:r>
      <w:r>
        <w:rPr>
          <w:spacing w:val="2"/>
        </w:rPr>
        <w:t xml:space="preserve"> </w:t>
      </w:r>
      <w:r>
        <w:t>жизни.</w:t>
      </w:r>
    </w:p>
    <w:p w:rsidR="00DB5754" w:rsidRDefault="00DB5754" w:rsidP="00DB5754">
      <w:pPr>
        <w:pStyle w:val="a3"/>
        <w:spacing w:before="2"/>
        <w:ind w:left="316" w:right="226" w:firstLine="710"/>
      </w:pPr>
      <w:r>
        <w:t>Рефлексивный</w:t>
      </w:r>
      <w:r>
        <w:rPr>
          <w:spacing w:val="1"/>
        </w:rPr>
        <w:t xml:space="preserve"> </w:t>
      </w:r>
      <w:r>
        <w:t>компонент</w:t>
      </w:r>
      <w:r>
        <w:rPr>
          <w:spacing w:val="1"/>
        </w:rPr>
        <w:t xml:space="preserve"> </w:t>
      </w:r>
      <w:r>
        <w:t>характеризуется</w:t>
      </w:r>
      <w:r>
        <w:rPr>
          <w:spacing w:val="1"/>
        </w:rPr>
        <w:t xml:space="preserve"> </w:t>
      </w:r>
      <w:r>
        <w:t>способностью оценивать себя,</w:t>
      </w:r>
      <w:r>
        <w:rPr>
          <w:spacing w:val="1"/>
        </w:rPr>
        <w:t xml:space="preserve"> </w:t>
      </w:r>
      <w:r>
        <w:t>как субъекта здоровьесбережения и безопасности жизнедеятельности, владением</w:t>
      </w:r>
      <w:r>
        <w:rPr>
          <w:spacing w:val="1"/>
        </w:rPr>
        <w:t xml:space="preserve"> </w:t>
      </w:r>
      <w:r>
        <w:t>методами</w:t>
      </w:r>
      <w:r>
        <w:rPr>
          <w:spacing w:val="-1"/>
        </w:rPr>
        <w:t xml:space="preserve"> </w:t>
      </w:r>
      <w:r>
        <w:t>самооценки,</w:t>
      </w:r>
      <w:r>
        <w:rPr>
          <w:spacing w:val="1"/>
        </w:rPr>
        <w:t xml:space="preserve"> </w:t>
      </w:r>
      <w:r>
        <w:t>самоконтроля</w:t>
      </w:r>
      <w:r>
        <w:rPr>
          <w:spacing w:val="2"/>
        </w:rPr>
        <w:t xml:space="preserve"> </w:t>
      </w:r>
      <w:r>
        <w:t>и</w:t>
      </w:r>
      <w:r>
        <w:rPr>
          <w:spacing w:val="-1"/>
        </w:rPr>
        <w:t xml:space="preserve"> </w:t>
      </w:r>
      <w:r>
        <w:t>самокоррекции образа</w:t>
      </w:r>
      <w:r>
        <w:rPr>
          <w:spacing w:val="1"/>
        </w:rPr>
        <w:t xml:space="preserve"> </w:t>
      </w:r>
      <w:r>
        <w:t>жизни.</w:t>
      </w:r>
    </w:p>
    <w:p w:rsidR="00DB5754" w:rsidRDefault="00DB5754" w:rsidP="00DB5754">
      <w:pPr>
        <w:pStyle w:val="a3"/>
        <w:ind w:left="316" w:right="225" w:firstLine="710"/>
      </w:pPr>
      <w:r>
        <w:t>Креативный компонент – способность к активной, творческой деятельности</w:t>
      </w:r>
      <w:r>
        <w:rPr>
          <w:spacing w:val="1"/>
        </w:rPr>
        <w:t xml:space="preserve"> </w:t>
      </w:r>
      <w:r>
        <w:t>в</w:t>
      </w:r>
      <w:r>
        <w:rPr>
          <w:spacing w:val="1"/>
        </w:rPr>
        <w:t xml:space="preserve"> </w:t>
      </w:r>
      <w:r>
        <w:t>сфере</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составлению</w:t>
      </w:r>
      <w:r>
        <w:rPr>
          <w:spacing w:val="1"/>
        </w:rPr>
        <w:t xml:space="preserve"> </w:t>
      </w:r>
      <w:r>
        <w:t>и</w:t>
      </w:r>
      <w:r>
        <w:rPr>
          <w:spacing w:val="1"/>
        </w:rPr>
        <w:t xml:space="preserve"> </w:t>
      </w:r>
      <w:r>
        <w:t>реализации</w:t>
      </w:r>
      <w:r>
        <w:rPr>
          <w:spacing w:val="1"/>
        </w:rPr>
        <w:t xml:space="preserve"> </w:t>
      </w:r>
      <w:r>
        <w:t>собственных</w:t>
      </w:r>
      <w:r>
        <w:rPr>
          <w:spacing w:val="-4"/>
        </w:rPr>
        <w:t xml:space="preserve"> </w:t>
      </w:r>
      <w:r>
        <w:t>программ</w:t>
      </w:r>
      <w:r>
        <w:rPr>
          <w:spacing w:val="2"/>
        </w:rPr>
        <w:t xml:space="preserve"> </w:t>
      </w:r>
      <w:r>
        <w:t>сохранения и укрепления</w:t>
      </w:r>
      <w:r>
        <w:rPr>
          <w:spacing w:val="1"/>
        </w:rPr>
        <w:t xml:space="preserve"> </w:t>
      </w:r>
      <w:r>
        <w:t>здоровья.</w:t>
      </w:r>
    </w:p>
    <w:p w:rsidR="00DB5754" w:rsidRDefault="00DB5754" w:rsidP="00DB5754">
      <w:pPr>
        <w:spacing w:line="321" w:lineRule="exact"/>
        <w:ind w:left="1027"/>
        <w:jc w:val="both"/>
        <w:rPr>
          <w:i/>
          <w:sz w:val="28"/>
        </w:rPr>
      </w:pPr>
      <w:r>
        <w:rPr>
          <w:i/>
          <w:sz w:val="28"/>
        </w:rPr>
        <w:t>Формы</w:t>
      </w:r>
      <w:r>
        <w:rPr>
          <w:i/>
          <w:spacing w:val="-4"/>
          <w:sz w:val="28"/>
        </w:rPr>
        <w:t xml:space="preserve"> </w:t>
      </w:r>
      <w:r>
        <w:rPr>
          <w:i/>
          <w:sz w:val="28"/>
        </w:rPr>
        <w:t>работы:</w:t>
      </w:r>
    </w:p>
    <w:p w:rsidR="00DB5754" w:rsidRDefault="00DB5754" w:rsidP="00A95C5C">
      <w:pPr>
        <w:pStyle w:val="a4"/>
        <w:numPr>
          <w:ilvl w:val="3"/>
          <w:numId w:val="110"/>
        </w:numPr>
        <w:tabs>
          <w:tab w:val="left" w:pos="1363"/>
        </w:tabs>
        <w:ind w:right="236" w:firstLine="710"/>
        <w:rPr>
          <w:sz w:val="28"/>
        </w:rPr>
      </w:pPr>
      <w:r>
        <w:rPr>
          <w:sz w:val="28"/>
        </w:rPr>
        <w:t>Просветительско-воспитательная работа с учащимися, направленная на</w:t>
      </w:r>
      <w:r>
        <w:rPr>
          <w:spacing w:val="1"/>
          <w:sz w:val="28"/>
        </w:rPr>
        <w:t xml:space="preserve"> </w:t>
      </w:r>
      <w:r>
        <w:rPr>
          <w:sz w:val="28"/>
        </w:rPr>
        <w:t>формирование ценности</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здорового</w:t>
      </w:r>
      <w:r>
        <w:rPr>
          <w:spacing w:val="6"/>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включает:</w:t>
      </w:r>
    </w:p>
    <w:p w:rsidR="00DB5754" w:rsidRDefault="00DB5754" w:rsidP="00A95C5C">
      <w:pPr>
        <w:pStyle w:val="a4"/>
        <w:numPr>
          <w:ilvl w:val="0"/>
          <w:numId w:val="123"/>
        </w:numPr>
        <w:tabs>
          <w:tab w:val="left" w:pos="1229"/>
        </w:tabs>
        <w:ind w:right="238" w:firstLine="710"/>
        <w:rPr>
          <w:sz w:val="28"/>
        </w:rPr>
      </w:pPr>
      <w:r>
        <w:rPr>
          <w:sz w:val="28"/>
        </w:rPr>
        <w:t>лекции, инструктажи, беседы, консультации по проблемам сохранения и</w:t>
      </w:r>
      <w:r>
        <w:rPr>
          <w:spacing w:val="1"/>
          <w:sz w:val="28"/>
        </w:rPr>
        <w:t xml:space="preserve"> </w:t>
      </w:r>
      <w:r>
        <w:rPr>
          <w:sz w:val="28"/>
        </w:rPr>
        <w:t>укрепления</w:t>
      </w:r>
      <w:r>
        <w:rPr>
          <w:spacing w:val="-4"/>
          <w:sz w:val="28"/>
        </w:rPr>
        <w:t xml:space="preserve"> </w:t>
      </w:r>
      <w:r>
        <w:rPr>
          <w:sz w:val="28"/>
        </w:rPr>
        <w:t>здоровья,</w:t>
      </w:r>
      <w:r>
        <w:rPr>
          <w:spacing w:val="-2"/>
          <w:sz w:val="28"/>
        </w:rPr>
        <w:t xml:space="preserve"> </w:t>
      </w:r>
      <w:r>
        <w:rPr>
          <w:sz w:val="28"/>
        </w:rPr>
        <w:t>профилактики</w:t>
      </w:r>
      <w:r>
        <w:rPr>
          <w:spacing w:val="-4"/>
          <w:sz w:val="28"/>
        </w:rPr>
        <w:t xml:space="preserve"> </w:t>
      </w:r>
      <w:r>
        <w:rPr>
          <w:sz w:val="28"/>
        </w:rPr>
        <w:t>вредных</w:t>
      </w:r>
      <w:r>
        <w:rPr>
          <w:spacing w:val="-8"/>
          <w:sz w:val="28"/>
        </w:rPr>
        <w:t xml:space="preserve"> </w:t>
      </w:r>
      <w:r>
        <w:rPr>
          <w:sz w:val="28"/>
        </w:rPr>
        <w:t>привычек,</w:t>
      </w:r>
      <w:r>
        <w:rPr>
          <w:spacing w:val="-2"/>
          <w:sz w:val="28"/>
        </w:rPr>
        <w:t xml:space="preserve"> </w:t>
      </w:r>
      <w:r>
        <w:rPr>
          <w:sz w:val="28"/>
        </w:rPr>
        <w:t>безопасного</w:t>
      </w:r>
      <w:r>
        <w:rPr>
          <w:spacing w:val="-5"/>
          <w:sz w:val="28"/>
        </w:rPr>
        <w:t xml:space="preserve"> </w:t>
      </w:r>
      <w:r>
        <w:rPr>
          <w:sz w:val="28"/>
        </w:rPr>
        <w:t>поведения;</w:t>
      </w:r>
    </w:p>
    <w:p w:rsidR="00DB5754" w:rsidRDefault="00DB5754" w:rsidP="00A95C5C">
      <w:pPr>
        <w:pStyle w:val="a4"/>
        <w:numPr>
          <w:ilvl w:val="0"/>
          <w:numId w:val="123"/>
        </w:numPr>
        <w:tabs>
          <w:tab w:val="left" w:pos="1277"/>
        </w:tabs>
        <w:spacing w:line="242" w:lineRule="auto"/>
        <w:ind w:right="230" w:firstLine="710"/>
        <w:rPr>
          <w:sz w:val="28"/>
        </w:rPr>
      </w:pPr>
      <w:r>
        <w:rPr>
          <w:sz w:val="28"/>
        </w:rPr>
        <w:t>проведение</w:t>
      </w:r>
      <w:r>
        <w:rPr>
          <w:spacing w:val="1"/>
          <w:sz w:val="28"/>
        </w:rPr>
        <w:t xml:space="preserve"> </w:t>
      </w:r>
      <w:r>
        <w:rPr>
          <w:sz w:val="28"/>
        </w:rPr>
        <w:t>дней</w:t>
      </w:r>
      <w:r>
        <w:rPr>
          <w:spacing w:val="1"/>
          <w:sz w:val="28"/>
        </w:rPr>
        <w:t xml:space="preserve"> </w:t>
      </w:r>
      <w:r>
        <w:rPr>
          <w:sz w:val="28"/>
        </w:rPr>
        <w:t>здоровья,</w:t>
      </w:r>
      <w:r>
        <w:rPr>
          <w:spacing w:val="1"/>
          <w:sz w:val="28"/>
        </w:rPr>
        <w:t xml:space="preserve"> </w:t>
      </w:r>
      <w:r>
        <w:rPr>
          <w:sz w:val="28"/>
        </w:rPr>
        <w:t>конкурсов,</w:t>
      </w:r>
      <w:r>
        <w:rPr>
          <w:spacing w:val="1"/>
          <w:sz w:val="28"/>
        </w:rPr>
        <w:t xml:space="preserve"> </w:t>
      </w:r>
      <w:r>
        <w:rPr>
          <w:sz w:val="28"/>
        </w:rPr>
        <w:t>праздников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активных</w:t>
      </w:r>
      <w:r>
        <w:rPr>
          <w:spacing w:val="1"/>
          <w:sz w:val="28"/>
        </w:rPr>
        <w:t xml:space="preserve"> </w:t>
      </w:r>
      <w:r>
        <w:rPr>
          <w:sz w:val="28"/>
        </w:rPr>
        <w:t>мероприятий,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пропаганду</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70"/>
          <w:sz w:val="28"/>
        </w:rPr>
        <w:t xml:space="preserve"> </w:t>
      </w:r>
      <w:r>
        <w:rPr>
          <w:sz w:val="28"/>
        </w:rPr>
        <w:t>образа</w:t>
      </w:r>
      <w:r>
        <w:rPr>
          <w:spacing w:val="1"/>
          <w:sz w:val="28"/>
        </w:rPr>
        <w:t xml:space="preserve"> </w:t>
      </w:r>
      <w:r>
        <w:rPr>
          <w:sz w:val="28"/>
        </w:rPr>
        <w:t>жизни.</w:t>
      </w:r>
    </w:p>
    <w:p w:rsidR="00DB5754" w:rsidRDefault="00DB5754" w:rsidP="00A95C5C">
      <w:pPr>
        <w:pStyle w:val="a4"/>
        <w:numPr>
          <w:ilvl w:val="3"/>
          <w:numId w:val="110"/>
        </w:numPr>
        <w:tabs>
          <w:tab w:val="left" w:pos="1335"/>
        </w:tabs>
        <w:ind w:right="238" w:firstLine="710"/>
        <w:rPr>
          <w:sz w:val="28"/>
        </w:rPr>
      </w:pPr>
      <w:r>
        <w:rPr>
          <w:sz w:val="28"/>
        </w:rPr>
        <w:t>Просветительская работа с родителями (законными представителями) по</w:t>
      </w:r>
      <w:r>
        <w:rPr>
          <w:spacing w:val="1"/>
          <w:sz w:val="28"/>
        </w:rPr>
        <w:t xml:space="preserve"> </w:t>
      </w:r>
      <w:r>
        <w:rPr>
          <w:sz w:val="28"/>
        </w:rPr>
        <w:t>проблемам</w:t>
      </w:r>
      <w:r>
        <w:rPr>
          <w:spacing w:val="1"/>
          <w:sz w:val="28"/>
        </w:rPr>
        <w:t xml:space="preserve"> </w:t>
      </w:r>
      <w:r>
        <w:rPr>
          <w:sz w:val="28"/>
        </w:rPr>
        <w:t>охраны и</w:t>
      </w:r>
      <w:r>
        <w:rPr>
          <w:spacing w:val="5"/>
          <w:sz w:val="28"/>
        </w:rPr>
        <w:t xml:space="preserve"> </w:t>
      </w:r>
      <w:r>
        <w:rPr>
          <w:sz w:val="28"/>
        </w:rPr>
        <w:t>укрепления</w:t>
      </w:r>
      <w:r>
        <w:rPr>
          <w:spacing w:val="1"/>
          <w:sz w:val="28"/>
        </w:rPr>
        <w:t xml:space="preserve"> </w:t>
      </w:r>
      <w:r>
        <w:rPr>
          <w:sz w:val="28"/>
        </w:rPr>
        <w:t>здоровья</w:t>
      </w:r>
      <w:r>
        <w:rPr>
          <w:spacing w:val="2"/>
          <w:sz w:val="28"/>
        </w:rPr>
        <w:t xml:space="preserve"> </w:t>
      </w:r>
      <w:r>
        <w:rPr>
          <w:sz w:val="28"/>
        </w:rPr>
        <w:t>детей,</w:t>
      </w:r>
      <w:r>
        <w:rPr>
          <w:spacing w:val="2"/>
          <w:sz w:val="28"/>
        </w:rPr>
        <w:t xml:space="preserve"> </w:t>
      </w:r>
      <w:r>
        <w:rPr>
          <w:sz w:val="28"/>
        </w:rPr>
        <w:t>включает:</w:t>
      </w:r>
    </w:p>
    <w:p w:rsidR="00DB5754" w:rsidRDefault="00DB5754" w:rsidP="00A95C5C">
      <w:pPr>
        <w:pStyle w:val="a4"/>
        <w:numPr>
          <w:ilvl w:val="0"/>
          <w:numId w:val="123"/>
        </w:numPr>
        <w:tabs>
          <w:tab w:val="left" w:pos="1191"/>
        </w:tabs>
        <w:spacing w:line="321" w:lineRule="exact"/>
        <w:ind w:left="1190"/>
        <w:rPr>
          <w:sz w:val="28"/>
        </w:rPr>
      </w:pPr>
      <w:r>
        <w:rPr>
          <w:sz w:val="28"/>
        </w:rPr>
        <w:t>проведение</w:t>
      </w:r>
      <w:r>
        <w:rPr>
          <w:spacing w:val="-3"/>
          <w:sz w:val="28"/>
        </w:rPr>
        <w:t xml:space="preserve"> </w:t>
      </w:r>
      <w:r>
        <w:rPr>
          <w:sz w:val="28"/>
        </w:rPr>
        <w:t>соответствующих</w:t>
      </w:r>
      <w:r>
        <w:rPr>
          <w:spacing w:val="-6"/>
          <w:sz w:val="28"/>
        </w:rPr>
        <w:t xml:space="preserve"> </w:t>
      </w:r>
      <w:r>
        <w:rPr>
          <w:sz w:val="28"/>
        </w:rPr>
        <w:t>лекций,</w:t>
      </w:r>
      <w:r>
        <w:rPr>
          <w:spacing w:val="-2"/>
          <w:sz w:val="28"/>
        </w:rPr>
        <w:t xml:space="preserve"> </w:t>
      </w:r>
      <w:r>
        <w:rPr>
          <w:sz w:val="28"/>
        </w:rPr>
        <w:t>бесед,</w:t>
      </w:r>
      <w:r>
        <w:rPr>
          <w:spacing w:val="4"/>
          <w:sz w:val="28"/>
        </w:rPr>
        <w:t xml:space="preserve"> </w:t>
      </w:r>
      <w:hyperlink r:id="rId14">
        <w:r>
          <w:rPr>
            <w:sz w:val="28"/>
            <w:u w:val="single"/>
          </w:rPr>
          <w:t>круглых</w:t>
        </w:r>
        <w:r>
          <w:rPr>
            <w:spacing w:val="-6"/>
            <w:sz w:val="28"/>
            <w:u w:val="single"/>
          </w:rPr>
          <w:t xml:space="preserve"> </w:t>
        </w:r>
        <w:r>
          <w:rPr>
            <w:sz w:val="28"/>
            <w:u w:val="single"/>
          </w:rPr>
          <w:t>столов</w:t>
        </w:r>
        <w:r>
          <w:rPr>
            <w:spacing w:val="-3"/>
            <w:sz w:val="28"/>
          </w:rPr>
          <w:t xml:space="preserve"> </w:t>
        </w:r>
      </w:hyperlink>
      <w:r>
        <w:rPr>
          <w:sz w:val="28"/>
        </w:rPr>
        <w:t>и</w:t>
      </w:r>
      <w:r>
        <w:rPr>
          <w:spacing w:val="-3"/>
          <w:sz w:val="28"/>
        </w:rPr>
        <w:t xml:space="preserve"> </w:t>
      </w:r>
      <w:r>
        <w:rPr>
          <w:sz w:val="28"/>
        </w:rPr>
        <w:t>т.</w:t>
      </w:r>
      <w:r>
        <w:rPr>
          <w:spacing w:val="-1"/>
          <w:sz w:val="28"/>
        </w:rPr>
        <w:t xml:space="preserve"> </w:t>
      </w:r>
      <w:r>
        <w:rPr>
          <w:sz w:val="28"/>
        </w:rPr>
        <w:t>п.;</w:t>
      </w:r>
    </w:p>
    <w:p w:rsidR="00DB5754" w:rsidRDefault="00DB5754" w:rsidP="00A95C5C">
      <w:pPr>
        <w:pStyle w:val="a4"/>
        <w:numPr>
          <w:ilvl w:val="0"/>
          <w:numId w:val="123"/>
        </w:numPr>
        <w:tabs>
          <w:tab w:val="left" w:pos="1191"/>
        </w:tabs>
        <w:spacing w:line="322" w:lineRule="exact"/>
        <w:ind w:left="1190"/>
        <w:rPr>
          <w:sz w:val="28"/>
        </w:rPr>
      </w:pPr>
      <w:r>
        <w:rPr>
          <w:sz w:val="28"/>
        </w:rPr>
        <w:t>распространение,</w:t>
      </w:r>
      <w:r>
        <w:rPr>
          <w:spacing w:val="-4"/>
          <w:sz w:val="28"/>
        </w:rPr>
        <w:t xml:space="preserve"> </w:t>
      </w:r>
      <w:r>
        <w:rPr>
          <w:sz w:val="28"/>
        </w:rPr>
        <w:t>памяток</w:t>
      </w:r>
      <w:r>
        <w:rPr>
          <w:spacing w:val="-7"/>
          <w:sz w:val="28"/>
        </w:rPr>
        <w:t xml:space="preserve"> </w:t>
      </w:r>
      <w:r>
        <w:rPr>
          <w:sz w:val="28"/>
        </w:rPr>
        <w:t>и</w:t>
      </w:r>
      <w:r>
        <w:rPr>
          <w:spacing w:val="-7"/>
          <w:sz w:val="28"/>
        </w:rPr>
        <w:t xml:space="preserve"> </w:t>
      </w:r>
      <w:r>
        <w:rPr>
          <w:sz w:val="28"/>
        </w:rPr>
        <w:t>буклетов;</w:t>
      </w:r>
    </w:p>
    <w:p w:rsidR="00DB5754" w:rsidRDefault="00DB5754" w:rsidP="00A95C5C">
      <w:pPr>
        <w:pStyle w:val="a4"/>
        <w:numPr>
          <w:ilvl w:val="0"/>
          <w:numId w:val="123"/>
        </w:numPr>
        <w:tabs>
          <w:tab w:val="left" w:pos="1191"/>
        </w:tabs>
        <w:ind w:right="220" w:firstLine="710"/>
        <w:rPr>
          <w:sz w:val="28"/>
        </w:rPr>
      </w:pPr>
      <w:r>
        <w:rPr>
          <w:sz w:val="28"/>
        </w:rPr>
        <w:t>привлечение родителей (законных представителей) к совместной работе по</w:t>
      </w:r>
      <w:r>
        <w:rPr>
          <w:spacing w:val="-67"/>
          <w:sz w:val="28"/>
        </w:rPr>
        <w:t xml:space="preserve"> </w:t>
      </w:r>
      <w:r>
        <w:rPr>
          <w:sz w:val="28"/>
        </w:rPr>
        <w:t>подготовке</w:t>
      </w:r>
      <w:r>
        <w:rPr>
          <w:spacing w:val="1"/>
          <w:sz w:val="28"/>
        </w:rPr>
        <w:t xml:space="preserve"> </w:t>
      </w:r>
      <w:r>
        <w:rPr>
          <w:sz w:val="28"/>
        </w:rPr>
        <w:t>и</w:t>
      </w:r>
      <w:r>
        <w:rPr>
          <w:spacing w:val="1"/>
          <w:sz w:val="28"/>
        </w:rPr>
        <w:t xml:space="preserve"> </w:t>
      </w:r>
      <w:r>
        <w:rPr>
          <w:sz w:val="28"/>
        </w:rPr>
        <w:t>проведению</w:t>
      </w:r>
      <w:r>
        <w:rPr>
          <w:spacing w:val="1"/>
          <w:sz w:val="28"/>
        </w:rPr>
        <w:t xml:space="preserve"> </w:t>
      </w:r>
      <w:r>
        <w:rPr>
          <w:sz w:val="28"/>
        </w:rPr>
        <w:t>оздоровительных</w:t>
      </w:r>
      <w:r>
        <w:rPr>
          <w:spacing w:val="1"/>
          <w:sz w:val="28"/>
        </w:rPr>
        <w:t xml:space="preserve"> </w:t>
      </w:r>
      <w:r>
        <w:rPr>
          <w:sz w:val="28"/>
        </w:rPr>
        <w:t>мероприятий</w:t>
      </w:r>
      <w:r>
        <w:rPr>
          <w:spacing w:val="1"/>
          <w:sz w:val="28"/>
        </w:rPr>
        <w:t xml:space="preserve"> </w:t>
      </w:r>
      <w:r>
        <w:rPr>
          <w:sz w:val="28"/>
        </w:rPr>
        <w:t>и</w:t>
      </w:r>
      <w:r>
        <w:rPr>
          <w:spacing w:val="1"/>
          <w:sz w:val="28"/>
        </w:rPr>
        <w:t xml:space="preserve"> </w:t>
      </w:r>
      <w:r>
        <w:rPr>
          <w:sz w:val="28"/>
        </w:rPr>
        <w:t>спортивных</w:t>
      </w:r>
      <w:r>
        <w:rPr>
          <w:spacing w:val="-67"/>
          <w:sz w:val="28"/>
        </w:rPr>
        <w:t xml:space="preserve"> </w:t>
      </w:r>
      <w:r>
        <w:rPr>
          <w:sz w:val="28"/>
        </w:rPr>
        <w:t>соревнований.</w:t>
      </w:r>
    </w:p>
    <w:p w:rsidR="00DB5754" w:rsidRDefault="00DB5754" w:rsidP="00DB5754">
      <w:pPr>
        <w:pStyle w:val="a3"/>
        <w:spacing w:before="6"/>
        <w:ind w:left="0"/>
        <w:jc w:val="left"/>
        <w:rPr>
          <w:sz w:val="27"/>
        </w:rPr>
      </w:pPr>
    </w:p>
    <w:p w:rsidR="00DB5754" w:rsidRDefault="00DB5754" w:rsidP="00DB5754">
      <w:pPr>
        <w:ind w:right="221"/>
        <w:jc w:val="right"/>
        <w:rPr>
          <w:b/>
          <w:sz w:val="24"/>
        </w:rPr>
      </w:pPr>
      <w:r>
        <w:rPr>
          <w:b/>
          <w:sz w:val="24"/>
        </w:rPr>
        <w:t>Целевые</w:t>
      </w:r>
      <w:r>
        <w:rPr>
          <w:b/>
          <w:spacing w:val="-11"/>
          <w:sz w:val="24"/>
        </w:rPr>
        <w:t xml:space="preserve"> </w:t>
      </w:r>
      <w:r>
        <w:rPr>
          <w:b/>
          <w:sz w:val="24"/>
        </w:rPr>
        <w:t>индикаторы</w:t>
      </w:r>
      <w:r>
        <w:rPr>
          <w:b/>
          <w:spacing w:val="-13"/>
          <w:sz w:val="24"/>
        </w:rPr>
        <w:t xml:space="preserve"> </w:t>
      </w:r>
      <w:r>
        <w:rPr>
          <w:b/>
          <w:sz w:val="24"/>
        </w:rPr>
        <w:t>эффективности</w:t>
      </w:r>
      <w:r>
        <w:rPr>
          <w:b/>
          <w:spacing w:val="-12"/>
          <w:sz w:val="24"/>
        </w:rPr>
        <w:t xml:space="preserve"> </w:t>
      </w:r>
      <w:r>
        <w:rPr>
          <w:b/>
          <w:sz w:val="24"/>
        </w:rPr>
        <w:t>реализации</w:t>
      </w:r>
      <w:r>
        <w:rPr>
          <w:b/>
          <w:spacing w:val="-8"/>
          <w:sz w:val="24"/>
        </w:rPr>
        <w:t xml:space="preserve"> </w:t>
      </w:r>
      <w:r>
        <w:rPr>
          <w:b/>
          <w:sz w:val="24"/>
        </w:rPr>
        <w:t>модуля</w:t>
      </w:r>
    </w:p>
    <w:p w:rsidR="00DB5754" w:rsidRDefault="00DB5754" w:rsidP="00DB5754">
      <w:pPr>
        <w:spacing w:before="2"/>
        <w:ind w:right="215"/>
        <w:jc w:val="right"/>
        <w:rPr>
          <w:b/>
          <w:sz w:val="24"/>
        </w:rPr>
      </w:pPr>
      <w:r>
        <w:rPr>
          <w:b/>
          <w:spacing w:val="-1"/>
          <w:sz w:val="24"/>
        </w:rPr>
        <w:t>«Культура</w:t>
      </w:r>
      <w:r>
        <w:rPr>
          <w:b/>
          <w:spacing w:val="-10"/>
          <w:sz w:val="24"/>
        </w:rPr>
        <w:t xml:space="preserve"> </w:t>
      </w:r>
      <w:r>
        <w:rPr>
          <w:b/>
          <w:sz w:val="24"/>
        </w:rPr>
        <w:t>здорового</w:t>
      </w:r>
      <w:r>
        <w:rPr>
          <w:b/>
          <w:spacing w:val="-13"/>
          <w:sz w:val="24"/>
        </w:rPr>
        <w:t xml:space="preserve"> </w:t>
      </w:r>
      <w:r>
        <w:rPr>
          <w:b/>
          <w:sz w:val="24"/>
        </w:rPr>
        <w:t>и</w:t>
      </w:r>
      <w:r>
        <w:rPr>
          <w:b/>
          <w:spacing w:val="-13"/>
          <w:sz w:val="24"/>
        </w:rPr>
        <w:t xml:space="preserve"> </w:t>
      </w:r>
      <w:r>
        <w:rPr>
          <w:b/>
          <w:sz w:val="24"/>
        </w:rPr>
        <w:t>безопасного</w:t>
      </w:r>
      <w:r>
        <w:rPr>
          <w:b/>
          <w:spacing w:val="-9"/>
          <w:sz w:val="24"/>
        </w:rPr>
        <w:t xml:space="preserve"> </w:t>
      </w:r>
      <w:r>
        <w:rPr>
          <w:b/>
          <w:sz w:val="24"/>
        </w:rPr>
        <w:t>образа</w:t>
      </w:r>
      <w:r>
        <w:rPr>
          <w:b/>
          <w:spacing w:val="-7"/>
          <w:sz w:val="24"/>
        </w:rPr>
        <w:t xml:space="preserve"> </w:t>
      </w:r>
      <w:r>
        <w:rPr>
          <w:b/>
          <w:sz w:val="24"/>
        </w:rPr>
        <w:t>жизни»</w:t>
      </w:r>
    </w:p>
    <w:p w:rsidR="00DB5754" w:rsidRDefault="00DB5754" w:rsidP="00DB5754">
      <w:pPr>
        <w:pStyle w:val="a3"/>
        <w:spacing w:before="3" w:after="1"/>
        <w:ind w:left="0"/>
        <w:jc w:val="left"/>
        <w:rPr>
          <w:b/>
          <w:sz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2267"/>
        <w:gridCol w:w="1562"/>
        <w:gridCol w:w="1418"/>
        <w:gridCol w:w="1423"/>
      </w:tblGrid>
      <w:tr w:rsidR="00DB5754" w:rsidTr="00DB5754">
        <w:trPr>
          <w:trHeight w:val="251"/>
        </w:trPr>
        <w:tc>
          <w:tcPr>
            <w:tcW w:w="1955" w:type="dxa"/>
            <w:vMerge w:val="restart"/>
            <w:tcBorders>
              <w:bottom w:val="single" w:sz="6" w:space="0" w:color="000000"/>
            </w:tcBorders>
          </w:tcPr>
          <w:p w:rsidR="00DB5754" w:rsidRDefault="00DB5754" w:rsidP="00DB5754">
            <w:pPr>
              <w:pStyle w:val="TableParagraph"/>
              <w:spacing w:before="130"/>
              <w:ind w:left="494" w:right="345" w:hanging="130"/>
              <w:rPr>
                <w:b/>
              </w:rPr>
            </w:pPr>
            <w:r>
              <w:rPr>
                <w:b/>
                <w:spacing w:val="-1"/>
              </w:rPr>
              <w:t>Ожидаемый</w:t>
            </w:r>
            <w:r>
              <w:rPr>
                <w:b/>
                <w:spacing w:val="-52"/>
              </w:rPr>
              <w:t xml:space="preserve"> </w:t>
            </w:r>
            <w:r>
              <w:rPr>
                <w:b/>
              </w:rPr>
              <w:t>результат</w:t>
            </w:r>
          </w:p>
        </w:tc>
        <w:tc>
          <w:tcPr>
            <w:tcW w:w="2267" w:type="dxa"/>
            <w:vMerge w:val="restart"/>
            <w:tcBorders>
              <w:bottom w:val="single" w:sz="6" w:space="0" w:color="000000"/>
            </w:tcBorders>
          </w:tcPr>
          <w:p w:rsidR="00DB5754" w:rsidRDefault="00DB5754" w:rsidP="00DB5754">
            <w:pPr>
              <w:pStyle w:val="TableParagraph"/>
              <w:spacing w:before="130"/>
              <w:ind w:left="364" w:right="326" w:firstLine="278"/>
              <w:rPr>
                <w:b/>
              </w:rPr>
            </w:pPr>
            <w:r>
              <w:rPr>
                <w:b/>
              </w:rPr>
              <w:t>Критерий</w:t>
            </w:r>
            <w:r>
              <w:rPr>
                <w:b/>
                <w:spacing w:val="1"/>
              </w:rPr>
              <w:t xml:space="preserve"> </w:t>
            </w:r>
            <w:r>
              <w:rPr>
                <w:b/>
              </w:rPr>
              <w:t>эффективности</w:t>
            </w:r>
          </w:p>
        </w:tc>
        <w:tc>
          <w:tcPr>
            <w:tcW w:w="4403" w:type="dxa"/>
            <w:gridSpan w:val="3"/>
          </w:tcPr>
          <w:p w:rsidR="00DB5754" w:rsidRDefault="00DB5754" w:rsidP="00DB5754">
            <w:pPr>
              <w:pStyle w:val="TableParagraph"/>
              <w:spacing w:before="1" w:line="231" w:lineRule="exact"/>
              <w:ind w:left="1972"/>
              <w:rPr>
                <w:b/>
              </w:rPr>
            </w:pPr>
            <w:r>
              <w:rPr>
                <w:b/>
              </w:rPr>
              <w:t>Показатели</w:t>
            </w:r>
          </w:p>
        </w:tc>
      </w:tr>
      <w:tr w:rsidR="00DB5754" w:rsidTr="00DB5754">
        <w:trPr>
          <w:trHeight w:val="498"/>
        </w:trPr>
        <w:tc>
          <w:tcPr>
            <w:tcW w:w="1955" w:type="dxa"/>
            <w:vMerge/>
            <w:tcBorders>
              <w:top w:val="nil"/>
              <w:bottom w:val="single" w:sz="6" w:space="0" w:color="000000"/>
            </w:tcBorders>
          </w:tcPr>
          <w:p w:rsidR="00DB5754" w:rsidRDefault="00DB5754" w:rsidP="00DB5754">
            <w:pPr>
              <w:rPr>
                <w:sz w:val="2"/>
                <w:szCs w:val="2"/>
              </w:rPr>
            </w:pPr>
          </w:p>
        </w:tc>
        <w:tc>
          <w:tcPr>
            <w:tcW w:w="2267" w:type="dxa"/>
            <w:vMerge/>
            <w:tcBorders>
              <w:top w:val="nil"/>
              <w:bottom w:val="single" w:sz="6" w:space="0" w:color="000000"/>
            </w:tcBorders>
          </w:tcPr>
          <w:p w:rsidR="00DB5754" w:rsidRDefault="00DB5754" w:rsidP="00DB5754">
            <w:pPr>
              <w:rPr>
                <w:sz w:val="2"/>
                <w:szCs w:val="2"/>
              </w:rPr>
            </w:pPr>
          </w:p>
        </w:tc>
        <w:tc>
          <w:tcPr>
            <w:tcW w:w="1562" w:type="dxa"/>
            <w:tcBorders>
              <w:bottom w:val="single" w:sz="6" w:space="0" w:color="000000"/>
            </w:tcBorders>
          </w:tcPr>
          <w:p w:rsidR="00DB5754" w:rsidRDefault="00DB5754" w:rsidP="00DB5754">
            <w:pPr>
              <w:pStyle w:val="TableParagraph"/>
              <w:spacing w:line="245" w:lineRule="exact"/>
              <w:ind w:left="301"/>
              <w:rPr>
                <w:b/>
              </w:rPr>
            </w:pPr>
            <w:r>
              <w:rPr>
                <w:b/>
              </w:rPr>
              <w:t>2022-2023</w:t>
            </w:r>
          </w:p>
          <w:p w:rsidR="00DB5754" w:rsidRDefault="00DB5754" w:rsidP="00DB5754">
            <w:pPr>
              <w:pStyle w:val="TableParagraph"/>
              <w:spacing w:line="234" w:lineRule="exact"/>
              <w:ind w:left="195"/>
            </w:pPr>
            <w:r>
              <w:t>учебный</w:t>
            </w:r>
            <w:r>
              <w:rPr>
                <w:spacing w:val="-4"/>
              </w:rPr>
              <w:t xml:space="preserve"> </w:t>
            </w:r>
            <w:r>
              <w:t>год</w:t>
            </w:r>
          </w:p>
        </w:tc>
        <w:tc>
          <w:tcPr>
            <w:tcW w:w="1418" w:type="dxa"/>
            <w:tcBorders>
              <w:bottom w:val="single" w:sz="6" w:space="0" w:color="000000"/>
            </w:tcBorders>
          </w:tcPr>
          <w:p w:rsidR="00DB5754" w:rsidRDefault="00DB5754" w:rsidP="00DB5754">
            <w:pPr>
              <w:pStyle w:val="TableParagraph"/>
              <w:spacing w:line="245" w:lineRule="exact"/>
              <w:ind w:left="227"/>
              <w:rPr>
                <w:b/>
              </w:rPr>
            </w:pPr>
            <w:r>
              <w:rPr>
                <w:b/>
              </w:rPr>
              <w:t>2023-2024</w:t>
            </w:r>
          </w:p>
          <w:p w:rsidR="00DB5754" w:rsidRDefault="00DB5754" w:rsidP="00DB5754">
            <w:pPr>
              <w:pStyle w:val="TableParagraph"/>
              <w:spacing w:line="234" w:lineRule="exact"/>
              <w:ind w:left="122"/>
            </w:pPr>
            <w:r>
              <w:t>учебный</w:t>
            </w:r>
            <w:r>
              <w:rPr>
                <w:spacing w:val="-4"/>
              </w:rPr>
              <w:t xml:space="preserve"> </w:t>
            </w:r>
            <w:r>
              <w:t>год</w:t>
            </w:r>
          </w:p>
        </w:tc>
        <w:tc>
          <w:tcPr>
            <w:tcW w:w="1423" w:type="dxa"/>
            <w:tcBorders>
              <w:bottom w:val="single" w:sz="6" w:space="0" w:color="000000"/>
            </w:tcBorders>
          </w:tcPr>
          <w:p w:rsidR="00DB5754" w:rsidRDefault="00DB5754" w:rsidP="00DB5754">
            <w:pPr>
              <w:pStyle w:val="TableParagraph"/>
              <w:spacing w:line="245" w:lineRule="exact"/>
              <w:ind w:left="226"/>
              <w:rPr>
                <w:b/>
              </w:rPr>
            </w:pPr>
            <w:r>
              <w:rPr>
                <w:b/>
              </w:rPr>
              <w:t>2024-2025</w:t>
            </w:r>
          </w:p>
          <w:p w:rsidR="00DB5754" w:rsidRDefault="00DB5754" w:rsidP="00DB5754">
            <w:pPr>
              <w:pStyle w:val="TableParagraph"/>
              <w:spacing w:line="234" w:lineRule="exact"/>
              <w:ind w:left="120"/>
            </w:pPr>
            <w:r>
              <w:t>учебный</w:t>
            </w:r>
            <w:r>
              <w:rPr>
                <w:spacing w:val="-4"/>
              </w:rPr>
              <w:t xml:space="preserve"> </w:t>
            </w:r>
            <w:r>
              <w:t>год</w:t>
            </w:r>
          </w:p>
        </w:tc>
      </w:tr>
    </w:tbl>
    <w:p w:rsidR="00DB5754" w:rsidRDefault="00DB5754" w:rsidP="00DB5754">
      <w:pPr>
        <w:spacing w:line="234" w:lineRule="exact"/>
        <w:sectPr w:rsidR="00DB5754">
          <w:pgSz w:w="11910" w:h="16840"/>
          <w:pgMar w:top="820" w:right="340" w:bottom="280" w:left="1100" w:header="569" w:footer="0" w:gutter="0"/>
          <w:cols w:space="720"/>
        </w:sectPr>
      </w:pPr>
    </w:p>
    <w:p w:rsidR="00DB5754" w:rsidRDefault="00DB5754" w:rsidP="00DB5754">
      <w:pPr>
        <w:pStyle w:val="a3"/>
        <w:spacing w:before="8"/>
        <w:ind w:left="0"/>
        <w:jc w:val="left"/>
        <w:rPr>
          <w:b/>
          <w:sz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2267"/>
        <w:gridCol w:w="1562"/>
        <w:gridCol w:w="1418"/>
        <w:gridCol w:w="1423"/>
      </w:tblGrid>
      <w:tr w:rsidR="00DB5754" w:rsidTr="00DB5754">
        <w:trPr>
          <w:trHeight w:val="1214"/>
        </w:trPr>
        <w:tc>
          <w:tcPr>
            <w:tcW w:w="1955" w:type="dxa"/>
            <w:vMerge w:val="restart"/>
          </w:tcPr>
          <w:p w:rsidR="00DB5754" w:rsidRDefault="00DB5754" w:rsidP="00DB5754">
            <w:pPr>
              <w:pStyle w:val="TableParagraph"/>
              <w:ind w:left="110" w:right="578"/>
            </w:pPr>
            <w:r>
              <w:t>Осознанная</w:t>
            </w:r>
            <w:r>
              <w:rPr>
                <w:spacing w:val="1"/>
              </w:rPr>
              <w:t xml:space="preserve"> </w:t>
            </w:r>
            <w:r>
              <w:t>деятельность</w:t>
            </w:r>
            <w:r>
              <w:rPr>
                <w:spacing w:val="-52"/>
              </w:rPr>
              <w:t xml:space="preserve"> </w:t>
            </w:r>
            <w:r>
              <w:t>школьников,</w:t>
            </w:r>
            <w:r>
              <w:rPr>
                <w:spacing w:val="-52"/>
              </w:rPr>
              <w:t xml:space="preserve"> </w:t>
            </w:r>
            <w:r>
              <w:t>обеспечиваю</w:t>
            </w:r>
          </w:p>
          <w:p w:rsidR="00DB5754" w:rsidRDefault="00DB5754" w:rsidP="00DB5754">
            <w:pPr>
              <w:pStyle w:val="TableParagraph"/>
              <w:tabs>
                <w:tab w:val="left" w:pos="685"/>
                <w:tab w:val="left" w:pos="1232"/>
                <w:tab w:val="left" w:pos="1737"/>
              </w:tabs>
              <w:ind w:left="110" w:right="101"/>
            </w:pPr>
            <w:r>
              <w:t>щая</w:t>
            </w:r>
            <w:r>
              <w:tab/>
              <w:t>здоровое</w:t>
            </w:r>
            <w:r>
              <w:rPr>
                <w:spacing w:val="18"/>
              </w:rPr>
              <w:t xml:space="preserve"> </w:t>
            </w:r>
            <w:r>
              <w:t>и</w:t>
            </w:r>
            <w:r>
              <w:rPr>
                <w:spacing w:val="-52"/>
              </w:rPr>
              <w:t xml:space="preserve"> </w:t>
            </w:r>
            <w:r>
              <w:t>безопасное</w:t>
            </w:r>
            <w:r>
              <w:rPr>
                <w:spacing w:val="1"/>
              </w:rPr>
              <w:t xml:space="preserve"> </w:t>
            </w:r>
            <w:r>
              <w:t>существование</w:t>
            </w:r>
            <w:r>
              <w:rPr>
                <w:spacing w:val="16"/>
              </w:rPr>
              <w:t xml:space="preserve"> </w:t>
            </w:r>
            <w:r>
              <w:t>и</w:t>
            </w:r>
            <w:r>
              <w:rPr>
                <w:spacing w:val="-52"/>
              </w:rPr>
              <w:t xml:space="preserve"> </w:t>
            </w:r>
            <w:r>
              <w:t>успешное</w:t>
            </w:r>
            <w:r>
              <w:rPr>
                <w:spacing w:val="1"/>
              </w:rPr>
              <w:t xml:space="preserve"> </w:t>
            </w:r>
            <w:r>
              <w:t>развитие</w:t>
            </w:r>
            <w:r>
              <w:rPr>
                <w:spacing w:val="1"/>
              </w:rPr>
              <w:t xml:space="preserve"> </w:t>
            </w:r>
            <w:r>
              <w:t>учащегося</w:t>
            </w:r>
            <w:r>
              <w:tab/>
            </w:r>
            <w:r>
              <w:tab/>
            </w:r>
            <w:r>
              <w:rPr>
                <w:spacing w:val="-4"/>
              </w:rPr>
              <w:t>в</w:t>
            </w:r>
            <w:r>
              <w:rPr>
                <w:spacing w:val="-52"/>
              </w:rPr>
              <w:t xml:space="preserve"> </w:t>
            </w:r>
            <w:r>
              <w:t>условиях</w:t>
            </w:r>
            <w:r>
              <w:tab/>
            </w:r>
            <w:r>
              <w:rPr>
                <w:spacing w:val="-1"/>
              </w:rPr>
              <w:t>семьи,</w:t>
            </w:r>
            <w:r>
              <w:rPr>
                <w:spacing w:val="-52"/>
              </w:rPr>
              <w:t xml:space="preserve"> </w:t>
            </w:r>
            <w:r>
              <w:t>школы</w:t>
            </w:r>
            <w:r>
              <w:rPr>
                <w:spacing w:val="-6"/>
              </w:rPr>
              <w:t xml:space="preserve"> </w:t>
            </w:r>
            <w:r>
              <w:t>и</w:t>
            </w:r>
            <w:r>
              <w:rPr>
                <w:spacing w:val="-5"/>
              </w:rPr>
              <w:t xml:space="preserve"> </w:t>
            </w:r>
            <w:r>
              <w:t>социума</w:t>
            </w:r>
          </w:p>
        </w:tc>
        <w:tc>
          <w:tcPr>
            <w:tcW w:w="2267" w:type="dxa"/>
          </w:tcPr>
          <w:p w:rsidR="00DB5754" w:rsidRDefault="00DB5754" w:rsidP="00DB5754">
            <w:pPr>
              <w:pStyle w:val="TableParagraph"/>
              <w:spacing w:before="97"/>
              <w:ind w:left="109" w:right="251"/>
            </w:pPr>
            <w:r>
              <w:rPr>
                <w:spacing w:val="-1"/>
              </w:rPr>
              <w:t xml:space="preserve">Доля </w:t>
            </w:r>
            <w:r>
              <w:t>обучающихся,</w:t>
            </w:r>
            <w:r>
              <w:rPr>
                <w:spacing w:val="-52"/>
              </w:rPr>
              <w:t xml:space="preserve"> </w:t>
            </w:r>
            <w:r>
              <w:t>охваченных</w:t>
            </w:r>
            <w:r>
              <w:rPr>
                <w:spacing w:val="1"/>
              </w:rPr>
              <w:t xml:space="preserve"> </w:t>
            </w:r>
            <w:r>
              <w:t>оздоровительными</w:t>
            </w:r>
            <w:r>
              <w:rPr>
                <w:spacing w:val="1"/>
              </w:rPr>
              <w:t xml:space="preserve"> </w:t>
            </w:r>
            <w:r>
              <w:t>мероприятиями</w:t>
            </w:r>
          </w:p>
        </w:tc>
        <w:tc>
          <w:tcPr>
            <w:tcW w:w="1562" w:type="dxa"/>
          </w:tcPr>
          <w:p w:rsidR="00DB5754" w:rsidRDefault="00DB5754" w:rsidP="00DB5754">
            <w:pPr>
              <w:pStyle w:val="TableParagraph"/>
              <w:spacing w:line="249" w:lineRule="exact"/>
              <w:ind w:left="138" w:right="127"/>
              <w:jc w:val="center"/>
            </w:pPr>
            <w:r>
              <w:t>75</w:t>
            </w:r>
            <w:r>
              <w:rPr>
                <w:spacing w:val="2"/>
              </w:rPr>
              <w:t xml:space="preserve"> </w:t>
            </w:r>
            <w:r>
              <w:t>%</w:t>
            </w:r>
          </w:p>
        </w:tc>
        <w:tc>
          <w:tcPr>
            <w:tcW w:w="1418" w:type="dxa"/>
          </w:tcPr>
          <w:p w:rsidR="00DB5754" w:rsidRDefault="00DB5754" w:rsidP="00DB5754">
            <w:pPr>
              <w:pStyle w:val="TableParagraph"/>
              <w:spacing w:line="249" w:lineRule="exact"/>
              <w:ind w:left="457" w:right="449"/>
              <w:jc w:val="center"/>
            </w:pPr>
            <w:r>
              <w:t>85</w:t>
            </w:r>
            <w:r>
              <w:rPr>
                <w:spacing w:val="2"/>
              </w:rPr>
              <w:t xml:space="preserve"> </w:t>
            </w:r>
            <w:r>
              <w:t>%</w:t>
            </w:r>
          </w:p>
        </w:tc>
        <w:tc>
          <w:tcPr>
            <w:tcW w:w="1423" w:type="dxa"/>
          </w:tcPr>
          <w:p w:rsidR="00DB5754" w:rsidRDefault="00DB5754" w:rsidP="00DB5754">
            <w:pPr>
              <w:pStyle w:val="TableParagraph"/>
              <w:spacing w:line="249" w:lineRule="exact"/>
              <w:ind w:left="456" w:right="456"/>
              <w:jc w:val="center"/>
            </w:pPr>
            <w:r>
              <w:t>90</w:t>
            </w:r>
            <w:r>
              <w:rPr>
                <w:spacing w:val="2"/>
              </w:rPr>
              <w:t xml:space="preserve"> </w:t>
            </w:r>
            <w:r>
              <w:t>%</w:t>
            </w:r>
          </w:p>
        </w:tc>
      </w:tr>
      <w:tr w:rsidR="00DB5754" w:rsidTr="00DB5754">
        <w:trPr>
          <w:trHeight w:val="2477"/>
        </w:trPr>
        <w:tc>
          <w:tcPr>
            <w:tcW w:w="1955" w:type="dxa"/>
            <w:vMerge/>
            <w:tcBorders>
              <w:top w:val="nil"/>
            </w:tcBorders>
          </w:tcPr>
          <w:p w:rsidR="00DB5754" w:rsidRDefault="00DB5754" w:rsidP="00DB5754">
            <w:pPr>
              <w:rPr>
                <w:sz w:val="2"/>
                <w:szCs w:val="2"/>
              </w:rPr>
            </w:pPr>
          </w:p>
        </w:tc>
        <w:tc>
          <w:tcPr>
            <w:tcW w:w="2267" w:type="dxa"/>
          </w:tcPr>
          <w:p w:rsidR="00DB5754" w:rsidRDefault="00DB5754" w:rsidP="00DB5754">
            <w:pPr>
              <w:pStyle w:val="TableParagraph"/>
              <w:spacing w:before="92"/>
              <w:ind w:left="109" w:right="1"/>
            </w:pPr>
            <w:r>
              <w:t>Доля обучающихся,</w:t>
            </w:r>
            <w:r>
              <w:rPr>
                <w:spacing w:val="1"/>
              </w:rPr>
              <w:t xml:space="preserve"> </w:t>
            </w:r>
            <w:r>
              <w:t>охваченных</w:t>
            </w:r>
            <w:r>
              <w:rPr>
                <w:spacing w:val="1"/>
              </w:rPr>
              <w:t xml:space="preserve"> </w:t>
            </w:r>
            <w:r>
              <w:t>оздоровительными</w:t>
            </w:r>
            <w:r>
              <w:rPr>
                <w:spacing w:val="1"/>
              </w:rPr>
              <w:t xml:space="preserve"> </w:t>
            </w:r>
            <w:r>
              <w:t>мероприятиями в</w:t>
            </w:r>
            <w:r>
              <w:rPr>
                <w:spacing w:val="1"/>
              </w:rPr>
              <w:t xml:space="preserve"> </w:t>
            </w:r>
            <w:r>
              <w:t>каникулярный период</w:t>
            </w:r>
            <w:r>
              <w:rPr>
                <w:spacing w:val="1"/>
              </w:rPr>
              <w:t xml:space="preserve"> </w:t>
            </w:r>
            <w:r>
              <w:t>времени,</w:t>
            </w:r>
            <w:r>
              <w:rPr>
                <w:spacing w:val="-1"/>
              </w:rPr>
              <w:t xml:space="preserve"> </w:t>
            </w:r>
            <w:r>
              <w:t>в</w:t>
            </w:r>
            <w:r>
              <w:rPr>
                <w:spacing w:val="-6"/>
              </w:rPr>
              <w:t xml:space="preserve"> </w:t>
            </w:r>
            <w:r>
              <w:t>том</w:t>
            </w:r>
            <w:r>
              <w:rPr>
                <w:spacing w:val="-3"/>
              </w:rPr>
              <w:t xml:space="preserve"> </w:t>
            </w:r>
            <w:r>
              <w:t>числе</w:t>
            </w:r>
            <w:r>
              <w:rPr>
                <w:spacing w:val="-9"/>
              </w:rPr>
              <w:t xml:space="preserve"> </w:t>
            </w:r>
            <w:r>
              <w:t>в</w:t>
            </w:r>
            <w:r>
              <w:rPr>
                <w:spacing w:val="-52"/>
              </w:rPr>
              <w:t xml:space="preserve"> </w:t>
            </w:r>
            <w:r>
              <w:t>школьных</w:t>
            </w:r>
            <w:r>
              <w:rPr>
                <w:spacing w:val="1"/>
              </w:rPr>
              <w:t xml:space="preserve"> </w:t>
            </w:r>
            <w:r>
              <w:t>оздоровительных</w:t>
            </w:r>
            <w:r>
              <w:rPr>
                <w:spacing w:val="1"/>
              </w:rPr>
              <w:t xml:space="preserve"> </w:t>
            </w:r>
            <w:r>
              <w:t>лагерях</w:t>
            </w:r>
          </w:p>
        </w:tc>
        <w:tc>
          <w:tcPr>
            <w:tcW w:w="1562" w:type="dxa"/>
          </w:tcPr>
          <w:p w:rsidR="00DB5754" w:rsidRDefault="00DB5754" w:rsidP="00DB5754">
            <w:pPr>
              <w:pStyle w:val="TableParagraph"/>
              <w:spacing w:line="245" w:lineRule="exact"/>
              <w:ind w:left="137" w:right="127"/>
              <w:jc w:val="center"/>
            </w:pPr>
            <w:r>
              <w:t>86</w:t>
            </w:r>
          </w:p>
        </w:tc>
        <w:tc>
          <w:tcPr>
            <w:tcW w:w="1418" w:type="dxa"/>
          </w:tcPr>
          <w:p w:rsidR="00DB5754" w:rsidRDefault="00DB5754" w:rsidP="00DB5754">
            <w:pPr>
              <w:pStyle w:val="TableParagraph"/>
              <w:spacing w:line="245" w:lineRule="exact"/>
              <w:ind w:left="456" w:right="449"/>
              <w:jc w:val="center"/>
            </w:pPr>
            <w:r>
              <w:t>90</w:t>
            </w:r>
          </w:p>
        </w:tc>
        <w:tc>
          <w:tcPr>
            <w:tcW w:w="1423" w:type="dxa"/>
          </w:tcPr>
          <w:p w:rsidR="00DB5754" w:rsidRDefault="00DB5754" w:rsidP="00DB5754">
            <w:pPr>
              <w:pStyle w:val="TableParagraph"/>
              <w:spacing w:line="245" w:lineRule="exact"/>
              <w:ind w:left="456" w:right="456"/>
              <w:jc w:val="center"/>
            </w:pPr>
            <w:r>
              <w:t>92</w:t>
            </w:r>
          </w:p>
        </w:tc>
      </w:tr>
    </w:tbl>
    <w:p w:rsidR="00DB5754" w:rsidRDefault="00DB5754" w:rsidP="00DB5754">
      <w:pPr>
        <w:spacing w:line="245" w:lineRule="exact"/>
        <w:jc w:val="center"/>
        <w:sectPr w:rsidR="00DB5754">
          <w:pgSz w:w="11910" w:h="16840"/>
          <w:pgMar w:top="820" w:right="340" w:bottom="280" w:left="1100" w:header="569" w:footer="0" w:gutter="0"/>
          <w:cols w:space="720"/>
        </w:sectPr>
      </w:pPr>
    </w:p>
    <w:p w:rsidR="00DB5754" w:rsidRDefault="00DB5754" w:rsidP="00DB5754">
      <w:pPr>
        <w:pStyle w:val="a3"/>
        <w:spacing w:before="7"/>
        <w:ind w:left="0"/>
        <w:jc w:val="left"/>
        <w:rPr>
          <w:b/>
          <w:sz w:val="16"/>
        </w:rPr>
      </w:pPr>
    </w:p>
    <w:p w:rsidR="00DB5754" w:rsidRDefault="00DB5754" w:rsidP="00A95C5C">
      <w:pPr>
        <w:pStyle w:val="a4"/>
        <w:numPr>
          <w:ilvl w:val="0"/>
          <w:numId w:val="122"/>
        </w:numPr>
        <w:tabs>
          <w:tab w:val="left" w:pos="917"/>
        </w:tabs>
        <w:spacing w:before="90"/>
        <w:ind w:hanging="241"/>
        <w:rPr>
          <w:b/>
          <w:sz w:val="24"/>
        </w:rPr>
      </w:pPr>
      <w:r>
        <w:rPr>
          <w:b/>
          <w:spacing w:val="-3"/>
          <w:sz w:val="24"/>
        </w:rPr>
        <w:t>ОСНОВНЫЕ</w:t>
      </w:r>
      <w:r>
        <w:rPr>
          <w:b/>
          <w:spacing w:val="-11"/>
          <w:sz w:val="24"/>
        </w:rPr>
        <w:t xml:space="preserve"> </w:t>
      </w:r>
      <w:r>
        <w:rPr>
          <w:b/>
          <w:spacing w:val="-3"/>
          <w:sz w:val="24"/>
        </w:rPr>
        <w:t>НАПРАВЛЕНИЯ</w:t>
      </w:r>
      <w:r>
        <w:rPr>
          <w:b/>
          <w:spacing w:val="-9"/>
          <w:sz w:val="24"/>
        </w:rPr>
        <w:t xml:space="preserve"> </w:t>
      </w:r>
      <w:r>
        <w:rPr>
          <w:b/>
          <w:spacing w:val="-2"/>
          <w:sz w:val="24"/>
        </w:rPr>
        <w:t>САМОАНАЛИЗА</w:t>
      </w:r>
      <w:r>
        <w:rPr>
          <w:b/>
          <w:spacing w:val="-6"/>
          <w:sz w:val="24"/>
        </w:rPr>
        <w:t xml:space="preserve"> </w:t>
      </w:r>
      <w:r>
        <w:rPr>
          <w:b/>
          <w:spacing w:val="-2"/>
          <w:sz w:val="24"/>
        </w:rPr>
        <w:t>ВОСПИТАТЕЛЬНОЙ</w:t>
      </w:r>
      <w:r>
        <w:rPr>
          <w:b/>
          <w:spacing w:val="-4"/>
          <w:sz w:val="24"/>
        </w:rPr>
        <w:t xml:space="preserve"> </w:t>
      </w:r>
      <w:r>
        <w:rPr>
          <w:b/>
          <w:spacing w:val="-2"/>
          <w:sz w:val="24"/>
        </w:rPr>
        <w:t>РАБОТЫ</w:t>
      </w:r>
    </w:p>
    <w:p w:rsidR="00DB5754" w:rsidRDefault="00DB5754" w:rsidP="00DB5754">
      <w:pPr>
        <w:pStyle w:val="a3"/>
        <w:spacing w:before="109"/>
        <w:ind w:left="316" w:right="233" w:firstLine="710"/>
      </w:pPr>
      <w:r>
        <w:t>Самоанализ организуемой в школе воспитательной работы осуществляется</w:t>
      </w:r>
      <w:r>
        <w:rPr>
          <w:spacing w:val="1"/>
        </w:rPr>
        <w:t xml:space="preserve"> </w:t>
      </w:r>
      <w:r>
        <w:t>по направлениям и проводится с целью выявления основных проблем школьного</w:t>
      </w:r>
      <w:r>
        <w:rPr>
          <w:spacing w:val="1"/>
        </w:rPr>
        <w:t xml:space="preserve"> </w:t>
      </w:r>
      <w:r>
        <w:t>воспитания</w:t>
      </w:r>
      <w:r>
        <w:rPr>
          <w:spacing w:val="1"/>
        </w:rPr>
        <w:t xml:space="preserve"> </w:t>
      </w:r>
      <w:r>
        <w:t>и</w:t>
      </w:r>
      <w:r>
        <w:rPr>
          <w:spacing w:val="1"/>
        </w:rPr>
        <w:t xml:space="preserve"> </w:t>
      </w:r>
      <w:r>
        <w:t>последующего</w:t>
      </w:r>
      <w:r>
        <w:rPr>
          <w:spacing w:val="1"/>
        </w:rPr>
        <w:t xml:space="preserve"> </w:t>
      </w:r>
      <w:r>
        <w:t>их</w:t>
      </w:r>
      <w:r>
        <w:rPr>
          <w:spacing w:val="-4"/>
        </w:rPr>
        <w:t xml:space="preserve"> </w:t>
      </w:r>
      <w:r>
        <w:t>решения.</w:t>
      </w:r>
    </w:p>
    <w:p w:rsidR="00DB5754" w:rsidRDefault="00DB5754" w:rsidP="00DB5754">
      <w:pPr>
        <w:pStyle w:val="a3"/>
        <w:ind w:left="316" w:right="237" w:firstLine="710"/>
      </w:pPr>
      <w:r>
        <w:t>Самоанализ</w:t>
      </w:r>
      <w:r>
        <w:rPr>
          <w:spacing w:val="1"/>
        </w:rPr>
        <w:t xml:space="preserve"> </w:t>
      </w:r>
      <w:r>
        <w:t>осуществляется</w:t>
      </w:r>
      <w:r>
        <w:rPr>
          <w:spacing w:val="1"/>
        </w:rPr>
        <w:t xml:space="preserve"> </w:t>
      </w:r>
      <w:r>
        <w:t>ежегодно</w:t>
      </w:r>
      <w:r>
        <w:rPr>
          <w:spacing w:val="1"/>
        </w:rPr>
        <w:t xml:space="preserve"> </w:t>
      </w:r>
      <w:r>
        <w:t>силами</w:t>
      </w:r>
      <w:r>
        <w:rPr>
          <w:spacing w:val="1"/>
        </w:rPr>
        <w:t xml:space="preserve"> </w:t>
      </w:r>
      <w:r>
        <w:t>самой</w:t>
      </w:r>
      <w:r>
        <w:rPr>
          <w:spacing w:val="1"/>
        </w:rPr>
        <w:t xml:space="preserve"> </w:t>
      </w:r>
      <w:r>
        <w:t>образовательной</w:t>
      </w:r>
      <w:r>
        <w:rPr>
          <w:spacing w:val="1"/>
        </w:rPr>
        <w:t xml:space="preserve"> </w:t>
      </w:r>
      <w:r>
        <w:t>организации.</w:t>
      </w:r>
    </w:p>
    <w:p w:rsidR="00DB5754" w:rsidRDefault="00DB5754" w:rsidP="00DB5754">
      <w:pPr>
        <w:pStyle w:val="a3"/>
        <w:ind w:left="316" w:right="235" w:firstLine="710"/>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самоанализ</w:t>
      </w:r>
      <w:r>
        <w:rPr>
          <w:spacing w:val="-67"/>
        </w:rPr>
        <w:t xml:space="preserve"> </w:t>
      </w:r>
      <w:r>
        <w:t>воспитательной работы в</w:t>
      </w:r>
      <w:r>
        <w:rPr>
          <w:spacing w:val="-1"/>
        </w:rPr>
        <w:t xml:space="preserve"> </w:t>
      </w:r>
      <w:r>
        <w:t>школе,</w:t>
      </w:r>
      <w:r>
        <w:rPr>
          <w:spacing w:val="4"/>
        </w:rPr>
        <w:t xml:space="preserve"> </w:t>
      </w:r>
      <w:r>
        <w:t>являются:</w:t>
      </w:r>
    </w:p>
    <w:p w:rsidR="00DB5754" w:rsidRDefault="00DB5754" w:rsidP="00DB5754">
      <w:pPr>
        <w:pStyle w:val="a3"/>
        <w:ind w:left="316" w:right="228" w:firstLine="710"/>
      </w:pPr>
      <w:r>
        <w:t>принцип</w:t>
      </w:r>
      <w:r>
        <w:rPr>
          <w:spacing w:val="1"/>
        </w:rPr>
        <w:t xml:space="preserve"> </w:t>
      </w:r>
      <w:r>
        <w:t>гуманистической</w:t>
      </w:r>
      <w:r>
        <w:rPr>
          <w:spacing w:val="1"/>
        </w:rPr>
        <w:t xml:space="preserve"> </w:t>
      </w:r>
      <w:r>
        <w:t>направленности</w:t>
      </w:r>
      <w:r>
        <w:rPr>
          <w:spacing w:val="1"/>
        </w:rPr>
        <w:t xml:space="preserve"> </w:t>
      </w:r>
      <w:r>
        <w:t>осуществляемого</w:t>
      </w:r>
      <w:r>
        <w:rPr>
          <w:spacing w:val="1"/>
        </w:rPr>
        <w:t xml:space="preserve"> </w:t>
      </w:r>
      <w:r>
        <w:t>анализа,</w:t>
      </w:r>
      <w:r>
        <w:rPr>
          <w:spacing w:val="1"/>
        </w:rPr>
        <w:t xml:space="preserve"> </w:t>
      </w:r>
      <w:r>
        <w:t>ориентирующий экспертов на уважительное отношение как к воспитанникам, так</w:t>
      </w:r>
      <w:r>
        <w:rPr>
          <w:spacing w:val="1"/>
        </w:rPr>
        <w:t xml:space="preserve"> </w:t>
      </w:r>
      <w:r>
        <w:t>и</w:t>
      </w:r>
      <w:r>
        <w:rPr>
          <w:spacing w:val="-2"/>
        </w:rPr>
        <w:t xml:space="preserve"> </w:t>
      </w:r>
      <w:r>
        <w:t>к</w:t>
      </w:r>
      <w:r>
        <w:rPr>
          <w:spacing w:val="-2"/>
        </w:rPr>
        <w:t xml:space="preserve"> </w:t>
      </w:r>
      <w:r>
        <w:t>педагогическим</w:t>
      </w:r>
      <w:r>
        <w:rPr>
          <w:spacing w:val="-1"/>
        </w:rPr>
        <w:t xml:space="preserve"> </w:t>
      </w:r>
      <w:r>
        <w:t>работникам,</w:t>
      </w:r>
      <w:r>
        <w:rPr>
          <w:spacing w:val="2"/>
        </w:rPr>
        <w:t xml:space="preserve"> </w:t>
      </w:r>
      <w:r>
        <w:t>реализующим</w:t>
      </w:r>
      <w:r>
        <w:rPr>
          <w:spacing w:val="-1"/>
        </w:rPr>
        <w:t xml:space="preserve"> </w:t>
      </w:r>
      <w:r>
        <w:t>воспитательный</w:t>
      </w:r>
      <w:r>
        <w:rPr>
          <w:spacing w:val="-2"/>
        </w:rPr>
        <w:t xml:space="preserve"> </w:t>
      </w:r>
      <w:r>
        <w:t>процесс;</w:t>
      </w:r>
    </w:p>
    <w:p w:rsidR="00DB5754" w:rsidRDefault="00DB5754" w:rsidP="00DB5754">
      <w:pPr>
        <w:pStyle w:val="a3"/>
        <w:ind w:left="316" w:right="221" w:firstLine="710"/>
      </w:pPr>
      <w:r>
        <w:t>принцип</w:t>
      </w:r>
      <w:r>
        <w:rPr>
          <w:spacing w:val="1"/>
        </w:rPr>
        <w:t xml:space="preserve"> </w:t>
      </w:r>
      <w:r>
        <w:t>приоритета</w:t>
      </w:r>
      <w:r>
        <w:rPr>
          <w:spacing w:val="1"/>
        </w:rPr>
        <w:t xml:space="preserve"> </w:t>
      </w:r>
      <w:r>
        <w:t>анализа</w:t>
      </w:r>
      <w:r>
        <w:rPr>
          <w:spacing w:val="1"/>
        </w:rPr>
        <w:t xml:space="preserve"> </w:t>
      </w:r>
      <w:r>
        <w:t>сущностных</w:t>
      </w:r>
      <w:r>
        <w:rPr>
          <w:spacing w:val="1"/>
        </w:rPr>
        <w:t xml:space="preserve"> </w:t>
      </w:r>
      <w:r>
        <w:t>сторон</w:t>
      </w:r>
      <w:r>
        <w:rPr>
          <w:spacing w:val="1"/>
        </w:rPr>
        <w:t xml:space="preserve"> </w:t>
      </w:r>
      <w:r>
        <w:t>воспитания,</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изучение</w:t>
      </w:r>
      <w:r>
        <w:rPr>
          <w:spacing w:val="1"/>
        </w:rPr>
        <w:t xml:space="preserve"> </w:t>
      </w:r>
      <w:r>
        <w:t>не</w:t>
      </w:r>
      <w:r>
        <w:rPr>
          <w:spacing w:val="1"/>
        </w:rPr>
        <w:t xml:space="preserve"> </w:t>
      </w:r>
      <w:r>
        <w:t>количественных его</w:t>
      </w:r>
      <w:r>
        <w:rPr>
          <w:spacing w:val="1"/>
        </w:rPr>
        <w:t xml:space="preserve"> </w:t>
      </w:r>
      <w:r>
        <w:t>показателей,</w:t>
      </w:r>
      <w:r>
        <w:rPr>
          <w:spacing w:val="1"/>
        </w:rPr>
        <w:t xml:space="preserve"> </w:t>
      </w:r>
      <w:r>
        <w:t>а</w:t>
      </w:r>
      <w:r>
        <w:rPr>
          <w:spacing w:val="1"/>
        </w:rPr>
        <w:t xml:space="preserve"> </w:t>
      </w:r>
      <w:r>
        <w:t>качественных</w:t>
      </w:r>
      <w:r>
        <w:rPr>
          <w:spacing w:val="1"/>
        </w:rPr>
        <w:t xml:space="preserve"> </w:t>
      </w:r>
      <w:r>
        <w:t>–</w:t>
      </w:r>
      <w:r>
        <w:rPr>
          <w:spacing w:val="1"/>
        </w:rPr>
        <w:t xml:space="preserve"> </w:t>
      </w:r>
      <w:r>
        <w:t>таких</w:t>
      </w:r>
      <w:r>
        <w:rPr>
          <w:spacing w:val="1"/>
        </w:rPr>
        <w:t xml:space="preserve"> </w:t>
      </w:r>
      <w:r>
        <w:t>как</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характер</w:t>
      </w:r>
      <w:r>
        <w:rPr>
          <w:spacing w:val="1"/>
        </w:rPr>
        <w:t xml:space="preserve"> </w:t>
      </w:r>
      <w:r>
        <w:t>общения</w:t>
      </w:r>
      <w:r>
        <w:rPr>
          <w:spacing w:val="-4"/>
        </w:rPr>
        <w:t xml:space="preserve"> </w:t>
      </w:r>
      <w:r>
        <w:t>и</w:t>
      </w:r>
      <w:r>
        <w:rPr>
          <w:spacing w:val="-5"/>
        </w:rPr>
        <w:t xml:space="preserve"> </w:t>
      </w:r>
      <w:r>
        <w:t>отношений</w:t>
      </w:r>
      <w:r>
        <w:rPr>
          <w:spacing w:val="-5"/>
        </w:rPr>
        <w:t xml:space="preserve"> </w:t>
      </w:r>
      <w:r>
        <w:t>между</w:t>
      </w:r>
      <w:r>
        <w:rPr>
          <w:spacing w:val="-8"/>
        </w:rPr>
        <w:t xml:space="preserve"> </w:t>
      </w:r>
      <w:r>
        <w:t>обучающимися</w:t>
      </w:r>
      <w:r>
        <w:rPr>
          <w:spacing w:val="63"/>
        </w:rPr>
        <w:t xml:space="preserve"> </w:t>
      </w:r>
      <w:r>
        <w:t>и</w:t>
      </w:r>
      <w:r>
        <w:rPr>
          <w:spacing w:val="-4"/>
        </w:rPr>
        <w:t xml:space="preserve"> </w:t>
      </w:r>
      <w:r>
        <w:t>педагогическими</w:t>
      </w:r>
      <w:r>
        <w:rPr>
          <w:spacing w:val="-5"/>
        </w:rPr>
        <w:t xml:space="preserve"> </w:t>
      </w:r>
      <w:r>
        <w:t>работниками;</w:t>
      </w:r>
    </w:p>
    <w:p w:rsidR="00DB5754" w:rsidRDefault="00DB5754" w:rsidP="00DB5754">
      <w:pPr>
        <w:pStyle w:val="a3"/>
        <w:spacing w:before="1"/>
        <w:ind w:left="316" w:right="222" w:firstLine="710"/>
      </w:pPr>
      <w:r>
        <w:t>принцип</w:t>
      </w:r>
      <w:r>
        <w:rPr>
          <w:spacing w:val="1"/>
        </w:rPr>
        <w:t xml:space="preserve"> </w:t>
      </w:r>
      <w:r>
        <w:t>развивающего</w:t>
      </w:r>
      <w:r>
        <w:rPr>
          <w:spacing w:val="1"/>
        </w:rPr>
        <w:t xml:space="preserve"> </w:t>
      </w:r>
      <w:r>
        <w:t>характера</w:t>
      </w:r>
      <w:r>
        <w:rPr>
          <w:spacing w:val="1"/>
        </w:rPr>
        <w:t xml:space="preserve"> </w:t>
      </w:r>
      <w:r>
        <w:t>осуществляемого</w:t>
      </w:r>
      <w:r>
        <w:rPr>
          <w:spacing w:val="1"/>
        </w:rPr>
        <w:t xml:space="preserve"> </w:t>
      </w:r>
      <w:r>
        <w:t>анализа,</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грамотной постановки ими цели и задач воспитания, умелого планирования своей</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их</w:t>
      </w:r>
      <w:r>
        <w:rPr>
          <w:spacing w:val="1"/>
        </w:rPr>
        <w:t xml:space="preserve"> </w:t>
      </w:r>
      <w:r>
        <w:t>совместной с</w:t>
      </w:r>
      <w:r>
        <w:rPr>
          <w:spacing w:val="1"/>
        </w:rPr>
        <w:t xml:space="preserve"> </w:t>
      </w:r>
      <w:r>
        <w:t>обучающимися</w:t>
      </w:r>
      <w:r>
        <w:rPr>
          <w:spacing w:val="5"/>
        </w:rPr>
        <w:t xml:space="preserve"> </w:t>
      </w:r>
      <w:r>
        <w:t>деятельности;</w:t>
      </w:r>
    </w:p>
    <w:p w:rsidR="00DB5754" w:rsidRDefault="00DB5754" w:rsidP="00DB5754">
      <w:pPr>
        <w:pStyle w:val="a3"/>
        <w:ind w:left="316" w:right="228" w:firstLine="710"/>
      </w:pPr>
      <w:r>
        <w:t>принцип разделенной ответственности за результаты личностного развития</w:t>
      </w:r>
      <w:r>
        <w:rPr>
          <w:spacing w:val="1"/>
        </w:rPr>
        <w:t xml:space="preserve"> </w:t>
      </w:r>
      <w:r>
        <w:t>обучающихся,</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личностное</w:t>
      </w:r>
      <w:r>
        <w:rPr>
          <w:spacing w:val="1"/>
        </w:rPr>
        <w:t xml:space="preserve"> </w:t>
      </w:r>
      <w:r>
        <w:t>развитие обучающихся – это результат как социального воспитания (в котором</w:t>
      </w:r>
      <w:r>
        <w:rPr>
          <w:spacing w:val="1"/>
        </w:rPr>
        <w:t xml:space="preserve"> </w:t>
      </w:r>
      <w:r>
        <w:t>школа участвует наряду с другими социальными институтами), так и стихийной</w:t>
      </w:r>
      <w:r>
        <w:rPr>
          <w:spacing w:val="1"/>
        </w:rPr>
        <w:t xml:space="preserve"> </w:t>
      </w:r>
      <w:r>
        <w:t>социализации и</w:t>
      </w:r>
      <w:r>
        <w:rPr>
          <w:spacing w:val="3"/>
        </w:rPr>
        <w:t xml:space="preserve"> </w:t>
      </w:r>
      <w:r>
        <w:t>саморазвития</w:t>
      </w:r>
      <w:r>
        <w:rPr>
          <w:spacing w:val="1"/>
        </w:rPr>
        <w:t xml:space="preserve"> </w:t>
      </w:r>
      <w:r>
        <w:t>обучающихся.</w:t>
      </w:r>
    </w:p>
    <w:p w:rsidR="00DB5754" w:rsidRDefault="00DB5754" w:rsidP="00DB5754">
      <w:pPr>
        <w:pStyle w:val="a3"/>
        <w:spacing w:before="2"/>
        <w:ind w:left="316" w:right="237" w:firstLine="710"/>
      </w:pPr>
      <w:r>
        <w:t>Основными</w:t>
      </w:r>
      <w:r>
        <w:rPr>
          <w:spacing w:val="-14"/>
        </w:rPr>
        <w:t xml:space="preserve"> </w:t>
      </w:r>
      <w:r>
        <w:t>направлениями</w:t>
      </w:r>
      <w:r>
        <w:rPr>
          <w:spacing w:val="-14"/>
        </w:rPr>
        <w:t xml:space="preserve"> </w:t>
      </w:r>
      <w:r>
        <w:t>анализа</w:t>
      </w:r>
      <w:r>
        <w:rPr>
          <w:spacing w:val="-11"/>
        </w:rPr>
        <w:t xml:space="preserve"> </w:t>
      </w:r>
      <w:r>
        <w:t>организуемого</w:t>
      </w:r>
      <w:r>
        <w:rPr>
          <w:spacing w:val="-14"/>
        </w:rPr>
        <w:t xml:space="preserve"> </w:t>
      </w:r>
      <w:r>
        <w:t>в</w:t>
      </w:r>
      <w:r>
        <w:rPr>
          <w:spacing w:val="-14"/>
        </w:rPr>
        <w:t xml:space="preserve"> </w:t>
      </w:r>
      <w:r>
        <w:t>школе</w:t>
      </w:r>
      <w:r>
        <w:rPr>
          <w:spacing w:val="-13"/>
        </w:rPr>
        <w:t xml:space="preserve"> </w:t>
      </w:r>
      <w:r>
        <w:t>воспитательного</w:t>
      </w:r>
      <w:r>
        <w:rPr>
          <w:spacing w:val="-68"/>
        </w:rPr>
        <w:t xml:space="preserve"> </w:t>
      </w:r>
      <w:r>
        <w:t>процесса</w:t>
      </w:r>
      <w:r>
        <w:rPr>
          <w:spacing w:val="1"/>
        </w:rPr>
        <w:t xml:space="preserve"> </w:t>
      </w:r>
      <w:r>
        <w:t>могут быть</w:t>
      </w:r>
      <w:r>
        <w:rPr>
          <w:spacing w:val="-1"/>
        </w:rPr>
        <w:t xml:space="preserve"> </w:t>
      </w:r>
      <w:r>
        <w:t>следующие:</w:t>
      </w:r>
    </w:p>
    <w:p w:rsidR="00DB5754" w:rsidRDefault="00DB5754" w:rsidP="00A95C5C">
      <w:pPr>
        <w:pStyle w:val="Heading2"/>
        <w:numPr>
          <w:ilvl w:val="1"/>
          <w:numId w:val="122"/>
        </w:numPr>
        <w:tabs>
          <w:tab w:val="left" w:pos="1311"/>
        </w:tabs>
        <w:spacing w:before="4" w:line="319" w:lineRule="exact"/>
        <w:ind w:hanging="284"/>
        <w:jc w:val="both"/>
      </w:pPr>
      <w:r>
        <w:t>Результаты</w:t>
      </w:r>
      <w:r>
        <w:rPr>
          <w:spacing w:val="-17"/>
        </w:rPr>
        <w:t xml:space="preserve"> </w:t>
      </w:r>
      <w:r>
        <w:t>воспитания,</w:t>
      </w:r>
      <w:r>
        <w:rPr>
          <w:spacing w:val="-13"/>
        </w:rPr>
        <w:t xml:space="preserve"> </w:t>
      </w:r>
      <w:r>
        <w:t>социализации</w:t>
      </w:r>
      <w:r>
        <w:rPr>
          <w:spacing w:val="-16"/>
        </w:rPr>
        <w:t xml:space="preserve"> </w:t>
      </w:r>
      <w:r>
        <w:t>и</w:t>
      </w:r>
      <w:r>
        <w:rPr>
          <w:spacing w:val="-16"/>
        </w:rPr>
        <w:t xml:space="preserve"> </w:t>
      </w:r>
      <w:r>
        <w:t>саморазвития</w:t>
      </w:r>
      <w:r>
        <w:rPr>
          <w:spacing w:val="-15"/>
        </w:rPr>
        <w:t xml:space="preserve"> </w:t>
      </w:r>
      <w:r>
        <w:t>обучающихся.</w:t>
      </w:r>
    </w:p>
    <w:p w:rsidR="00DB5754" w:rsidRDefault="00DB5754" w:rsidP="00DB5754">
      <w:pPr>
        <w:pStyle w:val="a3"/>
        <w:ind w:left="316" w:right="218" w:firstLine="710"/>
      </w:pPr>
      <w:r>
        <w:t>Критерием,</w:t>
      </w:r>
      <w:r>
        <w:rPr>
          <w:spacing w:val="1"/>
        </w:rPr>
        <w:t xml:space="preserve"> </w:t>
      </w:r>
      <w:r>
        <w:t>на основе которого осуществляется</w:t>
      </w:r>
      <w:r>
        <w:rPr>
          <w:spacing w:val="1"/>
        </w:rPr>
        <w:t xml:space="preserve"> </w:t>
      </w:r>
      <w:r>
        <w:t>данный анализ,</w:t>
      </w:r>
      <w:r>
        <w:rPr>
          <w:spacing w:val="1"/>
        </w:rPr>
        <w:t xml:space="preserve"> </w:t>
      </w:r>
      <w:r>
        <w:t>является</w:t>
      </w:r>
      <w:r>
        <w:rPr>
          <w:spacing w:val="1"/>
        </w:rPr>
        <w:t xml:space="preserve"> </w:t>
      </w:r>
      <w:r>
        <w:t>динамика личностного</w:t>
      </w:r>
      <w:r>
        <w:rPr>
          <w:spacing w:val="-1"/>
        </w:rPr>
        <w:t xml:space="preserve"> </w:t>
      </w:r>
      <w:r>
        <w:t>развития обучающихся</w:t>
      </w:r>
      <w:r>
        <w:rPr>
          <w:spacing w:val="1"/>
        </w:rPr>
        <w:t xml:space="preserve"> </w:t>
      </w:r>
      <w:r>
        <w:t>каждого класса.</w:t>
      </w:r>
    </w:p>
    <w:p w:rsidR="00DB5754" w:rsidRDefault="00DB5754" w:rsidP="00DB5754">
      <w:pPr>
        <w:pStyle w:val="a3"/>
        <w:tabs>
          <w:tab w:val="left" w:pos="8285"/>
        </w:tabs>
        <w:ind w:left="316" w:right="224" w:firstLine="710"/>
      </w:pPr>
      <w:r>
        <w:t>Осуществляется</w:t>
      </w:r>
      <w:r>
        <w:rPr>
          <w:spacing w:val="1"/>
        </w:rPr>
        <w:t xml:space="preserve"> </w:t>
      </w:r>
      <w:r>
        <w:t>анализ</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1"/>
        </w:rPr>
        <w:t xml:space="preserve"> </w:t>
      </w:r>
      <w:r>
        <w:t>заместителем</w:t>
      </w:r>
      <w:r>
        <w:rPr>
          <w:spacing w:val="27"/>
        </w:rPr>
        <w:t xml:space="preserve"> </w:t>
      </w:r>
      <w:r>
        <w:t>директора</w:t>
      </w:r>
      <w:r>
        <w:rPr>
          <w:spacing w:val="28"/>
        </w:rPr>
        <w:t xml:space="preserve"> </w:t>
      </w:r>
      <w:r>
        <w:t>по</w:t>
      </w:r>
      <w:r>
        <w:rPr>
          <w:spacing w:val="27"/>
        </w:rPr>
        <w:t xml:space="preserve"> </w:t>
      </w:r>
      <w:r>
        <w:t>воспитательной</w:t>
      </w:r>
      <w:r>
        <w:rPr>
          <w:spacing w:val="27"/>
        </w:rPr>
        <w:t xml:space="preserve"> </w:t>
      </w:r>
      <w:r>
        <w:t>работе</w:t>
      </w:r>
      <w:r>
        <w:tab/>
        <w:t>с</w:t>
      </w:r>
      <w:r>
        <w:rPr>
          <w:spacing w:val="26"/>
        </w:rPr>
        <w:t xml:space="preserve"> </w:t>
      </w:r>
      <w:r>
        <w:t>последующим</w:t>
      </w:r>
      <w:r>
        <w:rPr>
          <w:spacing w:val="-68"/>
        </w:rPr>
        <w:t xml:space="preserve"> </w:t>
      </w:r>
      <w:r>
        <w:t>обсуждением его результатов на заседании методического объединения классных</w:t>
      </w:r>
      <w:r>
        <w:rPr>
          <w:spacing w:val="1"/>
        </w:rPr>
        <w:t xml:space="preserve"> </w:t>
      </w:r>
      <w:r>
        <w:t>руководителей.</w:t>
      </w:r>
    </w:p>
    <w:p w:rsidR="00DB5754" w:rsidRDefault="00DB5754" w:rsidP="00DB5754">
      <w:pPr>
        <w:ind w:left="316" w:right="224" w:firstLine="710"/>
        <w:jc w:val="both"/>
        <w:rPr>
          <w:sz w:val="28"/>
        </w:rPr>
      </w:pPr>
      <w:r>
        <w:rPr>
          <w:sz w:val="28"/>
        </w:rPr>
        <w:t>Способом</w:t>
      </w:r>
      <w:r>
        <w:rPr>
          <w:spacing w:val="20"/>
          <w:sz w:val="28"/>
        </w:rPr>
        <w:t xml:space="preserve"> </w:t>
      </w:r>
      <w:r>
        <w:rPr>
          <w:sz w:val="28"/>
        </w:rPr>
        <w:t>получения</w:t>
      </w:r>
      <w:r>
        <w:rPr>
          <w:spacing w:val="20"/>
          <w:sz w:val="28"/>
        </w:rPr>
        <w:t xml:space="preserve"> </w:t>
      </w:r>
      <w:r>
        <w:rPr>
          <w:sz w:val="28"/>
        </w:rPr>
        <w:t>информации</w:t>
      </w:r>
      <w:r>
        <w:rPr>
          <w:spacing w:val="19"/>
          <w:sz w:val="28"/>
        </w:rPr>
        <w:t xml:space="preserve"> </w:t>
      </w:r>
      <w:r>
        <w:rPr>
          <w:sz w:val="28"/>
        </w:rPr>
        <w:t>о</w:t>
      </w:r>
      <w:r>
        <w:rPr>
          <w:spacing w:val="19"/>
          <w:sz w:val="28"/>
        </w:rPr>
        <w:t xml:space="preserve"> </w:t>
      </w:r>
      <w:r>
        <w:rPr>
          <w:sz w:val="28"/>
        </w:rPr>
        <w:t>результатах</w:t>
      </w:r>
      <w:r>
        <w:rPr>
          <w:spacing w:val="15"/>
          <w:sz w:val="28"/>
        </w:rPr>
        <w:t xml:space="preserve"> </w:t>
      </w:r>
      <w:r>
        <w:rPr>
          <w:sz w:val="28"/>
        </w:rPr>
        <w:t>воспитания,</w:t>
      </w:r>
      <w:r>
        <w:rPr>
          <w:spacing w:val="20"/>
          <w:sz w:val="28"/>
        </w:rPr>
        <w:t xml:space="preserve"> </w:t>
      </w:r>
      <w:r>
        <w:rPr>
          <w:sz w:val="28"/>
        </w:rPr>
        <w:t>социализации</w:t>
      </w:r>
      <w:r>
        <w:rPr>
          <w:spacing w:val="-67"/>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обучающихся</w:t>
      </w:r>
      <w:r>
        <w:rPr>
          <w:spacing w:val="1"/>
          <w:sz w:val="28"/>
        </w:rPr>
        <w:t xml:space="preserve"> </w:t>
      </w:r>
      <w:r>
        <w:rPr>
          <w:sz w:val="28"/>
        </w:rPr>
        <w:t>является</w:t>
      </w:r>
      <w:r>
        <w:rPr>
          <w:spacing w:val="1"/>
          <w:sz w:val="28"/>
        </w:rPr>
        <w:t xml:space="preserve"> </w:t>
      </w:r>
      <w:r>
        <w:rPr>
          <w:i/>
          <w:sz w:val="28"/>
          <w:u w:val="single"/>
        </w:rPr>
        <w:t>педагогическое</w:t>
      </w:r>
      <w:r>
        <w:rPr>
          <w:i/>
          <w:spacing w:val="1"/>
          <w:sz w:val="28"/>
          <w:u w:val="single"/>
        </w:rPr>
        <w:t xml:space="preserve"> </w:t>
      </w:r>
      <w:r>
        <w:rPr>
          <w:i/>
          <w:sz w:val="28"/>
          <w:u w:val="single"/>
        </w:rPr>
        <w:t>наблюдение</w:t>
      </w:r>
      <w:r>
        <w:rPr>
          <w:i/>
          <w:spacing w:val="1"/>
          <w:sz w:val="28"/>
          <w:u w:val="single"/>
        </w:rPr>
        <w:t xml:space="preserve"> </w:t>
      </w:r>
      <w:r>
        <w:rPr>
          <w:i/>
          <w:sz w:val="28"/>
          <w:u w:val="single"/>
        </w:rPr>
        <w:t>и</w:t>
      </w:r>
      <w:r>
        <w:rPr>
          <w:i/>
          <w:spacing w:val="1"/>
          <w:sz w:val="28"/>
        </w:rPr>
        <w:t xml:space="preserve"> </w:t>
      </w:r>
      <w:r>
        <w:rPr>
          <w:i/>
          <w:sz w:val="28"/>
          <w:u w:val="single"/>
        </w:rPr>
        <w:t>анкетирование</w:t>
      </w:r>
      <w:r>
        <w:rPr>
          <w:sz w:val="28"/>
        </w:rPr>
        <w:t>.</w:t>
      </w:r>
    </w:p>
    <w:p w:rsidR="00DB5754" w:rsidRDefault="00DB5754" w:rsidP="00DB5754">
      <w:pPr>
        <w:pStyle w:val="a3"/>
        <w:ind w:left="316" w:right="228" w:firstLine="710"/>
      </w:pPr>
      <w:r>
        <w:t>Внимание</w:t>
      </w:r>
      <w:r>
        <w:rPr>
          <w:spacing w:val="1"/>
        </w:rPr>
        <w:t xml:space="preserve"> </w:t>
      </w:r>
      <w:r>
        <w:t>педагогических</w:t>
      </w:r>
      <w:r>
        <w:rPr>
          <w:spacing w:val="1"/>
        </w:rPr>
        <w:t xml:space="preserve"> </w:t>
      </w:r>
      <w:r>
        <w:t>работников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обучающихся удалось решить за минувший учебный год; какие проблемы решить</w:t>
      </w:r>
      <w:r>
        <w:rPr>
          <w:spacing w:val="-67"/>
        </w:rPr>
        <w:t xml:space="preserve"> </w:t>
      </w:r>
      <w:r>
        <w:t>не удалось и почему; какие новые проблемы появились, над чем далее предстоит</w:t>
      </w:r>
      <w:r>
        <w:rPr>
          <w:spacing w:val="1"/>
        </w:rPr>
        <w:t xml:space="preserve"> </w:t>
      </w:r>
      <w:r>
        <w:t>работать</w:t>
      </w:r>
      <w:r>
        <w:rPr>
          <w:spacing w:val="-3"/>
        </w:rPr>
        <w:t xml:space="preserve"> </w:t>
      </w:r>
      <w:r>
        <w:t>педагогическому</w:t>
      </w:r>
      <w:r>
        <w:rPr>
          <w:spacing w:val="-4"/>
        </w:rPr>
        <w:t xml:space="preserve"> </w:t>
      </w:r>
      <w:r>
        <w:t>коллективу.</w:t>
      </w:r>
    </w:p>
    <w:p w:rsidR="00DB5754" w:rsidRDefault="00DB5754" w:rsidP="00DB5754">
      <w:pPr>
        <w:pStyle w:val="a3"/>
        <w:ind w:left="0"/>
        <w:jc w:val="left"/>
        <w:rPr>
          <w:sz w:val="20"/>
        </w:rPr>
      </w:pPr>
    </w:p>
    <w:p w:rsidR="00DB5754" w:rsidRDefault="00DB5754" w:rsidP="00DB5754">
      <w:pPr>
        <w:pStyle w:val="a3"/>
        <w:ind w:left="0"/>
        <w:jc w:val="left"/>
        <w:rPr>
          <w:sz w:val="20"/>
        </w:rPr>
      </w:pPr>
    </w:p>
    <w:p w:rsidR="00DB5754" w:rsidRDefault="00DB5754" w:rsidP="00DB5754">
      <w:pPr>
        <w:pStyle w:val="a3"/>
        <w:spacing w:before="4" w:after="1"/>
        <w:ind w:left="0"/>
        <w:jc w:val="left"/>
        <w:rPr>
          <w:sz w:val="16"/>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3"/>
        <w:gridCol w:w="5378"/>
      </w:tblGrid>
      <w:tr w:rsidR="00DB5754" w:rsidTr="00DB5754">
        <w:trPr>
          <w:trHeight w:val="408"/>
        </w:trPr>
        <w:tc>
          <w:tcPr>
            <w:tcW w:w="4533" w:type="dxa"/>
          </w:tcPr>
          <w:p w:rsidR="00DB5754" w:rsidRDefault="00DB5754" w:rsidP="00DB5754">
            <w:pPr>
              <w:pStyle w:val="TableParagraph"/>
              <w:spacing w:before="64"/>
              <w:ind w:left="811"/>
              <w:rPr>
                <w:b/>
                <w:sz w:val="24"/>
              </w:rPr>
            </w:pPr>
            <w:r>
              <w:rPr>
                <w:b/>
                <w:sz w:val="24"/>
              </w:rPr>
              <w:t>Направления</w:t>
            </w:r>
            <w:r>
              <w:rPr>
                <w:b/>
                <w:spacing w:val="-6"/>
                <w:sz w:val="24"/>
              </w:rPr>
              <w:t xml:space="preserve"> </w:t>
            </w:r>
            <w:r>
              <w:rPr>
                <w:b/>
                <w:sz w:val="24"/>
              </w:rPr>
              <w:t>самоанализа</w:t>
            </w:r>
          </w:p>
        </w:tc>
        <w:tc>
          <w:tcPr>
            <w:tcW w:w="5378" w:type="dxa"/>
          </w:tcPr>
          <w:p w:rsidR="00DB5754" w:rsidRDefault="00DB5754" w:rsidP="00DB5754">
            <w:pPr>
              <w:pStyle w:val="TableParagraph"/>
              <w:spacing w:before="64"/>
              <w:ind w:left="302"/>
              <w:rPr>
                <w:b/>
                <w:sz w:val="24"/>
              </w:rPr>
            </w:pPr>
            <w:r>
              <w:rPr>
                <w:b/>
                <w:sz w:val="24"/>
              </w:rPr>
              <w:t>Способ</w:t>
            </w:r>
            <w:r>
              <w:rPr>
                <w:b/>
                <w:spacing w:val="-4"/>
                <w:sz w:val="24"/>
              </w:rPr>
              <w:t xml:space="preserve"> </w:t>
            </w:r>
            <w:r>
              <w:rPr>
                <w:b/>
                <w:sz w:val="24"/>
              </w:rPr>
              <w:t>сбора</w:t>
            </w:r>
            <w:r>
              <w:rPr>
                <w:b/>
                <w:spacing w:val="-3"/>
                <w:sz w:val="24"/>
              </w:rPr>
              <w:t xml:space="preserve"> </w:t>
            </w:r>
            <w:r>
              <w:rPr>
                <w:b/>
                <w:sz w:val="24"/>
              </w:rPr>
              <w:t>информации</w:t>
            </w:r>
            <w:r>
              <w:rPr>
                <w:b/>
                <w:spacing w:val="-3"/>
                <w:sz w:val="24"/>
              </w:rPr>
              <w:t xml:space="preserve"> </w:t>
            </w:r>
            <w:r>
              <w:rPr>
                <w:b/>
                <w:sz w:val="24"/>
              </w:rPr>
              <w:t>для</w:t>
            </w:r>
            <w:r>
              <w:rPr>
                <w:b/>
                <w:spacing w:val="-4"/>
                <w:sz w:val="24"/>
              </w:rPr>
              <w:t xml:space="preserve"> </w:t>
            </w:r>
            <w:r>
              <w:rPr>
                <w:b/>
                <w:sz w:val="24"/>
              </w:rPr>
              <w:t>самоанализа</w:t>
            </w:r>
          </w:p>
        </w:tc>
      </w:tr>
    </w:tbl>
    <w:p w:rsidR="00DB5754" w:rsidRDefault="00DB5754" w:rsidP="00DB5754">
      <w:pPr>
        <w:rPr>
          <w:sz w:val="24"/>
        </w:rPr>
        <w:sectPr w:rsidR="00DB5754">
          <w:pgSz w:w="11910" w:h="16840"/>
          <w:pgMar w:top="820" w:right="340" w:bottom="280" w:left="1100" w:header="569" w:footer="0" w:gutter="0"/>
          <w:cols w:space="720"/>
        </w:sectPr>
      </w:pPr>
    </w:p>
    <w:p w:rsidR="00DB5754" w:rsidRDefault="00DB5754" w:rsidP="00DB5754">
      <w:pPr>
        <w:pStyle w:val="a3"/>
        <w:spacing w:before="8"/>
        <w:ind w:left="0"/>
        <w:jc w:val="left"/>
        <w:rPr>
          <w:sz w:val="24"/>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3"/>
        <w:gridCol w:w="5378"/>
      </w:tblGrid>
      <w:tr w:rsidR="00DB5754" w:rsidTr="00DB5754">
        <w:trPr>
          <w:trHeight w:val="354"/>
        </w:trPr>
        <w:tc>
          <w:tcPr>
            <w:tcW w:w="9911" w:type="dxa"/>
            <w:gridSpan w:val="2"/>
          </w:tcPr>
          <w:p w:rsidR="00DB5754" w:rsidRDefault="00DB5754" w:rsidP="00DB5754">
            <w:pPr>
              <w:pStyle w:val="TableParagraph"/>
              <w:spacing w:line="273" w:lineRule="exact"/>
              <w:ind w:left="110"/>
              <w:rPr>
                <w:b/>
                <w:i/>
                <w:sz w:val="24"/>
              </w:rPr>
            </w:pPr>
            <w:r>
              <w:rPr>
                <w:b/>
                <w:i/>
                <w:sz w:val="24"/>
              </w:rPr>
              <w:t>Результаты</w:t>
            </w:r>
            <w:r>
              <w:rPr>
                <w:b/>
                <w:i/>
                <w:spacing w:val="-9"/>
                <w:sz w:val="24"/>
              </w:rPr>
              <w:t xml:space="preserve"> </w:t>
            </w:r>
            <w:r>
              <w:rPr>
                <w:b/>
                <w:i/>
                <w:sz w:val="24"/>
              </w:rPr>
              <w:t>воспитания,</w:t>
            </w:r>
            <w:r>
              <w:rPr>
                <w:b/>
                <w:i/>
                <w:spacing w:val="-13"/>
                <w:sz w:val="24"/>
              </w:rPr>
              <w:t xml:space="preserve"> </w:t>
            </w:r>
            <w:r>
              <w:rPr>
                <w:b/>
                <w:i/>
                <w:sz w:val="24"/>
              </w:rPr>
              <w:t>социализации</w:t>
            </w:r>
            <w:r>
              <w:rPr>
                <w:b/>
                <w:i/>
                <w:spacing w:val="-9"/>
                <w:sz w:val="24"/>
              </w:rPr>
              <w:t xml:space="preserve"> </w:t>
            </w:r>
            <w:r>
              <w:rPr>
                <w:b/>
                <w:i/>
                <w:sz w:val="24"/>
              </w:rPr>
              <w:t>и</w:t>
            </w:r>
            <w:r>
              <w:rPr>
                <w:b/>
                <w:i/>
                <w:spacing w:val="-13"/>
                <w:sz w:val="24"/>
              </w:rPr>
              <w:t xml:space="preserve"> </w:t>
            </w:r>
            <w:r>
              <w:rPr>
                <w:b/>
                <w:i/>
                <w:sz w:val="24"/>
              </w:rPr>
              <w:t>саморазвития</w:t>
            </w:r>
            <w:r>
              <w:rPr>
                <w:b/>
                <w:i/>
                <w:spacing w:val="-9"/>
                <w:sz w:val="24"/>
              </w:rPr>
              <w:t xml:space="preserve"> </w:t>
            </w:r>
            <w:r>
              <w:rPr>
                <w:b/>
                <w:i/>
                <w:sz w:val="24"/>
              </w:rPr>
              <w:t>обучающихся</w:t>
            </w:r>
          </w:p>
        </w:tc>
      </w:tr>
      <w:tr w:rsidR="00DB5754" w:rsidTr="00DB5754">
        <w:trPr>
          <w:trHeight w:val="590"/>
        </w:trPr>
        <w:tc>
          <w:tcPr>
            <w:tcW w:w="4533" w:type="dxa"/>
          </w:tcPr>
          <w:p w:rsidR="00DB5754" w:rsidRDefault="00DB5754" w:rsidP="00DB5754">
            <w:pPr>
              <w:pStyle w:val="TableParagraph"/>
              <w:spacing w:line="242" w:lineRule="auto"/>
              <w:ind w:left="110"/>
              <w:rPr>
                <w:sz w:val="24"/>
              </w:rPr>
            </w:pPr>
            <w:r>
              <w:rPr>
                <w:sz w:val="24"/>
              </w:rPr>
              <w:t>1.</w:t>
            </w:r>
            <w:r>
              <w:rPr>
                <w:spacing w:val="30"/>
                <w:sz w:val="24"/>
              </w:rPr>
              <w:t xml:space="preserve"> </w:t>
            </w:r>
            <w:r>
              <w:rPr>
                <w:sz w:val="24"/>
              </w:rPr>
              <w:t>Отношения</w:t>
            </w:r>
            <w:r>
              <w:rPr>
                <w:spacing w:val="23"/>
                <w:sz w:val="24"/>
              </w:rPr>
              <w:t xml:space="preserve"> </w:t>
            </w:r>
            <w:r>
              <w:rPr>
                <w:sz w:val="24"/>
              </w:rPr>
              <w:t>между</w:t>
            </w:r>
            <w:r>
              <w:rPr>
                <w:spacing w:val="18"/>
                <w:sz w:val="24"/>
              </w:rPr>
              <w:t xml:space="preserve"> </w:t>
            </w:r>
            <w:r>
              <w:rPr>
                <w:sz w:val="24"/>
              </w:rPr>
              <w:t>обучающимися</w:t>
            </w:r>
            <w:r>
              <w:rPr>
                <w:spacing w:val="28"/>
                <w:sz w:val="24"/>
              </w:rPr>
              <w:t xml:space="preserve"> </w:t>
            </w:r>
            <w:r>
              <w:rPr>
                <w:sz w:val="24"/>
              </w:rPr>
              <w:t>в</w:t>
            </w:r>
            <w:r>
              <w:rPr>
                <w:spacing w:val="-57"/>
                <w:sz w:val="24"/>
              </w:rPr>
              <w:t xml:space="preserve"> </w:t>
            </w:r>
            <w:r>
              <w:rPr>
                <w:sz w:val="24"/>
              </w:rPr>
              <w:t>классных</w:t>
            </w:r>
            <w:r>
              <w:rPr>
                <w:spacing w:val="-4"/>
                <w:sz w:val="24"/>
              </w:rPr>
              <w:t xml:space="preserve"> </w:t>
            </w:r>
            <w:r>
              <w:rPr>
                <w:sz w:val="24"/>
              </w:rPr>
              <w:t>коллективах</w:t>
            </w:r>
          </w:p>
        </w:tc>
        <w:tc>
          <w:tcPr>
            <w:tcW w:w="5378" w:type="dxa"/>
          </w:tcPr>
          <w:p w:rsidR="00DB5754" w:rsidRDefault="00DB5754" w:rsidP="00DB5754">
            <w:pPr>
              <w:pStyle w:val="TableParagraph"/>
              <w:tabs>
                <w:tab w:val="left" w:pos="1660"/>
                <w:tab w:val="left" w:pos="4174"/>
              </w:tabs>
              <w:spacing w:line="242" w:lineRule="auto"/>
              <w:ind w:left="110" w:right="94"/>
              <w:rPr>
                <w:sz w:val="24"/>
              </w:rPr>
            </w:pPr>
            <w:r>
              <w:rPr>
                <w:sz w:val="24"/>
              </w:rPr>
              <w:t>методика</w:t>
            </w:r>
            <w:r>
              <w:rPr>
                <w:sz w:val="24"/>
              </w:rPr>
              <w:tab/>
              <w:t>социометрических</w:t>
            </w:r>
            <w:r>
              <w:rPr>
                <w:sz w:val="24"/>
              </w:rPr>
              <w:tab/>
            </w:r>
            <w:r>
              <w:rPr>
                <w:spacing w:val="-1"/>
                <w:sz w:val="24"/>
              </w:rPr>
              <w:t>измерений</w:t>
            </w:r>
            <w:r>
              <w:rPr>
                <w:spacing w:val="-57"/>
                <w:sz w:val="24"/>
              </w:rPr>
              <w:t xml:space="preserve"> </w:t>
            </w:r>
            <w:r>
              <w:rPr>
                <w:sz w:val="24"/>
              </w:rPr>
              <w:t>(«Социометрия»</w:t>
            </w:r>
            <w:r>
              <w:rPr>
                <w:spacing w:val="-4"/>
                <w:sz w:val="24"/>
              </w:rPr>
              <w:t xml:space="preserve"> </w:t>
            </w:r>
            <w:r>
              <w:rPr>
                <w:sz w:val="24"/>
              </w:rPr>
              <w:t>Дж.</w:t>
            </w:r>
            <w:r>
              <w:rPr>
                <w:spacing w:val="6"/>
                <w:sz w:val="24"/>
              </w:rPr>
              <w:t xml:space="preserve"> </w:t>
            </w:r>
            <w:r>
              <w:rPr>
                <w:sz w:val="24"/>
              </w:rPr>
              <w:t>Морено);</w:t>
            </w:r>
          </w:p>
        </w:tc>
      </w:tr>
      <w:tr w:rsidR="00DB5754" w:rsidTr="00DB5754">
        <w:trPr>
          <w:trHeight w:val="830"/>
        </w:trPr>
        <w:tc>
          <w:tcPr>
            <w:tcW w:w="4533" w:type="dxa"/>
          </w:tcPr>
          <w:p w:rsidR="00DB5754" w:rsidRDefault="00DB5754" w:rsidP="00DB5754">
            <w:pPr>
              <w:pStyle w:val="TableParagraph"/>
              <w:spacing w:line="268" w:lineRule="exact"/>
              <w:ind w:left="110"/>
              <w:rPr>
                <w:sz w:val="24"/>
              </w:rPr>
            </w:pPr>
            <w:r>
              <w:rPr>
                <w:sz w:val="24"/>
              </w:rPr>
              <w:t>2.</w:t>
            </w:r>
            <w:r>
              <w:rPr>
                <w:spacing w:val="39"/>
                <w:sz w:val="24"/>
              </w:rPr>
              <w:t xml:space="preserve"> </w:t>
            </w:r>
            <w:r>
              <w:rPr>
                <w:sz w:val="24"/>
              </w:rPr>
              <w:t>Степень</w:t>
            </w:r>
            <w:r>
              <w:rPr>
                <w:spacing w:val="96"/>
                <w:sz w:val="24"/>
              </w:rPr>
              <w:t xml:space="preserve"> </w:t>
            </w:r>
            <w:r>
              <w:rPr>
                <w:sz w:val="24"/>
              </w:rPr>
              <w:t>адаптации</w:t>
            </w:r>
            <w:r>
              <w:rPr>
                <w:spacing w:val="92"/>
                <w:sz w:val="24"/>
              </w:rPr>
              <w:t xml:space="preserve"> </w:t>
            </w:r>
            <w:r>
              <w:rPr>
                <w:sz w:val="24"/>
              </w:rPr>
              <w:t>учащихся</w:t>
            </w:r>
            <w:r>
              <w:rPr>
                <w:spacing w:val="95"/>
                <w:sz w:val="24"/>
              </w:rPr>
              <w:t xml:space="preserve"> </w:t>
            </w:r>
            <w:r>
              <w:rPr>
                <w:sz w:val="24"/>
              </w:rPr>
              <w:t>1,5,10</w:t>
            </w:r>
          </w:p>
          <w:p w:rsidR="00DB5754" w:rsidRDefault="00DB5754" w:rsidP="00DB5754">
            <w:pPr>
              <w:pStyle w:val="TableParagraph"/>
              <w:tabs>
                <w:tab w:val="left" w:pos="1429"/>
                <w:tab w:val="left" w:pos="2077"/>
                <w:tab w:val="left" w:pos="3276"/>
              </w:tabs>
              <w:spacing w:line="274" w:lineRule="exact"/>
              <w:ind w:left="110" w:right="90"/>
              <w:rPr>
                <w:sz w:val="24"/>
              </w:rPr>
            </w:pPr>
            <w:r>
              <w:rPr>
                <w:sz w:val="24"/>
              </w:rPr>
              <w:t>классов</w:t>
            </w:r>
            <w:r>
              <w:rPr>
                <w:sz w:val="24"/>
              </w:rPr>
              <w:tab/>
              <w:t>к</w:t>
            </w:r>
            <w:r>
              <w:rPr>
                <w:sz w:val="24"/>
              </w:rPr>
              <w:tab/>
              <w:t>новым</w:t>
            </w:r>
            <w:r>
              <w:rPr>
                <w:sz w:val="24"/>
              </w:rPr>
              <w:tab/>
              <w:t>социально-</w:t>
            </w:r>
            <w:r>
              <w:rPr>
                <w:spacing w:val="-57"/>
                <w:sz w:val="24"/>
              </w:rPr>
              <w:t xml:space="preserve"> </w:t>
            </w:r>
            <w:r>
              <w:rPr>
                <w:sz w:val="24"/>
              </w:rPr>
              <w:t>педагогическим</w:t>
            </w:r>
            <w:r>
              <w:rPr>
                <w:spacing w:val="2"/>
                <w:sz w:val="24"/>
              </w:rPr>
              <w:t xml:space="preserve"> </w:t>
            </w:r>
            <w:r>
              <w:rPr>
                <w:sz w:val="24"/>
              </w:rPr>
              <w:t>условиям</w:t>
            </w:r>
          </w:p>
        </w:tc>
        <w:tc>
          <w:tcPr>
            <w:tcW w:w="5378" w:type="dxa"/>
          </w:tcPr>
          <w:p w:rsidR="00DB5754" w:rsidRDefault="00DB5754" w:rsidP="00DB5754">
            <w:pPr>
              <w:pStyle w:val="TableParagraph"/>
              <w:spacing w:line="268" w:lineRule="exact"/>
              <w:ind w:left="110"/>
              <w:rPr>
                <w:sz w:val="24"/>
              </w:rPr>
            </w:pPr>
            <w:r>
              <w:rPr>
                <w:color w:val="353535"/>
                <w:sz w:val="24"/>
              </w:rPr>
              <w:t>тест</w:t>
            </w:r>
            <w:r>
              <w:rPr>
                <w:color w:val="353535"/>
                <w:spacing w:val="-2"/>
                <w:sz w:val="24"/>
              </w:rPr>
              <w:t xml:space="preserve"> </w:t>
            </w:r>
            <w:r>
              <w:rPr>
                <w:color w:val="353535"/>
                <w:sz w:val="24"/>
              </w:rPr>
              <w:t>школьной</w:t>
            </w:r>
            <w:r>
              <w:rPr>
                <w:color w:val="353535"/>
                <w:spacing w:val="-5"/>
                <w:sz w:val="24"/>
              </w:rPr>
              <w:t xml:space="preserve"> </w:t>
            </w:r>
            <w:r>
              <w:rPr>
                <w:color w:val="353535"/>
                <w:sz w:val="24"/>
              </w:rPr>
              <w:t>тревожности</w:t>
            </w:r>
            <w:r>
              <w:rPr>
                <w:color w:val="353535"/>
                <w:spacing w:val="-4"/>
                <w:sz w:val="24"/>
              </w:rPr>
              <w:t xml:space="preserve"> </w:t>
            </w:r>
            <w:r>
              <w:rPr>
                <w:color w:val="353535"/>
                <w:sz w:val="24"/>
              </w:rPr>
              <w:t>Филлипса</w:t>
            </w:r>
          </w:p>
        </w:tc>
      </w:tr>
      <w:tr w:rsidR="00DB5754" w:rsidTr="00DB5754">
        <w:trPr>
          <w:trHeight w:val="551"/>
        </w:trPr>
        <w:tc>
          <w:tcPr>
            <w:tcW w:w="4533" w:type="dxa"/>
          </w:tcPr>
          <w:p w:rsidR="00DB5754" w:rsidRDefault="00DB5754" w:rsidP="00DB5754">
            <w:pPr>
              <w:pStyle w:val="TableParagraph"/>
              <w:spacing w:line="268" w:lineRule="exact"/>
              <w:ind w:left="110"/>
              <w:rPr>
                <w:sz w:val="24"/>
              </w:rPr>
            </w:pPr>
            <w:r>
              <w:rPr>
                <w:sz w:val="24"/>
              </w:rPr>
              <w:t>3.</w:t>
            </w:r>
            <w:r>
              <w:rPr>
                <w:spacing w:val="1"/>
                <w:sz w:val="24"/>
              </w:rPr>
              <w:t xml:space="preserve"> </w:t>
            </w:r>
            <w:r>
              <w:rPr>
                <w:sz w:val="24"/>
              </w:rPr>
              <w:t>Степень</w:t>
            </w:r>
            <w:r>
              <w:rPr>
                <w:spacing w:val="-1"/>
                <w:sz w:val="24"/>
              </w:rPr>
              <w:t xml:space="preserve"> </w:t>
            </w:r>
            <w:r>
              <w:rPr>
                <w:sz w:val="24"/>
              </w:rPr>
              <w:t>социализации</w:t>
            </w:r>
            <w:r>
              <w:rPr>
                <w:spacing w:val="-4"/>
                <w:sz w:val="24"/>
              </w:rPr>
              <w:t xml:space="preserve"> </w:t>
            </w:r>
            <w:r>
              <w:rPr>
                <w:sz w:val="24"/>
              </w:rPr>
              <w:t>личности</w:t>
            </w:r>
          </w:p>
        </w:tc>
        <w:tc>
          <w:tcPr>
            <w:tcW w:w="5378" w:type="dxa"/>
          </w:tcPr>
          <w:p w:rsidR="00DB5754" w:rsidRDefault="00DB5754" w:rsidP="00DB5754">
            <w:pPr>
              <w:pStyle w:val="TableParagraph"/>
              <w:spacing w:line="267" w:lineRule="exact"/>
              <w:ind w:left="110"/>
              <w:rPr>
                <w:sz w:val="24"/>
              </w:rPr>
            </w:pPr>
            <w:r>
              <w:rPr>
                <w:sz w:val="24"/>
              </w:rPr>
              <w:t>методика</w:t>
            </w:r>
            <w:r>
              <w:rPr>
                <w:spacing w:val="26"/>
                <w:sz w:val="24"/>
              </w:rPr>
              <w:t xml:space="preserve"> </w:t>
            </w:r>
            <w:r>
              <w:rPr>
                <w:sz w:val="24"/>
              </w:rPr>
              <w:t>определения</w:t>
            </w:r>
            <w:r>
              <w:rPr>
                <w:spacing w:val="27"/>
                <w:sz w:val="24"/>
              </w:rPr>
              <w:t xml:space="preserve"> </w:t>
            </w:r>
            <w:r>
              <w:rPr>
                <w:sz w:val="24"/>
              </w:rPr>
              <w:t>общественной</w:t>
            </w:r>
            <w:r>
              <w:rPr>
                <w:spacing w:val="32"/>
                <w:sz w:val="24"/>
              </w:rPr>
              <w:t xml:space="preserve"> </w:t>
            </w:r>
            <w:r>
              <w:rPr>
                <w:sz w:val="24"/>
              </w:rPr>
              <w:t>активности</w:t>
            </w:r>
          </w:p>
          <w:p w:rsidR="00DB5754" w:rsidRDefault="00DB5754" w:rsidP="00DB5754">
            <w:pPr>
              <w:pStyle w:val="TableParagraph"/>
              <w:spacing w:line="265" w:lineRule="exact"/>
              <w:ind w:left="110"/>
              <w:rPr>
                <w:sz w:val="24"/>
              </w:rPr>
            </w:pPr>
            <w:r>
              <w:rPr>
                <w:sz w:val="24"/>
              </w:rPr>
              <w:t>учащихся</w:t>
            </w:r>
            <w:r>
              <w:rPr>
                <w:spacing w:val="-10"/>
                <w:sz w:val="24"/>
              </w:rPr>
              <w:t xml:space="preserve"> </w:t>
            </w:r>
            <w:r>
              <w:rPr>
                <w:sz w:val="24"/>
              </w:rPr>
              <w:t>(по</w:t>
            </w:r>
            <w:r>
              <w:rPr>
                <w:spacing w:val="-10"/>
                <w:sz w:val="24"/>
              </w:rPr>
              <w:t xml:space="preserve"> </w:t>
            </w:r>
            <w:r>
              <w:rPr>
                <w:sz w:val="24"/>
              </w:rPr>
              <w:t>Е.Н.Степанову)</w:t>
            </w:r>
          </w:p>
        </w:tc>
      </w:tr>
      <w:tr w:rsidR="00DB5754" w:rsidTr="00DB5754">
        <w:trPr>
          <w:trHeight w:val="551"/>
        </w:trPr>
        <w:tc>
          <w:tcPr>
            <w:tcW w:w="4533" w:type="dxa"/>
          </w:tcPr>
          <w:p w:rsidR="00DB5754" w:rsidRDefault="00DB5754" w:rsidP="00DB5754">
            <w:pPr>
              <w:pStyle w:val="TableParagraph"/>
              <w:spacing w:line="268" w:lineRule="exact"/>
              <w:ind w:left="110"/>
              <w:rPr>
                <w:sz w:val="24"/>
              </w:rPr>
            </w:pPr>
            <w:r>
              <w:rPr>
                <w:sz w:val="24"/>
              </w:rPr>
              <w:t>4.</w:t>
            </w:r>
            <w:r>
              <w:rPr>
                <w:spacing w:val="-11"/>
                <w:sz w:val="24"/>
              </w:rPr>
              <w:t xml:space="preserve"> </w:t>
            </w:r>
            <w:r>
              <w:rPr>
                <w:sz w:val="24"/>
              </w:rPr>
              <w:t>Уровень</w:t>
            </w:r>
            <w:r>
              <w:rPr>
                <w:spacing w:val="-11"/>
                <w:sz w:val="24"/>
              </w:rPr>
              <w:t xml:space="preserve"> </w:t>
            </w:r>
            <w:r>
              <w:rPr>
                <w:sz w:val="24"/>
              </w:rPr>
              <w:t>развития</w:t>
            </w:r>
            <w:r>
              <w:rPr>
                <w:spacing w:val="-12"/>
                <w:sz w:val="24"/>
              </w:rPr>
              <w:t xml:space="preserve"> </w:t>
            </w:r>
            <w:r>
              <w:rPr>
                <w:sz w:val="24"/>
              </w:rPr>
              <w:t>самоуправления</w:t>
            </w:r>
          </w:p>
        </w:tc>
        <w:tc>
          <w:tcPr>
            <w:tcW w:w="5378" w:type="dxa"/>
          </w:tcPr>
          <w:p w:rsidR="00DB5754" w:rsidRDefault="00DB5754" w:rsidP="00DB5754">
            <w:pPr>
              <w:pStyle w:val="TableParagraph"/>
              <w:tabs>
                <w:tab w:val="left" w:pos="1487"/>
                <w:tab w:val="left" w:pos="3218"/>
                <w:tab w:val="left" w:pos="4364"/>
              </w:tabs>
              <w:spacing w:line="267" w:lineRule="exact"/>
              <w:ind w:left="110"/>
              <w:rPr>
                <w:sz w:val="24"/>
              </w:rPr>
            </w:pPr>
            <w:r>
              <w:rPr>
                <w:sz w:val="24"/>
              </w:rPr>
              <w:t>методика</w:t>
            </w:r>
            <w:r>
              <w:rPr>
                <w:sz w:val="24"/>
              </w:rPr>
              <w:tab/>
              <w:t>определения</w:t>
            </w:r>
            <w:r>
              <w:rPr>
                <w:sz w:val="24"/>
              </w:rPr>
              <w:tab/>
              <w:t>уровня</w:t>
            </w:r>
            <w:r>
              <w:rPr>
                <w:sz w:val="24"/>
              </w:rPr>
              <w:tab/>
              <w:t>развития</w:t>
            </w:r>
          </w:p>
          <w:p w:rsidR="00DB5754" w:rsidRDefault="00DB5754" w:rsidP="00DB5754">
            <w:pPr>
              <w:pStyle w:val="TableParagraph"/>
              <w:spacing w:line="265" w:lineRule="exact"/>
              <w:ind w:left="110"/>
              <w:rPr>
                <w:sz w:val="24"/>
              </w:rPr>
            </w:pPr>
            <w:r>
              <w:rPr>
                <w:spacing w:val="-1"/>
                <w:sz w:val="24"/>
              </w:rPr>
              <w:t>ученического</w:t>
            </w:r>
            <w:r>
              <w:rPr>
                <w:spacing w:val="-12"/>
                <w:sz w:val="24"/>
              </w:rPr>
              <w:t xml:space="preserve"> </w:t>
            </w:r>
            <w:r>
              <w:rPr>
                <w:spacing w:val="-1"/>
                <w:sz w:val="24"/>
              </w:rPr>
              <w:t>самоуправления</w:t>
            </w:r>
            <w:r>
              <w:rPr>
                <w:spacing w:val="-12"/>
                <w:sz w:val="24"/>
              </w:rPr>
              <w:t xml:space="preserve"> </w:t>
            </w:r>
            <w:r>
              <w:rPr>
                <w:sz w:val="24"/>
              </w:rPr>
              <w:t>(М.И.Рожкова)</w:t>
            </w:r>
          </w:p>
        </w:tc>
      </w:tr>
      <w:tr w:rsidR="00DB5754" w:rsidTr="00DB5754">
        <w:trPr>
          <w:trHeight w:val="552"/>
        </w:trPr>
        <w:tc>
          <w:tcPr>
            <w:tcW w:w="4533" w:type="dxa"/>
            <w:vMerge w:val="restart"/>
          </w:tcPr>
          <w:p w:rsidR="00DB5754" w:rsidRDefault="00DB5754" w:rsidP="00DB5754">
            <w:pPr>
              <w:pStyle w:val="TableParagraph"/>
              <w:spacing w:line="268" w:lineRule="exact"/>
              <w:ind w:left="110"/>
              <w:rPr>
                <w:sz w:val="24"/>
              </w:rPr>
            </w:pPr>
            <w:r>
              <w:rPr>
                <w:sz w:val="24"/>
              </w:rPr>
              <w:t>5.</w:t>
            </w:r>
            <w:r>
              <w:rPr>
                <w:spacing w:val="-7"/>
                <w:sz w:val="24"/>
              </w:rPr>
              <w:t xml:space="preserve"> </w:t>
            </w:r>
            <w:r>
              <w:rPr>
                <w:sz w:val="24"/>
              </w:rPr>
              <w:t>Профилактика</w:t>
            </w:r>
            <w:r>
              <w:rPr>
                <w:spacing w:val="-9"/>
                <w:sz w:val="24"/>
              </w:rPr>
              <w:t xml:space="preserve"> </w:t>
            </w:r>
            <w:r>
              <w:rPr>
                <w:sz w:val="24"/>
              </w:rPr>
              <w:t>правонарушений</w:t>
            </w:r>
          </w:p>
        </w:tc>
        <w:tc>
          <w:tcPr>
            <w:tcW w:w="5378" w:type="dxa"/>
          </w:tcPr>
          <w:p w:rsidR="00DB5754" w:rsidRDefault="00DB5754" w:rsidP="00DB5754">
            <w:pPr>
              <w:pStyle w:val="TableParagraph"/>
              <w:tabs>
                <w:tab w:val="left" w:pos="1506"/>
                <w:tab w:val="left" w:pos="3741"/>
              </w:tabs>
              <w:spacing w:line="267" w:lineRule="exact"/>
              <w:ind w:left="110"/>
              <w:rPr>
                <w:sz w:val="24"/>
              </w:rPr>
            </w:pPr>
            <w:r>
              <w:rPr>
                <w:sz w:val="24"/>
              </w:rPr>
              <w:t>методика</w:t>
            </w:r>
            <w:r>
              <w:rPr>
                <w:sz w:val="24"/>
              </w:rPr>
              <w:tab/>
              <w:t>«Доминирующий</w:t>
            </w:r>
            <w:r>
              <w:rPr>
                <w:sz w:val="24"/>
              </w:rPr>
              <w:tab/>
              <w:t>криминальный</w:t>
            </w:r>
          </w:p>
          <w:p w:rsidR="00DB5754" w:rsidRDefault="00DB5754" w:rsidP="00DB5754">
            <w:pPr>
              <w:pStyle w:val="TableParagraph"/>
              <w:spacing w:line="265" w:lineRule="exact"/>
              <w:ind w:left="110"/>
              <w:rPr>
                <w:sz w:val="24"/>
              </w:rPr>
            </w:pPr>
            <w:r>
              <w:rPr>
                <w:sz w:val="24"/>
              </w:rPr>
              <w:t>мотив»</w:t>
            </w:r>
            <w:r>
              <w:rPr>
                <w:spacing w:val="-6"/>
                <w:sz w:val="24"/>
              </w:rPr>
              <w:t xml:space="preserve"> </w:t>
            </w:r>
            <w:r>
              <w:rPr>
                <w:sz w:val="24"/>
              </w:rPr>
              <w:t>(Малюшина</w:t>
            </w:r>
            <w:r>
              <w:rPr>
                <w:spacing w:val="-1"/>
                <w:sz w:val="24"/>
              </w:rPr>
              <w:t xml:space="preserve"> </w:t>
            </w:r>
            <w:r>
              <w:rPr>
                <w:sz w:val="24"/>
              </w:rPr>
              <w:t>Ю.А.)</w:t>
            </w:r>
          </w:p>
        </w:tc>
      </w:tr>
      <w:tr w:rsidR="00DB5754" w:rsidTr="00DB5754">
        <w:trPr>
          <w:trHeight w:val="551"/>
        </w:trPr>
        <w:tc>
          <w:tcPr>
            <w:tcW w:w="4533" w:type="dxa"/>
            <w:vMerge/>
            <w:tcBorders>
              <w:top w:val="nil"/>
            </w:tcBorders>
          </w:tcPr>
          <w:p w:rsidR="00DB5754" w:rsidRDefault="00DB5754" w:rsidP="00DB5754">
            <w:pPr>
              <w:rPr>
                <w:sz w:val="2"/>
                <w:szCs w:val="2"/>
              </w:rPr>
            </w:pPr>
          </w:p>
        </w:tc>
        <w:tc>
          <w:tcPr>
            <w:tcW w:w="5378" w:type="dxa"/>
          </w:tcPr>
          <w:p w:rsidR="00DB5754" w:rsidRDefault="00DB5754" w:rsidP="00DB5754">
            <w:pPr>
              <w:pStyle w:val="TableParagraph"/>
              <w:spacing w:line="268" w:lineRule="exact"/>
              <w:ind w:left="110"/>
              <w:rPr>
                <w:sz w:val="24"/>
              </w:rPr>
            </w:pPr>
            <w:r>
              <w:rPr>
                <w:sz w:val="24"/>
              </w:rPr>
              <w:t>опрос</w:t>
            </w:r>
            <w:r>
              <w:rPr>
                <w:spacing w:val="55"/>
                <w:sz w:val="24"/>
              </w:rPr>
              <w:t xml:space="preserve"> </w:t>
            </w:r>
            <w:r>
              <w:rPr>
                <w:sz w:val="24"/>
              </w:rPr>
              <w:t>«Вовлеченность</w:t>
            </w:r>
            <w:r>
              <w:rPr>
                <w:spacing w:val="1"/>
                <w:sz w:val="24"/>
              </w:rPr>
              <w:t xml:space="preserve"> </w:t>
            </w:r>
            <w:r>
              <w:rPr>
                <w:sz w:val="24"/>
              </w:rPr>
              <w:t>учащихся</w:t>
            </w:r>
            <w:r>
              <w:rPr>
                <w:spacing w:val="59"/>
                <w:sz w:val="24"/>
              </w:rPr>
              <w:t xml:space="preserve"> </w:t>
            </w:r>
            <w:r>
              <w:rPr>
                <w:sz w:val="24"/>
              </w:rPr>
              <w:t>в</w:t>
            </w:r>
            <w:r>
              <w:rPr>
                <w:spacing w:val="62"/>
                <w:sz w:val="24"/>
              </w:rPr>
              <w:t xml:space="preserve"> </w:t>
            </w:r>
            <w:r>
              <w:rPr>
                <w:sz w:val="24"/>
              </w:rPr>
              <w:t>молодежные</w:t>
            </w:r>
          </w:p>
          <w:p w:rsidR="00DB5754" w:rsidRDefault="00DB5754" w:rsidP="00DB5754">
            <w:pPr>
              <w:pStyle w:val="TableParagraph"/>
              <w:spacing w:before="2" w:line="261" w:lineRule="exact"/>
              <w:ind w:left="110"/>
              <w:rPr>
                <w:sz w:val="24"/>
              </w:rPr>
            </w:pPr>
            <w:r>
              <w:rPr>
                <w:sz w:val="24"/>
              </w:rPr>
              <w:t>субкультуры»</w:t>
            </w:r>
          </w:p>
        </w:tc>
      </w:tr>
      <w:tr w:rsidR="00DB5754" w:rsidTr="00DB5754">
        <w:trPr>
          <w:trHeight w:val="551"/>
        </w:trPr>
        <w:tc>
          <w:tcPr>
            <w:tcW w:w="4533" w:type="dxa"/>
            <w:vMerge/>
            <w:tcBorders>
              <w:top w:val="nil"/>
            </w:tcBorders>
          </w:tcPr>
          <w:p w:rsidR="00DB5754" w:rsidRDefault="00DB5754" w:rsidP="00DB5754">
            <w:pPr>
              <w:rPr>
                <w:sz w:val="2"/>
                <w:szCs w:val="2"/>
              </w:rPr>
            </w:pPr>
          </w:p>
        </w:tc>
        <w:tc>
          <w:tcPr>
            <w:tcW w:w="5378" w:type="dxa"/>
          </w:tcPr>
          <w:p w:rsidR="00DB5754" w:rsidRDefault="00DB5754" w:rsidP="00DB5754">
            <w:pPr>
              <w:pStyle w:val="TableParagraph"/>
              <w:tabs>
                <w:tab w:val="left" w:pos="2216"/>
                <w:tab w:val="left" w:pos="3910"/>
              </w:tabs>
              <w:spacing w:line="268" w:lineRule="exact"/>
              <w:ind w:left="110"/>
              <w:rPr>
                <w:sz w:val="24"/>
              </w:rPr>
            </w:pPr>
            <w:r>
              <w:rPr>
                <w:sz w:val="24"/>
              </w:rPr>
              <w:t>тестирование</w:t>
            </w:r>
            <w:r>
              <w:rPr>
                <w:sz w:val="24"/>
              </w:rPr>
              <w:tab/>
              <w:t>«Уровень</w:t>
            </w:r>
            <w:r>
              <w:rPr>
                <w:sz w:val="24"/>
              </w:rPr>
              <w:tab/>
              <w:t>толератности</w:t>
            </w:r>
          </w:p>
          <w:p w:rsidR="00DB5754" w:rsidRDefault="00DB5754" w:rsidP="00DB5754">
            <w:pPr>
              <w:pStyle w:val="TableParagraph"/>
              <w:spacing w:before="2" w:line="261" w:lineRule="exact"/>
              <w:ind w:left="110"/>
              <w:rPr>
                <w:sz w:val="24"/>
              </w:rPr>
            </w:pPr>
            <w:r>
              <w:rPr>
                <w:sz w:val="24"/>
              </w:rPr>
              <w:t>школьников»</w:t>
            </w:r>
          </w:p>
        </w:tc>
      </w:tr>
      <w:tr w:rsidR="00DB5754" w:rsidTr="00DB5754">
        <w:trPr>
          <w:trHeight w:val="552"/>
        </w:trPr>
        <w:tc>
          <w:tcPr>
            <w:tcW w:w="4533" w:type="dxa"/>
            <w:vMerge/>
            <w:tcBorders>
              <w:top w:val="nil"/>
            </w:tcBorders>
          </w:tcPr>
          <w:p w:rsidR="00DB5754" w:rsidRDefault="00DB5754" w:rsidP="00DB5754">
            <w:pPr>
              <w:rPr>
                <w:sz w:val="2"/>
                <w:szCs w:val="2"/>
              </w:rPr>
            </w:pPr>
          </w:p>
        </w:tc>
        <w:tc>
          <w:tcPr>
            <w:tcW w:w="5378" w:type="dxa"/>
          </w:tcPr>
          <w:p w:rsidR="00DB5754" w:rsidRDefault="00DB5754" w:rsidP="00DB5754">
            <w:pPr>
              <w:pStyle w:val="TableParagraph"/>
              <w:spacing w:line="268" w:lineRule="exact"/>
              <w:ind w:left="110"/>
              <w:rPr>
                <w:sz w:val="24"/>
              </w:rPr>
            </w:pPr>
            <w:r>
              <w:rPr>
                <w:sz w:val="24"/>
              </w:rPr>
              <w:t>изучение</w:t>
            </w:r>
            <w:r>
              <w:rPr>
                <w:spacing w:val="48"/>
                <w:sz w:val="24"/>
              </w:rPr>
              <w:t xml:space="preserve"> </w:t>
            </w:r>
            <w:r>
              <w:rPr>
                <w:sz w:val="24"/>
              </w:rPr>
              <w:t>склонности</w:t>
            </w:r>
            <w:r>
              <w:rPr>
                <w:spacing w:val="47"/>
                <w:sz w:val="24"/>
              </w:rPr>
              <w:t xml:space="preserve"> </w:t>
            </w:r>
            <w:r>
              <w:rPr>
                <w:sz w:val="24"/>
              </w:rPr>
              <w:t>к</w:t>
            </w:r>
            <w:r>
              <w:rPr>
                <w:spacing w:val="48"/>
                <w:sz w:val="24"/>
              </w:rPr>
              <w:t xml:space="preserve"> </w:t>
            </w:r>
            <w:r>
              <w:rPr>
                <w:sz w:val="24"/>
              </w:rPr>
              <w:t>отклоняющимся</w:t>
            </w:r>
            <w:r>
              <w:rPr>
                <w:spacing w:val="45"/>
                <w:sz w:val="24"/>
              </w:rPr>
              <w:t xml:space="preserve"> </w:t>
            </w:r>
            <w:r>
              <w:rPr>
                <w:sz w:val="24"/>
              </w:rPr>
              <w:t>формам</w:t>
            </w:r>
          </w:p>
          <w:p w:rsidR="00DB5754" w:rsidRDefault="00DB5754" w:rsidP="00DB5754">
            <w:pPr>
              <w:pStyle w:val="TableParagraph"/>
              <w:spacing w:before="2" w:line="261" w:lineRule="exact"/>
              <w:ind w:left="110"/>
              <w:rPr>
                <w:sz w:val="24"/>
              </w:rPr>
            </w:pPr>
            <w:r>
              <w:rPr>
                <w:spacing w:val="-1"/>
                <w:sz w:val="24"/>
              </w:rPr>
              <w:t>поведения</w:t>
            </w:r>
            <w:r>
              <w:rPr>
                <w:spacing w:val="-12"/>
                <w:sz w:val="24"/>
              </w:rPr>
              <w:t xml:space="preserve"> </w:t>
            </w:r>
            <w:r>
              <w:rPr>
                <w:spacing w:val="-1"/>
                <w:sz w:val="24"/>
              </w:rPr>
              <w:t>(М.И.</w:t>
            </w:r>
            <w:r>
              <w:rPr>
                <w:spacing w:val="-13"/>
                <w:sz w:val="24"/>
              </w:rPr>
              <w:t xml:space="preserve"> </w:t>
            </w:r>
            <w:r>
              <w:rPr>
                <w:spacing w:val="-1"/>
                <w:sz w:val="24"/>
              </w:rPr>
              <w:t>Рожков,</w:t>
            </w:r>
            <w:r>
              <w:rPr>
                <w:spacing w:val="-13"/>
                <w:sz w:val="24"/>
              </w:rPr>
              <w:t xml:space="preserve"> </w:t>
            </w:r>
            <w:r>
              <w:rPr>
                <w:sz w:val="24"/>
              </w:rPr>
              <w:t>М.А.</w:t>
            </w:r>
            <w:r>
              <w:rPr>
                <w:spacing w:val="-10"/>
                <w:sz w:val="24"/>
              </w:rPr>
              <w:t xml:space="preserve"> </w:t>
            </w:r>
            <w:r>
              <w:rPr>
                <w:sz w:val="24"/>
              </w:rPr>
              <w:t>Ковальчук)</w:t>
            </w:r>
          </w:p>
        </w:tc>
      </w:tr>
      <w:tr w:rsidR="00DB5754" w:rsidTr="00DB5754">
        <w:trPr>
          <w:trHeight w:val="551"/>
        </w:trPr>
        <w:tc>
          <w:tcPr>
            <w:tcW w:w="4533" w:type="dxa"/>
            <w:vMerge/>
            <w:tcBorders>
              <w:top w:val="nil"/>
            </w:tcBorders>
          </w:tcPr>
          <w:p w:rsidR="00DB5754" w:rsidRDefault="00DB5754" w:rsidP="00DB5754">
            <w:pPr>
              <w:rPr>
                <w:sz w:val="2"/>
                <w:szCs w:val="2"/>
              </w:rPr>
            </w:pPr>
          </w:p>
        </w:tc>
        <w:tc>
          <w:tcPr>
            <w:tcW w:w="5378" w:type="dxa"/>
          </w:tcPr>
          <w:p w:rsidR="00DB5754" w:rsidRDefault="00DB5754" w:rsidP="00DB5754">
            <w:pPr>
              <w:pStyle w:val="TableParagraph"/>
              <w:tabs>
                <w:tab w:val="left" w:pos="3387"/>
                <w:tab w:val="left" w:pos="5162"/>
              </w:tabs>
              <w:spacing w:line="268" w:lineRule="exact"/>
              <w:ind w:left="110"/>
              <w:rPr>
                <w:sz w:val="24"/>
              </w:rPr>
            </w:pPr>
            <w:r>
              <w:rPr>
                <w:sz w:val="24"/>
              </w:rPr>
              <w:t>социально-психологическое</w:t>
            </w:r>
            <w:r>
              <w:rPr>
                <w:sz w:val="24"/>
              </w:rPr>
              <w:tab/>
              <w:t>тестирования</w:t>
            </w:r>
            <w:r>
              <w:rPr>
                <w:sz w:val="24"/>
              </w:rPr>
              <w:tab/>
              <w:t>с</w:t>
            </w:r>
          </w:p>
          <w:p w:rsidR="00DB5754" w:rsidRDefault="00DB5754" w:rsidP="00DB5754">
            <w:pPr>
              <w:pStyle w:val="TableParagraph"/>
              <w:spacing w:before="2" w:line="261" w:lineRule="exact"/>
              <w:ind w:left="110"/>
              <w:rPr>
                <w:sz w:val="24"/>
              </w:rPr>
            </w:pPr>
            <w:r>
              <w:rPr>
                <w:sz w:val="24"/>
              </w:rPr>
              <w:t>целью</w:t>
            </w:r>
            <w:r>
              <w:rPr>
                <w:spacing w:val="-8"/>
                <w:sz w:val="24"/>
              </w:rPr>
              <w:t xml:space="preserve"> </w:t>
            </w:r>
            <w:r>
              <w:rPr>
                <w:sz w:val="24"/>
              </w:rPr>
              <w:t>раннего</w:t>
            </w:r>
            <w:r>
              <w:rPr>
                <w:spacing w:val="-6"/>
                <w:sz w:val="24"/>
              </w:rPr>
              <w:t xml:space="preserve"> </w:t>
            </w:r>
            <w:r>
              <w:rPr>
                <w:sz w:val="24"/>
              </w:rPr>
              <w:t>выявления</w:t>
            </w:r>
            <w:r>
              <w:rPr>
                <w:spacing w:val="-8"/>
                <w:sz w:val="24"/>
              </w:rPr>
              <w:t xml:space="preserve"> </w:t>
            </w:r>
            <w:r>
              <w:rPr>
                <w:sz w:val="24"/>
              </w:rPr>
              <w:t>наркопотребителей</w:t>
            </w:r>
          </w:p>
        </w:tc>
      </w:tr>
      <w:tr w:rsidR="00DB5754" w:rsidTr="00DB5754">
        <w:trPr>
          <w:trHeight w:val="412"/>
        </w:trPr>
        <w:tc>
          <w:tcPr>
            <w:tcW w:w="4533" w:type="dxa"/>
            <w:vMerge/>
            <w:tcBorders>
              <w:top w:val="nil"/>
            </w:tcBorders>
          </w:tcPr>
          <w:p w:rsidR="00DB5754" w:rsidRDefault="00DB5754" w:rsidP="00DB5754">
            <w:pPr>
              <w:rPr>
                <w:sz w:val="2"/>
                <w:szCs w:val="2"/>
              </w:rPr>
            </w:pPr>
          </w:p>
        </w:tc>
        <w:tc>
          <w:tcPr>
            <w:tcW w:w="5378" w:type="dxa"/>
          </w:tcPr>
          <w:p w:rsidR="00DB5754" w:rsidRDefault="00DB5754" w:rsidP="00DB5754">
            <w:pPr>
              <w:pStyle w:val="TableParagraph"/>
              <w:spacing w:line="268" w:lineRule="exact"/>
              <w:ind w:left="110"/>
              <w:rPr>
                <w:sz w:val="24"/>
              </w:rPr>
            </w:pPr>
            <w:r>
              <w:rPr>
                <w:sz w:val="24"/>
              </w:rPr>
              <w:t>опросник</w:t>
            </w:r>
            <w:r>
              <w:rPr>
                <w:spacing w:val="-13"/>
                <w:sz w:val="24"/>
              </w:rPr>
              <w:t xml:space="preserve"> </w:t>
            </w:r>
            <w:r>
              <w:rPr>
                <w:sz w:val="24"/>
              </w:rPr>
              <w:t>суицидального</w:t>
            </w:r>
            <w:r>
              <w:rPr>
                <w:spacing w:val="-3"/>
                <w:sz w:val="24"/>
              </w:rPr>
              <w:t xml:space="preserve"> </w:t>
            </w:r>
            <w:r>
              <w:rPr>
                <w:sz w:val="24"/>
              </w:rPr>
              <w:t>риска</w:t>
            </w:r>
            <w:r>
              <w:rPr>
                <w:spacing w:val="-7"/>
                <w:sz w:val="24"/>
              </w:rPr>
              <w:t xml:space="preserve"> </w:t>
            </w:r>
            <w:r>
              <w:rPr>
                <w:sz w:val="24"/>
              </w:rPr>
              <w:t>Разуваевой</w:t>
            </w:r>
          </w:p>
        </w:tc>
      </w:tr>
    </w:tbl>
    <w:p w:rsidR="00DB5754" w:rsidRDefault="00DB5754" w:rsidP="00DB5754">
      <w:pPr>
        <w:pStyle w:val="a3"/>
        <w:spacing w:before="7"/>
        <w:ind w:left="0"/>
        <w:jc w:val="left"/>
        <w:rPr>
          <w:sz w:val="20"/>
        </w:rPr>
      </w:pPr>
    </w:p>
    <w:p w:rsidR="00DB5754" w:rsidRDefault="00DB5754" w:rsidP="00A95C5C">
      <w:pPr>
        <w:pStyle w:val="Heading2"/>
        <w:numPr>
          <w:ilvl w:val="1"/>
          <w:numId w:val="122"/>
        </w:numPr>
        <w:tabs>
          <w:tab w:val="left" w:pos="1536"/>
        </w:tabs>
        <w:spacing w:before="87"/>
        <w:ind w:left="316" w:right="223" w:firstLine="710"/>
        <w:jc w:val="both"/>
      </w:pPr>
      <w:r>
        <w:t>Состояние</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67"/>
        </w:rPr>
        <w:t xml:space="preserve"> </w:t>
      </w:r>
      <w:r>
        <w:t>обучающихся</w:t>
      </w:r>
      <w:r>
        <w:rPr>
          <w:spacing w:val="1"/>
        </w:rPr>
        <w:t xml:space="preserve"> </w:t>
      </w:r>
      <w:r>
        <w:t>и взрослых.</w:t>
      </w:r>
    </w:p>
    <w:p w:rsidR="00DB5754" w:rsidRDefault="00DB5754" w:rsidP="00DB5754">
      <w:pPr>
        <w:pStyle w:val="a3"/>
        <w:ind w:left="316" w:right="225" w:firstLine="710"/>
      </w:pPr>
      <w:r>
        <w:t>Критерием,</w:t>
      </w:r>
      <w:r>
        <w:rPr>
          <w:spacing w:val="1"/>
        </w:rPr>
        <w:t xml:space="preserve"> </w:t>
      </w:r>
      <w:r>
        <w:t>на основе которого осуществляется</w:t>
      </w:r>
      <w:r>
        <w:rPr>
          <w:spacing w:val="1"/>
        </w:rPr>
        <w:t xml:space="preserve"> </w:t>
      </w:r>
      <w:r>
        <w:t>данный анализ,</w:t>
      </w:r>
      <w:r>
        <w:rPr>
          <w:spacing w:val="1"/>
        </w:rPr>
        <w:t xml:space="preserve"> </w:t>
      </w:r>
      <w:r>
        <w:t>является</w:t>
      </w:r>
      <w:r>
        <w:rPr>
          <w:spacing w:val="1"/>
        </w:rPr>
        <w:t xml:space="preserve"> </w:t>
      </w:r>
      <w:r>
        <w:t>наличие в школе интересной, событийно насыщенной и личностно развивающей</w:t>
      </w:r>
      <w:r>
        <w:rPr>
          <w:spacing w:val="1"/>
        </w:rPr>
        <w:t xml:space="preserve"> </w:t>
      </w:r>
      <w:r>
        <w:t>совместной деятельности обучающихся</w:t>
      </w:r>
      <w:r>
        <w:rPr>
          <w:spacing w:val="3"/>
        </w:rPr>
        <w:t xml:space="preserve"> </w:t>
      </w:r>
      <w:r>
        <w:t>и взрослых.</w:t>
      </w:r>
    </w:p>
    <w:p w:rsidR="00DB5754" w:rsidRDefault="00DB5754" w:rsidP="00DB5754">
      <w:pPr>
        <w:pStyle w:val="a3"/>
        <w:ind w:left="316" w:right="233" w:firstLine="710"/>
      </w:pPr>
      <w:r>
        <w:t>Осуществляется анализ заместителем директора по воспитательной работе,</w:t>
      </w:r>
      <w:r>
        <w:rPr>
          <w:spacing w:val="1"/>
        </w:rPr>
        <w:t xml:space="preserve"> </w:t>
      </w:r>
      <w:r>
        <w:t>классными руководителями, активом старшеклассников и родителями, хорошо</w:t>
      </w:r>
      <w:r>
        <w:rPr>
          <w:spacing w:val="1"/>
        </w:rPr>
        <w:t xml:space="preserve"> </w:t>
      </w:r>
      <w:r>
        <w:t>знакомыми с</w:t>
      </w:r>
      <w:r>
        <w:rPr>
          <w:spacing w:val="1"/>
        </w:rPr>
        <w:t xml:space="preserve"> </w:t>
      </w:r>
      <w:r>
        <w:t>деятельностью школы.</w:t>
      </w:r>
    </w:p>
    <w:p w:rsidR="00DB5754" w:rsidRDefault="00DB5754" w:rsidP="00DB5754">
      <w:pPr>
        <w:ind w:left="316" w:right="222" w:firstLine="710"/>
        <w:jc w:val="both"/>
        <w:rPr>
          <w:sz w:val="28"/>
        </w:rPr>
      </w:pPr>
      <w:r>
        <w:rPr>
          <w:sz w:val="28"/>
        </w:rPr>
        <w:t>Способами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состоянии</w:t>
      </w:r>
      <w:r>
        <w:rPr>
          <w:spacing w:val="1"/>
          <w:sz w:val="28"/>
        </w:rPr>
        <w:t xml:space="preserve"> </w:t>
      </w:r>
      <w:r>
        <w:rPr>
          <w:sz w:val="28"/>
        </w:rPr>
        <w:t>организуемой</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совместной деятельности обучающихся и педагогических работников могут быть</w:t>
      </w:r>
      <w:r>
        <w:rPr>
          <w:spacing w:val="1"/>
          <w:sz w:val="28"/>
        </w:rPr>
        <w:t xml:space="preserve"> </w:t>
      </w:r>
      <w:r>
        <w:rPr>
          <w:i/>
          <w:sz w:val="28"/>
          <w:u w:val="single"/>
        </w:rPr>
        <w:t>беседы</w:t>
      </w:r>
      <w:r>
        <w:rPr>
          <w:i/>
          <w:spacing w:val="1"/>
          <w:sz w:val="28"/>
          <w:u w:val="single"/>
        </w:rPr>
        <w:t xml:space="preserve"> </w:t>
      </w:r>
      <w:r>
        <w:rPr>
          <w:i/>
          <w:sz w:val="28"/>
          <w:u w:val="single"/>
        </w:rPr>
        <w:t>с</w:t>
      </w:r>
      <w:r>
        <w:rPr>
          <w:i/>
          <w:spacing w:val="1"/>
          <w:sz w:val="28"/>
          <w:u w:val="single"/>
        </w:rPr>
        <w:t xml:space="preserve"> </w:t>
      </w:r>
      <w:r>
        <w:rPr>
          <w:i/>
          <w:sz w:val="28"/>
          <w:u w:val="single"/>
        </w:rPr>
        <w:t>обучающимися</w:t>
      </w:r>
      <w:r>
        <w:rPr>
          <w:i/>
          <w:spacing w:val="1"/>
          <w:sz w:val="28"/>
          <w:u w:val="single"/>
        </w:rPr>
        <w:t xml:space="preserve"> </w:t>
      </w:r>
      <w:r>
        <w:rPr>
          <w:i/>
          <w:sz w:val="28"/>
          <w:u w:val="single"/>
        </w:rPr>
        <w:t>и</w:t>
      </w:r>
      <w:r>
        <w:rPr>
          <w:i/>
          <w:spacing w:val="1"/>
          <w:sz w:val="28"/>
          <w:u w:val="single"/>
        </w:rPr>
        <w:t xml:space="preserve"> </w:t>
      </w:r>
      <w:r>
        <w:rPr>
          <w:i/>
          <w:sz w:val="28"/>
          <w:u w:val="single"/>
        </w:rPr>
        <w:t>их</w:t>
      </w:r>
      <w:r>
        <w:rPr>
          <w:i/>
          <w:spacing w:val="1"/>
          <w:sz w:val="28"/>
          <w:u w:val="single"/>
        </w:rPr>
        <w:t xml:space="preserve"> </w:t>
      </w:r>
      <w:r>
        <w:rPr>
          <w:i/>
          <w:sz w:val="28"/>
          <w:u w:val="single"/>
        </w:rPr>
        <w:t>родителями,</w:t>
      </w:r>
      <w:r>
        <w:rPr>
          <w:i/>
          <w:spacing w:val="1"/>
          <w:sz w:val="28"/>
          <w:u w:val="single"/>
        </w:rPr>
        <w:t xml:space="preserve"> </w:t>
      </w:r>
      <w:r>
        <w:rPr>
          <w:i/>
          <w:sz w:val="28"/>
          <w:u w:val="single"/>
        </w:rPr>
        <w:t>педагогическими</w:t>
      </w:r>
      <w:r>
        <w:rPr>
          <w:i/>
          <w:spacing w:val="1"/>
          <w:sz w:val="28"/>
          <w:u w:val="single"/>
        </w:rPr>
        <w:t xml:space="preserve"> </w:t>
      </w:r>
      <w:r>
        <w:rPr>
          <w:i/>
          <w:sz w:val="28"/>
          <w:u w:val="single"/>
        </w:rPr>
        <w:t>работниками,</w:t>
      </w:r>
      <w:r>
        <w:rPr>
          <w:i/>
          <w:spacing w:val="-67"/>
          <w:sz w:val="28"/>
        </w:rPr>
        <w:t xml:space="preserve"> </w:t>
      </w:r>
      <w:r>
        <w:rPr>
          <w:i/>
          <w:sz w:val="28"/>
          <w:u w:val="single"/>
        </w:rPr>
        <w:t>лидерами ученического самоуправления, при необходимости – их анкетирование</w:t>
      </w:r>
      <w:r>
        <w:rPr>
          <w:sz w:val="28"/>
        </w:rPr>
        <w:t>.</w:t>
      </w:r>
      <w:r>
        <w:rPr>
          <w:spacing w:val="1"/>
          <w:sz w:val="28"/>
        </w:rPr>
        <w:t xml:space="preserve"> </w:t>
      </w:r>
      <w:r>
        <w:rPr>
          <w:sz w:val="28"/>
        </w:rPr>
        <w:t>Полученные результаты обсуждаются на заседании методического объединения</w:t>
      </w:r>
      <w:r>
        <w:rPr>
          <w:spacing w:val="1"/>
          <w:sz w:val="28"/>
        </w:rPr>
        <w:t xml:space="preserve"> </w:t>
      </w:r>
      <w:r>
        <w:rPr>
          <w:sz w:val="28"/>
        </w:rPr>
        <w:t>классных</w:t>
      </w:r>
      <w:r>
        <w:rPr>
          <w:spacing w:val="-4"/>
          <w:sz w:val="28"/>
        </w:rPr>
        <w:t xml:space="preserve"> </w:t>
      </w:r>
      <w:r>
        <w:rPr>
          <w:sz w:val="28"/>
        </w:rPr>
        <w:t>руководителей.</w:t>
      </w:r>
    </w:p>
    <w:p w:rsidR="00DB5754" w:rsidRDefault="00DB5754" w:rsidP="00DB5754">
      <w:pPr>
        <w:pStyle w:val="a3"/>
        <w:ind w:left="1027" w:right="924"/>
        <w:jc w:val="left"/>
      </w:pPr>
      <w:r>
        <w:t>Внимание</w:t>
      </w:r>
      <w:r>
        <w:rPr>
          <w:spacing w:val="-6"/>
        </w:rPr>
        <w:t xml:space="preserve"> </w:t>
      </w:r>
      <w:r>
        <w:t>при</w:t>
      </w:r>
      <w:r>
        <w:rPr>
          <w:spacing w:val="-7"/>
        </w:rPr>
        <w:t xml:space="preserve"> </w:t>
      </w:r>
      <w:r>
        <w:t>этом</w:t>
      </w:r>
      <w:r>
        <w:rPr>
          <w:spacing w:val="-4"/>
        </w:rPr>
        <w:t xml:space="preserve"> </w:t>
      </w:r>
      <w:r>
        <w:t>сосредотачивается</w:t>
      </w:r>
      <w:r>
        <w:rPr>
          <w:spacing w:val="-5"/>
        </w:rPr>
        <w:t xml:space="preserve"> </w:t>
      </w:r>
      <w:r>
        <w:t>на</w:t>
      </w:r>
      <w:r>
        <w:rPr>
          <w:spacing w:val="-6"/>
        </w:rPr>
        <w:t xml:space="preserve"> </w:t>
      </w:r>
      <w:r>
        <w:t>вопросах,</w:t>
      </w:r>
      <w:r>
        <w:rPr>
          <w:spacing w:val="-3"/>
        </w:rPr>
        <w:t xml:space="preserve"> </w:t>
      </w:r>
      <w:r>
        <w:t>связанных</w:t>
      </w:r>
      <w:r>
        <w:rPr>
          <w:spacing w:val="-10"/>
        </w:rPr>
        <w:t xml:space="preserve"> </w:t>
      </w:r>
      <w:r>
        <w:t>с</w:t>
      </w:r>
      <w:r>
        <w:rPr>
          <w:i/>
        </w:rPr>
        <w:t>:</w:t>
      </w:r>
      <w:r>
        <w:rPr>
          <w:i/>
          <w:spacing w:val="-67"/>
        </w:rPr>
        <w:t xml:space="preserve"> </w:t>
      </w:r>
      <w:r>
        <w:t>качеством</w:t>
      </w:r>
      <w:r>
        <w:rPr>
          <w:spacing w:val="-1"/>
        </w:rPr>
        <w:t xml:space="preserve"> </w:t>
      </w:r>
      <w:r>
        <w:t>проводимых</w:t>
      </w:r>
      <w:r>
        <w:rPr>
          <w:spacing w:val="-4"/>
        </w:rPr>
        <w:t xml:space="preserve"> </w:t>
      </w:r>
      <w:r>
        <w:t>общешкольных</w:t>
      </w:r>
      <w:r>
        <w:rPr>
          <w:spacing w:val="-6"/>
        </w:rPr>
        <w:t xml:space="preserve"> </w:t>
      </w:r>
      <w:r>
        <w:t>ключевых</w:t>
      </w:r>
      <w:r>
        <w:rPr>
          <w:spacing w:val="-3"/>
        </w:rPr>
        <w:t xml:space="preserve"> </w:t>
      </w:r>
      <w:r>
        <w:t>дел;</w:t>
      </w:r>
    </w:p>
    <w:p w:rsidR="00DB5754" w:rsidRDefault="00DB5754" w:rsidP="00DB5754">
      <w:pPr>
        <w:pStyle w:val="a3"/>
        <w:ind w:left="1027" w:right="238"/>
        <w:jc w:val="left"/>
      </w:pPr>
      <w:r>
        <w:t>качеством</w:t>
      </w:r>
      <w:r>
        <w:rPr>
          <w:spacing w:val="-8"/>
        </w:rPr>
        <w:t xml:space="preserve"> </w:t>
      </w:r>
      <w:r>
        <w:t>совместной</w:t>
      </w:r>
      <w:r>
        <w:rPr>
          <w:spacing w:val="-7"/>
        </w:rPr>
        <w:t xml:space="preserve"> </w:t>
      </w:r>
      <w:r>
        <w:t>деятельности</w:t>
      </w:r>
      <w:r>
        <w:rPr>
          <w:spacing w:val="-10"/>
        </w:rPr>
        <w:t xml:space="preserve"> </w:t>
      </w:r>
      <w:r>
        <w:t>классных</w:t>
      </w:r>
      <w:r>
        <w:rPr>
          <w:spacing w:val="-13"/>
        </w:rPr>
        <w:t xml:space="preserve"> </w:t>
      </w:r>
      <w:r>
        <w:t>руководителей</w:t>
      </w:r>
      <w:r>
        <w:rPr>
          <w:spacing w:val="-9"/>
        </w:rPr>
        <w:t xml:space="preserve"> </w:t>
      </w:r>
      <w:r>
        <w:t>и</w:t>
      </w:r>
      <w:r>
        <w:rPr>
          <w:spacing w:val="-10"/>
        </w:rPr>
        <w:t xml:space="preserve"> </w:t>
      </w:r>
      <w:r>
        <w:t>их</w:t>
      </w:r>
      <w:r>
        <w:rPr>
          <w:spacing w:val="-13"/>
        </w:rPr>
        <w:t xml:space="preserve"> </w:t>
      </w:r>
      <w:r>
        <w:t>классов;</w:t>
      </w:r>
      <w:r>
        <w:rPr>
          <w:spacing w:val="-67"/>
        </w:rPr>
        <w:t xml:space="preserve"> </w:t>
      </w:r>
      <w:r>
        <w:t>качеством организуемой</w:t>
      </w:r>
      <w:r>
        <w:rPr>
          <w:spacing w:val="-2"/>
        </w:rPr>
        <w:t xml:space="preserve"> </w:t>
      </w:r>
      <w:r>
        <w:t>в</w:t>
      </w:r>
      <w:r>
        <w:rPr>
          <w:spacing w:val="-3"/>
        </w:rPr>
        <w:t xml:space="preserve"> </w:t>
      </w:r>
      <w:r>
        <w:t>школе</w:t>
      </w:r>
      <w:r>
        <w:rPr>
          <w:spacing w:val="4"/>
        </w:rPr>
        <w:t xml:space="preserve"> </w:t>
      </w:r>
      <w:r>
        <w:t>внеурочной</w:t>
      </w:r>
      <w:r>
        <w:rPr>
          <w:spacing w:val="-2"/>
        </w:rPr>
        <w:t xml:space="preserve"> </w:t>
      </w:r>
      <w:r>
        <w:t>деятельности;</w:t>
      </w:r>
    </w:p>
    <w:p w:rsidR="00DB5754" w:rsidRDefault="00DB5754" w:rsidP="00DB5754">
      <w:pPr>
        <w:pStyle w:val="a3"/>
        <w:tabs>
          <w:tab w:val="left" w:pos="2442"/>
          <w:tab w:val="left" w:pos="4025"/>
          <w:tab w:val="left" w:pos="5502"/>
          <w:tab w:val="left" w:pos="7425"/>
          <w:tab w:val="left" w:pos="9012"/>
        </w:tabs>
        <w:ind w:left="316" w:right="230" w:firstLine="710"/>
        <w:jc w:val="left"/>
      </w:pPr>
      <w:r>
        <w:t>качеством</w:t>
      </w:r>
      <w:r>
        <w:tab/>
        <w:t>реализации</w:t>
      </w:r>
      <w:r>
        <w:tab/>
        <w:t>личностно</w:t>
      </w:r>
      <w:r>
        <w:tab/>
        <w:t>развивающего</w:t>
      </w:r>
      <w:r>
        <w:tab/>
        <w:t>потенциала</w:t>
      </w:r>
      <w:r>
        <w:tab/>
      </w:r>
      <w:r>
        <w:rPr>
          <w:spacing w:val="-3"/>
        </w:rPr>
        <w:t>школьных</w:t>
      </w:r>
      <w:r>
        <w:rPr>
          <w:spacing w:val="-67"/>
        </w:rPr>
        <w:t xml:space="preserve"> </w:t>
      </w:r>
      <w:r>
        <w:t>уроков;</w:t>
      </w:r>
    </w:p>
    <w:p w:rsidR="00DB5754" w:rsidRDefault="00DB5754" w:rsidP="00DB5754">
      <w:pPr>
        <w:pStyle w:val="a3"/>
        <w:tabs>
          <w:tab w:val="left" w:pos="2462"/>
          <w:tab w:val="left" w:pos="5025"/>
          <w:tab w:val="left" w:pos="5534"/>
          <w:tab w:val="left" w:pos="6272"/>
          <w:tab w:val="left" w:pos="7303"/>
          <w:tab w:val="left" w:pos="8477"/>
        </w:tabs>
        <w:ind w:left="1027" w:right="223"/>
        <w:jc w:val="left"/>
      </w:pPr>
      <w:r>
        <w:t>качеством существующего в школе ученического самоуправления;</w:t>
      </w:r>
      <w:r>
        <w:rPr>
          <w:spacing w:val="1"/>
        </w:rPr>
        <w:t xml:space="preserve"> </w:t>
      </w:r>
      <w:r>
        <w:t>качеством</w:t>
      </w:r>
      <w:r>
        <w:tab/>
        <w:t>функционирующих</w:t>
      </w:r>
      <w:r>
        <w:tab/>
        <w:t>на</w:t>
      </w:r>
      <w:r>
        <w:tab/>
        <w:t>базе</w:t>
      </w:r>
      <w:r>
        <w:tab/>
        <w:t>школы</w:t>
      </w:r>
      <w:r>
        <w:tab/>
        <w:t>детских</w:t>
      </w:r>
      <w:r>
        <w:tab/>
        <w:t>общественных</w:t>
      </w:r>
    </w:p>
    <w:p w:rsidR="00DB5754" w:rsidRDefault="00DB5754" w:rsidP="00DB5754">
      <w:pPr>
        <w:pStyle w:val="a3"/>
        <w:spacing w:line="321" w:lineRule="exact"/>
        <w:ind w:left="316"/>
        <w:jc w:val="left"/>
      </w:pPr>
      <w:r>
        <w:t>объединений;</w:t>
      </w:r>
    </w:p>
    <w:p w:rsidR="00DB5754" w:rsidRDefault="00DB5754" w:rsidP="00DB5754">
      <w:pPr>
        <w:pStyle w:val="a3"/>
        <w:spacing w:line="322" w:lineRule="exact"/>
        <w:ind w:left="1027"/>
        <w:jc w:val="left"/>
      </w:pPr>
      <w:r>
        <w:t>качеством</w:t>
      </w:r>
      <w:r>
        <w:rPr>
          <w:spacing w:val="-14"/>
        </w:rPr>
        <w:t xml:space="preserve"> </w:t>
      </w:r>
      <w:r>
        <w:t>профориентационной</w:t>
      </w:r>
      <w:r>
        <w:rPr>
          <w:spacing w:val="-16"/>
        </w:rPr>
        <w:t xml:space="preserve"> </w:t>
      </w:r>
      <w:r>
        <w:t>работы</w:t>
      </w:r>
      <w:r>
        <w:rPr>
          <w:spacing w:val="-16"/>
        </w:rPr>
        <w:t xml:space="preserve"> </w:t>
      </w:r>
      <w:r>
        <w:t>школы;</w:t>
      </w:r>
    </w:p>
    <w:p w:rsidR="00DB5754" w:rsidRDefault="00DB5754" w:rsidP="00DB5754">
      <w:pPr>
        <w:pStyle w:val="a3"/>
        <w:ind w:left="1027" w:right="924"/>
        <w:jc w:val="left"/>
      </w:pPr>
      <w:r>
        <w:rPr>
          <w:spacing w:val="-1"/>
        </w:rPr>
        <w:t>качеством</w:t>
      </w:r>
      <w:r>
        <w:rPr>
          <w:spacing w:val="-14"/>
        </w:rPr>
        <w:t xml:space="preserve"> </w:t>
      </w:r>
      <w:r>
        <w:rPr>
          <w:spacing w:val="-1"/>
        </w:rPr>
        <w:t>организации</w:t>
      </w:r>
      <w:r>
        <w:rPr>
          <w:spacing w:val="-15"/>
        </w:rPr>
        <w:t xml:space="preserve"> </w:t>
      </w:r>
      <w:r>
        <w:t>предметно-эстетической</w:t>
      </w:r>
      <w:r>
        <w:rPr>
          <w:spacing w:val="-15"/>
        </w:rPr>
        <w:t xml:space="preserve"> </w:t>
      </w:r>
      <w:r>
        <w:t>среды</w:t>
      </w:r>
      <w:r>
        <w:rPr>
          <w:spacing w:val="-15"/>
        </w:rPr>
        <w:t xml:space="preserve"> </w:t>
      </w:r>
      <w:r>
        <w:t>школы;</w:t>
      </w:r>
      <w:r>
        <w:rPr>
          <w:spacing w:val="-67"/>
        </w:rPr>
        <w:t xml:space="preserve"> </w:t>
      </w:r>
      <w:r>
        <w:t>качеством</w:t>
      </w:r>
      <w:r>
        <w:rPr>
          <w:spacing w:val="-4"/>
        </w:rPr>
        <w:t xml:space="preserve"> </w:t>
      </w:r>
      <w:r>
        <w:t>взаимодействия</w:t>
      </w:r>
      <w:r>
        <w:rPr>
          <w:spacing w:val="-5"/>
        </w:rPr>
        <w:t xml:space="preserve"> </w:t>
      </w:r>
      <w:r>
        <w:t>школы</w:t>
      </w:r>
      <w:r>
        <w:rPr>
          <w:spacing w:val="-4"/>
        </w:rPr>
        <w:t xml:space="preserve"> </w:t>
      </w:r>
      <w:r>
        <w:t>и</w:t>
      </w:r>
      <w:r>
        <w:rPr>
          <w:spacing w:val="-6"/>
        </w:rPr>
        <w:t xml:space="preserve"> </w:t>
      </w:r>
      <w:r>
        <w:t>семей</w:t>
      </w:r>
      <w:r>
        <w:rPr>
          <w:spacing w:val="-5"/>
        </w:rPr>
        <w:t xml:space="preserve"> </w:t>
      </w:r>
      <w:r>
        <w:t>обучающихся.</w:t>
      </w:r>
    </w:p>
    <w:p w:rsidR="00DB5754" w:rsidRDefault="00DB5754" w:rsidP="00DB5754">
      <w:pPr>
        <w:sectPr w:rsidR="00DB5754">
          <w:pgSz w:w="11910" w:h="16840"/>
          <w:pgMar w:top="820" w:right="340" w:bottom="280" w:left="1100" w:header="569" w:footer="0" w:gutter="0"/>
          <w:cols w:space="720"/>
        </w:sectPr>
      </w:pPr>
    </w:p>
    <w:p w:rsidR="00DB5754" w:rsidRDefault="00DB5754" w:rsidP="00DB5754">
      <w:pPr>
        <w:pStyle w:val="a3"/>
        <w:ind w:left="0"/>
        <w:jc w:val="left"/>
        <w:rPr>
          <w:sz w:val="20"/>
        </w:rPr>
      </w:pPr>
    </w:p>
    <w:p w:rsidR="00DB5754" w:rsidRDefault="00DB5754" w:rsidP="00DB5754">
      <w:pPr>
        <w:pStyle w:val="a3"/>
        <w:ind w:left="0"/>
        <w:jc w:val="left"/>
        <w:rPr>
          <w:sz w:val="20"/>
        </w:rPr>
      </w:pPr>
    </w:p>
    <w:p w:rsidR="00DB5754" w:rsidRDefault="00DB5754" w:rsidP="00DB5754">
      <w:pPr>
        <w:pStyle w:val="a3"/>
        <w:spacing w:before="11"/>
        <w:ind w:left="0"/>
        <w:jc w:val="left"/>
        <w:rPr>
          <w:sz w:val="23"/>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591"/>
        <w:gridCol w:w="1180"/>
        <w:gridCol w:w="366"/>
        <w:gridCol w:w="3562"/>
        <w:gridCol w:w="1385"/>
      </w:tblGrid>
      <w:tr w:rsidR="00DB5754" w:rsidTr="00DB5754">
        <w:trPr>
          <w:trHeight w:val="551"/>
        </w:trPr>
        <w:tc>
          <w:tcPr>
            <w:tcW w:w="4827" w:type="dxa"/>
            <w:gridSpan w:val="4"/>
          </w:tcPr>
          <w:p w:rsidR="00DB5754" w:rsidRDefault="00DB5754" w:rsidP="00DB5754">
            <w:pPr>
              <w:pStyle w:val="TableParagraph"/>
              <w:spacing w:before="135"/>
              <w:ind w:left="960"/>
              <w:rPr>
                <w:b/>
                <w:sz w:val="24"/>
              </w:rPr>
            </w:pPr>
            <w:r>
              <w:rPr>
                <w:b/>
                <w:sz w:val="24"/>
              </w:rPr>
              <w:t>Направления</w:t>
            </w:r>
            <w:r>
              <w:rPr>
                <w:b/>
                <w:spacing w:val="-6"/>
                <w:sz w:val="24"/>
              </w:rPr>
              <w:t xml:space="preserve"> </w:t>
            </w:r>
            <w:r>
              <w:rPr>
                <w:b/>
                <w:sz w:val="24"/>
              </w:rPr>
              <w:t>самоанализа</w:t>
            </w:r>
          </w:p>
        </w:tc>
        <w:tc>
          <w:tcPr>
            <w:tcW w:w="4947" w:type="dxa"/>
            <w:gridSpan w:val="2"/>
          </w:tcPr>
          <w:p w:rsidR="00DB5754" w:rsidRDefault="00DB5754" w:rsidP="00DB5754">
            <w:pPr>
              <w:pStyle w:val="TableParagraph"/>
              <w:spacing w:line="273" w:lineRule="exact"/>
              <w:ind w:left="788" w:right="779"/>
              <w:jc w:val="center"/>
              <w:rPr>
                <w:b/>
                <w:sz w:val="24"/>
              </w:rPr>
            </w:pPr>
            <w:r>
              <w:rPr>
                <w:b/>
                <w:sz w:val="24"/>
              </w:rPr>
              <w:t>Способ</w:t>
            </w:r>
            <w:r>
              <w:rPr>
                <w:b/>
                <w:spacing w:val="-5"/>
                <w:sz w:val="24"/>
              </w:rPr>
              <w:t xml:space="preserve"> </w:t>
            </w:r>
            <w:r>
              <w:rPr>
                <w:b/>
                <w:sz w:val="24"/>
              </w:rPr>
              <w:t>сбора</w:t>
            </w:r>
            <w:r>
              <w:rPr>
                <w:b/>
                <w:spacing w:val="-2"/>
                <w:sz w:val="24"/>
              </w:rPr>
              <w:t xml:space="preserve"> </w:t>
            </w:r>
            <w:r>
              <w:rPr>
                <w:b/>
                <w:sz w:val="24"/>
              </w:rPr>
              <w:t>информации</w:t>
            </w:r>
            <w:r>
              <w:rPr>
                <w:b/>
                <w:spacing w:val="-3"/>
                <w:sz w:val="24"/>
              </w:rPr>
              <w:t xml:space="preserve"> </w:t>
            </w:r>
            <w:r>
              <w:rPr>
                <w:b/>
                <w:sz w:val="24"/>
              </w:rPr>
              <w:t>для</w:t>
            </w:r>
          </w:p>
          <w:p w:rsidR="00DB5754" w:rsidRDefault="00DB5754" w:rsidP="00DB5754">
            <w:pPr>
              <w:pStyle w:val="TableParagraph"/>
              <w:spacing w:before="2" w:line="257" w:lineRule="exact"/>
              <w:ind w:left="788" w:right="779"/>
              <w:jc w:val="center"/>
              <w:rPr>
                <w:b/>
                <w:sz w:val="24"/>
              </w:rPr>
            </w:pPr>
            <w:r>
              <w:rPr>
                <w:b/>
                <w:sz w:val="24"/>
              </w:rPr>
              <w:t>самоанализа</w:t>
            </w:r>
          </w:p>
        </w:tc>
      </w:tr>
      <w:tr w:rsidR="00DB5754" w:rsidTr="00DB5754">
        <w:trPr>
          <w:trHeight w:val="552"/>
        </w:trPr>
        <w:tc>
          <w:tcPr>
            <w:tcW w:w="9774" w:type="dxa"/>
            <w:gridSpan w:val="6"/>
          </w:tcPr>
          <w:p w:rsidR="00DB5754" w:rsidRDefault="00DB5754" w:rsidP="00DB5754">
            <w:pPr>
              <w:pStyle w:val="TableParagraph"/>
              <w:spacing w:line="273" w:lineRule="exact"/>
              <w:ind w:left="110"/>
              <w:rPr>
                <w:b/>
                <w:i/>
                <w:sz w:val="24"/>
              </w:rPr>
            </w:pPr>
            <w:r>
              <w:rPr>
                <w:b/>
                <w:i/>
                <w:sz w:val="24"/>
              </w:rPr>
              <w:t>Удовлетворенность</w:t>
            </w:r>
            <w:r>
              <w:rPr>
                <w:b/>
                <w:i/>
                <w:spacing w:val="50"/>
                <w:sz w:val="24"/>
              </w:rPr>
              <w:t xml:space="preserve"> </w:t>
            </w:r>
            <w:r>
              <w:rPr>
                <w:b/>
                <w:i/>
                <w:sz w:val="24"/>
              </w:rPr>
              <w:t>детей</w:t>
            </w:r>
            <w:r>
              <w:rPr>
                <w:b/>
                <w:i/>
                <w:spacing w:val="108"/>
                <w:sz w:val="24"/>
              </w:rPr>
              <w:t xml:space="preserve"> </w:t>
            </w:r>
            <w:r>
              <w:rPr>
                <w:b/>
                <w:i/>
                <w:sz w:val="24"/>
              </w:rPr>
              <w:t>и</w:t>
            </w:r>
            <w:r>
              <w:rPr>
                <w:b/>
                <w:i/>
                <w:spacing w:val="113"/>
                <w:sz w:val="24"/>
              </w:rPr>
              <w:t xml:space="preserve"> </w:t>
            </w:r>
            <w:r>
              <w:rPr>
                <w:b/>
                <w:i/>
                <w:sz w:val="24"/>
              </w:rPr>
              <w:t>взрослых</w:t>
            </w:r>
            <w:r>
              <w:rPr>
                <w:b/>
                <w:i/>
                <w:spacing w:val="113"/>
                <w:sz w:val="24"/>
              </w:rPr>
              <w:t xml:space="preserve"> </w:t>
            </w:r>
            <w:r>
              <w:rPr>
                <w:b/>
                <w:i/>
                <w:sz w:val="24"/>
              </w:rPr>
              <w:t>процессом</w:t>
            </w:r>
            <w:r>
              <w:rPr>
                <w:b/>
                <w:i/>
                <w:spacing w:val="111"/>
                <w:sz w:val="24"/>
              </w:rPr>
              <w:t xml:space="preserve"> </w:t>
            </w:r>
            <w:r>
              <w:rPr>
                <w:b/>
                <w:i/>
                <w:sz w:val="24"/>
              </w:rPr>
              <w:t>и</w:t>
            </w:r>
            <w:r>
              <w:rPr>
                <w:b/>
                <w:i/>
                <w:spacing w:val="113"/>
                <w:sz w:val="24"/>
              </w:rPr>
              <w:t xml:space="preserve"> </w:t>
            </w:r>
            <w:r>
              <w:rPr>
                <w:b/>
                <w:i/>
                <w:sz w:val="24"/>
              </w:rPr>
              <w:t>результатами</w:t>
            </w:r>
            <w:r>
              <w:rPr>
                <w:b/>
                <w:i/>
                <w:spacing w:val="113"/>
                <w:sz w:val="24"/>
              </w:rPr>
              <w:t xml:space="preserve"> </w:t>
            </w:r>
            <w:r>
              <w:rPr>
                <w:b/>
                <w:i/>
                <w:sz w:val="24"/>
              </w:rPr>
              <w:t>воспитания</w:t>
            </w:r>
            <w:r>
              <w:rPr>
                <w:b/>
                <w:i/>
                <w:spacing w:val="109"/>
                <w:sz w:val="24"/>
              </w:rPr>
              <w:t xml:space="preserve"> </w:t>
            </w:r>
            <w:r>
              <w:rPr>
                <w:b/>
                <w:i/>
                <w:sz w:val="24"/>
              </w:rPr>
              <w:t>и</w:t>
            </w:r>
          </w:p>
          <w:p w:rsidR="00DB5754" w:rsidRDefault="00DB5754" w:rsidP="00DB5754">
            <w:pPr>
              <w:pStyle w:val="TableParagraph"/>
              <w:spacing w:before="3" w:line="257" w:lineRule="exact"/>
              <w:ind w:left="110"/>
              <w:rPr>
                <w:b/>
                <w:i/>
                <w:sz w:val="24"/>
              </w:rPr>
            </w:pPr>
            <w:r>
              <w:rPr>
                <w:b/>
                <w:i/>
                <w:spacing w:val="-1"/>
                <w:sz w:val="24"/>
              </w:rPr>
              <w:t>жизнедеятельностью</w:t>
            </w:r>
            <w:r>
              <w:rPr>
                <w:b/>
                <w:i/>
                <w:spacing w:val="-9"/>
                <w:sz w:val="24"/>
              </w:rPr>
              <w:t xml:space="preserve"> </w:t>
            </w:r>
            <w:r>
              <w:rPr>
                <w:b/>
                <w:i/>
                <w:sz w:val="24"/>
              </w:rPr>
              <w:t>в</w:t>
            </w:r>
            <w:r>
              <w:rPr>
                <w:b/>
                <w:i/>
                <w:spacing w:val="-11"/>
                <w:sz w:val="24"/>
              </w:rPr>
              <w:t xml:space="preserve"> </w:t>
            </w:r>
            <w:r>
              <w:rPr>
                <w:b/>
                <w:i/>
                <w:sz w:val="24"/>
              </w:rPr>
              <w:t>образовательном</w:t>
            </w:r>
            <w:r>
              <w:rPr>
                <w:b/>
                <w:i/>
                <w:spacing w:val="-12"/>
                <w:sz w:val="24"/>
              </w:rPr>
              <w:t xml:space="preserve"> </w:t>
            </w:r>
            <w:r>
              <w:rPr>
                <w:b/>
                <w:i/>
                <w:sz w:val="24"/>
              </w:rPr>
              <w:t>учреждении</w:t>
            </w:r>
          </w:p>
        </w:tc>
      </w:tr>
      <w:tr w:rsidR="00DB5754" w:rsidTr="00DB5754">
        <w:trPr>
          <w:trHeight w:val="551"/>
        </w:trPr>
        <w:tc>
          <w:tcPr>
            <w:tcW w:w="4827" w:type="dxa"/>
            <w:gridSpan w:val="4"/>
          </w:tcPr>
          <w:p w:rsidR="00DB5754" w:rsidRDefault="00DB5754" w:rsidP="00DB5754">
            <w:pPr>
              <w:pStyle w:val="TableParagraph"/>
              <w:spacing w:line="268" w:lineRule="exact"/>
              <w:ind w:left="110"/>
              <w:rPr>
                <w:sz w:val="24"/>
              </w:rPr>
            </w:pPr>
            <w:r>
              <w:rPr>
                <w:sz w:val="24"/>
              </w:rPr>
              <w:t>1.</w:t>
            </w:r>
            <w:r>
              <w:rPr>
                <w:spacing w:val="11"/>
                <w:sz w:val="24"/>
              </w:rPr>
              <w:t xml:space="preserve"> </w:t>
            </w:r>
            <w:r>
              <w:rPr>
                <w:sz w:val="24"/>
              </w:rPr>
              <w:t>Удовлетворенность</w:t>
            </w:r>
            <w:r>
              <w:rPr>
                <w:spacing w:val="69"/>
                <w:sz w:val="24"/>
              </w:rPr>
              <w:t xml:space="preserve"> </w:t>
            </w:r>
            <w:r>
              <w:rPr>
                <w:sz w:val="24"/>
              </w:rPr>
              <w:t>учащихся</w:t>
            </w:r>
            <w:r>
              <w:rPr>
                <w:spacing w:val="68"/>
                <w:sz w:val="24"/>
              </w:rPr>
              <w:t xml:space="preserve"> </w:t>
            </w:r>
            <w:r>
              <w:rPr>
                <w:sz w:val="24"/>
              </w:rPr>
              <w:t>школьной</w:t>
            </w:r>
          </w:p>
          <w:p w:rsidR="00DB5754" w:rsidRDefault="00DB5754" w:rsidP="00DB5754">
            <w:pPr>
              <w:pStyle w:val="TableParagraph"/>
              <w:spacing w:before="2" w:line="261" w:lineRule="exact"/>
              <w:ind w:left="110"/>
              <w:rPr>
                <w:sz w:val="24"/>
              </w:rPr>
            </w:pPr>
            <w:r>
              <w:rPr>
                <w:sz w:val="24"/>
              </w:rPr>
              <w:t>жизнью</w:t>
            </w:r>
          </w:p>
        </w:tc>
        <w:tc>
          <w:tcPr>
            <w:tcW w:w="4947" w:type="dxa"/>
            <w:gridSpan w:val="2"/>
          </w:tcPr>
          <w:p w:rsidR="00DB5754" w:rsidRDefault="00DB5754" w:rsidP="00DB5754">
            <w:pPr>
              <w:pStyle w:val="TableParagraph"/>
              <w:tabs>
                <w:tab w:val="left" w:pos="1495"/>
                <w:tab w:val="left" w:pos="2872"/>
              </w:tabs>
              <w:spacing w:line="268" w:lineRule="exact"/>
              <w:ind w:left="109"/>
              <w:rPr>
                <w:sz w:val="24"/>
              </w:rPr>
            </w:pPr>
            <w:r>
              <w:rPr>
                <w:sz w:val="24"/>
              </w:rPr>
              <w:t>методика</w:t>
            </w:r>
            <w:r>
              <w:rPr>
                <w:sz w:val="24"/>
              </w:rPr>
              <w:tab/>
              <w:t>изучения</w:t>
            </w:r>
            <w:r>
              <w:rPr>
                <w:sz w:val="24"/>
              </w:rPr>
              <w:tab/>
              <w:t>удовлетворенности</w:t>
            </w:r>
          </w:p>
          <w:p w:rsidR="00DB5754" w:rsidRDefault="00DB5754" w:rsidP="00DB5754">
            <w:pPr>
              <w:pStyle w:val="TableParagraph"/>
              <w:spacing w:before="2" w:line="261" w:lineRule="exact"/>
              <w:ind w:left="109"/>
              <w:rPr>
                <w:sz w:val="24"/>
              </w:rPr>
            </w:pPr>
            <w:r>
              <w:rPr>
                <w:sz w:val="24"/>
              </w:rPr>
              <w:t>учащихся</w:t>
            </w:r>
            <w:r>
              <w:rPr>
                <w:spacing w:val="-7"/>
                <w:sz w:val="24"/>
              </w:rPr>
              <w:t xml:space="preserve"> </w:t>
            </w:r>
            <w:r>
              <w:rPr>
                <w:sz w:val="24"/>
              </w:rPr>
              <w:t>школьной</w:t>
            </w:r>
            <w:r>
              <w:rPr>
                <w:spacing w:val="-10"/>
                <w:sz w:val="24"/>
              </w:rPr>
              <w:t xml:space="preserve"> </w:t>
            </w:r>
            <w:r>
              <w:rPr>
                <w:sz w:val="24"/>
              </w:rPr>
              <w:t>жизнью</w:t>
            </w:r>
            <w:r>
              <w:rPr>
                <w:spacing w:val="-8"/>
                <w:sz w:val="24"/>
              </w:rPr>
              <w:t xml:space="preserve"> </w:t>
            </w:r>
            <w:r>
              <w:rPr>
                <w:sz w:val="24"/>
              </w:rPr>
              <w:t>(А.А.</w:t>
            </w:r>
            <w:r>
              <w:rPr>
                <w:spacing w:val="-5"/>
                <w:sz w:val="24"/>
              </w:rPr>
              <w:t xml:space="preserve"> </w:t>
            </w:r>
            <w:r>
              <w:rPr>
                <w:sz w:val="24"/>
              </w:rPr>
              <w:t>Андреев)</w:t>
            </w:r>
          </w:p>
        </w:tc>
      </w:tr>
      <w:tr w:rsidR="00DB5754" w:rsidTr="00DB5754">
        <w:trPr>
          <w:trHeight w:val="551"/>
        </w:trPr>
        <w:tc>
          <w:tcPr>
            <w:tcW w:w="4827" w:type="dxa"/>
            <w:gridSpan w:val="4"/>
          </w:tcPr>
          <w:p w:rsidR="00DB5754" w:rsidRDefault="00DB5754" w:rsidP="00DB5754">
            <w:pPr>
              <w:pStyle w:val="TableParagraph"/>
              <w:spacing w:line="268" w:lineRule="exact"/>
              <w:ind w:left="110"/>
              <w:rPr>
                <w:sz w:val="24"/>
              </w:rPr>
            </w:pPr>
            <w:r>
              <w:rPr>
                <w:sz w:val="24"/>
              </w:rPr>
              <w:t xml:space="preserve">2. </w:t>
            </w:r>
            <w:r>
              <w:rPr>
                <w:spacing w:val="1"/>
                <w:sz w:val="24"/>
              </w:rPr>
              <w:t xml:space="preserve"> </w:t>
            </w:r>
            <w:r>
              <w:rPr>
                <w:sz w:val="24"/>
              </w:rPr>
              <w:t>Удовлетворенность</w:t>
            </w:r>
            <w:r>
              <w:rPr>
                <w:spacing w:val="115"/>
                <w:sz w:val="24"/>
              </w:rPr>
              <w:t xml:space="preserve"> </w:t>
            </w:r>
            <w:r>
              <w:rPr>
                <w:sz w:val="24"/>
              </w:rPr>
              <w:t>родителей</w:t>
            </w:r>
            <w:r>
              <w:rPr>
                <w:spacing w:val="118"/>
                <w:sz w:val="24"/>
              </w:rPr>
              <w:t xml:space="preserve"> </w:t>
            </w:r>
            <w:r>
              <w:rPr>
                <w:sz w:val="24"/>
              </w:rPr>
              <w:t>работой</w:t>
            </w:r>
          </w:p>
          <w:p w:rsidR="00DB5754" w:rsidRDefault="00DB5754" w:rsidP="00DB5754">
            <w:pPr>
              <w:pStyle w:val="TableParagraph"/>
              <w:spacing w:before="2" w:line="261" w:lineRule="exact"/>
              <w:ind w:left="110"/>
              <w:rPr>
                <w:sz w:val="24"/>
              </w:rPr>
            </w:pPr>
            <w:r>
              <w:rPr>
                <w:sz w:val="24"/>
              </w:rPr>
              <w:t>образовательного</w:t>
            </w:r>
            <w:r>
              <w:rPr>
                <w:spacing w:val="-12"/>
                <w:sz w:val="24"/>
              </w:rPr>
              <w:t xml:space="preserve"> </w:t>
            </w:r>
            <w:r>
              <w:rPr>
                <w:sz w:val="24"/>
              </w:rPr>
              <w:t>учреждения</w:t>
            </w:r>
          </w:p>
        </w:tc>
        <w:tc>
          <w:tcPr>
            <w:tcW w:w="3562" w:type="dxa"/>
            <w:tcBorders>
              <w:right w:val="nil"/>
            </w:tcBorders>
          </w:tcPr>
          <w:p w:rsidR="00DB5754" w:rsidRDefault="00DB5754" w:rsidP="00DB5754">
            <w:pPr>
              <w:pStyle w:val="TableParagraph"/>
              <w:tabs>
                <w:tab w:val="left" w:pos="1231"/>
              </w:tabs>
              <w:spacing w:line="268" w:lineRule="exact"/>
              <w:ind w:left="109"/>
              <w:rPr>
                <w:sz w:val="24"/>
              </w:rPr>
            </w:pPr>
            <w:r>
              <w:rPr>
                <w:sz w:val="24"/>
              </w:rPr>
              <w:t>анкета</w:t>
            </w:r>
            <w:r>
              <w:rPr>
                <w:sz w:val="24"/>
              </w:rPr>
              <w:tab/>
              <w:t>«Удовлетворенность</w:t>
            </w:r>
          </w:p>
          <w:p w:rsidR="00DB5754" w:rsidRDefault="00DB5754" w:rsidP="00DB5754">
            <w:pPr>
              <w:pStyle w:val="TableParagraph"/>
              <w:spacing w:before="2" w:line="261" w:lineRule="exact"/>
              <w:ind w:left="109"/>
              <w:rPr>
                <w:sz w:val="24"/>
              </w:rPr>
            </w:pPr>
            <w:r>
              <w:rPr>
                <w:sz w:val="24"/>
              </w:rPr>
              <w:t>школьной</w:t>
            </w:r>
            <w:r>
              <w:rPr>
                <w:spacing w:val="-9"/>
                <w:sz w:val="24"/>
              </w:rPr>
              <w:t xml:space="preserve"> </w:t>
            </w:r>
            <w:r>
              <w:rPr>
                <w:sz w:val="24"/>
              </w:rPr>
              <w:t>жизнью</w:t>
            </w:r>
            <w:r>
              <w:rPr>
                <w:spacing w:val="-6"/>
                <w:sz w:val="24"/>
              </w:rPr>
              <w:t xml:space="preserve"> </w:t>
            </w:r>
            <w:r>
              <w:rPr>
                <w:sz w:val="24"/>
              </w:rPr>
              <w:t>детей»</w:t>
            </w:r>
          </w:p>
        </w:tc>
        <w:tc>
          <w:tcPr>
            <w:tcW w:w="1385" w:type="dxa"/>
            <w:tcBorders>
              <w:left w:val="nil"/>
            </w:tcBorders>
          </w:tcPr>
          <w:p w:rsidR="00DB5754" w:rsidRDefault="00DB5754" w:rsidP="00DB5754">
            <w:pPr>
              <w:pStyle w:val="TableParagraph"/>
              <w:spacing w:line="268" w:lineRule="exact"/>
              <w:ind w:left="231"/>
              <w:rPr>
                <w:sz w:val="24"/>
              </w:rPr>
            </w:pPr>
            <w:r>
              <w:rPr>
                <w:sz w:val="24"/>
              </w:rPr>
              <w:t>родителей</w:t>
            </w:r>
          </w:p>
        </w:tc>
      </w:tr>
      <w:tr w:rsidR="00DB5754" w:rsidTr="00DB5754">
        <w:trPr>
          <w:trHeight w:val="551"/>
        </w:trPr>
        <w:tc>
          <w:tcPr>
            <w:tcW w:w="2690" w:type="dxa"/>
            <w:tcBorders>
              <w:right w:val="nil"/>
            </w:tcBorders>
          </w:tcPr>
          <w:p w:rsidR="00DB5754" w:rsidRDefault="00DB5754" w:rsidP="00DB5754">
            <w:pPr>
              <w:pStyle w:val="TableParagraph"/>
              <w:tabs>
                <w:tab w:val="left" w:pos="532"/>
                <w:tab w:val="left" w:pos="1735"/>
              </w:tabs>
              <w:spacing w:line="268" w:lineRule="exact"/>
              <w:ind w:left="110"/>
              <w:rPr>
                <w:sz w:val="24"/>
              </w:rPr>
            </w:pPr>
            <w:r>
              <w:rPr>
                <w:sz w:val="24"/>
              </w:rPr>
              <w:t>3.</w:t>
            </w:r>
            <w:r>
              <w:rPr>
                <w:sz w:val="24"/>
              </w:rPr>
              <w:tab/>
              <w:t>Создание</w:t>
            </w:r>
            <w:r>
              <w:rPr>
                <w:sz w:val="24"/>
              </w:rPr>
              <w:tab/>
              <w:t>условий</w:t>
            </w:r>
          </w:p>
          <w:p w:rsidR="00DB5754" w:rsidRDefault="00DB5754" w:rsidP="00DB5754">
            <w:pPr>
              <w:pStyle w:val="TableParagraph"/>
              <w:spacing w:before="3" w:line="261" w:lineRule="exact"/>
              <w:ind w:left="110"/>
              <w:rPr>
                <w:sz w:val="24"/>
              </w:rPr>
            </w:pPr>
            <w:r>
              <w:rPr>
                <w:sz w:val="24"/>
              </w:rPr>
              <w:t>воспитания</w:t>
            </w:r>
            <w:r>
              <w:rPr>
                <w:spacing w:val="2"/>
                <w:sz w:val="24"/>
              </w:rPr>
              <w:t xml:space="preserve"> </w:t>
            </w:r>
            <w:r>
              <w:rPr>
                <w:sz w:val="24"/>
              </w:rPr>
              <w:t>детей</w:t>
            </w:r>
          </w:p>
        </w:tc>
        <w:tc>
          <w:tcPr>
            <w:tcW w:w="591" w:type="dxa"/>
            <w:tcBorders>
              <w:left w:val="nil"/>
              <w:right w:val="nil"/>
            </w:tcBorders>
          </w:tcPr>
          <w:p w:rsidR="00DB5754" w:rsidRDefault="00DB5754" w:rsidP="00DB5754">
            <w:pPr>
              <w:pStyle w:val="TableParagraph"/>
              <w:spacing w:line="268" w:lineRule="exact"/>
              <w:ind w:left="124"/>
              <w:rPr>
                <w:sz w:val="24"/>
              </w:rPr>
            </w:pPr>
            <w:r>
              <w:rPr>
                <w:sz w:val="24"/>
              </w:rPr>
              <w:t>для</w:t>
            </w:r>
          </w:p>
        </w:tc>
        <w:tc>
          <w:tcPr>
            <w:tcW w:w="1180" w:type="dxa"/>
            <w:tcBorders>
              <w:left w:val="nil"/>
              <w:right w:val="nil"/>
            </w:tcBorders>
          </w:tcPr>
          <w:p w:rsidR="00DB5754" w:rsidRDefault="00DB5754" w:rsidP="00DB5754">
            <w:pPr>
              <w:pStyle w:val="TableParagraph"/>
              <w:spacing w:line="268" w:lineRule="exact"/>
              <w:ind w:left="124"/>
              <w:rPr>
                <w:sz w:val="24"/>
              </w:rPr>
            </w:pPr>
            <w:r>
              <w:rPr>
                <w:sz w:val="24"/>
              </w:rPr>
              <w:t>обучения</w:t>
            </w:r>
          </w:p>
        </w:tc>
        <w:tc>
          <w:tcPr>
            <w:tcW w:w="366" w:type="dxa"/>
            <w:tcBorders>
              <w:left w:val="nil"/>
            </w:tcBorders>
          </w:tcPr>
          <w:p w:rsidR="00DB5754" w:rsidRDefault="00DB5754" w:rsidP="00DB5754">
            <w:pPr>
              <w:pStyle w:val="TableParagraph"/>
              <w:spacing w:line="268" w:lineRule="exact"/>
              <w:ind w:left="123"/>
              <w:rPr>
                <w:sz w:val="24"/>
              </w:rPr>
            </w:pPr>
            <w:r>
              <w:rPr>
                <w:sz w:val="24"/>
              </w:rPr>
              <w:t>и</w:t>
            </w:r>
          </w:p>
        </w:tc>
        <w:tc>
          <w:tcPr>
            <w:tcW w:w="4947" w:type="dxa"/>
            <w:gridSpan w:val="2"/>
          </w:tcPr>
          <w:p w:rsidR="00DB5754" w:rsidRDefault="00DB5754" w:rsidP="00DB5754">
            <w:pPr>
              <w:pStyle w:val="TableParagraph"/>
              <w:spacing w:line="268" w:lineRule="exact"/>
              <w:ind w:left="109"/>
              <w:rPr>
                <w:sz w:val="24"/>
              </w:rPr>
            </w:pPr>
            <w:r>
              <w:rPr>
                <w:sz w:val="24"/>
              </w:rPr>
              <w:t>анкета</w:t>
            </w:r>
            <w:r>
              <w:rPr>
                <w:spacing w:val="6"/>
                <w:sz w:val="24"/>
              </w:rPr>
              <w:t xml:space="preserve"> </w:t>
            </w:r>
            <w:r>
              <w:rPr>
                <w:sz w:val="24"/>
              </w:rPr>
              <w:t>«Выявление</w:t>
            </w:r>
            <w:r>
              <w:rPr>
                <w:spacing w:val="65"/>
                <w:sz w:val="24"/>
              </w:rPr>
              <w:t xml:space="preserve"> </w:t>
            </w:r>
            <w:r>
              <w:rPr>
                <w:sz w:val="24"/>
              </w:rPr>
              <w:t>жестокого</w:t>
            </w:r>
            <w:r>
              <w:rPr>
                <w:spacing w:val="65"/>
                <w:sz w:val="24"/>
              </w:rPr>
              <w:t xml:space="preserve"> </w:t>
            </w:r>
            <w:r>
              <w:rPr>
                <w:sz w:val="24"/>
              </w:rPr>
              <w:t>обращения</w:t>
            </w:r>
            <w:r>
              <w:rPr>
                <w:spacing w:val="67"/>
                <w:sz w:val="24"/>
              </w:rPr>
              <w:t xml:space="preserve"> </w:t>
            </w:r>
            <w:r>
              <w:rPr>
                <w:sz w:val="24"/>
              </w:rPr>
              <w:t>с</w:t>
            </w:r>
          </w:p>
          <w:p w:rsidR="00DB5754" w:rsidRDefault="00DB5754" w:rsidP="00DB5754">
            <w:pPr>
              <w:pStyle w:val="TableParagraph"/>
              <w:spacing w:before="3" w:line="261" w:lineRule="exact"/>
              <w:ind w:left="109"/>
              <w:rPr>
                <w:sz w:val="24"/>
              </w:rPr>
            </w:pPr>
            <w:r>
              <w:rPr>
                <w:sz w:val="24"/>
              </w:rPr>
              <w:t>детьми»</w:t>
            </w:r>
          </w:p>
        </w:tc>
      </w:tr>
    </w:tbl>
    <w:p w:rsidR="00DB5754" w:rsidRDefault="00DB5754" w:rsidP="00DB5754">
      <w:pPr>
        <w:pStyle w:val="a3"/>
        <w:ind w:left="0"/>
        <w:jc w:val="left"/>
        <w:rPr>
          <w:sz w:val="20"/>
        </w:rPr>
      </w:pPr>
    </w:p>
    <w:p w:rsidR="00DB5754" w:rsidRDefault="00DB5754" w:rsidP="00DB5754">
      <w:pPr>
        <w:pStyle w:val="a3"/>
        <w:spacing w:before="214"/>
        <w:ind w:left="316" w:right="223" w:firstLine="566"/>
      </w:pPr>
      <w:r>
        <w:t>Итогом</w:t>
      </w:r>
      <w:r>
        <w:rPr>
          <w:spacing w:val="1"/>
        </w:rPr>
        <w:t xml:space="preserve"> </w:t>
      </w:r>
      <w:r>
        <w:t>самоанализа</w:t>
      </w:r>
      <w:r>
        <w:rPr>
          <w:spacing w:val="1"/>
        </w:rPr>
        <w:t xml:space="preserve"> </w:t>
      </w:r>
      <w:r>
        <w:t>результатов</w:t>
      </w:r>
      <w:r>
        <w:rPr>
          <w:spacing w:val="1"/>
        </w:rPr>
        <w:t xml:space="preserve"> </w:t>
      </w:r>
      <w:r>
        <w:t>реализации</w:t>
      </w:r>
      <w:r>
        <w:rPr>
          <w:spacing w:val="1"/>
        </w:rPr>
        <w:t xml:space="preserve"> </w:t>
      </w:r>
      <w:r>
        <w:t>школой</w:t>
      </w:r>
      <w:r>
        <w:rPr>
          <w:spacing w:val="1"/>
        </w:rPr>
        <w:t xml:space="preserve"> </w:t>
      </w:r>
      <w:r>
        <w:t>своей</w:t>
      </w:r>
      <w:r>
        <w:rPr>
          <w:spacing w:val="1"/>
        </w:rPr>
        <w:t xml:space="preserve"> </w:t>
      </w:r>
      <w:r>
        <w:t>программы</w:t>
      </w:r>
      <w:r>
        <w:rPr>
          <w:spacing w:val="1"/>
        </w:rPr>
        <w:t xml:space="preserve"> </w:t>
      </w:r>
      <w:r>
        <w:t>воспитания может стать перечень выявленных проблем, над которыми предстоит</w:t>
      </w:r>
      <w:r>
        <w:rPr>
          <w:spacing w:val="1"/>
        </w:rPr>
        <w:t xml:space="preserve"> </w:t>
      </w:r>
      <w:r>
        <w:t>работать педагогическому коллективу в дальнейшем, и, как его итог, – проект</w:t>
      </w:r>
      <w:r>
        <w:rPr>
          <w:spacing w:val="1"/>
        </w:rPr>
        <w:t xml:space="preserve"> </w:t>
      </w:r>
      <w:r>
        <w:t>направленных</w:t>
      </w:r>
      <w:r>
        <w:rPr>
          <w:spacing w:val="-4"/>
        </w:rPr>
        <w:t xml:space="preserve"> </w:t>
      </w:r>
      <w:r>
        <w:t>на</w:t>
      </w:r>
      <w:r>
        <w:rPr>
          <w:spacing w:val="1"/>
        </w:rPr>
        <w:t xml:space="preserve"> </w:t>
      </w:r>
      <w:r>
        <w:t>это</w:t>
      </w:r>
      <w:r>
        <w:rPr>
          <w:spacing w:val="6"/>
        </w:rPr>
        <w:t xml:space="preserve"> </w:t>
      </w:r>
      <w:r>
        <w:t>управленческих</w:t>
      </w:r>
      <w:r>
        <w:rPr>
          <w:spacing w:val="-4"/>
        </w:rPr>
        <w:t xml:space="preserve"> </w:t>
      </w:r>
      <w:r>
        <w:t>решений.</w:t>
      </w:r>
    </w:p>
    <w:p w:rsidR="00DB5754" w:rsidRDefault="00DB5754" w:rsidP="00DB5754">
      <w:pPr>
        <w:sectPr w:rsidR="00DB5754">
          <w:pgSz w:w="11910" w:h="16840"/>
          <w:pgMar w:top="820" w:right="340" w:bottom="280" w:left="1100" w:header="569" w:footer="0" w:gutter="0"/>
          <w:cols w:space="720"/>
        </w:sectPr>
      </w:pPr>
    </w:p>
    <w:p w:rsidR="00DB5754" w:rsidRDefault="00DB5754" w:rsidP="00DB5754">
      <w:pPr>
        <w:pStyle w:val="a3"/>
        <w:ind w:left="0"/>
        <w:jc w:val="left"/>
        <w:rPr>
          <w:sz w:val="20"/>
        </w:rPr>
      </w:pPr>
    </w:p>
    <w:p w:rsidR="00DB5754" w:rsidRDefault="00DB5754" w:rsidP="00DB5754">
      <w:pPr>
        <w:pStyle w:val="a3"/>
        <w:spacing w:before="2"/>
        <w:ind w:left="0"/>
        <w:jc w:val="left"/>
        <w:rPr>
          <w:sz w:val="24"/>
        </w:rPr>
      </w:pPr>
    </w:p>
    <w:p w:rsidR="00DB5754" w:rsidRDefault="00DB5754" w:rsidP="00DB5754">
      <w:pPr>
        <w:pStyle w:val="Heading1"/>
        <w:spacing w:before="90"/>
        <w:ind w:left="1313" w:right="1231"/>
        <w:jc w:val="center"/>
        <w:rPr>
          <w:rFonts w:ascii="Arial" w:hAnsi="Arial"/>
        </w:rPr>
      </w:pPr>
      <w:r>
        <w:rPr>
          <w:rFonts w:ascii="Arial" w:hAnsi="Arial"/>
        </w:rPr>
        <w:t>А</w:t>
      </w:r>
      <w:r>
        <w:rPr>
          <w:rFonts w:ascii="Arial" w:hAnsi="Arial"/>
          <w:spacing w:val="-6"/>
        </w:rPr>
        <w:t xml:space="preserve"> </w:t>
      </w:r>
      <w:r>
        <w:rPr>
          <w:rFonts w:ascii="Arial" w:hAnsi="Arial"/>
        </w:rPr>
        <w:t>Н</w:t>
      </w:r>
      <w:r>
        <w:rPr>
          <w:rFonts w:ascii="Arial" w:hAnsi="Arial"/>
          <w:spacing w:val="2"/>
        </w:rPr>
        <w:t xml:space="preserve"> </w:t>
      </w:r>
      <w:r>
        <w:rPr>
          <w:rFonts w:ascii="Arial" w:hAnsi="Arial"/>
        </w:rPr>
        <w:t>К</w:t>
      </w:r>
      <w:r>
        <w:rPr>
          <w:rFonts w:ascii="Arial" w:hAnsi="Arial"/>
          <w:spacing w:val="-4"/>
        </w:rPr>
        <w:t xml:space="preserve"> </w:t>
      </w:r>
      <w:r>
        <w:rPr>
          <w:rFonts w:ascii="Arial" w:hAnsi="Arial"/>
        </w:rPr>
        <w:t>Е</w:t>
      </w:r>
      <w:r>
        <w:rPr>
          <w:rFonts w:ascii="Arial" w:hAnsi="Arial"/>
          <w:spacing w:val="4"/>
        </w:rPr>
        <w:t xml:space="preserve"> </w:t>
      </w:r>
      <w:r>
        <w:rPr>
          <w:rFonts w:ascii="Arial" w:hAnsi="Arial"/>
        </w:rPr>
        <w:t>Т</w:t>
      </w:r>
      <w:r>
        <w:rPr>
          <w:rFonts w:ascii="Arial" w:hAnsi="Arial"/>
          <w:spacing w:val="-1"/>
        </w:rPr>
        <w:t xml:space="preserve"> </w:t>
      </w:r>
      <w:r>
        <w:rPr>
          <w:rFonts w:ascii="Arial" w:hAnsi="Arial"/>
        </w:rPr>
        <w:t>А</w:t>
      </w:r>
    </w:p>
    <w:p w:rsidR="00DB5754" w:rsidRDefault="00DB5754" w:rsidP="00DB5754">
      <w:pPr>
        <w:spacing w:before="2"/>
        <w:ind w:left="3034" w:right="2940" w:firstLine="5"/>
        <w:jc w:val="center"/>
        <w:rPr>
          <w:rFonts w:ascii="Arial" w:hAnsi="Arial"/>
          <w:b/>
          <w:sz w:val="20"/>
        </w:rPr>
      </w:pPr>
      <w:r>
        <w:rPr>
          <w:rFonts w:ascii="Arial" w:hAnsi="Arial"/>
          <w:b/>
          <w:sz w:val="20"/>
        </w:rPr>
        <w:t>для самоанализа организуемой в школе</w:t>
      </w:r>
      <w:r>
        <w:rPr>
          <w:rFonts w:ascii="Arial" w:hAnsi="Arial"/>
          <w:b/>
          <w:spacing w:val="1"/>
          <w:sz w:val="20"/>
        </w:rPr>
        <w:t xml:space="preserve"> </w:t>
      </w:r>
      <w:r>
        <w:rPr>
          <w:rFonts w:ascii="Arial" w:hAnsi="Arial"/>
          <w:b/>
          <w:sz w:val="20"/>
        </w:rPr>
        <w:t>совместной</w:t>
      </w:r>
      <w:r>
        <w:rPr>
          <w:rFonts w:ascii="Arial" w:hAnsi="Arial"/>
          <w:b/>
          <w:spacing w:val="-4"/>
          <w:sz w:val="20"/>
        </w:rPr>
        <w:t xml:space="preserve"> </w:t>
      </w:r>
      <w:r>
        <w:rPr>
          <w:rFonts w:ascii="Arial" w:hAnsi="Arial"/>
          <w:b/>
          <w:sz w:val="20"/>
        </w:rPr>
        <w:t>деятельности</w:t>
      </w:r>
      <w:r>
        <w:rPr>
          <w:rFonts w:ascii="Arial" w:hAnsi="Arial"/>
          <w:b/>
          <w:spacing w:val="-4"/>
          <w:sz w:val="20"/>
        </w:rPr>
        <w:t xml:space="preserve"> </w:t>
      </w:r>
      <w:r>
        <w:rPr>
          <w:rFonts w:ascii="Arial" w:hAnsi="Arial"/>
          <w:b/>
          <w:sz w:val="20"/>
        </w:rPr>
        <w:t>детей</w:t>
      </w:r>
      <w:r>
        <w:rPr>
          <w:rFonts w:ascii="Arial" w:hAnsi="Arial"/>
          <w:b/>
          <w:spacing w:val="2"/>
          <w:sz w:val="20"/>
        </w:rPr>
        <w:t xml:space="preserve"> </w:t>
      </w:r>
      <w:r>
        <w:rPr>
          <w:rFonts w:ascii="Arial" w:hAnsi="Arial"/>
          <w:b/>
          <w:sz w:val="20"/>
        </w:rPr>
        <w:t>и</w:t>
      </w:r>
      <w:r>
        <w:rPr>
          <w:rFonts w:ascii="Arial" w:hAnsi="Arial"/>
          <w:b/>
          <w:spacing w:val="-4"/>
          <w:sz w:val="20"/>
        </w:rPr>
        <w:t xml:space="preserve"> </w:t>
      </w:r>
      <w:r>
        <w:rPr>
          <w:rFonts w:ascii="Arial" w:hAnsi="Arial"/>
          <w:b/>
          <w:sz w:val="20"/>
        </w:rPr>
        <w:t>взрослых</w:t>
      </w:r>
    </w:p>
    <w:p w:rsidR="00DB5754" w:rsidRDefault="00DB5754" w:rsidP="00DB5754">
      <w:pPr>
        <w:spacing w:before="151"/>
        <w:ind w:left="316" w:right="924" w:firstLine="33"/>
        <w:rPr>
          <w:sz w:val="20"/>
        </w:rPr>
      </w:pPr>
      <w:r>
        <w:rPr>
          <w:sz w:val="20"/>
        </w:rPr>
        <w:t>Примечание: из предложенных 11 блоков вопросов школа выбирает только те, которые помогут ей</w:t>
      </w:r>
      <w:r>
        <w:rPr>
          <w:spacing w:val="1"/>
          <w:sz w:val="20"/>
        </w:rPr>
        <w:t xml:space="preserve"> </w:t>
      </w:r>
      <w:r>
        <w:rPr>
          <w:sz w:val="20"/>
        </w:rPr>
        <w:t>проанализировать</w:t>
      </w:r>
      <w:r>
        <w:rPr>
          <w:spacing w:val="-5"/>
          <w:sz w:val="20"/>
        </w:rPr>
        <w:t xml:space="preserve"> </w:t>
      </w:r>
      <w:r>
        <w:rPr>
          <w:sz w:val="20"/>
        </w:rPr>
        <w:t>проделанную</w:t>
      </w:r>
      <w:r>
        <w:rPr>
          <w:spacing w:val="-5"/>
          <w:sz w:val="20"/>
        </w:rPr>
        <w:t xml:space="preserve"> </w:t>
      </w:r>
      <w:r>
        <w:rPr>
          <w:sz w:val="20"/>
        </w:rPr>
        <w:t>работу,</w:t>
      </w:r>
      <w:r>
        <w:rPr>
          <w:spacing w:val="-2"/>
          <w:sz w:val="20"/>
        </w:rPr>
        <w:t xml:space="preserve"> </w:t>
      </w:r>
      <w:r>
        <w:rPr>
          <w:sz w:val="20"/>
        </w:rPr>
        <w:t>описанную</w:t>
      </w:r>
      <w:r>
        <w:rPr>
          <w:spacing w:val="-5"/>
          <w:sz w:val="20"/>
        </w:rPr>
        <w:t xml:space="preserve"> </w:t>
      </w:r>
      <w:r>
        <w:rPr>
          <w:sz w:val="20"/>
        </w:rPr>
        <w:t>в</w:t>
      </w:r>
      <w:r>
        <w:rPr>
          <w:spacing w:val="-3"/>
          <w:sz w:val="20"/>
        </w:rPr>
        <w:t xml:space="preserve"> </w:t>
      </w:r>
      <w:r>
        <w:rPr>
          <w:sz w:val="20"/>
        </w:rPr>
        <w:t>соответствующих</w:t>
      </w:r>
      <w:r>
        <w:rPr>
          <w:spacing w:val="-3"/>
          <w:sz w:val="20"/>
        </w:rPr>
        <w:t xml:space="preserve"> </w:t>
      </w:r>
      <w:r>
        <w:rPr>
          <w:sz w:val="20"/>
        </w:rPr>
        <w:t>модулях</w:t>
      </w:r>
      <w:r>
        <w:rPr>
          <w:spacing w:val="-3"/>
          <w:sz w:val="20"/>
        </w:rPr>
        <w:t xml:space="preserve"> </w:t>
      </w:r>
      <w:r>
        <w:rPr>
          <w:sz w:val="20"/>
        </w:rPr>
        <w:t>ее</w:t>
      </w:r>
      <w:r>
        <w:rPr>
          <w:spacing w:val="-7"/>
          <w:sz w:val="20"/>
        </w:rPr>
        <w:t xml:space="preserve"> </w:t>
      </w:r>
      <w:r>
        <w:rPr>
          <w:sz w:val="20"/>
        </w:rPr>
        <w:t>собственной</w:t>
      </w:r>
      <w:r>
        <w:rPr>
          <w:spacing w:val="-5"/>
          <w:sz w:val="20"/>
        </w:rPr>
        <w:t xml:space="preserve"> </w:t>
      </w:r>
      <w:r>
        <w:rPr>
          <w:sz w:val="20"/>
        </w:rPr>
        <w:t>рабочей</w:t>
      </w:r>
      <w:r>
        <w:rPr>
          <w:spacing w:val="-47"/>
          <w:sz w:val="20"/>
        </w:rPr>
        <w:t xml:space="preserve"> </w:t>
      </w:r>
      <w:r>
        <w:rPr>
          <w:sz w:val="20"/>
        </w:rPr>
        <w:t>программы</w:t>
      </w:r>
      <w:r>
        <w:rPr>
          <w:spacing w:val="-5"/>
          <w:sz w:val="20"/>
        </w:rPr>
        <w:t xml:space="preserve"> </w:t>
      </w:r>
      <w:r>
        <w:rPr>
          <w:sz w:val="20"/>
        </w:rPr>
        <w:t>воспитания.</w:t>
      </w:r>
    </w:p>
    <w:p w:rsidR="00DB5754" w:rsidRDefault="00DB5754" w:rsidP="00DB5754">
      <w:pPr>
        <w:spacing w:before="1"/>
        <w:ind w:left="316" w:right="924"/>
        <w:rPr>
          <w:rFonts w:ascii="Arial" w:hAnsi="Arial"/>
          <w:i/>
          <w:sz w:val="20"/>
        </w:rPr>
      </w:pPr>
      <w:r>
        <w:rPr>
          <w:rFonts w:ascii="Arial" w:hAnsi="Arial"/>
          <w:i/>
          <w:sz w:val="20"/>
        </w:rPr>
        <w:t>Оцените качество организуемой в нашей школе совместной деятельности детей и взрослых.</w:t>
      </w:r>
      <w:r>
        <w:rPr>
          <w:rFonts w:ascii="Arial" w:hAnsi="Arial"/>
          <w:i/>
          <w:spacing w:val="-53"/>
          <w:sz w:val="20"/>
        </w:rPr>
        <w:t xml:space="preserve"> </w:t>
      </w:r>
      <w:r>
        <w:rPr>
          <w:rFonts w:ascii="Arial" w:hAnsi="Arial"/>
          <w:i/>
          <w:sz w:val="20"/>
        </w:rPr>
        <w:t>Ваша</w:t>
      </w:r>
      <w:r>
        <w:rPr>
          <w:rFonts w:ascii="Arial" w:hAnsi="Arial"/>
          <w:i/>
          <w:spacing w:val="-1"/>
          <w:sz w:val="20"/>
        </w:rPr>
        <w:t xml:space="preserve"> </w:t>
      </w:r>
      <w:r>
        <w:rPr>
          <w:rFonts w:ascii="Arial" w:hAnsi="Arial"/>
          <w:i/>
          <w:sz w:val="20"/>
        </w:rPr>
        <w:t>оценка</w:t>
      </w:r>
      <w:r>
        <w:rPr>
          <w:rFonts w:ascii="Arial" w:hAnsi="Arial"/>
          <w:i/>
          <w:spacing w:val="-5"/>
          <w:sz w:val="20"/>
        </w:rPr>
        <w:t xml:space="preserve"> </w:t>
      </w:r>
      <w:r>
        <w:rPr>
          <w:rFonts w:ascii="Arial" w:hAnsi="Arial"/>
          <w:i/>
          <w:sz w:val="20"/>
        </w:rPr>
        <w:t>может</w:t>
      </w:r>
      <w:r>
        <w:rPr>
          <w:rFonts w:ascii="Arial" w:hAnsi="Arial"/>
          <w:i/>
          <w:spacing w:val="1"/>
          <w:sz w:val="20"/>
        </w:rPr>
        <w:t xml:space="preserve"> </w:t>
      </w:r>
      <w:r>
        <w:rPr>
          <w:rFonts w:ascii="Arial" w:hAnsi="Arial"/>
          <w:i/>
          <w:sz w:val="20"/>
        </w:rPr>
        <w:t>находиться</w:t>
      </w:r>
      <w:r>
        <w:rPr>
          <w:rFonts w:ascii="Arial" w:hAnsi="Arial"/>
          <w:i/>
          <w:spacing w:val="-1"/>
          <w:sz w:val="20"/>
        </w:rPr>
        <w:t xml:space="preserve"> </w:t>
      </w:r>
      <w:r>
        <w:rPr>
          <w:rFonts w:ascii="Arial" w:hAnsi="Arial"/>
          <w:i/>
          <w:sz w:val="20"/>
        </w:rPr>
        <w:t>в</w:t>
      </w:r>
      <w:r>
        <w:rPr>
          <w:rFonts w:ascii="Arial" w:hAnsi="Arial"/>
          <w:i/>
          <w:spacing w:val="-3"/>
          <w:sz w:val="20"/>
        </w:rPr>
        <w:t xml:space="preserve"> </w:t>
      </w:r>
      <w:r>
        <w:rPr>
          <w:rFonts w:ascii="Arial" w:hAnsi="Arial"/>
          <w:i/>
          <w:sz w:val="20"/>
        </w:rPr>
        <w:t>пределах</w:t>
      </w:r>
      <w:r>
        <w:rPr>
          <w:rFonts w:ascii="Arial" w:hAnsi="Arial"/>
          <w:i/>
          <w:spacing w:val="1"/>
          <w:sz w:val="20"/>
        </w:rPr>
        <w:t xml:space="preserve"> </w:t>
      </w:r>
      <w:r>
        <w:rPr>
          <w:rFonts w:ascii="Arial" w:hAnsi="Arial"/>
          <w:i/>
          <w:sz w:val="20"/>
        </w:rPr>
        <w:t>от</w:t>
      </w:r>
      <w:r>
        <w:rPr>
          <w:rFonts w:ascii="Arial" w:hAnsi="Arial"/>
          <w:i/>
          <w:spacing w:val="-3"/>
          <w:sz w:val="20"/>
        </w:rPr>
        <w:t xml:space="preserve"> </w:t>
      </w:r>
      <w:r>
        <w:rPr>
          <w:rFonts w:ascii="Arial" w:hAnsi="Arial"/>
          <w:i/>
          <w:sz w:val="20"/>
        </w:rPr>
        <w:t>1</w:t>
      </w:r>
      <w:r>
        <w:rPr>
          <w:rFonts w:ascii="Arial" w:hAnsi="Arial"/>
          <w:i/>
          <w:spacing w:val="-1"/>
          <w:sz w:val="20"/>
        </w:rPr>
        <w:t xml:space="preserve"> </w:t>
      </w:r>
      <w:r>
        <w:rPr>
          <w:rFonts w:ascii="Arial" w:hAnsi="Arial"/>
          <w:i/>
          <w:sz w:val="20"/>
        </w:rPr>
        <w:t>до 10 баллов.</w:t>
      </w:r>
    </w:p>
    <w:p w:rsidR="00DB5754" w:rsidRDefault="00DB5754" w:rsidP="00DB5754">
      <w:pPr>
        <w:pStyle w:val="a3"/>
        <w:spacing w:before="1"/>
        <w:ind w:left="0"/>
        <w:jc w:val="left"/>
        <w:rPr>
          <w:rFonts w:ascii="Arial"/>
          <w:i/>
          <w:sz w:val="20"/>
        </w:rPr>
      </w:pPr>
    </w:p>
    <w:p w:rsidR="00DB5754" w:rsidRDefault="00DB5754" w:rsidP="00DB5754">
      <w:pPr>
        <w:spacing w:after="6"/>
        <w:ind w:left="316"/>
        <w:rPr>
          <w:rFonts w:ascii="Arial" w:hAnsi="Arial"/>
          <w:i/>
          <w:sz w:val="20"/>
        </w:rPr>
      </w:pPr>
      <w:r>
        <w:rPr>
          <w:rFonts w:ascii="Arial" w:hAnsi="Arial"/>
          <w:i/>
          <w:sz w:val="20"/>
        </w:rPr>
        <w:t>Пожалуйста,</w:t>
      </w:r>
      <w:r>
        <w:rPr>
          <w:rFonts w:ascii="Arial" w:hAnsi="Arial"/>
          <w:i/>
          <w:spacing w:val="-4"/>
          <w:sz w:val="20"/>
        </w:rPr>
        <w:t xml:space="preserve"> </w:t>
      </w:r>
      <w:r>
        <w:rPr>
          <w:rFonts w:ascii="Arial" w:hAnsi="Arial"/>
          <w:i/>
          <w:sz w:val="20"/>
        </w:rPr>
        <w:t>познакомьтесь</w:t>
      </w:r>
      <w:r>
        <w:rPr>
          <w:rFonts w:ascii="Arial" w:hAnsi="Arial"/>
          <w:i/>
          <w:spacing w:val="-6"/>
          <w:sz w:val="20"/>
        </w:rPr>
        <w:t xml:space="preserve"> </w:t>
      </w:r>
      <w:r>
        <w:rPr>
          <w:rFonts w:ascii="Arial" w:hAnsi="Arial"/>
          <w:i/>
          <w:sz w:val="20"/>
        </w:rPr>
        <w:t>с</w:t>
      </w:r>
      <w:r>
        <w:rPr>
          <w:rFonts w:ascii="Arial" w:hAnsi="Arial"/>
          <w:i/>
          <w:spacing w:val="-1"/>
          <w:sz w:val="20"/>
        </w:rPr>
        <w:t xml:space="preserve"> </w:t>
      </w:r>
      <w:r>
        <w:rPr>
          <w:rFonts w:ascii="Arial" w:hAnsi="Arial"/>
          <w:i/>
          <w:sz w:val="20"/>
        </w:rPr>
        <w:t>основными</w:t>
      </w:r>
      <w:r>
        <w:rPr>
          <w:rFonts w:ascii="Arial" w:hAnsi="Arial"/>
          <w:i/>
          <w:spacing w:val="-3"/>
          <w:sz w:val="20"/>
        </w:rPr>
        <w:t xml:space="preserve"> </w:t>
      </w:r>
      <w:r>
        <w:rPr>
          <w:rFonts w:ascii="Arial" w:hAnsi="Arial"/>
          <w:i/>
          <w:sz w:val="20"/>
        </w:rPr>
        <w:t>«крайними»</w:t>
      </w:r>
      <w:r>
        <w:rPr>
          <w:rFonts w:ascii="Arial" w:hAnsi="Arial"/>
          <w:i/>
          <w:spacing w:val="-2"/>
          <w:sz w:val="20"/>
        </w:rPr>
        <w:t xml:space="preserve"> </w:t>
      </w:r>
      <w:r>
        <w:rPr>
          <w:rFonts w:ascii="Arial" w:hAnsi="Arial"/>
          <w:i/>
          <w:sz w:val="20"/>
        </w:rPr>
        <w:t>характеристиками</w:t>
      </w:r>
      <w:r>
        <w:rPr>
          <w:rFonts w:ascii="Arial" w:hAnsi="Arial"/>
          <w:i/>
          <w:spacing w:val="-6"/>
          <w:sz w:val="20"/>
        </w:rPr>
        <w:t xml:space="preserve"> </w:t>
      </w:r>
      <w:r>
        <w:rPr>
          <w:rFonts w:ascii="Arial" w:hAnsi="Arial"/>
          <w:i/>
          <w:sz w:val="20"/>
        </w:rPr>
        <w:t>этой</w:t>
      </w:r>
      <w:r>
        <w:rPr>
          <w:rFonts w:ascii="Arial" w:hAnsi="Arial"/>
          <w:i/>
          <w:spacing w:val="-2"/>
          <w:sz w:val="20"/>
        </w:rPr>
        <w:t xml:space="preserve"> </w:t>
      </w:r>
      <w:r>
        <w:rPr>
          <w:rFonts w:ascii="Arial" w:hAnsi="Arial"/>
          <w:i/>
          <w:sz w:val="20"/>
        </w:rPr>
        <w:t>деятельности,</w:t>
      </w:r>
    </w:p>
    <w:tbl>
      <w:tblPr>
        <w:tblStyle w:val="TableNormal"/>
        <w:tblW w:w="0" w:type="auto"/>
        <w:tblInd w:w="123" w:type="dxa"/>
        <w:tblLayout w:type="fixed"/>
        <w:tblLook w:val="01E0"/>
      </w:tblPr>
      <w:tblGrid>
        <w:gridCol w:w="3226"/>
        <w:gridCol w:w="2578"/>
        <w:gridCol w:w="3729"/>
      </w:tblGrid>
      <w:tr w:rsidR="00DB5754" w:rsidTr="00DB5754">
        <w:trPr>
          <w:trHeight w:val="1259"/>
        </w:trPr>
        <w:tc>
          <w:tcPr>
            <w:tcW w:w="3226" w:type="dxa"/>
          </w:tcPr>
          <w:p w:rsidR="00DB5754" w:rsidRDefault="00DB5754" w:rsidP="00DB5754">
            <w:pPr>
              <w:pStyle w:val="TableParagraph"/>
              <w:ind w:left="200" w:right="380"/>
              <w:rPr>
                <w:rFonts w:ascii="Arial" w:hAnsi="Arial"/>
                <w:b/>
                <w:sz w:val="20"/>
              </w:rPr>
            </w:pPr>
            <w:r>
              <w:rPr>
                <w:rFonts w:ascii="Arial" w:hAnsi="Arial"/>
                <w:i/>
                <w:sz w:val="20"/>
              </w:rPr>
              <w:t>а после этого обведите на</w:t>
            </w:r>
            <w:r>
              <w:rPr>
                <w:rFonts w:ascii="Arial" w:hAnsi="Arial"/>
                <w:i/>
                <w:spacing w:val="-53"/>
                <w:sz w:val="20"/>
              </w:rPr>
              <w:t xml:space="preserve"> </w:t>
            </w:r>
            <w:r>
              <w:rPr>
                <w:rFonts w:ascii="Arial" w:hAnsi="Arial"/>
                <w:i/>
                <w:sz w:val="20"/>
              </w:rPr>
              <w:t>каждой шкале балл,</w:t>
            </w:r>
            <w:r>
              <w:rPr>
                <w:rFonts w:ascii="Arial" w:hAnsi="Arial"/>
                <w:i/>
                <w:spacing w:val="1"/>
                <w:sz w:val="20"/>
              </w:rPr>
              <w:t xml:space="preserve"> </w:t>
            </w:r>
            <w:r>
              <w:rPr>
                <w:rFonts w:ascii="Arial" w:hAnsi="Arial"/>
                <w:i/>
                <w:sz w:val="20"/>
              </w:rPr>
              <w:t>соответствующий Вашей</w:t>
            </w:r>
            <w:r>
              <w:rPr>
                <w:rFonts w:ascii="Arial" w:hAnsi="Arial"/>
                <w:i/>
                <w:spacing w:val="1"/>
                <w:sz w:val="20"/>
              </w:rPr>
              <w:t xml:space="preserve"> </w:t>
            </w:r>
            <w:r>
              <w:rPr>
                <w:rFonts w:ascii="Arial" w:hAnsi="Arial"/>
                <w:i/>
                <w:sz w:val="20"/>
              </w:rPr>
              <w:t xml:space="preserve">личной оценке </w:t>
            </w:r>
            <w:r>
              <w:rPr>
                <w:rFonts w:ascii="Arial" w:hAnsi="Arial"/>
                <w:b/>
                <w:sz w:val="20"/>
              </w:rPr>
              <w:t>Проблемы,</w:t>
            </w:r>
            <w:r>
              <w:rPr>
                <w:rFonts w:ascii="Arial" w:hAnsi="Arial"/>
                <w:b/>
                <w:spacing w:val="1"/>
                <w:sz w:val="20"/>
              </w:rPr>
              <w:t xml:space="preserve"> </w:t>
            </w:r>
            <w:r>
              <w:rPr>
                <w:rFonts w:ascii="Arial" w:hAnsi="Arial"/>
                <w:b/>
                <w:sz w:val="20"/>
              </w:rPr>
              <w:t>которых</w:t>
            </w:r>
            <w:r>
              <w:rPr>
                <w:rFonts w:ascii="Arial" w:hAnsi="Arial"/>
                <w:b/>
                <w:spacing w:val="-4"/>
                <w:sz w:val="20"/>
              </w:rPr>
              <w:t xml:space="preserve"> </w:t>
            </w:r>
            <w:r>
              <w:rPr>
                <w:rFonts w:ascii="Arial" w:hAnsi="Arial"/>
                <w:b/>
                <w:sz w:val="20"/>
              </w:rPr>
              <w:t>следует</w:t>
            </w:r>
            <w:r>
              <w:rPr>
                <w:rFonts w:ascii="Arial" w:hAnsi="Arial"/>
                <w:b/>
                <w:spacing w:val="-4"/>
                <w:sz w:val="20"/>
              </w:rPr>
              <w:t xml:space="preserve"> </w:t>
            </w:r>
            <w:r>
              <w:rPr>
                <w:rFonts w:ascii="Arial" w:hAnsi="Arial"/>
                <w:b/>
                <w:sz w:val="20"/>
              </w:rPr>
              <w:t>избегать</w:t>
            </w:r>
          </w:p>
        </w:tc>
        <w:tc>
          <w:tcPr>
            <w:tcW w:w="2578" w:type="dxa"/>
          </w:tcPr>
          <w:p w:rsidR="00DB5754" w:rsidRDefault="00DB5754" w:rsidP="00DB5754">
            <w:pPr>
              <w:pStyle w:val="TableParagraph"/>
              <w:spacing w:line="225" w:lineRule="exact"/>
              <w:ind w:left="119"/>
              <w:rPr>
                <w:rFonts w:ascii="Arial" w:hAnsi="Arial"/>
                <w:b/>
                <w:sz w:val="20"/>
              </w:rPr>
            </w:pPr>
            <w:r>
              <w:rPr>
                <w:rFonts w:ascii="Arial" w:hAnsi="Arial"/>
                <w:b/>
                <w:sz w:val="20"/>
              </w:rPr>
              <w:t>Оценочная</w:t>
            </w:r>
            <w:r>
              <w:rPr>
                <w:rFonts w:ascii="Arial" w:hAnsi="Arial"/>
                <w:b/>
                <w:spacing w:val="-2"/>
                <w:sz w:val="20"/>
              </w:rPr>
              <w:t xml:space="preserve"> </w:t>
            </w:r>
            <w:r>
              <w:rPr>
                <w:rFonts w:ascii="Arial" w:hAnsi="Arial"/>
                <w:b/>
                <w:sz w:val="20"/>
              </w:rPr>
              <w:t>шкала</w:t>
            </w:r>
          </w:p>
        </w:tc>
        <w:tc>
          <w:tcPr>
            <w:tcW w:w="3729" w:type="dxa"/>
          </w:tcPr>
          <w:p w:rsidR="00DB5754" w:rsidRDefault="00DB5754" w:rsidP="00DB5754">
            <w:pPr>
              <w:pStyle w:val="TableParagraph"/>
              <w:spacing w:line="235" w:lineRule="auto"/>
              <w:ind w:left="686" w:right="293"/>
              <w:rPr>
                <w:rFonts w:ascii="Arial" w:hAnsi="Arial"/>
                <w:b/>
                <w:sz w:val="20"/>
              </w:rPr>
            </w:pPr>
            <w:r>
              <w:rPr>
                <w:rFonts w:ascii="Arial" w:hAnsi="Arial"/>
                <w:b/>
                <w:sz w:val="20"/>
              </w:rPr>
              <w:t>Идеал, на который следует</w:t>
            </w:r>
            <w:r>
              <w:rPr>
                <w:rFonts w:ascii="Arial" w:hAnsi="Arial"/>
                <w:b/>
                <w:spacing w:val="-53"/>
                <w:sz w:val="20"/>
              </w:rPr>
              <w:t xml:space="preserve"> </w:t>
            </w:r>
            <w:r>
              <w:rPr>
                <w:rFonts w:ascii="Arial" w:hAnsi="Arial"/>
                <w:b/>
                <w:sz w:val="20"/>
              </w:rPr>
              <w:t>ориентироваться</w:t>
            </w:r>
          </w:p>
        </w:tc>
      </w:tr>
      <w:tr w:rsidR="00DB5754" w:rsidTr="00DB5754">
        <w:trPr>
          <w:trHeight w:val="347"/>
        </w:trPr>
        <w:tc>
          <w:tcPr>
            <w:tcW w:w="9533" w:type="dxa"/>
            <w:gridSpan w:val="3"/>
          </w:tcPr>
          <w:p w:rsidR="00DB5754" w:rsidRDefault="00DB5754" w:rsidP="00DB5754">
            <w:pPr>
              <w:pStyle w:val="TableParagraph"/>
              <w:spacing w:before="112" w:line="215" w:lineRule="exact"/>
              <w:ind w:left="200"/>
              <w:rPr>
                <w:rFonts w:ascii="Arial" w:hAnsi="Arial"/>
                <w:b/>
                <w:i/>
                <w:sz w:val="20"/>
              </w:rPr>
            </w:pPr>
            <w:r>
              <w:rPr>
                <w:rFonts w:ascii="Arial" w:hAnsi="Arial"/>
                <w:b/>
                <w:i/>
                <w:sz w:val="20"/>
              </w:rPr>
              <w:t>Качество</w:t>
            </w:r>
            <w:r>
              <w:rPr>
                <w:rFonts w:ascii="Arial" w:hAnsi="Arial"/>
                <w:b/>
                <w:i/>
                <w:spacing w:val="-1"/>
                <w:sz w:val="20"/>
              </w:rPr>
              <w:t xml:space="preserve"> </w:t>
            </w:r>
            <w:r>
              <w:rPr>
                <w:rFonts w:ascii="Arial" w:hAnsi="Arial"/>
                <w:b/>
                <w:i/>
                <w:sz w:val="20"/>
              </w:rPr>
              <w:t>общешкольных</w:t>
            </w:r>
            <w:r>
              <w:rPr>
                <w:rFonts w:ascii="Arial" w:hAnsi="Arial"/>
                <w:b/>
                <w:i/>
                <w:spacing w:val="-3"/>
                <w:sz w:val="20"/>
              </w:rPr>
              <w:t xml:space="preserve"> </w:t>
            </w:r>
            <w:r>
              <w:rPr>
                <w:rFonts w:ascii="Arial" w:hAnsi="Arial"/>
                <w:b/>
                <w:i/>
                <w:sz w:val="20"/>
              </w:rPr>
              <w:t>ключевых</w:t>
            </w:r>
            <w:r>
              <w:rPr>
                <w:rFonts w:ascii="Arial" w:hAnsi="Arial"/>
                <w:b/>
                <w:i/>
                <w:spacing w:val="-7"/>
                <w:sz w:val="20"/>
              </w:rPr>
              <w:t xml:space="preserve"> </w:t>
            </w:r>
            <w:r>
              <w:rPr>
                <w:rFonts w:ascii="Arial" w:hAnsi="Arial"/>
                <w:b/>
                <w:i/>
                <w:sz w:val="20"/>
              </w:rPr>
              <w:t>дел</w:t>
            </w:r>
          </w:p>
        </w:tc>
      </w:tr>
      <w:tr w:rsidR="00DB5754" w:rsidTr="00DB5754">
        <w:trPr>
          <w:trHeight w:val="1380"/>
        </w:trPr>
        <w:tc>
          <w:tcPr>
            <w:tcW w:w="3226" w:type="dxa"/>
          </w:tcPr>
          <w:p w:rsidR="00DB5754" w:rsidRDefault="00DB5754" w:rsidP="00DB5754">
            <w:pPr>
              <w:pStyle w:val="TableParagraph"/>
              <w:spacing w:before="3" w:line="244" w:lineRule="auto"/>
              <w:ind w:left="200" w:right="380"/>
              <w:rPr>
                <w:rFonts w:ascii="Microsoft Sans Serif" w:hAnsi="Microsoft Sans Serif"/>
                <w:sz w:val="20"/>
              </w:rPr>
            </w:pPr>
            <w:r>
              <w:rPr>
                <w:rFonts w:ascii="Microsoft Sans Serif" w:hAnsi="Microsoft Sans Serif"/>
                <w:sz w:val="20"/>
              </w:rPr>
              <w:t>Общешкольные</w:t>
            </w:r>
            <w:r>
              <w:rPr>
                <w:rFonts w:ascii="Microsoft Sans Serif" w:hAnsi="Microsoft Sans Serif"/>
                <w:spacing w:val="1"/>
                <w:sz w:val="20"/>
              </w:rPr>
              <w:t xml:space="preserve"> </w:t>
            </w:r>
            <w:r>
              <w:rPr>
                <w:rFonts w:ascii="Microsoft Sans Serif" w:hAnsi="Microsoft Sans Serif"/>
                <w:sz w:val="20"/>
              </w:rPr>
              <w:t>дела</w:t>
            </w:r>
            <w:r>
              <w:rPr>
                <w:rFonts w:ascii="Microsoft Sans Serif" w:hAnsi="Microsoft Sans Serif"/>
                <w:spacing w:val="1"/>
                <w:sz w:val="20"/>
              </w:rPr>
              <w:t xml:space="preserve"> </w:t>
            </w:r>
            <w:r>
              <w:rPr>
                <w:rFonts w:ascii="Microsoft Sans Serif" w:hAnsi="Microsoft Sans Serif"/>
                <w:sz w:val="20"/>
              </w:rPr>
              <w:t>придумываются только</w:t>
            </w:r>
            <w:r>
              <w:rPr>
                <w:rFonts w:ascii="Microsoft Sans Serif" w:hAnsi="Microsoft Sans Serif"/>
                <w:spacing w:val="1"/>
                <w:sz w:val="20"/>
              </w:rPr>
              <w:t xml:space="preserve"> </w:t>
            </w:r>
            <w:r>
              <w:rPr>
                <w:rFonts w:ascii="Microsoft Sans Serif" w:hAnsi="Microsoft Sans Serif"/>
                <w:sz w:val="20"/>
              </w:rPr>
              <w:t>взрослыми, школьники не</w:t>
            </w:r>
            <w:r>
              <w:rPr>
                <w:rFonts w:ascii="Microsoft Sans Serif" w:hAnsi="Microsoft Sans Serif"/>
                <w:spacing w:val="1"/>
                <w:sz w:val="20"/>
              </w:rPr>
              <w:t xml:space="preserve"> </w:t>
            </w:r>
            <w:r>
              <w:rPr>
                <w:rFonts w:ascii="Microsoft Sans Serif" w:hAnsi="Microsoft Sans Serif"/>
                <w:sz w:val="20"/>
              </w:rPr>
              <w:t>участвуют</w:t>
            </w:r>
            <w:r>
              <w:rPr>
                <w:rFonts w:ascii="Microsoft Sans Serif" w:hAnsi="Microsoft Sans Serif"/>
                <w:spacing w:val="-6"/>
                <w:sz w:val="20"/>
              </w:rPr>
              <w:t xml:space="preserve"> </w:t>
            </w:r>
            <w:r>
              <w:rPr>
                <w:rFonts w:ascii="Microsoft Sans Serif" w:hAnsi="Microsoft Sans Serif"/>
                <w:sz w:val="20"/>
              </w:rPr>
              <w:t>в</w:t>
            </w:r>
            <w:r>
              <w:rPr>
                <w:rFonts w:ascii="Microsoft Sans Serif" w:hAnsi="Microsoft Sans Serif"/>
                <w:spacing w:val="-1"/>
                <w:sz w:val="20"/>
              </w:rPr>
              <w:t xml:space="preserve"> </w:t>
            </w:r>
            <w:r>
              <w:rPr>
                <w:rFonts w:ascii="Microsoft Sans Serif" w:hAnsi="Microsoft Sans Serif"/>
                <w:sz w:val="20"/>
              </w:rPr>
              <w:t>планировании,</w:t>
            </w:r>
          </w:p>
          <w:p w:rsidR="00DB5754" w:rsidRDefault="00DB5754" w:rsidP="00DB5754">
            <w:pPr>
              <w:pStyle w:val="TableParagraph"/>
              <w:spacing w:line="226" w:lineRule="exact"/>
              <w:ind w:left="200" w:right="398"/>
              <w:rPr>
                <w:rFonts w:ascii="Microsoft Sans Serif" w:hAnsi="Microsoft Sans Serif"/>
                <w:sz w:val="20"/>
              </w:rPr>
            </w:pPr>
            <w:r>
              <w:rPr>
                <w:rFonts w:ascii="Microsoft Sans Serif" w:hAnsi="Microsoft Sans Serif"/>
                <w:sz w:val="20"/>
              </w:rPr>
              <w:t>организации</w:t>
            </w:r>
            <w:r>
              <w:rPr>
                <w:rFonts w:ascii="Microsoft Sans Serif" w:hAnsi="Microsoft Sans Serif"/>
                <w:spacing w:val="-7"/>
                <w:sz w:val="20"/>
              </w:rPr>
              <w:t xml:space="preserve"> </w:t>
            </w:r>
            <w:r>
              <w:rPr>
                <w:rFonts w:ascii="Microsoft Sans Serif" w:hAnsi="Microsoft Sans Serif"/>
                <w:sz w:val="20"/>
              </w:rPr>
              <w:t>и</w:t>
            </w:r>
            <w:r>
              <w:rPr>
                <w:rFonts w:ascii="Microsoft Sans Serif" w:hAnsi="Microsoft Sans Serif"/>
                <w:spacing w:val="-7"/>
                <w:sz w:val="20"/>
              </w:rPr>
              <w:t xml:space="preserve"> </w:t>
            </w:r>
            <w:r>
              <w:rPr>
                <w:rFonts w:ascii="Microsoft Sans Serif" w:hAnsi="Microsoft Sans Serif"/>
                <w:sz w:val="20"/>
              </w:rPr>
              <w:t>анализе</w:t>
            </w:r>
            <w:r>
              <w:rPr>
                <w:rFonts w:ascii="Microsoft Sans Serif" w:hAnsi="Microsoft Sans Serif"/>
                <w:spacing w:val="-7"/>
                <w:sz w:val="20"/>
              </w:rPr>
              <w:t xml:space="preserve"> </w:t>
            </w:r>
            <w:r>
              <w:rPr>
                <w:rFonts w:ascii="Microsoft Sans Serif" w:hAnsi="Microsoft Sans Serif"/>
                <w:sz w:val="20"/>
              </w:rPr>
              <w:t>этих</w:t>
            </w:r>
            <w:r>
              <w:rPr>
                <w:rFonts w:ascii="Microsoft Sans Serif" w:hAnsi="Microsoft Sans Serif"/>
                <w:spacing w:val="-50"/>
                <w:sz w:val="20"/>
              </w:rPr>
              <w:t xml:space="preserve"> </w:t>
            </w:r>
            <w:r>
              <w:rPr>
                <w:rFonts w:ascii="Microsoft Sans Serif" w:hAnsi="Microsoft Sans Serif"/>
                <w:sz w:val="20"/>
              </w:rPr>
              <w:t>дел</w:t>
            </w:r>
          </w:p>
        </w:tc>
        <w:tc>
          <w:tcPr>
            <w:tcW w:w="2578" w:type="dxa"/>
          </w:tcPr>
          <w:p w:rsidR="00DB5754" w:rsidRDefault="00DB5754" w:rsidP="00DB5754">
            <w:pPr>
              <w:pStyle w:val="TableParagraph"/>
              <w:spacing w:before="3"/>
              <w:ind w:left="119"/>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729" w:type="dxa"/>
          </w:tcPr>
          <w:p w:rsidR="00DB5754" w:rsidRDefault="00DB5754" w:rsidP="00DB5754">
            <w:pPr>
              <w:pStyle w:val="TableParagraph"/>
              <w:spacing w:before="3" w:line="244" w:lineRule="auto"/>
              <w:ind w:left="686" w:right="306"/>
              <w:rPr>
                <w:rFonts w:ascii="Microsoft Sans Serif" w:hAnsi="Microsoft Sans Serif"/>
                <w:sz w:val="20"/>
              </w:rPr>
            </w:pPr>
            <w:r>
              <w:rPr>
                <w:rFonts w:ascii="Microsoft Sans Serif" w:hAnsi="Microsoft Sans Serif"/>
                <w:sz w:val="20"/>
              </w:rPr>
              <w:t>Общешкольные дела всегда</w:t>
            </w:r>
            <w:r>
              <w:rPr>
                <w:rFonts w:ascii="Microsoft Sans Serif" w:hAnsi="Microsoft Sans Serif"/>
                <w:spacing w:val="-51"/>
                <w:sz w:val="20"/>
              </w:rPr>
              <w:t xml:space="preserve"> </w:t>
            </w:r>
            <w:r>
              <w:rPr>
                <w:rFonts w:ascii="Microsoft Sans Serif" w:hAnsi="Microsoft Sans Serif"/>
                <w:sz w:val="20"/>
              </w:rPr>
              <w:t>планируются, организуются,</w:t>
            </w:r>
            <w:r>
              <w:rPr>
                <w:rFonts w:ascii="Microsoft Sans Serif" w:hAnsi="Microsoft Sans Serif"/>
                <w:spacing w:val="1"/>
                <w:sz w:val="20"/>
              </w:rPr>
              <w:t xml:space="preserve"> </w:t>
            </w:r>
            <w:r>
              <w:rPr>
                <w:rFonts w:ascii="Microsoft Sans Serif" w:hAnsi="Microsoft Sans Serif"/>
                <w:sz w:val="20"/>
              </w:rPr>
              <w:t>проводятся</w:t>
            </w:r>
            <w:r>
              <w:rPr>
                <w:rFonts w:ascii="Microsoft Sans Serif" w:hAnsi="Microsoft Sans Serif"/>
                <w:spacing w:val="-6"/>
                <w:sz w:val="20"/>
              </w:rPr>
              <w:t xml:space="preserve"> </w:t>
            </w:r>
            <w:r>
              <w:rPr>
                <w:rFonts w:ascii="Microsoft Sans Serif" w:hAnsi="Microsoft Sans Serif"/>
                <w:sz w:val="20"/>
              </w:rPr>
              <w:t>и</w:t>
            </w:r>
            <w:r>
              <w:rPr>
                <w:rFonts w:ascii="Microsoft Sans Serif" w:hAnsi="Microsoft Sans Serif"/>
                <w:spacing w:val="-3"/>
                <w:sz w:val="20"/>
              </w:rPr>
              <w:t xml:space="preserve"> </w:t>
            </w:r>
            <w:r>
              <w:rPr>
                <w:rFonts w:ascii="Microsoft Sans Serif" w:hAnsi="Microsoft Sans Serif"/>
                <w:sz w:val="20"/>
              </w:rPr>
              <w:t>анализируются</w:t>
            </w:r>
            <w:r>
              <w:rPr>
                <w:rFonts w:ascii="Microsoft Sans Serif" w:hAnsi="Microsoft Sans Serif"/>
                <w:spacing w:val="-50"/>
                <w:sz w:val="20"/>
              </w:rPr>
              <w:t xml:space="preserve"> </w:t>
            </w:r>
            <w:r>
              <w:rPr>
                <w:rFonts w:ascii="Microsoft Sans Serif" w:hAnsi="Microsoft Sans Serif"/>
                <w:sz w:val="20"/>
              </w:rPr>
              <w:t>совместно</w:t>
            </w:r>
            <w:r>
              <w:rPr>
                <w:rFonts w:ascii="Microsoft Sans Serif" w:hAnsi="Microsoft Sans Serif"/>
                <w:spacing w:val="6"/>
                <w:sz w:val="20"/>
              </w:rPr>
              <w:t xml:space="preserve"> </w:t>
            </w:r>
            <w:r>
              <w:rPr>
                <w:rFonts w:ascii="Microsoft Sans Serif" w:hAnsi="Microsoft Sans Serif"/>
                <w:sz w:val="20"/>
              </w:rPr>
              <w:t>–</w:t>
            </w:r>
            <w:r>
              <w:rPr>
                <w:rFonts w:ascii="Microsoft Sans Serif" w:hAnsi="Microsoft Sans Serif"/>
                <w:spacing w:val="5"/>
                <w:sz w:val="20"/>
              </w:rPr>
              <w:t xml:space="preserve"> </w:t>
            </w:r>
            <w:r>
              <w:rPr>
                <w:rFonts w:ascii="Microsoft Sans Serif" w:hAnsi="Microsoft Sans Serif"/>
                <w:sz w:val="20"/>
              </w:rPr>
              <w:t>школьниками</w:t>
            </w:r>
            <w:r>
              <w:rPr>
                <w:rFonts w:ascii="Microsoft Sans Serif" w:hAnsi="Microsoft Sans Serif"/>
                <w:spacing w:val="5"/>
                <w:sz w:val="20"/>
              </w:rPr>
              <w:t xml:space="preserve"> </w:t>
            </w:r>
            <w:r>
              <w:rPr>
                <w:rFonts w:ascii="Microsoft Sans Serif" w:hAnsi="Microsoft Sans Serif"/>
                <w:sz w:val="20"/>
              </w:rPr>
              <w:t>и</w:t>
            </w:r>
            <w:r>
              <w:rPr>
                <w:rFonts w:ascii="Microsoft Sans Serif" w:hAnsi="Microsoft Sans Serif"/>
                <w:spacing w:val="1"/>
                <w:sz w:val="20"/>
              </w:rPr>
              <w:t xml:space="preserve"> </w:t>
            </w:r>
            <w:r>
              <w:rPr>
                <w:rFonts w:ascii="Microsoft Sans Serif" w:hAnsi="Microsoft Sans Serif"/>
                <w:w w:val="105"/>
                <w:sz w:val="20"/>
              </w:rPr>
              <w:t>педагогами</w:t>
            </w:r>
          </w:p>
        </w:tc>
      </w:tr>
      <w:tr w:rsidR="00DB5754" w:rsidTr="00DB5754">
        <w:trPr>
          <w:trHeight w:val="461"/>
        </w:trPr>
        <w:tc>
          <w:tcPr>
            <w:tcW w:w="3226" w:type="dxa"/>
          </w:tcPr>
          <w:p w:rsidR="00DB5754" w:rsidRDefault="00DB5754" w:rsidP="00DB5754">
            <w:pPr>
              <w:pStyle w:val="TableParagraph"/>
              <w:ind w:left="200"/>
              <w:rPr>
                <w:rFonts w:ascii="Microsoft Sans Serif" w:hAnsi="Microsoft Sans Serif"/>
                <w:sz w:val="20"/>
              </w:rPr>
            </w:pPr>
            <w:r>
              <w:rPr>
                <w:rFonts w:ascii="Microsoft Sans Serif" w:hAnsi="Microsoft Sans Serif"/>
                <w:sz w:val="20"/>
              </w:rPr>
              <w:t>Дела</w:t>
            </w:r>
            <w:r>
              <w:rPr>
                <w:rFonts w:ascii="Microsoft Sans Serif" w:hAnsi="Microsoft Sans Serif"/>
                <w:spacing w:val="-5"/>
                <w:sz w:val="20"/>
              </w:rPr>
              <w:t xml:space="preserve"> </w:t>
            </w:r>
            <w:r>
              <w:rPr>
                <w:rFonts w:ascii="Microsoft Sans Serif" w:hAnsi="Microsoft Sans Serif"/>
                <w:sz w:val="20"/>
              </w:rPr>
              <w:t>не</w:t>
            </w:r>
            <w:r>
              <w:rPr>
                <w:rFonts w:ascii="Microsoft Sans Serif" w:hAnsi="Microsoft Sans Serif"/>
                <w:spacing w:val="-5"/>
                <w:sz w:val="20"/>
              </w:rPr>
              <w:t xml:space="preserve"> </w:t>
            </w:r>
            <w:r>
              <w:rPr>
                <w:rFonts w:ascii="Microsoft Sans Serif" w:hAnsi="Microsoft Sans Serif"/>
                <w:sz w:val="20"/>
              </w:rPr>
              <w:t>интересны</w:t>
            </w:r>
          </w:p>
          <w:p w:rsidR="00DB5754" w:rsidRDefault="00DB5754" w:rsidP="00DB5754">
            <w:pPr>
              <w:pStyle w:val="TableParagraph"/>
              <w:spacing w:before="4" w:line="210" w:lineRule="exact"/>
              <w:ind w:left="200"/>
              <w:rPr>
                <w:rFonts w:ascii="Microsoft Sans Serif" w:hAnsi="Microsoft Sans Serif"/>
                <w:sz w:val="20"/>
              </w:rPr>
            </w:pPr>
            <w:r>
              <w:rPr>
                <w:rFonts w:ascii="Microsoft Sans Serif" w:hAnsi="Microsoft Sans Serif"/>
                <w:sz w:val="20"/>
              </w:rPr>
              <w:t>большинству</w:t>
            </w:r>
            <w:r>
              <w:rPr>
                <w:rFonts w:ascii="Microsoft Sans Serif" w:hAnsi="Microsoft Sans Serif"/>
                <w:spacing w:val="-10"/>
                <w:sz w:val="20"/>
              </w:rPr>
              <w:t xml:space="preserve"> </w:t>
            </w:r>
            <w:r>
              <w:rPr>
                <w:rFonts w:ascii="Microsoft Sans Serif" w:hAnsi="Microsoft Sans Serif"/>
                <w:sz w:val="20"/>
              </w:rPr>
              <w:t>школьников</w:t>
            </w:r>
          </w:p>
        </w:tc>
        <w:tc>
          <w:tcPr>
            <w:tcW w:w="2578" w:type="dxa"/>
          </w:tcPr>
          <w:p w:rsidR="00DB5754" w:rsidRDefault="00DB5754" w:rsidP="00DB5754">
            <w:pPr>
              <w:pStyle w:val="TableParagraph"/>
              <w:ind w:left="119"/>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729" w:type="dxa"/>
          </w:tcPr>
          <w:p w:rsidR="00DB5754" w:rsidRDefault="00DB5754" w:rsidP="00DB5754">
            <w:pPr>
              <w:pStyle w:val="TableParagraph"/>
              <w:spacing w:line="230" w:lineRule="exact"/>
              <w:ind w:left="686" w:right="213"/>
              <w:rPr>
                <w:rFonts w:ascii="Microsoft Sans Serif" w:hAnsi="Microsoft Sans Serif"/>
                <w:sz w:val="20"/>
              </w:rPr>
            </w:pPr>
            <w:r>
              <w:rPr>
                <w:rFonts w:ascii="Microsoft Sans Serif" w:hAnsi="Microsoft Sans Serif"/>
                <w:sz w:val="20"/>
              </w:rPr>
              <w:t>Дела</w:t>
            </w:r>
            <w:r>
              <w:rPr>
                <w:rFonts w:ascii="Microsoft Sans Serif" w:hAnsi="Microsoft Sans Serif"/>
                <w:spacing w:val="-9"/>
                <w:sz w:val="20"/>
              </w:rPr>
              <w:t xml:space="preserve"> </w:t>
            </w:r>
            <w:r>
              <w:rPr>
                <w:rFonts w:ascii="Microsoft Sans Serif" w:hAnsi="Microsoft Sans Serif"/>
                <w:sz w:val="20"/>
              </w:rPr>
              <w:t>интересны</w:t>
            </w:r>
            <w:r>
              <w:rPr>
                <w:rFonts w:ascii="Microsoft Sans Serif" w:hAnsi="Microsoft Sans Serif"/>
                <w:spacing w:val="-8"/>
                <w:sz w:val="20"/>
              </w:rPr>
              <w:t xml:space="preserve"> </w:t>
            </w:r>
            <w:r>
              <w:rPr>
                <w:rFonts w:ascii="Microsoft Sans Serif" w:hAnsi="Microsoft Sans Serif"/>
                <w:sz w:val="20"/>
              </w:rPr>
              <w:t>большинству</w:t>
            </w:r>
            <w:r>
              <w:rPr>
                <w:rFonts w:ascii="Microsoft Sans Serif" w:hAnsi="Microsoft Sans Serif"/>
                <w:spacing w:val="-50"/>
                <w:sz w:val="20"/>
              </w:rPr>
              <w:t xml:space="preserve"> </w:t>
            </w:r>
            <w:r>
              <w:rPr>
                <w:rFonts w:ascii="Microsoft Sans Serif" w:hAnsi="Microsoft Sans Serif"/>
                <w:sz w:val="20"/>
              </w:rPr>
              <w:t>школьников</w:t>
            </w:r>
          </w:p>
        </w:tc>
      </w:tr>
      <w:tr w:rsidR="00DB5754" w:rsidTr="00DB5754">
        <w:trPr>
          <w:trHeight w:val="1495"/>
        </w:trPr>
        <w:tc>
          <w:tcPr>
            <w:tcW w:w="3226" w:type="dxa"/>
          </w:tcPr>
          <w:p w:rsidR="00DB5754" w:rsidRDefault="00DB5754" w:rsidP="00DB5754">
            <w:pPr>
              <w:pStyle w:val="TableParagraph"/>
              <w:spacing w:before="1" w:line="244" w:lineRule="auto"/>
              <w:ind w:left="200" w:right="217"/>
              <w:rPr>
                <w:rFonts w:ascii="Microsoft Sans Serif" w:hAnsi="Microsoft Sans Serif"/>
                <w:sz w:val="20"/>
              </w:rPr>
            </w:pPr>
            <w:r>
              <w:rPr>
                <w:rFonts w:ascii="Microsoft Sans Serif" w:hAnsi="Microsoft Sans Serif"/>
                <w:sz w:val="20"/>
              </w:rPr>
              <w:t>Участие школьников в этих</w:t>
            </w:r>
            <w:r>
              <w:rPr>
                <w:rFonts w:ascii="Microsoft Sans Serif" w:hAnsi="Microsoft Sans Serif"/>
                <w:spacing w:val="1"/>
                <w:sz w:val="20"/>
              </w:rPr>
              <w:t xml:space="preserve"> </w:t>
            </w:r>
            <w:r>
              <w:rPr>
                <w:rFonts w:ascii="Microsoft Sans Serif" w:hAnsi="Microsoft Sans Serif"/>
                <w:w w:val="105"/>
                <w:sz w:val="20"/>
              </w:rPr>
              <w:t>делах принудительное,</w:t>
            </w:r>
            <w:r>
              <w:rPr>
                <w:rFonts w:ascii="Microsoft Sans Serif" w:hAnsi="Microsoft Sans Serif"/>
                <w:spacing w:val="1"/>
                <w:w w:val="105"/>
                <w:sz w:val="20"/>
              </w:rPr>
              <w:t xml:space="preserve"> </w:t>
            </w:r>
            <w:r>
              <w:rPr>
                <w:rFonts w:ascii="Microsoft Sans Serif" w:hAnsi="Microsoft Sans Serif"/>
                <w:sz w:val="20"/>
              </w:rPr>
              <w:t>посещение – обязательное,</w:t>
            </w:r>
            <w:r>
              <w:rPr>
                <w:rFonts w:ascii="Microsoft Sans Serif" w:hAnsi="Microsoft Sans Serif"/>
                <w:spacing w:val="1"/>
                <w:sz w:val="20"/>
              </w:rPr>
              <w:t xml:space="preserve"> </w:t>
            </w:r>
            <w:r>
              <w:rPr>
                <w:rFonts w:ascii="Microsoft Sans Serif" w:hAnsi="Microsoft Sans Serif"/>
                <w:sz w:val="20"/>
              </w:rPr>
              <w:t>а</w:t>
            </w:r>
            <w:r>
              <w:rPr>
                <w:rFonts w:ascii="Microsoft Sans Serif" w:hAnsi="Microsoft Sans Serif"/>
                <w:spacing w:val="-51"/>
                <w:sz w:val="20"/>
              </w:rPr>
              <w:t xml:space="preserve"> </w:t>
            </w:r>
            <w:r>
              <w:rPr>
                <w:rFonts w:ascii="Microsoft Sans Serif" w:hAnsi="Microsoft Sans Serif"/>
                <w:sz w:val="20"/>
              </w:rPr>
              <w:t>сотрудничество</w:t>
            </w:r>
            <w:r>
              <w:rPr>
                <w:rFonts w:ascii="Microsoft Sans Serif" w:hAnsi="Microsoft Sans Serif"/>
                <w:spacing w:val="-3"/>
                <w:sz w:val="20"/>
              </w:rPr>
              <w:t xml:space="preserve"> </w:t>
            </w:r>
            <w:r>
              <w:rPr>
                <w:rFonts w:ascii="Microsoft Sans Serif" w:hAnsi="Microsoft Sans Serif"/>
                <w:sz w:val="20"/>
              </w:rPr>
              <w:t>друг</w:t>
            </w:r>
            <w:r>
              <w:rPr>
                <w:rFonts w:ascii="Microsoft Sans Serif" w:hAnsi="Microsoft Sans Serif"/>
                <w:spacing w:val="-6"/>
                <w:sz w:val="20"/>
              </w:rPr>
              <w:t xml:space="preserve"> </w:t>
            </w:r>
            <w:r>
              <w:rPr>
                <w:rFonts w:ascii="Microsoft Sans Serif" w:hAnsi="Microsoft Sans Serif"/>
                <w:sz w:val="20"/>
              </w:rPr>
              <w:t>с</w:t>
            </w:r>
            <w:r>
              <w:rPr>
                <w:rFonts w:ascii="Microsoft Sans Serif" w:hAnsi="Microsoft Sans Serif"/>
                <w:spacing w:val="-5"/>
                <w:sz w:val="20"/>
              </w:rPr>
              <w:t xml:space="preserve"> </w:t>
            </w:r>
            <w:r>
              <w:rPr>
                <w:rFonts w:ascii="Microsoft Sans Serif" w:hAnsi="Microsoft Sans Serif"/>
                <w:sz w:val="20"/>
              </w:rPr>
              <w:t>другом</w:t>
            </w:r>
            <w:r>
              <w:rPr>
                <w:rFonts w:ascii="Microsoft Sans Serif" w:hAnsi="Microsoft Sans Serif"/>
                <w:spacing w:val="-50"/>
                <w:sz w:val="20"/>
              </w:rPr>
              <w:t xml:space="preserve"> </w:t>
            </w:r>
            <w:r>
              <w:rPr>
                <w:rFonts w:ascii="Microsoft Sans Serif" w:hAnsi="Microsoft Sans Serif"/>
                <w:sz w:val="20"/>
              </w:rPr>
              <w:t>обеспечивается</w:t>
            </w:r>
            <w:r>
              <w:rPr>
                <w:rFonts w:ascii="Microsoft Sans Serif" w:hAnsi="Microsoft Sans Serif"/>
                <w:spacing w:val="-3"/>
                <w:sz w:val="20"/>
              </w:rPr>
              <w:t xml:space="preserve"> </w:t>
            </w:r>
            <w:r>
              <w:rPr>
                <w:rFonts w:ascii="Microsoft Sans Serif" w:hAnsi="Microsoft Sans Serif"/>
                <w:sz w:val="20"/>
              </w:rPr>
              <w:t>только</w:t>
            </w:r>
            <w:r>
              <w:rPr>
                <w:rFonts w:ascii="Microsoft Sans Serif" w:hAnsi="Microsoft Sans Serif"/>
                <w:spacing w:val="-9"/>
                <w:sz w:val="20"/>
              </w:rPr>
              <w:t xml:space="preserve"> </w:t>
            </w:r>
            <w:r>
              <w:rPr>
                <w:rFonts w:ascii="Microsoft Sans Serif" w:hAnsi="Microsoft Sans Serif"/>
                <w:sz w:val="20"/>
              </w:rPr>
              <w:t>волей</w:t>
            </w:r>
            <w:r>
              <w:rPr>
                <w:rFonts w:ascii="Microsoft Sans Serif" w:hAnsi="Microsoft Sans Serif"/>
                <w:spacing w:val="-50"/>
                <w:sz w:val="20"/>
              </w:rPr>
              <w:t xml:space="preserve"> </w:t>
            </w:r>
            <w:r>
              <w:rPr>
                <w:rFonts w:ascii="Microsoft Sans Serif" w:hAnsi="Microsoft Sans Serif"/>
                <w:w w:val="105"/>
                <w:sz w:val="20"/>
              </w:rPr>
              <w:t>педагогов</w:t>
            </w:r>
          </w:p>
        </w:tc>
        <w:tc>
          <w:tcPr>
            <w:tcW w:w="2578" w:type="dxa"/>
          </w:tcPr>
          <w:p w:rsidR="00DB5754" w:rsidRDefault="00DB5754" w:rsidP="00DB5754">
            <w:pPr>
              <w:pStyle w:val="TableParagraph"/>
              <w:spacing w:before="1"/>
              <w:ind w:left="119"/>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729" w:type="dxa"/>
          </w:tcPr>
          <w:p w:rsidR="00DB5754" w:rsidRDefault="00DB5754" w:rsidP="00DB5754">
            <w:pPr>
              <w:pStyle w:val="TableParagraph"/>
              <w:spacing w:before="1" w:line="244" w:lineRule="auto"/>
              <w:ind w:left="686" w:right="367"/>
              <w:rPr>
                <w:rFonts w:ascii="Microsoft Sans Serif" w:hAnsi="Microsoft Sans Serif"/>
                <w:sz w:val="20"/>
              </w:rPr>
            </w:pPr>
            <w:r>
              <w:rPr>
                <w:rFonts w:ascii="Microsoft Sans Serif" w:hAnsi="Microsoft Sans Serif"/>
                <w:sz w:val="20"/>
              </w:rPr>
              <w:t>Участие школьников в этих</w:t>
            </w:r>
            <w:r>
              <w:rPr>
                <w:rFonts w:ascii="Microsoft Sans Serif" w:hAnsi="Microsoft Sans Serif"/>
                <w:spacing w:val="1"/>
                <w:sz w:val="20"/>
              </w:rPr>
              <w:t xml:space="preserve"> </w:t>
            </w:r>
            <w:r>
              <w:rPr>
                <w:rFonts w:ascii="Microsoft Sans Serif" w:hAnsi="Microsoft Sans Serif"/>
                <w:sz w:val="20"/>
              </w:rPr>
              <w:t>делах сопровождается их</w:t>
            </w:r>
            <w:r>
              <w:rPr>
                <w:rFonts w:ascii="Microsoft Sans Serif" w:hAnsi="Microsoft Sans Serif"/>
                <w:spacing w:val="1"/>
                <w:sz w:val="20"/>
              </w:rPr>
              <w:t xml:space="preserve"> </w:t>
            </w:r>
            <w:r>
              <w:rPr>
                <w:rFonts w:ascii="Microsoft Sans Serif" w:hAnsi="Microsoft Sans Serif"/>
                <w:sz w:val="20"/>
              </w:rPr>
              <w:t>увлечением</w:t>
            </w:r>
            <w:r>
              <w:rPr>
                <w:rFonts w:ascii="Microsoft Sans Serif" w:hAnsi="Microsoft Sans Serif"/>
                <w:spacing w:val="-4"/>
                <w:sz w:val="20"/>
              </w:rPr>
              <w:t xml:space="preserve"> </w:t>
            </w:r>
            <w:r>
              <w:rPr>
                <w:rFonts w:ascii="Microsoft Sans Serif" w:hAnsi="Microsoft Sans Serif"/>
                <w:sz w:val="20"/>
              </w:rPr>
              <w:t>общей</w:t>
            </w:r>
            <w:r>
              <w:rPr>
                <w:rFonts w:ascii="Microsoft Sans Serif" w:hAnsi="Microsoft Sans Serif"/>
                <w:spacing w:val="-5"/>
                <w:sz w:val="20"/>
              </w:rPr>
              <w:t xml:space="preserve"> </w:t>
            </w:r>
            <w:r>
              <w:rPr>
                <w:rFonts w:ascii="Microsoft Sans Serif" w:hAnsi="Microsoft Sans Serif"/>
                <w:sz w:val="20"/>
              </w:rPr>
              <w:t>работой,</w:t>
            </w:r>
            <w:r>
              <w:rPr>
                <w:rFonts w:ascii="Microsoft Sans Serif" w:hAnsi="Microsoft Sans Serif"/>
                <w:spacing w:val="-50"/>
                <w:sz w:val="20"/>
              </w:rPr>
              <w:t xml:space="preserve"> </w:t>
            </w:r>
            <w:r>
              <w:rPr>
                <w:rFonts w:ascii="Microsoft Sans Serif" w:hAnsi="Microsoft Sans Serif"/>
                <w:sz w:val="20"/>
              </w:rPr>
              <w:t>радостью и</w:t>
            </w:r>
            <w:r>
              <w:rPr>
                <w:rFonts w:ascii="Microsoft Sans Serif" w:hAnsi="Microsoft Sans Serif"/>
                <w:spacing w:val="1"/>
                <w:sz w:val="20"/>
              </w:rPr>
              <w:t xml:space="preserve"> </w:t>
            </w:r>
            <w:r>
              <w:rPr>
                <w:rFonts w:ascii="Microsoft Sans Serif" w:hAnsi="Microsoft Sans Serif"/>
                <w:sz w:val="20"/>
              </w:rPr>
              <w:t>взаимной</w:t>
            </w:r>
            <w:r>
              <w:rPr>
                <w:rFonts w:ascii="Microsoft Sans Serif" w:hAnsi="Microsoft Sans Serif"/>
                <w:spacing w:val="1"/>
                <w:sz w:val="20"/>
              </w:rPr>
              <w:t xml:space="preserve"> </w:t>
            </w:r>
            <w:r>
              <w:rPr>
                <w:rFonts w:ascii="Microsoft Sans Serif" w:hAnsi="Microsoft Sans Serif"/>
                <w:sz w:val="20"/>
              </w:rPr>
              <w:t>поддержкой</w:t>
            </w:r>
          </w:p>
        </w:tc>
      </w:tr>
      <w:tr w:rsidR="00DB5754" w:rsidTr="00DB5754">
        <w:trPr>
          <w:trHeight w:val="345"/>
        </w:trPr>
        <w:tc>
          <w:tcPr>
            <w:tcW w:w="9533" w:type="dxa"/>
            <w:gridSpan w:val="3"/>
          </w:tcPr>
          <w:p w:rsidR="00DB5754" w:rsidRDefault="00DB5754" w:rsidP="00DB5754">
            <w:pPr>
              <w:pStyle w:val="TableParagraph"/>
              <w:spacing w:before="110" w:line="215" w:lineRule="exact"/>
              <w:ind w:left="200"/>
              <w:rPr>
                <w:rFonts w:ascii="Arial" w:hAnsi="Arial"/>
                <w:b/>
                <w:i/>
                <w:sz w:val="20"/>
              </w:rPr>
            </w:pPr>
            <w:r>
              <w:rPr>
                <w:rFonts w:ascii="Arial" w:hAnsi="Arial"/>
                <w:b/>
                <w:i/>
                <w:sz w:val="20"/>
              </w:rPr>
              <w:t>Качество совместной</w:t>
            </w:r>
            <w:r>
              <w:rPr>
                <w:rFonts w:ascii="Arial" w:hAnsi="Arial"/>
                <w:b/>
                <w:i/>
                <w:spacing w:val="-5"/>
                <w:sz w:val="20"/>
              </w:rPr>
              <w:t xml:space="preserve"> </w:t>
            </w:r>
            <w:r>
              <w:rPr>
                <w:rFonts w:ascii="Arial" w:hAnsi="Arial"/>
                <w:b/>
                <w:i/>
                <w:sz w:val="20"/>
              </w:rPr>
              <w:t>деятельности</w:t>
            </w:r>
            <w:r>
              <w:rPr>
                <w:rFonts w:ascii="Arial" w:hAnsi="Arial"/>
                <w:b/>
                <w:i/>
                <w:spacing w:val="-5"/>
                <w:sz w:val="20"/>
              </w:rPr>
              <w:t xml:space="preserve"> </w:t>
            </w:r>
            <w:r>
              <w:rPr>
                <w:rFonts w:ascii="Arial" w:hAnsi="Arial"/>
                <w:b/>
                <w:i/>
                <w:sz w:val="20"/>
              </w:rPr>
              <w:t>классных</w:t>
            </w:r>
            <w:r>
              <w:rPr>
                <w:rFonts w:ascii="Arial" w:hAnsi="Arial"/>
                <w:b/>
                <w:i/>
                <w:spacing w:val="-2"/>
                <w:sz w:val="20"/>
              </w:rPr>
              <w:t xml:space="preserve"> </w:t>
            </w:r>
            <w:r>
              <w:rPr>
                <w:rFonts w:ascii="Arial" w:hAnsi="Arial"/>
                <w:b/>
                <w:i/>
                <w:sz w:val="20"/>
              </w:rPr>
              <w:t>руководителей и</w:t>
            </w:r>
            <w:r>
              <w:rPr>
                <w:rFonts w:ascii="Arial" w:hAnsi="Arial"/>
                <w:b/>
                <w:i/>
                <w:spacing w:val="-5"/>
                <w:sz w:val="20"/>
              </w:rPr>
              <w:t xml:space="preserve"> </w:t>
            </w:r>
            <w:r>
              <w:rPr>
                <w:rFonts w:ascii="Arial" w:hAnsi="Arial"/>
                <w:b/>
                <w:i/>
                <w:sz w:val="20"/>
              </w:rPr>
              <w:t>их</w:t>
            </w:r>
            <w:r>
              <w:rPr>
                <w:rFonts w:ascii="Arial" w:hAnsi="Arial"/>
                <w:b/>
                <w:i/>
                <w:spacing w:val="-7"/>
                <w:sz w:val="20"/>
              </w:rPr>
              <w:t xml:space="preserve"> </w:t>
            </w:r>
            <w:r>
              <w:rPr>
                <w:rFonts w:ascii="Arial" w:hAnsi="Arial"/>
                <w:b/>
                <w:i/>
                <w:sz w:val="20"/>
              </w:rPr>
              <w:t>классов</w:t>
            </w:r>
          </w:p>
        </w:tc>
      </w:tr>
      <w:tr w:rsidR="00DB5754" w:rsidTr="00DB5754">
        <w:trPr>
          <w:trHeight w:val="1380"/>
        </w:trPr>
        <w:tc>
          <w:tcPr>
            <w:tcW w:w="3226" w:type="dxa"/>
          </w:tcPr>
          <w:p w:rsidR="00DB5754" w:rsidRDefault="00DB5754" w:rsidP="00DB5754">
            <w:pPr>
              <w:pStyle w:val="TableParagraph"/>
              <w:spacing w:before="3" w:line="242" w:lineRule="auto"/>
              <w:ind w:left="200" w:right="488"/>
              <w:jc w:val="both"/>
              <w:rPr>
                <w:rFonts w:ascii="Microsoft Sans Serif" w:hAnsi="Microsoft Sans Serif"/>
                <w:sz w:val="20"/>
              </w:rPr>
            </w:pPr>
            <w:r>
              <w:rPr>
                <w:rFonts w:ascii="Microsoft Sans Serif" w:hAnsi="Microsoft Sans Serif"/>
                <w:spacing w:val="-1"/>
                <w:sz w:val="20"/>
              </w:rPr>
              <w:t>Классные</w:t>
            </w:r>
            <w:r>
              <w:rPr>
                <w:rFonts w:ascii="Microsoft Sans Serif" w:hAnsi="Microsoft Sans Serif"/>
                <w:spacing w:val="-11"/>
                <w:sz w:val="20"/>
              </w:rPr>
              <w:t xml:space="preserve"> </w:t>
            </w:r>
            <w:r>
              <w:rPr>
                <w:rFonts w:ascii="Microsoft Sans Serif" w:hAnsi="Microsoft Sans Serif"/>
                <w:sz w:val="20"/>
              </w:rPr>
              <w:t>руководители</w:t>
            </w:r>
            <w:r>
              <w:rPr>
                <w:rFonts w:ascii="Microsoft Sans Serif" w:hAnsi="Microsoft Sans Serif"/>
                <w:spacing w:val="-10"/>
                <w:sz w:val="20"/>
              </w:rPr>
              <w:t xml:space="preserve"> </w:t>
            </w:r>
            <w:r>
              <w:rPr>
                <w:rFonts w:ascii="Microsoft Sans Serif" w:hAnsi="Microsoft Sans Serif"/>
                <w:sz w:val="20"/>
              </w:rPr>
              <w:t>не</w:t>
            </w:r>
            <w:r>
              <w:rPr>
                <w:rFonts w:ascii="Microsoft Sans Serif" w:hAnsi="Microsoft Sans Serif"/>
                <w:spacing w:val="-50"/>
                <w:sz w:val="20"/>
              </w:rPr>
              <w:t xml:space="preserve"> </w:t>
            </w:r>
            <w:r>
              <w:rPr>
                <w:rFonts w:ascii="Microsoft Sans Serif" w:hAnsi="Microsoft Sans Serif"/>
                <w:sz w:val="20"/>
              </w:rPr>
              <w:t>пользуются авторитетом у</w:t>
            </w:r>
            <w:r>
              <w:rPr>
                <w:rFonts w:ascii="Microsoft Sans Serif" w:hAnsi="Microsoft Sans Serif"/>
                <w:spacing w:val="-51"/>
                <w:sz w:val="20"/>
              </w:rPr>
              <w:t xml:space="preserve"> </w:t>
            </w:r>
            <w:r>
              <w:rPr>
                <w:rFonts w:ascii="Microsoft Sans Serif" w:hAnsi="Microsoft Sans Serif"/>
                <w:sz w:val="20"/>
              </w:rPr>
              <w:t>детей</w:t>
            </w:r>
            <w:r>
              <w:rPr>
                <w:rFonts w:ascii="Microsoft Sans Serif" w:hAnsi="Microsoft Sans Serif"/>
                <w:spacing w:val="1"/>
                <w:sz w:val="20"/>
              </w:rPr>
              <w:t xml:space="preserve"> </w:t>
            </w:r>
            <w:r>
              <w:rPr>
                <w:rFonts w:ascii="Microsoft Sans Serif" w:hAnsi="Microsoft Sans Serif"/>
                <w:sz w:val="20"/>
              </w:rPr>
              <w:t>своих</w:t>
            </w:r>
            <w:r>
              <w:rPr>
                <w:rFonts w:ascii="Microsoft Sans Serif" w:hAnsi="Microsoft Sans Serif"/>
                <w:spacing w:val="3"/>
                <w:sz w:val="20"/>
              </w:rPr>
              <w:t xml:space="preserve"> </w:t>
            </w:r>
            <w:r>
              <w:rPr>
                <w:rFonts w:ascii="Microsoft Sans Serif" w:hAnsi="Microsoft Sans Serif"/>
                <w:sz w:val="20"/>
              </w:rPr>
              <w:t>классов</w:t>
            </w:r>
          </w:p>
        </w:tc>
        <w:tc>
          <w:tcPr>
            <w:tcW w:w="2578" w:type="dxa"/>
          </w:tcPr>
          <w:p w:rsidR="00DB5754" w:rsidRDefault="00DB5754" w:rsidP="00DB5754">
            <w:pPr>
              <w:pStyle w:val="TableParagraph"/>
              <w:spacing w:before="3"/>
              <w:ind w:left="119"/>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729" w:type="dxa"/>
          </w:tcPr>
          <w:p w:rsidR="00DB5754" w:rsidRDefault="00DB5754" w:rsidP="00DB5754">
            <w:pPr>
              <w:pStyle w:val="TableParagraph"/>
              <w:spacing w:before="3" w:line="242" w:lineRule="auto"/>
              <w:ind w:left="686" w:right="307"/>
              <w:rPr>
                <w:rFonts w:ascii="Microsoft Sans Serif" w:hAnsi="Microsoft Sans Serif"/>
                <w:sz w:val="20"/>
              </w:rPr>
            </w:pPr>
            <w:r>
              <w:rPr>
                <w:rFonts w:ascii="Microsoft Sans Serif" w:hAnsi="Microsoft Sans Serif"/>
                <w:sz w:val="20"/>
              </w:rPr>
              <w:t>Классные руководители</w:t>
            </w:r>
            <w:r>
              <w:rPr>
                <w:rFonts w:ascii="Microsoft Sans Serif" w:hAnsi="Microsoft Sans Serif"/>
                <w:spacing w:val="1"/>
                <w:sz w:val="20"/>
              </w:rPr>
              <w:t xml:space="preserve"> </w:t>
            </w:r>
            <w:r>
              <w:rPr>
                <w:rFonts w:ascii="Microsoft Sans Serif" w:hAnsi="Microsoft Sans Serif"/>
                <w:sz w:val="20"/>
              </w:rPr>
              <w:t>являются</w:t>
            </w:r>
            <w:r>
              <w:rPr>
                <w:rFonts w:ascii="Microsoft Sans Serif" w:hAnsi="Microsoft Sans Serif"/>
                <w:spacing w:val="3"/>
                <w:sz w:val="20"/>
              </w:rPr>
              <w:t xml:space="preserve"> </w:t>
            </w:r>
            <w:r>
              <w:rPr>
                <w:rFonts w:ascii="Microsoft Sans Serif" w:hAnsi="Microsoft Sans Serif"/>
                <w:sz w:val="20"/>
              </w:rPr>
              <w:t>значимыми</w:t>
            </w:r>
            <w:r>
              <w:rPr>
                <w:rFonts w:ascii="Microsoft Sans Serif" w:hAnsi="Microsoft Sans Serif"/>
                <w:spacing w:val="1"/>
                <w:sz w:val="20"/>
              </w:rPr>
              <w:t xml:space="preserve"> </w:t>
            </w:r>
            <w:r>
              <w:rPr>
                <w:rFonts w:ascii="Microsoft Sans Serif" w:hAnsi="Microsoft Sans Serif"/>
                <w:sz w:val="20"/>
              </w:rPr>
              <w:t>взрослыми</w:t>
            </w:r>
            <w:r>
              <w:rPr>
                <w:rFonts w:ascii="Microsoft Sans Serif" w:hAnsi="Microsoft Sans Serif"/>
                <w:spacing w:val="-8"/>
                <w:sz w:val="20"/>
              </w:rPr>
              <w:t xml:space="preserve"> </w:t>
            </w:r>
            <w:r>
              <w:rPr>
                <w:rFonts w:ascii="Microsoft Sans Serif" w:hAnsi="Microsoft Sans Serif"/>
                <w:sz w:val="20"/>
              </w:rPr>
              <w:t>для большинства</w:t>
            </w:r>
            <w:r>
              <w:rPr>
                <w:rFonts w:ascii="Microsoft Sans Serif" w:hAnsi="Microsoft Sans Serif"/>
                <w:spacing w:val="-50"/>
                <w:sz w:val="20"/>
              </w:rPr>
              <w:t xml:space="preserve"> </w:t>
            </w:r>
            <w:r>
              <w:rPr>
                <w:rFonts w:ascii="Microsoft Sans Serif" w:hAnsi="Microsoft Sans Serif"/>
                <w:sz w:val="20"/>
              </w:rPr>
              <w:t>детей</w:t>
            </w:r>
            <w:r>
              <w:rPr>
                <w:rFonts w:ascii="Microsoft Sans Serif" w:hAnsi="Microsoft Sans Serif"/>
                <w:spacing w:val="1"/>
                <w:sz w:val="20"/>
              </w:rPr>
              <w:t xml:space="preserve"> </w:t>
            </w:r>
            <w:r>
              <w:rPr>
                <w:rFonts w:ascii="Microsoft Sans Serif" w:hAnsi="Microsoft Sans Serif"/>
                <w:sz w:val="20"/>
              </w:rPr>
              <w:t>своих</w:t>
            </w:r>
            <w:r>
              <w:rPr>
                <w:rFonts w:ascii="Microsoft Sans Serif" w:hAnsi="Microsoft Sans Serif"/>
                <w:spacing w:val="3"/>
                <w:sz w:val="20"/>
              </w:rPr>
              <w:t xml:space="preserve"> </w:t>
            </w:r>
            <w:r>
              <w:rPr>
                <w:rFonts w:ascii="Microsoft Sans Serif" w:hAnsi="Microsoft Sans Serif"/>
                <w:sz w:val="20"/>
              </w:rPr>
              <w:t>классов.</w:t>
            </w:r>
          </w:p>
          <w:p w:rsidR="00DB5754" w:rsidRDefault="00DB5754" w:rsidP="00DB5754">
            <w:pPr>
              <w:pStyle w:val="TableParagraph"/>
              <w:spacing w:line="230" w:lineRule="exact"/>
              <w:ind w:left="686" w:right="426"/>
              <w:rPr>
                <w:rFonts w:ascii="Microsoft Sans Serif" w:hAnsi="Microsoft Sans Serif"/>
                <w:sz w:val="20"/>
              </w:rPr>
            </w:pPr>
            <w:r>
              <w:rPr>
                <w:rFonts w:ascii="Microsoft Sans Serif" w:hAnsi="Microsoft Sans Serif"/>
                <w:sz w:val="20"/>
              </w:rPr>
              <w:t>Школьники</w:t>
            </w:r>
            <w:r>
              <w:rPr>
                <w:rFonts w:ascii="Microsoft Sans Serif" w:hAnsi="Microsoft Sans Serif"/>
                <w:spacing w:val="-13"/>
                <w:sz w:val="20"/>
              </w:rPr>
              <w:t xml:space="preserve"> </w:t>
            </w:r>
            <w:r>
              <w:rPr>
                <w:rFonts w:ascii="Microsoft Sans Serif" w:hAnsi="Microsoft Sans Serif"/>
                <w:sz w:val="20"/>
              </w:rPr>
              <w:t>доверяют</w:t>
            </w:r>
            <w:r>
              <w:rPr>
                <w:rFonts w:ascii="Microsoft Sans Serif" w:hAnsi="Microsoft Sans Serif"/>
                <w:spacing w:val="-11"/>
                <w:sz w:val="20"/>
              </w:rPr>
              <w:t xml:space="preserve"> </w:t>
            </w:r>
            <w:r>
              <w:rPr>
                <w:rFonts w:ascii="Microsoft Sans Serif" w:hAnsi="Microsoft Sans Serif"/>
                <w:sz w:val="20"/>
              </w:rPr>
              <w:t>своим</w:t>
            </w:r>
            <w:r>
              <w:rPr>
                <w:rFonts w:ascii="Microsoft Sans Serif" w:hAnsi="Microsoft Sans Serif"/>
                <w:spacing w:val="-50"/>
                <w:sz w:val="20"/>
              </w:rPr>
              <w:t xml:space="preserve"> </w:t>
            </w:r>
            <w:r>
              <w:rPr>
                <w:rFonts w:ascii="Microsoft Sans Serif" w:hAnsi="Microsoft Sans Serif"/>
                <w:sz w:val="20"/>
              </w:rPr>
              <w:t>классным</w:t>
            </w:r>
            <w:r>
              <w:rPr>
                <w:rFonts w:ascii="Microsoft Sans Serif" w:hAnsi="Microsoft Sans Serif"/>
                <w:spacing w:val="-3"/>
                <w:sz w:val="20"/>
              </w:rPr>
              <w:t xml:space="preserve"> </w:t>
            </w:r>
            <w:r>
              <w:rPr>
                <w:rFonts w:ascii="Microsoft Sans Serif" w:hAnsi="Microsoft Sans Serif"/>
                <w:sz w:val="20"/>
              </w:rPr>
              <w:t>руководителям</w:t>
            </w:r>
          </w:p>
        </w:tc>
      </w:tr>
      <w:tr w:rsidR="00DB5754" w:rsidTr="00DB5754">
        <w:trPr>
          <w:trHeight w:val="1839"/>
        </w:trPr>
        <w:tc>
          <w:tcPr>
            <w:tcW w:w="3226" w:type="dxa"/>
          </w:tcPr>
          <w:p w:rsidR="00DB5754" w:rsidRDefault="00DB5754" w:rsidP="00DB5754">
            <w:pPr>
              <w:pStyle w:val="TableParagraph"/>
              <w:spacing w:line="242" w:lineRule="auto"/>
              <w:ind w:left="200" w:right="354"/>
              <w:rPr>
                <w:rFonts w:ascii="Microsoft Sans Serif" w:hAnsi="Microsoft Sans Serif"/>
                <w:sz w:val="20"/>
              </w:rPr>
            </w:pPr>
            <w:r>
              <w:rPr>
                <w:rFonts w:ascii="Microsoft Sans Serif" w:hAnsi="Microsoft Sans Serif"/>
                <w:sz w:val="20"/>
              </w:rPr>
              <w:t>Большинство</w:t>
            </w:r>
            <w:r>
              <w:rPr>
                <w:rFonts w:ascii="Microsoft Sans Serif" w:hAnsi="Microsoft Sans Serif"/>
                <w:spacing w:val="1"/>
                <w:sz w:val="20"/>
              </w:rPr>
              <w:t xml:space="preserve"> </w:t>
            </w:r>
            <w:r>
              <w:rPr>
                <w:rFonts w:ascii="Microsoft Sans Serif" w:hAnsi="Microsoft Sans Serif"/>
                <w:sz w:val="20"/>
              </w:rPr>
              <w:t>решений,</w:t>
            </w:r>
            <w:r>
              <w:rPr>
                <w:rFonts w:ascii="Microsoft Sans Serif" w:hAnsi="Microsoft Sans Serif"/>
                <w:spacing w:val="1"/>
                <w:sz w:val="20"/>
              </w:rPr>
              <w:t xml:space="preserve"> </w:t>
            </w:r>
            <w:r>
              <w:rPr>
                <w:rFonts w:ascii="Microsoft Sans Serif" w:hAnsi="Microsoft Sans Serif"/>
                <w:sz w:val="20"/>
              </w:rPr>
              <w:t>касающихся жизни класса,</w:t>
            </w:r>
            <w:r>
              <w:rPr>
                <w:rFonts w:ascii="Microsoft Sans Serif" w:hAnsi="Microsoft Sans Serif"/>
                <w:spacing w:val="1"/>
                <w:sz w:val="20"/>
              </w:rPr>
              <w:t xml:space="preserve"> </w:t>
            </w:r>
            <w:r>
              <w:rPr>
                <w:rFonts w:ascii="Microsoft Sans Serif" w:hAnsi="Microsoft Sans Serif"/>
                <w:sz w:val="20"/>
              </w:rPr>
              <w:t>принимаются классным</w:t>
            </w:r>
            <w:r>
              <w:rPr>
                <w:rFonts w:ascii="Microsoft Sans Serif" w:hAnsi="Microsoft Sans Serif"/>
                <w:spacing w:val="1"/>
                <w:sz w:val="20"/>
              </w:rPr>
              <w:t xml:space="preserve"> </w:t>
            </w:r>
            <w:r>
              <w:rPr>
                <w:rFonts w:ascii="Microsoft Sans Serif" w:hAnsi="Microsoft Sans Serif"/>
                <w:spacing w:val="-1"/>
                <w:sz w:val="20"/>
              </w:rPr>
              <w:t xml:space="preserve">руководителем </w:t>
            </w:r>
            <w:r>
              <w:rPr>
                <w:rFonts w:ascii="Microsoft Sans Serif" w:hAnsi="Microsoft Sans Serif"/>
                <w:sz w:val="20"/>
              </w:rPr>
              <w:t>единолично.</w:t>
            </w:r>
            <w:r>
              <w:rPr>
                <w:rFonts w:ascii="Microsoft Sans Serif" w:hAnsi="Microsoft Sans Serif"/>
                <w:spacing w:val="-51"/>
                <w:sz w:val="20"/>
              </w:rPr>
              <w:t xml:space="preserve"> </w:t>
            </w:r>
            <w:r>
              <w:rPr>
                <w:rFonts w:ascii="Microsoft Sans Serif" w:hAnsi="Microsoft Sans Serif"/>
                <w:sz w:val="20"/>
              </w:rPr>
              <w:t>Поручения</w:t>
            </w:r>
            <w:r>
              <w:rPr>
                <w:rFonts w:ascii="Microsoft Sans Serif" w:hAnsi="Microsoft Sans Serif"/>
                <w:spacing w:val="3"/>
                <w:sz w:val="20"/>
              </w:rPr>
              <w:t xml:space="preserve"> </w:t>
            </w:r>
            <w:r>
              <w:rPr>
                <w:rFonts w:ascii="Microsoft Sans Serif" w:hAnsi="Microsoft Sans Serif"/>
                <w:sz w:val="20"/>
              </w:rPr>
              <w:t>классного</w:t>
            </w:r>
            <w:r>
              <w:rPr>
                <w:rFonts w:ascii="Microsoft Sans Serif" w:hAnsi="Microsoft Sans Serif"/>
                <w:spacing w:val="1"/>
                <w:sz w:val="20"/>
              </w:rPr>
              <w:t xml:space="preserve"> </w:t>
            </w:r>
            <w:r>
              <w:rPr>
                <w:rFonts w:ascii="Microsoft Sans Serif" w:hAnsi="Microsoft Sans Serif"/>
                <w:sz w:val="20"/>
              </w:rPr>
              <w:t>руководителя дети часто</w:t>
            </w:r>
            <w:r>
              <w:rPr>
                <w:rFonts w:ascii="Microsoft Sans Serif" w:hAnsi="Microsoft Sans Serif"/>
                <w:spacing w:val="1"/>
                <w:sz w:val="20"/>
              </w:rPr>
              <w:t xml:space="preserve"> </w:t>
            </w:r>
            <w:r>
              <w:rPr>
                <w:rFonts w:ascii="Microsoft Sans Serif" w:hAnsi="Microsoft Sans Serif"/>
                <w:sz w:val="20"/>
              </w:rPr>
              <w:t>выполняют</w:t>
            </w:r>
            <w:r>
              <w:rPr>
                <w:rFonts w:ascii="Microsoft Sans Serif" w:hAnsi="Microsoft Sans Serif"/>
                <w:spacing w:val="3"/>
                <w:sz w:val="20"/>
              </w:rPr>
              <w:t xml:space="preserve"> </w:t>
            </w:r>
            <w:r>
              <w:rPr>
                <w:rFonts w:ascii="Microsoft Sans Serif" w:hAnsi="Microsoft Sans Serif"/>
                <w:sz w:val="20"/>
              </w:rPr>
              <w:t>из</w:t>
            </w:r>
            <w:r>
              <w:rPr>
                <w:rFonts w:ascii="Microsoft Sans Serif" w:hAnsi="Microsoft Sans Serif"/>
                <w:spacing w:val="-2"/>
                <w:sz w:val="20"/>
              </w:rPr>
              <w:t xml:space="preserve"> </w:t>
            </w:r>
            <w:r>
              <w:rPr>
                <w:rFonts w:ascii="Microsoft Sans Serif" w:hAnsi="Microsoft Sans Serif"/>
                <w:sz w:val="20"/>
              </w:rPr>
              <w:t>страха</w:t>
            </w:r>
            <w:r>
              <w:rPr>
                <w:rFonts w:ascii="Microsoft Sans Serif" w:hAnsi="Microsoft Sans Serif"/>
                <w:spacing w:val="-3"/>
                <w:sz w:val="20"/>
              </w:rPr>
              <w:t xml:space="preserve"> </w:t>
            </w:r>
            <w:r>
              <w:rPr>
                <w:rFonts w:ascii="Microsoft Sans Serif" w:hAnsi="Microsoft Sans Serif"/>
                <w:sz w:val="20"/>
              </w:rPr>
              <w:t>или</w:t>
            </w:r>
            <w:r>
              <w:rPr>
                <w:rFonts w:ascii="Microsoft Sans Serif" w:hAnsi="Microsoft Sans Serif"/>
                <w:spacing w:val="-3"/>
                <w:sz w:val="20"/>
              </w:rPr>
              <w:t xml:space="preserve"> </w:t>
            </w:r>
            <w:r>
              <w:rPr>
                <w:rFonts w:ascii="Microsoft Sans Serif" w:hAnsi="Microsoft Sans Serif"/>
                <w:sz w:val="20"/>
              </w:rPr>
              <w:t>по</w:t>
            </w:r>
          </w:p>
          <w:p w:rsidR="00DB5754" w:rsidRDefault="00DB5754" w:rsidP="00DB5754">
            <w:pPr>
              <w:pStyle w:val="TableParagraph"/>
              <w:spacing w:before="9" w:line="210" w:lineRule="exact"/>
              <w:ind w:left="200"/>
              <w:rPr>
                <w:rFonts w:ascii="Microsoft Sans Serif" w:hAnsi="Microsoft Sans Serif"/>
                <w:sz w:val="20"/>
              </w:rPr>
            </w:pPr>
            <w:r>
              <w:rPr>
                <w:rFonts w:ascii="Microsoft Sans Serif" w:hAnsi="Microsoft Sans Serif"/>
                <w:sz w:val="20"/>
              </w:rPr>
              <w:t>принуждению</w:t>
            </w:r>
          </w:p>
        </w:tc>
        <w:tc>
          <w:tcPr>
            <w:tcW w:w="2578" w:type="dxa"/>
          </w:tcPr>
          <w:p w:rsidR="00DB5754" w:rsidRDefault="00DB5754" w:rsidP="00DB5754">
            <w:pPr>
              <w:pStyle w:val="TableParagraph"/>
              <w:ind w:left="119"/>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729" w:type="dxa"/>
          </w:tcPr>
          <w:p w:rsidR="00DB5754" w:rsidRDefault="00DB5754" w:rsidP="00DB5754">
            <w:pPr>
              <w:pStyle w:val="TableParagraph"/>
              <w:spacing w:line="244" w:lineRule="auto"/>
              <w:ind w:left="686" w:right="466"/>
              <w:rPr>
                <w:rFonts w:ascii="Microsoft Sans Serif" w:hAnsi="Microsoft Sans Serif"/>
                <w:sz w:val="20"/>
              </w:rPr>
            </w:pPr>
            <w:r>
              <w:rPr>
                <w:rFonts w:ascii="Microsoft Sans Serif" w:hAnsi="Microsoft Sans Serif"/>
                <w:sz w:val="20"/>
              </w:rPr>
              <w:t>Большинство</w:t>
            </w:r>
            <w:r>
              <w:rPr>
                <w:rFonts w:ascii="Microsoft Sans Serif" w:hAnsi="Microsoft Sans Serif"/>
                <w:spacing w:val="1"/>
                <w:sz w:val="20"/>
              </w:rPr>
              <w:t xml:space="preserve"> </w:t>
            </w:r>
            <w:r>
              <w:rPr>
                <w:rFonts w:ascii="Microsoft Sans Serif" w:hAnsi="Microsoft Sans Serif"/>
                <w:sz w:val="20"/>
              </w:rPr>
              <w:t>решений,</w:t>
            </w:r>
            <w:r>
              <w:rPr>
                <w:rFonts w:ascii="Microsoft Sans Serif" w:hAnsi="Microsoft Sans Serif"/>
                <w:spacing w:val="1"/>
                <w:sz w:val="20"/>
              </w:rPr>
              <w:t xml:space="preserve"> </w:t>
            </w:r>
            <w:r>
              <w:rPr>
                <w:rFonts w:ascii="Microsoft Sans Serif" w:hAnsi="Microsoft Sans Serif"/>
                <w:sz w:val="20"/>
              </w:rPr>
              <w:t>касающихся жизни класса,</w:t>
            </w:r>
            <w:r>
              <w:rPr>
                <w:rFonts w:ascii="Microsoft Sans Serif" w:hAnsi="Microsoft Sans Serif"/>
                <w:spacing w:val="-51"/>
                <w:sz w:val="20"/>
              </w:rPr>
              <w:t xml:space="preserve"> </w:t>
            </w:r>
            <w:r>
              <w:rPr>
                <w:rFonts w:ascii="Microsoft Sans Serif" w:hAnsi="Microsoft Sans Serif"/>
                <w:sz w:val="20"/>
              </w:rPr>
              <w:t>принимаются совместно</w:t>
            </w:r>
            <w:r>
              <w:rPr>
                <w:rFonts w:ascii="Microsoft Sans Serif" w:hAnsi="Microsoft Sans Serif"/>
                <w:spacing w:val="1"/>
                <w:sz w:val="20"/>
              </w:rPr>
              <w:t xml:space="preserve"> </w:t>
            </w:r>
            <w:r>
              <w:rPr>
                <w:rFonts w:ascii="Microsoft Sans Serif" w:hAnsi="Microsoft Sans Serif"/>
                <w:sz w:val="20"/>
              </w:rPr>
              <w:t>классным</w:t>
            </w:r>
            <w:r>
              <w:rPr>
                <w:rFonts w:ascii="Microsoft Sans Serif" w:hAnsi="Microsoft Sans Serif"/>
                <w:spacing w:val="-12"/>
                <w:sz w:val="20"/>
              </w:rPr>
              <w:t xml:space="preserve"> </w:t>
            </w:r>
            <w:r>
              <w:rPr>
                <w:rFonts w:ascii="Microsoft Sans Serif" w:hAnsi="Microsoft Sans Serif"/>
                <w:sz w:val="20"/>
              </w:rPr>
              <w:t>руководителем</w:t>
            </w:r>
            <w:r>
              <w:rPr>
                <w:rFonts w:ascii="Microsoft Sans Serif" w:hAnsi="Microsoft Sans Serif"/>
                <w:spacing w:val="-12"/>
                <w:sz w:val="20"/>
              </w:rPr>
              <w:t xml:space="preserve"> </w:t>
            </w:r>
            <w:r>
              <w:rPr>
                <w:rFonts w:ascii="Microsoft Sans Serif" w:hAnsi="Microsoft Sans Serif"/>
                <w:sz w:val="20"/>
              </w:rPr>
              <w:t>и</w:t>
            </w:r>
            <w:r>
              <w:rPr>
                <w:rFonts w:ascii="Microsoft Sans Serif" w:hAnsi="Microsoft Sans Serif"/>
                <w:spacing w:val="-50"/>
                <w:sz w:val="20"/>
              </w:rPr>
              <w:t xml:space="preserve"> </w:t>
            </w:r>
            <w:r>
              <w:rPr>
                <w:rFonts w:ascii="Microsoft Sans Serif" w:hAnsi="Microsoft Sans Serif"/>
                <w:sz w:val="20"/>
              </w:rPr>
              <w:t>классом, у</w:t>
            </w:r>
            <w:r>
              <w:rPr>
                <w:rFonts w:ascii="Microsoft Sans Serif" w:hAnsi="Microsoft Sans Serif"/>
                <w:spacing w:val="-2"/>
                <w:sz w:val="20"/>
              </w:rPr>
              <w:t xml:space="preserve"> </w:t>
            </w:r>
            <w:r>
              <w:rPr>
                <w:rFonts w:ascii="Microsoft Sans Serif" w:hAnsi="Microsoft Sans Serif"/>
                <w:sz w:val="20"/>
              </w:rPr>
              <w:t>детей</w:t>
            </w:r>
            <w:r>
              <w:rPr>
                <w:rFonts w:ascii="Microsoft Sans Serif" w:hAnsi="Microsoft Sans Serif"/>
                <w:spacing w:val="1"/>
                <w:sz w:val="20"/>
              </w:rPr>
              <w:t xml:space="preserve"> </w:t>
            </w:r>
            <w:r>
              <w:rPr>
                <w:rFonts w:ascii="Microsoft Sans Serif" w:hAnsi="Microsoft Sans Serif"/>
                <w:sz w:val="20"/>
              </w:rPr>
              <w:t>есть</w:t>
            </w:r>
          </w:p>
          <w:p w:rsidR="00DB5754" w:rsidRDefault="00DB5754" w:rsidP="00DB5754">
            <w:pPr>
              <w:pStyle w:val="TableParagraph"/>
              <w:ind w:left="686" w:right="388"/>
              <w:rPr>
                <w:rFonts w:ascii="Microsoft Sans Serif" w:hAnsi="Microsoft Sans Serif"/>
                <w:sz w:val="20"/>
              </w:rPr>
            </w:pPr>
            <w:r>
              <w:rPr>
                <w:rFonts w:ascii="Microsoft Sans Serif" w:hAnsi="Microsoft Sans Serif"/>
                <w:spacing w:val="-1"/>
                <w:sz w:val="20"/>
              </w:rPr>
              <w:t>возможность</w:t>
            </w:r>
            <w:r>
              <w:rPr>
                <w:rFonts w:ascii="Microsoft Sans Serif" w:hAnsi="Microsoft Sans Serif"/>
                <w:spacing w:val="-6"/>
                <w:sz w:val="20"/>
              </w:rPr>
              <w:t xml:space="preserve"> </w:t>
            </w:r>
            <w:r>
              <w:rPr>
                <w:rFonts w:ascii="Microsoft Sans Serif" w:hAnsi="Microsoft Sans Serif"/>
                <w:sz w:val="20"/>
              </w:rPr>
              <w:t>проявить</w:t>
            </w:r>
            <w:r>
              <w:rPr>
                <w:rFonts w:ascii="Microsoft Sans Serif" w:hAnsi="Microsoft Sans Serif"/>
                <w:spacing w:val="-9"/>
                <w:sz w:val="20"/>
              </w:rPr>
              <w:t xml:space="preserve"> </w:t>
            </w:r>
            <w:r>
              <w:rPr>
                <w:rFonts w:ascii="Microsoft Sans Serif" w:hAnsi="Microsoft Sans Serif"/>
                <w:sz w:val="20"/>
              </w:rPr>
              <w:t>свою</w:t>
            </w:r>
            <w:r>
              <w:rPr>
                <w:rFonts w:ascii="Microsoft Sans Serif" w:hAnsi="Microsoft Sans Serif"/>
                <w:spacing w:val="-50"/>
                <w:sz w:val="20"/>
              </w:rPr>
              <w:t xml:space="preserve"> </w:t>
            </w:r>
            <w:r>
              <w:rPr>
                <w:rFonts w:ascii="Microsoft Sans Serif" w:hAnsi="Microsoft Sans Serif"/>
                <w:sz w:val="20"/>
              </w:rPr>
              <w:t>инициативу</w:t>
            </w:r>
          </w:p>
        </w:tc>
      </w:tr>
      <w:tr w:rsidR="00DB5754" w:rsidTr="00DB5754">
        <w:trPr>
          <w:trHeight w:val="1265"/>
        </w:trPr>
        <w:tc>
          <w:tcPr>
            <w:tcW w:w="3226" w:type="dxa"/>
          </w:tcPr>
          <w:p w:rsidR="00DB5754" w:rsidRDefault="00DB5754" w:rsidP="00DB5754">
            <w:pPr>
              <w:pStyle w:val="TableParagraph"/>
              <w:spacing w:before="1" w:line="244" w:lineRule="auto"/>
              <w:ind w:left="200" w:right="309"/>
              <w:rPr>
                <w:rFonts w:ascii="Microsoft Sans Serif" w:hAnsi="Microsoft Sans Serif"/>
                <w:sz w:val="20"/>
              </w:rPr>
            </w:pPr>
            <w:r>
              <w:rPr>
                <w:rFonts w:ascii="Microsoft Sans Serif" w:hAnsi="Microsoft Sans Serif"/>
                <w:sz w:val="20"/>
              </w:rPr>
              <w:t>В</w:t>
            </w:r>
            <w:r>
              <w:rPr>
                <w:rFonts w:ascii="Microsoft Sans Serif" w:hAnsi="Microsoft Sans Serif"/>
                <w:spacing w:val="-4"/>
                <w:sz w:val="20"/>
              </w:rPr>
              <w:t xml:space="preserve"> </w:t>
            </w:r>
            <w:r>
              <w:rPr>
                <w:rFonts w:ascii="Microsoft Sans Serif" w:hAnsi="Microsoft Sans Serif"/>
                <w:sz w:val="20"/>
              </w:rPr>
              <w:t>отношениях</w:t>
            </w:r>
            <w:r>
              <w:rPr>
                <w:rFonts w:ascii="Microsoft Sans Serif" w:hAnsi="Microsoft Sans Serif"/>
                <w:spacing w:val="-3"/>
                <w:sz w:val="20"/>
              </w:rPr>
              <w:t xml:space="preserve"> </w:t>
            </w:r>
            <w:r>
              <w:rPr>
                <w:rFonts w:ascii="Microsoft Sans Serif" w:hAnsi="Microsoft Sans Serif"/>
                <w:sz w:val="20"/>
              </w:rPr>
              <w:t>между</w:t>
            </w:r>
            <w:r>
              <w:rPr>
                <w:rFonts w:ascii="Microsoft Sans Serif" w:hAnsi="Microsoft Sans Serif"/>
                <w:spacing w:val="-8"/>
                <w:sz w:val="20"/>
              </w:rPr>
              <w:t xml:space="preserve"> </w:t>
            </w:r>
            <w:r>
              <w:rPr>
                <w:rFonts w:ascii="Microsoft Sans Serif" w:hAnsi="Microsoft Sans Serif"/>
                <w:sz w:val="20"/>
              </w:rPr>
              <w:t>детьми</w:t>
            </w:r>
            <w:r>
              <w:rPr>
                <w:rFonts w:ascii="Microsoft Sans Serif" w:hAnsi="Microsoft Sans Serif"/>
                <w:spacing w:val="-50"/>
                <w:sz w:val="20"/>
              </w:rPr>
              <w:t xml:space="preserve"> </w:t>
            </w:r>
            <w:r>
              <w:rPr>
                <w:rFonts w:ascii="Microsoft Sans Serif" w:hAnsi="Microsoft Sans Serif"/>
                <w:sz w:val="20"/>
              </w:rPr>
              <w:t>преобладают</w:t>
            </w:r>
            <w:r>
              <w:rPr>
                <w:rFonts w:ascii="Microsoft Sans Serif" w:hAnsi="Microsoft Sans Serif"/>
                <w:spacing w:val="2"/>
                <w:sz w:val="20"/>
              </w:rPr>
              <w:t xml:space="preserve"> </w:t>
            </w:r>
            <w:r>
              <w:rPr>
                <w:rFonts w:ascii="Microsoft Sans Serif" w:hAnsi="Microsoft Sans Serif"/>
                <w:sz w:val="20"/>
              </w:rPr>
              <w:t>равнодушие,</w:t>
            </w:r>
            <w:r>
              <w:rPr>
                <w:rFonts w:ascii="Microsoft Sans Serif" w:hAnsi="Microsoft Sans Serif"/>
                <w:spacing w:val="1"/>
                <w:sz w:val="20"/>
              </w:rPr>
              <w:t xml:space="preserve"> </w:t>
            </w:r>
            <w:r>
              <w:rPr>
                <w:rFonts w:ascii="Microsoft Sans Serif" w:hAnsi="Microsoft Sans Serif"/>
                <w:sz w:val="20"/>
              </w:rPr>
              <w:t>грубость,</w:t>
            </w:r>
            <w:r>
              <w:rPr>
                <w:rFonts w:ascii="Microsoft Sans Serif" w:hAnsi="Microsoft Sans Serif"/>
                <w:spacing w:val="4"/>
                <w:sz w:val="20"/>
              </w:rPr>
              <w:t xml:space="preserve"> </w:t>
            </w:r>
            <w:r>
              <w:rPr>
                <w:rFonts w:ascii="Microsoft Sans Serif" w:hAnsi="Microsoft Sans Serif"/>
                <w:sz w:val="20"/>
              </w:rPr>
              <w:t>случаются</w:t>
            </w:r>
            <w:r>
              <w:rPr>
                <w:rFonts w:ascii="Microsoft Sans Serif" w:hAnsi="Microsoft Sans Serif"/>
                <w:spacing w:val="-1"/>
                <w:sz w:val="20"/>
              </w:rPr>
              <w:t xml:space="preserve"> </w:t>
            </w:r>
            <w:r>
              <w:rPr>
                <w:rFonts w:ascii="Microsoft Sans Serif" w:hAnsi="Microsoft Sans Serif"/>
                <w:sz w:val="20"/>
              </w:rPr>
              <w:t>травли</w:t>
            </w:r>
            <w:r>
              <w:rPr>
                <w:rFonts w:ascii="Microsoft Sans Serif" w:hAnsi="Microsoft Sans Serif"/>
                <w:spacing w:val="1"/>
                <w:sz w:val="20"/>
              </w:rPr>
              <w:t xml:space="preserve"> </w:t>
            </w:r>
            <w:r>
              <w:rPr>
                <w:rFonts w:ascii="Microsoft Sans Serif" w:hAnsi="Microsoft Sans Serif"/>
                <w:sz w:val="20"/>
              </w:rPr>
              <w:t>детей</w:t>
            </w:r>
          </w:p>
        </w:tc>
        <w:tc>
          <w:tcPr>
            <w:tcW w:w="2578" w:type="dxa"/>
          </w:tcPr>
          <w:p w:rsidR="00DB5754" w:rsidRDefault="00DB5754" w:rsidP="00DB5754">
            <w:pPr>
              <w:pStyle w:val="TableParagraph"/>
              <w:spacing w:before="1"/>
              <w:ind w:left="119"/>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729" w:type="dxa"/>
          </w:tcPr>
          <w:p w:rsidR="00DB5754" w:rsidRDefault="00DB5754" w:rsidP="00DB5754">
            <w:pPr>
              <w:pStyle w:val="TableParagraph"/>
              <w:spacing w:before="1" w:line="244" w:lineRule="auto"/>
              <w:ind w:left="686" w:right="223"/>
              <w:rPr>
                <w:rFonts w:ascii="Microsoft Sans Serif" w:hAnsi="Microsoft Sans Serif"/>
                <w:sz w:val="20"/>
              </w:rPr>
            </w:pPr>
            <w:r>
              <w:rPr>
                <w:rFonts w:ascii="Microsoft Sans Serif" w:hAnsi="Microsoft Sans Serif"/>
                <w:sz w:val="20"/>
              </w:rPr>
              <w:t>В классе дети чувствуют себя</w:t>
            </w:r>
            <w:r>
              <w:rPr>
                <w:rFonts w:ascii="Microsoft Sans Serif" w:hAnsi="Microsoft Sans Serif"/>
                <w:spacing w:val="-51"/>
                <w:sz w:val="20"/>
              </w:rPr>
              <w:t xml:space="preserve"> </w:t>
            </w:r>
            <w:r>
              <w:rPr>
                <w:rFonts w:ascii="Microsoft Sans Serif" w:hAnsi="Microsoft Sans Serif"/>
                <w:sz w:val="20"/>
              </w:rPr>
              <w:t>комфортно,</w:t>
            </w:r>
            <w:r>
              <w:rPr>
                <w:rFonts w:ascii="Microsoft Sans Serif" w:hAnsi="Microsoft Sans Serif"/>
                <w:spacing w:val="3"/>
                <w:sz w:val="20"/>
              </w:rPr>
              <w:t xml:space="preserve"> </w:t>
            </w:r>
            <w:r>
              <w:rPr>
                <w:rFonts w:ascii="Microsoft Sans Serif" w:hAnsi="Microsoft Sans Serif"/>
                <w:sz w:val="20"/>
              </w:rPr>
              <w:t>здесь</w:t>
            </w:r>
          </w:p>
          <w:p w:rsidR="00DB5754" w:rsidRDefault="00DB5754" w:rsidP="00DB5754">
            <w:pPr>
              <w:pStyle w:val="TableParagraph"/>
              <w:spacing w:line="244" w:lineRule="auto"/>
              <w:ind w:left="686" w:right="387"/>
              <w:rPr>
                <w:rFonts w:ascii="Microsoft Sans Serif" w:hAnsi="Microsoft Sans Serif"/>
                <w:sz w:val="20"/>
              </w:rPr>
            </w:pPr>
            <w:r>
              <w:rPr>
                <w:rFonts w:ascii="Microsoft Sans Serif" w:hAnsi="Microsoft Sans Serif"/>
                <w:sz w:val="20"/>
              </w:rPr>
              <w:t>преобладают</w:t>
            </w:r>
            <w:r>
              <w:rPr>
                <w:rFonts w:ascii="Microsoft Sans Serif" w:hAnsi="Microsoft Sans Serif"/>
                <w:spacing w:val="-12"/>
                <w:sz w:val="20"/>
              </w:rPr>
              <w:t xml:space="preserve"> </w:t>
            </w:r>
            <w:r>
              <w:rPr>
                <w:rFonts w:ascii="Microsoft Sans Serif" w:hAnsi="Microsoft Sans Serif"/>
                <w:sz w:val="20"/>
              </w:rPr>
              <w:t>товарищеские</w:t>
            </w:r>
            <w:r>
              <w:rPr>
                <w:rFonts w:ascii="Microsoft Sans Serif" w:hAnsi="Microsoft Sans Serif"/>
                <w:spacing w:val="-50"/>
                <w:sz w:val="20"/>
              </w:rPr>
              <w:t xml:space="preserve"> </w:t>
            </w:r>
            <w:r>
              <w:rPr>
                <w:rFonts w:ascii="Microsoft Sans Serif" w:hAnsi="Microsoft Sans Serif"/>
                <w:sz w:val="20"/>
              </w:rPr>
              <w:t>отношения, школьники</w:t>
            </w:r>
            <w:r>
              <w:rPr>
                <w:rFonts w:ascii="Microsoft Sans Serif" w:hAnsi="Microsoft Sans Serif"/>
                <w:spacing w:val="1"/>
                <w:sz w:val="20"/>
              </w:rPr>
              <w:t xml:space="preserve"> </w:t>
            </w:r>
            <w:r>
              <w:rPr>
                <w:rFonts w:ascii="Microsoft Sans Serif" w:hAnsi="Microsoft Sans Serif"/>
                <w:sz w:val="20"/>
              </w:rPr>
              <w:t>внимательны</w:t>
            </w:r>
            <w:r>
              <w:rPr>
                <w:rFonts w:ascii="Microsoft Sans Serif" w:hAnsi="Microsoft Sans Serif"/>
                <w:spacing w:val="-5"/>
                <w:sz w:val="20"/>
              </w:rPr>
              <w:t xml:space="preserve"> </w:t>
            </w:r>
            <w:r>
              <w:rPr>
                <w:rFonts w:ascii="Microsoft Sans Serif" w:hAnsi="Microsoft Sans Serif"/>
                <w:sz w:val="20"/>
              </w:rPr>
              <w:t>друг к</w:t>
            </w:r>
            <w:r>
              <w:rPr>
                <w:rFonts w:ascii="Microsoft Sans Serif" w:hAnsi="Microsoft Sans Serif"/>
                <w:spacing w:val="-6"/>
                <w:sz w:val="20"/>
              </w:rPr>
              <w:t xml:space="preserve"> </w:t>
            </w:r>
            <w:r>
              <w:rPr>
                <w:rFonts w:ascii="Microsoft Sans Serif" w:hAnsi="Microsoft Sans Serif"/>
                <w:sz w:val="20"/>
              </w:rPr>
              <w:t>другу</w:t>
            </w:r>
          </w:p>
        </w:tc>
      </w:tr>
      <w:tr w:rsidR="00DB5754" w:rsidTr="00DB5754">
        <w:trPr>
          <w:trHeight w:val="345"/>
        </w:trPr>
        <w:tc>
          <w:tcPr>
            <w:tcW w:w="9533" w:type="dxa"/>
            <w:gridSpan w:val="3"/>
          </w:tcPr>
          <w:p w:rsidR="00DB5754" w:rsidRDefault="00DB5754" w:rsidP="00DB5754">
            <w:pPr>
              <w:pStyle w:val="TableParagraph"/>
              <w:spacing w:before="110" w:line="216" w:lineRule="exact"/>
              <w:ind w:left="200"/>
              <w:rPr>
                <w:rFonts w:ascii="Arial" w:hAnsi="Arial"/>
                <w:b/>
                <w:i/>
                <w:sz w:val="20"/>
              </w:rPr>
            </w:pPr>
            <w:r>
              <w:rPr>
                <w:rFonts w:ascii="Arial" w:hAnsi="Arial"/>
                <w:b/>
                <w:i/>
                <w:sz w:val="20"/>
              </w:rPr>
              <w:t>Качество</w:t>
            </w:r>
            <w:r>
              <w:rPr>
                <w:rFonts w:ascii="Arial" w:hAnsi="Arial"/>
                <w:b/>
                <w:i/>
                <w:spacing w:val="1"/>
                <w:sz w:val="20"/>
              </w:rPr>
              <w:t xml:space="preserve"> </w:t>
            </w:r>
            <w:r>
              <w:rPr>
                <w:rFonts w:ascii="Arial" w:hAnsi="Arial"/>
                <w:b/>
                <w:i/>
                <w:sz w:val="20"/>
              </w:rPr>
              <w:t>организуемых</w:t>
            </w:r>
            <w:r>
              <w:rPr>
                <w:rFonts w:ascii="Arial" w:hAnsi="Arial"/>
                <w:b/>
                <w:i/>
                <w:spacing w:val="-7"/>
                <w:sz w:val="20"/>
              </w:rPr>
              <w:t xml:space="preserve"> </w:t>
            </w:r>
            <w:r>
              <w:rPr>
                <w:rFonts w:ascii="Arial" w:hAnsi="Arial"/>
                <w:b/>
                <w:i/>
                <w:sz w:val="20"/>
              </w:rPr>
              <w:t>в</w:t>
            </w:r>
            <w:r>
              <w:rPr>
                <w:rFonts w:ascii="Arial" w:hAnsi="Arial"/>
                <w:b/>
                <w:i/>
                <w:spacing w:val="-2"/>
                <w:sz w:val="20"/>
              </w:rPr>
              <w:t xml:space="preserve"> </w:t>
            </w:r>
            <w:r>
              <w:rPr>
                <w:rFonts w:ascii="Arial" w:hAnsi="Arial"/>
                <w:b/>
                <w:i/>
                <w:sz w:val="20"/>
              </w:rPr>
              <w:t>школе</w:t>
            </w:r>
            <w:r>
              <w:rPr>
                <w:rFonts w:ascii="Arial" w:hAnsi="Arial"/>
                <w:b/>
                <w:i/>
                <w:spacing w:val="-7"/>
                <w:sz w:val="20"/>
              </w:rPr>
              <w:t xml:space="preserve"> </w:t>
            </w:r>
            <w:r>
              <w:rPr>
                <w:rFonts w:ascii="Arial" w:hAnsi="Arial"/>
                <w:b/>
                <w:i/>
                <w:sz w:val="20"/>
              </w:rPr>
              <w:t>курсов</w:t>
            </w:r>
            <w:r>
              <w:rPr>
                <w:rFonts w:ascii="Arial" w:hAnsi="Arial"/>
                <w:b/>
                <w:i/>
                <w:spacing w:val="-7"/>
                <w:sz w:val="20"/>
              </w:rPr>
              <w:t xml:space="preserve"> </w:t>
            </w:r>
            <w:r>
              <w:rPr>
                <w:rFonts w:ascii="Arial" w:hAnsi="Arial"/>
                <w:b/>
                <w:i/>
                <w:sz w:val="20"/>
              </w:rPr>
              <w:t>внеурочной</w:t>
            </w:r>
            <w:r>
              <w:rPr>
                <w:rFonts w:ascii="Arial" w:hAnsi="Arial"/>
                <w:b/>
                <w:i/>
                <w:spacing w:val="2"/>
                <w:sz w:val="20"/>
              </w:rPr>
              <w:t xml:space="preserve"> </w:t>
            </w:r>
            <w:r>
              <w:rPr>
                <w:rFonts w:ascii="Arial" w:hAnsi="Arial"/>
                <w:b/>
                <w:i/>
                <w:sz w:val="20"/>
              </w:rPr>
              <w:t>деятельности</w:t>
            </w:r>
          </w:p>
        </w:tc>
      </w:tr>
      <w:tr w:rsidR="00DB5754" w:rsidTr="00DB5754">
        <w:trPr>
          <w:trHeight w:val="1838"/>
        </w:trPr>
        <w:tc>
          <w:tcPr>
            <w:tcW w:w="3226" w:type="dxa"/>
          </w:tcPr>
          <w:p w:rsidR="00DB5754" w:rsidRDefault="00DB5754" w:rsidP="00DB5754">
            <w:pPr>
              <w:pStyle w:val="TableParagraph"/>
              <w:spacing w:before="3" w:line="244" w:lineRule="auto"/>
              <w:ind w:left="200" w:right="401"/>
              <w:rPr>
                <w:rFonts w:ascii="Microsoft Sans Serif" w:hAnsi="Microsoft Sans Serif"/>
                <w:sz w:val="20"/>
              </w:rPr>
            </w:pPr>
            <w:r>
              <w:rPr>
                <w:rFonts w:ascii="Microsoft Sans Serif" w:hAnsi="Microsoft Sans Serif"/>
                <w:sz w:val="20"/>
              </w:rPr>
              <w:t>Внеурочная</w:t>
            </w:r>
            <w:r>
              <w:rPr>
                <w:rFonts w:ascii="Microsoft Sans Serif" w:hAnsi="Microsoft Sans Serif"/>
                <w:spacing w:val="-2"/>
                <w:sz w:val="20"/>
              </w:rPr>
              <w:t xml:space="preserve"> </w:t>
            </w:r>
            <w:r>
              <w:rPr>
                <w:rFonts w:ascii="Microsoft Sans Serif" w:hAnsi="Microsoft Sans Serif"/>
                <w:sz w:val="20"/>
              </w:rPr>
              <w:t>деятельность</w:t>
            </w:r>
            <w:r>
              <w:rPr>
                <w:rFonts w:ascii="Microsoft Sans Serif" w:hAnsi="Microsoft Sans Serif"/>
                <w:spacing w:val="2"/>
                <w:sz w:val="20"/>
              </w:rPr>
              <w:t xml:space="preserve"> </w:t>
            </w:r>
            <w:r>
              <w:rPr>
                <w:rFonts w:ascii="Microsoft Sans Serif" w:hAnsi="Microsoft Sans Serif"/>
                <w:sz w:val="20"/>
              </w:rPr>
              <w:t>в</w:t>
            </w:r>
            <w:r>
              <w:rPr>
                <w:rFonts w:ascii="Microsoft Sans Serif" w:hAnsi="Microsoft Sans Serif"/>
                <w:spacing w:val="-50"/>
                <w:sz w:val="20"/>
              </w:rPr>
              <w:t xml:space="preserve"> </w:t>
            </w:r>
            <w:r>
              <w:rPr>
                <w:rFonts w:ascii="Microsoft Sans Serif" w:hAnsi="Microsoft Sans Serif"/>
                <w:sz w:val="20"/>
              </w:rPr>
              <w:t>школе организуется</w:t>
            </w:r>
          </w:p>
          <w:p w:rsidR="00DB5754" w:rsidRDefault="00DB5754" w:rsidP="00DB5754">
            <w:pPr>
              <w:pStyle w:val="TableParagraph"/>
              <w:spacing w:line="242" w:lineRule="auto"/>
              <w:ind w:left="200" w:right="106"/>
              <w:rPr>
                <w:rFonts w:ascii="Microsoft Sans Serif" w:hAnsi="Microsoft Sans Serif"/>
                <w:sz w:val="20"/>
              </w:rPr>
            </w:pPr>
            <w:r>
              <w:rPr>
                <w:rFonts w:ascii="Microsoft Sans Serif" w:hAnsi="Microsoft Sans Serif"/>
                <w:sz w:val="20"/>
              </w:rPr>
              <w:t>преимущественно</w:t>
            </w:r>
            <w:r>
              <w:rPr>
                <w:rFonts w:ascii="Microsoft Sans Serif" w:hAnsi="Microsoft Sans Serif"/>
                <w:spacing w:val="1"/>
                <w:sz w:val="20"/>
              </w:rPr>
              <w:t xml:space="preserve"> </w:t>
            </w:r>
            <w:r>
              <w:rPr>
                <w:rFonts w:ascii="Microsoft Sans Serif" w:hAnsi="Microsoft Sans Serif"/>
                <w:sz w:val="20"/>
              </w:rPr>
              <w:t>в</w:t>
            </w:r>
            <w:r>
              <w:rPr>
                <w:rFonts w:ascii="Microsoft Sans Serif" w:hAnsi="Microsoft Sans Serif"/>
                <w:spacing w:val="1"/>
                <w:sz w:val="20"/>
              </w:rPr>
              <w:t xml:space="preserve"> </w:t>
            </w:r>
            <w:r>
              <w:rPr>
                <w:rFonts w:ascii="Microsoft Sans Serif" w:hAnsi="Microsoft Sans Serif"/>
                <w:sz w:val="20"/>
              </w:rPr>
              <w:t>виде</w:t>
            </w:r>
            <w:r>
              <w:rPr>
                <w:rFonts w:ascii="Microsoft Sans Serif" w:hAnsi="Microsoft Sans Serif"/>
                <w:spacing w:val="1"/>
                <w:sz w:val="20"/>
              </w:rPr>
              <w:t xml:space="preserve"> </w:t>
            </w:r>
            <w:r>
              <w:rPr>
                <w:rFonts w:ascii="Microsoft Sans Serif" w:hAnsi="Microsoft Sans Serif"/>
                <w:sz w:val="20"/>
              </w:rPr>
              <w:t>познавательной</w:t>
            </w:r>
            <w:r>
              <w:rPr>
                <w:rFonts w:ascii="Microsoft Sans Serif" w:hAnsi="Microsoft Sans Serif"/>
                <w:spacing w:val="-11"/>
                <w:sz w:val="20"/>
              </w:rPr>
              <w:t xml:space="preserve"> </w:t>
            </w:r>
            <w:r>
              <w:rPr>
                <w:rFonts w:ascii="Microsoft Sans Serif" w:hAnsi="Microsoft Sans Serif"/>
                <w:sz w:val="20"/>
              </w:rPr>
              <w:t>деятельности,</w:t>
            </w:r>
            <w:r>
              <w:rPr>
                <w:rFonts w:ascii="Microsoft Sans Serif" w:hAnsi="Microsoft Sans Serif"/>
                <w:spacing w:val="-50"/>
                <w:sz w:val="20"/>
              </w:rPr>
              <w:t xml:space="preserve"> </w:t>
            </w:r>
            <w:r>
              <w:rPr>
                <w:rFonts w:ascii="Microsoft Sans Serif" w:hAnsi="Microsoft Sans Serif"/>
                <w:sz w:val="20"/>
              </w:rPr>
              <w:t>как продолжение учебных</w:t>
            </w:r>
            <w:r>
              <w:rPr>
                <w:rFonts w:ascii="Microsoft Sans Serif" w:hAnsi="Microsoft Sans Serif"/>
                <w:spacing w:val="1"/>
                <w:sz w:val="20"/>
              </w:rPr>
              <w:t xml:space="preserve"> </w:t>
            </w:r>
            <w:r>
              <w:rPr>
                <w:rFonts w:ascii="Microsoft Sans Serif" w:hAnsi="Microsoft Sans Serif"/>
                <w:sz w:val="20"/>
              </w:rPr>
              <w:t>занятий</w:t>
            </w:r>
          </w:p>
        </w:tc>
        <w:tc>
          <w:tcPr>
            <w:tcW w:w="2578" w:type="dxa"/>
          </w:tcPr>
          <w:p w:rsidR="00DB5754" w:rsidRDefault="00DB5754" w:rsidP="00DB5754">
            <w:pPr>
              <w:pStyle w:val="TableParagraph"/>
              <w:spacing w:before="3"/>
              <w:ind w:left="119"/>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729" w:type="dxa"/>
          </w:tcPr>
          <w:p w:rsidR="00DB5754" w:rsidRDefault="00DB5754" w:rsidP="00DB5754">
            <w:pPr>
              <w:pStyle w:val="TableParagraph"/>
              <w:spacing w:before="3" w:line="242" w:lineRule="auto"/>
              <w:ind w:left="686" w:right="247"/>
              <w:rPr>
                <w:rFonts w:ascii="Microsoft Sans Serif" w:hAnsi="Microsoft Sans Serif"/>
                <w:sz w:val="20"/>
              </w:rPr>
            </w:pPr>
            <w:r>
              <w:rPr>
                <w:rFonts w:ascii="Microsoft Sans Serif" w:hAnsi="Microsoft Sans Serif"/>
                <w:sz w:val="20"/>
              </w:rPr>
              <w:t>В</w:t>
            </w:r>
            <w:r>
              <w:rPr>
                <w:rFonts w:ascii="Microsoft Sans Serif" w:hAnsi="Microsoft Sans Serif"/>
                <w:spacing w:val="2"/>
                <w:sz w:val="20"/>
              </w:rPr>
              <w:t xml:space="preserve"> </w:t>
            </w:r>
            <w:r>
              <w:rPr>
                <w:rFonts w:ascii="Microsoft Sans Serif" w:hAnsi="Microsoft Sans Serif"/>
                <w:sz w:val="20"/>
              </w:rPr>
              <w:t>школе</w:t>
            </w:r>
            <w:r>
              <w:rPr>
                <w:rFonts w:ascii="Microsoft Sans Serif" w:hAnsi="Microsoft Sans Serif"/>
                <w:spacing w:val="1"/>
                <w:sz w:val="20"/>
              </w:rPr>
              <w:t xml:space="preserve"> </w:t>
            </w:r>
            <w:r>
              <w:rPr>
                <w:rFonts w:ascii="Microsoft Sans Serif" w:hAnsi="Microsoft Sans Serif"/>
                <w:sz w:val="20"/>
              </w:rPr>
              <w:t>реализуются</w:t>
            </w:r>
            <w:r>
              <w:rPr>
                <w:rFonts w:ascii="Microsoft Sans Serif" w:hAnsi="Microsoft Sans Serif"/>
                <w:spacing w:val="1"/>
                <w:sz w:val="20"/>
              </w:rPr>
              <w:t xml:space="preserve"> </w:t>
            </w:r>
            <w:r>
              <w:rPr>
                <w:rFonts w:ascii="Microsoft Sans Serif" w:hAnsi="Microsoft Sans Serif"/>
                <w:sz w:val="20"/>
              </w:rPr>
              <w:t>разнообразные виды</w:t>
            </w:r>
            <w:r>
              <w:rPr>
                <w:rFonts w:ascii="Microsoft Sans Serif" w:hAnsi="Microsoft Sans Serif"/>
                <w:spacing w:val="1"/>
                <w:sz w:val="20"/>
              </w:rPr>
              <w:t xml:space="preserve"> </w:t>
            </w:r>
            <w:r>
              <w:rPr>
                <w:rFonts w:ascii="Microsoft Sans Serif" w:hAnsi="Microsoft Sans Serif"/>
                <w:sz w:val="20"/>
              </w:rPr>
              <w:t>внеурочной</w:t>
            </w:r>
            <w:r>
              <w:rPr>
                <w:rFonts w:ascii="Microsoft Sans Serif" w:hAnsi="Microsoft Sans Serif"/>
                <w:spacing w:val="1"/>
                <w:sz w:val="20"/>
              </w:rPr>
              <w:t xml:space="preserve"> </w:t>
            </w:r>
            <w:r>
              <w:rPr>
                <w:rFonts w:ascii="Microsoft Sans Serif" w:hAnsi="Microsoft Sans Serif"/>
                <w:sz w:val="20"/>
              </w:rPr>
              <w:t>деятельности</w:t>
            </w:r>
            <w:r>
              <w:rPr>
                <w:rFonts w:ascii="Microsoft Sans Serif" w:hAnsi="Microsoft Sans Serif"/>
                <w:spacing w:val="1"/>
                <w:sz w:val="20"/>
              </w:rPr>
              <w:t xml:space="preserve"> </w:t>
            </w:r>
            <w:r>
              <w:rPr>
                <w:rFonts w:ascii="Microsoft Sans Serif" w:hAnsi="Microsoft Sans Serif"/>
                <w:spacing w:val="-1"/>
                <w:sz w:val="20"/>
              </w:rPr>
              <w:t>школьников:</w:t>
            </w:r>
            <w:r>
              <w:rPr>
                <w:rFonts w:ascii="Microsoft Sans Serif" w:hAnsi="Microsoft Sans Serif"/>
                <w:spacing w:val="-8"/>
                <w:sz w:val="20"/>
              </w:rPr>
              <w:t xml:space="preserve"> </w:t>
            </w:r>
            <w:r>
              <w:rPr>
                <w:rFonts w:ascii="Microsoft Sans Serif" w:hAnsi="Microsoft Sans Serif"/>
                <w:spacing w:val="-1"/>
                <w:sz w:val="20"/>
              </w:rPr>
              <w:t>познавательная,</w:t>
            </w:r>
          </w:p>
          <w:p w:rsidR="00DB5754" w:rsidRDefault="00DB5754" w:rsidP="00DB5754">
            <w:pPr>
              <w:pStyle w:val="TableParagraph"/>
              <w:spacing w:before="2" w:line="244" w:lineRule="auto"/>
              <w:ind w:left="686" w:right="180"/>
              <w:rPr>
                <w:rFonts w:ascii="Microsoft Sans Serif" w:hAnsi="Microsoft Sans Serif"/>
                <w:sz w:val="20"/>
              </w:rPr>
            </w:pPr>
            <w:r>
              <w:rPr>
                <w:rFonts w:ascii="Microsoft Sans Serif" w:hAnsi="Microsoft Sans Serif"/>
                <w:sz w:val="20"/>
              </w:rPr>
              <w:t>игровая, трудовая, спортивно-</w:t>
            </w:r>
            <w:r>
              <w:rPr>
                <w:rFonts w:ascii="Microsoft Sans Serif" w:hAnsi="Microsoft Sans Serif"/>
                <w:spacing w:val="-52"/>
                <w:sz w:val="20"/>
              </w:rPr>
              <w:t xml:space="preserve"> </w:t>
            </w:r>
            <w:r>
              <w:rPr>
                <w:rFonts w:ascii="Microsoft Sans Serif" w:hAnsi="Microsoft Sans Serif"/>
                <w:sz w:val="20"/>
              </w:rPr>
              <w:t>оздоровительная, туристско-</w:t>
            </w:r>
            <w:r>
              <w:rPr>
                <w:rFonts w:ascii="Microsoft Sans Serif" w:hAnsi="Microsoft Sans Serif"/>
                <w:spacing w:val="1"/>
                <w:sz w:val="20"/>
              </w:rPr>
              <w:t xml:space="preserve"> </w:t>
            </w:r>
            <w:r>
              <w:rPr>
                <w:rFonts w:ascii="Microsoft Sans Serif" w:hAnsi="Microsoft Sans Serif"/>
                <w:sz w:val="20"/>
              </w:rPr>
              <w:t>краеведческая,</w:t>
            </w:r>
          </w:p>
          <w:p w:rsidR="00DB5754" w:rsidRDefault="00DB5754" w:rsidP="00DB5754">
            <w:pPr>
              <w:pStyle w:val="TableParagraph"/>
              <w:spacing w:line="206" w:lineRule="exact"/>
              <w:ind w:left="686"/>
              <w:rPr>
                <w:rFonts w:ascii="Microsoft Sans Serif" w:hAnsi="Microsoft Sans Serif"/>
                <w:sz w:val="20"/>
              </w:rPr>
            </w:pPr>
            <w:r>
              <w:rPr>
                <w:rFonts w:ascii="Microsoft Sans Serif" w:hAnsi="Microsoft Sans Serif"/>
                <w:sz w:val="20"/>
              </w:rPr>
              <w:t>художественное</w:t>
            </w:r>
            <w:r>
              <w:rPr>
                <w:rFonts w:ascii="Microsoft Sans Serif" w:hAnsi="Microsoft Sans Serif"/>
                <w:spacing w:val="-4"/>
                <w:sz w:val="20"/>
              </w:rPr>
              <w:t xml:space="preserve"> </w:t>
            </w:r>
            <w:r>
              <w:rPr>
                <w:rFonts w:ascii="Microsoft Sans Serif" w:hAnsi="Microsoft Sans Serif"/>
                <w:sz w:val="20"/>
              </w:rPr>
              <w:t>творчество</w:t>
            </w:r>
            <w:r>
              <w:rPr>
                <w:rFonts w:ascii="Microsoft Sans Serif" w:hAnsi="Microsoft Sans Serif"/>
                <w:spacing w:val="-4"/>
                <w:sz w:val="20"/>
              </w:rPr>
              <w:t xml:space="preserve"> </w:t>
            </w:r>
            <w:r>
              <w:rPr>
                <w:rFonts w:ascii="Microsoft Sans Serif" w:hAnsi="Microsoft Sans Serif"/>
                <w:sz w:val="20"/>
              </w:rPr>
              <w:t>и</w:t>
            </w:r>
          </w:p>
        </w:tc>
      </w:tr>
    </w:tbl>
    <w:p w:rsidR="00DB5754" w:rsidRDefault="00DB5754" w:rsidP="00DB5754">
      <w:pPr>
        <w:spacing w:line="206" w:lineRule="exact"/>
        <w:rPr>
          <w:rFonts w:ascii="Microsoft Sans Serif" w:hAnsi="Microsoft Sans Serif"/>
          <w:sz w:val="20"/>
        </w:rPr>
        <w:sectPr w:rsidR="00DB5754">
          <w:pgSz w:w="11910" w:h="16840"/>
          <w:pgMar w:top="820" w:right="340" w:bottom="280" w:left="1100" w:header="569" w:footer="0" w:gutter="0"/>
          <w:cols w:space="720"/>
        </w:sectPr>
      </w:pPr>
    </w:p>
    <w:p w:rsidR="00DB5754" w:rsidRDefault="00DB5754" w:rsidP="00DB5754">
      <w:pPr>
        <w:pStyle w:val="a3"/>
        <w:spacing w:before="1"/>
        <w:ind w:left="0"/>
        <w:jc w:val="left"/>
        <w:rPr>
          <w:rFonts w:ascii="Arial"/>
          <w:i/>
          <w:sz w:val="25"/>
        </w:rPr>
      </w:pPr>
    </w:p>
    <w:tbl>
      <w:tblPr>
        <w:tblStyle w:val="TableNormal"/>
        <w:tblW w:w="0" w:type="auto"/>
        <w:tblInd w:w="123" w:type="dxa"/>
        <w:tblLayout w:type="fixed"/>
        <w:tblLook w:val="01E0"/>
      </w:tblPr>
      <w:tblGrid>
        <w:gridCol w:w="3137"/>
        <w:gridCol w:w="2646"/>
        <w:gridCol w:w="3557"/>
      </w:tblGrid>
      <w:tr w:rsidR="00DB5754" w:rsidTr="00DB5754">
        <w:trPr>
          <w:trHeight w:val="503"/>
        </w:trPr>
        <w:tc>
          <w:tcPr>
            <w:tcW w:w="3137" w:type="dxa"/>
          </w:tcPr>
          <w:p w:rsidR="00DB5754" w:rsidRDefault="00DB5754" w:rsidP="00DB5754">
            <w:pPr>
              <w:pStyle w:val="TableParagraph"/>
              <w:rPr>
                <w:sz w:val="20"/>
              </w:rPr>
            </w:pPr>
          </w:p>
        </w:tc>
        <w:tc>
          <w:tcPr>
            <w:tcW w:w="2646" w:type="dxa"/>
          </w:tcPr>
          <w:p w:rsidR="00DB5754" w:rsidRDefault="00DB5754" w:rsidP="00DB5754">
            <w:pPr>
              <w:pStyle w:val="TableParagraph"/>
              <w:rPr>
                <w:sz w:val="20"/>
              </w:rPr>
            </w:pPr>
          </w:p>
        </w:tc>
        <w:tc>
          <w:tcPr>
            <w:tcW w:w="3557" w:type="dxa"/>
          </w:tcPr>
          <w:p w:rsidR="00DB5754" w:rsidRDefault="00DB5754" w:rsidP="00DB5754">
            <w:pPr>
              <w:pStyle w:val="TableParagraph"/>
              <w:spacing w:line="224" w:lineRule="exact"/>
              <w:ind w:left="707"/>
              <w:rPr>
                <w:rFonts w:ascii="Microsoft Sans Serif" w:hAnsi="Microsoft Sans Serif"/>
                <w:sz w:val="20"/>
              </w:rPr>
            </w:pPr>
            <w:r>
              <w:rPr>
                <w:rFonts w:ascii="Microsoft Sans Serif" w:hAnsi="Microsoft Sans Serif"/>
                <w:sz w:val="20"/>
              </w:rPr>
              <w:t>т.п.</w:t>
            </w:r>
          </w:p>
        </w:tc>
      </w:tr>
      <w:tr w:rsidR="00DB5754" w:rsidTr="00DB5754">
        <w:trPr>
          <w:trHeight w:val="506"/>
        </w:trPr>
        <w:tc>
          <w:tcPr>
            <w:tcW w:w="3137" w:type="dxa"/>
          </w:tcPr>
          <w:p w:rsidR="00DB5754" w:rsidRDefault="00DB5754" w:rsidP="00DB5754">
            <w:pPr>
              <w:pStyle w:val="TableParagraph"/>
              <w:rPr>
                <w:rFonts w:ascii="Arial"/>
                <w:i/>
                <w:sz w:val="24"/>
              </w:rPr>
            </w:pPr>
          </w:p>
          <w:p w:rsidR="00DB5754" w:rsidRDefault="00DB5754" w:rsidP="00DB5754">
            <w:pPr>
              <w:pStyle w:val="TableParagraph"/>
              <w:spacing w:line="210" w:lineRule="exact"/>
              <w:ind w:left="200"/>
              <w:rPr>
                <w:rFonts w:ascii="Microsoft Sans Serif" w:hAnsi="Microsoft Sans Serif"/>
                <w:sz w:val="20"/>
              </w:rPr>
            </w:pPr>
            <w:r>
              <w:rPr>
                <w:rFonts w:ascii="Microsoft Sans Serif" w:hAnsi="Microsoft Sans Serif"/>
                <w:sz w:val="20"/>
              </w:rPr>
              <w:t>Участие</w:t>
            </w:r>
            <w:r>
              <w:rPr>
                <w:rFonts w:ascii="Microsoft Sans Serif" w:hAnsi="Microsoft Sans Serif"/>
                <w:spacing w:val="-8"/>
                <w:sz w:val="20"/>
              </w:rPr>
              <w:t xml:space="preserve"> </w:t>
            </w:r>
            <w:r>
              <w:rPr>
                <w:rFonts w:ascii="Microsoft Sans Serif" w:hAnsi="Microsoft Sans Serif"/>
                <w:sz w:val="20"/>
              </w:rPr>
              <w:t>школьников</w:t>
            </w:r>
            <w:r>
              <w:rPr>
                <w:rFonts w:ascii="Microsoft Sans Serif" w:hAnsi="Microsoft Sans Serif"/>
                <w:spacing w:val="-7"/>
                <w:sz w:val="20"/>
              </w:rPr>
              <w:t xml:space="preserve"> </w:t>
            </w:r>
            <w:r>
              <w:rPr>
                <w:rFonts w:ascii="Microsoft Sans Serif" w:hAnsi="Microsoft Sans Serif"/>
                <w:sz w:val="20"/>
              </w:rPr>
              <w:t>в</w:t>
            </w:r>
          </w:p>
        </w:tc>
        <w:tc>
          <w:tcPr>
            <w:tcW w:w="2646" w:type="dxa"/>
          </w:tcPr>
          <w:p w:rsidR="00DB5754" w:rsidRDefault="00DB5754" w:rsidP="00DB5754">
            <w:pPr>
              <w:pStyle w:val="TableParagraph"/>
              <w:rPr>
                <w:rFonts w:ascii="Arial"/>
                <w:i/>
                <w:sz w:val="24"/>
              </w:rPr>
            </w:pPr>
          </w:p>
          <w:p w:rsidR="00DB5754" w:rsidRDefault="00DB5754" w:rsidP="00DB5754">
            <w:pPr>
              <w:pStyle w:val="TableParagraph"/>
              <w:spacing w:line="210" w:lineRule="exact"/>
              <w:ind w:left="208"/>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557" w:type="dxa"/>
          </w:tcPr>
          <w:p w:rsidR="00DB5754" w:rsidRDefault="00DB5754" w:rsidP="00DB5754">
            <w:pPr>
              <w:pStyle w:val="TableParagraph"/>
              <w:rPr>
                <w:rFonts w:ascii="Arial"/>
                <w:i/>
                <w:sz w:val="24"/>
              </w:rPr>
            </w:pPr>
          </w:p>
          <w:p w:rsidR="00DB5754" w:rsidRDefault="00DB5754" w:rsidP="00DB5754">
            <w:pPr>
              <w:pStyle w:val="TableParagraph"/>
              <w:spacing w:line="210" w:lineRule="exact"/>
              <w:ind w:left="707"/>
              <w:rPr>
                <w:rFonts w:ascii="Microsoft Sans Serif" w:hAnsi="Microsoft Sans Serif"/>
                <w:sz w:val="20"/>
              </w:rPr>
            </w:pPr>
            <w:r>
              <w:rPr>
                <w:rFonts w:ascii="Microsoft Sans Serif" w:hAnsi="Microsoft Sans Serif"/>
                <w:sz w:val="20"/>
              </w:rPr>
              <w:t>Занятия</w:t>
            </w:r>
            <w:r>
              <w:rPr>
                <w:rFonts w:ascii="Microsoft Sans Serif" w:hAnsi="Microsoft Sans Serif"/>
                <w:spacing w:val="-7"/>
                <w:sz w:val="20"/>
              </w:rPr>
              <w:t xml:space="preserve"> </w:t>
            </w:r>
            <w:r>
              <w:rPr>
                <w:rFonts w:ascii="Microsoft Sans Serif" w:hAnsi="Microsoft Sans Serif"/>
                <w:sz w:val="20"/>
              </w:rPr>
              <w:t>в</w:t>
            </w:r>
            <w:r>
              <w:rPr>
                <w:rFonts w:ascii="Microsoft Sans Serif" w:hAnsi="Microsoft Sans Serif"/>
                <w:spacing w:val="-9"/>
                <w:sz w:val="20"/>
              </w:rPr>
              <w:t xml:space="preserve"> </w:t>
            </w:r>
            <w:r>
              <w:rPr>
                <w:rFonts w:ascii="Microsoft Sans Serif" w:hAnsi="Microsoft Sans Serif"/>
                <w:sz w:val="20"/>
              </w:rPr>
              <w:t>рамках</w:t>
            </w:r>
            <w:r>
              <w:rPr>
                <w:rFonts w:ascii="Microsoft Sans Serif" w:hAnsi="Microsoft Sans Serif"/>
                <w:spacing w:val="-4"/>
                <w:sz w:val="20"/>
              </w:rPr>
              <w:t xml:space="preserve"> </w:t>
            </w:r>
            <w:r>
              <w:rPr>
                <w:rFonts w:ascii="Microsoft Sans Serif" w:hAnsi="Microsoft Sans Serif"/>
                <w:sz w:val="20"/>
              </w:rPr>
              <w:t>курсов</w:t>
            </w:r>
          </w:p>
        </w:tc>
      </w:tr>
      <w:tr w:rsidR="00DB5754" w:rsidTr="00DB5754">
        <w:trPr>
          <w:trHeight w:val="230"/>
        </w:trPr>
        <w:tc>
          <w:tcPr>
            <w:tcW w:w="3137" w:type="dxa"/>
          </w:tcPr>
          <w:p w:rsidR="00DB5754" w:rsidRDefault="00DB5754" w:rsidP="00DB5754">
            <w:pPr>
              <w:pStyle w:val="TableParagraph"/>
              <w:spacing w:line="210" w:lineRule="exact"/>
              <w:ind w:left="200"/>
              <w:rPr>
                <w:rFonts w:ascii="Microsoft Sans Serif" w:hAnsi="Microsoft Sans Serif"/>
                <w:sz w:val="20"/>
              </w:rPr>
            </w:pPr>
            <w:r>
              <w:rPr>
                <w:rFonts w:ascii="Microsoft Sans Serif" w:hAnsi="Microsoft Sans Serif"/>
                <w:sz w:val="20"/>
              </w:rPr>
              <w:t>занятиях</w:t>
            </w:r>
            <w:r>
              <w:rPr>
                <w:rFonts w:ascii="Microsoft Sans Serif" w:hAnsi="Microsoft Sans Serif"/>
                <w:spacing w:val="-7"/>
                <w:sz w:val="20"/>
              </w:rPr>
              <w:t xml:space="preserve"> </w:t>
            </w:r>
            <w:r>
              <w:rPr>
                <w:rFonts w:ascii="Microsoft Sans Serif" w:hAnsi="Microsoft Sans Serif"/>
                <w:sz w:val="20"/>
              </w:rPr>
              <w:t>курсов</w:t>
            </w:r>
            <w:r>
              <w:rPr>
                <w:rFonts w:ascii="Microsoft Sans Serif" w:hAnsi="Microsoft Sans Serif"/>
                <w:spacing w:val="-7"/>
                <w:sz w:val="20"/>
              </w:rPr>
              <w:t xml:space="preserve"> </w:t>
            </w:r>
            <w:r>
              <w:rPr>
                <w:rFonts w:ascii="Microsoft Sans Serif" w:hAnsi="Microsoft Sans Serif"/>
                <w:sz w:val="20"/>
              </w:rPr>
              <w:t>внеурочной</w:t>
            </w:r>
          </w:p>
        </w:tc>
        <w:tc>
          <w:tcPr>
            <w:tcW w:w="2646" w:type="dxa"/>
          </w:tcPr>
          <w:p w:rsidR="00DB5754" w:rsidRDefault="00DB5754" w:rsidP="00DB5754">
            <w:pPr>
              <w:pStyle w:val="TableParagraph"/>
              <w:rPr>
                <w:sz w:val="16"/>
              </w:rPr>
            </w:pPr>
          </w:p>
        </w:tc>
        <w:tc>
          <w:tcPr>
            <w:tcW w:w="3557" w:type="dxa"/>
          </w:tcPr>
          <w:p w:rsidR="00DB5754" w:rsidRDefault="00DB5754" w:rsidP="00DB5754">
            <w:pPr>
              <w:pStyle w:val="TableParagraph"/>
              <w:spacing w:line="210" w:lineRule="exact"/>
              <w:ind w:left="707"/>
              <w:rPr>
                <w:rFonts w:ascii="Microsoft Sans Serif" w:hAnsi="Microsoft Sans Serif"/>
                <w:sz w:val="20"/>
              </w:rPr>
            </w:pPr>
            <w:r>
              <w:rPr>
                <w:rFonts w:ascii="Microsoft Sans Serif" w:hAnsi="Microsoft Sans Serif"/>
                <w:sz w:val="20"/>
              </w:rPr>
              <w:t>внеурочной</w:t>
            </w:r>
            <w:r>
              <w:rPr>
                <w:rFonts w:ascii="Microsoft Sans Serif" w:hAnsi="Microsoft Sans Serif"/>
                <w:spacing w:val="1"/>
                <w:sz w:val="20"/>
              </w:rPr>
              <w:t xml:space="preserve"> </w:t>
            </w:r>
            <w:r>
              <w:rPr>
                <w:rFonts w:ascii="Microsoft Sans Serif" w:hAnsi="Microsoft Sans Serif"/>
                <w:sz w:val="20"/>
              </w:rPr>
              <w:t>деятельности</w:t>
            </w:r>
          </w:p>
        </w:tc>
      </w:tr>
      <w:tr w:rsidR="00DB5754" w:rsidTr="00DB5754">
        <w:trPr>
          <w:trHeight w:val="230"/>
        </w:trPr>
        <w:tc>
          <w:tcPr>
            <w:tcW w:w="3137" w:type="dxa"/>
          </w:tcPr>
          <w:p w:rsidR="00DB5754" w:rsidRDefault="00DB5754" w:rsidP="00DB5754">
            <w:pPr>
              <w:pStyle w:val="TableParagraph"/>
              <w:spacing w:before="1" w:line="210" w:lineRule="exact"/>
              <w:ind w:left="200"/>
              <w:rPr>
                <w:rFonts w:ascii="Microsoft Sans Serif" w:hAnsi="Microsoft Sans Serif"/>
                <w:sz w:val="20"/>
              </w:rPr>
            </w:pPr>
            <w:r>
              <w:rPr>
                <w:rFonts w:ascii="Microsoft Sans Serif" w:hAnsi="Microsoft Sans Serif"/>
                <w:sz w:val="20"/>
              </w:rPr>
              <w:t>деятельности</w:t>
            </w:r>
            <w:r>
              <w:rPr>
                <w:rFonts w:ascii="Microsoft Sans Serif" w:hAnsi="Microsoft Sans Serif"/>
                <w:spacing w:val="1"/>
                <w:sz w:val="20"/>
              </w:rPr>
              <w:t xml:space="preserve"> </w:t>
            </w:r>
            <w:r>
              <w:rPr>
                <w:rFonts w:ascii="Microsoft Sans Serif" w:hAnsi="Microsoft Sans Serif"/>
                <w:sz w:val="20"/>
              </w:rPr>
              <w:t>часто</w:t>
            </w:r>
          </w:p>
        </w:tc>
        <w:tc>
          <w:tcPr>
            <w:tcW w:w="2646" w:type="dxa"/>
          </w:tcPr>
          <w:p w:rsidR="00DB5754" w:rsidRDefault="00DB5754" w:rsidP="00DB5754">
            <w:pPr>
              <w:pStyle w:val="TableParagraph"/>
              <w:rPr>
                <w:sz w:val="16"/>
              </w:rPr>
            </w:pPr>
          </w:p>
        </w:tc>
        <w:tc>
          <w:tcPr>
            <w:tcW w:w="3557" w:type="dxa"/>
          </w:tcPr>
          <w:p w:rsidR="00DB5754" w:rsidRDefault="00DB5754" w:rsidP="00DB5754">
            <w:pPr>
              <w:pStyle w:val="TableParagraph"/>
              <w:spacing w:before="1" w:line="210" w:lineRule="exact"/>
              <w:ind w:left="707"/>
              <w:rPr>
                <w:rFonts w:ascii="Microsoft Sans Serif" w:hAnsi="Microsoft Sans Serif"/>
                <w:sz w:val="20"/>
              </w:rPr>
            </w:pPr>
            <w:r>
              <w:rPr>
                <w:rFonts w:ascii="Microsoft Sans Serif" w:hAnsi="Microsoft Sans Serif"/>
                <w:sz w:val="20"/>
              </w:rPr>
              <w:t>интересны</w:t>
            </w:r>
            <w:r>
              <w:rPr>
                <w:rFonts w:ascii="Microsoft Sans Serif" w:hAnsi="Microsoft Sans Serif"/>
                <w:spacing w:val="-6"/>
                <w:sz w:val="20"/>
              </w:rPr>
              <w:t xml:space="preserve"> </w:t>
            </w:r>
            <w:r>
              <w:rPr>
                <w:rFonts w:ascii="Microsoft Sans Serif" w:hAnsi="Microsoft Sans Serif"/>
                <w:sz w:val="20"/>
              </w:rPr>
              <w:t>для</w:t>
            </w:r>
            <w:r>
              <w:rPr>
                <w:rFonts w:ascii="Microsoft Sans Serif" w:hAnsi="Microsoft Sans Serif"/>
                <w:spacing w:val="-8"/>
                <w:sz w:val="20"/>
              </w:rPr>
              <w:t xml:space="preserve"> </w:t>
            </w:r>
            <w:r>
              <w:rPr>
                <w:rFonts w:ascii="Microsoft Sans Serif" w:hAnsi="Microsoft Sans Serif"/>
                <w:sz w:val="20"/>
              </w:rPr>
              <w:t>школьников,</w:t>
            </w:r>
          </w:p>
        </w:tc>
      </w:tr>
      <w:tr w:rsidR="00DB5754" w:rsidTr="00DB5754">
        <w:trPr>
          <w:trHeight w:val="230"/>
        </w:trPr>
        <w:tc>
          <w:tcPr>
            <w:tcW w:w="3137" w:type="dxa"/>
          </w:tcPr>
          <w:p w:rsidR="00DB5754" w:rsidRDefault="00DB5754" w:rsidP="00DB5754">
            <w:pPr>
              <w:pStyle w:val="TableParagraph"/>
              <w:spacing w:line="210" w:lineRule="exact"/>
              <w:ind w:left="200"/>
              <w:rPr>
                <w:rFonts w:ascii="Microsoft Sans Serif" w:hAnsi="Microsoft Sans Serif"/>
                <w:sz w:val="20"/>
              </w:rPr>
            </w:pPr>
            <w:r>
              <w:rPr>
                <w:rFonts w:ascii="Microsoft Sans Serif" w:hAnsi="Microsoft Sans Serif"/>
                <w:sz w:val="20"/>
              </w:rPr>
              <w:t>принудительное</w:t>
            </w:r>
          </w:p>
        </w:tc>
        <w:tc>
          <w:tcPr>
            <w:tcW w:w="2646" w:type="dxa"/>
          </w:tcPr>
          <w:p w:rsidR="00DB5754" w:rsidRDefault="00DB5754" w:rsidP="00DB5754">
            <w:pPr>
              <w:pStyle w:val="TableParagraph"/>
              <w:rPr>
                <w:sz w:val="16"/>
              </w:rPr>
            </w:pPr>
          </w:p>
        </w:tc>
        <w:tc>
          <w:tcPr>
            <w:tcW w:w="3557" w:type="dxa"/>
          </w:tcPr>
          <w:p w:rsidR="00DB5754" w:rsidRDefault="00DB5754" w:rsidP="00DB5754">
            <w:pPr>
              <w:pStyle w:val="TableParagraph"/>
              <w:spacing w:line="210" w:lineRule="exact"/>
              <w:ind w:left="707"/>
              <w:rPr>
                <w:rFonts w:ascii="Microsoft Sans Serif" w:hAnsi="Microsoft Sans Serif"/>
                <w:sz w:val="20"/>
              </w:rPr>
            </w:pPr>
            <w:r>
              <w:rPr>
                <w:rFonts w:ascii="Microsoft Sans Serif" w:hAnsi="Microsoft Sans Serif"/>
                <w:sz w:val="20"/>
              </w:rPr>
              <w:t>школьники</w:t>
            </w:r>
            <w:r>
              <w:rPr>
                <w:rFonts w:ascii="Microsoft Sans Serif" w:hAnsi="Microsoft Sans Serif"/>
                <w:spacing w:val="-13"/>
                <w:sz w:val="20"/>
              </w:rPr>
              <w:t xml:space="preserve"> </w:t>
            </w:r>
            <w:r>
              <w:rPr>
                <w:rFonts w:ascii="Microsoft Sans Serif" w:hAnsi="Microsoft Sans Serif"/>
                <w:sz w:val="20"/>
              </w:rPr>
              <w:t>стремятся</w:t>
            </w:r>
          </w:p>
        </w:tc>
      </w:tr>
      <w:tr w:rsidR="00DB5754" w:rsidTr="00DB5754">
        <w:trPr>
          <w:trHeight w:val="230"/>
        </w:trPr>
        <w:tc>
          <w:tcPr>
            <w:tcW w:w="3137" w:type="dxa"/>
          </w:tcPr>
          <w:p w:rsidR="00DB5754" w:rsidRDefault="00DB5754" w:rsidP="00DB5754">
            <w:pPr>
              <w:pStyle w:val="TableParagraph"/>
              <w:rPr>
                <w:sz w:val="16"/>
              </w:rPr>
            </w:pPr>
          </w:p>
        </w:tc>
        <w:tc>
          <w:tcPr>
            <w:tcW w:w="2646" w:type="dxa"/>
          </w:tcPr>
          <w:p w:rsidR="00DB5754" w:rsidRDefault="00DB5754" w:rsidP="00DB5754">
            <w:pPr>
              <w:pStyle w:val="TableParagraph"/>
              <w:rPr>
                <w:sz w:val="16"/>
              </w:rPr>
            </w:pPr>
          </w:p>
        </w:tc>
        <w:tc>
          <w:tcPr>
            <w:tcW w:w="3557" w:type="dxa"/>
          </w:tcPr>
          <w:p w:rsidR="00DB5754" w:rsidRDefault="00DB5754" w:rsidP="00DB5754">
            <w:pPr>
              <w:pStyle w:val="TableParagraph"/>
              <w:spacing w:line="210" w:lineRule="exact"/>
              <w:ind w:left="707"/>
              <w:rPr>
                <w:rFonts w:ascii="Microsoft Sans Serif" w:hAnsi="Microsoft Sans Serif"/>
                <w:sz w:val="20"/>
              </w:rPr>
            </w:pPr>
            <w:r>
              <w:rPr>
                <w:rFonts w:ascii="Microsoft Sans Serif" w:hAnsi="Microsoft Sans Serif"/>
                <w:sz w:val="20"/>
              </w:rPr>
              <w:t>участвовать</w:t>
            </w:r>
            <w:r>
              <w:rPr>
                <w:rFonts w:ascii="Microsoft Sans Serif" w:hAnsi="Microsoft Sans Serif"/>
                <w:spacing w:val="-3"/>
                <w:sz w:val="20"/>
              </w:rPr>
              <w:t xml:space="preserve"> </w:t>
            </w:r>
            <w:r>
              <w:rPr>
                <w:rFonts w:ascii="Microsoft Sans Serif" w:hAnsi="Microsoft Sans Serif"/>
                <w:sz w:val="20"/>
              </w:rPr>
              <w:t>в</w:t>
            </w:r>
            <w:r>
              <w:rPr>
                <w:rFonts w:ascii="Microsoft Sans Serif" w:hAnsi="Microsoft Sans Serif"/>
                <w:spacing w:val="-3"/>
                <w:sz w:val="20"/>
              </w:rPr>
              <w:t xml:space="preserve"> </w:t>
            </w:r>
            <w:r>
              <w:rPr>
                <w:rFonts w:ascii="Microsoft Sans Serif" w:hAnsi="Microsoft Sans Serif"/>
                <w:sz w:val="20"/>
              </w:rPr>
              <w:t>этих</w:t>
            </w:r>
            <w:r>
              <w:rPr>
                <w:rFonts w:ascii="Microsoft Sans Serif" w:hAnsi="Microsoft Sans Serif"/>
                <w:spacing w:val="-2"/>
                <w:sz w:val="20"/>
              </w:rPr>
              <w:t xml:space="preserve"> </w:t>
            </w:r>
            <w:r>
              <w:rPr>
                <w:rFonts w:ascii="Microsoft Sans Serif" w:hAnsi="Microsoft Sans Serif"/>
                <w:sz w:val="20"/>
              </w:rPr>
              <w:t>занятиях</w:t>
            </w:r>
          </w:p>
        </w:tc>
      </w:tr>
      <w:tr w:rsidR="00DB5754" w:rsidTr="00DB5754">
        <w:trPr>
          <w:trHeight w:val="230"/>
        </w:trPr>
        <w:tc>
          <w:tcPr>
            <w:tcW w:w="3137" w:type="dxa"/>
          </w:tcPr>
          <w:p w:rsidR="00DB5754" w:rsidRDefault="00DB5754" w:rsidP="00DB5754">
            <w:pPr>
              <w:pStyle w:val="TableParagraph"/>
              <w:spacing w:line="210" w:lineRule="exact"/>
              <w:ind w:left="200"/>
              <w:rPr>
                <w:rFonts w:ascii="Microsoft Sans Serif" w:hAnsi="Microsoft Sans Serif"/>
                <w:sz w:val="20"/>
              </w:rPr>
            </w:pPr>
            <w:r>
              <w:rPr>
                <w:rFonts w:ascii="Microsoft Sans Serif" w:hAnsi="Microsoft Sans Serif"/>
                <w:sz w:val="20"/>
              </w:rPr>
              <w:t>Результаты</w:t>
            </w:r>
            <w:r>
              <w:rPr>
                <w:rFonts w:ascii="Microsoft Sans Serif" w:hAnsi="Microsoft Sans Serif"/>
                <w:spacing w:val="-3"/>
                <w:sz w:val="20"/>
              </w:rPr>
              <w:t xml:space="preserve"> </w:t>
            </w:r>
            <w:r>
              <w:rPr>
                <w:rFonts w:ascii="Microsoft Sans Serif" w:hAnsi="Microsoft Sans Serif"/>
                <w:sz w:val="20"/>
              </w:rPr>
              <w:t>внеурочной</w:t>
            </w:r>
          </w:p>
        </w:tc>
        <w:tc>
          <w:tcPr>
            <w:tcW w:w="2646" w:type="dxa"/>
          </w:tcPr>
          <w:p w:rsidR="00DB5754" w:rsidRDefault="00DB5754" w:rsidP="00DB5754">
            <w:pPr>
              <w:pStyle w:val="TableParagraph"/>
              <w:spacing w:line="210" w:lineRule="exact"/>
              <w:ind w:left="208"/>
              <w:rPr>
                <w:rFonts w:ascii="Microsoft Sans Serif"/>
                <w:sz w:val="20"/>
              </w:rPr>
            </w:pPr>
            <w:r>
              <w:rPr>
                <w:rFonts w:ascii="Microsoft Sans Serif"/>
                <w:sz w:val="20"/>
              </w:rPr>
              <w:t>1</w:t>
            </w:r>
            <w:r>
              <w:rPr>
                <w:rFonts w:ascii="Microsoft Sans Serif"/>
                <w:spacing w:val="2"/>
                <w:sz w:val="20"/>
              </w:rPr>
              <w:t xml:space="preserve"> </w:t>
            </w:r>
            <w:r>
              <w:rPr>
                <w:rFonts w:ascii="Microsoft Sans Serif"/>
                <w:sz w:val="20"/>
              </w:rPr>
              <w:t>2</w:t>
            </w:r>
            <w:r>
              <w:rPr>
                <w:rFonts w:ascii="Microsoft Sans Serif"/>
                <w:spacing w:val="3"/>
                <w:sz w:val="20"/>
              </w:rPr>
              <w:t xml:space="preserve"> </w:t>
            </w:r>
            <w:r>
              <w:rPr>
                <w:rFonts w:ascii="Microsoft Sans Serif"/>
                <w:sz w:val="20"/>
              </w:rPr>
              <w:t>3</w:t>
            </w:r>
            <w:r>
              <w:rPr>
                <w:rFonts w:ascii="Microsoft Sans Serif"/>
                <w:spacing w:val="3"/>
                <w:sz w:val="20"/>
              </w:rPr>
              <w:t xml:space="preserve"> </w:t>
            </w:r>
            <w:r>
              <w:rPr>
                <w:rFonts w:ascii="Microsoft Sans Serif"/>
                <w:sz w:val="20"/>
              </w:rPr>
              <w:t>4</w:t>
            </w:r>
            <w:r>
              <w:rPr>
                <w:rFonts w:ascii="Microsoft Sans Serif"/>
                <w:spacing w:val="2"/>
                <w:sz w:val="20"/>
              </w:rPr>
              <w:t xml:space="preserve"> </w:t>
            </w:r>
            <w:r>
              <w:rPr>
                <w:rFonts w:ascii="Microsoft Sans Serif"/>
                <w:sz w:val="20"/>
              </w:rPr>
              <w:t>5</w:t>
            </w:r>
            <w:r>
              <w:rPr>
                <w:rFonts w:ascii="Microsoft Sans Serif"/>
                <w:spacing w:val="3"/>
                <w:sz w:val="20"/>
              </w:rPr>
              <w:t xml:space="preserve"> </w:t>
            </w:r>
            <w:r>
              <w:rPr>
                <w:rFonts w:ascii="Microsoft Sans Serif"/>
                <w:sz w:val="20"/>
              </w:rPr>
              <w:t>6</w:t>
            </w:r>
            <w:r>
              <w:rPr>
                <w:rFonts w:ascii="Microsoft Sans Serif"/>
                <w:spacing w:val="-2"/>
                <w:sz w:val="20"/>
              </w:rPr>
              <w:t xml:space="preserve"> </w:t>
            </w:r>
            <w:r>
              <w:rPr>
                <w:rFonts w:ascii="Microsoft Sans Serif"/>
                <w:sz w:val="20"/>
              </w:rPr>
              <w:t>7</w:t>
            </w:r>
            <w:r>
              <w:rPr>
                <w:rFonts w:ascii="Microsoft Sans Serif"/>
                <w:spacing w:val="3"/>
                <w:sz w:val="20"/>
              </w:rPr>
              <w:t xml:space="preserve"> </w:t>
            </w:r>
            <w:r>
              <w:rPr>
                <w:rFonts w:ascii="Microsoft Sans Serif"/>
                <w:sz w:val="20"/>
              </w:rPr>
              <w:t>8</w:t>
            </w:r>
            <w:r>
              <w:rPr>
                <w:rFonts w:ascii="Microsoft Sans Serif"/>
                <w:spacing w:val="2"/>
                <w:sz w:val="20"/>
              </w:rPr>
              <w:t xml:space="preserve"> </w:t>
            </w:r>
            <w:r>
              <w:rPr>
                <w:rFonts w:ascii="Microsoft Sans Serif"/>
                <w:sz w:val="20"/>
              </w:rPr>
              <w:t>9</w:t>
            </w:r>
            <w:r>
              <w:rPr>
                <w:rFonts w:ascii="Microsoft Sans Serif"/>
                <w:spacing w:val="3"/>
                <w:sz w:val="20"/>
              </w:rPr>
              <w:t xml:space="preserve"> </w:t>
            </w:r>
            <w:r>
              <w:rPr>
                <w:rFonts w:ascii="Microsoft Sans Serif"/>
                <w:sz w:val="20"/>
              </w:rPr>
              <w:t>10</w:t>
            </w:r>
          </w:p>
        </w:tc>
        <w:tc>
          <w:tcPr>
            <w:tcW w:w="3557" w:type="dxa"/>
          </w:tcPr>
          <w:p w:rsidR="00DB5754" w:rsidRDefault="00DB5754" w:rsidP="00DB5754">
            <w:pPr>
              <w:pStyle w:val="TableParagraph"/>
              <w:spacing w:line="210" w:lineRule="exact"/>
              <w:ind w:left="707"/>
              <w:rPr>
                <w:rFonts w:ascii="Microsoft Sans Serif" w:hAnsi="Microsoft Sans Serif"/>
                <w:sz w:val="20"/>
              </w:rPr>
            </w:pPr>
            <w:r>
              <w:rPr>
                <w:rFonts w:ascii="Microsoft Sans Serif" w:hAnsi="Microsoft Sans Serif"/>
                <w:sz w:val="20"/>
              </w:rPr>
              <w:t>С</w:t>
            </w:r>
            <w:r>
              <w:rPr>
                <w:rFonts w:ascii="Microsoft Sans Serif" w:hAnsi="Microsoft Sans Serif"/>
                <w:spacing w:val="-4"/>
                <w:sz w:val="20"/>
              </w:rPr>
              <w:t xml:space="preserve"> </w:t>
            </w:r>
            <w:r>
              <w:rPr>
                <w:rFonts w:ascii="Microsoft Sans Serif" w:hAnsi="Microsoft Sans Serif"/>
                <w:sz w:val="20"/>
              </w:rPr>
              <w:t>результатами</w:t>
            </w:r>
            <w:r>
              <w:rPr>
                <w:rFonts w:ascii="Microsoft Sans Serif" w:hAnsi="Microsoft Sans Serif"/>
                <w:spacing w:val="-4"/>
                <w:sz w:val="20"/>
              </w:rPr>
              <w:t xml:space="preserve"> </w:t>
            </w:r>
            <w:r>
              <w:rPr>
                <w:rFonts w:ascii="Microsoft Sans Serif" w:hAnsi="Microsoft Sans Serif"/>
                <w:sz w:val="20"/>
              </w:rPr>
              <w:t>внеурочной</w:t>
            </w:r>
          </w:p>
        </w:tc>
      </w:tr>
      <w:tr w:rsidR="00DB5754" w:rsidTr="00DB5754">
        <w:trPr>
          <w:trHeight w:val="230"/>
        </w:trPr>
        <w:tc>
          <w:tcPr>
            <w:tcW w:w="3137" w:type="dxa"/>
          </w:tcPr>
          <w:p w:rsidR="00DB5754" w:rsidRDefault="00DB5754" w:rsidP="00DB5754">
            <w:pPr>
              <w:pStyle w:val="TableParagraph"/>
              <w:spacing w:line="210" w:lineRule="exact"/>
              <w:ind w:left="200"/>
              <w:rPr>
                <w:rFonts w:ascii="Microsoft Sans Serif" w:hAnsi="Microsoft Sans Serif"/>
                <w:sz w:val="20"/>
              </w:rPr>
            </w:pPr>
            <w:r>
              <w:rPr>
                <w:rFonts w:ascii="Microsoft Sans Serif" w:hAnsi="Microsoft Sans Serif"/>
                <w:sz w:val="20"/>
              </w:rPr>
              <w:t>деятельности</w:t>
            </w:r>
            <w:r>
              <w:rPr>
                <w:rFonts w:ascii="Microsoft Sans Serif" w:hAnsi="Microsoft Sans Serif"/>
                <w:spacing w:val="-5"/>
                <w:sz w:val="20"/>
              </w:rPr>
              <w:t xml:space="preserve"> </w:t>
            </w:r>
            <w:r>
              <w:rPr>
                <w:rFonts w:ascii="Microsoft Sans Serif" w:hAnsi="Microsoft Sans Serif"/>
                <w:sz w:val="20"/>
              </w:rPr>
              <w:t>детей</w:t>
            </w:r>
            <w:r>
              <w:rPr>
                <w:rFonts w:ascii="Microsoft Sans Serif" w:hAnsi="Microsoft Sans Serif"/>
                <w:spacing w:val="-5"/>
                <w:sz w:val="20"/>
              </w:rPr>
              <w:t xml:space="preserve"> </w:t>
            </w:r>
            <w:r>
              <w:rPr>
                <w:rFonts w:ascii="Microsoft Sans Serif" w:hAnsi="Microsoft Sans Serif"/>
                <w:sz w:val="20"/>
              </w:rPr>
              <w:t>никак</w:t>
            </w:r>
            <w:r>
              <w:rPr>
                <w:rFonts w:ascii="Microsoft Sans Serif" w:hAnsi="Microsoft Sans Serif"/>
                <w:spacing w:val="-5"/>
                <w:sz w:val="20"/>
              </w:rPr>
              <w:t xml:space="preserve"> </w:t>
            </w:r>
            <w:r>
              <w:rPr>
                <w:rFonts w:ascii="Microsoft Sans Serif" w:hAnsi="Microsoft Sans Serif"/>
                <w:sz w:val="20"/>
              </w:rPr>
              <w:t>не</w:t>
            </w:r>
          </w:p>
        </w:tc>
        <w:tc>
          <w:tcPr>
            <w:tcW w:w="2646" w:type="dxa"/>
          </w:tcPr>
          <w:p w:rsidR="00DB5754" w:rsidRDefault="00DB5754" w:rsidP="00DB5754">
            <w:pPr>
              <w:pStyle w:val="TableParagraph"/>
              <w:rPr>
                <w:sz w:val="16"/>
              </w:rPr>
            </w:pPr>
          </w:p>
        </w:tc>
        <w:tc>
          <w:tcPr>
            <w:tcW w:w="3557" w:type="dxa"/>
          </w:tcPr>
          <w:p w:rsidR="00DB5754" w:rsidRDefault="00DB5754" w:rsidP="00DB5754">
            <w:pPr>
              <w:pStyle w:val="TableParagraph"/>
              <w:spacing w:line="210" w:lineRule="exact"/>
              <w:ind w:left="707"/>
              <w:rPr>
                <w:rFonts w:ascii="Microsoft Sans Serif" w:hAnsi="Microsoft Sans Serif"/>
                <w:sz w:val="20"/>
              </w:rPr>
            </w:pPr>
            <w:r>
              <w:rPr>
                <w:rFonts w:ascii="Microsoft Sans Serif" w:hAnsi="Microsoft Sans Serif"/>
                <w:sz w:val="20"/>
              </w:rPr>
              <w:t>деятельности</w:t>
            </w:r>
            <w:r>
              <w:rPr>
                <w:rFonts w:ascii="Microsoft Sans Serif" w:hAnsi="Microsoft Sans Serif"/>
                <w:spacing w:val="-1"/>
                <w:sz w:val="20"/>
              </w:rPr>
              <w:t xml:space="preserve"> </w:t>
            </w:r>
            <w:r>
              <w:rPr>
                <w:rFonts w:ascii="Microsoft Sans Serif" w:hAnsi="Microsoft Sans Serif"/>
                <w:sz w:val="20"/>
              </w:rPr>
              <w:t>детей</w:t>
            </w:r>
            <w:r>
              <w:rPr>
                <w:rFonts w:ascii="Microsoft Sans Serif" w:hAnsi="Microsoft Sans Serif"/>
                <w:spacing w:val="-5"/>
                <w:sz w:val="20"/>
              </w:rPr>
              <w:t xml:space="preserve"> </w:t>
            </w:r>
            <w:r>
              <w:rPr>
                <w:rFonts w:ascii="Microsoft Sans Serif" w:hAnsi="Microsoft Sans Serif"/>
                <w:sz w:val="20"/>
              </w:rPr>
              <w:t>могут</w:t>
            </w:r>
          </w:p>
        </w:tc>
      </w:tr>
      <w:tr w:rsidR="00DB5754" w:rsidTr="00DB5754">
        <w:trPr>
          <w:trHeight w:val="228"/>
        </w:trPr>
        <w:tc>
          <w:tcPr>
            <w:tcW w:w="3137" w:type="dxa"/>
          </w:tcPr>
          <w:p w:rsidR="00DB5754" w:rsidRDefault="00DB5754" w:rsidP="00DB5754">
            <w:pPr>
              <w:pStyle w:val="TableParagraph"/>
              <w:spacing w:line="207" w:lineRule="exact"/>
              <w:ind w:left="200"/>
              <w:rPr>
                <w:rFonts w:ascii="Microsoft Sans Serif" w:hAnsi="Microsoft Sans Serif"/>
                <w:sz w:val="20"/>
              </w:rPr>
            </w:pPr>
            <w:r>
              <w:rPr>
                <w:rFonts w:ascii="Microsoft Sans Serif" w:hAnsi="Microsoft Sans Serif"/>
                <w:sz w:val="20"/>
              </w:rPr>
              <w:t>представлены</w:t>
            </w:r>
            <w:r>
              <w:rPr>
                <w:rFonts w:ascii="Microsoft Sans Serif" w:hAnsi="Microsoft Sans Serif"/>
                <w:spacing w:val="-5"/>
                <w:sz w:val="20"/>
              </w:rPr>
              <w:t xml:space="preserve"> </w:t>
            </w:r>
            <w:r>
              <w:rPr>
                <w:rFonts w:ascii="Microsoft Sans Serif" w:hAnsi="Microsoft Sans Serif"/>
                <w:sz w:val="20"/>
              </w:rPr>
              <w:t>в школы</w:t>
            </w:r>
          </w:p>
        </w:tc>
        <w:tc>
          <w:tcPr>
            <w:tcW w:w="2646" w:type="dxa"/>
          </w:tcPr>
          <w:p w:rsidR="00DB5754" w:rsidRDefault="00DB5754" w:rsidP="00DB5754">
            <w:pPr>
              <w:pStyle w:val="TableParagraph"/>
              <w:rPr>
                <w:sz w:val="16"/>
              </w:rPr>
            </w:pPr>
          </w:p>
        </w:tc>
        <w:tc>
          <w:tcPr>
            <w:tcW w:w="3557" w:type="dxa"/>
          </w:tcPr>
          <w:p w:rsidR="00DB5754" w:rsidRDefault="00DB5754" w:rsidP="00DB5754">
            <w:pPr>
              <w:pStyle w:val="TableParagraph"/>
              <w:spacing w:line="207" w:lineRule="exact"/>
              <w:ind w:left="707"/>
              <w:rPr>
                <w:rFonts w:ascii="Microsoft Sans Serif" w:hAnsi="Microsoft Sans Serif"/>
                <w:sz w:val="20"/>
              </w:rPr>
            </w:pPr>
            <w:r>
              <w:rPr>
                <w:rFonts w:ascii="Microsoft Sans Serif" w:hAnsi="Microsoft Sans Serif"/>
                <w:spacing w:val="-1"/>
                <w:sz w:val="20"/>
              </w:rPr>
              <w:t>познакомиться</w:t>
            </w:r>
            <w:r>
              <w:rPr>
                <w:rFonts w:ascii="Microsoft Sans Serif" w:hAnsi="Microsoft Sans Serif"/>
                <w:spacing w:val="-10"/>
                <w:sz w:val="20"/>
              </w:rPr>
              <w:t xml:space="preserve"> </w:t>
            </w:r>
            <w:r>
              <w:rPr>
                <w:rFonts w:ascii="Microsoft Sans Serif" w:hAnsi="Microsoft Sans Serif"/>
                <w:sz w:val="20"/>
              </w:rPr>
              <w:t>другие</w:t>
            </w:r>
          </w:p>
        </w:tc>
      </w:tr>
      <w:tr w:rsidR="00DB5754" w:rsidTr="00DB5754">
        <w:trPr>
          <w:trHeight w:val="225"/>
        </w:trPr>
        <w:tc>
          <w:tcPr>
            <w:tcW w:w="3137" w:type="dxa"/>
          </w:tcPr>
          <w:p w:rsidR="00DB5754" w:rsidRDefault="00DB5754" w:rsidP="00DB5754">
            <w:pPr>
              <w:pStyle w:val="TableParagraph"/>
              <w:rPr>
                <w:sz w:val="16"/>
              </w:rPr>
            </w:pPr>
          </w:p>
        </w:tc>
        <w:tc>
          <w:tcPr>
            <w:tcW w:w="2646" w:type="dxa"/>
          </w:tcPr>
          <w:p w:rsidR="00DB5754" w:rsidRDefault="00DB5754" w:rsidP="00DB5754">
            <w:pPr>
              <w:pStyle w:val="TableParagraph"/>
              <w:rPr>
                <w:sz w:val="16"/>
              </w:rPr>
            </w:pPr>
          </w:p>
        </w:tc>
        <w:tc>
          <w:tcPr>
            <w:tcW w:w="3557" w:type="dxa"/>
          </w:tcPr>
          <w:p w:rsidR="00DB5754" w:rsidRDefault="00DB5754" w:rsidP="00DB5754">
            <w:pPr>
              <w:pStyle w:val="TableParagraph"/>
              <w:spacing w:line="205" w:lineRule="exact"/>
              <w:ind w:left="707"/>
              <w:rPr>
                <w:rFonts w:ascii="Microsoft Sans Serif" w:hAnsi="Microsoft Sans Serif"/>
                <w:sz w:val="20"/>
              </w:rPr>
            </w:pPr>
            <w:r>
              <w:rPr>
                <w:rFonts w:ascii="Microsoft Sans Serif" w:hAnsi="Microsoft Sans Serif"/>
                <w:sz w:val="20"/>
              </w:rPr>
              <w:t>школьники,</w:t>
            </w:r>
          </w:p>
        </w:tc>
      </w:tr>
    </w:tbl>
    <w:p w:rsidR="00DB5754" w:rsidRDefault="00DB5754" w:rsidP="00DB5754"/>
    <w:p w:rsidR="00DB5754" w:rsidRDefault="00DB5754" w:rsidP="00DB5754">
      <w:pPr>
        <w:spacing w:line="244" w:lineRule="exact"/>
        <w:sectPr w:rsidR="00DB5754">
          <w:pgSz w:w="11900" w:h="16840"/>
          <w:pgMar w:top="980" w:right="320" w:bottom="280" w:left="1240" w:header="723" w:footer="0" w:gutter="0"/>
          <w:cols w:space="720"/>
        </w:sectPr>
      </w:pPr>
    </w:p>
    <w:p w:rsidR="00DB5754" w:rsidRDefault="00DB5754" w:rsidP="00DB5754">
      <w:pPr>
        <w:pStyle w:val="a3"/>
        <w:ind w:left="0"/>
        <w:jc w:val="left"/>
        <w:rPr>
          <w:sz w:val="20"/>
        </w:rPr>
      </w:pPr>
    </w:p>
    <w:p w:rsidR="00DB5754" w:rsidRDefault="00DB5754" w:rsidP="00DB5754">
      <w:pPr>
        <w:pStyle w:val="a3"/>
        <w:spacing w:before="6"/>
        <w:ind w:left="0"/>
        <w:jc w:val="left"/>
        <w:rPr>
          <w:sz w:val="24"/>
        </w:rPr>
      </w:pPr>
    </w:p>
    <w:p w:rsidR="00DB5754" w:rsidRDefault="00DB5754" w:rsidP="00DB5754">
      <w:pPr>
        <w:spacing w:before="90"/>
        <w:ind w:right="295"/>
        <w:jc w:val="right"/>
        <w:rPr>
          <w:b/>
          <w:sz w:val="24"/>
        </w:rPr>
      </w:pPr>
      <w:r>
        <w:rPr>
          <w:b/>
          <w:sz w:val="24"/>
        </w:rPr>
        <w:t>Приложение</w:t>
      </w:r>
      <w:r>
        <w:rPr>
          <w:b/>
          <w:spacing w:val="-13"/>
          <w:sz w:val="24"/>
        </w:rPr>
        <w:t xml:space="preserve"> </w:t>
      </w:r>
      <w:r>
        <w:rPr>
          <w:b/>
          <w:sz w:val="24"/>
        </w:rPr>
        <w:t>2.</w:t>
      </w:r>
      <w:r>
        <w:rPr>
          <w:b/>
          <w:spacing w:val="-9"/>
          <w:sz w:val="24"/>
        </w:rPr>
        <w:t xml:space="preserve"> </w:t>
      </w:r>
      <w:r>
        <w:rPr>
          <w:b/>
          <w:sz w:val="24"/>
        </w:rPr>
        <w:t>Организационно-методические</w:t>
      </w:r>
      <w:r>
        <w:rPr>
          <w:b/>
          <w:spacing w:val="-12"/>
          <w:sz w:val="24"/>
        </w:rPr>
        <w:t xml:space="preserve"> </w:t>
      </w:r>
      <w:r>
        <w:rPr>
          <w:b/>
          <w:sz w:val="24"/>
        </w:rPr>
        <w:t>мероприятия</w:t>
      </w:r>
    </w:p>
    <w:p w:rsidR="00DB5754" w:rsidRDefault="00DB5754" w:rsidP="00DB5754">
      <w:pPr>
        <w:spacing w:before="3"/>
        <w:ind w:right="291"/>
        <w:jc w:val="right"/>
        <w:rPr>
          <w:b/>
          <w:sz w:val="24"/>
        </w:rPr>
      </w:pPr>
      <w:r>
        <w:rPr>
          <w:b/>
          <w:sz w:val="24"/>
        </w:rPr>
        <w:t>при</w:t>
      </w:r>
      <w:r>
        <w:rPr>
          <w:b/>
          <w:spacing w:val="-9"/>
          <w:sz w:val="24"/>
        </w:rPr>
        <w:t xml:space="preserve"> </w:t>
      </w:r>
      <w:r>
        <w:rPr>
          <w:b/>
          <w:sz w:val="24"/>
        </w:rPr>
        <w:t>реализации</w:t>
      </w:r>
      <w:r>
        <w:rPr>
          <w:b/>
          <w:spacing w:val="-12"/>
          <w:sz w:val="24"/>
        </w:rPr>
        <w:t xml:space="preserve"> </w:t>
      </w:r>
      <w:r>
        <w:rPr>
          <w:b/>
          <w:sz w:val="24"/>
        </w:rPr>
        <w:t>модулей</w:t>
      </w:r>
    </w:p>
    <w:p w:rsidR="00DB5754" w:rsidRDefault="00DB5754" w:rsidP="00DB5754">
      <w:pPr>
        <w:pStyle w:val="a3"/>
        <w:ind w:left="0"/>
        <w:jc w:val="left"/>
        <w:rPr>
          <w:b/>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27"/>
        <w:gridCol w:w="7290"/>
      </w:tblGrid>
      <w:tr w:rsidR="00DB5754" w:rsidTr="00DB5754">
        <w:trPr>
          <w:trHeight w:val="251"/>
        </w:trPr>
        <w:tc>
          <w:tcPr>
            <w:tcW w:w="2627" w:type="dxa"/>
            <w:tcBorders>
              <w:left w:val="single" w:sz="4" w:space="0" w:color="000000"/>
              <w:bottom w:val="single" w:sz="4" w:space="0" w:color="000000"/>
              <w:right w:val="single" w:sz="4" w:space="0" w:color="000000"/>
            </w:tcBorders>
          </w:tcPr>
          <w:p w:rsidR="00DB5754" w:rsidRDefault="00DB5754" w:rsidP="00DB5754">
            <w:pPr>
              <w:pStyle w:val="TableParagraph"/>
              <w:spacing w:line="232" w:lineRule="exact"/>
              <w:ind w:left="456"/>
              <w:rPr>
                <w:b/>
              </w:rPr>
            </w:pPr>
            <w:r>
              <w:rPr>
                <w:b/>
              </w:rPr>
              <w:t>Название</w:t>
            </w:r>
            <w:r>
              <w:rPr>
                <w:b/>
                <w:spacing w:val="-8"/>
              </w:rPr>
              <w:t xml:space="preserve"> </w:t>
            </w:r>
            <w:r>
              <w:rPr>
                <w:b/>
              </w:rPr>
              <w:t>модуля</w:t>
            </w:r>
          </w:p>
        </w:tc>
        <w:tc>
          <w:tcPr>
            <w:tcW w:w="7290" w:type="dxa"/>
            <w:tcBorders>
              <w:left w:val="single" w:sz="4" w:space="0" w:color="000000"/>
              <w:bottom w:val="single" w:sz="4" w:space="0" w:color="000000"/>
              <w:right w:val="single" w:sz="4" w:space="0" w:color="000000"/>
            </w:tcBorders>
          </w:tcPr>
          <w:p w:rsidR="00DB5754" w:rsidRDefault="00DB5754" w:rsidP="00DB5754">
            <w:pPr>
              <w:pStyle w:val="TableParagraph"/>
              <w:spacing w:line="232" w:lineRule="exact"/>
              <w:ind w:left="860" w:right="853"/>
              <w:jc w:val="center"/>
              <w:rPr>
                <w:b/>
              </w:rPr>
            </w:pPr>
            <w:r>
              <w:rPr>
                <w:b/>
              </w:rPr>
              <w:t>Перечень</w:t>
            </w:r>
            <w:r>
              <w:rPr>
                <w:b/>
                <w:spacing w:val="-7"/>
              </w:rPr>
              <w:t xml:space="preserve"> </w:t>
            </w:r>
            <w:r>
              <w:rPr>
                <w:b/>
              </w:rPr>
              <w:t>Организационно-методических</w:t>
            </w:r>
            <w:r>
              <w:rPr>
                <w:b/>
                <w:spacing w:val="-9"/>
              </w:rPr>
              <w:t xml:space="preserve"> </w:t>
            </w:r>
            <w:r>
              <w:rPr>
                <w:b/>
              </w:rPr>
              <w:t>мероприятий</w:t>
            </w:r>
          </w:p>
        </w:tc>
      </w:tr>
      <w:tr w:rsidR="00DB5754" w:rsidTr="00DB5754">
        <w:trPr>
          <w:trHeight w:val="1012"/>
        </w:trPr>
        <w:tc>
          <w:tcPr>
            <w:tcW w:w="2627" w:type="dxa"/>
            <w:tcBorders>
              <w:top w:val="single" w:sz="4" w:space="0" w:color="000000"/>
              <w:left w:val="single" w:sz="4" w:space="0" w:color="000000"/>
              <w:bottom w:val="single" w:sz="4" w:space="0" w:color="000000"/>
              <w:right w:val="single" w:sz="4" w:space="0" w:color="000000"/>
            </w:tcBorders>
          </w:tcPr>
          <w:p w:rsidR="00DB5754" w:rsidRDefault="00DB5754" w:rsidP="00DB5754">
            <w:pPr>
              <w:pStyle w:val="TableParagraph"/>
              <w:tabs>
                <w:tab w:val="left" w:pos="1540"/>
              </w:tabs>
              <w:spacing w:line="237" w:lineRule="auto"/>
              <w:ind w:left="110" w:right="97"/>
            </w:pPr>
            <w:r>
              <w:t>модуль</w:t>
            </w:r>
            <w:r>
              <w:tab/>
            </w:r>
            <w:r>
              <w:rPr>
                <w:spacing w:val="-3"/>
              </w:rPr>
              <w:t>«Трудовое</w:t>
            </w:r>
            <w:r>
              <w:rPr>
                <w:spacing w:val="-52"/>
              </w:rPr>
              <w:t xml:space="preserve"> </w:t>
            </w:r>
            <w:r>
              <w:t>воспитание»</w:t>
            </w:r>
          </w:p>
        </w:tc>
        <w:tc>
          <w:tcPr>
            <w:tcW w:w="7290" w:type="dxa"/>
            <w:tcBorders>
              <w:top w:val="single" w:sz="4" w:space="0" w:color="000000"/>
              <w:left w:val="single" w:sz="4" w:space="0" w:color="000000"/>
              <w:bottom w:val="single" w:sz="4" w:space="0" w:color="000000"/>
              <w:right w:val="single" w:sz="4" w:space="0" w:color="000000"/>
            </w:tcBorders>
          </w:tcPr>
          <w:p w:rsidR="00DB5754" w:rsidRDefault="00DB5754" w:rsidP="00DB5754">
            <w:pPr>
              <w:pStyle w:val="TableParagraph"/>
              <w:spacing w:line="237" w:lineRule="auto"/>
              <w:ind w:left="110" w:right="98"/>
            </w:pPr>
            <w:r>
              <w:t>Курсы, семинары,</w:t>
            </w:r>
            <w:r>
              <w:rPr>
                <w:spacing w:val="-2"/>
              </w:rPr>
              <w:t xml:space="preserve"> </w:t>
            </w:r>
            <w:r>
              <w:t>практикумы, консультации для</w:t>
            </w:r>
            <w:r>
              <w:rPr>
                <w:spacing w:val="-9"/>
              </w:rPr>
              <w:t xml:space="preserve"> </w:t>
            </w:r>
            <w:r>
              <w:t>педагогов</w:t>
            </w:r>
            <w:r>
              <w:rPr>
                <w:spacing w:val="-1"/>
              </w:rPr>
              <w:t xml:space="preserve"> </w:t>
            </w:r>
            <w:r>
              <w:t>по</w:t>
            </w:r>
            <w:r>
              <w:rPr>
                <w:spacing w:val="-8"/>
              </w:rPr>
              <w:t xml:space="preserve"> </w:t>
            </w:r>
            <w:r>
              <w:t>подготовке</w:t>
            </w:r>
            <w:r>
              <w:rPr>
                <w:spacing w:val="-52"/>
              </w:rPr>
              <w:t xml:space="preserve"> </w:t>
            </w:r>
            <w:r>
              <w:t>к</w:t>
            </w:r>
            <w:r>
              <w:rPr>
                <w:spacing w:val="-1"/>
              </w:rPr>
              <w:t xml:space="preserve"> </w:t>
            </w:r>
            <w:r>
              <w:t>реализации</w:t>
            </w:r>
            <w:r>
              <w:rPr>
                <w:spacing w:val="-2"/>
              </w:rPr>
              <w:t xml:space="preserve"> </w:t>
            </w:r>
            <w:r>
              <w:t>модуля «Трудовое</w:t>
            </w:r>
            <w:r>
              <w:rPr>
                <w:spacing w:val="-5"/>
              </w:rPr>
              <w:t xml:space="preserve"> </w:t>
            </w:r>
            <w:r>
              <w:t>воспитание»</w:t>
            </w:r>
          </w:p>
          <w:p w:rsidR="00DB5754" w:rsidRDefault="00DB5754" w:rsidP="00DB5754">
            <w:pPr>
              <w:pStyle w:val="TableParagraph"/>
              <w:ind w:left="110"/>
            </w:pPr>
            <w:r>
              <w:t>Тестирование,</w:t>
            </w:r>
            <w:r>
              <w:rPr>
                <w:spacing w:val="-10"/>
              </w:rPr>
              <w:t xml:space="preserve"> </w:t>
            </w:r>
            <w:r>
              <w:t>анкетирование.</w:t>
            </w:r>
          </w:p>
          <w:p w:rsidR="00DB5754" w:rsidRDefault="00DB5754" w:rsidP="00DB5754">
            <w:pPr>
              <w:pStyle w:val="TableParagraph"/>
              <w:spacing w:line="238" w:lineRule="exact"/>
              <w:ind w:left="110"/>
            </w:pPr>
            <w:r>
              <w:t>Подготовка</w:t>
            </w:r>
            <w:r>
              <w:rPr>
                <w:spacing w:val="-8"/>
              </w:rPr>
              <w:t xml:space="preserve"> </w:t>
            </w:r>
            <w:r>
              <w:t>материальной</w:t>
            </w:r>
            <w:r>
              <w:rPr>
                <w:spacing w:val="-9"/>
              </w:rPr>
              <w:t xml:space="preserve"> </w:t>
            </w:r>
            <w:r>
              <w:t>базы</w:t>
            </w:r>
            <w:r>
              <w:rPr>
                <w:spacing w:val="-9"/>
              </w:rPr>
              <w:t xml:space="preserve"> </w:t>
            </w:r>
            <w:r>
              <w:t>для</w:t>
            </w:r>
            <w:r>
              <w:rPr>
                <w:spacing w:val="-12"/>
              </w:rPr>
              <w:t xml:space="preserve"> </w:t>
            </w:r>
            <w:r>
              <w:t>ведение</w:t>
            </w:r>
            <w:r>
              <w:rPr>
                <w:spacing w:val="-14"/>
              </w:rPr>
              <w:t xml:space="preserve"> </w:t>
            </w:r>
            <w:r>
              <w:t>пришкольного</w:t>
            </w:r>
            <w:r>
              <w:rPr>
                <w:spacing w:val="-13"/>
              </w:rPr>
              <w:t xml:space="preserve"> </w:t>
            </w:r>
            <w:r>
              <w:t>участка.</w:t>
            </w:r>
          </w:p>
        </w:tc>
      </w:tr>
    </w:tbl>
    <w:p w:rsidR="00DB5754" w:rsidRDefault="00DB5754" w:rsidP="00DB5754">
      <w:pPr>
        <w:pStyle w:val="a3"/>
        <w:spacing w:before="8"/>
        <w:ind w:left="0"/>
        <w:jc w:val="left"/>
        <w:rPr>
          <w:b/>
          <w:sz w:val="27"/>
        </w:rPr>
      </w:pPr>
    </w:p>
    <w:p w:rsidR="00DB5754" w:rsidRDefault="00DB5754" w:rsidP="00DB5754">
      <w:pPr>
        <w:ind w:right="294"/>
        <w:jc w:val="right"/>
        <w:rPr>
          <w:b/>
          <w:sz w:val="24"/>
        </w:rPr>
      </w:pPr>
      <w:r>
        <w:rPr>
          <w:b/>
          <w:spacing w:val="-1"/>
          <w:sz w:val="24"/>
        </w:rPr>
        <w:t>Целевые</w:t>
      </w:r>
      <w:r>
        <w:rPr>
          <w:b/>
          <w:spacing w:val="-11"/>
          <w:sz w:val="24"/>
        </w:rPr>
        <w:t xml:space="preserve"> </w:t>
      </w:r>
      <w:r>
        <w:rPr>
          <w:b/>
          <w:spacing w:val="-1"/>
          <w:sz w:val="24"/>
        </w:rPr>
        <w:t>индикаторы</w:t>
      </w:r>
      <w:r>
        <w:rPr>
          <w:b/>
          <w:spacing w:val="-13"/>
          <w:sz w:val="24"/>
        </w:rPr>
        <w:t xml:space="preserve"> </w:t>
      </w:r>
      <w:r>
        <w:rPr>
          <w:b/>
          <w:sz w:val="24"/>
        </w:rPr>
        <w:t>эффективности</w:t>
      </w:r>
      <w:r>
        <w:rPr>
          <w:b/>
          <w:spacing w:val="-13"/>
          <w:sz w:val="24"/>
        </w:rPr>
        <w:t xml:space="preserve"> </w:t>
      </w:r>
      <w:r>
        <w:rPr>
          <w:b/>
          <w:sz w:val="24"/>
        </w:rPr>
        <w:t>реализации</w:t>
      </w:r>
      <w:r>
        <w:rPr>
          <w:b/>
          <w:spacing w:val="-9"/>
          <w:sz w:val="24"/>
        </w:rPr>
        <w:t xml:space="preserve"> </w:t>
      </w:r>
      <w:r>
        <w:rPr>
          <w:b/>
          <w:sz w:val="24"/>
        </w:rPr>
        <w:t>модуля</w:t>
      </w:r>
      <w:r>
        <w:rPr>
          <w:b/>
          <w:spacing w:val="-14"/>
          <w:sz w:val="24"/>
        </w:rPr>
        <w:t xml:space="preserve"> </w:t>
      </w:r>
      <w:r>
        <w:rPr>
          <w:b/>
          <w:sz w:val="24"/>
        </w:rPr>
        <w:t>«Трудовое</w:t>
      </w:r>
      <w:r>
        <w:rPr>
          <w:b/>
          <w:spacing w:val="-9"/>
          <w:sz w:val="24"/>
        </w:rPr>
        <w:t xml:space="preserve"> </w:t>
      </w:r>
      <w:r>
        <w:rPr>
          <w:b/>
          <w:sz w:val="24"/>
        </w:rPr>
        <w:t>воспитание»:</w:t>
      </w:r>
    </w:p>
    <w:p w:rsidR="00DB5754" w:rsidRDefault="00DB5754" w:rsidP="00DB5754">
      <w:pPr>
        <w:pStyle w:val="a3"/>
        <w:ind w:left="0"/>
        <w:jc w:val="left"/>
        <w:rPr>
          <w:b/>
          <w:sz w:val="20"/>
        </w:rPr>
      </w:pPr>
    </w:p>
    <w:p w:rsidR="00DB5754" w:rsidRDefault="00DB5754" w:rsidP="00DB5754">
      <w:pPr>
        <w:pStyle w:val="a3"/>
        <w:spacing w:after="1"/>
        <w:ind w:left="0"/>
        <w:jc w:val="left"/>
        <w:rPr>
          <w:b/>
          <w:sz w:val="1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2272"/>
        <w:gridCol w:w="1417"/>
        <w:gridCol w:w="1422"/>
        <w:gridCol w:w="1561"/>
        <w:gridCol w:w="1610"/>
      </w:tblGrid>
      <w:tr w:rsidR="00DB5754" w:rsidTr="00DB5754">
        <w:trPr>
          <w:trHeight w:val="469"/>
        </w:trPr>
        <w:tc>
          <w:tcPr>
            <w:tcW w:w="1811" w:type="dxa"/>
            <w:vMerge w:val="restart"/>
          </w:tcPr>
          <w:p w:rsidR="00DB5754" w:rsidRDefault="00DB5754" w:rsidP="00DB5754">
            <w:pPr>
              <w:pStyle w:val="TableParagraph"/>
              <w:spacing w:before="9"/>
              <w:rPr>
                <w:b/>
                <w:sz w:val="31"/>
              </w:rPr>
            </w:pPr>
          </w:p>
          <w:p w:rsidR="00DB5754" w:rsidRDefault="00DB5754" w:rsidP="00DB5754">
            <w:pPr>
              <w:pStyle w:val="TableParagraph"/>
              <w:ind w:left="422" w:right="274" w:hanging="131"/>
              <w:rPr>
                <w:b/>
              </w:rPr>
            </w:pPr>
            <w:r>
              <w:rPr>
                <w:b/>
                <w:spacing w:val="-1"/>
              </w:rPr>
              <w:t>Ожидаемый</w:t>
            </w:r>
            <w:r>
              <w:rPr>
                <w:b/>
                <w:spacing w:val="-52"/>
              </w:rPr>
              <w:t xml:space="preserve"> </w:t>
            </w:r>
            <w:r>
              <w:rPr>
                <w:b/>
              </w:rPr>
              <w:t>результат</w:t>
            </w:r>
          </w:p>
        </w:tc>
        <w:tc>
          <w:tcPr>
            <w:tcW w:w="2272" w:type="dxa"/>
            <w:vMerge w:val="restart"/>
          </w:tcPr>
          <w:p w:rsidR="00DB5754" w:rsidRDefault="00DB5754" w:rsidP="00DB5754">
            <w:pPr>
              <w:pStyle w:val="TableParagraph"/>
              <w:spacing w:before="9"/>
              <w:rPr>
                <w:b/>
                <w:sz w:val="31"/>
              </w:rPr>
            </w:pPr>
          </w:p>
          <w:p w:rsidR="00DB5754" w:rsidRDefault="00DB5754" w:rsidP="00DB5754">
            <w:pPr>
              <w:pStyle w:val="TableParagraph"/>
              <w:ind w:left="364" w:right="331" w:firstLine="278"/>
              <w:rPr>
                <w:b/>
              </w:rPr>
            </w:pPr>
            <w:r>
              <w:rPr>
                <w:b/>
              </w:rPr>
              <w:t>Критерий</w:t>
            </w:r>
            <w:r>
              <w:rPr>
                <w:b/>
                <w:spacing w:val="1"/>
              </w:rPr>
              <w:t xml:space="preserve"> </w:t>
            </w:r>
            <w:r>
              <w:rPr>
                <w:b/>
              </w:rPr>
              <w:t>эффективности</w:t>
            </w:r>
          </w:p>
        </w:tc>
        <w:tc>
          <w:tcPr>
            <w:tcW w:w="6010" w:type="dxa"/>
            <w:gridSpan w:val="4"/>
          </w:tcPr>
          <w:p w:rsidR="00DB5754" w:rsidRDefault="00DB5754" w:rsidP="00DB5754">
            <w:pPr>
              <w:pStyle w:val="TableParagraph"/>
              <w:spacing w:before="106"/>
              <w:ind w:left="2396" w:right="2390"/>
              <w:jc w:val="center"/>
              <w:rPr>
                <w:b/>
              </w:rPr>
            </w:pPr>
            <w:r>
              <w:rPr>
                <w:b/>
              </w:rPr>
              <w:t>Показатели</w:t>
            </w:r>
          </w:p>
        </w:tc>
      </w:tr>
      <w:tr w:rsidR="00DB5754" w:rsidTr="00DB5754">
        <w:trPr>
          <w:trHeight w:val="758"/>
        </w:trPr>
        <w:tc>
          <w:tcPr>
            <w:tcW w:w="1811" w:type="dxa"/>
            <w:vMerge/>
            <w:tcBorders>
              <w:top w:val="nil"/>
            </w:tcBorders>
          </w:tcPr>
          <w:p w:rsidR="00DB5754" w:rsidRDefault="00DB5754" w:rsidP="00DB5754">
            <w:pPr>
              <w:rPr>
                <w:sz w:val="2"/>
                <w:szCs w:val="2"/>
              </w:rPr>
            </w:pPr>
          </w:p>
        </w:tc>
        <w:tc>
          <w:tcPr>
            <w:tcW w:w="2272" w:type="dxa"/>
            <w:vMerge/>
            <w:tcBorders>
              <w:top w:val="nil"/>
            </w:tcBorders>
          </w:tcPr>
          <w:p w:rsidR="00DB5754" w:rsidRDefault="00DB5754" w:rsidP="00DB5754">
            <w:pPr>
              <w:rPr>
                <w:sz w:val="2"/>
                <w:szCs w:val="2"/>
              </w:rPr>
            </w:pPr>
          </w:p>
        </w:tc>
        <w:tc>
          <w:tcPr>
            <w:tcW w:w="1417" w:type="dxa"/>
          </w:tcPr>
          <w:p w:rsidR="00DB5754" w:rsidRDefault="00DB5754" w:rsidP="00DB5754">
            <w:pPr>
              <w:pStyle w:val="TableParagraph"/>
              <w:spacing w:before="1" w:line="249" w:lineRule="exact"/>
              <w:ind w:left="166" w:right="160"/>
              <w:jc w:val="center"/>
              <w:rPr>
                <w:b/>
              </w:rPr>
            </w:pPr>
            <w:r>
              <w:rPr>
                <w:b/>
              </w:rPr>
              <w:t>2022-2023</w:t>
            </w:r>
          </w:p>
          <w:p w:rsidR="00DB5754" w:rsidRDefault="00DB5754" w:rsidP="00DB5754">
            <w:pPr>
              <w:pStyle w:val="TableParagraph"/>
              <w:spacing w:line="249" w:lineRule="exact"/>
              <w:ind w:left="167" w:right="159"/>
              <w:jc w:val="center"/>
            </w:pPr>
            <w:r>
              <w:t>учебный</w:t>
            </w:r>
          </w:p>
          <w:p w:rsidR="00DB5754" w:rsidRDefault="00DB5754" w:rsidP="00DB5754">
            <w:pPr>
              <w:pStyle w:val="TableParagraph"/>
              <w:spacing w:before="2" w:line="238" w:lineRule="exact"/>
              <w:ind w:left="163" w:right="160"/>
              <w:jc w:val="center"/>
            </w:pPr>
            <w:r>
              <w:t>год</w:t>
            </w:r>
          </w:p>
        </w:tc>
        <w:tc>
          <w:tcPr>
            <w:tcW w:w="1422" w:type="dxa"/>
          </w:tcPr>
          <w:p w:rsidR="00DB5754" w:rsidRDefault="00DB5754" w:rsidP="00DB5754">
            <w:pPr>
              <w:pStyle w:val="TableParagraph"/>
              <w:spacing w:before="1" w:line="249" w:lineRule="exact"/>
              <w:ind w:left="165" w:right="165"/>
              <w:jc w:val="center"/>
              <w:rPr>
                <w:b/>
              </w:rPr>
            </w:pPr>
            <w:r>
              <w:rPr>
                <w:b/>
              </w:rPr>
              <w:t>2023-2024</w:t>
            </w:r>
          </w:p>
          <w:p w:rsidR="00DB5754" w:rsidRDefault="00DB5754" w:rsidP="00DB5754">
            <w:pPr>
              <w:pStyle w:val="TableParagraph"/>
              <w:spacing w:line="249" w:lineRule="exact"/>
              <w:ind w:left="166" w:right="164"/>
              <w:jc w:val="center"/>
            </w:pPr>
            <w:r>
              <w:t>учебный</w:t>
            </w:r>
          </w:p>
          <w:p w:rsidR="00DB5754" w:rsidRDefault="00DB5754" w:rsidP="00DB5754">
            <w:pPr>
              <w:pStyle w:val="TableParagraph"/>
              <w:spacing w:before="2" w:line="238" w:lineRule="exact"/>
              <w:ind w:left="165" w:right="165"/>
              <w:jc w:val="center"/>
            </w:pPr>
            <w:r>
              <w:t>год</w:t>
            </w:r>
          </w:p>
        </w:tc>
        <w:tc>
          <w:tcPr>
            <w:tcW w:w="1561" w:type="dxa"/>
          </w:tcPr>
          <w:p w:rsidR="00DB5754" w:rsidRDefault="00DB5754" w:rsidP="00DB5754">
            <w:pPr>
              <w:pStyle w:val="TableParagraph"/>
              <w:spacing w:before="1" w:line="249" w:lineRule="exact"/>
              <w:ind w:left="277" w:right="280"/>
              <w:jc w:val="center"/>
              <w:rPr>
                <w:b/>
              </w:rPr>
            </w:pPr>
            <w:r>
              <w:rPr>
                <w:b/>
              </w:rPr>
              <w:t>2024-2025</w:t>
            </w:r>
          </w:p>
          <w:p w:rsidR="00DB5754" w:rsidRDefault="00DB5754" w:rsidP="00DB5754">
            <w:pPr>
              <w:pStyle w:val="TableParagraph"/>
              <w:spacing w:line="249" w:lineRule="exact"/>
              <w:ind w:left="277" w:right="278"/>
              <w:jc w:val="center"/>
            </w:pPr>
            <w:r>
              <w:t>учебный</w:t>
            </w:r>
          </w:p>
          <w:p w:rsidR="00DB5754" w:rsidRDefault="00DB5754" w:rsidP="00DB5754">
            <w:pPr>
              <w:pStyle w:val="TableParagraph"/>
              <w:spacing w:before="2" w:line="238" w:lineRule="exact"/>
              <w:ind w:left="275" w:right="280"/>
              <w:jc w:val="center"/>
            </w:pPr>
            <w:r>
              <w:t>год</w:t>
            </w:r>
          </w:p>
        </w:tc>
        <w:tc>
          <w:tcPr>
            <w:tcW w:w="1610" w:type="dxa"/>
          </w:tcPr>
          <w:p w:rsidR="00DB5754" w:rsidRDefault="00DB5754" w:rsidP="00DB5754">
            <w:pPr>
              <w:pStyle w:val="TableParagraph"/>
              <w:spacing w:before="1" w:line="249" w:lineRule="exact"/>
              <w:ind w:left="301" w:right="305"/>
              <w:jc w:val="center"/>
              <w:rPr>
                <w:b/>
              </w:rPr>
            </w:pPr>
            <w:r>
              <w:rPr>
                <w:b/>
              </w:rPr>
              <w:t>2024-2025</w:t>
            </w:r>
          </w:p>
          <w:p w:rsidR="00DB5754" w:rsidRDefault="00DB5754" w:rsidP="00DB5754">
            <w:pPr>
              <w:pStyle w:val="TableParagraph"/>
              <w:spacing w:line="249" w:lineRule="exact"/>
              <w:ind w:left="301" w:right="303"/>
              <w:jc w:val="center"/>
            </w:pPr>
            <w:r>
              <w:t>учебный</w:t>
            </w:r>
          </w:p>
          <w:p w:rsidR="00DB5754" w:rsidRDefault="00DB5754" w:rsidP="00DB5754">
            <w:pPr>
              <w:pStyle w:val="TableParagraph"/>
              <w:spacing w:before="2" w:line="238" w:lineRule="exact"/>
              <w:ind w:left="298" w:right="305"/>
              <w:jc w:val="center"/>
            </w:pPr>
            <w:r>
              <w:t>год</w:t>
            </w:r>
          </w:p>
        </w:tc>
      </w:tr>
      <w:tr w:rsidR="00DB5754" w:rsidTr="00DB5754">
        <w:trPr>
          <w:trHeight w:val="1828"/>
        </w:trPr>
        <w:tc>
          <w:tcPr>
            <w:tcW w:w="1811" w:type="dxa"/>
          </w:tcPr>
          <w:p w:rsidR="00DB5754" w:rsidRDefault="00DB5754" w:rsidP="00DB5754">
            <w:pPr>
              <w:pStyle w:val="TableParagraph"/>
              <w:ind w:left="110" w:right="89"/>
            </w:pPr>
            <w:r>
              <w:rPr>
                <w:color w:val="333333"/>
              </w:rPr>
              <w:t>сформированнос</w:t>
            </w:r>
            <w:r>
              <w:rPr>
                <w:color w:val="333333"/>
                <w:spacing w:val="-52"/>
              </w:rPr>
              <w:t xml:space="preserve"> </w:t>
            </w:r>
            <w:r>
              <w:rPr>
                <w:color w:val="333333"/>
              </w:rPr>
              <w:t>ть</w:t>
            </w:r>
            <w:r>
              <w:rPr>
                <w:color w:val="333333"/>
                <w:spacing w:val="1"/>
              </w:rPr>
              <w:t xml:space="preserve"> </w:t>
            </w:r>
            <w:r>
              <w:rPr>
                <w:color w:val="333333"/>
              </w:rPr>
              <w:t>общественно</w:t>
            </w:r>
            <w:r>
              <w:rPr>
                <w:color w:val="333333"/>
                <w:spacing w:val="-52"/>
              </w:rPr>
              <w:t xml:space="preserve"> </w:t>
            </w:r>
            <w:r>
              <w:rPr>
                <w:color w:val="333333"/>
              </w:rPr>
              <w:t>направленного</w:t>
            </w:r>
            <w:r>
              <w:rPr>
                <w:color w:val="333333"/>
                <w:spacing w:val="1"/>
              </w:rPr>
              <w:t xml:space="preserve"> </w:t>
            </w:r>
            <w:r>
              <w:rPr>
                <w:color w:val="333333"/>
              </w:rPr>
              <w:t>отношения</w:t>
            </w:r>
          </w:p>
          <w:p w:rsidR="00DB5754" w:rsidRDefault="00DB5754" w:rsidP="00DB5754">
            <w:pPr>
              <w:pStyle w:val="TableParagraph"/>
              <w:ind w:left="110"/>
              <w:rPr>
                <w:b/>
              </w:rPr>
            </w:pPr>
            <w:r>
              <w:rPr>
                <w:color w:val="333333"/>
              </w:rPr>
              <w:t>к</w:t>
            </w:r>
            <w:r>
              <w:rPr>
                <w:color w:val="333333"/>
                <w:spacing w:val="-10"/>
              </w:rPr>
              <w:t xml:space="preserve"> </w:t>
            </w:r>
            <w:r>
              <w:rPr>
                <w:b/>
                <w:color w:val="333333"/>
              </w:rPr>
              <w:t>труду</w:t>
            </w:r>
          </w:p>
        </w:tc>
        <w:tc>
          <w:tcPr>
            <w:tcW w:w="2272" w:type="dxa"/>
          </w:tcPr>
          <w:p w:rsidR="00DB5754" w:rsidRDefault="00DB5754" w:rsidP="00DB5754">
            <w:pPr>
              <w:pStyle w:val="TableParagraph"/>
              <w:tabs>
                <w:tab w:val="left" w:pos="819"/>
                <w:tab w:val="left" w:pos="2059"/>
              </w:tabs>
              <w:ind w:left="109" w:right="96"/>
            </w:pPr>
            <w:r>
              <w:t>Доля</w:t>
            </w:r>
            <w:r>
              <w:tab/>
            </w:r>
            <w:r>
              <w:rPr>
                <w:spacing w:val="-2"/>
              </w:rPr>
              <w:t>обучающихся,</w:t>
            </w:r>
            <w:r>
              <w:rPr>
                <w:spacing w:val="-52"/>
              </w:rPr>
              <w:t xml:space="preserve"> </w:t>
            </w:r>
            <w:r>
              <w:rPr>
                <w:color w:val="333333"/>
              </w:rPr>
              <w:t>включенных</w:t>
            </w:r>
            <w:r>
              <w:rPr>
                <w:color w:val="333333"/>
              </w:rPr>
              <w:tab/>
            </w:r>
            <w:r>
              <w:rPr>
                <w:color w:val="333333"/>
                <w:spacing w:val="-4"/>
              </w:rPr>
              <w:t>в</w:t>
            </w:r>
            <w:r>
              <w:rPr>
                <w:color w:val="333333"/>
                <w:spacing w:val="-52"/>
              </w:rPr>
              <w:t xml:space="preserve"> </w:t>
            </w:r>
            <w:r>
              <w:rPr>
                <w:color w:val="333333"/>
              </w:rPr>
              <w:t>посильный</w:t>
            </w:r>
            <w:r>
              <w:rPr>
                <w:color w:val="333333"/>
                <w:spacing w:val="1"/>
              </w:rPr>
              <w:t xml:space="preserve"> </w:t>
            </w:r>
            <w:r>
              <w:rPr>
                <w:color w:val="333333"/>
              </w:rPr>
              <w:t>производительный</w:t>
            </w:r>
            <w:r>
              <w:rPr>
                <w:color w:val="333333"/>
                <w:spacing w:val="46"/>
              </w:rPr>
              <w:t xml:space="preserve"> </w:t>
            </w:r>
            <w:r>
              <w:rPr>
                <w:color w:val="333333"/>
              </w:rPr>
              <w:t>и</w:t>
            </w:r>
            <w:r>
              <w:rPr>
                <w:color w:val="333333"/>
                <w:spacing w:val="-52"/>
              </w:rPr>
              <w:t xml:space="preserve"> </w:t>
            </w:r>
            <w:r>
              <w:rPr>
                <w:color w:val="333333"/>
              </w:rPr>
              <w:t>общественно</w:t>
            </w:r>
            <w:r>
              <w:rPr>
                <w:color w:val="333333"/>
                <w:spacing w:val="1"/>
              </w:rPr>
              <w:t xml:space="preserve"> </w:t>
            </w:r>
            <w:r>
              <w:rPr>
                <w:color w:val="333333"/>
              </w:rPr>
              <w:t>полезный</w:t>
            </w:r>
            <w:r>
              <w:rPr>
                <w:color w:val="333333"/>
                <w:spacing w:val="3"/>
              </w:rPr>
              <w:t xml:space="preserve"> </w:t>
            </w:r>
            <w:r>
              <w:rPr>
                <w:b/>
                <w:color w:val="333333"/>
              </w:rPr>
              <w:t>труд</w:t>
            </w:r>
            <w:r>
              <w:rPr>
                <w:color w:val="333333"/>
              </w:rPr>
              <w:t>.</w:t>
            </w:r>
          </w:p>
        </w:tc>
        <w:tc>
          <w:tcPr>
            <w:tcW w:w="1417" w:type="dxa"/>
          </w:tcPr>
          <w:p w:rsidR="00DB5754" w:rsidRDefault="00DB5754" w:rsidP="00DB5754">
            <w:pPr>
              <w:pStyle w:val="TableParagraph"/>
              <w:spacing w:line="249" w:lineRule="exact"/>
              <w:ind w:left="478"/>
            </w:pPr>
            <w:r>
              <w:t>50</w:t>
            </w:r>
            <w:r>
              <w:rPr>
                <w:spacing w:val="2"/>
              </w:rPr>
              <w:t xml:space="preserve"> </w:t>
            </w:r>
            <w:r>
              <w:t>%</w:t>
            </w:r>
          </w:p>
        </w:tc>
        <w:tc>
          <w:tcPr>
            <w:tcW w:w="1422" w:type="dxa"/>
          </w:tcPr>
          <w:p w:rsidR="00DB5754" w:rsidRDefault="00DB5754" w:rsidP="00DB5754">
            <w:pPr>
              <w:pStyle w:val="TableParagraph"/>
              <w:spacing w:line="249" w:lineRule="exact"/>
              <w:ind w:left="166" w:right="160"/>
              <w:jc w:val="center"/>
            </w:pPr>
            <w:r>
              <w:t>60</w:t>
            </w:r>
            <w:r>
              <w:rPr>
                <w:spacing w:val="2"/>
              </w:rPr>
              <w:t xml:space="preserve"> </w:t>
            </w:r>
            <w:r>
              <w:t>%</w:t>
            </w:r>
          </w:p>
        </w:tc>
        <w:tc>
          <w:tcPr>
            <w:tcW w:w="1561" w:type="dxa"/>
          </w:tcPr>
          <w:p w:rsidR="00DB5754" w:rsidRDefault="00DB5754" w:rsidP="00DB5754">
            <w:pPr>
              <w:pStyle w:val="TableParagraph"/>
              <w:spacing w:line="249" w:lineRule="exact"/>
              <w:ind w:left="277" w:right="276"/>
              <w:jc w:val="center"/>
            </w:pPr>
            <w:r>
              <w:t>80</w:t>
            </w:r>
            <w:r>
              <w:rPr>
                <w:spacing w:val="2"/>
              </w:rPr>
              <w:t xml:space="preserve"> </w:t>
            </w:r>
            <w:r>
              <w:t>%</w:t>
            </w:r>
          </w:p>
        </w:tc>
        <w:tc>
          <w:tcPr>
            <w:tcW w:w="1610" w:type="dxa"/>
          </w:tcPr>
          <w:p w:rsidR="00DB5754" w:rsidRDefault="00DB5754" w:rsidP="00DB5754">
            <w:pPr>
              <w:pStyle w:val="TableParagraph"/>
              <w:spacing w:line="249" w:lineRule="exact"/>
              <w:ind w:left="515"/>
            </w:pPr>
            <w:r>
              <w:t>100</w:t>
            </w:r>
            <w:r>
              <w:rPr>
                <w:spacing w:val="2"/>
              </w:rPr>
              <w:t xml:space="preserve"> </w:t>
            </w:r>
            <w:r>
              <w:t>%</w:t>
            </w:r>
          </w:p>
        </w:tc>
      </w:tr>
    </w:tbl>
    <w:p w:rsidR="00DB5754" w:rsidRDefault="00DB5754" w:rsidP="00DB5754">
      <w:pPr>
        <w:pStyle w:val="a3"/>
        <w:ind w:left="0"/>
        <w:jc w:val="left"/>
        <w:rPr>
          <w:b/>
          <w:sz w:val="20"/>
        </w:rPr>
      </w:pPr>
    </w:p>
    <w:p w:rsidR="00DB5754" w:rsidRDefault="00DB5754" w:rsidP="00DB5754">
      <w:pPr>
        <w:pStyle w:val="a3"/>
        <w:spacing w:before="2"/>
        <w:ind w:left="0"/>
        <w:jc w:val="left"/>
        <w:rPr>
          <w:b/>
        </w:rPr>
      </w:pPr>
    </w:p>
    <w:p w:rsidR="00DB5754" w:rsidRDefault="00DB5754" w:rsidP="00A95C5C">
      <w:pPr>
        <w:pStyle w:val="Heading1"/>
        <w:numPr>
          <w:ilvl w:val="2"/>
          <w:numId w:val="110"/>
        </w:numPr>
        <w:tabs>
          <w:tab w:val="left" w:pos="1224"/>
        </w:tabs>
        <w:spacing w:before="87"/>
        <w:ind w:left="1223" w:hanging="702"/>
        <w:jc w:val="left"/>
      </w:pPr>
      <w:bookmarkStart w:id="238" w:name="_TOC_250005"/>
      <w:r>
        <w:rPr>
          <w:spacing w:val="-2"/>
        </w:rPr>
        <w:t>МОДУЛЬ</w:t>
      </w:r>
      <w:r>
        <w:rPr>
          <w:spacing w:val="-13"/>
        </w:rPr>
        <w:t xml:space="preserve"> </w:t>
      </w:r>
      <w:bookmarkEnd w:id="238"/>
      <w:r>
        <w:rPr>
          <w:spacing w:val="-2"/>
        </w:rPr>
        <w:t>«ПРОФОРИЕНТАЦИЯ»</w:t>
      </w:r>
    </w:p>
    <w:p w:rsidR="00DB5754" w:rsidRDefault="00DB5754" w:rsidP="00DB5754">
      <w:pPr>
        <w:pStyle w:val="a3"/>
        <w:spacing w:before="6"/>
        <w:ind w:left="0"/>
        <w:jc w:val="left"/>
        <w:rPr>
          <w:b/>
          <w:sz w:val="27"/>
        </w:rPr>
      </w:pPr>
    </w:p>
    <w:p w:rsidR="00DB5754" w:rsidRDefault="00DB5754" w:rsidP="00DB5754">
      <w:pPr>
        <w:pStyle w:val="a3"/>
        <w:ind w:left="805" w:right="306"/>
      </w:pPr>
      <w:r>
        <w:rPr>
          <w:b/>
        </w:rPr>
        <w:t xml:space="preserve">Задачи: </w:t>
      </w:r>
      <w:r>
        <w:t>организовывать профориентационную работу со школьниками.</w:t>
      </w:r>
      <w:r>
        <w:rPr>
          <w:spacing w:val="1"/>
        </w:rPr>
        <w:t xml:space="preserve"> </w:t>
      </w:r>
      <w:r>
        <w:t>Совместная</w:t>
      </w:r>
      <w:r>
        <w:rPr>
          <w:spacing w:val="48"/>
        </w:rPr>
        <w:t xml:space="preserve"> </w:t>
      </w:r>
      <w:r>
        <w:t>деятельность</w:t>
      </w:r>
      <w:r>
        <w:rPr>
          <w:spacing w:val="49"/>
        </w:rPr>
        <w:t xml:space="preserve"> </w:t>
      </w:r>
      <w:r>
        <w:t>педагогов</w:t>
      </w:r>
      <w:r>
        <w:rPr>
          <w:spacing w:val="44"/>
        </w:rPr>
        <w:t xml:space="preserve"> </w:t>
      </w:r>
      <w:r>
        <w:t>и</w:t>
      </w:r>
      <w:r>
        <w:rPr>
          <w:spacing w:val="46"/>
        </w:rPr>
        <w:t xml:space="preserve"> </w:t>
      </w:r>
      <w:r>
        <w:t>школьников</w:t>
      </w:r>
      <w:r>
        <w:rPr>
          <w:spacing w:val="44"/>
        </w:rPr>
        <w:t xml:space="preserve"> </w:t>
      </w:r>
      <w:r>
        <w:t>по</w:t>
      </w:r>
      <w:r>
        <w:rPr>
          <w:spacing w:val="46"/>
        </w:rPr>
        <w:t xml:space="preserve"> </w:t>
      </w:r>
      <w:r>
        <w:t>направлению</w:t>
      </w:r>
    </w:p>
    <w:p w:rsidR="00DB5754" w:rsidRDefault="00DB5754" w:rsidP="00DB5754">
      <w:pPr>
        <w:pStyle w:val="a3"/>
        <w:ind w:right="298"/>
      </w:pPr>
      <w:r>
        <w:t>«профориентация»</w:t>
      </w:r>
      <w:r>
        <w:rPr>
          <w:spacing w:val="-15"/>
        </w:rPr>
        <w:t xml:space="preserve"> </w:t>
      </w:r>
      <w:r>
        <w:t>включает</w:t>
      </w:r>
      <w:r>
        <w:rPr>
          <w:spacing w:val="-8"/>
        </w:rPr>
        <w:t xml:space="preserve"> </w:t>
      </w:r>
      <w:r>
        <w:t>в</w:t>
      </w:r>
      <w:r>
        <w:rPr>
          <w:spacing w:val="-12"/>
        </w:rPr>
        <w:t xml:space="preserve"> </w:t>
      </w:r>
      <w:r>
        <w:t>себя</w:t>
      </w:r>
      <w:r>
        <w:rPr>
          <w:spacing w:val="-9"/>
        </w:rPr>
        <w:t xml:space="preserve"> </w:t>
      </w:r>
      <w:r>
        <w:t>профессиональное</w:t>
      </w:r>
      <w:r>
        <w:rPr>
          <w:spacing w:val="-10"/>
        </w:rPr>
        <w:t xml:space="preserve"> </w:t>
      </w:r>
      <w:r>
        <w:t>просвещение</w:t>
      </w:r>
      <w:r>
        <w:rPr>
          <w:spacing w:val="-10"/>
        </w:rPr>
        <w:t xml:space="preserve"> </w:t>
      </w:r>
      <w:r>
        <w:t>школьников;</w:t>
      </w:r>
      <w:r>
        <w:rPr>
          <w:spacing w:val="-67"/>
        </w:rPr>
        <w:t xml:space="preserve"> </w:t>
      </w:r>
      <w:r>
        <w:t>диагностику и консультирование по проблемам профориентации, организацию</w:t>
      </w:r>
      <w:r>
        <w:rPr>
          <w:spacing w:val="1"/>
        </w:rPr>
        <w:t xml:space="preserve"> </w:t>
      </w:r>
      <w:r>
        <w:t>профессиональных</w:t>
      </w:r>
      <w:r>
        <w:rPr>
          <w:spacing w:val="16"/>
        </w:rPr>
        <w:t xml:space="preserve"> </w:t>
      </w:r>
      <w:r>
        <w:t>проб</w:t>
      </w:r>
      <w:r>
        <w:rPr>
          <w:spacing w:val="23"/>
        </w:rPr>
        <w:t xml:space="preserve"> </w:t>
      </w:r>
      <w:r>
        <w:t>школьников.</w:t>
      </w:r>
      <w:r>
        <w:rPr>
          <w:spacing w:val="23"/>
        </w:rPr>
        <w:t xml:space="preserve"> </w:t>
      </w:r>
      <w:r>
        <w:t>Задача</w:t>
      </w:r>
      <w:r>
        <w:rPr>
          <w:spacing w:val="23"/>
        </w:rPr>
        <w:t xml:space="preserve"> </w:t>
      </w:r>
      <w:r>
        <w:t>совместной</w:t>
      </w:r>
      <w:r>
        <w:rPr>
          <w:spacing w:val="20"/>
        </w:rPr>
        <w:t xml:space="preserve"> </w:t>
      </w:r>
      <w:r>
        <w:t>деятельности</w:t>
      </w:r>
      <w:r>
        <w:rPr>
          <w:spacing w:val="21"/>
        </w:rPr>
        <w:t xml:space="preserve"> </w:t>
      </w:r>
      <w:r>
        <w:t>педагога</w:t>
      </w:r>
      <w:r>
        <w:rPr>
          <w:spacing w:val="-67"/>
        </w:rPr>
        <w:t xml:space="preserve"> </w:t>
      </w:r>
      <w:r>
        <w:t>и</w:t>
      </w:r>
      <w:r>
        <w:rPr>
          <w:spacing w:val="1"/>
        </w:rPr>
        <w:t xml:space="preserve"> </w:t>
      </w:r>
      <w:r>
        <w:t>ребенка</w:t>
      </w:r>
      <w:r>
        <w:rPr>
          <w:spacing w:val="1"/>
        </w:rPr>
        <w:t xml:space="preserve"> </w:t>
      </w:r>
      <w:r>
        <w:t>–</w:t>
      </w:r>
      <w:r>
        <w:rPr>
          <w:spacing w:val="1"/>
        </w:rPr>
        <w:t xml:space="preserve"> </w:t>
      </w:r>
      <w:r>
        <w:t>подготовить</w:t>
      </w:r>
      <w:r>
        <w:rPr>
          <w:spacing w:val="1"/>
        </w:rPr>
        <w:t xml:space="preserve"> </w:t>
      </w:r>
      <w:r>
        <w:t>школьника</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Создавая</w:t>
      </w:r>
      <w:r>
        <w:rPr>
          <w:spacing w:val="1"/>
        </w:rPr>
        <w:t xml:space="preserve"> </w:t>
      </w:r>
      <w:r>
        <w:t>профориентационно</w:t>
      </w:r>
      <w:r>
        <w:rPr>
          <w:spacing w:val="1"/>
        </w:rPr>
        <w:t xml:space="preserve"> </w:t>
      </w:r>
      <w:r>
        <w:t>значимые</w:t>
      </w:r>
      <w:r>
        <w:rPr>
          <w:spacing w:val="-67"/>
        </w:rPr>
        <w:t xml:space="preserve"> </w:t>
      </w:r>
      <w:r>
        <w:t>проблемные ситуации, формирующие готовность школьника к выбору, педагог</w:t>
      </w:r>
      <w:r>
        <w:rPr>
          <w:spacing w:val="1"/>
        </w:rPr>
        <w:t xml:space="preserve"> </w:t>
      </w:r>
      <w:r>
        <w:t>актуализирует его профессиональное самоопределение, позитивный</w:t>
      </w:r>
      <w:r>
        <w:rPr>
          <w:spacing w:val="1"/>
        </w:rPr>
        <w:t xml:space="preserve"> </w:t>
      </w:r>
      <w:r>
        <w:t>взгляд на</w:t>
      </w:r>
      <w:r>
        <w:rPr>
          <w:spacing w:val="1"/>
        </w:rPr>
        <w:t xml:space="preserve"> </w:t>
      </w:r>
      <w:r>
        <w:t>труд в постиндустриальном мире, охватывающий не только профессиональную,</w:t>
      </w:r>
      <w:r>
        <w:rPr>
          <w:spacing w:val="1"/>
        </w:rPr>
        <w:t xml:space="preserve"> </w:t>
      </w:r>
      <w:r>
        <w:t>но</w:t>
      </w:r>
      <w:r>
        <w:rPr>
          <w:spacing w:val="-1"/>
        </w:rPr>
        <w:t xml:space="preserve"> </w:t>
      </w:r>
      <w:r>
        <w:t>и внепрофессиональную</w:t>
      </w:r>
      <w:r>
        <w:rPr>
          <w:spacing w:val="-1"/>
        </w:rPr>
        <w:t xml:space="preserve"> </w:t>
      </w:r>
      <w:r>
        <w:t>составляющие</w:t>
      </w:r>
      <w:r>
        <w:rPr>
          <w:spacing w:val="1"/>
        </w:rPr>
        <w:t xml:space="preserve"> </w:t>
      </w:r>
      <w:r>
        <w:t>такой деятельности.</w:t>
      </w:r>
    </w:p>
    <w:p w:rsidR="00DB5754" w:rsidRDefault="00DB5754" w:rsidP="00DB5754">
      <w:pPr>
        <w:pStyle w:val="a3"/>
        <w:spacing w:before="2"/>
        <w:ind w:right="299" w:firstLine="566"/>
      </w:pPr>
      <w:r>
        <w:t>Совместная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школьников</w:t>
      </w:r>
      <w:r>
        <w:rPr>
          <w:spacing w:val="71"/>
        </w:rPr>
        <w:t xml:space="preserve"> </w:t>
      </w:r>
      <w:r>
        <w:t>МКОУ</w:t>
      </w:r>
      <w:r>
        <w:rPr>
          <w:spacing w:val="71"/>
        </w:rPr>
        <w:t xml:space="preserve"> </w:t>
      </w:r>
      <w:r>
        <w:t>«Иковская</w:t>
      </w:r>
      <w:r>
        <w:rPr>
          <w:spacing w:val="1"/>
        </w:rPr>
        <w:t xml:space="preserve"> </w:t>
      </w:r>
      <w:r>
        <w:t>СОШ»</w:t>
      </w:r>
      <w:r>
        <w:rPr>
          <w:spacing w:val="-4"/>
        </w:rPr>
        <w:t xml:space="preserve"> </w:t>
      </w:r>
      <w:r>
        <w:t>по</w:t>
      </w:r>
      <w:r>
        <w:rPr>
          <w:spacing w:val="30"/>
        </w:rPr>
        <w:t xml:space="preserve"> </w:t>
      </w:r>
      <w:r>
        <w:t>направлению</w:t>
      </w:r>
      <w:r>
        <w:rPr>
          <w:spacing w:val="5"/>
        </w:rPr>
        <w:t xml:space="preserve"> </w:t>
      </w:r>
      <w:r>
        <w:t>«Профориентация»</w:t>
      </w:r>
      <w:r>
        <w:rPr>
          <w:spacing w:val="-6"/>
        </w:rPr>
        <w:t xml:space="preserve"> </w:t>
      </w:r>
      <w:r>
        <w:t>включает</w:t>
      </w:r>
      <w:r>
        <w:rPr>
          <w:spacing w:val="-1"/>
        </w:rPr>
        <w:t xml:space="preserve"> </w:t>
      </w:r>
      <w:r>
        <w:t>в себя:</w:t>
      </w:r>
    </w:p>
    <w:p w:rsidR="00DB5754" w:rsidRDefault="00DB5754" w:rsidP="00DB5754">
      <w:pPr>
        <w:pStyle w:val="a3"/>
        <w:ind w:left="0"/>
        <w:jc w:val="left"/>
        <w:rPr>
          <w:sz w:val="20"/>
        </w:rPr>
      </w:pPr>
    </w:p>
    <w:p w:rsidR="00DB5754" w:rsidRDefault="00DB5754" w:rsidP="00DB5754">
      <w:pPr>
        <w:pStyle w:val="a3"/>
        <w:spacing w:before="9"/>
        <w:ind w:left="0"/>
        <w:jc w:val="left"/>
        <w:rPr>
          <w:sz w:val="24"/>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9"/>
        <w:gridCol w:w="3194"/>
        <w:gridCol w:w="3194"/>
      </w:tblGrid>
      <w:tr w:rsidR="00DB5754" w:rsidTr="00DB5754">
        <w:trPr>
          <w:trHeight w:val="1454"/>
        </w:trPr>
        <w:tc>
          <w:tcPr>
            <w:tcW w:w="3189" w:type="dxa"/>
          </w:tcPr>
          <w:p w:rsidR="00DB5754" w:rsidRDefault="00DB5754" w:rsidP="00DB5754">
            <w:pPr>
              <w:pStyle w:val="TableParagraph"/>
              <w:spacing w:before="54" w:line="304" w:lineRule="auto"/>
              <w:ind w:left="509" w:right="443" w:hanging="7"/>
              <w:jc w:val="center"/>
              <w:rPr>
                <w:b/>
                <w:sz w:val="24"/>
              </w:rPr>
            </w:pPr>
            <w:r>
              <w:rPr>
                <w:b/>
                <w:sz w:val="24"/>
              </w:rPr>
              <w:t>Профессиональное</w:t>
            </w:r>
            <w:r>
              <w:rPr>
                <w:b/>
                <w:spacing w:val="1"/>
                <w:sz w:val="24"/>
              </w:rPr>
              <w:t xml:space="preserve"> </w:t>
            </w:r>
            <w:r>
              <w:rPr>
                <w:b/>
                <w:sz w:val="24"/>
              </w:rPr>
              <w:t>просвещение</w:t>
            </w:r>
            <w:r>
              <w:rPr>
                <w:b/>
                <w:spacing w:val="1"/>
                <w:sz w:val="24"/>
              </w:rPr>
              <w:t xml:space="preserve"> </w:t>
            </w:r>
            <w:r>
              <w:rPr>
                <w:b/>
                <w:sz w:val="24"/>
              </w:rPr>
              <w:t>(профинформация</w:t>
            </w:r>
            <w:r>
              <w:rPr>
                <w:b/>
                <w:spacing w:val="-6"/>
                <w:sz w:val="24"/>
              </w:rPr>
              <w:t xml:space="preserve"> </w:t>
            </w:r>
            <w:r>
              <w:rPr>
                <w:b/>
                <w:sz w:val="24"/>
              </w:rPr>
              <w:t>и</w:t>
            </w:r>
          </w:p>
          <w:p w:rsidR="00DB5754" w:rsidRDefault="00DB5754" w:rsidP="00DB5754">
            <w:pPr>
              <w:pStyle w:val="TableParagraph"/>
              <w:ind w:left="652" w:right="590"/>
              <w:jc w:val="center"/>
              <w:rPr>
                <w:b/>
                <w:sz w:val="24"/>
              </w:rPr>
            </w:pPr>
            <w:r>
              <w:rPr>
                <w:b/>
                <w:sz w:val="24"/>
              </w:rPr>
              <w:t>профпропаганда)</w:t>
            </w:r>
          </w:p>
        </w:tc>
        <w:tc>
          <w:tcPr>
            <w:tcW w:w="3194" w:type="dxa"/>
          </w:tcPr>
          <w:p w:rsidR="00DB5754" w:rsidRDefault="00DB5754" w:rsidP="00DB5754">
            <w:pPr>
              <w:pStyle w:val="TableParagraph"/>
              <w:spacing w:before="2"/>
              <w:rPr>
                <w:sz w:val="35"/>
              </w:rPr>
            </w:pPr>
          </w:p>
          <w:p w:rsidR="00DB5754" w:rsidRDefault="00DB5754" w:rsidP="00DB5754">
            <w:pPr>
              <w:pStyle w:val="TableParagraph"/>
              <w:spacing w:line="304" w:lineRule="auto"/>
              <w:ind w:left="902" w:right="529" w:hanging="360"/>
              <w:rPr>
                <w:b/>
                <w:sz w:val="24"/>
              </w:rPr>
            </w:pPr>
            <w:r>
              <w:rPr>
                <w:b/>
                <w:sz w:val="24"/>
              </w:rPr>
              <w:t>Профессиональная</w:t>
            </w:r>
            <w:r>
              <w:rPr>
                <w:b/>
                <w:spacing w:val="-57"/>
                <w:sz w:val="24"/>
              </w:rPr>
              <w:t xml:space="preserve"> </w:t>
            </w:r>
            <w:r>
              <w:rPr>
                <w:b/>
                <w:sz w:val="24"/>
              </w:rPr>
              <w:t>диагностика</w:t>
            </w:r>
          </w:p>
        </w:tc>
        <w:tc>
          <w:tcPr>
            <w:tcW w:w="3194" w:type="dxa"/>
          </w:tcPr>
          <w:p w:rsidR="00DB5754" w:rsidRDefault="00DB5754" w:rsidP="00DB5754">
            <w:pPr>
              <w:pStyle w:val="TableParagraph"/>
              <w:spacing w:before="2"/>
              <w:rPr>
                <w:sz w:val="35"/>
              </w:rPr>
            </w:pPr>
          </w:p>
          <w:p w:rsidR="00DB5754" w:rsidRDefault="00DB5754" w:rsidP="00DB5754">
            <w:pPr>
              <w:pStyle w:val="TableParagraph"/>
              <w:spacing w:line="304" w:lineRule="auto"/>
              <w:ind w:left="608" w:right="511" w:hanging="24"/>
              <w:rPr>
                <w:b/>
                <w:sz w:val="24"/>
              </w:rPr>
            </w:pPr>
            <w:r>
              <w:rPr>
                <w:b/>
                <w:sz w:val="24"/>
              </w:rPr>
              <w:t>Профессиональное</w:t>
            </w:r>
            <w:r>
              <w:rPr>
                <w:b/>
                <w:spacing w:val="-57"/>
                <w:sz w:val="24"/>
              </w:rPr>
              <w:t xml:space="preserve"> </w:t>
            </w:r>
            <w:r>
              <w:rPr>
                <w:b/>
                <w:sz w:val="24"/>
              </w:rPr>
              <w:t>консультирование</w:t>
            </w:r>
          </w:p>
        </w:tc>
      </w:tr>
    </w:tbl>
    <w:p w:rsidR="00DB5754" w:rsidRDefault="00DB5754" w:rsidP="00DB5754">
      <w:pPr>
        <w:spacing w:line="304" w:lineRule="auto"/>
        <w:rPr>
          <w:sz w:val="24"/>
        </w:rPr>
        <w:sectPr w:rsidR="00DB5754">
          <w:pgSz w:w="11900" w:h="16840"/>
          <w:pgMar w:top="980" w:right="320" w:bottom="280" w:left="1240" w:header="723" w:footer="0" w:gutter="0"/>
          <w:cols w:space="720"/>
        </w:sectPr>
      </w:pPr>
    </w:p>
    <w:p w:rsidR="00DB5754" w:rsidRDefault="00DB5754" w:rsidP="00DB5754">
      <w:pPr>
        <w:pStyle w:val="a3"/>
        <w:spacing w:before="8"/>
        <w:ind w:left="0"/>
        <w:jc w:val="left"/>
        <w:rPr>
          <w:sz w:val="24"/>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9"/>
        <w:gridCol w:w="3194"/>
        <w:gridCol w:w="3194"/>
      </w:tblGrid>
      <w:tr w:rsidR="00DB5754" w:rsidTr="00DB5754">
        <w:trPr>
          <w:trHeight w:val="2592"/>
        </w:trPr>
        <w:tc>
          <w:tcPr>
            <w:tcW w:w="3189" w:type="dxa"/>
          </w:tcPr>
          <w:p w:rsidR="00DB5754" w:rsidRDefault="00DB5754" w:rsidP="00DB5754">
            <w:pPr>
              <w:pStyle w:val="TableParagraph"/>
              <w:tabs>
                <w:tab w:val="left" w:pos="1524"/>
                <w:tab w:val="left" w:pos="2021"/>
                <w:tab w:val="left" w:pos="2443"/>
                <w:tab w:val="left" w:pos="2877"/>
              </w:tabs>
              <w:ind w:left="4" w:right="184"/>
            </w:pPr>
            <w:r>
              <w:t>Ознакомление с профессиями и</w:t>
            </w:r>
            <w:r>
              <w:rPr>
                <w:spacing w:val="-52"/>
              </w:rPr>
              <w:t xml:space="preserve"> </w:t>
            </w:r>
            <w:r>
              <w:t>специальностями,</w:t>
            </w:r>
            <w:r>
              <w:tab/>
              <w:t>а</w:t>
            </w:r>
            <w:r>
              <w:tab/>
            </w:r>
            <w:r>
              <w:rPr>
                <w:spacing w:val="-1"/>
              </w:rPr>
              <w:t>также</w:t>
            </w:r>
            <w:r>
              <w:rPr>
                <w:spacing w:val="-52"/>
              </w:rPr>
              <w:t xml:space="preserve"> </w:t>
            </w:r>
            <w:r>
              <w:t>требованиях</w:t>
            </w:r>
            <w:r>
              <w:tab/>
              <w:t>профессий</w:t>
            </w:r>
            <w:r>
              <w:tab/>
              <w:t>к</w:t>
            </w:r>
            <w:r>
              <w:rPr>
                <w:spacing w:val="-52"/>
              </w:rPr>
              <w:t xml:space="preserve"> </w:t>
            </w:r>
            <w:r>
              <w:t>индивидуально-</w:t>
            </w:r>
            <w:r>
              <w:rPr>
                <w:spacing w:val="1"/>
              </w:rPr>
              <w:t xml:space="preserve"> </w:t>
            </w:r>
            <w:r>
              <w:t>психологическим</w:t>
            </w:r>
            <w:r>
              <w:rPr>
                <w:spacing w:val="1"/>
              </w:rPr>
              <w:t xml:space="preserve"> </w:t>
            </w:r>
            <w:r>
              <w:t>особенностям</w:t>
            </w:r>
            <w:r>
              <w:rPr>
                <w:spacing w:val="2"/>
              </w:rPr>
              <w:t xml:space="preserve"> </w:t>
            </w:r>
            <w:r>
              <w:t>личности.</w:t>
            </w:r>
          </w:p>
        </w:tc>
        <w:tc>
          <w:tcPr>
            <w:tcW w:w="3194" w:type="dxa"/>
          </w:tcPr>
          <w:p w:rsidR="00DB5754" w:rsidRDefault="00DB5754" w:rsidP="00DB5754">
            <w:pPr>
              <w:pStyle w:val="TableParagraph"/>
              <w:tabs>
                <w:tab w:val="left" w:pos="2069"/>
                <w:tab w:val="left" w:pos="2520"/>
              </w:tabs>
              <w:ind w:left="4" w:right="107"/>
              <w:jc w:val="both"/>
            </w:pPr>
            <w:r>
              <w:t>Изучение</w:t>
            </w:r>
            <w:r>
              <w:rPr>
                <w:spacing w:val="1"/>
              </w:rPr>
              <w:t xml:space="preserve"> </w:t>
            </w:r>
            <w:r>
              <w:t>индивидуальных</w:t>
            </w:r>
            <w:r>
              <w:rPr>
                <w:spacing w:val="-52"/>
              </w:rPr>
              <w:t xml:space="preserve"> </w:t>
            </w:r>
            <w:r>
              <w:t>психологических</w:t>
            </w:r>
            <w:r>
              <w:rPr>
                <w:spacing w:val="1"/>
              </w:rPr>
              <w:t xml:space="preserve"> </w:t>
            </w:r>
            <w:r>
              <w:t>особенностей</w:t>
            </w:r>
            <w:r>
              <w:rPr>
                <w:spacing w:val="1"/>
              </w:rPr>
              <w:t xml:space="preserve"> </w:t>
            </w:r>
            <w:r>
              <w:t>различными</w:t>
            </w:r>
            <w:r>
              <w:tab/>
              <w:t>способами</w:t>
            </w:r>
            <w:r>
              <w:rPr>
                <w:spacing w:val="-53"/>
              </w:rPr>
              <w:t xml:space="preserve"> </w:t>
            </w:r>
            <w:r>
              <w:t>(использование</w:t>
            </w:r>
            <w:r>
              <w:tab/>
            </w:r>
            <w:r>
              <w:tab/>
            </w:r>
            <w:r>
              <w:rPr>
                <w:spacing w:val="-4"/>
              </w:rPr>
              <w:t>анкет,</w:t>
            </w:r>
            <w:r>
              <w:rPr>
                <w:spacing w:val="-53"/>
              </w:rPr>
              <w:t xml:space="preserve"> </w:t>
            </w:r>
            <w:r>
              <w:t>опросников,</w:t>
            </w:r>
            <w:r>
              <w:rPr>
                <w:spacing w:val="1"/>
              </w:rPr>
              <w:t xml:space="preserve"> </w:t>
            </w:r>
            <w:r>
              <w:t>традиционных</w:t>
            </w:r>
            <w:r>
              <w:rPr>
                <w:spacing w:val="1"/>
              </w:rPr>
              <w:t xml:space="preserve"> </w:t>
            </w:r>
            <w:r>
              <w:t>и</w:t>
            </w:r>
            <w:r>
              <w:rPr>
                <w:spacing w:val="1"/>
              </w:rPr>
              <w:t xml:space="preserve"> </w:t>
            </w:r>
            <w:r>
              <w:t>модифицированных методик по</w:t>
            </w:r>
            <w:r>
              <w:rPr>
                <w:spacing w:val="1"/>
              </w:rPr>
              <w:t xml:space="preserve"> </w:t>
            </w:r>
            <w:r>
              <w:t>самоопределению</w:t>
            </w:r>
            <w:r>
              <w:rPr>
                <w:spacing w:val="-9"/>
              </w:rPr>
              <w:t xml:space="preserve"> </w:t>
            </w:r>
            <w:r>
              <w:t>учащихся</w:t>
            </w:r>
          </w:p>
        </w:tc>
        <w:tc>
          <w:tcPr>
            <w:tcW w:w="3194" w:type="dxa"/>
          </w:tcPr>
          <w:p w:rsidR="00DB5754" w:rsidRDefault="00DB5754" w:rsidP="00DB5754">
            <w:pPr>
              <w:pStyle w:val="TableParagraph"/>
              <w:tabs>
                <w:tab w:val="left" w:pos="1179"/>
                <w:tab w:val="left" w:pos="1759"/>
                <w:tab w:val="left" w:pos="2422"/>
                <w:tab w:val="left" w:pos="3069"/>
              </w:tabs>
              <w:ind w:left="3" w:right="-15"/>
              <w:jc w:val="both"/>
            </w:pPr>
            <w:r>
              <w:t>Непосредственная</w:t>
            </w:r>
            <w:r>
              <w:tab/>
            </w:r>
            <w:r>
              <w:tab/>
              <w:t>помощь</w:t>
            </w:r>
            <w:r>
              <w:rPr>
                <w:spacing w:val="-53"/>
              </w:rPr>
              <w:t xml:space="preserve"> </w:t>
            </w:r>
            <w:r>
              <w:t>школьнику в выборе</w:t>
            </w:r>
            <w:r>
              <w:rPr>
                <w:spacing w:val="1"/>
              </w:rPr>
              <w:t xml:space="preserve"> </w:t>
            </w:r>
            <w:r>
              <w:t>профессии</w:t>
            </w:r>
            <w:r>
              <w:rPr>
                <w:spacing w:val="1"/>
              </w:rPr>
              <w:t xml:space="preserve"> </w:t>
            </w:r>
            <w:r>
              <w:t>на</w:t>
            </w:r>
            <w:r>
              <w:rPr>
                <w:spacing w:val="1"/>
              </w:rPr>
              <w:t xml:space="preserve"> </w:t>
            </w:r>
            <w:r>
              <w:t>основе изучения</w:t>
            </w:r>
            <w:r>
              <w:rPr>
                <w:spacing w:val="1"/>
              </w:rPr>
              <w:t xml:space="preserve"> </w:t>
            </w:r>
            <w:r>
              <w:t>личности,</w:t>
            </w:r>
            <w:r>
              <w:rPr>
                <w:spacing w:val="1"/>
              </w:rPr>
              <w:t xml:space="preserve"> </w:t>
            </w:r>
            <w:r>
              <w:t>с</w:t>
            </w:r>
            <w:r>
              <w:rPr>
                <w:spacing w:val="1"/>
              </w:rPr>
              <w:t xml:space="preserve"> </w:t>
            </w:r>
            <w:r>
              <w:t>требованиями</w:t>
            </w:r>
            <w:r>
              <w:rPr>
                <w:spacing w:val="1"/>
              </w:rPr>
              <w:t xml:space="preserve"> </w:t>
            </w:r>
            <w:r>
              <w:t>профессии</w:t>
            </w:r>
            <w:r>
              <w:rPr>
                <w:spacing w:val="1"/>
              </w:rPr>
              <w:t xml:space="preserve"> </w:t>
            </w:r>
            <w:r>
              <w:t>для</w:t>
            </w:r>
            <w:r>
              <w:rPr>
                <w:spacing w:val="1"/>
              </w:rPr>
              <w:t xml:space="preserve"> </w:t>
            </w:r>
            <w:r>
              <w:rPr>
                <w:spacing w:val="-1"/>
              </w:rPr>
              <w:t>обеспечения</w:t>
            </w:r>
            <w:r>
              <w:rPr>
                <w:spacing w:val="-1"/>
              </w:rPr>
              <w:tab/>
            </w:r>
            <w:r>
              <w:rPr>
                <w:spacing w:val="-1"/>
              </w:rPr>
              <w:tab/>
              <w:t>максимального</w:t>
            </w:r>
            <w:r>
              <w:rPr>
                <w:spacing w:val="-53"/>
              </w:rPr>
              <w:t xml:space="preserve"> </w:t>
            </w:r>
            <w:r>
              <w:t>учета</w:t>
            </w:r>
            <w:r>
              <w:tab/>
              <w:t>объективных</w:t>
            </w:r>
            <w:r>
              <w:tab/>
            </w:r>
            <w:r>
              <w:tab/>
              <w:t>и</w:t>
            </w:r>
            <w:r>
              <w:rPr>
                <w:spacing w:val="-53"/>
              </w:rPr>
              <w:t xml:space="preserve"> </w:t>
            </w:r>
            <w:r>
              <w:t>субъективных</w:t>
            </w:r>
            <w:r>
              <w:tab/>
            </w:r>
            <w:r>
              <w:tab/>
              <w:t>условий</w:t>
            </w:r>
            <w:r>
              <w:rPr>
                <w:spacing w:val="-53"/>
              </w:rPr>
              <w:t xml:space="preserve"> </w:t>
            </w:r>
            <w:r>
              <w:t>профессионального</w:t>
            </w:r>
            <w:r>
              <w:rPr>
                <w:spacing w:val="-7"/>
              </w:rPr>
              <w:t xml:space="preserve"> </w:t>
            </w:r>
            <w:r>
              <w:t>выбора</w:t>
            </w:r>
          </w:p>
        </w:tc>
      </w:tr>
    </w:tbl>
    <w:p w:rsidR="00DB5754" w:rsidRDefault="00DB5754" w:rsidP="00DB5754">
      <w:pPr>
        <w:pStyle w:val="a3"/>
        <w:spacing w:before="7"/>
        <w:ind w:left="0"/>
        <w:jc w:val="left"/>
        <w:rPr>
          <w:sz w:val="10"/>
        </w:rPr>
      </w:pPr>
    </w:p>
    <w:p w:rsidR="00DB5754" w:rsidRDefault="00DB5754" w:rsidP="00DB5754">
      <w:pPr>
        <w:pStyle w:val="a3"/>
        <w:spacing w:before="87"/>
        <w:ind w:right="295" w:firstLine="566"/>
      </w:pPr>
      <w:r>
        <w:t>Задача</w:t>
      </w:r>
      <w:r>
        <w:rPr>
          <w:spacing w:val="1"/>
        </w:rPr>
        <w:t xml:space="preserve"> </w:t>
      </w:r>
      <w:r>
        <w:t>совместной</w:t>
      </w:r>
      <w:r>
        <w:rPr>
          <w:spacing w:val="1"/>
        </w:rPr>
        <w:t xml:space="preserve"> </w:t>
      </w:r>
      <w:r>
        <w:t>деятельности</w:t>
      </w:r>
      <w:r>
        <w:rPr>
          <w:spacing w:val="1"/>
        </w:rPr>
        <w:t xml:space="preserve"> </w:t>
      </w:r>
      <w:r>
        <w:t>педагога</w:t>
      </w:r>
      <w:r>
        <w:rPr>
          <w:spacing w:val="1"/>
        </w:rPr>
        <w:t xml:space="preserve"> </w:t>
      </w:r>
      <w:r>
        <w:t>и</w:t>
      </w:r>
      <w:r>
        <w:rPr>
          <w:spacing w:val="1"/>
        </w:rPr>
        <w:t xml:space="preserve"> </w:t>
      </w:r>
      <w:r>
        <w:t>родителя</w:t>
      </w:r>
      <w:r>
        <w:rPr>
          <w:spacing w:val="1"/>
        </w:rPr>
        <w:t xml:space="preserve"> </w:t>
      </w:r>
      <w:r>
        <w:t>-</w:t>
      </w:r>
      <w:r>
        <w:rPr>
          <w:spacing w:val="1"/>
        </w:rPr>
        <w:t xml:space="preserve"> </w:t>
      </w:r>
      <w:r>
        <w:t>подготовить</w:t>
      </w:r>
      <w:r>
        <w:rPr>
          <w:spacing w:val="1"/>
        </w:rPr>
        <w:t xml:space="preserve"> </w:t>
      </w:r>
      <w:r>
        <w:t>школьника</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Создавая профориентационно</w:t>
      </w:r>
      <w:r>
        <w:rPr>
          <w:spacing w:val="1"/>
        </w:rPr>
        <w:t xml:space="preserve"> </w:t>
      </w:r>
      <w:r>
        <w:t>значимые</w:t>
      </w:r>
      <w:r>
        <w:rPr>
          <w:spacing w:val="1"/>
        </w:rPr>
        <w:t xml:space="preserve"> </w:t>
      </w:r>
      <w:r>
        <w:t>проблемные</w:t>
      </w:r>
      <w:r>
        <w:rPr>
          <w:spacing w:val="1"/>
        </w:rPr>
        <w:t xml:space="preserve"> </w:t>
      </w:r>
      <w:r>
        <w:t>ситуации,</w:t>
      </w:r>
      <w:r>
        <w:rPr>
          <w:spacing w:val="1"/>
        </w:rPr>
        <w:t xml:space="preserve"> </w:t>
      </w:r>
      <w:r>
        <w:t>формирующие</w:t>
      </w:r>
      <w:r>
        <w:rPr>
          <w:spacing w:val="1"/>
        </w:rPr>
        <w:t xml:space="preserve"> </w:t>
      </w:r>
      <w:r>
        <w:t>готовность</w:t>
      </w:r>
      <w:r>
        <w:rPr>
          <w:spacing w:val="1"/>
        </w:rPr>
        <w:t xml:space="preserve"> </w:t>
      </w:r>
      <w:r>
        <w:t>школьника</w:t>
      </w:r>
      <w:r>
        <w:rPr>
          <w:spacing w:val="1"/>
        </w:rPr>
        <w:t xml:space="preserve"> </w:t>
      </w:r>
      <w:r>
        <w:t>к</w:t>
      </w:r>
      <w:r>
        <w:rPr>
          <w:spacing w:val="1"/>
        </w:rPr>
        <w:t xml:space="preserve"> </w:t>
      </w:r>
      <w:r>
        <w:t>выбору,</w:t>
      </w:r>
      <w:r>
        <w:rPr>
          <w:spacing w:val="1"/>
        </w:rPr>
        <w:t xml:space="preserve"> </w:t>
      </w:r>
      <w:r>
        <w:t>педагог</w:t>
      </w:r>
      <w:r>
        <w:rPr>
          <w:spacing w:val="1"/>
        </w:rPr>
        <w:t xml:space="preserve"> </w:t>
      </w:r>
      <w:r>
        <w:t>актуализирует</w:t>
      </w:r>
      <w:r>
        <w:rPr>
          <w:spacing w:val="1"/>
        </w:rPr>
        <w:t xml:space="preserve"> </w:t>
      </w:r>
      <w:r>
        <w:t>его</w:t>
      </w:r>
      <w:r>
        <w:rPr>
          <w:spacing w:val="1"/>
        </w:rPr>
        <w:t xml:space="preserve"> </w:t>
      </w:r>
      <w:r>
        <w:t>профессиональное</w:t>
      </w:r>
      <w:r>
        <w:rPr>
          <w:spacing w:val="1"/>
        </w:rPr>
        <w:t xml:space="preserve"> </w:t>
      </w:r>
      <w:r>
        <w:t>самоопределение,</w:t>
      </w:r>
      <w:r>
        <w:rPr>
          <w:spacing w:val="1"/>
        </w:rPr>
        <w:t xml:space="preserve"> </w:t>
      </w:r>
      <w:r>
        <w:t>позитивный</w:t>
      </w:r>
      <w:r>
        <w:rPr>
          <w:spacing w:val="1"/>
        </w:rPr>
        <w:t xml:space="preserve"> </w:t>
      </w:r>
      <w:r>
        <w:t>взгляд</w:t>
      </w:r>
      <w:r>
        <w:rPr>
          <w:spacing w:val="1"/>
        </w:rPr>
        <w:t xml:space="preserve"> </w:t>
      </w:r>
      <w:r>
        <w:t>на</w:t>
      </w:r>
      <w:r>
        <w:rPr>
          <w:spacing w:val="1"/>
        </w:rPr>
        <w:t xml:space="preserve"> </w:t>
      </w:r>
      <w:r>
        <w:t>труд</w:t>
      </w:r>
      <w:r>
        <w:rPr>
          <w:spacing w:val="1"/>
        </w:rPr>
        <w:t xml:space="preserve"> </w:t>
      </w:r>
      <w:r>
        <w:t>в</w:t>
      </w:r>
      <w:r>
        <w:rPr>
          <w:spacing w:val="1"/>
        </w:rPr>
        <w:t xml:space="preserve"> </w:t>
      </w:r>
      <w:r>
        <w:t>постиндустриальном мире, охватывающий не только профессиональную, но и</w:t>
      </w:r>
      <w:r>
        <w:rPr>
          <w:spacing w:val="1"/>
        </w:rPr>
        <w:t xml:space="preserve"> </w:t>
      </w:r>
      <w:r>
        <w:t>внепрофессиональную</w:t>
      </w:r>
      <w:r>
        <w:rPr>
          <w:spacing w:val="2"/>
        </w:rPr>
        <w:t xml:space="preserve"> </w:t>
      </w:r>
      <w:r>
        <w:t>составляющие</w:t>
      </w:r>
      <w:r>
        <w:rPr>
          <w:spacing w:val="4"/>
        </w:rPr>
        <w:t xml:space="preserve"> </w:t>
      </w:r>
      <w:r>
        <w:t>такой деятельности.</w:t>
      </w:r>
    </w:p>
    <w:p w:rsidR="00DB5754" w:rsidRDefault="00DB5754" w:rsidP="00DB5754">
      <w:pPr>
        <w:spacing w:before="160"/>
        <w:ind w:left="1924"/>
        <w:jc w:val="both"/>
        <w:rPr>
          <w:i/>
          <w:sz w:val="24"/>
        </w:rPr>
      </w:pPr>
      <w:bookmarkStart w:id="239" w:name="Этапы,_содержание_профориентационной_раб"/>
      <w:bookmarkEnd w:id="239"/>
      <w:r>
        <w:rPr>
          <w:i/>
          <w:sz w:val="24"/>
        </w:rPr>
        <w:t>Этапы,</w:t>
      </w:r>
      <w:r>
        <w:rPr>
          <w:i/>
          <w:spacing w:val="-9"/>
          <w:sz w:val="24"/>
        </w:rPr>
        <w:t xml:space="preserve"> </w:t>
      </w:r>
      <w:r>
        <w:rPr>
          <w:i/>
          <w:sz w:val="24"/>
        </w:rPr>
        <w:t>содержание</w:t>
      </w:r>
      <w:r>
        <w:rPr>
          <w:i/>
          <w:spacing w:val="-9"/>
          <w:sz w:val="24"/>
        </w:rPr>
        <w:t xml:space="preserve"> </w:t>
      </w:r>
      <w:r>
        <w:rPr>
          <w:i/>
          <w:sz w:val="24"/>
        </w:rPr>
        <w:t>профориентационной</w:t>
      </w:r>
      <w:r>
        <w:rPr>
          <w:i/>
          <w:spacing w:val="-10"/>
          <w:sz w:val="24"/>
        </w:rPr>
        <w:t xml:space="preserve"> </w:t>
      </w:r>
      <w:r>
        <w:rPr>
          <w:i/>
          <w:sz w:val="24"/>
        </w:rPr>
        <w:t>работы</w:t>
      </w:r>
      <w:r>
        <w:rPr>
          <w:i/>
          <w:spacing w:val="-6"/>
          <w:sz w:val="24"/>
        </w:rPr>
        <w:t xml:space="preserve"> </w:t>
      </w:r>
      <w:r>
        <w:rPr>
          <w:i/>
          <w:sz w:val="24"/>
        </w:rPr>
        <w:t>в</w:t>
      </w:r>
      <w:r>
        <w:rPr>
          <w:i/>
          <w:spacing w:val="-8"/>
          <w:sz w:val="24"/>
        </w:rPr>
        <w:t xml:space="preserve"> </w:t>
      </w:r>
      <w:r>
        <w:rPr>
          <w:i/>
          <w:sz w:val="24"/>
        </w:rPr>
        <w:t>школе</w:t>
      </w:r>
    </w:p>
    <w:p w:rsidR="00DB5754" w:rsidRDefault="00DB5754" w:rsidP="00DB5754">
      <w:pPr>
        <w:spacing w:before="3"/>
        <w:ind w:left="1473"/>
        <w:jc w:val="both"/>
        <w:rPr>
          <w:b/>
          <w:i/>
          <w:sz w:val="24"/>
        </w:rPr>
      </w:pPr>
      <w:r>
        <w:rPr>
          <w:b/>
          <w:i/>
          <w:spacing w:val="-1"/>
          <w:sz w:val="24"/>
        </w:rPr>
        <w:t>(с</w:t>
      </w:r>
      <w:r>
        <w:rPr>
          <w:b/>
          <w:i/>
          <w:spacing w:val="-14"/>
          <w:sz w:val="24"/>
        </w:rPr>
        <w:t xml:space="preserve"> </w:t>
      </w:r>
      <w:r>
        <w:rPr>
          <w:b/>
          <w:i/>
          <w:spacing w:val="-1"/>
          <w:sz w:val="24"/>
        </w:rPr>
        <w:t>учетом</w:t>
      </w:r>
      <w:r>
        <w:rPr>
          <w:b/>
          <w:i/>
          <w:spacing w:val="-10"/>
          <w:sz w:val="24"/>
        </w:rPr>
        <w:t xml:space="preserve"> </w:t>
      </w:r>
      <w:r>
        <w:rPr>
          <w:b/>
          <w:i/>
          <w:spacing w:val="-1"/>
          <w:sz w:val="24"/>
        </w:rPr>
        <w:t>психологических</w:t>
      </w:r>
      <w:r>
        <w:rPr>
          <w:b/>
          <w:i/>
          <w:spacing w:val="-8"/>
          <w:sz w:val="24"/>
        </w:rPr>
        <w:t xml:space="preserve"> </w:t>
      </w:r>
      <w:r>
        <w:rPr>
          <w:b/>
          <w:i/>
          <w:sz w:val="24"/>
        </w:rPr>
        <w:t>и</w:t>
      </w:r>
      <w:r>
        <w:rPr>
          <w:b/>
          <w:i/>
          <w:spacing w:val="-12"/>
          <w:sz w:val="24"/>
        </w:rPr>
        <w:t xml:space="preserve"> </w:t>
      </w:r>
      <w:r>
        <w:rPr>
          <w:b/>
          <w:i/>
          <w:sz w:val="24"/>
        </w:rPr>
        <w:t>возрастных</w:t>
      </w:r>
      <w:r>
        <w:rPr>
          <w:b/>
          <w:i/>
          <w:spacing w:val="-13"/>
          <w:sz w:val="24"/>
        </w:rPr>
        <w:t xml:space="preserve"> </w:t>
      </w:r>
      <w:r>
        <w:rPr>
          <w:b/>
          <w:i/>
          <w:sz w:val="24"/>
        </w:rPr>
        <w:t>особенностей</w:t>
      </w:r>
      <w:r>
        <w:rPr>
          <w:b/>
          <w:i/>
          <w:spacing w:val="-12"/>
          <w:sz w:val="24"/>
        </w:rPr>
        <w:t xml:space="preserve"> </w:t>
      </w:r>
      <w:r>
        <w:rPr>
          <w:b/>
          <w:i/>
          <w:sz w:val="24"/>
        </w:rPr>
        <w:t>школьников)</w:t>
      </w:r>
    </w:p>
    <w:p w:rsidR="00DB5754" w:rsidRDefault="00DB5754" w:rsidP="00DB5754">
      <w:pPr>
        <w:spacing w:before="3"/>
        <w:ind w:left="1473"/>
        <w:jc w:val="both"/>
        <w:rPr>
          <w:b/>
          <w:i/>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1"/>
        <w:gridCol w:w="3260"/>
        <w:gridCol w:w="3121"/>
        <w:gridCol w:w="3116"/>
        <w:gridCol w:w="2977"/>
      </w:tblGrid>
      <w:tr w:rsidR="00DB5754" w:rsidTr="00DB5754">
        <w:trPr>
          <w:trHeight w:val="643"/>
        </w:trPr>
        <w:tc>
          <w:tcPr>
            <w:tcW w:w="2981" w:type="dxa"/>
          </w:tcPr>
          <w:p w:rsidR="00DB5754" w:rsidRDefault="00DB5754" w:rsidP="00DB5754">
            <w:pPr>
              <w:pStyle w:val="TableParagraph"/>
              <w:spacing w:before="35"/>
              <w:ind w:left="748"/>
              <w:rPr>
                <w:b/>
                <w:sz w:val="24"/>
              </w:rPr>
            </w:pPr>
            <w:r>
              <w:rPr>
                <w:b/>
                <w:sz w:val="24"/>
              </w:rPr>
              <w:t>1-4</w:t>
            </w:r>
            <w:r>
              <w:rPr>
                <w:b/>
                <w:spacing w:val="1"/>
                <w:sz w:val="24"/>
              </w:rPr>
              <w:t xml:space="preserve"> </w:t>
            </w:r>
            <w:r>
              <w:rPr>
                <w:b/>
                <w:sz w:val="24"/>
              </w:rPr>
              <w:t>классы</w:t>
            </w:r>
          </w:p>
        </w:tc>
        <w:tc>
          <w:tcPr>
            <w:tcW w:w="3260" w:type="dxa"/>
          </w:tcPr>
          <w:p w:rsidR="00DB5754" w:rsidRDefault="00DB5754" w:rsidP="00DB5754">
            <w:pPr>
              <w:pStyle w:val="TableParagraph"/>
              <w:spacing w:before="35"/>
              <w:ind w:left="754"/>
              <w:rPr>
                <w:b/>
                <w:sz w:val="24"/>
              </w:rPr>
            </w:pPr>
            <w:r>
              <w:rPr>
                <w:b/>
                <w:sz w:val="24"/>
              </w:rPr>
              <w:t>5-7</w:t>
            </w:r>
            <w:r>
              <w:rPr>
                <w:b/>
                <w:spacing w:val="1"/>
                <w:sz w:val="24"/>
              </w:rPr>
              <w:t xml:space="preserve"> </w:t>
            </w:r>
            <w:r>
              <w:rPr>
                <w:b/>
                <w:sz w:val="24"/>
              </w:rPr>
              <w:t>классы</w:t>
            </w:r>
          </w:p>
        </w:tc>
        <w:tc>
          <w:tcPr>
            <w:tcW w:w="3121" w:type="dxa"/>
          </w:tcPr>
          <w:p w:rsidR="00DB5754" w:rsidRDefault="00DB5754" w:rsidP="00DB5754">
            <w:pPr>
              <w:pStyle w:val="TableParagraph"/>
              <w:spacing w:before="35"/>
              <w:ind w:left="749"/>
              <w:rPr>
                <w:b/>
                <w:sz w:val="24"/>
              </w:rPr>
            </w:pPr>
            <w:r>
              <w:rPr>
                <w:b/>
                <w:sz w:val="24"/>
              </w:rPr>
              <w:t>8-9</w:t>
            </w:r>
            <w:r>
              <w:rPr>
                <w:b/>
                <w:spacing w:val="1"/>
                <w:sz w:val="24"/>
              </w:rPr>
              <w:t xml:space="preserve"> </w:t>
            </w:r>
            <w:r>
              <w:rPr>
                <w:b/>
                <w:sz w:val="24"/>
              </w:rPr>
              <w:t>классы</w:t>
            </w:r>
          </w:p>
        </w:tc>
        <w:tc>
          <w:tcPr>
            <w:tcW w:w="3116" w:type="dxa"/>
          </w:tcPr>
          <w:p w:rsidR="00DB5754" w:rsidRDefault="00DB5754" w:rsidP="00DB5754">
            <w:pPr>
              <w:pStyle w:val="TableParagraph"/>
              <w:spacing w:before="35"/>
              <w:ind w:left="634"/>
              <w:rPr>
                <w:b/>
                <w:sz w:val="24"/>
              </w:rPr>
            </w:pPr>
            <w:r>
              <w:rPr>
                <w:b/>
                <w:sz w:val="24"/>
              </w:rPr>
              <w:t>10-11</w:t>
            </w:r>
            <w:r>
              <w:rPr>
                <w:b/>
                <w:spacing w:val="-9"/>
                <w:sz w:val="24"/>
              </w:rPr>
              <w:t xml:space="preserve"> </w:t>
            </w:r>
            <w:r>
              <w:rPr>
                <w:b/>
                <w:sz w:val="24"/>
              </w:rPr>
              <w:t>классы</w:t>
            </w:r>
          </w:p>
        </w:tc>
        <w:tc>
          <w:tcPr>
            <w:tcW w:w="2977" w:type="dxa"/>
            <w:vMerge/>
            <w:tcBorders>
              <w:top w:val="nil"/>
            </w:tcBorders>
          </w:tcPr>
          <w:p w:rsidR="00DB5754" w:rsidRDefault="00DB5754" w:rsidP="00DB5754">
            <w:pPr>
              <w:rPr>
                <w:sz w:val="2"/>
                <w:szCs w:val="2"/>
              </w:rPr>
            </w:pPr>
          </w:p>
        </w:tc>
      </w:tr>
      <w:tr w:rsidR="00DB5754" w:rsidTr="00DB5754">
        <w:trPr>
          <w:trHeight w:val="6338"/>
        </w:trPr>
        <w:tc>
          <w:tcPr>
            <w:tcW w:w="2981" w:type="dxa"/>
          </w:tcPr>
          <w:p w:rsidR="00DB5754" w:rsidRDefault="00DB5754" w:rsidP="00DB5754">
            <w:pPr>
              <w:pStyle w:val="TableParagraph"/>
              <w:tabs>
                <w:tab w:val="left" w:pos="609"/>
                <w:tab w:val="left" w:pos="983"/>
                <w:tab w:val="left" w:pos="1530"/>
                <w:tab w:val="left" w:pos="2117"/>
                <w:tab w:val="left" w:pos="2467"/>
                <w:tab w:val="left" w:pos="2837"/>
              </w:tabs>
              <w:ind w:left="4" w:right="15"/>
              <w:rPr>
                <w:sz w:val="24"/>
              </w:rPr>
            </w:pPr>
            <w:r>
              <w:rPr>
                <w:rFonts w:ascii="Georgia" w:hAnsi="Georgia"/>
                <w:color w:val="333333"/>
                <w:sz w:val="24"/>
              </w:rPr>
              <w:lastRenderedPageBreak/>
              <w:t>-</w:t>
            </w:r>
            <w:r>
              <w:rPr>
                <w:rFonts w:ascii="Georgia" w:hAnsi="Georgia"/>
                <w:color w:val="333333"/>
                <w:sz w:val="24"/>
              </w:rPr>
              <w:tab/>
            </w:r>
            <w:r>
              <w:rPr>
                <w:sz w:val="24"/>
              </w:rPr>
              <w:t>формирование</w:t>
            </w:r>
            <w:r>
              <w:rPr>
                <w:sz w:val="24"/>
              </w:rPr>
              <w:tab/>
            </w:r>
            <w:r>
              <w:rPr>
                <w:sz w:val="24"/>
              </w:rPr>
              <w:tab/>
              <w:t>у</w:t>
            </w:r>
            <w:r>
              <w:rPr>
                <w:spacing w:val="1"/>
                <w:sz w:val="24"/>
              </w:rPr>
              <w:t xml:space="preserve"> </w:t>
            </w:r>
            <w:r>
              <w:rPr>
                <w:sz w:val="24"/>
              </w:rPr>
              <w:t>младших</w:t>
            </w:r>
            <w:r>
              <w:rPr>
                <w:sz w:val="24"/>
              </w:rPr>
              <w:tab/>
            </w:r>
            <w:r>
              <w:rPr>
                <w:sz w:val="24"/>
              </w:rPr>
              <w:tab/>
              <w:t>учащихся</w:t>
            </w:r>
            <w:r>
              <w:rPr>
                <w:spacing w:val="1"/>
                <w:sz w:val="24"/>
              </w:rPr>
              <w:t xml:space="preserve"> </w:t>
            </w:r>
            <w:r>
              <w:rPr>
                <w:sz w:val="24"/>
              </w:rPr>
              <w:t>ценностного</w:t>
            </w:r>
            <w:r>
              <w:rPr>
                <w:spacing w:val="-3"/>
                <w:sz w:val="24"/>
              </w:rPr>
              <w:t xml:space="preserve"> </w:t>
            </w:r>
            <w:r>
              <w:rPr>
                <w:sz w:val="24"/>
              </w:rPr>
              <w:t>отношения</w:t>
            </w:r>
            <w:r>
              <w:rPr>
                <w:sz w:val="24"/>
              </w:rPr>
              <w:tab/>
            </w:r>
            <w:r>
              <w:rPr>
                <w:spacing w:val="-5"/>
                <w:sz w:val="24"/>
              </w:rPr>
              <w:t>к</w:t>
            </w:r>
            <w:r>
              <w:rPr>
                <w:spacing w:val="-57"/>
                <w:sz w:val="24"/>
              </w:rPr>
              <w:t xml:space="preserve"> </w:t>
            </w:r>
            <w:r>
              <w:rPr>
                <w:sz w:val="24"/>
              </w:rPr>
              <w:t>труду,понимание его роли в</w:t>
            </w:r>
            <w:r>
              <w:rPr>
                <w:spacing w:val="1"/>
                <w:sz w:val="24"/>
              </w:rPr>
              <w:t xml:space="preserve"> </w:t>
            </w:r>
            <w:r>
              <w:rPr>
                <w:sz w:val="24"/>
              </w:rPr>
              <w:t>жизни</w:t>
            </w:r>
            <w:r>
              <w:rPr>
                <w:sz w:val="24"/>
              </w:rPr>
              <w:tab/>
              <w:t>человека</w:t>
            </w:r>
            <w:r>
              <w:rPr>
                <w:sz w:val="24"/>
              </w:rPr>
              <w:tab/>
              <w:t>и</w:t>
            </w:r>
            <w:r>
              <w:rPr>
                <w:sz w:val="24"/>
              </w:rPr>
              <w:tab/>
              <w:t>в</w:t>
            </w:r>
            <w:r>
              <w:rPr>
                <w:spacing w:val="1"/>
                <w:sz w:val="24"/>
              </w:rPr>
              <w:t xml:space="preserve"> </w:t>
            </w:r>
            <w:r>
              <w:rPr>
                <w:sz w:val="24"/>
              </w:rPr>
              <w:t>обществе;</w:t>
            </w:r>
          </w:p>
          <w:p w:rsidR="00DB5754" w:rsidRDefault="00DB5754" w:rsidP="00A95C5C">
            <w:pPr>
              <w:pStyle w:val="TableParagraph"/>
              <w:numPr>
                <w:ilvl w:val="0"/>
                <w:numId w:val="142"/>
              </w:numPr>
              <w:tabs>
                <w:tab w:val="left" w:pos="346"/>
              </w:tabs>
              <w:ind w:right="170" w:firstLine="0"/>
              <w:rPr>
                <w:sz w:val="24"/>
              </w:rPr>
            </w:pPr>
            <w:r>
              <w:rPr>
                <w:sz w:val="24"/>
              </w:rPr>
              <w:t>развитие интереса</w:t>
            </w:r>
            <w:r>
              <w:rPr>
                <w:spacing w:val="1"/>
                <w:sz w:val="24"/>
              </w:rPr>
              <w:t xml:space="preserve"> </w:t>
            </w:r>
            <w:r>
              <w:rPr>
                <w:sz w:val="24"/>
              </w:rPr>
              <w:t>к</w:t>
            </w:r>
            <w:r>
              <w:rPr>
                <w:spacing w:val="1"/>
                <w:sz w:val="24"/>
              </w:rPr>
              <w:t xml:space="preserve"> </w:t>
            </w:r>
            <w:r>
              <w:rPr>
                <w:sz w:val="24"/>
              </w:rPr>
              <w:t>учебно-познавательной</w:t>
            </w:r>
            <w:r>
              <w:rPr>
                <w:spacing w:val="1"/>
                <w:sz w:val="24"/>
              </w:rPr>
              <w:t xml:space="preserve"> </w:t>
            </w:r>
            <w:r>
              <w:rPr>
                <w:sz w:val="24"/>
              </w:rPr>
              <w:t>деятельности, основанной</w:t>
            </w:r>
            <w:r>
              <w:rPr>
                <w:spacing w:val="1"/>
                <w:sz w:val="24"/>
              </w:rPr>
              <w:t xml:space="preserve"> </w:t>
            </w:r>
            <w:r>
              <w:rPr>
                <w:sz w:val="24"/>
              </w:rPr>
              <w:t>напрактической</w:t>
            </w:r>
            <w:r>
              <w:rPr>
                <w:spacing w:val="1"/>
                <w:sz w:val="24"/>
              </w:rPr>
              <w:t xml:space="preserve"> </w:t>
            </w:r>
            <w:r>
              <w:rPr>
                <w:sz w:val="24"/>
              </w:rPr>
              <w:t>включенности в различные</w:t>
            </w:r>
            <w:r>
              <w:rPr>
                <w:spacing w:val="-57"/>
                <w:sz w:val="24"/>
              </w:rPr>
              <w:t xml:space="preserve"> </w:t>
            </w:r>
            <w:r>
              <w:rPr>
                <w:sz w:val="24"/>
              </w:rPr>
              <w:t>ее</w:t>
            </w:r>
            <w:r>
              <w:rPr>
                <w:spacing w:val="1"/>
                <w:sz w:val="24"/>
              </w:rPr>
              <w:t xml:space="preserve"> </w:t>
            </w:r>
            <w:r>
              <w:rPr>
                <w:sz w:val="24"/>
              </w:rPr>
              <w:t>виды, втом</w:t>
            </w:r>
            <w:r>
              <w:rPr>
                <w:spacing w:val="1"/>
                <w:sz w:val="24"/>
              </w:rPr>
              <w:t xml:space="preserve"> </w:t>
            </w:r>
            <w:r>
              <w:rPr>
                <w:sz w:val="24"/>
              </w:rPr>
              <w:t>числе</w:t>
            </w:r>
            <w:r>
              <w:rPr>
                <w:spacing w:val="1"/>
                <w:sz w:val="24"/>
              </w:rPr>
              <w:t xml:space="preserve"> </w:t>
            </w:r>
            <w:r>
              <w:rPr>
                <w:sz w:val="24"/>
              </w:rPr>
              <w:t>социальную,трудовую,</w:t>
            </w:r>
            <w:r>
              <w:rPr>
                <w:spacing w:val="1"/>
                <w:sz w:val="24"/>
              </w:rPr>
              <w:t xml:space="preserve"> </w:t>
            </w:r>
            <w:r>
              <w:rPr>
                <w:sz w:val="24"/>
              </w:rPr>
              <w:t>игровую,</w:t>
            </w:r>
            <w:r>
              <w:rPr>
                <w:spacing w:val="1"/>
                <w:sz w:val="24"/>
              </w:rPr>
              <w:t xml:space="preserve"> </w:t>
            </w:r>
            <w:r>
              <w:rPr>
                <w:sz w:val="24"/>
              </w:rPr>
              <w:t>исследовательскую;</w:t>
            </w:r>
          </w:p>
          <w:p w:rsidR="00DB5754" w:rsidRDefault="00DB5754" w:rsidP="00A95C5C">
            <w:pPr>
              <w:pStyle w:val="TableParagraph"/>
              <w:numPr>
                <w:ilvl w:val="0"/>
                <w:numId w:val="142"/>
              </w:numPr>
              <w:tabs>
                <w:tab w:val="left" w:pos="250"/>
              </w:tabs>
              <w:ind w:right="131" w:firstLine="0"/>
              <w:rPr>
                <w:sz w:val="24"/>
              </w:rPr>
            </w:pPr>
            <w:r>
              <w:rPr>
                <w:sz w:val="24"/>
              </w:rPr>
              <w:t>постепенное расширение</w:t>
            </w:r>
            <w:r>
              <w:rPr>
                <w:spacing w:val="-57"/>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профессионального</w:t>
            </w:r>
            <w:r>
              <w:rPr>
                <w:spacing w:val="3"/>
                <w:sz w:val="24"/>
              </w:rPr>
              <w:t xml:space="preserve"> </w:t>
            </w:r>
            <w:r>
              <w:rPr>
                <w:sz w:val="24"/>
              </w:rPr>
              <w:t>труда</w:t>
            </w:r>
          </w:p>
        </w:tc>
        <w:tc>
          <w:tcPr>
            <w:tcW w:w="3260" w:type="dxa"/>
          </w:tcPr>
          <w:p w:rsidR="00DB5754" w:rsidRDefault="00DB5754" w:rsidP="00DB5754">
            <w:pPr>
              <w:pStyle w:val="TableParagraph"/>
              <w:tabs>
                <w:tab w:val="left" w:pos="1550"/>
                <w:tab w:val="left" w:pos="1973"/>
                <w:tab w:val="left" w:pos="2477"/>
                <w:tab w:val="left" w:pos="2837"/>
              </w:tabs>
              <w:ind w:left="4" w:right="105"/>
            </w:pPr>
            <w:r>
              <w:t>-развитие</w:t>
            </w:r>
            <w:r>
              <w:rPr>
                <w:spacing w:val="1"/>
              </w:rPr>
              <w:t xml:space="preserve"> </w:t>
            </w:r>
            <w:r>
              <w:t>у</w:t>
            </w:r>
            <w:r>
              <w:rPr>
                <w:spacing w:val="1"/>
              </w:rPr>
              <w:t xml:space="preserve"> </w:t>
            </w:r>
            <w:r>
              <w:t>школьников</w:t>
            </w:r>
            <w:r>
              <w:rPr>
                <w:spacing w:val="1"/>
              </w:rPr>
              <w:t xml:space="preserve"> </w:t>
            </w:r>
            <w:r>
              <w:t>личностного</w:t>
            </w:r>
            <w:r>
              <w:tab/>
              <w:t>смысла</w:t>
            </w:r>
            <w:r>
              <w:tab/>
              <w:t>в</w:t>
            </w:r>
            <w:r>
              <w:rPr>
                <w:spacing w:val="1"/>
              </w:rPr>
              <w:t xml:space="preserve"> </w:t>
            </w:r>
            <w:r>
              <w:t>приобретении</w:t>
            </w:r>
            <w:r>
              <w:rPr>
                <w:spacing w:val="2"/>
              </w:rPr>
              <w:t xml:space="preserve"> </w:t>
            </w:r>
            <w:r>
              <w:t>познавательного</w:t>
            </w:r>
            <w:r>
              <w:rPr>
                <w:spacing w:val="1"/>
              </w:rPr>
              <w:t xml:space="preserve"> </w:t>
            </w:r>
            <w:r>
              <w:t>опыта</w:t>
            </w:r>
            <w:r>
              <w:rPr>
                <w:spacing w:val="1"/>
              </w:rPr>
              <w:t xml:space="preserve"> </w:t>
            </w:r>
            <w:r>
              <w:t>иинтереса</w:t>
            </w:r>
            <w:r>
              <w:tab/>
            </w:r>
            <w:r>
              <w:tab/>
            </w:r>
            <w:r>
              <w:tab/>
              <w:t>к</w:t>
            </w:r>
            <w:r>
              <w:rPr>
                <w:spacing w:val="1"/>
              </w:rPr>
              <w:t xml:space="preserve"> </w:t>
            </w:r>
            <w:r>
              <w:rPr>
                <w:spacing w:val="-1"/>
              </w:rPr>
              <w:t xml:space="preserve">профессиональной </w:t>
            </w:r>
            <w:r>
              <w:t>деятельности;</w:t>
            </w:r>
            <w:r>
              <w:rPr>
                <w:spacing w:val="-52"/>
              </w:rPr>
              <w:t xml:space="preserve"> </w:t>
            </w:r>
            <w:r>
              <w:t>представления</w:t>
            </w:r>
            <w:r>
              <w:tab/>
            </w:r>
            <w:r>
              <w:tab/>
              <w:t>о</w:t>
            </w:r>
            <w:r>
              <w:rPr>
                <w:spacing w:val="1"/>
              </w:rPr>
              <w:t xml:space="preserve"> </w:t>
            </w:r>
            <w:r>
              <w:t>собственных</w:t>
            </w:r>
            <w:r>
              <w:rPr>
                <w:spacing w:val="1"/>
              </w:rPr>
              <w:t xml:space="preserve"> </w:t>
            </w:r>
            <w:r>
              <w:t>интересах</w:t>
            </w:r>
            <w:r>
              <w:rPr>
                <w:spacing w:val="1"/>
              </w:rPr>
              <w:t xml:space="preserve"> </w:t>
            </w:r>
            <w:r>
              <w:t>и</w:t>
            </w:r>
            <w:r>
              <w:rPr>
                <w:spacing w:val="1"/>
              </w:rPr>
              <w:t xml:space="preserve"> </w:t>
            </w:r>
            <w:r>
              <w:t>возможностях</w:t>
            </w:r>
            <w:r>
              <w:rPr>
                <w:spacing w:val="3"/>
              </w:rPr>
              <w:t xml:space="preserve"> </w:t>
            </w:r>
            <w:r>
              <w:t>(формирование</w:t>
            </w:r>
            <w:r>
              <w:rPr>
                <w:spacing w:val="1"/>
              </w:rPr>
              <w:t xml:space="preserve"> </w:t>
            </w:r>
            <w:r>
              <w:t>образа «Я»);</w:t>
            </w:r>
          </w:p>
          <w:p w:rsidR="00DB5754" w:rsidRDefault="00DB5754" w:rsidP="00DB5754">
            <w:pPr>
              <w:pStyle w:val="TableParagraph"/>
              <w:tabs>
                <w:tab w:val="left" w:pos="1786"/>
              </w:tabs>
              <w:ind w:left="4" w:right="210"/>
            </w:pPr>
            <w:r>
              <w:t>-приобретение первоначального</w:t>
            </w:r>
            <w:r>
              <w:rPr>
                <w:spacing w:val="-52"/>
              </w:rPr>
              <w:t xml:space="preserve"> </w:t>
            </w:r>
            <w:r>
              <w:t>опыта</w:t>
            </w:r>
            <w:r>
              <w:rPr>
                <w:spacing w:val="1"/>
              </w:rPr>
              <w:t xml:space="preserve"> </w:t>
            </w:r>
            <w:r>
              <w:t>вразличных</w:t>
            </w:r>
            <w:r>
              <w:rPr>
                <w:spacing w:val="1"/>
              </w:rPr>
              <w:t xml:space="preserve"> </w:t>
            </w:r>
            <w:r>
              <w:t>сферах</w:t>
            </w:r>
            <w:r>
              <w:rPr>
                <w:spacing w:val="1"/>
              </w:rPr>
              <w:t xml:space="preserve"> </w:t>
            </w:r>
            <w:r>
              <w:t>социально- профессиональной</w:t>
            </w:r>
            <w:r>
              <w:rPr>
                <w:spacing w:val="1"/>
              </w:rPr>
              <w:t xml:space="preserve"> </w:t>
            </w:r>
            <w:r>
              <w:t>практики:</w:t>
            </w:r>
            <w:r>
              <w:tab/>
              <w:t>технике,</w:t>
            </w:r>
          </w:p>
          <w:p w:rsidR="00DB5754" w:rsidRDefault="00DB5754" w:rsidP="00DB5754">
            <w:pPr>
              <w:pStyle w:val="TableParagraph"/>
              <w:tabs>
                <w:tab w:val="left" w:pos="1613"/>
              </w:tabs>
              <w:spacing w:before="1" w:line="251" w:lineRule="exact"/>
              <w:ind w:left="4"/>
            </w:pPr>
            <w:r>
              <w:t>искусстве,</w:t>
            </w:r>
            <w:r>
              <w:tab/>
              <w:t>медицине,</w:t>
            </w:r>
          </w:p>
          <w:p w:rsidR="00DB5754" w:rsidRDefault="00DB5754" w:rsidP="00DB5754">
            <w:pPr>
              <w:pStyle w:val="TableParagraph"/>
              <w:tabs>
                <w:tab w:val="left" w:pos="1224"/>
                <w:tab w:val="left" w:pos="1454"/>
                <w:tab w:val="left" w:pos="1570"/>
                <w:tab w:val="left" w:pos="1620"/>
                <w:tab w:val="left" w:pos="2117"/>
                <w:tab w:val="left" w:pos="2631"/>
              </w:tabs>
              <w:spacing w:before="1" w:line="237" w:lineRule="auto"/>
              <w:ind w:left="4" w:right="-15"/>
            </w:pPr>
            <w:r>
              <w:t>сельском</w:t>
            </w:r>
            <w:r>
              <w:tab/>
            </w:r>
            <w:r>
              <w:tab/>
            </w:r>
            <w:r>
              <w:tab/>
              <w:t>хозяйстве,</w:t>
            </w:r>
            <w:r>
              <w:rPr>
                <w:spacing w:val="1"/>
              </w:rPr>
              <w:t xml:space="preserve"> </w:t>
            </w:r>
            <w:r>
              <w:t>экономике</w:t>
            </w:r>
            <w:r>
              <w:tab/>
              <w:t>и</w:t>
            </w:r>
            <w:r>
              <w:tab/>
            </w:r>
            <w:r>
              <w:tab/>
              <w:t>культуре</w:t>
            </w:r>
            <w:r>
              <w:tab/>
              <w:t>(этому</w:t>
            </w:r>
            <w:r>
              <w:rPr>
                <w:spacing w:val="-52"/>
              </w:rPr>
              <w:t xml:space="preserve"> </w:t>
            </w:r>
            <w:r>
              <w:t>способствует</w:t>
            </w:r>
            <w:r>
              <w:tab/>
            </w:r>
            <w:r>
              <w:tab/>
            </w:r>
            <w:r>
              <w:tab/>
            </w:r>
            <w:r>
              <w:tab/>
              <w:t>выполнение</w:t>
            </w:r>
            <w:r>
              <w:rPr>
                <w:spacing w:val="-52"/>
              </w:rPr>
              <w:t xml:space="preserve"> </w:t>
            </w:r>
            <w:r>
              <w:t>учащимися</w:t>
            </w:r>
            <w:r>
              <w:tab/>
            </w:r>
            <w:r>
              <w:tab/>
              <w:t>профессиональных</w:t>
            </w:r>
            <w:r>
              <w:rPr>
                <w:spacing w:val="-52"/>
              </w:rPr>
              <w:t xml:space="preserve"> </w:t>
            </w:r>
            <w:r>
              <w:t>проб, которые позволяют</w:t>
            </w:r>
            <w:r>
              <w:rPr>
                <w:spacing w:val="1"/>
              </w:rPr>
              <w:t xml:space="preserve"> </w:t>
            </w:r>
            <w:r>
              <w:t>соотнести</w:t>
            </w:r>
            <w:r>
              <w:rPr>
                <w:spacing w:val="1"/>
              </w:rPr>
              <w:t xml:space="preserve"> </w:t>
            </w:r>
            <w:r>
              <w:t>свои</w:t>
            </w:r>
            <w:r>
              <w:rPr>
                <w:spacing w:val="55"/>
              </w:rPr>
              <w:t xml:space="preserve"> </w:t>
            </w:r>
            <w:r>
              <w:t>индивидуальные</w:t>
            </w:r>
            <w:r>
              <w:rPr>
                <w:spacing w:val="1"/>
              </w:rPr>
              <w:t xml:space="preserve"> </w:t>
            </w:r>
            <w:r>
              <w:t>возможности</w:t>
            </w:r>
            <w:r>
              <w:rPr>
                <w:spacing w:val="-1"/>
              </w:rPr>
              <w:t xml:space="preserve"> </w:t>
            </w:r>
            <w:r>
              <w:t>с</w:t>
            </w:r>
            <w:r>
              <w:tab/>
            </w:r>
            <w:r>
              <w:tab/>
            </w:r>
            <w:r>
              <w:tab/>
              <w:t>требованиями,</w:t>
            </w:r>
            <w:r>
              <w:rPr>
                <w:spacing w:val="1"/>
              </w:rPr>
              <w:t xml:space="preserve"> </w:t>
            </w:r>
            <w:r>
              <w:t>предъявляемыми</w:t>
            </w:r>
            <w:r>
              <w:rPr>
                <w:spacing w:val="1"/>
              </w:rPr>
              <w:t xml:space="preserve"> </w:t>
            </w:r>
            <w:r>
              <w:t>профессиональной</w:t>
            </w:r>
            <w:r>
              <w:rPr>
                <w:spacing w:val="-5"/>
              </w:rPr>
              <w:t xml:space="preserve"> </w:t>
            </w:r>
            <w:r>
              <w:t>деятельностью</w:t>
            </w:r>
          </w:p>
          <w:p w:rsidR="00DB5754" w:rsidRDefault="00DB5754" w:rsidP="00DB5754">
            <w:pPr>
              <w:pStyle w:val="TableParagraph"/>
              <w:spacing w:before="5" w:line="251" w:lineRule="exact"/>
              <w:ind w:left="2477"/>
            </w:pPr>
            <w:r>
              <w:t>к</w:t>
            </w:r>
          </w:p>
          <w:p w:rsidR="00DB5754" w:rsidRDefault="00DB5754" w:rsidP="00DB5754">
            <w:pPr>
              <w:pStyle w:val="TableParagraph"/>
              <w:spacing w:line="251" w:lineRule="exact"/>
              <w:ind w:left="4"/>
            </w:pPr>
            <w:r>
              <w:t>человеку)</w:t>
            </w:r>
          </w:p>
        </w:tc>
        <w:tc>
          <w:tcPr>
            <w:tcW w:w="3121" w:type="dxa"/>
          </w:tcPr>
          <w:p w:rsidR="00DB5754" w:rsidRDefault="00DB5754" w:rsidP="00DB5754">
            <w:pPr>
              <w:pStyle w:val="TableParagraph"/>
              <w:ind w:left="5" w:right="147"/>
            </w:pPr>
            <w:r>
              <w:t>-уточнение образовательного</w:t>
            </w:r>
            <w:r>
              <w:rPr>
                <w:spacing w:val="1"/>
              </w:rPr>
              <w:t xml:space="preserve"> </w:t>
            </w:r>
            <w:r>
              <w:t>запросав</w:t>
            </w:r>
            <w:r>
              <w:rPr>
                <w:spacing w:val="13"/>
              </w:rPr>
              <w:t xml:space="preserve"> </w:t>
            </w:r>
            <w:r>
              <w:t>ходе</w:t>
            </w:r>
            <w:r>
              <w:rPr>
                <w:spacing w:val="10"/>
              </w:rPr>
              <w:t xml:space="preserve"> </w:t>
            </w:r>
            <w:r>
              <w:t>факультативных</w:t>
            </w:r>
            <w:r>
              <w:rPr>
                <w:spacing w:val="-52"/>
              </w:rPr>
              <w:t xml:space="preserve"> </w:t>
            </w:r>
            <w:r>
              <w:t>занятий</w:t>
            </w:r>
            <w:r>
              <w:rPr>
                <w:spacing w:val="1"/>
              </w:rPr>
              <w:t xml:space="preserve"> </w:t>
            </w:r>
            <w:r>
              <w:t>и</w:t>
            </w:r>
            <w:r>
              <w:rPr>
                <w:spacing w:val="1"/>
              </w:rPr>
              <w:t xml:space="preserve"> </w:t>
            </w:r>
            <w:r>
              <w:t>других</w:t>
            </w:r>
            <w:r>
              <w:rPr>
                <w:spacing w:val="1"/>
              </w:rPr>
              <w:t xml:space="preserve"> </w:t>
            </w:r>
            <w:r>
              <w:t>курсовпо</w:t>
            </w:r>
            <w:r>
              <w:rPr>
                <w:spacing w:val="1"/>
              </w:rPr>
              <w:t xml:space="preserve"> </w:t>
            </w:r>
            <w:r>
              <w:t>выбору;</w:t>
            </w:r>
          </w:p>
          <w:p w:rsidR="00DB5754" w:rsidRDefault="00DB5754" w:rsidP="00DB5754">
            <w:pPr>
              <w:pStyle w:val="TableParagraph"/>
              <w:tabs>
                <w:tab w:val="left" w:pos="1359"/>
                <w:tab w:val="left" w:pos="1704"/>
                <w:tab w:val="left" w:pos="1906"/>
              </w:tabs>
              <w:spacing w:before="2"/>
              <w:ind w:left="5" w:right="524"/>
            </w:pPr>
            <w:r>
              <w:t>-групповое и</w:t>
            </w:r>
            <w:r>
              <w:rPr>
                <w:spacing w:val="1"/>
              </w:rPr>
              <w:t xml:space="preserve"> </w:t>
            </w:r>
            <w:r>
              <w:t>индивидуальное</w:t>
            </w:r>
            <w:r>
              <w:rPr>
                <w:spacing w:val="1"/>
              </w:rPr>
              <w:t xml:space="preserve"> </w:t>
            </w:r>
            <w:r>
              <w:t>консультирование с целью</w:t>
            </w:r>
            <w:r>
              <w:rPr>
                <w:spacing w:val="1"/>
              </w:rPr>
              <w:t xml:space="preserve"> </w:t>
            </w:r>
            <w:r>
              <w:t>выявления</w:t>
            </w:r>
            <w:r>
              <w:rPr>
                <w:spacing w:val="20"/>
              </w:rPr>
              <w:t xml:space="preserve"> </w:t>
            </w:r>
            <w:r>
              <w:t>иформирования</w:t>
            </w:r>
            <w:r>
              <w:rPr>
                <w:spacing w:val="-52"/>
              </w:rPr>
              <w:t xml:space="preserve"> </w:t>
            </w:r>
            <w:r>
              <w:t>адекватного</w:t>
            </w:r>
            <w:r>
              <w:tab/>
            </w:r>
            <w:r>
              <w:tab/>
            </w:r>
            <w:r>
              <w:rPr>
                <w:spacing w:val="-1"/>
              </w:rPr>
              <w:t>принятия</w:t>
            </w:r>
            <w:r>
              <w:rPr>
                <w:spacing w:val="-52"/>
              </w:rPr>
              <w:t xml:space="preserve"> </w:t>
            </w:r>
            <w:r>
              <w:t>решения</w:t>
            </w:r>
            <w:r>
              <w:tab/>
              <w:t>о</w:t>
            </w:r>
            <w:r>
              <w:tab/>
            </w:r>
            <w:r>
              <w:tab/>
            </w:r>
            <w:r>
              <w:rPr>
                <w:spacing w:val="-2"/>
              </w:rPr>
              <w:t>выборе</w:t>
            </w:r>
            <w:r>
              <w:rPr>
                <w:spacing w:val="-52"/>
              </w:rPr>
              <w:t xml:space="preserve"> </w:t>
            </w:r>
            <w:r>
              <w:t>профиля</w:t>
            </w:r>
            <w:r>
              <w:rPr>
                <w:spacing w:val="2"/>
              </w:rPr>
              <w:t xml:space="preserve"> </w:t>
            </w:r>
            <w:r>
              <w:t>обучения;</w:t>
            </w:r>
          </w:p>
          <w:p w:rsidR="00DB5754" w:rsidRDefault="00DB5754" w:rsidP="00DB5754">
            <w:pPr>
              <w:pStyle w:val="TableParagraph"/>
              <w:ind w:left="5" w:right="136"/>
            </w:pPr>
            <w:r>
              <w:t>-формирование</w:t>
            </w:r>
            <w:r>
              <w:rPr>
                <w:spacing w:val="1"/>
              </w:rPr>
              <w:t xml:space="preserve"> </w:t>
            </w:r>
            <w:r>
              <w:t>образовательного запроса,</w:t>
            </w:r>
            <w:r>
              <w:rPr>
                <w:spacing w:val="1"/>
              </w:rPr>
              <w:t xml:space="preserve"> </w:t>
            </w:r>
            <w:r>
              <w:t>соответствующего интересам и</w:t>
            </w:r>
            <w:r>
              <w:rPr>
                <w:spacing w:val="-52"/>
              </w:rPr>
              <w:t xml:space="preserve"> </w:t>
            </w:r>
            <w:r>
              <w:t>способностям,ценностным</w:t>
            </w:r>
            <w:r>
              <w:rPr>
                <w:spacing w:val="1"/>
              </w:rPr>
              <w:t xml:space="preserve"> </w:t>
            </w:r>
            <w:r>
              <w:t>ориентациям.</w:t>
            </w:r>
          </w:p>
        </w:tc>
        <w:tc>
          <w:tcPr>
            <w:tcW w:w="3116" w:type="dxa"/>
          </w:tcPr>
          <w:p w:rsidR="00DB5754" w:rsidRDefault="00DB5754" w:rsidP="00DB5754">
            <w:pPr>
              <w:pStyle w:val="TableParagraph"/>
              <w:spacing w:line="237" w:lineRule="auto"/>
              <w:ind w:right="289"/>
              <w:rPr>
                <w:sz w:val="24"/>
              </w:rPr>
            </w:pPr>
            <w:r>
              <w:rPr>
                <w:rFonts w:ascii="Georgia" w:hAnsi="Georgia"/>
                <w:color w:val="333333"/>
                <w:sz w:val="24"/>
              </w:rPr>
              <w:t>-</w:t>
            </w:r>
            <w:r>
              <w:rPr>
                <w:sz w:val="24"/>
              </w:rPr>
              <w:t>коррекция</w:t>
            </w:r>
            <w:r>
              <w:rPr>
                <w:spacing w:val="1"/>
                <w:sz w:val="24"/>
              </w:rPr>
              <w:t xml:space="preserve"> </w:t>
            </w:r>
            <w:r>
              <w:rPr>
                <w:sz w:val="24"/>
              </w:rPr>
              <w:t>профессиональных</w:t>
            </w:r>
            <w:r>
              <w:rPr>
                <w:spacing w:val="-6"/>
                <w:sz w:val="24"/>
              </w:rPr>
              <w:t xml:space="preserve"> </w:t>
            </w:r>
            <w:r>
              <w:rPr>
                <w:sz w:val="24"/>
              </w:rPr>
              <w:t>планов,</w:t>
            </w:r>
          </w:p>
          <w:p w:rsidR="00DB5754" w:rsidRDefault="00DB5754" w:rsidP="00DB5754">
            <w:pPr>
              <w:pStyle w:val="TableParagraph"/>
              <w:spacing w:before="2"/>
              <w:ind w:right="508" w:firstLine="1877"/>
              <w:rPr>
                <w:sz w:val="24"/>
              </w:rPr>
            </w:pPr>
            <w:r>
              <w:rPr>
                <w:spacing w:val="-1"/>
                <w:sz w:val="24"/>
              </w:rPr>
              <w:t>оценка</w:t>
            </w:r>
            <w:r>
              <w:rPr>
                <w:spacing w:val="-57"/>
                <w:sz w:val="24"/>
              </w:rPr>
              <w:t xml:space="preserve"> </w:t>
            </w:r>
            <w:r>
              <w:rPr>
                <w:sz w:val="24"/>
              </w:rPr>
              <w:t>готовности</w:t>
            </w:r>
            <w:r>
              <w:rPr>
                <w:spacing w:val="2"/>
                <w:sz w:val="24"/>
              </w:rPr>
              <w:t xml:space="preserve"> </w:t>
            </w:r>
            <w:r>
              <w:rPr>
                <w:sz w:val="24"/>
              </w:rPr>
              <w:t>к</w:t>
            </w:r>
            <w:r>
              <w:rPr>
                <w:spacing w:val="-1"/>
                <w:sz w:val="24"/>
              </w:rPr>
              <w:t xml:space="preserve"> </w:t>
            </w:r>
            <w:r>
              <w:rPr>
                <w:sz w:val="24"/>
              </w:rPr>
              <w:t>избранной</w:t>
            </w:r>
            <w:r>
              <w:rPr>
                <w:spacing w:val="1"/>
                <w:sz w:val="24"/>
              </w:rPr>
              <w:t xml:space="preserve"> </w:t>
            </w:r>
            <w:r>
              <w:rPr>
                <w:sz w:val="24"/>
              </w:rPr>
              <w:t>деятельности;</w:t>
            </w:r>
          </w:p>
          <w:p w:rsidR="00DB5754" w:rsidRDefault="00DB5754" w:rsidP="00DB5754">
            <w:pPr>
              <w:pStyle w:val="TableParagraph"/>
              <w:tabs>
                <w:tab w:val="left" w:pos="2986"/>
              </w:tabs>
              <w:spacing w:before="1"/>
              <w:ind w:right="-15"/>
              <w:jc w:val="both"/>
            </w:pPr>
            <w:r>
              <w:rPr>
                <w:color w:val="333333"/>
              </w:rPr>
              <w:t>-</w:t>
            </w:r>
            <w:r>
              <w:t>обучение</w:t>
            </w:r>
            <w:r>
              <w:rPr>
                <w:spacing w:val="1"/>
              </w:rPr>
              <w:t xml:space="preserve"> </w:t>
            </w:r>
            <w:r>
              <w:t>действиям</w:t>
            </w:r>
            <w:r>
              <w:rPr>
                <w:spacing w:val="1"/>
              </w:rPr>
              <w:t xml:space="preserve"> </w:t>
            </w:r>
            <w:r>
              <w:t>по</w:t>
            </w:r>
            <w:r>
              <w:rPr>
                <w:spacing w:val="1"/>
              </w:rPr>
              <w:t xml:space="preserve"> </w:t>
            </w:r>
            <w:r>
              <w:t>самоподготовке</w:t>
            </w:r>
            <w:r>
              <w:tab/>
              <w:t>и</w:t>
            </w:r>
            <w:r>
              <w:rPr>
                <w:spacing w:val="-53"/>
              </w:rPr>
              <w:t xml:space="preserve"> </w:t>
            </w:r>
            <w:r>
              <w:t>саморазвитию;</w:t>
            </w:r>
          </w:p>
          <w:p w:rsidR="00DB5754" w:rsidRDefault="00DB5754" w:rsidP="00DB5754">
            <w:pPr>
              <w:pStyle w:val="TableParagraph"/>
              <w:spacing w:before="1"/>
            </w:pPr>
            <w:r>
              <w:t>-формирование</w:t>
            </w:r>
            <w:r>
              <w:rPr>
                <w:spacing w:val="1"/>
              </w:rPr>
              <w:t xml:space="preserve"> </w:t>
            </w:r>
            <w:r>
              <w:t>профессиональных качеств</w:t>
            </w:r>
            <w:r>
              <w:rPr>
                <w:spacing w:val="14"/>
              </w:rPr>
              <w:t xml:space="preserve"> </w:t>
            </w:r>
            <w:r>
              <w:t>в</w:t>
            </w:r>
            <w:r>
              <w:rPr>
                <w:spacing w:val="-52"/>
              </w:rPr>
              <w:t xml:space="preserve"> </w:t>
            </w:r>
            <w:r>
              <w:t>избранном</w:t>
            </w:r>
            <w:r>
              <w:rPr>
                <w:spacing w:val="16"/>
              </w:rPr>
              <w:t xml:space="preserve"> </w:t>
            </w:r>
            <w:r>
              <w:t>видетруда,</w:t>
            </w:r>
            <w:r>
              <w:rPr>
                <w:spacing w:val="1"/>
              </w:rPr>
              <w:t xml:space="preserve"> </w:t>
            </w:r>
            <w:r>
              <w:rPr>
                <w:spacing w:val="-1"/>
              </w:rPr>
              <w:t>коррекцияпрофессиональных</w:t>
            </w:r>
            <w:r>
              <w:rPr>
                <w:spacing w:val="-52"/>
              </w:rPr>
              <w:t xml:space="preserve"> </w:t>
            </w:r>
            <w:r>
              <w:t>планов</w:t>
            </w:r>
            <w:r>
              <w:rPr>
                <w:spacing w:val="-4"/>
              </w:rPr>
              <w:t xml:space="preserve"> </w:t>
            </w:r>
            <w:r>
              <w:t>(следование</w:t>
            </w:r>
            <w:r>
              <w:rPr>
                <w:spacing w:val="-12"/>
              </w:rPr>
              <w:t xml:space="preserve"> </w:t>
            </w:r>
            <w:r>
              <w:t>формуле,</w:t>
            </w:r>
          </w:p>
          <w:p w:rsidR="00DB5754" w:rsidRDefault="00DB5754" w:rsidP="00DB5754">
            <w:pPr>
              <w:pStyle w:val="TableParagraph"/>
              <w:spacing w:line="274" w:lineRule="exact"/>
              <w:ind w:left="1349"/>
              <w:rPr>
                <w:sz w:val="24"/>
              </w:rPr>
            </w:pPr>
            <w:r>
              <w:rPr>
                <w:sz w:val="24"/>
              </w:rPr>
              <w:t>которую</w:t>
            </w:r>
          </w:p>
          <w:p w:rsidR="00DB5754" w:rsidRDefault="00DB5754" w:rsidP="00DB5754">
            <w:pPr>
              <w:pStyle w:val="TableParagraph"/>
              <w:tabs>
                <w:tab w:val="left" w:pos="1781"/>
              </w:tabs>
              <w:spacing w:before="2" w:line="272" w:lineRule="exact"/>
              <w:rPr>
                <w:sz w:val="24"/>
              </w:rPr>
            </w:pPr>
            <w:r>
              <w:rPr>
                <w:sz w:val="24"/>
              </w:rPr>
              <w:t>условно</w:t>
            </w:r>
            <w:r>
              <w:rPr>
                <w:sz w:val="24"/>
              </w:rPr>
              <w:tab/>
              <w:t>назвали</w:t>
            </w:r>
          </w:p>
          <w:p w:rsidR="00DB5754" w:rsidRDefault="00DB5754" w:rsidP="00DB5754">
            <w:pPr>
              <w:pStyle w:val="TableParagraph"/>
              <w:spacing w:line="272" w:lineRule="exact"/>
              <w:jc w:val="both"/>
              <w:rPr>
                <w:sz w:val="24"/>
              </w:rPr>
            </w:pPr>
            <w:r>
              <w:rPr>
                <w:sz w:val="24"/>
              </w:rPr>
              <w:t>«ХОЧУ»</w:t>
            </w:r>
            <w:r>
              <w:rPr>
                <w:spacing w:val="64"/>
                <w:sz w:val="24"/>
              </w:rPr>
              <w:t xml:space="preserve"> </w:t>
            </w:r>
            <w:r>
              <w:rPr>
                <w:sz w:val="24"/>
              </w:rPr>
              <w:t xml:space="preserve">—  </w:t>
            </w:r>
            <w:r>
              <w:rPr>
                <w:spacing w:val="11"/>
                <w:sz w:val="24"/>
              </w:rPr>
              <w:t xml:space="preserve"> </w:t>
            </w:r>
            <w:r>
              <w:rPr>
                <w:sz w:val="24"/>
              </w:rPr>
              <w:t>«МОГУ»</w:t>
            </w:r>
          </w:p>
          <w:p w:rsidR="00DB5754" w:rsidRDefault="00DB5754" w:rsidP="00DB5754">
            <w:pPr>
              <w:pStyle w:val="TableParagraph"/>
              <w:spacing w:before="3"/>
              <w:jc w:val="both"/>
              <w:rPr>
                <w:sz w:val="24"/>
              </w:rPr>
            </w:pPr>
            <w:r>
              <w:rPr>
                <w:sz w:val="24"/>
              </w:rPr>
              <w:t>—</w:t>
            </w:r>
            <w:r>
              <w:rPr>
                <w:spacing w:val="-5"/>
                <w:sz w:val="24"/>
              </w:rPr>
              <w:t xml:space="preserve"> </w:t>
            </w:r>
            <w:r>
              <w:rPr>
                <w:sz w:val="24"/>
              </w:rPr>
              <w:t>«НАДО»)</w:t>
            </w:r>
          </w:p>
        </w:tc>
        <w:tc>
          <w:tcPr>
            <w:tcW w:w="2977" w:type="dxa"/>
          </w:tcPr>
          <w:p w:rsidR="00DB5754" w:rsidRDefault="00DB5754" w:rsidP="00DB5754">
            <w:pPr>
              <w:pStyle w:val="TableParagraph"/>
              <w:spacing w:line="271" w:lineRule="exact"/>
              <w:ind w:left="5"/>
              <w:rPr>
                <w:sz w:val="24"/>
              </w:rPr>
            </w:pPr>
            <w:r>
              <w:rPr>
                <w:sz w:val="24"/>
              </w:rPr>
              <w:t>-родительскиесобрания;</w:t>
            </w:r>
          </w:p>
          <w:p w:rsidR="00DB5754" w:rsidRDefault="00DB5754" w:rsidP="00DB5754">
            <w:pPr>
              <w:pStyle w:val="TableParagraph"/>
              <w:ind w:left="5" w:right="366"/>
              <w:rPr>
                <w:sz w:val="24"/>
              </w:rPr>
            </w:pPr>
            <w:r>
              <w:rPr>
                <w:sz w:val="24"/>
              </w:rPr>
              <w:t>-индивидуальные</w:t>
            </w:r>
            <w:r>
              <w:rPr>
                <w:spacing w:val="-13"/>
                <w:sz w:val="24"/>
              </w:rPr>
              <w:t xml:space="preserve"> </w:t>
            </w:r>
            <w:r>
              <w:rPr>
                <w:sz w:val="24"/>
              </w:rPr>
              <w:t>беседы</w:t>
            </w:r>
            <w:r>
              <w:rPr>
                <w:spacing w:val="-57"/>
                <w:sz w:val="24"/>
              </w:rPr>
              <w:t xml:space="preserve"> </w:t>
            </w:r>
            <w:r>
              <w:rPr>
                <w:sz w:val="24"/>
              </w:rPr>
              <w:t>педагогов</w:t>
            </w:r>
            <w:r>
              <w:rPr>
                <w:spacing w:val="14"/>
                <w:sz w:val="24"/>
              </w:rPr>
              <w:t xml:space="preserve"> </w:t>
            </w:r>
            <w:r>
              <w:rPr>
                <w:sz w:val="24"/>
              </w:rPr>
              <w:t>сродителями</w:t>
            </w:r>
            <w:r>
              <w:rPr>
                <w:spacing w:val="1"/>
                <w:sz w:val="24"/>
              </w:rPr>
              <w:t xml:space="preserve"> </w:t>
            </w:r>
            <w:r>
              <w:rPr>
                <w:sz w:val="24"/>
              </w:rPr>
              <w:t>школьников;</w:t>
            </w:r>
          </w:p>
          <w:p w:rsidR="00DB5754" w:rsidRDefault="00DB5754" w:rsidP="00DB5754">
            <w:pPr>
              <w:pStyle w:val="TableParagraph"/>
              <w:spacing w:before="6" w:line="242" w:lineRule="auto"/>
              <w:ind w:left="5" w:right="241"/>
              <w:rPr>
                <w:sz w:val="24"/>
              </w:rPr>
            </w:pPr>
            <w:r>
              <w:rPr>
                <w:sz w:val="24"/>
              </w:rPr>
              <w:t>-анкетирование</w:t>
            </w:r>
            <w:r>
              <w:rPr>
                <w:spacing w:val="-11"/>
                <w:sz w:val="24"/>
              </w:rPr>
              <w:t xml:space="preserve"> </w:t>
            </w:r>
            <w:r>
              <w:rPr>
                <w:sz w:val="24"/>
              </w:rPr>
              <w:t>родителей</w:t>
            </w:r>
            <w:r>
              <w:rPr>
                <w:spacing w:val="-57"/>
                <w:sz w:val="24"/>
              </w:rPr>
              <w:t xml:space="preserve"> </w:t>
            </w:r>
            <w:r>
              <w:rPr>
                <w:sz w:val="24"/>
              </w:rPr>
              <w:t>учащихся;</w:t>
            </w:r>
          </w:p>
          <w:p w:rsidR="00DB5754" w:rsidRDefault="00DB5754" w:rsidP="00DB5754">
            <w:pPr>
              <w:pStyle w:val="TableParagraph"/>
              <w:ind w:left="5" w:right="438"/>
              <w:rPr>
                <w:sz w:val="24"/>
              </w:rPr>
            </w:pPr>
            <w:r>
              <w:rPr>
                <w:sz w:val="24"/>
              </w:rPr>
              <w:t>-привлечение родителей</w:t>
            </w:r>
            <w:r>
              <w:rPr>
                <w:spacing w:val="-57"/>
                <w:sz w:val="24"/>
              </w:rPr>
              <w:t xml:space="preserve"> </w:t>
            </w:r>
            <w:r>
              <w:rPr>
                <w:sz w:val="24"/>
              </w:rPr>
              <w:t>школьниковдля</w:t>
            </w:r>
            <w:r>
              <w:rPr>
                <w:spacing w:val="1"/>
                <w:sz w:val="24"/>
              </w:rPr>
              <w:t xml:space="preserve"> </w:t>
            </w:r>
            <w:r>
              <w:rPr>
                <w:sz w:val="24"/>
              </w:rPr>
              <w:t>выступлений</w:t>
            </w:r>
            <w:r>
              <w:rPr>
                <w:spacing w:val="1"/>
                <w:sz w:val="24"/>
              </w:rPr>
              <w:t xml:space="preserve"> </w:t>
            </w:r>
            <w:r>
              <w:rPr>
                <w:sz w:val="24"/>
              </w:rPr>
              <w:t>перед</w:t>
            </w:r>
            <w:r>
              <w:rPr>
                <w:spacing w:val="1"/>
                <w:sz w:val="24"/>
              </w:rPr>
              <w:t xml:space="preserve"> </w:t>
            </w:r>
            <w:r>
              <w:rPr>
                <w:sz w:val="24"/>
              </w:rPr>
              <w:t>учащимися</w:t>
            </w:r>
            <w:r>
              <w:rPr>
                <w:spacing w:val="-5"/>
                <w:sz w:val="24"/>
              </w:rPr>
              <w:t xml:space="preserve"> </w:t>
            </w:r>
            <w:r>
              <w:rPr>
                <w:sz w:val="24"/>
              </w:rPr>
              <w:t>с</w:t>
            </w:r>
            <w:r>
              <w:rPr>
                <w:spacing w:val="-2"/>
                <w:sz w:val="24"/>
              </w:rPr>
              <w:t xml:space="preserve"> </w:t>
            </w:r>
            <w:r>
              <w:rPr>
                <w:sz w:val="24"/>
              </w:rPr>
              <w:t>беседами;</w:t>
            </w:r>
          </w:p>
          <w:p w:rsidR="00DB5754" w:rsidRDefault="00DB5754" w:rsidP="00DB5754">
            <w:pPr>
              <w:pStyle w:val="TableParagraph"/>
              <w:ind w:left="5"/>
              <w:rPr>
                <w:sz w:val="24"/>
              </w:rPr>
            </w:pPr>
            <w:r>
              <w:rPr>
                <w:sz w:val="24"/>
              </w:rPr>
              <w:t>-привлечение</w:t>
            </w:r>
            <w:r>
              <w:rPr>
                <w:spacing w:val="1"/>
                <w:sz w:val="24"/>
              </w:rPr>
              <w:t xml:space="preserve"> </w:t>
            </w:r>
            <w:r>
              <w:rPr>
                <w:sz w:val="24"/>
              </w:rPr>
              <w:t>родителей</w:t>
            </w:r>
            <w:r>
              <w:rPr>
                <w:spacing w:val="1"/>
                <w:sz w:val="24"/>
              </w:rPr>
              <w:t xml:space="preserve"> </w:t>
            </w:r>
            <w:r>
              <w:rPr>
                <w:sz w:val="24"/>
              </w:rPr>
              <w:t>учащихсядля работы</w:t>
            </w:r>
            <w:r>
              <w:rPr>
                <w:spacing w:val="1"/>
                <w:sz w:val="24"/>
              </w:rPr>
              <w:t xml:space="preserve"> </w:t>
            </w:r>
            <w:r>
              <w:rPr>
                <w:sz w:val="24"/>
              </w:rPr>
              <w:t>руководителями кружков,</w:t>
            </w:r>
            <w:r>
              <w:rPr>
                <w:spacing w:val="1"/>
                <w:sz w:val="24"/>
              </w:rPr>
              <w:t xml:space="preserve"> </w:t>
            </w:r>
            <w:r>
              <w:rPr>
                <w:sz w:val="24"/>
              </w:rPr>
              <w:t>спортивныхсекций,</w:t>
            </w:r>
            <w:r>
              <w:rPr>
                <w:spacing w:val="1"/>
                <w:sz w:val="24"/>
              </w:rPr>
              <w:t xml:space="preserve"> </w:t>
            </w:r>
            <w:r>
              <w:rPr>
                <w:sz w:val="24"/>
              </w:rPr>
              <w:t>художественных студий,</w:t>
            </w:r>
            <w:r>
              <w:rPr>
                <w:spacing w:val="1"/>
                <w:sz w:val="24"/>
              </w:rPr>
              <w:t xml:space="preserve"> </w:t>
            </w:r>
            <w:r>
              <w:rPr>
                <w:sz w:val="24"/>
              </w:rPr>
              <w:t>ученическихтеатров,</w:t>
            </w:r>
            <w:r>
              <w:rPr>
                <w:spacing w:val="1"/>
                <w:sz w:val="24"/>
              </w:rPr>
              <w:t xml:space="preserve"> </w:t>
            </w:r>
            <w:r>
              <w:rPr>
                <w:spacing w:val="-1"/>
                <w:sz w:val="24"/>
              </w:rPr>
              <w:t>общественныхученических</w:t>
            </w:r>
            <w:r>
              <w:rPr>
                <w:spacing w:val="-57"/>
                <w:sz w:val="24"/>
              </w:rPr>
              <w:t xml:space="preserve"> </w:t>
            </w:r>
            <w:r>
              <w:rPr>
                <w:sz w:val="24"/>
              </w:rPr>
              <w:t>организаций;</w:t>
            </w:r>
          </w:p>
          <w:p w:rsidR="00DB5754" w:rsidRDefault="00DB5754" w:rsidP="00DB5754">
            <w:pPr>
              <w:pStyle w:val="TableParagraph"/>
              <w:tabs>
                <w:tab w:val="left" w:pos="1210"/>
                <w:tab w:val="left" w:pos="2472"/>
              </w:tabs>
              <w:ind w:left="5" w:right="378"/>
              <w:rPr>
                <w:sz w:val="24"/>
              </w:rPr>
            </w:pPr>
            <w:r>
              <w:rPr>
                <w:sz w:val="24"/>
              </w:rPr>
              <w:t>-помощь</w:t>
            </w:r>
            <w:r>
              <w:rPr>
                <w:sz w:val="24"/>
              </w:rPr>
              <w:tab/>
              <w:t>родителей</w:t>
            </w:r>
            <w:r>
              <w:rPr>
                <w:sz w:val="24"/>
              </w:rPr>
              <w:tab/>
            </w:r>
            <w:r>
              <w:rPr>
                <w:spacing w:val="-3"/>
                <w:sz w:val="24"/>
              </w:rPr>
              <w:t>в</w:t>
            </w:r>
            <w:r>
              <w:rPr>
                <w:spacing w:val="-57"/>
                <w:sz w:val="24"/>
              </w:rPr>
              <w:t xml:space="preserve"> </w:t>
            </w:r>
            <w:r>
              <w:rPr>
                <w:sz w:val="24"/>
              </w:rPr>
              <w:t>организации</w:t>
            </w:r>
            <w:r>
              <w:rPr>
                <w:spacing w:val="1"/>
                <w:sz w:val="24"/>
              </w:rPr>
              <w:t xml:space="preserve"> </w:t>
            </w:r>
            <w:r>
              <w:rPr>
                <w:sz w:val="24"/>
              </w:rPr>
              <w:t>профессиональных</w:t>
            </w:r>
            <w:r>
              <w:rPr>
                <w:spacing w:val="-2"/>
                <w:sz w:val="24"/>
              </w:rPr>
              <w:t xml:space="preserve"> </w:t>
            </w:r>
            <w:r>
              <w:rPr>
                <w:sz w:val="24"/>
              </w:rPr>
              <w:t>проб</w:t>
            </w:r>
          </w:p>
        </w:tc>
      </w:tr>
      <w:tr w:rsidR="00DB5754" w:rsidTr="00DB5754">
        <w:trPr>
          <w:trHeight w:val="302"/>
        </w:trPr>
        <w:tc>
          <w:tcPr>
            <w:tcW w:w="2981" w:type="dxa"/>
          </w:tcPr>
          <w:p w:rsidR="00DB5754" w:rsidRDefault="00DB5754" w:rsidP="00DB5754">
            <w:pPr>
              <w:pStyle w:val="TableParagraph"/>
            </w:pPr>
          </w:p>
        </w:tc>
        <w:tc>
          <w:tcPr>
            <w:tcW w:w="3260" w:type="dxa"/>
          </w:tcPr>
          <w:p w:rsidR="00DB5754" w:rsidRDefault="00DB5754" w:rsidP="00DB5754">
            <w:pPr>
              <w:pStyle w:val="TableParagraph"/>
            </w:pPr>
          </w:p>
        </w:tc>
        <w:tc>
          <w:tcPr>
            <w:tcW w:w="3121" w:type="dxa"/>
          </w:tcPr>
          <w:p w:rsidR="00DB5754" w:rsidRDefault="00DB5754" w:rsidP="00DB5754">
            <w:pPr>
              <w:pStyle w:val="TableParagraph"/>
            </w:pPr>
          </w:p>
        </w:tc>
        <w:tc>
          <w:tcPr>
            <w:tcW w:w="3116" w:type="dxa"/>
          </w:tcPr>
          <w:p w:rsidR="00DB5754" w:rsidRDefault="00DB5754" w:rsidP="00DB5754">
            <w:pPr>
              <w:pStyle w:val="TableParagraph"/>
            </w:pPr>
          </w:p>
        </w:tc>
        <w:tc>
          <w:tcPr>
            <w:tcW w:w="2977" w:type="dxa"/>
          </w:tcPr>
          <w:p w:rsidR="00DB5754" w:rsidRDefault="00DB5754" w:rsidP="00DB5754">
            <w:pPr>
              <w:pStyle w:val="TableParagraph"/>
              <w:spacing w:line="268" w:lineRule="exact"/>
              <w:ind w:left="110"/>
              <w:rPr>
                <w:sz w:val="24"/>
              </w:rPr>
            </w:pPr>
            <w:r>
              <w:rPr>
                <w:sz w:val="24"/>
              </w:rPr>
              <w:t>старшеклассников;</w:t>
            </w:r>
          </w:p>
        </w:tc>
      </w:tr>
    </w:tbl>
    <w:p w:rsidR="00DB5754" w:rsidRDefault="00DB5754" w:rsidP="00DB5754">
      <w:pPr>
        <w:spacing w:line="268" w:lineRule="exact"/>
        <w:rPr>
          <w:sz w:val="24"/>
        </w:rPr>
        <w:sectPr w:rsidR="00DB5754">
          <w:headerReference w:type="default" r:id="rId15"/>
          <w:pgSz w:w="16840" w:h="11900" w:orient="landscape"/>
          <w:pgMar w:top="1160" w:right="340" w:bottom="280" w:left="800" w:header="723" w:footer="0" w:gutter="0"/>
          <w:cols w:space="720"/>
        </w:sectPr>
      </w:pPr>
    </w:p>
    <w:p w:rsidR="00DB5754" w:rsidRDefault="00DB5754" w:rsidP="00DB5754">
      <w:pPr>
        <w:pStyle w:val="a3"/>
        <w:ind w:left="0"/>
        <w:jc w:val="left"/>
        <w:rPr>
          <w:b/>
          <w:i/>
          <w:sz w:val="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79"/>
        <w:gridCol w:w="2977"/>
      </w:tblGrid>
      <w:tr w:rsidR="00DB5754" w:rsidTr="00DB5754">
        <w:trPr>
          <w:trHeight w:val="5440"/>
        </w:trPr>
        <w:tc>
          <w:tcPr>
            <w:tcW w:w="12479" w:type="dxa"/>
          </w:tcPr>
          <w:p w:rsidR="00DB5754" w:rsidRDefault="00DB5754" w:rsidP="00DB5754">
            <w:pPr>
              <w:pStyle w:val="TableParagraph"/>
              <w:spacing w:before="35" w:line="268" w:lineRule="auto"/>
              <w:ind w:left="110" w:right="115"/>
              <w:jc w:val="both"/>
              <w:rPr>
                <w:sz w:val="24"/>
              </w:rPr>
            </w:pPr>
            <w:r>
              <w:rPr>
                <w:rFonts w:ascii="Calibri" w:hAnsi="Calibri"/>
                <w:color w:val="333333"/>
              </w:rPr>
              <w:t>-</w:t>
            </w:r>
            <w:r>
              <w:rPr>
                <w:rFonts w:ascii="Calibri" w:hAnsi="Calibri"/>
                <w:color w:val="333333"/>
                <w:spacing w:val="1"/>
              </w:rPr>
              <w:t xml:space="preserve"> </w:t>
            </w:r>
            <w:r>
              <w:rPr>
                <w:sz w:val="24"/>
              </w:rPr>
              <w:t>проведение</w:t>
            </w:r>
            <w:r>
              <w:rPr>
                <w:spacing w:val="1"/>
                <w:sz w:val="24"/>
              </w:rPr>
              <w:t xml:space="preserve"> </w:t>
            </w:r>
            <w:r>
              <w:rPr>
                <w:sz w:val="24"/>
              </w:rPr>
              <w:t>образовательных</w:t>
            </w:r>
            <w:r>
              <w:rPr>
                <w:spacing w:val="1"/>
                <w:sz w:val="24"/>
              </w:rPr>
              <w:t xml:space="preserve"> </w:t>
            </w:r>
            <w:r>
              <w:rPr>
                <w:sz w:val="24"/>
              </w:rPr>
              <w:t>мероприятий</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будущей профессии</w:t>
            </w:r>
            <w:r>
              <w:rPr>
                <w:spacing w:val="1"/>
                <w:sz w:val="24"/>
              </w:rPr>
              <w:t xml:space="preserve"> </w:t>
            </w:r>
            <w:r>
              <w:rPr>
                <w:sz w:val="24"/>
              </w:rPr>
              <w:t>-</w:t>
            </w:r>
            <w:r>
              <w:rPr>
                <w:spacing w:val="1"/>
                <w:sz w:val="24"/>
              </w:rPr>
              <w:t xml:space="preserve"> </w:t>
            </w:r>
            <w:r>
              <w:rPr>
                <w:sz w:val="24"/>
              </w:rPr>
              <w:t>интерактивных</w:t>
            </w:r>
            <w:r>
              <w:rPr>
                <w:spacing w:val="-2"/>
                <w:sz w:val="24"/>
              </w:rPr>
              <w:t xml:space="preserve"> </w:t>
            </w:r>
            <w:r>
              <w:rPr>
                <w:sz w:val="24"/>
              </w:rPr>
              <w:t>игр,</w:t>
            </w:r>
            <w:r>
              <w:rPr>
                <w:spacing w:val="4"/>
                <w:sz w:val="24"/>
              </w:rPr>
              <w:t xml:space="preserve"> </w:t>
            </w:r>
            <w:r>
              <w:rPr>
                <w:sz w:val="24"/>
              </w:rPr>
              <w:t>семинаров, мастер-</w:t>
            </w:r>
            <w:r>
              <w:rPr>
                <w:spacing w:val="3"/>
                <w:sz w:val="24"/>
              </w:rPr>
              <w:t xml:space="preserve"> </w:t>
            </w:r>
            <w:r>
              <w:rPr>
                <w:sz w:val="24"/>
              </w:rPr>
              <w:t>классов,</w:t>
            </w:r>
            <w:r>
              <w:rPr>
                <w:spacing w:val="-1"/>
                <w:sz w:val="24"/>
              </w:rPr>
              <w:t xml:space="preserve"> </w:t>
            </w:r>
            <w:r>
              <w:rPr>
                <w:sz w:val="24"/>
              </w:rPr>
              <w:t>открытых</w:t>
            </w:r>
            <w:r>
              <w:rPr>
                <w:spacing w:val="-3"/>
                <w:sz w:val="24"/>
              </w:rPr>
              <w:t xml:space="preserve"> </w:t>
            </w:r>
            <w:r>
              <w:rPr>
                <w:sz w:val="24"/>
              </w:rPr>
              <w:t>лекториев, встреч с интересными</w:t>
            </w:r>
            <w:r>
              <w:rPr>
                <w:spacing w:val="-1"/>
                <w:sz w:val="24"/>
              </w:rPr>
              <w:t xml:space="preserve"> </w:t>
            </w:r>
            <w:r>
              <w:rPr>
                <w:sz w:val="24"/>
              </w:rPr>
              <w:t>людьми;</w:t>
            </w:r>
          </w:p>
          <w:p w:rsidR="00DB5754" w:rsidRDefault="00DB5754" w:rsidP="00A95C5C">
            <w:pPr>
              <w:pStyle w:val="TableParagraph"/>
              <w:numPr>
                <w:ilvl w:val="0"/>
                <w:numId w:val="141"/>
              </w:numPr>
              <w:tabs>
                <w:tab w:val="left" w:pos="274"/>
              </w:tabs>
              <w:spacing w:before="13" w:line="280" w:lineRule="auto"/>
              <w:ind w:right="108" w:firstLine="0"/>
              <w:jc w:val="both"/>
              <w:rPr>
                <w:sz w:val="24"/>
              </w:rPr>
            </w:pPr>
            <w:r>
              <w:rPr>
                <w:sz w:val="24"/>
              </w:rPr>
              <w:t>участие в мероприятиях, направленных на подготовку школьника к осознанному планированию и реализации своего</w:t>
            </w:r>
            <w:r>
              <w:rPr>
                <w:spacing w:val="-57"/>
                <w:sz w:val="24"/>
              </w:rPr>
              <w:t xml:space="preserve"> </w:t>
            </w:r>
            <w:r>
              <w:rPr>
                <w:sz w:val="24"/>
              </w:rPr>
              <w:t>профессионального будущего (работа на платформе «Билет в Будущее» для учащихся 7-9 классов, участие в проекте</w:t>
            </w:r>
            <w:r>
              <w:rPr>
                <w:spacing w:val="1"/>
                <w:sz w:val="24"/>
              </w:rPr>
              <w:t xml:space="preserve"> </w:t>
            </w:r>
            <w:r>
              <w:rPr>
                <w:sz w:val="24"/>
              </w:rPr>
              <w:t>Всероссийские</w:t>
            </w:r>
            <w:r>
              <w:rPr>
                <w:spacing w:val="-4"/>
                <w:sz w:val="24"/>
              </w:rPr>
              <w:t xml:space="preserve"> </w:t>
            </w:r>
            <w:r>
              <w:rPr>
                <w:sz w:val="24"/>
              </w:rPr>
              <w:t>открытые</w:t>
            </w:r>
            <w:r>
              <w:rPr>
                <w:spacing w:val="-8"/>
                <w:sz w:val="24"/>
              </w:rPr>
              <w:t xml:space="preserve"> </w:t>
            </w:r>
            <w:r>
              <w:rPr>
                <w:sz w:val="24"/>
              </w:rPr>
              <w:t>уроки</w:t>
            </w:r>
            <w:r>
              <w:rPr>
                <w:spacing w:val="-2"/>
                <w:sz w:val="24"/>
              </w:rPr>
              <w:t xml:space="preserve"> </w:t>
            </w:r>
            <w:r>
              <w:rPr>
                <w:sz w:val="24"/>
              </w:rPr>
              <w:t>для</w:t>
            </w:r>
            <w:r>
              <w:rPr>
                <w:spacing w:val="1"/>
                <w:sz w:val="24"/>
              </w:rPr>
              <w:t xml:space="preserve"> </w:t>
            </w:r>
            <w:r>
              <w:rPr>
                <w:sz w:val="24"/>
              </w:rPr>
              <w:t>учащихся</w:t>
            </w:r>
            <w:r>
              <w:rPr>
                <w:spacing w:val="-2"/>
                <w:sz w:val="24"/>
              </w:rPr>
              <w:t xml:space="preserve"> </w:t>
            </w:r>
            <w:r>
              <w:rPr>
                <w:sz w:val="24"/>
              </w:rPr>
              <w:t>8-9</w:t>
            </w:r>
            <w:r>
              <w:rPr>
                <w:spacing w:val="-3"/>
                <w:sz w:val="24"/>
              </w:rPr>
              <w:t xml:space="preserve"> </w:t>
            </w:r>
            <w:r>
              <w:rPr>
                <w:sz w:val="24"/>
              </w:rPr>
              <w:t>классов</w:t>
            </w:r>
            <w:r>
              <w:rPr>
                <w:spacing w:val="-6"/>
                <w:sz w:val="24"/>
              </w:rPr>
              <w:t xml:space="preserve"> </w:t>
            </w:r>
            <w:r>
              <w:rPr>
                <w:sz w:val="24"/>
              </w:rPr>
              <w:t>напортале</w:t>
            </w:r>
            <w:r>
              <w:rPr>
                <w:spacing w:val="1"/>
                <w:sz w:val="24"/>
              </w:rPr>
              <w:t xml:space="preserve"> </w:t>
            </w:r>
            <w:r>
              <w:rPr>
                <w:sz w:val="24"/>
              </w:rPr>
              <w:t>«ПроеКТОриЯ»,</w:t>
            </w:r>
            <w:r>
              <w:rPr>
                <w:spacing w:val="-1"/>
                <w:sz w:val="24"/>
              </w:rPr>
              <w:t xml:space="preserve"> </w:t>
            </w:r>
            <w:r>
              <w:rPr>
                <w:sz w:val="24"/>
              </w:rPr>
              <w:t>«Сириус»,</w:t>
            </w:r>
            <w:r>
              <w:rPr>
                <w:spacing w:val="-1"/>
                <w:sz w:val="24"/>
              </w:rPr>
              <w:t xml:space="preserve"> </w:t>
            </w:r>
            <w:r>
              <w:rPr>
                <w:sz w:val="24"/>
              </w:rPr>
              <w:t>«Большая</w:t>
            </w:r>
            <w:r>
              <w:rPr>
                <w:spacing w:val="-7"/>
                <w:sz w:val="24"/>
              </w:rPr>
              <w:t xml:space="preserve"> </w:t>
            </w:r>
            <w:r>
              <w:rPr>
                <w:sz w:val="24"/>
              </w:rPr>
              <w:t>перемена»)</w:t>
            </w:r>
          </w:p>
          <w:p w:rsidR="00DB5754" w:rsidRDefault="00DB5754" w:rsidP="00A95C5C">
            <w:pPr>
              <w:pStyle w:val="TableParagraph"/>
              <w:numPr>
                <w:ilvl w:val="0"/>
                <w:numId w:val="141"/>
              </w:numPr>
              <w:tabs>
                <w:tab w:val="left" w:pos="250"/>
              </w:tabs>
              <w:spacing w:before="2"/>
              <w:ind w:left="249" w:hanging="140"/>
              <w:jc w:val="both"/>
              <w:rPr>
                <w:sz w:val="24"/>
              </w:rPr>
            </w:pPr>
            <w:r>
              <w:rPr>
                <w:sz w:val="24"/>
              </w:rPr>
              <w:t>популяризация</w:t>
            </w:r>
            <w:r>
              <w:rPr>
                <w:spacing w:val="-7"/>
                <w:sz w:val="24"/>
              </w:rPr>
              <w:t xml:space="preserve"> </w:t>
            </w:r>
            <w:r>
              <w:rPr>
                <w:sz w:val="24"/>
              </w:rPr>
              <w:t>научно-изобретательской</w:t>
            </w:r>
            <w:r>
              <w:rPr>
                <w:spacing w:val="-7"/>
                <w:sz w:val="24"/>
              </w:rPr>
              <w:t xml:space="preserve"> </w:t>
            </w:r>
            <w:r>
              <w:rPr>
                <w:sz w:val="24"/>
              </w:rPr>
              <w:t>деятельности;</w:t>
            </w:r>
          </w:p>
          <w:p w:rsidR="00DB5754" w:rsidRDefault="00DB5754" w:rsidP="00A95C5C">
            <w:pPr>
              <w:pStyle w:val="TableParagraph"/>
              <w:numPr>
                <w:ilvl w:val="0"/>
                <w:numId w:val="141"/>
              </w:numPr>
              <w:tabs>
                <w:tab w:val="left" w:pos="221"/>
              </w:tabs>
              <w:spacing w:before="40"/>
              <w:ind w:left="220" w:hanging="140"/>
              <w:jc w:val="both"/>
              <w:rPr>
                <w:sz w:val="24"/>
              </w:rPr>
            </w:pPr>
            <w:r>
              <w:rPr>
                <w:sz w:val="24"/>
              </w:rPr>
              <w:t>поддержка</w:t>
            </w:r>
            <w:r>
              <w:rPr>
                <w:spacing w:val="-6"/>
                <w:sz w:val="24"/>
              </w:rPr>
              <w:t xml:space="preserve"> </w:t>
            </w:r>
            <w:r>
              <w:rPr>
                <w:sz w:val="24"/>
              </w:rPr>
              <w:t>и</w:t>
            </w:r>
            <w:r>
              <w:rPr>
                <w:spacing w:val="-3"/>
                <w:sz w:val="24"/>
              </w:rPr>
              <w:t xml:space="preserve"> </w:t>
            </w:r>
            <w:r>
              <w:rPr>
                <w:sz w:val="24"/>
              </w:rPr>
              <w:t>развитие</w:t>
            </w:r>
            <w:r>
              <w:rPr>
                <w:spacing w:val="-5"/>
                <w:sz w:val="24"/>
              </w:rPr>
              <w:t xml:space="preserve"> </w:t>
            </w:r>
            <w:r>
              <w:rPr>
                <w:sz w:val="24"/>
              </w:rPr>
              <w:t>детских</w:t>
            </w:r>
            <w:r>
              <w:rPr>
                <w:spacing w:val="-9"/>
                <w:sz w:val="24"/>
              </w:rPr>
              <w:t xml:space="preserve"> </w:t>
            </w:r>
            <w:r>
              <w:rPr>
                <w:sz w:val="24"/>
              </w:rPr>
              <w:t>проектов;</w:t>
            </w:r>
          </w:p>
          <w:p w:rsidR="00DB5754" w:rsidRDefault="00DB5754" w:rsidP="00A95C5C">
            <w:pPr>
              <w:pStyle w:val="TableParagraph"/>
              <w:numPr>
                <w:ilvl w:val="0"/>
                <w:numId w:val="141"/>
              </w:numPr>
              <w:tabs>
                <w:tab w:val="left" w:pos="221"/>
              </w:tabs>
              <w:spacing w:before="46"/>
              <w:ind w:left="220" w:hanging="140"/>
              <w:jc w:val="both"/>
              <w:rPr>
                <w:sz w:val="24"/>
              </w:rPr>
            </w:pPr>
            <w:r>
              <w:rPr>
                <w:spacing w:val="-1"/>
                <w:sz w:val="24"/>
              </w:rPr>
              <w:t>организация</w:t>
            </w:r>
            <w:r>
              <w:rPr>
                <w:spacing w:val="-14"/>
                <w:sz w:val="24"/>
              </w:rPr>
              <w:t xml:space="preserve"> </w:t>
            </w:r>
            <w:r>
              <w:rPr>
                <w:spacing w:val="-1"/>
                <w:sz w:val="24"/>
              </w:rPr>
              <w:t>профильных</w:t>
            </w:r>
            <w:r>
              <w:rPr>
                <w:spacing w:val="-3"/>
                <w:sz w:val="24"/>
              </w:rPr>
              <w:t xml:space="preserve"> </w:t>
            </w:r>
            <w:r>
              <w:rPr>
                <w:sz w:val="24"/>
              </w:rPr>
              <w:t>событий</w:t>
            </w:r>
            <w:r>
              <w:rPr>
                <w:spacing w:val="-7"/>
                <w:sz w:val="24"/>
              </w:rPr>
              <w:t xml:space="preserve"> </w:t>
            </w:r>
            <w:r>
              <w:rPr>
                <w:sz w:val="24"/>
              </w:rPr>
              <w:t>-</w:t>
            </w:r>
            <w:r>
              <w:rPr>
                <w:spacing w:val="-4"/>
                <w:sz w:val="24"/>
              </w:rPr>
              <w:t xml:space="preserve"> </w:t>
            </w:r>
            <w:r>
              <w:rPr>
                <w:sz w:val="24"/>
              </w:rPr>
              <w:t>фестивалей,</w:t>
            </w:r>
            <w:r>
              <w:rPr>
                <w:spacing w:val="-2"/>
                <w:sz w:val="24"/>
              </w:rPr>
              <w:t xml:space="preserve"> </w:t>
            </w:r>
            <w:r>
              <w:rPr>
                <w:sz w:val="24"/>
              </w:rPr>
              <w:t>конкурсов,</w:t>
            </w:r>
            <w:r>
              <w:rPr>
                <w:spacing w:val="-6"/>
                <w:sz w:val="24"/>
              </w:rPr>
              <w:t xml:space="preserve"> </w:t>
            </w:r>
            <w:r>
              <w:rPr>
                <w:sz w:val="24"/>
              </w:rPr>
              <w:t>олимпиад,</w:t>
            </w:r>
            <w:r>
              <w:rPr>
                <w:spacing w:val="-2"/>
                <w:sz w:val="24"/>
              </w:rPr>
              <w:t xml:space="preserve"> </w:t>
            </w:r>
            <w:r>
              <w:rPr>
                <w:sz w:val="24"/>
              </w:rPr>
              <w:t>акций,</w:t>
            </w:r>
            <w:r>
              <w:rPr>
                <w:spacing w:val="-2"/>
                <w:sz w:val="24"/>
              </w:rPr>
              <w:t xml:space="preserve"> </w:t>
            </w:r>
            <w:r>
              <w:rPr>
                <w:sz w:val="24"/>
              </w:rPr>
              <w:t>флешмобов;</w:t>
            </w:r>
          </w:p>
          <w:p w:rsidR="00DB5754" w:rsidRDefault="00DB5754" w:rsidP="00A95C5C">
            <w:pPr>
              <w:pStyle w:val="TableParagraph"/>
              <w:numPr>
                <w:ilvl w:val="0"/>
                <w:numId w:val="141"/>
              </w:numPr>
              <w:tabs>
                <w:tab w:val="left" w:pos="250"/>
              </w:tabs>
              <w:spacing w:before="7"/>
              <w:ind w:left="249" w:hanging="140"/>
              <w:jc w:val="both"/>
              <w:rPr>
                <w:sz w:val="24"/>
              </w:rPr>
            </w:pPr>
            <w:r>
              <w:rPr>
                <w:sz w:val="24"/>
              </w:rPr>
              <w:t>организация</w:t>
            </w:r>
            <w:r>
              <w:rPr>
                <w:spacing w:val="-9"/>
                <w:sz w:val="24"/>
              </w:rPr>
              <w:t xml:space="preserve"> </w:t>
            </w:r>
            <w:r>
              <w:rPr>
                <w:sz w:val="24"/>
              </w:rPr>
              <w:t>и</w:t>
            </w:r>
            <w:r>
              <w:rPr>
                <w:spacing w:val="-6"/>
                <w:sz w:val="24"/>
              </w:rPr>
              <w:t xml:space="preserve"> </w:t>
            </w:r>
            <w:r>
              <w:rPr>
                <w:sz w:val="24"/>
              </w:rPr>
              <w:t>проведение</w:t>
            </w:r>
            <w:r>
              <w:rPr>
                <w:spacing w:val="-5"/>
                <w:sz w:val="24"/>
              </w:rPr>
              <w:t xml:space="preserve"> </w:t>
            </w:r>
            <w:r>
              <w:rPr>
                <w:sz w:val="24"/>
              </w:rPr>
              <w:t>экскурсий</w:t>
            </w:r>
            <w:r>
              <w:rPr>
                <w:spacing w:val="-1"/>
                <w:sz w:val="24"/>
              </w:rPr>
              <w:t xml:space="preserve"> </w:t>
            </w:r>
            <w:r>
              <w:rPr>
                <w:sz w:val="24"/>
              </w:rPr>
              <w:t>(в</w:t>
            </w:r>
            <w:r>
              <w:rPr>
                <w:spacing w:val="-1"/>
                <w:sz w:val="24"/>
              </w:rPr>
              <w:t xml:space="preserve"> </w:t>
            </w:r>
            <w:r>
              <w:rPr>
                <w:sz w:val="24"/>
              </w:rPr>
              <w:t>учебные заведения,</w:t>
            </w:r>
            <w:r>
              <w:rPr>
                <w:spacing w:val="-5"/>
                <w:sz w:val="24"/>
              </w:rPr>
              <w:t xml:space="preserve"> </w:t>
            </w:r>
            <w:r>
              <w:rPr>
                <w:sz w:val="24"/>
              </w:rPr>
              <w:t>на</w:t>
            </w:r>
            <w:r>
              <w:rPr>
                <w:spacing w:val="-6"/>
                <w:sz w:val="24"/>
              </w:rPr>
              <w:t xml:space="preserve"> </w:t>
            </w:r>
            <w:r>
              <w:rPr>
                <w:sz w:val="24"/>
              </w:rPr>
              <w:t>предприятия);</w:t>
            </w:r>
          </w:p>
          <w:p w:rsidR="00DB5754" w:rsidRDefault="00DB5754" w:rsidP="00DB5754">
            <w:pPr>
              <w:pStyle w:val="TableParagraph"/>
              <w:spacing w:before="114"/>
              <w:ind w:left="110"/>
              <w:jc w:val="both"/>
              <w:rPr>
                <w:sz w:val="24"/>
              </w:rPr>
            </w:pPr>
            <w:r>
              <w:rPr>
                <w:sz w:val="24"/>
              </w:rPr>
              <w:t>-участие</w:t>
            </w:r>
            <w:r>
              <w:rPr>
                <w:spacing w:val="-8"/>
                <w:sz w:val="24"/>
              </w:rPr>
              <w:t xml:space="preserve"> </w:t>
            </w:r>
            <w:r>
              <w:rPr>
                <w:sz w:val="24"/>
              </w:rPr>
              <w:t>в</w:t>
            </w:r>
            <w:r>
              <w:rPr>
                <w:spacing w:val="-5"/>
                <w:sz w:val="24"/>
              </w:rPr>
              <w:t xml:space="preserve"> </w:t>
            </w:r>
            <w:r>
              <w:rPr>
                <w:sz w:val="24"/>
              </w:rPr>
              <w:t>конкурсах</w:t>
            </w:r>
            <w:r>
              <w:rPr>
                <w:spacing w:val="-5"/>
                <w:sz w:val="24"/>
              </w:rPr>
              <w:t xml:space="preserve"> </w:t>
            </w:r>
            <w:r>
              <w:rPr>
                <w:sz w:val="24"/>
              </w:rPr>
              <w:t>декоративно-прикладного</w:t>
            </w:r>
            <w:r>
              <w:rPr>
                <w:spacing w:val="-6"/>
                <w:sz w:val="24"/>
              </w:rPr>
              <w:t xml:space="preserve"> </w:t>
            </w:r>
            <w:r>
              <w:rPr>
                <w:sz w:val="24"/>
              </w:rPr>
              <w:t>и</w:t>
            </w:r>
            <w:r>
              <w:rPr>
                <w:spacing w:val="-1"/>
                <w:sz w:val="24"/>
              </w:rPr>
              <w:t xml:space="preserve"> </w:t>
            </w:r>
            <w:r>
              <w:rPr>
                <w:sz w:val="24"/>
              </w:rPr>
              <w:t>технического</w:t>
            </w:r>
            <w:r>
              <w:rPr>
                <w:spacing w:val="-4"/>
                <w:sz w:val="24"/>
              </w:rPr>
              <w:t xml:space="preserve"> </w:t>
            </w:r>
            <w:r>
              <w:rPr>
                <w:sz w:val="24"/>
              </w:rPr>
              <w:t>творчества;</w:t>
            </w:r>
          </w:p>
          <w:p w:rsidR="00DB5754" w:rsidRDefault="00DB5754" w:rsidP="00DB5754">
            <w:pPr>
              <w:pStyle w:val="TableParagraph"/>
              <w:spacing w:before="7"/>
              <w:ind w:left="110"/>
              <w:jc w:val="both"/>
              <w:rPr>
                <w:sz w:val="24"/>
              </w:rPr>
            </w:pPr>
            <w:r>
              <w:rPr>
                <w:sz w:val="24"/>
              </w:rPr>
              <w:t>-привлечение</w:t>
            </w:r>
            <w:r>
              <w:rPr>
                <w:spacing w:val="14"/>
                <w:sz w:val="24"/>
              </w:rPr>
              <w:t xml:space="preserve"> </w:t>
            </w:r>
            <w:r>
              <w:rPr>
                <w:sz w:val="24"/>
              </w:rPr>
              <w:t>к</w:t>
            </w:r>
            <w:r>
              <w:rPr>
                <w:spacing w:val="7"/>
                <w:sz w:val="24"/>
              </w:rPr>
              <w:t xml:space="preserve"> </w:t>
            </w:r>
            <w:r>
              <w:rPr>
                <w:sz w:val="24"/>
              </w:rPr>
              <w:t>занятиям</w:t>
            </w:r>
            <w:r>
              <w:rPr>
                <w:spacing w:val="16"/>
                <w:sz w:val="24"/>
              </w:rPr>
              <w:t xml:space="preserve"> </w:t>
            </w:r>
            <w:r>
              <w:rPr>
                <w:sz w:val="24"/>
              </w:rPr>
              <w:t>в</w:t>
            </w:r>
            <w:r>
              <w:rPr>
                <w:spacing w:val="16"/>
                <w:sz w:val="24"/>
              </w:rPr>
              <w:t xml:space="preserve"> </w:t>
            </w:r>
            <w:r>
              <w:rPr>
                <w:sz w:val="24"/>
              </w:rPr>
              <w:t>кружках</w:t>
            </w:r>
            <w:r>
              <w:rPr>
                <w:spacing w:val="14"/>
                <w:sz w:val="24"/>
              </w:rPr>
              <w:t xml:space="preserve"> </w:t>
            </w:r>
            <w:r>
              <w:rPr>
                <w:sz w:val="24"/>
              </w:rPr>
              <w:t>и</w:t>
            </w:r>
            <w:r>
              <w:rPr>
                <w:spacing w:val="19"/>
                <w:sz w:val="24"/>
              </w:rPr>
              <w:t xml:space="preserve"> </w:t>
            </w:r>
            <w:r>
              <w:rPr>
                <w:sz w:val="24"/>
              </w:rPr>
              <w:t>спортивных</w:t>
            </w:r>
            <w:r>
              <w:rPr>
                <w:spacing w:val="15"/>
                <w:sz w:val="24"/>
              </w:rPr>
              <w:t xml:space="preserve"> </w:t>
            </w:r>
            <w:r>
              <w:rPr>
                <w:sz w:val="24"/>
              </w:rPr>
              <w:t>секциях</w:t>
            </w:r>
            <w:r>
              <w:rPr>
                <w:spacing w:val="15"/>
                <w:sz w:val="24"/>
              </w:rPr>
              <w:t xml:space="preserve"> </w:t>
            </w:r>
            <w:r>
              <w:rPr>
                <w:sz w:val="24"/>
              </w:rPr>
              <w:t>в</w:t>
            </w:r>
            <w:r>
              <w:rPr>
                <w:spacing w:val="10"/>
                <w:sz w:val="24"/>
              </w:rPr>
              <w:t xml:space="preserve"> </w:t>
            </w:r>
            <w:r>
              <w:rPr>
                <w:sz w:val="24"/>
              </w:rPr>
              <w:t>школе</w:t>
            </w:r>
            <w:r>
              <w:rPr>
                <w:spacing w:val="9"/>
                <w:sz w:val="24"/>
              </w:rPr>
              <w:t xml:space="preserve"> </w:t>
            </w:r>
            <w:r>
              <w:rPr>
                <w:sz w:val="24"/>
              </w:rPr>
              <w:t>в</w:t>
            </w:r>
            <w:r>
              <w:rPr>
                <w:spacing w:val="16"/>
                <w:sz w:val="24"/>
              </w:rPr>
              <w:t xml:space="preserve"> </w:t>
            </w:r>
            <w:r>
              <w:rPr>
                <w:sz w:val="24"/>
              </w:rPr>
              <w:t>учреждениях</w:t>
            </w:r>
            <w:r>
              <w:rPr>
                <w:spacing w:val="10"/>
                <w:sz w:val="24"/>
              </w:rPr>
              <w:t xml:space="preserve"> </w:t>
            </w:r>
            <w:r>
              <w:rPr>
                <w:sz w:val="24"/>
              </w:rPr>
              <w:t>дополнительногообразования;</w:t>
            </w:r>
          </w:p>
          <w:p w:rsidR="00DB5754" w:rsidRDefault="00DB5754" w:rsidP="00A95C5C">
            <w:pPr>
              <w:pStyle w:val="TableParagraph"/>
              <w:numPr>
                <w:ilvl w:val="0"/>
                <w:numId w:val="141"/>
              </w:numPr>
              <w:tabs>
                <w:tab w:val="left" w:pos="250"/>
              </w:tabs>
              <w:spacing w:before="2"/>
              <w:ind w:left="249" w:hanging="140"/>
              <w:jc w:val="both"/>
              <w:rPr>
                <w:sz w:val="24"/>
              </w:rPr>
            </w:pPr>
            <w:r>
              <w:rPr>
                <w:sz w:val="24"/>
              </w:rPr>
              <w:t>встречи</w:t>
            </w:r>
            <w:r>
              <w:rPr>
                <w:spacing w:val="-2"/>
                <w:sz w:val="24"/>
              </w:rPr>
              <w:t xml:space="preserve"> </w:t>
            </w:r>
            <w:r>
              <w:rPr>
                <w:sz w:val="24"/>
              </w:rPr>
              <w:t>с</w:t>
            </w:r>
            <w:r>
              <w:rPr>
                <w:spacing w:val="-9"/>
                <w:sz w:val="24"/>
              </w:rPr>
              <w:t xml:space="preserve"> </w:t>
            </w:r>
            <w:r>
              <w:rPr>
                <w:sz w:val="24"/>
              </w:rPr>
              <w:t>представителями</w:t>
            </w:r>
            <w:r>
              <w:rPr>
                <w:spacing w:val="-5"/>
                <w:sz w:val="24"/>
              </w:rPr>
              <w:t xml:space="preserve"> </w:t>
            </w:r>
            <w:r>
              <w:rPr>
                <w:sz w:val="24"/>
              </w:rPr>
              <w:t>предприятий,</w:t>
            </w:r>
            <w:r>
              <w:rPr>
                <w:spacing w:val="-1"/>
                <w:sz w:val="24"/>
              </w:rPr>
              <w:t xml:space="preserve"> </w:t>
            </w:r>
            <w:r>
              <w:rPr>
                <w:sz w:val="24"/>
              </w:rPr>
              <w:t>учебных</w:t>
            </w:r>
            <w:r>
              <w:rPr>
                <w:spacing w:val="-4"/>
                <w:sz w:val="24"/>
              </w:rPr>
              <w:t xml:space="preserve"> </w:t>
            </w:r>
            <w:r>
              <w:rPr>
                <w:sz w:val="24"/>
              </w:rPr>
              <w:t>заведений;</w:t>
            </w:r>
          </w:p>
          <w:p w:rsidR="00DB5754" w:rsidRDefault="00DB5754" w:rsidP="00A95C5C">
            <w:pPr>
              <w:pStyle w:val="TableParagraph"/>
              <w:numPr>
                <w:ilvl w:val="0"/>
                <w:numId w:val="141"/>
              </w:numPr>
              <w:tabs>
                <w:tab w:val="left" w:pos="250"/>
              </w:tabs>
              <w:spacing w:before="114"/>
              <w:ind w:left="249" w:hanging="140"/>
              <w:jc w:val="both"/>
              <w:rPr>
                <w:sz w:val="24"/>
              </w:rPr>
            </w:pPr>
            <w:r>
              <w:rPr>
                <w:sz w:val="24"/>
              </w:rPr>
              <w:t>расширение</w:t>
            </w:r>
            <w:r>
              <w:rPr>
                <w:spacing w:val="-5"/>
                <w:sz w:val="24"/>
              </w:rPr>
              <w:t xml:space="preserve"> </w:t>
            </w:r>
            <w:r>
              <w:rPr>
                <w:sz w:val="24"/>
              </w:rPr>
              <w:t>знаний</w:t>
            </w:r>
            <w:r>
              <w:rPr>
                <w:spacing w:val="-2"/>
                <w:sz w:val="24"/>
              </w:rPr>
              <w:t xml:space="preserve"> </w:t>
            </w:r>
            <w:r>
              <w:rPr>
                <w:sz w:val="24"/>
              </w:rPr>
              <w:t>в</w:t>
            </w:r>
            <w:r>
              <w:rPr>
                <w:spacing w:val="-2"/>
                <w:sz w:val="24"/>
              </w:rPr>
              <w:t xml:space="preserve"> </w:t>
            </w:r>
            <w:r>
              <w:rPr>
                <w:sz w:val="24"/>
              </w:rPr>
              <w:t>рамках</w:t>
            </w:r>
            <w:r>
              <w:rPr>
                <w:spacing w:val="-4"/>
                <w:sz w:val="24"/>
              </w:rPr>
              <w:t xml:space="preserve"> </w:t>
            </w:r>
            <w:r>
              <w:rPr>
                <w:sz w:val="24"/>
              </w:rPr>
              <w:t>школьных</w:t>
            </w:r>
            <w:r>
              <w:rPr>
                <w:spacing w:val="-3"/>
                <w:sz w:val="24"/>
              </w:rPr>
              <w:t xml:space="preserve"> </w:t>
            </w:r>
            <w:r>
              <w:rPr>
                <w:sz w:val="24"/>
              </w:rPr>
              <w:t>предметов.</w:t>
            </w:r>
          </w:p>
        </w:tc>
        <w:tc>
          <w:tcPr>
            <w:tcW w:w="2977" w:type="dxa"/>
            <w:tcBorders>
              <w:top w:val="nil"/>
            </w:tcBorders>
          </w:tcPr>
          <w:p w:rsidR="00DB5754" w:rsidRDefault="00DB5754" w:rsidP="00DB5754">
            <w:pPr>
              <w:pStyle w:val="TableParagraph"/>
              <w:tabs>
                <w:tab w:val="left" w:pos="1209"/>
                <w:tab w:val="left" w:pos="2471"/>
              </w:tabs>
              <w:spacing w:before="63"/>
              <w:ind w:left="109" w:right="311"/>
              <w:rPr>
                <w:sz w:val="24"/>
              </w:rPr>
            </w:pPr>
            <w:r>
              <w:rPr>
                <w:sz w:val="24"/>
              </w:rPr>
              <w:t>-помощь</w:t>
            </w:r>
            <w:r>
              <w:rPr>
                <w:sz w:val="24"/>
              </w:rPr>
              <w:tab/>
              <w:t>родителей</w:t>
            </w:r>
            <w:r>
              <w:rPr>
                <w:sz w:val="24"/>
              </w:rPr>
              <w:tab/>
              <w:t>в</w:t>
            </w:r>
            <w:r>
              <w:rPr>
                <w:spacing w:val="1"/>
                <w:sz w:val="24"/>
              </w:rPr>
              <w:t xml:space="preserve"> </w:t>
            </w:r>
            <w:r>
              <w:rPr>
                <w:sz w:val="24"/>
              </w:rPr>
              <w:t>организации временного</w:t>
            </w:r>
            <w:r>
              <w:rPr>
                <w:spacing w:val="-57"/>
                <w:sz w:val="24"/>
              </w:rPr>
              <w:t xml:space="preserve"> </w:t>
            </w:r>
            <w:r>
              <w:rPr>
                <w:sz w:val="24"/>
              </w:rPr>
              <w:t>трудоустройства</w:t>
            </w:r>
            <w:r>
              <w:rPr>
                <w:spacing w:val="1"/>
                <w:sz w:val="24"/>
              </w:rPr>
              <w:t xml:space="preserve"> </w:t>
            </w:r>
            <w:r>
              <w:rPr>
                <w:sz w:val="24"/>
              </w:rPr>
              <w:t>учащихся</w:t>
            </w:r>
            <w:r>
              <w:rPr>
                <w:sz w:val="24"/>
              </w:rPr>
              <w:tab/>
            </w:r>
            <w:r>
              <w:rPr>
                <w:sz w:val="24"/>
              </w:rPr>
              <w:tab/>
              <w:t>в</w:t>
            </w:r>
          </w:p>
          <w:p w:rsidR="00DB5754" w:rsidRDefault="00DB5754" w:rsidP="00DB5754">
            <w:pPr>
              <w:pStyle w:val="TableParagraph"/>
              <w:spacing w:before="6"/>
              <w:ind w:left="109"/>
              <w:rPr>
                <w:sz w:val="24"/>
              </w:rPr>
            </w:pPr>
            <w:r>
              <w:rPr>
                <w:sz w:val="24"/>
              </w:rPr>
              <w:t>каникулярное</w:t>
            </w:r>
            <w:r>
              <w:rPr>
                <w:spacing w:val="-9"/>
                <w:sz w:val="24"/>
              </w:rPr>
              <w:t xml:space="preserve"> </w:t>
            </w:r>
            <w:r>
              <w:rPr>
                <w:sz w:val="24"/>
              </w:rPr>
              <w:t>время;</w:t>
            </w:r>
          </w:p>
        </w:tc>
      </w:tr>
    </w:tbl>
    <w:p w:rsidR="00DB5754" w:rsidRDefault="00DB5754" w:rsidP="00DB5754">
      <w:pPr>
        <w:rPr>
          <w:sz w:val="24"/>
        </w:rPr>
        <w:sectPr w:rsidR="00DB5754">
          <w:pgSz w:w="16840" w:h="11900" w:orient="landscape"/>
          <w:pgMar w:top="1160" w:right="340" w:bottom="280" w:left="800" w:header="723" w:footer="0" w:gutter="0"/>
          <w:cols w:space="720"/>
        </w:sectPr>
      </w:pPr>
    </w:p>
    <w:p w:rsidR="0007307F" w:rsidRPr="0007307F" w:rsidRDefault="0007307F">
      <w:pPr>
        <w:rPr>
          <w:b/>
          <w:sz w:val="28"/>
          <w:szCs w:val="28"/>
        </w:rPr>
        <w:sectPr w:rsidR="0007307F" w:rsidRPr="0007307F" w:rsidSect="00DE2A9F">
          <w:pgSz w:w="11910" w:h="16840"/>
          <w:pgMar w:top="426" w:right="0" w:bottom="280" w:left="620" w:header="720" w:footer="720" w:gutter="0"/>
          <w:cols w:space="720"/>
        </w:sectPr>
      </w:pPr>
    </w:p>
    <w:p w:rsidR="003D5CE3" w:rsidRDefault="00DB5754" w:rsidP="00DB5754">
      <w:pPr>
        <w:pStyle w:val="Heading1"/>
        <w:tabs>
          <w:tab w:val="left" w:pos="2430"/>
        </w:tabs>
        <w:ind w:left="0"/>
      </w:pPr>
      <w:bookmarkStart w:id="240" w:name="Виды,_формы_и_содержаниедеятельности:Вне"/>
      <w:bookmarkEnd w:id="240"/>
      <w:r>
        <w:lastRenderedPageBreak/>
        <w:t xml:space="preserve">                                             </w:t>
      </w:r>
      <w:r w:rsidR="00C85A18">
        <w:t>Организационный</w:t>
      </w:r>
      <w:r w:rsidR="00C85A18">
        <w:rPr>
          <w:spacing w:val="-8"/>
        </w:rPr>
        <w:t xml:space="preserve"> </w:t>
      </w:r>
      <w:r w:rsidR="00C85A18">
        <w:t>раздел.</w:t>
      </w:r>
    </w:p>
    <w:p w:rsidR="003D5CE3" w:rsidRDefault="00C85A18" w:rsidP="00A95C5C">
      <w:pPr>
        <w:pStyle w:val="a4"/>
        <w:numPr>
          <w:ilvl w:val="1"/>
          <w:numId w:val="15"/>
        </w:numPr>
        <w:tabs>
          <w:tab w:val="left" w:pos="1503"/>
        </w:tabs>
        <w:spacing w:before="158"/>
        <w:ind w:right="2973" w:firstLine="0"/>
        <w:rPr>
          <w:b/>
          <w:sz w:val="28"/>
        </w:rPr>
      </w:pPr>
      <w:r>
        <w:rPr>
          <w:b/>
          <w:sz w:val="28"/>
        </w:rPr>
        <w:t>Учебный план начального общего образования</w:t>
      </w:r>
      <w:r>
        <w:rPr>
          <w:b/>
          <w:spacing w:val="1"/>
          <w:sz w:val="28"/>
        </w:rPr>
        <w:t xml:space="preserve"> </w:t>
      </w:r>
    </w:p>
    <w:p w:rsidR="003D5CE3" w:rsidRDefault="003D5CE3" w:rsidP="00DB5754">
      <w:pPr>
        <w:pStyle w:val="Heading1"/>
        <w:spacing w:before="163"/>
        <w:ind w:right="4246"/>
      </w:pPr>
    </w:p>
    <w:p w:rsidR="003D5CE3" w:rsidRDefault="00C85A18">
      <w:pPr>
        <w:pStyle w:val="a3"/>
        <w:ind w:left="1637" w:right="874"/>
        <w:jc w:val="left"/>
      </w:pPr>
      <w:r>
        <w:t>Учебный</w:t>
      </w:r>
      <w:r>
        <w:rPr>
          <w:spacing w:val="-7"/>
        </w:rPr>
        <w:t xml:space="preserve"> </w:t>
      </w:r>
      <w:r>
        <w:t>план</w:t>
      </w:r>
      <w:r>
        <w:rPr>
          <w:spacing w:val="-7"/>
        </w:rPr>
        <w:t xml:space="preserve"> </w:t>
      </w:r>
      <w:r>
        <w:t>начального</w:t>
      </w:r>
      <w:r>
        <w:rPr>
          <w:spacing w:val="-7"/>
        </w:rPr>
        <w:t xml:space="preserve"> </w:t>
      </w:r>
      <w:r>
        <w:t>общего</w:t>
      </w:r>
      <w:r>
        <w:rPr>
          <w:spacing w:val="-6"/>
        </w:rPr>
        <w:t xml:space="preserve"> </w:t>
      </w:r>
      <w:r>
        <w:t>образования</w:t>
      </w:r>
      <w:r>
        <w:rPr>
          <w:spacing w:val="-6"/>
        </w:rPr>
        <w:t xml:space="preserve"> </w:t>
      </w:r>
      <w:r w:rsidR="00D35DC8">
        <w:t>МК</w:t>
      </w:r>
      <w:r>
        <w:t>ОУ</w:t>
      </w:r>
      <w:r>
        <w:rPr>
          <w:spacing w:val="-2"/>
        </w:rPr>
        <w:t xml:space="preserve"> </w:t>
      </w:r>
      <w:r w:rsidR="00D35DC8">
        <w:t>«Иковская СОШ</w:t>
      </w:r>
      <w:r>
        <w:t>»</w:t>
      </w:r>
      <w:r>
        <w:rPr>
          <w:spacing w:val="-67"/>
        </w:rPr>
        <w:t xml:space="preserve"> </w:t>
      </w:r>
      <w:r>
        <w:t>является частью образовательной программы начального общего</w:t>
      </w:r>
      <w:r>
        <w:rPr>
          <w:spacing w:val="1"/>
        </w:rPr>
        <w:t xml:space="preserve"> </w:t>
      </w:r>
      <w:r>
        <w:t>образования.</w:t>
      </w:r>
    </w:p>
    <w:p w:rsidR="003D5CE3" w:rsidRDefault="00C85A18">
      <w:pPr>
        <w:pStyle w:val="a3"/>
        <w:ind w:left="1637" w:right="1998"/>
        <w:jc w:val="left"/>
      </w:pPr>
      <w:r>
        <w:t>При</w:t>
      </w:r>
      <w:r>
        <w:rPr>
          <w:spacing w:val="-6"/>
        </w:rPr>
        <w:t xml:space="preserve"> </w:t>
      </w:r>
      <w:r>
        <w:t>разработке учебного</w:t>
      </w:r>
      <w:r>
        <w:rPr>
          <w:spacing w:val="-5"/>
        </w:rPr>
        <w:t xml:space="preserve"> </w:t>
      </w:r>
      <w:r>
        <w:t>плана</w:t>
      </w:r>
      <w:r>
        <w:rPr>
          <w:spacing w:val="-5"/>
        </w:rPr>
        <w:t xml:space="preserve"> </w:t>
      </w:r>
      <w:r w:rsidR="00D35DC8">
        <w:t>МК</w:t>
      </w:r>
      <w:r>
        <w:t>ОУ</w:t>
      </w:r>
      <w:r>
        <w:rPr>
          <w:spacing w:val="-1"/>
        </w:rPr>
        <w:t xml:space="preserve"> </w:t>
      </w:r>
      <w:r w:rsidR="00D35DC8">
        <w:t>«Иковская СОШ</w:t>
      </w:r>
      <w:r>
        <w:t>»</w:t>
      </w:r>
      <w:r>
        <w:rPr>
          <w:spacing w:val="-67"/>
        </w:rPr>
        <w:t xml:space="preserve"> </w:t>
      </w:r>
      <w:r>
        <w:t>использовались</w:t>
      </w:r>
      <w:r>
        <w:rPr>
          <w:spacing w:val="-5"/>
        </w:rPr>
        <w:t xml:space="preserve"> </w:t>
      </w:r>
      <w:r>
        <w:t>следующие</w:t>
      </w:r>
      <w:r>
        <w:rPr>
          <w:spacing w:val="-2"/>
        </w:rPr>
        <w:t xml:space="preserve"> </w:t>
      </w:r>
      <w:r>
        <w:t>нормативные</w:t>
      </w:r>
      <w:r>
        <w:rPr>
          <w:spacing w:val="-2"/>
        </w:rPr>
        <w:t xml:space="preserve"> </w:t>
      </w:r>
      <w:r>
        <w:t>документы:</w:t>
      </w:r>
    </w:p>
    <w:p w:rsidR="003D5CE3" w:rsidRDefault="00C85A18" w:rsidP="00A95C5C">
      <w:pPr>
        <w:pStyle w:val="a4"/>
        <w:numPr>
          <w:ilvl w:val="2"/>
          <w:numId w:val="15"/>
        </w:numPr>
        <w:tabs>
          <w:tab w:val="left" w:pos="2429"/>
          <w:tab w:val="left" w:pos="2430"/>
        </w:tabs>
        <w:ind w:right="913"/>
        <w:jc w:val="left"/>
        <w:rPr>
          <w:sz w:val="28"/>
        </w:rPr>
      </w:pPr>
      <w:r>
        <w:rPr>
          <w:sz w:val="28"/>
        </w:rPr>
        <w:t>Закон РФ от 29 декабря 2012 г. № 273-ФЗ «Об образовании в</w:t>
      </w:r>
      <w:r>
        <w:rPr>
          <w:spacing w:val="1"/>
          <w:sz w:val="28"/>
        </w:rPr>
        <w:t xml:space="preserve"> </w:t>
      </w:r>
      <w:r>
        <w:rPr>
          <w:sz w:val="28"/>
        </w:rPr>
        <w:t>Российской</w:t>
      </w:r>
      <w:r>
        <w:rPr>
          <w:spacing w:val="-7"/>
          <w:sz w:val="28"/>
        </w:rPr>
        <w:t xml:space="preserve"> </w:t>
      </w:r>
      <w:r>
        <w:rPr>
          <w:sz w:val="28"/>
        </w:rPr>
        <w:t>Федерации»</w:t>
      </w:r>
      <w:r>
        <w:rPr>
          <w:spacing w:val="-11"/>
          <w:sz w:val="28"/>
        </w:rPr>
        <w:t xml:space="preserve"> </w:t>
      </w:r>
      <w:r>
        <w:rPr>
          <w:sz w:val="28"/>
        </w:rPr>
        <w:t>в</w:t>
      </w:r>
      <w:r>
        <w:rPr>
          <w:spacing w:val="-7"/>
          <w:sz w:val="28"/>
        </w:rPr>
        <w:t xml:space="preserve"> </w:t>
      </w:r>
      <w:r>
        <w:rPr>
          <w:sz w:val="28"/>
        </w:rPr>
        <w:t>действующей</w:t>
      </w:r>
      <w:r>
        <w:rPr>
          <w:spacing w:val="-3"/>
          <w:sz w:val="28"/>
        </w:rPr>
        <w:t xml:space="preserve"> </w:t>
      </w:r>
      <w:r>
        <w:rPr>
          <w:sz w:val="28"/>
        </w:rPr>
        <w:t>редакции</w:t>
      </w:r>
      <w:r>
        <w:rPr>
          <w:spacing w:val="-7"/>
          <w:sz w:val="28"/>
        </w:rPr>
        <w:t xml:space="preserve"> </w:t>
      </w:r>
      <w:r>
        <w:rPr>
          <w:sz w:val="28"/>
        </w:rPr>
        <w:t>с</w:t>
      </w:r>
      <w:r>
        <w:rPr>
          <w:spacing w:val="-6"/>
          <w:sz w:val="28"/>
        </w:rPr>
        <w:t xml:space="preserve"> </w:t>
      </w:r>
      <w:r>
        <w:rPr>
          <w:sz w:val="28"/>
        </w:rPr>
        <w:t>изменениями;</w:t>
      </w:r>
    </w:p>
    <w:p w:rsidR="003D5CE3" w:rsidRDefault="00C85A18" w:rsidP="00A95C5C">
      <w:pPr>
        <w:pStyle w:val="a4"/>
        <w:numPr>
          <w:ilvl w:val="0"/>
          <w:numId w:val="14"/>
        </w:numPr>
        <w:tabs>
          <w:tab w:val="left" w:pos="2660"/>
        </w:tabs>
        <w:spacing w:before="48"/>
        <w:ind w:right="1689" w:firstLine="849"/>
        <w:rPr>
          <w:sz w:val="28"/>
        </w:rPr>
      </w:pPr>
      <w:r>
        <w:rPr>
          <w:sz w:val="28"/>
        </w:rPr>
        <w:t>на</w:t>
      </w:r>
      <w:r>
        <w:rPr>
          <w:spacing w:val="1"/>
          <w:sz w:val="28"/>
        </w:rPr>
        <w:t xml:space="preserve"> </w:t>
      </w:r>
      <w:r>
        <w:rPr>
          <w:sz w:val="28"/>
        </w:rPr>
        <w:t>основе</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 стандарта начального общего образования (Приказ</w:t>
      </w:r>
      <w:r>
        <w:rPr>
          <w:spacing w:val="-67"/>
          <w:sz w:val="28"/>
        </w:rPr>
        <w:t xml:space="preserve"> </w:t>
      </w:r>
      <w:r>
        <w:rPr>
          <w:sz w:val="28"/>
        </w:rPr>
        <w:t>Минобрнауки России от31.05.2021 N 286 (в действующей редакции)</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и</w:t>
      </w:r>
      <w:r>
        <w:rPr>
          <w:spacing w:val="1"/>
          <w:sz w:val="28"/>
        </w:rPr>
        <w:t xml:space="preserve"> </w:t>
      </w:r>
      <w:r>
        <w:rPr>
          <w:sz w:val="28"/>
        </w:rPr>
        <w:t>федерального</w:t>
      </w:r>
      <w:r>
        <w:rPr>
          <w:spacing w:val="71"/>
          <w:sz w:val="28"/>
        </w:rPr>
        <w:t xml:space="preserve"> </w:t>
      </w:r>
      <w:r>
        <w:rPr>
          <w:sz w:val="28"/>
        </w:rPr>
        <w:t>государственного</w:t>
      </w:r>
      <w:r>
        <w:rPr>
          <w:spacing w:val="1"/>
          <w:sz w:val="28"/>
        </w:rPr>
        <w:t xml:space="preserve"> </w:t>
      </w:r>
      <w:r>
        <w:rPr>
          <w:sz w:val="28"/>
        </w:rPr>
        <w:t>образовательного</w:t>
      </w:r>
      <w:r>
        <w:rPr>
          <w:spacing w:val="23"/>
          <w:sz w:val="28"/>
        </w:rPr>
        <w:t xml:space="preserve"> </w:t>
      </w:r>
      <w:r>
        <w:rPr>
          <w:sz w:val="28"/>
        </w:rPr>
        <w:t>стандарта</w:t>
      </w:r>
      <w:r>
        <w:rPr>
          <w:spacing w:val="24"/>
          <w:sz w:val="28"/>
        </w:rPr>
        <w:t xml:space="preserve"> </w:t>
      </w:r>
      <w:r>
        <w:rPr>
          <w:sz w:val="28"/>
        </w:rPr>
        <w:t>начального</w:t>
      </w:r>
      <w:r>
        <w:rPr>
          <w:spacing w:val="23"/>
          <w:sz w:val="28"/>
        </w:rPr>
        <w:t xml:space="preserve"> </w:t>
      </w:r>
      <w:r>
        <w:rPr>
          <w:sz w:val="28"/>
        </w:rPr>
        <w:t>общего</w:t>
      </w:r>
      <w:r>
        <w:rPr>
          <w:spacing w:val="23"/>
          <w:sz w:val="28"/>
        </w:rPr>
        <w:t xml:space="preserve"> </w:t>
      </w:r>
      <w:r>
        <w:rPr>
          <w:sz w:val="28"/>
        </w:rPr>
        <w:t>образования"</w:t>
      </w:r>
    </w:p>
    <w:p w:rsidR="003D5CE3" w:rsidRDefault="003D5CE3">
      <w:pPr>
        <w:jc w:val="both"/>
        <w:rPr>
          <w:sz w:val="28"/>
        </w:rPr>
        <w:sectPr w:rsidR="003D5CE3">
          <w:pgSz w:w="11910" w:h="16840"/>
          <w:pgMar w:top="1120" w:right="0" w:bottom="280" w:left="620" w:header="720" w:footer="720" w:gutter="0"/>
          <w:cols w:space="720"/>
        </w:sectPr>
      </w:pPr>
    </w:p>
    <w:p w:rsidR="003D5CE3" w:rsidRDefault="00C85A18">
      <w:pPr>
        <w:pStyle w:val="a3"/>
        <w:spacing w:before="67"/>
        <w:ind w:left="1238"/>
      </w:pPr>
      <w:r>
        <w:lastRenderedPageBreak/>
        <w:t>(Зарегистрировано</w:t>
      </w:r>
      <w:r>
        <w:rPr>
          <w:spacing w:val="-4"/>
        </w:rPr>
        <w:t xml:space="preserve"> </w:t>
      </w:r>
      <w:r>
        <w:t>в</w:t>
      </w:r>
      <w:r>
        <w:rPr>
          <w:spacing w:val="-2"/>
        </w:rPr>
        <w:t xml:space="preserve"> </w:t>
      </w:r>
      <w:r>
        <w:t>Минюсте России</w:t>
      </w:r>
      <w:r>
        <w:rPr>
          <w:spacing w:val="2"/>
        </w:rPr>
        <w:t xml:space="preserve"> </w:t>
      </w:r>
      <w:r>
        <w:t>05.07.2021</w:t>
      </w:r>
      <w:r>
        <w:rPr>
          <w:spacing w:val="-4"/>
        </w:rPr>
        <w:t xml:space="preserve"> </w:t>
      </w:r>
      <w:r>
        <w:t>N</w:t>
      </w:r>
      <w:r>
        <w:rPr>
          <w:spacing w:val="-1"/>
        </w:rPr>
        <w:t xml:space="preserve"> </w:t>
      </w:r>
      <w:r>
        <w:t>64100);</w:t>
      </w:r>
    </w:p>
    <w:p w:rsidR="003D5CE3" w:rsidRDefault="00C85A18" w:rsidP="00A95C5C">
      <w:pPr>
        <w:pStyle w:val="a4"/>
        <w:numPr>
          <w:ilvl w:val="0"/>
          <w:numId w:val="13"/>
        </w:numPr>
        <w:tabs>
          <w:tab w:val="left" w:pos="2329"/>
          <w:tab w:val="left" w:pos="6889"/>
        </w:tabs>
        <w:spacing w:before="38"/>
        <w:ind w:right="3056" w:firstLine="729"/>
        <w:rPr>
          <w:sz w:val="28"/>
        </w:rPr>
      </w:pPr>
      <w:r>
        <w:rPr>
          <w:sz w:val="28"/>
        </w:rPr>
        <w:t>на</w:t>
      </w:r>
      <w:r>
        <w:rPr>
          <w:spacing w:val="-7"/>
          <w:sz w:val="28"/>
        </w:rPr>
        <w:t xml:space="preserve"> </w:t>
      </w:r>
      <w:r>
        <w:rPr>
          <w:sz w:val="28"/>
        </w:rPr>
        <w:t>основе</w:t>
      </w:r>
      <w:r>
        <w:rPr>
          <w:spacing w:val="-6"/>
          <w:sz w:val="28"/>
        </w:rPr>
        <w:t xml:space="preserve"> </w:t>
      </w:r>
      <w:r>
        <w:rPr>
          <w:sz w:val="28"/>
        </w:rPr>
        <w:t>Порядка</w:t>
      </w:r>
      <w:r>
        <w:rPr>
          <w:spacing w:val="-7"/>
          <w:sz w:val="28"/>
        </w:rPr>
        <w:t xml:space="preserve"> </w:t>
      </w:r>
      <w:r>
        <w:rPr>
          <w:sz w:val="28"/>
        </w:rPr>
        <w:t>организации</w:t>
      </w:r>
      <w:r>
        <w:rPr>
          <w:spacing w:val="-7"/>
          <w:sz w:val="28"/>
        </w:rPr>
        <w:t xml:space="preserve"> </w:t>
      </w:r>
      <w:r>
        <w:rPr>
          <w:sz w:val="28"/>
        </w:rPr>
        <w:t>и</w:t>
      </w:r>
      <w:r>
        <w:rPr>
          <w:spacing w:val="-7"/>
          <w:sz w:val="28"/>
        </w:rPr>
        <w:t xml:space="preserve"> </w:t>
      </w:r>
      <w:r>
        <w:rPr>
          <w:sz w:val="28"/>
        </w:rPr>
        <w:t>осуществления</w:t>
      </w:r>
      <w:r>
        <w:rPr>
          <w:spacing w:val="-68"/>
          <w:sz w:val="28"/>
        </w:rPr>
        <w:t xml:space="preserve"> </w:t>
      </w:r>
      <w:r>
        <w:rPr>
          <w:sz w:val="28"/>
        </w:rPr>
        <w:t xml:space="preserve">образовательной деятельности    </w:t>
      </w:r>
      <w:r>
        <w:rPr>
          <w:spacing w:val="14"/>
          <w:sz w:val="28"/>
        </w:rPr>
        <w:t xml:space="preserve"> </w:t>
      </w:r>
      <w:r>
        <w:rPr>
          <w:sz w:val="28"/>
        </w:rPr>
        <w:t>по</w:t>
      </w:r>
      <w:r>
        <w:rPr>
          <w:sz w:val="28"/>
        </w:rPr>
        <w:tab/>
        <w:t>основным</w:t>
      </w:r>
    </w:p>
    <w:p w:rsidR="003D5CE3" w:rsidRDefault="00C85A18">
      <w:pPr>
        <w:pStyle w:val="a3"/>
        <w:ind w:left="2328" w:right="2182"/>
      </w:pPr>
      <w:r>
        <w:t>общеобразовательным</w:t>
      </w:r>
      <w:r>
        <w:rPr>
          <w:spacing w:val="1"/>
        </w:rPr>
        <w:t xml:space="preserve"> </w:t>
      </w:r>
      <w:r>
        <w:t>программам –образовательным</w:t>
      </w:r>
      <w:r>
        <w:rPr>
          <w:spacing w:val="1"/>
        </w:rPr>
        <w:t xml:space="preserve"> </w:t>
      </w:r>
      <w:r>
        <w:t>программам</w:t>
      </w:r>
      <w:r>
        <w:rPr>
          <w:spacing w:val="5"/>
        </w:rPr>
        <w:t xml:space="preserve"> </w:t>
      </w:r>
      <w:r>
        <w:t>начального</w:t>
      </w:r>
      <w:r>
        <w:rPr>
          <w:spacing w:val="17"/>
        </w:rPr>
        <w:t xml:space="preserve"> </w:t>
      </w:r>
      <w:r>
        <w:t>общего,</w:t>
      </w:r>
      <w:r>
        <w:rPr>
          <w:spacing w:val="1"/>
        </w:rPr>
        <w:t xml:space="preserve"> </w:t>
      </w:r>
      <w:r>
        <w:t>основного</w:t>
      </w:r>
    </w:p>
    <w:p w:rsidR="003D5CE3" w:rsidRDefault="00C85A18">
      <w:pPr>
        <w:pStyle w:val="a3"/>
        <w:ind w:left="1238" w:right="3043" w:firstLine="1090"/>
      </w:pPr>
      <w:r>
        <w:t>общего исреднего общего образования» (Приказ</w:t>
      </w:r>
      <w:r>
        <w:rPr>
          <w:spacing w:val="1"/>
        </w:rPr>
        <w:t xml:space="preserve"> </w:t>
      </w:r>
      <w:r>
        <w:t>Минобрнауки</w:t>
      </w:r>
      <w:r>
        <w:rPr>
          <w:spacing w:val="35"/>
        </w:rPr>
        <w:t xml:space="preserve"> </w:t>
      </w:r>
      <w:r>
        <w:t>России</w:t>
      </w:r>
      <w:r>
        <w:rPr>
          <w:spacing w:val="35"/>
        </w:rPr>
        <w:t xml:space="preserve"> </w:t>
      </w:r>
      <w:r>
        <w:t>от</w:t>
      </w:r>
      <w:r>
        <w:rPr>
          <w:spacing w:val="42"/>
        </w:rPr>
        <w:t xml:space="preserve"> </w:t>
      </w:r>
      <w:r>
        <w:t>22.03.2021</w:t>
      </w:r>
      <w:r>
        <w:rPr>
          <w:spacing w:val="35"/>
        </w:rPr>
        <w:t xml:space="preserve"> </w:t>
      </w:r>
      <w:r>
        <w:t>N</w:t>
      </w:r>
    </w:p>
    <w:p w:rsidR="003D5CE3" w:rsidRDefault="00C85A18">
      <w:pPr>
        <w:pStyle w:val="a3"/>
        <w:ind w:left="1238" w:right="1683"/>
      </w:pPr>
      <w:r>
        <w:t>115</w:t>
      </w:r>
      <w:r>
        <w:rPr>
          <w:spacing w:val="1"/>
        </w:rPr>
        <w:t xml:space="preserve"> </w:t>
      </w:r>
      <w:r>
        <w:t>(в</w:t>
      </w:r>
      <w:r>
        <w:rPr>
          <w:spacing w:val="1"/>
        </w:rPr>
        <w:t xml:space="preserve"> </w:t>
      </w:r>
      <w:r>
        <w:t>действующей</w:t>
      </w:r>
      <w:r>
        <w:rPr>
          <w:spacing w:val="1"/>
        </w:rPr>
        <w:t xml:space="preserve"> </w:t>
      </w:r>
      <w:r>
        <w:t>редакции)</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(Зарегистрировано</w:t>
      </w:r>
      <w:r>
        <w:rPr>
          <w:spacing w:val="1"/>
        </w:rPr>
        <w:t xml:space="preserve"> </w:t>
      </w:r>
      <w:r>
        <w:t>в</w:t>
      </w:r>
      <w:r>
        <w:rPr>
          <w:spacing w:val="1"/>
        </w:rPr>
        <w:t xml:space="preserve"> </w:t>
      </w:r>
      <w:r>
        <w:t>Минюсте</w:t>
      </w:r>
      <w:r>
        <w:rPr>
          <w:spacing w:val="1"/>
        </w:rPr>
        <w:t xml:space="preserve"> </w:t>
      </w:r>
      <w:r>
        <w:t>России</w:t>
      </w:r>
      <w:r>
        <w:rPr>
          <w:spacing w:val="1"/>
        </w:rPr>
        <w:t xml:space="preserve"> </w:t>
      </w:r>
      <w:r>
        <w:t>20.04.2021</w:t>
      </w:r>
      <w:r>
        <w:rPr>
          <w:spacing w:val="1"/>
        </w:rPr>
        <w:t xml:space="preserve"> </w:t>
      </w:r>
      <w:r>
        <w:t>N</w:t>
      </w:r>
      <w:r>
        <w:rPr>
          <w:spacing w:val="7"/>
        </w:rPr>
        <w:t xml:space="preserve"> </w:t>
      </w:r>
      <w:r>
        <w:t>63180);</w:t>
      </w:r>
    </w:p>
    <w:p w:rsidR="003D5CE3" w:rsidRDefault="00C85A18">
      <w:pPr>
        <w:pStyle w:val="a4"/>
        <w:numPr>
          <w:ilvl w:val="0"/>
          <w:numId w:val="1"/>
        </w:numPr>
        <w:tabs>
          <w:tab w:val="left" w:pos="2429"/>
          <w:tab w:val="left" w:pos="2430"/>
        </w:tabs>
        <w:ind w:right="1272"/>
        <w:jc w:val="left"/>
        <w:rPr>
          <w:sz w:val="28"/>
        </w:rPr>
      </w:pPr>
      <w:r>
        <w:rPr>
          <w:sz w:val="28"/>
        </w:rPr>
        <w:t>СанПиН 2.4.2. 2821 – 10 «Санитарно-эпидемиологические</w:t>
      </w:r>
      <w:r>
        <w:rPr>
          <w:spacing w:val="1"/>
          <w:sz w:val="28"/>
        </w:rPr>
        <w:t xml:space="preserve"> </w:t>
      </w:r>
      <w:r>
        <w:rPr>
          <w:sz w:val="28"/>
        </w:rPr>
        <w:t>требования к</w:t>
      </w:r>
      <w:r>
        <w:rPr>
          <w:spacing w:val="3"/>
          <w:sz w:val="28"/>
        </w:rPr>
        <w:t xml:space="preserve"> </w:t>
      </w:r>
      <w:r>
        <w:rPr>
          <w:sz w:val="28"/>
        </w:rPr>
        <w:t>условиям</w:t>
      </w:r>
      <w:r>
        <w:rPr>
          <w:spacing w:val="2"/>
          <w:sz w:val="28"/>
        </w:rPr>
        <w:t xml:space="preserve"> </w:t>
      </w:r>
      <w:r>
        <w:rPr>
          <w:sz w:val="28"/>
        </w:rPr>
        <w:t>и организации</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общеобразовательных учреждениях» (утверждены</w:t>
      </w:r>
      <w:r>
        <w:rPr>
          <w:spacing w:val="1"/>
          <w:sz w:val="28"/>
        </w:rPr>
        <w:t xml:space="preserve"> </w:t>
      </w:r>
      <w:r>
        <w:rPr>
          <w:sz w:val="28"/>
        </w:rPr>
        <w:t>постановлением</w:t>
      </w:r>
      <w:r>
        <w:rPr>
          <w:spacing w:val="-8"/>
          <w:sz w:val="28"/>
        </w:rPr>
        <w:t xml:space="preserve"> </w:t>
      </w:r>
      <w:r>
        <w:rPr>
          <w:sz w:val="28"/>
        </w:rPr>
        <w:t>Главного</w:t>
      </w:r>
      <w:r>
        <w:rPr>
          <w:spacing w:val="-9"/>
          <w:sz w:val="28"/>
        </w:rPr>
        <w:t xml:space="preserve"> </w:t>
      </w:r>
      <w:r>
        <w:rPr>
          <w:sz w:val="28"/>
        </w:rPr>
        <w:t>государственного</w:t>
      </w:r>
      <w:r>
        <w:rPr>
          <w:spacing w:val="-9"/>
          <w:sz w:val="28"/>
        </w:rPr>
        <w:t xml:space="preserve"> </w:t>
      </w:r>
      <w:r>
        <w:rPr>
          <w:sz w:val="28"/>
        </w:rPr>
        <w:t>санитарного</w:t>
      </w:r>
      <w:r>
        <w:rPr>
          <w:spacing w:val="-9"/>
          <w:sz w:val="28"/>
        </w:rPr>
        <w:t xml:space="preserve"> </w:t>
      </w:r>
      <w:r>
        <w:rPr>
          <w:sz w:val="28"/>
        </w:rPr>
        <w:t>врача</w:t>
      </w:r>
      <w:r>
        <w:rPr>
          <w:spacing w:val="-67"/>
          <w:sz w:val="28"/>
        </w:rPr>
        <w:t xml:space="preserve"> </w:t>
      </w:r>
      <w:r>
        <w:rPr>
          <w:sz w:val="28"/>
        </w:rPr>
        <w:t>Российской</w:t>
      </w:r>
      <w:r>
        <w:rPr>
          <w:spacing w:val="-1"/>
          <w:sz w:val="28"/>
        </w:rPr>
        <w:t xml:space="preserve"> </w:t>
      </w:r>
      <w:r>
        <w:rPr>
          <w:sz w:val="28"/>
        </w:rPr>
        <w:t>Федерации от</w:t>
      </w:r>
      <w:r>
        <w:rPr>
          <w:spacing w:val="-1"/>
          <w:sz w:val="28"/>
        </w:rPr>
        <w:t xml:space="preserve"> </w:t>
      </w:r>
      <w:r>
        <w:rPr>
          <w:sz w:val="28"/>
        </w:rPr>
        <w:t>29</w:t>
      </w:r>
      <w:r>
        <w:rPr>
          <w:spacing w:val="-1"/>
          <w:sz w:val="28"/>
        </w:rPr>
        <w:t xml:space="preserve"> </w:t>
      </w:r>
      <w:r>
        <w:rPr>
          <w:sz w:val="28"/>
        </w:rPr>
        <w:t>декабря</w:t>
      </w:r>
      <w:r>
        <w:rPr>
          <w:spacing w:val="2"/>
          <w:sz w:val="28"/>
        </w:rPr>
        <w:t xml:space="preserve"> </w:t>
      </w:r>
      <w:r>
        <w:rPr>
          <w:sz w:val="28"/>
        </w:rPr>
        <w:t>2010 г.</w:t>
      </w:r>
      <w:r>
        <w:rPr>
          <w:spacing w:val="2"/>
          <w:sz w:val="28"/>
        </w:rPr>
        <w:t xml:space="preserve"> </w:t>
      </w:r>
      <w:r>
        <w:rPr>
          <w:sz w:val="28"/>
        </w:rPr>
        <w:t>№</w:t>
      </w:r>
      <w:r>
        <w:rPr>
          <w:spacing w:val="-1"/>
          <w:sz w:val="28"/>
        </w:rPr>
        <w:t xml:space="preserve"> </w:t>
      </w:r>
      <w:r>
        <w:rPr>
          <w:sz w:val="28"/>
        </w:rPr>
        <w:t>189,</w:t>
      </w:r>
      <w:r>
        <w:rPr>
          <w:spacing w:val="1"/>
          <w:sz w:val="28"/>
        </w:rPr>
        <w:t xml:space="preserve"> </w:t>
      </w:r>
      <w:r>
        <w:rPr>
          <w:sz w:val="28"/>
        </w:rPr>
        <w:t>зарегистрированным в Минюсте России 3 марта 2011 г.,</w:t>
      </w:r>
      <w:r>
        <w:rPr>
          <w:spacing w:val="1"/>
          <w:sz w:val="28"/>
        </w:rPr>
        <w:t xml:space="preserve"> </w:t>
      </w:r>
      <w:r>
        <w:rPr>
          <w:sz w:val="28"/>
        </w:rPr>
        <w:t>регистрационный</w:t>
      </w:r>
      <w:r>
        <w:rPr>
          <w:spacing w:val="-2"/>
          <w:sz w:val="28"/>
        </w:rPr>
        <w:t xml:space="preserve"> </w:t>
      </w:r>
      <w:r>
        <w:rPr>
          <w:sz w:val="28"/>
        </w:rPr>
        <w:t>номер</w:t>
      </w:r>
      <w:r>
        <w:rPr>
          <w:spacing w:val="-2"/>
          <w:sz w:val="28"/>
        </w:rPr>
        <w:t xml:space="preserve"> </w:t>
      </w:r>
      <w:r>
        <w:rPr>
          <w:sz w:val="28"/>
        </w:rPr>
        <w:t>1993)</w:t>
      </w:r>
      <w:r>
        <w:rPr>
          <w:spacing w:val="-2"/>
          <w:sz w:val="28"/>
        </w:rPr>
        <w:t xml:space="preserve"> </w:t>
      </w:r>
      <w:r>
        <w:rPr>
          <w:sz w:val="28"/>
        </w:rPr>
        <w:t>в</w:t>
      </w:r>
      <w:r>
        <w:rPr>
          <w:spacing w:val="-3"/>
          <w:sz w:val="28"/>
        </w:rPr>
        <w:t xml:space="preserve"> </w:t>
      </w:r>
      <w:r>
        <w:rPr>
          <w:sz w:val="28"/>
        </w:rPr>
        <w:t>действующей</w:t>
      </w:r>
      <w:r>
        <w:rPr>
          <w:spacing w:val="-1"/>
          <w:sz w:val="28"/>
        </w:rPr>
        <w:t xml:space="preserve"> </w:t>
      </w:r>
      <w:r>
        <w:rPr>
          <w:sz w:val="28"/>
        </w:rPr>
        <w:t>редакции;</w:t>
      </w:r>
    </w:p>
    <w:p w:rsidR="003D5CE3" w:rsidRDefault="00C85A18">
      <w:pPr>
        <w:pStyle w:val="a4"/>
        <w:numPr>
          <w:ilvl w:val="0"/>
          <w:numId w:val="1"/>
        </w:numPr>
        <w:tabs>
          <w:tab w:val="left" w:pos="2429"/>
          <w:tab w:val="left" w:pos="2430"/>
        </w:tabs>
        <w:spacing w:before="58"/>
        <w:ind w:right="950"/>
        <w:jc w:val="left"/>
        <w:rPr>
          <w:sz w:val="28"/>
        </w:rPr>
      </w:pPr>
      <w:r>
        <w:rPr>
          <w:sz w:val="28"/>
        </w:rPr>
        <w:t>Постановление</w:t>
      </w:r>
      <w:r>
        <w:rPr>
          <w:spacing w:val="-7"/>
          <w:sz w:val="28"/>
        </w:rPr>
        <w:t xml:space="preserve"> </w:t>
      </w:r>
      <w:r>
        <w:rPr>
          <w:sz w:val="28"/>
        </w:rPr>
        <w:t>Главного</w:t>
      </w:r>
      <w:r>
        <w:rPr>
          <w:spacing w:val="-7"/>
          <w:sz w:val="28"/>
        </w:rPr>
        <w:t xml:space="preserve"> </w:t>
      </w:r>
      <w:r>
        <w:rPr>
          <w:sz w:val="28"/>
        </w:rPr>
        <w:t>государственного</w:t>
      </w:r>
      <w:r>
        <w:rPr>
          <w:spacing w:val="-8"/>
          <w:sz w:val="28"/>
        </w:rPr>
        <w:t xml:space="preserve"> </w:t>
      </w:r>
      <w:r>
        <w:rPr>
          <w:sz w:val="28"/>
        </w:rPr>
        <w:t>санитарного</w:t>
      </w:r>
      <w:r>
        <w:rPr>
          <w:spacing w:val="-7"/>
          <w:sz w:val="28"/>
        </w:rPr>
        <w:t xml:space="preserve"> </w:t>
      </w:r>
      <w:r>
        <w:rPr>
          <w:sz w:val="28"/>
        </w:rPr>
        <w:t>врача</w:t>
      </w:r>
      <w:r>
        <w:rPr>
          <w:spacing w:val="-7"/>
          <w:sz w:val="28"/>
        </w:rPr>
        <w:t xml:space="preserve"> </w:t>
      </w:r>
      <w:r>
        <w:rPr>
          <w:sz w:val="28"/>
        </w:rPr>
        <w:t>РФ</w:t>
      </w:r>
      <w:r>
        <w:rPr>
          <w:spacing w:val="-67"/>
          <w:sz w:val="28"/>
        </w:rPr>
        <w:t xml:space="preserve"> </w:t>
      </w:r>
      <w:r>
        <w:rPr>
          <w:sz w:val="28"/>
        </w:rPr>
        <w:t>от 24 ноября 2015г. № 81"О внесении изменений № 3 в СанПиН</w:t>
      </w:r>
      <w:r>
        <w:rPr>
          <w:spacing w:val="1"/>
          <w:sz w:val="28"/>
        </w:rPr>
        <w:t xml:space="preserve"> </w:t>
      </w:r>
      <w:r>
        <w:rPr>
          <w:sz w:val="28"/>
        </w:rPr>
        <w:t>2.4.2.2821-10 "Санитарно-эпидемиологические требования к</w:t>
      </w:r>
      <w:r>
        <w:rPr>
          <w:spacing w:val="1"/>
          <w:sz w:val="28"/>
        </w:rPr>
        <w:t xml:space="preserve"> </w:t>
      </w:r>
      <w:r>
        <w:rPr>
          <w:sz w:val="28"/>
        </w:rPr>
        <w:t>условиям</w:t>
      </w:r>
      <w:r>
        <w:rPr>
          <w:spacing w:val="1"/>
          <w:sz w:val="28"/>
        </w:rPr>
        <w:t xml:space="preserve"> </w:t>
      </w:r>
      <w:r>
        <w:rPr>
          <w:sz w:val="28"/>
        </w:rPr>
        <w:t>и организации обучения,</w:t>
      </w:r>
      <w:r>
        <w:rPr>
          <w:spacing w:val="3"/>
          <w:sz w:val="28"/>
        </w:rPr>
        <w:t xml:space="preserve"> </w:t>
      </w:r>
      <w:r>
        <w:rPr>
          <w:sz w:val="28"/>
        </w:rPr>
        <w:t>содержания</w:t>
      </w:r>
      <w:r>
        <w:rPr>
          <w:spacing w:val="2"/>
          <w:sz w:val="28"/>
        </w:rPr>
        <w:t xml:space="preserve"> </w:t>
      </w:r>
      <w:r>
        <w:rPr>
          <w:sz w:val="28"/>
        </w:rPr>
        <w:t>в</w:t>
      </w:r>
      <w:r>
        <w:rPr>
          <w:spacing w:val="1"/>
          <w:sz w:val="28"/>
        </w:rPr>
        <w:t xml:space="preserve"> </w:t>
      </w:r>
      <w:r>
        <w:rPr>
          <w:sz w:val="28"/>
        </w:rPr>
        <w:t>общеобразовательных</w:t>
      </w:r>
      <w:r>
        <w:rPr>
          <w:spacing w:val="-4"/>
          <w:sz w:val="28"/>
        </w:rPr>
        <w:t xml:space="preserve"> </w:t>
      </w:r>
      <w:r>
        <w:rPr>
          <w:sz w:val="28"/>
        </w:rPr>
        <w:t>организациях";</w:t>
      </w:r>
    </w:p>
    <w:p w:rsidR="003D5CE3" w:rsidRDefault="00C85A18">
      <w:pPr>
        <w:pStyle w:val="a4"/>
        <w:numPr>
          <w:ilvl w:val="0"/>
          <w:numId w:val="1"/>
        </w:numPr>
        <w:tabs>
          <w:tab w:val="left" w:pos="2429"/>
          <w:tab w:val="left" w:pos="2430"/>
        </w:tabs>
        <w:spacing w:before="54" w:line="342" w:lineRule="exact"/>
        <w:ind w:hanging="362"/>
        <w:jc w:val="left"/>
        <w:rPr>
          <w:sz w:val="28"/>
        </w:rPr>
      </w:pPr>
      <w:r>
        <w:rPr>
          <w:sz w:val="28"/>
        </w:rPr>
        <w:t>Постановление</w:t>
      </w:r>
      <w:r>
        <w:rPr>
          <w:spacing w:val="-7"/>
          <w:sz w:val="28"/>
        </w:rPr>
        <w:t xml:space="preserve"> </w:t>
      </w:r>
      <w:r>
        <w:rPr>
          <w:sz w:val="28"/>
        </w:rPr>
        <w:t>Правительства</w:t>
      </w:r>
      <w:r>
        <w:rPr>
          <w:spacing w:val="-6"/>
          <w:sz w:val="28"/>
        </w:rPr>
        <w:t xml:space="preserve"> </w:t>
      </w:r>
      <w:r>
        <w:rPr>
          <w:sz w:val="28"/>
        </w:rPr>
        <w:t>Курганской</w:t>
      </w:r>
      <w:r>
        <w:rPr>
          <w:spacing w:val="-8"/>
          <w:sz w:val="28"/>
        </w:rPr>
        <w:t xml:space="preserve"> </w:t>
      </w:r>
      <w:r>
        <w:rPr>
          <w:sz w:val="28"/>
        </w:rPr>
        <w:t>области</w:t>
      </w:r>
      <w:r>
        <w:rPr>
          <w:spacing w:val="-7"/>
          <w:sz w:val="28"/>
        </w:rPr>
        <w:t xml:space="preserve"> </w:t>
      </w:r>
      <w:r>
        <w:rPr>
          <w:sz w:val="28"/>
        </w:rPr>
        <w:t>от</w:t>
      </w:r>
      <w:r>
        <w:rPr>
          <w:spacing w:val="-8"/>
          <w:sz w:val="28"/>
        </w:rPr>
        <w:t xml:space="preserve"> </w:t>
      </w:r>
      <w:r>
        <w:rPr>
          <w:sz w:val="28"/>
        </w:rPr>
        <w:t>23.12.2013г.</w:t>
      </w:r>
    </w:p>
    <w:p w:rsidR="003D5CE3" w:rsidRDefault="00C85A18">
      <w:pPr>
        <w:pStyle w:val="a3"/>
        <w:ind w:left="2429" w:right="1169"/>
        <w:jc w:val="left"/>
      </w:pPr>
      <w:r>
        <w:t>№ 700 «Об утверждении Порядка регламентации и оформления</w:t>
      </w:r>
      <w:r>
        <w:rPr>
          <w:spacing w:val="-67"/>
        </w:rPr>
        <w:t xml:space="preserve"> </w:t>
      </w:r>
      <w:r>
        <w:t>отношений</w:t>
      </w:r>
      <w:r>
        <w:rPr>
          <w:spacing w:val="-9"/>
        </w:rPr>
        <w:t xml:space="preserve"> </w:t>
      </w:r>
      <w:r>
        <w:t>государственной</w:t>
      </w:r>
      <w:r>
        <w:rPr>
          <w:spacing w:val="-9"/>
        </w:rPr>
        <w:t xml:space="preserve"> </w:t>
      </w:r>
      <w:r>
        <w:t>и</w:t>
      </w:r>
      <w:r>
        <w:rPr>
          <w:spacing w:val="-4"/>
        </w:rPr>
        <w:t xml:space="preserve"> </w:t>
      </w:r>
      <w:r>
        <w:t>муниципальной</w:t>
      </w:r>
      <w:r>
        <w:rPr>
          <w:spacing w:val="-9"/>
        </w:rPr>
        <w:t xml:space="preserve"> </w:t>
      </w:r>
      <w:r>
        <w:t>образовательной</w:t>
      </w:r>
      <w:r>
        <w:rPr>
          <w:spacing w:val="-67"/>
        </w:rPr>
        <w:t xml:space="preserve"> </w:t>
      </w:r>
      <w:r>
        <w:t>организации и родителей (законных представителей)</w:t>
      </w:r>
      <w:r>
        <w:rPr>
          <w:spacing w:val="1"/>
        </w:rPr>
        <w:t xml:space="preserve"> </w:t>
      </w:r>
      <w:r>
        <w:t>обучающихся, нуждающихся в длительном лечении, а также</w:t>
      </w:r>
      <w:r>
        <w:rPr>
          <w:spacing w:val="1"/>
        </w:rPr>
        <w:t xml:space="preserve"> </w:t>
      </w:r>
      <w:r>
        <w:t>детей-инвалидов в части организации обучения по основным</w:t>
      </w:r>
      <w:r>
        <w:rPr>
          <w:spacing w:val="1"/>
        </w:rPr>
        <w:t xml:space="preserve"> </w:t>
      </w:r>
      <w:r>
        <w:t>общеобразовательным программам на дому или в медицинских</w:t>
      </w:r>
      <w:r>
        <w:rPr>
          <w:spacing w:val="-67"/>
        </w:rPr>
        <w:t xml:space="preserve"> </w:t>
      </w:r>
      <w:r>
        <w:t>организациях</w:t>
      </w:r>
      <w:r>
        <w:rPr>
          <w:spacing w:val="-5"/>
        </w:rPr>
        <w:t xml:space="preserve"> </w:t>
      </w:r>
      <w:r>
        <w:t>на</w:t>
      </w:r>
      <w:r>
        <w:rPr>
          <w:spacing w:val="1"/>
        </w:rPr>
        <w:t xml:space="preserve"> </w:t>
      </w:r>
      <w:r>
        <w:t>территории</w:t>
      </w:r>
      <w:r>
        <w:rPr>
          <w:spacing w:val="-1"/>
        </w:rPr>
        <w:t xml:space="preserve"> </w:t>
      </w:r>
      <w:r>
        <w:t>Курганской</w:t>
      </w:r>
      <w:r>
        <w:rPr>
          <w:spacing w:val="5"/>
        </w:rPr>
        <w:t xml:space="preserve"> </w:t>
      </w:r>
      <w:r>
        <w:t>области»;</w:t>
      </w:r>
    </w:p>
    <w:p w:rsidR="003D5CE3" w:rsidRDefault="00C85A18">
      <w:pPr>
        <w:pStyle w:val="a4"/>
        <w:numPr>
          <w:ilvl w:val="0"/>
          <w:numId w:val="1"/>
        </w:numPr>
        <w:tabs>
          <w:tab w:val="left" w:pos="2429"/>
          <w:tab w:val="left" w:pos="2430"/>
        </w:tabs>
        <w:spacing w:before="59"/>
        <w:ind w:right="1011"/>
        <w:jc w:val="left"/>
        <w:rPr>
          <w:sz w:val="28"/>
        </w:rPr>
      </w:pPr>
      <w:r>
        <w:rPr>
          <w:sz w:val="28"/>
        </w:rPr>
        <w:t>Постановление Правительства Курганской области от 14 апреля</w:t>
      </w:r>
      <w:r>
        <w:rPr>
          <w:spacing w:val="1"/>
          <w:sz w:val="28"/>
        </w:rPr>
        <w:t xml:space="preserve"> </w:t>
      </w:r>
      <w:r>
        <w:rPr>
          <w:sz w:val="28"/>
        </w:rPr>
        <w:t>2015 года № 97 «О внесении изменения в постановление</w:t>
      </w:r>
      <w:r>
        <w:rPr>
          <w:spacing w:val="1"/>
          <w:sz w:val="28"/>
        </w:rPr>
        <w:t xml:space="preserve"> </w:t>
      </w:r>
      <w:r>
        <w:rPr>
          <w:sz w:val="28"/>
        </w:rPr>
        <w:t>Правительства Курганской области от 23.12.2013г. № 700 «Об</w:t>
      </w:r>
      <w:r>
        <w:rPr>
          <w:spacing w:val="1"/>
          <w:sz w:val="28"/>
        </w:rPr>
        <w:t xml:space="preserve"> </w:t>
      </w:r>
      <w:r>
        <w:rPr>
          <w:sz w:val="28"/>
        </w:rPr>
        <w:t>утверждении Порядка регламентации и оформления отношений</w:t>
      </w:r>
      <w:r>
        <w:rPr>
          <w:spacing w:val="1"/>
          <w:sz w:val="28"/>
        </w:rPr>
        <w:t xml:space="preserve"> </w:t>
      </w:r>
      <w:r>
        <w:rPr>
          <w:sz w:val="28"/>
        </w:rPr>
        <w:t>государственной</w:t>
      </w:r>
      <w:r>
        <w:rPr>
          <w:spacing w:val="-11"/>
          <w:sz w:val="28"/>
        </w:rPr>
        <w:t xml:space="preserve"> </w:t>
      </w:r>
      <w:r>
        <w:rPr>
          <w:sz w:val="28"/>
        </w:rPr>
        <w:t>и</w:t>
      </w:r>
      <w:r>
        <w:rPr>
          <w:spacing w:val="-10"/>
          <w:sz w:val="28"/>
        </w:rPr>
        <w:t xml:space="preserve"> </w:t>
      </w:r>
      <w:r>
        <w:rPr>
          <w:sz w:val="28"/>
        </w:rPr>
        <w:t>муниципальной</w:t>
      </w:r>
      <w:r>
        <w:rPr>
          <w:spacing w:val="-10"/>
          <w:sz w:val="28"/>
        </w:rPr>
        <w:t xml:space="preserve"> </w:t>
      </w:r>
      <w:r>
        <w:rPr>
          <w:sz w:val="28"/>
        </w:rPr>
        <w:t>образовательной</w:t>
      </w:r>
      <w:r>
        <w:rPr>
          <w:spacing w:val="-10"/>
          <w:sz w:val="28"/>
        </w:rPr>
        <w:t xml:space="preserve"> </w:t>
      </w:r>
      <w:r>
        <w:rPr>
          <w:sz w:val="28"/>
        </w:rPr>
        <w:t>организации</w:t>
      </w:r>
      <w:r>
        <w:rPr>
          <w:spacing w:val="-67"/>
          <w:sz w:val="28"/>
        </w:rPr>
        <w:t xml:space="preserve"> </w:t>
      </w:r>
      <w:r>
        <w:rPr>
          <w:sz w:val="28"/>
        </w:rPr>
        <w:t>и родителей (законных представителей) обучающихся,</w:t>
      </w:r>
      <w:r>
        <w:rPr>
          <w:spacing w:val="1"/>
          <w:sz w:val="28"/>
        </w:rPr>
        <w:t xml:space="preserve"> </w:t>
      </w:r>
      <w:r>
        <w:rPr>
          <w:sz w:val="28"/>
        </w:rPr>
        <w:t>нуждающихся в длительном лечении, а также детей-инвалидов в</w:t>
      </w:r>
      <w:r>
        <w:rPr>
          <w:spacing w:val="1"/>
          <w:sz w:val="28"/>
        </w:rPr>
        <w:t xml:space="preserve"> </w:t>
      </w:r>
      <w:r>
        <w:rPr>
          <w:sz w:val="28"/>
        </w:rPr>
        <w:t>части организации обучения по основным общеобразовательным</w:t>
      </w:r>
      <w:r>
        <w:rPr>
          <w:spacing w:val="-67"/>
          <w:sz w:val="28"/>
        </w:rPr>
        <w:t xml:space="preserve"> </w:t>
      </w:r>
      <w:r>
        <w:rPr>
          <w:sz w:val="28"/>
        </w:rPr>
        <w:t>программам на дому или в медицинских организациях на</w:t>
      </w:r>
      <w:r>
        <w:rPr>
          <w:spacing w:val="1"/>
          <w:sz w:val="28"/>
        </w:rPr>
        <w:t xml:space="preserve"> </w:t>
      </w:r>
      <w:r>
        <w:rPr>
          <w:sz w:val="28"/>
        </w:rPr>
        <w:t>территории Курганской</w:t>
      </w:r>
      <w:r>
        <w:rPr>
          <w:spacing w:val="1"/>
          <w:sz w:val="28"/>
        </w:rPr>
        <w:t xml:space="preserve"> </w:t>
      </w:r>
      <w:r>
        <w:rPr>
          <w:sz w:val="28"/>
        </w:rPr>
        <w:t>области»;</w:t>
      </w:r>
    </w:p>
    <w:p w:rsidR="003D5CE3" w:rsidRDefault="003D5CE3">
      <w:pPr>
        <w:rPr>
          <w:sz w:val="28"/>
        </w:rPr>
        <w:sectPr w:rsidR="003D5CE3">
          <w:pgSz w:w="11910" w:h="16840"/>
          <w:pgMar w:top="1040" w:right="0" w:bottom="280" w:left="620" w:header="720" w:footer="720" w:gutter="0"/>
          <w:cols w:space="720"/>
        </w:sectPr>
      </w:pPr>
    </w:p>
    <w:p w:rsidR="003D5CE3" w:rsidRDefault="00C85A18">
      <w:pPr>
        <w:pStyle w:val="a3"/>
        <w:spacing w:before="67"/>
        <w:ind w:right="874"/>
        <w:jc w:val="left"/>
      </w:pPr>
      <w:r>
        <w:lastRenderedPageBreak/>
        <w:t>Постановление</w:t>
      </w:r>
      <w:r>
        <w:rPr>
          <w:spacing w:val="-4"/>
        </w:rPr>
        <w:t xml:space="preserve"> </w:t>
      </w:r>
      <w:r>
        <w:t>Правительства</w:t>
      </w:r>
      <w:r>
        <w:rPr>
          <w:spacing w:val="-4"/>
        </w:rPr>
        <w:t xml:space="preserve"> </w:t>
      </w:r>
      <w:r>
        <w:t>Курганской</w:t>
      </w:r>
      <w:r>
        <w:rPr>
          <w:spacing w:val="-4"/>
        </w:rPr>
        <w:t xml:space="preserve"> </w:t>
      </w:r>
      <w:r>
        <w:t>области</w:t>
      </w:r>
      <w:r>
        <w:rPr>
          <w:spacing w:val="-5"/>
        </w:rPr>
        <w:t xml:space="preserve"> </w:t>
      </w:r>
      <w:r>
        <w:t>от</w:t>
      </w:r>
      <w:r>
        <w:rPr>
          <w:spacing w:val="-5"/>
        </w:rPr>
        <w:t xml:space="preserve"> </w:t>
      </w:r>
      <w:r>
        <w:t>14</w:t>
      </w:r>
      <w:r>
        <w:rPr>
          <w:spacing w:val="-4"/>
        </w:rPr>
        <w:t xml:space="preserve"> </w:t>
      </w:r>
      <w:r>
        <w:t>апреля</w:t>
      </w:r>
      <w:r>
        <w:rPr>
          <w:spacing w:val="-3"/>
        </w:rPr>
        <w:t xml:space="preserve"> </w:t>
      </w:r>
      <w:r>
        <w:t>2015</w:t>
      </w:r>
      <w:r>
        <w:rPr>
          <w:spacing w:val="-5"/>
        </w:rPr>
        <w:t xml:space="preserve"> </w:t>
      </w:r>
      <w:r>
        <w:t>года</w:t>
      </w:r>
      <w:r>
        <w:rPr>
          <w:spacing w:val="-3"/>
        </w:rPr>
        <w:t xml:space="preserve"> </w:t>
      </w:r>
      <w:r>
        <w:t>№</w:t>
      </w:r>
      <w:r>
        <w:rPr>
          <w:spacing w:val="-67"/>
        </w:rPr>
        <w:t xml:space="preserve"> </w:t>
      </w:r>
      <w:r>
        <w:t>97 «О внесении изменений в постановление Правительства Курганской</w:t>
      </w:r>
      <w:r>
        <w:rPr>
          <w:spacing w:val="1"/>
        </w:rPr>
        <w:t xml:space="preserve"> </w:t>
      </w:r>
      <w:r>
        <w:t>области от 23.12.2013г. № 700 «Об утверждении Порядка регламентации и</w:t>
      </w:r>
      <w:r>
        <w:rPr>
          <w:spacing w:val="1"/>
        </w:rPr>
        <w:t xml:space="preserve"> </w:t>
      </w:r>
      <w:r>
        <w:t>оформления отношений государственной и муниципальной образовательной</w:t>
      </w:r>
      <w:r>
        <w:rPr>
          <w:spacing w:val="-67"/>
        </w:rPr>
        <w:t xml:space="preserve"> </w:t>
      </w:r>
      <w:r>
        <w:t>организации и родителей (законных представителей) обучающихся,</w:t>
      </w:r>
      <w:r>
        <w:rPr>
          <w:spacing w:val="1"/>
        </w:rPr>
        <w:t xml:space="preserve"> </w:t>
      </w:r>
      <w:r>
        <w:t>нуждающихся в длительном лечении, а также детей-инвалидов в части</w:t>
      </w:r>
      <w:r>
        <w:rPr>
          <w:spacing w:val="1"/>
        </w:rPr>
        <w:t xml:space="preserve"> </w:t>
      </w:r>
      <w:r>
        <w:t>организации обучения</w:t>
      </w:r>
      <w:r>
        <w:rPr>
          <w:spacing w:val="2"/>
        </w:rPr>
        <w:t xml:space="preserve"> </w:t>
      </w:r>
      <w:r>
        <w:t>по основным</w:t>
      </w:r>
    </w:p>
    <w:p w:rsidR="003D5CE3" w:rsidRDefault="00C85A18">
      <w:pPr>
        <w:pStyle w:val="a3"/>
        <w:spacing w:before="3"/>
        <w:ind w:right="874"/>
        <w:jc w:val="left"/>
      </w:pPr>
      <w:r>
        <w:t>общеобразовательным</w:t>
      </w:r>
      <w:r>
        <w:rPr>
          <w:spacing w:val="-5"/>
        </w:rPr>
        <w:t xml:space="preserve"> </w:t>
      </w:r>
      <w:r>
        <w:t>программам</w:t>
      </w:r>
      <w:r>
        <w:rPr>
          <w:spacing w:val="-4"/>
        </w:rPr>
        <w:t xml:space="preserve"> </w:t>
      </w:r>
      <w:r>
        <w:t>на</w:t>
      </w:r>
      <w:r>
        <w:rPr>
          <w:spacing w:val="-4"/>
        </w:rPr>
        <w:t xml:space="preserve"> </w:t>
      </w:r>
      <w:r>
        <w:t>дому</w:t>
      </w:r>
      <w:r>
        <w:rPr>
          <w:spacing w:val="-9"/>
        </w:rPr>
        <w:t xml:space="preserve"> </w:t>
      </w:r>
      <w:r>
        <w:t>или</w:t>
      </w:r>
      <w:r>
        <w:rPr>
          <w:spacing w:val="-6"/>
        </w:rPr>
        <w:t xml:space="preserve"> </w:t>
      </w:r>
      <w:r>
        <w:t>в</w:t>
      </w:r>
      <w:r>
        <w:rPr>
          <w:spacing w:val="-6"/>
        </w:rPr>
        <w:t xml:space="preserve"> </w:t>
      </w:r>
      <w:r>
        <w:t>медицинских</w:t>
      </w:r>
      <w:r>
        <w:rPr>
          <w:spacing w:val="-10"/>
        </w:rPr>
        <w:t xml:space="preserve"> </w:t>
      </w:r>
      <w:r>
        <w:t>организациях</w:t>
      </w:r>
      <w:r>
        <w:rPr>
          <w:spacing w:val="-67"/>
        </w:rPr>
        <w:t xml:space="preserve"> </w:t>
      </w:r>
      <w:r>
        <w:t>на</w:t>
      </w:r>
      <w:r>
        <w:rPr>
          <w:spacing w:val="1"/>
        </w:rPr>
        <w:t xml:space="preserve"> </w:t>
      </w:r>
      <w:r>
        <w:t>территории</w:t>
      </w:r>
      <w:r>
        <w:rPr>
          <w:spacing w:val="1"/>
        </w:rPr>
        <w:t xml:space="preserve"> </w:t>
      </w:r>
      <w:r>
        <w:t>Курганской области».</w:t>
      </w:r>
    </w:p>
    <w:p w:rsidR="003D5CE3" w:rsidRDefault="00C85A18" w:rsidP="00A95C5C">
      <w:pPr>
        <w:pStyle w:val="a4"/>
        <w:numPr>
          <w:ilvl w:val="0"/>
          <w:numId w:val="12"/>
        </w:numPr>
        <w:tabs>
          <w:tab w:val="left" w:pos="1876"/>
          <w:tab w:val="left" w:pos="1877"/>
        </w:tabs>
        <w:spacing w:before="57"/>
        <w:ind w:right="1685"/>
        <w:jc w:val="left"/>
        <w:rPr>
          <w:sz w:val="28"/>
        </w:rPr>
      </w:pPr>
      <w:r>
        <w:rPr>
          <w:sz w:val="28"/>
        </w:rPr>
        <w:t>Устав</w:t>
      </w:r>
      <w:r>
        <w:rPr>
          <w:spacing w:val="-9"/>
          <w:sz w:val="28"/>
        </w:rPr>
        <w:t xml:space="preserve"> </w:t>
      </w:r>
      <w:r w:rsidR="00D35DC8">
        <w:rPr>
          <w:sz w:val="28"/>
        </w:rPr>
        <w:t>МК</w:t>
      </w:r>
      <w:r>
        <w:rPr>
          <w:sz w:val="28"/>
        </w:rPr>
        <w:t>ОУ</w:t>
      </w:r>
      <w:r>
        <w:rPr>
          <w:spacing w:val="-4"/>
          <w:sz w:val="28"/>
        </w:rPr>
        <w:t xml:space="preserve"> </w:t>
      </w:r>
      <w:r>
        <w:rPr>
          <w:sz w:val="28"/>
        </w:rPr>
        <w:t>«</w:t>
      </w:r>
      <w:r w:rsidR="00D35DC8" w:rsidRPr="00D35DC8">
        <w:rPr>
          <w:sz w:val="28"/>
          <w:szCs w:val="28"/>
        </w:rPr>
        <w:t>Иковская СОШ</w:t>
      </w:r>
      <w:r>
        <w:rPr>
          <w:sz w:val="28"/>
        </w:rPr>
        <w:t>»;</w:t>
      </w:r>
    </w:p>
    <w:p w:rsidR="003D5CE3" w:rsidRDefault="00C85A18" w:rsidP="00A95C5C">
      <w:pPr>
        <w:pStyle w:val="a4"/>
        <w:numPr>
          <w:ilvl w:val="0"/>
          <w:numId w:val="12"/>
        </w:numPr>
        <w:tabs>
          <w:tab w:val="left" w:pos="1876"/>
          <w:tab w:val="left" w:pos="1877"/>
        </w:tabs>
        <w:spacing w:before="55"/>
        <w:ind w:right="1300"/>
        <w:jc w:val="left"/>
        <w:rPr>
          <w:sz w:val="28"/>
        </w:rPr>
      </w:pPr>
      <w:r>
        <w:rPr>
          <w:sz w:val="28"/>
        </w:rPr>
        <w:t>Положение</w:t>
      </w:r>
      <w:r>
        <w:rPr>
          <w:spacing w:val="-4"/>
          <w:sz w:val="28"/>
        </w:rPr>
        <w:t xml:space="preserve"> </w:t>
      </w:r>
      <w:r>
        <w:rPr>
          <w:sz w:val="28"/>
        </w:rPr>
        <w:t>о</w:t>
      </w:r>
      <w:r>
        <w:rPr>
          <w:spacing w:val="-5"/>
          <w:sz w:val="28"/>
        </w:rPr>
        <w:t xml:space="preserve"> </w:t>
      </w:r>
      <w:r>
        <w:rPr>
          <w:sz w:val="28"/>
        </w:rPr>
        <w:t>формах,</w:t>
      </w:r>
      <w:r>
        <w:rPr>
          <w:spacing w:val="-2"/>
          <w:sz w:val="28"/>
        </w:rPr>
        <w:t xml:space="preserve"> </w:t>
      </w:r>
      <w:r>
        <w:rPr>
          <w:sz w:val="28"/>
        </w:rPr>
        <w:t>периодичности</w:t>
      </w:r>
      <w:r>
        <w:rPr>
          <w:spacing w:val="-5"/>
          <w:sz w:val="28"/>
        </w:rPr>
        <w:t xml:space="preserve"> </w:t>
      </w:r>
      <w:r>
        <w:rPr>
          <w:sz w:val="28"/>
        </w:rPr>
        <w:t>и порядке</w:t>
      </w:r>
      <w:r>
        <w:rPr>
          <w:spacing w:val="-4"/>
          <w:sz w:val="28"/>
        </w:rPr>
        <w:t xml:space="preserve"> </w:t>
      </w:r>
      <w:r>
        <w:rPr>
          <w:sz w:val="28"/>
        </w:rPr>
        <w:t>текущего</w:t>
      </w:r>
      <w:r>
        <w:rPr>
          <w:spacing w:val="-5"/>
          <w:sz w:val="28"/>
        </w:rPr>
        <w:t xml:space="preserve"> </w:t>
      </w:r>
      <w:r>
        <w:rPr>
          <w:sz w:val="28"/>
        </w:rPr>
        <w:t>контроля</w:t>
      </w:r>
      <w:r>
        <w:rPr>
          <w:spacing w:val="-67"/>
          <w:sz w:val="28"/>
        </w:rPr>
        <w:t xml:space="preserve"> </w:t>
      </w:r>
      <w:r>
        <w:rPr>
          <w:sz w:val="28"/>
        </w:rPr>
        <w:t>успеваемости</w:t>
      </w:r>
      <w:r>
        <w:rPr>
          <w:spacing w:val="-5"/>
          <w:sz w:val="28"/>
        </w:rPr>
        <w:t xml:space="preserve"> </w:t>
      </w:r>
      <w:r>
        <w:rPr>
          <w:sz w:val="28"/>
        </w:rPr>
        <w:t>и</w:t>
      </w:r>
      <w:r>
        <w:rPr>
          <w:spacing w:val="-4"/>
          <w:sz w:val="28"/>
        </w:rPr>
        <w:t xml:space="preserve"> </w:t>
      </w:r>
      <w:r>
        <w:rPr>
          <w:sz w:val="28"/>
        </w:rPr>
        <w:t>промежуточной</w:t>
      </w:r>
      <w:r>
        <w:rPr>
          <w:spacing w:val="-5"/>
          <w:sz w:val="28"/>
        </w:rPr>
        <w:t xml:space="preserve"> </w:t>
      </w:r>
      <w:r>
        <w:rPr>
          <w:sz w:val="28"/>
        </w:rPr>
        <w:t>аттестации</w:t>
      </w:r>
      <w:r>
        <w:rPr>
          <w:spacing w:val="-4"/>
          <w:sz w:val="28"/>
        </w:rPr>
        <w:t xml:space="preserve"> </w:t>
      </w:r>
      <w:r>
        <w:rPr>
          <w:sz w:val="28"/>
        </w:rPr>
        <w:t>обучающихся</w:t>
      </w:r>
      <w:r>
        <w:rPr>
          <w:spacing w:val="-2"/>
          <w:sz w:val="28"/>
        </w:rPr>
        <w:t xml:space="preserve"> </w:t>
      </w:r>
      <w:r w:rsidR="00D35DC8">
        <w:rPr>
          <w:sz w:val="28"/>
        </w:rPr>
        <w:t>МК</w:t>
      </w:r>
      <w:r>
        <w:rPr>
          <w:sz w:val="28"/>
        </w:rPr>
        <w:t>ОУ</w:t>
      </w:r>
    </w:p>
    <w:p w:rsidR="003D5CE3" w:rsidRDefault="00D35DC8">
      <w:pPr>
        <w:pStyle w:val="a3"/>
        <w:ind w:left="1877" w:right="1998"/>
        <w:jc w:val="left"/>
      </w:pPr>
      <w:r>
        <w:t>«Иковская СОШ»</w:t>
      </w:r>
      <w:r w:rsidR="00C85A18">
        <w:t>;</w:t>
      </w:r>
    </w:p>
    <w:p w:rsidR="003D5CE3" w:rsidRDefault="00C85A18" w:rsidP="00A95C5C">
      <w:pPr>
        <w:pStyle w:val="a4"/>
        <w:numPr>
          <w:ilvl w:val="0"/>
          <w:numId w:val="12"/>
        </w:numPr>
        <w:tabs>
          <w:tab w:val="left" w:pos="1876"/>
          <w:tab w:val="left" w:pos="1877"/>
        </w:tabs>
        <w:spacing w:before="54"/>
        <w:ind w:right="986"/>
        <w:jc w:val="left"/>
        <w:rPr>
          <w:sz w:val="28"/>
        </w:rPr>
      </w:pPr>
      <w:r>
        <w:rPr>
          <w:sz w:val="28"/>
        </w:rPr>
        <w:t>Положение</w:t>
      </w:r>
      <w:r>
        <w:rPr>
          <w:spacing w:val="-5"/>
          <w:sz w:val="28"/>
        </w:rPr>
        <w:t xml:space="preserve"> </w:t>
      </w:r>
      <w:r>
        <w:rPr>
          <w:sz w:val="28"/>
        </w:rPr>
        <w:t>о</w:t>
      </w:r>
      <w:r>
        <w:rPr>
          <w:spacing w:val="-7"/>
          <w:sz w:val="28"/>
        </w:rPr>
        <w:t xml:space="preserve"> </w:t>
      </w:r>
      <w:r>
        <w:rPr>
          <w:sz w:val="28"/>
        </w:rPr>
        <w:t>порядке</w:t>
      </w:r>
      <w:r>
        <w:rPr>
          <w:spacing w:val="-6"/>
          <w:sz w:val="28"/>
        </w:rPr>
        <w:t xml:space="preserve"> </w:t>
      </w:r>
      <w:r>
        <w:rPr>
          <w:sz w:val="28"/>
        </w:rPr>
        <w:t>приема,</w:t>
      </w:r>
      <w:r>
        <w:rPr>
          <w:spacing w:val="-4"/>
          <w:sz w:val="28"/>
        </w:rPr>
        <w:t xml:space="preserve"> </w:t>
      </w:r>
      <w:r>
        <w:rPr>
          <w:sz w:val="28"/>
        </w:rPr>
        <w:t>перевода,</w:t>
      </w:r>
      <w:r>
        <w:rPr>
          <w:spacing w:val="-8"/>
          <w:sz w:val="28"/>
        </w:rPr>
        <w:t xml:space="preserve"> </w:t>
      </w:r>
      <w:r>
        <w:rPr>
          <w:sz w:val="28"/>
        </w:rPr>
        <w:t>отчисления</w:t>
      </w:r>
      <w:r>
        <w:rPr>
          <w:spacing w:val="-6"/>
          <w:sz w:val="28"/>
        </w:rPr>
        <w:t xml:space="preserve"> </w:t>
      </w:r>
      <w:r>
        <w:rPr>
          <w:sz w:val="28"/>
        </w:rPr>
        <w:t>и</w:t>
      </w:r>
      <w:r>
        <w:rPr>
          <w:spacing w:val="-6"/>
          <w:sz w:val="28"/>
        </w:rPr>
        <w:t xml:space="preserve"> </w:t>
      </w:r>
      <w:r>
        <w:rPr>
          <w:sz w:val="28"/>
        </w:rPr>
        <w:t>восстановления</w:t>
      </w:r>
      <w:r>
        <w:rPr>
          <w:spacing w:val="-67"/>
          <w:sz w:val="28"/>
        </w:rPr>
        <w:t xml:space="preserve"> </w:t>
      </w:r>
      <w:r w:rsidR="00D35DC8">
        <w:rPr>
          <w:sz w:val="28"/>
        </w:rPr>
        <w:t>обучающихся МКОУ «</w:t>
      </w:r>
      <w:r w:rsidR="00D35DC8" w:rsidRPr="00D35DC8">
        <w:rPr>
          <w:sz w:val="28"/>
          <w:szCs w:val="28"/>
        </w:rPr>
        <w:t>Иковская СОШ</w:t>
      </w:r>
      <w:r>
        <w:rPr>
          <w:sz w:val="28"/>
        </w:rPr>
        <w:t>»;</w:t>
      </w:r>
    </w:p>
    <w:p w:rsidR="003D5CE3" w:rsidRDefault="00C85A18" w:rsidP="00A95C5C">
      <w:pPr>
        <w:pStyle w:val="a4"/>
        <w:numPr>
          <w:ilvl w:val="0"/>
          <w:numId w:val="12"/>
        </w:numPr>
        <w:tabs>
          <w:tab w:val="left" w:pos="1876"/>
          <w:tab w:val="left" w:pos="1877"/>
        </w:tabs>
        <w:spacing w:before="60" w:line="343" w:lineRule="exact"/>
        <w:jc w:val="left"/>
        <w:rPr>
          <w:sz w:val="28"/>
        </w:rPr>
      </w:pPr>
      <w:r>
        <w:rPr>
          <w:sz w:val="28"/>
        </w:rPr>
        <w:t>Положение</w:t>
      </w:r>
      <w:r>
        <w:rPr>
          <w:spacing w:val="-3"/>
          <w:sz w:val="28"/>
        </w:rPr>
        <w:t xml:space="preserve"> </w:t>
      </w:r>
      <w:r>
        <w:rPr>
          <w:sz w:val="28"/>
        </w:rPr>
        <w:t>об</w:t>
      </w:r>
      <w:r>
        <w:rPr>
          <w:spacing w:val="-3"/>
          <w:sz w:val="28"/>
        </w:rPr>
        <w:t xml:space="preserve"> </w:t>
      </w:r>
      <w:r>
        <w:rPr>
          <w:sz w:val="28"/>
        </w:rPr>
        <w:t>обучении</w:t>
      </w:r>
      <w:r>
        <w:rPr>
          <w:spacing w:val="-5"/>
          <w:sz w:val="28"/>
        </w:rPr>
        <w:t xml:space="preserve"> </w:t>
      </w:r>
      <w:r>
        <w:rPr>
          <w:sz w:val="28"/>
        </w:rPr>
        <w:t>по</w:t>
      </w:r>
      <w:r>
        <w:rPr>
          <w:spacing w:val="-4"/>
          <w:sz w:val="28"/>
        </w:rPr>
        <w:t xml:space="preserve"> </w:t>
      </w:r>
      <w:r>
        <w:rPr>
          <w:sz w:val="28"/>
        </w:rPr>
        <w:t>индивидуальному</w:t>
      </w:r>
      <w:r>
        <w:rPr>
          <w:spacing w:val="-5"/>
          <w:sz w:val="28"/>
        </w:rPr>
        <w:t xml:space="preserve"> </w:t>
      </w:r>
      <w:r>
        <w:rPr>
          <w:sz w:val="28"/>
        </w:rPr>
        <w:t>учебному</w:t>
      </w:r>
      <w:r>
        <w:rPr>
          <w:spacing w:val="-8"/>
          <w:sz w:val="28"/>
        </w:rPr>
        <w:t xml:space="preserve"> </w:t>
      </w:r>
      <w:r>
        <w:rPr>
          <w:sz w:val="28"/>
        </w:rPr>
        <w:t>плану</w:t>
      </w:r>
      <w:r>
        <w:rPr>
          <w:spacing w:val="-8"/>
          <w:sz w:val="28"/>
        </w:rPr>
        <w:t xml:space="preserve"> </w:t>
      </w:r>
      <w:r>
        <w:rPr>
          <w:sz w:val="28"/>
        </w:rPr>
        <w:t>МБОУ</w:t>
      </w:r>
    </w:p>
    <w:p w:rsidR="003D5CE3" w:rsidRDefault="00D35DC8">
      <w:pPr>
        <w:pStyle w:val="a3"/>
        <w:ind w:left="1877" w:right="1998"/>
        <w:jc w:val="left"/>
      </w:pPr>
      <w:r>
        <w:t>«Иковская СОШ»</w:t>
      </w:r>
      <w:r w:rsidR="00C85A18">
        <w:t>.</w:t>
      </w:r>
    </w:p>
    <w:p w:rsidR="003D5CE3" w:rsidRDefault="00C85A18">
      <w:pPr>
        <w:pStyle w:val="a3"/>
        <w:ind w:right="874"/>
        <w:jc w:val="left"/>
      </w:pPr>
      <w:r>
        <w:t>Учебный план предусматривает 4-летний нормативный срок освоения</w:t>
      </w:r>
      <w:r>
        <w:rPr>
          <w:spacing w:val="1"/>
        </w:rPr>
        <w:t xml:space="preserve"> </w:t>
      </w:r>
      <w:r>
        <w:t>образовательной</w:t>
      </w:r>
      <w:r>
        <w:rPr>
          <w:spacing w:val="-8"/>
        </w:rPr>
        <w:t xml:space="preserve"> </w:t>
      </w:r>
      <w:r>
        <w:t>программы</w:t>
      </w:r>
      <w:r>
        <w:rPr>
          <w:spacing w:val="-7"/>
        </w:rPr>
        <w:t xml:space="preserve"> </w:t>
      </w:r>
      <w:r>
        <w:t>начального</w:t>
      </w:r>
      <w:r>
        <w:rPr>
          <w:spacing w:val="-3"/>
        </w:rPr>
        <w:t xml:space="preserve"> </w:t>
      </w:r>
      <w:r>
        <w:t>общего</w:t>
      </w:r>
      <w:r>
        <w:rPr>
          <w:spacing w:val="-8"/>
        </w:rPr>
        <w:t xml:space="preserve"> </w:t>
      </w:r>
      <w:r>
        <w:t>образования.</w:t>
      </w:r>
      <w:r>
        <w:rPr>
          <w:spacing w:val="-4"/>
        </w:rPr>
        <w:t xml:space="preserve"> </w:t>
      </w:r>
      <w:r>
        <w:t>Учебный</w:t>
      </w:r>
      <w:r>
        <w:rPr>
          <w:spacing w:val="-8"/>
        </w:rPr>
        <w:t xml:space="preserve"> </w:t>
      </w:r>
      <w:r>
        <w:t>план</w:t>
      </w:r>
      <w:r>
        <w:rPr>
          <w:spacing w:val="-67"/>
        </w:rPr>
        <w:t xml:space="preserve"> </w:t>
      </w:r>
      <w:r>
        <w:t>состоит</w:t>
      </w:r>
      <w:r>
        <w:rPr>
          <w:spacing w:val="-1"/>
        </w:rPr>
        <w:t xml:space="preserve"> </w:t>
      </w:r>
      <w:r>
        <w:t>их</w:t>
      </w:r>
      <w:r>
        <w:rPr>
          <w:spacing w:val="-3"/>
        </w:rPr>
        <w:t xml:space="preserve"> </w:t>
      </w:r>
      <w:r>
        <w:t>двух</w:t>
      </w:r>
      <w:r>
        <w:rPr>
          <w:spacing w:val="-3"/>
        </w:rPr>
        <w:t xml:space="preserve"> </w:t>
      </w:r>
      <w:r>
        <w:t>частей:</w:t>
      </w:r>
    </w:p>
    <w:p w:rsidR="003D5CE3" w:rsidRDefault="00C85A18" w:rsidP="00A95C5C">
      <w:pPr>
        <w:pStyle w:val="a4"/>
        <w:numPr>
          <w:ilvl w:val="0"/>
          <w:numId w:val="11"/>
        </w:numPr>
        <w:tabs>
          <w:tab w:val="left" w:pos="1363"/>
        </w:tabs>
        <w:spacing w:line="321" w:lineRule="exact"/>
        <w:ind w:hanging="284"/>
        <w:rPr>
          <w:sz w:val="28"/>
        </w:rPr>
      </w:pPr>
      <w:r>
        <w:rPr>
          <w:sz w:val="28"/>
        </w:rPr>
        <w:t>обязательной</w:t>
      </w:r>
      <w:r>
        <w:rPr>
          <w:spacing w:val="-9"/>
          <w:sz w:val="28"/>
        </w:rPr>
        <w:t xml:space="preserve"> </w:t>
      </w:r>
      <w:r>
        <w:rPr>
          <w:sz w:val="28"/>
        </w:rPr>
        <w:t>части;</w:t>
      </w:r>
    </w:p>
    <w:p w:rsidR="003D5CE3" w:rsidRDefault="00C85A18" w:rsidP="00A95C5C">
      <w:pPr>
        <w:pStyle w:val="a4"/>
        <w:numPr>
          <w:ilvl w:val="0"/>
          <w:numId w:val="11"/>
        </w:numPr>
        <w:tabs>
          <w:tab w:val="left" w:pos="1363"/>
        </w:tabs>
        <w:spacing w:before="37"/>
        <w:ind w:hanging="284"/>
        <w:rPr>
          <w:sz w:val="28"/>
        </w:rPr>
      </w:pPr>
      <w:r>
        <w:rPr>
          <w:sz w:val="28"/>
        </w:rPr>
        <w:t>части,</w:t>
      </w:r>
      <w:r>
        <w:rPr>
          <w:spacing w:val="-8"/>
          <w:sz w:val="28"/>
        </w:rPr>
        <w:t xml:space="preserve"> </w:t>
      </w:r>
      <w:r>
        <w:rPr>
          <w:sz w:val="28"/>
        </w:rPr>
        <w:t>формируемой</w:t>
      </w:r>
      <w:r>
        <w:rPr>
          <w:spacing w:val="-6"/>
          <w:sz w:val="28"/>
        </w:rPr>
        <w:t xml:space="preserve"> </w:t>
      </w:r>
      <w:r>
        <w:rPr>
          <w:sz w:val="28"/>
        </w:rPr>
        <w:t>участниками</w:t>
      </w:r>
      <w:r>
        <w:rPr>
          <w:spacing w:val="-9"/>
          <w:sz w:val="28"/>
        </w:rPr>
        <w:t xml:space="preserve"> </w:t>
      </w:r>
      <w:r>
        <w:rPr>
          <w:sz w:val="28"/>
        </w:rPr>
        <w:t>образовательных</w:t>
      </w:r>
      <w:r>
        <w:rPr>
          <w:spacing w:val="-13"/>
          <w:sz w:val="28"/>
        </w:rPr>
        <w:t xml:space="preserve"> </w:t>
      </w:r>
      <w:r>
        <w:rPr>
          <w:sz w:val="28"/>
        </w:rPr>
        <w:t>отношений.</w:t>
      </w:r>
    </w:p>
    <w:p w:rsidR="003D5CE3" w:rsidRDefault="003D5CE3">
      <w:pPr>
        <w:pStyle w:val="a3"/>
        <w:spacing w:before="4"/>
        <w:ind w:left="0"/>
        <w:jc w:val="left"/>
      </w:pPr>
    </w:p>
    <w:p w:rsidR="003D5CE3" w:rsidRDefault="00C85A18">
      <w:pPr>
        <w:pStyle w:val="a3"/>
        <w:ind w:right="874"/>
        <w:jc w:val="left"/>
      </w:pPr>
      <w:r>
        <w:t>Обязательная часть учебного плана определяет состав обязательных</w:t>
      </w:r>
      <w:r>
        <w:rPr>
          <w:spacing w:val="1"/>
        </w:rPr>
        <w:t xml:space="preserve"> </w:t>
      </w:r>
      <w:r>
        <w:t>образовательных</w:t>
      </w:r>
      <w:r>
        <w:rPr>
          <w:spacing w:val="-9"/>
        </w:rPr>
        <w:t xml:space="preserve"> </w:t>
      </w:r>
      <w:r>
        <w:t>предметных</w:t>
      </w:r>
      <w:r>
        <w:rPr>
          <w:spacing w:val="-9"/>
        </w:rPr>
        <w:t xml:space="preserve"> </w:t>
      </w:r>
      <w:r>
        <w:t>областей и</w:t>
      </w:r>
      <w:r>
        <w:rPr>
          <w:spacing w:val="3"/>
        </w:rPr>
        <w:t xml:space="preserve"> </w:t>
      </w:r>
      <w:r>
        <w:t>учебных</w:t>
      </w:r>
      <w:r>
        <w:rPr>
          <w:spacing w:val="-9"/>
        </w:rPr>
        <w:t xml:space="preserve"> </w:t>
      </w:r>
      <w:r>
        <w:t>предметов</w:t>
      </w:r>
      <w:r>
        <w:rPr>
          <w:spacing w:val="-6"/>
        </w:rPr>
        <w:t xml:space="preserve"> </w:t>
      </w:r>
      <w:r>
        <w:t>для</w:t>
      </w:r>
      <w:r>
        <w:rPr>
          <w:spacing w:val="-3"/>
        </w:rPr>
        <w:t xml:space="preserve"> </w:t>
      </w:r>
      <w:r>
        <w:t>реализации</w:t>
      </w:r>
      <w:r>
        <w:rPr>
          <w:spacing w:val="-67"/>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3D5CE3" w:rsidRDefault="00C85A18">
      <w:pPr>
        <w:pStyle w:val="a3"/>
        <w:ind w:right="874"/>
        <w:jc w:val="left"/>
      </w:pPr>
      <w:r>
        <w:t>Часть учебного плана, формируемая участниками образовательных</w:t>
      </w:r>
      <w:r>
        <w:rPr>
          <w:spacing w:val="1"/>
        </w:rPr>
        <w:t xml:space="preserve"> </w:t>
      </w:r>
      <w:r>
        <w:t>отношений,</w:t>
      </w:r>
      <w:r>
        <w:rPr>
          <w:spacing w:val="-8"/>
        </w:rPr>
        <w:t xml:space="preserve"> </w:t>
      </w:r>
      <w:r>
        <w:t>обеспечивает</w:t>
      </w:r>
      <w:r>
        <w:rPr>
          <w:spacing w:val="-10"/>
        </w:rPr>
        <w:t xml:space="preserve"> </w:t>
      </w:r>
      <w:r>
        <w:t>реализацию</w:t>
      </w:r>
      <w:r>
        <w:rPr>
          <w:spacing w:val="-11"/>
        </w:rPr>
        <w:t xml:space="preserve"> </w:t>
      </w:r>
      <w:r>
        <w:t>индивидуальных</w:t>
      </w:r>
      <w:r>
        <w:rPr>
          <w:spacing w:val="-13"/>
        </w:rPr>
        <w:t xml:space="preserve"> </w:t>
      </w:r>
      <w:r>
        <w:t>потребностей</w:t>
      </w:r>
      <w:r>
        <w:rPr>
          <w:spacing w:val="-67"/>
        </w:rPr>
        <w:t xml:space="preserve"> </w:t>
      </w:r>
      <w:r>
        <w:t>обучающихся.</w:t>
      </w:r>
    </w:p>
    <w:p w:rsidR="003D5CE3" w:rsidRDefault="00C85A18">
      <w:pPr>
        <w:pStyle w:val="a3"/>
        <w:ind w:right="874"/>
        <w:jc w:val="left"/>
      </w:pPr>
      <w:r>
        <w:t>Обучение в 1-4-х классах осуществляется по 5-дневной учебной неделе</w:t>
      </w:r>
      <w:r>
        <w:rPr>
          <w:spacing w:val="1"/>
        </w:rPr>
        <w:t xml:space="preserve"> </w:t>
      </w:r>
      <w:r>
        <w:rPr>
          <w:spacing w:val="-6"/>
        </w:rPr>
        <w:t xml:space="preserve"> </w:t>
      </w:r>
      <w:r>
        <w:t>в</w:t>
      </w:r>
      <w:r>
        <w:rPr>
          <w:spacing w:val="-6"/>
        </w:rPr>
        <w:t xml:space="preserve"> </w:t>
      </w:r>
      <w:r w:rsidR="00D35DC8">
        <w:t>две</w:t>
      </w:r>
      <w:r>
        <w:rPr>
          <w:spacing w:val="-6"/>
        </w:rPr>
        <w:t xml:space="preserve"> </w:t>
      </w:r>
      <w:r w:rsidR="00D35DC8">
        <w:t>смены</w:t>
      </w:r>
      <w:r>
        <w:t>.</w:t>
      </w:r>
      <w:r>
        <w:rPr>
          <w:spacing w:val="-3"/>
        </w:rPr>
        <w:t xml:space="preserve"> </w:t>
      </w:r>
      <w:r>
        <w:t>При</w:t>
      </w:r>
      <w:r>
        <w:rPr>
          <w:spacing w:val="-5"/>
        </w:rPr>
        <w:t xml:space="preserve"> </w:t>
      </w:r>
      <w:r>
        <w:t>этом</w:t>
      </w:r>
      <w:r>
        <w:rPr>
          <w:spacing w:val="-5"/>
        </w:rPr>
        <w:t xml:space="preserve"> </w:t>
      </w:r>
      <w:r>
        <w:t>предельно</w:t>
      </w:r>
      <w:r>
        <w:rPr>
          <w:spacing w:val="-5"/>
        </w:rPr>
        <w:t xml:space="preserve"> </w:t>
      </w:r>
      <w:r>
        <w:t>допустимая</w:t>
      </w:r>
      <w:r>
        <w:rPr>
          <w:spacing w:val="-3"/>
        </w:rPr>
        <w:t xml:space="preserve"> </w:t>
      </w:r>
      <w:r>
        <w:t>аудиторная</w:t>
      </w:r>
      <w:r>
        <w:rPr>
          <w:spacing w:val="-4"/>
        </w:rPr>
        <w:t xml:space="preserve"> </w:t>
      </w:r>
      <w:r>
        <w:t>учебная</w:t>
      </w:r>
      <w:r>
        <w:rPr>
          <w:spacing w:val="-67"/>
        </w:rPr>
        <w:t xml:space="preserve"> </w:t>
      </w:r>
      <w:r>
        <w:t>нагрузка не превышает максимальную учебную нагрузку, определенную</w:t>
      </w:r>
      <w:r>
        <w:rPr>
          <w:spacing w:val="1"/>
        </w:rPr>
        <w:t xml:space="preserve"> </w:t>
      </w:r>
      <w:r>
        <w:t>СанПиН 2.4.2.2821 – 10. Продолжительность учебного года в 1 классе</w:t>
      </w:r>
      <w:r>
        <w:rPr>
          <w:spacing w:val="1"/>
        </w:rPr>
        <w:t xml:space="preserve"> </w:t>
      </w:r>
      <w:r>
        <w:t>составляет – 33</w:t>
      </w:r>
      <w:r>
        <w:rPr>
          <w:spacing w:val="3"/>
        </w:rPr>
        <w:t xml:space="preserve"> </w:t>
      </w:r>
      <w:r>
        <w:t>учебные недели; II-IV классы</w:t>
      </w:r>
      <w:r>
        <w:rPr>
          <w:spacing w:val="2"/>
        </w:rPr>
        <w:t xml:space="preserve"> </w:t>
      </w:r>
      <w:r>
        <w:t>– 34</w:t>
      </w:r>
      <w:r>
        <w:rPr>
          <w:spacing w:val="-1"/>
        </w:rPr>
        <w:t xml:space="preserve"> </w:t>
      </w:r>
      <w:r>
        <w:t>учебные недели.</w:t>
      </w:r>
    </w:p>
    <w:p w:rsidR="003D5CE3" w:rsidRDefault="00C85A18">
      <w:pPr>
        <w:pStyle w:val="a3"/>
        <w:ind w:right="845"/>
        <w:jc w:val="left"/>
      </w:pPr>
      <w:r>
        <w:t>Обучение в первых классах осуществляется с соблюдением следующих</w:t>
      </w:r>
      <w:r>
        <w:rPr>
          <w:spacing w:val="1"/>
        </w:rPr>
        <w:t xml:space="preserve"> </w:t>
      </w:r>
      <w:r>
        <w:t>дополнительных требований: согласно «Гигиеническим требованиям к</w:t>
      </w:r>
      <w:r>
        <w:rPr>
          <w:spacing w:val="1"/>
        </w:rPr>
        <w:t xml:space="preserve"> </w:t>
      </w:r>
      <w:r>
        <w:t>режиму образовательного процесса», предусмотренным СанПиН 2.4.2.2821–</w:t>
      </w:r>
      <w:r>
        <w:rPr>
          <w:spacing w:val="1"/>
        </w:rPr>
        <w:t xml:space="preserve"> </w:t>
      </w:r>
      <w:r>
        <w:t>10, для адаптации учащихся предусмотрен «ступенчатый» режим обучения в</w:t>
      </w:r>
      <w:r>
        <w:rPr>
          <w:spacing w:val="1"/>
        </w:rPr>
        <w:t xml:space="preserve"> </w:t>
      </w:r>
      <w:r>
        <w:t>первом полугодии: в сентябре, октябре – по 3 урока в день по 35 минут</w:t>
      </w:r>
      <w:r>
        <w:rPr>
          <w:spacing w:val="1"/>
        </w:rPr>
        <w:t xml:space="preserve"> </w:t>
      </w:r>
      <w:r>
        <w:t>каждый, в</w:t>
      </w:r>
      <w:r>
        <w:rPr>
          <w:spacing w:val="-3"/>
        </w:rPr>
        <w:t xml:space="preserve"> </w:t>
      </w:r>
      <w:r>
        <w:t>ноябре</w:t>
      </w:r>
      <w:r>
        <w:rPr>
          <w:spacing w:val="2"/>
        </w:rPr>
        <w:t xml:space="preserve"> </w:t>
      </w:r>
      <w:r>
        <w:t>–</w:t>
      </w:r>
      <w:r>
        <w:rPr>
          <w:spacing w:val="-1"/>
        </w:rPr>
        <w:t xml:space="preserve"> </w:t>
      </w:r>
      <w:r>
        <w:t>декабре</w:t>
      </w:r>
      <w:r>
        <w:rPr>
          <w:spacing w:val="-3"/>
        </w:rPr>
        <w:t xml:space="preserve"> </w:t>
      </w:r>
      <w:r>
        <w:t>–</w:t>
      </w:r>
      <w:r>
        <w:rPr>
          <w:spacing w:val="-1"/>
        </w:rPr>
        <w:t xml:space="preserve"> </w:t>
      </w:r>
      <w:r>
        <w:t>по</w:t>
      </w:r>
      <w:r>
        <w:rPr>
          <w:spacing w:val="-2"/>
        </w:rPr>
        <w:t xml:space="preserve"> </w:t>
      </w:r>
      <w:r>
        <w:t>4</w:t>
      </w:r>
      <w:r>
        <w:rPr>
          <w:spacing w:val="-2"/>
        </w:rPr>
        <w:t xml:space="preserve"> </w:t>
      </w:r>
      <w:r>
        <w:t>урока</w:t>
      </w:r>
      <w:r>
        <w:rPr>
          <w:spacing w:val="-1"/>
        </w:rPr>
        <w:t xml:space="preserve"> </w:t>
      </w:r>
      <w:r>
        <w:t>в</w:t>
      </w:r>
      <w:r>
        <w:rPr>
          <w:spacing w:val="-3"/>
        </w:rPr>
        <w:t xml:space="preserve"> </w:t>
      </w:r>
      <w:r>
        <w:t>день</w:t>
      </w:r>
      <w:r>
        <w:rPr>
          <w:spacing w:val="-4"/>
        </w:rPr>
        <w:t xml:space="preserve"> </w:t>
      </w:r>
      <w:r>
        <w:t>по</w:t>
      </w:r>
      <w:r>
        <w:rPr>
          <w:spacing w:val="-2"/>
        </w:rPr>
        <w:t xml:space="preserve"> </w:t>
      </w:r>
      <w:r>
        <w:t>35</w:t>
      </w:r>
      <w:r>
        <w:rPr>
          <w:spacing w:val="-2"/>
        </w:rPr>
        <w:t xml:space="preserve"> </w:t>
      </w:r>
      <w:r>
        <w:t>минут</w:t>
      </w:r>
      <w:r>
        <w:rPr>
          <w:spacing w:val="-4"/>
        </w:rPr>
        <w:t xml:space="preserve"> </w:t>
      </w:r>
      <w:r>
        <w:t>каждый;</w:t>
      </w:r>
      <w:r>
        <w:rPr>
          <w:spacing w:val="-2"/>
        </w:rPr>
        <w:t xml:space="preserve"> </w:t>
      </w:r>
      <w:r>
        <w:t>январь</w:t>
      </w:r>
      <w:r>
        <w:rPr>
          <w:spacing w:val="3"/>
        </w:rPr>
        <w:t xml:space="preserve"> </w:t>
      </w:r>
      <w:r>
        <w:t>–</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74"/>
        <w:jc w:val="left"/>
      </w:pPr>
      <w:r>
        <w:lastRenderedPageBreak/>
        <w:t>май – по 4 урока в день по 40 минут каждый. Обучение проводится без</w:t>
      </w:r>
      <w:r>
        <w:rPr>
          <w:spacing w:val="1"/>
        </w:rPr>
        <w:t xml:space="preserve"> </w:t>
      </w:r>
      <w:r>
        <w:t>балльного</w:t>
      </w:r>
      <w:r>
        <w:rPr>
          <w:spacing w:val="-6"/>
        </w:rPr>
        <w:t xml:space="preserve"> </w:t>
      </w:r>
      <w:r>
        <w:t>оценивания</w:t>
      </w:r>
      <w:r>
        <w:rPr>
          <w:spacing w:val="-4"/>
        </w:rPr>
        <w:t xml:space="preserve"> </w:t>
      </w:r>
      <w:r>
        <w:t>знаний</w:t>
      </w:r>
      <w:r>
        <w:rPr>
          <w:spacing w:val="-5"/>
        </w:rPr>
        <w:t xml:space="preserve"> </w:t>
      </w:r>
      <w:r>
        <w:t>обучающихся</w:t>
      </w:r>
      <w:r>
        <w:rPr>
          <w:spacing w:val="-3"/>
        </w:rPr>
        <w:t xml:space="preserve"> </w:t>
      </w:r>
      <w:r>
        <w:t>и</w:t>
      </w:r>
      <w:r>
        <w:rPr>
          <w:spacing w:val="-5"/>
        </w:rPr>
        <w:t xml:space="preserve"> </w:t>
      </w:r>
      <w:r>
        <w:t>домашних</w:t>
      </w:r>
      <w:r>
        <w:rPr>
          <w:spacing w:val="-9"/>
        </w:rPr>
        <w:t xml:space="preserve"> </w:t>
      </w:r>
      <w:r>
        <w:t>заданий.</w:t>
      </w:r>
      <w:r>
        <w:rPr>
          <w:spacing w:val="-3"/>
        </w:rPr>
        <w:t xml:space="preserve"> </w:t>
      </w:r>
      <w:r>
        <w:t>В</w:t>
      </w:r>
      <w:r>
        <w:rPr>
          <w:spacing w:val="-8"/>
        </w:rPr>
        <w:t xml:space="preserve"> </w:t>
      </w:r>
      <w:r>
        <w:t>середине</w:t>
      </w:r>
      <w:r>
        <w:rPr>
          <w:spacing w:val="-67"/>
        </w:rPr>
        <w:t xml:space="preserve"> </w:t>
      </w:r>
      <w:r>
        <w:t>третьей четверти предусмотрены дополнительные недельные каникулы при</w:t>
      </w:r>
      <w:r>
        <w:rPr>
          <w:spacing w:val="1"/>
        </w:rPr>
        <w:t xml:space="preserve"> </w:t>
      </w:r>
      <w:r>
        <w:t>традиционном</w:t>
      </w:r>
      <w:r>
        <w:rPr>
          <w:spacing w:val="1"/>
        </w:rPr>
        <w:t xml:space="preserve"> </w:t>
      </w:r>
      <w:r>
        <w:t>режиме</w:t>
      </w:r>
      <w:r>
        <w:rPr>
          <w:spacing w:val="2"/>
        </w:rPr>
        <w:t xml:space="preserve"> </w:t>
      </w:r>
      <w:r>
        <w:t>обучения.</w:t>
      </w:r>
    </w:p>
    <w:p w:rsidR="003D5CE3" w:rsidRDefault="00C85A18" w:rsidP="00A95C5C">
      <w:pPr>
        <w:pStyle w:val="a4"/>
        <w:numPr>
          <w:ilvl w:val="1"/>
          <w:numId w:val="11"/>
        </w:numPr>
        <w:tabs>
          <w:tab w:val="left" w:pos="2429"/>
          <w:tab w:val="left" w:pos="2430"/>
        </w:tabs>
        <w:spacing w:before="4"/>
        <w:ind w:right="931"/>
        <w:jc w:val="left"/>
        <w:rPr>
          <w:sz w:val="28"/>
        </w:rPr>
      </w:pPr>
      <w:r>
        <w:rPr>
          <w:sz w:val="28"/>
        </w:rPr>
        <w:t>Количество учебных занятий за 4 учебных года укладывается в</w:t>
      </w:r>
      <w:r>
        <w:rPr>
          <w:spacing w:val="1"/>
          <w:sz w:val="28"/>
        </w:rPr>
        <w:t xml:space="preserve"> </w:t>
      </w:r>
      <w:r>
        <w:rPr>
          <w:sz w:val="28"/>
        </w:rPr>
        <w:t>рамки,</w:t>
      </w:r>
      <w:r>
        <w:rPr>
          <w:spacing w:val="-2"/>
          <w:sz w:val="28"/>
        </w:rPr>
        <w:t xml:space="preserve"> </w:t>
      </w:r>
      <w:r>
        <w:rPr>
          <w:sz w:val="28"/>
        </w:rPr>
        <w:t>обозначенный</w:t>
      </w:r>
      <w:r>
        <w:rPr>
          <w:spacing w:val="-4"/>
          <w:sz w:val="28"/>
        </w:rPr>
        <w:t xml:space="preserve"> </w:t>
      </w:r>
      <w:r>
        <w:rPr>
          <w:sz w:val="28"/>
        </w:rPr>
        <w:t>Стандартом:</w:t>
      </w:r>
      <w:r>
        <w:rPr>
          <w:spacing w:val="-8"/>
          <w:sz w:val="28"/>
        </w:rPr>
        <w:t xml:space="preserve"> </w:t>
      </w:r>
      <w:r>
        <w:rPr>
          <w:sz w:val="28"/>
        </w:rPr>
        <w:t>не</w:t>
      </w:r>
      <w:r>
        <w:rPr>
          <w:spacing w:val="-3"/>
          <w:sz w:val="28"/>
        </w:rPr>
        <w:t xml:space="preserve"> </w:t>
      </w:r>
      <w:r>
        <w:rPr>
          <w:sz w:val="28"/>
        </w:rPr>
        <w:t>менее</w:t>
      </w:r>
      <w:r>
        <w:rPr>
          <w:spacing w:val="-2"/>
          <w:sz w:val="28"/>
        </w:rPr>
        <w:t xml:space="preserve"> </w:t>
      </w:r>
      <w:r>
        <w:rPr>
          <w:sz w:val="28"/>
        </w:rPr>
        <w:t>2904</w:t>
      </w:r>
      <w:r>
        <w:rPr>
          <w:spacing w:val="-4"/>
          <w:sz w:val="28"/>
        </w:rPr>
        <w:t xml:space="preserve"> </w:t>
      </w:r>
      <w:r>
        <w:rPr>
          <w:sz w:val="28"/>
        </w:rPr>
        <w:t>часов</w:t>
      </w:r>
      <w:r>
        <w:rPr>
          <w:spacing w:val="-4"/>
          <w:sz w:val="28"/>
        </w:rPr>
        <w:t xml:space="preserve"> </w:t>
      </w:r>
      <w:r>
        <w:rPr>
          <w:sz w:val="28"/>
        </w:rPr>
        <w:t>и</w:t>
      </w:r>
      <w:r>
        <w:rPr>
          <w:spacing w:val="-4"/>
          <w:sz w:val="28"/>
        </w:rPr>
        <w:t xml:space="preserve"> </w:t>
      </w:r>
      <w:r>
        <w:rPr>
          <w:sz w:val="28"/>
        </w:rPr>
        <w:t>не</w:t>
      </w:r>
      <w:r>
        <w:rPr>
          <w:spacing w:val="-2"/>
          <w:sz w:val="28"/>
        </w:rPr>
        <w:t xml:space="preserve"> </w:t>
      </w:r>
      <w:r>
        <w:rPr>
          <w:sz w:val="28"/>
        </w:rPr>
        <w:t>более</w:t>
      </w:r>
      <w:r>
        <w:rPr>
          <w:spacing w:val="-67"/>
          <w:sz w:val="28"/>
        </w:rPr>
        <w:t xml:space="preserve"> </w:t>
      </w:r>
      <w:r>
        <w:rPr>
          <w:sz w:val="28"/>
        </w:rPr>
        <w:t>3345часов.</w:t>
      </w:r>
    </w:p>
    <w:p w:rsidR="003D5CE3" w:rsidRDefault="003D5CE3">
      <w:pPr>
        <w:pStyle w:val="a3"/>
        <w:spacing w:before="8"/>
        <w:ind w:left="0"/>
        <w:jc w:val="left"/>
        <w:rPr>
          <w:sz w:val="27"/>
        </w:rPr>
      </w:pPr>
    </w:p>
    <w:p w:rsidR="003D5CE3" w:rsidRDefault="00C85A18">
      <w:pPr>
        <w:pStyle w:val="a3"/>
        <w:spacing w:before="1"/>
        <w:ind w:left="2429"/>
        <w:jc w:val="left"/>
      </w:pPr>
      <w:r>
        <w:t>Учебный</w:t>
      </w:r>
      <w:r>
        <w:rPr>
          <w:spacing w:val="-7"/>
        </w:rPr>
        <w:t xml:space="preserve"> </w:t>
      </w:r>
      <w:r>
        <w:t>план</w:t>
      </w:r>
      <w:r>
        <w:rPr>
          <w:spacing w:val="-6"/>
        </w:rPr>
        <w:t xml:space="preserve"> </w:t>
      </w:r>
      <w:r>
        <w:t>начального</w:t>
      </w:r>
      <w:r>
        <w:rPr>
          <w:spacing w:val="-6"/>
        </w:rPr>
        <w:t xml:space="preserve"> </w:t>
      </w:r>
      <w:r>
        <w:t>общего</w:t>
      </w:r>
      <w:r>
        <w:rPr>
          <w:spacing w:val="-6"/>
        </w:rPr>
        <w:t xml:space="preserve"> </w:t>
      </w:r>
      <w:r>
        <w:t>образования</w:t>
      </w:r>
    </w:p>
    <w:p w:rsidR="003D5CE3" w:rsidRDefault="00C85A18">
      <w:pPr>
        <w:spacing w:before="8"/>
        <w:ind w:left="1079" w:right="851"/>
        <w:jc w:val="center"/>
        <w:rPr>
          <w:b/>
        </w:rPr>
      </w:pPr>
      <w:r>
        <w:rPr>
          <w:b/>
        </w:rPr>
        <w:t>1-4 классов</w:t>
      </w:r>
      <w:r>
        <w:rPr>
          <w:b/>
          <w:spacing w:val="1"/>
        </w:rPr>
        <w:t xml:space="preserve"> </w:t>
      </w:r>
      <w:r>
        <w:rPr>
          <w:b/>
        </w:rPr>
        <w:t>(по</w:t>
      </w:r>
      <w:r>
        <w:rPr>
          <w:b/>
          <w:spacing w:val="-4"/>
        </w:rPr>
        <w:t xml:space="preserve"> </w:t>
      </w:r>
      <w:r>
        <w:rPr>
          <w:b/>
        </w:rPr>
        <w:t>ФГОС НОО)</w:t>
      </w:r>
      <w:r>
        <w:rPr>
          <w:b/>
          <w:spacing w:val="-1"/>
        </w:rPr>
        <w:t xml:space="preserve"> </w:t>
      </w:r>
      <w:r w:rsidR="00D35DC8">
        <w:rPr>
          <w:b/>
        </w:rPr>
        <w:t>МК</w:t>
      </w:r>
      <w:r>
        <w:rPr>
          <w:b/>
        </w:rPr>
        <w:t>ОУ</w:t>
      </w:r>
      <w:r>
        <w:rPr>
          <w:b/>
          <w:spacing w:val="-4"/>
        </w:rPr>
        <w:t xml:space="preserve"> </w:t>
      </w:r>
      <w:r>
        <w:rPr>
          <w:b/>
        </w:rPr>
        <w:t>«</w:t>
      </w:r>
      <w:r w:rsidR="00D35DC8" w:rsidRPr="00D35DC8">
        <w:rPr>
          <w:b/>
        </w:rPr>
        <w:t>Иковская СОШ</w:t>
      </w:r>
      <w:r>
        <w:rPr>
          <w:b/>
        </w:rPr>
        <w:t>»</w:t>
      </w:r>
      <w:r>
        <w:rPr>
          <w:b/>
          <w:spacing w:val="-4"/>
        </w:rPr>
        <w:t xml:space="preserve"> </w:t>
      </w:r>
      <w:r>
        <w:rPr>
          <w:b/>
        </w:rPr>
        <w:t>на</w:t>
      </w:r>
      <w:r>
        <w:rPr>
          <w:b/>
          <w:spacing w:val="-4"/>
        </w:rPr>
        <w:t xml:space="preserve"> </w:t>
      </w:r>
      <w:r>
        <w:rPr>
          <w:b/>
        </w:rPr>
        <w:t>2022</w:t>
      </w:r>
      <w:r>
        <w:rPr>
          <w:b/>
          <w:spacing w:val="3"/>
        </w:rPr>
        <w:t xml:space="preserve"> </w:t>
      </w:r>
      <w:r>
        <w:rPr>
          <w:b/>
        </w:rPr>
        <w:t>– 2023</w:t>
      </w:r>
      <w:r>
        <w:rPr>
          <w:b/>
          <w:spacing w:val="-4"/>
        </w:rPr>
        <w:t xml:space="preserve"> </w:t>
      </w:r>
      <w:r>
        <w:rPr>
          <w:b/>
        </w:rPr>
        <w:t>учебный</w:t>
      </w:r>
      <w:r>
        <w:rPr>
          <w:b/>
          <w:spacing w:val="3"/>
        </w:rPr>
        <w:t xml:space="preserve"> </w:t>
      </w:r>
      <w:r>
        <w:rPr>
          <w:b/>
        </w:rPr>
        <w:t>год</w:t>
      </w:r>
    </w:p>
    <w:p w:rsidR="003D5CE3" w:rsidRDefault="003D5CE3">
      <w:pPr>
        <w:pStyle w:val="a3"/>
        <w:spacing w:before="9"/>
        <w:ind w:left="0"/>
        <w:jc w:val="left"/>
        <w:rPr>
          <w:b/>
          <w:sz w:val="13"/>
        </w:rPr>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1"/>
        <w:gridCol w:w="2463"/>
        <w:gridCol w:w="1075"/>
        <w:gridCol w:w="1080"/>
        <w:gridCol w:w="1080"/>
        <w:gridCol w:w="1047"/>
        <w:gridCol w:w="874"/>
      </w:tblGrid>
      <w:tr w:rsidR="003D5CE3">
        <w:trPr>
          <w:trHeight w:val="268"/>
        </w:trPr>
        <w:tc>
          <w:tcPr>
            <w:tcW w:w="2161" w:type="dxa"/>
            <w:vMerge w:val="restart"/>
          </w:tcPr>
          <w:p w:rsidR="003D5CE3" w:rsidRDefault="00C85A18">
            <w:pPr>
              <w:pStyle w:val="TableParagraph"/>
              <w:spacing w:before="140"/>
              <w:ind w:left="110" w:right="776"/>
              <w:rPr>
                <w:b/>
              </w:rPr>
            </w:pPr>
            <w:r>
              <w:rPr>
                <w:b/>
                <w:spacing w:val="-1"/>
              </w:rPr>
              <w:t>Предметные</w:t>
            </w:r>
            <w:r>
              <w:rPr>
                <w:b/>
                <w:spacing w:val="-52"/>
              </w:rPr>
              <w:t xml:space="preserve"> </w:t>
            </w:r>
            <w:r>
              <w:rPr>
                <w:b/>
              </w:rPr>
              <w:t>области</w:t>
            </w:r>
          </w:p>
        </w:tc>
        <w:tc>
          <w:tcPr>
            <w:tcW w:w="2463" w:type="dxa"/>
            <w:vMerge w:val="restart"/>
          </w:tcPr>
          <w:p w:rsidR="003D5CE3" w:rsidRDefault="00C85A18">
            <w:pPr>
              <w:pStyle w:val="TableParagraph"/>
              <w:spacing w:before="1"/>
              <w:ind w:left="263"/>
              <w:rPr>
                <w:b/>
              </w:rPr>
            </w:pPr>
            <w:r>
              <w:rPr>
                <w:b/>
              </w:rPr>
              <w:t>Учебные</w:t>
            </w:r>
            <w:r>
              <w:rPr>
                <w:b/>
                <w:spacing w:val="-3"/>
              </w:rPr>
              <w:t xml:space="preserve"> </w:t>
            </w:r>
            <w:r>
              <w:rPr>
                <w:b/>
              </w:rPr>
              <w:t>предметы</w:t>
            </w:r>
          </w:p>
        </w:tc>
        <w:tc>
          <w:tcPr>
            <w:tcW w:w="4282" w:type="dxa"/>
            <w:gridSpan w:val="4"/>
          </w:tcPr>
          <w:p w:rsidR="003D5CE3" w:rsidRDefault="00C85A18">
            <w:pPr>
              <w:pStyle w:val="TableParagraph"/>
              <w:spacing w:before="1" w:line="248" w:lineRule="exact"/>
              <w:ind w:left="768"/>
              <w:rPr>
                <w:b/>
              </w:rPr>
            </w:pPr>
            <w:r>
              <w:rPr>
                <w:b/>
              </w:rPr>
              <w:t>Количество</w:t>
            </w:r>
            <w:r>
              <w:rPr>
                <w:b/>
                <w:spacing w:val="-1"/>
              </w:rPr>
              <w:t xml:space="preserve"> </w:t>
            </w:r>
            <w:r>
              <w:rPr>
                <w:b/>
              </w:rPr>
              <w:t>часов в</w:t>
            </w:r>
            <w:r>
              <w:rPr>
                <w:b/>
                <w:spacing w:val="-3"/>
              </w:rPr>
              <w:t xml:space="preserve"> </w:t>
            </w:r>
            <w:r>
              <w:rPr>
                <w:b/>
              </w:rPr>
              <w:t>неделю</w:t>
            </w:r>
          </w:p>
        </w:tc>
        <w:tc>
          <w:tcPr>
            <w:tcW w:w="874" w:type="dxa"/>
          </w:tcPr>
          <w:p w:rsidR="003D5CE3" w:rsidRDefault="003D5CE3">
            <w:pPr>
              <w:pStyle w:val="TableParagraph"/>
              <w:rPr>
                <w:sz w:val="18"/>
              </w:rPr>
            </w:pPr>
          </w:p>
        </w:tc>
      </w:tr>
      <w:tr w:rsidR="003D5CE3">
        <w:trPr>
          <w:trHeight w:val="508"/>
        </w:trPr>
        <w:tc>
          <w:tcPr>
            <w:tcW w:w="2161" w:type="dxa"/>
            <w:vMerge/>
            <w:tcBorders>
              <w:top w:val="nil"/>
            </w:tcBorders>
          </w:tcPr>
          <w:p w:rsidR="003D5CE3" w:rsidRDefault="003D5CE3">
            <w:pPr>
              <w:rPr>
                <w:sz w:val="2"/>
                <w:szCs w:val="2"/>
              </w:rPr>
            </w:pPr>
          </w:p>
        </w:tc>
        <w:tc>
          <w:tcPr>
            <w:tcW w:w="2463" w:type="dxa"/>
            <w:vMerge/>
            <w:tcBorders>
              <w:top w:val="nil"/>
            </w:tcBorders>
          </w:tcPr>
          <w:p w:rsidR="003D5CE3" w:rsidRDefault="003D5CE3">
            <w:pPr>
              <w:rPr>
                <w:sz w:val="2"/>
                <w:szCs w:val="2"/>
              </w:rPr>
            </w:pPr>
          </w:p>
        </w:tc>
        <w:tc>
          <w:tcPr>
            <w:tcW w:w="1075" w:type="dxa"/>
          </w:tcPr>
          <w:p w:rsidR="003D5CE3" w:rsidRDefault="00C85A18">
            <w:pPr>
              <w:pStyle w:val="TableParagraph"/>
              <w:spacing w:before="1"/>
              <w:ind w:left="6"/>
              <w:jc w:val="center"/>
              <w:rPr>
                <w:b/>
              </w:rPr>
            </w:pPr>
            <w:r>
              <w:rPr>
                <w:b/>
              </w:rPr>
              <w:t>1</w:t>
            </w:r>
          </w:p>
          <w:p w:rsidR="003D5CE3" w:rsidRDefault="00C85A18">
            <w:pPr>
              <w:pStyle w:val="TableParagraph"/>
              <w:spacing w:before="1" w:line="233" w:lineRule="exact"/>
              <w:ind w:left="150" w:right="146"/>
              <w:jc w:val="center"/>
              <w:rPr>
                <w:b/>
              </w:rPr>
            </w:pPr>
            <w:r>
              <w:rPr>
                <w:b/>
              </w:rPr>
              <w:t>классы</w:t>
            </w:r>
          </w:p>
        </w:tc>
        <w:tc>
          <w:tcPr>
            <w:tcW w:w="1080" w:type="dxa"/>
          </w:tcPr>
          <w:p w:rsidR="003D5CE3" w:rsidRDefault="00C85A18">
            <w:pPr>
              <w:pStyle w:val="TableParagraph"/>
              <w:spacing w:before="1"/>
              <w:ind w:left="12"/>
              <w:jc w:val="center"/>
              <w:rPr>
                <w:b/>
              </w:rPr>
            </w:pPr>
            <w:r>
              <w:rPr>
                <w:b/>
              </w:rPr>
              <w:t>2</w:t>
            </w:r>
          </w:p>
          <w:p w:rsidR="003D5CE3" w:rsidRDefault="00C85A18">
            <w:pPr>
              <w:pStyle w:val="TableParagraph"/>
              <w:spacing w:before="1" w:line="233" w:lineRule="exact"/>
              <w:ind w:left="155" w:right="145"/>
              <w:jc w:val="center"/>
              <w:rPr>
                <w:b/>
              </w:rPr>
            </w:pPr>
            <w:r>
              <w:rPr>
                <w:b/>
              </w:rPr>
              <w:t>классы</w:t>
            </w:r>
          </w:p>
        </w:tc>
        <w:tc>
          <w:tcPr>
            <w:tcW w:w="1080" w:type="dxa"/>
          </w:tcPr>
          <w:p w:rsidR="003D5CE3" w:rsidRDefault="00C85A18">
            <w:pPr>
              <w:pStyle w:val="TableParagraph"/>
              <w:spacing w:before="1"/>
              <w:ind w:left="13"/>
              <w:jc w:val="center"/>
              <w:rPr>
                <w:b/>
              </w:rPr>
            </w:pPr>
            <w:r>
              <w:rPr>
                <w:b/>
              </w:rPr>
              <w:t>3</w:t>
            </w:r>
          </w:p>
          <w:p w:rsidR="003D5CE3" w:rsidRDefault="00C85A18">
            <w:pPr>
              <w:pStyle w:val="TableParagraph"/>
              <w:spacing w:before="1" w:line="233" w:lineRule="exact"/>
              <w:ind w:left="156" w:right="145"/>
              <w:jc w:val="center"/>
              <w:rPr>
                <w:b/>
              </w:rPr>
            </w:pPr>
            <w:r>
              <w:rPr>
                <w:b/>
              </w:rPr>
              <w:t>классы</w:t>
            </w:r>
          </w:p>
        </w:tc>
        <w:tc>
          <w:tcPr>
            <w:tcW w:w="1047" w:type="dxa"/>
          </w:tcPr>
          <w:p w:rsidR="003D5CE3" w:rsidRDefault="00C85A18">
            <w:pPr>
              <w:pStyle w:val="TableParagraph"/>
              <w:spacing w:before="1"/>
              <w:ind w:left="17"/>
              <w:jc w:val="center"/>
              <w:rPr>
                <w:b/>
              </w:rPr>
            </w:pPr>
            <w:r>
              <w:rPr>
                <w:b/>
              </w:rPr>
              <w:t>4</w:t>
            </w:r>
          </w:p>
          <w:p w:rsidR="003D5CE3" w:rsidRDefault="00C85A18">
            <w:pPr>
              <w:pStyle w:val="TableParagraph"/>
              <w:spacing w:before="1" w:line="233" w:lineRule="exact"/>
              <w:ind w:left="142" w:right="126"/>
              <w:jc w:val="center"/>
              <w:rPr>
                <w:b/>
              </w:rPr>
            </w:pPr>
            <w:r>
              <w:rPr>
                <w:b/>
              </w:rPr>
              <w:t>классы</w:t>
            </w:r>
          </w:p>
        </w:tc>
        <w:tc>
          <w:tcPr>
            <w:tcW w:w="874" w:type="dxa"/>
          </w:tcPr>
          <w:p w:rsidR="003D5CE3" w:rsidRDefault="00C85A18">
            <w:pPr>
              <w:pStyle w:val="TableParagraph"/>
              <w:spacing w:line="254" w:lineRule="exact"/>
              <w:ind w:left="160" w:right="104" w:hanging="20"/>
              <w:rPr>
                <w:b/>
              </w:rPr>
            </w:pPr>
            <w:r>
              <w:rPr>
                <w:b/>
              </w:rPr>
              <w:t>Итого</w:t>
            </w:r>
            <w:r>
              <w:rPr>
                <w:b/>
                <w:spacing w:val="-52"/>
              </w:rPr>
              <w:t xml:space="preserve"> </w:t>
            </w:r>
            <w:r>
              <w:rPr>
                <w:b/>
              </w:rPr>
              <w:t>часов</w:t>
            </w:r>
          </w:p>
        </w:tc>
      </w:tr>
      <w:tr w:rsidR="003D5CE3">
        <w:trPr>
          <w:trHeight w:val="263"/>
        </w:trPr>
        <w:tc>
          <w:tcPr>
            <w:tcW w:w="8906" w:type="dxa"/>
            <w:gridSpan w:val="6"/>
          </w:tcPr>
          <w:p w:rsidR="003D5CE3" w:rsidRDefault="00C85A18">
            <w:pPr>
              <w:pStyle w:val="TableParagraph"/>
              <w:spacing w:before="5" w:line="238" w:lineRule="exact"/>
              <w:ind w:left="3447"/>
              <w:rPr>
                <w:b/>
              </w:rPr>
            </w:pPr>
            <w:r>
              <w:rPr>
                <w:b/>
              </w:rPr>
              <w:t>1.</w:t>
            </w:r>
            <w:r>
              <w:rPr>
                <w:b/>
                <w:spacing w:val="78"/>
              </w:rPr>
              <w:t xml:space="preserve"> </w:t>
            </w:r>
            <w:r>
              <w:rPr>
                <w:b/>
              </w:rPr>
              <w:t>Обязательная часть</w:t>
            </w:r>
          </w:p>
        </w:tc>
        <w:tc>
          <w:tcPr>
            <w:tcW w:w="874" w:type="dxa"/>
          </w:tcPr>
          <w:p w:rsidR="003D5CE3" w:rsidRDefault="003D5CE3">
            <w:pPr>
              <w:pStyle w:val="TableParagraph"/>
              <w:rPr>
                <w:sz w:val="18"/>
              </w:rPr>
            </w:pPr>
          </w:p>
        </w:tc>
      </w:tr>
      <w:tr w:rsidR="003D5CE3">
        <w:trPr>
          <w:trHeight w:val="278"/>
        </w:trPr>
        <w:tc>
          <w:tcPr>
            <w:tcW w:w="2161" w:type="dxa"/>
            <w:vMerge w:val="restart"/>
          </w:tcPr>
          <w:p w:rsidR="003D5CE3" w:rsidRDefault="00C85A18">
            <w:pPr>
              <w:pStyle w:val="TableParagraph"/>
              <w:spacing w:before="1" w:line="242" w:lineRule="auto"/>
              <w:ind w:left="110" w:right="458"/>
              <w:rPr>
                <w:b/>
              </w:rPr>
            </w:pPr>
            <w:r>
              <w:rPr>
                <w:b/>
              </w:rPr>
              <w:t>Русский язык и</w:t>
            </w:r>
            <w:r>
              <w:rPr>
                <w:b/>
                <w:spacing w:val="-52"/>
              </w:rPr>
              <w:t xml:space="preserve"> </w:t>
            </w:r>
            <w:r>
              <w:rPr>
                <w:b/>
              </w:rPr>
              <w:t>литературное</w:t>
            </w:r>
          </w:p>
          <w:p w:rsidR="003D5CE3" w:rsidRDefault="00C85A18">
            <w:pPr>
              <w:pStyle w:val="TableParagraph"/>
              <w:spacing w:line="232" w:lineRule="exact"/>
              <w:ind w:left="110"/>
              <w:rPr>
                <w:b/>
              </w:rPr>
            </w:pPr>
            <w:r>
              <w:rPr>
                <w:b/>
              </w:rPr>
              <w:t>чтение</w:t>
            </w:r>
          </w:p>
        </w:tc>
        <w:tc>
          <w:tcPr>
            <w:tcW w:w="2463" w:type="dxa"/>
          </w:tcPr>
          <w:p w:rsidR="003D5CE3" w:rsidRDefault="00C85A18">
            <w:pPr>
              <w:pStyle w:val="TableParagraph"/>
              <w:spacing w:line="249" w:lineRule="exact"/>
              <w:ind w:left="206" w:right="201"/>
              <w:jc w:val="center"/>
            </w:pPr>
            <w:r>
              <w:t>Русский язык</w:t>
            </w:r>
          </w:p>
        </w:tc>
        <w:tc>
          <w:tcPr>
            <w:tcW w:w="1075" w:type="dxa"/>
          </w:tcPr>
          <w:p w:rsidR="003D5CE3" w:rsidRDefault="00C85A18">
            <w:pPr>
              <w:pStyle w:val="TableParagraph"/>
              <w:spacing w:line="249" w:lineRule="exact"/>
              <w:ind w:left="6"/>
              <w:jc w:val="center"/>
            </w:pPr>
            <w:r>
              <w:t>5</w:t>
            </w:r>
          </w:p>
        </w:tc>
        <w:tc>
          <w:tcPr>
            <w:tcW w:w="1080" w:type="dxa"/>
          </w:tcPr>
          <w:p w:rsidR="003D5CE3" w:rsidRDefault="00C85A18">
            <w:pPr>
              <w:pStyle w:val="TableParagraph"/>
              <w:spacing w:line="249" w:lineRule="exact"/>
              <w:ind w:left="12"/>
              <w:jc w:val="center"/>
            </w:pPr>
            <w:r>
              <w:t>5</w:t>
            </w:r>
          </w:p>
        </w:tc>
        <w:tc>
          <w:tcPr>
            <w:tcW w:w="1080" w:type="dxa"/>
          </w:tcPr>
          <w:p w:rsidR="003D5CE3" w:rsidRDefault="00C85A18">
            <w:pPr>
              <w:pStyle w:val="TableParagraph"/>
              <w:spacing w:line="249" w:lineRule="exact"/>
              <w:ind w:left="13"/>
              <w:jc w:val="center"/>
            </w:pPr>
            <w:r>
              <w:t>5</w:t>
            </w:r>
          </w:p>
        </w:tc>
        <w:tc>
          <w:tcPr>
            <w:tcW w:w="1047" w:type="dxa"/>
          </w:tcPr>
          <w:p w:rsidR="003D5CE3" w:rsidRDefault="00C85A18">
            <w:pPr>
              <w:pStyle w:val="TableParagraph"/>
              <w:spacing w:line="249" w:lineRule="exact"/>
              <w:ind w:right="452"/>
              <w:jc w:val="right"/>
            </w:pPr>
            <w:r>
              <w:t>5</w:t>
            </w:r>
          </w:p>
        </w:tc>
        <w:tc>
          <w:tcPr>
            <w:tcW w:w="874" w:type="dxa"/>
          </w:tcPr>
          <w:p w:rsidR="003D5CE3" w:rsidRDefault="00C85A18">
            <w:pPr>
              <w:pStyle w:val="TableParagraph"/>
              <w:spacing w:line="249" w:lineRule="exact"/>
              <w:ind w:left="328"/>
            </w:pPr>
            <w:r>
              <w:t>16</w:t>
            </w:r>
          </w:p>
        </w:tc>
      </w:tr>
      <w:tr w:rsidR="003D5CE3">
        <w:trPr>
          <w:trHeight w:val="475"/>
        </w:trPr>
        <w:tc>
          <w:tcPr>
            <w:tcW w:w="2161" w:type="dxa"/>
            <w:vMerge/>
            <w:tcBorders>
              <w:top w:val="nil"/>
            </w:tcBorders>
          </w:tcPr>
          <w:p w:rsidR="003D5CE3" w:rsidRDefault="003D5CE3">
            <w:pPr>
              <w:rPr>
                <w:sz w:val="2"/>
                <w:szCs w:val="2"/>
              </w:rPr>
            </w:pPr>
          </w:p>
        </w:tc>
        <w:tc>
          <w:tcPr>
            <w:tcW w:w="2463" w:type="dxa"/>
          </w:tcPr>
          <w:p w:rsidR="003D5CE3" w:rsidRDefault="00C85A18">
            <w:pPr>
              <w:pStyle w:val="TableParagraph"/>
              <w:spacing w:before="1"/>
              <w:ind w:left="206" w:right="206"/>
              <w:jc w:val="center"/>
            </w:pPr>
            <w:r>
              <w:t>Литературное</w:t>
            </w:r>
            <w:r>
              <w:rPr>
                <w:spacing w:val="-6"/>
              </w:rPr>
              <w:t xml:space="preserve"> </w:t>
            </w:r>
            <w:r>
              <w:t>чтение</w:t>
            </w:r>
          </w:p>
        </w:tc>
        <w:tc>
          <w:tcPr>
            <w:tcW w:w="1075" w:type="dxa"/>
          </w:tcPr>
          <w:p w:rsidR="003D5CE3" w:rsidRDefault="00C85A18">
            <w:pPr>
              <w:pStyle w:val="TableParagraph"/>
              <w:spacing w:before="1"/>
              <w:ind w:left="6"/>
              <w:jc w:val="center"/>
            </w:pPr>
            <w:r>
              <w:t>4</w:t>
            </w:r>
          </w:p>
        </w:tc>
        <w:tc>
          <w:tcPr>
            <w:tcW w:w="1080" w:type="dxa"/>
          </w:tcPr>
          <w:p w:rsidR="003D5CE3" w:rsidRDefault="00C85A18">
            <w:pPr>
              <w:pStyle w:val="TableParagraph"/>
              <w:spacing w:before="1"/>
              <w:ind w:left="12"/>
              <w:jc w:val="center"/>
            </w:pPr>
            <w:r>
              <w:t>4</w:t>
            </w:r>
          </w:p>
        </w:tc>
        <w:tc>
          <w:tcPr>
            <w:tcW w:w="1080" w:type="dxa"/>
          </w:tcPr>
          <w:p w:rsidR="003D5CE3" w:rsidRDefault="00C85A18">
            <w:pPr>
              <w:pStyle w:val="TableParagraph"/>
              <w:spacing w:before="1"/>
              <w:ind w:left="13"/>
              <w:jc w:val="center"/>
            </w:pPr>
            <w:r>
              <w:t>4</w:t>
            </w:r>
          </w:p>
        </w:tc>
        <w:tc>
          <w:tcPr>
            <w:tcW w:w="1047" w:type="dxa"/>
          </w:tcPr>
          <w:p w:rsidR="003D5CE3" w:rsidRDefault="00C85A18">
            <w:pPr>
              <w:pStyle w:val="TableParagraph"/>
              <w:spacing w:before="1"/>
              <w:ind w:right="452"/>
              <w:jc w:val="right"/>
            </w:pPr>
            <w:r>
              <w:t>3</w:t>
            </w:r>
          </w:p>
        </w:tc>
        <w:tc>
          <w:tcPr>
            <w:tcW w:w="874" w:type="dxa"/>
          </w:tcPr>
          <w:p w:rsidR="003D5CE3" w:rsidRDefault="00C85A18">
            <w:pPr>
              <w:pStyle w:val="TableParagraph"/>
              <w:spacing w:before="1"/>
              <w:ind w:left="328"/>
            </w:pPr>
            <w:r>
              <w:t>15</w:t>
            </w:r>
          </w:p>
        </w:tc>
      </w:tr>
      <w:tr w:rsidR="003D5CE3">
        <w:trPr>
          <w:trHeight w:val="412"/>
        </w:trPr>
        <w:tc>
          <w:tcPr>
            <w:tcW w:w="2161" w:type="dxa"/>
            <w:vMerge w:val="restart"/>
          </w:tcPr>
          <w:p w:rsidR="003D5CE3" w:rsidRDefault="00C85A18">
            <w:pPr>
              <w:pStyle w:val="TableParagraph"/>
              <w:spacing w:line="242" w:lineRule="auto"/>
              <w:ind w:left="110" w:right="559"/>
              <w:rPr>
                <w:b/>
              </w:rPr>
            </w:pPr>
            <w:r>
              <w:rPr>
                <w:b/>
              </w:rPr>
              <w:t>Родной язык и</w:t>
            </w:r>
            <w:r>
              <w:rPr>
                <w:b/>
                <w:spacing w:val="-52"/>
              </w:rPr>
              <w:t xml:space="preserve"> </w:t>
            </w:r>
            <w:r>
              <w:rPr>
                <w:b/>
              </w:rPr>
              <w:t>литературное</w:t>
            </w:r>
          </w:p>
          <w:p w:rsidR="003D5CE3" w:rsidRDefault="00C85A18">
            <w:pPr>
              <w:pStyle w:val="TableParagraph"/>
              <w:spacing w:line="242" w:lineRule="auto"/>
              <w:ind w:left="110" w:right="263"/>
              <w:rPr>
                <w:b/>
              </w:rPr>
            </w:pPr>
            <w:r>
              <w:rPr>
                <w:b/>
              </w:rPr>
              <w:t>чтение на родном</w:t>
            </w:r>
            <w:r>
              <w:rPr>
                <w:b/>
                <w:spacing w:val="-52"/>
              </w:rPr>
              <w:t xml:space="preserve"> </w:t>
            </w:r>
            <w:r>
              <w:rPr>
                <w:b/>
              </w:rPr>
              <w:t>языке</w:t>
            </w:r>
          </w:p>
        </w:tc>
        <w:tc>
          <w:tcPr>
            <w:tcW w:w="2463" w:type="dxa"/>
          </w:tcPr>
          <w:p w:rsidR="003D5CE3" w:rsidRDefault="00C85A18">
            <w:pPr>
              <w:pStyle w:val="TableParagraph"/>
              <w:spacing w:line="249" w:lineRule="exact"/>
              <w:ind w:left="206" w:right="206"/>
              <w:jc w:val="center"/>
            </w:pPr>
            <w:r>
              <w:t>Родной</w:t>
            </w:r>
            <w:r>
              <w:rPr>
                <w:spacing w:val="-1"/>
              </w:rPr>
              <w:t xml:space="preserve"> </w:t>
            </w:r>
            <w:r>
              <w:t>язык</w:t>
            </w:r>
          </w:p>
        </w:tc>
        <w:tc>
          <w:tcPr>
            <w:tcW w:w="1075" w:type="dxa"/>
          </w:tcPr>
          <w:p w:rsidR="003D5CE3" w:rsidRDefault="00C85A18">
            <w:pPr>
              <w:pStyle w:val="TableParagraph"/>
              <w:spacing w:line="249" w:lineRule="exact"/>
              <w:ind w:left="150" w:right="139"/>
              <w:jc w:val="center"/>
            </w:pPr>
            <w:r>
              <w:t>0,5</w:t>
            </w:r>
          </w:p>
        </w:tc>
        <w:tc>
          <w:tcPr>
            <w:tcW w:w="1080" w:type="dxa"/>
          </w:tcPr>
          <w:p w:rsidR="003D5CE3" w:rsidRDefault="00C85A18">
            <w:pPr>
              <w:pStyle w:val="TableParagraph"/>
              <w:spacing w:line="249" w:lineRule="exact"/>
              <w:ind w:left="156" w:right="139"/>
              <w:jc w:val="center"/>
            </w:pPr>
            <w:r>
              <w:t>0,5</w:t>
            </w:r>
          </w:p>
        </w:tc>
        <w:tc>
          <w:tcPr>
            <w:tcW w:w="1080" w:type="dxa"/>
          </w:tcPr>
          <w:p w:rsidR="003D5CE3" w:rsidRDefault="00C85A18">
            <w:pPr>
              <w:pStyle w:val="TableParagraph"/>
              <w:spacing w:line="249" w:lineRule="exact"/>
              <w:ind w:left="156" w:right="139"/>
              <w:jc w:val="center"/>
            </w:pPr>
            <w:r>
              <w:t>0,5</w:t>
            </w:r>
          </w:p>
        </w:tc>
        <w:tc>
          <w:tcPr>
            <w:tcW w:w="1047" w:type="dxa"/>
          </w:tcPr>
          <w:p w:rsidR="003D5CE3" w:rsidRDefault="00C85A18">
            <w:pPr>
              <w:pStyle w:val="TableParagraph"/>
              <w:spacing w:line="249" w:lineRule="exact"/>
              <w:ind w:right="366"/>
              <w:jc w:val="right"/>
            </w:pPr>
            <w:r>
              <w:t>0,5</w:t>
            </w:r>
          </w:p>
        </w:tc>
        <w:tc>
          <w:tcPr>
            <w:tcW w:w="874" w:type="dxa"/>
          </w:tcPr>
          <w:p w:rsidR="003D5CE3" w:rsidRDefault="00C85A18">
            <w:pPr>
              <w:pStyle w:val="TableParagraph"/>
              <w:spacing w:line="249" w:lineRule="exact"/>
              <w:ind w:left="385"/>
            </w:pPr>
            <w:r>
              <w:t>2</w:t>
            </w:r>
          </w:p>
        </w:tc>
      </w:tr>
      <w:tr w:rsidR="003D5CE3">
        <w:trPr>
          <w:trHeight w:val="748"/>
        </w:trPr>
        <w:tc>
          <w:tcPr>
            <w:tcW w:w="2161" w:type="dxa"/>
            <w:vMerge/>
            <w:tcBorders>
              <w:top w:val="nil"/>
            </w:tcBorders>
          </w:tcPr>
          <w:p w:rsidR="003D5CE3" w:rsidRDefault="003D5CE3">
            <w:pPr>
              <w:rPr>
                <w:sz w:val="2"/>
                <w:szCs w:val="2"/>
              </w:rPr>
            </w:pPr>
          </w:p>
        </w:tc>
        <w:tc>
          <w:tcPr>
            <w:tcW w:w="2463" w:type="dxa"/>
          </w:tcPr>
          <w:p w:rsidR="003D5CE3" w:rsidRDefault="00C85A18">
            <w:pPr>
              <w:pStyle w:val="TableParagraph"/>
              <w:spacing w:line="242" w:lineRule="auto"/>
              <w:ind w:left="446" w:right="214" w:hanging="217"/>
            </w:pPr>
            <w:r>
              <w:rPr>
                <w:spacing w:val="-1"/>
              </w:rPr>
              <w:t xml:space="preserve">Литературное </w:t>
            </w:r>
            <w:r>
              <w:t>чтение</w:t>
            </w:r>
            <w:r>
              <w:rPr>
                <w:spacing w:val="-52"/>
              </w:rPr>
              <w:t xml:space="preserve"> </w:t>
            </w:r>
            <w:r>
              <w:t>на</w:t>
            </w:r>
            <w:r>
              <w:rPr>
                <w:spacing w:val="-1"/>
              </w:rPr>
              <w:t xml:space="preserve"> </w:t>
            </w:r>
            <w:r>
              <w:t>родном языке</w:t>
            </w:r>
          </w:p>
        </w:tc>
        <w:tc>
          <w:tcPr>
            <w:tcW w:w="1075" w:type="dxa"/>
          </w:tcPr>
          <w:p w:rsidR="003D5CE3" w:rsidRDefault="00C85A18">
            <w:pPr>
              <w:pStyle w:val="TableParagraph"/>
              <w:spacing w:line="249" w:lineRule="exact"/>
              <w:ind w:left="150" w:right="139"/>
              <w:jc w:val="center"/>
            </w:pPr>
            <w:r>
              <w:t>0,5</w:t>
            </w:r>
          </w:p>
        </w:tc>
        <w:tc>
          <w:tcPr>
            <w:tcW w:w="1080" w:type="dxa"/>
          </w:tcPr>
          <w:p w:rsidR="003D5CE3" w:rsidRDefault="00C85A18">
            <w:pPr>
              <w:pStyle w:val="TableParagraph"/>
              <w:spacing w:line="249" w:lineRule="exact"/>
              <w:ind w:left="156" w:right="139"/>
              <w:jc w:val="center"/>
            </w:pPr>
            <w:r>
              <w:t>0,5</w:t>
            </w:r>
          </w:p>
        </w:tc>
        <w:tc>
          <w:tcPr>
            <w:tcW w:w="1080" w:type="dxa"/>
          </w:tcPr>
          <w:p w:rsidR="003D5CE3" w:rsidRDefault="00C85A18">
            <w:pPr>
              <w:pStyle w:val="TableParagraph"/>
              <w:spacing w:line="249" w:lineRule="exact"/>
              <w:ind w:left="156" w:right="139"/>
              <w:jc w:val="center"/>
            </w:pPr>
            <w:r>
              <w:t>0,5</w:t>
            </w:r>
          </w:p>
        </w:tc>
        <w:tc>
          <w:tcPr>
            <w:tcW w:w="1047" w:type="dxa"/>
          </w:tcPr>
          <w:p w:rsidR="003D5CE3" w:rsidRDefault="00C85A18">
            <w:pPr>
              <w:pStyle w:val="TableParagraph"/>
              <w:spacing w:line="249" w:lineRule="exact"/>
              <w:ind w:right="366"/>
              <w:jc w:val="right"/>
            </w:pPr>
            <w:r>
              <w:t>0,5</w:t>
            </w:r>
          </w:p>
        </w:tc>
        <w:tc>
          <w:tcPr>
            <w:tcW w:w="874" w:type="dxa"/>
          </w:tcPr>
          <w:p w:rsidR="003D5CE3" w:rsidRDefault="00C85A18">
            <w:pPr>
              <w:pStyle w:val="TableParagraph"/>
              <w:spacing w:line="249" w:lineRule="exact"/>
              <w:ind w:left="385"/>
            </w:pPr>
            <w:r>
              <w:t>2</w:t>
            </w:r>
          </w:p>
        </w:tc>
      </w:tr>
      <w:tr w:rsidR="003D5CE3">
        <w:trPr>
          <w:trHeight w:val="868"/>
        </w:trPr>
        <w:tc>
          <w:tcPr>
            <w:tcW w:w="2161" w:type="dxa"/>
          </w:tcPr>
          <w:p w:rsidR="003D5CE3" w:rsidRDefault="00C85A18">
            <w:pPr>
              <w:pStyle w:val="TableParagraph"/>
              <w:spacing w:before="1"/>
              <w:ind w:left="110" w:right="634"/>
              <w:rPr>
                <w:b/>
              </w:rPr>
            </w:pPr>
            <w:r>
              <w:rPr>
                <w:b/>
                <w:spacing w:val="-1"/>
              </w:rPr>
              <w:t>Иностранный</w:t>
            </w:r>
            <w:r>
              <w:rPr>
                <w:b/>
                <w:spacing w:val="-52"/>
              </w:rPr>
              <w:t xml:space="preserve"> </w:t>
            </w:r>
            <w:r>
              <w:rPr>
                <w:b/>
              </w:rPr>
              <w:t>язык</w:t>
            </w:r>
          </w:p>
        </w:tc>
        <w:tc>
          <w:tcPr>
            <w:tcW w:w="2463" w:type="dxa"/>
          </w:tcPr>
          <w:p w:rsidR="003D5CE3" w:rsidRDefault="00C85A18">
            <w:pPr>
              <w:pStyle w:val="TableParagraph"/>
              <w:spacing w:line="391" w:lineRule="auto"/>
              <w:ind w:left="403" w:right="284" w:hanging="96"/>
            </w:pPr>
            <w:r>
              <w:t>Иностранный язык.</w:t>
            </w:r>
            <w:r>
              <w:rPr>
                <w:spacing w:val="-52"/>
              </w:rPr>
              <w:t xml:space="preserve"> </w:t>
            </w:r>
            <w:r>
              <w:t>Английский</w:t>
            </w:r>
            <w:r>
              <w:rPr>
                <w:spacing w:val="-2"/>
              </w:rPr>
              <w:t xml:space="preserve"> </w:t>
            </w:r>
            <w:r>
              <w:t>язык</w:t>
            </w:r>
          </w:p>
        </w:tc>
        <w:tc>
          <w:tcPr>
            <w:tcW w:w="1075" w:type="dxa"/>
          </w:tcPr>
          <w:p w:rsidR="003D5CE3" w:rsidRDefault="00C85A18">
            <w:pPr>
              <w:pStyle w:val="TableParagraph"/>
              <w:spacing w:line="249" w:lineRule="exact"/>
              <w:ind w:left="7"/>
              <w:jc w:val="center"/>
            </w:pPr>
            <w:r>
              <w:t>-</w:t>
            </w:r>
          </w:p>
        </w:tc>
        <w:tc>
          <w:tcPr>
            <w:tcW w:w="1080" w:type="dxa"/>
          </w:tcPr>
          <w:p w:rsidR="003D5CE3" w:rsidRDefault="00C85A18">
            <w:pPr>
              <w:pStyle w:val="TableParagraph"/>
              <w:spacing w:line="249" w:lineRule="exact"/>
              <w:ind w:left="12"/>
              <w:jc w:val="center"/>
            </w:pPr>
            <w:r>
              <w:t>2</w:t>
            </w:r>
          </w:p>
        </w:tc>
        <w:tc>
          <w:tcPr>
            <w:tcW w:w="1080" w:type="dxa"/>
          </w:tcPr>
          <w:p w:rsidR="003D5CE3" w:rsidRDefault="00C85A18">
            <w:pPr>
              <w:pStyle w:val="TableParagraph"/>
              <w:spacing w:line="249" w:lineRule="exact"/>
              <w:ind w:left="13"/>
              <w:jc w:val="center"/>
            </w:pPr>
            <w:r>
              <w:t>2</w:t>
            </w:r>
          </w:p>
        </w:tc>
        <w:tc>
          <w:tcPr>
            <w:tcW w:w="1047" w:type="dxa"/>
          </w:tcPr>
          <w:p w:rsidR="003D5CE3" w:rsidRDefault="00C85A18">
            <w:pPr>
              <w:pStyle w:val="TableParagraph"/>
              <w:spacing w:line="249" w:lineRule="exact"/>
              <w:ind w:right="452"/>
              <w:jc w:val="right"/>
            </w:pPr>
            <w:r>
              <w:t>2</w:t>
            </w:r>
          </w:p>
        </w:tc>
        <w:tc>
          <w:tcPr>
            <w:tcW w:w="874" w:type="dxa"/>
          </w:tcPr>
          <w:p w:rsidR="003D5CE3" w:rsidRDefault="00C85A18">
            <w:pPr>
              <w:pStyle w:val="TableParagraph"/>
              <w:spacing w:line="249" w:lineRule="exact"/>
              <w:ind w:left="385"/>
            </w:pPr>
            <w:r>
              <w:t>6</w:t>
            </w:r>
          </w:p>
        </w:tc>
      </w:tr>
      <w:tr w:rsidR="003D5CE3">
        <w:trPr>
          <w:trHeight w:val="666"/>
        </w:trPr>
        <w:tc>
          <w:tcPr>
            <w:tcW w:w="2161" w:type="dxa"/>
          </w:tcPr>
          <w:p w:rsidR="003D5CE3" w:rsidRDefault="00C85A18">
            <w:pPr>
              <w:pStyle w:val="TableParagraph"/>
              <w:spacing w:before="1"/>
              <w:ind w:left="110" w:right="584"/>
              <w:rPr>
                <w:b/>
              </w:rPr>
            </w:pPr>
            <w:r>
              <w:rPr>
                <w:b/>
              </w:rPr>
              <w:t>Математика и</w:t>
            </w:r>
            <w:r>
              <w:rPr>
                <w:b/>
                <w:spacing w:val="-52"/>
              </w:rPr>
              <w:t xml:space="preserve"> </w:t>
            </w:r>
            <w:r>
              <w:rPr>
                <w:b/>
              </w:rPr>
              <w:t>информатика</w:t>
            </w:r>
          </w:p>
        </w:tc>
        <w:tc>
          <w:tcPr>
            <w:tcW w:w="2463" w:type="dxa"/>
          </w:tcPr>
          <w:p w:rsidR="003D5CE3" w:rsidRDefault="00C85A18">
            <w:pPr>
              <w:pStyle w:val="TableParagraph"/>
              <w:spacing w:line="249" w:lineRule="exact"/>
              <w:ind w:left="206" w:right="200"/>
              <w:jc w:val="center"/>
            </w:pPr>
            <w:r>
              <w:t>Математика</w:t>
            </w:r>
          </w:p>
        </w:tc>
        <w:tc>
          <w:tcPr>
            <w:tcW w:w="1075" w:type="dxa"/>
          </w:tcPr>
          <w:p w:rsidR="003D5CE3" w:rsidRDefault="00C85A18">
            <w:pPr>
              <w:pStyle w:val="TableParagraph"/>
              <w:spacing w:line="249" w:lineRule="exact"/>
              <w:ind w:left="6"/>
              <w:jc w:val="center"/>
            </w:pPr>
            <w:r>
              <w:t>4</w:t>
            </w:r>
          </w:p>
        </w:tc>
        <w:tc>
          <w:tcPr>
            <w:tcW w:w="1080" w:type="dxa"/>
          </w:tcPr>
          <w:p w:rsidR="003D5CE3" w:rsidRDefault="00C85A18">
            <w:pPr>
              <w:pStyle w:val="TableParagraph"/>
              <w:spacing w:line="249" w:lineRule="exact"/>
              <w:ind w:left="12"/>
              <w:jc w:val="center"/>
            </w:pPr>
            <w:r>
              <w:t>4</w:t>
            </w:r>
          </w:p>
        </w:tc>
        <w:tc>
          <w:tcPr>
            <w:tcW w:w="1080" w:type="dxa"/>
          </w:tcPr>
          <w:p w:rsidR="003D5CE3" w:rsidRDefault="00C85A18">
            <w:pPr>
              <w:pStyle w:val="TableParagraph"/>
              <w:spacing w:line="249" w:lineRule="exact"/>
              <w:ind w:left="13"/>
              <w:jc w:val="center"/>
            </w:pPr>
            <w:r>
              <w:t>4</w:t>
            </w:r>
          </w:p>
        </w:tc>
        <w:tc>
          <w:tcPr>
            <w:tcW w:w="1047" w:type="dxa"/>
          </w:tcPr>
          <w:p w:rsidR="003D5CE3" w:rsidRDefault="00C85A18">
            <w:pPr>
              <w:pStyle w:val="TableParagraph"/>
              <w:spacing w:line="249" w:lineRule="exact"/>
              <w:ind w:right="452"/>
              <w:jc w:val="right"/>
            </w:pPr>
            <w:r>
              <w:t>4</w:t>
            </w:r>
          </w:p>
        </w:tc>
        <w:tc>
          <w:tcPr>
            <w:tcW w:w="874" w:type="dxa"/>
          </w:tcPr>
          <w:p w:rsidR="003D5CE3" w:rsidRDefault="00C85A18">
            <w:pPr>
              <w:pStyle w:val="TableParagraph"/>
              <w:spacing w:line="249" w:lineRule="exact"/>
              <w:ind w:left="328"/>
            </w:pPr>
            <w:r>
              <w:t>16</w:t>
            </w:r>
          </w:p>
        </w:tc>
      </w:tr>
      <w:tr w:rsidR="003D5CE3">
        <w:trPr>
          <w:trHeight w:val="1171"/>
        </w:trPr>
        <w:tc>
          <w:tcPr>
            <w:tcW w:w="2161" w:type="dxa"/>
          </w:tcPr>
          <w:p w:rsidR="003D5CE3" w:rsidRDefault="00C85A18">
            <w:pPr>
              <w:pStyle w:val="TableParagraph"/>
              <w:spacing w:line="242" w:lineRule="auto"/>
              <w:ind w:left="110" w:right="163"/>
              <w:rPr>
                <w:b/>
              </w:rPr>
            </w:pPr>
            <w:r>
              <w:rPr>
                <w:b/>
              </w:rPr>
              <w:t>Обществознание и</w:t>
            </w:r>
            <w:r>
              <w:rPr>
                <w:b/>
                <w:spacing w:val="-52"/>
              </w:rPr>
              <w:t xml:space="preserve"> </w:t>
            </w:r>
            <w:r>
              <w:rPr>
                <w:b/>
              </w:rPr>
              <w:t>естествознание</w:t>
            </w:r>
            <w:r>
              <w:rPr>
                <w:b/>
                <w:spacing w:val="1"/>
              </w:rPr>
              <w:t xml:space="preserve"> </w:t>
            </w:r>
            <w:r>
              <w:rPr>
                <w:b/>
              </w:rPr>
              <w:t>(Окружающий</w:t>
            </w:r>
            <w:r>
              <w:rPr>
                <w:b/>
                <w:spacing w:val="1"/>
              </w:rPr>
              <w:t xml:space="preserve"> </w:t>
            </w:r>
            <w:r>
              <w:rPr>
                <w:b/>
              </w:rPr>
              <w:t>мир)</w:t>
            </w:r>
          </w:p>
        </w:tc>
        <w:tc>
          <w:tcPr>
            <w:tcW w:w="2463" w:type="dxa"/>
          </w:tcPr>
          <w:p w:rsidR="003D5CE3" w:rsidRDefault="00C85A18">
            <w:pPr>
              <w:pStyle w:val="TableParagraph"/>
              <w:spacing w:line="249" w:lineRule="exact"/>
              <w:ind w:left="206" w:right="198"/>
              <w:jc w:val="center"/>
            </w:pPr>
            <w:r>
              <w:t>Окружающий</w:t>
            </w:r>
            <w:r>
              <w:rPr>
                <w:spacing w:val="1"/>
              </w:rPr>
              <w:t xml:space="preserve"> </w:t>
            </w:r>
            <w:r>
              <w:t>мир</w:t>
            </w:r>
          </w:p>
        </w:tc>
        <w:tc>
          <w:tcPr>
            <w:tcW w:w="1075" w:type="dxa"/>
          </w:tcPr>
          <w:p w:rsidR="003D5CE3" w:rsidRDefault="00C85A18">
            <w:pPr>
              <w:pStyle w:val="TableParagraph"/>
              <w:spacing w:line="249" w:lineRule="exact"/>
              <w:ind w:left="6"/>
              <w:jc w:val="center"/>
            </w:pPr>
            <w:r>
              <w:t>2</w:t>
            </w:r>
          </w:p>
        </w:tc>
        <w:tc>
          <w:tcPr>
            <w:tcW w:w="1080" w:type="dxa"/>
          </w:tcPr>
          <w:p w:rsidR="003D5CE3" w:rsidRDefault="00C85A18">
            <w:pPr>
              <w:pStyle w:val="TableParagraph"/>
              <w:spacing w:line="249" w:lineRule="exact"/>
              <w:ind w:left="12"/>
              <w:jc w:val="center"/>
            </w:pPr>
            <w:r>
              <w:t>2</w:t>
            </w:r>
          </w:p>
        </w:tc>
        <w:tc>
          <w:tcPr>
            <w:tcW w:w="1080" w:type="dxa"/>
          </w:tcPr>
          <w:p w:rsidR="003D5CE3" w:rsidRDefault="00C85A18">
            <w:pPr>
              <w:pStyle w:val="TableParagraph"/>
              <w:spacing w:line="249" w:lineRule="exact"/>
              <w:ind w:left="13"/>
              <w:jc w:val="center"/>
            </w:pPr>
            <w:r>
              <w:t>2</w:t>
            </w:r>
          </w:p>
        </w:tc>
        <w:tc>
          <w:tcPr>
            <w:tcW w:w="1047" w:type="dxa"/>
          </w:tcPr>
          <w:p w:rsidR="003D5CE3" w:rsidRDefault="00C85A18">
            <w:pPr>
              <w:pStyle w:val="TableParagraph"/>
              <w:spacing w:line="249" w:lineRule="exact"/>
              <w:ind w:right="452"/>
              <w:jc w:val="right"/>
            </w:pPr>
            <w:r>
              <w:t>2</w:t>
            </w:r>
          </w:p>
        </w:tc>
        <w:tc>
          <w:tcPr>
            <w:tcW w:w="874" w:type="dxa"/>
          </w:tcPr>
          <w:p w:rsidR="003D5CE3" w:rsidRDefault="00C85A18">
            <w:pPr>
              <w:pStyle w:val="TableParagraph"/>
              <w:spacing w:line="249" w:lineRule="exact"/>
              <w:ind w:left="385"/>
            </w:pPr>
            <w:r>
              <w:t>8</w:t>
            </w:r>
          </w:p>
        </w:tc>
      </w:tr>
      <w:tr w:rsidR="003D5CE3">
        <w:trPr>
          <w:trHeight w:val="1171"/>
        </w:trPr>
        <w:tc>
          <w:tcPr>
            <w:tcW w:w="2161" w:type="dxa"/>
          </w:tcPr>
          <w:p w:rsidR="003D5CE3" w:rsidRDefault="00C85A18">
            <w:pPr>
              <w:pStyle w:val="TableParagraph"/>
              <w:spacing w:before="1"/>
              <w:ind w:left="110" w:right="83"/>
              <w:rPr>
                <w:b/>
              </w:rPr>
            </w:pPr>
            <w:r>
              <w:rPr>
                <w:b/>
              </w:rPr>
              <w:t>Основы</w:t>
            </w:r>
            <w:r>
              <w:rPr>
                <w:b/>
                <w:spacing w:val="1"/>
              </w:rPr>
              <w:t xml:space="preserve"> </w:t>
            </w:r>
            <w:r>
              <w:rPr>
                <w:b/>
              </w:rPr>
              <w:t>религиозных</w:t>
            </w:r>
            <w:r>
              <w:rPr>
                <w:b/>
                <w:spacing w:val="1"/>
              </w:rPr>
              <w:t xml:space="preserve"> </w:t>
            </w:r>
            <w:r>
              <w:rPr>
                <w:b/>
              </w:rPr>
              <w:t>культур и светской</w:t>
            </w:r>
            <w:r>
              <w:rPr>
                <w:b/>
                <w:spacing w:val="-53"/>
              </w:rPr>
              <w:t xml:space="preserve"> </w:t>
            </w:r>
            <w:r>
              <w:rPr>
                <w:b/>
              </w:rPr>
              <w:t>этики</w:t>
            </w:r>
          </w:p>
        </w:tc>
        <w:tc>
          <w:tcPr>
            <w:tcW w:w="2463" w:type="dxa"/>
          </w:tcPr>
          <w:p w:rsidR="003D5CE3" w:rsidRDefault="00C85A18">
            <w:pPr>
              <w:pStyle w:val="TableParagraph"/>
              <w:ind w:left="206" w:right="202"/>
              <w:jc w:val="center"/>
            </w:pPr>
            <w:r>
              <w:rPr>
                <w:spacing w:val="-1"/>
              </w:rPr>
              <w:t xml:space="preserve">Основы </w:t>
            </w:r>
            <w:r>
              <w:t>религиозных</w:t>
            </w:r>
            <w:r>
              <w:rPr>
                <w:spacing w:val="-52"/>
              </w:rPr>
              <w:t xml:space="preserve"> </w:t>
            </w:r>
            <w:r>
              <w:t>культур и светской</w:t>
            </w:r>
            <w:r>
              <w:rPr>
                <w:spacing w:val="1"/>
              </w:rPr>
              <w:t xml:space="preserve"> </w:t>
            </w:r>
            <w:r>
              <w:t>этики</w:t>
            </w:r>
          </w:p>
        </w:tc>
        <w:tc>
          <w:tcPr>
            <w:tcW w:w="1075" w:type="dxa"/>
          </w:tcPr>
          <w:p w:rsidR="003D5CE3" w:rsidRDefault="003D5CE3">
            <w:pPr>
              <w:pStyle w:val="TableParagraph"/>
              <w:spacing w:before="6"/>
              <w:rPr>
                <w:b/>
                <w:sz w:val="35"/>
              </w:rPr>
            </w:pPr>
          </w:p>
          <w:p w:rsidR="003D5CE3" w:rsidRDefault="00C85A18">
            <w:pPr>
              <w:pStyle w:val="TableParagraph"/>
              <w:ind w:left="7"/>
              <w:jc w:val="center"/>
            </w:pPr>
            <w:r>
              <w:t>-</w:t>
            </w:r>
          </w:p>
        </w:tc>
        <w:tc>
          <w:tcPr>
            <w:tcW w:w="1080" w:type="dxa"/>
          </w:tcPr>
          <w:p w:rsidR="003D5CE3" w:rsidRDefault="003D5CE3">
            <w:pPr>
              <w:pStyle w:val="TableParagraph"/>
              <w:spacing w:before="6"/>
              <w:rPr>
                <w:b/>
                <w:sz w:val="35"/>
              </w:rPr>
            </w:pPr>
          </w:p>
          <w:p w:rsidR="003D5CE3" w:rsidRDefault="00C85A18">
            <w:pPr>
              <w:pStyle w:val="TableParagraph"/>
              <w:ind w:left="14"/>
              <w:jc w:val="center"/>
            </w:pPr>
            <w:r>
              <w:t>-</w:t>
            </w:r>
          </w:p>
        </w:tc>
        <w:tc>
          <w:tcPr>
            <w:tcW w:w="1080" w:type="dxa"/>
          </w:tcPr>
          <w:p w:rsidR="003D5CE3" w:rsidRDefault="003D5CE3">
            <w:pPr>
              <w:pStyle w:val="TableParagraph"/>
              <w:spacing w:before="6"/>
              <w:rPr>
                <w:b/>
                <w:sz w:val="35"/>
              </w:rPr>
            </w:pPr>
          </w:p>
          <w:p w:rsidR="003D5CE3" w:rsidRDefault="00C85A18">
            <w:pPr>
              <w:pStyle w:val="TableParagraph"/>
              <w:ind w:left="14"/>
              <w:jc w:val="center"/>
            </w:pPr>
            <w:r>
              <w:t>-</w:t>
            </w:r>
          </w:p>
        </w:tc>
        <w:tc>
          <w:tcPr>
            <w:tcW w:w="1047" w:type="dxa"/>
          </w:tcPr>
          <w:p w:rsidR="003D5CE3" w:rsidRDefault="003D5CE3">
            <w:pPr>
              <w:pStyle w:val="TableParagraph"/>
              <w:spacing w:before="6"/>
              <w:rPr>
                <w:b/>
                <w:sz w:val="35"/>
              </w:rPr>
            </w:pPr>
          </w:p>
          <w:p w:rsidR="003D5CE3" w:rsidRDefault="00C85A18">
            <w:pPr>
              <w:pStyle w:val="TableParagraph"/>
              <w:ind w:right="452"/>
              <w:jc w:val="right"/>
            </w:pPr>
            <w:r>
              <w:t>1</w:t>
            </w:r>
          </w:p>
        </w:tc>
        <w:tc>
          <w:tcPr>
            <w:tcW w:w="874" w:type="dxa"/>
          </w:tcPr>
          <w:p w:rsidR="003D5CE3" w:rsidRDefault="003D5CE3">
            <w:pPr>
              <w:pStyle w:val="TableParagraph"/>
              <w:spacing w:before="6"/>
              <w:rPr>
                <w:b/>
                <w:sz w:val="35"/>
              </w:rPr>
            </w:pPr>
          </w:p>
          <w:p w:rsidR="003D5CE3" w:rsidRDefault="00C85A18">
            <w:pPr>
              <w:pStyle w:val="TableParagraph"/>
              <w:ind w:left="385"/>
            </w:pPr>
            <w:r>
              <w:t>1</w:t>
            </w:r>
          </w:p>
        </w:tc>
      </w:tr>
      <w:tr w:rsidR="003D5CE3">
        <w:trPr>
          <w:trHeight w:val="412"/>
        </w:trPr>
        <w:tc>
          <w:tcPr>
            <w:tcW w:w="2161" w:type="dxa"/>
            <w:vMerge w:val="restart"/>
          </w:tcPr>
          <w:p w:rsidR="003D5CE3" w:rsidRDefault="003D5CE3">
            <w:pPr>
              <w:pStyle w:val="TableParagraph"/>
              <w:spacing w:before="8"/>
              <w:rPr>
                <w:b/>
                <w:sz w:val="29"/>
              </w:rPr>
            </w:pPr>
          </w:p>
          <w:p w:rsidR="003D5CE3" w:rsidRDefault="00C85A18">
            <w:pPr>
              <w:pStyle w:val="TableParagraph"/>
              <w:ind w:left="110"/>
              <w:rPr>
                <w:b/>
              </w:rPr>
            </w:pPr>
            <w:r>
              <w:rPr>
                <w:b/>
              </w:rPr>
              <w:t>Искусство</w:t>
            </w:r>
          </w:p>
        </w:tc>
        <w:tc>
          <w:tcPr>
            <w:tcW w:w="2463" w:type="dxa"/>
          </w:tcPr>
          <w:p w:rsidR="003D5CE3" w:rsidRDefault="00C85A18">
            <w:pPr>
              <w:pStyle w:val="TableParagraph"/>
              <w:spacing w:line="249" w:lineRule="exact"/>
              <w:ind w:left="206" w:right="206"/>
              <w:jc w:val="center"/>
            </w:pPr>
            <w:r>
              <w:t>Музыка</w:t>
            </w:r>
          </w:p>
        </w:tc>
        <w:tc>
          <w:tcPr>
            <w:tcW w:w="1075" w:type="dxa"/>
          </w:tcPr>
          <w:p w:rsidR="003D5CE3" w:rsidRDefault="00C85A18">
            <w:pPr>
              <w:pStyle w:val="TableParagraph"/>
              <w:spacing w:line="249" w:lineRule="exact"/>
              <w:ind w:left="6"/>
              <w:jc w:val="center"/>
            </w:pPr>
            <w:r>
              <w:t>1</w:t>
            </w:r>
          </w:p>
        </w:tc>
        <w:tc>
          <w:tcPr>
            <w:tcW w:w="1080" w:type="dxa"/>
          </w:tcPr>
          <w:p w:rsidR="003D5CE3" w:rsidRDefault="00C85A18">
            <w:pPr>
              <w:pStyle w:val="TableParagraph"/>
              <w:spacing w:line="249" w:lineRule="exact"/>
              <w:ind w:left="12"/>
              <w:jc w:val="center"/>
            </w:pPr>
            <w:r>
              <w:t>1</w:t>
            </w:r>
          </w:p>
        </w:tc>
        <w:tc>
          <w:tcPr>
            <w:tcW w:w="1080" w:type="dxa"/>
          </w:tcPr>
          <w:p w:rsidR="003D5CE3" w:rsidRDefault="00C85A18">
            <w:pPr>
              <w:pStyle w:val="TableParagraph"/>
              <w:spacing w:line="249" w:lineRule="exact"/>
              <w:ind w:left="13"/>
              <w:jc w:val="center"/>
            </w:pPr>
            <w:r>
              <w:t>1</w:t>
            </w:r>
          </w:p>
        </w:tc>
        <w:tc>
          <w:tcPr>
            <w:tcW w:w="1047" w:type="dxa"/>
          </w:tcPr>
          <w:p w:rsidR="003D5CE3" w:rsidRDefault="00C85A18">
            <w:pPr>
              <w:pStyle w:val="TableParagraph"/>
              <w:spacing w:line="249" w:lineRule="exact"/>
              <w:ind w:right="452"/>
              <w:jc w:val="right"/>
            </w:pPr>
            <w:r>
              <w:t>1</w:t>
            </w:r>
          </w:p>
        </w:tc>
        <w:tc>
          <w:tcPr>
            <w:tcW w:w="874" w:type="dxa"/>
          </w:tcPr>
          <w:p w:rsidR="003D5CE3" w:rsidRDefault="00C85A18">
            <w:pPr>
              <w:pStyle w:val="TableParagraph"/>
              <w:spacing w:line="249" w:lineRule="exact"/>
              <w:ind w:left="385"/>
            </w:pPr>
            <w:r>
              <w:t>4</w:t>
            </w:r>
          </w:p>
        </w:tc>
      </w:tr>
      <w:tr w:rsidR="003D5CE3">
        <w:trPr>
          <w:trHeight w:val="666"/>
        </w:trPr>
        <w:tc>
          <w:tcPr>
            <w:tcW w:w="2161" w:type="dxa"/>
            <w:vMerge/>
            <w:tcBorders>
              <w:top w:val="nil"/>
            </w:tcBorders>
          </w:tcPr>
          <w:p w:rsidR="003D5CE3" w:rsidRDefault="003D5CE3">
            <w:pPr>
              <w:rPr>
                <w:sz w:val="2"/>
                <w:szCs w:val="2"/>
              </w:rPr>
            </w:pPr>
          </w:p>
        </w:tc>
        <w:tc>
          <w:tcPr>
            <w:tcW w:w="2463" w:type="dxa"/>
          </w:tcPr>
          <w:p w:rsidR="003D5CE3" w:rsidRDefault="00C85A18">
            <w:pPr>
              <w:pStyle w:val="TableParagraph"/>
              <w:spacing w:line="242" w:lineRule="auto"/>
              <w:ind w:left="758" w:right="397" w:hanging="332"/>
            </w:pPr>
            <w:r>
              <w:t>Изобразительное</w:t>
            </w:r>
            <w:r>
              <w:rPr>
                <w:spacing w:val="-52"/>
              </w:rPr>
              <w:t xml:space="preserve"> </w:t>
            </w:r>
            <w:r>
              <w:t>искусство</w:t>
            </w:r>
          </w:p>
        </w:tc>
        <w:tc>
          <w:tcPr>
            <w:tcW w:w="1075" w:type="dxa"/>
          </w:tcPr>
          <w:p w:rsidR="003D5CE3" w:rsidRDefault="00C85A18">
            <w:pPr>
              <w:pStyle w:val="TableParagraph"/>
              <w:spacing w:line="249" w:lineRule="exact"/>
              <w:ind w:left="6"/>
              <w:jc w:val="center"/>
            </w:pPr>
            <w:r>
              <w:t>1</w:t>
            </w:r>
          </w:p>
        </w:tc>
        <w:tc>
          <w:tcPr>
            <w:tcW w:w="1080" w:type="dxa"/>
          </w:tcPr>
          <w:p w:rsidR="003D5CE3" w:rsidRDefault="00C85A18">
            <w:pPr>
              <w:pStyle w:val="TableParagraph"/>
              <w:spacing w:line="249" w:lineRule="exact"/>
              <w:ind w:left="12"/>
              <w:jc w:val="center"/>
            </w:pPr>
            <w:r>
              <w:t>1</w:t>
            </w:r>
          </w:p>
        </w:tc>
        <w:tc>
          <w:tcPr>
            <w:tcW w:w="1080" w:type="dxa"/>
          </w:tcPr>
          <w:p w:rsidR="003D5CE3" w:rsidRDefault="00C85A18">
            <w:pPr>
              <w:pStyle w:val="TableParagraph"/>
              <w:spacing w:line="249" w:lineRule="exact"/>
              <w:ind w:left="13"/>
              <w:jc w:val="center"/>
            </w:pPr>
            <w:r>
              <w:t>1</w:t>
            </w:r>
          </w:p>
        </w:tc>
        <w:tc>
          <w:tcPr>
            <w:tcW w:w="1047" w:type="dxa"/>
          </w:tcPr>
          <w:p w:rsidR="003D5CE3" w:rsidRDefault="00C85A18">
            <w:pPr>
              <w:pStyle w:val="TableParagraph"/>
              <w:spacing w:line="249" w:lineRule="exact"/>
              <w:ind w:right="452"/>
              <w:jc w:val="right"/>
            </w:pPr>
            <w:r>
              <w:t>1</w:t>
            </w:r>
          </w:p>
        </w:tc>
        <w:tc>
          <w:tcPr>
            <w:tcW w:w="874" w:type="dxa"/>
          </w:tcPr>
          <w:p w:rsidR="003D5CE3" w:rsidRDefault="00C85A18">
            <w:pPr>
              <w:pStyle w:val="TableParagraph"/>
              <w:spacing w:line="249" w:lineRule="exact"/>
              <w:ind w:left="385"/>
            </w:pPr>
            <w:r>
              <w:t>4</w:t>
            </w:r>
          </w:p>
        </w:tc>
      </w:tr>
      <w:tr w:rsidR="003D5CE3">
        <w:trPr>
          <w:trHeight w:val="412"/>
        </w:trPr>
        <w:tc>
          <w:tcPr>
            <w:tcW w:w="2161" w:type="dxa"/>
          </w:tcPr>
          <w:p w:rsidR="003D5CE3" w:rsidRDefault="00C85A18">
            <w:pPr>
              <w:pStyle w:val="TableParagraph"/>
              <w:spacing w:before="1"/>
              <w:ind w:left="110"/>
              <w:rPr>
                <w:b/>
              </w:rPr>
            </w:pPr>
            <w:r>
              <w:rPr>
                <w:b/>
              </w:rPr>
              <w:t>Технология</w:t>
            </w:r>
          </w:p>
        </w:tc>
        <w:tc>
          <w:tcPr>
            <w:tcW w:w="2463" w:type="dxa"/>
          </w:tcPr>
          <w:p w:rsidR="003D5CE3" w:rsidRDefault="00C85A18">
            <w:pPr>
              <w:pStyle w:val="TableParagraph"/>
              <w:spacing w:line="249" w:lineRule="exact"/>
              <w:ind w:left="206" w:right="208"/>
              <w:jc w:val="center"/>
            </w:pPr>
            <w:r>
              <w:t>Технология</w:t>
            </w:r>
          </w:p>
        </w:tc>
        <w:tc>
          <w:tcPr>
            <w:tcW w:w="1075" w:type="dxa"/>
          </w:tcPr>
          <w:p w:rsidR="003D5CE3" w:rsidRDefault="00C85A18">
            <w:pPr>
              <w:pStyle w:val="TableParagraph"/>
              <w:spacing w:line="249" w:lineRule="exact"/>
              <w:ind w:left="6"/>
              <w:jc w:val="center"/>
            </w:pPr>
            <w:r>
              <w:t>1</w:t>
            </w:r>
          </w:p>
        </w:tc>
        <w:tc>
          <w:tcPr>
            <w:tcW w:w="1080" w:type="dxa"/>
          </w:tcPr>
          <w:p w:rsidR="003D5CE3" w:rsidRDefault="00C85A18">
            <w:pPr>
              <w:pStyle w:val="TableParagraph"/>
              <w:spacing w:line="249" w:lineRule="exact"/>
              <w:ind w:left="12"/>
              <w:jc w:val="center"/>
            </w:pPr>
            <w:r>
              <w:t>1</w:t>
            </w:r>
          </w:p>
        </w:tc>
        <w:tc>
          <w:tcPr>
            <w:tcW w:w="1080" w:type="dxa"/>
          </w:tcPr>
          <w:p w:rsidR="003D5CE3" w:rsidRDefault="00C85A18">
            <w:pPr>
              <w:pStyle w:val="TableParagraph"/>
              <w:spacing w:line="249" w:lineRule="exact"/>
              <w:ind w:left="13"/>
              <w:jc w:val="center"/>
            </w:pPr>
            <w:r>
              <w:t>1</w:t>
            </w:r>
          </w:p>
        </w:tc>
        <w:tc>
          <w:tcPr>
            <w:tcW w:w="1047" w:type="dxa"/>
          </w:tcPr>
          <w:p w:rsidR="003D5CE3" w:rsidRDefault="00C85A18">
            <w:pPr>
              <w:pStyle w:val="TableParagraph"/>
              <w:spacing w:line="249" w:lineRule="exact"/>
              <w:ind w:right="452"/>
              <w:jc w:val="right"/>
            </w:pPr>
            <w:r>
              <w:t>1</w:t>
            </w:r>
          </w:p>
        </w:tc>
        <w:tc>
          <w:tcPr>
            <w:tcW w:w="874" w:type="dxa"/>
          </w:tcPr>
          <w:p w:rsidR="003D5CE3" w:rsidRDefault="00C85A18">
            <w:pPr>
              <w:pStyle w:val="TableParagraph"/>
              <w:spacing w:line="249" w:lineRule="exact"/>
              <w:ind w:left="385"/>
            </w:pPr>
            <w:r>
              <w:t>4</w:t>
            </w:r>
          </w:p>
        </w:tc>
      </w:tr>
      <w:tr w:rsidR="003D5CE3">
        <w:trPr>
          <w:trHeight w:val="666"/>
        </w:trPr>
        <w:tc>
          <w:tcPr>
            <w:tcW w:w="2161" w:type="dxa"/>
          </w:tcPr>
          <w:p w:rsidR="003D5CE3" w:rsidRDefault="00C85A18">
            <w:pPr>
              <w:pStyle w:val="TableParagraph"/>
              <w:spacing w:before="1"/>
              <w:ind w:left="110" w:right="824"/>
              <w:rPr>
                <w:b/>
              </w:rPr>
            </w:pPr>
            <w:r>
              <w:rPr>
                <w:b/>
                <w:spacing w:val="-1"/>
              </w:rPr>
              <w:t>Физическая</w:t>
            </w:r>
            <w:r>
              <w:rPr>
                <w:b/>
                <w:spacing w:val="-52"/>
              </w:rPr>
              <w:t xml:space="preserve"> </w:t>
            </w:r>
            <w:r>
              <w:rPr>
                <w:b/>
              </w:rPr>
              <w:t>культура</w:t>
            </w:r>
          </w:p>
        </w:tc>
        <w:tc>
          <w:tcPr>
            <w:tcW w:w="2463" w:type="dxa"/>
          </w:tcPr>
          <w:p w:rsidR="003D5CE3" w:rsidRDefault="00C85A18">
            <w:pPr>
              <w:pStyle w:val="TableParagraph"/>
              <w:spacing w:line="249" w:lineRule="exact"/>
              <w:ind w:left="206" w:right="208"/>
              <w:jc w:val="center"/>
            </w:pPr>
            <w:r>
              <w:t>Физическая</w:t>
            </w:r>
            <w:r>
              <w:rPr>
                <w:spacing w:val="-5"/>
              </w:rPr>
              <w:t xml:space="preserve"> </w:t>
            </w:r>
            <w:r>
              <w:t>культура</w:t>
            </w:r>
          </w:p>
        </w:tc>
        <w:tc>
          <w:tcPr>
            <w:tcW w:w="1075" w:type="dxa"/>
          </w:tcPr>
          <w:p w:rsidR="003D5CE3" w:rsidRDefault="00C85A18">
            <w:pPr>
              <w:pStyle w:val="TableParagraph"/>
              <w:spacing w:line="249" w:lineRule="exact"/>
              <w:ind w:left="6"/>
              <w:jc w:val="center"/>
            </w:pPr>
            <w:r>
              <w:t>2</w:t>
            </w:r>
          </w:p>
        </w:tc>
        <w:tc>
          <w:tcPr>
            <w:tcW w:w="1080" w:type="dxa"/>
          </w:tcPr>
          <w:p w:rsidR="003D5CE3" w:rsidRDefault="00C85A18">
            <w:pPr>
              <w:pStyle w:val="TableParagraph"/>
              <w:spacing w:line="249" w:lineRule="exact"/>
              <w:ind w:left="12"/>
              <w:jc w:val="center"/>
            </w:pPr>
            <w:r>
              <w:t>2</w:t>
            </w:r>
          </w:p>
        </w:tc>
        <w:tc>
          <w:tcPr>
            <w:tcW w:w="1080" w:type="dxa"/>
          </w:tcPr>
          <w:p w:rsidR="003D5CE3" w:rsidRDefault="00C85A18">
            <w:pPr>
              <w:pStyle w:val="TableParagraph"/>
              <w:spacing w:line="249" w:lineRule="exact"/>
              <w:ind w:left="13"/>
              <w:jc w:val="center"/>
            </w:pPr>
            <w:r>
              <w:t>2</w:t>
            </w:r>
          </w:p>
        </w:tc>
        <w:tc>
          <w:tcPr>
            <w:tcW w:w="1047" w:type="dxa"/>
          </w:tcPr>
          <w:p w:rsidR="003D5CE3" w:rsidRDefault="00C85A18">
            <w:pPr>
              <w:pStyle w:val="TableParagraph"/>
              <w:spacing w:line="249" w:lineRule="exact"/>
              <w:ind w:right="452"/>
              <w:jc w:val="right"/>
            </w:pPr>
            <w:r>
              <w:t>2</w:t>
            </w:r>
          </w:p>
        </w:tc>
        <w:tc>
          <w:tcPr>
            <w:tcW w:w="874" w:type="dxa"/>
          </w:tcPr>
          <w:p w:rsidR="003D5CE3" w:rsidRDefault="00C85A18">
            <w:pPr>
              <w:pStyle w:val="TableParagraph"/>
              <w:spacing w:line="249" w:lineRule="exact"/>
              <w:ind w:left="385"/>
            </w:pPr>
            <w:r>
              <w:t>8</w:t>
            </w:r>
          </w:p>
        </w:tc>
      </w:tr>
      <w:tr w:rsidR="003D5CE3">
        <w:trPr>
          <w:trHeight w:val="412"/>
        </w:trPr>
        <w:tc>
          <w:tcPr>
            <w:tcW w:w="2161" w:type="dxa"/>
          </w:tcPr>
          <w:p w:rsidR="003D5CE3" w:rsidRDefault="00C85A18">
            <w:pPr>
              <w:pStyle w:val="TableParagraph"/>
              <w:spacing w:before="1"/>
              <w:ind w:left="110"/>
              <w:rPr>
                <w:b/>
              </w:rPr>
            </w:pPr>
            <w:r>
              <w:rPr>
                <w:b/>
              </w:rPr>
              <w:t>Итого</w:t>
            </w:r>
          </w:p>
        </w:tc>
        <w:tc>
          <w:tcPr>
            <w:tcW w:w="2463" w:type="dxa"/>
          </w:tcPr>
          <w:p w:rsidR="003D5CE3" w:rsidRDefault="003D5CE3">
            <w:pPr>
              <w:pStyle w:val="TableParagraph"/>
            </w:pPr>
          </w:p>
        </w:tc>
        <w:tc>
          <w:tcPr>
            <w:tcW w:w="1075" w:type="dxa"/>
          </w:tcPr>
          <w:p w:rsidR="003D5CE3" w:rsidRDefault="00C85A18">
            <w:pPr>
              <w:pStyle w:val="TableParagraph"/>
              <w:spacing w:before="1"/>
              <w:ind w:left="150" w:right="139"/>
              <w:jc w:val="center"/>
              <w:rPr>
                <w:b/>
              </w:rPr>
            </w:pPr>
            <w:r>
              <w:rPr>
                <w:b/>
              </w:rPr>
              <w:t>21</w:t>
            </w:r>
          </w:p>
        </w:tc>
        <w:tc>
          <w:tcPr>
            <w:tcW w:w="1080" w:type="dxa"/>
          </w:tcPr>
          <w:p w:rsidR="003D5CE3" w:rsidRDefault="00C85A18">
            <w:pPr>
              <w:pStyle w:val="TableParagraph"/>
              <w:spacing w:before="1"/>
              <w:ind w:left="156" w:right="139"/>
              <w:jc w:val="center"/>
              <w:rPr>
                <w:b/>
              </w:rPr>
            </w:pPr>
            <w:r>
              <w:rPr>
                <w:b/>
              </w:rPr>
              <w:t>23</w:t>
            </w:r>
          </w:p>
        </w:tc>
        <w:tc>
          <w:tcPr>
            <w:tcW w:w="1080" w:type="dxa"/>
          </w:tcPr>
          <w:p w:rsidR="003D5CE3" w:rsidRDefault="00C85A18">
            <w:pPr>
              <w:pStyle w:val="TableParagraph"/>
              <w:spacing w:before="1"/>
              <w:ind w:left="156" w:right="138"/>
              <w:jc w:val="center"/>
              <w:rPr>
                <w:b/>
              </w:rPr>
            </w:pPr>
            <w:r>
              <w:rPr>
                <w:b/>
              </w:rPr>
              <w:t>23</w:t>
            </w:r>
          </w:p>
        </w:tc>
        <w:tc>
          <w:tcPr>
            <w:tcW w:w="1047" w:type="dxa"/>
          </w:tcPr>
          <w:p w:rsidR="003D5CE3" w:rsidRDefault="00C85A18">
            <w:pPr>
              <w:pStyle w:val="TableParagraph"/>
              <w:spacing w:before="1"/>
              <w:ind w:right="399"/>
              <w:jc w:val="right"/>
              <w:rPr>
                <w:b/>
              </w:rPr>
            </w:pPr>
            <w:r>
              <w:rPr>
                <w:b/>
              </w:rPr>
              <w:t>23</w:t>
            </w:r>
          </w:p>
        </w:tc>
        <w:tc>
          <w:tcPr>
            <w:tcW w:w="874" w:type="dxa"/>
          </w:tcPr>
          <w:p w:rsidR="003D5CE3" w:rsidRDefault="00C85A18">
            <w:pPr>
              <w:pStyle w:val="TableParagraph"/>
              <w:spacing w:before="1"/>
              <w:ind w:left="328"/>
              <w:rPr>
                <w:b/>
              </w:rPr>
            </w:pPr>
            <w:r>
              <w:rPr>
                <w:b/>
              </w:rPr>
              <w:t>86</w:t>
            </w:r>
          </w:p>
        </w:tc>
      </w:tr>
      <w:tr w:rsidR="003D5CE3">
        <w:trPr>
          <w:trHeight w:val="254"/>
        </w:trPr>
        <w:tc>
          <w:tcPr>
            <w:tcW w:w="9780" w:type="dxa"/>
            <w:gridSpan w:val="7"/>
          </w:tcPr>
          <w:p w:rsidR="003D5CE3" w:rsidRDefault="00C85A18">
            <w:pPr>
              <w:pStyle w:val="TableParagraph"/>
              <w:spacing w:before="1" w:line="234" w:lineRule="exact"/>
              <w:ind w:left="1685"/>
              <w:rPr>
                <w:b/>
              </w:rPr>
            </w:pPr>
            <w:r>
              <w:rPr>
                <w:b/>
              </w:rPr>
              <w:t>2.</w:t>
            </w:r>
            <w:r>
              <w:rPr>
                <w:b/>
                <w:spacing w:val="76"/>
              </w:rPr>
              <w:t xml:space="preserve"> </w:t>
            </w:r>
            <w:r>
              <w:rPr>
                <w:b/>
              </w:rPr>
              <w:t>Часть,</w:t>
            </w:r>
            <w:r>
              <w:rPr>
                <w:b/>
                <w:spacing w:val="3"/>
              </w:rPr>
              <w:t xml:space="preserve"> </w:t>
            </w:r>
            <w:r>
              <w:rPr>
                <w:b/>
              </w:rPr>
              <w:t>формируемая</w:t>
            </w:r>
            <w:r>
              <w:rPr>
                <w:b/>
                <w:spacing w:val="-1"/>
              </w:rPr>
              <w:t xml:space="preserve"> </w:t>
            </w:r>
            <w:r>
              <w:rPr>
                <w:b/>
              </w:rPr>
              <w:t>участниками</w:t>
            </w:r>
            <w:r>
              <w:rPr>
                <w:b/>
                <w:spacing w:val="1"/>
              </w:rPr>
              <w:t xml:space="preserve"> </w:t>
            </w:r>
            <w:r>
              <w:rPr>
                <w:b/>
              </w:rPr>
              <w:t>образовательных</w:t>
            </w:r>
            <w:r>
              <w:rPr>
                <w:b/>
                <w:spacing w:val="-5"/>
              </w:rPr>
              <w:t xml:space="preserve"> </w:t>
            </w:r>
            <w:r>
              <w:rPr>
                <w:b/>
              </w:rPr>
              <w:t>отношений</w:t>
            </w:r>
          </w:p>
        </w:tc>
      </w:tr>
      <w:tr w:rsidR="003D5CE3">
        <w:trPr>
          <w:trHeight w:val="666"/>
        </w:trPr>
        <w:tc>
          <w:tcPr>
            <w:tcW w:w="2161" w:type="dxa"/>
          </w:tcPr>
          <w:p w:rsidR="003D5CE3" w:rsidRDefault="00C85A18">
            <w:pPr>
              <w:pStyle w:val="TableParagraph"/>
              <w:spacing w:before="1"/>
              <w:ind w:left="110" w:right="458"/>
              <w:rPr>
                <w:b/>
              </w:rPr>
            </w:pPr>
            <w:r>
              <w:rPr>
                <w:b/>
              </w:rPr>
              <w:t>Русский язык и</w:t>
            </w:r>
            <w:r>
              <w:rPr>
                <w:b/>
                <w:spacing w:val="-52"/>
              </w:rPr>
              <w:t xml:space="preserve"> </w:t>
            </w:r>
            <w:r>
              <w:rPr>
                <w:b/>
              </w:rPr>
              <w:t>литература</w:t>
            </w:r>
          </w:p>
        </w:tc>
        <w:tc>
          <w:tcPr>
            <w:tcW w:w="2463" w:type="dxa"/>
          </w:tcPr>
          <w:p w:rsidR="003D5CE3" w:rsidRDefault="003D5CE3">
            <w:pPr>
              <w:pStyle w:val="TableParagraph"/>
            </w:pPr>
          </w:p>
        </w:tc>
        <w:tc>
          <w:tcPr>
            <w:tcW w:w="1075" w:type="dxa"/>
          </w:tcPr>
          <w:p w:rsidR="003D5CE3" w:rsidRDefault="003D5CE3">
            <w:pPr>
              <w:pStyle w:val="TableParagraph"/>
            </w:pPr>
          </w:p>
        </w:tc>
        <w:tc>
          <w:tcPr>
            <w:tcW w:w="1080" w:type="dxa"/>
          </w:tcPr>
          <w:p w:rsidR="003D5CE3" w:rsidRDefault="003D5CE3">
            <w:pPr>
              <w:pStyle w:val="TableParagraph"/>
            </w:pPr>
          </w:p>
        </w:tc>
        <w:tc>
          <w:tcPr>
            <w:tcW w:w="1080" w:type="dxa"/>
          </w:tcPr>
          <w:p w:rsidR="003D5CE3" w:rsidRDefault="003D5CE3">
            <w:pPr>
              <w:pStyle w:val="TableParagraph"/>
            </w:pPr>
          </w:p>
        </w:tc>
        <w:tc>
          <w:tcPr>
            <w:tcW w:w="1047" w:type="dxa"/>
          </w:tcPr>
          <w:p w:rsidR="003D5CE3" w:rsidRDefault="003D5CE3">
            <w:pPr>
              <w:pStyle w:val="TableParagraph"/>
            </w:pPr>
          </w:p>
        </w:tc>
        <w:tc>
          <w:tcPr>
            <w:tcW w:w="874" w:type="dxa"/>
          </w:tcPr>
          <w:p w:rsidR="003D5CE3" w:rsidRDefault="003D5CE3">
            <w:pPr>
              <w:pStyle w:val="TableParagraph"/>
            </w:pPr>
          </w:p>
        </w:tc>
      </w:tr>
      <w:tr w:rsidR="003D5CE3">
        <w:trPr>
          <w:trHeight w:val="666"/>
        </w:trPr>
        <w:tc>
          <w:tcPr>
            <w:tcW w:w="2161" w:type="dxa"/>
          </w:tcPr>
          <w:p w:rsidR="003D5CE3" w:rsidRDefault="00C85A18">
            <w:pPr>
              <w:pStyle w:val="TableParagraph"/>
              <w:spacing w:before="1"/>
              <w:ind w:left="110" w:right="584"/>
              <w:rPr>
                <w:b/>
              </w:rPr>
            </w:pPr>
            <w:r>
              <w:rPr>
                <w:b/>
              </w:rPr>
              <w:t>Математика и</w:t>
            </w:r>
            <w:r>
              <w:rPr>
                <w:b/>
                <w:spacing w:val="-52"/>
              </w:rPr>
              <w:t xml:space="preserve"> </w:t>
            </w:r>
            <w:r>
              <w:rPr>
                <w:b/>
              </w:rPr>
              <w:t>информатика</w:t>
            </w:r>
          </w:p>
        </w:tc>
        <w:tc>
          <w:tcPr>
            <w:tcW w:w="2463" w:type="dxa"/>
          </w:tcPr>
          <w:p w:rsidR="003D5CE3" w:rsidRDefault="003D5CE3">
            <w:pPr>
              <w:pStyle w:val="TableParagraph"/>
            </w:pPr>
          </w:p>
        </w:tc>
        <w:tc>
          <w:tcPr>
            <w:tcW w:w="1075" w:type="dxa"/>
          </w:tcPr>
          <w:p w:rsidR="003D5CE3" w:rsidRDefault="003D5CE3">
            <w:pPr>
              <w:pStyle w:val="TableParagraph"/>
            </w:pPr>
          </w:p>
        </w:tc>
        <w:tc>
          <w:tcPr>
            <w:tcW w:w="1080" w:type="dxa"/>
          </w:tcPr>
          <w:p w:rsidR="003D5CE3" w:rsidRDefault="003D5CE3">
            <w:pPr>
              <w:pStyle w:val="TableParagraph"/>
            </w:pPr>
          </w:p>
        </w:tc>
        <w:tc>
          <w:tcPr>
            <w:tcW w:w="1080" w:type="dxa"/>
          </w:tcPr>
          <w:p w:rsidR="003D5CE3" w:rsidRDefault="003D5CE3">
            <w:pPr>
              <w:pStyle w:val="TableParagraph"/>
            </w:pPr>
          </w:p>
        </w:tc>
        <w:tc>
          <w:tcPr>
            <w:tcW w:w="1047" w:type="dxa"/>
          </w:tcPr>
          <w:p w:rsidR="003D5CE3" w:rsidRDefault="003D5CE3">
            <w:pPr>
              <w:pStyle w:val="TableParagraph"/>
            </w:pPr>
          </w:p>
        </w:tc>
        <w:tc>
          <w:tcPr>
            <w:tcW w:w="874" w:type="dxa"/>
          </w:tcPr>
          <w:p w:rsidR="003D5CE3" w:rsidRDefault="003D5CE3">
            <w:pPr>
              <w:pStyle w:val="TableParagraph"/>
            </w:pPr>
          </w:p>
        </w:tc>
      </w:tr>
    </w:tbl>
    <w:p w:rsidR="003D5CE3" w:rsidRDefault="003D5CE3">
      <w:pPr>
        <w:sectPr w:rsidR="003D5CE3">
          <w:pgSz w:w="11910" w:h="16840"/>
          <w:pgMar w:top="1040" w:right="0" w:bottom="280" w:left="620" w:header="720" w:footer="720" w:gutter="0"/>
          <w:cols w:space="720"/>
        </w:sectPr>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1"/>
        <w:gridCol w:w="2463"/>
        <w:gridCol w:w="1075"/>
        <w:gridCol w:w="1080"/>
        <w:gridCol w:w="1080"/>
        <w:gridCol w:w="1047"/>
        <w:gridCol w:w="874"/>
      </w:tblGrid>
      <w:tr w:rsidR="003D5CE3">
        <w:trPr>
          <w:trHeight w:val="666"/>
        </w:trPr>
        <w:tc>
          <w:tcPr>
            <w:tcW w:w="2161" w:type="dxa"/>
          </w:tcPr>
          <w:p w:rsidR="003D5CE3" w:rsidRDefault="00C85A18">
            <w:pPr>
              <w:pStyle w:val="TableParagraph"/>
              <w:spacing w:line="242" w:lineRule="auto"/>
              <w:ind w:left="110" w:right="824"/>
              <w:rPr>
                <w:b/>
              </w:rPr>
            </w:pPr>
            <w:r>
              <w:rPr>
                <w:b/>
                <w:spacing w:val="-1"/>
              </w:rPr>
              <w:lastRenderedPageBreak/>
              <w:t>Физическая</w:t>
            </w:r>
            <w:r>
              <w:rPr>
                <w:b/>
                <w:spacing w:val="-52"/>
              </w:rPr>
              <w:t xml:space="preserve"> </w:t>
            </w:r>
            <w:r>
              <w:rPr>
                <w:b/>
              </w:rPr>
              <w:t>культура</w:t>
            </w:r>
          </w:p>
        </w:tc>
        <w:tc>
          <w:tcPr>
            <w:tcW w:w="2463" w:type="dxa"/>
          </w:tcPr>
          <w:p w:rsidR="003D5CE3" w:rsidRDefault="003D5CE3">
            <w:pPr>
              <w:pStyle w:val="TableParagraph"/>
              <w:rPr>
                <w:sz w:val="26"/>
              </w:rPr>
            </w:pPr>
          </w:p>
        </w:tc>
        <w:tc>
          <w:tcPr>
            <w:tcW w:w="1075" w:type="dxa"/>
          </w:tcPr>
          <w:p w:rsidR="003D5CE3" w:rsidRDefault="003D5CE3">
            <w:pPr>
              <w:pStyle w:val="TableParagraph"/>
              <w:rPr>
                <w:sz w:val="26"/>
              </w:rPr>
            </w:pPr>
          </w:p>
        </w:tc>
        <w:tc>
          <w:tcPr>
            <w:tcW w:w="1080" w:type="dxa"/>
          </w:tcPr>
          <w:p w:rsidR="003D5CE3" w:rsidRDefault="003D5CE3">
            <w:pPr>
              <w:pStyle w:val="TableParagraph"/>
              <w:rPr>
                <w:sz w:val="26"/>
              </w:rPr>
            </w:pPr>
          </w:p>
        </w:tc>
        <w:tc>
          <w:tcPr>
            <w:tcW w:w="1080" w:type="dxa"/>
          </w:tcPr>
          <w:p w:rsidR="003D5CE3" w:rsidRDefault="003D5CE3">
            <w:pPr>
              <w:pStyle w:val="TableParagraph"/>
              <w:rPr>
                <w:sz w:val="26"/>
              </w:rPr>
            </w:pPr>
          </w:p>
        </w:tc>
        <w:tc>
          <w:tcPr>
            <w:tcW w:w="1047" w:type="dxa"/>
          </w:tcPr>
          <w:p w:rsidR="003D5CE3" w:rsidRDefault="003D5CE3">
            <w:pPr>
              <w:pStyle w:val="TableParagraph"/>
              <w:rPr>
                <w:sz w:val="26"/>
              </w:rPr>
            </w:pPr>
          </w:p>
        </w:tc>
        <w:tc>
          <w:tcPr>
            <w:tcW w:w="874" w:type="dxa"/>
          </w:tcPr>
          <w:p w:rsidR="003D5CE3" w:rsidRDefault="003D5CE3">
            <w:pPr>
              <w:pStyle w:val="TableParagraph"/>
              <w:rPr>
                <w:sz w:val="26"/>
              </w:rPr>
            </w:pPr>
          </w:p>
        </w:tc>
      </w:tr>
      <w:tr w:rsidR="003D5CE3">
        <w:trPr>
          <w:trHeight w:val="667"/>
        </w:trPr>
        <w:tc>
          <w:tcPr>
            <w:tcW w:w="4624" w:type="dxa"/>
            <w:gridSpan w:val="2"/>
          </w:tcPr>
          <w:p w:rsidR="003D5CE3" w:rsidRDefault="00C85A18">
            <w:pPr>
              <w:pStyle w:val="TableParagraph"/>
              <w:spacing w:line="242" w:lineRule="auto"/>
              <w:ind w:left="110" w:right="783"/>
              <w:rPr>
                <w:b/>
              </w:rPr>
            </w:pPr>
            <w:r>
              <w:rPr>
                <w:b/>
              </w:rPr>
              <w:t>Максимально</w:t>
            </w:r>
            <w:r>
              <w:rPr>
                <w:b/>
                <w:spacing w:val="-7"/>
              </w:rPr>
              <w:t xml:space="preserve"> </w:t>
            </w:r>
            <w:r>
              <w:rPr>
                <w:b/>
              </w:rPr>
              <w:t>допустимая</w:t>
            </w:r>
            <w:r>
              <w:rPr>
                <w:b/>
                <w:spacing w:val="-6"/>
              </w:rPr>
              <w:t xml:space="preserve"> </w:t>
            </w:r>
            <w:r>
              <w:rPr>
                <w:b/>
              </w:rPr>
              <w:t>недельная</w:t>
            </w:r>
            <w:r>
              <w:rPr>
                <w:b/>
                <w:spacing w:val="-52"/>
              </w:rPr>
              <w:t xml:space="preserve"> </w:t>
            </w:r>
            <w:r>
              <w:rPr>
                <w:b/>
              </w:rPr>
              <w:t>нагрузка</w:t>
            </w:r>
          </w:p>
        </w:tc>
        <w:tc>
          <w:tcPr>
            <w:tcW w:w="1075" w:type="dxa"/>
          </w:tcPr>
          <w:p w:rsidR="003D5CE3" w:rsidRDefault="00C85A18">
            <w:pPr>
              <w:pStyle w:val="TableParagraph"/>
              <w:spacing w:line="249" w:lineRule="exact"/>
              <w:ind w:left="150" w:right="139"/>
              <w:jc w:val="center"/>
              <w:rPr>
                <w:b/>
              </w:rPr>
            </w:pPr>
            <w:r>
              <w:rPr>
                <w:b/>
              </w:rPr>
              <w:t>21</w:t>
            </w:r>
          </w:p>
        </w:tc>
        <w:tc>
          <w:tcPr>
            <w:tcW w:w="1080" w:type="dxa"/>
          </w:tcPr>
          <w:p w:rsidR="003D5CE3" w:rsidRDefault="00C85A18">
            <w:pPr>
              <w:pStyle w:val="TableParagraph"/>
              <w:spacing w:line="249" w:lineRule="exact"/>
              <w:ind w:left="156" w:right="139"/>
              <w:jc w:val="center"/>
              <w:rPr>
                <w:b/>
              </w:rPr>
            </w:pPr>
            <w:r>
              <w:rPr>
                <w:b/>
              </w:rPr>
              <w:t>23</w:t>
            </w:r>
          </w:p>
        </w:tc>
        <w:tc>
          <w:tcPr>
            <w:tcW w:w="1080" w:type="dxa"/>
          </w:tcPr>
          <w:p w:rsidR="003D5CE3" w:rsidRDefault="00C85A18">
            <w:pPr>
              <w:pStyle w:val="TableParagraph"/>
              <w:spacing w:line="249" w:lineRule="exact"/>
              <w:ind w:left="433"/>
              <w:rPr>
                <w:b/>
              </w:rPr>
            </w:pPr>
            <w:r>
              <w:rPr>
                <w:b/>
              </w:rPr>
              <w:t>23</w:t>
            </w:r>
          </w:p>
        </w:tc>
        <w:tc>
          <w:tcPr>
            <w:tcW w:w="1047" w:type="dxa"/>
          </w:tcPr>
          <w:p w:rsidR="003D5CE3" w:rsidRDefault="00C85A18">
            <w:pPr>
              <w:pStyle w:val="TableParagraph"/>
              <w:spacing w:line="249" w:lineRule="exact"/>
              <w:ind w:left="414"/>
              <w:rPr>
                <w:b/>
              </w:rPr>
            </w:pPr>
            <w:r>
              <w:rPr>
                <w:b/>
              </w:rPr>
              <w:t>23</w:t>
            </w:r>
          </w:p>
        </w:tc>
        <w:tc>
          <w:tcPr>
            <w:tcW w:w="874" w:type="dxa"/>
          </w:tcPr>
          <w:p w:rsidR="003D5CE3" w:rsidRDefault="00C85A18">
            <w:pPr>
              <w:pStyle w:val="TableParagraph"/>
              <w:spacing w:line="249" w:lineRule="exact"/>
              <w:ind w:left="198" w:right="185"/>
              <w:jc w:val="center"/>
              <w:rPr>
                <w:b/>
              </w:rPr>
            </w:pPr>
            <w:r>
              <w:rPr>
                <w:b/>
              </w:rPr>
              <w:t>86</w:t>
            </w:r>
          </w:p>
        </w:tc>
      </w:tr>
      <w:tr w:rsidR="003D5CE3">
        <w:trPr>
          <w:trHeight w:val="412"/>
        </w:trPr>
        <w:tc>
          <w:tcPr>
            <w:tcW w:w="4624" w:type="dxa"/>
            <w:gridSpan w:val="2"/>
          </w:tcPr>
          <w:p w:rsidR="003D5CE3" w:rsidRDefault="00C85A18">
            <w:pPr>
              <w:pStyle w:val="TableParagraph"/>
              <w:spacing w:line="249" w:lineRule="exact"/>
              <w:ind w:left="110"/>
              <w:rPr>
                <w:b/>
              </w:rPr>
            </w:pPr>
            <w:r>
              <w:rPr>
                <w:b/>
              </w:rPr>
              <w:t>Количество</w:t>
            </w:r>
            <w:r>
              <w:rPr>
                <w:b/>
                <w:spacing w:val="-1"/>
              </w:rPr>
              <w:t xml:space="preserve"> </w:t>
            </w:r>
            <w:r>
              <w:rPr>
                <w:b/>
              </w:rPr>
              <w:t>часов в год</w:t>
            </w:r>
          </w:p>
        </w:tc>
        <w:tc>
          <w:tcPr>
            <w:tcW w:w="1075" w:type="dxa"/>
          </w:tcPr>
          <w:p w:rsidR="003D5CE3" w:rsidRDefault="00C85A18">
            <w:pPr>
              <w:pStyle w:val="TableParagraph"/>
              <w:spacing w:line="249" w:lineRule="exact"/>
              <w:ind w:left="150" w:right="144"/>
              <w:jc w:val="center"/>
              <w:rPr>
                <w:b/>
              </w:rPr>
            </w:pPr>
            <w:r>
              <w:rPr>
                <w:b/>
              </w:rPr>
              <w:t>693</w:t>
            </w:r>
          </w:p>
        </w:tc>
        <w:tc>
          <w:tcPr>
            <w:tcW w:w="1080" w:type="dxa"/>
          </w:tcPr>
          <w:p w:rsidR="003D5CE3" w:rsidRDefault="00C85A18">
            <w:pPr>
              <w:pStyle w:val="TableParagraph"/>
              <w:spacing w:line="249" w:lineRule="exact"/>
              <w:ind w:left="156" w:right="144"/>
              <w:jc w:val="center"/>
              <w:rPr>
                <w:b/>
              </w:rPr>
            </w:pPr>
            <w:r>
              <w:rPr>
                <w:b/>
              </w:rPr>
              <w:t>782</w:t>
            </w:r>
          </w:p>
        </w:tc>
        <w:tc>
          <w:tcPr>
            <w:tcW w:w="1080" w:type="dxa"/>
          </w:tcPr>
          <w:p w:rsidR="003D5CE3" w:rsidRDefault="00C85A18">
            <w:pPr>
              <w:pStyle w:val="TableParagraph"/>
              <w:spacing w:line="249" w:lineRule="exact"/>
              <w:ind w:left="375"/>
              <w:rPr>
                <w:b/>
              </w:rPr>
            </w:pPr>
            <w:r>
              <w:rPr>
                <w:b/>
              </w:rPr>
              <w:t>782</w:t>
            </w:r>
          </w:p>
        </w:tc>
        <w:tc>
          <w:tcPr>
            <w:tcW w:w="1047" w:type="dxa"/>
          </w:tcPr>
          <w:p w:rsidR="003D5CE3" w:rsidRDefault="00C85A18">
            <w:pPr>
              <w:pStyle w:val="TableParagraph"/>
              <w:spacing w:line="249" w:lineRule="exact"/>
              <w:ind w:left="361"/>
              <w:rPr>
                <w:b/>
              </w:rPr>
            </w:pPr>
            <w:r>
              <w:rPr>
                <w:b/>
              </w:rPr>
              <w:t>782</w:t>
            </w:r>
          </w:p>
        </w:tc>
        <w:tc>
          <w:tcPr>
            <w:tcW w:w="874" w:type="dxa"/>
          </w:tcPr>
          <w:p w:rsidR="003D5CE3" w:rsidRDefault="00C85A18">
            <w:pPr>
              <w:pStyle w:val="TableParagraph"/>
              <w:spacing w:line="249" w:lineRule="exact"/>
              <w:ind w:left="198" w:right="185"/>
              <w:jc w:val="center"/>
              <w:rPr>
                <w:b/>
              </w:rPr>
            </w:pPr>
            <w:r>
              <w:rPr>
                <w:b/>
              </w:rPr>
              <w:t>3039</w:t>
            </w:r>
          </w:p>
        </w:tc>
      </w:tr>
    </w:tbl>
    <w:p w:rsidR="003D5CE3" w:rsidRDefault="003D5CE3">
      <w:pPr>
        <w:pStyle w:val="a3"/>
        <w:spacing w:before="7"/>
        <w:ind w:left="0"/>
        <w:jc w:val="left"/>
        <w:rPr>
          <w:b/>
          <w:sz w:val="15"/>
        </w:rPr>
      </w:pPr>
    </w:p>
    <w:p w:rsidR="003D5CE3" w:rsidRDefault="00C85A18" w:rsidP="00D35DC8">
      <w:pPr>
        <w:pStyle w:val="a3"/>
        <w:tabs>
          <w:tab w:val="left" w:pos="10490"/>
        </w:tabs>
        <w:spacing w:before="86"/>
        <w:ind w:left="709" w:right="942"/>
      </w:pPr>
      <w:r>
        <w:t>Учебный план определяет цели, формы и порядок проведения</w:t>
      </w:r>
      <w:r>
        <w:rPr>
          <w:spacing w:val="1"/>
        </w:rPr>
        <w:t xml:space="preserve"> </w:t>
      </w:r>
      <w:r>
        <w:t>промежуточной аттестации. Целями промежуточной аттестации</w:t>
      </w:r>
      <w:r>
        <w:rPr>
          <w:spacing w:val="1"/>
        </w:rPr>
        <w:t xml:space="preserve"> </w:t>
      </w:r>
      <w:r>
        <w:t>являются:</w:t>
      </w:r>
      <w:r>
        <w:rPr>
          <w:spacing w:val="1"/>
        </w:rPr>
        <w:t xml:space="preserve"> </w:t>
      </w:r>
      <w:r>
        <w:t>установление</w:t>
      </w:r>
      <w:r>
        <w:rPr>
          <w:spacing w:val="1"/>
        </w:rPr>
        <w:t xml:space="preserve"> </w:t>
      </w:r>
      <w:r>
        <w:t>фактического</w:t>
      </w:r>
      <w:r>
        <w:rPr>
          <w:spacing w:val="1"/>
        </w:rPr>
        <w:t xml:space="preserve"> </w:t>
      </w:r>
      <w:r>
        <w:t>уровня</w:t>
      </w:r>
      <w:r>
        <w:rPr>
          <w:spacing w:val="1"/>
        </w:rPr>
        <w:t xml:space="preserve"> </w:t>
      </w:r>
      <w:r>
        <w:t>знаний</w:t>
      </w:r>
      <w:r>
        <w:rPr>
          <w:spacing w:val="1"/>
        </w:rPr>
        <w:t xml:space="preserve"> </w:t>
      </w:r>
      <w:r>
        <w:t>по</w:t>
      </w:r>
      <w:r>
        <w:rPr>
          <w:spacing w:val="1"/>
        </w:rPr>
        <w:t xml:space="preserve"> </w:t>
      </w:r>
      <w:r>
        <w:t>предметам</w:t>
      </w:r>
      <w:r>
        <w:rPr>
          <w:spacing w:val="9"/>
        </w:rPr>
        <w:t xml:space="preserve"> </w:t>
      </w:r>
      <w:r>
        <w:t>учебного</w:t>
      </w:r>
      <w:r>
        <w:rPr>
          <w:spacing w:val="69"/>
        </w:rPr>
        <w:t xml:space="preserve"> </w:t>
      </w:r>
      <w:r>
        <w:t>плана,</w:t>
      </w:r>
      <w:r w:rsidR="00D35DC8">
        <w:t xml:space="preserve"> </w:t>
      </w:r>
      <w:r>
        <w:t>соотнесение</w:t>
      </w:r>
      <w:r>
        <w:rPr>
          <w:spacing w:val="1"/>
        </w:rPr>
        <w:t xml:space="preserve"> </w:t>
      </w:r>
      <w:r>
        <w:t>этого</w:t>
      </w:r>
      <w:r>
        <w:rPr>
          <w:spacing w:val="1"/>
        </w:rPr>
        <w:t xml:space="preserve"> </w:t>
      </w:r>
      <w:r>
        <w:t>уровня</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контроль</w:t>
      </w:r>
      <w:r>
        <w:rPr>
          <w:spacing w:val="-67"/>
        </w:rPr>
        <w:t xml:space="preserve"> </w:t>
      </w:r>
      <w:r>
        <w:t>выполнения</w:t>
      </w:r>
      <w:r>
        <w:rPr>
          <w:spacing w:val="7"/>
        </w:rPr>
        <w:t xml:space="preserve"> </w:t>
      </w:r>
      <w:r>
        <w:t>учебных</w:t>
      </w:r>
      <w:r>
        <w:rPr>
          <w:spacing w:val="-6"/>
        </w:rPr>
        <w:t xml:space="preserve"> </w:t>
      </w:r>
      <w:r>
        <w:t>программ.</w:t>
      </w:r>
    </w:p>
    <w:p w:rsidR="003D5CE3" w:rsidRDefault="00C85A18" w:rsidP="00D35DC8">
      <w:pPr>
        <w:pStyle w:val="a3"/>
        <w:tabs>
          <w:tab w:val="left" w:pos="10490"/>
        </w:tabs>
        <w:spacing w:before="4" w:line="322" w:lineRule="exact"/>
        <w:ind w:left="709" w:right="942"/>
      </w:pPr>
      <w:r>
        <w:t>Промежуточная</w:t>
      </w:r>
      <w:r>
        <w:rPr>
          <w:spacing w:val="107"/>
        </w:rPr>
        <w:t xml:space="preserve"> </w:t>
      </w:r>
      <w:r>
        <w:t xml:space="preserve">аттестация  </w:t>
      </w:r>
      <w:r>
        <w:rPr>
          <w:spacing w:val="40"/>
        </w:rPr>
        <w:t xml:space="preserve"> </w:t>
      </w:r>
      <w:r>
        <w:t xml:space="preserve">учащихся  </w:t>
      </w:r>
      <w:r>
        <w:rPr>
          <w:spacing w:val="40"/>
        </w:rPr>
        <w:t xml:space="preserve"> </w:t>
      </w:r>
      <w:r>
        <w:t xml:space="preserve">2-4  </w:t>
      </w:r>
      <w:r>
        <w:rPr>
          <w:spacing w:val="37"/>
        </w:rPr>
        <w:t xml:space="preserve"> </w:t>
      </w:r>
      <w:r>
        <w:t xml:space="preserve">классов  </w:t>
      </w:r>
      <w:r>
        <w:rPr>
          <w:spacing w:val="33"/>
        </w:rPr>
        <w:t xml:space="preserve"> </w:t>
      </w:r>
      <w:r w:rsidR="00D35DC8">
        <w:t>МК</w:t>
      </w:r>
      <w:r>
        <w:t>ОУ</w:t>
      </w:r>
    </w:p>
    <w:p w:rsidR="003D5CE3" w:rsidRDefault="00D35DC8" w:rsidP="00D35DC8">
      <w:pPr>
        <w:pStyle w:val="a3"/>
        <w:tabs>
          <w:tab w:val="left" w:pos="10490"/>
        </w:tabs>
        <w:ind w:left="709" w:right="942"/>
      </w:pPr>
      <w:r>
        <w:t>«Иковская СОШ</w:t>
      </w:r>
      <w:r w:rsidR="00C85A18">
        <w:t>»</w:t>
      </w:r>
      <w:r w:rsidR="00C85A18">
        <w:rPr>
          <w:spacing w:val="1"/>
        </w:rPr>
        <w:t xml:space="preserve"> </w:t>
      </w:r>
      <w:r w:rsidR="00C85A18">
        <w:t>проводится</w:t>
      </w:r>
      <w:r w:rsidR="00C85A18">
        <w:rPr>
          <w:spacing w:val="1"/>
        </w:rPr>
        <w:t xml:space="preserve"> </w:t>
      </w:r>
      <w:r w:rsidR="00C85A18">
        <w:t>по</w:t>
      </w:r>
      <w:r w:rsidR="00C85A18">
        <w:rPr>
          <w:spacing w:val="1"/>
        </w:rPr>
        <w:t xml:space="preserve"> </w:t>
      </w:r>
      <w:r w:rsidR="00C85A18">
        <w:t>предметам</w:t>
      </w:r>
      <w:r w:rsidR="00C85A18">
        <w:rPr>
          <w:spacing w:val="1"/>
        </w:rPr>
        <w:t xml:space="preserve"> </w:t>
      </w:r>
      <w:r w:rsidR="00C85A18">
        <w:t>основной</w:t>
      </w:r>
      <w:r w:rsidR="00C85A18">
        <w:rPr>
          <w:spacing w:val="1"/>
        </w:rPr>
        <w:t xml:space="preserve"> </w:t>
      </w:r>
      <w:r w:rsidR="00C85A18">
        <w:t>образовательной</w:t>
      </w:r>
      <w:r w:rsidR="00C85A18">
        <w:rPr>
          <w:spacing w:val="1"/>
        </w:rPr>
        <w:t xml:space="preserve"> </w:t>
      </w:r>
      <w:r w:rsidR="00C85A18">
        <w:t>программы</w:t>
      </w:r>
      <w:r w:rsidR="00C85A18">
        <w:rPr>
          <w:spacing w:val="1"/>
        </w:rPr>
        <w:t xml:space="preserve"> </w:t>
      </w:r>
      <w:r w:rsidR="00C85A18">
        <w:t>за</w:t>
      </w:r>
      <w:r w:rsidR="00C85A18">
        <w:rPr>
          <w:spacing w:val="1"/>
        </w:rPr>
        <w:t xml:space="preserve"> </w:t>
      </w:r>
      <w:r w:rsidR="00C85A18">
        <w:t>текущий</w:t>
      </w:r>
      <w:r w:rsidR="00C85A18">
        <w:rPr>
          <w:spacing w:val="1"/>
        </w:rPr>
        <w:t xml:space="preserve"> </w:t>
      </w:r>
      <w:r w:rsidR="00C85A18">
        <w:t>учебный</w:t>
      </w:r>
      <w:r w:rsidR="00C85A18">
        <w:rPr>
          <w:spacing w:val="1"/>
        </w:rPr>
        <w:t xml:space="preserve"> </w:t>
      </w:r>
      <w:r w:rsidR="00C85A18">
        <w:t>год.</w:t>
      </w:r>
      <w:r w:rsidR="00C85A18">
        <w:rPr>
          <w:spacing w:val="1"/>
        </w:rPr>
        <w:t xml:space="preserve"> </w:t>
      </w:r>
      <w:r w:rsidR="00C85A18">
        <w:t>Промежуточная аттестация учащихся 2-4 классов проводится в</w:t>
      </w:r>
      <w:r w:rsidR="00C85A18">
        <w:rPr>
          <w:spacing w:val="1"/>
        </w:rPr>
        <w:t xml:space="preserve"> </w:t>
      </w:r>
      <w:r w:rsidR="00C85A18">
        <w:t>форме годового оценивания результатов ученика по предметам</w:t>
      </w:r>
      <w:r w:rsidR="00C85A18">
        <w:rPr>
          <w:spacing w:val="1"/>
        </w:rPr>
        <w:t xml:space="preserve"> </w:t>
      </w:r>
      <w:r w:rsidR="00C85A18">
        <w:t>основной</w:t>
      </w:r>
      <w:r w:rsidR="00C85A18">
        <w:rPr>
          <w:spacing w:val="1"/>
        </w:rPr>
        <w:t xml:space="preserve"> </w:t>
      </w:r>
      <w:r w:rsidR="00C85A18">
        <w:t>образовательной</w:t>
      </w:r>
      <w:r w:rsidR="00C85A18">
        <w:rPr>
          <w:spacing w:val="1"/>
        </w:rPr>
        <w:t xml:space="preserve"> </w:t>
      </w:r>
      <w:r w:rsidR="00C85A18">
        <w:t>программы.</w:t>
      </w:r>
      <w:r w:rsidR="00C85A18">
        <w:rPr>
          <w:spacing w:val="1"/>
        </w:rPr>
        <w:t xml:space="preserve"> </w:t>
      </w:r>
      <w:r w:rsidR="00C85A18">
        <w:t>Учителем</w:t>
      </w:r>
      <w:r w:rsidR="00C85A18">
        <w:rPr>
          <w:spacing w:val="1"/>
        </w:rPr>
        <w:t xml:space="preserve"> </w:t>
      </w:r>
      <w:r w:rsidR="00C85A18">
        <w:t>выставляется</w:t>
      </w:r>
      <w:r w:rsidR="00C85A18">
        <w:rPr>
          <w:spacing w:val="1"/>
        </w:rPr>
        <w:t xml:space="preserve"> </w:t>
      </w:r>
      <w:r w:rsidR="00C85A18">
        <w:t>отметка</w:t>
      </w:r>
      <w:r w:rsidR="00C85A18">
        <w:rPr>
          <w:spacing w:val="1"/>
        </w:rPr>
        <w:t xml:space="preserve"> </w:t>
      </w:r>
      <w:r w:rsidR="00C85A18">
        <w:t>по</w:t>
      </w:r>
      <w:r w:rsidR="00C85A18">
        <w:rPr>
          <w:spacing w:val="1"/>
        </w:rPr>
        <w:t xml:space="preserve"> </w:t>
      </w:r>
      <w:r w:rsidR="00C85A18">
        <w:t>учебному</w:t>
      </w:r>
      <w:r w:rsidR="00C85A18">
        <w:rPr>
          <w:spacing w:val="1"/>
        </w:rPr>
        <w:t xml:space="preserve"> </w:t>
      </w:r>
      <w:r w:rsidR="00C85A18">
        <w:t>предмету</w:t>
      </w:r>
      <w:r w:rsidR="00C85A18">
        <w:rPr>
          <w:spacing w:val="1"/>
        </w:rPr>
        <w:t xml:space="preserve"> </w:t>
      </w:r>
      <w:r w:rsidR="00C85A18">
        <w:t>за</w:t>
      </w:r>
      <w:r w:rsidR="00C85A18">
        <w:rPr>
          <w:spacing w:val="1"/>
        </w:rPr>
        <w:t xml:space="preserve"> </w:t>
      </w:r>
      <w:r w:rsidR="00C85A18">
        <w:t>год</w:t>
      </w:r>
      <w:r w:rsidR="00C85A18">
        <w:rPr>
          <w:spacing w:val="1"/>
        </w:rPr>
        <w:t xml:space="preserve"> </w:t>
      </w:r>
      <w:r w:rsidR="00C85A18">
        <w:t>на</w:t>
      </w:r>
      <w:r w:rsidR="00C85A18">
        <w:rPr>
          <w:spacing w:val="1"/>
        </w:rPr>
        <w:t xml:space="preserve"> </w:t>
      </w:r>
      <w:r w:rsidR="00C85A18">
        <w:t>основе</w:t>
      </w:r>
      <w:r w:rsidR="00C85A18">
        <w:rPr>
          <w:spacing w:val="1"/>
        </w:rPr>
        <w:t xml:space="preserve"> </w:t>
      </w:r>
      <w:r w:rsidR="00C85A18">
        <w:t>среднего</w:t>
      </w:r>
      <w:r w:rsidR="00C85A18">
        <w:rPr>
          <w:spacing w:val="1"/>
        </w:rPr>
        <w:t xml:space="preserve"> </w:t>
      </w:r>
      <w:r w:rsidR="00C85A18">
        <w:t>арифметического</w:t>
      </w:r>
      <w:r w:rsidR="00C85A18">
        <w:rPr>
          <w:spacing w:val="1"/>
        </w:rPr>
        <w:t xml:space="preserve"> </w:t>
      </w:r>
      <w:r w:rsidR="00C85A18">
        <w:t>между</w:t>
      </w:r>
      <w:r w:rsidR="00C85A18">
        <w:rPr>
          <w:spacing w:val="71"/>
        </w:rPr>
        <w:t xml:space="preserve"> </w:t>
      </w:r>
      <w:r w:rsidR="00C85A18">
        <w:t>четвертными</w:t>
      </w:r>
      <w:r w:rsidR="00C85A18">
        <w:rPr>
          <w:spacing w:val="71"/>
        </w:rPr>
        <w:t xml:space="preserve"> </w:t>
      </w:r>
      <w:r w:rsidR="00C85A18">
        <w:t>(полугодовыми)</w:t>
      </w:r>
      <w:r w:rsidR="00C85A18">
        <w:rPr>
          <w:spacing w:val="1"/>
        </w:rPr>
        <w:t xml:space="preserve"> </w:t>
      </w:r>
      <w:r w:rsidR="00C85A18">
        <w:rPr>
          <w:w w:val="95"/>
        </w:rPr>
        <w:t>отметками,</w:t>
      </w:r>
      <w:r w:rsidR="00C85A18">
        <w:rPr>
          <w:spacing w:val="1"/>
          <w:w w:val="95"/>
        </w:rPr>
        <w:t xml:space="preserve"> </w:t>
      </w:r>
      <w:r w:rsidR="00C85A18">
        <w:rPr>
          <w:w w:val="95"/>
        </w:rPr>
        <w:t>полученными</w:t>
      </w:r>
      <w:r w:rsidR="00C85A18">
        <w:rPr>
          <w:spacing w:val="1"/>
          <w:w w:val="95"/>
        </w:rPr>
        <w:t xml:space="preserve"> </w:t>
      </w:r>
      <w:r w:rsidR="00C85A18">
        <w:rPr>
          <w:w w:val="95"/>
        </w:rPr>
        <w:t>учащимся,</w:t>
      </w:r>
      <w:r w:rsidR="00C85A18">
        <w:rPr>
          <w:spacing w:val="1"/>
          <w:w w:val="95"/>
        </w:rPr>
        <w:t xml:space="preserve"> </w:t>
      </w:r>
      <w:r w:rsidR="00C85A18">
        <w:rPr>
          <w:w w:val="95"/>
        </w:rPr>
        <w:t>в</w:t>
      </w:r>
      <w:r w:rsidR="00C85A18">
        <w:rPr>
          <w:spacing w:val="1"/>
          <w:w w:val="95"/>
        </w:rPr>
        <w:t xml:space="preserve"> </w:t>
      </w:r>
      <w:r w:rsidR="00C85A18">
        <w:rPr>
          <w:w w:val="95"/>
        </w:rPr>
        <w:t>соответствии</w:t>
      </w:r>
      <w:r w:rsidR="00C85A18">
        <w:rPr>
          <w:spacing w:val="1"/>
          <w:w w:val="95"/>
        </w:rPr>
        <w:t xml:space="preserve"> </w:t>
      </w:r>
      <w:r w:rsidR="00C85A18">
        <w:rPr>
          <w:w w:val="95"/>
        </w:rPr>
        <w:t>с правилами</w:t>
      </w:r>
      <w:r w:rsidR="00C85A18">
        <w:rPr>
          <w:spacing w:val="1"/>
          <w:w w:val="95"/>
        </w:rPr>
        <w:t xml:space="preserve"> </w:t>
      </w:r>
      <w:r w:rsidR="00C85A18">
        <w:t>математического</w:t>
      </w:r>
      <w:r w:rsidR="00C85A18">
        <w:rPr>
          <w:spacing w:val="2"/>
        </w:rPr>
        <w:t xml:space="preserve"> </w:t>
      </w:r>
      <w:r w:rsidR="00C85A18">
        <w:t>округления.</w:t>
      </w:r>
    </w:p>
    <w:p w:rsidR="003D5CE3" w:rsidRDefault="00C85A18" w:rsidP="00D35DC8">
      <w:pPr>
        <w:pStyle w:val="a3"/>
        <w:tabs>
          <w:tab w:val="left" w:pos="10490"/>
        </w:tabs>
        <w:spacing w:before="199"/>
        <w:ind w:left="709" w:right="942"/>
      </w:pPr>
      <w:r>
        <w:t>Промежуточная аттестация учащихся</w:t>
      </w:r>
      <w:r>
        <w:rPr>
          <w:spacing w:val="1"/>
        </w:rPr>
        <w:t xml:space="preserve"> </w:t>
      </w:r>
      <w:r>
        <w:t>1 класса по итогам</w:t>
      </w:r>
      <w:r>
        <w:rPr>
          <w:spacing w:val="1"/>
        </w:rPr>
        <w:t xml:space="preserve"> </w:t>
      </w:r>
      <w:r>
        <w:t>учебного</w:t>
      </w:r>
      <w:r>
        <w:rPr>
          <w:spacing w:val="1"/>
        </w:rPr>
        <w:t xml:space="preserve"> </w:t>
      </w:r>
      <w:r>
        <w:t>года</w:t>
      </w:r>
      <w:r>
        <w:rPr>
          <w:spacing w:val="1"/>
        </w:rPr>
        <w:t xml:space="preserve"> </w:t>
      </w:r>
      <w:r>
        <w:t>осуществляется</w:t>
      </w:r>
      <w:r>
        <w:rPr>
          <w:spacing w:val="1"/>
        </w:rPr>
        <w:t xml:space="preserve"> </w:t>
      </w:r>
      <w:r>
        <w:t>качественно,</w:t>
      </w:r>
      <w:r>
        <w:rPr>
          <w:spacing w:val="1"/>
        </w:rPr>
        <w:t xml:space="preserve"> </w:t>
      </w:r>
      <w:r>
        <w:t>без</w:t>
      </w:r>
      <w:r>
        <w:rPr>
          <w:spacing w:val="1"/>
        </w:rPr>
        <w:t xml:space="preserve"> </w:t>
      </w:r>
      <w:r>
        <w:t>фиксации</w:t>
      </w:r>
      <w:r>
        <w:rPr>
          <w:spacing w:val="1"/>
        </w:rPr>
        <w:t xml:space="preserve"> </w:t>
      </w:r>
      <w:r>
        <w:t>достижений</w:t>
      </w:r>
      <w:r>
        <w:rPr>
          <w:spacing w:val="-1"/>
        </w:rPr>
        <w:t xml:space="preserve"> </w:t>
      </w:r>
      <w:r>
        <w:t>обучающихся</w:t>
      </w:r>
      <w:r>
        <w:rPr>
          <w:spacing w:val="2"/>
        </w:rPr>
        <w:t xml:space="preserve"> </w:t>
      </w:r>
      <w:r>
        <w:t>в</w:t>
      </w:r>
      <w:r>
        <w:rPr>
          <w:spacing w:val="-3"/>
        </w:rPr>
        <w:t xml:space="preserve"> </w:t>
      </w:r>
      <w:r>
        <w:t>классном</w:t>
      </w:r>
      <w:r>
        <w:rPr>
          <w:spacing w:val="1"/>
        </w:rPr>
        <w:t xml:space="preserve"> </w:t>
      </w:r>
      <w:r>
        <w:t>журнале в</w:t>
      </w:r>
      <w:r>
        <w:rPr>
          <w:spacing w:val="1"/>
        </w:rPr>
        <w:t xml:space="preserve"> </w:t>
      </w:r>
      <w:r>
        <w:t>виде отметок</w:t>
      </w:r>
    </w:p>
    <w:p w:rsidR="003D5CE3" w:rsidRDefault="00C85A18" w:rsidP="00D35DC8">
      <w:pPr>
        <w:pStyle w:val="a3"/>
        <w:tabs>
          <w:tab w:val="left" w:pos="10490"/>
        </w:tabs>
        <w:spacing w:before="191"/>
        <w:ind w:left="709" w:right="942"/>
      </w:pPr>
      <w:r>
        <w:t>Итоги промежуточной аттестации являются в соответствии</w:t>
      </w:r>
      <w:r>
        <w:rPr>
          <w:spacing w:val="1"/>
        </w:rPr>
        <w:t xml:space="preserve"> </w:t>
      </w:r>
      <w:r>
        <w:t>с</w:t>
      </w:r>
      <w:r>
        <w:rPr>
          <w:spacing w:val="1"/>
        </w:rPr>
        <w:t xml:space="preserve"> </w:t>
      </w:r>
      <w:r>
        <w:t>решением педагогического</w:t>
      </w:r>
      <w:r>
        <w:rPr>
          <w:spacing w:val="1"/>
        </w:rPr>
        <w:t xml:space="preserve"> </w:t>
      </w:r>
      <w:r>
        <w:t>совета</w:t>
      </w:r>
      <w:r>
        <w:rPr>
          <w:spacing w:val="1"/>
        </w:rPr>
        <w:t xml:space="preserve"> </w:t>
      </w:r>
      <w:r w:rsidR="003C15F8">
        <w:t>МК</w:t>
      </w:r>
      <w:r>
        <w:t>ОУ</w:t>
      </w:r>
      <w:r>
        <w:rPr>
          <w:spacing w:val="1"/>
        </w:rPr>
        <w:t xml:space="preserve"> </w:t>
      </w:r>
      <w:r w:rsidR="003C15F8">
        <w:t>«Иковская СОШ</w:t>
      </w:r>
      <w:r>
        <w:t>»</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для</w:t>
      </w:r>
      <w:r>
        <w:rPr>
          <w:spacing w:val="1"/>
        </w:rPr>
        <w:t xml:space="preserve"> </w:t>
      </w:r>
      <w:r>
        <w:t>допуска</w:t>
      </w:r>
      <w:r>
        <w:rPr>
          <w:spacing w:val="1"/>
        </w:rPr>
        <w:t xml:space="preserve"> </w:t>
      </w:r>
      <w:r>
        <w:t>к</w:t>
      </w:r>
      <w:r>
        <w:rPr>
          <w:spacing w:val="1"/>
        </w:rPr>
        <w:t xml:space="preserve"> </w:t>
      </w:r>
      <w:r>
        <w:t>государственной</w:t>
      </w:r>
      <w:r>
        <w:rPr>
          <w:spacing w:val="-1"/>
        </w:rPr>
        <w:t xml:space="preserve"> </w:t>
      </w:r>
      <w:r>
        <w:t>итоговой</w:t>
      </w:r>
      <w:r>
        <w:rPr>
          <w:spacing w:val="-3"/>
        </w:rPr>
        <w:t xml:space="preserve"> </w:t>
      </w:r>
      <w:r>
        <w:t>аттестации.</w:t>
      </w:r>
    </w:p>
    <w:p w:rsidR="003C15F8" w:rsidRDefault="00C85A18" w:rsidP="003C15F8">
      <w:pPr>
        <w:pStyle w:val="a3"/>
        <w:spacing w:before="67"/>
        <w:ind w:left="0" w:right="800"/>
      </w:pPr>
      <w:r>
        <w:t>В</w:t>
      </w:r>
      <w:r>
        <w:rPr>
          <w:spacing w:val="1"/>
        </w:rPr>
        <w:t xml:space="preserve"> </w:t>
      </w:r>
      <w:r>
        <w:t>соответствии</w:t>
      </w:r>
      <w:r>
        <w:rPr>
          <w:spacing w:val="1"/>
        </w:rPr>
        <w:t xml:space="preserve"> </w:t>
      </w:r>
      <w:r>
        <w:t>с</w:t>
      </w:r>
      <w:r>
        <w:rPr>
          <w:spacing w:val="1"/>
        </w:rPr>
        <w:t xml:space="preserve"> </w:t>
      </w:r>
      <w:r>
        <w:t>Постановления</w:t>
      </w:r>
      <w:r>
        <w:rPr>
          <w:spacing w:val="71"/>
        </w:rPr>
        <w:t xml:space="preserve"> </w:t>
      </w:r>
      <w:r>
        <w:t>Правительства</w:t>
      </w:r>
      <w:r>
        <w:rPr>
          <w:spacing w:val="1"/>
        </w:rPr>
        <w:t xml:space="preserve"> </w:t>
      </w:r>
      <w:r>
        <w:t>Курганской</w:t>
      </w:r>
      <w:r>
        <w:rPr>
          <w:spacing w:val="1"/>
        </w:rPr>
        <w:t xml:space="preserve"> </w:t>
      </w:r>
      <w:r>
        <w:t>области</w:t>
      </w:r>
      <w:r>
        <w:rPr>
          <w:spacing w:val="1"/>
        </w:rPr>
        <w:t xml:space="preserve"> </w:t>
      </w:r>
      <w:r>
        <w:t>от 23.12.2013</w:t>
      </w:r>
      <w:r>
        <w:rPr>
          <w:spacing w:val="1"/>
        </w:rPr>
        <w:t xml:space="preserve"> </w:t>
      </w:r>
      <w:r>
        <w:t>г.</w:t>
      </w:r>
      <w:r>
        <w:rPr>
          <w:spacing w:val="1"/>
        </w:rPr>
        <w:t xml:space="preserve"> </w:t>
      </w:r>
      <w:r>
        <w:t>№</w:t>
      </w:r>
      <w:r>
        <w:rPr>
          <w:spacing w:val="1"/>
        </w:rPr>
        <w:t xml:space="preserve"> </w:t>
      </w:r>
      <w:r>
        <w:t>700</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регламентации</w:t>
      </w:r>
      <w:r>
        <w:rPr>
          <w:spacing w:val="1"/>
        </w:rPr>
        <w:t xml:space="preserve"> </w:t>
      </w:r>
      <w:r>
        <w:t>и</w:t>
      </w:r>
      <w:r>
        <w:rPr>
          <w:spacing w:val="1"/>
        </w:rPr>
        <w:t xml:space="preserve"> </w:t>
      </w:r>
      <w:r>
        <w:t>оформления</w:t>
      </w:r>
      <w:r>
        <w:rPr>
          <w:spacing w:val="1"/>
        </w:rPr>
        <w:t xml:space="preserve"> </w:t>
      </w:r>
      <w:r>
        <w:t>отношений</w:t>
      </w:r>
      <w:r>
        <w:rPr>
          <w:spacing w:val="1"/>
        </w:rPr>
        <w:t xml:space="preserve"> </w:t>
      </w:r>
      <w:r>
        <w:t>государственной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нуждающихся</w:t>
      </w:r>
      <w:r>
        <w:rPr>
          <w:spacing w:val="1"/>
        </w:rPr>
        <w:t xml:space="preserve"> </w:t>
      </w:r>
      <w:r>
        <w:t>в</w:t>
      </w:r>
      <w:r>
        <w:rPr>
          <w:spacing w:val="-67"/>
        </w:rPr>
        <w:t xml:space="preserve"> </w:t>
      </w:r>
      <w:r>
        <w:t>длительном</w:t>
      </w:r>
      <w:r>
        <w:rPr>
          <w:spacing w:val="1"/>
        </w:rPr>
        <w:t xml:space="preserve"> </w:t>
      </w:r>
      <w:r>
        <w:t>лечении,</w:t>
      </w:r>
      <w:r>
        <w:rPr>
          <w:spacing w:val="1"/>
        </w:rPr>
        <w:t xml:space="preserve"> </w:t>
      </w:r>
      <w:r>
        <w:t>а</w:t>
      </w:r>
      <w:r>
        <w:rPr>
          <w:spacing w:val="1"/>
        </w:rPr>
        <w:t xml:space="preserve"> </w:t>
      </w:r>
      <w:r>
        <w:t>также</w:t>
      </w:r>
      <w:r>
        <w:rPr>
          <w:spacing w:val="1"/>
        </w:rPr>
        <w:t xml:space="preserve"> </w:t>
      </w:r>
      <w:r>
        <w:t>детей-инвалидов</w:t>
      </w:r>
      <w:r>
        <w:rPr>
          <w:spacing w:val="1"/>
        </w:rPr>
        <w:t xml:space="preserve"> </w:t>
      </w:r>
      <w:r>
        <w:t>в</w:t>
      </w:r>
      <w:r>
        <w:rPr>
          <w:spacing w:val="1"/>
        </w:rPr>
        <w:t xml:space="preserve"> </w:t>
      </w:r>
      <w:r>
        <w:t>части</w:t>
      </w:r>
      <w:r>
        <w:rPr>
          <w:spacing w:val="1"/>
        </w:rPr>
        <w:t xml:space="preserve"> </w:t>
      </w:r>
      <w:r>
        <w:t>организации</w:t>
      </w:r>
      <w:r>
        <w:rPr>
          <w:spacing w:val="1"/>
        </w:rPr>
        <w:t xml:space="preserve"> </w:t>
      </w:r>
      <w:r>
        <w:t>обучения</w:t>
      </w:r>
      <w:r>
        <w:rPr>
          <w:spacing w:val="1"/>
        </w:rPr>
        <w:t xml:space="preserve"> </w:t>
      </w:r>
      <w:r>
        <w:t>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на</w:t>
      </w:r>
      <w:r>
        <w:rPr>
          <w:spacing w:val="1"/>
        </w:rPr>
        <w:t xml:space="preserve"> </w:t>
      </w:r>
      <w:r>
        <w:t>дому</w:t>
      </w:r>
      <w:r>
        <w:rPr>
          <w:spacing w:val="1"/>
        </w:rPr>
        <w:t xml:space="preserve"> </w:t>
      </w:r>
      <w:r>
        <w:t>или</w:t>
      </w:r>
      <w:r>
        <w:rPr>
          <w:spacing w:val="1"/>
        </w:rPr>
        <w:t xml:space="preserve"> </w:t>
      </w:r>
      <w:r>
        <w:t>в</w:t>
      </w:r>
      <w:r>
        <w:rPr>
          <w:spacing w:val="1"/>
        </w:rPr>
        <w:t xml:space="preserve"> </w:t>
      </w:r>
      <w:r>
        <w:t>медицинских</w:t>
      </w:r>
      <w:r>
        <w:rPr>
          <w:spacing w:val="1"/>
        </w:rPr>
        <w:t xml:space="preserve"> </w:t>
      </w:r>
      <w:r>
        <w:t>организациях</w:t>
      </w:r>
      <w:r>
        <w:rPr>
          <w:spacing w:val="1"/>
        </w:rPr>
        <w:t xml:space="preserve"> </w:t>
      </w:r>
      <w:r>
        <w:t>на</w:t>
      </w:r>
      <w:r>
        <w:rPr>
          <w:spacing w:val="1"/>
        </w:rPr>
        <w:t xml:space="preserve"> </w:t>
      </w:r>
      <w:r>
        <w:t>территории Курганской области» на основе Учебного плана для</w:t>
      </w:r>
      <w:r>
        <w:rPr>
          <w:spacing w:val="1"/>
        </w:rPr>
        <w:t xml:space="preserve"> </w:t>
      </w:r>
      <w:r>
        <w:t>каждого конкретного ученика определяется перечень предметов</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обязательной</w:t>
      </w:r>
      <w:r>
        <w:rPr>
          <w:spacing w:val="1"/>
        </w:rPr>
        <w:t xml:space="preserve"> </w:t>
      </w:r>
      <w:r>
        <w:t>части/федерального</w:t>
      </w:r>
      <w:r>
        <w:rPr>
          <w:spacing w:val="1"/>
        </w:rPr>
        <w:t xml:space="preserve"> </w:t>
      </w:r>
      <w:r>
        <w:t>компонента</w:t>
      </w:r>
      <w:r>
        <w:rPr>
          <w:spacing w:val="55"/>
        </w:rPr>
        <w:t xml:space="preserve"> </w:t>
      </w:r>
      <w:r>
        <w:t>базисного</w:t>
      </w:r>
      <w:r>
        <w:rPr>
          <w:spacing w:val="58"/>
        </w:rPr>
        <w:t xml:space="preserve"> </w:t>
      </w:r>
      <w:r>
        <w:t>учебного</w:t>
      </w:r>
      <w:r>
        <w:rPr>
          <w:spacing w:val="56"/>
        </w:rPr>
        <w:t xml:space="preserve"> </w:t>
      </w:r>
      <w:r>
        <w:t>плана.</w:t>
      </w:r>
      <w:r>
        <w:rPr>
          <w:spacing w:val="58"/>
        </w:rPr>
        <w:t xml:space="preserve"> </w:t>
      </w:r>
      <w:r>
        <w:t>Количество</w:t>
      </w:r>
      <w:r>
        <w:rPr>
          <w:spacing w:val="55"/>
        </w:rPr>
        <w:t xml:space="preserve"> </w:t>
      </w:r>
      <w:r>
        <w:t>часо</w:t>
      </w:r>
      <w:r w:rsidR="003C15F8">
        <w:t>в,</w:t>
      </w:r>
      <w:r w:rsidR="003C15F8" w:rsidRPr="003C15F8">
        <w:t xml:space="preserve"> </w:t>
      </w:r>
      <w:r w:rsidR="003C15F8">
        <w:t>выделяемых</w:t>
      </w:r>
      <w:r w:rsidR="003C15F8">
        <w:rPr>
          <w:spacing w:val="1"/>
        </w:rPr>
        <w:t xml:space="preserve"> </w:t>
      </w:r>
      <w:r w:rsidR="003C15F8">
        <w:t>для</w:t>
      </w:r>
      <w:r w:rsidR="003C15F8">
        <w:rPr>
          <w:spacing w:val="1"/>
        </w:rPr>
        <w:t xml:space="preserve"> </w:t>
      </w:r>
      <w:r w:rsidR="003C15F8">
        <w:t>обучения</w:t>
      </w:r>
      <w:r w:rsidR="003C15F8">
        <w:rPr>
          <w:spacing w:val="1"/>
        </w:rPr>
        <w:t xml:space="preserve"> </w:t>
      </w:r>
      <w:r w:rsidR="003C15F8">
        <w:t>на</w:t>
      </w:r>
      <w:r w:rsidR="003C15F8">
        <w:rPr>
          <w:spacing w:val="1"/>
        </w:rPr>
        <w:t xml:space="preserve"> </w:t>
      </w:r>
      <w:r w:rsidR="003C15F8">
        <w:t>дому,</w:t>
      </w:r>
      <w:r w:rsidR="003C15F8">
        <w:rPr>
          <w:spacing w:val="1"/>
        </w:rPr>
        <w:t xml:space="preserve"> </w:t>
      </w:r>
      <w:r w:rsidR="003C15F8">
        <w:t>согласуется</w:t>
      </w:r>
      <w:r w:rsidR="003C15F8">
        <w:rPr>
          <w:spacing w:val="1"/>
        </w:rPr>
        <w:t xml:space="preserve"> </w:t>
      </w:r>
      <w:r w:rsidR="003C15F8">
        <w:t>с</w:t>
      </w:r>
      <w:r w:rsidR="003C15F8">
        <w:rPr>
          <w:spacing w:val="1"/>
        </w:rPr>
        <w:t xml:space="preserve"> </w:t>
      </w:r>
      <w:r w:rsidR="003C15F8">
        <w:t>родителями</w:t>
      </w:r>
      <w:r w:rsidR="003C15F8">
        <w:rPr>
          <w:spacing w:val="1"/>
        </w:rPr>
        <w:t xml:space="preserve"> </w:t>
      </w:r>
      <w:r w:rsidR="003C15F8">
        <w:t>(законными</w:t>
      </w:r>
      <w:r w:rsidR="003C15F8">
        <w:rPr>
          <w:spacing w:val="-4"/>
        </w:rPr>
        <w:t xml:space="preserve"> </w:t>
      </w:r>
      <w:r w:rsidR="003C15F8">
        <w:t>представителями)</w:t>
      </w:r>
      <w:r w:rsidR="003C15F8">
        <w:rPr>
          <w:spacing w:val="-3"/>
        </w:rPr>
        <w:t xml:space="preserve"> </w:t>
      </w:r>
      <w:r w:rsidR="003C15F8">
        <w:t>обучающихся.</w:t>
      </w:r>
    </w:p>
    <w:p w:rsidR="003D5CE3" w:rsidRDefault="003D5CE3" w:rsidP="003C15F8">
      <w:pPr>
        <w:pStyle w:val="a3"/>
        <w:tabs>
          <w:tab w:val="left" w:pos="10490"/>
        </w:tabs>
        <w:spacing w:before="191"/>
        <w:ind w:left="709" w:right="800"/>
        <w:jc w:val="left"/>
        <w:sectPr w:rsidR="003D5CE3">
          <w:pgSz w:w="11910" w:h="16840"/>
          <w:pgMar w:top="1120" w:right="0" w:bottom="280" w:left="620" w:header="720" w:footer="720" w:gutter="0"/>
          <w:cols w:space="720"/>
        </w:sectPr>
      </w:pPr>
    </w:p>
    <w:p w:rsidR="003D5CE3" w:rsidRDefault="00C85A18" w:rsidP="003C15F8">
      <w:pPr>
        <w:pStyle w:val="a3"/>
        <w:spacing w:before="5"/>
        <w:ind w:left="1134" w:right="942" w:hanging="77"/>
      </w:pPr>
      <w:r>
        <w:lastRenderedPageBreak/>
        <w:t>Школа</w:t>
      </w:r>
      <w:r>
        <w:rPr>
          <w:spacing w:val="1"/>
        </w:rPr>
        <w:t xml:space="preserve"> </w:t>
      </w:r>
      <w:r>
        <w:t>имеет</w:t>
      </w:r>
      <w:r>
        <w:rPr>
          <w:spacing w:val="1"/>
        </w:rPr>
        <w:t xml:space="preserve"> </w:t>
      </w:r>
      <w:r>
        <w:t>необходимое</w:t>
      </w:r>
      <w:r>
        <w:rPr>
          <w:spacing w:val="1"/>
        </w:rPr>
        <w:t xml:space="preserve"> </w:t>
      </w:r>
      <w:r>
        <w:t>кадровое</w:t>
      </w:r>
      <w:r>
        <w:rPr>
          <w:spacing w:val="1"/>
        </w:rPr>
        <w:t xml:space="preserve"> </w:t>
      </w:r>
      <w:r>
        <w:t>и</w:t>
      </w:r>
      <w:r>
        <w:rPr>
          <w:spacing w:val="1"/>
        </w:rPr>
        <w:t xml:space="preserve"> </w:t>
      </w:r>
      <w:r>
        <w:t>методическое</w:t>
      </w:r>
      <w:r>
        <w:rPr>
          <w:spacing w:val="1"/>
        </w:rPr>
        <w:t xml:space="preserve"> </w:t>
      </w:r>
      <w:r>
        <w:t>обеспечение.</w:t>
      </w:r>
      <w:r>
        <w:rPr>
          <w:spacing w:val="1"/>
        </w:rPr>
        <w:t xml:space="preserve"> </w:t>
      </w:r>
      <w:r>
        <w:t>Все педагоги своевременно</w:t>
      </w:r>
      <w:r>
        <w:rPr>
          <w:spacing w:val="1"/>
        </w:rPr>
        <w:t xml:space="preserve"> </w:t>
      </w:r>
      <w:r>
        <w:t>проходят курсовую</w:t>
      </w:r>
      <w:r>
        <w:rPr>
          <w:spacing w:val="1"/>
        </w:rPr>
        <w:t xml:space="preserve"> </w:t>
      </w:r>
      <w:r>
        <w:t>подготовку по предметам учебного плана, разработаны рабочие</w:t>
      </w:r>
      <w:r>
        <w:rPr>
          <w:spacing w:val="-67"/>
        </w:rPr>
        <w:t xml:space="preserve"> </w:t>
      </w:r>
      <w:r>
        <w:t>предметные программы. Учебный</w:t>
      </w:r>
      <w:r>
        <w:rPr>
          <w:spacing w:val="1"/>
        </w:rPr>
        <w:t xml:space="preserve"> </w:t>
      </w:r>
      <w:r>
        <w:t>план обеспечен</w:t>
      </w:r>
      <w:r>
        <w:rPr>
          <w:spacing w:val="70"/>
        </w:rPr>
        <w:t xml:space="preserve"> </w:t>
      </w:r>
      <w:r>
        <w:t>учебниками</w:t>
      </w:r>
      <w:r>
        <w:rPr>
          <w:spacing w:val="-67"/>
        </w:rPr>
        <w:t xml:space="preserve"> </w:t>
      </w:r>
      <w:r>
        <w:t>в соответствии с Приказом Министерства образования и науки</w:t>
      </w:r>
      <w:r>
        <w:rPr>
          <w:spacing w:val="1"/>
        </w:rPr>
        <w:t xml:space="preserve"> </w:t>
      </w:r>
      <w:r>
        <w:t>РФ от 31.03.2014г. № 253 (ред. от 05.07.2017) «Об утверждении</w:t>
      </w:r>
      <w:r>
        <w:rPr>
          <w:spacing w:val="-67"/>
        </w:rPr>
        <w:t xml:space="preserve"> </w:t>
      </w:r>
      <w:r>
        <w:t>федерального</w:t>
      </w:r>
      <w:r>
        <w:rPr>
          <w:spacing w:val="1"/>
        </w:rPr>
        <w:t xml:space="preserve"> </w:t>
      </w:r>
      <w:r>
        <w:t>перечня</w:t>
      </w:r>
      <w:r>
        <w:rPr>
          <w:spacing w:val="1"/>
        </w:rPr>
        <w:t xml:space="preserve"> </w:t>
      </w:r>
      <w:r>
        <w:t>учебников,</w:t>
      </w:r>
      <w:r>
        <w:rPr>
          <w:spacing w:val="1"/>
        </w:rPr>
        <w:t xml:space="preserve"> </w:t>
      </w:r>
      <w:r>
        <w:t>рекомендованных</w:t>
      </w:r>
      <w:r>
        <w:rPr>
          <w:spacing w:val="1"/>
        </w:rPr>
        <w:t xml:space="preserve"> </w:t>
      </w:r>
      <w:r>
        <w:t>к</w:t>
      </w:r>
      <w:r>
        <w:rPr>
          <w:spacing w:val="-67"/>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 образовательных программ начального общего,</w:t>
      </w:r>
      <w:r>
        <w:rPr>
          <w:spacing w:val="1"/>
        </w:rPr>
        <w:t xml:space="preserve"> </w:t>
      </w:r>
      <w:r>
        <w:t>основного</w:t>
      </w:r>
      <w:r>
        <w:rPr>
          <w:spacing w:val="3"/>
        </w:rPr>
        <w:t xml:space="preserve"> </w:t>
      </w:r>
      <w:r>
        <w:t>общего,</w:t>
      </w:r>
      <w:r>
        <w:rPr>
          <w:spacing w:val="4"/>
        </w:rPr>
        <w:t xml:space="preserve"> </w:t>
      </w:r>
      <w:r>
        <w:t>среднего</w:t>
      </w:r>
      <w:r>
        <w:rPr>
          <w:spacing w:val="-1"/>
        </w:rPr>
        <w:t xml:space="preserve"> </w:t>
      </w:r>
      <w:r>
        <w:t>общего образования».</w:t>
      </w:r>
    </w:p>
    <w:p w:rsidR="003D5CE3" w:rsidRDefault="00C85A18" w:rsidP="003C15F8">
      <w:pPr>
        <w:pStyle w:val="a3"/>
        <w:spacing w:before="69"/>
        <w:ind w:left="1134" w:right="942" w:hanging="77"/>
      </w:pPr>
      <w:r>
        <w:t>Учебный</w:t>
      </w:r>
      <w:r>
        <w:rPr>
          <w:spacing w:val="1"/>
        </w:rPr>
        <w:t xml:space="preserve"> </w:t>
      </w:r>
      <w:r>
        <w:t>план</w:t>
      </w:r>
      <w:r>
        <w:rPr>
          <w:spacing w:val="1"/>
        </w:rPr>
        <w:t xml:space="preserve"> </w:t>
      </w:r>
      <w:r>
        <w:t>муниципального</w:t>
      </w:r>
      <w:r>
        <w:rPr>
          <w:spacing w:val="1"/>
        </w:rPr>
        <w:t xml:space="preserve"> </w:t>
      </w:r>
      <w:r w:rsidR="003C15F8">
        <w:t>казенного</w:t>
      </w:r>
      <w:r>
        <w:rPr>
          <w:spacing w:val="1"/>
        </w:rPr>
        <w:t xml:space="preserve"> </w:t>
      </w:r>
      <w:r>
        <w:t>общеобразовательного</w:t>
      </w:r>
      <w:r>
        <w:rPr>
          <w:spacing w:val="36"/>
        </w:rPr>
        <w:t xml:space="preserve"> </w:t>
      </w:r>
      <w:r>
        <w:t>учреждения</w:t>
      </w:r>
      <w:r w:rsidR="003C15F8">
        <w:rPr>
          <w:spacing w:val="33"/>
        </w:rPr>
        <w:t xml:space="preserve"> «Иковская СОШ»</w:t>
      </w:r>
      <w:r>
        <w:t>»</w:t>
      </w:r>
      <w:r>
        <w:rPr>
          <w:spacing w:val="1"/>
        </w:rPr>
        <w:t xml:space="preserve"> </w:t>
      </w:r>
      <w:r>
        <w:t>позволяет</w:t>
      </w:r>
      <w:r>
        <w:rPr>
          <w:spacing w:val="1"/>
        </w:rPr>
        <w:t xml:space="preserve"> </w:t>
      </w:r>
      <w:r>
        <w:t>удовлетворить</w:t>
      </w:r>
      <w:r>
        <w:rPr>
          <w:spacing w:val="1"/>
        </w:rPr>
        <w:t xml:space="preserve"> </w:t>
      </w:r>
      <w:r>
        <w:t>образовательные</w:t>
      </w:r>
      <w:r>
        <w:rPr>
          <w:spacing w:val="1"/>
        </w:rPr>
        <w:t xml:space="preserve"> </w:t>
      </w:r>
      <w:r>
        <w:t>запросы</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обеспечить</w:t>
      </w:r>
      <w:r>
        <w:rPr>
          <w:spacing w:val="71"/>
        </w:rPr>
        <w:t xml:space="preserve"> </w:t>
      </w:r>
      <w:r>
        <w:t>оптимальный</w:t>
      </w:r>
      <w:r>
        <w:rPr>
          <w:spacing w:val="1"/>
        </w:rPr>
        <w:t xml:space="preserve"> </w:t>
      </w:r>
      <w:r>
        <w:t>уровень</w:t>
      </w:r>
      <w:r>
        <w:rPr>
          <w:spacing w:val="-2"/>
        </w:rPr>
        <w:t xml:space="preserve"> </w:t>
      </w:r>
      <w:r>
        <w:t>качества</w:t>
      </w:r>
      <w:r>
        <w:rPr>
          <w:spacing w:val="4"/>
        </w:rPr>
        <w:t xml:space="preserve"> </w:t>
      </w:r>
      <w:r>
        <w:t>образовательной</w:t>
      </w:r>
      <w:r>
        <w:rPr>
          <w:spacing w:val="2"/>
        </w:rPr>
        <w:t xml:space="preserve"> </w:t>
      </w:r>
      <w:r>
        <w:t>деятельности.</w:t>
      </w:r>
    </w:p>
    <w:p w:rsidR="003C15F8" w:rsidRDefault="003C15F8" w:rsidP="003C15F8">
      <w:pPr>
        <w:pStyle w:val="a3"/>
        <w:spacing w:before="69"/>
        <w:ind w:left="1134" w:right="942" w:hanging="77"/>
      </w:pPr>
    </w:p>
    <w:p w:rsidR="003D5CE3" w:rsidRDefault="00C85A18" w:rsidP="003C15F8">
      <w:pPr>
        <w:pStyle w:val="Heading1"/>
        <w:tabs>
          <w:tab w:val="left" w:pos="2871"/>
        </w:tabs>
        <w:spacing w:before="71"/>
        <w:ind w:left="1134" w:right="942"/>
        <w:jc w:val="both"/>
        <w:sectPr w:rsidR="003D5CE3">
          <w:pgSz w:w="11910" w:h="16840"/>
          <w:pgMar w:top="1040" w:right="0" w:bottom="280" w:left="620" w:header="720" w:footer="720" w:gutter="0"/>
          <w:cols w:space="720"/>
        </w:sectPr>
      </w:pPr>
      <w:r>
        <w:t>Календарный</w:t>
      </w:r>
      <w:r>
        <w:rPr>
          <w:spacing w:val="21"/>
        </w:rPr>
        <w:t xml:space="preserve"> </w:t>
      </w:r>
      <w:r>
        <w:t>учебный</w:t>
      </w:r>
      <w:r>
        <w:rPr>
          <w:spacing w:val="21"/>
        </w:rPr>
        <w:t xml:space="preserve"> </w:t>
      </w:r>
      <w:r>
        <w:t>график</w:t>
      </w:r>
      <w:r>
        <w:rPr>
          <w:spacing w:val="21"/>
        </w:rPr>
        <w:t xml:space="preserve"> </w:t>
      </w:r>
      <w:r w:rsidR="003C15F8">
        <w:t>МК</w:t>
      </w:r>
      <w:r>
        <w:t>ОУ</w:t>
      </w:r>
      <w:r>
        <w:rPr>
          <w:spacing w:val="24"/>
        </w:rPr>
        <w:t xml:space="preserve"> </w:t>
      </w:r>
      <w:r>
        <w:t>«</w:t>
      </w:r>
      <w:r w:rsidR="003C15F8">
        <w:t>Иковская СОШ»</w:t>
      </w:r>
    </w:p>
    <w:p w:rsidR="003D5CE3" w:rsidRDefault="003D5CE3" w:rsidP="003C15F8">
      <w:pPr>
        <w:spacing w:line="321" w:lineRule="exact"/>
        <w:ind w:right="942"/>
        <w:rPr>
          <w:b/>
          <w:sz w:val="28"/>
        </w:rPr>
      </w:pPr>
    </w:p>
    <w:p w:rsidR="003D5CE3" w:rsidRDefault="00C85A18" w:rsidP="003C15F8">
      <w:pPr>
        <w:pStyle w:val="a3"/>
        <w:spacing w:before="5"/>
        <w:ind w:left="1134" w:right="942" w:hanging="77"/>
        <w:jc w:val="left"/>
        <w:rPr>
          <w:b/>
          <w:sz w:val="35"/>
        </w:rPr>
      </w:pPr>
      <w:r>
        <w:br w:type="column"/>
      </w:r>
    </w:p>
    <w:p w:rsidR="003D5CE3" w:rsidRDefault="00C85A18" w:rsidP="003C15F8">
      <w:pPr>
        <w:pStyle w:val="Heading1"/>
        <w:ind w:left="567" w:right="658" w:hanging="77"/>
        <w:jc w:val="both"/>
      </w:pPr>
      <w:bookmarkStart w:id="241" w:name="Календарный_учебный_график"/>
      <w:bookmarkEnd w:id="241"/>
      <w:r>
        <w:t>КАЛЕНДАРНЫЙ</w:t>
      </w:r>
      <w:r>
        <w:rPr>
          <w:spacing w:val="-17"/>
        </w:rPr>
        <w:t xml:space="preserve"> </w:t>
      </w:r>
      <w:r>
        <w:t>УЧЕБНЫЙ</w:t>
      </w:r>
      <w:r>
        <w:rPr>
          <w:spacing w:val="-15"/>
        </w:rPr>
        <w:t xml:space="preserve"> </w:t>
      </w:r>
      <w:r>
        <w:t>ГРАФИК</w:t>
      </w:r>
    </w:p>
    <w:p w:rsidR="003D5CE3" w:rsidRDefault="00C85A18" w:rsidP="003C15F8">
      <w:pPr>
        <w:pStyle w:val="a3"/>
        <w:spacing w:before="177"/>
        <w:ind w:left="567" w:right="658" w:hanging="77"/>
      </w:pPr>
      <w:r>
        <w:t>Календарный</w:t>
      </w:r>
      <w:r>
        <w:rPr>
          <w:spacing w:val="1"/>
        </w:rPr>
        <w:t xml:space="preserve"> </w:t>
      </w:r>
      <w:r>
        <w:t>учебный</w:t>
      </w:r>
      <w:r>
        <w:rPr>
          <w:spacing w:val="1"/>
        </w:rPr>
        <w:t xml:space="preserve"> </w:t>
      </w:r>
      <w:r>
        <w:t>график</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и</w:t>
      </w:r>
      <w:r>
        <w:rPr>
          <w:spacing w:val="1"/>
        </w:rPr>
        <w:t xml:space="preserve"> </w:t>
      </w:r>
      <w:r>
        <w:t>плановых</w:t>
      </w:r>
      <w:r>
        <w:rPr>
          <w:spacing w:val="1"/>
        </w:rPr>
        <w:t xml:space="preserve"> </w:t>
      </w:r>
      <w:r>
        <w:t>перерывов</w:t>
      </w:r>
      <w:r>
        <w:rPr>
          <w:spacing w:val="1"/>
        </w:rPr>
        <w:t xml:space="preserve"> </w:t>
      </w:r>
      <w:r>
        <w:t>при</w:t>
      </w:r>
      <w:r>
        <w:rPr>
          <w:spacing w:val="1"/>
        </w:rPr>
        <w:t xml:space="preserve"> </w:t>
      </w:r>
      <w:r>
        <w:t>получении</w:t>
      </w:r>
      <w:r>
        <w:rPr>
          <w:spacing w:val="1"/>
        </w:rPr>
        <w:t xml:space="preserve"> </w:t>
      </w:r>
      <w:r>
        <w:t>образования</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иных</w:t>
      </w:r>
      <w:r>
        <w:rPr>
          <w:spacing w:val="1"/>
        </w:rPr>
        <w:t xml:space="preserve"> </w:t>
      </w:r>
      <w:r>
        <w:t>социальных</w:t>
      </w:r>
      <w:r>
        <w:rPr>
          <w:spacing w:val="1"/>
        </w:rPr>
        <w:t xml:space="preserve"> </w:t>
      </w:r>
      <w:r>
        <w:t>целей</w:t>
      </w:r>
      <w:r>
        <w:rPr>
          <w:spacing w:val="1"/>
        </w:rPr>
        <w:t xml:space="preserve"> </w:t>
      </w:r>
      <w:r>
        <w:t>(каникул)</w:t>
      </w:r>
      <w:r>
        <w:rPr>
          <w:spacing w:val="1"/>
        </w:rPr>
        <w:t xml:space="preserve"> </w:t>
      </w:r>
      <w:r>
        <w:t>по</w:t>
      </w:r>
      <w:r>
        <w:rPr>
          <w:spacing w:val="1"/>
        </w:rPr>
        <w:t xml:space="preserve"> </w:t>
      </w:r>
      <w:r>
        <w:t>календарным</w:t>
      </w:r>
      <w:r>
        <w:rPr>
          <w:spacing w:val="1"/>
        </w:rPr>
        <w:t xml:space="preserve"> </w:t>
      </w:r>
      <w:r>
        <w:t>периодам</w:t>
      </w:r>
      <w:r>
        <w:rPr>
          <w:spacing w:val="-67"/>
        </w:rPr>
        <w:t xml:space="preserve"> </w:t>
      </w:r>
      <w:r>
        <w:t>учебного</w:t>
      </w:r>
      <w:r>
        <w:rPr>
          <w:spacing w:val="2"/>
        </w:rPr>
        <w:t xml:space="preserve"> </w:t>
      </w:r>
      <w:r>
        <w:t>года:</w:t>
      </w:r>
    </w:p>
    <w:p w:rsidR="003C15F8" w:rsidRPr="003C15F8" w:rsidRDefault="003C15F8" w:rsidP="003C15F8">
      <w:pPr>
        <w:pStyle w:val="a4"/>
        <w:tabs>
          <w:tab w:val="left" w:pos="1498"/>
        </w:tabs>
        <w:ind w:left="1079" w:right="1169" w:firstLine="0"/>
        <w:jc w:val="left"/>
        <w:rPr>
          <w:sz w:val="23"/>
        </w:rPr>
      </w:pPr>
    </w:p>
    <w:p w:rsidR="003C15F8" w:rsidRPr="003C15F8" w:rsidRDefault="003C15F8" w:rsidP="003C15F8">
      <w:pPr>
        <w:tabs>
          <w:tab w:val="left" w:pos="1498"/>
        </w:tabs>
        <w:ind w:left="1079" w:right="1169"/>
        <w:rPr>
          <w:sz w:val="23"/>
        </w:rPr>
      </w:pPr>
    </w:p>
    <w:p w:rsidR="003C15F8" w:rsidRPr="003C15F8" w:rsidRDefault="003C15F8" w:rsidP="003C15F8">
      <w:pPr>
        <w:tabs>
          <w:tab w:val="left" w:pos="1498"/>
        </w:tabs>
        <w:ind w:left="1079" w:right="1169"/>
        <w:rPr>
          <w:sz w:val="23"/>
        </w:rPr>
      </w:pPr>
    </w:p>
    <w:p w:rsidR="003D5CE3" w:rsidRDefault="003C15F8" w:rsidP="00A95C5C">
      <w:pPr>
        <w:pStyle w:val="a4"/>
        <w:numPr>
          <w:ilvl w:val="1"/>
          <w:numId w:val="16"/>
        </w:numPr>
        <w:tabs>
          <w:tab w:val="left" w:pos="1498"/>
        </w:tabs>
        <w:ind w:left="1079" w:right="1169" w:firstLine="0"/>
        <w:jc w:val="left"/>
        <w:rPr>
          <w:sz w:val="23"/>
        </w:rPr>
      </w:pPr>
      <w:r>
        <w:rPr>
          <w:b/>
          <w:sz w:val="28"/>
        </w:rPr>
        <w:t>План внеурочной деятельности МКОУ «Иковская СОШ</w:t>
      </w:r>
      <w:r w:rsidR="00C85A18">
        <w:rPr>
          <w:b/>
          <w:sz w:val="28"/>
        </w:rPr>
        <w:t>»</w:t>
      </w:r>
      <w:r w:rsidR="00C85A18">
        <w:rPr>
          <w:b/>
          <w:spacing w:val="1"/>
          <w:sz w:val="28"/>
        </w:rPr>
        <w:t xml:space="preserve"> </w:t>
      </w:r>
      <w:r w:rsidR="00C85A18">
        <w:rPr>
          <w:b/>
          <w:i/>
          <w:sz w:val="28"/>
        </w:rPr>
        <w:t>Внеурочная деятельность</w:t>
      </w:r>
      <w:r w:rsidR="00C85A18">
        <w:rPr>
          <w:b/>
          <w:i/>
          <w:spacing w:val="8"/>
          <w:sz w:val="28"/>
        </w:rPr>
        <w:t xml:space="preserve"> </w:t>
      </w:r>
      <w:r w:rsidR="00C85A18">
        <w:rPr>
          <w:sz w:val="28"/>
        </w:rPr>
        <w:t>в</w:t>
      </w:r>
      <w:r w:rsidR="00C85A18">
        <w:rPr>
          <w:spacing w:val="-1"/>
          <w:sz w:val="28"/>
        </w:rPr>
        <w:t xml:space="preserve"> </w:t>
      </w:r>
      <w:r w:rsidR="00C85A18">
        <w:rPr>
          <w:sz w:val="28"/>
        </w:rPr>
        <w:t>рамках</w:t>
      </w:r>
      <w:r w:rsidR="00C85A18">
        <w:rPr>
          <w:spacing w:val="-5"/>
          <w:sz w:val="28"/>
        </w:rPr>
        <w:t xml:space="preserve"> </w:t>
      </w:r>
      <w:r w:rsidR="00C85A18">
        <w:rPr>
          <w:sz w:val="28"/>
        </w:rPr>
        <w:t>реализации ФГОС</w:t>
      </w:r>
      <w:r w:rsidR="00C85A18">
        <w:rPr>
          <w:spacing w:val="7"/>
          <w:sz w:val="28"/>
        </w:rPr>
        <w:t xml:space="preserve"> </w:t>
      </w:r>
      <w:r w:rsidR="00C85A18">
        <w:rPr>
          <w:sz w:val="28"/>
        </w:rPr>
        <w:t>– это</w:t>
      </w:r>
      <w:r w:rsidR="00C85A18">
        <w:rPr>
          <w:spacing w:val="1"/>
          <w:sz w:val="28"/>
        </w:rPr>
        <w:t xml:space="preserve"> </w:t>
      </w:r>
      <w:r w:rsidR="00C85A18">
        <w:rPr>
          <w:sz w:val="28"/>
        </w:rPr>
        <w:t>образовательная деятельность, осуществляемая в формах, отличных от</w:t>
      </w:r>
      <w:r w:rsidR="00C85A18">
        <w:rPr>
          <w:spacing w:val="1"/>
          <w:sz w:val="28"/>
        </w:rPr>
        <w:t xml:space="preserve"> </w:t>
      </w:r>
      <w:r w:rsidR="00C85A18">
        <w:rPr>
          <w:sz w:val="28"/>
        </w:rPr>
        <w:t>классно-урочной,</w:t>
      </w:r>
      <w:r w:rsidR="00C85A18">
        <w:rPr>
          <w:spacing w:val="-6"/>
          <w:sz w:val="28"/>
        </w:rPr>
        <w:t xml:space="preserve"> </w:t>
      </w:r>
      <w:r w:rsidR="00C85A18">
        <w:rPr>
          <w:sz w:val="28"/>
        </w:rPr>
        <w:t>и</w:t>
      </w:r>
      <w:r w:rsidR="00C85A18">
        <w:rPr>
          <w:spacing w:val="-7"/>
          <w:sz w:val="28"/>
        </w:rPr>
        <w:t xml:space="preserve"> </w:t>
      </w:r>
      <w:r w:rsidR="00C85A18">
        <w:rPr>
          <w:sz w:val="28"/>
        </w:rPr>
        <w:t>направленная</w:t>
      </w:r>
      <w:r w:rsidR="00C85A18">
        <w:rPr>
          <w:spacing w:val="-6"/>
          <w:sz w:val="28"/>
        </w:rPr>
        <w:t xml:space="preserve"> </w:t>
      </w:r>
      <w:r w:rsidR="00C85A18">
        <w:rPr>
          <w:sz w:val="28"/>
        </w:rPr>
        <w:t>на</w:t>
      </w:r>
      <w:r w:rsidR="00C85A18">
        <w:rPr>
          <w:spacing w:val="-6"/>
          <w:sz w:val="28"/>
        </w:rPr>
        <w:t xml:space="preserve"> </w:t>
      </w:r>
      <w:r w:rsidR="00C85A18">
        <w:rPr>
          <w:sz w:val="28"/>
        </w:rPr>
        <w:t>достижение</w:t>
      </w:r>
      <w:r w:rsidR="00C85A18">
        <w:rPr>
          <w:spacing w:val="-6"/>
          <w:sz w:val="28"/>
        </w:rPr>
        <w:t xml:space="preserve"> </w:t>
      </w:r>
      <w:r w:rsidR="00C85A18">
        <w:rPr>
          <w:sz w:val="28"/>
        </w:rPr>
        <w:t>планируемых</w:t>
      </w:r>
      <w:r w:rsidR="00C85A18">
        <w:rPr>
          <w:spacing w:val="-11"/>
          <w:sz w:val="28"/>
        </w:rPr>
        <w:t xml:space="preserve"> </w:t>
      </w:r>
      <w:r w:rsidR="00C85A18">
        <w:rPr>
          <w:sz w:val="28"/>
        </w:rPr>
        <w:t>результатов</w:t>
      </w:r>
      <w:r w:rsidR="00C85A18">
        <w:rPr>
          <w:spacing w:val="-67"/>
          <w:sz w:val="28"/>
        </w:rPr>
        <w:t xml:space="preserve"> </w:t>
      </w:r>
      <w:r w:rsidR="00C85A18">
        <w:rPr>
          <w:sz w:val="28"/>
        </w:rPr>
        <w:t>освоения основной образовательной программы начального общего</w:t>
      </w:r>
      <w:r w:rsidR="00C85A18">
        <w:rPr>
          <w:spacing w:val="1"/>
          <w:sz w:val="28"/>
        </w:rPr>
        <w:t xml:space="preserve"> </w:t>
      </w:r>
      <w:r w:rsidR="00C85A18">
        <w:rPr>
          <w:sz w:val="28"/>
        </w:rPr>
        <w:t>образования.</w:t>
      </w:r>
    </w:p>
    <w:p w:rsidR="003D5CE3" w:rsidRDefault="00C85A18">
      <w:pPr>
        <w:pStyle w:val="a3"/>
        <w:ind w:right="895"/>
        <w:jc w:val="left"/>
      </w:pPr>
      <w:r>
        <w:rPr>
          <w:b/>
          <w:i/>
        </w:rPr>
        <w:t>Целью</w:t>
      </w:r>
      <w:r>
        <w:rPr>
          <w:b/>
          <w:i/>
          <w:spacing w:val="-8"/>
        </w:rPr>
        <w:t xml:space="preserve"> </w:t>
      </w:r>
      <w:r>
        <w:t>внеурочной</w:t>
      </w:r>
      <w:r>
        <w:rPr>
          <w:spacing w:val="-8"/>
        </w:rPr>
        <w:t xml:space="preserve"> </w:t>
      </w:r>
      <w:r>
        <w:t>деятельности</w:t>
      </w:r>
      <w:r>
        <w:rPr>
          <w:spacing w:val="-7"/>
        </w:rPr>
        <w:t xml:space="preserve"> </w:t>
      </w:r>
      <w:r>
        <w:t>является</w:t>
      </w:r>
      <w:r>
        <w:rPr>
          <w:spacing w:val="-6"/>
        </w:rPr>
        <w:t xml:space="preserve"> </w:t>
      </w:r>
      <w:r>
        <w:t>обеспечение</w:t>
      </w:r>
      <w:r>
        <w:rPr>
          <w:spacing w:val="-7"/>
        </w:rPr>
        <w:t xml:space="preserve"> </w:t>
      </w:r>
      <w:r>
        <w:t>достижения</w:t>
      </w:r>
      <w:r>
        <w:rPr>
          <w:spacing w:val="-6"/>
        </w:rPr>
        <w:t xml:space="preserve"> </w:t>
      </w:r>
      <w:r>
        <w:t>ребенком</w:t>
      </w:r>
      <w:r>
        <w:rPr>
          <w:spacing w:val="-67"/>
        </w:rPr>
        <w:t xml:space="preserve"> </w:t>
      </w:r>
      <w:r>
        <w:t>планируемых результатов освоения основной образовательной программы за</w:t>
      </w:r>
      <w:r>
        <w:rPr>
          <w:spacing w:val="-67"/>
        </w:rPr>
        <w:t xml:space="preserve"> </w:t>
      </w:r>
      <w:r>
        <w:t>счет</w:t>
      </w:r>
      <w:r>
        <w:rPr>
          <w:spacing w:val="-1"/>
        </w:rPr>
        <w:t xml:space="preserve"> </w:t>
      </w:r>
      <w:r>
        <w:t>расширения</w:t>
      </w:r>
      <w:r>
        <w:rPr>
          <w:spacing w:val="2"/>
        </w:rPr>
        <w:t xml:space="preserve"> </w:t>
      </w:r>
      <w:r>
        <w:t>информационной,</w:t>
      </w:r>
      <w:r>
        <w:rPr>
          <w:spacing w:val="2"/>
        </w:rPr>
        <w:t xml:space="preserve"> </w:t>
      </w:r>
      <w:r>
        <w:t>предметной,</w:t>
      </w:r>
      <w:r>
        <w:rPr>
          <w:spacing w:val="3"/>
        </w:rPr>
        <w:t xml:space="preserve"> </w:t>
      </w:r>
      <w:r>
        <w:t>культурной</w:t>
      </w:r>
      <w:r>
        <w:rPr>
          <w:spacing w:val="1"/>
        </w:rPr>
        <w:t xml:space="preserve"> </w:t>
      </w:r>
      <w:r>
        <w:t>среды,</w:t>
      </w:r>
      <w:r>
        <w:rPr>
          <w:spacing w:val="3"/>
        </w:rPr>
        <w:t xml:space="preserve"> </w:t>
      </w:r>
      <w:r>
        <w:t>в</w:t>
      </w:r>
      <w:r>
        <w:rPr>
          <w:spacing w:val="1"/>
        </w:rPr>
        <w:t xml:space="preserve"> </w:t>
      </w:r>
      <w:r>
        <w:t>которой происходит образовательная деятельность, повышения гибкости ее</w:t>
      </w:r>
      <w:r>
        <w:rPr>
          <w:spacing w:val="1"/>
        </w:rPr>
        <w:t xml:space="preserve"> </w:t>
      </w:r>
      <w:r>
        <w:t>организации.</w:t>
      </w:r>
    </w:p>
    <w:p w:rsidR="003D5CE3" w:rsidRDefault="00C85A18">
      <w:pPr>
        <w:pStyle w:val="a3"/>
        <w:spacing w:line="321" w:lineRule="exact"/>
        <w:jc w:val="left"/>
        <w:rPr>
          <w:b/>
          <w:i/>
        </w:rPr>
      </w:pPr>
      <w:r>
        <w:t>Внеурочная</w:t>
      </w:r>
      <w:r>
        <w:rPr>
          <w:spacing w:val="-4"/>
        </w:rPr>
        <w:t xml:space="preserve"> </w:t>
      </w:r>
      <w:r>
        <w:t>деятельность</w:t>
      </w:r>
      <w:r>
        <w:rPr>
          <w:spacing w:val="-7"/>
        </w:rPr>
        <w:t xml:space="preserve"> </w:t>
      </w:r>
      <w:r>
        <w:t>направлена</w:t>
      </w:r>
      <w:r>
        <w:rPr>
          <w:spacing w:val="-4"/>
        </w:rPr>
        <w:t xml:space="preserve"> </w:t>
      </w:r>
      <w:r>
        <w:t>на</w:t>
      </w:r>
      <w:r>
        <w:rPr>
          <w:spacing w:val="-5"/>
        </w:rPr>
        <w:t xml:space="preserve"> </w:t>
      </w:r>
      <w:r>
        <w:t>решение</w:t>
      </w:r>
      <w:r>
        <w:rPr>
          <w:spacing w:val="-4"/>
        </w:rPr>
        <w:t xml:space="preserve"> </w:t>
      </w:r>
      <w:r>
        <w:t>следующих</w:t>
      </w:r>
      <w:r>
        <w:rPr>
          <w:spacing w:val="1"/>
        </w:rPr>
        <w:t xml:space="preserve"> </w:t>
      </w:r>
      <w:r>
        <w:rPr>
          <w:b/>
          <w:i/>
        </w:rPr>
        <w:t>задач:</w:t>
      </w:r>
    </w:p>
    <w:p w:rsidR="003D5CE3" w:rsidRDefault="00C85A18">
      <w:pPr>
        <w:pStyle w:val="a3"/>
        <w:ind w:right="874" w:firstLine="288"/>
        <w:jc w:val="left"/>
      </w:pPr>
      <w:r>
        <w:rPr>
          <w:noProof/>
          <w:lang w:eastAsia="ru-RU"/>
        </w:rPr>
        <w:drawing>
          <wp:anchor distT="0" distB="0" distL="0" distR="0" simplePos="0" relativeHeight="477528576" behindDoc="1" locked="0" layoutInCell="1" allowOverlap="1">
            <wp:simplePos x="0" y="0"/>
            <wp:positionH relativeFrom="page">
              <wp:posOffset>1079296</wp:posOffset>
            </wp:positionH>
            <wp:positionV relativeFrom="paragraph">
              <wp:posOffset>4449</wp:posOffset>
            </wp:positionV>
            <wp:extent cx="274320" cy="195071"/>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0" cstate="print"/>
                    <a:stretch>
                      <a:fillRect/>
                    </a:stretch>
                  </pic:blipFill>
                  <pic:spPr>
                    <a:xfrm>
                      <a:off x="0" y="0"/>
                      <a:ext cx="274320" cy="195071"/>
                    </a:xfrm>
                    <a:prstGeom prst="rect">
                      <a:avLst/>
                    </a:prstGeom>
                  </pic:spPr>
                </pic:pic>
              </a:graphicData>
            </a:graphic>
          </wp:anchor>
        </w:drawing>
      </w:r>
      <w:r>
        <w:t>создание</w:t>
      </w:r>
      <w:r>
        <w:rPr>
          <w:spacing w:val="-6"/>
        </w:rPr>
        <w:t xml:space="preserve"> </w:t>
      </w:r>
      <w:r>
        <w:t>условий</w:t>
      </w:r>
      <w:r>
        <w:rPr>
          <w:spacing w:val="-6"/>
        </w:rPr>
        <w:t xml:space="preserve"> </w:t>
      </w:r>
      <w:r>
        <w:t>для</w:t>
      </w:r>
      <w:r>
        <w:rPr>
          <w:spacing w:val="-5"/>
        </w:rPr>
        <w:t xml:space="preserve"> </w:t>
      </w:r>
      <w:r>
        <w:t>наиболее</w:t>
      </w:r>
      <w:r>
        <w:rPr>
          <w:spacing w:val="-5"/>
        </w:rPr>
        <w:t xml:space="preserve"> </w:t>
      </w:r>
      <w:r>
        <w:t>полного</w:t>
      </w:r>
      <w:r>
        <w:rPr>
          <w:spacing w:val="-6"/>
        </w:rPr>
        <w:t xml:space="preserve"> </w:t>
      </w:r>
      <w:r>
        <w:t>удовлетворения</w:t>
      </w:r>
      <w:r>
        <w:rPr>
          <w:spacing w:val="-6"/>
        </w:rPr>
        <w:t xml:space="preserve"> </w:t>
      </w:r>
      <w:r>
        <w:t>потребностей</w:t>
      </w:r>
      <w:r>
        <w:rPr>
          <w:spacing w:val="-6"/>
        </w:rPr>
        <w:t xml:space="preserve"> </w:t>
      </w:r>
      <w:r>
        <w:t>и</w:t>
      </w:r>
      <w:r>
        <w:rPr>
          <w:spacing w:val="-67"/>
        </w:rPr>
        <w:t xml:space="preserve"> </w:t>
      </w:r>
      <w:r>
        <w:t>интересов</w:t>
      </w:r>
      <w:r>
        <w:rPr>
          <w:spacing w:val="-6"/>
        </w:rPr>
        <w:t xml:space="preserve"> </w:t>
      </w:r>
      <w:r>
        <w:t>обучающихся,</w:t>
      </w:r>
      <w:r>
        <w:rPr>
          <w:spacing w:val="-2"/>
        </w:rPr>
        <w:t xml:space="preserve"> </w:t>
      </w:r>
      <w:r>
        <w:t>укрепления</w:t>
      </w:r>
      <w:r>
        <w:rPr>
          <w:spacing w:val="-4"/>
        </w:rPr>
        <w:t xml:space="preserve"> </w:t>
      </w:r>
      <w:r>
        <w:t>их</w:t>
      </w:r>
      <w:r>
        <w:rPr>
          <w:spacing w:val="-5"/>
        </w:rPr>
        <w:t xml:space="preserve"> </w:t>
      </w:r>
      <w:r>
        <w:t>здоровья;</w:t>
      </w:r>
      <w:r>
        <w:rPr>
          <w:noProof/>
          <w:spacing w:val="12"/>
          <w:w w:val="99"/>
          <w:position w:val="-4"/>
          <w:lang w:eastAsia="ru-RU"/>
        </w:rPr>
        <w:drawing>
          <wp:inline distT="0" distB="0" distL="0" distR="0">
            <wp:extent cx="280415" cy="195071"/>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6" cstate="print"/>
                    <a:stretch>
                      <a:fillRect/>
                    </a:stretch>
                  </pic:blipFill>
                  <pic:spPr>
                    <a:xfrm>
                      <a:off x="0" y="0"/>
                      <a:ext cx="280415" cy="195071"/>
                    </a:xfrm>
                    <a:prstGeom prst="rect">
                      <a:avLst/>
                    </a:prstGeom>
                  </pic:spPr>
                </pic:pic>
              </a:graphicData>
            </a:graphic>
          </wp:inline>
        </w:drawing>
      </w:r>
    </w:p>
    <w:p w:rsidR="003D5CE3" w:rsidRDefault="00C85A18">
      <w:pPr>
        <w:pStyle w:val="a3"/>
        <w:spacing w:before="55"/>
        <w:ind w:right="874" w:firstLine="288"/>
        <w:jc w:val="left"/>
      </w:pPr>
      <w:r>
        <w:rPr>
          <w:noProof/>
          <w:lang w:eastAsia="ru-RU"/>
        </w:rPr>
        <w:drawing>
          <wp:anchor distT="0" distB="0" distL="0" distR="0" simplePos="0" relativeHeight="477529088" behindDoc="1" locked="0" layoutInCell="1" allowOverlap="1">
            <wp:simplePos x="0" y="0"/>
            <wp:positionH relativeFrom="page">
              <wp:posOffset>1079296</wp:posOffset>
            </wp:positionH>
            <wp:positionV relativeFrom="paragraph">
              <wp:posOffset>39373</wp:posOffset>
            </wp:positionV>
            <wp:extent cx="274320" cy="195072"/>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0" cstate="print"/>
                    <a:stretch>
                      <a:fillRect/>
                    </a:stretch>
                  </pic:blipFill>
                  <pic:spPr>
                    <a:xfrm>
                      <a:off x="0" y="0"/>
                      <a:ext cx="274320" cy="195072"/>
                    </a:xfrm>
                    <a:prstGeom prst="rect">
                      <a:avLst/>
                    </a:prstGeom>
                  </pic:spPr>
                </pic:pic>
              </a:graphicData>
            </a:graphic>
          </wp:anchor>
        </w:drawing>
      </w:r>
      <w:r>
        <w:t>личностно-нравственное</w:t>
      </w:r>
      <w:r>
        <w:rPr>
          <w:spacing w:val="-10"/>
        </w:rPr>
        <w:t xml:space="preserve"> </w:t>
      </w:r>
      <w:r>
        <w:t>развитие</w:t>
      </w:r>
      <w:r>
        <w:rPr>
          <w:spacing w:val="-10"/>
        </w:rPr>
        <w:t xml:space="preserve"> </w:t>
      </w:r>
      <w:r>
        <w:t>и</w:t>
      </w:r>
      <w:r>
        <w:rPr>
          <w:spacing w:val="-7"/>
        </w:rPr>
        <w:t xml:space="preserve"> </w:t>
      </w:r>
      <w:r>
        <w:t>профессиональное</w:t>
      </w:r>
      <w:r>
        <w:rPr>
          <w:spacing w:val="-9"/>
        </w:rPr>
        <w:t xml:space="preserve"> </w:t>
      </w:r>
      <w:r>
        <w:t>самоопределение</w:t>
      </w:r>
      <w:r>
        <w:rPr>
          <w:spacing w:val="-67"/>
        </w:rPr>
        <w:t xml:space="preserve"> </w:t>
      </w:r>
      <w:r>
        <w:rPr>
          <w:w w:val="95"/>
        </w:rPr>
        <w:t>обучающихся;</w:t>
      </w:r>
      <w:r>
        <w:rPr>
          <w:spacing w:val="10"/>
          <w:w w:val="95"/>
        </w:rPr>
        <w:t xml:space="preserve"> </w:t>
      </w:r>
      <w:r>
        <w:rPr>
          <w:noProof/>
          <w:spacing w:val="1"/>
          <w:w w:val="99"/>
          <w:position w:val="-4"/>
          <w:lang w:eastAsia="ru-RU"/>
        </w:rPr>
        <w:drawing>
          <wp:inline distT="0" distB="0" distL="0" distR="0">
            <wp:extent cx="280415" cy="195071"/>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6" cstate="print"/>
                    <a:stretch>
                      <a:fillRect/>
                    </a:stretch>
                  </pic:blipFill>
                  <pic:spPr>
                    <a:xfrm>
                      <a:off x="0" y="0"/>
                      <a:ext cx="280415" cy="195071"/>
                    </a:xfrm>
                    <a:prstGeom prst="rect">
                      <a:avLst/>
                    </a:prstGeom>
                  </pic:spPr>
                </pic:pic>
              </a:graphicData>
            </a:graphic>
          </wp:inline>
        </w:drawing>
      </w:r>
    </w:p>
    <w:p w:rsidR="003D5CE3" w:rsidRDefault="00C85A18">
      <w:pPr>
        <w:pStyle w:val="a3"/>
        <w:spacing w:before="57"/>
        <w:ind w:right="874" w:firstLine="288"/>
        <w:jc w:val="left"/>
      </w:pPr>
      <w:r>
        <w:rPr>
          <w:noProof/>
          <w:lang w:eastAsia="ru-RU"/>
        </w:rPr>
        <w:drawing>
          <wp:anchor distT="0" distB="0" distL="0" distR="0" simplePos="0" relativeHeight="477529600" behindDoc="1" locked="0" layoutInCell="1" allowOverlap="1">
            <wp:simplePos x="0" y="0"/>
            <wp:positionH relativeFrom="page">
              <wp:posOffset>1079296</wp:posOffset>
            </wp:positionH>
            <wp:positionV relativeFrom="paragraph">
              <wp:posOffset>40644</wp:posOffset>
            </wp:positionV>
            <wp:extent cx="274320" cy="195071"/>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0" cstate="print"/>
                    <a:stretch>
                      <a:fillRect/>
                    </a:stretch>
                  </pic:blipFill>
                  <pic:spPr>
                    <a:xfrm>
                      <a:off x="0" y="0"/>
                      <a:ext cx="274320" cy="195071"/>
                    </a:xfrm>
                    <a:prstGeom prst="rect">
                      <a:avLst/>
                    </a:prstGeom>
                  </pic:spPr>
                </pic:pic>
              </a:graphicData>
            </a:graphic>
          </wp:anchor>
        </w:drawing>
      </w:r>
      <w:r>
        <w:t>обеспечение</w:t>
      </w:r>
      <w:r>
        <w:rPr>
          <w:spacing w:val="-8"/>
        </w:rPr>
        <w:t xml:space="preserve"> </w:t>
      </w:r>
      <w:r>
        <w:t>социальной</w:t>
      </w:r>
      <w:r>
        <w:rPr>
          <w:spacing w:val="-8"/>
        </w:rPr>
        <w:t xml:space="preserve"> </w:t>
      </w:r>
      <w:r>
        <w:t>защиты,</w:t>
      </w:r>
      <w:r>
        <w:rPr>
          <w:spacing w:val="-6"/>
        </w:rPr>
        <w:t xml:space="preserve"> </w:t>
      </w:r>
      <w:r>
        <w:t>поддержки,</w:t>
      </w:r>
      <w:r>
        <w:rPr>
          <w:spacing w:val="-6"/>
        </w:rPr>
        <w:t xml:space="preserve"> </w:t>
      </w:r>
      <w:r>
        <w:t>реабилитации</w:t>
      </w:r>
      <w:r>
        <w:rPr>
          <w:spacing w:val="-9"/>
        </w:rPr>
        <w:t xml:space="preserve"> </w:t>
      </w:r>
      <w:r>
        <w:t>и</w:t>
      </w:r>
      <w:r>
        <w:rPr>
          <w:spacing w:val="-8"/>
        </w:rPr>
        <w:t xml:space="preserve"> </w:t>
      </w:r>
      <w:r>
        <w:t>адаптации</w:t>
      </w:r>
      <w:r>
        <w:rPr>
          <w:spacing w:val="-67"/>
        </w:rPr>
        <w:t xml:space="preserve"> </w:t>
      </w:r>
      <w:r>
        <w:t>обучающихся</w:t>
      </w:r>
      <w:r>
        <w:rPr>
          <w:spacing w:val="-2"/>
        </w:rPr>
        <w:t xml:space="preserve"> </w:t>
      </w:r>
      <w:r>
        <w:t>к</w:t>
      </w:r>
      <w:r>
        <w:rPr>
          <w:spacing w:val="-3"/>
        </w:rPr>
        <w:t xml:space="preserve"> </w:t>
      </w:r>
      <w:r>
        <w:t>жизни</w:t>
      </w:r>
      <w:r>
        <w:rPr>
          <w:spacing w:val="-3"/>
        </w:rPr>
        <w:t xml:space="preserve"> </w:t>
      </w:r>
      <w:r>
        <w:t>в</w:t>
      </w:r>
      <w:r>
        <w:rPr>
          <w:spacing w:val="-5"/>
        </w:rPr>
        <w:t xml:space="preserve"> </w:t>
      </w:r>
      <w:r>
        <w:t>обществе;</w:t>
      </w:r>
      <w:r>
        <w:rPr>
          <w:noProof/>
          <w:spacing w:val="5"/>
          <w:w w:val="99"/>
          <w:position w:val="-4"/>
          <w:lang w:eastAsia="ru-RU"/>
        </w:rPr>
        <w:drawing>
          <wp:inline distT="0" distB="0" distL="0" distR="0">
            <wp:extent cx="280415" cy="195071"/>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6" cstate="print"/>
                    <a:stretch>
                      <a:fillRect/>
                    </a:stretch>
                  </pic:blipFill>
                  <pic:spPr>
                    <a:xfrm>
                      <a:off x="0" y="0"/>
                      <a:ext cx="280415" cy="195071"/>
                    </a:xfrm>
                    <a:prstGeom prst="rect">
                      <a:avLst/>
                    </a:prstGeom>
                  </pic:spPr>
                </pic:pic>
              </a:graphicData>
            </a:graphic>
          </wp:inline>
        </w:drawing>
      </w:r>
    </w:p>
    <w:p w:rsidR="003D5CE3" w:rsidRDefault="00C85A18">
      <w:pPr>
        <w:pStyle w:val="a3"/>
        <w:spacing w:before="57"/>
        <w:ind w:left="1368"/>
        <w:jc w:val="left"/>
      </w:pPr>
      <w:r>
        <w:rPr>
          <w:noProof/>
          <w:lang w:eastAsia="ru-RU"/>
        </w:rPr>
        <w:drawing>
          <wp:anchor distT="0" distB="0" distL="0" distR="0" simplePos="0" relativeHeight="477530112" behindDoc="1" locked="0" layoutInCell="1" allowOverlap="1">
            <wp:simplePos x="0" y="0"/>
            <wp:positionH relativeFrom="page">
              <wp:posOffset>1079296</wp:posOffset>
            </wp:positionH>
            <wp:positionV relativeFrom="paragraph">
              <wp:posOffset>40593</wp:posOffset>
            </wp:positionV>
            <wp:extent cx="274320" cy="195072"/>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0" cstate="print"/>
                    <a:stretch>
                      <a:fillRect/>
                    </a:stretch>
                  </pic:blipFill>
                  <pic:spPr>
                    <a:xfrm>
                      <a:off x="0" y="0"/>
                      <a:ext cx="274320" cy="195072"/>
                    </a:xfrm>
                    <a:prstGeom prst="rect">
                      <a:avLst/>
                    </a:prstGeom>
                  </pic:spPr>
                </pic:pic>
              </a:graphicData>
            </a:graphic>
          </wp:anchor>
        </w:drawing>
      </w:r>
      <w:r>
        <w:t>формирование</w:t>
      </w:r>
      <w:r>
        <w:rPr>
          <w:spacing w:val="-7"/>
        </w:rPr>
        <w:t xml:space="preserve"> </w:t>
      </w:r>
      <w:r>
        <w:t>общей</w:t>
      </w:r>
      <w:r>
        <w:rPr>
          <w:spacing w:val="-8"/>
        </w:rPr>
        <w:t xml:space="preserve"> </w:t>
      </w:r>
      <w:r>
        <w:t>культуры</w:t>
      </w:r>
      <w:r>
        <w:rPr>
          <w:spacing w:val="-8"/>
        </w:rPr>
        <w:t xml:space="preserve"> </w:t>
      </w:r>
      <w:r>
        <w:t>обучающихся;</w:t>
      </w:r>
      <w:r>
        <w:rPr>
          <w:noProof/>
          <w:spacing w:val="6"/>
          <w:w w:val="99"/>
          <w:position w:val="-4"/>
          <w:lang w:eastAsia="ru-RU"/>
        </w:rPr>
        <w:drawing>
          <wp:inline distT="0" distB="0" distL="0" distR="0">
            <wp:extent cx="280415" cy="195072"/>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6" cstate="print"/>
                    <a:stretch>
                      <a:fillRect/>
                    </a:stretch>
                  </pic:blipFill>
                  <pic:spPr>
                    <a:xfrm>
                      <a:off x="0" y="0"/>
                      <a:ext cx="280415" cy="195072"/>
                    </a:xfrm>
                    <a:prstGeom prst="rect">
                      <a:avLst/>
                    </a:prstGeom>
                  </pic:spPr>
                </pic:pic>
              </a:graphicData>
            </a:graphic>
          </wp:inline>
        </w:drawing>
      </w:r>
    </w:p>
    <w:p w:rsidR="003D5CE3" w:rsidRDefault="00C85A18">
      <w:pPr>
        <w:pStyle w:val="a3"/>
        <w:spacing w:before="57"/>
        <w:ind w:right="1576" w:firstLine="288"/>
        <w:jc w:val="left"/>
      </w:pPr>
      <w:r>
        <w:rPr>
          <w:noProof/>
          <w:lang w:eastAsia="ru-RU"/>
        </w:rPr>
        <w:drawing>
          <wp:anchor distT="0" distB="0" distL="0" distR="0" simplePos="0" relativeHeight="477530624" behindDoc="1" locked="0" layoutInCell="1" allowOverlap="1">
            <wp:simplePos x="0" y="0"/>
            <wp:positionH relativeFrom="page">
              <wp:posOffset>1079296</wp:posOffset>
            </wp:positionH>
            <wp:positionV relativeFrom="paragraph">
              <wp:posOffset>40644</wp:posOffset>
            </wp:positionV>
            <wp:extent cx="274320" cy="195072"/>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0" cstate="print"/>
                    <a:stretch>
                      <a:fillRect/>
                    </a:stretch>
                  </pic:blipFill>
                  <pic:spPr>
                    <a:xfrm>
                      <a:off x="0" y="0"/>
                      <a:ext cx="274320" cy="195072"/>
                    </a:xfrm>
                    <a:prstGeom prst="rect">
                      <a:avLst/>
                    </a:prstGeom>
                  </pic:spPr>
                </pic:pic>
              </a:graphicData>
            </a:graphic>
          </wp:anchor>
        </w:drawing>
      </w:r>
      <w:r>
        <w:t>воспитание у обучающихся гражданственности, уважения к правам и</w:t>
      </w:r>
      <w:r>
        <w:rPr>
          <w:spacing w:val="-67"/>
        </w:rPr>
        <w:t xml:space="preserve"> </w:t>
      </w:r>
      <w:r>
        <w:t>свободам</w:t>
      </w:r>
      <w:r>
        <w:rPr>
          <w:spacing w:val="-2"/>
        </w:rPr>
        <w:t xml:space="preserve"> </w:t>
      </w:r>
      <w:r>
        <w:t>человека,</w:t>
      </w:r>
      <w:r>
        <w:rPr>
          <w:spacing w:val="-1"/>
        </w:rPr>
        <w:t xml:space="preserve"> </w:t>
      </w:r>
      <w:r>
        <w:t>любви</w:t>
      </w:r>
      <w:r>
        <w:rPr>
          <w:spacing w:val="-4"/>
        </w:rPr>
        <w:t xml:space="preserve"> </w:t>
      </w:r>
      <w:r>
        <w:t>к</w:t>
      </w:r>
      <w:r>
        <w:rPr>
          <w:spacing w:val="-3"/>
        </w:rPr>
        <w:t xml:space="preserve"> </w:t>
      </w:r>
      <w:r>
        <w:t>Родине,</w:t>
      </w:r>
      <w:r>
        <w:rPr>
          <w:spacing w:val="-1"/>
        </w:rPr>
        <w:t xml:space="preserve"> </w:t>
      </w:r>
      <w:r>
        <w:t>природе,</w:t>
      </w:r>
      <w:r>
        <w:rPr>
          <w:spacing w:val="-1"/>
        </w:rPr>
        <w:t xml:space="preserve"> </w:t>
      </w:r>
      <w:r>
        <w:t>семье.</w:t>
      </w:r>
      <w:r>
        <w:rPr>
          <w:noProof/>
          <w:spacing w:val="13"/>
          <w:w w:val="99"/>
          <w:position w:val="-4"/>
          <w:lang w:eastAsia="ru-RU"/>
        </w:rPr>
        <w:drawing>
          <wp:inline distT="0" distB="0" distL="0" distR="0">
            <wp:extent cx="268224" cy="195072"/>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7" cstate="print"/>
                    <a:stretch>
                      <a:fillRect/>
                    </a:stretch>
                  </pic:blipFill>
                  <pic:spPr>
                    <a:xfrm>
                      <a:off x="0" y="0"/>
                      <a:ext cx="268224" cy="195072"/>
                    </a:xfrm>
                    <a:prstGeom prst="rect">
                      <a:avLst/>
                    </a:prstGeom>
                  </pic:spPr>
                </pic:pic>
              </a:graphicData>
            </a:graphic>
          </wp:inline>
        </w:drawing>
      </w:r>
    </w:p>
    <w:p w:rsidR="003D5CE3" w:rsidRDefault="003D5CE3">
      <w:pPr>
        <w:sectPr w:rsidR="003D5CE3">
          <w:pgSz w:w="11910" w:h="16840"/>
          <w:pgMar w:top="1040" w:right="0" w:bottom="280" w:left="620" w:header="720" w:footer="720" w:gutter="0"/>
          <w:cols w:space="720"/>
        </w:sectPr>
      </w:pPr>
    </w:p>
    <w:p w:rsidR="003D5CE3" w:rsidRDefault="00C85A18">
      <w:pPr>
        <w:spacing w:before="69"/>
        <w:ind w:left="1079" w:right="874"/>
        <w:rPr>
          <w:sz w:val="28"/>
        </w:rPr>
      </w:pPr>
      <w:r>
        <w:rPr>
          <w:b/>
          <w:i/>
          <w:sz w:val="28"/>
        </w:rPr>
        <w:lastRenderedPageBreak/>
        <w:t xml:space="preserve">Внеурочная деятельность планируется и организуется </w:t>
      </w:r>
      <w:r>
        <w:rPr>
          <w:sz w:val="28"/>
        </w:rPr>
        <w:t>с учетом</w:t>
      </w:r>
      <w:r>
        <w:rPr>
          <w:spacing w:val="1"/>
          <w:sz w:val="28"/>
        </w:rPr>
        <w:t xml:space="preserve"> </w:t>
      </w:r>
      <w:r>
        <w:rPr>
          <w:sz w:val="28"/>
        </w:rPr>
        <w:t>индивидуальных</w:t>
      </w:r>
      <w:r>
        <w:rPr>
          <w:spacing w:val="-12"/>
          <w:sz w:val="28"/>
        </w:rPr>
        <w:t xml:space="preserve"> </w:t>
      </w:r>
      <w:r>
        <w:rPr>
          <w:sz w:val="28"/>
        </w:rPr>
        <w:t>особенностей</w:t>
      </w:r>
      <w:r>
        <w:rPr>
          <w:spacing w:val="-8"/>
          <w:sz w:val="28"/>
        </w:rPr>
        <w:t xml:space="preserve"> </w:t>
      </w:r>
      <w:r>
        <w:rPr>
          <w:sz w:val="28"/>
        </w:rPr>
        <w:t>и</w:t>
      </w:r>
      <w:r>
        <w:rPr>
          <w:spacing w:val="-8"/>
          <w:sz w:val="28"/>
        </w:rPr>
        <w:t xml:space="preserve"> </w:t>
      </w:r>
      <w:r>
        <w:rPr>
          <w:sz w:val="28"/>
        </w:rPr>
        <w:t>потребностей</w:t>
      </w:r>
      <w:r>
        <w:rPr>
          <w:spacing w:val="-8"/>
          <w:sz w:val="28"/>
        </w:rPr>
        <w:t xml:space="preserve"> </w:t>
      </w:r>
      <w:r>
        <w:rPr>
          <w:sz w:val="28"/>
        </w:rPr>
        <w:t>ребенка,</w:t>
      </w:r>
      <w:r>
        <w:rPr>
          <w:spacing w:val="-5"/>
          <w:sz w:val="28"/>
        </w:rPr>
        <w:t xml:space="preserve"> </w:t>
      </w:r>
      <w:r>
        <w:rPr>
          <w:sz w:val="28"/>
        </w:rPr>
        <w:t>запросов</w:t>
      </w:r>
      <w:r>
        <w:rPr>
          <w:spacing w:val="-9"/>
          <w:sz w:val="28"/>
        </w:rPr>
        <w:t xml:space="preserve"> </w:t>
      </w:r>
      <w:r>
        <w:rPr>
          <w:sz w:val="28"/>
        </w:rPr>
        <w:t>семьи,</w:t>
      </w:r>
      <w:r>
        <w:rPr>
          <w:spacing w:val="-67"/>
          <w:sz w:val="28"/>
        </w:rPr>
        <w:t xml:space="preserve"> </w:t>
      </w:r>
      <w:r>
        <w:rPr>
          <w:sz w:val="28"/>
        </w:rPr>
        <w:t>культурных традиций, национальных и этнокультурных особенностей</w:t>
      </w:r>
      <w:r>
        <w:rPr>
          <w:spacing w:val="1"/>
          <w:sz w:val="28"/>
        </w:rPr>
        <w:t xml:space="preserve"> </w:t>
      </w:r>
      <w:r>
        <w:rPr>
          <w:sz w:val="28"/>
        </w:rPr>
        <w:t>Курганской области.</w:t>
      </w:r>
    </w:p>
    <w:p w:rsidR="003D5CE3" w:rsidRDefault="00C85A18">
      <w:pPr>
        <w:pStyle w:val="a3"/>
        <w:spacing w:before="4"/>
        <w:ind w:right="1998"/>
        <w:jc w:val="left"/>
      </w:pPr>
      <w:r>
        <w:t>Внеурочная</w:t>
      </w:r>
      <w:r>
        <w:rPr>
          <w:spacing w:val="-7"/>
        </w:rPr>
        <w:t xml:space="preserve"> </w:t>
      </w:r>
      <w:r>
        <w:t>деятельность</w:t>
      </w:r>
      <w:r>
        <w:rPr>
          <w:spacing w:val="-10"/>
        </w:rPr>
        <w:t xml:space="preserve"> </w:t>
      </w:r>
      <w:r>
        <w:t>направлена</w:t>
      </w:r>
      <w:r>
        <w:rPr>
          <w:spacing w:val="-8"/>
        </w:rPr>
        <w:t xml:space="preserve"> </w:t>
      </w:r>
      <w:r>
        <w:t>на</w:t>
      </w:r>
      <w:r>
        <w:rPr>
          <w:spacing w:val="-7"/>
        </w:rPr>
        <w:t xml:space="preserve"> </w:t>
      </w:r>
      <w:r>
        <w:t>достижение</w:t>
      </w:r>
      <w:r>
        <w:rPr>
          <w:spacing w:val="-7"/>
        </w:rPr>
        <w:t xml:space="preserve"> </w:t>
      </w:r>
      <w:r>
        <w:t>планируемых</w:t>
      </w:r>
      <w:r>
        <w:rPr>
          <w:spacing w:val="-67"/>
        </w:rPr>
        <w:t xml:space="preserve"> </w:t>
      </w:r>
      <w:r>
        <w:t>результатов</w:t>
      </w:r>
      <w:r>
        <w:rPr>
          <w:spacing w:val="-3"/>
        </w:rPr>
        <w:t xml:space="preserve"> </w:t>
      </w:r>
      <w:r>
        <w:t>освоения</w:t>
      </w:r>
      <w:r>
        <w:rPr>
          <w:spacing w:val="-2"/>
        </w:rPr>
        <w:t xml:space="preserve"> </w:t>
      </w:r>
      <w:r>
        <w:t>основной</w:t>
      </w:r>
      <w:r>
        <w:rPr>
          <w:spacing w:val="-2"/>
        </w:rPr>
        <w:t xml:space="preserve"> </w:t>
      </w:r>
      <w:r>
        <w:t>образовательной</w:t>
      </w:r>
      <w:r>
        <w:rPr>
          <w:spacing w:val="-2"/>
        </w:rPr>
        <w:t xml:space="preserve"> </w:t>
      </w:r>
      <w:r>
        <w:t>программы.</w:t>
      </w:r>
    </w:p>
    <w:p w:rsidR="003D5CE3" w:rsidRDefault="00C85A18">
      <w:pPr>
        <w:spacing w:line="321" w:lineRule="exact"/>
        <w:ind w:left="1079"/>
        <w:rPr>
          <w:i/>
          <w:sz w:val="28"/>
        </w:rPr>
      </w:pPr>
      <w:r>
        <w:rPr>
          <w:i/>
          <w:sz w:val="28"/>
        </w:rPr>
        <w:t>Внеурочная</w:t>
      </w:r>
      <w:r>
        <w:rPr>
          <w:i/>
          <w:spacing w:val="-10"/>
          <w:sz w:val="28"/>
        </w:rPr>
        <w:t xml:space="preserve"> </w:t>
      </w:r>
      <w:r>
        <w:rPr>
          <w:i/>
          <w:sz w:val="28"/>
        </w:rPr>
        <w:t>деятельность</w:t>
      </w:r>
      <w:r>
        <w:rPr>
          <w:i/>
          <w:spacing w:val="-11"/>
          <w:sz w:val="28"/>
        </w:rPr>
        <w:t xml:space="preserve"> </w:t>
      </w:r>
      <w:r>
        <w:rPr>
          <w:i/>
          <w:sz w:val="28"/>
        </w:rPr>
        <w:t>позволяет:</w:t>
      </w:r>
    </w:p>
    <w:p w:rsidR="003D5CE3" w:rsidRDefault="00C85A18">
      <w:pPr>
        <w:pStyle w:val="a3"/>
        <w:spacing w:line="285" w:lineRule="auto"/>
        <w:ind w:left="1368" w:right="1418"/>
        <w:jc w:val="left"/>
      </w:pPr>
      <w:r>
        <w:rPr>
          <w:noProof/>
          <w:lang w:eastAsia="ru-RU"/>
        </w:rPr>
        <w:drawing>
          <wp:anchor distT="0" distB="0" distL="0" distR="0" simplePos="0" relativeHeight="477531136"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0" cstate="print"/>
                    <a:stretch>
                      <a:fillRect/>
                    </a:stretch>
                  </pic:blipFill>
                  <pic:spPr>
                    <a:xfrm>
                      <a:off x="0" y="0"/>
                      <a:ext cx="274320" cy="195072"/>
                    </a:xfrm>
                    <a:prstGeom prst="rect">
                      <a:avLst/>
                    </a:prstGeom>
                  </pic:spPr>
                </pic:pic>
              </a:graphicData>
            </a:graphic>
          </wp:anchor>
        </w:drawing>
      </w:r>
      <w:r>
        <w:rPr>
          <w:noProof/>
          <w:lang w:eastAsia="ru-RU"/>
        </w:rPr>
        <w:drawing>
          <wp:anchor distT="0" distB="0" distL="0" distR="0" simplePos="0" relativeHeight="477531648" behindDoc="1" locked="0" layoutInCell="1" allowOverlap="1">
            <wp:simplePos x="0" y="0"/>
            <wp:positionH relativeFrom="page">
              <wp:posOffset>1079296</wp:posOffset>
            </wp:positionH>
            <wp:positionV relativeFrom="paragraph">
              <wp:posOffset>248543</wp:posOffset>
            </wp:positionV>
            <wp:extent cx="274320" cy="195072"/>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0" cstate="print"/>
                    <a:stretch>
                      <a:fillRect/>
                    </a:stretch>
                  </pic:blipFill>
                  <pic:spPr>
                    <a:xfrm>
                      <a:off x="0" y="0"/>
                      <a:ext cx="274320" cy="195072"/>
                    </a:xfrm>
                    <a:prstGeom prst="rect">
                      <a:avLst/>
                    </a:prstGeom>
                  </pic:spPr>
                </pic:pic>
              </a:graphicData>
            </a:graphic>
          </wp:anchor>
        </w:drawing>
      </w:r>
      <w:r>
        <w:t>обеспечить</w:t>
      </w:r>
      <w:r>
        <w:rPr>
          <w:spacing w:val="-9"/>
        </w:rPr>
        <w:t xml:space="preserve"> </w:t>
      </w:r>
      <w:r>
        <w:t>адаптацию</w:t>
      </w:r>
      <w:r>
        <w:rPr>
          <w:spacing w:val="-8"/>
        </w:rPr>
        <w:t xml:space="preserve"> </w:t>
      </w:r>
      <w:r>
        <w:t>обучающегося</w:t>
      </w:r>
      <w:r>
        <w:rPr>
          <w:spacing w:val="-5"/>
        </w:rPr>
        <w:t xml:space="preserve"> </w:t>
      </w:r>
      <w:r>
        <w:t>в</w:t>
      </w:r>
      <w:r>
        <w:rPr>
          <w:spacing w:val="-8"/>
        </w:rPr>
        <w:t xml:space="preserve"> </w:t>
      </w:r>
      <w:r w:rsidR="0073337D">
        <w:t>МК</w:t>
      </w:r>
      <w:r>
        <w:t>ОУ</w:t>
      </w:r>
      <w:r>
        <w:rPr>
          <w:spacing w:val="-2"/>
        </w:rPr>
        <w:t xml:space="preserve"> </w:t>
      </w:r>
      <w:r w:rsidR="0073337D">
        <w:t>«Иковская СОШ</w:t>
      </w:r>
      <w:r>
        <w:t>»;</w:t>
      </w:r>
      <w:r>
        <w:rPr>
          <w:spacing w:val="-67"/>
        </w:rPr>
        <w:t xml:space="preserve"> </w:t>
      </w:r>
      <w:r>
        <w:t>оптимизировать</w:t>
      </w:r>
      <w:r>
        <w:rPr>
          <w:spacing w:val="3"/>
        </w:rPr>
        <w:t xml:space="preserve"> </w:t>
      </w:r>
      <w:r>
        <w:t>учебную нагрузку;</w:t>
      </w:r>
    </w:p>
    <w:p w:rsidR="003D5CE3" w:rsidRDefault="00C85A18">
      <w:pPr>
        <w:pStyle w:val="a3"/>
        <w:spacing w:before="2"/>
        <w:ind w:left="1368"/>
        <w:jc w:val="left"/>
      </w:pPr>
      <w:r>
        <w:rPr>
          <w:noProof/>
          <w:lang w:eastAsia="ru-RU"/>
        </w:rPr>
        <w:drawing>
          <wp:anchor distT="0" distB="0" distL="0" distR="0" simplePos="0" relativeHeight="477532160" behindDoc="1" locked="0" layoutInCell="1" allowOverlap="1">
            <wp:simplePos x="0" y="0"/>
            <wp:positionH relativeFrom="page">
              <wp:posOffset>1079296</wp:posOffset>
            </wp:positionH>
            <wp:positionV relativeFrom="paragraph">
              <wp:posOffset>5719</wp:posOffset>
            </wp:positionV>
            <wp:extent cx="274320" cy="195072"/>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0" cstate="print"/>
                    <a:stretch>
                      <a:fillRect/>
                    </a:stretch>
                  </pic:blipFill>
                  <pic:spPr>
                    <a:xfrm>
                      <a:off x="0" y="0"/>
                      <a:ext cx="274320" cy="195072"/>
                    </a:xfrm>
                    <a:prstGeom prst="rect">
                      <a:avLst/>
                    </a:prstGeom>
                  </pic:spPr>
                </pic:pic>
              </a:graphicData>
            </a:graphic>
          </wp:anchor>
        </w:drawing>
      </w:r>
      <w:r>
        <w:t>улучшить</w:t>
      </w:r>
      <w:r>
        <w:rPr>
          <w:spacing w:val="-3"/>
        </w:rPr>
        <w:t xml:space="preserve"> </w:t>
      </w:r>
      <w:r>
        <w:t>условия</w:t>
      </w:r>
      <w:r>
        <w:rPr>
          <w:spacing w:val="-4"/>
        </w:rPr>
        <w:t xml:space="preserve"> </w:t>
      </w:r>
      <w:r>
        <w:t>для</w:t>
      </w:r>
      <w:r>
        <w:rPr>
          <w:spacing w:val="-3"/>
        </w:rPr>
        <w:t xml:space="preserve"> </w:t>
      </w:r>
      <w:r>
        <w:t>развития;</w:t>
      </w:r>
    </w:p>
    <w:p w:rsidR="003D5CE3" w:rsidRDefault="00C85A18">
      <w:pPr>
        <w:pStyle w:val="a3"/>
        <w:spacing w:before="62"/>
        <w:ind w:right="874" w:firstLine="288"/>
        <w:jc w:val="left"/>
      </w:pPr>
      <w:r>
        <w:rPr>
          <w:noProof/>
          <w:lang w:eastAsia="ru-RU"/>
        </w:rPr>
        <w:drawing>
          <wp:anchor distT="0" distB="0" distL="0" distR="0" simplePos="0" relativeHeight="477532672" behindDoc="1" locked="0" layoutInCell="1" allowOverlap="1">
            <wp:simplePos x="0" y="0"/>
            <wp:positionH relativeFrom="page">
              <wp:posOffset>1079296</wp:posOffset>
            </wp:positionH>
            <wp:positionV relativeFrom="paragraph">
              <wp:posOffset>43819</wp:posOffset>
            </wp:positionV>
            <wp:extent cx="274320" cy="195072"/>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0" cstate="print"/>
                    <a:stretch>
                      <a:fillRect/>
                    </a:stretch>
                  </pic:blipFill>
                  <pic:spPr>
                    <a:xfrm>
                      <a:off x="0" y="0"/>
                      <a:ext cx="274320" cy="195072"/>
                    </a:xfrm>
                    <a:prstGeom prst="rect">
                      <a:avLst/>
                    </a:prstGeom>
                  </pic:spPr>
                </pic:pic>
              </a:graphicData>
            </a:graphic>
          </wp:anchor>
        </w:drawing>
      </w:r>
      <w:r>
        <w:t>учесть</w:t>
      </w:r>
      <w:r>
        <w:rPr>
          <w:spacing w:val="-9"/>
        </w:rPr>
        <w:t xml:space="preserve"> </w:t>
      </w:r>
      <w:r>
        <w:t>потребности,</w:t>
      </w:r>
      <w:r>
        <w:rPr>
          <w:spacing w:val="-5"/>
        </w:rPr>
        <w:t xml:space="preserve"> </w:t>
      </w:r>
      <w:r>
        <w:t>а</w:t>
      </w:r>
      <w:r>
        <w:rPr>
          <w:spacing w:val="-5"/>
        </w:rPr>
        <w:t xml:space="preserve"> </w:t>
      </w:r>
      <w:r>
        <w:t>также</w:t>
      </w:r>
      <w:r>
        <w:rPr>
          <w:spacing w:val="-6"/>
        </w:rPr>
        <w:t xml:space="preserve"> </w:t>
      </w:r>
      <w:r>
        <w:t>возрастные</w:t>
      </w:r>
      <w:r>
        <w:rPr>
          <w:spacing w:val="-6"/>
        </w:rPr>
        <w:t xml:space="preserve"> </w:t>
      </w:r>
      <w:r>
        <w:t>и</w:t>
      </w:r>
      <w:r>
        <w:rPr>
          <w:spacing w:val="-7"/>
        </w:rPr>
        <w:t xml:space="preserve"> </w:t>
      </w:r>
      <w:r>
        <w:t>индивидуальные</w:t>
      </w:r>
      <w:r>
        <w:rPr>
          <w:spacing w:val="-5"/>
        </w:rPr>
        <w:t xml:space="preserve"> </w:t>
      </w:r>
      <w:r>
        <w:t>особенности</w:t>
      </w:r>
      <w:r>
        <w:rPr>
          <w:spacing w:val="-67"/>
        </w:rPr>
        <w:t xml:space="preserve"> </w:t>
      </w:r>
      <w:r>
        <w:t>обучающегося.</w:t>
      </w:r>
    </w:p>
    <w:p w:rsidR="003D5CE3" w:rsidRDefault="003D5CE3">
      <w:pPr>
        <w:pStyle w:val="a3"/>
        <w:spacing w:before="11"/>
        <w:ind w:left="0"/>
        <w:jc w:val="left"/>
        <w:rPr>
          <w:sz w:val="27"/>
        </w:rPr>
      </w:pPr>
    </w:p>
    <w:p w:rsidR="003D5CE3" w:rsidRDefault="00C85A18">
      <w:pPr>
        <w:pStyle w:val="a3"/>
        <w:ind w:right="874"/>
        <w:jc w:val="left"/>
      </w:pPr>
      <w:r>
        <w:t>В качестве организационного механизма реализации внеурочной</w:t>
      </w:r>
      <w:r>
        <w:rPr>
          <w:spacing w:val="1"/>
        </w:rPr>
        <w:t xml:space="preserve"> </w:t>
      </w:r>
      <w:r w:rsidR="0073337D">
        <w:t>деятельности в МКОУ «Иковская СОШ</w:t>
      </w:r>
      <w:r>
        <w:t>» используется план внеурочной</w:t>
      </w:r>
      <w:r>
        <w:rPr>
          <w:spacing w:val="1"/>
        </w:rPr>
        <w:t xml:space="preserve"> </w:t>
      </w:r>
      <w:r>
        <w:t>деятельности, который обеспечивает введение в действие и реализацию</w:t>
      </w:r>
      <w:r>
        <w:rPr>
          <w:spacing w:val="1"/>
        </w:rPr>
        <w:t xml:space="preserve"> </w:t>
      </w:r>
      <w:r>
        <w:t>требований Федерального государственного образовательного стандарта</w:t>
      </w:r>
      <w:r>
        <w:rPr>
          <w:spacing w:val="1"/>
        </w:rPr>
        <w:t xml:space="preserve"> </w:t>
      </w:r>
      <w:r>
        <w:t>начального общего образования, определяет общий и максимальный объем</w:t>
      </w:r>
      <w:r>
        <w:rPr>
          <w:spacing w:val="-67"/>
        </w:rPr>
        <w:t xml:space="preserve"> </w:t>
      </w:r>
      <w:r>
        <w:t>нагрузки обучающихся в рамках внеурочной деятельности, состав и</w:t>
      </w:r>
      <w:r>
        <w:rPr>
          <w:spacing w:val="1"/>
        </w:rPr>
        <w:t xml:space="preserve"> </w:t>
      </w:r>
      <w:r>
        <w:t>структуру</w:t>
      </w:r>
      <w:r>
        <w:rPr>
          <w:spacing w:val="-9"/>
        </w:rPr>
        <w:t xml:space="preserve"> </w:t>
      </w:r>
      <w:r>
        <w:t>направлений</w:t>
      </w:r>
      <w:r>
        <w:rPr>
          <w:spacing w:val="-5"/>
        </w:rPr>
        <w:t xml:space="preserve"> </w:t>
      </w:r>
      <w:r>
        <w:t>и</w:t>
      </w:r>
      <w:r>
        <w:rPr>
          <w:spacing w:val="-5"/>
        </w:rPr>
        <w:t xml:space="preserve"> </w:t>
      </w:r>
      <w:r>
        <w:t>форм</w:t>
      </w:r>
      <w:r>
        <w:rPr>
          <w:spacing w:val="-4"/>
        </w:rPr>
        <w:t xml:space="preserve"> </w:t>
      </w:r>
      <w:r>
        <w:t>внеурочной</w:t>
      </w:r>
      <w:r>
        <w:rPr>
          <w:spacing w:val="-5"/>
        </w:rPr>
        <w:t xml:space="preserve"> </w:t>
      </w:r>
      <w:r>
        <w:t>деятельности</w:t>
      </w:r>
      <w:r>
        <w:rPr>
          <w:spacing w:val="-4"/>
        </w:rPr>
        <w:t xml:space="preserve"> </w:t>
      </w:r>
      <w:r>
        <w:t>по</w:t>
      </w:r>
      <w:r>
        <w:rPr>
          <w:spacing w:val="-5"/>
        </w:rPr>
        <w:t xml:space="preserve"> </w:t>
      </w:r>
      <w:r>
        <w:t>классам</w:t>
      </w:r>
      <w:r>
        <w:rPr>
          <w:spacing w:val="-3"/>
        </w:rPr>
        <w:t xml:space="preserve"> </w:t>
      </w:r>
      <w:r>
        <w:t>(годам</w:t>
      </w:r>
      <w:r>
        <w:rPr>
          <w:spacing w:val="-67"/>
        </w:rPr>
        <w:t xml:space="preserve"> </w:t>
      </w:r>
      <w:r>
        <w:t>обучения).</w:t>
      </w:r>
    </w:p>
    <w:p w:rsidR="003D5CE3" w:rsidRDefault="00C85A18">
      <w:pPr>
        <w:spacing w:before="2"/>
        <w:ind w:left="1079" w:right="874"/>
        <w:rPr>
          <w:sz w:val="28"/>
        </w:rPr>
      </w:pPr>
      <w:r>
        <w:rPr>
          <w:b/>
          <w:i/>
          <w:sz w:val="28"/>
        </w:rPr>
        <w:t xml:space="preserve">План внеурочной деятельности </w:t>
      </w:r>
      <w:r>
        <w:rPr>
          <w:b/>
          <w:sz w:val="28"/>
        </w:rPr>
        <w:t xml:space="preserve">обеспечивает </w:t>
      </w:r>
      <w:r>
        <w:rPr>
          <w:sz w:val="28"/>
        </w:rPr>
        <w:t>учет индивидуальных</w:t>
      </w:r>
      <w:r>
        <w:rPr>
          <w:spacing w:val="1"/>
          <w:sz w:val="28"/>
        </w:rPr>
        <w:t xml:space="preserve"> </w:t>
      </w:r>
      <w:r>
        <w:rPr>
          <w:sz w:val="28"/>
        </w:rPr>
        <w:t>особенностей</w:t>
      </w:r>
      <w:r>
        <w:rPr>
          <w:spacing w:val="-6"/>
          <w:sz w:val="28"/>
        </w:rPr>
        <w:t xml:space="preserve"> </w:t>
      </w:r>
      <w:r>
        <w:rPr>
          <w:sz w:val="28"/>
        </w:rPr>
        <w:t>и</w:t>
      </w:r>
      <w:r>
        <w:rPr>
          <w:spacing w:val="-6"/>
          <w:sz w:val="28"/>
        </w:rPr>
        <w:t xml:space="preserve"> </w:t>
      </w:r>
      <w:r>
        <w:rPr>
          <w:sz w:val="28"/>
        </w:rPr>
        <w:t>потребностей</w:t>
      </w:r>
      <w:r>
        <w:rPr>
          <w:spacing w:val="-6"/>
          <w:sz w:val="28"/>
        </w:rPr>
        <w:t xml:space="preserve"> </w:t>
      </w:r>
      <w:r>
        <w:rPr>
          <w:sz w:val="28"/>
        </w:rPr>
        <w:t>обучающихся</w:t>
      </w:r>
      <w:r>
        <w:rPr>
          <w:spacing w:val="-4"/>
          <w:sz w:val="28"/>
        </w:rPr>
        <w:t xml:space="preserve"> </w:t>
      </w:r>
      <w:r>
        <w:rPr>
          <w:sz w:val="28"/>
        </w:rPr>
        <w:t>через</w:t>
      </w:r>
      <w:r>
        <w:rPr>
          <w:spacing w:val="-5"/>
          <w:sz w:val="28"/>
        </w:rPr>
        <w:t xml:space="preserve"> </w:t>
      </w:r>
      <w:r>
        <w:rPr>
          <w:sz w:val="28"/>
        </w:rPr>
        <w:t>организацию</w:t>
      </w:r>
      <w:r>
        <w:rPr>
          <w:spacing w:val="-7"/>
          <w:sz w:val="28"/>
        </w:rPr>
        <w:t xml:space="preserve"> </w:t>
      </w:r>
      <w:r>
        <w:rPr>
          <w:sz w:val="28"/>
        </w:rPr>
        <w:t>внеурочной</w:t>
      </w:r>
      <w:r>
        <w:rPr>
          <w:spacing w:val="-67"/>
          <w:sz w:val="28"/>
        </w:rPr>
        <w:t xml:space="preserve"> </w:t>
      </w:r>
      <w:r>
        <w:rPr>
          <w:sz w:val="28"/>
        </w:rPr>
        <w:t>деятельности.</w:t>
      </w:r>
    </w:p>
    <w:p w:rsidR="003D5CE3" w:rsidRDefault="00C85A18">
      <w:pPr>
        <w:pStyle w:val="a3"/>
        <w:ind w:right="874"/>
        <w:jc w:val="left"/>
      </w:pPr>
      <w:r>
        <w:t>План</w:t>
      </w:r>
      <w:r>
        <w:rPr>
          <w:spacing w:val="-6"/>
        </w:rPr>
        <w:t xml:space="preserve"> </w:t>
      </w:r>
      <w:r>
        <w:t>внеурочной</w:t>
      </w:r>
      <w:r>
        <w:rPr>
          <w:spacing w:val="-2"/>
        </w:rPr>
        <w:t xml:space="preserve"> </w:t>
      </w:r>
      <w:r>
        <w:t>деятельности</w:t>
      </w:r>
      <w:r>
        <w:rPr>
          <w:spacing w:val="-5"/>
        </w:rPr>
        <w:t xml:space="preserve"> </w:t>
      </w:r>
      <w:r w:rsidR="0073337D">
        <w:t>МК</w:t>
      </w:r>
      <w:r>
        <w:t>ОУ «</w:t>
      </w:r>
      <w:r w:rsidR="0073337D">
        <w:t>Иковская СОШ</w:t>
      </w:r>
      <w:r>
        <w:t>»</w:t>
      </w:r>
      <w:r>
        <w:rPr>
          <w:spacing w:val="-9"/>
        </w:rPr>
        <w:t xml:space="preserve"> </w:t>
      </w:r>
      <w:r>
        <w:t>составлен</w:t>
      </w:r>
      <w:r>
        <w:rPr>
          <w:spacing w:val="-5"/>
        </w:rPr>
        <w:t xml:space="preserve"> </w:t>
      </w:r>
      <w:r>
        <w:t>на</w:t>
      </w:r>
      <w:r>
        <w:rPr>
          <w:spacing w:val="-4"/>
        </w:rPr>
        <w:t xml:space="preserve"> </w:t>
      </w:r>
      <w:r>
        <w:t>основе</w:t>
      </w:r>
      <w:r>
        <w:rPr>
          <w:spacing w:val="-67"/>
        </w:rPr>
        <w:t xml:space="preserve"> </w:t>
      </w:r>
      <w:r>
        <w:t>нормативных</w:t>
      </w:r>
      <w:r>
        <w:rPr>
          <w:spacing w:val="-4"/>
        </w:rPr>
        <w:t xml:space="preserve"> </w:t>
      </w:r>
      <w:r>
        <w:t>документов:</w:t>
      </w:r>
    </w:p>
    <w:p w:rsidR="003D5CE3" w:rsidRDefault="00C85A18">
      <w:pPr>
        <w:pStyle w:val="a3"/>
        <w:ind w:right="874" w:firstLine="288"/>
        <w:jc w:val="left"/>
      </w:pPr>
      <w:r>
        <w:rPr>
          <w:noProof/>
          <w:lang w:eastAsia="ru-RU"/>
        </w:rPr>
        <w:drawing>
          <wp:anchor distT="0" distB="0" distL="0" distR="0" simplePos="0" relativeHeight="477533184"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0" cstate="print"/>
                    <a:stretch>
                      <a:fillRect/>
                    </a:stretch>
                  </pic:blipFill>
                  <pic:spPr>
                    <a:xfrm>
                      <a:off x="0" y="0"/>
                      <a:ext cx="274320" cy="195072"/>
                    </a:xfrm>
                    <a:prstGeom prst="rect">
                      <a:avLst/>
                    </a:prstGeom>
                  </pic:spPr>
                </pic:pic>
              </a:graphicData>
            </a:graphic>
          </wp:anchor>
        </w:drawing>
      </w:r>
      <w:r>
        <w:t>Федеральный</w:t>
      </w:r>
      <w:r>
        <w:rPr>
          <w:spacing w:val="-4"/>
        </w:rPr>
        <w:t xml:space="preserve"> </w:t>
      </w:r>
      <w:r>
        <w:t>Закон</w:t>
      </w:r>
      <w:r>
        <w:rPr>
          <w:spacing w:val="-3"/>
        </w:rPr>
        <w:t xml:space="preserve"> </w:t>
      </w:r>
      <w:r>
        <w:t>от</w:t>
      </w:r>
      <w:r>
        <w:rPr>
          <w:spacing w:val="-5"/>
        </w:rPr>
        <w:t xml:space="preserve"> </w:t>
      </w:r>
      <w:r>
        <w:t>29.12.2012</w:t>
      </w:r>
      <w:r>
        <w:rPr>
          <w:spacing w:val="-3"/>
        </w:rPr>
        <w:t xml:space="preserve"> </w:t>
      </w:r>
      <w:r>
        <w:t>года</w:t>
      </w:r>
      <w:r>
        <w:rPr>
          <w:spacing w:val="-2"/>
        </w:rPr>
        <w:t xml:space="preserve"> </w:t>
      </w:r>
      <w:r>
        <w:t>№</w:t>
      </w:r>
      <w:r>
        <w:rPr>
          <w:spacing w:val="-5"/>
        </w:rPr>
        <w:t xml:space="preserve"> </w:t>
      </w:r>
      <w:r>
        <w:t>273-ФЗ</w:t>
      </w:r>
      <w:r>
        <w:rPr>
          <w:spacing w:val="1"/>
        </w:rPr>
        <w:t xml:space="preserve"> </w:t>
      </w:r>
      <w:r>
        <w:t>«Об образовании</w:t>
      </w:r>
      <w:r>
        <w:rPr>
          <w:spacing w:val="-4"/>
        </w:rPr>
        <w:t xml:space="preserve"> </w:t>
      </w:r>
      <w:r>
        <w:t>в</w:t>
      </w:r>
      <w:r>
        <w:rPr>
          <w:spacing w:val="-67"/>
        </w:rPr>
        <w:t xml:space="preserve"> </w:t>
      </w:r>
      <w:r>
        <w:t>Российской Федерации»</w:t>
      </w:r>
      <w:r>
        <w:rPr>
          <w:spacing w:val="-4"/>
        </w:rPr>
        <w:t xml:space="preserve"> </w:t>
      </w:r>
      <w:r>
        <w:t>в</w:t>
      </w:r>
      <w:r>
        <w:rPr>
          <w:spacing w:val="-1"/>
        </w:rPr>
        <w:t xml:space="preserve"> </w:t>
      </w:r>
      <w:r>
        <w:t>действующей</w:t>
      </w:r>
      <w:r>
        <w:rPr>
          <w:spacing w:val="5"/>
        </w:rPr>
        <w:t xml:space="preserve"> </w:t>
      </w:r>
      <w:r>
        <w:t>редакции;</w:t>
      </w:r>
    </w:p>
    <w:p w:rsidR="003D5CE3" w:rsidRDefault="00C85A18">
      <w:pPr>
        <w:pStyle w:val="a3"/>
        <w:spacing w:before="56"/>
        <w:ind w:right="977" w:firstLine="288"/>
        <w:jc w:val="left"/>
      </w:pPr>
      <w:r>
        <w:rPr>
          <w:noProof/>
          <w:lang w:eastAsia="ru-RU"/>
        </w:rPr>
        <w:drawing>
          <wp:anchor distT="0" distB="0" distL="0" distR="0" simplePos="0" relativeHeight="477533696" behindDoc="1" locked="0" layoutInCell="1" allowOverlap="1">
            <wp:simplePos x="0" y="0"/>
            <wp:positionH relativeFrom="page">
              <wp:posOffset>1079296</wp:posOffset>
            </wp:positionH>
            <wp:positionV relativeFrom="paragraph">
              <wp:posOffset>40009</wp:posOffset>
            </wp:positionV>
            <wp:extent cx="274320" cy="195072"/>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0" cstate="print"/>
                    <a:stretch>
                      <a:fillRect/>
                    </a:stretch>
                  </pic:blipFill>
                  <pic:spPr>
                    <a:xfrm>
                      <a:off x="0" y="0"/>
                      <a:ext cx="274320" cy="195072"/>
                    </a:xfrm>
                    <a:prstGeom prst="rect">
                      <a:avLst/>
                    </a:prstGeom>
                  </pic:spPr>
                </pic:pic>
              </a:graphicData>
            </a:graphic>
          </wp:anchor>
        </w:drawing>
      </w:r>
      <w:r>
        <w:t>Федерального государственный образовательный стандарт начального</w:t>
      </w:r>
      <w:r>
        <w:rPr>
          <w:spacing w:val="1"/>
        </w:rPr>
        <w:t xml:space="preserve"> </w:t>
      </w:r>
      <w:r>
        <w:t>общего образования (Приказ Минобрнауки России от31.05.2021 N 286 (в</w:t>
      </w:r>
      <w:r>
        <w:rPr>
          <w:spacing w:val="1"/>
        </w:rPr>
        <w:t xml:space="preserve"> </w:t>
      </w:r>
      <w:r>
        <w:t>действующей редакции) "Об утверждении и федерального государственного</w:t>
      </w:r>
      <w:r>
        <w:rPr>
          <w:spacing w:val="-68"/>
        </w:rPr>
        <w:t xml:space="preserve"> </w:t>
      </w:r>
      <w:r>
        <w:t>образовательного</w:t>
      </w:r>
      <w:r>
        <w:rPr>
          <w:spacing w:val="-1"/>
        </w:rPr>
        <w:t xml:space="preserve"> </w:t>
      </w:r>
      <w:r>
        <w:t>стандарта начального</w:t>
      </w:r>
      <w:r>
        <w:rPr>
          <w:spacing w:val="4"/>
        </w:rPr>
        <w:t xml:space="preserve"> </w:t>
      </w:r>
      <w:r>
        <w:t>общего</w:t>
      </w:r>
      <w:r>
        <w:rPr>
          <w:spacing w:val="-1"/>
        </w:rPr>
        <w:t xml:space="preserve"> </w:t>
      </w:r>
      <w:r>
        <w:t>образования"</w:t>
      </w:r>
      <w:r>
        <w:rPr>
          <w:spacing w:val="1"/>
        </w:rPr>
        <w:t xml:space="preserve"> </w:t>
      </w:r>
      <w:r>
        <w:t>(Зарегистрировано в</w:t>
      </w:r>
      <w:r>
        <w:rPr>
          <w:spacing w:val="2"/>
        </w:rPr>
        <w:t xml:space="preserve"> </w:t>
      </w:r>
      <w:r>
        <w:t>Минюсте</w:t>
      </w:r>
      <w:r>
        <w:rPr>
          <w:spacing w:val="3"/>
        </w:rPr>
        <w:t xml:space="preserve"> </w:t>
      </w:r>
      <w:r>
        <w:t>России</w:t>
      </w:r>
      <w:r>
        <w:rPr>
          <w:spacing w:val="6"/>
        </w:rPr>
        <w:t xml:space="preserve"> </w:t>
      </w:r>
      <w:r>
        <w:t>05.07.2021 N</w:t>
      </w:r>
      <w:r>
        <w:rPr>
          <w:spacing w:val="3"/>
        </w:rPr>
        <w:t xml:space="preserve"> </w:t>
      </w:r>
      <w:r>
        <w:t>64100);</w:t>
      </w:r>
    </w:p>
    <w:p w:rsidR="003D5CE3" w:rsidRDefault="00C85A18">
      <w:pPr>
        <w:pStyle w:val="a3"/>
        <w:spacing w:before="56"/>
        <w:ind w:right="1010" w:firstLine="288"/>
        <w:jc w:val="left"/>
      </w:pPr>
      <w:r>
        <w:rPr>
          <w:noProof/>
          <w:lang w:eastAsia="ru-RU"/>
        </w:rPr>
        <w:drawing>
          <wp:anchor distT="0" distB="0" distL="0" distR="0" simplePos="0" relativeHeight="477534208" behindDoc="1" locked="0" layoutInCell="1" allowOverlap="1">
            <wp:simplePos x="0" y="0"/>
            <wp:positionH relativeFrom="page">
              <wp:posOffset>1079296</wp:posOffset>
            </wp:positionH>
            <wp:positionV relativeFrom="paragraph">
              <wp:posOffset>40009</wp:posOffset>
            </wp:positionV>
            <wp:extent cx="274320" cy="195071"/>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0" cstate="print"/>
                    <a:stretch>
                      <a:fillRect/>
                    </a:stretch>
                  </pic:blipFill>
                  <pic:spPr>
                    <a:xfrm>
                      <a:off x="0" y="0"/>
                      <a:ext cx="274320" cy="195071"/>
                    </a:xfrm>
                    <a:prstGeom prst="rect">
                      <a:avLst/>
                    </a:prstGeom>
                  </pic:spPr>
                </pic:pic>
              </a:graphicData>
            </a:graphic>
          </wp:anchor>
        </w:drawing>
      </w:r>
      <w:r>
        <w:t>Постановление Главного государственного санитарного врача РФ от</w:t>
      </w:r>
      <w:r>
        <w:rPr>
          <w:spacing w:val="1"/>
        </w:rPr>
        <w:t xml:space="preserve"> </w:t>
      </w:r>
      <w:r>
        <w:t>29.12.2010 года № 189 «Об утверждении СанПиН 2.4.2.2821-10 «Санитарно-</w:t>
      </w:r>
      <w:r>
        <w:rPr>
          <w:spacing w:val="-67"/>
        </w:rPr>
        <w:t xml:space="preserve"> </w:t>
      </w:r>
      <w:r>
        <w:t>эпидемиологические требования к условиям и организации обучения в</w:t>
      </w:r>
      <w:r>
        <w:rPr>
          <w:spacing w:val="1"/>
        </w:rPr>
        <w:t xml:space="preserve"> </w:t>
      </w:r>
      <w:r>
        <w:t>общеобразовательных учреждениях»;</w:t>
      </w:r>
    </w:p>
    <w:p w:rsidR="003D5CE3" w:rsidRDefault="00C85A18">
      <w:pPr>
        <w:pStyle w:val="a3"/>
        <w:spacing w:before="61"/>
        <w:ind w:right="874" w:firstLine="288"/>
        <w:jc w:val="left"/>
      </w:pPr>
      <w:r>
        <w:rPr>
          <w:noProof/>
          <w:lang w:eastAsia="ru-RU"/>
        </w:rPr>
        <w:drawing>
          <wp:anchor distT="0" distB="0" distL="0" distR="0" simplePos="0" relativeHeight="477534720" behindDoc="1" locked="0" layoutInCell="1" allowOverlap="1">
            <wp:simplePos x="0" y="0"/>
            <wp:positionH relativeFrom="page">
              <wp:posOffset>1079296</wp:posOffset>
            </wp:positionH>
            <wp:positionV relativeFrom="paragraph">
              <wp:posOffset>43183</wp:posOffset>
            </wp:positionV>
            <wp:extent cx="274320" cy="195071"/>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0" cstate="print"/>
                    <a:stretch>
                      <a:fillRect/>
                    </a:stretch>
                  </pic:blipFill>
                  <pic:spPr>
                    <a:xfrm>
                      <a:off x="0" y="0"/>
                      <a:ext cx="274320" cy="195071"/>
                    </a:xfrm>
                    <a:prstGeom prst="rect">
                      <a:avLst/>
                    </a:prstGeom>
                  </pic:spPr>
                </pic:pic>
              </a:graphicData>
            </a:graphic>
          </wp:anchor>
        </w:drawing>
      </w:r>
      <w:r>
        <w:t>Постановление Главного государственного санитарного врача РФ от 24</w:t>
      </w:r>
      <w:r>
        <w:rPr>
          <w:spacing w:val="1"/>
        </w:rPr>
        <w:t xml:space="preserve"> </w:t>
      </w:r>
      <w:r>
        <w:t>ноября 2015</w:t>
      </w:r>
      <w:r>
        <w:rPr>
          <w:spacing w:val="-2"/>
        </w:rPr>
        <w:t xml:space="preserve"> </w:t>
      </w:r>
      <w:r>
        <w:t>года</w:t>
      </w:r>
      <w:r>
        <w:rPr>
          <w:spacing w:val="-1"/>
        </w:rPr>
        <w:t xml:space="preserve"> </w:t>
      </w:r>
      <w:r>
        <w:t>№</w:t>
      </w:r>
      <w:r>
        <w:rPr>
          <w:spacing w:val="-3"/>
        </w:rPr>
        <w:t xml:space="preserve"> </w:t>
      </w:r>
      <w:r>
        <w:t>81</w:t>
      </w:r>
      <w:r>
        <w:rPr>
          <w:spacing w:val="-2"/>
        </w:rPr>
        <w:t xml:space="preserve"> </w:t>
      </w:r>
      <w:r>
        <w:t>«О</w:t>
      </w:r>
      <w:r>
        <w:rPr>
          <w:spacing w:val="-1"/>
        </w:rPr>
        <w:t xml:space="preserve"> </w:t>
      </w:r>
      <w:r>
        <w:t>внесении</w:t>
      </w:r>
      <w:r>
        <w:rPr>
          <w:spacing w:val="-2"/>
        </w:rPr>
        <w:t xml:space="preserve"> </w:t>
      </w:r>
      <w:r>
        <w:t>изменений</w:t>
      </w:r>
      <w:r>
        <w:rPr>
          <w:spacing w:val="-2"/>
        </w:rPr>
        <w:t xml:space="preserve"> </w:t>
      </w:r>
      <w:r>
        <w:t>№</w:t>
      </w:r>
      <w:r>
        <w:rPr>
          <w:spacing w:val="-2"/>
        </w:rPr>
        <w:t xml:space="preserve"> </w:t>
      </w:r>
      <w:r>
        <w:t>3</w:t>
      </w:r>
      <w:r>
        <w:rPr>
          <w:spacing w:val="-2"/>
        </w:rPr>
        <w:t xml:space="preserve"> </w:t>
      </w:r>
      <w:r>
        <w:t>в</w:t>
      </w:r>
      <w:r>
        <w:rPr>
          <w:spacing w:val="-3"/>
        </w:rPr>
        <w:t xml:space="preserve"> </w:t>
      </w:r>
      <w:r>
        <w:t>СанПиН</w:t>
      </w:r>
      <w:r>
        <w:rPr>
          <w:spacing w:val="-6"/>
        </w:rPr>
        <w:t xml:space="preserve"> </w:t>
      </w:r>
      <w:r>
        <w:t>2.4.2.2821-10</w:t>
      </w:r>
    </w:p>
    <w:p w:rsidR="003D5CE3" w:rsidRDefault="00C85A18">
      <w:pPr>
        <w:pStyle w:val="a3"/>
        <w:ind w:right="874"/>
        <w:jc w:val="left"/>
      </w:pPr>
      <w:r>
        <w:t>«Санитарно-эпидемиологические</w:t>
      </w:r>
      <w:r>
        <w:rPr>
          <w:spacing w:val="-9"/>
        </w:rPr>
        <w:t xml:space="preserve"> </w:t>
      </w:r>
      <w:r>
        <w:t>требования</w:t>
      </w:r>
      <w:r>
        <w:rPr>
          <w:spacing w:val="-8"/>
        </w:rPr>
        <w:t xml:space="preserve"> </w:t>
      </w:r>
      <w:r>
        <w:t>к</w:t>
      </w:r>
      <w:r>
        <w:rPr>
          <w:spacing w:val="-9"/>
        </w:rPr>
        <w:t xml:space="preserve"> </w:t>
      </w:r>
      <w:r>
        <w:t>условиям</w:t>
      </w:r>
      <w:r>
        <w:rPr>
          <w:spacing w:val="-7"/>
        </w:rPr>
        <w:t xml:space="preserve"> </w:t>
      </w:r>
      <w:r>
        <w:t>и</w:t>
      </w:r>
      <w:r>
        <w:rPr>
          <w:spacing w:val="-10"/>
        </w:rPr>
        <w:t xml:space="preserve"> </w:t>
      </w:r>
      <w:r>
        <w:t>организации</w:t>
      </w:r>
      <w:r>
        <w:rPr>
          <w:spacing w:val="-67"/>
        </w:rPr>
        <w:t xml:space="preserve"> </w:t>
      </w:r>
      <w:r>
        <w:t>обучения,</w:t>
      </w:r>
      <w:r>
        <w:rPr>
          <w:spacing w:val="-5"/>
        </w:rPr>
        <w:t xml:space="preserve"> </w:t>
      </w:r>
      <w:r>
        <w:t>содержания</w:t>
      </w:r>
      <w:r>
        <w:rPr>
          <w:spacing w:val="-5"/>
        </w:rPr>
        <w:t xml:space="preserve"> </w:t>
      </w:r>
      <w:r>
        <w:t>в</w:t>
      </w:r>
      <w:r>
        <w:rPr>
          <w:spacing w:val="-7"/>
        </w:rPr>
        <w:t xml:space="preserve"> </w:t>
      </w:r>
      <w:r>
        <w:t>общеобразовательных</w:t>
      </w:r>
      <w:r>
        <w:rPr>
          <w:spacing w:val="-11"/>
        </w:rPr>
        <w:t xml:space="preserve"> </w:t>
      </w:r>
      <w:r>
        <w:t>организациях»;</w:t>
      </w:r>
      <w:r>
        <w:rPr>
          <w:noProof/>
          <w:spacing w:val="10"/>
          <w:w w:val="99"/>
          <w:position w:val="-4"/>
          <w:lang w:eastAsia="ru-RU"/>
        </w:rPr>
        <w:drawing>
          <wp:inline distT="0" distB="0" distL="0" distR="0">
            <wp:extent cx="280415" cy="195072"/>
            <wp:effectExtent l="0" t="0" r="0" b="0"/>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16" cstate="print"/>
                    <a:stretch>
                      <a:fillRect/>
                    </a:stretch>
                  </pic:blipFill>
                  <pic:spPr>
                    <a:xfrm>
                      <a:off x="0" y="0"/>
                      <a:ext cx="280415" cy="195072"/>
                    </a:xfrm>
                    <a:prstGeom prst="rect">
                      <a:avLst/>
                    </a:prstGeom>
                  </pic:spPr>
                </pic:pic>
              </a:graphicData>
            </a:graphic>
          </wp:inline>
        </w:drawing>
      </w:r>
    </w:p>
    <w:p w:rsidR="003D5CE3" w:rsidRDefault="003D5CE3">
      <w:pPr>
        <w:sectPr w:rsidR="003D5CE3">
          <w:pgSz w:w="11910" w:h="16840"/>
          <w:pgMar w:top="1360" w:right="0" w:bottom="280" w:left="620" w:header="720" w:footer="720" w:gutter="0"/>
          <w:cols w:space="720"/>
        </w:sectPr>
      </w:pPr>
    </w:p>
    <w:p w:rsidR="003D5CE3" w:rsidRDefault="00C85A18">
      <w:pPr>
        <w:pStyle w:val="a3"/>
        <w:spacing w:before="67"/>
        <w:ind w:right="874" w:firstLine="288"/>
        <w:jc w:val="left"/>
      </w:pPr>
      <w:r>
        <w:rPr>
          <w:noProof/>
          <w:lang w:eastAsia="ru-RU"/>
        </w:rPr>
        <w:lastRenderedPageBreak/>
        <w:drawing>
          <wp:anchor distT="0" distB="0" distL="0" distR="0" simplePos="0" relativeHeight="477535232" behindDoc="1" locked="0" layoutInCell="1" allowOverlap="1">
            <wp:simplePos x="0" y="0"/>
            <wp:positionH relativeFrom="page">
              <wp:posOffset>1079296</wp:posOffset>
            </wp:positionH>
            <wp:positionV relativeFrom="paragraph">
              <wp:posOffset>46993</wp:posOffset>
            </wp:positionV>
            <wp:extent cx="274320" cy="195072"/>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0" cstate="print"/>
                    <a:stretch>
                      <a:fillRect/>
                    </a:stretch>
                  </pic:blipFill>
                  <pic:spPr>
                    <a:xfrm>
                      <a:off x="0" y="0"/>
                      <a:ext cx="274320" cy="195072"/>
                    </a:xfrm>
                    <a:prstGeom prst="rect">
                      <a:avLst/>
                    </a:prstGeom>
                  </pic:spPr>
                </pic:pic>
              </a:graphicData>
            </a:graphic>
          </wp:anchor>
        </w:drawing>
      </w:r>
      <w:r>
        <w:t>Письма</w:t>
      </w:r>
      <w:r>
        <w:rPr>
          <w:spacing w:val="-4"/>
        </w:rPr>
        <w:t xml:space="preserve"> </w:t>
      </w:r>
      <w:r>
        <w:t>Минобрнауки</w:t>
      </w:r>
      <w:r>
        <w:rPr>
          <w:spacing w:val="-4"/>
        </w:rPr>
        <w:t xml:space="preserve"> </w:t>
      </w:r>
      <w:r>
        <w:t>России</w:t>
      </w:r>
      <w:r>
        <w:rPr>
          <w:spacing w:val="-5"/>
        </w:rPr>
        <w:t xml:space="preserve"> </w:t>
      </w:r>
      <w:r>
        <w:t>от</w:t>
      </w:r>
      <w:r>
        <w:rPr>
          <w:spacing w:val="-5"/>
        </w:rPr>
        <w:t xml:space="preserve"> </w:t>
      </w:r>
      <w:r>
        <w:t>18.08.2017</w:t>
      </w:r>
      <w:r>
        <w:rPr>
          <w:spacing w:val="-5"/>
        </w:rPr>
        <w:t xml:space="preserve"> </w:t>
      </w:r>
      <w:r>
        <w:t>№09-1672 «О</w:t>
      </w:r>
      <w:r>
        <w:rPr>
          <w:spacing w:val="-3"/>
        </w:rPr>
        <w:t xml:space="preserve"> </w:t>
      </w:r>
      <w:r>
        <w:t>направлении</w:t>
      </w:r>
      <w:r>
        <w:rPr>
          <w:spacing w:val="-67"/>
        </w:rPr>
        <w:t xml:space="preserve"> </w:t>
      </w:r>
      <w:r>
        <w:t>Методических рекомендаций по уточнению понятия и содержания</w:t>
      </w:r>
      <w:r>
        <w:rPr>
          <w:spacing w:val="1"/>
        </w:rPr>
        <w:t xml:space="preserve"> </w:t>
      </w:r>
      <w:r>
        <w:t>внеурочной деятельности в рамках реализации основных</w:t>
      </w:r>
      <w:r>
        <w:rPr>
          <w:spacing w:val="1"/>
        </w:rPr>
        <w:t xml:space="preserve"> </w:t>
      </w:r>
      <w:r>
        <w:t>общеобразовательных программ, в том числе в части проектной</w:t>
      </w:r>
      <w:r>
        <w:rPr>
          <w:spacing w:val="1"/>
        </w:rPr>
        <w:t xml:space="preserve"> </w:t>
      </w:r>
      <w:r>
        <w:t>деятельности».</w:t>
      </w:r>
    </w:p>
    <w:p w:rsidR="003D5CE3" w:rsidRDefault="00C85A18">
      <w:pPr>
        <w:pStyle w:val="a3"/>
        <w:spacing w:before="4"/>
        <w:ind w:right="874"/>
        <w:jc w:val="left"/>
      </w:pPr>
      <w:r>
        <w:t>Внеурочная</w:t>
      </w:r>
      <w:r>
        <w:rPr>
          <w:spacing w:val="-5"/>
        </w:rPr>
        <w:t xml:space="preserve"> </w:t>
      </w:r>
      <w:r>
        <w:t>деятельность</w:t>
      </w:r>
      <w:r>
        <w:rPr>
          <w:spacing w:val="-9"/>
        </w:rPr>
        <w:t xml:space="preserve"> </w:t>
      </w:r>
      <w:r>
        <w:t>обучающихся</w:t>
      </w:r>
      <w:r>
        <w:rPr>
          <w:spacing w:val="-4"/>
        </w:rPr>
        <w:t xml:space="preserve"> </w:t>
      </w:r>
      <w:r>
        <w:t>организуется</w:t>
      </w:r>
      <w:r>
        <w:rPr>
          <w:spacing w:val="-5"/>
        </w:rPr>
        <w:t xml:space="preserve"> </w:t>
      </w:r>
      <w:r>
        <w:t>в</w:t>
      </w:r>
      <w:r>
        <w:rPr>
          <w:spacing w:val="-8"/>
        </w:rPr>
        <w:t xml:space="preserve"> </w:t>
      </w:r>
      <w:r>
        <w:t>целях</w:t>
      </w:r>
      <w:r>
        <w:rPr>
          <w:spacing w:val="-10"/>
        </w:rPr>
        <w:t xml:space="preserve"> </w:t>
      </w:r>
      <w:r>
        <w:t>формирования</w:t>
      </w:r>
      <w:r>
        <w:rPr>
          <w:spacing w:val="-67"/>
        </w:rPr>
        <w:t xml:space="preserve"> </w:t>
      </w:r>
      <w:r>
        <w:t>единого образовательного простр</w:t>
      </w:r>
      <w:r w:rsidR="0073337D">
        <w:t>анства муниципального казенног</w:t>
      </w:r>
      <w:r>
        <w:t>о</w:t>
      </w:r>
      <w:r w:rsidR="0073337D">
        <w:t xml:space="preserve"> о</w:t>
      </w:r>
      <w:r>
        <w:t>бщеобразовательного учреждения «</w:t>
      </w:r>
      <w:r w:rsidR="0073337D">
        <w:t>Иковская СОШ</w:t>
      </w:r>
      <w:r>
        <w:t>» для повышения</w:t>
      </w:r>
      <w:r>
        <w:rPr>
          <w:spacing w:val="1"/>
        </w:rPr>
        <w:t xml:space="preserve"> </w:t>
      </w:r>
      <w:r>
        <w:t>качества образования, реализации процесса становления личности в</w:t>
      </w:r>
      <w:r>
        <w:rPr>
          <w:spacing w:val="1"/>
        </w:rPr>
        <w:t xml:space="preserve"> </w:t>
      </w:r>
      <w:r>
        <w:t>разнообразных развивающих средах и является равноправным,</w:t>
      </w:r>
      <w:r>
        <w:rPr>
          <w:spacing w:val="1"/>
        </w:rPr>
        <w:t xml:space="preserve"> </w:t>
      </w:r>
      <w:r>
        <w:t>взаимодополняющим компонентом</w:t>
      </w:r>
      <w:r>
        <w:rPr>
          <w:spacing w:val="1"/>
        </w:rPr>
        <w:t xml:space="preserve"> </w:t>
      </w:r>
      <w:r>
        <w:t>базового образования.</w:t>
      </w:r>
    </w:p>
    <w:p w:rsidR="003D5CE3" w:rsidRDefault="00C85A18">
      <w:pPr>
        <w:pStyle w:val="a3"/>
        <w:ind w:right="1998"/>
        <w:jc w:val="left"/>
      </w:pPr>
      <w:r>
        <w:t>Основными</w:t>
      </w:r>
      <w:r>
        <w:rPr>
          <w:spacing w:val="-7"/>
        </w:rPr>
        <w:t xml:space="preserve"> </w:t>
      </w:r>
      <w:r>
        <w:rPr>
          <w:b/>
          <w:i/>
        </w:rPr>
        <w:t>принципами</w:t>
      </w:r>
      <w:r>
        <w:rPr>
          <w:b/>
          <w:i/>
          <w:spacing w:val="-8"/>
        </w:rPr>
        <w:t xml:space="preserve"> </w:t>
      </w:r>
      <w:r>
        <w:t>организации</w:t>
      </w:r>
      <w:r>
        <w:rPr>
          <w:spacing w:val="-8"/>
        </w:rPr>
        <w:t xml:space="preserve"> </w:t>
      </w:r>
      <w:r>
        <w:t>внеурочной</w:t>
      </w:r>
      <w:r>
        <w:rPr>
          <w:spacing w:val="-9"/>
        </w:rPr>
        <w:t xml:space="preserve"> </w:t>
      </w:r>
      <w:r>
        <w:t>деятельности</w:t>
      </w:r>
      <w:r>
        <w:rPr>
          <w:spacing w:val="-67"/>
        </w:rPr>
        <w:t xml:space="preserve"> </w:t>
      </w:r>
      <w:r>
        <w:t>обучающихся</w:t>
      </w:r>
      <w:r>
        <w:rPr>
          <w:spacing w:val="2"/>
        </w:rPr>
        <w:t xml:space="preserve"> </w:t>
      </w:r>
      <w:r>
        <w:t>являются:</w:t>
      </w:r>
    </w:p>
    <w:p w:rsidR="003D5CE3" w:rsidRDefault="00C85A18">
      <w:pPr>
        <w:pStyle w:val="a3"/>
        <w:ind w:right="874" w:firstLine="288"/>
        <w:jc w:val="left"/>
      </w:pPr>
      <w:r>
        <w:rPr>
          <w:noProof/>
          <w:lang w:eastAsia="ru-RU"/>
        </w:rPr>
        <w:drawing>
          <wp:anchor distT="0" distB="0" distL="0" distR="0" simplePos="0" relativeHeight="477535744"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0" cstate="print"/>
                    <a:stretch>
                      <a:fillRect/>
                    </a:stretch>
                  </pic:blipFill>
                  <pic:spPr>
                    <a:xfrm>
                      <a:off x="0" y="0"/>
                      <a:ext cx="274320" cy="195072"/>
                    </a:xfrm>
                    <a:prstGeom prst="rect">
                      <a:avLst/>
                    </a:prstGeom>
                  </pic:spPr>
                </pic:pic>
              </a:graphicData>
            </a:graphic>
          </wp:anchor>
        </w:drawing>
      </w:r>
      <w:r>
        <w:t>принцип</w:t>
      </w:r>
      <w:r>
        <w:rPr>
          <w:spacing w:val="-12"/>
        </w:rPr>
        <w:t xml:space="preserve"> </w:t>
      </w:r>
      <w:r>
        <w:t>гуманизации</w:t>
      </w:r>
      <w:r>
        <w:rPr>
          <w:spacing w:val="-12"/>
        </w:rPr>
        <w:t xml:space="preserve"> </w:t>
      </w:r>
      <w:r>
        <w:t>образовательной</w:t>
      </w:r>
      <w:r>
        <w:rPr>
          <w:spacing w:val="-12"/>
        </w:rPr>
        <w:t xml:space="preserve"> </w:t>
      </w:r>
      <w:r>
        <w:t>деятельности,</w:t>
      </w:r>
      <w:r>
        <w:rPr>
          <w:spacing w:val="-10"/>
        </w:rPr>
        <w:t xml:space="preserve"> </w:t>
      </w:r>
      <w:r>
        <w:t>предполагающий</w:t>
      </w:r>
      <w:r>
        <w:rPr>
          <w:spacing w:val="-67"/>
        </w:rPr>
        <w:t xml:space="preserve"> </w:t>
      </w:r>
      <w:r>
        <w:t>организацию взаимоотношений в совместной творческой деятельности</w:t>
      </w:r>
      <w:r>
        <w:rPr>
          <w:spacing w:val="1"/>
        </w:rPr>
        <w:t xml:space="preserve"> </w:t>
      </w:r>
      <w:r>
        <w:t>педагогов, обучающихся и</w:t>
      </w:r>
      <w:r>
        <w:rPr>
          <w:spacing w:val="-2"/>
        </w:rPr>
        <w:t xml:space="preserve"> </w:t>
      </w:r>
      <w:r>
        <w:t>их</w:t>
      </w:r>
      <w:r>
        <w:rPr>
          <w:spacing w:val="-6"/>
        </w:rPr>
        <w:t xml:space="preserve"> </w:t>
      </w:r>
      <w:r>
        <w:t>родителей</w:t>
      </w:r>
      <w:r>
        <w:rPr>
          <w:spacing w:val="3"/>
        </w:rPr>
        <w:t xml:space="preserve"> </w:t>
      </w:r>
      <w:r>
        <w:t>(законных</w:t>
      </w:r>
      <w:r>
        <w:rPr>
          <w:spacing w:val="-6"/>
        </w:rPr>
        <w:t xml:space="preserve"> </w:t>
      </w:r>
      <w:r>
        <w:t>представителей),</w:t>
      </w:r>
    </w:p>
    <w:p w:rsidR="003D5CE3" w:rsidRDefault="00C85A18">
      <w:pPr>
        <w:pStyle w:val="a3"/>
        <w:spacing w:before="55" w:line="283" w:lineRule="auto"/>
        <w:ind w:left="1368" w:right="1599"/>
        <w:jc w:val="left"/>
      </w:pPr>
      <w:r>
        <w:rPr>
          <w:noProof/>
          <w:lang w:eastAsia="ru-RU"/>
        </w:rPr>
        <w:drawing>
          <wp:anchor distT="0" distB="0" distL="0" distR="0" simplePos="0" relativeHeight="477536256" behindDoc="1" locked="0" layoutInCell="1" allowOverlap="1">
            <wp:simplePos x="0" y="0"/>
            <wp:positionH relativeFrom="page">
              <wp:posOffset>1079296</wp:posOffset>
            </wp:positionH>
            <wp:positionV relativeFrom="paragraph">
              <wp:posOffset>39373</wp:posOffset>
            </wp:positionV>
            <wp:extent cx="274320" cy="195071"/>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0" cstate="print"/>
                    <a:stretch>
                      <a:fillRect/>
                    </a:stretch>
                  </pic:blipFill>
                  <pic:spPr>
                    <a:xfrm>
                      <a:off x="0" y="0"/>
                      <a:ext cx="274320" cy="195071"/>
                    </a:xfrm>
                    <a:prstGeom prst="rect">
                      <a:avLst/>
                    </a:prstGeom>
                  </pic:spPr>
                </pic:pic>
              </a:graphicData>
            </a:graphic>
          </wp:anchor>
        </w:drawing>
      </w:r>
      <w:r>
        <w:rPr>
          <w:noProof/>
          <w:lang w:eastAsia="ru-RU"/>
        </w:rPr>
        <w:drawing>
          <wp:anchor distT="0" distB="0" distL="0" distR="0" simplePos="0" relativeHeight="477536768" behindDoc="1" locked="0" layoutInCell="1" allowOverlap="1">
            <wp:simplePos x="0" y="0"/>
            <wp:positionH relativeFrom="page">
              <wp:posOffset>1079296</wp:posOffset>
            </wp:positionH>
            <wp:positionV relativeFrom="paragraph">
              <wp:posOffset>280165</wp:posOffset>
            </wp:positionV>
            <wp:extent cx="274320" cy="195072"/>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0" cstate="print"/>
                    <a:stretch>
                      <a:fillRect/>
                    </a:stretch>
                  </pic:blipFill>
                  <pic:spPr>
                    <a:xfrm>
                      <a:off x="0" y="0"/>
                      <a:ext cx="274320" cy="195072"/>
                    </a:xfrm>
                    <a:prstGeom prst="rect">
                      <a:avLst/>
                    </a:prstGeom>
                  </pic:spPr>
                </pic:pic>
              </a:graphicData>
            </a:graphic>
          </wp:anchor>
        </w:drawing>
      </w:r>
      <w:r>
        <w:t>принцип добровольности и заинтересованности обучающихся,</w:t>
      </w:r>
      <w:r>
        <w:rPr>
          <w:spacing w:val="1"/>
        </w:rPr>
        <w:t xml:space="preserve"> </w:t>
      </w:r>
      <w:r>
        <w:t>принцип</w:t>
      </w:r>
      <w:r>
        <w:rPr>
          <w:spacing w:val="-8"/>
        </w:rPr>
        <w:t xml:space="preserve"> </w:t>
      </w:r>
      <w:r>
        <w:t>системности</w:t>
      </w:r>
      <w:r>
        <w:rPr>
          <w:spacing w:val="-8"/>
        </w:rPr>
        <w:t xml:space="preserve"> </w:t>
      </w:r>
      <w:r>
        <w:t>во</w:t>
      </w:r>
      <w:r>
        <w:rPr>
          <w:spacing w:val="-3"/>
        </w:rPr>
        <w:t xml:space="preserve"> </w:t>
      </w:r>
      <w:r>
        <w:t>взаимодействии</w:t>
      </w:r>
      <w:r>
        <w:rPr>
          <w:spacing w:val="-8"/>
        </w:rPr>
        <w:t xml:space="preserve"> </w:t>
      </w:r>
      <w:r>
        <w:t>общего</w:t>
      </w:r>
      <w:r>
        <w:rPr>
          <w:spacing w:val="-8"/>
        </w:rPr>
        <w:t xml:space="preserve"> </w:t>
      </w:r>
      <w:r>
        <w:t>и</w:t>
      </w:r>
      <w:r>
        <w:rPr>
          <w:spacing w:val="-8"/>
        </w:rPr>
        <w:t xml:space="preserve"> </w:t>
      </w:r>
      <w:r>
        <w:t>дополнительного</w:t>
      </w:r>
    </w:p>
    <w:p w:rsidR="003D5CE3" w:rsidRDefault="00C85A18">
      <w:pPr>
        <w:pStyle w:val="a3"/>
        <w:spacing w:line="263" w:lineRule="exact"/>
        <w:jc w:val="left"/>
      </w:pPr>
      <w:r>
        <w:t>образования,</w:t>
      </w:r>
    </w:p>
    <w:p w:rsidR="003D5CE3" w:rsidRDefault="00C85A18">
      <w:pPr>
        <w:pStyle w:val="a3"/>
        <w:spacing w:before="57"/>
        <w:ind w:left="1368"/>
      </w:pPr>
      <w:r>
        <w:rPr>
          <w:noProof/>
          <w:lang w:eastAsia="ru-RU"/>
        </w:rPr>
        <w:drawing>
          <wp:anchor distT="0" distB="0" distL="0" distR="0" simplePos="0" relativeHeight="477537280" behindDoc="1" locked="0" layoutInCell="1" allowOverlap="1">
            <wp:simplePos x="0" y="0"/>
            <wp:positionH relativeFrom="page">
              <wp:posOffset>1079296</wp:posOffset>
            </wp:positionH>
            <wp:positionV relativeFrom="paragraph">
              <wp:posOffset>40644</wp:posOffset>
            </wp:positionV>
            <wp:extent cx="274320" cy="195072"/>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0" cstate="print"/>
                    <a:stretch>
                      <a:fillRect/>
                    </a:stretch>
                  </pic:blipFill>
                  <pic:spPr>
                    <a:xfrm>
                      <a:off x="0" y="0"/>
                      <a:ext cx="274320" cy="195072"/>
                    </a:xfrm>
                    <a:prstGeom prst="rect">
                      <a:avLst/>
                    </a:prstGeom>
                  </pic:spPr>
                </pic:pic>
              </a:graphicData>
            </a:graphic>
          </wp:anchor>
        </w:drawing>
      </w:r>
      <w:r>
        <w:t>принцип</w:t>
      </w:r>
      <w:r>
        <w:rPr>
          <w:spacing w:val="-7"/>
        </w:rPr>
        <w:t xml:space="preserve"> </w:t>
      </w:r>
      <w:r>
        <w:t>деятельностного</w:t>
      </w:r>
      <w:r>
        <w:rPr>
          <w:spacing w:val="-7"/>
        </w:rPr>
        <w:t xml:space="preserve"> </w:t>
      </w:r>
      <w:r>
        <w:t>подхода,</w:t>
      </w:r>
    </w:p>
    <w:p w:rsidR="003D5CE3" w:rsidRDefault="00C85A18">
      <w:pPr>
        <w:pStyle w:val="a3"/>
        <w:spacing w:before="57"/>
        <w:ind w:right="1290" w:firstLine="288"/>
      </w:pPr>
      <w:r>
        <w:rPr>
          <w:noProof/>
          <w:lang w:eastAsia="ru-RU"/>
        </w:rPr>
        <w:drawing>
          <wp:anchor distT="0" distB="0" distL="0" distR="0" simplePos="0" relativeHeight="477537792" behindDoc="1" locked="0" layoutInCell="1" allowOverlap="1">
            <wp:simplePos x="0" y="0"/>
            <wp:positionH relativeFrom="page">
              <wp:posOffset>1079296</wp:posOffset>
            </wp:positionH>
            <wp:positionV relativeFrom="paragraph">
              <wp:posOffset>40643</wp:posOffset>
            </wp:positionV>
            <wp:extent cx="274320" cy="195072"/>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10" cstate="print"/>
                    <a:stretch>
                      <a:fillRect/>
                    </a:stretch>
                  </pic:blipFill>
                  <pic:spPr>
                    <a:xfrm>
                      <a:off x="0" y="0"/>
                      <a:ext cx="274320" cy="195072"/>
                    </a:xfrm>
                    <a:prstGeom prst="rect">
                      <a:avLst/>
                    </a:prstGeom>
                  </pic:spPr>
                </pic:pic>
              </a:graphicData>
            </a:graphic>
          </wp:anchor>
        </w:drawing>
      </w:r>
      <w:r>
        <w:t>принцип</w:t>
      </w:r>
      <w:r>
        <w:rPr>
          <w:spacing w:val="-12"/>
        </w:rPr>
        <w:t xml:space="preserve"> </w:t>
      </w:r>
      <w:r>
        <w:t>культуросообразности,</w:t>
      </w:r>
      <w:r>
        <w:rPr>
          <w:spacing w:val="-10"/>
        </w:rPr>
        <w:t xml:space="preserve"> </w:t>
      </w:r>
      <w:r>
        <w:t>предполагающий</w:t>
      </w:r>
      <w:r>
        <w:rPr>
          <w:spacing w:val="-12"/>
        </w:rPr>
        <w:t xml:space="preserve"> </w:t>
      </w:r>
      <w:r>
        <w:t>воспитание</w:t>
      </w:r>
      <w:r>
        <w:rPr>
          <w:spacing w:val="-11"/>
        </w:rPr>
        <w:t xml:space="preserve"> </w:t>
      </w:r>
      <w:r>
        <w:t>личности</w:t>
      </w:r>
      <w:r>
        <w:rPr>
          <w:spacing w:val="-68"/>
        </w:rPr>
        <w:t xml:space="preserve"> </w:t>
      </w:r>
      <w:r>
        <w:t>ребенка не только природосообразно, но и в соответствии с требованиями</w:t>
      </w:r>
      <w:r>
        <w:rPr>
          <w:spacing w:val="-67"/>
        </w:rPr>
        <w:t xml:space="preserve"> </w:t>
      </w:r>
      <w:r>
        <w:t>мировой,</w:t>
      </w:r>
      <w:r>
        <w:rPr>
          <w:spacing w:val="2"/>
        </w:rPr>
        <w:t xml:space="preserve"> </w:t>
      </w:r>
      <w:r>
        <w:t>отечественной,</w:t>
      </w:r>
      <w:r>
        <w:rPr>
          <w:spacing w:val="2"/>
        </w:rPr>
        <w:t xml:space="preserve"> </w:t>
      </w:r>
      <w:r>
        <w:t>региональной культур,</w:t>
      </w:r>
    </w:p>
    <w:p w:rsidR="003D5CE3" w:rsidRDefault="00C85A18">
      <w:pPr>
        <w:pStyle w:val="a3"/>
        <w:spacing w:before="57" w:line="242" w:lineRule="auto"/>
        <w:ind w:right="874" w:firstLine="288"/>
        <w:jc w:val="left"/>
      </w:pPr>
      <w:r>
        <w:rPr>
          <w:noProof/>
          <w:lang w:eastAsia="ru-RU"/>
        </w:rPr>
        <w:drawing>
          <wp:anchor distT="0" distB="0" distL="0" distR="0" simplePos="0" relativeHeight="477538304" behindDoc="1" locked="0" layoutInCell="1" allowOverlap="1">
            <wp:simplePos x="0" y="0"/>
            <wp:positionH relativeFrom="page">
              <wp:posOffset>1079296</wp:posOffset>
            </wp:positionH>
            <wp:positionV relativeFrom="paragraph">
              <wp:posOffset>40643</wp:posOffset>
            </wp:positionV>
            <wp:extent cx="274320" cy="195072"/>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0" cstate="print"/>
                    <a:stretch>
                      <a:fillRect/>
                    </a:stretch>
                  </pic:blipFill>
                  <pic:spPr>
                    <a:xfrm>
                      <a:off x="0" y="0"/>
                      <a:ext cx="274320" cy="195072"/>
                    </a:xfrm>
                    <a:prstGeom prst="rect">
                      <a:avLst/>
                    </a:prstGeom>
                  </pic:spPr>
                </pic:pic>
              </a:graphicData>
            </a:graphic>
          </wp:anchor>
        </w:drawing>
      </w:r>
      <w:r>
        <w:t>принцип</w:t>
      </w:r>
      <w:r>
        <w:rPr>
          <w:spacing w:val="3"/>
        </w:rPr>
        <w:t xml:space="preserve"> </w:t>
      </w:r>
      <w:r>
        <w:t>взаимодействия, предполагающий</w:t>
      </w:r>
      <w:r>
        <w:rPr>
          <w:spacing w:val="-1"/>
        </w:rPr>
        <w:t xml:space="preserve"> </w:t>
      </w:r>
      <w:r>
        <w:t>координацию</w:t>
      </w:r>
      <w:r>
        <w:rPr>
          <w:spacing w:val="-2"/>
        </w:rPr>
        <w:t xml:space="preserve"> </w:t>
      </w:r>
      <w:r>
        <w:t>всех</w:t>
      </w:r>
      <w:r>
        <w:rPr>
          <w:spacing w:val="1"/>
        </w:rPr>
        <w:t xml:space="preserve"> </w:t>
      </w:r>
      <w:r>
        <w:t>образовательных</w:t>
      </w:r>
      <w:r>
        <w:rPr>
          <w:spacing w:val="-11"/>
        </w:rPr>
        <w:t xml:space="preserve"> </w:t>
      </w:r>
      <w:r>
        <w:t>социокультурных</w:t>
      </w:r>
      <w:r>
        <w:rPr>
          <w:spacing w:val="-11"/>
        </w:rPr>
        <w:t xml:space="preserve"> </w:t>
      </w:r>
      <w:r>
        <w:t>институтов</w:t>
      </w:r>
      <w:r>
        <w:rPr>
          <w:spacing w:val="-8"/>
        </w:rPr>
        <w:t xml:space="preserve"> </w:t>
      </w:r>
      <w:r>
        <w:t>в</w:t>
      </w:r>
      <w:r>
        <w:rPr>
          <w:spacing w:val="-8"/>
        </w:rPr>
        <w:t xml:space="preserve"> </w:t>
      </w:r>
      <w:r>
        <w:t>оказании</w:t>
      </w:r>
      <w:r>
        <w:rPr>
          <w:spacing w:val="-7"/>
        </w:rPr>
        <w:t xml:space="preserve"> </w:t>
      </w:r>
      <w:r>
        <w:t>педагогической</w:t>
      </w:r>
      <w:r>
        <w:rPr>
          <w:spacing w:val="-67"/>
        </w:rPr>
        <w:t xml:space="preserve"> </w:t>
      </w:r>
      <w:r>
        <w:t>помощи</w:t>
      </w:r>
      <w:r>
        <w:rPr>
          <w:spacing w:val="-1"/>
        </w:rPr>
        <w:t xml:space="preserve"> </w:t>
      </w:r>
      <w:r>
        <w:t>и поддержки детям</w:t>
      </w:r>
      <w:r>
        <w:rPr>
          <w:spacing w:val="1"/>
        </w:rPr>
        <w:t xml:space="preserve"> </w:t>
      </w:r>
      <w:r>
        <w:t>разного уровня социализации,</w:t>
      </w:r>
    </w:p>
    <w:p w:rsidR="003D5CE3" w:rsidRDefault="00C85A18">
      <w:pPr>
        <w:pStyle w:val="a3"/>
        <w:spacing w:before="52"/>
        <w:ind w:right="874" w:firstLine="288"/>
        <w:jc w:val="left"/>
      </w:pPr>
      <w:r>
        <w:rPr>
          <w:noProof/>
          <w:lang w:eastAsia="ru-RU"/>
        </w:rPr>
        <w:drawing>
          <wp:anchor distT="0" distB="0" distL="0" distR="0" simplePos="0" relativeHeight="477538816" behindDoc="1" locked="0" layoutInCell="1" allowOverlap="1">
            <wp:simplePos x="0" y="0"/>
            <wp:positionH relativeFrom="page">
              <wp:posOffset>1079296</wp:posOffset>
            </wp:positionH>
            <wp:positionV relativeFrom="paragraph">
              <wp:posOffset>37468</wp:posOffset>
            </wp:positionV>
            <wp:extent cx="274320" cy="195072"/>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10" cstate="print"/>
                    <a:stretch>
                      <a:fillRect/>
                    </a:stretch>
                  </pic:blipFill>
                  <pic:spPr>
                    <a:xfrm>
                      <a:off x="0" y="0"/>
                      <a:ext cx="274320" cy="195072"/>
                    </a:xfrm>
                    <a:prstGeom prst="rect">
                      <a:avLst/>
                    </a:prstGeom>
                  </pic:spPr>
                </pic:pic>
              </a:graphicData>
            </a:graphic>
          </wp:anchor>
        </w:drawing>
      </w:r>
      <w:r>
        <w:t>принцип вариативности, предусматривающий учет интересов детей,</w:t>
      </w:r>
      <w:r>
        <w:rPr>
          <w:spacing w:val="1"/>
        </w:rPr>
        <w:t xml:space="preserve"> </w:t>
      </w:r>
      <w:r>
        <w:t>свободно</w:t>
      </w:r>
      <w:r>
        <w:rPr>
          <w:spacing w:val="-5"/>
        </w:rPr>
        <w:t xml:space="preserve"> </w:t>
      </w:r>
      <w:r>
        <w:t>выбирающих</w:t>
      </w:r>
      <w:r>
        <w:rPr>
          <w:spacing w:val="-7"/>
        </w:rPr>
        <w:t xml:space="preserve"> </w:t>
      </w:r>
      <w:r>
        <w:t>вариативные</w:t>
      </w:r>
      <w:r>
        <w:rPr>
          <w:spacing w:val="-6"/>
        </w:rPr>
        <w:t xml:space="preserve"> </w:t>
      </w:r>
      <w:r>
        <w:t>образовательные</w:t>
      </w:r>
      <w:r>
        <w:rPr>
          <w:spacing w:val="-6"/>
        </w:rPr>
        <w:t xml:space="preserve"> </w:t>
      </w:r>
      <w:r>
        <w:t>программы</w:t>
      </w:r>
      <w:r>
        <w:rPr>
          <w:spacing w:val="-7"/>
        </w:rPr>
        <w:t xml:space="preserve"> </w:t>
      </w:r>
      <w:r>
        <w:t>и</w:t>
      </w:r>
      <w:r>
        <w:rPr>
          <w:spacing w:val="-6"/>
        </w:rPr>
        <w:t xml:space="preserve"> </w:t>
      </w:r>
      <w:r>
        <w:t>время</w:t>
      </w:r>
      <w:r>
        <w:rPr>
          <w:spacing w:val="-5"/>
        </w:rPr>
        <w:t xml:space="preserve"> </w:t>
      </w:r>
      <w:r>
        <w:t>на</w:t>
      </w:r>
      <w:r>
        <w:rPr>
          <w:spacing w:val="-67"/>
        </w:rPr>
        <w:t xml:space="preserve"> </w:t>
      </w:r>
      <w:r>
        <w:t>их усвоение.</w:t>
      </w:r>
    </w:p>
    <w:p w:rsidR="003D5CE3" w:rsidRDefault="00C85A18">
      <w:pPr>
        <w:pStyle w:val="Heading2"/>
        <w:spacing w:before="4" w:line="319" w:lineRule="exact"/>
        <w:jc w:val="left"/>
      </w:pPr>
      <w:r>
        <w:t>Особенности</w:t>
      </w:r>
      <w:r>
        <w:rPr>
          <w:spacing w:val="-5"/>
        </w:rPr>
        <w:t xml:space="preserve"> </w:t>
      </w:r>
      <w:r>
        <w:t>организации</w:t>
      </w:r>
      <w:r>
        <w:rPr>
          <w:spacing w:val="-5"/>
        </w:rPr>
        <w:t xml:space="preserve"> </w:t>
      </w:r>
      <w:r>
        <w:t>внеурочной деятельности</w:t>
      </w:r>
    </w:p>
    <w:p w:rsidR="003D5CE3" w:rsidRDefault="00C85A18">
      <w:pPr>
        <w:ind w:left="1079" w:right="874"/>
        <w:rPr>
          <w:b/>
          <w:sz w:val="28"/>
        </w:rPr>
      </w:pPr>
      <w:r>
        <w:rPr>
          <w:sz w:val="28"/>
        </w:rPr>
        <w:t>В</w:t>
      </w:r>
      <w:r>
        <w:rPr>
          <w:spacing w:val="-8"/>
          <w:sz w:val="28"/>
        </w:rPr>
        <w:t xml:space="preserve"> </w:t>
      </w:r>
      <w:r>
        <w:rPr>
          <w:sz w:val="28"/>
        </w:rPr>
        <w:t>соответствии</w:t>
      </w:r>
      <w:r>
        <w:rPr>
          <w:spacing w:val="-6"/>
          <w:sz w:val="28"/>
        </w:rPr>
        <w:t xml:space="preserve"> </w:t>
      </w:r>
      <w:r>
        <w:rPr>
          <w:sz w:val="28"/>
        </w:rPr>
        <w:t>с</w:t>
      </w:r>
      <w:r>
        <w:rPr>
          <w:spacing w:val="-4"/>
          <w:sz w:val="28"/>
        </w:rPr>
        <w:t xml:space="preserve"> </w:t>
      </w:r>
      <w:r>
        <w:rPr>
          <w:sz w:val="28"/>
        </w:rPr>
        <w:t>требованиями</w:t>
      </w:r>
      <w:r>
        <w:rPr>
          <w:spacing w:val="-5"/>
          <w:sz w:val="28"/>
        </w:rPr>
        <w:t xml:space="preserve"> </w:t>
      </w:r>
      <w:r>
        <w:rPr>
          <w:sz w:val="28"/>
        </w:rPr>
        <w:t>ФГОС</w:t>
      </w:r>
      <w:r>
        <w:rPr>
          <w:spacing w:val="-3"/>
          <w:sz w:val="28"/>
        </w:rPr>
        <w:t xml:space="preserve"> </w:t>
      </w:r>
      <w:r>
        <w:rPr>
          <w:sz w:val="28"/>
        </w:rPr>
        <w:t>НОО</w:t>
      </w:r>
      <w:r>
        <w:rPr>
          <w:spacing w:val="-5"/>
          <w:sz w:val="28"/>
        </w:rPr>
        <w:t xml:space="preserve"> </w:t>
      </w:r>
      <w:r>
        <w:rPr>
          <w:sz w:val="28"/>
        </w:rPr>
        <w:t>внеурочная</w:t>
      </w:r>
      <w:r>
        <w:rPr>
          <w:spacing w:val="-3"/>
          <w:sz w:val="28"/>
        </w:rPr>
        <w:t xml:space="preserve"> </w:t>
      </w:r>
      <w:r>
        <w:rPr>
          <w:sz w:val="28"/>
        </w:rPr>
        <w:t>деятельность</w:t>
      </w:r>
      <w:r>
        <w:rPr>
          <w:spacing w:val="-67"/>
          <w:sz w:val="28"/>
        </w:rPr>
        <w:t xml:space="preserve"> </w:t>
      </w:r>
      <w:r>
        <w:rPr>
          <w:sz w:val="28"/>
        </w:rPr>
        <w:t>организуется</w:t>
      </w:r>
      <w:r>
        <w:rPr>
          <w:spacing w:val="1"/>
          <w:sz w:val="28"/>
        </w:rPr>
        <w:t xml:space="preserve"> </w:t>
      </w:r>
      <w:r>
        <w:rPr>
          <w:sz w:val="28"/>
        </w:rPr>
        <w:t>по</w:t>
      </w:r>
      <w:r>
        <w:rPr>
          <w:spacing w:val="2"/>
          <w:sz w:val="28"/>
        </w:rPr>
        <w:t xml:space="preserve"> </w:t>
      </w:r>
      <w:r>
        <w:rPr>
          <w:b/>
          <w:i/>
          <w:sz w:val="28"/>
        </w:rPr>
        <w:t>пяти</w:t>
      </w:r>
      <w:r>
        <w:rPr>
          <w:b/>
          <w:i/>
          <w:spacing w:val="-2"/>
          <w:sz w:val="28"/>
        </w:rPr>
        <w:t xml:space="preserve"> </w:t>
      </w:r>
      <w:r>
        <w:rPr>
          <w:b/>
          <w:i/>
          <w:sz w:val="28"/>
        </w:rPr>
        <w:t>направлениям</w:t>
      </w:r>
      <w:r>
        <w:rPr>
          <w:b/>
          <w:i/>
          <w:spacing w:val="1"/>
          <w:sz w:val="28"/>
        </w:rPr>
        <w:t xml:space="preserve"> </w:t>
      </w:r>
      <w:r>
        <w:rPr>
          <w:b/>
          <w:i/>
          <w:sz w:val="28"/>
        </w:rPr>
        <w:t>развития личности</w:t>
      </w:r>
      <w:r>
        <w:rPr>
          <w:b/>
          <w:sz w:val="28"/>
        </w:rPr>
        <w:t>:</w:t>
      </w:r>
    </w:p>
    <w:p w:rsidR="003D5CE3" w:rsidRDefault="00C85A18" w:rsidP="00A95C5C">
      <w:pPr>
        <w:pStyle w:val="a4"/>
        <w:numPr>
          <w:ilvl w:val="0"/>
          <w:numId w:val="10"/>
        </w:numPr>
        <w:tabs>
          <w:tab w:val="left" w:pos="1244"/>
        </w:tabs>
        <w:spacing w:line="321" w:lineRule="exact"/>
        <w:ind w:hanging="165"/>
        <w:jc w:val="left"/>
        <w:rPr>
          <w:sz w:val="28"/>
        </w:rPr>
      </w:pPr>
      <w:r>
        <w:rPr>
          <w:sz w:val="28"/>
        </w:rPr>
        <w:t>спортивно-оздоровительное,</w:t>
      </w:r>
    </w:p>
    <w:p w:rsidR="003D5CE3" w:rsidRDefault="00C85A18" w:rsidP="00A95C5C">
      <w:pPr>
        <w:pStyle w:val="a4"/>
        <w:numPr>
          <w:ilvl w:val="0"/>
          <w:numId w:val="10"/>
        </w:numPr>
        <w:tabs>
          <w:tab w:val="left" w:pos="1244"/>
        </w:tabs>
        <w:spacing w:before="36"/>
        <w:ind w:hanging="165"/>
        <w:jc w:val="left"/>
        <w:rPr>
          <w:sz w:val="28"/>
        </w:rPr>
      </w:pPr>
      <w:r>
        <w:rPr>
          <w:sz w:val="28"/>
        </w:rPr>
        <w:t>духовно-нравственное,</w:t>
      </w:r>
    </w:p>
    <w:p w:rsidR="003D5CE3" w:rsidRDefault="00C85A18" w:rsidP="00A95C5C">
      <w:pPr>
        <w:pStyle w:val="a4"/>
        <w:numPr>
          <w:ilvl w:val="0"/>
          <w:numId w:val="10"/>
        </w:numPr>
        <w:tabs>
          <w:tab w:val="left" w:pos="1244"/>
        </w:tabs>
        <w:spacing w:before="38"/>
        <w:ind w:hanging="165"/>
        <w:jc w:val="left"/>
        <w:rPr>
          <w:sz w:val="28"/>
        </w:rPr>
      </w:pPr>
      <w:r>
        <w:rPr>
          <w:sz w:val="28"/>
        </w:rPr>
        <w:t>социальное,</w:t>
      </w:r>
    </w:p>
    <w:p w:rsidR="003D5CE3" w:rsidRDefault="00C85A18" w:rsidP="00A95C5C">
      <w:pPr>
        <w:pStyle w:val="a4"/>
        <w:numPr>
          <w:ilvl w:val="0"/>
          <w:numId w:val="10"/>
        </w:numPr>
        <w:tabs>
          <w:tab w:val="left" w:pos="1244"/>
        </w:tabs>
        <w:spacing w:before="38"/>
        <w:ind w:hanging="165"/>
        <w:jc w:val="left"/>
        <w:rPr>
          <w:sz w:val="28"/>
        </w:rPr>
      </w:pPr>
      <w:r>
        <w:rPr>
          <w:sz w:val="28"/>
        </w:rPr>
        <w:t>общеинтеллектуальное,</w:t>
      </w:r>
    </w:p>
    <w:p w:rsidR="003D5CE3" w:rsidRDefault="00C85A18" w:rsidP="00A95C5C">
      <w:pPr>
        <w:pStyle w:val="a4"/>
        <w:numPr>
          <w:ilvl w:val="0"/>
          <w:numId w:val="10"/>
        </w:numPr>
        <w:tabs>
          <w:tab w:val="left" w:pos="1244"/>
        </w:tabs>
        <w:spacing w:before="38" w:line="322" w:lineRule="exact"/>
        <w:ind w:hanging="165"/>
        <w:jc w:val="left"/>
        <w:rPr>
          <w:sz w:val="28"/>
        </w:rPr>
      </w:pPr>
      <w:r>
        <w:rPr>
          <w:sz w:val="28"/>
        </w:rPr>
        <w:t>общекультурное.</w:t>
      </w:r>
    </w:p>
    <w:p w:rsidR="003D5CE3" w:rsidRDefault="00C85A18">
      <w:pPr>
        <w:pStyle w:val="a3"/>
        <w:ind w:right="935"/>
        <w:jc w:val="left"/>
      </w:pPr>
      <w:r>
        <w:rPr>
          <w:b/>
          <w:i/>
        </w:rPr>
        <w:t>Спортивно-оздоровительное</w:t>
      </w:r>
      <w:r>
        <w:rPr>
          <w:b/>
          <w:i/>
          <w:spacing w:val="-10"/>
        </w:rPr>
        <w:t xml:space="preserve"> </w:t>
      </w:r>
      <w:r>
        <w:rPr>
          <w:b/>
          <w:i/>
        </w:rPr>
        <w:t>направление</w:t>
      </w:r>
      <w:r>
        <w:rPr>
          <w:b/>
          <w:i/>
          <w:spacing w:val="-6"/>
        </w:rPr>
        <w:t xml:space="preserve"> </w:t>
      </w:r>
      <w:r>
        <w:t>является</w:t>
      </w:r>
      <w:r>
        <w:rPr>
          <w:spacing w:val="-9"/>
        </w:rPr>
        <w:t xml:space="preserve"> </w:t>
      </w:r>
      <w:r>
        <w:t>ведущим</w:t>
      </w:r>
      <w:r>
        <w:rPr>
          <w:spacing w:val="-10"/>
        </w:rPr>
        <w:t xml:space="preserve"> </w:t>
      </w:r>
      <w:r>
        <w:t>направлением</w:t>
      </w:r>
      <w:r>
        <w:rPr>
          <w:spacing w:val="-67"/>
        </w:rPr>
        <w:t xml:space="preserve"> </w:t>
      </w:r>
      <w:r>
        <w:t>внеурочной деятельности, так как двигательная активность - биологическая</w:t>
      </w:r>
      <w:r>
        <w:rPr>
          <w:spacing w:val="1"/>
        </w:rPr>
        <w:t xml:space="preserve"> </w:t>
      </w:r>
      <w:r>
        <w:t>потребность развивающегося организма, от степени удовлетворения которой</w:t>
      </w:r>
      <w:r>
        <w:rPr>
          <w:spacing w:val="-67"/>
        </w:rPr>
        <w:t xml:space="preserve"> </w:t>
      </w:r>
      <w:r>
        <w:t>зависит</w:t>
      </w:r>
      <w:r>
        <w:rPr>
          <w:spacing w:val="-3"/>
        </w:rPr>
        <w:t xml:space="preserve"> </w:t>
      </w:r>
      <w:r>
        <w:t>здоровье детей, не только</w:t>
      </w:r>
      <w:r>
        <w:rPr>
          <w:spacing w:val="-2"/>
        </w:rPr>
        <w:t xml:space="preserve"> </w:t>
      </w:r>
      <w:r>
        <w:t>их</w:t>
      </w:r>
      <w:r>
        <w:rPr>
          <w:spacing w:val="-5"/>
        </w:rPr>
        <w:t xml:space="preserve"> </w:t>
      </w:r>
      <w:r>
        <w:t>физическое,</w:t>
      </w:r>
      <w:r>
        <w:rPr>
          <w:spacing w:val="2"/>
        </w:rPr>
        <w:t xml:space="preserve"> </w:t>
      </w:r>
      <w:r>
        <w:t>но</w:t>
      </w:r>
      <w:r>
        <w:rPr>
          <w:spacing w:val="-2"/>
        </w:rPr>
        <w:t xml:space="preserve"> </w:t>
      </w:r>
      <w:r>
        <w:t>и</w:t>
      </w:r>
      <w:r>
        <w:rPr>
          <w:spacing w:val="-1"/>
        </w:rPr>
        <w:t xml:space="preserve"> </w:t>
      </w:r>
      <w:r>
        <w:t>общее</w:t>
      </w:r>
      <w:r>
        <w:rPr>
          <w:spacing w:val="-1"/>
        </w:rPr>
        <w:t xml:space="preserve"> </w:t>
      </w:r>
      <w:r>
        <w:t>развитие.</w:t>
      </w:r>
    </w:p>
    <w:p w:rsidR="003D5CE3" w:rsidRDefault="00C85A18">
      <w:pPr>
        <w:spacing w:line="321" w:lineRule="exact"/>
        <w:ind w:left="1079"/>
        <w:rPr>
          <w:i/>
          <w:sz w:val="28"/>
        </w:rPr>
      </w:pPr>
      <w:r>
        <w:rPr>
          <w:i/>
          <w:sz w:val="28"/>
        </w:rPr>
        <w:t>Цели:</w:t>
      </w:r>
    </w:p>
    <w:p w:rsidR="003D5CE3" w:rsidRDefault="00C85A18">
      <w:pPr>
        <w:pStyle w:val="a3"/>
        <w:ind w:left="1368"/>
        <w:jc w:val="left"/>
      </w:pPr>
      <w:r>
        <w:rPr>
          <w:noProof/>
          <w:lang w:eastAsia="ru-RU"/>
        </w:rPr>
        <w:drawing>
          <wp:anchor distT="0" distB="0" distL="0" distR="0" simplePos="0" relativeHeight="477539328"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0" cstate="print"/>
                    <a:stretch>
                      <a:fillRect/>
                    </a:stretch>
                  </pic:blipFill>
                  <pic:spPr>
                    <a:xfrm>
                      <a:off x="0" y="0"/>
                      <a:ext cx="274320" cy="195072"/>
                    </a:xfrm>
                    <a:prstGeom prst="rect">
                      <a:avLst/>
                    </a:prstGeom>
                  </pic:spPr>
                </pic:pic>
              </a:graphicData>
            </a:graphic>
          </wp:anchor>
        </w:drawing>
      </w:r>
      <w:r>
        <w:t>формирование</w:t>
      </w:r>
      <w:r>
        <w:rPr>
          <w:spacing w:val="-4"/>
        </w:rPr>
        <w:t xml:space="preserve"> </w:t>
      </w:r>
      <w:r>
        <w:t>культуры</w:t>
      </w:r>
      <w:r>
        <w:rPr>
          <w:spacing w:val="-4"/>
        </w:rPr>
        <w:t xml:space="preserve"> </w:t>
      </w:r>
      <w:r>
        <w:t>здорового</w:t>
      </w:r>
      <w:r>
        <w:rPr>
          <w:spacing w:val="-5"/>
        </w:rPr>
        <w:t xml:space="preserve"> </w:t>
      </w:r>
      <w:r>
        <w:t>и</w:t>
      </w:r>
      <w:r>
        <w:rPr>
          <w:spacing w:val="-4"/>
        </w:rPr>
        <w:t xml:space="preserve"> </w:t>
      </w:r>
      <w:r>
        <w:t>безопасного</w:t>
      </w:r>
      <w:r>
        <w:rPr>
          <w:spacing w:val="-5"/>
        </w:rPr>
        <w:t xml:space="preserve"> </w:t>
      </w:r>
      <w:r>
        <w:t>образа</w:t>
      </w:r>
      <w:r>
        <w:rPr>
          <w:spacing w:val="-2"/>
        </w:rPr>
        <w:t xml:space="preserve"> </w:t>
      </w:r>
      <w:r>
        <w:t>жизни,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711" w:firstLine="288"/>
        <w:jc w:val="left"/>
      </w:pPr>
      <w:r>
        <w:rPr>
          <w:noProof/>
          <w:lang w:eastAsia="ru-RU"/>
        </w:rPr>
        <w:lastRenderedPageBreak/>
        <w:drawing>
          <wp:anchor distT="0" distB="0" distL="0" distR="0" simplePos="0" relativeHeight="477539840" behindDoc="1" locked="0" layoutInCell="1" allowOverlap="1">
            <wp:simplePos x="0" y="0"/>
            <wp:positionH relativeFrom="page">
              <wp:posOffset>1079296</wp:posOffset>
            </wp:positionH>
            <wp:positionV relativeFrom="paragraph">
              <wp:posOffset>46993</wp:posOffset>
            </wp:positionV>
            <wp:extent cx="274320" cy="195072"/>
            <wp:effectExtent l="0" t="0" r="0" b="0"/>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10" cstate="print"/>
                    <a:stretch>
                      <a:fillRect/>
                    </a:stretch>
                  </pic:blipFill>
                  <pic:spPr>
                    <a:xfrm>
                      <a:off x="0" y="0"/>
                      <a:ext cx="274320" cy="195072"/>
                    </a:xfrm>
                    <a:prstGeom prst="rect">
                      <a:avLst/>
                    </a:prstGeom>
                  </pic:spPr>
                </pic:pic>
              </a:graphicData>
            </a:graphic>
          </wp:anchor>
        </w:drawing>
      </w:r>
      <w:r>
        <w:t>развитие у школьников норм ведения здорового образа жизни, норм</w:t>
      </w:r>
      <w:r>
        <w:rPr>
          <w:spacing w:val="-67"/>
        </w:rPr>
        <w:t xml:space="preserve"> </w:t>
      </w:r>
      <w:r>
        <w:t>сохранения и поддержания физического, психического и социального</w:t>
      </w:r>
      <w:r>
        <w:rPr>
          <w:spacing w:val="1"/>
        </w:rPr>
        <w:t xml:space="preserve"> </w:t>
      </w:r>
      <w:r>
        <w:t>здоровья,</w:t>
      </w:r>
    </w:p>
    <w:p w:rsidR="003D5CE3" w:rsidRDefault="00C85A18">
      <w:pPr>
        <w:pStyle w:val="a3"/>
        <w:spacing w:before="57"/>
        <w:ind w:right="874" w:firstLine="288"/>
        <w:jc w:val="left"/>
      </w:pPr>
      <w:r>
        <w:rPr>
          <w:noProof/>
          <w:lang w:eastAsia="ru-RU"/>
        </w:rPr>
        <w:drawing>
          <wp:anchor distT="0" distB="0" distL="0" distR="0" simplePos="0" relativeHeight="477540352" behindDoc="1" locked="0" layoutInCell="1" allowOverlap="1">
            <wp:simplePos x="0" y="0"/>
            <wp:positionH relativeFrom="page">
              <wp:posOffset>1079296</wp:posOffset>
            </wp:positionH>
            <wp:positionV relativeFrom="paragraph">
              <wp:posOffset>40643</wp:posOffset>
            </wp:positionV>
            <wp:extent cx="274320" cy="195072"/>
            <wp:effectExtent l="0" t="0" r="0" b="0"/>
            <wp:wrapNone/>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10" cstate="print"/>
                    <a:stretch>
                      <a:fillRect/>
                    </a:stretch>
                  </pic:blipFill>
                  <pic:spPr>
                    <a:xfrm>
                      <a:off x="0" y="0"/>
                      <a:ext cx="274320" cy="195072"/>
                    </a:xfrm>
                    <a:prstGeom prst="rect">
                      <a:avLst/>
                    </a:prstGeom>
                  </pic:spPr>
                </pic:pic>
              </a:graphicData>
            </a:graphic>
          </wp:anchor>
        </w:drawing>
      </w:r>
      <w:r>
        <w:t>развитие</w:t>
      </w:r>
      <w:r>
        <w:rPr>
          <w:spacing w:val="-6"/>
        </w:rPr>
        <w:t xml:space="preserve"> </w:t>
      </w:r>
      <w:r>
        <w:t>позитивного</w:t>
      </w:r>
      <w:r>
        <w:rPr>
          <w:spacing w:val="-6"/>
        </w:rPr>
        <w:t xml:space="preserve"> </w:t>
      </w:r>
      <w:r>
        <w:t>отношения</w:t>
      </w:r>
      <w:r>
        <w:rPr>
          <w:spacing w:val="-6"/>
        </w:rPr>
        <w:t xml:space="preserve"> </w:t>
      </w:r>
      <w:r>
        <w:t>школьников</w:t>
      </w:r>
      <w:r>
        <w:rPr>
          <w:spacing w:val="-7"/>
        </w:rPr>
        <w:t xml:space="preserve"> </w:t>
      </w:r>
      <w:r>
        <w:t>к</w:t>
      </w:r>
      <w:r>
        <w:rPr>
          <w:spacing w:val="-6"/>
        </w:rPr>
        <w:t xml:space="preserve"> </w:t>
      </w:r>
      <w:r>
        <w:t>таким</w:t>
      </w:r>
      <w:r>
        <w:rPr>
          <w:spacing w:val="-5"/>
        </w:rPr>
        <w:t xml:space="preserve"> </w:t>
      </w:r>
      <w:r>
        <w:t>ценностям,</w:t>
      </w:r>
      <w:r>
        <w:rPr>
          <w:spacing w:val="-4"/>
        </w:rPr>
        <w:t xml:space="preserve"> </w:t>
      </w:r>
      <w:r>
        <w:t>как</w:t>
      </w:r>
      <w:r>
        <w:rPr>
          <w:spacing w:val="-67"/>
        </w:rPr>
        <w:t xml:space="preserve"> </w:t>
      </w:r>
      <w:r>
        <w:t>человек,</w:t>
      </w:r>
      <w:r>
        <w:rPr>
          <w:spacing w:val="2"/>
        </w:rPr>
        <w:t xml:space="preserve"> </w:t>
      </w:r>
      <w:r>
        <w:t>здоровье,</w:t>
      </w:r>
      <w:r>
        <w:rPr>
          <w:spacing w:val="3"/>
        </w:rPr>
        <w:t xml:space="preserve"> </w:t>
      </w:r>
      <w:r>
        <w:t>природа,</w:t>
      </w:r>
      <w:r>
        <w:rPr>
          <w:spacing w:val="3"/>
        </w:rPr>
        <w:t xml:space="preserve"> </w:t>
      </w:r>
      <w:r>
        <w:t>труд,</w:t>
      </w:r>
      <w:r>
        <w:rPr>
          <w:spacing w:val="2"/>
        </w:rPr>
        <w:t xml:space="preserve"> </w:t>
      </w:r>
      <w:r>
        <w:t>семья,</w:t>
      </w:r>
      <w:r>
        <w:rPr>
          <w:spacing w:val="-2"/>
        </w:rPr>
        <w:t xml:space="preserve"> </w:t>
      </w:r>
      <w:r>
        <w:t>Отечество.</w:t>
      </w:r>
    </w:p>
    <w:p w:rsidR="003D5CE3" w:rsidRDefault="00C85A18">
      <w:pPr>
        <w:pStyle w:val="Heading2"/>
        <w:spacing w:before="9" w:line="319" w:lineRule="exact"/>
        <w:jc w:val="left"/>
      </w:pPr>
      <w:r>
        <w:t>Общекультурное</w:t>
      </w:r>
      <w:r>
        <w:rPr>
          <w:spacing w:val="-9"/>
        </w:rPr>
        <w:t xml:space="preserve"> </w:t>
      </w:r>
      <w:r>
        <w:t>направление</w:t>
      </w:r>
    </w:p>
    <w:p w:rsidR="003D5CE3" w:rsidRDefault="00C85A18">
      <w:pPr>
        <w:spacing w:line="319" w:lineRule="exact"/>
        <w:ind w:left="1079"/>
        <w:rPr>
          <w:i/>
          <w:sz w:val="28"/>
        </w:rPr>
      </w:pPr>
      <w:r>
        <w:rPr>
          <w:i/>
          <w:sz w:val="28"/>
        </w:rPr>
        <w:t>Цели:</w:t>
      </w:r>
    </w:p>
    <w:p w:rsidR="003D5CE3" w:rsidRDefault="00C85A18">
      <w:pPr>
        <w:pStyle w:val="a3"/>
        <w:ind w:left="1368"/>
        <w:jc w:val="left"/>
      </w:pPr>
      <w:r>
        <w:rPr>
          <w:noProof/>
          <w:lang w:eastAsia="ru-RU"/>
        </w:rPr>
        <w:drawing>
          <wp:anchor distT="0" distB="0" distL="0" distR="0" simplePos="0" relativeHeight="477540864"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0" cstate="print"/>
                    <a:stretch>
                      <a:fillRect/>
                    </a:stretch>
                  </pic:blipFill>
                  <pic:spPr>
                    <a:xfrm>
                      <a:off x="0" y="0"/>
                      <a:ext cx="274320" cy="195072"/>
                    </a:xfrm>
                    <a:prstGeom prst="rect">
                      <a:avLst/>
                    </a:prstGeom>
                  </pic:spPr>
                </pic:pic>
              </a:graphicData>
            </a:graphic>
          </wp:anchor>
        </w:drawing>
      </w:r>
      <w:r>
        <w:t>развитие</w:t>
      </w:r>
      <w:r>
        <w:rPr>
          <w:spacing w:val="-5"/>
        </w:rPr>
        <w:t xml:space="preserve"> </w:t>
      </w:r>
      <w:r>
        <w:t>творческих</w:t>
      </w:r>
      <w:r>
        <w:rPr>
          <w:spacing w:val="-10"/>
        </w:rPr>
        <w:t xml:space="preserve"> </w:t>
      </w:r>
      <w:r>
        <w:t>способностей</w:t>
      </w:r>
      <w:r>
        <w:rPr>
          <w:spacing w:val="-6"/>
        </w:rPr>
        <w:t xml:space="preserve"> </w:t>
      </w:r>
      <w:r>
        <w:t>детей,</w:t>
      </w:r>
    </w:p>
    <w:p w:rsidR="003D5CE3" w:rsidRDefault="00C85A18">
      <w:pPr>
        <w:pStyle w:val="a3"/>
        <w:spacing w:before="62" w:line="285" w:lineRule="auto"/>
        <w:ind w:left="1368" w:right="1998"/>
        <w:jc w:val="left"/>
      </w:pPr>
      <w:r>
        <w:rPr>
          <w:noProof/>
          <w:lang w:eastAsia="ru-RU"/>
        </w:rPr>
        <w:drawing>
          <wp:anchor distT="0" distB="0" distL="0" distR="0" simplePos="0" relativeHeight="477541376" behindDoc="1" locked="0" layoutInCell="1" allowOverlap="1">
            <wp:simplePos x="0" y="0"/>
            <wp:positionH relativeFrom="page">
              <wp:posOffset>1079296</wp:posOffset>
            </wp:positionH>
            <wp:positionV relativeFrom="paragraph">
              <wp:posOffset>43819</wp:posOffset>
            </wp:positionV>
            <wp:extent cx="274320" cy="195072"/>
            <wp:effectExtent l="0" t="0" r="0" b="0"/>
            <wp:wrapNone/>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10" cstate="print"/>
                    <a:stretch>
                      <a:fillRect/>
                    </a:stretch>
                  </pic:blipFill>
                  <pic:spPr>
                    <a:xfrm>
                      <a:off x="0" y="0"/>
                      <a:ext cx="274320" cy="195072"/>
                    </a:xfrm>
                    <a:prstGeom prst="rect">
                      <a:avLst/>
                    </a:prstGeom>
                  </pic:spPr>
                </pic:pic>
              </a:graphicData>
            </a:graphic>
          </wp:anchor>
        </w:drawing>
      </w:r>
      <w:r>
        <w:rPr>
          <w:noProof/>
          <w:lang w:eastAsia="ru-RU"/>
        </w:rPr>
        <w:drawing>
          <wp:anchor distT="0" distB="0" distL="0" distR="0" simplePos="0" relativeHeight="477541888" behindDoc="1" locked="0" layoutInCell="1" allowOverlap="1">
            <wp:simplePos x="0" y="0"/>
            <wp:positionH relativeFrom="page">
              <wp:posOffset>1079296</wp:posOffset>
            </wp:positionH>
            <wp:positionV relativeFrom="paragraph">
              <wp:posOffset>287913</wp:posOffset>
            </wp:positionV>
            <wp:extent cx="274320" cy="195072"/>
            <wp:effectExtent l="0" t="0" r="0" b="0"/>
            <wp:wrapNone/>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0" cstate="print"/>
                    <a:stretch>
                      <a:fillRect/>
                    </a:stretch>
                  </pic:blipFill>
                  <pic:spPr>
                    <a:xfrm>
                      <a:off x="0" y="0"/>
                      <a:ext cx="274320" cy="195072"/>
                    </a:xfrm>
                    <a:prstGeom prst="rect">
                      <a:avLst/>
                    </a:prstGeom>
                  </pic:spPr>
                </pic:pic>
              </a:graphicData>
            </a:graphic>
          </wp:anchor>
        </w:drawing>
      </w:r>
      <w:r>
        <w:t>развитие</w:t>
      </w:r>
      <w:r>
        <w:rPr>
          <w:spacing w:val="-5"/>
        </w:rPr>
        <w:t xml:space="preserve"> </w:t>
      </w:r>
      <w:r>
        <w:t>художественной</w:t>
      </w:r>
      <w:r>
        <w:rPr>
          <w:spacing w:val="-9"/>
        </w:rPr>
        <w:t xml:space="preserve"> </w:t>
      </w:r>
      <w:r>
        <w:t>и</w:t>
      </w:r>
      <w:r>
        <w:rPr>
          <w:spacing w:val="-9"/>
        </w:rPr>
        <w:t xml:space="preserve"> </w:t>
      </w:r>
      <w:r>
        <w:t>эстетической</w:t>
      </w:r>
      <w:r>
        <w:rPr>
          <w:spacing w:val="-9"/>
        </w:rPr>
        <w:t xml:space="preserve"> </w:t>
      </w:r>
      <w:r>
        <w:t>деятельности,</w:t>
      </w:r>
      <w:r>
        <w:rPr>
          <w:spacing w:val="-67"/>
        </w:rPr>
        <w:t xml:space="preserve"> </w:t>
      </w:r>
      <w:r>
        <w:t>формирование</w:t>
      </w:r>
      <w:r>
        <w:rPr>
          <w:spacing w:val="1"/>
        </w:rPr>
        <w:t xml:space="preserve"> </w:t>
      </w:r>
      <w:r>
        <w:t>духовной культуры,</w:t>
      </w:r>
    </w:p>
    <w:p w:rsidR="003D5CE3" w:rsidRDefault="00C85A18">
      <w:pPr>
        <w:pStyle w:val="a3"/>
        <w:spacing w:before="2"/>
        <w:ind w:right="874" w:firstLine="288"/>
        <w:jc w:val="left"/>
      </w:pPr>
      <w:r>
        <w:rPr>
          <w:noProof/>
          <w:lang w:eastAsia="ru-RU"/>
        </w:rPr>
        <w:drawing>
          <wp:anchor distT="0" distB="0" distL="0" distR="0" simplePos="0" relativeHeight="477542400" behindDoc="1" locked="0" layoutInCell="1" allowOverlap="1">
            <wp:simplePos x="0" y="0"/>
            <wp:positionH relativeFrom="page">
              <wp:posOffset>1079296</wp:posOffset>
            </wp:positionH>
            <wp:positionV relativeFrom="paragraph">
              <wp:posOffset>5719</wp:posOffset>
            </wp:positionV>
            <wp:extent cx="274320" cy="195072"/>
            <wp:effectExtent l="0" t="0" r="0" b="0"/>
            <wp:wrapNone/>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10" cstate="print"/>
                    <a:stretch>
                      <a:fillRect/>
                    </a:stretch>
                  </pic:blipFill>
                  <pic:spPr>
                    <a:xfrm>
                      <a:off x="0" y="0"/>
                      <a:ext cx="274320" cy="195072"/>
                    </a:xfrm>
                    <a:prstGeom prst="rect">
                      <a:avLst/>
                    </a:prstGeom>
                  </pic:spPr>
                </pic:pic>
              </a:graphicData>
            </a:graphic>
          </wp:anchor>
        </w:drawing>
      </w:r>
      <w:r>
        <w:t>формирование</w:t>
      </w:r>
      <w:r>
        <w:rPr>
          <w:spacing w:val="-7"/>
        </w:rPr>
        <w:t xml:space="preserve"> </w:t>
      </w:r>
      <w:r>
        <w:t>представления</w:t>
      </w:r>
      <w:r>
        <w:rPr>
          <w:spacing w:val="-6"/>
        </w:rPr>
        <w:t xml:space="preserve"> </w:t>
      </w:r>
      <w:r>
        <w:t>о</w:t>
      </w:r>
      <w:r>
        <w:rPr>
          <w:spacing w:val="-7"/>
        </w:rPr>
        <w:t xml:space="preserve"> </w:t>
      </w:r>
      <w:r>
        <w:t>гармоничном</w:t>
      </w:r>
      <w:r>
        <w:rPr>
          <w:spacing w:val="-6"/>
        </w:rPr>
        <w:t xml:space="preserve"> </w:t>
      </w:r>
      <w:r>
        <w:t>единстве</w:t>
      </w:r>
      <w:r>
        <w:rPr>
          <w:spacing w:val="-7"/>
        </w:rPr>
        <w:t xml:space="preserve"> </w:t>
      </w:r>
      <w:r>
        <w:t>мира,</w:t>
      </w:r>
      <w:r>
        <w:rPr>
          <w:spacing w:val="-4"/>
        </w:rPr>
        <w:t xml:space="preserve"> </w:t>
      </w:r>
      <w:r>
        <w:t>месте</w:t>
      </w:r>
      <w:r>
        <w:rPr>
          <w:spacing w:val="-67"/>
        </w:rPr>
        <w:t xml:space="preserve"> </w:t>
      </w:r>
      <w:r>
        <w:t>человека</w:t>
      </w:r>
      <w:r>
        <w:rPr>
          <w:spacing w:val="1"/>
        </w:rPr>
        <w:t xml:space="preserve"> </w:t>
      </w:r>
      <w:r>
        <w:t>в окружающей</w:t>
      </w:r>
      <w:r>
        <w:rPr>
          <w:spacing w:val="1"/>
        </w:rPr>
        <w:t xml:space="preserve"> </w:t>
      </w:r>
      <w:r>
        <w:t>среде.</w:t>
      </w:r>
    </w:p>
    <w:p w:rsidR="003D5CE3" w:rsidRDefault="00C85A18">
      <w:pPr>
        <w:pStyle w:val="Heading2"/>
        <w:spacing w:before="4" w:line="319" w:lineRule="exact"/>
        <w:jc w:val="left"/>
      </w:pPr>
      <w:r>
        <w:t>Общеинтеллектуальное</w:t>
      </w:r>
      <w:r>
        <w:rPr>
          <w:spacing w:val="-8"/>
        </w:rPr>
        <w:t xml:space="preserve"> </w:t>
      </w:r>
      <w:r>
        <w:t>направление</w:t>
      </w:r>
    </w:p>
    <w:p w:rsidR="003D5CE3" w:rsidRDefault="00C85A18">
      <w:pPr>
        <w:pStyle w:val="a3"/>
        <w:ind w:right="874"/>
        <w:jc w:val="left"/>
      </w:pPr>
      <w:r>
        <w:rPr>
          <w:i/>
        </w:rPr>
        <w:t xml:space="preserve">Цель: </w:t>
      </w:r>
      <w:r>
        <w:t>развитие интеллектуально-творческого потенциала личности</w:t>
      </w:r>
      <w:r>
        <w:rPr>
          <w:spacing w:val="1"/>
        </w:rPr>
        <w:t xml:space="preserve"> </w:t>
      </w:r>
      <w:r>
        <w:t>школьника</w:t>
      </w:r>
      <w:r>
        <w:rPr>
          <w:spacing w:val="-7"/>
        </w:rPr>
        <w:t xml:space="preserve"> </w:t>
      </w:r>
      <w:r>
        <w:t>путем</w:t>
      </w:r>
      <w:r>
        <w:rPr>
          <w:spacing w:val="-6"/>
        </w:rPr>
        <w:t xml:space="preserve"> </w:t>
      </w:r>
      <w:r>
        <w:t>совершенствования</w:t>
      </w:r>
      <w:r>
        <w:rPr>
          <w:spacing w:val="-7"/>
        </w:rPr>
        <w:t xml:space="preserve"> </w:t>
      </w:r>
      <w:r>
        <w:t>его</w:t>
      </w:r>
      <w:r>
        <w:rPr>
          <w:spacing w:val="-8"/>
        </w:rPr>
        <w:t xml:space="preserve"> </w:t>
      </w:r>
      <w:r>
        <w:t>исследовательских</w:t>
      </w:r>
      <w:r>
        <w:rPr>
          <w:spacing w:val="-11"/>
        </w:rPr>
        <w:t xml:space="preserve"> </w:t>
      </w:r>
      <w:r>
        <w:t>способностей</w:t>
      </w:r>
      <w:r>
        <w:rPr>
          <w:spacing w:val="-8"/>
        </w:rPr>
        <w:t xml:space="preserve"> </w:t>
      </w:r>
      <w:r>
        <w:t>в</w:t>
      </w:r>
      <w:r>
        <w:rPr>
          <w:spacing w:val="-67"/>
        </w:rPr>
        <w:t xml:space="preserve"> </w:t>
      </w:r>
      <w:r>
        <w:t>процессе</w:t>
      </w:r>
      <w:r>
        <w:rPr>
          <w:spacing w:val="1"/>
        </w:rPr>
        <w:t xml:space="preserve"> </w:t>
      </w:r>
      <w:r>
        <w:t>саморазвития.</w:t>
      </w:r>
    </w:p>
    <w:p w:rsidR="003D5CE3" w:rsidRDefault="00C85A18">
      <w:pPr>
        <w:pStyle w:val="Heading2"/>
        <w:spacing w:before="2" w:line="319" w:lineRule="exact"/>
        <w:jc w:val="left"/>
      </w:pPr>
      <w:r>
        <w:t>Духовно-нравственное</w:t>
      </w:r>
      <w:r>
        <w:rPr>
          <w:spacing w:val="-7"/>
        </w:rPr>
        <w:t xml:space="preserve"> </w:t>
      </w:r>
      <w:r>
        <w:t>направление</w:t>
      </w:r>
    </w:p>
    <w:p w:rsidR="003D5CE3" w:rsidRDefault="00C85A18">
      <w:pPr>
        <w:spacing w:line="319" w:lineRule="exact"/>
        <w:ind w:left="1079"/>
        <w:rPr>
          <w:i/>
          <w:sz w:val="28"/>
        </w:rPr>
      </w:pPr>
      <w:r>
        <w:rPr>
          <w:i/>
          <w:sz w:val="28"/>
        </w:rPr>
        <w:t>Цели:</w:t>
      </w:r>
    </w:p>
    <w:p w:rsidR="003D5CE3" w:rsidRDefault="00C85A18">
      <w:pPr>
        <w:pStyle w:val="a3"/>
        <w:ind w:right="874" w:firstLine="288"/>
        <w:jc w:val="left"/>
      </w:pPr>
      <w:r>
        <w:rPr>
          <w:noProof/>
          <w:lang w:eastAsia="ru-RU"/>
        </w:rPr>
        <w:drawing>
          <wp:anchor distT="0" distB="0" distL="0" distR="0" simplePos="0" relativeHeight="477542912"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10" cstate="print"/>
                    <a:stretch>
                      <a:fillRect/>
                    </a:stretch>
                  </pic:blipFill>
                  <pic:spPr>
                    <a:xfrm>
                      <a:off x="0" y="0"/>
                      <a:ext cx="274320" cy="195072"/>
                    </a:xfrm>
                    <a:prstGeom prst="rect">
                      <a:avLst/>
                    </a:prstGeom>
                  </pic:spPr>
                </pic:pic>
              </a:graphicData>
            </a:graphic>
          </wp:anchor>
        </w:drawing>
      </w:r>
      <w:r>
        <w:t>формирование способности к духовному развитию, реализации</w:t>
      </w:r>
      <w:r>
        <w:rPr>
          <w:spacing w:val="1"/>
        </w:rPr>
        <w:t xml:space="preserve"> </w:t>
      </w:r>
      <w:r>
        <w:t>творческого потенциала в учебно-игровой, предметно-продуктивной,</w:t>
      </w:r>
      <w:r>
        <w:rPr>
          <w:spacing w:val="1"/>
        </w:rPr>
        <w:t xml:space="preserve"> </w:t>
      </w:r>
      <w:r>
        <w:t>социально</w:t>
      </w:r>
      <w:r>
        <w:rPr>
          <w:spacing w:val="-8"/>
        </w:rPr>
        <w:t xml:space="preserve"> </w:t>
      </w:r>
      <w:r>
        <w:t>ориентированной</w:t>
      </w:r>
      <w:r>
        <w:rPr>
          <w:spacing w:val="-8"/>
        </w:rPr>
        <w:t xml:space="preserve"> </w:t>
      </w:r>
      <w:r>
        <w:t>деятельности</w:t>
      </w:r>
      <w:r>
        <w:rPr>
          <w:spacing w:val="-8"/>
        </w:rPr>
        <w:t xml:space="preserve"> </w:t>
      </w:r>
      <w:r>
        <w:t>на</w:t>
      </w:r>
      <w:r>
        <w:rPr>
          <w:spacing w:val="-6"/>
        </w:rPr>
        <w:t xml:space="preserve"> </w:t>
      </w:r>
      <w:r>
        <w:t>основе</w:t>
      </w:r>
      <w:r>
        <w:rPr>
          <w:spacing w:val="-7"/>
        </w:rPr>
        <w:t xml:space="preserve"> </w:t>
      </w:r>
      <w:r>
        <w:t>нравственных</w:t>
      </w:r>
      <w:r>
        <w:rPr>
          <w:spacing w:val="-8"/>
        </w:rPr>
        <w:t xml:space="preserve"> </w:t>
      </w:r>
      <w:r>
        <w:t>установок</w:t>
      </w:r>
      <w:r>
        <w:rPr>
          <w:spacing w:val="-67"/>
        </w:rPr>
        <w:t xml:space="preserve"> </w:t>
      </w:r>
      <w:r>
        <w:t>и моральных норм, непрерывного образования, самовоспитания и</w:t>
      </w:r>
      <w:r>
        <w:rPr>
          <w:spacing w:val="1"/>
        </w:rPr>
        <w:t xml:space="preserve"> </w:t>
      </w:r>
      <w:r>
        <w:t>универсальной</w:t>
      </w:r>
      <w:r>
        <w:rPr>
          <w:spacing w:val="-6"/>
        </w:rPr>
        <w:t xml:space="preserve"> </w:t>
      </w:r>
      <w:r>
        <w:t>духовно-нравственной</w:t>
      </w:r>
      <w:r>
        <w:rPr>
          <w:spacing w:val="-6"/>
        </w:rPr>
        <w:t xml:space="preserve"> </w:t>
      </w:r>
      <w:r>
        <w:t>компетенции</w:t>
      </w:r>
      <w:r>
        <w:rPr>
          <w:spacing w:val="-2"/>
        </w:rPr>
        <w:t xml:space="preserve"> </w:t>
      </w:r>
      <w:r>
        <w:t>–</w:t>
      </w:r>
      <w:r>
        <w:rPr>
          <w:spacing w:val="-1"/>
        </w:rPr>
        <w:t xml:space="preserve"> </w:t>
      </w:r>
      <w:r>
        <w:t>«становиться</w:t>
      </w:r>
      <w:r>
        <w:rPr>
          <w:spacing w:val="-4"/>
        </w:rPr>
        <w:t xml:space="preserve"> </w:t>
      </w:r>
      <w:r>
        <w:t>лучше»,</w:t>
      </w:r>
    </w:p>
    <w:p w:rsidR="003D5CE3" w:rsidRDefault="00C85A18">
      <w:pPr>
        <w:pStyle w:val="a3"/>
        <w:spacing w:before="66"/>
        <w:ind w:left="1368"/>
        <w:jc w:val="left"/>
      </w:pPr>
      <w:r>
        <w:rPr>
          <w:noProof/>
          <w:lang w:eastAsia="ru-RU"/>
        </w:rPr>
        <w:drawing>
          <wp:anchor distT="0" distB="0" distL="0" distR="0" simplePos="0" relativeHeight="477543424" behindDoc="1" locked="0" layoutInCell="1" allowOverlap="1">
            <wp:simplePos x="0" y="0"/>
            <wp:positionH relativeFrom="page">
              <wp:posOffset>1079296</wp:posOffset>
            </wp:positionH>
            <wp:positionV relativeFrom="paragraph">
              <wp:posOffset>46359</wp:posOffset>
            </wp:positionV>
            <wp:extent cx="274320" cy="195072"/>
            <wp:effectExtent l="0" t="0" r="0" b="0"/>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10" cstate="print"/>
                    <a:stretch>
                      <a:fillRect/>
                    </a:stretch>
                  </pic:blipFill>
                  <pic:spPr>
                    <a:xfrm>
                      <a:off x="0" y="0"/>
                      <a:ext cx="274320" cy="195072"/>
                    </a:xfrm>
                    <a:prstGeom prst="rect">
                      <a:avLst/>
                    </a:prstGeom>
                  </pic:spPr>
                </pic:pic>
              </a:graphicData>
            </a:graphic>
          </wp:anchor>
        </w:drawing>
      </w:r>
      <w:r>
        <w:t>формирование</w:t>
      </w:r>
      <w:r>
        <w:rPr>
          <w:spacing w:val="-9"/>
        </w:rPr>
        <w:t xml:space="preserve"> </w:t>
      </w:r>
      <w:r>
        <w:t>патриотического</w:t>
      </w:r>
      <w:r>
        <w:rPr>
          <w:spacing w:val="-10"/>
        </w:rPr>
        <w:t xml:space="preserve"> </w:t>
      </w:r>
      <w:r>
        <w:t>сознания,</w:t>
      </w:r>
      <w:r>
        <w:rPr>
          <w:spacing w:val="-7"/>
        </w:rPr>
        <w:t xml:space="preserve"> </w:t>
      </w:r>
      <w:r>
        <w:t>гражданской</w:t>
      </w:r>
      <w:r>
        <w:rPr>
          <w:spacing w:val="-10"/>
        </w:rPr>
        <w:t xml:space="preserve"> </w:t>
      </w:r>
      <w:r>
        <w:t>идентичности.</w:t>
      </w:r>
    </w:p>
    <w:p w:rsidR="003D5CE3" w:rsidRDefault="00C85A18">
      <w:pPr>
        <w:pStyle w:val="Heading2"/>
        <w:spacing w:before="5" w:line="319" w:lineRule="exact"/>
        <w:jc w:val="left"/>
      </w:pPr>
      <w:r>
        <w:t>Социальное</w:t>
      </w:r>
      <w:r>
        <w:rPr>
          <w:spacing w:val="-6"/>
        </w:rPr>
        <w:t xml:space="preserve"> </w:t>
      </w:r>
      <w:r>
        <w:t>направление</w:t>
      </w:r>
    </w:p>
    <w:p w:rsidR="003D5CE3" w:rsidRDefault="00C85A18">
      <w:pPr>
        <w:pStyle w:val="a3"/>
        <w:ind w:right="874"/>
        <w:jc w:val="left"/>
      </w:pPr>
      <w:r>
        <w:rPr>
          <w:i/>
        </w:rPr>
        <w:t xml:space="preserve">Цель: </w:t>
      </w:r>
      <w:r>
        <w:t>формирование психологической культуры и коммуникативной</w:t>
      </w:r>
      <w:r>
        <w:rPr>
          <w:spacing w:val="1"/>
        </w:rPr>
        <w:t xml:space="preserve"> </w:t>
      </w:r>
      <w:r>
        <w:t>компетенции</w:t>
      </w:r>
      <w:r>
        <w:rPr>
          <w:spacing w:val="-8"/>
        </w:rPr>
        <w:t xml:space="preserve"> </w:t>
      </w:r>
      <w:r>
        <w:t>для</w:t>
      </w:r>
      <w:r>
        <w:rPr>
          <w:spacing w:val="-6"/>
        </w:rPr>
        <w:t xml:space="preserve"> </w:t>
      </w:r>
      <w:r>
        <w:t>обеспечения</w:t>
      </w:r>
      <w:r>
        <w:rPr>
          <w:spacing w:val="-6"/>
        </w:rPr>
        <w:t xml:space="preserve"> </w:t>
      </w:r>
      <w:r>
        <w:t>эффективного</w:t>
      </w:r>
      <w:r>
        <w:rPr>
          <w:spacing w:val="-8"/>
        </w:rPr>
        <w:t xml:space="preserve"> </w:t>
      </w:r>
      <w:r>
        <w:t>и</w:t>
      </w:r>
      <w:r>
        <w:rPr>
          <w:spacing w:val="-7"/>
        </w:rPr>
        <w:t xml:space="preserve"> </w:t>
      </w:r>
      <w:r>
        <w:t>безопасного</w:t>
      </w:r>
      <w:r>
        <w:rPr>
          <w:spacing w:val="-8"/>
        </w:rPr>
        <w:t xml:space="preserve"> </w:t>
      </w:r>
      <w:r>
        <w:t>взаимодействия</w:t>
      </w:r>
      <w:r>
        <w:rPr>
          <w:spacing w:val="-6"/>
        </w:rPr>
        <w:t xml:space="preserve"> </w:t>
      </w:r>
      <w:r>
        <w:t>в</w:t>
      </w:r>
      <w:r>
        <w:rPr>
          <w:spacing w:val="-67"/>
        </w:rPr>
        <w:t xml:space="preserve"> </w:t>
      </w:r>
      <w:r>
        <w:t>социуме.</w:t>
      </w:r>
    </w:p>
    <w:p w:rsidR="003D5CE3" w:rsidRDefault="00C85A18">
      <w:pPr>
        <w:pStyle w:val="a3"/>
        <w:ind w:right="857"/>
        <w:jc w:val="left"/>
      </w:pPr>
      <w:r>
        <w:t>В основу организации внеурочной деятельности в рамках социального</w:t>
      </w:r>
      <w:r>
        <w:rPr>
          <w:spacing w:val="1"/>
        </w:rPr>
        <w:t xml:space="preserve"> </w:t>
      </w:r>
      <w:r>
        <w:t>направления положена общественно – полезная деятельность.</w:t>
      </w:r>
      <w:r>
        <w:rPr>
          <w:spacing w:val="1"/>
        </w:rPr>
        <w:t xml:space="preserve"> </w:t>
      </w:r>
      <w:r>
        <w:t>Проблема</w:t>
      </w:r>
      <w:r>
        <w:rPr>
          <w:spacing w:val="1"/>
        </w:rPr>
        <w:t xml:space="preserve"> </w:t>
      </w:r>
      <w:r>
        <w:t>формирования сознательного гражданина с прочными убеждениями по праву</w:t>
      </w:r>
      <w:r>
        <w:rPr>
          <w:spacing w:val="-67"/>
        </w:rPr>
        <w:t xml:space="preserve"> </w:t>
      </w:r>
      <w:r>
        <w:t>стоит во главе угла идейного и нравственного воспитания и является</w:t>
      </w:r>
      <w:r>
        <w:rPr>
          <w:spacing w:val="1"/>
        </w:rPr>
        <w:t xml:space="preserve"> </w:t>
      </w:r>
      <w:r>
        <w:t>основной проблемой воспитания в целом. Важно воспитывать с юных лет</w:t>
      </w:r>
      <w:r>
        <w:rPr>
          <w:spacing w:val="1"/>
        </w:rPr>
        <w:t xml:space="preserve"> </w:t>
      </w:r>
      <w:r>
        <w:t>коллективизм, требовательность к себе и друг другу, честность и</w:t>
      </w:r>
      <w:r>
        <w:rPr>
          <w:spacing w:val="1"/>
        </w:rPr>
        <w:t xml:space="preserve"> </w:t>
      </w:r>
      <w:r>
        <w:t>правдивость, стойкость, трудолюбие, потребность приносить пользу</w:t>
      </w:r>
      <w:r>
        <w:rPr>
          <w:spacing w:val="1"/>
        </w:rPr>
        <w:t xml:space="preserve"> </w:t>
      </w:r>
      <w:r>
        <w:t>окружающим,</w:t>
      </w:r>
      <w:r>
        <w:rPr>
          <w:spacing w:val="-6"/>
        </w:rPr>
        <w:t xml:space="preserve"> </w:t>
      </w:r>
      <w:r>
        <w:t>целенаправленно</w:t>
      </w:r>
      <w:r>
        <w:rPr>
          <w:spacing w:val="-9"/>
        </w:rPr>
        <w:t xml:space="preserve"> </w:t>
      </w:r>
      <w:r>
        <w:t>формировать</w:t>
      </w:r>
      <w:r>
        <w:rPr>
          <w:spacing w:val="-10"/>
        </w:rPr>
        <w:t xml:space="preserve"> </w:t>
      </w:r>
      <w:r>
        <w:t>мотивационно -</w:t>
      </w:r>
      <w:r>
        <w:rPr>
          <w:spacing w:val="-9"/>
        </w:rPr>
        <w:t xml:space="preserve"> </w:t>
      </w:r>
      <w:r>
        <w:t>потребностную</w:t>
      </w:r>
      <w:r>
        <w:rPr>
          <w:spacing w:val="-67"/>
        </w:rPr>
        <w:t xml:space="preserve"> </w:t>
      </w:r>
      <w:r>
        <w:t>сферу</w:t>
      </w:r>
      <w:r>
        <w:rPr>
          <w:spacing w:val="-4"/>
        </w:rPr>
        <w:t xml:space="preserve"> </w:t>
      </w:r>
      <w:r>
        <w:t>растущего</w:t>
      </w:r>
      <w:r>
        <w:rPr>
          <w:spacing w:val="1"/>
        </w:rPr>
        <w:t xml:space="preserve"> </w:t>
      </w:r>
      <w:r>
        <w:t>человека.</w:t>
      </w:r>
    </w:p>
    <w:p w:rsidR="003D5CE3" w:rsidRDefault="00C85A18">
      <w:pPr>
        <w:pStyle w:val="a3"/>
        <w:ind w:right="874"/>
        <w:jc w:val="left"/>
      </w:pPr>
      <w:r>
        <w:t>Без</w:t>
      </w:r>
      <w:r>
        <w:rPr>
          <w:spacing w:val="-5"/>
        </w:rPr>
        <w:t xml:space="preserve"> </w:t>
      </w:r>
      <w:r>
        <w:t>усвоения</w:t>
      </w:r>
      <w:r>
        <w:rPr>
          <w:spacing w:val="-4"/>
        </w:rPr>
        <w:t xml:space="preserve"> </w:t>
      </w:r>
      <w:r>
        <w:t>норм</w:t>
      </w:r>
      <w:r>
        <w:rPr>
          <w:spacing w:val="-5"/>
        </w:rPr>
        <w:t xml:space="preserve"> </w:t>
      </w:r>
      <w:r>
        <w:t>взаимоотношений</w:t>
      </w:r>
      <w:r>
        <w:rPr>
          <w:spacing w:val="-5"/>
        </w:rPr>
        <w:t xml:space="preserve"> </w:t>
      </w:r>
      <w:r>
        <w:t>невозможно</w:t>
      </w:r>
      <w:r>
        <w:rPr>
          <w:spacing w:val="-6"/>
        </w:rPr>
        <w:t xml:space="preserve"> </w:t>
      </w:r>
      <w:r>
        <w:t>формирование</w:t>
      </w:r>
      <w:r>
        <w:rPr>
          <w:spacing w:val="-4"/>
        </w:rPr>
        <w:t xml:space="preserve"> </w:t>
      </w:r>
      <w:r>
        <w:t>социальной</w:t>
      </w:r>
      <w:r>
        <w:rPr>
          <w:spacing w:val="-67"/>
        </w:rPr>
        <w:t xml:space="preserve"> </w:t>
      </w:r>
      <w:r>
        <w:t>активности, в процессе развития которой происходит повышение уровня</w:t>
      </w:r>
      <w:r>
        <w:rPr>
          <w:spacing w:val="1"/>
        </w:rPr>
        <w:t xml:space="preserve"> </w:t>
      </w:r>
      <w:r>
        <w:t>самоопределения ребенка, расширение понимания им своего места в системе</w:t>
      </w:r>
      <w:r>
        <w:rPr>
          <w:spacing w:val="-67"/>
        </w:rPr>
        <w:t xml:space="preserve"> </w:t>
      </w:r>
      <w:r>
        <w:t>отношений</w:t>
      </w:r>
      <w:r>
        <w:rPr>
          <w:spacing w:val="2"/>
        </w:rPr>
        <w:t xml:space="preserve"> </w:t>
      </w:r>
      <w:r>
        <w:t>«я</w:t>
      </w:r>
      <w:r>
        <w:rPr>
          <w:spacing w:val="1"/>
        </w:rPr>
        <w:t xml:space="preserve"> </w:t>
      </w:r>
      <w:r>
        <w:t>и</w:t>
      </w:r>
      <w:r>
        <w:rPr>
          <w:spacing w:val="-2"/>
        </w:rPr>
        <w:t xml:space="preserve"> </w:t>
      </w:r>
      <w:r>
        <w:t>мои</w:t>
      </w:r>
      <w:r>
        <w:rPr>
          <w:spacing w:val="-1"/>
        </w:rPr>
        <w:t xml:space="preserve"> </w:t>
      </w:r>
      <w:r>
        <w:t>сверстники»,</w:t>
      </w:r>
      <w:r>
        <w:rPr>
          <w:spacing w:val="5"/>
        </w:rPr>
        <w:t xml:space="preserve"> </w:t>
      </w:r>
      <w:r>
        <w:t>«я</w:t>
      </w:r>
      <w:r>
        <w:rPr>
          <w:spacing w:val="1"/>
        </w:rPr>
        <w:t xml:space="preserve"> </w:t>
      </w:r>
      <w:r>
        <w:t>и</w:t>
      </w:r>
      <w:r>
        <w:rPr>
          <w:spacing w:val="-1"/>
        </w:rPr>
        <w:t xml:space="preserve"> </w:t>
      </w:r>
      <w:r>
        <w:t>взрослые»,</w:t>
      </w:r>
      <w:r>
        <w:rPr>
          <w:spacing w:val="1"/>
        </w:rPr>
        <w:t xml:space="preserve"> </w:t>
      </w:r>
      <w:r>
        <w:t>«я</w:t>
      </w:r>
      <w:r>
        <w:rPr>
          <w:spacing w:val="1"/>
        </w:rPr>
        <w:t xml:space="preserve"> </w:t>
      </w:r>
      <w:r>
        <w:t>и</w:t>
      </w:r>
      <w:r>
        <w:rPr>
          <w:spacing w:val="-1"/>
        </w:rPr>
        <w:t xml:space="preserve"> </w:t>
      </w:r>
      <w:r>
        <w:t>общество».</w:t>
      </w:r>
    </w:p>
    <w:p w:rsidR="003D5CE3" w:rsidRDefault="00C85A18">
      <w:pPr>
        <w:pStyle w:val="a3"/>
        <w:ind w:right="874"/>
        <w:jc w:val="left"/>
      </w:pPr>
      <w:r>
        <w:t>Критерием</w:t>
      </w:r>
      <w:r>
        <w:rPr>
          <w:spacing w:val="-5"/>
        </w:rPr>
        <w:t xml:space="preserve"> </w:t>
      </w:r>
      <w:r>
        <w:t>оценки</w:t>
      </w:r>
      <w:r>
        <w:rPr>
          <w:spacing w:val="-6"/>
        </w:rPr>
        <w:t xml:space="preserve"> </w:t>
      </w:r>
      <w:r>
        <w:t>общественно</w:t>
      </w:r>
      <w:r>
        <w:rPr>
          <w:spacing w:val="-6"/>
        </w:rPr>
        <w:t xml:space="preserve"> </w:t>
      </w:r>
      <w:r>
        <w:t>полезной</w:t>
      </w:r>
      <w:r>
        <w:rPr>
          <w:spacing w:val="-6"/>
        </w:rPr>
        <w:t xml:space="preserve"> </w:t>
      </w:r>
      <w:r>
        <w:t>деятельности</w:t>
      </w:r>
      <w:r>
        <w:rPr>
          <w:spacing w:val="-6"/>
        </w:rPr>
        <w:t xml:space="preserve"> </w:t>
      </w:r>
      <w:r>
        <w:t>школьника</w:t>
      </w:r>
      <w:r>
        <w:rPr>
          <w:spacing w:val="-5"/>
        </w:rPr>
        <w:t xml:space="preserve"> </w:t>
      </w:r>
      <w:r>
        <w:t>является</w:t>
      </w:r>
      <w:r>
        <w:rPr>
          <w:spacing w:val="-67"/>
        </w:rPr>
        <w:t xml:space="preserve"> </w:t>
      </w:r>
      <w:r>
        <w:t>не просто ее продукт (он может быть минимален), а степень</w:t>
      </w:r>
      <w:r>
        <w:rPr>
          <w:spacing w:val="1"/>
        </w:rPr>
        <w:t xml:space="preserve"> </w:t>
      </w:r>
      <w:r>
        <w:t>сформированности</w:t>
      </w:r>
      <w:r>
        <w:rPr>
          <w:spacing w:val="-1"/>
        </w:rPr>
        <w:t xml:space="preserve"> </w:t>
      </w:r>
      <w:r>
        <w:t>ответственного отношения к общему</w:t>
      </w:r>
      <w:r>
        <w:rPr>
          <w:spacing w:val="-4"/>
        </w:rPr>
        <w:t xml:space="preserve"> </w:t>
      </w:r>
      <w:r>
        <w:t>делу.</w:t>
      </w:r>
    </w:p>
    <w:p w:rsidR="003D5CE3" w:rsidRDefault="003D5CE3">
      <w:pPr>
        <w:sectPr w:rsidR="003D5CE3">
          <w:pgSz w:w="11910" w:h="16840"/>
          <w:pgMar w:top="1040" w:right="0" w:bottom="280" w:left="620" w:header="720" w:footer="720" w:gutter="0"/>
          <w:cols w:space="720"/>
        </w:sectPr>
      </w:pPr>
    </w:p>
    <w:p w:rsidR="003D5CE3" w:rsidRDefault="00C85A18" w:rsidP="003619CF">
      <w:pPr>
        <w:pStyle w:val="a3"/>
        <w:spacing w:before="67"/>
        <w:ind w:right="935"/>
      </w:pPr>
      <w:r>
        <w:rPr>
          <w:b/>
          <w:i/>
        </w:rPr>
        <w:lastRenderedPageBreak/>
        <w:t>Формы</w:t>
      </w:r>
      <w:r>
        <w:rPr>
          <w:b/>
          <w:i/>
          <w:spacing w:val="-6"/>
        </w:rPr>
        <w:t xml:space="preserve"> </w:t>
      </w:r>
      <w:r>
        <w:rPr>
          <w:b/>
          <w:i/>
        </w:rPr>
        <w:t>организации</w:t>
      </w:r>
      <w:r>
        <w:rPr>
          <w:b/>
          <w:i/>
          <w:spacing w:val="-6"/>
        </w:rPr>
        <w:t xml:space="preserve"> </w:t>
      </w:r>
      <w:r>
        <w:rPr>
          <w:b/>
          <w:i/>
        </w:rPr>
        <w:t>внеурочной</w:t>
      </w:r>
      <w:r>
        <w:rPr>
          <w:b/>
          <w:i/>
          <w:spacing w:val="-6"/>
        </w:rPr>
        <w:t xml:space="preserve"> </w:t>
      </w:r>
      <w:r>
        <w:rPr>
          <w:b/>
          <w:i/>
        </w:rPr>
        <w:t xml:space="preserve">деятельности </w:t>
      </w:r>
      <w:r>
        <w:t>в</w:t>
      </w:r>
      <w:r>
        <w:rPr>
          <w:spacing w:val="-5"/>
        </w:rPr>
        <w:t xml:space="preserve"> </w:t>
      </w:r>
      <w:r w:rsidR="0073337D">
        <w:t>МК</w:t>
      </w:r>
      <w:r>
        <w:t>ОУ</w:t>
      </w:r>
      <w:r>
        <w:rPr>
          <w:spacing w:val="-4"/>
        </w:rPr>
        <w:t xml:space="preserve"> </w:t>
      </w:r>
      <w:r>
        <w:t>«</w:t>
      </w:r>
      <w:r w:rsidR="003619CF">
        <w:t>Иковская СОШ</w:t>
      </w:r>
      <w:r>
        <w:t>»,</w:t>
      </w:r>
      <w:r>
        <w:rPr>
          <w:spacing w:val="-67"/>
        </w:rPr>
        <w:t xml:space="preserve"> </w:t>
      </w:r>
      <w:r>
        <w:t>как и в целом образовательного процесса, в рамках реализации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4"/>
        </w:rPr>
        <w:t xml:space="preserve"> </w:t>
      </w:r>
      <w:r>
        <w:t>общего образования</w:t>
      </w:r>
      <w:r>
        <w:rPr>
          <w:spacing w:val="1"/>
        </w:rPr>
        <w:t xml:space="preserve"> </w:t>
      </w:r>
      <w:r>
        <w:t>образовательная</w:t>
      </w:r>
      <w:r>
        <w:rPr>
          <w:spacing w:val="1"/>
        </w:rPr>
        <w:t xml:space="preserve"> </w:t>
      </w:r>
      <w:r>
        <w:t>организация</w:t>
      </w:r>
      <w:r>
        <w:rPr>
          <w:spacing w:val="1"/>
        </w:rPr>
        <w:t xml:space="preserve"> </w:t>
      </w:r>
      <w:r>
        <w:t>определяет</w:t>
      </w:r>
      <w:r>
        <w:rPr>
          <w:spacing w:val="-1"/>
        </w:rPr>
        <w:t xml:space="preserve"> </w:t>
      </w:r>
      <w:r>
        <w:t>самостоятельно.</w:t>
      </w:r>
    </w:p>
    <w:p w:rsidR="003D5CE3" w:rsidRDefault="00C85A18" w:rsidP="003619CF">
      <w:pPr>
        <w:pStyle w:val="a3"/>
        <w:spacing w:before="4"/>
        <w:ind w:right="845"/>
      </w:pPr>
      <w:r>
        <w:t>На уровне начального общего образования внеурочная деятельность</w:t>
      </w:r>
      <w:r>
        <w:rPr>
          <w:spacing w:val="1"/>
        </w:rPr>
        <w:t xml:space="preserve"> </w:t>
      </w:r>
      <w:r>
        <w:t>организуется</w:t>
      </w:r>
      <w:r>
        <w:rPr>
          <w:spacing w:val="1"/>
        </w:rPr>
        <w:t xml:space="preserve"> </w:t>
      </w:r>
      <w:r>
        <w:t>по направлениям</w:t>
      </w:r>
      <w:r>
        <w:rPr>
          <w:spacing w:val="2"/>
        </w:rPr>
        <w:t xml:space="preserve"> </w:t>
      </w:r>
      <w:r>
        <w:t>развития личности (спортивно-</w:t>
      </w:r>
      <w:r>
        <w:rPr>
          <w:spacing w:val="1"/>
        </w:rPr>
        <w:t xml:space="preserve"> </w:t>
      </w:r>
      <w:r>
        <w:t>оздоровительное,</w:t>
      </w:r>
      <w:r>
        <w:rPr>
          <w:spacing w:val="-13"/>
        </w:rPr>
        <w:t xml:space="preserve"> </w:t>
      </w:r>
      <w:r>
        <w:t>духовно-нравственное,</w:t>
      </w:r>
      <w:r>
        <w:rPr>
          <w:spacing w:val="-12"/>
        </w:rPr>
        <w:t xml:space="preserve"> </w:t>
      </w:r>
      <w:r>
        <w:t>социальное,</w:t>
      </w:r>
      <w:r>
        <w:rPr>
          <w:spacing w:val="-13"/>
        </w:rPr>
        <w:t xml:space="preserve"> </w:t>
      </w:r>
      <w:r>
        <w:t>общеинтеллектуальное,</w:t>
      </w:r>
      <w:r>
        <w:rPr>
          <w:spacing w:val="-67"/>
        </w:rPr>
        <w:t xml:space="preserve"> </w:t>
      </w:r>
      <w:r>
        <w:t>общекультурное) в таких формах, как экскурсии, кружки, секции, круглые</w:t>
      </w:r>
      <w:r>
        <w:rPr>
          <w:spacing w:val="1"/>
        </w:rPr>
        <w:t xml:space="preserve"> </w:t>
      </w:r>
      <w:r>
        <w:t>столы, конференции, диспуты, школьные научные общества, олимпиады,</w:t>
      </w:r>
      <w:r>
        <w:rPr>
          <w:spacing w:val="1"/>
        </w:rPr>
        <w:t xml:space="preserve"> </w:t>
      </w:r>
      <w:r>
        <w:t>соревнования, поисковые и научные исследования, общественно полезные</w:t>
      </w:r>
      <w:r>
        <w:rPr>
          <w:spacing w:val="1"/>
        </w:rPr>
        <w:t xml:space="preserve"> </w:t>
      </w:r>
      <w:r>
        <w:t>практики</w:t>
      </w:r>
      <w:r>
        <w:rPr>
          <w:spacing w:val="-2"/>
        </w:rPr>
        <w:t xml:space="preserve"> </w:t>
      </w:r>
      <w:r>
        <w:t>и</w:t>
      </w:r>
      <w:r>
        <w:rPr>
          <w:spacing w:val="-1"/>
        </w:rPr>
        <w:t xml:space="preserve"> </w:t>
      </w:r>
      <w:r>
        <w:t>т.</w:t>
      </w:r>
      <w:r>
        <w:rPr>
          <w:spacing w:val="2"/>
        </w:rPr>
        <w:t xml:space="preserve"> </w:t>
      </w:r>
      <w:r>
        <w:t>д.</w:t>
      </w:r>
      <w:r>
        <w:rPr>
          <w:spacing w:val="2"/>
        </w:rPr>
        <w:t xml:space="preserve"> </w:t>
      </w:r>
      <w:r>
        <w:t>и</w:t>
      </w:r>
      <w:r>
        <w:rPr>
          <w:spacing w:val="-1"/>
        </w:rPr>
        <w:t xml:space="preserve"> </w:t>
      </w:r>
      <w:r>
        <w:t>носит</w:t>
      </w:r>
      <w:r>
        <w:rPr>
          <w:spacing w:val="-2"/>
        </w:rPr>
        <w:t xml:space="preserve"> </w:t>
      </w:r>
      <w:r>
        <w:t>исследовательский,</w:t>
      </w:r>
      <w:r>
        <w:rPr>
          <w:spacing w:val="1"/>
        </w:rPr>
        <w:t xml:space="preserve"> </w:t>
      </w:r>
      <w:r>
        <w:t>творческий</w:t>
      </w:r>
      <w:r>
        <w:rPr>
          <w:spacing w:val="4"/>
        </w:rPr>
        <w:t xml:space="preserve"> </w:t>
      </w:r>
      <w:r>
        <w:t>характер.</w:t>
      </w:r>
    </w:p>
    <w:p w:rsidR="003D5CE3" w:rsidRDefault="00C85A18" w:rsidP="003619CF">
      <w:pPr>
        <w:pStyle w:val="a3"/>
        <w:ind w:right="1998"/>
      </w:pPr>
      <w:r>
        <w:t>Время,</w:t>
      </w:r>
      <w:r>
        <w:rPr>
          <w:spacing w:val="-4"/>
        </w:rPr>
        <w:t xml:space="preserve"> </w:t>
      </w:r>
      <w:r>
        <w:t>отводимое</w:t>
      </w:r>
      <w:r>
        <w:rPr>
          <w:spacing w:val="-5"/>
        </w:rPr>
        <w:t xml:space="preserve"> </w:t>
      </w:r>
      <w:r>
        <w:t>на</w:t>
      </w:r>
      <w:r>
        <w:rPr>
          <w:spacing w:val="-5"/>
        </w:rPr>
        <w:t xml:space="preserve"> </w:t>
      </w:r>
      <w:r>
        <w:t>внеурочную</w:t>
      </w:r>
      <w:r>
        <w:rPr>
          <w:spacing w:val="-7"/>
        </w:rPr>
        <w:t xml:space="preserve"> </w:t>
      </w:r>
      <w:r>
        <w:t>деятельность</w:t>
      </w:r>
      <w:r>
        <w:rPr>
          <w:spacing w:val="-8"/>
        </w:rPr>
        <w:t xml:space="preserve"> </w:t>
      </w:r>
      <w:r>
        <w:t>на</w:t>
      </w:r>
      <w:r>
        <w:rPr>
          <w:spacing w:val="-5"/>
        </w:rPr>
        <w:t xml:space="preserve"> </w:t>
      </w:r>
      <w:r>
        <w:t>данном</w:t>
      </w:r>
      <w:r>
        <w:rPr>
          <w:spacing w:val="-6"/>
        </w:rPr>
        <w:t xml:space="preserve"> </w:t>
      </w:r>
      <w:r>
        <w:t>уровне</w:t>
      </w:r>
      <w:r>
        <w:rPr>
          <w:spacing w:val="-67"/>
        </w:rPr>
        <w:t xml:space="preserve"> </w:t>
      </w:r>
      <w:r>
        <w:t>образования, составляет</w:t>
      </w:r>
      <w:r>
        <w:rPr>
          <w:spacing w:val="-3"/>
        </w:rPr>
        <w:t xml:space="preserve"> </w:t>
      </w:r>
      <w:r>
        <w:t>1350</w:t>
      </w:r>
      <w:r>
        <w:rPr>
          <w:spacing w:val="-3"/>
        </w:rPr>
        <w:t xml:space="preserve"> </w:t>
      </w:r>
      <w:r>
        <w:t>часов</w:t>
      </w:r>
      <w:r>
        <w:rPr>
          <w:spacing w:val="-3"/>
        </w:rPr>
        <w:t xml:space="preserve"> </w:t>
      </w:r>
      <w:r>
        <w:t>за четыре</w:t>
      </w:r>
      <w:r>
        <w:rPr>
          <w:spacing w:val="-2"/>
        </w:rPr>
        <w:t xml:space="preserve"> </w:t>
      </w:r>
      <w:r>
        <w:t>года</w:t>
      </w:r>
      <w:r>
        <w:rPr>
          <w:spacing w:val="-1"/>
        </w:rPr>
        <w:t xml:space="preserve"> </w:t>
      </w:r>
      <w:r>
        <w:t>обучения.</w:t>
      </w:r>
    </w:p>
    <w:p w:rsidR="003D5CE3" w:rsidRDefault="00C85A18" w:rsidP="003619CF">
      <w:pPr>
        <w:pStyle w:val="a3"/>
        <w:ind w:right="1044"/>
      </w:pPr>
      <w:r>
        <w:t>Для организации внеурочной деятельности используются все внутренние</w:t>
      </w:r>
      <w:r>
        <w:rPr>
          <w:spacing w:val="1"/>
        </w:rPr>
        <w:t xml:space="preserve"> </w:t>
      </w:r>
      <w:r w:rsidR="003619CF">
        <w:t>ресурсы школы</w:t>
      </w:r>
      <w:r>
        <w:t>, способствующие созданию единого образовательного и</w:t>
      </w:r>
      <w:r>
        <w:rPr>
          <w:spacing w:val="1"/>
        </w:rPr>
        <w:t xml:space="preserve"> </w:t>
      </w:r>
      <w:r>
        <w:t>методического пространства. В реализации плана принимают участие все</w:t>
      </w:r>
      <w:r>
        <w:rPr>
          <w:spacing w:val="1"/>
        </w:rPr>
        <w:t xml:space="preserve"> </w:t>
      </w:r>
      <w:r>
        <w:t>п</w:t>
      </w:r>
      <w:r w:rsidR="003619CF">
        <w:t>едагогические работники школы</w:t>
      </w:r>
      <w:r>
        <w:t xml:space="preserve"> (учителя-предметники, педагоги-</w:t>
      </w:r>
      <w:r>
        <w:rPr>
          <w:spacing w:val="1"/>
        </w:rPr>
        <w:t xml:space="preserve"> </w:t>
      </w:r>
      <w:r>
        <w:t>организаторы,</w:t>
      </w:r>
      <w:r>
        <w:rPr>
          <w:spacing w:val="-6"/>
        </w:rPr>
        <w:t xml:space="preserve"> </w:t>
      </w:r>
      <w:r>
        <w:t>педагоги</w:t>
      </w:r>
      <w:r>
        <w:rPr>
          <w:spacing w:val="-7"/>
        </w:rPr>
        <w:t xml:space="preserve"> </w:t>
      </w:r>
      <w:r>
        <w:t>дополнительного</w:t>
      </w:r>
      <w:r>
        <w:rPr>
          <w:spacing w:val="-8"/>
        </w:rPr>
        <w:t xml:space="preserve"> </w:t>
      </w:r>
      <w:r>
        <w:t>образования,</w:t>
      </w:r>
      <w:r>
        <w:rPr>
          <w:spacing w:val="-5"/>
        </w:rPr>
        <w:t xml:space="preserve"> </w:t>
      </w:r>
      <w:r>
        <w:t>социальный</w:t>
      </w:r>
      <w:r>
        <w:rPr>
          <w:spacing w:val="-8"/>
        </w:rPr>
        <w:t xml:space="preserve"> </w:t>
      </w:r>
      <w:r>
        <w:t>педагог,</w:t>
      </w:r>
      <w:r>
        <w:rPr>
          <w:spacing w:val="-67"/>
        </w:rPr>
        <w:t xml:space="preserve"> </w:t>
      </w:r>
      <w:r>
        <w:t>педагоги-психологи, библиотекари</w:t>
      </w:r>
      <w:r>
        <w:rPr>
          <w:spacing w:val="-1"/>
        </w:rPr>
        <w:t xml:space="preserve"> </w:t>
      </w:r>
      <w:r>
        <w:t>и</w:t>
      </w:r>
      <w:r>
        <w:rPr>
          <w:spacing w:val="-1"/>
        </w:rPr>
        <w:t xml:space="preserve"> </w:t>
      </w:r>
      <w:r>
        <w:t>др.).</w:t>
      </w:r>
      <w:r>
        <w:rPr>
          <w:spacing w:val="2"/>
        </w:rPr>
        <w:t xml:space="preserve"> </w:t>
      </w:r>
      <w:r>
        <w:t>Координирующую</w:t>
      </w:r>
      <w:r>
        <w:rPr>
          <w:spacing w:val="-2"/>
        </w:rPr>
        <w:t xml:space="preserve"> </w:t>
      </w:r>
      <w:r>
        <w:t>роль</w:t>
      </w:r>
      <w:r>
        <w:rPr>
          <w:spacing w:val="2"/>
        </w:rPr>
        <w:t xml:space="preserve"> </w:t>
      </w:r>
      <w:r>
        <w:t>в</w:t>
      </w:r>
      <w:r>
        <w:rPr>
          <w:spacing w:val="1"/>
        </w:rPr>
        <w:t xml:space="preserve"> </w:t>
      </w:r>
      <w:r>
        <w:t>организации внеурочной деятельности выполняет классный руководитель,</w:t>
      </w:r>
      <w:r>
        <w:rPr>
          <w:spacing w:val="1"/>
        </w:rPr>
        <w:t xml:space="preserve"> </w:t>
      </w:r>
      <w:r>
        <w:t>который в</w:t>
      </w:r>
      <w:r>
        <w:rPr>
          <w:spacing w:val="-1"/>
        </w:rPr>
        <w:t xml:space="preserve"> </w:t>
      </w:r>
      <w:r>
        <w:t>соответствии со своими функциями и задачами:</w:t>
      </w:r>
    </w:p>
    <w:p w:rsidR="003D5CE3" w:rsidRDefault="00C85A18" w:rsidP="003619CF">
      <w:pPr>
        <w:pStyle w:val="a3"/>
        <w:ind w:left="1368"/>
      </w:pPr>
      <w:r>
        <w:rPr>
          <w:noProof/>
          <w:lang w:eastAsia="ru-RU"/>
        </w:rPr>
        <w:drawing>
          <wp:anchor distT="0" distB="0" distL="0" distR="0" simplePos="0" relativeHeight="477543936"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10" cstate="print"/>
                    <a:stretch>
                      <a:fillRect/>
                    </a:stretch>
                  </pic:blipFill>
                  <pic:spPr>
                    <a:xfrm>
                      <a:off x="0" y="0"/>
                      <a:ext cx="274320" cy="195072"/>
                    </a:xfrm>
                    <a:prstGeom prst="rect">
                      <a:avLst/>
                    </a:prstGeom>
                  </pic:spPr>
                </pic:pic>
              </a:graphicData>
            </a:graphic>
          </wp:anchor>
        </w:drawing>
      </w:r>
      <w:r>
        <w:t>взаимодействует</w:t>
      </w:r>
      <w:r>
        <w:rPr>
          <w:spacing w:val="-9"/>
        </w:rPr>
        <w:t xml:space="preserve"> </w:t>
      </w:r>
      <w:r>
        <w:t>с</w:t>
      </w:r>
      <w:r>
        <w:rPr>
          <w:spacing w:val="-7"/>
        </w:rPr>
        <w:t xml:space="preserve"> </w:t>
      </w:r>
      <w:r>
        <w:t>педагогическими</w:t>
      </w:r>
      <w:r>
        <w:rPr>
          <w:spacing w:val="-7"/>
        </w:rPr>
        <w:t xml:space="preserve"> </w:t>
      </w:r>
      <w:r>
        <w:t>работниками,</w:t>
      </w:r>
    </w:p>
    <w:p w:rsidR="003D5CE3" w:rsidRDefault="00C85A18" w:rsidP="003619CF">
      <w:pPr>
        <w:pStyle w:val="a3"/>
        <w:spacing w:before="57"/>
        <w:ind w:right="874" w:firstLine="288"/>
      </w:pPr>
      <w:r>
        <w:rPr>
          <w:noProof/>
          <w:lang w:eastAsia="ru-RU"/>
        </w:rPr>
        <w:drawing>
          <wp:anchor distT="0" distB="0" distL="0" distR="0" simplePos="0" relativeHeight="477544448" behindDoc="1" locked="0" layoutInCell="1" allowOverlap="1">
            <wp:simplePos x="0" y="0"/>
            <wp:positionH relativeFrom="page">
              <wp:posOffset>1079296</wp:posOffset>
            </wp:positionH>
            <wp:positionV relativeFrom="paragraph">
              <wp:posOffset>40644</wp:posOffset>
            </wp:positionV>
            <wp:extent cx="274320" cy="195072"/>
            <wp:effectExtent l="0" t="0" r="0" b="0"/>
            <wp:wrapNone/>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10" cstate="print"/>
                    <a:stretch>
                      <a:fillRect/>
                    </a:stretch>
                  </pic:blipFill>
                  <pic:spPr>
                    <a:xfrm>
                      <a:off x="0" y="0"/>
                      <a:ext cx="274320" cy="195072"/>
                    </a:xfrm>
                    <a:prstGeom prst="rect">
                      <a:avLst/>
                    </a:prstGeom>
                  </pic:spPr>
                </pic:pic>
              </a:graphicData>
            </a:graphic>
          </wp:anchor>
        </w:drawing>
      </w:r>
      <w:r>
        <w:t>организует</w:t>
      </w:r>
      <w:r>
        <w:rPr>
          <w:spacing w:val="-8"/>
        </w:rPr>
        <w:t xml:space="preserve"> </w:t>
      </w:r>
      <w:r>
        <w:t>в</w:t>
      </w:r>
      <w:r>
        <w:rPr>
          <w:spacing w:val="-7"/>
        </w:rPr>
        <w:t xml:space="preserve"> </w:t>
      </w:r>
      <w:r>
        <w:t>классе</w:t>
      </w:r>
      <w:r>
        <w:rPr>
          <w:spacing w:val="-5"/>
        </w:rPr>
        <w:t xml:space="preserve"> </w:t>
      </w:r>
      <w:r>
        <w:t>образовательную</w:t>
      </w:r>
      <w:r>
        <w:rPr>
          <w:spacing w:val="-7"/>
        </w:rPr>
        <w:t xml:space="preserve"> </w:t>
      </w:r>
      <w:r>
        <w:t>деятельность,</w:t>
      </w:r>
      <w:r>
        <w:rPr>
          <w:spacing w:val="-4"/>
        </w:rPr>
        <w:t xml:space="preserve"> </w:t>
      </w:r>
      <w:r>
        <w:t>оптимальную</w:t>
      </w:r>
      <w:r>
        <w:rPr>
          <w:spacing w:val="-7"/>
        </w:rPr>
        <w:t xml:space="preserve"> </w:t>
      </w:r>
      <w:r>
        <w:t>для</w:t>
      </w:r>
      <w:r>
        <w:rPr>
          <w:spacing w:val="-67"/>
        </w:rPr>
        <w:t xml:space="preserve"> </w:t>
      </w:r>
      <w:r>
        <w:t>развития положительного потенциала личности учащихся в рамках</w:t>
      </w:r>
      <w:r>
        <w:rPr>
          <w:spacing w:val="1"/>
        </w:rPr>
        <w:t xml:space="preserve"> </w:t>
      </w:r>
      <w:r>
        <w:t>деятельности общешкольного</w:t>
      </w:r>
      <w:r>
        <w:rPr>
          <w:spacing w:val="1"/>
        </w:rPr>
        <w:t xml:space="preserve"> </w:t>
      </w:r>
      <w:r>
        <w:t>коллектива,</w:t>
      </w:r>
    </w:p>
    <w:p w:rsidR="003D5CE3" w:rsidRDefault="00C85A18" w:rsidP="003619CF">
      <w:pPr>
        <w:pStyle w:val="a3"/>
        <w:spacing w:before="57"/>
        <w:ind w:right="874" w:firstLine="288"/>
      </w:pPr>
      <w:r>
        <w:rPr>
          <w:noProof/>
          <w:lang w:eastAsia="ru-RU"/>
        </w:rPr>
        <w:drawing>
          <wp:anchor distT="0" distB="0" distL="0" distR="0" simplePos="0" relativeHeight="477544960" behindDoc="1" locked="0" layoutInCell="1" allowOverlap="1">
            <wp:simplePos x="0" y="0"/>
            <wp:positionH relativeFrom="page">
              <wp:posOffset>1079296</wp:posOffset>
            </wp:positionH>
            <wp:positionV relativeFrom="paragraph">
              <wp:posOffset>40643</wp:posOffset>
            </wp:positionV>
            <wp:extent cx="274320" cy="195072"/>
            <wp:effectExtent l="0" t="0" r="0" b="0"/>
            <wp:wrapNone/>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10" cstate="print"/>
                    <a:stretch>
                      <a:fillRect/>
                    </a:stretch>
                  </pic:blipFill>
                  <pic:spPr>
                    <a:xfrm>
                      <a:off x="0" y="0"/>
                      <a:ext cx="274320" cy="195072"/>
                    </a:xfrm>
                    <a:prstGeom prst="rect">
                      <a:avLst/>
                    </a:prstGeom>
                  </pic:spPr>
                </pic:pic>
              </a:graphicData>
            </a:graphic>
          </wp:anchor>
        </w:drawing>
      </w:r>
      <w:r>
        <w:t>организует</w:t>
      </w:r>
      <w:r>
        <w:rPr>
          <w:spacing w:val="-2"/>
        </w:rPr>
        <w:t xml:space="preserve"> </w:t>
      </w:r>
      <w:r>
        <w:t>систему</w:t>
      </w:r>
      <w:r>
        <w:rPr>
          <w:spacing w:val="-4"/>
        </w:rPr>
        <w:t xml:space="preserve"> </w:t>
      </w:r>
      <w:r>
        <w:t>отношений через</w:t>
      </w:r>
      <w:r>
        <w:rPr>
          <w:spacing w:val="4"/>
        </w:rPr>
        <w:t xml:space="preserve"> </w:t>
      </w:r>
      <w:r>
        <w:t>разнообразные</w:t>
      </w:r>
      <w:r>
        <w:rPr>
          <w:spacing w:val="2"/>
        </w:rPr>
        <w:t xml:space="preserve"> </w:t>
      </w:r>
      <w:r>
        <w:t>формы</w:t>
      </w:r>
      <w:r>
        <w:rPr>
          <w:spacing w:val="1"/>
        </w:rPr>
        <w:t xml:space="preserve"> </w:t>
      </w:r>
      <w:r>
        <w:t>воспитывающей</w:t>
      </w:r>
      <w:r>
        <w:rPr>
          <w:spacing w:val="-5"/>
        </w:rPr>
        <w:t xml:space="preserve"> </w:t>
      </w:r>
      <w:r>
        <w:t>деятельности</w:t>
      </w:r>
      <w:r>
        <w:rPr>
          <w:spacing w:val="-5"/>
        </w:rPr>
        <w:t xml:space="preserve"> </w:t>
      </w:r>
      <w:r>
        <w:t>коллектива</w:t>
      </w:r>
      <w:r>
        <w:rPr>
          <w:spacing w:val="-4"/>
        </w:rPr>
        <w:t xml:space="preserve"> </w:t>
      </w:r>
      <w:r>
        <w:t>класса,</w:t>
      </w:r>
      <w:r>
        <w:rPr>
          <w:spacing w:val="-3"/>
        </w:rPr>
        <w:t xml:space="preserve"> </w:t>
      </w:r>
      <w:r>
        <w:t>в</w:t>
      </w:r>
      <w:r>
        <w:rPr>
          <w:spacing w:val="-5"/>
        </w:rPr>
        <w:t xml:space="preserve"> </w:t>
      </w:r>
      <w:r>
        <w:t>том</w:t>
      </w:r>
      <w:r>
        <w:rPr>
          <w:spacing w:val="-4"/>
        </w:rPr>
        <w:t xml:space="preserve"> </w:t>
      </w:r>
      <w:r>
        <w:t>числе,</w:t>
      </w:r>
      <w:r>
        <w:rPr>
          <w:spacing w:val="-3"/>
        </w:rPr>
        <w:t xml:space="preserve"> </w:t>
      </w:r>
      <w:r>
        <w:t>через</w:t>
      </w:r>
      <w:r>
        <w:rPr>
          <w:spacing w:val="-4"/>
        </w:rPr>
        <w:t xml:space="preserve"> </w:t>
      </w:r>
      <w:r>
        <w:t>органы</w:t>
      </w:r>
      <w:r>
        <w:rPr>
          <w:spacing w:val="-67"/>
        </w:rPr>
        <w:t xml:space="preserve"> </w:t>
      </w:r>
      <w:r>
        <w:t>самоуправления,</w:t>
      </w:r>
    </w:p>
    <w:p w:rsidR="003D5CE3" w:rsidRDefault="00C85A18" w:rsidP="003619CF">
      <w:pPr>
        <w:pStyle w:val="a3"/>
        <w:spacing w:before="57" w:line="283" w:lineRule="auto"/>
        <w:ind w:left="1368" w:right="1169"/>
      </w:pPr>
      <w:r>
        <w:rPr>
          <w:noProof/>
          <w:lang w:eastAsia="ru-RU"/>
        </w:rPr>
        <w:drawing>
          <wp:anchor distT="0" distB="0" distL="0" distR="0" simplePos="0" relativeHeight="477545472" behindDoc="1" locked="0" layoutInCell="1" allowOverlap="1">
            <wp:simplePos x="0" y="0"/>
            <wp:positionH relativeFrom="page">
              <wp:posOffset>1079296</wp:posOffset>
            </wp:positionH>
            <wp:positionV relativeFrom="paragraph">
              <wp:posOffset>40643</wp:posOffset>
            </wp:positionV>
            <wp:extent cx="274320" cy="195072"/>
            <wp:effectExtent l="0" t="0" r="0" b="0"/>
            <wp:wrapNone/>
            <wp:docPr id="1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png"/>
                    <pic:cNvPicPr/>
                  </pic:nvPicPr>
                  <pic:blipFill>
                    <a:blip r:embed="rId10" cstate="print"/>
                    <a:stretch>
                      <a:fillRect/>
                    </a:stretch>
                  </pic:blipFill>
                  <pic:spPr>
                    <a:xfrm>
                      <a:off x="0" y="0"/>
                      <a:ext cx="274320" cy="195072"/>
                    </a:xfrm>
                    <a:prstGeom prst="rect">
                      <a:avLst/>
                    </a:prstGeom>
                  </pic:spPr>
                </pic:pic>
              </a:graphicData>
            </a:graphic>
          </wp:anchor>
        </w:drawing>
      </w:r>
      <w:r>
        <w:rPr>
          <w:noProof/>
          <w:lang w:eastAsia="ru-RU"/>
        </w:rPr>
        <w:drawing>
          <wp:anchor distT="0" distB="0" distL="0" distR="0" simplePos="0" relativeHeight="477545984" behindDoc="1" locked="0" layoutInCell="1" allowOverlap="1">
            <wp:simplePos x="0" y="0"/>
            <wp:positionH relativeFrom="page">
              <wp:posOffset>1079296</wp:posOffset>
            </wp:positionH>
            <wp:positionV relativeFrom="paragraph">
              <wp:posOffset>281816</wp:posOffset>
            </wp:positionV>
            <wp:extent cx="274320" cy="195072"/>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10" cstate="print"/>
                    <a:stretch>
                      <a:fillRect/>
                    </a:stretch>
                  </pic:blipFill>
                  <pic:spPr>
                    <a:xfrm>
                      <a:off x="0" y="0"/>
                      <a:ext cx="274320" cy="195072"/>
                    </a:xfrm>
                    <a:prstGeom prst="rect">
                      <a:avLst/>
                    </a:prstGeom>
                  </pic:spPr>
                </pic:pic>
              </a:graphicData>
            </a:graphic>
          </wp:anchor>
        </w:drawing>
      </w:r>
      <w:r>
        <w:t>организует</w:t>
      </w:r>
      <w:r>
        <w:rPr>
          <w:spacing w:val="-8"/>
        </w:rPr>
        <w:t xml:space="preserve"> </w:t>
      </w:r>
      <w:r>
        <w:t>социально</w:t>
      </w:r>
      <w:r>
        <w:rPr>
          <w:spacing w:val="-7"/>
        </w:rPr>
        <w:t xml:space="preserve"> </w:t>
      </w:r>
      <w:r>
        <w:t>значимую,</w:t>
      </w:r>
      <w:r>
        <w:rPr>
          <w:spacing w:val="-3"/>
        </w:rPr>
        <w:t xml:space="preserve"> </w:t>
      </w:r>
      <w:r>
        <w:t>творческую</w:t>
      </w:r>
      <w:r>
        <w:rPr>
          <w:spacing w:val="-8"/>
        </w:rPr>
        <w:t xml:space="preserve"> </w:t>
      </w:r>
      <w:r>
        <w:t>деятельность</w:t>
      </w:r>
      <w:r>
        <w:rPr>
          <w:spacing w:val="-8"/>
        </w:rPr>
        <w:t xml:space="preserve"> </w:t>
      </w:r>
      <w:r>
        <w:t>учащихся,</w:t>
      </w:r>
      <w:r>
        <w:rPr>
          <w:spacing w:val="-67"/>
        </w:rPr>
        <w:t xml:space="preserve"> </w:t>
      </w:r>
      <w:r>
        <w:t>для</w:t>
      </w:r>
      <w:r>
        <w:rPr>
          <w:spacing w:val="-1"/>
        </w:rPr>
        <w:t xml:space="preserve"> </w:t>
      </w:r>
      <w:r>
        <w:t>мониторинга</w:t>
      </w:r>
      <w:r>
        <w:rPr>
          <w:spacing w:val="-1"/>
        </w:rPr>
        <w:t xml:space="preserve"> </w:t>
      </w:r>
      <w:r>
        <w:t>и</w:t>
      </w:r>
      <w:r>
        <w:rPr>
          <w:spacing w:val="-3"/>
        </w:rPr>
        <w:t xml:space="preserve"> </w:t>
      </w:r>
      <w:r>
        <w:t>учета</w:t>
      </w:r>
      <w:r>
        <w:rPr>
          <w:spacing w:val="-2"/>
        </w:rPr>
        <w:t xml:space="preserve"> </w:t>
      </w:r>
      <w:r>
        <w:t>образовательных</w:t>
      </w:r>
      <w:r>
        <w:rPr>
          <w:spacing w:val="-6"/>
        </w:rPr>
        <w:t xml:space="preserve"> </w:t>
      </w:r>
      <w:r>
        <w:t>результатов</w:t>
      </w:r>
      <w:r>
        <w:rPr>
          <w:spacing w:val="-4"/>
        </w:rPr>
        <w:t xml:space="preserve"> </w:t>
      </w:r>
      <w:r>
        <w:t>внеурочной</w:t>
      </w:r>
    </w:p>
    <w:p w:rsidR="003D5CE3" w:rsidRDefault="00C85A18" w:rsidP="003619CF">
      <w:pPr>
        <w:pStyle w:val="a3"/>
        <w:spacing w:line="263" w:lineRule="exact"/>
      </w:pPr>
      <w:r>
        <w:t>деятельности</w:t>
      </w:r>
      <w:r>
        <w:rPr>
          <w:spacing w:val="-5"/>
        </w:rPr>
        <w:t xml:space="preserve"> </w:t>
      </w:r>
      <w:r w:rsidR="003619CF">
        <w:t>МК</w:t>
      </w:r>
      <w:r>
        <w:t>ОУ «</w:t>
      </w:r>
      <w:r w:rsidR="003619CF">
        <w:t>Иковская СОШ</w:t>
      </w:r>
      <w:r>
        <w:t>»</w:t>
      </w:r>
      <w:r>
        <w:rPr>
          <w:spacing w:val="-8"/>
        </w:rPr>
        <w:t xml:space="preserve"> </w:t>
      </w:r>
      <w:r>
        <w:t>использует</w:t>
      </w:r>
      <w:r>
        <w:rPr>
          <w:spacing w:val="2"/>
        </w:rPr>
        <w:t xml:space="preserve"> </w:t>
      </w:r>
      <w:r>
        <w:t>такую</w:t>
      </w:r>
      <w:r>
        <w:rPr>
          <w:spacing w:val="-5"/>
        </w:rPr>
        <w:t xml:space="preserve"> </w:t>
      </w:r>
      <w:r>
        <w:t>форму</w:t>
      </w:r>
      <w:r>
        <w:rPr>
          <w:spacing w:val="-5"/>
        </w:rPr>
        <w:t xml:space="preserve"> </w:t>
      </w:r>
      <w:r>
        <w:t>учета,</w:t>
      </w:r>
      <w:r>
        <w:rPr>
          <w:spacing w:val="-1"/>
        </w:rPr>
        <w:t xml:space="preserve"> </w:t>
      </w:r>
      <w:r>
        <w:t>как</w:t>
      </w:r>
    </w:p>
    <w:p w:rsidR="003D5CE3" w:rsidRDefault="00C85A18" w:rsidP="003619CF">
      <w:pPr>
        <w:pStyle w:val="a3"/>
        <w:ind w:right="935"/>
      </w:pPr>
      <w:r>
        <w:t>"портфолио"</w:t>
      </w:r>
      <w:r>
        <w:rPr>
          <w:spacing w:val="-8"/>
        </w:rPr>
        <w:t xml:space="preserve"> </w:t>
      </w:r>
      <w:r>
        <w:t>(дневник</w:t>
      </w:r>
      <w:r>
        <w:rPr>
          <w:spacing w:val="-5"/>
        </w:rPr>
        <w:t xml:space="preserve"> </w:t>
      </w:r>
      <w:r>
        <w:t>личных</w:t>
      </w:r>
      <w:r>
        <w:rPr>
          <w:spacing w:val="-9"/>
        </w:rPr>
        <w:t xml:space="preserve"> </w:t>
      </w:r>
      <w:r>
        <w:t>достижений),</w:t>
      </w:r>
      <w:r>
        <w:rPr>
          <w:spacing w:val="-1"/>
        </w:rPr>
        <w:t xml:space="preserve"> </w:t>
      </w:r>
      <w:r>
        <w:t>в</w:t>
      </w:r>
      <w:r>
        <w:rPr>
          <w:spacing w:val="-6"/>
        </w:rPr>
        <w:t xml:space="preserve"> </w:t>
      </w:r>
      <w:r>
        <w:t>том</w:t>
      </w:r>
      <w:r>
        <w:rPr>
          <w:spacing w:val="-4"/>
        </w:rPr>
        <w:t xml:space="preserve"> </w:t>
      </w:r>
      <w:r>
        <w:t>числе</w:t>
      </w:r>
      <w:r>
        <w:rPr>
          <w:spacing w:val="-3"/>
        </w:rPr>
        <w:t xml:space="preserve"> </w:t>
      </w:r>
      <w:r>
        <w:t>в</w:t>
      </w:r>
      <w:r>
        <w:rPr>
          <w:spacing w:val="-6"/>
        </w:rPr>
        <w:t xml:space="preserve"> </w:t>
      </w:r>
      <w:r>
        <w:t>электронной</w:t>
      </w:r>
      <w:r>
        <w:rPr>
          <w:spacing w:val="-67"/>
        </w:rPr>
        <w:t xml:space="preserve"> </w:t>
      </w:r>
      <w:r>
        <w:t>форме</w:t>
      </w:r>
      <w:r>
        <w:rPr>
          <w:spacing w:val="1"/>
        </w:rPr>
        <w:t xml:space="preserve"> </w:t>
      </w:r>
      <w:r>
        <w:t>("цифровое</w:t>
      </w:r>
      <w:r>
        <w:rPr>
          <w:spacing w:val="2"/>
        </w:rPr>
        <w:t xml:space="preserve"> </w:t>
      </w:r>
      <w:r>
        <w:t>портфолио").</w:t>
      </w:r>
    </w:p>
    <w:p w:rsidR="003D5CE3" w:rsidRDefault="003D5CE3">
      <w:pPr>
        <w:pStyle w:val="a3"/>
        <w:spacing w:before="10"/>
        <w:ind w:left="0"/>
        <w:jc w:val="left"/>
        <w:rPr>
          <w:sz w:val="27"/>
        </w:rPr>
      </w:pPr>
    </w:p>
    <w:p w:rsidR="003D5CE3" w:rsidRDefault="00C85A18">
      <w:pPr>
        <w:pStyle w:val="a3"/>
        <w:ind w:right="874"/>
        <w:jc w:val="left"/>
      </w:pPr>
      <w:r>
        <w:t>План</w:t>
      </w:r>
      <w:r>
        <w:rPr>
          <w:spacing w:val="-6"/>
        </w:rPr>
        <w:t xml:space="preserve"> </w:t>
      </w:r>
      <w:r>
        <w:t>внеурочной</w:t>
      </w:r>
      <w:r>
        <w:rPr>
          <w:spacing w:val="-6"/>
        </w:rPr>
        <w:t xml:space="preserve"> </w:t>
      </w:r>
      <w:r>
        <w:t>деятельности</w:t>
      </w:r>
      <w:r>
        <w:rPr>
          <w:spacing w:val="-6"/>
        </w:rPr>
        <w:t xml:space="preserve"> </w:t>
      </w:r>
      <w:r>
        <w:t>в</w:t>
      </w:r>
      <w:r>
        <w:rPr>
          <w:spacing w:val="-7"/>
        </w:rPr>
        <w:t xml:space="preserve"> </w:t>
      </w:r>
      <w:r w:rsidR="003619CF">
        <w:t>МК</w:t>
      </w:r>
      <w:r>
        <w:t>ОУ</w:t>
      </w:r>
      <w:r>
        <w:rPr>
          <w:spacing w:val="-1"/>
        </w:rPr>
        <w:t xml:space="preserve"> </w:t>
      </w:r>
      <w:r>
        <w:t>«</w:t>
      </w:r>
      <w:r w:rsidR="003619CF">
        <w:t>Иковская СОШ</w:t>
      </w:r>
      <w:r>
        <w:t>»,</w:t>
      </w:r>
      <w:r>
        <w:rPr>
          <w:spacing w:val="-3"/>
        </w:rPr>
        <w:t xml:space="preserve"> </w:t>
      </w:r>
      <w:r>
        <w:t>помимо</w:t>
      </w:r>
      <w:r>
        <w:rPr>
          <w:spacing w:val="-6"/>
        </w:rPr>
        <w:t xml:space="preserve"> </w:t>
      </w:r>
      <w:r>
        <w:t>работы</w:t>
      </w:r>
      <w:r>
        <w:rPr>
          <w:spacing w:val="-67"/>
        </w:rPr>
        <w:t xml:space="preserve"> </w:t>
      </w:r>
      <w:r>
        <w:t>классного</w:t>
      </w:r>
      <w:r>
        <w:rPr>
          <w:spacing w:val="-1"/>
        </w:rPr>
        <w:t xml:space="preserve"> </w:t>
      </w:r>
      <w:r>
        <w:t>руководителя,</w:t>
      </w:r>
      <w:r>
        <w:rPr>
          <w:spacing w:val="3"/>
        </w:rPr>
        <w:t xml:space="preserve"> </w:t>
      </w:r>
      <w:r>
        <w:t>организуется</w:t>
      </w:r>
      <w:r>
        <w:rPr>
          <w:spacing w:val="2"/>
        </w:rPr>
        <w:t xml:space="preserve"> </w:t>
      </w:r>
      <w:r>
        <w:t>в</w:t>
      </w:r>
      <w:r>
        <w:rPr>
          <w:spacing w:val="3"/>
        </w:rPr>
        <w:t xml:space="preserve"> </w:t>
      </w:r>
      <w:r>
        <w:t>том числе</w:t>
      </w:r>
      <w:r>
        <w:rPr>
          <w:spacing w:val="1"/>
        </w:rPr>
        <w:t xml:space="preserve"> </w:t>
      </w:r>
      <w:r>
        <w:t>через:</w:t>
      </w:r>
    </w:p>
    <w:p w:rsidR="003D5CE3" w:rsidRDefault="00C85A18">
      <w:pPr>
        <w:pStyle w:val="a3"/>
        <w:spacing w:before="5"/>
        <w:ind w:right="874" w:firstLine="288"/>
        <w:jc w:val="left"/>
      </w:pPr>
      <w:r>
        <w:rPr>
          <w:noProof/>
          <w:lang w:eastAsia="ru-RU"/>
        </w:rPr>
        <w:drawing>
          <wp:anchor distT="0" distB="0" distL="0" distR="0" simplePos="0" relativeHeight="477546496" behindDoc="1" locked="0" layoutInCell="1" allowOverlap="1">
            <wp:simplePos x="0" y="0"/>
            <wp:positionH relativeFrom="page">
              <wp:posOffset>1079296</wp:posOffset>
            </wp:positionH>
            <wp:positionV relativeFrom="paragraph">
              <wp:posOffset>7623</wp:posOffset>
            </wp:positionV>
            <wp:extent cx="274320" cy="195072"/>
            <wp:effectExtent l="0" t="0" r="0" b="0"/>
            <wp:wrapNone/>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png"/>
                    <pic:cNvPicPr/>
                  </pic:nvPicPr>
                  <pic:blipFill>
                    <a:blip r:embed="rId10" cstate="print"/>
                    <a:stretch>
                      <a:fillRect/>
                    </a:stretch>
                  </pic:blipFill>
                  <pic:spPr>
                    <a:xfrm>
                      <a:off x="0" y="0"/>
                      <a:ext cx="274320" cy="195072"/>
                    </a:xfrm>
                    <a:prstGeom prst="rect">
                      <a:avLst/>
                    </a:prstGeom>
                  </pic:spPr>
                </pic:pic>
              </a:graphicData>
            </a:graphic>
          </wp:anchor>
        </w:drawing>
      </w:r>
      <w:r>
        <w:t>деятельность</w:t>
      </w:r>
      <w:r>
        <w:rPr>
          <w:spacing w:val="-8"/>
        </w:rPr>
        <w:t xml:space="preserve"> </w:t>
      </w:r>
      <w:r>
        <w:t>детских</w:t>
      </w:r>
      <w:r>
        <w:rPr>
          <w:spacing w:val="-9"/>
        </w:rPr>
        <w:t xml:space="preserve"> </w:t>
      </w:r>
      <w:r>
        <w:t>объединений</w:t>
      </w:r>
      <w:r>
        <w:rPr>
          <w:spacing w:val="-5"/>
        </w:rPr>
        <w:t xml:space="preserve"> </w:t>
      </w:r>
      <w:r>
        <w:t>и</w:t>
      </w:r>
      <w:r>
        <w:rPr>
          <w:spacing w:val="-5"/>
        </w:rPr>
        <w:t xml:space="preserve"> </w:t>
      </w:r>
      <w:r>
        <w:t>коллективов</w:t>
      </w:r>
      <w:r>
        <w:rPr>
          <w:spacing w:val="-7"/>
        </w:rPr>
        <w:t xml:space="preserve"> </w:t>
      </w:r>
      <w:r>
        <w:t>дополнительного</w:t>
      </w:r>
      <w:r>
        <w:rPr>
          <w:spacing w:val="-67"/>
        </w:rPr>
        <w:t xml:space="preserve"> </w:t>
      </w:r>
      <w:r>
        <w:t>образования</w:t>
      </w:r>
      <w:r>
        <w:rPr>
          <w:spacing w:val="1"/>
        </w:rPr>
        <w:t xml:space="preserve"> </w:t>
      </w:r>
      <w:r>
        <w:t>в</w:t>
      </w:r>
      <w:r>
        <w:rPr>
          <w:spacing w:val="-1"/>
        </w:rPr>
        <w:t xml:space="preserve"> </w:t>
      </w:r>
      <w:r w:rsidR="003619CF">
        <w:t>МК</w:t>
      </w:r>
      <w:r>
        <w:t>ОУ</w:t>
      </w:r>
      <w:r>
        <w:rPr>
          <w:spacing w:val="6"/>
        </w:rPr>
        <w:t xml:space="preserve"> </w:t>
      </w:r>
      <w:r>
        <w:t>«</w:t>
      </w:r>
      <w:r w:rsidR="003619CF">
        <w:t>Иковская СОШ</w:t>
      </w:r>
      <w:r>
        <w:t>»;</w:t>
      </w:r>
    </w:p>
    <w:p w:rsidR="003D5CE3" w:rsidRDefault="00C85A18">
      <w:pPr>
        <w:pStyle w:val="a3"/>
        <w:spacing w:before="56" w:line="283" w:lineRule="auto"/>
        <w:ind w:left="1368" w:right="874"/>
        <w:jc w:val="left"/>
      </w:pPr>
      <w:r>
        <w:rPr>
          <w:noProof/>
          <w:lang w:eastAsia="ru-RU"/>
        </w:rPr>
        <w:drawing>
          <wp:anchor distT="0" distB="0" distL="0" distR="0" simplePos="0" relativeHeight="477547008" behindDoc="1" locked="0" layoutInCell="1" allowOverlap="1">
            <wp:simplePos x="0" y="0"/>
            <wp:positionH relativeFrom="page">
              <wp:posOffset>1079296</wp:posOffset>
            </wp:positionH>
            <wp:positionV relativeFrom="paragraph">
              <wp:posOffset>40009</wp:posOffset>
            </wp:positionV>
            <wp:extent cx="274320" cy="195072"/>
            <wp:effectExtent l="0" t="0" r="0" b="0"/>
            <wp:wrapNone/>
            <wp:docPr id="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png"/>
                    <pic:cNvPicPr/>
                  </pic:nvPicPr>
                  <pic:blipFill>
                    <a:blip r:embed="rId10" cstate="print"/>
                    <a:stretch>
                      <a:fillRect/>
                    </a:stretch>
                  </pic:blipFill>
                  <pic:spPr>
                    <a:xfrm>
                      <a:off x="0" y="0"/>
                      <a:ext cx="274320" cy="195072"/>
                    </a:xfrm>
                    <a:prstGeom prst="rect">
                      <a:avLst/>
                    </a:prstGeom>
                  </pic:spPr>
                </pic:pic>
              </a:graphicData>
            </a:graphic>
          </wp:anchor>
        </w:drawing>
      </w:r>
      <w:r>
        <w:rPr>
          <w:noProof/>
          <w:lang w:eastAsia="ru-RU"/>
        </w:rPr>
        <w:drawing>
          <wp:anchor distT="0" distB="0" distL="0" distR="0" simplePos="0" relativeHeight="477547520" behindDoc="1" locked="0" layoutInCell="1" allowOverlap="1">
            <wp:simplePos x="0" y="0"/>
            <wp:positionH relativeFrom="page">
              <wp:posOffset>1079296</wp:posOffset>
            </wp:positionH>
            <wp:positionV relativeFrom="paragraph">
              <wp:posOffset>281182</wp:posOffset>
            </wp:positionV>
            <wp:extent cx="274320" cy="195072"/>
            <wp:effectExtent l="0" t="0" r="0" b="0"/>
            <wp:wrapNone/>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10" cstate="print"/>
                    <a:stretch>
                      <a:fillRect/>
                    </a:stretch>
                  </pic:blipFill>
                  <pic:spPr>
                    <a:xfrm>
                      <a:off x="0" y="0"/>
                      <a:ext cx="274320" cy="195072"/>
                    </a:xfrm>
                    <a:prstGeom prst="rect">
                      <a:avLst/>
                    </a:prstGeom>
                  </pic:spPr>
                </pic:pic>
              </a:graphicData>
            </a:graphic>
          </wp:anchor>
        </w:drawing>
      </w:r>
      <w:r>
        <w:t>регулярные</w:t>
      </w:r>
      <w:r>
        <w:rPr>
          <w:spacing w:val="-6"/>
        </w:rPr>
        <w:t xml:space="preserve"> </w:t>
      </w:r>
      <w:r>
        <w:t>занятия</w:t>
      </w:r>
      <w:r>
        <w:rPr>
          <w:spacing w:val="-6"/>
        </w:rPr>
        <w:t xml:space="preserve"> </w:t>
      </w:r>
      <w:r>
        <w:t>по</w:t>
      </w:r>
      <w:r>
        <w:rPr>
          <w:spacing w:val="-7"/>
        </w:rPr>
        <w:t xml:space="preserve"> </w:t>
      </w:r>
      <w:r>
        <w:t>программам</w:t>
      </w:r>
      <w:r>
        <w:rPr>
          <w:spacing w:val="-4"/>
        </w:rPr>
        <w:t xml:space="preserve"> </w:t>
      </w:r>
      <w:r>
        <w:t>курсов</w:t>
      </w:r>
      <w:r>
        <w:rPr>
          <w:spacing w:val="-8"/>
        </w:rPr>
        <w:t xml:space="preserve"> </w:t>
      </w:r>
      <w:r>
        <w:t>внеурочной</w:t>
      </w:r>
      <w:r>
        <w:rPr>
          <w:spacing w:val="-7"/>
        </w:rPr>
        <w:t xml:space="preserve"> </w:t>
      </w:r>
      <w:r>
        <w:t>деятельности;</w:t>
      </w:r>
      <w:r>
        <w:rPr>
          <w:spacing w:val="-67"/>
        </w:rPr>
        <w:t xml:space="preserve"> </w:t>
      </w:r>
      <w:r>
        <w:t>общешкольные</w:t>
      </w:r>
      <w:r>
        <w:rPr>
          <w:spacing w:val="-5"/>
        </w:rPr>
        <w:t xml:space="preserve"> </w:t>
      </w:r>
      <w:r>
        <w:t>и</w:t>
      </w:r>
      <w:r>
        <w:rPr>
          <w:spacing w:val="-6"/>
        </w:rPr>
        <w:t xml:space="preserve"> </w:t>
      </w:r>
      <w:r>
        <w:t>классные</w:t>
      </w:r>
      <w:r>
        <w:rPr>
          <w:spacing w:val="-5"/>
        </w:rPr>
        <w:t xml:space="preserve"> </w:t>
      </w:r>
      <w:r>
        <w:t>мероприятия,</w:t>
      </w:r>
      <w:r>
        <w:rPr>
          <w:spacing w:val="-4"/>
        </w:rPr>
        <w:t xml:space="preserve"> </w:t>
      </w:r>
      <w:r>
        <w:t>организованные</w:t>
      </w:r>
      <w:r>
        <w:rPr>
          <w:spacing w:val="-5"/>
        </w:rPr>
        <w:t xml:space="preserve"> </w:t>
      </w:r>
      <w:r>
        <w:t>классным</w:t>
      </w:r>
    </w:p>
    <w:p w:rsidR="003D5CE3" w:rsidRDefault="00C85A18">
      <w:pPr>
        <w:pStyle w:val="a3"/>
        <w:spacing w:line="264" w:lineRule="exact"/>
        <w:jc w:val="left"/>
      </w:pPr>
      <w:r>
        <w:t>руководителем,</w:t>
      </w:r>
      <w:r>
        <w:rPr>
          <w:spacing w:val="-5"/>
        </w:rPr>
        <w:t xml:space="preserve"> </w:t>
      </w:r>
      <w:r>
        <w:t>педагогом-организатором</w:t>
      </w:r>
      <w:r>
        <w:rPr>
          <w:spacing w:val="-6"/>
        </w:rPr>
        <w:t xml:space="preserve"> </w:t>
      </w:r>
      <w:r>
        <w:t>по</w:t>
      </w:r>
      <w:r>
        <w:rPr>
          <w:spacing w:val="-7"/>
        </w:rPr>
        <w:t xml:space="preserve"> </w:t>
      </w:r>
      <w:r>
        <w:t>программам</w:t>
      </w:r>
      <w:r>
        <w:rPr>
          <w:spacing w:val="-6"/>
        </w:rPr>
        <w:t xml:space="preserve"> </w:t>
      </w:r>
      <w:r>
        <w:t>воспитания</w:t>
      </w:r>
      <w:r>
        <w:rPr>
          <w:spacing w:val="-7"/>
        </w:rPr>
        <w:t xml:space="preserve"> </w:t>
      </w:r>
      <w:r>
        <w:t>класса;</w:t>
      </w:r>
    </w:p>
    <w:p w:rsidR="003D5CE3" w:rsidRDefault="00C85A18">
      <w:pPr>
        <w:pStyle w:val="a3"/>
        <w:spacing w:before="58"/>
        <w:ind w:right="1998" w:firstLine="288"/>
        <w:jc w:val="left"/>
      </w:pPr>
      <w:r>
        <w:rPr>
          <w:noProof/>
          <w:lang w:eastAsia="ru-RU"/>
        </w:rPr>
        <w:drawing>
          <wp:anchor distT="0" distB="0" distL="0" distR="0" simplePos="0" relativeHeight="477548032" behindDoc="1" locked="0" layoutInCell="1" allowOverlap="1">
            <wp:simplePos x="0" y="0"/>
            <wp:positionH relativeFrom="page">
              <wp:posOffset>1079296</wp:posOffset>
            </wp:positionH>
            <wp:positionV relativeFrom="paragraph">
              <wp:posOffset>41278</wp:posOffset>
            </wp:positionV>
            <wp:extent cx="274320" cy="195072"/>
            <wp:effectExtent l="0" t="0" r="0" b="0"/>
            <wp:wrapNone/>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png"/>
                    <pic:cNvPicPr/>
                  </pic:nvPicPr>
                  <pic:blipFill>
                    <a:blip r:embed="rId10" cstate="print"/>
                    <a:stretch>
                      <a:fillRect/>
                    </a:stretch>
                  </pic:blipFill>
                  <pic:spPr>
                    <a:xfrm>
                      <a:off x="0" y="0"/>
                      <a:ext cx="274320" cy="195072"/>
                    </a:xfrm>
                    <a:prstGeom prst="rect">
                      <a:avLst/>
                    </a:prstGeom>
                  </pic:spPr>
                </pic:pic>
              </a:graphicData>
            </a:graphic>
          </wp:anchor>
        </w:drawing>
      </w:r>
      <w:r>
        <w:t>социальное</w:t>
      </w:r>
      <w:r>
        <w:rPr>
          <w:spacing w:val="-6"/>
        </w:rPr>
        <w:t xml:space="preserve"> </w:t>
      </w:r>
      <w:r>
        <w:t>партнерство</w:t>
      </w:r>
      <w:r>
        <w:rPr>
          <w:spacing w:val="-6"/>
        </w:rPr>
        <w:t xml:space="preserve"> </w:t>
      </w:r>
      <w:r>
        <w:t>с</w:t>
      </w:r>
      <w:r>
        <w:rPr>
          <w:spacing w:val="-6"/>
        </w:rPr>
        <w:t xml:space="preserve"> </w:t>
      </w:r>
      <w:r>
        <w:t>учреждениями</w:t>
      </w:r>
      <w:r>
        <w:rPr>
          <w:spacing w:val="-6"/>
        </w:rPr>
        <w:t xml:space="preserve"> </w:t>
      </w:r>
      <w:r>
        <w:t>культуры</w:t>
      </w:r>
      <w:r>
        <w:rPr>
          <w:spacing w:val="-7"/>
        </w:rPr>
        <w:t xml:space="preserve"> </w:t>
      </w:r>
      <w:r>
        <w:t>и</w:t>
      </w:r>
      <w:r>
        <w:rPr>
          <w:spacing w:val="-6"/>
        </w:rPr>
        <w:t xml:space="preserve"> </w:t>
      </w:r>
      <w:r>
        <w:t>спорта,</w:t>
      </w:r>
      <w:r>
        <w:rPr>
          <w:spacing w:val="-67"/>
        </w:rPr>
        <w:t xml:space="preserve"> </w:t>
      </w:r>
      <w:r>
        <w:t>учреждениями дополнительного образования;</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874" w:firstLine="288"/>
        <w:jc w:val="left"/>
      </w:pPr>
      <w:r>
        <w:rPr>
          <w:noProof/>
          <w:lang w:eastAsia="ru-RU"/>
        </w:rPr>
        <w:lastRenderedPageBreak/>
        <w:drawing>
          <wp:anchor distT="0" distB="0" distL="0" distR="0" simplePos="0" relativeHeight="477548544" behindDoc="1" locked="0" layoutInCell="1" allowOverlap="1">
            <wp:simplePos x="0" y="0"/>
            <wp:positionH relativeFrom="page">
              <wp:posOffset>1079296</wp:posOffset>
            </wp:positionH>
            <wp:positionV relativeFrom="paragraph">
              <wp:posOffset>46993</wp:posOffset>
            </wp:positionV>
            <wp:extent cx="274320" cy="195072"/>
            <wp:effectExtent l="0" t="0" r="0" b="0"/>
            <wp:wrapNone/>
            <wp:docPr id="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png"/>
                    <pic:cNvPicPr/>
                  </pic:nvPicPr>
                  <pic:blipFill>
                    <a:blip r:embed="rId10" cstate="print"/>
                    <a:stretch>
                      <a:fillRect/>
                    </a:stretch>
                  </pic:blipFill>
                  <pic:spPr>
                    <a:xfrm>
                      <a:off x="0" y="0"/>
                      <a:ext cx="274320" cy="195072"/>
                    </a:xfrm>
                    <a:prstGeom prst="rect">
                      <a:avLst/>
                    </a:prstGeom>
                  </pic:spPr>
                </pic:pic>
              </a:graphicData>
            </a:graphic>
          </wp:anchor>
        </w:drawing>
      </w:r>
      <w:r>
        <w:t>социальные,</w:t>
      </w:r>
      <w:r>
        <w:rPr>
          <w:spacing w:val="-6"/>
        </w:rPr>
        <w:t xml:space="preserve"> </w:t>
      </w:r>
      <w:r>
        <w:t>информационные,</w:t>
      </w:r>
      <w:r>
        <w:rPr>
          <w:spacing w:val="-6"/>
        </w:rPr>
        <w:t xml:space="preserve"> </w:t>
      </w:r>
      <w:r>
        <w:t>творческие,</w:t>
      </w:r>
      <w:r>
        <w:rPr>
          <w:spacing w:val="-6"/>
        </w:rPr>
        <w:t xml:space="preserve"> </w:t>
      </w:r>
      <w:r>
        <w:t>социальные,</w:t>
      </w:r>
      <w:r>
        <w:rPr>
          <w:spacing w:val="-5"/>
        </w:rPr>
        <w:t xml:space="preserve"> </w:t>
      </w:r>
      <w:r>
        <w:t>прикладные</w:t>
      </w:r>
      <w:r>
        <w:rPr>
          <w:spacing w:val="-8"/>
        </w:rPr>
        <w:t xml:space="preserve"> </w:t>
      </w:r>
      <w:r>
        <w:t>и</w:t>
      </w:r>
      <w:r>
        <w:rPr>
          <w:spacing w:val="-8"/>
        </w:rPr>
        <w:t xml:space="preserve"> </w:t>
      </w:r>
      <w:r>
        <w:t>пр.</w:t>
      </w:r>
      <w:r>
        <w:rPr>
          <w:spacing w:val="-67"/>
        </w:rPr>
        <w:t xml:space="preserve"> </w:t>
      </w:r>
      <w:r>
        <w:t>проекты.</w:t>
      </w:r>
    </w:p>
    <w:p w:rsidR="003619CF" w:rsidRDefault="00C85A18" w:rsidP="003619CF">
      <w:pPr>
        <w:pStyle w:val="a3"/>
        <w:ind w:right="874"/>
        <w:jc w:val="left"/>
      </w:pPr>
      <w:r>
        <w:t>Направления</w:t>
      </w:r>
      <w:r>
        <w:rPr>
          <w:spacing w:val="-1"/>
        </w:rPr>
        <w:t xml:space="preserve"> </w:t>
      </w:r>
      <w:r>
        <w:t>внеурочной</w:t>
      </w:r>
      <w:r>
        <w:rPr>
          <w:spacing w:val="-2"/>
        </w:rPr>
        <w:t xml:space="preserve"> </w:t>
      </w:r>
      <w:r>
        <w:t>деятельности</w:t>
      </w:r>
      <w:r>
        <w:rPr>
          <w:spacing w:val="6"/>
        </w:rPr>
        <w:t xml:space="preserve"> </w:t>
      </w:r>
      <w:r>
        <w:t>являются содержательным</w:t>
      </w:r>
      <w:r>
        <w:rPr>
          <w:spacing w:val="1"/>
        </w:rPr>
        <w:t xml:space="preserve"> </w:t>
      </w:r>
      <w:r>
        <w:t>ориентиром и представляют собой приоритетные направления при</w:t>
      </w:r>
      <w:r>
        <w:rPr>
          <w:spacing w:val="1"/>
        </w:rPr>
        <w:t xml:space="preserve"> </w:t>
      </w:r>
      <w:r>
        <w:t>организации</w:t>
      </w:r>
      <w:r>
        <w:rPr>
          <w:spacing w:val="-2"/>
        </w:rPr>
        <w:t xml:space="preserve"> </w:t>
      </w:r>
      <w:r>
        <w:t>внеурочной</w:t>
      </w:r>
      <w:r>
        <w:rPr>
          <w:spacing w:val="-1"/>
        </w:rPr>
        <w:t xml:space="preserve"> </w:t>
      </w:r>
      <w:r>
        <w:t>деятельности</w:t>
      </w:r>
      <w:r>
        <w:rPr>
          <w:spacing w:val="-1"/>
        </w:rPr>
        <w:t xml:space="preserve"> </w:t>
      </w:r>
      <w:r>
        <w:t>и</w:t>
      </w:r>
      <w:r>
        <w:rPr>
          <w:spacing w:val="4"/>
        </w:rPr>
        <w:t xml:space="preserve"> </w:t>
      </w:r>
      <w:r>
        <w:t>являются</w:t>
      </w:r>
      <w:r>
        <w:rPr>
          <w:spacing w:val="1"/>
        </w:rPr>
        <w:t xml:space="preserve"> </w:t>
      </w:r>
      <w:r>
        <w:t>основанием для</w:t>
      </w:r>
      <w:r>
        <w:rPr>
          <w:spacing w:val="1"/>
        </w:rPr>
        <w:t xml:space="preserve"> </w:t>
      </w:r>
      <w:r>
        <w:t>построения соответствующих образовательных программ муниципального</w:t>
      </w:r>
      <w:r>
        <w:rPr>
          <w:spacing w:val="-67"/>
        </w:rPr>
        <w:t xml:space="preserve"> </w:t>
      </w:r>
      <w:r w:rsidR="003619CF">
        <w:t xml:space="preserve"> казенного</w:t>
      </w:r>
      <w:r>
        <w:rPr>
          <w:spacing w:val="-10"/>
        </w:rPr>
        <w:t xml:space="preserve"> </w:t>
      </w:r>
      <w:r>
        <w:t>общеобразовательного</w:t>
      </w:r>
      <w:r>
        <w:rPr>
          <w:spacing w:val="-4"/>
        </w:rPr>
        <w:t xml:space="preserve"> </w:t>
      </w:r>
      <w:r>
        <w:t>учреждения</w:t>
      </w:r>
      <w:r>
        <w:rPr>
          <w:spacing w:val="-8"/>
        </w:rPr>
        <w:t xml:space="preserve">  </w:t>
      </w:r>
      <w:r>
        <w:t>«</w:t>
      </w:r>
      <w:r w:rsidR="003619CF">
        <w:t>Иковская СОШ».</w:t>
      </w:r>
    </w:p>
    <w:p w:rsidR="003D5CE3" w:rsidRDefault="00C85A18" w:rsidP="003619CF">
      <w:pPr>
        <w:pStyle w:val="a3"/>
        <w:ind w:right="874"/>
        <w:jc w:val="left"/>
      </w:pPr>
      <w:r>
        <w:t>Внеурочная</w:t>
      </w:r>
      <w:r>
        <w:rPr>
          <w:spacing w:val="-6"/>
        </w:rPr>
        <w:t xml:space="preserve"> </w:t>
      </w:r>
      <w:r>
        <w:t>деятельность</w:t>
      </w:r>
      <w:r>
        <w:rPr>
          <w:spacing w:val="-9"/>
        </w:rPr>
        <w:t xml:space="preserve"> </w:t>
      </w:r>
      <w:r>
        <w:t>включается</w:t>
      </w:r>
      <w:r>
        <w:rPr>
          <w:spacing w:val="-5"/>
        </w:rPr>
        <w:t xml:space="preserve"> </w:t>
      </w:r>
      <w:r>
        <w:t>в</w:t>
      </w:r>
      <w:r>
        <w:rPr>
          <w:spacing w:val="-8"/>
        </w:rPr>
        <w:t xml:space="preserve"> </w:t>
      </w:r>
      <w:r>
        <w:t>основную</w:t>
      </w:r>
      <w:r>
        <w:rPr>
          <w:spacing w:val="-8"/>
        </w:rPr>
        <w:t xml:space="preserve"> </w:t>
      </w:r>
      <w:r>
        <w:t>образовательную</w:t>
      </w:r>
      <w:r>
        <w:rPr>
          <w:spacing w:val="-67"/>
        </w:rPr>
        <w:t xml:space="preserve"> </w:t>
      </w:r>
      <w:r>
        <w:t>программу</w:t>
      </w:r>
      <w:r>
        <w:rPr>
          <w:spacing w:val="-7"/>
        </w:rPr>
        <w:t xml:space="preserve"> </w:t>
      </w:r>
      <w:r>
        <w:t>школы</w:t>
      </w:r>
      <w:r>
        <w:rPr>
          <w:spacing w:val="-1"/>
        </w:rPr>
        <w:t xml:space="preserve"> </w:t>
      </w:r>
      <w:r>
        <w:t>в</w:t>
      </w:r>
      <w:r>
        <w:rPr>
          <w:spacing w:val="-4"/>
        </w:rPr>
        <w:t xml:space="preserve"> </w:t>
      </w:r>
      <w:r>
        <w:t>объёме</w:t>
      </w:r>
      <w:r>
        <w:rPr>
          <w:spacing w:val="-1"/>
        </w:rPr>
        <w:t xml:space="preserve"> </w:t>
      </w:r>
      <w:r>
        <w:t>10</w:t>
      </w:r>
      <w:r>
        <w:rPr>
          <w:spacing w:val="-2"/>
        </w:rPr>
        <w:t xml:space="preserve"> </w:t>
      </w:r>
      <w:r>
        <w:t>часов</w:t>
      </w:r>
      <w:r>
        <w:rPr>
          <w:spacing w:val="-4"/>
        </w:rPr>
        <w:t xml:space="preserve"> </w:t>
      </w:r>
      <w:r>
        <w:t>в</w:t>
      </w:r>
      <w:r>
        <w:rPr>
          <w:spacing w:val="-3"/>
        </w:rPr>
        <w:t xml:space="preserve"> </w:t>
      </w:r>
      <w:r>
        <w:t>неделю</w:t>
      </w:r>
      <w:r>
        <w:rPr>
          <w:spacing w:val="-3"/>
        </w:rPr>
        <w:t xml:space="preserve"> </w:t>
      </w:r>
      <w:r>
        <w:t>для</w:t>
      </w:r>
      <w:r>
        <w:rPr>
          <w:spacing w:val="-1"/>
        </w:rPr>
        <w:t xml:space="preserve"> </w:t>
      </w:r>
      <w:r>
        <w:t>каждого</w:t>
      </w:r>
      <w:r>
        <w:rPr>
          <w:spacing w:val="-2"/>
        </w:rPr>
        <w:t xml:space="preserve"> </w:t>
      </w:r>
      <w:r>
        <w:t>класса.</w:t>
      </w:r>
    </w:p>
    <w:p w:rsidR="003D5CE3" w:rsidRDefault="00C85A18">
      <w:pPr>
        <w:pStyle w:val="a3"/>
        <w:ind w:right="874"/>
        <w:jc w:val="left"/>
      </w:pPr>
      <w:r>
        <w:t>План</w:t>
      </w:r>
      <w:r>
        <w:rPr>
          <w:spacing w:val="-6"/>
        </w:rPr>
        <w:t xml:space="preserve"> </w:t>
      </w:r>
      <w:r>
        <w:t>внеурочной</w:t>
      </w:r>
      <w:r>
        <w:rPr>
          <w:spacing w:val="-6"/>
        </w:rPr>
        <w:t xml:space="preserve"> </w:t>
      </w:r>
      <w:r>
        <w:t>деятельности</w:t>
      </w:r>
      <w:r>
        <w:rPr>
          <w:spacing w:val="-5"/>
        </w:rPr>
        <w:t xml:space="preserve"> </w:t>
      </w:r>
      <w:r>
        <w:t>может</w:t>
      </w:r>
      <w:r>
        <w:rPr>
          <w:spacing w:val="-6"/>
        </w:rPr>
        <w:t xml:space="preserve"> </w:t>
      </w:r>
      <w:r>
        <w:t>корректироваться</w:t>
      </w:r>
      <w:r>
        <w:rPr>
          <w:spacing w:val="-4"/>
        </w:rPr>
        <w:t xml:space="preserve"> </w:t>
      </w:r>
      <w:r>
        <w:t>в</w:t>
      </w:r>
      <w:r>
        <w:rPr>
          <w:spacing w:val="-6"/>
        </w:rPr>
        <w:t xml:space="preserve"> </w:t>
      </w:r>
      <w:r>
        <w:t>течение</w:t>
      </w:r>
      <w:r>
        <w:rPr>
          <w:spacing w:val="-5"/>
        </w:rPr>
        <w:t xml:space="preserve"> </w:t>
      </w:r>
      <w:r>
        <w:t>учебного</w:t>
      </w:r>
      <w:r>
        <w:rPr>
          <w:spacing w:val="-67"/>
        </w:rPr>
        <w:t xml:space="preserve"> </w:t>
      </w:r>
      <w:r>
        <w:t>года в связи с происходящими в рабо</w:t>
      </w:r>
      <w:r w:rsidR="005F43B1">
        <w:t>те школы</w:t>
      </w:r>
      <w:r>
        <w:t xml:space="preserve"> изменениями:</w:t>
      </w:r>
      <w:r>
        <w:rPr>
          <w:spacing w:val="1"/>
        </w:rPr>
        <w:t xml:space="preserve"> </w:t>
      </w:r>
      <w:r>
        <w:t>организационными, кадровыми, финансовыми, так как внеурочная</w:t>
      </w:r>
      <w:r>
        <w:rPr>
          <w:spacing w:val="1"/>
        </w:rPr>
        <w:t xml:space="preserve"> </w:t>
      </w:r>
      <w:r>
        <w:t>деятельность призвана гибко и оперативно реагировать на изменения,</w:t>
      </w:r>
      <w:r>
        <w:rPr>
          <w:spacing w:val="1"/>
        </w:rPr>
        <w:t xml:space="preserve"> </w:t>
      </w:r>
      <w:r>
        <w:t>обеспечивая возможность свободного выбора курсов и дисциплин</w:t>
      </w:r>
      <w:r>
        <w:rPr>
          <w:spacing w:val="1"/>
        </w:rPr>
        <w:t xml:space="preserve"> </w:t>
      </w:r>
      <w:r>
        <w:t>учащимися.</w:t>
      </w:r>
    </w:p>
    <w:p w:rsidR="003D5CE3" w:rsidRDefault="00C85A18">
      <w:pPr>
        <w:pStyle w:val="Heading1"/>
        <w:spacing w:before="3" w:line="242" w:lineRule="auto"/>
        <w:ind w:left="5358" w:right="1034" w:hanging="4082"/>
      </w:pPr>
      <w:r>
        <w:t>Распределение часов внеурочной деятельности по годам обучения (1-4</w:t>
      </w:r>
      <w:r>
        <w:rPr>
          <w:spacing w:val="-67"/>
        </w:rPr>
        <w:t xml:space="preserve"> </w:t>
      </w:r>
      <w:r>
        <w:t>класс)</w:t>
      </w:r>
    </w:p>
    <w:p w:rsidR="003D5CE3" w:rsidRDefault="003D5CE3">
      <w:pPr>
        <w:pStyle w:val="a3"/>
        <w:spacing w:before="8" w:after="1"/>
        <w:ind w:left="0"/>
        <w:jc w:val="left"/>
        <w:rPr>
          <w:b/>
          <w:sz w:val="13"/>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969"/>
        <w:gridCol w:w="1968"/>
        <w:gridCol w:w="1969"/>
        <w:gridCol w:w="1969"/>
      </w:tblGrid>
      <w:tr w:rsidR="003D5CE3">
        <w:trPr>
          <w:trHeight w:val="552"/>
        </w:trPr>
        <w:tc>
          <w:tcPr>
            <w:tcW w:w="1983" w:type="dxa"/>
          </w:tcPr>
          <w:p w:rsidR="003D5CE3" w:rsidRDefault="00C85A18">
            <w:pPr>
              <w:pStyle w:val="TableParagraph"/>
              <w:spacing w:line="274" w:lineRule="exact"/>
              <w:ind w:left="681" w:right="736"/>
              <w:rPr>
                <w:b/>
                <w:sz w:val="24"/>
              </w:rPr>
            </w:pPr>
            <w:r>
              <w:rPr>
                <w:b/>
                <w:sz w:val="24"/>
              </w:rPr>
              <w:t>Клас с</w:t>
            </w:r>
          </w:p>
        </w:tc>
        <w:tc>
          <w:tcPr>
            <w:tcW w:w="1969" w:type="dxa"/>
          </w:tcPr>
          <w:p w:rsidR="003D5CE3" w:rsidRDefault="00C85A18">
            <w:pPr>
              <w:pStyle w:val="TableParagraph"/>
              <w:spacing w:before="1" w:line="275" w:lineRule="exact"/>
              <w:ind w:left="5"/>
              <w:jc w:val="center"/>
              <w:rPr>
                <w:b/>
                <w:sz w:val="24"/>
              </w:rPr>
            </w:pPr>
            <w:r>
              <w:rPr>
                <w:b/>
                <w:sz w:val="24"/>
              </w:rPr>
              <w:t>1</w:t>
            </w:r>
          </w:p>
          <w:p w:rsidR="003D5CE3" w:rsidRDefault="00C85A18">
            <w:pPr>
              <w:pStyle w:val="TableParagraph"/>
              <w:spacing w:line="256" w:lineRule="exact"/>
              <w:ind w:left="559" w:right="555"/>
              <w:jc w:val="center"/>
              <w:rPr>
                <w:b/>
                <w:sz w:val="24"/>
              </w:rPr>
            </w:pPr>
            <w:r>
              <w:rPr>
                <w:b/>
                <w:sz w:val="24"/>
              </w:rPr>
              <w:t>классы</w:t>
            </w:r>
          </w:p>
        </w:tc>
        <w:tc>
          <w:tcPr>
            <w:tcW w:w="1968" w:type="dxa"/>
          </w:tcPr>
          <w:p w:rsidR="003D5CE3" w:rsidRDefault="00C85A18">
            <w:pPr>
              <w:pStyle w:val="TableParagraph"/>
              <w:spacing w:before="1" w:line="275" w:lineRule="exact"/>
              <w:ind w:left="15"/>
              <w:jc w:val="center"/>
              <w:rPr>
                <w:b/>
                <w:sz w:val="24"/>
              </w:rPr>
            </w:pPr>
            <w:r>
              <w:rPr>
                <w:b/>
                <w:sz w:val="24"/>
              </w:rPr>
              <w:t>2</w:t>
            </w:r>
          </w:p>
          <w:p w:rsidR="003D5CE3" w:rsidRDefault="00C85A18">
            <w:pPr>
              <w:pStyle w:val="TableParagraph"/>
              <w:spacing w:line="256" w:lineRule="exact"/>
              <w:ind w:left="569" w:right="555"/>
              <w:jc w:val="center"/>
              <w:rPr>
                <w:b/>
                <w:sz w:val="24"/>
              </w:rPr>
            </w:pPr>
            <w:r>
              <w:rPr>
                <w:b/>
                <w:sz w:val="24"/>
              </w:rPr>
              <w:t>классы</w:t>
            </w:r>
          </w:p>
        </w:tc>
        <w:tc>
          <w:tcPr>
            <w:tcW w:w="1969" w:type="dxa"/>
          </w:tcPr>
          <w:p w:rsidR="003D5CE3" w:rsidRDefault="00C85A18">
            <w:pPr>
              <w:pStyle w:val="TableParagraph"/>
              <w:spacing w:before="1" w:line="275" w:lineRule="exact"/>
              <w:ind w:left="16"/>
              <w:jc w:val="center"/>
              <w:rPr>
                <w:b/>
                <w:sz w:val="24"/>
              </w:rPr>
            </w:pPr>
            <w:r>
              <w:rPr>
                <w:b/>
                <w:sz w:val="24"/>
              </w:rPr>
              <w:t>3</w:t>
            </w:r>
          </w:p>
          <w:p w:rsidR="003D5CE3" w:rsidRDefault="00C85A18">
            <w:pPr>
              <w:pStyle w:val="TableParagraph"/>
              <w:spacing w:line="256" w:lineRule="exact"/>
              <w:ind w:left="564" w:right="549"/>
              <w:jc w:val="center"/>
              <w:rPr>
                <w:b/>
                <w:sz w:val="24"/>
              </w:rPr>
            </w:pPr>
            <w:r>
              <w:rPr>
                <w:b/>
                <w:sz w:val="24"/>
              </w:rPr>
              <w:t>классы</w:t>
            </w:r>
          </w:p>
        </w:tc>
        <w:tc>
          <w:tcPr>
            <w:tcW w:w="1969" w:type="dxa"/>
            <w:tcBorders>
              <w:right w:val="single" w:sz="6" w:space="0" w:color="000000"/>
            </w:tcBorders>
          </w:tcPr>
          <w:p w:rsidR="003D5CE3" w:rsidRDefault="00C85A18">
            <w:pPr>
              <w:pStyle w:val="TableParagraph"/>
              <w:spacing w:before="1" w:line="275" w:lineRule="exact"/>
              <w:ind w:left="28"/>
              <w:jc w:val="center"/>
              <w:rPr>
                <w:b/>
                <w:sz w:val="24"/>
              </w:rPr>
            </w:pPr>
            <w:r>
              <w:rPr>
                <w:b/>
                <w:sz w:val="24"/>
              </w:rPr>
              <w:t>4</w:t>
            </w:r>
          </w:p>
          <w:p w:rsidR="003D5CE3" w:rsidRDefault="00C85A18">
            <w:pPr>
              <w:pStyle w:val="TableParagraph"/>
              <w:spacing w:line="256" w:lineRule="exact"/>
              <w:ind w:left="574" w:right="548"/>
              <w:jc w:val="center"/>
              <w:rPr>
                <w:b/>
                <w:sz w:val="24"/>
              </w:rPr>
            </w:pPr>
            <w:r>
              <w:rPr>
                <w:b/>
                <w:sz w:val="24"/>
              </w:rPr>
              <w:t>классы</w:t>
            </w:r>
          </w:p>
        </w:tc>
      </w:tr>
      <w:tr w:rsidR="003D5CE3">
        <w:trPr>
          <w:trHeight w:val="556"/>
        </w:trPr>
        <w:tc>
          <w:tcPr>
            <w:tcW w:w="1983" w:type="dxa"/>
          </w:tcPr>
          <w:p w:rsidR="003D5CE3" w:rsidRDefault="00C85A18">
            <w:pPr>
              <w:pStyle w:val="TableParagraph"/>
              <w:spacing w:line="268" w:lineRule="exact"/>
              <w:ind w:left="115"/>
              <w:rPr>
                <w:sz w:val="24"/>
              </w:rPr>
            </w:pPr>
            <w:r>
              <w:rPr>
                <w:sz w:val="24"/>
              </w:rPr>
              <w:t>Количество</w:t>
            </w:r>
            <w:r>
              <w:rPr>
                <w:spacing w:val="-6"/>
                <w:sz w:val="24"/>
              </w:rPr>
              <w:t xml:space="preserve"> </w:t>
            </w:r>
            <w:r>
              <w:rPr>
                <w:sz w:val="24"/>
              </w:rPr>
              <w:t>часов</w:t>
            </w:r>
          </w:p>
          <w:p w:rsidR="003D5CE3" w:rsidRDefault="00C85A18">
            <w:pPr>
              <w:pStyle w:val="TableParagraph"/>
              <w:spacing w:before="7" w:line="261" w:lineRule="exact"/>
              <w:ind w:left="115"/>
              <w:rPr>
                <w:sz w:val="24"/>
              </w:rPr>
            </w:pPr>
            <w:r>
              <w:rPr>
                <w:sz w:val="24"/>
              </w:rPr>
              <w:t>в</w:t>
            </w:r>
            <w:r>
              <w:rPr>
                <w:spacing w:val="1"/>
                <w:sz w:val="24"/>
              </w:rPr>
              <w:t xml:space="preserve"> </w:t>
            </w:r>
            <w:r>
              <w:rPr>
                <w:sz w:val="24"/>
              </w:rPr>
              <w:t>неделю</w:t>
            </w:r>
          </w:p>
        </w:tc>
        <w:tc>
          <w:tcPr>
            <w:tcW w:w="1969" w:type="dxa"/>
          </w:tcPr>
          <w:p w:rsidR="003D5CE3" w:rsidRDefault="00C85A18">
            <w:pPr>
              <w:pStyle w:val="TableParagraph"/>
              <w:spacing w:before="116"/>
              <w:ind w:left="864"/>
              <w:rPr>
                <w:sz w:val="24"/>
              </w:rPr>
            </w:pPr>
            <w:r>
              <w:rPr>
                <w:sz w:val="24"/>
              </w:rPr>
              <w:t>10</w:t>
            </w:r>
          </w:p>
        </w:tc>
        <w:tc>
          <w:tcPr>
            <w:tcW w:w="1968" w:type="dxa"/>
          </w:tcPr>
          <w:p w:rsidR="003D5CE3" w:rsidRDefault="00C85A18">
            <w:pPr>
              <w:pStyle w:val="TableParagraph"/>
              <w:spacing w:before="116"/>
              <w:ind w:left="569" w:right="550"/>
              <w:jc w:val="center"/>
              <w:rPr>
                <w:sz w:val="24"/>
              </w:rPr>
            </w:pPr>
            <w:r>
              <w:rPr>
                <w:sz w:val="24"/>
              </w:rPr>
              <w:t>10</w:t>
            </w:r>
          </w:p>
        </w:tc>
        <w:tc>
          <w:tcPr>
            <w:tcW w:w="1969" w:type="dxa"/>
          </w:tcPr>
          <w:p w:rsidR="003D5CE3" w:rsidRDefault="00C85A18">
            <w:pPr>
              <w:pStyle w:val="TableParagraph"/>
              <w:spacing w:before="116"/>
              <w:ind w:left="564" w:right="544"/>
              <w:jc w:val="center"/>
              <w:rPr>
                <w:sz w:val="24"/>
              </w:rPr>
            </w:pPr>
            <w:r>
              <w:rPr>
                <w:sz w:val="24"/>
              </w:rPr>
              <w:t>10</w:t>
            </w:r>
          </w:p>
        </w:tc>
        <w:tc>
          <w:tcPr>
            <w:tcW w:w="1969" w:type="dxa"/>
            <w:tcBorders>
              <w:right w:val="single" w:sz="6" w:space="0" w:color="000000"/>
            </w:tcBorders>
          </w:tcPr>
          <w:p w:rsidR="003D5CE3" w:rsidRDefault="00C85A18">
            <w:pPr>
              <w:pStyle w:val="TableParagraph"/>
              <w:spacing w:before="116"/>
              <w:ind w:right="844"/>
              <w:jc w:val="right"/>
              <w:rPr>
                <w:sz w:val="24"/>
              </w:rPr>
            </w:pPr>
            <w:r>
              <w:rPr>
                <w:sz w:val="24"/>
              </w:rPr>
              <w:t>10</w:t>
            </w:r>
          </w:p>
        </w:tc>
      </w:tr>
      <w:tr w:rsidR="003D5CE3">
        <w:trPr>
          <w:trHeight w:val="551"/>
        </w:trPr>
        <w:tc>
          <w:tcPr>
            <w:tcW w:w="1983" w:type="dxa"/>
          </w:tcPr>
          <w:p w:rsidR="003D5CE3" w:rsidRDefault="00C85A18">
            <w:pPr>
              <w:pStyle w:val="TableParagraph"/>
              <w:spacing w:line="268" w:lineRule="exact"/>
              <w:ind w:left="115"/>
              <w:rPr>
                <w:sz w:val="24"/>
              </w:rPr>
            </w:pPr>
            <w:r>
              <w:rPr>
                <w:sz w:val="24"/>
              </w:rPr>
              <w:t>Количество</w:t>
            </w:r>
          </w:p>
          <w:p w:rsidR="003D5CE3" w:rsidRDefault="00C85A18">
            <w:pPr>
              <w:pStyle w:val="TableParagraph"/>
              <w:spacing w:before="2" w:line="261" w:lineRule="exact"/>
              <w:ind w:left="115"/>
              <w:rPr>
                <w:sz w:val="24"/>
              </w:rPr>
            </w:pPr>
            <w:r>
              <w:rPr>
                <w:sz w:val="24"/>
              </w:rPr>
              <w:t>учебных</w:t>
            </w:r>
            <w:r>
              <w:rPr>
                <w:spacing w:val="-9"/>
                <w:sz w:val="24"/>
              </w:rPr>
              <w:t xml:space="preserve"> </w:t>
            </w:r>
            <w:r>
              <w:rPr>
                <w:sz w:val="24"/>
              </w:rPr>
              <w:t>недель</w:t>
            </w:r>
          </w:p>
        </w:tc>
        <w:tc>
          <w:tcPr>
            <w:tcW w:w="1969" w:type="dxa"/>
          </w:tcPr>
          <w:p w:rsidR="003D5CE3" w:rsidRDefault="00C85A18">
            <w:pPr>
              <w:pStyle w:val="TableParagraph"/>
              <w:spacing w:before="111"/>
              <w:ind w:left="864"/>
              <w:rPr>
                <w:sz w:val="24"/>
              </w:rPr>
            </w:pPr>
            <w:r>
              <w:rPr>
                <w:sz w:val="24"/>
              </w:rPr>
              <w:t>33</w:t>
            </w:r>
          </w:p>
        </w:tc>
        <w:tc>
          <w:tcPr>
            <w:tcW w:w="1968" w:type="dxa"/>
          </w:tcPr>
          <w:p w:rsidR="003D5CE3" w:rsidRDefault="00C85A18">
            <w:pPr>
              <w:pStyle w:val="TableParagraph"/>
              <w:spacing w:before="111"/>
              <w:ind w:left="569" w:right="550"/>
              <w:jc w:val="center"/>
              <w:rPr>
                <w:sz w:val="24"/>
              </w:rPr>
            </w:pPr>
            <w:r>
              <w:rPr>
                <w:sz w:val="24"/>
              </w:rPr>
              <w:t>34</w:t>
            </w:r>
          </w:p>
        </w:tc>
        <w:tc>
          <w:tcPr>
            <w:tcW w:w="1969" w:type="dxa"/>
          </w:tcPr>
          <w:p w:rsidR="003D5CE3" w:rsidRDefault="00C85A18">
            <w:pPr>
              <w:pStyle w:val="TableParagraph"/>
              <w:spacing w:before="111"/>
              <w:ind w:left="564" w:right="544"/>
              <w:jc w:val="center"/>
              <w:rPr>
                <w:sz w:val="24"/>
              </w:rPr>
            </w:pPr>
            <w:r>
              <w:rPr>
                <w:sz w:val="24"/>
              </w:rPr>
              <w:t>34</w:t>
            </w:r>
          </w:p>
        </w:tc>
        <w:tc>
          <w:tcPr>
            <w:tcW w:w="1969" w:type="dxa"/>
            <w:tcBorders>
              <w:right w:val="single" w:sz="6" w:space="0" w:color="000000"/>
            </w:tcBorders>
          </w:tcPr>
          <w:p w:rsidR="003D5CE3" w:rsidRDefault="00C85A18">
            <w:pPr>
              <w:pStyle w:val="TableParagraph"/>
              <w:spacing w:before="111"/>
              <w:ind w:right="844"/>
              <w:jc w:val="right"/>
              <w:rPr>
                <w:sz w:val="24"/>
              </w:rPr>
            </w:pPr>
            <w:r>
              <w:rPr>
                <w:sz w:val="24"/>
              </w:rPr>
              <w:t>34</w:t>
            </w:r>
          </w:p>
        </w:tc>
      </w:tr>
      <w:tr w:rsidR="003D5CE3">
        <w:trPr>
          <w:trHeight w:val="551"/>
        </w:trPr>
        <w:tc>
          <w:tcPr>
            <w:tcW w:w="1983" w:type="dxa"/>
          </w:tcPr>
          <w:p w:rsidR="003D5CE3" w:rsidRDefault="00C85A18">
            <w:pPr>
              <w:pStyle w:val="TableParagraph"/>
              <w:spacing w:line="268" w:lineRule="exact"/>
              <w:ind w:left="115"/>
              <w:rPr>
                <w:sz w:val="24"/>
              </w:rPr>
            </w:pPr>
            <w:r>
              <w:rPr>
                <w:sz w:val="24"/>
              </w:rPr>
              <w:t>Количество</w:t>
            </w:r>
            <w:r>
              <w:rPr>
                <w:spacing w:val="-6"/>
                <w:sz w:val="24"/>
              </w:rPr>
              <w:t xml:space="preserve"> </w:t>
            </w:r>
            <w:r>
              <w:rPr>
                <w:sz w:val="24"/>
              </w:rPr>
              <w:t>часов</w:t>
            </w:r>
          </w:p>
          <w:p w:rsidR="003D5CE3" w:rsidRDefault="00C85A18">
            <w:pPr>
              <w:pStyle w:val="TableParagraph"/>
              <w:spacing w:before="3" w:line="261" w:lineRule="exact"/>
              <w:ind w:left="115"/>
              <w:rPr>
                <w:sz w:val="24"/>
              </w:rPr>
            </w:pPr>
            <w:r>
              <w:rPr>
                <w:sz w:val="24"/>
              </w:rPr>
              <w:t>за</w:t>
            </w:r>
            <w:r>
              <w:rPr>
                <w:spacing w:val="6"/>
                <w:sz w:val="24"/>
              </w:rPr>
              <w:t xml:space="preserve"> </w:t>
            </w:r>
            <w:r>
              <w:rPr>
                <w:sz w:val="24"/>
              </w:rPr>
              <w:t>год</w:t>
            </w:r>
          </w:p>
        </w:tc>
        <w:tc>
          <w:tcPr>
            <w:tcW w:w="1969" w:type="dxa"/>
          </w:tcPr>
          <w:p w:rsidR="003D5CE3" w:rsidRDefault="00C85A18">
            <w:pPr>
              <w:pStyle w:val="TableParagraph"/>
              <w:spacing w:before="116"/>
              <w:ind w:left="807"/>
              <w:rPr>
                <w:sz w:val="24"/>
              </w:rPr>
            </w:pPr>
            <w:r>
              <w:rPr>
                <w:sz w:val="24"/>
              </w:rPr>
              <w:t>330</w:t>
            </w:r>
          </w:p>
        </w:tc>
        <w:tc>
          <w:tcPr>
            <w:tcW w:w="1968" w:type="dxa"/>
          </w:tcPr>
          <w:p w:rsidR="003D5CE3" w:rsidRDefault="00C85A18">
            <w:pPr>
              <w:pStyle w:val="TableParagraph"/>
              <w:spacing w:before="116"/>
              <w:ind w:left="569" w:right="545"/>
              <w:jc w:val="center"/>
              <w:rPr>
                <w:sz w:val="24"/>
              </w:rPr>
            </w:pPr>
            <w:r>
              <w:rPr>
                <w:sz w:val="24"/>
              </w:rPr>
              <w:t>340</w:t>
            </w:r>
          </w:p>
        </w:tc>
        <w:tc>
          <w:tcPr>
            <w:tcW w:w="1969" w:type="dxa"/>
          </w:tcPr>
          <w:p w:rsidR="003D5CE3" w:rsidRDefault="00C85A18">
            <w:pPr>
              <w:pStyle w:val="TableParagraph"/>
              <w:spacing w:before="116"/>
              <w:ind w:left="564" w:right="539"/>
              <w:jc w:val="center"/>
              <w:rPr>
                <w:sz w:val="24"/>
              </w:rPr>
            </w:pPr>
            <w:r>
              <w:rPr>
                <w:sz w:val="24"/>
              </w:rPr>
              <w:t>340</w:t>
            </w:r>
          </w:p>
        </w:tc>
        <w:tc>
          <w:tcPr>
            <w:tcW w:w="1969" w:type="dxa"/>
            <w:tcBorders>
              <w:right w:val="single" w:sz="6" w:space="0" w:color="000000"/>
            </w:tcBorders>
          </w:tcPr>
          <w:p w:rsidR="003D5CE3" w:rsidRDefault="00C85A18">
            <w:pPr>
              <w:pStyle w:val="TableParagraph"/>
              <w:spacing w:before="116"/>
              <w:ind w:right="782"/>
              <w:jc w:val="right"/>
              <w:rPr>
                <w:sz w:val="24"/>
              </w:rPr>
            </w:pPr>
            <w:r>
              <w:rPr>
                <w:sz w:val="24"/>
              </w:rPr>
              <w:t>340</w:t>
            </w:r>
          </w:p>
        </w:tc>
      </w:tr>
      <w:tr w:rsidR="003D5CE3">
        <w:trPr>
          <w:trHeight w:val="551"/>
        </w:trPr>
        <w:tc>
          <w:tcPr>
            <w:tcW w:w="1983" w:type="dxa"/>
          </w:tcPr>
          <w:p w:rsidR="003D5CE3" w:rsidRDefault="00C85A18">
            <w:pPr>
              <w:pStyle w:val="TableParagraph"/>
              <w:spacing w:line="268" w:lineRule="exact"/>
              <w:ind w:left="115"/>
              <w:rPr>
                <w:sz w:val="24"/>
              </w:rPr>
            </w:pPr>
            <w:r>
              <w:rPr>
                <w:sz w:val="24"/>
              </w:rPr>
              <w:t>Итого:</w:t>
            </w:r>
          </w:p>
        </w:tc>
        <w:tc>
          <w:tcPr>
            <w:tcW w:w="7875" w:type="dxa"/>
            <w:gridSpan w:val="4"/>
            <w:tcBorders>
              <w:right w:val="single" w:sz="6" w:space="0" w:color="000000"/>
            </w:tcBorders>
          </w:tcPr>
          <w:p w:rsidR="003D5CE3" w:rsidRDefault="00C85A18">
            <w:pPr>
              <w:pStyle w:val="TableParagraph"/>
              <w:spacing w:line="268" w:lineRule="exact"/>
              <w:ind w:left="3632" w:right="3620"/>
              <w:jc w:val="center"/>
              <w:rPr>
                <w:sz w:val="24"/>
              </w:rPr>
            </w:pPr>
            <w:r>
              <w:rPr>
                <w:sz w:val="24"/>
              </w:rPr>
              <w:t>1350</w:t>
            </w:r>
          </w:p>
          <w:p w:rsidR="003D5CE3" w:rsidRDefault="00C85A18">
            <w:pPr>
              <w:pStyle w:val="TableParagraph"/>
              <w:spacing w:before="2" w:line="261" w:lineRule="exact"/>
              <w:ind w:left="3635" w:right="3620"/>
              <w:jc w:val="center"/>
              <w:rPr>
                <w:sz w:val="24"/>
              </w:rPr>
            </w:pPr>
            <w:r>
              <w:rPr>
                <w:sz w:val="24"/>
              </w:rPr>
              <w:t>часов</w:t>
            </w:r>
          </w:p>
        </w:tc>
      </w:tr>
    </w:tbl>
    <w:p w:rsidR="003D5CE3" w:rsidRDefault="00C85A18">
      <w:pPr>
        <w:spacing w:before="251"/>
        <w:ind w:left="4369"/>
        <w:rPr>
          <w:b/>
          <w:sz w:val="24"/>
        </w:rPr>
      </w:pPr>
      <w:r>
        <w:rPr>
          <w:b/>
          <w:sz w:val="24"/>
        </w:rPr>
        <w:t>План</w:t>
      </w:r>
      <w:r>
        <w:rPr>
          <w:b/>
          <w:spacing w:val="-4"/>
          <w:sz w:val="24"/>
        </w:rPr>
        <w:t xml:space="preserve"> </w:t>
      </w:r>
      <w:r>
        <w:rPr>
          <w:b/>
          <w:sz w:val="24"/>
        </w:rPr>
        <w:t>внеурочной</w:t>
      </w:r>
      <w:r>
        <w:rPr>
          <w:b/>
          <w:spacing w:val="-3"/>
          <w:sz w:val="24"/>
        </w:rPr>
        <w:t xml:space="preserve"> </w:t>
      </w:r>
      <w:r>
        <w:rPr>
          <w:b/>
          <w:sz w:val="24"/>
        </w:rPr>
        <w:t>деятельности</w:t>
      </w:r>
      <w:r>
        <w:rPr>
          <w:b/>
          <w:spacing w:val="-3"/>
          <w:sz w:val="24"/>
        </w:rPr>
        <w:t xml:space="preserve"> </w:t>
      </w:r>
      <w:r>
        <w:rPr>
          <w:b/>
          <w:sz w:val="24"/>
        </w:rPr>
        <w:t>в</w:t>
      </w:r>
      <w:r>
        <w:rPr>
          <w:b/>
          <w:spacing w:val="-5"/>
          <w:sz w:val="24"/>
        </w:rPr>
        <w:t xml:space="preserve"> </w:t>
      </w:r>
      <w:r>
        <w:rPr>
          <w:b/>
          <w:sz w:val="24"/>
        </w:rPr>
        <w:t>1-4</w:t>
      </w:r>
      <w:r>
        <w:rPr>
          <w:b/>
          <w:spacing w:val="-1"/>
          <w:sz w:val="24"/>
        </w:rPr>
        <w:t xml:space="preserve"> </w:t>
      </w:r>
      <w:r>
        <w:rPr>
          <w:b/>
          <w:sz w:val="24"/>
        </w:rPr>
        <w:t>классах</w:t>
      </w:r>
    </w:p>
    <w:p w:rsidR="003D5CE3" w:rsidRDefault="003D5CE3">
      <w:pPr>
        <w:pStyle w:val="a3"/>
        <w:ind w:left="0"/>
        <w:jc w:val="left"/>
        <w:rPr>
          <w:b/>
          <w:sz w:val="20"/>
        </w:rPr>
      </w:pPr>
    </w:p>
    <w:p w:rsidR="003D5CE3" w:rsidRDefault="003D5CE3">
      <w:pPr>
        <w:pStyle w:val="a3"/>
        <w:spacing w:after="1"/>
        <w:ind w:left="0"/>
        <w:jc w:val="left"/>
        <w:rPr>
          <w:b/>
          <w:sz w:val="18"/>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9"/>
        <w:gridCol w:w="1133"/>
        <w:gridCol w:w="1138"/>
        <w:gridCol w:w="1138"/>
        <w:gridCol w:w="1133"/>
      </w:tblGrid>
      <w:tr w:rsidR="003D5CE3">
        <w:trPr>
          <w:trHeight w:val="830"/>
        </w:trPr>
        <w:tc>
          <w:tcPr>
            <w:tcW w:w="5359" w:type="dxa"/>
          </w:tcPr>
          <w:p w:rsidR="003D5CE3" w:rsidRDefault="00C85A18">
            <w:pPr>
              <w:pStyle w:val="TableParagraph"/>
              <w:spacing w:line="273" w:lineRule="exact"/>
              <w:ind w:left="268"/>
              <w:rPr>
                <w:b/>
                <w:sz w:val="24"/>
              </w:rPr>
            </w:pPr>
            <w:r>
              <w:rPr>
                <w:b/>
                <w:sz w:val="24"/>
              </w:rPr>
              <w:t>Направления/</w:t>
            </w:r>
            <w:r>
              <w:rPr>
                <w:b/>
                <w:spacing w:val="44"/>
                <w:sz w:val="24"/>
              </w:rPr>
              <w:t xml:space="preserve"> </w:t>
            </w:r>
            <w:r>
              <w:rPr>
                <w:b/>
                <w:sz w:val="24"/>
              </w:rPr>
              <w:t>Формы</w:t>
            </w:r>
            <w:r>
              <w:rPr>
                <w:b/>
                <w:spacing w:val="-3"/>
                <w:sz w:val="24"/>
              </w:rPr>
              <w:t xml:space="preserve"> </w:t>
            </w:r>
            <w:r>
              <w:rPr>
                <w:b/>
                <w:sz w:val="24"/>
              </w:rPr>
              <w:t>организации</w:t>
            </w:r>
          </w:p>
          <w:p w:rsidR="003D5CE3" w:rsidRDefault="00C85A18">
            <w:pPr>
              <w:pStyle w:val="TableParagraph"/>
              <w:spacing w:before="2"/>
              <w:ind w:left="2011"/>
              <w:rPr>
                <w:b/>
                <w:sz w:val="24"/>
              </w:rPr>
            </w:pPr>
            <w:r>
              <w:rPr>
                <w:b/>
                <w:sz w:val="24"/>
              </w:rPr>
              <w:t>внеурочнойдеятельности</w:t>
            </w:r>
          </w:p>
        </w:tc>
        <w:tc>
          <w:tcPr>
            <w:tcW w:w="1133" w:type="dxa"/>
          </w:tcPr>
          <w:p w:rsidR="003D5CE3" w:rsidRDefault="00C85A18">
            <w:pPr>
              <w:pStyle w:val="TableParagraph"/>
              <w:spacing w:line="242" w:lineRule="auto"/>
              <w:ind w:left="215" w:right="182" w:firstLine="86"/>
              <w:rPr>
                <w:b/>
                <w:sz w:val="24"/>
              </w:rPr>
            </w:pPr>
            <w:r>
              <w:rPr>
                <w:b/>
                <w:sz w:val="24"/>
              </w:rPr>
              <w:t>1клас</w:t>
            </w:r>
            <w:r>
              <w:rPr>
                <w:b/>
                <w:spacing w:val="-57"/>
                <w:sz w:val="24"/>
              </w:rPr>
              <w:t xml:space="preserve"> </w:t>
            </w:r>
            <w:r>
              <w:rPr>
                <w:b/>
                <w:sz w:val="24"/>
              </w:rPr>
              <w:t>сы</w:t>
            </w:r>
          </w:p>
        </w:tc>
        <w:tc>
          <w:tcPr>
            <w:tcW w:w="1138" w:type="dxa"/>
          </w:tcPr>
          <w:p w:rsidR="003D5CE3" w:rsidRDefault="00C85A18">
            <w:pPr>
              <w:pStyle w:val="TableParagraph"/>
              <w:spacing w:line="273" w:lineRule="exact"/>
              <w:ind w:left="302"/>
              <w:rPr>
                <w:b/>
                <w:sz w:val="24"/>
              </w:rPr>
            </w:pPr>
            <w:r>
              <w:rPr>
                <w:b/>
                <w:sz w:val="24"/>
              </w:rPr>
              <w:t>2</w:t>
            </w:r>
          </w:p>
          <w:p w:rsidR="003D5CE3" w:rsidRDefault="00C85A18">
            <w:pPr>
              <w:pStyle w:val="TableParagraph"/>
              <w:spacing w:line="274" w:lineRule="exact"/>
              <w:ind w:left="216" w:right="286"/>
              <w:rPr>
                <w:b/>
                <w:sz w:val="24"/>
              </w:rPr>
            </w:pPr>
            <w:r>
              <w:rPr>
                <w:b/>
                <w:sz w:val="24"/>
              </w:rPr>
              <w:t>класс</w:t>
            </w:r>
            <w:r>
              <w:rPr>
                <w:b/>
                <w:spacing w:val="-58"/>
                <w:sz w:val="24"/>
              </w:rPr>
              <w:t xml:space="preserve"> </w:t>
            </w:r>
            <w:r>
              <w:rPr>
                <w:b/>
                <w:sz w:val="24"/>
              </w:rPr>
              <w:t>ы</w:t>
            </w:r>
          </w:p>
        </w:tc>
        <w:tc>
          <w:tcPr>
            <w:tcW w:w="1138" w:type="dxa"/>
          </w:tcPr>
          <w:p w:rsidR="003D5CE3" w:rsidRDefault="00C85A18">
            <w:pPr>
              <w:pStyle w:val="TableParagraph"/>
              <w:spacing w:line="242" w:lineRule="auto"/>
              <w:ind w:left="211" w:right="186" w:firstLine="91"/>
              <w:rPr>
                <w:b/>
                <w:sz w:val="24"/>
              </w:rPr>
            </w:pPr>
            <w:r>
              <w:rPr>
                <w:b/>
                <w:sz w:val="24"/>
              </w:rPr>
              <w:t>3клас</w:t>
            </w:r>
            <w:r>
              <w:rPr>
                <w:b/>
                <w:spacing w:val="-57"/>
                <w:sz w:val="24"/>
              </w:rPr>
              <w:t xml:space="preserve"> </w:t>
            </w:r>
            <w:r>
              <w:rPr>
                <w:b/>
                <w:sz w:val="24"/>
              </w:rPr>
              <w:t>сы</w:t>
            </w:r>
          </w:p>
        </w:tc>
        <w:tc>
          <w:tcPr>
            <w:tcW w:w="1133" w:type="dxa"/>
          </w:tcPr>
          <w:p w:rsidR="003D5CE3" w:rsidRDefault="00C85A18">
            <w:pPr>
              <w:pStyle w:val="TableParagraph"/>
              <w:spacing w:line="273" w:lineRule="exact"/>
              <w:ind w:left="341"/>
              <w:rPr>
                <w:b/>
                <w:sz w:val="24"/>
              </w:rPr>
            </w:pPr>
            <w:r>
              <w:rPr>
                <w:b/>
                <w:sz w:val="24"/>
              </w:rPr>
              <w:t>4</w:t>
            </w:r>
          </w:p>
          <w:p w:rsidR="003D5CE3" w:rsidRDefault="00C85A18">
            <w:pPr>
              <w:pStyle w:val="TableParagraph"/>
              <w:spacing w:line="274" w:lineRule="exact"/>
              <w:ind w:left="202" w:right="295"/>
              <w:rPr>
                <w:b/>
                <w:sz w:val="24"/>
              </w:rPr>
            </w:pPr>
            <w:r>
              <w:rPr>
                <w:b/>
                <w:sz w:val="24"/>
              </w:rPr>
              <w:t>класс</w:t>
            </w:r>
            <w:r>
              <w:rPr>
                <w:b/>
                <w:spacing w:val="-58"/>
                <w:sz w:val="24"/>
              </w:rPr>
              <w:t xml:space="preserve"> </w:t>
            </w:r>
            <w:r>
              <w:rPr>
                <w:b/>
                <w:sz w:val="24"/>
              </w:rPr>
              <w:t>ы</w:t>
            </w:r>
          </w:p>
        </w:tc>
      </w:tr>
      <w:tr w:rsidR="003D5CE3">
        <w:trPr>
          <w:trHeight w:val="551"/>
        </w:trPr>
        <w:tc>
          <w:tcPr>
            <w:tcW w:w="9901" w:type="dxa"/>
            <w:gridSpan w:val="5"/>
          </w:tcPr>
          <w:p w:rsidR="003D5CE3" w:rsidRDefault="00C85A18">
            <w:pPr>
              <w:pStyle w:val="TableParagraph"/>
              <w:spacing w:line="274" w:lineRule="exact"/>
              <w:ind w:left="3047" w:right="3031"/>
              <w:jc w:val="center"/>
              <w:rPr>
                <w:b/>
                <w:i/>
                <w:sz w:val="24"/>
              </w:rPr>
            </w:pPr>
            <w:r>
              <w:rPr>
                <w:b/>
                <w:i/>
                <w:sz w:val="24"/>
              </w:rPr>
              <w:t>Спортивно-оздоровительное</w:t>
            </w:r>
            <w:r>
              <w:rPr>
                <w:b/>
                <w:i/>
                <w:spacing w:val="-57"/>
                <w:sz w:val="24"/>
              </w:rPr>
              <w:t xml:space="preserve"> </w:t>
            </w:r>
            <w:r>
              <w:rPr>
                <w:b/>
                <w:i/>
                <w:sz w:val="24"/>
              </w:rPr>
              <w:t>направление</w:t>
            </w:r>
          </w:p>
        </w:tc>
      </w:tr>
      <w:tr w:rsidR="003D5CE3">
        <w:trPr>
          <w:trHeight w:val="275"/>
        </w:trPr>
        <w:tc>
          <w:tcPr>
            <w:tcW w:w="5359" w:type="dxa"/>
            <w:tcBorders>
              <w:bottom w:val="single" w:sz="6" w:space="0" w:color="000000"/>
            </w:tcBorders>
          </w:tcPr>
          <w:p w:rsidR="003D5CE3" w:rsidRDefault="00C85A18">
            <w:pPr>
              <w:pStyle w:val="TableParagraph"/>
              <w:spacing w:line="256" w:lineRule="exact"/>
              <w:ind w:left="115"/>
              <w:rPr>
                <w:sz w:val="24"/>
              </w:rPr>
            </w:pPr>
            <w:r>
              <w:rPr>
                <w:sz w:val="24"/>
              </w:rPr>
              <w:t>Разговор</w:t>
            </w:r>
            <w:r>
              <w:rPr>
                <w:spacing w:val="-9"/>
                <w:sz w:val="24"/>
              </w:rPr>
              <w:t xml:space="preserve"> </w:t>
            </w:r>
            <w:r>
              <w:rPr>
                <w:sz w:val="24"/>
              </w:rPr>
              <w:t>о</w:t>
            </w:r>
            <w:r>
              <w:rPr>
                <w:spacing w:val="-1"/>
                <w:sz w:val="24"/>
              </w:rPr>
              <w:t xml:space="preserve"> </w:t>
            </w:r>
            <w:r>
              <w:rPr>
                <w:sz w:val="24"/>
              </w:rPr>
              <w:t>правильном</w:t>
            </w:r>
            <w:r>
              <w:rPr>
                <w:spacing w:val="-3"/>
                <w:sz w:val="24"/>
              </w:rPr>
              <w:t xml:space="preserve"> </w:t>
            </w:r>
            <w:r>
              <w:rPr>
                <w:sz w:val="24"/>
              </w:rPr>
              <w:t>питании</w:t>
            </w:r>
          </w:p>
        </w:tc>
        <w:tc>
          <w:tcPr>
            <w:tcW w:w="1133" w:type="dxa"/>
            <w:tcBorders>
              <w:bottom w:val="single" w:sz="6" w:space="0" w:color="000000"/>
            </w:tcBorders>
          </w:tcPr>
          <w:p w:rsidR="003D5CE3" w:rsidRDefault="00C85A18">
            <w:pPr>
              <w:pStyle w:val="TableParagraph"/>
              <w:spacing w:line="256" w:lineRule="exact"/>
              <w:ind w:left="341" w:right="298"/>
              <w:jc w:val="center"/>
              <w:rPr>
                <w:sz w:val="24"/>
              </w:rPr>
            </w:pPr>
            <w:r>
              <w:rPr>
                <w:sz w:val="24"/>
              </w:rPr>
              <w:t>0,5</w:t>
            </w:r>
          </w:p>
        </w:tc>
        <w:tc>
          <w:tcPr>
            <w:tcW w:w="1138" w:type="dxa"/>
            <w:tcBorders>
              <w:bottom w:val="single" w:sz="6" w:space="0" w:color="000000"/>
            </w:tcBorders>
          </w:tcPr>
          <w:p w:rsidR="003D5CE3" w:rsidRDefault="00C85A18">
            <w:pPr>
              <w:pStyle w:val="TableParagraph"/>
              <w:spacing w:line="256" w:lineRule="exact"/>
              <w:ind w:left="351" w:right="293"/>
              <w:jc w:val="center"/>
              <w:rPr>
                <w:sz w:val="24"/>
              </w:rPr>
            </w:pPr>
            <w:r>
              <w:rPr>
                <w:sz w:val="24"/>
              </w:rPr>
              <w:t>0,5</w:t>
            </w:r>
          </w:p>
        </w:tc>
        <w:tc>
          <w:tcPr>
            <w:tcW w:w="1138" w:type="dxa"/>
            <w:tcBorders>
              <w:bottom w:val="single" w:sz="6" w:space="0" w:color="000000"/>
            </w:tcBorders>
          </w:tcPr>
          <w:p w:rsidR="003D5CE3" w:rsidRDefault="00C85A18">
            <w:pPr>
              <w:pStyle w:val="TableParagraph"/>
              <w:spacing w:line="256" w:lineRule="exact"/>
              <w:ind w:left="332" w:right="303"/>
              <w:jc w:val="center"/>
              <w:rPr>
                <w:sz w:val="24"/>
              </w:rPr>
            </w:pPr>
            <w:r>
              <w:rPr>
                <w:sz w:val="24"/>
              </w:rPr>
              <w:t>0,5</w:t>
            </w:r>
          </w:p>
        </w:tc>
        <w:tc>
          <w:tcPr>
            <w:tcW w:w="1133" w:type="dxa"/>
            <w:tcBorders>
              <w:bottom w:val="single" w:sz="6" w:space="0" w:color="000000"/>
            </w:tcBorders>
          </w:tcPr>
          <w:p w:rsidR="003D5CE3" w:rsidRDefault="00C85A18">
            <w:pPr>
              <w:pStyle w:val="TableParagraph"/>
              <w:spacing w:line="256" w:lineRule="exact"/>
              <w:ind w:left="327" w:right="312"/>
              <w:jc w:val="center"/>
              <w:rPr>
                <w:sz w:val="24"/>
              </w:rPr>
            </w:pPr>
            <w:r>
              <w:rPr>
                <w:sz w:val="24"/>
              </w:rPr>
              <w:t>0,5</w:t>
            </w:r>
          </w:p>
        </w:tc>
      </w:tr>
      <w:tr w:rsidR="003D5CE3">
        <w:trPr>
          <w:trHeight w:val="270"/>
        </w:trPr>
        <w:tc>
          <w:tcPr>
            <w:tcW w:w="5359" w:type="dxa"/>
            <w:tcBorders>
              <w:top w:val="single" w:sz="6" w:space="0" w:color="000000"/>
            </w:tcBorders>
          </w:tcPr>
          <w:p w:rsidR="003D5CE3" w:rsidRDefault="00C85A18">
            <w:pPr>
              <w:pStyle w:val="TableParagraph"/>
              <w:spacing w:line="251" w:lineRule="exact"/>
              <w:ind w:left="115"/>
              <w:rPr>
                <w:sz w:val="24"/>
              </w:rPr>
            </w:pPr>
            <w:r>
              <w:rPr>
                <w:sz w:val="24"/>
              </w:rPr>
              <w:t>Полезные</w:t>
            </w:r>
            <w:r>
              <w:rPr>
                <w:spacing w:val="-5"/>
                <w:sz w:val="24"/>
              </w:rPr>
              <w:t xml:space="preserve"> </w:t>
            </w:r>
            <w:r>
              <w:rPr>
                <w:sz w:val="24"/>
              </w:rPr>
              <w:t>привычки</w:t>
            </w:r>
          </w:p>
        </w:tc>
        <w:tc>
          <w:tcPr>
            <w:tcW w:w="1133" w:type="dxa"/>
            <w:tcBorders>
              <w:top w:val="single" w:sz="6" w:space="0" w:color="000000"/>
            </w:tcBorders>
          </w:tcPr>
          <w:p w:rsidR="003D5CE3" w:rsidRDefault="00C85A18">
            <w:pPr>
              <w:pStyle w:val="TableParagraph"/>
              <w:spacing w:line="251" w:lineRule="exact"/>
              <w:ind w:left="341" w:right="303"/>
              <w:jc w:val="center"/>
              <w:rPr>
                <w:sz w:val="24"/>
              </w:rPr>
            </w:pPr>
            <w:r>
              <w:rPr>
                <w:sz w:val="24"/>
              </w:rPr>
              <w:t>0,25</w:t>
            </w:r>
          </w:p>
        </w:tc>
        <w:tc>
          <w:tcPr>
            <w:tcW w:w="1138" w:type="dxa"/>
            <w:tcBorders>
              <w:top w:val="single" w:sz="6" w:space="0" w:color="000000"/>
            </w:tcBorders>
          </w:tcPr>
          <w:p w:rsidR="003D5CE3" w:rsidRDefault="00C85A18">
            <w:pPr>
              <w:pStyle w:val="TableParagraph"/>
              <w:spacing w:line="251" w:lineRule="exact"/>
              <w:ind w:left="351" w:right="289"/>
              <w:jc w:val="center"/>
              <w:rPr>
                <w:sz w:val="24"/>
              </w:rPr>
            </w:pPr>
            <w:r>
              <w:rPr>
                <w:sz w:val="24"/>
              </w:rPr>
              <w:t>0,25</w:t>
            </w:r>
          </w:p>
        </w:tc>
        <w:tc>
          <w:tcPr>
            <w:tcW w:w="1138" w:type="dxa"/>
            <w:tcBorders>
              <w:top w:val="single" w:sz="6" w:space="0" w:color="000000"/>
            </w:tcBorders>
          </w:tcPr>
          <w:p w:rsidR="003D5CE3" w:rsidRDefault="00C85A18">
            <w:pPr>
              <w:pStyle w:val="TableParagraph"/>
              <w:spacing w:line="251" w:lineRule="exact"/>
              <w:ind w:left="337" w:right="303"/>
              <w:jc w:val="center"/>
              <w:rPr>
                <w:sz w:val="24"/>
              </w:rPr>
            </w:pPr>
            <w:r>
              <w:rPr>
                <w:sz w:val="24"/>
              </w:rPr>
              <w:t>0,25</w:t>
            </w:r>
          </w:p>
        </w:tc>
        <w:tc>
          <w:tcPr>
            <w:tcW w:w="1133" w:type="dxa"/>
            <w:tcBorders>
              <w:top w:val="single" w:sz="6" w:space="0" w:color="000000"/>
            </w:tcBorders>
          </w:tcPr>
          <w:p w:rsidR="003D5CE3" w:rsidRDefault="00C85A18">
            <w:pPr>
              <w:pStyle w:val="TableParagraph"/>
              <w:spacing w:line="251" w:lineRule="exact"/>
              <w:ind w:left="332" w:right="312"/>
              <w:jc w:val="center"/>
              <w:rPr>
                <w:sz w:val="24"/>
              </w:rPr>
            </w:pPr>
            <w:r>
              <w:rPr>
                <w:sz w:val="24"/>
              </w:rPr>
              <w:t>0,25</w:t>
            </w:r>
          </w:p>
        </w:tc>
      </w:tr>
      <w:tr w:rsidR="003D5CE3">
        <w:trPr>
          <w:trHeight w:val="1934"/>
        </w:trPr>
        <w:tc>
          <w:tcPr>
            <w:tcW w:w="5359" w:type="dxa"/>
          </w:tcPr>
          <w:p w:rsidR="003D5CE3" w:rsidRDefault="00C85A18">
            <w:pPr>
              <w:pStyle w:val="TableParagraph"/>
              <w:ind w:left="115" w:right="1299"/>
              <w:rPr>
                <w:sz w:val="24"/>
              </w:rPr>
            </w:pPr>
            <w:r>
              <w:rPr>
                <w:sz w:val="24"/>
              </w:rPr>
              <w:t>День</w:t>
            </w:r>
            <w:r>
              <w:rPr>
                <w:spacing w:val="2"/>
                <w:sz w:val="24"/>
              </w:rPr>
              <w:t xml:space="preserve"> </w:t>
            </w:r>
            <w:r>
              <w:rPr>
                <w:sz w:val="24"/>
              </w:rPr>
              <w:t>здоровья,</w:t>
            </w:r>
            <w:r>
              <w:rPr>
                <w:spacing w:val="3"/>
                <w:sz w:val="24"/>
              </w:rPr>
              <w:t xml:space="preserve"> </w:t>
            </w:r>
            <w:r>
              <w:rPr>
                <w:sz w:val="24"/>
              </w:rPr>
              <w:t>Веселые</w:t>
            </w:r>
            <w:r>
              <w:rPr>
                <w:spacing w:val="-1"/>
                <w:sz w:val="24"/>
              </w:rPr>
              <w:t xml:space="preserve"> </w:t>
            </w:r>
            <w:r>
              <w:rPr>
                <w:sz w:val="24"/>
              </w:rPr>
              <w:t>старты,</w:t>
            </w:r>
            <w:r>
              <w:rPr>
                <w:spacing w:val="1"/>
                <w:sz w:val="24"/>
              </w:rPr>
              <w:t xml:space="preserve"> </w:t>
            </w:r>
            <w:r>
              <w:rPr>
                <w:sz w:val="24"/>
              </w:rPr>
              <w:t>спортивныесоревнования, подвижные</w:t>
            </w:r>
            <w:r>
              <w:rPr>
                <w:spacing w:val="-57"/>
                <w:sz w:val="24"/>
              </w:rPr>
              <w:t xml:space="preserve"> </w:t>
            </w:r>
            <w:r>
              <w:rPr>
                <w:sz w:val="24"/>
              </w:rPr>
              <w:t>игры.</w:t>
            </w:r>
          </w:p>
          <w:p w:rsidR="003D5CE3" w:rsidRDefault="00C85A18">
            <w:pPr>
              <w:pStyle w:val="TableParagraph"/>
              <w:spacing w:line="275" w:lineRule="exact"/>
              <w:ind w:left="115"/>
              <w:rPr>
                <w:sz w:val="24"/>
              </w:rPr>
            </w:pPr>
            <w:r>
              <w:rPr>
                <w:sz w:val="24"/>
              </w:rPr>
              <w:t>Месячник</w:t>
            </w:r>
            <w:r>
              <w:rPr>
                <w:spacing w:val="-8"/>
                <w:sz w:val="24"/>
              </w:rPr>
              <w:t xml:space="preserve"> </w:t>
            </w:r>
            <w:r>
              <w:rPr>
                <w:sz w:val="24"/>
              </w:rPr>
              <w:t>оборонно-массовой</w:t>
            </w:r>
            <w:r>
              <w:rPr>
                <w:spacing w:val="-5"/>
                <w:sz w:val="24"/>
              </w:rPr>
              <w:t xml:space="preserve"> </w:t>
            </w:r>
            <w:r>
              <w:rPr>
                <w:sz w:val="24"/>
              </w:rPr>
              <w:t>работы.</w:t>
            </w:r>
          </w:p>
          <w:p w:rsidR="003D5CE3" w:rsidRDefault="00C85A18">
            <w:pPr>
              <w:pStyle w:val="TableParagraph"/>
              <w:spacing w:line="275" w:lineRule="exact"/>
              <w:ind w:left="115"/>
              <w:rPr>
                <w:sz w:val="24"/>
              </w:rPr>
            </w:pPr>
            <w:r>
              <w:rPr>
                <w:sz w:val="24"/>
              </w:rPr>
              <w:t>Беседы</w:t>
            </w:r>
            <w:r>
              <w:rPr>
                <w:spacing w:val="1"/>
                <w:sz w:val="24"/>
              </w:rPr>
              <w:t xml:space="preserve"> </w:t>
            </w:r>
            <w:r>
              <w:rPr>
                <w:sz w:val="24"/>
              </w:rPr>
              <w:t>по здоровому</w:t>
            </w:r>
            <w:r>
              <w:rPr>
                <w:spacing w:val="-10"/>
                <w:sz w:val="24"/>
              </w:rPr>
              <w:t xml:space="preserve"> </w:t>
            </w:r>
            <w:r>
              <w:rPr>
                <w:sz w:val="24"/>
              </w:rPr>
              <w:t>образу</w:t>
            </w:r>
            <w:r>
              <w:rPr>
                <w:spacing w:val="-9"/>
                <w:sz w:val="24"/>
              </w:rPr>
              <w:t xml:space="preserve"> </w:t>
            </w:r>
            <w:r>
              <w:rPr>
                <w:sz w:val="24"/>
              </w:rPr>
              <w:t>жизни,</w:t>
            </w:r>
            <w:r>
              <w:rPr>
                <w:spacing w:val="-3"/>
                <w:sz w:val="24"/>
              </w:rPr>
              <w:t xml:space="preserve"> </w:t>
            </w:r>
            <w:r>
              <w:rPr>
                <w:sz w:val="24"/>
              </w:rPr>
              <w:t>социально</w:t>
            </w:r>
          </w:p>
          <w:p w:rsidR="003D5CE3" w:rsidRDefault="00C85A18">
            <w:pPr>
              <w:pStyle w:val="TableParagraph"/>
              <w:spacing w:line="274" w:lineRule="exact"/>
              <w:ind w:left="115" w:right="769"/>
              <w:rPr>
                <w:sz w:val="24"/>
              </w:rPr>
            </w:pPr>
            <w:r>
              <w:rPr>
                <w:sz w:val="24"/>
              </w:rPr>
              <w:t>значимые</w:t>
            </w:r>
            <w:r>
              <w:rPr>
                <w:spacing w:val="49"/>
                <w:sz w:val="24"/>
              </w:rPr>
              <w:t xml:space="preserve"> </w:t>
            </w:r>
            <w:r>
              <w:rPr>
                <w:sz w:val="24"/>
              </w:rPr>
              <w:t>спортивные</w:t>
            </w:r>
            <w:r>
              <w:rPr>
                <w:spacing w:val="49"/>
                <w:sz w:val="24"/>
              </w:rPr>
              <w:t xml:space="preserve"> </w:t>
            </w:r>
            <w:r>
              <w:rPr>
                <w:sz w:val="24"/>
              </w:rPr>
              <w:t>и</w:t>
            </w:r>
            <w:r>
              <w:rPr>
                <w:spacing w:val="46"/>
                <w:sz w:val="24"/>
              </w:rPr>
              <w:t xml:space="preserve"> </w:t>
            </w:r>
            <w:r>
              <w:rPr>
                <w:sz w:val="24"/>
              </w:rPr>
              <w:t>оздоровительные</w:t>
            </w:r>
            <w:r>
              <w:rPr>
                <w:spacing w:val="-57"/>
                <w:sz w:val="24"/>
              </w:rPr>
              <w:t xml:space="preserve"> </w:t>
            </w:r>
            <w:r>
              <w:rPr>
                <w:sz w:val="24"/>
              </w:rPr>
              <w:t>акции</w:t>
            </w:r>
            <w:r>
              <w:rPr>
                <w:spacing w:val="3"/>
                <w:sz w:val="24"/>
              </w:rPr>
              <w:t xml:space="preserve"> </w:t>
            </w:r>
            <w:r>
              <w:rPr>
                <w:sz w:val="24"/>
              </w:rPr>
              <w:t>и</w:t>
            </w:r>
          </w:p>
        </w:tc>
        <w:tc>
          <w:tcPr>
            <w:tcW w:w="1133" w:type="dxa"/>
          </w:tcPr>
          <w:p w:rsidR="003D5CE3" w:rsidRDefault="003D5CE3">
            <w:pPr>
              <w:pStyle w:val="TableParagraph"/>
              <w:rPr>
                <w:b/>
                <w:sz w:val="26"/>
              </w:rPr>
            </w:pPr>
          </w:p>
          <w:p w:rsidR="003D5CE3" w:rsidRDefault="003D5CE3">
            <w:pPr>
              <w:pStyle w:val="TableParagraph"/>
              <w:spacing w:before="8"/>
              <w:rPr>
                <w:b/>
                <w:sz w:val="21"/>
              </w:rPr>
            </w:pPr>
          </w:p>
          <w:p w:rsidR="003D5CE3" w:rsidRDefault="00C85A18">
            <w:pPr>
              <w:pStyle w:val="TableParagraph"/>
              <w:ind w:left="33"/>
              <w:jc w:val="center"/>
              <w:rPr>
                <w:sz w:val="24"/>
              </w:rPr>
            </w:pPr>
            <w:r>
              <w:rPr>
                <w:sz w:val="24"/>
              </w:rPr>
              <w:t>2</w:t>
            </w:r>
          </w:p>
        </w:tc>
        <w:tc>
          <w:tcPr>
            <w:tcW w:w="1138" w:type="dxa"/>
          </w:tcPr>
          <w:p w:rsidR="003D5CE3" w:rsidRDefault="003D5CE3">
            <w:pPr>
              <w:pStyle w:val="TableParagraph"/>
              <w:rPr>
                <w:b/>
                <w:sz w:val="26"/>
              </w:rPr>
            </w:pPr>
          </w:p>
          <w:p w:rsidR="003D5CE3" w:rsidRDefault="003D5CE3">
            <w:pPr>
              <w:pStyle w:val="TableParagraph"/>
              <w:spacing w:before="8"/>
              <w:rPr>
                <w:b/>
                <w:sz w:val="21"/>
              </w:rPr>
            </w:pPr>
          </w:p>
          <w:p w:rsidR="003D5CE3" w:rsidRDefault="00C85A18">
            <w:pPr>
              <w:pStyle w:val="TableParagraph"/>
              <w:ind w:left="29"/>
              <w:jc w:val="center"/>
              <w:rPr>
                <w:sz w:val="24"/>
              </w:rPr>
            </w:pPr>
            <w:r>
              <w:rPr>
                <w:sz w:val="24"/>
              </w:rPr>
              <w:t>2</w:t>
            </w:r>
          </w:p>
        </w:tc>
        <w:tc>
          <w:tcPr>
            <w:tcW w:w="1138" w:type="dxa"/>
          </w:tcPr>
          <w:p w:rsidR="003D5CE3" w:rsidRDefault="003D5CE3">
            <w:pPr>
              <w:pStyle w:val="TableParagraph"/>
              <w:rPr>
                <w:b/>
                <w:sz w:val="26"/>
              </w:rPr>
            </w:pPr>
          </w:p>
          <w:p w:rsidR="003D5CE3" w:rsidRDefault="003D5CE3">
            <w:pPr>
              <w:pStyle w:val="TableParagraph"/>
              <w:spacing w:before="8"/>
              <w:rPr>
                <w:b/>
                <w:sz w:val="21"/>
              </w:rPr>
            </w:pPr>
          </w:p>
          <w:p w:rsidR="003D5CE3" w:rsidRDefault="00C85A18">
            <w:pPr>
              <w:pStyle w:val="TableParagraph"/>
              <w:ind w:left="10"/>
              <w:jc w:val="center"/>
              <w:rPr>
                <w:sz w:val="24"/>
              </w:rPr>
            </w:pPr>
            <w:r>
              <w:rPr>
                <w:sz w:val="24"/>
              </w:rPr>
              <w:t>2</w:t>
            </w:r>
          </w:p>
        </w:tc>
        <w:tc>
          <w:tcPr>
            <w:tcW w:w="1133" w:type="dxa"/>
          </w:tcPr>
          <w:p w:rsidR="003D5CE3" w:rsidRDefault="003D5CE3">
            <w:pPr>
              <w:pStyle w:val="TableParagraph"/>
              <w:rPr>
                <w:b/>
                <w:sz w:val="26"/>
              </w:rPr>
            </w:pPr>
          </w:p>
          <w:p w:rsidR="003D5CE3" w:rsidRDefault="003D5CE3">
            <w:pPr>
              <w:pStyle w:val="TableParagraph"/>
              <w:spacing w:before="8"/>
              <w:rPr>
                <w:b/>
                <w:sz w:val="21"/>
              </w:rPr>
            </w:pPr>
          </w:p>
          <w:p w:rsidR="003D5CE3" w:rsidRDefault="00C85A18">
            <w:pPr>
              <w:pStyle w:val="TableParagraph"/>
              <w:ind w:left="6"/>
              <w:jc w:val="center"/>
              <w:rPr>
                <w:sz w:val="24"/>
              </w:rPr>
            </w:pPr>
            <w:r>
              <w:rPr>
                <w:sz w:val="24"/>
              </w:rPr>
              <w:t>2</w:t>
            </w:r>
          </w:p>
        </w:tc>
      </w:tr>
    </w:tbl>
    <w:p w:rsidR="003D5CE3" w:rsidRDefault="003D5CE3">
      <w:pPr>
        <w:jc w:val="center"/>
        <w:rPr>
          <w:sz w:val="24"/>
        </w:rPr>
        <w:sectPr w:rsidR="003D5CE3">
          <w:pgSz w:w="11910" w:h="16840"/>
          <w:pgMar w:top="1040" w:right="0" w:bottom="280" w:left="620" w:header="720" w:footer="720" w:gutter="0"/>
          <w:cols w:space="720"/>
        </w:sectPr>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9"/>
        <w:gridCol w:w="1138"/>
        <w:gridCol w:w="1133"/>
        <w:gridCol w:w="1138"/>
        <w:gridCol w:w="1133"/>
      </w:tblGrid>
      <w:tr w:rsidR="003D5CE3">
        <w:trPr>
          <w:trHeight w:val="969"/>
        </w:trPr>
        <w:tc>
          <w:tcPr>
            <w:tcW w:w="5359" w:type="dxa"/>
          </w:tcPr>
          <w:p w:rsidR="003D5CE3" w:rsidRDefault="00C85A18">
            <w:pPr>
              <w:pStyle w:val="TableParagraph"/>
              <w:spacing w:line="314" w:lineRule="exact"/>
              <w:ind w:left="269"/>
              <w:rPr>
                <w:b/>
                <w:sz w:val="28"/>
              </w:rPr>
            </w:pPr>
            <w:r>
              <w:rPr>
                <w:b/>
                <w:sz w:val="28"/>
              </w:rPr>
              <w:lastRenderedPageBreak/>
              <w:t>Направления/</w:t>
            </w:r>
            <w:r>
              <w:rPr>
                <w:b/>
                <w:spacing w:val="46"/>
                <w:sz w:val="28"/>
              </w:rPr>
              <w:t xml:space="preserve"> </w:t>
            </w:r>
            <w:r>
              <w:rPr>
                <w:b/>
                <w:sz w:val="28"/>
              </w:rPr>
              <w:t>Формы</w:t>
            </w:r>
            <w:r>
              <w:rPr>
                <w:b/>
                <w:spacing w:val="-4"/>
                <w:sz w:val="28"/>
              </w:rPr>
              <w:t xml:space="preserve"> </w:t>
            </w:r>
            <w:r>
              <w:rPr>
                <w:b/>
                <w:sz w:val="28"/>
              </w:rPr>
              <w:t>организации</w:t>
            </w:r>
          </w:p>
          <w:p w:rsidR="003D5CE3" w:rsidRDefault="00C85A18">
            <w:pPr>
              <w:pStyle w:val="TableParagraph"/>
              <w:spacing w:line="322" w:lineRule="exact"/>
              <w:ind w:left="2011" w:right="1621"/>
              <w:rPr>
                <w:b/>
                <w:sz w:val="28"/>
              </w:rPr>
            </w:pPr>
            <w:r>
              <w:rPr>
                <w:b/>
                <w:sz w:val="28"/>
              </w:rPr>
              <w:t>внеурочной</w:t>
            </w:r>
            <w:r>
              <w:rPr>
                <w:b/>
                <w:spacing w:val="1"/>
                <w:sz w:val="28"/>
              </w:rPr>
              <w:t xml:space="preserve"> </w:t>
            </w:r>
            <w:r>
              <w:rPr>
                <w:b/>
                <w:spacing w:val="-1"/>
                <w:sz w:val="28"/>
              </w:rPr>
              <w:t>деятельности</w:t>
            </w:r>
          </w:p>
        </w:tc>
        <w:tc>
          <w:tcPr>
            <w:tcW w:w="1138" w:type="dxa"/>
          </w:tcPr>
          <w:p w:rsidR="003D5CE3" w:rsidRDefault="00C85A18">
            <w:pPr>
              <w:pStyle w:val="TableParagraph"/>
              <w:ind w:left="215" w:right="212" w:firstLine="86"/>
              <w:rPr>
                <w:b/>
                <w:sz w:val="28"/>
              </w:rPr>
            </w:pPr>
            <w:r>
              <w:rPr>
                <w:b/>
                <w:spacing w:val="-1"/>
                <w:sz w:val="28"/>
              </w:rPr>
              <w:t>1кла</w:t>
            </w:r>
            <w:r>
              <w:rPr>
                <w:b/>
                <w:spacing w:val="-67"/>
                <w:sz w:val="28"/>
              </w:rPr>
              <w:t xml:space="preserve"> </w:t>
            </w:r>
            <w:r>
              <w:rPr>
                <w:b/>
                <w:sz w:val="28"/>
              </w:rPr>
              <w:t>ссы</w:t>
            </w:r>
          </w:p>
        </w:tc>
        <w:tc>
          <w:tcPr>
            <w:tcW w:w="1133" w:type="dxa"/>
          </w:tcPr>
          <w:p w:rsidR="003D5CE3" w:rsidRDefault="00C85A18">
            <w:pPr>
              <w:pStyle w:val="TableParagraph"/>
              <w:ind w:left="211" w:right="211" w:firstLine="86"/>
              <w:rPr>
                <w:b/>
                <w:sz w:val="28"/>
              </w:rPr>
            </w:pPr>
            <w:r>
              <w:rPr>
                <w:b/>
                <w:spacing w:val="-1"/>
                <w:sz w:val="28"/>
              </w:rPr>
              <w:t>2кла</w:t>
            </w:r>
            <w:r>
              <w:rPr>
                <w:b/>
                <w:spacing w:val="-67"/>
                <w:sz w:val="28"/>
              </w:rPr>
              <w:t xml:space="preserve"> </w:t>
            </w:r>
            <w:r>
              <w:rPr>
                <w:b/>
                <w:sz w:val="28"/>
              </w:rPr>
              <w:t>ссы</w:t>
            </w:r>
          </w:p>
        </w:tc>
        <w:tc>
          <w:tcPr>
            <w:tcW w:w="1138" w:type="dxa"/>
          </w:tcPr>
          <w:p w:rsidR="003D5CE3" w:rsidRDefault="00C85A18">
            <w:pPr>
              <w:pStyle w:val="TableParagraph"/>
              <w:ind w:left="211" w:right="211" w:firstLine="91"/>
              <w:rPr>
                <w:b/>
                <w:sz w:val="28"/>
              </w:rPr>
            </w:pPr>
            <w:r>
              <w:rPr>
                <w:b/>
                <w:spacing w:val="-1"/>
                <w:sz w:val="28"/>
              </w:rPr>
              <w:t>3кла</w:t>
            </w:r>
            <w:r>
              <w:rPr>
                <w:b/>
                <w:spacing w:val="-67"/>
                <w:sz w:val="28"/>
              </w:rPr>
              <w:t xml:space="preserve"> </w:t>
            </w:r>
            <w:r>
              <w:rPr>
                <w:b/>
                <w:sz w:val="28"/>
              </w:rPr>
              <w:t>ссы</w:t>
            </w:r>
          </w:p>
        </w:tc>
        <w:tc>
          <w:tcPr>
            <w:tcW w:w="1133" w:type="dxa"/>
          </w:tcPr>
          <w:p w:rsidR="003D5CE3" w:rsidRDefault="00C85A18">
            <w:pPr>
              <w:pStyle w:val="TableParagraph"/>
              <w:spacing w:line="314" w:lineRule="exact"/>
              <w:ind w:left="341"/>
              <w:rPr>
                <w:b/>
                <w:sz w:val="28"/>
              </w:rPr>
            </w:pPr>
            <w:r>
              <w:rPr>
                <w:b/>
                <w:w w:val="99"/>
                <w:sz w:val="28"/>
              </w:rPr>
              <w:t>4</w:t>
            </w:r>
          </w:p>
          <w:p w:rsidR="003D5CE3" w:rsidRDefault="00C85A18">
            <w:pPr>
              <w:pStyle w:val="TableParagraph"/>
              <w:spacing w:line="322" w:lineRule="exact"/>
              <w:ind w:left="202" w:right="199"/>
              <w:rPr>
                <w:b/>
                <w:sz w:val="28"/>
              </w:rPr>
            </w:pPr>
            <w:r>
              <w:rPr>
                <w:b/>
                <w:spacing w:val="-1"/>
                <w:sz w:val="28"/>
              </w:rPr>
              <w:t>класс</w:t>
            </w:r>
            <w:r>
              <w:rPr>
                <w:b/>
                <w:spacing w:val="-67"/>
                <w:sz w:val="28"/>
              </w:rPr>
              <w:t xml:space="preserve"> </w:t>
            </w:r>
            <w:r>
              <w:rPr>
                <w:b/>
                <w:sz w:val="28"/>
              </w:rPr>
              <w:t>ы</w:t>
            </w:r>
          </w:p>
        </w:tc>
      </w:tr>
      <w:tr w:rsidR="003D5CE3">
        <w:trPr>
          <w:trHeight w:val="499"/>
        </w:trPr>
        <w:tc>
          <w:tcPr>
            <w:tcW w:w="5359" w:type="dxa"/>
          </w:tcPr>
          <w:p w:rsidR="003D5CE3" w:rsidRDefault="00C85A18">
            <w:pPr>
              <w:pStyle w:val="TableParagraph"/>
              <w:spacing w:line="310" w:lineRule="exact"/>
              <w:ind w:left="115"/>
              <w:rPr>
                <w:sz w:val="28"/>
              </w:rPr>
            </w:pPr>
            <w:r>
              <w:rPr>
                <w:sz w:val="28"/>
              </w:rPr>
              <w:t>проекты.</w:t>
            </w:r>
          </w:p>
        </w:tc>
        <w:tc>
          <w:tcPr>
            <w:tcW w:w="1138" w:type="dxa"/>
          </w:tcPr>
          <w:p w:rsidR="003D5CE3" w:rsidRDefault="003D5CE3">
            <w:pPr>
              <w:pStyle w:val="TableParagraph"/>
              <w:rPr>
                <w:sz w:val="26"/>
              </w:rPr>
            </w:pPr>
          </w:p>
        </w:tc>
        <w:tc>
          <w:tcPr>
            <w:tcW w:w="1133" w:type="dxa"/>
          </w:tcPr>
          <w:p w:rsidR="003D5CE3" w:rsidRDefault="003D5CE3">
            <w:pPr>
              <w:pStyle w:val="TableParagraph"/>
              <w:rPr>
                <w:sz w:val="26"/>
              </w:rPr>
            </w:pPr>
          </w:p>
        </w:tc>
        <w:tc>
          <w:tcPr>
            <w:tcW w:w="1138" w:type="dxa"/>
          </w:tcPr>
          <w:p w:rsidR="003D5CE3" w:rsidRDefault="003D5CE3">
            <w:pPr>
              <w:pStyle w:val="TableParagraph"/>
              <w:rPr>
                <w:sz w:val="26"/>
              </w:rPr>
            </w:pPr>
          </w:p>
        </w:tc>
        <w:tc>
          <w:tcPr>
            <w:tcW w:w="1133" w:type="dxa"/>
          </w:tcPr>
          <w:p w:rsidR="003D5CE3" w:rsidRDefault="003D5CE3">
            <w:pPr>
              <w:pStyle w:val="TableParagraph"/>
              <w:rPr>
                <w:sz w:val="26"/>
              </w:rPr>
            </w:pPr>
          </w:p>
        </w:tc>
      </w:tr>
      <w:tr w:rsidR="003D5CE3">
        <w:trPr>
          <w:trHeight w:val="326"/>
        </w:trPr>
        <w:tc>
          <w:tcPr>
            <w:tcW w:w="9901" w:type="dxa"/>
            <w:gridSpan w:val="5"/>
          </w:tcPr>
          <w:p w:rsidR="003D5CE3" w:rsidRDefault="00C85A18">
            <w:pPr>
              <w:pStyle w:val="TableParagraph"/>
              <w:spacing w:line="306" w:lineRule="exact"/>
              <w:ind w:left="3047" w:right="3044"/>
              <w:jc w:val="center"/>
              <w:rPr>
                <w:b/>
                <w:i/>
                <w:sz w:val="28"/>
              </w:rPr>
            </w:pPr>
            <w:r>
              <w:rPr>
                <w:b/>
                <w:i/>
                <w:sz w:val="28"/>
              </w:rPr>
              <w:t>Общекультурное</w:t>
            </w:r>
            <w:r>
              <w:rPr>
                <w:b/>
                <w:i/>
                <w:spacing w:val="-9"/>
                <w:sz w:val="28"/>
              </w:rPr>
              <w:t xml:space="preserve"> </w:t>
            </w:r>
            <w:r>
              <w:rPr>
                <w:b/>
                <w:i/>
                <w:sz w:val="28"/>
              </w:rPr>
              <w:t>направление</w:t>
            </w:r>
          </w:p>
        </w:tc>
      </w:tr>
      <w:tr w:rsidR="003D5CE3">
        <w:trPr>
          <w:trHeight w:val="321"/>
        </w:trPr>
        <w:tc>
          <w:tcPr>
            <w:tcW w:w="5359" w:type="dxa"/>
          </w:tcPr>
          <w:p w:rsidR="003D5CE3" w:rsidRDefault="00C85A18">
            <w:pPr>
              <w:pStyle w:val="TableParagraph"/>
              <w:spacing w:line="301" w:lineRule="exact"/>
              <w:ind w:left="115"/>
              <w:rPr>
                <w:sz w:val="28"/>
              </w:rPr>
            </w:pPr>
            <w:r>
              <w:rPr>
                <w:sz w:val="28"/>
              </w:rPr>
              <w:t>Проекты</w:t>
            </w:r>
            <w:r>
              <w:rPr>
                <w:spacing w:val="-1"/>
                <w:sz w:val="28"/>
              </w:rPr>
              <w:t xml:space="preserve"> </w:t>
            </w:r>
            <w:r>
              <w:rPr>
                <w:sz w:val="28"/>
              </w:rPr>
              <w:t>«Мы</w:t>
            </w:r>
            <w:r>
              <w:rPr>
                <w:spacing w:val="-5"/>
                <w:sz w:val="28"/>
              </w:rPr>
              <w:t xml:space="preserve"> </w:t>
            </w:r>
            <w:r>
              <w:rPr>
                <w:sz w:val="28"/>
              </w:rPr>
              <w:t>-</w:t>
            </w:r>
            <w:r>
              <w:rPr>
                <w:spacing w:val="-6"/>
                <w:sz w:val="28"/>
              </w:rPr>
              <w:t xml:space="preserve"> </w:t>
            </w:r>
            <w:r>
              <w:rPr>
                <w:sz w:val="28"/>
              </w:rPr>
              <w:t>таланты», «Битва</w:t>
            </w:r>
            <w:r>
              <w:rPr>
                <w:spacing w:val="-2"/>
                <w:sz w:val="28"/>
              </w:rPr>
              <w:t xml:space="preserve"> </w:t>
            </w:r>
            <w:r>
              <w:rPr>
                <w:sz w:val="28"/>
              </w:rPr>
              <w:t>хоров»</w:t>
            </w:r>
          </w:p>
        </w:tc>
        <w:tc>
          <w:tcPr>
            <w:tcW w:w="1138" w:type="dxa"/>
          </w:tcPr>
          <w:p w:rsidR="003D5CE3" w:rsidRDefault="00C85A18">
            <w:pPr>
              <w:pStyle w:val="TableParagraph"/>
              <w:spacing w:line="301" w:lineRule="exact"/>
              <w:ind w:left="28"/>
              <w:jc w:val="center"/>
              <w:rPr>
                <w:sz w:val="28"/>
              </w:rPr>
            </w:pPr>
            <w:r>
              <w:rPr>
                <w:w w:val="99"/>
                <w:sz w:val="28"/>
              </w:rPr>
              <w:t>1</w:t>
            </w:r>
          </w:p>
        </w:tc>
        <w:tc>
          <w:tcPr>
            <w:tcW w:w="1133" w:type="dxa"/>
          </w:tcPr>
          <w:p w:rsidR="003D5CE3" w:rsidRDefault="00C85A18">
            <w:pPr>
              <w:pStyle w:val="TableParagraph"/>
              <w:spacing w:line="301" w:lineRule="exact"/>
              <w:ind w:left="24"/>
              <w:jc w:val="center"/>
              <w:rPr>
                <w:sz w:val="28"/>
              </w:rPr>
            </w:pPr>
            <w:r>
              <w:rPr>
                <w:w w:val="99"/>
                <w:sz w:val="28"/>
              </w:rPr>
              <w:t>1</w:t>
            </w:r>
          </w:p>
        </w:tc>
        <w:tc>
          <w:tcPr>
            <w:tcW w:w="1138" w:type="dxa"/>
          </w:tcPr>
          <w:p w:rsidR="003D5CE3" w:rsidRDefault="00C85A18">
            <w:pPr>
              <w:pStyle w:val="TableParagraph"/>
              <w:spacing w:line="301" w:lineRule="exact"/>
              <w:ind w:left="10"/>
              <w:jc w:val="center"/>
              <w:rPr>
                <w:sz w:val="28"/>
              </w:rPr>
            </w:pPr>
            <w:r>
              <w:rPr>
                <w:w w:val="99"/>
                <w:sz w:val="28"/>
              </w:rPr>
              <w:t>1</w:t>
            </w:r>
          </w:p>
        </w:tc>
        <w:tc>
          <w:tcPr>
            <w:tcW w:w="1133" w:type="dxa"/>
          </w:tcPr>
          <w:p w:rsidR="003D5CE3" w:rsidRDefault="00C85A18">
            <w:pPr>
              <w:pStyle w:val="TableParagraph"/>
              <w:spacing w:line="301" w:lineRule="exact"/>
              <w:ind w:left="6"/>
              <w:jc w:val="center"/>
              <w:rPr>
                <w:sz w:val="28"/>
              </w:rPr>
            </w:pPr>
            <w:r>
              <w:rPr>
                <w:w w:val="99"/>
                <w:sz w:val="28"/>
              </w:rPr>
              <w:t>1</w:t>
            </w:r>
          </w:p>
        </w:tc>
      </w:tr>
      <w:tr w:rsidR="003D5CE3">
        <w:trPr>
          <w:trHeight w:val="3864"/>
        </w:trPr>
        <w:tc>
          <w:tcPr>
            <w:tcW w:w="5359" w:type="dxa"/>
          </w:tcPr>
          <w:p w:rsidR="003D5CE3" w:rsidRDefault="00C85A18">
            <w:pPr>
              <w:pStyle w:val="TableParagraph"/>
              <w:ind w:left="115" w:right="624"/>
              <w:rPr>
                <w:sz w:val="28"/>
              </w:rPr>
            </w:pPr>
            <w:r>
              <w:rPr>
                <w:sz w:val="28"/>
              </w:rPr>
              <w:t>Посещение концертов филармонии,</w:t>
            </w:r>
            <w:r>
              <w:rPr>
                <w:spacing w:val="1"/>
                <w:sz w:val="28"/>
              </w:rPr>
              <w:t xml:space="preserve"> </w:t>
            </w:r>
            <w:r>
              <w:rPr>
                <w:sz w:val="28"/>
              </w:rPr>
              <w:t>организация экскурсий, Дней театра и</w:t>
            </w:r>
            <w:r>
              <w:rPr>
                <w:spacing w:val="-67"/>
                <w:sz w:val="28"/>
              </w:rPr>
              <w:t xml:space="preserve"> </w:t>
            </w:r>
            <w:r>
              <w:rPr>
                <w:w w:val="95"/>
                <w:sz w:val="28"/>
              </w:rPr>
              <w:t>музеев,</w:t>
            </w:r>
            <w:r>
              <w:rPr>
                <w:spacing w:val="1"/>
                <w:w w:val="95"/>
                <w:sz w:val="28"/>
              </w:rPr>
              <w:t xml:space="preserve"> </w:t>
            </w:r>
            <w:r w:rsidR="005F43B1">
              <w:rPr>
                <w:w w:val="95"/>
                <w:sz w:val="28"/>
              </w:rPr>
              <w:t>посещение</w:t>
            </w:r>
            <w:r>
              <w:rPr>
                <w:w w:val="95"/>
                <w:sz w:val="28"/>
              </w:rPr>
              <w:t xml:space="preserve"> библиотек</w:t>
            </w:r>
            <w:r w:rsidR="005F43B1">
              <w:rPr>
                <w:w w:val="95"/>
                <w:sz w:val="28"/>
              </w:rPr>
              <w:t>,</w:t>
            </w:r>
            <w:r>
              <w:rPr>
                <w:spacing w:val="1"/>
                <w:w w:val="95"/>
                <w:sz w:val="28"/>
              </w:rPr>
              <w:t xml:space="preserve"> </w:t>
            </w:r>
            <w:r>
              <w:rPr>
                <w:sz w:val="28"/>
              </w:rPr>
              <w:t>выставок</w:t>
            </w:r>
            <w:r>
              <w:rPr>
                <w:spacing w:val="1"/>
                <w:sz w:val="28"/>
              </w:rPr>
              <w:t xml:space="preserve"> </w:t>
            </w:r>
            <w:r>
              <w:rPr>
                <w:sz w:val="28"/>
              </w:rPr>
              <w:t>детских</w:t>
            </w:r>
            <w:r>
              <w:rPr>
                <w:spacing w:val="1"/>
                <w:sz w:val="28"/>
              </w:rPr>
              <w:t xml:space="preserve"> </w:t>
            </w:r>
            <w:r>
              <w:rPr>
                <w:sz w:val="28"/>
              </w:rPr>
              <w:t>рисунков,</w:t>
            </w:r>
            <w:r>
              <w:rPr>
                <w:spacing w:val="-2"/>
                <w:sz w:val="28"/>
              </w:rPr>
              <w:t xml:space="preserve"> </w:t>
            </w:r>
            <w:r>
              <w:rPr>
                <w:sz w:val="28"/>
              </w:rPr>
              <w:t>поделок</w:t>
            </w:r>
            <w:r>
              <w:rPr>
                <w:spacing w:val="-2"/>
                <w:sz w:val="28"/>
              </w:rPr>
              <w:t xml:space="preserve"> </w:t>
            </w:r>
            <w:r>
              <w:rPr>
                <w:sz w:val="28"/>
              </w:rPr>
              <w:t>и</w:t>
            </w:r>
            <w:r>
              <w:rPr>
                <w:spacing w:val="-4"/>
                <w:sz w:val="28"/>
              </w:rPr>
              <w:t xml:space="preserve"> </w:t>
            </w:r>
            <w:r>
              <w:rPr>
                <w:sz w:val="28"/>
              </w:rPr>
              <w:t>творческих</w:t>
            </w:r>
            <w:r>
              <w:rPr>
                <w:spacing w:val="-6"/>
                <w:sz w:val="28"/>
              </w:rPr>
              <w:t xml:space="preserve"> </w:t>
            </w:r>
            <w:r>
              <w:rPr>
                <w:sz w:val="28"/>
              </w:rPr>
              <w:t>работ</w:t>
            </w:r>
            <w:r w:rsidR="005F43B1">
              <w:rPr>
                <w:sz w:val="28"/>
              </w:rPr>
              <w:t xml:space="preserve"> </w:t>
            </w:r>
            <w:r>
              <w:rPr>
                <w:spacing w:val="-67"/>
                <w:sz w:val="28"/>
              </w:rPr>
              <w:t xml:space="preserve"> </w:t>
            </w:r>
            <w:r>
              <w:rPr>
                <w:sz w:val="28"/>
              </w:rPr>
              <w:t>обучающихся.</w:t>
            </w:r>
          </w:p>
          <w:p w:rsidR="003D5CE3" w:rsidRDefault="00C85A18">
            <w:pPr>
              <w:pStyle w:val="TableParagraph"/>
              <w:ind w:left="115" w:right="769"/>
              <w:rPr>
                <w:sz w:val="28"/>
              </w:rPr>
            </w:pPr>
            <w:r>
              <w:rPr>
                <w:sz w:val="28"/>
              </w:rPr>
              <w:t>Проведение</w:t>
            </w:r>
            <w:r>
              <w:rPr>
                <w:spacing w:val="10"/>
                <w:sz w:val="28"/>
              </w:rPr>
              <w:t xml:space="preserve"> </w:t>
            </w:r>
            <w:r>
              <w:rPr>
                <w:sz w:val="28"/>
              </w:rPr>
              <w:t>тематических</w:t>
            </w:r>
            <w:r>
              <w:rPr>
                <w:spacing w:val="6"/>
                <w:sz w:val="28"/>
              </w:rPr>
              <w:t xml:space="preserve"> </w:t>
            </w:r>
            <w:r>
              <w:rPr>
                <w:sz w:val="28"/>
              </w:rPr>
              <w:t>классных</w:t>
            </w:r>
            <w:r>
              <w:rPr>
                <w:spacing w:val="1"/>
                <w:sz w:val="28"/>
              </w:rPr>
              <w:t xml:space="preserve"> </w:t>
            </w:r>
            <w:r>
              <w:rPr>
                <w:sz w:val="28"/>
              </w:rPr>
              <w:t>часов</w:t>
            </w:r>
            <w:r>
              <w:rPr>
                <w:spacing w:val="6"/>
                <w:sz w:val="28"/>
              </w:rPr>
              <w:t xml:space="preserve"> </w:t>
            </w:r>
            <w:r>
              <w:rPr>
                <w:sz w:val="28"/>
              </w:rPr>
              <w:t>по</w:t>
            </w:r>
            <w:r>
              <w:rPr>
                <w:spacing w:val="8"/>
                <w:sz w:val="28"/>
              </w:rPr>
              <w:t xml:space="preserve"> </w:t>
            </w:r>
            <w:r>
              <w:rPr>
                <w:sz w:val="28"/>
              </w:rPr>
              <w:t>эстетике</w:t>
            </w:r>
            <w:r>
              <w:rPr>
                <w:spacing w:val="1"/>
                <w:sz w:val="28"/>
              </w:rPr>
              <w:t xml:space="preserve"> </w:t>
            </w:r>
            <w:r>
              <w:rPr>
                <w:sz w:val="28"/>
              </w:rPr>
              <w:t>внешнего</w:t>
            </w:r>
            <w:r>
              <w:rPr>
                <w:spacing w:val="5"/>
                <w:sz w:val="28"/>
              </w:rPr>
              <w:t xml:space="preserve"> </w:t>
            </w:r>
            <w:r>
              <w:rPr>
                <w:sz w:val="28"/>
              </w:rPr>
              <w:t>вида</w:t>
            </w:r>
            <w:r>
              <w:rPr>
                <w:spacing w:val="1"/>
                <w:sz w:val="28"/>
              </w:rPr>
              <w:t xml:space="preserve"> </w:t>
            </w:r>
            <w:r>
              <w:rPr>
                <w:sz w:val="28"/>
              </w:rPr>
              <w:t>ученика,</w:t>
            </w:r>
            <w:r>
              <w:rPr>
                <w:spacing w:val="2"/>
                <w:sz w:val="28"/>
              </w:rPr>
              <w:t xml:space="preserve"> </w:t>
            </w:r>
            <w:r>
              <w:rPr>
                <w:sz w:val="28"/>
              </w:rPr>
              <w:t>культуре</w:t>
            </w:r>
            <w:r>
              <w:rPr>
                <w:spacing w:val="-2"/>
                <w:sz w:val="28"/>
              </w:rPr>
              <w:t xml:space="preserve"> </w:t>
            </w:r>
            <w:r>
              <w:rPr>
                <w:sz w:val="28"/>
              </w:rPr>
              <w:t>поведенияи</w:t>
            </w:r>
            <w:r>
              <w:rPr>
                <w:spacing w:val="1"/>
                <w:sz w:val="28"/>
              </w:rPr>
              <w:t xml:space="preserve"> </w:t>
            </w:r>
            <w:r>
              <w:rPr>
                <w:sz w:val="28"/>
              </w:rPr>
              <w:t>речи.</w:t>
            </w:r>
          </w:p>
          <w:p w:rsidR="003D5CE3" w:rsidRDefault="00C85A18">
            <w:pPr>
              <w:pStyle w:val="TableParagraph"/>
              <w:spacing w:line="322" w:lineRule="exact"/>
              <w:ind w:left="115" w:right="221"/>
              <w:rPr>
                <w:sz w:val="28"/>
              </w:rPr>
            </w:pPr>
            <w:r>
              <w:rPr>
                <w:sz w:val="28"/>
              </w:rPr>
              <w:t>Участие</w:t>
            </w:r>
            <w:r>
              <w:rPr>
                <w:spacing w:val="-12"/>
                <w:sz w:val="28"/>
              </w:rPr>
              <w:t xml:space="preserve"> </w:t>
            </w:r>
            <w:r>
              <w:rPr>
                <w:sz w:val="28"/>
              </w:rPr>
              <w:t>в конкурсах,</w:t>
            </w:r>
            <w:r>
              <w:rPr>
                <w:spacing w:val="-1"/>
                <w:sz w:val="28"/>
              </w:rPr>
              <w:t xml:space="preserve"> </w:t>
            </w:r>
            <w:r>
              <w:rPr>
                <w:sz w:val="28"/>
              </w:rPr>
              <w:t>выставках</w:t>
            </w:r>
            <w:r>
              <w:rPr>
                <w:spacing w:val="41"/>
                <w:sz w:val="28"/>
              </w:rPr>
              <w:t xml:space="preserve"> </w:t>
            </w:r>
            <w:r>
              <w:rPr>
                <w:sz w:val="28"/>
              </w:rPr>
              <w:t>детского</w:t>
            </w:r>
            <w:r>
              <w:rPr>
                <w:spacing w:val="-67"/>
                <w:sz w:val="28"/>
              </w:rPr>
              <w:t xml:space="preserve"> </w:t>
            </w:r>
            <w:r>
              <w:rPr>
                <w:sz w:val="28"/>
              </w:rPr>
              <w:t>творчестваразных</w:t>
            </w:r>
            <w:r>
              <w:rPr>
                <w:spacing w:val="-3"/>
                <w:sz w:val="28"/>
              </w:rPr>
              <w:t xml:space="preserve"> </w:t>
            </w:r>
            <w:r>
              <w:rPr>
                <w:sz w:val="28"/>
              </w:rPr>
              <w:t>уровней.</w:t>
            </w:r>
          </w:p>
        </w:tc>
        <w:tc>
          <w:tcPr>
            <w:tcW w:w="1138" w:type="dxa"/>
          </w:tcPr>
          <w:p w:rsidR="003D5CE3" w:rsidRDefault="003D5CE3">
            <w:pPr>
              <w:pStyle w:val="TableParagraph"/>
              <w:rPr>
                <w:b/>
                <w:sz w:val="30"/>
              </w:rPr>
            </w:pPr>
          </w:p>
          <w:p w:rsidR="003D5CE3" w:rsidRDefault="003D5CE3">
            <w:pPr>
              <w:pStyle w:val="TableParagraph"/>
              <w:rPr>
                <w:b/>
                <w:sz w:val="30"/>
              </w:rPr>
            </w:pPr>
          </w:p>
          <w:p w:rsidR="003D5CE3" w:rsidRDefault="003D5CE3">
            <w:pPr>
              <w:pStyle w:val="TableParagraph"/>
              <w:rPr>
                <w:b/>
                <w:sz w:val="30"/>
              </w:rPr>
            </w:pPr>
          </w:p>
          <w:p w:rsidR="003D5CE3" w:rsidRDefault="00C85A18">
            <w:pPr>
              <w:pStyle w:val="TableParagraph"/>
              <w:spacing w:before="249"/>
              <w:ind w:left="28"/>
              <w:jc w:val="center"/>
              <w:rPr>
                <w:sz w:val="28"/>
              </w:rPr>
            </w:pPr>
            <w:r>
              <w:rPr>
                <w:w w:val="99"/>
                <w:sz w:val="28"/>
              </w:rPr>
              <w:t>2</w:t>
            </w:r>
          </w:p>
        </w:tc>
        <w:tc>
          <w:tcPr>
            <w:tcW w:w="1133" w:type="dxa"/>
          </w:tcPr>
          <w:p w:rsidR="003D5CE3" w:rsidRDefault="003D5CE3">
            <w:pPr>
              <w:pStyle w:val="TableParagraph"/>
              <w:rPr>
                <w:b/>
                <w:sz w:val="30"/>
              </w:rPr>
            </w:pPr>
          </w:p>
          <w:p w:rsidR="003D5CE3" w:rsidRDefault="003D5CE3">
            <w:pPr>
              <w:pStyle w:val="TableParagraph"/>
              <w:rPr>
                <w:b/>
                <w:sz w:val="30"/>
              </w:rPr>
            </w:pPr>
          </w:p>
          <w:p w:rsidR="003D5CE3" w:rsidRDefault="003D5CE3">
            <w:pPr>
              <w:pStyle w:val="TableParagraph"/>
              <w:rPr>
                <w:b/>
                <w:sz w:val="30"/>
              </w:rPr>
            </w:pPr>
          </w:p>
          <w:p w:rsidR="003D5CE3" w:rsidRDefault="00C85A18">
            <w:pPr>
              <w:pStyle w:val="TableParagraph"/>
              <w:spacing w:before="249"/>
              <w:ind w:left="24"/>
              <w:jc w:val="center"/>
              <w:rPr>
                <w:sz w:val="28"/>
              </w:rPr>
            </w:pPr>
            <w:r>
              <w:rPr>
                <w:w w:val="99"/>
                <w:sz w:val="28"/>
              </w:rPr>
              <w:t>2</w:t>
            </w:r>
          </w:p>
        </w:tc>
        <w:tc>
          <w:tcPr>
            <w:tcW w:w="1138" w:type="dxa"/>
          </w:tcPr>
          <w:p w:rsidR="003D5CE3" w:rsidRDefault="003D5CE3">
            <w:pPr>
              <w:pStyle w:val="TableParagraph"/>
              <w:rPr>
                <w:b/>
                <w:sz w:val="30"/>
              </w:rPr>
            </w:pPr>
          </w:p>
          <w:p w:rsidR="003D5CE3" w:rsidRDefault="003D5CE3">
            <w:pPr>
              <w:pStyle w:val="TableParagraph"/>
              <w:rPr>
                <w:b/>
                <w:sz w:val="30"/>
              </w:rPr>
            </w:pPr>
          </w:p>
          <w:p w:rsidR="003D5CE3" w:rsidRDefault="003D5CE3">
            <w:pPr>
              <w:pStyle w:val="TableParagraph"/>
              <w:rPr>
                <w:b/>
                <w:sz w:val="30"/>
              </w:rPr>
            </w:pPr>
          </w:p>
          <w:p w:rsidR="003D5CE3" w:rsidRDefault="00C85A18">
            <w:pPr>
              <w:pStyle w:val="TableParagraph"/>
              <w:spacing w:before="249"/>
              <w:ind w:left="10"/>
              <w:jc w:val="center"/>
              <w:rPr>
                <w:sz w:val="28"/>
              </w:rPr>
            </w:pPr>
            <w:r>
              <w:rPr>
                <w:w w:val="99"/>
                <w:sz w:val="28"/>
              </w:rPr>
              <w:t>2</w:t>
            </w:r>
          </w:p>
        </w:tc>
        <w:tc>
          <w:tcPr>
            <w:tcW w:w="1133" w:type="dxa"/>
          </w:tcPr>
          <w:p w:rsidR="003D5CE3" w:rsidRDefault="003D5CE3">
            <w:pPr>
              <w:pStyle w:val="TableParagraph"/>
              <w:rPr>
                <w:b/>
                <w:sz w:val="30"/>
              </w:rPr>
            </w:pPr>
          </w:p>
          <w:p w:rsidR="003D5CE3" w:rsidRDefault="003D5CE3">
            <w:pPr>
              <w:pStyle w:val="TableParagraph"/>
              <w:rPr>
                <w:b/>
                <w:sz w:val="30"/>
              </w:rPr>
            </w:pPr>
          </w:p>
          <w:p w:rsidR="003D5CE3" w:rsidRDefault="003D5CE3">
            <w:pPr>
              <w:pStyle w:val="TableParagraph"/>
              <w:rPr>
                <w:b/>
                <w:sz w:val="30"/>
              </w:rPr>
            </w:pPr>
          </w:p>
          <w:p w:rsidR="003D5CE3" w:rsidRDefault="00C85A18">
            <w:pPr>
              <w:pStyle w:val="TableParagraph"/>
              <w:spacing w:before="249"/>
              <w:ind w:left="6"/>
              <w:jc w:val="center"/>
              <w:rPr>
                <w:sz w:val="28"/>
              </w:rPr>
            </w:pPr>
            <w:r>
              <w:rPr>
                <w:w w:val="99"/>
                <w:sz w:val="28"/>
              </w:rPr>
              <w:t>2</w:t>
            </w:r>
          </w:p>
        </w:tc>
      </w:tr>
      <w:tr w:rsidR="003D5CE3">
        <w:trPr>
          <w:trHeight w:val="643"/>
        </w:trPr>
        <w:tc>
          <w:tcPr>
            <w:tcW w:w="9901" w:type="dxa"/>
            <w:gridSpan w:val="5"/>
          </w:tcPr>
          <w:p w:rsidR="003D5CE3" w:rsidRDefault="00C85A18">
            <w:pPr>
              <w:pStyle w:val="TableParagraph"/>
              <w:spacing w:line="314" w:lineRule="exact"/>
              <w:ind w:left="3047" w:right="3043"/>
              <w:jc w:val="center"/>
              <w:rPr>
                <w:b/>
                <w:i/>
                <w:sz w:val="28"/>
              </w:rPr>
            </w:pPr>
            <w:r>
              <w:rPr>
                <w:b/>
                <w:i/>
                <w:sz w:val="28"/>
              </w:rPr>
              <w:t>Общеинтеллектуальное</w:t>
            </w:r>
          </w:p>
          <w:p w:rsidR="003D5CE3" w:rsidRDefault="00C85A18">
            <w:pPr>
              <w:pStyle w:val="TableParagraph"/>
              <w:spacing w:line="309" w:lineRule="exact"/>
              <w:ind w:left="3047" w:right="3039"/>
              <w:jc w:val="center"/>
              <w:rPr>
                <w:b/>
                <w:i/>
                <w:sz w:val="28"/>
              </w:rPr>
            </w:pPr>
            <w:r>
              <w:rPr>
                <w:b/>
                <w:i/>
                <w:sz w:val="28"/>
              </w:rPr>
              <w:t>направление</w:t>
            </w:r>
          </w:p>
        </w:tc>
      </w:tr>
      <w:tr w:rsidR="003D5CE3">
        <w:trPr>
          <w:trHeight w:val="321"/>
        </w:trPr>
        <w:tc>
          <w:tcPr>
            <w:tcW w:w="5359" w:type="dxa"/>
          </w:tcPr>
          <w:p w:rsidR="003D5CE3" w:rsidRDefault="00C85A18">
            <w:pPr>
              <w:pStyle w:val="TableParagraph"/>
              <w:spacing w:line="301" w:lineRule="exact"/>
              <w:ind w:left="115"/>
              <w:rPr>
                <w:sz w:val="28"/>
              </w:rPr>
            </w:pPr>
            <w:r>
              <w:rPr>
                <w:sz w:val="28"/>
              </w:rPr>
              <w:t>Шахматы</w:t>
            </w:r>
          </w:p>
        </w:tc>
        <w:tc>
          <w:tcPr>
            <w:tcW w:w="1138" w:type="dxa"/>
          </w:tcPr>
          <w:p w:rsidR="003D5CE3" w:rsidRDefault="00C85A18">
            <w:pPr>
              <w:pStyle w:val="TableParagraph"/>
              <w:spacing w:line="301" w:lineRule="exact"/>
              <w:ind w:left="28"/>
              <w:jc w:val="center"/>
              <w:rPr>
                <w:sz w:val="28"/>
              </w:rPr>
            </w:pPr>
            <w:r>
              <w:rPr>
                <w:w w:val="99"/>
                <w:sz w:val="28"/>
              </w:rPr>
              <w:t>1</w:t>
            </w:r>
          </w:p>
        </w:tc>
        <w:tc>
          <w:tcPr>
            <w:tcW w:w="1133" w:type="dxa"/>
          </w:tcPr>
          <w:p w:rsidR="003D5CE3" w:rsidRDefault="00C85A18">
            <w:pPr>
              <w:pStyle w:val="TableParagraph"/>
              <w:spacing w:line="301" w:lineRule="exact"/>
              <w:ind w:left="24"/>
              <w:jc w:val="center"/>
              <w:rPr>
                <w:sz w:val="28"/>
              </w:rPr>
            </w:pPr>
            <w:r>
              <w:rPr>
                <w:w w:val="99"/>
                <w:sz w:val="28"/>
              </w:rPr>
              <w:t>1</w:t>
            </w:r>
          </w:p>
        </w:tc>
        <w:tc>
          <w:tcPr>
            <w:tcW w:w="1138" w:type="dxa"/>
          </w:tcPr>
          <w:p w:rsidR="003D5CE3" w:rsidRDefault="00C85A18">
            <w:pPr>
              <w:pStyle w:val="TableParagraph"/>
              <w:spacing w:line="301" w:lineRule="exact"/>
              <w:ind w:left="10"/>
              <w:jc w:val="center"/>
              <w:rPr>
                <w:sz w:val="28"/>
              </w:rPr>
            </w:pPr>
            <w:r>
              <w:rPr>
                <w:w w:val="99"/>
                <w:sz w:val="28"/>
              </w:rPr>
              <w:t>1</w:t>
            </w:r>
          </w:p>
        </w:tc>
        <w:tc>
          <w:tcPr>
            <w:tcW w:w="1133" w:type="dxa"/>
          </w:tcPr>
          <w:p w:rsidR="003D5CE3" w:rsidRDefault="00C85A18">
            <w:pPr>
              <w:pStyle w:val="TableParagraph"/>
              <w:spacing w:line="301" w:lineRule="exact"/>
              <w:ind w:left="6"/>
              <w:jc w:val="center"/>
              <w:rPr>
                <w:sz w:val="28"/>
              </w:rPr>
            </w:pPr>
            <w:r>
              <w:rPr>
                <w:w w:val="99"/>
                <w:sz w:val="28"/>
              </w:rPr>
              <w:t>1</w:t>
            </w:r>
          </w:p>
        </w:tc>
      </w:tr>
      <w:tr w:rsidR="003D5CE3">
        <w:trPr>
          <w:trHeight w:val="2577"/>
        </w:trPr>
        <w:tc>
          <w:tcPr>
            <w:tcW w:w="5359" w:type="dxa"/>
          </w:tcPr>
          <w:p w:rsidR="003D5CE3" w:rsidRDefault="00C85A18">
            <w:pPr>
              <w:pStyle w:val="TableParagraph"/>
              <w:spacing w:line="242" w:lineRule="auto"/>
              <w:ind w:left="115" w:right="1728"/>
              <w:rPr>
                <w:sz w:val="28"/>
              </w:rPr>
            </w:pPr>
            <w:r>
              <w:rPr>
                <w:sz w:val="28"/>
              </w:rPr>
              <w:t>Подготовка к олимпиадам</w:t>
            </w:r>
            <w:r>
              <w:rPr>
                <w:spacing w:val="1"/>
                <w:sz w:val="28"/>
              </w:rPr>
              <w:t xml:space="preserve"> </w:t>
            </w:r>
            <w:r>
              <w:rPr>
                <w:sz w:val="28"/>
              </w:rPr>
              <w:t>разного</w:t>
            </w:r>
            <w:r>
              <w:rPr>
                <w:spacing w:val="2"/>
                <w:sz w:val="28"/>
              </w:rPr>
              <w:t xml:space="preserve"> </w:t>
            </w:r>
            <w:r>
              <w:rPr>
                <w:sz w:val="28"/>
              </w:rPr>
              <w:t>уровня.День</w:t>
            </w:r>
            <w:r>
              <w:rPr>
                <w:spacing w:val="1"/>
                <w:sz w:val="28"/>
              </w:rPr>
              <w:t xml:space="preserve"> </w:t>
            </w:r>
            <w:r>
              <w:rPr>
                <w:sz w:val="28"/>
              </w:rPr>
              <w:t>науки</w:t>
            </w:r>
            <w:r>
              <w:rPr>
                <w:spacing w:val="9"/>
                <w:sz w:val="28"/>
              </w:rPr>
              <w:t xml:space="preserve"> </w:t>
            </w:r>
            <w:r>
              <w:rPr>
                <w:sz w:val="28"/>
              </w:rPr>
              <w:t>и</w:t>
            </w:r>
            <w:r>
              <w:rPr>
                <w:spacing w:val="-67"/>
                <w:sz w:val="28"/>
              </w:rPr>
              <w:t xml:space="preserve"> </w:t>
            </w:r>
            <w:r>
              <w:rPr>
                <w:sz w:val="28"/>
              </w:rPr>
              <w:t>творчества.</w:t>
            </w:r>
          </w:p>
          <w:p w:rsidR="003D5CE3" w:rsidRDefault="00C85A18">
            <w:pPr>
              <w:pStyle w:val="TableParagraph"/>
              <w:ind w:left="115" w:right="907"/>
              <w:rPr>
                <w:sz w:val="28"/>
              </w:rPr>
            </w:pPr>
            <w:r>
              <w:rPr>
                <w:spacing w:val="-1"/>
                <w:sz w:val="28"/>
              </w:rPr>
              <w:t xml:space="preserve">Научно-практическая </w:t>
            </w:r>
            <w:r>
              <w:rPr>
                <w:sz w:val="28"/>
              </w:rPr>
              <w:t>конференция.</w:t>
            </w:r>
            <w:r>
              <w:rPr>
                <w:spacing w:val="-67"/>
                <w:sz w:val="28"/>
              </w:rPr>
              <w:t xml:space="preserve"> </w:t>
            </w:r>
            <w:r>
              <w:rPr>
                <w:sz w:val="28"/>
              </w:rPr>
              <w:t>Защита индивидуальных и</w:t>
            </w:r>
            <w:r>
              <w:rPr>
                <w:spacing w:val="1"/>
                <w:sz w:val="28"/>
              </w:rPr>
              <w:t xml:space="preserve"> </w:t>
            </w:r>
            <w:r>
              <w:rPr>
                <w:sz w:val="28"/>
              </w:rPr>
              <w:t>творческих проектов.Библиотечные</w:t>
            </w:r>
            <w:r>
              <w:rPr>
                <w:spacing w:val="-67"/>
                <w:sz w:val="28"/>
              </w:rPr>
              <w:t xml:space="preserve"> </w:t>
            </w:r>
            <w:r>
              <w:rPr>
                <w:sz w:val="28"/>
              </w:rPr>
              <w:t>уроки.</w:t>
            </w:r>
          </w:p>
          <w:p w:rsidR="003D5CE3" w:rsidRDefault="00C85A18">
            <w:pPr>
              <w:pStyle w:val="TableParagraph"/>
              <w:spacing w:line="312" w:lineRule="exact"/>
              <w:ind w:left="115"/>
              <w:rPr>
                <w:sz w:val="28"/>
              </w:rPr>
            </w:pPr>
            <w:r>
              <w:rPr>
                <w:sz w:val="28"/>
              </w:rPr>
              <w:t>Конкурсы,</w:t>
            </w:r>
            <w:r>
              <w:rPr>
                <w:spacing w:val="1"/>
                <w:sz w:val="28"/>
              </w:rPr>
              <w:t xml:space="preserve"> </w:t>
            </w:r>
            <w:r>
              <w:rPr>
                <w:sz w:val="28"/>
              </w:rPr>
              <w:t>экскурсии, ролевые</w:t>
            </w:r>
            <w:r>
              <w:rPr>
                <w:spacing w:val="-5"/>
                <w:sz w:val="28"/>
              </w:rPr>
              <w:t xml:space="preserve"> </w:t>
            </w:r>
            <w:r>
              <w:rPr>
                <w:sz w:val="28"/>
              </w:rPr>
              <w:t>игры</w:t>
            </w:r>
            <w:r>
              <w:rPr>
                <w:spacing w:val="-8"/>
                <w:sz w:val="28"/>
              </w:rPr>
              <w:t xml:space="preserve"> </w:t>
            </w:r>
            <w:r>
              <w:rPr>
                <w:sz w:val="28"/>
              </w:rPr>
              <w:t>и</w:t>
            </w:r>
            <w:r>
              <w:rPr>
                <w:spacing w:val="-3"/>
                <w:sz w:val="28"/>
              </w:rPr>
              <w:t xml:space="preserve"> </w:t>
            </w:r>
            <w:r>
              <w:rPr>
                <w:sz w:val="28"/>
              </w:rPr>
              <w:t>др.</w:t>
            </w:r>
          </w:p>
        </w:tc>
        <w:tc>
          <w:tcPr>
            <w:tcW w:w="1138" w:type="dxa"/>
          </w:tcPr>
          <w:p w:rsidR="003D5CE3" w:rsidRDefault="003D5CE3">
            <w:pPr>
              <w:pStyle w:val="TableParagraph"/>
              <w:rPr>
                <w:b/>
                <w:sz w:val="30"/>
              </w:rPr>
            </w:pPr>
          </w:p>
          <w:p w:rsidR="003D5CE3" w:rsidRDefault="003D5CE3">
            <w:pPr>
              <w:pStyle w:val="TableParagraph"/>
              <w:spacing w:before="7"/>
              <w:rPr>
                <w:b/>
                <w:sz w:val="25"/>
              </w:rPr>
            </w:pPr>
          </w:p>
          <w:p w:rsidR="003D5CE3" w:rsidRDefault="00C85A18">
            <w:pPr>
              <w:pStyle w:val="TableParagraph"/>
              <w:spacing w:before="1"/>
              <w:ind w:left="28"/>
              <w:jc w:val="center"/>
              <w:rPr>
                <w:sz w:val="28"/>
              </w:rPr>
            </w:pPr>
            <w:r>
              <w:rPr>
                <w:w w:val="99"/>
                <w:sz w:val="28"/>
              </w:rPr>
              <w:t>1</w:t>
            </w:r>
          </w:p>
        </w:tc>
        <w:tc>
          <w:tcPr>
            <w:tcW w:w="1133" w:type="dxa"/>
          </w:tcPr>
          <w:p w:rsidR="003D5CE3" w:rsidRDefault="003D5CE3">
            <w:pPr>
              <w:pStyle w:val="TableParagraph"/>
              <w:rPr>
                <w:b/>
                <w:sz w:val="30"/>
              </w:rPr>
            </w:pPr>
          </w:p>
          <w:p w:rsidR="003D5CE3" w:rsidRDefault="003D5CE3">
            <w:pPr>
              <w:pStyle w:val="TableParagraph"/>
              <w:spacing w:before="7"/>
              <w:rPr>
                <w:b/>
                <w:sz w:val="25"/>
              </w:rPr>
            </w:pPr>
          </w:p>
          <w:p w:rsidR="003D5CE3" w:rsidRDefault="00C85A18">
            <w:pPr>
              <w:pStyle w:val="TableParagraph"/>
              <w:spacing w:before="1"/>
              <w:ind w:left="24"/>
              <w:jc w:val="center"/>
              <w:rPr>
                <w:sz w:val="28"/>
              </w:rPr>
            </w:pPr>
            <w:r>
              <w:rPr>
                <w:w w:val="99"/>
                <w:sz w:val="28"/>
              </w:rPr>
              <w:t>1</w:t>
            </w:r>
          </w:p>
        </w:tc>
        <w:tc>
          <w:tcPr>
            <w:tcW w:w="1138" w:type="dxa"/>
          </w:tcPr>
          <w:p w:rsidR="003D5CE3" w:rsidRDefault="003D5CE3">
            <w:pPr>
              <w:pStyle w:val="TableParagraph"/>
              <w:rPr>
                <w:b/>
                <w:sz w:val="30"/>
              </w:rPr>
            </w:pPr>
          </w:p>
          <w:p w:rsidR="003D5CE3" w:rsidRDefault="003D5CE3">
            <w:pPr>
              <w:pStyle w:val="TableParagraph"/>
              <w:spacing w:before="7"/>
              <w:rPr>
                <w:b/>
                <w:sz w:val="25"/>
              </w:rPr>
            </w:pPr>
          </w:p>
          <w:p w:rsidR="003D5CE3" w:rsidRDefault="00C85A18">
            <w:pPr>
              <w:pStyle w:val="TableParagraph"/>
              <w:spacing w:before="1"/>
              <w:ind w:left="10"/>
              <w:jc w:val="center"/>
              <w:rPr>
                <w:sz w:val="28"/>
              </w:rPr>
            </w:pPr>
            <w:r>
              <w:rPr>
                <w:w w:val="99"/>
                <w:sz w:val="28"/>
              </w:rPr>
              <w:t>1</w:t>
            </w:r>
          </w:p>
        </w:tc>
        <w:tc>
          <w:tcPr>
            <w:tcW w:w="1133" w:type="dxa"/>
          </w:tcPr>
          <w:p w:rsidR="003D5CE3" w:rsidRDefault="003D5CE3">
            <w:pPr>
              <w:pStyle w:val="TableParagraph"/>
              <w:rPr>
                <w:b/>
                <w:sz w:val="30"/>
              </w:rPr>
            </w:pPr>
          </w:p>
          <w:p w:rsidR="003D5CE3" w:rsidRDefault="003D5CE3">
            <w:pPr>
              <w:pStyle w:val="TableParagraph"/>
              <w:spacing w:before="7"/>
              <w:rPr>
                <w:b/>
                <w:sz w:val="25"/>
              </w:rPr>
            </w:pPr>
          </w:p>
          <w:p w:rsidR="003D5CE3" w:rsidRDefault="00C85A18">
            <w:pPr>
              <w:pStyle w:val="TableParagraph"/>
              <w:spacing w:before="1"/>
              <w:ind w:left="6"/>
              <w:jc w:val="center"/>
              <w:rPr>
                <w:sz w:val="28"/>
              </w:rPr>
            </w:pPr>
            <w:r>
              <w:rPr>
                <w:w w:val="99"/>
                <w:sz w:val="28"/>
              </w:rPr>
              <w:t>1</w:t>
            </w:r>
          </w:p>
        </w:tc>
      </w:tr>
      <w:tr w:rsidR="003D5CE3">
        <w:trPr>
          <w:trHeight w:val="643"/>
        </w:trPr>
        <w:tc>
          <w:tcPr>
            <w:tcW w:w="9901" w:type="dxa"/>
            <w:gridSpan w:val="5"/>
          </w:tcPr>
          <w:p w:rsidR="003D5CE3" w:rsidRDefault="00C85A18">
            <w:pPr>
              <w:pStyle w:val="TableParagraph"/>
              <w:spacing w:line="315" w:lineRule="exact"/>
              <w:ind w:left="3047" w:right="3030"/>
              <w:jc w:val="center"/>
              <w:rPr>
                <w:b/>
                <w:i/>
                <w:sz w:val="28"/>
              </w:rPr>
            </w:pPr>
            <w:r>
              <w:rPr>
                <w:b/>
                <w:i/>
                <w:sz w:val="28"/>
              </w:rPr>
              <w:t>Духовно-нравственное</w:t>
            </w:r>
          </w:p>
          <w:p w:rsidR="003D5CE3" w:rsidRDefault="00C85A18">
            <w:pPr>
              <w:pStyle w:val="TableParagraph"/>
              <w:spacing w:line="309" w:lineRule="exact"/>
              <w:ind w:left="3047" w:right="3029"/>
              <w:jc w:val="center"/>
              <w:rPr>
                <w:b/>
                <w:i/>
                <w:sz w:val="28"/>
              </w:rPr>
            </w:pPr>
            <w:r>
              <w:rPr>
                <w:b/>
                <w:i/>
                <w:sz w:val="28"/>
              </w:rPr>
              <w:t>направление</w:t>
            </w:r>
          </w:p>
        </w:tc>
      </w:tr>
      <w:tr w:rsidR="003D5CE3">
        <w:trPr>
          <w:trHeight w:val="3221"/>
        </w:trPr>
        <w:tc>
          <w:tcPr>
            <w:tcW w:w="5359" w:type="dxa"/>
          </w:tcPr>
          <w:p w:rsidR="003D5CE3" w:rsidRDefault="00C85A18">
            <w:pPr>
              <w:pStyle w:val="TableParagraph"/>
              <w:ind w:left="115" w:right="993"/>
              <w:rPr>
                <w:sz w:val="28"/>
              </w:rPr>
            </w:pPr>
            <w:r>
              <w:rPr>
                <w:sz w:val="28"/>
              </w:rPr>
              <w:t>Уроки</w:t>
            </w:r>
            <w:r>
              <w:rPr>
                <w:spacing w:val="-1"/>
                <w:sz w:val="28"/>
              </w:rPr>
              <w:t xml:space="preserve"> </w:t>
            </w:r>
            <w:r>
              <w:rPr>
                <w:sz w:val="28"/>
              </w:rPr>
              <w:t>мужества,</w:t>
            </w:r>
            <w:r>
              <w:rPr>
                <w:spacing w:val="3"/>
                <w:sz w:val="28"/>
              </w:rPr>
              <w:t xml:space="preserve"> </w:t>
            </w:r>
            <w:r>
              <w:rPr>
                <w:sz w:val="28"/>
              </w:rPr>
              <w:t>правового</w:t>
            </w:r>
            <w:r>
              <w:rPr>
                <w:spacing w:val="1"/>
                <w:sz w:val="28"/>
              </w:rPr>
              <w:t xml:space="preserve"> </w:t>
            </w:r>
            <w:r>
              <w:rPr>
                <w:sz w:val="28"/>
              </w:rPr>
              <w:t>воспитания,</w:t>
            </w:r>
            <w:r>
              <w:rPr>
                <w:spacing w:val="-11"/>
                <w:sz w:val="28"/>
              </w:rPr>
              <w:t xml:space="preserve"> </w:t>
            </w:r>
            <w:r>
              <w:rPr>
                <w:sz w:val="28"/>
              </w:rPr>
              <w:t>уроки</w:t>
            </w:r>
            <w:r>
              <w:rPr>
                <w:spacing w:val="-11"/>
                <w:sz w:val="28"/>
              </w:rPr>
              <w:t xml:space="preserve"> </w:t>
            </w:r>
            <w:r>
              <w:rPr>
                <w:sz w:val="28"/>
              </w:rPr>
              <w:t>нравственности,</w:t>
            </w:r>
            <w:r>
              <w:rPr>
                <w:spacing w:val="-67"/>
                <w:sz w:val="28"/>
              </w:rPr>
              <w:t xml:space="preserve"> </w:t>
            </w:r>
            <w:r>
              <w:rPr>
                <w:sz w:val="28"/>
              </w:rPr>
              <w:t>экскурсии, творческие встречи,</w:t>
            </w:r>
            <w:r>
              <w:rPr>
                <w:spacing w:val="1"/>
                <w:sz w:val="28"/>
              </w:rPr>
              <w:t xml:space="preserve"> </w:t>
            </w:r>
            <w:r>
              <w:rPr>
                <w:sz w:val="28"/>
              </w:rPr>
              <w:t>выставки, акции милосердия,</w:t>
            </w:r>
            <w:r>
              <w:rPr>
                <w:spacing w:val="1"/>
                <w:sz w:val="28"/>
              </w:rPr>
              <w:t xml:space="preserve"> </w:t>
            </w:r>
            <w:r>
              <w:rPr>
                <w:sz w:val="28"/>
              </w:rPr>
              <w:t>конкурсы рисунковПраздничные</w:t>
            </w:r>
            <w:r>
              <w:rPr>
                <w:spacing w:val="1"/>
                <w:sz w:val="28"/>
              </w:rPr>
              <w:t xml:space="preserve"> </w:t>
            </w:r>
            <w:r>
              <w:rPr>
                <w:sz w:val="28"/>
              </w:rPr>
              <w:t>концерты.</w:t>
            </w:r>
          </w:p>
          <w:p w:rsidR="003D5CE3" w:rsidRDefault="00C85A18">
            <w:pPr>
              <w:pStyle w:val="TableParagraph"/>
              <w:spacing w:line="322" w:lineRule="exact"/>
              <w:ind w:left="115" w:right="446"/>
              <w:rPr>
                <w:sz w:val="28"/>
              </w:rPr>
            </w:pPr>
            <w:r>
              <w:rPr>
                <w:sz w:val="28"/>
              </w:rPr>
              <w:t>Акции</w:t>
            </w:r>
            <w:r>
              <w:rPr>
                <w:spacing w:val="-9"/>
                <w:sz w:val="28"/>
              </w:rPr>
              <w:t xml:space="preserve"> </w:t>
            </w:r>
            <w:r>
              <w:rPr>
                <w:sz w:val="28"/>
              </w:rPr>
              <w:t>«Милосердие»,</w:t>
            </w:r>
            <w:r>
              <w:rPr>
                <w:spacing w:val="-4"/>
                <w:sz w:val="28"/>
              </w:rPr>
              <w:t xml:space="preserve"> </w:t>
            </w:r>
            <w:r>
              <w:rPr>
                <w:sz w:val="28"/>
              </w:rPr>
              <w:t>«Мой</w:t>
            </w:r>
            <w:r>
              <w:rPr>
                <w:spacing w:val="-8"/>
                <w:sz w:val="28"/>
              </w:rPr>
              <w:t xml:space="preserve"> </w:t>
            </w:r>
            <w:r>
              <w:rPr>
                <w:sz w:val="28"/>
              </w:rPr>
              <w:t>маленький</w:t>
            </w:r>
            <w:r>
              <w:rPr>
                <w:spacing w:val="-67"/>
                <w:sz w:val="28"/>
              </w:rPr>
              <w:t xml:space="preserve"> </w:t>
            </w:r>
            <w:r>
              <w:rPr>
                <w:sz w:val="28"/>
              </w:rPr>
              <w:t>друг».</w:t>
            </w:r>
          </w:p>
        </w:tc>
        <w:tc>
          <w:tcPr>
            <w:tcW w:w="1138" w:type="dxa"/>
          </w:tcPr>
          <w:p w:rsidR="003D5CE3" w:rsidRDefault="003D5CE3">
            <w:pPr>
              <w:pStyle w:val="TableParagraph"/>
              <w:rPr>
                <w:b/>
                <w:sz w:val="30"/>
              </w:rPr>
            </w:pPr>
          </w:p>
          <w:p w:rsidR="003D5CE3" w:rsidRDefault="003D5CE3">
            <w:pPr>
              <w:pStyle w:val="TableParagraph"/>
              <w:spacing w:before="9"/>
              <w:rPr>
                <w:b/>
                <w:sz w:val="42"/>
              </w:rPr>
            </w:pPr>
          </w:p>
          <w:p w:rsidR="003D5CE3" w:rsidRDefault="00C85A18">
            <w:pPr>
              <w:pStyle w:val="TableParagraph"/>
              <w:ind w:left="28"/>
              <w:jc w:val="center"/>
              <w:rPr>
                <w:sz w:val="28"/>
              </w:rPr>
            </w:pPr>
            <w:r>
              <w:rPr>
                <w:w w:val="99"/>
                <w:sz w:val="28"/>
              </w:rPr>
              <w:t>1</w:t>
            </w:r>
          </w:p>
        </w:tc>
        <w:tc>
          <w:tcPr>
            <w:tcW w:w="1133" w:type="dxa"/>
          </w:tcPr>
          <w:p w:rsidR="003D5CE3" w:rsidRDefault="003D5CE3">
            <w:pPr>
              <w:pStyle w:val="TableParagraph"/>
              <w:rPr>
                <w:b/>
                <w:sz w:val="30"/>
              </w:rPr>
            </w:pPr>
          </w:p>
          <w:p w:rsidR="003D5CE3" w:rsidRDefault="003D5CE3">
            <w:pPr>
              <w:pStyle w:val="TableParagraph"/>
              <w:spacing w:before="9"/>
              <w:rPr>
                <w:b/>
                <w:sz w:val="42"/>
              </w:rPr>
            </w:pPr>
          </w:p>
          <w:p w:rsidR="003D5CE3" w:rsidRDefault="00C85A18">
            <w:pPr>
              <w:pStyle w:val="TableParagraph"/>
              <w:ind w:left="24"/>
              <w:jc w:val="center"/>
              <w:rPr>
                <w:sz w:val="28"/>
              </w:rPr>
            </w:pPr>
            <w:r>
              <w:rPr>
                <w:w w:val="99"/>
                <w:sz w:val="28"/>
              </w:rPr>
              <w:t>1</w:t>
            </w:r>
          </w:p>
        </w:tc>
        <w:tc>
          <w:tcPr>
            <w:tcW w:w="1138" w:type="dxa"/>
          </w:tcPr>
          <w:p w:rsidR="003D5CE3" w:rsidRDefault="003D5CE3">
            <w:pPr>
              <w:pStyle w:val="TableParagraph"/>
              <w:rPr>
                <w:b/>
                <w:sz w:val="30"/>
              </w:rPr>
            </w:pPr>
          </w:p>
          <w:p w:rsidR="003D5CE3" w:rsidRDefault="003D5CE3">
            <w:pPr>
              <w:pStyle w:val="TableParagraph"/>
              <w:spacing w:before="9"/>
              <w:rPr>
                <w:b/>
                <w:sz w:val="42"/>
              </w:rPr>
            </w:pPr>
          </w:p>
          <w:p w:rsidR="003D5CE3" w:rsidRDefault="00C85A18">
            <w:pPr>
              <w:pStyle w:val="TableParagraph"/>
              <w:ind w:left="10"/>
              <w:jc w:val="center"/>
              <w:rPr>
                <w:sz w:val="28"/>
              </w:rPr>
            </w:pPr>
            <w:r>
              <w:rPr>
                <w:w w:val="99"/>
                <w:sz w:val="28"/>
              </w:rPr>
              <w:t>1</w:t>
            </w:r>
          </w:p>
        </w:tc>
        <w:tc>
          <w:tcPr>
            <w:tcW w:w="1133" w:type="dxa"/>
          </w:tcPr>
          <w:p w:rsidR="003D5CE3" w:rsidRDefault="003D5CE3">
            <w:pPr>
              <w:pStyle w:val="TableParagraph"/>
              <w:rPr>
                <w:b/>
                <w:sz w:val="30"/>
              </w:rPr>
            </w:pPr>
          </w:p>
          <w:p w:rsidR="003D5CE3" w:rsidRDefault="003D5CE3">
            <w:pPr>
              <w:pStyle w:val="TableParagraph"/>
              <w:spacing w:before="9"/>
              <w:rPr>
                <w:b/>
                <w:sz w:val="42"/>
              </w:rPr>
            </w:pPr>
          </w:p>
          <w:p w:rsidR="003D5CE3" w:rsidRDefault="00C85A18">
            <w:pPr>
              <w:pStyle w:val="TableParagraph"/>
              <w:ind w:left="6"/>
              <w:jc w:val="center"/>
              <w:rPr>
                <w:sz w:val="28"/>
              </w:rPr>
            </w:pPr>
            <w:r>
              <w:rPr>
                <w:w w:val="99"/>
                <w:sz w:val="28"/>
              </w:rPr>
              <w:t>1</w:t>
            </w:r>
          </w:p>
        </w:tc>
      </w:tr>
      <w:tr w:rsidR="003D5CE3">
        <w:trPr>
          <w:trHeight w:val="325"/>
        </w:trPr>
        <w:tc>
          <w:tcPr>
            <w:tcW w:w="9901" w:type="dxa"/>
            <w:gridSpan w:val="5"/>
          </w:tcPr>
          <w:p w:rsidR="003D5CE3" w:rsidRDefault="00C85A18">
            <w:pPr>
              <w:pStyle w:val="TableParagraph"/>
              <w:spacing w:line="306" w:lineRule="exact"/>
              <w:ind w:left="3047" w:right="3034"/>
              <w:jc w:val="center"/>
              <w:rPr>
                <w:b/>
                <w:i/>
                <w:sz w:val="28"/>
              </w:rPr>
            </w:pPr>
            <w:r>
              <w:rPr>
                <w:b/>
                <w:i/>
                <w:sz w:val="28"/>
              </w:rPr>
              <w:t>Социальное</w:t>
            </w:r>
            <w:r>
              <w:rPr>
                <w:b/>
                <w:i/>
                <w:spacing w:val="-10"/>
                <w:sz w:val="28"/>
              </w:rPr>
              <w:t xml:space="preserve"> </w:t>
            </w:r>
            <w:r>
              <w:rPr>
                <w:b/>
                <w:i/>
                <w:sz w:val="28"/>
              </w:rPr>
              <w:t>направление</w:t>
            </w:r>
          </w:p>
        </w:tc>
      </w:tr>
      <w:tr w:rsidR="003D5CE3">
        <w:trPr>
          <w:trHeight w:val="508"/>
        </w:trPr>
        <w:tc>
          <w:tcPr>
            <w:tcW w:w="5359" w:type="dxa"/>
          </w:tcPr>
          <w:p w:rsidR="003D5CE3" w:rsidRDefault="00C85A18">
            <w:pPr>
              <w:pStyle w:val="TableParagraph"/>
              <w:spacing w:line="310" w:lineRule="exact"/>
              <w:ind w:left="115"/>
              <w:rPr>
                <w:sz w:val="28"/>
              </w:rPr>
            </w:pPr>
            <w:r>
              <w:rPr>
                <w:sz w:val="28"/>
              </w:rPr>
              <w:t>Азбука</w:t>
            </w:r>
            <w:r>
              <w:rPr>
                <w:spacing w:val="-5"/>
                <w:sz w:val="28"/>
              </w:rPr>
              <w:t xml:space="preserve"> </w:t>
            </w:r>
            <w:r>
              <w:rPr>
                <w:sz w:val="28"/>
              </w:rPr>
              <w:t>пешехода.</w:t>
            </w:r>
          </w:p>
        </w:tc>
        <w:tc>
          <w:tcPr>
            <w:tcW w:w="1138" w:type="dxa"/>
          </w:tcPr>
          <w:p w:rsidR="003D5CE3" w:rsidRDefault="00C85A18">
            <w:pPr>
              <w:pStyle w:val="TableParagraph"/>
              <w:spacing w:before="107"/>
              <w:ind w:left="331" w:right="303"/>
              <w:jc w:val="center"/>
              <w:rPr>
                <w:sz w:val="28"/>
              </w:rPr>
            </w:pPr>
            <w:r>
              <w:rPr>
                <w:sz w:val="28"/>
              </w:rPr>
              <w:t>0,2</w:t>
            </w:r>
          </w:p>
        </w:tc>
        <w:tc>
          <w:tcPr>
            <w:tcW w:w="1133" w:type="dxa"/>
          </w:tcPr>
          <w:p w:rsidR="003D5CE3" w:rsidRDefault="00C85A18">
            <w:pPr>
              <w:pStyle w:val="TableParagraph"/>
              <w:spacing w:before="107"/>
              <w:ind w:left="336" w:right="312"/>
              <w:jc w:val="center"/>
              <w:rPr>
                <w:sz w:val="28"/>
              </w:rPr>
            </w:pPr>
            <w:r>
              <w:rPr>
                <w:sz w:val="28"/>
              </w:rPr>
              <w:t>0,2</w:t>
            </w:r>
          </w:p>
        </w:tc>
        <w:tc>
          <w:tcPr>
            <w:tcW w:w="1138" w:type="dxa"/>
          </w:tcPr>
          <w:p w:rsidR="003D5CE3" w:rsidRDefault="00C85A18">
            <w:pPr>
              <w:pStyle w:val="TableParagraph"/>
              <w:spacing w:before="107"/>
              <w:ind w:left="332" w:right="303"/>
              <w:jc w:val="center"/>
              <w:rPr>
                <w:sz w:val="28"/>
              </w:rPr>
            </w:pPr>
            <w:r>
              <w:rPr>
                <w:sz w:val="28"/>
              </w:rPr>
              <w:t>0,2</w:t>
            </w:r>
          </w:p>
        </w:tc>
        <w:tc>
          <w:tcPr>
            <w:tcW w:w="1133" w:type="dxa"/>
          </w:tcPr>
          <w:p w:rsidR="003D5CE3" w:rsidRDefault="00C85A18">
            <w:pPr>
              <w:pStyle w:val="TableParagraph"/>
              <w:spacing w:before="107"/>
              <w:ind w:left="327" w:right="312"/>
              <w:jc w:val="center"/>
              <w:rPr>
                <w:sz w:val="28"/>
              </w:rPr>
            </w:pPr>
            <w:r>
              <w:rPr>
                <w:sz w:val="28"/>
              </w:rPr>
              <w:t>0,2</w:t>
            </w:r>
          </w:p>
        </w:tc>
      </w:tr>
    </w:tbl>
    <w:p w:rsidR="003D5CE3" w:rsidRDefault="003D5CE3">
      <w:pPr>
        <w:jc w:val="center"/>
        <w:rPr>
          <w:sz w:val="28"/>
        </w:rPr>
        <w:sectPr w:rsidR="003D5CE3">
          <w:pgSz w:w="11910" w:h="16840"/>
          <w:pgMar w:top="1120" w:right="0" w:bottom="280" w:left="620" w:header="720" w:footer="720" w:gutter="0"/>
          <w:cols w:space="720"/>
        </w:sectPr>
      </w:pP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9"/>
        <w:gridCol w:w="1138"/>
        <w:gridCol w:w="1133"/>
        <w:gridCol w:w="1138"/>
        <w:gridCol w:w="1133"/>
      </w:tblGrid>
      <w:tr w:rsidR="003D5CE3">
        <w:trPr>
          <w:trHeight w:val="508"/>
        </w:trPr>
        <w:tc>
          <w:tcPr>
            <w:tcW w:w="5359" w:type="dxa"/>
          </w:tcPr>
          <w:p w:rsidR="003D5CE3" w:rsidRDefault="003D5CE3">
            <w:pPr>
              <w:pStyle w:val="TableParagraph"/>
              <w:rPr>
                <w:sz w:val="26"/>
              </w:rPr>
            </w:pPr>
          </w:p>
        </w:tc>
        <w:tc>
          <w:tcPr>
            <w:tcW w:w="1138" w:type="dxa"/>
          </w:tcPr>
          <w:p w:rsidR="003D5CE3" w:rsidRDefault="00C85A18">
            <w:pPr>
              <w:pStyle w:val="TableParagraph"/>
              <w:spacing w:line="310" w:lineRule="exact"/>
              <w:ind w:left="28"/>
              <w:jc w:val="center"/>
              <w:rPr>
                <w:sz w:val="28"/>
              </w:rPr>
            </w:pPr>
            <w:r>
              <w:rPr>
                <w:w w:val="99"/>
                <w:sz w:val="28"/>
              </w:rPr>
              <w:t>5</w:t>
            </w:r>
          </w:p>
        </w:tc>
        <w:tc>
          <w:tcPr>
            <w:tcW w:w="1133" w:type="dxa"/>
          </w:tcPr>
          <w:p w:rsidR="003D5CE3" w:rsidRDefault="00C85A18">
            <w:pPr>
              <w:pStyle w:val="TableParagraph"/>
              <w:spacing w:line="310" w:lineRule="exact"/>
              <w:ind w:left="24"/>
              <w:jc w:val="center"/>
              <w:rPr>
                <w:sz w:val="28"/>
              </w:rPr>
            </w:pPr>
            <w:r>
              <w:rPr>
                <w:w w:val="99"/>
                <w:sz w:val="28"/>
              </w:rPr>
              <w:t>5</w:t>
            </w:r>
          </w:p>
        </w:tc>
        <w:tc>
          <w:tcPr>
            <w:tcW w:w="1138" w:type="dxa"/>
          </w:tcPr>
          <w:p w:rsidR="003D5CE3" w:rsidRDefault="00C85A18">
            <w:pPr>
              <w:pStyle w:val="TableParagraph"/>
              <w:spacing w:line="310" w:lineRule="exact"/>
              <w:ind w:left="29"/>
              <w:jc w:val="center"/>
              <w:rPr>
                <w:sz w:val="28"/>
              </w:rPr>
            </w:pPr>
            <w:r>
              <w:rPr>
                <w:w w:val="99"/>
                <w:sz w:val="28"/>
              </w:rPr>
              <w:t>5</w:t>
            </w:r>
          </w:p>
        </w:tc>
        <w:tc>
          <w:tcPr>
            <w:tcW w:w="1133" w:type="dxa"/>
          </w:tcPr>
          <w:p w:rsidR="003D5CE3" w:rsidRDefault="00C85A18">
            <w:pPr>
              <w:pStyle w:val="TableParagraph"/>
              <w:spacing w:line="310" w:lineRule="exact"/>
              <w:ind w:left="15"/>
              <w:jc w:val="center"/>
              <w:rPr>
                <w:sz w:val="28"/>
              </w:rPr>
            </w:pPr>
            <w:r>
              <w:rPr>
                <w:w w:val="99"/>
                <w:sz w:val="28"/>
              </w:rPr>
              <w:t>5</w:t>
            </w:r>
          </w:p>
        </w:tc>
      </w:tr>
      <w:tr w:rsidR="003D5CE3">
        <w:trPr>
          <w:trHeight w:val="2256"/>
        </w:trPr>
        <w:tc>
          <w:tcPr>
            <w:tcW w:w="5359" w:type="dxa"/>
          </w:tcPr>
          <w:p w:rsidR="003D5CE3" w:rsidRDefault="00C85A18">
            <w:pPr>
              <w:pStyle w:val="TableParagraph"/>
              <w:ind w:left="115" w:right="382"/>
              <w:rPr>
                <w:sz w:val="28"/>
              </w:rPr>
            </w:pPr>
            <w:r>
              <w:rPr>
                <w:sz w:val="28"/>
              </w:rPr>
              <w:t>Профориентационные беседы, встречи с</w:t>
            </w:r>
            <w:r>
              <w:rPr>
                <w:spacing w:val="-68"/>
                <w:sz w:val="28"/>
              </w:rPr>
              <w:t xml:space="preserve"> </w:t>
            </w:r>
            <w:r>
              <w:rPr>
                <w:sz w:val="28"/>
              </w:rPr>
              <w:t>представителями разных профессий,</w:t>
            </w:r>
            <w:r>
              <w:rPr>
                <w:spacing w:val="1"/>
                <w:sz w:val="28"/>
              </w:rPr>
              <w:t xml:space="preserve"> </w:t>
            </w:r>
            <w:r>
              <w:rPr>
                <w:sz w:val="28"/>
              </w:rPr>
              <w:t>экскурсии на предприятия; выставки</w:t>
            </w:r>
            <w:r>
              <w:rPr>
                <w:spacing w:val="1"/>
                <w:sz w:val="28"/>
              </w:rPr>
              <w:t xml:space="preserve"> </w:t>
            </w:r>
            <w:r>
              <w:rPr>
                <w:sz w:val="28"/>
              </w:rPr>
              <w:t>поделок и детского творчества; КТД;</w:t>
            </w:r>
            <w:r>
              <w:rPr>
                <w:spacing w:val="1"/>
                <w:sz w:val="28"/>
              </w:rPr>
              <w:t xml:space="preserve"> </w:t>
            </w:r>
            <w:r>
              <w:rPr>
                <w:sz w:val="28"/>
              </w:rPr>
              <w:t>социально-значимые</w:t>
            </w:r>
            <w:r>
              <w:rPr>
                <w:spacing w:val="1"/>
                <w:sz w:val="28"/>
              </w:rPr>
              <w:t xml:space="preserve"> </w:t>
            </w:r>
            <w:r>
              <w:rPr>
                <w:sz w:val="28"/>
              </w:rPr>
              <w:t>проекты (поплану</w:t>
            </w:r>
            <w:r>
              <w:rPr>
                <w:spacing w:val="1"/>
                <w:sz w:val="28"/>
              </w:rPr>
              <w:t xml:space="preserve"> </w:t>
            </w:r>
            <w:r>
              <w:rPr>
                <w:sz w:val="28"/>
              </w:rPr>
              <w:t>воспитательной</w:t>
            </w:r>
            <w:r>
              <w:rPr>
                <w:spacing w:val="7"/>
                <w:sz w:val="28"/>
              </w:rPr>
              <w:t xml:space="preserve"> </w:t>
            </w:r>
            <w:r>
              <w:rPr>
                <w:sz w:val="28"/>
              </w:rPr>
              <w:t>работы).</w:t>
            </w:r>
          </w:p>
          <w:p w:rsidR="003D5CE3" w:rsidRDefault="00C85A18">
            <w:pPr>
              <w:pStyle w:val="TableParagraph"/>
              <w:spacing w:line="314" w:lineRule="exact"/>
              <w:ind w:left="115"/>
              <w:rPr>
                <w:sz w:val="28"/>
              </w:rPr>
            </w:pPr>
            <w:r>
              <w:rPr>
                <w:sz w:val="28"/>
              </w:rPr>
              <w:t>Проект</w:t>
            </w:r>
            <w:r>
              <w:rPr>
                <w:spacing w:val="-9"/>
                <w:sz w:val="28"/>
              </w:rPr>
              <w:t xml:space="preserve"> </w:t>
            </w:r>
            <w:r>
              <w:rPr>
                <w:sz w:val="28"/>
              </w:rPr>
              <w:t>«Радуга</w:t>
            </w:r>
            <w:r>
              <w:rPr>
                <w:spacing w:val="-5"/>
                <w:sz w:val="28"/>
              </w:rPr>
              <w:t xml:space="preserve"> </w:t>
            </w:r>
            <w:r>
              <w:rPr>
                <w:sz w:val="28"/>
              </w:rPr>
              <w:t>профессий».</w:t>
            </w:r>
          </w:p>
        </w:tc>
        <w:tc>
          <w:tcPr>
            <w:tcW w:w="1138" w:type="dxa"/>
          </w:tcPr>
          <w:p w:rsidR="003D5CE3" w:rsidRDefault="003D5CE3">
            <w:pPr>
              <w:pStyle w:val="TableParagraph"/>
              <w:rPr>
                <w:b/>
                <w:sz w:val="30"/>
              </w:rPr>
            </w:pPr>
          </w:p>
          <w:p w:rsidR="003D5CE3" w:rsidRDefault="003D5CE3">
            <w:pPr>
              <w:pStyle w:val="TableParagraph"/>
              <w:spacing w:before="3"/>
              <w:rPr>
                <w:b/>
                <w:sz w:val="25"/>
              </w:rPr>
            </w:pPr>
          </w:p>
          <w:p w:rsidR="003D5CE3" w:rsidRDefault="00C85A18">
            <w:pPr>
              <w:pStyle w:val="TableParagraph"/>
              <w:ind w:left="28"/>
              <w:jc w:val="center"/>
              <w:rPr>
                <w:sz w:val="28"/>
              </w:rPr>
            </w:pPr>
            <w:r>
              <w:rPr>
                <w:w w:val="99"/>
                <w:sz w:val="28"/>
              </w:rPr>
              <w:t>1</w:t>
            </w:r>
          </w:p>
        </w:tc>
        <w:tc>
          <w:tcPr>
            <w:tcW w:w="1133" w:type="dxa"/>
          </w:tcPr>
          <w:p w:rsidR="003D5CE3" w:rsidRDefault="003D5CE3">
            <w:pPr>
              <w:pStyle w:val="TableParagraph"/>
              <w:rPr>
                <w:b/>
                <w:sz w:val="30"/>
              </w:rPr>
            </w:pPr>
          </w:p>
          <w:p w:rsidR="003D5CE3" w:rsidRDefault="003D5CE3">
            <w:pPr>
              <w:pStyle w:val="TableParagraph"/>
              <w:spacing w:before="3"/>
              <w:rPr>
                <w:b/>
                <w:sz w:val="25"/>
              </w:rPr>
            </w:pPr>
          </w:p>
          <w:p w:rsidR="003D5CE3" w:rsidRDefault="00C85A18">
            <w:pPr>
              <w:pStyle w:val="TableParagraph"/>
              <w:ind w:left="24"/>
              <w:jc w:val="center"/>
              <w:rPr>
                <w:sz w:val="28"/>
              </w:rPr>
            </w:pPr>
            <w:r>
              <w:rPr>
                <w:w w:val="99"/>
                <w:sz w:val="28"/>
              </w:rPr>
              <w:t>1</w:t>
            </w:r>
          </w:p>
        </w:tc>
        <w:tc>
          <w:tcPr>
            <w:tcW w:w="1138" w:type="dxa"/>
          </w:tcPr>
          <w:p w:rsidR="003D5CE3" w:rsidRDefault="003D5CE3">
            <w:pPr>
              <w:pStyle w:val="TableParagraph"/>
              <w:rPr>
                <w:b/>
                <w:sz w:val="30"/>
              </w:rPr>
            </w:pPr>
          </w:p>
          <w:p w:rsidR="003D5CE3" w:rsidRDefault="003D5CE3">
            <w:pPr>
              <w:pStyle w:val="TableParagraph"/>
              <w:spacing w:before="3"/>
              <w:rPr>
                <w:b/>
                <w:sz w:val="25"/>
              </w:rPr>
            </w:pPr>
          </w:p>
          <w:p w:rsidR="003D5CE3" w:rsidRDefault="00C85A18">
            <w:pPr>
              <w:pStyle w:val="TableParagraph"/>
              <w:ind w:left="10"/>
              <w:jc w:val="center"/>
              <w:rPr>
                <w:sz w:val="28"/>
              </w:rPr>
            </w:pPr>
            <w:r>
              <w:rPr>
                <w:w w:val="99"/>
                <w:sz w:val="28"/>
              </w:rPr>
              <w:t>1</w:t>
            </w:r>
          </w:p>
        </w:tc>
        <w:tc>
          <w:tcPr>
            <w:tcW w:w="1133" w:type="dxa"/>
          </w:tcPr>
          <w:p w:rsidR="003D5CE3" w:rsidRDefault="003D5CE3">
            <w:pPr>
              <w:pStyle w:val="TableParagraph"/>
              <w:rPr>
                <w:b/>
                <w:sz w:val="30"/>
              </w:rPr>
            </w:pPr>
          </w:p>
          <w:p w:rsidR="003D5CE3" w:rsidRDefault="003D5CE3">
            <w:pPr>
              <w:pStyle w:val="TableParagraph"/>
              <w:spacing w:before="3"/>
              <w:rPr>
                <w:b/>
                <w:sz w:val="25"/>
              </w:rPr>
            </w:pPr>
          </w:p>
          <w:p w:rsidR="003D5CE3" w:rsidRDefault="00C85A18">
            <w:pPr>
              <w:pStyle w:val="TableParagraph"/>
              <w:ind w:left="6"/>
              <w:jc w:val="center"/>
              <w:rPr>
                <w:sz w:val="28"/>
              </w:rPr>
            </w:pPr>
            <w:r>
              <w:rPr>
                <w:w w:val="99"/>
                <w:sz w:val="28"/>
              </w:rPr>
              <w:t>1</w:t>
            </w:r>
          </w:p>
        </w:tc>
      </w:tr>
      <w:tr w:rsidR="003D5CE3">
        <w:trPr>
          <w:trHeight w:val="321"/>
        </w:trPr>
        <w:tc>
          <w:tcPr>
            <w:tcW w:w="5359" w:type="dxa"/>
          </w:tcPr>
          <w:p w:rsidR="003D5CE3" w:rsidRDefault="00C85A18">
            <w:pPr>
              <w:pStyle w:val="TableParagraph"/>
              <w:spacing w:line="302" w:lineRule="exact"/>
              <w:ind w:right="92"/>
              <w:jc w:val="right"/>
              <w:rPr>
                <w:b/>
                <w:sz w:val="28"/>
              </w:rPr>
            </w:pPr>
            <w:r>
              <w:rPr>
                <w:b/>
                <w:sz w:val="28"/>
              </w:rPr>
              <w:t>Итого:</w:t>
            </w:r>
          </w:p>
        </w:tc>
        <w:tc>
          <w:tcPr>
            <w:tcW w:w="1138" w:type="dxa"/>
          </w:tcPr>
          <w:p w:rsidR="003D5CE3" w:rsidRDefault="00C85A18">
            <w:pPr>
              <w:pStyle w:val="TableParagraph"/>
              <w:spacing w:line="302" w:lineRule="exact"/>
              <w:ind w:left="326" w:right="303"/>
              <w:jc w:val="center"/>
              <w:rPr>
                <w:b/>
                <w:sz w:val="28"/>
              </w:rPr>
            </w:pPr>
            <w:r>
              <w:rPr>
                <w:b/>
                <w:sz w:val="28"/>
              </w:rPr>
              <w:t>10</w:t>
            </w:r>
          </w:p>
        </w:tc>
        <w:tc>
          <w:tcPr>
            <w:tcW w:w="1133" w:type="dxa"/>
          </w:tcPr>
          <w:p w:rsidR="003D5CE3" w:rsidRDefault="00C85A18">
            <w:pPr>
              <w:pStyle w:val="TableParagraph"/>
              <w:spacing w:line="302" w:lineRule="exact"/>
              <w:ind w:left="331" w:right="312"/>
              <w:jc w:val="center"/>
              <w:rPr>
                <w:b/>
                <w:sz w:val="28"/>
              </w:rPr>
            </w:pPr>
            <w:r>
              <w:rPr>
                <w:b/>
                <w:sz w:val="28"/>
              </w:rPr>
              <w:t>10</w:t>
            </w:r>
          </w:p>
        </w:tc>
        <w:tc>
          <w:tcPr>
            <w:tcW w:w="1138" w:type="dxa"/>
          </w:tcPr>
          <w:p w:rsidR="003D5CE3" w:rsidRDefault="00C85A18">
            <w:pPr>
              <w:pStyle w:val="TableParagraph"/>
              <w:spacing w:line="302" w:lineRule="exact"/>
              <w:ind w:left="327" w:right="303"/>
              <w:jc w:val="center"/>
              <w:rPr>
                <w:b/>
                <w:sz w:val="28"/>
              </w:rPr>
            </w:pPr>
            <w:r>
              <w:rPr>
                <w:b/>
                <w:sz w:val="28"/>
              </w:rPr>
              <w:t>10</w:t>
            </w:r>
          </w:p>
        </w:tc>
        <w:tc>
          <w:tcPr>
            <w:tcW w:w="1133" w:type="dxa"/>
          </w:tcPr>
          <w:p w:rsidR="003D5CE3" w:rsidRDefault="00C85A18">
            <w:pPr>
              <w:pStyle w:val="TableParagraph"/>
              <w:spacing w:line="302" w:lineRule="exact"/>
              <w:ind w:left="322" w:right="312"/>
              <w:jc w:val="center"/>
              <w:rPr>
                <w:b/>
                <w:sz w:val="28"/>
              </w:rPr>
            </w:pPr>
            <w:r>
              <w:rPr>
                <w:b/>
                <w:sz w:val="28"/>
              </w:rPr>
              <w:t>10</w:t>
            </w:r>
          </w:p>
        </w:tc>
      </w:tr>
    </w:tbl>
    <w:p w:rsidR="003D5CE3" w:rsidRDefault="003D5CE3">
      <w:pPr>
        <w:pStyle w:val="a3"/>
        <w:ind w:left="0"/>
        <w:jc w:val="left"/>
        <w:rPr>
          <w:b/>
          <w:sz w:val="20"/>
        </w:rPr>
      </w:pPr>
    </w:p>
    <w:p w:rsidR="003D5CE3" w:rsidRDefault="003D5CE3">
      <w:pPr>
        <w:pStyle w:val="a3"/>
        <w:ind w:left="0"/>
        <w:jc w:val="left"/>
        <w:rPr>
          <w:b/>
          <w:sz w:val="29"/>
        </w:rPr>
      </w:pPr>
    </w:p>
    <w:p w:rsidR="003D5CE3" w:rsidRDefault="00C85A18">
      <w:pPr>
        <w:pStyle w:val="Heading1"/>
        <w:spacing w:before="86"/>
        <w:ind w:left="2429"/>
      </w:pPr>
      <w:r>
        <w:t>3.4</w:t>
      </w:r>
      <w:r>
        <w:rPr>
          <w:spacing w:val="-5"/>
        </w:rPr>
        <w:t xml:space="preserve"> </w:t>
      </w:r>
      <w:r>
        <w:t>.Календарный</w:t>
      </w:r>
      <w:r>
        <w:rPr>
          <w:spacing w:val="-6"/>
        </w:rPr>
        <w:t xml:space="preserve"> </w:t>
      </w:r>
      <w:r>
        <w:t>план</w:t>
      </w:r>
      <w:r>
        <w:rPr>
          <w:spacing w:val="-6"/>
        </w:rPr>
        <w:t xml:space="preserve"> </w:t>
      </w:r>
      <w:r>
        <w:t>воспитательной</w:t>
      </w:r>
      <w:r>
        <w:rPr>
          <w:spacing w:val="-6"/>
        </w:rPr>
        <w:t xml:space="preserve"> </w:t>
      </w:r>
      <w:r>
        <w:t>работы</w:t>
      </w:r>
    </w:p>
    <w:p w:rsidR="003D5CE3" w:rsidRDefault="00C85A18">
      <w:pPr>
        <w:spacing w:before="158"/>
        <w:ind w:left="4095" w:right="1650" w:hanging="1883"/>
        <w:rPr>
          <w:b/>
          <w:sz w:val="28"/>
        </w:rPr>
      </w:pPr>
      <w:bookmarkStart w:id="242" w:name="Календарный_план_воспитательной_работы_М"/>
      <w:bookmarkEnd w:id="242"/>
      <w:r>
        <w:rPr>
          <w:b/>
          <w:sz w:val="28"/>
        </w:rPr>
        <w:t>КАЛЕНДАРНЫЙ</w:t>
      </w:r>
      <w:r>
        <w:rPr>
          <w:b/>
          <w:spacing w:val="-12"/>
          <w:sz w:val="28"/>
        </w:rPr>
        <w:t xml:space="preserve"> </w:t>
      </w:r>
      <w:r>
        <w:rPr>
          <w:b/>
          <w:sz w:val="28"/>
        </w:rPr>
        <w:t>ПЛАН</w:t>
      </w:r>
      <w:r>
        <w:rPr>
          <w:b/>
          <w:spacing w:val="-11"/>
          <w:sz w:val="28"/>
        </w:rPr>
        <w:t xml:space="preserve"> </w:t>
      </w:r>
      <w:r>
        <w:rPr>
          <w:b/>
          <w:sz w:val="28"/>
        </w:rPr>
        <w:t>ВОСПИТАТЕЛЬНОЙ</w:t>
      </w:r>
      <w:r>
        <w:rPr>
          <w:b/>
          <w:spacing w:val="-11"/>
          <w:sz w:val="28"/>
        </w:rPr>
        <w:t xml:space="preserve"> </w:t>
      </w:r>
      <w:r>
        <w:rPr>
          <w:b/>
          <w:sz w:val="28"/>
        </w:rPr>
        <w:t>РАБОТЫ</w:t>
      </w:r>
      <w:r>
        <w:rPr>
          <w:b/>
          <w:spacing w:val="-67"/>
          <w:sz w:val="28"/>
        </w:rPr>
        <w:t xml:space="preserve"> </w:t>
      </w:r>
      <w:r w:rsidR="005F43B1">
        <w:rPr>
          <w:b/>
          <w:sz w:val="28"/>
        </w:rPr>
        <w:t>МК</w:t>
      </w:r>
      <w:r>
        <w:rPr>
          <w:b/>
          <w:sz w:val="28"/>
        </w:rPr>
        <w:t>ОУ</w:t>
      </w:r>
      <w:r>
        <w:rPr>
          <w:b/>
          <w:spacing w:val="-7"/>
          <w:sz w:val="28"/>
        </w:rPr>
        <w:t xml:space="preserve"> </w:t>
      </w:r>
      <w:r>
        <w:rPr>
          <w:b/>
          <w:sz w:val="28"/>
        </w:rPr>
        <w:t>«</w:t>
      </w:r>
      <w:r w:rsidR="005F43B1" w:rsidRPr="005F43B1">
        <w:rPr>
          <w:sz w:val="28"/>
          <w:szCs w:val="28"/>
        </w:rPr>
        <w:t>Иковская СОШ</w:t>
      </w:r>
      <w:r w:rsidRPr="005F43B1">
        <w:rPr>
          <w:b/>
          <w:sz w:val="28"/>
          <w:szCs w:val="28"/>
        </w:rPr>
        <w:t>»</w:t>
      </w:r>
    </w:p>
    <w:p w:rsidR="003D5CE3" w:rsidRDefault="005F43B1">
      <w:pPr>
        <w:pStyle w:val="Heading1"/>
        <w:spacing w:before="72" w:after="7"/>
        <w:ind w:left="2213"/>
      </w:pPr>
      <w:bookmarkStart w:id="243" w:name="Сентябрь._Месячник_безопасности"/>
      <w:bookmarkEnd w:id="243"/>
      <w:r>
        <w:t xml:space="preserve">                 </w:t>
      </w:r>
      <w:r w:rsidR="00C85A18">
        <w:t>МЕСЯЧНИК</w:t>
      </w:r>
      <w:r w:rsidR="00C85A18">
        <w:rPr>
          <w:spacing w:val="-12"/>
        </w:rPr>
        <w:t xml:space="preserve"> </w:t>
      </w:r>
      <w:r w:rsidR="00C85A18">
        <w:t>БЕЗОПАСНОСТИ</w:t>
      </w: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4586"/>
        <w:gridCol w:w="850"/>
        <w:gridCol w:w="1950"/>
      </w:tblGrid>
      <w:tr w:rsidR="003D5CE3">
        <w:trPr>
          <w:trHeight w:val="642"/>
        </w:trPr>
        <w:tc>
          <w:tcPr>
            <w:tcW w:w="2194" w:type="dxa"/>
          </w:tcPr>
          <w:p w:rsidR="003D5CE3" w:rsidRDefault="00C85A18">
            <w:pPr>
              <w:pStyle w:val="TableParagraph"/>
              <w:spacing w:line="320" w:lineRule="exact"/>
              <w:ind w:left="4"/>
              <w:rPr>
                <w:b/>
                <w:sz w:val="28"/>
              </w:rPr>
            </w:pPr>
            <w:r>
              <w:rPr>
                <w:b/>
                <w:sz w:val="28"/>
              </w:rPr>
              <w:t>Модуль</w:t>
            </w:r>
          </w:p>
        </w:tc>
        <w:tc>
          <w:tcPr>
            <w:tcW w:w="4586" w:type="dxa"/>
          </w:tcPr>
          <w:p w:rsidR="003D5CE3" w:rsidRDefault="00C85A18">
            <w:pPr>
              <w:pStyle w:val="TableParagraph"/>
              <w:spacing w:line="320" w:lineRule="exact"/>
              <w:ind w:left="115"/>
              <w:rPr>
                <w:b/>
                <w:sz w:val="28"/>
              </w:rPr>
            </w:pPr>
            <w:r>
              <w:rPr>
                <w:b/>
                <w:sz w:val="28"/>
              </w:rPr>
              <w:t>Мероприятия</w:t>
            </w:r>
          </w:p>
        </w:tc>
        <w:tc>
          <w:tcPr>
            <w:tcW w:w="850" w:type="dxa"/>
          </w:tcPr>
          <w:p w:rsidR="003D5CE3" w:rsidRDefault="00C85A18">
            <w:pPr>
              <w:pStyle w:val="TableParagraph"/>
              <w:spacing w:line="322" w:lineRule="exact"/>
              <w:ind w:left="110" w:right="32"/>
              <w:rPr>
                <w:b/>
                <w:sz w:val="28"/>
              </w:rPr>
            </w:pPr>
            <w:r>
              <w:rPr>
                <w:b/>
                <w:w w:val="95"/>
                <w:sz w:val="28"/>
              </w:rPr>
              <w:t>Клас</w:t>
            </w:r>
            <w:r>
              <w:rPr>
                <w:b/>
                <w:spacing w:val="-64"/>
                <w:w w:val="95"/>
                <w:sz w:val="28"/>
              </w:rPr>
              <w:t xml:space="preserve"> </w:t>
            </w:r>
            <w:r>
              <w:rPr>
                <w:b/>
                <w:sz w:val="28"/>
              </w:rPr>
              <w:t>с</w:t>
            </w:r>
          </w:p>
        </w:tc>
        <w:tc>
          <w:tcPr>
            <w:tcW w:w="1950" w:type="dxa"/>
          </w:tcPr>
          <w:p w:rsidR="003D5CE3" w:rsidRDefault="00C85A18">
            <w:pPr>
              <w:pStyle w:val="TableParagraph"/>
              <w:spacing w:line="322" w:lineRule="exact"/>
              <w:ind w:left="110" w:right="192"/>
              <w:rPr>
                <w:b/>
                <w:sz w:val="28"/>
              </w:rPr>
            </w:pPr>
            <w:r>
              <w:rPr>
                <w:b/>
                <w:spacing w:val="-1"/>
                <w:sz w:val="28"/>
              </w:rPr>
              <w:t>Ответственн</w:t>
            </w:r>
            <w:r>
              <w:rPr>
                <w:b/>
                <w:spacing w:val="-67"/>
                <w:sz w:val="28"/>
              </w:rPr>
              <w:t xml:space="preserve"> </w:t>
            </w:r>
            <w:r>
              <w:rPr>
                <w:b/>
                <w:sz w:val="28"/>
              </w:rPr>
              <w:t>ые</w:t>
            </w:r>
          </w:p>
        </w:tc>
      </w:tr>
      <w:tr w:rsidR="003D5CE3">
        <w:trPr>
          <w:trHeight w:val="642"/>
        </w:trPr>
        <w:tc>
          <w:tcPr>
            <w:tcW w:w="2194" w:type="dxa"/>
            <w:tcBorders>
              <w:bottom w:val="nil"/>
            </w:tcBorders>
          </w:tcPr>
          <w:p w:rsidR="003D5CE3" w:rsidRDefault="00C85A18">
            <w:pPr>
              <w:pStyle w:val="TableParagraph"/>
              <w:spacing w:line="318" w:lineRule="exact"/>
              <w:ind w:left="4"/>
              <w:rPr>
                <w:b/>
                <w:sz w:val="28"/>
              </w:rPr>
            </w:pPr>
            <w:r>
              <w:rPr>
                <w:b/>
                <w:sz w:val="28"/>
              </w:rPr>
              <w:t>Ключевые</w:t>
            </w:r>
          </w:p>
        </w:tc>
        <w:tc>
          <w:tcPr>
            <w:tcW w:w="4586" w:type="dxa"/>
            <w:tcBorders>
              <w:bottom w:val="nil"/>
            </w:tcBorders>
          </w:tcPr>
          <w:p w:rsidR="003D5CE3" w:rsidRDefault="00C85A18">
            <w:pPr>
              <w:pStyle w:val="TableParagraph"/>
              <w:spacing w:line="314" w:lineRule="exact"/>
              <w:ind w:left="115"/>
              <w:rPr>
                <w:sz w:val="28"/>
              </w:rPr>
            </w:pPr>
            <w:r>
              <w:rPr>
                <w:sz w:val="28"/>
              </w:rPr>
              <w:t>День</w:t>
            </w:r>
            <w:r>
              <w:rPr>
                <w:spacing w:val="-9"/>
                <w:sz w:val="28"/>
              </w:rPr>
              <w:t xml:space="preserve"> </w:t>
            </w:r>
            <w:r>
              <w:rPr>
                <w:sz w:val="28"/>
              </w:rPr>
              <w:t>знаний</w:t>
            </w:r>
            <w:r>
              <w:rPr>
                <w:spacing w:val="-12"/>
                <w:sz w:val="28"/>
              </w:rPr>
              <w:t xml:space="preserve"> </w:t>
            </w:r>
            <w:r>
              <w:rPr>
                <w:sz w:val="28"/>
              </w:rPr>
              <w:t>«Год</w:t>
            </w:r>
            <w:r>
              <w:rPr>
                <w:spacing w:val="-9"/>
                <w:sz w:val="28"/>
              </w:rPr>
              <w:t xml:space="preserve"> </w:t>
            </w:r>
            <w:r>
              <w:rPr>
                <w:sz w:val="28"/>
              </w:rPr>
              <w:t>науки</w:t>
            </w:r>
            <w:r>
              <w:rPr>
                <w:spacing w:val="-8"/>
                <w:sz w:val="28"/>
              </w:rPr>
              <w:t xml:space="preserve"> </w:t>
            </w:r>
            <w:r>
              <w:rPr>
                <w:sz w:val="28"/>
              </w:rPr>
              <w:t>и</w:t>
            </w:r>
          </w:p>
          <w:p w:rsidR="003D5CE3" w:rsidRDefault="00C85A18">
            <w:pPr>
              <w:pStyle w:val="TableParagraph"/>
              <w:spacing w:line="308" w:lineRule="exact"/>
              <w:ind w:left="115"/>
              <w:rPr>
                <w:sz w:val="28"/>
              </w:rPr>
            </w:pPr>
            <w:r>
              <w:rPr>
                <w:sz w:val="28"/>
              </w:rPr>
              <w:t>технологии».</w:t>
            </w:r>
          </w:p>
        </w:tc>
        <w:tc>
          <w:tcPr>
            <w:tcW w:w="850" w:type="dxa"/>
            <w:tcBorders>
              <w:bottom w:val="nil"/>
            </w:tcBorders>
          </w:tcPr>
          <w:p w:rsidR="003D5CE3" w:rsidRDefault="00C85A18">
            <w:pPr>
              <w:pStyle w:val="TableParagraph"/>
              <w:spacing w:line="318" w:lineRule="exact"/>
              <w:ind w:left="110"/>
              <w:rPr>
                <w:b/>
                <w:sz w:val="28"/>
              </w:rPr>
            </w:pPr>
            <w:r>
              <w:rPr>
                <w:b/>
                <w:sz w:val="28"/>
              </w:rPr>
              <w:t>1-</w:t>
            </w:r>
            <w:r w:rsidR="005F43B1">
              <w:rPr>
                <w:b/>
                <w:sz w:val="28"/>
              </w:rPr>
              <w:t>4</w:t>
            </w:r>
          </w:p>
        </w:tc>
        <w:tc>
          <w:tcPr>
            <w:tcW w:w="1950" w:type="dxa"/>
            <w:tcBorders>
              <w:bottom w:val="nil"/>
            </w:tcBorders>
          </w:tcPr>
          <w:p w:rsidR="003D5CE3" w:rsidRDefault="00C85A18">
            <w:pPr>
              <w:pStyle w:val="TableParagraph"/>
              <w:spacing w:line="314" w:lineRule="exact"/>
              <w:ind w:left="110"/>
              <w:rPr>
                <w:sz w:val="28"/>
              </w:rPr>
            </w:pPr>
            <w:r>
              <w:rPr>
                <w:sz w:val="28"/>
              </w:rPr>
              <w:t>Зам.</w:t>
            </w:r>
            <w:r>
              <w:rPr>
                <w:spacing w:val="13"/>
                <w:sz w:val="28"/>
              </w:rPr>
              <w:t xml:space="preserve"> </w:t>
            </w:r>
            <w:r>
              <w:rPr>
                <w:sz w:val="28"/>
              </w:rPr>
              <w:t>директора</w:t>
            </w:r>
          </w:p>
          <w:p w:rsidR="003D5CE3" w:rsidRDefault="00C85A18">
            <w:pPr>
              <w:pStyle w:val="TableParagraph"/>
              <w:spacing w:line="308" w:lineRule="exact"/>
              <w:ind w:left="110"/>
              <w:rPr>
                <w:sz w:val="28"/>
              </w:rPr>
            </w:pPr>
            <w:r>
              <w:rPr>
                <w:sz w:val="28"/>
              </w:rPr>
              <w:t>по</w:t>
            </w:r>
          </w:p>
        </w:tc>
      </w:tr>
      <w:tr w:rsidR="003D5CE3">
        <w:trPr>
          <w:trHeight w:val="643"/>
        </w:trPr>
        <w:tc>
          <w:tcPr>
            <w:tcW w:w="2194" w:type="dxa"/>
            <w:tcBorders>
              <w:top w:val="nil"/>
              <w:bottom w:val="nil"/>
            </w:tcBorders>
          </w:tcPr>
          <w:p w:rsidR="003D5CE3" w:rsidRDefault="00C85A18">
            <w:pPr>
              <w:pStyle w:val="TableParagraph"/>
              <w:spacing w:line="320" w:lineRule="exact"/>
              <w:ind w:left="4"/>
              <w:rPr>
                <w:b/>
                <w:sz w:val="28"/>
              </w:rPr>
            </w:pPr>
            <w:r>
              <w:rPr>
                <w:b/>
                <w:sz w:val="28"/>
              </w:rPr>
              <w:t>общешкольные</w:t>
            </w:r>
          </w:p>
        </w:tc>
        <w:tc>
          <w:tcPr>
            <w:tcW w:w="4586" w:type="dxa"/>
            <w:tcBorders>
              <w:top w:val="nil"/>
              <w:bottom w:val="nil"/>
            </w:tcBorders>
          </w:tcPr>
          <w:p w:rsidR="003D5CE3" w:rsidRDefault="00C85A18">
            <w:pPr>
              <w:pStyle w:val="TableParagraph"/>
              <w:spacing w:line="315" w:lineRule="exact"/>
              <w:ind w:left="115"/>
              <w:rPr>
                <w:sz w:val="28"/>
              </w:rPr>
            </w:pPr>
            <w:r>
              <w:rPr>
                <w:sz w:val="28"/>
              </w:rPr>
              <w:t>Всероссийский</w:t>
            </w:r>
            <w:r>
              <w:rPr>
                <w:spacing w:val="50"/>
                <w:sz w:val="28"/>
              </w:rPr>
              <w:t xml:space="preserve"> </w:t>
            </w:r>
            <w:r>
              <w:rPr>
                <w:sz w:val="28"/>
              </w:rPr>
              <w:t>открытый</w:t>
            </w:r>
            <w:r>
              <w:rPr>
                <w:spacing w:val="43"/>
                <w:sz w:val="28"/>
              </w:rPr>
              <w:t xml:space="preserve"> </w:t>
            </w:r>
            <w:r>
              <w:rPr>
                <w:sz w:val="28"/>
              </w:rPr>
              <w:t>урок</w:t>
            </w:r>
          </w:p>
          <w:p w:rsidR="003D5CE3" w:rsidRDefault="00C85A18">
            <w:pPr>
              <w:pStyle w:val="TableParagraph"/>
              <w:spacing w:line="308" w:lineRule="exact"/>
              <w:ind w:left="115"/>
              <w:rPr>
                <w:sz w:val="28"/>
              </w:rPr>
            </w:pPr>
            <w:r>
              <w:rPr>
                <w:sz w:val="28"/>
              </w:rPr>
              <w:t>«ОБЖ»</w:t>
            </w:r>
          </w:p>
        </w:tc>
        <w:tc>
          <w:tcPr>
            <w:tcW w:w="850" w:type="dxa"/>
            <w:tcBorders>
              <w:top w:val="nil"/>
              <w:bottom w:val="nil"/>
            </w:tcBorders>
          </w:tcPr>
          <w:p w:rsidR="003D5CE3" w:rsidRDefault="003D5CE3">
            <w:pPr>
              <w:pStyle w:val="TableParagraph"/>
              <w:rPr>
                <w:sz w:val="26"/>
              </w:rPr>
            </w:pPr>
          </w:p>
        </w:tc>
        <w:tc>
          <w:tcPr>
            <w:tcW w:w="1950" w:type="dxa"/>
            <w:tcBorders>
              <w:top w:val="nil"/>
              <w:bottom w:val="nil"/>
            </w:tcBorders>
          </w:tcPr>
          <w:p w:rsidR="003D5CE3" w:rsidRDefault="00C85A18">
            <w:pPr>
              <w:pStyle w:val="TableParagraph"/>
              <w:spacing w:line="315" w:lineRule="exact"/>
              <w:ind w:left="110"/>
              <w:rPr>
                <w:sz w:val="28"/>
              </w:rPr>
            </w:pPr>
            <w:r>
              <w:rPr>
                <w:sz w:val="28"/>
              </w:rPr>
              <w:t>ВР,</w:t>
            </w:r>
          </w:p>
        </w:tc>
      </w:tr>
      <w:tr w:rsidR="003D5CE3">
        <w:trPr>
          <w:trHeight w:val="2909"/>
        </w:trPr>
        <w:tc>
          <w:tcPr>
            <w:tcW w:w="2194" w:type="dxa"/>
            <w:tcBorders>
              <w:top w:val="nil"/>
              <w:bottom w:val="nil"/>
            </w:tcBorders>
          </w:tcPr>
          <w:p w:rsidR="003D5CE3" w:rsidRDefault="00C85A18">
            <w:pPr>
              <w:pStyle w:val="TableParagraph"/>
              <w:spacing w:line="320" w:lineRule="exact"/>
              <w:ind w:left="4"/>
              <w:rPr>
                <w:b/>
                <w:sz w:val="28"/>
              </w:rPr>
            </w:pPr>
            <w:r>
              <w:rPr>
                <w:b/>
                <w:sz w:val="28"/>
              </w:rPr>
              <w:t>дела</w:t>
            </w:r>
          </w:p>
        </w:tc>
        <w:tc>
          <w:tcPr>
            <w:tcW w:w="4586" w:type="dxa"/>
            <w:tcBorders>
              <w:top w:val="nil"/>
              <w:bottom w:val="nil"/>
            </w:tcBorders>
          </w:tcPr>
          <w:p w:rsidR="003D5CE3" w:rsidRDefault="00C85A18">
            <w:pPr>
              <w:pStyle w:val="TableParagraph"/>
              <w:spacing w:line="242" w:lineRule="auto"/>
              <w:ind w:left="115" w:right="92"/>
              <w:jc w:val="both"/>
              <w:rPr>
                <w:sz w:val="28"/>
              </w:rPr>
            </w:pPr>
            <w:r>
              <w:rPr>
                <w:sz w:val="28"/>
              </w:rPr>
              <w:t>(урок подготовки детей к действиям</w:t>
            </w:r>
            <w:r>
              <w:rPr>
                <w:spacing w:val="-67"/>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различного</w:t>
            </w:r>
            <w:r>
              <w:rPr>
                <w:spacing w:val="1"/>
                <w:sz w:val="28"/>
              </w:rPr>
              <w:t xml:space="preserve"> </w:t>
            </w:r>
            <w:r>
              <w:rPr>
                <w:sz w:val="28"/>
              </w:rPr>
              <w:t>рода</w:t>
            </w:r>
            <w:r>
              <w:rPr>
                <w:spacing w:val="1"/>
                <w:sz w:val="28"/>
              </w:rPr>
              <w:t xml:space="preserve"> </w:t>
            </w:r>
            <w:r>
              <w:rPr>
                <w:sz w:val="28"/>
              </w:rPr>
              <w:t>чрезвычайных</w:t>
            </w:r>
            <w:r>
              <w:rPr>
                <w:spacing w:val="-2"/>
                <w:sz w:val="28"/>
              </w:rPr>
              <w:t xml:space="preserve"> </w:t>
            </w:r>
            <w:r>
              <w:rPr>
                <w:sz w:val="28"/>
              </w:rPr>
              <w:t>ситуаций).</w:t>
            </w:r>
          </w:p>
          <w:p w:rsidR="003D5CE3" w:rsidRDefault="00C85A18">
            <w:pPr>
              <w:pStyle w:val="TableParagraph"/>
              <w:ind w:left="115" w:right="1310"/>
              <w:rPr>
                <w:sz w:val="28"/>
              </w:rPr>
            </w:pPr>
            <w:r>
              <w:rPr>
                <w:sz w:val="28"/>
              </w:rPr>
              <w:t>День памяти жертв</w:t>
            </w:r>
            <w:r>
              <w:rPr>
                <w:spacing w:val="1"/>
                <w:sz w:val="28"/>
              </w:rPr>
              <w:t xml:space="preserve"> </w:t>
            </w:r>
            <w:r>
              <w:rPr>
                <w:sz w:val="28"/>
              </w:rPr>
              <w:t>терроризма.</w:t>
            </w:r>
            <w:r>
              <w:rPr>
                <w:spacing w:val="5"/>
                <w:sz w:val="28"/>
              </w:rPr>
              <w:t xml:space="preserve"> </w:t>
            </w:r>
            <w:r>
              <w:rPr>
                <w:sz w:val="28"/>
              </w:rPr>
              <w:t>День</w:t>
            </w:r>
            <w:r>
              <w:rPr>
                <w:spacing w:val="-67"/>
                <w:sz w:val="28"/>
              </w:rPr>
              <w:t xml:space="preserve"> </w:t>
            </w:r>
            <w:r>
              <w:rPr>
                <w:sz w:val="28"/>
              </w:rPr>
              <w:t>Здоровья</w:t>
            </w:r>
          </w:p>
          <w:p w:rsidR="003D5CE3" w:rsidRDefault="00C85A18">
            <w:pPr>
              <w:pStyle w:val="TableParagraph"/>
              <w:tabs>
                <w:tab w:val="left" w:pos="1421"/>
              </w:tabs>
              <w:spacing w:line="322" w:lineRule="exact"/>
              <w:ind w:left="115"/>
              <w:rPr>
                <w:sz w:val="28"/>
              </w:rPr>
            </w:pPr>
            <w:r>
              <w:rPr>
                <w:sz w:val="28"/>
              </w:rPr>
              <w:t>Неделя</w:t>
            </w:r>
            <w:r>
              <w:rPr>
                <w:sz w:val="28"/>
              </w:rPr>
              <w:tab/>
              <w:t>безопасности</w:t>
            </w:r>
          </w:p>
          <w:p w:rsidR="003D5CE3" w:rsidRDefault="00C85A18">
            <w:pPr>
              <w:pStyle w:val="TableParagraph"/>
              <w:spacing w:line="308" w:lineRule="exact"/>
              <w:ind w:left="1421"/>
              <w:rPr>
                <w:sz w:val="28"/>
              </w:rPr>
            </w:pPr>
            <w:r>
              <w:rPr>
                <w:sz w:val="28"/>
              </w:rPr>
              <w:t>дорожного</w:t>
            </w:r>
          </w:p>
        </w:tc>
        <w:tc>
          <w:tcPr>
            <w:tcW w:w="850" w:type="dxa"/>
            <w:tcBorders>
              <w:top w:val="nil"/>
              <w:bottom w:val="nil"/>
            </w:tcBorders>
          </w:tcPr>
          <w:p w:rsidR="003D5CE3" w:rsidRDefault="003D5CE3">
            <w:pPr>
              <w:pStyle w:val="TableParagraph"/>
              <w:rPr>
                <w:b/>
                <w:sz w:val="30"/>
              </w:rPr>
            </w:pPr>
          </w:p>
          <w:p w:rsidR="003D5CE3" w:rsidRDefault="003D5CE3">
            <w:pPr>
              <w:pStyle w:val="TableParagraph"/>
              <w:spacing w:before="3"/>
              <w:rPr>
                <w:b/>
                <w:sz w:val="43"/>
              </w:rPr>
            </w:pPr>
          </w:p>
          <w:p w:rsidR="003D5CE3" w:rsidRDefault="005F43B1">
            <w:pPr>
              <w:pStyle w:val="TableParagraph"/>
              <w:spacing w:before="1" w:line="322" w:lineRule="exact"/>
              <w:ind w:left="110"/>
              <w:rPr>
                <w:b/>
                <w:sz w:val="28"/>
              </w:rPr>
            </w:pPr>
            <w:r>
              <w:rPr>
                <w:b/>
                <w:sz w:val="28"/>
              </w:rPr>
              <w:t>1-4</w:t>
            </w:r>
          </w:p>
          <w:p w:rsidR="003D5CE3" w:rsidRDefault="005F43B1">
            <w:pPr>
              <w:pStyle w:val="TableParagraph"/>
              <w:ind w:left="110"/>
              <w:rPr>
                <w:b/>
                <w:sz w:val="28"/>
              </w:rPr>
            </w:pPr>
            <w:r>
              <w:rPr>
                <w:b/>
                <w:sz w:val="28"/>
              </w:rPr>
              <w:t>1-4</w:t>
            </w:r>
          </w:p>
        </w:tc>
        <w:tc>
          <w:tcPr>
            <w:tcW w:w="1950" w:type="dxa"/>
            <w:tcBorders>
              <w:top w:val="nil"/>
              <w:bottom w:val="nil"/>
            </w:tcBorders>
          </w:tcPr>
          <w:p w:rsidR="003D5CE3" w:rsidRDefault="00C85A18">
            <w:pPr>
              <w:pStyle w:val="TableParagraph"/>
              <w:spacing w:line="242" w:lineRule="auto"/>
              <w:ind w:left="110" w:right="375"/>
              <w:rPr>
                <w:sz w:val="28"/>
              </w:rPr>
            </w:pPr>
            <w:r>
              <w:rPr>
                <w:sz w:val="28"/>
              </w:rPr>
              <w:t>педагог-</w:t>
            </w:r>
            <w:r>
              <w:rPr>
                <w:spacing w:val="1"/>
                <w:sz w:val="28"/>
              </w:rPr>
              <w:t xml:space="preserve"> </w:t>
            </w:r>
            <w:r>
              <w:rPr>
                <w:spacing w:val="-2"/>
                <w:sz w:val="28"/>
              </w:rPr>
              <w:t>организатор</w:t>
            </w:r>
            <w:r>
              <w:rPr>
                <w:spacing w:val="-67"/>
                <w:sz w:val="28"/>
              </w:rPr>
              <w:t xml:space="preserve"> </w:t>
            </w:r>
            <w:r>
              <w:rPr>
                <w:sz w:val="28"/>
              </w:rPr>
              <w:t>ОБЖ,</w:t>
            </w:r>
          </w:p>
          <w:p w:rsidR="003D5CE3" w:rsidRDefault="00C85A18">
            <w:pPr>
              <w:pStyle w:val="TableParagraph"/>
              <w:ind w:left="110" w:right="177"/>
              <w:rPr>
                <w:sz w:val="28"/>
              </w:rPr>
            </w:pPr>
            <w:r>
              <w:rPr>
                <w:sz w:val="28"/>
              </w:rPr>
              <w:t>педагоги-</w:t>
            </w:r>
            <w:r>
              <w:rPr>
                <w:spacing w:val="1"/>
                <w:sz w:val="28"/>
              </w:rPr>
              <w:t xml:space="preserve"> </w:t>
            </w:r>
            <w:r>
              <w:rPr>
                <w:spacing w:val="-1"/>
                <w:sz w:val="28"/>
              </w:rPr>
              <w:t>организаторы</w:t>
            </w:r>
          </w:p>
        </w:tc>
      </w:tr>
      <w:tr w:rsidR="003D5CE3">
        <w:trPr>
          <w:trHeight w:val="967"/>
        </w:trPr>
        <w:tc>
          <w:tcPr>
            <w:tcW w:w="2194" w:type="dxa"/>
            <w:tcBorders>
              <w:top w:val="nil"/>
              <w:bottom w:val="nil"/>
            </w:tcBorders>
          </w:tcPr>
          <w:p w:rsidR="003D5CE3" w:rsidRDefault="003D5CE3">
            <w:pPr>
              <w:pStyle w:val="TableParagraph"/>
              <w:rPr>
                <w:sz w:val="26"/>
              </w:rPr>
            </w:pPr>
          </w:p>
        </w:tc>
        <w:tc>
          <w:tcPr>
            <w:tcW w:w="4586" w:type="dxa"/>
            <w:tcBorders>
              <w:top w:val="nil"/>
              <w:bottom w:val="nil"/>
            </w:tcBorders>
          </w:tcPr>
          <w:p w:rsidR="003D5CE3" w:rsidRDefault="00C85A18">
            <w:pPr>
              <w:pStyle w:val="TableParagraph"/>
              <w:spacing w:line="315" w:lineRule="exact"/>
              <w:ind w:left="115"/>
              <w:rPr>
                <w:sz w:val="28"/>
              </w:rPr>
            </w:pPr>
            <w:r>
              <w:rPr>
                <w:sz w:val="28"/>
              </w:rPr>
              <w:t>движения.</w:t>
            </w:r>
          </w:p>
          <w:p w:rsidR="003D5CE3" w:rsidRDefault="003D5CE3">
            <w:pPr>
              <w:pStyle w:val="TableParagraph"/>
              <w:spacing w:line="322" w:lineRule="exact"/>
              <w:ind w:left="115" w:right="145"/>
              <w:rPr>
                <w:sz w:val="28"/>
              </w:rPr>
            </w:pPr>
          </w:p>
        </w:tc>
        <w:tc>
          <w:tcPr>
            <w:tcW w:w="850" w:type="dxa"/>
            <w:tcBorders>
              <w:top w:val="nil"/>
              <w:bottom w:val="nil"/>
            </w:tcBorders>
          </w:tcPr>
          <w:p w:rsidR="003D5CE3" w:rsidRDefault="003D5CE3">
            <w:pPr>
              <w:pStyle w:val="TableParagraph"/>
              <w:spacing w:before="137"/>
              <w:ind w:left="110"/>
              <w:rPr>
                <w:b/>
                <w:sz w:val="28"/>
              </w:rPr>
            </w:pPr>
          </w:p>
        </w:tc>
        <w:tc>
          <w:tcPr>
            <w:tcW w:w="1950" w:type="dxa"/>
            <w:tcBorders>
              <w:top w:val="nil"/>
              <w:bottom w:val="nil"/>
            </w:tcBorders>
          </w:tcPr>
          <w:p w:rsidR="003D5CE3" w:rsidRDefault="003D5CE3">
            <w:pPr>
              <w:pStyle w:val="TableParagraph"/>
              <w:rPr>
                <w:sz w:val="26"/>
              </w:rPr>
            </w:pPr>
          </w:p>
        </w:tc>
      </w:tr>
      <w:tr w:rsidR="003D5CE3">
        <w:trPr>
          <w:trHeight w:val="1610"/>
        </w:trPr>
        <w:tc>
          <w:tcPr>
            <w:tcW w:w="2194" w:type="dxa"/>
            <w:tcBorders>
              <w:top w:val="nil"/>
            </w:tcBorders>
          </w:tcPr>
          <w:p w:rsidR="003D5CE3" w:rsidRDefault="003D5CE3">
            <w:pPr>
              <w:pStyle w:val="TableParagraph"/>
              <w:rPr>
                <w:sz w:val="26"/>
              </w:rPr>
            </w:pPr>
          </w:p>
        </w:tc>
        <w:tc>
          <w:tcPr>
            <w:tcW w:w="4586" w:type="dxa"/>
            <w:tcBorders>
              <w:top w:val="nil"/>
            </w:tcBorders>
          </w:tcPr>
          <w:p w:rsidR="003D5CE3" w:rsidRDefault="00C85A18">
            <w:pPr>
              <w:pStyle w:val="TableParagraph"/>
              <w:ind w:left="115" w:right="1808"/>
              <w:rPr>
                <w:sz w:val="28"/>
              </w:rPr>
            </w:pPr>
            <w:r>
              <w:rPr>
                <w:sz w:val="28"/>
              </w:rPr>
              <w:t>День финансовой</w:t>
            </w:r>
            <w:r>
              <w:rPr>
                <w:spacing w:val="1"/>
                <w:sz w:val="28"/>
              </w:rPr>
              <w:t xml:space="preserve"> </w:t>
            </w:r>
            <w:r>
              <w:rPr>
                <w:sz w:val="28"/>
              </w:rPr>
              <w:t>грамотности</w:t>
            </w:r>
          </w:p>
          <w:p w:rsidR="003D5CE3" w:rsidRDefault="00C85A18">
            <w:pPr>
              <w:pStyle w:val="TableParagraph"/>
              <w:spacing w:line="322" w:lineRule="exact"/>
              <w:ind w:left="115" w:right="1808"/>
              <w:rPr>
                <w:sz w:val="28"/>
              </w:rPr>
            </w:pPr>
            <w:r>
              <w:rPr>
                <w:spacing w:val="-1"/>
                <w:sz w:val="28"/>
              </w:rPr>
              <w:t xml:space="preserve">Фотовыставка </w:t>
            </w:r>
            <w:r>
              <w:rPr>
                <w:sz w:val="28"/>
              </w:rPr>
              <w:t>«Осень</w:t>
            </w:r>
            <w:r>
              <w:rPr>
                <w:spacing w:val="-68"/>
                <w:sz w:val="28"/>
              </w:rPr>
              <w:t xml:space="preserve"> </w:t>
            </w:r>
            <w:r>
              <w:rPr>
                <w:sz w:val="28"/>
              </w:rPr>
              <w:t>золотая»</w:t>
            </w:r>
          </w:p>
        </w:tc>
        <w:tc>
          <w:tcPr>
            <w:tcW w:w="850" w:type="dxa"/>
            <w:tcBorders>
              <w:top w:val="nil"/>
            </w:tcBorders>
          </w:tcPr>
          <w:p w:rsidR="003D5CE3" w:rsidRDefault="003D5CE3">
            <w:pPr>
              <w:pStyle w:val="TableParagraph"/>
              <w:spacing w:before="116" w:line="322" w:lineRule="exact"/>
              <w:ind w:left="110"/>
              <w:rPr>
                <w:b/>
                <w:sz w:val="28"/>
              </w:rPr>
            </w:pPr>
          </w:p>
          <w:p w:rsidR="003D5CE3" w:rsidRDefault="00C85A18">
            <w:pPr>
              <w:pStyle w:val="TableParagraph"/>
              <w:ind w:left="110"/>
              <w:rPr>
                <w:b/>
                <w:sz w:val="28"/>
              </w:rPr>
            </w:pPr>
            <w:r>
              <w:rPr>
                <w:b/>
                <w:sz w:val="28"/>
              </w:rPr>
              <w:t>1-4</w:t>
            </w:r>
          </w:p>
        </w:tc>
        <w:tc>
          <w:tcPr>
            <w:tcW w:w="1950" w:type="dxa"/>
            <w:tcBorders>
              <w:top w:val="nil"/>
            </w:tcBorders>
          </w:tcPr>
          <w:p w:rsidR="003D5CE3" w:rsidRDefault="003D5CE3">
            <w:pPr>
              <w:pStyle w:val="TableParagraph"/>
              <w:rPr>
                <w:sz w:val="26"/>
              </w:rPr>
            </w:pPr>
          </w:p>
        </w:tc>
      </w:tr>
      <w:tr w:rsidR="003D5CE3">
        <w:trPr>
          <w:trHeight w:val="1608"/>
        </w:trPr>
        <w:tc>
          <w:tcPr>
            <w:tcW w:w="2194" w:type="dxa"/>
          </w:tcPr>
          <w:p w:rsidR="003D5CE3" w:rsidRDefault="00C85A18">
            <w:pPr>
              <w:pStyle w:val="TableParagraph"/>
              <w:spacing w:before="2"/>
              <w:ind w:left="4" w:right="569"/>
              <w:rPr>
                <w:b/>
                <w:sz w:val="28"/>
              </w:rPr>
            </w:pPr>
            <w:r>
              <w:rPr>
                <w:b/>
                <w:sz w:val="28"/>
              </w:rPr>
              <w:t>Детские</w:t>
            </w:r>
            <w:r>
              <w:rPr>
                <w:b/>
                <w:spacing w:val="1"/>
                <w:sz w:val="28"/>
              </w:rPr>
              <w:t xml:space="preserve"> </w:t>
            </w:r>
            <w:r>
              <w:rPr>
                <w:b/>
                <w:sz w:val="28"/>
              </w:rPr>
              <w:t>общественн</w:t>
            </w:r>
            <w:r>
              <w:rPr>
                <w:b/>
                <w:spacing w:val="1"/>
                <w:sz w:val="28"/>
              </w:rPr>
              <w:t xml:space="preserve"> </w:t>
            </w:r>
            <w:r>
              <w:rPr>
                <w:b/>
                <w:sz w:val="28"/>
              </w:rPr>
              <w:t>ые</w:t>
            </w:r>
            <w:r>
              <w:rPr>
                <w:b/>
                <w:spacing w:val="1"/>
                <w:sz w:val="28"/>
              </w:rPr>
              <w:t xml:space="preserve"> </w:t>
            </w:r>
            <w:r>
              <w:rPr>
                <w:b/>
                <w:w w:val="95"/>
                <w:sz w:val="28"/>
              </w:rPr>
              <w:t>объединения</w:t>
            </w:r>
          </w:p>
        </w:tc>
        <w:tc>
          <w:tcPr>
            <w:tcW w:w="4586" w:type="dxa"/>
          </w:tcPr>
          <w:p w:rsidR="003D5CE3" w:rsidRDefault="00C85A18">
            <w:pPr>
              <w:pStyle w:val="TableParagraph"/>
              <w:ind w:left="115" w:right="470"/>
              <w:rPr>
                <w:sz w:val="28"/>
              </w:rPr>
            </w:pPr>
            <w:r>
              <w:rPr>
                <w:sz w:val="28"/>
              </w:rPr>
              <w:t>Организация работы ЮИД,</w:t>
            </w:r>
            <w:r>
              <w:rPr>
                <w:spacing w:val="1"/>
                <w:sz w:val="28"/>
              </w:rPr>
              <w:t xml:space="preserve"> </w:t>
            </w:r>
            <w:r>
              <w:rPr>
                <w:sz w:val="28"/>
              </w:rPr>
              <w:t>волонтерскихотрядов «Радуга</w:t>
            </w:r>
            <w:r>
              <w:rPr>
                <w:spacing w:val="1"/>
                <w:sz w:val="28"/>
              </w:rPr>
              <w:t xml:space="preserve"> </w:t>
            </w:r>
            <w:r>
              <w:rPr>
                <w:sz w:val="28"/>
              </w:rPr>
              <w:t>31»,</w:t>
            </w:r>
            <w:r>
              <w:rPr>
                <w:spacing w:val="7"/>
                <w:sz w:val="28"/>
              </w:rPr>
              <w:t xml:space="preserve"> </w:t>
            </w:r>
            <w:r>
              <w:rPr>
                <w:sz w:val="28"/>
              </w:rPr>
              <w:t>«Новое</w:t>
            </w:r>
            <w:r>
              <w:rPr>
                <w:spacing w:val="-8"/>
                <w:sz w:val="28"/>
              </w:rPr>
              <w:t xml:space="preserve"> </w:t>
            </w:r>
            <w:r>
              <w:rPr>
                <w:sz w:val="28"/>
              </w:rPr>
              <w:t>поколение»,</w:t>
            </w:r>
          </w:p>
          <w:p w:rsidR="003D5CE3" w:rsidRDefault="00C85A18">
            <w:pPr>
              <w:pStyle w:val="TableParagraph"/>
              <w:spacing w:line="322" w:lineRule="exact"/>
              <w:ind w:left="115" w:right="470"/>
              <w:rPr>
                <w:sz w:val="28"/>
              </w:rPr>
            </w:pPr>
            <w:r>
              <w:rPr>
                <w:sz w:val="28"/>
              </w:rPr>
              <w:t>Посвящение</w:t>
            </w:r>
            <w:r>
              <w:rPr>
                <w:spacing w:val="-11"/>
                <w:sz w:val="28"/>
              </w:rPr>
              <w:t xml:space="preserve"> </w:t>
            </w:r>
            <w:r>
              <w:rPr>
                <w:sz w:val="28"/>
              </w:rPr>
              <w:t>в</w:t>
            </w:r>
            <w:r>
              <w:rPr>
                <w:spacing w:val="-6"/>
                <w:sz w:val="28"/>
              </w:rPr>
              <w:t xml:space="preserve"> </w:t>
            </w:r>
            <w:r>
              <w:rPr>
                <w:sz w:val="28"/>
              </w:rPr>
              <w:t>члены</w:t>
            </w:r>
            <w:r>
              <w:rPr>
                <w:spacing w:val="1"/>
                <w:sz w:val="28"/>
              </w:rPr>
              <w:t xml:space="preserve"> </w:t>
            </w:r>
            <w:r>
              <w:rPr>
                <w:sz w:val="28"/>
              </w:rPr>
              <w:t>РДШ,</w:t>
            </w:r>
            <w:r>
              <w:rPr>
                <w:spacing w:val="-2"/>
                <w:sz w:val="28"/>
              </w:rPr>
              <w:t xml:space="preserve"> </w:t>
            </w:r>
            <w:r>
              <w:rPr>
                <w:sz w:val="28"/>
              </w:rPr>
              <w:t>совет</w:t>
            </w:r>
            <w:r>
              <w:rPr>
                <w:spacing w:val="-67"/>
                <w:sz w:val="28"/>
              </w:rPr>
              <w:t xml:space="preserve"> </w:t>
            </w:r>
            <w:r>
              <w:rPr>
                <w:sz w:val="28"/>
              </w:rPr>
              <w:t>актива</w:t>
            </w:r>
            <w:r>
              <w:rPr>
                <w:spacing w:val="3"/>
                <w:sz w:val="28"/>
              </w:rPr>
              <w:t xml:space="preserve"> </w:t>
            </w:r>
            <w:r>
              <w:rPr>
                <w:sz w:val="28"/>
              </w:rPr>
              <w:t>РДШ</w:t>
            </w:r>
          </w:p>
        </w:tc>
        <w:tc>
          <w:tcPr>
            <w:tcW w:w="850" w:type="dxa"/>
          </w:tcPr>
          <w:p w:rsidR="003D5CE3" w:rsidRDefault="005F43B1">
            <w:pPr>
              <w:pStyle w:val="TableParagraph"/>
              <w:spacing w:line="320" w:lineRule="exact"/>
              <w:ind w:left="110"/>
              <w:rPr>
                <w:b/>
                <w:sz w:val="28"/>
              </w:rPr>
            </w:pPr>
            <w:r>
              <w:rPr>
                <w:b/>
                <w:sz w:val="28"/>
              </w:rPr>
              <w:t>1-5</w:t>
            </w:r>
          </w:p>
        </w:tc>
        <w:tc>
          <w:tcPr>
            <w:tcW w:w="1950" w:type="dxa"/>
          </w:tcPr>
          <w:p w:rsidR="003D5CE3" w:rsidRDefault="00C85A18">
            <w:pPr>
              <w:pStyle w:val="TableParagraph"/>
              <w:ind w:left="110" w:right="774"/>
              <w:jc w:val="both"/>
              <w:rPr>
                <w:sz w:val="28"/>
              </w:rPr>
            </w:pPr>
            <w:r>
              <w:rPr>
                <w:spacing w:val="-1"/>
                <w:sz w:val="28"/>
              </w:rPr>
              <w:t>Педагог-</w:t>
            </w:r>
            <w:r>
              <w:rPr>
                <w:spacing w:val="-68"/>
                <w:sz w:val="28"/>
              </w:rPr>
              <w:t xml:space="preserve"> </w:t>
            </w:r>
            <w:r>
              <w:rPr>
                <w:spacing w:val="-1"/>
                <w:sz w:val="28"/>
              </w:rPr>
              <w:t>организа</w:t>
            </w:r>
            <w:r>
              <w:rPr>
                <w:spacing w:val="-68"/>
                <w:sz w:val="28"/>
              </w:rPr>
              <w:t xml:space="preserve"> </w:t>
            </w:r>
            <w:r>
              <w:rPr>
                <w:sz w:val="28"/>
              </w:rPr>
              <w:t>тор</w:t>
            </w:r>
          </w:p>
        </w:tc>
      </w:tr>
    </w:tbl>
    <w:p w:rsidR="003D5CE3" w:rsidRDefault="003D5CE3">
      <w:pPr>
        <w:jc w:val="both"/>
        <w:rPr>
          <w:sz w:val="28"/>
        </w:rPr>
        <w:sectPr w:rsidR="003D5CE3">
          <w:pgSz w:w="11910" w:h="16840"/>
          <w:pgMar w:top="1120" w:right="0" w:bottom="280" w:left="620" w:header="720" w:footer="720" w:gutter="0"/>
          <w:cols w:space="720"/>
        </w:sect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4586"/>
        <w:gridCol w:w="850"/>
        <w:gridCol w:w="1950"/>
      </w:tblGrid>
      <w:tr w:rsidR="003D5CE3">
        <w:trPr>
          <w:trHeight w:val="2256"/>
        </w:trPr>
        <w:tc>
          <w:tcPr>
            <w:tcW w:w="2194" w:type="dxa"/>
            <w:tcBorders>
              <w:bottom w:val="single" w:sz="6" w:space="0" w:color="000000"/>
            </w:tcBorders>
          </w:tcPr>
          <w:p w:rsidR="003D5CE3" w:rsidRDefault="00C85A18">
            <w:pPr>
              <w:pStyle w:val="TableParagraph"/>
              <w:spacing w:line="314" w:lineRule="exact"/>
              <w:ind w:left="4"/>
              <w:rPr>
                <w:b/>
                <w:sz w:val="28"/>
              </w:rPr>
            </w:pPr>
            <w:r>
              <w:rPr>
                <w:b/>
                <w:sz w:val="28"/>
              </w:rPr>
              <w:lastRenderedPageBreak/>
              <w:t>Самоуправление</w:t>
            </w:r>
          </w:p>
        </w:tc>
        <w:tc>
          <w:tcPr>
            <w:tcW w:w="4586" w:type="dxa"/>
            <w:tcBorders>
              <w:bottom w:val="single" w:sz="6" w:space="0" w:color="000000"/>
            </w:tcBorders>
          </w:tcPr>
          <w:p w:rsidR="005F43B1" w:rsidRDefault="00C85A18" w:rsidP="005F43B1">
            <w:pPr>
              <w:pStyle w:val="TableParagraph"/>
              <w:tabs>
                <w:tab w:val="left" w:pos="1579"/>
              </w:tabs>
              <w:ind w:left="115" w:right="1763"/>
              <w:rPr>
                <w:sz w:val="28"/>
              </w:rPr>
            </w:pPr>
            <w:r>
              <w:rPr>
                <w:sz w:val="28"/>
              </w:rPr>
              <w:t>Выбор классного</w:t>
            </w:r>
            <w:r>
              <w:rPr>
                <w:spacing w:val="1"/>
                <w:sz w:val="28"/>
              </w:rPr>
              <w:t xml:space="preserve"> </w:t>
            </w:r>
            <w:r>
              <w:rPr>
                <w:sz w:val="28"/>
              </w:rPr>
              <w:t>актива.</w:t>
            </w:r>
            <w:r>
              <w:rPr>
                <w:spacing w:val="-16"/>
                <w:sz w:val="28"/>
              </w:rPr>
              <w:t xml:space="preserve"> </w:t>
            </w:r>
            <w:r>
              <w:rPr>
                <w:sz w:val="28"/>
              </w:rPr>
              <w:t>Распределение</w:t>
            </w:r>
            <w:r>
              <w:rPr>
                <w:spacing w:val="-67"/>
                <w:sz w:val="28"/>
              </w:rPr>
              <w:t xml:space="preserve"> </w:t>
            </w:r>
            <w:r>
              <w:rPr>
                <w:sz w:val="28"/>
              </w:rPr>
              <w:t>обязанностей</w:t>
            </w:r>
            <w:r>
              <w:rPr>
                <w:spacing w:val="1"/>
                <w:sz w:val="28"/>
              </w:rPr>
              <w:t xml:space="preserve"> </w:t>
            </w:r>
          </w:p>
          <w:p w:rsidR="003D5CE3" w:rsidRDefault="003D5CE3">
            <w:pPr>
              <w:pStyle w:val="TableParagraph"/>
              <w:spacing w:line="322" w:lineRule="exact"/>
              <w:ind w:left="115" w:right="597" w:firstLine="1465"/>
              <w:rPr>
                <w:sz w:val="28"/>
              </w:rPr>
            </w:pPr>
          </w:p>
        </w:tc>
        <w:tc>
          <w:tcPr>
            <w:tcW w:w="850" w:type="dxa"/>
            <w:tcBorders>
              <w:bottom w:val="single" w:sz="6" w:space="0" w:color="000000"/>
            </w:tcBorders>
          </w:tcPr>
          <w:p w:rsidR="003D5CE3" w:rsidRDefault="005F43B1">
            <w:pPr>
              <w:pStyle w:val="TableParagraph"/>
              <w:spacing w:line="314" w:lineRule="exact"/>
              <w:ind w:left="110"/>
              <w:rPr>
                <w:b/>
                <w:sz w:val="28"/>
              </w:rPr>
            </w:pPr>
            <w:r>
              <w:rPr>
                <w:b/>
                <w:sz w:val="28"/>
              </w:rPr>
              <w:t>1-4</w:t>
            </w:r>
          </w:p>
        </w:tc>
        <w:tc>
          <w:tcPr>
            <w:tcW w:w="1950" w:type="dxa"/>
            <w:tcBorders>
              <w:bottom w:val="single" w:sz="6" w:space="0" w:color="000000"/>
            </w:tcBorders>
          </w:tcPr>
          <w:p w:rsidR="003D5CE3" w:rsidRDefault="00C85A18">
            <w:pPr>
              <w:pStyle w:val="TableParagraph"/>
              <w:ind w:left="110" w:right="611"/>
              <w:jc w:val="both"/>
              <w:rPr>
                <w:sz w:val="28"/>
              </w:rPr>
            </w:pPr>
            <w:r>
              <w:rPr>
                <w:sz w:val="28"/>
              </w:rPr>
              <w:t>Классные</w:t>
            </w:r>
            <w:r>
              <w:rPr>
                <w:spacing w:val="-68"/>
                <w:sz w:val="28"/>
              </w:rPr>
              <w:t xml:space="preserve"> </w:t>
            </w:r>
            <w:r>
              <w:rPr>
                <w:spacing w:val="-3"/>
                <w:sz w:val="28"/>
              </w:rPr>
              <w:t>руководит</w:t>
            </w:r>
            <w:r>
              <w:rPr>
                <w:spacing w:val="-68"/>
                <w:sz w:val="28"/>
              </w:rPr>
              <w:t xml:space="preserve"> </w:t>
            </w:r>
            <w:r>
              <w:rPr>
                <w:sz w:val="28"/>
              </w:rPr>
              <w:t>ели</w:t>
            </w:r>
          </w:p>
        </w:tc>
      </w:tr>
      <w:tr w:rsidR="003D5CE3">
        <w:trPr>
          <w:trHeight w:val="964"/>
        </w:trPr>
        <w:tc>
          <w:tcPr>
            <w:tcW w:w="2194" w:type="dxa"/>
            <w:tcBorders>
              <w:top w:val="single" w:sz="6" w:space="0" w:color="000000"/>
            </w:tcBorders>
          </w:tcPr>
          <w:p w:rsidR="003D5CE3" w:rsidRDefault="00C85A18">
            <w:pPr>
              <w:pStyle w:val="TableParagraph"/>
              <w:ind w:left="4" w:right="730"/>
              <w:rPr>
                <w:b/>
                <w:sz w:val="28"/>
              </w:rPr>
            </w:pPr>
            <w:r>
              <w:rPr>
                <w:b/>
                <w:spacing w:val="-2"/>
                <w:sz w:val="28"/>
              </w:rPr>
              <w:t>Экскурсии,</w:t>
            </w:r>
            <w:r>
              <w:rPr>
                <w:b/>
                <w:spacing w:val="-67"/>
                <w:sz w:val="28"/>
              </w:rPr>
              <w:t xml:space="preserve"> </w:t>
            </w:r>
            <w:r>
              <w:rPr>
                <w:b/>
                <w:sz w:val="28"/>
              </w:rPr>
              <w:t>походы,</w:t>
            </w:r>
          </w:p>
          <w:p w:rsidR="003D5CE3" w:rsidRDefault="00C85A18">
            <w:pPr>
              <w:pStyle w:val="TableParagraph"/>
              <w:spacing w:line="308" w:lineRule="exact"/>
              <w:ind w:left="4"/>
              <w:rPr>
                <w:b/>
                <w:sz w:val="28"/>
              </w:rPr>
            </w:pPr>
            <w:r>
              <w:rPr>
                <w:b/>
                <w:sz w:val="28"/>
              </w:rPr>
              <w:t>экспедиции</w:t>
            </w:r>
          </w:p>
        </w:tc>
        <w:tc>
          <w:tcPr>
            <w:tcW w:w="4586" w:type="dxa"/>
            <w:tcBorders>
              <w:top w:val="single" w:sz="6" w:space="0" w:color="000000"/>
            </w:tcBorders>
          </w:tcPr>
          <w:p w:rsidR="003D5CE3" w:rsidRDefault="00C85A18">
            <w:pPr>
              <w:pStyle w:val="TableParagraph"/>
              <w:ind w:left="115" w:right="283"/>
              <w:rPr>
                <w:sz w:val="28"/>
              </w:rPr>
            </w:pPr>
            <w:r>
              <w:rPr>
                <w:sz w:val="28"/>
              </w:rPr>
              <w:t>Экскурсии</w:t>
            </w:r>
            <w:r>
              <w:rPr>
                <w:spacing w:val="35"/>
                <w:sz w:val="28"/>
              </w:rPr>
              <w:t xml:space="preserve"> </w:t>
            </w:r>
            <w:r>
              <w:rPr>
                <w:sz w:val="28"/>
              </w:rPr>
              <w:t>на</w:t>
            </w:r>
            <w:r>
              <w:rPr>
                <w:spacing w:val="30"/>
                <w:sz w:val="28"/>
              </w:rPr>
              <w:t xml:space="preserve"> </w:t>
            </w:r>
            <w:r>
              <w:rPr>
                <w:sz w:val="28"/>
              </w:rPr>
              <w:t>выставки</w:t>
            </w:r>
            <w:r>
              <w:rPr>
                <w:spacing w:val="30"/>
                <w:sz w:val="28"/>
              </w:rPr>
              <w:t xml:space="preserve"> </w:t>
            </w:r>
            <w:r>
              <w:rPr>
                <w:sz w:val="28"/>
              </w:rPr>
              <w:t>и</w:t>
            </w:r>
            <w:r>
              <w:rPr>
                <w:spacing w:val="29"/>
                <w:sz w:val="28"/>
              </w:rPr>
              <w:t xml:space="preserve"> </w:t>
            </w:r>
            <w:r>
              <w:rPr>
                <w:sz w:val="28"/>
              </w:rPr>
              <w:t>в</w:t>
            </w:r>
            <w:r>
              <w:rPr>
                <w:spacing w:val="31"/>
                <w:sz w:val="28"/>
              </w:rPr>
              <w:t xml:space="preserve"> </w:t>
            </w:r>
            <w:r>
              <w:rPr>
                <w:sz w:val="28"/>
              </w:rPr>
              <w:t>музеи</w:t>
            </w:r>
            <w:r>
              <w:rPr>
                <w:spacing w:val="-67"/>
                <w:sz w:val="28"/>
              </w:rPr>
              <w:t xml:space="preserve"> </w:t>
            </w:r>
            <w:r>
              <w:rPr>
                <w:sz w:val="28"/>
              </w:rPr>
              <w:t>города</w:t>
            </w:r>
            <w:r>
              <w:rPr>
                <w:spacing w:val="41"/>
                <w:sz w:val="28"/>
              </w:rPr>
              <w:t xml:space="preserve"> </w:t>
            </w:r>
            <w:r>
              <w:rPr>
                <w:sz w:val="28"/>
              </w:rPr>
              <w:t>по</w:t>
            </w:r>
          </w:p>
          <w:p w:rsidR="003D5CE3" w:rsidRDefault="00C85A18">
            <w:pPr>
              <w:pStyle w:val="TableParagraph"/>
              <w:spacing w:line="313" w:lineRule="exact"/>
              <w:ind w:left="115"/>
              <w:rPr>
                <w:sz w:val="28"/>
              </w:rPr>
            </w:pPr>
            <w:r>
              <w:rPr>
                <w:spacing w:val="-1"/>
                <w:sz w:val="28"/>
              </w:rPr>
              <w:t>планам</w:t>
            </w:r>
            <w:r>
              <w:rPr>
                <w:spacing w:val="-16"/>
                <w:sz w:val="28"/>
              </w:rPr>
              <w:t xml:space="preserve"> </w:t>
            </w:r>
            <w:r>
              <w:rPr>
                <w:sz w:val="28"/>
              </w:rPr>
              <w:t>классных</w:t>
            </w:r>
            <w:r>
              <w:rPr>
                <w:spacing w:val="-17"/>
                <w:sz w:val="28"/>
              </w:rPr>
              <w:t xml:space="preserve"> </w:t>
            </w:r>
            <w:r>
              <w:rPr>
                <w:sz w:val="28"/>
              </w:rPr>
              <w:t>руководителей</w:t>
            </w:r>
          </w:p>
        </w:tc>
        <w:tc>
          <w:tcPr>
            <w:tcW w:w="850" w:type="dxa"/>
            <w:tcBorders>
              <w:top w:val="single" w:sz="6" w:space="0" w:color="000000"/>
            </w:tcBorders>
          </w:tcPr>
          <w:p w:rsidR="003D5CE3" w:rsidRDefault="00C85A18" w:rsidP="005F43B1">
            <w:pPr>
              <w:pStyle w:val="TableParagraph"/>
              <w:spacing w:line="314" w:lineRule="exact"/>
              <w:ind w:left="110"/>
              <w:rPr>
                <w:b/>
                <w:sz w:val="28"/>
              </w:rPr>
            </w:pPr>
            <w:r>
              <w:rPr>
                <w:b/>
                <w:sz w:val="28"/>
              </w:rPr>
              <w:t>1-</w:t>
            </w:r>
            <w:r w:rsidR="005F43B1">
              <w:rPr>
                <w:b/>
                <w:sz w:val="28"/>
              </w:rPr>
              <w:t>4</w:t>
            </w:r>
          </w:p>
        </w:tc>
        <w:tc>
          <w:tcPr>
            <w:tcW w:w="1950" w:type="dxa"/>
            <w:tcBorders>
              <w:top w:val="single" w:sz="6" w:space="0" w:color="000000"/>
            </w:tcBorders>
          </w:tcPr>
          <w:p w:rsidR="003D5CE3" w:rsidRDefault="00C85A18">
            <w:pPr>
              <w:pStyle w:val="TableParagraph"/>
              <w:ind w:left="110" w:right="165"/>
              <w:rPr>
                <w:sz w:val="28"/>
              </w:rPr>
            </w:pPr>
            <w:r>
              <w:rPr>
                <w:sz w:val="28"/>
              </w:rPr>
              <w:t>Классные</w:t>
            </w:r>
            <w:r>
              <w:rPr>
                <w:spacing w:val="1"/>
                <w:sz w:val="28"/>
              </w:rPr>
              <w:t xml:space="preserve"> </w:t>
            </w:r>
            <w:r>
              <w:rPr>
                <w:spacing w:val="-1"/>
                <w:sz w:val="28"/>
              </w:rPr>
              <w:t>руководители</w:t>
            </w:r>
          </w:p>
        </w:tc>
      </w:tr>
      <w:tr w:rsidR="003D5CE3">
        <w:trPr>
          <w:trHeight w:val="1613"/>
        </w:trPr>
        <w:tc>
          <w:tcPr>
            <w:tcW w:w="2194" w:type="dxa"/>
          </w:tcPr>
          <w:p w:rsidR="003D5CE3" w:rsidRDefault="00C85A18">
            <w:pPr>
              <w:pStyle w:val="TableParagraph"/>
              <w:ind w:left="4" w:right="100"/>
              <w:rPr>
                <w:b/>
                <w:sz w:val="28"/>
              </w:rPr>
            </w:pPr>
            <w:r>
              <w:rPr>
                <w:b/>
                <w:w w:val="95"/>
                <w:sz w:val="28"/>
              </w:rPr>
              <w:t>Профориентаци</w:t>
            </w:r>
            <w:r>
              <w:rPr>
                <w:b/>
                <w:spacing w:val="1"/>
                <w:w w:val="95"/>
                <w:sz w:val="28"/>
              </w:rPr>
              <w:t xml:space="preserve"> </w:t>
            </w:r>
            <w:r>
              <w:rPr>
                <w:b/>
                <w:sz w:val="28"/>
              </w:rPr>
              <w:t>я</w:t>
            </w:r>
          </w:p>
        </w:tc>
        <w:tc>
          <w:tcPr>
            <w:tcW w:w="4586" w:type="dxa"/>
          </w:tcPr>
          <w:p w:rsidR="005F43B1" w:rsidRDefault="00C85A18" w:rsidP="005F43B1">
            <w:pPr>
              <w:pStyle w:val="TableParagraph"/>
              <w:tabs>
                <w:tab w:val="left" w:pos="3870"/>
              </w:tabs>
              <w:ind w:left="115" w:right="505" w:firstLine="77"/>
              <w:rPr>
                <w:sz w:val="28"/>
              </w:rPr>
            </w:pPr>
            <w:r>
              <w:rPr>
                <w:sz w:val="28"/>
              </w:rPr>
              <w:t>Классная</w:t>
            </w:r>
            <w:r>
              <w:rPr>
                <w:spacing w:val="1"/>
                <w:sz w:val="28"/>
              </w:rPr>
              <w:t xml:space="preserve"> </w:t>
            </w:r>
            <w:r>
              <w:rPr>
                <w:sz w:val="28"/>
              </w:rPr>
              <w:t>встреча с интересным</w:t>
            </w:r>
            <w:r>
              <w:rPr>
                <w:spacing w:val="-67"/>
                <w:sz w:val="28"/>
              </w:rPr>
              <w:t xml:space="preserve"> </w:t>
            </w:r>
            <w:r>
              <w:rPr>
                <w:sz w:val="28"/>
              </w:rPr>
              <w:t>человеком</w:t>
            </w:r>
          </w:p>
          <w:p w:rsidR="003D5CE3" w:rsidRDefault="003D5CE3">
            <w:pPr>
              <w:pStyle w:val="TableParagraph"/>
              <w:spacing w:line="313" w:lineRule="exact"/>
              <w:ind w:left="115"/>
              <w:rPr>
                <w:sz w:val="28"/>
              </w:rPr>
            </w:pPr>
          </w:p>
        </w:tc>
        <w:tc>
          <w:tcPr>
            <w:tcW w:w="850" w:type="dxa"/>
          </w:tcPr>
          <w:p w:rsidR="003D5CE3" w:rsidRDefault="005F43B1">
            <w:pPr>
              <w:pStyle w:val="TableParagraph"/>
              <w:spacing w:line="319" w:lineRule="exact"/>
              <w:ind w:left="110"/>
              <w:rPr>
                <w:b/>
                <w:sz w:val="28"/>
              </w:rPr>
            </w:pPr>
            <w:r>
              <w:rPr>
                <w:b/>
                <w:sz w:val="28"/>
              </w:rPr>
              <w:t>1-4</w:t>
            </w:r>
          </w:p>
        </w:tc>
        <w:tc>
          <w:tcPr>
            <w:tcW w:w="1950" w:type="dxa"/>
          </w:tcPr>
          <w:p w:rsidR="003D5CE3" w:rsidRDefault="00C85A18">
            <w:pPr>
              <w:pStyle w:val="TableParagraph"/>
              <w:ind w:left="110" w:right="611"/>
              <w:jc w:val="both"/>
              <w:rPr>
                <w:sz w:val="28"/>
              </w:rPr>
            </w:pPr>
            <w:r>
              <w:rPr>
                <w:sz w:val="28"/>
              </w:rPr>
              <w:t>Классные</w:t>
            </w:r>
            <w:r>
              <w:rPr>
                <w:spacing w:val="-68"/>
                <w:sz w:val="28"/>
              </w:rPr>
              <w:t xml:space="preserve"> </w:t>
            </w:r>
            <w:r>
              <w:rPr>
                <w:spacing w:val="-3"/>
                <w:sz w:val="28"/>
              </w:rPr>
              <w:t>руководит</w:t>
            </w:r>
            <w:r>
              <w:rPr>
                <w:spacing w:val="-68"/>
                <w:sz w:val="28"/>
              </w:rPr>
              <w:t xml:space="preserve"> </w:t>
            </w:r>
            <w:r>
              <w:rPr>
                <w:sz w:val="28"/>
              </w:rPr>
              <w:t>ели</w:t>
            </w:r>
          </w:p>
        </w:tc>
      </w:tr>
      <w:tr w:rsidR="003D5CE3">
        <w:trPr>
          <w:trHeight w:val="1929"/>
        </w:trPr>
        <w:tc>
          <w:tcPr>
            <w:tcW w:w="2194" w:type="dxa"/>
            <w:vMerge w:val="restart"/>
          </w:tcPr>
          <w:p w:rsidR="003D5CE3" w:rsidRDefault="00C85A18">
            <w:pPr>
              <w:pStyle w:val="TableParagraph"/>
              <w:tabs>
                <w:tab w:val="left" w:pos="1996"/>
              </w:tabs>
              <w:spacing w:line="314" w:lineRule="exact"/>
              <w:ind w:left="4"/>
              <w:rPr>
                <w:b/>
                <w:sz w:val="28"/>
              </w:rPr>
            </w:pPr>
            <w:r>
              <w:rPr>
                <w:b/>
                <w:sz w:val="28"/>
              </w:rPr>
              <w:t>Работа</w:t>
            </w:r>
            <w:r>
              <w:rPr>
                <w:b/>
                <w:sz w:val="28"/>
              </w:rPr>
              <w:tab/>
              <w:t>с</w:t>
            </w:r>
          </w:p>
          <w:p w:rsidR="003D5CE3" w:rsidRDefault="00C85A18">
            <w:pPr>
              <w:pStyle w:val="TableParagraph"/>
              <w:ind w:left="4"/>
              <w:rPr>
                <w:b/>
                <w:sz w:val="28"/>
              </w:rPr>
            </w:pPr>
            <w:r>
              <w:rPr>
                <w:b/>
                <w:sz w:val="28"/>
              </w:rPr>
              <w:t>родителями</w:t>
            </w:r>
          </w:p>
        </w:tc>
        <w:tc>
          <w:tcPr>
            <w:tcW w:w="4586" w:type="dxa"/>
          </w:tcPr>
          <w:p w:rsidR="003D5CE3" w:rsidRDefault="00C85A18">
            <w:pPr>
              <w:pStyle w:val="TableParagraph"/>
              <w:ind w:left="115" w:right="857"/>
              <w:rPr>
                <w:sz w:val="28"/>
              </w:rPr>
            </w:pPr>
            <w:r>
              <w:rPr>
                <w:spacing w:val="-1"/>
                <w:sz w:val="28"/>
              </w:rPr>
              <w:t xml:space="preserve">Общешкольные </w:t>
            </w:r>
            <w:r>
              <w:rPr>
                <w:sz w:val="28"/>
              </w:rPr>
              <w:t>родительские</w:t>
            </w:r>
            <w:r>
              <w:rPr>
                <w:spacing w:val="-67"/>
                <w:sz w:val="28"/>
              </w:rPr>
              <w:t xml:space="preserve"> </w:t>
            </w:r>
            <w:r>
              <w:rPr>
                <w:sz w:val="28"/>
              </w:rPr>
              <w:t>собрания</w:t>
            </w:r>
          </w:p>
          <w:p w:rsidR="003D5CE3" w:rsidRDefault="00C85A18">
            <w:pPr>
              <w:pStyle w:val="TableParagraph"/>
              <w:ind w:left="115" w:right="1098"/>
              <w:rPr>
                <w:sz w:val="28"/>
              </w:rPr>
            </w:pPr>
            <w:r>
              <w:rPr>
                <w:sz w:val="28"/>
              </w:rPr>
              <w:t>«Ответственное</w:t>
            </w:r>
            <w:r>
              <w:rPr>
                <w:spacing w:val="1"/>
                <w:sz w:val="28"/>
              </w:rPr>
              <w:t xml:space="preserve"> </w:t>
            </w:r>
            <w:r>
              <w:rPr>
                <w:sz w:val="28"/>
              </w:rPr>
              <w:t>родительство»</w:t>
            </w:r>
            <w:r>
              <w:rPr>
                <w:spacing w:val="-17"/>
                <w:sz w:val="28"/>
              </w:rPr>
              <w:t xml:space="preserve"> </w:t>
            </w:r>
            <w:r>
              <w:rPr>
                <w:sz w:val="28"/>
              </w:rPr>
              <w:t>Организация</w:t>
            </w:r>
            <w:r>
              <w:rPr>
                <w:spacing w:val="-67"/>
                <w:sz w:val="28"/>
              </w:rPr>
              <w:t xml:space="preserve"> </w:t>
            </w:r>
            <w:r>
              <w:rPr>
                <w:sz w:val="28"/>
              </w:rPr>
              <w:t>работы</w:t>
            </w:r>
            <w:r>
              <w:rPr>
                <w:spacing w:val="-5"/>
                <w:sz w:val="28"/>
              </w:rPr>
              <w:t xml:space="preserve"> </w:t>
            </w:r>
            <w:r>
              <w:rPr>
                <w:sz w:val="28"/>
              </w:rPr>
              <w:t>«Родительского</w:t>
            </w:r>
          </w:p>
          <w:p w:rsidR="003D5CE3" w:rsidRDefault="00C85A18">
            <w:pPr>
              <w:pStyle w:val="TableParagraph"/>
              <w:spacing w:line="313" w:lineRule="exact"/>
              <w:ind w:left="115"/>
              <w:rPr>
                <w:sz w:val="28"/>
              </w:rPr>
            </w:pPr>
            <w:r>
              <w:rPr>
                <w:sz w:val="28"/>
              </w:rPr>
              <w:t>патруля»</w:t>
            </w:r>
          </w:p>
        </w:tc>
        <w:tc>
          <w:tcPr>
            <w:tcW w:w="850" w:type="dxa"/>
          </w:tcPr>
          <w:p w:rsidR="003D5CE3" w:rsidRDefault="005F43B1">
            <w:pPr>
              <w:pStyle w:val="TableParagraph"/>
              <w:spacing w:line="314" w:lineRule="exact"/>
              <w:ind w:left="86"/>
              <w:rPr>
                <w:b/>
                <w:sz w:val="28"/>
              </w:rPr>
            </w:pPr>
            <w:r>
              <w:rPr>
                <w:b/>
                <w:sz w:val="28"/>
              </w:rPr>
              <w:t>1-4</w:t>
            </w:r>
          </w:p>
          <w:p w:rsidR="003D5CE3" w:rsidRDefault="003D5CE3">
            <w:pPr>
              <w:pStyle w:val="TableParagraph"/>
              <w:spacing w:before="8"/>
              <w:rPr>
                <w:b/>
                <w:sz w:val="28"/>
              </w:rPr>
            </w:pPr>
          </w:p>
          <w:p w:rsidR="003D5CE3" w:rsidRDefault="003D5CE3">
            <w:pPr>
              <w:pStyle w:val="TableParagraph"/>
              <w:spacing w:before="1"/>
              <w:ind w:left="86"/>
              <w:rPr>
                <w:b/>
                <w:sz w:val="28"/>
              </w:rPr>
            </w:pPr>
          </w:p>
        </w:tc>
        <w:tc>
          <w:tcPr>
            <w:tcW w:w="1950" w:type="dxa"/>
            <w:vMerge w:val="restart"/>
          </w:tcPr>
          <w:p w:rsidR="003D5CE3" w:rsidRDefault="00C85A18">
            <w:pPr>
              <w:pStyle w:val="TableParagraph"/>
              <w:ind w:left="110" w:right="96"/>
              <w:rPr>
                <w:sz w:val="28"/>
              </w:rPr>
            </w:pPr>
            <w:r>
              <w:rPr>
                <w:sz w:val="28"/>
              </w:rPr>
              <w:t>Классные</w:t>
            </w:r>
            <w:r>
              <w:rPr>
                <w:spacing w:val="1"/>
                <w:sz w:val="28"/>
              </w:rPr>
              <w:t xml:space="preserve"> </w:t>
            </w:r>
            <w:r>
              <w:rPr>
                <w:spacing w:val="-1"/>
                <w:sz w:val="28"/>
              </w:rPr>
              <w:t>руководители,</w:t>
            </w:r>
            <w:r>
              <w:rPr>
                <w:spacing w:val="-67"/>
                <w:sz w:val="28"/>
              </w:rPr>
              <w:t xml:space="preserve"> </w:t>
            </w:r>
            <w:r>
              <w:rPr>
                <w:sz w:val="28"/>
              </w:rPr>
              <w:t>общественны</w:t>
            </w:r>
            <w:r>
              <w:rPr>
                <w:spacing w:val="1"/>
                <w:sz w:val="28"/>
              </w:rPr>
              <w:t xml:space="preserve"> </w:t>
            </w:r>
            <w:r>
              <w:rPr>
                <w:sz w:val="28"/>
              </w:rPr>
              <w:t>й</w:t>
            </w:r>
            <w:r>
              <w:rPr>
                <w:spacing w:val="-2"/>
                <w:sz w:val="28"/>
              </w:rPr>
              <w:t xml:space="preserve"> </w:t>
            </w:r>
            <w:r>
              <w:rPr>
                <w:sz w:val="28"/>
              </w:rPr>
              <w:t>инспектор</w:t>
            </w:r>
          </w:p>
          <w:p w:rsidR="003D5CE3" w:rsidRDefault="00C85A18">
            <w:pPr>
              <w:pStyle w:val="TableParagraph"/>
              <w:spacing w:line="321" w:lineRule="exact"/>
              <w:ind w:left="950"/>
              <w:rPr>
                <w:sz w:val="28"/>
              </w:rPr>
            </w:pPr>
            <w:r>
              <w:rPr>
                <w:sz w:val="28"/>
              </w:rPr>
              <w:t>по</w:t>
            </w:r>
          </w:p>
          <w:p w:rsidR="003D5CE3" w:rsidRDefault="00C85A18">
            <w:pPr>
              <w:pStyle w:val="TableParagraph"/>
              <w:spacing w:line="322" w:lineRule="exact"/>
              <w:ind w:left="110"/>
              <w:rPr>
                <w:sz w:val="28"/>
              </w:rPr>
            </w:pPr>
            <w:r>
              <w:rPr>
                <w:sz w:val="28"/>
              </w:rPr>
              <w:t>ПДД,</w:t>
            </w:r>
          </w:p>
          <w:p w:rsidR="003D5CE3" w:rsidRDefault="00C85A18">
            <w:pPr>
              <w:pStyle w:val="TableParagraph"/>
              <w:spacing w:line="242" w:lineRule="auto"/>
              <w:ind w:left="110" w:right="86" w:firstLine="840"/>
              <w:rPr>
                <w:sz w:val="28"/>
              </w:rPr>
            </w:pPr>
            <w:r>
              <w:rPr>
                <w:spacing w:val="-2"/>
                <w:sz w:val="28"/>
              </w:rPr>
              <w:t>педагог</w:t>
            </w:r>
            <w:r>
              <w:rPr>
                <w:spacing w:val="-67"/>
                <w:sz w:val="28"/>
              </w:rPr>
              <w:t xml:space="preserve"> </w:t>
            </w:r>
            <w:r>
              <w:rPr>
                <w:sz w:val="28"/>
              </w:rPr>
              <w:t>и-психологи</w:t>
            </w:r>
          </w:p>
        </w:tc>
      </w:tr>
      <w:tr w:rsidR="003D5CE3">
        <w:trPr>
          <w:trHeight w:val="969"/>
        </w:trPr>
        <w:tc>
          <w:tcPr>
            <w:tcW w:w="2194" w:type="dxa"/>
            <w:vMerge/>
            <w:tcBorders>
              <w:top w:val="nil"/>
            </w:tcBorders>
          </w:tcPr>
          <w:p w:rsidR="003D5CE3" w:rsidRDefault="003D5CE3">
            <w:pPr>
              <w:rPr>
                <w:sz w:val="2"/>
                <w:szCs w:val="2"/>
              </w:rPr>
            </w:pPr>
          </w:p>
        </w:tc>
        <w:tc>
          <w:tcPr>
            <w:tcW w:w="4586" w:type="dxa"/>
          </w:tcPr>
          <w:p w:rsidR="003D5CE3" w:rsidRDefault="00C85A18">
            <w:pPr>
              <w:pStyle w:val="TableParagraph"/>
              <w:spacing w:line="314" w:lineRule="exact"/>
              <w:ind w:left="115"/>
              <w:rPr>
                <w:sz w:val="28"/>
              </w:rPr>
            </w:pPr>
            <w:r>
              <w:rPr>
                <w:sz w:val="28"/>
              </w:rPr>
              <w:t>Классные РС:</w:t>
            </w:r>
          </w:p>
          <w:p w:rsidR="003D5CE3" w:rsidRDefault="00C85A18">
            <w:pPr>
              <w:pStyle w:val="TableParagraph"/>
              <w:spacing w:line="322" w:lineRule="exact"/>
              <w:ind w:left="115" w:right="422" w:firstLine="58"/>
              <w:rPr>
                <w:sz w:val="28"/>
              </w:rPr>
            </w:pPr>
            <w:r>
              <w:rPr>
                <w:sz w:val="28"/>
              </w:rPr>
              <w:t>«Организация</w:t>
            </w:r>
            <w:r>
              <w:rPr>
                <w:spacing w:val="36"/>
                <w:sz w:val="28"/>
              </w:rPr>
              <w:t xml:space="preserve"> </w:t>
            </w:r>
            <w:r>
              <w:rPr>
                <w:sz w:val="28"/>
              </w:rPr>
              <w:t>досуга</w:t>
            </w:r>
            <w:r>
              <w:rPr>
                <w:spacing w:val="-5"/>
                <w:sz w:val="28"/>
              </w:rPr>
              <w:t xml:space="preserve"> </w:t>
            </w:r>
            <w:r>
              <w:rPr>
                <w:sz w:val="28"/>
              </w:rPr>
              <w:t>школьника</w:t>
            </w:r>
            <w:r>
              <w:rPr>
                <w:spacing w:val="-67"/>
                <w:sz w:val="28"/>
              </w:rPr>
              <w:t xml:space="preserve"> </w:t>
            </w:r>
            <w:r>
              <w:rPr>
                <w:sz w:val="28"/>
              </w:rPr>
              <w:t>в семье</w:t>
            </w:r>
            <w:r>
              <w:rPr>
                <w:spacing w:val="-6"/>
                <w:sz w:val="28"/>
              </w:rPr>
              <w:t xml:space="preserve"> </w:t>
            </w:r>
            <w:r>
              <w:rPr>
                <w:sz w:val="28"/>
              </w:rPr>
              <w:t>ишколе»</w:t>
            </w:r>
          </w:p>
        </w:tc>
        <w:tc>
          <w:tcPr>
            <w:tcW w:w="850" w:type="dxa"/>
          </w:tcPr>
          <w:p w:rsidR="003D5CE3" w:rsidRDefault="00C85A18">
            <w:pPr>
              <w:pStyle w:val="TableParagraph"/>
              <w:spacing w:line="319" w:lineRule="exact"/>
              <w:ind w:left="86"/>
              <w:rPr>
                <w:b/>
                <w:sz w:val="28"/>
              </w:rPr>
            </w:pPr>
            <w:r>
              <w:rPr>
                <w:b/>
                <w:sz w:val="28"/>
              </w:rPr>
              <w:t>2 -4</w:t>
            </w:r>
          </w:p>
        </w:tc>
        <w:tc>
          <w:tcPr>
            <w:tcW w:w="1950" w:type="dxa"/>
            <w:vMerge/>
            <w:tcBorders>
              <w:top w:val="nil"/>
            </w:tcBorders>
          </w:tcPr>
          <w:p w:rsidR="003D5CE3" w:rsidRDefault="003D5CE3">
            <w:pPr>
              <w:rPr>
                <w:sz w:val="2"/>
                <w:szCs w:val="2"/>
              </w:rPr>
            </w:pPr>
          </w:p>
        </w:tc>
      </w:tr>
      <w:tr w:rsidR="003D5CE3">
        <w:trPr>
          <w:trHeight w:val="1286"/>
        </w:trPr>
        <w:tc>
          <w:tcPr>
            <w:tcW w:w="2194" w:type="dxa"/>
            <w:vMerge/>
            <w:tcBorders>
              <w:top w:val="nil"/>
            </w:tcBorders>
          </w:tcPr>
          <w:p w:rsidR="003D5CE3" w:rsidRDefault="003D5CE3">
            <w:pPr>
              <w:rPr>
                <w:sz w:val="2"/>
                <w:szCs w:val="2"/>
              </w:rPr>
            </w:pPr>
          </w:p>
        </w:tc>
        <w:tc>
          <w:tcPr>
            <w:tcW w:w="4586" w:type="dxa"/>
          </w:tcPr>
          <w:p w:rsidR="003D5CE3" w:rsidRDefault="00C85A18">
            <w:pPr>
              <w:pStyle w:val="TableParagraph"/>
              <w:ind w:left="149" w:right="1714"/>
              <w:rPr>
                <w:sz w:val="28"/>
              </w:rPr>
            </w:pPr>
            <w:r>
              <w:rPr>
                <w:sz w:val="28"/>
              </w:rPr>
              <w:t>«Особенности</w:t>
            </w:r>
            <w:r>
              <w:rPr>
                <w:spacing w:val="-18"/>
                <w:sz w:val="28"/>
              </w:rPr>
              <w:t xml:space="preserve"> </w:t>
            </w:r>
            <w:r>
              <w:rPr>
                <w:sz w:val="28"/>
              </w:rPr>
              <w:t>учебно-</w:t>
            </w:r>
            <w:r>
              <w:rPr>
                <w:spacing w:val="-67"/>
                <w:sz w:val="28"/>
              </w:rPr>
              <w:t xml:space="preserve"> </w:t>
            </w:r>
            <w:r>
              <w:rPr>
                <w:sz w:val="28"/>
              </w:rPr>
              <w:t>воспитательного</w:t>
            </w:r>
          </w:p>
          <w:p w:rsidR="003D5CE3" w:rsidRDefault="00C85A18">
            <w:pPr>
              <w:pStyle w:val="TableParagraph"/>
              <w:spacing w:line="322" w:lineRule="exact"/>
              <w:ind w:left="91" w:right="888"/>
              <w:rPr>
                <w:sz w:val="28"/>
              </w:rPr>
            </w:pPr>
            <w:r>
              <w:rPr>
                <w:sz w:val="28"/>
              </w:rPr>
              <w:t>процесса</w:t>
            </w:r>
            <w:r>
              <w:rPr>
                <w:spacing w:val="-6"/>
                <w:sz w:val="28"/>
              </w:rPr>
              <w:t xml:space="preserve"> </w:t>
            </w:r>
            <w:r>
              <w:rPr>
                <w:sz w:val="28"/>
              </w:rPr>
              <w:t>в</w:t>
            </w:r>
            <w:r>
              <w:rPr>
                <w:spacing w:val="-7"/>
                <w:sz w:val="28"/>
              </w:rPr>
              <w:t xml:space="preserve"> </w:t>
            </w:r>
            <w:r>
              <w:rPr>
                <w:sz w:val="28"/>
              </w:rPr>
              <w:t>условиях</w:t>
            </w:r>
            <w:r>
              <w:rPr>
                <w:spacing w:val="-9"/>
                <w:sz w:val="28"/>
              </w:rPr>
              <w:t xml:space="preserve"> </w:t>
            </w:r>
            <w:r>
              <w:rPr>
                <w:sz w:val="28"/>
              </w:rPr>
              <w:t>перехода</w:t>
            </w:r>
            <w:r>
              <w:rPr>
                <w:spacing w:val="-67"/>
                <w:sz w:val="28"/>
              </w:rPr>
              <w:t xml:space="preserve"> </w:t>
            </w:r>
            <w:r>
              <w:rPr>
                <w:sz w:val="28"/>
              </w:rPr>
              <w:t>учащихся</w:t>
            </w:r>
            <w:r>
              <w:rPr>
                <w:spacing w:val="3"/>
                <w:sz w:val="28"/>
              </w:rPr>
              <w:t xml:space="preserve"> </w:t>
            </w:r>
            <w:r>
              <w:rPr>
                <w:sz w:val="28"/>
              </w:rPr>
              <w:t>восновную</w:t>
            </w:r>
            <w:r>
              <w:rPr>
                <w:spacing w:val="2"/>
                <w:sz w:val="28"/>
              </w:rPr>
              <w:t xml:space="preserve"> </w:t>
            </w:r>
            <w:r>
              <w:rPr>
                <w:sz w:val="28"/>
              </w:rPr>
              <w:t>школу»</w:t>
            </w:r>
          </w:p>
        </w:tc>
        <w:tc>
          <w:tcPr>
            <w:tcW w:w="850" w:type="dxa"/>
          </w:tcPr>
          <w:p w:rsidR="003D5CE3" w:rsidRDefault="00C85A18">
            <w:pPr>
              <w:pStyle w:val="TableParagraph"/>
              <w:spacing w:line="314" w:lineRule="exact"/>
              <w:ind w:left="86"/>
              <w:rPr>
                <w:b/>
                <w:sz w:val="28"/>
              </w:rPr>
            </w:pPr>
            <w:r>
              <w:rPr>
                <w:b/>
                <w:w w:val="99"/>
                <w:sz w:val="28"/>
              </w:rPr>
              <w:t>5</w:t>
            </w:r>
          </w:p>
        </w:tc>
        <w:tc>
          <w:tcPr>
            <w:tcW w:w="1950" w:type="dxa"/>
            <w:vMerge/>
            <w:tcBorders>
              <w:top w:val="nil"/>
            </w:tcBorders>
          </w:tcPr>
          <w:p w:rsidR="003D5CE3" w:rsidRDefault="003D5CE3">
            <w:pPr>
              <w:rPr>
                <w:sz w:val="2"/>
                <w:szCs w:val="2"/>
              </w:rPr>
            </w:pPr>
          </w:p>
        </w:tc>
      </w:tr>
      <w:tr w:rsidR="003D5CE3">
        <w:trPr>
          <w:trHeight w:val="642"/>
        </w:trPr>
        <w:tc>
          <w:tcPr>
            <w:tcW w:w="2194" w:type="dxa"/>
            <w:vMerge/>
            <w:tcBorders>
              <w:top w:val="nil"/>
            </w:tcBorders>
          </w:tcPr>
          <w:p w:rsidR="003D5CE3" w:rsidRDefault="003D5CE3">
            <w:pPr>
              <w:rPr>
                <w:sz w:val="2"/>
                <w:szCs w:val="2"/>
              </w:rPr>
            </w:pPr>
          </w:p>
        </w:tc>
        <w:tc>
          <w:tcPr>
            <w:tcW w:w="4586" w:type="dxa"/>
          </w:tcPr>
          <w:p w:rsidR="003D5CE3" w:rsidRDefault="00C85A18">
            <w:pPr>
              <w:pStyle w:val="TableParagraph"/>
              <w:spacing w:line="309" w:lineRule="exact"/>
              <w:ind w:left="115"/>
              <w:rPr>
                <w:sz w:val="28"/>
              </w:rPr>
            </w:pPr>
            <w:r>
              <w:rPr>
                <w:sz w:val="28"/>
              </w:rPr>
              <w:t>Выборы</w:t>
            </w:r>
            <w:r>
              <w:rPr>
                <w:spacing w:val="-8"/>
                <w:sz w:val="28"/>
              </w:rPr>
              <w:t xml:space="preserve"> </w:t>
            </w:r>
            <w:r>
              <w:rPr>
                <w:sz w:val="28"/>
              </w:rPr>
              <w:t>классных</w:t>
            </w:r>
            <w:r>
              <w:rPr>
                <w:spacing w:val="-11"/>
                <w:sz w:val="28"/>
              </w:rPr>
              <w:t xml:space="preserve"> </w:t>
            </w:r>
            <w:r>
              <w:rPr>
                <w:sz w:val="28"/>
              </w:rPr>
              <w:t>родительских</w:t>
            </w:r>
          </w:p>
          <w:p w:rsidR="003D5CE3" w:rsidRDefault="00C85A18">
            <w:pPr>
              <w:pStyle w:val="TableParagraph"/>
              <w:spacing w:line="313" w:lineRule="exact"/>
              <w:ind w:left="115"/>
              <w:rPr>
                <w:sz w:val="28"/>
              </w:rPr>
            </w:pPr>
            <w:r>
              <w:rPr>
                <w:sz w:val="28"/>
              </w:rPr>
              <w:t>советов.</w:t>
            </w:r>
          </w:p>
        </w:tc>
        <w:tc>
          <w:tcPr>
            <w:tcW w:w="850" w:type="dxa"/>
          </w:tcPr>
          <w:p w:rsidR="003D5CE3" w:rsidRDefault="00C85A18" w:rsidP="005F43B1">
            <w:pPr>
              <w:pStyle w:val="TableParagraph"/>
              <w:spacing w:line="314" w:lineRule="exact"/>
              <w:ind w:left="110"/>
              <w:rPr>
                <w:b/>
                <w:sz w:val="28"/>
              </w:rPr>
            </w:pPr>
            <w:r>
              <w:rPr>
                <w:b/>
                <w:sz w:val="28"/>
              </w:rPr>
              <w:t>1-</w:t>
            </w:r>
            <w:r w:rsidR="005F43B1">
              <w:rPr>
                <w:b/>
                <w:sz w:val="28"/>
              </w:rPr>
              <w:t>4</w:t>
            </w:r>
          </w:p>
        </w:tc>
        <w:tc>
          <w:tcPr>
            <w:tcW w:w="1950" w:type="dxa"/>
          </w:tcPr>
          <w:p w:rsidR="003D5CE3" w:rsidRDefault="003D5CE3">
            <w:pPr>
              <w:pStyle w:val="TableParagraph"/>
              <w:rPr>
                <w:sz w:val="26"/>
              </w:rPr>
            </w:pPr>
          </w:p>
        </w:tc>
      </w:tr>
      <w:tr w:rsidR="003D5CE3">
        <w:trPr>
          <w:trHeight w:val="2899"/>
        </w:trPr>
        <w:tc>
          <w:tcPr>
            <w:tcW w:w="2194" w:type="dxa"/>
          </w:tcPr>
          <w:p w:rsidR="003D5CE3" w:rsidRDefault="00C85A18">
            <w:pPr>
              <w:pStyle w:val="TableParagraph"/>
              <w:spacing w:line="315" w:lineRule="exact"/>
              <w:ind w:left="4"/>
              <w:rPr>
                <w:b/>
                <w:sz w:val="28"/>
              </w:rPr>
            </w:pPr>
            <w:r>
              <w:rPr>
                <w:b/>
                <w:sz w:val="28"/>
              </w:rPr>
              <w:t>Правовой</w:t>
            </w:r>
          </w:p>
        </w:tc>
        <w:tc>
          <w:tcPr>
            <w:tcW w:w="4586" w:type="dxa"/>
          </w:tcPr>
          <w:p w:rsidR="003D5CE3" w:rsidRDefault="00C85A18">
            <w:pPr>
              <w:pStyle w:val="TableParagraph"/>
              <w:tabs>
                <w:tab w:val="left" w:pos="1699"/>
                <w:tab w:val="left" w:pos="2933"/>
              </w:tabs>
              <w:ind w:left="115" w:right="87"/>
              <w:rPr>
                <w:sz w:val="28"/>
              </w:rPr>
            </w:pPr>
            <w:r>
              <w:rPr>
                <w:sz w:val="28"/>
              </w:rPr>
              <w:t>Операция «Дети вне образования».</w:t>
            </w:r>
            <w:r>
              <w:rPr>
                <w:spacing w:val="1"/>
                <w:sz w:val="28"/>
              </w:rPr>
              <w:t xml:space="preserve"> </w:t>
            </w:r>
            <w:r>
              <w:rPr>
                <w:sz w:val="28"/>
              </w:rPr>
              <w:t>Формирование</w:t>
            </w:r>
            <w:r>
              <w:rPr>
                <w:spacing w:val="26"/>
                <w:sz w:val="28"/>
              </w:rPr>
              <w:t xml:space="preserve"> </w:t>
            </w:r>
            <w:r>
              <w:rPr>
                <w:sz w:val="28"/>
              </w:rPr>
              <w:t>электронного</w:t>
            </w:r>
            <w:r>
              <w:rPr>
                <w:spacing w:val="27"/>
                <w:sz w:val="28"/>
              </w:rPr>
              <w:t xml:space="preserve"> </w:t>
            </w:r>
            <w:r>
              <w:rPr>
                <w:sz w:val="28"/>
              </w:rPr>
              <w:t>банка:</w:t>
            </w:r>
            <w:r>
              <w:rPr>
                <w:spacing w:val="-67"/>
                <w:sz w:val="28"/>
              </w:rPr>
              <w:t xml:space="preserve"> </w:t>
            </w:r>
            <w:r>
              <w:rPr>
                <w:sz w:val="28"/>
              </w:rPr>
              <w:t>неполных</w:t>
            </w:r>
            <w:r>
              <w:rPr>
                <w:sz w:val="28"/>
              </w:rPr>
              <w:tab/>
              <w:t>семей,</w:t>
            </w:r>
            <w:r>
              <w:rPr>
                <w:sz w:val="28"/>
              </w:rPr>
              <w:tab/>
            </w:r>
            <w:r>
              <w:rPr>
                <w:spacing w:val="-1"/>
                <w:sz w:val="28"/>
              </w:rPr>
              <w:t>малоимущих</w:t>
            </w:r>
            <w:r>
              <w:rPr>
                <w:spacing w:val="-67"/>
                <w:sz w:val="28"/>
              </w:rPr>
              <w:t xml:space="preserve"> </w:t>
            </w:r>
            <w:r>
              <w:rPr>
                <w:sz w:val="28"/>
              </w:rPr>
              <w:t>семей,</w:t>
            </w:r>
            <w:r>
              <w:rPr>
                <w:spacing w:val="99"/>
                <w:sz w:val="28"/>
              </w:rPr>
              <w:t xml:space="preserve"> </w:t>
            </w:r>
            <w:r>
              <w:rPr>
                <w:sz w:val="28"/>
              </w:rPr>
              <w:t>многодетных</w:t>
            </w:r>
            <w:r>
              <w:rPr>
                <w:spacing w:val="44"/>
                <w:sz w:val="28"/>
              </w:rPr>
              <w:t xml:space="preserve"> </w:t>
            </w:r>
            <w:r>
              <w:rPr>
                <w:sz w:val="28"/>
              </w:rPr>
              <w:t>семей,</w:t>
            </w:r>
            <w:r>
              <w:rPr>
                <w:spacing w:val="99"/>
                <w:sz w:val="28"/>
              </w:rPr>
              <w:t xml:space="preserve"> </w:t>
            </w:r>
            <w:r>
              <w:rPr>
                <w:sz w:val="28"/>
              </w:rPr>
              <w:t>семей,</w:t>
            </w:r>
          </w:p>
          <w:p w:rsidR="003D5CE3" w:rsidRDefault="00C85A18">
            <w:pPr>
              <w:pStyle w:val="TableParagraph"/>
              <w:tabs>
                <w:tab w:val="left" w:pos="2395"/>
              </w:tabs>
              <w:spacing w:line="322" w:lineRule="exact"/>
              <w:ind w:left="115" w:right="92"/>
              <w:rPr>
                <w:sz w:val="28"/>
              </w:rPr>
            </w:pPr>
            <w:r>
              <w:rPr>
                <w:sz w:val="28"/>
              </w:rPr>
              <w:t>имеющих</w:t>
            </w:r>
            <w:r>
              <w:rPr>
                <w:sz w:val="28"/>
              </w:rPr>
              <w:tab/>
            </w:r>
            <w:r>
              <w:rPr>
                <w:w w:val="95"/>
                <w:sz w:val="28"/>
              </w:rPr>
              <w:t>детей-инвалидов,</w:t>
            </w:r>
            <w:r>
              <w:rPr>
                <w:spacing w:val="1"/>
                <w:w w:val="95"/>
                <w:sz w:val="28"/>
              </w:rPr>
              <w:t xml:space="preserve"> </w:t>
            </w:r>
            <w:r>
              <w:rPr>
                <w:sz w:val="28"/>
              </w:rPr>
              <w:t>замещаемых</w:t>
            </w:r>
            <w:r>
              <w:rPr>
                <w:spacing w:val="106"/>
                <w:sz w:val="28"/>
              </w:rPr>
              <w:t xml:space="preserve"> </w:t>
            </w:r>
            <w:r>
              <w:rPr>
                <w:sz w:val="28"/>
              </w:rPr>
              <w:t>семей,</w:t>
            </w:r>
            <w:r>
              <w:rPr>
                <w:spacing w:val="112"/>
                <w:sz w:val="28"/>
              </w:rPr>
              <w:t xml:space="preserve"> </w:t>
            </w:r>
            <w:r>
              <w:rPr>
                <w:sz w:val="28"/>
              </w:rPr>
              <w:t>опекунских</w:t>
            </w:r>
            <w:r>
              <w:rPr>
                <w:spacing w:val="106"/>
                <w:sz w:val="28"/>
              </w:rPr>
              <w:t xml:space="preserve"> </w:t>
            </w:r>
            <w:r>
              <w:rPr>
                <w:sz w:val="28"/>
              </w:rPr>
              <w:t>и</w:t>
            </w:r>
          </w:p>
        </w:tc>
        <w:tc>
          <w:tcPr>
            <w:tcW w:w="850" w:type="dxa"/>
          </w:tcPr>
          <w:p w:rsidR="003D5CE3" w:rsidRDefault="00C85A18">
            <w:pPr>
              <w:pStyle w:val="TableParagraph"/>
              <w:spacing w:line="315" w:lineRule="exact"/>
              <w:ind w:left="110"/>
              <w:rPr>
                <w:b/>
                <w:sz w:val="28"/>
              </w:rPr>
            </w:pPr>
            <w:r>
              <w:rPr>
                <w:b/>
                <w:sz w:val="28"/>
              </w:rPr>
              <w:t>1-11</w:t>
            </w:r>
          </w:p>
        </w:tc>
        <w:tc>
          <w:tcPr>
            <w:tcW w:w="1950" w:type="dxa"/>
          </w:tcPr>
          <w:p w:rsidR="003D5CE3" w:rsidRDefault="00C85A18">
            <w:pPr>
              <w:pStyle w:val="TableParagraph"/>
              <w:ind w:left="110" w:right="228"/>
              <w:rPr>
                <w:sz w:val="28"/>
              </w:rPr>
            </w:pPr>
            <w:r>
              <w:rPr>
                <w:sz w:val="28"/>
              </w:rPr>
              <w:t>Зам.</w:t>
            </w:r>
            <w:r>
              <w:rPr>
                <w:spacing w:val="1"/>
                <w:sz w:val="28"/>
              </w:rPr>
              <w:t xml:space="preserve"> </w:t>
            </w:r>
            <w:r>
              <w:rPr>
                <w:sz w:val="28"/>
              </w:rPr>
              <w:t>директора</w:t>
            </w:r>
            <w:r>
              <w:rPr>
                <w:spacing w:val="2"/>
                <w:sz w:val="28"/>
              </w:rPr>
              <w:t xml:space="preserve"> </w:t>
            </w:r>
            <w:r>
              <w:rPr>
                <w:sz w:val="28"/>
              </w:rPr>
              <w:t>по</w:t>
            </w:r>
            <w:r>
              <w:rPr>
                <w:spacing w:val="-67"/>
                <w:sz w:val="28"/>
              </w:rPr>
              <w:t xml:space="preserve"> </w:t>
            </w:r>
            <w:r>
              <w:rPr>
                <w:sz w:val="28"/>
              </w:rPr>
              <w:t>ВР,</w:t>
            </w:r>
          </w:p>
          <w:p w:rsidR="003D5CE3" w:rsidRDefault="00C85A18">
            <w:pPr>
              <w:pStyle w:val="TableParagraph"/>
              <w:ind w:left="110" w:right="83" w:firstLine="629"/>
              <w:rPr>
                <w:sz w:val="28"/>
              </w:rPr>
            </w:pPr>
            <w:r>
              <w:rPr>
                <w:spacing w:val="-1"/>
                <w:sz w:val="28"/>
              </w:rPr>
              <w:t>социальн</w:t>
            </w:r>
            <w:r>
              <w:rPr>
                <w:spacing w:val="-67"/>
                <w:sz w:val="28"/>
              </w:rPr>
              <w:t xml:space="preserve"> </w:t>
            </w:r>
            <w:r>
              <w:rPr>
                <w:sz w:val="28"/>
              </w:rPr>
              <w:t>ыепедагоги,</w:t>
            </w:r>
            <w:r>
              <w:rPr>
                <w:spacing w:val="1"/>
                <w:sz w:val="28"/>
              </w:rPr>
              <w:t xml:space="preserve"> </w:t>
            </w:r>
            <w:r>
              <w:rPr>
                <w:sz w:val="28"/>
              </w:rPr>
              <w:t>психологи,</w:t>
            </w:r>
            <w:r>
              <w:rPr>
                <w:spacing w:val="1"/>
                <w:sz w:val="28"/>
              </w:rPr>
              <w:t xml:space="preserve"> </w:t>
            </w:r>
            <w:r>
              <w:rPr>
                <w:sz w:val="28"/>
              </w:rPr>
              <w:t>классные</w:t>
            </w:r>
            <w:r>
              <w:rPr>
                <w:spacing w:val="1"/>
                <w:sz w:val="28"/>
              </w:rPr>
              <w:t xml:space="preserve"> </w:t>
            </w:r>
            <w:r>
              <w:rPr>
                <w:sz w:val="28"/>
              </w:rPr>
              <w:t>руководители</w:t>
            </w:r>
          </w:p>
        </w:tc>
      </w:tr>
    </w:tbl>
    <w:p w:rsidR="003D5CE3" w:rsidRDefault="003D5CE3">
      <w:pPr>
        <w:rPr>
          <w:sz w:val="28"/>
        </w:rPr>
        <w:sectPr w:rsidR="003D5CE3">
          <w:pgSz w:w="11910" w:h="16840"/>
          <w:pgMar w:top="1120" w:right="0" w:bottom="280" w:left="620" w:header="720" w:footer="720" w:gutter="0"/>
          <w:cols w:space="720"/>
        </w:sect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1844"/>
        <w:gridCol w:w="1090"/>
        <w:gridCol w:w="297"/>
        <w:gridCol w:w="1355"/>
        <w:gridCol w:w="850"/>
        <w:gridCol w:w="1429"/>
        <w:gridCol w:w="525"/>
      </w:tblGrid>
      <w:tr w:rsidR="003D5CE3">
        <w:trPr>
          <w:trHeight w:val="2529"/>
        </w:trPr>
        <w:tc>
          <w:tcPr>
            <w:tcW w:w="2194" w:type="dxa"/>
          </w:tcPr>
          <w:p w:rsidR="003D5CE3" w:rsidRDefault="003D5CE3">
            <w:pPr>
              <w:pStyle w:val="TableParagraph"/>
              <w:rPr>
                <w:sz w:val="26"/>
              </w:rPr>
            </w:pPr>
          </w:p>
        </w:tc>
        <w:tc>
          <w:tcPr>
            <w:tcW w:w="4586" w:type="dxa"/>
            <w:gridSpan w:val="4"/>
          </w:tcPr>
          <w:p w:rsidR="003D5CE3" w:rsidRDefault="00C85A18">
            <w:pPr>
              <w:pStyle w:val="TableParagraph"/>
              <w:tabs>
                <w:tab w:val="left" w:pos="2136"/>
                <w:tab w:val="left" w:pos="3716"/>
              </w:tabs>
              <w:ind w:left="115" w:right="86"/>
              <w:jc w:val="both"/>
              <w:rPr>
                <w:sz w:val="28"/>
              </w:rPr>
            </w:pPr>
            <w:r>
              <w:rPr>
                <w:sz w:val="28"/>
              </w:rPr>
              <w:t>приемных</w:t>
            </w:r>
            <w:r>
              <w:rPr>
                <w:sz w:val="28"/>
              </w:rPr>
              <w:tab/>
              <w:t>семей,</w:t>
            </w:r>
            <w:r>
              <w:rPr>
                <w:sz w:val="28"/>
              </w:rPr>
              <w:tab/>
            </w:r>
            <w:r>
              <w:rPr>
                <w:spacing w:val="-1"/>
                <w:sz w:val="28"/>
              </w:rPr>
              <w:t>семей,</w:t>
            </w:r>
            <w:r>
              <w:rPr>
                <w:spacing w:val="-68"/>
                <w:sz w:val="28"/>
              </w:rPr>
              <w:t xml:space="preserve"> </w:t>
            </w:r>
            <w:r>
              <w:rPr>
                <w:sz w:val="28"/>
              </w:rPr>
              <w:t>находящихся в социально- опасном</w:t>
            </w:r>
            <w:r>
              <w:rPr>
                <w:spacing w:val="1"/>
                <w:sz w:val="28"/>
              </w:rPr>
              <w:t xml:space="preserve"> </w:t>
            </w:r>
            <w:r>
              <w:rPr>
                <w:sz w:val="28"/>
              </w:rPr>
              <w:t>положении</w:t>
            </w:r>
            <w:r>
              <w:rPr>
                <w:spacing w:val="1"/>
                <w:sz w:val="28"/>
              </w:rPr>
              <w:t xml:space="preserve"> </w:t>
            </w:r>
            <w:r>
              <w:rPr>
                <w:sz w:val="28"/>
              </w:rPr>
              <w:t>(СОП),</w:t>
            </w:r>
            <w:r>
              <w:rPr>
                <w:spacing w:val="1"/>
                <w:sz w:val="28"/>
              </w:rPr>
              <w:t xml:space="preserve"> </w:t>
            </w:r>
            <w:r>
              <w:rPr>
                <w:sz w:val="28"/>
              </w:rPr>
              <w:t>организация</w:t>
            </w:r>
            <w:r>
              <w:rPr>
                <w:spacing w:val="1"/>
                <w:sz w:val="28"/>
              </w:rPr>
              <w:t xml:space="preserve"> </w:t>
            </w:r>
            <w:r>
              <w:rPr>
                <w:sz w:val="28"/>
              </w:rPr>
              <w:t>ИПР.</w:t>
            </w:r>
          </w:p>
          <w:p w:rsidR="003D5CE3" w:rsidRDefault="00C85A18">
            <w:pPr>
              <w:pStyle w:val="TableParagraph"/>
              <w:ind w:left="115"/>
              <w:jc w:val="both"/>
              <w:rPr>
                <w:sz w:val="28"/>
              </w:rPr>
            </w:pPr>
            <w:r>
              <w:rPr>
                <w:sz w:val="28"/>
              </w:rPr>
              <w:t>Уроки</w:t>
            </w:r>
            <w:r>
              <w:rPr>
                <w:spacing w:val="-9"/>
                <w:sz w:val="28"/>
              </w:rPr>
              <w:t xml:space="preserve"> </w:t>
            </w:r>
            <w:r>
              <w:rPr>
                <w:sz w:val="28"/>
              </w:rPr>
              <w:t>правовой</w:t>
            </w:r>
            <w:r>
              <w:rPr>
                <w:spacing w:val="-8"/>
                <w:sz w:val="28"/>
              </w:rPr>
              <w:t xml:space="preserve"> </w:t>
            </w:r>
            <w:r>
              <w:rPr>
                <w:sz w:val="28"/>
              </w:rPr>
              <w:t>грамотности</w:t>
            </w:r>
          </w:p>
        </w:tc>
        <w:tc>
          <w:tcPr>
            <w:tcW w:w="850" w:type="dxa"/>
          </w:tcPr>
          <w:p w:rsidR="003D5CE3" w:rsidRDefault="003D5CE3">
            <w:pPr>
              <w:pStyle w:val="TableParagraph"/>
              <w:rPr>
                <w:sz w:val="26"/>
              </w:rPr>
            </w:pPr>
          </w:p>
        </w:tc>
        <w:tc>
          <w:tcPr>
            <w:tcW w:w="1954" w:type="dxa"/>
            <w:gridSpan w:val="2"/>
          </w:tcPr>
          <w:p w:rsidR="003D5CE3" w:rsidRDefault="003D5CE3">
            <w:pPr>
              <w:pStyle w:val="TableParagraph"/>
              <w:rPr>
                <w:sz w:val="26"/>
              </w:rPr>
            </w:pPr>
          </w:p>
        </w:tc>
      </w:tr>
      <w:tr w:rsidR="003D5CE3">
        <w:trPr>
          <w:trHeight w:val="645"/>
        </w:trPr>
        <w:tc>
          <w:tcPr>
            <w:tcW w:w="2194" w:type="dxa"/>
            <w:vMerge w:val="restart"/>
          </w:tcPr>
          <w:p w:rsidR="003D5CE3" w:rsidRDefault="003D5CE3">
            <w:pPr>
              <w:pStyle w:val="TableParagraph"/>
              <w:rPr>
                <w:sz w:val="26"/>
              </w:rPr>
            </w:pPr>
          </w:p>
        </w:tc>
        <w:tc>
          <w:tcPr>
            <w:tcW w:w="4586" w:type="dxa"/>
            <w:gridSpan w:val="4"/>
            <w:tcBorders>
              <w:bottom w:val="nil"/>
            </w:tcBorders>
          </w:tcPr>
          <w:p w:rsidR="003D5CE3" w:rsidRDefault="00C85A18">
            <w:pPr>
              <w:pStyle w:val="TableParagraph"/>
              <w:spacing w:line="310" w:lineRule="exact"/>
              <w:ind w:left="115"/>
              <w:rPr>
                <w:sz w:val="28"/>
              </w:rPr>
            </w:pPr>
            <w:r>
              <w:rPr>
                <w:sz w:val="28"/>
              </w:rPr>
              <w:t>Декада</w:t>
            </w:r>
            <w:r>
              <w:rPr>
                <w:spacing w:val="-3"/>
                <w:sz w:val="28"/>
              </w:rPr>
              <w:t xml:space="preserve"> </w:t>
            </w:r>
            <w:r>
              <w:rPr>
                <w:sz w:val="28"/>
              </w:rPr>
              <w:t>«Внимание,</w:t>
            </w:r>
            <w:r>
              <w:rPr>
                <w:spacing w:val="-2"/>
                <w:sz w:val="28"/>
              </w:rPr>
              <w:t xml:space="preserve"> </w:t>
            </w:r>
            <w:r>
              <w:rPr>
                <w:sz w:val="28"/>
              </w:rPr>
              <w:t>дети».</w:t>
            </w:r>
            <w:r>
              <w:rPr>
                <w:spacing w:val="-3"/>
                <w:sz w:val="28"/>
              </w:rPr>
              <w:t xml:space="preserve"> </w:t>
            </w:r>
            <w:r>
              <w:rPr>
                <w:sz w:val="28"/>
              </w:rPr>
              <w:t>Классные</w:t>
            </w:r>
          </w:p>
          <w:p w:rsidR="003D5CE3" w:rsidRDefault="00C85A18">
            <w:pPr>
              <w:pStyle w:val="TableParagraph"/>
              <w:spacing w:line="316" w:lineRule="exact"/>
              <w:ind w:left="115"/>
              <w:rPr>
                <w:sz w:val="28"/>
              </w:rPr>
            </w:pPr>
            <w:r>
              <w:rPr>
                <w:sz w:val="28"/>
              </w:rPr>
              <w:t>часы,</w:t>
            </w:r>
          </w:p>
        </w:tc>
        <w:tc>
          <w:tcPr>
            <w:tcW w:w="850" w:type="dxa"/>
            <w:tcBorders>
              <w:bottom w:val="nil"/>
            </w:tcBorders>
          </w:tcPr>
          <w:p w:rsidR="003D5CE3" w:rsidRDefault="00C85A18">
            <w:pPr>
              <w:pStyle w:val="TableParagraph"/>
              <w:spacing w:line="314" w:lineRule="exact"/>
              <w:ind w:left="110"/>
              <w:rPr>
                <w:b/>
                <w:sz w:val="28"/>
              </w:rPr>
            </w:pPr>
            <w:r>
              <w:rPr>
                <w:b/>
                <w:sz w:val="28"/>
              </w:rPr>
              <w:t>1-11</w:t>
            </w:r>
          </w:p>
        </w:tc>
        <w:tc>
          <w:tcPr>
            <w:tcW w:w="1954" w:type="dxa"/>
            <w:gridSpan w:val="2"/>
            <w:vMerge w:val="restart"/>
          </w:tcPr>
          <w:p w:rsidR="003D5CE3" w:rsidRDefault="003D5CE3">
            <w:pPr>
              <w:pStyle w:val="TableParagraph"/>
              <w:rPr>
                <w:sz w:val="26"/>
              </w:rPr>
            </w:pPr>
          </w:p>
        </w:tc>
      </w:tr>
      <w:tr w:rsidR="003D5CE3">
        <w:trPr>
          <w:trHeight w:val="326"/>
        </w:trPr>
        <w:tc>
          <w:tcPr>
            <w:tcW w:w="2194" w:type="dxa"/>
            <w:vMerge/>
            <w:tcBorders>
              <w:top w:val="nil"/>
            </w:tcBorders>
          </w:tcPr>
          <w:p w:rsidR="003D5CE3" w:rsidRDefault="003D5CE3">
            <w:pPr>
              <w:rPr>
                <w:sz w:val="2"/>
                <w:szCs w:val="2"/>
              </w:rPr>
            </w:pPr>
          </w:p>
        </w:tc>
        <w:tc>
          <w:tcPr>
            <w:tcW w:w="4586" w:type="dxa"/>
            <w:gridSpan w:val="4"/>
            <w:tcBorders>
              <w:top w:val="nil"/>
              <w:bottom w:val="nil"/>
            </w:tcBorders>
          </w:tcPr>
          <w:p w:rsidR="003D5CE3" w:rsidRDefault="00C85A18">
            <w:pPr>
              <w:pStyle w:val="TableParagraph"/>
              <w:spacing w:line="306" w:lineRule="exact"/>
              <w:ind w:left="115"/>
              <w:rPr>
                <w:sz w:val="28"/>
              </w:rPr>
            </w:pPr>
            <w:r>
              <w:rPr>
                <w:sz w:val="28"/>
              </w:rPr>
              <w:t>конкурсы,</w:t>
            </w:r>
            <w:r>
              <w:rPr>
                <w:spacing w:val="5"/>
                <w:sz w:val="28"/>
              </w:rPr>
              <w:t xml:space="preserve"> </w:t>
            </w:r>
            <w:r>
              <w:rPr>
                <w:sz w:val="28"/>
              </w:rPr>
              <w:t>викторины</w:t>
            </w:r>
            <w:r>
              <w:rPr>
                <w:spacing w:val="-7"/>
                <w:sz w:val="28"/>
              </w:rPr>
              <w:t xml:space="preserve"> </w:t>
            </w:r>
            <w:r>
              <w:rPr>
                <w:sz w:val="28"/>
              </w:rPr>
              <w:t>по</w:t>
            </w:r>
            <w:r>
              <w:rPr>
                <w:spacing w:val="-8"/>
                <w:sz w:val="28"/>
              </w:rPr>
              <w:t xml:space="preserve"> </w:t>
            </w:r>
            <w:r>
              <w:rPr>
                <w:sz w:val="28"/>
              </w:rPr>
              <w:t>БДД.</w:t>
            </w:r>
          </w:p>
        </w:tc>
        <w:tc>
          <w:tcPr>
            <w:tcW w:w="850" w:type="dxa"/>
            <w:tcBorders>
              <w:top w:val="nil"/>
              <w:bottom w:val="nil"/>
            </w:tcBorders>
          </w:tcPr>
          <w:p w:rsidR="003D5CE3" w:rsidRDefault="00C85A18">
            <w:pPr>
              <w:pStyle w:val="TableParagraph"/>
              <w:spacing w:line="306" w:lineRule="exact"/>
              <w:ind w:left="110"/>
              <w:rPr>
                <w:b/>
                <w:sz w:val="28"/>
              </w:rPr>
            </w:pPr>
            <w:r>
              <w:rPr>
                <w:b/>
                <w:sz w:val="28"/>
              </w:rPr>
              <w:t>1-11</w:t>
            </w:r>
          </w:p>
        </w:tc>
        <w:tc>
          <w:tcPr>
            <w:tcW w:w="1954" w:type="dxa"/>
            <w:gridSpan w:val="2"/>
            <w:vMerge/>
            <w:tcBorders>
              <w:top w:val="nil"/>
            </w:tcBorders>
          </w:tcPr>
          <w:p w:rsidR="003D5CE3" w:rsidRDefault="003D5CE3">
            <w:pPr>
              <w:rPr>
                <w:sz w:val="2"/>
                <w:szCs w:val="2"/>
              </w:rPr>
            </w:pPr>
          </w:p>
        </w:tc>
      </w:tr>
      <w:tr w:rsidR="003D5CE3">
        <w:trPr>
          <w:trHeight w:val="640"/>
        </w:trPr>
        <w:tc>
          <w:tcPr>
            <w:tcW w:w="2194" w:type="dxa"/>
            <w:vMerge/>
            <w:tcBorders>
              <w:top w:val="nil"/>
            </w:tcBorders>
          </w:tcPr>
          <w:p w:rsidR="003D5CE3" w:rsidRDefault="003D5CE3">
            <w:pPr>
              <w:rPr>
                <w:sz w:val="2"/>
                <w:szCs w:val="2"/>
              </w:rPr>
            </w:pPr>
          </w:p>
        </w:tc>
        <w:tc>
          <w:tcPr>
            <w:tcW w:w="1844" w:type="dxa"/>
            <w:tcBorders>
              <w:top w:val="nil"/>
              <w:bottom w:val="nil"/>
              <w:right w:val="nil"/>
            </w:tcBorders>
          </w:tcPr>
          <w:p w:rsidR="003D5CE3" w:rsidRDefault="00C85A18">
            <w:pPr>
              <w:pStyle w:val="TableParagraph"/>
              <w:spacing w:line="307" w:lineRule="exact"/>
              <w:ind w:left="115"/>
              <w:rPr>
                <w:sz w:val="28"/>
              </w:rPr>
            </w:pPr>
            <w:r>
              <w:rPr>
                <w:sz w:val="28"/>
              </w:rPr>
              <w:t>Индивидуаль</w:t>
            </w:r>
          </w:p>
          <w:p w:rsidR="003D5CE3" w:rsidRDefault="00C85A18">
            <w:pPr>
              <w:pStyle w:val="TableParagraph"/>
              <w:spacing w:line="313" w:lineRule="exact"/>
              <w:ind w:left="115"/>
              <w:rPr>
                <w:sz w:val="28"/>
              </w:rPr>
            </w:pPr>
            <w:r>
              <w:rPr>
                <w:sz w:val="28"/>
              </w:rPr>
              <w:t>ные</w:t>
            </w:r>
          </w:p>
        </w:tc>
        <w:tc>
          <w:tcPr>
            <w:tcW w:w="1090" w:type="dxa"/>
            <w:tcBorders>
              <w:top w:val="nil"/>
              <w:left w:val="nil"/>
              <w:bottom w:val="nil"/>
              <w:right w:val="nil"/>
            </w:tcBorders>
          </w:tcPr>
          <w:p w:rsidR="003D5CE3" w:rsidRDefault="00C85A18">
            <w:pPr>
              <w:pStyle w:val="TableParagraph"/>
              <w:spacing w:line="307" w:lineRule="exact"/>
              <w:ind w:left="177"/>
              <w:rPr>
                <w:sz w:val="28"/>
              </w:rPr>
            </w:pPr>
            <w:r>
              <w:rPr>
                <w:sz w:val="28"/>
              </w:rPr>
              <w:t>беседы</w:t>
            </w:r>
          </w:p>
        </w:tc>
        <w:tc>
          <w:tcPr>
            <w:tcW w:w="297" w:type="dxa"/>
            <w:tcBorders>
              <w:top w:val="nil"/>
              <w:left w:val="nil"/>
              <w:bottom w:val="nil"/>
              <w:right w:val="nil"/>
            </w:tcBorders>
          </w:tcPr>
          <w:p w:rsidR="003D5CE3" w:rsidRDefault="00C85A18">
            <w:pPr>
              <w:pStyle w:val="TableParagraph"/>
              <w:spacing w:line="307" w:lineRule="exact"/>
              <w:ind w:left="43"/>
              <w:rPr>
                <w:sz w:val="28"/>
              </w:rPr>
            </w:pPr>
            <w:r>
              <w:rPr>
                <w:w w:val="99"/>
                <w:sz w:val="28"/>
              </w:rPr>
              <w:t>с</w:t>
            </w:r>
          </w:p>
        </w:tc>
        <w:tc>
          <w:tcPr>
            <w:tcW w:w="1355" w:type="dxa"/>
            <w:tcBorders>
              <w:top w:val="nil"/>
              <w:left w:val="nil"/>
              <w:bottom w:val="nil"/>
            </w:tcBorders>
          </w:tcPr>
          <w:p w:rsidR="003D5CE3" w:rsidRDefault="00C85A18">
            <w:pPr>
              <w:pStyle w:val="TableParagraph"/>
              <w:spacing w:line="307" w:lineRule="exact"/>
              <w:ind w:left="77" w:right="54"/>
              <w:jc w:val="center"/>
              <w:rPr>
                <w:sz w:val="28"/>
              </w:rPr>
            </w:pPr>
            <w:r>
              <w:rPr>
                <w:sz w:val="28"/>
              </w:rPr>
              <w:t>учащими</w:t>
            </w:r>
          </w:p>
          <w:p w:rsidR="003D5CE3" w:rsidRDefault="00C85A18">
            <w:pPr>
              <w:pStyle w:val="TableParagraph"/>
              <w:spacing w:line="313" w:lineRule="exact"/>
              <w:ind w:left="86" w:right="54"/>
              <w:jc w:val="center"/>
              <w:rPr>
                <w:sz w:val="28"/>
              </w:rPr>
            </w:pPr>
            <w:r>
              <w:rPr>
                <w:sz w:val="28"/>
              </w:rPr>
              <w:t>ся,</w:t>
            </w:r>
          </w:p>
        </w:tc>
        <w:tc>
          <w:tcPr>
            <w:tcW w:w="850" w:type="dxa"/>
            <w:tcBorders>
              <w:top w:val="nil"/>
              <w:bottom w:val="nil"/>
            </w:tcBorders>
          </w:tcPr>
          <w:p w:rsidR="003D5CE3" w:rsidRDefault="003D5CE3">
            <w:pPr>
              <w:pStyle w:val="TableParagraph"/>
              <w:rPr>
                <w:sz w:val="26"/>
              </w:rPr>
            </w:pPr>
          </w:p>
        </w:tc>
        <w:tc>
          <w:tcPr>
            <w:tcW w:w="1954" w:type="dxa"/>
            <w:gridSpan w:val="2"/>
            <w:vMerge/>
            <w:tcBorders>
              <w:top w:val="nil"/>
            </w:tcBorders>
          </w:tcPr>
          <w:p w:rsidR="003D5CE3" w:rsidRDefault="003D5CE3">
            <w:pPr>
              <w:rPr>
                <w:sz w:val="2"/>
                <w:szCs w:val="2"/>
              </w:rPr>
            </w:pPr>
          </w:p>
        </w:tc>
      </w:tr>
      <w:tr w:rsidR="003D5CE3">
        <w:trPr>
          <w:trHeight w:val="323"/>
        </w:trPr>
        <w:tc>
          <w:tcPr>
            <w:tcW w:w="2194" w:type="dxa"/>
            <w:vMerge/>
            <w:tcBorders>
              <w:top w:val="nil"/>
            </w:tcBorders>
          </w:tcPr>
          <w:p w:rsidR="003D5CE3" w:rsidRDefault="003D5CE3">
            <w:pPr>
              <w:rPr>
                <w:sz w:val="2"/>
                <w:szCs w:val="2"/>
              </w:rPr>
            </w:pPr>
          </w:p>
        </w:tc>
        <w:tc>
          <w:tcPr>
            <w:tcW w:w="4586" w:type="dxa"/>
            <w:gridSpan w:val="4"/>
            <w:tcBorders>
              <w:top w:val="nil"/>
              <w:bottom w:val="nil"/>
            </w:tcBorders>
          </w:tcPr>
          <w:p w:rsidR="003D5CE3" w:rsidRDefault="00C85A18">
            <w:pPr>
              <w:pStyle w:val="TableParagraph"/>
              <w:spacing w:line="304" w:lineRule="exact"/>
              <w:ind w:left="115"/>
              <w:rPr>
                <w:sz w:val="28"/>
              </w:rPr>
            </w:pPr>
            <w:r>
              <w:rPr>
                <w:sz w:val="28"/>
              </w:rPr>
              <w:t>имеющими</w:t>
            </w:r>
            <w:r>
              <w:rPr>
                <w:spacing w:val="-9"/>
                <w:sz w:val="28"/>
              </w:rPr>
              <w:t xml:space="preserve"> </w:t>
            </w:r>
            <w:r>
              <w:rPr>
                <w:sz w:val="28"/>
              </w:rPr>
              <w:t>проблемы</w:t>
            </w:r>
            <w:r>
              <w:rPr>
                <w:spacing w:val="-9"/>
                <w:sz w:val="28"/>
              </w:rPr>
              <w:t xml:space="preserve"> </w:t>
            </w:r>
            <w:r>
              <w:rPr>
                <w:sz w:val="28"/>
              </w:rPr>
              <w:t>в</w:t>
            </w:r>
            <w:r>
              <w:rPr>
                <w:spacing w:val="-12"/>
                <w:sz w:val="28"/>
              </w:rPr>
              <w:t xml:space="preserve"> </w:t>
            </w:r>
            <w:r>
              <w:rPr>
                <w:sz w:val="28"/>
              </w:rPr>
              <w:t>поведении.</w:t>
            </w:r>
          </w:p>
        </w:tc>
        <w:tc>
          <w:tcPr>
            <w:tcW w:w="850" w:type="dxa"/>
            <w:tcBorders>
              <w:top w:val="nil"/>
              <w:bottom w:val="nil"/>
            </w:tcBorders>
          </w:tcPr>
          <w:p w:rsidR="003D5CE3" w:rsidRDefault="00C85A18">
            <w:pPr>
              <w:pStyle w:val="TableParagraph"/>
              <w:spacing w:line="304" w:lineRule="exact"/>
              <w:ind w:left="110"/>
              <w:rPr>
                <w:b/>
                <w:sz w:val="28"/>
              </w:rPr>
            </w:pPr>
            <w:r>
              <w:rPr>
                <w:b/>
                <w:sz w:val="28"/>
              </w:rPr>
              <w:t>1-11</w:t>
            </w:r>
          </w:p>
        </w:tc>
        <w:tc>
          <w:tcPr>
            <w:tcW w:w="1954" w:type="dxa"/>
            <w:gridSpan w:val="2"/>
            <w:vMerge/>
            <w:tcBorders>
              <w:top w:val="nil"/>
            </w:tcBorders>
          </w:tcPr>
          <w:p w:rsidR="003D5CE3" w:rsidRDefault="003D5CE3">
            <w:pPr>
              <w:rPr>
                <w:sz w:val="2"/>
                <w:szCs w:val="2"/>
              </w:rPr>
            </w:pPr>
          </w:p>
        </w:tc>
      </w:tr>
      <w:tr w:rsidR="003D5CE3">
        <w:trPr>
          <w:trHeight w:val="640"/>
        </w:trPr>
        <w:tc>
          <w:tcPr>
            <w:tcW w:w="2194" w:type="dxa"/>
            <w:vMerge/>
            <w:tcBorders>
              <w:top w:val="nil"/>
            </w:tcBorders>
          </w:tcPr>
          <w:p w:rsidR="003D5CE3" w:rsidRDefault="003D5CE3">
            <w:pPr>
              <w:rPr>
                <w:sz w:val="2"/>
                <w:szCs w:val="2"/>
              </w:rPr>
            </w:pPr>
          </w:p>
        </w:tc>
        <w:tc>
          <w:tcPr>
            <w:tcW w:w="1844" w:type="dxa"/>
            <w:tcBorders>
              <w:top w:val="nil"/>
              <w:bottom w:val="nil"/>
              <w:right w:val="nil"/>
            </w:tcBorders>
          </w:tcPr>
          <w:p w:rsidR="003D5CE3" w:rsidRDefault="00C85A18">
            <w:pPr>
              <w:pStyle w:val="TableParagraph"/>
              <w:tabs>
                <w:tab w:val="left" w:pos="1378"/>
              </w:tabs>
              <w:spacing w:line="308" w:lineRule="exact"/>
              <w:ind w:left="115"/>
              <w:rPr>
                <w:sz w:val="28"/>
              </w:rPr>
            </w:pPr>
            <w:r>
              <w:rPr>
                <w:sz w:val="28"/>
              </w:rPr>
              <w:t>Участие</w:t>
            </w:r>
            <w:r>
              <w:rPr>
                <w:sz w:val="28"/>
              </w:rPr>
              <w:tab/>
              <w:t>в</w:t>
            </w:r>
          </w:p>
        </w:tc>
        <w:tc>
          <w:tcPr>
            <w:tcW w:w="1090" w:type="dxa"/>
            <w:tcBorders>
              <w:top w:val="nil"/>
              <w:left w:val="nil"/>
              <w:bottom w:val="nil"/>
              <w:right w:val="nil"/>
            </w:tcBorders>
          </w:tcPr>
          <w:p w:rsidR="003D5CE3" w:rsidRDefault="00C85A18">
            <w:pPr>
              <w:pStyle w:val="TableParagraph"/>
              <w:spacing w:line="308" w:lineRule="exact"/>
              <w:ind w:left="139"/>
              <w:rPr>
                <w:sz w:val="28"/>
              </w:rPr>
            </w:pPr>
            <w:r>
              <w:rPr>
                <w:sz w:val="28"/>
              </w:rPr>
              <w:t>городск</w:t>
            </w:r>
          </w:p>
          <w:p w:rsidR="003D5CE3" w:rsidRDefault="00C85A18">
            <w:pPr>
              <w:pStyle w:val="TableParagraph"/>
              <w:spacing w:line="313" w:lineRule="exact"/>
              <w:ind w:left="139"/>
              <w:rPr>
                <w:sz w:val="28"/>
              </w:rPr>
            </w:pPr>
            <w:r>
              <w:rPr>
                <w:sz w:val="28"/>
              </w:rPr>
              <w:t>ом</w:t>
            </w:r>
          </w:p>
        </w:tc>
        <w:tc>
          <w:tcPr>
            <w:tcW w:w="297" w:type="dxa"/>
            <w:tcBorders>
              <w:top w:val="nil"/>
              <w:left w:val="nil"/>
              <w:bottom w:val="nil"/>
              <w:right w:val="nil"/>
            </w:tcBorders>
          </w:tcPr>
          <w:p w:rsidR="003D5CE3" w:rsidRDefault="003D5CE3">
            <w:pPr>
              <w:pStyle w:val="TableParagraph"/>
              <w:rPr>
                <w:sz w:val="26"/>
              </w:rPr>
            </w:pPr>
          </w:p>
        </w:tc>
        <w:tc>
          <w:tcPr>
            <w:tcW w:w="1355" w:type="dxa"/>
            <w:tcBorders>
              <w:top w:val="nil"/>
              <w:left w:val="nil"/>
              <w:bottom w:val="nil"/>
            </w:tcBorders>
          </w:tcPr>
          <w:p w:rsidR="003D5CE3" w:rsidRDefault="00C85A18">
            <w:pPr>
              <w:pStyle w:val="TableParagraph"/>
              <w:spacing w:line="308" w:lineRule="exact"/>
              <w:ind w:left="117" w:right="22"/>
              <w:jc w:val="center"/>
              <w:rPr>
                <w:sz w:val="28"/>
              </w:rPr>
            </w:pPr>
            <w:r>
              <w:rPr>
                <w:sz w:val="28"/>
              </w:rPr>
              <w:t>социальн</w:t>
            </w:r>
          </w:p>
          <w:p w:rsidR="003D5CE3" w:rsidRDefault="00C85A18">
            <w:pPr>
              <w:pStyle w:val="TableParagraph"/>
              <w:spacing w:line="313" w:lineRule="exact"/>
              <w:ind w:left="117" w:right="23"/>
              <w:jc w:val="center"/>
              <w:rPr>
                <w:sz w:val="28"/>
              </w:rPr>
            </w:pPr>
            <w:r>
              <w:rPr>
                <w:sz w:val="28"/>
              </w:rPr>
              <w:t>о-</w:t>
            </w:r>
          </w:p>
        </w:tc>
        <w:tc>
          <w:tcPr>
            <w:tcW w:w="850" w:type="dxa"/>
            <w:tcBorders>
              <w:top w:val="nil"/>
              <w:bottom w:val="nil"/>
            </w:tcBorders>
          </w:tcPr>
          <w:p w:rsidR="003D5CE3" w:rsidRDefault="003D5CE3">
            <w:pPr>
              <w:pStyle w:val="TableParagraph"/>
              <w:rPr>
                <w:sz w:val="26"/>
              </w:rPr>
            </w:pPr>
          </w:p>
        </w:tc>
        <w:tc>
          <w:tcPr>
            <w:tcW w:w="1954" w:type="dxa"/>
            <w:gridSpan w:val="2"/>
            <w:vMerge/>
            <w:tcBorders>
              <w:top w:val="nil"/>
            </w:tcBorders>
          </w:tcPr>
          <w:p w:rsidR="003D5CE3" w:rsidRDefault="003D5CE3">
            <w:pPr>
              <w:rPr>
                <w:sz w:val="2"/>
                <w:szCs w:val="2"/>
              </w:rPr>
            </w:pPr>
          </w:p>
        </w:tc>
      </w:tr>
      <w:tr w:rsidR="003D5CE3">
        <w:trPr>
          <w:trHeight w:val="645"/>
        </w:trPr>
        <w:tc>
          <w:tcPr>
            <w:tcW w:w="2194" w:type="dxa"/>
            <w:vMerge/>
            <w:tcBorders>
              <w:top w:val="nil"/>
            </w:tcBorders>
          </w:tcPr>
          <w:p w:rsidR="003D5CE3" w:rsidRDefault="003D5CE3">
            <w:pPr>
              <w:rPr>
                <w:sz w:val="2"/>
                <w:szCs w:val="2"/>
              </w:rPr>
            </w:pPr>
          </w:p>
        </w:tc>
        <w:tc>
          <w:tcPr>
            <w:tcW w:w="4586" w:type="dxa"/>
            <w:gridSpan w:val="4"/>
            <w:tcBorders>
              <w:top w:val="nil"/>
              <w:bottom w:val="nil"/>
            </w:tcBorders>
          </w:tcPr>
          <w:p w:rsidR="003D5CE3" w:rsidRDefault="00C85A18">
            <w:pPr>
              <w:pStyle w:val="TableParagraph"/>
              <w:spacing w:line="310" w:lineRule="exact"/>
              <w:ind w:left="115"/>
              <w:rPr>
                <w:sz w:val="28"/>
              </w:rPr>
            </w:pPr>
            <w:r>
              <w:rPr>
                <w:sz w:val="28"/>
              </w:rPr>
              <w:t>психологическом</w:t>
            </w:r>
            <w:r>
              <w:rPr>
                <w:spacing w:val="26"/>
                <w:sz w:val="28"/>
              </w:rPr>
              <w:t xml:space="preserve"> </w:t>
            </w:r>
            <w:r>
              <w:rPr>
                <w:sz w:val="28"/>
              </w:rPr>
              <w:t>тестировании</w:t>
            </w:r>
            <w:r>
              <w:rPr>
                <w:spacing w:val="7"/>
                <w:sz w:val="28"/>
              </w:rPr>
              <w:t xml:space="preserve"> </w:t>
            </w:r>
            <w:r>
              <w:rPr>
                <w:sz w:val="28"/>
              </w:rPr>
              <w:t>по</w:t>
            </w:r>
          </w:p>
          <w:p w:rsidR="003D5CE3" w:rsidRDefault="00C85A18">
            <w:pPr>
              <w:pStyle w:val="TableParagraph"/>
              <w:spacing w:line="315" w:lineRule="exact"/>
              <w:ind w:left="115"/>
              <w:rPr>
                <w:sz w:val="28"/>
              </w:rPr>
            </w:pPr>
            <w:r>
              <w:rPr>
                <w:sz w:val="28"/>
              </w:rPr>
              <w:t>раннему</w:t>
            </w:r>
          </w:p>
        </w:tc>
        <w:tc>
          <w:tcPr>
            <w:tcW w:w="850" w:type="dxa"/>
            <w:tcBorders>
              <w:top w:val="nil"/>
              <w:bottom w:val="nil"/>
            </w:tcBorders>
          </w:tcPr>
          <w:p w:rsidR="003D5CE3" w:rsidRDefault="00C85A18">
            <w:pPr>
              <w:pStyle w:val="TableParagraph"/>
              <w:spacing w:line="315" w:lineRule="exact"/>
              <w:ind w:left="110"/>
              <w:rPr>
                <w:b/>
                <w:sz w:val="28"/>
              </w:rPr>
            </w:pPr>
            <w:r>
              <w:rPr>
                <w:b/>
                <w:sz w:val="28"/>
              </w:rPr>
              <w:t>7-11</w:t>
            </w:r>
          </w:p>
        </w:tc>
        <w:tc>
          <w:tcPr>
            <w:tcW w:w="1954" w:type="dxa"/>
            <w:gridSpan w:val="2"/>
            <w:vMerge/>
            <w:tcBorders>
              <w:top w:val="nil"/>
            </w:tcBorders>
          </w:tcPr>
          <w:p w:rsidR="003D5CE3" w:rsidRDefault="003D5CE3">
            <w:pPr>
              <w:rPr>
                <w:sz w:val="2"/>
                <w:szCs w:val="2"/>
              </w:rPr>
            </w:pPr>
          </w:p>
        </w:tc>
      </w:tr>
      <w:tr w:rsidR="003D5CE3">
        <w:trPr>
          <w:trHeight w:val="323"/>
        </w:trPr>
        <w:tc>
          <w:tcPr>
            <w:tcW w:w="2194" w:type="dxa"/>
            <w:vMerge/>
            <w:tcBorders>
              <w:top w:val="nil"/>
            </w:tcBorders>
          </w:tcPr>
          <w:p w:rsidR="003D5CE3" w:rsidRDefault="003D5CE3">
            <w:pPr>
              <w:rPr>
                <w:sz w:val="2"/>
                <w:szCs w:val="2"/>
              </w:rPr>
            </w:pPr>
          </w:p>
        </w:tc>
        <w:tc>
          <w:tcPr>
            <w:tcW w:w="4586" w:type="dxa"/>
            <w:gridSpan w:val="4"/>
            <w:tcBorders>
              <w:top w:val="nil"/>
            </w:tcBorders>
          </w:tcPr>
          <w:p w:rsidR="003D5CE3" w:rsidRDefault="00C85A18">
            <w:pPr>
              <w:pStyle w:val="TableParagraph"/>
              <w:spacing w:line="304" w:lineRule="exact"/>
              <w:ind w:left="115"/>
              <w:rPr>
                <w:sz w:val="28"/>
              </w:rPr>
            </w:pPr>
            <w:r>
              <w:rPr>
                <w:w w:val="95"/>
                <w:sz w:val="28"/>
              </w:rPr>
              <w:t>выявлению</w:t>
            </w:r>
            <w:r>
              <w:rPr>
                <w:spacing w:val="64"/>
                <w:w w:val="95"/>
                <w:sz w:val="28"/>
              </w:rPr>
              <w:t xml:space="preserve"> </w:t>
            </w:r>
            <w:r>
              <w:rPr>
                <w:w w:val="95"/>
                <w:sz w:val="28"/>
              </w:rPr>
              <w:t>наркопотребителей</w:t>
            </w:r>
          </w:p>
        </w:tc>
        <w:tc>
          <w:tcPr>
            <w:tcW w:w="850" w:type="dxa"/>
            <w:tcBorders>
              <w:top w:val="nil"/>
            </w:tcBorders>
          </w:tcPr>
          <w:p w:rsidR="003D5CE3" w:rsidRDefault="003D5CE3">
            <w:pPr>
              <w:pStyle w:val="TableParagraph"/>
              <w:rPr>
                <w:sz w:val="24"/>
              </w:rPr>
            </w:pPr>
          </w:p>
        </w:tc>
        <w:tc>
          <w:tcPr>
            <w:tcW w:w="1954" w:type="dxa"/>
            <w:gridSpan w:val="2"/>
            <w:vMerge/>
            <w:tcBorders>
              <w:top w:val="nil"/>
            </w:tcBorders>
          </w:tcPr>
          <w:p w:rsidR="003D5CE3" w:rsidRDefault="003D5CE3">
            <w:pPr>
              <w:rPr>
                <w:sz w:val="2"/>
                <w:szCs w:val="2"/>
              </w:rPr>
            </w:pPr>
          </w:p>
        </w:tc>
      </w:tr>
      <w:tr w:rsidR="003D5CE3">
        <w:trPr>
          <w:trHeight w:val="1607"/>
        </w:trPr>
        <w:tc>
          <w:tcPr>
            <w:tcW w:w="2194" w:type="dxa"/>
          </w:tcPr>
          <w:p w:rsidR="003D5CE3" w:rsidRDefault="00C85A18">
            <w:pPr>
              <w:pStyle w:val="TableParagraph"/>
              <w:ind w:left="4" w:right="569"/>
              <w:rPr>
                <w:b/>
                <w:sz w:val="28"/>
              </w:rPr>
            </w:pPr>
            <w:r>
              <w:rPr>
                <w:b/>
                <w:w w:val="95"/>
                <w:sz w:val="28"/>
              </w:rPr>
              <w:t>Школьные</w:t>
            </w:r>
            <w:r>
              <w:rPr>
                <w:b/>
                <w:spacing w:val="1"/>
                <w:w w:val="95"/>
                <w:sz w:val="28"/>
              </w:rPr>
              <w:t xml:space="preserve"> </w:t>
            </w:r>
            <w:r>
              <w:rPr>
                <w:b/>
                <w:sz w:val="28"/>
              </w:rPr>
              <w:t>медиа</w:t>
            </w:r>
          </w:p>
        </w:tc>
        <w:tc>
          <w:tcPr>
            <w:tcW w:w="4586" w:type="dxa"/>
            <w:gridSpan w:val="4"/>
          </w:tcPr>
          <w:p w:rsidR="003D5CE3" w:rsidRDefault="00C85A18">
            <w:pPr>
              <w:pStyle w:val="TableParagraph"/>
              <w:ind w:left="115" w:right="317"/>
              <w:rPr>
                <w:sz w:val="28"/>
              </w:rPr>
            </w:pPr>
            <w:r>
              <w:rPr>
                <w:spacing w:val="-1"/>
                <w:sz w:val="28"/>
              </w:rPr>
              <w:t>Обновление</w:t>
            </w:r>
            <w:r>
              <w:rPr>
                <w:spacing w:val="-14"/>
                <w:sz w:val="28"/>
              </w:rPr>
              <w:t xml:space="preserve"> </w:t>
            </w:r>
            <w:r>
              <w:rPr>
                <w:sz w:val="28"/>
              </w:rPr>
              <w:t>редакторского</w:t>
            </w:r>
            <w:r>
              <w:rPr>
                <w:spacing w:val="-9"/>
                <w:sz w:val="28"/>
              </w:rPr>
              <w:t xml:space="preserve"> </w:t>
            </w:r>
            <w:r>
              <w:rPr>
                <w:sz w:val="28"/>
              </w:rPr>
              <w:t>совета,</w:t>
            </w:r>
            <w:r>
              <w:rPr>
                <w:spacing w:val="-67"/>
                <w:sz w:val="28"/>
              </w:rPr>
              <w:t xml:space="preserve"> </w:t>
            </w:r>
            <w:r>
              <w:rPr>
                <w:sz w:val="28"/>
              </w:rPr>
              <w:t>освещение</w:t>
            </w:r>
          </w:p>
          <w:p w:rsidR="003D5CE3" w:rsidRDefault="00C85A18" w:rsidP="005F43B1">
            <w:pPr>
              <w:pStyle w:val="TableParagraph"/>
              <w:spacing w:line="322" w:lineRule="exact"/>
              <w:ind w:left="115" w:right="1109"/>
              <w:rPr>
                <w:sz w:val="28"/>
              </w:rPr>
            </w:pPr>
            <w:r>
              <w:rPr>
                <w:sz w:val="28"/>
              </w:rPr>
              <w:t>школьных</w:t>
            </w:r>
            <w:r>
              <w:rPr>
                <w:spacing w:val="-10"/>
                <w:sz w:val="28"/>
              </w:rPr>
              <w:t xml:space="preserve"> </w:t>
            </w:r>
            <w:r>
              <w:rPr>
                <w:sz w:val="28"/>
              </w:rPr>
              <w:t>дел</w:t>
            </w:r>
            <w:r>
              <w:rPr>
                <w:spacing w:val="-5"/>
                <w:sz w:val="28"/>
              </w:rPr>
              <w:t xml:space="preserve"> </w:t>
            </w:r>
            <w:r>
              <w:rPr>
                <w:sz w:val="28"/>
              </w:rPr>
              <w:t>на</w:t>
            </w:r>
            <w:r>
              <w:rPr>
                <w:spacing w:val="-6"/>
                <w:sz w:val="28"/>
              </w:rPr>
              <w:t xml:space="preserve"> </w:t>
            </w:r>
            <w:r>
              <w:rPr>
                <w:sz w:val="28"/>
              </w:rPr>
              <w:t>страницах</w:t>
            </w:r>
            <w:r>
              <w:rPr>
                <w:spacing w:val="-67"/>
                <w:sz w:val="28"/>
              </w:rPr>
              <w:t xml:space="preserve"> </w:t>
            </w:r>
            <w:r>
              <w:rPr>
                <w:sz w:val="28"/>
              </w:rPr>
              <w:t>Вконтакте,</w:t>
            </w:r>
            <w:r>
              <w:rPr>
                <w:spacing w:val="5"/>
                <w:sz w:val="28"/>
              </w:rPr>
              <w:t xml:space="preserve"> </w:t>
            </w:r>
            <w:r>
              <w:rPr>
                <w:sz w:val="28"/>
              </w:rPr>
              <w:t>на</w:t>
            </w:r>
            <w:r>
              <w:rPr>
                <w:spacing w:val="1"/>
                <w:sz w:val="28"/>
              </w:rPr>
              <w:t xml:space="preserve"> </w:t>
            </w:r>
            <w:r>
              <w:rPr>
                <w:sz w:val="28"/>
              </w:rPr>
              <w:t>сайт</w:t>
            </w:r>
            <w:r w:rsidR="005F43B1">
              <w:rPr>
                <w:sz w:val="28"/>
              </w:rPr>
              <w:t>е школды</w:t>
            </w:r>
          </w:p>
        </w:tc>
        <w:tc>
          <w:tcPr>
            <w:tcW w:w="850" w:type="dxa"/>
          </w:tcPr>
          <w:p w:rsidR="003D5CE3" w:rsidRDefault="00C85A18">
            <w:pPr>
              <w:pStyle w:val="TableParagraph"/>
              <w:spacing w:line="315" w:lineRule="exact"/>
              <w:ind w:left="110"/>
              <w:rPr>
                <w:b/>
                <w:sz w:val="28"/>
              </w:rPr>
            </w:pPr>
            <w:r>
              <w:rPr>
                <w:b/>
                <w:sz w:val="28"/>
              </w:rPr>
              <w:t>7-11</w:t>
            </w:r>
          </w:p>
        </w:tc>
        <w:tc>
          <w:tcPr>
            <w:tcW w:w="1954" w:type="dxa"/>
            <w:gridSpan w:val="2"/>
          </w:tcPr>
          <w:p w:rsidR="003D5CE3" w:rsidRDefault="003D5CE3">
            <w:pPr>
              <w:pStyle w:val="TableParagraph"/>
              <w:rPr>
                <w:sz w:val="26"/>
              </w:rPr>
            </w:pPr>
          </w:p>
        </w:tc>
      </w:tr>
      <w:tr w:rsidR="003D5CE3">
        <w:trPr>
          <w:trHeight w:val="1932"/>
        </w:trPr>
        <w:tc>
          <w:tcPr>
            <w:tcW w:w="2194" w:type="dxa"/>
          </w:tcPr>
          <w:p w:rsidR="003D5CE3" w:rsidRDefault="00C85A18">
            <w:pPr>
              <w:pStyle w:val="TableParagraph"/>
              <w:ind w:left="4" w:right="507"/>
              <w:rPr>
                <w:b/>
                <w:sz w:val="28"/>
              </w:rPr>
            </w:pPr>
            <w:r>
              <w:rPr>
                <w:b/>
                <w:sz w:val="28"/>
              </w:rPr>
              <w:t>Организац</w:t>
            </w:r>
            <w:r>
              <w:rPr>
                <w:b/>
                <w:spacing w:val="1"/>
                <w:sz w:val="28"/>
              </w:rPr>
              <w:t xml:space="preserve"> </w:t>
            </w:r>
            <w:r>
              <w:rPr>
                <w:b/>
                <w:sz w:val="28"/>
              </w:rPr>
              <w:t>ия</w:t>
            </w:r>
            <w:r>
              <w:rPr>
                <w:b/>
                <w:spacing w:val="1"/>
                <w:sz w:val="28"/>
              </w:rPr>
              <w:t xml:space="preserve"> </w:t>
            </w:r>
            <w:r>
              <w:rPr>
                <w:b/>
                <w:sz w:val="28"/>
              </w:rPr>
              <w:t>предметно-</w:t>
            </w:r>
            <w:r>
              <w:rPr>
                <w:b/>
                <w:spacing w:val="1"/>
                <w:sz w:val="28"/>
              </w:rPr>
              <w:t xml:space="preserve"> </w:t>
            </w:r>
            <w:r>
              <w:rPr>
                <w:b/>
                <w:spacing w:val="-1"/>
                <w:sz w:val="28"/>
              </w:rPr>
              <w:t>эстетической</w:t>
            </w:r>
            <w:r>
              <w:rPr>
                <w:b/>
                <w:spacing w:val="-67"/>
                <w:sz w:val="28"/>
              </w:rPr>
              <w:t xml:space="preserve"> </w:t>
            </w:r>
            <w:r>
              <w:rPr>
                <w:b/>
                <w:sz w:val="28"/>
              </w:rPr>
              <w:t>среды</w:t>
            </w:r>
          </w:p>
        </w:tc>
        <w:tc>
          <w:tcPr>
            <w:tcW w:w="4586" w:type="dxa"/>
            <w:gridSpan w:val="4"/>
          </w:tcPr>
          <w:p w:rsidR="003D5CE3" w:rsidRDefault="00C85A18">
            <w:pPr>
              <w:pStyle w:val="TableParagraph"/>
              <w:ind w:left="115" w:right="684"/>
              <w:rPr>
                <w:sz w:val="28"/>
              </w:rPr>
            </w:pPr>
            <w:r>
              <w:rPr>
                <w:sz w:val="28"/>
              </w:rPr>
              <w:t>Оформление стендов и стен</w:t>
            </w:r>
            <w:r>
              <w:rPr>
                <w:spacing w:val="1"/>
                <w:sz w:val="28"/>
              </w:rPr>
              <w:t xml:space="preserve"> </w:t>
            </w:r>
            <w:r w:rsidR="005F43B1">
              <w:rPr>
                <w:sz w:val="28"/>
              </w:rPr>
              <w:t>школы</w:t>
            </w:r>
            <w:r>
              <w:rPr>
                <w:sz w:val="28"/>
              </w:rPr>
              <w:t xml:space="preserve"> к</w:t>
            </w:r>
            <w:r>
              <w:rPr>
                <w:spacing w:val="1"/>
                <w:sz w:val="28"/>
              </w:rPr>
              <w:t xml:space="preserve"> </w:t>
            </w:r>
            <w:r>
              <w:rPr>
                <w:sz w:val="28"/>
              </w:rPr>
              <w:t>Днюзнаний,</w:t>
            </w:r>
            <w:r>
              <w:rPr>
                <w:spacing w:val="4"/>
                <w:sz w:val="28"/>
              </w:rPr>
              <w:t xml:space="preserve"> </w:t>
            </w:r>
            <w:r>
              <w:rPr>
                <w:sz w:val="28"/>
              </w:rPr>
              <w:t>к</w:t>
            </w:r>
            <w:r>
              <w:rPr>
                <w:spacing w:val="1"/>
                <w:sz w:val="28"/>
              </w:rPr>
              <w:t xml:space="preserve"> </w:t>
            </w:r>
            <w:r>
              <w:rPr>
                <w:sz w:val="28"/>
              </w:rPr>
              <w:t>празднику Осени, оформление</w:t>
            </w:r>
            <w:r>
              <w:rPr>
                <w:spacing w:val="1"/>
                <w:sz w:val="28"/>
              </w:rPr>
              <w:t xml:space="preserve"> </w:t>
            </w:r>
            <w:r>
              <w:rPr>
                <w:sz w:val="28"/>
              </w:rPr>
              <w:t>фотовыставки</w:t>
            </w:r>
            <w:r>
              <w:rPr>
                <w:spacing w:val="-15"/>
                <w:sz w:val="28"/>
              </w:rPr>
              <w:t xml:space="preserve"> </w:t>
            </w:r>
            <w:r>
              <w:rPr>
                <w:sz w:val="28"/>
              </w:rPr>
              <w:t>«Золотая</w:t>
            </w:r>
            <w:r>
              <w:rPr>
                <w:spacing w:val="-13"/>
                <w:sz w:val="28"/>
              </w:rPr>
              <w:t xml:space="preserve"> </w:t>
            </w:r>
            <w:r>
              <w:rPr>
                <w:sz w:val="28"/>
              </w:rPr>
              <w:t>осень»,</w:t>
            </w:r>
          </w:p>
          <w:p w:rsidR="003D5CE3" w:rsidRDefault="00C85A18">
            <w:pPr>
              <w:pStyle w:val="TableParagraph"/>
              <w:spacing w:line="322" w:lineRule="exact"/>
              <w:ind w:left="115" w:right="875"/>
              <w:rPr>
                <w:sz w:val="28"/>
              </w:rPr>
            </w:pPr>
            <w:r>
              <w:rPr>
                <w:sz w:val="28"/>
              </w:rPr>
              <w:t>выставкиподелок</w:t>
            </w:r>
            <w:r>
              <w:rPr>
                <w:spacing w:val="9"/>
                <w:sz w:val="28"/>
              </w:rPr>
              <w:t xml:space="preserve"> </w:t>
            </w:r>
            <w:r>
              <w:rPr>
                <w:sz w:val="28"/>
              </w:rPr>
              <w:t>«Природа</w:t>
            </w:r>
            <w:r>
              <w:rPr>
                <w:spacing w:val="6"/>
                <w:sz w:val="28"/>
              </w:rPr>
              <w:t xml:space="preserve"> </w:t>
            </w:r>
            <w:r>
              <w:rPr>
                <w:sz w:val="28"/>
              </w:rPr>
              <w:t>и</w:t>
            </w:r>
            <w:r>
              <w:rPr>
                <w:spacing w:val="-67"/>
                <w:sz w:val="28"/>
              </w:rPr>
              <w:t xml:space="preserve"> </w:t>
            </w:r>
            <w:r>
              <w:rPr>
                <w:sz w:val="28"/>
              </w:rPr>
              <w:t>фантазия»</w:t>
            </w:r>
          </w:p>
        </w:tc>
        <w:tc>
          <w:tcPr>
            <w:tcW w:w="850" w:type="dxa"/>
          </w:tcPr>
          <w:p w:rsidR="003D5CE3" w:rsidRDefault="00C85A18">
            <w:pPr>
              <w:pStyle w:val="TableParagraph"/>
              <w:spacing w:line="312" w:lineRule="exact"/>
              <w:ind w:left="110"/>
              <w:rPr>
                <w:b/>
                <w:sz w:val="28"/>
              </w:rPr>
            </w:pPr>
            <w:r>
              <w:rPr>
                <w:b/>
                <w:sz w:val="28"/>
              </w:rPr>
              <w:t>1-11</w:t>
            </w:r>
          </w:p>
          <w:p w:rsidR="003D5CE3" w:rsidRDefault="003D5CE3">
            <w:pPr>
              <w:pStyle w:val="TableParagraph"/>
              <w:spacing w:before="4"/>
              <w:rPr>
                <w:b/>
                <w:sz w:val="28"/>
              </w:rPr>
            </w:pPr>
          </w:p>
          <w:p w:rsidR="003D5CE3" w:rsidRDefault="00C85A18">
            <w:pPr>
              <w:pStyle w:val="TableParagraph"/>
              <w:ind w:left="110"/>
              <w:rPr>
                <w:b/>
                <w:sz w:val="28"/>
              </w:rPr>
            </w:pPr>
            <w:r>
              <w:rPr>
                <w:b/>
                <w:sz w:val="28"/>
              </w:rPr>
              <w:t>1-4</w:t>
            </w:r>
          </w:p>
        </w:tc>
        <w:tc>
          <w:tcPr>
            <w:tcW w:w="1429" w:type="dxa"/>
            <w:tcBorders>
              <w:right w:val="nil"/>
            </w:tcBorders>
          </w:tcPr>
          <w:p w:rsidR="003D5CE3" w:rsidRDefault="00C85A18">
            <w:pPr>
              <w:pStyle w:val="TableParagraph"/>
              <w:ind w:left="110" w:right="97"/>
              <w:rPr>
                <w:sz w:val="28"/>
              </w:rPr>
            </w:pPr>
            <w:r>
              <w:rPr>
                <w:spacing w:val="-1"/>
                <w:sz w:val="28"/>
              </w:rPr>
              <w:t>Педагоги-</w:t>
            </w:r>
            <w:r>
              <w:rPr>
                <w:spacing w:val="-67"/>
                <w:sz w:val="28"/>
              </w:rPr>
              <w:t xml:space="preserve"> </w:t>
            </w:r>
            <w:r>
              <w:rPr>
                <w:sz w:val="28"/>
              </w:rPr>
              <w:t>оформите</w:t>
            </w:r>
            <w:r>
              <w:rPr>
                <w:spacing w:val="-67"/>
                <w:sz w:val="28"/>
              </w:rPr>
              <w:t xml:space="preserve"> </w:t>
            </w:r>
            <w:r>
              <w:rPr>
                <w:sz w:val="28"/>
              </w:rPr>
              <w:t>ли,</w:t>
            </w:r>
            <w:r>
              <w:rPr>
                <w:spacing w:val="1"/>
                <w:sz w:val="28"/>
              </w:rPr>
              <w:t xml:space="preserve"> </w:t>
            </w:r>
            <w:r>
              <w:rPr>
                <w:sz w:val="28"/>
              </w:rPr>
              <w:t>учащие</w:t>
            </w:r>
          </w:p>
          <w:p w:rsidR="003D5CE3" w:rsidRDefault="00C85A18">
            <w:pPr>
              <w:pStyle w:val="TableParagraph"/>
              <w:spacing w:line="322" w:lineRule="exact"/>
              <w:ind w:left="110" w:right="206"/>
              <w:rPr>
                <w:sz w:val="28"/>
              </w:rPr>
            </w:pPr>
            <w:r>
              <w:rPr>
                <w:sz w:val="28"/>
              </w:rPr>
              <w:t>ся</w:t>
            </w:r>
            <w:r>
              <w:rPr>
                <w:spacing w:val="1"/>
                <w:sz w:val="28"/>
              </w:rPr>
              <w:t xml:space="preserve"> </w:t>
            </w:r>
            <w:r>
              <w:rPr>
                <w:w w:val="95"/>
                <w:sz w:val="28"/>
              </w:rPr>
              <w:t>классов</w:t>
            </w:r>
          </w:p>
        </w:tc>
        <w:tc>
          <w:tcPr>
            <w:tcW w:w="525" w:type="dxa"/>
            <w:tcBorders>
              <w:left w:val="nil"/>
            </w:tcBorders>
          </w:tcPr>
          <w:p w:rsidR="003D5CE3" w:rsidRDefault="003D5CE3">
            <w:pPr>
              <w:pStyle w:val="TableParagraph"/>
              <w:rPr>
                <w:b/>
                <w:sz w:val="30"/>
              </w:rPr>
            </w:pPr>
          </w:p>
          <w:p w:rsidR="003D5CE3" w:rsidRDefault="003D5CE3">
            <w:pPr>
              <w:pStyle w:val="TableParagraph"/>
              <w:spacing w:before="1"/>
              <w:rPr>
                <w:b/>
                <w:sz w:val="25"/>
              </w:rPr>
            </w:pPr>
          </w:p>
          <w:p w:rsidR="003D5CE3" w:rsidRDefault="00C85A18">
            <w:pPr>
              <w:pStyle w:val="TableParagraph"/>
              <w:ind w:left="122"/>
              <w:rPr>
                <w:sz w:val="28"/>
              </w:rPr>
            </w:pPr>
            <w:r>
              <w:rPr>
                <w:sz w:val="28"/>
              </w:rPr>
              <w:t>1-4</w:t>
            </w:r>
          </w:p>
        </w:tc>
      </w:tr>
      <w:tr w:rsidR="003D5CE3">
        <w:trPr>
          <w:trHeight w:val="324"/>
        </w:trPr>
        <w:tc>
          <w:tcPr>
            <w:tcW w:w="2194" w:type="dxa"/>
            <w:tcBorders>
              <w:bottom w:val="nil"/>
            </w:tcBorders>
          </w:tcPr>
          <w:p w:rsidR="003D5CE3" w:rsidRDefault="00C85A18">
            <w:pPr>
              <w:pStyle w:val="TableParagraph"/>
              <w:spacing w:line="304" w:lineRule="exact"/>
              <w:ind w:left="4"/>
              <w:rPr>
                <w:b/>
                <w:sz w:val="28"/>
              </w:rPr>
            </w:pPr>
            <w:r>
              <w:rPr>
                <w:b/>
                <w:sz w:val="28"/>
              </w:rPr>
              <w:t>Классное</w:t>
            </w:r>
          </w:p>
        </w:tc>
        <w:tc>
          <w:tcPr>
            <w:tcW w:w="5436" w:type="dxa"/>
            <w:gridSpan w:val="5"/>
            <w:tcBorders>
              <w:bottom w:val="nil"/>
              <w:right w:val="nil"/>
            </w:tcBorders>
          </w:tcPr>
          <w:p w:rsidR="003D5CE3" w:rsidRDefault="00C85A18">
            <w:pPr>
              <w:pStyle w:val="TableParagraph"/>
              <w:spacing w:line="304" w:lineRule="exact"/>
              <w:ind w:left="115"/>
              <w:rPr>
                <w:sz w:val="28"/>
              </w:rPr>
            </w:pPr>
            <w:r>
              <w:rPr>
                <w:sz w:val="28"/>
              </w:rPr>
              <w:t>Составление</w:t>
            </w:r>
            <w:r>
              <w:rPr>
                <w:spacing w:val="-8"/>
                <w:sz w:val="28"/>
              </w:rPr>
              <w:t xml:space="preserve"> </w:t>
            </w:r>
            <w:r>
              <w:rPr>
                <w:sz w:val="28"/>
              </w:rPr>
              <w:t>социального</w:t>
            </w:r>
            <w:r>
              <w:rPr>
                <w:spacing w:val="-5"/>
                <w:sz w:val="28"/>
              </w:rPr>
              <w:t xml:space="preserve"> </w:t>
            </w:r>
            <w:r>
              <w:rPr>
                <w:sz w:val="28"/>
              </w:rPr>
              <w:t>паспорта</w:t>
            </w:r>
            <w:r>
              <w:rPr>
                <w:spacing w:val="1"/>
                <w:sz w:val="28"/>
              </w:rPr>
              <w:t xml:space="preserve"> </w:t>
            </w:r>
            <w:r>
              <w:rPr>
                <w:sz w:val="28"/>
              </w:rPr>
              <w:t>класса.</w:t>
            </w:r>
          </w:p>
        </w:tc>
        <w:tc>
          <w:tcPr>
            <w:tcW w:w="1429" w:type="dxa"/>
            <w:tcBorders>
              <w:left w:val="nil"/>
              <w:bottom w:val="nil"/>
              <w:right w:val="nil"/>
            </w:tcBorders>
          </w:tcPr>
          <w:p w:rsidR="003D5CE3" w:rsidRDefault="003D5CE3">
            <w:pPr>
              <w:pStyle w:val="TableParagraph"/>
              <w:rPr>
                <w:sz w:val="24"/>
              </w:rPr>
            </w:pPr>
          </w:p>
        </w:tc>
        <w:tc>
          <w:tcPr>
            <w:tcW w:w="525" w:type="dxa"/>
            <w:tcBorders>
              <w:left w:val="nil"/>
              <w:bottom w:val="nil"/>
            </w:tcBorders>
          </w:tcPr>
          <w:p w:rsidR="003D5CE3" w:rsidRDefault="003D5CE3">
            <w:pPr>
              <w:pStyle w:val="TableParagraph"/>
              <w:rPr>
                <w:sz w:val="24"/>
              </w:rPr>
            </w:pPr>
          </w:p>
        </w:tc>
      </w:tr>
      <w:tr w:rsidR="003D5CE3">
        <w:trPr>
          <w:trHeight w:val="319"/>
        </w:trPr>
        <w:tc>
          <w:tcPr>
            <w:tcW w:w="2194" w:type="dxa"/>
            <w:tcBorders>
              <w:top w:val="nil"/>
              <w:bottom w:val="nil"/>
            </w:tcBorders>
          </w:tcPr>
          <w:p w:rsidR="003D5CE3" w:rsidRDefault="00C85A18">
            <w:pPr>
              <w:pStyle w:val="TableParagraph"/>
              <w:spacing w:line="299" w:lineRule="exact"/>
              <w:ind w:left="4"/>
              <w:rPr>
                <w:b/>
                <w:sz w:val="28"/>
              </w:rPr>
            </w:pPr>
            <w:r>
              <w:rPr>
                <w:b/>
                <w:sz w:val="28"/>
              </w:rPr>
              <w:t>руководство</w:t>
            </w:r>
          </w:p>
        </w:tc>
        <w:tc>
          <w:tcPr>
            <w:tcW w:w="5436" w:type="dxa"/>
            <w:gridSpan w:val="5"/>
            <w:tcBorders>
              <w:top w:val="nil"/>
              <w:bottom w:val="nil"/>
              <w:right w:val="nil"/>
            </w:tcBorders>
          </w:tcPr>
          <w:p w:rsidR="003D5CE3" w:rsidRDefault="00C85A18">
            <w:pPr>
              <w:pStyle w:val="TableParagraph"/>
              <w:spacing w:line="299" w:lineRule="exact"/>
              <w:ind w:left="115"/>
              <w:rPr>
                <w:sz w:val="28"/>
              </w:rPr>
            </w:pPr>
            <w:r>
              <w:rPr>
                <w:sz w:val="28"/>
              </w:rPr>
              <w:t>Составление</w:t>
            </w:r>
            <w:r>
              <w:rPr>
                <w:spacing w:val="-8"/>
                <w:sz w:val="28"/>
              </w:rPr>
              <w:t xml:space="preserve"> </w:t>
            </w:r>
            <w:r>
              <w:rPr>
                <w:sz w:val="28"/>
              </w:rPr>
              <w:t>плана</w:t>
            </w:r>
            <w:r>
              <w:rPr>
                <w:spacing w:val="-10"/>
                <w:sz w:val="28"/>
              </w:rPr>
              <w:t xml:space="preserve"> </w:t>
            </w:r>
            <w:r>
              <w:rPr>
                <w:sz w:val="28"/>
              </w:rPr>
              <w:t>воспитательной работы.</w:t>
            </w:r>
          </w:p>
        </w:tc>
        <w:tc>
          <w:tcPr>
            <w:tcW w:w="1429" w:type="dxa"/>
            <w:tcBorders>
              <w:top w:val="nil"/>
              <w:left w:val="nil"/>
              <w:bottom w:val="nil"/>
              <w:right w:val="nil"/>
            </w:tcBorders>
          </w:tcPr>
          <w:p w:rsidR="003D5CE3" w:rsidRDefault="003D5CE3">
            <w:pPr>
              <w:pStyle w:val="TableParagraph"/>
              <w:rPr>
                <w:sz w:val="24"/>
              </w:rPr>
            </w:pPr>
          </w:p>
        </w:tc>
        <w:tc>
          <w:tcPr>
            <w:tcW w:w="525" w:type="dxa"/>
            <w:tcBorders>
              <w:top w:val="nil"/>
              <w:left w:val="nil"/>
              <w:bottom w:val="nil"/>
            </w:tcBorders>
          </w:tcPr>
          <w:p w:rsidR="003D5CE3" w:rsidRDefault="003D5CE3">
            <w:pPr>
              <w:pStyle w:val="TableParagraph"/>
              <w:rPr>
                <w:sz w:val="24"/>
              </w:rPr>
            </w:pPr>
          </w:p>
        </w:tc>
      </w:tr>
      <w:tr w:rsidR="003D5CE3">
        <w:trPr>
          <w:trHeight w:val="643"/>
        </w:trPr>
        <w:tc>
          <w:tcPr>
            <w:tcW w:w="2194" w:type="dxa"/>
            <w:tcBorders>
              <w:top w:val="nil"/>
              <w:bottom w:val="nil"/>
            </w:tcBorders>
          </w:tcPr>
          <w:p w:rsidR="003D5CE3" w:rsidRDefault="003D5CE3">
            <w:pPr>
              <w:pStyle w:val="TableParagraph"/>
              <w:rPr>
                <w:sz w:val="26"/>
              </w:rPr>
            </w:pPr>
          </w:p>
        </w:tc>
        <w:tc>
          <w:tcPr>
            <w:tcW w:w="7390" w:type="dxa"/>
            <w:gridSpan w:val="7"/>
            <w:tcBorders>
              <w:top w:val="nil"/>
              <w:bottom w:val="nil"/>
            </w:tcBorders>
          </w:tcPr>
          <w:p w:rsidR="003D5CE3" w:rsidRDefault="00C85A18">
            <w:pPr>
              <w:pStyle w:val="TableParagraph"/>
              <w:spacing w:line="310" w:lineRule="exact"/>
              <w:ind w:left="115"/>
              <w:rPr>
                <w:sz w:val="28"/>
              </w:rPr>
            </w:pPr>
            <w:r>
              <w:rPr>
                <w:sz w:val="28"/>
              </w:rPr>
              <w:t>Вовлечение</w:t>
            </w:r>
            <w:r>
              <w:rPr>
                <w:spacing w:val="29"/>
                <w:sz w:val="28"/>
              </w:rPr>
              <w:t xml:space="preserve"> </w:t>
            </w:r>
            <w:r>
              <w:rPr>
                <w:sz w:val="28"/>
              </w:rPr>
              <w:t>учащихся</w:t>
            </w:r>
            <w:r>
              <w:rPr>
                <w:spacing w:val="29"/>
                <w:sz w:val="28"/>
              </w:rPr>
              <w:t xml:space="preserve"> </w:t>
            </w:r>
            <w:r>
              <w:rPr>
                <w:sz w:val="28"/>
              </w:rPr>
              <w:t>класса</w:t>
            </w:r>
            <w:r>
              <w:rPr>
                <w:spacing w:val="25"/>
                <w:sz w:val="28"/>
              </w:rPr>
              <w:t xml:space="preserve"> </w:t>
            </w:r>
            <w:r>
              <w:rPr>
                <w:sz w:val="28"/>
              </w:rPr>
              <w:t>в</w:t>
            </w:r>
            <w:r>
              <w:rPr>
                <w:spacing w:val="24"/>
                <w:sz w:val="28"/>
              </w:rPr>
              <w:t xml:space="preserve"> </w:t>
            </w:r>
            <w:r>
              <w:rPr>
                <w:sz w:val="28"/>
              </w:rPr>
              <w:t>творческие</w:t>
            </w:r>
            <w:r>
              <w:rPr>
                <w:spacing w:val="24"/>
                <w:sz w:val="28"/>
              </w:rPr>
              <w:t xml:space="preserve"> </w:t>
            </w:r>
            <w:r>
              <w:rPr>
                <w:sz w:val="28"/>
              </w:rPr>
              <w:t>объединения</w:t>
            </w:r>
          </w:p>
          <w:p w:rsidR="003D5CE3" w:rsidRDefault="00C85A18">
            <w:pPr>
              <w:pStyle w:val="TableParagraph"/>
              <w:spacing w:line="313" w:lineRule="exact"/>
              <w:ind w:left="115"/>
              <w:rPr>
                <w:sz w:val="28"/>
              </w:rPr>
            </w:pPr>
            <w:r>
              <w:rPr>
                <w:sz w:val="28"/>
              </w:rPr>
              <w:t>дополнительного</w:t>
            </w:r>
          </w:p>
        </w:tc>
      </w:tr>
      <w:tr w:rsidR="003D5CE3">
        <w:trPr>
          <w:trHeight w:val="321"/>
        </w:trPr>
        <w:tc>
          <w:tcPr>
            <w:tcW w:w="2194" w:type="dxa"/>
            <w:tcBorders>
              <w:top w:val="nil"/>
              <w:bottom w:val="nil"/>
            </w:tcBorders>
          </w:tcPr>
          <w:p w:rsidR="003D5CE3" w:rsidRDefault="003D5CE3">
            <w:pPr>
              <w:pStyle w:val="TableParagraph"/>
              <w:rPr>
                <w:sz w:val="24"/>
              </w:rPr>
            </w:pPr>
          </w:p>
        </w:tc>
        <w:tc>
          <w:tcPr>
            <w:tcW w:w="5436" w:type="dxa"/>
            <w:gridSpan w:val="5"/>
            <w:tcBorders>
              <w:top w:val="nil"/>
              <w:bottom w:val="nil"/>
              <w:right w:val="nil"/>
            </w:tcBorders>
          </w:tcPr>
          <w:p w:rsidR="003D5CE3" w:rsidRDefault="00C85A18">
            <w:pPr>
              <w:pStyle w:val="TableParagraph"/>
              <w:spacing w:line="302" w:lineRule="exact"/>
              <w:ind w:left="115"/>
              <w:rPr>
                <w:sz w:val="28"/>
              </w:rPr>
            </w:pPr>
            <w:r>
              <w:rPr>
                <w:sz w:val="28"/>
              </w:rPr>
              <w:t>образования,</w:t>
            </w:r>
            <w:r>
              <w:rPr>
                <w:spacing w:val="-7"/>
                <w:sz w:val="28"/>
              </w:rPr>
              <w:t xml:space="preserve"> </w:t>
            </w:r>
            <w:r>
              <w:rPr>
                <w:sz w:val="28"/>
              </w:rPr>
              <w:t>во</w:t>
            </w:r>
            <w:r>
              <w:rPr>
                <w:spacing w:val="-15"/>
                <w:sz w:val="28"/>
              </w:rPr>
              <w:t xml:space="preserve"> </w:t>
            </w:r>
            <w:r>
              <w:rPr>
                <w:sz w:val="28"/>
              </w:rPr>
              <w:t>внеурочную</w:t>
            </w:r>
            <w:r>
              <w:rPr>
                <w:spacing w:val="-11"/>
                <w:sz w:val="28"/>
              </w:rPr>
              <w:t xml:space="preserve"> </w:t>
            </w:r>
            <w:r>
              <w:rPr>
                <w:sz w:val="28"/>
              </w:rPr>
              <w:t>деятельность.</w:t>
            </w:r>
          </w:p>
        </w:tc>
        <w:tc>
          <w:tcPr>
            <w:tcW w:w="1429" w:type="dxa"/>
            <w:tcBorders>
              <w:top w:val="nil"/>
              <w:left w:val="nil"/>
              <w:bottom w:val="nil"/>
              <w:right w:val="nil"/>
            </w:tcBorders>
          </w:tcPr>
          <w:p w:rsidR="003D5CE3" w:rsidRDefault="003D5CE3">
            <w:pPr>
              <w:pStyle w:val="TableParagraph"/>
              <w:rPr>
                <w:sz w:val="24"/>
              </w:rPr>
            </w:pPr>
          </w:p>
        </w:tc>
        <w:tc>
          <w:tcPr>
            <w:tcW w:w="525" w:type="dxa"/>
            <w:tcBorders>
              <w:top w:val="nil"/>
              <w:left w:val="nil"/>
              <w:bottom w:val="nil"/>
            </w:tcBorders>
          </w:tcPr>
          <w:p w:rsidR="003D5CE3" w:rsidRDefault="003D5CE3">
            <w:pPr>
              <w:pStyle w:val="TableParagraph"/>
              <w:rPr>
                <w:sz w:val="24"/>
              </w:rPr>
            </w:pPr>
          </w:p>
        </w:tc>
      </w:tr>
      <w:tr w:rsidR="003D5CE3">
        <w:trPr>
          <w:trHeight w:val="643"/>
        </w:trPr>
        <w:tc>
          <w:tcPr>
            <w:tcW w:w="2194" w:type="dxa"/>
            <w:tcBorders>
              <w:top w:val="nil"/>
              <w:bottom w:val="nil"/>
            </w:tcBorders>
          </w:tcPr>
          <w:p w:rsidR="003D5CE3" w:rsidRDefault="003D5CE3">
            <w:pPr>
              <w:pStyle w:val="TableParagraph"/>
              <w:rPr>
                <w:sz w:val="26"/>
              </w:rPr>
            </w:pPr>
          </w:p>
        </w:tc>
        <w:tc>
          <w:tcPr>
            <w:tcW w:w="6865" w:type="dxa"/>
            <w:gridSpan w:val="6"/>
            <w:tcBorders>
              <w:top w:val="nil"/>
              <w:bottom w:val="nil"/>
              <w:right w:val="nil"/>
            </w:tcBorders>
          </w:tcPr>
          <w:p w:rsidR="003D5CE3" w:rsidRDefault="00C85A18">
            <w:pPr>
              <w:pStyle w:val="TableParagraph"/>
              <w:tabs>
                <w:tab w:val="left" w:pos="2765"/>
                <w:tab w:val="left" w:pos="3596"/>
                <w:tab w:val="left" w:pos="4494"/>
              </w:tabs>
              <w:spacing w:line="310" w:lineRule="exact"/>
              <w:ind w:left="115"/>
              <w:rPr>
                <w:sz w:val="28"/>
              </w:rPr>
            </w:pPr>
            <w:r>
              <w:rPr>
                <w:sz w:val="28"/>
              </w:rPr>
              <w:t>Акты</w:t>
            </w:r>
            <w:r>
              <w:rPr>
                <w:spacing w:val="62"/>
                <w:sz w:val="28"/>
              </w:rPr>
              <w:t xml:space="preserve"> </w:t>
            </w:r>
            <w:r>
              <w:rPr>
                <w:sz w:val="28"/>
              </w:rPr>
              <w:t>обследования</w:t>
            </w:r>
            <w:r>
              <w:rPr>
                <w:sz w:val="28"/>
              </w:rPr>
              <w:tab/>
              <w:t>ЖБУ</w:t>
            </w:r>
            <w:r>
              <w:rPr>
                <w:sz w:val="28"/>
              </w:rPr>
              <w:tab/>
              <w:t>вновь</w:t>
            </w:r>
            <w:r>
              <w:rPr>
                <w:sz w:val="28"/>
              </w:rPr>
              <w:tab/>
              <w:t>прибывших</w:t>
            </w:r>
          </w:p>
          <w:p w:rsidR="003D5CE3" w:rsidRDefault="00C85A18">
            <w:pPr>
              <w:pStyle w:val="TableParagraph"/>
              <w:tabs>
                <w:tab w:val="left" w:pos="1997"/>
                <w:tab w:val="left" w:pos="2371"/>
              </w:tabs>
              <w:spacing w:line="313" w:lineRule="exact"/>
              <w:ind w:left="115"/>
              <w:rPr>
                <w:sz w:val="28"/>
              </w:rPr>
            </w:pPr>
            <w:r>
              <w:rPr>
                <w:sz w:val="28"/>
              </w:rPr>
              <w:t>обучающихся</w:t>
            </w:r>
            <w:r>
              <w:rPr>
                <w:sz w:val="28"/>
              </w:rPr>
              <w:tab/>
              <w:t>и</w:t>
            </w:r>
            <w:r>
              <w:rPr>
                <w:sz w:val="28"/>
              </w:rPr>
              <w:tab/>
              <w:t>детей,</w:t>
            </w:r>
          </w:p>
        </w:tc>
        <w:tc>
          <w:tcPr>
            <w:tcW w:w="525" w:type="dxa"/>
            <w:tcBorders>
              <w:top w:val="nil"/>
              <w:left w:val="nil"/>
              <w:bottom w:val="nil"/>
            </w:tcBorders>
          </w:tcPr>
          <w:p w:rsidR="003D5CE3" w:rsidRDefault="003D5CE3">
            <w:pPr>
              <w:pStyle w:val="TableParagraph"/>
              <w:rPr>
                <w:sz w:val="26"/>
              </w:rPr>
            </w:pPr>
          </w:p>
        </w:tc>
      </w:tr>
      <w:tr w:rsidR="003D5CE3">
        <w:trPr>
          <w:trHeight w:val="321"/>
        </w:trPr>
        <w:tc>
          <w:tcPr>
            <w:tcW w:w="2194" w:type="dxa"/>
            <w:tcBorders>
              <w:top w:val="nil"/>
            </w:tcBorders>
          </w:tcPr>
          <w:p w:rsidR="003D5CE3" w:rsidRDefault="003D5CE3">
            <w:pPr>
              <w:pStyle w:val="TableParagraph"/>
              <w:rPr>
                <w:sz w:val="24"/>
              </w:rPr>
            </w:pPr>
          </w:p>
        </w:tc>
        <w:tc>
          <w:tcPr>
            <w:tcW w:w="7390" w:type="dxa"/>
            <w:gridSpan w:val="7"/>
            <w:tcBorders>
              <w:top w:val="nil"/>
            </w:tcBorders>
          </w:tcPr>
          <w:p w:rsidR="003D5CE3" w:rsidRDefault="00C85A18">
            <w:pPr>
              <w:pStyle w:val="TableParagraph"/>
              <w:spacing w:line="302" w:lineRule="exact"/>
              <w:ind w:left="115"/>
              <w:rPr>
                <w:sz w:val="28"/>
              </w:rPr>
            </w:pPr>
            <w:r>
              <w:rPr>
                <w:sz w:val="28"/>
              </w:rPr>
              <w:t>находящихся</w:t>
            </w:r>
            <w:r>
              <w:rPr>
                <w:spacing w:val="-4"/>
                <w:sz w:val="28"/>
              </w:rPr>
              <w:t xml:space="preserve"> </w:t>
            </w:r>
            <w:r>
              <w:rPr>
                <w:sz w:val="28"/>
              </w:rPr>
              <w:t>в</w:t>
            </w:r>
            <w:r>
              <w:rPr>
                <w:spacing w:val="-14"/>
                <w:sz w:val="28"/>
              </w:rPr>
              <w:t xml:space="preserve"> </w:t>
            </w:r>
            <w:r>
              <w:rPr>
                <w:sz w:val="28"/>
              </w:rPr>
              <w:t>семьях</w:t>
            </w:r>
            <w:r>
              <w:rPr>
                <w:spacing w:val="-11"/>
                <w:sz w:val="28"/>
              </w:rPr>
              <w:t xml:space="preserve"> </w:t>
            </w:r>
            <w:r>
              <w:rPr>
                <w:sz w:val="28"/>
              </w:rPr>
              <w:t>СОП</w:t>
            </w:r>
            <w:r>
              <w:rPr>
                <w:spacing w:val="-11"/>
                <w:sz w:val="28"/>
              </w:rPr>
              <w:t xml:space="preserve"> </w:t>
            </w:r>
            <w:r>
              <w:rPr>
                <w:sz w:val="28"/>
              </w:rPr>
              <w:t>и</w:t>
            </w:r>
            <w:r>
              <w:rPr>
                <w:spacing w:val="-12"/>
                <w:sz w:val="28"/>
              </w:rPr>
              <w:t xml:space="preserve"> </w:t>
            </w:r>
            <w:r>
              <w:rPr>
                <w:sz w:val="28"/>
              </w:rPr>
              <w:t>с</w:t>
            </w:r>
            <w:r>
              <w:rPr>
                <w:spacing w:val="-6"/>
                <w:sz w:val="28"/>
              </w:rPr>
              <w:t xml:space="preserve"> </w:t>
            </w:r>
            <w:r>
              <w:rPr>
                <w:sz w:val="28"/>
              </w:rPr>
              <w:t>которыми</w:t>
            </w:r>
            <w:r>
              <w:rPr>
                <w:spacing w:val="-8"/>
                <w:sz w:val="28"/>
              </w:rPr>
              <w:t xml:space="preserve"> </w:t>
            </w:r>
            <w:r>
              <w:rPr>
                <w:sz w:val="28"/>
              </w:rPr>
              <w:t>проводится</w:t>
            </w:r>
            <w:r>
              <w:rPr>
                <w:spacing w:val="-5"/>
                <w:sz w:val="28"/>
              </w:rPr>
              <w:t xml:space="preserve"> </w:t>
            </w:r>
            <w:r>
              <w:rPr>
                <w:sz w:val="28"/>
              </w:rPr>
              <w:t>ИПР</w:t>
            </w:r>
          </w:p>
        </w:tc>
      </w:tr>
    </w:tbl>
    <w:p w:rsidR="003D5CE3" w:rsidRDefault="003D5CE3">
      <w:pPr>
        <w:pStyle w:val="a3"/>
        <w:ind w:left="0"/>
        <w:jc w:val="left"/>
        <w:rPr>
          <w:b/>
          <w:sz w:val="20"/>
        </w:rPr>
      </w:pPr>
    </w:p>
    <w:p w:rsidR="003D5CE3" w:rsidRDefault="00C85A18">
      <w:pPr>
        <w:pStyle w:val="Heading1"/>
        <w:spacing w:before="159" w:line="322" w:lineRule="exact"/>
        <w:ind w:left="1833"/>
      </w:pPr>
      <w:bookmarkStart w:id="244" w:name="Месячник_профилактики_употребления_ПАВ_«"/>
      <w:bookmarkEnd w:id="244"/>
      <w:r>
        <w:t>МЕСЯЧНИК</w:t>
      </w:r>
      <w:r>
        <w:rPr>
          <w:spacing w:val="-8"/>
        </w:rPr>
        <w:t xml:space="preserve"> </w:t>
      </w:r>
      <w:r>
        <w:t>ПРОФИЛАКТИКИ</w:t>
      </w:r>
      <w:r>
        <w:rPr>
          <w:spacing w:val="-11"/>
        </w:rPr>
        <w:t xml:space="preserve"> </w:t>
      </w:r>
      <w:r>
        <w:t>УПОТРЕБЛЕНИЯ</w:t>
      </w:r>
      <w:r>
        <w:rPr>
          <w:spacing w:val="-9"/>
        </w:rPr>
        <w:t xml:space="preserve"> </w:t>
      </w:r>
      <w:r>
        <w:t>ПАВ</w:t>
      </w:r>
    </w:p>
    <w:p w:rsidR="003D5CE3" w:rsidRDefault="003D5CE3">
      <w:pPr>
        <w:spacing w:after="54" w:line="322" w:lineRule="exact"/>
        <w:ind w:left="1833"/>
        <w:rPr>
          <w:b/>
          <w:sz w:val="28"/>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4586"/>
        <w:gridCol w:w="850"/>
        <w:gridCol w:w="1950"/>
      </w:tblGrid>
      <w:tr w:rsidR="003D5CE3">
        <w:trPr>
          <w:trHeight w:val="321"/>
        </w:trPr>
        <w:tc>
          <w:tcPr>
            <w:tcW w:w="2194" w:type="dxa"/>
          </w:tcPr>
          <w:p w:rsidR="003D5CE3" w:rsidRDefault="00C85A18">
            <w:pPr>
              <w:pStyle w:val="TableParagraph"/>
              <w:spacing w:line="301" w:lineRule="exact"/>
              <w:ind w:left="4"/>
              <w:rPr>
                <w:b/>
                <w:sz w:val="28"/>
              </w:rPr>
            </w:pPr>
            <w:r>
              <w:rPr>
                <w:b/>
                <w:sz w:val="28"/>
              </w:rPr>
              <w:t>Модуль</w:t>
            </w:r>
          </w:p>
        </w:tc>
        <w:tc>
          <w:tcPr>
            <w:tcW w:w="4586" w:type="dxa"/>
          </w:tcPr>
          <w:p w:rsidR="003D5CE3" w:rsidRDefault="00C85A18">
            <w:pPr>
              <w:pStyle w:val="TableParagraph"/>
              <w:spacing w:line="301" w:lineRule="exact"/>
              <w:ind w:left="115"/>
              <w:rPr>
                <w:b/>
                <w:sz w:val="28"/>
              </w:rPr>
            </w:pPr>
            <w:r>
              <w:rPr>
                <w:b/>
                <w:sz w:val="28"/>
              </w:rPr>
              <w:t>Мероприятия</w:t>
            </w:r>
          </w:p>
        </w:tc>
        <w:tc>
          <w:tcPr>
            <w:tcW w:w="850" w:type="dxa"/>
          </w:tcPr>
          <w:p w:rsidR="003D5CE3" w:rsidRDefault="00C85A18">
            <w:pPr>
              <w:pStyle w:val="TableParagraph"/>
              <w:spacing w:line="301" w:lineRule="exact"/>
              <w:ind w:left="110"/>
              <w:rPr>
                <w:b/>
                <w:sz w:val="28"/>
              </w:rPr>
            </w:pPr>
            <w:r>
              <w:rPr>
                <w:b/>
                <w:sz w:val="28"/>
              </w:rPr>
              <w:t>Клас</w:t>
            </w:r>
          </w:p>
        </w:tc>
        <w:tc>
          <w:tcPr>
            <w:tcW w:w="1950" w:type="dxa"/>
          </w:tcPr>
          <w:p w:rsidR="003D5CE3" w:rsidRDefault="00C85A18">
            <w:pPr>
              <w:pStyle w:val="TableParagraph"/>
              <w:spacing w:line="301" w:lineRule="exact"/>
              <w:ind w:left="110"/>
              <w:rPr>
                <w:b/>
                <w:sz w:val="28"/>
              </w:rPr>
            </w:pPr>
            <w:r>
              <w:rPr>
                <w:b/>
                <w:sz w:val="28"/>
              </w:rPr>
              <w:t>Ответственн</w:t>
            </w:r>
          </w:p>
        </w:tc>
      </w:tr>
    </w:tbl>
    <w:p w:rsidR="003D5CE3" w:rsidRDefault="003D5CE3">
      <w:pPr>
        <w:spacing w:line="301" w:lineRule="exact"/>
        <w:rPr>
          <w:sz w:val="28"/>
        </w:rPr>
        <w:sectPr w:rsidR="003D5CE3">
          <w:pgSz w:w="11910" w:h="16840"/>
          <w:pgMar w:top="1120" w:right="0" w:bottom="280" w:left="620" w:header="720" w:footer="720" w:gutter="0"/>
          <w:cols w:space="720"/>
        </w:sect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4586"/>
        <w:gridCol w:w="850"/>
        <w:gridCol w:w="1950"/>
      </w:tblGrid>
      <w:tr w:rsidR="003D5CE3">
        <w:trPr>
          <w:trHeight w:val="321"/>
        </w:trPr>
        <w:tc>
          <w:tcPr>
            <w:tcW w:w="2194" w:type="dxa"/>
          </w:tcPr>
          <w:p w:rsidR="003D5CE3" w:rsidRDefault="003D5CE3">
            <w:pPr>
              <w:pStyle w:val="TableParagraph"/>
              <w:rPr>
                <w:sz w:val="24"/>
              </w:rPr>
            </w:pPr>
          </w:p>
        </w:tc>
        <w:tc>
          <w:tcPr>
            <w:tcW w:w="4586" w:type="dxa"/>
          </w:tcPr>
          <w:p w:rsidR="003D5CE3" w:rsidRDefault="003D5CE3">
            <w:pPr>
              <w:pStyle w:val="TableParagraph"/>
              <w:rPr>
                <w:sz w:val="24"/>
              </w:rPr>
            </w:pPr>
          </w:p>
        </w:tc>
        <w:tc>
          <w:tcPr>
            <w:tcW w:w="850" w:type="dxa"/>
          </w:tcPr>
          <w:p w:rsidR="003D5CE3" w:rsidRDefault="00C85A18">
            <w:pPr>
              <w:pStyle w:val="TableParagraph"/>
              <w:spacing w:line="301" w:lineRule="exact"/>
              <w:ind w:left="110"/>
              <w:rPr>
                <w:b/>
                <w:sz w:val="28"/>
              </w:rPr>
            </w:pPr>
            <w:r>
              <w:rPr>
                <w:b/>
                <w:w w:val="99"/>
                <w:sz w:val="28"/>
              </w:rPr>
              <w:t>с</w:t>
            </w:r>
          </w:p>
        </w:tc>
        <w:tc>
          <w:tcPr>
            <w:tcW w:w="1950" w:type="dxa"/>
          </w:tcPr>
          <w:p w:rsidR="003D5CE3" w:rsidRDefault="00C85A18">
            <w:pPr>
              <w:pStyle w:val="TableParagraph"/>
              <w:spacing w:line="301" w:lineRule="exact"/>
              <w:ind w:left="110"/>
              <w:rPr>
                <w:b/>
                <w:sz w:val="28"/>
              </w:rPr>
            </w:pPr>
            <w:r>
              <w:rPr>
                <w:b/>
                <w:sz w:val="28"/>
              </w:rPr>
              <w:t>ые</w:t>
            </w:r>
          </w:p>
        </w:tc>
      </w:tr>
      <w:tr w:rsidR="003D5CE3">
        <w:trPr>
          <w:trHeight w:val="2899"/>
        </w:trPr>
        <w:tc>
          <w:tcPr>
            <w:tcW w:w="2194" w:type="dxa"/>
          </w:tcPr>
          <w:p w:rsidR="003D5CE3" w:rsidRDefault="00C85A18">
            <w:pPr>
              <w:pStyle w:val="TableParagraph"/>
              <w:spacing w:line="242" w:lineRule="auto"/>
              <w:ind w:left="4"/>
              <w:rPr>
                <w:b/>
                <w:sz w:val="28"/>
              </w:rPr>
            </w:pPr>
            <w:r>
              <w:rPr>
                <w:b/>
                <w:sz w:val="28"/>
              </w:rPr>
              <w:t>Ключевые</w:t>
            </w:r>
            <w:r>
              <w:rPr>
                <w:b/>
                <w:spacing w:val="1"/>
                <w:sz w:val="28"/>
              </w:rPr>
              <w:t xml:space="preserve"> </w:t>
            </w:r>
            <w:r>
              <w:rPr>
                <w:b/>
                <w:w w:val="95"/>
                <w:sz w:val="28"/>
              </w:rPr>
              <w:t>общешкольн</w:t>
            </w:r>
            <w:r>
              <w:rPr>
                <w:b/>
                <w:spacing w:val="1"/>
                <w:w w:val="95"/>
                <w:sz w:val="28"/>
              </w:rPr>
              <w:t xml:space="preserve"> </w:t>
            </w:r>
            <w:r>
              <w:rPr>
                <w:b/>
                <w:sz w:val="28"/>
              </w:rPr>
              <w:t>ыедела</w:t>
            </w:r>
          </w:p>
        </w:tc>
        <w:tc>
          <w:tcPr>
            <w:tcW w:w="4586" w:type="dxa"/>
          </w:tcPr>
          <w:p w:rsidR="003D5CE3" w:rsidRDefault="00C85A18">
            <w:pPr>
              <w:pStyle w:val="TableParagraph"/>
              <w:spacing w:line="310" w:lineRule="exact"/>
              <w:ind w:left="115"/>
              <w:rPr>
                <w:sz w:val="28"/>
              </w:rPr>
            </w:pPr>
            <w:r>
              <w:rPr>
                <w:sz w:val="28"/>
              </w:rPr>
              <w:t>Всероссийский</w:t>
            </w:r>
            <w:r>
              <w:rPr>
                <w:spacing w:val="-8"/>
                <w:sz w:val="28"/>
              </w:rPr>
              <w:t xml:space="preserve"> </w:t>
            </w:r>
            <w:r>
              <w:rPr>
                <w:sz w:val="28"/>
              </w:rPr>
              <w:t>открытый</w:t>
            </w:r>
            <w:r>
              <w:rPr>
                <w:spacing w:val="-6"/>
                <w:sz w:val="28"/>
              </w:rPr>
              <w:t xml:space="preserve"> </w:t>
            </w:r>
            <w:r>
              <w:rPr>
                <w:sz w:val="28"/>
              </w:rPr>
              <w:t>урок</w:t>
            </w:r>
          </w:p>
          <w:p w:rsidR="003D5CE3" w:rsidRDefault="00C85A18">
            <w:pPr>
              <w:pStyle w:val="TableParagraph"/>
              <w:spacing w:before="4"/>
              <w:ind w:left="115" w:right="725"/>
              <w:rPr>
                <w:sz w:val="28"/>
              </w:rPr>
            </w:pPr>
            <w:r>
              <w:rPr>
                <w:sz w:val="28"/>
              </w:rPr>
              <w:t>«ОБЖ»(приуроченный ко Дню</w:t>
            </w:r>
            <w:r>
              <w:rPr>
                <w:spacing w:val="-67"/>
                <w:sz w:val="28"/>
              </w:rPr>
              <w:t xml:space="preserve"> </w:t>
            </w:r>
            <w:r>
              <w:rPr>
                <w:sz w:val="28"/>
              </w:rPr>
              <w:t>гражданской</w:t>
            </w:r>
            <w:r>
              <w:rPr>
                <w:spacing w:val="3"/>
                <w:sz w:val="28"/>
              </w:rPr>
              <w:t xml:space="preserve"> </w:t>
            </w:r>
            <w:r>
              <w:rPr>
                <w:sz w:val="28"/>
              </w:rPr>
              <w:t>обороны</w:t>
            </w:r>
            <w:r>
              <w:rPr>
                <w:spacing w:val="1"/>
                <w:sz w:val="28"/>
              </w:rPr>
              <w:t xml:space="preserve"> </w:t>
            </w:r>
            <w:r>
              <w:rPr>
                <w:sz w:val="28"/>
              </w:rPr>
              <w:t>Российской</w:t>
            </w:r>
            <w:r>
              <w:rPr>
                <w:spacing w:val="-3"/>
                <w:sz w:val="28"/>
              </w:rPr>
              <w:t xml:space="preserve"> </w:t>
            </w:r>
            <w:r>
              <w:rPr>
                <w:sz w:val="28"/>
              </w:rPr>
              <w:t>Федерации)</w:t>
            </w:r>
          </w:p>
          <w:p w:rsidR="003D5CE3" w:rsidRDefault="00C85A18">
            <w:pPr>
              <w:pStyle w:val="TableParagraph"/>
              <w:spacing w:line="321" w:lineRule="exact"/>
              <w:ind w:left="115"/>
              <w:rPr>
                <w:sz w:val="28"/>
              </w:rPr>
            </w:pPr>
            <w:r>
              <w:rPr>
                <w:sz w:val="28"/>
              </w:rPr>
              <w:t>День</w:t>
            </w:r>
            <w:r>
              <w:rPr>
                <w:spacing w:val="-10"/>
                <w:sz w:val="28"/>
              </w:rPr>
              <w:t xml:space="preserve"> </w:t>
            </w:r>
            <w:r>
              <w:rPr>
                <w:sz w:val="28"/>
              </w:rPr>
              <w:t>учителя</w:t>
            </w:r>
          </w:p>
          <w:p w:rsidR="003D5CE3" w:rsidRDefault="00C85A18">
            <w:pPr>
              <w:pStyle w:val="TableParagraph"/>
              <w:ind w:left="115" w:right="1146"/>
              <w:rPr>
                <w:sz w:val="28"/>
              </w:rPr>
            </w:pPr>
            <w:r>
              <w:rPr>
                <w:sz w:val="28"/>
              </w:rPr>
              <w:t>День</w:t>
            </w:r>
            <w:r>
              <w:rPr>
                <w:spacing w:val="-12"/>
                <w:sz w:val="28"/>
              </w:rPr>
              <w:t xml:space="preserve"> </w:t>
            </w:r>
            <w:r>
              <w:rPr>
                <w:sz w:val="28"/>
              </w:rPr>
              <w:t>гражданской</w:t>
            </w:r>
            <w:r>
              <w:rPr>
                <w:spacing w:val="-6"/>
                <w:sz w:val="28"/>
              </w:rPr>
              <w:t xml:space="preserve"> </w:t>
            </w:r>
            <w:r>
              <w:rPr>
                <w:sz w:val="28"/>
              </w:rPr>
              <w:t>обороны</w:t>
            </w:r>
            <w:r>
              <w:rPr>
                <w:spacing w:val="-67"/>
                <w:sz w:val="28"/>
              </w:rPr>
              <w:t xml:space="preserve"> </w:t>
            </w:r>
            <w:r>
              <w:rPr>
                <w:sz w:val="28"/>
              </w:rPr>
              <w:t>Школьный этап военно-</w:t>
            </w:r>
            <w:r>
              <w:rPr>
                <w:spacing w:val="1"/>
                <w:sz w:val="28"/>
              </w:rPr>
              <w:t xml:space="preserve"> </w:t>
            </w:r>
            <w:r>
              <w:rPr>
                <w:sz w:val="28"/>
              </w:rPr>
              <w:t>патриотическогоконкурса</w:t>
            </w:r>
          </w:p>
          <w:p w:rsidR="003D5CE3" w:rsidRDefault="00C85A18">
            <w:pPr>
              <w:pStyle w:val="TableParagraph"/>
              <w:spacing w:line="313" w:lineRule="exact"/>
              <w:ind w:left="115"/>
              <w:rPr>
                <w:sz w:val="28"/>
              </w:rPr>
            </w:pPr>
            <w:r>
              <w:rPr>
                <w:sz w:val="28"/>
              </w:rPr>
              <w:t>«Зарница»</w:t>
            </w:r>
          </w:p>
        </w:tc>
        <w:tc>
          <w:tcPr>
            <w:tcW w:w="850" w:type="dxa"/>
          </w:tcPr>
          <w:p w:rsidR="003D5CE3" w:rsidRDefault="00C85A18">
            <w:pPr>
              <w:pStyle w:val="TableParagraph"/>
              <w:spacing w:line="314" w:lineRule="exact"/>
              <w:ind w:left="110"/>
              <w:rPr>
                <w:b/>
                <w:sz w:val="28"/>
              </w:rPr>
            </w:pPr>
            <w:r>
              <w:rPr>
                <w:b/>
                <w:sz w:val="28"/>
              </w:rPr>
              <w:t>1-11</w:t>
            </w:r>
          </w:p>
          <w:p w:rsidR="003D5CE3" w:rsidRDefault="003D5CE3">
            <w:pPr>
              <w:pStyle w:val="TableParagraph"/>
              <w:rPr>
                <w:b/>
                <w:sz w:val="30"/>
              </w:rPr>
            </w:pPr>
          </w:p>
          <w:p w:rsidR="003D5CE3" w:rsidRDefault="003D5CE3">
            <w:pPr>
              <w:pStyle w:val="TableParagraph"/>
              <w:spacing w:before="2"/>
              <w:rPr>
                <w:b/>
                <w:sz w:val="27"/>
              </w:rPr>
            </w:pPr>
          </w:p>
          <w:p w:rsidR="003D5CE3" w:rsidRDefault="00C85A18">
            <w:pPr>
              <w:pStyle w:val="TableParagraph"/>
              <w:spacing w:line="322" w:lineRule="exact"/>
              <w:ind w:left="110"/>
              <w:rPr>
                <w:b/>
                <w:sz w:val="28"/>
              </w:rPr>
            </w:pPr>
            <w:r>
              <w:rPr>
                <w:b/>
                <w:sz w:val="28"/>
              </w:rPr>
              <w:t>1-11</w:t>
            </w:r>
          </w:p>
          <w:p w:rsidR="003D5CE3" w:rsidRDefault="00C85A18">
            <w:pPr>
              <w:pStyle w:val="TableParagraph"/>
              <w:ind w:left="110"/>
              <w:rPr>
                <w:b/>
                <w:sz w:val="28"/>
              </w:rPr>
            </w:pPr>
            <w:r>
              <w:rPr>
                <w:b/>
                <w:sz w:val="28"/>
              </w:rPr>
              <w:t>1-11</w:t>
            </w:r>
          </w:p>
          <w:p w:rsidR="003D5CE3" w:rsidRDefault="003D5CE3">
            <w:pPr>
              <w:pStyle w:val="TableParagraph"/>
              <w:spacing w:before="2"/>
              <w:rPr>
                <w:b/>
                <w:sz w:val="29"/>
              </w:rPr>
            </w:pPr>
          </w:p>
          <w:p w:rsidR="003D5CE3" w:rsidRDefault="00C85A18">
            <w:pPr>
              <w:pStyle w:val="TableParagraph"/>
              <w:ind w:left="110"/>
              <w:rPr>
                <w:b/>
                <w:sz w:val="28"/>
              </w:rPr>
            </w:pPr>
            <w:r>
              <w:rPr>
                <w:b/>
                <w:sz w:val="28"/>
              </w:rPr>
              <w:t>8-11</w:t>
            </w:r>
          </w:p>
        </w:tc>
        <w:tc>
          <w:tcPr>
            <w:tcW w:w="1950" w:type="dxa"/>
          </w:tcPr>
          <w:p w:rsidR="003D5CE3" w:rsidRDefault="00C85A18">
            <w:pPr>
              <w:pStyle w:val="TableParagraph"/>
              <w:spacing w:line="242" w:lineRule="auto"/>
              <w:ind w:left="110" w:right="230"/>
              <w:rPr>
                <w:sz w:val="28"/>
              </w:rPr>
            </w:pPr>
            <w:r>
              <w:rPr>
                <w:sz w:val="28"/>
              </w:rPr>
              <w:t>Зам.</w:t>
            </w:r>
            <w:r>
              <w:rPr>
                <w:spacing w:val="1"/>
                <w:sz w:val="28"/>
              </w:rPr>
              <w:t xml:space="preserve"> </w:t>
            </w:r>
            <w:r>
              <w:rPr>
                <w:sz w:val="28"/>
              </w:rPr>
              <w:t>директора по</w:t>
            </w:r>
            <w:r>
              <w:rPr>
                <w:spacing w:val="-67"/>
                <w:sz w:val="28"/>
              </w:rPr>
              <w:t xml:space="preserve"> </w:t>
            </w:r>
            <w:r>
              <w:rPr>
                <w:sz w:val="28"/>
              </w:rPr>
              <w:t>ВР,</w:t>
            </w:r>
          </w:p>
          <w:p w:rsidR="003D5CE3" w:rsidRDefault="00C85A18">
            <w:pPr>
              <w:pStyle w:val="TableParagraph"/>
              <w:ind w:left="110" w:right="86" w:firstLine="840"/>
              <w:rPr>
                <w:sz w:val="28"/>
              </w:rPr>
            </w:pPr>
            <w:r>
              <w:rPr>
                <w:spacing w:val="-2"/>
                <w:sz w:val="28"/>
              </w:rPr>
              <w:t>педагог</w:t>
            </w:r>
            <w:r>
              <w:rPr>
                <w:spacing w:val="-67"/>
                <w:sz w:val="28"/>
              </w:rPr>
              <w:t xml:space="preserve"> </w:t>
            </w:r>
            <w:r>
              <w:rPr>
                <w:sz w:val="28"/>
              </w:rPr>
              <w:t>и-</w:t>
            </w:r>
            <w:r>
              <w:rPr>
                <w:spacing w:val="1"/>
                <w:sz w:val="28"/>
              </w:rPr>
              <w:t xml:space="preserve"> </w:t>
            </w:r>
            <w:r>
              <w:rPr>
                <w:sz w:val="28"/>
              </w:rPr>
              <w:t>организаторы,</w:t>
            </w:r>
            <w:r>
              <w:rPr>
                <w:spacing w:val="-67"/>
                <w:sz w:val="28"/>
              </w:rPr>
              <w:t xml:space="preserve"> </w:t>
            </w:r>
            <w:r>
              <w:rPr>
                <w:sz w:val="28"/>
              </w:rPr>
              <w:t>классные</w:t>
            </w:r>
            <w:r>
              <w:rPr>
                <w:spacing w:val="1"/>
                <w:sz w:val="28"/>
              </w:rPr>
              <w:t xml:space="preserve"> </w:t>
            </w:r>
            <w:r>
              <w:rPr>
                <w:sz w:val="28"/>
              </w:rPr>
              <w:t>руководители</w:t>
            </w:r>
          </w:p>
        </w:tc>
      </w:tr>
      <w:tr w:rsidR="003D5CE3">
        <w:trPr>
          <w:trHeight w:val="3864"/>
        </w:trPr>
        <w:tc>
          <w:tcPr>
            <w:tcW w:w="2194" w:type="dxa"/>
          </w:tcPr>
          <w:p w:rsidR="003D5CE3" w:rsidRDefault="00C85A18">
            <w:pPr>
              <w:pStyle w:val="TableParagraph"/>
              <w:ind w:left="4" w:right="569"/>
              <w:rPr>
                <w:b/>
                <w:sz w:val="28"/>
              </w:rPr>
            </w:pPr>
            <w:r>
              <w:rPr>
                <w:b/>
                <w:sz w:val="28"/>
              </w:rPr>
              <w:t>Детские</w:t>
            </w:r>
            <w:r>
              <w:rPr>
                <w:b/>
                <w:spacing w:val="1"/>
                <w:sz w:val="28"/>
              </w:rPr>
              <w:t xml:space="preserve"> </w:t>
            </w:r>
            <w:r>
              <w:rPr>
                <w:b/>
                <w:w w:val="95"/>
                <w:sz w:val="28"/>
              </w:rPr>
              <w:t>общественн</w:t>
            </w:r>
            <w:r>
              <w:rPr>
                <w:b/>
                <w:spacing w:val="1"/>
                <w:w w:val="95"/>
                <w:sz w:val="28"/>
              </w:rPr>
              <w:t xml:space="preserve"> </w:t>
            </w:r>
            <w:r>
              <w:rPr>
                <w:b/>
                <w:sz w:val="28"/>
              </w:rPr>
              <w:t>ые</w:t>
            </w:r>
            <w:r>
              <w:rPr>
                <w:b/>
                <w:spacing w:val="1"/>
                <w:sz w:val="28"/>
              </w:rPr>
              <w:t xml:space="preserve"> </w:t>
            </w:r>
            <w:r>
              <w:rPr>
                <w:b/>
                <w:sz w:val="28"/>
              </w:rPr>
              <w:t>объединени</w:t>
            </w:r>
            <w:r>
              <w:rPr>
                <w:b/>
                <w:spacing w:val="-67"/>
                <w:sz w:val="28"/>
              </w:rPr>
              <w:t xml:space="preserve"> </w:t>
            </w:r>
            <w:r>
              <w:rPr>
                <w:b/>
                <w:sz w:val="28"/>
              </w:rPr>
              <w:t>я</w:t>
            </w:r>
          </w:p>
        </w:tc>
        <w:tc>
          <w:tcPr>
            <w:tcW w:w="4586" w:type="dxa"/>
          </w:tcPr>
          <w:p w:rsidR="003D5CE3" w:rsidRDefault="00C85A18">
            <w:pPr>
              <w:pStyle w:val="TableParagraph"/>
              <w:ind w:left="115" w:right="1952"/>
              <w:rPr>
                <w:sz w:val="28"/>
              </w:rPr>
            </w:pPr>
            <w:r>
              <w:rPr>
                <w:sz w:val="28"/>
              </w:rPr>
              <w:t>День единых</w:t>
            </w:r>
            <w:r>
              <w:rPr>
                <w:spacing w:val="1"/>
                <w:sz w:val="28"/>
              </w:rPr>
              <w:t xml:space="preserve"> </w:t>
            </w:r>
            <w:r>
              <w:rPr>
                <w:sz w:val="28"/>
              </w:rPr>
              <w:t>действийДень</w:t>
            </w:r>
            <w:r>
              <w:rPr>
                <w:spacing w:val="1"/>
                <w:sz w:val="28"/>
              </w:rPr>
              <w:t xml:space="preserve"> </w:t>
            </w:r>
            <w:r>
              <w:rPr>
                <w:sz w:val="28"/>
              </w:rPr>
              <w:t>рождения РДШ</w:t>
            </w:r>
            <w:r>
              <w:rPr>
                <w:spacing w:val="1"/>
                <w:sz w:val="28"/>
              </w:rPr>
              <w:t xml:space="preserve"> </w:t>
            </w:r>
            <w:r>
              <w:rPr>
                <w:sz w:val="28"/>
              </w:rPr>
              <w:t>Посвящение</w:t>
            </w:r>
            <w:r>
              <w:rPr>
                <w:spacing w:val="1"/>
                <w:sz w:val="28"/>
              </w:rPr>
              <w:t xml:space="preserve"> </w:t>
            </w:r>
            <w:r>
              <w:rPr>
                <w:sz w:val="28"/>
              </w:rPr>
              <w:t>в</w:t>
            </w:r>
            <w:r>
              <w:rPr>
                <w:spacing w:val="1"/>
                <w:sz w:val="28"/>
              </w:rPr>
              <w:t xml:space="preserve"> </w:t>
            </w:r>
            <w:r>
              <w:rPr>
                <w:sz w:val="28"/>
              </w:rPr>
              <w:t>первоклассники</w:t>
            </w:r>
            <w:r>
              <w:rPr>
                <w:spacing w:val="1"/>
                <w:sz w:val="28"/>
              </w:rPr>
              <w:t xml:space="preserve"> </w:t>
            </w:r>
            <w:r>
              <w:rPr>
                <w:sz w:val="28"/>
              </w:rPr>
              <w:t>Посвящение</w:t>
            </w:r>
            <w:r>
              <w:rPr>
                <w:spacing w:val="-10"/>
                <w:sz w:val="28"/>
              </w:rPr>
              <w:t xml:space="preserve"> </w:t>
            </w:r>
            <w:r>
              <w:rPr>
                <w:sz w:val="28"/>
              </w:rPr>
              <w:t>в</w:t>
            </w:r>
            <w:r>
              <w:rPr>
                <w:spacing w:val="-8"/>
                <w:sz w:val="28"/>
              </w:rPr>
              <w:t xml:space="preserve"> </w:t>
            </w:r>
            <w:r>
              <w:rPr>
                <w:sz w:val="28"/>
              </w:rPr>
              <w:t>члены</w:t>
            </w:r>
            <w:r>
              <w:rPr>
                <w:spacing w:val="-67"/>
                <w:sz w:val="28"/>
              </w:rPr>
              <w:t xml:space="preserve"> </w:t>
            </w:r>
            <w:r>
              <w:rPr>
                <w:sz w:val="28"/>
              </w:rPr>
              <w:t>РДШ</w:t>
            </w:r>
          </w:p>
          <w:p w:rsidR="003D5CE3" w:rsidRDefault="00C85A18">
            <w:pPr>
              <w:pStyle w:val="TableParagraph"/>
              <w:spacing w:line="322" w:lineRule="exact"/>
              <w:ind w:left="115"/>
              <w:rPr>
                <w:sz w:val="28"/>
              </w:rPr>
            </w:pPr>
            <w:r>
              <w:rPr>
                <w:sz w:val="28"/>
              </w:rPr>
              <w:t>«Твори</w:t>
            </w:r>
            <w:r>
              <w:rPr>
                <w:spacing w:val="-6"/>
                <w:sz w:val="28"/>
              </w:rPr>
              <w:t xml:space="preserve"> </w:t>
            </w:r>
            <w:r>
              <w:rPr>
                <w:sz w:val="28"/>
              </w:rPr>
              <w:t>добро</w:t>
            </w:r>
            <w:r>
              <w:rPr>
                <w:spacing w:val="-11"/>
                <w:sz w:val="28"/>
              </w:rPr>
              <w:t xml:space="preserve"> </w:t>
            </w:r>
            <w:r>
              <w:rPr>
                <w:sz w:val="28"/>
              </w:rPr>
              <w:t>во</w:t>
            </w:r>
            <w:r>
              <w:rPr>
                <w:spacing w:val="-12"/>
                <w:sz w:val="28"/>
              </w:rPr>
              <w:t xml:space="preserve"> </w:t>
            </w:r>
            <w:r>
              <w:rPr>
                <w:sz w:val="28"/>
              </w:rPr>
              <w:t>благо</w:t>
            </w:r>
            <w:r>
              <w:rPr>
                <w:spacing w:val="-10"/>
                <w:sz w:val="28"/>
              </w:rPr>
              <w:t xml:space="preserve"> </w:t>
            </w:r>
            <w:r>
              <w:rPr>
                <w:sz w:val="28"/>
              </w:rPr>
              <w:t>людям».</w:t>
            </w:r>
          </w:p>
          <w:p w:rsidR="003D5CE3" w:rsidRDefault="00C85A18">
            <w:pPr>
              <w:pStyle w:val="TableParagraph"/>
              <w:ind w:left="115"/>
              <w:rPr>
                <w:sz w:val="28"/>
              </w:rPr>
            </w:pPr>
            <w:r>
              <w:rPr>
                <w:sz w:val="28"/>
              </w:rPr>
              <w:t>Волонтерские</w:t>
            </w:r>
          </w:p>
          <w:p w:rsidR="003D5CE3" w:rsidRDefault="00C85A18">
            <w:pPr>
              <w:pStyle w:val="TableParagraph"/>
              <w:spacing w:line="322" w:lineRule="exact"/>
              <w:ind w:left="115" w:right="199"/>
              <w:rPr>
                <w:sz w:val="28"/>
              </w:rPr>
            </w:pPr>
            <w:r>
              <w:rPr>
                <w:sz w:val="28"/>
              </w:rPr>
              <w:t>рейды по оказанию помощи</w:t>
            </w:r>
            <w:r>
              <w:rPr>
                <w:spacing w:val="1"/>
                <w:sz w:val="28"/>
              </w:rPr>
              <w:t xml:space="preserve"> </w:t>
            </w:r>
            <w:r>
              <w:rPr>
                <w:sz w:val="28"/>
              </w:rPr>
              <w:t>пожилым</w:t>
            </w:r>
            <w:r>
              <w:rPr>
                <w:spacing w:val="-9"/>
                <w:sz w:val="28"/>
              </w:rPr>
              <w:t xml:space="preserve"> </w:t>
            </w:r>
            <w:r>
              <w:rPr>
                <w:sz w:val="28"/>
              </w:rPr>
              <w:t>людям,в</w:t>
            </w:r>
            <w:r>
              <w:rPr>
                <w:spacing w:val="-8"/>
                <w:sz w:val="28"/>
              </w:rPr>
              <w:t xml:space="preserve"> </w:t>
            </w:r>
            <w:r>
              <w:rPr>
                <w:sz w:val="28"/>
              </w:rPr>
              <w:t>благоустройстве</w:t>
            </w:r>
            <w:r>
              <w:rPr>
                <w:spacing w:val="-67"/>
                <w:sz w:val="28"/>
              </w:rPr>
              <w:t xml:space="preserve"> </w:t>
            </w:r>
            <w:r>
              <w:rPr>
                <w:sz w:val="28"/>
              </w:rPr>
              <w:t>придомовой</w:t>
            </w:r>
            <w:r>
              <w:rPr>
                <w:spacing w:val="2"/>
                <w:sz w:val="28"/>
              </w:rPr>
              <w:t xml:space="preserve"> </w:t>
            </w:r>
            <w:r>
              <w:rPr>
                <w:sz w:val="28"/>
              </w:rPr>
              <w:t>территории</w:t>
            </w:r>
          </w:p>
        </w:tc>
        <w:tc>
          <w:tcPr>
            <w:tcW w:w="850" w:type="dxa"/>
          </w:tcPr>
          <w:p w:rsidR="003D5CE3" w:rsidRDefault="00C85A18">
            <w:pPr>
              <w:pStyle w:val="TableParagraph"/>
              <w:spacing w:line="314" w:lineRule="exact"/>
              <w:ind w:left="110"/>
              <w:rPr>
                <w:b/>
                <w:sz w:val="28"/>
              </w:rPr>
            </w:pPr>
            <w:r>
              <w:rPr>
                <w:b/>
                <w:sz w:val="28"/>
              </w:rPr>
              <w:t>1-11</w:t>
            </w:r>
          </w:p>
          <w:p w:rsidR="003D5CE3" w:rsidRDefault="00C85A18">
            <w:pPr>
              <w:pStyle w:val="TableParagraph"/>
              <w:spacing w:before="4" w:line="322" w:lineRule="exact"/>
              <w:ind w:left="110"/>
              <w:rPr>
                <w:b/>
                <w:sz w:val="28"/>
              </w:rPr>
            </w:pPr>
            <w:r>
              <w:rPr>
                <w:b/>
                <w:sz w:val="28"/>
              </w:rPr>
              <w:t>5-11</w:t>
            </w:r>
          </w:p>
          <w:p w:rsidR="003D5CE3" w:rsidRDefault="00C85A18">
            <w:pPr>
              <w:pStyle w:val="TableParagraph"/>
              <w:spacing w:line="322" w:lineRule="exact"/>
              <w:ind w:left="110"/>
              <w:rPr>
                <w:b/>
                <w:sz w:val="28"/>
              </w:rPr>
            </w:pPr>
            <w:r>
              <w:rPr>
                <w:b/>
                <w:w w:val="99"/>
                <w:sz w:val="28"/>
              </w:rPr>
              <w:t>1</w:t>
            </w:r>
          </w:p>
          <w:p w:rsidR="003D5CE3" w:rsidRDefault="00C85A18">
            <w:pPr>
              <w:pStyle w:val="TableParagraph"/>
              <w:ind w:left="110"/>
              <w:rPr>
                <w:b/>
                <w:sz w:val="28"/>
              </w:rPr>
            </w:pPr>
            <w:r>
              <w:rPr>
                <w:b/>
                <w:w w:val="99"/>
                <w:sz w:val="28"/>
              </w:rPr>
              <w:t>1</w:t>
            </w:r>
          </w:p>
          <w:p w:rsidR="003D5CE3" w:rsidRDefault="00C85A18">
            <w:pPr>
              <w:pStyle w:val="TableParagraph"/>
              <w:ind w:left="110"/>
              <w:rPr>
                <w:b/>
                <w:sz w:val="28"/>
              </w:rPr>
            </w:pPr>
            <w:r>
              <w:rPr>
                <w:b/>
                <w:w w:val="99"/>
                <w:sz w:val="28"/>
              </w:rPr>
              <w:t>5</w:t>
            </w:r>
          </w:p>
          <w:p w:rsidR="003D5CE3" w:rsidRDefault="00C85A18">
            <w:pPr>
              <w:pStyle w:val="TableParagraph"/>
              <w:spacing w:before="5"/>
              <w:ind w:left="110"/>
              <w:rPr>
                <w:b/>
                <w:sz w:val="28"/>
              </w:rPr>
            </w:pPr>
            <w:r>
              <w:rPr>
                <w:b/>
                <w:sz w:val="28"/>
              </w:rPr>
              <w:t>8-11</w:t>
            </w:r>
          </w:p>
        </w:tc>
        <w:tc>
          <w:tcPr>
            <w:tcW w:w="1950" w:type="dxa"/>
          </w:tcPr>
          <w:p w:rsidR="003D5CE3" w:rsidRDefault="00C85A18">
            <w:pPr>
              <w:pStyle w:val="TableParagraph"/>
              <w:ind w:left="110" w:right="625"/>
              <w:jc w:val="both"/>
              <w:rPr>
                <w:sz w:val="28"/>
              </w:rPr>
            </w:pPr>
            <w:r>
              <w:rPr>
                <w:spacing w:val="-1"/>
                <w:sz w:val="28"/>
              </w:rPr>
              <w:t>Педагоги-</w:t>
            </w:r>
            <w:r>
              <w:rPr>
                <w:spacing w:val="-68"/>
                <w:sz w:val="28"/>
              </w:rPr>
              <w:t xml:space="preserve"> </w:t>
            </w:r>
            <w:r>
              <w:rPr>
                <w:sz w:val="28"/>
              </w:rPr>
              <w:t>организат</w:t>
            </w:r>
            <w:r>
              <w:rPr>
                <w:spacing w:val="-68"/>
                <w:sz w:val="28"/>
              </w:rPr>
              <w:t xml:space="preserve"> </w:t>
            </w:r>
            <w:r>
              <w:rPr>
                <w:sz w:val="28"/>
              </w:rPr>
              <w:t>оры</w:t>
            </w:r>
          </w:p>
        </w:tc>
      </w:tr>
      <w:tr w:rsidR="003D5CE3">
        <w:trPr>
          <w:trHeight w:val="2577"/>
        </w:trPr>
        <w:tc>
          <w:tcPr>
            <w:tcW w:w="2194" w:type="dxa"/>
          </w:tcPr>
          <w:p w:rsidR="003D5CE3" w:rsidRDefault="00C85A18">
            <w:pPr>
              <w:pStyle w:val="TableParagraph"/>
              <w:spacing w:line="314" w:lineRule="exact"/>
              <w:ind w:left="4"/>
              <w:rPr>
                <w:b/>
                <w:sz w:val="28"/>
              </w:rPr>
            </w:pPr>
            <w:r>
              <w:rPr>
                <w:b/>
                <w:sz w:val="28"/>
              </w:rPr>
              <w:t>Самоуправление</w:t>
            </w:r>
          </w:p>
        </w:tc>
        <w:tc>
          <w:tcPr>
            <w:tcW w:w="4586" w:type="dxa"/>
          </w:tcPr>
          <w:p w:rsidR="003D5CE3" w:rsidRDefault="00C85A18">
            <w:pPr>
              <w:pStyle w:val="TableParagraph"/>
              <w:ind w:left="115" w:right="170"/>
              <w:rPr>
                <w:sz w:val="28"/>
              </w:rPr>
            </w:pPr>
            <w:r>
              <w:rPr>
                <w:sz w:val="28"/>
              </w:rPr>
              <w:t>Организация</w:t>
            </w:r>
            <w:r>
              <w:rPr>
                <w:spacing w:val="4"/>
                <w:sz w:val="28"/>
              </w:rPr>
              <w:t xml:space="preserve"> </w:t>
            </w:r>
            <w:r>
              <w:rPr>
                <w:sz w:val="28"/>
              </w:rPr>
              <w:t>дня</w:t>
            </w:r>
            <w:r>
              <w:rPr>
                <w:spacing w:val="4"/>
                <w:sz w:val="28"/>
              </w:rPr>
              <w:t xml:space="preserve"> </w:t>
            </w:r>
            <w:r>
              <w:rPr>
                <w:sz w:val="28"/>
              </w:rPr>
              <w:t>самоуправления</w:t>
            </w:r>
            <w:r>
              <w:rPr>
                <w:spacing w:val="10"/>
                <w:sz w:val="28"/>
              </w:rPr>
              <w:t xml:space="preserve"> </w:t>
            </w:r>
            <w:r>
              <w:rPr>
                <w:sz w:val="28"/>
              </w:rPr>
              <w:t>в</w:t>
            </w:r>
            <w:r>
              <w:rPr>
                <w:spacing w:val="-67"/>
                <w:sz w:val="28"/>
              </w:rPr>
              <w:t xml:space="preserve"> </w:t>
            </w:r>
            <w:r>
              <w:rPr>
                <w:sz w:val="28"/>
              </w:rPr>
              <w:t>Деньучителя</w:t>
            </w:r>
          </w:p>
          <w:p w:rsidR="003D5CE3" w:rsidRDefault="00C85A18">
            <w:pPr>
              <w:pStyle w:val="TableParagraph"/>
              <w:ind w:left="115" w:right="731"/>
              <w:rPr>
                <w:sz w:val="28"/>
              </w:rPr>
            </w:pPr>
            <w:r>
              <w:rPr>
                <w:sz w:val="28"/>
              </w:rPr>
              <w:t>Совет</w:t>
            </w:r>
            <w:r>
              <w:rPr>
                <w:spacing w:val="11"/>
                <w:sz w:val="28"/>
              </w:rPr>
              <w:t xml:space="preserve"> </w:t>
            </w:r>
            <w:r>
              <w:rPr>
                <w:sz w:val="28"/>
              </w:rPr>
              <w:t>лидеров</w:t>
            </w:r>
            <w:r>
              <w:rPr>
                <w:spacing w:val="16"/>
                <w:sz w:val="28"/>
              </w:rPr>
              <w:t xml:space="preserve"> </w:t>
            </w:r>
            <w:r>
              <w:rPr>
                <w:sz w:val="28"/>
              </w:rPr>
              <w:t>–</w:t>
            </w:r>
            <w:r>
              <w:rPr>
                <w:spacing w:val="12"/>
                <w:sz w:val="28"/>
              </w:rPr>
              <w:t xml:space="preserve"> </w:t>
            </w:r>
            <w:r>
              <w:rPr>
                <w:sz w:val="28"/>
              </w:rPr>
              <w:t>подготовка</w:t>
            </w:r>
            <w:r>
              <w:rPr>
                <w:spacing w:val="18"/>
                <w:sz w:val="28"/>
              </w:rPr>
              <w:t xml:space="preserve"> </w:t>
            </w:r>
            <w:r>
              <w:rPr>
                <w:sz w:val="28"/>
              </w:rPr>
              <w:t>и</w:t>
            </w:r>
            <w:r>
              <w:rPr>
                <w:spacing w:val="1"/>
                <w:sz w:val="28"/>
              </w:rPr>
              <w:t xml:space="preserve"> </w:t>
            </w:r>
            <w:r>
              <w:rPr>
                <w:sz w:val="28"/>
              </w:rPr>
              <w:t>обсуждениеработы на октябрь.</w:t>
            </w:r>
            <w:r>
              <w:rPr>
                <w:spacing w:val="-67"/>
                <w:sz w:val="28"/>
              </w:rPr>
              <w:t xml:space="preserve"> </w:t>
            </w:r>
            <w:r>
              <w:rPr>
                <w:sz w:val="28"/>
              </w:rPr>
              <w:t>Совместный</w:t>
            </w:r>
            <w:r>
              <w:rPr>
                <w:spacing w:val="9"/>
                <w:sz w:val="28"/>
              </w:rPr>
              <w:t xml:space="preserve"> </w:t>
            </w:r>
            <w:r>
              <w:rPr>
                <w:sz w:val="28"/>
              </w:rPr>
              <w:t>рейд</w:t>
            </w:r>
            <w:r>
              <w:rPr>
                <w:spacing w:val="11"/>
                <w:sz w:val="28"/>
              </w:rPr>
              <w:t xml:space="preserve"> </w:t>
            </w:r>
            <w:r>
              <w:rPr>
                <w:sz w:val="28"/>
              </w:rPr>
              <w:t>с</w:t>
            </w:r>
            <w:r>
              <w:rPr>
                <w:spacing w:val="10"/>
                <w:sz w:val="28"/>
              </w:rPr>
              <w:t xml:space="preserve"> </w:t>
            </w:r>
            <w:r>
              <w:rPr>
                <w:sz w:val="28"/>
              </w:rPr>
              <w:t>Советом</w:t>
            </w:r>
            <w:r>
              <w:rPr>
                <w:spacing w:val="1"/>
                <w:sz w:val="28"/>
              </w:rPr>
              <w:t xml:space="preserve"> </w:t>
            </w:r>
            <w:r>
              <w:rPr>
                <w:sz w:val="28"/>
              </w:rPr>
              <w:t>обучающихся</w:t>
            </w:r>
            <w:r>
              <w:rPr>
                <w:spacing w:val="14"/>
                <w:sz w:val="28"/>
              </w:rPr>
              <w:t xml:space="preserve"> </w:t>
            </w:r>
            <w:r>
              <w:rPr>
                <w:sz w:val="28"/>
              </w:rPr>
              <w:t>по</w:t>
            </w:r>
          </w:p>
          <w:p w:rsidR="003D5CE3" w:rsidRDefault="00C85A18">
            <w:pPr>
              <w:pStyle w:val="TableParagraph"/>
              <w:spacing w:line="322" w:lineRule="exact"/>
              <w:ind w:left="115" w:right="563"/>
              <w:rPr>
                <w:sz w:val="28"/>
              </w:rPr>
            </w:pPr>
            <w:r>
              <w:rPr>
                <w:sz w:val="28"/>
              </w:rPr>
              <w:t>школьной</w:t>
            </w:r>
            <w:r>
              <w:rPr>
                <w:spacing w:val="6"/>
                <w:sz w:val="28"/>
              </w:rPr>
              <w:t xml:space="preserve"> </w:t>
            </w:r>
            <w:r>
              <w:rPr>
                <w:sz w:val="28"/>
              </w:rPr>
              <w:t>форме</w:t>
            </w:r>
            <w:r>
              <w:rPr>
                <w:spacing w:val="-2"/>
                <w:sz w:val="28"/>
              </w:rPr>
              <w:t xml:space="preserve"> </w:t>
            </w:r>
            <w:r>
              <w:rPr>
                <w:sz w:val="28"/>
              </w:rPr>
              <w:t>и</w:t>
            </w:r>
            <w:r>
              <w:rPr>
                <w:spacing w:val="10"/>
                <w:sz w:val="28"/>
              </w:rPr>
              <w:t xml:space="preserve"> </w:t>
            </w:r>
            <w:r>
              <w:rPr>
                <w:sz w:val="28"/>
              </w:rPr>
              <w:t>санитарному</w:t>
            </w:r>
            <w:r>
              <w:rPr>
                <w:spacing w:val="-67"/>
                <w:sz w:val="28"/>
              </w:rPr>
              <w:t xml:space="preserve"> </w:t>
            </w:r>
            <w:r>
              <w:rPr>
                <w:sz w:val="28"/>
              </w:rPr>
              <w:t>состояниюкабинетов</w:t>
            </w:r>
          </w:p>
        </w:tc>
        <w:tc>
          <w:tcPr>
            <w:tcW w:w="850" w:type="dxa"/>
          </w:tcPr>
          <w:p w:rsidR="003D5CE3" w:rsidRDefault="00C85A18">
            <w:pPr>
              <w:pStyle w:val="TableParagraph"/>
              <w:spacing w:line="314" w:lineRule="exact"/>
              <w:ind w:left="110"/>
              <w:rPr>
                <w:b/>
                <w:sz w:val="28"/>
              </w:rPr>
            </w:pPr>
            <w:r>
              <w:rPr>
                <w:b/>
                <w:sz w:val="28"/>
              </w:rPr>
              <w:t>1-11</w:t>
            </w:r>
          </w:p>
          <w:p w:rsidR="003D5CE3" w:rsidRDefault="003D5CE3">
            <w:pPr>
              <w:pStyle w:val="TableParagraph"/>
              <w:spacing w:before="4"/>
              <w:rPr>
                <w:b/>
                <w:sz w:val="28"/>
              </w:rPr>
            </w:pPr>
          </w:p>
          <w:p w:rsidR="003D5CE3" w:rsidRDefault="00C85A18">
            <w:pPr>
              <w:pStyle w:val="TableParagraph"/>
              <w:ind w:left="110"/>
              <w:rPr>
                <w:b/>
                <w:sz w:val="28"/>
              </w:rPr>
            </w:pPr>
            <w:r>
              <w:rPr>
                <w:b/>
                <w:sz w:val="28"/>
              </w:rPr>
              <w:t>5-11</w:t>
            </w:r>
          </w:p>
          <w:p w:rsidR="003D5CE3" w:rsidRDefault="003D5CE3">
            <w:pPr>
              <w:pStyle w:val="TableParagraph"/>
              <w:spacing w:before="9"/>
              <w:rPr>
                <w:b/>
                <w:sz w:val="28"/>
              </w:rPr>
            </w:pPr>
          </w:p>
          <w:p w:rsidR="003D5CE3" w:rsidRDefault="00C85A18">
            <w:pPr>
              <w:pStyle w:val="TableParagraph"/>
              <w:ind w:left="110"/>
              <w:rPr>
                <w:b/>
                <w:sz w:val="28"/>
              </w:rPr>
            </w:pPr>
            <w:r>
              <w:rPr>
                <w:b/>
                <w:sz w:val="28"/>
              </w:rPr>
              <w:t>5-11</w:t>
            </w:r>
          </w:p>
        </w:tc>
        <w:tc>
          <w:tcPr>
            <w:tcW w:w="1950" w:type="dxa"/>
          </w:tcPr>
          <w:p w:rsidR="003D5CE3" w:rsidRDefault="00C85A18">
            <w:pPr>
              <w:pStyle w:val="TableParagraph"/>
              <w:ind w:left="110" w:right="611"/>
              <w:jc w:val="both"/>
              <w:rPr>
                <w:sz w:val="28"/>
              </w:rPr>
            </w:pPr>
            <w:r>
              <w:rPr>
                <w:sz w:val="28"/>
              </w:rPr>
              <w:t>Классные</w:t>
            </w:r>
            <w:r>
              <w:rPr>
                <w:spacing w:val="-68"/>
                <w:sz w:val="28"/>
              </w:rPr>
              <w:t xml:space="preserve"> </w:t>
            </w:r>
            <w:r>
              <w:rPr>
                <w:spacing w:val="-3"/>
                <w:sz w:val="28"/>
              </w:rPr>
              <w:t>руководит</w:t>
            </w:r>
            <w:r>
              <w:rPr>
                <w:spacing w:val="-68"/>
                <w:sz w:val="28"/>
              </w:rPr>
              <w:t xml:space="preserve"> </w:t>
            </w:r>
            <w:r>
              <w:rPr>
                <w:sz w:val="28"/>
              </w:rPr>
              <w:t>ели</w:t>
            </w:r>
          </w:p>
        </w:tc>
      </w:tr>
      <w:tr w:rsidR="003D5CE3">
        <w:trPr>
          <w:trHeight w:val="964"/>
        </w:trPr>
        <w:tc>
          <w:tcPr>
            <w:tcW w:w="2194" w:type="dxa"/>
          </w:tcPr>
          <w:p w:rsidR="003D5CE3" w:rsidRDefault="00C85A18">
            <w:pPr>
              <w:pStyle w:val="TableParagraph"/>
              <w:spacing w:line="315" w:lineRule="exact"/>
              <w:ind w:left="4"/>
              <w:rPr>
                <w:b/>
                <w:sz w:val="28"/>
              </w:rPr>
            </w:pPr>
            <w:r>
              <w:rPr>
                <w:b/>
                <w:sz w:val="28"/>
              </w:rPr>
              <w:t>Экскурсии,</w:t>
            </w:r>
          </w:p>
          <w:p w:rsidR="003D5CE3" w:rsidRDefault="00C85A18">
            <w:pPr>
              <w:pStyle w:val="TableParagraph"/>
              <w:spacing w:line="322" w:lineRule="exact"/>
              <w:ind w:left="4" w:right="690"/>
              <w:rPr>
                <w:b/>
                <w:sz w:val="28"/>
              </w:rPr>
            </w:pPr>
            <w:r>
              <w:rPr>
                <w:b/>
                <w:sz w:val="28"/>
              </w:rPr>
              <w:t>походы,</w:t>
            </w:r>
            <w:r>
              <w:rPr>
                <w:b/>
                <w:spacing w:val="1"/>
                <w:sz w:val="28"/>
              </w:rPr>
              <w:t xml:space="preserve"> </w:t>
            </w:r>
            <w:r>
              <w:rPr>
                <w:b/>
                <w:spacing w:val="-1"/>
                <w:sz w:val="28"/>
              </w:rPr>
              <w:t>экспедиции</w:t>
            </w:r>
          </w:p>
        </w:tc>
        <w:tc>
          <w:tcPr>
            <w:tcW w:w="4586" w:type="dxa"/>
          </w:tcPr>
          <w:p w:rsidR="003D5CE3" w:rsidRDefault="00C85A18">
            <w:pPr>
              <w:pStyle w:val="TableParagraph"/>
              <w:ind w:left="115"/>
              <w:rPr>
                <w:sz w:val="28"/>
              </w:rPr>
            </w:pPr>
            <w:r>
              <w:rPr>
                <w:sz w:val="28"/>
              </w:rPr>
              <w:t>По</w:t>
            </w:r>
            <w:r>
              <w:rPr>
                <w:spacing w:val="1"/>
                <w:sz w:val="28"/>
              </w:rPr>
              <w:t xml:space="preserve"> </w:t>
            </w:r>
            <w:r>
              <w:rPr>
                <w:sz w:val="28"/>
              </w:rPr>
              <w:t>плану</w:t>
            </w:r>
            <w:r>
              <w:rPr>
                <w:spacing w:val="1"/>
                <w:sz w:val="28"/>
              </w:rPr>
              <w:t xml:space="preserve"> </w:t>
            </w:r>
            <w:r>
              <w:rPr>
                <w:sz w:val="28"/>
              </w:rPr>
              <w:t>работы</w:t>
            </w:r>
            <w:r>
              <w:rPr>
                <w:spacing w:val="1"/>
                <w:sz w:val="28"/>
              </w:rPr>
              <w:t xml:space="preserve"> </w:t>
            </w:r>
            <w:r>
              <w:rPr>
                <w:sz w:val="28"/>
              </w:rPr>
              <w:t>классного</w:t>
            </w:r>
            <w:r>
              <w:rPr>
                <w:spacing w:val="-67"/>
                <w:sz w:val="28"/>
              </w:rPr>
              <w:t xml:space="preserve"> </w:t>
            </w:r>
            <w:r>
              <w:rPr>
                <w:sz w:val="28"/>
              </w:rPr>
              <w:t>руководителя,</w:t>
            </w:r>
          </w:p>
          <w:p w:rsidR="003D5CE3" w:rsidRDefault="00C85A18">
            <w:pPr>
              <w:pStyle w:val="TableParagraph"/>
              <w:spacing w:line="313" w:lineRule="exact"/>
              <w:ind w:left="115"/>
              <w:rPr>
                <w:sz w:val="28"/>
              </w:rPr>
            </w:pPr>
            <w:r>
              <w:rPr>
                <w:sz w:val="28"/>
              </w:rPr>
              <w:t>посещение</w:t>
            </w:r>
            <w:r>
              <w:rPr>
                <w:spacing w:val="-12"/>
                <w:sz w:val="28"/>
              </w:rPr>
              <w:t xml:space="preserve"> </w:t>
            </w:r>
            <w:r>
              <w:rPr>
                <w:sz w:val="28"/>
              </w:rPr>
              <w:t>выставок,</w:t>
            </w:r>
            <w:r>
              <w:rPr>
                <w:spacing w:val="-2"/>
                <w:sz w:val="28"/>
              </w:rPr>
              <w:t xml:space="preserve"> </w:t>
            </w:r>
            <w:r>
              <w:rPr>
                <w:sz w:val="28"/>
              </w:rPr>
              <w:t>музеев</w:t>
            </w:r>
            <w:r>
              <w:rPr>
                <w:spacing w:val="-7"/>
                <w:sz w:val="28"/>
              </w:rPr>
              <w:t xml:space="preserve"> </w:t>
            </w:r>
            <w:r>
              <w:rPr>
                <w:sz w:val="28"/>
              </w:rPr>
              <w:t>города</w:t>
            </w:r>
          </w:p>
        </w:tc>
        <w:tc>
          <w:tcPr>
            <w:tcW w:w="850" w:type="dxa"/>
          </w:tcPr>
          <w:p w:rsidR="003D5CE3" w:rsidRDefault="00C85A18">
            <w:pPr>
              <w:pStyle w:val="TableParagraph"/>
              <w:spacing w:line="315" w:lineRule="exact"/>
              <w:ind w:left="110"/>
              <w:rPr>
                <w:b/>
                <w:sz w:val="28"/>
              </w:rPr>
            </w:pPr>
            <w:r>
              <w:rPr>
                <w:b/>
                <w:sz w:val="28"/>
              </w:rPr>
              <w:t>1-11</w:t>
            </w:r>
          </w:p>
        </w:tc>
        <w:tc>
          <w:tcPr>
            <w:tcW w:w="1950" w:type="dxa"/>
          </w:tcPr>
          <w:p w:rsidR="003D5CE3" w:rsidRDefault="00C85A18">
            <w:pPr>
              <w:pStyle w:val="TableParagraph"/>
              <w:ind w:left="110" w:right="165"/>
              <w:rPr>
                <w:sz w:val="28"/>
              </w:rPr>
            </w:pPr>
            <w:r>
              <w:rPr>
                <w:sz w:val="28"/>
              </w:rPr>
              <w:t>Классные</w:t>
            </w:r>
            <w:r>
              <w:rPr>
                <w:spacing w:val="1"/>
                <w:sz w:val="28"/>
              </w:rPr>
              <w:t xml:space="preserve"> </w:t>
            </w:r>
            <w:r>
              <w:rPr>
                <w:spacing w:val="-1"/>
                <w:sz w:val="28"/>
              </w:rPr>
              <w:t>руководители</w:t>
            </w:r>
          </w:p>
        </w:tc>
      </w:tr>
      <w:tr w:rsidR="003D5CE3">
        <w:trPr>
          <w:trHeight w:val="969"/>
        </w:trPr>
        <w:tc>
          <w:tcPr>
            <w:tcW w:w="2194" w:type="dxa"/>
          </w:tcPr>
          <w:p w:rsidR="003D5CE3" w:rsidRDefault="00C85A18">
            <w:pPr>
              <w:pStyle w:val="TableParagraph"/>
              <w:ind w:left="4" w:right="100"/>
              <w:rPr>
                <w:b/>
                <w:sz w:val="28"/>
              </w:rPr>
            </w:pPr>
            <w:r>
              <w:rPr>
                <w:b/>
                <w:w w:val="95"/>
                <w:sz w:val="28"/>
              </w:rPr>
              <w:t>Профориентаци</w:t>
            </w:r>
            <w:r>
              <w:rPr>
                <w:b/>
                <w:spacing w:val="1"/>
                <w:w w:val="95"/>
                <w:sz w:val="28"/>
              </w:rPr>
              <w:t xml:space="preserve"> </w:t>
            </w:r>
            <w:r>
              <w:rPr>
                <w:b/>
                <w:sz w:val="28"/>
              </w:rPr>
              <w:t>я</w:t>
            </w:r>
          </w:p>
        </w:tc>
        <w:tc>
          <w:tcPr>
            <w:tcW w:w="4586" w:type="dxa"/>
          </w:tcPr>
          <w:p w:rsidR="003D5CE3" w:rsidRDefault="00C85A18">
            <w:pPr>
              <w:pStyle w:val="TableParagraph"/>
              <w:ind w:left="115" w:right="1310"/>
              <w:rPr>
                <w:sz w:val="28"/>
              </w:rPr>
            </w:pPr>
            <w:r>
              <w:rPr>
                <w:sz w:val="28"/>
              </w:rPr>
              <w:t>Проект «Билет в</w:t>
            </w:r>
            <w:r>
              <w:rPr>
                <w:spacing w:val="1"/>
                <w:sz w:val="28"/>
              </w:rPr>
              <w:t xml:space="preserve"> </w:t>
            </w:r>
            <w:r>
              <w:rPr>
                <w:w w:val="95"/>
                <w:sz w:val="28"/>
              </w:rPr>
              <w:t>будущее»Экскурсии</w:t>
            </w:r>
          </w:p>
          <w:p w:rsidR="003D5CE3" w:rsidRDefault="00C85A18">
            <w:pPr>
              <w:pStyle w:val="TableParagraph"/>
              <w:spacing w:line="313" w:lineRule="exact"/>
              <w:ind w:left="115"/>
              <w:rPr>
                <w:sz w:val="28"/>
              </w:rPr>
            </w:pPr>
            <w:r>
              <w:rPr>
                <w:spacing w:val="-1"/>
                <w:sz w:val="28"/>
              </w:rPr>
              <w:t>на</w:t>
            </w:r>
            <w:r>
              <w:rPr>
                <w:spacing w:val="-14"/>
                <w:sz w:val="28"/>
              </w:rPr>
              <w:t xml:space="preserve"> </w:t>
            </w:r>
            <w:r>
              <w:rPr>
                <w:spacing w:val="-1"/>
                <w:sz w:val="28"/>
              </w:rPr>
              <w:t>предприятия</w:t>
            </w:r>
          </w:p>
        </w:tc>
        <w:tc>
          <w:tcPr>
            <w:tcW w:w="850" w:type="dxa"/>
          </w:tcPr>
          <w:p w:rsidR="003D5CE3" w:rsidRDefault="00C85A18">
            <w:pPr>
              <w:pStyle w:val="TableParagraph"/>
              <w:spacing w:line="319" w:lineRule="exact"/>
              <w:ind w:left="110"/>
              <w:rPr>
                <w:b/>
                <w:sz w:val="28"/>
              </w:rPr>
            </w:pPr>
            <w:r>
              <w:rPr>
                <w:b/>
                <w:sz w:val="28"/>
              </w:rPr>
              <w:t>8-11</w:t>
            </w:r>
          </w:p>
        </w:tc>
        <w:tc>
          <w:tcPr>
            <w:tcW w:w="1950" w:type="dxa"/>
          </w:tcPr>
          <w:p w:rsidR="003D5CE3" w:rsidRDefault="00C85A18">
            <w:pPr>
              <w:pStyle w:val="TableParagraph"/>
              <w:ind w:left="110" w:right="594"/>
              <w:rPr>
                <w:sz w:val="28"/>
              </w:rPr>
            </w:pPr>
            <w:r>
              <w:rPr>
                <w:sz w:val="28"/>
              </w:rPr>
              <w:t>Классные</w:t>
            </w:r>
            <w:r>
              <w:rPr>
                <w:spacing w:val="-67"/>
                <w:sz w:val="28"/>
              </w:rPr>
              <w:t xml:space="preserve"> </w:t>
            </w:r>
            <w:r>
              <w:rPr>
                <w:spacing w:val="-3"/>
                <w:sz w:val="28"/>
              </w:rPr>
              <w:t>руководит</w:t>
            </w:r>
          </w:p>
          <w:p w:rsidR="003D5CE3" w:rsidRDefault="00C85A18">
            <w:pPr>
              <w:pStyle w:val="TableParagraph"/>
              <w:spacing w:line="313" w:lineRule="exact"/>
              <w:ind w:left="110"/>
              <w:rPr>
                <w:sz w:val="28"/>
              </w:rPr>
            </w:pPr>
            <w:r>
              <w:rPr>
                <w:sz w:val="28"/>
              </w:rPr>
              <w:t>ели</w:t>
            </w:r>
          </w:p>
        </w:tc>
      </w:tr>
      <w:tr w:rsidR="003D5CE3">
        <w:trPr>
          <w:trHeight w:val="2251"/>
        </w:trPr>
        <w:tc>
          <w:tcPr>
            <w:tcW w:w="2194" w:type="dxa"/>
          </w:tcPr>
          <w:p w:rsidR="003D5CE3" w:rsidRDefault="00C85A18">
            <w:pPr>
              <w:pStyle w:val="TableParagraph"/>
              <w:ind w:left="4" w:right="569"/>
              <w:rPr>
                <w:b/>
                <w:sz w:val="28"/>
              </w:rPr>
            </w:pPr>
            <w:r>
              <w:rPr>
                <w:b/>
                <w:w w:val="95"/>
                <w:sz w:val="28"/>
              </w:rPr>
              <w:t>Школьные</w:t>
            </w:r>
            <w:r>
              <w:rPr>
                <w:b/>
                <w:spacing w:val="1"/>
                <w:w w:val="95"/>
                <w:sz w:val="28"/>
              </w:rPr>
              <w:t xml:space="preserve"> </w:t>
            </w:r>
            <w:r>
              <w:rPr>
                <w:b/>
                <w:sz w:val="28"/>
              </w:rPr>
              <w:t>медиа</w:t>
            </w:r>
          </w:p>
        </w:tc>
        <w:tc>
          <w:tcPr>
            <w:tcW w:w="4586" w:type="dxa"/>
          </w:tcPr>
          <w:p w:rsidR="003D5CE3" w:rsidRDefault="00C85A18">
            <w:pPr>
              <w:pStyle w:val="TableParagraph"/>
              <w:spacing w:line="321" w:lineRule="exact"/>
              <w:ind w:left="115"/>
              <w:rPr>
                <w:sz w:val="28"/>
              </w:rPr>
            </w:pPr>
            <w:r>
              <w:rPr>
                <w:sz w:val="28"/>
              </w:rPr>
              <w:t>Участие</w:t>
            </w:r>
            <w:r>
              <w:rPr>
                <w:spacing w:val="1"/>
                <w:sz w:val="28"/>
              </w:rPr>
              <w:t xml:space="preserve"> </w:t>
            </w:r>
            <w:r>
              <w:rPr>
                <w:sz w:val="28"/>
              </w:rPr>
              <w:t>во</w:t>
            </w:r>
            <w:r>
              <w:rPr>
                <w:spacing w:val="9"/>
                <w:sz w:val="28"/>
              </w:rPr>
              <w:t xml:space="preserve"> </w:t>
            </w:r>
            <w:r>
              <w:rPr>
                <w:sz w:val="28"/>
              </w:rPr>
              <w:t>всероссийской</w:t>
            </w:r>
            <w:r>
              <w:rPr>
                <w:spacing w:val="15"/>
                <w:sz w:val="28"/>
              </w:rPr>
              <w:t xml:space="preserve"> </w:t>
            </w:r>
            <w:r>
              <w:rPr>
                <w:sz w:val="28"/>
              </w:rPr>
              <w:t>акции</w:t>
            </w:r>
          </w:p>
          <w:p w:rsidR="003D5CE3" w:rsidRDefault="00C85A18">
            <w:pPr>
              <w:pStyle w:val="TableParagraph"/>
              <w:spacing w:line="322" w:lineRule="exact"/>
              <w:ind w:left="115" w:right="1808"/>
              <w:rPr>
                <w:sz w:val="28"/>
              </w:rPr>
            </w:pPr>
            <w:r>
              <w:rPr>
                <w:sz w:val="28"/>
              </w:rPr>
              <w:t>«Неделя</w:t>
            </w:r>
            <w:r>
              <w:rPr>
                <w:spacing w:val="12"/>
                <w:sz w:val="28"/>
              </w:rPr>
              <w:t xml:space="preserve"> </w:t>
            </w:r>
            <w:r>
              <w:rPr>
                <w:sz w:val="28"/>
              </w:rPr>
              <w:t>без</w:t>
            </w:r>
            <w:r>
              <w:rPr>
                <w:spacing w:val="-67"/>
                <w:sz w:val="28"/>
              </w:rPr>
              <w:t xml:space="preserve"> </w:t>
            </w:r>
            <w:r>
              <w:rPr>
                <w:w w:val="95"/>
                <w:sz w:val="28"/>
              </w:rPr>
              <w:t>турникетов»</w:t>
            </w:r>
          </w:p>
        </w:tc>
        <w:tc>
          <w:tcPr>
            <w:tcW w:w="850" w:type="dxa"/>
          </w:tcPr>
          <w:p w:rsidR="003D5CE3" w:rsidRDefault="00C85A18">
            <w:pPr>
              <w:pStyle w:val="TableParagraph"/>
              <w:ind w:left="110"/>
              <w:rPr>
                <w:b/>
                <w:sz w:val="28"/>
              </w:rPr>
            </w:pPr>
            <w:r>
              <w:rPr>
                <w:b/>
                <w:sz w:val="28"/>
              </w:rPr>
              <w:t>9-11</w:t>
            </w:r>
          </w:p>
        </w:tc>
        <w:tc>
          <w:tcPr>
            <w:tcW w:w="1950" w:type="dxa"/>
          </w:tcPr>
          <w:p w:rsidR="003D5CE3" w:rsidRDefault="00C85A18">
            <w:pPr>
              <w:pStyle w:val="TableParagraph"/>
              <w:ind w:left="110" w:right="625"/>
              <w:jc w:val="both"/>
              <w:rPr>
                <w:sz w:val="28"/>
              </w:rPr>
            </w:pPr>
            <w:r>
              <w:rPr>
                <w:spacing w:val="-1"/>
                <w:sz w:val="28"/>
              </w:rPr>
              <w:t>Педагоги-</w:t>
            </w:r>
            <w:r>
              <w:rPr>
                <w:spacing w:val="-68"/>
                <w:sz w:val="28"/>
              </w:rPr>
              <w:t xml:space="preserve"> </w:t>
            </w:r>
            <w:r>
              <w:rPr>
                <w:sz w:val="28"/>
              </w:rPr>
              <w:t>организат</w:t>
            </w:r>
            <w:r>
              <w:rPr>
                <w:spacing w:val="-68"/>
                <w:sz w:val="28"/>
              </w:rPr>
              <w:t xml:space="preserve"> </w:t>
            </w:r>
            <w:r>
              <w:rPr>
                <w:sz w:val="28"/>
              </w:rPr>
              <w:t>оры</w:t>
            </w:r>
          </w:p>
        </w:tc>
      </w:tr>
      <w:tr w:rsidR="003D5CE3">
        <w:trPr>
          <w:trHeight w:val="324"/>
        </w:trPr>
        <w:tc>
          <w:tcPr>
            <w:tcW w:w="2194" w:type="dxa"/>
          </w:tcPr>
          <w:p w:rsidR="003D5CE3" w:rsidRDefault="00C85A18">
            <w:pPr>
              <w:pStyle w:val="TableParagraph"/>
              <w:spacing w:line="305" w:lineRule="exact"/>
              <w:ind w:left="4"/>
              <w:rPr>
                <w:b/>
                <w:sz w:val="28"/>
              </w:rPr>
            </w:pPr>
            <w:r>
              <w:rPr>
                <w:b/>
                <w:sz w:val="28"/>
              </w:rPr>
              <w:t>Организация</w:t>
            </w:r>
          </w:p>
        </w:tc>
        <w:tc>
          <w:tcPr>
            <w:tcW w:w="4586" w:type="dxa"/>
          </w:tcPr>
          <w:p w:rsidR="003D5CE3" w:rsidRDefault="00C85A18">
            <w:pPr>
              <w:pStyle w:val="TableParagraph"/>
              <w:spacing w:line="305" w:lineRule="exact"/>
              <w:ind w:left="115"/>
              <w:rPr>
                <w:sz w:val="28"/>
              </w:rPr>
            </w:pPr>
            <w:r>
              <w:rPr>
                <w:sz w:val="28"/>
              </w:rPr>
              <w:t>Выставка</w:t>
            </w:r>
            <w:r>
              <w:rPr>
                <w:spacing w:val="10"/>
                <w:sz w:val="28"/>
              </w:rPr>
              <w:t xml:space="preserve"> </w:t>
            </w:r>
            <w:r>
              <w:rPr>
                <w:sz w:val="28"/>
              </w:rPr>
              <w:t>«Природа и</w:t>
            </w:r>
            <w:r>
              <w:rPr>
                <w:spacing w:val="-1"/>
                <w:sz w:val="28"/>
              </w:rPr>
              <w:t xml:space="preserve"> </w:t>
            </w:r>
            <w:r>
              <w:rPr>
                <w:sz w:val="28"/>
              </w:rPr>
              <w:t>фантазия»,</w:t>
            </w:r>
          </w:p>
        </w:tc>
        <w:tc>
          <w:tcPr>
            <w:tcW w:w="850" w:type="dxa"/>
          </w:tcPr>
          <w:p w:rsidR="003D5CE3" w:rsidRDefault="00C85A18">
            <w:pPr>
              <w:pStyle w:val="TableParagraph"/>
              <w:spacing w:line="305" w:lineRule="exact"/>
              <w:ind w:left="110"/>
              <w:rPr>
                <w:b/>
                <w:sz w:val="28"/>
              </w:rPr>
            </w:pPr>
            <w:r>
              <w:rPr>
                <w:b/>
                <w:sz w:val="28"/>
              </w:rPr>
              <w:t>1-5</w:t>
            </w:r>
          </w:p>
        </w:tc>
        <w:tc>
          <w:tcPr>
            <w:tcW w:w="1950" w:type="dxa"/>
          </w:tcPr>
          <w:p w:rsidR="003D5CE3" w:rsidRDefault="00C85A18">
            <w:pPr>
              <w:pStyle w:val="TableParagraph"/>
              <w:spacing w:line="305" w:lineRule="exact"/>
              <w:ind w:left="110"/>
              <w:rPr>
                <w:sz w:val="28"/>
              </w:rPr>
            </w:pPr>
            <w:r>
              <w:rPr>
                <w:sz w:val="28"/>
              </w:rPr>
              <w:t>Педагои-</w:t>
            </w:r>
          </w:p>
        </w:tc>
      </w:tr>
    </w:tbl>
    <w:p w:rsidR="003D5CE3" w:rsidRDefault="003D5CE3">
      <w:pPr>
        <w:spacing w:line="305" w:lineRule="exact"/>
        <w:rPr>
          <w:sz w:val="28"/>
        </w:rPr>
        <w:sectPr w:rsidR="003D5CE3">
          <w:pgSz w:w="11910" w:h="16840"/>
          <w:pgMar w:top="1120" w:right="0" w:bottom="280" w:left="620" w:header="720" w:footer="720" w:gutter="0"/>
          <w:cols w:space="720"/>
        </w:sect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4"/>
        <w:gridCol w:w="4586"/>
        <w:gridCol w:w="850"/>
        <w:gridCol w:w="1950"/>
      </w:tblGrid>
      <w:tr w:rsidR="003D5CE3">
        <w:trPr>
          <w:trHeight w:val="321"/>
        </w:trPr>
        <w:tc>
          <w:tcPr>
            <w:tcW w:w="2194" w:type="dxa"/>
          </w:tcPr>
          <w:p w:rsidR="003D5CE3" w:rsidRDefault="003D5CE3">
            <w:pPr>
              <w:pStyle w:val="TableParagraph"/>
              <w:rPr>
                <w:sz w:val="24"/>
              </w:rPr>
            </w:pPr>
          </w:p>
        </w:tc>
        <w:tc>
          <w:tcPr>
            <w:tcW w:w="4586" w:type="dxa"/>
          </w:tcPr>
          <w:p w:rsidR="003D5CE3" w:rsidRDefault="00C85A18">
            <w:pPr>
              <w:pStyle w:val="TableParagraph"/>
              <w:spacing w:line="301" w:lineRule="exact"/>
              <w:ind w:left="115"/>
              <w:rPr>
                <w:sz w:val="28"/>
              </w:rPr>
            </w:pPr>
            <w:r>
              <w:rPr>
                <w:sz w:val="28"/>
              </w:rPr>
              <w:t>оформление</w:t>
            </w:r>
          </w:p>
        </w:tc>
        <w:tc>
          <w:tcPr>
            <w:tcW w:w="850" w:type="dxa"/>
          </w:tcPr>
          <w:p w:rsidR="003D5CE3" w:rsidRDefault="003D5CE3">
            <w:pPr>
              <w:pStyle w:val="TableParagraph"/>
              <w:rPr>
                <w:sz w:val="24"/>
              </w:rPr>
            </w:pPr>
          </w:p>
        </w:tc>
        <w:tc>
          <w:tcPr>
            <w:tcW w:w="1950" w:type="dxa"/>
          </w:tcPr>
          <w:p w:rsidR="003D5CE3" w:rsidRDefault="003D5CE3">
            <w:pPr>
              <w:pStyle w:val="TableParagraph"/>
              <w:rPr>
                <w:sz w:val="24"/>
              </w:rPr>
            </w:pPr>
          </w:p>
        </w:tc>
      </w:tr>
      <w:tr w:rsidR="003D5CE3">
        <w:trPr>
          <w:trHeight w:val="1291"/>
        </w:trPr>
        <w:tc>
          <w:tcPr>
            <w:tcW w:w="2194" w:type="dxa"/>
          </w:tcPr>
          <w:p w:rsidR="003D5CE3" w:rsidRDefault="00C85A18">
            <w:pPr>
              <w:pStyle w:val="TableParagraph"/>
              <w:spacing w:line="242" w:lineRule="auto"/>
              <w:ind w:left="4" w:right="496"/>
              <w:rPr>
                <w:b/>
                <w:sz w:val="28"/>
              </w:rPr>
            </w:pPr>
            <w:r>
              <w:rPr>
                <w:b/>
                <w:sz w:val="28"/>
              </w:rPr>
              <w:t>предметно-</w:t>
            </w:r>
            <w:r>
              <w:rPr>
                <w:b/>
                <w:spacing w:val="1"/>
                <w:sz w:val="28"/>
              </w:rPr>
              <w:t xml:space="preserve"> </w:t>
            </w:r>
            <w:r>
              <w:rPr>
                <w:b/>
                <w:spacing w:val="-1"/>
                <w:sz w:val="28"/>
              </w:rPr>
              <w:t>эстетической</w:t>
            </w:r>
            <w:r>
              <w:rPr>
                <w:b/>
                <w:spacing w:val="-67"/>
                <w:sz w:val="28"/>
              </w:rPr>
              <w:t xml:space="preserve"> </w:t>
            </w:r>
            <w:r>
              <w:rPr>
                <w:b/>
                <w:sz w:val="28"/>
              </w:rPr>
              <w:t>среды</w:t>
            </w:r>
          </w:p>
        </w:tc>
        <w:tc>
          <w:tcPr>
            <w:tcW w:w="4586" w:type="dxa"/>
          </w:tcPr>
          <w:p w:rsidR="003D5CE3" w:rsidRDefault="00C85A18">
            <w:pPr>
              <w:pStyle w:val="TableParagraph"/>
              <w:spacing w:line="310" w:lineRule="exact"/>
              <w:ind w:left="115"/>
              <w:rPr>
                <w:sz w:val="28"/>
              </w:rPr>
            </w:pPr>
            <w:r>
              <w:rPr>
                <w:sz w:val="28"/>
              </w:rPr>
              <w:t>стенда</w:t>
            </w:r>
            <w:r>
              <w:rPr>
                <w:spacing w:val="-6"/>
                <w:sz w:val="28"/>
              </w:rPr>
              <w:t xml:space="preserve"> </w:t>
            </w:r>
            <w:r>
              <w:rPr>
                <w:sz w:val="28"/>
              </w:rPr>
              <w:t>«Хорошее</w:t>
            </w:r>
            <w:r>
              <w:rPr>
                <w:spacing w:val="-10"/>
                <w:sz w:val="28"/>
              </w:rPr>
              <w:t xml:space="preserve"> </w:t>
            </w:r>
            <w:r>
              <w:rPr>
                <w:sz w:val="28"/>
              </w:rPr>
              <w:t>настроение»</w:t>
            </w:r>
          </w:p>
        </w:tc>
        <w:tc>
          <w:tcPr>
            <w:tcW w:w="850" w:type="dxa"/>
          </w:tcPr>
          <w:p w:rsidR="003D5CE3" w:rsidRDefault="003D5CE3">
            <w:pPr>
              <w:pStyle w:val="TableParagraph"/>
              <w:rPr>
                <w:sz w:val="26"/>
              </w:rPr>
            </w:pPr>
          </w:p>
        </w:tc>
        <w:tc>
          <w:tcPr>
            <w:tcW w:w="1950" w:type="dxa"/>
          </w:tcPr>
          <w:p w:rsidR="003D5CE3" w:rsidRDefault="00C85A18">
            <w:pPr>
              <w:pStyle w:val="TableParagraph"/>
              <w:spacing w:line="242" w:lineRule="auto"/>
              <w:ind w:left="110" w:right="122"/>
              <w:rPr>
                <w:sz w:val="28"/>
              </w:rPr>
            </w:pPr>
            <w:r>
              <w:rPr>
                <w:spacing w:val="-1"/>
                <w:sz w:val="28"/>
              </w:rPr>
              <w:t>организаторы,</w:t>
            </w:r>
            <w:r>
              <w:rPr>
                <w:spacing w:val="-67"/>
                <w:sz w:val="28"/>
              </w:rPr>
              <w:t xml:space="preserve"> </w:t>
            </w:r>
            <w:r>
              <w:rPr>
                <w:sz w:val="28"/>
              </w:rPr>
              <w:t>педагоги-</w:t>
            </w:r>
            <w:r>
              <w:rPr>
                <w:spacing w:val="1"/>
                <w:sz w:val="28"/>
              </w:rPr>
              <w:t xml:space="preserve"> </w:t>
            </w:r>
            <w:r>
              <w:rPr>
                <w:sz w:val="28"/>
              </w:rPr>
              <w:t>оформит</w:t>
            </w:r>
          </w:p>
          <w:p w:rsidR="003D5CE3" w:rsidRDefault="00C85A18">
            <w:pPr>
              <w:pStyle w:val="TableParagraph"/>
              <w:spacing w:line="308" w:lineRule="exact"/>
              <w:ind w:left="110"/>
              <w:rPr>
                <w:sz w:val="28"/>
              </w:rPr>
            </w:pPr>
            <w:r>
              <w:rPr>
                <w:sz w:val="28"/>
              </w:rPr>
              <w:t>ели</w:t>
            </w:r>
          </w:p>
        </w:tc>
      </w:tr>
      <w:tr w:rsidR="003D5CE3">
        <w:trPr>
          <w:trHeight w:val="964"/>
        </w:trPr>
        <w:tc>
          <w:tcPr>
            <w:tcW w:w="2194" w:type="dxa"/>
            <w:vMerge w:val="restart"/>
          </w:tcPr>
          <w:p w:rsidR="003D5CE3" w:rsidRDefault="00C85A18">
            <w:pPr>
              <w:pStyle w:val="TableParagraph"/>
              <w:ind w:left="4" w:right="1006"/>
              <w:rPr>
                <w:b/>
                <w:sz w:val="28"/>
              </w:rPr>
            </w:pPr>
            <w:r>
              <w:rPr>
                <w:b/>
                <w:sz w:val="28"/>
              </w:rPr>
              <w:t>Работа с</w:t>
            </w:r>
            <w:r>
              <w:rPr>
                <w:b/>
                <w:spacing w:val="1"/>
                <w:sz w:val="28"/>
              </w:rPr>
              <w:t xml:space="preserve"> </w:t>
            </w:r>
            <w:r>
              <w:rPr>
                <w:b/>
                <w:spacing w:val="-2"/>
                <w:sz w:val="28"/>
              </w:rPr>
              <w:t>родителя</w:t>
            </w:r>
            <w:r>
              <w:rPr>
                <w:b/>
                <w:spacing w:val="-67"/>
                <w:sz w:val="28"/>
              </w:rPr>
              <w:t xml:space="preserve"> </w:t>
            </w:r>
            <w:r>
              <w:rPr>
                <w:b/>
                <w:sz w:val="28"/>
              </w:rPr>
              <w:t>ми</w:t>
            </w:r>
          </w:p>
        </w:tc>
        <w:tc>
          <w:tcPr>
            <w:tcW w:w="4586" w:type="dxa"/>
          </w:tcPr>
          <w:p w:rsidR="003D5CE3" w:rsidRDefault="00C85A18">
            <w:pPr>
              <w:pStyle w:val="TableParagraph"/>
              <w:ind w:left="115" w:right="857"/>
              <w:rPr>
                <w:sz w:val="28"/>
              </w:rPr>
            </w:pPr>
            <w:r>
              <w:rPr>
                <w:spacing w:val="-1"/>
                <w:sz w:val="28"/>
              </w:rPr>
              <w:t xml:space="preserve">Общешкольные </w:t>
            </w:r>
            <w:r>
              <w:rPr>
                <w:sz w:val="28"/>
              </w:rPr>
              <w:t>родительские</w:t>
            </w:r>
            <w:r>
              <w:rPr>
                <w:spacing w:val="-67"/>
                <w:sz w:val="28"/>
              </w:rPr>
              <w:t xml:space="preserve"> </w:t>
            </w:r>
            <w:r>
              <w:rPr>
                <w:sz w:val="28"/>
              </w:rPr>
              <w:t>собрания</w:t>
            </w:r>
          </w:p>
          <w:p w:rsidR="003D5CE3" w:rsidRDefault="00C85A18">
            <w:pPr>
              <w:pStyle w:val="TableParagraph"/>
              <w:spacing w:line="313" w:lineRule="exact"/>
              <w:ind w:left="115"/>
              <w:rPr>
                <w:sz w:val="28"/>
              </w:rPr>
            </w:pPr>
            <w:r>
              <w:rPr>
                <w:sz w:val="28"/>
              </w:rPr>
              <w:t>«Адаптация»</w:t>
            </w:r>
          </w:p>
        </w:tc>
        <w:tc>
          <w:tcPr>
            <w:tcW w:w="850" w:type="dxa"/>
          </w:tcPr>
          <w:p w:rsidR="003D5CE3" w:rsidRDefault="00C85A18">
            <w:pPr>
              <w:pStyle w:val="TableParagraph"/>
              <w:spacing w:line="310" w:lineRule="exact"/>
              <w:ind w:left="86"/>
              <w:rPr>
                <w:sz w:val="28"/>
              </w:rPr>
            </w:pPr>
            <w:r>
              <w:rPr>
                <w:sz w:val="28"/>
              </w:rPr>
              <w:t>1</w:t>
            </w:r>
            <w:r>
              <w:rPr>
                <w:spacing w:val="1"/>
                <w:sz w:val="28"/>
              </w:rPr>
              <w:t xml:space="preserve"> </w:t>
            </w:r>
            <w:r>
              <w:rPr>
                <w:sz w:val="28"/>
              </w:rPr>
              <w:t>и</w:t>
            </w:r>
            <w:r>
              <w:rPr>
                <w:spacing w:val="1"/>
                <w:sz w:val="28"/>
              </w:rPr>
              <w:t xml:space="preserve"> </w:t>
            </w:r>
            <w:r>
              <w:rPr>
                <w:sz w:val="28"/>
              </w:rPr>
              <w:t>5</w:t>
            </w:r>
          </w:p>
        </w:tc>
        <w:tc>
          <w:tcPr>
            <w:tcW w:w="1950" w:type="dxa"/>
            <w:vMerge w:val="restart"/>
          </w:tcPr>
          <w:p w:rsidR="003D5CE3" w:rsidRDefault="00C85A18">
            <w:pPr>
              <w:pStyle w:val="TableParagraph"/>
              <w:ind w:left="110" w:right="611"/>
              <w:jc w:val="both"/>
              <w:rPr>
                <w:sz w:val="28"/>
              </w:rPr>
            </w:pPr>
            <w:r>
              <w:rPr>
                <w:sz w:val="28"/>
              </w:rPr>
              <w:t>Классные</w:t>
            </w:r>
            <w:r>
              <w:rPr>
                <w:spacing w:val="-68"/>
                <w:sz w:val="28"/>
              </w:rPr>
              <w:t xml:space="preserve"> </w:t>
            </w:r>
            <w:r>
              <w:rPr>
                <w:spacing w:val="-3"/>
                <w:sz w:val="28"/>
              </w:rPr>
              <w:t>руководит</w:t>
            </w:r>
            <w:r>
              <w:rPr>
                <w:spacing w:val="-68"/>
                <w:sz w:val="28"/>
              </w:rPr>
              <w:t xml:space="preserve"> </w:t>
            </w:r>
            <w:r>
              <w:rPr>
                <w:sz w:val="28"/>
              </w:rPr>
              <w:t>ели</w:t>
            </w:r>
          </w:p>
        </w:tc>
      </w:tr>
      <w:tr w:rsidR="003D5CE3">
        <w:trPr>
          <w:trHeight w:val="648"/>
        </w:trPr>
        <w:tc>
          <w:tcPr>
            <w:tcW w:w="2194" w:type="dxa"/>
            <w:vMerge/>
            <w:tcBorders>
              <w:top w:val="nil"/>
            </w:tcBorders>
          </w:tcPr>
          <w:p w:rsidR="003D5CE3" w:rsidRDefault="003D5CE3">
            <w:pPr>
              <w:rPr>
                <w:sz w:val="2"/>
                <w:szCs w:val="2"/>
              </w:rPr>
            </w:pPr>
          </w:p>
        </w:tc>
        <w:tc>
          <w:tcPr>
            <w:tcW w:w="4586" w:type="dxa"/>
          </w:tcPr>
          <w:p w:rsidR="003D5CE3" w:rsidRDefault="00C85A18">
            <w:pPr>
              <w:pStyle w:val="TableParagraph"/>
              <w:spacing w:line="310" w:lineRule="exact"/>
              <w:ind w:left="115"/>
              <w:rPr>
                <w:sz w:val="28"/>
              </w:rPr>
            </w:pPr>
            <w:r>
              <w:rPr>
                <w:sz w:val="28"/>
              </w:rPr>
              <w:t>Классные</w:t>
            </w:r>
            <w:r>
              <w:rPr>
                <w:spacing w:val="-5"/>
                <w:sz w:val="28"/>
              </w:rPr>
              <w:t xml:space="preserve"> </w:t>
            </w:r>
            <w:r>
              <w:rPr>
                <w:sz w:val="28"/>
              </w:rPr>
              <w:t>РС:</w:t>
            </w:r>
            <w:r>
              <w:rPr>
                <w:spacing w:val="-5"/>
                <w:sz w:val="28"/>
              </w:rPr>
              <w:t xml:space="preserve"> </w:t>
            </w:r>
            <w:r>
              <w:rPr>
                <w:sz w:val="28"/>
              </w:rPr>
              <w:t>«Детский</w:t>
            </w:r>
            <w:r>
              <w:rPr>
                <w:spacing w:val="-5"/>
                <w:sz w:val="28"/>
              </w:rPr>
              <w:t xml:space="preserve"> </w:t>
            </w:r>
            <w:r>
              <w:rPr>
                <w:sz w:val="28"/>
              </w:rPr>
              <w:t>стресс.</w:t>
            </w:r>
          </w:p>
          <w:p w:rsidR="003D5CE3" w:rsidRDefault="00C85A18">
            <w:pPr>
              <w:pStyle w:val="TableParagraph"/>
              <w:spacing w:line="318" w:lineRule="exact"/>
              <w:ind w:left="115"/>
              <w:rPr>
                <w:sz w:val="28"/>
              </w:rPr>
            </w:pPr>
            <w:r>
              <w:rPr>
                <w:sz w:val="28"/>
              </w:rPr>
              <w:t>Причины</w:t>
            </w:r>
            <w:r>
              <w:rPr>
                <w:spacing w:val="1"/>
                <w:sz w:val="28"/>
              </w:rPr>
              <w:t xml:space="preserve"> </w:t>
            </w:r>
            <w:r>
              <w:rPr>
                <w:sz w:val="28"/>
              </w:rPr>
              <w:t>ипроявления».</w:t>
            </w:r>
          </w:p>
        </w:tc>
        <w:tc>
          <w:tcPr>
            <w:tcW w:w="850" w:type="dxa"/>
          </w:tcPr>
          <w:p w:rsidR="003D5CE3" w:rsidRDefault="00C85A18">
            <w:pPr>
              <w:pStyle w:val="TableParagraph"/>
              <w:spacing w:line="310" w:lineRule="exact"/>
              <w:ind w:left="86"/>
              <w:rPr>
                <w:sz w:val="28"/>
              </w:rPr>
            </w:pPr>
            <w:r>
              <w:rPr>
                <w:sz w:val="28"/>
              </w:rPr>
              <w:t>1-4</w:t>
            </w:r>
          </w:p>
        </w:tc>
        <w:tc>
          <w:tcPr>
            <w:tcW w:w="1950" w:type="dxa"/>
            <w:vMerge/>
            <w:tcBorders>
              <w:top w:val="nil"/>
            </w:tcBorders>
          </w:tcPr>
          <w:p w:rsidR="003D5CE3" w:rsidRDefault="003D5CE3">
            <w:pPr>
              <w:rPr>
                <w:sz w:val="2"/>
                <w:szCs w:val="2"/>
              </w:rPr>
            </w:pPr>
          </w:p>
        </w:tc>
      </w:tr>
      <w:tr w:rsidR="003D5CE3">
        <w:trPr>
          <w:trHeight w:val="642"/>
        </w:trPr>
        <w:tc>
          <w:tcPr>
            <w:tcW w:w="2194" w:type="dxa"/>
            <w:vMerge/>
            <w:tcBorders>
              <w:top w:val="nil"/>
            </w:tcBorders>
          </w:tcPr>
          <w:p w:rsidR="003D5CE3" w:rsidRDefault="003D5CE3">
            <w:pPr>
              <w:rPr>
                <w:sz w:val="2"/>
                <w:szCs w:val="2"/>
              </w:rPr>
            </w:pPr>
          </w:p>
        </w:tc>
        <w:tc>
          <w:tcPr>
            <w:tcW w:w="4586" w:type="dxa"/>
          </w:tcPr>
          <w:p w:rsidR="003D5CE3" w:rsidRDefault="00C85A18">
            <w:pPr>
              <w:pStyle w:val="TableParagraph"/>
              <w:spacing w:line="309" w:lineRule="exact"/>
              <w:ind w:left="230"/>
              <w:rPr>
                <w:sz w:val="28"/>
              </w:rPr>
            </w:pPr>
            <w:r>
              <w:rPr>
                <w:sz w:val="28"/>
              </w:rPr>
              <w:t>«Как</w:t>
            </w:r>
            <w:r>
              <w:rPr>
                <w:spacing w:val="-12"/>
                <w:sz w:val="28"/>
              </w:rPr>
              <w:t xml:space="preserve"> </w:t>
            </w:r>
            <w:r>
              <w:rPr>
                <w:sz w:val="28"/>
              </w:rPr>
              <w:t>научиться</w:t>
            </w:r>
            <w:r>
              <w:rPr>
                <w:spacing w:val="-3"/>
                <w:sz w:val="28"/>
              </w:rPr>
              <w:t xml:space="preserve"> </w:t>
            </w:r>
            <w:r>
              <w:rPr>
                <w:sz w:val="28"/>
              </w:rPr>
              <w:t>быть</w:t>
            </w:r>
          </w:p>
          <w:p w:rsidR="003D5CE3" w:rsidRDefault="00C85A18">
            <w:pPr>
              <w:pStyle w:val="TableParagraph"/>
              <w:spacing w:line="313" w:lineRule="exact"/>
              <w:ind w:left="115"/>
              <w:rPr>
                <w:sz w:val="28"/>
              </w:rPr>
            </w:pPr>
            <w:r>
              <w:rPr>
                <w:sz w:val="28"/>
              </w:rPr>
              <w:t>ответственным</w:t>
            </w:r>
            <w:r>
              <w:rPr>
                <w:spacing w:val="1"/>
                <w:sz w:val="28"/>
              </w:rPr>
              <w:t xml:space="preserve"> </w:t>
            </w:r>
            <w:r>
              <w:rPr>
                <w:sz w:val="28"/>
              </w:rPr>
              <w:t>за</w:t>
            </w:r>
            <w:r>
              <w:rPr>
                <w:spacing w:val="1"/>
                <w:sz w:val="28"/>
              </w:rPr>
              <w:t xml:space="preserve"> </w:t>
            </w:r>
            <w:r>
              <w:rPr>
                <w:sz w:val="28"/>
              </w:rPr>
              <w:t>своипоступки?»</w:t>
            </w:r>
          </w:p>
        </w:tc>
        <w:tc>
          <w:tcPr>
            <w:tcW w:w="850" w:type="dxa"/>
          </w:tcPr>
          <w:p w:rsidR="003D5CE3" w:rsidRDefault="00C85A18">
            <w:pPr>
              <w:pStyle w:val="TableParagraph"/>
              <w:spacing w:line="310" w:lineRule="exact"/>
              <w:ind w:left="86"/>
              <w:rPr>
                <w:sz w:val="28"/>
              </w:rPr>
            </w:pPr>
            <w:r>
              <w:rPr>
                <w:sz w:val="28"/>
              </w:rPr>
              <w:t>6-7</w:t>
            </w:r>
          </w:p>
        </w:tc>
        <w:tc>
          <w:tcPr>
            <w:tcW w:w="1950" w:type="dxa"/>
            <w:vMerge/>
            <w:tcBorders>
              <w:top w:val="nil"/>
            </w:tcBorders>
          </w:tcPr>
          <w:p w:rsidR="003D5CE3" w:rsidRDefault="003D5CE3">
            <w:pPr>
              <w:rPr>
                <w:sz w:val="2"/>
                <w:szCs w:val="2"/>
              </w:rPr>
            </w:pPr>
          </w:p>
        </w:tc>
      </w:tr>
      <w:tr w:rsidR="003D5CE3">
        <w:trPr>
          <w:trHeight w:val="642"/>
        </w:trPr>
        <w:tc>
          <w:tcPr>
            <w:tcW w:w="2194" w:type="dxa"/>
            <w:vMerge/>
            <w:tcBorders>
              <w:top w:val="nil"/>
            </w:tcBorders>
          </w:tcPr>
          <w:p w:rsidR="003D5CE3" w:rsidRDefault="003D5CE3">
            <w:pPr>
              <w:rPr>
                <w:sz w:val="2"/>
                <w:szCs w:val="2"/>
              </w:rPr>
            </w:pPr>
          </w:p>
        </w:tc>
        <w:tc>
          <w:tcPr>
            <w:tcW w:w="4586" w:type="dxa"/>
          </w:tcPr>
          <w:p w:rsidR="003D5CE3" w:rsidRDefault="00C85A18">
            <w:pPr>
              <w:pStyle w:val="TableParagraph"/>
              <w:spacing w:line="309" w:lineRule="exact"/>
              <w:ind w:left="206"/>
              <w:rPr>
                <w:sz w:val="28"/>
              </w:rPr>
            </w:pPr>
            <w:r>
              <w:rPr>
                <w:sz w:val="28"/>
              </w:rPr>
              <w:t>«Об</w:t>
            </w:r>
            <w:r>
              <w:rPr>
                <w:spacing w:val="-5"/>
                <w:sz w:val="28"/>
              </w:rPr>
              <w:t xml:space="preserve"> </w:t>
            </w:r>
            <w:r>
              <w:rPr>
                <w:sz w:val="28"/>
              </w:rPr>
              <w:t>этом</w:t>
            </w:r>
            <w:r>
              <w:rPr>
                <w:spacing w:val="-1"/>
                <w:sz w:val="28"/>
              </w:rPr>
              <w:t xml:space="preserve"> </w:t>
            </w:r>
            <w:r>
              <w:rPr>
                <w:sz w:val="28"/>
              </w:rPr>
              <w:t>с</w:t>
            </w:r>
            <w:r>
              <w:rPr>
                <w:spacing w:val="-6"/>
                <w:sz w:val="28"/>
              </w:rPr>
              <w:t xml:space="preserve"> </w:t>
            </w:r>
            <w:r>
              <w:rPr>
                <w:sz w:val="28"/>
              </w:rPr>
              <w:t>тревогой</w:t>
            </w:r>
            <w:r>
              <w:rPr>
                <w:spacing w:val="-4"/>
                <w:sz w:val="28"/>
              </w:rPr>
              <w:t xml:space="preserve"> </w:t>
            </w:r>
            <w:r>
              <w:rPr>
                <w:sz w:val="28"/>
              </w:rPr>
              <w:t>говорят</w:t>
            </w:r>
          </w:p>
          <w:p w:rsidR="003D5CE3" w:rsidRDefault="00C85A18">
            <w:pPr>
              <w:pStyle w:val="TableParagraph"/>
              <w:spacing w:line="313" w:lineRule="exact"/>
              <w:ind w:left="206"/>
              <w:rPr>
                <w:sz w:val="28"/>
              </w:rPr>
            </w:pPr>
            <w:r>
              <w:rPr>
                <w:sz w:val="28"/>
              </w:rPr>
              <w:t>взрослые»</w:t>
            </w:r>
          </w:p>
        </w:tc>
        <w:tc>
          <w:tcPr>
            <w:tcW w:w="850" w:type="dxa"/>
          </w:tcPr>
          <w:p w:rsidR="003D5CE3" w:rsidRDefault="00C85A18">
            <w:pPr>
              <w:pStyle w:val="TableParagraph"/>
              <w:spacing w:line="310" w:lineRule="exact"/>
              <w:ind w:left="86"/>
              <w:rPr>
                <w:sz w:val="28"/>
              </w:rPr>
            </w:pPr>
            <w:r>
              <w:rPr>
                <w:sz w:val="28"/>
              </w:rPr>
              <w:t>8-9</w:t>
            </w:r>
          </w:p>
        </w:tc>
        <w:tc>
          <w:tcPr>
            <w:tcW w:w="1950" w:type="dxa"/>
            <w:vMerge/>
            <w:tcBorders>
              <w:top w:val="nil"/>
            </w:tcBorders>
          </w:tcPr>
          <w:p w:rsidR="003D5CE3" w:rsidRDefault="003D5CE3">
            <w:pPr>
              <w:rPr>
                <w:sz w:val="2"/>
                <w:szCs w:val="2"/>
              </w:rPr>
            </w:pPr>
          </w:p>
        </w:tc>
      </w:tr>
      <w:tr w:rsidR="003D5CE3">
        <w:trPr>
          <w:trHeight w:val="321"/>
        </w:trPr>
        <w:tc>
          <w:tcPr>
            <w:tcW w:w="2194" w:type="dxa"/>
            <w:vMerge/>
            <w:tcBorders>
              <w:top w:val="nil"/>
            </w:tcBorders>
          </w:tcPr>
          <w:p w:rsidR="003D5CE3" w:rsidRDefault="003D5CE3">
            <w:pPr>
              <w:rPr>
                <w:sz w:val="2"/>
                <w:szCs w:val="2"/>
              </w:rPr>
            </w:pPr>
          </w:p>
        </w:tc>
        <w:tc>
          <w:tcPr>
            <w:tcW w:w="4586" w:type="dxa"/>
          </w:tcPr>
          <w:p w:rsidR="003D5CE3" w:rsidRDefault="00C85A18">
            <w:pPr>
              <w:pStyle w:val="TableParagraph"/>
              <w:spacing w:line="302" w:lineRule="exact"/>
              <w:ind w:left="115"/>
              <w:rPr>
                <w:sz w:val="28"/>
              </w:rPr>
            </w:pPr>
            <w:r>
              <w:rPr>
                <w:sz w:val="28"/>
              </w:rPr>
              <w:t>Заседание</w:t>
            </w:r>
            <w:r>
              <w:rPr>
                <w:spacing w:val="-8"/>
                <w:sz w:val="28"/>
              </w:rPr>
              <w:t xml:space="preserve"> </w:t>
            </w:r>
            <w:r>
              <w:rPr>
                <w:sz w:val="28"/>
              </w:rPr>
              <w:t>общешкольного</w:t>
            </w:r>
            <w:r>
              <w:rPr>
                <w:spacing w:val="-9"/>
                <w:sz w:val="28"/>
              </w:rPr>
              <w:t xml:space="preserve"> </w:t>
            </w:r>
            <w:r>
              <w:rPr>
                <w:sz w:val="28"/>
              </w:rPr>
              <w:t>РС</w:t>
            </w:r>
          </w:p>
        </w:tc>
        <w:tc>
          <w:tcPr>
            <w:tcW w:w="850" w:type="dxa"/>
          </w:tcPr>
          <w:p w:rsidR="003D5CE3" w:rsidRDefault="00C85A18">
            <w:pPr>
              <w:pStyle w:val="TableParagraph"/>
              <w:spacing w:line="302" w:lineRule="exact"/>
              <w:ind w:left="86"/>
              <w:rPr>
                <w:b/>
                <w:sz w:val="28"/>
              </w:rPr>
            </w:pPr>
            <w:r>
              <w:rPr>
                <w:b/>
                <w:sz w:val="28"/>
              </w:rPr>
              <w:t>1-11</w:t>
            </w:r>
          </w:p>
        </w:tc>
        <w:tc>
          <w:tcPr>
            <w:tcW w:w="1950" w:type="dxa"/>
            <w:vMerge/>
            <w:tcBorders>
              <w:top w:val="nil"/>
            </w:tcBorders>
          </w:tcPr>
          <w:p w:rsidR="003D5CE3" w:rsidRDefault="003D5CE3">
            <w:pPr>
              <w:rPr>
                <w:sz w:val="2"/>
                <w:szCs w:val="2"/>
              </w:rPr>
            </w:pPr>
          </w:p>
        </w:tc>
      </w:tr>
      <w:tr w:rsidR="003D5CE3">
        <w:trPr>
          <w:trHeight w:val="321"/>
        </w:trPr>
        <w:tc>
          <w:tcPr>
            <w:tcW w:w="2194" w:type="dxa"/>
            <w:vMerge/>
            <w:tcBorders>
              <w:top w:val="nil"/>
            </w:tcBorders>
          </w:tcPr>
          <w:p w:rsidR="003D5CE3" w:rsidRDefault="003D5CE3">
            <w:pPr>
              <w:rPr>
                <w:sz w:val="2"/>
                <w:szCs w:val="2"/>
              </w:rPr>
            </w:pPr>
          </w:p>
        </w:tc>
        <w:tc>
          <w:tcPr>
            <w:tcW w:w="4586" w:type="dxa"/>
          </w:tcPr>
          <w:p w:rsidR="003D5CE3" w:rsidRDefault="00C85A18">
            <w:pPr>
              <w:pStyle w:val="TableParagraph"/>
              <w:spacing w:line="301" w:lineRule="exact"/>
              <w:ind w:left="115"/>
              <w:rPr>
                <w:sz w:val="28"/>
              </w:rPr>
            </w:pPr>
            <w:r>
              <w:rPr>
                <w:sz w:val="28"/>
              </w:rPr>
              <w:t>Школа</w:t>
            </w:r>
            <w:r>
              <w:rPr>
                <w:spacing w:val="-7"/>
                <w:sz w:val="28"/>
              </w:rPr>
              <w:t xml:space="preserve"> </w:t>
            </w:r>
            <w:r>
              <w:rPr>
                <w:sz w:val="28"/>
              </w:rPr>
              <w:t>для</w:t>
            </w:r>
            <w:r>
              <w:rPr>
                <w:spacing w:val="-12"/>
                <w:sz w:val="28"/>
              </w:rPr>
              <w:t xml:space="preserve"> </w:t>
            </w:r>
            <w:r>
              <w:rPr>
                <w:sz w:val="28"/>
              </w:rPr>
              <w:t>родителей.</w:t>
            </w:r>
          </w:p>
        </w:tc>
        <w:tc>
          <w:tcPr>
            <w:tcW w:w="2800" w:type="dxa"/>
            <w:gridSpan w:val="2"/>
          </w:tcPr>
          <w:p w:rsidR="003D5CE3" w:rsidRDefault="00C85A18">
            <w:pPr>
              <w:pStyle w:val="TableParagraph"/>
              <w:spacing w:line="301" w:lineRule="exact"/>
              <w:ind w:left="110"/>
              <w:rPr>
                <w:b/>
                <w:sz w:val="28"/>
              </w:rPr>
            </w:pPr>
            <w:r>
              <w:rPr>
                <w:b/>
                <w:sz w:val="28"/>
              </w:rPr>
              <w:t>Педагог-психолог</w:t>
            </w:r>
          </w:p>
        </w:tc>
      </w:tr>
      <w:tr w:rsidR="003D5CE3">
        <w:trPr>
          <w:trHeight w:val="7412"/>
        </w:trPr>
        <w:tc>
          <w:tcPr>
            <w:tcW w:w="2194" w:type="dxa"/>
          </w:tcPr>
          <w:p w:rsidR="003D5CE3" w:rsidRDefault="00C85A18">
            <w:pPr>
              <w:pStyle w:val="TableParagraph"/>
              <w:spacing w:line="314" w:lineRule="exact"/>
              <w:ind w:left="4"/>
              <w:rPr>
                <w:b/>
                <w:sz w:val="28"/>
              </w:rPr>
            </w:pPr>
            <w:r>
              <w:rPr>
                <w:b/>
                <w:sz w:val="28"/>
              </w:rPr>
              <w:t>Правовой</w:t>
            </w:r>
          </w:p>
        </w:tc>
        <w:tc>
          <w:tcPr>
            <w:tcW w:w="4586" w:type="dxa"/>
          </w:tcPr>
          <w:p w:rsidR="003D5CE3" w:rsidRDefault="00C85A18">
            <w:pPr>
              <w:pStyle w:val="TableParagraph"/>
              <w:spacing w:line="242" w:lineRule="auto"/>
              <w:ind w:left="115" w:right="977"/>
              <w:rPr>
                <w:sz w:val="28"/>
              </w:rPr>
            </w:pPr>
            <w:r>
              <w:rPr>
                <w:sz w:val="28"/>
              </w:rPr>
              <w:t>СП</w:t>
            </w:r>
            <w:r>
              <w:rPr>
                <w:spacing w:val="-13"/>
                <w:sz w:val="28"/>
              </w:rPr>
              <w:t xml:space="preserve"> </w:t>
            </w:r>
            <w:r>
              <w:rPr>
                <w:sz w:val="28"/>
              </w:rPr>
              <w:t>«Деятельность</w:t>
            </w:r>
            <w:r>
              <w:rPr>
                <w:spacing w:val="-8"/>
                <w:sz w:val="28"/>
              </w:rPr>
              <w:t xml:space="preserve"> </w:t>
            </w:r>
            <w:r>
              <w:rPr>
                <w:sz w:val="28"/>
              </w:rPr>
              <w:t>классного</w:t>
            </w:r>
            <w:r>
              <w:rPr>
                <w:spacing w:val="-67"/>
                <w:sz w:val="28"/>
              </w:rPr>
              <w:t xml:space="preserve"> </w:t>
            </w:r>
            <w:r>
              <w:rPr>
                <w:sz w:val="28"/>
              </w:rPr>
              <w:t>руководителя</w:t>
            </w:r>
            <w:r>
              <w:rPr>
                <w:spacing w:val="4"/>
                <w:sz w:val="28"/>
              </w:rPr>
              <w:t xml:space="preserve"> </w:t>
            </w:r>
            <w:r>
              <w:rPr>
                <w:sz w:val="28"/>
              </w:rPr>
              <w:t>по</w:t>
            </w:r>
          </w:p>
          <w:p w:rsidR="003D5CE3" w:rsidRDefault="00C85A18">
            <w:pPr>
              <w:pStyle w:val="TableParagraph"/>
              <w:spacing w:line="320" w:lineRule="exact"/>
              <w:ind w:left="115"/>
              <w:rPr>
                <w:sz w:val="28"/>
              </w:rPr>
            </w:pPr>
            <w:r>
              <w:rPr>
                <w:sz w:val="28"/>
              </w:rPr>
              <w:t>профилактике</w:t>
            </w:r>
            <w:r>
              <w:rPr>
                <w:spacing w:val="-4"/>
                <w:sz w:val="28"/>
              </w:rPr>
              <w:t xml:space="preserve"> </w:t>
            </w:r>
            <w:r>
              <w:rPr>
                <w:sz w:val="28"/>
              </w:rPr>
              <w:t>употребления</w:t>
            </w:r>
            <w:r>
              <w:rPr>
                <w:spacing w:val="-3"/>
                <w:sz w:val="28"/>
              </w:rPr>
              <w:t xml:space="preserve"> </w:t>
            </w:r>
            <w:r>
              <w:rPr>
                <w:sz w:val="28"/>
              </w:rPr>
              <w:t>ПАВ»</w:t>
            </w:r>
          </w:p>
          <w:p w:rsidR="003D5CE3" w:rsidRDefault="00C85A18">
            <w:pPr>
              <w:pStyle w:val="TableParagraph"/>
              <w:tabs>
                <w:tab w:val="left" w:pos="2948"/>
                <w:tab w:val="left" w:pos="4254"/>
              </w:tabs>
              <w:spacing w:line="322" w:lineRule="exact"/>
              <w:ind w:left="115"/>
              <w:rPr>
                <w:sz w:val="28"/>
              </w:rPr>
            </w:pPr>
            <w:r>
              <w:rPr>
                <w:sz w:val="28"/>
              </w:rPr>
              <w:t>Индивидуальная</w:t>
            </w:r>
            <w:r>
              <w:rPr>
                <w:sz w:val="28"/>
              </w:rPr>
              <w:tab/>
              <w:t>работа</w:t>
            </w:r>
            <w:r>
              <w:rPr>
                <w:sz w:val="28"/>
              </w:rPr>
              <w:tab/>
              <w:t>с</w:t>
            </w:r>
          </w:p>
          <w:p w:rsidR="003D5CE3" w:rsidRDefault="00C85A18">
            <w:pPr>
              <w:pStyle w:val="TableParagraph"/>
              <w:ind w:left="115" w:right="347" w:firstLine="1892"/>
              <w:rPr>
                <w:sz w:val="28"/>
              </w:rPr>
            </w:pPr>
            <w:r>
              <w:rPr>
                <w:sz w:val="28"/>
              </w:rPr>
              <w:t>учащимися,</w:t>
            </w:r>
            <w:r>
              <w:rPr>
                <w:spacing w:val="1"/>
                <w:sz w:val="28"/>
              </w:rPr>
              <w:t xml:space="preserve"> </w:t>
            </w:r>
            <w:r>
              <w:rPr>
                <w:sz w:val="28"/>
              </w:rPr>
              <w:t>имеющих</w:t>
            </w:r>
            <w:r>
              <w:rPr>
                <w:spacing w:val="-11"/>
                <w:sz w:val="28"/>
              </w:rPr>
              <w:t xml:space="preserve"> </w:t>
            </w:r>
            <w:r>
              <w:rPr>
                <w:sz w:val="28"/>
              </w:rPr>
              <w:t>проблемы</w:t>
            </w:r>
            <w:r>
              <w:rPr>
                <w:spacing w:val="-6"/>
                <w:sz w:val="28"/>
              </w:rPr>
              <w:t xml:space="preserve"> </w:t>
            </w:r>
            <w:r>
              <w:rPr>
                <w:sz w:val="28"/>
              </w:rPr>
              <w:t>с</w:t>
            </w:r>
            <w:r>
              <w:rPr>
                <w:spacing w:val="-6"/>
                <w:sz w:val="28"/>
              </w:rPr>
              <w:t xml:space="preserve"> </w:t>
            </w:r>
            <w:r>
              <w:rPr>
                <w:sz w:val="28"/>
              </w:rPr>
              <w:t>поведением</w:t>
            </w:r>
            <w:r>
              <w:rPr>
                <w:spacing w:val="-67"/>
                <w:sz w:val="28"/>
              </w:rPr>
              <w:t xml:space="preserve"> </w:t>
            </w:r>
            <w:r>
              <w:rPr>
                <w:sz w:val="28"/>
              </w:rPr>
              <w:t>Посещениесемей</w:t>
            </w:r>
            <w:r>
              <w:rPr>
                <w:spacing w:val="5"/>
                <w:sz w:val="28"/>
              </w:rPr>
              <w:t xml:space="preserve"> </w:t>
            </w:r>
            <w:r>
              <w:rPr>
                <w:sz w:val="28"/>
              </w:rPr>
              <w:t>и</w:t>
            </w:r>
            <w:r>
              <w:rPr>
                <w:spacing w:val="6"/>
                <w:sz w:val="28"/>
              </w:rPr>
              <w:t xml:space="preserve"> </w:t>
            </w:r>
            <w:r>
              <w:rPr>
                <w:sz w:val="28"/>
              </w:rPr>
              <w:t>детей</w:t>
            </w:r>
            <w:r>
              <w:rPr>
                <w:spacing w:val="8"/>
                <w:sz w:val="28"/>
              </w:rPr>
              <w:t xml:space="preserve"> </w:t>
            </w:r>
            <w:r>
              <w:rPr>
                <w:sz w:val="28"/>
              </w:rPr>
              <w:t>СОП</w:t>
            </w:r>
            <w:r>
              <w:rPr>
                <w:spacing w:val="1"/>
                <w:sz w:val="28"/>
              </w:rPr>
              <w:t xml:space="preserve"> </w:t>
            </w:r>
            <w:r>
              <w:rPr>
                <w:sz w:val="28"/>
              </w:rPr>
              <w:t>Встречи с</w:t>
            </w:r>
            <w:r>
              <w:rPr>
                <w:spacing w:val="1"/>
                <w:sz w:val="28"/>
              </w:rPr>
              <w:t xml:space="preserve"> </w:t>
            </w:r>
            <w:r>
              <w:rPr>
                <w:sz w:val="28"/>
              </w:rPr>
              <w:t>инспектором</w:t>
            </w:r>
          </w:p>
          <w:p w:rsidR="003D5CE3" w:rsidRDefault="00C85A18">
            <w:pPr>
              <w:pStyle w:val="TableParagraph"/>
              <w:ind w:left="115" w:right="1622"/>
              <w:rPr>
                <w:sz w:val="28"/>
              </w:rPr>
            </w:pPr>
            <w:r>
              <w:rPr>
                <w:sz w:val="28"/>
              </w:rPr>
              <w:t>ПДН</w:t>
            </w:r>
            <w:r>
              <w:rPr>
                <w:spacing w:val="-8"/>
                <w:sz w:val="28"/>
              </w:rPr>
              <w:t xml:space="preserve"> </w:t>
            </w:r>
            <w:r>
              <w:rPr>
                <w:sz w:val="28"/>
              </w:rPr>
              <w:t>Классные</w:t>
            </w:r>
            <w:r>
              <w:rPr>
                <w:spacing w:val="-5"/>
                <w:sz w:val="28"/>
              </w:rPr>
              <w:t xml:space="preserve"> </w:t>
            </w:r>
            <w:r>
              <w:rPr>
                <w:sz w:val="28"/>
              </w:rPr>
              <w:t>часы</w:t>
            </w:r>
            <w:r>
              <w:rPr>
                <w:spacing w:val="-3"/>
                <w:sz w:val="28"/>
              </w:rPr>
              <w:t xml:space="preserve"> </w:t>
            </w:r>
            <w:r>
              <w:rPr>
                <w:sz w:val="28"/>
              </w:rPr>
              <w:t>по</w:t>
            </w:r>
            <w:r>
              <w:rPr>
                <w:spacing w:val="-67"/>
                <w:sz w:val="28"/>
              </w:rPr>
              <w:t xml:space="preserve"> </w:t>
            </w:r>
            <w:r>
              <w:rPr>
                <w:sz w:val="28"/>
              </w:rPr>
              <w:t>профилактике</w:t>
            </w:r>
          </w:p>
          <w:p w:rsidR="003D5CE3" w:rsidRDefault="00C85A18">
            <w:pPr>
              <w:pStyle w:val="TableParagraph"/>
              <w:ind w:left="115"/>
              <w:rPr>
                <w:sz w:val="28"/>
              </w:rPr>
            </w:pPr>
            <w:r>
              <w:rPr>
                <w:sz w:val="28"/>
              </w:rPr>
              <w:t xml:space="preserve">употребления ПАВ, </w:t>
            </w:r>
            <w:r>
              <w:rPr>
                <w:w w:val="95"/>
                <w:sz w:val="28"/>
              </w:rPr>
              <w:t>табакокурения. 15</w:t>
            </w:r>
            <w:r>
              <w:rPr>
                <w:spacing w:val="1"/>
                <w:w w:val="95"/>
                <w:sz w:val="28"/>
              </w:rPr>
              <w:t xml:space="preserve"> </w:t>
            </w:r>
            <w:r>
              <w:rPr>
                <w:w w:val="95"/>
                <w:sz w:val="28"/>
              </w:rPr>
              <w:t>октября-День</w:t>
            </w:r>
            <w:r>
              <w:rPr>
                <w:spacing w:val="-64"/>
                <w:w w:val="95"/>
                <w:sz w:val="28"/>
              </w:rPr>
              <w:t xml:space="preserve"> </w:t>
            </w:r>
            <w:r>
              <w:rPr>
                <w:sz w:val="28"/>
              </w:rPr>
              <w:t>памяти</w:t>
            </w:r>
            <w:r>
              <w:rPr>
                <w:spacing w:val="-3"/>
                <w:sz w:val="28"/>
              </w:rPr>
              <w:t xml:space="preserve"> </w:t>
            </w:r>
            <w:r>
              <w:rPr>
                <w:sz w:val="28"/>
              </w:rPr>
              <w:t>жертв</w:t>
            </w:r>
            <w:r>
              <w:rPr>
                <w:spacing w:val="-1"/>
                <w:sz w:val="28"/>
              </w:rPr>
              <w:t xml:space="preserve"> </w:t>
            </w:r>
            <w:r>
              <w:rPr>
                <w:sz w:val="28"/>
              </w:rPr>
              <w:t>ДТП.</w:t>
            </w:r>
          </w:p>
          <w:p w:rsidR="003D5CE3" w:rsidRDefault="00C85A18">
            <w:pPr>
              <w:pStyle w:val="TableParagraph"/>
              <w:ind w:left="115" w:right="1012"/>
              <w:rPr>
                <w:sz w:val="28"/>
              </w:rPr>
            </w:pPr>
            <w:r>
              <w:rPr>
                <w:sz w:val="28"/>
              </w:rPr>
              <w:t>Уроки</w:t>
            </w:r>
            <w:r>
              <w:rPr>
                <w:spacing w:val="-6"/>
                <w:sz w:val="28"/>
              </w:rPr>
              <w:t xml:space="preserve"> </w:t>
            </w:r>
            <w:r>
              <w:rPr>
                <w:sz w:val="28"/>
              </w:rPr>
              <w:t>половой</w:t>
            </w:r>
            <w:r>
              <w:rPr>
                <w:spacing w:val="42"/>
                <w:sz w:val="28"/>
              </w:rPr>
              <w:t xml:space="preserve"> </w:t>
            </w:r>
            <w:r>
              <w:rPr>
                <w:sz w:val="28"/>
              </w:rPr>
              <w:t>грамотности</w:t>
            </w:r>
            <w:r>
              <w:rPr>
                <w:spacing w:val="-67"/>
                <w:sz w:val="28"/>
              </w:rPr>
              <w:t xml:space="preserve"> </w:t>
            </w:r>
            <w:r>
              <w:rPr>
                <w:sz w:val="28"/>
              </w:rPr>
              <w:t>28-31</w:t>
            </w:r>
            <w:r>
              <w:rPr>
                <w:spacing w:val="13"/>
                <w:sz w:val="28"/>
              </w:rPr>
              <w:t xml:space="preserve"> </w:t>
            </w:r>
            <w:r>
              <w:rPr>
                <w:sz w:val="28"/>
              </w:rPr>
              <w:t>День</w:t>
            </w:r>
            <w:r>
              <w:rPr>
                <w:spacing w:val="13"/>
                <w:sz w:val="28"/>
              </w:rPr>
              <w:t xml:space="preserve"> </w:t>
            </w:r>
            <w:r>
              <w:rPr>
                <w:sz w:val="28"/>
              </w:rPr>
              <w:t>интернета.</w:t>
            </w:r>
          </w:p>
          <w:p w:rsidR="003D5CE3" w:rsidRDefault="00C85A18">
            <w:pPr>
              <w:pStyle w:val="TableParagraph"/>
              <w:ind w:left="115" w:right="103"/>
              <w:rPr>
                <w:sz w:val="28"/>
              </w:rPr>
            </w:pPr>
            <w:r>
              <w:rPr>
                <w:sz w:val="28"/>
              </w:rPr>
              <w:t>Всероссийский</w:t>
            </w:r>
            <w:r>
              <w:rPr>
                <w:spacing w:val="19"/>
                <w:sz w:val="28"/>
              </w:rPr>
              <w:t xml:space="preserve"> </w:t>
            </w:r>
            <w:r>
              <w:rPr>
                <w:sz w:val="28"/>
              </w:rPr>
              <w:t>урокбезопасности</w:t>
            </w:r>
            <w:r>
              <w:rPr>
                <w:spacing w:val="65"/>
                <w:sz w:val="28"/>
              </w:rPr>
              <w:t xml:space="preserve"> </w:t>
            </w:r>
            <w:r>
              <w:rPr>
                <w:sz w:val="28"/>
              </w:rPr>
              <w:t>в</w:t>
            </w:r>
            <w:r>
              <w:rPr>
                <w:spacing w:val="-67"/>
                <w:sz w:val="28"/>
              </w:rPr>
              <w:t xml:space="preserve"> </w:t>
            </w:r>
            <w:r>
              <w:rPr>
                <w:sz w:val="28"/>
              </w:rPr>
              <w:t>сети</w:t>
            </w:r>
            <w:r>
              <w:rPr>
                <w:spacing w:val="9"/>
                <w:sz w:val="28"/>
              </w:rPr>
              <w:t xml:space="preserve"> </w:t>
            </w:r>
            <w:r>
              <w:rPr>
                <w:sz w:val="28"/>
              </w:rPr>
              <w:t>Интернет</w:t>
            </w:r>
            <w:r>
              <w:rPr>
                <w:spacing w:val="3"/>
                <w:sz w:val="28"/>
              </w:rPr>
              <w:t xml:space="preserve"> </w:t>
            </w:r>
            <w:r>
              <w:rPr>
                <w:sz w:val="28"/>
              </w:rPr>
              <w:t>Анкетирование</w:t>
            </w:r>
          </w:p>
          <w:p w:rsidR="003D5CE3" w:rsidRDefault="00C85A18">
            <w:pPr>
              <w:pStyle w:val="TableParagraph"/>
              <w:spacing w:line="242" w:lineRule="auto"/>
              <w:ind w:left="1820" w:right="1445"/>
              <w:jc w:val="both"/>
              <w:rPr>
                <w:sz w:val="28"/>
              </w:rPr>
            </w:pPr>
            <w:r>
              <w:rPr>
                <w:sz w:val="28"/>
              </w:rPr>
              <w:t>«Жестокое</w:t>
            </w:r>
            <w:r>
              <w:rPr>
                <w:spacing w:val="-68"/>
                <w:sz w:val="28"/>
              </w:rPr>
              <w:t xml:space="preserve"> </w:t>
            </w:r>
            <w:r>
              <w:rPr>
                <w:spacing w:val="-1"/>
                <w:sz w:val="28"/>
              </w:rPr>
              <w:t>обращение</w:t>
            </w:r>
            <w:r>
              <w:rPr>
                <w:spacing w:val="-68"/>
                <w:sz w:val="28"/>
              </w:rPr>
              <w:t xml:space="preserve"> </w:t>
            </w:r>
            <w:r>
              <w:rPr>
                <w:sz w:val="28"/>
              </w:rPr>
              <w:t>сдетьми»</w:t>
            </w:r>
          </w:p>
          <w:p w:rsidR="003D5CE3" w:rsidRDefault="00C85A18">
            <w:pPr>
              <w:pStyle w:val="TableParagraph"/>
              <w:spacing w:line="316" w:lineRule="exact"/>
              <w:ind w:left="115"/>
              <w:jc w:val="both"/>
              <w:rPr>
                <w:sz w:val="28"/>
              </w:rPr>
            </w:pPr>
            <w:r>
              <w:rPr>
                <w:sz w:val="28"/>
              </w:rPr>
              <w:t>Участие</w:t>
            </w:r>
            <w:r>
              <w:rPr>
                <w:spacing w:val="-10"/>
                <w:sz w:val="28"/>
              </w:rPr>
              <w:t xml:space="preserve"> </w:t>
            </w:r>
            <w:r>
              <w:rPr>
                <w:sz w:val="28"/>
              </w:rPr>
              <w:t>в</w:t>
            </w:r>
            <w:r>
              <w:rPr>
                <w:spacing w:val="83"/>
                <w:sz w:val="28"/>
              </w:rPr>
              <w:t xml:space="preserve"> </w:t>
            </w:r>
            <w:r>
              <w:rPr>
                <w:sz w:val="28"/>
              </w:rPr>
              <w:t>городском</w:t>
            </w:r>
          </w:p>
          <w:p w:rsidR="003D5CE3" w:rsidRDefault="00C85A18">
            <w:pPr>
              <w:pStyle w:val="TableParagraph"/>
              <w:spacing w:line="322" w:lineRule="exact"/>
              <w:ind w:left="115" w:right="1052" w:firstLine="1042"/>
              <w:jc w:val="both"/>
              <w:rPr>
                <w:sz w:val="28"/>
              </w:rPr>
            </w:pPr>
            <w:r>
              <w:rPr>
                <w:sz w:val="28"/>
              </w:rPr>
              <w:t>конкурсе</w:t>
            </w:r>
            <w:r>
              <w:rPr>
                <w:spacing w:val="1"/>
                <w:sz w:val="28"/>
              </w:rPr>
              <w:t xml:space="preserve"> </w:t>
            </w:r>
            <w:r>
              <w:rPr>
                <w:sz w:val="28"/>
              </w:rPr>
              <w:t>«Жить</w:t>
            </w:r>
            <w:r>
              <w:rPr>
                <w:spacing w:val="-67"/>
                <w:sz w:val="28"/>
              </w:rPr>
              <w:t xml:space="preserve"> </w:t>
            </w:r>
            <w:r>
              <w:rPr>
                <w:sz w:val="28"/>
              </w:rPr>
              <w:t>здорово»</w:t>
            </w:r>
          </w:p>
        </w:tc>
        <w:tc>
          <w:tcPr>
            <w:tcW w:w="850" w:type="dxa"/>
          </w:tcPr>
          <w:p w:rsidR="003D5CE3" w:rsidRDefault="003D5CE3">
            <w:pPr>
              <w:pStyle w:val="TableParagraph"/>
              <w:rPr>
                <w:b/>
                <w:sz w:val="30"/>
              </w:rPr>
            </w:pPr>
          </w:p>
          <w:p w:rsidR="003D5CE3" w:rsidRDefault="003D5CE3">
            <w:pPr>
              <w:pStyle w:val="TableParagraph"/>
              <w:rPr>
                <w:b/>
                <w:sz w:val="30"/>
              </w:rPr>
            </w:pPr>
          </w:p>
          <w:p w:rsidR="003D5CE3" w:rsidRDefault="003D5CE3">
            <w:pPr>
              <w:pStyle w:val="TableParagraph"/>
              <w:rPr>
                <w:b/>
                <w:sz w:val="30"/>
              </w:rPr>
            </w:pPr>
          </w:p>
          <w:p w:rsidR="003D5CE3" w:rsidRDefault="003D5CE3">
            <w:pPr>
              <w:pStyle w:val="TableParagraph"/>
              <w:rPr>
                <w:b/>
                <w:sz w:val="30"/>
              </w:rPr>
            </w:pPr>
          </w:p>
          <w:p w:rsidR="003D5CE3" w:rsidRDefault="00C85A18">
            <w:pPr>
              <w:pStyle w:val="TableParagraph"/>
              <w:spacing w:before="230"/>
              <w:ind w:left="110"/>
              <w:rPr>
                <w:b/>
                <w:sz w:val="28"/>
              </w:rPr>
            </w:pPr>
            <w:r>
              <w:rPr>
                <w:b/>
                <w:sz w:val="28"/>
              </w:rPr>
              <w:t>1-11</w:t>
            </w:r>
          </w:p>
          <w:p w:rsidR="003D5CE3" w:rsidRDefault="003D5CE3">
            <w:pPr>
              <w:pStyle w:val="TableParagraph"/>
              <w:spacing w:before="9"/>
              <w:rPr>
                <w:b/>
                <w:sz w:val="28"/>
              </w:rPr>
            </w:pPr>
          </w:p>
          <w:p w:rsidR="003D5CE3" w:rsidRDefault="00C85A18">
            <w:pPr>
              <w:pStyle w:val="TableParagraph"/>
              <w:ind w:left="110"/>
              <w:rPr>
                <w:b/>
                <w:sz w:val="28"/>
              </w:rPr>
            </w:pPr>
            <w:r>
              <w:rPr>
                <w:b/>
                <w:sz w:val="28"/>
              </w:rPr>
              <w:t>1-11</w:t>
            </w:r>
          </w:p>
          <w:p w:rsidR="003D5CE3" w:rsidRDefault="00C85A18">
            <w:pPr>
              <w:pStyle w:val="TableParagraph"/>
              <w:ind w:left="110"/>
              <w:rPr>
                <w:b/>
                <w:sz w:val="28"/>
              </w:rPr>
            </w:pPr>
            <w:r>
              <w:rPr>
                <w:b/>
                <w:sz w:val="28"/>
              </w:rPr>
              <w:t>5-11</w:t>
            </w:r>
          </w:p>
          <w:p w:rsidR="003D5CE3" w:rsidRDefault="00C85A18">
            <w:pPr>
              <w:pStyle w:val="TableParagraph"/>
              <w:spacing w:before="5"/>
              <w:ind w:left="110"/>
              <w:rPr>
                <w:b/>
                <w:sz w:val="28"/>
              </w:rPr>
            </w:pPr>
            <w:r>
              <w:rPr>
                <w:b/>
                <w:sz w:val="28"/>
              </w:rPr>
              <w:t>1-11</w:t>
            </w:r>
          </w:p>
          <w:p w:rsidR="003D5CE3" w:rsidRDefault="003D5CE3">
            <w:pPr>
              <w:pStyle w:val="TableParagraph"/>
              <w:spacing w:before="10"/>
              <w:rPr>
                <w:b/>
                <w:sz w:val="27"/>
              </w:rPr>
            </w:pPr>
          </w:p>
          <w:p w:rsidR="003D5CE3" w:rsidRDefault="00C85A18">
            <w:pPr>
              <w:pStyle w:val="TableParagraph"/>
              <w:ind w:left="110"/>
              <w:rPr>
                <w:b/>
                <w:sz w:val="28"/>
              </w:rPr>
            </w:pPr>
            <w:r>
              <w:rPr>
                <w:b/>
                <w:sz w:val="28"/>
              </w:rPr>
              <w:t>1-11</w:t>
            </w:r>
          </w:p>
          <w:p w:rsidR="003D5CE3" w:rsidRDefault="003D5CE3">
            <w:pPr>
              <w:pStyle w:val="TableParagraph"/>
              <w:spacing w:before="2"/>
              <w:rPr>
                <w:b/>
                <w:sz w:val="29"/>
              </w:rPr>
            </w:pPr>
          </w:p>
          <w:p w:rsidR="003D5CE3" w:rsidRDefault="00C85A18">
            <w:pPr>
              <w:pStyle w:val="TableParagraph"/>
              <w:ind w:left="110"/>
              <w:rPr>
                <w:b/>
                <w:sz w:val="28"/>
              </w:rPr>
            </w:pPr>
            <w:r>
              <w:rPr>
                <w:b/>
                <w:sz w:val="28"/>
              </w:rPr>
              <w:t>5-11</w:t>
            </w:r>
          </w:p>
        </w:tc>
        <w:tc>
          <w:tcPr>
            <w:tcW w:w="1950" w:type="dxa"/>
          </w:tcPr>
          <w:p w:rsidR="003D5CE3" w:rsidRDefault="00C85A18">
            <w:pPr>
              <w:pStyle w:val="TableParagraph"/>
              <w:spacing w:line="242" w:lineRule="auto"/>
              <w:ind w:left="110" w:right="5"/>
              <w:rPr>
                <w:sz w:val="28"/>
              </w:rPr>
            </w:pPr>
            <w:r>
              <w:rPr>
                <w:sz w:val="28"/>
              </w:rPr>
              <w:t>Зам.</w:t>
            </w:r>
            <w:r>
              <w:rPr>
                <w:spacing w:val="4"/>
                <w:sz w:val="28"/>
              </w:rPr>
              <w:t xml:space="preserve"> </w:t>
            </w:r>
            <w:r>
              <w:rPr>
                <w:sz w:val="28"/>
              </w:rPr>
              <w:t>директора</w:t>
            </w:r>
            <w:r>
              <w:rPr>
                <w:spacing w:val="-67"/>
                <w:sz w:val="28"/>
              </w:rPr>
              <w:t xml:space="preserve"> </w:t>
            </w:r>
            <w:r>
              <w:rPr>
                <w:sz w:val="28"/>
              </w:rPr>
              <w:t>по</w:t>
            </w:r>
          </w:p>
          <w:p w:rsidR="003D5CE3" w:rsidRDefault="00C85A18">
            <w:pPr>
              <w:pStyle w:val="TableParagraph"/>
              <w:spacing w:line="320" w:lineRule="exact"/>
              <w:ind w:left="110"/>
              <w:rPr>
                <w:sz w:val="28"/>
              </w:rPr>
            </w:pPr>
            <w:r>
              <w:rPr>
                <w:sz w:val="28"/>
              </w:rPr>
              <w:t>ВР,</w:t>
            </w:r>
          </w:p>
          <w:p w:rsidR="003D5CE3" w:rsidRDefault="00C85A18">
            <w:pPr>
              <w:pStyle w:val="TableParagraph"/>
              <w:ind w:left="110" w:right="83" w:firstLine="629"/>
              <w:rPr>
                <w:sz w:val="28"/>
              </w:rPr>
            </w:pPr>
            <w:r>
              <w:rPr>
                <w:spacing w:val="-1"/>
                <w:sz w:val="28"/>
              </w:rPr>
              <w:t>социальн</w:t>
            </w:r>
            <w:r>
              <w:rPr>
                <w:spacing w:val="-67"/>
                <w:sz w:val="28"/>
              </w:rPr>
              <w:t xml:space="preserve"> </w:t>
            </w:r>
            <w:r>
              <w:rPr>
                <w:sz w:val="28"/>
              </w:rPr>
              <w:t>ыепедагоги,</w:t>
            </w:r>
            <w:r>
              <w:rPr>
                <w:spacing w:val="1"/>
                <w:sz w:val="28"/>
              </w:rPr>
              <w:t xml:space="preserve"> </w:t>
            </w:r>
            <w:r>
              <w:rPr>
                <w:sz w:val="28"/>
              </w:rPr>
              <w:t>педагоги</w:t>
            </w:r>
            <w:r>
              <w:rPr>
                <w:spacing w:val="1"/>
                <w:sz w:val="28"/>
              </w:rPr>
              <w:t xml:space="preserve"> </w:t>
            </w:r>
            <w:r>
              <w:rPr>
                <w:sz w:val="28"/>
              </w:rPr>
              <w:t>психологи,</w:t>
            </w:r>
            <w:r>
              <w:rPr>
                <w:spacing w:val="1"/>
                <w:sz w:val="28"/>
              </w:rPr>
              <w:t xml:space="preserve"> </w:t>
            </w:r>
            <w:r>
              <w:rPr>
                <w:sz w:val="28"/>
              </w:rPr>
              <w:t>классные</w:t>
            </w:r>
            <w:r>
              <w:rPr>
                <w:spacing w:val="1"/>
                <w:sz w:val="28"/>
              </w:rPr>
              <w:t xml:space="preserve"> </w:t>
            </w:r>
            <w:r>
              <w:rPr>
                <w:sz w:val="28"/>
              </w:rPr>
              <w:t>руководители</w:t>
            </w:r>
          </w:p>
        </w:tc>
      </w:tr>
      <w:tr w:rsidR="003D5CE3">
        <w:trPr>
          <w:trHeight w:val="1770"/>
        </w:trPr>
        <w:tc>
          <w:tcPr>
            <w:tcW w:w="2194" w:type="dxa"/>
          </w:tcPr>
          <w:p w:rsidR="003D5CE3" w:rsidRDefault="00C85A18">
            <w:pPr>
              <w:pStyle w:val="TableParagraph"/>
              <w:ind w:left="4" w:right="886"/>
              <w:rPr>
                <w:b/>
                <w:sz w:val="28"/>
              </w:rPr>
            </w:pPr>
            <w:r>
              <w:rPr>
                <w:b/>
                <w:sz w:val="28"/>
              </w:rPr>
              <w:t>Классное</w:t>
            </w:r>
            <w:r>
              <w:rPr>
                <w:b/>
                <w:spacing w:val="1"/>
                <w:sz w:val="28"/>
              </w:rPr>
              <w:t xml:space="preserve"> </w:t>
            </w:r>
            <w:r>
              <w:rPr>
                <w:b/>
                <w:spacing w:val="-2"/>
                <w:sz w:val="28"/>
              </w:rPr>
              <w:t>руководст</w:t>
            </w:r>
            <w:r>
              <w:rPr>
                <w:b/>
                <w:spacing w:val="-67"/>
                <w:sz w:val="28"/>
              </w:rPr>
              <w:t xml:space="preserve"> </w:t>
            </w:r>
            <w:r>
              <w:rPr>
                <w:b/>
                <w:sz w:val="28"/>
              </w:rPr>
              <w:t>во</w:t>
            </w:r>
          </w:p>
        </w:tc>
        <w:tc>
          <w:tcPr>
            <w:tcW w:w="7386" w:type="dxa"/>
            <w:gridSpan w:val="3"/>
          </w:tcPr>
          <w:p w:rsidR="003D5CE3" w:rsidRDefault="00C85A18">
            <w:pPr>
              <w:pStyle w:val="TableParagraph"/>
              <w:ind w:left="115" w:right="1507"/>
              <w:rPr>
                <w:sz w:val="28"/>
              </w:rPr>
            </w:pPr>
            <w:r>
              <w:rPr>
                <w:sz w:val="28"/>
              </w:rPr>
              <w:t>Предоставление</w:t>
            </w:r>
            <w:r>
              <w:rPr>
                <w:spacing w:val="-6"/>
                <w:sz w:val="28"/>
              </w:rPr>
              <w:t xml:space="preserve"> </w:t>
            </w:r>
            <w:r>
              <w:rPr>
                <w:sz w:val="28"/>
              </w:rPr>
              <w:t>отчета</w:t>
            </w:r>
            <w:r>
              <w:rPr>
                <w:spacing w:val="-6"/>
                <w:sz w:val="28"/>
              </w:rPr>
              <w:t xml:space="preserve"> </w:t>
            </w:r>
            <w:r>
              <w:rPr>
                <w:sz w:val="28"/>
              </w:rPr>
              <w:t>о</w:t>
            </w:r>
            <w:r>
              <w:rPr>
                <w:spacing w:val="-7"/>
                <w:sz w:val="28"/>
              </w:rPr>
              <w:t xml:space="preserve"> </w:t>
            </w:r>
            <w:r>
              <w:rPr>
                <w:sz w:val="28"/>
              </w:rPr>
              <w:t>реализации месячника</w:t>
            </w:r>
            <w:r>
              <w:rPr>
                <w:spacing w:val="-67"/>
                <w:sz w:val="28"/>
              </w:rPr>
              <w:t xml:space="preserve"> </w:t>
            </w:r>
            <w:r>
              <w:rPr>
                <w:w w:val="95"/>
                <w:sz w:val="28"/>
              </w:rPr>
              <w:t>безопасности. Занятость учащихся</w:t>
            </w:r>
            <w:r>
              <w:rPr>
                <w:spacing w:val="1"/>
                <w:w w:val="95"/>
                <w:sz w:val="28"/>
              </w:rPr>
              <w:t xml:space="preserve"> </w:t>
            </w:r>
            <w:r>
              <w:rPr>
                <w:w w:val="95"/>
                <w:sz w:val="28"/>
              </w:rPr>
              <w:t>класса</w:t>
            </w:r>
            <w:r>
              <w:rPr>
                <w:spacing w:val="1"/>
                <w:w w:val="95"/>
                <w:sz w:val="28"/>
              </w:rPr>
              <w:t xml:space="preserve"> </w:t>
            </w:r>
            <w:r>
              <w:rPr>
                <w:sz w:val="28"/>
              </w:rPr>
              <w:t>дополнительным</w:t>
            </w:r>
            <w:r>
              <w:rPr>
                <w:spacing w:val="4"/>
                <w:sz w:val="28"/>
              </w:rPr>
              <w:t xml:space="preserve"> </w:t>
            </w:r>
            <w:r>
              <w:rPr>
                <w:sz w:val="28"/>
              </w:rPr>
              <w:t>образованием.</w:t>
            </w:r>
          </w:p>
          <w:p w:rsidR="003D5CE3" w:rsidRDefault="00C85A18">
            <w:pPr>
              <w:pStyle w:val="TableParagraph"/>
              <w:ind w:left="115" w:right="3873"/>
              <w:rPr>
                <w:sz w:val="28"/>
              </w:rPr>
            </w:pPr>
            <w:r>
              <w:rPr>
                <w:sz w:val="28"/>
              </w:rPr>
              <w:t>Встречи с сотрудниками</w:t>
            </w:r>
            <w:r>
              <w:rPr>
                <w:spacing w:val="1"/>
                <w:sz w:val="28"/>
              </w:rPr>
              <w:t xml:space="preserve"> </w:t>
            </w:r>
            <w:r>
              <w:rPr>
                <w:sz w:val="28"/>
              </w:rPr>
              <w:t>линейного</w:t>
            </w:r>
            <w:r>
              <w:rPr>
                <w:spacing w:val="-7"/>
                <w:sz w:val="28"/>
              </w:rPr>
              <w:t xml:space="preserve"> </w:t>
            </w:r>
            <w:r>
              <w:rPr>
                <w:sz w:val="28"/>
              </w:rPr>
              <w:t>отдела.Встречи</w:t>
            </w:r>
            <w:r>
              <w:rPr>
                <w:spacing w:val="1"/>
                <w:sz w:val="28"/>
              </w:rPr>
              <w:t xml:space="preserve"> </w:t>
            </w:r>
            <w:r>
              <w:rPr>
                <w:sz w:val="28"/>
              </w:rPr>
              <w:t>с</w:t>
            </w:r>
          </w:p>
        </w:tc>
      </w:tr>
    </w:tbl>
    <w:p w:rsidR="003D5CE3" w:rsidRDefault="003D5CE3">
      <w:pPr>
        <w:rPr>
          <w:sz w:val="28"/>
        </w:rPr>
        <w:sectPr w:rsidR="003D5CE3">
          <w:pgSz w:w="11910" w:h="16840"/>
          <w:pgMar w:top="1120" w:right="0" w:bottom="280" w:left="620" w:header="720" w:footer="720" w:gutter="0"/>
          <w:cols w:space="720"/>
        </w:sectPr>
      </w:pPr>
    </w:p>
    <w:p w:rsidR="003D5CE3" w:rsidRDefault="003D5CE3">
      <w:pPr>
        <w:jc w:val="both"/>
        <w:rPr>
          <w:sz w:val="28"/>
        </w:rPr>
        <w:sectPr w:rsidR="003D5CE3">
          <w:pgSz w:w="11910" w:h="16840"/>
          <w:pgMar w:top="1120" w:right="0" w:bottom="280" w:left="620" w:header="720" w:footer="720" w:gutter="0"/>
          <w:cols w:space="720"/>
        </w:sectPr>
      </w:pPr>
    </w:p>
    <w:p w:rsidR="003D5CE3" w:rsidRDefault="003D5CE3">
      <w:pPr>
        <w:spacing w:line="313" w:lineRule="exact"/>
        <w:rPr>
          <w:sz w:val="28"/>
        </w:rPr>
        <w:sectPr w:rsidR="003D5CE3">
          <w:pgSz w:w="11910" w:h="16840"/>
          <w:pgMar w:top="1120" w:right="0" w:bottom="280" w:left="620" w:header="720" w:footer="720" w:gutter="0"/>
          <w:cols w:space="720"/>
        </w:sectPr>
      </w:pPr>
    </w:p>
    <w:p w:rsidR="003D5CE3" w:rsidRDefault="003D5CE3">
      <w:pPr>
        <w:spacing w:line="310" w:lineRule="exact"/>
        <w:rPr>
          <w:sz w:val="28"/>
        </w:rPr>
        <w:sectPr w:rsidR="003D5CE3">
          <w:pgSz w:w="11910" w:h="16840"/>
          <w:pgMar w:top="1120" w:right="0" w:bottom="280" w:left="620" w:header="720" w:footer="720" w:gutter="0"/>
          <w:cols w:space="720"/>
        </w:sectPr>
      </w:pPr>
    </w:p>
    <w:p w:rsidR="003D5CE3" w:rsidRDefault="003D5CE3">
      <w:pPr>
        <w:rPr>
          <w:sz w:val="2"/>
          <w:szCs w:val="2"/>
        </w:rPr>
        <w:sectPr w:rsidR="003D5CE3">
          <w:pgSz w:w="11910" w:h="16840"/>
          <w:pgMar w:top="1040" w:right="0" w:bottom="280" w:left="620" w:header="720" w:footer="720" w:gutter="0"/>
          <w:cols w:space="720"/>
        </w:sectPr>
      </w:pPr>
    </w:p>
    <w:p w:rsidR="003D5CE3" w:rsidRDefault="003D5CE3">
      <w:pPr>
        <w:spacing w:line="322" w:lineRule="exact"/>
        <w:rPr>
          <w:sz w:val="28"/>
        </w:rPr>
        <w:sectPr w:rsidR="003D5CE3">
          <w:pgSz w:w="11910" w:h="16840"/>
          <w:pgMar w:top="1120" w:right="0" w:bottom="280" w:left="620" w:header="720" w:footer="720" w:gutter="0"/>
          <w:cols w:space="720"/>
        </w:sectPr>
      </w:pPr>
    </w:p>
    <w:p w:rsidR="003D5CE3" w:rsidRDefault="003D5CE3">
      <w:pPr>
        <w:jc w:val="both"/>
        <w:rPr>
          <w:sz w:val="28"/>
        </w:rPr>
        <w:sectPr w:rsidR="003D5CE3">
          <w:pgSz w:w="11910" w:h="16840"/>
          <w:pgMar w:top="1040" w:right="0" w:bottom="280" w:left="620" w:header="720" w:footer="720" w:gutter="0"/>
          <w:cols w:space="720"/>
        </w:sectPr>
      </w:pPr>
    </w:p>
    <w:p w:rsidR="003D5CE3" w:rsidRDefault="003D5CE3">
      <w:pPr>
        <w:spacing w:line="313" w:lineRule="exact"/>
        <w:rPr>
          <w:sz w:val="28"/>
        </w:rPr>
        <w:sectPr w:rsidR="003D5CE3">
          <w:pgSz w:w="11910" w:h="16840"/>
          <w:pgMar w:top="1120" w:right="0" w:bottom="280" w:left="620" w:header="720" w:footer="720" w:gutter="0"/>
          <w:cols w:space="720"/>
        </w:sectPr>
      </w:pPr>
    </w:p>
    <w:p w:rsidR="003D5CE3" w:rsidRDefault="003D5CE3" w:rsidP="0077796C">
      <w:pPr>
        <w:pStyle w:val="a3"/>
        <w:spacing w:before="67"/>
        <w:ind w:left="0" w:right="859"/>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4970"/>
        <w:gridCol w:w="850"/>
        <w:gridCol w:w="1950"/>
      </w:tblGrid>
      <w:tr w:rsidR="003D5CE3">
        <w:trPr>
          <w:trHeight w:val="643"/>
        </w:trPr>
        <w:tc>
          <w:tcPr>
            <w:tcW w:w="1810" w:type="dxa"/>
          </w:tcPr>
          <w:p w:rsidR="003D5CE3" w:rsidRDefault="00C85A18">
            <w:pPr>
              <w:pStyle w:val="TableParagraph"/>
              <w:spacing w:line="320" w:lineRule="exact"/>
              <w:ind w:left="4"/>
              <w:rPr>
                <w:b/>
                <w:sz w:val="28"/>
              </w:rPr>
            </w:pPr>
            <w:r>
              <w:rPr>
                <w:b/>
                <w:sz w:val="28"/>
              </w:rPr>
              <w:t>Модуль</w:t>
            </w:r>
          </w:p>
        </w:tc>
        <w:tc>
          <w:tcPr>
            <w:tcW w:w="4970" w:type="dxa"/>
          </w:tcPr>
          <w:p w:rsidR="003D5CE3" w:rsidRDefault="00C85A18">
            <w:pPr>
              <w:pStyle w:val="TableParagraph"/>
              <w:spacing w:line="320" w:lineRule="exact"/>
              <w:ind w:left="115"/>
              <w:rPr>
                <w:b/>
                <w:sz w:val="28"/>
              </w:rPr>
            </w:pPr>
            <w:r>
              <w:rPr>
                <w:b/>
                <w:sz w:val="28"/>
              </w:rPr>
              <w:t>Мероприятия</w:t>
            </w:r>
          </w:p>
        </w:tc>
        <w:tc>
          <w:tcPr>
            <w:tcW w:w="850" w:type="dxa"/>
          </w:tcPr>
          <w:p w:rsidR="003D5CE3" w:rsidRDefault="00C85A18">
            <w:pPr>
              <w:pStyle w:val="TableParagraph"/>
              <w:spacing w:line="322" w:lineRule="exact"/>
              <w:ind w:left="110" w:right="32"/>
              <w:rPr>
                <w:b/>
                <w:sz w:val="28"/>
              </w:rPr>
            </w:pPr>
            <w:r>
              <w:rPr>
                <w:b/>
                <w:w w:val="95"/>
                <w:sz w:val="28"/>
              </w:rPr>
              <w:t>Клас</w:t>
            </w:r>
            <w:r>
              <w:rPr>
                <w:b/>
                <w:spacing w:val="-64"/>
                <w:w w:val="95"/>
                <w:sz w:val="28"/>
              </w:rPr>
              <w:t xml:space="preserve"> </w:t>
            </w:r>
            <w:r>
              <w:rPr>
                <w:b/>
                <w:sz w:val="28"/>
              </w:rPr>
              <w:t>с</w:t>
            </w:r>
          </w:p>
        </w:tc>
        <w:tc>
          <w:tcPr>
            <w:tcW w:w="1950" w:type="dxa"/>
          </w:tcPr>
          <w:p w:rsidR="003D5CE3" w:rsidRDefault="00C85A18">
            <w:pPr>
              <w:pStyle w:val="TableParagraph"/>
              <w:spacing w:line="322" w:lineRule="exact"/>
              <w:ind w:left="110" w:right="192"/>
              <w:rPr>
                <w:b/>
                <w:sz w:val="28"/>
              </w:rPr>
            </w:pPr>
            <w:r>
              <w:rPr>
                <w:b/>
                <w:spacing w:val="-1"/>
                <w:sz w:val="28"/>
              </w:rPr>
              <w:t>Ответственн</w:t>
            </w:r>
            <w:r>
              <w:rPr>
                <w:b/>
                <w:spacing w:val="-67"/>
                <w:sz w:val="28"/>
              </w:rPr>
              <w:t xml:space="preserve"> </w:t>
            </w:r>
            <w:r>
              <w:rPr>
                <w:b/>
                <w:sz w:val="28"/>
              </w:rPr>
              <w:t>ые</w:t>
            </w:r>
          </w:p>
        </w:tc>
      </w:tr>
      <w:tr w:rsidR="003D5CE3">
        <w:trPr>
          <w:trHeight w:val="5476"/>
        </w:trPr>
        <w:tc>
          <w:tcPr>
            <w:tcW w:w="1810" w:type="dxa"/>
          </w:tcPr>
          <w:p w:rsidR="003D5CE3" w:rsidRDefault="00C85A18">
            <w:pPr>
              <w:pStyle w:val="TableParagraph"/>
              <w:spacing w:line="242" w:lineRule="auto"/>
              <w:ind w:left="4"/>
              <w:rPr>
                <w:b/>
                <w:sz w:val="28"/>
              </w:rPr>
            </w:pPr>
            <w:r>
              <w:rPr>
                <w:b/>
                <w:sz w:val="28"/>
              </w:rPr>
              <w:t>Ключевые</w:t>
            </w:r>
            <w:r>
              <w:rPr>
                <w:b/>
                <w:spacing w:val="1"/>
                <w:sz w:val="28"/>
              </w:rPr>
              <w:t xml:space="preserve"> </w:t>
            </w:r>
            <w:r>
              <w:rPr>
                <w:b/>
                <w:w w:val="95"/>
                <w:sz w:val="28"/>
              </w:rPr>
              <w:t>общешкольн</w:t>
            </w:r>
            <w:r>
              <w:rPr>
                <w:b/>
                <w:spacing w:val="1"/>
                <w:w w:val="95"/>
                <w:sz w:val="28"/>
              </w:rPr>
              <w:t xml:space="preserve"> </w:t>
            </w:r>
            <w:r>
              <w:rPr>
                <w:b/>
                <w:sz w:val="28"/>
              </w:rPr>
              <w:t>ыедела</w:t>
            </w:r>
          </w:p>
        </w:tc>
        <w:tc>
          <w:tcPr>
            <w:tcW w:w="4970" w:type="dxa"/>
          </w:tcPr>
          <w:p w:rsidR="003D5CE3" w:rsidRDefault="00C85A18">
            <w:pPr>
              <w:pStyle w:val="TableParagraph"/>
              <w:ind w:left="115" w:right="560"/>
              <w:rPr>
                <w:sz w:val="28"/>
              </w:rPr>
            </w:pPr>
            <w:r>
              <w:rPr>
                <w:sz w:val="28"/>
              </w:rPr>
              <w:t>6 февраля -Урок</w:t>
            </w:r>
            <w:r>
              <w:rPr>
                <w:spacing w:val="1"/>
                <w:sz w:val="28"/>
              </w:rPr>
              <w:t xml:space="preserve"> </w:t>
            </w:r>
            <w:r>
              <w:rPr>
                <w:sz w:val="28"/>
              </w:rPr>
              <w:t>гражданственности</w:t>
            </w:r>
            <w:r>
              <w:rPr>
                <w:spacing w:val="6"/>
                <w:sz w:val="28"/>
              </w:rPr>
              <w:t xml:space="preserve"> </w:t>
            </w:r>
            <w:r>
              <w:rPr>
                <w:sz w:val="28"/>
              </w:rPr>
              <w:t>«С</w:t>
            </w:r>
            <w:r>
              <w:rPr>
                <w:spacing w:val="1"/>
                <w:sz w:val="28"/>
              </w:rPr>
              <w:t xml:space="preserve"> </w:t>
            </w:r>
            <w:r>
              <w:rPr>
                <w:sz w:val="28"/>
              </w:rPr>
              <w:t>Днем</w:t>
            </w:r>
            <w:r>
              <w:rPr>
                <w:spacing w:val="1"/>
                <w:sz w:val="28"/>
              </w:rPr>
              <w:t xml:space="preserve"> </w:t>
            </w:r>
            <w:r>
              <w:rPr>
                <w:sz w:val="28"/>
              </w:rPr>
              <w:t>рождения Курганская область».</w:t>
            </w:r>
            <w:r>
              <w:rPr>
                <w:spacing w:val="1"/>
                <w:sz w:val="28"/>
              </w:rPr>
              <w:t xml:space="preserve"> </w:t>
            </w:r>
            <w:r>
              <w:rPr>
                <w:sz w:val="28"/>
              </w:rPr>
              <w:t>Поздравление ветеранов войны и</w:t>
            </w:r>
            <w:r>
              <w:rPr>
                <w:spacing w:val="1"/>
                <w:sz w:val="28"/>
              </w:rPr>
              <w:t xml:space="preserve"> </w:t>
            </w:r>
            <w:r>
              <w:rPr>
                <w:sz w:val="28"/>
              </w:rPr>
              <w:t>труда</w:t>
            </w:r>
            <w:r>
              <w:rPr>
                <w:spacing w:val="-1"/>
                <w:sz w:val="28"/>
              </w:rPr>
              <w:t xml:space="preserve"> </w:t>
            </w:r>
            <w:r>
              <w:rPr>
                <w:sz w:val="28"/>
              </w:rPr>
              <w:t>с</w:t>
            </w:r>
            <w:r>
              <w:rPr>
                <w:spacing w:val="50"/>
                <w:sz w:val="28"/>
              </w:rPr>
              <w:t xml:space="preserve"> </w:t>
            </w:r>
            <w:r>
              <w:rPr>
                <w:sz w:val="28"/>
              </w:rPr>
              <w:t>Днемзащитника Отечества.</w:t>
            </w:r>
            <w:r>
              <w:rPr>
                <w:spacing w:val="-67"/>
                <w:sz w:val="28"/>
              </w:rPr>
              <w:t xml:space="preserve"> </w:t>
            </w:r>
            <w:r>
              <w:rPr>
                <w:sz w:val="28"/>
              </w:rPr>
              <w:t>Веселые</w:t>
            </w:r>
            <w:r>
              <w:rPr>
                <w:spacing w:val="2"/>
                <w:sz w:val="28"/>
              </w:rPr>
              <w:t xml:space="preserve"> </w:t>
            </w:r>
            <w:r>
              <w:rPr>
                <w:sz w:val="28"/>
              </w:rPr>
              <w:t>старты</w:t>
            </w:r>
          </w:p>
          <w:p w:rsidR="003D5CE3" w:rsidRDefault="00C85A18">
            <w:pPr>
              <w:pStyle w:val="TableParagraph"/>
              <w:ind w:left="115" w:right="2781"/>
              <w:rPr>
                <w:sz w:val="28"/>
              </w:rPr>
            </w:pPr>
            <w:r>
              <w:rPr>
                <w:sz w:val="28"/>
              </w:rPr>
              <w:t>Соревнования</w:t>
            </w:r>
            <w:r>
              <w:rPr>
                <w:spacing w:val="-14"/>
                <w:sz w:val="28"/>
              </w:rPr>
              <w:t xml:space="preserve"> </w:t>
            </w:r>
            <w:r>
              <w:rPr>
                <w:sz w:val="28"/>
              </w:rPr>
              <w:t>по</w:t>
            </w:r>
            <w:r>
              <w:rPr>
                <w:spacing w:val="-67"/>
                <w:sz w:val="28"/>
              </w:rPr>
              <w:t xml:space="preserve"> </w:t>
            </w:r>
            <w:r>
              <w:rPr>
                <w:sz w:val="28"/>
              </w:rPr>
              <w:t>волейболу</w:t>
            </w:r>
          </w:p>
          <w:p w:rsidR="003D5CE3" w:rsidRDefault="00C85A18">
            <w:pPr>
              <w:pStyle w:val="TableParagraph"/>
              <w:spacing w:line="321" w:lineRule="exact"/>
              <w:ind w:left="115"/>
              <w:rPr>
                <w:sz w:val="28"/>
              </w:rPr>
            </w:pPr>
            <w:r>
              <w:rPr>
                <w:sz w:val="28"/>
              </w:rPr>
              <w:t>Конкурс</w:t>
            </w:r>
            <w:r>
              <w:rPr>
                <w:spacing w:val="-3"/>
                <w:sz w:val="28"/>
              </w:rPr>
              <w:t xml:space="preserve"> </w:t>
            </w:r>
            <w:r>
              <w:rPr>
                <w:sz w:val="28"/>
              </w:rPr>
              <w:t>рисунков</w:t>
            </w:r>
            <w:r>
              <w:rPr>
                <w:spacing w:val="-4"/>
                <w:sz w:val="28"/>
              </w:rPr>
              <w:t xml:space="preserve"> </w:t>
            </w:r>
            <w:r>
              <w:rPr>
                <w:sz w:val="28"/>
              </w:rPr>
              <w:t>и</w:t>
            </w:r>
            <w:r>
              <w:rPr>
                <w:spacing w:val="-3"/>
                <w:sz w:val="28"/>
              </w:rPr>
              <w:t xml:space="preserve"> </w:t>
            </w:r>
            <w:r>
              <w:rPr>
                <w:sz w:val="28"/>
              </w:rPr>
              <w:t>плакатов</w:t>
            </w:r>
          </w:p>
          <w:p w:rsidR="003D5CE3" w:rsidRDefault="00C85A18">
            <w:pPr>
              <w:pStyle w:val="TableParagraph"/>
              <w:ind w:left="115" w:right="794"/>
              <w:rPr>
                <w:sz w:val="28"/>
              </w:rPr>
            </w:pPr>
            <w:r>
              <w:rPr>
                <w:sz w:val="28"/>
              </w:rPr>
              <w:t>«Этих</w:t>
            </w:r>
            <w:r>
              <w:rPr>
                <w:spacing w:val="-3"/>
                <w:sz w:val="28"/>
              </w:rPr>
              <w:t xml:space="preserve"> </w:t>
            </w:r>
            <w:r>
              <w:rPr>
                <w:sz w:val="28"/>
              </w:rPr>
              <w:t>дней</w:t>
            </w:r>
            <w:r>
              <w:rPr>
                <w:spacing w:val="2"/>
                <w:sz w:val="28"/>
              </w:rPr>
              <w:t xml:space="preserve"> </w:t>
            </w:r>
            <w:r>
              <w:rPr>
                <w:sz w:val="28"/>
              </w:rPr>
              <w:t>несмолкнет</w:t>
            </w:r>
            <w:r>
              <w:rPr>
                <w:spacing w:val="1"/>
                <w:sz w:val="28"/>
              </w:rPr>
              <w:t xml:space="preserve"> </w:t>
            </w:r>
            <w:r>
              <w:rPr>
                <w:sz w:val="28"/>
              </w:rPr>
              <w:t>слава!»</w:t>
            </w:r>
            <w:r>
              <w:rPr>
                <w:spacing w:val="1"/>
                <w:sz w:val="28"/>
              </w:rPr>
              <w:t xml:space="preserve"> </w:t>
            </w:r>
            <w:r>
              <w:rPr>
                <w:sz w:val="28"/>
              </w:rPr>
              <w:t>Выставка</w:t>
            </w:r>
            <w:r>
              <w:rPr>
                <w:spacing w:val="-8"/>
                <w:sz w:val="28"/>
              </w:rPr>
              <w:t xml:space="preserve"> </w:t>
            </w:r>
            <w:r>
              <w:rPr>
                <w:sz w:val="28"/>
              </w:rPr>
              <w:t>фотографий</w:t>
            </w:r>
            <w:r>
              <w:rPr>
                <w:spacing w:val="-7"/>
                <w:sz w:val="28"/>
              </w:rPr>
              <w:t xml:space="preserve"> </w:t>
            </w:r>
            <w:r>
              <w:rPr>
                <w:sz w:val="28"/>
              </w:rPr>
              <w:t>и</w:t>
            </w:r>
            <w:r>
              <w:rPr>
                <w:spacing w:val="-9"/>
                <w:sz w:val="28"/>
              </w:rPr>
              <w:t xml:space="preserve"> </w:t>
            </w:r>
            <w:r>
              <w:rPr>
                <w:sz w:val="28"/>
              </w:rPr>
              <w:t>рисунков</w:t>
            </w:r>
          </w:p>
          <w:p w:rsidR="003D5CE3" w:rsidRDefault="00C85A18">
            <w:pPr>
              <w:pStyle w:val="TableParagraph"/>
              <w:ind w:left="115" w:right="1989"/>
              <w:rPr>
                <w:sz w:val="28"/>
              </w:rPr>
            </w:pPr>
            <w:r>
              <w:rPr>
                <w:sz w:val="28"/>
              </w:rPr>
              <w:t>«Любимыйпапа»</w:t>
            </w:r>
            <w:r>
              <w:rPr>
                <w:spacing w:val="1"/>
                <w:sz w:val="28"/>
              </w:rPr>
              <w:t xml:space="preserve"> </w:t>
            </w:r>
            <w:r>
              <w:rPr>
                <w:sz w:val="28"/>
              </w:rPr>
              <w:t>Фестиваль народов</w:t>
            </w:r>
            <w:r>
              <w:rPr>
                <w:spacing w:val="1"/>
                <w:sz w:val="28"/>
              </w:rPr>
              <w:t xml:space="preserve"> </w:t>
            </w:r>
            <w:r>
              <w:rPr>
                <w:sz w:val="28"/>
              </w:rPr>
              <w:t>мираБитва</w:t>
            </w:r>
            <w:r>
              <w:rPr>
                <w:spacing w:val="3"/>
                <w:sz w:val="28"/>
              </w:rPr>
              <w:t xml:space="preserve"> </w:t>
            </w:r>
            <w:r>
              <w:rPr>
                <w:sz w:val="28"/>
              </w:rPr>
              <w:t>хоров</w:t>
            </w:r>
            <w:r>
              <w:rPr>
                <w:spacing w:val="1"/>
                <w:sz w:val="28"/>
              </w:rPr>
              <w:t xml:space="preserve"> </w:t>
            </w:r>
            <w:r>
              <w:rPr>
                <w:spacing w:val="-1"/>
                <w:sz w:val="28"/>
              </w:rPr>
              <w:t>Военно-патриотическая</w:t>
            </w:r>
          </w:p>
          <w:p w:rsidR="003D5CE3" w:rsidRDefault="00C85A18">
            <w:pPr>
              <w:pStyle w:val="TableParagraph"/>
              <w:spacing w:line="322" w:lineRule="exact"/>
              <w:ind w:left="115" w:right="1673"/>
              <w:rPr>
                <w:sz w:val="28"/>
              </w:rPr>
            </w:pPr>
            <w:r>
              <w:rPr>
                <w:sz w:val="28"/>
              </w:rPr>
              <w:t>игра</w:t>
            </w:r>
            <w:r>
              <w:rPr>
                <w:spacing w:val="1"/>
                <w:sz w:val="28"/>
              </w:rPr>
              <w:t xml:space="preserve"> </w:t>
            </w:r>
            <w:r>
              <w:rPr>
                <w:sz w:val="28"/>
              </w:rPr>
              <w:t>«Щит»Смотр строя</w:t>
            </w:r>
            <w:r>
              <w:rPr>
                <w:spacing w:val="5"/>
                <w:sz w:val="28"/>
              </w:rPr>
              <w:t xml:space="preserve"> </w:t>
            </w:r>
            <w:r>
              <w:rPr>
                <w:sz w:val="28"/>
              </w:rPr>
              <w:t>и</w:t>
            </w:r>
            <w:r>
              <w:rPr>
                <w:spacing w:val="-67"/>
                <w:sz w:val="28"/>
              </w:rPr>
              <w:t xml:space="preserve"> </w:t>
            </w:r>
            <w:r>
              <w:rPr>
                <w:sz w:val="28"/>
              </w:rPr>
              <w:t>песни</w:t>
            </w:r>
          </w:p>
        </w:tc>
        <w:tc>
          <w:tcPr>
            <w:tcW w:w="850" w:type="dxa"/>
          </w:tcPr>
          <w:p w:rsidR="003D5CE3" w:rsidRDefault="00C85A18">
            <w:pPr>
              <w:pStyle w:val="TableParagraph"/>
              <w:spacing w:line="319" w:lineRule="exact"/>
              <w:ind w:left="110"/>
              <w:rPr>
                <w:b/>
                <w:sz w:val="28"/>
              </w:rPr>
            </w:pPr>
            <w:r>
              <w:rPr>
                <w:b/>
                <w:sz w:val="28"/>
              </w:rPr>
              <w:t>1-11</w:t>
            </w:r>
          </w:p>
          <w:p w:rsidR="003D5CE3" w:rsidRDefault="003D5CE3">
            <w:pPr>
              <w:pStyle w:val="TableParagraph"/>
              <w:spacing w:before="4"/>
              <w:rPr>
                <w:sz w:val="28"/>
              </w:rPr>
            </w:pPr>
          </w:p>
          <w:p w:rsidR="003D5CE3" w:rsidRDefault="00C85A18">
            <w:pPr>
              <w:pStyle w:val="TableParagraph"/>
              <w:ind w:left="110"/>
              <w:rPr>
                <w:b/>
                <w:sz w:val="28"/>
              </w:rPr>
            </w:pPr>
            <w:r>
              <w:rPr>
                <w:b/>
                <w:sz w:val="28"/>
              </w:rPr>
              <w:t>1-11</w:t>
            </w:r>
          </w:p>
          <w:p w:rsidR="003D5CE3" w:rsidRDefault="003D5CE3">
            <w:pPr>
              <w:pStyle w:val="TableParagraph"/>
              <w:spacing w:before="9"/>
              <w:rPr>
                <w:sz w:val="28"/>
              </w:rPr>
            </w:pPr>
          </w:p>
          <w:p w:rsidR="003D5CE3" w:rsidRDefault="00C85A18">
            <w:pPr>
              <w:pStyle w:val="TableParagraph"/>
              <w:spacing w:line="322" w:lineRule="exact"/>
              <w:ind w:left="110"/>
              <w:rPr>
                <w:b/>
                <w:sz w:val="28"/>
              </w:rPr>
            </w:pPr>
            <w:r>
              <w:rPr>
                <w:b/>
                <w:sz w:val="28"/>
              </w:rPr>
              <w:t>1-5</w:t>
            </w:r>
          </w:p>
          <w:p w:rsidR="003D5CE3" w:rsidRDefault="00C85A18">
            <w:pPr>
              <w:pStyle w:val="TableParagraph"/>
              <w:ind w:left="110"/>
              <w:rPr>
                <w:b/>
                <w:sz w:val="28"/>
              </w:rPr>
            </w:pPr>
            <w:r>
              <w:rPr>
                <w:b/>
                <w:sz w:val="28"/>
              </w:rPr>
              <w:t>6-11</w:t>
            </w:r>
          </w:p>
          <w:p w:rsidR="003D5CE3" w:rsidRDefault="00C85A18">
            <w:pPr>
              <w:pStyle w:val="TableParagraph"/>
              <w:spacing w:before="4"/>
              <w:ind w:left="110"/>
              <w:rPr>
                <w:b/>
                <w:sz w:val="28"/>
              </w:rPr>
            </w:pPr>
            <w:r>
              <w:rPr>
                <w:b/>
                <w:sz w:val="28"/>
              </w:rPr>
              <w:t>1-4</w:t>
            </w:r>
          </w:p>
          <w:p w:rsidR="003D5CE3" w:rsidRDefault="003D5CE3">
            <w:pPr>
              <w:pStyle w:val="TableParagraph"/>
              <w:spacing w:before="4"/>
              <w:rPr>
                <w:sz w:val="28"/>
              </w:rPr>
            </w:pPr>
          </w:p>
          <w:p w:rsidR="003D5CE3" w:rsidRDefault="00C85A18">
            <w:pPr>
              <w:pStyle w:val="TableParagraph"/>
              <w:ind w:left="110"/>
              <w:rPr>
                <w:b/>
                <w:sz w:val="28"/>
              </w:rPr>
            </w:pPr>
            <w:r>
              <w:rPr>
                <w:b/>
                <w:sz w:val="28"/>
              </w:rPr>
              <w:t>1-5</w:t>
            </w:r>
          </w:p>
          <w:p w:rsidR="003D5CE3" w:rsidRDefault="003D5CE3">
            <w:pPr>
              <w:pStyle w:val="TableParagraph"/>
              <w:spacing w:before="10"/>
              <w:rPr>
                <w:sz w:val="28"/>
              </w:rPr>
            </w:pPr>
          </w:p>
          <w:p w:rsidR="003D5CE3" w:rsidRDefault="00C85A18">
            <w:pPr>
              <w:pStyle w:val="TableParagraph"/>
              <w:spacing w:line="322" w:lineRule="exact"/>
              <w:ind w:left="110"/>
              <w:rPr>
                <w:b/>
                <w:sz w:val="28"/>
              </w:rPr>
            </w:pPr>
            <w:r>
              <w:rPr>
                <w:b/>
                <w:sz w:val="28"/>
              </w:rPr>
              <w:t>2-3</w:t>
            </w:r>
          </w:p>
          <w:p w:rsidR="003D5CE3" w:rsidRDefault="00C85A18">
            <w:pPr>
              <w:pStyle w:val="TableParagraph"/>
              <w:spacing w:line="322" w:lineRule="exact"/>
              <w:ind w:left="110"/>
              <w:rPr>
                <w:b/>
                <w:sz w:val="28"/>
              </w:rPr>
            </w:pPr>
            <w:r>
              <w:rPr>
                <w:b/>
                <w:w w:val="99"/>
                <w:sz w:val="28"/>
              </w:rPr>
              <w:t>6</w:t>
            </w:r>
          </w:p>
          <w:p w:rsidR="003D5CE3" w:rsidRDefault="00C85A18">
            <w:pPr>
              <w:pStyle w:val="TableParagraph"/>
              <w:ind w:left="110"/>
              <w:rPr>
                <w:b/>
                <w:sz w:val="28"/>
              </w:rPr>
            </w:pPr>
            <w:r>
              <w:rPr>
                <w:b/>
                <w:w w:val="99"/>
                <w:sz w:val="28"/>
              </w:rPr>
              <w:t>8</w:t>
            </w:r>
          </w:p>
          <w:p w:rsidR="003D5CE3" w:rsidRDefault="00C85A18">
            <w:pPr>
              <w:pStyle w:val="TableParagraph"/>
              <w:spacing w:before="4"/>
              <w:ind w:left="110"/>
              <w:rPr>
                <w:b/>
                <w:sz w:val="28"/>
              </w:rPr>
            </w:pPr>
            <w:r>
              <w:rPr>
                <w:b/>
                <w:w w:val="99"/>
                <w:sz w:val="28"/>
              </w:rPr>
              <w:t>7</w:t>
            </w:r>
          </w:p>
        </w:tc>
        <w:tc>
          <w:tcPr>
            <w:tcW w:w="1950" w:type="dxa"/>
          </w:tcPr>
          <w:p w:rsidR="003D5CE3" w:rsidRDefault="003D5CE3">
            <w:pPr>
              <w:pStyle w:val="TableParagraph"/>
              <w:spacing w:before="1"/>
              <w:rPr>
                <w:sz w:val="28"/>
              </w:rPr>
            </w:pPr>
          </w:p>
          <w:p w:rsidR="003D5CE3" w:rsidRDefault="00C85A18">
            <w:pPr>
              <w:pStyle w:val="TableParagraph"/>
              <w:ind w:left="110" w:right="230"/>
              <w:rPr>
                <w:sz w:val="28"/>
              </w:rPr>
            </w:pPr>
            <w:r>
              <w:rPr>
                <w:sz w:val="28"/>
              </w:rPr>
              <w:t>Зам.</w:t>
            </w:r>
            <w:r>
              <w:rPr>
                <w:spacing w:val="1"/>
                <w:sz w:val="28"/>
              </w:rPr>
              <w:t xml:space="preserve"> </w:t>
            </w:r>
            <w:r>
              <w:rPr>
                <w:sz w:val="28"/>
              </w:rPr>
              <w:t>директора по</w:t>
            </w:r>
            <w:r>
              <w:rPr>
                <w:spacing w:val="-67"/>
                <w:sz w:val="28"/>
              </w:rPr>
              <w:t xml:space="preserve"> </w:t>
            </w:r>
            <w:r>
              <w:rPr>
                <w:sz w:val="28"/>
              </w:rPr>
              <w:t>ВР,</w:t>
            </w:r>
          </w:p>
          <w:p w:rsidR="003D5CE3" w:rsidRDefault="00C85A18">
            <w:pPr>
              <w:pStyle w:val="TableParagraph"/>
              <w:ind w:left="110" w:right="86" w:firstLine="840"/>
              <w:rPr>
                <w:sz w:val="28"/>
              </w:rPr>
            </w:pPr>
            <w:r>
              <w:rPr>
                <w:spacing w:val="-2"/>
                <w:sz w:val="28"/>
              </w:rPr>
              <w:t>педагог</w:t>
            </w:r>
            <w:r>
              <w:rPr>
                <w:spacing w:val="-67"/>
                <w:sz w:val="28"/>
              </w:rPr>
              <w:t xml:space="preserve"> </w:t>
            </w:r>
            <w:r>
              <w:rPr>
                <w:sz w:val="28"/>
              </w:rPr>
              <w:t>и-</w:t>
            </w:r>
            <w:r>
              <w:rPr>
                <w:spacing w:val="1"/>
                <w:sz w:val="28"/>
              </w:rPr>
              <w:t xml:space="preserve"> </w:t>
            </w:r>
            <w:r>
              <w:rPr>
                <w:sz w:val="28"/>
              </w:rPr>
              <w:t>организаторы,</w:t>
            </w:r>
            <w:r>
              <w:rPr>
                <w:spacing w:val="-67"/>
                <w:sz w:val="28"/>
              </w:rPr>
              <w:t xml:space="preserve"> </w:t>
            </w:r>
            <w:r>
              <w:rPr>
                <w:sz w:val="28"/>
              </w:rPr>
              <w:t>педагог-</w:t>
            </w:r>
            <w:r>
              <w:rPr>
                <w:spacing w:val="1"/>
                <w:sz w:val="28"/>
              </w:rPr>
              <w:t xml:space="preserve"> </w:t>
            </w:r>
            <w:r>
              <w:rPr>
                <w:sz w:val="28"/>
              </w:rPr>
              <w:t>организатор</w:t>
            </w:r>
            <w:r>
              <w:rPr>
                <w:spacing w:val="1"/>
                <w:sz w:val="28"/>
              </w:rPr>
              <w:t xml:space="preserve"> </w:t>
            </w:r>
            <w:r>
              <w:rPr>
                <w:sz w:val="28"/>
              </w:rPr>
              <w:t>ОБЖ,учителя</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классные</w:t>
            </w:r>
            <w:r>
              <w:rPr>
                <w:spacing w:val="1"/>
                <w:sz w:val="28"/>
              </w:rPr>
              <w:t xml:space="preserve"> </w:t>
            </w:r>
            <w:r>
              <w:rPr>
                <w:sz w:val="28"/>
              </w:rPr>
              <w:t>руководители</w:t>
            </w:r>
          </w:p>
        </w:tc>
      </w:tr>
      <w:tr w:rsidR="003D5CE3">
        <w:trPr>
          <w:trHeight w:val="2592"/>
        </w:trPr>
        <w:tc>
          <w:tcPr>
            <w:tcW w:w="1810" w:type="dxa"/>
          </w:tcPr>
          <w:p w:rsidR="003D5CE3" w:rsidRDefault="00C85A18">
            <w:pPr>
              <w:pStyle w:val="TableParagraph"/>
              <w:ind w:left="4" w:right="185"/>
              <w:rPr>
                <w:b/>
                <w:sz w:val="28"/>
              </w:rPr>
            </w:pPr>
            <w:r>
              <w:rPr>
                <w:b/>
                <w:sz w:val="28"/>
              </w:rPr>
              <w:t>Детские</w:t>
            </w:r>
            <w:r>
              <w:rPr>
                <w:b/>
                <w:spacing w:val="1"/>
                <w:sz w:val="28"/>
              </w:rPr>
              <w:t xml:space="preserve"> </w:t>
            </w:r>
            <w:r>
              <w:rPr>
                <w:b/>
                <w:w w:val="95"/>
                <w:sz w:val="28"/>
              </w:rPr>
              <w:t>общественн</w:t>
            </w:r>
            <w:r>
              <w:rPr>
                <w:b/>
                <w:spacing w:val="1"/>
                <w:w w:val="95"/>
                <w:sz w:val="28"/>
              </w:rPr>
              <w:t xml:space="preserve"> </w:t>
            </w:r>
            <w:r>
              <w:rPr>
                <w:b/>
                <w:sz w:val="28"/>
              </w:rPr>
              <w:t>ые</w:t>
            </w:r>
            <w:r>
              <w:rPr>
                <w:b/>
                <w:spacing w:val="1"/>
                <w:sz w:val="28"/>
              </w:rPr>
              <w:t xml:space="preserve"> </w:t>
            </w:r>
            <w:r>
              <w:rPr>
                <w:b/>
                <w:sz w:val="28"/>
              </w:rPr>
              <w:t>объединени</w:t>
            </w:r>
            <w:r>
              <w:rPr>
                <w:b/>
                <w:spacing w:val="-67"/>
                <w:sz w:val="28"/>
              </w:rPr>
              <w:t xml:space="preserve"> </w:t>
            </w:r>
            <w:r>
              <w:rPr>
                <w:b/>
                <w:sz w:val="28"/>
              </w:rPr>
              <w:t>я</w:t>
            </w:r>
          </w:p>
        </w:tc>
        <w:tc>
          <w:tcPr>
            <w:tcW w:w="4970" w:type="dxa"/>
          </w:tcPr>
          <w:p w:rsidR="003D5CE3" w:rsidRDefault="00C85A18">
            <w:pPr>
              <w:pStyle w:val="TableParagraph"/>
              <w:ind w:left="115" w:right="813"/>
              <w:rPr>
                <w:sz w:val="28"/>
              </w:rPr>
            </w:pPr>
            <w:r>
              <w:rPr>
                <w:sz w:val="28"/>
                <w:shd w:val="clear" w:color="auto" w:fill="F7F7F6"/>
              </w:rPr>
              <w:t>Выездные</w:t>
            </w:r>
            <w:r>
              <w:rPr>
                <w:spacing w:val="-6"/>
                <w:sz w:val="28"/>
                <w:shd w:val="clear" w:color="auto" w:fill="F7F7F6"/>
              </w:rPr>
              <w:t xml:space="preserve"> </w:t>
            </w:r>
            <w:r>
              <w:rPr>
                <w:sz w:val="28"/>
                <w:shd w:val="clear" w:color="auto" w:fill="F7F7F6"/>
              </w:rPr>
              <w:t>мероприятия</w:t>
            </w:r>
            <w:r>
              <w:rPr>
                <w:spacing w:val="-6"/>
                <w:sz w:val="28"/>
                <w:shd w:val="clear" w:color="auto" w:fill="F7F7F6"/>
              </w:rPr>
              <w:t xml:space="preserve"> </w:t>
            </w:r>
            <w:r>
              <w:rPr>
                <w:sz w:val="28"/>
                <w:shd w:val="clear" w:color="auto" w:fill="F7F7F6"/>
              </w:rPr>
              <w:t>в</w:t>
            </w:r>
            <w:r>
              <w:rPr>
                <w:spacing w:val="-8"/>
                <w:sz w:val="28"/>
                <w:shd w:val="clear" w:color="auto" w:fill="F7F7F6"/>
              </w:rPr>
              <w:t xml:space="preserve"> </w:t>
            </w:r>
            <w:r>
              <w:rPr>
                <w:sz w:val="28"/>
                <w:shd w:val="clear" w:color="auto" w:fill="F7F7F6"/>
              </w:rPr>
              <w:t>детские</w:t>
            </w:r>
            <w:r>
              <w:rPr>
                <w:spacing w:val="-67"/>
                <w:sz w:val="28"/>
              </w:rPr>
              <w:t xml:space="preserve"> </w:t>
            </w:r>
            <w:r>
              <w:rPr>
                <w:sz w:val="28"/>
                <w:shd w:val="clear" w:color="auto" w:fill="F7F7F6"/>
              </w:rPr>
              <w:t>сады с</w:t>
            </w:r>
            <w:r>
              <w:rPr>
                <w:spacing w:val="4"/>
                <w:sz w:val="28"/>
              </w:rPr>
              <w:t xml:space="preserve"> </w:t>
            </w:r>
            <w:r>
              <w:rPr>
                <w:sz w:val="28"/>
                <w:shd w:val="clear" w:color="auto" w:fill="F7F7F6"/>
              </w:rPr>
              <w:t>познавательно-</w:t>
            </w:r>
            <w:r>
              <w:rPr>
                <w:spacing w:val="1"/>
                <w:sz w:val="28"/>
              </w:rPr>
              <w:t xml:space="preserve"> </w:t>
            </w:r>
            <w:r>
              <w:rPr>
                <w:sz w:val="28"/>
                <w:shd w:val="clear" w:color="auto" w:fill="F7F7F6"/>
              </w:rPr>
              <w:t>развлекательной</w:t>
            </w:r>
            <w:r>
              <w:rPr>
                <w:spacing w:val="-2"/>
                <w:sz w:val="28"/>
                <w:shd w:val="clear" w:color="auto" w:fill="F7F7F6"/>
              </w:rPr>
              <w:t xml:space="preserve"> </w:t>
            </w:r>
            <w:r>
              <w:rPr>
                <w:sz w:val="28"/>
                <w:shd w:val="clear" w:color="auto" w:fill="F7F7F6"/>
              </w:rPr>
              <w:t>программой.</w:t>
            </w:r>
          </w:p>
          <w:p w:rsidR="003D5CE3" w:rsidRDefault="00C85A18">
            <w:pPr>
              <w:pStyle w:val="TableParagraph"/>
              <w:ind w:left="115" w:right="590"/>
              <w:rPr>
                <w:sz w:val="28"/>
              </w:rPr>
            </w:pPr>
            <w:r>
              <w:rPr>
                <w:sz w:val="28"/>
              </w:rPr>
              <w:t>Открытка и подарки к 23 февраля.</w:t>
            </w:r>
            <w:r>
              <w:rPr>
                <w:spacing w:val="1"/>
                <w:sz w:val="28"/>
              </w:rPr>
              <w:t xml:space="preserve"> </w:t>
            </w:r>
            <w:r>
              <w:rPr>
                <w:sz w:val="28"/>
              </w:rPr>
              <w:t>Акция «Поделись добротой» - сбор</w:t>
            </w:r>
            <w:r>
              <w:rPr>
                <w:spacing w:val="-68"/>
                <w:sz w:val="28"/>
              </w:rPr>
              <w:t xml:space="preserve"> </w:t>
            </w:r>
            <w:r>
              <w:rPr>
                <w:sz w:val="28"/>
              </w:rPr>
              <w:t>книг и открыток для пожилых</w:t>
            </w:r>
            <w:r>
              <w:rPr>
                <w:spacing w:val="1"/>
                <w:sz w:val="28"/>
              </w:rPr>
              <w:t xml:space="preserve"> </w:t>
            </w:r>
            <w:r>
              <w:rPr>
                <w:sz w:val="28"/>
              </w:rPr>
              <w:t>людей,</w:t>
            </w:r>
            <w:r>
              <w:rPr>
                <w:spacing w:val="4"/>
                <w:sz w:val="28"/>
              </w:rPr>
              <w:t xml:space="preserve"> </w:t>
            </w:r>
            <w:r>
              <w:rPr>
                <w:sz w:val="28"/>
              </w:rPr>
              <w:t>находящихся вдомах</w:t>
            </w:r>
            <w:r>
              <w:rPr>
                <w:spacing w:val="1"/>
                <w:sz w:val="28"/>
              </w:rPr>
              <w:t xml:space="preserve"> </w:t>
            </w:r>
            <w:r>
              <w:rPr>
                <w:sz w:val="28"/>
              </w:rPr>
              <w:t>престарелых</w:t>
            </w:r>
            <w:r>
              <w:rPr>
                <w:spacing w:val="-5"/>
                <w:sz w:val="28"/>
              </w:rPr>
              <w:t xml:space="preserve"> </w:t>
            </w:r>
            <w:r>
              <w:rPr>
                <w:sz w:val="28"/>
              </w:rPr>
              <w:t>Курганской области</w:t>
            </w:r>
          </w:p>
        </w:tc>
        <w:tc>
          <w:tcPr>
            <w:tcW w:w="850" w:type="dxa"/>
          </w:tcPr>
          <w:p w:rsidR="003D5CE3" w:rsidRDefault="00C85A18">
            <w:pPr>
              <w:pStyle w:val="TableParagraph"/>
              <w:spacing w:line="320" w:lineRule="exact"/>
              <w:ind w:left="110"/>
              <w:rPr>
                <w:b/>
                <w:sz w:val="28"/>
              </w:rPr>
            </w:pPr>
            <w:r>
              <w:rPr>
                <w:b/>
                <w:w w:val="99"/>
                <w:sz w:val="28"/>
              </w:rPr>
              <w:t>1</w:t>
            </w:r>
          </w:p>
          <w:p w:rsidR="003D5CE3" w:rsidRDefault="003D5CE3">
            <w:pPr>
              <w:pStyle w:val="TableParagraph"/>
              <w:spacing w:before="9"/>
              <w:rPr>
                <w:sz w:val="28"/>
              </w:rPr>
            </w:pPr>
          </w:p>
          <w:p w:rsidR="003D5CE3" w:rsidRDefault="00C85A18">
            <w:pPr>
              <w:pStyle w:val="TableParagraph"/>
              <w:ind w:left="110"/>
              <w:rPr>
                <w:b/>
                <w:sz w:val="28"/>
              </w:rPr>
            </w:pPr>
            <w:r>
              <w:rPr>
                <w:b/>
                <w:sz w:val="28"/>
              </w:rPr>
              <w:t>1-5</w:t>
            </w:r>
          </w:p>
          <w:p w:rsidR="003D5CE3" w:rsidRDefault="003D5CE3">
            <w:pPr>
              <w:pStyle w:val="TableParagraph"/>
              <w:spacing w:before="4"/>
              <w:rPr>
                <w:sz w:val="28"/>
              </w:rPr>
            </w:pPr>
          </w:p>
          <w:p w:rsidR="003D5CE3" w:rsidRDefault="00C85A18">
            <w:pPr>
              <w:pStyle w:val="TableParagraph"/>
              <w:spacing w:line="322" w:lineRule="exact"/>
              <w:ind w:left="110"/>
              <w:rPr>
                <w:b/>
                <w:sz w:val="28"/>
              </w:rPr>
            </w:pPr>
            <w:r>
              <w:rPr>
                <w:b/>
                <w:sz w:val="28"/>
              </w:rPr>
              <w:t>1-4</w:t>
            </w:r>
          </w:p>
          <w:p w:rsidR="003D5CE3" w:rsidRDefault="00C85A18">
            <w:pPr>
              <w:pStyle w:val="TableParagraph"/>
              <w:spacing w:line="322" w:lineRule="exact"/>
              <w:ind w:left="110"/>
              <w:rPr>
                <w:b/>
                <w:sz w:val="28"/>
              </w:rPr>
            </w:pPr>
            <w:r>
              <w:rPr>
                <w:b/>
                <w:sz w:val="28"/>
              </w:rPr>
              <w:t>5-8</w:t>
            </w:r>
          </w:p>
          <w:p w:rsidR="003D5CE3" w:rsidRDefault="00C85A18">
            <w:pPr>
              <w:pStyle w:val="TableParagraph"/>
              <w:spacing w:line="322" w:lineRule="exact"/>
              <w:ind w:left="110"/>
              <w:rPr>
                <w:b/>
                <w:sz w:val="28"/>
              </w:rPr>
            </w:pPr>
            <w:r>
              <w:rPr>
                <w:b/>
                <w:sz w:val="28"/>
              </w:rPr>
              <w:t>9-11</w:t>
            </w:r>
          </w:p>
          <w:p w:rsidR="003D5CE3" w:rsidRDefault="00C85A18">
            <w:pPr>
              <w:pStyle w:val="TableParagraph"/>
              <w:spacing w:line="309" w:lineRule="exact"/>
              <w:ind w:left="110"/>
              <w:rPr>
                <w:b/>
                <w:sz w:val="28"/>
              </w:rPr>
            </w:pPr>
            <w:r>
              <w:rPr>
                <w:b/>
                <w:sz w:val="28"/>
              </w:rPr>
              <w:t>4-8</w:t>
            </w:r>
          </w:p>
        </w:tc>
        <w:tc>
          <w:tcPr>
            <w:tcW w:w="1950" w:type="dxa"/>
          </w:tcPr>
          <w:p w:rsidR="003D5CE3" w:rsidRDefault="00C85A18">
            <w:pPr>
              <w:pStyle w:val="TableParagraph"/>
              <w:ind w:left="110" w:right="625"/>
              <w:jc w:val="both"/>
              <w:rPr>
                <w:sz w:val="28"/>
              </w:rPr>
            </w:pPr>
            <w:r>
              <w:rPr>
                <w:spacing w:val="-1"/>
                <w:sz w:val="28"/>
              </w:rPr>
              <w:t>Педагоги-</w:t>
            </w:r>
            <w:r>
              <w:rPr>
                <w:spacing w:val="-68"/>
                <w:sz w:val="28"/>
              </w:rPr>
              <w:t xml:space="preserve"> </w:t>
            </w:r>
            <w:r>
              <w:rPr>
                <w:sz w:val="28"/>
              </w:rPr>
              <w:t>организат</w:t>
            </w:r>
            <w:r>
              <w:rPr>
                <w:spacing w:val="-68"/>
                <w:sz w:val="28"/>
              </w:rPr>
              <w:t xml:space="preserve"> </w:t>
            </w:r>
            <w:r>
              <w:rPr>
                <w:sz w:val="28"/>
              </w:rPr>
              <w:t>оры</w:t>
            </w:r>
          </w:p>
        </w:tc>
      </w:tr>
      <w:tr w:rsidR="003D5CE3">
        <w:trPr>
          <w:trHeight w:val="2582"/>
        </w:trPr>
        <w:tc>
          <w:tcPr>
            <w:tcW w:w="1810" w:type="dxa"/>
          </w:tcPr>
          <w:p w:rsidR="003D5CE3" w:rsidRDefault="00C85A18">
            <w:pPr>
              <w:pStyle w:val="TableParagraph"/>
              <w:ind w:left="4" w:right="95"/>
              <w:rPr>
                <w:b/>
                <w:sz w:val="28"/>
              </w:rPr>
            </w:pPr>
            <w:r>
              <w:rPr>
                <w:b/>
                <w:spacing w:val="-2"/>
                <w:sz w:val="28"/>
              </w:rPr>
              <w:t>Самоуправле</w:t>
            </w:r>
            <w:r>
              <w:rPr>
                <w:b/>
                <w:spacing w:val="-67"/>
                <w:sz w:val="28"/>
              </w:rPr>
              <w:t xml:space="preserve"> </w:t>
            </w:r>
            <w:r>
              <w:rPr>
                <w:b/>
                <w:sz w:val="28"/>
              </w:rPr>
              <w:t>ние</w:t>
            </w:r>
          </w:p>
        </w:tc>
        <w:tc>
          <w:tcPr>
            <w:tcW w:w="4970" w:type="dxa"/>
          </w:tcPr>
          <w:p w:rsidR="003D5CE3" w:rsidRDefault="00C85A18">
            <w:pPr>
              <w:pStyle w:val="TableParagraph"/>
              <w:ind w:left="115" w:right="300"/>
              <w:rPr>
                <w:sz w:val="28"/>
              </w:rPr>
            </w:pPr>
            <w:r>
              <w:rPr>
                <w:sz w:val="28"/>
              </w:rPr>
              <w:t>Заседание</w:t>
            </w:r>
            <w:r>
              <w:rPr>
                <w:spacing w:val="-10"/>
                <w:sz w:val="28"/>
              </w:rPr>
              <w:t xml:space="preserve"> </w:t>
            </w:r>
            <w:r>
              <w:rPr>
                <w:sz w:val="28"/>
              </w:rPr>
              <w:t>Совета</w:t>
            </w:r>
            <w:r>
              <w:rPr>
                <w:spacing w:val="-8"/>
                <w:sz w:val="28"/>
              </w:rPr>
              <w:t xml:space="preserve"> </w:t>
            </w:r>
            <w:r>
              <w:rPr>
                <w:sz w:val="28"/>
              </w:rPr>
              <w:t>старшеклассников</w:t>
            </w:r>
            <w:r>
              <w:rPr>
                <w:spacing w:val="-2"/>
                <w:sz w:val="28"/>
              </w:rPr>
              <w:t xml:space="preserve"> </w:t>
            </w:r>
            <w:r>
              <w:rPr>
                <w:sz w:val="28"/>
              </w:rPr>
              <w:t>-</w:t>
            </w:r>
            <w:r>
              <w:rPr>
                <w:spacing w:val="-67"/>
                <w:sz w:val="28"/>
              </w:rPr>
              <w:t xml:space="preserve"> </w:t>
            </w:r>
            <w:r>
              <w:rPr>
                <w:sz w:val="28"/>
              </w:rPr>
              <w:t>работа</w:t>
            </w:r>
            <w:r>
              <w:rPr>
                <w:spacing w:val="3"/>
                <w:sz w:val="28"/>
              </w:rPr>
              <w:t xml:space="preserve"> </w:t>
            </w:r>
            <w:r>
              <w:rPr>
                <w:sz w:val="28"/>
              </w:rPr>
              <w:t>с</w:t>
            </w:r>
          </w:p>
          <w:p w:rsidR="003D5CE3" w:rsidRDefault="00C85A18">
            <w:pPr>
              <w:pStyle w:val="TableParagraph"/>
              <w:spacing w:line="321" w:lineRule="exact"/>
              <w:ind w:left="115"/>
              <w:rPr>
                <w:sz w:val="28"/>
              </w:rPr>
            </w:pPr>
            <w:r>
              <w:rPr>
                <w:sz w:val="28"/>
              </w:rPr>
              <w:t>активом</w:t>
            </w:r>
            <w:r>
              <w:rPr>
                <w:spacing w:val="-3"/>
                <w:sz w:val="28"/>
              </w:rPr>
              <w:t xml:space="preserve"> </w:t>
            </w:r>
            <w:r>
              <w:rPr>
                <w:sz w:val="28"/>
              </w:rPr>
              <w:t>классов;</w:t>
            </w:r>
          </w:p>
          <w:p w:rsidR="003D5CE3" w:rsidRDefault="00C85A18">
            <w:pPr>
              <w:pStyle w:val="TableParagraph"/>
              <w:ind w:left="115" w:right="440"/>
              <w:rPr>
                <w:sz w:val="28"/>
              </w:rPr>
            </w:pPr>
            <w:r>
              <w:rPr>
                <w:sz w:val="28"/>
              </w:rPr>
              <w:t>Совет лидеров « Организации и</w:t>
            </w:r>
            <w:r>
              <w:rPr>
                <w:spacing w:val="1"/>
                <w:sz w:val="28"/>
              </w:rPr>
              <w:t xml:space="preserve"> </w:t>
            </w:r>
            <w:r>
              <w:rPr>
                <w:sz w:val="28"/>
              </w:rPr>
              <w:t>проведениемероприятий</w:t>
            </w:r>
            <w:r>
              <w:rPr>
                <w:spacing w:val="2"/>
                <w:sz w:val="28"/>
              </w:rPr>
              <w:t xml:space="preserve"> </w:t>
            </w:r>
            <w:r>
              <w:rPr>
                <w:sz w:val="28"/>
              </w:rPr>
              <w:t>к</w:t>
            </w:r>
            <w:r>
              <w:rPr>
                <w:spacing w:val="52"/>
                <w:sz w:val="28"/>
              </w:rPr>
              <w:t xml:space="preserve"> </w:t>
            </w:r>
            <w:r>
              <w:rPr>
                <w:sz w:val="28"/>
              </w:rPr>
              <w:t>8</w:t>
            </w:r>
            <w:r>
              <w:rPr>
                <w:spacing w:val="-3"/>
                <w:sz w:val="28"/>
              </w:rPr>
              <w:t xml:space="preserve"> </w:t>
            </w:r>
            <w:r>
              <w:rPr>
                <w:sz w:val="28"/>
              </w:rPr>
              <w:t>марта».</w:t>
            </w:r>
            <w:r>
              <w:rPr>
                <w:spacing w:val="-67"/>
                <w:sz w:val="28"/>
              </w:rPr>
              <w:t xml:space="preserve"> </w:t>
            </w:r>
            <w:r>
              <w:rPr>
                <w:sz w:val="28"/>
              </w:rPr>
              <w:t>Организация работы волонтёрских</w:t>
            </w:r>
            <w:r>
              <w:rPr>
                <w:spacing w:val="1"/>
                <w:sz w:val="28"/>
              </w:rPr>
              <w:t xml:space="preserve"> </w:t>
            </w:r>
            <w:r>
              <w:rPr>
                <w:sz w:val="28"/>
              </w:rPr>
              <w:t>отрядов</w:t>
            </w:r>
            <w:r>
              <w:rPr>
                <w:spacing w:val="1"/>
                <w:sz w:val="28"/>
              </w:rPr>
              <w:t xml:space="preserve"> </w:t>
            </w:r>
            <w:r>
              <w:rPr>
                <w:sz w:val="28"/>
              </w:rPr>
              <w:t>впериод</w:t>
            </w:r>
            <w:r>
              <w:rPr>
                <w:spacing w:val="4"/>
                <w:sz w:val="28"/>
              </w:rPr>
              <w:t xml:space="preserve"> </w:t>
            </w:r>
            <w:r>
              <w:rPr>
                <w:sz w:val="28"/>
              </w:rPr>
              <w:t>выездных</w:t>
            </w:r>
          </w:p>
          <w:p w:rsidR="003D5CE3" w:rsidRDefault="00C85A18">
            <w:pPr>
              <w:pStyle w:val="TableParagraph"/>
              <w:spacing w:line="312" w:lineRule="exact"/>
              <w:ind w:left="115"/>
              <w:rPr>
                <w:sz w:val="28"/>
              </w:rPr>
            </w:pPr>
            <w:r>
              <w:rPr>
                <w:sz w:val="28"/>
              </w:rPr>
              <w:t>мероприятий</w:t>
            </w:r>
          </w:p>
        </w:tc>
        <w:tc>
          <w:tcPr>
            <w:tcW w:w="850" w:type="dxa"/>
          </w:tcPr>
          <w:p w:rsidR="003D5CE3" w:rsidRDefault="00C85A18">
            <w:pPr>
              <w:pStyle w:val="TableParagraph"/>
              <w:spacing w:line="320" w:lineRule="exact"/>
              <w:ind w:left="110"/>
              <w:rPr>
                <w:b/>
                <w:sz w:val="28"/>
              </w:rPr>
            </w:pPr>
            <w:r>
              <w:rPr>
                <w:b/>
                <w:sz w:val="28"/>
              </w:rPr>
              <w:t>5-7</w:t>
            </w:r>
          </w:p>
          <w:p w:rsidR="003D5CE3" w:rsidRDefault="003D5CE3">
            <w:pPr>
              <w:pStyle w:val="TableParagraph"/>
              <w:rPr>
                <w:sz w:val="30"/>
              </w:rPr>
            </w:pPr>
          </w:p>
          <w:p w:rsidR="003D5CE3" w:rsidRDefault="003D5CE3">
            <w:pPr>
              <w:pStyle w:val="TableParagraph"/>
              <w:spacing w:before="8"/>
              <w:rPr>
                <w:sz w:val="26"/>
              </w:rPr>
            </w:pPr>
          </w:p>
          <w:p w:rsidR="003D5CE3" w:rsidRDefault="00C85A18">
            <w:pPr>
              <w:pStyle w:val="TableParagraph"/>
              <w:ind w:left="110"/>
              <w:rPr>
                <w:b/>
                <w:sz w:val="28"/>
              </w:rPr>
            </w:pPr>
            <w:r>
              <w:rPr>
                <w:b/>
                <w:sz w:val="28"/>
              </w:rPr>
              <w:t>5-11</w:t>
            </w:r>
          </w:p>
        </w:tc>
        <w:tc>
          <w:tcPr>
            <w:tcW w:w="1950" w:type="dxa"/>
          </w:tcPr>
          <w:p w:rsidR="003D5CE3" w:rsidRDefault="00C85A18">
            <w:pPr>
              <w:pStyle w:val="TableParagraph"/>
              <w:ind w:left="110" w:right="364"/>
              <w:rPr>
                <w:sz w:val="28"/>
              </w:rPr>
            </w:pPr>
            <w:r>
              <w:rPr>
                <w:sz w:val="28"/>
              </w:rPr>
              <w:t>Педагог-</w:t>
            </w:r>
            <w:r>
              <w:rPr>
                <w:spacing w:val="1"/>
                <w:sz w:val="28"/>
              </w:rPr>
              <w:t xml:space="preserve"> </w:t>
            </w:r>
            <w:r>
              <w:rPr>
                <w:spacing w:val="-1"/>
                <w:sz w:val="28"/>
              </w:rPr>
              <w:t>организатор</w:t>
            </w:r>
          </w:p>
        </w:tc>
      </w:tr>
      <w:tr w:rsidR="003D5CE3">
        <w:trPr>
          <w:trHeight w:val="642"/>
        </w:trPr>
        <w:tc>
          <w:tcPr>
            <w:tcW w:w="1810" w:type="dxa"/>
          </w:tcPr>
          <w:p w:rsidR="003D5CE3" w:rsidRDefault="00C85A18">
            <w:pPr>
              <w:pStyle w:val="TableParagraph"/>
              <w:spacing w:line="322" w:lineRule="exact"/>
              <w:ind w:left="4" w:right="533"/>
              <w:rPr>
                <w:b/>
                <w:sz w:val="28"/>
              </w:rPr>
            </w:pPr>
            <w:r>
              <w:rPr>
                <w:b/>
                <w:sz w:val="28"/>
              </w:rPr>
              <w:t>Экскурси</w:t>
            </w:r>
            <w:r>
              <w:rPr>
                <w:b/>
                <w:spacing w:val="-67"/>
                <w:sz w:val="28"/>
              </w:rPr>
              <w:t xml:space="preserve"> </w:t>
            </w:r>
            <w:r>
              <w:rPr>
                <w:b/>
                <w:sz w:val="28"/>
              </w:rPr>
              <w:t>и,походы,</w:t>
            </w:r>
          </w:p>
        </w:tc>
        <w:tc>
          <w:tcPr>
            <w:tcW w:w="4970" w:type="dxa"/>
          </w:tcPr>
          <w:p w:rsidR="003D5CE3" w:rsidRDefault="00C85A18">
            <w:pPr>
              <w:pStyle w:val="TableParagraph"/>
              <w:spacing w:line="315" w:lineRule="exact"/>
              <w:ind w:left="115"/>
              <w:rPr>
                <w:sz w:val="28"/>
              </w:rPr>
            </w:pPr>
            <w:r>
              <w:rPr>
                <w:sz w:val="28"/>
              </w:rPr>
              <w:t>Организация</w:t>
            </w:r>
            <w:r>
              <w:rPr>
                <w:spacing w:val="-14"/>
                <w:sz w:val="28"/>
              </w:rPr>
              <w:t xml:space="preserve"> </w:t>
            </w:r>
            <w:r>
              <w:rPr>
                <w:sz w:val="28"/>
              </w:rPr>
              <w:t>экскурсионной</w:t>
            </w:r>
            <w:r>
              <w:rPr>
                <w:spacing w:val="-6"/>
                <w:sz w:val="28"/>
              </w:rPr>
              <w:t xml:space="preserve"> </w:t>
            </w:r>
            <w:r>
              <w:rPr>
                <w:sz w:val="28"/>
              </w:rPr>
              <w:t>работы.</w:t>
            </w:r>
          </w:p>
          <w:p w:rsidR="003D5CE3" w:rsidRDefault="00C85A18">
            <w:pPr>
              <w:pStyle w:val="TableParagraph"/>
              <w:spacing w:line="308" w:lineRule="exact"/>
              <w:ind w:left="115"/>
              <w:rPr>
                <w:sz w:val="28"/>
              </w:rPr>
            </w:pPr>
            <w:r>
              <w:rPr>
                <w:sz w:val="28"/>
              </w:rPr>
              <w:t>Организация</w:t>
            </w:r>
            <w:r>
              <w:rPr>
                <w:spacing w:val="-8"/>
                <w:sz w:val="28"/>
              </w:rPr>
              <w:t xml:space="preserve"> </w:t>
            </w:r>
            <w:r>
              <w:rPr>
                <w:sz w:val="28"/>
              </w:rPr>
              <w:t>клуба</w:t>
            </w:r>
            <w:r>
              <w:rPr>
                <w:spacing w:val="-1"/>
                <w:sz w:val="28"/>
              </w:rPr>
              <w:t xml:space="preserve"> </w:t>
            </w:r>
            <w:r>
              <w:rPr>
                <w:sz w:val="28"/>
              </w:rPr>
              <w:t>выходного</w:t>
            </w:r>
            <w:r>
              <w:rPr>
                <w:spacing w:val="-9"/>
                <w:sz w:val="28"/>
              </w:rPr>
              <w:t xml:space="preserve"> </w:t>
            </w:r>
            <w:r>
              <w:rPr>
                <w:sz w:val="28"/>
              </w:rPr>
              <w:t>дня.</w:t>
            </w:r>
          </w:p>
        </w:tc>
        <w:tc>
          <w:tcPr>
            <w:tcW w:w="850" w:type="dxa"/>
          </w:tcPr>
          <w:p w:rsidR="003D5CE3" w:rsidRDefault="00C85A18">
            <w:pPr>
              <w:pStyle w:val="TableParagraph"/>
              <w:spacing w:line="320" w:lineRule="exact"/>
              <w:ind w:left="110"/>
              <w:rPr>
                <w:b/>
                <w:sz w:val="28"/>
              </w:rPr>
            </w:pPr>
            <w:r>
              <w:rPr>
                <w:b/>
                <w:sz w:val="28"/>
              </w:rPr>
              <w:t>1-11</w:t>
            </w:r>
          </w:p>
        </w:tc>
        <w:tc>
          <w:tcPr>
            <w:tcW w:w="1950" w:type="dxa"/>
          </w:tcPr>
          <w:p w:rsidR="003D5CE3" w:rsidRDefault="00C85A18">
            <w:pPr>
              <w:pStyle w:val="TableParagraph"/>
              <w:spacing w:line="315" w:lineRule="exact"/>
              <w:ind w:left="110"/>
              <w:rPr>
                <w:sz w:val="28"/>
              </w:rPr>
            </w:pPr>
            <w:r>
              <w:rPr>
                <w:sz w:val="28"/>
              </w:rPr>
              <w:t>Классные</w:t>
            </w:r>
          </w:p>
          <w:p w:rsidR="003D5CE3" w:rsidRDefault="00C85A18">
            <w:pPr>
              <w:pStyle w:val="TableParagraph"/>
              <w:spacing w:line="308" w:lineRule="exact"/>
              <w:ind w:left="110"/>
              <w:rPr>
                <w:sz w:val="28"/>
              </w:rPr>
            </w:pPr>
            <w:r>
              <w:rPr>
                <w:sz w:val="28"/>
              </w:rPr>
              <w:t>руководители</w:t>
            </w:r>
          </w:p>
        </w:tc>
      </w:tr>
      <w:tr w:rsidR="003D5CE3">
        <w:trPr>
          <w:trHeight w:val="963"/>
        </w:trPr>
        <w:tc>
          <w:tcPr>
            <w:tcW w:w="1810" w:type="dxa"/>
          </w:tcPr>
          <w:p w:rsidR="003D5CE3" w:rsidRDefault="00C85A18">
            <w:pPr>
              <w:pStyle w:val="TableParagraph"/>
              <w:ind w:left="4" w:right="95"/>
              <w:rPr>
                <w:b/>
                <w:sz w:val="28"/>
              </w:rPr>
            </w:pPr>
            <w:r>
              <w:rPr>
                <w:b/>
                <w:w w:val="95"/>
                <w:sz w:val="28"/>
              </w:rPr>
              <w:t>Профориента</w:t>
            </w:r>
            <w:r>
              <w:rPr>
                <w:b/>
                <w:spacing w:val="1"/>
                <w:w w:val="95"/>
                <w:sz w:val="28"/>
              </w:rPr>
              <w:t xml:space="preserve"> </w:t>
            </w:r>
            <w:r>
              <w:rPr>
                <w:b/>
                <w:sz w:val="28"/>
              </w:rPr>
              <w:t>ц</w:t>
            </w:r>
          </w:p>
          <w:p w:rsidR="003D5CE3" w:rsidRDefault="00C85A18">
            <w:pPr>
              <w:pStyle w:val="TableParagraph"/>
              <w:spacing w:line="303" w:lineRule="exact"/>
              <w:ind w:left="4"/>
              <w:rPr>
                <w:b/>
                <w:sz w:val="28"/>
              </w:rPr>
            </w:pPr>
            <w:r>
              <w:rPr>
                <w:b/>
                <w:sz w:val="28"/>
              </w:rPr>
              <w:t>ия</w:t>
            </w:r>
          </w:p>
        </w:tc>
        <w:tc>
          <w:tcPr>
            <w:tcW w:w="4970" w:type="dxa"/>
          </w:tcPr>
          <w:p w:rsidR="003D5CE3" w:rsidRDefault="00C85A18">
            <w:pPr>
              <w:pStyle w:val="TableParagraph"/>
              <w:ind w:left="115" w:right="541"/>
              <w:rPr>
                <w:sz w:val="28"/>
              </w:rPr>
            </w:pPr>
            <w:r>
              <w:rPr>
                <w:sz w:val="28"/>
              </w:rPr>
              <w:t>Классные</w:t>
            </w:r>
            <w:r>
              <w:rPr>
                <w:spacing w:val="-10"/>
                <w:sz w:val="28"/>
              </w:rPr>
              <w:t xml:space="preserve"> </w:t>
            </w:r>
            <w:r>
              <w:rPr>
                <w:sz w:val="28"/>
              </w:rPr>
              <w:t>часы,</w:t>
            </w:r>
            <w:r>
              <w:rPr>
                <w:spacing w:val="-10"/>
                <w:sz w:val="28"/>
              </w:rPr>
              <w:t xml:space="preserve"> </w:t>
            </w:r>
            <w:r>
              <w:rPr>
                <w:sz w:val="28"/>
              </w:rPr>
              <w:t>встречи,</w:t>
            </w:r>
            <w:r>
              <w:rPr>
                <w:spacing w:val="-10"/>
                <w:sz w:val="28"/>
              </w:rPr>
              <w:t xml:space="preserve"> </w:t>
            </w:r>
            <w:r>
              <w:rPr>
                <w:sz w:val="28"/>
              </w:rPr>
              <w:t>экскурсии.</w:t>
            </w:r>
            <w:r>
              <w:rPr>
                <w:spacing w:val="-67"/>
                <w:sz w:val="28"/>
              </w:rPr>
              <w:t xml:space="preserve"> </w:t>
            </w:r>
            <w:r>
              <w:rPr>
                <w:sz w:val="28"/>
              </w:rPr>
              <w:t>Всероссийские</w:t>
            </w:r>
            <w:r>
              <w:rPr>
                <w:spacing w:val="-2"/>
                <w:sz w:val="28"/>
              </w:rPr>
              <w:t xml:space="preserve"> </w:t>
            </w:r>
            <w:r>
              <w:rPr>
                <w:sz w:val="28"/>
              </w:rPr>
              <w:t>открытые</w:t>
            </w:r>
            <w:r>
              <w:rPr>
                <w:spacing w:val="-4"/>
                <w:sz w:val="28"/>
              </w:rPr>
              <w:t xml:space="preserve"> </w:t>
            </w:r>
            <w:r>
              <w:rPr>
                <w:sz w:val="28"/>
              </w:rPr>
              <w:t>уроки</w:t>
            </w:r>
          </w:p>
          <w:p w:rsidR="003D5CE3" w:rsidRDefault="00C85A18">
            <w:pPr>
              <w:pStyle w:val="TableParagraph"/>
              <w:spacing w:line="308" w:lineRule="exact"/>
              <w:ind w:left="115"/>
              <w:rPr>
                <w:sz w:val="28"/>
              </w:rPr>
            </w:pPr>
            <w:r>
              <w:rPr>
                <w:sz w:val="28"/>
              </w:rPr>
              <w:t>«ПроеКТОрия»</w:t>
            </w:r>
          </w:p>
        </w:tc>
        <w:tc>
          <w:tcPr>
            <w:tcW w:w="850" w:type="dxa"/>
          </w:tcPr>
          <w:p w:rsidR="003D5CE3" w:rsidRDefault="00C85A18">
            <w:pPr>
              <w:pStyle w:val="TableParagraph"/>
              <w:spacing w:line="319" w:lineRule="exact"/>
              <w:ind w:left="110"/>
              <w:rPr>
                <w:b/>
                <w:sz w:val="28"/>
              </w:rPr>
            </w:pPr>
            <w:r>
              <w:rPr>
                <w:b/>
                <w:sz w:val="28"/>
              </w:rPr>
              <w:t>8-11</w:t>
            </w:r>
          </w:p>
        </w:tc>
        <w:tc>
          <w:tcPr>
            <w:tcW w:w="1950" w:type="dxa"/>
          </w:tcPr>
          <w:p w:rsidR="003D5CE3" w:rsidRDefault="00C85A18">
            <w:pPr>
              <w:pStyle w:val="TableParagraph"/>
              <w:ind w:left="110" w:right="187"/>
              <w:rPr>
                <w:sz w:val="28"/>
              </w:rPr>
            </w:pPr>
            <w:r>
              <w:rPr>
                <w:sz w:val="28"/>
              </w:rPr>
              <w:t>Классный</w:t>
            </w:r>
            <w:r>
              <w:rPr>
                <w:spacing w:val="1"/>
                <w:sz w:val="28"/>
              </w:rPr>
              <w:t xml:space="preserve"> </w:t>
            </w:r>
            <w:r>
              <w:rPr>
                <w:spacing w:val="-1"/>
                <w:sz w:val="28"/>
              </w:rPr>
              <w:t>руководитель</w:t>
            </w:r>
          </w:p>
        </w:tc>
      </w:tr>
    </w:tbl>
    <w:p w:rsidR="003D5CE3" w:rsidRDefault="003D5CE3">
      <w:pPr>
        <w:rPr>
          <w:sz w:val="28"/>
        </w:rPr>
        <w:sectPr w:rsidR="003D5CE3">
          <w:pgSz w:w="11910" w:h="16840"/>
          <w:pgMar w:top="1040" w:right="0" w:bottom="280" w:left="620" w:header="720" w:footer="720" w:gutter="0"/>
          <w:cols w:space="720"/>
        </w:sect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4970"/>
        <w:gridCol w:w="850"/>
        <w:gridCol w:w="1950"/>
      </w:tblGrid>
      <w:tr w:rsidR="003D5CE3">
        <w:trPr>
          <w:trHeight w:val="1290"/>
        </w:trPr>
        <w:tc>
          <w:tcPr>
            <w:tcW w:w="1810" w:type="dxa"/>
          </w:tcPr>
          <w:p w:rsidR="003D5CE3" w:rsidRDefault="00C85A18">
            <w:pPr>
              <w:pStyle w:val="TableParagraph"/>
              <w:ind w:left="4"/>
              <w:rPr>
                <w:b/>
                <w:sz w:val="28"/>
              </w:rPr>
            </w:pPr>
            <w:r>
              <w:rPr>
                <w:b/>
                <w:sz w:val="28"/>
              </w:rPr>
              <w:lastRenderedPageBreak/>
              <w:t>Школьн</w:t>
            </w:r>
            <w:r>
              <w:rPr>
                <w:b/>
                <w:spacing w:val="-67"/>
                <w:sz w:val="28"/>
              </w:rPr>
              <w:t xml:space="preserve"> </w:t>
            </w:r>
            <w:r>
              <w:rPr>
                <w:b/>
                <w:w w:val="95"/>
                <w:sz w:val="28"/>
              </w:rPr>
              <w:t>ыемедиа</w:t>
            </w:r>
          </w:p>
        </w:tc>
        <w:tc>
          <w:tcPr>
            <w:tcW w:w="4970" w:type="dxa"/>
          </w:tcPr>
          <w:p w:rsidR="003D5CE3" w:rsidRDefault="00C85A18">
            <w:pPr>
              <w:pStyle w:val="TableParagraph"/>
              <w:ind w:left="115" w:right="675"/>
              <w:rPr>
                <w:sz w:val="28"/>
              </w:rPr>
            </w:pPr>
            <w:r>
              <w:rPr>
                <w:sz w:val="28"/>
              </w:rPr>
              <w:t>Освещение гимназических</w:t>
            </w:r>
            <w:r>
              <w:rPr>
                <w:spacing w:val="1"/>
                <w:sz w:val="28"/>
              </w:rPr>
              <w:t xml:space="preserve"> </w:t>
            </w:r>
            <w:r>
              <w:rPr>
                <w:sz w:val="28"/>
              </w:rPr>
              <w:t>мероприятий</w:t>
            </w:r>
            <w:r>
              <w:rPr>
                <w:spacing w:val="-1"/>
                <w:sz w:val="28"/>
              </w:rPr>
              <w:t xml:space="preserve"> </w:t>
            </w:r>
            <w:r>
              <w:rPr>
                <w:sz w:val="28"/>
              </w:rPr>
              <w:t>в</w:t>
            </w:r>
            <w:r>
              <w:rPr>
                <w:spacing w:val="-4"/>
                <w:sz w:val="28"/>
              </w:rPr>
              <w:t xml:space="preserve"> </w:t>
            </w:r>
            <w:r>
              <w:rPr>
                <w:sz w:val="28"/>
              </w:rPr>
              <w:t>новостной</w:t>
            </w:r>
            <w:r>
              <w:rPr>
                <w:spacing w:val="-9"/>
                <w:sz w:val="28"/>
              </w:rPr>
              <w:t xml:space="preserve"> </w:t>
            </w:r>
            <w:r>
              <w:rPr>
                <w:sz w:val="28"/>
              </w:rPr>
              <w:t>ленте</w:t>
            </w:r>
            <w:r>
              <w:rPr>
                <w:spacing w:val="-4"/>
                <w:sz w:val="28"/>
              </w:rPr>
              <w:t xml:space="preserve"> </w:t>
            </w:r>
            <w:r>
              <w:rPr>
                <w:sz w:val="28"/>
              </w:rPr>
              <w:t>на</w:t>
            </w:r>
            <w:r>
              <w:rPr>
                <w:spacing w:val="-67"/>
                <w:sz w:val="28"/>
              </w:rPr>
              <w:t xml:space="preserve"> </w:t>
            </w:r>
            <w:r>
              <w:rPr>
                <w:sz w:val="28"/>
              </w:rPr>
              <w:t>официальных</w:t>
            </w:r>
            <w:r>
              <w:rPr>
                <w:spacing w:val="-7"/>
                <w:sz w:val="28"/>
              </w:rPr>
              <w:t xml:space="preserve"> </w:t>
            </w:r>
            <w:r>
              <w:rPr>
                <w:sz w:val="28"/>
              </w:rPr>
              <w:t>страницах</w:t>
            </w:r>
            <w:r>
              <w:rPr>
                <w:spacing w:val="-7"/>
                <w:sz w:val="28"/>
              </w:rPr>
              <w:t xml:space="preserve"> </w:t>
            </w:r>
            <w:r>
              <w:rPr>
                <w:sz w:val="28"/>
              </w:rPr>
              <w:t>в</w:t>
            </w:r>
          </w:p>
          <w:p w:rsidR="003D5CE3" w:rsidRDefault="00C85A18">
            <w:pPr>
              <w:pStyle w:val="TableParagraph"/>
              <w:spacing w:line="314" w:lineRule="exact"/>
              <w:ind w:left="115"/>
              <w:rPr>
                <w:sz w:val="28"/>
              </w:rPr>
            </w:pPr>
            <w:r>
              <w:rPr>
                <w:sz w:val="28"/>
              </w:rPr>
              <w:t>ВК</w:t>
            </w:r>
            <w:r>
              <w:rPr>
                <w:spacing w:val="-1"/>
                <w:sz w:val="28"/>
              </w:rPr>
              <w:t xml:space="preserve"> </w:t>
            </w:r>
            <w:r>
              <w:rPr>
                <w:sz w:val="28"/>
              </w:rPr>
              <w:t>и</w:t>
            </w:r>
            <w:r>
              <w:rPr>
                <w:spacing w:val="-3"/>
                <w:sz w:val="28"/>
              </w:rPr>
              <w:t xml:space="preserve"> </w:t>
            </w:r>
            <w:r>
              <w:rPr>
                <w:sz w:val="28"/>
              </w:rPr>
              <w:t>в</w:t>
            </w:r>
            <w:r>
              <w:rPr>
                <w:spacing w:val="-4"/>
                <w:sz w:val="28"/>
              </w:rPr>
              <w:t xml:space="preserve"> </w:t>
            </w:r>
            <w:r>
              <w:rPr>
                <w:sz w:val="28"/>
              </w:rPr>
              <w:t>Инстаграмм</w:t>
            </w:r>
          </w:p>
        </w:tc>
        <w:tc>
          <w:tcPr>
            <w:tcW w:w="850" w:type="dxa"/>
          </w:tcPr>
          <w:p w:rsidR="003D5CE3" w:rsidRDefault="00C85A18">
            <w:pPr>
              <w:pStyle w:val="TableParagraph"/>
              <w:spacing w:line="310" w:lineRule="exact"/>
              <w:ind w:left="110"/>
              <w:rPr>
                <w:sz w:val="28"/>
              </w:rPr>
            </w:pPr>
            <w:r>
              <w:rPr>
                <w:sz w:val="28"/>
              </w:rPr>
              <w:t>7-11</w:t>
            </w:r>
          </w:p>
        </w:tc>
        <w:tc>
          <w:tcPr>
            <w:tcW w:w="1950" w:type="dxa"/>
          </w:tcPr>
          <w:p w:rsidR="003D5CE3" w:rsidRDefault="00C85A18">
            <w:pPr>
              <w:pStyle w:val="TableParagraph"/>
              <w:ind w:left="110" w:right="642"/>
              <w:rPr>
                <w:sz w:val="28"/>
              </w:rPr>
            </w:pPr>
            <w:r>
              <w:rPr>
                <w:sz w:val="28"/>
              </w:rPr>
              <w:t>Педагог-</w:t>
            </w:r>
            <w:r>
              <w:rPr>
                <w:spacing w:val="1"/>
                <w:sz w:val="28"/>
              </w:rPr>
              <w:t xml:space="preserve"> </w:t>
            </w:r>
            <w:r>
              <w:rPr>
                <w:spacing w:val="-1"/>
                <w:sz w:val="28"/>
              </w:rPr>
              <w:t>организат</w:t>
            </w:r>
            <w:r>
              <w:rPr>
                <w:spacing w:val="-67"/>
                <w:sz w:val="28"/>
              </w:rPr>
              <w:t xml:space="preserve"> </w:t>
            </w:r>
            <w:r>
              <w:rPr>
                <w:sz w:val="28"/>
              </w:rPr>
              <w:t>ор</w:t>
            </w:r>
          </w:p>
        </w:tc>
      </w:tr>
      <w:tr w:rsidR="003D5CE3">
        <w:trPr>
          <w:trHeight w:val="1608"/>
        </w:trPr>
        <w:tc>
          <w:tcPr>
            <w:tcW w:w="1810" w:type="dxa"/>
          </w:tcPr>
          <w:p w:rsidR="003D5CE3" w:rsidRDefault="00C85A18">
            <w:pPr>
              <w:pStyle w:val="TableParagraph"/>
              <w:ind w:left="4" w:right="365"/>
              <w:rPr>
                <w:b/>
                <w:sz w:val="28"/>
              </w:rPr>
            </w:pPr>
            <w:r>
              <w:rPr>
                <w:b/>
                <w:sz w:val="28"/>
              </w:rPr>
              <w:t>Организац</w:t>
            </w:r>
            <w:r>
              <w:rPr>
                <w:b/>
                <w:spacing w:val="-67"/>
                <w:sz w:val="28"/>
              </w:rPr>
              <w:t xml:space="preserve"> </w:t>
            </w:r>
            <w:r>
              <w:rPr>
                <w:b/>
                <w:sz w:val="28"/>
              </w:rPr>
              <w:t>ия</w:t>
            </w:r>
            <w:r>
              <w:rPr>
                <w:b/>
                <w:spacing w:val="1"/>
                <w:sz w:val="28"/>
              </w:rPr>
              <w:t xml:space="preserve"> </w:t>
            </w:r>
            <w:r>
              <w:rPr>
                <w:b/>
                <w:w w:val="95"/>
                <w:sz w:val="28"/>
              </w:rPr>
              <w:t>предметно-</w:t>
            </w:r>
            <w:r>
              <w:rPr>
                <w:b/>
                <w:spacing w:val="1"/>
                <w:w w:val="95"/>
                <w:sz w:val="28"/>
              </w:rPr>
              <w:t xml:space="preserve"> </w:t>
            </w:r>
            <w:r>
              <w:rPr>
                <w:b/>
                <w:sz w:val="28"/>
              </w:rPr>
              <w:t>эстетическ</w:t>
            </w:r>
          </w:p>
          <w:p w:rsidR="003D5CE3" w:rsidRDefault="00C85A18">
            <w:pPr>
              <w:pStyle w:val="TableParagraph"/>
              <w:spacing w:line="307" w:lineRule="exact"/>
              <w:ind w:left="4"/>
              <w:rPr>
                <w:b/>
                <w:sz w:val="28"/>
              </w:rPr>
            </w:pPr>
            <w:r>
              <w:rPr>
                <w:b/>
                <w:sz w:val="28"/>
              </w:rPr>
              <w:t>ойсреды</w:t>
            </w:r>
          </w:p>
        </w:tc>
        <w:tc>
          <w:tcPr>
            <w:tcW w:w="4970" w:type="dxa"/>
          </w:tcPr>
          <w:p w:rsidR="003D5CE3" w:rsidRDefault="00C85A18">
            <w:pPr>
              <w:pStyle w:val="TableParagraph"/>
              <w:ind w:left="115" w:right="1300"/>
              <w:rPr>
                <w:sz w:val="28"/>
              </w:rPr>
            </w:pPr>
            <w:r>
              <w:rPr>
                <w:sz w:val="28"/>
              </w:rPr>
              <w:t>Оформление выставки</w:t>
            </w:r>
            <w:r>
              <w:rPr>
                <w:spacing w:val="1"/>
                <w:sz w:val="28"/>
              </w:rPr>
              <w:t xml:space="preserve"> </w:t>
            </w:r>
            <w:r>
              <w:rPr>
                <w:sz w:val="28"/>
              </w:rPr>
              <w:t>фотографий ирисунков «Мой</w:t>
            </w:r>
            <w:r>
              <w:rPr>
                <w:spacing w:val="-67"/>
                <w:sz w:val="28"/>
              </w:rPr>
              <w:t xml:space="preserve"> </w:t>
            </w:r>
            <w:r>
              <w:rPr>
                <w:sz w:val="28"/>
              </w:rPr>
              <w:t>любимый</w:t>
            </w:r>
            <w:r>
              <w:rPr>
                <w:spacing w:val="-3"/>
                <w:sz w:val="28"/>
              </w:rPr>
              <w:t xml:space="preserve"> </w:t>
            </w:r>
            <w:r>
              <w:rPr>
                <w:sz w:val="28"/>
              </w:rPr>
              <w:t>папа»</w:t>
            </w:r>
          </w:p>
        </w:tc>
        <w:tc>
          <w:tcPr>
            <w:tcW w:w="850" w:type="dxa"/>
          </w:tcPr>
          <w:p w:rsidR="003D5CE3" w:rsidRDefault="00C85A18">
            <w:pPr>
              <w:pStyle w:val="TableParagraph"/>
              <w:spacing w:line="315" w:lineRule="exact"/>
              <w:ind w:left="110"/>
              <w:rPr>
                <w:b/>
                <w:sz w:val="28"/>
              </w:rPr>
            </w:pPr>
            <w:r>
              <w:rPr>
                <w:b/>
                <w:sz w:val="28"/>
              </w:rPr>
              <w:t>7-11</w:t>
            </w:r>
          </w:p>
        </w:tc>
        <w:tc>
          <w:tcPr>
            <w:tcW w:w="1950" w:type="dxa"/>
          </w:tcPr>
          <w:p w:rsidR="003D5CE3" w:rsidRDefault="00C85A18">
            <w:pPr>
              <w:pStyle w:val="TableParagraph"/>
              <w:ind w:left="110" w:right="642"/>
              <w:rPr>
                <w:sz w:val="28"/>
              </w:rPr>
            </w:pPr>
            <w:r>
              <w:rPr>
                <w:sz w:val="28"/>
              </w:rPr>
              <w:t>Педагог-</w:t>
            </w:r>
            <w:r>
              <w:rPr>
                <w:spacing w:val="1"/>
                <w:sz w:val="28"/>
              </w:rPr>
              <w:t xml:space="preserve"> </w:t>
            </w:r>
            <w:r>
              <w:rPr>
                <w:spacing w:val="-1"/>
                <w:sz w:val="28"/>
              </w:rPr>
              <w:t>организат</w:t>
            </w:r>
            <w:r>
              <w:rPr>
                <w:spacing w:val="-67"/>
                <w:sz w:val="28"/>
              </w:rPr>
              <w:t xml:space="preserve"> </w:t>
            </w:r>
            <w:r>
              <w:rPr>
                <w:sz w:val="28"/>
              </w:rPr>
              <w:t>ор</w:t>
            </w:r>
          </w:p>
        </w:tc>
      </w:tr>
      <w:tr w:rsidR="003D5CE3">
        <w:trPr>
          <w:trHeight w:val="2256"/>
        </w:trPr>
        <w:tc>
          <w:tcPr>
            <w:tcW w:w="1810" w:type="dxa"/>
          </w:tcPr>
          <w:p w:rsidR="003D5CE3" w:rsidRDefault="00C85A18">
            <w:pPr>
              <w:pStyle w:val="TableParagraph"/>
              <w:tabs>
                <w:tab w:val="left" w:pos="1612"/>
              </w:tabs>
              <w:ind w:left="4" w:right="61"/>
              <w:rPr>
                <w:b/>
                <w:sz w:val="28"/>
              </w:rPr>
            </w:pPr>
            <w:r>
              <w:rPr>
                <w:b/>
                <w:sz w:val="28"/>
              </w:rPr>
              <w:t>Работа</w:t>
            </w:r>
            <w:r>
              <w:rPr>
                <w:b/>
                <w:sz w:val="28"/>
              </w:rPr>
              <w:tab/>
            </w:r>
            <w:r>
              <w:rPr>
                <w:b/>
                <w:spacing w:val="-4"/>
                <w:sz w:val="28"/>
              </w:rPr>
              <w:t>с</w:t>
            </w:r>
            <w:r>
              <w:rPr>
                <w:b/>
                <w:spacing w:val="-67"/>
                <w:sz w:val="28"/>
              </w:rPr>
              <w:t xml:space="preserve"> </w:t>
            </w:r>
            <w:r>
              <w:rPr>
                <w:b/>
                <w:sz w:val="28"/>
              </w:rPr>
              <w:t>родителями</w:t>
            </w:r>
          </w:p>
        </w:tc>
        <w:tc>
          <w:tcPr>
            <w:tcW w:w="4970" w:type="dxa"/>
          </w:tcPr>
          <w:p w:rsidR="003D5CE3" w:rsidRDefault="00C85A18">
            <w:pPr>
              <w:pStyle w:val="TableParagraph"/>
              <w:spacing w:line="310" w:lineRule="exact"/>
              <w:ind w:left="115"/>
              <w:rPr>
                <w:sz w:val="28"/>
              </w:rPr>
            </w:pPr>
            <w:r>
              <w:rPr>
                <w:sz w:val="28"/>
              </w:rPr>
              <w:t>Конкурсная</w:t>
            </w:r>
            <w:r>
              <w:rPr>
                <w:spacing w:val="-4"/>
                <w:sz w:val="28"/>
              </w:rPr>
              <w:t xml:space="preserve"> </w:t>
            </w:r>
            <w:r>
              <w:rPr>
                <w:sz w:val="28"/>
              </w:rPr>
              <w:t>программа</w:t>
            </w:r>
          </w:p>
          <w:p w:rsidR="003D5CE3" w:rsidRDefault="00C85A18">
            <w:pPr>
              <w:pStyle w:val="TableParagraph"/>
              <w:spacing w:line="242" w:lineRule="auto"/>
              <w:ind w:left="23" w:right="1966"/>
              <w:rPr>
                <w:sz w:val="28"/>
              </w:rPr>
            </w:pPr>
            <w:r>
              <w:rPr>
                <w:sz w:val="28"/>
              </w:rPr>
              <w:t>«Мама,</w:t>
            </w:r>
            <w:r>
              <w:rPr>
                <w:spacing w:val="3"/>
                <w:sz w:val="28"/>
              </w:rPr>
              <w:t xml:space="preserve"> </w:t>
            </w:r>
            <w:r>
              <w:rPr>
                <w:sz w:val="28"/>
              </w:rPr>
              <w:t>папа,</w:t>
            </w:r>
            <w:r>
              <w:rPr>
                <w:spacing w:val="3"/>
                <w:sz w:val="28"/>
              </w:rPr>
              <w:t xml:space="preserve"> </w:t>
            </w:r>
            <w:r>
              <w:rPr>
                <w:sz w:val="28"/>
              </w:rPr>
              <w:t>я</w:t>
            </w:r>
            <w:r>
              <w:rPr>
                <w:spacing w:val="5"/>
                <w:sz w:val="28"/>
              </w:rPr>
              <w:t xml:space="preserve"> </w:t>
            </w:r>
            <w:r>
              <w:rPr>
                <w:sz w:val="28"/>
              </w:rPr>
              <w:t>–</w:t>
            </w:r>
            <w:r>
              <w:rPr>
                <w:spacing w:val="1"/>
                <w:sz w:val="28"/>
              </w:rPr>
              <w:t xml:space="preserve"> </w:t>
            </w:r>
            <w:r>
              <w:rPr>
                <w:sz w:val="28"/>
              </w:rPr>
              <w:t>спортивная</w:t>
            </w:r>
            <w:r>
              <w:rPr>
                <w:spacing w:val="1"/>
                <w:sz w:val="28"/>
              </w:rPr>
              <w:t xml:space="preserve"> </w:t>
            </w:r>
            <w:r>
              <w:rPr>
                <w:sz w:val="28"/>
              </w:rPr>
              <w:t>семья»</w:t>
            </w:r>
            <w:r>
              <w:rPr>
                <w:spacing w:val="1"/>
                <w:sz w:val="28"/>
              </w:rPr>
              <w:t xml:space="preserve"> </w:t>
            </w:r>
            <w:r>
              <w:rPr>
                <w:sz w:val="28"/>
              </w:rPr>
              <w:t>Фестиваль</w:t>
            </w:r>
            <w:r>
              <w:rPr>
                <w:spacing w:val="-12"/>
                <w:sz w:val="28"/>
              </w:rPr>
              <w:t xml:space="preserve"> </w:t>
            </w:r>
            <w:r>
              <w:rPr>
                <w:sz w:val="28"/>
              </w:rPr>
              <w:t>народов</w:t>
            </w:r>
            <w:r>
              <w:rPr>
                <w:spacing w:val="-3"/>
                <w:sz w:val="28"/>
              </w:rPr>
              <w:t xml:space="preserve"> </w:t>
            </w:r>
            <w:r>
              <w:rPr>
                <w:sz w:val="28"/>
              </w:rPr>
              <w:t>мира</w:t>
            </w:r>
          </w:p>
          <w:p w:rsidR="003D5CE3" w:rsidRDefault="00C85A18">
            <w:pPr>
              <w:pStyle w:val="TableParagraph"/>
              <w:spacing w:line="316" w:lineRule="exact"/>
              <w:ind w:left="23"/>
              <w:rPr>
                <w:sz w:val="28"/>
              </w:rPr>
            </w:pPr>
            <w:r>
              <w:rPr>
                <w:sz w:val="28"/>
              </w:rPr>
              <w:t>Классные</w:t>
            </w:r>
            <w:r>
              <w:rPr>
                <w:spacing w:val="-10"/>
                <w:sz w:val="28"/>
              </w:rPr>
              <w:t xml:space="preserve"> </w:t>
            </w:r>
            <w:r>
              <w:rPr>
                <w:sz w:val="28"/>
              </w:rPr>
              <w:t>родительские</w:t>
            </w:r>
            <w:r>
              <w:rPr>
                <w:spacing w:val="-9"/>
                <w:sz w:val="28"/>
              </w:rPr>
              <w:t xml:space="preserve"> </w:t>
            </w:r>
            <w:r>
              <w:rPr>
                <w:sz w:val="28"/>
              </w:rPr>
              <w:t>собрания</w:t>
            </w:r>
          </w:p>
          <w:p w:rsidR="003D5CE3" w:rsidRDefault="00C85A18">
            <w:pPr>
              <w:pStyle w:val="TableParagraph"/>
              <w:spacing w:line="322" w:lineRule="exact"/>
              <w:ind w:left="23" w:right="2699"/>
              <w:rPr>
                <w:sz w:val="28"/>
              </w:rPr>
            </w:pPr>
            <w:r>
              <w:rPr>
                <w:sz w:val="28"/>
              </w:rPr>
              <w:t>по</w:t>
            </w:r>
            <w:r>
              <w:rPr>
                <w:spacing w:val="6"/>
                <w:sz w:val="28"/>
              </w:rPr>
              <w:t xml:space="preserve"> </w:t>
            </w:r>
            <w:r>
              <w:rPr>
                <w:sz w:val="28"/>
              </w:rPr>
              <w:t>темамклассных</w:t>
            </w:r>
            <w:r>
              <w:rPr>
                <w:spacing w:val="-67"/>
                <w:sz w:val="28"/>
              </w:rPr>
              <w:t xml:space="preserve"> </w:t>
            </w:r>
            <w:r>
              <w:rPr>
                <w:sz w:val="28"/>
              </w:rPr>
              <w:t>руководителей</w:t>
            </w:r>
          </w:p>
        </w:tc>
        <w:tc>
          <w:tcPr>
            <w:tcW w:w="850" w:type="dxa"/>
          </w:tcPr>
          <w:p w:rsidR="003D5CE3" w:rsidRDefault="00C85A18">
            <w:pPr>
              <w:pStyle w:val="TableParagraph"/>
              <w:spacing w:line="315" w:lineRule="exact"/>
              <w:ind w:left="86"/>
              <w:rPr>
                <w:b/>
                <w:sz w:val="28"/>
              </w:rPr>
            </w:pPr>
            <w:r>
              <w:rPr>
                <w:b/>
                <w:sz w:val="28"/>
              </w:rPr>
              <w:t>1-4</w:t>
            </w:r>
          </w:p>
          <w:p w:rsidR="003D5CE3" w:rsidRDefault="003D5CE3">
            <w:pPr>
              <w:pStyle w:val="TableParagraph"/>
              <w:spacing w:before="4"/>
              <w:rPr>
                <w:sz w:val="28"/>
              </w:rPr>
            </w:pPr>
          </w:p>
          <w:p w:rsidR="003D5CE3" w:rsidRDefault="00C85A18">
            <w:pPr>
              <w:pStyle w:val="TableParagraph"/>
              <w:ind w:left="86"/>
              <w:rPr>
                <w:b/>
                <w:sz w:val="28"/>
              </w:rPr>
            </w:pPr>
            <w:r>
              <w:rPr>
                <w:b/>
                <w:sz w:val="28"/>
              </w:rPr>
              <w:t>2-3</w:t>
            </w:r>
          </w:p>
        </w:tc>
        <w:tc>
          <w:tcPr>
            <w:tcW w:w="1950" w:type="dxa"/>
          </w:tcPr>
          <w:p w:rsidR="003D5CE3" w:rsidRDefault="00C85A18">
            <w:pPr>
              <w:pStyle w:val="TableParagraph"/>
              <w:ind w:left="110" w:right="611"/>
              <w:jc w:val="both"/>
              <w:rPr>
                <w:sz w:val="28"/>
              </w:rPr>
            </w:pPr>
            <w:r>
              <w:rPr>
                <w:sz w:val="28"/>
              </w:rPr>
              <w:t>Классный</w:t>
            </w:r>
            <w:r>
              <w:rPr>
                <w:spacing w:val="-68"/>
                <w:sz w:val="28"/>
              </w:rPr>
              <w:t xml:space="preserve"> </w:t>
            </w:r>
            <w:r>
              <w:rPr>
                <w:spacing w:val="-3"/>
                <w:sz w:val="28"/>
              </w:rPr>
              <w:t>руководит</w:t>
            </w:r>
            <w:r>
              <w:rPr>
                <w:spacing w:val="-68"/>
                <w:sz w:val="28"/>
              </w:rPr>
              <w:t xml:space="preserve"> </w:t>
            </w:r>
            <w:r>
              <w:rPr>
                <w:sz w:val="28"/>
              </w:rPr>
              <w:t>ель</w:t>
            </w:r>
          </w:p>
        </w:tc>
      </w:tr>
      <w:tr w:rsidR="003D5CE3">
        <w:trPr>
          <w:trHeight w:val="3864"/>
        </w:trPr>
        <w:tc>
          <w:tcPr>
            <w:tcW w:w="1810" w:type="dxa"/>
          </w:tcPr>
          <w:p w:rsidR="003D5CE3" w:rsidRDefault="00C85A18">
            <w:pPr>
              <w:pStyle w:val="TableParagraph"/>
              <w:spacing w:line="314" w:lineRule="exact"/>
              <w:ind w:left="4"/>
              <w:rPr>
                <w:b/>
                <w:sz w:val="28"/>
              </w:rPr>
            </w:pPr>
            <w:r>
              <w:rPr>
                <w:b/>
                <w:sz w:val="28"/>
              </w:rPr>
              <w:t>Правовой</w:t>
            </w:r>
          </w:p>
        </w:tc>
        <w:tc>
          <w:tcPr>
            <w:tcW w:w="4970" w:type="dxa"/>
          </w:tcPr>
          <w:p w:rsidR="003D5CE3" w:rsidRDefault="00C85A18">
            <w:pPr>
              <w:pStyle w:val="TableParagraph"/>
              <w:ind w:left="115" w:right="1048" w:firstLine="33"/>
              <w:rPr>
                <w:sz w:val="28"/>
              </w:rPr>
            </w:pPr>
            <w:r>
              <w:rPr>
                <w:sz w:val="28"/>
              </w:rPr>
              <w:t>СП «Деятельность кл.</w:t>
            </w:r>
            <w:r>
              <w:rPr>
                <w:spacing w:val="1"/>
                <w:sz w:val="28"/>
              </w:rPr>
              <w:t xml:space="preserve"> </w:t>
            </w:r>
            <w:r>
              <w:rPr>
                <w:sz w:val="28"/>
              </w:rPr>
              <w:t>руководителей по изучению</w:t>
            </w:r>
            <w:r>
              <w:rPr>
                <w:spacing w:val="1"/>
                <w:sz w:val="28"/>
              </w:rPr>
              <w:t xml:space="preserve"> </w:t>
            </w:r>
            <w:r>
              <w:rPr>
                <w:sz w:val="28"/>
              </w:rPr>
              <w:t>условий</w:t>
            </w:r>
            <w:r>
              <w:rPr>
                <w:spacing w:val="-13"/>
                <w:sz w:val="28"/>
              </w:rPr>
              <w:t xml:space="preserve"> </w:t>
            </w:r>
            <w:r>
              <w:rPr>
                <w:sz w:val="28"/>
              </w:rPr>
              <w:t>семейного</w:t>
            </w:r>
            <w:r>
              <w:rPr>
                <w:spacing w:val="-12"/>
                <w:sz w:val="28"/>
              </w:rPr>
              <w:t xml:space="preserve"> </w:t>
            </w:r>
            <w:r>
              <w:rPr>
                <w:sz w:val="28"/>
              </w:rPr>
              <w:t>воспитания.</w:t>
            </w:r>
            <w:r>
              <w:rPr>
                <w:spacing w:val="-67"/>
                <w:sz w:val="28"/>
              </w:rPr>
              <w:t xml:space="preserve"> </w:t>
            </w:r>
            <w:r>
              <w:rPr>
                <w:sz w:val="28"/>
              </w:rPr>
              <w:t>Социально неблагополучные</w:t>
            </w:r>
            <w:r>
              <w:rPr>
                <w:spacing w:val="1"/>
                <w:sz w:val="28"/>
              </w:rPr>
              <w:t xml:space="preserve"> </w:t>
            </w:r>
            <w:r>
              <w:rPr>
                <w:sz w:val="28"/>
              </w:rPr>
              <w:t>семьи» Работа по планам</w:t>
            </w:r>
            <w:r>
              <w:rPr>
                <w:spacing w:val="1"/>
                <w:sz w:val="28"/>
              </w:rPr>
              <w:t xml:space="preserve"> </w:t>
            </w:r>
            <w:r>
              <w:rPr>
                <w:sz w:val="28"/>
              </w:rPr>
              <w:t>реабилитации</w:t>
            </w:r>
          </w:p>
          <w:p w:rsidR="003D5CE3" w:rsidRDefault="00C85A18">
            <w:pPr>
              <w:pStyle w:val="TableParagraph"/>
              <w:ind w:left="115" w:right="297"/>
              <w:rPr>
                <w:sz w:val="28"/>
              </w:rPr>
            </w:pPr>
            <w:r>
              <w:rPr>
                <w:sz w:val="28"/>
              </w:rPr>
              <w:t>Индивидуальная</w:t>
            </w:r>
            <w:r>
              <w:rPr>
                <w:spacing w:val="-8"/>
                <w:sz w:val="28"/>
              </w:rPr>
              <w:t xml:space="preserve"> </w:t>
            </w:r>
            <w:r>
              <w:rPr>
                <w:sz w:val="28"/>
              </w:rPr>
              <w:t>работа</w:t>
            </w:r>
            <w:r>
              <w:rPr>
                <w:spacing w:val="-8"/>
                <w:sz w:val="28"/>
              </w:rPr>
              <w:t xml:space="preserve"> </w:t>
            </w:r>
            <w:r>
              <w:rPr>
                <w:sz w:val="28"/>
              </w:rPr>
              <w:t>с</w:t>
            </w:r>
            <w:r>
              <w:rPr>
                <w:spacing w:val="-8"/>
                <w:sz w:val="28"/>
              </w:rPr>
              <w:t xml:space="preserve"> </w:t>
            </w:r>
            <w:r>
              <w:rPr>
                <w:sz w:val="28"/>
              </w:rPr>
              <w:t>учащимися,</w:t>
            </w:r>
            <w:r>
              <w:rPr>
                <w:spacing w:val="-67"/>
                <w:sz w:val="28"/>
              </w:rPr>
              <w:t xml:space="preserve"> </w:t>
            </w:r>
            <w:r>
              <w:rPr>
                <w:sz w:val="28"/>
              </w:rPr>
              <w:t>имеющимиотклонения в поведении</w:t>
            </w:r>
            <w:r>
              <w:rPr>
                <w:spacing w:val="1"/>
                <w:sz w:val="28"/>
              </w:rPr>
              <w:t xml:space="preserve"> </w:t>
            </w:r>
            <w:r>
              <w:rPr>
                <w:sz w:val="28"/>
              </w:rPr>
              <w:t>Встречи</w:t>
            </w:r>
            <w:r>
              <w:rPr>
                <w:spacing w:val="1"/>
                <w:sz w:val="28"/>
              </w:rPr>
              <w:t xml:space="preserve"> </w:t>
            </w:r>
            <w:r>
              <w:rPr>
                <w:sz w:val="28"/>
              </w:rPr>
              <w:t>с</w:t>
            </w:r>
            <w:r>
              <w:rPr>
                <w:spacing w:val="2"/>
                <w:sz w:val="28"/>
              </w:rPr>
              <w:t xml:space="preserve"> </w:t>
            </w:r>
            <w:r>
              <w:rPr>
                <w:sz w:val="28"/>
              </w:rPr>
              <w:t>инспектором</w:t>
            </w:r>
            <w:r>
              <w:rPr>
                <w:spacing w:val="1"/>
                <w:sz w:val="28"/>
              </w:rPr>
              <w:t xml:space="preserve"> </w:t>
            </w:r>
            <w:r>
              <w:rPr>
                <w:sz w:val="28"/>
              </w:rPr>
              <w:t>ПДН</w:t>
            </w:r>
            <w:r>
              <w:rPr>
                <w:spacing w:val="1"/>
                <w:sz w:val="28"/>
              </w:rPr>
              <w:t xml:space="preserve"> </w:t>
            </w:r>
            <w:r>
              <w:rPr>
                <w:sz w:val="28"/>
              </w:rPr>
              <w:t>Реализация</w:t>
            </w:r>
            <w:r>
              <w:rPr>
                <w:spacing w:val="70"/>
                <w:sz w:val="28"/>
              </w:rPr>
              <w:t xml:space="preserve"> </w:t>
            </w:r>
            <w:r>
              <w:rPr>
                <w:sz w:val="28"/>
              </w:rPr>
              <w:t>плана</w:t>
            </w:r>
            <w:r>
              <w:rPr>
                <w:spacing w:val="1"/>
                <w:sz w:val="28"/>
              </w:rPr>
              <w:t xml:space="preserve"> </w:t>
            </w:r>
            <w:r>
              <w:rPr>
                <w:sz w:val="28"/>
              </w:rPr>
              <w:t>межведомственного</w:t>
            </w:r>
          </w:p>
          <w:p w:rsidR="003D5CE3" w:rsidRDefault="00C85A18">
            <w:pPr>
              <w:pStyle w:val="TableParagraph"/>
              <w:spacing w:line="314" w:lineRule="exact"/>
              <w:ind w:left="115"/>
              <w:rPr>
                <w:sz w:val="28"/>
              </w:rPr>
            </w:pPr>
            <w:r>
              <w:rPr>
                <w:sz w:val="28"/>
              </w:rPr>
              <w:t>взаимодействия</w:t>
            </w:r>
          </w:p>
        </w:tc>
        <w:tc>
          <w:tcPr>
            <w:tcW w:w="850" w:type="dxa"/>
          </w:tcPr>
          <w:p w:rsidR="003D5CE3" w:rsidRDefault="00C85A18">
            <w:pPr>
              <w:pStyle w:val="TableParagraph"/>
              <w:spacing w:line="314" w:lineRule="exact"/>
              <w:ind w:left="110"/>
              <w:rPr>
                <w:b/>
                <w:sz w:val="28"/>
              </w:rPr>
            </w:pPr>
            <w:r>
              <w:rPr>
                <w:b/>
                <w:sz w:val="28"/>
              </w:rPr>
              <w:t>1-11</w:t>
            </w:r>
          </w:p>
        </w:tc>
        <w:tc>
          <w:tcPr>
            <w:tcW w:w="1950" w:type="dxa"/>
          </w:tcPr>
          <w:p w:rsidR="003D5CE3" w:rsidRDefault="00C85A18">
            <w:pPr>
              <w:pStyle w:val="TableParagraph"/>
              <w:tabs>
                <w:tab w:val="left" w:pos="1553"/>
              </w:tabs>
              <w:ind w:left="110" w:right="91"/>
              <w:rPr>
                <w:sz w:val="28"/>
              </w:rPr>
            </w:pPr>
            <w:r>
              <w:rPr>
                <w:sz w:val="28"/>
              </w:rPr>
              <w:t>Зам.</w:t>
            </w:r>
            <w:r>
              <w:rPr>
                <w:spacing w:val="1"/>
                <w:sz w:val="28"/>
              </w:rPr>
              <w:t xml:space="preserve"> </w:t>
            </w:r>
            <w:r>
              <w:rPr>
                <w:sz w:val="28"/>
              </w:rPr>
              <w:t>директора</w:t>
            </w:r>
            <w:r>
              <w:rPr>
                <w:sz w:val="28"/>
              </w:rPr>
              <w:tab/>
            </w:r>
            <w:r>
              <w:rPr>
                <w:spacing w:val="-1"/>
                <w:sz w:val="28"/>
              </w:rPr>
              <w:t>по</w:t>
            </w:r>
            <w:r>
              <w:rPr>
                <w:spacing w:val="-67"/>
                <w:sz w:val="28"/>
              </w:rPr>
              <w:t xml:space="preserve"> </w:t>
            </w:r>
            <w:r>
              <w:rPr>
                <w:sz w:val="28"/>
              </w:rPr>
              <w:t>ВР</w:t>
            </w:r>
          </w:p>
          <w:p w:rsidR="003D5CE3" w:rsidRDefault="00C85A18">
            <w:pPr>
              <w:pStyle w:val="TableParagraph"/>
              <w:ind w:left="110" w:right="375"/>
              <w:rPr>
                <w:sz w:val="28"/>
              </w:rPr>
            </w:pPr>
            <w:r>
              <w:rPr>
                <w:w w:val="95"/>
                <w:sz w:val="28"/>
              </w:rPr>
              <w:t>социальный</w:t>
            </w:r>
            <w:r>
              <w:rPr>
                <w:spacing w:val="1"/>
                <w:w w:val="95"/>
                <w:sz w:val="28"/>
              </w:rPr>
              <w:t xml:space="preserve"> </w:t>
            </w:r>
            <w:r>
              <w:rPr>
                <w:sz w:val="28"/>
              </w:rPr>
              <w:t>педагог</w:t>
            </w:r>
            <w:r>
              <w:rPr>
                <w:spacing w:val="1"/>
                <w:sz w:val="28"/>
              </w:rPr>
              <w:t xml:space="preserve"> </w:t>
            </w:r>
            <w:r>
              <w:rPr>
                <w:sz w:val="28"/>
              </w:rPr>
              <w:t>Классные</w:t>
            </w:r>
            <w:r>
              <w:rPr>
                <w:spacing w:val="1"/>
                <w:sz w:val="28"/>
              </w:rPr>
              <w:t xml:space="preserve"> </w:t>
            </w:r>
            <w:r>
              <w:rPr>
                <w:sz w:val="28"/>
              </w:rPr>
              <w:t>руководит</w:t>
            </w:r>
            <w:r>
              <w:rPr>
                <w:spacing w:val="1"/>
                <w:sz w:val="28"/>
              </w:rPr>
              <w:t xml:space="preserve"> </w:t>
            </w:r>
            <w:r>
              <w:rPr>
                <w:sz w:val="28"/>
              </w:rPr>
              <w:t>ели</w:t>
            </w:r>
          </w:p>
        </w:tc>
      </w:tr>
      <w:tr w:rsidR="003D5CE3">
        <w:trPr>
          <w:trHeight w:val="965"/>
        </w:trPr>
        <w:tc>
          <w:tcPr>
            <w:tcW w:w="1810" w:type="dxa"/>
          </w:tcPr>
          <w:p w:rsidR="003D5CE3" w:rsidRDefault="00C85A18">
            <w:pPr>
              <w:pStyle w:val="TableParagraph"/>
              <w:ind w:left="4" w:right="502"/>
              <w:rPr>
                <w:b/>
                <w:sz w:val="28"/>
              </w:rPr>
            </w:pPr>
            <w:r>
              <w:rPr>
                <w:b/>
                <w:sz w:val="28"/>
              </w:rPr>
              <w:t>Классное</w:t>
            </w:r>
            <w:r>
              <w:rPr>
                <w:b/>
                <w:spacing w:val="1"/>
                <w:sz w:val="28"/>
              </w:rPr>
              <w:t xml:space="preserve"> </w:t>
            </w:r>
            <w:r>
              <w:rPr>
                <w:b/>
                <w:spacing w:val="-2"/>
                <w:sz w:val="28"/>
              </w:rPr>
              <w:t>руководст</w:t>
            </w:r>
          </w:p>
          <w:p w:rsidR="003D5CE3" w:rsidRDefault="00C85A18">
            <w:pPr>
              <w:pStyle w:val="TableParagraph"/>
              <w:spacing w:line="309" w:lineRule="exact"/>
              <w:ind w:left="4"/>
              <w:rPr>
                <w:b/>
                <w:sz w:val="28"/>
              </w:rPr>
            </w:pPr>
            <w:r>
              <w:rPr>
                <w:b/>
                <w:sz w:val="28"/>
              </w:rPr>
              <w:t>во</w:t>
            </w:r>
          </w:p>
        </w:tc>
        <w:tc>
          <w:tcPr>
            <w:tcW w:w="7770" w:type="dxa"/>
            <w:gridSpan w:val="3"/>
          </w:tcPr>
          <w:p w:rsidR="003D5CE3" w:rsidRDefault="00C85A18">
            <w:pPr>
              <w:pStyle w:val="TableParagraph"/>
              <w:ind w:left="172"/>
              <w:rPr>
                <w:sz w:val="28"/>
              </w:rPr>
            </w:pPr>
            <w:r>
              <w:rPr>
                <w:sz w:val="28"/>
              </w:rPr>
              <w:t>О</w:t>
            </w:r>
            <w:r>
              <w:rPr>
                <w:spacing w:val="-5"/>
                <w:sz w:val="28"/>
              </w:rPr>
              <w:t xml:space="preserve"> </w:t>
            </w:r>
            <w:r>
              <w:rPr>
                <w:sz w:val="28"/>
              </w:rPr>
              <w:t>реализации</w:t>
            </w:r>
            <w:r>
              <w:rPr>
                <w:spacing w:val="41"/>
                <w:sz w:val="28"/>
              </w:rPr>
              <w:t xml:space="preserve"> </w:t>
            </w:r>
            <w:r>
              <w:rPr>
                <w:sz w:val="28"/>
              </w:rPr>
              <w:t>плана</w:t>
            </w:r>
            <w:r>
              <w:rPr>
                <w:spacing w:val="-3"/>
                <w:sz w:val="28"/>
              </w:rPr>
              <w:t xml:space="preserve"> </w:t>
            </w:r>
            <w:r>
              <w:rPr>
                <w:sz w:val="28"/>
              </w:rPr>
              <w:t>мероприятий</w:t>
            </w:r>
            <w:r>
              <w:rPr>
                <w:spacing w:val="41"/>
                <w:sz w:val="28"/>
              </w:rPr>
              <w:t xml:space="preserve"> </w:t>
            </w:r>
            <w:r>
              <w:rPr>
                <w:sz w:val="28"/>
              </w:rPr>
              <w:t>проекта</w:t>
            </w:r>
            <w:r>
              <w:rPr>
                <w:spacing w:val="3"/>
                <w:sz w:val="28"/>
              </w:rPr>
              <w:t xml:space="preserve"> </w:t>
            </w:r>
            <w:r>
              <w:rPr>
                <w:sz w:val="28"/>
              </w:rPr>
              <w:t>«Отечество</w:t>
            </w:r>
            <w:r>
              <w:rPr>
                <w:spacing w:val="-8"/>
                <w:sz w:val="28"/>
              </w:rPr>
              <w:t xml:space="preserve"> </w:t>
            </w:r>
            <w:r>
              <w:rPr>
                <w:sz w:val="28"/>
              </w:rPr>
              <w:t>славлю</w:t>
            </w:r>
            <w:r>
              <w:rPr>
                <w:spacing w:val="-67"/>
                <w:sz w:val="28"/>
              </w:rPr>
              <w:t xml:space="preserve"> </w:t>
            </w:r>
            <w:r>
              <w:rPr>
                <w:sz w:val="28"/>
              </w:rPr>
              <w:t>которое</w:t>
            </w:r>
            <w:r>
              <w:rPr>
                <w:spacing w:val="-3"/>
                <w:sz w:val="28"/>
              </w:rPr>
              <w:t xml:space="preserve"> </w:t>
            </w:r>
            <w:r>
              <w:rPr>
                <w:sz w:val="28"/>
              </w:rPr>
              <w:t>есть»</w:t>
            </w:r>
          </w:p>
        </w:tc>
      </w:tr>
    </w:tbl>
    <w:p w:rsidR="003D5CE3" w:rsidRDefault="00C85A18">
      <w:pPr>
        <w:pStyle w:val="a3"/>
        <w:spacing w:line="310" w:lineRule="exact"/>
        <w:ind w:right="863"/>
        <w:jc w:val="center"/>
      </w:pPr>
      <w:r>
        <w:t>Март</w:t>
      </w:r>
    </w:p>
    <w:p w:rsidR="003D5CE3" w:rsidRDefault="00C85A18">
      <w:pPr>
        <w:pStyle w:val="a3"/>
        <w:spacing w:before="43" w:after="45"/>
        <w:ind w:right="851"/>
        <w:jc w:val="center"/>
      </w:pPr>
      <w:r>
        <w:t>«МОЙ</w:t>
      </w:r>
      <w:r>
        <w:rPr>
          <w:spacing w:val="-8"/>
        </w:rPr>
        <w:t xml:space="preserve"> </w:t>
      </w:r>
      <w:r>
        <w:t>компас</w:t>
      </w:r>
      <w:r>
        <w:rPr>
          <w:spacing w:val="-1"/>
        </w:rPr>
        <w:t xml:space="preserve"> </w:t>
      </w:r>
      <w:r>
        <w:t>в</w:t>
      </w:r>
      <w:r>
        <w:rPr>
          <w:spacing w:val="-6"/>
        </w:rPr>
        <w:t xml:space="preserve"> </w:t>
      </w:r>
      <w:r>
        <w:t>мире</w:t>
      </w:r>
      <w:r>
        <w:rPr>
          <w:spacing w:val="-2"/>
        </w:rPr>
        <w:t xml:space="preserve"> </w:t>
      </w:r>
      <w:r>
        <w:t>профессий»</w:t>
      </w: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4327"/>
        <w:gridCol w:w="995"/>
        <w:gridCol w:w="1696"/>
      </w:tblGrid>
      <w:tr w:rsidR="003D5CE3">
        <w:trPr>
          <w:trHeight w:val="969"/>
        </w:trPr>
        <w:tc>
          <w:tcPr>
            <w:tcW w:w="2339" w:type="dxa"/>
          </w:tcPr>
          <w:p w:rsidR="003D5CE3" w:rsidRDefault="00C85A18">
            <w:pPr>
              <w:pStyle w:val="TableParagraph"/>
              <w:spacing w:line="320" w:lineRule="exact"/>
              <w:ind w:left="4"/>
              <w:rPr>
                <w:b/>
                <w:sz w:val="28"/>
              </w:rPr>
            </w:pPr>
            <w:r>
              <w:rPr>
                <w:b/>
                <w:sz w:val="28"/>
              </w:rPr>
              <w:t>Модуль</w:t>
            </w:r>
          </w:p>
        </w:tc>
        <w:tc>
          <w:tcPr>
            <w:tcW w:w="4327" w:type="dxa"/>
          </w:tcPr>
          <w:p w:rsidR="003D5CE3" w:rsidRDefault="00C85A18">
            <w:pPr>
              <w:pStyle w:val="TableParagraph"/>
              <w:spacing w:line="320" w:lineRule="exact"/>
              <w:ind w:left="114"/>
              <w:rPr>
                <w:b/>
                <w:sz w:val="28"/>
              </w:rPr>
            </w:pPr>
            <w:r>
              <w:rPr>
                <w:b/>
                <w:sz w:val="28"/>
              </w:rPr>
              <w:t>Мероприятия</w:t>
            </w:r>
          </w:p>
        </w:tc>
        <w:tc>
          <w:tcPr>
            <w:tcW w:w="995" w:type="dxa"/>
          </w:tcPr>
          <w:p w:rsidR="003D5CE3" w:rsidRDefault="00C85A18">
            <w:pPr>
              <w:pStyle w:val="TableParagraph"/>
              <w:spacing w:line="320" w:lineRule="exact"/>
              <w:ind w:left="113"/>
              <w:rPr>
                <w:b/>
                <w:sz w:val="28"/>
              </w:rPr>
            </w:pPr>
            <w:r>
              <w:rPr>
                <w:b/>
                <w:sz w:val="28"/>
              </w:rPr>
              <w:t>Класс</w:t>
            </w:r>
          </w:p>
        </w:tc>
        <w:tc>
          <w:tcPr>
            <w:tcW w:w="1696" w:type="dxa"/>
          </w:tcPr>
          <w:p w:rsidR="003D5CE3" w:rsidRDefault="00C85A18">
            <w:pPr>
              <w:pStyle w:val="TableParagraph"/>
              <w:ind w:left="112"/>
              <w:rPr>
                <w:b/>
                <w:sz w:val="28"/>
              </w:rPr>
            </w:pPr>
            <w:r>
              <w:rPr>
                <w:b/>
                <w:w w:val="95"/>
                <w:sz w:val="28"/>
              </w:rPr>
              <w:t>Ответствен</w:t>
            </w:r>
            <w:r>
              <w:rPr>
                <w:b/>
                <w:spacing w:val="1"/>
                <w:w w:val="95"/>
                <w:sz w:val="28"/>
              </w:rPr>
              <w:t xml:space="preserve"> </w:t>
            </w:r>
            <w:r>
              <w:rPr>
                <w:b/>
                <w:sz w:val="28"/>
              </w:rPr>
              <w:t>ны</w:t>
            </w:r>
          </w:p>
          <w:p w:rsidR="003D5CE3" w:rsidRDefault="00C85A18">
            <w:pPr>
              <w:pStyle w:val="TableParagraph"/>
              <w:spacing w:line="308" w:lineRule="exact"/>
              <w:ind w:left="112"/>
              <w:rPr>
                <w:b/>
                <w:sz w:val="28"/>
              </w:rPr>
            </w:pPr>
            <w:r>
              <w:rPr>
                <w:b/>
                <w:w w:val="99"/>
                <w:sz w:val="28"/>
              </w:rPr>
              <w:t>е</w:t>
            </w:r>
          </w:p>
        </w:tc>
      </w:tr>
      <w:tr w:rsidR="003D5CE3">
        <w:trPr>
          <w:trHeight w:val="2606"/>
        </w:trPr>
        <w:tc>
          <w:tcPr>
            <w:tcW w:w="2339" w:type="dxa"/>
          </w:tcPr>
          <w:p w:rsidR="003D5CE3" w:rsidRDefault="00C85A18">
            <w:pPr>
              <w:pStyle w:val="TableParagraph"/>
              <w:ind w:left="4"/>
              <w:rPr>
                <w:b/>
                <w:sz w:val="28"/>
              </w:rPr>
            </w:pPr>
            <w:r>
              <w:rPr>
                <w:b/>
                <w:sz w:val="28"/>
              </w:rPr>
              <w:t>Ключевые</w:t>
            </w:r>
            <w:r>
              <w:rPr>
                <w:b/>
                <w:spacing w:val="1"/>
                <w:sz w:val="28"/>
              </w:rPr>
              <w:t xml:space="preserve"> </w:t>
            </w:r>
            <w:r>
              <w:rPr>
                <w:b/>
                <w:w w:val="95"/>
                <w:sz w:val="28"/>
              </w:rPr>
              <w:t>общешкольные</w:t>
            </w:r>
            <w:r>
              <w:rPr>
                <w:b/>
                <w:spacing w:val="1"/>
                <w:w w:val="95"/>
                <w:sz w:val="28"/>
              </w:rPr>
              <w:t xml:space="preserve"> </w:t>
            </w:r>
            <w:r>
              <w:rPr>
                <w:b/>
                <w:sz w:val="28"/>
              </w:rPr>
              <w:t>дела</w:t>
            </w:r>
          </w:p>
        </w:tc>
        <w:tc>
          <w:tcPr>
            <w:tcW w:w="4327" w:type="dxa"/>
          </w:tcPr>
          <w:p w:rsidR="003D5CE3" w:rsidRDefault="00C85A18">
            <w:pPr>
              <w:pStyle w:val="TableParagraph"/>
              <w:ind w:left="114" w:right="535"/>
              <w:jc w:val="both"/>
              <w:rPr>
                <w:sz w:val="28"/>
              </w:rPr>
            </w:pPr>
            <w:r>
              <w:rPr>
                <w:sz w:val="28"/>
              </w:rPr>
              <w:t>Всероссийский</w:t>
            </w:r>
            <w:r>
              <w:rPr>
                <w:spacing w:val="71"/>
                <w:sz w:val="28"/>
              </w:rPr>
              <w:t xml:space="preserve"> </w:t>
            </w:r>
            <w:r>
              <w:rPr>
                <w:sz w:val="28"/>
              </w:rPr>
              <w:t>открытый</w:t>
            </w:r>
            <w:r>
              <w:rPr>
                <w:spacing w:val="-67"/>
                <w:sz w:val="28"/>
              </w:rPr>
              <w:t xml:space="preserve"> </w:t>
            </w:r>
            <w:r>
              <w:rPr>
                <w:w w:val="95"/>
                <w:sz w:val="28"/>
              </w:rPr>
              <w:t>урок</w:t>
            </w:r>
            <w:r>
              <w:rPr>
                <w:spacing w:val="1"/>
                <w:w w:val="95"/>
                <w:sz w:val="28"/>
              </w:rPr>
              <w:t xml:space="preserve"> </w:t>
            </w:r>
            <w:r>
              <w:rPr>
                <w:w w:val="95"/>
                <w:sz w:val="28"/>
              </w:rPr>
              <w:t>«ОБЖ» (приуроченный</w:t>
            </w:r>
            <w:r>
              <w:rPr>
                <w:spacing w:val="1"/>
                <w:w w:val="95"/>
                <w:sz w:val="28"/>
              </w:rPr>
              <w:t xml:space="preserve"> </w:t>
            </w:r>
            <w:r>
              <w:rPr>
                <w:w w:val="95"/>
                <w:sz w:val="28"/>
              </w:rPr>
              <w:t>к</w:t>
            </w:r>
            <w:r>
              <w:rPr>
                <w:spacing w:val="-64"/>
                <w:w w:val="95"/>
                <w:sz w:val="28"/>
              </w:rPr>
              <w:t xml:space="preserve"> </w:t>
            </w:r>
            <w:r>
              <w:rPr>
                <w:sz w:val="28"/>
              </w:rPr>
              <w:t>празднованию</w:t>
            </w:r>
          </w:p>
          <w:p w:rsidR="003D5CE3" w:rsidRDefault="00C85A18">
            <w:pPr>
              <w:pStyle w:val="TableParagraph"/>
              <w:ind w:left="114" w:right="419"/>
              <w:rPr>
                <w:sz w:val="28"/>
              </w:rPr>
            </w:pPr>
            <w:r>
              <w:rPr>
                <w:sz w:val="28"/>
              </w:rPr>
              <w:t>Всемирного</w:t>
            </w:r>
            <w:r>
              <w:rPr>
                <w:spacing w:val="12"/>
                <w:sz w:val="28"/>
              </w:rPr>
              <w:t xml:space="preserve"> </w:t>
            </w:r>
            <w:r>
              <w:rPr>
                <w:sz w:val="28"/>
              </w:rPr>
              <w:t>дня</w:t>
            </w:r>
            <w:r>
              <w:rPr>
                <w:spacing w:val="12"/>
                <w:sz w:val="28"/>
              </w:rPr>
              <w:t xml:space="preserve"> </w:t>
            </w:r>
            <w:r>
              <w:rPr>
                <w:sz w:val="28"/>
              </w:rPr>
              <w:t>гражданской</w:t>
            </w:r>
            <w:r>
              <w:rPr>
                <w:spacing w:val="-67"/>
                <w:sz w:val="28"/>
              </w:rPr>
              <w:t xml:space="preserve"> </w:t>
            </w:r>
            <w:r>
              <w:rPr>
                <w:w w:val="95"/>
                <w:sz w:val="28"/>
              </w:rPr>
              <w:t>обороны)</w:t>
            </w:r>
            <w:r>
              <w:rPr>
                <w:spacing w:val="-20"/>
                <w:w w:val="95"/>
                <w:sz w:val="28"/>
              </w:rPr>
              <w:t xml:space="preserve"> </w:t>
            </w:r>
            <w:r>
              <w:rPr>
                <w:w w:val="95"/>
                <w:sz w:val="28"/>
              </w:rPr>
              <w:t>2</w:t>
            </w:r>
            <w:r>
              <w:rPr>
                <w:spacing w:val="59"/>
                <w:w w:val="95"/>
                <w:sz w:val="28"/>
              </w:rPr>
              <w:t xml:space="preserve"> </w:t>
            </w:r>
            <w:r>
              <w:rPr>
                <w:w w:val="95"/>
                <w:sz w:val="28"/>
              </w:rPr>
              <w:t>марта</w:t>
            </w:r>
            <w:r>
              <w:rPr>
                <w:spacing w:val="63"/>
                <w:w w:val="95"/>
                <w:sz w:val="28"/>
              </w:rPr>
              <w:t xml:space="preserve"> </w:t>
            </w:r>
            <w:r>
              <w:rPr>
                <w:w w:val="95"/>
                <w:sz w:val="28"/>
              </w:rPr>
              <w:t>-</w:t>
            </w:r>
            <w:r>
              <w:rPr>
                <w:spacing w:val="65"/>
                <w:w w:val="95"/>
                <w:sz w:val="28"/>
              </w:rPr>
              <w:t xml:space="preserve"> </w:t>
            </w:r>
            <w:r>
              <w:rPr>
                <w:w w:val="95"/>
                <w:sz w:val="28"/>
              </w:rPr>
              <w:t>Всемирный</w:t>
            </w:r>
            <w:r>
              <w:rPr>
                <w:spacing w:val="-63"/>
                <w:w w:val="95"/>
                <w:sz w:val="28"/>
              </w:rPr>
              <w:t xml:space="preserve"> </w:t>
            </w:r>
            <w:r>
              <w:rPr>
                <w:sz w:val="28"/>
              </w:rPr>
              <w:t>день гражданскойобороны</w:t>
            </w:r>
            <w:r>
              <w:rPr>
                <w:spacing w:val="1"/>
                <w:sz w:val="28"/>
              </w:rPr>
              <w:t xml:space="preserve"> </w:t>
            </w:r>
            <w:r>
              <w:rPr>
                <w:sz w:val="28"/>
              </w:rPr>
              <w:t>Широкая Масленица. Ярмарка</w:t>
            </w:r>
            <w:r>
              <w:rPr>
                <w:spacing w:val="-67"/>
                <w:sz w:val="28"/>
              </w:rPr>
              <w:t xml:space="preserve"> </w:t>
            </w:r>
            <w:r>
              <w:rPr>
                <w:sz w:val="28"/>
              </w:rPr>
              <w:t>8</w:t>
            </w:r>
            <w:r>
              <w:rPr>
                <w:spacing w:val="-6"/>
                <w:sz w:val="28"/>
              </w:rPr>
              <w:t xml:space="preserve"> </w:t>
            </w:r>
            <w:r>
              <w:rPr>
                <w:sz w:val="28"/>
              </w:rPr>
              <w:t>марта</w:t>
            </w:r>
            <w:r>
              <w:rPr>
                <w:spacing w:val="-3"/>
                <w:sz w:val="28"/>
              </w:rPr>
              <w:t xml:space="preserve"> </w:t>
            </w:r>
            <w:r>
              <w:rPr>
                <w:sz w:val="28"/>
              </w:rPr>
              <w:t>– Международный</w:t>
            </w:r>
          </w:p>
        </w:tc>
        <w:tc>
          <w:tcPr>
            <w:tcW w:w="995" w:type="dxa"/>
          </w:tcPr>
          <w:p w:rsidR="003D5CE3" w:rsidRDefault="00C85A18">
            <w:pPr>
              <w:pStyle w:val="TableParagraph"/>
              <w:spacing w:line="320" w:lineRule="exact"/>
              <w:ind w:left="113"/>
              <w:rPr>
                <w:b/>
                <w:sz w:val="28"/>
              </w:rPr>
            </w:pPr>
            <w:r>
              <w:rPr>
                <w:b/>
                <w:sz w:val="28"/>
              </w:rPr>
              <w:t>1-11</w:t>
            </w:r>
          </w:p>
          <w:p w:rsidR="003D5CE3" w:rsidRDefault="003D5CE3">
            <w:pPr>
              <w:pStyle w:val="TableParagraph"/>
              <w:rPr>
                <w:sz w:val="30"/>
              </w:rPr>
            </w:pPr>
          </w:p>
          <w:p w:rsidR="003D5CE3" w:rsidRDefault="003D5CE3">
            <w:pPr>
              <w:pStyle w:val="TableParagraph"/>
              <w:spacing w:before="8"/>
              <w:rPr>
                <w:sz w:val="26"/>
              </w:rPr>
            </w:pPr>
          </w:p>
          <w:p w:rsidR="003D5CE3" w:rsidRDefault="00C85A18">
            <w:pPr>
              <w:pStyle w:val="TableParagraph"/>
              <w:ind w:left="113"/>
              <w:rPr>
                <w:b/>
                <w:sz w:val="28"/>
              </w:rPr>
            </w:pPr>
            <w:r>
              <w:rPr>
                <w:b/>
                <w:sz w:val="28"/>
              </w:rPr>
              <w:t>8-11</w:t>
            </w:r>
          </w:p>
          <w:p w:rsidR="003D5CE3" w:rsidRDefault="003D5CE3">
            <w:pPr>
              <w:pStyle w:val="TableParagraph"/>
              <w:spacing w:before="9"/>
              <w:rPr>
                <w:sz w:val="28"/>
              </w:rPr>
            </w:pPr>
          </w:p>
          <w:p w:rsidR="003D5CE3" w:rsidRDefault="00C85A18">
            <w:pPr>
              <w:pStyle w:val="TableParagraph"/>
              <w:spacing w:before="1"/>
              <w:ind w:left="113"/>
              <w:rPr>
                <w:b/>
                <w:sz w:val="28"/>
              </w:rPr>
            </w:pPr>
            <w:r>
              <w:rPr>
                <w:b/>
                <w:sz w:val="28"/>
              </w:rPr>
              <w:t>1-11</w:t>
            </w:r>
          </w:p>
          <w:p w:rsidR="003D5CE3" w:rsidRDefault="00C85A18">
            <w:pPr>
              <w:pStyle w:val="TableParagraph"/>
              <w:spacing w:before="4"/>
              <w:ind w:left="113"/>
              <w:rPr>
                <w:b/>
                <w:sz w:val="28"/>
              </w:rPr>
            </w:pPr>
            <w:r>
              <w:rPr>
                <w:b/>
                <w:sz w:val="28"/>
              </w:rPr>
              <w:t>1-11</w:t>
            </w:r>
          </w:p>
        </w:tc>
        <w:tc>
          <w:tcPr>
            <w:tcW w:w="1696" w:type="dxa"/>
          </w:tcPr>
          <w:p w:rsidR="003D5CE3" w:rsidRDefault="00C85A18">
            <w:pPr>
              <w:pStyle w:val="TableParagraph"/>
              <w:ind w:left="112"/>
              <w:rPr>
                <w:sz w:val="28"/>
              </w:rPr>
            </w:pPr>
            <w:r>
              <w:rPr>
                <w:w w:val="95"/>
                <w:sz w:val="28"/>
              </w:rPr>
              <w:t>Зам.директо</w:t>
            </w:r>
            <w:r>
              <w:rPr>
                <w:spacing w:val="1"/>
                <w:w w:val="95"/>
                <w:sz w:val="28"/>
              </w:rPr>
              <w:t xml:space="preserve"> </w:t>
            </w:r>
            <w:r>
              <w:rPr>
                <w:sz w:val="28"/>
              </w:rPr>
              <w:t>ра</w:t>
            </w:r>
            <w:r>
              <w:rPr>
                <w:spacing w:val="2"/>
                <w:sz w:val="28"/>
              </w:rPr>
              <w:t xml:space="preserve"> </w:t>
            </w:r>
            <w:r>
              <w:rPr>
                <w:sz w:val="28"/>
              </w:rPr>
              <w:t>по</w:t>
            </w:r>
          </w:p>
          <w:p w:rsidR="003D5CE3" w:rsidRDefault="00C85A18">
            <w:pPr>
              <w:pStyle w:val="TableParagraph"/>
              <w:spacing w:line="321" w:lineRule="exact"/>
              <w:ind w:left="1299"/>
              <w:rPr>
                <w:sz w:val="28"/>
              </w:rPr>
            </w:pPr>
            <w:r>
              <w:rPr>
                <w:w w:val="99"/>
                <w:sz w:val="28"/>
              </w:rPr>
              <w:t>В</w:t>
            </w:r>
          </w:p>
          <w:p w:rsidR="003D5CE3" w:rsidRDefault="00C85A18">
            <w:pPr>
              <w:pStyle w:val="TableParagraph"/>
              <w:ind w:left="112"/>
              <w:rPr>
                <w:sz w:val="28"/>
              </w:rPr>
            </w:pPr>
            <w:r>
              <w:rPr>
                <w:sz w:val="28"/>
              </w:rPr>
              <w:t>Р,</w:t>
            </w:r>
          </w:p>
          <w:p w:rsidR="003D5CE3" w:rsidRDefault="00C85A18">
            <w:pPr>
              <w:pStyle w:val="TableParagraph"/>
              <w:ind w:left="112" w:right="108"/>
              <w:rPr>
                <w:sz w:val="28"/>
              </w:rPr>
            </w:pPr>
            <w:r>
              <w:rPr>
                <w:sz w:val="28"/>
              </w:rPr>
              <w:t>педагоги-</w:t>
            </w:r>
            <w:r>
              <w:rPr>
                <w:spacing w:val="1"/>
                <w:sz w:val="28"/>
              </w:rPr>
              <w:t xml:space="preserve"> </w:t>
            </w:r>
            <w:r>
              <w:rPr>
                <w:spacing w:val="-1"/>
                <w:sz w:val="28"/>
              </w:rPr>
              <w:t>организатор</w:t>
            </w:r>
            <w:r>
              <w:rPr>
                <w:spacing w:val="-67"/>
                <w:sz w:val="28"/>
              </w:rPr>
              <w:t xml:space="preserve"> </w:t>
            </w:r>
            <w:r>
              <w:rPr>
                <w:sz w:val="28"/>
              </w:rPr>
              <w:t>ы,</w:t>
            </w:r>
            <w:r>
              <w:rPr>
                <w:spacing w:val="2"/>
                <w:sz w:val="28"/>
              </w:rPr>
              <w:t xml:space="preserve"> </w:t>
            </w:r>
            <w:r>
              <w:rPr>
                <w:sz w:val="28"/>
              </w:rPr>
              <w:t>педагог-</w:t>
            </w:r>
            <w:r>
              <w:rPr>
                <w:spacing w:val="1"/>
                <w:sz w:val="28"/>
              </w:rPr>
              <w:t xml:space="preserve"> </w:t>
            </w:r>
            <w:r>
              <w:rPr>
                <w:spacing w:val="-1"/>
                <w:sz w:val="28"/>
              </w:rPr>
              <w:t>организатор</w:t>
            </w:r>
          </w:p>
        </w:tc>
      </w:tr>
    </w:tbl>
    <w:p w:rsidR="003D5CE3" w:rsidRDefault="003D5CE3">
      <w:pPr>
        <w:rPr>
          <w:sz w:val="28"/>
        </w:rPr>
        <w:sectPr w:rsidR="003D5CE3">
          <w:pgSz w:w="11910" w:h="16840"/>
          <w:pgMar w:top="1120" w:right="0" w:bottom="280" w:left="620" w:header="720" w:footer="720" w:gutter="0"/>
          <w:cols w:space="720"/>
        </w:sectPr>
      </w:pPr>
    </w:p>
    <w:p w:rsidR="003D5CE3" w:rsidRDefault="003D5CE3">
      <w:pPr>
        <w:rPr>
          <w:sz w:val="2"/>
          <w:szCs w:val="2"/>
        </w:rPr>
        <w:sectPr w:rsidR="003D5CE3">
          <w:pgSz w:w="11910" w:h="16840"/>
          <w:pgMar w:top="1120" w:right="0" w:bottom="280" w:left="620" w:header="720" w:footer="720" w:gutter="0"/>
          <w:cols w:space="720"/>
        </w:sectPr>
      </w:pPr>
    </w:p>
    <w:p w:rsidR="003D5CE3" w:rsidRDefault="003D5CE3">
      <w:pPr>
        <w:spacing w:line="306" w:lineRule="exact"/>
        <w:rPr>
          <w:sz w:val="28"/>
        </w:rPr>
        <w:sectPr w:rsidR="003D5CE3">
          <w:pgSz w:w="11910" w:h="16840"/>
          <w:pgMar w:top="1120" w:right="0" w:bottom="280" w:left="620" w:header="720" w:footer="720" w:gutter="0"/>
          <w:cols w:space="720"/>
        </w:sectPr>
      </w:pPr>
    </w:p>
    <w:p w:rsidR="003D5CE3" w:rsidRDefault="003D5CE3">
      <w:pPr>
        <w:rPr>
          <w:sz w:val="28"/>
        </w:rPr>
        <w:sectPr w:rsidR="003D5CE3">
          <w:pgSz w:w="11910" w:h="16840"/>
          <w:pgMar w:top="1120" w:right="0" w:bottom="280" w:left="620" w:header="720" w:footer="720" w:gutter="0"/>
          <w:cols w:space="720"/>
        </w:sectPr>
      </w:pPr>
    </w:p>
    <w:p w:rsidR="003D5CE3" w:rsidRDefault="003D5CE3">
      <w:pPr>
        <w:rPr>
          <w:sz w:val="28"/>
        </w:rPr>
        <w:sectPr w:rsidR="003D5CE3">
          <w:pgSz w:w="11910" w:h="16840"/>
          <w:pgMar w:top="1120" w:right="0" w:bottom="280" w:left="620" w:header="720" w:footer="720" w:gutter="0"/>
          <w:cols w:space="720"/>
        </w:sectPr>
      </w:pPr>
    </w:p>
    <w:p w:rsidR="003D5CE3" w:rsidRDefault="003D5CE3" w:rsidP="0077796C">
      <w:pPr>
        <w:pStyle w:val="a3"/>
        <w:spacing w:before="67"/>
        <w:ind w:left="0" w:right="860"/>
        <w:sectPr w:rsidR="003D5CE3">
          <w:pgSz w:w="11910" w:h="16840"/>
          <w:pgMar w:top="1040" w:right="0" w:bottom="280" w:left="620" w:header="720" w:footer="720" w:gutter="0"/>
          <w:cols w:space="720"/>
        </w:sectPr>
      </w:pPr>
    </w:p>
    <w:p w:rsidR="003D5CE3" w:rsidRDefault="003D5CE3">
      <w:pPr>
        <w:spacing w:line="312" w:lineRule="exact"/>
        <w:rPr>
          <w:sz w:val="28"/>
        </w:rPr>
        <w:sectPr w:rsidR="003D5CE3">
          <w:pgSz w:w="11910" w:h="16840"/>
          <w:pgMar w:top="1120" w:right="0" w:bottom="280" w:left="620" w:header="720" w:footer="720" w:gutter="0"/>
          <w:cols w:space="720"/>
        </w:sectPr>
      </w:pPr>
    </w:p>
    <w:p w:rsidR="003D5CE3" w:rsidRDefault="00C85A18" w:rsidP="00A95C5C">
      <w:pPr>
        <w:pStyle w:val="Heading1"/>
        <w:numPr>
          <w:ilvl w:val="1"/>
          <w:numId w:val="9"/>
        </w:numPr>
        <w:tabs>
          <w:tab w:val="left" w:pos="2924"/>
        </w:tabs>
        <w:spacing w:before="65" w:line="322" w:lineRule="exact"/>
        <w:ind w:hanging="495"/>
        <w:jc w:val="both"/>
      </w:pPr>
      <w:r>
        <w:lastRenderedPageBreak/>
        <w:t>Система</w:t>
      </w:r>
      <w:r>
        <w:rPr>
          <w:spacing w:val="-6"/>
        </w:rPr>
        <w:t xml:space="preserve"> </w:t>
      </w:r>
      <w:r>
        <w:t>условий</w:t>
      </w:r>
      <w:r>
        <w:rPr>
          <w:spacing w:val="-7"/>
        </w:rPr>
        <w:t xml:space="preserve"> </w:t>
      </w:r>
      <w:r>
        <w:t>реализации</w:t>
      </w:r>
      <w:r>
        <w:rPr>
          <w:spacing w:val="-7"/>
        </w:rPr>
        <w:t xml:space="preserve"> </w:t>
      </w:r>
      <w:r>
        <w:t>программы</w:t>
      </w:r>
      <w:r>
        <w:rPr>
          <w:spacing w:val="-6"/>
        </w:rPr>
        <w:t xml:space="preserve"> </w:t>
      </w:r>
      <w:r>
        <w:t>НОО</w:t>
      </w:r>
    </w:p>
    <w:p w:rsidR="003D5CE3" w:rsidRDefault="00C85A18" w:rsidP="00A95C5C">
      <w:pPr>
        <w:pStyle w:val="a4"/>
        <w:numPr>
          <w:ilvl w:val="2"/>
          <w:numId w:val="9"/>
        </w:numPr>
        <w:tabs>
          <w:tab w:val="left" w:pos="3135"/>
        </w:tabs>
        <w:ind w:hanging="706"/>
        <w:jc w:val="both"/>
        <w:rPr>
          <w:b/>
          <w:sz w:val="28"/>
        </w:rPr>
      </w:pPr>
      <w:r>
        <w:rPr>
          <w:b/>
          <w:sz w:val="28"/>
        </w:rPr>
        <w:t>Кадровые</w:t>
      </w:r>
      <w:r>
        <w:rPr>
          <w:b/>
          <w:spacing w:val="-5"/>
          <w:sz w:val="28"/>
        </w:rPr>
        <w:t xml:space="preserve"> </w:t>
      </w:r>
      <w:r>
        <w:rPr>
          <w:b/>
          <w:sz w:val="28"/>
        </w:rPr>
        <w:t>условия</w:t>
      </w:r>
      <w:r>
        <w:rPr>
          <w:b/>
          <w:spacing w:val="-3"/>
          <w:sz w:val="28"/>
        </w:rPr>
        <w:t xml:space="preserve"> </w:t>
      </w:r>
      <w:r>
        <w:rPr>
          <w:b/>
          <w:sz w:val="28"/>
        </w:rPr>
        <w:t>реализации</w:t>
      </w:r>
      <w:r>
        <w:rPr>
          <w:b/>
          <w:spacing w:val="-7"/>
          <w:sz w:val="28"/>
        </w:rPr>
        <w:t xml:space="preserve"> </w:t>
      </w:r>
      <w:r>
        <w:rPr>
          <w:b/>
          <w:sz w:val="28"/>
        </w:rPr>
        <w:t>ООП</w:t>
      </w:r>
      <w:r>
        <w:rPr>
          <w:b/>
          <w:spacing w:val="-6"/>
          <w:sz w:val="28"/>
        </w:rPr>
        <w:t xml:space="preserve"> </w:t>
      </w:r>
      <w:r>
        <w:rPr>
          <w:b/>
          <w:sz w:val="28"/>
        </w:rPr>
        <w:t>НОО</w:t>
      </w:r>
    </w:p>
    <w:p w:rsidR="003D5CE3" w:rsidRDefault="00C85A18">
      <w:pPr>
        <w:pStyle w:val="a3"/>
        <w:spacing w:before="159"/>
        <w:ind w:right="852" w:firstLine="427"/>
      </w:pPr>
      <w:r>
        <w:t>Одним из требований к условиям реализации основной образовательной</w:t>
      </w:r>
      <w:r>
        <w:rPr>
          <w:spacing w:val="1"/>
        </w:rPr>
        <w:t xml:space="preserve"> </w:t>
      </w:r>
      <w:r>
        <w:t>программы начального общего образования является требования к кадровым</w:t>
      </w:r>
      <w:r>
        <w:rPr>
          <w:spacing w:val="1"/>
        </w:rPr>
        <w:t xml:space="preserve"> </w:t>
      </w:r>
      <w:r>
        <w:t>условиям.</w:t>
      </w:r>
      <w:r>
        <w:rPr>
          <w:spacing w:val="1"/>
        </w:rPr>
        <w:t xml:space="preserve"> </w:t>
      </w:r>
      <w:r>
        <w:t>Описание</w:t>
      </w:r>
      <w:r>
        <w:rPr>
          <w:spacing w:val="1"/>
        </w:rPr>
        <w:t xml:space="preserve"> </w:t>
      </w:r>
      <w:r>
        <w:t>кадровых</w:t>
      </w:r>
      <w:r>
        <w:rPr>
          <w:spacing w:val="1"/>
        </w:rPr>
        <w:t xml:space="preserve"> </w:t>
      </w:r>
      <w:r>
        <w:t>условий</w:t>
      </w:r>
      <w:r>
        <w:rPr>
          <w:spacing w:val="1"/>
        </w:rPr>
        <w:t xml:space="preserve"> </w:t>
      </w:r>
      <w:r>
        <w:t>реализации</w:t>
      </w:r>
      <w:r>
        <w:rPr>
          <w:spacing w:val="7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sidR="0077796C">
        <w:rPr>
          <w:spacing w:val="1"/>
        </w:rPr>
        <w:t xml:space="preserve"> школы </w:t>
      </w:r>
      <w:r>
        <w:t>включает:</w:t>
      </w:r>
    </w:p>
    <w:p w:rsidR="003D5CE3" w:rsidRDefault="00C85A18" w:rsidP="00A95C5C">
      <w:pPr>
        <w:pStyle w:val="a4"/>
        <w:numPr>
          <w:ilvl w:val="1"/>
          <w:numId w:val="10"/>
        </w:numPr>
        <w:tabs>
          <w:tab w:val="left" w:pos="1791"/>
        </w:tabs>
        <w:spacing w:before="156"/>
        <w:ind w:hanging="361"/>
        <w:rPr>
          <w:sz w:val="28"/>
        </w:rPr>
      </w:pPr>
      <w:r>
        <w:rPr>
          <w:sz w:val="28"/>
        </w:rPr>
        <w:t>укомплектованность</w:t>
      </w:r>
      <w:r>
        <w:rPr>
          <w:spacing w:val="-10"/>
          <w:sz w:val="28"/>
        </w:rPr>
        <w:t xml:space="preserve"> </w:t>
      </w:r>
      <w:r w:rsidR="0077796C">
        <w:rPr>
          <w:sz w:val="28"/>
        </w:rPr>
        <w:t>школы</w:t>
      </w:r>
      <w:r>
        <w:rPr>
          <w:spacing w:val="-7"/>
          <w:sz w:val="28"/>
        </w:rPr>
        <w:t xml:space="preserve"> </w:t>
      </w:r>
      <w:r>
        <w:rPr>
          <w:sz w:val="28"/>
        </w:rPr>
        <w:t>руководящими</w:t>
      </w:r>
      <w:r>
        <w:rPr>
          <w:spacing w:val="-8"/>
          <w:sz w:val="28"/>
        </w:rPr>
        <w:t xml:space="preserve"> </w:t>
      </w:r>
      <w:r>
        <w:rPr>
          <w:sz w:val="28"/>
        </w:rPr>
        <w:t>и</w:t>
      </w:r>
      <w:r>
        <w:rPr>
          <w:spacing w:val="-8"/>
          <w:sz w:val="28"/>
        </w:rPr>
        <w:t xml:space="preserve"> </w:t>
      </w:r>
      <w:r>
        <w:rPr>
          <w:sz w:val="28"/>
        </w:rPr>
        <w:t>иными</w:t>
      </w:r>
      <w:r>
        <w:rPr>
          <w:spacing w:val="-7"/>
          <w:sz w:val="28"/>
        </w:rPr>
        <w:t xml:space="preserve"> </w:t>
      </w:r>
      <w:r>
        <w:rPr>
          <w:sz w:val="28"/>
        </w:rPr>
        <w:t>работниками;</w:t>
      </w:r>
    </w:p>
    <w:p w:rsidR="003D5CE3" w:rsidRDefault="00C85A18" w:rsidP="00A95C5C">
      <w:pPr>
        <w:pStyle w:val="a4"/>
        <w:numPr>
          <w:ilvl w:val="1"/>
          <w:numId w:val="10"/>
        </w:numPr>
        <w:tabs>
          <w:tab w:val="left" w:pos="1791"/>
        </w:tabs>
        <w:spacing w:before="2" w:line="342" w:lineRule="exact"/>
        <w:ind w:hanging="361"/>
        <w:rPr>
          <w:sz w:val="28"/>
        </w:rPr>
      </w:pPr>
      <w:r>
        <w:rPr>
          <w:sz w:val="28"/>
        </w:rPr>
        <w:t>уровень</w:t>
      </w:r>
      <w:r>
        <w:rPr>
          <w:spacing w:val="-7"/>
          <w:sz w:val="28"/>
        </w:rPr>
        <w:t xml:space="preserve"> </w:t>
      </w:r>
      <w:r>
        <w:rPr>
          <w:sz w:val="28"/>
        </w:rPr>
        <w:t>квалификации</w:t>
      </w:r>
      <w:r>
        <w:rPr>
          <w:spacing w:val="-6"/>
          <w:sz w:val="28"/>
        </w:rPr>
        <w:t xml:space="preserve"> </w:t>
      </w:r>
      <w:r>
        <w:rPr>
          <w:sz w:val="28"/>
        </w:rPr>
        <w:t>педагогических</w:t>
      </w:r>
      <w:r>
        <w:rPr>
          <w:spacing w:val="-8"/>
          <w:sz w:val="28"/>
        </w:rPr>
        <w:t xml:space="preserve"> </w:t>
      </w:r>
      <w:r>
        <w:rPr>
          <w:sz w:val="28"/>
        </w:rPr>
        <w:t>и</w:t>
      </w:r>
      <w:r>
        <w:rPr>
          <w:spacing w:val="-1"/>
          <w:sz w:val="28"/>
        </w:rPr>
        <w:t xml:space="preserve"> </w:t>
      </w:r>
      <w:r>
        <w:rPr>
          <w:sz w:val="28"/>
        </w:rPr>
        <w:t>иных</w:t>
      </w:r>
      <w:r>
        <w:rPr>
          <w:spacing w:val="-10"/>
          <w:sz w:val="28"/>
        </w:rPr>
        <w:t xml:space="preserve"> </w:t>
      </w:r>
      <w:r>
        <w:rPr>
          <w:sz w:val="28"/>
        </w:rPr>
        <w:t>работников</w:t>
      </w:r>
      <w:r>
        <w:rPr>
          <w:spacing w:val="-6"/>
          <w:sz w:val="28"/>
        </w:rPr>
        <w:t xml:space="preserve"> </w:t>
      </w:r>
      <w:r w:rsidR="0077796C">
        <w:rPr>
          <w:sz w:val="28"/>
        </w:rPr>
        <w:t>школы</w:t>
      </w:r>
      <w:r>
        <w:rPr>
          <w:sz w:val="28"/>
        </w:rPr>
        <w:t>;</w:t>
      </w:r>
    </w:p>
    <w:p w:rsidR="003D5CE3" w:rsidRDefault="00C85A18" w:rsidP="00A95C5C">
      <w:pPr>
        <w:pStyle w:val="a4"/>
        <w:numPr>
          <w:ilvl w:val="1"/>
          <w:numId w:val="10"/>
        </w:numPr>
        <w:tabs>
          <w:tab w:val="left" w:pos="1791"/>
        </w:tabs>
        <w:ind w:right="851"/>
        <w:rPr>
          <w:sz w:val="28"/>
        </w:rPr>
      </w:pPr>
      <w:r>
        <w:rPr>
          <w:sz w:val="28"/>
        </w:rPr>
        <w:t>непрерывность</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sidR="0077796C">
        <w:rPr>
          <w:sz w:val="28"/>
        </w:rPr>
        <w:t>школы</w:t>
      </w:r>
      <w:r>
        <w:rPr>
          <w:sz w:val="28"/>
        </w:rPr>
        <w:t>,</w:t>
      </w:r>
      <w:r>
        <w:rPr>
          <w:spacing w:val="1"/>
          <w:sz w:val="28"/>
        </w:rPr>
        <w:t xml:space="preserve"> </w:t>
      </w:r>
      <w:r>
        <w:rPr>
          <w:sz w:val="28"/>
        </w:rPr>
        <w:t>реализующей</w:t>
      </w:r>
      <w:r>
        <w:rPr>
          <w:spacing w:val="1"/>
          <w:sz w:val="28"/>
        </w:rPr>
        <w:t xml:space="preserve"> </w:t>
      </w:r>
      <w:r>
        <w:rPr>
          <w:sz w:val="28"/>
        </w:rPr>
        <w:t>образовательную</w:t>
      </w:r>
      <w:r>
        <w:rPr>
          <w:spacing w:val="1"/>
          <w:sz w:val="28"/>
        </w:rPr>
        <w:t xml:space="preserve"> </w:t>
      </w:r>
      <w:r>
        <w:rPr>
          <w:sz w:val="28"/>
        </w:rPr>
        <w:t>программу</w:t>
      </w:r>
      <w:r>
        <w:rPr>
          <w:spacing w:val="1"/>
          <w:sz w:val="28"/>
        </w:rPr>
        <w:t xml:space="preserve"> </w:t>
      </w:r>
      <w:r>
        <w:rPr>
          <w:sz w:val="28"/>
        </w:rPr>
        <w:t>начального общего</w:t>
      </w:r>
      <w:r>
        <w:rPr>
          <w:spacing w:val="1"/>
          <w:sz w:val="28"/>
        </w:rPr>
        <w:t xml:space="preserve"> </w:t>
      </w:r>
      <w:r>
        <w:rPr>
          <w:sz w:val="28"/>
        </w:rPr>
        <w:t>образования.</w:t>
      </w:r>
    </w:p>
    <w:p w:rsidR="003D5CE3" w:rsidRDefault="00C85A18">
      <w:pPr>
        <w:pStyle w:val="a3"/>
        <w:ind w:right="852" w:firstLine="427"/>
      </w:pPr>
      <w:r>
        <w:t>В целях повышения качества образов</w:t>
      </w:r>
      <w:r w:rsidR="0077796C">
        <w:t>ательной деятельности в школе</w:t>
      </w:r>
      <w:r>
        <w:rPr>
          <w:spacing w:val="1"/>
        </w:rPr>
        <w:t xml:space="preserve"> </w:t>
      </w:r>
      <w:r>
        <w:t>проводится целенаправленная кадровая политика, основная цель которой –</w:t>
      </w:r>
      <w:r>
        <w:rPr>
          <w:spacing w:val="1"/>
        </w:rPr>
        <w:t xml:space="preserve"> </w:t>
      </w:r>
      <w:r>
        <w:t>обеспечение</w:t>
      </w:r>
      <w:r>
        <w:rPr>
          <w:spacing w:val="1"/>
        </w:rPr>
        <w:t xml:space="preserve"> </w:t>
      </w:r>
      <w:r>
        <w:t>оптимального</w:t>
      </w:r>
      <w:r>
        <w:rPr>
          <w:spacing w:val="1"/>
        </w:rPr>
        <w:t xml:space="preserve"> </w:t>
      </w:r>
      <w:r>
        <w:t>баланса</w:t>
      </w:r>
      <w:r>
        <w:rPr>
          <w:spacing w:val="1"/>
        </w:rPr>
        <w:t xml:space="preserve"> </w:t>
      </w:r>
      <w:r>
        <w:t>процессов</w:t>
      </w:r>
      <w:r>
        <w:rPr>
          <w:spacing w:val="1"/>
        </w:rPr>
        <w:t xml:space="preserve"> </w:t>
      </w:r>
      <w:r>
        <w:t>обновления</w:t>
      </w:r>
      <w:r>
        <w:rPr>
          <w:spacing w:val="1"/>
        </w:rPr>
        <w:t xml:space="preserve"> </w:t>
      </w:r>
      <w:r>
        <w:t>и</w:t>
      </w:r>
      <w:r>
        <w:rPr>
          <w:spacing w:val="1"/>
        </w:rPr>
        <w:t xml:space="preserve"> </w:t>
      </w:r>
      <w:r>
        <w:t>сохранения</w:t>
      </w:r>
      <w:r>
        <w:rPr>
          <w:spacing w:val="1"/>
        </w:rPr>
        <w:t xml:space="preserve"> </w:t>
      </w:r>
      <w:r>
        <w:t>численного</w:t>
      </w:r>
      <w:r>
        <w:rPr>
          <w:spacing w:val="1"/>
        </w:rPr>
        <w:t xml:space="preserve"> </w:t>
      </w:r>
      <w:r>
        <w:t>и</w:t>
      </w:r>
      <w:r>
        <w:rPr>
          <w:spacing w:val="1"/>
        </w:rPr>
        <w:t xml:space="preserve"> </w:t>
      </w:r>
      <w:r>
        <w:t>кадрового</w:t>
      </w:r>
      <w:r>
        <w:rPr>
          <w:spacing w:val="1"/>
        </w:rPr>
        <w:t xml:space="preserve"> </w:t>
      </w:r>
      <w:r>
        <w:t>состава</w:t>
      </w:r>
      <w:r>
        <w:rPr>
          <w:spacing w:val="1"/>
        </w:rPr>
        <w:t xml:space="preserve"> </w:t>
      </w:r>
      <w:r>
        <w:t>в</w:t>
      </w:r>
      <w:r>
        <w:rPr>
          <w:spacing w:val="1"/>
        </w:rPr>
        <w:t xml:space="preserve"> </w:t>
      </w:r>
      <w:r>
        <w:t>его</w:t>
      </w:r>
      <w:r>
        <w:rPr>
          <w:spacing w:val="1"/>
        </w:rPr>
        <w:t xml:space="preserve"> </w:t>
      </w:r>
      <w:r>
        <w:t>развитии,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sidR="0077796C">
        <w:rPr>
          <w:spacing w:val="-5"/>
        </w:rPr>
        <w:t xml:space="preserve"> школы</w:t>
      </w:r>
      <w:r>
        <w:rPr>
          <w:spacing w:val="-5"/>
        </w:rPr>
        <w:t xml:space="preserve"> </w:t>
      </w:r>
      <w:r>
        <w:t>и</w:t>
      </w:r>
      <w:r>
        <w:rPr>
          <w:spacing w:val="-4"/>
        </w:rPr>
        <w:t xml:space="preserve"> </w:t>
      </w:r>
      <w:r>
        <w:t>требованиями</w:t>
      </w:r>
      <w:r>
        <w:rPr>
          <w:spacing w:val="-5"/>
        </w:rPr>
        <w:t xml:space="preserve"> </w:t>
      </w:r>
      <w:r>
        <w:t>действующего</w:t>
      </w:r>
      <w:r>
        <w:rPr>
          <w:spacing w:val="-4"/>
        </w:rPr>
        <w:t xml:space="preserve"> </w:t>
      </w:r>
      <w:r>
        <w:t>законодательства.</w:t>
      </w:r>
    </w:p>
    <w:p w:rsidR="003D5CE3" w:rsidRDefault="00C85A18">
      <w:pPr>
        <w:pStyle w:val="a3"/>
        <w:spacing w:before="159"/>
        <w:ind w:left="1507"/>
        <w:jc w:val="left"/>
      </w:pPr>
      <w:r>
        <w:t>Основные</w:t>
      </w:r>
      <w:r>
        <w:rPr>
          <w:spacing w:val="-6"/>
        </w:rPr>
        <w:t xml:space="preserve"> </w:t>
      </w:r>
      <w:r>
        <w:t>принципы</w:t>
      </w:r>
      <w:r>
        <w:rPr>
          <w:spacing w:val="-7"/>
        </w:rPr>
        <w:t xml:space="preserve"> </w:t>
      </w:r>
      <w:r>
        <w:t>кадровой</w:t>
      </w:r>
      <w:r>
        <w:rPr>
          <w:spacing w:val="-7"/>
        </w:rPr>
        <w:t xml:space="preserve"> </w:t>
      </w:r>
      <w:r>
        <w:t>политики</w:t>
      </w:r>
      <w:r>
        <w:rPr>
          <w:spacing w:val="-2"/>
        </w:rPr>
        <w:t xml:space="preserve"> </w:t>
      </w:r>
      <w:r w:rsidR="0077796C">
        <w:t>школы</w:t>
      </w:r>
      <w:r>
        <w:rPr>
          <w:spacing w:val="-7"/>
        </w:rPr>
        <w:t xml:space="preserve"> </w:t>
      </w:r>
      <w:r>
        <w:t>направлены:</w:t>
      </w:r>
    </w:p>
    <w:p w:rsidR="003D5CE3" w:rsidRDefault="00C85A18" w:rsidP="00A95C5C">
      <w:pPr>
        <w:pStyle w:val="a4"/>
        <w:numPr>
          <w:ilvl w:val="1"/>
          <w:numId w:val="10"/>
        </w:numPr>
        <w:tabs>
          <w:tab w:val="left" w:pos="1800"/>
          <w:tab w:val="left" w:pos="1801"/>
        </w:tabs>
        <w:spacing w:before="162" w:line="342" w:lineRule="exact"/>
        <w:ind w:left="1800" w:hanging="361"/>
        <w:jc w:val="left"/>
        <w:rPr>
          <w:sz w:val="28"/>
        </w:rPr>
      </w:pPr>
      <w:r>
        <w:rPr>
          <w:sz w:val="28"/>
        </w:rPr>
        <w:t>на</w:t>
      </w:r>
      <w:r>
        <w:rPr>
          <w:spacing w:val="-6"/>
          <w:sz w:val="28"/>
        </w:rPr>
        <w:t xml:space="preserve"> </w:t>
      </w:r>
      <w:r>
        <w:rPr>
          <w:sz w:val="28"/>
        </w:rPr>
        <w:t>сохранение, укрепление</w:t>
      </w:r>
      <w:r>
        <w:rPr>
          <w:spacing w:val="-6"/>
          <w:sz w:val="28"/>
        </w:rPr>
        <w:t xml:space="preserve"> </w:t>
      </w:r>
      <w:r>
        <w:rPr>
          <w:sz w:val="28"/>
        </w:rPr>
        <w:t>и</w:t>
      </w:r>
      <w:r>
        <w:rPr>
          <w:spacing w:val="-6"/>
          <w:sz w:val="28"/>
        </w:rPr>
        <w:t xml:space="preserve"> </w:t>
      </w:r>
      <w:r>
        <w:rPr>
          <w:sz w:val="28"/>
        </w:rPr>
        <w:t>развитие</w:t>
      </w:r>
      <w:r>
        <w:rPr>
          <w:spacing w:val="-6"/>
          <w:sz w:val="28"/>
        </w:rPr>
        <w:t xml:space="preserve"> </w:t>
      </w:r>
      <w:r>
        <w:rPr>
          <w:sz w:val="28"/>
        </w:rPr>
        <w:t>кадрового</w:t>
      </w:r>
      <w:r>
        <w:rPr>
          <w:spacing w:val="-6"/>
          <w:sz w:val="28"/>
        </w:rPr>
        <w:t xml:space="preserve"> </w:t>
      </w:r>
      <w:r>
        <w:rPr>
          <w:sz w:val="28"/>
        </w:rPr>
        <w:t>потенциала;</w:t>
      </w:r>
    </w:p>
    <w:p w:rsidR="003D5CE3" w:rsidRDefault="00C85A18" w:rsidP="00A95C5C">
      <w:pPr>
        <w:pStyle w:val="a4"/>
        <w:numPr>
          <w:ilvl w:val="1"/>
          <w:numId w:val="10"/>
        </w:numPr>
        <w:tabs>
          <w:tab w:val="left" w:pos="1800"/>
          <w:tab w:val="left" w:pos="1801"/>
          <w:tab w:val="left" w:pos="3080"/>
          <w:tab w:val="left" w:pos="5829"/>
          <w:tab w:val="left" w:pos="7459"/>
          <w:tab w:val="left" w:pos="9036"/>
          <w:tab w:val="left" w:pos="10292"/>
        </w:tabs>
        <w:ind w:left="1800" w:right="862"/>
        <w:jc w:val="left"/>
        <w:rPr>
          <w:sz w:val="28"/>
        </w:rPr>
      </w:pPr>
      <w:r>
        <w:rPr>
          <w:sz w:val="28"/>
        </w:rPr>
        <w:t>создание</w:t>
      </w:r>
      <w:r>
        <w:rPr>
          <w:sz w:val="28"/>
        </w:rPr>
        <w:tab/>
        <w:t>квалифицированного</w:t>
      </w:r>
      <w:r>
        <w:rPr>
          <w:sz w:val="28"/>
        </w:rPr>
        <w:tab/>
        <w:t>коллектива,</w:t>
      </w:r>
      <w:r>
        <w:rPr>
          <w:sz w:val="28"/>
        </w:rPr>
        <w:tab/>
        <w:t>способного</w:t>
      </w:r>
      <w:r>
        <w:rPr>
          <w:sz w:val="28"/>
        </w:rPr>
        <w:tab/>
        <w:t>работать</w:t>
      </w:r>
      <w:r>
        <w:rPr>
          <w:sz w:val="28"/>
        </w:rPr>
        <w:tab/>
      </w:r>
      <w:r>
        <w:rPr>
          <w:spacing w:val="-4"/>
          <w:sz w:val="28"/>
        </w:rPr>
        <w:t>в</w:t>
      </w:r>
      <w:r>
        <w:rPr>
          <w:spacing w:val="-67"/>
          <w:sz w:val="28"/>
        </w:rPr>
        <w:t xml:space="preserve"> </w:t>
      </w:r>
      <w:r>
        <w:rPr>
          <w:sz w:val="28"/>
        </w:rPr>
        <w:t>современных</w:t>
      </w:r>
      <w:r>
        <w:rPr>
          <w:spacing w:val="-5"/>
          <w:sz w:val="28"/>
        </w:rPr>
        <w:t xml:space="preserve"> </w:t>
      </w:r>
      <w:r>
        <w:rPr>
          <w:sz w:val="28"/>
        </w:rPr>
        <w:t>условиях;</w:t>
      </w:r>
      <w:r>
        <w:rPr>
          <w:spacing w:val="-4"/>
          <w:sz w:val="28"/>
        </w:rPr>
        <w:t xml:space="preserve"> </w:t>
      </w:r>
      <w:r>
        <w:rPr>
          <w:sz w:val="28"/>
        </w:rPr>
        <w:t>повышение</w:t>
      </w:r>
      <w:r>
        <w:rPr>
          <w:spacing w:val="1"/>
          <w:sz w:val="28"/>
        </w:rPr>
        <w:t xml:space="preserve"> </w:t>
      </w:r>
      <w:r>
        <w:rPr>
          <w:sz w:val="28"/>
        </w:rPr>
        <w:t>уровня</w:t>
      </w:r>
      <w:r>
        <w:rPr>
          <w:spacing w:val="-4"/>
          <w:sz w:val="28"/>
        </w:rPr>
        <w:t xml:space="preserve"> </w:t>
      </w:r>
      <w:r>
        <w:rPr>
          <w:sz w:val="28"/>
        </w:rPr>
        <w:t>квалификации</w:t>
      </w:r>
      <w:r>
        <w:rPr>
          <w:spacing w:val="-4"/>
          <w:sz w:val="28"/>
        </w:rPr>
        <w:t xml:space="preserve"> </w:t>
      </w:r>
      <w:r>
        <w:rPr>
          <w:sz w:val="28"/>
        </w:rPr>
        <w:t>персонала.</w:t>
      </w:r>
    </w:p>
    <w:p w:rsidR="003D5CE3" w:rsidRDefault="003D5CE3">
      <w:pPr>
        <w:pStyle w:val="a3"/>
        <w:spacing w:before="4"/>
        <w:ind w:left="0"/>
        <w:jc w:val="left"/>
        <w:rPr>
          <w:sz w:val="42"/>
        </w:rPr>
      </w:pPr>
    </w:p>
    <w:p w:rsidR="003D5CE3" w:rsidRDefault="00C85A18">
      <w:pPr>
        <w:pStyle w:val="Heading1"/>
        <w:ind w:right="859" w:firstLine="499"/>
        <w:jc w:val="both"/>
      </w:pPr>
      <w:r>
        <w:t>Укомплектованность</w:t>
      </w:r>
      <w:r>
        <w:rPr>
          <w:spacing w:val="1"/>
        </w:rPr>
        <w:t xml:space="preserve"> </w:t>
      </w:r>
      <w:r w:rsidR="0077796C">
        <w:t>МК</w:t>
      </w:r>
      <w:r>
        <w:t>ОУ</w:t>
      </w:r>
      <w:r>
        <w:rPr>
          <w:spacing w:val="1"/>
        </w:rPr>
        <w:t xml:space="preserve"> </w:t>
      </w:r>
      <w:r>
        <w:t>«</w:t>
      </w:r>
      <w:r w:rsidR="0077796C">
        <w:t>Иковская СОШ</w:t>
      </w:r>
      <w:r>
        <w:t>»</w:t>
      </w:r>
      <w:r>
        <w:rPr>
          <w:spacing w:val="1"/>
        </w:rPr>
        <w:t xml:space="preserve"> </w:t>
      </w:r>
      <w:r>
        <w:t>руководящими</w:t>
      </w:r>
      <w:r>
        <w:rPr>
          <w:spacing w:val="1"/>
        </w:rPr>
        <w:t xml:space="preserve"> </w:t>
      </w:r>
      <w:r>
        <w:t>и</w:t>
      </w:r>
      <w:r>
        <w:rPr>
          <w:spacing w:val="1"/>
        </w:rPr>
        <w:t xml:space="preserve"> </w:t>
      </w:r>
      <w:r>
        <w:t>иными</w:t>
      </w:r>
      <w:r>
        <w:rPr>
          <w:spacing w:val="-2"/>
        </w:rPr>
        <w:t xml:space="preserve"> </w:t>
      </w:r>
      <w:r>
        <w:t>работниками</w:t>
      </w:r>
    </w:p>
    <w:p w:rsidR="003D5CE3" w:rsidRDefault="003D5CE3">
      <w:pPr>
        <w:pStyle w:val="a3"/>
        <w:ind w:left="0"/>
        <w:jc w:val="left"/>
        <w:rPr>
          <w:b/>
          <w:sz w:val="30"/>
        </w:rPr>
      </w:pPr>
    </w:p>
    <w:p w:rsidR="003D5CE3" w:rsidRDefault="003D5CE3">
      <w:pPr>
        <w:pStyle w:val="a3"/>
        <w:spacing w:before="1"/>
        <w:ind w:left="0"/>
        <w:jc w:val="left"/>
        <w:rPr>
          <w:b/>
          <w:sz w:val="25"/>
        </w:rPr>
      </w:pPr>
    </w:p>
    <w:p w:rsidR="003D5CE3" w:rsidRDefault="00C85A18">
      <w:pPr>
        <w:pStyle w:val="a3"/>
        <w:spacing w:line="242" w:lineRule="auto"/>
        <w:ind w:right="858" w:firstLine="427"/>
      </w:pPr>
      <w:r>
        <w:t>Фактическая</w:t>
      </w:r>
      <w:r>
        <w:rPr>
          <w:spacing w:val="1"/>
        </w:rPr>
        <w:t xml:space="preserve"> </w:t>
      </w:r>
      <w:r>
        <w:t>численность</w:t>
      </w:r>
      <w:r>
        <w:rPr>
          <w:spacing w:val="1"/>
        </w:rPr>
        <w:t xml:space="preserve"> </w:t>
      </w:r>
      <w:r>
        <w:t>работников</w:t>
      </w:r>
      <w:r>
        <w:rPr>
          <w:spacing w:val="1"/>
        </w:rPr>
        <w:t xml:space="preserve"> </w:t>
      </w:r>
      <w:r w:rsidR="0077796C">
        <w:t>МК</w:t>
      </w:r>
      <w:r>
        <w:t>ОУ</w:t>
      </w:r>
      <w:r>
        <w:rPr>
          <w:spacing w:val="1"/>
        </w:rPr>
        <w:t xml:space="preserve"> </w:t>
      </w:r>
      <w:r>
        <w:t>«</w:t>
      </w:r>
      <w:r w:rsidR="0077796C">
        <w:t>Иковская СОШ</w:t>
      </w:r>
      <w:r>
        <w:t>»</w:t>
      </w:r>
      <w:r>
        <w:rPr>
          <w:spacing w:val="1"/>
        </w:rPr>
        <w:t xml:space="preserve"> </w:t>
      </w:r>
      <w:r>
        <w:t>соответствует</w:t>
      </w:r>
      <w:r>
        <w:rPr>
          <w:spacing w:val="-1"/>
        </w:rPr>
        <w:t xml:space="preserve"> </w:t>
      </w:r>
      <w:r>
        <w:t>штатному</w:t>
      </w:r>
      <w:r>
        <w:rPr>
          <w:spacing w:val="-3"/>
        </w:rPr>
        <w:t xml:space="preserve"> </w:t>
      </w:r>
      <w:r>
        <w:t>расписанию.</w:t>
      </w:r>
    </w:p>
    <w:p w:rsidR="003D5CE3" w:rsidRDefault="003D5CE3">
      <w:pPr>
        <w:pStyle w:val="a3"/>
        <w:ind w:left="0"/>
        <w:jc w:val="left"/>
        <w:rPr>
          <w:sz w:val="20"/>
        </w:rPr>
      </w:pPr>
    </w:p>
    <w:p w:rsidR="003D5CE3" w:rsidRDefault="003D5CE3">
      <w:pPr>
        <w:pStyle w:val="a3"/>
        <w:ind w:left="0"/>
        <w:jc w:val="left"/>
        <w:rPr>
          <w:sz w:val="20"/>
        </w:rPr>
      </w:pPr>
    </w:p>
    <w:p w:rsidR="003D5CE3" w:rsidRDefault="003D5CE3">
      <w:pPr>
        <w:pStyle w:val="a3"/>
        <w:spacing w:before="11"/>
        <w:ind w:left="0"/>
        <w:jc w:val="left"/>
        <w:rPr>
          <w:sz w:val="15"/>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4153"/>
        <w:gridCol w:w="2732"/>
      </w:tblGrid>
      <w:tr w:rsidR="003D5CE3">
        <w:trPr>
          <w:trHeight w:val="969"/>
        </w:trPr>
        <w:tc>
          <w:tcPr>
            <w:tcW w:w="2694" w:type="dxa"/>
          </w:tcPr>
          <w:p w:rsidR="003D5CE3" w:rsidRDefault="003D5CE3">
            <w:pPr>
              <w:pStyle w:val="TableParagraph"/>
              <w:spacing w:before="2"/>
              <w:rPr>
                <w:sz w:val="28"/>
              </w:rPr>
            </w:pPr>
          </w:p>
          <w:p w:rsidR="003D5CE3" w:rsidRDefault="00C85A18">
            <w:pPr>
              <w:pStyle w:val="TableParagraph"/>
              <w:ind w:left="643"/>
              <w:rPr>
                <w:b/>
                <w:sz w:val="28"/>
              </w:rPr>
            </w:pPr>
            <w:r>
              <w:rPr>
                <w:b/>
                <w:sz w:val="28"/>
              </w:rPr>
              <w:t>Должность</w:t>
            </w:r>
          </w:p>
        </w:tc>
        <w:tc>
          <w:tcPr>
            <w:tcW w:w="4153" w:type="dxa"/>
          </w:tcPr>
          <w:p w:rsidR="003D5CE3" w:rsidRDefault="003D5CE3">
            <w:pPr>
              <w:pStyle w:val="TableParagraph"/>
              <w:spacing w:before="2"/>
              <w:rPr>
                <w:sz w:val="28"/>
              </w:rPr>
            </w:pPr>
          </w:p>
          <w:p w:rsidR="003D5CE3" w:rsidRDefault="00C85A18">
            <w:pPr>
              <w:pStyle w:val="TableParagraph"/>
              <w:ind w:left="374"/>
              <w:rPr>
                <w:b/>
                <w:sz w:val="28"/>
              </w:rPr>
            </w:pPr>
            <w:r>
              <w:rPr>
                <w:b/>
                <w:sz w:val="28"/>
              </w:rPr>
              <w:t>Должностные</w:t>
            </w:r>
            <w:r>
              <w:rPr>
                <w:b/>
                <w:spacing w:val="-7"/>
                <w:sz w:val="28"/>
              </w:rPr>
              <w:t xml:space="preserve"> </w:t>
            </w:r>
            <w:r>
              <w:rPr>
                <w:b/>
                <w:sz w:val="28"/>
              </w:rPr>
              <w:t>обязанности</w:t>
            </w:r>
          </w:p>
        </w:tc>
        <w:tc>
          <w:tcPr>
            <w:tcW w:w="2732" w:type="dxa"/>
          </w:tcPr>
          <w:p w:rsidR="003D5CE3" w:rsidRDefault="00C85A18">
            <w:pPr>
              <w:pStyle w:val="TableParagraph"/>
              <w:spacing w:line="320" w:lineRule="exact"/>
              <w:ind w:left="88" w:right="76"/>
              <w:jc w:val="center"/>
              <w:rPr>
                <w:b/>
                <w:sz w:val="28"/>
              </w:rPr>
            </w:pPr>
            <w:r>
              <w:rPr>
                <w:b/>
                <w:sz w:val="28"/>
              </w:rPr>
              <w:t>Количество</w:t>
            </w:r>
          </w:p>
          <w:p w:rsidR="003D5CE3" w:rsidRDefault="00C85A18">
            <w:pPr>
              <w:pStyle w:val="TableParagraph"/>
              <w:spacing w:line="322" w:lineRule="exact"/>
              <w:ind w:left="110" w:right="99" w:firstLine="3"/>
              <w:jc w:val="center"/>
              <w:rPr>
                <w:b/>
                <w:sz w:val="28"/>
              </w:rPr>
            </w:pPr>
            <w:r>
              <w:rPr>
                <w:b/>
                <w:sz w:val="28"/>
              </w:rPr>
              <w:t>работников в ОУ</w:t>
            </w:r>
            <w:r>
              <w:rPr>
                <w:b/>
                <w:spacing w:val="1"/>
                <w:sz w:val="28"/>
              </w:rPr>
              <w:t xml:space="preserve"> </w:t>
            </w:r>
            <w:r>
              <w:rPr>
                <w:b/>
                <w:w w:val="95"/>
                <w:sz w:val="28"/>
              </w:rPr>
              <w:t>(требуется/имеется)</w:t>
            </w:r>
          </w:p>
        </w:tc>
      </w:tr>
      <w:tr w:rsidR="003D5CE3">
        <w:trPr>
          <w:trHeight w:val="1608"/>
        </w:trPr>
        <w:tc>
          <w:tcPr>
            <w:tcW w:w="2694" w:type="dxa"/>
          </w:tcPr>
          <w:p w:rsidR="003D5CE3" w:rsidRDefault="003D5CE3">
            <w:pPr>
              <w:pStyle w:val="TableParagraph"/>
              <w:spacing w:before="8"/>
              <w:rPr>
                <w:sz w:val="27"/>
              </w:rPr>
            </w:pPr>
          </w:p>
          <w:p w:rsidR="003D5CE3" w:rsidRDefault="00C85A18">
            <w:pPr>
              <w:pStyle w:val="TableParagraph"/>
              <w:ind w:left="221" w:right="207" w:hanging="6"/>
              <w:jc w:val="center"/>
              <w:rPr>
                <w:b/>
                <w:sz w:val="28"/>
              </w:rPr>
            </w:pPr>
            <w:r>
              <w:rPr>
                <w:b/>
                <w:sz w:val="28"/>
              </w:rPr>
              <w:t>Руководитель</w:t>
            </w:r>
            <w:r>
              <w:rPr>
                <w:b/>
                <w:spacing w:val="1"/>
                <w:sz w:val="28"/>
              </w:rPr>
              <w:t xml:space="preserve"> </w:t>
            </w:r>
            <w:r>
              <w:rPr>
                <w:b/>
                <w:w w:val="95"/>
                <w:sz w:val="28"/>
              </w:rPr>
              <w:t>образовательного</w:t>
            </w:r>
            <w:r>
              <w:rPr>
                <w:b/>
                <w:spacing w:val="1"/>
                <w:w w:val="95"/>
                <w:sz w:val="28"/>
              </w:rPr>
              <w:t xml:space="preserve"> </w:t>
            </w:r>
            <w:r>
              <w:rPr>
                <w:b/>
                <w:sz w:val="28"/>
              </w:rPr>
              <w:t>учреждения</w:t>
            </w:r>
          </w:p>
        </w:tc>
        <w:tc>
          <w:tcPr>
            <w:tcW w:w="4153" w:type="dxa"/>
          </w:tcPr>
          <w:p w:rsidR="003D5CE3" w:rsidRDefault="00C85A18">
            <w:pPr>
              <w:pStyle w:val="TableParagraph"/>
              <w:ind w:left="547" w:right="547"/>
              <w:jc w:val="center"/>
              <w:rPr>
                <w:sz w:val="28"/>
              </w:rPr>
            </w:pPr>
            <w:r>
              <w:rPr>
                <w:sz w:val="28"/>
              </w:rPr>
              <w:t>Обеспечивает</w:t>
            </w:r>
            <w:r>
              <w:rPr>
                <w:spacing w:val="-16"/>
                <w:sz w:val="28"/>
              </w:rPr>
              <w:t xml:space="preserve"> </w:t>
            </w:r>
            <w:r>
              <w:rPr>
                <w:sz w:val="28"/>
              </w:rPr>
              <w:t>системную</w:t>
            </w:r>
            <w:r>
              <w:rPr>
                <w:spacing w:val="-67"/>
                <w:sz w:val="28"/>
              </w:rPr>
              <w:t xml:space="preserve"> </w:t>
            </w:r>
            <w:r>
              <w:rPr>
                <w:sz w:val="28"/>
              </w:rPr>
              <w:t>образовательную и</w:t>
            </w:r>
            <w:r>
              <w:rPr>
                <w:spacing w:val="1"/>
                <w:sz w:val="28"/>
              </w:rPr>
              <w:t xml:space="preserve"> </w:t>
            </w:r>
            <w:r>
              <w:rPr>
                <w:sz w:val="28"/>
              </w:rPr>
              <w:t>административно-</w:t>
            </w:r>
            <w:r>
              <w:rPr>
                <w:spacing w:val="1"/>
                <w:sz w:val="28"/>
              </w:rPr>
              <w:t xml:space="preserve"> </w:t>
            </w:r>
            <w:r>
              <w:rPr>
                <w:sz w:val="28"/>
              </w:rPr>
              <w:t>хозяйственную</w:t>
            </w:r>
            <w:r>
              <w:rPr>
                <w:spacing w:val="-2"/>
                <w:sz w:val="28"/>
              </w:rPr>
              <w:t xml:space="preserve"> </w:t>
            </w:r>
            <w:r>
              <w:rPr>
                <w:sz w:val="28"/>
              </w:rPr>
              <w:t>работу</w:t>
            </w:r>
          </w:p>
          <w:p w:rsidR="003D5CE3" w:rsidRDefault="00C85A18">
            <w:pPr>
              <w:pStyle w:val="TableParagraph"/>
              <w:spacing w:line="308" w:lineRule="exact"/>
              <w:ind w:left="103" w:right="104"/>
              <w:jc w:val="center"/>
              <w:rPr>
                <w:sz w:val="28"/>
              </w:rPr>
            </w:pPr>
            <w:r>
              <w:rPr>
                <w:sz w:val="28"/>
              </w:rPr>
              <w:t>образовательного</w:t>
            </w:r>
            <w:r>
              <w:rPr>
                <w:spacing w:val="-6"/>
                <w:sz w:val="28"/>
              </w:rPr>
              <w:t xml:space="preserve"> </w:t>
            </w:r>
            <w:r>
              <w:rPr>
                <w:sz w:val="28"/>
              </w:rPr>
              <w:t>учреждения.</w:t>
            </w:r>
          </w:p>
        </w:tc>
        <w:tc>
          <w:tcPr>
            <w:tcW w:w="2732" w:type="dxa"/>
          </w:tcPr>
          <w:p w:rsidR="003D5CE3" w:rsidRDefault="003D5CE3">
            <w:pPr>
              <w:pStyle w:val="TableParagraph"/>
              <w:rPr>
                <w:sz w:val="30"/>
              </w:rPr>
            </w:pPr>
          </w:p>
          <w:p w:rsidR="003D5CE3" w:rsidRDefault="003D5CE3">
            <w:pPr>
              <w:pStyle w:val="TableParagraph"/>
              <w:spacing w:before="3"/>
              <w:rPr>
                <w:sz w:val="25"/>
              </w:rPr>
            </w:pPr>
          </w:p>
          <w:p w:rsidR="003D5CE3" w:rsidRDefault="00C85A18">
            <w:pPr>
              <w:pStyle w:val="TableParagraph"/>
              <w:ind w:left="85" w:right="79"/>
              <w:jc w:val="center"/>
              <w:rPr>
                <w:sz w:val="28"/>
              </w:rPr>
            </w:pPr>
            <w:r>
              <w:rPr>
                <w:sz w:val="28"/>
              </w:rPr>
              <w:t>1/1</w:t>
            </w:r>
          </w:p>
        </w:tc>
      </w:tr>
      <w:tr w:rsidR="003D5CE3">
        <w:trPr>
          <w:trHeight w:val="969"/>
        </w:trPr>
        <w:tc>
          <w:tcPr>
            <w:tcW w:w="2694" w:type="dxa"/>
          </w:tcPr>
          <w:p w:rsidR="003D5CE3" w:rsidRDefault="00C85A18">
            <w:pPr>
              <w:pStyle w:val="TableParagraph"/>
              <w:spacing w:before="160"/>
              <w:ind w:left="465" w:firstLine="86"/>
              <w:rPr>
                <w:b/>
                <w:sz w:val="28"/>
              </w:rPr>
            </w:pPr>
            <w:r>
              <w:rPr>
                <w:b/>
                <w:sz w:val="28"/>
              </w:rPr>
              <w:t>Заместитель</w:t>
            </w:r>
            <w:r>
              <w:rPr>
                <w:b/>
                <w:spacing w:val="1"/>
                <w:sz w:val="28"/>
              </w:rPr>
              <w:t xml:space="preserve"> </w:t>
            </w:r>
            <w:r>
              <w:rPr>
                <w:b/>
                <w:w w:val="95"/>
                <w:sz w:val="28"/>
              </w:rPr>
              <w:t>руководителя</w:t>
            </w:r>
          </w:p>
        </w:tc>
        <w:tc>
          <w:tcPr>
            <w:tcW w:w="4153" w:type="dxa"/>
          </w:tcPr>
          <w:p w:rsidR="003D5CE3" w:rsidRDefault="00C85A18">
            <w:pPr>
              <w:pStyle w:val="TableParagraph"/>
              <w:spacing w:line="314" w:lineRule="exact"/>
              <w:ind w:left="403" w:firstLine="369"/>
              <w:rPr>
                <w:sz w:val="28"/>
              </w:rPr>
            </w:pPr>
            <w:r>
              <w:rPr>
                <w:sz w:val="28"/>
              </w:rPr>
              <w:t>Координирует</w:t>
            </w:r>
            <w:r>
              <w:rPr>
                <w:spacing w:val="-6"/>
                <w:sz w:val="28"/>
              </w:rPr>
              <w:t xml:space="preserve"> </w:t>
            </w:r>
            <w:r>
              <w:rPr>
                <w:sz w:val="28"/>
              </w:rPr>
              <w:t>работу</w:t>
            </w:r>
          </w:p>
          <w:p w:rsidR="003D5CE3" w:rsidRDefault="00C85A18">
            <w:pPr>
              <w:pStyle w:val="TableParagraph"/>
              <w:spacing w:line="322" w:lineRule="exact"/>
              <w:ind w:left="336" w:right="331" w:firstLine="67"/>
              <w:rPr>
                <w:sz w:val="28"/>
              </w:rPr>
            </w:pPr>
            <w:r>
              <w:rPr>
                <w:sz w:val="28"/>
              </w:rPr>
              <w:t>преподавателей, разработку</w:t>
            </w:r>
            <w:r>
              <w:rPr>
                <w:spacing w:val="-67"/>
                <w:sz w:val="28"/>
              </w:rPr>
              <w:t xml:space="preserve"> </w:t>
            </w:r>
            <w:r>
              <w:rPr>
                <w:sz w:val="28"/>
              </w:rPr>
              <w:t>учебно-методической</w:t>
            </w:r>
            <w:r>
              <w:rPr>
                <w:spacing w:val="-10"/>
                <w:sz w:val="28"/>
              </w:rPr>
              <w:t xml:space="preserve"> </w:t>
            </w:r>
            <w:r>
              <w:rPr>
                <w:sz w:val="28"/>
              </w:rPr>
              <w:t>и</w:t>
            </w:r>
            <w:r>
              <w:rPr>
                <w:spacing w:val="-9"/>
                <w:sz w:val="28"/>
              </w:rPr>
              <w:t xml:space="preserve"> </w:t>
            </w:r>
            <w:r>
              <w:rPr>
                <w:sz w:val="28"/>
              </w:rPr>
              <w:t>иной</w:t>
            </w:r>
          </w:p>
        </w:tc>
        <w:tc>
          <w:tcPr>
            <w:tcW w:w="2732" w:type="dxa"/>
          </w:tcPr>
          <w:p w:rsidR="003D5CE3" w:rsidRDefault="003D5CE3">
            <w:pPr>
              <w:pStyle w:val="TableParagraph"/>
              <w:spacing w:before="3"/>
              <w:rPr>
                <w:sz w:val="27"/>
              </w:rPr>
            </w:pPr>
          </w:p>
          <w:p w:rsidR="003D5CE3" w:rsidRDefault="0077796C">
            <w:pPr>
              <w:pStyle w:val="TableParagraph"/>
              <w:spacing w:before="1"/>
              <w:ind w:left="85" w:right="79"/>
              <w:jc w:val="center"/>
              <w:rPr>
                <w:sz w:val="28"/>
              </w:rPr>
            </w:pPr>
            <w:r>
              <w:rPr>
                <w:sz w:val="28"/>
              </w:rPr>
              <w:t>2</w:t>
            </w:r>
            <w:r w:rsidR="00C85A18">
              <w:rPr>
                <w:sz w:val="28"/>
              </w:rPr>
              <w:t>/</w:t>
            </w:r>
            <w:r>
              <w:rPr>
                <w:sz w:val="28"/>
              </w:rPr>
              <w:t>2</w:t>
            </w:r>
          </w:p>
        </w:tc>
      </w:tr>
    </w:tbl>
    <w:p w:rsidR="003D5CE3" w:rsidRDefault="003D5CE3">
      <w:pPr>
        <w:jc w:val="center"/>
        <w:rPr>
          <w:sz w:val="28"/>
        </w:rPr>
        <w:sectPr w:rsidR="003D5CE3">
          <w:pgSz w:w="11910" w:h="16840"/>
          <w:pgMar w:top="1460"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4153"/>
        <w:gridCol w:w="2732"/>
      </w:tblGrid>
      <w:tr w:rsidR="003D5CE3">
        <w:trPr>
          <w:trHeight w:val="969"/>
        </w:trPr>
        <w:tc>
          <w:tcPr>
            <w:tcW w:w="2694" w:type="dxa"/>
          </w:tcPr>
          <w:p w:rsidR="003D5CE3" w:rsidRDefault="003D5CE3">
            <w:pPr>
              <w:pStyle w:val="TableParagraph"/>
              <w:spacing w:before="3"/>
              <w:rPr>
                <w:sz w:val="27"/>
              </w:rPr>
            </w:pPr>
          </w:p>
          <w:p w:rsidR="003D5CE3" w:rsidRDefault="00C85A18">
            <w:pPr>
              <w:pStyle w:val="TableParagraph"/>
              <w:ind w:left="189" w:right="188"/>
              <w:jc w:val="center"/>
              <w:rPr>
                <w:b/>
                <w:sz w:val="28"/>
              </w:rPr>
            </w:pPr>
            <w:r>
              <w:rPr>
                <w:b/>
                <w:sz w:val="28"/>
              </w:rPr>
              <w:t>Должность</w:t>
            </w:r>
          </w:p>
        </w:tc>
        <w:tc>
          <w:tcPr>
            <w:tcW w:w="4153" w:type="dxa"/>
          </w:tcPr>
          <w:p w:rsidR="003D5CE3" w:rsidRDefault="003D5CE3">
            <w:pPr>
              <w:pStyle w:val="TableParagraph"/>
              <w:spacing w:before="3"/>
              <w:rPr>
                <w:sz w:val="27"/>
              </w:rPr>
            </w:pPr>
          </w:p>
          <w:p w:rsidR="003D5CE3" w:rsidRDefault="00C85A18">
            <w:pPr>
              <w:pStyle w:val="TableParagraph"/>
              <w:ind w:left="374"/>
              <w:rPr>
                <w:b/>
                <w:sz w:val="28"/>
              </w:rPr>
            </w:pPr>
            <w:r>
              <w:rPr>
                <w:b/>
                <w:sz w:val="28"/>
              </w:rPr>
              <w:t>Должностные</w:t>
            </w:r>
            <w:r>
              <w:rPr>
                <w:b/>
                <w:spacing w:val="-7"/>
                <w:sz w:val="28"/>
              </w:rPr>
              <w:t xml:space="preserve"> </w:t>
            </w:r>
            <w:r>
              <w:rPr>
                <w:b/>
                <w:sz w:val="28"/>
              </w:rPr>
              <w:t>обязанности</w:t>
            </w:r>
          </w:p>
        </w:tc>
        <w:tc>
          <w:tcPr>
            <w:tcW w:w="2732" w:type="dxa"/>
          </w:tcPr>
          <w:p w:rsidR="003D5CE3" w:rsidRDefault="00C85A18">
            <w:pPr>
              <w:pStyle w:val="TableParagraph"/>
              <w:ind w:left="269" w:right="255" w:firstLine="1"/>
              <w:jc w:val="center"/>
              <w:rPr>
                <w:b/>
                <w:sz w:val="28"/>
              </w:rPr>
            </w:pPr>
            <w:r>
              <w:rPr>
                <w:b/>
                <w:sz w:val="28"/>
              </w:rPr>
              <w:t>Количество</w:t>
            </w:r>
            <w:r>
              <w:rPr>
                <w:b/>
                <w:spacing w:val="1"/>
                <w:sz w:val="28"/>
              </w:rPr>
              <w:t xml:space="preserve"> </w:t>
            </w:r>
            <w:r>
              <w:rPr>
                <w:b/>
                <w:sz w:val="28"/>
              </w:rPr>
              <w:t>работников</w:t>
            </w:r>
            <w:r>
              <w:rPr>
                <w:b/>
                <w:spacing w:val="-11"/>
                <w:sz w:val="28"/>
              </w:rPr>
              <w:t xml:space="preserve"> </w:t>
            </w:r>
            <w:r>
              <w:rPr>
                <w:b/>
                <w:sz w:val="28"/>
              </w:rPr>
              <w:t>в</w:t>
            </w:r>
            <w:r>
              <w:rPr>
                <w:b/>
                <w:spacing w:val="-11"/>
                <w:sz w:val="28"/>
              </w:rPr>
              <w:t xml:space="preserve"> </w:t>
            </w:r>
            <w:r>
              <w:rPr>
                <w:b/>
                <w:sz w:val="28"/>
              </w:rPr>
              <w:t>ОУ</w:t>
            </w:r>
          </w:p>
          <w:p w:rsidR="003D5CE3" w:rsidRDefault="00C85A18">
            <w:pPr>
              <w:pStyle w:val="TableParagraph"/>
              <w:spacing w:line="313" w:lineRule="exact"/>
              <w:ind w:left="88" w:right="79"/>
              <w:jc w:val="center"/>
              <w:rPr>
                <w:b/>
                <w:sz w:val="28"/>
              </w:rPr>
            </w:pPr>
            <w:r>
              <w:rPr>
                <w:b/>
                <w:sz w:val="28"/>
              </w:rPr>
              <w:t>(требуется/имеется)</w:t>
            </w:r>
          </w:p>
        </w:tc>
      </w:tr>
      <w:tr w:rsidR="003D5CE3">
        <w:trPr>
          <w:trHeight w:val="1929"/>
        </w:trPr>
        <w:tc>
          <w:tcPr>
            <w:tcW w:w="2694" w:type="dxa"/>
          </w:tcPr>
          <w:p w:rsidR="003D5CE3" w:rsidRDefault="003D5CE3">
            <w:pPr>
              <w:pStyle w:val="TableParagraph"/>
              <w:rPr>
                <w:sz w:val="26"/>
              </w:rPr>
            </w:pPr>
          </w:p>
        </w:tc>
        <w:tc>
          <w:tcPr>
            <w:tcW w:w="4153" w:type="dxa"/>
          </w:tcPr>
          <w:p w:rsidR="003D5CE3" w:rsidRDefault="00C85A18">
            <w:pPr>
              <w:pStyle w:val="TableParagraph"/>
              <w:ind w:left="230" w:right="232" w:firstLine="5"/>
              <w:jc w:val="center"/>
              <w:rPr>
                <w:sz w:val="28"/>
              </w:rPr>
            </w:pPr>
            <w:r>
              <w:rPr>
                <w:sz w:val="28"/>
              </w:rPr>
              <w:t>документации. Обеспечивает</w:t>
            </w:r>
            <w:r>
              <w:rPr>
                <w:spacing w:val="1"/>
                <w:sz w:val="28"/>
              </w:rPr>
              <w:t xml:space="preserve"> </w:t>
            </w:r>
            <w:r>
              <w:rPr>
                <w:sz w:val="28"/>
              </w:rPr>
              <w:t>совершенствование методов</w:t>
            </w:r>
            <w:r>
              <w:rPr>
                <w:spacing w:val="1"/>
                <w:sz w:val="28"/>
              </w:rPr>
              <w:t xml:space="preserve"> </w:t>
            </w:r>
            <w:r>
              <w:rPr>
                <w:sz w:val="28"/>
              </w:rPr>
              <w:t>организации</w:t>
            </w:r>
            <w:r>
              <w:rPr>
                <w:spacing w:val="-18"/>
                <w:sz w:val="28"/>
              </w:rPr>
              <w:t xml:space="preserve"> </w:t>
            </w:r>
            <w:r>
              <w:rPr>
                <w:sz w:val="28"/>
              </w:rPr>
              <w:t>образовательного</w:t>
            </w:r>
            <w:r>
              <w:rPr>
                <w:spacing w:val="-67"/>
                <w:sz w:val="28"/>
              </w:rPr>
              <w:t xml:space="preserve"> </w:t>
            </w:r>
            <w:r>
              <w:rPr>
                <w:sz w:val="28"/>
              </w:rPr>
              <w:t>процесса.</w:t>
            </w:r>
            <w:r>
              <w:rPr>
                <w:spacing w:val="2"/>
                <w:sz w:val="28"/>
              </w:rPr>
              <w:t xml:space="preserve"> </w:t>
            </w:r>
            <w:r>
              <w:rPr>
                <w:sz w:val="28"/>
              </w:rPr>
              <w:t>Осуществляет</w:t>
            </w:r>
          </w:p>
          <w:p w:rsidR="003D5CE3" w:rsidRDefault="00C85A18">
            <w:pPr>
              <w:pStyle w:val="TableParagraph"/>
              <w:spacing w:line="322" w:lineRule="exact"/>
              <w:ind w:left="408" w:right="410" w:firstLine="5"/>
              <w:jc w:val="center"/>
              <w:rPr>
                <w:sz w:val="28"/>
              </w:rPr>
            </w:pPr>
            <w:r>
              <w:rPr>
                <w:sz w:val="28"/>
              </w:rPr>
              <w:t>контроль за качеством</w:t>
            </w:r>
            <w:r>
              <w:rPr>
                <w:spacing w:val="1"/>
                <w:sz w:val="28"/>
              </w:rPr>
              <w:t xml:space="preserve"> </w:t>
            </w:r>
            <w:r>
              <w:rPr>
                <w:sz w:val="28"/>
              </w:rPr>
              <w:t>образовательного</w:t>
            </w:r>
            <w:r>
              <w:rPr>
                <w:spacing w:val="-18"/>
                <w:sz w:val="28"/>
              </w:rPr>
              <w:t xml:space="preserve"> </w:t>
            </w:r>
            <w:r>
              <w:rPr>
                <w:sz w:val="28"/>
              </w:rPr>
              <w:t>процесса.</w:t>
            </w:r>
          </w:p>
        </w:tc>
        <w:tc>
          <w:tcPr>
            <w:tcW w:w="2732" w:type="dxa"/>
          </w:tcPr>
          <w:p w:rsidR="003D5CE3" w:rsidRDefault="003D5CE3">
            <w:pPr>
              <w:pStyle w:val="TableParagraph"/>
              <w:rPr>
                <w:sz w:val="26"/>
              </w:rPr>
            </w:pPr>
          </w:p>
        </w:tc>
      </w:tr>
      <w:tr w:rsidR="003D5CE3">
        <w:trPr>
          <w:trHeight w:val="2254"/>
        </w:trPr>
        <w:tc>
          <w:tcPr>
            <w:tcW w:w="2694" w:type="dxa"/>
          </w:tcPr>
          <w:p w:rsidR="003D5CE3" w:rsidRDefault="003D5CE3">
            <w:pPr>
              <w:pStyle w:val="TableParagraph"/>
              <w:rPr>
                <w:sz w:val="30"/>
              </w:rPr>
            </w:pPr>
          </w:p>
          <w:p w:rsidR="003D5CE3" w:rsidRDefault="003D5CE3">
            <w:pPr>
              <w:pStyle w:val="TableParagraph"/>
              <w:rPr>
                <w:sz w:val="30"/>
              </w:rPr>
            </w:pPr>
          </w:p>
          <w:p w:rsidR="003D5CE3" w:rsidRDefault="00C85A18">
            <w:pPr>
              <w:pStyle w:val="TableParagraph"/>
              <w:spacing w:before="265"/>
              <w:ind w:left="193" w:right="187"/>
              <w:jc w:val="center"/>
              <w:rPr>
                <w:b/>
                <w:sz w:val="28"/>
              </w:rPr>
            </w:pPr>
            <w:r>
              <w:rPr>
                <w:b/>
                <w:sz w:val="28"/>
              </w:rPr>
              <w:t>Учитель</w:t>
            </w:r>
          </w:p>
        </w:tc>
        <w:tc>
          <w:tcPr>
            <w:tcW w:w="4153" w:type="dxa"/>
          </w:tcPr>
          <w:p w:rsidR="003D5CE3" w:rsidRDefault="00C85A18">
            <w:pPr>
              <w:pStyle w:val="TableParagraph"/>
              <w:ind w:left="331" w:right="326" w:hanging="2"/>
              <w:jc w:val="center"/>
              <w:rPr>
                <w:sz w:val="28"/>
              </w:rPr>
            </w:pPr>
            <w:r>
              <w:rPr>
                <w:sz w:val="28"/>
              </w:rPr>
              <w:t>осуществляет обучение и</w:t>
            </w:r>
            <w:r>
              <w:rPr>
                <w:spacing w:val="1"/>
                <w:sz w:val="28"/>
              </w:rPr>
              <w:t xml:space="preserve"> </w:t>
            </w:r>
            <w:r>
              <w:rPr>
                <w:sz w:val="28"/>
              </w:rPr>
              <w:t>воспитание обучающихся,</w:t>
            </w:r>
            <w:r>
              <w:rPr>
                <w:spacing w:val="1"/>
                <w:sz w:val="28"/>
              </w:rPr>
              <w:t xml:space="preserve"> </w:t>
            </w:r>
            <w:r>
              <w:rPr>
                <w:sz w:val="28"/>
              </w:rPr>
              <w:t>способствует</w:t>
            </w:r>
            <w:r>
              <w:rPr>
                <w:spacing w:val="-17"/>
                <w:sz w:val="28"/>
              </w:rPr>
              <w:t xml:space="preserve"> </w:t>
            </w:r>
            <w:r>
              <w:rPr>
                <w:sz w:val="28"/>
              </w:rPr>
              <w:t>формированию</w:t>
            </w:r>
            <w:r>
              <w:rPr>
                <w:spacing w:val="-67"/>
                <w:sz w:val="28"/>
              </w:rPr>
              <w:t xml:space="preserve"> </w:t>
            </w:r>
            <w:r>
              <w:rPr>
                <w:sz w:val="28"/>
              </w:rPr>
              <w:t>общей культуры личности,</w:t>
            </w:r>
            <w:r>
              <w:rPr>
                <w:spacing w:val="1"/>
                <w:sz w:val="28"/>
              </w:rPr>
              <w:t xml:space="preserve"> </w:t>
            </w:r>
            <w:r>
              <w:rPr>
                <w:sz w:val="28"/>
              </w:rPr>
              <w:t>социализации,</w:t>
            </w:r>
            <w:r>
              <w:rPr>
                <w:spacing w:val="-4"/>
                <w:sz w:val="28"/>
              </w:rPr>
              <w:t xml:space="preserve"> </w:t>
            </w:r>
            <w:r>
              <w:rPr>
                <w:sz w:val="28"/>
              </w:rPr>
              <w:t>осознанного</w:t>
            </w:r>
          </w:p>
          <w:p w:rsidR="003D5CE3" w:rsidRDefault="00C85A18">
            <w:pPr>
              <w:pStyle w:val="TableParagraph"/>
              <w:spacing w:line="322" w:lineRule="exact"/>
              <w:ind w:left="432" w:right="440" w:firstLine="6"/>
              <w:jc w:val="center"/>
              <w:rPr>
                <w:sz w:val="28"/>
              </w:rPr>
            </w:pPr>
            <w:r>
              <w:rPr>
                <w:sz w:val="28"/>
              </w:rPr>
              <w:t>выбора и освоения</w:t>
            </w:r>
            <w:r>
              <w:rPr>
                <w:spacing w:val="1"/>
                <w:sz w:val="28"/>
              </w:rPr>
              <w:t xml:space="preserve"> </w:t>
            </w:r>
            <w:r>
              <w:rPr>
                <w:spacing w:val="-1"/>
                <w:sz w:val="28"/>
              </w:rPr>
              <w:t>образовательных</w:t>
            </w:r>
            <w:r>
              <w:rPr>
                <w:spacing w:val="-8"/>
                <w:sz w:val="28"/>
              </w:rPr>
              <w:t xml:space="preserve"> </w:t>
            </w:r>
            <w:r>
              <w:rPr>
                <w:sz w:val="28"/>
              </w:rPr>
              <w:t>программ</w:t>
            </w:r>
          </w:p>
        </w:tc>
        <w:tc>
          <w:tcPr>
            <w:tcW w:w="2732" w:type="dxa"/>
          </w:tcPr>
          <w:p w:rsidR="003D5CE3" w:rsidRDefault="003D5CE3">
            <w:pPr>
              <w:pStyle w:val="TableParagraph"/>
              <w:rPr>
                <w:sz w:val="30"/>
              </w:rPr>
            </w:pPr>
          </w:p>
          <w:p w:rsidR="003D5CE3" w:rsidRDefault="003D5CE3">
            <w:pPr>
              <w:pStyle w:val="TableParagraph"/>
              <w:rPr>
                <w:sz w:val="30"/>
              </w:rPr>
            </w:pPr>
          </w:p>
          <w:p w:rsidR="003D5CE3" w:rsidRDefault="0077796C">
            <w:pPr>
              <w:pStyle w:val="TableParagraph"/>
              <w:spacing w:before="260"/>
              <w:ind w:left="85" w:right="79"/>
              <w:jc w:val="center"/>
              <w:rPr>
                <w:sz w:val="28"/>
              </w:rPr>
            </w:pPr>
            <w:r>
              <w:rPr>
                <w:sz w:val="28"/>
              </w:rPr>
              <w:t>35</w:t>
            </w:r>
            <w:r w:rsidR="00C85A18">
              <w:rPr>
                <w:sz w:val="28"/>
              </w:rPr>
              <w:t>/</w:t>
            </w:r>
            <w:r>
              <w:rPr>
                <w:sz w:val="28"/>
              </w:rPr>
              <w:t>35</w:t>
            </w:r>
          </w:p>
        </w:tc>
      </w:tr>
      <w:tr w:rsidR="003D5CE3">
        <w:trPr>
          <w:trHeight w:val="4507"/>
        </w:trPr>
        <w:tc>
          <w:tcPr>
            <w:tcW w:w="2694" w:type="dxa"/>
          </w:tcPr>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0"/>
              </w:rPr>
            </w:pPr>
          </w:p>
          <w:p w:rsidR="003D5CE3" w:rsidRDefault="00C85A18">
            <w:pPr>
              <w:pStyle w:val="TableParagraph"/>
              <w:spacing w:before="197"/>
              <w:ind w:left="561" w:right="542" w:firstLine="230"/>
              <w:rPr>
                <w:b/>
                <w:sz w:val="28"/>
              </w:rPr>
            </w:pPr>
            <w:r>
              <w:rPr>
                <w:b/>
                <w:sz w:val="28"/>
              </w:rPr>
              <w:t>Педагог-</w:t>
            </w:r>
            <w:r>
              <w:rPr>
                <w:b/>
                <w:spacing w:val="1"/>
                <w:sz w:val="28"/>
              </w:rPr>
              <w:t xml:space="preserve"> </w:t>
            </w:r>
            <w:r>
              <w:rPr>
                <w:b/>
                <w:spacing w:val="-1"/>
                <w:sz w:val="28"/>
              </w:rPr>
              <w:t>организатор</w:t>
            </w:r>
          </w:p>
        </w:tc>
        <w:tc>
          <w:tcPr>
            <w:tcW w:w="4153" w:type="dxa"/>
          </w:tcPr>
          <w:p w:rsidR="003D5CE3" w:rsidRDefault="00C85A18">
            <w:pPr>
              <w:pStyle w:val="TableParagraph"/>
              <w:ind w:left="163" w:right="165" w:firstLine="2"/>
              <w:jc w:val="center"/>
              <w:rPr>
                <w:sz w:val="28"/>
              </w:rPr>
            </w:pPr>
            <w:r>
              <w:rPr>
                <w:sz w:val="28"/>
              </w:rPr>
              <w:t>Содействует развитию</w:t>
            </w:r>
            <w:r>
              <w:rPr>
                <w:spacing w:val="1"/>
                <w:sz w:val="28"/>
              </w:rPr>
              <w:t xml:space="preserve"> </w:t>
            </w:r>
            <w:r>
              <w:rPr>
                <w:sz w:val="28"/>
              </w:rPr>
              <w:t>личности,</w:t>
            </w:r>
            <w:r>
              <w:rPr>
                <w:spacing w:val="2"/>
                <w:sz w:val="28"/>
              </w:rPr>
              <w:t xml:space="preserve"> </w:t>
            </w:r>
            <w:r>
              <w:rPr>
                <w:sz w:val="28"/>
              </w:rPr>
              <w:t>талантов</w:t>
            </w:r>
            <w:r>
              <w:rPr>
                <w:spacing w:val="-1"/>
                <w:sz w:val="28"/>
              </w:rPr>
              <w:t xml:space="preserve"> </w:t>
            </w:r>
            <w:r>
              <w:rPr>
                <w:sz w:val="28"/>
              </w:rPr>
              <w:t>и</w:t>
            </w:r>
            <w:r>
              <w:rPr>
                <w:spacing w:val="1"/>
                <w:sz w:val="28"/>
              </w:rPr>
              <w:t xml:space="preserve"> </w:t>
            </w:r>
            <w:r>
              <w:rPr>
                <w:sz w:val="28"/>
              </w:rPr>
              <w:t>способностей, формированию</w:t>
            </w:r>
            <w:r>
              <w:rPr>
                <w:spacing w:val="1"/>
                <w:sz w:val="28"/>
              </w:rPr>
              <w:t xml:space="preserve"> </w:t>
            </w:r>
            <w:r>
              <w:rPr>
                <w:sz w:val="28"/>
              </w:rPr>
              <w:t>общей культуры обучающихся,</w:t>
            </w:r>
            <w:r>
              <w:rPr>
                <w:spacing w:val="-67"/>
                <w:sz w:val="28"/>
              </w:rPr>
              <w:t xml:space="preserve"> </w:t>
            </w:r>
            <w:r>
              <w:rPr>
                <w:sz w:val="28"/>
              </w:rPr>
              <w:t>расширению</w:t>
            </w:r>
            <w:r>
              <w:rPr>
                <w:spacing w:val="-12"/>
                <w:sz w:val="28"/>
              </w:rPr>
              <w:t xml:space="preserve"> </w:t>
            </w:r>
            <w:r>
              <w:rPr>
                <w:sz w:val="28"/>
              </w:rPr>
              <w:t>социальной</w:t>
            </w:r>
            <w:r>
              <w:rPr>
                <w:spacing w:val="-10"/>
                <w:sz w:val="28"/>
              </w:rPr>
              <w:t xml:space="preserve"> </w:t>
            </w:r>
            <w:r>
              <w:rPr>
                <w:sz w:val="28"/>
              </w:rPr>
              <w:t>сферы</w:t>
            </w:r>
            <w:r>
              <w:rPr>
                <w:spacing w:val="-67"/>
                <w:sz w:val="28"/>
              </w:rPr>
              <w:t xml:space="preserve"> </w:t>
            </w:r>
            <w:r>
              <w:rPr>
                <w:sz w:val="28"/>
              </w:rPr>
              <w:t>в их воспитании. Проводит</w:t>
            </w:r>
            <w:r>
              <w:rPr>
                <w:spacing w:val="1"/>
                <w:sz w:val="28"/>
              </w:rPr>
              <w:t xml:space="preserve"> </w:t>
            </w:r>
            <w:r>
              <w:rPr>
                <w:sz w:val="28"/>
              </w:rPr>
              <w:t>воспитательные и иные</w:t>
            </w:r>
            <w:r>
              <w:rPr>
                <w:spacing w:val="1"/>
                <w:sz w:val="28"/>
              </w:rPr>
              <w:t xml:space="preserve"> </w:t>
            </w:r>
            <w:r>
              <w:rPr>
                <w:sz w:val="28"/>
              </w:rPr>
              <w:t>мероприятия.</w:t>
            </w:r>
            <w:r>
              <w:rPr>
                <w:spacing w:val="2"/>
                <w:sz w:val="28"/>
              </w:rPr>
              <w:t xml:space="preserve"> </w:t>
            </w:r>
            <w:r>
              <w:rPr>
                <w:sz w:val="28"/>
              </w:rPr>
              <w:t>Организует</w:t>
            </w:r>
            <w:r>
              <w:rPr>
                <w:spacing w:val="1"/>
                <w:sz w:val="28"/>
              </w:rPr>
              <w:t xml:space="preserve"> </w:t>
            </w:r>
            <w:r>
              <w:rPr>
                <w:sz w:val="28"/>
              </w:rPr>
              <w:t>работу детских клубов,</w:t>
            </w:r>
            <w:r>
              <w:rPr>
                <w:spacing w:val="1"/>
                <w:sz w:val="28"/>
              </w:rPr>
              <w:t xml:space="preserve"> </w:t>
            </w:r>
            <w:r>
              <w:rPr>
                <w:sz w:val="28"/>
              </w:rPr>
              <w:t>кружков,</w:t>
            </w:r>
            <w:r>
              <w:rPr>
                <w:spacing w:val="2"/>
                <w:sz w:val="28"/>
              </w:rPr>
              <w:t xml:space="preserve"> </w:t>
            </w:r>
            <w:r>
              <w:rPr>
                <w:sz w:val="28"/>
              </w:rPr>
              <w:t>секций</w:t>
            </w:r>
            <w:r>
              <w:rPr>
                <w:spacing w:val="-1"/>
                <w:sz w:val="28"/>
              </w:rPr>
              <w:t xml:space="preserve"> </w:t>
            </w:r>
            <w:r>
              <w:rPr>
                <w:sz w:val="28"/>
              </w:rPr>
              <w:t>и других</w:t>
            </w:r>
            <w:r>
              <w:rPr>
                <w:spacing w:val="1"/>
                <w:sz w:val="28"/>
              </w:rPr>
              <w:t xml:space="preserve"> </w:t>
            </w:r>
            <w:r>
              <w:rPr>
                <w:sz w:val="28"/>
              </w:rPr>
              <w:t>объединений, разнообразную</w:t>
            </w:r>
            <w:r>
              <w:rPr>
                <w:spacing w:val="1"/>
                <w:sz w:val="28"/>
              </w:rPr>
              <w:t xml:space="preserve"> </w:t>
            </w:r>
            <w:r>
              <w:rPr>
                <w:sz w:val="28"/>
              </w:rPr>
              <w:t>деятельность обучающихся и</w:t>
            </w:r>
            <w:r>
              <w:rPr>
                <w:spacing w:val="1"/>
                <w:sz w:val="28"/>
              </w:rPr>
              <w:t xml:space="preserve"> </w:t>
            </w:r>
            <w:r>
              <w:rPr>
                <w:sz w:val="28"/>
              </w:rPr>
              <w:t>взрослых.</w:t>
            </w:r>
          </w:p>
        </w:tc>
        <w:tc>
          <w:tcPr>
            <w:tcW w:w="2732" w:type="dxa"/>
          </w:tcPr>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0"/>
              </w:rPr>
            </w:pPr>
          </w:p>
          <w:p w:rsidR="003D5CE3" w:rsidRDefault="003D5CE3">
            <w:pPr>
              <w:pStyle w:val="TableParagraph"/>
              <w:spacing w:before="11"/>
              <w:rPr>
                <w:sz w:val="32"/>
              </w:rPr>
            </w:pPr>
          </w:p>
          <w:p w:rsidR="003D5CE3" w:rsidRDefault="0077796C">
            <w:pPr>
              <w:pStyle w:val="TableParagraph"/>
              <w:ind w:left="696" w:right="681" w:firstLine="168"/>
              <w:rPr>
                <w:sz w:val="28"/>
              </w:rPr>
            </w:pPr>
            <w:r>
              <w:rPr>
                <w:sz w:val="28"/>
              </w:rPr>
              <w:t>1ставка</w:t>
            </w:r>
            <w:r w:rsidR="00C85A18">
              <w:rPr>
                <w:sz w:val="28"/>
              </w:rPr>
              <w:t>/</w:t>
            </w:r>
            <w:r w:rsidR="00C85A18">
              <w:rPr>
                <w:spacing w:val="1"/>
                <w:sz w:val="28"/>
              </w:rPr>
              <w:t xml:space="preserve"> </w:t>
            </w:r>
            <w:r>
              <w:rPr>
                <w:sz w:val="28"/>
              </w:rPr>
              <w:t>1</w:t>
            </w:r>
            <w:r w:rsidR="00C85A18">
              <w:rPr>
                <w:spacing w:val="-13"/>
                <w:sz w:val="28"/>
              </w:rPr>
              <w:t xml:space="preserve"> </w:t>
            </w:r>
            <w:r>
              <w:rPr>
                <w:sz w:val="28"/>
              </w:rPr>
              <w:t>педагог</w:t>
            </w:r>
            <w:r w:rsidR="00C85A18">
              <w:rPr>
                <w:sz w:val="28"/>
              </w:rPr>
              <w:t>-</w:t>
            </w:r>
          </w:p>
          <w:p w:rsidR="003D5CE3" w:rsidRDefault="00C85A18">
            <w:pPr>
              <w:pStyle w:val="TableParagraph"/>
              <w:spacing w:line="321" w:lineRule="exact"/>
              <w:ind w:left="581"/>
              <w:rPr>
                <w:sz w:val="28"/>
              </w:rPr>
            </w:pPr>
            <w:r>
              <w:rPr>
                <w:sz w:val="28"/>
              </w:rPr>
              <w:t>организатор</w:t>
            </w:r>
          </w:p>
        </w:tc>
      </w:tr>
      <w:tr w:rsidR="003D5CE3">
        <w:trPr>
          <w:trHeight w:val="1930"/>
        </w:trPr>
        <w:tc>
          <w:tcPr>
            <w:tcW w:w="2694" w:type="dxa"/>
          </w:tcPr>
          <w:p w:rsidR="003D5CE3" w:rsidRDefault="003D5CE3">
            <w:pPr>
              <w:pStyle w:val="TableParagraph"/>
              <w:rPr>
                <w:sz w:val="30"/>
              </w:rPr>
            </w:pPr>
          </w:p>
          <w:p w:rsidR="003D5CE3" w:rsidRDefault="003D5CE3">
            <w:pPr>
              <w:pStyle w:val="TableParagraph"/>
              <w:spacing w:before="3"/>
              <w:rPr>
                <w:sz w:val="25"/>
              </w:rPr>
            </w:pPr>
          </w:p>
          <w:p w:rsidR="003D5CE3" w:rsidRDefault="00C85A18">
            <w:pPr>
              <w:pStyle w:val="TableParagraph"/>
              <w:ind w:left="864" w:hanging="341"/>
              <w:rPr>
                <w:b/>
                <w:sz w:val="28"/>
              </w:rPr>
            </w:pPr>
            <w:r>
              <w:rPr>
                <w:b/>
                <w:w w:val="95"/>
                <w:sz w:val="28"/>
              </w:rPr>
              <w:t>Социальный</w:t>
            </w:r>
            <w:r>
              <w:rPr>
                <w:b/>
                <w:spacing w:val="1"/>
                <w:w w:val="95"/>
                <w:sz w:val="28"/>
              </w:rPr>
              <w:t xml:space="preserve"> </w:t>
            </w:r>
            <w:r>
              <w:rPr>
                <w:b/>
                <w:sz w:val="28"/>
              </w:rPr>
              <w:t>педагог</w:t>
            </w:r>
          </w:p>
        </w:tc>
        <w:tc>
          <w:tcPr>
            <w:tcW w:w="4153" w:type="dxa"/>
          </w:tcPr>
          <w:p w:rsidR="003D5CE3" w:rsidRDefault="00C85A18">
            <w:pPr>
              <w:pStyle w:val="TableParagraph"/>
              <w:ind w:left="115" w:right="117" w:hanging="1"/>
              <w:jc w:val="center"/>
              <w:rPr>
                <w:sz w:val="28"/>
              </w:rPr>
            </w:pPr>
            <w:r>
              <w:rPr>
                <w:sz w:val="28"/>
              </w:rPr>
              <w:t>Осуществляет комплекс</w:t>
            </w:r>
            <w:r>
              <w:rPr>
                <w:spacing w:val="1"/>
                <w:sz w:val="28"/>
              </w:rPr>
              <w:t xml:space="preserve"> </w:t>
            </w:r>
            <w:r>
              <w:rPr>
                <w:sz w:val="28"/>
              </w:rPr>
              <w:t>мероприятий по воспитанию,</w:t>
            </w:r>
            <w:r>
              <w:rPr>
                <w:spacing w:val="1"/>
                <w:sz w:val="28"/>
              </w:rPr>
              <w:t xml:space="preserve"> </w:t>
            </w:r>
            <w:r>
              <w:rPr>
                <w:sz w:val="28"/>
              </w:rPr>
              <w:t>образованию,</w:t>
            </w:r>
            <w:r>
              <w:rPr>
                <w:spacing w:val="2"/>
                <w:sz w:val="28"/>
              </w:rPr>
              <w:t xml:space="preserve"> </w:t>
            </w:r>
            <w:r>
              <w:rPr>
                <w:sz w:val="28"/>
              </w:rPr>
              <w:t>развитию</w:t>
            </w:r>
            <w:r>
              <w:rPr>
                <w:spacing w:val="-1"/>
                <w:sz w:val="28"/>
              </w:rPr>
              <w:t xml:space="preserve"> </w:t>
            </w:r>
            <w:r>
              <w:rPr>
                <w:sz w:val="28"/>
              </w:rPr>
              <w:t>и</w:t>
            </w:r>
            <w:r>
              <w:rPr>
                <w:spacing w:val="1"/>
                <w:sz w:val="28"/>
              </w:rPr>
              <w:t xml:space="preserve"> </w:t>
            </w:r>
            <w:r>
              <w:rPr>
                <w:sz w:val="28"/>
              </w:rPr>
              <w:t>социальной защите личности в</w:t>
            </w:r>
            <w:r>
              <w:rPr>
                <w:spacing w:val="1"/>
                <w:sz w:val="28"/>
              </w:rPr>
              <w:t xml:space="preserve"> </w:t>
            </w:r>
            <w:r>
              <w:rPr>
                <w:sz w:val="28"/>
              </w:rPr>
              <w:t>учреждениях,</w:t>
            </w:r>
            <w:r>
              <w:rPr>
                <w:spacing w:val="-5"/>
                <w:sz w:val="28"/>
              </w:rPr>
              <w:t xml:space="preserve"> </w:t>
            </w:r>
            <w:r>
              <w:rPr>
                <w:sz w:val="28"/>
              </w:rPr>
              <w:t>организациях</w:t>
            </w:r>
            <w:r>
              <w:rPr>
                <w:spacing w:val="-11"/>
                <w:sz w:val="28"/>
              </w:rPr>
              <w:t xml:space="preserve"> </w:t>
            </w:r>
            <w:r>
              <w:rPr>
                <w:sz w:val="28"/>
              </w:rPr>
              <w:t>и</w:t>
            </w:r>
            <w:r>
              <w:rPr>
                <w:spacing w:val="-8"/>
                <w:sz w:val="28"/>
              </w:rPr>
              <w:t xml:space="preserve"> </w:t>
            </w:r>
            <w:r>
              <w:rPr>
                <w:sz w:val="28"/>
              </w:rPr>
              <w:t>по</w:t>
            </w:r>
          </w:p>
          <w:p w:rsidR="003D5CE3" w:rsidRDefault="00C85A18">
            <w:pPr>
              <w:pStyle w:val="TableParagraph"/>
              <w:spacing w:line="312" w:lineRule="exact"/>
              <w:ind w:left="103" w:right="108"/>
              <w:jc w:val="center"/>
              <w:rPr>
                <w:sz w:val="28"/>
              </w:rPr>
            </w:pPr>
            <w:r>
              <w:rPr>
                <w:sz w:val="28"/>
              </w:rPr>
              <w:t>месту</w:t>
            </w:r>
            <w:r>
              <w:rPr>
                <w:spacing w:val="-13"/>
                <w:sz w:val="28"/>
              </w:rPr>
              <w:t xml:space="preserve"> </w:t>
            </w:r>
            <w:r>
              <w:rPr>
                <w:sz w:val="28"/>
              </w:rPr>
              <w:t>жительства</w:t>
            </w:r>
            <w:r>
              <w:rPr>
                <w:spacing w:val="-9"/>
                <w:sz w:val="28"/>
              </w:rPr>
              <w:t xml:space="preserve"> </w:t>
            </w:r>
            <w:r>
              <w:rPr>
                <w:sz w:val="28"/>
              </w:rPr>
              <w:t>обучающихся.</w:t>
            </w:r>
          </w:p>
        </w:tc>
        <w:tc>
          <w:tcPr>
            <w:tcW w:w="2732" w:type="dxa"/>
          </w:tcPr>
          <w:p w:rsidR="003D5CE3" w:rsidRDefault="003D5CE3">
            <w:pPr>
              <w:pStyle w:val="TableParagraph"/>
              <w:rPr>
                <w:sz w:val="30"/>
              </w:rPr>
            </w:pPr>
          </w:p>
          <w:p w:rsidR="003D5CE3" w:rsidRDefault="003D5CE3">
            <w:pPr>
              <w:pStyle w:val="TableParagraph"/>
              <w:spacing w:before="1"/>
              <w:rPr>
                <w:sz w:val="39"/>
              </w:rPr>
            </w:pPr>
          </w:p>
          <w:p w:rsidR="003D5CE3" w:rsidRDefault="0077796C">
            <w:pPr>
              <w:pStyle w:val="TableParagraph"/>
              <w:ind w:left="85" w:right="79"/>
              <w:jc w:val="center"/>
              <w:rPr>
                <w:sz w:val="28"/>
              </w:rPr>
            </w:pPr>
            <w:r>
              <w:rPr>
                <w:sz w:val="28"/>
              </w:rPr>
              <w:t>1,5</w:t>
            </w:r>
            <w:r w:rsidR="00C85A18">
              <w:rPr>
                <w:sz w:val="28"/>
              </w:rPr>
              <w:t>/</w:t>
            </w:r>
            <w:r>
              <w:rPr>
                <w:sz w:val="28"/>
              </w:rPr>
              <w:t>1,5</w:t>
            </w:r>
          </w:p>
        </w:tc>
      </w:tr>
      <w:tr w:rsidR="003D5CE3">
        <w:trPr>
          <w:trHeight w:val="2256"/>
        </w:trPr>
        <w:tc>
          <w:tcPr>
            <w:tcW w:w="2694" w:type="dxa"/>
          </w:tcPr>
          <w:p w:rsidR="003D5CE3" w:rsidRDefault="003D5CE3">
            <w:pPr>
              <w:pStyle w:val="TableParagraph"/>
              <w:rPr>
                <w:sz w:val="30"/>
              </w:rPr>
            </w:pPr>
          </w:p>
          <w:p w:rsidR="003D5CE3" w:rsidRDefault="003D5CE3">
            <w:pPr>
              <w:pStyle w:val="TableParagraph"/>
              <w:rPr>
                <w:sz w:val="30"/>
              </w:rPr>
            </w:pPr>
          </w:p>
          <w:p w:rsidR="003D5CE3" w:rsidRDefault="003D5CE3">
            <w:pPr>
              <w:pStyle w:val="TableParagraph"/>
              <w:spacing w:before="7"/>
              <w:rPr>
                <w:sz w:val="23"/>
              </w:rPr>
            </w:pPr>
          </w:p>
          <w:p w:rsidR="003D5CE3" w:rsidRDefault="00C85A18">
            <w:pPr>
              <w:pStyle w:val="TableParagraph"/>
              <w:ind w:left="193" w:right="188"/>
              <w:jc w:val="center"/>
              <w:rPr>
                <w:b/>
                <w:sz w:val="28"/>
              </w:rPr>
            </w:pPr>
            <w:r>
              <w:rPr>
                <w:b/>
                <w:sz w:val="28"/>
              </w:rPr>
              <w:t>Педагог-психолог</w:t>
            </w:r>
          </w:p>
        </w:tc>
        <w:tc>
          <w:tcPr>
            <w:tcW w:w="4153" w:type="dxa"/>
          </w:tcPr>
          <w:p w:rsidR="003D5CE3" w:rsidRDefault="00C85A18">
            <w:pPr>
              <w:pStyle w:val="TableParagraph"/>
              <w:ind w:left="177" w:right="181" w:firstLine="5"/>
              <w:jc w:val="center"/>
              <w:rPr>
                <w:sz w:val="28"/>
              </w:rPr>
            </w:pPr>
            <w:r>
              <w:rPr>
                <w:sz w:val="28"/>
              </w:rPr>
              <w:t>Осуществляет</w:t>
            </w:r>
            <w:r>
              <w:rPr>
                <w:spacing w:val="1"/>
                <w:sz w:val="28"/>
              </w:rPr>
              <w:t xml:space="preserve"> </w:t>
            </w:r>
            <w:r>
              <w:rPr>
                <w:sz w:val="28"/>
              </w:rPr>
              <w:t>профессиональную</w:t>
            </w:r>
            <w:r>
              <w:rPr>
                <w:spacing w:val="1"/>
                <w:sz w:val="28"/>
              </w:rPr>
              <w:t xml:space="preserve"> </w:t>
            </w:r>
            <w:r>
              <w:rPr>
                <w:sz w:val="28"/>
              </w:rPr>
              <w:t>деятельность,</w:t>
            </w:r>
            <w:r>
              <w:rPr>
                <w:spacing w:val="-9"/>
                <w:sz w:val="28"/>
              </w:rPr>
              <w:t xml:space="preserve"> </w:t>
            </w:r>
            <w:r>
              <w:rPr>
                <w:sz w:val="28"/>
              </w:rPr>
              <w:t>направленную</w:t>
            </w:r>
            <w:r>
              <w:rPr>
                <w:spacing w:val="-12"/>
                <w:sz w:val="28"/>
              </w:rPr>
              <w:t xml:space="preserve"> </w:t>
            </w:r>
            <w:r>
              <w:rPr>
                <w:sz w:val="28"/>
              </w:rPr>
              <w:t>на</w:t>
            </w:r>
            <w:r>
              <w:rPr>
                <w:spacing w:val="-67"/>
                <w:sz w:val="28"/>
              </w:rPr>
              <w:t xml:space="preserve"> </w:t>
            </w:r>
            <w:r>
              <w:rPr>
                <w:sz w:val="28"/>
              </w:rPr>
              <w:t>сохранение психического,</w:t>
            </w:r>
            <w:r>
              <w:rPr>
                <w:spacing w:val="1"/>
                <w:sz w:val="28"/>
              </w:rPr>
              <w:t xml:space="preserve"> </w:t>
            </w:r>
            <w:r>
              <w:rPr>
                <w:sz w:val="28"/>
              </w:rPr>
              <w:t>соматического и социального</w:t>
            </w:r>
            <w:r>
              <w:rPr>
                <w:spacing w:val="1"/>
                <w:sz w:val="28"/>
              </w:rPr>
              <w:t xml:space="preserve"> </w:t>
            </w:r>
            <w:r>
              <w:rPr>
                <w:sz w:val="28"/>
              </w:rPr>
              <w:t>благополучия</w:t>
            </w:r>
            <w:r>
              <w:rPr>
                <w:spacing w:val="-1"/>
                <w:sz w:val="28"/>
              </w:rPr>
              <w:t xml:space="preserve"> </w:t>
            </w:r>
            <w:r>
              <w:rPr>
                <w:sz w:val="28"/>
              </w:rPr>
              <w:t>обучающихся.</w:t>
            </w:r>
          </w:p>
        </w:tc>
        <w:tc>
          <w:tcPr>
            <w:tcW w:w="2732" w:type="dxa"/>
          </w:tcPr>
          <w:p w:rsidR="003D5CE3" w:rsidRDefault="003D5CE3">
            <w:pPr>
              <w:pStyle w:val="TableParagraph"/>
              <w:rPr>
                <w:sz w:val="30"/>
              </w:rPr>
            </w:pPr>
          </w:p>
          <w:p w:rsidR="003D5CE3" w:rsidRDefault="003D5CE3">
            <w:pPr>
              <w:pStyle w:val="TableParagraph"/>
              <w:rPr>
                <w:sz w:val="30"/>
              </w:rPr>
            </w:pPr>
          </w:p>
          <w:p w:rsidR="003D5CE3" w:rsidRDefault="0077796C">
            <w:pPr>
              <w:pStyle w:val="TableParagraph"/>
              <w:spacing w:before="267"/>
              <w:ind w:left="85" w:right="79"/>
              <w:jc w:val="center"/>
              <w:rPr>
                <w:sz w:val="28"/>
              </w:rPr>
            </w:pPr>
            <w:r>
              <w:rPr>
                <w:sz w:val="28"/>
              </w:rPr>
              <w:t>2</w:t>
            </w:r>
            <w:r w:rsidR="00C85A18">
              <w:rPr>
                <w:sz w:val="28"/>
              </w:rPr>
              <w:t>/</w:t>
            </w:r>
            <w:r>
              <w:rPr>
                <w:sz w:val="28"/>
              </w:rPr>
              <w:t>2</w:t>
            </w:r>
          </w:p>
        </w:tc>
      </w:tr>
      <w:tr w:rsidR="003D5CE3">
        <w:trPr>
          <w:trHeight w:val="642"/>
        </w:trPr>
        <w:tc>
          <w:tcPr>
            <w:tcW w:w="2694" w:type="dxa"/>
          </w:tcPr>
          <w:p w:rsidR="003D5CE3" w:rsidRDefault="00C85A18">
            <w:pPr>
              <w:pStyle w:val="TableParagraph"/>
              <w:spacing w:line="314" w:lineRule="exact"/>
              <w:ind w:left="193" w:right="183"/>
              <w:jc w:val="center"/>
              <w:rPr>
                <w:b/>
                <w:sz w:val="28"/>
              </w:rPr>
            </w:pPr>
            <w:r>
              <w:rPr>
                <w:b/>
                <w:sz w:val="28"/>
              </w:rPr>
              <w:t>Педагог</w:t>
            </w:r>
          </w:p>
          <w:p w:rsidR="003D5CE3" w:rsidRDefault="00C85A18">
            <w:pPr>
              <w:pStyle w:val="TableParagraph"/>
              <w:spacing w:line="309" w:lineRule="exact"/>
              <w:ind w:left="193" w:right="182"/>
              <w:jc w:val="center"/>
              <w:rPr>
                <w:b/>
                <w:sz w:val="28"/>
              </w:rPr>
            </w:pPr>
            <w:r>
              <w:rPr>
                <w:b/>
                <w:sz w:val="28"/>
              </w:rPr>
              <w:t>дополнительного</w:t>
            </w:r>
          </w:p>
        </w:tc>
        <w:tc>
          <w:tcPr>
            <w:tcW w:w="4153" w:type="dxa"/>
          </w:tcPr>
          <w:p w:rsidR="003D5CE3" w:rsidRDefault="00C85A18">
            <w:pPr>
              <w:pStyle w:val="TableParagraph"/>
              <w:spacing w:line="309" w:lineRule="exact"/>
              <w:ind w:left="220"/>
              <w:rPr>
                <w:sz w:val="28"/>
              </w:rPr>
            </w:pPr>
            <w:r>
              <w:rPr>
                <w:sz w:val="28"/>
              </w:rPr>
              <w:t>Осуществляет</w:t>
            </w:r>
            <w:r>
              <w:rPr>
                <w:spacing w:val="-10"/>
                <w:sz w:val="28"/>
              </w:rPr>
              <w:t xml:space="preserve"> </w:t>
            </w:r>
            <w:r>
              <w:rPr>
                <w:sz w:val="28"/>
              </w:rPr>
              <w:t>дополнительное</w:t>
            </w:r>
          </w:p>
          <w:p w:rsidR="003D5CE3" w:rsidRDefault="00C85A18">
            <w:pPr>
              <w:pStyle w:val="TableParagraph"/>
              <w:spacing w:line="313" w:lineRule="exact"/>
              <w:ind w:left="374"/>
              <w:rPr>
                <w:sz w:val="28"/>
              </w:rPr>
            </w:pPr>
            <w:r>
              <w:rPr>
                <w:sz w:val="28"/>
              </w:rPr>
              <w:t>образование</w:t>
            </w:r>
            <w:r>
              <w:rPr>
                <w:spacing w:val="-6"/>
                <w:sz w:val="28"/>
              </w:rPr>
              <w:t xml:space="preserve"> </w:t>
            </w:r>
            <w:r>
              <w:rPr>
                <w:sz w:val="28"/>
              </w:rPr>
              <w:t>обучающихся</w:t>
            </w:r>
            <w:r>
              <w:rPr>
                <w:spacing w:val="-4"/>
                <w:sz w:val="28"/>
              </w:rPr>
              <w:t xml:space="preserve"> </w:t>
            </w:r>
            <w:r>
              <w:rPr>
                <w:sz w:val="28"/>
              </w:rPr>
              <w:t>в</w:t>
            </w:r>
          </w:p>
        </w:tc>
        <w:tc>
          <w:tcPr>
            <w:tcW w:w="2732" w:type="dxa"/>
          </w:tcPr>
          <w:p w:rsidR="003D5CE3" w:rsidRDefault="0077796C">
            <w:pPr>
              <w:pStyle w:val="TableParagraph"/>
              <w:spacing w:before="150"/>
              <w:ind w:left="85" w:right="79"/>
              <w:jc w:val="center"/>
              <w:rPr>
                <w:sz w:val="28"/>
              </w:rPr>
            </w:pPr>
            <w:r>
              <w:rPr>
                <w:sz w:val="28"/>
              </w:rPr>
              <w:t>1</w:t>
            </w:r>
            <w:r w:rsidR="00C85A18">
              <w:rPr>
                <w:sz w:val="28"/>
              </w:rPr>
              <w:t>/</w:t>
            </w:r>
            <w:r>
              <w:rPr>
                <w:sz w:val="28"/>
              </w:rPr>
              <w:t>1</w:t>
            </w:r>
          </w:p>
        </w:tc>
      </w:tr>
    </w:tbl>
    <w:p w:rsidR="003D5CE3" w:rsidRDefault="003D5CE3">
      <w:pPr>
        <w:jc w:val="center"/>
        <w:rPr>
          <w:sz w:val="28"/>
        </w:rPr>
        <w:sectPr w:rsidR="003D5CE3">
          <w:pgSz w:w="11910" w:h="16840"/>
          <w:pgMar w:top="1120" w:right="0" w:bottom="280" w:left="62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4153"/>
        <w:gridCol w:w="2732"/>
      </w:tblGrid>
      <w:tr w:rsidR="003D5CE3">
        <w:trPr>
          <w:trHeight w:val="969"/>
        </w:trPr>
        <w:tc>
          <w:tcPr>
            <w:tcW w:w="2694" w:type="dxa"/>
          </w:tcPr>
          <w:p w:rsidR="003D5CE3" w:rsidRDefault="003D5CE3">
            <w:pPr>
              <w:pStyle w:val="TableParagraph"/>
              <w:spacing w:before="3"/>
              <w:rPr>
                <w:sz w:val="27"/>
              </w:rPr>
            </w:pPr>
          </w:p>
          <w:p w:rsidR="003D5CE3" w:rsidRDefault="00C85A18">
            <w:pPr>
              <w:pStyle w:val="TableParagraph"/>
              <w:ind w:left="189" w:right="188"/>
              <w:jc w:val="center"/>
              <w:rPr>
                <w:b/>
                <w:sz w:val="28"/>
              </w:rPr>
            </w:pPr>
            <w:r>
              <w:rPr>
                <w:b/>
                <w:sz w:val="28"/>
              </w:rPr>
              <w:t>Должность</w:t>
            </w:r>
          </w:p>
        </w:tc>
        <w:tc>
          <w:tcPr>
            <w:tcW w:w="4153" w:type="dxa"/>
          </w:tcPr>
          <w:p w:rsidR="003D5CE3" w:rsidRDefault="003D5CE3">
            <w:pPr>
              <w:pStyle w:val="TableParagraph"/>
              <w:spacing w:before="3"/>
              <w:rPr>
                <w:sz w:val="27"/>
              </w:rPr>
            </w:pPr>
          </w:p>
          <w:p w:rsidR="003D5CE3" w:rsidRDefault="00C85A18">
            <w:pPr>
              <w:pStyle w:val="TableParagraph"/>
              <w:ind w:left="374"/>
              <w:rPr>
                <w:b/>
                <w:sz w:val="28"/>
              </w:rPr>
            </w:pPr>
            <w:r>
              <w:rPr>
                <w:b/>
                <w:sz w:val="28"/>
              </w:rPr>
              <w:t>Должностные</w:t>
            </w:r>
            <w:r>
              <w:rPr>
                <w:b/>
                <w:spacing w:val="-7"/>
                <w:sz w:val="28"/>
              </w:rPr>
              <w:t xml:space="preserve"> </w:t>
            </w:r>
            <w:r>
              <w:rPr>
                <w:b/>
                <w:sz w:val="28"/>
              </w:rPr>
              <w:t>обязанности</w:t>
            </w:r>
          </w:p>
        </w:tc>
        <w:tc>
          <w:tcPr>
            <w:tcW w:w="2732" w:type="dxa"/>
          </w:tcPr>
          <w:p w:rsidR="003D5CE3" w:rsidRDefault="00C85A18">
            <w:pPr>
              <w:pStyle w:val="TableParagraph"/>
              <w:ind w:left="269" w:right="255" w:firstLine="1"/>
              <w:jc w:val="center"/>
              <w:rPr>
                <w:b/>
                <w:sz w:val="28"/>
              </w:rPr>
            </w:pPr>
            <w:r>
              <w:rPr>
                <w:b/>
                <w:sz w:val="28"/>
              </w:rPr>
              <w:t>Количество</w:t>
            </w:r>
            <w:r>
              <w:rPr>
                <w:b/>
                <w:spacing w:val="1"/>
                <w:sz w:val="28"/>
              </w:rPr>
              <w:t xml:space="preserve"> </w:t>
            </w:r>
            <w:r>
              <w:rPr>
                <w:b/>
                <w:sz w:val="28"/>
              </w:rPr>
              <w:t>работников</w:t>
            </w:r>
            <w:r>
              <w:rPr>
                <w:b/>
                <w:spacing w:val="-11"/>
                <w:sz w:val="28"/>
              </w:rPr>
              <w:t xml:space="preserve"> </w:t>
            </w:r>
            <w:r>
              <w:rPr>
                <w:b/>
                <w:sz w:val="28"/>
              </w:rPr>
              <w:t>в</w:t>
            </w:r>
            <w:r>
              <w:rPr>
                <w:b/>
                <w:spacing w:val="-11"/>
                <w:sz w:val="28"/>
              </w:rPr>
              <w:t xml:space="preserve"> </w:t>
            </w:r>
            <w:r>
              <w:rPr>
                <w:b/>
                <w:sz w:val="28"/>
              </w:rPr>
              <w:t>ОУ</w:t>
            </w:r>
          </w:p>
          <w:p w:rsidR="003D5CE3" w:rsidRDefault="00C85A18">
            <w:pPr>
              <w:pStyle w:val="TableParagraph"/>
              <w:spacing w:line="313" w:lineRule="exact"/>
              <w:ind w:left="88" w:right="79"/>
              <w:jc w:val="center"/>
              <w:rPr>
                <w:b/>
                <w:sz w:val="28"/>
              </w:rPr>
            </w:pPr>
            <w:r>
              <w:rPr>
                <w:b/>
                <w:sz w:val="28"/>
              </w:rPr>
              <w:t>(требуется/имеется)</w:t>
            </w:r>
          </w:p>
        </w:tc>
      </w:tr>
      <w:tr w:rsidR="003D5CE3">
        <w:trPr>
          <w:trHeight w:val="1608"/>
        </w:trPr>
        <w:tc>
          <w:tcPr>
            <w:tcW w:w="2694" w:type="dxa"/>
          </w:tcPr>
          <w:p w:rsidR="003D5CE3" w:rsidRDefault="00C85A18">
            <w:pPr>
              <w:pStyle w:val="TableParagraph"/>
              <w:spacing w:line="314" w:lineRule="exact"/>
              <w:ind w:left="188" w:right="188"/>
              <w:jc w:val="center"/>
              <w:rPr>
                <w:b/>
                <w:sz w:val="28"/>
              </w:rPr>
            </w:pPr>
            <w:r>
              <w:rPr>
                <w:b/>
                <w:sz w:val="28"/>
              </w:rPr>
              <w:t>образования</w:t>
            </w:r>
          </w:p>
        </w:tc>
        <w:tc>
          <w:tcPr>
            <w:tcW w:w="4153" w:type="dxa"/>
          </w:tcPr>
          <w:p w:rsidR="003D5CE3" w:rsidRDefault="00C85A18">
            <w:pPr>
              <w:pStyle w:val="TableParagraph"/>
              <w:ind w:left="103" w:right="100"/>
              <w:jc w:val="center"/>
              <w:rPr>
                <w:sz w:val="28"/>
              </w:rPr>
            </w:pPr>
            <w:r>
              <w:rPr>
                <w:sz w:val="28"/>
              </w:rPr>
              <w:t>соответствии</w:t>
            </w:r>
            <w:r>
              <w:rPr>
                <w:spacing w:val="-12"/>
                <w:sz w:val="28"/>
              </w:rPr>
              <w:t xml:space="preserve"> </w:t>
            </w:r>
            <w:r>
              <w:rPr>
                <w:sz w:val="28"/>
              </w:rPr>
              <w:t>с</w:t>
            </w:r>
            <w:r>
              <w:rPr>
                <w:spacing w:val="-10"/>
                <w:sz w:val="28"/>
              </w:rPr>
              <w:t xml:space="preserve"> </w:t>
            </w:r>
            <w:r>
              <w:rPr>
                <w:sz w:val="28"/>
              </w:rPr>
              <w:t>образовательной</w:t>
            </w:r>
            <w:r>
              <w:rPr>
                <w:spacing w:val="-67"/>
                <w:sz w:val="28"/>
              </w:rPr>
              <w:t xml:space="preserve"> </w:t>
            </w:r>
            <w:r>
              <w:rPr>
                <w:sz w:val="28"/>
              </w:rPr>
              <w:t>программой, развивает их</w:t>
            </w:r>
            <w:r>
              <w:rPr>
                <w:spacing w:val="1"/>
                <w:sz w:val="28"/>
              </w:rPr>
              <w:t xml:space="preserve"> </w:t>
            </w:r>
            <w:r>
              <w:rPr>
                <w:sz w:val="28"/>
              </w:rPr>
              <w:t>разнообразную творческую</w:t>
            </w:r>
            <w:r>
              <w:rPr>
                <w:spacing w:val="1"/>
                <w:sz w:val="28"/>
              </w:rPr>
              <w:t xml:space="preserve"> </w:t>
            </w:r>
            <w:r>
              <w:rPr>
                <w:sz w:val="28"/>
              </w:rPr>
              <w:t>деятельность.</w:t>
            </w:r>
          </w:p>
        </w:tc>
        <w:tc>
          <w:tcPr>
            <w:tcW w:w="2732" w:type="dxa"/>
          </w:tcPr>
          <w:p w:rsidR="003D5CE3" w:rsidRDefault="003D5CE3">
            <w:pPr>
              <w:pStyle w:val="TableParagraph"/>
              <w:rPr>
                <w:sz w:val="26"/>
              </w:rPr>
            </w:pPr>
          </w:p>
        </w:tc>
      </w:tr>
      <w:tr w:rsidR="003D5CE3">
        <w:trPr>
          <w:trHeight w:val="2899"/>
        </w:trPr>
        <w:tc>
          <w:tcPr>
            <w:tcW w:w="2694" w:type="dxa"/>
          </w:tcPr>
          <w:p w:rsidR="003D5CE3" w:rsidRDefault="003D5CE3">
            <w:pPr>
              <w:pStyle w:val="TableParagraph"/>
              <w:rPr>
                <w:sz w:val="30"/>
              </w:rPr>
            </w:pPr>
          </w:p>
          <w:p w:rsidR="003D5CE3" w:rsidRDefault="003D5CE3">
            <w:pPr>
              <w:pStyle w:val="TableParagraph"/>
              <w:spacing w:before="5"/>
              <w:rPr>
                <w:sz w:val="39"/>
              </w:rPr>
            </w:pPr>
          </w:p>
          <w:p w:rsidR="003D5CE3" w:rsidRDefault="00C85A18">
            <w:pPr>
              <w:pStyle w:val="TableParagraph"/>
              <w:ind w:left="110" w:right="105" w:firstLine="3"/>
              <w:jc w:val="center"/>
              <w:rPr>
                <w:b/>
                <w:sz w:val="28"/>
              </w:rPr>
            </w:pPr>
            <w:r>
              <w:rPr>
                <w:b/>
                <w:sz w:val="28"/>
              </w:rPr>
              <w:t>Преподаватель-</w:t>
            </w:r>
            <w:r>
              <w:rPr>
                <w:b/>
                <w:spacing w:val="1"/>
                <w:sz w:val="28"/>
              </w:rPr>
              <w:t xml:space="preserve"> </w:t>
            </w:r>
            <w:r>
              <w:rPr>
                <w:b/>
                <w:sz w:val="28"/>
              </w:rPr>
              <w:t>организатор основ</w:t>
            </w:r>
            <w:r>
              <w:rPr>
                <w:b/>
                <w:spacing w:val="1"/>
                <w:sz w:val="28"/>
              </w:rPr>
              <w:t xml:space="preserve"> </w:t>
            </w:r>
            <w:r>
              <w:rPr>
                <w:b/>
                <w:sz w:val="28"/>
              </w:rPr>
              <w:t>безопасности</w:t>
            </w:r>
            <w:r>
              <w:rPr>
                <w:b/>
                <w:spacing w:val="1"/>
                <w:sz w:val="28"/>
              </w:rPr>
              <w:t xml:space="preserve"> </w:t>
            </w:r>
            <w:r>
              <w:rPr>
                <w:b/>
                <w:w w:val="95"/>
                <w:sz w:val="28"/>
              </w:rPr>
              <w:t>жизнедеятельности</w:t>
            </w:r>
          </w:p>
        </w:tc>
        <w:tc>
          <w:tcPr>
            <w:tcW w:w="4153" w:type="dxa"/>
          </w:tcPr>
          <w:p w:rsidR="003D5CE3" w:rsidRDefault="00C85A18">
            <w:pPr>
              <w:pStyle w:val="TableParagraph"/>
              <w:ind w:left="163" w:right="162" w:hanging="3"/>
              <w:jc w:val="center"/>
              <w:rPr>
                <w:sz w:val="28"/>
              </w:rPr>
            </w:pPr>
            <w:r>
              <w:rPr>
                <w:sz w:val="28"/>
              </w:rPr>
              <w:t>Осуществляет обучение и</w:t>
            </w:r>
            <w:r>
              <w:rPr>
                <w:spacing w:val="1"/>
                <w:sz w:val="28"/>
              </w:rPr>
              <w:t xml:space="preserve"> </w:t>
            </w:r>
            <w:r>
              <w:rPr>
                <w:sz w:val="28"/>
              </w:rPr>
              <w:t>воспитание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учётом специфики предмета</w:t>
            </w:r>
            <w:r>
              <w:rPr>
                <w:spacing w:val="1"/>
                <w:sz w:val="28"/>
              </w:rPr>
              <w:t xml:space="preserve"> </w:t>
            </w:r>
            <w:r>
              <w:rPr>
                <w:sz w:val="28"/>
              </w:rPr>
              <w:t>ОБЖ. Организует, планирует и</w:t>
            </w:r>
            <w:r>
              <w:rPr>
                <w:spacing w:val="1"/>
                <w:sz w:val="28"/>
              </w:rPr>
              <w:t xml:space="preserve"> </w:t>
            </w:r>
            <w:r>
              <w:rPr>
                <w:sz w:val="28"/>
              </w:rPr>
              <w:t>проводит учебные, в том числе</w:t>
            </w:r>
            <w:r>
              <w:rPr>
                <w:spacing w:val="1"/>
                <w:sz w:val="28"/>
              </w:rPr>
              <w:t xml:space="preserve"> </w:t>
            </w:r>
            <w:r>
              <w:rPr>
                <w:sz w:val="28"/>
              </w:rPr>
              <w:t>факультативные и внеурочные</w:t>
            </w:r>
            <w:r>
              <w:rPr>
                <w:spacing w:val="1"/>
                <w:sz w:val="28"/>
              </w:rPr>
              <w:t xml:space="preserve"> </w:t>
            </w:r>
            <w:r>
              <w:rPr>
                <w:sz w:val="28"/>
              </w:rPr>
              <w:t>занятия,</w:t>
            </w:r>
            <w:r>
              <w:rPr>
                <w:spacing w:val="3"/>
                <w:sz w:val="28"/>
              </w:rPr>
              <w:t xml:space="preserve"> </w:t>
            </w:r>
            <w:r>
              <w:rPr>
                <w:sz w:val="28"/>
              </w:rPr>
              <w:t>используя</w:t>
            </w:r>
          </w:p>
          <w:p w:rsidR="003D5CE3" w:rsidRDefault="00C85A18">
            <w:pPr>
              <w:pStyle w:val="TableParagraph"/>
              <w:spacing w:line="322" w:lineRule="exact"/>
              <w:ind w:left="103" w:right="102"/>
              <w:jc w:val="center"/>
              <w:rPr>
                <w:sz w:val="28"/>
              </w:rPr>
            </w:pPr>
            <w:r>
              <w:rPr>
                <w:sz w:val="28"/>
              </w:rPr>
              <w:t>разнообразные</w:t>
            </w:r>
            <w:r>
              <w:rPr>
                <w:spacing w:val="-10"/>
                <w:sz w:val="28"/>
              </w:rPr>
              <w:t xml:space="preserve"> </w:t>
            </w:r>
            <w:r>
              <w:rPr>
                <w:sz w:val="28"/>
              </w:rPr>
              <w:t>формы,</w:t>
            </w:r>
            <w:r>
              <w:rPr>
                <w:spacing w:val="-9"/>
                <w:sz w:val="28"/>
              </w:rPr>
              <w:t xml:space="preserve"> </w:t>
            </w:r>
            <w:r>
              <w:rPr>
                <w:sz w:val="28"/>
              </w:rPr>
              <w:t>приёмы,</w:t>
            </w:r>
            <w:r>
              <w:rPr>
                <w:spacing w:val="-67"/>
                <w:sz w:val="28"/>
              </w:rPr>
              <w:t xml:space="preserve"> </w:t>
            </w:r>
            <w:r>
              <w:rPr>
                <w:sz w:val="28"/>
              </w:rPr>
              <w:t>методы</w:t>
            </w:r>
            <w:r>
              <w:rPr>
                <w:spacing w:val="-3"/>
                <w:sz w:val="28"/>
              </w:rPr>
              <w:t xml:space="preserve"> </w:t>
            </w:r>
            <w:r>
              <w:rPr>
                <w:sz w:val="28"/>
              </w:rPr>
              <w:t>и</w:t>
            </w:r>
            <w:r>
              <w:rPr>
                <w:spacing w:val="-2"/>
                <w:sz w:val="28"/>
              </w:rPr>
              <w:t xml:space="preserve"> </w:t>
            </w:r>
            <w:r>
              <w:rPr>
                <w:sz w:val="28"/>
              </w:rPr>
              <w:t>средства</w:t>
            </w:r>
            <w:r>
              <w:rPr>
                <w:spacing w:val="-2"/>
                <w:sz w:val="28"/>
              </w:rPr>
              <w:t xml:space="preserve"> </w:t>
            </w:r>
            <w:r>
              <w:rPr>
                <w:sz w:val="28"/>
              </w:rPr>
              <w:t>обучения.</w:t>
            </w:r>
          </w:p>
        </w:tc>
        <w:tc>
          <w:tcPr>
            <w:tcW w:w="2732" w:type="dxa"/>
          </w:tcPr>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0"/>
              </w:rPr>
            </w:pPr>
          </w:p>
          <w:p w:rsidR="003D5CE3" w:rsidRDefault="00C85A18">
            <w:pPr>
              <w:pStyle w:val="TableParagraph"/>
              <w:spacing w:before="239"/>
              <w:ind w:left="85" w:right="79"/>
              <w:jc w:val="center"/>
              <w:rPr>
                <w:sz w:val="28"/>
              </w:rPr>
            </w:pPr>
            <w:r>
              <w:rPr>
                <w:sz w:val="28"/>
              </w:rPr>
              <w:t>1/1</w:t>
            </w:r>
          </w:p>
        </w:tc>
      </w:tr>
      <w:tr w:rsidR="003D5CE3">
        <w:trPr>
          <w:trHeight w:val="3221"/>
        </w:trPr>
        <w:tc>
          <w:tcPr>
            <w:tcW w:w="2694" w:type="dxa"/>
          </w:tcPr>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0"/>
              </w:rPr>
            </w:pPr>
          </w:p>
          <w:p w:rsidR="003D5CE3" w:rsidRDefault="00C85A18">
            <w:pPr>
              <w:pStyle w:val="TableParagraph"/>
              <w:spacing w:before="244"/>
              <w:ind w:left="461" w:firstLine="331"/>
              <w:rPr>
                <w:b/>
                <w:sz w:val="28"/>
              </w:rPr>
            </w:pPr>
            <w:r>
              <w:rPr>
                <w:b/>
                <w:sz w:val="28"/>
              </w:rPr>
              <w:t>Педагог-</w:t>
            </w:r>
            <w:r>
              <w:rPr>
                <w:b/>
                <w:spacing w:val="1"/>
                <w:sz w:val="28"/>
              </w:rPr>
              <w:t xml:space="preserve"> </w:t>
            </w:r>
            <w:r>
              <w:rPr>
                <w:b/>
                <w:w w:val="95"/>
                <w:sz w:val="28"/>
              </w:rPr>
              <w:t>библиотекарь</w:t>
            </w:r>
          </w:p>
        </w:tc>
        <w:tc>
          <w:tcPr>
            <w:tcW w:w="4153" w:type="dxa"/>
          </w:tcPr>
          <w:p w:rsidR="003D5CE3" w:rsidRDefault="00C85A18">
            <w:pPr>
              <w:pStyle w:val="TableParagraph"/>
              <w:ind w:left="374" w:right="374" w:firstLine="2"/>
              <w:jc w:val="center"/>
              <w:rPr>
                <w:sz w:val="28"/>
              </w:rPr>
            </w:pPr>
            <w:r>
              <w:rPr>
                <w:sz w:val="28"/>
              </w:rPr>
              <w:t>Обеспечивает доступ</w:t>
            </w:r>
            <w:r>
              <w:rPr>
                <w:spacing w:val="1"/>
                <w:sz w:val="28"/>
              </w:rPr>
              <w:t xml:space="preserve"> </w:t>
            </w:r>
            <w:r>
              <w:rPr>
                <w:sz w:val="28"/>
              </w:rPr>
              <w:t>обучающихся</w:t>
            </w:r>
            <w:r>
              <w:rPr>
                <w:spacing w:val="2"/>
                <w:sz w:val="28"/>
              </w:rPr>
              <w:t xml:space="preserve"> </w:t>
            </w:r>
            <w:r>
              <w:rPr>
                <w:sz w:val="28"/>
              </w:rPr>
              <w:t>к</w:t>
            </w:r>
            <w:r>
              <w:rPr>
                <w:spacing w:val="1"/>
                <w:sz w:val="28"/>
              </w:rPr>
              <w:t xml:space="preserve"> </w:t>
            </w:r>
            <w:r>
              <w:rPr>
                <w:spacing w:val="-1"/>
                <w:sz w:val="28"/>
              </w:rPr>
              <w:t xml:space="preserve">информационным </w:t>
            </w:r>
            <w:r>
              <w:rPr>
                <w:sz w:val="28"/>
              </w:rPr>
              <w:t>ресурсам,</w:t>
            </w:r>
            <w:r>
              <w:rPr>
                <w:spacing w:val="-67"/>
                <w:sz w:val="28"/>
              </w:rPr>
              <w:t xml:space="preserve"> </w:t>
            </w:r>
            <w:r>
              <w:rPr>
                <w:sz w:val="28"/>
              </w:rPr>
              <w:t>участвует в их духовно-</w:t>
            </w:r>
            <w:r>
              <w:rPr>
                <w:spacing w:val="1"/>
                <w:sz w:val="28"/>
              </w:rPr>
              <w:t xml:space="preserve"> </w:t>
            </w:r>
            <w:r>
              <w:rPr>
                <w:sz w:val="28"/>
              </w:rPr>
              <w:t>нравственном воспитании,</w:t>
            </w:r>
            <w:r>
              <w:rPr>
                <w:spacing w:val="1"/>
                <w:sz w:val="28"/>
              </w:rPr>
              <w:t xml:space="preserve"> </w:t>
            </w:r>
            <w:r>
              <w:rPr>
                <w:sz w:val="28"/>
              </w:rPr>
              <w:t>профориентации и</w:t>
            </w:r>
            <w:r>
              <w:rPr>
                <w:spacing w:val="1"/>
                <w:sz w:val="28"/>
              </w:rPr>
              <w:t xml:space="preserve"> </w:t>
            </w:r>
            <w:r>
              <w:rPr>
                <w:sz w:val="28"/>
              </w:rPr>
              <w:t>социализации, содействует</w:t>
            </w:r>
            <w:r>
              <w:rPr>
                <w:spacing w:val="1"/>
                <w:sz w:val="28"/>
              </w:rPr>
              <w:t xml:space="preserve"> </w:t>
            </w:r>
            <w:r>
              <w:rPr>
                <w:sz w:val="28"/>
              </w:rPr>
              <w:t>формированию</w:t>
            </w:r>
          </w:p>
          <w:p w:rsidR="003D5CE3" w:rsidRDefault="00C85A18">
            <w:pPr>
              <w:pStyle w:val="TableParagraph"/>
              <w:spacing w:line="322" w:lineRule="exact"/>
              <w:ind w:left="103" w:right="102"/>
              <w:jc w:val="center"/>
              <w:rPr>
                <w:sz w:val="28"/>
              </w:rPr>
            </w:pPr>
            <w:r>
              <w:rPr>
                <w:sz w:val="28"/>
              </w:rPr>
              <w:t>информационной</w:t>
            </w:r>
            <w:r>
              <w:rPr>
                <w:spacing w:val="1"/>
                <w:sz w:val="28"/>
              </w:rPr>
              <w:t xml:space="preserve"> </w:t>
            </w:r>
            <w:r>
              <w:rPr>
                <w:spacing w:val="-1"/>
                <w:sz w:val="28"/>
              </w:rPr>
              <w:t>компетентности</w:t>
            </w:r>
            <w:r>
              <w:rPr>
                <w:spacing w:val="-7"/>
                <w:sz w:val="28"/>
              </w:rPr>
              <w:t xml:space="preserve"> </w:t>
            </w:r>
            <w:r>
              <w:rPr>
                <w:sz w:val="28"/>
              </w:rPr>
              <w:t>обучающихся.</w:t>
            </w:r>
          </w:p>
        </w:tc>
        <w:tc>
          <w:tcPr>
            <w:tcW w:w="2732" w:type="dxa"/>
          </w:tcPr>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0"/>
              </w:rPr>
            </w:pPr>
          </w:p>
          <w:p w:rsidR="003D5CE3" w:rsidRDefault="003D5CE3">
            <w:pPr>
              <w:pStyle w:val="TableParagraph"/>
              <w:rPr>
                <w:sz w:val="35"/>
              </w:rPr>
            </w:pPr>
          </w:p>
          <w:p w:rsidR="003D5CE3" w:rsidRDefault="0077796C">
            <w:pPr>
              <w:pStyle w:val="TableParagraph"/>
              <w:ind w:left="85" w:right="79"/>
              <w:jc w:val="center"/>
              <w:rPr>
                <w:sz w:val="28"/>
              </w:rPr>
            </w:pPr>
            <w:r>
              <w:rPr>
                <w:sz w:val="28"/>
              </w:rPr>
              <w:t>1</w:t>
            </w:r>
            <w:r w:rsidR="00C85A18">
              <w:rPr>
                <w:sz w:val="28"/>
              </w:rPr>
              <w:t>/</w:t>
            </w:r>
            <w:r>
              <w:rPr>
                <w:sz w:val="28"/>
              </w:rPr>
              <w:t>1</w:t>
            </w:r>
          </w:p>
        </w:tc>
      </w:tr>
    </w:tbl>
    <w:p w:rsidR="003D5CE3" w:rsidRDefault="003D5CE3">
      <w:pPr>
        <w:pStyle w:val="a3"/>
        <w:ind w:left="0"/>
        <w:jc w:val="left"/>
        <w:rPr>
          <w:sz w:val="20"/>
        </w:rPr>
      </w:pPr>
    </w:p>
    <w:p w:rsidR="003D5CE3" w:rsidRDefault="003D5CE3">
      <w:pPr>
        <w:pStyle w:val="a3"/>
        <w:ind w:left="0"/>
        <w:jc w:val="left"/>
        <w:rPr>
          <w:sz w:val="20"/>
        </w:rPr>
      </w:pPr>
    </w:p>
    <w:p w:rsidR="003D5CE3" w:rsidRDefault="003D5CE3">
      <w:pPr>
        <w:pStyle w:val="a3"/>
        <w:ind w:left="0"/>
        <w:jc w:val="left"/>
        <w:rPr>
          <w:sz w:val="20"/>
        </w:rPr>
      </w:pPr>
    </w:p>
    <w:p w:rsidR="003D5CE3" w:rsidRDefault="00C85A18">
      <w:pPr>
        <w:pStyle w:val="a3"/>
        <w:spacing w:before="263"/>
        <w:ind w:right="849" w:firstLine="427"/>
      </w:pPr>
      <w:r>
        <w:t>Основой</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rsidR="004C67A9">
        <w:t>МК</w:t>
      </w:r>
      <w:r>
        <w:t>ОУ</w:t>
      </w:r>
      <w:r>
        <w:rPr>
          <w:spacing w:val="1"/>
        </w:rPr>
        <w:t xml:space="preserve"> </w:t>
      </w:r>
      <w:r>
        <w:t>«</w:t>
      </w:r>
      <w:r w:rsidR="004C67A9">
        <w:t>Иковская СОШ</w:t>
      </w:r>
      <w:r>
        <w:t>»,</w:t>
      </w:r>
      <w:r>
        <w:rPr>
          <w:spacing w:val="1"/>
        </w:rPr>
        <w:t xml:space="preserve"> </w:t>
      </w:r>
      <w:r>
        <w:t>служат</w:t>
      </w:r>
      <w:r>
        <w:rPr>
          <w:spacing w:val="1"/>
        </w:rPr>
        <w:t xml:space="preserve"> </w:t>
      </w:r>
      <w:r>
        <w:t>квалификационные</w:t>
      </w:r>
      <w:r>
        <w:rPr>
          <w:spacing w:val="1"/>
        </w:rPr>
        <w:t xml:space="preserve"> </w:t>
      </w:r>
      <w:r>
        <w:t>характеристики, представленные в Едином квалификационном справочнике</w:t>
      </w:r>
      <w:r>
        <w:rPr>
          <w:spacing w:val="1"/>
        </w:rPr>
        <w:t xml:space="preserve"> </w:t>
      </w:r>
      <w:r>
        <w:t>должностей</w:t>
      </w:r>
      <w:r>
        <w:rPr>
          <w:spacing w:val="34"/>
        </w:rPr>
        <w:t xml:space="preserve"> </w:t>
      </w:r>
      <w:r>
        <w:t>руководителей,</w:t>
      </w:r>
      <w:r>
        <w:rPr>
          <w:spacing w:val="36"/>
        </w:rPr>
        <w:t xml:space="preserve"> </w:t>
      </w:r>
      <w:r>
        <w:t>специалистов</w:t>
      </w:r>
      <w:r>
        <w:rPr>
          <w:spacing w:val="32"/>
        </w:rPr>
        <w:t xml:space="preserve"> </w:t>
      </w:r>
      <w:r>
        <w:t>и</w:t>
      </w:r>
      <w:r>
        <w:rPr>
          <w:spacing w:val="34"/>
        </w:rPr>
        <w:t xml:space="preserve"> </w:t>
      </w:r>
      <w:r>
        <w:t>служащих</w:t>
      </w:r>
      <w:r>
        <w:rPr>
          <w:spacing w:val="29"/>
        </w:rPr>
        <w:t xml:space="preserve"> </w:t>
      </w:r>
      <w:r>
        <w:t>(ЕКС),</w:t>
      </w:r>
      <w:r>
        <w:rPr>
          <w:spacing w:val="47"/>
        </w:rPr>
        <w:t xml:space="preserve"> </w:t>
      </w:r>
      <w:r>
        <w:t>раздел</w:t>
      </w:r>
    </w:p>
    <w:p w:rsidR="003D5CE3" w:rsidRDefault="00C85A18">
      <w:pPr>
        <w:pStyle w:val="a3"/>
        <w:spacing w:line="320" w:lineRule="exact"/>
      </w:pPr>
      <w:r>
        <w:t>«Квалификационные</w:t>
      </w:r>
      <w:r>
        <w:rPr>
          <w:spacing w:val="-4"/>
        </w:rPr>
        <w:t xml:space="preserve"> </w:t>
      </w:r>
      <w:r>
        <w:t>характеристики</w:t>
      </w:r>
      <w:r>
        <w:rPr>
          <w:spacing w:val="-9"/>
        </w:rPr>
        <w:t xml:space="preserve"> </w:t>
      </w:r>
      <w:r>
        <w:t>должностей</w:t>
      </w:r>
      <w:r>
        <w:rPr>
          <w:spacing w:val="-8"/>
        </w:rPr>
        <w:t xml:space="preserve"> </w:t>
      </w:r>
      <w:r>
        <w:t>работников</w:t>
      </w:r>
      <w:r>
        <w:rPr>
          <w:spacing w:val="-10"/>
        </w:rPr>
        <w:t xml:space="preserve"> </w:t>
      </w:r>
      <w:r>
        <w:t>образования».</w:t>
      </w:r>
    </w:p>
    <w:p w:rsidR="003D5CE3" w:rsidRDefault="00C85A18">
      <w:pPr>
        <w:pStyle w:val="Heading1"/>
        <w:spacing w:before="163"/>
        <w:jc w:val="both"/>
      </w:pPr>
      <w:r>
        <w:t>Уровень</w:t>
      </w:r>
      <w:r>
        <w:rPr>
          <w:spacing w:val="-5"/>
        </w:rPr>
        <w:t xml:space="preserve"> </w:t>
      </w:r>
      <w:r>
        <w:t>квалификации</w:t>
      </w:r>
      <w:r>
        <w:rPr>
          <w:spacing w:val="-4"/>
        </w:rPr>
        <w:t xml:space="preserve"> </w:t>
      </w:r>
      <w:r>
        <w:t>педагогических</w:t>
      </w:r>
      <w:r>
        <w:rPr>
          <w:spacing w:val="-6"/>
        </w:rPr>
        <w:t xml:space="preserve"> </w:t>
      </w:r>
      <w:r>
        <w:t>и</w:t>
      </w:r>
      <w:r>
        <w:rPr>
          <w:spacing w:val="-4"/>
        </w:rPr>
        <w:t xml:space="preserve"> </w:t>
      </w:r>
      <w:r>
        <w:t>иных</w:t>
      </w:r>
      <w:r>
        <w:rPr>
          <w:spacing w:val="-5"/>
        </w:rPr>
        <w:t xml:space="preserve"> </w:t>
      </w:r>
      <w:r>
        <w:t>работников</w:t>
      </w:r>
    </w:p>
    <w:p w:rsidR="003D5CE3" w:rsidRDefault="003D5CE3">
      <w:pPr>
        <w:pStyle w:val="a3"/>
        <w:ind w:left="0"/>
        <w:jc w:val="left"/>
        <w:rPr>
          <w:b/>
          <w:sz w:val="30"/>
        </w:rPr>
      </w:pPr>
    </w:p>
    <w:p w:rsidR="003D5CE3" w:rsidRDefault="003D5CE3">
      <w:pPr>
        <w:pStyle w:val="a3"/>
        <w:spacing w:before="6"/>
        <w:ind w:left="0"/>
        <w:jc w:val="left"/>
        <w:rPr>
          <w:b/>
          <w:sz w:val="25"/>
        </w:rPr>
      </w:pPr>
    </w:p>
    <w:p w:rsidR="003D5CE3" w:rsidRDefault="00C85A18">
      <w:pPr>
        <w:pStyle w:val="a3"/>
        <w:ind w:right="864" w:firstLine="427"/>
      </w:pPr>
      <w:r>
        <w:t>По</w:t>
      </w:r>
      <w:r>
        <w:rPr>
          <w:spacing w:val="1"/>
        </w:rPr>
        <w:t xml:space="preserve"> </w:t>
      </w:r>
      <w:r>
        <w:t>своему</w:t>
      </w:r>
      <w:r>
        <w:rPr>
          <w:spacing w:val="1"/>
        </w:rPr>
        <w:t xml:space="preserve"> </w:t>
      </w:r>
      <w:r>
        <w:t>составу</w:t>
      </w:r>
      <w:r>
        <w:rPr>
          <w:spacing w:val="1"/>
        </w:rPr>
        <w:t xml:space="preserve"> </w:t>
      </w:r>
      <w:r>
        <w:t>преподавательский</w:t>
      </w:r>
      <w:r>
        <w:rPr>
          <w:spacing w:val="1"/>
        </w:rPr>
        <w:t xml:space="preserve"> </w:t>
      </w:r>
      <w:r>
        <w:t>состав</w:t>
      </w:r>
      <w:r>
        <w:rPr>
          <w:spacing w:val="1"/>
        </w:rPr>
        <w:t xml:space="preserve"> </w:t>
      </w:r>
      <w:r w:rsidR="004C67A9">
        <w:t>школы</w:t>
      </w:r>
      <w:r>
        <w:rPr>
          <w:spacing w:val="1"/>
        </w:rPr>
        <w:t xml:space="preserve"> </w:t>
      </w:r>
      <w:r>
        <w:t>высококатегорийный и высококвалифицированный.</w:t>
      </w:r>
    </w:p>
    <w:p w:rsidR="003D5CE3" w:rsidRDefault="003D5CE3">
      <w:pPr>
        <w:sectPr w:rsidR="003D5CE3">
          <w:pgSz w:w="11910" w:h="16840"/>
          <w:pgMar w:top="1120" w:right="0" w:bottom="280" w:left="620" w:header="720" w:footer="720" w:gutter="0"/>
          <w:cols w:space="720"/>
        </w:sectPr>
      </w:pPr>
    </w:p>
    <w:p w:rsidR="003D5CE3" w:rsidRDefault="00C85A18">
      <w:pPr>
        <w:pStyle w:val="Heading1"/>
        <w:ind w:left="1507"/>
      </w:pPr>
      <w:r>
        <w:lastRenderedPageBreak/>
        <w:t>Педагоги</w:t>
      </w:r>
      <w:r>
        <w:rPr>
          <w:spacing w:val="-5"/>
        </w:rPr>
        <w:t xml:space="preserve"> </w:t>
      </w:r>
      <w:r>
        <w:t>Гимназии</w:t>
      </w:r>
      <w:r>
        <w:rPr>
          <w:spacing w:val="-4"/>
        </w:rPr>
        <w:t xml:space="preserve"> </w:t>
      </w:r>
      <w:r>
        <w:t>имеют</w:t>
      </w:r>
      <w:r>
        <w:rPr>
          <w:spacing w:val="-5"/>
        </w:rPr>
        <w:t xml:space="preserve"> </w:t>
      </w:r>
      <w:r>
        <w:t>почетные</w:t>
      </w:r>
      <w:r>
        <w:rPr>
          <w:spacing w:val="-1"/>
        </w:rPr>
        <w:t xml:space="preserve"> </w:t>
      </w:r>
      <w:r>
        <w:t>звания и</w:t>
      </w:r>
      <w:r>
        <w:rPr>
          <w:spacing w:val="-4"/>
        </w:rPr>
        <w:t xml:space="preserve"> </w:t>
      </w:r>
      <w:r>
        <w:t>награды:</w:t>
      </w:r>
    </w:p>
    <w:p w:rsidR="003D5CE3" w:rsidRDefault="003D5CE3">
      <w:pPr>
        <w:pStyle w:val="a3"/>
        <w:ind w:left="0"/>
        <w:jc w:val="left"/>
        <w:rPr>
          <w:b/>
          <w:sz w:val="20"/>
        </w:rPr>
      </w:pPr>
    </w:p>
    <w:p w:rsidR="003D5CE3" w:rsidRDefault="003D5CE3">
      <w:pPr>
        <w:pStyle w:val="a3"/>
        <w:ind w:left="0"/>
        <w:jc w:val="left"/>
        <w:rPr>
          <w:b/>
          <w:sz w:val="20"/>
        </w:rPr>
      </w:pPr>
    </w:p>
    <w:p w:rsidR="003D5CE3" w:rsidRDefault="003D5CE3">
      <w:pPr>
        <w:pStyle w:val="a3"/>
        <w:spacing w:before="1" w:after="1"/>
        <w:ind w:left="0"/>
        <w:jc w:val="left"/>
        <w:rPr>
          <w:b/>
          <w:sz w:val="16"/>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8"/>
        <w:gridCol w:w="2132"/>
      </w:tblGrid>
      <w:tr w:rsidR="003D5CE3">
        <w:trPr>
          <w:trHeight w:val="642"/>
        </w:trPr>
        <w:tc>
          <w:tcPr>
            <w:tcW w:w="7448" w:type="dxa"/>
          </w:tcPr>
          <w:p w:rsidR="003D5CE3" w:rsidRDefault="00C85A18">
            <w:pPr>
              <w:pStyle w:val="TableParagraph"/>
              <w:tabs>
                <w:tab w:val="left" w:pos="1711"/>
                <w:tab w:val="left" w:pos="2441"/>
                <w:tab w:val="left" w:pos="3621"/>
                <w:tab w:val="left" w:pos="5145"/>
                <w:tab w:val="left" w:pos="6455"/>
              </w:tabs>
              <w:spacing w:line="315" w:lineRule="exact"/>
              <w:ind w:left="110"/>
              <w:rPr>
                <w:sz w:val="28"/>
              </w:rPr>
            </w:pPr>
            <w:r>
              <w:rPr>
                <w:sz w:val="28"/>
              </w:rPr>
              <w:t>Отраслевой</w:t>
            </w:r>
            <w:r>
              <w:rPr>
                <w:sz w:val="28"/>
              </w:rPr>
              <w:tab/>
              <w:t>знак</w:t>
            </w:r>
            <w:r>
              <w:rPr>
                <w:sz w:val="28"/>
              </w:rPr>
              <w:tab/>
              <w:t>отличия</w:t>
            </w:r>
            <w:r>
              <w:rPr>
                <w:sz w:val="28"/>
              </w:rPr>
              <w:tab/>
              <w:t>(Почетный</w:t>
            </w:r>
            <w:r>
              <w:rPr>
                <w:sz w:val="28"/>
              </w:rPr>
              <w:tab/>
              <w:t>работник</w:t>
            </w:r>
            <w:r>
              <w:rPr>
                <w:sz w:val="28"/>
              </w:rPr>
              <w:tab/>
              <w:t>общего</w:t>
            </w:r>
          </w:p>
          <w:p w:rsidR="003D5CE3" w:rsidRDefault="00C85A18">
            <w:pPr>
              <w:pStyle w:val="TableParagraph"/>
              <w:spacing w:line="308" w:lineRule="exact"/>
              <w:ind w:left="110"/>
              <w:rPr>
                <w:sz w:val="28"/>
              </w:rPr>
            </w:pPr>
            <w:r>
              <w:rPr>
                <w:sz w:val="28"/>
              </w:rPr>
              <w:t>образования</w:t>
            </w:r>
            <w:r>
              <w:rPr>
                <w:spacing w:val="-5"/>
                <w:sz w:val="28"/>
              </w:rPr>
              <w:t xml:space="preserve"> </w:t>
            </w:r>
            <w:r>
              <w:rPr>
                <w:sz w:val="28"/>
              </w:rPr>
              <w:t>РФ,</w:t>
            </w:r>
            <w:r>
              <w:rPr>
                <w:spacing w:val="-4"/>
                <w:sz w:val="28"/>
              </w:rPr>
              <w:t xml:space="preserve"> </w:t>
            </w:r>
            <w:r>
              <w:rPr>
                <w:sz w:val="28"/>
              </w:rPr>
              <w:t>Отличник</w:t>
            </w:r>
            <w:r>
              <w:rPr>
                <w:spacing w:val="-6"/>
                <w:sz w:val="28"/>
              </w:rPr>
              <w:t xml:space="preserve"> </w:t>
            </w:r>
            <w:r>
              <w:rPr>
                <w:sz w:val="28"/>
              </w:rPr>
              <w:t>народного</w:t>
            </w:r>
            <w:r>
              <w:rPr>
                <w:spacing w:val="-6"/>
                <w:sz w:val="28"/>
              </w:rPr>
              <w:t xml:space="preserve"> </w:t>
            </w:r>
            <w:r>
              <w:rPr>
                <w:sz w:val="28"/>
              </w:rPr>
              <w:t>просвещения</w:t>
            </w:r>
            <w:r>
              <w:rPr>
                <w:spacing w:val="-5"/>
                <w:sz w:val="28"/>
              </w:rPr>
              <w:t xml:space="preserve"> </w:t>
            </w:r>
            <w:r>
              <w:rPr>
                <w:sz w:val="28"/>
              </w:rPr>
              <w:t>РФ)</w:t>
            </w:r>
          </w:p>
        </w:tc>
        <w:tc>
          <w:tcPr>
            <w:tcW w:w="2132" w:type="dxa"/>
          </w:tcPr>
          <w:p w:rsidR="003D5CE3" w:rsidRDefault="004C67A9">
            <w:pPr>
              <w:pStyle w:val="TableParagraph"/>
              <w:spacing w:line="315" w:lineRule="exact"/>
              <w:ind w:left="905" w:right="896"/>
              <w:jc w:val="center"/>
              <w:rPr>
                <w:sz w:val="28"/>
              </w:rPr>
            </w:pPr>
            <w:r>
              <w:rPr>
                <w:sz w:val="28"/>
              </w:rPr>
              <w:t>4</w:t>
            </w:r>
          </w:p>
        </w:tc>
      </w:tr>
      <w:tr w:rsidR="003D5CE3">
        <w:trPr>
          <w:trHeight w:val="321"/>
        </w:trPr>
        <w:tc>
          <w:tcPr>
            <w:tcW w:w="7448" w:type="dxa"/>
          </w:tcPr>
          <w:p w:rsidR="003D5CE3" w:rsidRDefault="00C85A18">
            <w:pPr>
              <w:pStyle w:val="TableParagraph"/>
              <w:spacing w:line="301" w:lineRule="exact"/>
              <w:ind w:left="110"/>
              <w:rPr>
                <w:sz w:val="28"/>
              </w:rPr>
            </w:pPr>
            <w:r>
              <w:rPr>
                <w:sz w:val="28"/>
              </w:rPr>
              <w:t>Почетное</w:t>
            </w:r>
            <w:r>
              <w:rPr>
                <w:spacing w:val="-5"/>
                <w:sz w:val="28"/>
              </w:rPr>
              <w:t xml:space="preserve"> </w:t>
            </w:r>
            <w:r>
              <w:rPr>
                <w:sz w:val="28"/>
              </w:rPr>
              <w:t>звание</w:t>
            </w:r>
            <w:r>
              <w:rPr>
                <w:spacing w:val="-4"/>
                <w:sz w:val="28"/>
              </w:rPr>
              <w:t xml:space="preserve"> </w:t>
            </w:r>
            <w:r>
              <w:rPr>
                <w:sz w:val="28"/>
              </w:rPr>
              <w:t>«Заслуженный</w:t>
            </w:r>
            <w:r>
              <w:rPr>
                <w:spacing w:val="-5"/>
                <w:sz w:val="28"/>
              </w:rPr>
              <w:t xml:space="preserve"> </w:t>
            </w:r>
            <w:r>
              <w:rPr>
                <w:sz w:val="28"/>
              </w:rPr>
              <w:t>учитель</w:t>
            </w:r>
            <w:r>
              <w:rPr>
                <w:spacing w:val="-2"/>
                <w:sz w:val="28"/>
              </w:rPr>
              <w:t xml:space="preserve"> </w:t>
            </w:r>
            <w:r>
              <w:rPr>
                <w:sz w:val="28"/>
              </w:rPr>
              <w:t>РФ»</w:t>
            </w:r>
          </w:p>
        </w:tc>
        <w:tc>
          <w:tcPr>
            <w:tcW w:w="2132" w:type="dxa"/>
          </w:tcPr>
          <w:p w:rsidR="003D5CE3" w:rsidRDefault="003D5CE3">
            <w:pPr>
              <w:pStyle w:val="TableParagraph"/>
              <w:spacing w:line="301" w:lineRule="exact"/>
              <w:ind w:left="13"/>
              <w:jc w:val="center"/>
              <w:rPr>
                <w:sz w:val="28"/>
              </w:rPr>
            </w:pPr>
          </w:p>
        </w:tc>
      </w:tr>
      <w:tr w:rsidR="003D5CE3">
        <w:trPr>
          <w:trHeight w:val="321"/>
        </w:trPr>
        <w:tc>
          <w:tcPr>
            <w:tcW w:w="7448" w:type="dxa"/>
          </w:tcPr>
          <w:p w:rsidR="003D5CE3" w:rsidRDefault="00C85A18">
            <w:pPr>
              <w:pStyle w:val="TableParagraph"/>
              <w:spacing w:line="302" w:lineRule="exact"/>
              <w:ind w:left="110"/>
              <w:rPr>
                <w:sz w:val="28"/>
              </w:rPr>
            </w:pPr>
            <w:r>
              <w:rPr>
                <w:sz w:val="28"/>
              </w:rPr>
              <w:t>Почетная</w:t>
            </w:r>
            <w:r>
              <w:rPr>
                <w:spacing w:val="-4"/>
                <w:sz w:val="28"/>
              </w:rPr>
              <w:t xml:space="preserve"> </w:t>
            </w:r>
            <w:r>
              <w:rPr>
                <w:sz w:val="28"/>
              </w:rPr>
              <w:t>Грамота</w:t>
            </w:r>
            <w:r>
              <w:rPr>
                <w:spacing w:val="-5"/>
                <w:sz w:val="28"/>
              </w:rPr>
              <w:t xml:space="preserve"> </w:t>
            </w:r>
            <w:r>
              <w:rPr>
                <w:sz w:val="28"/>
              </w:rPr>
              <w:t>Министерства</w:t>
            </w:r>
            <w:r>
              <w:rPr>
                <w:spacing w:val="-4"/>
                <w:sz w:val="28"/>
              </w:rPr>
              <w:t xml:space="preserve"> </w:t>
            </w:r>
            <w:r>
              <w:rPr>
                <w:sz w:val="28"/>
              </w:rPr>
              <w:t>образования</w:t>
            </w:r>
            <w:r>
              <w:rPr>
                <w:spacing w:val="-5"/>
                <w:sz w:val="28"/>
              </w:rPr>
              <w:t xml:space="preserve"> </w:t>
            </w:r>
            <w:r>
              <w:rPr>
                <w:sz w:val="28"/>
              </w:rPr>
              <w:t>и</w:t>
            </w:r>
            <w:r>
              <w:rPr>
                <w:spacing w:val="-5"/>
                <w:sz w:val="28"/>
              </w:rPr>
              <w:t xml:space="preserve"> </w:t>
            </w:r>
            <w:r>
              <w:rPr>
                <w:sz w:val="28"/>
              </w:rPr>
              <w:t>науки</w:t>
            </w:r>
            <w:r>
              <w:rPr>
                <w:spacing w:val="-5"/>
                <w:sz w:val="28"/>
              </w:rPr>
              <w:t xml:space="preserve"> </w:t>
            </w:r>
            <w:r>
              <w:rPr>
                <w:sz w:val="28"/>
              </w:rPr>
              <w:t>РФ</w:t>
            </w:r>
          </w:p>
        </w:tc>
        <w:tc>
          <w:tcPr>
            <w:tcW w:w="2132" w:type="dxa"/>
          </w:tcPr>
          <w:p w:rsidR="003D5CE3" w:rsidRDefault="004C67A9">
            <w:pPr>
              <w:pStyle w:val="TableParagraph"/>
              <w:spacing w:line="302" w:lineRule="exact"/>
              <w:ind w:left="905" w:right="896"/>
              <w:jc w:val="center"/>
              <w:rPr>
                <w:sz w:val="28"/>
              </w:rPr>
            </w:pPr>
            <w:r>
              <w:rPr>
                <w:sz w:val="28"/>
              </w:rPr>
              <w:t>4</w:t>
            </w:r>
          </w:p>
        </w:tc>
      </w:tr>
      <w:tr w:rsidR="003D5CE3">
        <w:trPr>
          <w:trHeight w:val="321"/>
        </w:trPr>
        <w:tc>
          <w:tcPr>
            <w:tcW w:w="7448" w:type="dxa"/>
          </w:tcPr>
          <w:p w:rsidR="003D5CE3" w:rsidRDefault="00C85A18">
            <w:pPr>
              <w:pStyle w:val="TableParagraph"/>
              <w:spacing w:line="301" w:lineRule="exact"/>
              <w:ind w:left="110"/>
              <w:rPr>
                <w:sz w:val="28"/>
              </w:rPr>
            </w:pPr>
            <w:r>
              <w:rPr>
                <w:sz w:val="28"/>
              </w:rPr>
              <w:t>Являются:</w:t>
            </w:r>
            <w:r>
              <w:rPr>
                <w:spacing w:val="-9"/>
                <w:sz w:val="28"/>
              </w:rPr>
              <w:t xml:space="preserve"> </w:t>
            </w:r>
            <w:r>
              <w:rPr>
                <w:sz w:val="28"/>
              </w:rPr>
              <w:t>кандидатом</w:t>
            </w:r>
            <w:r>
              <w:rPr>
                <w:spacing w:val="-3"/>
                <w:sz w:val="28"/>
              </w:rPr>
              <w:t xml:space="preserve"> </w:t>
            </w:r>
            <w:r>
              <w:rPr>
                <w:sz w:val="28"/>
              </w:rPr>
              <w:t>наук</w:t>
            </w:r>
          </w:p>
        </w:tc>
        <w:tc>
          <w:tcPr>
            <w:tcW w:w="2132" w:type="dxa"/>
          </w:tcPr>
          <w:p w:rsidR="003D5CE3" w:rsidRDefault="003D5CE3">
            <w:pPr>
              <w:pStyle w:val="TableParagraph"/>
              <w:spacing w:line="301" w:lineRule="exact"/>
              <w:ind w:left="13"/>
              <w:jc w:val="center"/>
              <w:rPr>
                <w:sz w:val="28"/>
              </w:rPr>
            </w:pPr>
          </w:p>
        </w:tc>
      </w:tr>
      <w:tr w:rsidR="003D5CE3">
        <w:trPr>
          <w:trHeight w:val="325"/>
        </w:trPr>
        <w:tc>
          <w:tcPr>
            <w:tcW w:w="7448" w:type="dxa"/>
          </w:tcPr>
          <w:p w:rsidR="003D5CE3" w:rsidRDefault="00C85A18">
            <w:pPr>
              <w:pStyle w:val="TableParagraph"/>
              <w:spacing w:line="306" w:lineRule="exact"/>
              <w:ind w:left="1445"/>
              <w:rPr>
                <w:sz w:val="28"/>
              </w:rPr>
            </w:pPr>
            <w:r>
              <w:rPr>
                <w:sz w:val="28"/>
              </w:rPr>
              <w:t>мастером</w:t>
            </w:r>
            <w:r>
              <w:rPr>
                <w:spacing w:val="-6"/>
                <w:sz w:val="28"/>
              </w:rPr>
              <w:t xml:space="preserve"> </w:t>
            </w:r>
            <w:r>
              <w:rPr>
                <w:sz w:val="28"/>
              </w:rPr>
              <w:t>спорта</w:t>
            </w:r>
          </w:p>
        </w:tc>
        <w:tc>
          <w:tcPr>
            <w:tcW w:w="2132" w:type="dxa"/>
          </w:tcPr>
          <w:p w:rsidR="003D5CE3" w:rsidRDefault="004C67A9">
            <w:pPr>
              <w:pStyle w:val="TableParagraph"/>
              <w:spacing w:line="306" w:lineRule="exact"/>
              <w:ind w:left="13"/>
              <w:jc w:val="center"/>
              <w:rPr>
                <w:sz w:val="28"/>
              </w:rPr>
            </w:pPr>
            <w:r>
              <w:rPr>
                <w:w w:val="99"/>
                <w:sz w:val="28"/>
              </w:rPr>
              <w:t>1</w:t>
            </w:r>
          </w:p>
        </w:tc>
      </w:tr>
    </w:tbl>
    <w:p w:rsidR="003D5CE3" w:rsidRDefault="003D5CE3">
      <w:pPr>
        <w:pStyle w:val="a3"/>
        <w:ind w:left="0"/>
        <w:jc w:val="left"/>
        <w:rPr>
          <w:b/>
          <w:sz w:val="20"/>
        </w:rPr>
      </w:pPr>
    </w:p>
    <w:p w:rsidR="003D5CE3" w:rsidRDefault="00C85A18">
      <w:pPr>
        <w:pStyle w:val="a3"/>
        <w:spacing w:before="243"/>
        <w:ind w:right="863" w:firstLine="427"/>
      </w:pPr>
      <w:r>
        <w:t>В</w:t>
      </w:r>
      <w:r>
        <w:rPr>
          <w:spacing w:val="1"/>
        </w:rPr>
        <w:t xml:space="preserve"> </w:t>
      </w:r>
      <w:r>
        <w:t>следующей</w:t>
      </w:r>
      <w:r>
        <w:rPr>
          <w:spacing w:val="1"/>
        </w:rPr>
        <w:t xml:space="preserve"> </w:t>
      </w:r>
      <w:r>
        <w:t>таблице</w:t>
      </w:r>
      <w:r>
        <w:rPr>
          <w:spacing w:val="1"/>
        </w:rPr>
        <w:t xml:space="preserve"> </w:t>
      </w:r>
      <w:r>
        <w:t>представлен</w:t>
      </w:r>
      <w:r>
        <w:rPr>
          <w:spacing w:val="1"/>
        </w:rPr>
        <w:t xml:space="preserve"> </w:t>
      </w:r>
      <w:r>
        <w:t>количественный</w:t>
      </w:r>
      <w:r>
        <w:rPr>
          <w:spacing w:val="1"/>
        </w:rPr>
        <w:t xml:space="preserve"> </w:t>
      </w:r>
      <w:r>
        <w:t>состав</w:t>
      </w:r>
      <w:r>
        <w:rPr>
          <w:spacing w:val="1"/>
        </w:rPr>
        <w:t xml:space="preserve"> </w:t>
      </w:r>
      <w:r>
        <w:t>педагогов,</w:t>
      </w:r>
      <w:r>
        <w:rPr>
          <w:spacing w:val="1"/>
        </w:rPr>
        <w:t xml:space="preserve"> </w:t>
      </w:r>
      <w:r>
        <w:t>реализующих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p>
    <w:p w:rsidR="003D5CE3" w:rsidRDefault="003D5CE3">
      <w:pPr>
        <w:pStyle w:val="a3"/>
        <w:ind w:left="0"/>
        <w:jc w:val="left"/>
        <w:rPr>
          <w:sz w:val="20"/>
        </w:rPr>
      </w:pPr>
    </w:p>
    <w:p w:rsidR="003D5CE3" w:rsidRDefault="003D5CE3">
      <w:pPr>
        <w:pStyle w:val="a3"/>
        <w:ind w:left="0"/>
        <w:jc w:val="left"/>
        <w:rPr>
          <w:sz w:val="20"/>
        </w:rPr>
      </w:pPr>
    </w:p>
    <w:p w:rsidR="003D5CE3" w:rsidRDefault="003D5CE3">
      <w:pPr>
        <w:pStyle w:val="a3"/>
        <w:spacing w:before="5"/>
        <w:ind w:left="0"/>
        <w:jc w:val="left"/>
        <w:rPr>
          <w:sz w:val="16"/>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2"/>
        <w:gridCol w:w="4778"/>
      </w:tblGrid>
      <w:tr w:rsidR="003D5CE3">
        <w:trPr>
          <w:trHeight w:val="1286"/>
        </w:trPr>
        <w:tc>
          <w:tcPr>
            <w:tcW w:w="4802" w:type="dxa"/>
          </w:tcPr>
          <w:p w:rsidR="003D5CE3" w:rsidRDefault="00C85A18">
            <w:pPr>
              <w:pStyle w:val="TableParagraph"/>
              <w:ind w:left="638" w:right="628"/>
              <w:jc w:val="center"/>
              <w:rPr>
                <w:b/>
                <w:sz w:val="28"/>
              </w:rPr>
            </w:pPr>
            <w:r>
              <w:rPr>
                <w:b/>
                <w:sz w:val="28"/>
              </w:rPr>
              <w:t>Педагогические</w:t>
            </w:r>
            <w:r>
              <w:rPr>
                <w:b/>
                <w:spacing w:val="-14"/>
                <w:sz w:val="28"/>
              </w:rPr>
              <w:t xml:space="preserve"> </w:t>
            </w:r>
            <w:r>
              <w:rPr>
                <w:b/>
                <w:sz w:val="28"/>
              </w:rPr>
              <w:t>работники,</w:t>
            </w:r>
            <w:r>
              <w:rPr>
                <w:b/>
                <w:spacing w:val="-67"/>
                <w:sz w:val="28"/>
              </w:rPr>
              <w:t xml:space="preserve"> </w:t>
            </w:r>
            <w:r>
              <w:rPr>
                <w:b/>
                <w:sz w:val="28"/>
              </w:rPr>
              <w:t>реализующие ООП НОО</w:t>
            </w:r>
            <w:r>
              <w:rPr>
                <w:b/>
                <w:spacing w:val="1"/>
                <w:sz w:val="28"/>
              </w:rPr>
              <w:t xml:space="preserve"> </w:t>
            </w:r>
            <w:r>
              <w:rPr>
                <w:b/>
                <w:sz w:val="28"/>
              </w:rPr>
              <w:t>Категория</w:t>
            </w:r>
            <w:r>
              <w:rPr>
                <w:b/>
                <w:spacing w:val="-3"/>
                <w:sz w:val="28"/>
              </w:rPr>
              <w:t xml:space="preserve"> </w:t>
            </w:r>
            <w:r>
              <w:rPr>
                <w:b/>
                <w:sz w:val="28"/>
              </w:rPr>
              <w:t>работников</w:t>
            </w:r>
          </w:p>
        </w:tc>
        <w:tc>
          <w:tcPr>
            <w:tcW w:w="4778" w:type="dxa"/>
          </w:tcPr>
          <w:p w:rsidR="003D5CE3" w:rsidRDefault="00C85A18">
            <w:pPr>
              <w:pStyle w:val="TableParagraph"/>
              <w:ind w:left="595" w:right="582"/>
              <w:jc w:val="center"/>
              <w:rPr>
                <w:b/>
                <w:sz w:val="28"/>
              </w:rPr>
            </w:pPr>
            <w:r>
              <w:rPr>
                <w:b/>
                <w:sz w:val="28"/>
              </w:rPr>
              <w:t>Кол-во педагогических</w:t>
            </w:r>
            <w:r>
              <w:rPr>
                <w:b/>
                <w:spacing w:val="1"/>
                <w:sz w:val="28"/>
              </w:rPr>
              <w:t xml:space="preserve"> </w:t>
            </w:r>
            <w:r>
              <w:rPr>
                <w:b/>
                <w:sz w:val="28"/>
              </w:rPr>
              <w:t>работников,</w:t>
            </w:r>
            <w:r>
              <w:rPr>
                <w:b/>
                <w:spacing w:val="-7"/>
                <w:sz w:val="28"/>
              </w:rPr>
              <w:t xml:space="preserve"> </w:t>
            </w:r>
            <w:r>
              <w:rPr>
                <w:b/>
                <w:sz w:val="28"/>
              </w:rPr>
              <w:t>участвующих</w:t>
            </w:r>
            <w:r>
              <w:rPr>
                <w:b/>
                <w:spacing w:val="-12"/>
                <w:sz w:val="28"/>
              </w:rPr>
              <w:t xml:space="preserve"> </w:t>
            </w:r>
            <w:r>
              <w:rPr>
                <w:b/>
                <w:sz w:val="28"/>
              </w:rPr>
              <w:t>в</w:t>
            </w:r>
            <w:r>
              <w:rPr>
                <w:b/>
                <w:spacing w:val="-67"/>
                <w:sz w:val="28"/>
              </w:rPr>
              <w:t xml:space="preserve"> </w:t>
            </w:r>
            <w:r>
              <w:rPr>
                <w:b/>
                <w:sz w:val="28"/>
              </w:rPr>
              <w:t>реализации</w:t>
            </w:r>
          </w:p>
          <w:p w:rsidR="003D5CE3" w:rsidRDefault="00C85A18">
            <w:pPr>
              <w:pStyle w:val="TableParagraph"/>
              <w:spacing w:line="303" w:lineRule="exact"/>
              <w:ind w:left="587" w:right="582"/>
              <w:jc w:val="center"/>
              <w:rPr>
                <w:b/>
                <w:sz w:val="28"/>
              </w:rPr>
            </w:pPr>
            <w:r>
              <w:rPr>
                <w:b/>
                <w:sz w:val="28"/>
              </w:rPr>
              <w:t>ФГОС</w:t>
            </w:r>
            <w:r>
              <w:rPr>
                <w:b/>
                <w:spacing w:val="-10"/>
                <w:sz w:val="28"/>
              </w:rPr>
              <w:t xml:space="preserve"> </w:t>
            </w:r>
            <w:r>
              <w:rPr>
                <w:b/>
                <w:sz w:val="28"/>
              </w:rPr>
              <w:t>НОО</w:t>
            </w:r>
          </w:p>
        </w:tc>
      </w:tr>
      <w:tr w:rsidR="003D5CE3">
        <w:trPr>
          <w:trHeight w:val="326"/>
        </w:trPr>
        <w:tc>
          <w:tcPr>
            <w:tcW w:w="4802" w:type="dxa"/>
          </w:tcPr>
          <w:p w:rsidR="003D5CE3" w:rsidRDefault="00C85A18">
            <w:pPr>
              <w:pStyle w:val="TableParagraph"/>
              <w:spacing w:line="306" w:lineRule="exact"/>
              <w:ind w:left="110"/>
              <w:rPr>
                <w:sz w:val="28"/>
              </w:rPr>
            </w:pPr>
            <w:r>
              <w:rPr>
                <w:sz w:val="28"/>
              </w:rPr>
              <w:t>Учителя</w:t>
            </w:r>
            <w:r>
              <w:rPr>
                <w:spacing w:val="-3"/>
                <w:sz w:val="28"/>
              </w:rPr>
              <w:t xml:space="preserve"> </w:t>
            </w:r>
            <w:r>
              <w:rPr>
                <w:sz w:val="28"/>
              </w:rPr>
              <w:t>начальных</w:t>
            </w:r>
            <w:r>
              <w:rPr>
                <w:spacing w:val="-8"/>
                <w:sz w:val="28"/>
              </w:rPr>
              <w:t xml:space="preserve"> </w:t>
            </w:r>
            <w:r>
              <w:rPr>
                <w:sz w:val="28"/>
              </w:rPr>
              <w:t>классов</w:t>
            </w:r>
          </w:p>
        </w:tc>
        <w:tc>
          <w:tcPr>
            <w:tcW w:w="4778" w:type="dxa"/>
          </w:tcPr>
          <w:p w:rsidR="003D5CE3" w:rsidRDefault="004C67A9" w:rsidP="004C67A9">
            <w:pPr>
              <w:pStyle w:val="TableParagraph"/>
              <w:spacing w:line="306" w:lineRule="exact"/>
              <w:ind w:right="2240"/>
              <w:jc w:val="center"/>
              <w:rPr>
                <w:sz w:val="28"/>
              </w:rPr>
            </w:pPr>
            <w:r>
              <w:rPr>
                <w:sz w:val="28"/>
              </w:rPr>
              <w:t xml:space="preserve">                             7</w:t>
            </w:r>
          </w:p>
        </w:tc>
      </w:tr>
      <w:tr w:rsidR="003D5CE3">
        <w:trPr>
          <w:trHeight w:val="321"/>
        </w:trPr>
        <w:tc>
          <w:tcPr>
            <w:tcW w:w="4802" w:type="dxa"/>
          </w:tcPr>
          <w:p w:rsidR="003D5CE3" w:rsidRDefault="00C85A18">
            <w:pPr>
              <w:pStyle w:val="TableParagraph"/>
              <w:spacing w:line="301" w:lineRule="exact"/>
              <w:ind w:left="110"/>
              <w:rPr>
                <w:sz w:val="28"/>
              </w:rPr>
            </w:pPr>
            <w:r>
              <w:rPr>
                <w:sz w:val="28"/>
              </w:rPr>
              <w:t>Учителя</w:t>
            </w:r>
            <w:r>
              <w:rPr>
                <w:spacing w:val="-6"/>
                <w:sz w:val="28"/>
              </w:rPr>
              <w:t xml:space="preserve"> </w:t>
            </w:r>
            <w:r>
              <w:rPr>
                <w:sz w:val="28"/>
              </w:rPr>
              <w:t>информатики</w:t>
            </w:r>
          </w:p>
        </w:tc>
        <w:tc>
          <w:tcPr>
            <w:tcW w:w="4778" w:type="dxa"/>
          </w:tcPr>
          <w:p w:rsidR="003D5CE3" w:rsidRDefault="00C85A18">
            <w:pPr>
              <w:pStyle w:val="TableParagraph"/>
              <w:spacing w:line="301" w:lineRule="exact"/>
              <w:ind w:right="2307"/>
              <w:jc w:val="right"/>
              <w:rPr>
                <w:sz w:val="28"/>
              </w:rPr>
            </w:pPr>
            <w:r>
              <w:rPr>
                <w:w w:val="99"/>
                <w:sz w:val="28"/>
              </w:rPr>
              <w:t>1</w:t>
            </w:r>
          </w:p>
        </w:tc>
      </w:tr>
      <w:tr w:rsidR="003D5CE3">
        <w:trPr>
          <w:trHeight w:val="964"/>
        </w:trPr>
        <w:tc>
          <w:tcPr>
            <w:tcW w:w="4802" w:type="dxa"/>
          </w:tcPr>
          <w:p w:rsidR="003D5CE3" w:rsidRDefault="00C85A18">
            <w:pPr>
              <w:pStyle w:val="TableParagraph"/>
              <w:tabs>
                <w:tab w:val="left" w:pos="1693"/>
                <w:tab w:val="left" w:pos="2969"/>
                <w:tab w:val="left" w:pos="3852"/>
              </w:tabs>
              <w:ind w:left="110" w:right="100"/>
              <w:rPr>
                <w:sz w:val="28"/>
              </w:rPr>
            </w:pPr>
            <w:r>
              <w:rPr>
                <w:sz w:val="28"/>
              </w:rPr>
              <w:t>Учителя</w:t>
            </w:r>
            <w:r>
              <w:rPr>
                <w:sz w:val="28"/>
              </w:rPr>
              <w:tab/>
              <w:t>иностранных</w:t>
            </w:r>
            <w:r>
              <w:rPr>
                <w:sz w:val="28"/>
              </w:rPr>
              <w:tab/>
            </w:r>
            <w:r>
              <w:rPr>
                <w:spacing w:val="-1"/>
                <w:sz w:val="28"/>
              </w:rPr>
              <w:t>языков</w:t>
            </w:r>
            <w:r>
              <w:rPr>
                <w:spacing w:val="-67"/>
                <w:sz w:val="28"/>
              </w:rPr>
              <w:t xml:space="preserve"> </w:t>
            </w:r>
            <w:r>
              <w:rPr>
                <w:sz w:val="28"/>
              </w:rPr>
              <w:t>(английского,</w:t>
            </w:r>
            <w:r>
              <w:rPr>
                <w:sz w:val="28"/>
              </w:rPr>
              <w:tab/>
            </w:r>
            <w:r>
              <w:rPr>
                <w:spacing w:val="-1"/>
                <w:sz w:val="28"/>
              </w:rPr>
              <w:t>французского,</w:t>
            </w:r>
          </w:p>
          <w:p w:rsidR="003D5CE3" w:rsidRDefault="00C85A18">
            <w:pPr>
              <w:pStyle w:val="TableParagraph"/>
              <w:spacing w:line="308" w:lineRule="exact"/>
              <w:ind w:left="110"/>
              <w:rPr>
                <w:sz w:val="28"/>
              </w:rPr>
            </w:pPr>
            <w:r>
              <w:rPr>
                <w:sz w:val="28"/>
              </w:rPr>
              <w:t>немецкого)</w:t>
            </w:r>
          </w:p>
        </w:tc>
        <w:tc>
          <w:tcPr>
            <w:tcW w:w="4778" w:type="dxa"/>
          </w:tcPr>
          <w:p w:rsidR="003D5CE3" w:rsidRDefault="004C67A9">
            <w:pPr>
              <w:pStyle w:val="TableParagraph"/>
              <w:spacing w:line="315" w:lineRule="exact"/>
              <w:ind w:right="2307"/>
              <w:jc w:val="right"/>
              <w:rPr>
                <w:sz w:val="28"/>
              </w:rPr>
            </w:pPr>
            <w:r>
              <w:rPr>
                <w:w w:val="99"/>
                <w:sz w:val="28"/>
              </w:rPr>
              <w:t>2</w:t>
            </w:r>
          </w:p>
        </w:tc>
      </w:tr>
      <w:tr w:rsidR="003D5CE3">
        <w:trPr>
          <w:trHeight w:val="321"/>
        </w:trPr>
        <w:tc>
          <w:tcPr>
            <w:tcW w:w="4802" w:type="dxa"/>
          </w:tcPr>
          <w:p w:rsidR="003D5CE3" w:rsidRDefault="00C85A18">
            <w:pPr>
              <w:pStyle w:val="TableParagraph"/>
              <w:spacing w:line="301" w:lineRule="exact"/>
              <w:ind w:left="110"/>
              <w:rPr>
                <w:sz w:val="28"/>
              </w:rPr>
            </w:pPr>
            <w:r>
              <w:rPr>
                <w:sz w:val="28"/>
              </w:rPr>
              <w:t>Учителя</w:t>
            </w:r>
            <w:r>
              <w:rPr>
                <w:spacing w:val="-3"/>
                <w:sz w:val="28"/>
              </w:rPr>
              <w:t xml:space="preserve"> </w:t>
            </w:r>
            <w:r>
              <w:rPr>
                <w:sz w:val="28"/>
              </w:rPr>
              <w:t>музыки</w:t>
            </w:r>
          </w:p>
        </w:tc>
        <w:tc>
          <w:tcPr>
            <w:tcW w:w="4778" w:type="dxa"/>
          </w:tcPr>
          <w:p w:rsidR="003D5CE3" w:rsidRDefault="00C85A18">
            <w:pPr>
              <w:pStyle w:val="TableParagraph"/>
              <w:spacing w:line="301" w:lineRule="exact"/>
              <w:ind w:right="2307"/>
              <w:jc w:val="right"/>
              <w:rPr>
                <w:sz w:val="28"/>
              </w:rPr>
            </w:pPr>
            <w:r>
              <w:rPr>
                <w:w w:val="99"/>
                <w:sz w:val="28"/>
              </w:rPr>
              <w:t>1</w:t>
            </w:r>
          </w:p>
        </w:tc>
      </w:tr>
      <w:tr w:rsidR="003D5CE3">
        <w:trPr>
          <w:trHeight w:val="321"/>
        </w:trPr>
        <w:tc>
          <w:tcPr>
            <w:tcW w:w="4802" w:type="dxa"/>
          </w:tcPr>
          <w:p w:rsidR="003D5CE3" w:rsidRDefault="00C85A18">
            <w:pPr>
              <w:pStyle w:val="TableParagraph"/>
              <w:spacing w:line="301" w:lineRule="exact"/>
              <w:ind w:left="110"/>
              <w:rPr>
                <w:sz w:val="28"/>
              </w:rPr>
            </w:pPr>
            <w:r>
              <w:rPr>
                <w:sz w:val="28"/>
              </w:rPr>
              <w:t>Учителя</w:t>
            </w:r>
            <w:r>
              <w:rPr>
                <w:spacing w:val="-7"/>
                <w:sz w:val="28"/>
              </w:rPr>
              <w:t xml:space="preserve"> </w:t>
            </w:r>
            <w:r>
              <w:rPr>
                <w:sz w:val="28"/>
              </w:rPr>
              <w:t>изобразительного</w:t>
            </w:r>
            <w:r>
              <w:rPr>
                <w:spacing w:val="-7"/>
                <w:sz w:val="28"/>
              </w:rPr>
              <w:t xml:space="preserve"> </w:t>
            </w:r>
            <w:r>
              <w:rPr>
                <w:sz w:val="28"/>
              </w:rPr>
              <w:t>искусства</w:t>
            </w:r>
          </w:p>
        </w:tc>
        <w:tc>
          <w:tcPr>
            <w:tcW w:w="4778" w:type="dxa"/>
          </w:tcPr>
          <w:p w:rsidR="003D5CE3" w:rsidRDefault="004C67A9">
            <w:pPr>
              <w:pStyle w:val="TableParagraph"/>
              <w:spacing w:line="301" w:lineRule="exact"/>
              <w:ind w:right="2307"/>
              <w:jc w:val="right"/>
              <w:rPr>
                <w:sz w:val="28"/>
              </w:rPr>
            </w:pPr>
            <w:r>
              <w:rPr>
                <w:w w:val="99"/>
                <w:sz w:val="28"/>
              </w:rPr>
              <w:t>1</w:t>
            </w:r>
          </w:p>
        </w:tc>
      </w:tr>
      <w:tr w:rsidR="003D5CE3">
        <w:trPr>
          <w:trHeight w:val="321"/>
        </w:trPr>
        <w:tc>
          <w:tcPr>
            <w:tcW w:w="4802" w:type="dxa"/>
          </w:tcPr>
          <w:p w:rsidR="003D5CE3" w:rsidRDefault="00C85A18">
            <w:pPr>
              <w:pStyle w:val="TableParagraph"/>
              <w:spacing w:line="302" w:lineRule="exact"/>
              <w:ind w:left="110"/>
              <w:rPr>
                <w:sz w:val="28"/>
              </w:rPr>
            </w:pPr>
            <w:r>
              <w:rPr>
                <w:sz w:val="28"/>
              </w:rPr>
              <w:t>Учителя</w:t>
            </w:r>
            <w:r>
              <w:rPr>
                <w:spacing w:val="-5"/>
                <w:sz w:val="28"/>
              </w:rPr>
              <w:t xml:space="preserve"> </w:t>
            </w:r>
            <w:r>
              <w:rPr>
                <w:sz w:val="28"/>
              </w:rPr>
              <w:t>физической</w:t>
            </w:r>
            <w:r>
              <w:rPr>
                <w:spacing w:val="-7"/>
                <w:sz w:val="28"/>
              </w:rPr>
              <w:t xml:space="preserve"> </w:t>
            </w:r>
            <w:r>
              <w:rPr>
                <w:sz w:val="28"/>
              </w:rPr>
              <w:t>культуры</w:t>
            </w:r>
          </w:p>
        </w:tc>
        <w:tc>
          <w:tcPr>
            <w:tcW w:w="4778" w:type="dxa"/>
          </w:tcPr>
          <w:p w:rsidR="003D5CE3" w:rsidRDefault="004C67A9">
            <w:pPr>
              <w:pStyle w:val="TableParagraph"/>
              <w:spacing w:line="302" w:lineRule="exact"/>
              <w:ind w:right="2307"/>
              <w:jc w:val="right"/>
              <w:rPr>
                <w:sz w:val="28"/>
              </w:rPr>
            </w:pPr>
            <w:r>
              <w:rPr>
                <w:w w:val="99"/>
                <w:sz w:val="28"/>
              </w:rPr>
              <w:t>2</w:t>
            </w:r>
          </w:p>
        </w:tc>
      </w:tr>
      <w:tr w:rsidR="003D5CE3">
        <w:trPr>
          <w:trHeight w:val="325"/>
        </w:trPr>
        <w:tc>
          <w:tcPr>
            <w:tcW w:w="4802" w:type="dxa"/>
          </w:tcPr>
          <w:p w:rsidR="003D5CE3" w:rsidRDefault="00C85A18">
            <w:pPr>
              <w:pStyle w:val="TableParagraph"/>
              <w:spacing w:line="306" w:lineRule="exact"/>
              <w:ind w:left="110"/>
              <w:rPr>
                <w:sz w:val="28"/>
              </w:rPr>
            </w:pPr>
            <w:r>
              <w:rPr>
                <w:sz w:val="28"/>
              </w:rPr>
              <w:t>Педагог-организатор</w:t>
            </w:r>
          </w:p>
        </w:tc>
        <w:tc>
          <w:tcPr>
            <w:tcW w:w="4778" w:type="dxa"/>
          </w:tcPr>
          <w:p w:rsidR="003D5CE3" w:rsidRDefault="004C67A9">
            <w:pPr>
              <w:pStyle w:val="TableParagraph"/>
              <w:spacing w:line="306" w:lineRule="exact"/>
              <w:ind w:right="2307"/>
              <w:jc w:val="right"/>
              <w:rPr>
                <w:sz w:val="28"/>
              </w:rPr>
            </w:pPr>
            <w:r>
              <w:rPr>
                <w:w w:val="99"/>
                <w:sz w:val="28"/>
              </w:rPr>
              <w:t>1</w:t>
            </w:r>
          </w:p>
        </w:tc>
      </w:tr>
      <w:tr w:rsidR="003D5CE3">
        <w:trPr>
          <w:trHeight w:val="321"/>
        </w:trPr>
        <w:tc>
          <w:tcPr>
            <w:tcW w:w="4802" w:type="dxa"/>
          </w:tcPr>
          <w:p w:rsidR="003D5CE3" w:rsidRDefault="00C85A18">
            <w:pPr>
              <w:pStyle w:val="TableParagraph"/>
              <w:spacing w:line="301" w:lineRule="exact"/>
              <w:ind w:left="110"/>
              <w:rPr>
                <w:sz w:val="28"/>
              </w:rPr>
            </w:pPr>
            <w:r>
              <w:rPr>
                <w:sz w:val="28"/>
              </w:rPr>
              <w:t>Педагог</w:t>
            </w:r>
            <w:r>
              <w:rPr>
                <w:spacing w:val="-5"/>
                <w:sz w:val="28"/>
              </w:rPr>
              <w:t xml:space="preserve"> </w:t>
            </w:r>
            <w:r>
              <w:rPr>
                <w:sz w:val="28"/>
              </w:rPr>
              <w:t>социальный</w:t>
            </w:r>
          </w:p>
        </w:tc>
        <w:tc>
          <w:tcPr>
            <w:tcW w:w="4778" w:type="dxa"/>
          </w:tcPr>
          <w:p w:rsidR="003D5CE3" w:rsidRDefault="004C67A9">
            <w:pPr>
              <w:pStyle w:val="TableParagraph"/>
              <w:spacing w:line="301" w:lineRule="exact"/>
              <w:ind w:right="2307"/>
              <w:jc w:val="right"/>
              <w:rPr>
                <w:sz w:val="28"/>
              </w:rPr>
            </w:pPr>
            <w:r>
              <w:rPr>
                <w:w w:val="99"/>
                <w:sz w:val="28"/>
              </w:rPr>
              <w:t>1</w:t>
            </w:r>
          </w:p>
        </w:tc>
      </w:tr>
      <w:tr w:rsidR="003D5CE3">
        <w:trPr>
          <w:trHeight w:val="321"/>
        </w:trPr>
        <w:tc>
          <w:tcPr>
            <w:tcW w:w="4802" w:type="dxa"/>
          </w:tcPr>
          <w:p w:rsidR="003D5CE3" w:rsidRDefault="00C85A18">
            <w:pPr>
              <w:pStyle w:val="TableParagraph"/>
              <w:spacing w:line="301" w:lineRule="exact"/>
              <w:ind w:left="110"/>
              <w:rPr>
                <w:sz w:val="28"/>
              </w:rPr>
            </w:pPr>
            <w:r>
              <w:rPr>
                <w:sz w:val="28"/>
              </w:rPr>
              <w:t>Педагог-психолог</w:t>
            </w:r>
          </w:p>
        </w:tc>
        <w:tc>
          <w:tcPr>
            <w:tcW w:w="4778" w:type="dxa"/>
          </w:tcPr>
          <w:p w:rsidR="003D5CE3" w:rsidRDefault="004C67A9">
            <w:pPr>
              <w:pStyle w:val="TableParagraph"/>
              <w:spacing w:line="301" w:lineRule="exact"/>
              <w:ind w:right="2307"/>
              <w:jc w:val="right"/>
              <w:rPr>
                <w:sz w:val="28"/>
              </w:rPr>
            </w:pPr>
            <w:r>
              <w:rPr>
                <w:w w:val="99"/>
                <w:sz w:val="28"/>
              </w:rPr>
              <w:t>2</w:t>
            </w:r>
          </w:p>
        </w:tc>
      </w:tr>
      <w:tr w:rsidR="003D5CE3">
        <w:trPr>
          <w:trHeight w:val="321"/>
        </w:trPr>
        <w:tc>
          <w:tcPr>
            <w:tcW w:w="4802" w:type="dxa"/>
          </w:tcPr>
          <w:p w:rsidR="003D5CE3" w:rsidRDefault="00C85A18">
            <w:pPr>
              <w:pStyle w:val="TableParagraph"/>
              <w:spacing w:line="301" w:lineRule="exact"/>
              <w:ind w:left="110"/>
              <w:rPr>
                <w:sz w:val="28"/>
              </w:rPr>
            </w:pPr>
            <w:r>
              <w:rPr>
                <w:sz w:val="28"/>
              </w:rPr>
              <w:t>Учитель-логопед</w:t>
            </w:r>
          </w:p>
        </w:tc>
        <w:tc>
          <w:tcPr>
            <w:tcW w:w="4778" w:type="dxa"/>
          </w:tcPr>
          <w:p w:rsidR="003D5CE3" w:rsidRDefault="00C85A18">
            <w:pPr>
              <w:pStyle w:val="TableParagraph"/>
              <w:spacing w:line="301" w:lineRule="exact"/>
              <w:ind w:right="2307"/>
              <w:jc w:val="right"/>
              <w:rPr>
                <w:sz w:val="28"/>
              </w:rPr>
            </w:pPr>
            <w:r>
              <w:rPr>
                <w:w w:val="99"/>
                <w:sz w:val="28"/>
              </w:rPr>
              <w:t>1</w:t>
            </w:r>
          </w:p>
        </w:tc>
      </w:tr>
    </w:tbl>
    <w:p w:rsidR="003D5CE3" w:rsidRDefault="003D5CE3">
      <w:pPr>
        <w:spacing w:line="301" w:lineRule="exact"/>
        <w:jc w:val="right"/>
        <w:rPr>
          <w:sz w:val="28"/>
        </w:rPr>
        <w:sectPr w:rsidR="003D5CE3">
          <w:pgSz w:w="11910" w:h="16840"/>
          <w:pgMar w:top="1040" w:right="0" w:bottom="280" w:left="620" w:header="720" w:footer="720" w:gutter="0"/>
          <w:cols w:space="720"/>
        </w:sectPr>
      </w:pPr>
    </w:p>
    <w:p w:rsidR="003D5CE3" w:rsidRDefault="00C85A18">
      <w:pPr>
        <w:pStyle w:val="Heading1"/>
        <w:spacing w:before="72"/>
        <w:ind w:right="858" w:firstLine="499"/>
        <w:jc w:val="both"/>
      </w:pPr>
      <w:r>
        <w:lastRenderedPageBreak/>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rsidR="004C67A9">
        <w:t>МК</w:t>
      </w:r>
      <w:r>
        <w:t>ОУ</w:t>
      </w:r>
      <w:r>
        <w:rPr>
          <w:spacing w:val="2"/>
        </w:rPr>
        <w:t xml:space="preserve"> </w:t>
      </w:r>
      <w:r>
        <w:t>«</w:t>
      </w:r>
      <w:r w:rsidR="004C67A9">
        <w:t>Иковская СОШ</w:t>
      </w:r>
      <w:r>
        <w:t>»</w:t>
      </w:r>
    </w:p>
    <w:p w:rsidR="003D5CE3" w:rsidRDefault="003D5CE3">
      <w:pPr>
        <w:pStyle w:val="a3"/>
        <w:ind w:left="0"/>
        <w:jc w:val="left"/>
        <w:rPr>
          <w:b/>
          <w:sz w:val="30"/>
        </w:rPr>
      </w:pPr>
    </w:p>
    <w:p w:rsidR="003D5CE3" w:rsidRDefault="003D5CE3">
      <w:pPr>
        <w:pStyle w:val="a3"/>
        <w:spacing w:before="6"/>
        <w:ind w:left="0"/>
        <w:jc w:val="left"/>
        <w:rPr>
          <w:b/>
          <w:sz w:val="25"/>
        </w:rPr>
      </w:pPr>
    </w:p>
    <w:p w:rsidR="003D5CE3" w:rsidRDefault="00C85A18">
      <w:pPr>
        <w:pStyle w:val="a3"/>
        <w:ind w:right="861" w:firstLine="427"/>
      </w:pPr>
      <w:r>
        <w:t>В ходе аттестации установлено, что уровень квалификации работников</w:t>
      </w:r>
      <w:r>
        <w:rPr>
          <w:spacing w:val="1"/>
        </w:rPr>
        <w:t xml:space="preserve"> </w:t>
      </w:r>
      <w:r w:rsidR="004C67A9">
        <w:t>школы</w:t>
      </w:r>
      <w:r>
        <w:t xml:space="preserve"> соответствует требованиям, предъявляемым к квалификационным</w:t>
      </w:r>
      <w:r>
        <w:rPr>
          <w:spacing w:val="1"/>
        </w:rPr>
        <w:t xml:space="preserve"> </w:t>
      </w:r>
      <w:r>
        <w:t>категориям</w:t>
      </w:r>
      <w:r>
        <w:rPr>
          <w:spacing w:val="-1"/>
        </w:rPr>
        <w:t xml:space="preserve"> </w:t>
      </w:r>
      <w:r>
        <w:t>(первой</w:t>
      </w:r>
      <w:r>
        <w:rPr>
          <w:spacing w:val="-1"/>
        </w:rPr>
        <w:t xml:space="preserve"> </w:t>
      </w:r>
      <w:r>
        <w:t>или</w:t>
      </w:r>
      <w:r>
        <w:rPr>
          <w:spacing w:val="-2"/>
        </w:rPr>
        <w:t xml:space="preserve"> </w:t>
      </w:r>
      <w:r>
        <w:t>высшей),</w:t>
      </w:r>
      <w:r>
        <w:rPr>
          <w:spacing w:val="1"/>
        </w:rPr>
        <w:t xml:space="preserve"> </w:t>
      </w:r>
      <w:r>
        <w:t>а</w:t>
      </w:r>
      <w:r>
        <w:rPr>
          <w:spacing w:val="-1"/>
        </w:rPr>
        <w:t xml:space="preserve"> </w:t>
      </w:r>
      <w:r>
        <w:t>также</w:t>
      </w:r>
      <w:r>
        <w:rPr>
          <w:spacing w:val="-1"/>
        </w:rPr>
        <w:t xml:space="preserve"> </w:t>
      </w:r>
      <w:r>
        <w:t>занимаемым</w:t>
      </w:r>
      <w:r>
        <w:rPr>
          <w:spacing w:val="-1"/>
        </w:rPr>
        <w:t xml:space="preserve"> </w:t>
      </w:r>
      <w:r>
        <w:t>ими</w:t>
      </w:r>
      <w:r>
        <w:rPr>
          <w:spacing w:val="-2"/>
        </w:rPr>
        <w:t xml:space="preserve"> </w:t>
      </w:r>
      <w:r>
        <w:t>должностям.</w:t>
      </w:r>
    </w:p>
    <w:p w:rsidR="003D5CE3" w:rsidRDefault="00C85A18">
      <w:pPr>
        <w:pStyle w:val="a3"/>
        <w:spacing w:before="162"/>
        <w:ind w:right="854" w:firstLine="42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rsidR="004C67A9">
        <w:t>школы</w:t>
      </w:r>
      <w:r>
        <w:rPr>
          <w:spacing w:val="1"/>
        </w:rPr>
        <w:t xml:space="preserve"> </w:t>
      </w:r>
      <w:r>
        <w:t>обеспечивается</w:t>
      </w:r>
      <w:r>
        <w:rPr>
          <w:spacing w:val="1"/>
        </w:rPr>
        <w:t xml:space="preserve"> </w:t>
      </w:r>
      <w:r>
        <w:t>освоением</w:t>
      </w:r>
      <w:r>
        <w:rPr>
          <w:spacing w:val="1"/>
        </w:rPr>
        <w:t xml:space="preserve"> </w:t>
      </w:r>
      <w:r>
        <w:t>работниками</w:t>
      </w:r>
      <w:r>
        <w:rPr>
          <w:spacing w:val="1"/>
        </w:rPr>
        <w:t xml:space="preserve"> </w:t>
      </w:r>
      <w:r w:rsidR="004C67A9">
        <w:t>школы</w:t>
      </w:r>
      <w:r>
        <w:rPr>
          <w:spacing w:val="1"/>
        </w:rPr>
        <w:t xml:space="preserve"> </w:t>
      </w:r>
      <w:r>
        <w:t>дополнительных</w:t>
      </w:r>
      <w:r>
        <w:rPr>
          <w:spacing w:val="1"/>
        </w:rPr>
        <w:t xml:space="preserve"> </w:t>
      </w:r>
      <w:r>
        <w:t>профессиональных программ по профилю педагогической деятельности не</w:t>
      </w:r>
      <w:r>
        <w:rPr>
          <w:spacing w:val="1"/>
        </w:rPr>
        <w:t xml:space="preserve"> </w:t>
      </w:r>
      <w:r>
        <w:t>реже</w:t>
      </w:r>
      <w:r>
        <w:rPr>
          <w:spacing w:val="1"/>
        </w:rPr>
        <w:t xml:space="preserve"> </w:t>
      </w:r>
      <w:r>
        <w:t>чем</w:t>
      </w:r>
      <w:r>
        <w:rPr>
          <w:spacing w:val="3"/>
        </w:rPr>
        <w:t xml:space="preserve"> </w:t>
      </w:r>
      <w:r>
        <w:t>один</w:t>
      </w:r>
      <w:r>
        <w:rPr>
          <w:spacing w:val="1"/>
        </w:rPr>
        <w:t xml:space="preserve"> </w:t>
      </w:r>
      <w:r>
        <w:t>раз</w:t>
      </w:r>
      <w:r>
        <w:rPr>
          <w:spacing w:val="2"/>
        </w:rPr>
        <w:t xml:space="preserve"> </w:t>
      </w:r>
      <w:r>
        <w:t>в</w:t>
      </w:r>
      <w:r>
        <w:rPr>
          <w:spacing w:val="-1"/>
        </w:rPr>
        <w:t xml:space="preserve"> </w:t>
      </w:r>
      <w:r>
        <w:t>три</w:t>
      </w:r>
      <w:r>
        <w:rPr>
          <w:spacing w:val="1"/>
        </w:rPr>
        <w:t xml:space="preserve"> </w:t>
      </w:r>
      <w:r>
        <w:t>года.</w:t>
      </w:r>
    </w:p>
    <w:p w:rsidR="003D5CE3" w:rsidRDefault="00C85A18">
      <w:pPr>
        <w:pStyle w:val="a3"/>
        <w:spacing w:before="157"/>
        <w:ind w:right="854" w:firstLine="427"/>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rsidR="004C67A9">
        <w:t>школы</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 с новыми образовательными реалиями и задачами адекватности</w:t>
      </w:r>
      <w:r>
        <w:rPr>
          <w:spacing w:val="-67"/>
        </w:rPr>
        <w:t xml:space="preserve"> </w:t>
      </w:r>
      <w:r>
        <w:t>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2"/>
        </w:rPr>
        <w:t xml:space="preserve"> </w:t>
      </w:r>
      <w:r>
        <w:t>в</w:t>
      </w:r>
      <w:r>
        <w:rPr>
          <w:spacing w:val="-1"/>
        </w:rPr>
        <w:t xml:space="preserve"> </w:t>
      </w:r>
      <w:r>
        <w:t>системе</w:t>
      </w:r>
      <w:r>
        <w:rPr>
          <w:spacing w:val="2"/>
        </w:rPr>
        <w:t xml:space="preserve"> </w:t>
      </w:r>
      <w:r>
        <w:t>образования</w:t>
      </w:r>
      <w:r>
        <w:rPr>
          <w:spacing w:val="1"/>
        </w:rPr>
        <w:t xml:space="preserve"> </w:t>
      </w:r>
      <w:r>
        <w:t>в целом.</w:t>
      </w:r>
    </w:p>
    <w:p w:rsidR="003D5CE3" w:rsidRDefault="00C85A18">
      <w:pPr>
        <w:pStyle w:val="a3"/>
        <w:spacing w:before="162"/>
        <w:ind w:right="864" w:firstLine="427"/>
      </w:pPr>
      <w:r>
        <w:t>Формы</w:t>
      </w:r>
      <w:r>
        <w:rPr>
          <w:spacing w:val="1"/>
        </w:rPr>
        <w:t xml:space="preserve"> </w:t>
      </w:r>
      <w:r>
        <w:t>организации</w:t>
      </w:r>
      <w:r>
        <w:rPr>
          <w:spacing w:val="1"/>
        </w:rPr>
        <w:t xml:space="preserve"> </w:t>
      </w:r>
      <w:r>
        <w:t>непрерывного</w:t>
      </w:r>
      <w:r>
        <w:rPr>
          <w:spacing w:val="1"/>
        </w:rPr>
        <w:t xml:space="preserve"> </w:t>
      </w:r>
      <w:r>
        <w:t>профессионального</w:t>
      </w:r>
      <w:r>
        <w:rPr>
          <w:spacing w:val="1"/>
        </w:rPr>
        <w:t xml:space="preserve"> </w:t>
      </w:r>
      <w:r>
        <w:t>развития</w:t>
      </w:r>
      <w:r>
        <w:rPr>
          <w:spacing w:val="-67"/>
        </w:rPr>
        <w:t xml:space="preserve"> </w:t>
      </w:r>
      <w:r>
        <w:t>педагогических</w:t>
      </w:r>
      <w:r>
        <w:rPr>
          <w:spacing w:val="-5"/>
        </w:rPr>
        <w:t xml:space="preserve"> </w:t>
      </w:r>
      <w:r>
        <w:t>работников,</w:t>
      </w:r>
      <w:r>
        <w:rPr>
          <w:spacing w:val="2"/>
        </w:rPr>
        <w:t xml:space="preserve"> </w:t>
      </w:r>
      <w:r>
        <w:t>реализуемые в</w:t>
      </w:r>
      <w:r>
        <w:rPr>
          <w:spacing w:val="-2"/>
        </w:rPr>
        <w:t xml:space="preserve"> </w:t>
      </w:r>
      <w:r w:rsidR="004C67A9">
        <w:t>МК</w:t>
      </w:r>
      <w:r>
        <w:t>ОУ «</w:t>
      </w:r>
      <w:r w:rsidR="004C67A9">
        <w:t>Иковская СОШ</w:t>
      </w:r>
      <w:r>
        <w:t>»:</w:t>
      </w:r>
    </w:p>
    <w:p w:rsidR="003D5CE3" w:rsidRDefault="00C85A18" w:rsidP="00A95C5C">
      <w:pPr>
        <w:pStyle w:val="a4"/>
        <w:numPr>
          <w:ilvl w:val="0"/>
          <w:numId w:val="8"/>
        </w:numPr>
        <w:tabs>
          <w:tab w:val="left" w:pos="1508"/>
        </w:tabs>
        <w:spacing w:before="162"/>
        <w:ind w:right="852"/>
        <w:rPr>
          <w:sz w:val="28"/>
        </w:rPr>
      </w:pPr>
      <w:r>
        <w:rPr>
          <w:sz w:val="28"/>
        </w:rPr>
        <w:t>план-график</w:t>
      </w:r>
      <w:r>
        <w:rPr>
          <w:spacing w:val="1"/>
          <w:sz w:val="28"/>
        </w:rPr>
        <w:t xml:space="preserve"> </w:t>
      </w:r>
      <w:r>
        <w:rPr>
          <w:sz w:val="28"/>
        </w:rPr>
        <w:t>аттестации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план-график</w:t>
      </w:r>
      <w:r>
        <w:rPr>
          <w:spacing w:val="1"/>
          <w:sz w:val="28"/>
        </w:rPr>
        <w:t xml:space="preserve"> </w:t>
      </w:r>
      <w:r>
        <w:rPr>
          <w:sz w:val="28"/>
        </w:rPr>
        <w:t>повышения</w:t>
      </w:r>
      <w:r>
        <w:rPr>
          <w:spacing w:val="1"/>
          <w:sz w:val="28"/>
        </w:rPr>
        <w:t xml:space="preserve"> </w:t>
      </w:r>
      <w:r>
        <w:rPr>
          <w:sz w:val="28"/>
        </w:rPr>
        <w:t>квалификации</w:t>
      </w:r>
      <w:r>
        <w:rPr>
          <w:spacing w:val="6"/>
          <w:sz w:val="28"/>
        </w:rPr>
        <w:t xml:space="preserve"> </w:t>
      </w:r>
      <w:r>
        <w:rPr>
          <w:sz w:val="28"/>
        </w:rPr>
        <w:t>;</w:t>
      </w:r>
    </w:p>
    <w:p w:rsidR="003D5CE3" w:rsidRDefault="00C85A18" w:rsidP="00A95C5C">
      <w:pPr>
        <w:pStyle w:val="a4"/>
        <w:numPr>
          <w:ilvl w:val="0"/>
          <w:numId w:val="8"/>
        </w:numPr>
        <w:tabs>
          <w:tab w:val="left" w:pos="1508"/>
        </w:tabs>
        <w:ind w:right="857"/>
        <w:rPr>
          <w:sz w:val="28"/>
        </w:rPr>
      </w:pPr>
      <w:r>
        <w:rPr>
          <w:sz w:val="28"/>
        </w:rPr>
        <w:t>неформальные</w:t>
      </w:r>
      <w:r>
        <w:rPr>
          <w:spacing w:val="1"/>
          <w:sz w:val="28"/>
        </w:rPr>
        <w:t xml:space="preserve"> </w:t>
      </w:r>
      <w:r>
        <w:rPr>
          <w:sz w:val="28"/>
        </w:rPr>
        <w:t>формы</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(написание</w:t>
      </w:r>
      <w:r>
        <w:rPr>
          <w:spacing w:val="1"/>
          <w:sz w:val="28"/>
        </w:rPr>
        <w:t xml:space="preserve"> </w:t>
      </w:r>
      <w:r>
        <w:rPr>
          <w:sz w:val="28"/>
        </w:rPr>
        <w:t>статей,</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конференциях,</w:t>
      </w:r>
      <w:r>
        <w:rPr>
          <w:spacing w:val="1"/>
          <w:sz w:val="28"/>
        </w:rPr>
        <w:t xml:space="preserve"> </w:t>
      </w:r>
      <w:r>
        <w:rPr>
          <w:sz w:val="28"/>
        </w:rPr>
        <w:t>семинарах,</w:t>
      </w:r>
      <w:r>
        <w:rPr>
          <w:spacing w:val="1"/>
          <w:sz w:val="28"/>
        </w:rPr>
        <w:t xml:space="preserve"> </w:t>
      </w:r>
      <w:r>
        <w:rPr>
          <w:sz w:val="28"/>
        </w:rPr>
        <w:t>тренингах,</w:t>
      </w:r>
      <w:r>
        <w:rPr>
          <w:spacing w:val="1"/>
          <w:sz w:val="28"/>
        </w:rPr>
        <w:t xml:space="preserve"> </w:t>
      </w:r>
      <w:r>
        <w:rPr>
          <w:sz w:val="28"/>
        </w:rPr>
        <w:t>участие</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проведении</w:t>
      </w:r>
      <w:r>
        <w:rPr>
          <w:spacing w:val="7"/>
          <w:sz w:val="28"/>
        </w:rPr>
        <w:t xml:space="preserve"> </w:t>
      </w:r>
      <w:r>
        <w:rPr>
          <w:sz w:val="28"/>
        </w:rPr>
        <w:t>мастер-классов,</w:t>
      </w:r>
      <w:r>
        <w:rPr>
          <w:spacing w:val="10"/>
          <w:sz w:val="28"/>
        </w:rPr>
        <w:t xml:space="preserve"> </w:t>
      </w:r>
      <w:r>
        <w:rPr>
          <w:sz w:val="28"/>
        </w:rPr>
        <w:t>круглых</w:t>
      </w:r>
      <w:r>
        <w:rPr>
          <w:spacing w:val="8"/>
          <w:sz w:val="28"/>
        </w:rPr>
        <w:t xml:space="preserve"> </w:t>
      </w:r>
      <w:r>
        <w:rPr>
          <w:sz w:val="28"/>
        </w:rPr>
        <w:t>столов,</w:t>
      </w:r>
      <w:r>
        <w:rPr>
          <w:spacing w:val="10"/>
          <w:sz w:val="28"/>
        </w:rPr>
        <w:t xml:space="preserve"> </w:t>
      </w:r>
      <w:r>
        <w:rPr>
          <w:sz w:val="28"/>
        </w:rPr>
        <w:t>стажерских</w:t>
      </w:r>
      <w:r>
        <w:rPr>
          <w:spacing w:val="3"/>
          <w:sz w:val="28"/>
        </w:rPr>
        <w:t xml:space="preserve"> </w:t>
      </w:r>
      <w:r>
        <w:rPr>
          <w:sz w:val="28"/>
        </w:rPr>
        <w:t>площадок,</w:t>
      </w:r>
    </w:p>
    <w:p w:rsidR="003D5CE3" w:rsidRDefault="00C85A18">
      <w:pPr>
        <w:pStyle w:val="a3"/>
        <w:spacing w:line="320" w:lineRule="exact"/>
        <w:ind w:left="1507"/>
      </w:pPr>
      <w:r>
        <w:t>«открытых»</w:t>
      </w:r>
      <w:r>
        <w:rPr>
          <w:spacing w:val="-3"/>
        </w:rPr>
        <w:t xml:space="preserve"> </w:t>
      </w:r>
      <w:r>
        <w:t>уроков</w:t>
      </w:r>
      <w:r>
        <w:rPr>
          <w:spacing w:val="-4"/>
        </w:rPr>
        <w:t xml:space="preserve"> </w:t>
      </w:r>
      <w:r>
        <w:t>и</w:t>
      </w:r>
      <w:r>
        <w:rPr>
          <w:spacing w:val="-2"/>
        </w:rPr>
        <w:t xml:space="preserve"> </w:t>
      </w:r>
      <w:r>
        <w:t>т.п.);</w:t>
      </w:r>
    </w:p>
    <w:p w:rsidR="003D5CE3" w:rsidRDefault="00C85A18" w:rsidP="00A95C5C">
      <w:pPr>
        <w:pStyle w:val="a4"/>
        <w:numPr>
          <w:ilvl w:val="0"/>
          <w:numId w:val="8"/>
        </w:numPr>
        <w:tabs>
          <w:tab w:val="left" w:pos="1508"/>
        </w:tabs>
        <w:spacing w:line="342" w:lineRule="exact"/>
        <w:rPr>
          <w:sz w:val="28"/>
        </w:rPr>
      </w:pPr>
      <w:r>
        <w:rPr>
          <w:sz w:val="28"/>
        </w:rPr>
        <w:t>персонифицированные</w:t>
      </w:r>
      <w:r>
        <w:rPr>
          <w:spacing w:val="-9"/>
          <w:sz w:val="28"/>
        </w:rPr>
        <w:t xml:space="preserve"> </w:t>
      </w:r>
      <w:r>
        <w:rPr>
          <w:sz w:val="28"/>
        </w:rPr>
        <w:t>программы</w:t>
      </w:r>
      <w:r>
        <w:rPr>
          <w:spacing w:val="-10"/>
          <w:sz w:val="28"/>
        </w:rPr>
        <w:t xml:space="preserve"> </w:t>
      </w:r>
      <w:r>
        <w:rPr>
          <w:sz w:val="28"/>
        </w:rPr>
        <w:t>повышения</w:t>
      </w:r>
      <w:r>
        <w:rPr>
          <w:spacing w:val="-9"/>
          <w:sz w:val="28"/>
        </w:rPr>
        <w:t xml:space="preserve"> </w:t>
      </w:r>
      <w:r>
        <w:rPr>
          <w:sz w:val="28"/>
        </w:rPr>
        <w:t>квалификации;</w:t>
      </w:r>
    </w:p>
    <w:p w:rsidR="003D5CE3" w:rsidRDefault="00C85A18" w:rsidP="00A95C5C">
      <w:pPr>
        <w:pStyle w:val="a4"/>
        <w:numPr>
          <w:ilvl w:val="0"/>
          <w:numId w:val="8"/>
        </w:numPr>
        <w:tabs>
          <w:tab w:val="left" w:pos="1508"/>
        </w:tabs>
        <w:ind w:right="853"/>
        <w:rPr>
          <w:sz w:val="28"/>
        </w:rPr>
      </w:pPr>
      <w:r>
        <w:rPr>
          <w:sz w:val="28"/>
        </w:rPr>
        <w:t>участие</w:t>
      </w:r>
      <w:r>
        <w:rPr>
          <w:spacing w:val="1"/>
          <w:sz w:val="28"/>
        </w:rPr>
        <w:t xml:space="preserve"> </w:t>
      </w:r>
      <w:r>
        <w:rPr>
          <w:sz w:val="28"/>
        </w:rPr>
        <w:t>педагогов</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временных</w:t>
      </w:r>
      <w:r>
        <w:rPr>
          <w:spacing w:val="1"/>
          <w:sz w:val="28"/>
        </w:rPr>
        <w:t xml:space="preserve"> </w:t>
      </w:r>
      <w:r>
        <w:rPr>
          <w:sz w:val="28"/>
        </w:rPr>
        <w:t>творческих</w:t>
      </w:r>
      <w:r>
        <w:rPr>
          <w:spacing w:val="1"/>
          <w:sz w:val="28"/>
        </w:rPr>
        <w:t xml:space="preserve"> </w:t>
      </w:r>
      <w:r>
        <w:rPr>
          <w:sz w:val="28"/>
        </w:rPr>
        <w:t>проблемных</w:t>
      </w:r>
      <w:r>
        <w:rPr>
          <w:spacing w:val="-67"/>
          <w:sz w:val="28"/>
        </w:rPr>
        <w:t xml:space="preserve"> </w:t>
      </w:r>
      <w:r>
        <w:rPr>
          <w:sz w:val="28"/>
        </w:rPr>
        <w:t>(проектных)</w:t>
      </w:r>
      <w:r>
        <w:rPr>
          <w:spacing w:val="-1"/>
          <w:sz w:val="28"/>
        </w:rPr>
        <w:t xml:space="preserve"> </w:t>
      </w:r>
      <w:r>
        <w:rPr>
          <w:sz w:val="28"/>
        </w:rPr>
        <w:t>групп;</w:t>
      </w:r>
    </w:p>
    <w:p w:rsidR="003D5CE3" w:rsidRDefault="00C85A18" w:rsidP="00A95C5C">
      <w:pPr>
        <w:pStyle w:val="a4"/>
        <w:numPr>
          <w:ilvl w:val="0"/>
          <w:numId w:val="8"/>
        </w:numPr>
        <w:tabs>
          <w:tab w:val="left" w:pos="1508"/>
        </w:tabs>
        <w:ind w:right="865"/>
        <w:rPr>
          <w:sz w:val="28"/>
        </w:rPr>
      </w:pPr>
      <w:r>
        <w:rPr>
          <w:sz w:val="28"/>
        </w:rPr>
        <w:t xml:space="preserve">участие педагогов </w:t>
      </w:r>
      <w:r w:rsidR="004C67A9">
        <w:rPr>
          <w:sz w:val="28"/>
        </w:rPr>
        <w:t>школы</w:t>
      </w:r>
      <w:r>
        <w:rPr>
          <w:sz w:val="28"/>
        </w:rPr>
        <w:t xml:space="preserve"> в реализации федеральных, региональных и</w:t>
      </w:r>
      <w:r>
        <w:rPr>
          <w:spacing w:val="1"/>
          <w:sz w:val="28"/>
        </w:rPr>
        <w:t xml:space="preserve"> </w:t>
      </w:r>
      <w:r>
        <w:rPr>
          <w:sz w:val="28"/>
        </w:rPr>
        <w:t>муниципальных</w:t>
      </w:r>
      <w:r>
        <w:rPr>
          <w:spacing w:val="-4"/>
          <w:sz w:val="28"/>
        </w:rPr>
        <w:t xml:space="preserve"> </w:t>
      </w:r>
      <w:r>
        <w:rPr>
          <w:sz w:val="28"/>
        </w:rPr>
        <w:t>инновационных</w:t>
      </w:r>
      <w:r>
        <w:rPr>
          <w:spacing w:val="-3"/>
          <w:sz w:val="28"/>
        </w:rPr>
        <w:t xml:space="preserve"> </w:t>
      </w:r>
      <w:r>
        <w:rPr>
          <w:sz w:val="28"/>
        </w:rPr>
        <w:t>проектов.</w:t>
      </w:r>
    </w:p>
    <w:p w:rsidR="003D5CE3" w:rsidRDefault="003D5CE3">
      <w:pPr>
        <w:pStyle w:val="a3"/>
        <w:spacing w:before="10"/>
        <w:ind w:left="0"/>
        <w:jc w:val="left"/>
        <w:rPr>
          <w:sz w:val="41"/>
        </w:rPr>
      </w:pPr>
    </w:p>
    <w:p w:rsidR="003D5CE3" w:rsidRDefault="00C85A18">
      <w:pPr>
        <w:pStyle w:val="a3"/>
        <w:ind w:right="858" w:firstLine="427"/>
      </w:pPr>
      <w:r>
        <w:t>При</w:t>
      </w:r>
      <w:r>
        <w:rPr>
          <w:spacing w:val="1"/>
        </w:rPr>
        <w:t xml:space="preserve"> </w:t>
      </w:r>
      <w:r>
        <w:t>прохождении</w:t>
      </w:r>
      <w:r>
        <w:rPr>
          <w:spacing w:val="1"/>
        </w:rPr>
        <w:t xml:space="preserve"> </w:t>
      </w:r>
      <w:r>
        <w:t>курсовой</w:t>
      </w:r>
      <w:r>
        <w:rPr>
          <w:spacing w:val="1"/>
        </w:rPr>
        <w:t xml:space="preserve"> </w:t>
      </w:r>
      <w:r>
        <w:t>подготовки</w:t>
      </w:r>
      <w:r>
        <w:rPr>
          <w:spacing w:val="1"/>
        </w:rPr>
        <w:t xml:space="preserve"> </w:t>
      </w:r>
      <w:r>
        <w:t>используются</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r>
        <w:rPr>
          <w:spacing w:val="-67"/>
        </w:rPr>
        <w:t xml:space="preserve"> </w:t>
      </w:r>
      <w:r>
        <w:t>сформированные</w:t>
      </w:r>
      <w:r>
        <w:rPr>
          <w:spacing w:val="1"/>
        </w:rPr>
        <w:t xml:space="preserve"> </w:t>
      </w:r>
      <w:r>
        <w:t>на</w:t>
      </w:r>
      <w:r>
        <w:rPr>
          <w:spacing w:val="1"/>
        </w:rPr>
        <w:t xml:space="preserve"> </w:t>
      </w:r>
      <w:r>
        <w:t>базе</w:t>
      </w:r>
      <w:r>
        <w:rPr>
          <w:spacing w:val="1"/>
        </w:rPr>
        <w:t xml:space="preserve"> </w:t>
      </w:r>
      <w:r>
        <w:t>образовательных</w:t>
      </w:r>
      <w:r>
        <w:rPr>
          <w:spacing w:val="1"/>
        </w:rPr>
        <w:t xml:space="preserve"> </w:t>
      </w:r>
      <w:r>
        <w:t>организаций</w:t>
      </w:r>
      <w:r>
        <w:rPr>
          <w:spacing w:val="1"/>
        </w:rPr>
        <w:t xml:space="preserve"> </w:t>
      </w:r>
      <w:r>
        <w:t>общего,</w:t>
      </w:r>
      <w:r>
        <w:rPr>
          <w:spacing w:val="1"/>
        </w:rPr>
        <w:t xml:space="preserve"> </w:t>
      </w:r>
      <w:r>
        <w:t>профессионального</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стажёрские</w:t>
      </w:r>
      <w:r>
        <w:rPr>
          <w:spacing w:val="1"/>
        </w:rPr>
        <w:t xml:space="preserve"> </w:t>
      </w:r>
      <w:r>
        <w:t>площадки,</w:t>
      </w:r>
      <w:r>
        <w:rPr>
          <w:spacing w:val="1"/>
        </w:rPr>
        <w:t xml:space="preserve"> </w:t>
      </w:r>
      <w:r>
        <w:t>а также</w:t>
      </w:r>
      <w:r>
        <w:rPr>
          <w:spacing w:val="1"/>
        </w:rPr>
        <w:t xml:space="preserve"> </w:t>
      </w:r>
      <w:r>
        <w:t>дистанционные образовательные</w:t>
      </w:r>
      <w:r>
        <w:rPr>
          <w:spacing w:val="1"/>
        </w:rPr>
        <w:t xml:space="preserve"> </w:t>
      </w:r>
      <w:r>
        <w:t>ресурсы.</w:t>
      </w:r>
    </w:p>
    <w:p w:rsidR="003D5CE3" w:rsidRDefault="00C85A18">
      <w:pPr>
        <w:pStyle w:val="a3"/>
        <w:spacing w:before="157" w:line="242" w:lineRule="auto"/>
        <w:ind w:right="855" w:firstLine="427"/>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3"/>
        </w:rPr>
        <w:t xml:space="preserve"> </w:t>
      </w:r>
      <w:r>
        <w:t>работников</w:t>
      </w:r>
      <w:r>
        <w:rPr>
          <w:spacing w:val="-1"/>
        </w:rPr>
        <w:t xml:space="preserve"> </w:t>
      </w:r>
      <w:r>
        <w:t>образования</w:t>
      </w:r>
      <w:r>
        <w:rPr>
          <w:spacing w:val="1"/>
        </w:rPr>
        <w:t xml:space="preserve"> </w:t>
      </w:r>
      <w:r>
        <w:t>к реализации ФГОС</w:t>
      </w:r>
      <w:r>
        <w:rPr>
          <w:spacing w:val="1"/>
        </w:rPr>
        <w:t xml:space="preserve"> </w:t>
      </w:r>
      <w:r>
        <w:t>НОО:</w:t>
      </w:r>
    </w:p>
    <w:p w:rsidR="003D5CE3" w:rsidRDefault="00C85A18" w:rsidP="00A95C5C">
      <w:pPr>
        <w:pStyle w:val="a4"/>
        <w:numPr>
          <w:ilvl w:val="1"/>
          <w:numId w:val="8"/>
        </w:numPr>
        <w:tabs>
          <w:tab w:val="left" w:pos="1791"/>
        </w:tabs>
        <w:spacing w:before="156"/>
        <w:ind w:right="862"/>
        <w:rPr>
          <w:sz w:val="28"/>
        </w:rPr>
      </w:pPr>
      <w:r>
        <w:rPr>
          <w:sz w:val="28"/>
        </w:rPr>
        <w:t>обеспечение</w:t>
      </w:r>
      <w:r>
        <w:rPr>
          <w:spacing w:val="1"/>
          <w:sz w:val="28"/>
        </w:rPr>
        <w:t xml:space="preserve"> </w:t>
      </w:r>
      <w:r>
        <w:rPr>
          <w:sz w:val="28"/>
        </w:rPr>
        <w:t>оптимального</w:t>
      </w:r>
      <w:r>
        <w:rPr>
          <w:spacing w:val="1"/>
          <w:sz w:val="28"/>
        </w:rPr>
        <w:t xml:space="preserve"> </w:t>
      </w:r>
      <w:r>
        <w:rPr>
          <w:sz w:val="28"/>
        </w:rPr>
        <w:t>вхождения</w:t>
      </w:r>
      <w:r>
        <w:rPr>
          <w:spacing w:val="1"/>
          <w:sz w:val="28"/>
        </w:rPr>
        <w:t xml:space="preserve"> </w:t>
      </w:r>
      <w:r>
        <w:rPr>
          <w:sz w:val="28"/>
        </w:rPr>
        <w:t>работников</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систему</w:t>
      </w:r>
      <w:r>
        <w:rPr>
          <w:spacing w:val="-4"/>
          <w:sz w:val="28"/>
        </w:rPr>
        <w:t xml:space="preserve"> </w:t>
      </w:r>
      <w:r>
        <w:rPr>
          <w:sz w:val="28"/>
        </w:rPr>
        <w:t>ценностей современного</w:t>
      </w:r>
      <w:r>
        <w:rPr>
          <w:spacing w:val="1"/>
          <w:sz w:val="28"/>
        </w:rPr>
        <w:t xml:space="preserve"> </w:t>
      </w:r>
      <w:r>
        <w:rPr>
          <w:sz w:val="28"/>
        </w:rPr>
        <w:t>образования;</w:t>
      </w:r>
    </w:p>
    <w:p w:rsidR="003D5CE3" w:rsidRDefault="00C85A18" w:rsidP="00A95C5C">
      <w:pPr>
        <w:pStyle w:val="a4"/>
        <w:numPr>
          <w:ilvl w:val="1"/>
          <w:numId w:val="8"/>
        </w:numPr>
        <w:tabs>
          <w:tab w:val="left" w:pos="1791"/>
        </w:tabs>
        <w:spacing w:line="242" w:lineRule="auto"/>
        <w:ind w:right="861"/>
        <w:rPr>
          <w:sz w:val="28"/>
        </w:rPr>
      </w:pPr>
      <w:r>
        <w:rPr>
          <w:sz w:val="28"/>
        </w:rPr>
        <w:t>освоение</w:t>
      </w:r>
      <w:r>
        <w:rPr>
          <w:spacing w:val="1"/>
          <w:sz w:val="28"/>
        </w:rPr>
        <w:t xml:space="preserve"> </w:t>
      </w:r>
      <w:r>
        <w:rPr>
          <w:sz w:val="28"/>
        </w:rPr>
        <w:t>новой</w:t>
      </w:r>
      <w:r>
        <w:rPr>
          <w:spacing w:val="1"/>
          <w:sz w:val="28"/>
        </w:rPr>
        <w:t xml:space="preserve"> </w:t>
      </w:r>
      <w:r>
        <w:rPr>
          <w:sz w:val="28"/>
        </w:rPr>
        <w:t>системы</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структуре</w:t>
      </w:r>
      <w:r>
        <w:rPr>
          <w:spacing w:val="1"/>
          <w:sz w:val="28"/>
        </w:rPr>
        <w:t xml:space="preserve"> </w:t>
      </w:r>
      <w:r>
        <w:rPr>
          <w:sz w:val="28"/>
        </w:rPr>
        <w:t>основной</w:t>
      </w:r>
      <w:r>
        <w:rPr>
          <w:spacing w:val="1"/>
          <w:sz w:val="28"/>
        </w:rPr>
        <w:t xml:space="preserve"> </w:t>
      </w:r>
      <w:r>
        <w:rPr>
          <w:sz w:val="28"/>
        </w:rPr>
        <w:t>образовательной</w:t>
      </w:r>
      <w:r>
        <w:rPr>
          <w:spacing w:val="44"/>
          <w:sz w:val="28"/>
        </w:rPr>
        <w:t xml:space="preserve"> </w:t>
      </w:r>
      <w:r>
        <w:rPr>
          <w:sz w:val="28"/>
        </w:rPr>
        <w:t>программы,</w:t>
      </w:r>
      <w:r>
        <w:rPr>
          <w:spacing w:val="47"/>
          <w:sz w:val="28"/>
        </w:rPr>
        <w:t xml:space="preserve"> </w:t>
      </w:r>
      <w:r>
        <w:rPr>
          <w:sz w:val="28"/>
        </w:rPr>
        <w:t>результатам</w:t>
      </w:r>
      <w:r>
        <w:rPr>
          <w:spacing w:val="45"/>
          <w:sz w:val="28"/>
        </w:rPr>
        <w:t xml:space="preserve"> </w:t>
      </w:r>
      <w:r>
        <w:rPr>
          <w:sz w:val="28"/>
        </w:rPr>
        <w:t>ее</w:t>
      </w:r>
      <w:r>
        <w:rPr>
          <w:spacing w:val="45"/>
          <w:sz w:val="28"/>
        </w:rPr>
        <w:t xml:space="preserve"> </w:t>
      </w:r>
      <w:r>
        <w:rPr>
          <w:sz w:val="28"/>
        </w:rPr>
        <w:t>освоения</w:t>
      </w:r>
      <w:r>
        <w:rPr>
          <w:spacing w:val="45"/>
          <w:sz w:val="28"/>
        </w:rPr>
        <w:t xml:space="preserve"> </w:t>
      </w:r>
      <w:r>
        <w:rPr>
          <w:sz w:val="28"/>
        </w:rPr>
        <w:t>и</w:t>
      </w:r>
      <w:r>
        <w:rPr>
          <w:spacing w:val="44"/>
          <w:sz w:val="28"/>
        </w:rPr>
        <w:t xml:space="preserve"> </w:t>
      </w:r>
      <w:r>
        <w:rPr>
          <w:sz w:val="28"/>
        </w:rPr>
        <w:t>условиям</w:t>
      </w:r>
    </w:p>
    <w:p w:rsidR="003D5CE3" w:rsidRDefault="003D5CE3">
      <w:pPr>
        <w:spacing w:line="242" w:lineRule="auto"/>
        <w:jc w:val="both"/>
        <w:rPr>
          <w:sz w:val="28"/>
        </w:rPr>
        <w:sectPr w:rsidR="003D5CE3">
          <w:pgSz w:w="11910" w:h="16840"/>
          <w:pgMar w:top="1040" w:right="0" w:bottom="280" w:left="620" w:header="720" w:footer="720" w:gutter="0"/>
          <w:cols w:space="720"/>
        </w:sectPr>
      </w:pPr>
    </w:p>
    <w:p w:rsidR="003D5CE3" w:rsidRDefault="00C85A18">
      <w:pPr>
        <w:pStyle w:val="a3"/>
        <w:tabs>
          <w:tab w:val="left" w:pos="3507"/>
          <w:tab w:val="left" w:pos="3919"/>
          <w:tab w:val="left" w:pos="4902"/>
          <w:tab w:val="left" w:pos="6196"/>
          <w:tab w:val="left" w:pos="7333"/>
          <w:tab w:val="left" w:pos="8418"/>
        </w:tabs>
        <w:spacing w:before="67"/>
        <w:ind w:left="1790" w:right="874"/>
        <w:jc w:val="left"/>
      </w:pPr>
      <w:r>
        <w:lastRenderedPageBreak/>
        <w:t>реализации,</w:t>
      </w:r>
      <w:r>
        <w:tab/>
        <w:t>а</w:t>
      </w:r>
      <w:r>
        <w:tab/>
        <w:t>также</w:t>
      </w:r>
      <w:r>
        <w:tab/>
        <w:t>системы</w:t>
      </w:r>
      <w:r>
        <w:tab/>
        <w:t>оценки</w:t>
      </w:r>
      <w:r>
        <w:tab/>
        <w:t>итогов</w:t>
      </w:r>
      <w:r>
        <w:tab/>
      </w:r>
      <w:r>
        <w:rPr>
          <w:w w:val="95"/>
        </w:rPr>
        <w:t>образовательной</w:t>
      </w:r>
      <w:r>
        <w:rPr>
          <w:spacing w:val="1"/>
          <w:w w:val="95"/>
        </w:rPr>
        <w:t xml:space="preserve"> </w:t>
      </w:r>
      <w:r>
        <w:t>деятельности обучающихся;</w:t>
      </w:r>
    </w:p>
    <w:p w:rsidR="003D5CE3" w:rsidRDefault="00C85A18" w:rsidP="00A95C5C">
      <w:pPr>
        <w:pStyle w:val="a4"/>
        <w:numPr>
          <w:ilvl w:val="1"/>
          <w:numId w:val="8"/>
        </w:numPr>
        <w:tabs>
          <w:tab w:val="left" w:pos="1790"/>
          <w:tab w:val="left" w:pos="1791"/>
          <w:tab w:val="left" w:pos="3214"/>
        </w:tabs>
        <w:spacing w:line="242" w:lineRule="auto"/>
        <w:ind w:right="855"/>
        <w:jc w:val="left"/>
        <w:rPr>
          <w:sz w:val="28"/>
        </w:rPr>
      </w:pPr>
      <w:r>
        <w:rPr>
          <w:sz w:val="28"/>
        </w:rPr>
        <w:t>овладение</w:t>
      </w:r>
      <w:r>
        <w:rPr>
          <w:sz w:val="28"/>
        </w:rPr>
        <w:tab/>
        <w:t>учебно-методическими</w:t>
      </w:r>
      <w:r>
        <w:rPr>
          <w:spacing w:val="40"/>
          <w:sz w:val="28"/>
        </w:rPr>
        <w:t xml:space="preserve"> </w:t>
      </w:r>
      <w:r>
        <w:rPr>
          <w:sz w:val="28"/>
        </w:rPr>
        <w:t>и</w:t>
      </w:r>
      <w:r>
        <w:rPr>
          <w:spacing w:val="40"/>
          <w:sz w:val="28"/>
        </w:rPr>
        <w:t xml:space="preserve"> </w:t>
      </w:r>
      <w:r>
        <w:rPr>
          <w:sz w:val="28"/>
        </w:rPr>
        <w:t>информационно-методическими</w:t>
      </w:r>
      <w:r>
        <w:rPr>
          <w:spacing w:val="-67"/>
          <w:sz w:val="28"/>
        </w:rPr>
        <w:t xml:space="preserve"> </w:t>
      </w:r>
      <w:r>
        <w:rPr>
          <w:sz w:val="28"/>
        </w:rPr>
        <w:t>ресурсами,</w:t>
      </w:r>
      <w:r>
        <w:rPr>
          <w:spacing w:val="-3"/>
          <w:sz w:val="28"/>
        </w:rPr>
        <w:t xml:space="preserve"> </w:t>
      </w:r>
      <w:r>
        <w:rPr>
          <w:sz w:val="28"/>
        </w:rPr>
        <w:t>необходимыми</w:t>
      </w:r>
      <w:r>
        <w:rPr>
          <w:spacing w:val="-4"/>
          <w:sz w:val="28"/>
        </w:rPr>
        <w:t xml:space="preserve"> </w:t>
      </w:r>
      <w:r>
        <w:rPr>
          <w:sz w:val="28"/>
        </w:rPr>
        <w:t>для</w:t>
      </w:r>
      <w:r>
        <w:rPr>
          <w:spacing w:val="-2"/>
          <w:sz w:val="28"/>
        </w:rPr>
        <w:t xml:space="preserve"> </w:t>
      </w:r>
      <w:r>
        <w:rPr>
          <w:sz w:val="28"/>
        </w:rPr>
        <w:t>успешного</w:t>
      </w:r>
      <w:r>
        <w:rPr>
          <w:spacing w:val="-5"/>
          <w:sz w:val="28"/>
        </w:rPr>
        <w:t xml:space="preserve"> </w:t>
      </w:r>
      <w:r>
        <w:rPr>
          <w:sz w:val="28"/>
        </w:rPr>
        <w:t>решения</w:t>
      </w:r>
      <w:r>
        <w:rPr>
          <w:spacing w:val="-3"/>
          <w:sz w:val="28"/>
        </w:rPr>
        <w:t xml:space="preserve"> </w:t>
      </w:r>
      <w:r>
        <w:rPr>
          <w:sz w:val="28"/>
        </w:rPr>
        <w:t>задач</w:t>
      </w:r>
      <w:r>
        <w:rPr>
          <w:spacing w:val="-4"/>
          <w:sz w:val="28"/>
        </w:rPr>
        <w:t xml:space="preserve"> </w:t>
      </w:r>
      <w:r>
        <w:rPr>
          <w:sz w:val="28"/>
        </w:rPr>
        <w:t>ФГОС</w:t>
      </w:r>
      <w:r>
        <w:rPr>
          <w:spacing w:val="-6"/>
          <w:sz w:val="28"/>
        </w:rPr>
        <w:t xml:space="preserve"> </w:t>
      </w:r>
      <w:r>
        <w:rPr>
          <w:sz w:val="28"/>
        </w:rPr>
        <w:t>НОО.</w:t>
      </w:r>
    </w:p>
    <w:p w:rsidR="003D5CE3" w:rsidRDefault="003D5CE3">
      <w:pPr>
        <w:pStyle w:val="a3"/>
        <w:spacing w:before="4"/>
        <w:ind w:left="0"/>
        <w:jc w:val="left"/>
        <w:rPr>
          <w:sz w:val="41"/>
        </w:rPr>
      </w:pPr>
    </w:p>
    <w:p w:rsidR="003D5CE3" w:rsidRDefault="00C85A18">
      <w:pPr>
        <w:pStyle w:val="a3"/>
        <w:ind w:left="1507"/>
      </w:pPr>
      <w:r>
        <w:t>В</w:t>
      </w:r>
      <w:r>
        <w:rPr>
          <w:spacing w:val="-8"/>
        </w:rPr>
        <w:t xml:space="preserve"> </w:t>
      </w:r>
      <w:r>
        <w:t>системе</w:t>
      </w:r>
      <w:r>
        <w:rPr>
          <w:spacing w:val="-3"/>
        </w:rPr>
        <w:t xml:space="preserve"> </w:t>
      </w:r>
      <w:r>
        <w:t>образования</w:t>
      </w:r>
      <w:r>
        <w:rPr>
          <w:spacing w:val="-4"/>
        </w:rPr>
        <w:t xml:space="preserve"> </w:t>
      </w:r>
      <w:r w:rsidR="004C67A9">
        <w:t>школы</w:t>
      </w:r>
      <w:r>
        <w:rPr>
          <w:spacing w:val="-5"/>
        </w:rPr>
        <w:t xml:space="preserve"> </w:t>
      </w:r>
      <w:r>
        <w:t>созданы</w:t>
      </w:r>
      <w:r>
        <w:rPr>
          <w:spacing w:val="-4"/>
        </w:rPr>
        <w:t xml:space="preserve"> </w:t>
      </w:r>
      <w:r>
        <w:t>условия</w:t>
      </w:r>
      <w:r>
        <w:rPr>
          <w:spacing w:val="-4"/>
        </w:rPr>
        <w:t xml:space="preserve"> </w:t>
      </w:r>
      <w:r>
        <w:t>для:</w:t>
      </w:r>
    </w:p>
    <w:p w:rsidR="003D5CE3" w:rsidRDefault="00C85A18" w:rsidP="00A95C5C">
      <w:pPr>
        <w:pStyle w:val="a4"/>
        <w:numPr>
          <w:ilvl w:val="0"/>
          <w:numId w:val="8"/>
        </w:numPr>
        <w:tabs>
          <w:tab w:val="left" w:pos="1508"/>
        </w:tabs>
        <w:spacing w:before="162"/>
        <w:ind w:right="858"/>
        <w:rPr>
          <w:sz w:val="28"/>
        </w:rPr>
      </w:pPr>
      <w:r>
        <w:rPr>
          <w:sz w:val="28"/>
        </w:rPr>
        <w:t>комплексного</w:t>
      </w:r>
      <w:r>
        <w:rPr>
          <w:spacing w:val="1"/>
          <w:sz w:val="28"/>
        </w:rPr>
        <w:t xml:space="preserve"> </w:t>
      </w:r>
      <w:r>
        <w:rPr>
          <w:sz w:val="28"/>
        </w:rPr>
        <w:t>взаимодействия</w:t>
      </w:r>
      <w:r>
        <w:rPr>
          <w:spacing w:val="1"/>
          <w:sz w:val="28"/>
        </w:rPr>
        <w:t xml:space="preserve"> </w:t>
      </w:r>
      <w:r>
        <w:rPr>
          <w:sz w:val="28"/>
        </w:rPr>
        <w:t>организаций,</w:t>
      </w:r>
      <w:r>
        <w:rPr>
          <w:spacing w:val="1"/>
          <w:sz w:val="28"/>
        </w:rPr>
        <w:t xml:space="preserve"> </w:t>
      </w:r>
      <w:r>
        <w:rPr>
          <w:sz w:val="28"/>
        </w:rPr>
        <w:t>осуществляющих</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обеспечивающего</w:t>
      </w:r>
      <w:r>
        <w:rPr>
          <w:spacing w:val="1"/>
          <w:sz w:val="28"/>
        </w:rPr>
        <w:t xml:space="preserve"> </w:t>
      </w:r>
      <w:r>
        <w:rPr>
          <w:sz w:val="28"/>
        </w:rPr>
        <w:t>возможность</w:t>
      </w:r>
      <w:r>
        <w:rPr>
          <w:spacing w:val="-67"/>
          <w:sz w:val="28"/>
        </w:rPr>
        <w:t xml:space="preserve"> </w:t>
      </w:r>
      <w:r>
        <w:rPr>
          <w:sz w:val="28"/>
        </w:rPr>
        <w:t>восполнения</w:t>
      </w:r>
      <w:r>
        <w:rPr>
          <w:spacing w:val="1"/>
          <w:sz w:val="28"/>
        </w:rPr>
        <w:t xml:space="preserve"> </w:t>
      </w:r>
      <w:r>
        <w:rPr>
          <w:sz w:val="28"/>
        </w:rPr>
        <w:t>недостающих</w:t>
      </w:r>
      <w:r>
        <w:rPr>
          <w:spacing w:val="-4"/>
          <w:sz w:val="28"/>
        </w:rPr>
        <w:t xml:space="preserve"> </w:t>
      </w:r>
      <w:r>
        <w:rPr>
          <w:sz w:val="28"/>
        </w:rPr>
        <w:t>кадровых</w:t>
      </w:r>
      <w:r>
        <w:rPr>
          <w:spacing w:val="-3"/>
          <w:sz w:val="28"/>
        </w:rPr>
        <w:t xml:space="preserve"> </w:t>
      </w:r>
      <w:r>
        <w:rPr>
          <w:sz w:val="28"/>
        </w:rPr>
        <w:t>ресурсов;</w:t>
      </w:r>
    </w:p>
    <w:p w:rsidR="003D5CE3" w:rsidRDefault="00C85A18" w:rsidP="00A95C5C">
      <w:pPr>
        <w:pStyle w:val="a4"/>
        <w:numPr>
          <w:ilvl w:val="0"/>
          <w:numId w:val="8"/>
        </w:numPr>
        <w:tabs>
          <w:tab w:val="left" w:pos="1508"/>
          <w:tab w:val="left" w:pos="6622"/>
          <w:tab w:val="left" w:pos="9006"/>
        </w:tabs>
        <w:ind w:right="859"/>
        <w:rPr>
          <w:sz w:val="28"/>
        </w:rPr>
      </w:pPr>
      <w:r>
        <w:rPr>
          <w:sz w:val="28"/>
        </w:rPr>
        <w:t>оказания</w:t>
      </w:r>
      <w:r>
        <w:rPr>
          <w:spacing w:val="1"/>
          <w:sz w:val="28"/>
        </w:rPr>
        <w:t xml:space="preserve"> </w:t>
      </w:r>
      <w:r>
        <w:rPr>
          <w:sz w:val="28"/>
        </w:rPr>
        <w:t>постоянной</w:t>
      </w:r>
      <w:r>
        <w:rPr>
          <w:spacing w:val="1"/>
          <w:sz w:val="28"/>
        </w:rPr>
        <w:t xml:space="preserve"> </w:t>
      </w:r>
      <w:r>
        <w:rPr>
          <w:sz w:val="28"/>
        </w:rPr>
        <w:t>научно-теоретической,</w:t>
      </w:r>
      <w:r>
        <w:rPr>
          <w:spacing w:val="1"/>
          <w:sz w:val="28"/>
        </w:rPr>
        <w:t xml:space="preserve"> </w:t>
      </w:r>
      <w:r>
        <w:rPr>
          <w:sz w:val="28"/>
        </w:rPr>
        <w:t>методической</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поддержки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 использования инновационного опыта других организаций,</w:t>
      </w:r>
      <w:r>
        <w:rPr>
          <w:spacing w:val="1"/>
          <w:sz w:val="28"/>
        </w:rPr>
        <w:t xml:space="preserve"> </w:t>
      </w:r>
      <w:r>
        <w:rPr>
          <w:sz w:val="28"/>
        </w:rPr>
        <w:t>осуществляющих</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проведения</w:t>
      </w:r>
      <w:r>
        <w:rPr>
          <w:spacing w:val="-67"/>
          <w:sz w:val="28"/>
        </w:rPr>
        <w:t xml:space="preserve"> </w:t>
      </w:r>
      <w:r>
        <w:rPr>
          <w:sz w:val="28"/>
        </w:rPr>
        <w:t xml:space="preserve">комплексных         </w:t>
      </w:r>
      <w:r>
        <w:rPr>
          <w:spacing w:val="29"/>
          <w:sz w:val="28"/>
        </w:rPr>
        <w:t xml:space="preserve"> </w:t>
      </w:r>
      <w:r>
        <w:rPr>
          <w:sz w:val="28"/>
        </w:rPr>
        <w:t>мониторинговых</w:t>
      </w:r>
      <w:r>
        <w:rPr>
          <w:sz w:val="28"/>
        </w:rPr>
        <w:tab/>
        <w:t>исследований</w:t>
      </w:r>
      <w:r>
        <w:rPr>
          <w:sz w:val="28"/>
        </w:rPr>
        <w:tab/>
      </w:r>
      <w:r>
        <w:rPr>
          <w:spacing w:val="-1"/>
          <w:sz w:val="28"/>
        </w:rPr>
        <w:t>результатов</w:t>
      </w:r>
      <w:r>
        <w:rPr>
          <w:spacing w:val="-68"/>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 эффективности</w:t>
      </w:r>
      <w:r>
        <w:rPr>
          <w:spacing w:val="-1"/>
          <w:sz w:val="28"/>
        </w:rPr>
        <w:t xml:space="preserve"> </w:t>
      </w:r>
      <w:r>
        <w:rPr>
          <w:sz w:val="28"/>
        </w:rPr>
        <w:t>инноваций.</w:t>
      </w:r>
    </w:p>
    <w:p w:rsidR="003D5CE3" w:rsidRDefault="003D5CE3">
      <w:pPr>
        <w:pStyle w:val="a3"/>
        <w:spacing w:before="8"/>
        <w:ind w:left="0"/>
        <w:jc w:val="left"/>
        <w:rPr>
          <w:sz w:val="41"/>
        </w:rPr>
      </w:pPr>
    </w:p>
    <w:p w:rsidR="003D5CE3" w:rsidRDefault="00C85A18">
      <w:pPr>
        <w:pStyle w:val="a3"/>
        <w:ind w:right="867" w:firstLine="427"/>
      </w:pPr>
      <w:r>
        <w:t>Оценивая</w:t>
      </w:r>
      <w:r>
        <w:rPr>
          <w:spacing w:val="1"/>
        </w:rPr>
        <w:t xml:space="preserve"> </w:t>
      </w:r>
      <w:r>
        <w:t>кадровое</w:t>
      </w:r>
      <w:r>
        <w:rPr>
          <w:spacing w:val="1"/>
        </w:rPr>
        <w:t xml:space="preserve"> </w:t>
      </w:r>
      <w:r>
        <w:t>обеспечение</w:t>
      </w:r>
      <w:r>
        <w:rPr>
          <w:spacing w:val="1"/>
        </w:rPr>
        <w:t xml:space="preserve"> </w:t>
      </w:r>
      <w:r w:rsidR="004C67A9">
        <w:t>МК</w:t>
      </w:r>
      <w:r>
        <w:t>ОУ</w:t>
      </w:r>
      <w:r>
        <w:rPr>
          <w:spacing w:val="1"/>
        </w:rPr>
        <w:t xml:space="preserve"> </w:t>
      </w:r>
      <w:r>
        <w:t>«</w:t>
      </w:r>
      <w:r w:rsidR="004C67A9">
        <w:t>Иковская СОШ</w:t>
      </w:r>
      <w:r>
        <w:t>»,</w:t>
      </w:r>
      <w:r>
        <w:rPr>
          <w:spacing w:val="1"/>
        </w:rPr>
        <w:t xml:space="preserve"> </w:t>
      </w:r>
      <w:r>
        <w:t>необходимо</w:t>
      </w:r>
      <w:r>
        <w:rPr>
          <w:spacing w:val="-67"/>
        </w:rPr>
        <w:t xml:space="preserve"> </w:t>
      </w:r>
      <w:r>
        <w:t>констатировать</w:t>
      </w:r>
      <w:r>
        <w:rPr>
          <w:spacing w:val="-2"/>
        </w:rPr>
        <w:t xml:space="preserve"> </w:t>
      </w:r>
      <w:r>
        <w:t>следующее:</w:t>
      </w:r>
    </w:p>
    <w:p w:rsidR="003D5CE3" w:rsidRDefault="004C67A9" w:rsidP="00A95C5C">
      <w:pPr>
        <w:pStyle w:val="a4"/>
        <w:numPr>
          <w:ilvl w:val="0"/>
          <w:numId w:val="8"/>
        </w:numPr>
        <w:tabs>
          <w:tab w:val="left" w:pos="1508"/>
        </w:tabs>
        <w:spacing w:before="162"/>
        <w:ind w:right="864"/>
        <w:rPr>
          <w:sz w:val="28"/>
        </w:rPr>
      </w:pPr>
      <w:r>
        <w:rPr>
          <w:sz w:val="28"/>
        </w:rPr>
        <w:t xml:space="preserve">Школа </w:t>
      </w:r>
      <w:r w:rsidR="00C85A18">
        <w:rPr>
          <w:spacing w:val="1"/>
          <w:sz w:val="28"/>
        </w:rPr>
        <w:t xml:space="preserve"> </w:t>
      </w:r>
      <w:r w:rsidR="00C85A18">
        <w:rPr>
          <w:sz w:val="28"/>
        </w:rPr>
        <w:t>обеспечена</w:t>
      </w:r>
      <w:r w:rsidR="00C85A18">
        <w:rPr>
          <w:spacing w:val="1"/>
          <w:sz w:val="28"/>
        </w:rPr>
        <w:t xml:space="preserve"> </w:t>
      </w:r>
      <w:r w:rsidR="00C85A18">
        <w:rPr>
          <w:sz w:val="28"/>
        </w:rPr>
        <w:t>квалифицированными</w:t>
      </w:r>
      <w:r w:rsidR="00C85A18">
        <w:rPr>
          <w:spacing w:val="1"/>
          <w:sz w:val="28"/>
        </w:rPr>
        <w:t xml:space="preserve"> </w:t>
      </w:r>
      <w:r w:rsidR="00C85A18">
        <w:rPr>
          <w:sz w:val="28"/>
        </w:rPr>
        <w:t>профессиональными</w:t>
      </w:r>
      <w:r w:rsidR="00C85A18">
        <w:rPr>
          <w:spacing w:val="1"/>
          <w:sz w:val="28"/>
        </w:rPr>
        <w:t xml:space="preserve"> </w:t>
      </w:r>
      <w:r w:rsidR="00C85A18">
        <w:rPr>
          <w:sz w:val="28"/>
        </w:rPr>
        <w:t>педагогическими кадрами;</w:t>
      </w:r>
    </w:p>
    <w:p w:rsidR="003D5CE3" w:rsidRDefault="00C85A18" w:rsidP="00A95C5C">
      <w:pPr>
        <w:pStyle w:val="a4"/>
        <w:numPr>
          <w:ilvl w:val="0"/>
          <w:numId w:val="8"/>
        </w:numPr>
        <w:tabs>
          <w:tab w:val="left" w:pos="1508"/>
        </w:tabs>
        <w:ind w:right="859"/>
        <w:rPr>
          <w:sz w:val="28"/>
        </w:rPr>
      </w:pPr>
      <w:r>
        <w:rPr>
          <w:sz w:val="28"/>
        </w:rPr>
        <w:t>кадровый</w:t>
      </w:r>
      <w:r>
        <w:rPr>
          <w:spacing w:val="1"/>
          <w:sz w:val="28"/>
        </w:rPr>
        <w:t xml:space="preserve"> </w:t>
      </w:r>
      <w:r>
        <w:rPr>
          <w:sz w:val="28"/>
        </w:rPr>
        <w:t>потенциал</w:t>
      </w:r>
      <w:r>
        <w:rPr>
          <w:spacing w:val="1"/>
          <w:sz w:val="28"/>
        </w:rPr>
        <w:t xml:space="preserve"> </w:t>
      </w:r>
      <w:r w:rsidR="004C67A9">
        <w:rPr>
          <w:sz w:val="28"/>
        </w:rPr>
        <w:t>школы</w:t>
      </w:r>
      <w:r>
        <w:rPr>
          <w:spacing w:val="1"/>
          <w:sz w:val="28"/>
        </w:rPr>
        <w:t xml:space="preserve"> </w:t>
      </w:r>
      <w:r>
        <w:rPr>
          <w:sz w:val="28"/>
        </w:rPr>
        <w:t>динамично</w:t>
      </w:r>
      <w:r>
        <w:rPr>
          <w:spacing w:val="1"/>
          <w:sz w:val="28"/>
        </w:rPr>
        <w:t xml:space="preserve"> </w:t>
      </w:r>
      <w:r>
        <w:rPr>
          <w:sz w:val="28"/>
        </w:rPr>
        <w:t>развивается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целенаправленной</w:t>
      </w:r>
      <w:r>
        <w:rPr>
          <w:spacing w:val="-2"/>
          <w:sz w:val="28"/>
        </w:rPr>
        <w:t xml:space="preserve"> </w:t>
      </w:r>
      <w:r>
        <w:rPr>
          <w:sz w:val="28"/>
        </w:rPr>
        <w:t>работы</w:t>
      </w:r>
      <w:r>
        <w:rPr>
          <w:spacing w:val="-2"/>
          <w:sz w:val="28"/>
        </w:rPr>
        <w:t xml:space="preserve"> </w:t>
      </w:r>
      <w:r>
        <w:rPr>
          <w:sz w:val="28"/>
        </w:rPr>
        <w:t>по</w:t>
      </w:r>
      <w:r>
        <w:rPr>
          <w:spacing w:val="-2"/>
          <w:sz w:val="28"/>
        </w:rPr>
        <w:t xml:space="preserve"> </w:t>
      </w:r>
      <w:r>
        <w:rPr>
          <w:sz w:val="28"/>
        </w:rPr>
        <w:t>повышению</w:t>
      </w:r>
      <w:r>
        <w:rPr>
          <w:spacing w:val="-2"/>
          <w:sz w:val="28"/>
        </w:rPr>
        <w:t xml:space="preserve"> </w:t>
      </w:r>
      <w:r>
        <w:rPr>
          <w:sz w:val="28"/>
        </w:rPr>
        <w:t>квалификации</w:t>
      </w:r>
      <w:r>
        <w:rPr>
          <w:spacing w:val="-2"/>
          <w:sz w:val="28"/>
        </w:rPr>
        <w:t xml:space="preserve"> </w:t>
      </w:r>
      <w:r>
        <w:rPr>
          <w:sz w:val="28"/>
        </w:rPr>
        <w:t>педагогов.</w:t>
      </w:r>
    </w:p>
    <w:p w:rsidR="003D5CE3" w:rsidRDefault="00C85A18" w:rsidP="00A95C5C">
      <w:pPr>
        <w:pStyle w:val="Heading1"/>
        <w:numPr>
          <w:ilvl w:val="2"/>
          <w:numId w:val="9"/>
        </w:numPr>
        <w:tabs>
          <w:tab w:val="left" w:pos="2213"/>
        </w:tabs>
        <w:spacing w:before="1" w:line="319" w:lineRule="exact"/>
        <w:ind w:left="2212" w:hanging="706"/>
        <w:jc w:val="both"/>
      </w:pPr>
      <w:r>
        <w:t>Психолого-педпгогические</w:t>
      </w:r>
      <w:r>
        <w:rPr>
          <w:spacing w:val="-3"/>
        </w:rPr>
        <w:t xml:space="preserve"> </w:t>
      </w:r>
      <w:r>
        <w:t>условия</w:t>
      </w:r>
      <w:r>
        <w:rPr>
          <w:spacing w:val="-5"/>
        </w:rPr>
        <w:t xml:space="preserve"> </w:t>
      </w:r>
      <w:r>
        <w:t>реализации</w:t>
      </w:r>
      <w:r>
        <w:rPr>
          <w:spacing w:val="-5"/>
        </w:rPr>
        <w:t xml:space="preserve"> </w:t>
      </w:r>
      <w:r>
        <w:t>ООП</w:t>
      </w:r>
      <w:r>
        <w:rPr>
          <w:spacing w:val="-4"/>
        </w:rPr>
        <w:t xml:space="preserve"> </w:t>
      </w:r>
      <w:r>
        <w:t>НОО</w:t>
      </w:r>
    </w:p>
    <w:p w:rsidR="004C67A9" w:rsidRDefault="00C85A18" w:rsidP="004C67A9">
      <w:pPr>
        <w:pStyle w:val="a3"/>
        <w:spacing w:line="319" w:lineRule="exact"/>
        <w:ind w:left="1416"/>
      </w:pPr>
      <w:r>
        <w:t>Психолого-педагогические</w:t>
      </w:r>
      <w:r>
        <w:rPr>
          <w:spacing w:val="102"/>
        </w:rPr>
        <w:t xml:space="preserve"> </w:t>
      </w:r>
      <w:r>
        <w:t>условия,</w:t>
      </w:r>
      <w:r>
        <w:rPr>
          <w:spacing w:val="98"/>
        </w:rPr>
        <w:t xml:space="preserve"> </w:t>
      </w:r>
      <w:r>
        <w:t>созданные</w:t>
      </w:r>
      <w:r>
        <w:rPr>
          <w:spacing w:val="97"/>
        </w:rPr>
        <w:t xml:space="preserve"> </w:t>
      </w:r>
      <w:r>
        <w:t xml:space="preserve">в  </w:t>
      </w:r>
      <w:r>
        <w:rPr>
          <w:spacing w:val="48"/>
        </w:rPr>
        <w:t xml:space="preserve"> </w:t>
      </w:r>
      <w:r w:rsidR="004C67A9">
        <w:t>МК</w:t>
      </w:r>
      <w:r>
        <w:t>ОУ</w:t>
      </w:r>
      <w:r>
        <w:rPr>
          <w:spacing w:val="99"/>
        </w:rPr>
        <w:t xml:space="preserve"> </w:t>
      </w:r>
      <w:r>
        <w:t>«</w:t>
      </w:r>
      <w:r w:rsidR="004C67A9">
        <w:t>Иковская</w:t>
      </w:r>
    </w:p>
    <w:p w:rsidR="004C67A9" w:rsidRDefault="004C67A9" w:rsidP="004C67A9">
      <w:pPr>
        <w:pStyle w:val="a3"/>
        <w:spacing w:line="319" w:lineRule="exact"/>
        <w:ind w:left="1416"/>
      </w:pPr>
      <w:r>
        <w:t xml:space="preserve"> СОШ</w:t>
      </w:r>
      <w:r w:rsidR="00C85A18">
        <w:t xml:space="preserve">», обеспечивают исполнение требований ФГОС НОО к </w:t>
      </w:r>
    </w:p>
    <w:p w:rsidR="004C67A9" w:rsidRDefault="00C85A18" w:rsidP="004C67A9">
      <w:pPr>
        <w:pStyle w:val="a3"/>
        <w:spacing w:line="319" w:lineRule="exact"/>
        <w:ind w:left="1416"/>
        <w:rPr>
          <w:spacing w:val="1"/>
        </w:rPr>
      </w:pPr>
      <w:r>
        <w:t>психолого-</w:t>
      </w:r>
      <w:r>
        <w:rPr>
          <w:spacing w:val="1"/>
        </w:rPr>
        <w:t xml:space="preserve"> </w:t>
      </w:r>
      <w:r>
        <w:t>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p>
    <w:p w:rsidR="003D5CE3" w:rsidRDefault="00C85A18" w:rsidP="004C67A9">
      <w:pPr>
        <w:pStyle w:val="a3"/>
        <w:spacing w:line="319" w:lineRule="exact"/>
        <w:ind w:left="1416"/>
      </w:pPr>
      <w:r>
        <w:t>образовательной</w:t>
      </w:r>
      <w:r>
        <w:rPr>
          <w:spacing w:val="1"/>
        </w:rPr>
        <w:t xml:space="preserve"> </w:t>
      </w:r>
      <w:r>
        <w:t>программы</w:t>
      </w:r>
      <w:r>
        <w:rPr>
          <w:spacing w:val="1"/>
        </w:rPr>
        <w:t xml:space="preserve"> </w:t>
      </w:r>
      <w:r>
        <w:t>начального</w:t>
      </w:r>
      <w:r>
        <w:rPr>
          <w:spacing w:val="2"/>
        </w:rPr>
        <w:t xml:space="preserve"> </w:t>
      </w:r>
      <w:r>
        <w:t>общего</w:t>
      </w:r>
      <w:r>
        <w:rPr>
          <w:spacing w:val="2"/>
        </w:rPr>
        <w:t xml:space="preserve"> </w:t>
      </w:r>
      <w:r>
        <w:t>образования,</w:t>
      </w:r>
      <w:r>
        <w:rPr>
          <w:spacing w:val="5"/>
        </w:rPr>
        <w:t xml:space="preserve"> </w:t>
      </w:r>
      <w:r>
        <w:t>в</w:t>
      </w:r>
      <w:r>
        <w:rPr>
          <w:spacing w:val="-1"/>
        </w:rPr>
        <w:t xml:space="preserve"> </w:t>
      </w:r>
      <w:r>
        <w:t>частности:</w:t>
      </w:r>
    </w:p>
    <w:p w:rsidR="003D5CE3" w:rsidRDefault="00C85A18" w:rsidP="00A95C5C">
      <w:pPr>
        <w:pStyle w:val="a4"/>
        <w:numPr>
          <w:ilvl w:val="0"/>
          <w:numId w:val="7"/>
        </w:numPr>
        <w:tabs>
          <w:tab w:val="left" w:pos="1681"/>
        </w:tabs>
        <w:spacing w:before="5"/>
        <w:ind w:right="1091" w:firstLine="225"/>
        <w:rPr>
          <w:sz w:val="28"/>
        </w:rPr>
      </w:pPr>
      <w:r>
        <w:rPr>
          <w:sz w:val="28"/>
        </w:rPr>
        <w:t>обеспечивают</w:t>
      </w:r>
      <w:r>
        <w:rPr>
          <w:spacing w:val="1"/>
          <w:sz w:val="28"/>
        </w:rPr>
        <w:t xml:space="preserve"> </w:t>
      </w:r>
      <w:r>
        <w:rPr>
          <w:sz w:val="28"/>
        </w:rPr>
        <w:t>преемственность</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организации</w:t>
      </w:r>
      <w:r>
        <w:rPr>
          <w:spacing w:val="-67"/>
          <w:sz w:val="28"/>
        </w:rPr>
        <w:t xml:space="preserve"> </w:t>
      </w:r>
      <w:r>
        <w:rPr>
          <w:sz w:val="28"/>
        </w:rPr>
        <w:t>образовательной деятельности при реализации образовательных программ</w:t>
      </w:r>
      <w:r>
        <w:rPr>
          <w:spacing w:val="-67"/>
          <w:sz w:val="28"/>
        </w:rPr>
        <w:t xml:space="preserve"> </w:t>
      </w:r>
      <w:r>
        <w:rPr>
          <w:sz w:val="28"/>
        </w:rPr>
        <w:t>начального,</w:t>
      </w:r>
      <w:r>
        <w:rPr>
          <w:spacing w:val="3"/>
          <w:sz w:val="28"/>
        </w:rPr>
        <w:t xml:space="preserve"> </w:t>
      </w:r>
      <w:r>
        <w:rPr>
          <w:sz w:val="28"/>
        </w:rPr>
        <w:t>основного</w:t>
      </w:r>
      <w:r>
        <w:rPr>
          <w:spacing w:val="-3"/>
          <w:sz w:val="28"/>
        </w:rPr>
        <w:t xml:space="preserve"> </w:t>
      </w:r>
      <w:r>
        <w:rPr>
          <w:sz w:val="28"/>
        </w:rPr>
        <w:t>и среднего общего</w:t>
      </w:r>
      <w:r>
        <w:rPr>
          <w:spacing w:val="-1"/>
          <w:sz w:val="28"/>
        </w:rPr>
        <w:t xml:space="preserve"> </w:t>
      </w:r>
      <w:r>
        <w:rPr>
          <w:sz w:val="28"/>
        </w:rPr>
        <w:t>образования;</w:t>
      </w:r>
    </w:p>
    <w:p w:rsidR="003D5CE3" w:rsidRDefault="00C85A18" w:rsidP="00A95C5C">
      <w:pPr>
        <w:pStyle w:val="a4"/>
        <w:numPr>
          <w:ilvl w:val="0"/>
          <w:numId w:val="7"/>
        </w:numPr>
        <w:tabs>
          <w:tab w:val="left" w:pos="2036"/>
          <w:tab w:val="left" w:pos="4633"/>
          <w:tab w:val="left" w:pos="8969"/>
        </w:tabs>
        <w:spacing w:before="3"/>
        <w:ind w:right="1080" w:firstLine="225"/>
        <w:rPr>
          <w:sz w:val="28"/>
        </w:rPr>
      </w:pPr>
      <w:r>
        <w:rPr>
          <w:sz w:val="28"/>
        </w:rPr>
        <w:t>способствуют</w:t>
      </w:r>
      <w:r>
        <w:rPr>
          <w:sz w:val="28"/>
        </w:rPr>
        <w:tab/>
        <w:t>социально-психологической</w:t>
      </w:r>
      <w:r>
        <w:rPr>
          <w:sz w:val="28"/>
        </w:rPr>
        <w:tab/>
      </w:r>
      <w:r>
        <w:rPr>
          <w:spacing w:val="-1"/>
          <w:sz w:val="28"/>
        </w:rPr>
        <w:t>адаптации</w:t>
      </w:r>
      <w:r>
        <w:rPr>
          <w:spacing w:val="-68"/>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специфики</w:t>
      </w:r>
      <w:r>
        <w:rPr>
          <w:spacing w:val="1"/>
          <w:sz w:val="28"/>
        </w:rPr>
        <w:t xml:space="preserve"> </w:t>
      </w:r>
      <w:r>
        <w:rPr>
          <w:sz w:val="28"/>
        </w:rPr>
        <w:t>их</w:t>
      </w:r>
      <w:r>
        <w:rPr>
          <w:spacing w:val="1"/>
          <w:sz w:val="28"/>
        </w:rPr>
        <w:t xml:space="preserve"> </w:t>
      </w:r>
      <w:r>
        <w:rPr>
          <w:sz w:val="28"/>
        </w:rPr>
        <w:t>возрастного</w:t>
      </w:r>
      <w:r>
        <w:rPr>
          <w:spacing w:val="1"/>
          <w:sz w:val="28"/>
        </w:rPr>
        <w:t xml:space="preserve"> </w:t>
      </w:r>
      <w:r>
        <w:rPr>
          <w:sz w:val="28"/>
        </w:rPr>
        <w:t>психофизиологического</w:t>
      </w:r>
      <w:r>
        <w:rPr>
          <w:spacing w:val="1"/>
          <w:sz w:val="28"/>
        </w:rPr>
        <w:t xml:space="preserve"> </w:t>
      </w:r>
      <w:r>
        <w:rPr>
          <w:sz w:val="28"/>
        </w:rPr>
        <w:t>развития,</w:t>
      </w:r>
      <w:r>
        <w:rPr>
          <w:spacing w:val="1"/>
          <w:sz w:val="28"/>
        </w:rPr>
        <w:t xml:space="preserve"> </w:t>
      </w:r>
      <w:r>
        <w:rPr>
          <w:sz w:val="28"/>
        </w:rPr>
        <w:t>включая</w:t>
      </w:r>
      <w:r>
        <w:rPr>
          <w:spacing w:val="1"/>
          <w:sz w:val="28"/>
        </w:rPr>
        <w:t xml:space="preserve"> </w:t>
      </w:r>
      <w:r>
        <w:rPr>
          <w:sz w:val="28"/>
        </w:rPr>
        <w:t>особенности</w:t>
      </w:r>
      <w:r>
        <w:rPr>
          <w:spacing w:val="2"/>
          <w:sz w:val="28"/>
        </w:rPr>
        <w:t xml:space="preserve"> </w:t>
      </w:r>
      <w:r>
        <w:rPr>
          <w:sz w:val="28"/>
        </w:rPr>
        <w:t>адаптации к</w:t>
      </w:r>
      <w:r>
        <w:rPr>
          <w:spacing w:val="3"/>
          <w:sz w:val="28"/>
        </w:rPr>
        <w:t xml:space="preserve"> </w:t>
      </w:r>
      <w:r>
        <w:rPr>
          <w:sz w:val="28"/>
        </w:rPr>
        <w:t>социальной среде;</w:t>
      </w:r>
    </w:p>
    <w:p w:rsidR="003D5CE3" w:rsidRDefault="00C85A18" w:rsidP="00A95C5C">
      <w:pPr>
        <w:pStyle w:val="a4"/>
        <w:numPr>
          <w:ilvl w:val="0"/>
          <w:numId w:val="7"/>
        </w:numPr>
        <w:tabs>
          <w:tab w:val="left" w:pos="2193"/>
          <w:tab w:val="left" w:pos="2194"/>
          <w:tab w:val="left" w:pos="8868"/>
        </w:tabs>
        <w:spacing w:before="4"/>
        <w:ind w:right="1086" w:firstLine="225"/>
        <w:rPr>
          <w:sz w:val="28"/>
        </w:rPr>
      </w:pPr>
      <w:r>
        <w:rPr>
          <w:sz w:val="28"/>
        </w:rPr>
        <w:t>способствуют</w:t>
      </w:r>
      <w:r>
        <w:rPr>
          <w:spacing w:val="50"/>
          <w:sz w:val="28"/>
        </w:rPr>
        <w:t xml:space="preserve"> </w:t>
      </w:r>
      <w:r>
        <w:rPr>
          <w:sz w:val="28"/>
        </w:rPr>
        <w:t>формированию</w:t>
      </w:r>
      <w:r>
        <w:rPr>
          <w:spacing w:val="13"/>
          <w:sz w:val="28"/>
        </w:rPr>
        <w:t xml:space="preserve"> </w:t>
      </w:r>
      <w:r>
        <w:rPr>
          <w:sz w:val="28"/>
        </w:rPr>
        <w:t xml:space="preserve">и      </w:t>
      </w:r>
      <w:r>
        <w:rPr>
          <w:spacing w:val="54"/>
          <w:sz w:val="28"/>
        </w:rPr>
        <w:t xml:space="preserve"> </w:t>
      </w:r>
      <w:r>
        <w:rPr>
          <w:sz w:val="28"/>
        </w:rPr>
        <w:t>развитию</w:t>
      </w:r>
      <w:r>
        <w:rPr>
          <w:sz w:val="28"/>
        </w:rPr>
        <w:tab/>
      </w:r>
      <w:r>
        <w:rPr>
          <w:spacing w:val="-1"/>
          <w:sz w:val="28"/>
        </w:rPr>
        <w:t>психолого-</w:t>
      </w:r>
      <w:r>
        <w:rPr>
          <w:spacing w:val="-67"/>
          <w:sz w:val="28"/>
        </w:rPr>
        <w:t xml:space="preserve"> </w:t>
      </w:r>
      <w:r>
        <w:rPr>
          <w:w w:val="95"/>
          <w:sz w:val="28"/>
        </w:rPr>
        <w:t>педагогической</w:t>
      </w:r>
      <w:r>
        <w:rPr>
          <w:spacing w:val="129"/>
          <w:sz w:val="28"/>
        </w:rPr>
        <w:t xml:space="preserve"> </w:t>
      </w:r>
      <w:r>
        <w:rPr>
          <w:w w:val="95"/>
          <w:sz w:val="28"/>
        </w:rPr>
        <w:t>компетентности</w:t>
      </w:r>
      <w:r>
        <w:rPr>
          <w:spacing w:val="130"/>
          <w:sz w:val="28"/>
        </w:rPr>
        <w:t xml:space="preserve"> </w:t>
      </w:r>
      <w:r>
        <w:rPr>
          <w:w w:val="95"/>
          <w:sz w:val="28"/>
        </w:rPr>
        <w:t>работников</w:t>
      </w:r>
      <w:r>
        <w:rPr>
          <w:spacing w:val="129"/>
          <w:sz w:val="28"/>
        </w:rPr>
        <w:t xml:space="preserve"> </w:t>
      </w:r>
      <w:r>
        <w:rPr>
          <w:w w:val="95"/>
          <w:sz w:val="28"/>
        </w:rPr>
        <w:t>образовательной организации</w:t>
      </w:r>
      <w:r>
        <w:rPr>
          <w:spacing w:val="1"/>
          <w:w w:val="95"/>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несовершеннолетних</w:t>
      </w:r>
      <w:r>
        <w:rPr>
          <w:spacing w:val="1"/>
          <w:sz w:val="28"/>
        </w:rPr>
        <w:t xml:space="preserve"> </w:t>
      </w:r>
      <w:r>
        <w:rPr>
          <w:sz w:val="28"/>
        </w:rPr>
        <w:t>обучающихся;</w:t>
      </w:r>
    </w:p>
    <w:p w:rsidR="003D5CE3" w:rsidRDefault="00C85A18" w:rsidP="00A95C5C">
      <w:pPr>
        <w:pStyle w:val="a4"/>
        <w:numPr>
          <w:ilvl w:val="0"/>
          <w:numId w:val="7"/>
        </w:numPr>
        <w:tabs>
          <w:tab w:val="left" w:pos="1762"/>
        </w:tabs>
        <w:spacing w:before="62"/>
        <w:ind w:right="1096" w:firstLine="225"/>
        <w:rPr>
          <w:sz w:val="28"/>
        </w:rPr>
      </w:pPr>
      <w:r>
        <w:rPr>
          <w:sz w:val="28"/>
        </w:rPr>
        <w:t>обеспечивают</w:t>
      </w:r>
      <w:r>
        <w:rPr>
          <w:spacing w:val="1"/>
          <w:sz w:val="28"/>
        </w:rPr>
        <w:t xml:space="preserve"> </w:t>
      </w:r>
      <w:r>
        <w:rPr>
          <w:sz w:val="28"/>
        </w:rPr>
        <w:t>профилактику</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девиантных</w:t>
      </w:r>
      <w:r>
        <w:rPr>
          <w:spacing w:val="-5"/>
          <w:sz w:val="28"/>
        </w:rPr>
        <w:t xml:space="preserve"> </w:t>
      </w:r>
      <w:r>
        <w:rPr>
          <w:sz w:val="28"/>
        </w:rPr>
        <w:t>форм поведения,</w:t>
      </w:r>
      <w:r>
        <w:rPr>
          <w:spacing w:val="4"/>
          <w:sz w:val="28"/>
        </w:rPr>
        <w:t xml:space="preserve"> </w:t>
      </w:r>
      <w:r>
        <w:rPr>
          <w:sz w:val="28"/>
        </w:rPr>
        <w:t>агрессии</w:t>
      </w:r>
      <w:r>
        <w:rPr>
          <w:spacing w:val="-4"/>
          <w:sz w:val="28"/>
        </w:rPr>
        <w:t xml:space="preserve"> </w:t>
      </w:r>
      <w:r>
        <w:rPr>
          <w:sz w:val="28"/>
        </w:rPr>
        <w:t>и</w:t>
      </w:r>
      <w:r>
        <w:rPr>
          <w:spacing w:val="-2"/>
          <w:sz w:val="28"/>
        </w:rPr>
        <w:t xml:space="preserve"> </w:t>
      </w:r>
      <w:r>
        <w:rPr>
          <w:sz w:val="28"/>
        </w:rPr>
        <w:t>повышенной</w:t>
      </w:r>
      <w:r>
        <w:rPr>
          <w:spacing w:val="-5"/>
          <w:sz w:val="28"/>
        </w:rPr>
        <w:t xml:space="preserve"> </w:t>
      </w:r>
      <w:r>
        <w:rPr>
          <w:sz w:val="28"/>
        </w:rPr>
        <w:t>тревожности.</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1190" w:right="1081" w:firstLine="225"/>
      </w:pPr>
      <w:r>
        <w:lastRenderedPageBreak/>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67"/>
        </w:rPr>
        <w:t xml:space="preserve"> </w:t>
      </w:r>
      <w:r>
        <w:t>осуществляется</w:t>
      </w:r>
      <w:r>
        <w:rPr>
          <w:spacing w:val="1"/>
        </w:rPr>
        <w:t xml:space="preserve"> </w:t>
      </w:r>
      <w:r>
        <w:t>квалифицированными</w:t>
      </w:r>
      <w:r>
        <w:rPr>
          <w:spacing w:val="1"/>
        </w:rPr>
        <w:t xml:space="preserve"> </w:t>
      </w:r>
      <w:r>
        <w:t>специалистами:</w:t>
      </w:r>
      <w:r>
        <w:rPr>
          <w:spacing w:val="1"/>
        </w:rPr>
        <w:t xml:space="preserve"> </w:t>
      </w:r>
      <w:r>
        <w:t>педагогами-</w:t>
      </w:r>
      <w:r>
        <w:rPr>
          <w:spacing w:val="1"/>
        </w:rPr>
        <w:t xml:space="preserve"> </w:t>
      </w:r>
      <w:r>
        <w:t>психологами,</w:t>
      </w:r>
      <w:r>
        <w:rPr>
          <w:spacing w:val="1"/>
        </w:rPr>
        <w:t xml:space="preserve"> </w:t>
      </w:r>
      <w:r>
        <w:t>учителем-</w:t>
      </w:r>
      <w:r>
        <w:rPr>
          <w:spacing w:val="-2"/>
        </w:rPr>
        <w:t xml:space="preserve"> </w:t>
      </w:r>
      <w:r>
        <w:t>логопедом,</w:t>
      </w:r>
      <w:r>
        <w:rPr>
          <w:spacing w:val="3"/>
        </w:rPr>
        <w:t xml:space="preserve"> </w:t>
      </w:r>
      <w:r>
        <w:t>социальными</w:t>
      </w:r>
      <w:r>
        <w:rPr>
          <w:spacing w:val="-1"/>
        </w:rPr>
        <w:t xml:space="preserve"> </w:t>
      </w:r>
      <w:r>
        <w:t>педагогами.</w:t>
      </w:r>
    </w:p>
    <w:p w:rsidR="003D5CE3" w:rsidRDefault="00C85A18">
      <w:pPr>
        <w:pStyle w:val="a3"/>
        <w:spacing w:before="14"/>
        <w:ind w:left="1190" w:right="1083" w:firstLine="225"/>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67"/>
        </w:rPr>
        <w:t xml:space="preserve"> </w:t>
      </w:r>
      <w:r>
        <w:t>отдельных</w:t>
      </w:r>
      <w:r>
        <w:rPr>
          <w:spacing w:val="-3"/>
        </w:rPr>
        <w:t xml:space="preserve"> </w:t>
      </w:r>
      <w:r>
        <w:t>мероприятий,</w:t>
      </w:r>
      <w:r>
        <w:rPr>
          <w:spacing w:val="10"/>
        </w:rPr>
        <w:t xml:space="preserve"> </w:t>
      </w:r>
      <w:r>
        <w:t>обеспечивающих:</w:t>
      </w:r>
    </w:p>
    <w:p w:rsidR="003D5CE3" w:rsidRDefault="00C85A18" w:rsidP="00A95C5C">
      <w:pPr>
        <w:pStyle w:val="a4"/>
        <w:numPr>
          <w:ilvl w:val="0"/>
          <w:numId w:val="6"/>
        </w:numPr>
        <w:tabs>
          <w:tab w:val="left" w:pos="1757"/>
          <w:tab w:val="left" w:pos="3961"/>
          <w:tab w:val="left" w:pos="5137"/>
          <w:tab w:val="left" w:pos="6745"/>
        </w:tabs>
        <w:spacing w:before="3"/>
        <w:ind w:right="1354"/>
        <w:jc w:val="left"/>
        <w:rPr>
          <w:sz w:val="28"/>
        </w:rPr>
      </w:pPr>
      <w:r>
        <w:rPr>
          <w:sz w:val="28"/>
        </w:rPr>
        <w:t>формирование</w:t>
      </w:r>
      <w:r>
        <w:rPr>
          <w:sz w:val="28"/>
        </w:rPr>
        <w:tab/>
        <w:t>и</w:t>
      </w:r>
      <w:r>
        <w:rPr>
          <w:sz w:val="28"/>
        </w:rPr>
        <w:tab/>
        <w:t>развитие</w:t>
      </w:r>
      <w:r>
        <w:rPr>
          <w:sz w:val="28"/>
        </w:rPr>
        <w:tab/>
      </w:r>
      <w:r>
        <w:rPr>
          <w:spacing w:val="-1"/>
          <w:sz w:val="28"/>
        </w:rPr>
        <w:t>психолого-педагогической</w:t>
      </w:r>
      <w:r>
        <w:rPr>
          <w:spacing w:val="-67"/>
          <w:sz w:val="28"/>
        </w:rPr>
        <w:t xml:space="preserve"> </w:t>
      </w:r>
      <w:r>
        <w:rPr>
          <w:sz w:val="28"/>
        </w:rPr>
        <w:t>компетентности</w:t>
      </w:r>
      <w:r>
        <w:rPr>
          <w:spacing w:val="-4"/>
          <w:sz w:val="28"/>
        </w:rPr>
        <w:t xml:space="preserve"> </w:t>
      </w:r>
      <w:r>
        <w:rPr>
          <w:sz w:val="28"/>
        </w:rPr>
        <w:t>всех</w:t>
      </w:r>
      <w:r>
        <w:rPr>
          <w:spacing w:val="-1"/>
          <w:sz w:val="28"/>
        </w:rPr>
        <w:t xml:space="preserve"> </w:t>
      </w:r>
      <w:r>
        <w:rPr>
          <w:sz w:val="28"/>
        </w:rPr>
        <w:t>участников</w:t>
      </w:r>
      <w:r>
        <w:rPr>
          <w:spacing w:val="-2"/>
          <w:sz w:val="28"/>
        </w:rPr>
        <w:t xml:space="preserve"> </w:t>
      </w:r>
      <w:r>
        <w:rPr>
          <w:sz w:val="28"/>
        </w:rPr>
        <w:t>образовательных</w:t>
      </w:r>
      <w:r>
        <w:rPr>
          <w:spacing w:val="-3"/>
          <w:sz w:val="28"/>
        </w:rPr>
        <w:t xml:space="preserve"> </w:t>
      </w:r>
      <w:r>
        <w:rPr>
          <w:sz w:val="28"/>
        </w:rPr>
        <w:t>отношений;</w:t>
      </w:r>
    </w:p>
    <w:p w:rsidR="003D5CE3" w:rsidRDefault="00C85A18" w:rsidP="00A95C5C">
      <w:pPr>
        <w:pStyle w:val="a4"/>
        <w:numPr>
          <w:ilvl w:val="0"/>
          <w:numId w:val="6"/>
        </w:numPr>
        <w:tabs>
          <w:tab w:val="left" w:pos="1757"/>
        </w:tabs>
        <w:spacing w:line="242" w:lineRule="auto"/>
        <w:ind w:right="2312"/>
        <w:jc w:val="left"/>
        <w:rPr>
          <w:sz w:val="28"/>
        </w:rPr>
      </w:pPr>
      <w:r>
        <w:rPr>
          <w:sz w:val="28"/>
        </w:rPr>
        <w:t>сохранение и укрепление психологического благополучия и</w:t>
      </w:r>
      <w:r>
        <w:rPr>
          <w:spacing w:val="-67"/>
          <w:sz w:val="28"/>
        </w:rPr>
        <w:t xml:space="preserve"> </w:t>
      </w:r>
      <w:r>
        <w:rPr>
          <w:sz w:val="28"/>
        </w:rPr>
        <w:t>психического</w:t>
      </w:r>
      <w:r>
        <w:rPr>
          <w:spacing w:val="-3"/>
          <w:sz w:val="28"/>
        </w:rPr>
        <w:t xml:space="preserve"> </w:t>
      </w:r>
      <w:r>
        <w:rPr>
          <w:sz w:val="28"/>
        </w:rPr>
        <w:t>здоровья</w:t>
      </w:r>
      <w:r>
        <w:rPr>
          <w:spacing w:val="3"/>
          <w:sz w:val="28"/>
        </w:rPr>
        <w:t xml:space="preserve"> </w:t>
      </w:r>
      <w:r>
        <w:rPr>
          <w:sz w:val="28"/>
        </w:rPr>
        <w:t>обучающихся;</w:t>
      </w:r>
    </w:p>
    <w:p w:rsidR="003D5CE3" w:rsidRDefault="00C85A18" w:rsidP="00A95C5C">
      <w:pPr>
        <w:pStyle w:val="a4"/>
        <w:numPr>
          <w:ilvl w:val="0"/>
          <w:numId w:val="6"/>
        </w:numPr>
        <w:tabs>
          <w:tab w:val="left" w:pos="1757"/>
        </w:tabs>
        <w:spacing w:line="320" w:lineRule="exact"/>
        <w:jc w:val="left"/>
        <w:rPr>
          <w:sz w:val="28"/>
        </w:rPr>
      </w:pPr>
      <w:r>
        <w:rPr>
          <w:sz w:val="28"/>
        </w:rPr>
        <w:t>поддержка</w:t>
      </w:r>
      <w:r>
        <w:rPr>
          <w:spacing w:val="-4"/>
          <w:sz w:val="28"/>
        </w:rPr>
        <w:t xml:space="preserve"> </w:t>
      </w:r>
      <w:r>
        <w:rPr>
          <w:sz w:val="28"/>
        </w:rPr>
        <w:t>и</w:t>
      </w:r>
      <w:r>
        <w:rPr>
          <w:spacing w:val="-9"/>
          <w:sz w:val="28"/>
        </w:rPr>
        <w:t xml:space="preserve"> </w:t>
      </w:r>
      <w:r>
        <w:rPr>
          <w:sz w:val="28"/>
        </w:rPr>
        <w:t>сопровождение</w:t>
      </w:r>
      <w:r>
        <w:rPr>
          <w:spacing w:val="-7"/>
          <w:sz w:val="28"/>
        </w:rPr>
        <w:t xml:space="preserve"> </w:t>
      </w:r>
      <w:r>
        <w:rPr>
          <w:sz w:val="28"/>
        </w:rPr>
        <w:t>детско-родительских</w:t>
      </w:r>
      <w:r>
        <w:rPr>
          <w:spacing w:val="-12"/>
          <w:sz w:val="28"/>
        </w:rPr>
        <w:t xml:space="preserve"> </w:t>
      </w:r>
      <w:r>
        <w:rPr>
          <w:sz w:val="28"/>
        </w:rPr>
        <w:t>отношений;</w:t>
      </w:r>
    </w:p>
    <w:p w:rsidR="003D5CE3" w:rsidRDefault="00C85A18" w:rsidP="00A95C5C">
      <w:pPr>
        <w:pStyle w:val="a4"/>
        <w:numPr>
          <w:ilvl w:val="0"/>
          <w:numId w:val="6"/>
        </w:numPr>
        <w:tabs>
          <w:tab w:val="left" w:pos="1757"/>
        </w:tabs>
        <w:spacing w:before="14"/>
        <w:rPr>
          <w:sz w:val="28"/>
        </w:rPr>
      </w:pPr>
      <w:r>
        <w:rPr>
          <w:sz w:val="28"/>
        </w:rPr>
        <w:t>формирование</w:t>
      </w:r>
      <w:r>
        <w:rPr>
          <w:spacing w:val="-6"/>
          <w:sz w:val="28"/>
        </w:rPr>
        <w:t xml:space="preserve"> </w:t>
      </w:r>
      <w:r>
        <w:rPr>
          <w:sz w:val="28"/>
        </w:rPr>
        <w:t>ценности</w:t>
      </w:r>
      <w:r>
        <w:rPr>
          <w:spacing w:val="-7"/>
          <w:sz w:val="28"/>
        </w:rPr>
        <w:t xml:space="preserve"> </w:t>
      </w:r>
      <w:r>
        <w:rPr>
          <w:sz w:val="28"/>
        </w:rPr>
        <w:t>здоровья</w:t>
      </w:r>
      <w:r>
        <w:rPr>
          <w:spacing w:val="-2"/>
          <w:sz w:val="28"/>
        </w:rPr>
        <w:t xml:space="preserve"> </w:t>
      </w:r>
      <w:r>
        <w:rPr>
          <w:sz w:val="28"/>
        </w:rPr>
        <w:t>и</w:t>
      </w:r>
      <w:r>
        <w:rPr>
          <w:spacing w:val="-8"/>
          <w:sz w:val="28"/>
        </w:rPr>
        <w:t xml:space="preserve"> </w:t>
      </w:r>
      <w:r>
        <w:rPr>
          <w:sz w:val="28"/>
        </w:rPr>
        <w:t>безопасного</w:t>
      </w:r>
      <w:r>
        <w:rPr>
          <w:spacing w:val="-7"/>
          <w:sz w:val="28"/>
        </w:rPr>
        <w:t xml:space="preserve"> </w:t>
      </w:r>
      <w:r>
        <w:rPr>
          <w:sz w:val="28"/>
        </w:rPr>
        <w:t>образа</w:t>
      </w:r>
      <w:r>
        <w:rPr>
          <w:spacing w:val="-5"/>
          <w:sz w:val="28"/>
        </w:rPr>
        <w:t xml:space="preserve"> </w:t>
      </w:r>
      <w:r>
        <w:rPr>
          <w:sz w:val="28"/>
        </w:rPr>
        <w:t>жизни;</w:t>
      </w:r>
    </w:p>
    <w:p w:rsidR="003D5CE3" w:rsidRDefault="00C85A18" w:rsidP="00A95C5C">
      <w:pPr>
        <w:pStyle w:val="a4"/>
        <w:numPr>
          <w:ilvl w:val="0"/>
          <w:numId w:val="6"/>
        </w:numPr>
        <w:tabs>
          <w:tab w:val="left" w:pos="1757"/>
        </w:tabs>
        <w:spacing w:before="9"/>
        <w:ind w:right="1103"/>
        <w:rPr>
          <w:sz w:val="28"/>
        </w:rPr>
      </w:pPr>
      <w:r>
        <w:rPr>
          <w:sz w:val="28"/>
        </w:rPr>
        <w:t>дифференциация</w:t>
      </w:r>
      <w:r>
        <w:rPr>
          <w:spacing w:val="1"/>
          <w:sz w:val="28"/>
        </w:rPr>
        <w:t xml:space="preserve"> </w:t>
      </w:r>
      <w:r>
        <w:rPr>
          <w:sz w:val="28"/>
        </w:rPr>
        <w:t>и</w:t>
      </w:r>
      <w:r>
        <w:rPr>
          <w:spacing w:val="1"/>
          <w:sz w:val="28"/>
        </w:rPr>
        <w:t xml:space="preserve"> </w:t>
      </w:r>
      <w:r>
        <w:rPr>
          <w:sz w:val="28"/>
        </w:rPr>
        <w:t>индивидуализация</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когнитивного</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развития</w:t>
      </w:r>
      <w:r>
        <w:rPr>
          <w:spacing w:val="1"/>
          <w:sz w:val="28"/>
        </w:rPr>
        <w:t xml:space="preserve"> </w:t>
      </w:r>
      <w:r>
        <w:rPr>
          <w:sz w:val="28"/>
        </w:rPr>
        <w:t>обучающихся;</w:t>
      </w:r>
    </w:p>
    <w:p w:rsidR="003D5CE3" w:rsidRDefault="00C85A18" w:rsidP="00A95C5C">
      <w:pPr>
        <w:pStyle w:val="a4"/>
        <w:numPr>
          <w:ilvl w:val="0"/>
          <w:numId w:val="6"/>
        </w:numPr>
        <w:tabs>
          <w:tab w:val="left" w:pos="1757"/>
        </w:tabs>
        <w:ind w:right="1091"/>
        <w:jc w:val="left"/>
        <w:rPr>
          <w:sz w:val="28"/>
        </w:rPr>
      </w:pPr>
      <w:r>
        <w:rPr>
          <w:sz w:val="28"/>
        </w:rPr>
        <w:t>мониторинг</w:t>
      </w:r>
      <w:r>
        <w:rPr>
          <w:spacing w:val="15"/>
          <w:sz w:val="28"/>
        </w:rPr>
        <w:t xml:space="preserve"> </w:t>
      </w:r>
      <w:r>
        <w:rPr>
          <w:sz w:val="28"/>
        </w:rPr>
        <w:t>возможностей</w:t>
      </w:r>
      <w:r>
        <w:rPr>
          <w:spacing w:val="16"/>
          <w:sz w:val="28"/>
        </w:rPr>
        <w:t xml:space="preserve"> </w:t>
      </w:r>
      <w:r>
        <w:rPr>
          <w:sz w:val="28"/>
        </w:rPr>
        <w:t>и</w:t>
      </w:r>
      <w:r>
        <w:rPr>
          <w:spacing w:val="15"/>
          <w:sz w:val="28"/>
        </w:rPr>
        <w:t xml:space="preserve"> </w:t>
      </w:r>
      <w:r>
        <w:rPr>
          <w:sz w:val="28"/>
        </w:rPr>
        <w:t>способностей</w:t>
      </w:r>
      <w:r>
        <w:rPr>
          <w:spacing w:val="17"/>
          <w:sz w:val="28"/>
        </w:rPr>
        <w:t xml:space="preserve"> </w:t>
      </w:r>
      <w:r>
        <w:rPr>
          <w:sz w:val="28"/>
        </w:rPr>
        <w:t>обучающихся,</w:t>
      </w:r>
      <w:r>
        <w:rPr>
          <w:spacing w:val="20"/>
          <w:sz w:val="28"/>
        </w:rPr>
        <w:t xml:space="preserve"> </w:t>
      </w:r>
      <w:r>
        <w:rPr>
          <w:sz w:val="28"/>
        </w:rPr>
        <w:t>выявление,</w:t>
      </w:r>
      <w:r>
        <w:rPr>
          <w:spacing w:val="-67"/>
          <w:sz w:val="28"/>
        </w:rPr>
        <w:t xml:space="preserve"> </w:t>
      </w:r>
      <w:r>
        <w:rPr>
          <w:sz w:val="28"/>
        </w:rPr>
        <w:t>поддержка</w:t>
      </w:r>
      <w:r>
        <w:rPr>
          <w:spacing w:val="3"/>
          <w:sz w:val="28"/>
        </w:rPr>
        <w:t xml:space="preserve"> </w:t>
      </w:r>
      <w:r>
        <w:rPr>
          <w:sz w:val="28"/>
        </w:rPr>
        <w:t>и сопровождение</w:t>
      </w:r>
      <w:r>
        <w:rPr>
          <w:spacing w:val="4"/>
          <w:sz w:val="28"/>
        </w:rPr>
        <w:t xml:space="preserve"> </w:t>
      </w:r>
      <w:r>
        <w:rPr>
          <w:sz w:val="28"/>
        </w:rPr>
        <w:t>одарённых</w:t>
      </w:r>
      <w:r>
        <w:rPr>
          <w:spacing w:val="-4"/>
          <w:sz w:val="28"/>
        </w:rPr>
        <w:t xml:space="preserve"> </w:t>
      </w:r>
      <w:r>
        <w:rPr>
          <w:sz w:val="28"/>
        </w:rPr>
        <w:t>детей;</w:t>
      </w:r>
    </w:p>
    <w:p w:rsidR="003D5CE3" w:rsidRDefault="00C85A18" w:rsidP="00A95C5C">
      <w:pPr>
        <w:pStyle w:val="a4"/>
        <w:numPr>
          <w:ilvl w:val="0"/>
          <w:numId w:val="6"/>
        </w:numPr>
        <w:tabs>
          <w:tab w:val="left" w:pos="1757"/>
          <w:tab w:val="left" w:pos="3288"/>
          <w:tab w:val="left" w:pos="4724"/>
          <w:tab w:val="left" w:pos="5603"/>
          <w:tab w:val="left" w:pos="7836"/>
        </w:tabs>
        <w:spacing w:before="4"/>
        <w:ind w:right="1091"/>
        <w:jc w:val="left"/>
        <w:rPr>
          <w:sz w:val="28"/>
        </w:rPr>
      </w:pPr>
      <w:r>
        <w:rPr>
          <w:sz w:val="28"/>
        </w:rPr>
        <w:t>создание</w:t>
      </w:r>
      <w:r>
        <w:rPr>
          <w:sz w:val="28"/>
        </w:rPr>
        <w:tab/>
        <w:t>условий</w:t>
      </w:r>
      <w:r>
        <w:rPr>
          <w:sz w:val="28"/>
        </w:rPr>
        <w:tab/>
        <w:t>для</w:t>
      </w:r>
      <w:r>
        <w:rPr>
          <w:sz w:val="28"/>
        </w:rPr>
        <w:tab/>
        <w:t>последующего</w:t>
      </w:r>
      <w:r>
        <w:rPr>
          <w:sz w:val="28"/>
        </w:rPr>
        <w:tab/>
      </w:r>
      <w:r>
        <w:rPr>
          <w:spacing w:val="-1"/>
          <w:sz w:val="28"/>
        </w:rPr>
        <w:t>профессионального</w:t>
      </w:r>
      <w:r>
        <w:rPr>
          <w:spacing w:val="-67"/>
          <w:sz w:val="28"/>
        </w:rPr>
        <w:t xml:space="preserve"> </w:t>
      </w:r>
      <w:r>
        <w:rPr>
          <w:sz w:val="28"/>
        </w:rPr>
        <w:t>самоопределения;</w:t>
      </w:r>
    </w:p>
    <w:p w:rsidR="003D5CE3" w:rsidRDefault="00C85A18" w:rsidP="00A95C5C">
      <w:pPr>
        <w:pStyle w:val="a4"/>
        <w:numPr>
          <w:ilvl w:val="0"/>
          <w:numId w:val="6"/>
        </w:numPr>
        <w:tabs>
          <w:tab w:val="left" w:pos="1757"/>
        </w:tabs>
        <w:ind w:right="1087"/>
        <w:jc w:val="left"/>
        <w:rPr>
          <w:sz w:val="28"/>
        </w:rPr>
      </w:pPr>
      <w:r>
        <w:rPr>
          <w:sz w:val="28"/>
        </w:rPr>
        <w:t>формирование</w:t>
      </w:r>
      <w:r>
        <w:rPr>
          <w:spacing w:val="18"/>
          <w:sz w:val="28"/>
        </w:rPr>
        <w:t xml:space="preserve"> </w:t>
      </w:r>
      <w:r>
        <w:rPr>
          <w:sz w:val="28"/>
        </w:rPr>
        <w:t>коммуникативных</w:t>
      </w:r>
      <w:r>
        <w:rPr>
          <w:spacing w:val="13"/>
          <w:sz w:val="28"/>
        </w:rPr>
        <w:t xml:space="preserve"> </w:t>
      </w:r>
      <w:r>
        <w:rPr>
          <w:sz w:val="28"/>
        </w:rPr>
        <w:t>навыков</w:t>
      </w:r>
      <w:r>
        <w:rPr>
          <w:spacing w:val="15"/>
          <w:sz w:val="28"/>
        </w:rPr>
        <w:t xml:space="preserve"> </w:t>
      </w:r>
      <w:r>
        <w:rPr>
          <w:sz w:val="28"/>
        </w:rPr>
        <w:t>в</w:t>
      </w:r>
      <w:r>
        <w:rPr>
          <w:spacing w:val="13"/>
          <w:sz w:val="28"/>
        </w:rPr>
        <w:t xml:space="preserve"> </w:t>
      </w:r>
      <w:r>
        <w:rPr>
          <w:sz w:val="28"/>
        </w:rPr>
        <w:t>разновозрастной</w:t>
      </w:r>
      <w:r>
        <w:rPr>
          <w:spacing w:val="17"/>
          <w:sz w:val="28"/>
        </w:rPr>
        <w:t xml:space="preserve"> </w:t>
      </w:r>
      <w:r>
        <w:rPr>
          <w:sz w:val="28"/>
        </w:rPr>
        <w:t>среде</w:t>
      </w:r>
      <w:r>
        <w:rPr>
          <w:spacing w:val="18"/>
          <w:sz w:val="28"/>
        </w:rPr>
        <w:t xml:space="preserve"> </w:t>
      </w:r>
      <w:r>
        <w:rPr>
          <w:sz w:val="28"/>
        </w:rPr>
        <w:t>и</w:t>
      </w:r>
      <w:r>
        <w:rPr>
          <w:spacing w:val="-67"/>
          <w:sz w:val="28"/>
        </w:rPr>
        <w:t xml:space="preserve"> </w:t>
      </w:r>
      <w:r>
        <w:rPr>
          <w:sz w:val="28"/>
        </w:rPr>
        <w:t>среде</w:t>
      </w:r>
      <w:r>
        <w:rPr>
          <w:spacing w:val="3"/>
          <w:sz w:val="28"/>
        </w:rPr>
        <w:t xml:space="preserve"> </w:t>
      </w:r>
      <w:r>
        <w:rPr>
          <w:sz w:val="28"/>
        </w:rPr>
        <w:t>сверстников;</w:t>
      </w:r>
    </w:p>
    <w:p w:rsidR="003D5CE3" w:rsidRDefault="00C85A18" w:rsidP="00A95C5C">
      <w:pPr>
        <w:pStyle w:val="a4"/>
        <w:numPr>
          <w:ilvl w:val="0"/>
          <w:numId w:val="6"/>
        </w:numPr>
        <w:tabs>
          <w:tab w:val="left" w:pos="1757"/>
        </w:tabs>
        <w:spacing w:line="321" w:lineRule="exact"/>
        <w:jc w:val="left"/>
        <w:rPr>
          <w:sz w:val="28"/>
        </w:rPr>
      </w:pPr>
      <w:r>
        <w:rPr>
          <w:sz w:val="28"/>
        </w:rPr>
        <w:t>поддержка</w:t>
      </w:r>
      <w:r>
        <w:rPr>
          <w:spacing w:val="-8"/>
          <w:sz w:val="28"/>
        </w:rPr>
        <w:t xml:space="preserve"> </w:t>
      </w:r>
      <w:r>
        <w:rPr>
          <w:sz w:val="28"/>
        </w:rPr>
        <w:t>детских</w:t>
      </w:r>
      <w:r>
        <w:rPr>
          <w:spacing w:val="-13"/>
          <w:sz w:val="28"/>
        </w:rPr>
        <w:t xml:space="preserve"> </w:t>
      </w:r>
      <w:r>
        <w:rPr>
          <w:sz w:val="28"/>
        </w:rPr>
        <w:t>объединений,</w:t>
      </w:r>
      <w:r>
        <w:rPr>
          <w:spacing w:val="-3"/>
          <w:sz w:val="28"/>
        </w:rPr>
        <w:t xml:space="preserve"> </w:t>
      </w:r>
      <w:r>
        <w:rPr>
          <w:sz w:val="28"/>
        </w:rPr>
        <w:t>ученического</w:t>
      </w:r>
      <w:r>
        <w:rPr>
          <w:spacing w:val="-12"/>
          <w:sz w:val="28"/>
        </w:rPr>
        <w:t xml:space="preserve"> </w:t>
      </w:r>
      <w:r>
        <w:rPr>
          <w:sz w:val="28"/>
        </w:rPr>
        <w:t>самоуправления;</w:t>
      </w:r>
    </w:p>
    <w:p w:rsidR="003D5CE3" w:rsidRDefault="00C85A18" w:rsidP="00A95C5C">
      <w:pPr>
        <w:pStyle w:val="a4"/>
        <w:numPr>
          <w:ilvl w:val="0"/>
          <w:numId w:val="6"/>
        </w:numPr>
        <w:tabs>
          <w:tab w:val="left" w:pos="1757"/>
          <w:tab w:val="left" w:pos="4033"/>
          <w:tab w:val="left" w:pos="6630"/>
          <w:tab w:val="left" w:pos="8292"/>
          <w:tab w:val="left" w:pos="10069"/>
        </w:tabs>
        <w:spacing w:before="9"/>
        <w:ind w:right="1086"/>
        <w:jc w:val="left"/>
        <w:rPr>
          <w:sz w:val="28"/>
        </w:rPr>
      </w:pPr>
      <w:r>
        <w:rPr>
          <w:sz w:val="28"/>
        </w:rPr>
        <w:t>формирование</w:t>
      </w:r>
      <w:r>
        <w:rPr>
          <w:sz w:val="28"/>
        </w:rPr>
        <w:tab/>
        <w:t>психологической</w:t>
      </w:r>
      <w:r>
        <w:rPr>
          <w:sz w:val="28"/>
        </w:rPr>
        <w:tab/>
        <w:t>культуры</w:t>
      </w:r>
      <w:r>
        <w:rPr>
          <w:sz w:val="28"/>
        </w:rPr>
        <w:tab/>
        <w:t>поведения</w:t>
      </w:r>
      <w:r>
        <w:rPr>
          <w:sz w:val="28"/>
        </w:rPr>
        <w:tab/>
      </w:r>
      <w:r>
        <w:rPr>
          <w:spacing w:val="-5"/>
          <w:sz w:val="28"/>
        </w:rPr>
        <w:t>в</w:t>
      </w:r>
      <w:r>
        <w:rPr>
          <w:spacing w:val="-67"/>
          <w:sz w:val="28"/>
        </w:rPr>
        <w:t xml:space="preserve"> </w:t>
      </w:r>
      <w:r>
        <w:rPr>
          <w:sz w:val="28"/>
        </w:rPr>
        <w:t>информационной</w:t>
      </w:r>
      <w:r>
        <w:rPr>
          <w:spacing w:val="3"/>
          <w:sz w:val="28"/>
        </w:rPr>
        <w:t xml:space="preserve"> </w:t>
      </w:r>
      <w:r>
        <w:rPr>
          <w:sz w:val="28"/>
        </w:rPr>
        <w:t>среде;</w:t>
      </w:r>
    </w:p>
    <w:p w:rsidR="003D5CE3" w:rsidRDefault="00C85A18" w:rsidP="00A95C5C">
      <w:pPr>
        <w:pStyle w:val="a4"/>
        <w:numPr>
          <w:ilvl w:val="0"/>
          <w:numId w:val="6"/>
        </w:numPr>
        <w:tabs>
          <w:tab w:val="left" w:pos="1757"/>
        </w:tabs>
        <w:spacing w:line="321" w:lineRule="exact"/>
        <w:jc w:val="left"/>
        <w:rPr>
          <w:sz w:val="28"/>
        </w:rPr>
      </w:pPr>
      <w:r>
        <w:rPr>
          <w:sz w:val="28"/>
        </w:rPr>
        <w:t>развитие</w:t>
      </w:r>
      <w:r>
        <w:rPr>
          <w:spacing w:val="-3"/>
          <w:sz w:val="28"/>
        </w:rPr>
        <w:t xml:space="preserve"> </w:t>
      </w:r>
      <w:r>
        <w:rPr>
          <w:sz w:val="28"/>
        </w:rPr>
        <w:t>психологической</w:t>
      </w:r>
      <w:r>
        <w:rPr>
          <w:spacing w:val="-2"/>
          <w:sz w:val="28"/>
        </w:rPr>
        <w:t xml:space="preserve"> </w:t>
      </w:r>
      <w:r>
        <w:rPr>
          <w:sz w:val="28"/>
        </w:rPr>
        <w:t>культуры</w:t>
      </w:r>
      <w:r>
        <w:rPr>
          <w:spacing w:val="-3"/>
          <w:sz w:val="28"/>
        </w:rPr>
        <w:t xml:space="preserve"> </w:t>
      </w:r>
      <w:r>
        <w:rPr>
          <w:sz w:val="28"/>
        </w:rPr>
        <w:t>в</w:t>
      </w:r>
      <w:r>
        <w:rPr>
          <w:spacing w:val="-7"/>
          <w:sz w:val="28"/>
        </w:rPr>
        <w:t xml:space="preserve"> </w:t>
      </w:r>
      <w:r>
        <w:rPr>
          <w:sz w:val="28"/>
        </w:rPr>
        <w:t>области</w:t>
      </w:r>
      <w:r>
        <w:rPr>
          <w:spacing w:val="-3"/>
          <w:sz w:val="28"/>
        </w:rPr>
        <w:t xml:space="preserve"> </w:t>
      </w:r>
      <w:r>
        <w:rPr>
          <w:sz w:val="28"/>
        </w:rPr>
        <w:t>использования</w:t>
      </w:r>
      <w:r>
        <w:rPr>
          <w:spacing w:val="2"/>
          <w:sz w:val="28"/>
        </w:rPr>
        <w:t xml:space="preserve"> </w:t>
      </w:r>
      <w:r>
        <w:rPr>
          <w:sz w:val="28"/>
        </w:rPr>
        <w:t>ИКТ.</w:t>
      </w:r>
    </w:p>
    <w:p w:rsidR="003D5CE3" w:rsidRDefault="00C85A18">
      <w:pPr>
        <w:pStyle w:val="a3"/>
        <w:tabs>
          <w:tab w:val="left" w:pos="1934"/>
          <w:tab w:val="left" w:pos="3346"/>
          <w:tab w:val="left" w:pos="5046"/>
          <w:tab w:val="left" w:pos="6510"/>
          <w:tab w:val="left" w:pos="8849"/>
        </w:tabs>
        <w:spacing w:before="4"/>
        <w:ind w:left="1190" w:right="1085" w:firstLine="225"/>
        <w:jc w:val="left"/>
      </w:pPr>
      <w:r>
        <w:t>В</w:t>
      </w:r>
      <w:r>
        <w:tab/>
        <w:t>процессе</w:t>
      </w:r>
      <w:r>
        <w:tab/>
        <w:t>реализации</w:t>
      </w:r>
      <w:r>
        <w:tab/>
        <w:t>основной</w:t>
      </w:r>
      <w:r>
        <w:tab/>
        <w:t>образовательной</w:t>
      </w:r>
      <w:r>
        <w:tab/>
      </w:r>
      <w:r>
        <w:rPr>
          <w:spacing w:val="-1"/>
        </w:rPr>
        <w:t>программы</w:t>
      </w:r>
      <w:r>
        <w:rPr>
          <w:spacing w:val="-67"/>
        </w:rPr>
        <w:t xml:space="preserve"> </w:t>
      </w:r>
      <w:r>
        <w:rPr>
          <w:w w:val="95"/>
        </w:rPr>
        <w:t>осуществляется</w:t>
      </w:r>
      <w:r>
        <w:rPr>
          <w:spacing w:val="63"/>
        </w:rPr>
        <w:t xml:space="preserve">  </w:t>
      </w:r>
      <w:r>
        <w:rPr>
          <w:w w:val="95"/>
        </w:rPr>
        <w:t>индивидуальное</w:t>
      </w:r>
      <w:r>
        <w:rPr>
          <w:spacing w:val="63"/>
        </w:rPr>
        <w:t xml:space="preserve">  </w:t>
      </w:r>
      <w:r>
        <w:rPr>
          <w:w w:val="95"/>
        </w:rPr>
        <w:t>психолого-педагогическое</w:t>
      </w:r>
      <w:r>
        <w:rPr>
          <w:spacing w:val="1"/>
          <w:w w:val="95"/>
        </w:rPr>
        <w:t xml:space="preserve"> </w:t>
      </w:r>
      <w:r>
        <w:t>сопровождение</w:t>
      </w:r>
      <w:r>
        <w:rPr>
          <w:spacing w:val="8"/>
        </w:rPr>
        <w:t xml:space="preserve"> </w:t>
      </w:r>
      <w:r>
        <w:t>всех</w:t>
      </w:r>
      <w:r>
        <w:rPr>
          <w:spacing w:val="7"/>
        </w:rPr>
        <w:t xml:space="preserve"> </w:t>
      </w:r>
      <w:r>
        <w:t>участников</w:t>
      </w:r>
      <w:r>
        <w:rPr>
          <w:spacing w:val="6"/>
        </w:rPr>
        <w:t xml:space="preserve"> </w:t>
      </w:r>
      <w:r>
        <w:t>образовательных</w:t>
      </w:r>
      <w:r>
        <w:rPr>
          <w:spacing w:val="10"/>
        </w:rPr>
        <w:t xml:space="preserve"> </w:t>
      </w:r>
      <w:r>
        <w:t>отношений,</w:t>
      </w:r>
      <w:r>
        <w:rPr>
          <w:spacing w:val="9"/>
        </w:rPr>
        <w:t xml:space="preserve"> </w:t>
      </w:r>
      <w:r>
        <w:t>в</w:t>
      </w:r>
      <w:r>
        <w:rPr>
          <w:spacing w:val="8"/>
        </w:rPr>
        <w:t xml:space="preserve"> </w:t>
      </w:r>
      <w:r>
        <w:t>том</w:t>
      </w:r>
      <w:r>
        <w:rPr>
          <w:spacing w:val="8"/>
        </w:rPr>
        <w:t xml:space="preserve"> </w:t>
      </w:r>
      <w:r>
        <w:t>числе</w:t>
      </w:r>
      <w:r>
        <w:rPr>
          <w:spacing w:val="-67"/>
        </w:rPr>
        <w:t xml:space="preserve"> </w:t>
      </w:r>
      <w:r>
        <w:t>(указать</w:t>
      </w:r>
      <w:r>
        <w:rPr>
          <w:spacing w:val="-1"/>
        </w:rPr>
        <w:t xml:space="preserve"> </w:t>
      </w:r>
      <w:r>
        <w:t>при</w:t>
      </w:r>
      <w:r>
        <w:rPr>
          <w:spacing w:val="1"/>
        </w:rPr>
        <w:t xml:space="preserve"> </w:t>
      </w:r>
      <w:r>
        <w:t>наличии):</w:t>
      </w:r>
    </w:p>
    <w:p w:rsidR="003D5CE3" w:rsidRDefault="00C85A18">
      <w:pPr>
        <w:pStyle w:val="a3"/>
        <w:tabs>
          <w:tab w:val="left" w:pos="3408"/>
          <w:tab w:val="left" w:pos="5569"/>
          <w:tab w:val="left" w:pos="7067"/>
          <w:tab w:val="left" w:pos="7466"/>
          <w:tab w:val="left" w:pos="8849"/>
        </w:tabs>
        <w:spacing w:before="9"/>
        <w:ind w:left="1190" w:right="1085" w:firstLine="225"/>
        <w:jc w:val="left"/>
      </w:pPr>
      <w:r>
        <w:t>обучающихся,</w:t>
      </w:r>
      <w:r>
        <w:tab/>
        <w:t>испытывающих</w:t>
      </w:r>
      <w:r>
        <w:tab/>
        <w:t>трудности</w:t>
      </w:r>
      <w:r>
        <w:tab/>
        <w:t>в</w:t>
      </w:r>
      <w:r>
        <w:tab/>
        <w:t>освоении</w:t>
      </w:r>
      <w:r>
        <w:tab/>
      </w:r>
      <w:r>
        <w:rPr>
          <w:spacing w:val="-1"/>
        </w:rPr>
        <w:t>программы</w:t>
      </w:r>
      <w:r>
        <w:rPr>
          <w:spacing w:val="-67"/>
        </w:rPr>
        <w:t xml:space="preserve"> </w:t>
      </w:r>
      <w:r>
        <w:t>основного</w:t>
      </w:r>
      <w:r>
        <w:rPr>
          <w:spacing w:val="-5"/>
        </w:rPr>
        <w:t xml:space="preserve"> </w:t>
      </w:r>
      <w:r>
        <w:t>общего</w:t>
      </w:r>
      <w:r>
        <w:rPr>
          <w:spacing w:val="-5"/>
        </w:rPr>
        <w:t xml:space="preserve"> </w:t>
      </w:r>
      <w:r>
        <w:t>образования,</w:t>
      </w:r>
      <w:r>
        <w:rPr>
          <w:spacing w:val="4"/>
        </w:rPr>
        <w:t xml:space="preserve"> </w:t>
      </w:r>
      <w:r>
        <w:t>развитии</w:t>
      </w:r>
      <w:r>
        <w:rPr>
          <w:spacing w:val="1"/>
        </w:rPr>
        <w:t xml:space="preserve"> </w:t>
      </w:r>
      <w:r>
        <w:t>и</w:t>
      </w:r>
      <w:r>
        <w:rPr>
          <w:spacing w:val="-2"/>
        </w:rPr>
        <w:t xml:space="preserve"> </w:t>
      </w:r>
      <w:r>
        <w:t>социальной адаптации;</w:t>
      </w:r>
    </w:p>
    <w:p w:rsidR="003D5CE3" w:rsidRDefault="00C85A18">
      <w:pPr>
        <w:pStyle w:val="a3"/>
        <w:tabs>
          <w:tab w:val="left" w:pos="3553"/>
          <w:tab w:val="left" w:pos="5636"/>
          <w:tab w:val="left" w:pos="8061"/>
          <w:tab w:val="left" w:pos="10054"/>
        </w:tabs>
        <w:spacing w:before="61"/>
        <w:ind w:left="1190" w:right="1083" w:firstLine="225"/>
        <w:jc w:val="left"/>
      </w:pPr>
      <w:r>
        <w:t>обучающихся,</w:t>
      </w:r>
      <w:r>
        <w:tab/>
        <w:t>проявляющих</w:t>
      </w:r>
      <w:r>
        <w:tab/>
        <w:t>индивидуальные</w:t>
      </w:r>
      <w:r>
        <w:tab/>
        <w:t>способности,</w:t>
      </w:r>
      <w:r>
        <w:tab/>
      </w:r>
      <w:r>
        <w:rPr>
          <w:spacing w:val="-4"/>
        </w:rPr>
        <w:t>и</w:t>
      </w:r>
      <w:r>
        <w:rPr>
          <w:spacing w:val="-67"/>
        </w:rPr>
        <w:t xml:space="preserve"> </w:t>
      </w:r>
      <w:r>
        <w:t>одарённых;</w:t>
      </w:r>
    </w:p>
    <w:p w:rsidR="003D5CE3" w:rsidRDefault="00C85A18">
      <w:pPr>
        <w:pStyle w:val="a3"/>
        <w:spacing w:line="322" w:lineRule="exact"/>
        <w:ind w:left="1416"/>
        <w:jc w:val="left"/>
      </w:pPr>
      <w:r>
        <w:t>обучающихся</w:t>
      </w:r>
      <w:r>
        <w:rPr>
          <w:spacing w:val="-5"/>
        </w:rPr>
        <w:t xml:space="preserve"> </w:t>
      </w:r>
      <w:r>
        <w:t>с</w:t>
      </w:r>
      <w:r>
        <w:rPr>
          <w:spacing w:val="-7"/>
        </w:rPr>
        <w:t xml:space="preserve"> </w:t>
      </w:r>
      <w:r>
        <w:t>ОВЗ;</w:t>
      </w:r>
    </w:p>
    <w:p w:rsidR="003D5CE3" w:rsidRDefault="00C85A18">
      <w:pPr>
        <w:pStyle w:val="a3"/>
        <w:spacing w:before="14"/>
        <w:ind w:left="1190" w:right="1083" w:firstLine="225"/>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обеспечивающих реализацию</w:t>
      </w:r>
      <w:r>
        <w:rPr>
          <w:spacing w:val="1"/>
        </w:rPr>
        <w:t xml:space="preserve"> </w:t>
      </w:r>
      <w:r>
        <w:t>программы</w:t>
      </w:r>
      <w:r>
        <w:rPr>
          <w:spacing w:val="1"/>
        </w:rPr>
        <w:t xml:space="preserve"> </w:t>
      </w:r>
      <w:r>
        <w:t>начального</w:t>
      </w:r>
      <w:r>
        <w:rPr>
          <w:spacing w:val="-3"/>
        </w:rPr>
        <w:t xml:space="preserve"> </w:t>
      </w:r>
      <w:r>
        <w:t>общего</w:t>
      </w:r>
      <w:r>
        <w:rPr>
          <w:spacing w:val="-1"/>
        </w:rPr>
        <w:t xml:space="preserve"> </w:t>
      </w:r>
      <w:r>
        <w:t>образования;</w:t>
      </w:r>
    </w:p>
    <w:p w:rsidR="003D5CE3" w:rsidRDefault="00C85A18">
      <w:pPr>
        <w:pStyle w:val="a3"/>
        <w:spacing w:before="5"/>
        <w:ind w:left="1190" w:right="1087" w:firstLine="225"/>
      </w:pP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left="1190" w:right="1086" w:firstLine="225"/>
      </w:pPr>
      <w:r>
        <w:lastRenderedPageBreak/>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67"/>
        </w:rPr>
        <w:t xml:space="preserve"> </w:t>
      </w:r>
      <w:r>
        <w:t>отношений реализуется диверсифицировано, на уровне образовательной</w:t>
      </w:r>
      <w:r>
        <w:rPr>
          <w:spacing w:val="1"/>
        </w:rPr>
        <w:t xml:space="preserve"> </w:t>
      </w:r>
      <w:r>
        <w:t>организации,</w:t>
      </w:r>
      <w:r>
        <w:rPr>
          <w:spacing w:val="2"/>
        </w:rPr>
        <w:t xml:space="preserve"> </w:t>
      </w:r>
      <w:r>
        <w:t>классов,</w:t>
      </w:r>
      <w:r>
        <w:rPr>
          <w:spacing w:val="2"/>
        </w:rPr>
        <w:t xml:space="preserve"> </w:t>
      </w:r>
      <w:r>
        <w:t>групп,</w:t>
      </w:r>
      <w:r>
        <w:rPr>
          <w:spacing w:val="3"/>
        </w:rPr>
        <w:t xml:space="preserve"> </w:t>
      </w:r>
      <w:r>
        <w:t>а</w:t>
      </w:r>
      <w:r>
        <w:rPr>
          <w:spacing w:val="-5"/>
        </w:rPr>
        <w:t xml:space="preserve"> </w:t>
      </w:r>
      <w:r>
        <w:t>также</w:t>
      </w:r>
      <w:r>
        <w:rPr>
          <w:spacing w:val="-4"/>
        </w:rPr>
        <w:t xml:space="preserve"> </w:t>
      </w:r>
      <w:r>
        <w:t>на</w:t>
      </w:r>
      <w:r>
        <w:rPr>
          <w:spacing w:val="-4"/>
        </w:rPr>
        <w:t xml:space="preserve"> </w:t>
      </w:r>
      <w:r>
        <w:t>индивидуальном</w:t>
      </w:r>
      <w:r>
        <w:rPr>
          <w:spacing w:val="6"/>
        </w:rPr>
        <w:t xml:space="preserve"> </w:t>
      </w:r>
      <w:r>
        <w:t>уровне.</w:t>
      </w:r>
    </w:p>
    <w:p w:rsidR="003D5CE3" w:rsidRDefault="00C85A18">
      <w:pPr>
        <w:pStyle w:val="a3"/>
        <w:spacing w:before="4"/>
        <w:ind w:left="1190" w:right="1080" w:firstLine="225"/>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используются</w:t>
      </w:r>
      <w:r>
        <w:rPr>
          <w:spacing w:val="1"/>
        </w:rPr>
        <w:t xml:space="preserve"> </w:t>
      </w:r>
      <w:r>
        <w:t>такие</w:t>
      </w:r>
      <w:r>
        <w:rPr>
          <w:spacing w:val="1"/>
        </w:rPr>
        <w:t xml:space="preserve"> </w:t>
      </w:r>
      <w:r>
        <w:t>формы</w:t>
      </w:r>
      <w:r>
        <w:rPr>
          <w:spacing w:val="1"/>
        </w:rPr>
        <w:t xml:space="preserve"> </w:t>
      </w:r>
      <w:r>
        <w:t>психолого-педагогического</w:t>
      </w:r>
      <w:r>
        <w:rPr>
          <w:spacing w:val="1"/>
        </w:rPr>
        <w:t xml:space="preserve"> </w:t>
      </w:r>
      <w:r>
        <w:t>сопровождения,</w:t>
      </w:r>
      <w:r>
        <w:rPr>
          <w:spacing w:val="1"/>
        </w:rPr>
        <w:t xml:space="preserve"> </w:t>
      </w:r>
      <w:r>
        <w:t>как:</w:t>
      </w:r>
    </w:p>
    <w:p w:rsidR="003D5CE3" w:rsidRDefault="00C85A18" w:rsidP="00A95C5C">
      <w:pPr>
        <w:pStyle w:val="a4"/>
        <w:numPr>
          <w:ilvl w:val="0"/>
          <w:numId w:val="5"/>
        </w:numPr>
        <w:tabs>
          <w:tab w:val="left" w:pos="1757"/>
        </w:tabs>
        <w:spacing w:before="4"/>
        <w:ind w:right="1084"/>
        <w:rPr>
          <w:i/>
          <w:sz w:val="28"/>
        </w:rPr>
      </w:pPr>
      <w:r>
        <w:rPr>
          <w:sz w:val="28"/>
        </w:rPr>
        <w:t>диагностика,</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определение</w:t>
      </w:r>
      <w:r>
        <w:rPr>
          <w:spacing w:val="1"/>
          <w:sz w:val="28"/>
        </w:rPr>
        <w:t xml:space="preserve"> </w:t>
      </w:r>
      <w:r>
        <w:rPr>
          <w:sz w:val="28"/>
        </w:rPr>
        <w:t>особенностей</w:t>
      </w:r>
      <w:r>
        <w:rPr>
          <w:spacing w:val="1"/>
          <w:sz w:val="28"/>
        </w:rPr>
        <w:t xml:space="preserve"> </w:t>
      </w:r>
      <w:r>
        <w:rPr>
          <w:sz w:val="28"/>
        </w:rPr>
        <w:t>статуса</w:t>
      </w:r>
      <w:r>
        <w:rPr>
          <w:spacing w:val="1"/>
          <w:sz w:val="28"/>
        </w:rPr>
        <w:t xml:space="preserve"> </w:t>
      </w:r>
      <w:r>
        <w:rPr>
          <w:sz w:val="28"/>
        </w:rPr>
        <w:t>обучающегося,</w:t>
      </w:r>
      <w:r>
        <w:rPr>
          <w:spacing w:val="1"/>
          <w:sz w:val="28"/>
        </w:rPr>
        <w:t xml:space="preserve"> </w:t>
      </w:r>
      <w:r>
        <w:rPr>
          <w:sz w:val="28"/>
        </w:rPr>
        <w:t>которая</w:t>
      </w:r>
      <w:r>
        <w:rPr>
          <w:spacing w:val="1"/>
          <w:sz w:val="28"/>
        </w:rPr>
        <w:t xml:space="preserve"> </w:t>
      </w:r>
      <w:r>
        <w:rPr>
          <w:sz w:val="28"/>
        </w:rPr>
        <w:t>может</w:t>
      </w:r>
      <w:r>
        <w:rPr>
          <w:spacing w:val="1"/>
          <w:sz w:val="28"/>
        </w:rPr>
        <w:t xml:space="preserve"> </w:t>
      </w:r>
      <w:r>
        <w:rPr>
          <w:sz w:val="28"/>
        </w:rPr>
        <w:t>проводиться</w:t>
      </w:r>
      <w:r>
        <w:rPr>
          <w:spacing w:val="1"/>
          <w:sz w:val="28"/>
        </w:rPr>
        <w:t xml:space="preserve"> </w:t>
      </w:r>
      <w:r>
        <w:rPr>
          <w:sz w:val="28"/>
        </w:rPr>
        <w:t>на</w:t>
      </w:r>
      <w:r>
        <w:rPr>
          <w:spacing w:val="1"/>
          <w:sz w:val="28"/>
        </w:rPr>
        <w:t xml:space="preserve"> </w:t>
      </w:r>
      <w:r>
        <w:rPr>
          <w:sz w:val="28"/>
        </w:rPr>
        <w:t>этапе</w:t>
      </w:r>
      <w:r>
        <w:rPr>
          <w:spacing w:val="1"/>
          <w:sz w:val="28"/>
        </w:rPr>
        <w:t xml:space="preserve"> </w:t>
      </w:r>
      <w:r>
        <w:rPr>
          <w:sz w:val="28"/>
        </w:rPr>
        <w:t>перехода</w:t>
      </w:r>
      <w:r>
        <w:rPr>
          <w:spacing w:val="1"/>
          <w:sz w:val="28"/>
        </w:rPr>
        <w:t xml:space="preserve"> </w:t>
      </w:r>
      <w:r>
        <w:rPr>
          <w:sz w:val="28"/>
        </w:rPr>
        <w:t>обучающегося на следующий уровень образования и в конце каждого</w:t>
      </w:r>
      <w:r>
        <w:rPr>
          <w:spacing w:val="-67"/>
          <w:sz w:val="28"/>
        </w:rPr>
        <w:t xml:space="preserve"> </w:t>
      </w:r>
      <w:r>
        <w:rPr>
          <w:sz w:val="28"/>
        </w:rPr>
        <w:t>учебного</w:t>
      </w:r>
      <w:r>
        <w:rPr>
          <w:spacing w:val="-3"/>
          <w:sz w:val="28"/>
        </w:rPr>
        <w:t xml:space="preserve"> </w:t>
      </w:r>
      <w:r>
        <w:rPr>
          <w:sz w:val="28"/>
        </w:rPr>
        <w:t>года</w:t>
      </w:r>
      <w:r>
        <w:rPr>
          <w:i/>
          <w:sz w:val="28"/>
        </w:rPr>
        <w:t>;</w:t>
      </w:r>
    </w:p>
    <w:p w:rsidR="003D5CE3" w:rsidRDefault="00C85A18" w:rsidP="00A95C5C">
      <w:pPr>
        <w:pStyle w:val="a4"/>
        <w:numPr>
          <w:ilvl w:val="0"/>
          <w:numId w:val="5"/>
        </w:numPr>
        <w:tabs>
          <w:tab w:val="left" w:pos="1757"/>
        </w:tabs>
        <w:ind w:right="1088"/>
        <w:rPr>
          <w:i/>
          <w:sz w:val="28"/>
        </w:rPr>
      </w:pPr>
      <w:r>
        <w:rPr>
          <w:sz w:val="28"/>
        </w:rPr>
        <w:t>консультирование педагогов и родителей (законных представителей),</w:t>
      </w:r>
      <w:r>
        <w:rPr>
          <w:spacing w:val="1"/>
          <w:sz w:val="28"/>
        </w:rPr>
        <w:t xml:space="preserve"> </w:t>
      </w:r>
      <w:r>
        <w:rPr>
          <w:sz w:val="28"/>
        </w:rPr>
        <w:t>которое осуществляется педагогическим работником и психологом с</w:t>
      </w:r>
      <w:r>
        <w:rPr>
          <w:spacing w:val="1"/>
          <w:sz w:val="28"/>
        </w:rPr>
        <w:t xml:space="preserve"> </w:t>
      </w:r>
      <w:r>
        <w:rPr>
          <w:sz w:val="28"/>
        </w:rPr>
        <w:t>учётом</w:t>
      </w:r>
      <w:r>
        <w:rPr>
          <w:spacing w:val="1"/>
          <w:sz w:val="28"/>
        </w:rPr>
        <w:t xml:space="preserve"> </w:t>
      </w:r>
      <w:r>
        <w:rPr>
          <w:sz w:val="28"/>
        </w:rPr>
        <w:t>результатов</w:t>
      </w:r>
      <w:r>
        <w:rPr>
          <w:spacing w:val="1"/>
          <w:sz w:val="28"/>
        </w:rPr>
        <w:t xml:space="preserve"> </w:t>
      </w:r>
      <w:r>
        <w:rPr>
          <w:sz w:val="28"/>
        </w:rPr>
        <w:t>диагностики,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администрацией</w:t>
      </w:r>
      <w:r>
        <w:rPr>
          <w:spacing w:val="-67"/>
          <w:sz w:val="28"/>
        </w:rPr>
        <w:t xml:space="preserve"> </w:t>
      </w:r>
      <w:r>
        <w:rPr>
          <w:sz w:val="28"/>
        </w:rPr>
        <w:t>образовательной</w:t>
      </w:r>
      <w:r>
        <w:rPr>
          <w:spacing w:val="3"/>
          <w:sz w:val="28"/>
        </w:rPr>
        <w:t xml:space="preserve"> </w:t>
      </w:r>
      <w:r>
        <w:rPr>
          <w:sz w:val="28"/>
        </w:rPr>
        <w:t>организации</w:t>
      </w:r>
      <w:r>
        <w:rPr>
          <w:i/>
          <w:sz w:val="28"/>
        </w:rPr>
        <w:t>;</w:t>
      </w:r>
    </w:p>
    <w:p w:rsidR="003D5CE3" w:rsidRDefault="00C85A18" w:rsidP="00A95C5C">
      <w:pPr>
        <w:pStyle w:val="a4"/>
        <w:numPr>
          <w:ilvl w:val="1"/>
          <w:numId w:val="5"/>
        </w:numPr>
        <w:tabs>
          <w:tab w:val="left" w:pos="2497"/>
        </w:tabs>
        <w:spacing w:before="3"/>
        <w:ind w:right="1083" w:firstLine="427"/>
        <w:rPr>
          <w:sz w:val="28"/>
        </w:rPr>
      </w:pPr>
      <w:r>
        <w:rPr>
          <w:sz w:val="28"/>
        </w:rPr>
        <w:t>профилактика, экспертиза, развивающая работа, просвещение,</w:t>
      </w:r>
      <w:r>
        <w:rPr>
          <w:spacing w:val="1"/>
          <w:sz w:val="28"/>
        </w:rPr>
        <w:t xml:space="preserve"> </w:t>
      </w:r>
      <w:r>
        <w:rPr>
          <w:sz w:val="28"/>
        </w:rPr>
        <w:t>коррекционная</w:t>
      </w:r>
      <w:r>
        <w:rPr>
          <w:spacing w:val="1"/>
          <w:sz w:val="28"/>
        </w:rPr>
        <w:t xml:space="preserve"> </w:t>
      </w:r>
      <w:r>
        <w:rPr>
          <w:sz w:val="28"/>
        </w:rPr>
        <w:t>работа,</w:t>
      </w:r>
      <w:r>
        <w:rPr>
          <w:spacing w:val="1"/>
          <w:sz w:val="28"/>
        </w:rPr>
        <w:t xml:space="preserve"> </w:t>
      </w:r>
      <w:r>
        <w:rPr>
          <w:sz w:val="28"/>
        </w:rPr>
        <w:t>осуществляемая</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всего</w:t>
      </w:r>
      <w:r>
        <w:rPr>
          <w:spacing w:val="1"/>
          <w:sz w:val="28"/>
        </w:rPr>
        <w:t xml:space="preserve"> </w:t>
      </w:r>
      <w:r>
        <w:rPr>
          <w:sz w:val="28"/>
        </w:rPr>
        <w:t>учебного</w:t>
      </w:r>
      <w:r>
        <w:rPr>
          <w:spacing w:val="-67"/>
          <w:sz w:val="28"/>
        </w:rPr>
        <w:t xml:space="preserve"> </w:t>
      </w:r>
      <w:r>
        <w:rPr>
          <w:sz w:val="28"/>
        </w:rPr>
        <w:t>времени.</w:t>
      </w:r>
    </w:p>
    <w:p w:rsidR="003D5CE3" w:rsidRDefault="00C85A18" w:rsidP="00A95C5C">
      <w:pPr>
        <w:pStyle w:val="Heading1"/>
        <w:numPr>
          <w:ilvl w:val="2"/>
          <w:numId w:val="9"/>
        </w:numPr>
        <w:tabs>
          <w:tab w:val="left" w:pos="2641"/>
        </w:tabs>
        <w:spacing w:before="4"/>
        <w:ind w:left="2640" w:hanging="707"/>
        <w:jc w:val="both"/>
      </w:pPr>
      <w:r>
        <w:t>Финансово-экономические</w:t>
      </w:r>
      <w:r>
        <w:rPr>
          <w:spacing w:val="-5"/>
        </w:rPr>
        <w:t xml:space="preserve"> </w:t>
      </w:r>
      <w:r>
        <w:t>условия</w:t>
      </w:r>
      <w:r>
        <w:rPr>
          <w:spacing w:val="-8"/>
        </w:rPr>
        <w:t xml:space="preserve"> </w:t>
      </w:r>
      <w:r>
        <w:t>р</w:t>
      </w:r>
      <w:r w:rsidR="004C67A9">
        <w:t>е</w:t>
      </w:r>
      <w:r>
        <w:t>ализации</w:t>
      </w:r>
      <w:r>
        <w:rPr>
          <w:spacing w:val="-8"/>
        </w:rPr>
        <w:t xml:space="preserve"> </w:t>
      </w:r>
      <w:r>
        <w:t>ООП</w:t>
      </w:r>
      <w:r>
        <w:rPr>
          <w:spacing w:val="-5"/>
        </w:rPr>
        <w:t xml:space="preserve"> </w:t>
      </w:r>
      <w:r>
        <w:t>НОО</w:t>
      </w:r>
    </w:p>
    <w:p w:rsidR="003D5CE3" w:rsidRDefault="00C85A18">
      <w:pPr>
        <w:pStyle w:val="a3"/>
        <w:tabs>
          <w:tab w:val="left" w:pos="3860"/>
          <w:tab w:val="left" w:pos="5550"/>
          <w:tab w:val="left" w:pos="8297"/>
        </w:tabs>
        <w:spacing w:before="72"/>
        <w:ind w:right="1411" w:firstLine="566"/>
      </w:pPr>
      <w:r>
        <w:t>Финансовое обеспечение реализации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 Объем действующих расходных обязательств отражается в</w:t>
      </w:r>
      <w:r>
        <w:rPr>
          <w:spacing w:val="1"/>
        </w:rPr>
        <w:t xml:space="preserve"> </w:t>
      </w:r>
      <w:r w:rsidR="004C67A9">
        <w:t>бюджетных сметах</w:t>
      </w:r>
      <w:r>
        <w:tab/>
        <w:t>образовательной</w:t>
      </w:r>
      <w:r>
        <w:tab/>
        <w:t>организации.</w:t>
      </w:r>
      <w:r>
        <w:rPr>
          <w:spacing w:val="-68"/>
        </w:rPr>
        <w:t xml:space="preserve"> </w:t>
      </w:r>
    </w:p>
    <w:p w:rsidR="003D5CE3" w:rsidRDefault="00C85A18">
      <w:pPr>
        <w:pStyle w:val="a3"/>
        <w:spacing w:before="1"/>
        <w:ind w:right="1410" w:firstLine="624"/>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 xml:space="preserve">программы </w:t>
      </w:r>
      <w:r w:rsidR="004C67A9">
        <w:t>начального общего образования МК</w:t>
      </w:r>
      <w:r>
        <w:t>ОУ «</w:t>
      </w:r>
      <w:r w:rsidR="004C67A9">
        <w:t>Иковская СОШ</w:t>
      </w:r>
      <w:r>
        <w:t>»</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нормативов</w:t>
      </w:r>
      <w:r>
        <w:rPr>
          <w:spacing w:val="1"/>
        </w:rPr>
        <w:t xml:space="preserve"> </w:t>
      </w:r>
      <w:r>
        <w:t>финансового</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муниципальных</w:t>
      </w:r>
      <w:r>
        <w:rPr>
          <w:spacing w:val="1"/>
        </w:rPr>
        <w:t xml:space="preserve"> </w:t>
      </w:r>
      <w:r>
        <w:t>общеобразовательных</w:t>
      </w:r>
      <w:r>
        <w:rPr>
          <w:spacing w:val="1"/>
        </w:rPr>
        <w:t xml:space="preserve"> </w:t>
      </w:r>
      <w:r>
        <w:t>учреждений,</w:t>
      </w:r>
      <w:r>
        <w:rPr>
          <w:spacing w:val="1"/>
        </w:rPr>
        <w:t xml:space="preserve"> </w:t>
      </w:r>
      <w:r>
        <w:t>установленных</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Курганской</w:t>
      </w:r>
      <w:r>
        <w:rPr>
          <w:spacing w:val="1"/>
        </w:rPr>
        <w:t xml:space="preserve"> </w:t>
      </w:r>
      <w:r>
        <w:t>области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учащегося,</w:t>
      </w:r>
      <w:r>
        <w:rPr>
          <w:spacing w:val="1"/>
        </w:rPr>
        <w:t xml:space="preserve"> </w:t>
      </w:r>
      <w:r>
        <w:t>посредством</w:t>
      </w:r>
      <w:r>
        <w:rPr>
          <w:spacing w:val="1"/>
        </w:rPr>
        <w:t xml:space="preserve"> </w:t>
      </w:r>
      <w:r>
        <w:t>предоставления субсидий</w:t>
      </w:r>
      <w:r>
        <w:rPr>
          <w:spacing w:val="1"/>
        </w:rPr>
        <w:t xml:space="preserve"> </w:t>
      </w:r>
      <w:r>
        <w:t>на</w:t>
      </w:r>
      <w:r>
        <w:rPr>
          <w:spacing w:val="1"/>
        </w:rPr>
        <w:t xml:space="preserve"> </w:t>
      </w:r>
      <w:r>
        <w:t>возмещение</w:t>
      </w:r>
      <w:r>
        <w:rPr>
          <w:spacing w:val="1"/>
        </w:rPr>
        <w:t xml:space="preserve"> </w:t>
      </w:r>
      <w:r>
        <w:t>затрат,</w:t>
      </w:r>
      <w:r>
        <w:rPr>
          <w:spacing w:val="1"/>
        </w:rPr>
        <w:t xml:space="preserve"> </w:t>
      </w:r>
      <w:r>
        <w:t>включая</w:t>
      </w:r>
      <w:r>
        <w:rPr>
          <w:spacing w:val="1"/>
        </w:rPr>
        <w:t xml:space="preserve"> </w:t>
      </w:r>
      <w:r>
        <w:t>расходы</w:t>
      </w:r>
      <w:r>
        <w:rPr>
          <w:spacing w:val="1"/>
        </w:rPr>
        <w:t xml:space="preserve"> </w:t>
      </w:r>
      <w:r>
        <w:t>на</w:t>
      </w:r>
      <w:r>
        <w:rPr>
          <w:spacing w:val="-67"/>
        </w:rPr>
        <w:t xml:space="preserve"> </w:t>
      </w:r>
      <w:r>
        <w:t>оплату</w:t>
      </w:r>
      <w:r>
        <w:rPr>
          <w:spacing w:val="1"/>
        </w:rPr>
        <w:t xml:space="preserve"> </w:t>
      </w:r>
      <w:r>
        <w:t>труда,</w:t>
      </w:r>
      <w:r>
        <w:rPr>
          <w:spacing w:val="1"/>
        </w:rPr>
        <w:t xml:space="preserve"> </w:t>
      </w:r>
      <w:r>
        <w:t>приобретение</w:t>
      </w:r>
      <w:r>
        <w:rPr>
          <w:spacing w:val="1"/>
        </w:rPr>
        <w:t xml:space="preserve"> </w:t>
      </w:r>
      <w:r>
        <w:t>учебников</w:t>
      </w:r>
      <w:r>
        <w:rPr>
          <w:spacing w:val="1"/>
        </w:rPr>
        <w:t xml:space="preserve"> </w:t>
      </w:r>
      <w:r>
        <w:t>и</w:t>
      </w:r>
      <w:r>
        <w:rPr>
          <w:spacing w:val="1"/>
        </w:rPr>
        <w:t xml:space="preserve"> </w:t>
      </w:r>
      <w:r>
        <w:t>учебных</w:t>
      </w:r>
      <w:r>
        <w:rPr>
          <w:spacing w:val="1"/>
        </w:rPr>
        <w:t xml:space="preserve"> </w:t>
      </w:r>
      <w:r>
        <w:t>пособий,</w:t>
      </w:r>
      <w:r>
        <w:rPr>
          <w:spacing w:val="1"/>
        </w:rPr>
        <w:t xml:space="preserve"> </w:t>
      </w:r>
      <w:r>
        <w:t>средств</w:t>
      </w:r>
      <w:r>
        <w:rPr>
          <w:spacing w:val="1"/>
        </w:rPr>
        <w:t xml:space="preserve"> </w:t>
      </w:r>
      <w:r>
        <w:t>обучения,</w:t>
      </w:r>
      <w:r>
        <w:rPr>
          <w:spacing w:val="1"/>
        </w:rPr>
        <w:t xml:space="preserve"> </w:t>
      </w:r>
      <w:r>
        <w:t>(за исключением</w:t>
      </w:r>
      <w:r>
        <w:rPr>
          <w:spacing w:val="1"/>
        </w:rPr>
        <w:t xml:space="preserve"> </w:t>
      </w:r>
      <w:r>
        <w:t>расходов</w:t>
      </w:r>
      <w:r>
        <w:rPr>
          <w:spacing w:val="1"/>
        </w:rPr>
        <w:t xml:space="preserve"> </w:t>
      </w:r>
      <w:r>
        <w:t>на содержание зданий и оплату</w:t>
      </w:r>
      <w:r>
        <w:rPr>
          <w:spacing w:val="1"/>
        </w:rPr>
        <w:t xml:space="preserve"> </w:t>
      </w:r>
      <w:r>
        <w:t>коммунальных</w:t>
      </w:r>
      <w:r>
        <w:rPr>
          <w:spacing w:val="3"/>
        </w:rPr>
        <w:t xml:space="preserve"> </w:t>
      </w:r>
      <w:r>
        <w:t>услуг).</w:t>
      </w:r>
    </w:p>
    <w:p w:rsidR="003D5CE3" w:rsidRDefault="00C85A18">
      <w:pPr>
        <w:pStyle w:val="a3"/>
        <w:spacing w:before="2"/>
        <w:ind w:right="1415" w:firstLine="566"/>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67"/>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67"/>
        </w:rPr>
        <w:t xml:space="preserve"> </w:t>
      </w:r>
      <w:r>
        <w:t>образовательная</w:t>
      </w:r>
      <w:r>
        <w:rPr>
          <w:spacing w:val="2"/>
        </w:rPr>
        <w:t xml:space="preserve"> </w:t>
      </w:r>
      <w:r>
        <w:t>организация</w:t>
      </w:r>
      <w:r>
        <w:rPr>
          <w:spacing w:val="5"/>
        </w:rPr>
        <w:t xml:space="preserve"> </w:t>
      </w:r>
      <w:r>
        <w:t>разрабатывает</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1411"/>
      </w:pPr>
      <w:r>
        <w:lastRenderedPageBreak/>
        <w:t>финансовый</w:t>
      </w:r>
      <w:r>
        <w:rPr>
          <w:spacing w:val="1"/>
        </w:rPr>
        <w:t xml:space="preserve"> </w:t>
      </w:r>
      <w:r>
        <w:t>механизм</w:t>
      </w:r>
      <w:r>
        <w:rPr>
          <w:spacing w:val="1"/>
        </w:rPr>
        <w:t xml:space="preserve"> </w:t>
      </w:r>
      <w:r>
        <w:t>взаимодействия</w:t>
      </w:r>
      <w:r>
        <w:rPr>
          <w:spacing w:val="1"/>
        </w:rPr>
        <w:t xml:space="preserve"> </w:t>
      </w:r>
      <w:r>
        <w:t>между</w:t>
      </w:r>
      <w:r>
        <w:rPr>
          <w:spacing w:val="1"/>
        </w:rPr>
        <w:t xml:space="preserve"> </w:t>
      </w:r>
      <w:r>
        <w:t>образовательной</w:t>
      </w:r>
      <w:r>
        <w:rPr>
          <w:spacing w:val="-67"/>
        </w:rPr>
        <w:t xml:space="preserve"> </w:t>
      </w:r>
      <w:r>
        <w:t>организацией и организациями дополнительного образования детей, а</w:t>
      </w:r>
      <w:r>
        <w:rPr>
          <w:spacing w:val="1"/>
        </w:rPr>
        <w:t xml:space="preserve"> </w:t>
      </w:r>
      <w:r>
        <w:t>также другими социальными партнерами, организующими внеурочную</w:t>
      </w:r>
      <w:r>
        <w:rPr>
          <w:spacing w:val="1"/>
        </w:rPr>
        <w:t xml:space="preserve"> </w:t>
      </w:r>
      <w:r>
        <w:t>деятельность</w:t>
      </w:r>
      <w:r>
        <w:rPr>
          <w:spacing w:val="1"/>
        </w:rPr>
        <w:t xml:space="preserve"> </w:t>
      </w:r>
      <w:r>
        <w:t>обучающихся,</w:t>
      </w:r>
      <w:r>
        <w:rPr>
          <w:spacing w:val="1"/>
        </w:rPr>
        <w:t xml:space="preserve"> </w:t>
      </w:r>
      <w:r>
        <w:t>и</w:t>
      </w:r>
      <w:r>
        <w:rPr>
          <w:spacing w:val="1"/>
        </w:rPr>
        <w:t xml:space="preserve"> </w:t>
      </w:r>
      <w:r>
        <w:t>отражает</w:t>
      </w:r>
      <w:r>
        <w:rPr>
          <w:spacing w:val="1"/>
        </w:rPr>
        <w:t xml:space="preserve"> </w:t>
      </w:r>
      <w:r>
        <w:t>его</w:t>
      </w:r>
      <w:r>
        <w:rPr>
          <w:spacing w:val="1"/>
        </w:rPr>
        <w:t xml:space="preserve"> </w:t>
      </w:r>
      <w:r>
        <w:t>в</w:t>
      </w:r>
      <w:r>
        <w:rPr>
          <w:spacing w:val="1"/>
        </w:rPr>
        <w:t xml:space="preserve"> </w:t>
      </w:r>
      <w:r>
        <w:t>своих</w:t>
      </w:r>
      <w:r>
        <w:rPr>
          <w:spacing w:val="1"/>
        </w:rPr>
        <w:t xml:space="preserve"> </w:t>
      </w:r>
      <w:r>
        <w:t>локальных</w:t>
      </w:r>
      <w:r>
        <w:rPr>
          <w:spacing w:val="1"/>
        </w:rPr>
        <w:t xml:space="preserve"> </w:t>
      </w:r>
      <w:r>
        <w:t>нормативных</w:t>
      </w:r>
      <w:r>
        <w:rPr>
          <w:spacing w:val="-2"/>
        </w:rPr>
        <w:t xml:space="preserve"> </w:t>
      </w:r>
      <w:r>
        <w:t>актах.</w:t>
      </w:r>
    </w:p>
    <w:p w:rsidR="003D5CE3" w:rsidRDefault="00C85A18">
      <w:pPr>
        <w:pStyle w:val="a3"/>
        <w:spacing w:before="4" w:line="322" w:lineRule="exact"/>
        <w:ind w:left="2587"/>
      </w:pPr>
      <w:r>
        <w:t>Взаимодействие</w:t>
      </w:r>
      <w:r>
        <w:rPr>
          <w:spacing w:val="-9"/>
        </w:rPr>
        <w:t xml:space="preserve"> </w:t>
      </w:r>
      <w:r>
        <w:t>осуществляется:</w:t>
      </w:r>
    </w:p>
    <w:p w:rsidR="003D5CE3" w:rsidRDefault="00C85A18" w:rsidP="00A95C5C">
      <w:pPr>
        <w:pStyle w:val="a4"/>
        <w:numPr>
          <w:ilvl w:val="0"/>
          <w:numId w:val="4"/>
        </w:numPr>
        <w:tabs>
          <w:tab w:val="left" w:pos="2449"/>
        </w:tabs>
        <w:ind w:right="1414"/>
        <w:rPr>
          <w:sz w:val="28"/>
        </w:rPr>
      </w:pPr>
      <w:r>
        <w:rPr>
          <w:sz w:val="28"/>
        </w:rPr>
        <w:t>на</w:t>
      </w:r>
      <w:r>
        <w:rPr>
          <w:spacing w:val="1"/>
          <w:sz w:val="28"/>
        </w:rPr>
        <w:t xml:space="preserve"> </w:t>
      </w:r>
      <w:r>
        <w:rPr>
          <w:sz w:val="28"/>
        </w:rPr>
        <w:t>основе</w:t>
      </w:r>
      <w:r>
        <w:rPr>
          <w:spacing w:val="1"/>
          <w:sz w:val="28"/>
        </w:rPr>
        <w:t xml:space="preserve"> </w:t>
      </w:r>
      <w:r>
        <w:rPr>
          <w:sz w:val="28"/>
        </w:rPr>
        <w:t>соглашений</w:t>
      </w:r>
      <w:r>
        <w:rPr>
          <w:spacing w:val="1"/>
          <w:sz w:val="28"/>
        </w:rPr>
        <w:t xml:space="preserve"> </w:t>
      </w:r>
      <w:r>
        <w:rPr>
          <w:sz w:val="28"/>
        </w:rPr>
        <w:t>и</w:t>
      </w:r>
      <w:r>
        <w:rPr>
          <w:spacing w:val="1"/>
          <w:sz w:val="28"/>
        </w:rPr>
        <w:t xml:space="preserve"> </w:t>
      </w:r>
      <w:r>
        <w:rPr>
          <w:sz w:val="28"/>
        </w:rPr>
        <w:t>договоров</w:t>
      </w:r>
      <w:r>
        <w:rPr>
          <w:spacing w:val="1"/>
          <w:sz w:val="28"/>
        </w:rPr>
        <w:t xml:space="preserve"> </w:t>
      </w:r>
      <w:r>
        <w:rPr>
          <w:sz w:val="28"/>
        </w:rPr>
        <w:t>о</w:t>
      </w:r>
      <w:r>
        <w:rPr>
          <w:spacing w:val="1"/>
          <w:sz w:val="28"/>
        </w:rPr>
        <w:t xml:space="preserve"> </w:t>
      </w:r>
      <w:r>
        <w:rPr>
          <w:sz w:val="28"/>
        </w:rPr>
        <w:t>сетевой</w:t>
      </w:r>
      <w:r>
        <w:rPr>
          <w:spacing w:val="1"/>
          <w:sz w:val="28"/>
        </w:rPr>
        <w:t xml:space="preserve"> </w:t>
      </w:r>
      <w:r>
        <w:rPr>
          <w:sz w:val="28"/>
        </w:rPr>
        <w:t>форме</w:t>
      </w:r>
      <w:r>
        <w:rPr>
          <w:spacing w:val="1"/>
          <w:sz w:val="28"/>
        </w:rPr>
        <w:t xml:space="preserve"> </w:t>
      </w:r>
      <w:r>
        <w:rPr>
          <w:sz w:val="28"/>
        </w:rPr>
        <w:t>реализации</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w:t>
      </w:r>
      <w:r>
        <w:rPr>
          <w:spacing w:val="1"/>
          <w:sz w:val="28"/>
        </w:rPr>
        <w:t xml:space="preserve"> </w:t>
      </w:r>
      <w:r>
        <w:rPr>
          <w:sz w:val="28"/>
        </w:rPr>
        <w:t>проведение</w:t>
      </w:r>
      <w:r>
        <w:rPr>
          <w:spacing w:val="1"/>
          <w:sz w:val="28"/>
        </w:rPr>
        <w:t xml:space="preserve"> </w:t>
      </w:r>
      <w:r>
        <w:rPr>
          <w:sz w:val="28"/>
        </w:rPr>
        <w:t>занятий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кружков,</w:t>
      </w:r>
      <w:r>
        <w:rPr>
          <w:spacing w:val="1"/>
          <w:sz w:val="28"/>
        </w:rPr>
        <w:t xml:space="preserve"> </w:t>
      </w:r>
      <w:r>
        <w:rPr>
          <w:sz w:val="28"/>
        </w:rPr>
        <w:t>секций,</w:t>
      </w:r>
      <w:r>
        <w:rPr>
          <w:spacing w:val="1"/>
          <w:sz w:val="28"/>
        </w:rPr>
        <w:t xml:space="preserve"> </w:t>
      </w:r>
      <w:r>
        <w:rPr>
          <w:sz w:val="28"/>
        </w:rPr>
        <w:t>клубов</w:t>
      </w:r>
      <w:r>
        <w:rPr>
          <w:spacing w:val="1"/>
          <w:sz w:val="28"/>
        </w:rPr>
        <w:t xml:space="preserve"> </w:t>
      </w:r>
      <w:r>
        <w:rPr>
          <w:sz w:val="28"/>
        </w:rPr>
        <w:t>и</w:t>
      </w:r>
      <w:r>
        <w:rPr>
          <w:spacing w:val="1"/>
          <w:sz w:val="28"/>
        </w:rPr>
        <w:t xml:space="preserve"> </w:t>
      </w:r>
      <w:r>
        <w:rPr>
          <w:sz w:val="28"/>
        </w:rPr>
        <w:t>др.</w:t>
      </w:r>
      <w:r>
        <w:rPr>
          <w:spacing w:val="71"/>
          <w:sz w:val="28"/>
        </w:rPr>
        <w:t xml:space="preserve"> </w:t>
      </w:r>
      <w:r>
        <w:rPr>
          <w:sz w:val="28"/>
        </w:rPr>
        <w:t>по</w:t>
      </w:r>
      <w:r>
        <w:rPr>
          <w:spacing w:val="1"/>
          <w:sz w:val="28"/>
        </w:rPr>
        <w:t xml:space="preserve"> </w:t>
      </w:r>
      <w:r>
        <w:rPr>
          <w:sz w:val="28"/>
        </w:rPr>
        <w:t>различным направлениям внеурочной деятельности на базе</w:t>
      </w:r>
      <w:r>
        <w:rPr>
          <w:spacing w:val="1"/>
          <w:sz w:val="28"/>
        </w:rPr>
        <w:t xml:space="preserve"> </w:t>
      </w:r>
      <w:r>
        <w:rPr>
          <w:sz w:val="28"/>
        </w:rPr>
        <w:t>образовательной организации (организации дополнительного</w:t>
      </w:r>
      <w:r>
        <w:rPr>
          <w:spacing w:val="-67"/>
          <w:sz w:val="28"/>
        </w:rPr>
        <w:t xml:space="preserve"> </w:t>
      </w:r>
      <w:r>
        <w:rPr>
          <w:sz w:val="28"/>
        </w:rPr>
        <w:t>образования,</w:t>
      </w:r>
      <w:r>
        <w:rPr>
          <w:spacing w:val="5"/>
          <w:sz w:val="28"/>
        </w:rPr>
        <w:t xml:space="preserve"> </w:t>
      </w:r>
      <w:r>
        <w:rPr>
          <w:sz w:val="28"/>
        </w:rPr>
        <w:t>клуба,</w:t>
      </w:r>
      <w:r>
        <w:rPr>
          <w:spacing w:val="4"/>
          <w:sz w:val="28"/>
        </w:rPr>
        <w:t xml:space="preserve"> </w:t>
      </w:r>
      <w:r>
        <w:rPr>
          <w:sz w:val="28"/>
        </w:rPr>
        <w:t>спортивногокомплекса</w:t>
      </w:r>
      <w:r>
        <w:rPr>
          <w:spacing w:val="3"/>
          <w:sz w:val="28"/>
        </w:rPr>
        <w:t xml:space="preserve"> </w:t>
      </w:r>
      <w:r>
        <w:rPr>
          <w:sz w:val="28"/>
        </w:rPr>
        <w:t>и др.);</w:t>
      </w:r>
    </w:p>
    <w:p w:rsidR="003D5CE3" w:rsidRDefault="00C85A18" w:rsidP="00A95C5C">
      <w:pPr>
        <w:pStyle w:val="a4"/>
        <w:numPr>
          <w:ilvl w:val="0"/>
          <w:numId w:val="4"/>
        </w:numPr>
        <w:tabs>
          <w:tab w:val="left" w:pos="2449"/>
        </w:tabs>
        <w:spacing w:before="8"/>
        <w:ind w:right="1416"/>
        <w:rPr>
          <w:sz w:val="28"/>
        </w:rPr>
      </w:pPr>
      <w:r>
        <w:rPr>
          <w:sz w:val="28"/>
        </w:rPr>
        <w:t>за</w:t>
      </w:r>
      <w:r>
        <w:rPr>
          <w:spacing w:val="1"/>
          <w:sz w:val="28"/>
        </w:rPr>
        <w:t xml:space="preserve"> </w:t>
      </w:r>
      <w:r>
        <w:rPr>
          <w:sz w:val="28"/>
        </w:rPr>
        <w:t>счёт</w:t>
      </w:r>
      <w:r>
        <w:rPr>
          <w:spacing w:val="1"/>
          <w:sz w:val="28"/>
        </w:rPr>
        <w:t xml:space="preserve"> </w:t>
      </w:r>
      <w:r>
        <w:rPr>
          <w:sz w:val="28"/>
        </w:rPr>
        <w:t>выделения</w:t>
      </w:r>
      <w:r>
        <w:rPr>
          <w:spacing w:val="1"/>
          <w:sz w:val="28"/>
        </w:rPr>
        <w:t xml:space="preserve"> </w:t>
      </w:r>
      <w:r>
        <w:rPr>
          <w:sz w:val="28"/>
        </w:rPr>
        <w:t>ставок</w:t>
      </w:r>
      <w:r>
        <w:rPr>
          <w:spacing w:val="1"/>
          <w:sz w:val="28"/>
        </w:rPr>
        <w:t xml:space="preserve"> </w:t>
      </w:r>
      <w:r>
        <w:rPr>
          <w:sz w:val="28"/>
        </w:rPr>
        <w:t>педагогов</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которые</w:t>
      </w:r>
      <w:r>
        <w:rPr>
          <w:spacing w:val="1"/>
          <w:sz w:val="28"/>
        </w:rPr>
        <w:t xml:space="preserve"> </w:t>
      </w:r>
      <w:r>
        <w:rPr>
          <w:sz w:val="28"/>
        </w:rPr>
        <w:t>обеспечивают</w:t>
      </w:r>
      <w:r>
        <w:rPr>
          <w:spacing w:val="1"/>
          <w:sz w:val="28"/>
        </w:rPr>
        <w:t xml:space="preserve"> </w:t>
      </w:r>
      <w:r>
        <w:rPr>
          <w:sz w:val="28"/>
        </w:rPr>
        <w:t>реализацию</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широкого</w:t>
      </w:r>
      <w:r>
        <w:rPr>
          <w:spacing w:val="-67"/>
          <w:sz w:val="28"/>
        </w:rPr>
        <w:t xml:space="preserve"> </w:t>
      </w:r>
      <w:r>
        <w:rPr>
          <w:sz w:val="28"/>
        </w:rPr>
        <w:t>спектра</w:t>
      </w:r>
      <w:r>
        <w:rPr>
          <w:spacing w:val="1"/>
          <w:sz w:val="28"/>
        </w:rPr>
        <w:t xml:space="preserve"> </w:t>
      </w:r>
      <w:r>
        <w:rPr>
          <w:sz w:val="28"/>
        </w:rPr>
        <w:t>программ</w:t>
      </w:r>
      <w:r>
        <w:rPr>
          <w:spacing w:val="4"/>
          <w:sz w:val="28"/>
        </w:rPr>
        <w:t xml:space="preserve"> </w:t>
      </w:r>
      <w:r>
        <w:rPr>
          <w:sz w:val="28"/>
        </w:rPr>
        <w:t>внеурочной</w:t>
      </w:r>
      <w:r>
        <w:rPr>
          <w:spacing w:val="2"/>
          <w:sz w:val="28"/>
        </w:rPr>
        <w:t xml:space="preserve"> </w:t>
      </w:r>
      <w:r>
        <w:rPr>
          <w:sz w:val="28"/>
        </w:rPr>
        <w:t>деятельности.</w:t>
      </w:r>
    </w:p>
    <w:p w:rsidR="003D5CE3" w:rsidRDefault="00C85A18" w:rsidP="00A95C5C">
      <w:pPr>
        <w:pStyle w:val="Heading1"/>
        <w:numPr>
          <w:ilvl w:val="2"/>
          <w:numId w:val="9"/>
        </w:numPr>
        <w:tabs>
          <w:tab w:val="left" w:pos="2472"/>
        </w:tabs>
        <w:spacing w:before="4"/>
        <w:ind w:left="1079" w:right="1426" w:firstLine="566"/>
        <w:jc w:val="both"/>
      </w:pPr>
      <w:r>
        <w:t>Информационно-методические условия реализации ООП</w:t>
      </w:r>
      <w:r>
        <w:rPr>
          <w:spacing w:val="-67"/>
        </w:rPr>
        <w:t xml:space="preserve"> </w:t>
      </w:r>
      <w:r>
        <w:t>НОО</w:t>
      </w:r>
    </w:p>
    <w:p w:rsidR="003D5CE3" w:rsidRDefault="00C85A18">
      <w:pPr>
        <w:pStyle w:val="a3"/>
        <w:spacing w:before="67" w:line="242" w:lineRule="auto"/>
        <w:ind w:right="874" w:firstLine="994"/>
        <w:jc w:val="left"/>
      </w:pPr>
      <w:r>
        <w:t>Для</w:t>
      </w:r>
      <w:r>
        <w:rPr>
          <w:spacing w:val="1"/>
        </w:rPr>
        <w:t xml:space="preserve"> </w:t>
      </w:r>
      <w:r>
        <w:t>эффективного</w:t>
      </w:r>
      <w:r>
        <w:rPr>
          <w:spacing w:val="1"/>
        </w:rPr>
        <w:t xml:space="preserve"> </w:t>
      </w:r>
      <w:r>
        <w:t>информационного</w:t>
      </w:r>
      <w:r>
        <w:rPr>
          <w:spacing w:val="1"/>
        </w:rPr>
        <w:t xml:space="preserve"> </w:t>
      </w:r>
      <w:r>
        <w:t>обеспечения</w:t>
      </w:r>
      <w:r>
        <w:rPr>
          <w:spacing w:val="1"/>
        </w:rPr>
        <w:t xml:space="preserve"> </w:t>
      </w:r>
      <w:r>
        <w:t>реализации</w:t>
      </w:r>
      <w:r>
        <w:rPr>
          <w:spacing w:val="-67"/>
        </w:rPr>
        <w:t xml:space="preserve"> </w:t>
      </w:r>
      <w:r>
        <w:rPr>
          <w:w w:val="95"/>
        </w:rPr>
        <w:t>основной</w:t>
      </w:r>
      <w:r>
        <w:rPr>
          <w:spacing w:val="-17"/>
          <w:w w:val="95"/>
        </w:rPr>
        <w:t xml:space="preserve"> </w:t>
      </w:r>
      <w:r>
        <w:rPr>
          <w:w w:val="95"/>
        </w:rPr>
        <w:t>образовательной</w:t>
      </w:r>
      <w:r>
        <w:rPr>
          <w:spacing w:val="18"/>
          <w:w w:val="95"/>
        </w:rPr>
        <w:t xml:space="preserve"> </w:t>
      </w:r>
      <w:r>
        <w:rPr>
          <w:w w:val="95"/>
        </w:rPr>
        <w:t>программы</w:t>
      </w:r>
      <w:r>
        <w:rPr>
          <w:spacing w:val="27"/>
          <w:w w:val="95"/>
        </w:rPr>
        <w:t xml:space="preserve"> </w:t>
      </w:r>
      <w:r>
        <w:rPr>
          <w:w w:val="95"/>
        </w:rPr>
        <w:t>начального</w:t>
      </w:r>
      <w:r>
        <w:rPr>
          <w:spacing w:val="27"/>
          <w:w w:val="95"/>
        </w:rPr>
        <w:t xml:space="preserve"> </w:t>
      </w:r>
      <w:r>
        <w:rPr>
          <w:w w:val="95"/>
        </w:rPr>
        <w:t>общего</w:t>
      </w:r>
      <w:r>
        <w:rPr>
          <w:spacing w:val="16"/>
          <w:w w:val="95"/>
        </w:rPr>
        <w:t xml:space="preserve"> </w:t>
      </w:r>
      <w:r>
        <w:rPr>
          <w:w w:val="95"/>
        </w:rPr>
        <w:t>образования</w:t>
      </w:r>
      <w:r>
        <w:rPr>
          <w:spacing w:val="28"/>
          <w:w w:val="95"/>
        </w:rPr>
        <w:t xml:space="preserve"> </w:t>
      </w:r>
      <w:r>
        <w:rPr>
          <w:w w:val="95"/>
        </w:rPr>
        <w:t>в</w:t>
      </w:r>
    </w:p>
    <w:p w:rsidR="003D5CE3" w:rsidRDefault="003D5CE3">
      <w:pPr>
        <w:spacing w:line="242" w:lineRule="auto"/>
        <w:sectPr w:rsidR="003D5CE3">
          <w:pgSz w:w="11910" w:h="16840"/>
          <w:pgMar w:top="1040" w:right="0" w:bottom="280" w:left="620" w:header="720" w:footer="720" w:gutter="0"/>
          <w:cols w:space="720"/>
        </w:sectPr>
      </w:pPr>
    </w:p>
    <w:p w:rsidR="003D5CE3" w:rsidRDefault="00A95C5C">
      <w:pPr>
        <w:pStyle w:val="a3"/>
        <w:spacing w:before="67"/>
        <w:ind w:right="1412"/>
      </w:pPr>
      <w:r>
        <w:lastRenderedPageBreak/>
        <w:t>школы</w:t>
      </w:r>
      <w:r w:rsidR="00C85A18">
        <w:t xml:space="preserve"> создана развивающая информационно-образовательная среда</w:t>
      </w:r>
      <w:r w:rsidR="00C85A18">
        <w:rPr>
          <w:spacing w:val="1"/>
        </w:rPr>
        <w:t xml:space="preserve"> </w:t>
      </w:r>
      <w:r w:rsidR="00C85A18">
        <w:t>(ИОС),</w:t>
      </w:r>
      <w:r w:rsidR="00C85A18">
        <w:rPr>
          <w:spacing w:val="1"/>
        </w:rPr>
        <w:t xml:space="preserve"> </w:t>
      </w:r>
      <w:r w:rsidR="00C85A18">
        <w:t>сформированная</w:t>
      </w:r>
      <w:r w:rsidR="00C85A18">
        <w:rPr>
          <w:spacing w:val="1"/>
        </w:rPr>
        <w:t xml:space="preserve"> </w:t>
      </w:r>
      <w:r w:rsidR="00C85A18">
        <w:t>на</w:t>
      </w:r>
      <w:r w:rsidR="00C85A18">
        <w:rPr>
          <w:spacing w:val="1"/>
        </w:rPr>
        <w:t xml:space="preserve"> </w:t>
      </w:r>
      <w:r w:rsidR="00C85A18">
        <w:t>основе</w:t>
      </w:r>
      <w:r w:rsidR="00C85A18">
        <w:rPr>
          <w:spacing w:val="1"/>
        </w:rPr>
        <w:t xml:space="preserve"> </w:t>
      </w:r>
      <w:r w:rsidR="00C85A18">
        <w:t>разнообразных</w:t>
      </w:r>
      <w:r w:rsidR="00C85A18">
        <w:rPr>
          <w:spacing w:val="1"/>
        </w:rPr>
        <w:t xml:space="preserve"> </w:t>
      </w:r>
      <w:r w:rsidR="00C85A18">
        <w:t>информационных</w:t>
      </w:r>
      <w:r w:rsidR="00C85A18">
        <w:rPr>
          <w:spacing w:val="1"/>
        </w:rPr>
        <w:t xml:space="preserve"> </w:t>
      </w:r>
      <w:r w:rsidR="00C85A18">
        <w:t>образовательных</w:t>
      </w:r>
      <w:r w:rsidR="00C85A18">
        <w:rPr>
          <w:spacing w:val="1"/>
        </w:rPr>
        <w:t xml:space="preserve"> </w:t>
      </w:r>
      <w:r w:rsidR="00C85A18">
        <w:t>ресурсов,</w:t>
      </w:r>
      <w:r w:rsidR="00C85A18">
        <w:rPr>
          <w:spacing w:val="1"/>
        </w:rPr>
        <w:t xml:space="preserve"> </w:t>
      </w:r>
      <w:r w:rsidR="00C85A18">
        <w:t>современных</w:t>
      </w:r>
      <w:r w:rsidR="00C85A18">
        <w:rPr>
          <w:spacing w:val="1"/>
        </w:rPr>
        <w:t xml:space="preserve"> </w:t>
      </w:r>
      <w:r w:rsidR="00C85A18">
        <w:t>информационно-</w:t>
      </w:r>
      <w:r w:rsidR="00C85A18">
        <w:rPr>
          <w:spacing w:val="1"/>
        </w:rPr>
        <w:t xml:space="preserve"> </w:t>
      </w:r>
      <w:r w:rsidR="00C85A18">
        <w:t>телекоммуникационных</w:t>
      </w:r>
      <w:r w:rsidR="00C85A18">
        <w:rPr>
          <w:spacing w:val="1"/>
        </w:rPr>
        <w:t xml:space="preserve"> </w:t>
      </w:r>
      <w:r w:rsidR="00C85A18">
        <w:t>средств</w:t>
      </w:r>
      <w:r w:rsidR="00C85A18">
        <w:rPr>
          <w:spacing w:val="1"/>
        </w:rPr>
        <w:t xml:space="preserve"> </w:t>
      </w:r>
      <w:r w:rsidR="00C85A18">
        <w:t>и</w:t>
      </w:r>
      <w:r w:rsidR="00C85A18">
        <w:rPr>
          <w:spacing w:val="1"/>
        </w:rPr>
        <w:t xml:space="preserve"> </w:t>
      </w:r>
      <w:r w:rsidR="00C85A18">
        <w:t>педагогических</w:t>
      </w:r>
      <w:r w:rsidR="00C85A18">
        <w:rPr>
          <w:spacing w:val="1"/>
        </w:rPr>
        <w:t xml:space="preserve"> </w:t>
      </w:r>
      <w:r w:rsidR="00C85A18">
        <w:t>технологий,</w:t>
      </w:r>
      <w:r w:rsidR="00C85A18">
        <w:rPr>
          <w:spacing w:val="1"/>
        </w:rPr>
        <w:t xml:space="preserve"> </w:t>
      </w:r>
      <w:r w:rsidR="00C85A18">
        <w:t>направленных</w:t>
      </w:r>
      <w:r w:rsidR="00C85A18">
        <w:rPr>
          <w:spacing w:val="1"/>
        </w:rPr>
        <w:t xml:space="preserve"> </w:t>
      </w:r>
      <w:r w:rsidR="00C85A18">
        <w:t>на</w:t>
      </w:r>
      <w:r w:rsidR="00C85A18">
        <w:rPr>
          <w:spacing w:val="1"/>
        </w:rPr>
        <w:t xml:space="preserve"> </w:t>
      </w:r>
      <w:r w:rsidR="00C85A18">
        <w:t>формирование</w:t>
      </w:r>
      <w:r w:rsidR="00C85A18">
        <w:rPr>
          <w:spacing w:val="1"/>
        </w:rPr>
        <w:t xml:space="preserve"> </w:t>
      </w:r>
      <w:r w:rsidR="00C85A18">
        <w:t>творческой,</w:t>
      </w:r>
      <w:r w:rsidR="00C85A18">
        <w:rPr>
          <w:spacing w:val="1"/>
        </w:rPr>
        <w:t xml:space="preserve"> </w:t>
      </w:r>
      <w:r w:rsidR="00C85A18">
        <w:t>социально</w:t>
      </w:r>
      <w:r w:rsidR="00C85A18">
        <w:rPr>
          <w:spacing w:val="1"/>
        </w:rPr>
        <w:t xml:space="preserve"> </w:t>
      </w:r>
      <w:r w:rsidR="00C85A18">
        <w:t>активной</w:t>
      </w:r>
      <w:r w:rsidR="00C85A18">
        <w:rPr>
          <w:spacing w:val="1"/>
        </w:rPr>
        <w:t xml:space="preserve"> </w:t>
      </w:r>
      <w:r w:rsidR="00C85A18">
        <w:t>личности.</w:t>
      </w:r>
      <w:r w:rsidR="00C85A18">
        <w:rPr>
          <w:spacing w:val="1"/>
        </w:rPr>
        <w:t xml:space="preserve"> </w:t>
      </w:r>
      <w:r w:rsidR="00C85A18">
        <w:t>ИОС</w:t>
      </w:r>
      <w:r w:rsidR="00C85A18">
        <w:rPr>
          <w:spacing w:val="1"/>
        </w:rPr>
        <w:t xml:space="preserve"> </w:t>
      </w:r>
      <w:r>
        <w:t>школы</w:t>
      </w:r>
      <w:r w:rsidR="00C85A18">
        <w:rPr>
          <w:spacing w:val="1"/>
        </w:rPr>
        <w:t xml:space="preserve"> </w:t>
      </w:r>
      <w:r w:rsidR="00C85A18">
        <w:t>включает</w:t>
      </w:r>
      <w:r w:rsidR="00C85A18">
        <w:rPr>
          <w:spacing w:val="1"/>
        </w:rPr>
        <w:t xml:space="preserve"> </w:t>
      </w:r>
      <w:r w:rsidR="00C85A18">
        <w:t>в</w:t>
      </w:r>
      <w:r w:rsidR="00C85A18">
        <w:rPr>
          <w:spacing w:val="1"/>
        </w:rPr>
        <w:t xml:space="preserve"> </w:t>
      </w:r>
      <w:r w:rsidR="00C85A18">
        <w:t>себя</w:t>
      </w:r>
      <w:r w:rsidR="00C85A18">
        <w:rPr>
          <w:spacing w:val="71"/>
        </w:rPr>
        <w:t xml:space="preserve"> </w:t>
      </w:r>
      <w:r w:rsidR="00C85A18">
        <w:t>совокупность</w:t>
      </w:r>
      <w:r w:rsidR="00C85A18">
        <w:rPr>
          <w:spacing w:val="1"/>
        </w:rPr>
        <w:t xml:space="preserve"> </w:t>
      </w:r>
      <w:r w:rsidR="00C85A18">
        <w:t>технологических</w:t>
      </w:r>
      <w:r w:rsidR="00C85A18">
        <w:rPr>
          <w:spacing w:val="1"/>
        </w:rPr>
        <w:t xml:space="preserve"> </w:t>
      </w:r>
      <w:r w:rsidR="00C85A18">
        <w:t>средств</w:t>
      </w:r>
      <w:r w:rsidR="00C85A18">
        <w:rPr>
          <w:spacing w:val="1"/>
        </w:rPr>
        <w:t xml:space="preserve"> </w:t>
      </w:r>
      <w:r w:rsidR="00C85A18">
        <w:t>(компьютеры,</w:t>
      </w:r>
      <w:r w:rsidR="00C85A18">
        <w:rPr>
          <w:spacing w:val="1"/>
        </w:rPr>
        <w:t xml:space="preserve"> </w:t>
      </w:r>
      <w:r w:rsidR="00C85A18">
        <w:t>базы</w:t>
      </w:r>
      <w:r w:rsidR="00C85A18">
        <w:rPr>
          <w:spacing w:val="1"/>
        </w:rPr>
        <w:t xml:space="preserve"> </w:t>
      </w:r>
      <w:r w:rsidR="00C85A18">
        <w:t>данных,</w:t>
      </w:r>
      <w:r w:rsidR="00C85A18">
        <w:rPr>
          <w:spacing w:val="1"/>
        </w:rPr>
        <w:t xml:space="preserve"> </w:t>
      </w:r>
      <w:r w:rsidR="00C85A18">
        <w:t>коммуникационные</w:t>
      </w:r>
      <w:r w:rsidR="00C85A18">
        <w:rPr>
          <w:spacing w:val="29"/>
        </w:rPr>
        <w:t xml:space="preserve"> </w:t>
      </w:r>
      <w:r w:rsidR="00C85A18">
        <w:t>каналы,</w:t>
      </w:r>
      <w:r w:rsidR="00C85A18">
        <w:rPr>
          <w:spacing w:val="30"/>
        </w:rPr>
        <w:t xml:space="preserve"> </w:t>
      </w:r>
      <w:r w:rsidR="00C85A18">
        <w:t>программные</w:t>
      </w:r>
      <w:r w:rsidR="00C85A18">
        <w:rPr>
          <w:spacing w:val="30"/>
        </w:rPr>
        <w:t xml:space="preserve"> </w:t>
      </w:r>
      <w:r w:rsidR="00C85A18">
        <w:t>продукты</w:t>
      </w:r>
      <w:r w:rsidR="00C85A18">
        <w:rPr>
          <w:spacing w:val="26"/>
        </w:rPr>
        <w:t xml:space="preserve"> </w:t>
      </w:r>
      <w:r w:rsidR="00C85A18">
        <w:t>и</w:t>
      </w:r>
      <w:r w:rsidR="00C85A18">
        <w:rPr>
          <w:spacing w:val="26"/>
        </w:rPr>
        <w:t xml:space="preserve"> </w:t>
      </w:r>
      <w:r w:rsidR="00C85A18">
        <w:t>др.),</w:t>
      </w:r>
      <w:r w:rsidR="00C85A18">
        <w:rPr>
          <w:spacing w:val="29"/>
        </w:rPr>
        <w:t xml:space="preserve"> </w:t>
      </w:r>
      <w:r w:rsidR="00C85A18">
        <w:t>культурные</w:t>
      </w:r>
      <w:r w:rsidR="00C85A18">
        <w:rPr>
          <w:spacing w:val="-67"/>
        </w:rPr>
        <w:t xml:space="preserve"> </w:t>
      </w:r>
      <w:r w:rsidR="00C85A18">
        <w:t>и организационные формы информационного взаимодействия, а также</w:t>
      </w:r>
      <w:r w:rsidR="00C85A18">
        <w:rPr>
          <w:spacing w:val="1"/>
        </w:rPr>
        <w:t xml:space="preserve"> </w:t>
      </w:r>
      <w:r w:rsidR="00C85A18">
        <w:t>службы поддержки применения ИКТ, и обеспечивает формирование и</w:t>
      </w:r>
      <w:r w:rsidR="00C85A18">
        <w:rPr>
          <w:spacing w:val="1"/>
        </w:rPr>
        <w:t xml:space="preserve"> </w:t>
      </w:r>
      <w:r w:rsidR="00C85A18">
        <w:t>развитие</w:t>
      </w:r>
      <w:r w:rsidR="00C85A18">
        <w:rPr>
          <w:spacing w:val="1"/>
        </w:rPr>
        <w:t xml:space="preserve"> </w:t>
      </w:r>
      <w:r w:rsidR="00C85A18">
        <w:t>компетентности</w:t>
      </w:r>
      <w:r w:rsidR="00C85A18">
        <w:rPr>
          <w:spacing w:val="1"/>
        </w:rPr>
        <w:t xml:space="preserve"> </w:t>
      </w:r>
      <w:r w:rsidR="00C85A18">
        <w:t>участников</w:t>
      </w:r>
      <w:r w:rsidR="00C85A18">
        <w:rPr>
          <w:spacing w:val="1"/>
        </w:rPr>
        <w:t xml:space="preserve"> </w:t>
      </w:r>
      <w:r w:rsidR="00C85A18">
        <w:t>образовательных</w:t>
      </w:r>
      <w:r w:rsidR="00C85A18">
        <w:rPr>
          <w:spacing w:val="1"/>
        </w:rPr>
        <w:t xml:space="preserve"> </w:t>
      </w:r>
      <w:r w:rsidR="00C85A18">
        <w:t>отношений</w:t>
      </w:r>
      <w:r w:rsidR="00C85A18">
        <w:rPr>
          <w:spacing w:val="1"/>
        </w:rPr>
        <w:t xml:space="preserve"> </w:t>
      </w:r>
      <w:r w:rsidR="00C85A18">
        <w:t>в</w:t>
      </w:r>
      <w:r w:rsidR="00C85A18">
        <w:rPr>
          <w:spacing w:val="1"/>
        </w:rPr>
        <w:t xml:space="preserve"> </w:t>
      </w:r>
      <w:r w:rsidR="00C85A18">
        <w:t>решении</w:t>
      </w:r>
      <w:r w:rsidR="00C85A18">
        <w:rPr>
          <w:spacing w:val="1"/>
        </w:rPr>
        <w:t xml:space="preserve"> </w:t>
      </w:r>
      <w:r w:rsidR="00C85A18">
        <w:t>учебно-познавательных</w:t>
      </w:r>
      <w:r w:rsidR="00C85A18">
        <w:rPr>
          <w:spacing w:val="1"/>
        </w:rPr>
        <w:t xml:space="preserve"> </w:t>
      </w:r>
      <w:r w:rsidR="00C85A18">
        <w:t>и</w:t>
      </w:r>
      <w:r w:rsidR="00C85A18">
        <w:rPr>
          <w:spacing w:val="1"/>
        </w:rPr>
        <w:t xml:space="preserve"> </w:t>
      </w:r>
      <w:r w:rsidR="00C85A18">
        <w:t>профессиональных</w:t>
      </w:r>
      <w:r w:rsidR="00C85A18">
        <w:rPr>
          <w:spacing w:val="1"/>
        </w:rPr>
        <w:t xml:space="preserve"> </w:t>
      </w:r>
      <w:r w:rsidR="00C85A18">
        <w:t>задач</w:t>
      </w:r>
      <w:r w:rsidR="00C85A18">
        <w:rPr>
          <w:spacing w:val="1"/>
        </w:rPr>
        <w:t xml:space="preserve"> </w:t>
      </w:r>
      <w:r w:rsidR="00C85A18">
        <w:t>с</w:t>
      </w:r>
      <w:r w:rsidR="00C85A18">
        <w:rPr>
          <w:spacing w:val="1"/>
        </w:rPr>
        <w:t xml:space="preserve"> </w:t>
      </w:r>
      <w:r w:rsidR="00C85A18">
        <w:t>применением</w:t>
      </w:r>
      <w:r w:rsidR="00C85A18">
        <w:rPr>
          <w:spacing w:val="1"/>
        </w:rPr>
        <w:t xml:space="preserve"> </w:t>
      </w:r>
      <w:r w:rsidR="00C85A18">
        <w:t>информационно-коммуникационных</w:t>
      </w:r>
      <w:r w:rsidR="00C85A18">
        <w:rPr>
          <w:spacing w:val="1"/>
        </w:rPr>
        <w:t xml:space="preserve"> </w:t>
      </w:r>
      <w:r w:rsidR="00C85A18">
        <w:t>технологий</w:t>
      </w:r>
      <w:r w:rsidR="00C85A18">
        <w:rPr>
          <w:spacing w:val="1"/>
        </w:rPr>
        <w:t xml:space="preserve"> </w:t>
      </w:r>
      <w:r w:rsidR="00C85A18">
        <w:t>(ИКТ-</w:t>
      </w:r>
      <w:r w:rsidR="00C85A18">
        <w:rPr>
          <w:spacing w:val="1"/>
        </w:rPr>
        <w:t xml:space="preserve"> </w:t>
      </w:r>
      <w:r w:rsidR="00C85A18">
        <w:t>компетентность).</w:t>
      </w:r>
    </w:p>
    <w:p w:rsidR="003D5CE3" w:rsidRDefault="00C85A18">
      <w:pPr>
        <w:pStyle w:val="a3"/>
        <w:spacing w:before="88" w:line="242" w:lineRule="auto"/>
        <w:ind w:left="2928" w:right="854"/>
      </w:pPr>
      <w:r>
        <w:t>Информационно-коммуникационные</w:t>
      </w:r>
      <w:r>
        <w:rPr>
          <w:spacing w:val="1"/>
        </w:rPr>
        <w:t xml:space="preserve"> </w:t>
      </w:r>
      <w:r>
        <w:t>средства</w:t>
      </w:r>
      <w:r>
        <w:rPr>
          <w:spacing w:val="1"/>
        </w:rPr>
        <w:t xml:space="preserve"> </w:t>
      </w:r>
      <w:r>
        <w:t>и</w:t>
      </w:r>
      <w:r>
        <w:rPr>
          <w:spacing w:val="1"/>
        </w:rPr>
        <w:t xml:space="preserve"> </w:t>
      </w:r>
      <w:r>
        <w:t>технологии</w:t>
      </w:r>
      <w:r>
        <w:rPr>
          <w:spacing w:val="-67"/>
        </w:rPr>
        <w:t xml:space="preserve"> </w:t>
      </w:r>
      <w:r>
        <w:t>обеспечивают:</w:t>
      </w:r>
    </w:p>
    <w:p w:rsidR="003D5CE3" w:rsidRDefault="00C85A18" w:rsidP="00A95C5C">
      <w:pPr>
        <w:pStyle w:val="a4"/>
        <w:numPr>
          <w:ilvl w:val="0"/>
          <w:numId w:val="4"/>
        </w:numPr>
        <w:tabs>
          <w:tab w:val="left" w:pos="2449"/>
        </w:tabs>
        <w:spacing w:before="84"/>
        <w:ind w:right="1417"/>
        <w:rPr>
          <w:sz w:val="28"/>
        </w:rPr>
      </w:pPr>
      <w:r>
        <w:rPr>
          <w:sz w:val="28"/>
        </w:rPr>
        <w:t>достижение</w:t>
      </w:r>
      <w:r>
        <w:rPr>
          <w:spacing w:val="1"/>
          <w:sz w:val="28"/>
        </w:rPr>
        <w:t xml:space="preserve"> </w:t>
      </w:r>
      <w:r>
        <w:rPr>
          <w:sz w:val="28"/>
        </w:rPr>
        <w:t>личностных,</w:t>
      </w:r>
      <w:r>
        <w:rPr>
          <w:spacing w:val="1"/>
          <w:sz w:val="28"/>
        </w:rPr>
        <w:t xml:space="preserve"> </w:t>
      </w:r>
      <w:r>
        <w:rPr>
          <w:sz w:val="28"/>
        </w:rPr>
        <w:t>предметных</w:t>
      </w:r>
      <w:r>
        <w:rPr>
          <w:spacing w:val="1"/>
          <w:sz w:val="28"/>
        </w:rPr>
        <w:t xml:space="preserve"> </w:t>
      </w:r>
      <w:r>
        <w:rPr>
          <w:sz w:val="28"/>
        </w:rPr>
        <w:t>и</w:t>
      </w:r>
      <w:r>
        <w:rPr>
          <w:spacing w:val="1"/>
          <w:sz w:val="28"/>
        </w:rPr>
        <w:t xml:space="preserve"> </w:t>
      </w:r>
      <w:r>
        <w:rPr>
          <w:sz w:val="28"/>
        </w:rPr>
        <w:t>метапредметных</w:t>
      </w:r>
      <w:r>
        <w:rPr>
          <w:spacing w:val="-67"/>
          <w:sz w:val="28"/>
        </w:rPr>
        <w:t xml:space="preserve"> </w:t>
      </w:r>
      <w:r>
        <w:rPr>
          <w:sz w:val="28"/>
        </w:rPr>
        <w:t>результатов</w:t>
      </w:r>
      <w:r>
        <w:rPr>
          <w:spacing w:val="1"/>
          <w:sz w:val="28"/>
        </w:rPr>
        <w:t xml:space="preserve"> </w:t>
      </w:r>
      <w:r>
        <w:rPr>
          <w:sz w:val="28"/>
        </w:rPr>
        <w:t>обучения</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НОО;</w:t>
      </w:r>
    </w:p>
    <w:p w:rsidR="003D5CE3" w:rsidRDefault="00C85A18" w:rsidP="00A95C5C">
      <w:pPr>
        <w:pStyle w:val="a4"/>
        <w:numPr>
          <w:ilvl w:val="0"/>
          <w:numId w:val="4"/>
        </w:numPr>
        <w:tabs>
          <w:tab w:val="left" w:pos="2449"/>
        </w:tabs>
        <w:spacing w:line="321" w:lineRule="exact"/>
        <w:rPr>
          <w:sz w:val="28"/>
        </w:rPr>
      </w:pPr>
      <w:r>
        <w:rPr>
          <w:sz w:val="28"/>
        </w:rPr>
        <w:t>формирование</w:t>
      </w:r>
      <w:r>
        <w:rPr>
          <w:spacing w:val="-11"/>
          <w:sz w:val="28"/>
        </w:rPr>
        <w:t xml:space="preserve"> </w:t>
      </w:r>
      <w:r>
        <w:rPr>
          <w:sz w:val="28"/>
        </w:rPr>
        <w:t>функциональной</w:t>
      </w:r>
      <w:r>
        <w:rPr>
          <w:spacing w:val="-7"/>
          <w:sz w:val="28"/>
        </w:rPr>
        <w:t xml:space="preserve"> </w:t>
      </w:r>
      <w:r>
        <w:rPr>
          <w:sz w:val="28"/>
        </w:rPr>
        <w:t>грамотности;</w:t>
      </w:r>
    </w:p>
    <w:p w:rsidR="003D5CE3" w:rsidRDefault="00C85A18" w:rsidP="00A95C5C">
      <w:pPr>
        <w:pStyle w:val="a4"/>
        <w:numPr>
          <w:ilvl w:val="0"/>
          <w:numId w:val="4"/>
        </w:numPr>
        <w:tabs>
          <w:tab w:val="left" w:pos="2449"/>
        </w:tabs>
        <w:spacing w:before="5"/>
        <w:ind w:right="1416"/>
        <w:rPr>
          <w:sz w:val="28"/>
        </w:rPr>
      </w:pPr>
      <w:r>
        <w:rPr>
          <w:sz w:val="28"/>
        </w:rPr>
        <w:t>доступ</w:t>
      </w:r>
      <w:r>
        <w:rPr>
          <w:spacing w:val="1"/>
          <w:sz w:val="28"/>
        </w:rPr>
        <w:t xml:space="preserve"> </w:t>
      </w:r>
      <w:r>
        <w:rPr>
          <w:sz w:val="28"/>
        </w:rPr>
        <w:t>к</w:t>
      </w:r>
      <w:r>
        <w:rPr>
          <w:spacing w:val="1"/>
          <w:sz w:val="28"/>
        </w:rPr>
        <w:t xml:space="preserve"> </w:t>
      </w:r>
      <w:r>
        <w:rPr>
          <w:sz w:val="28"/>
        </w:rPr>
        <w:t>учебным</w:t>
      </w:r>
      <w:r>
        <w:rPr>
          <w:spacing w:val="1"/>
          <w:sz w:val="28"/>
        </w:rPr>
        <w:t xml:space="preserve"> </w:t>
      </w:r>
      <w:r>
        <w:rPr>
          <w:sz w:val="28"/>
        </w:rPr>
        <w:t>планам,</w:t>
      </w:r>
      <w:r>
        <w:rPr>
          <w:spacing w:val="1"/>
          <w:sz w:val="28"/>
        </w:rPr>
        <w:t xml:space="preserve"> </w:t>
      </w:r>
      <w:r>
        <w:rPr>
          <w:sz w:val="28"/>
        </w:rPr>
        <w:t>рабочим</w:t>
      </w:r>
      <w:r>
        <w:rPr>
          <w:spacing w:val="1"/>
          <w:sz w:val="28"/>
        </w:rPr>
        <w:t xml:space="preserve"> </w:t>
      </w:r>
      <w:r>
        <w:rPr>
          <w:sz w:val="28"/>
        </w:rPr>
        <w:t>программам</w:t>
      </w:r>
      <w:r>
        <w:rPr>
          <w:spacing w:val="1"/>
          <w:sz w:val="28"/>
        </w:rPr>
        <w:t xml:space="preserve"> </w:t>
      </w:r>
      <w:r>
        <w:rPr>
          <w:sz w:val="28"/>
        </w:rPr>
        <w:t>учебных</w:t>
      </w:r>
      <w:r>
        <w:rPr>
          <w:spacing w:val="1"/>
          <w:sz w:val="28"/>
        </w:rPr>
        <w:t xml:space="preserve"> </w:t>
      </w:r>
      <w:r>
        <w:rPr>
          <w:sz w:val="28"/>
        </w:rPr>
        <w:t>предметов,</w:t>
      </w:r>
      <w:r>
        <w:rPr>
          <w:spacing w:val="4"/>
          <w:sz w:val="28"/>
        </w:rPr>
        <w:t xml:space="preserve"> </w:t>
      </w:r>
      <w:r>
        <w:rPr>
          <w:sz w:val="28"/>
        </w:rPr>
        <w:t>курсов</w:t>
      </w:r>
      <w:r>
        <w:rPr>
          <w:spacing w:val="1"/>
          <w:sz w:val="28"/>
        </w:rPr>
        <w:t xml:space="preserve"> </w:t>
      </w:r>
      <w:r>
        <w:rPr>
          <w:sz w:val="28"/>
        </w:rPr>
        <w:t>внеурочной деятельности;</w:t>
      </w:r>
    </w:p>
    <w:p w:rsidR="003D5CE3" w:rsidRDefault="00C85A18" w:rsidP="00A95C5C">
      <w:pPr>
        <w:pStyle w:val="a4"/>
        <w:numPr>
          <w:ilvl w:val="0"/>
          <w:numId w:val="4"/>
        </w:numPr>
        <w:tabs>
          <w:tab w:val="left" w:pos="2449"/>
        </w:tabs>
        <w:ind w:right="1411"/>
        <w:rPr>
          <w:sz w:val="28"/>
        </w:rPr>
      </w:pPr>
      <w:r>
        <w:rPr>
          <w:sz w:val="28"/>
        </w:rPr>
        <w:t>доступ</w:t>
      </w:r>
      <w:r>
        <w:rPr>
          <w:spacing w:val="1"/>
          <w:sz w:val="28"/>
        </w:rPr>
        <w:t xml:space="preserve"> </w:t>
      </w:r>
      <w:r>
        <w:rPr>
          <w:sz w:val="28"/>
        </w:rPr>
        <w:t>к</w:t>
      </w:r>
      <w:r>
        <w:rPr>
          <w:spacing w:val="1"/>
          <w:sz w:val="28"/>
        </w:rPr>
        <w:t xml:space="preserve"> </w:t>
      </w:r>
      <w:r>
        <w:rPr>
          <w:sz w:val="28"/>
        </w:rPr>
        <w:t>электронным</w:t>
      </w:r>
      <w:r>
        <w:rPr>
          <w:spacing w:val="1"/>
          <w:sz w:val="28"/>
        </w:rPr>
        <w:t xml:space="preserve"> </w:t>
      </w:r>
      <w:r>
        <w:rPr>
          <w:sz w:val="28"/>
        </w:rPr>
        <w:t>образовательным</w:t>
      </w:r>
      <w:r>
        <w:rPr>
          <w:spacing w:val="1"/>
          <w:sz w:val="28"/>
        </w:rPr>
        <w:t xml:space="preserve"> </w:t>
      </w:r>
      <w:r>
        <w:rPr>
          <w:sz w:val="28"/>
        </w:rPr>
        <w:t>источникам,</w:t>
      </w:r>
      <w:r>
        <w:rPr>
          <w:spacing w:val="1"/>
          <w:sz w:val="28"/>
        </w:rPr>
        <w:t xml:space="preserve"> </w:t>
      </w:r>
      <w:r>
        <w:rPr>
          <w:sz w:val="28"/>
        </w:rPr>
        <w:t>указанным</w:t>
      </w:r>
      <w:r>
        <w:rPr>
          <w:spacing w:val="1"/>
          <w:sz w:val="28"/>
        </w:rPr>
        <w:t xml:space="preserve"> </w:t>
      </w:r>
      <w:r>
        <w:rPr>
          <w:sz w:val="28"/>
        </w:rPr>
        <w:t>в</w:t>
      </w:r>
      <w:r>
        <w:rPr>
          <w:spacing w:val="1"/>
          <w:sz w:val="28"/>
        </w:rPr>
        <w:t xml:space="preserve"> </w:t>
      </w:r>
      <w:r>
        <w:rPr>
          <w:sz w:val="28"/>
        </w:rPr>
        <w:t>рабочих</w:t>
      </w:r>
      <w:r>
        <w:rPr>
          <w:spacing w:val="1"/>
          <w:sz w:val="28"/>
        </w:rPr>
        <w:t xml:space="preserve"> </w:t>
      </w:r>
      <w:r>
        <w:rPr>
          <w:sz w:val="28"/>
        </w:rPr>
        <w:t>программах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(учебной</w:t>
      </w:r>
      <w:r>
        <w:rPr>
          <w:spacing w:val="1"/>
          <w:sz w:val="28"/>
        </w:rPr>
        <w:t xml:space="preserve"> </w:t>
      </w:r>
      <w:r>
        <w:rPr>
          <w:sz w:val="28"/>
        </w:rPr>
        <w:t>и</w:t>
      </w:r>
      <w:r>
        <w:rPr>
          <w:spacing w:val="-67"/>
          <w:sz w:val="28"/>
        </w:rPr>
        <w:t xml:space="preserve"> </w:t>
      </w:r>
      <w:r>
        <w:rPr>
          <w:sz w:val="28"/>
        </w:rPr>
        <w:t>художественной</w:t>
      </w:r>
      <w:r>
        <w:rPr>
          <w:spacing w:val="1"/>
          <w:sz w:val="28"/>
        </w:rPr>
        <w:t xml:space="preserve"> </w:t>
      </w:r>
      <w:r>
        <w:rPr>
          <w:sz w:val="28"/>
        </w:rPr>
        <w:t>литературе,</w:t>
      </w:r>
      <w:r>
        <w:rPr>
          <w:spacing w:val="1"/>
          <w:sz w:val="28"/>
        </w:rPr>
        <w:t xml:space="preserve"> </w:t>
      </w:r>
      <w:r>
        <w:rPr>
          <w:sz w:val="28"/>
        </w:rPr>
        <w:t>коллекциям</w:t>
      </w:r>
      <w:r>
        <w:rPr>
          <w:spacing w:val="1"/>
          <w:sz w:val="28"/>
        </w:rPr>
        <w:t xml:space="preserve"> </w:t>
      </w:r>
      <w:r>
        <w:rPr>
          <w:sz w:val="28"/>
        </w:rPr>
        <w:t>медиаресурсов</w:t>
      </w:r>
      <w:r>
        <w:rPr>
          <w:spacing w:val="1"/>
          <w:sz w:val="28"/>
        </w:rPr>
        <w:t xml:space="preserve"> </w:t>
      </w:r>
      <w:r>
        <w:rPr>
          <w:sz w:val="28"/>
        </w:rPr>
        <w:t>на</w:t>
      </w:r>
      <w:r>
        <w:rPr>
          <w:spacing w:val="-67"/>
          <w:sz w:val="28"/>
        </w:rPr>
        <w:t xml:space="preserve"> </w:t>
      </w:r>
      <w:r>
        <w:rPr>
          <w:sz w:val="28"/>
        </w:rPr>
        <w:t>съёмных</w:t>
      </w:r>
      <w:r>
        <w:rPr>
          <w:spacing w:val="33"/>
          <w:sz w:val="28"/>
        </w:rPr>
        <w:t xml:space="preserve"> </w:t>
      </w:r>
      <w:r>
        <w:rPr>
          <w:sz w:val="28"/>
        </w:rPr>
        <w:t>дисках,</w:t>
      </w:r>
      <w:r>
        <w:rPr>
          <w:spacing w:val="40"/>
          <w:sz w:val="28"/>
        </w:rPr>
        <w:t xml:space="preserve"> </w:t>
      </w:r>
      <w:r>
        <w:rPr>
          <w:sz w:val="28"/>
        </w:rPr>
        <w:t>контролируемым</w:t>
      </w:r>
      <w:r>
        <w:rPr>
          <w:spacing w:val="40"/>
          <w:sz w:val="28"/>
        </w:rPr>
        <w:t xml:space="preserve"> </w:t>
      </w:r>
      <w:r>
        <w:rPr>
          <w:sz w:val="28"/>
        </w:rPr>
        <w:t>ресурсам</w:t>
      </w:r>
      <w:r>
        <w:rPr>
          <w:spacing w:val="39"/>
          <w:sz w:val="28"/>
        </w:rPr>
        <w:t xml:space="preserve"> </w:t>
      </w:r>
      <w:r>
        <w:rPr>
          <w:sz w:val="28"/>
        </w:rPr>
        <w:t>локальной</w:t>
      </w:r>
      <w:r>
        <w:rPr>
          <w:spacing w:val="37"/>
          <w:sz w:val="28"/>
        </w:rPr>
        <w:t xml:space="preserve"> </w:t>
      </w:r>
      <w:r>
        <w:rPr>
          <w:sz w:val="28"/>
        </w:rPr>
        <w:t>сети</w:t>
      </w:r>
      <w:r>
        <w:rPr>
          <w:spacing w:val="-67"/>
          <w:sz w:val="28"/>
        </w:rPr>
        <w:t xml:space="preserve"> </w:t>
      </w:r>
      <w:r>
        <w:rPr>
          <w:sz w:val="28"/>
        </w:rPr>
        <w:t>и Интернета);</w:t>
      </w:r>
    </w:p>
    <w:p w:rsidR="003D5CE3" w:rsidRDefault="00C85A18" w:rsidP="00A95C5C">
      <w:pPr>
        <w:pStyle w:val="a4"/>
        <w:numPr>
          <w:ilvl w:val="0"/>
          <w:numId w:val="4"/>
        </w:numPr>
        <w:tabs>
          <w:tab w:val="left" w:pos="2449"/>
        </w:tabs>
        <w:spacing w:before="2"/>
        <w:ind w:right="1415"/>
        <w:rPr>
          <w:sz w:val="28"/>
        </w:rPr>
      </w:pPr>
      <w:r>
        <w:rPr>
          <w:sz w:val="28"/>
        </w:rPr>
        <w:t>организацию</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внеурочной</w:t>
      </w:r>
      <w:r>
        <w:rPr>
          <w:spacing w:val="71"/>
          <w:sz w:val="28"/>
        </w:rPr>
        <w:t xml:space="preserve"> </w:t>
      </w:r>
      <w:r>
        <w:rPr>
          <w:sz w:val="28"/>
        </w:rPr>
        <w:t>деятельности,</w:t>
      </w:r>
      <w:r>
        <w:rPr>
          <w:spacing w:val="1"/>
          <w:sz w:val="28"/>
        </w:rPr>
        <w:t xml:space="preserve"> </w:t>
      </w:r>
      <w:r>
        <w:rPr>
          <w:sz w:val="28"/>
        </w:rPr>
        <w:t>реализация</w:t>
      </w:r>
      <w:r>
        <w:rPr>
          <w:spacing w:val="1"/>
          <w:sz w:val="28"/>
        </w:rPr>
        <w:t xml:space="preserve"> </w:t>
      </w:r>
      <w:r>
        <w:rPr>
          <w:sz w:val="28"/>
        </w:rPr>
        <w:t>которых</w:t>
      </w:r>
      <w:r>
        <w:rPr>
          <w:spacing w:val="1"/>
          <w:sz w:val="28"/>
        </w:rPr>
        <w:t xml:space="preserve"> </w:t>
      </w:r>
      <w:r>
        <w:rPr>
          <w:sz w:val="28"/>
        </w:rPr>
        <w:t>предусмотрена</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электронного</w:t>
      </w:r>
      <w:r>
        <w:rPr>
          <w:spacing w:val="1"/>
          <w:sz w:val="28"/>
        </w:rPr>
        <w:t xml:space="preserve"> </w:t>
      </w:r>
      <w:r>
        <w:rPr>
          <w:sz w:val="28"/>
        </w:rPr>
        <w:t>обучения,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электронных</w:t>
      </w:r>
      <w:r>
        <w:rPr>
          <w:spacing w:val="1"/>
          <w:sz w:val="28"/>
        </w:rPr>
        <w:t xml:space="preserve"> </w:t>
      </w:r>
      <w:r>
        <w:rPr>
          <w:sz w:val="28"/>
        </w:rPr>
        <w:t>пособий</w:t>
      </w:r>
      <w:r>
        <w:rPr>
          <w:spacing w:val="1"/>
          <w:sz w:val="28"/>
        </w:rPr>
        <w:t xml:space="preserve"> </w:t>
      </w:r>
      <w:r>
        <w:rPr>
          <w:sz w:val="28"/>
        </w:rPr>
        <w:t>(обучающих</w:t>
      </w:r>
      <w:r>
        <w:rPr>
          <w:spacing w:val="1"/>
          <w:sz w:val="28"/>
        </w:rPr>
        <w:t xml:space="preserve"> </w:t>
      </w:r>
      <w:r>
        <w:rPr>
          <w:sz w:val="28"/>
        </w:rPr>
        <w:t>компьютерных</w:t>
      </w:r>
      <w:r>
        <w:rPr>
          <w:spacing w:val="1"/>
          <w:sz w:val="28"/>
        </w:rPr>
        <w:t xml:space="preserve"> </w:t>
      </w:r>
      <w:r>
        <w:rPr>
          <w:sz w:val="28"/>
        </w:rPr>
        <w:t>игр,</w:t>
      </w:r>
      <w:r>
        <w:rPr>
          <w:spacing w:val="1"/>
          <w:sz w:val="28"/>
        </w:rPr>
        <w:t xml:space="preserve"> </w:t>
      </w:r>
      <w:r>
        <w:rPr>
          <w:sz w:val="28"/>
        </w:rPr>
        <w:t>тренажёров,</w:t>
      </w:r>
      <w:r>
        <w:rPr>
          <w:spacing w:val="1"/>
          <w:sz w:val="28"/>
        </w:rPr>
        <w:t xml:space="preserve"> </w:t>
      </w:r>
      <w:r>
        <w:rPr>
          <w:sz w:val="28"/>
        </w:rPr>
        <w:t>моделей</w:t>
      </w:r>
      <w:r>
        <w:rPr>
          <w:spacing w:val="-2"/>
          <w:sz w:val="28"/>
        </w:rPr>
        <w:t xml:space="preserve"> </w:t>
      </w:r>
      <w:r>
        <w:rPr>
          <w:sz w:val="28"/>
        </w:rPr>
        <w:t>с цифровым</w:t>
      </w:r>
      <w:r>
        <w:rPr>
          <w:spacing w:val="5"/>
          <w:sz w:val="28"/>
        </w:rPr>
        <w:t xml:space="preserve"> </w:t>
      </w:r>
      <w:r>
        <w:rPr>
          <w:sz w:val="28"/>
        </w:rPr>
        <w:t>управлением</w:t>
      </w:r>
      <w:r>
        <w:rPr>
          <w:spacing w:val="1"/>
          <w:sz w:val="28"/>
        </w:rPr>
        <w:t xml:space="preserve"> </w:t>
      </w:r>
      <w:r>
        <w:rPr>
          <w:sz w:val="28"/>
        </w:rPr>
        <w:t>и</w:t>
      </w:r>
      <w:r>
        <w:rPr>
          <w:spacing w:val="1"/>
          <w:sz w:val="28"/>
        </w:rPr>
        <w:t xml:space="preserve"> </w:t>
      </w:r>
      <w:r>
        <w:rPr>
          <w:sz w:val="28"/>
        </w:rPr>
        <w:t>обратной</w:t>
      </w:r>
      <w:r>
        <w:rPr>
          <w:spacing w:val="-1"/>
          <w:sz w:val="28"/>
        </w:rPr>
        <w:t xml:space="preserve"> </w:t>
      </w:r>
      <w:r>
        <w:rPr>
          <w:sz w:val="28"/>
        </w:rPr>
        <w:t>связью);</w:t>
      </w:r>
    </w:p>
    <w:p w:rsidR="003D5CE3" w:rsidRDefault="00C85A18" w:rsidP="00A95C5C">
      <w:pPr>
        <w:pStyle w:val="a4"/>
        <w:numPr>
          <w:ilvl w:val="0"/>
          <w:numId w:val="4"/>
        </w:numPr>
        <w:tabs>
          <w:tab w:val="left" w:pos="2449"/>
          <w:tab w:val="left" w:pos="5041"/>
          <w:tab w:val="left" w:pos="7869"/>
        </w:tabs>
        <w:spacing w:before="3"/>
        <w:ind w:right="1413"/>
        <w:rPr>
          <w:sz w:val="28"/>
        </w:rPr>
      </w:pPr>
      <w:r>
        <w:rPr>
          <w:sz w:val="28"/>
        </w:rPr>
        <w:t>реализацию</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планов,</w:t>
      </w:r>
      <w:r>
        <w:rPr>
          <w:spacing w:val="1"/>
          <w:sz w:val="28"/>
        </w:rPr>
        <w:t xml:space="preserve"> </w:t>
      </w:r>
      <w:r>
        <w:rPr>
          <w:sz w:val="28"/>
        </w:rPr>
        <w:t>осуществление</w:t>
      </w:r>
      <w:r>
        <w:rPr>
          <w:sz w:val="28"/>
        </w:rPr>
        <w:tab/>
        <w:t>самостоятельной</w:t>
      </w:r>
      <w:r>
        <w:rPr>
          <w:sz w:val="28"/>
        </w:rPr>
        <w:tab/>
      </w:r>
      <w:r>
        <w:rPr>
          <w:spacing w:val="-1"/>
          <w:sz w:val="28"/>
        </w:rPr>
        <w:t>образовательной</w:t>
      </w:r>
      <w:r>
        <w:rPr>
          <w:spacing w:val="-68"/>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при поддержке</w:t>
      </w:r>
      <w:r>
        <w:rPr>
          <w:spacing w:val="1"/>
          <w:sz w:val="28"/>
        </w:rPr>
        <w:t xml:space="preserve"> </w:t>
      </w:r>
      <w:r>
        <w:rPr>
          <w:sz w:val="28"/>
        </w:rPr>
        <w:t>педагогических</w:t>
      </w:r>
      <w:r>
        <w:rPr>
          <w:spacing w:val="1"/>
          <w:sz w:val="28"/>
        </w:rPr>
        <w:t xml:space="preserve"> </w:t>
      </w:r>
      <w:r>
        <w:rPr>
          <w:sz w:val="28"/>
        </w:rPr>
        <w:t>работников;</w:t>
      </w:r>
    </w:p>
    <w:p w:rsidR="003D5CE3" w:rsidRDefault="00C85A18" w:rsidP="00A95C5C">
      <w:pPr>
        <w:pStyle w:val="a4"/>
        <w:numPr>
          <w:ilvl w:val="0"/>
          <w:numId w:val="4"/>
        </w:numPr>
        <w:tabs>
          <w:tab w:val="left" w:pos="2449"/>
        </w:tabs>
        <w:spacing w:before="9"/>
        <w:ind w:right="1414"/>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проектно-конструкторскую</w:t>
      </w:r>
      <w:r>
        <w:rPr>
          <w:spacing w:val="1"/>
          <w:sz w:val="28"/>
        </w:rPr>
        <w:t xml:space="preserve"> </w:t>
      </w:r>
      <w:r>
        <w:rPr>
          <w:sz w:val="28"/>
        </w:rPr>
        <w:t>и</w:t>
      </w:r>
      <w:r>
        <w:rPr>
          <w:spacing w:val="-67"/>
          <w:sz w:val="28"/>
        </w:rPr>
        <w:t xml:space="preserve"> </w:t>
      </w:r>
      <w:r>
        <w:rPr>
          <w:sz w:val="28"/>
        </w:rPr>
        <w:t>поисково-</w:t>
      </w:r>
      <w:r>
        <w:rPr>
          <w:spacing w:val="-1"/>
          <w:sz w:val="28"/>
        </w:rPr>
        <w:t xml:space="preserve"> </w:t>
      </w:r>
      <w:r>
        <w:rPr>
          <w:sz w:val="28"/>
        </w:rPr>
        <w:t>исследовательскую</w:t>
      </w:r>
      <w:r>
        <w:rPr>
          <w:spacing w:val="2"/>
          <w:sz w:val="28"/>
        </w:rPr>
        <w:t xml:space="preserve"> </w:t>
      </w:r>
      <w:r>
        <w:rPr>
          <w:sz w:val="28"/>
        </w:rPr>
        <w:t>деятельность;</w:t>
      </w:r>
    </w:p>
    <w:p w:rsidR="003D5CE3" w:rsidRDefault="00C85A18" w:rsidP="00A95C5C">
      <w:pPr>
        <w:pStyle w:val="a4"/>
        <w:numPr>
          <w:ilvl w:val="0"/>
          <w:numId w:val="4"/>
        </w:numPr>
        <w:tabs>
          <w:tab w:val="left" w:pos="2449"/>
        </w:tabs>
        <w:spacing w:before="4"/>
        <w:ind w:right="1410"/>
        <w:rPr>
          <w:sz w:val="28"/>
        </w:rPr>
      </w:pPr>
      <w:r>
        <w:rPr>
          <w:sz w:val="28"/>
        </w:rPr>
        <w:t>проведение</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опытов,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специального</w:t>
      </w:r>
      <w:r>
        <w:rPr>
          <w:spacing w:val="-3"/>
          <w:sz w:val="28"/>
        </w:rPr>
        <w:t xml:space="preserve"> </w:t>
      </w:r>
      <w:r>
        <w:rPr>
          <w:sz w:val="28"/>
        </w:rPr>
        <w:t>и</w:t>
      </w:r>
      <w:r>
        <w:rPr>
          <w:spacing w:val="1"/>
          <w:sz w:val="28"/>
        </w:rPr>
        <w:t xml:space="preserve"> </w:t>
      </w:r>
      <w:r>
        <w:rPr>
          <w:sz w:val="28"/>
        </w:rPr>
        <w:t>цифрового</w:t>
      </w:r>
      <w:r>
        <w:rPr>
          <w:spacing w:val="-1"/>
          <w:sz w:val="28"/>
        </w:rPr>
        <w:t xml:space="preserve"> </w:t>
      </w:r>
      <w:r>
        <w:rPr>
          <w:sz w:val="28"/>
        </w:rPr>
        <w:t>оборудования;</w:t>
      </w:r>
    </w:p>
    <w:p w:rsidR="003D5CE3" w:rsidRDefault="00C85A18" w:rsidP="00A95C5C">
      <w:pPr>
        <w:pStyle w:val="a4"/>
        <w:numPr>
          <w:ilvl w:val="0"/>
          <w:numId w:val="4"/>
        </w:numPr>
        <w:tabs>
          <w:tab w:val="left" w:pos="2449"/>
        </w:tabs>
        <w:spacing w:line="242" w:lineRule="auto"/>
        <w:ind w:right="855"/>
        <w:rPr>
          <w:sz w:val="28"/>
        </w:rPr>
      </w:pPr>
      <w:r>
        <w:rPr>
          <w:sz w:val="28"/>
        </w:rPr>
        <w:t>фиксацию</w:t>
      </w:r>
      <w:r>
        <w:rPr>
          <w:spacing w:val="1"/>
          <w:sz w:val="28"/>
        </w:rPr>
        <w:t xml:space="preserve"> </w:t>
      </w:r>
      <w:r>
        <w:rPr>
          <w:sz w:val="28"/>
        </w:rPr>
        <w:t>и</w:t>
      </w:r>
      <w:r>
        <w:rPr>
          <w:spacing w:val="1"/>
          <w:sz w:val="28"/>
        </w:rPr>
        <w:t xml:space="preserve"> </w:t>
      </w:r>
      <w:r>
        <w:rPr>
          <w:sz w:val="28"/>
        </w:rPr>
        <w:t>хранение</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ходе</w:t>
      </w:r>
      <w:r>
        <w:rPr>
          <w:spacing w:val="1"/>
          <w:sz w:val="28"/>
        </w:rPr>
        <w:t xml:space="preserve"> </w:t>
      </w:r>
      <w:r>
        <w:rPr>
          <w:sz w:val="28"/>
        </w:rPr>
        <w:t>образовательного</w:t>
      </w:r>
      <w:r>
        <w:rPr>
          <w:spacing w:val="1"/>
          <w:sz w:val="28"/>
        </w:rPr>
        <w:t xml:space="preserve"> </w:t>
      </w:r>
      <w:r>
        <w:rPr>
          <w:sz w:val="28"/>
        </w:rPr>
        <w:t>процесса;</w:t>
      </w:r>
    </w:p>
    <w:p w:rsidR="003D5CE3" w:rsidRDefault="00C85A18" w:rsidP="00A95C5C">
      <w:pPr>
        <w:pStyle w:val="a4"/>
        <w:numPr>
          <w:ilvl w:val="0"/>
          <w:numId w:val="4"/>
        </w:numPr>
        <w:tabs>
          <w:tab w:val="left" w:pos="2449"/>
        </w:tabs>
        <w:spacing w:line="320" w:lineRule="exact"/>
        <w:rPr>
          <w:sz w:val="28"/>
        </w:rPr>
      </w:pPr>
      <w:r>
        <w:rPr>
          <w:sz w:val="28"/>
        </w:rPr>
        <w:t>проведение</w:t>
      </w:r>
      <w:r>
        <w:rPr>
          <w:spacing w:val="36"/>
          <w:sz w:val="28"/>
        </w:rPr>
        <w:t xml:space="preserve"> </w:t>
      </w:r>
      <w:r>
        <w:rPr>
          <w:sz w:val="28"/>
        </w:rPr>
        <w:t>массовых</w:t>
      </w:r>
      <w:r>
        <w:rPr>
          <w:spacing w:val="103"/>
          <w:sz w:val="28"/>
        </w:rPr>
        <w:t xml:space="preserve"> </w:t>
      </w:r>
      <w:r>
        <w:rPr>
          <w:sz w:val="28"/>
        </w:rPr>
        <w:t>мероприятий,</w:t>
      </w:r>
      <w:r>
        <w:rPr>
          <w:spacing w:val="106"/>
          <w:sz w:val="28"/>
        </w:rPr>
        <w:t xml:space="preserve"> </w:t>
      </w:r>
      <w:r>
        <w:rPr>
          <w:sz w:val="28"/>
        </w:rPr>
        <w:t>досуга</w:t>
      </w:r>
      <w:r>
        <w:rPr>
          <w:spacing w:val="104"/>
          <w:sz w:val="28"/>
        </w:rPr>
        <w:t xml:space="preserve"> </w:t>
      </w:r>
      <w:r>
        <w:rPr>
          <w:sz w:val="28"/>
        </w:rPr>
        <w:t>с</w:t>
      </w:r>
      <w:r>
        <w:rPr>
          <w:spacing w:val="103"/>
          <w:sz w:val="28"/>
        </w:rPr>
        <w:t xml:space="preserve"> </w:t>
      </w:r>
      <w:r>
        <w:rPr>
          <w:sz w:val="28"/>
        </w:rPr>
        <w:t>просмотром</w:t>
      </w:r>
    </w:p>
    <w:p w:rsidR="003D5CE3" w:rsidRDefault="003D5CE3">
      <w:pPr>
        <w:spacing w:line="320" w:lineRule="exact"/>
        <w:jc w:val="both"/>
        <w:rPr>
          <w:sz w:val="28"/>
        </w:rPr>
        <w:sectPr w:rsidR="003D5CE3">
          <w:pgSz w:w="11910" w:h="16840"/>
          <w:pgMar w:top="1040" w:right="0" w:bottom="280" w:left="620" w:header="720" w:footer="720" w:gutter="0"/>
          <w:cols w:space="720"/>
        </w:sectPr>
      </w:pPr>
    </w:p>
    <w:p w:rsidR="003D5CE3" w:rsidRDefault="00C85A18">
      <w:pPr>
        <w:pStyle w:val="a3"/>
        <w:tabs>
          <w:tab w:val="left" w:pos="5353"/>
          <w:tab w:val="left" w:pos="7692"/>
        </w:tabs>
        <w:spacing w:before="67"/>
        <w:ind w:left="2448" w:right="1417"/>
        <w:jc w:val="left"/>
      </w:pPr>
      <w:r>
        <w:lastRenderedPageBreak/>
        <w:t>видеоматериалов,</w:t>
      </w:r>
      <w:r>
        <w:tab/>
        <w:t>организацию</w:t>
      </w:r>
      <w:r>
        <w:tab/>
      </w:r>
      <w:r>
        <w:rPr>
          <w:spacing w:val="-1"/>
        </w:rPr>
        <w:t>театрализованных</w:t>
      </w:r>
      <w:r>
        <w:rPr>
          <w:spacing w:val="-67"/>
        </w:rPr>
        <w:t xml:space="preserve"> </w:t>
      </w:r>
      <w:r>
        <w:t>представлений, обеспеченных</w:t>
      </w:r>
      <w:r>
        <w:rPr>
          <w:spacing w:val="-5"/>
        </w:rPr>
        <w:t xml:space="preserve"> </w:t>
      </w:r>
      <w:r>
        <w:t>озвучиванием</w:t>
      </w:r>
      <w:r>
        <w:rPr>
          <w:spacing w:val="-1"/>
        </w:rPr>
        <w:t xml:space="preserve"> </w:t>
      </w:r>
      <w:r>
        <w:t>и</w:t>
      </w:r>
      <w:r>
        <w:rPr>
          <w:spacing w:val="-4"/>
        </w:rPr>
        <w:t xml:space="preserve"> </w:t>
      </w:r>
      <w:r>
        <w:t>освещением;</w:t>
      </w:r>
    </w:p>
    <w:p w:rsidR="003D5CE3" w:rsidRDefault="00C85A18" w:rsidP="00A95C5C">
      <w:pPr>
        <w:pStyle w:val="a4"/>
        <w:numPr>
          <w:ilvl w:val="0"/>
          <w:numId w:val="3"/>
        </w:numPr>
        <w:tabs>
          <w:tab w:val="left" w:pos="3331"/>
          <w:tab w:val="left" w:pos="3332"/>
          <w:tab w:val="left" w:pos="5372"/>
          <w:tab w:val="left" w:pos="5823"/>
          <w:tab w:val="left" w:pos="7221"/>
          <w:tab w:val="left" w:pos="9132"/>
        </w:tabs>
        <w:ind w:right="854" w:firstLine="917"/>
        <w:jc w:val="left"/>
        <w:rPr>
          <w:sz w:val="28"/>
        </w:rPr>
      </w:pPr>
      <w:r>
        <w:rPr>
          <w:sz w:val="28"/>
        </w:rPr>
        <w:t>формирование</w:t>
      </w:r>
      <w:r>
        <w:rPr>
          <w:sz w:val="28"/>
        </w:rPr>
        <w:tab/>
        <w:t>и</w:t>
      </w:r>
      <w:r>
        <w:rPr>
          <w:sz w:val="28"/>
        </w:rPr>
        <w:tab/>
        <w:t>хранение</w:t>
      </w:r>
      <w:r>
        <w:rPr>
          <w:sz w:val="28"/>
        </w:rPr>
        <w:tab/>
        <w:t>электронного</w:t>
      </w:r>
      <w:r>
        <w:rPr>
          <w:sz w:val="28"/>
        </w:rPr>
        <w:tab/>
      </w:r>
      <w:r>
        <w:rPr>
          <w:spacing w:val="-1"/>
          <w:sz w:val="28"/>
        </w:rPr>
        <w:t>портфолио</w:t>
      </w:r>
      <w:r>
        <w:rPr>
          <w:spacing w:val="-67"/>
          <w:sz w:val="28"/>
        </w:rPr>
        <w:t xml:space="preserve"> </w:t>
      </w:r>
      <w:r>
        <w:rPr>
          <w:sz w:val="28"/>
        </w:rPr>
        <w:t>обучающегося.</w:t>
      </w:r>
    </w:p>
    <w:p w:rsidR="003D5CE3" w:rsidRDefault="00C85A18">
      <w:pPr>
        <w:pStyle w:val="a3"/>
        <w:tabs>
          <w:tab w:val="left" w:pos="3499"/>
          <w:tab w:val="left" w:pos="4148"/>
          <w:tab w:val="left" w:pos="6145"/>
          <w:tab w:val="left" w:pos="6937"/>
          <w:tab w:val="left" w:pos="8834"/>
        </w:tabs>
        <w:spacing w:before="4"/>
        <w:ind w:right="1419" w:firstLine="566"/>
        <w:jc w:val="left"/>
      </w:pPr>
      <w:r>
        <w:t>Необходимое</w:t>
      </w:r>
      <w:r>
        <w:tab/>
        <w:t>для</w:t>
      </w:r>
      <w:r>
        <w:tab/>
        <w:t>использования</w:t>
      </w:r>
      <w:r>
        <w:tab/>
        <w:t>ИКТ</w:t>
      </w:r>
      <w:r>
        <w:tab/>
        <w:t>оборудование</w:t>
      </w:r>
      <w:r>
        <w:tab/>
      </w:r>
      <w:r>
        <w:rPr>
          <w:spacing w:val="-1"/>
        </w:rPr>
        <w:t>отвечает</w:t>
      </w:r>
      <w:r>
        <w:rPr>
          <w:spacing w:val="-67"/>
        </w:rPr>
        <w:t xml:space="preserve"> </w:t>
      </w:r>
      <w:r>
        <w:t>современным</w:t>
      </w:r>
      <w:r>
        <w:rPr>
          <w:spacing w:val="2"/>
        </w:rPr>
        <w:t xml:space="preserve"> </w:t>
      </w:r>
      <w:r>
        <w:t>требованиям</w:t>
      </w:r>
      <w:r>
        <w:rPr>
          <w:spacing w:val="2"/>
        </w:rPr>
        <w:t xml:space="preserve"> </w:t>
      </w:r>
      <w:r>
        <w:t>и</w:t>
      </w:r>
      <w:r>
        <w:rPr>
          <w:spacing w:val="-1"/>
        </w:rPr>
        <w:t xml:space="preserve"> </w:t>
      </w:r>
      <w:r>
        <w:t>обеспечивает</w:t>
      </w:r>
      <w:r>
        <w:rPr>
          <w:spacing w:val="-2"/>
        </w:rPr>
        <w:t xml:space="preserve"> </w:t>
      </w:r>
      <w:r>
        <w:t>использование</w:t>
      </w:r>
      <w:r>
        <w:rPr>
          <w:spacing w:val="9"/>
        </w:rPr>
        <w:t xml:space="preserve"> </w:t>
      </w:r>
      <w:r>
        <w:t>ИКТ:</w:t>
      </w:r>
    </w:p>
    <w:p w:rsidR="003D5CE3" w:rsidRDefault="00C85A18" w:rsidP="00A95C5C">
      <w:pPr>
        <w:pStyle w:val="a4"/>
        <w:numPr>
          <w:ilvl w:val="1"/>
          <w:numId w:val="3"/>
        </w:numPr>
        <w:tabs>
          <w:tab w:val="left" w:pos="2448"/>
          <w:tab w:val="left" w:pos="2449"/>
        </w:tabs>
        <w:spacing w:before="81" w:line="322" w:lineRule="exact"/>
        <w:jc w:val="left"/>
        <w:rPr>
          <w:sz w:val="28"/>
        </w:rPr>
      </w:pPr>
      <w:r>
        <w:rPr>
          <w:sz w:val="28"/>
        </w:rPr>
        <w:t>в</w:t>
      </w:r>
      <w:r>
        <w:rPr>
          <w:spacing w:val="-7"/>
          <w:sz w:val="28"/>
        </w:rPr>
        <w:t xml:space="preserve"> </w:t>
      </w:r>
      <w:r>
        <w:rPr>
          <w:sz w:val="28"/>
        </w:rPr>
        <w:t>учебной</w:t>
      </w:r>
      <w:r>
        <w:rPr>
          <w:spacing w:val="-5"/>
          <w:sz w:val="28"/>
        </w:rPr>
        <w:t xml:space="preserve"> </w:t>
      </w:r>
      <w:r>
        <w:rPr>
          <w:sz w:val="28"/>
        </w:rPr>
        <w:t>деятельности;</w:t>
      </w:r>
    </w:p>
    <w:p w:rsidR="003D5CE3" w:rsidRDefault="00C85A18" w:rsidP="00A95C5C">
      <w:pPr>
        <w:pStyle w:val="a4"/>
        <w:numPr>
          <w:ilvl w:val="1"/>
          <w:numId w:val="3"/>
        </w:numPr>
        <w:tabs>
          <w:tab w:val="left" w:pos="2448"/>
          <w:tab w:val="left" w:pos="2449"/>
        </w:tabs>
        <w:spacing w:line="322" w:lineRule="exact"/>
        <w:jc w:val="left"/>
        <w:rPr>
          <w:sz w:val="28"/>
        </w:rPr>
      </w:pPr>
      <w:r>
        <w:rPr>
          <w:sz w:val="28"/>
        </w:rPr>
        <w:t>во</w:t>
      </w:r>
      <w:r>
        <w:rPr>
          <w:spacing w:val="-6"/>
          <w:sz w:val="28"/>
        </w:rPr>
        <w:t xml:space="preserve"> </w:t>
      </w:r>
      <w:r>
        <w:rPr>
          <w:sz w:val="28"/>
        </w:rPr>
        <w:t>внеурочной</w:t>
      </w:r>
      <w:r>
        <w:rPr>
          <w:spacing w:val="-7"/>
          <w:sz w:val="28"/>
        </w:rPr>
        <w:t xml:space="preserve"> </w:t>
      </w:r>
      <w:r>
        <w:rPr>
          <w:sz w:val="28"/>
        </w:rPr>
        <w:t>деятельности;</w:t>
      </w:r>
    </w:p>
    <w:p w:rsidR="003D5CE3" w:rsidRDefault="00C85A18" w:rsidP="00A95C5C">
      <w:pPr>
        <w:pStyle w:val="a4"/>
        <w:numPr>
          <w:ilvl w:val="1"/>
          <w:numId w:val="3"/>
        </w:numPr>
        <w:tabs>
          <w:tab w:val="left" w:pos="2448"/>
          <w:tab w:val="left" w:pos="2449"/>
        </w:tabs>
        <w:jc w:val="left"/>
        <w:rPr>
          <w:sz w:val="28"/>
        </w:rPr>
      </w:pPr>
      <w:r>
        <w:rPr>
          <w:sz w:val="28"/>
        </w:rPr>
        <w:t>в</w:t>
      </w:r>
      <w:r>
        <w:rPr>
          <w:spacing w:val="-12"/>
          <w:sz w:val="28"/>
        </w:rPr>
        <w:t xml:space="preserve"> </w:t>
      </w:r>
      <w:r>
        <w:rPr>
          <w:sz w:val="28"/>
        </w:rPr>
        <w:t>исследовательской</w:t>
      </w:r>
      <w:r>
        <w:rPr>
          <w:spacing w:val="-2"/>
          <w:sz w:val="28"/>
        </w:rPr>
        <w:t xml:space="preserve"> </w:t>
      </w:r>
      <w:r>
        <w:rPr>
          <w:sz w:val="28"/>
        </w:rPr>
        <w:t>и</w:t>
      </w:r>
      <w:r>
        <w:rPr>
          <w:spacing w:val="-6"/>
          <w:sz w:val="28"/>
        </w:rPr>
        <w:t xml:space="preserve"> </w:t>
      </w:r>
      <w:r>
        <w:rPr>
          <w:sz w:val="28"/>
        </w:rPr>
        <w:t>проектной</w:t>
      </w:r>
      <w:r>
        <w:rPr>
          <w:spacing w:val="-6"/>
          <w:sz w:val="28"/>
        </w:rPr>
        <w:t xml:space="preserve"> </w:t>
      </w:r>
      <w:r>
        <w:rPr>
          <w:sz w:val="28"/>
        </w:rPr>
        <w:t>деятельности;</w:t>
      </w:r>
    </w:p>
    <w:p w:rsidR="003D5CE3" w:rsidRDefault="00C85A18" w:rsidP="00A95C5C">
      <w:pPr>
        <w:pStyle w:val="a4"/>
        <w:numPr>
          <w:ilvl w:val="1"/>
          <w:numId w:val="3"/>
        </w:numPr>
        <w:tabs>
          <w:tab w:val="left" w:pos="2448"/>
          <w:tab w:val="left" w:pos="2449"/>
        </w:tabs>
        <w:jc w:val="left"/>
        <w:rPr>
          <w:sz w:val="28"/>
        </w:rPr>
      </w:pPr>
      <w:r>
        <w:rPr>
          <w:sz w:val="28"/>
        </w:rPr>
        <w:t>при</w:t>
      </w:r>
      <w:r>
        <w:rPr>
          <w:spacing w:val="-6"/>
          <w:sz w:val="28"/>
        </w:rPr>
        <w:t xml:space="preserve"> </w:t>
      </w:r>
      <w:r>
        <w:rPr>
          <w:sz w:val="28"/>
        </w:rPr>
        <w:t>измерении,</w:t>
      </w:r>
      <w:r>
        <w:rPr>
          <w:spacing w:val="-6"/>
          <w:sz w:val="28"/>
        </w:rPr>
        <w:t xml:space="preserve"> </w:t>
      </w:r>
      <w:r>
        <w:rPr>
          <w:sz w:val="28"/>
        </w:rPr>
        <w:t>контроле</w:t>
      </w:r>
      <w:r>
        <w:rPr>
          <w:spacing w:val="-3"/>
          <w:sz w:val="28"/>
        </w:rPr>
        <w:t xml:space="preserve"> </w:t>
      </w:r>
      <w:r>
        <w:rPr>
          <w:sz w:val="28"/>
        </w:rPr>
        <w:t>и</w:t>
      </w:r>
      <w:r>
        <w:rPr>
          <w:spacing w:val="-5"/>
          <w:sz w:val="28"/>
        </w:rPr>
        <w:t xml:space="preserve"> </w:t>
      </w:r>
      <w:r>
        <w:rPr>
          <w:sz w:val="28"/>
        </w:rPr>
        <w:t>оценке</w:t>
      </w:r>
      <w:r>
        <w:rPr>
          <w:spacing w:val="-3"/>
          <w:sz w:val="28"/>
        </w:rPr>
        <w:t xml:space="preserve"> </w:t>
      </w:r>
      <w:r>
        <w:rPr>
          <w:sz w:val="28"/>
        </w:rPr>
        <w:t>результатов</w:t>
      </w:r>
      <w:r>
        <w:rPr>
          <w:spacing w:val="-5"/>
          <w:sz w:val="28"/>
        </w:rPr>
        <w:t xml:space="preserve"> </w:t>
      </w:r>
      <w:r>
        <w:rPr>
          <w:sz w:val="28"/>
        </w:rPr>
        <w:t>образования;</w:t>
      </w:r>
    </w:p>
    <w:p w:rsidR="003D5CE3" w:rsidRDefault="00C85A18" w:rsidP="00A95C5C">
      <w:pPr>
        <w:pStyle w:val="a4"/>
        <w:numPr>
          <w:ilvl w:val="1"/>
          <w:numId w:val="3"/>
        </w:numPr>
        <w:tabs>
          <w:tab w:val="left" w:pos="2449"/>
        </w:tabs>
        <w:spacing w:before="5"/>
        <w:ind w:right="1416"/>
        <w:rPr>
          <w:sz w:val="28"/>
        </w:rPr>
      </w:pPr>
      <w:r>
        <w:rPr>
          <w:sz w:val="28"/>
        </w:rPr>
        <w:t>в административной деятельности, включая дистанционное</w:t>
      </w:r>
      <w:r>
        <w:rPr>
          <w:spacing w:val="1"/>
          <w:sz w:val="28"/>
        </w:rPr>
        <w:t xml:space="preserve"> </w:t>
      </w:r>
      <w:r>
        <w:rPr>
          <w:sz w:val="28"/>
        </w:rPr>
        <w:t>взаимодействие всех участников образовательного процесса,</w:t>
      </w:r>
      <w:r>
        <w:rPr>
          <w:spacing w:val="1"/>
          <w:sz w:val="28"/>
        </w:rPr>
        <w:t xml:space="preserve"> </w:t>
      </w:r>
      <w:r>
        <w:rPr>
          <w:sz w:val="28"/>
        </w:rPr>
        <w:t>в том числе в рамках дистанционного образования, а также</w:t>
      </w:r>
      <w:r>
        <w:rPr>
          <w:spacing w:val="1"/>
          <w:sz w:val="28"/>
        </w:rPr>
        <w:t xml:space="preserve"> </w:t>
      </w:r>
      <w:r>
        <w:rPr>
          <w:sz w:val="28"/>
        </w:rPr>
        <w:t>дистанционное</w:t>
      </w:r>
      <w:r>
        <w:rPr>
          <w:spacing w:val="1"/>
          <w:sz w:val="28"/>
        </w:rPr>
        <w:t xml:space="preserve"> </w:t>
      </w:r>
      <w:r>
        <w:rPr>
          <w:sz w:val="28"/>
        </w:rPr>
        <w:t>взаимодействие</w:t>
      </w:r>
      <w:r>
        <w:rPr>
          <w:spacing w:val="1"/>
          <w:sz w:val="28"/>
        </w:rPr>
        <w:t xml:space="preserve"> </w:t>
      </w:r>
      <w:r w:rsidR="00A95C5C">
        <w:rPr>
          <w:sz w:val="28"/>
        </w:rPr>
        <w:t>школы</w:t>
      </w:r>
      <w:r>
        <w:rPr>
          <w:spacing w:val="1"/>
          <w:sz w:val="28"/>
        </w:rPr>
        <w:t xml:space="preserve"> </w:t>
      </w:r>
      <w:r>
        <w:rPr>
          <w:sz w:val="28"/>
        </w:rPr>
        <w:t>с</w:t>
      </w:r>
      <w:r>
        <w:rPr>
          <w:spacing w:val="1"/>
          <w:sz w:val="28"/>
        </w:rPr>
        <w:t xml:space="preserve"> </w:t>
      </w:r>
      <w:r>
        <w:rPr>
          <w:sz w:val="28"/>
        </w:rPr>
        <w:t>другими</w:t>
      </w:r>
      <w:r>
        <w:rPr>
          <w:spacing w:val="-67"/>
          <w:sz w:val="28"/>
        </w:rPr>
        <w:t xml:space="preserve"> </w:t>
      </w:r>
      <w:r>
        <w:rPr>
          <w:sz w:val="28"/>
        </w:rPr>
        <w:t>организациями</w:t>
      </w:r>
      <w:r>
        <w:rPr>
          <w:spacing w:val="-4"/>
          <w:sz w:val="28"/>
        </w:rPr>
        <w:t xml:space="preserve"> </w:t>
      </w:r>
      <w:r>
        <w:rPr>
          <w:sz w:val="28"/>
        </w:rPr>
        <w:t>социальной</w:t>
      </w:r>
      <w:r>
        <w:rPr>
          <w:spacing w:val="1"/>
          <w:sz w:val="28"/>
        </w:rPr>
        <w:t xml:space="preserve"> </w:t>
      </w:r>
      <w:r>
        <w:rPr>
          <w:sz w:val="28"/>
        </w:rPr>
        <w:t>сферы</w:t>
      </w:r>
      <w:r>
        <w:rPr>
          <w:spacing w:val="-1"/>
          <w:sz w:val="28"/>
        </w:rPr>
        <w:t xml:space="preserve"> </w:t>
      </w:r>
      <w:r>
        <w:rPr>
          <w:sz w:val="28"/>
        </w:rPr>
        <w:t>и</w:t>
      </w:r>
      <w:r>
        <w:rPr>
          <w:spacing w:val="-3"/>
          <w:sz w:val="28"/>
        </w:rPr>
        <w:t xml:space="preserve"> </w:t>
      </w:r>
      <w:r>
        <w:rPr>
          <w:sz w:val="28"/>
        </w:rPr>
        <w:t>органами</w:t>
      </w:r>
      <w:r>
        <w:rPr>
          <w:spacing w:val="-2"/>
          <w:sz w:val="28"/>
        </w:rPr>
        <w:t xml:space="preserve"> </w:t>
      </w:r>
      <w:r>
        <w:rPr>
          <w:sz w:val="28"/>
        </w:rPr>
        <w:t>управления.</w:t>
      </w:r>
    </w:p>
    <w:p w:rsidR="003D5CE3" w:rsidRDefault="00C85A18">
      <w:pPr>
        <w:pStyle w:val="a3"/>
        <w:ind w:right="1411" w:firstLine="566"/>
      </w:pPr>
      <w:r>
        <w:t>Основу</w:t>
      </w:r>
      <w:r>
        <w:rPr>
          <w:spacing w:val="1"/>
        </w:rPr>
        <w:t xml:space="preserve"> </w:t>
      </w:r>
      <w:r>
        <w:t>информационной</w:t>
      </w:r>
      <w:r>
        <w:rPr>
          <w:spacing w:val="1"/>
        </w:rPr>
        <w:t xml:space="preserve"> </w:t>
      </w:r>
      <w:r>
        <w:t>среды</w:t>
      </w:r>
      <w:r>
        <w:rPr>
          <w:spacing w:val="1"/>
        </w:rPr>
        <w:t xml:space="preserve"> </w:t>
      </w:r>
      <w:r w:rsidR="00A95C5C">
        <w:t>школы</w:t>
      </w:r>
      <w:r>
        <w:rPr>
          <w:spacing w:val="1"/>
        </w:rPr>
        <w:t xml:space="preserve"> </w:t>
      </w:r>
      <w:r>
        <w:t>составляет</w:t>
      </w:r>
      <w:r>
        <w:rPr>
          <w:spacing w:val="1"/>
        </w:rPr>
        <w:t xml:space="preserve"> </w:t>
      </w:r>
      <w:r>
        <w:t>сайт</w:t>
      </w:r>
      <w:r>
        <w:rPr>
          <w:spacing w:val="1"/>
        </w:rPr>
        <w:t xml:space="preserve"> </w:t>
      </w:r>
      <w:r>
        <w:t>образовательного</w:t>
      </w:r>
      <w:r>
        <w:rPr>
          <w:spacing w:val="1"/>
        </w:rPr>
        <w:t xml:space="preserve"> </w:t>
      </w:r>
      <w:r>
        <w:t>учреждения.</w:t>
      </w:r>
      <w:r>
        <w:rPr>
          <w:spacing w:val="1"/>
        </w:rPr>
        <w:t xml:space="preserve"> </w:t>
      </w:r>
      <w:r w:rsidR="00A95C5C">
        <w:t xml:space="preserve">Школой </w:t>
      </w:r>
      <w:r>
        <w:rPr>
          <w:spacing w:val="1"/>
        </w:rPr>
        <w:t xml:space="preserve"> </w:t>
      </w:r>
      <w:r>
        <w:t>определяются</w:t>
      </w:r>
      <w:r>
        <w:rPr>
          <w:spacing w:val="1"/>
        </w:rPr>
        <w:t xml:space="preserve"> </w:t>
      </w:r>
      <w:r>
        <w:t>необходимые</w:t>
      </w:r>
      <w:r>
        <w:rPr>
          <w:spacing w:val="-67"/>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приведению</w:t>
      </w:r>
      <w:r>
        <w:rPr>
          <w:spacing w:val="1"/>
        </w:rPr>
        <w:t xml:space="preserve"> </w:t>
      </w:r>
      <w:r>
        <w:t>информационно-методических</w:t>
      </w:r>
      <w:r>
        <w:rPr>
          <w:spacing w:val="1"/>
        </w:rPr>
        <w:t xml:space="preserve"> </w:t>
      </w:r>
      <w:r>
        <w:t>условий</w:t>
      </w:r>
      <w:r>
        <w:rPr>
          <w:spacing w:val="-67"/>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Учебно-</w:t>
      </w:r>
      <w:r>
        <w:rPr>
          <w:spacing w:val="1"/>
        </w:rPr>
        <w:t xml:space="preserve"> </w:t>
      </w:r>
      <w:r>
        <w:t>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ООП</w:t>
      </w:r>
      <w:r>
        <w:rPr>
          <w:spacing w:val="1"/>
        </w:rPr>
        <w:t xml:space="preserve"> </w:t>
      </w:r>
      <w:r>
        <w:t>НОО</w:t>
      </w:r>
      <w:r>
        <w:rPr>
          <w:spacing w:val="-67"/>
        </w:rPr>
        <w:t xml:space="preserve"> </w:t>
      </w:r>
      <w:r>
        <w:t>гимназии</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 доступа для всех участников образовательного процесса к</w:t>
      </w:r>
      <w:r>
        <w:rPr>
          <w:spacing w:val="1"/>
        </w:rPr>
        <w:t xml:space="preserve"> </w:t>
      </w:r>
      <w:r>
        <w:t>любой информации, связанной с реализацией ООП НОО, планируемыми</w:t>
      </w:r>
      <w:r>
        <w:rPr>
          <w:spacing w:val="-67"/>
        </w:rPr>
        <w:t xml:space="preserve"> </w:t>
      </w:r>
      <w:r>
        <w:t>результатами, организацией образовательного процесса и условиями его</w:t>
      </w:r>
      <w:r>
        <w:rPr>
          <w:spacing w:val="1"/>
        </w:rPr>
        <w:t xml:space="preserve"> </w:t>
      </w:r>
      <w:r>
        <w:t>осуществления.</w:t>
      </w:r>
    </w:p>
    <w:p w:rsidR="003D5CE3" w:rsidRDefault="00C85A18">
      <w:pPr>
        <w:pStyle w:val="a3"/>
        <w:spacing w:before="81"/>
        <w:ind w:right="1420" w:firstLine="566"/>
      </w:pPr>
      <w:r>
        <w:t>Кабинеты</w:t>
      </w:r>
      <w:r>
        <w:rPr>
          <w:spacing w:val="1"/>
        </w:rPr>
        <w:t xml:space="preserve"> </w:t>
      </w:r>
      <w:r>
        <w:t>начальной</w:t>
      </w:r>
      <w:r>
        <w:rPr>
          <w:spacing w:val="1"/>
        </w:rPr>
        <w:t xml:space="preserve"> </w:t>
      </w:r>
      <w:r>
        <w:t>школы</w:t>
      </w:r>
      <w:r>
        <w:rPr>
          <w:spacing w:val="1"/>
        </w:rPr>
        <w:t xml:space="preserve"> </w:t>
      </w:r>
      <w:r>
        <w:t>оснащены</w:t>
      </w:r>
      <w:r>
        <w:rPr>
          <w:spacing w:val="1"/>
        </w:rPr>
        <w:t xml:space="preserve"> </w:t>
      </w:r>
      <w:r>
        <w:t>всеми</w:t>
      </w:r>
      <w:r>
        <w:rPr>
          <w:spacing w:val="1"/>
        </w:rPr>
        <w:t xml:space="preserve"> </w:t>
      </w:r>
      <w:r>
        <w:t>необходимыми наглядными пособиями: таблицами, плакатами, картами,</w:t>
      </w:r>
      <w:r>
        <w:rPr>
          <w:spacing w:val="-67"/>
        </w:rPr>
        <w:t xml:space="preserve"> </w:t>
      </w:r>
      <w:r>
        <w:t>глобусами,</w:t>
      </w:r>
      <w:r>
        <w:rPr>
          <w:spacing w:val="1"/>
        </w:rPr>
        <w:t xml:space="preserve"> </w:t>
      </w:r>
      <w:r>
        <w:t>аудиовизуальными</w:t>
      </w:r>
      <w:r>
        <w:rPr>
          <w:spacing w:val="1"/>
        </w:rPr>
        <w:t xml:space="preserve"> </w:t>
      </w:r>
      <w:r>
        <w:t>средствами.</w:t>
      </w:r>
      <w:r>
        <w:rPr>
          <w:spacing w:val="1"/>
        </w:rPr>
        <w:t xml:space="preserve"> </w:t>
      </w: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w:t>
      </w:r>
      <w:r>
        <w:rPr>
          <w:spacing w:val="-4"/>
        </w:rPr>
        <w:t xml:space="preserve"> </w:t>
      </w:r>
      <w:r>
        <w:t>гимназии</w:t>
      </w:r>
      <w:r>
        <w:rPr>
          <w:spacing w:val="-6"/>
        </w:rPr>
        <w:t xml:space="preserve"> </w:t>
      </w:r>
      <w:r>
        <w:t>заключается:</w:t>
      </w:r>
    </w:p>
    <w:p w:rsidR="003D5CE3" w:rsidRDefault="00C85A18" w:rsidP="00A95C5C">
      <w:pPr>
        <w:pStyle w:val="a4"/>
        <w:numPr>
          <w:ilvl w:val="2"/>
          <w:numId w:val="3"/>
        </w:numPr>
        <w:tabs>
          <w:tab w:val="left" w:pos="2809"/>
        </w:tabs>
        <w:ind w:right="1418" w:firstLine="566"/>
        <w:rPr>
          <w:sz w:val="28"/>
        </w:rPr>
      </w:pPr>
      <w:r>
        <w:rPr>
          <w:sz w:val="28"/>
        </w:rPr>
        <w:t>в</w:t>
      </w:r>
      <w:r>
        <w:rPr>
          <w:spacing w:val="1"/>
          <w:sz w:val="28"/>
        </w:rPr>
        <w:t xml:space="preserve"> </w:t>
      </w:r>
      <w:r>
        <w:rPr>
          <w:sz w:val="28"/>
        </w:rPr>
        <w:t>создании</w:t>
      </w:r>
      <w:r>
        <w:rPr>
          <w:spacing w:val="1"/>
          <w:sz w:val="28"/>
        </w:rPr>
        <w:t xml:space="preserve"> </w:t>
      </w:r>
      <w:r>
        <w:rPr>
          <w:sz w:val="28"/>
        </w:rPr>
        <w:t>единого</w:t>
      </w:r>
      <w:r>
        <w:rPr>
          <w:spacing w:val="1"/>
          <w:sz w:val="28"/>
        </w:rPr>
        <w:t xml:space="preserve"> </w:t>
      </w:r>
      <w:r>
        <w:rPr>
          <w:sz w:val="28"/>
        </w:rPr>
        <w:t>информационного</w:t>
      </w:r>
      <w:r>
        <w:rPr>
          <w:spacing w:val="1"/>
          <w:sz w:val="28"/>
        </w:rPr>
        <w:t xml:space="preserve"> </w:t>
      </w:r>
      <w:r>
        <w:rPr>
          <w:sz w:val="28"/>
        </w:rPr>
        <w:t>пространства,</w:t>
      </w:r>
      <w:r>
        <w:rPr>
          <w:spacing w:val="1"/>
          <w:sz w:val="28"/>
        </w:rPr>
        <w:t xml:space="preserve"> </w:t>
      </w:r>
      <w:r>
        <w:rPr>
          <w:sz w:val="28"/>
        </w:rPr>
        <w:t>доступного для участников</w:t>
      </w:r>
      <w:r>
        <w:rPr>
          <w:spacing w:val="1"/>
          <w:sz w:val="28"/>
        </w:rPr>
        <w:t xml:space="preserve"> </w:t>
      </w:r>
      <w:r>
        <w:rPr>
          <w:sz w:val="28"/>
        </w:rPr>
        <w:t>образовательных отношений через</w:t>
      </w:r>
      <w:r>
        <w:rPr>
          <w:spacing w:val="1"/>
          <w:sz w:val="28"/>
        </w:rPr>
        <w:t xml:space="preserve"> </w:t>
      </w:r>
      <w:r>
        <w:rPr>
          <w:sz w:val="28"/>
        </w:rPr>
        <w:t xml:space="preserve">официальный сайт </w:t>
      </w:r>
      <w:r w:rsidR="00A95C5C">
        <w:rPr>
          <w:sz w:val="28"/>
        </w:rPr>
        <w:t>школы</w:t>
      </w:r>
      <w:r>
        <w:rPr>
          <w:sz w:val="28"/>
        </w:rPr>
        <w:t xml:space="preserve">, электронный </w:t>
      </w:r>
      <w:r w:rsidR="00A95C5C">
        <w:rPr>
          <w:sz w:val="28"/>
        </w:rPr>
        <w:t>журнал</w:t>
      </w:r>
      <w:r>
        <w:rPr>
          <w:sz w:val="28"/>
        </w:rPr>
        <w:t>, посредством</w:t>
      </w:r>
      <w:r>
        <w:rPr>
          <w:spacing w:val="-68"/>
          <w:sz w:val="28"/>
        </w:rPr>
        <w:t xml:space="preserve"> </w:t>
      </w:r>
      <w:r>
        <w:rPr>
          <w:sz w:val="28"/>
        </w:rPr>
        <w:t>объединения всех</w:t>
      </w:r>
      <w:r>
        <w:rPr>
          <w:spacing w:val="2"/>
          <w:sz w:val="28"/>
        </w:rPr>
        <w:t xml:space="preserve"> </w:t>
      </w:r>
      <w:r>
        <w:rPr>
          <w:sz w:val="28"/>
        </w:rPr>
        <w:t>компьютеров в</w:t>
      </w:r>
      <w:r>
        <w:rPr>
          <w:spacing w:val="-1"/>
          <w:sz w:val="28"/>
        </w:rPr>
        <w:t xml:space="preserve"> </w:t>
      </w:r>
      <w:r>
        <w:rPr>
          <w:sz w:val="28"/>
        </w:rPr>
        <w:t>локальную</w:t>
      </w:r>
      <w:r>
        <w:rPr>
          <w:spacing w:val="-1"/>
          <w:sz w:val="28"/>
        </w:rPr>
        <w:t xml:space="preserve"> </w:t>
      </w:r>
      <w:r>
        <w:rPr>
          <w:sz w:val="28"/>
        </w:rPr>
        <w:t>сеть;</w:t>
      </w:r>
    </w:p>
    <w:p w:rsidR="003D5CE3" w:rsidRDefault="00C85A18" w:rsidP="00A95C5C">
      <w:pPr>
        <w:pStyle w:val="a4"/>
        <w:numPr>
          <w:ilvl w:val="2"/>
          <w:numId w:val="3"/>
        </w:numPr>
        <w:tabs>
          <w:tab w:val="left" w:pos="2967"/>
        </w:tabs>
        <w:spacing w:before="3"/>
        <w:ind w:right="1416" w:firstLine="624"/>
        <w:rPr>
          <w:sz w:val="28"/>
        </w:rPr>
      </w:pPr>
      <w:r>
        <w:rPr>
          <w:sz w:val="28"/>
        </w:rPr>
        <w:t>в</w:t>
      </w:r>
      <w:r>
        <w:rPr>
          <w:spacing w:val="1"/>
          <w:sz w:val="28"/>
        </w:rPr>
        <w:t xml:space="preserve"> </w:t>
      </w:r>
      <w:r>
        <w:rPr>
          <w:sz w:val="28"/>
        </w:rPr>
        <w:t>информационной</w:t>
      </w:r>
      <w:r>
        <w:rPr>
          <w:spacing w:val="1"/>
          <w:sz w:val="28"/>
        </w:rPr>
        <w:t xml:space="preserve"> </w:t>
      </w:r>
      <w:r>
        <w:rPr>
          <w:sz w:val="28"/>
        </w:rPr>
        <w:t>поддержке</w:t>
      </w:r>
      <w:r>
        <w:rPr>
          <w:spacing w:val="1"/>
          <w:sz w:val="28"/>
        </w:rPr>
        <w:t xml:space="preserve"> </w:t>
      </w:r>
      <w:r>
        <w:rPr>
          <w:sz w:val="28"/>
        </w:rPr>
        <w:t>образовательной</w:t>
      </w:r>
      <w:r>
        <w:rPr>
          <w:spacing w:val="1"/>
          <w:sz w:val="28"/>
        </w:rPr>
        <w:t xml:space="preserve"> </w:t>
      </w:r>
      <w:r>
        <w:rPr>
          <w:sz w:val="28"/>
        </w:rPr>
        <w:t>деятельности учащихся и педагогических работников на основе</w:t>
      </w:r>
      <w:r>
        <w:rPr>
          <w:spacing w:val="1"/>
          <w:sz w:val="28"/>
        </w:rPr>
        <w:t xml:space="preserve"> </w:t>
      </w:r>
      <w:r>
        <w:rPr>
          <w:sz w:val="28"/>
        </w:rPr>
        <w:t>современных</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библиотечных услуг (поиск документов по любому критерию,</w:t>
      </w:r>
      <w:r>
        <w:rPr>
          <w:spacing w:val="1"/>
          <w:sz w:val="28"/>
        </w:rPr>
        <w:t xml:space="preserve"> </w:t>
      </w:r>
      <w:r>
        <w:rPr>
          <w:sz w:val="28"/>
        </w:rPr>
        <w:t>доступ к электронным учебным материалам и образовательным</w:t>
      </w:r>
      <w:r>
        <w:rPr>
          <w:spacing w:val="1"/>
          <w:sz w:val="28"/>
        </w:rPr>
        <w:t xml:space="preserve"> </w:t>
      </w:r>
      <w:r>
        <w:rPr>
          <w:sz w:val="28"/>
        </w:rPr>
        <w:t>Интернет-ресурсам);</w:t>
      </w:r>
    </w:p>
    <w:p w:rsidR="003D5CE3" w:rsidRDefault="00C85A18" w:rsidP="00A95C5C">
      <w:pPr>
        <w:pStyle w:val="a4"/>
        <w:numPr>
          <w:ilvl w:val="2"/>
          <w:numId w:val="3"/>
        </w:numPr>
        <w:tabs>
          <w:tab w:val="left" w:pos="3030"/>
        </w:tabs>
        <w:ind w:right="1421" w:firstLine="566"/>
        <w:rPr>
          <w:sz w:val="28"/>
        </w:rPr>
      </w:pPr>
      <w:r>
        <w:rPr>
          <w:sz w:val="28"/>
        </w:rPr>
        <w:t>в</w:t>
      </w:r>
      <w:r>
        <w:rPr>
          <w:spacing w:val="1"/>
          <w:sz w:val="28"/>
        </w:rPr>
        <w:t xml:space="preserve"> </w:t>
      </w:r>
      <w:r>
        <w:rPr>
          <w:sz w:val="28"/>
        </w:rPr>
        <w:t>укомплектованности</w:t>
      </w:r>
      <w:r>
        <w:rPr>
          <w:spacing w:val="1"/>
          <w:sz w:val="28"/>
        </w:rPr>
        <w:t xml:space="preserve"> </w:t>
      </w:r>
      <w:r>
        <w:rPr>
          <w:sz w:val="28"/>
        </w:rPr>
        <w:t>печатными</w:t>
      </w:r>
      <w:r>
        <w:rPr>
          <w:spacing w:val="1"/>
          <w:sz w:val="28"/>
        </w:rPr>
        <w:t xml:space="preserve"> </w:t>
      </w:r>
      <w:r>
        <w:rPr>
          <w:sz w:val="28"/>
        </w:rPr>
        <w:t>и</w:t>
      </w:r>
      <w:r>
        <w:rPr>
          <w:spacing w:val="1"/>
          <w:sz w:val="28"/>
        </w:rPr>
        <w:t xml:space="preserve"> </w:t>
      </w:r>
      <w:r>
        <w:rPr>
          <w:sz w:val="28"/>
        </w:rPr>
        <w:t>электронными</w:t>
      </w:r>
      <w:r>
        <w:rPr>
          <w:spacing w:val="1"/>
          <w:sz w:val="28"/>
        </w:rPr>
        <w:t xml:space="preserve"> </w:t>
      </w:r>
      <w:r>
        <w:rPr>
          <w:sz w:val="28"/>
        </w:rPr>
        <w:t>информационно-</w:t>
      </w:r>
      <w:r>
        <w:rPr>
          <w:spacing w:val="1"/>
          <w:sz w:val="28"/>
        </w:rPr>
        <w:t xml:space="preserve"> </w:t>
      </w:r>
      <w:r>
        <w:rPr>
          <w:sz w:val="28"/>
        </w:rPr>
        <w:t>образовательными</w:t>
      </w:r>
      <w:r>
        <w:rPr>
          <w:spacing w:val="1"/>
          <w:sz w:val="28"/>
        </w:rPr>
        <w:t xml:space="preserve"> </w:t>
      </w:r>
      <w:r>
        <w:rPr>
          <w:sz w:val="28"/>
        </w:rPr>
        <w:t>ресурсами</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предметам</w:t>
      </w:r>
      <w:r>
        <w:rPr>
          <w:spacing w:val="44"/>
          <w:sz w:val="28"/>
        </w:rPr>
        <w:t xml:space="preserve"> </w:t>
      </w:r>
      <w:r>
        <w:rPr>
          <w:sz w:val="28"/>
        </w:rPr>
        <w:t>учебного</w:t>
      </w:r>
      <w:r>
        <w:rPr>
          <w:spacing w:val="44"/>
          <w:sz w:val="28"/>
        </w:rPr>
        <w:t xml:space="preserve"> </w:t>
      </w:r>
      <w:r>
        <w:rPr>
          <w:sz w:val="28"/>
        </w:rPr>
        <w:t>плана:</w:t>
      </w:r>
      <w:r>
        <w:rPr>
          <w:spacing w:val="43"/>
          <w:sz w:val="28"/>
        </w:rPr>
        <w:t xml:space="preserve"> </w:t>
      </w:r>
      <w:r>
        <w:rPr>
          <w:sz w:val="28"/>
        </w:rPr>
        <w:t>учебниками,</w:t>
      </w:r>
      <w:r>
        <w:rPr>
          <w:spacing w:val="46"/>
          <w:sz w:val="28"/>
        </w:rPr>
        <w:t xml:space="preserve"> </w:t>
      </w:r>
      <w:r>
        <w:rPr>
          <w:sz w:val="28"/>
        </w:rPr>
        <w:t>учебно-</w:t>
      </w:r>
      <w:r>
        <w:rPr>
          <w:spacing w:val="43"/>
          <w:sz w:val="28"/>
        </w:rPr>
        <w:t xml:space="preserve"> </w:t>
      </w:r>
      <w:r>
        <w:rPr>
          <w:sz w:val="28"/>
        </w:rPr>
        <w:t>методической</w:t>
      </w:r>
    </w:p>
    <w:p w:rsidR="003D5CE3" w:rsidRDefault="003D5CE3">
      <w:pPr>
        <w:jc w:val="both"/>
        <w:rPr>
          <w:sz w:val="28"/>
        </w:rPr>
        <w:sectPr w:rsidR="003D5CE3">
          <w:pgSz w:w="11910" w:h="16840"/>
          <w:pgMar w:top="1040" w:right="0" w:bottom="280" w:left="620" w:header="720" w:footer="720" w:gutter="0"/>
          <w:cols w:space="720"/>
        </w:sectPr>
      </w:pPr>
    </w:p>
    <w:p w:rsidR="003D5CE3" w:rsidRDefault="00C85A18">
      <w:pPr>
        <w:pStyle w:val="a3"/>
        <w:spacing w:before="67"/>
        <w:ind w:left="2021" w:right="1421"/>
      </w:pPr>
      <w:r>
        <w:lastRenderedPageBreak/>
        <w:t>литературой</w:t>
      </w:r>
      <w:r>
        <w:rPr>
          <w:spacing w:val="1"/>
        </w:rPr>
        <w:t xml:space="preserve"> </w:t>
      </w:r>
      <w:r>
        <w:t>и</w:t>
      </w:r>
      <w:r>
        <w:rPr>
          <w:spacing w:val="1"/>
        </w:rPr>
        <w:t xml:space="preserve"> </w:t>
      </w:r>
      <w:r>
        <w:t>материалами</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6"/>
        </w:rPr>
        <w:t xml:space="preserve"> </w:t>
      </w:r>
      <w:r>
        <w:t>дополнительной</w:t>
      </w:r>
      <w:r w:rsidR="00A95C5C">
        <w:t xml:space="preserve"> </w:t>
      </w:r>
      <w:r>
        <w:t>литературой.</w:t>
      </w:r>
    </w:p>
    <w:p w:rsidR="003D5CE3" w:rsidRDefault="00C85A18">
      <w:pPr>
        <w:pStyle w:val="a3"/>
        <w:ind w:right="1410" w:firstLine="566"/>
      </w:pPr>
      <w:r>
        <w:t>ООП</w:t>
      </w:r>
      <w:r>
        <w:rPr>
          <w:spacing w:val="1"/>
        </w:rPr>
        <w:t xml:space="preserve"> </w:t>
      </w:r>
      <w:r>
        <w:t>НОО</w:t>
      </w:r>
      <w:r>
        <w:rPr>
          <w:spacing w:val="1"/>
        </w:rPr>
        <w:t xml:space="preserve"> </w:t>
      </w:r>
      <w:r>
        <w:t>обеспечивается</w:t>
      </w:r>
      <w:r>
        <w:rPr>
          <w:spacing w:val="1"/>
        </w:rPr>
        <w:t xml:space="preserve"> </w:t>
      </w:r>
      <w:r>
        <w:t>учебно-методическими</w:t>
      </w:r>
      <w:r>
        <w:rPr>
          <w:spacing w:val="1"/>
        </w:rPr>
        <w:t xml:space="preserve"> </w:t>
      </w:r>
      <w:r>
        <w:t>и</w:t>
      </w:r>
      <w:r>
        <w:rPr>
          <w:spacing w:val="1"/>
        </w:rPr>
        <w:t xml:space="preserve"> </w:t>
      </w:r>
      <w:r>
        <w:t>информационными ресурсами по всем предусмотренным ею учебным</w:t>
      </w:r>
      <w:r>
        <w:rPr>
          <w:spacing w:val="1"/>
        </w:rPr>
        <w:t xml:space="preserve"> </w:t>
      </w:r>
      <w:r>
        <w:rPr>
          <w:w w:val="95"/>
        </w:rPr>
        <w:t>предметам.</w:t>
      </w:r>
      <w:r>
        <w:rPr>
          <w:spacing w:val="1"/>
          <w:w w:val="95"/>
        </w:rPr>
        <w:t xml:space="preserve"> </w:t>
      </w:r>
      <w:r>
        <w:rPr>
          <w:w w:val="95"/>
        </w:rPr>
        <w:t>Учебно-методическое</w:t>
      </w:r>
      <w:r>
        <w:rPr>
          <w:spacing w:val="1"/>
          <w:w w:val="95"/>
        </w:rPr>
        <w:t xml:space="preserve"> </w:t>
      </w:r>
      <w:r>
        <w:rPr>
          <w:w w:val="95"/>
        </w:rPr>
        <w:t>обеспечение обязательной</w:t>
      </w:r>
      <w:r>
        <w:rPr>
          <w:spacing w:val="1"/>
          <w:w w:val="95"/>
        </w:rPr>
        <w:t xml:space="preserve"> </w:t>
      </w:r>
      <w:r>
        <w:rPr>
          <w:w w:val="95"/>
        </w:rPr>
        <w:t>части</w:t>
      </w:r>
      <w:r>
        <w:rPr>
          <w:spacing w:val="1"/>
          <w:w w:val="95"/>
        </w:rPr>
        <w:t xml:space="preserve"> </w:t>
      </w:r>
      <w:r>
        <w:rPr>
          <w:w w:val="95"/>
        </w:rPr>
        <w:t>ООП</w:t>
      </w:r>
      <w:r>
        <w:rPr>
          <w:spacing w:val="1"/>
          <w:w w:val="95"/>
        </w:rPr>
        <w:t xml:space="preserve"> </w:t>
      </w:r>
      <w:r>
        <w:t>включает</w:t>
      </w:r>
      <w:r>
        <w:rPr>
          <w:spacing w:val="1"/>
        </w:rPr>
        <w:t xml:space="preserve"> </w:t>
      </w:r>
      <w:r>
        <w:t>в</w:t>
      </w:r>
      <w:r>
        <w:rPr>
          <w:spacing w:val="1"/>
        </w:rPr>
        <w:t xml:space="preserve"> </w:t>
      </w:r>
      <w:r>
        <w:t>себя:</w:t>
      </w:r>
      <w:r>
        <w:rPr>
          <w:spacing w:val="1"/>
        </w:rPr>
        <w:t xml:space="preserve"> </w:t>
      </w:r>
      <w:r>
        <w:t>учебники,</w:t>
      </w:r>
      <w:r>
        <w:rPr>
          <w:spacing w:val="1"/>
        </w:rPr>
        <w:t xml:space="preserve"> </w:t>
      </w:r>
      <w:r>
        <w:t>учебные</w:t>
      </w:r>
      <w:r>
        <w:rPr>
          <w:spacing w:val="71"/>
        </w:rPr>
        <w:t xml:space="preserve"> </w:t>
      </w:r>
      <w:r>
        <w:t>пособия,</w:t>
      </w:r>
      <w:r>
        <w:rPr>
          <w:spacing w:val="71"/>
        </w:rPr>
        <w:t xml:space="preserve"> </w:t>
      </w:r>
      <w:r>
        <w:t>справочники,</w:t>
      </w:r>
      <w:r>
        <w:rPr>
          <w:spacing w:val="1"/>
        </w:rPr>
        <w:t xml:space="preserve"> </w:t>
      </w:r>
      <w:r>
        <w:t>хрестоматии,</w:t>
      </w:r>
      <w:r>
        <w:rPr>
          <w:spacing w:val="1"/>
        </w:rPr>
        <w:t xml:space="preserve"> </w:t>
      </w:r>
      <w:r>
        <w:t>цифровые</w:t>
      </w:r>
      <w:r>
        <w:rPr>
          <w:spacing w:val="1"/>
        </w:rPr>
        <w:t xml:space="preserve"> </w:t>
      </w:r>
      <w:r>
        <w:t>образовательные</w:t>
      </w:r>
      <w:r>
        <w:rPr>
          <w:spacing w:val="1"/>
        </w:rPr>
        <w:t xml:space="preserve"> </w:t>
      </w:r>
      <w:r>
        <w:t>ресурсы,</w:t>
      </w:r>
      <w:r>
        <w:rPr>
          <w:spacing w:val="71"/>
        </w:rPr>
        <w:t xml:space="preserve"> </w:t>
      </w:r>
      <w:r>
        <w:t>методические</w:t>
      </w:r>
      <w:r>
        <w:rPr>
          <w:spacing w:val="1"/>
        </w:rPr>
        <w:t xml:space="preserve"> </w:t>
      </w:r>
      <w:r>
        <w:t>пособия</w:t>
      </w:r>
      <w:r>
        <w:rPr>
          <w:spacing w:val="1"/>
        </w:rPr>
        <w:t xml:space="preserve"> </w:t>
      </w:r>
      <w:r>
        <w:t>для</w:t>
      </w:r>
      <w:r>
        <w:rPr>
          <w:spacing w:val="1"/>
        </w:rPr>
        <w:t xml:space="preserve"> </w:t>
      </w:r>
      <w:r>
        <w:t>учителей,</w:t>
      </w:r>
      <w:r>
        <w:rPr>
          <w:spacing w:val="1"/>
        </w:rPr>
        <w:t xml:space="preserve"> </w:t>
      </w:r>
      <w:r>
        <w:t>сайты</w:t>
      </w:r>
      <w:r>
        <w:rPr>
          <w:spacing w:val="1"/>
        </w:rPr>
        <w:t xml:space="preserve"> </w:t>
      </w:r>
      <w:r>
        <w:t>поддержки</w:t>
      </w:r>
      <w:r>
        <w:rPr>
          <w:spacing w:val="1"/>
        </w:rPr>
        <w:t xml:space="preserve"> </w:t>
      </w:r>
      <w:r>
        <w:t>учебных</w:t>
      </w:r>
      <w:r>
        <w:rPr>
          <w:spacing w:val="1"/>
        </w:rPr>
        <w:t xml:space="preserve"> </w:t>
      </w:r>
      <w:r>
        <w:t>предметов.</w:t>
      </w:r>
      <w:r>
        <w:rPr>
          <w:spacing w:val="1"/>
        </w:rPr>
        <w:t xml:space="preserve"> </w:t>
      </w:r>
      <w:r>
        <w:t>Информационно-библиотечный</w:t>
      </w:r>
      <w:r>
        <w:rPr>
          <w:spacing w:val="1"/>
        </w:rPr>
        <w:t xml:space="preserve"> </w:t>
      </w:r>
      <w:r>
        <w:t>центр</w:t>
      </w:r>
      <w:r>
        <w:rPr>
          <w:spacing w:val="1"/>
        </w:rPr>
        <w:t xml:space="preserve"> </w:t>
      </w:r>
      <w:r>
        <w:t>укомплектован</w:t>
      </w:r>
      <w:r>
        <w:rPr>
          <w:spacing w:val="1"/>
        </w:rPr>
        <w:t xml:space="preserve"> </w:t>
      </w:r>
      <w:r>
        <w:t>печатными</w:t>
      </w:r>
      <w:r>
        <w:rPr>
          <w:spacing w:val="1"/>
        </w:rPr>
        <w:t xml:space="preserve"> </w:t>
      </w:r>
      <w:r>
        <w:t>изданиями</w:t>
      </w:r>
      <w:r>
        <w:rPr>
          <w:spacing w:val="1"/>
        </w:rPr>
        <w:t xml:space="preserve"> </w:t>
      </w:r>
      <w:r>
        <w:t>основной</w:t>
      </w:r>
      <w:r>
        <w:rPr>
          <w:spacing w:val="1"/>
        </w:rPr>
        <w:t xml:space="preserve"> </w:t>
      </w:r>
      <w:r>
        <w:t>учебной</w:t>
      </w:r>
      <w:r>
        <w:rPr>
          <w:spacing w:val="1"/>
        </w:rPr>
        <w:t xml:space="preserve"> </w:t>
      </w:r>
      <w:r>
        <w:t>литературы</w:t>
      </w:r>
      <w:r>
        <w:rPr>
          <w:spacing w:val="1"/>
        </w:rPr>
        <w:t xml:space="preserve"> </w:t>
      </w:r>
      <w:r>
        <w:t>по</w:t>
      </w:r>
      <w:r>
        <w:rPr>
          <w:spacing w:val="1"/>
        </w:rPr>
        <w:t xml:space="preserve"> </w:t>
      </w:r>
      <w:r>
        <w:t>всем</w:t>
      </w:r>
      <w:r>
        <w:rPr>
          <w:spacing w:val="1"/>
        </w:rPr>
        <w:t xml:space="preserve"> </w:t>
      </w:r>
      <w:r>
        <w:t>образовательным</w:t>
      </w:r>
      <w:r>
        <w:rPr>
          <w:spacing w:val="1"/>
        </w:rPr>
        <w:t xml:space="preserve"> </w:t>
      </w:r>
      <w:r>
        <w:t>областям</w:t>
      </w:r>
      <w:r>
        <w:rPr>
          <w:spacing w:val="4"/>
        </w:rPr>
        <w:t xml:space="preserve"> </w:t>
      </w:r>
      <w:r>
        <w:t>учебного</w:t>
      </w:r>
      <w:r>
        <w:rPr>
          <w:spacing w:val="1"/>
        </w:rPr>
        <w:t xml:space="preserve"> </w:t>
      </w:r>
      <w:r>
        <w:t>плана.</w:t>
      </w:r>
    </w:p>
    <w:p w:rsidR="003D5CE3" w:rsidRDefault="00C85A18">
      <w:pPr>
        <w:pStyle w:val="a3"/>
        <w:spacing w:before="2"/>
        <w:ind w:right="1417" w:firstLine="566"/>
      </w:pPr>
      <w:r>
        <w:t>Система условий реализации основной образовательной программы</w:t>
      </w:r>
      <w:r>
        <w:rPr>
          <w:spacing w:val="-67"/>
        </w:rPr>
        <w:t xml:space="preserve"> </w:t>
      </w:r>
      <w:r>
        <w:t>начального общего образования базируется на результатах проведенного</w:t>
      </w:r>
      <w:r>
        <w:rPr>
          <w:spacing w:val="-67"/>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комплексного</w:t>
      </w:r>
      <w:r>
        <w:rPr>
          <w:spacing w:val="1"/>
        </w:rPr>
        <w:t xml:space="preserve"> </w:t>
      </w:r>
      <w:r>
        <w:t>анализа</w:t>
      </w:r>
      <w:r>
        <w:rPr>
          <w:spacing w:val="1"/>
        </w:rPr>
        <w:t xml:space="preserve"> </w:t>
      </w:r>
      <w:r>
        <w:t>имеющихся</w:t>
      </w:r>
      <w:r>
        <w:rPr>
          <w:spacing w:val="1"/>
        </w:rPr>
        <w:t xml:space="preserve"> </w:t>
      </w:r>
      <w:r>
        <w:t>в</w:t>
      </w:r>
      <w:r>
        <w:rPr>
          <w:spacing w:val="1"/>
        </w:rPr>
        <w:t xml:space="preserve"> </w:t>
      </w:r>
      <w:r>
        <w:t>гимназии</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и</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начального</w:t>
      </w:r>
      <w:r>
        <w:rPr>
          <w:spacing w:val="3"/>
        </w:rPr>
        <w:t xml:space="preserve"> </w:t>
      </w:r>
      <w:r>
        <w:t>общего</w:t>
      </w:r>
      <w:r>
        <w:rPr>
          <w:spacing w:val="3"/>
        </w:rPr>
        <w:t xml:space="preserve"> </w:t>
      </w:r>
      <w:r>
        <w:t>образования.</w:t>
      </w:r>
    </w:p>
    <w:p w:rsidR="003D5CE3" w:rsidRDefault="003D5CE3">
      <w:pPr>
        <w:sectPr w:rsidR="003D5CE3">
          <w:pgSz w:w="11910" w:h="16840"/>
          <w:pgMar w:top="1040" w:right="0" w:bottom="280" w:left="620" w:header="720" w:footer="720" w:gutter="0"/>
          <w:cols w:space="720"/>
        </w:sectPr>
      </w:pPr>
    </w:p>
    <w:p w:rsidR="003D5CE3" w:rsidRDefault="00C85A18" w:rsidP="00A95C5C">
      <w:pPr>
        <w:pStyle w:val="a4"/>
        <w:numPr>
          <w:ilvl w:val="2"/>
          <w:numId w:val="2"/>
        </w:numPr>
        <w:tabs>
          <w:tab w:val="left" w:pos="1709"/>
        </w:tabs>
        <w:spacing w:before="72"/>
        <w:ind w:right="1082" w:firstLine="0"/>
        <w:rPr>
          <w:sz w:val="28"/>
        </w:rPr>
      </w:pPr>
      <w:r>
        <w:rPr>
          <w:b/>
          <w:sz w:val="28"/>
        </w:rPr>
        <w:lastRenderedPageBreak/>
        <w:t>Материально-технические условия реализации ООП НОО.</w:t>
      </w:r>
      <w:r>
        <w:rPr>
          <w:b/>
          <w:spacing w:val="1"/>
          <w:sz w:val="28"/>
        </w:rPr>
        <w:t xml:space="preserve"> </w:t>
      </w:r>
      <w:r>
        <w:rPr>
          <w:sz w:val="28"/>
        </w:rPr>
        <w:t>Матер</w:t>
      </w:r>
      <w:r w:rsidR="00A95C5C">
        <w:rPr>
          <w:sz w:val="28"/>
        </w:rPr>
        <w:t>иально-техническая база МК</w:t>
      </w:r>
      <w:r>
        <w:rPr>
          <w:sz w:val="28"/>
        </w:rPr>
        <w:t>ОУ «</w:t>
      </w:r>
      <w:r w:rsidR="00A95C5C" w:rsidRPr="00A95C5C">
        <w:rPr>
          <w:sz w:val="28"/>
          <w:szCs w:val="28"/>
        </w:rPr>
        <w:t>Иковская СОШ</w:t>
      </w:r>
      <w:r>
        <w:rPr>
          <w:sz w:val="28"/>
        </w:rPr>
        <w:t>» приведена в</w:t>
      </w:r>
      <w:r>
        <w:rPr>
          <w:spacing w:val="1"/>
          <w:sz w:val="28"/>
        </w:rPr>
        <w:t xml:space="preserve"> </w:t>
      </w:r>
      <w:r>
        <w:rPr>
          <w:sz w:val="28"/>
        </w:rPr>
        <w:t>соответствие с задачами по обеспечению реализации основной</w:t>
      </w:r>
      <w:r>
        <w:rPr>
          <w:spacing w:val="1"/>
          <w:sz w:val="28"/>
        </w:rPr>
        <w:t xml:space="preserve"> </w:t>
      </w:r>
      <w:r>
        <w:rPr>
          <w:sz w:val="28"/>
        </w:rPr>
        <w:t>образовательной</w:t>
      </w:r>
      <w:r>
        <w:rPr>
          <w:spacing w:val="-10"/>
          <w:sz w:val="28"/>
        </w:rPr>
        <w:t xml:space="preserve"> </w:t>
      </w:r>
      <w:r>
        <w:rPr>
          <w:sz w:val="28"/>
        </w:rPr>
        <w:t>программы</w:t>
      </w:r>
      <w:r>
        <w:rPr>
          <w:spacing w:val="-9"/>
          <w:sz w:val="28"/>
        </w:rPr>
        <w:t xml:space="preserve"> </w:t>
      </w:r>
      <w:r>
        <w:rPr>
          <w:sz w:val="28"/>
        </w:rPr>
        <w:t>и</w:t>
      </w:r>
      <w:r>
        <w:rPr>
          <w:spacing w:val="-9"/>
          <w:sz w:val="28"/>
        </w:rPr>
        <w:t xml:space="preserve"> </w:t>
      </w:r>
      <w:r>
        <w:rPr>
          <w:sz w:val="28"/>
        </w:rPr>
        <w:t>созданию</w:t>
      </w:r>
      <w:r>
        <w:rPr>
          <w:spacing w:val="-6"/>
          <w:sz w:val="28"/>
        </w:rPr>
        <w:t xml:space="preserve"> </w:t>
      </w:r>
      <w:r>
        <w:rPr>
          <w:sz w:val="28"/>
        </w:rPr>
        <w:t>соответствующей</w:t>
      </w:r>
      <w:r>
        <w:rPr>
          <w:spacing w:val="-9"/>
          <w:sz w:val="28"/>
        </w:rPr>
        <w:t xml:space="preserve"> </w:t>
      </w:r>
      <w:r>
        <w:rPr>
          <w:sz w:val="28"/>
        </w:rPr>
        <w:t>образовательной</w:t>
      </w:r>
      <w:r>
        <w:rPr>
          <w:spacing w:val="-67"/>
          <w:sz w:val="28"/>
        </w:rPr>
        <w:t xml:space="preserve"> </w:t>
      </w:r>
      <w:r>
        <w:rPr>
          <w:sz w:val="28"/>
        </w:rPr>
        <w:t>и социальной</w:t>
      </w:r>
      <w:r>
        <w:rPr>
          <w:spacing w:val="1"/>
          <w:sz w:val="28"/>
        </w:rPr>
        <w:t xml:space="preserve"> </w:t>
      </w:r>
      <w:r>
        <w:rPr>
          <w:sz w:val="28"/>
        </w:rPr>
        <w:t>среды.</w:t>
      </w:r>
    </w:p>
    <w:p w:rsidR="003D5CE3" w:rsidRDefault="00C85A18">
      <w:pPr>
        <w:pStyle w:val="a3"/>
        <w:ind w:right="935"/>
        <w:jc w:val="left"/>
      </w:pPr>
      <w:r>
        <w:t>В соответствии с требованиями ФГОС НООдля обеспечения всех</w:t>
      </w:r>
      <w:r>
        <w:rPr>
          <w:spacing w:val="1"/>
        </w:rPr>
        <w:t xml:space="preserve"> </w:t>
      </w:r>
      <w:r>
        <w:t>предметных</w:t>
      </w:r>
      <w:r>
        <w:rPr>
          <w:spacing w:val="-11"/>
        </w:rPr>
        <w:t xml:space="preserve"> </w:t>
      </w:r>
      <w:r>
        <w:t>областей</w:t>
      </w:r>
      <w:r>
        <w:rPr>
          <w:spacing w:val="-6"/>
        </w:rPr>
        <w:t xml:space="preserve"> </w:t>
      </w:r>
      <w:r>
        <w:t>и</w:t>
      </w:r>
      <w:r>
        <w:rPr>
          <w:spacing w:val="-7"/>
        </w:rPr>
        <w:t xml:space="preserve"> </w:t>
      </w:r>
      <w:r>
        <w:t>внеурочной</w:t>
      </w:r>
      <w:r>
        <w:rPr>
          <w:spacing w:val="-6"/>
        </w:rPr>
        <w:t xml:space="preserve"> </w:t>
      </w:r>
      <w:r>
        <w:t>деятельности</w:t>
      </w:r>
      <w:r>
        <w:rPr>
          <w:spacing w:val="-7"/>
        </w:rPr>
        <w:t xml:space="preserve"> </w:t>
      </w:r>
      <w:r w:rsidR="00A95C5C">
        <w:t>МК</w:t>
      </w:r>
      <w:r>
        <w:t>ОУ</w:t>
      </w:r>
      <w:r>
        <w:rPr>
          <w:spacing w:val="-2"/>
        </w:rPr>
        <w:t xml:space="preserve"> </w:t>
      </w:r>
      <w:r>
        <w:t>«</w:t>
      </w:r>
      <w:r w:rsidR="00A95C5C">
        <w:t>Иковская СОШ</w:t>
      </w:r>
      <w:r>
        <w:t>»,</w:t>
      </w:r>
      <w:r>
        <w:rPr>
          <w:spacing w:val="-67"/>
        </w:rPr>
        <w:t xml:space="preserve"> </w:t>
      </w:r>
      <w:r>
        <w:t>реализующая основную образовательную программу начального общего</w:t>
      </w:r>
      <w:r>
        <w:rPr>
          <w:spacing w:val="1"/>
        </w:rPr>
        <w:t xml:space="preserve"> </w:t>
      </w:r>
      <w:r>
        <w:t>образования, обеспечиваетмебелью, презентационным оборудованием,</w:t>
      </w:r>
      <w:r>
        <w:rPr>
          <w:spacing w:val="1"/>
        </w:rPr>
        <w:t xml:space="preserve"> </w:t>
      </w:r>
      <w:r>
        <w:t>освещением,</w:t>
      </w:r>
      <w:r>
        <w:rPr>
          <w:spacing w:val="3"/>
        </w:rPr>
        <w:t xml:space="preserve"> </w:t>
      </w:r>
      <w:r>
        <w:t>хозяйственным</w:t>
      </w:r>
      <w:r>
        <w:rPr>
          <w:spacing w:val="1"/>
        </w:rPr>
        <w:t xml:space="preserve"> </w:t>
      </w:r>
      <w:r>
        <w:t>инвентарем</w:t>
      </w:r>
      <w:r>
        <w:rPr>
          <w:spacing w:val="2"/>
        </w:rPr>
        <w:t xml:space="preserve"> </w:t>
      </w:r>
      <w:r>
        <w:t>и оборудуется:</w:t>
      </w:r>
    </w:p>
    <w:p w:rsidR="003D5CE3" w:rsidRDefault="00C85A18">
      <w:pPr>
        <w:pStyle w:val="a3"/>
        <w:ind w:right="874" w:firstLine="288"/>
        <w:jc w:val="left"/>
      </w:pPr>
      <w:r>
        <w:rPr>
          <w:noProof/>
          <w:lang w:eastAsia="ru-RU"/>
        </w:rPr>
        <w:drawing>
          <wp:anchor distT="0" distB="0" distL="0" distR="0" simplePos="0" relativeHeight="477550080"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10" cstate="print"/>
                    <a:stretch>
                      <a:fillRect/>
                    </a:stretch>
                  </pic:blipFill>
                  <pic:spPr>
                    <a:xfrm>
                      <a:off x="0" y="0"/>
                      <a:ext cx="274320" cy="195072"/>
                    </a:xfrm>
                    <a:prstGeom prst="rect">
                      <a:avLst/>
                    </a:prstGeom>
                  </pic:spPr>
                </pic:pic>
              </a:graphicData>
            </a:graphic>
          </wp:anchor>
        </w:drawing>
      </w:r>
      <w:r>
        <w:t>учебными</w:t>
      </w:r>
      <w:r>
        <w:rPr>
          <w:spacing w:val="-9"/>
        </w:rPr>
        <w:t xml:space="preserve"> </w:t>
      </w:r>
      <w:r>
        <w:t>кабинетами</w:t>
      </w:r>
      <w:r>
        <w:rPr>
          <w:spacing w:val="-8"/>
        </w:rPr>
        <w:t xml:space="preserve"> </w:t>
      </w:r>
      <w:r>
        <w:t>с</w:t>
      </w:r>
      <w:r>
        <w:rPr>
          <w:spacing w:val="-8"/>
        </w:rPr>
        <w:t xml:space="preserve"> </w:t>
      </w:r>
      <w:r>
        <w:t>автоматизированными</w:t>
      </w:r>
      <w:r>
        <w:rPr>
          <w:spacing w:val="-8"/>
        </w:rPr>
        <w:t xml:space="preserve"> </w:t>
      </w:r>
      <w:r>
        <w:t>рабочими</w:t>
      </w:r>
      <w:r>
        <w:rPr>
          <w:spacing w:val="-8"/>
        </w:rPr>
        <w:t xml:space="preserve"> </w:t>
      </w:r>
      <w:r>
        <w:t>местами</w:t>
      </w:r>
      <w:r>
        <w:rPr>
          <w:spacing w:val="-67"/>
        </w:rPr>
        <w:t xml:space="preserve"> </w:t>
      </w:r>
      <w:r>
        <w:t>обучающихся</w:t>
      </w:r>
      <w:r>
        <w:rPr>
          <w:spacing w:val="2"/>
        </w:rPr>
        <w:t xml:space="preserve"> </w:t>
      </w:r>
      <w:r>
        <w:t>и педагогических</w:t>
      </w:r>
      <w:r>
        <w:rPr>
          <w:spacing w:val="-4"/>
        </w:rPr>
        <w:t xml:space="preserve"> </w:t>
      </w:r>
      <w:r>
        <w:t>работников;</w:t>
      </w:r>
    </w:p>
    <w:p w:rsidR="003D5CE3" w:rsidRDefault="00C85A18">
      <w:pPr>
        <w:pStyle w:val="a3"/>
        <w:ind w:right="874" w:firstLine="288"/>
        <w:jc w:val="left"/>
      </w:pPr>
      <w:r>
        <w:rPr>
          <w:noProof/>
          <w:lang w:eastAsia="ru-RU"/>
        </w:rPr>
        <w:drawing>
          <wp:anchor distT="0" distB="0" distL="0" distR="0" simplePos="0" relativeHeight="477550592"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10" cstate="print"/>
                    <a:stretch>
                      <a:fillRect/>
                    </a:stretch>
                  </pic:blipFill>
                  <pic:spPr>
                    <a:xfrm>
                      <a:off x="0" y="0"/>
                      <a:ext cx="274320" cy="195072"/>
                    </a:xfrm>
                    <a:prstGeom prst="rect">
                      <a:avLst/>
                    </a:prstGeom>
                  </pic:spPr>
                </pic:pic>
              </a:graphicData>
            </a:graphic>
          </wp:anchor>
        </w:drawing>
      </w:r>
      <w:r>
        <w:t>помещениями для занятий естественнонаучной деятельностью,</w:t>
      </w:r>
      <w:r>
        <w:rPr>
          <w:spacing w:val="1"/>
        </w:rPr>
        <w:t xml:space="preserve"> </w:t>
      </w:r>
      <w:r>
        <w:t>моделированием,</w:t>
      </w:r>
      <w:r>
        <w:rPr>
          <w:spacing w:val="-9"/>
        </w:rPr>
        <w:t xml:space="preserve"> </w:t>
      </w:r>
      <w:r>
        <w:t>техническим</w:t>
      </w:r>
      <w:r>
        <w:rPr>
          <w:spacing w:val="-10"/>
        </w:rPr>
        <w:t xml:space="preserve"> </w:t>
      </w:r>
      <w:r>
        <w:t>творчеством,</w:t>
      </w:r>
      <w:r>
        <w:rPr>
          <w:spacing w:val="-8"/>
        </w:rPr>
        <w:t xml:space="preserve"> </w:t>
      </w:r>
      <w:r>
        <w:t>иностранными</w:t>
      </w:r>
      <w:r>
        <w:rPr>
          <w:spacing w:val="-11"/>
        </w:rPr>
        <w:t xml:space="preserve"> </w:t>
      </w:r>
      <w:r>
        <w:t>языками;</w:t>
      </w:r>
    </w:p>
    <w:p w:rsidR="003D5CE3" w:rsidRDefault="00C85A18">
      <w:pPr>
        <w:pStyle w:val="a3"/>
        <w:ind w:right="874" w:firstLine="288"/>
        <w:jc w:val="left"/>
      </w:pPr>
      <w:r>
        <w:rPr>
          <w:noProof/>
          <w:lang w:eastAsia="ru-RU"/>
        </w:rPr>
        <w:drawing>
          <wp:anchor distT="0" distB="0" distL="0" distR="0" simplePos="0" relativeHeight="477551104"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10" cstate="print"/>
                    <a:stretch>
                      <a:fillRect/>
                    </a:stretch>
                  </pic:blipFill>
                  <pic:spPr>
                    <a:xfrm>
                      <a:off x="0" y="0"/>
                      <a:ext cx="274320" cy="195072"/>
                    </a:xfrm>
                    <a:prstGeom prst="rect">
                      <a:avLst/>
                    </a:prstGeom>
                  </pic:spPr>
                </pic:pic>
              </a:graphicData>
            </a:graphic>
          </wp:anchor>
        </w:drawing>
      </w:r>
      <w:r>
        <w:t>помещениями</w:t>
      </w:r>
      <w:r>
        <w:rPr>
          <w:spacing w:val="-8"/>
        </w:rPr>
        <w:t xml:space="preserve"> </w:t>
      </w:r>
      <w:r>
        <w:t>(кабинетами,</w:t>
      </w:r>
      <w:r>
        <w:rPr>
          <w:spacing w:val="-7"/>
        </w:rPr>
        <w:t xml:space="preserve"> </w:t>
      </w:r>
      <w:r>
        <w:t>мастерскими,</w:t>
      </w:r>
      <w:r>
        <w:rPr>
          <w:spacing w:val="-6"/>
        </w:rPr>
        <w:t xml:space="preserve"> </w:t>
      </w:r>
      <w:r>
        <w:t>студиями)</w:t>
      </w:r>
      <w:r>
        <w:rPr>
          <w:spacing w:val="-9"/>
        </w:rPr>
        <w:t xml:space="preserve"> </w:t>
      </w:r>
      <w:r>
        <w:t>для</w:t>
      </w:r>
      <w:r>
        <w:rPr>
          <w:spacing w:val="-6"/>
        </w:rPr>
        <w:t xml:space="preserve"> </w:t>
      </w:r>
      <w:r>
        <w:t>занятий</w:t>
      </w:r>
      <w:r>
        <w:rPr>
          <w:spacing w:val="-8"/>
        </w:rPr>
        <w:t xml:space="preserve"> </w:t>
      </w:r>
      <w:r>
        <w:t>музыкой,</w:t>
      </w:r>
      <w:r>
        <w:rPr>
          <w:spacing w:val="-67"/>
        </w:rPr>
        <w:t xml:space="preserve"> </w:t>
      </w:r>
      <w:r>
        <w:t>хореографией и изобразительным</w:t>
      </w:r>
      <w:r>
        <w:rPr>
          <w:spacing w:val="2"/>
        </w:rPr>
        <w:t xml:space="preserve"> </w:t>
      </w:r>
      <w:r>
        <w:t>искусством;</w:t>
      </w:r>
    </w:p>
    <w:p w:rsidR="003D5CE3" w:rsidRDefault="00C85A18">
      <w:pPr>
        <w:pStyle w:val="a3"/>
        <w:spacing w:line="242" w:lineRule="auto"/>
        <w:ind w:right="935" w:firstLine="288"/>
        <w:jc w:val="left"/>
      </w:pPr>
      <w:r>
        <w:rPr>
          <w:noProof/>
          <w:lang w:eastAsia="ru-RU"/>
        </w:rPr>
        <w:drawing>
          <wp:anchor distT="0" distB="0" distL="0" distR="0" simplePos="0" relativeHeight="477551616"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png"/>
                    <pic:cNvPicPr/>
                  </pic:nvPicPr>
                  <pic:blipFill>
                    <a:blip r:embed="rId10" cstate="print"/>
                    <a:stretch>
                      <a:fillRect/>
                    </a:stretch>
                  </pic:blipFill>
                  <pic:spPr>
                    <a:xfrm>
                      <a:off x="0" y="0"/>
                      <a:ext cx="274320" cy="195072"/>
                    </a:xfrm>
                    <a:prstGeom prst="rect">
                      <a:avLst/>
                    </a:prstGeom>
                  </pic:spPr>
                </pic:pic>
              </a:graphicData>
            </a:graphic>
          </wp:anchor>
        </w:drawing>
      </w:r>
      <w:r>
        <w:t>помещениями библиотек с рабочими зонами, оборудованными</w:t>
      </w:r>
      <w:r>
        <w:rPr>
          <w:spacing w:val="1"/>
        </w:rPr>
        <w:t xml:space="preserve"> </w:t>
      </w:r>
      <w:r>
        <w:t>читальными</w:t>
      </w:r>
      <w:r>
        <w:rPr>
          <w:spacing w:val="-9"/>
        </w:rPr>
        <w:t xml:space="preserve"> </w:t>
      </w:r>
      <w:r>
        <w:t>залами</w:t>
      </w:r>
      <w:r>
        <w:rPr>
          <w:spacing w:val="-9"/>
        </w:rPr>
        <w:t xml:space="preserve"> </w:t>
      </w:r>
      <w:r>
        <w:t>и</w:t>
      </w:r>
      <w:r>
        <w:rPr>
          <w:spacing w:val="-9"/>
        </w:rPr>
        <w:t xml:space="preserve"> </w:t>
      </w:r>
      <w:r>
        <w:t>книгохранилищами,</w:t>
      </w:r>
      <w:r>
        <w:rPr>
          <w:spacing w:val="-7"/>
        </w:rPr>
        <w:t xml:space="preserve"> </w:t>
      </w:r>
      <w:r>
        <w:t>обеспечивающими</w:t>
      </w:r>
      <w:r>
        <w:rPr>
          <w:spacing w:val="-9"/>
        </w:rPr>
        <w:t xml:space="preserve"> </w:t>
      </w:r>
      <w:r>
        <w:t>сохранность</w:t>
      </w:r>
      <w:r>
        <w:rPr>
          <w:spacing w:val="-67"/>
        </w:rPr>
        <w:t xml:space="preserve"> </w:t>
      </w:r>
      <w:r>
        <w:t>книжного фонда,</w:t>
      </w:r>
      <w:r>
        <w:rPr>
          <w:spacing w:val="4"/>
        </w:rPr>
        <w:t xml:space="preserve"> </w:t>
      </w:r>
      <w:r>
        <w:t>медиатекой;</w:t>
      </w:r>
    </w:p>
    <w:p w:rsidR="003D5CE3" w:rsidRDefault="00E843D0">
      <w:pPr>
        <w:pStyle w:val="a3"/>
        <w:spacing w:line="316" w:lineRule="exact"/>
        <w:ind w:left="1368"/>
        <w:jc w:val="left"/>
      </w:pPr>
      <w:r>
        <w:pict>
          <v:group id="_x0000_s1035" style="position:absolute;left:0;text-align:left;margin-left:85pt;margin-top:.05pt;width:21.6pt;height:31.5pt;z-index:-25764352;mso-position-horizontal-relative:page" coordorigin="1700,1" coordsize="432,630">
            <v:shape id="_x0000_s1037" type="#_x0000_t75" style="position:absolute;left:1699;top:1;width:432;height:308">
              <v:imagedata r:id="rId11" o:title=""/>
            </v:shape>
            <v:shape id="_x0000_s1036" type="#_x0000_t75" style="position:absolute;left:1699;top:323;width:432;height:308">
              <v:imagedata r:id="rId11" o:title=""/>
            </v:shape>
            <w10:wrap anchorx="page"/>
          </v:group>
        </w:pict>
      </w:r>
      <w:r w:rsidR="00C85A18">
        <w:t>актовым</w:t>
      </w:r>
      <w:r w:rsidR="00C85A18">
        <w:rPr>
          <w:spacing w:val="-3"/>
        </w:rPr>
        <w:t xml:space="preserve"> </w:t>
      </w:r>
      <w:r w:rsidR="00C85A18">
        <w:t>залом;</w:t>
      </w:r>
    </w:p>
    <w:p w:rsidR="003D5CE3" w:rsidRDefault="00C85A18">
      <w:pPr>
        <w:pStyle w:val="a3"/>
        <w:ind w:right="874" w:firstLine="288"/>
        <w:jc w:val="left"/>
      </w:pPr>
      <w:r>
        <w:t>спортивными</w:t>
      </w:r>
      <w:r>
        <w:rPr>
          <w:spacing w:val="-11"/>
        </w:rPr>
        <w:t xml:space="preserve"> </w:t>
      </w:r>
      <w:r>
        <w:t>сооружениями</w:t>
      </w:r>
      <w:r>
        <w:rPr>
          <w:spacing w:val="-11"/>
        </w:rPr>
        <w:t xml:space="preserve"> </w:t>
      </w:r>
      <w:r>
        <w:t>(спортивными</w:t>
      </w:r>
      <w:r>
        <w:rPr>
          <w:spacing w:val="-11"/>
        </w:rPr>
        <w:t xml:space="preserve"> </w:t>
      </w:r>
      <w:r>
        <w:t>площадками),</w:t>
      </w:r>
      <w:r>
        <w:rPr>
          <w:spacing w:val="-9"/>
        </w:rPr>
        <w:t xml:space="preserve"> </w:t>
      </w:r>
      <w:r>
        <w:t>оснащенными</w:t>
      </w:r>
      <w:r>
        <w:rPr>
          <w:spacing w:val="-67"/>
        </w:rPr>
        <w:t xml:space="preserve"> </w:t>
      </w:r>
      <w:r>
        <w:t>игровым,</w:t>
      </w:r>
      <w:r>
        <w:rPr>
          <w:spacing w:val="2"/>
        </w:rPr>
        <w:t xml:space="preserve"> </w:t>
      </w:r>
      <w:r>
        <w:t>спортивным</w:t>
      </w:r>
      <w:r>
        <w:rPr>
          <w:spacing w:val="1"/>
        </w:rPr>
        <w:t xml:space="preserve"> </w:t>
      </w:r>
      <w:r>
        <w:t>оборудованием</w:t>
      </w:r>
      <w:r>
        <w:rPr>
          <w:spacing w:val="2"/>
        </w:rPr>
        <w:t xml:space="preserve"> </w:t>
      </w:r>
      <w:r>
        <w:t>и инвентарем;</w:t>
      </w:r>
    </w:p>
    <w:p w:rsidR="003D5CE3" w:rsidRDefault="00C85A18">
      <w:pPr>
        <w:pStyle w:val="a3"/>
        <w:ind w:right="2079" w:firstLine="288"/>
      </w:pPr>
      <w:r>
        <w:rPr>
          <w:noProof/>
          <w:lang w:eastAsia="ru-RU"/>
        </w:rPr>
        <w:drawing>
          <wp:anchor distT="0" distB="0" distL="0" distR="0" simplePos="0" relativeHeight="477552640"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png"/>
                    <pic:cNvPicPr/>
                  </pic:nvPicPr>
                  <pic:blipFill>
                    <a:blip r:embed="rId10" cstate="print"/>
                    <a:stretch>
                      <a:fillRect/>
                    </a:stretch>
                  </pic:blipFill>
                  <pic:spPr>
                    <a:xfrm>
                      <a:off x="0" y="0"/>
                      <a:ext cx="274320" cy="195072"/>
                    </a:xfrm>
                    <a:prstGeom prst="rect">
                      <a:avLst/>
                    </a:prstGeom>
                  </pic:spPr>
                </pic:pic>
              </a:graphicData>
            </a:graphic>
          </wp:anchor>
        </w:drawing>
      </w:r>
      <w:r>
        <w:t>помещениями</w:t>
      </w:r>
      <w:r>
        <w:rPr>
          <w:spacing w:val="-6"/>
        </w:rPr>
        <w:t xml:space="preserve"> </w:t>
      </w:r>
      <w:r>
        <w:t>для</w:t>
      </w:r>
      <w:r>
        <w:rPr>
          <w:spacing w:val="-4"/>
        </w:rPr>
        <w:t xml:space="preserve"> </w:t>
      </w:r>
      <w:r>
        <w:t>питания</w:t>
      </w:r>
      <w:r>
        <w:rPr>
          <w:spacing w:val="-5"/>
        </w:rPr>
        <w:t xml:space="preserve"> </w:t>
      </w:r>
      <w:r>
        <w:t>обучающихся,</w:t>
      </w:r>
      <w:r>
        <w:rPr>
          <w:spacing w:val="-3"/>
        </w:rPr>
        <w:t xml:space="preserve"> </w:t>
      </w:r>
      <w:r>
        <w:t>а</w:t>
      </w:r>
      <w:r>
        <w:rPr>
          <w:spacing w:val="-5"/>
        </w:rPr>
        <w:t xml:space="preserve"> </w:t>
      </w:r>
      <w:r>
        <w:t>также</w:t>
      </w:r>
      <w:r>
        <w:rPr>
          <w:spacing w:val="-4"/>
        </w:rPr>
        <w:t xml:space="preserve"> </w:t>
      </w:r>
      <w:r>
        <w:t>для</w:t>
      </w:r>
      <w:r>
        <w:rPr>
          <w:spacing w:val="-4"/>
        </w:rPr>
        <w:t xml:space="preserve"> </w:t>
      </w:r>
      <w:r>
        <w:t>хранения</w:t>
      </w:r>
      <w:r>
        <w:rPr>
          <w:spacing w:val="-5"/>
        </w:rPr>
        <w:t xml:space="preserve"> </w:t>
      </w:r>
      <w:r>
        <w:t>и</w:t>
      </w:r>
      <w:r>
        <w:rPr>
          <w:spacing w:val="-68"/>
        </w:rPr>
        <w:t xml:space="preserve"> </w:t>
      </w:r>
      <w:r>
        <w:t>приготовления пищи, обеспечивающими возможность организации</w:t>
      </w:r>
      <w:r>
        <w:rPr>
          <w:spacing w:val="-67"/>
        </w:rPr>
        <w:t xml:space="preserve"> </w:t>
      </w:r>
      <w:r>
        <w:t>качественного</w:t>
      </w:r>
      <w:r>
        <w:rPr>
          <w:spacing w:val="-3"/>
        </w:rPr>
        <w:t xml:space="preserve"> </w:t>
      </w:r>
      <w:r>
        <w:t>горячего</w:t>
      </w:r>
      <w:r>
        <w:rPr>
          <w:spacing w:val="-3"/>
        </w:rPr>
        <w:t xml:space="preserve"> </w:t>
      </w:r>
      <w:r>
        <w:t>питания, в</w:t>
      </w:r>
      <w:r>
        <w:rPr>
          <w:spacing w:val="-3"/>
        </w:rPr>
        <w:t xml:space="preserve"> </w:t>
      </w:r>
      <w:r>
        <w:t>том</w:t>
      </w:r>
      <w:r>
        <w:rPr>
          <w:spacing w:val="-2"/>
        </w:rPr>
        <w:t xml:space="preserve"> </w:t>
      </w:r>
      <w:r>
        <w:t>числе</w:t>
      </w:r>
      <w:r>
        <w:rPr>
          <w:spacing w:val="-2"/>
        </w:rPr>
        <w:t xml:space="preserve"> </w:t>
      </w:r>
      <w:r>
        <w:t>горячих</w:t>
      </w:r>
      <w:r>
        <w:rPr>
          <w:spacing w:val="-7"/>
        </w:rPr>
        <w:t xml:space="preserve"> </w:t>
      </w:r>
      <w:r>
        <w:t>завтраков;</w:t>
      </w:r>
    </w:p>
    <w:p w:rsidR="003D5CE3" w:rsidRDefault="00C85A18">
      <w:pPr>
        <w:pStyle w:val="a3"/>
        <w:ind w:right="874" w:firstLine="288"/>
        <w:jc w:val="left"/>
      </w:pPr>
      <w:r>
        <w:rPr>
          <w:noProof/>
          <w:lang w:eastAsia="ru-RU"/>
        </w:rPr>
        <w:drawing>
          <wp:anchor distT="0" distB="0" distL="0" distR="0" simplePos="0" relativeHeight="477553152"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png"/>
                    <pic:cNvPicPr/>
                  </pic:nvPicPr>
                  <pic:blipFill>
                    <a:blip r:embed="rId10" cstate="print"/>
                    <a:stretch>
                      <a:fillRect/>
                    </a:stretch>
                  </pic:blipFill>
                  <pic:spPr>
                    <a:xfrm>
                      <a:off x="0" y="0"/>
                      <a:ext cx="274320" cy="195072"/>
                    </a:xfrm>
                    <a:prstGeom prst="rect">
                      <a:avLst/>
                    </a:prstGeom>
                  </pic:spPr>
                </pic:pic>
              </a:graphicData>
            </a:graphic>
          </wp:anchor>
        </w:drawing>
      </w:r>
      <w:r>
        <w:t>административными и иными помещениями, оснащенными необходимым</w:t>
      </w:r>
      <w:r>
        <w:rPr>
          <w:spacing w:val="1"/>
        </w:rPr>
        <w:t xml:space="preserve"> </w:t>
      </w:r>
      <w:r>
        <w:t>оборудованием,</w:t>
      </w:r>
      <w:r>
        <w:rPr>
          <w:spacing w:val="-4"/>
        </w:rPr>
        <w:t xml:space="preserve"> </w:t>
      </w:r>
      <w:r>
        <w:t>в</w:t>
      </w:r>
      <w:r>
        <w:rPr>
          <w:spacing w:val="-7"/>
        </w:rPr>
        <w:t xml:space="preserve"> </w:t>
      </w:r>
      <w:r>
        <w:t>том</w:t>
      </w:r>
      <w:r>
        <w:rPr>
          <w:spacing w:val="-5"/>
        </w:rPr>
        <w:t xml:space="preserve"> </w:t>
      </w:r>
      <w:r>
        <w:t>числе</w:t>
      </w:r>
      <w:r>
        <w:rPr>
          <w:spacing w:val="-6"/>
        </w:rPr>
        <w:t xml:space="preserve"> </w:t>
      </w:r>
      <w:r>
        <w:t>для</w:t>
      </w:r>
      <w:r>
        <w:rPr>
          <w:spacing w:val="-4"/>
        </w:rPr>
        <w:t xml:space="preserve"> </w:t>
      </w:r>
      <w:r>
        <w:t>организации</w:t>
      </w:r>
      <w:r>
        <w:rPr>
          <w:spacing w:val="-6"/>
        </w:rPr>
        <w:t xml:space="preserve"> </w:t>
      </w:r>
      <w:r>
        <w:t>учебной</w:t>
      </w:r>
      <w:r>
        <w:rPr>
          <w:spacing w:val="-6"/>
        </w:rPr>
        <w:t xml:space="preserve"> </w:t>
      </w:r>
      <w:r>
        <w:t>деятельности</w:t>
      </w:r>
      <w:r>
        <w:rPr>
          <w:spacing w:val="-7"/>
        </w:rPr>
        <w:t xml:space="preserve"> </w:t>
      </w:r>
      <w:r>
        <w:t>процесса</w:t>
      </w:r>
      <w:r>
        <w:rPr>
          <w:spacing w:val="-67"/>
        </w:rPr>
        <w:t xml:space="preserve"> </w:t>
      </w:r>
      <w:r>
        <w:t>с</w:t>
      </w:r>
      <w:r>
        <w:rPr>
          <w:spacing w:val="1"/>
        </w:rPr>
        <w:t xml:space="preserve"> </w:t>
      </w:r>
      <w:r>
        <w:t>детьмиинвалидами</w:t>
      </w:r>
      <w:r>
        <w:rPr>
          <w:spacing w:val="1"/>
        </w:rPr>
        <w:t xml:space="preserve"> </w:t>
      </w:r>
      <w:r>
        <w:t>и детьми</w:t>
      </w:r>
      <w:r>
        <w:rPr>
          <w:spacing w:val="1"/>
        </w:rPr>
        <w:t xml:space="preserve"> </w:t>
      </w:r>
      <w:r>
        <w:t>с</w:t>
      </w:r>
      <w:r>
        <w:rPr>
          <w:spacing w:val="1"/>
        </w:rPr>
        <w:t xml:space="preserve"> </w:t>
      </w:r>
      <w:r>
        <w:t>ОВЗ;</w:t>
      </w:r>
    </w:p>
    <w:p w:rsidR="003D5CE3" w:rsidRDefault="00E843D0">
      <w:pPr>
        <w:pStyle w:val="a3"/>
        <w:spacing w:line="321" w:lineRule="exact"/>
        <w:ind w:left="1368"/>
        <w:jc w:val="left"/>
      </w:pPr>
      <w:r>
        <w:pict>
          <v:group id="_x0000_s1032" style="position:absolute;left:0;text-align:left;margin-left:85pt;margin-top:.3pt;width:21.6pt;height:31.7pt;z-index:-25762816;mso-position-horizontal-relative:page" coordorigin="1700,6" coordsize="432,634">
            <v:shape id="_x0000_s1034" type="#_x0000_t75" style="position:absolute;left:1699;top:5;width:432;height:308">
              <v:imagedata r:id="rId11" o:title=""/>
            </v:shape>
            <v:shape id="_x0000_s1033" type="#_x0000_t75" style="position:absolute;left:1699;top:332;width:432;height:308">
              <v:imagedata r:id="rId11" o:title=""/>
            </v:shape>
            <w10:wrap anchorx="page"/>
          </v:group>
        </w:pict>
      </w:r>
      <w:r w:rsidR="00C85A18">
        <w:t>гардеробами,</w:t>
      </w:r>
      <w:r w:rsidR="00C85A18">
        <w:rPr>
          <w:spacing w:val="-6"/>
        </w:rPr>
        <w:t xml:space="preserve"> </w:t>
      </w:r>
      <w:r w:rsidR="00C85A18">
        <w:t>санузлами,</w:t>
      </w:r>
      <w:r w:rsidR="00C85A18">
        <w:rPr>
          <w:spacing w:val="-5"/>
        </w:rPr>
        <w:t xml:space="preserve"> </w:t>
      </w:r>
      <w:r w:rsidR="00C85A18">
        <w:t>местами</w:t>
      </w:r>
      <w:r w:rsidR="00C85A18">
        <w:rPr>
          <w:spacing w:val="-8"/>
        </w:rPr>
        <w:t xml:space="preserve"> </w:t>
      </w:r>
      <w:r w:rsidR="00C85A18">
        <w:t>личной</w:t>
      </w:r>
      <w:r w:rsidR="00C85A18">
        <w:rPr>
          <w:spacing w:val="-7"/>
        </w:rPr>
        <w:t xml:space="preserve"> </w:t>
      </w:r>
      <w:r w:rsidR="00C85A18">
        <w:t>гигиены;</w:t>
      </w:r>
    </w:p>
    <w:p w:rsidR="003D5CE3" w:rsidRDefault="00C85A18">
      <w:pPr>
        <w:pStyle w:val="a3"/>
        <w:ind w:right="1132" w:firstLine="288"/>
        <w:jc w:val="left"/>
      </w:pPr>
      <w:r>
        <w:t>участком (территорией) с необходимым набором оснащенных зон.</w:t>
      </w:r>
      <w:r>
        <w:rPr>
          <w:spacing w:val="1"/>
        </w:rPr>
        <w:t xml:space="preserve"> </w:t>
      </w:r>
      <w:r w:rsidR="00A95C5C">
        <w:t>МК</w:t>
      </w:r>
      <w:r>
        <w:t>ОУ «</w:t>
      </w:r>
      <w:r w:rsidR="00A95C5C">
        <w:t>Иковская СОШ</w:t>
      </w:r>
      <w:r>
        <w:t>» обеспечивает комплектом средств обучения,</w:t>
      </w:r>
      <w:r>
        <w:rPr>
          <w:spacing w:val="1"/>
        </w:rPr>
        <w:t xml:space="preserve"> </w:t>
      </w:r>
      <w:r>
        <w:t>поддерживаемых инструктивнометодическими материалами и модулем</w:t>
      </w:r>
      <w:r>
        <w:rPr>
          <w:spacing w:val="1"/>
        </w:rPr>
        <w:t xml:space="preserve"> </w:t>
      </w:r>
      <w:r>
        <w:t>программы повышения квалификации по использованию комплекта в</w:t>
      </w:r>
      <w:r>
        <w:rPr>
          <w:spacing w:val="1"/>
        </w:rPr>
        <w:t xml:space="preserve"> </w:t>
      </w:r>
      <w:r>
        <w:t>образовательной</w:t>
      </w:r>
      <w:r w:rsidR="00A95C5C">
        <w:t xml:space="preserve">  </w:t>
      </w:r>
      <w:r>
        <w:t>деятельности, обеспечивающей реализацию основных</w:t>
      </w:r>
      <w:r>
        <w:rPr>
          <w:spacing w:val="1"/>
        </w:rPr>
        <w:t xml:space="preserve"> </w:t>
      </w:r>
      <w:r>
        <w:t>образовательных программ в соответствии с требованиями ФГОС НОО.</w:t>
      </w:r>
      <w:r>
        <w:rPr>
          <w:spacing w:val="1"/>
        </w:rPr>
        <w:t xml:space="preserve"> </w:t>
      </w:r>
      <w:r>
        <w:t>Состав комплекта средств обучения объединяет как современные</w:t>
      </w:r>
      <w:r>
        <w:rPr>
          <w:spacing w:val="1"/>
        </w:rPr>
        <w:t xml:space="preserve"> </w:t>
      </w:r>
      <w:r>
        <w:t>(инновационные) средства обучения на базе цифровых технологий, так и</w:t>
      </w:r>
      <w:r>
        <w:rPr>
          <w:spacing w:val="1"/>
        </w:rPr>
        <w:t xml:space="preserve"> </w:t>
      </w:r>
      <w:r>
        <w:t>традиционные</w:t>
      </w:r>
      <w:r>
        <w:rPr>
          <w:spacing w:val="-6"/>
        </w:rPr>
        <w:t xml:space="preserve"> </w:t>
      </w:r>
      <w:r>
        <w:t>—</w:t>
      </w:r>
      <w:r>
        <w:rPr>
          <w:spacing w:val="-8"/>
        </w:rPr>
        <w:t xml:space="preserve"> </w:t>
      </w:r>
      <w:r>
        <w:t>средства</w:t>
      </w:r>
      <w:r>
        <w:rPr>
          <w:spacing w:val="-8"/>
        </w:rPr>
        <w:t xml:space="preserve"> </w:t>
      </w:r>
      <w:r>
        <w:t>наглядности</w:t>
      </w:r>
      <w:r>
        <w:rPr>
          <w:spacing w:val="-8"/>
        </w:rPr>
        <w:t xml:space="preserve"> </w:t>
      </w:r>
      <w:r>
        <w:t>(печатные</w:t>
      </w:r>
      <w:r>
        <w:rPr>
          <w:spacing w:val="-8"/>
        </w:rPr>
        <w:t xml:space="preserve"> </w:t>
      </w:r>
      <w:r>
        <w:t>материалы,</w:t>
      </w:r>
      <w:r>
        <w:rPr>
          <w:spacing w:val="-6"/>
        </w:rPr>
        <w:t xml:space="preserve"> </w:t>
      </w:r>
      <w:r>
        <w:t>натуральные</w:t>
      </w:r>
      <w:r>
        <w:rPr>
          <w:spacing w:val="-67"/>
        </w:rPr>
        <w:t xml:space="preserve"> </w:t>
      </w:r>
      <w:r>
        <w:t>объекты,</w:t>
      </w:r>
      <w:r>
        <w:rPr>
          <w:spacing w:val="1"/>
        </w:rPr>
        <w:t xml:space="preserve"> </w:t>
      </w:r>
      <w:r>
        <w:t>модели),</w:t>
      </w:r>
      <w:r>
        <w:rPr>
          <w:spacing w:val="2"/>
        </w:rPr>
        <w:t xml:space="preserve"> </w:t>
      </w:r>
      <w:r>
        <w:t>а также</w:t>
      </w:r>
      <w:r>
        <w:rPr>
          <w:spacing w:val="-1"/>
        </w:rPr>
        <w:t xml:space="preserve"> </w:t>
      </w:r>
      <w:r>
        <w:t>лабораторное оборудование,</w:t>
      </w:r>
      <w:r>
        <w:rPr>
          <w:spacing w:val="2"/>
        </w:rPr>
        <w:t xml:space="preserve"> </w:t>
      </w:r>
      <w:r>
        <w:t>приборы</w:t>
      </w:r>
      <w:r>
        <w:rPr>
          <w:spacing w:val="-2"/>
        </w:rPr>
        <w:t xml:space="preserve"> </w:t>
      </w:r>
      <w:r>
        <w:t>и</w:t>
      </w:r>
      <w:r>
        <w:rPr>
          <w:spacing w:val="1"/>
        </w:rPr>
        <w:t xml:space="preserve"> </w:t>
      </w:r>
      <w:r>
        <w:t>инструменты для проведения натурных экспериментов и исследований,</w:t>
      </w:r>
      <w:r>
        <w:rPr>
          <w:spacing w:val="1"/>
        </w:rPr>
        <w:t xml:space="preserve"> </w:t>
      </w:r>
      <w:r>
        <w:t>расходные материалы и канцелярские</w:t>
      </w:r>
      <w:r>
        <w:rPr>
          <w:spacing w:val="1"/>
        </w:rPr>
        <w:t xml:space="preserve"> </w:t>
      </w:r>
      <w:r>
        <w:t>принадлежности.</w:t>
      </w:r>
    </w:p>
    <w:p w:rsidR="003D5CE3" w:rsidRDefault="00C85A18">
      <w:pPr>
        <w:pStyle w:val="a3"/>
        <w:spacing w:line="319" w:lineRule="exact"/>
        <w:jc w:val="left"/>
      </w:pPr>
      <w:r>
        <w:t>Состав</w:t>
      </w:r>
      <w:r>
        <w:rPr>
          <w:spacing w:val="-6"/>
        </w:rPr>
        <w:t xml:space="preserve"> </w:t>
      </w:r>
      <w:r>
        <w:t>комплекта</w:t>
      </w:r>
      <w:r>
        <w:rPr>
          <w:spacing w:val="-3"/>
        </w:rPr>
        <w:t xml:space="preserve"> </w:t>
      </w:r>
      <w:r>
        <w:t>формируется</w:t>
      </w:r>
      <w:r>
        <w:rPr>
          <w:spacing w:val="-2"/>
        </w:rPr>
        <w:t xml:space="preserve"> </w:t>
      </w:r>
      <w:r>
        <w:t>с</w:t>
      </w:r>
      <w:r>
        <w:rPr>
          <w:spacing w:val="-3"/>
        </w:rPr>
        <w:t xml:space="preserve"> </w:t>
      </w:r>
      <w:r>
        <w:t>учетом:</w:t>
      </w:r>
    </w:p>
    <w:p w:rsidR="003D5CE3" w:rsidRDefault="00E843D0">
      <w:pPr>
        <w:pStyle w:val="a3"/>
        <w:spacing w:before="3"/>
        <w:ind w:left="1368" w:right="1599"/>
        <w:jc w:val="left"/>
      </w:pPr>
      <w:r>
        <w:pict>
          <v:group id="_x0000_s1029" style="position:absolute;left:0;text-align:left;margin-left:85pt;margin-top:.5pt;width:21.6pt;height:31.45pt;z-index:-25762304;mso-position-horizontal-relative:page" coordorigin="1700,10" coordsize="432,629">
            <v:shape id="_x0000_s1031" type="#_x0000_t75" style="position:absolute;left:1699;top:10;width:432;height:308">
              <v:imagedata r:id="rId11" o:title=""/>
            </v:shape>
            <v:shape id="_x0000_s1030" type="#_x0000_t75" style="position:absolute;left:1699;top:331;width:432;height:308">
              <v:imagedata r:id="rId11" o:title=""/>
            </v:shape>
            <w10:wrap anchorx="page"/>
          </v:group>
        </w:pict>
      </w:r>
      <w:r w:rsidR="00C85A18">
        <w:t>возрастных,</w:t>
      </w:r>
      <w:r w:rsidR="00C85A18">
        <w:rPr>
          <w:spacing w:val="-11"/>
        </w:rPr>
        <w:t xml:space="preserve"> </w:t>
      </w:r>
      <w:r w:rsidR="00C85A18">
        <w:t>психологопедагогических</w:t>
      </w:r>
      <w:r w:rsidR="00C85A18">
        <w:rPr>
          <w:spacing w:val="-15"/>
        </w:rPr>
        <w:t xml:space="preserve"> </w:t>
      </w:r>
      <w:r w:rsidR="00C85A18">
        <w:t>особенностей</w:t>
      </w:r>
      <w:r w:rsidR="00C85A18">
        <w:rPr>
          <w:spacing w:val="-13"/>
        </w:rPr>
        <w:t xml:space="preserve"> </w:t>
      </w:r>
      <w:r w:rsidR="00C85A18">
        <w:t>обучающихся;</w:t>
      </w:r>
      <w:r w:rsidR="00C85A18">
        <w:rPr>
          <w:spacing w:val="-67"/>
        </w:rPr>
        <w:t xml:space="preserve"> </w:t>
      </w:r>
      <w:r w:rsidR="00C85A18">
        <w:t>его необходимости и</w:t>
      </w:r>
      <w:r w:rsidR="00C85A18">
        <w:rPr>
          <w:spacing w:val="1"/>
        </w:rPr>
        <w:t xml:space="preserve"> </w:t>
      </w:r>
      <w:r w:rsidR="00C85A18">
        <w:t>достаточности;</w:t>
      </w:r>
    </w:p>
    <w:p w:rsidR="003D5CE3" w:rsidRDefault="003D5CE3">
      <w:pPr>
        <w:sectPr w:rsidR="003D5CE3">
          <w:pgSz w:w="11910" w:h="16840"/>
          <w:pgMar w:top="1040" w:right="0" w:bottom="280" w:left="620" w:header="720" w:footer="720" w:gutter="0"/>
          <w:cols w:space="720"/>
        </w:sectPr>
      </w:pPr>
    </w:p>
    <w:p w:rsidR="003D5CE3" w:rsidRDefault="00C85A18">
      <w:pPr>
        <w:pStyle w:val="a3"/>
        <w:spacing w:before="67"/>
        <w:ind w:right="935" w:firstLine="288"/>
        <w:jc w:val="left"/>
      </w:pPr>
      <w:r>
        <w:rPr>
          <w:noProof/>
          <w:lang w:eastAsia="ru-RU"/>
        </w:rPr>
        <w:lastRenderedPageBreak/>
        <w:drawing>
          <wp:anchor distT="0" distB="0" distL="0" distR="0" simplePos="0" relativeHeight="477554688" behindDoc="1" locked="0" layoutInCell="1" allowOverlap="1">
            <wp:simplePos x="0" y="0"/>
            <wp:positionH relativeFrom="page">
              <wp:posOffset>1079296</wp:posOffset>
            </wp:positionH>
            <wp:positionV relativeFrom="paragraph">
              <wp:posOffset>46993</wp:posOffset>
            </wp:positionV>
            <wp:extent cx="274320" cy="195072"/>
            <wp:effectExtent l="0" t="0" r="0" b="0"/>
            <wp:wrapNone/>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png"/>
                    <pic:cNvPicPr/>
                  </pic:nvPicPr>
                  <pic:blipFill>
                    <a:blip r:embed="rId10" cstate="print"/>
                    <a:stretch>
                      <a:fillRect/>
                    </a:stretch>
                  </pic:blipFill>
                  <pic:spPr>
                    <a:xfrm>
                      <a:off x="0" y="0"/>
                      <a:ext cx="274320" cy="195072"/>
                    </a:xfrm>
                    <a:prstGeom prst="rect">
                      <a:avLst/>
                    </a:prstGeom>
                  </pic:spPr>
                </pic:pic>
              </a:graphicData>
            </a:graphic>
          </wp:anchor>
        </w:drawing>
      </w:r>
      <w:r>
        <w:t>универсальности (возможности применения одних и тех же средств</w:t>
      </w:r>
      <w:r>
        <w:rPr>
          <w:spacing w:val="1"/>
        </w:rPr>
        <w:t xml:space="preserve"> </w:t>
      </w:r>
      <w:r>
        <w:t>обучения для решения комплекса задач в учебной и внеурочной</w:t>
      </w:r>
      <w:r>
        <w:rPr>
          <w:spacing w:val="1"/>
        </w:rPr>
        <w:t xml:space="preserve"> </w:t>
      </w:r>
      <w:r>
        <w:t>деятельности,</w:t>
      </w:r>
      <w:r>
        <w:rPr>
          <w:spacing w:val="-4"/>
        </w:rPr>
        <w:t xml:space="preserve"> </w:t>
      </w:r>
      <w:r>
        <w:t>в</w:t>
      </w:r>
      <w:r>
        <w:rPr>
          <w:spacing w:val="-7"/>
        </w:rPr>
        <w:t xml:space="preserve"> </w:t>
      </w:r>
      <w:r>
        <w:t>различных</w:t>
      </w:r>
      <w:r>
        <w:rPr>
          <w:spacing w:val="-9"/>
        </w:rPr>
        <w:t xml:space="preserve"> </w:t>
      </w:r>
      <w:r>
        <w:t>предметных</w:t>
      </w:r>
      <w:r>
        <w:rPr>
          <w:spacing w:val="-6"/>
        </w:rPr>
        <w:t xml:space="preserve"> </w:t>
      </w:r>
      <w:r>
        <w:t>областях,</w:t>
      </w:r>
      <w:r>
        <w:rPr>
          <w:spacing w:val="-3"/>
        </w:rPr>
        <w:t xml:space="preserve"> </w:t>
      </w:r>
      <w:r>
        <w:t>а</w:t>
      </w:r>
      <w:r>
        <w:rPr>
          <w:spacing w:val="-5"/>
        </w:rPr>
        <w:t xml:space="preserve"> </w:t>
      </w:r>
      <w:r>
        <w:t>также</w:t>
      </w:r>
      <w:r>
        <w:rPr>
          <w:spacing w:val="-5"/>
        </w:rPr>
        <w:t xml:space="preserve"> </w:t>
      </w:r>
      <w:r>
        <w:t>при</w:t>
      </w:r>
      <w:r>
        <w:rPr>
          <w:spacing w:val="-6"/>
        </w:rPr>
        <w:t xml:space="preserve"> </w:t>
      </w:r>
      <w:r>
        <w:t>использовании</w:t>
      </w:r>
      <w:r>
        <w:rPr>
          <w:spacing w:val="-67"/>
        </w:rPr>
        <w:t xml:space="preserve"> </w:t>
      </w:r>
      <w:r>
        <w:t>разнообразных</w:t>
      </w:r>
      <w:r>
        <w:rPr>
          <w:spacing w:val="-4"/>
        </w:rPr>
        <w:t xml:space="preserve"> </w:t>
      </w:r>
      <w:r>
        <w:t>методик обучения);</w:t>
      </w:r>
    </w:p>
    <w:p w:rsidR="003D5CE3" w:rsidRDefault="00C85A18">
      <w:pPr>
        <w:pStyle w:val="a3"/>
        <w:spacing w:before="4"/>
        <w:ind w:right="874" w:firstLine="288"/>
        <w:jc w:val="left"/>
      </w:pPr>
      <w:r>
        <w:rPr>
          <w:noProof/>
          <w:lang w:eastAsia="ru-RU"/>
        </w:rPr>
        <w:drawing>
          <wp:anchor distT="0" distB="0" distL="0" distR="0" simplePos="0" relativeHeight="477555200" behindDoc="1" locked="0" layoutInCell="1" allowOverlap="1">
            <wp:simplePos x="0" y="0"/>
            <wp:positionH relativeFrom="page">
              <wp:posOffset>1079296</wp:posOffset>
            </wp:positionH>
            <wp:positionV relativeFrom="paragraph">
              <wp:posOffset>6989</wp:posOffset>
            </wp:positionV>
            <wp:extent cx="274320" cy="195072"/>
            <wp:effectExtent l="0" t="0" r="0" b="0"/>
            <wp:wrapNone/>
            <wp:docPr id="1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png"/>
                    <pic:cNvPicPr/>
                  </pic:nvPicPr>
                  <pic:blipFill>
                    <a:blip r:embed="rId10" cstate="print"/>
                    <a:stretch>
                      <a:fillRect/>
                    </a:stretch>
                  </pic:blipFill>
                  <pic:spPr>
                    <a:xfrm>
                      <a:off x="0" y="0"/>
                      <a:ext cx="274320" cy="195072"/>
                    </a:xfrm>
                    <a:prstGeom prst="rect">
                      <a:avLst/>
                    </a:prstGeom>
                  </pic:spPr>
                </pic:pic>
              </a:graphicData>
            </a:graphic>
          </wp:anchor>
        </w:drawing>
      </w:r>
      <w:r>
        <w:t>необходимости единого интерфейса подключения и обеспечения</w:t>
      </w:r>
      <w:r>
        <w:rPr>
          <w:spacing w:val="1"/>
        </w:rPr>
        <w:t xml:space="preserve"> </w:t>
      </w:r>
      <w:r>
        <w:t>эргономичного</w:t>
      </w:r>
      <w:r>
        <w:rPr>
          <w:spacing w:val="-6"/>
        </w:rPr>
        <w:t xml:space="preserve"> </w:t>
      </w:r>
      <w:r>
        <w:t>режима</w:t>
      </w:r>
      <w:r>
        <w:rPr>
          <w:spacing w:val="-4"/>
        </w:rPr>
        <w:t xml:space="preserve"> </w:t>
      </w:r>
      <w:r>
        <w:t>работы</w:t>
      </w:r>
      <w:r>
        <w:rPr>
          <w:spacing w:val="-5"/>
        </w:rPr>
        <w:t xml:space="preserve"> </w:t>
      </w:r>
      <w:r>
        <w:t>участников</w:t>
      </w:r>
      <w:r>
        <w:rPr>
          <w:spacing w:val="-7"/>
        </w:rPr>
        <w:t xml:space="preserve"> </w:t>
      </w:r>
      <w:r>
        <w:t>образовательных</w:t>
      </w:r>
      <w:r>
        <w:rPr>
          <w:spacing w:val="-9"/>
        </w:rPr>
        <w:t xml:space="preserve"> </w:t>
      </w:r>
      <w:r>
        <w:t>отношений;</w:t>
      </w:r>
    </w:p>
    <w:p w:rsidR="003D5CE3" w:rsidRDefault="00C85A18">
      <w:pPr>
        <w:pStyle w:val="a3"/>
        <w:ind w:right="1998" w:firstLine="288"/>
        <w:jc w:val="left"/>
      </w:pPr>
      <w:r>
        <w:rPr>
          <w:noProof/>
          <w:lang w:eastAsia="ru-RU"/>
        </w:rPr>
        <w:drawing>
          <wp:anchor distT="0" distB="0" distL="0" distR="0" simplePos="0" relativeHeight="477555712" behindDoc="1" locked="0" layoutInCell="1" allowOverlap="1">
            <wp:simplePos x="0" y="0"/>
            <wp:positionH relativeFrom="page">
              <wp:posOffset>1079296</wp:posOffset>
            </wp:positionH>
            <wp:positionV relativeFrom="paragraph">
              <wp:posOffset>4448</wp:posOffset>
            </wp:positionV>
            <wp:extent cx="274320" cy="195072"/>
            <wp:effectExtent l="0" t="0" r="0" b="0"/>
            <wp:wrapNone/>
            <wp:docPr id="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png"/>
                    <pic:cNvPicPr/>
                  </pic:nvPicPr>
                  <pic:blipFill>
                    <a:blip r:embed="rId10" cstate="print"/>
                    <a:stretch>
                      <a:fillRect/>
                    </a:stretch>
                  </pic:blipFill>
                  <pic:spPr>
                    <a:xfrm>
                      <a:off x="0" y="0"/>
                      <a:ext cx="274320" cy="195072"/>
                    </a:xfrm>
                    <a:prstGeom prst="rect">
                      <a:avLst/>
                    </a:prstGeom>
                  </pic:spPr>
                </pic:pic>
              </a:graphicData>
            </a:graphic>
          </wp:anchor>
        </w:drawing>
      </w:r>
      <w:r>
        <w:t>согласованности</w:t>
      </w:r>
      <w:r>
        <w:rPr>
          <w:spacing w:val="-14"/>
        </w:rPr>
        <w:t xml:space="preserve"> </w:t>
      </w:r>
      <w:r>
        <w:t>совместного</w:t>
      </w:r>
      <w:r>
        <w:rPr>
          <w:spacing w:val="-14"/>
        </w:rPr>
        <w:t xml:space="preserve"> </w:t>
      </w:r>
      <w:r>
        <w:t>использования</w:t>
      </w:r>
      <w:r>
        <w:rPr>
          <w:spacing w:val="-14"/>
        </w:rPr>
        <w:t xml:space="preserve"> </w:t>
      </w:r>
      <w:r>
        <w:t>(содержательной,</w:t>
      </w:r>
      <w:r>
        <w:rPr>
          <w:spacing w:val="-67"/>
        </w:rPr>
        <w:t xml:space="preserve"> </w:t>
      </w:r>
      <w:r>
        <w:t>функциональной,</w:t>
      </w:r>
      <w:r>
        <w:rPr>
          <w:spacing w:val="2"/>
        </w:rPr>
        <w:t xml:space="preserve"> </w:t>
      </w:r>
      <w:r>
        <w:t>программной и пр.).</w:t>
      </w:r>
    </w:p>
    <w:p w:rsidR="003D5CE3" w:rsidRDefault="00C85A18">
      <w:pPr>
        <w:pStyle w:val="a3"/>
        <w:spacing w:line="321" w:lineRule="exact"/>
        <w:jc w:val="left"/>
      </w:pPr>
      <w:r>
        <w:t>Инновационные</w:t>
      </w:r>
      <w:r>
        <w:rPr>
          <w:spacing w:val="-7"/>
        </w:rPr>
        <w:t xml:space="preserve"> </w:t>
      </w:r>
      <w:r>
        <w:t>средства</w:t>
      </w:r>
      <w:r>
        <w:rPr>
          <w:spacing w:val="-6"/>
        </w:rPr>
        <w:t xml:space="preserve"> </w:t>
      </w:r>
      <w:r>
        <w:t>обучения</w:t>
      </w:r>
      <w:r>
        <w:rPr>
          <w:spacing w:val="-7"/>
        </w:rPr>
        <w:t xml:space="preserve"> </w:t>
      </w:r>
      <w:r>
        <w:t>содержат:</w:t>
      </w:r>
    </w:p>
    <w:p w:rsidR="003D5CE3" w:rsidRDefault="00C85A18">
      <w:pPr>
        <w:pStyle w:val="a3"/>
        <w:ind w:right="1658" w:firstLine="288"/>
      </w:pPr>
      <w:r>
        <w:rPr>
          <w:noProof/>
          <w:lang w:eastAsia="ru-RU"/>
        </w:rPr>
        <w:drawing>
          <wp:anchor distT="0" distB="0" distL="0" distR="0" simplePos="0" relativeHeight="477556224"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1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png"/>
                    <pic:cNvPicPr/>
                  </pic:nvPicPr>
                  <pic:blipFill>
                    <a:blip r:embed="rId10" cstate="print"/>
                    <a:stretch>
                      <a:fillRect/>
                    </a:stretch>
                  </pic:blipFill>
                  <pic:spPr>
                    <a:xfrm>
                      <a:off x="0" y="0"/>
                      <a:ext cx="274320" cy="195072"/>
                    </a:xfrm>
                    <a:prstGeom prst="rect">
                      <a:avLst/>
                    </a:prstGeom>
                  </pic:spPr>
                </pic:pic>
              </a:graphicData>
            </a:graphic>
          </wp:anchor>
        </w:drawing>
      </w:r>
      <w:r>
        <w:t>аппаратную</w:t>
      </w:r>
      <w:r>
        <w:rPr>
          <w:spacing w:val="-8"/>
        </w:rPr>
        <w:t xml:space="preserve"> </w:t>
      </w:r>
      <w:r>
        <w:t>часть,</w:t>
      </w:r>
      <w:r>
        <w:rPr>
          <w:spacing w:val="-4"/>
        </w:rPr>
        <w:t xml:space="preserve"> </w:t>
      </w:r>
      <w:r>
        <w:t>включающую:</w:t>
      </w:r>
      <w:r>
        <w:rPr>
          <w:spacing w:val="-11"/>
        </w:rPr>
        <w:t xml:space="preserve"> </w:t>
      </w:r>
      <w:r>
        <w:t>модуль</w:t>
      </w:r>
      <w:r>
        <w:rPr>
          <w:spacing w:val="-9"/>
        </w:rPr>
        <w:t xml:space="preserve"> </w:t>
      </w:r>
      <w:r>
        <w:t>масштабной</w:t>
      </w:r>
      <w:r>
        <w:rPr>
          <w:spacing w:val="-6"/>
        </w:rPr>
        <w:t xml:space="preserve"> </w:t>
      </w:r>
      <w:r>
        <w:t>визуализации,</w:t>
      </w:r>
      <w:r>
        <w:rPr>
          <w:spacing w:val="-68"/>
        </w:rPr>
        <w:t xml:space="preserve"> </w:t>
      </w:r>
      <w:r>
        <w:t>управления и тиражирования информации, организации эффективного</w:t>
      </w:r>
      <w:r>
        <w:rPr>
          <w:spacing w:val="-67"/>
        </w:rPr>
        <w:t xml:space="preserve"> </w:t>
      </w:r>
      <w:r>
        <w:t>взаимодействия</w:t>
      </w:r>
      <w:r>
        <w:rPr>
          <w:spacing w:val="-6"/>
        </w:rPr>
        <w:t xml:space="preserve"> </w:t>
      </w:r>
      <w:r>
        <w:t>всех</w:t>
      </w:r>
      <w:r>
        <w:rPr>
          <w:spacing w:val="-11"/>
        </w:rPr>
        <w:t xml:space="preserve"> </w:t>
      </w:r>
      <w:r>
        <w:t>участников</w:t>
      </w:r>
      <w:r>
        <w:rPr>
          <w:spacing w:val="-7"/>
        </w:rPr>
        <w:t xml:space="preserve"> </w:t>
      </w:r>
      <w:r>
        <w:t>образовательных</w:t>
      </w:r>
      <w:r>
        <w:rPr>
          <w:spacing w:val="-10"/>
        </w:rPr>
        <w:t xml:space="preserve"> </w:t>
      </w:r>
      <w:r>
        <w:t>отношений,</w:t>
      </w:r>
      <w:r>
        <w:rPr>
          <w:spacing w:val="-5"/>
        </w:rPr>
        <w:t xml:space="preserve"> </w:t>
      </w:r>
      <w:r>
        <w:t>систему</w:t>
      </w:r>
      <w:r>
        <w:rPr>
          <w:spacing w:val="-68"/>
        </w:rPr>
        <w:t xml:space="preserve"> </w:t>
      </w:r>
      <w:r>
        <w:t>контроля</w:t>
      </w:r>
      <w:r>
        <w:rPr>
          <w:spacing w:val="2"/>
        </w:rPr>
        <w:t xml:space="preserve"> </w:t>
      </w:r>
      <w:r>
        <w:t>и мониторинга</w:t>
      </w:r>
      <w:r>
        <w:rPr>
          <w:spacing w:val="2"/>
        </w:rPr>
        <w:t xml:space="preserve"> </w:t>
      </w:r>
      <w:r>
        <w:t>качества</w:t>
      </w:r>
      <w:r>
        <w:rPr>
          <w:spacing w:val="1"/>
        </w:rPr>
        <w:t xml:space="preserve"> </w:t>
      </w:r>
      <w:r>
        <w:t>знаний;</w:t>
      </w:r>
    </w:p>
    <w:p w:rsidR="003D5CE3" w:rsidRDefault="00C85A18">
      <w:pPr>
        <w:pStyle w:val="a3"/>
        <w:ind w:right="944" w:firstLine="288"/>
      </w:pPr>
      <w:r>
        <w:rPr>
          <w:noProof/>
          <w:lang w:eastAsia="ru-RU"/>
        </w:rPr>
        <w:drawing>
          <wp:anchor distT="0" distB="0" distL="0" distR="0" simplePos="0" relativeHeight="477556736" behindDoc="1" locked="0" layoutInCell="1" allowOverlap="1">
            <wp:simplePos x="0" y="0"/>
            <wp:positionH relativeFrom="page">
              <wp:posOffset>1079296</wp:posOffset>
            </wp:positionH>
            <wp:positionV relativeFrom="paragraph">
              <wp:posOffset>4449</wp:posOffset>
            </wp:positionV>
            <wp:extent cx="274320" cy="195072"/>
            <wp:effectExtent l="0" t="0" r="0" b="0"/>
            <wp:wrapNone/>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10" cstate="print"/>
                    <a:stretch>
                      <a:fillRect/>
                    </a:stretch>
                  </pic:blipFill>
                  <pic:spPr>
                    <a:xfrm>
                      <a:off x="0" y="0"/>
                      <a:ext cx="274320" cy="195072"/>
                    </a:xfrm>
                    <a:prstGeom prst="rect">
                      <a:avLst/>
                    </a:prstGeom>
                  </pic:spPr>
                </pic:pic>
              </a:graphicData>
            </a:graphic>
          </wp:anchor>
        </w:drawing>
      </w:r>
      <w:r>
        <w:t>программную</w:t>
      </w:r>
      <w:r>
        <w:rPr>
          <w:spacing w:val="-9"/>
        </w:rPr>
        <w:t xml:space="preserve"> </w:t>
      </w:r>
      <w:r>
        <w:t>часть,</w:t>
      </w:r>
      <w:r>
        <w:rPr>
          <w:spacing w:val="-5"/>
        </w:rPr>
        <w:t xml:space="preserve"> </w:t>
      </w:r>
      <w:r>
        <w:t>включающую</w:t>
      </w:r>
      <w:r>
        <w:rPr>
          <w:spacing w:val="-9"/>
        </w:rPr>
        <w:t xml:space="preserve"> </w:t>
      </w:r>
      <w:r>
        <w:t>многопользовательскую</w:t>
      </w:r>
      <w:r>
        <w:rPr>
          <w:spacing w:val="-9"/>
        </w:rPr>
        <w:t xml:space="preserve"> </w:t>
      </w:r>
      <w:r>
        <w:t>операционную</w:t>
      </w:r>
      <w:r>
        <w:rPr>
          <w:spacing w:val="-67"/>
        </w:rPr>
        <w:t xml:space="preserve"> </w:t>
      </w:r>
      <w:r>
        <w:t>систему</w:t>
      </w:r>
      <w:r>
        <w:rPr>
          <w:spacing w:val="-4"/>
        </w:rPr>
        <w:t xml:space="preserve"> </w:t>
      </w:r>
      <w:r>
        <w:t>и прикладное</w:t>
      </w:r>
      <w:r>
        <w:rPr>
          <w:spacing w:val="2"/>
        </w:rPr>
        <w:t xml:space="preserve"> </w:t>
      </w:r>
      <w:r>
        <w:t>программное</w:t>
      </w:r>
      <w:r>
        <w:rPr>
          <w:spacing w:val="1"/>
        </w:rPr>
        <w:t xml:space="preserve"> </w:t>
      </w:r>
      <w:r>
        <w:t>обеспечение;</w:t>
      </w:r>
    </w:p>
    <w:p w:rsidR="003D5CE3" w:rsidRDefault="00C85A18">
      <w:pPr>
        <w:pStyle w:val="a3"/>
        <w:spacing w:line="322" w:lineRule="exact"/>
        <w:ind w:left="1368"/>
      </w:pPr>
      <w:r>
        <w:rPr>
          <w:noProof/>
          <w:lang w:eastAsia="ru-RU"/>
        </w:rPr>
        <w:drawing>
          <wp:anchor distT="0" distB="0" distL="0" distR="0" simplePos="0" relativeHeight="477557248" behindDoc="1" locked="0" layoutInCell="1" allowOverlap="1">
            <wp:simplePos x="0" y="0"/>
            <wp:positionH relativeFrom="page">
              <wp:posOffset>1079296</wp:posOffset>
            </wp:positionH>
            <wp:positionV relativeFrom="paragraph">
              <wp:posOffset>4356</wp:posOffset>
            </wp:positionV>
            <wp:extent cx="274320" cy="195072"/>
            <wp:effectExtent l="0" t="0" r="0" b="0"/>
            <wp:wrapNone/>
            <wp:docPr id="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png"/>
                    <pic:cNvPicPr/>
                  </pic:nvPicPr>
                  <pic:blipFill>
                    <a:blip r:embed="rId10" cstate="print"/>
                    <a:stretch>
                      <a:fillRect/>
                    </a:stretch>
                  </pic:blipFill>
                  <pic:spPr>
                    <a:xfrm>
                      <a:off x="0" y="0"/>
                      <a:ext cx="274320" cy="195072"/>
                    </a:xfrm>
                    <a:prstGeom prst="rect">
                      <a:avLst/>
                    </a:prstGeom>
                  </pic:spPr>
                </pic:pic>
              </a:graphicData>
            </a:graphic>
          </wp:anchor>
        </w:drawing>
      </w:r>
      <w:r>
        <w:t>электронные</w:t>
      </w:r>
      <w:r>
        <w:rPr>
          <w:spacing w:val="-6"/>
        </w:rPr>
        <w:t xml:space="preserve"> </w:t>
      </w:r>
      <w:r>
        <w:t>образовательные</w:t>
      </w:r>
      <w:r>
        <w:rPr>
          <w:spacing w:val="-5"/>
        </w:rPr>
        <w:t xml:space="preserve"> </w:t>
      </w:r>
      <w:r>
        <w:t>ресурсы</w:t>
      </w:r>
      <w:r>
        <w:rPr>
          <w:spacing w:val="-6"/>
        </w:rPr>
        <w:t xml:space="preserve"> </w:t>
      </w:r>
      <w:r>
        <w:t>по</w:t>
      </w:r>
      <w:r>
        <w:rPr>
          <w:spacing w:val="-7"/>
        </w:rPr>
        <w:t xml:space="preserve"> </w:t>
      </w:r>
      <w:r>
        <w:t>предметным</w:t>
      </w:r>
      <w:r>
        <w:rPr>
          <w:spacing w:val="-5"/>
        </w:rPr>
        <w:t xml:space="preserve"> </w:t>
      </w:r>
      <w:r>
        <w:t>областям.</w:t>
      </w:r>
    </w:p>
    <w:p w:rsidR="00C85A18" w:rsidRDefault="00C85A18" w:rsidP="00A95C5C">
      <w:pPr>
        <w:pStyle w:val="a3"/>
        <w:ind w:right="848"/>
      </w:pPr>
      <w:r>
        <w:t>С</w:t>
      </w:r>
      <w:r>
        <w:rPr>
          <w:spacing w:val="1"/>
        </w:rPr>
        <w:t xml:space="preserve"> </w:t>
      </w:r>
      <w:r>
        <w:t>целью</w:t>
      </w:r>
      <w:r>
        <w:rPr>
          <w:spacing w:val="1"/>
        </w:rPr>
        <w:t xml:space="preserve"> </w:t>
      </w:r>
      <w:r>
        <w:t>определения</w:t>
      </w:r>
      <w:r>
        <w:rPr>
          <w:spacing w:val="1"/>
        </w:rPr>
        <w:t xml:space="preserve"> </w:t>
      </w:r>
      <w:r>
        <w:t>материально-технических</w:t>
      </w:r>
      <w:r>
        <w:rPr>
          <w:spacing w:val="1"/>
        </w:rPr>
        <w:t xml:space="preserve"> </w:t>
      </w:r>
      <w:r>
        <w:t>условий</w:t>
      </w:r>
      <w:r>
        <w:rPr>
          <w:spacing w:val="1"/>
        </w:rPr>
        <w:t xml:space="preserve"> </w:t>
      </w:r>
      <w:r>
        <w:t>реализации</w:t>
      </w:r>
      <w:r>
        <w:rPr>
          <w:spacing w:val="-67"/>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rsidR="00A95C5C">
        <w:t>МК</w:t>
      </w:r>
      <w:r>
        <w:t>ОУ</w:t>
      </w:r>
      <w:r>
        <w:rPr>
          <w:spacing w:val="1"/>
        </w:rPr>
        <w:t xml:space="preserve"> </w:t>
      </w:r>
      <w:r>
        <w:t>«</w:t>
      </w:r>
      <w:r w:rsidR="00A95C5C">
        <w:t>Иковская СОШ</w:t>
      </w:r>
      <w:r>
        <w:t>»</w:t>
      </w:r>
      <w:r>
        <w:rPr>
          <w:spacing w:val="1"/>
        </w:rPr>
        <w:t xml:space="preserve"> </w:t>
      </w:r>
      <w:r>
        <w:t>было</w:t>
      </w:r>
      <w:r>
        <w:rPr>
          <w:spacing w:val="1"/>
        </w:rPr>
        <w:t xml:space="preserve"> </w:t>
      </w:r>
      <w:r>
        <w:t>проведено</w:t>
      </w:r>
      <w:r>
        <w:rPr>
          <w:spacing w:val="1"/>
        </w:rPr>
        <w:t xml:space="preserve"> </w:t>
      </w:r>
      <w:r>
        <w:t>обследование</w:t>
      </w:r>
      <w:r>
        <w:rPr>
          <w:spacing w:val="1"/>
        </w:rPr>
        <w:t xml:space="preserve"> </w:t>
      </w:r>
      <w:r>
        <w:t>здания</w:t>
      </w:r>
      <w:r>
        <w:rPr>
          <w:spacing w:val="1"/>
        </w:rPr>
        <w:t xml:space="preserve"> </w:t>
      </w:r>
      <w:r>
        <w:t>и</w:t>
      </w:r>
      <w:r>
        <w:rPr>
          <w:spacing w:val="1"/>
        </w:rPr>
        <w:t xml:space="preserve"> </w:t>
      </w:r>
      <w:r>
        <w:t>прилегающей</w:t>
      </w:r>
      <w:r>
        <w:rPr>
          <w:spacing w:val="1"/>
        </w:rPr>
        <w:t xml:space="preserve"> </w:t>
      </w:r>
      <w:r>
        <w:t>к</w:t>
      </w:r>
      <w:r>
        <w:rPr>
          <w:spacing w:val="1"/>
        </w:rPr>
        <w:t xml:space="preserve"> </w:t>
      </w:r>
      <w:r>
        <w:t>нему</w:t>
      </w:r>
      <w:r>
        <w:rPr>
          <w:spacing w:val="1"/>
        </w:rPr>
        <w:t xml:space="preserve"> </w:t>
      </w:r>
      <w:r>
        <w:t>территории.</w:t>
      </w:r>
      <w:r>
        <w:rPr>
          <w:spacing w:val="1"/>
        </w:rPr>
        <w:t xml:space="preserve"> </w:t>
      </w:r>
      <w:r w:rsidR="00A95C5C">
        <w:t>МК</w:t>
      </w:r>
      <w:r>
        <w:t>ОУ</w:t>
      </w:r>
      <w:r>
        <w:rPr>
          <w:spacing w:val="1"/>
        </w:rPr>
        <w:t xml:space="preserve"> </w:t>
      </w:r>
      <w:r>
        <w:t>«</w:t>
      </w:r>
      <w:r w:rsidR="00A95C5C">
        <w:t>Иковская СОШ</w:t>
      </w:r>
      <w:r>
        <w:t>»</w:t>
      </w:r>
      <w:r>
        <w:rPr>
          <w:spacing w:val="71"/>
        </w:rPr>
        <w:t xml:space="preserve"> </w:t>
      </w:r>
      <w:r>
        <w:t>имеет</w:t>
      </w:r>
      <w:r>
        <w:rPr>
          <w:spacing w:val="70"/>
        </w:rPr>
        <w:t xml:space="preserve"> </w:t>
      </w:r>
      <w:r>
        <w:t>два</w:t>
      </w:r>
      <w:r>
        <w:rPr>
          <w:spacing w:val="1"/>
        </w:rPr>
        <w:t xml:space="preserve"> </w:t>
      </w:r>
      <w:r w:rsidR="00A95C5C">
        <w:t>здания</w:t>
      </w:r>
      <w:r>
        <w:t>.</w:t>
      </w:r>
      <w:r>
        <w:rPr>
          <w:spacing w:val="1"/>
        </w:rPr>
        <w:t xml:space="preserve"> </w:t>
      </w:r>
      <w:r>
        <w:t>Год</w:t>
      </w:r>
      <w:r>
        <w:rPr>
          <w:spacing w:val="1"/>
        </w:rPr>
        <w:t xml:space="preserve"> </w:t>
      </w:r>
      <w:r>
        <w:t>постройки</w:t>
      </w:r>
      <w:r>
        <w:rPr>
          <w:spacing w:val="1"/>
        </w:rPr>
        <w:t xml:space="preserve"> </w:t>
      </w:r>
      <w:r>
        <w:t>здания</w:t>
      </w:r>
      <w:r>
        <w:rPr>
          <w:spacing w:val="1"/>
        </w:rPr>
        <w:t xml:space="preserve"> </w:t>
      </w:r>
      <w:r>
        <w:t>–</w:t>
      </w:r>
      <w:r>
        <w:rPr>
          <w:spacing w:val="1"/>
        </w:rPr>
        <w:t xml:space="preserve"> </w:t>
      </w:r>
      <w:r w:rsidR="00A95C5C">
        <w:t xml:space="preserve">1984 и </w:t>
      </w:r>
      <w:r>
        <w:rPr>
          <w:spacing w:val="1"/>
        </w:rPr>
        <w:t xml:space="preserve"> </w:t>
      </w:r>
      <w:r>
        <w:t>1982</w:t>
      </w:r>
      <w:r>
        <w:rPr>
          <w:spacing w:val="1"/>
        </w:rPr>
        <w:t xml:space="preserve"> </w:t>
      </w:r>
      <w:r>
        <w:t>годы.</w:t>
      </w:r>
      <w:r>
        <w:rPr>
          <w:spacing w:val="1"/>
        </w:rPr>
        <w:t xml:space="preserve"> </w:t>
      </w:r>
      <w:r>
        <w:t>Плановая</w:t>
      </w:r>
      <w:r>
        <w:rPr>
          <w:spacing w:val="1"/>
        </w:rPr>
        <w:t xml:space="preserve"> </w:t>
      </w:r>
      <w:r>
        <w:t>мощность:</w:t>
      </w:r>
      <w:r>
        <w:rPr>
          <w:spacing w:val="1"/>
        </w:rPr>
        <w:t xml:space="preserve"> </w:t>
      </w:r>
      <w:r>
        <w:t>посещаемость</w:t>
      </w:r>
      <w:r>
        <w:rPr>
          <w:spacing w:val="1"/>
        </w:rPr>
        <w:t xml:space="preserve"> </w:t>
      </w:r>
      <w:r>
        <w:t>(количество</w:t>
      </w:r>
      <w:r>
        <w:rPr>
          <w:spacing w:val="1"/>
        </w:rPr>
        <w:t xml:space="preserve"> </w:t>
      </w:r>
      <w:r>
        <w:t>обслуживаемых</w:t>
      </w:r>
      <w:r>
        <w:rPr>
          <w:spacing w:val="1"/>
        </w:rPr>
        <w:t xml:space="preserve"> </w:t>
      </w:r>
      <w:r>
        <w:t>в</w:t>
      </w:r>
      <w:r>
        <w:rPr>
          <w:spacing w:val="1"/>
        </w:rPr>
        <w:t xml:space="preserve"> </w:t>
      </w:r>
      <w:r>
        <w:t>день),</w:t>
      </w:r>
      <w:r>
        <w:rPr>
          <w:spacing w:val="1"/>
        </w:rPr>
        <w:t xml:space="preserve"> </w:t>
      </w:r>
      <w:r>
        <w:t>вместимост</w:t>
      </w:r>
      <w:r w:rsidR="00A95C5C">
        <w:t>ь, пропускная способность - 464</w:t>
      </w:r>
      <w:r>
        <w:t xml:space="preserve"> человек</w:t>
      </w:r>
      <w:r w:rsidR="00A95C5C">
        <w:t>а</w:t>
      </w:r>
      <w:r>
        <w:t xml:space="preserve"> в день. </w:t>
      </w:r>
    </w:p>
    <w:sectPr w:rsidR="00C85A18" w:rsidSect="00A95C5C">
      <w:pgSz w:w="11910" w:h="16840"/>
      <w:pgMar w:top="1040" w:right="0" w:bottom="280" w:left="6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CC"/>
    <w:family w:val="swiss"/>
    <w:pitch w:val="variable"/>
    <w:sig w:usb0="00000287" w:usb1="00000000" w:usb2="00000000" w:usb3="00000000" w:csb0="0000009F" w:csb1="00000000"/>
  </w:font>
  <w:font w:name="Verdana">
    <w:altName w:val="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54" w:rsidRDefault="00DB5754">
    <w:pPr>
      <w:pStyle w:val="a3"/>
      <w:spacing w:line="14" w:lineRule="auto"/>
      <w:ind w:left="0"/>
      <w:jc w:val="left"/>
      <w:rPr>
        <w:sz w:val="20"/>
      </w:rPr>
    </w:pPr>
    <w:r w:rsidRPr="001A6A46">
      <w:pict>
        <v:shapetype id="_x0000_t202" coordsize="21600,21600" o:spt="202" path="m,l,21600r21600,l21600,xe">
          <v:stroke joinstyle="miter"/>
          <v:path gradientshapeok="t" o:connecttype="rect"/>
        </v:shapetype>
        <v:shape id="_x0000_s4098" type="#_x0000_t202" style="position:absolute;margin-left:561.25pt;margin-top:35.15pt;width:18pt;height:15.3pt;z-index:-251654144;mso-position-horizontal-relative:page;mso-position-vertical-relative:page" filled="f" stroked="f">
          <v:textbox inset="0,0,0,0">
            <w:txbxContent>
              <w:p w:rsidR="00DB5754" w:rsidRDefault="00DB5754">
                <w:pPr>
                  <w:spacing w:before="10"/>
                  <w:ind w:left="60"/>
                  <w:rPr>
                    <w:sz w:val="24"/>
                  </w:rPr>
                </w:pPr>
                <w:r>
                  <w:fldChar w:fldCharType="begin"/>
                </w:r>
                <w:r>
                  <w:rPr>
                    <w:sz w:val="24"/>
                  </w:rPr>
                  <w:instrText xml:space="preserve"> PAGE </w:instrText>
                </w:r>
                <w:r>
                  <w:fldChar w:fldCharType="separate"/>
                </w:r>
                <w:r>
                  <w:rPr>
                    <w:noProof/>
                    <w:sz w:val="24"/>
                  </w:rPr>
                  <w:t>379</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54" w:rsidRDefault="00DB5754">
    <w:pPr>
      <w:pStyle w:val="a3"/>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54" w:rsidRDefault="00DB5754">
    <w:pPr>
      <w:pStyle w:val="a3"/>
      <w:spacing w:line="14" w:lineRule="auto"/>
      <w:ind w:left="0"/>
      <w:jc w:val="left"/>
      <w:rPr>
        <w:sz w:val="20"/>
      </w:rPr>
    </w:pPr>
    <w:r w:rsidRPr="001A6A46">
      <w:pict>
        <v:shapetype id="_x0000_t202" coordsize="21600,21600" o:spt="202" path="m,l,21600r21600,l21600,xe">
          <v:stroke joinstyle="miter"/>
          <v:path gradientshapeok="t" o:connecttype="rect"/>
        </v:shapetype>
        <v:shape id="_x0000_s4099" type="#_x0000_t202" style="position:absolute;margin-left:552.1pt;margin-top:27.45pt;width:18pt;height:15.3pt;z-index:-251653120;mso-position-horizontal-relative:page;mso-position-vertical-relative:page" filled="f" stroked="f">
          <v:textbox inset="0,0,0,0">
            <w:txbxContent>
              <w:p w:rsidR="00DB5754" w:rsidRDefault="00DB5754">
                <w:pPr>
                  <w:spacing w:before="10"/>
                  <w:ind w:left="60"/>
                  <w:rPr>
                    <w:sz w:val="24"/>
                  </w:rPr>
                </w:pPr>
                <w:r>
                  <w:fldChar w:fldCharType="begin"/>
                </w:r>
                <w:r>
                  <w:rPr>
                    <w:sz w:val="24"/>
                  </w:rPr>
                  <w:instrText xml:space="preserve"> PAGE </w:instrText>
                </w:r>
                <w:r>
                  <w:fldChar w:fldCharType="separate"/>
                </w:r>
                <w:r w:rsidR="003C15F8">
                  <w:rPr>
                    <w:noProof/>
                    <w:sz w:val="24"/>
                  </w:rPr>
                  <w:t>68</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754" w:rsidRDefault="00DB5754">
    <w:pPr>
      <w:pStyle w:val="a3"/>
      <w:spacing w:line="14" w:lineRule="auto"/>
      <w:ind w:left="0"/>
      <w:jc w:val="left"/>
      <w:rPr>
        <w:sz w:val="20"/>
      </w:rPr>
    </w:pPr>
    <w:r w:rsidRPr="001A6A46">
      <w:pict>
        <v:shapetype id="_x0000_t202" coordsize="21600,21600" o:spt="202" path="m,l,21600r21600,l21600,xe">
          <v:stroke joinstyle="miter"/>
          <v:path gradientshapeok="t" o:connecttype="rect"/>
        </v:shapetype>
        <v:shape id="_x0000_s4097" type="#_x0000_t202" style="position:absolute;margin-left:798.85pt;margin-top:35.15pt;width:18pt;height:15.3pt;z-index:-251656192;mso-position-horizontal-relative:page;mso-position-vertical-relative:page" filled="f" stroked="f">
          <v:textbox style="mso-next-textbox:#_x0000_s4097" inset="0,0,0,0">
            <w:txbxContent>
              <w:p w:rsidR="00DB5754" w:rsidRDefault="00DB5754">
                <w:pPr>
                  <w:spacing w:before="10"/>
                  <w:ind w:left="60"/>
                  <w:rPr>
                    <w:sz w:val="24"/>
                  </w:rPr>
                </w:pPr>
                <w:r>
                  <w:fldChar w:fldCharType="begin"/>
                </w:r>
                <w:r>
                  <w:rPr>
                    <w:sz w:val="24"/>
                  </w:rPr>
                  <w:instrText xml:space="preserve"> PAGE </w:instrText>
                </w:r>
                <w:r>
                  <w:fldChar w:fldCharType="separate"/>
                </w:r>
                <w:r w:rsidR="00A95C5C">
                  <w:rPr>
                    <w:noProof/>
                    <w:sz w:val="24"/>
                  </w:rPr>
                  <w:t>120</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06C"/>
    <w:multiLevelType w:val="hybridMultilevel"/>
    <w:tmpl w:val="10E6C5A4"/>
    <w:lvl w:ilvl="0" w:tplc="A6661716">
      <w:start w:val="1"/>
      <w:numFmt w:val="decimal"/>
      <w:lvlText w:val="%1)"/>
      <w:lvlJc w:val="left"/>
      <w:pPr>
        <w:ind w:left="1949" w:hanging="303"/>
      </w:pPr>
      <w:rPr>
        <w:rFonts w:ascii="Times New Roman" w:eastAsia="Times New Roman" w:hAnsi="Times New Roman" w:cs="Times New Roman" w:hint="default"/>
        <w:w w:val="99"/>
        <w:sz w:val="28"/>
        <w:szCs w:val="28"/>
        <w:lang w:val="ru-RU" w:eastAsia="en-US" w:bidi="ar-SA"/>
      </w:rPr>
    </w:lvl>
    <w:lvl w:ilvl="1" w:tplc="E500D794">
      <w:start w:val="1"/>
      <w:numFmt w:val="decimal"/>
      <w:lvlText w:val="%2)"/>
      <w:lvlJc w:val="left"/>
      <w:pPr>
        <w:ind w:left="2669" w:hanging="303"/>
      </w:pPr>
      <w:rPr>
        <w:rFonts w:ascii="Times New Roman" w:eastAsia="Times New Roman" w:hAnsi="Times New Roman" w:cs="Times New Roman" w:hint="default"/>
        <w:w w:val="99"/>
        <w:sz w:val="28"/>
        <w:szCs w:val="28"/>
        <w:lang w:val="ru-RU" w:eastAsia="en-US" w:bidi="ar-SA"/>
      </w:rPr>
    </w:lvl>
    <w:lvl w:ilvl="2" w:tplc="FB8CD536">
      <w:numFmt w:val="bullet"/>
      <w:lvlText w:val="•"/>
      <w:lvlJc w:val="left"/>
      <w:pPr>
        <w:ind w:left="3618" w:hanging="303"/>
      </w:pPr>
      <w:rPr>
        <w:rFonts w:hint="default"/>
        <w:lang w:val="ru-RU" w:eastAsia="en-US" w:bidi="ar-SA"/>
      </w:rPr>
    </w:lvl>
    <w:lvl w:ilvl="3" w:tplc="3A0E73AC">
      <w:numFmt w:val="bullet"/>
      <w:lvlText w:val="•"/>
      <w:lvlJc w:val="left"/>
      <w:pPr>
        <w:ind w:left="4577" w:hanging="303"/>
      </w:pPr>
      <w:rPr>
        <w:rFonts w:hint="default"/>
        <w:lang w:val="ru-RU" w:eastAsia="en-US" w:bidi="ar-SA"/>
      </w:rPr>
    </w:lvl>
    <w:lvl w:ilvl="4" w:tplc="15B651CE">
      <w:numFmt w:val="bullet"/>
      <w:lvlText w:val="•"/>
      <w:lvlJc w:val="left"/>
      <w:pPr>
        <w:ind w:left="5536" w:hanging="303"/>
      </w:pPr>
      <w:rPr>
        <w:rFonts w:hint="default"/>
        <w:lang w:val="ru-RU" w:eastAsia="en-US" w:bidi="ar-SA"/>
      </w:rPr>
    </w:lvl>
    <w:lvl w:ilvl="5" w:tplc="A99A1C10">
      <w:numFmt w:val="bullet"/>
      <w:lvlText w:val="•"/>
      <w:lvlJc w:val="left"/>
      <w:pPr>
        <w:ind w:left="6495" w:hanging="303"/>
      </w:pPr>
      <w:rPr>
        <w:rFonts w:hint="default"/>
        <w:lang w:val="ru-RU" w:eastAsia="en-US" w:bidi="ar-SA"/>
      </w:rPr>
    </w:lvl>
    <w:lvl w:ilvl="6" w:tplc="03ECEBFC">
      <w:numFmt w:val="bullet"/>
      <w:lvlText w:val="•"/>
      <w:lvlJc w:val="left"/>
      <w:pPr>
        <w:ind w:left="7453" w:hanging="303"/>
      </w:pPr>
      <w:rPr>
        <w:rFonts w:hint="default"/>
        <w:lang w:val="ru-RU" w:eastAsia="en-US" w:bidi="ar-SA"/>
      </w:rPr>
    </w:lvl>
    <w:lvl w:ilvl="7" w:tplc="A772745A">
      <w:numFmt w:val="bullet"/>
      <w:lvlText w:val="•"/>
      <w:lvlJc w:val="left"/>
      <w:pPr>
        <w:ind w:left="8412" w:hanging="303"/>
      </w:pPr>
      <w:rPr>
        <w:rFonts w:hint="default"/>
        <w:lang w:val="ru-RU" w:eastAsia="en-US" w:bidi="ar-SA"/>
      </w:rPr>
    </w:lvl>
    <w:lvl w:ilvl="8" w:tplc="FBDCCA26">
      <w:numFmt w:val="bullet"/>
      <w:lvlText w:val="•"/>
      <w:lvlJc w:val="left"/>
      <w:pPr>
        <w:ind w:left="9371" w:hanging="303"/>
      </w:pPr>
      <w:rPr>
        <w:rFonts w:hint="default"/>
        <w:lang w:val="ru-RU" w:eastAsia="en-US" w:bidi="ar-SA"/>
      </w:rPr>
    </w:lvl>
  </w:abstractNum>
  <w:abstractNum w:abstractNumId="1">
    <w:nsid w:val="00B25F14"/>
    <w:multiLevelType w:val="hybridMultilevel"/>
    <w:tmpl w:val="B2C4B106"/>
    <w:lvl w:ilvl="0" w:tplc="AA10A63A">
      <w:numFmt w:val="bullet"/>
      <w:lvlText w:val=""/>
      <w:lvlJc w:val="left"/>
      <w:pPr>
        <w:ind w:left="1507" w:hanging="361"/>
      </w:pPr>
      <w:rPr>
        <w:rFonts w:ascii="Symbol" w:eastAsia="Symbol" w:hAnsi="Symbol" w:cs="Symbol" w:hint="default"/>
        <w:w w:val="99"/>
        <w:sz w:val="28"/>
        <w:szCs w:val="28"/>
        <w:lang w:val="ru-RU" w:eastAsia="en-US" w:bidi="ar-SA"/>
      </w:rPr>
    </w:lvl>
    <w:lvl w:ilvl="1" w:tplc="AAC4B97C">
      <w:numFmt w:val="bullet"/>
      <w:lvlText w:val=""/>
      <w:lvlJc w:val="left"/>
      <w:pPr>
        <w:ind w:left="1790" w:hanging="360"/>
      </w:pPr>
      <w:rPr>
        <w:rFonts w:ascii="Symbol" w:eastAsia="Symbol" w:hAnsi="Symbol" w:cs="Symbol" w:hint="default"/>
        <w:w w:val="99"/>
        <w:sz w:val="28"/>
        <w:szCs w:val="28"/>
        <w:lang w:val="ru-RU" w:eastAsia="en-US" w:bidi="ar-SA"/>
      </w:rPr>
    </w:lvl>
    <w:lvl w:ilvl="2" w:tplc="4AC4D55C">
      <w:numFmt w:val="bullet"/>
      <w:lvlText w:val="•"/>
      <w:lvlJc w:val="left"/>
      <w:pPr>
        <w:ind w:left="2854" w:hanging="360"/>
      </w:pPr>
      <w:rPr>
        <w:rFonts w:hint="default"/>
        <w:lang w:val="ru-RU" w:eastAsia="en-US" w:bidi="ar-SA"/>
      </w:rPr>
    </w:lvl>
    <w:lvl w:ilvl="3" w:tplc="D4CC34E4">
      <w:numFmt w:val="bullet"/>
      <w:lvlText w:val="•"/>
      <w:lvlJc w:val="left"/>
      <w:pPr>
        <w:ind w:left="3908" w:hanging="360"/>
      </w:pPr>
      <w:rPr>
        <w:rFonts w:hint="default"/>
        <w:lang w:val="ru-RU" w:eastAsia="en-US" w:bidi="ar-SA"/>
      </w:rPr>
    </w:lvl>
    <w:lvl w:ilvl="4" w:tplc="9328CAF2">
      <w:numFmt w:val="bullet"/>
      <w:lvlText w:val="•"/>
      <w:lvlJc w:val="left"/>
      <w:pPr>
        <w:ind w:left="4962" w:hanging="360"/>
      </w:pPr>
      <w:rPr>
        <w:rFonts w:hint="default"/>
        <w:lang w:val="ru-RU" w:eastAsia="en-US" w:bidi="ar-SA"/>
      </w:rPr>
    </w:lvl>
    <w:lvl w:ilvl="5" w:tplc="5B28A388">
      <w:numFmt w:val="bullet"/>
      <w:lvlText w:val="•"/>
      <w:lvlJc w:val="left"/>
      <w:pPr>
        <w:ind w:left="6017" w:hanging="360"/>
      </w:pPr>
      <w:rPr>
        <w:rFonts w:hint="default"/>
        <w:lang w:val="ru-RU" w:eastAsia="en-US" w:bidi="ar-SA"/>
      </w:rPr>
    </w:lvl>
    <w:lvl w:ilvl="6" w:tplc="10502300">
      <w:numFmt w:val="bullet"/>
      <w:lvlText w:val="•"/>
      <w:lvlJc w:val="left"/>
      <w:pPr>
        <w:ind w:left="7071" w:hanging="360"/>
      </w:pPr>
      <w:rPr>
        <w:rFonts w:hint="default"/>
        <w:lang w:val="ru-RU" w:eastAsia="en-US" w:bidi="ar-SA"/>
      </w:rPr>
    </w:lvl>
    <w:lvl w:ilvl="7" w:tplc="2D66F3CE">
      <w:numFmt w:val="bullet"/>
      <w:lvlText w:val="•"/>
      <w:lvlJc w:val="left"/>
      <w:pPr>
        <w:ind w:left="8125" w:hanging="360"/>
      </w:pPr>
      <w:rPr>
        <w:rFonts w:hint="default"/>
        <w:lang w:val="ru-RU" w:eastAsia="en-US" w:bidi="ar-SA"/>
      </w:rPr>
    </w:lvl>
    <w:lvl w:ilvl="8" w:tplc="E5F80AD0">
      <w:numFmt w:val="bullet"/>
      <w:lvlText w:val="•"/>
      <w:lvlJc w:val="left"/>
      <w:pPr>
        <w:ind w:left="9180" w:hanging="360"/>
      </w:pPr>
      <w:rPr>
        <w:rFonts w:hint="default"/>
        <w:lang w:val="ru-RU" w:eastAsia="en-US" w:bidi="ar-SA"/>
      </w:rPr>
    </w:lvl>
  </w:abstractNum>
  <w:abstractNum w:abstractNumId="2">
    <w:nsid w:val="015137DB"/>
    <w:multiLevelType w:val="multilevel"/>
    <w:tmpl w:val="E316514A"/>
    <w:lvl w:ilvl="0">
      <w:start w:val="2"/>
      <w:numFmt w:val="decimal"/>
      <w:lvlText w:val="%1"/>
      <w:lvlJc w:val="left"/>
      <w:pPr>
        <w:ind w:left="1862" w:hanging="423"/>
      </w:pPr>
      <w:rPr>
        <w:rFonts w:hint="default"/>
        <w:lang w:val="ru-RU" w:eastAsia="en-US" w:bidi="ar-SA"/>
      </w:rPr>
    </w:lvl>
    <w:lvl w:ilvl="1">
      <w:start w:val="3"/>
      <w:numFmt w:val="decimal"/>
      <w:lvlText w:val="%1.%2"/>
      <w:lvlJc w:val="left"/>
      <w:pPr>
        <w:ind w:left="1862" w:hanging="423"/>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4571" w:hanging="563"/>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6070" w:hanging="563"/>
      </w:pPr>
      <w:rPr>
        <w:rFonts w:hint="default"/>
        <w:lang w:val="ru-RU" w:eastAsia="en-US" w:bidi="ar-SA"/>
      </w:rPr>
    </w:lvl>
    <w:lvl w:ilvl="4">
      <w:numFmt w:val="bullet"/>
      <w:lvlText w:val="•"/>
      <w:lvlJc w:val="left"/>
      <w:pPr>
        <w:ind w:left="6816" w:hanging="563"/>
      </w:pPr>
      <w:rPr>
        <w:rFonts w:hint="default"/>
        <w:lang w:val="ru-RU" w:eastAsia="en-US" w:bidi="ar-SA"/>
      </w:rPr>
    </w:lvl>
    <w:lvl w:ilvl="5">
      <w:numFmt w:val="bullet"/>
      <w:lvlText w:val="•"/>
      <w:lvlJc w:val="left"/>
      <w:pPr>
        <w:ind w:left="7561" w:hanging="563"/>
      </w:pPr>
      <w:rPr>
        <w:rFonts w:hint="default"/>
        <w:lang w:val="ru-RU" w:eastAsia="en-US" w:bidi="ar-SA"/>
      </w:rPr>
    </w:lvl>
    <w:lvl w:ilvl="6">
      <w:numFmt w:val="bullet"/>
      <w:lvlText w:val="•"/>
      <w:lvlJc w:val="left"/>
      <w:pPr>
        <w:ind w:left="8307" w:hanging="563"/>
      </w:pPr>
      <w:rPr>
        <w:rFonts w:hint="default"/>
        <w:lang w:val="ru-RU" w:eastAsia="en-US" w:bidi="ar-SA"/>
      </w:rPr>
    </w:lvl>
    <w:lvl w:ilvl="7">
      <w:numFmt w:val="bullet"/>
      <w:lvlText w:val="•"/>
      <w:lvlJc w:val="left"/>
      <w:pPr>
        <w:ind w:left="9052" w:hanging="563"/>
      </w:pPr>
      <w:rPr>
        <w:rFonts w:hint="default"/>
        <w:lang w:val="ru-RU" w:eastAsia="en-US" w:bidi="ar-SA"/>
      </w:rPr>
    </w:lvl>
    <w:lvl w:ilvl="8">
      <w:numFmt w:val="bullet"/>
      <w:lvlText w:val="•"/>
      <w:lvlJc w:val="left"/>
      <w:pPr>
        <w:ind w:left="9797" w:hanging="563"/>
      </w:pPr>
      <w:rPr>
        <w:rFonts w:hint="default"/>
        <w:lang w:val="ru-RU" w:eastAsia="en-US" w:bidi="ar-SA"/>
      </w:rPr>
    </w:lvl>
  </w:abstractNum>
  <w:abstractNum w:abstractNumId="3">
    <w:nsid w:val="01640B4D"/>
    <w:multiLevelType w:val="hybridMultilevel"/>
    <w:tmpl w:val="82DA56B6"/>
    <w:lvl w:ilvl="0" w:tplc="E0EA05E0">
      <w:start w:val="1"/>
      <w:numFmt w:val="decimal"/>
      <w:lvlText w:val="%1."/>
      <w:lvlJc w:val="left"/>
      <w:pPr>
        <w:ind w:left="1637" w:hanging="202"/>
      </w:pPr>
      <w:rPr>
        <w:rFonts w:ascii="Times New Roman" w:eastAsia="Times New Roman" w:hAnsi="Times New Roman" w:cs="Times New Roman" w:hint="default"/>
        <w:w w:val="100"/>
        <w:sz w:val="20"/>
        <w:szCs w:val="20"/>
        <w:lang w:val="ru-RU" w:eastAsia="en-US" w:bidi="ar-SA"/>
      </w:rPr>
    </w:lvl>
    <w:lvl w:ilvl="1" w:tplc="D21AC4F2">
      <w:numFmt w:val="bullet"/>
      <w:lvlText w:val="•"/>
      <w:lvlJc w:val="left"/>
      <w:pPr>
        <w:ind w:left="2604" w:hanging="202"/>
      </w:pPr>
      <w:rPr>
        <w:rFonts w:hint="default"/>
        <w:lang w:val="ru-RU" w:eastAsia="en-US" w:bidi="ar-SA"/>
      </w:rPr>
    </w:lvl>
    <w:lvl w:ilvl="2" w:tplc="0FDA8DAE">
      <w:numFmt w:val="bullet"/>
      <w:lvlText w:val="•"/>
      <w:lvlJc w:val="left"/>
      <w:pPr>
        <w:ind w:left="3569" w:hanging="202"/>
      </w:pPr>
      <w:rPr>
        <w:rFonts w:hint="default"/>
        <w:lang w:val="ru-RU" w:eastAsia="en-US" w:bidi="ar-SA"/>
      </w:rPr>
    </w:lvl>
    <w:lvl w:ilvl="3" w:tplc="C0447618">
      <w:numFmt w:val="bullet"/>
      <w:lvlText w:val="•"/>
      <w:lvlJc w:val="left"/>
      <w:pPr>
        <w:ind w:left="4534" w:hanging="202"/>
      </w:pPr>
      <w:rPr>
        <w:rFonts w:hint="default"/>
        <w:lang w:val="ru-RU" w:eastAsia="en-US" w:bidi="ar-SA"/>
      </w:rPr>
    </w:lvl>
    <w:lvl w:ilvl="4" w:tplc="D7E056EA">
      <w:numFmt w:val="bullet"/>
      <w:lvlText w:val="•"/>
      <w:lvlJc w:val="left"/>
      <w:pPr>
        <w:ind w:left="5499" w:hanging="202"/>
      </w:pPr>
      <w:rPr>
        <w:rFonts w:hint="default"/>
        <w:lang w:val="ru-RU" w:eastAsia="en-US" w:bidi="ar-SA"/>
      </w:rPr>
    </w:lvl>
    <w:lvl w:ilvl="5" w:tplc="B79C5DF0">
      <w:numFmt w:val="bullet"/>
      <w:lvlText w:val="•"/>
      <w:lvlJc w:val="left"/>
      <w:pPr>
        <w:ind w:left="6464" w:hanging="202"/>
      </w:pPr>
      <w:rPr>
        <w:rFonts w:hint="default"/>
        <w:lang w:val="ru-RU" w:eastAsia="en-US" w:bidi="ar-SA"/>
      </w:rPr>
    </w:lvl>
    <w:lvl w:ilvl="6" w:tplc="5B3A1BAC">
      <w:numFmt w:val="bullet"/>
      <w:lvlText w:val="•"/>
      <w:lvlJc w:val="left"/>
      <w:pPr>
        <w:ind w:left="7429" w:hanging="202"/>
      </w:pPr>
      <w:rPr>
        <w:rFonts w:hint="default"/>
        <w:lang w:val="ru-RU" w:eastAsia="en-US" w:bidi="ar-SA"/>
      </w:rPr>
    </w:lvl>
    <w:lvl w:ilvl="7" w:tplc="11600A48">
      <w:numFmt w:val="bullet"/>
      <w:lvlText w:val="•"/>
      <w:lvlJc w:val="left"/>
      <w:pPr>
        <w:ind w:left="8394" w:hanging="202"/>
      </w:pPr>
      <w:rPr>
        <w:rFonts w:hint="default"/>
        <w:lang w:val="ru-RU" w:eastAsia="en-US" w:bidi="ar-SA"/>
      </w:rPr>
    </w:lvl>
    <w:lvl w:ilvl="8" w:tplc="C9626F76">
      <w:numFmt w:val="bullet"/>
      <w:lvlText w:val="•"/>
      <w:lvlJc w:val="left"/>
      <w:pPr>
        <w:ind w:left="9359" w:hanging="202"/>
      </w:pPr>
      <w:rPr>
        <w:rFonts w:hint="default"/>
        <w:lang w:val="ru-RU" w:eastAsia="en-US" w:bidi="ar-SA"/>
      </w:rPr>
    </w:lvl>
  </w:abstractNum>
  <w:abstractNum w:abstractNumId="4">
    <w:nsid w:val="019273AA"/>
    <w:multiLevelType w:val="hybridMultilevel"/>
    <w:tmpl w:val="039277A4"/>
    <w:lvl w:ilvl="0" w:tplc="2B4458B8">
      <w:start w:val="1"/>
      <w:numFmt w:val="decimal"/>
      <w:lvlText w:val="%1)"/>
      <w:lvlJc w:val="left"/>
      <w:pPr>
        <w:ind w:left="1805" w:hanging="341"/>
      </w:pPr>
      <w:rPr>
        <w:rFonts w:ascii="Cambria" w:eastAsia="Cambria" w:hAnsi="Cambria" w:cs="Cambria" w:hint="default"/>
        <w:b/>
        <w:bCs/>
        <w:i/>
        <w:iCs/>
        <w:color w:val="221F1F"/>
        <w:spacing w:val="0"/>
        <w:w w:val="127"/>
        <w:sz w:val="20"/>
        <w:szCs w:val="20"/>
        <w:lang w:val="ru-RU" w:eastAsia="en-US" w:bidi="ar-SA"/>
      </w:rPr>
    </w:lvl>
    <w:lvl w:ilvl="1" w:tplc="2280D5FE">
      <w:numFmt w:val="bullet"/>
      <w:lvlText w:val="•"/>
      <w:lvlJc w:val="left"/>
      <w:pPr>
        <w:ind w:left="2748" w:hanging="341"/>
      </w:pPr>
      <w:rPr>
        <w:rFonts w:hint="default"/>
        <w:lang w:val="ru-RU" w:eastAsia="en-US" w:bidi="ar-SA"/>
      </w:rPr>
    </w:lvl>
    <w:lvl w:ilvl="2" w:tplc="20D29194">
      <w:numFmt w:val="bullet"/>
      <w:lvlText w:val="•"/>
      <w:lvlJc w:val="left"/>
      <w:pPr>
        <w:ind w:left="3697" w:hanging="341"/>
      </w:pPr>
      <w:rPr>
        <w:rFonts w:hint="default"/>
        <w:lang w:val="ru-RU" w:eastAsia="en-US" w:bidi="ar-SA"/>
      </w:rPr>
    </w:lvl>
    <w:lvl w:ilvl="3" w:tplc="711A7FDE">
      <w:numFmt w:val="bullet"/>
      <w:lvlText w:val="•"/>
      <w:lvlJc w:val="left"/>
      <w:pPr>
        <w:ind w:left="4646" w:hanging="341"/>
      </w:pPr>
      <w:rPr>
        <w:rFonts w:hint="default"/>
        <w:lang w:val="ru-RU" w:eastAsia="en-US" w:bidi="ar-SA"/>
      </w:rPr>
    </w:lvl>
    <w:lvl w:ilvl="4" w:tplc="D4763080">
      <w:numFmt w:val="bullet"/>
      <w:lvlText w:val="•"/>
      <w:lvlJc w:val="left"/>
      <w:pPr>
        <w:ind w:left="5595" w:hanging="341"/>
      </w:pPr>
      <w:rPr>
        <w:rFonts w:hint="default"/>
        <w:lang w:val="ru-RU" w:eastAsia="en-US" w:bidi="ar-SA"/>
      </w:rPr>
    </w:lvl>
    <w:lvl w:ilvl="5" w:tplc="F9B06FF2">
      <w:numFmt w:val="bullet"/>
      <w:lvlText w:val="•"/>
      <w:lvlJc w:val="left"/>
      <w:pPr>
        <w:ind w:left="6544" w:hanging="341"/>
      </w:pPr>
      <w:rPr>
        <w:rFonts w:hint="default"/>
        <w:lang w:val="ru-RU" w:eastAsia="en-US" w:bidi="ar-SA"/>
      </w:rPr>
    </w:lvl>
    <w:lvl w:ilvl="6" w:tplc="39CE006E">
      <w:numFmt w:val="bullet"/>
      <w:lvlText w:val="•"/>
      <w:lvlJc w:val="left"/>
      <w:pPr>
        <w:ind w:left="7493" w:hanging="341"/>
      </w:pPr>
      <w:rPr>
        <w:rFonts w:hint="default"/>
        <w:lang w:val="ru-RU" w:eastAsia="en-US" w:bidi="ar-SA"/>
      </w:rPr>
    </w:lvl>
    <w:lvl w:ilvl="7" w:tplc="F744B0C6">
      <w:numFmt w:val="bullet"/>
      <w:lvlText w:val="•"/>
      <w:lvlJc w:val="left"/>
      <w:pPr>
        <w:ind w:left="8442" w:hanging="341"/>
      </w:pPr>
      <w:rPr>
        <w:rFonts w:hint="default"/>
        <w:lang w:val="ru-RU" w:eastAsia="en-US" w:bidi="ar-SA"/>
      </w:rPr>
    </w:lvl>
    <w:lvl w:ilvl="8" w:tplc="343C6DDC">
      <w:numFmt w:val="bullet"/>
      <w:lvlText w:val="•"/>
      <w:lvlJc w:val="left"/>
      <w:pPr>
        <w:ind w:left="9391" w:hanging="341"/>
      </w:pPr>
      <w:rPr>
        <w:rFonts w:hint="default"/>
        <w:lang w:val="ru-RU" w:eastAsia="en-US" w:bidi="ar-SA"/>
      </w:rPr>
    </w:lvl>
  </w:abstractNum>
  <w:abstractNum w:abstractNumId="5">
    <w:nsid w:val="01D921B9"/>
    <w:multiLevelType w:val="hybridMultilevel"/>
    <w:tmpl w:val="FD623E78"/>
    <w:lvl w:ilvl="0" w:tplc="DEF640F4">
      <w:numFmt w:val="bullet"/>
      <w:lvlText w:val=""/>
      <w:lvlJc w:val="left"/>
      <w:pPr>
        <w:ind w:left="4" w:hanging="629"/>
      </w:pPr>
      <w:rPr>
        <w:rFonts w:ascii="Wingdings" w:eastAsia="Wingdings" w:hAnsi="Wingdings" w:cs="Wingdings" w:hint="default"/>
        <w:w w:val="100"/>
        <w:sz w:val="24"/>
        <w:szCs w:val="24"/>
        <w:lang w:val="ru-RU" w:eastAsia="en-US" w:bidi="ar-SA"/>
      </w:rPr>
    </w:lvl>
    <w:lvl w:ilvl="1" w:tplc="3D683218">
      <w:numFmt w:val="bullet"/>
      <w:lvlText w:val="•"/>
      <w:lvlJc w:val="left"/>
      <w:pPr>
        <w:ind w:left="457" w:hanging="629"/>
      </w:pPr>
      <w:rPr>
        <w:rFonts w:hint="default"/>
        <w:lang w:val="ru-RU" w:eastAsia="en-US" w:bidi="ar-SA"/>
      </w:rPr>
    </w:lvl>
    <w:lvl w:ilvl="2" w:tplc="4170E334">
      <w:numFmt w:val="bullet"/>
      <w:lvlText w:val="•"/>
      <w:lvlJc w:val="left"/>
      <w:pPr>
        <w:ind w:left="915" w:hanging="629"/>
      </w:pPr>
      <w:rPr>
        <w:rFonts w:hint="default"/>
        <w:lang w:val="ru-RU" w:eastAsia="en-US" w:bidi="ar-SA"/>
      </w:rPr>
    </w:lvl>
    <w:lvl w:ilvl="3" w:tplc="CEAAE30E">
      <w:numFmt w:val="bullet"/>
      <w:lvlText w:val="•"/>
      <w:lvlJc w:val="left"/>
      <w:pPr>
        <w:ind w:left="1372" w:hanging="629"/>
      </w:pPr>
      <w:rPr>
        <w:rFonts w:hint="default"/>
        <w:lang w:val="ru-RU" w:eastAsia="en-US" w:bidi="ar-SA"/>
      </w:rPr>
    </w:lvl>
    <w:lvl w:ilvl="4" w:tplc="2BCED4D4">
      <w:numFmt w:val="bullet"/>
      <w:lvlText w:val="•"/>
      <w:lvlJc w:val="left"/>
      <w:pPr>
        <w:ind w:left="1830" w:hanging="629"/>
      </w:pPr>
      <w:rPr>
        <w:rFonts w:hint="default"/>
        <w:lang w:val="ru-RU" w:eastAsia="en-US" w:bidi="ar-SA"/>
      </w:rPr>
    </w:lvl>
    <w:lvl w:ilvl="5" w:tplc="4A1A22D0">
      <w:numFmt w:val="bullet"/>
      <w:lvlText w:val="•"/>
      <w:lvlJc w:val="left"/>
      <w:pPr>
        <w:ind w:left="2288" w:hanging="629"/>
      </w:pPr>
      <w:rPr>
        <w:rFonts w:hint="default"/>
        <w:lang w:val="ru-RU" w:eastAsia="en-US" w:bidi="ar-SA"/>
      </w:rPr>
    </w:lvl>
    <w:lvl w:ilvl="6" w:tplc="D268575C">
      <w:numFmt w:val="bullet"/>
      <w:lvlText w:val="•"/>
      <w:lvlJc w:val="left"/>
      <w:pPr>
        <w:ind w:left="2745" w:hanging="629"/>
      </w:pPr>
      <w:rPr>
        <w:rFonts w:hint="default"/>
        <w:lang w:val="ru-RU" w:eastAsia="en-US" w:bidi="ar-SA"/>
      </w:rPr>
    </w:lvl>
    <w:lvl w:ilvl="7" w:tplc="F22AE424">
      <w:numFmt w:val="bullet"/>
      <w:lvlText w:val="•"/>
      <w:lvlJc w:val="left"/>
      <w:pPr>
        <w:ind w:left="3203" w:hanging="629"/>
      </w:pPr>
      <w:rPr>
        <w:rFonts w:hint="default"/>
        <w:lang w:val="ru-RU" w:eastAsia="en-US" w:bidi="ar-SA"/>
      </w:rPr>
    </w:lvl>
    <w:lvl w:ilvl="8" w:tplc="F9AAB390">
      <w:numFmt w:val="bullet"/>
      <w:lvlText w:val="•"/>
      <w:lvlJc w:val="left"/>
      <w:pPr>
        <w:ind w:left="3660" w:hanging="629"/>
      </w:pPr>
      <w:rPr>
        <w:rFonts w:hint="default"/>
        <w:lang w:val="ru-RU" w:eastAsia="en-US" w:bidi="ar-SA"/>
      </w:rPr>
    </w:lvl>
  </w:abstractNum>
  <w:abstractNum w:abstractNumId="6">
    <w:nsid w:val="020C3B62"/>
    <w:multiLevelType w:val="hybridMultilevel"/>
    <w:tmpl w:val="BE7A034E"/>
    <w:lvl w:ilvl="0" w:tplc="161A399E">
      <w:numFmt w:val="bullet"/>
      <w:lvlText w:val="—"/>
      <w:lvlJc w:val="left"/>
      <w:pPr>
        <w:ind w:left="1464" w:hanging="231"/>
      </w:pPr>
      <w:rPr>
        <w:rFonts w:ascii="Trebuchet MS" w:eastAsia="Trebuchet MS" w:hAnsi="Trebuchet MS" w:cs="Trebuchet MS" w:hint="default"/>
        <w:color w:val="221F1F"/>
        <w:w w:val="117"/>
        <w:sz w:val="20"/>
        <w:szCs w:val="20"/>
        <w:lang w:val="ru-RU" w:eastAsia="en-US" w:bidi="ar-SA"/>
      </w:rPr>
    </w:lvl>
    <w:lvl w:ilvl="1" w:tplc="D5CEC7DC">
      <w:numFmt w:val="bullet"/>
      <w:lvlText w:val="—"/>
      <w:lvlJc w:val="left"/>
      <w:pPr>
        <w:ind w:left="1464" w:hanging="322"/>
      </w:pPr>
      <w:rPr>
        <w:rFonts w:ascii="Trebuchet MS" w:eastAsia="Trebuchet MS" w:hAnsi="Trebuchet MS" w:cs="Trebuchet MS" w:hint="default"/>
        <w:color w:val="221F1F"/>
        <w:w w:val="117"/>
        <w:sz w:val="20"/>
        <w:szCs w:val="20"/>
        <w:lang w:val="ru-RU" w:eastAsia="en-US" w:bidi="ar-SA"/>
      </w:rPr>
    </w:lvl>
    <w:lvl w:ilvl="2" w:tplc="B818046C">
      <w:numFmt w:val="bullet"/>
      <w:lvlText w:val="•"/>
      <w:lvlJc w:val="left"/>
      <w:pPr>
        <w:ind w:left="3425" w:hanging="322"/>
      </w:pPr>
      <w:rPr>
        <w:rFonts w:hint="default"/>
        <w:lang w:val="ru-RU" w:eastAsia="en-US" w:bidi="ar-SA"/>
      </w:rPr>
    </w:lvl>
    <w:lvl w:ilvl="3" w:tplc="DCF08CE4">
      <w:numFmt w:val="bullet"/>
      <w:lvlText w:val="•"/>
      <w:lvlJc w:val="left"/>
      <w:pPr>
        <w:ind w:left="4408" w:hanging="322"/>
      </w:pPr>
      <w:rPr>
        <w:rFonts w:hint="default"/>
        <w:lang w:val="ru-RU" w:eastAsia="en-US" w:bidi="ar-SA"/>
      </w:rPr>
    </w:lvl>
    <w:lvl w:ilvl="4" w:tplc="694E5A3A">
      <w:numFmt w:val="bullet"/>
      <w:lvlText w:val="•"/>
      <w:lvlJc w:val="left"/>
      <w:pPr>
        <w:ind w:left="5391" w:hanging="322"/>
      </w:pPr>
      <w:rPr>
        <w:rFonts w:hint="default"/>
        <w:lang w:val="ru-RU" w:eastAsia="en-US" w:bidi="ar-SA"/>
      </w:rPr>
    </w:lvl>
    <w:lvl w:ilvl="5" w:tplc="CDE084B6">
      <w:numFmt w:val="bullet"/>
      <w:lvlText w:val="•"/>
      <w:lvlJc w:val="left"/>
      <w:pPr>
        <w:ind w:left="6374" w:hanging="322"/>
      </w:pPr>
      <w:rPr>
        <w:rFonts w:hint="default"/>
        <w:lang w:val="ru-RU" w:eastAsia="en-US" w:bidi="ar-SA"/>
      </w:rPr>
    </w:lvl>
    <w:lvl w:ilvl="6" w:tplc="AAC85694">
      <w:numFmt w:val="bullet"/>
      <w:lvlText w:val="•"/>
      <w:lvlJc w:val="left"/>
      <w:pPr>
        <w:ind w:left="7357" w:hanging="322"/>
      </w:pPr>
      <w:rPr>
        <w:rFonts w:hint="default"/>
        <w:lang w:val="ru-RU" w:eastAsia="en-US" w:bidi="ar-SA"/>
      </w:rPr>
    </w:lvl>
    <w:lvl w:ilvl="7" w:tplc="02A49040">
      <w:numFmt w:val="bullet"/>
      <w:lvlText w:val="•"/>
      <w:lvlJc w:val="left"/>
      <w:pPr>
        <w:ind w:left="8340" w:hanging="322"/>
      </w:pPr>
      <w:rPr>
        <w:rFonts w:hint="default"/>
        <w:lang w:val="ru-RU" w:eastAsia="en-US" w:bidi="ar-SA"/>
      </w:rPr>
    </w:lvl>
    <w:lvl w:ilvl="8" w:tplc="779291F4">
      <w:numFmt w:val="bullet"/>
      <w:lvlText w:val="•"/>
      <w:lvlJc w:val="left"/>
      <w:pPr>
        <w:ind w:left="9323" w:hanging="322"/>
      </w:pPr>
      <w:rPr>
        <w:rFonts w:hint="default"/>
        <w:lang w:val="ru-RU" w:eastAsia="en-US" w:bidi="ar-SA"/>
      </w:rPr>
    </w:lvl>
  </w:abstractNum>
  <w:abstractNum w:abstractNumId="7">
    <w:nsid w:val="02436574"/>
    <w:multiLevelType w:val="hybridMultilevel"/>
    <w:tmpl w:val="C5ACED70"/>
    <w:lvl w:ilvl="0" w:tplc="98DEE098">
      <w:numFmt w:val="bullet"/>
      <w:lvlText w:val="-"/>
      <w:lvlJc w:val="left"/>
      <w:pPr>
        <w:ind w:left="110" w:hanging="164"/>
      </w:pPr>
      <w:rPr>
        <w:rFonts w:ascii="Times New Roman" w:eastAsia="Times New Roman" w:hAnsi="Times New Roman" w:cs="Times New Roman" w:hint="default"/>
        <w:w w:val="99"/>
        <w:sz w:val="24"/>
        <w:szCs w:val="24"/>
        <w:lang w:val="ru-RU" w:eastAsia="en-US" w:bidi="ar-SA"/>
      </w:rPr>
    </w:lvl>
    <w:lvl w:ilvl="1" w:tplc="A536B9D8">
      <w:numFmt w:val="bullet"/>
      <w:lvlText w:val="•"/>
      <w:lvlJc w:val="left"/>
      <w:pPr>
        <w:ind w:left="1354" w:hanging="164"/>
      </w:pPr>
      <w:rPr>
        <w:rFonts w:hint="default"/>
        <w:lang w:val="ru-RU" w:eastAsia="en-US" w:bidi="ar-SA"/>
      </w:rPr>
    </w:lvl>
    <w:lvl w:ilvl="2" w:tplc="45041266">
      <w:numFmt w:val="bullet"/>
      <w:lvlText w:val="•"/>
      <w:lvlJc w:val="left"/>
      <w:pPr>
        <w:ind w:left="2589" w:hanging="164"/>
      </w:pPr>
      <w:rPr>
        <w:rFonts w:hint="default"/>
        <w:lang w:val="ru-RU" w:eastAsia="en-US" w:bidi="ar-SA"/>
      </w:rPr>
    </w:lvl>
    <w:lvl w:ilvl="3" w:tplc="15C807A8">
      <w:numFmt w:val="bullet"/>
      <w:lvlText w:val="•"/>
      <w:lvlJc w:val="left"/>
      <w:pPr>
        <w:ind w:left="3824" w:hanging="164"/>
      </w:pPr>
      <w:rPr>
        <w:rFonts w:hint="default"/>
        <w:lang w:val="ru-RU" w:eastAsia="en-US" w:bidi="ar-SA"/>
      </w:rPr>
    </w:lvl>
    <w:lvl w:ilvl="4" w:tplc="3C887E90">
      <w:numFmt w:val="bullet"/>
      <w:lvlText w:val="•"/>
      <w:lvlJc w:val="left"/>
      <w:pPr>
        <w:ind w:left="5059" w:hanging="164"/>
      </w:pPr>
      <w:rPr>
        <w:rFonts w:hint="default"/>
        <w:lang w:val="ru-RU" w:eastAsia="en-US" w:bidi="ar-SA"/>
      </w:rPr>
    </w:lvl>
    <w:lvl w:ilvl="5" w:tplc="F18C0EF8">
      <w:numFmt w:val="bullet"/>
      <w:lvlText w:val="•"/>
      <w:lvlJc w:val="left"/>
      <w:pPr>
        <w:ind w:left="6294" w:hanging="164"/>
      </w:pPr>
      <w:rPr>
        <w:rFonts w:hint="default"/>
        <w:lang w:val="ru-RU" w:eastAsia="en-US" w:bidi="ar-SA"/>
      </w:rPr>
    </w:lvl>
    <w:lvl w:ilvl="6" w:tplc="B89CAA1E">
      <w:numFmt w:val="bullet"/>
      <w:lvlText w:val="•"/>
      <w:lvlJc w:val="left"/>
      <w:pPr>
        <w:ind w:left="7529" w:hanging="164"/>
      </w:pPr>
      <w:rPr>
        <w:rFonts w:hint="default"/>
        <w:lang w:val="ru-RU" w:eastAsia="en-US" w:bidi="ar-SA"/>
      </w:rPr>
    </w:lvl>
    <w:lvl w:ilvl="7" w:tplc="F118E844">
      <w:numFmt w:val="bullet"/>
      <w:lvlText w:val="•"/>
      <w:lvlJc w:val="left"/>
      <w:pPr>
        <w:ind w:left="8764" w:hanging="164"/>
      </w:pPr>
      <w:rPr>
        <w:rFonts w:hint="default"/>
        <w:lang w:val="ru-RU" w:eastAsia="en-US" w:bidi="ar-SA"/>
      </w:rPr>
    </w:lvl>
    <w:lvl w:ilvl="8" w:tplc="164486C2">
      <w:numFmt w:val="bullet"/>
      <w:lvlText w:val="•"/>
      <w:lvlJc w:val="left"/>
      <w:pPr>
        <w:ind w:left="9999" w:hanging="164"/>
      </w:pPr>
      <w:rPr>
        <w:rFonts w:hint="default"/>
        <w:lang w:val="ru-RU" w:eastAsia="en-US" w:bidi="ar-SA"/>
      </w:rPr>
    </w:lvl>
  </w:abstractNum>
  <w:abstractNum w:abstractNumId="8">
    <w:nsid w:val="03B67E0D"/>
    <w:multiLevelType w:val="hybridMultilevel"/>
    <w:tmpl w:val="FFB0CB42"/>
    <w:lvl w:ilvl="0" w:tplc="4412D47A">
      <w:start w:val="1"/>
      <w:numFmt w:val="decimal"/>
      <w:lvlText w:val="%1)"/>
      <w:lvlJc w:val="left"/>
      <w:pPr>
        <w:ind w:left="1656" w:hanging="216"/>
      </w:pPr>
      <w:rPr>
        <w:rFonts w:ascii="Times New Roman" w:eastAsia="Times New Roman" w:hAnsi="Times New Roman" w:cs="Times New Roman" w:hint="default"/>
        <w:i/>
        <w:iCs/>
        <w:w w:val="100"/>
        <w:sz w:val="20"/>
        <w:szCs w:val="20"/>
        <w:lang w:val="ru-RU" w:eastAsia="en-US" w:bidi="ar-SA"/>
      </w:rPr>
    </w:lvl>
    <w:lvl w:ilvl="1" w:tplc="FD3A4610">
      <w:numFmt w:val="bullet"/>
      <w:lvlText w:val="•"/>
      <w:lvlJc w:val="left"/>
      <w:pPr>
        <w:ind w:left="2622" w:hanging="216"/>
      </w:pPr>
      <w:rPr>
        <w:rFonts w:hint="default"/>
        <w:lang w:val="ru-RU" w:eastAsia="en-US" w:bidi="ar-SA"/>
      </w:rPr>
    </w:lvl>
    <w:lvl w:ilvl="2" w:tplc="33604920">
      <w:numFmt w:val="bullet"/>
      <w:lvlText w:val="•"/>
      <w:lvlJc w:val="left"/>
      <w:pPr>
        <w:ind w:left="3585" w:hanging="216"/>
      </w:pPr>
      <w:rPr>
        <w:rFonts w:hint="default"/>
        <w:lang w:val="ru-RU" w:eastAsia="en-US" w:bidi="ar-SA"/>
      </w:rPr>
    </w:lvl>
    <w:lvl w:ilvl="3" w:tplc="C666B8F6">
      <w:numFmt w:val="bullet"/>
      <w:lvlText w:val="•"/>
      <w:lvlJc w:val="left"/>
      <w:pPr>
        <w:ind w:left="4548" w:hanging="216"/>
      </w:pPr>
      <w:rPr>
        <w:rFonts w:hint="default"/>
        <w:lang w:val="ru-RU" w:eastAsia="en-US" w:bidi="ar-SA"/>
      </w:rPr>
    </w:lvl>
    <w:lvl w:ilvl="4" w:tplc="28849BB0">
      <w:numFmt w:val="bullet"/>
      <w:lvlText w:val="•"/>
      <w:lvlJc w:val="left"/>
      <w:pPr>
        <w:ind w:left="5511" w:hanging="216"/>
      </w:pPr>
      <w:rPr>
        <w:rFonts w:hint="default"/>
        <w:lang w:val="ru-RU" w:eastAsia="en-US" w:bidi="ar-SA"/>
      </w:rPr>
    </w:lvl>
    <w:lvl w:ilvl="5" w:tplc="1AA69BA6">
      <w:numFmt w:val="bullet"/>
      <w:lvlText w:val="•"/>
      <w:lvlJc w:val="left"/>
      <w:pPr>
        <w:ind w:left="6474" w:hanging="216"/>
      </w:pPr>
      <w:rPr>
        <w:rFonts w:hint="default"/>
        <w:lang w:val="ru-RU" w:eastAsia="en-US" w:bidi="ar-SA"/>
      </w:rPr>
    </w:lvl>
    <w:lvl w:ilvl="6" w:tplc="9746ED9E">
      <w:numFmt w:val="bullet"/>
      <w:lvlText w:val="•"/>
      <w:lvlJc w:val="left"/>
      <w:pPr>
        <w:ind w:left="7437" w:hanging="216"/>
      </w:pPr>
      <w:rPr>
        <w:rFonts w:hint="default"/>
        <w:lang w:val="ru-RU" w:eastAsia="en-US" w:bidi="ar-SA"/>
      </w:rPr>
    </w:lvl>
    <w:lvl w:ilvl="7" w:tplc="6B68DD0C">
      <w:numFmt w:val="bullet"/>
      <w:lvlText w:val="•"/>
      <w:lvlJc w:val="left"/>
      <w:pPr>
        <w:ind w:left="8400" w:hanging="216"/>
      </w:pPr>
      <w:rPr>
        <w:rFonts w:hint="default"/>
        <w:lang w:val="ru-RU" w:eastAsia="en-US" w:bidi="ar-SA"/>
      </w:rPr>
    </w:lvl>
    <w:lvl w:ilvl="8" w:tplc="98907670">
      <w:numFmt w:val="bullet"/>
      <w:lvlText w:val="•"/>
      <w:lvlJc w:val="left"/>
      <w:pPr>
        <w:ind w:left="9363" w:hanging="216"/>
      </w:pPr>
      <w:rPr>
        <w:rFonts w:hint="default"/>
        <w:lang w:val="ru-RU" w:eastAsia="en-US" w:bidi="ar-SA"/>
      </w:rPr>
    </w:lvl>
  </w:abstractNum>
  <w:abstractNum w:abstractNumId="9">
    <w:nsid w:val="03BA1B44"/>
    <w:multiLevelType w:val="hybridMultilevel"/>
    <w:tmpl w:val="78A26150"/>
    <w:lvl w:ilvl="0" w:tplc="A184B48A">
      <w:numFmt w:val="bullet"/>
      <w:lvlText w:val=""/>
      <w:lvlJc w:val="left"/>
      <w:pPr>
        <w:ind w:left="9" w:hanging="534"/>
      </w:pPr>
      <w:rPr>
        <w:rFonts w:ascii="Wingdings" w:eastAsia="Wingdings" w:hAnsi="Wingdings" w:cs="Wingdings" w:hint="default"/>
        <w:w w:val="100"/>
        <w:sz w:val="24"/>
        <w:szCs w:val="24"/>
        <w:lang w:val="ru-RU" w:eastAsia="en-US" w:bidi="ar-SA"/>
      </w:rPr>
    </w:lvl>
    <w:lvl w:ilvl="1" w:tplc="B80648A2">
      <w:numFmt w:val="bullet"/>
      <w:lvlText w:val="•"/>
      <w:lvlJc w:val="left"/>
      <w:pPr>
        <w:ind w:left="325" w:hanging="534"/>
      </w:pPr>
      <w:rPr>
        <w:rFonts w:hint="default"/>
        <w:lang w:val="ru-RU" w:eastAsia="en-US" w:bidi="ar-SA"/>
      </w:rPr>
    </w:lvl>
    <w:lvl w:ilvl="2" w:tplc="C758F58E">
      <w:numFmt w:val="bullet"/>
      <w:lvlText w:val="•"/>
      <w:lvlJc w:val="left"/>
      <w:pPr>
        <w:ind w:left="651" w:hanging="534"/>
      </w:pPr>
      <w:rPr>
        <w:rFonts w:hint="default"/>
        <w:lang w:val="ru-RU" w:eastAsia="en-US" w:bidi="ar-SA"/>
      </w:rPr>
    </w:lvl>
    <w:lvl w:ilvl="3" w:tplc="CAB2A10E">
      <w:numFmt w:val="bullet"/>
      <w:lvlText w:val="•"/>
      <w:lvlJc w:val="left"/>
      <w:pPr>
        <w:ind w:left="976" w:hanging="534"/>
      </w:pPr>
      <w:rPr>
        <w:rFonts w:hint="default"/>
        <w:lang w:val="ru-RU" w:eastAsia="en-US" w:bidi="ar-SA"/>
      </w:rPr>
    </w:lvl>
    <w:lvl w:ilvl="4" w:tplc="0BC04796">
      <w:numFmt w:val="bullet"/>
      <w:lvlText w:val="•"/>
      <w:lvlJc w:val="left"/>
      <w:pPr>
        <w:ind w:left="1302" w:hanging="534"/>
      </w:pPr>
      <w:rPr>
        <w:rFonts w:hint="default"/>
        <w:lang w:val="ru-RU" w:eastAsia="en-US" w:bidi="ar-SA"/>
      </w:rPr>
    </w:lvl>
    <w:lvl w:ilvl="5" w:tplc="BA04C01C">
      <w:numFmt w:val="bullet"/>
      <w:lvlText w:val="•"/>
      <w:lvlJc w:val="left"/>
      <w:pPr>
        <w:ind w:left="1627" w:hanging="534"/>
      </w:pPr>
      <w:rPr>
        <w:rFonts w:hint="default"/>
        <w:lang w:val="ru-RU" w:eastAsia="en-US" w:bidi="ar-SA"/>
      </w:rPr>
    </w:lvl>
    <w:lvl w:ilvl="6" w:tplc="811EFCDA">
      <w:numFmt w:val="bullet"/>
      <w:lvlText w:val="•"/>
      <w:lvlJc w:val="left"/>
      <w:pPr>
        <w:ind w:left="1953" w:hanging="534"/>
      </w:pPr>
      <w:rPr>
        <w:rFonts w:hint="default"/>
        <w:lang w:val="ru-RU" w:eastAsia="en-US" w:bidi="ar-SA"/>
      </w:rPr>
    </w:lvl>
    <w:lvl w:ilvl="7" w:tplc="D234A396">
      <w:numFmt w:val="bullet"/>
      <w:lvlText w:val="•"/>
      <w:lvlJc w:val="left"/>
      <w:pPr>
        <w:ind w:left="2278" w:hanging="534"/>
      </w:pPr>
      <w:rPr>
        <w:rFonts w:hint="default"/>
        <w:lang w:val="ru-RU" w:eastAsia="en-US" w:bidi="ar-SA"/>
      </w:rPr>
    </w:lvl>
    <w:lvl w:ilvl="8" w:tplc="5DAE6C08">
      <w:numFmt w:val="bullet"/>
      <w:lvlText w:val="•"/>
      <w:lvlJc w:val="left"/>
      <w:pPr>
        <w:ind w:left="2604" w:hanging="534"/>
      </w:pPr>
      <w:rPr>
        <w:rFonts w:hint="default"/>
        <w:lang w:val="ru-RU" w:eastAsia="en-US" w:bidi="ar-SA"/>
      </w:rPr>
    </w:lvl>
  </w:abstractNum>
  <w:abstractNum w:abstractNumId="10">
    <w:nsid w:val="03C12BE4"/>
    <w:multiLevelType w:val="hybridMultilevel"/>
    <w:tmpl w:val="1136B2F0"/>
    <w:lvl w:ilvl="0" w:tplc="424E0C06">
      <w:numFmt w:val="bullet"/>
      <w:lvlText w:val="-"/>
      <w:lvlJc w:val="left"/>
      <w:pPr>
        <w:ind w:left="1464" w:hanging="298"/>
      </w:pPr>
      <w:rPr>
        <w:rFonts w:ascii="Times New Roman" w:eastAsia="Times New Roman" w:hAnsi="Times New Roman" w:cs="Times New Roman" w:hint="default"/>
        <w:color w:val="221F1F"/>
        <w:w w:val="90"/>
        <w:position w:val="1"/>
        <w:sz w:val="28"/>
        <w:szCs w:val="28"/>
        <w:lang w:val="ru-RU" w:eastAsia="en-US" w:bidi="ar-SA"/>
      </w:rPr>
    </w:lvl>
    <w:lvl w:ilvl="1" w:tplc="ADDC769E">
      <w:numFmt w:val="bullet"/>
      <w:lvlText w:val="•"/>
      <w:lvlJc w:val="left"/>
      <w:pPr>
        <w:ind w:left="2442" w:hanging="298"/>
      </w:pPr>
      <w:rPr>
        <w:rFonts w:hint="default"/>
        <w:lang w:val="ru-RU" w:eastAsia="en-US" w:bidi="ar-SA"/>
      </w:rPr>
    </w:lvl>
    <w:lvl w:ilvl="2" w:tplc="F93C11C4">
      <w:numFmt w:val="bullet"/>
      <w:lvlText w:val="•"/>
      <w:lvlJc w:val="left"/>
      <w:pPr>
        <w:ind w:left="3425" w:hanging="298"/>
      </w:pPr>
      <w:rPr>
        <w:rFonts w:hint="default"/>
        <w:lang w:val="ru-RU" w:eastAsia="en-US" w:bidi="ar-SA"/>
      </w:rPr>
    </w:lvl>
    <w:lvl w:ilvl="3" w:tplc="D5BAC498">
      <w:numFmt w:val="bullet"/>
      <w:lvlText w:val="•"/>
      <w:lvlJc w:val="left"/>
      <w:pPr>
        <w:ind w:left="4408" w:hanging="298"/>
      </w:pPr>
      <w:rPr>
        <w:rFonts w:hint="default"/>
        <w:lang w:val="ru-RU" w:eastAsia="en-US" w:bidi="ar-SA"/>
      </w:rPr>
    </w:lvl>
    <w:lvl w:ilvl="4" w:tplc="80C231FE">
      <w:numFmt w:val="bullet"/>
      <w:lvlText w:val="•"/>
      <w:lvlJc w:val="left"/>
      <w:pPr>
        <w:ind w:left="5391" w:hanging="298"/>
      </w:pPr>
      <w:rPr>
        <w:rFonts w:hint="default"/>
        <w:lang w:val="ru-RU" w:eastAsia="en-US" w:bidi="ar-SA"/>
      </w:rPr>
    </w:lvl>
    <w:lvl w:ilvl="5" w:tplc="525E3A00">
      <w:numFmt w:val="bullet"/>
      <w:lvlText w:val="•"/>
      <w:lvlJc w:val="left"/>
      <w:pPr>
        <w:ind w:left="6374" w:hanging="298"/>
      </w:pPr>
      <w:rPr>
        <w:rFonts w:hint="default"/>
        <w:lang w:val="ru-RU" w:eastAsia="en-US" w:bidi="ar-SA"/>
      </w:rPr>
    </w:lvl>
    <w:lvl w:ilvl="6" w:tplc="63982B28">
      <w:numFmt w:val="bullet"/>
      <w:lvlText w:val="•"/>
      <w:lvlJc w:val="left"/>
      <w:pPr>
        <w:ind w:left="7357" w:hanging="298"/>
      </w:pPr>
      <w:rPr>
        <w:rFonts w:hint="default"/>
        <w:lang w:val="ru-RU" w:eastAsia="en-US" w:bidi="ar-SA"/>
      </w:rPr>
    </w:lvl>
    <w:lvl w:ilvl="7" w:tplc="01CC46D4">
      <w:numFmt w:val="bullet"/>
      <w:lvlText w:val="•"/>
      <w:lvlJc w:val="left"/>
      <w:pPr>
        <w:ind w:left="8340" w:hanging="298"/>
      </w:pPr>
      <w:rPr>
        <w:rFonts w:hint="default"/>
        <w:lang w:val="ru-RU" w:eastAsia="en-US" w:bidi="ar-SA"/>
      </w:rPr>
    </w:lvl>
    <w:lvl w:ilvl="8" w:tplc="9ED6ECDC">
      <w:numFmt w:val="bullet"/>
      <w:lvlText w:val="•"/>
      <w:lvlJc w:val="left"/>
      <w:pPr>
        <w:ind w:left="9323" w:hanging="298"/>
      </w:pPr>
      <w:rPr>
        <w:rFonts w:hint="default"/>
        <w:lang w:val="ru-RU" w:eastAsia="en-US" w:bidi="ar-SA"/>
      </w:rPr>
    </w:lvl>
  </w:abstractNum>
  <w:abstractNum w:abstractNumId="11">
    <w:nsid w:val="052B6493"/>
    <w:multiLevelType w:val="hybridMultilevel"/>
    <w:tmpl w:val="4630FD7A"/>
    <w:lvl w:ilvl="0" w:tplc="D3F62492">
      <w:numFmt w:val="bullet"/>
      <w:lvlText w:val=""/>
      <w:lvlJc w:val="left"/>
      <w:pPr>
        <w:ind w:left="148" w:hanging="677"/>
      </w:pPr>
      <w:rPr>
        <w:rFonts w:ascii="Wingdings" w:eastAsia="Wingdings" w:hAnsi="Wingdings" w:cs="Wingdings" w:hint="default"/>
        <w:w w:val="100"/>
        <w:sz w:val="24"/>
        <w:szCs w:val="24"/>
        <w:lang w:val="ru-RU" w:eastAsia="en-US" w:bidi="ar-SA"/>
      </w:rPr>
    </w:lvl>
    <w:lvl w:ilvl="1" w:tplc="7F6CD316">
      <w:numFmt w:val="bullet"/>
      <w:lvlText w:val="•"/>
      <w:lvlJc w:val="left"/>
      <w:pPr>
        <w:ind w:left="451" w:hanging="677"/>
      </w:pPr>
      <w:rPr>
        <w:rFonts w:hint="default"/>
        <w:lang w:val="ru-RU" w:eastAsia="en-US" w:bidi="ar-SA"/>
      </w:rPr>
    </w:lvl>
    <w:lvl w:ilvl="2" w:tplc="9D9ABFE2">
      <w:numFmt w:val="bullet"/>
      <w:lvlText w:val="•"/>
      <w:lvlJc w:val="left"/>
      <w:pPr>
        <w:ind w:left="763" w:hanging="677"/>
      </w:pPr>
      <w:rPr>
        <w:rFonts w:hint="default"/>
        <w:lang w:val="ru-RU" w:eastAsia="en-US" w:bidi="ar-SA"/>
      </w:rPr>
    </w:lvl>
    <w:lvl w:ilvl="3" w:tplc="B2608B28">
      <w:numFmt w:val="bullet"/>
      <w:lvlText w:val="•"/>
      <w:lvlJc w:val="left"/>
      <w:pPr>
        <w:ind w:left="1074" w:hanging="677"/>
      </w:pPr>
      <w:rPr>
        <w:rFonts w:hint="default"/>
        <w:lang w:val="ru-RU" w:eastAsia="en-US" w:bidi="ar-SA"/>
      </w:rPr>
    </w:lvl>
    <w:lvl w:ilvl="4" w:tplc="20FE2DE0">
      <w:numFmt w:val="bullet"/>
      <w:lvlText w:val="•"/>
      <w:lvlJc w:val="left"/>
      <w:pPr>
        <w:ind w:left="1386" w:hanging="677"/>
      </w:pPr>
      <w:rPr>
        <w:rFonts w:hint="default"/>
        <w:lang w:val="ru-RU" w:eastAsia="en-US" w:bidi="ar-SA"/>
      </w:rPr>
    </w:lvl>
    <w:lvl w:ilvl="5" w:tplc="3EEE9604">
      <w:numFmt w:val="bullet"/>
      <w:lvlText w:val="•"/>
      <w:lvlJc w:val="left"/>
      <w:pPr>
        <w:ind w:left="1697" w:hanging="677"/>
      </w:pPr>
      <w:rPr>
        <w:rFonts w:hint="default"/>
        <w:lang w:val="ru-RU" w:eastAsia="en-US" w:bidi="ar-SA"/>
      </w:rPr>
    </w:lvl>
    <w:lvl w:ilvl="6" w:tplc="ACB8BA0C">
      <w:numFmt w:val="bullet"/>
      <w:lvlText w:val="•"/>
      <w:lvlJc w:val="left"/>
      <w:pPr>
        <w:ind w:left="2009" w:hanging="677"/>
      </w:pPr>
      <w:rPr>
        <w:rFonts w:hint="default"/>
        <w:lang w:val="ru-RU" w:eastAsia="en-US" w:bidi="ar-SA"/>
      </w:rPr>
    </w:lvl>
    <w:lvl w:ilvl="7" w:tplc="E18675E6">
      <w:numFmt w:val="bullet"/>
      <w:lvlText w:val="•"/>
      <w:lvlJc w:val="left"/>
      <w:pPr>
        <w:ind w:left="2320" w:hanging="677"/>
      </w:pPr>
      <w:rPr>
        <w:rFonts w:hint="default"/>
        <w:lang w:val="ru-RU" w:eastAsia="en-US" w:bidi="ar-SA"/>
      </w:rPr>
    </w:lvl>
    <w:lvl w:ilvl="8" w:tplc="7EA88214">
      <w:numFmt w:val="bullet"/>
      <w:lvlText w:val="•"/>
      <w:lvlJc w:val="left"/>
      <w:pPr>
        <w:ind w:left="2632" w:hanging="677"/>
      </w:pPr>
      <w:rPr>
        <w:rFonts w:hint="default"/>
        <w:lang w:val="ru-RU" w:eastAsia="en-US" w:bidi="ar-SA"/>
      </w:rPr>
    </w:lvl>
  </w:abstractNum>
  <w:abstractNum w:abstractNumId="12">
    <w:nsid w:val="08030BC0"/>
    <w:multiLevelType w:val="hybridMultilevel"/>
    <w:tmpl w:val="DF660D80"/>
    <w:lvl w:ilvl="0" w:tplc="64BC05D0">
      <w:numFmt w:val="bullet"/>
      <w:lvlText w:val=""/>
      <w:lvlJc w:val="left"/>
      <w:pPr>
        <w:ind w:left="9" w:hanging="534"/>
      </w:pPr>
      <w:rPr>
        <w:rFonts w:ascii="Wingdings" w:eastAsia="Wingdings" w:hAnsi="Wingdings" w:cs="Wingdings" w:hint="default"/>
        <w:w w:val="100"/>
        <w:sz w:val="24"/>
        <w:szCs w:val="24"/>
        <w:lang w:val="ru-RU" w:eastAsia="en-US" w:bidi="ar-SA"/>
      </w:rPr>
    </w:lvl>
    <w:lvl w:ilvl="1" w:tplc="63B0AB28">
      <w:numFmt w:val="bullet"/>
      <w:lvlText w:val="•"/>
      <w:lvlJc w:val="left"/>
      <w:pPr>
        <w:ind w:left="325" w:hanging="534"/>
      </w:pPr>
      <w:rPr>
        <w:rFonts w:hint="default"/>
        <w:lang w:val="ru-RU" w:eastAsia="en-US" w:bidi="ar-SA"/>
      </w:rPr>
    </w:lvl>
    <w:lvl w:ilvl="2" w:tplc="A54E4CB2">
      <w:numFmt w:val="bullet"/>
      <w:lvlText w:val="•"/>
      <w:lvlJc w:val="left"/>
      <w:pPr>
        <w:ind w:left="651" w:hanging="534"/>
      </w:pPr>
      <w:rPr>
        <w:rFonts w:hint="default"/>
        <w:lang w:val="ru-RU" w:eastAsia="en-US" w:bidi="ar-SA"/>
      </w:rPr>
    </w:lvl>
    <w:lvl w:ilvl="3" w:tplc="A8928F0A">
      <w:numFmt w:val="bullet"/>
      <w:lvlText w:val="•"/>
      <w:lvlJc w:val="left"/>
      <w:pPr>
        <w:ind w:left="976" w:hanging="534"/>
      </w:pPr>
      <w:rPr>
        <w:rFonts w:hint="default"/>
        <w:lang w:val="ru-RU" w:eastAsia="en-US" w:bidi="ar-SA"/>
      </w:rPr>
    </w:lvl>
    <w:lvl w:ilvl="4" w:tplc="0278F838">
      <w:numFmt w:val="bullet"/>
      <w:lvlText w:val="•"/>
      <w:lvlJc w:val="left"/>
      <w:pPr>
        <w:ind w:left="1302" w:hanging="534"/>
      </w:pPr>
      <w:rPr>
        <w:rFonts w:hint="default"/>
        <w:lang w:val="ru-RU" w:eastAsia="en-US" w:bidi="ar-SA"/>
      </w:rPr>
    </w:lvl>
    <w:lvl w:ilvl="5" w:tplc="0C80EC0E">
      <w:numFmt w:val="bullet"/>
      <w:lvlText w:val="•"/>
      <w:lvlJc w:val="left"/>
      <w:pPr>
        <w:ind w:left="1627" w:hanging="534"/>
      </w:pPr>
      <w:rPr>
        <w:rFonts w:hint="default"/>
        <w:lang w:val="ru-RU" w:eastAsia="en-US" w:bidi="ar-SA"/>
      </w:rPr>
    </w:lvl>
    <w:lvl w:ilvl="6" w:tplc="7ED2D63E">
      <w:numFmt w:val="bullet"/>
      <w:lvlText w:val="•"/>
      <w:lvlJc w:val="left"/>
      <w:pPr>
        <w:ind w:left="1953" w:hanging="534"/>
      </w:pPr>
      <w:rPr>
        <w:rFonts w:hint="default"/>
        <w:lang w:val="ru-RU" w:eastAsia="en-US" w:bidi="ar-SA"/>
      </w:rPr>
    </w:lvl>
    <w:lvl w:ilvl="7" w:tplc="CB005DB6">
      <w:numFmt w:val="bullet"/>
      <w:lvlText w:val="•"/>
      <w:lvlJc w:val="left"/>
      <w:pPr>
        <w:ind w:left="2278" w:hanging="534"/>
      </w:pPr>
      <w:rPr>
        <w:rFonts w:hint="default"/>
        <w:lang w:val="ru-RU" w:eastAsia="en-US" w:bidi="ar-SA"/>
      </w:rPr>
    </w:lvl>
    <w:lvl w:ilvl="8" w:tplc="A1605FCE">
      <w:numFmt w:val="bullet"/>
      <w:lvlText w:val="•"/>
      <w:lvlJc w:val="left"/>
      <w:pPr>
        <w:ind w:left="2604" w:hanging="534"/>
      </w:pPr>
      <w:rPr>
        <w:rFonts w:hint="default"/>
        <w:lang w:val="ru-RU" w:eastAsia="en-US" w:bidi="ar-SA"/>
      </w:rPr>
    </w:lvl>
  </w:abstractNum>
  <w:abstractNum w:abstractNumId="13">
    <w:nsid w:val="092875F7"/>
    <w:multiLevelType w:val="hybridMultilevel"/>
    <w:tmpl w:val="979CB100"/>
    <w:lvl w:ilvl="0" w:tplc="C438280A">
      <w:numFmt w:val="bullet"/>
      <w:lvlText w:val=""/>
      <w:lvlJc w:val="left"/>
      <w:pPr>
        <w:ind w:left="1238" w:hanging="572"/>
      </w:pPr>
      <w:rPr>
        <w:rFonts w:ascii="Wingdings" w:eastAsia="Wingdings" w:hAnsi="Wingdings" w:cs="Wingdings" w:hint="default"/>
        <w:w w:val="100"/>
        <w:sz w:val="20"/>
        <w:szCs w:val="20"/>
        <w:lang w:val="ru-RU" w:eastAsia="en-US" w:bidi="ar-SA"/>
      </w:rPr>
    </w:lvl>
    <w:lvl w:ilvl="1" w:tplc="68088CD6">
      <w:numFmt w:val="bullet"/>
      <w:lvlText w:val="•"/>
      <w:lvlJc w:val="left"/>
      <w:pPr>
        <w:ind w:left="2244" w:hanging="572"/>
      </w:pPr>
      <w:rPr>
        <w:rFonts w:hint="default"/>
        <w:lang w:val="ru-RU" w:eastAsia="en-US" w:bidi="ar-SA"/>
      </w:rPr>
    </w:lvl>
    <w:lvl w:ilvl="2" w:tplc="679E8736">
      <w:numFmt w:val="bullet"/>
      <w:lvlText w:val="•"/>
      <w:lvlJc w:val="left"/>
      <w:pPr>
        <w:ind w:left="3249" w:hanging="572"/>
      </w:pPr>
      <w:rPr>
        <w:rFonts w:hint="default"/>
        <w:lang w:val="ru-RU" w:eastAsia="en-US" w:bidi="ar-SA"/>
      </w:rPr>
    </w:lvl>
    <w:lvl w:ilvl="3" w:tplc="A1CEC912">
      <w:numFmt w:val="bullet"/>
      <w:lvlText w:val="•"/>
      <w:lvlJc w:val="left"/>
      <w:pPr>
        <w:ind w:left="4254" w:hanging="572"/>
      </w:pPr>
      <w:rPr>
        <w:rFonts w:hint="default"/>
        <w:lang w:val="ru-RU" w:eastAsia="en-US" w:bidi="ar-SA"/>
      </w:rPr>
    </w:lvl>
    <w:lvl w:ilvl="4" w:tplc="3F10C66E">
      <w:numFmt w:val="bullet"/>
      <w:lvlText w:val="•"/>
      <w:lvlJc w:val="left"/>
      <w:pPr>
        <w:ind w:left="5259" w:hanging="572"/>
      </w:pPr>
      <w:rPr>
        <w:rFonts w:hint="default"/>
        <w:lang w:val="ru-RU" w:eastAsia="en-US" w:bidi="ar-SA"/>
      </w:rPr>
    </w:lvl>
    <w:lvl w:ilvl="5" w:tplc="DDE093BE">
      <w:numFmt w:val="bullet"/>
      <w:lvlText w:val="•"/>
      <w:lvlJc w:val="left"/>
      <w:pPr>
        <w:ind w:left="6264" w:hanging="572"/>
      </w:pPr>
      <w:rPr>
        <w:rFonts w:hint="default"/>
        <w:lang w:val="ru-RU" w:eastAsia="en-US" w:bidi="ar-SA"/>
      </w:rPr>
    </w:lvl>
    <w:lvl w:ilvl="6" w:tplc="8620F652">
      <w:numFmt w:val="bullet"/>
      <w:lvlText w:val="•"/>
      <w:lvlJc w:val="left"/>
      <w:pPr>
        <w:ind w:left="7269" w:hanging="572"/>
      </w:pPr>
      <w:rPr>
        <w:rFonts w:hint="default"/>
        <w:lang w:val="ru-RU" w:eastAsia="en-US" w:bidi="ar-SA"/>
      </w:rPr>
    </w:lvl>
    <w:lvl w:ilvl="7" w:tplc="5CEC3C2C">
      <w:numFmt w:val="bullet"/>
      <w:lvlText w:val="•"/>
      <w:lvlJc w:val="left"/>
      <w:pPr>
        <w:ind w:left="8274" w:hanging="572"/>
      </w:pPr>
      <w:rPr>
        <w:rFonts w:hint="default"/>
        <w:lang w:val="ru-RU" w:eastAsia="en-US" w:bidi="ar-SA"/>
      </w:rPr>
    </w:lvl>
    <w:lvl w:ilvl="8" w:tplc="D924C338">
      <w:numFmt w:val="bullet"/>
      <w:lvlText w:val="•"/>
      <w:lvlJc w:val="left"/>
      <w:pPr>
        <w:ind w:left="9279" w:hanging="572"/>
      </w:pPr>
      <w:rPr>
        <w:rFonts w:hint="default"/>
        <w:lang w:val="ru-RU" w:eastAsia="en-US" w:bidi="ar-SA"/>
      </w:rPr>
    </w:lvl>
  </w:abstractNum>
  <w:abstractNum w:abstractNumId="14">
    <w:nsid w:val="09635D1D"/>
    <w:multiLevelType w:val="hybridMultilevel"/>
    <w:tmpl w:val="F6969DD0"/>
    <w:lvl w:ilvl="0" w:tplc="B1AA6BAC">
      <w:start w:val="1"/>
      <w:numFmt w:val="decimal"/>
      <w:lvlText w:val="%1)"/>
      <w:lvlJc w:val="left"/>
      <w:pPr>
        <w:ind w:left="2280" w:hanging="260"/>
      </w:pPr>
      <w:rPr>
        <w:rFonts w:ascii="Times New Roman" w:eastAsia="Times New Roman" w:hAnsi="Times New Roman" w:cs="Times New Roman" w:hint="default"/>
        <w:w w:val="99"/>
        <w:sz w:val="24"/>
        <w:szCs w:val="24"/>
        <w:lang w:val="ru-RU" w:eastAsia="en-US" w:bidi="ar-SA"/>
      </w:rPr>
    </w:lvl>
    <w:lvl w:ilvl="1" w:tplc="1702219C">
      <w:numFmt w:val="bullet"/>
      <w:lvlText w:val="•"/>
      <w:lvlJc w:val="left"/>
      <w:pPr>
        <w:ind w:left="3180" w:hanging="260"/>
      </w:pPr>
      <w:rPr>
        <w:rFonts w:hint="default"/>
        <w:lang w:val="ru-RU" w:eastAsia="en-US" w:bidi="ar-SA"/>
      </w:rPr>
    </w:lvl>
    <w:lvl w:ilvl="2" w:tplc="B3D0B7CE">
      <w:numFmt w:val="bullet"/>
      <w:lvlText w:val="•"/>
      <w:lvlJc w:val="left"/>
      <w:pPr>
        <w:ind w:left="4081" w:hanging="260"/>
      </w:pPr>
      <w:rPr>
        <w:rFonts w:hint="default"/>
        <w:lang w:val="ru-RU" w:eastAsia="en-US" w:bidi="ar-SA"/>
      </w:rPr>
    </w:lvl>
    <w:lvl w:ilvl="3" w:tplc="04FC8288">
      <w:numFmt w:val="bullet"/>
      <w:lvlText w:val="•"/>
      <w:lvlJc w:val="left"/>
      <w:pPr>
        <w:ind w:left="4982" w:hanging="260"/>
      </w:pPr>
      <w:rPr>
        <w:rFonts w:hint="default"/>
        <w:lang w:val="ru-RU" w:eastAsia="en-US" w:bidi="ar-SA"/>
      </w:rPr>
    </w:lvl>
    <w:lvl w:ilvl="4" w:tplc="209EB344">
      <w:numFmt w:val="bullet"/>
      <w:lvlText w:val="•"/>
      <w:lvlJc w:val="left"/>
      <w:pPr>
        <w:ind w:left="5883" w:hanging="260"/>
      </w:pPr>
      <w:rPr>
        <w:rFonts w:hint="default"/>
        <w:lang w:val="ru-RU" w:eastAsia="en-US" w:bidi="ar-SA"/>
      </w:rPr>
    </w:lvl>
    <w:lvl w:ilvl="5" w:tplc="F02ECCCE">
      <w:numFmt w:val="bullet"/>
      <w:lvlText w:val="•"/>
      <w:lvlJc w:val="left"/>
      <w:pPr>
        <w:ind w:left="6784" w:hanging="260"/>
      </w:pPr>
      <w:rPr>
        <w:rFonts w:hint="default"/>
        <w:lang w:val="ru-RU" w:eastAsia="en-US" w:bidi="ar-SA"/>
      </w:rPr>
    </w:lvl>
    <w:lvl w:ilvl="6" w:tplc="AFCCC864">
      <w:numFmt w:val="bullet"/>
      <w:lvlText w:val="•"/>
      <w:lvlJc w:val="left"/>
      <w:pPr>
        <w:ind w:left="7685" w:hanging="260"/>
      </w:pPr>
      <w:rPr>
        <w:rFonts w:hint="default"/>
        <w:lang w:val="ru-RU" w:eastAsia="en-US" w:bidi="ar-SA"/>
      </w:rPr>
    </w:lvl>
    <w:lvl w:ilvl="7" w:tplc="49443572">
      <w:numFmt w:val="bullet"/>
      <w:lvlText w:val="•"/>
      <w:lvlJc w:val="left"/>
      <w:pPr>
        <w:ind w:left="8586" w:hanging="260"/>
      </w:pPr>
      <w:rPr>
        <w:rFonts w:hint="default"/>
        <w:lang w:val="ru-RU" w:eastAsia="en-US" w:bidi="ar-SA"/>
      </w:rPr>
    </w:lvl>
    <w:lvl w:ilvl="8" w:tplc="DA0C8216">
      <w:numFmt w:val="bullet"/>
      <w:lvlText w:val="•"/>
      <w:lvlJc w:val="left"/>
      <w:pPr>
        <w:ind w:left="9487" w:hanging="260"/>
      </w:pPr>
      <w:rPr>
        <w:rFonts w:hint="default"/>
        <w:lang w:val="ru-RU" w:eastAsia="en-US" w:bidi="ar-SA"/>
      </w:rPr>
    </w:lvl>
  </w:abstractNum>
  <w:abstractNum w:abstractNumId="15">
    <w:nsid w:val="0C8C1641"/>
    <w:multiLevelType w:val="hybridMultilevel"/>
    <w:tmpl w:val="E3FA9E82"/>
    <w:lvl w:ilvl="0" w:tplc="8BC6AFC4">
      <w:start w:val="1"/>
      <w:numFmt w:val="decimal"/>
      <w:lvlText w:val="%1."/>
      <w:lvlJc w:val="left"/>
      <w:pPr>
        <w:ind w:left="1435" w:hanging="226"/>
      </w:pPr>
      <w:rPr>
        <w:rFonts w:ascii="Times New Roman" w:eastAsia="Times New Roman" w:hAnsi="Times New Roman" w:cs="Times New Roman" w:hint="default"/>
        <w:b/>
        <w:bCs/>
        <w:i/>
        <w:iCs/>
        <w:w w:val="100"/>
        <w:sz w:val="22"/>
        <w:szCs w:val="22"/>
        <w:lang w:val="ru-RU" w:eastAsia="en-US" w:bidi="ar-SA"/>
      </w:rPr>
    </w:lvl>
    <w:lvl w:ilvl="1" w:tplc="92484590">
      <w:numFmt w:val="bullet"/>
      <w:lvlText w:val="•"/>
      <w:lvlJc w:val="left"/>
      <w:pPr>
        <w:ind w:left="2424" w:hanging="226"/>
      </w:pPr>
      <w:rPr>
        <w:rFonts w:hint="default"/>
        <w:lang w:val="ru-RU" w:eastAsia="en-US" w:bidi="ar-SA"/>
      </w:rPr>
    </w:lvl>
    <w:lvl w:ilvl="2" w:tplc="FA44C012">
      <w:numFmt w:val="bullet"/>
      <w:lvlText w:val="•"/>
      <w:lvlJc w:val="left"/>
      <w:pPr>
        <w:ind w:left="3409" w:hanging="226"/>
      </w:pPr>
      <w:rPr>
        <w:rFonts w:hint="default"/>
        <w:lang w:val="ru-RU" w:eastAsia="en-US" w:bidi="ar-SA"/>
      </w:rPr>
    </w:lvl>
    <w:lvl w:ilvl="3" w:tplc="247E578E">
      <w:numFmt w:val="bullet"/>
      <w:lvlText w:val="•"/>
      <w:lvlJc w:val="left"/>
      <w:pPr>
        <w:ind w:left="4394" w:hanging="226"/>
      </w:pPr>
      <w:rPr>
        <w:rFonts w:hint="default"/>
        <w:lang w:val="ru-RU" w:eastAsia="en-US" w:bidi="ar-SA"/>
      </w:rPr>
    </w:lvl>
    <w:lvl w:ilvl="4" w:tplc="5FC21FE8">
      <w:numFmt w:val="bullet"/>
      <w:lvlText w:val="•"/>
      <w:lvlJc w:val="left"/>
      <w:pPr>
        <w:ind w:left="5379" w:hanging="226"/>
      </w:pPr>
      <w:rPr>
        <w:rFonts w:hint="default"/>
        <w:lang w:val="ru-RU" w:eastAsia="en-US" w:bidi="ar-SA"/>
      </w:rPr>
    </w:lvl>
    <w:lvl w:ilvl="5" w:tplc="6A5E214A">
      <w:numFmt w:val="bullet"/>
      <w:lvlText w:val="•"/>
      <w:lvlJc w:val="left"/>
      <w:pPr>
        <w:ind w:left="6364" w:hanging="226"/>
      </w:pPr>
      <w:rPr>
        <w:rFonts w:hint="default"/>
        <w:lang w:val="ru-RU" w:eastAsia="en-US" w:bidi="ar-SA"/>
      </w:rPr>
    </w:lvl>
    <w:lvl w:ilvl="6" w:tplc="6D90A356">
      <w:numFmt w:val="bullet"/>
      <w:lvlText w:val="•"/>
      <w:lvlJc w:val="left"/>
      <w:pPr>
        <w:ind w:left="7349" w:hanging="226"/>
      </w:pPr>
      <w:rPr>
        <w:rFonts w:hint="default"/>
        <w:lang w:val="ru-RU" w:eastAsia="en-US" w:bidi="ar-SA"/>
      </w:rPr>
    </w:lvl>
    <w:lvl w:ilvl="7" w:tplc="8948F44E">
      <w:numFmt w:val="bullet"/>
      <w:lvlText w:val="•"/>
      <w:lvlJc w:val="left"/>
      <w:pPr>
        <w:ind w:left="8334" w:hanging="226"/>
      </w:pPr>
      <w:rPr>
        <w:rFonts w:hint="default"/>
        <w:lang w:val="ru-RU" w:eastAsia="en-US" w:bidi="ar-SA"/>
      </w:rPr>
    </w:lvl>
    <w:lvl w:ilvl="8" w:tplc="D7322124">
      <w:numFmt w:val="bullet"/>
      <w:lvlText w:val="•"/>
      <w:lvlJc w:val="left"/>
      <w:pPr>
        <w:ind w:left="9319" w:hanging="226"/>
      </w:pPr>
      <w:rPr>
        <w:rFonts w:hint="default"/>
        <w:lang w:val="ru-RU" w:eastAsia="en-US" w:bidi="ar-SA"/>
      </w:rPr>
    </w:lvl>
  </w:abstractNum>
  <w:abstractNum w:abstractNumId="16">
    <w:nsid w:val="0E1C71C8"/>
    <w:multiLevelType w:val="hybridMultilevel"/>
    <w:tmpl w:val="C91E08AE"/>
    <w:lvl w:ilvl="0" w:tplc="3F10BCA4">
      <w:numFmt w:val="bullet"/>
      <w:lvlText w:val="—"/>
      <w:lvlJc w:val="left"/>
      <w:pPr>
        <w:ind w:left="1238" w:hanging="284"/>
      </w:pPr>
      <w:rPr>
        <w:rFonts w:ascii="Trebuchet MS" w:eastAsia="Trebuchet MS" w:hAnsi="Trebuchet MS" w:cs="Trebuchet MS" w:hint="default"/>
        <w:color w:val="221F1F"/>
        <w:w w:val="143"/>
        <w:sz w:val="20"/>
        <w:szCs w:val="20"/>
        <w:lang w:val="ru-RU" w:eastAsia="en-US" w:bidi="ar-SA"/>
      </w:rPr>
    </w:lvl>
    <w:lvl w:ilvl="1" w:tplc="69DE099E">
      <w:numFmt w:val="bullet"/>
      <w:lvlText w:val="•"/>
      <w:lvlJc w:val="left"/>
      <w:pPr>
        <w:ind w:left="2244" w:hanging="284"/>
      </w:pPr>
      <w:rPr>
        <w:rFonts w:hint="default"/>
        <w:lang w:val="ru-RU" w:eastAsia="en-US" w:bidi="ar-SA"/>
      </w:rPr>
    </w:lvl>
    <w:lvl w:ilvl="2" w:tplc="3E0A6ECE">
      <w:numFmt w:val="bullet"/>
      <w:lvlText w:val="•"/>
      <w:lvlJc w:val="left"/>
      <w:pPr>
        <w:ind w:left="3249" w:hanging="284"/>
      </w:pPr>
      <w:rPr>
        <w:rFonts w:hint="default"/>
        <w:lang w:val="ru-RU" w:eastAsia="en-US" w:bidi="ar-SA"/>
      </w:rPr>
    </w:lvl>
    <w:lvl w:ilvl="3" w:tplc="592C84A0">
      <w:numFmt w:val="bullet"/>
      <w:lvlText w:val="•"/>
      <w:lvlJc w:val="left"/>
      <w:pPr>
        <w:ind w:left="4254" w:hanging="284"/>
      </w:pPr>
      <w:rPr>
        <w:rFonts w:hint="default"/>
        <w:lang w:val="ru-RU" w:eastAsia="en-US" w:bidi="ar-SA"/>
      </w:rPr>
    </w:lvl>
    <w:lvl w:ilvl="4" w:tplc="7E7CB9E0">
      <w:numFmt w:val="bullet"/>
      <w:lvlText w:val="•"/>
      <w:lvlJc w:val="left"/>
      <w:pPr>
        <w:ind w:left="5259" w:hanging="284"/>
      </w:pPr>
      <w:rPr>
        <w:rFonts w:hint="default"/>
        <w:lang w:val="ru-RU" w:eastAsia="en-US" w:bidi="ar-SA"/>
      </w:rPr>
    </w:lvl>
    <w:lvl w:ilvl="5" w:tplc="41585F20">
      <w:numFmt w:val="bullet"/>
      <w:lvlText w:val="•"/>
      <w:lvlJc w:val="left"/>
      <w:pPr>
        <w:ind w:left="6264" w:hanging="284"/>
      </w:pPr>
      <w:rPr>
        <w:rFonts w:hint="default"/>
        <w:lang w:val="ru-RU" w:eastAsia="en-US" w:bidi="ar-SA"/>
      </w:rPr>
    </w:lvl>
    <w:lvl w:ilvl="6" w:tplc="E604D244">
      <w:numFmt w:val="bullet"/>
      <w:lvlText w:val="•"/>
      <w:lvlJc w:val="left"/>
      <w:pPr>
        <w:ind w:left="7269" w:hanging="284"/>
      </w:pPr>
      <w:rPr>
        <w:rFonts w:hint="default"/>
        <w:lang w:val="ru-RU" w:eastAsia="en-US" w:bidi="ar-SA"/>
      </w:rPr>
    </w:lvl>
    <w:lvl w:ilvl="7" w:tplc="13F89304">
      <w:numFmt w:val="bullet"/>
      <w:lvlText w:val="•"/>
      <w:lvlJc w:val="left"/>
      <w:pPr>
        <w:ind w:left="8274" w:hanging="284"/>
      </w:pPr>
      <w:rPr>
        <w:rFonts w:hint="default"/>
        <w:lang w:val="ru-RU" w:eastAsia="en-US" w:bidi="ar-SA"/>
      </w:rPr>
    </w:lvl>
    <w:lvl w:ilvl="8" w:tplc="647A2C32">
      <w:numFmt w:val="bullet"/>
      <w:lvlText w:val="•"/>
      <w:lvlJc w:val="left"/>
      <w:pPr>
        <w:ind w:left="9279" w:hanging="284"/>
      </w:pPr>
      <w:rPr>
        <w:rFonts w:hint="default"/>
        <w:lang w:val="ru-RU" w:eastAsia="en-US" w:bidi="ar-SA"/>
      </w:rPr>
    </w:lvl>
  </w:abstractNum>
  <w:abstractNum w:abstractNumId="17">
    <w:nsid w:val="0F101BCB"/>
    <w:multiLevelType w:val="hybridMultilevel"/>
    <w:tmpl w:val="EAFA1D3A"/>
    <w:lvl w:ilvl="0" w:tplc="A09C1C1C">
      <w:start w:val="1"/>
      <w:numFmt w:val="decimal"/>
      <w:lvlText w:val="%1."/>
      <w:lvlJc w:val="left"/>
      <w:pPr>
        <w:ind w:left="1079" w:hanging="279"/>
      </w:pPr>
      <w:rPr>
        <w:rFonts w:hint="default"/>
        <w:b/>
        <w:bCs/>
        <w:w w:val="100"/>
        <w:lang w:val="ru-RU" w:eastAsia="en-US" w:bidi="ar-SA"/>
      </w:rPr>
    </w:lvl>
    <w:lvl w:ilvl="1" w:tplc="A0B83B3A">
      <w:start w:val="1"/>
      <w:numFmt w:val="decimal"/>
      <w:lvlText w:val="%2"/>
      <w:lvlJc w:val="left"/>
      <w:pPr>
        <w:ind w:left="1593" w:hanging="212"/>
      </w:pPr>
      <w:rPr>
        <w:rFonts w:ascii="Times New Roman" w:eastAsia="Times New Roman" w:hAnsi="Times New Roman" w:cs="Times New Roman" w:hint="default"/>
        <w:b/>
        <w:bCs/>
        <w:i/>
        <w:iCs/>
        <w:w w:val="99"/>
        <w:sz w:val="28"/>
        <w:szCs w:val="28"/>
        <w:lang w:val="ru-RU" w:eastAsia="en-US" w:bidi="ar-SA"/>
      </w:rPr>
    </w:lvl>
    <w:lvl w:ilvl="2" w:tplc="A2FC264A">
      <w:numFmt w:val="bullet"/>
      <w:lvlText w:val="•"/>
      <w:lvlJc w:val="left"/>
      <w:pPr>
        <w:ind w:left="2676" w:hanging="212"/>
      </w:pPr>
      <w:rPr>
        <w:rFonts w:hint="default"/>
        <w:lang w:val="ru-RU" w:eastAsia="en-US" w:bidi="ar-SA"/>
      </w:rPr>
    </w:lvl>
    <w:lvl w:ilvl="3" w:tplc="2F88DFFC">
      <w:numFmt w:val="bullet"/>
      <w:lvlText w:val="•"/>
      <w:lvlJc w:val="left"/>
      <w:pPr>
        <w:ind w:left="3753" w:hanging="212"/>
      </w:pPr>
      <w:rPr>
        <w:rFonts w:hint="default"/>
        <w:lang w:val="ru-RU" w:eastAsia="en-US" w:bidi="ar-SA"/>
      </w:rPr>
    </w:lvl>
    <w:lvl w:ilvl="4" w:tplc="5FC6A3F0">
      <w:numFmt w:val="bullet"/>
      <w:lvlText w:val="•"/>
      <w:lvlJc w:val="left"/>
      <w:pPr>
        <w:ind w:left="4829" w:hanging="212"/>
      </w:pPr>
      <w:rPr>
        <w:rFonts w:hint="default"/>
        <w:lang w:val="ru-RU" w:eastAsia="en-US" w:bidi="ar-SA"/>
      </w:rPr>
    </w:lvl>
    <w:lvl w:ilvl="5" w:tplc="9F50484E">
      <w:numFmt w:val="bullet"/>
      <w:lvlText w:val="•"/>
      <w:lvlJc w:val="left"/>
      <w:pPr>
        <w:ind w:left="5906" w:hanging="212"/>
      </w:pPr>
      <w:rPr>
        <w:rFonts w:hint="default"/>
        <w:lang w:val="ru-RU" w:eastAsia="en-US" w:bidi="ar-SA"/>
      </w:rPr>
    </w:lvl>
    <w:lvl w:ilvl="6" w:tplc="5ACCC940">
      <w:numFmt w:val="bullet"/>
      <w:lvlText w:val="•"/>
      <w:lvlJc w:val="left"/>
      <w:pPr>
        <w:ind w:left="6982" w:hanging="212"/>
      </w:pPr>
      <w:rPr>
        <w:rFonts w:hint="default"/>
        <w:lang w:val="ru-RU" w:eastAsia="en-US" w:bidi="ar-SA"/>
      </w:rPr>
    </w:lvl>
    <w:lvl w:ilvl="7" w:tplc="1226879E">
      <w:numFmt w:val="bullet"/>
      <w:lvlText w:val="•"/>
      <w:lvlJc w:val="left"/>
      <w:pPr>
        <w:ind w:left="8059" w:hanging="212"/>
      </w:pPr>
      <w:rPr>
        <w:rFonts w:hint="default"/>
        <w:lang w:val="ru-RU" w:eastAsia="en-US" w:bidi="ar-SA"/>
      </w:rPr>
    </w:lvl>
    <w:lvl w:ilvl="8" w:tplc="500E8F4E">
      <w:numFmt w:val="bullet"/>
      <w:lvlText w:val="•"/>
      <w:lvlJc w:val="left"/>
      <w:pPr>
        <w:ind w:left="9135" w:hanging="212"/>
      </w:pPr>
      <w:rPr>
        <w:rFonts w:hint="default"/>
        <w:lang w:val="ru-RU" w:eastAsia="en-US" w:bidi="ar-SA"/>
      </w:rPr>
    </w:lvl>
  </w:abstractNum>
  <w:abstractNum w:abstractNumId="18">
    <w:nsid w:val="0FDB7A75"/>
    <w:multiLevelType w:val="hybridMultilevel"/>
    <w:tmpl w:val="7562959C"/>
    <w:lvl w:ilvl="0" w:tplc="114A8B1C">
      <w:start w:val="4"/>
      <w:numFmt w:val="decimal"/>
      <w:lvlText w:val="%1."/>
      <w:lvlJc w:val="left"/>
      <w:pPr>
        <w:ind w:left="916" w:hanging="240"/>
        <w:jc w:val="left"/>
      </w:pPr>
      <w:rPr>
        <w:rFonts w:ascii="Times New Roman" w:eastAsia="Times New Roman" w:hAnsi="Times New Roman" w:cs="Times New Roman" w:hint="default"/>
        <w:b/>
        <w:bCs/>
        <w:w w:val="100"/>
        <w:sz w:val="24"/>
        <w:szCs w:val="24"/>
        <w:lang w:val="ru-RU" w:eastAsia="en-US" w:bidi="ar-SA"/>
      </w:rPr>
    </w:lvl>
    <w:lvl w:ilvl="1" w:tplc="2C2E5E3C">
      <w:start w:val="1"/>
      <w:numFmt w:val="decimal"/>
      <w:lvlText w:val="%2."/>
      <w:lvlJc w:val="left"/>
      <w:pPr>
        <w:ind w:left="1310" w:hanging="283"/>
        <w:jc w:val="left"/>
      </w:pPr>
      <w:rPr>
        <w:rFonts w:ascii="Times New Roman" w:eastAsia="Times New Roman" w:hAnsi="Times New Roman" w:cs="Times New Roman" w:hint="default"/>
        <w:b/>
        <w:bCs/>
        <w:i/>
        <w:iCs/>
        <w:w w:val="99"/>
        <w:sz w:val="28"/>
        <w:szCs w:val="28"/>
        <w:lang w:val="ru-RU" w:eastAsia="en-US" w:bidi="ar-SA"/>
      </w:rPr>
    </w:lvl>
    <w:lvl w:ilvl="2" w:tplc="881C4532">
      <w:numFmt w:val="bullet"/>
      <w:lvlText w:val="•"/>
      <w:lvlJc w:val="left"/>
      <w:pPr>
        <w:ind w:left="2336" w:hanging="283"/>
      </w:pPr>
      <w:rPr>
        <w:rFonts w:hint="default"/>
        <w:lang w:val="ru-RU" w:eastAsia="en-US" w:bidi="ar-SA"/>
      </w:rPr>
    </w:lvl>
    <w:lvl w:ilvl="3" w:tplc="DFC0738A">
      <w:numFmt w:val="bullet"/>
      <w:lvlText w:val="•"/>
      <w:lvlJc w:val="left"/>
      <w:pPr>
        <w:ind w:left="3352" w:hanging="283"/>
      </w:pPr>
      <w:rPr>
        <w:rFonts w:hint="default"/>
        <w:lang w:val="ru-RU" w:eastAsia="en-US" w:bidi="ar-SA"/>
      </w:rPr>
    </w:lvl>
    <w:lvl w:ilvl="4" w:tplc="0A442FE0">
      <w:numFmt w:val="bullet"/>
      <w:lvlText w:val="•"/>
      <w:lvlJc w:val="left"/>
      <w:pPr>
        <w:ind w:left="4368" w:hanging="283"/>
      </w:pPr>
      <w:rPr>
        <w:rFonts w:hint="default"/>
        <w:lang w:val="ru-RU" w:eastAsia="en-US" w:bidi="ar-SA"/>
      </w:rPr>
    </w:lvl>
    <w:lvl w:ilvl="5" w:tplc="123E202A">
      <w:numFmt w:val="bullet"/>
      <w:lvlText w:val="•"/>
      <w:lvlJc w:val="left"/>
      <w:pPr>
        <w:ind w:left="5384" w:hanging="283"/>
      </w:pPr>
      <w:rPr>
        <w:rFonts w:hint="default"/>
        <w:lang w:val="ru-RU" w:eastAsia="en-US" w:bidi="ar-SA"/>
      </w:rPr>
    </w:lvl>
    <w:lvl w:ilvl="6" w:tplc="58E0193A">
      <w:numFmt w:val="bullet"/>
      <w:lvlText w:val="•"/>
      <w:lvlJc w:val="left"/>
      <w:pPr>
        <w:ind w:left="6400" w:hanging="283"/>
      </w:pPr>
      <w:rPr>
        <w:rFonts w:hint="default"/>
        <w:lang w:val="ru-RU" w:eastAsia="en-US" w:bidi="ar-SA"/>
      </w:rPr>
    </w:lvl>
    <w:lvl w:ilvl="7" w:tplc="094E3B68">
      <w:numFmt w:val="bullet"/>
      <w:lvlText w:val="•"/>
      <w:lvlJc w:val="left"/>
      <w:pPr>
        <w:ind w:left="7416" w:hanging="283"/>
      </w:pPr>
      <w:rPr>
        <w:rFonts w:hint="default"/>
        <w:lang w:val="ru-RU" w:eastAsia="en-US" w:bidi="ar-SA"/>
      </w:rPr>
    </w:lvl>
    <w:lvl w:ilvl="8" w:tplc="8FB0BA92">
      <w:numFmt w:val="bullet"/>
      <w:lvlText w:val="•"/>
      <w:lvlJc w:val="left"/>
      <w:pPr>
        <w:ind w:left="8432" w:hanging="283"/>
      </w:pPr>
      <w:rPr>
        <w:rFonts w:hint="default"/>
        <w:lang w:val="ru-RU" w:eastAsia="en-US" w:bidi="ar-SA"/>
      </w:rPr>
    </w:lvl>
  </w:abstractNum>
  <w:abstractNum w:abstractNumId="19">
    <w:nsid w:val="120A33F2"/>
    <w:multiLevelType w:val="hybridMultilevel"/>
    <w:tmpl w:val="FE9C2A2E"/>
    <w:lvl w:ilvl="0" w:tplc="A6D4BEFC">
      <w:start w:val="1"/>
      <w:numFmt w:val="decimal"/>
      <w:lvlText w:val="%1."/>
      <w:lvlJc w:val="left"/>
      <w:pPr>
        <w:ind w:left="1079" w:hanging="1249"/>
        <w:jc w:val="right"/>
      </w:pPr>
      <w:rPr>
        <w:rFonts w:ascii="Times New Roman" w:eastAsia="Times New Roman" w:hAnsi="Times New Roman" w:cs="Times New Roman" w:hint="default"/>
        <w:w w:val="100"/>
        <w:sz w:val="24"/>
        <w:szCs w:val="24"/>
        <w:lang w:val="ru-RU" w:eastAsia="en-US" w:bidi="ar-SA"/>
      </w:rPr>
    </w:lvl>
    <w:lvl w:ilvl="1" w:tplc="567891B6">
      <w:numFmt w:val="bullet"/>
      <w:lvlText w:val="•"/>
      <w:lvlJc w:val="left"/>
      <w:pPr>
        <w:ind w:left="2100" w:hanging="1249"/>
      </w:pPr>
      <w:rPr>
        <w:rFonts w:hint="default"/>
        <w:lang w:val="ru-RU" w:eastAsia="en-US" w:bidi="ar-SA"/>
      </w:rPr>
    </w:lvl>
    <w:lvl w:ilvl="2" w:tplc="6B5299BE">
      <w:numFmt w:val="bullet"/>
      <w:lvlText w:val="•"/>
      <w:lvlJc w:val="left"/>
      <w:pPr>
        <w:ind w:left="3121" w:hanging="1249"/>
      </w:pPr>
      <w:rPr>
        <w:rFonts w:hint="default"/>
        <w:lang w:val="ru-RU" w:eastAsia="en-US" w:bidi="ar-SA"/>
      </w:rPr>
    </w:lvl>
    <w:lvl w:ilvl="3" w:tplc="AEF22F86">
      <w:numFmt w:val="bullet"/>
      <w:lvlText w:val="•"/>
      <w:lvlJc w:val="left"/>
      <w:pPr>
        <w:ind w:left="4142" w:hanging="1249"/>
      </w:pPr>
      <w:rPr>
        <w:rFonts w:hint="default"/>
        <w:lang w:val="ru-RU" w:eastAsia="en-US" w:bidi="ar-SA"/>
      </w:rPr>
    </w:lvl>
    <w:lvl w:ilvl="4" w:tplc="94483A92">
      <w:numFmt w:val="bullet"/>
      <w:lvlText w:val="•"/>
      <w:lvlJc w:val="left"/>
      <w:pPr>
        <w:ind w:left="5163" w:hanging="1249"/>
      </w:pPr>
      <w:rPr>
        <w:rFonts w:hint="default"/>
        <w:lang w:val="ru-RU" w:eastAsia="en-US" w:bidi="ar-SA"/>
      </w:rPr>
    </w:lvl>
    <w:lvl w:ilvl="5" w:tplc="5B9E35F4">
      <w:numFmt w:val="bullet"/>
      <w:lvlText w:val="•"/>
      <w:lvlJc w:val="left"/>
      <w:pPr>
        <w:ind w:left="6184" w:hanging="1249"/>
      </w:pPr>
      <w:rPr>
        <w:rFonts w:hint="default"/>
        <w:lang w:val="ru-RU" w:eastAsia="en-US" w:bidi="ar-SA"/>
      </w:rPr>
    </w:lvl>
    <w:lvl w:ilvl="6" w:tplc="297A757A">
      <w:numFmt w:val="bullet"/>
      <w:lvlText w:val="•"/>
      <w:lvlJc w:val="left"/>
      <w:pPr>
        <w:ind w:left="7205" w:hanging="1249"/>
      </w:pPr>
      <w:rPr>
        <w:rFonts w:hint="default"/>
        <w:lang w:val="ru-RU" w:eastAsia="en-US" w:bidi="ar-SA"/>
      </w:rPr>
    </w:lvl>
    <w:lvl w:ilvl="7" w:tplc="547CB2CE">
      <w:numFmt w:val="bullet"/>
      <w:lvlText w:val="•"/>
      <w:lvlJc w:val="left"/>
      <w:pPr>
        <w:ind w:left="8226" w:hanging="1249"/>
      </w:pPr>
      <w:rPr>
        <w:rFonts w:hint="default"/>
        <w:lang w:val="ru-RU" w:eastAsia="en-US" w:bidi="ar-SA"/>
      </w:rPr>
    </w:lvl>
    <w:lvl w:ilvl="8" w:tplc="1D9A1158">
      <w:numFmt w:val="bullet"/>
      <w:lvlText w:val="•"/>
      <w:lvlJc w:val="left"/>
      <w:pPr>
        <w:ind w:left="9247" w:hanging="1249"/>
      </w:pPr>
      <w:rPr>
        <w:rFonts w:hint="default"/>
        <w:lang w:val="ru-RU" w:eastAsia="en-US" w:bidi="ar-SA"/>
      </w:rPr>
    </w:lvl>
  </w:abstractNum>
  <w:abstractNum w:abstractNumId="20">
    <w:nsid w:val="14B50647"/>
    <w:multiLevelType w:val="multilevel"/>
    <w:tmpl w:val="11D2E50E"/>
    <w:lvl w:ilvl="0">
      <w:start w:val="3"/>
      <w:numFmt w:val="decimal"/>
      <w:lvlText w:val="%1"/>
      <w:lvlJc w:val="left"/>
      <w:pPr>
        <w:ind w:left="2923" w:hanging="494"/>
      </w:pPr>
      <w:rPr>
        <w:rFonts w:hint="default"/>
        <w:lang w:val="ru-RU" w:eastAsia="en-US" w:bidi="ar-SA"/>
      </w:rPr>
    </w:lvl>
    <w:lvl w:ilvl="1">
      <w:start w:val="5"/>
      <w:numFmt w:val="decimal"/>
      <w:lvlText w:val="%1.%2."/>
      <w:lvlJc w:val="left"/>
      <w:pPr>
        <w:ind w:left="2923"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134" w:hanging="705"/>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4)"/>
      <w:lvlJc w:val="left"/>
      <w:pPr>
        <w:ind w:left="2847" w:hanging="2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5177" w:hanging="260"/>
      </w:pPr>
      <w:rPr>
        <w:rFonts w:hint="default"/>
        <w:lang w:val="ru-RU" w:eastAsia="en-US" w:bidi="ar-SA"/>
      </w:rPr>
    </w:lvl>
    <w:lvl w:ilvl="5">
      <w:numFmt w:val="bullet"/>
      <w:lvlText w:val="•"/>
      <w:lvlJc w:val="left"/>
      <w:pPr>
        <w:ind w:left="6195" w:hanging="260"/>
      </w:pPr>
      <w:rPr>
        <w:rFonts w:hint="default"/>
        <w:lang w:val="ru-RU" w:eastAsia="en-US" w:bidi="ar-SA"/>
      </w:rPr>
    </w:lvl>
    <w:lvl w:ilvl="6">
      <w:numFmt w:val="bullet"/>
      <w:lvlText w:val="•"/>
      <w:lvlJc w:val="left"/>
      <w:pPr>
        <w:ind w:left="7214" w:hanging="260"/>
      </w:pPr>
      <w:rPr>
        <w:rFonts w:hint="default"/>
        <w:lang w:val="ru-RU" w:eastAsia="en-US" w:bidi="ar-SA"/>
      </w:rPr>
    </w:lvl>
    <w:lvl w:ilvl="7">
      <w:numFmt w:val="bullet"/>
      <w:lvlText w:val="•"/>
      <w:lvlJc w:val="left"/>
      <w:pPr>
        <w:ind w:left="8233" w:hanging="260"/>
      </w:pPr>
      <w:rPr>
        <w:rFonts w:hint="default"/>
        <w:lang w:val="ru-RU" w:eastAsia="en-US" w:bidi="ar-SA"/>
      </w:rPr>
    </w:lvl>
    <w:lvl w:ilvl="8">
      <w:numFmt w:val="bullet"/>
      <w:lvlText w:val="•"/>
      <w:lvlJc w:val="left"/>
      <w:pPr>
        <w:ind w:left="9251" w:hanging="260"/>
      </w:pPr>
      <w:rPr>
        <w:rFonts w:hint="default"/>
        <w:lang w:val="ru-RU" w:eastAsia="en-US" w:bidi="ar-SA"/>
      </w:rPr>
    </w:lvl>
  </w:abstractNum>
  <w:abstractNum w:abstractNumId="21">
    <w:nsid w:val="14DB5179"/>
    <w:multiLevelType w:val="hybridMultilevel"/>
    <w:tmpl w:val="03C8599C"/>
    <w:lvl w:ilvl="0" w:tplc="2ADA6B64">
      <w:numFmt w:val="bullet"/>
      <w:lvlText w:val=""/>
      <w:lvlJc w:val="left"/>
      <w:pPr>
        <w:ind w:left="2429" w:hanging="361"/>
      </w:pPr>
      <w:rPr>
        <w:rFonts w:ascii="Symbol" w:eastAsia="Symbol" w:hAnsi="Symbol" w:cs="Symbol" w:hint="default"/>
        <w:w w:val="99"/>
        <w:sz w:val="28"/>
        <w:szCs w:val="28"/>
        <w:lang w:val="ru-RU" w:eastAsia="en-US" w:bidi="ar-SA"/>
      </w:rPr>
    </w:lvl>
    <w:lvl w:ilvl="1" w:tplc="394CA392">
      <w:numFmt w:val="bullet"/>
      <w:lvlText w:val="•"/>
      <w:lvlJc w:val="left"/>
      <w:pPr>
        <w:ind w:left="3306" w:hanging="361"/>
      </w:pPr>
      <w:rPr>
        <w:rFonts w:hint="default"/>
        <w:lang w:val="ru-RU" w:eastAsia="en-US" w:bidi="ar-SA"/>
      </w:rPr>
    </w:lvl>
    <w:lvl w:ilvl="2" w:tplc="9700515C">
      <w:numFmt w:val="bullet"/>
      <w:lvlText w:val="•"/>
      <w:lvlJc w:val="left"/>
      <w:pPr>
        <w:ind w:left="4193" w:hanging="361"/>
      </w:pPr>
      <w:rPr>
        <w:rFonts w:hint="default"/>
        <w:lang w:val="ru-RU" w:eastAsia="en-US" w:bidi="ar-SA"/>
      </w:rPr>
    </w:lvl>
    <w:lvl w:ilvl="3" w:tplc="CF1871BE">
      <w:numFmt w:val="bullet"/>
      <w:lvlText w:val="•"/>
      <w:lvlJc w:val="left"/>
      <w:pPr>
        <w:ind w:left="5080" w:hanging="361"/>
      </w:pPr>
      <w:rPr>
        <w:rFonts w:hint="default"/>
        <w:lang w:val="ru-RU" w:eastAsia="en-US" w:bidi="ar-SA"/>
      </w:rPr>
    </w:lvl>
    <w:lvl w:ilvl="4" w:tplc="F2C0779C">
      <w:numFmt w:val="bullet"/>
      <w:lvlText w:val="•"/>
      <w:lvlJc w:val="left"/>
      <w:pPr>
        <w:ind w:left="5967" w:hanging="361"/>
      </w:pPr>
      <w:rPr>
        <w:rFonts w:hint="default"/>
        <w:lang w:val="ru-RU" w:eastAsia="en-US" w:bidi="ar-SA"/>
      </w:rPr>
    </w:lvl>
    <w:lvl w:ilvl="5" w:tplc="3F10D5F4">
      <w:numFmt w:val="bullet"/>
      <w:lvlText w:val="•"/>
      <w:lvlJc w:val="left"/>
      <w:pPr>
        <w:ind w:left="6854" w:hanging="361"/>
      </w:pPr>
      <w:rPr>
        <w:rFonts w:hint="default"/>
        <w:lang w:val="ru-RU" w:eastAsia="en-US" w:bidi="ar-SA"/>
      </w:rPr>
    </w:lvl>
    <w:lvl w:ilvl="6" w:tplc="AAA4D6CE">
      <w:numFmt w:val="bullet"/>
      <w:lvlText w:val="•"/>
      <w:lvlJc w:val="left"/>
      <w:pPr>
        <w:ind w:left="7741" w:hanging="361"/>
      </w:pPr>
      <w:rPr>
        <w:rFonts w:hint="default"/>
        <w:lang w:val="ru-RU" w:eastAsia="en-US" w:bidi="ar-SA"/>
      </w:rPr>
    </w:lvl>
    <w:lvl w:ilvl="7" w:tplc="4F5610E2">
      <w:numFmt w:val="bullet"/>
      <w:lvlText w:val="•"/>
      <w:lvlJc w:val="left"/>
      <w:pPr>
        <w:ind w:left="8628" w:hanging="361"/>
      </w:pPr>
      <w:rPr>
        <w:rFonts w:hint="default"/>
        <w:lang w:val="ru-RU" w:eastAsia="en-US" w:bidi="ar-SA"/>
      </w:rPr>
    </w:lvl>
    <w:lvl w:ilvl="8" w:tplc="2AFA3130">
      <w:numFmt w:val="bullet"/>
      <w:lvlText w:val="•"/>
      <w:lvlJc w:val="left"/>
      <w:pPr>
        <w:ind w:left="9515" w:hanging="361"/>
      </w:pPr>
      <w:rPr>
        <w:rFonts w:hint="default"/>
        <w:lang w:val="ru-RU" w:eastAsia="en-US" w:bidi="ar-SA"/>
      </w:rPr>
    </w:lvl>
  </w:abstractNum>
  <w:abstractNum w:abstractNumId="22">
    <w:nsid w:val="15330073"/>
    <w:multiLevelType w:val="hybridMultilevel"/>
    <w:tmpl w:val="EE443426"/>
    <w:lvl w:ilvl="0" w:tplc="2568947C">
      <w:numFmt w:val="bullet"/>
      <w:lvlText w:val=""/>
      <w:lvlJc w:val="left"/>
      <w:pPr>
        <w:ind w:left="4" w:hanging="519"/>
      </w:pPr>
      <w:rPr>
        <w:rFonts w:ascii="Wingdings" w:eastAsia="Wingdings" w:hAnsi="Wingdings" w:cs="Wingdings" w:hint="default"/>
        <w:w w:val="100"/>
        <w:sz w:val="24"/>
        <w:szCs w:val="24"/>
        <w:lang w:val="ru-RU" w:eastAsia="en-US" w:bidi="ar-SA"/>
      </w:rPr>
    </w:lvl>
    <w:lvl w:ilvl="1" w:tplc="C03A1DF2">
      <w:numFmt w:val="bullet"/>
      <w:lvlText w:val="•"/>
      <w:lvlJc w:val="left"/>
      <w:pPr>
        <w:ind w:left="457" w:hanging="519"/>
      </w:pPr>
      <w:rPr>
        <w:rFonts w:hint="default"/>
        <w:lang w:val="ru-RU" w:eastAsia="en-US" w:bidi="ar-SA"/>
      </w:rPr>
    </w:lvl>
    <w:lvl w:ilvl="2" w:tplc="4ED6E8AA">
      <w:numFmt w:val="bullet"/>
      <w:lvlText w:val="•"/>
      <w:lvlJc w:val="left"/>
      <w:pPr>
        <w:ind w:left="915" w:hanging="519"/>
      </w:pPr>
      <w:rPr>
        <w:rFonts w:hint="default"/>
        <w:lang w:val="ru-RU" w:eastAsia="en-US" w:bidi="ar-SA"/>
      </w:rPr>
    </w:lvl>
    <w:lvl w:ilvl="3" w:tplc="7610C9D2">
      <w:numFmt w:val="bullet"/>
      <w:lvlText w:val="•"/>
      <w:lvlJc w:val="left"/>
      <w:pPr>
        <w:ind w:left="1372" w:hanging="519"/>
      </w:pPr>
      <w:rPr>
        <w:rFonts w:hint="default"/>
        <w:lang w:val="ru-RU" w:eastAsia="en-US" w:bidi="ar-SA"/>
      </w:rPr>
    </w:lvl>
    <w:lvl w:ilvl="4" w:tplc="19FAEE08">
      <w:numFmt w:val="bullet"/>
      <w:lvlText w:val="•"/>
      <w:lvlJc w:val="left"/>
      <w:pPr>
        <w:ind w:left="1830" w:hanging="519"/>
      </w:pPr>
      <w:rPr>
        <w:rFonts w:hint="default"/>
        <w:lang w:val="ru-RU" w:eastAsia="en-US" w:bidi="ar-SA"/>
      </w:rPr>
    </w:lvl>
    <w:lvl w:ilvl="5" w:tplc="27F8B1B4">
      <w:numFmt w:val="bullet"/>
      <w:lvlText w:val="•"/>
      <w:lvlJc w:val="left"/>
      <w:pPr>
        <w:ind w:left="2288" w:hanging="519"/>
      </w:pPr>
      <w:rPr>
        <w:rFonts w:hint="default"/>
        <w:lang w:val="ru-RU" w:eastAsia="en-US" w:bidi="ar-SA"/>
      </w:rPr>
    </w:lvl>
    <w:lvl w:ilvl="6" w:tplc="BA02520E">
      <w:numFmt w:val="bullet"/>
      <w:lvlText w:val="•"/>
      <w:lvlJc w:val="left"/>
      <w:pPr>
        <w:ind w:left="2745" w:hanging="519"/>
      </w:pPr>
      <w:rPr>
        <w:rFonts w:hint="default"/>
        <w:lang w:val="ru-RU" w:eastAsia="en-US" w:bidi="ar-SA"/>
      </w:rPr>
    </w:lvl>
    <w:lvl w:ilvl="7" w:tplc="35D48FFC">
      <w:numFmt w:val="bullet"/>
      <w:lvlText w:val="•"/>
      <w:lvlJc w:val="left"/>
      <w:pPr>
        <w:ind w:left="3203" w:hanging="519"/>
      </w:pPr>
      <w:rPr>
        <w:rFonts w:hint="default"/>
        <w:lang w:val="ru-RU" w:eastAsia="en-US" w:bidi="ar-SA"/>
      </w:rPr>
    </w:lvl>
    <w:lvl w:ilvl="8" w:tplc="1ADCC76A">
      <w:numFmt w:val="bullet"/>
      <w:lvlText w:val="•"/>
      <w:lvlJc w:val="left"/>
      <w:pPr>
        <w:ind w:left="3660" w:hanging="519"/>
      </w:pPr>
      <w:rPr>
        <w:rFonts w:hint="default"/>
        <w:lang w:val="ru-RU" w:eastAsia="en-US" w:bidi="ar-SA"/>
      </w:rPr>
    </w:lvl>
  </w:abstractNum>
  <w:abstractNum w:abstractNumId="23">
    <w:nsid w:val="153B2575"/>
    <w:multiLevelType w:val="hybridMultilevel"/>
    <w:tmpl w:val="89064326"/>
    <w:lvl w:ilvl="0" w:tplc="6E38D3F6">
      <w:numFmt w:val="bullet"/>
      <w:lvlText w:val=""/>
      <w:lvlJc w:val="left"/>
      <w:pPr>
        <w:ind w:left="2059" w:hanging="360"/>
      </w:pPr>
      <w:rPr>
        <w:rFonts w:ascii="Symbol" w:eastAsia="Symbol" w:hAnsi="Symbol" w:cs="Symbol" w:hint="default"/>
        <w:w w:val="100"/>
        <w:sz w:val="24"/>
        <w:szCs w:val="24"/>
        <w:lang w:val="ru-RU" w:eastAsia="en-US" w:bidi="ar-SA"/>
      </w:rPr>
    </w:lvl>
    <w:lvl w:ilvl="1" w:tplc="2AF687C6">
      <w:numFmt w:val="bullet"/>
      <w:lvlText w:val="•"/>
      <w:lvlJc w:val="left"/>
      <w:pPr>
        <w:ind w:left="2060" w:hanging="360"/>
      </w:pPr>
      <w:rPr>
        <w:rFonts w:hint="default"/>
        <w:lang w:val="ru-RU" w:eastAsia="en-US" w:bidi="ar-SA"/>
      </w:rPr>
    </w:lvl>
    <w:lvl w:ilvl="2" w:tplc="1CF40414">
      <w:numFmt w:val="bullet"/>
      <w:lvlText w:val="•"/>
      <w:lvlJc w:val="left"/>
      <w:pPr>
        <w:ind w:left="3085" w:hanging="360"/>
      </w:pPr>
      <w:rPr>
        <w:rFonts w:hint="default"/>
        <w:lang w:val="ru-RU" w:eastAsia="en-US" w:bidi="ar-SA"/>
      </w:rPr>
    </w:lvl>
    <w:lvl w:ilvl="3" w:tplc="CD3CF592">
      <w:numFmt w:val="bullet"/>
      <w:lvlText w:val="•"/>
      <w:lvlJc w:val="left"/>
      <w:pPr>
        <w:ind w:left="4110" w:hanging="360"/>
      </w:pPr>
      <w:rPr>
        <w:rFonts w:hint="default"/>
        <w:lang w:val="ru-RU" w:eastAsia="en-US" w:bidi="ar-SA"/>
      </w:rPr>
    </w:lvl>
    <w:lvl w:ilvl="4" w:tplc="72EEB05A">
      <w:numFmt w:val="bullet"/>
      <w:lvlText w:val="•"/>
      <w:lvlJc w:val="left"/>
      <w:pPr>
        <w:ind w:left="5136" w:hanging="360"/>
      </w:pPr>
      <w:rPr>
        <w:rFonts w:hint="default"/>
        <w:lang w:val="ru-RU" w:eastAsia="en-US" w:bidi="ar-SA"/>
      </w:rPr>
    </w:lvl>
    <w:lvl w:ilvl="5" w:tplc="FB8E02DA">
      <w:numFmt w:val="bullet"/>
      <w:lvlText w:val="•"/>
      <w:lvlJc w:val="left"/>
      <w:pPr>
        <w:ind w:left="6161" w:hanging="360"/>
      </w:pPr>
      <w:rPr>
        <w:rFonts w:hint="default"/>
        <w:lang w:val="ru-RU" w:eastAsia="en-US" w:bidi="ar-SA"/>
      </w:rPr>
    </w:lvl>
    <w:lvl w:ilvl="6" w:tplc="D61C9C3C">
      <w:numFmt w:val="bullet"/>
      <w:lvlText w:val="•"/>
      <w:lvlJc w:val="left"/>
      <w:pPr>
        <w:ind w:left="7187" w:hanging="360"/>
      </w:pPr>
      <w:rPr>
        <w:rFonts w:hint="default"/>
        <w:lang w:val="ru-RU" w:eastAsia="en-US" w:bidi="ar-SA"/>
      </w:rPr>
    </w:lvl>
    <w:lvl w:ilvl="7" w:tplc="4C90A2A6">
      <w:numFmt w:val="bullet"/>
      <w:lvlText w:val="•"/>
      <w:lvlJc w:val="left"/>
      <w:pPr>
        <w:ind w:left="8212" w:hanging="360"/>
      </w:pPr>
      <w:rPr>
        <w:rFonts w:hint="default"/>
        <w:lang w:val="ru-RU" w:eastAsia="en-US" w:bidi="ar-SA"/>
      </w:rPr>
    </w:lvl>
    <w:lvl w:ilvl="8" w:tplc="216CAC14">
      <w:numFmt w:val="bullet"/>
      <w:lvlText w:val="•"/>
      <w:lvlJc w:val="left"/>
      <w:pPr>
        <w:ind w:left="9237" w:hanging="360"/>
      </w:pPr>
      <w:rPr>
        <w:rFonts w:hint="default"/>
        <w:lang w:val="ru-RU" w:eastAsia="en-US" w:bidi="ar-SA"/>
      </w:rPr>
    </w:lvl>
  </w:abstractNum>
  <w:abstractNum w:abstractNumId="24">
    <w:nsid w:val="15E7035A"/>
    <w:multiLevelType w:val="hybridMultilevel"/>
    <w:tmpl w:val="901287B4"/>
    <w:lvl w:ilvl="0" w:tplc="90128E2E">
      <w:start w:val="2"/>
      <w:numFmt w:val="decimal"/>
      <w:lvlText w:val="%1"/>
      <w:lvlJc w:val="left"/>
      <w:pPr>
        <w:ind w:left="1593" w:hanging="212"/>
      </w:pPr>
      <w:rPr>
        <w:rFonts w:ascii="Times New Roman" w:eastAsia="Times New Roman" w:hAnsi="Times New Roman" w:cs="Times New Roman" w:hint="default"/>
        <w:b/>
        <w:bCs/>
        <w:i/>
        <w:iCs/>
        <w:w w:val="99"/>
        <w:sz w:val="28"/>
        <w:szCs w:val="28"/>
        <w:lang w:val="ru-RU" w:eastAsia="en-US" w:bidi="ar-SA"/>
      </w:rPr>
    </w:lvl>
    <w:lvl w:ilvl="1" w:tplc="118A4BDC">
      <w:numFmt w:val="bullet"/>
      <w:lvlText w:val="•"/>
      <w:lvlJc w:val="left"/>
      <w:pPr>
        <w:ind w:left="2568" w:hanging="212"/>
      </w:pPr>
      <w:rPr>
        <w:rFonts w:hint="default"/>
        <w:lang w:val="ru-RU" w:eastAsia="en-US" w:bidi="ar-SA"/>
      </w:rPr>
    </w:lvl>
    <w:lvl w:ilvl="2" w:tplc="9CAA8F6E">
      <w:numFmt w:val="bullet"/>
      <w:lvlText w:val="•"/>
      <w:lvlJc w:val="left"/>
      <w:pPr>
        <w:ind w:left="3537" w:hanging="212"/>
      </w:pPr>
      <w:rPr>
        <w:rFonts w:hint="default"/>
        <w:lang w:val="ru-RU" w:eastAsia="en-US" w:bidi="ar-SA"/>
      </w:rPr>
    </w:lvl>
    <w:lvl w:ilvl="3" w:tplc="EE92F99E">
      <w:numFmt w:val="bullet"/>
      <w:lvlText w:val="•"/>
      <w:lvlJc w:val="left"/>
      <w:pPr>
        <w:ind w:left="4506" w:hanging="212"/>
      </w:pPr>
      <w:rPr>
        <w:rFonts w:hint="default"/>
        <w:lang w:val="ru-RU" w:eastAsia="en-US" w:bidi="ar-SA"/>
      </w:rPr>
    </w:lvl>
    <w:lvl w:ilvl="4" w:tplc="D7A808D0">
      <w:numFmt w:val="bullet"/>
      <w:lvlText w:val="•"/>
      <w:lvlJc w:val="left"/>
      <w:pPr>
        <w:ind w:left="5475" w:hanging="212"/>
      </w:pPr>
      <w:rPr>
        <w:rFonts w:hint="default"/>
        <w:lang w:val="ru-RU" w:eastAsia="en-US" w:bidi="ar-SA"/>
      </w:rPr>
    </w:lvl>
    <w:lvl w:ilvl="5" w:tplc="58867392">
      <w:numFmt w:val="bullet"/>
      <w:lvlText w:val="•"/>
      <w:lvlJc w:val="left"/>
      <w:pPr>
        <w:ind w:left="6444" w:hanging="212"/>
      </w:pPr>
      <w:rPr>
        <w:rFonts w:hint="default"/>
        <w:lang w:val="ru-RU" w:eastAsia="en-US" w:bidi="ar-SA"/>
      </w:rPr>
    </w:lvl>
    <w:lvl w:ilvl="6" w:tplc="11B6BB64">
      <w:numFmt w:val="bullet"/>
      <w:lvlText w:val="•"/>
      <w:lvlJc w:val="left"/>
      <w:pPr>
        <w:ind w:left="7413" w:hanging="212"/>
      </w:pPr>
      <w:rPr>
        <w:rFonts w:hint="default"/>
        <w:lang w:val="ru-RU" w:eastAsia="en-US" w:bidi="ar-SA"/>
      </w:rPr>
    </w:lvl>
    <w:lvl w:ilvl="7" w:tplc="A0B0260A">
      <w:numFmt w:val="bullet"/>
      <w:lvlText w:val="•"/>
      <w:lvlJc w:val="left"/>
      <w:pPr>
        <w:ind w:left="8382" w:hanging="212"/>
      </w:pPr>
      <w:rPr>
        <w:rFonts w:hint="default"/>
        <w:lang w:val="ru-RU" w:eastAsia="en-US" w:bidi="ar-SA"/>
      </w:rPr>
    </w:lvl>
    <w:lvl w:ilvl="8" w:tplc="C55E4814">
      <w:numFmt w:val="bullet"/>
      <w:lvlText w:val="•"/>
      <w:lvlJc w:val="left"/>
      <w:pPr>
        <w:ind w:left="9351" w:hanging="212"/>
      </w:pPr>
      <w:rPr>
        <w:rFonts w:hint="default"/>
        <w:lang w:val="ru-RU" w:eastAsia="en-US" w:bidi="ar-SA"/>
      </w:rPr>
    </w:lvl>
  </w:abstractNum>
  <w:abstractNum w:abstractNumId="25">
    <w:nsid w:val="160905B5"/>
    <w:multiLevelType w:val="hybridMultilevel"/>
    <w:tmpl w:val="627483E6"/>
    <w:lvl w:ilvl="0" w:tplc="73E496F2">
      <w:numFmt w:val="bullet"/>
      <w:lvlText w:val="-"/>
      <w:lvlJc w:val="left"/>
      <w:pPr>
        <w:ind w:left="1079" w:hanging="236"/>
      </w:pPr>
      <w:rPr>
        <w:rFonts w:ascii="Times New Roman" w:eastAsia="Times New Roman" w:hAnsi="Times New Roman" w:cs="Times New Roman" w:hint="default"/>
        <w:color w:val="221F1F"/>
        <w:w w:val="99"/>
        <w:sz w:val="28"/>
        <w:szCs w:val="28"/>
        <w:lang w:val="ru-RU" w:eastAsia="en-US" w:bidi="ar-SA"/>
      </w:rPr>
    </w:lvl>
    <w:lvl w:ilvl="1" w:tplc="615437AC">
      <w:numFmt w:val="bullet"/>
      <w:lvlText w:val="—"/>
      <w:lvlJc w:val="left"/>
      <w:pPr>
        <w:ind w:left="1238" w:hanging="341"/>
      </w:pPr>
      <w:rPr>
        <w:rFonts w:ascii="Trebuchet MS" w:eastAsia="Trebuchet MS" w:hAnsi="Trebuchet MS" w:cs="Trebuchet MS" w:hint="default"/>
        <w:color w:val="221F1F"/>
        <w:w w:val="143"/>
        <w:sz w:val="20"/>
        <w:szCs w:val="20"/>
        <w:lang w:val="ru-RU" w:eastAsia="en-US" w:bidi="ar-SA"/>
      </w:rPr>
    </w:lvl>
    <w:lvl w:ilvl="2" w:tplc="20A0F288">
      <w:numFmt w:val="bullet"/>
      <w:lvlText w:val="•"/>
      <w:lvlJc w:val="left"/>
      <w:pPr>
        <w:ind w:left="2356" w:hanging="341"/>
      </w:pPr>
      <w:rPr>
        <w:rFonts w:hint="default"/>
        <w:lang w:val="ru-RU" w:eastAsia="en-US" w:bidi="ar-SA"/>
      </w:rPr>
    </w:lvl>
    <w:lvl w:ilvl="3" w:tplc="E634156A">
      <w:numFmt w:val="bullet"/>
      <w:lvlText w:val="•"/>
      <w:lvlJc w:val="left"/>
      <w:pPr>
        <w:ind w:left="3473" w:hanging="341"/>
      </w:pPr>
      <w:rPr>
        <w:rFonts w:hint="default"/>
        <w:lang w:val="ru-RU" w:eastAsia="en-US" w:bidi="ar-SA"/>
      </w:rPr>
    </w:lvl>
    <w:lvl w:ilvl="4" w:tplc="C212AB50">
      <w:numFmt w:val="bullet"/>
      <w:lvlText w:val="•"/>
      <w:lvlJc w:val="left"/>
      <w:pPr>
        <w:ind w:left="4589" w:hanging="341"/>
      </w:pPr>
      <w:rPr>
        <w:rFonts w:hint="default"/>
        <w:lang w:val="ru-RU" w:eastAsia="en-US" w:bidi="ar-SA"/>
      </w:rPr>
    </w:lvl>
    <w:lvl w:ilvl="5" w:tplc="B024F7C0">
      <w:numFmt w:val="bullet"/>
      <w:lvlText w:val="•"/>
      <w:lvlJc w:val="left"/>
      <w:pPr>
        <w:ind w:left="5706" w:hanging="341"/>
      </w:pPr>
      <w:rPr>
        <w:rFonts w:hint="default"/>
        <w:lang w:val="ru-RU" w:eastAsia="en-US" w:bidi="ar-SA"/>
      </w:rPr>
    </w:lvl>
    <w:lvl w:ilvl="6" w:tplc="24008D44">
      <w:numFmt w:val="bullet"/>
      <w:lvlText w:val="•"/>
      <w:lvlJc w:val="left"/>
      <w:pPr>
        <w:ind w:left="6822" w:hanging="341"/>
      </w:pPr>
      <w:rPr>
        <w:rFonts w:hint="default"/>
        <w:lang w:val="ru-RU" w:eastAsia="en-US" w:bidi="ar-SA"/>
      </w:rPr>
    </w:lvl>
    <w:lvl w:ilvl="7" w:tplc="FD846390">
      <w:numFmt w:val="bullet"/>
      <w:lvlText w:val="•"/>
      <w:lvlJc w:val="left"/>
      <w:pPr>
        <w:ind w:left="7939" w:hanging="341"/>
      </w:pPr>
      <w:rPr>
        <w:rFonts w:hint="default"/>
        <w:lang w:val="ru-RU" w:eastAsia="en-US" w:bidi="ar-SA"/>
      </w:rPr>
    </w:lvl>
    <w:lvl w:ilvl="8" w:tplc="F1365580">
      <w:numFmt w:val="bullet"/>
      <w:lvlText w:val="•"/>
      <w:lvlJc w:val="left"/>
      <w:pPr>
        <w:ind w:left="9055" w:hanging="341"/>
      </w:pPr>
      <w:rPr>
        <w:rFonts w:hint="default"/>
        <w:lang w:val="ru-RU" w:eastAsia="en-US" w:bidi="ar-SA"/>
      </w:rPr>
    </w:lvl>
  </w:abstractNum>
  <w:abstractNum w:abstractNumId="26">
    <w:nsid w:val="16463BE8"/>
    <w:multiLevelType w:val="hybridMultilevel"/>
    <w:tmpl w:val="DCE6F262"/>
    <w:lvl w:ilvl="0" w:tplc="5E44C86E">
      <w:numFmt w:val="bullet"/>
      <w:lvlText w:val="—"/>
      <w:lvlJc w:val="left"/>
      <w:pPr>
        <w:ind w:left="1238" w:hanging="341"/>
      </w:pPr>
      <w:rPr>
        <w:rFonts w:ascii="Trebuchet MS" w:eastAsia="Trebuchet MS" w:hAnsi="Trebuchet MS" w:cs="Trebuchet MS" w:hint="default"/>
        <w:color w:val="221F1F"/>
        <w:w w:val="143"/>
        <w:sz w:val="20"/>
        <w:szCs w:val="20"/>
        <w:lang w:val="ru-RU" w:eastAsia="en-US" w:bidi="ar-SA"/>
      </w:rPr>
    </w:lvl>
    <w:lvl w:ilvl="1" w:tplc="BE80BBB2">
      <w:numFmt w:val="bullet"/>
      <w:lvlText w:val="•"/>
      <w:lvlJc w:val="left"/>
      <w:pPr>
        <w:ind w:left="2244" w:hanging="341"/>
      </w:pPr>
      <w:rPr>
        <w:rFonts w:hint="default"/>
        <w:lang w:val="ru-RU" w:eastAsia="en-US" w:bidi="ar-SA"/>
      </w:rPr>
    </w:lvl>
    <w:lvl w:ilvl="2" w:tplc="46348E9A">
      <w:numFmt w:val="bullet"/>
      <w:lvlText w:val="•"/>
      <w:lvlJc w:val="left"/>
      <w:pPr>
        <w:ind w:left="3249" w:hanging="341"/>
      </w:pPr>
      <w:rPr>
        <w:rFonts w:hint="default"/>
        <w:lang w:val="ru-RU" w:eastAsia="en-US" w:bidi="ar-SA"/>
      </w:rPr>
    </w:lvl>
    <w:lvl w:ilvl="3" w:tplc="56624FB8">
      <w:numFmt w:val="bullet"/>
      <w:lvlText w:val="•"/>
      <w:lvlJc w:val="left"/>
      <w:pPr>
        <w:ind w:left="4254" w:hanging="341"/>
      </w:pPr>
      <w:rPr>
        <w:rFonts w:hint="default"/>
        <w:lang w:val="ru-RU" w:eastAsia="en-US" w:bidi="ar-SA"/>
      </w:rPr>
    </w:lvl>
    <w:lvl w:ilvl="4" w:tplc="A9B633BE">
      <w:numFmt w:val="bullet"/>
      <w:lvlText w:val="•"/>
      <w:lvlJc w:val="left"/>
      <w:pPr>
        <w:ind w:left="5259" w:hanging="341"/>
      </w:pPr>
      <w:rPr>
        <w:rFonts w:hint="default"/>
        <w:lang w:val="ru-RU" w:eastAsia="en-US" w:bidi="ar-SA"/>
      </w:rPr>
    </w:lvl>
    <w:lvl w:ilvl="5" w:tplc="495E1D4E">
      <w:numFmt w:val="bullet"/>
      <w:lvlText w:val="•"/>
      <w:lvlJc w:val="left"/>
      <w:pPr>
        <w:ind w:left="6264" w:hanging="341"/>
      </w:pPr>
      <w:rPr>
        <w:rFonts w:hint="default"/>
        <w:lang w:val="ru-RU" w:eastAsia="en-US" w:bidi="ar-SA"/>
      </w:rPr>
    </w:lvl>
    <w:lvl w:ilvl="6" w:tplc="B4849B2A">
      <w:numFmt w:val="bullet"/>
      <w:lvlText w:val="•"/>
      <w:lvlJc w:val="left"/>
      <w:pPr>
        <w:ind w:left="7269" w:hanging="341"/>
      </w:pPr>
      <w:rPr>
        <w:rFonts w:hint="default"/>
        <w:lang w:val="ru-RU" w:eastAsia="en-US" w:bidi="ar-SA"/>
      </w:rPr>
    </w:lvl>
    <w:lvl w:ilvl="7" w:tplc="196E0F6E">
      <w:numFmt w:val="bullet"/>
      <w:lvlText w:val="•"/>
      <w:lvlJc w:val="left"/>
      <w:pPr>
        <w:ind w:left="8274" w:hanging="341"/>
      </w:pPr>
      <w:rPr>
        <w:rFonts w:hint="default"/>
        <w:lang w:val="ru-RU" w:eastAsia="en-US" w:bidi="ar-SA"/>
      </w:rPr>
    </w:lvl>
    <w:lvl w:ilvl="8" w:tplc="41E2F018">
      <w:numFmt w:val="bullet"/>
      <w:lvlText w:val="•"/>
      <w:lvlJc w:val="left"/>
      <w:pPr>
        <w:ind w:left="9279" w:hanging="341"/>
      </w:pPr>
      <w:rPr>
        <w:rFonts w:hint="default"/>
        <w:lang w:val="ru-RU" w:eastAsia="en-US" w:bidi="ar-SA"/>
      </w:rPr>
    </w:lvl>
  </w:abstractNum>
  <w:abstractNum w:abstractNumId="27">
    <w:nsid w:val="183F5BD0"/>
    <w:multiLevelType w:val="hybridMultilevel"/>
    <w:tmpl w:val="E8B04D08"/>
    <w:lvl w:ilvl="0" w:tplc="A2203830">
      <w:numFmt w:val="bullet"/>
      <w:lvlText w:val="-"/>
      <w:lvlJc w:val="left"/>
      <w:pPr>
        <w:ind w:left="1079" w:hanging="1335"/>
      </w:pPr>
      <w:rPr>
        <w:rFonts w:ascii="Times New Roman" w:eastAsia="Times New Roman" w:hAnsi="Times New Roman" w:cs="Times New Roman" w:hint="default"/>
        <w:w w:val="99"/>
        <w:sz w:val="28"/>
        <w:szCs w:val="28"/>
        <w:lang w:val="ru-RU" w:eastAsia="en-US" w:bidi="ar-SA"/>
      </w:rPr>
    </w:lvl>
    <w:lvl w:ilvl="1" w:tplc="0F442992">
      <w:numFmt w:val="bullet"/>
      <w:lvlText w:val=""/>
      <w:lvlJc w:val="left"/>
      <w:pPr>
        <w:ind w:left="2448" w:hanging="361"/>
      </w:pPr>
      <w:rPr>
        <w:rFonts w:ascii="Symbol" w:eastAsia="Symbol" w:hAnsi="Symbol" w:cs="Symbol" w:hint="default"/>
        <w:w w:val="100"/>
        <w:sz w:val="24"/>
        <w:szCs w:val="24"/>
        <w:lang w:val="ru-RU" w:eastAsia="en-US" w:bidi="ar-SA"/>
      </w:rPr>
    </w:lvl>
    <w:lvl w:ilvl="2" w:tplc="25488FF4">
      <w:numFmt w:val="bullet"/>
      <w:lvlText w:val="–"/>
      <w:lvlJc w:val="left"/>
      <w:pPr>
        <w:ind w:left="2021" w:hanging="221"/>
      </w:pPr>
      <w:rPr>
        <w:rFonts w:ascii="Times New Roman" w:eastAsia="Times New Roman" w:hAnsi="Times New Roman" w:cs="Times New Roman" w:hint="default"/>
        <w:w w:val="100"/>
        <w:sz w:val="24"/>
        <w:szCs w:val="24"/>
        <w:lang w:val="ru-RU" w:eastAsia="en-US" w:bidi="ar-SA"/>
      </w:rPr>
    </w:lvl>
    <w:lvl w:ilvl="3" w:tplc="0CAC66E8">
      <w:numFmt w:val="bullet"/>
      <w:lvlText w:val="•"/>
      <w:lvlJc w:val="left"/>
      <w:pPr>
        <w:ind w:left="3546" w:hanging="221"/>
      </w:pPr>
      <w:rPr>
        <w:rFonts w:hint="default"/>
        <w:lang w:val="ru-RU" w:eastAsia="en-US" w:bidi="ar-SA"/>
      </w:rPr>
    </w:lvl>
    <w:lvl w:ilvl="4" w:tplc="499EB6D0">
      <w:numFmt w:val="bullet"/>
      <w:lvlText w:val="•"/>
      <w:lvlJc w:val="left"/>
      <w:pPr>
        <w:ind w:left="4652" w:hanging="221"/>
      </w:pPr>
      <w:rPr>
        <w:rFonts w:hint="default"/>
        <w:lang w:val="ru-RU" w:eastAsia="en-US" w:bidi="ar-SA"/>
      </w:rPr>
    </w:lvl>
    <w:lvl w:ilvl="5" w:tplc="F5D0F87A">
      <w:numFmt w:val="bullet"/>
      <w:lvlText w:val="•"/>
      <w:lvlJc w:val="left"/>
      <w:pPr>
        <w:ind w:left="5758" w:hanging="221"/>
      </w:pPr>
      <w:rPr>
        <w:rFonts w:hint="default"/>
        <w:lang w:val="ru-RU" w:eastAsia="en-US" w:bidi="ar-SA"/>
      </w:rPr>
    </w:lvl>
    <w:lvl w:ilvl="6" w:tplc="0AB0598C">
      <w:numFmt w:val="bullet"/>
      <w:lvlText w:val="•"/>
      <w:lvlJc w:val="left"/>
      <w:pPr>
        <w:ind w:left="6864" w:hanging="221"/>
      </w:pPr>
      <w:rPr>
        <w:rFonts w:hint="default"/>
        <w:lang w:val="ru-RU" w:eastAsia="en-US" w:bidi="ar-SA"/>
      </w:rPr>
    </w:lvl>
    <w:lvl w:ilvl="7" w:tplc="B3C2B270">
      <w:numFmt w:val="bullet"/>
      <w:lvlText w:val="•"/>
      <w:lvlJc w:val="left"/>
      <w:pPr>
        <w:ind w:left="7970" w:hanging="221"/>
      </w:pPr>
      <w:rPr>
        <w:rFonts w:hint="default"/>
        <w:lang w:val="ru-RU" w:eastAsia="en-US" w:bidi="ar-SA"/>
      </w:rPr>
    </w:lvl>
    <w:lvl w:ilvl="8" w:tplc="E0BC510E">
      <w:numFmt w:val="bullet"/>
      <w:lvlText w:val="•"/>
      <w:lvlJc w:val="left"/>
      <w:pPr>
        <w:ind w:left="9076" w:hanging="221"/>
      </w:pPr>
      <w:rPr>
        <w:rFonts w:hint="default"/>
        <w:lang w:val="ru-RU" w:eastAsia="en-US" w:bidi="ar-SA"/>
      </w:rPr>
    </w:lvl>
  </w:abstractNum>
  <w:abstractNum w:abstractNumId="28">
    <w:nsid w:val="19E65445"/>
    <w:multiLevelType w:val="hybridMultilevel"/>
    <w:tmpl w:val="2B2E09B4"/>
    <w:lvl w:ilvl="0" w:tplc="98A6B986">
      <w:start w:val="1"/>
      <w:numFmt w:val="decimal"/>
      <w:lvlText w:val="%1)"/>
      <w:lvlJc w:val="left"/>
      <w:pPr>
        <w:ind w:left="1805" w:hanging="341"/>
      </w:pPr>
      <w:rPr>
        <w:rFonts w:ascii="Cambria" w:eastAsia="Cambria" w:hAnsi="Cambria" w:cs="Cambria" w:hint="default"/>
        <w:b/>
        <w:bCs/>
        <w:i/>
        <w:iCs/>
        <w:color w:val="221F1F"/>
        <w:spacing w:val="0"/>
        <w:w w:val="127"/>
        <w:sz w:val="20"/>
        <w:szCs w:val="20"/>
        <w:lang w:val="ru-RU" w:eastAsia="en-US" w:bidi="ar-SA"/>
      </w:rPr>
    </w:lvl>
    <w:lvl w:ilvl="1" w:tplc="D0166360">
      <w:numFmt w:val="bullet"/>
      <w:lvlText w:val="•"/>
      <w:lvlJc w:val="left"/>
      <w:pPr>
        <w:ind w:left="2748" w:hanging="341"/>
      </w:pPr>
      <w:rPr>
        <w:rFonts w:hint="default"/>
        <w:lang w:val="ru-RU" w:eastAsia="en-US" w:bidi="ar-SA"/>
      </w:rPr>
    </w:lvl>
    <w:lvl w:ilvl="2" w:tplc="CBB2F926">
      <w:numFmt w:val="bullet"/>
      <w:lvlText w:val="•"/>
      <w:lvlJc w:val="left"/>
      <w:pPr>
        <w:ind w:left="3697" w:hanging="341"/>
      </w:pPr>
      <w:rPr>
        <w:rFonts w:hint="default"/>
        <w:lang w:val="ru-RU" w:eastAsia="en-US" w:bidi="ar-SA"/>
      </w:rPr>
    </w:lvl>
    <w:lvl w:ilvl="3" w:tplc="C774232C">
      <w:numFmt w:val="bullet"/>
      <w:lvlText w:val="•"/>
      <w:lvlJc w:val="left"/>
      <w:pPr>
        <w:ind w:left="4646" w:hanging="341"/>
      </w:pPr>
      <w:rPr>
        <w:rFonts w:hint="default"/>
        <w:lang w:val="ru-RU" w:eastAsia="en-US" w:bidi="ar-SA"/>
      </w:rPr>
    </w:lvl>
    <w:lvl w:ilvl="4" w:tplc="D5B2B548">
      <w:numFmt w:val="bullet"/>
      <w:lvlText w:val="•"/>
      <w:lvlJc w:val="left"/>
      <w:pPr>
        <w:ind w:left="5595" w:hanging="341"/>
      </w:pPr>
      <w:rPr>
        <w:rFonts w:hint="default"/>
        <w:lang w:val="ru-RU" w:eastAsia="en-US" w:bidi="ar-SA"/>
      </w:rPr>
    </w:lvl>
    <w:lvl w:ilvl="5" w:tplc="29F04F62">
      <w:numFmt w:val="bullet"/>
      <w:lvlText w:val="•"/>
      <w:lvlJc w:val="left"/>
      <w:pPr>
        <w:ind w:left="6544" w:hanging="341"/>
      </w:pPr>
      <w:rPr>
        <w:rFonts w:hint="default"/>
        <w:lang w:val="ru-RU" w:eastAsia="en-US" w:bidi="ar-SA"/>
      </w:rPr>
    </w:lvl>
    <w:lvl w:ilvl="6" w:tplc="B5A4DB7E">
      <w:numFmt w:val="bullet"/>
      <w:lvlText w:val="•"/>
      <w:lvlJc w:val="left"/>
      <w:pPr>
        <w:ind w:left="7493" w:hanging="341"/>
      </w:pPr>
      <w:rPr>
        <w:rFonts w:hint="default"/>
        <w:lang w:val="ru-RU" w:eastAsia="en-US" w:bidi="ar-SA"/>
      </w:rPr>
    </w:lvl>
    <w:lvl w:ilvl="7" w:tplc="03902AD8">
      <w:numFmt w:val="bullet"/>
      <w:lvlText w:val="•"/>
      <w:lvlJc w:val="left"/>
      <w:pPr>
        <w:ind w:left="8442" w:hanging="341"/>
      </w:pPr>
      <w:rPr>
        <w:rFonts w:hint="default"/>
        <w:lang w:val="ru-RU" w:eastAsia="en-US" w:bidi="ar-SA"/>
      </w:rPr>
    </w:lvl>
    <w:lvl w:ilvl="8" w:tplc="2380687E">
      <w:numFmt w:val="bullet"/>
      <w:lvlText w:val="•"/>
      <w:lvlJc w:val="left"/>
      <w:pPr>
        <w:ind w:left="9391" w:hanging="341"/>
      </w:pPr>
      <w:rPr>
        <w:rFonts w:hint="default"/>
        <w:lang w:val="ru-RU" w:eastAsia="en-US" w:bidi="ar-SA"/>
      </w:rPr>
    </w:lvl>
  </w:abstractNum>
  <w:abstractNum w:abstractNumId="29">
    <w:nsid w:val="1A6F44FF"/>
    <w:multiLevelType w:val="hybridMultilevel"/>
    <w:tmpl w:val="52924132"/>
    <w:lvl w:ilvl="0" w:tplc="ADD65DAE">
      <w:numFmt w:val="bullet"/>
      <w:lvlText w:val="–"/>
      <w:lvlJc w:val="left"/>
      <w:pPr>
        <w:ind w:left="450" w:hanging="212"/>
      </w:pPr>
      <w:rPr>
        <w:rFonts w:ascii="Times New Roman" w:eastAsia="Times New Roman" w:hAnsi="Times New Roman" w:cs="Times New Roman" w:hint="default"/>
        <w:w w:val="99"/>
        <w:sz w:val="28"/>
        <w:szCs w:val="28"/>
        <w:lang w:val="ru-RU" w:eastAsia="en-US" w:bidi="ar-SA"/>
      </w:rPr>
    </w:lvl>
    <w:lvl w:ilvl="1" w:tplc="32FA0AE6">
      <w:numFmt w:val="bullet"/>
      <w:lvlText w:val="-"/>
      <w:lvlJc w:val="left"/>
      <w:pPr>
        <w:ind w:left="238" w:hanging="264"/>
      </w:pPr>
      <w:rPr>
        <w:rFonts w:hint="default"/>
        <w:w w:val="99"/>
        <w:lang w:val="ru-RU" w:eastAsia="en-US" w:bidi="ar-SA"/>
      </w:rPr>
    </w:lvl>
    <w:lvl w:ilvl="2" w:tplc="67384B54">
      <w:numFmt w:val="bullet"/>
      <w:lvlText w:val="•"/>
      <w:lvlJc w:val="left"/>
      <w:pPr>
        <w:ind w:left="1557" w:hanging="264"/>
      </w:pPr>
      <w:rPr>
        <w:rFonts w:hint="default"/>
        <w:lang w:val="ru-RU" w:eastAsia="en-US" w:bidi="ar-SA"/>
      </w:rPr>
    </w:lvl>
    <w:lvl w:ilvl="3" w:tplc="2D4AC8AC">
      <w:numFmt w:val="bullet"/>
      <w:lvlText w:val="•"/>
      <w:lvlJc w:val="left"/>
      <w:pPr>
        <w:ind w:left="2655" w:hanging="264"/>
      </w:pPr>
      <w:rPr>
        <w:rFonts w:hint="default"/>
        <w:lang w:val="ru-RU" w:eastAsia="en-US" w:bidi="ar-SA"/>
      </w:rPr>
    </w:lvl>
    <w:lvl w:ilvl="4" w:tplc="1AEE9818">
      <w:numFmt w:val="bullet"/>
      <w:lvlText w:val="•"/>
      <w:lvlJc w:val="left"/>
      <w:pPr>
        <w:ind w:left="3753" w:hanging="264"/>
      </w:pPr>
      <w:rPr>
        <w:rFonts w:hint="default"/>
        <w:lang w:val="ru-RU" w:eastAsia="en-US" w:bidi="ar-SA"/>
      </w:rPr>
    </w:lvl>
    <w:lvl w:ilvl="5" w:tplc="60B22AEC">
      <w:numFmt w:val="bullet"/>
      <w:lvlText w:val="•"/>
      <w:lvlJc w:val="left"/>
      <w:pPr>
        <w:ind w:left="4850" w:hanging="264"/>
      </w:pPr>
      <w:rPr>
        <w:rFonts w:hint="default"/>
        <w:lang w:val="ru-RU" w:eastAsia="en-US" w:bidi="ar-SA"/>
      </w:rPr>
    </w:lvl>
    <w:lvl w:ilvl="6" w:tplc="0936AE88">
      <w:numFmt w:val="bullet"/>
      <w:lvlText w:val="•"/>
      <w:lvlJc w:val="left"/>
      <w:pPr>
        <w:ind w:left="5948" w:hanging="264"/>
      </w:pPr>
      <w:rPr>
        <w:rFonts w:hint="default"/>
        <w:lang w:val="ru-RU" w:eastAsia="en-US" w:bidi="ar-SA"/>
      </w:rPr>
    </w:lvl>
    <w:lvl w:ilvl="7" w:tplc="0E1A4412">
      <w:numFmt w:val="bullet"/>
      <w:lvlText w:val="•"/>
      <w:lvlJc w:val="left"/>
      <w:pPr>
        <w:ind w:left="7046" w:hanging="264"/>
      </w:pPr>
      <w:rPr>
        <w:rFonts w:hint="default"/>
        <w:lang w:val="ru-RU" w:eastAsia="en-US" w:bidi="ar-SA"/>
      </w:rPr>
    </w:lvl>
    <w:lvl w:ilvl="8" w:tplc="BC9E771E">
      <w:numFmt w:val="bullet"/>
      <w:lvlText w:val="•"/>
      <w:lvlJc w:val="left"/>
      <w:pPr>
        <w:ind w:left="8143" w:hanging="264"/>
      </w:pPr>
      <w:rPr>
        <w:rFonts w:hint="default"/>
        <w:lang w:val="ru-RU" w:eastAsia="en-US" w:bidi="ar-SA"/>
      </w:rPr>
    </w:lvl>
  </w:abstractNum>
  <w:abstractNum w:abstractNumId="30">
    <w:nsid w:val="1A920D3A"/>
    <w:multiLevelType w:val="hybridMultilevel"/>
    <w:tmpl w:val="437C6874"/>
    <w:lvl w:ilvl="0" w:tplc="9CBC6FD6">
      <w:start w:val="1"/>
      <w:numFmt w:val="decimal"/>
      <w:lvlText w:val="%1)"/>
      <w:lvlJc w:val="left"/>
      <w:pPr>
        <w:ind w:left="111" w:hanging="269"/>
        <w:jc w:val="left"/>
      </w:pPr>
      <w:rPr>
        <w:rFonts w:ascii="Times New Roman" w:eastAsia="Times New Roman" w:hAnsi="Times New Roman" w:cs="Times New Roman" w:hint="default"/>
        <w:w w:val="100"/>
        <w:sz w:val="24"/>
        <w:szCs w:val="24"/>
        <w:lang w:val="ru-RU" w:eastAsia="en-US" w:bidi="ar-SA"/>
      </w:rPr>
    </w:lvl>
    <w:lvl w:ilvl="1" w:tplc="E0F82D44">
      <w:numFmt w:val="bullet"/>
      <w:lvlText w:val="•"/>
      <w:lvlJc w:val="left"/>
      <w:pPr>
        <w:ind w:left="846" w:hanging="269"/>
      </w:pPr>
      <w:rPr>
        <w:rFonts w:hint="default"/>
        <w:lang w:val="ru-RU" w:eastAsia="en-US" w:bidi="ar-SA"/>
      </w:rPr>
    </w:lvl>
    <w:lvl w:ilvl="2" w:tplc="D30041A6">
      <w:numFmt w:val="bullet"/>
      <w:lvlText w:val="•"/>
      <w:lvlJc w:val="left"/>
      <w:pPr>
        <w:ind w:left="1572" w:hanging="269"/>
      </w:pPr>
      <w:rPr>
        <w:rFonts w:hint="default"/>
        <w:lang w:val="ru-RU" w:eastAsia="en-US" w:bidi="ar-SA"/>
      </w:rPr>
    </w:lvl>
    <w:lvl w:ilvl="3" w:tplc="F31C21F8">
      <w:numFmt w:val="bullet"/>
      <w:lvlText w:val="•"/>
      <w:lvlJc w:val="left"/>
      <w:pPr>
        <w:ind w:left="2298" w:hanging="269"/>
      </w:pPr>
      <w:rPr>
        <w:rFonts w:hint="default"/>
        <w:lang w:val="ru-RU" w:eastAsia="en-US" w:bidi="ar-SA"/>
      </w:rPr>
    </w:lvl>
    <w:lvl w:ilvl="4" w:tplc="71AA2B62">
      <w:numFmt w:val="bullet"/>
      <w:lvlText w:val="•"/>
      <w:lvlJc w:val="left"/>
      <w:pPr>
        <w:ind w:left="3024" w:hanging="269"/>
      </w:pPr>
      <w:rPr>
        <w:rFonts w:hint="default"/>
        <w:lang w:val="ru-RU" w:eastAsia="en-US" w:bidi="ar-SA"/>
      </w:rPr>
    </w:lvl>
    <w:lvl w:ilvl="5" w:tplc="AC803BA6">
      <w:numFmt w:val="bullet"/>
      <w:lvlText w:val="•"/>
      <w:lvlJc w:val="left"/>
      <w:pPr>
        <w:ind w:left="3750" w:hanging="269"/>
      </w:pPr>
      <w:rPr>
        <w:rFonts w:hint="default"/>
        <w:lang w:val="ru-RU" w:eastAsia="en-US" w:bidi="ar-SA"/>
      </w:rPr>
    </w:lvl>
    <w:lvl w:ilvl="6" w:tplc="B3040D34">
      <w:numFmt w:val="bullet"/>
      <w:lvlText w:val="•"/>
      <w:lvlJc w:val="left"/>
      <w:pPr>
        <w:ind w:left="4476" w:hanging="269"/>
      </w:pPr>
      <w:rPr>
        <w:rFonts w:hint="default"/>
        <w:lang w:val="ru-RU" w:eastAsia="en-US" w:bidi="ar-SA"/>
      </w:rPr>
    </w:lvl>
    <w:lvl w:ilvl="7" w:tplc="0876D75A">
      <w:numFmt w:val="bullet"/>
      <w:lvlText w:val="•"/>
      <w:lvlJc w:val="left"/>
      <w:pPr>
        <w:ind w:left="5202" w:hanging="269"/>
      </w:pPr>
      <w:rPr>
        <w:rFonts w:hint="default"/>
        <w:lang w:val="ru-RU" w:eastAsia="en-US" w:bidi="ar-SA"/>
      </w:rPr>
    </w:lvl>
    <w:lvl w:ilvl="8" w:tplc="2C54165E">
      <w:numFmt w:val="bullet"/>
      <w:lvlText w:val="•"/>
      <w:lvlJc w:val="left"/>
      <w:pPr>
        <w:ind w:left="5928" w:hanging="269"/>
      </w:pPr>
      <w:rPr>
        <w:rFonts w:hint="default"/>
        <w:lang w:val="ru-RU" w:eastAsia="en-US" w:bidi="ar-SA"/>
      </w:rPr>
    </w:lvl>
  </w:abstractNum>
  <w:abstractNum w:abstractNumId="31">
    <w:nsid w:val="1ABC4B22"/>
    <w:multiLevelType w:val="hybridMultilevel"/>
    <w:tmpl w:val="4CBC46C2"/>
    <w:lvl w:ilvl="0" w:tplc="CF12A348">
      <w:numFmt w:val="bullet"/>
      <w:lvlText w:val=""/>
      <w:lvlJc w:val="left"/>
      <w:pPr>
        <w:ind w:left="503" w:hanging="360"/>
      </w:pPr>
      <w:rPr>
        <w:rFonts w:ascii="Symbol" w:eastAsia="Symbol" w:hAnsi="Symbol" w:cs="Symbol" w:hint="default"/>
        <w:w w:val="100"/>
        <w:sz w:val="24"/>
        <w:szCs w:val="24"/>
        <w:lang w:val="ru-RU" w:eastAsia="en-US" w:bidi="ar-SA"/>
      </w:rPr>
    </w:lvl>
    <w:lvl w:ilvl="1" w:tplc="AF689C96">
      <w:numFmt w:val="bullet"/>
      <w:lvlText w:val="•"/>
      <w:lvlJc w:val="left"/>
      <w:pPr>
        <w:ind w:left="956" w:hanging="360"/>
      </w:pPr>
      <w:rPr>
        <w:rFonts w:hint="default"/>
        <w:lang w:val="ru-RU" w:eastAsia="en-US" w:bidi="ar-SA"/>
      </w:rPr>
    </w:lvl>
    <w:lvl w:ilvl="2" w:tplc="A1142838">
      <w:numFmt w:val="bullet"/>
      <w:lvlText w:val="•"/>
      <w:lvlJc w:val="left"/>
      <w:pPr>
        <w:ind w:left="1412" w:hanging="360"/>
      </w:pPr>
      <w:rPr>
        <w:rFonts w:hint="default"/>
        <w:lang w:val="ru-RU" w:eastAsia="en-US" w:bidi="ar-SA"/>
      </w:rPr>
    </w:lvl>
    <w:lvl w:ilvl="3" w:tplc="401E1610">
      <w:numFmt w:val="bullet"/>
      <w:lvlText w:val="•"/>
      <w:lvlJc w:val="left"/>
      <w:pPr>
        <w:ind w:left="1868" w:hanging="360"/>
      </w:pPr>
      <w:rPr>
        <w:rFonts w:hint="default"/>
        <w:lang w:val="ru-RU" w:eastAsia="en-US" w:bidi="ar-SA"/>
      </w:rPr>
    </w:lvl>
    <w:lvl w:ilvl="4" w:tplc="D66CA6DC">
      <w:numFmt w:val="bullet"/>
      <w:lvlText w:val="•"/>
      <w:lvlJc w:val="left"/>
      <w:pPr>
        <w:ind w:left="2324" w:hanging="360"/>
      </w:pPr>
      <w:rPr>
        <w:rFonts w:hint="default"/>
        <w:lang w:val="ru-RU" w:eastAsia="en-US" w:bidi="ar-SA"/>
      </w:rPr>
    </w:lvl>
    <w:lvl w:ilvl="5" w:tplc="BAF4DA82">
      <w:numFmt w:val="bullet"/>
      <w:lvlText w:val="•"/>
      <w:lvlJc w:val="left"/>
      <w:pPr>
        <w:ind w:left="2781" w:hanging="360"/>
      </w:pPr>
      <w:rPr>
        <w:rFonts w:hint="default"/>
        <w:lang w:val="ru-RU" w:eastAsia="en-US" w:bidi="ar-SA"/>
      </w:rPr>
    </w:lvl>
    <w:lvl w:ilvl="6" w:tplc="472A82CE">
      <w:numFmt w:val="bullet"/>
      <w:lvlText w:val="•"/>
      <w:lvlJc w:val="left"/>
      <w:pPr>
        <w:ind w:left="3237" w:hanging="360"/>
      </w:pPr>
      <w:rPr>
        <w:rFonts w:hint="default"/>
        <w:lang w:val="ru-RU" w:eastAsia="en-US" w:bidi="ar-SA"/>
      </w:rPr>
    </w:lvl>
    <w:lvl w:ilvl="7" w:tplc="A6B61154">
      <w:numFmt w:val="bullet"/>
      <w:lvlText w:val="•"/>
      <w:lvlJc w:val="left"/>
      <w:pPr>
        <w:ind w:left="3693" w:hanging="360"/>
      </w:pPr>
      <w:rPr>
        <w:rFonts w:hint="default"/>
        <w:lang w:val="ru-RU" w:eastAsia="en-US" w:bidi="ar-SA"/>
      </w:rPr>
    </w:lvl>
    <w:lvl w:ilvl="8" w:tplc="395A9B2C">
      <w:numFmt w:val="bullet"/>
      <w:lvlText w:val="•"/>
      <w:lvlJc w:val="left"/>
      <w:pPr>
        <w:ind w:left="4149" w:hanging="360"/>
      </w:pPr>
      <w:rPr>
        <w:rFonts w:hint="default"/>
        <w:lang w:val="ru-RU" w:eastAsia="en-US" w:bidi="ar-SA"/>
      </w:rPr>
    </w:lvl>
  </w:abstractNum>
  <w:abstractNum w:abstractNumId="32">
    <w:nsid w:val="1C0C2125"/>
    <w:multiLevelType w:val="hybridMultilevel"/>
    <w:tmpl w:val="8CF2C470"/>
    <w:lvl w:ilvl="0" w:tplc="A33A9A1E">
      <w:numFmt w:val="bullet"/>
      <w:lvlText w:val=""/>
      <w:lvlJc w:val="left"/>
      <w:pPr>
        <w:ind w:left="1757" w:hanging="341"/>
      </w:pPr>
      <w:rPr>
        <w:rFonts w:ascii="Wingdings" w:eastAsia="Wingdings" w:hAnsi="Wingdings" w:cs="Wingdings" w:hint="default"/>
        <w:w w:val="100"/>
        <w:sz w:val="20"/>
        <w:szCs w:val="20"/>
        <w:lang w:val="ru-RU" w:eastAsia="en-US" w:bidi="ar-SA"/>
      </w:rPr>
    </w:lvl>
    <w:lvl w:ilvl="1" w:tplc="DAC8AFF2">
      <w:numFmt w:val="bullet"/>
      <w:lvlText w:val=""/>
      <w:lvlJc w:val="left"/>
      <w:pPr>
        <w:ind w:left="1507" w:hanging="562"/>
      </w:pPr>
      <w:rPr>
        <w:rFonts w:ascii="Wingdings" w:eastAsia="Wingdings" w:hAnsi="Wingdings" w:cs="Wingdings" w:hint="default"/>
        <w:w w:val="100"/>
        <w:sz w:val="20"/>
        <w:szCs w:val="20"/>
        <w:lang w:val="ru-RU" w:eastAsia="en-US" w:bidi="ar-SA"/>
      </w:rPr>
    </w:lvl>
    <w:lvl w:ilvl="2" w:tplc="5E4ADA42">
      <w:numFmt w:val="bullet"/>
      <w:lvlText w:val="•"/>
      <w:lvlJc w:val="left"/>
      <w:pPr>
        <w:ind w:left="2818" w:hanging="562"/>
      </w:pPr>
      <w:rPr>
        <w:rFonts w:hint="default"/>
        <w:lang w:val="ru-RU" w:eastAsia="en-US" w:bidi="ar-SA"/>
      </w:rPr>
    </w:lvl>
    <w:lvl w:ilvl="3" w:tplc="BFF0FF7A">
      <w:numFmt w:val="bullet"/>
      <w:lvlText w:val="•"/>
      <w:lvlJc w:val="left"/>
      <w:pPr>
        <w:ind w:left="3877" w:hanging="562"/>
      </w:pPr>
      <w:rPr>
        <w:rFonts w:hint="default"/>
        <w:lang w:val="ru-RU" w:eastAsia="en-US" w:bidi="ar-SA"/>
      </w:rPr>
    </w:lvl>
    <w:lvl w:ilvl="4" w:tplc="75E8E2B6">
      <w:numFmt w:val="bullet"/>
      <w:lvlText w:val="•"/>
      <w:lvlJc w:val="left"/>
      <w:pPr>
        <w:ind w:left="4936" w:hanging="562"/>
      </w:pPr>
      <w:rPr>
        <w:rFonts w:hint="default"/>
        <w:lang w:val="ru-RU" w:eastAsia="en-US" w:bidi="ar-SA"/>
      </w:rPr>
    </w:lvl>
    <w:lvl w:ilvl="5" w:tplc="E2FA302E">
      <w:numFmt w:val="bullet"/>
      <w:lvlText w:val="•"/>
      <w:lvlJc w:val="left"/>
      <w:pPr>
        <w:ind w:left="5995" w:hanging="562"/>
      </w:pPr>
      <w:rPr>
        <w:rFonts w:hint="default"/>
        <w:lang w:val="ru-RU" w:eastAsia="en-US" w:bidi="ar-SA"/>
      </w:rPr>
    </w:lvl>
    <w:lvl w:ilvl="6" w:tplc="AE9AF10C">
      <w:numFmt w:val="bullet"/>
      <w:lvlText w:val="•"/>
      <w:lvlJc w:val="left"/>
      <w:pPr>
        <w:ind w:left="7053" w:hanging="562"/>
      </w:pPr>
      <w:rPr>
        <w:rFonts w:hint="default"/>
        <w:lang w:val="ru-RU" w:eastAsia="en-US" w:bidi="ar-SA"/>
      </w:rPr>
    </w:lvl>
    <w:lvl w:ilvl="7" w:tplc="187E11C6">
      <w:numFmt w:val="bullet"/>
      <w:lvlText w:val="•"/>
      <w:lvlJc w:val="left"/>
      <w:pPr>
        <w:ind w:left="8112" w:hanging="562"/>
      </w:pPr>
      <w:rPr>
        <w:rFonts w:hint="default"/>
        <w:lang w:val="ru-RU" w:eastAsia="en-US" w:bidi="ar-SA"/>
      </w:rPr>
    </w:lvl>
    <w:lvl w:ilvl="8" w:tplc="2F7886DE">
      <w:numFmt w:val="bullet"/>
      <w:lvlText w:val="•"/>
      <w:lvlJc w:val="left"/>
      <w:pPr>
        <w:ind w:left="9171" w:hanging="562"/>
      </w:pPr>
      <w:rPr>
        <w:rFonts w:hint="default"/>
        <w:lang w:val="ru-RU" w:eastAsia="en-US" w:bidi="ar-SA"/>
      </w:rPr>
    </w:lvl>
  </w:abstractNum>
  <w:abstractNum w:abstractNumId="33">
    <w:nsid w:val="1CB62409"/>
    <w:multiLevelType w:val="hybridMultilevel"/>
    <w:tmpl w:val="4A262750"/>
    <w:lvl w:ilvl="0" w:tplc="8174E402">
      <w:start w:val="1"/>
      <w:numFmt w:val="decimal"/>
      <w:lvlText w:val="%1"/>
      <w:lvlJc w:val="left"/>
      <w:pPr>
        <w:ind w:left="5679" w:hanging="212"/>
      </w:pPr>
      <w:rPr>
        <w:rFonts w:ascii="Times New Roman" w:eastAsia="Times New Roman" w:hAnsi="Times New Roman" w:cs="Times New Roman" w:hint="default"/>
        <w:b/>
        <w:bCs/>
        <w:color w:val="221F1F"/>
        <w:w w:val="99"/>
        <w:sz w:val="28"/>
        <w:szCs w:val="28"/>
        <w:lang w:val="ru-RU" w:eastAsia="en-US" w:bidi="ar-SA"/>
      </w:rPr>
    </w:lvl>
    <w:lvl w:ilvl="1" w:tplc="CDC0CD26">
      <w:numFmt w:val="bullet"/>
      <w:lvlText w:val="•"/>
      <w:lvlJc w:val="left"/>
      <w:pPr>
        <w:ind w:left="6240" w:hanging="212"/>
      </w:pPr>
      <w:rPr>
        <w:rFonts w:hint="default"/>
        <w:lang w:val="ru-RU" w:eastAsia="en-US" w:bidi="ar-SA"/>
      </w:rPr>
    </w:lvl>
    <w:lvl w:ilvl="2" w:tplc="AF9EF48C">
      <w:numFmt w:val="bullet"/>
      <w:lvlText w:val="•"/>
      <w:lvlJc w:val="left"/>
      <w:pPr>
        <w:ind w:left="6801" w:hanging="212"/>
      </w:pPr>
      <w:rPr>
        <w:rFonts w:hint="default"/>
        <w:lang w:val="ru-RU" w:eastAsia="en-US" w:bidi="ar-SA"/>
      </w:rPr>
    </w:lvl>
    <w:lvl w:ilvl="3" w:tplc="21A4E79E">
      <w:numFmt w:val="bullet"/>
      <w:lvlText w:val="•"/>
      <w:lvlJc w:val="left"/>
      <w:pPr>
        <w:ind w:left="7362" w:hanging="212"/>
      </w:pPr>
      <w:rPr>
        <w:rFonts w:hint="default"/>
        <w:lang w:val="ru-RU" w:eastAsia="en-US" w:bidi="ar-SA"/>
      </w:rPr>
    </w:lvl>
    <w:lvl w:ilvl="4" w:tplc="49769432">
      <w:numFmt w:val="bullet"/>
      <w:lvlText w:val="•"/>
      <w:lvlJc w:val="left"/>
      <w:pPr>
        <w:ind w:left="7923" w:hanging="212"/>
      </w:pPr>
      <w:rPr>
        <w:rFonts w:hint="default"/>
        <w:lang w:val="ru-RU" w:eastAsia="en-US" w:bidi="ar-SA"/>
      </w:rPr>
    </w:lvl>
    <w:lvl w:ilvl="5" w:tplc="DFB0FB5A">
      <w:numFmt w:val="bullet"/>
      <w:lvlText w:val="•"/>
      <w:lvlJc w:val="left"/>
      <w:pPr>
        <w:ind w:left="8484" w:hanging="212"/>
      </w:pPr>
      <w:rPr>
        <w:rFonts w:hint="default"/>
        <w:lang w:val="ru-RU" w:eastAsia="en-US" w:bidi="ar-SA"/>
      </w:rPr>
    </w:lvl>
    <w:lvl w:ilvl="6" w:tplc="458A50DA">
      <w:numFmt w:val="bullet"/>
      <w:lvlText w:val="•"/>
      <w:lvlJc w:val="left"/>
      <w:pPr>
        <w:ind w:left="9045" w:hanging="212"/>
      </w:pPr>
      <w:rPr>
        <w:rFonts w:hint="default"/>
        <w:lang w:val="ru-RU" w:eastAsia="en-US" w:bidi="ar-SA"/>
      </w:rPr>
    </w:lvl>
    <w:lvl w:ilvl="7" w:tplc="3F8A08E0">
      <w:numFmt w:val="bullet"/>
      <w:lvlText w:val="•"/>
      <w:lvlJc w:val="left"/>
      <w:pPr>
        <w:ind w:left="9606" w:hanging="212"/>
      </w:pPr>
      <w:rPr>
        <w:rFonts w:hint="default"/>
        <w:lang w:val="ru-RU" w:eastAsia="en-US" w:bidi="ar-SA"/>
      </w:rPr>
    </w:lvl>
    <w:lvl w:ilvl="8" w:tplc="E2BA87AE">
      <w:numFmt w:val="bullet"/>
      <w:lvlText w:val="•"/>
      <w:lvlJc w:val="left"/>
      <w:pPr>
        <w:ind w:left="10167" w:hanging="212"/>
      </w:pPr>
      <w:rPr>
        <w:rFonts w:hint="default"/>
        <w:lang w:val="ru-RU" w:eastAsia="en-US" w:bidi="ar-SA"/>
      </w:rPr>
    </w:lvl>
  </w:abstractNum>
  <w:abstractNum w:abstractNumId="34">
    <w:nsid w:val="1CC02F59"/>
    <w:multiLevelType w:val="hybridMultilevel"/>
    <w:tmpl w:val="3796ED54"/>
    <w:lvl w:ilvl="0" w:tplc="750232D2">
      <w:numFmt w:val="bullet"/>
      <w:lvlText w:val="—"/>
      <w:lvlJc w:val="left"/>
      <w:pPr>
        <w:ind w:left="1440" w:hanging="347"/>
      </w:pPr>
      <w:rPr>
        <w:rFonts w:ascii="Times New Roman" w:eastAsia="Times New Roman" w:hAnsi="Times New Roman" w:cs="Times New Roman" w:hint="default"/>
        <w:w w:val="100"/>
        <w:sz w:val="20"/>
        <w:szCs w:val="20"/>
        <w:lang w:val="ru-RU" w:eastAsia="en-US" w:bidi="ar-SA"/>
      </w:rPr>
    </w:lvl>
    <w:lvl w:ilvl="1" w:tplc="261429FC">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2" w:tplc="0A8268E8">
      <w:numFmt w:val="bullet"/>
      <w:lvlText w:val="•"/>
      <w:lvlJc w:val="left"/>
      <w:pPr>
        <w:ind w:left="2836" w:hanging="346"/>
      </w:pPr>
      <w:rPr>
        <w:rFonts w:hint="default"/>
        <w:lang w:val="ru-RU" w:eastAsia="en-US" w:bidi="ar-SA"/>
      </w:rPr>
    </w:lvl>
    <w:lvl w:ilvl="3" w:tplc="2368949E">
      <w:numFmt w:val="bullet"/>
      <w:lvlText w:val="•"/>
      <w:lvlJc w:val="left"/>
      <w:pPr>
        <w:ind w:left="3893" w:hanging="346"/>
      </w:pPr>
      <w:rPr>
        <w:rFonts w:hint="default"/>
        <w:lang w:val="ru-RU" w:eastAsia="en-US" w:bidi="ar-SA"/>
      </w:rPr>
    </w:lvl>
    <w:lvl w:ilvl="4" w:tplc="DD6E528A">
      <w:numFmt w:val="bullet"/>
      <w:lvlText w:val="•"/>
      <w:lvlJc w:val="left"/>
      <w:pPr>
        <w:ind w:left="4949" w:hanging="346"/>
      </w:pPr>
      <w:rPr>
        <w:rFonts w:hint="default"/>
        <w:lang w:val="ru-RU" w:eastAsia="en-US" w:bidi="ar-SA"/>
      </w:rPr>
    </w:lvl>
    <w:lvl w:ilvl="5" w:tplc="D29E9326">
      <w:numFmt w:val="bullet"/>
      <w:lvlText w:val="•"/>
      <w:lvlJc w:val="left"/>
      <w:pPr>
        <w:ind w:left="6006" w:hanging="346"/>
      </w:pPr>
      <w:rPr>
        <w:rFonts w:hint="default"/>
        <w:lang w:val="ru-RU" w:eastAsia="en-US" w:bidi="ar-SA"/>
      </w:rPr>
    </w:lvl>
    <w:lvl w:ilvl="6" w:tplc="B7B2A710">
      <w:numFmt w:val="bullet"/>
      <w:lvlText w:val="•"/>
      <w:lvlJc w:val="left"/>
      <w:pPr>
        <w:ind w:left="7062" w:hanging="346"/>
      </w:pPr>
      <w:rPr>
        <w:rFonts w:hint="default"/>
        <w:lang w:val="ru-RU" w:eastAsia="en-US" w:bidi="ar-SA"/>
      </w:rPr>
    </w:lvl>
    <w:lvl w:ilvl="7" w:tplc="8EEEC964">
      <w:numFmt w:val="bullet"/>
      <w:lvlText w:val="•"/>
      <w:lvlJc w:val="left"/>
      <w:pPr>
        <w:ind w:left="8119" w:hanging="346"/>
      </w:pPr>
      <w:rPr>
        <w:rFonts w:hint="default"/>
        <w:lang w:val="ru-RU" w:eastAsia="en-US" w:bidi="ar-SA"/>
      </w:rPr>
    </w:lvl>
    <w:lvl w:ilvl="8" w:tplc="860AADEC">
      <w:numFmt w:val="bullet"/>
      <w:lvlText w:val="•"/>
      <w:lvlJc w:val="left"/>
      <w:pPr>
        <w:ind w:left="9175" w:hanging="346"/>
      </w:pPr>
      <w:rPr>
        <w:rFonts w:hint="default"/>
        <w:lang w:val="ru-RU" w:eastAsia="en-US" w:bidi="ar-SA"/>
      </w:rPr>
    </w:lvl>
  </w:abstractNum>
  <w:abstractNum w:abstractNumId="35">
    <w:nsid w:val="1D224ACA"/>
    <w:multiLevelType w:val="hybridMultilevel"/>
    <w:tmpl w:val="DC9CE65C"/>
    <w:lvl w:ilvl="0" w:tplc="1B002530">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1" w:tplc="05F83EDC">
      <w:numFmt w:val="bullet"/>
      <w:lvlText w:val="•"/>
      <w:lvlJc w:val="left"/>
      <w:pPr>
        <w:ind w:left="2730" w:hanging="346"/>
      </w:pPr>
      <w:rPr>
        <w:rFonts w:hint="default"/>
        <w:lang w:val="ru-RU" w:eastAsia="en-US" w:bidi="ar-SA"/>
      </w:rPr>
    </w:lvl>
    <w:lvl w:ilvl="2" w:tplc="DBBC3A90">
      <w:numFmt w:val="bullet"/>
      <w:lvlText w:val="•"/>
      <w:lvlJc w:val="left"/>
      <w:pPr>
        <w:ind w:left="3681" w:hanging="346"/>
      </w:pPr>
      <w:rPr>
        <w:rFonts w:hint="default"/>
        <w:lang w:val="ru-RU" w:eastAsia="en-US" w:bidi="ar-SA"/>
      </w:rPr>
    </w:lvl>
    <w:lvl w:ilvl="3" w:tplc="FEC0A338">
      <w:numFmt w:val="bullet"/>
      <w:lvlText w:val="•"/>
      <w:lvlJc w:val="left"/>
      <w:pPr>
        <w:ind w:left="4632" w:hanging="346"/>
      </w:pPr>
      <w:rPr>
        <w:rFonts w:hint="default"/>
        <w:lang w:val="ru-RU" w:eastAsia="en-US" w:bidi="ar-SA"/>
      </w:rPr>
    </w:lvl>
    <w:lvl w:ilvl="4" w:tplc="2B70CE72">
      <w:numFmt w:val="bullet"/>
      <w:lvlText w:val="•"/>
      <w:lvlJc w:val="left"/>
      <w:pPr>
        <w:ind w:left="5583" w:hanging="346"/>
      </w:pPr>
      <w:rPr>
        <w:rFonts w:hint="default"/>
        <w:lang w:val="ru-RU" w:eastAsia="en-US" w:bidi="ar-SA"/>
      </w:rPr>
    </w:lvl>
    <w:lvl w:ilvl="5" w:tplc="A9EE78FC">
      <w:numFmt w:val="bullet"/>
      <w:lvlText w:val="•"/>
      <w:lvlJc w:val="left"/>
      <w:pPr>
        <w:ind w:left="6534" w:hanging="346"/>
      </w:pPr>
      <w:rPr>
        <w:rFonts w:hint="default"/>
        <w:lang w:val="ru-RU" w:eastAsia="en-US" w:bidi="ar-SA"/>
      </w:rPr>
    </w:lvl>
    <w:lvl w:ilvl="6" w:tplc="BFD033C2">
      <w:numFmt w:val="bullet"/>
      <w:lvlText w:val="•"/>
      <w:lvlJc w:val="left"/>
      <w:pPr>
        <w:ind w:left="7485" w:hanging="346"/>
      </w:pPr>
      <w:rPr>
        <w:rFonts w:hint="default"/>
        <w:lang w:val="ru-RU" w:eastAsia="en-US" w:bidi="ar-SA"/>
      </w:rPr>
    </w:lvl>
    <w:lvl w:ilvl="7" w:tplc="05D8A7D2">
      <w:numFmt w:val="bullet"/>
      <w:lvlText w:val="•"/>
      <w:lvlJc w:val="left"/>
      <w:pPr>
        <w:ind w:left="8436" w:hanging="346"/>
      </w:pPr>
      <w:rPr>
        <w:rFonts w:hint="default"/>
        <w:lang w:val="ru-RU" w:eastAsia="en-US" w:bidi="ar-SA"/>
      </w:rPr>
    </w:lvl>
    <w:lvl w:ilvl="8" w:tplc="D4D213E4">
      <w:numFmt w:val="bullet"/>
      <w:lvlText w:val="•"/>
      <w:lvlJc w:val="left"/>
      <w:pPr>
        <w:ind w:left="9387" w:hanging="346"/>
      </w:pPr>
      <w:rPr>
        <w:rFonts w:hint="default"/>
        <w:lang w:val="ru-RU" w:eastAsia="en-US" w:bidi="ar-SA"/>
      </w:rPr>
    </w:lvl>
  </w:abstractNum>
  <w:abstractNum w:abstractNumId="36">
    <w:nsid w:val="20C136B9"/>
    <w:multiLevelType w:val="hybridMultilevel"/>
    <w:tmpl w:val="1DA6F0F8"/>
    <w:lvl w:ilvl="0" w:tplc="E29AD692">
      <w:numFmt w:val="bullet"/>
      <w:lvlText w:val=""/>
      <w:lvlJc w:val="left"/>
      <w:pPr>
        <w:ind w:left="114" w:hanging="711"/>
      </w:pPr>
      <w:rPr>
        <w:rFonts w:hint="default"/>
        <w:w w:val="100"/>
        <w:lang w:val="ru-RU" w:eastAsia="en-US" w:bidi="ar-SA"/>
      </w:rPr>
    </w:lvl>
    <w:lvl w:ilvl="1" w:tplc="47501F1C">
      <w:numFmt w:val="bullet"/>
      <w:lvlText w:val="•"/>
      <w:lvlJc w:val="left"/>
      <w:pPr>
        <w:ind w:left="490" w:hanging="711"/>
      </w:pPr>
      <w:rPr>
        <w:rFonts w:hint="default"/>
        <w:lang w:val="ru-RU" w:eastAsia="en-US" w:bidi="ar-SA"/>
      </w:rPr>
    </w:lvl>
    <w:lvl w:ilvl="2" w:tplc="CBFC0D66">
      <w:numFmt w:val="bullet"/>
      <w:lvlText w:val="•"/>
      <w:lvlJc w:val="left"/>
      <w:pPr>
        <w:ind w:left="860" w:hanging="711"/>
      </w:pPr>
      <w:rPr>
        <w:rFonts w:hint="default"/>
        <w:lang w:val="ru-RU" w:eastAsia="en-US" w:bidi="ar-SA"/>
      </w:rPr>
    </w:lvl>
    <w:lvl w:ilvl="3" w:tplc="52284608">
      <w:numFmt w:val="bullet"/>
      <w:lvlText w:val="•"/>
      <w:lvlJc w:val="left"/>
      <w:pPr>
        <w:ind w:left="1230" w:hanging="711"/>
      </w:pPr>
      <w:rPr>
        <w:rFonts w:hint="default"/>
        <w:lang w:val="ru-RU" w:eastAsia="en-US" w:bidi="ar-SA"/>
      </w:rPr>
    </w:lvl>
    <w:lvl w:ilvl="4" w:tplc="253483D6">
      <w:numFmt w:val="bullet"/>
      <w:lvlText w:val="•"/>
      <w:lvlJc w:val="left"/>
      <w:pPr>
        <w:ind w:left="1600" w:hanging="711"/>
      </w:pPr>
      <w:rPr>
        <w:rFonts w:hint="default"/>
        <w:lang w:val="ru-RU" w:eastAsia="en-US" w:bidi="ar-SA"/>
      </w:rPr>
    </w:lvl>
    <w:lvl w:ilvl="5" w:tplc="0CD2297A">
      <w:numFmt w:val="bullet"/>
      <w:lvlText w:val="•"/>
      <w:lvlJc w:val="left"/>
      <w:pPr>
        <w:ind w:left="1971" w:hanging="711"/>
      </w:pPr>
      <w:rPr>
        <w:rFonts w:hint="default"/>
        <w:lang w:val="ru-RU" w:eastAsia="en-US" w:bidi="ar-SA"/>
      </w:rPr>
    </w:lvl>
    <w:lvl w:ilvl="6" w:tplc="B470A08A">
      <w:numFmt w:val="bullet"/>
      <w:lvlText w:val="•"/>
      <w:lvlJc w:val="left"/>
      <w:pPr>
        <w:ind w:left="2341" w:hanging="711"/>
      </w:pPr>
      <w:rPr>
        <w:rFonts w:hint="default"/>
        <w:lang w:val="ru-RU" w:eastAsia="en-US" w:bidi="ar-SA"/>
      </w:rPr>
    </w:lvl>
    <w:lvl w:ilvl="7" w:tplc="530A2F0E">
      <w:numFmt w:val="bullet"/>
      <w:lvlText w:val="•"/>
      <w:lvlJc w:val="left"/>
      <w:pPr>
        <w:ind w:left="2711" w:hanging="711"/>
      </w:pPr>
      <w:rPr>
        <w:rFonts w:hint="default"/>
        <w:lang w:val="ru-RU" w:eastAsia="en-US" w:bidi="ar-SA"/>
      </w:rPr>
    </w:lvl>
    <w:lvl w:ilvl="8" w:tplc="9D5AF2F8">
      <w:numFmt w:val="bullet"/>
      <w:lvlText w:val="•"/>
      <w:lvlJc w:val="left"/>
      <w:pPr>
        <w:ind w:left="3081" w:hanging="711"/>
      </w:pPr>
      <w:rPr>
        <w:rFonts w:hint="default"/>
        <w:lang w:val="ru-RU" w:eastAsia="en-US" w:bidi="ar-SA"/>
      </w:rPr>
    </w:lvl>
  </w:abstractNum>
  <w:abstractNum w:abstractNumId="37">
    <w:nsid w:val="20DA05F5"/>
    <w:multiLevelType w:val="hybridMultilevel"/>
    <w:tmpl w:val="4B72E978"/>
    <w:lvl w:ilvl="0" w:tplc="2CC4E232">
      <w:start w:val="1"/>
      <w:numFmt w:val="decimal"/>
      <w:lvlText w:val="%1)"/>
      <w:lvlJc w:val="left"/>
      <w:pPr>
        <w:ind w:left="2367" w:hanging="303"/>
      </w:pPr>
      <w:rPr>
        <w:rFonts w:ascii="Times New Roman" w:eastAsia="Times New Roman" w:hAnsi="Times New Roman" w:cs="Times New Roman" w:hint="default"/>
        <w:w w:val="99"/>
        <w:sz w:val="28"/>
        <w:szCs w:val="28"/>
        <w:lang w:val="ru-RU" w:eastAsia="en-US" w:bidi="ar-SA"/>
      </w:rPr>
    </w:lvl>
    <w:lvl w:ilvl="1" w:tplc="54C09D28">
      <w:numFmt w:val="bullet"/>
      <w:lvlText w:val="•"/>
      <w:lvlJc w:val="left"/>
      <w:pPr>
        <w:ind w:left="3252" w:hanging="303"/>
      </w:pPr>
      <w:rPr>
        <w:rFonts w:hint="default"/>
        <w:lang w:val="ru-RU" w:eastAsia="en-US" w:bidi="ar-SA"/>
      </w:rPr>
    </w:lvl>
    <w:lvl w:ilvl="2" w:tplc="8DD0EF1A">
      <w:numFmt w:val="bullet"/>
      <w:lvlText w:val="•"/>
      <w:lvlJc w:val="left"/>
      <w:pPr>
        <w:ind w:left="4145" w:hanging="303"/>
      </w:pPr>
      <w:rPr>
        <w:rFonts w:hint="default"/>
        <w:lang w:val="ru-RU" w:eastAsia="en-US" w:bidi="ar-SA"/>
      </w:rPr>
    </w:lvl>
    <w:lvl w:ilvl="3" w:tplc="374E14BE">
      <w:numFmt w:val="bullet"/>
      <w:lvlText w:val="•"/>
      <w:lvlJc w:val="left"/>
      <w:pPr>
        <w:ind w:left="5038" w:hanging="303"/>
      </w:pPr>
      <w:rPr>
        <w:rFonts w:hint="default"/>
        <w:lang w:val="ru-RU" w:eastAsia="en-US" w:bidi="ar-SA"/>
      </w:rPr>
    </w:lvl>
    <w:lvl w:ilvl="4" w:tplc="FDCE850E">
      <w:numFmt w:val="bullet"/>
      <w:lvlText w:val="•"/>
      <w:lvlJc w:val="left"/>
      <w:pPr>
        <w:ind w:left="5931" w:hanging="303"/>
      </w:pPr>
      <w:rPr>
        <w:rFonts w:hint="default"/>
        <w:lang w:val="ru-RU" w:eastAsia="en-US" w:bidi="ar-SA"/>
      </w:rPr>
    </w:lvl>
    <w:lvl w:ilvl="5" w:tplc="DAB25E40">
      <w:numFmt w:val="bullet"/>
      <w:lvlText w:val="•"/>
      <w:lvlJc w:val="left"/>
      <w:pPr>
        <w:ind w:left="6824" w:hanging="303"/>
      </w:pPr>
      <w:rPr>
        <w:rFonts w:hint="default"/>
        <w:lang w:val="ru-RU" w:eastAsia="en-US" w:bidi="ar-SA"/>
      </w:rPr>
    </w:lvl>
    <w:lvl w:ilvl="6" w:tplc="51C68108">
      <w:numFmt w:val="bullet"/>
      <w:lvlText w:val="•"/>
      <w:lvlJc w:val="left"/>
      <w:pPr>
        <w:ind w:left="7717" w:hanging="303"/>
      </w:pPr>
      <w:rPr>
        <w:rFonts w:hint="default"/>
        <w:lang w:val="ru-RU" w:eastAsia="en-US" w:bidi="ar-SA"/>
      </w:rPr>
    </w:lvl>
    <w:lvl w:ilvl="7" w:tplc="9B0EE76A">
      <w:numFmt w:val="bullet"/>
      <w:lvlText w:val="•"/>
      <w:lvlJc w:val="left"/>
      <w:pPr>
        <w:ind w:left="8610" w:hanging="303"/>
      </w:pPr>
      <w:rPr>
        <w:rFonts w:hint="default"/>
        <w:lang w:val="ru-RU" w:eastAsia="en-US" w:bidi="ar-SA"/>
      </w:rPr>
    </w:lvl>
    <w:lvl w:ilvl="8" w:tplc="79063EBA">
      <w:numFmt w:val="bullet"/>
      <w:lvlText w:val="•"/>
      <w:lvlJc w:val="left"/>
      <w:pPr>
        <w:ind w:left="9503" w:hanging="303"/>
      </w:pPr>
      <w:rPr>
        <w:rFonts w:hint="default"/>
        <w:lang w:val="ru-RU" w:eastAsia="en-US" w:bidi="ar-SA"/>
      </w:rPr>
    </w:lvl>
  </w:abstractNum>
  <w:abstractNum w:abstractNumId="38">
    <w:nsid w:val="21016220"/>
    <w:multiLevelType w:val="hybridMultilevel"/>
    <w:tmpl w:val="6FCC47A4"/>
    <w:lvl w:ilvl="0" w:tplc="AEF4729A">
      <w:start w:val="1"/>
      <w:numFmt w:val="decimal"/>
      <w:lvlText w:val="%1)"/>
      <w:lvlJc w:val="left"/>
      <w:pPr>
        <w:ind w:left="111" w:hanging="341"/>
        <w:jc w:val="left"/>
      </w:pPr>
      <w:rPr>
        <w:rFonts w:ascii="Times New Roman" w:eastAsia="Times New Roman" w:hAnsi="Times New Roman" w:cs="Times New Roman" w:hint="default"/>
        <w:w w:val="100"/>
        <w:sz w:val="24"/>
        <w:szCs w:val="24"/>
        <w:lang w:val="ru-RU" w:eastAsia="en-US" w:bidi="ar-SA"/>
      </w:rPr>
    </w:lvl>
    <w:lvl w:ilvl="1" w:tplc="18DE7DE4">
      <w:numFmt w:val="bullet"/>
      <w:lvlText w:val="•"/>
      <w:lvlJc w:val="left"/>
      <w:pPr>
        <w:ind w:left="846" w:hanging="341"/>
      </w:pPr>
      <w:rPr>
        <w:rFonts w:hint="default"/>
        <w:lang w:val="ru-RU" w:eastAsia="en-US" w:bidi="ar-SA"/>
      </w:rPr>
    </w:lvl>
    <w:lvl w:ilvl="2" w:tplc="F642FDC2">
      <w:numFmt w:val="bullet"/>
      <w:lvlText w:val="•"/>
      <w:lvlJc w:val="left"/>
      <w:pPr>
        <w:ind w:left="1572" w:hanging="341"/>
      </w:pPr>
      <w:rPr>
        <w:rFonts w:hint="default"/>
        <w:lang w:val="ru-RU" w:eastAsia="en-US" w:bidi="ar-SA"/>
      </w:rPr>
    </w:lvl>
    <w:lvl w:ilvl="3" w:tplc="B2B40F64">
      <w:numFmt w:val="bullet"/>
      <w:lvlText w:val="•"/>
      <w:lvlJc w:val="left"/>
      <w:pPr>
        <w:ind w:left="2298" w:hanging="341"/>
      </w:pPr>
      <w:rPr>
        <w:rFonts w:hint="default"/>
        <w:lang w:val="ru-RU" w:eastAsia="en-US" w:bidi="ar-SA"/>
      </w:rPr>
    </w:lvl>
    <w:lvl w:ilvl="4" w:tplc="B0F07A48">
      <w:numFmt w:val="bullet"/>
      <w:lvlText w:val="•"/>
      <w:lvlJc w:val="left"/>
      <w:pPr>
        <w:ind w:left="3024" w:hanging="341"/>
      </w:pPr>
      <w:rPr>
        <w:rFonts w:hint="default"/>
        <w:lang w:val="ru-RU" w:eastAsia="en-US" w:bidi="ar-SA"/>
      </w:rPr>
    </w:lvl>
    <w:lvl w:ilvl="5" w:tplc="B2840236">
      <w:numFmt w:val="bullet"/>
      <w:lvlText w:val="•"/>
      <w:lvlJc w:val="left"/>
      <w:pPr>
        <w:ind w:left="3750" w:hanging="341"/>
      </w:pPr>
      <w:rPr>
        <w:rFonts w:hint="default"/>
        <w:lang w:val="ru-RU" w:eastAsia="en-US" w:bidi="ar-SA"/>
      </w:rPr>
    </w:lvl>
    <w:lvl w:ilvl="6" w:tplc="2BE2F198">
      <w:numFmt w:val="bullet"/>
      <w:lvlText w:val="•"/>
      <w:lvlJc w:val="left"/>
      <w:pPr>
        <w:ind w:left="4476" w:hanging="341"/>
      </w:pPr>
      <w:rPr>
        <w:rFonts w:hint="default"/>
        <w:lang w:val="ru-RU" w:eastAsia="en-US" w:bidi="ar-SA"/>
      </w:rPr>
    </w:lvl>
    <w:lvl w:ilvl="7" w:tplc="E6864E8A">
      <w:numFmt w:val="bullet"/>
      <w:lvlText w:val="•"/>
      <w:lvlJc w:val="left"/>
      <w:pPr>
        <w:ind w:left="5202" w:hanging="341"/>
      </w:pPr>
      <w:rPr>
        <w:rFonts w:hint="default"/>
        <w:lang w:val="ru-RU" w:eastAsia="en-US" w:bidi="ar-SA"/>
      </w:rPr>
    </w:lvl>
    <w:lvl w:ilvl="8" w:tplc="5D1EC31E">
      <w:numFmt w:val="bullet"/>
      <w:lvlText w:val="•"/>
      <w:lvlJc w:val="left"/>
      <w:pPr>
        <w:ind w:left="5928" w:hanging="341"/>
      </w:pPr>
      <w:rPr>
        <w:rFonts w:hint="default"/>
        <w:lang w:val="ru-RU" w:eastAsia="en-US" w:bidi="ar-SA"/>
      </w:rPr>
    </w:lvl>
  </w:abstractNum>
  <w:abstractNum w:abstractNumId="39">
    <w:nsid w:val="2164301C"/>
    <w:multiLevelType w:val="hybridMultilevel"/>
    <w:tmpl w:val="AAEA76F0"/>
    <w:lvl w:ilvl="0" w:tplc="79EE0232">
      <w:numFmt w:val="bullet"/>
      <w:lvlText w:val="-"/>
      <w:lvlJc w:val="left"/>
      <w:pPr>
        <w:ind w:left="4" w:hanging="341"/>
      </w:pPr>
      <w:rPr>
        <w:rFonts w:ascii="Times New Roman" w:eastAsia="Times New Roman" w:hAnsi="Times New Roman" w:cs="Times New Roman" w:hint="default"/>
        <w:w w:val="99"/>
        <w:sz w:val="24"/>
        <w:szCs w:val="24"/>
        <w:lang w:val="ru-RU" w:eastAsia="en-US" w:bidi="ar-SA"/>
      </w:rPr>
    </w:lvl>
    <w:lvl w:ilvl="1" w:tplc="7CB235E0">
      <w:numFmt w:val="bullet"/>
      <w:lvlText w:val="•"/>
      <w:lvlJc w:val="left"/>
      <w:pPr>
        <w:ind w:left="297" w:hanging="341"/>
      </w:pPr>
      <w:rPr>
        <w:rFonts w:hint="default"/>
        <w:lang w:val="ru-RU" w:eastAsia="en-US" w:bidi="ar-SA"/>
      </w:rPr>
    </w:lvl>
    <w:lvl w:ilvl="2" w:tplc="53428B2E">
      <w:numFmt w:val="bullet"/>
      <w:lvlText w:val="•"/>
      <w:lvlJc w:val="left"/>
      <w:pPr>
        <w:ind w:left="594" w:hanging="341"/>
      </w:pPr>
      <w:rPr>
        <w:rFonts w:hint="default"/>
        <w:lang w:val="ru-RU" w:eastAsia="en-US" w:bidi="ar-SA"/>
      </w:rPr>
    </w:lvl>
    <w:lvl w:ilvl="3" w:tplc="F74CCD18">
      <w:numFmt w:val="bullet"/>
      <w:lvlText w:val="•"/>
      <w:lvlJc w:val="left"/>
      <w:pPr>
        <w:ind w:left="891" w:hanging="341"/>
      </w:pPr>
      <w:rPr>
        <w:rFonts w:hint="default"/>
        <w:lang w:val="ru-RU" w:eastAsia="en-US" w:bidi="ar-SA"/>
      </w:rPr>
    </w:lvl>
    <w:lvl w:ilvl="4" w:tplc="8C7613F8">
      <w:numFmt w:val="bullet"/>
      <w:lvlText w:val="•"/>
      <w:lvlJc w:val="left"/>
      <w:pPr>
        <w:ind w:left="1188" w:hanging="341"/>
      </w:pPr>
      <w:rPr>
        <w:rFonts w:hint="default"/>
        <w:lang w:val="ru-RU" w:eastAsia="en-US" w:bidi="ar-SA"/>
      </w:rPr>
    </w:lvl>
    <w:lvl w:ilvl="5" w:tplc="52C4AC44">
      <w:numFmt w:val="bullet"/>
      <w:lvlText w:val="•"/>
      <w:lvlJc w:val="left"/>
      <w:pPr>
        <w:ind w:left="1485" w:hanging="341"/>
      </w:pPr>
      <w:rPr>
        <w:rFonts w:hint="default"/>
        <w:lang w:val="ru-RU" w:eastAsia="en-US" w:bidi="ar-SA"/>
      </w:rPr>
    </w:lvl>
    <w:lvl w:ilvl="6" w:tplc="50B22B38">
      <w:numFmt w:val="bullet"/>
      <w:lvlText w:val="•"/>
      <w:lvlJc w:val="left"/>
      <w:pPr>
        <w:ind w:left="1782" w:hanging="341"/>
      </w:pPr>
      <w:rPr>
        <w:rFonts w:hint="default"/>
        <w:lang w:val="ru-RU" w:eastAsia="en-US" w:bidi="ar-SA"/>
      </w:rPr>
    </w:lvl>
    <w:lvl w:ilvl="7" w:tplc="859AE66A">
      <w:numFmt w:val="bullet"/>
      <w:lvlText w:val="•"/>
      <w:lvlJc w:val="left"/>
      <w:pPr>
        <w:ind w:left="2079" w:hanging="341"/>
      </w:pPr>
      <w:rPr>
        <w:rFonts w:hint="default"/>
        <w:lang w:val="ru-RU" w:eastAsia="en-US" w:bidi="ar-SA"/>
      </w:rPr>
    </w:lvl>
    <w:lvl w:ilvl="8" w:tplc="FFFADA0C">
      <w:numFmt w:val="bullet"/>
      <w:lvlText w:val="•"/>
      <w:lvlJc w:val="left"/>
      <w:pPr>
        <w:ind w:left="2376" w:hanging="341"/>
      </w:pPr>
      <w:rPr>
        <w:rFonts w:hint="default"/>
        <w:lang w:val="ru-RU" w:eastAsia="en-US" w:bidi="ar-SA"/>
      </w:rPr>
    </w:lvl>
  </w:abstractNum>
  <w:abstractNum w:abstractNumId="40">
    <w:nsid w:val="21C41CDE"/>
    <w:multiLevelType w:val="multilevel"/>
    <w:tmpl w:val="77B015B0"/>
    <w:lvl w:ilvl="0">
      <w:start w:val="3"/>
      <w:numFmt w:val="decimal"/>
      <w:lvlText w:val="%1"/>
      <w:lvlJc w:val="left"/>
      <w:pPr>
        <w:ind w:left="1485" w:hanging="701"/>
        <w:jc w:val="left"/>
      </w:pPr>
      <w:rPr>
        <w:rFonts w:hint="default"/>
        <w:lang w:val="ru-RU" w:eastAsia="en-US" w:bidi="ar-SA"/>
      </w:rPr>
    </w:lvl>
    <w:lvl w:ilvl="1">
      <w:start w:val="1"/>
      <w:numFmt w:val="decimal"/>
      <w:lvlText w:val="%1.%2"/>
      <w:lvlJc w:val="left"/>
      <w:pPr>
        <w:ind w:left="1485" w:hanging="701"/>
        <w:jc w:val="left"/>
      </w:pPr>
      <w:rPr>
        <w:rFonts w:hint="default"/>
        <w:lang w:val="ru-RU" w:eastAsia="en-US" w:bidi="ar-SA"/>
      </w:rPr>
    </w:lvl>
    <w:lvl w:ilvl="2">
      <w:start w:val="7"/>
      <w:numFmt w:val="decimal"/>
      <w:lvlText w:val="%1.%2.%3."/>
      <w:lvlJc w:val="left"/>
      <w:pPr>
        <w:ind w:left="1485" w:hanging="701"/>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4."/>
      <w:lvlJc w:val="left"/>
      <w:pPr>
        <w:ind w:left="5329" w:hanging="245"/>
        <w:jc w:val="lef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6981" w:hanging="245"/>
      </w:pPr>
      <w:rPr>
        <w:rFonts w:hint="default"/>
        <w:lang w:val="ru-RU" w:eastAsia="en-US" w:bidi="ar-SA"/>
      </w:rPr>
    </w:lvl>
    <w:lvl w:ilvl="5">
      <w:numFmt w:val="bullet"/>
      <w:lvlText w:val="•"/>
      <w:lvlJc w:val="left"/>
      <w:pPr>
        <w:ind w:left="7535" w:hanging="245"/>
      </w:pPr>
      <w:rPr>
        <w:rFonts w:hint="default"/>
        <w:lang w:val="ru-RU" w:eastAsia="en-US" w:bidi="ar-SA"/>
      </w:rPr>
    </w:lvl>
    <w:lvl w:ilvl="6">
      <w:numFmt w:val="bullet"/>
      <w:lvlText w:val="•"/>
      <w:lvlJc w:val="left"/>
      <w:pPr>
        <w:ind w:left="8088" w:hanging="245"/>
      </w:pPr>
      <w:rPr>
        <w:rFonts w:hint="default"/>
        <w:lang w:val="ru-RU" w:eastAsia="en-US" w:bidi="ar-SA"/>
      </w:rPr>
    </w:lvl>
    <w:lvl w:ilvl="7">
      <w:numFmt w:val="bullet"/>
      <w:lvlText w:val="•"/>
      <w:lvlJc w:val="left"/>
      <w:pPr>
        <w:ind w:left="8642" w:hanging="245"/>
      </w:pPr>
      <w:rPr>
        <w:rFonts w:hint="default"/>
        <w:lang w:val="ru-RU" w:eastAsia="en-US" w:bidi="ar-SA"/>
      </w:rPr>
    </w:lvl>
    <w:lvl w:ilvl="8">
      <w:numFmt w:val="bullet"/>
      <w:lvlText w:val="•"/>
      <w:lvlJc w:val="left"/>
      <w:pPr>
        <w:ind w:left="9196" w:hanging="245"/>
      </w:pPr>
      <w:rPr>
        <w:rFonts w:hint="default"/>
        <w:lang w:val="ru-RU" w:eastAsia="en-US" w:bidi="ar-SA"/>
      </w:rPr>
    </w:lvl>
  </w:abstractNum>
  <w:abstractNum w:abstractNumId="41">
    <w:nsid w:val="227E61E2"/>
    <w:multiLevelType w:val="hybridMultilevel"/>
    <w:tmpl w:val="C77ED762"/>
    <w:lvl w:ilvl="0" w:tplc="513856BA">
      <w:numFmt w:val="bullet"/>
      <w:lvlText w:val="—"/>
      <w:lvlJc w:val="left"/>
      <w:pPr>
        <w:ind w:left="1440" w:hanging="601"/>
      </w:pPr>
      <w:rPr>
        <w:rFonts w:ascii="Times New Roman" w:eastAsia="Times New Roman" w:hAnsi="Times New Roman" w:cs="Times New Roman" w:hint="default"/>
        <w:w w:val="99"/>
        <w:sz w:val="28"/>
        <w:szCs w:val="28"/>
        <w:lang w:val="ru-RU" w:eastAsia="en-US" w:bidi="ar-SA"/>
      </w:rPr>
    </w:lvl>
    <w:lvl w:ilvl="1" w:tplc="6E4E31D6">
      <w:numFmt w:val="bullet"/>
      <w:lvlText w:val="•"/>
      <w:lvlJc w:val="left"/>
      <w:pPr>
        <w:ind w:left="2424" w:hanging="601"/>
      </w:pPr>
      <w:rPr>
        <w:rFonts w:hint="default"/>
        <w:lang w:val="ru-RU" w:eastAsia="en-US" w:bidi="ar-SA"/>
      </w:rPr>
    </w:lvl>
    <w:lvl w:ilvl="2" w:tplc="59CAF38A">
      <w:numFmt w:val="bullet"/>
      <w:lvlText w:val="•"/>
      <w:lvlJc w:val="left"/>
      <w:pPr>
        <w:ind w:left="3409" w:hanging="601"/>
      </w:pPr>
      <w:rPr>
        <w:rFonts w:hint="default"/>
        <w:lang w:val="ru-RU" w:eastAsia="en-US" w:bidi="ar-SA"/>
      </w:rPr>
    </w:lvl>
    <w:lvl w:ilvl="3" w:tplc="B498ACA4">
      <w:numFmt w:val="bullet"/>
      <w:lvlText w:val="•"/>
      <w:lvlJc w:val="left"/>
      <w:pPr>
        <w:ind w:left="4394" w:hanging="601"/>
      </w:pPr>
      <w:rPr>
        <w:rFonts w:hint="default"/>
        <w:lang w:val="ru-RU" w:eastAsia="en-US" w:bidi="ar-SA"/>
      </w:rPr>
    </w:lvl>
    <w:lvl w:ilvl="4" w:tplc="99A25742">
      <w:numFmt w:val="bullet"/>
      <w:lvlText w:val="•"/>
      <w:lvlJc w:val="left"/>
      <w:pPr>
        <w:ind w:left="5379" w:hanging="601"/>
      </w:pPr>
      <w:rPr>
        <w:rFonts w:hint="default"/>
        <w:lang w:val="ru-RU" w:eastAsia="en-US" w:bidi="ar-SA"/>
      </w:rPr>
    </w:lvl>
    <w:lvl w:ilvl="5" w:tplc="E5A46B22">
      <w:numFmt w:val="bullet"/>
      <w:lvlText w:val="•"/>
      <w:lvlJc w:val="left"/>
      <w:pPr>
        <w:ind w:left="6364" w:hanging="601"/>
      </w:pPr>
      <w:rPr>
        <w:rFonts w:hint="default"/>
        <w:lang w:val="ru-RU" w:eastAsia="en-US" w:bidi="ar-SA"/>
      </w:rPr>
    </w:lvl>
    <w:lvl w:ilvl="6" w:tplc="874E20A4">
      <w:numFmt w:val="bullet"/>
      <w:lvlText w:val="•"/>
      <w:lvlJc w:val="left"/>
      <w:pPr>
        <w:ind w:left="7349" w:hanging="601"/>
      </w:pPr>
      <w:rPr>
        <w:rFonts w:hint="default"/>
        <w:lang w:val="ru-RU" w:eastAsia="en-US" w:bidi="ar-SA"/>
      </w:rPr>
    </w:lvl>
    <w:lvl w:ilvl="7" w:tplc="86BE8CB6">
      <w:numFmt w:val="bullet"/>
      <w:lvlText w:val="•"/>
      <w:lvlJc w:val="left"/>
      <w:pPr>
        <w:ind w:left="8334" w:hanging="601"/>
      </w:pPr>
      <w:rPr>
        <w:rFonts w:hint="default"/>
        <w:lang w:val="ru-RU" w:eastAsia="en-US" w:bidi="ar-SA"/>
      </w:rPr>
    </w:lvl>
    <w:lvl w:ilvl="8" w:tplc="ABD0F916">
      <w:numFmt w:val="bullet"/>
      <w:lvlText w:val="•"/>
      <w:lvlJc w:val="left"/>
      <w:pPr>
        <w:ind w:left="9319" w:hanging="601"/>
      </w:pPr>
      <w:rPr>
        <w:rFonts w:hint="default"/>
        <w:lang w:val="ru-RU" w:eastAsia="en-US" w:bidi="ar-SA"/>
      </w:rPr>
    </w:lvl>
  </w:abstractNum>
  <w:abstractNum w:abstractNumId="42">
    <w:nsid w:val="23177395"/>
    <w:multiLevelType w:val="hybridMultilevel"/>
    <w:tmpl w:val="D06C69AA"/>
    <w:lvl w:ilvl="0" w:tplc="2738D402">
      <w:numFmt w:val="bullet"/>
      <w:lvlText w:val=""/>
      <w:lvlJc w:val="left"/>
      <w:pPr>
        <w:ind w:left="4" w:hanging="644"/>
      </w:pPr>
      <w:rPr>
        <w:rFonts w:ascii="Wingdings" w:eastAsia="Wingdings" w:hAnsi="Wingdings" w:cs="Wingdings" w:hint="default"/>
        <w:w w:val="100"/>
        <w:sz w:val="24"/>
        <w:szCs w:val="24"/>
        <w:lang w:val="ru-RU" w:eastAsia="en-US" w:bidi="ar-SA"/>
      </w:rPr>
    </w:lvl>
    <w:lvl w:ilvl="1" w:tplc="D10E8420">
      <w:numFmt w:val="bullet"/>
      <w:lvlText w:val="•"/>
      <w:lvlJc w:val="left"/>
      <w:pPr>
        <w:ind w:left="331" w:hanging="644"/>
      </w:pPr>
      <w:rPr>
        <w:rFonts w:hint="default"/>
        <w:lang w:val="ru-RU" w:eastAsia="en-US" w:bidi="ar-SA"/>
      </w:rPr>
    </w:lvl>
    <w:lvl w:ilvl="2" w:tplc="50DEB89A">
      <w:numFmt w:val="bullet"/>
      <w:lvlText w:val="•"/>
      <w:lvlJc w:val="left"/>
      <w:pPr>
        <w:ind w:left="662" w:hanging="644"/>
      </w:pPr>
      <w:rPr>
        <w:rFonts w:hint="default"/>
        <w:lang w:val="ru-RU" w:eastAsia="en-US" w:bidi="ar-SA"/>
      </w:rPr>
    </w:lvl>
    <w:lvl w:ilvl="3" w:tplc="5B322026">
      <w:numFmt w:val="bullet"/>
      <w:lvlText w:val="•"/>
      <w:lvlJc w:val="left"/>
      <w:pPr>
        <w:ind w:left="993" w:hanging="644"/>
      </w:pPr>
      <w:rPr>
        <w:rFonts w:hint="default"/>
        <w:lang w:val="ru-RU" w:eastAsia="en-US" w:bidi="ar-SA"/>
      </w:rPr>
    </w:lvl>
    <w:lvl w:ilvl="4" w:tplc="9A845688">
      <w:numFmt w:val="bullet"/>
      <w:lvlText w:val="•"/>
      <w:lvlJc w:val="left"/>
      <w:pPr>
        <w:ind w:left="1325" w:hanging="644"/>
      </w:pPr>
      <w:rPr>
        <w:rFonts w:hint="default"/>
        <w:lang w:val="ru-RU" w:eastAsia="en-US" w:bidi="ar-SA"/>
      </w:rPr>
    </w:lvl>
    <w:lvl w:ilvl="5" w:tplc="2ACA0F18">
      <w:numFmt w:val="bullet"/>
      <w:lvlText w:val="•"/>
      <w:lvlJc w:val="left"/>
      <w:pPr>
        <w:ind w:left="1656" w:hanging="644"/>
      </w:pPr>
      <w:rPr>
        <w:rFonts w:hint="default"/>
        <w:lang w:val="ru-RU" w:eastAsia="en-US" w:bidi="ar-SA"/>
      </w:rPr>
    </w:lvl>
    <w:lvl w:ilvl="6" w:tplc="7688A9AC">
      <w:numFmt w:val="bullet"/>
      <w:lvlText w:val="•"/>
      <w:lvlJc w:val="left"/>
      <w:pPr>
        <w:ind w:left="1987" w:hanging="644"/>
      </w:pPr>
      <w:rPr>
        <w:rFonts w:hint="default"/>
        <w:lang w:val="ru-RU" w:eastAsia="en-US" w:bidi="ar-SA"/>
      </w:rPr>
    </w:lvl>
    <w:lvl w:ilvl="7" w:tplc="9CF4EA26">
      <w:numFmt w:val="bullet"/>
      <w:lvlText w:val="•"/>
      <w:lvlJc w:val="left"/>
      <w:pPr>
        <w:ind w:left="2319" w:hanging="644"/>
      </w:pPr>
      <w:rPr>
        <w:rFonts w:hint="default"/>
        <w:lang w:val="ru-RU" w:eastAsia="en-US" w:bidi="ar-SA"/>
      </w:rPr>
    </w:lvl>
    <w:lvl w:ilvl="8" w:tplc="5A2A57CE">
      <w:numFmt w:val="bullet"/>
      <w:lvlText w:val="•"/>
      <w:lvlJc w:val="left"/>
      <w:pPr>
        <w:ind w:left="2650" w:hanging="644"/>
      </w:pPr>
      <w:rPr>
        <w:rFonts w:hint="default"/>
        <w:lang w:val="ru-RU" w:eastAsia="en-US" w:bidi="ar-SA"/>
      </w:rPr>
    </w:lvl>
  </w:abstractNum>
  <w:abstractNum w:abstractNumId="43">
    <w:nsid w:val="233273DD"/>
    <w:multiLevelType w:val="hybridMultilevel"/>
    <w:tmpl w:val="69B23CDA"/>
    <w:lvl w:ilvl="0" w:tplc="EF900F42">
      <w:numFmt w:val="bullet"/>
      <w:lvlText w:val=""/>
      <w:lvlJc w:val="left"/>
      <w:pPr>
        <w:ind w:left="115" w:hanging="711"/>
      </w:pPr>
      <w:rPr>
        <w:rFonts w:ascii="Wingdings" w:eastAsia="Wingdings" w:hAnsi="Wingdings" w:cs="Wingdings" w:hint="default"/>
        <w:w w:val="100"/>
        <w:sz w:val="24"/>
        <w:szCs w:val="24"/>
        <w:lang w:val="ru-RU" w:eastAsia="en-US" w:bidi="ar-SA"/>
      </w:rPr>
    </w:lvl>
    <w:lvl w:ilvl="1" w:tplc="A2E82E02">
      <w:numFmt w:val="bullet"/>
      <w:lvlText w:val="•"/>
      <w:lvlJc w:val="left"/>
      <w:pPr>
        <w:ind w:left="490" w:hanging="711"/>
      </w:pPr>
      <w:rPr>
        <w:rFonts w:hint="default"/>
        <w:lang w:val="ru-RU" w:eastAsia="en-US" w:bidi="ar-SA"/>
      </w:rPr>
    </w:lvl>
    <w:lvl w:ilvl="2" w:tplc="7F1494EA">
      <w:numFmt w:val="bullet"/>
      <w:lvlText w:val="•"/>
      <w:lvlJc w:val="left"/>
      <w:pPr>
        <w:ind w:left="860" w:hanging="711"/>
      </w:pPr>
      <w:rPr>
        <w:rFonts w:hint="default"/>
        <w:lang w:val="ru-RU" w:eastAsia="en-US" w:bidi="ar-SA"/>
      </w:rPr>
    </w:lvl>
    <w:lvl w:ilvl="3" w:tplc="393614E8">
      <w:numFmt w:val="bullet"/>
      <w:lvlText w:val="•"/>
      <w:lvlJc w:val="left"/>
      <w:pPr>
        <w:ind w:left="1230" w:hanging="711"/>
      </w:pPr>
      <w:rPr>
        <w:rFonts w:hint="default"/>
        <w:lang w:val="ru-RU" w:eastAsia="en-US" w:bidi="ar-SA"/>
      </w:rPr>
    </w:lvl>
    <w:lvl w:ilvl="4" w:tplc="59A458CA">
      <w:numFmt w:val="bullet"/>
      <w:lvlText w:val="•"/>
      <w:lvlJc w:val="left"/>
      <w:pPr>
        <w:ind w:left="1600" w:hanging="711"/>
      </w:pPr>
      <w:rPr>
        <w:rFonts w:hint="default"/>
        <w:lang w:val="ru-RU" w:eastAsia="en-US" w:bidi="ar-SA"/>
      </w:rPr>
    </w:lvl>
    <w:lvl w:ilvl="5" w:tplc="D7D21838">
      <w:numFmt w:val="bullet"/>
      <w:lvlText w:val="•"/>
      <w:lvlJc w:val="left"/>
      <w:pPr>
        <w:ind w:left="1971" w:hanging="711"/>
      </w:pPr>
      <w:rPr>
        <w:rFonts w:hint="default"/>
        <w:lang w:val="ru-RU" w:eastAsia="en-US" w:bidi="ar-SA"/>
      </w:rPr>
    </w:lvl>
    <w:lvl w:ilvl="6" w:tplc="82E862CA">
      <w:numFmt w:val="bullet"/>
      <w:lvlText w:val="•"/>
      <w:lvlJc w:val="left"/>
      <w:pPr>
        <w:ind w:left="2341" w:hanging="711"/>
      </w:pPr>
      <w:rPr>
        <w:rFonts w:hint="default"/>
        <w:lang w:val="ru-RU" w:eastAsia="en-US" w:bidi="ar-SA"/>
      </w:rPr>
    </w:lvl>
    <w:lvl w:ilvl="7" w:tplc="4CB66B52">
      <w:numFmt w:val="bullet"/>
      <w:lvlText w:val="•"/>
      <w:lvlJc w:val="left"/>
      <w:pPr>
        <w:ind w:left="2711" w:hanging="711"/>
      </w:pPr>
      <w:rPr>
        <w:rFonts w:hint="default"/>
        <w:lang w:val="ru-RU" w:eastAsia="en-US" w:bidi="ar-SA"/>
      </w:rPr>
    </w:lvl>
    <w:lvl w:ilvl="8" w:tplc="A66C23D6">
      <w:numFmt w:val="bullet"/>
      <w:lvlText w:val="•"/>
      <w:lvlJc w:val="left"/>
      <w:pPr>
        <w:ind w:left="3081" w:hanging="711"/>
      </w:pPr>
      <w:rPr>
        <w:rFonts w:hint="default"/>
        <w:lang w:val="ru-RU" w:eastAsia="en-US" w:bidi="ar-SA"/>
      </w:rPr>
    </w:lvl>
  </w:abstractNum>
  <w:abstractNum w:abstractNumId="44">
    <w:nsid w:val="24AD4504"/>
    <w:multiLevelType w:val="hybridMultilevel"/>
    <w:tmpl w:val="EF6E16FA"/>
    <w:lvl w:ilvl="0" w:tplc="EEEEE02E">
      <w:numFmt w:val="bullet"/>
      <w:lvlText w:val=""/>
      <w:lvlJc w:val="left"/>
      <w:pPr>
        <w:ind w:left="114" w:hanging="711"/>
      </w:pPr>
      <w:rPr>
        <w:rFonts w:ascii="Wingdings" w:eastAsia="Wingdings" w:hAnsi="Wingdings" w:cs="Wingdings" w:hint="default"/>
        <w:w w:val="99"/>
        <w:sz w:val="27"/>
        <w:szCs w:val="27"/>
        <w:lang w:val="ru-RU" w:eastAsia="en-US" w:bidi="ar-SA"/>
      </w:rPr>
    </w:lvl>
    <w:lvl w:ilvl="1" w:tplc="FF5AE3AA">
      <w:numFmt w:val="bullet"/>
      <w:lvlText w:val="•"/>
      <w:lvlJc w:val="left"/>
      <w:pPr>
        <w:ind w:left="490" w:hanging="711"/>
      </w:pPr>
      <w:rPr>
        <w:rFonts w:hint="default"/>
        <w:lang w:val="ru-RU" w:eastAsia="en-US" w:bidi="ar-SA"/>
      </w:rPr>
    </w:lvl>
    <w:lvl w:ilvl="2" w:tplc="931E5B96">
      <w:numFmt w:val="bullet"/>
      <w:lvlText w:val="•"/>
      <w:lvlJc w:val="left"/>
      <w:pPr>
        <w:ind w:left="860" w:hanging="711"/>
      </w:pPr>
      <w:rPr>
        <w:rFonts w:hint="default"/>
        <w:lang w:val="ru-RU" w:eastAsia="en-US" w:bidi="ar-SA"/>
      </w:rPr>
    </w:lvl>
    <w:lvl w:ilvl="3" w:tplc="EAFA3604">
      <w:numFmt w:val="bullet"/>
      <w:lvlText w:val="•"/>
      <w:lvlJc w:val="left"/>
      <w:pPr>
        <w:ind w:left="1230" w:hanging="711"/>
      </w:pPr>
      <w:rPr>
        <w:rFonts w:hint="default"/>
        <w:lang w:val="ru-RU" w:eastAsia="en-US" w:bidi="ar-SA"/>
      </w:rPr>
    </w:lvl>
    <w:lvl w:ilvl="4" w:tplc="A6D83BD0">
      <w:numFmt w:val="bullet"/>
      <w:lvlText w:val="•"/>
      <w:lvlJc w:val="left"/>
      <w:pPr>
        <w:ind w:left="1600" w:hanging="711"/>
      </w:pPr>
      <w:rPr>
        <w:rFonts w:hint="default"/>
        <w:lang w:val="ru-RU" w:eastAsia="en-US" w:bidi="ar-SA"/>
      </w:rPr>
    </w:lvl>
    <w:lvl w:ilvl="5" w:tplc="277ACF0A">
      <w:numFmt w:val="bullet"/>
      <w:lvlText w:val="•"/>
      <w:lvlJc w:val="left"/>
      <w:pPr>
        <w:ind w:left="1971" w:hanging="711"/>
      </w:pPr>
      <w:rPr>
        <w:rFonts w:hint="default"/>
        <w:lang w:val="ru-RU" w:eastAsia="en-US" w:bidi="ar-SA"/>
      </w:rPr>
    </w:lvl>
    <w:lvl w:ilvl="6" w:tplc="5C50E99A">
      <w:numFmt w:val="bullet"/>
      <w:lvlText w:val="•"/>
      <w:lvlJc w:val="left"/>
      <w:pPr>
        <w:ind w:left="2341" w:hanging="711"/>
      </w:pPr>
      <w:rPr>
        <w:rFonts w:hint="default"/>
        <w:lang w:val="ru-RU" w:eastAsia="en-US" w:bidi="ar-SA"/>
      </w:rPr>
    </w:lvl>
    <w:lvl w:ilvl="7" w:tplc="53D2F6F2">
      <w:numFmt w:val="bullet"/>
      <w:lvlText w:val="•"/>
      <w:lvlJc w:val="left"/>
      <w:pPr>
        <w:ind w:left="2711" w:hanging="711"/>
      </w:pPr>
      <w:rPr>
        <w:rFonts w:hint="default"/>
        <w:lang w:val="ru-RU" w:eastAsia="en-US" w:bidi="ar-SA"/>
      </w:rPr>
    </w:lvl>
    <w:lvl w:ilvl="8" w:tplc="5DDC19B4">
      <w:numFmt w:val="bullet"/>
      <w:lvlText w:val="•"/>
      <w:lvlJc w:val="left"/>
      <w:pPr>
        <w:ind w:left="3081" w:hanging="711"/>
      </w:pPr>
      <w:rPr>
        <w:rFonts w:hint="default"/>
        <w:lang w:val="ru-RU" w:eastAsia="en-US" w:bidi="ar-SA"/>
      </w:rPr>
    </w:lvl>
  </w:abstractNum>
  <w:abstractNum w:abstractNumId="45">
    <w:nsid w:val="258528E0"/>
    <w:multiLevelType w:val="hybridMultilevel"/>
    <w:tmpl w:val="91445732"/>
    <w:lvl w:ilvl="0" w:tplc="7764B270">
      <w:start w:val="1"/>
      <w:numFmt w:val="decimal"/>
      <w:lvlText w:val="%1."/>
      <w:lvlJc w:val="left"/>
      <w:pPr>
        <w:ind w:left="1435" w:hanging="226"/>
      </w:pPr>
      <w:rPr>
        <w:rFonts w:hint="default"/>
        <w:b/>
        <w:bCs/>
        <w:w w:val="100"/>
        <w:lang w:val="ru-RU" w:eastAsia="en-US" w:bidi="ar-SA"/>
      </w:rPr>
    </w:lvl>
    <w:lvl w:ilvl="1" w:tplc="FD0EA1B6">
      <w:numFmt w:val="bullet"/>
      <w:lvlText w:val="•"/>
      <w:lvlJc w:val="left"/>
      <w:pPr>
        <w:ind w:left="2424" w:hanging="226"/>
      </w:pPr>
      <w:rPr>
        <w:rFonts w:hint="default"/>
        <w:lang w:val="ru-RU" w:eastAsia="en-US" w:bidi="ar-SA"/>
      </w:rPr>
    </w:lvl>
    <w:lvl w:ilvl="2" w:tplc="51B62124">
      <w:numFmt w:val="bullet"/>
      <w:lvlText w:val="•"/>
      <w:lvlJc w:val="left"/>
      <w:pPr>
        <w:ind w:left="3409" w:hanging="226"/>
      </w:pPr>
      <w:rPr>
        <w:rFonts w:hint="default"/>
        <w:lang w:val="ru-RU" w:eastAsia="en-US" w:bidi="ar-SA"/>
      </w:rPr>
    </w:lvl>
    <w:lvl w:ilvl="3" w:tplc="E556D68C">
      <w:numFmt w:val="bullet"/>
      <w:lvlText w:val="•"/>
      <w:lvlJc w:val="left"/>
      <w:pPr>
        <w:ind w:left="4394" w:hanging="226"/>
      </w:pPr>
      <w:rPr>
        <w:rFonts w:hint="default"/>
        <w:lang w:val="ru-RU" w:eastAsia="en-US" w:bidi="ar-SA"/>
      </w:rPr>
    </w:lvl>
    <w:lvl w:ilvl="4" w:tplc="51164110">
      <w:numFmt w:val="bullet"/>
      <w:lvlText w:val="•"/>
      <w:lvlJc w:val="left"/>
      <w:pPr>
        <w:ind w:left="5379" w:hanging="226"/>
      </w:pPr>
      <w:rPr>
        <w:rFonts w:hint="default"/>
        <w:lang w:val="ru-RU" w:eastAsia="en-US" w:bidi="ar-SA"/>
      </w:rPr>
    </w:lvl>
    <w:lvl w:ilvl="5" w:tplc="73D419EE">
      <w:numFmt w:val="bullet"/>
      <w:lvlText w:val="•"/>
      <w:lvlJc w:val="left"/>
      <w:pPr>
        <w:ind w:left="6364" w:hanging="226"/>
      </w:pPr>
      <w:rPr>
        <w:rFonts w:hint="default"/>
        <w:lang w:val="ru-RU" w:eastAsia="en-US" w:bidi="ar-SA"/>
      </w:rPr>
    </w:lvl>
    <w:lvl w:ilvl="6" w:tplc="1E5CF94A">
      <w:numFmt w:val="bullet"/>
      <w:lvlText w:val="•"/>
      <w:lvlJc w:val="left"/>
      <w:pPr>
        <w:ind w:left="7349" w:hanging="226"/>
      </w:pPr>
      <w:rPr>
        <w:rFonts w:hint="default"/>
        <w:lang w:val="ru-RU" w:eastAsia="en-US" w:bidi="ar-SA"/>
      </w:rPr>
    </w:lvl>
    <w:lvl w:ilvl="7" w:tplc="2D0CA348">
      <w:numFmt w:val="bullet"/>
      <w:lvlText w:val="•"/>
      <w:lvlJc w:val="left"/>
      <w:pPr>
        <w:ind w:left="8334" w:hanging="226"/>
      </w:pPr>
      <w:rPr>
        <w:rFonts w:hint="default"/>
        <w:lang w:val="ru-RU" w:eastAsia="en-US" w:bidi="ar-SA"/>
      </w:rPr>
    </w:lvl>
    <w:lvl w:ilvl="8" w:tplc="8A566EAA">
      <w:numFmt w:val="bullet"/>
      <w:lvlText w:val="•"/>
      <w:lvlJc w:val="left"/>
      <w:pPr>
        <w:ind w:left="9319" w:hanging="226"/>
      </w:pPr>
      <w:rPr>
        <w:rFonts w:hint="default"/>
        <w:lang w:val="ru-RU" w:eastAsia="en-US" w:bidi="ar-SA"/>
      </w:rPr>
    </w:lvl>
  </w:abstractNum>
  <w:abstractNum w:abstractNumId="46">
    <w:nsid w:val="26B47238"/>
    <w:multiLevelType w:val="multilevel"/>
    <w:tmpl w:val="08BED914"/>
    <w:lvl w:ilvl="0">
      <w:start w:val="3"/>
      <w:numFmt w:val="decimal"/>
      <w:lvlText w:val="%1"/>
      <w:lvlJc w:val="left"/>
      <w:pPr>
        <w:ind w:left="1079" w:hanging="629"/>
      </w:pPr>
      <w:rPr>
        <w:rFonts w:hint="default"/>
        <w:lang w:val="ru-RU" w:eastAsia="en-US" w:bidi="ar-SA"/>
      </w:rPr>
    </w:lvl>
    <w:lvl w:ilvl="1">
      <w:start w:val="5"/>
      <w:numFmt w:val="decimal"/>
      <w:lvlText w:val="%1.%2"/>
      <w:lvlJc w:val="left"/>
      <w:pPr>
        <w:ind w:left="1079" w:hanging="629"/>
      </w:pPr>
      <w:rPr>
        <w:rFonts w:hint="default"/>
        <w:lang w:val="ru-RU" w:eastAsia="en-US" w:bidi="ar-SA"/>
      </w:rPr>
    </w:lvl>
    <w:lvl w:ilvl="2">
      <w:start w:val="5"/>
      <w:numFmt w:val="decimal"/>
      <w:lvlText w:val="%1.%2.%3"/>
      <w:lvlJc w:val="left"/>
      <w:pPr>
        <w:ind w:left="1079" w:hanging="629"/>
      </w:pPr>
      <w:rPr>
        <w:rFonts w:hint="default"/>
        <w:b/>
        <w:bCs/>
        <w:w w:val="99"/>
        <w:lang w:val="ru-RU" w:eastAsia="en-US" w:bidi="ar-SA"/>
      </w:rPr>
    </w:lvl>
    <w:lvl w:ilvl="3">
      <w:numFmt w:val="bullet"/>
      <w:lvlText w:val="•"/>
      <w:lvlJc w:val="left"/>
      <w:pPr>
        <w:ind w:left="4142" w:hanging="629"/>
      </w:pPr>
      <w:rPr>
        <w:rFonts w:hint="default"/>
        <w:lang w:val="ru-RU" w:eastAsia="en-US" w:bidi="ar-SA"/>
      </w:rPr>
    </w:lvl>
    <w:lvl w:ilvl="4">
      <w:numFmt w:val="bullet"/>
      <w:lvlText w:val="•"/>
      <w:lvlJc w:val="left"/>
      <w:pPr>
        <w:ind w:left="5163" w:hanging="629"/>
      </w:pPr>
      <w:rPr>
        <w:rFonts w:hint="default"/>
        <w:lang w:val="ru-RU" w:eastAsia="en-US" w:bidi="ar-SA"/>
      </w:rPr>
    </w:lvl>
    <w:lvl w:ilvl="5">
      <w:numFmt w:val="bullet"/>
      <w:lvlText w:val="•"/>
      <w:lvlJc w:val="left"/>
      <w:pPr>
        <w:ind w:left="6184" w:hanging="629"/>
      </w:pPr>
      <w:rPr>
        <w:rFonts w:hint="default"/>
        <w:lang w:val="ru-RU" w:eastAsia="en-US" w:bidi="ar-SA"/>
      </w:rPr>
    </w:lvl>
    <w:lvl w:ilvl="6">
      <w:numFmt w:val="bullet"/>
      <w:lvlText w:val="•"/>
      <w:lvlJc w:val="left"/>
      <w:pPr>
        <w:ind w:left="7205" w:hanging="629"/>
      </w:pPr>
      <w:rPr>
        <w:rFonts w:hint="default"/>
        <w:lang w:val="ru-RU" w:eastAsia="en-US" w:bidi="ar-SA"/>
      </w:rPr>
    </w:lvl>
    <w:lvl w:ilvl="7">
      <w:numFmt w:val="bullet"/>
      <w:lvlText w:val="•"/>
      <w:lvlJc w:val="left"/>
      <w:pPr>
        <w:ind w:left="8226" w:hanging="629"/>
      </w:pPr>
      <w:rPr>
        <w:rFonts w:hint="default"/>
        <w:lang w:val="ru-RU" w:eastAsia="en-US" w:bidi="ar-SA"/>
      </w:rPr>
    </w:lvl>
    <w:lvl w:ilvl="8">
      <w:numFmt w:val="bullet"/>
      <w:lvlText w:val="•"/>
      <w:lvlJc w:val="left"/>
      <w:pPr>
        <w:ind w:left="9247" w:hanging="629"/>
      </w:pPr>
      <w:rPr>
        <w:rFonts w:hint="default"/>
        <w:lang w:val="ru-RU" w:eastAsia="en-US" w:bidi="ar-SA"/>
      </w:rPr>
    </w:lvl>
  </w:abstractNum>
  <w:abstractNum w:abstractNumId="47">
    <w:nsid w:val="282C4DBD"/>
    <w:multiLevelType w:val="hybridMultilevel"/>
    <w:tmpl w:val="2BF22FB8"/>
    <w:lvl w:ilvl="0" w:tplc="F1CA5582">
      <w:start w:val="1"/>
      <w:numFmt w:val="decimal"/>
      <w:lvlText w:val="%1."/>
      <w:lvlJc w:val="left"/>
      <w:pPr>
        <w:ind w:left="1982" w:hanging="365"/>
      </w:pPr>
      <w:rPr>
        <w:rFonts w:ascii="Times New Roman" w:eastAsia="Times New Roman" w:hAnsi="Times New Roman" w:cs="Times New Roman" w:hint="default"/>
        <w:b/>
        <w:bCs/>
        <w:w w:val="100"/>
        <w:sz w:val="24"/>
        <w:szCs w:val="24"/>
        <w:lang w:val="ru-RU" w:eastAsia="en-US" w:bidi="ar-SA"/>
      </w:rPr>
    </w:lvl>
    <w:lvl w:ilvl="1" w:tplc="CBA62A9A">
      <w:start w:val="1"/>
      <w:numFmt w:val="decimal"/>
      <w:lvlText w:val="%2)"/>
      <w:lvlJc w:val="left"/>
      <w:pPr>
        <w:ind w:left="1622" w:hanging="322"/>
      </w:pPr>
      <w:rPr>
        <w:rFonts w:ascii="Times New Roman" w:eastAsia="Times New Roman" w:hAnsi="Times New Roman" w:cs="Times New Roman" w:hint="default"/>
        <w:spacing w:val="0"/>
        <w:w w:val="94"/>
        <w:sz w:val="24"/>
        <w:szCs w:val="24"/>
        <w:lang w:val="ru-RU" w:eastAsia="en-US" w:bidi="ar-SA"/>
      </w:rPr>
    </w:lvl>
    <w:lvl w:ilvl="2" w:tplc="B7ACB33A">
      <w:numFmt w:val="bullet"/>
      <w:lvlText w:val="•"/>
      <w:lvlJc w:val="left"/>
      <w:pPr>
        <w:ind w:left="3014" w:hanging="322"/>
      </w:pPr>
      <w:rPr>
        <w:rFonts w:hint="default"/>
        <w:lang w:val="ru-RU" w:eastAsia="en-US" w:bidi="ar-SA"/>
      </w:rPr>
    </w:lvl>
    <w:lvl w:ilvl="3" w:tplc="661A531A">
      <w:numFmt w:val="bullet"/>
      <w:lvlText w:val="•"/>
      <w:lvlJc w:val="left"/>
      <w:pPr>
        <w:ind w:left="4048" w:hanging="322"/>
      </w:pPr>
      <w:rPr>
        <w:rFonts w:hint="default"/>
        <w:lang w:val="ru-RU" w:eastAsia="en-US" w:bidi="ar-SA"/>
      </w:rPr>
    </w:lvl>
    <w:lvl w:ilvl="4" w:tplc="896C7CC0">
      <w:numFmt w:val="bullet"/>
      <w:lvlText w:val="•"/>
      <w:lvlJc w:val="left"/>
      <w:pPr>
        <w:ind w:left="5082" w:hanging="322"/>
      </w:pPr>
      <w:rPr>
        <w:rFonts w:hint="default"/>
        <w:lang w:val="ru-RU" w:eastAsia="en-US" w:bidi="ar-SA"/>
      </w:rPr>
    </w:lvl>
    <w:lvl w:ilvl="5" w:tplc="69FECBB0">
      <w:numFmt w:val="bullet"/>
      <w:lvlText w:val="•"/>
      <w:lvlJc w:val="left"/>
      <w:pPr>
        <w:ind w:left="6117" w:hanging="322"/>
      </w:pPr>
      <w:rPr>
        <w:rFonts w:hint="default"/>
        <w:lang w:val="ru-RU" w:eastAsia="en-US" w:bidi="ar-SA"/>
      </w:rPr>
    </w:lvl>
    <w:lvl w:ilvl="6" w:tplc="A138609E">
      <w:numFmt w:val="bullet"/>
      <w:lvlText w:val="•"/>
      <w:lvlJc w:val="left"/>
      <w:pPr>
        <w:ind w:left="7151" w:hanging="322"/>
      </w:pPr>
      <w:rPr>
        <w:rFonts w:hint="default"/>
        <w:lang w:val="ru-RU" w:eastAsia="en-US" w:bidi="ar-SA"/>
      </w:rPr>
    </w:lvl>
    <w:lvl w:ilvl="7" w:tplc="1302B89E">
      <w:numFmt w:val="bullet"/>
      <w:lvlText w:val="•"/>
      <w:lvlJc w:val="left"/>
      <w:pPr>
        <w:ind w:left="8185" w:hanging="322"/>
      </w:pPr>
      <w:rPr>
        <w:rFonts w:hint="default"/>
        <w:lang w:val="ru-RU" w:eastAsia="en-US" w:bidi="ar-SA"/>
      </w:rPr>
    </w:lvl>
    <w:lvl w:ilvl="8" w:tplc="25D6C6E0">
      <w:numFmt w:val="bullet"/>
      <w:lvlText w:val="•"/>
      <w:lvlJc w:val="left"/>
      <w:pPr>
        <w:ind w:left="9220" w:hanging="322"/>
      </w:pPr>
      <w:rPr>
        <w:rFonts w:hint="default"/>
        <w:lang w:val="ru-RU" w:eastAsia="en-US" w:bidi="ar-SA"/>
      </w:rPr>
    </w:lvl>
  </w:abstractNum>
  <w:abstractNum w:abstractNumId="48">
    <w:nsid w:val="28946527"/>
    <w:multiLevelType w:val="hybridMultilevel"/>
    <w:tmpl w:val="C2CECE7E"/>
    <w:lvl w:ilvl="0" w:tplc="3DEC1078">
      <w:numFmt w:val="bullet"/>
      <w:lvlText w:val=""/>
      <w:lvlJc w:val="left"/>
      <w:pPr>
        <w:ind w:left="1238" w:hanging="361"/>
      </w:pPr>
      <w:rPr>
        <w:rFonts w:ascii="Symbol" w:eastAsia="Symbol" w:hAnsi="Symbol" w:cs="Symbol" w:hint="default"/>
        <w:w w:val="96"/>
        <w:sz w:val="28"/>
        <w:szCs w:val="28"/>
        <w:lang w:val="ru-RU" w:eastAsia="en-US" w:bidi="ar-SA"/>
      </w:rPr>
    </w:lvl>
    <w:lvl w:ilvl="1" w:tplc="52E47822">
      <w:numFmt w:val="bullet"/>
      <w:lvlText w:val="•"/>
      <w:lvlJc w:val="left"/>
      <w:pPr>
        <w:ind w:left="2244" w:hanging="361"/>
      </w:pPr>
      <w:rPr>
        <w:rFonts w:hint="default"/>
        <w:lang w:val="ru-RU" w:eastAsia="en-US" w:bidi="ar-SA"/>
      </w:rPr>
    </w:lvl>
    <w:lvl w:ilvl="2" w:tplc="44F27700">
      <w:numFmt w:val="bullet"/>
      <w:lvlText w:val="•"/>
      <w:lvlJc w:val="left"/>
      <w:pPr>
        <w:ind w:left="3249" w:hanging="361"/>
      </w:pPr>
      <w:rPr>
        <w:rFonts w:hint="default"/>
        <w:lang w:val="ru-RU" w:eastAsia="en-US" w:bidi="ar-SA"/>
      </w:rPr>
    </w:lvl>
    <w:lvl w:ilvl="3" w:tplc="DF00A3EA">
      <w:numFmt w:val="bullet"/>
      <w:lvlText w:val="•"/>
      <w:lvlJc w:val="left"/>
      <w:pPr>
        <w:ind w:left="4254" w:hanging="361"/>
      </w:pPr>
      <w:rPr>
        <w:rFonts w:hint="default"/>
        <w:lang w:val="ru-RU" w:eastAsia="en-US" w:bidi="ar-SA"/>
      </w:rPr>
    </w:lvl>
    <w:lvl w:ilvl="4" w:tplc="B854DDCE">
      <w:numFmt w:val="bullet"/>
      <w:lvlText w:val="•"/>
      <w:lvlJc w:val="left"/>
      <w:pPr>
        <w:ind w:left="5259" w:hanging="361"/>
      </w:pPr>
      <w:rPr>
        <w:rFonts w:hint="default"/>
        <w:lang w:val="ru-RU" w:eastAsia="en-US" w:bidi="ar-SA"/>
      </w:rPr>
    </w:lvl>
    <w:lvl w:ilvl="5" w:tplc="A7864614">
      <w:numFmt w:val="bullet"/>
      <w:lvlText w:val="•"/>
      <w:lvlJc w:val="left"/>
      <w:pPr>
        <w:ind w:left="6264" w:hanging="361"/>
      </w:pPr>
      <w:rPr>
        <w:rFonts w:hint="default"/>
        <w:lang w:val="ru-RU" w:eastAsia="en-US" w:bidi="ar-SA"/>
      </w:rPr>
    </w:lvl>
    <w:lvl w:ilvl="6" w:tplc="FC1C812A">
      <w:numFmt w:val="bullet"/>
      <w:lvlText w:val="•"/>
      <w:lvlJc w:val="left"/>
      <w:pPr>
        <w:ind w:left="7269" w:hanging="361"/>
      </w:pPr>
      <w:rPr>
        <w:rFonts w:hint="default"/>
        <w:lang w:val="ru-RU" w:eastAsia="en-US" w:bidi="ar-SA"/>
      </w:rPr>
    </w:lvl>
    <w:lvl w:ilvl="7" w:tplc="D07A6A34">
      <w:numFmt w:val="bullet"/>
      <w:lvlText w:val="•"/>
      <w:lvlJc w:val="left"/>
      <w:pPr>
        <w:ind w:left="8274" w:hanging="361"/>
      </w:pPr>
      <w:rPr>
        <w:rFonts w:hint="default"/>
        <w:lang w:val="ru-RU" w:eastAsia="en-US" w:bidi="ar-SA"/>
      </w:rPr>
    </w:lvl>
    <w:lvl w:ilvl="8" w:tplc="DDDCE650">
      <w:numFmt w:val="bullet"/>
      <w:lvlText w:val="•"/>
      <w:lvlJc w:val="left"/>
      <w:pPr>
        <w:ind w:left="9279" w:hanging="361"/>
      </w:pPr>
      <w:rPr>
        <w:rFonts w:hint="default"/>
        <w:lang w:val="ru-RU" w:eastAsia="en-US" w:bidi="ar-SA"/>
      </w:rPr>
    </w:lvl>
  </w:abstractNum>
  <w:abstractNum w:abstractNumId="49">
    <w:nsid w:val="29420F5F"/>
    <w:multiLevelType w:val="hybridMultilevel"/>
    <w:tmpl w:val="BED229D4"/>
    <w:lvl w:ilvl="0" w:tplc="0354295C">
      <w:start w:val="1"/>
      <w:numFmt w:val="decimal"/>
      <w:lvlText w:val="%1."/>
      <w:lvlJc w:val="left"/>
      <w:pPr>
        <w:ind w:left="1362" w:hanging="283"/>
      </w:pPr>
      <w:rPr>
        <w:rFonts w:ascii="Times New Roman" w:eastAsia="Times New Roman" w:hAnsi="Times New Roman" w:cs="Times New Roman" w:hint="default"/>
        <w:w w:val="99"/>
        <w:sz w:val="28"/>
        <w:szCs w:val="28"/>
        <w:lang w:val="ru-RU" w:eastAsia="en-US" w:bidi="ar-SA"/>
      </w:rPr>
    </w:lvl>
    <w:lvl w:ilvl="1" w:tplc="265A8DFA">
      <w:numFmt w:val="bullet"/>
      <w:lvlText w:val=""/>
      <w:lvlJc w:val="left"/>
      <w:pPr>
        <w:ind w:left="2429" w:hanging="361"/>
      </w:pPr>
      <w:rPr>
        <w:rFonts w:ascii="Symbol" w:eastAsia="Symbol" w:hAnsi="Symbol" w:cs="Symbol" w:hint="default"/>
        <w:w w:val="99"/>
        <w:sz w:val="28"/>
        <w:szCs w:val="28"/>
        <w:lang w:val="ru-RU" w:eastAsia="en-US" w:bidi="ar-SA"/>
      </w:rPr>
    </w:lvl>
    <w:lvl w:ilvl="2" w:tplc="22E2B05A">
      <w:numFmt w:val="bullet"/>
      <w:lvlText w:val="•"/>
      <w:lvlJc w:val="left"/>
      <w:pPr>
        <w:ind w:left="3405" w:hanging="361"/>
      </w:pPr>
      <w:rPr>
        <w:rFonts w:hint="default"/>
        <w:lang w:val="ru-RU" w:eastAsia="en-US" w:bidi="ar-SA"/>
      </w:rPr>
    </w:lvl>
    <w:lvl w:ilvl="3" w:tplc="23EED746">
      <w:numFmt w:val="bullet"/>
      <w:lvlText w:val="•"/>
      <w:lvlJc w:val="left"/>
      <w:pPr>
        <w:ind w:left="4390" w:hanging="361"/>
      </w:pPr>
      <w:rPr>
        <w:rFonts w:hint="default"/>
        <w:lang w:val="ru-RU" w:eastAsia="en-US" w:bidi="ar-SA"/>
      </w:rPr>
    </w:lvl>
    <w:lvl w:ilvl="4" w:tplc="3E00E192">
      <w:numFmt w:val="bullet"/>
      <w:lvlText w:val="•"/>
      <w:lvlJc w:val="left"/>
      <w:pPr>
        <w:ind w:left="5376" w:hanging="361"/>
      </w:pPr>
      <w:rPr>
        <w:rFonts w:hint="default"/>
        <w:lang w:val="ru-RU" w:eastAsia="en-US" w:bidi="ar-SA"/>
      </w:rPr>
    </w:lvl>
    <w:lvl w:ilvl="5" w:tplc="357EA95E">
      <w:numFmt w:val="bullet"/>
      <w:lvlText w:val="•"/>
      <w:lvlJc w:val="left"/>
      <w:pPr>
        <w:ind w:left="6361" w:hanging="361"/>
      </w:pPr>
      <w:rPr>
        <w:rFonts w:hint="default"/>
        <w:lang w:val="ru-RU" w:eastAsia="en-US" w:bidi="ar-SA"/>
      </w:rPr>
    </w:lvl>
    <w:lvl w:ilvl="6" w:tplc="14FC5F5E">
      <w:numFmt w:val="bullet"/>
      <w:lvlText w:val="•"/>
      <w:lvlJc w:val="left"/>
      <w:pPr>
        <w:ind w:left="7347" w:hanging="361"/>
      </w:pPr>
      <w:rPr>
        <w:rFonts w:hint="default"/>
        <w:lang w:val="ru-RU" w:eastAsia="en-US" w:bidi="ar-SA"/>
      </w:rPr>
    </w:lvl>
    <w:lvl w:ilvl="7" w:tplc="EFB46162">
      <w:numFmt w:val="bullet"/>
      <w:lvlText w:val="•"/>
      <w:lvlJc w:val="left"/>
      <w:pPr>
        <w:ind w:left="8332" w:hanging="361"/>
      </w:pPr>
      <w:rPr>
        <w:rFonts w:hint="default"/>
        <w:lang w:val="ru-RU" w:eastAsia="en-US" w:bidi="ar-SA"/>
      </w:rPr>
    </w:lvl>
    <w:lvl w:ilvl="8" w:tplc="74AED354">
      <w:numFmt w:val="bullet"/>
      <w:lvlText w:val="•"/>
      <w:lvlJc w:val="left"/>
      <w:pPr>
        <w:ind w:left="9317" w:hanging="361"/>
      </w:pPr>
      <w:rPr>
        <w:rFonts w:hint="default"/>
        <w:lang w:val="ru-RU" w:eastAsia="en-US" w:bidi="ar-SA"/>
      </w:rPr>
    </w:lvl>
  </w:abstractNum>
  <w:abstractNum w:abstractNumId="50">
    <w:nsid w:val="29C768F9"/>
    <w:multiLevelType w:val="hybridMultilevel"/>
    <w:tmpl w:val="D14AAF74"/>
    <w:lvl w:ilvl="0" w:tplc="6ED42CB6">
      <w:numFmt w:val="bullet"/>
      <w:lvlText w:val=""/>
      <w:lvlJc w:val="left"/>
      <w:pPr>
        <w:ind w:left="238" w:hanging="404"/>
      </w:pPr>
      <w:rPr>
        <w:rFonts w:hint="default"/>
        <w:w w:val="99"/>
        <w:lang w:val="ru-RU" w:eastAsia="en-US" w:bidi="ar-SA"/>
      </w:rPr>
    </w:lvl>
    <w:lvl w:ilvl="1" w:tplc="C9AA1F5E">
      <w:numFmt w:val="bullet"/>
      <w:lvlText w:val="•"/>
      <w:lvlJc w:val="left"/>
      <w:pPr>
        <w:ind w:left="1249" w:hanging="404"/>
      </w:pPr>
      <w:rPr>
        <w:rFonts w:hint="default"/>
        <w:lang w:val="ru-RU" w:eastAsia="en-US" w:bidi="ar-SA"/>
      </w:rPr>
    </w:lvl>
    <w:lvl w:ilvl="2" w:tplc="CFBE288A">
      <w:numFmt w:val="bullet"/>
      <w:lvlText w:val="•"/>
      <w:lvlJc w:val="left"/>
      <w:pPr>
        <w:ind w:left="2259" w:hanging="404"/>
      </w:pPr>
      <w:rPr>
        <w:rFonts w:hint="default"/>
        <w:lang w:val="ru-RU" w:eastAsia="en-US" w:bidi="ar-SA"/>
      </w:rPr>
    </w:lvl>
    <w:lvl w:ilvl="3" w:tplc="AA90CAEE">
      <w:numFmt w:val="bullet"/>
      <w:lvlText w:val="•"/>
      <w:lvlJc w:val="left"/>
      <w:pPr>
        <w:ind w:left="3269" w:hanging="404"/>
      </w:pPr>
      <w:rPr>
        <w:rFonts w:hint="default"/>
        <w:lang w:val="ru-RU" w:eastAsia="en-US" w:bidi="ar-SA"/>
      </w:rPr>
    </w:lvl>
    <w:lvl w:ilvl="4" w:tplc="8310A5C6">
      <w:numFmt w:val="bullet"/>
      <w:lvlText w:val="•"/>
      <w:lvlJc w:val="left"/>
      <w:pPr>
        <w:ind w:left="4279" w:hanging="404"/>
      </w:pPr>
      <w:rPr>
        <w:rFonts w:hint="default"/>
        <w:lang w:val="ru-RU" w:eastAsia="en-US" w:bidi="ar-SA"/>
      </w:rPr>
    </w:lvl>
    <w:lvl w:ilvl="5" w:tplc="4CC0D492">
      <w:numFmt w:val="bullet"/>
      <w:lvlText w:val="•"/>
      <w:lvlJc w:val="left"/>
      <w:pPr>
        <w:ind w:left="5289" w:hanging="404"/>
      </w:pPr>
      <w:rPr>
        <w:rFonts w:hint="default"/>
        <w:lang w:val="ru-RU" w:eastAsia="en-US" w:bidi="ar-SA"/>
      </w:rPr>
    </w:lvl>
    <w:lvl w:ilvl="6" w:tplc="83D87DCC">
      <w:numFmt w:val="bullet"/>
      <w:lvlText w:val="•"/>
      <w:lvlJc w:val="left"/>
      <w:pPr>
        <w:ind w:left="6299" w:hanging="404"/>
      </w:pPr>
      <w:rPr>
        <w:rFonts w:hint="default"/>
        <w:lang w:val="ru-RU" w:eastAsia="en-US" w:bidi="ar-SA"/>
      </w:rPr>
    </w:lvl>
    <w:lvl w:ilvl="7" w:tplc="725486F4">
      <w:numFmt w:val="bullet"/>
      <w:lvlText w:val="•"/>
      <w:lvlJc w:val="left"/>
      <w:pPr>
        <w:ind w:left="7309" w:hanging="404"/>
      </w:pPr>
      <w:rPr>
        <w:rFonts w:hint="default"/>
        <w:lang w:val="ru-RU" w:eastAsia="en-US" w:bidi="ar-SA"/>
      </w:rPr>
    </w:lvl>
    <w:lvl w:ilvl="8" w:tplc="D55E35C0">
      <w:numFmt w:val="bullet"/>
      <w:lvlText w:val="•"/>
      <w:lvlJc w:val="left"/>
      <w:pPr>
        <w:ind w:left="8319" w:hanging="404"/>
      </w:pPr>
      <w:rPr>
        <w:rFonts w:hint="default"/>
        <w:lang w:val="ru-RU" w:eastAsia="en-US" w:bidi="ar-SA"/>
      </w:rPr>
    </w:lvl>
  </w:abstractNum>
  <w:abstractNum w:abstractNumId="51">
    <w:nsid w:val="2BFC133B"/>
    <w:multiLevelType w:val="hybridMultilevel"/>
    <w:tmpl w:val="C6FE759A"/>
    <w:lvl w:ilvl="0" w:tplc="2E5AB8E2">
      <w:numFmt w:val="bullet"/>
      <w:lvlText w:val="•"/>
      <w:lvlJc w:val="left"/>
      <w:pPr>
        <w:ind w:left="129" w:hanging="495"/>
      </w:pPr>
      <w:rPr>
        <w:rFonts w:ascii="Times New Roman" w:eastAsia="Times New Roman" w:hAnsi="Times New Roman" w:cs="Times New Roman" w:hint="default"/>
        <w:w w:val="100"/>
        <w:sz w:val="23"/>
        <w:szCs w:val="23"/>
        <w:lang w:val="ru-RU" w:eastAsia="en-US" w:bidi="ar-SA"/>
      </w:rPr>
    </w:lvl>
    <w:lvl w:ilvl="1" w:tplc="50AEA03C">
      <w:numFmt w:val="bullet"/>
      <w:lvlText w:val="•"/>
      <w:lvlJc w:val="left"/>
      <w:pPr>
        <w:ind w:left="685" w:hanging="495"/>
      </w:pPr>
      <w:rPr>
        <w:rFonts w:hint="default"/>
        <w:lang w:val="ru-RU" w:eastAsia="en-US" w:bidi="ar-SA"/>
      </w:rPr>
    </w:lvl>
    <w:lvl w:ilvl="2" w:tplc="BCBC0814">
      <w:numFmt w:val="bullet"/>
      <w:lvlText w:val="•"/>
      <w:lvlJc w:val="left"/>
      <w:pPr>
        <w:ind w:left="1250" w:hanging="495"/>
      </w:pPr>
      <w:rPr>
        <w:rFonts w:hint="default"/>
        <w:lang w:val="ru-RU" w:eastAsia="en-US" w:bidi="ar-SA"/>
      </w:rPr>
    </w:lvl>
    <w:lvl w:ilvl="3" w:tplc="4A925108">
      <w:numFmt w:val="bullet"/>
      <w:lvlText w:val="•"/>
      <w:lvlJc w:val="left"/>
      <w:pPr>
        <w:ind w:left="1815" w:hanging="495"/>
      </w:pPr>
      <w:rPr>
        <w:rFonts w:hint="default"/>
        <w:lang w:val="ru-RU" w:eastAsia="en-US" w:bidi="ar-SA"/>
      </w:rPr>
    </w:lvl>
    <w:lvl w:ilvl="4" w:tplc="1B306548">
      <w:numFmt w:val="bullet"/>
      <w:lvlText w:val="•"/>
      <w:lvlJc w:val="left"/>
      <w:pPr>
        <w:ind w:left="2380" w:hanging="495"/>
      </w:pPr>
      <w:rPr>
        <w:rFonts w:hint="default"/>
        <w:lang w:val="ru-RU" w:eastAsia="en-US" w:bidi="ar-SA"/>
      </w:rPr>
    </w:lvl>
    <w:lvl w:ilvl="5" w:tplc="D772A98C">
      <w:numFmt w:val="bullet"/>
      <w:lvlText w:val="•"/>
      <w:lvlJc w:val="left"/>
      <w:pPr>
        <w:ind w:left="2946" w:hanging="495"/>
      </w:pPr>
      <w:rPr>
        <w:rFonts w:hint="default"/>
        <w:lang w:val="ru-RU" w:eastAsia="en-US" w:bidi="ar-SA"/>
      </w:rPr>
    </w:lvl>
    <w:lvl w:ilvl="6" w:tplc="D47668E0">
      <w:numFmt w:val="bullet"/>
      <w:lvlText w:val="•"/>
      <w:lvlJc w:val="left"/>
      <w:pPr>
        <w:ind w:left="3511" w:hanging="495"/>
      </w:pPr>
      <w:rPr>
        <w:rFonts w:hint="default"/>
        <w:lang w:val="ru-RU" w:eastAsia="en-US" w:bidi="ar-SA"/>
      </w:rPr>
    </w:lvl>
    <w:lvl w:ilvl="7" w:tplc="CAC689BA">
      <w:numFmt w:val="bullet"/>
      <w:lvlText w:val="•"/>
      <w:lvlJc w:val="left"/>
      <w:pPr>
        <w:ind w:left="4076" w:hanging="495"/>
      </w:pPr>
      <w:rPr>
        <w:rFonts w:hint="default"/>
        <w:lang w:val="ru-RU" w:eastAsia="en-US" w:bidi="ar-SA"/>
      </w:rPr>
    </w:lvl>
    <w:lvl w:ilvl="8" w:tplc="4D0406CE">
      <w:numFmt w:val="bullet"/>
      <w:lvlText w:val="•"/>
      <w:lvlJc w:val="left"/>
      <w:pPr>
        <w:ind w:left="4641" w:hanging="495"/>
      </w:pPr>
      <w:rPr>
        <w:rFonts w:hint="default"/>
        <w:lang w:val="ru-RU" w:eastAsia="en-US" w:bidi="ar-SA"/>
      </w:rPr>
    </w:lvl>
  </w:abstractNum>
  <w:abstractNum w:abstractNumId="52">
    <w:nsid w:val="2D473216"/>
    <w:multiLevelType w:val="hybridMultilevel"/>
    <w:tmpl w:val="50D42408"/>
    <w:lvl w:ilvl="0" w:tplc="CD5A93D8">
      <w:numFmt w:val="bullet"/>
      <w:lvlText w:val=""/>
      <w:lvlJc w:val="left"/>
      <w:pPr>
        <w:ind w:left="4" w:hanging="629"/>
      </w:pPr>
      <w:rPr>
        <w:rFonts w:ascii="Wingdings" w:eastAsia="Wingdings" w:hAnsi="Wingdings" w:cs="Wingdings" w:hint="default"/>
        <w:w w:val="100"/>
        <w:sz w:val="24"/>
        <w:szCs w:val="24"/>
        <w:lang w:val="ru-RU" w:eastAsia="en-US" w:bidi="ar-SA"/>
      </w:rPr>
    </w:lvl>
    <w:lvl w:ilvl="1" w:tplc="6F8486AC">
      <w:numFmt w:val="bullet"/>
      <w:lvlText w:val="•"/>
      <w:lvlJc w:val="left"/>
      <w:pPr>
        <w:ind w:left="457" w:hanging="629"/>
      </w:pPr>
      <w:rPr>
        <w:rFonts w:hint="default"/>
        <w:lang w:val="ru-RU" w:eastAsia="en-US" w:bidi="ar-SA"/>
      </w:rPr>
    </w:lvl>
    <w:lvl w:ilvl="2" w:tplc="F9FE33DE">
      <w:numFmt w:val="bullet"/>
      <w:lvlText w:val="•"/>
      <w:lvlJc w:val="left"/>
      <w:pPr>
        <w:ind w:left="915" w:hanging="629"/>
      </w:pPr>
      <w:rPr>
        <w:rFonts w:hint="default"/>
        <w:lang w:val="ru-RU" w:eastAsia="en-US" w:bidi="ar-SA"/>
      </w:rPr>
    </w:lvl>
    <w:lvl w:ilvl="3" w:tplc="3C20E2C2">
      <w:numFmt w:val="bullet"/>
      <w:lvlText w:val="•"/>
      <w:lvlJc w:val="left"/>
      <w:pPr>
        <w:ind w:left="1372" w:hanging="629"/>
      </w:pPr>
      <w:rPr>
        <w:rFonts w:hint="default"/>
        <w:lang w:val="ru-RU" w:eastAsia="en-US" w:bidi="ar-SA"/>
      </w:rPr>
    </w:lvl>
    <w:lvl w:ilvl="4" w:tplc="AF7E27C8">
      <w:numFmt w:val="bullet"/>
      <w:lvlText w:val="•"/>
      <w:lvlJc w:val="left"/>
      <w:pPr>
        <w:ind w:left="1830" w:hanging="629"/>
      </w:pPr>
      <w:rPr>
        <w:rFonts w:hint="default"/>
        <w:lang w:val="ru-RU" w:eastAsia="en-US" w:bidi="ar-SA"/>
      </w:rPr>
    </w:lvl>
    <w:lvl w:ilvl="5" w:tplc="8A0A2954">
      <w:numFmt w:val="bullet"/>
      <w:lvlText w:val="•"/>
      <w:lvlJc w:val="left"/>
      <w:pPr>
        <w:ind w:left="2288" w:hanging="629"/>
      </w:pPr>
      <w:rPr>
        <w:rFonts w:hint="default"/>
        <w:lang w:val="ru-RU" w:eastAsia="en-US" w:bidi="ar-SA"/>
      </w:rPr>
    </w:lvl>
    <w:lvl w:ilvl="6" w:tplc="D812A9BA">
      <w:numFmt w:val="bullet"/>
      <w:lvlText w:val="•"/>
      <w:lvlJc w:val="left"/>
      <w:pPr>
        <w:ind w:left="2745" w:hanging="629"/>
      </w:pPr>
      <w:rPr>
        <w:rFonts w:hint="default"/>
        <w:lang w:val="ru-RU" w:eastAsia="en-US" w:bidi="ar-SA"/>
      </w:rPr>
    </w:lvl>
    <w:lvl w:ilvl="7" w:tplc="B3CE6058">
      <w:numFmt w:val="bullet"/>
      <w:lvlText w:val="•"/>
      <w:lvlJc w:val="left"/>
      <w:pPr>
        <w:ind w:left="3203" w:hanging="629"/>
      </w:pPr>
      <w:rPr>
        <w:rFonts w:hint="default"/>
        <w:lang w:val="ru-RU" w:eastAsia="en-US" w:bidi="ar-SA"/>
      </w:rPr>
    </w:lvl>
    <w:lvl w:ilvl="8" w:tplc="75A6EBFA">
      <w:numFmt w:val="bullet"/>
      <w:lvlText w:val="•"/>
      <w:lvlJc w:val="left"/>
      <w:pPr>
        <w:ind w:left="3660" w:hanging="629"/>
      </w:pPr>
      <w:rPr>
        <w:rFonts w:hint="default"/>
        <w:lang w:val="ru-RU" w:eastAsia="en-US" w:bidi="ar-SA"/>
      </w:rPr>
    </w:lvl>
  </w:abstractNum>
  <w:abstractNum w:abstractNumId="53">
    <w:nsid w:val="2D857147"/>
    <w:multiLevelType w:val="hybridMultilevel"/>
    <w:tmpl w:val="2256994C"/>
    <w:lvl w:ilvl="0" w:tplc="69D0DEBA">
      <w:start w:val="1"/>
      <w:numFmt w:val="decimal"/>
      <w:lvlText w:val="%1)"/>
      <w:lvlJc w:val="left"/>
      <w:pPr>
        <w:ind w:left="1238" w:hanging="260"/>
      </w:pPr>
      <w:rPr>
        <w:rFonts w:ascii="Cambria" w:eastAsia="Cambria" w:hAnsi="Cambria" w:cs="Cambria" w:hint="default"/>
        <w:color w:val="221F1F"/>
        <w:spacing w:val="-1"/>
        <w:w w:val="99"/>
        <w:sz w:val="20"/>
        <w:szCs w:val="20"/>
        <w:lang w:val="ru-RU" w:eastAsia="en-US" w:bidi="ar-SA"/>
      </w:rPr>
    </w:lvl>
    <w:lvl w:ilvl="1" w:tplc="49C44072">
      <w:numFmt w:val="bullet"/>
      <w:lvlText w:val="•"/>
      <w:lvlJc w:val="left"/>
      <w:pPr>
        <w:ind w:left="2244" w:hanging="260"/>
      </w:pPr>
      <w:rPr>
        <w:rFonts w:hint="default"/>
        <w:lang w:val="ru-RU" w:eastAsia="en-US" w:bidi="ar-SA"/>
      </w:rPr>
    </w:lvl>
    <w:lvl w:ilvl="2" w:tplc="B026496A">
      <w:numFmt w:val="bullet"/>
      <w:lvlText w:val="•"/>
      <w:lvlJc w:val="left"/>
      <w:pPr>
        <w:ind w:left="3249" w:hanging="260"/>
      </w:pPr>
      <w:rPr>
        <w:rFonts w:hint="default"/>
        <w:lang w:val="ru-RU" w:eastAsia="en-US" w:bidi="ar-SA"/>
      </w:rPr>
    </w:lvl>
    <w:lvl w:ilvl="3" w:tplc="C360E522">
      <w:numFmt w:val="bullet"/>
      <w:lvlText w:val="•"/>
      <w:lvlJc w:val="left"/>
      <w:pPr>
        <w:ind w:left="4254" w:hanging="260"/>
      </w:pPr>
      <w:rPr>
        <w:rFonts w:hint="default"/>
        <w:lang w:val="ru-RU" w:eastAsia="en-US" w:bidi="ar-SA"/>
      </w:rPr>
    </w:lvl>
    <w:lvl w:ilvl="4" w:tplc="10840D40">
      <w:numFmt w:val="bullet"/>
      <w:lvlText w:val="•"/>
      <w:lvlJc w:val="left"/>
      <w:pPr>
        <w:ind w:left="5259" w:hanging="260"/>
      </w:pPr>
      <w:rPr>
        <w:rFonts w:hint="default"/>
        <w:lang w:val="ru-RU" w:eastAsia="en-US" w:bidi="ar-SA"/>
      </w:rPr>
    </w:lvl>
    <w:lvl w:ilvl="5" w:tplc="D5CED5C6">
      <w:numFmt w:val="bullet"/>
      <w:lvlText w:val="•"/>
      <w:lvlJc w:val="left"/>
      <w:pPr>
        <w:ind w:left="6264" w:hanging="260"/>
      </w:pPr>
      <w:rPr>
        <w:rFonts w:hint="default"/>
        <w:lang w:val="ru-RU" w:eastAsia="en-US" w:bidi="ar-SA"/>
      </w:rPr>
    </w:lvl>
    <w:lvl w:ilvl="6" w:tplc="C62C3904">
      <w:numFmt w:val="bullet"/>
      <w:lvlText w:val="•"/>
      <w:lvlJc w:val="left"/>
      <w:pPr>
        <w:ind w:left="7269" w:hanging="260"/>
      </w:pPr>
      <w:rPr>
        <w:rFonts w:hint="default"/>
        <w:lang w:val="ru-RU" w:eastAsia="en-US" w:bidi="ar-SA"/>
      </w:rPr>
    </w:lvl>
    <w:lvl w:ilvl="7" w:tplc="AA8E955E">
      <w:numFmt w:val="bullet"/>
      <w:lvlText w:val="•"/>
      <w:lvlJc w:val="left"/>
      <w:pPr>
        <w:ind w:left="8274" w:hanging="260"/>
      </w:pPr>
      <w:rPr>
        <w:rFonts w:hint="default"/>
        <w:lang w:val="ru-RU" w:eastAsia="en-US" w:bidi="ar-SA"/>
      </w:rPr>
    </w:lvl>
    <w:lvl w:ilvl="8" w:tplc="AC18812C">
      <w:numFmt w:val="bullet"/>
      <w:lvlText w:val="•"/>
      <w:lvlJc w:val="left"/>
      <w:pPr>
        <w:ind w:left="9279" w:hanging="260"/>
      </w:pPr>
      <w:rPr>
        <w:rFonts w:hint="default"/>
        <w:lang w:val="ru-RU" w:eastAsia="en-US" w:bidi="ar-SA"/>
      </w:rPr>
    </w:lvl>
  </w:abstractNum>
  <w:abstractNum w:abstractNumId="54">
    <w:nsid w:val="2DEF6972"/>
    <w:multiLevelType w:val="hybridMultilevel"/>
    <w:tmpl w:val="16F89ABE"/>
    <w:lvl w:ilvl="0" w:tplc="EAE29216">
      <w:numFmt w:val="bullet"/>
      <w:lvlText w:val=""/>
      <w:lvlJc w:val="left"/>
      <w:pPr>
        <w:ind w:left="503" w:hanging="360"/>
      </w:pPr>
      <w:rPr>
        <w:rFonts w:ascii="Symbol" w:eastAsia="Symbol" w:hAnsi="Symbol" w:cs="Symbol" w:hint="default"/>
        <w:w w:val="100"/>
        <w:sz w:val="24"/>
        <w:szCs w:val="24"/>
        <w:lang w:val="ru-RU" w:eastAsia="en-US" w:bidi="ar-SA"/>
      </w:rPr>
    </w:lvl>
    <w:lvl w:ilvl="1" w:tplc="D54A32F8">
      <w:numFmt w:val="bullet"/>
      <w:lvlText w:val="•"/>
      <w:lvlJc w:val="left"/>
      <w:pPr>
        <w:ind w:left="956" w:hanging="360"/>
      </w:pPr>
      <w:rPr>
        <w:rFonts w:hint="default"/>
        <w:lang w:val="ru-RU" w:eastAsia="en-US" w:bidi="ar-SA"/>
      </w:rPr>
    </w:lvl>
    <w:lvl w:ilvl="2" w:tplc="C55A91A4">
      <w:numFmt w:val="bullet"/>
      <w:lvlText w:val="•"/>
      <w:lvlJc w:val="left"/>
      <w:pPr>
        <w:ind w:left="1412" w:hanging="360"/>
      </w:pPr>
      <w:rPr>
        <w:rFonts w:hint="default"/>
        <w:lang w:val="ru-RU" w:eastAsia="en-US" w:bidi="ar-SA"/>
      </w:rPr>
    </w:lvl>
    <w:lvl w:ilvl="3" w:tplc="E02A6B42">
      <w:numFmt w:val="bullet"/>
      <w:lvlText w:val="•"/>
      <w:lvlJc w:val="left"/>
      <w:pPr>
        <w:ind w:left="1868" w:hanging="360"/>
      </w:pPr>
      <w:rPr>
        <w:rFonts w:hint="default"/>
        <w:lang w:val="ru-RU" w:eastAsia="en-US" w:bidi="ar-SA"/>
      </w:rPr>
    </w:lvl>
    <w:lvl w:ilvl="4" w:tplc="28CA598A">
      <w:numFmt w:val="bullet"/>
      <w:lvlText w:val="•"/>
      <w:lvlJc w:val="left"/>
      <w:pPr>
        <w:ind w:left="2324" w:hanging="360"/>
      </w:pPr>
      <w:rPr>
        <w:rFonts w:hint="default"/>
        <w:lang w:val="ru-RU" w:eastAsia="en-US" w:bidi="ar-SA"/>
      </w:rPr>
    </w:lvl>
    <w:lvl w:ilvl="5" w:tplc="87C28422">
      <w:numFmt w:val="bullet"/>
      <w:lvlText w:val="•"/>
      <w:lvlJc w:val="left"/>
      <w:pPr>
        <w:ind w:left="2781" w:hanging="360"/>
      </w:pPr>
      <w:rPr>
        <w:rFonts w:hint="default"/>
        <w:lang w:val="ru-RU" w:eastAsia="en-US" w:bidi="ar-SA"/>
      </w:rPr>
    </w:lvl>
    <w:lvl w:ilvl="6" w:tplc="A58A0AC8">
      <w:numFmt w:val="bullet"/>
      <w:lvlText w:val="•"/>
      <w:lvlJc w:val="left"/>
      <w:pPr>
        <w:ind w:left="3237" w:hanging="360"/>
      </w:pPr>
      <w:rPr>
        <w:rFonts w:hint="default"/>
        <w:lang w:val="ru-RU" w:eastAsia="en-US" w:bidi="ar-SA"/>
      </w:rPr>
    </w:lvl>
    <w:lvl w:ilvl="7" w:tplc="D92ACF52">
      <w:numFmt w:val="bullet"/>
      <w:lvlText w:val="•"/>
      <w:lvlJc w:val="left"/>
      <w:pPr>
        <w:ind w:left="3693" w:hanging="360"/>
      </w:pPr>
      <w:rPr>
        <w:rFonts w:hint="default"/>
        <w:lang w:val="ru-RU" w:eastAsia="en-US" w:bidi="ar-SA"/>
      </w:rPr>
    </w:lvl>
    <w:lvl w:ilvl="8" w:tplc="FD5C46AA">
      <w:numFmt w:val="bullet"/>
      <w:lvlText w:val="•"/>
      <w:lvlJc w:val="left"/>
      <w:pPr>
        <w:ind w:left="4149" w:hanging="360"/>
      </w:pPr>
      <w:rPr>
        <w:rFonts w:hint="default"/>
        <w:lang w:val="ru-RU" w:eastAsia="en-US" w:bidi="ar-SA"/>
      </w:rPr>
    </w:lvl>
  </w:abstractNum>
  <w:abstractNum w:abstractNumId="55">
    <w:nsid w:val="2EAA6DA7"/>
    <w:multiLevelType w:val="hybridMultilevel"/>
    <w:tmpl w:val="EAC67192"/>
    <w:lvl w:ilvl="0" w:tplc="7700DBE2">
      <w:start w:val="1"/>
      <w:numFmt w:val="decimal"/>
      <w:lvlText w:val="%1)"/>
      <w:lvlJc w:val="left"/>
      <w:pPr>
        <w:ind w:left="2669" w:hanging="303"/>
      </w:pPr>
      <w:rPr>
        <w:rFonts w:ascii="Times New Roman" w:eastAsia="Times New Roman" w:hAnsi="Times New Roman" w:cs="Times New Roman" w:hint="default"/>
        <w:w w:val="99"/>
        <w:sz w:val="28"/>
        <w:szCs w:val="28"/>
        <w:lang w:val="ru-RU" w:eastAsia="en-US" w:bidi="ar-SA"/>
      </w:rPr>
    </w:lvl>
    <w:lvl w:ilvl="1" w:tplc="074644E0">
      <w:numFmt w:val="bullet"/>
      <w:lvlText w:val="•"/>
      <w:lvlJc w:val="left"/>
      <w:pPr>
        <w:ind w:left="3522" w:hanging="303"/>
      </w:pPr>
      <w:rPr>
        <w:rFonts w:hint="default"/>
        <w:lang w:val="ru-RU" w:eastAsia="en-US" w:bidi="ar-SA"/>
      </w:rPr>
    </w:lvl>
    <w:lvl w:ilvl="2" w:tplc="C412A0B4">
      <w:numFmt w:val="bullet"/>
      <w:lvlText w:val="•"/>
      <w:lvlJc w:val="left"/>
      <w:pPr>
        <w:ind w:left="4385" w:hanging="303"/>
      </w:pPr>
      <w:rPr>
        <w:rFonts w:hint="default"/>
        <w:lang w:val="ru-RU" w:eastAsia="en-US" w:bidi="ar-SA"/>
      </w:rPr>
    </w:lvl>
    <w:lvl w:ilvl="3" w:tplc="C7D02DA6">
      <w:numFmt w:val="bullet"/>
      <w:lvlText w:val="•"/>
      <w:lvlJc w:val="left"/>
      <w:pPr>
        <w:ind w:left="5248" w:hanging="303"/>
      </w:pPr>
      <w:rPr>
        <w:rFonts w:hint="default"/>
        <w:lang w:val="ru-RU" w:eastAsia="en-US" w:bidi="ar-SA"/>
      </w:rPr>
    </w:lvl>
    <w:lvl w:ilvl="4" w:tplc="85126ECA">
      <w:numFmt w:val="bullet"/>
      <w:lvlText w:val="•"/>
      <w:lvlJc w:val="left"/>
      <w:pPr>
        <w:ind w:left="6111" w:hanging="303"/>
      </w:pPr>
      <w:rPr>
        <w:rFonts w:hint="default"/>
        <w:lang w:val="ru-RU" w:eastAsia="en-US" w:bidi="ar-SA"/>
      </w:rPr>
    </w:lvl>
    <w:lvl w:ilvl="5" w:tplc="A01011C0">
      <w:numFmt w:val="bullet"/>
      <w:lvlText w:val="•"/>
      <w:lvlJc w:val="left"/>
      <w:pPr>
        <w:ind w:left="6974" w:hanging="303"/>
      </w:pPr>
      <w:rPr>
        <w:rFonts w:hint="default"/>
        <w:lang w:val="ru-RU" w:eastAsia="en-US" w:bidi="ar-SA"/>
      </w:rPr>
    </w:lvl>
    <w:lvl w:ilvl="6" w:tplc="494A01C0">
      <w:numFmt w:val="bullet"/>
      <w:lvlText w:val="•"/>
      <w:lvlJc w:val="left"/>
      <w:pPr>
        <w:ind w:left="7837" w:hanging="303"/>
      </w:pPr>
      <w:rPr>
        <w:rFonts w:hint="default"/>
        <w:lang w:val="ru-RU" w:eastAsia="en-US" w:bidi="ar-SA"/>
      </w:rPr>
    </w:lvl>
    <w:lvl w:ilvl="7" w:tplc="5F0CBE14">
      <w:numFmt w:val="bullet"/>
      <w:lvlText w:val="•"/>
      <w:lvlJc w:val="left"/>
      <w:pPr>
        <w:ind w:left="8700" w:hanging="303"/>
      </w:pPr>
      <w:rPr>
        <w:rFonts w:hint="default"/>
        <w:lang w:val="ru-RU" w:eastAsia="en-US" w:bidi="ar-SA"/>
      </w:rPr>
    </w:lvl>
    <w:lvl w:ilvl="8" w:tplc="9B406636">
      <w:numFmt w:val="bullet"/>
      <w:lvlText w:val="•"/>
      <w:lvlJc w:val="left"/>
      <w:pPr>
        <w:ind w:left="9563" w:hanging="303"/>
      </w:pPr>
      <w:rPr>
        <w:rFonts w:hint="default"/>
        <w:lang w:val="ru-RU" w:eastAsia="en-US" w:bidi="ar-SA"/>
      </w:rPr>
    </w:lvl>
  </w:abstractNum>
  <w:abstractNum w:abstractNumId="56">
    <w:nsid w:val="2EED6D63"/>
    <w:multiLevelType w:val="hybridMultilevel"/>
    <w:tmpl w:val="628621DC"/>
    <w:lvl w:ilvl="0" w:tplc="545EEB34">
      <w:start w:val="1"/>
      <w:numFmt w:val="decimal"/>
      <w:lvlText w:val="%1)"/>
      <w:lvlJc w:val="left"/>
      <w:pPr>
        <w:ind w:left="1656" w:hanging="216"/>
      </w:pPr>
      <w:rPr>
        <w:rFonts w:ascii="Times New Roman" w:eastAsia="Times New Roman" w:hAnsi="Times New Roman" w:cs="Times New Roman" w:hint="default"/>
        <w:i/>
        <w:iCs/>
        <w:w w:val="100"/>
        <w:sz w:val="20"/>
        <w:szCs w:val="20"/>
        <w:lang w:val="ru-RU" w:eastAsia="en-US" w:bidi="ar-SA"/>
      </w:rPr>
    </w:lvl>
    <w:lvl w:ilvl="1" w:tplc="B94E752E">
      <w:numFmt w:val="bullet"/>
      <w:lvlText w:val="•"/>
      <w:lvlJc w:val="left"/>
      <w:pPr>
        <w:ind w:left="2622" w:hanging="216"/>
      </w:pPr>
      <w:rPr>
        <w:rFonts w:hint="default"/>
        <w:lang w:val="ru-RU" w:eastAsia="en-US" w:bidi="ar-SA"/>
      </w:rPr>
    </w:lvl>
    <w:lvl w:ilvl="2" w:tplc="E020DA00">
      <w:numFmt w:val="bullet"/>
      <w:lvlText w:val="•"/>
      <w:lvlJc w:val="left"/>
      <w:pPr>
        <w:ind w:left="3585" w:hanging="216"/>
      </w:pPr>
      <w:rPr>
        <w:rFonts w:hint="default"/>
        <w:lang w:val="ru-RU" w:eastAsia="en-US" w:bidi="ar-SA"/>
      </w:rPr>
    </w:lvl>
    <w:lvl w:ilvl="3" w:tplc="D5BC1F60">
      <w:numFmt w:val="bullet"/>
      <w:lvlText w:val="•"/>
      <w:lvlJc w:val="left"/>
      <w:pPr>
        <w:ind w:left="4548" w:hanging="216"/>
      </w:pPr>
      <w:rPr>
        <w:rFonts w:hint="default"/>
        <w:lang w:val="ru-RU" w:eastAsia="en-US" w:bidi="ar-SA"/>
      </w:rPr>
    </w:lvl>
    <w:lvl w:ilvl="4" w:tplc="21286492">
      <w:numFmt w:val="bullet"/>
      <w:lvlText w:val="•"/>
      <w:lvlJc w:val="left"/>
      <w:pPr>
        <w:ind w:left="5511" w:hanging="216"/>
      </w:pPr>
      <w:rPr>
        <w:rFonts w:hint="default"/>
        <w:lang w:val="ru-RU" w:eastAsia="en-US" w:bidi="ar-SA"/>
      </w:rPr>
    </w:lvl>
    <w:lvl w:ilvl="5" w:tplc="BA0858E2">
      <w:numFmt w:val="bullet"/>
      <w:lvlText w:val="•"/>
      <w:lvlJc w:val="left"/>
      <w:pPr>
        <w:ind w:left="6474" w:hanging="216"/>
      </w:pPr>
      <w:rPr>
        <w:rFonts w:hint="default"/>
        <w:lang w:val="ru-RU" w:eastAsia="en-US" w:bidi="ar-SA"/>
      </w:rPr>
    </w:lvl>
    <w:lvl w:ilvl="6" w:tplc="2AEAD4D6">
      <w:numFmt w:val="bullet"/>
      <w:lvlText w:val="•"/>
      <w:lvlJc w:val="left"/>
      <w:pPr>
        <w:ind w:left="7437" w:hanging="216"/>
      </w:pPr>
      <w:rPr>
        <w:rFonts w:hint="default"/>
        <w:lang w:val="ru-RU" w:eastAsia="en-US" w:bidi="ar-SA"/>
      </w:rPr>
    </w:lvl>
    <w:lvl w:ilvl="7" w:tplc="D3C23162">
      <w:numFmt w:val="bullet"/>
      <w:lvlText w:val="•"/>
      <w:lvlJc w:val="left"/>
      <w:pPr>
        <w:ind w:left="8400" w:hanging="216"/>
      </w:pPr>
      <w:rPr>
        <w:rFonts w:hint="default"/>
        <w:lang w:val="ru-RU" w:eastAsia="en-US" w:bidi="ar-SA"/>
      </w:rPr>
    </w:lvl>
    <w:lvl w:ilvl="8" w:tplc="D8700336">
      <w:numFmt w:val="bullet"/>
      <w:lvlText w:val="•"/>
      <w:lvlJc w:val="left"/>
      <w:pPr>
        <w:ind w:left="9363" w:hanging="216"/>
      </w:pPr>
      <w:rPr>
        <w:rFonts w:hint="default"/>
        <w:lang w:val="ru-RU" w:eastAsia="en-US" w:bidi="ar-SA"/>
      </w:rPr>
    </w:lvl>
  </w:abstractNum>
  <w:abstractNum w:abstractNumId="57">
    <w:nsid w:val="2F3B1C2F"/>
    <w:multiLevelType w:val="hybridMultilevel"/>
    <w:tmpl w:val="E6A01372"/>
    <w:lvl w:ilvl="0" w:tplc="8058428A">
      <w:numFmt w:val="bullet"/>
      <w:lvlText w:val="•"/>
      <w:lvlJc w:val="left"/>
      <w:pPr>
        <w:ind w:left="129" w:hanging="437"/>
      </w:pPr>
      <w:rPr>
        <w:rFonts w:ascii="Times New Roman" w:eastAsia="Times New Roman" w:hAnsi="Times New Roman" w:cs="Times New Roman" w:hint="default"/>
        <w:w w:val="100"/>
        <w:sz w:val="23"/>
        <w:szCs w:val="23"/>
        <w:lang w:val="ru-RU" w:eastAsia="en-US" w:bidi="ar-SA"/>
      </w:rPr>
    </w:lvl>
    <w:lvl w:ilvl="1" w:tplc="37CA90C6">
      <w:numFmt w:val="bullet"/>
      <w:lvlText w:val="•"/>
      <w:lvlJc w:val="left"/>
      <w:pPr>
        <w:ind w:left="685" w:hanging="437"/>
      </w:pPr>
      <w:rPr>
        <w:rFonts w:hint="default"/>
        <w:lang w:val="ru-RU" w:eastAsia="en-US" w:bidi="ar-SA"/>
      </w:rPr>
    </w:lvl>
    <w:lvl w:ilvl="2" w:tplc="66BEFCA0">
      <w:numFmt w:val="bullet"/>
      <w:lvlText w:val="•"/>
      <w:lvlJc w:val="left"/>
      <w:pPr>
        <w:ind w:left="1250" w:hanging="437"/>
      </w:pPr>
      <w:rPr>
        <w:rFonts w:hint="default"/>
        <w:lang w:val="ru-RU" w:eastAsia="en-US" w:bidi="ar-SA"/>
      </w:rPr>
    </w:lvl>
    <w:lvl w:ilvl="3" w:tplc="272ACE48">
      <w:numFmt w:val="bullet"/>
      <w:lvlText w:val="•"/>
      <w:lvlJc w:val="left"/>
      <w:pPr>
        <w:ind w:left="1815" w:hanging="437"/>
      </w:pPr>
      <w:rPr>
        <w:rFonts w:hint="default"/>
        <w:lang w:val="ru-RU" w:eastAsia="en-US" w:bidi="ar-SA"/>
      </w:rPr>
    </w:lvl>
    <w:lvl w:ilvl="4" w:tplc="56D6E1CC">
      <w:numFmt w:val="bullet"/>
      <w:lvlText w:val="•"/>
      <w:lvlJc w:val="left"/>
      <w:pPr>
        <w:ind w:left="2380" w:hanging="437"/>
      </w:pPr>
      <w:rPr>
        <w:rFonts w:hint="default"/>
        <w:lang w:val="ru-RU" w:eastAsia="en-US" w:bidi="ar-SA"/>
      </w:rPr>
    </w:lvl>
    <w:lvl w:ilvl="5" w:tplc="F76219E2">
      <w:numFmt w:val="bullet"/>
      <w:lvlText w:val="•"/>
      <w:lvlJc w:val="left"/>
      <w:pPr>
        <w:ind w:left="2946" w:hanging="437"/>
      </w:pPr>
      <w:rPr>
        <w:rFonts w:hint="default"/>
        <w:lang w:val="ru-RU" w:eastAsia="en-US" w:bidi="ar-SA"/>
      </w:rPr>
    </w:lvl>
    <w:lvl w:ilvl="6" w:tplc="4182A6C6">
      <w:numFmt w:val="bullet"/>
      <w:lvlText w:val="•"/>
      <w:lvlJc w:val="left"/>
      <w:pPr>
        <w:ind w:left="3511" w:hanging="437"/>
      </w:pPr>
      <w:rPr>
        <w:rFonts w:hint="default"/>
        <w:lang w:val="ru-RU" w:eastAsia="en-US" w:bidi="ar-SA"/>
      </w:rPr>
    </w:lvl>
    <w:lvl w:ilvl="7" w:tplc="A712E57E">
      <w:numFmt w:val="bullet"/>
      <w:lvlText w:val="•"/>
      <w:lvlJc w:val="left"/>
      <w:pPr>
        <w:ind w:left="4076" w:hanging="437"/>
      </w:pPr>
      <w:rPr>
        <w:rFonts w:hint="default"/>
        <w:lang w:val="ru-RU" w:eastAsia="en-US" w:bidi="ar-SA"/>
      </w:rPr>
    </w:lvl>
    <w:lvl w:ilvl="8" w:tplc="97F41170">
      <w:numFmt w:val="bullet"/>
      <w:lvlText w:val="•"/>
      <w:lvlJc w:val="left"/>
      <w:pPr>
        <w:ind w:left="4641" w:hanging="437"/>
      </w:pPr>
      <w:rPr>
        <w:rFonts w:hint="default"/>
        <w:lang w:val="ru-RU" w:eastAsia="en-US" w:bidi="ar-SA"/>
      </w:rPr>
    </w:lvl>
  </w:abstractNum>
  <w:abstractNum w:abstractNumId="58">
    <w:nsid w:val="30986F90"/>
    <w:multiLevelType w:val="hybridMultilevel"/>
    <w:tmpl w:val="6FEC2716"/>
    <w:lvl w:ilvl="0" w:tplc="E9643142">
      <w:numFmt w:val="bullet"/>
      <w:lvlText w:val="—"/>
      <w:lvlJc w:val="left"/>
      <w:pPr>
        <w:ind w:left="1238" w:hanging="341"/>
      </w:pPr>
      <w:rPr>
        <w:rFonts w:ascii="Trebuchet MS" w:eastAsia="Trebuchet MS" w:hAnsi="Trebuchet MS" w:cs="Trebuchet MS" w:hint="default"/>
        <w:color w:val="221F1F"/>
        <w:w w:val="143"/>
        <w:sz w:val="20"/>
        <w:szCs w:val="20"/>
        <w:lang w:val="ru-RU" w:eastAsia="en-US" w:bidi="ar-SA"/>
      </w:rPr>
    </w:lvl>
    <w:lvl w:ilvl="1" w:tplc="0C4E6B36">
      <w:numFmt w:val="bullet"/>
      <w:lvlText w:val="•"/>
      <w:lvlJc w:val="left"/>
      <w:pPr>
        <w:ind w:left="2244" w:hanging="341"/>
      </w:pPr>
      <w:rPr>
        <w:rFonts w:hint="default"/>
        <w:lang w:val="ru-RU" w:eastAsia="en-US" w:bidi="ar-SA"/>
      </w:rPr>
    </w:lvl>
    <w:lvl w:ilvl="2" w:tplc="7F6847BA">
      <w:numFmt w:val="bullet"/>
      <w:lvlText w:val="•"/>
      <w:lvlJc w:val="left"/>
      <w:pPr>
        <w:ind w:left="3249" w:hanging="341"/>
      </w:pPr>
      <w:rPr>
        <w:rFonts w:hint="default"/>
        <w:lang w:val="ru-RU" w:eastAsia="en-US" w:bidi="ar-SA"/>
      </w:rPr>
    </w:lvl>
    <w:lvl w:ilvl="3" w:tplc="3B2EBE36">
      <w:numFmt w:val="bullet"/>
      <w:lvlText w:val="•"/>
      <w:lvlJc w:val="left"/>
      <w:pPr>
        <w:ind w:left="4254" w:hanging="341"/>
      </w:pPr>
      <w:rPr>
        <w:rFonts w:hint="default"/>
        <w:lang w:val="ru-RU" w:eastAsia="en-US" w:bidi="ar-SA"/>
      </w:rPr>
    </w:lvl>
    <w:lvl w:ilvl="4" w:tplc="A29A9442">
      <w:numFmt w:val="bullet"/>
      <w:lvlText w:val="•"/>
      <w:lvlJc w:val="left"/>
      <w:pPr>
        <w:ind w:left="5259" w:hanging="341"/>
      </w:pPr>
      <w:rPr>
        <w:rFonts w:hint="default"/>
        <w:lang w:val="ru-RU" w:eastAsia="en-US" w:bidi="ar-SA"/>
      </w:rPr>
    </w:lvl>
    <w:lvl w:ilvl="5" w:tplc="14D801A0">
      <w:numFmt w:val="bullet"/>
      <w:lvlText w:val="•"/>
      <w:lvlJc w:val="left"/>
      <w:pPr>
        <w:ind w:left="6264" w:hanging="341"/>
      </w:pPr>
      <w:rPr>
        <w:rFonts w:hint="default"/>
        <w:lang w:val="ru-RU" w:eastAsia="en-US" w:bidi="ar-SA"/>
      </w:rPr>
    </w:lvl>
    <w:lvl w:ilvl="6" w:tplc="9D7E9536">
      <w:numFmt w:val="bullet"/>
      <w:lvlText w:val="•"/>
      <w:lvlJc w:val="left"/>
      <w:pPr>
        <w:ind w:left="7269" w:hanging="341"/>
      </w:pPr>
      <w:rPr>
        <w:rFonts w:hint="default"/>
        <w:lang w:val="ru-RU" w:eastAsia="en-US" w:bidi="ar-SA"/>
      </w:rPr>
    </w:lvl>
    <w:lvl w:ilvl="7" w:tplc="B9661860">
      <w:numFmt w:val="bullet"/>
      <w:lvlText w:val="•"/>
      <w:lvlJc w:val="left"/>
      <w:pPr>
        <w:ind w:left="8274" w:hanging="341"/>
      </w:pPr>
      <w:rPr>
        <w:rFonts w:hint="default"/>
        <w:lang w:val="ru-RU" w:eastAsia="en-US" w:bidi="ar-SA"/>
      </w:rPr>
    </w:lvl>
    <w:lvl w:ilvl="8" w:tplc="863AC2F8">
      <w:numFmt w:val="bullet"/>
      <w:lvlText w:val="•"/>
      <w:lvlJc w:val="left"/>
      <w:pPr>
        <w:ind w:left="9279" w:hanging="341"/>
      </w:pPr>
      <w:rPr>
        <w:rFonts w:hint="default"/>
        <w:lang w:val="ru-RU" w:eastAsia="en-US" w:bidi="ar-SA"/>
      </w:rPr>
    </w:lvl>
  </w:abstractNum>
  <w:abstractNum w:abstractNumId="59">
    <w:nsid w:val="31891BAC"/>
    <w:multiLevelType w:val="hybridMultilevel"/>
    <w:tmpl w:val="B188204C"/>
    <w:lvl w:ilvl="0" w:tplc="7C3A326A">
      <w:numFmt w:val="bullet"/>
      <w:lvlText w:val=""/>
      <w:lvlJc w:val="left"/>
      <w:pPr>
        <w:ind w:left="541" w:hanging="360"/>
      </w:pPr>
      <w:rPr>
        <w:rFonts w:ascii="Symbol" w:eastAsia="Symbol" w:hAnsi="Symbol" w:cs="Symbol" w:hint="default"/>
        <w:w w:val="100"/>
        <w:sz w:val="24"/>
        <w:szCs w:val="24"/>
        <w:lang w:val="ru-RU" w:eastAsia="en-US" w:bidi="ar-SA"/>
      </w:rPr>
    </w:lvl>
    <w:lvl w:ilvl="1" w:tplc="6472BFB2">
      <w:numFmt w:val="bullet"/>
      <w:lvlText w:val="•"/>
      <w:lvlJc w:val="left"/>
      <w:pPr>
        <w:ind w:left="738" w:hanging="360"/>
      </w:pPr>
      <w:rPr>
        <w:rFonts w:hint="default"/>
        <w:lang w:val="ru-RU" w:eastAsia="en-US" w:bidi="ar-SA"/>
      </w:rPr>
    </w:lvl>
    <w:lvl w:ilvl="2" w:tplc="CA56EEDC">
      <w:numFmt w:val="bullet"/>
      <w:lvlText w:val="•"/>
      <w:lvlJc w:val="left"/>
      <w:pPr>
        <w:ind w:left="937" w:hanging="360"/>
      </w:pPr>
      <w:rPr>
        <w:rFonts w:hint="default"/>
        <w:lang w:val="ru-RU" w:eastAsia="en-US" w:bidi="ar-SA"/>
      </w:rPr>
    </w:lvl>
    <w:lvl w:ilvl="3" w:tplc="1528FC12">
      <w:numFmt w:val="bullet"/>
      <w:lvlText w:val="•"/>
      <w:lvlJc w:val="left"/>
      <w:pPr>
        <w:ind w:left="1135" w:hanging="360"/>
      </w:pPr>
      <w:rPr>
        <w:rFonts w:hint="default"/>
        <w:lang w:val="ru-RU" w:eastAsia="en-US" w:bidi="ar-SA"/>
      </w:rPr>
    </w:lvl>
    <w:lvl w:ilvl="4" w:tplc="D36C5F78">
      <w:numFmt w:val="bullet"/>
      <w:lvlText w:val="•"/>
      <w:lvlJc w:val="left"/>
      <w:pPr>
        <w:ind w:left="1334" w:hanging="360"/>
      </w:pPr>
      <w:rPr>
        <w:rFonts w:hint="default"/>
        <w:lang w:val="ru-RU" w:eastAsia="en-US" w:bidi="ar-SA"/>
      </w:rPr>
    </w:lvl>
    <w:lvl w:ilvl="5" w:tplc="088E8528">
      <w:numFmt w:val="bullet"/>
      <w:lvlText w:val="•"/>
      <w:lvlJc w:val="left"/>
      <w:pPr>
        <w:ind w:left="1533" w:hanging="360"/>
      </w:pPr>
      <w:rPr>
        <w:rFonts w:hint="default"/>
        <w:lang w:val="ru-RU" w:eastAsia="en-US" w:bidi="ar-SA"/>
      </w:rPr>
    </w:lvl>
    <w:lvl w:ilvl="6" w:tplc="BB0AE61C">
      <w:numFmt w:val="bullet"/>
      <w:lvlText w:val="•"/>
      <w:lvlJc w:val="left"/>
      <w:pPr>
        <w:ind w:left="1731" w:hanging="360"/>
      </w:pPr>
      <w:rPr>
        <w:rFonts w:hint="default"/>
        <w:lang w:val="ru-RU" w:eastAsia="en-US" w:bidi="ar-SA"/>
      </w:rPr>
    </w:lvl>
    <w:lvl w:ilvl="7" w:tplc="7206E25A">
      <w:numFmt w:val="bullet"/>
      <w:lvlText w:val="•"/>
      <w:lvlJc w:val="left"/>
      <w:pPr>
        <w:ind w:left="1930" w:hanging="360"/>
      </w:pPr>
      <w:rPr>
        <w:rFonts w:hint="default"/>
        <w:lang w:val="ru-RU" w:eastAsia="en-US" w:bidi="ar-SA"/>
      </w:rPr>
    </w:lvl>
    <w:lvl w:ilvl="8" w:tplc="11F40344">
      <w:numFmt w:val="bullet"/>
      <w:lvlText w:val="•"/>
      <w:lvlJc w:val="left"/>
      <w:pPr>
        <w:ind w:left="2128" w:hanging="360"/>
      </w:pPr>
      <w:rPr>
        <w:rFonts w:hint="default"/>
        <w:lang w:val="ru-RU" w:eastAsia="en-US" w:bidi="ar-SA"/>
      </w:rPr>
    </w:lvl>
  </w:abstractNum>
  <w:abstractNum w:abstractNumId="60">
    <w:nsid w:val="33061BDE"/>
    <w:multiLevelType w:val="hybridMultilevel"/>
    <w:tmpl w:val="79E82A4E"/>
    <w:lvl w:ilvl="0" w:tplc="58CC1BC0">
      <w:start w:val="100"/>
      <w:numFmt w:val="decimal"/>
      <w:lvlText w:val="%1."/>
      <w:lvlJc w:val="left"/>
      <w:pPr>
        <w:ind w:left="1214" w:hanging="773"/>
      </w:pPr>
      <w:rPr>
        <w:rFonts w:ascii="Times New Roman" w:eastAsia="Times New Roman" w:hAnsi="Times New Roman" w:cs="Times New Roman" w:hint="default"/>
        <w:w w:val="99"/>
        <w:sz w:val="28"/>
        <w:szCs w:val="28"/>
        <w:lang w:val="ru-RU" w:eastAsia="en-US" w:bidi="ar-SA"/>
      </w:rPr>
    </w:lvl>
    <w:lvl w:ilvl="1" w:tplc="0F5462EE">
      <w:start w:val="1"/>
      <w:numFmt w:val="decimal"/>
      <w:lvlText w:val="%2)"/>
      <w:lvlJc w:val="left"/>
      <w:pPr>
        <w:ind w:left="1656" w:hanging="216"/>
      </w:pPr>
      <w:rPr>
        <w:rFonts w:ascii="Times New Roman" w:eastAsia="Times New Roman" w:hAnsi="Times New Roman" w:cs="Times New Roman" w:hint="default"/>
        <w:i/>
        <w:iCs/>
        <w:w w:val="100"/>
        <w:sz w:val="20"/>
        <w:szCs w:val="20"/>
        <w:lang w:val="ru-RU" w:eastAsia="en-US" w:bidi="ar-SA"/>
      </w:rPr>
    </w:lvl>
    <w:lvl w:ilvl="2" w:tplc="9E94111E">
      <w:numFmt w:val="bullet"/>
      <w:lvlText w:val="•"/>
      <w:lvlJc w:val="left"/>
      <w:pPr>
        <w:ind w:left="2729" w:hanging="216"/>
      </w:pPr>
      <w:rPr>
        <w:rFonts w:hint="default"/>
        <w:lang w:val="ru-RU" w:eastAsia="en-US" w:bidi="ar-SA"/>
      </w:rPr>
    </w:lvl>
    <w:lvl w:ilvl="3" w:tplc="28B4D00A">
      <w:numFmt w:val="bullet"/>
      <w:lvlText w:val="•"/>
      <w:lvlJc w:val="left"/>
      <w:pPr>
        <w:ind w:left="3799" w:hanging="216"/>
      </w:pPr>
      <w:rPr>
        <w:rFonts w:hint="default"/>
        <w:lang w:val="ru-RU" w:eastAsia="en-US" w:bidi="ar-SA"/>
      </w:rPr>
    </w:lvl>
    <w:lvl w:ilvl="4" w:tplc="A9B0675C">
      <w:numFmt w:val="bullet"/>
      <w:lvlText w:val="•"/>
      <w:lvlJc w:val="left"/>
      <w:pPr>
        <w:ind w:left="4869" w:hanging="216"/>
      </w:pPr>
      <w:rPr>
        <w:rFonts w:hint="default"/>
        <w:lang w:val="ru-RU" w:eastAsia="en-US" w:bidi="ar-SA"/>
      </w:rPr>
    </w:lvl>
    <w:lvl w:ilvl="5" w:tplc="BA76B19E">
      <w:numFmt w:val="bullet"/>
      <w:lvlText w:val="•"/>
      <w:lvlJc w:val="left"/>
      <w:pPr>
        <w:ind w:left="5939" w:hanging="216"/>
      </w:pPr>
      <w:rPr>
        <w:rFonts w:hint="default"/>
        <w:lang w:val="ru-RU" w:eastAsia="en-US" w:bidi="ar-SA"/>
      </w:rPr>
    </w:lvl>
    <w:lvl w:ilvl="6" w:tplc="7644747C">
      <w:numFmt w:val="bullet"/>
      <w:lvlText w:val="•"/>
      <w:lvlJc w:val="left"/>
      <w:pPr>
        <w:ind w:left="7009" w:hanging="216"/>
      </w:pPr>
      <w:rPr>
        <w:rFonts w:hint="default"/>
        <w:lang w:val="ru-RU" w:eastAsia="en-US" w:bidi="ar-SA"/>
      </w:rPr>
    </w:lvl>
    <w:lvl w:ilvl="7" w:tplc="478675B4">
      <w:numFmt w:val="bullet"/>
      <w:lvlText w:val="•"/>
      <w:lvlJc w:val="left"/>
      <w:pPr>
        <w:ind w:left="8079" w:hanging="216"/>
      </w:pPr>
      <w:rPr>
        <w:rFonts w:hint="default"/>
        <w:lang w:val="ru-RU" w:eastAsia="en-US" w:bidi="ar-SA"/>
      </w:rPr>
    </w:lvl>
    <w:lvl w:ilvl="8" w:tplc="D68AF77E">
      <w:numFmt w:val="bullet"/>
      <w:lvlText w:val="•"/>
      <w:lvlJc w:val="left"/>
      <w:pPr>
        <w:ind w:left="9149" w:hanging="216"/>
      </w:pPr>
      <w:rPr>
        <w:rFonts w:hint="default"/>
        <w:lang w:val="ru-RU" w:eastAsia="en-US" w:bidi="ar-SA"/>
      </w:rPr>
    </w:lvl>
  </w:abstractNum>
  <w:abstractNum w:abstractNumId="61">
    <w:nsid w:val="33CB2603"/>
    <w:multiLevelType w:val="hybridMultilevel"/>
    <w:tmpl w:val="E0E09150"/>
    <w:lvl w:ilvl="0" w:tplc="3D0412AE">
      <w:numFmt w:val="bullet"/>
      <w:lvlText w:val=""/>
      <w:lvlJc w:val="left"/>
      <w:pPr>
        <w:ind w:left="1464" w:hanging="145"/>
      </w:pPr>
      <w:rPr>
        <w:rFonts w:ascii="Symbol" w:eastAsia="Symbol" w:hAnsi="Symbol" w:cs="Symbol" w:hint="default"/>
        <w:color w:val="221F1F"/>
        <w:w w:val="100"/>
        <w:sz w:val="20"/>
        <w:szCs w:val="20"/>
        <w:lang w:val="ru-RU" w:eastAsia="en-US" w:bidi="ar-SA"/>
      </w:rPr>
    </w:lvl>
    <w:lvl w:ilvl="1" w:tplc="FF18E6C6">
      <w:numFmt w:val="bullet"/>
      <w:lvlText w:val="•"/>
      <w:lvlJc w:val="left"/>
      <w:pPr>
        <w:ind w:left="2442" w:hanging="145"/>
      </w:pPr>
      <w:rPr>
        <w:rFonts w:hint="default"/>
        <w:lang w:val="ru-RU" w:eastAsia="en-US" w:bidi="ar-SA"/>
      </w:rPr>
    </w:lvl>
    <w:lvl w:ilvl="2" w:tplc="D03C444E">
      <w:numFmt w:val="bullet"/>
      <w:lvlText w:val="•"/>
      <w:lvlJc w:val="left"/>
      <w:pPr>
        <w:ind w:left="3425" w:hanging="145"/>
      </w:pPr>
      <w:rPr>
        <w:rFonts w:hint="default"/>
        <w:lang w:val="ru-RU" w:eastAsia="en-US" w:bidi="ar-SA"/>
      </w:rPr>
    </w:lvl>
    <w:lvl w:ilvl="3" w:tplc="B2D8B9AC">
      <w:numFmt w:val="bullet"/>
      <w:lvlText w:val="•"/>
      <w:lvlJc w:val="left"/>
      <w:pPr>
        <w:ind w:left="4408" w:hanging="145"/>
      </w:pPr>
      <w:rPr>
        <w:rFonts w:hint="default"/>
        <w:lang w:val="ru-RU" w:eastAsia="en-US" w:bidi="ar-SA"/>
      </w:rPr>
    </w:lvl>
    <w:lvl w:ilvl="4" w:tplc="A1862E50">
      <w:numFmt w:val="bullet"/>
      <w:lvlText w:val="•"/>
      <w:lvlJc w:val="left"/>
      <w:pPr>
        <w:ind w:left="5391" w:hanging="145"/>
      </w:pPr>
      <w:rPr>
        <w:rFonts w:hint="default"/>
        <w:lang w:val="ru-RU" w:eastAsia="en-US" w:bidi="ar-SA"/>
      </w:rPr>
    </w:lvl>
    <w:lvl w:ilvl="5" w:tplc="18C25366">
      <w:numFmt w:val="bullet"/>
      <w:lvlText w:val="•"/>
      <w:lvlJc w:val="left"/>
      <w:pPr>
        <w:ind w:left="6374" w:hanging="145"/>
      </w:pPr>
      <w:rPr>
        <w:rFonts w:hint="default"/>
        <w:lang w:val="ru-RU" w:eastAsia="en-US" w:bidi="ar-SA"/>
      </w:rPr>
    </w:lvl>
    <w:lvl w:ilvl="6" w:tplc="FB662E30">
      <w:numFmt w:val="bullet"/>
      <w:lvlText w:val="•"/>
      <w:lvlJc w:val="left"/>
      <w:pPr>
        <w:ind w:left="7357" w:hanging="145"/>
      </w:pPr>
      <w:rPr>
        <w:rFonts w:hint="default"/>
        <w:lang w:val="ru-RU" w:eastAsia="en-US" w:bidi="ar-SA"/>
      </w:rPr>
    </w:lvl>
    <w:lvl w:ilvl="7" w:tplc="3278846E">
      <w:numFmt w:val="bullet"/>
      <w:lvlText w:val="•"/>
      <w:lvlJc w:val="left"/>
      <w:pPr>
        <w:ind w:left="8340" w:hanging="145"/>
      </w:pPr>
      <w:rPr>
        <w:rFonts w:hint="default"/>
        <w:lang w:val="ru-RU" w:eastAsia="en-US" w:bidi="ar-SA"/>
      </w:rPr>
    </w:lvl>
    <w:lvl w:ilvl="8" w:tplc="0658A5E4">
      <w:numFmt w:val="bullet"/>
      <w:lvlText w:val="•"/>
      <w:lvlJc w:val="left"/>
      <w:pPr>
        <w:ind w:left="9323" w:hanging="145"/>
      </w:pPr>
      <w:rPr>
        <w:rFonts w:hint="default"/>
        <w:lang w:val="ru-RU" w:eastAsia="en-US" w:bidi="ar-SA"/>
      </w:rPr>
    </w:lvl>
  </w:abstractNum>
  <w:abstractNum w:abstractNumId="62">
    <w:nsid w:val="34345C2C"/>
    <w:multiLevelType w:val="hybridMultilevel"/>
    <w:tmpl w:val="91CCE8FC"/>
    <w:lvl w:ilvl="0" w:tplc="993ABEC4">
      <w:numFmt w:val="bullet"/>
      <w:lvlText w:val="—"/>
      <w:lvlJc w:val="left"/>
      <w:pPr>
        <w:ind w:left="1238" w:hanging="341"/>
      </w:pPr>
      <w:rPr>
        <w:rFonts w:ascii="Trebuchet MS" w:eastAsia="Trebuchet MS" w:hAnsi="Trebuchet MS" w:cs="Trebuchet MS" w:hint="default"/>
        <w:color w:val="221F1F"/>
        <w:w w:val="143"/>
        <w:sz w:val="20"/>
        <w:szCs w:val="20"/>
        <w:lang w:val="ru-RU" w:eastAsia="en-US" w:bidi="ar-SA"/>
      </w:rPr>
    </w:lvl>
    <w:lvl w:ilvl="1" w:tplc="EE5284AC">
      <w:numFmt w:val="bullet"/>
      <w:lvlText w:val="•"/>
      <w:lvlJc w:val="left"/>
      <w:pPr>
        <w:ind w:left="2244" w:hanging="341"/>
      </w:pPr>
      <w:rPr>
        <w:rFonts w:hint="default"/>
        <w:lang w:val="ru-RU" w:eastAsia="en-US" w:bidi="ar-SA"/>
      </w:rPr>
    </w:lvl>
    <w:lvl w:ilvl="2" w:tplc="44F261CC">
      <w:numFmt w:val="bullet"/>
      <w:lvlText w:val="•"/>
      <w:lvlJc w:val="left"/>
      <w:pPr>
        <w:ind w:left="3249" w:hanging="341"/>
      </w:pPr>
      <w:rPr>
        <w:rFonts w:hint="default"/>
        <w:lang w:val="ru-RU" w:eastAsia="en-US" w:bidi="ar-SA"/>
      </w:rPr>
    </w:lvl>
    <w:lvl w:ilvl="3" w:tplc="4A4CA4E2">
      <w:numFmt w:val="bullet"/>
      <w:lvlText w:val="•"/>
      <w:lvlJc w:val="left"/>
      <w:pPr>
        <w:ind w:left="4254" w:hanging="341"/>
      </w:pPr>
      <w:rPr>
        <w:rFonts w:hint="default"/>
        <w:lang w:val="ru-RU" w:eastAsia="en-US" w:bidi="ar-SA"/>
      </w:rPr>
    </w:lvl>
    <w:lvl w:ilvl="4" w:tplc="05086C34">
      <w:numFmt w:val="bullet"/>
      <w:lvlText w:val="•"/>
      <w:lvlJc w:val="left"/>
      <w:pPr>
        <w:ind w:left="5259" w:hanging="341"/>
      </w:pPr>
      <w:rPr>
        <w:rFonts w:hint="default"/>
        <w:lang w:val="ru-RU" w:eastAsia="en-US" w:bidi="ar-SA"/>
      </w:rPr>
    </w:lvl>
    <w:lvl w:ilvl="5" w:tplc="60122312">
      <w:numFmt w:val="bullet"/>
      <w:lvlText w:val="•"/>
      <w:lvlJc w:val="left"/>
      <w:pPr>
        <w:ind w:left="6264" w:hanging="341"/>
      </w:pPr>
      <w:rPr>
        <w:rFonts w:hint="default"/>
        <w:lang w:val="ru-RU" w:eastAsia="en-US" w:bidi="ar-SA"/>
      </w:rPr>
    </w:lvl>
    <w:lvl w:ilvl="6" w:tplc="E87805FC">
      <w:numFmt w:val="bullet"/>
      <w:lvlText w:val="•"/>
      <w:lvlJc w:val="left"/>
      <w:pPr>
        <w:ind w:left="7269" w:hanging="341"/>
      </w:pPr>
      <w:rPr>
        <w:rFonts w:hint="default"/>
        <w:lang w:val="ru-RU" w:eastAsia="en-US" w:bidi="ar-SA"/>
      </w:rPr>
    </w:lvl>
    <w:lvl w:ilvl="7" w:tplc="F8F221C2">
      <w:numFmt w:val="bullet"/>
      <w:lvlText w:val="•"/>
      <w:lvlJc w:val="left"/>
      <w:pPr>
        <w:ind w:left="8274" w:hanging="341"/>
      </w:pPr>
      <w:rPr>
        <w:rFonts w:hint="default"/>
        <w:lang w:val="ru-RU" w:eastAsia="en-US" w:bidi="ar-SA"/>
      </w:rPr>
    </w:lvl>
    <w:lvl w:ilvl="8" w:tplc="75FCD2F6">
      <w:numFmt w:val="bullet"/>
      <w:lvlText w:val="•"/>
      <w:lvlJc w:val="left"/>
      <w:pPr>
        <w:ind w:left="9279" w:hanging="341"/>
      </w:pPr>
      <w:rPr>
        <w:rFonts w:hint="default"/>
        <w:lang w:val="ru-RU" w:eastAsia="en-US" w:bidi="ar-SA"/>
      </w:rPr>
    </w:lvl>
  </w:abstractNum>
  <w:abstractNum w:abstractNumId="63">
    <w:nsid w:val="345A1C46"/>
    <w:multiLevelType w:val="hybridMultilevel"/>
    <w:tmpl w:val="A8F2C776"/>
    <w:lvl w:ilvl="0" w:tplc="95AC7040">
      <w:numFmt w:val="bullet"/>
      <w:lvlText w:val="-"/>
      <w:lvlJc w:val="left"/>
      <w:pPr>
        <w:ind w:left="4" w:hanging="144"/>
      </w:pPr>
      <w:rPr>
        <w:rFonts w:ascii="Times New Roman" w:eastAsia="Times New Roman" w:hAnsi="Times New Roman" w:cs="Times New Roman" w:hint="default"/>
        <w:w w:val="100"/>
        <w:sz w:val="22"/>
        <w:szCs w:val="22"/>
        <w:lang w:val="ru-RU" w:eastAsia="en-US" w:bidi="ar-SA"/>
      </w:rPr>
    </w:lvl>
    <w:lvl w:ilvl="1" w:tplc="C9C634AE">
      <w:numFmt w:val="bullet"/>
      <w:lvlText w:val="•"/>
      <w:lvlJc w:val="left"/>
      <w:pPr>
        <w:ind w:left="366" w:hanging="144"/>
      </w:pPr>
      <w:rPr>
        <w:rFonts w:hint="default"/>
        <w:lang w:val="ru-RU" w:eastAsia="en-US" w:bidi="ar-SA"/>
      </w:rPr>
    </w:lvl>
    <w:lvl w:ilvl="2" w:tplc="87D42F18">
      <w:numFmt w:val="bullet"/>
      <w:lvlText w:val="•"/>
      <w:lvlJc w:val="left"/>
      <w:pPr>
        <w:ind w:left="732" w:hanging="144"/>
      </w:pPr>
      <w:rPr>
        <w:rFonts w:hint="default"/>
        <w:lang w:val="ru-RU" w:eastAsia="en-US" w:bidi="ar-SA"/>
      </w:rPr>
    </w:lvl>
    <w:lvl w:ilvl="3" w:tplc="33162134">
      <w:numFmt w:val="bullet"/>
      <w:lvlText w:val="•"/>
      <w:lvlJc w:val="left"/>
      <w:pPr>
        <w:ind w:left="1099" w:hanging="144"/>
      </w:pPr>
      <w:rPr>
        <w:rFonts w:hint="default"/>
        <w:lang w:val="ru-RU" w:eastAsia="en-US" w:bidi="ar-SA"/>
      </w:rPr>
    </w:lvl>
    <w:lvl w:ilvl="4" w:tplc="38D838B4">
      <w:numFmt w:val="bullet"/>
      <w:lvlText w:val="•"/>
      <w:lvlJc w:val="left"/>
      <w:pPr>
        <w:ind w:left="1465" w:hanging="144"/>
      </w:pPr>
      <w:rPr>
        <w:rFonts w:hint="default"/>
        <w:lang w:val="ru-RU" w:eastAsia="en-US" w:bidi="ar-SA"/>
      </w:rPr>
    </w:lvl>
    <w:lvl w:ilvl="5" w:tplc="98F0C6CA">
      <w:numFmt w:val="bullet"/>
      <w:lvlText w:val="•"/>
      <w:lvlJc w:val="left"/>
      <w:pPr>
        <w:ind w:left="1832" w:hanging="144"/>
      </w:pPr>
      <w:rPr>
        <w:rFonts w:hint="default"/>
        <w:lang w:val="ru-RU" w:eastAsia="en-US" w:bidi="ar-SA"/>
      </w:rPr>
    </w:lvl>
    <w:lvl w:ilvl="6" w:tplc="CB0E8A92">
      <w:numFmt w:val="bullet"/>
      <w:lvlText w:val="•"/>
      <w:lvlJc w:val="left"/>
      <w:pPr>
        <w:ind w:left="2198" w:hanging="144"/>
      </w:pPr>
      <w:rPr>
        <w:rFonts w:hint="default"/>
        <w:lang w:val="ru-RU" w:eastAsia="en-US" w:bidi="ar-SA"/>
      </w:rPr>
    </w:lvl>
    <w:lvl w:ilvl="7" w:tplc="67E09B32">
      <w:numFmt w:val="bullet"/>
      <w:lvlText w:val="•"/>
      <w:lvlJc w:val="left"/>
      <w:pPr>
        <w:ind w:left="2564" w:hanging="144"/>
      </w:pPr>
      <w:rPr>
        <w:rFonts w:hint="default"/>
        <w:lang w:val="ru-RU" w:eastAsia="en-US" w:bidi="ar-SA"/>
      </w:rPr>
    </w:lvl>
    <w:lvl w:ilvl="8" w:tplc="44B67ECC">
      <w:numFmt w:val="bullet"/>
      <w:lvlText w:val="•"/>
      <w:lvlJc w:val="left"/>
      <w:pPr>
        <w:ind w:left="2931" w:hanging="144"/>
      </w:pPr>
      <w:rPr>
        <w:rFonts w:hint="default"/>
        <w:lang w:val="ru-RU" w:eastAsia="en-US" w:bidi="ar-SA"/>
      </w:rPr>
    </w:lvl>
  </w:abstractNum>
  <w:abstractNum w:abstractNumId="64">
    <w:nsid w:val="36505D46"/>
    <w:multiLevelType w:val="hybridMultilevel"/>
    <w:tmpl w:val="07C46A1A"/>
    <w:lvl w:ilvl="0" w:tplc="D6145A1E">
      <w:start w:val="1"/>
      <w:numFmt w:val="decimal"/>
      <w:lvlText w:val="%1)"/>
      <w:lvlJc w:val="left"/>
      <w:pPr>
        <w:ind w:left="111" w:hanging="403"/>
        <w:jc w:val="left"/>
      </w:pPr>
      <w:rPr>
        <w:rFonts w:ascii="Times New Roman" w:eastAsia="Times New Roman" w:hAnsi="Times New Roman" w:cs="Times New Roman" w:hint="default"/>
        <w:w w:val="100"/>
        <w:sz w:val="24"/>
        <w:szCs w:val="24"/>
        <w:lang w:val="ru-RU" w:eastAsia="en-US" w:bidi="ar-SA"/>
      </w:rPr>
    </w:lvl>
    <w:lvl w:ilvl="1" w:tplc="83B66D80">
      <w:numFmt w:val="bullet"/>
      <w:lvlText w:val="•"/>
      <w:lvlJc w:val="left"/>
      <w:pPr>
        <w:ind w:left="846" w:hanging="403"/>
      </w:pPr>
      <w:rPr>
        <w:rFonts w:hint="default"/>
        <w:lang w:val="ru-RU" w:eastAsia="en-US" w:bidi="ar-SA"/>
      </w:rPr>
    </w:lvl>
    <w:lvl w:ilvl="2" w:tplc="27BA757A">
      <w:numFmt w:val="bullet"/>
      <w:lvlText w:val="•"/>
      <w:lvlJc w:val="left"/>
      <w:pPr>
        <w:ind w:left="1572" w:hanging="403"/>
      </w:pPr>
      <w:rPr>
        <w:rFonts w:hint="default"/>
        <w:lang w:val="ru-RU" w:eastAsia="en-US" w:bidi="ar-SA"/>
      </w:rPr>
    </w:lvl>
    <w:lvl w:ilvl="3" w:tplc="2E14332A">
      <w:numFmt w:val="bullet"/>
      <w:lvlText w:val="•"/>
      <w:lvlJc w:val="left"/>
      <w:pPr>
        <w:ind w:left="2298" w:hanging="403"/>
      </w:pPr>
      <w:rPr>
        <w:rFonts w:hint="default"/>
        <w:lang w:val="ru-RU" w:eastAsia="en-US" w:bidi="ar-SA"/>
      </w:rPr>
    </w:lvl>
    <w:lvl w:ilvl="4" w:tplc="49DA827E">
      <w:numFmt w:val="bullet"/>
      <w:lvlText w:val="•"/>
      <w:lvlJc w:val="left"/>
      <w:pPr>
        <w:ind w:left="3024" w:hanging="403"/>
      </w:pPr>
      <w:rPr>
        <w:rFonts w:hint="default"/>
        <w:lang w:val="ru-RU" w:eastAsia="en-US" w:bidi="ar-SA"/>
      </w:rPr>
    </w:lvl>
    <w:lvl w:ilvl="5" w:tplc="AEAEE1BC">
      <w:numFmt w:val="bullet"/>
      <w:lvlText w:val="•"/>
      <w:lvlJc w:val="left"/>
      <w:pPr>
        <w:ind w:left="3750" w:hanging="403"/>
      </w:pPr>
      <w:rPr>
        <w:rFonts w:hint="default"/>
        <w:lang w:val="ru-RU" w:eastAsia="en-US" w:bidi="ar-SA"/>
      </w:rPr>
    </w:lvl>
    <w:lvl w:ilvl="6" w:tplc="8328110A">
      <w:numFmt w:val="bullet"/>
      <w:lvlText w:val="•"/>
      <w:lvlJc w:val="left"/>
      <w:pPr>
        <w:ind w:left="4476" w:hanging="403"/>
      </w:pPr>
      <w:rPr>
        <w:rFonts w:hint="default"/>
        <w:lang w:val="ru-RU" w:eastAsia="en-US" w:bidi="ar-SA"/>
      </w:rPr>
    </w:lvl>
    <w:lvl w:ilvl="7" w:tplc="0E482110">
      <w:numFmt w:val="bullet"/>
      <w:lvlText w:val="•"/>
      <w:lvlJc w:val="left"/>
      <w:pPr>
        <w:ind w:left="5202" w:hanging="403"/>
      </w:pPr>
      <w:rPr>
        <w:rFonts w:hint="default"/>
        <w:lang w:val="ru-RU" w:eastAsia="en-US" w:bidi="ar-SA"/>
      </w:rPr>
    </w:lvl>
    <w:lvl w:ilvl="8" w:tplc="C2DC2420">
      <w:numFmt w:val="bullet"/>
      <w:lvlText w:val="•"/>
      <w:lvlJc w:val="left"/>
      <w:pPr>
        <w:ind w:left="5928" w:hanging="403"/>
      </w:pPr>
      <w:rPr>
        <w:rFonts w:hint="default"/>
        <w:lang w:val="ru-RU" w:eastAsia="en-US" w:bidi="ar-SA"/>
      </w:rPr>
    </w:lvl>
  </w:abstractNum>
  <w:abstractNum w:abstractNumId="65">
    <w:nsid w:val="367F5556"/>
    <w:multiLevelType w:val="hybridMultilevel"/>
    <w:tmpl w:val="15D4C97C"/>
    <w:lvl w:ilvl="0" w:tplc="2890AA2E">
      <w:numFmt w:val="bullet"/>
      <w:lvlText w:val="—"/>
      <w:lvlJc w:val="left"/>
      <w:pPr>
        <w:ind w:left="1079" w:hanging="442"/>
      </w:pPr>
      <w:rPr>
        <w:rFonts w:ascii="Trebuchet MS" w:eastAsia="Trebuchet MS" w:hAnsi="Trebuchet MS" w:cs="Trebuchet MS" w:hint="default"/>
        <w:color w:val="221F1F"/>
        <w:w w:val="143"/>
        <w:sz w:val="20"/>
        <w:szCs w:val="20"/>
        <w:lang w:val="ru-RU" w:eastAsia="en-US" w:bidi="ar-SA"/>
      </w:rPr>
    </w:lvl>
    <w:lvl w:ilvl="1" w:tplc="2D522CEC">
      <w:numFmt w:val="bullet"/>
      <w:lvlText w:val="—"/>
      <w:lvlJc w:val="left"/>
      <w:pPr>
        <w:ind w:left="1238" w:hanging="284"/>
      </w:pPr>
      <w:rPr>
        <w:rFonts w:ascii="Trebuchet MS" w:eastAsia="Trebuchet MS" w:hAnsi="Trebuchet MS" w:cs="Trebuchet MS" w:hint="default"/>
        <w:color w:val="221F1F"/>
        <w:w w:val="143"/>
        <w:sz w:val="20"/>
        <w:szCs w:val="20"/>
        <w:lang w:val="ru-RU" w:eastAsia="en-US" w:bidi="ar-SA"/>
      </w:rPr>
    </w:lvl>
    <w:lvl w:ilvl="2" w:tplc="BD261078">
      <w:numFmt w:val="bullet"/>
      <w:lvlText w:val="•"/>
      <w:lvlJc w:val="left"/>
      <w:pPr>
        <w:ind w:left="2356" w:hanging="284"/>
      </w:pPr>
      <w:rPr>
        <w:rFonts w:hint="default"/>
        <w:lang w:val="ru-RU" w:eastAsia="en-US" w:bidi="ar-SA"/>
      </w:rPr>
    </w:lvl>
    <w:lvl w:ilvl="3" w:tplc="4C245E6E">
      <w:numFmt w:val="bullet"/>
      <w:lvlText w:val="•"/>
      <w:lvlJc w:val="left"/>
      <w:pPr>
        <w:ind w:left="3473" w:hanging="284"/>
      </w:pPr>
      <w:rPr>
        <w:rFonts w:hint="default"/>
        <w:lang w:val="ru-RU" w:eastAsia="en-US" w:bidi="ar-SA"/>
      </w:rPr>
    </w:lvl>
    <w:lvl w:ilvl="4" w:tplc="FC26FC1C">
      <w:numFmt w:val="bullet"/>
      <w:lvlText w:val="•"/>
      <w:lvlJc w:val="left"/>
      <w:pPr>
        <w:ind w:left="4589" w:hanging="284"/>
      </w:pPr>
      <w:rPr>
        <w:rFonts w:hint="default"/>
        <w:lang w:val="ru-RU" w:eastAsia="en-US" w:bidi="ar-SA"/>
      </w:rPr>
    </w:lvl>
    <w:lvl w:ilvl="5" w:tplc="74E278DE">
      <w:numFmt w:val="bullet"/>
      <w:lvlText w:val="•"/>
      <w:lvlJc w:val="left"/>
      <w:pPr>
        <w:ind w:left="5706" w:hanging="284"/>
      </w:pPr>
      <w:rPr>
        <w:rFonts w:hint="default"/>
        <w:lang w:val="ru-RU" w:eastAsia="en-US" w:bidi="ar-SA"/>
      </w:rPr>
    </w:lvl>
    <w:lvl w:ilvl="6" w:tplc="51EE7DC4">
      <w:numFmt w:val="bullet"/>
      <w:lvlText w:val="•"/>
      <w:lvlJc w:val="left"/>
      <w:pPr>
        <w:ind w:left="6822" w:hanging="284"/>
      </w:pPr>
      <w:rPr>
        <w:rFonts w:hint="default"/>
        <w:lang w:val="ru-RU" w:eastAsia="en-US" w:bidi="ar-SA"/>
      </w:rPr>
    </w:lvl>
    <w:lvl w:ilvl="7" w:tplc="26EA3FEE">
      <w:numFmt w:val="bullet"/>
      <w:lvlText w:val="•"/>
      <w:lvlJc w:val="left"/>
      <w:pPr>
        <w:ind w:left="7939" w:hanging="284"/>
      </w:pPr>
      <w:rPr>
        <w:rFonts w:hint="default"/>
        <w:lang w:val="ru-RU" w:eastAsia="en-US" w:bidi="ar-SA"/>
      </w:rPr>
    </w:lvl>
    <w:lvl w:ilvl="8" w:tplc="0102E3AE">
      <w:numFmt w:val="bullet"/>
      <w:lvlText w:val="•"/>
      <w:lvlJc w:val="left"/>
      <w:pPr>
        <w:ind w:left="9055" w:hanging="284"/>
      </w:pPr>
      <w:rPr>
        <w:rFonts w:hint="default"/>
        <w:lang w:val="ru-RU" w:eastAsia="en-US" w:bidi="ar-SA"/>
      </w:rPr>
    </w:lvl>
  </w:abstractNum>
  <w:abstractNum w:abstractNumId="66">
    <w:nsid w:val="3781007B"/>
    <w:multiLevelType w:val="hybridMultilevel"/>
    <w:tmpl w:val="1A4C1E0E"/>
    <w:lvl w:ilvl="0" w:tplc="4C9A457C">
      <w:numFmt w:val="bullet"/>
      <w:lvlText w:val=""/>
      <w:lvlJc w:val="left"/>
      <w:pPr>
        <w:ind w:left="1781" w:hanging="346"/>
      </w:pPr>
      <w:rPr>
        <w:rFonts w:ascii="Wingdings" w:eastAsia="Wingdings" w:hAnsi="Wingdings" w:cs="Wingdings" w:hint="default"/>
        <w:w w:val="100"/>
        <w:sz w:val="20"/>
        <w:szCs w:val="20"/>
        <w:lang w:val="ru-RU" w:eastAsia="en-US" w:bidi="ar-SA"/>
      </w:rPr>
    </w:lvl>
    <w:lvl w:ilvl="1" w:tplc="F6A4B356">
      <w:numFmt w:val="bullet"/>
      <w:lvlText w:val="•"/>
      <w:lvlJc w:val="left"/>
      <w:pPr>
        <w:ind w:left="2730" w:hanging="346"/>
      </w:pPr>
      <w:rPr>
        <w:rFonts w:hint="default"/>
        <w:lang w:val="ru-RU" w:eastAsia="en-US" w:bidi="ar-SA"/>
      </w:rPr>
    </w:lvl>
    <w:lvl w:ilvl="2" w:tplc="97E8161E">
      <w:numFmt w:val="bullet"/>
      <w:lvlText w:val="•"/>
      <w:lvlJc w:val="left"/>
      <w:pPr>
        <w:ind w:left="3681" w:hanging="346"/>
      </w:pPr>
      <w:rPr>
        <w:rFonts w:hint="default"/>
        <w:lang w:val="ru-RU" w:eastAsia="en-US" w:bidi="ar-SA"/>
      </w:rPr>
    </w:lvl>
    <w:lvl w:ilvl="3" w:tplc="0194DD7A">
      <w:numFmt w:val="bullet"/>
      <w:lvlText w:val="•"/>
      <w:lvlJc w:val="left"/>
      <w:pPr>
        <w:ind w:left="4632" w:hanging="346"/>
      </w:pPr>
      <w:rPr>
        <w:rFonts w:hint="default"/>
        <w:lang w:val="ru-RU" w:eastAsia="en-US" w:bidi="ar-SA"/>
      </w:rPr>
    </w:lvl>
    <w:lvl w:ilvl="4" w:tplc="2048E4D6">
      <w:numFmt w:val="bullet"/>
      <w:lvlText w:val="•"/>
      <w:lvlJc w:val="left"/>
      <w:pPr>
        <w:ind w:left="5583" w:hanging="346"/>
      </w:pPr>
      <w:rPr>
        <w:rFonts w:hint="default"/>
        <w:lang w:val="ru-RU" w:eastAsia="en-US" w:bidi="ar-SA"/>
      </w:rPr>
    </w:lvl>
    <w:lvl w:ilvl="5" w:tplc="9A042080">
      <w:numFmt w:val="bullet"/>
      <w:lvlText w:val="•"/>
      <w:lvlJc w:val="left"/>
      <w:pPr>
        <w:ind w:left="6534" w:hanging="346"/>
      </w:pPr>
      <w:rPr>
        <w:rFonts w:hint="default"/>
        <w:lang w:val="ru-RU" w:eastAsia="en-US" w:bidi="ar-SA"/>
      </w:rPr>
    </w:lvl>
    <w:lvl w:ilvl="6" w:tplc="2D14C29E">
      <w:numFmt w:val="bullet"/>
      <w:lvlText w:val="•"/>
      <w:lvlJc w:val="left"/>
      <w:pPr>
        <w:ind w:left="7485" w:hanging="346"/>
      </w:pPr>
      <w:rPr>
        <w:rFonts w:hint="default"/>
        <w:lang w:val="ru-RU" w:eastAsia="en-US" w:bidi="ar-SA"/>
      </w:rPr>
    </w:lvl>
    <w:lvl w:ilvl="7" w:tplc="DE6EA538">
      <w:numFmt w:val="bullet"/>
      <w:lvlText w:val="•"/>
      <w:lvlJc w:val="left"/>
      <w:pPr>
        <w:ind w:left="8436" w:hanging="346"/>
      </w:pPr>
      <w:rPr>
        <w:rFonts w:hint="default"/>
        <w:lang w:val="ru-RU" w:eastAsia="en-US" w:bidi="ar-SA"/>
      </w:rPr>
    </w:lvl>
    <w:lvl w:ilvl="8" w:tplc="E3C6B4CE">
      <w:numFmt w:val="bullet"/>
      <w:lvlText w:val="•"/>
      <w:lvlJc w:val="left"/>
      <w:pPr>
        <w:ind w:left="9387" w:hanging="346"/>
      </w:pPr>
      <w:rPr>
        <w:rFonts w:hint="default"/>
        <w:lang w:val="ru-RU" w:eastAsia="en-US" w:bidi="ar-SA"/>
      </w:rPr>
    </w:lvl>
  </w:abstractNum>
  <w:abstractNum w:abstractNumId="67">
    <w:nsid w:val="37FB6113"/>
    <w:multiLevelType w:val="hybridMultilevel"/>
    <w:tmpl w:val="A296EC36"/>
    <w:lvl w:ilvl="0" w:tplc="7ED42DD0">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1" w:tplc="FD9E592E">
      <w:numFmt w:val="bullet"/>
      <w:lvlText w:val="•"/>
      <w:lvlJc w:val="left"/>
      <w:pPr>
        <w:ind w:left="2730" w:hanging="346"/>
      </w:pPr>
      <w:rPr>
        <w:rFonts w:hint="default"/>
        <w:lang w:val="ru-RU" w:eastAsia="en-US" w:bidi="ar-SA"/>
      </w:rPr>
    </w:lvl>
    <w:lvl w:ilvl="2" w:tplc="ACAA9EAA">
      <w:numFmt w:val="bullet"/>
      <w:lvlText w:val="•"/>
      <w:lvlJc w:val="left"/>
      <w:pPr>
        <w:ind w:left="3681" w:hanging="346"/>
      </w:pPr>
      <w:rPr>
        <w:rFonts w:hint="default"/>
        <w:lang w:val="ru-RU" w:eastAsia="en-US" w:bidi="ar-SA"/>
      </w:rPr>
    </w:lvl>
    <w:lvl w:ilvl="3" w:tplc="62C802C6">
      <w:numFmt w:val="bullet"/>
      <w:lvlText w:val="•"/>
      <w:lvlJc w:val="left"/>
      <w:pPr>
        <w:ind w:left="4632" w:hanging="346"/>
      </w:pPr>
      <w:rPr>
        <w:rFonts w:hint="default"/>
        <w:lang w:val="ru-RU" w:eastAsia="en-US" w:bidi="ar-SA"/>
      </w:rPr>
    </w:lvl>
    <w:lvl w:ilvl="4" w:tplc="CE7E5650">
      <w:numFmt w:val="bullet"/>
      <w:lvlText w:val="•"/>
      <w:lvlJc w:val="left"/>
      <w:pPr>
        <w:ind w:left="5583" w:hanging="346"/>
      </w:pPr>
      <w:rPr>
        <w:rFonts w:hint="default"/>
        <w:lang w:val="ru-RU" w:eastAsia="en-US" w:bidi="ar-SA"/>
      </w:rPr>
    </w:lvl>
    <w:lvl w:ilvl="5" w:tplc="D5A2377C">
      <w:numFmt w:val="bullet"/>
      <w:lvlText w:val="•"/>
      <w:lvlJc w:val="left"/>
      <w:pPr>
        <w:ind w:left="6534" w:hanging="346"/>
      </w:pPr>
      <w:rPr>
        <w:rFonts w:hint="default"/>
        <w:lang w:val="ru-RU" w:eastAsia="en-US" w:bidi="ar-SA"/>
      </w:rPr>
    </w:lvl>
    <w:lvl w:ilvl="6" w:tplc="203621F2">
      <w:numFmt w:val="bullet"/>
      <w:lvlText w:val="•"/>
      <w:lvlJc w:val="left"/>
      <w:pPr>
        <w:ind w:left="7485" w:hanging="346"/>
      </w:pPr>
      <w:rPr>
        <w:rFonts w:hint="default"/>
        <w:lang w:val="ru-RU" w:eastAsia="en-US" w:bidi="ar-SA"/>
      </w:rPr>
    </w:lvl>
    <w:lvl w:ilvl="7" w:tplc="A9F243C6">
      <w:numFmt w:val="bullet"/>
      <w:lvlText w:val="•"/>
      <w:lvlJc w:val="left"/>
      <w:pPr>
        <w:ind w:left="8436" w:hanging="346"/>
      </w:pPr>
      <w:rPr>
        <w:rFonts w:hint="default"/>
        <w:lang w:val="ru-RU" w:eastAsia="en-US" w:bidi="ar-SA"/>
      </w:rPr>
    </w:lvl>
    <w:lvl w:ilvl="8" w:tplc="78EA2352">
      <w:numFmt w:val="bullet"/>
      <w:lvlText w:val="•"/>
      <w:lvlJc w:val="left"/>
      <w:pPr>
        <w:ind w:left="9387" w:hanging="346"/>
      </w:pPr>
      <w:rPr>
        <w:rFonts w:hint="default"/>
        <w:lang w:val="ru-RU" w:eastAsia="en-US" w:bidi="ar-SA"/>
      </w:rPr>
    </w:lvl>
  </w:abstractNum>
  <w:abstractNum w:abstractNumId="68">
    <w:nsid w:val="38A313D1"/>
    <w:multiLevelType w:val="hybridMultilevel"/>
    <w:tmpl w:val="BB08A2AE"/>
    <w:lvl w:ilvl="0" w:tplc="90D22B5C">
      <w:numFmt w:val="bullet"/>
      <w:lvlText w:val=""/>
      <w:lvlJc w:val="left"/>
      <w:pPr>
        <w:ind w:left="4" w:hanging="510"/>
      </w:pPr>
      <w:rPr>
        <w:rFonts w:ascii="Wingdings" w:eastAsia="Wingdings" w:hAnsi="Wingdings" w:cs="Wingdings" w:hint="default"/>
        <w:w w:val="100"/>
        <w:sz w:val="24"/>
        <w:szCs w:val="24"/>
        <w:lang w:val="ru-RU" w:eastAsia="en-US" w:bidi="ar-SA"/>
      </w:rPr>
    </w:lvl>
    <w:lvl w:ilvl="1" w:tplc="C108E678">
      <w:numFmt w:val="bullet"/>
      <w:lvlText w:val="•"/>
      <w:lvlJc w:val="left"/>
      <w:pPr>
        <w:ind w:left="438" w:hanging="510"/>
      </w:pPr>
      <w:rPr>
        <w:rFonts w:hint="default"/>
        <w:lang w:val="ru-RU" w:eastAsia="en-US" w:bidi="ar-SA"/>
      </w:rPr>
    </w:lvl>
    <w:lvl w:ilvl="2" w:tplc="3A2C2C4C">
      <w:numFmt w:val="bullet"/>
      <w:lvlText w:val="•"/>
      <w:lvlJc w:val="left"/>
      <w:pPr>
        <w:ind w:left="876" w:hanging="510"/>
      </w:pPr>
      <w:rPr>
        <w:rFonts w:hint="default"/>
        <w:lang w:val="ru-RU" w:eastAsia="en-US" w:bidi="ar-SA"/>
      </w:rPr>
    </w:lvl>
    <w:lvl w:ilvl="3" w:tplc="E9BEAB70">
      <w:numFmt w:val="bullet"/>
      <w:lvlText w:val="•"/>
      <w:lvlJc w:val="left"/>
      <w:pPr>
        <w:ind w:left="1315" w:hanging="510"/>
      </w:pPr>
      <w:rPr>
        <w:rFonts w:hint="default"/>
        <w:lang w:val="ru-RU" w:eastAsia="en-US" w:bidi="ar-SA"/>
      </w:rPr>
    </w:lvl>
    <w:lvl w:ilvl="4" w:tplc="680E3B28">
      <w:numFmt w:val="bullet"/>
      <w:lvlText w:val="•"/>
      <w:lvlJc w:val="left"/>
      <w:pPr>
        <w:ind w:left="1753" w:hanging="510"/>
      </w:pPr>
      <w:rPr>
        <w:rFonts w:hint="default"/>
        <w:lang w:val="ru-RU" w:eastAsia="en-US" w:bidi="ar-SA"/>
      </w:rPr>
    </w:lvl>
    <w:lvl w:ilvl="5" w:tplc="B636BF24">
      <w:numFmt w:val="bullet"/>
      <w:lvlText w:val="•"/>
      <w:lvlJc w:val="left"/>
      <w:pPr>
        <w:ind w:left="2192" w:hanging="510"/>
      </w:pPr>
      <w:rPr>
        <w:rFonts w:hint="default"/>
        <w:lang w:val="ru-RU" w:eastAsia="en-US" w:bidi="ar-SA"/>
      </w:rPr>
    </w:lvl>
    <w:lvl w:ilvl="6" w:tplc="3D08E9EA">
      <w:numFmt w:val="bullet"/>
      <w:lvlText w:val="•"/>
      <w:lvlJc w:val="left"/>
      <w:pPr>
        <w:ind w:left="2630" w:hanging="510"/>
      </w:pPr>
      <w:rPr>
        <w:rFonts w:hint="default"/>
        <w:lang w:val="ru-RU" w:eastAsia="en-US" w:bidi="ar-SA"/>
      </w:rPr>
    </w:lvl>
    <w:lvl w:ilvl="7" w:tplc="4C3CF096">
      <w:numFmt w:val="bullet"/>
      <w:lvlText w:val="•"/>
      <w:lvlJc w:val="left"/>
      <w:pPr>
        <w:ind w:left="3068" w:hanging="510"/>
      </w:pPr>
      <w:rPr>
        <w:rFonts w:hint="default"/>
        <w:lang w:val="ru-RU" w:eastAsia="en-US" w:bidi="ar-SA"/>
      </w:rPr>
    </w:lvl>
    <w:lvl w:ilvl="8" w:tplc="3F109F62">
      <w:numFmt w:val="bullet"/>
      <w:lvlText w:val="•"/>
      <w:lvlJc w:val="left"/>
      <w:pPr>
        <w:ind w:left="3507" w:hanging="510"/>
      </w:pPr>
      <w:rPr>
        <w:rFonts w:hint="default"/>
        <w:lang w:val="ru-RU" w:eastAsia="en-US" w:bidi="ar-SA"/>
      </w:rPr>
    </w:lvl>
  </w:abstractNum>
  <w:abstractNum w:abstractNumId="69">
    <w:nsid w:val="398E487B"/>
    <w:multiLevelType w:val="hybridMultilevel"/>
    <w:tmpl w:val="AEDE161C"/>
    <w:lvl w:ilvl="0" w:tplc="965CEE20">
      <w:numFmt w:val="bullet"/>
      <w:lvlText w:val="-"/>
      <w:lvlJc w:val="left"/>
      <w:pPr>
        <w:ind w:left="1243" w:hanging="164"/>
      </w:pPr>
      <w:rPr>
        <w:rFonts w:ascii="Times New Roman" w:eastAsia="Times New Roman" w:hAnsi="Times New Roman" w:cs="Times New Roman" w:hint="default"/>
        <w:w w:val="99"/>
        <w:sz w:val="28"/>
        <w:szCs w:val="28"/>
        <w:lang w:val="ru-RU" w:eastAsia="en-US" w:bidi="ar-SA"/>
      </w:rPr>
    </w:lvl>
    <w:lvl w:ilvl="1" w:tplc="D40EC76E">
      <w:numFmt w:val="bullet"/>
      <w:lvlText w:val=""/>
      <w:lvlJc w:val="left"/>
      <w:pPr>
        <w:ind w:left="1790" w:hanging="360"/>
      </w:pPr>
      <w:rPr>
        <w:rFonts w:ascii="Symbol" w:eastAsia="Symbol" w:hAnsi="Symbol" w:cs="Symbol" w:hint="default"/>
        <w:w w:val="99"/>
        <w:sz w:val="28"/>
        <w:szCs w:val="28"/>
        <w:lang w:val="ru-RU" w:eastAsia="en-US" w:bidi="ar-SA"/>
      </w:rPr>
    </w:lvl>
    <w:lvl w:ilvl="2" w:tplc="74C08658">
      <w:numFmt w:val="bullet"/>
      <w:lvlText w:val="•"/>
      <w:lvlJc w:val="left"/>
      <w:pPr>
        <w:ind w:left="2854" w:hanging="360"/>
      </w:pPr>
      <w:rPr>
        <w:rFonts w:hint="default"/>
        <w:lang w:val="ru-RU" w:eastAsia="en-US" w:bidi="ar-SA"/>
      </w:rPr>
    </w:lvl>
    <w:lvl w:ilvl="3" w:tplc="6EE6C904">
      <w:numFmt w:val="bullet"/>
      <w:lvlText w:val="•"/>
      <w:lvlJc w:val="left"/>
      <w:pPr>
        <w:ind w:left="3908" w:hanging="360"/>
      </w:pPr>
      <w:rPr>
        <w:rFonts w:hint="default"/>
        <w:lang w:val="ru-RU" w:eastAsia="en-US" w:bidi="ar-SA"/>
      </w:rPr>
    </w:lvl>
    <w:lvl w:ilvl="4" w:tplc="329863C0">
      <w:numFmt w:val="bullet"/>
      <w:lvlText w:val="•"/>
      <w:lvlJc w:val="left"/>
      <w:pPr>
        <w:ind w:left="4962" w:hanging="360"/>
      </w:pPr>
      <w:rPr>
        <w:rFonts w:hint="default"/>
        <w:lang w:val="ru-RU" w:eastAsia="en-US" w:bidi="ar-SA"/>
      </w:rPr>
    </w:lvl>
    <w:lvl w:ilvl="5" w:tplc="452640D8">
      <w:numFmt w:val="bullet"/>
      <w:lvlText w:val="•"/>
      <w:lvlJc w:val="left"/>
      <w:pPr>
        <w:ind w:left="6017" w:hanging="360"/>
      </w:pPr>
      <w:rPr>
        <w:rFonts w:hint="default"/>
        <w:lang w:val="ru-RU" w:eastAsia="en-US" w:bidi="ar-SA"/>
      </w:rPr>
    </w:lvl>
    <w:lvl w:ilvl="6" w:tplc="0CF21982">
      <w:numFmt w:val="bullet"/>
      <w:lvlText w:val="•"/>
      <w:lvlJc w:val="left"/>
      <w:pPr>
        <w:ind w:left="7071" w:hanging="360"/>
      </w:pPr>
      <w:rPr>
        <w:rFonts w:hint="default"/>
        <w:lang w:val="ru-RU" w:eastAsia="en-US" w:bidi="ar-SA"/>
      </w:rPr>
    </w:lvl>
    <w:lvl w:ilvl="7" w:tplc="E7E01130">
      <w:numFmt w:val="bullet"/>
      <w:lvlText w:val="•"/>
      <w:lvlJc w:val="left"/>
      <w:pPr>
        <w:ind w:left="8125" w:hanging="360"/>
      </w:pPr>
      <w:rPr>
        <w:rFonts w:hint="default"/>
        <w:lang w:val="ru-RU" w:eastAsia="en-US" w:bidi="ar-SA"/>
      </w:rPr>
    </w:lvl>
    <w:lvl w:ilvl="8" w:tplc="DC22C192">
      <w:numFmt w:val="bullet"/>
      <w:lvlText w:val="•"/>
      <w:lvlJc w:val="left"/>
      <w:pPr>
        <w:ind w:left="9180" w:hanging="360"/>
      </w:pPr>
      <w:rPr>
        <w:rFonts w:hint="default"/>
        <w:lang w:val="ru-RU" w:eastAsia="en-US" w:bidi="ar-SA"/>
      </w:rPr>
    </w:lvl>
  </w:abstractNum>
  <w:abstractNum w:abstractNumId="70">
    <w:nsid w:val="39912EBC"/>
    <w:multiLevelType w:val="hybridMultilevel"/>
    <w:tmpl w:val="1CFAF50E"/>
    <w:lvl w:ilvl="0" w:tplc="D1A4FB12">
      <w:start w:val="1"/>
      <w:numFmt w:val="decimal"/>
      <w:lvlText w:val="%1)"/>
      <w:lvlJc w:val="left"/>
      <w:pPr>
        <w:ind w:left="111" w:hanging="326"/>
        <w:jc w:val="left"/>
      </w:pPr>
      <w:rPr>
        <w:rFonts w:ascii="Times New Roman" w:eastAsia="Times New Roman" w:hAnsi="Times New Roman" w:cs="Times New Roman" w:hint="default"/>
        <w:w w:val="100"/>
        <w:sz w:val="24"/>
        <w:szCs w:val="24"/>
        <w:lang w:val="ru-RU" w:eastAsia="en-US" w:bidi="ar-SA"/>
      </w:rPr>
    </w:lvl>
    <w:lvl w:ilvl="1" w:tplc="8774DB96">
      <w:numFmt w:val="bullet"/>
      <w:lvlText w:val="•"/>
      <w:lvlJc w:val="left"/>
      <w:pPr>
        <w:ind w:left="846" w:hanging="326"/>
      </w:pPr>
      <w:rPr>
        <w:rFonts w:hint="default"/>
        <w:lang w:val="ru-RU" w:eastAsia="en-US" w:bidi="ar-SA"/>
      </w:rPr>
    </w:lvl>
    <w:lvl w:ilvl="2" w:tplc="B4A6F540">
      <w:numFmt w:val="bullet"/>
      <w:lvlText w:val="•"/>
      <w:lvlJc w:val="left"/>
      <w:pPr>
        <w:ind w:left="1572" w:hanging="326"/>
      </w:pPr>
      <w:rPr>
        <w:rFonts w:hint="default"/>
        <w:lang w:val="ru-RU" w:eastAsia="en-US" w:bidi="ar-SA"/>
      </w:rPr>
    </w:lvl>
    <w:lvl w:ilvl="3" w:tplc="38C4209A">
      <w:numFmt w:val="bullet"/>
      <w:lvlText w:val="•"/>
      <w:lvlJc w:val="left"/>
      <w:pPr>
        <w:ind w:left="2298" w:hanging="326"/>
      </w:pPr>
      <w:rPr>
        <w:rFonts w:hint="default"/>
        <w:lang w:val="ru-RU" w:eastAsia="en-US" w:bidi="ar-SA"/>
      </w:rPr>
    </w:lvl>
    <w:lvl w:ilvl="4" w:tplc="013CC70C">
      <w:numFmt w:val="bullet"/>
      <w:lvlText w:val="•"/>
      <w:lvlJc w:val="left"/>
      <w:pPr>
        <w:ind w:left="3024" w:hanging="326"/>
      </w:pPr>
      <w:rPr>
        <w:rFonts w:hint="default"/>
        <w:lang w:val="ru-RU" w:eastAsia="en-US" w:bidi="ar-SA"/>
      </w:rPr>
    </w:lvl>
    <w:lvl w:ilvl="5" w:tplc="D4E846AE">
      <w:numFmt w:val="bullet"/>
      <w:lvlText w:val="•"/>
      <w:lvlJc w:val="left"/>
      <w:pPr>
        <w:ind w:left="3750" w:hanging="326"/>
      </w:pPr>
      <w:rPr>
        <w:rFonts w:hint="default"/>
        <w:lang w:val="ru-RU" w:eastAsia="en-US" w:bidi="ar-SA"/>
      </w:rPr>
    </w:lvl>
    <w:lvl w:ilvl="6" w:tplc="D046BBA2">
      <w:numFmt w:val="bullet"/>
      <w:lvlText w:val="•"/>
      <w:lvlJc w:val="left"/>
      <w:pPr>
        <w:ind w:left="4476" w:hanging="326"/>
      </w:pPr>
      <w:rPr>
        <w:rFonts w:hint="default"/>
        <w:lang w:val="ru-RU" w:eastAsia="en-US" w:bidi="ar-SA"/>
      </w:rPr>
    </w:lvl>
    <w:lvl w:ilvl="7" w:tplc="D3FAADD0">
      <w:numFmt w:val="bullet"/>
      <w:lvlText w:val="•"/>
      <w:lvlJc w:val="left"/>
      <w:pPr>
        <w:ind w:left="5202" w:hanging="326"/>
      </w:pPr>
      <w:rPr>
        <w:rFonts w:hint="default"/>
        <w:lang w:val="ru-RU" w:eastAsia="en-US" w:bidi="ar-SA"/>
      </w:rPr>
    </w:lvl>
    <w:lvl w:ilvl="8" w:tplc="715E7C2A">
      <w:numFmt w:val="bullet"/>
      <w:lvlText w:val="•"/>
      <w:lvlJc w:val="left"/>
      <w:pPr>
        <w:ind w:left="5928" w:hanging="326"/>
      </w:pPr>
      <w:rPr>
        <w:rFonts w:hint="default"/>
        <w:lang w:val="ru-RU" w:eastAsia="en-US" w:bidi="ar-SA"/>
      </w:rPr>
    </w:lvl>
  </w:abstractNum>
  <w:abstractNum w:abstractNumId="71">
    <w:nsid w:val="39EA0A2D"/>
    <w:multiLevelType w:val="hybridMultilevel"/>
    <w:tmpl w:val="34ACFED2"/>
    <w:lvl w:ilvl="0" w:tplc="74DEE18C">
      <w:start w:val="1"/>
      <w:numFmt w:val="decimal"/>
      <w:lvlText w:val="%1)"/>
      <w:lvlJc w:val="left"/>
      <w:pPr>
        <w:ind w:left="1238" w:hanging="260"/>
      </w:pPr>
      <w:rPr>
        <w:rFonts w:ascii="Cambria" w:eastAsia="Cambria" w:hAnsi="Cambria" w:cs="Cambria" w:hint="default"/>
        <w:color w:val="221F1F"/>
        <w:spacing w:val="-1"/>
        <w:w w:val="99"/>
        <w:sz w:val="20"/>
        <w:szCs w:val="20"/>
        <w:lang w:val="ru-RU" w:eastAsia="en-US" w:bidi="ar-SA"/>
      </w:rPr>
    </w:lvl>
    <w:lvl w:ilvl="1" w:tplc="606EF416">
      <w:start w:val="1"/>
      <w:numFmt w:val="decimal"/>
      <w:lvlText w:val="%2)"/>
      <w:lvlJc w:val="left"/>
      <w:pPr>
        <w:ind w:left="1238" w:hanging="384"/>
      </w:pPr>
      <w:rPr>
        <w:rFonts w:ascii="Times New Roman" w:eastAsia="Times New Roman" w:hAnsi="Times New Roman" w:cs="Times New Roman" w:hint="default"/>
        <w:color w:val="221F1F"/>
        <w:w w:val="99"/>
        <w:sz w:val="28"/>
        <w:szCs w:val="28"/>
        <w:lang w:val="ru-RU" w:eastAsia="en-US" w:bidi="ar-SA"/>
      </w:rPr>
    </w:lvl>
    <w:lvl w:ilvl="2" w:tplc="85FA68C2">
      <w:numFmt w:val="bullet"/>
      <w:lvlText w:val="•"/>
      <w:lvlJc w:val="left"/>
      <w:pPr>
        <w:ind w:left="3249" w:hanging="384"/>
      </w:pPr>
      <w:rPr>
        <w:rFonts w:hint="default"/>
        <w:lang w:val="ru-RU" w:eastAsia="en-US" w:bidi="ar-SA"/>
      </w:rPr>
    </w:lvl>
    <w:lvl w:ilvl="3" w:tplc="45DC863C">
      <w:numFmt w:val="bullet"/>
      <w:lvlText w:val="•"/>
      <w:lvlJc w:val="left"/>
      <w:pPr>
        <w:ind w:left="4254" w:hanging="384"/>
      </w:pPr>
      <w:rPr>
        <w:rFonts w:hint="default"/>
        <w:lang w:val="ru-RU" w:eastAsia="en-US" w:bidi="ar-SA"/>
      </w:rPr>
    </w:lvl>
    <w:lvl w:ilvl="4" w:tplc="22F0D05A">
      <w:numFmt w:val="bullet"/>
      <w:lvlText w:val="•"/>
      <w:lvlJc w:val="left"/>
      <w:pPr>
        <w:ind w:left="5259" w:hanging="384"/>
      </w:pPr>
      <w:rPr>
        <w:rFonts w:hint="default"/>
        <w:lang w:val="ru-RU" w:eastAsia="en-US" w:bidi="ar-SA"/>
      </w:rPr>
    </w:lvl>
    <w:lvl w:ilvl="5" w:tplc="8A627A54">
      <w:numFmt w:val="bullet"/>
      <w:lvlText w:val="•"/>
      <w:lvlJc w:val="left"/>
      <w:pPr>
        <w:ind w:left="6264" w:hanging="384"/>
      </w:pPr>
      <w:rPr>
        <w:rFonts w:hint="default"/>
        <w:lang w:val="ru-RU" w:eastAsia="en-US" w:bidi="ar-SA"/>
      </w:rPr>
    </w:lvl>
    <w:lvl w:ilvl="6" w:tplc="8744CE46">
      <w:numFmt w:val="bullet"/>
      <w:lvlText w:val="•"/>
      <w:lvlJc w:val="left"/>
      <w:pPr>
        <w:ind w:left="7269" w:hanging="384"/>
      </w:pPr>
      <w:rPr>
        <w:rFonts w:hint="default"/>
        <w:lang w:val="ru-RU" w:eastAsia="en-US" w:bidi="ar-SA"/>
      </w:rPr>
    </w:lvl>
    <w:lvl w:ilvl="7" w:tplc="E59E6D8A">
      <w:numFmt w:val="bullet"/>
      <w:lvlText w:val="•"/>
      <w:lvlJc w:val="left"/>
      <w:pPr>
        <w:ind w:left="8274" w:hanging="384"/>
      </w:pPr>
      <w:rPr>
        <w:rFonts w:hint="default"/>
        <w:lang w:val="ru-RU" w:eastAsia="en-US" w:bidi="ar-SA"/>
      </w:rPr>
    </w:lvl>
    <w:lvl w:ilvl="8" w:tplc="EAC88F20">
      <w:numFmt w:val="bullet"/>
      <w:lvlText w:val="•"/>
      <w:lvlJc w:val="left"/>
      <w:pPr>
        <w:ind w:left="9279" w:hanging="384"/>
      </w:pPr>
      <w:rPr>
        <w:rFonts w:hint="default"/>
        <w:lang w:val="ru-RU" w:eastAsia="en-US" w:bidi="ar-SA"/>
      </w:rPr>
    </w:lvl>
  </w:abstractNum>
  <w:abstractNum w:abstractNumId="72">
    <w:nsid w:val="3A715175"/>
    <w:multiLevelType w:val="hybridMultilevel"/>
    <w:tmpl w:val="97D2DBA6"/>
    <w:lvl w:ilvl="0" w:tplc="0FEE76FE">
      <w:numFmt w:val="bullet"/>
      <w:lvlText w:val="—"/>
      <w:lvlJc w:val="left"/>
      <w:pPr>
        <w:ind w:left="1238" w:hanging="567"/>
      </w:pPr>
      <w:rPr>
        <w:rFonts w:ascii="Trebuchet MS" w:eastAsia="Trebuchet MS" w:hAnsi="Trebuchet MS" w:cs="Trebuchet MS" w:hint="default"/>
        <w:color w:val="221F1F"/>
        <w:w w:val="143"/>
        <w:sz w:val="20"/>
        <w:szCs w:val="20"/>
        <w:lang w:val="ru-RU" w:eastAsia="en-US" w:bidi="ar-SA"/>
      </w:rPr>
    </w:lvl>
    <w:lvl w:ilvl="1" w:tplc="5D8075A2">
      <w:numFmt w:val="bullet"/>
      <w:lvlText w:val="—"/>
      <w:lvlJc w:val="left"/>
      <w:pPr>
        <w:ind w:left="1238" w:hanging="341"/>
      </w:pPr>
      <w:rPr>
        <w:rFonts w:ascii="Trebuchet MS" w:eastAsia="Trebuchet MS" w:hAnsi="Trebuchet MS" w:cs="Trebuchet MS" w:hint="default"/>
        <w:color w:val="221F1F"/>
        <w:w w:val="143"/>
        <w:sz w:val="20"/>
        <w:szCs w:val="20"/>
        <w:lang w:val="ru-RU" w:eastAsia="en-US" w:bidi="ar-SA"/>
      </w:rPr>
    </w:lvl>
    <w:lvl w:ilvl="2" w:tplc="5562FDE0">
      <w:numFmt w:val="bullet"/>
      <w:lvlText w:val="•"/>
      <w:lvlJc w:val="left"/>
      <w:pPr>
        <w:ind w:left="3249" w:hanging="341"/>
      </w:pPr>
      <w:rPr>
        <w:rFonts w:hint="default"/>
        <w:lang w:val="ru-RU" w:eastAsia="en-US" w:bidi="ar-SA"/>
      </w:rPr>
    </w:lvl>
    <w:lvl w:ilvl="3" w:tplc="07686490">
      <w:numFmt w:val="bullet"/>
      <w:lvlText w:val="•"/>
      <w:lvlJc w:val="left"/>
      <w:pPr>
        <w:ind w:left="4254" w:hanging="341"/>
      </w:pPr>
      <w:rPr>
        <w:rFonts w:hint="default"/>
        <w:lang w:val="ru-RU" w:eastAsia="en-US" w:bidi="ar-SA"/>
      </w:rPr>
    </w:lvl>
    <w:lvl w:ilvl="4" w:tplc="80AA8AC0">
      <w:numFmt w:val="bullet"/>
      <w:lvlText w:val="•"/>
      <w:lvlJc w:val="left"/>
      <w:pPr>
        <w:ind w:left="5259" w:hanging="341"/>
      </w:pPr>
      <w:rPr>
        <w:rFonts w:hint="default"/>
        <w:lang w:val="ru-RU" w:eastAsia="en-US" w:bidi="ar-SA"/>
      </w:rPr>
    </w:lvl>
    <w:lvl w:ilvl="5" w:tplc="70669112">
      <w:numFmt w:val="bullet"/>
      <w:lvlText w:val="•"/>
      <w:lvlJc w:val="left"/>
      <w:pPr>
        <w:ind w:left="6264" w:hanging="341"/>
      </w:pPr>
      <w:rPr>
        <w:rFonts w:hint="default"/>
        <w:lang w:val="ru-RU" w:eastAsia="en-US" w:bidi="ar-SA"/>
      </w:rPr>
    </w:lvl>
    <w:lvl w:ilvl="6" w:tplc="DC1CD12E">
      <w:numFmt w:val="bullet"/>
      <w:lvlText w:val="•"/>
      <w:lvlJc w:val="left"/>
      <w:pPr>
        <w:ind w:left="7269" w:hanging="341"/>
      </w:pPr>
      <w:rPr>
        <w:rFonts w:hint="default"/>
        <w:lang w:val="ru-RU" w:eastAsia="en-US" w:bidi="ar-SA"/>
      </w:rPr>
    </w:lvl>
    <w:lvl w:ilvl="7" w:tplc="77102EF0">
      <w:numFmt w:val="bullet"/>
      <w:lvlText w:val="•"/>
      <w:lvlJc w:val="left"/>
      <w:pPr>
        <w:ind w:left="8274" w:hanging="341"/>
      </w:pPr>
      <w:rPr>
        <w:rFonts w:hint="default"/>
        <w:lang w:val="ru-RU" w:eastAsia="en-US" w:bidi="ar-SA"/>
      </w:rPr>
    </w:lvl>
    <w:lvl w:ilvl="8" w:tplc="F3583A06">
      <w:numFmt w:val="bullet"/>
      <w:lvlText w:val="•"/>
      <w:lvlJc w:val="left"/>
      <w:pPr>
        <w:ind w:left="9279" w:hanging="341"/>
      </w:pPr>
      <w:rPr>
        <w:rFonts w:hint="default"/>
        <w:lang w:val="ru-RU" w:eastAsia="en-US" w:bidi="ar-SA"/>
      </w:rPr>
    </w:lvl>
  </w:abstractNum>
  <w:abstractNum w:abstractNumId="73">
    <w:nsid w:val="3C037301"/>
    <w:multiLevelType w:val="hybridMultilevel"/>
    <w:tmpl w:val="851C2594"/>
    <w:lvl w:ilvl="0" w:tplc="1EB43A38">
      <w:start w:val="1"/>
      <w:numFmt w:val="decimal"/>
      <w:lvlText w:val="%1"/>
      <w:lvlJc w:val="left"/>
      <w:pPr>
        <w:ind w:left="1382" w:hanging="173"/>
      </w:pPr>
      <w:rPr>
        <w:rFonts w:ascii="Times New Roman" w:eastAsia="Times New Roman" w:hAnsi="Times New Roman" w:cs="Times New Roman" w:hint="default"/>
        <w:b/>
        <w:bCs/>
        <w:i/>
        <w:iCs/>
        <w:w w:val="100"/>
        <w:sz w:val="22"/>
        <w:szCs w:val="22"/>
        <w:lang w:val="ru-RU" w:eastAsia="en-US" w:bidi="ar-SA"/>
      </w:rPr>
    </w:lvl>
    <w:lvl w:ilvl="1" w:tplc="FB72FB84">
      <w:numFmt w:val="bullet"/>
      <w:lvlText w:val=""/>
      <w:lvlJc w:val="left"/>
      <w:pPr>
        <w:ind w:left="1781" w:hanging="346"/>
      </w:pPr>
      <w:rPr>
        <w:rFonts w:ascii="Wingdings" w:eastAsia="Wingdings" w:hAnsi="Wingdings" w:cs="Wingdings" w:hint="default"/>
        <w:w w:val="100"/>
        <w:sz w:val="20"/>
        <w:szCs w:val="20"/>
        <w:lang w:val="ru-RU" w:eastAsia="en-US" w:bidi="ar-SA"/>
      </w:rPr>
    </w:lvl>
    <w:lvl w:ilvl="2" w:tplc="B8C4D3C2">
      <w:numFmt w:val="bullet"/>
      <w:lvlText w:val="•"/>
      <w:lvlJc w:val="left"/>
      <w:pPr>
        <w:ind w:left="2836" w:hanging="346"/>
      </w:pPr>
      <w:rPr>
        <w:rFonts w:hint="default"/>
        <w:lang w:val="ru-RU" w:eastAsia="en-US" w:bidi="ar-SA"/>
      </w:rPr>
    </w:lvl>
    <w:lvl w:ilvl="3" w:tplc="55ECC9D4">
      <w:numFmt w:val="bullet"/>
      <w:lvlText w:val="•"/>
      <w:lvlJc w:val="left"/>
      <w:pPr>
        <w:ind w:left="3893" w:hanging="346"/>
      </w:pPr>
      <w:rPr>
        <w:rFonts w:hint="default"/>
        <w:lang w:val="ru-RU" w:eastAsia="en-US" w:bidi="ar-SA"/>
      </w:rPr>
    </w:lvl>
    <w:lvl w:ilvl="4" w:tplc="62DE3E0C">
      <w:numFmt w:val="bullet"/>
      <w:lvlText w:val="•"/>
      <w:lvlJc w:val="left"/>
      <w:pPr>
        <w:ind w:left="4949" w:hanging="346"/>
      </w:pPr>
      <w:rPr>
        <w:rFonts w:hint="default"/>
        <w:lang w:val="ru-RU" w:eastAsia="en-US" w:bidi="ar-SA"/>
      </w:rPr>
    </w:lvl>
    <w:lvl w:ilvl="5" w:tplc="D37CD6F0">
      <w:numFmt w:val="bullet"/>
      <w:lvlText w:val="•"/>
      <w:lvlJc w:val="left"/>
      <w:pPr>
        <w:ind w:left="6006" w:hanging="346"/>
      </w:pPr>
      <w:rPr>
        <w:rFonts w:hint="default"/>
        <w:lang w:val="ru-RU" w:eastAsia="en-US" w:bidi="ar-SA"/>
      </w:rPr>
    </w:lvl>
    <w:lvl w:ilvl="6" w:tplc="4A38D590">
      <w:numFmt w:val="bullet"/>
      <w:lvlText w:val="•"/>
      <w:lvlJc w:val="left"/>
      <w:pPr>
        <w:ind w:left="7062" w:hanging="346"/>
      </w:pPr>
      <w:rPr>
        <w:rFonts w:hint="default"/>
        <w:lang w:val="ru-RU" w:eastAsia="en-US" w:bidi="ar-SA"/>
      </w:rPr>
    </w:lvl>
    <w:lvl w:ilvl="7" w:tplc="97E24EA6">
      <w:numFmt w:val="bullet"/>
      <w:lvlText w:val="•"/>
      <w:lvlJc w:val="left"/>
      <w:pPr>
        <w:ind w:left="8119" w:hanging="346"/>
      </w:pPr>
      <w:rPr>
        <w:rFonts w:hint="default"/>
        <w:lang w:val="ru-RU" w:eastAsia="en-US" w:bidi="ar-SA"/>
      </w:rPr>
    </w:lvl>
    <w:lvl w:ilvl="8" w:tplc="AF528F60">
      <w:numFmt w:val="bullet"/>
      <w:lvlText w:val="•"/>
      <w:lvlJc w:val="left"/>
      <w:pPr>
        <w:ind w:left="9175" w:hanging="346"/>
      </w:pPr>
      <w:rPr>
        <w:rFonts w:hint="default"/>
        <w:lang w:val="ru-RU" w:eastAsia="en-US" w:bidi="ar-SA"/>
      </w:rPr>
    </w:lvl>
  </w:abstractNum>
  <w:abstractNum w:abstractNumId="74">
    <w:nsid w:val="3C9E2908"/>
    <w:multiLevelType w:val="hybridMultilevel"/>
    <w:tmpl w:val="9B3A9788"/>
    <w:lvl w:ilvl="0" w:tplc="E416CF3C">
      <w:start w:val="1"/>
      <w:numFmt w:val="decimal"/>
      <w:lvlText w:val="%1)"/>
      <w:lvlJc w:val="left"/>
      <w:pPr>
        <w:ind w:left="1214" w:hanging="226"/>
      </w:pPr>
      <w:rPr>
        <w:rFonts w:ascii="Times New Roman" w:eastAsia="Times New Roman" w:hAnsi="Times New Roman" w:cs="Times New Roman" w:hint="default"/>
        <w:w w:val="100"/>
        <w:sz w:val="20"/>
        <w:szCs w:val="20"/>
        <w:lang w:val="ru-RU" w:eastAsia="en-US" w:bidi="ar-SA"/>
      </w:rPr>
    </w:lvl>
    <w:lvl w:ilvl="1" w:tplc="CFD25BBA">
      <w:numFmt w:val="bullet"/>
      <w:lvlText w:val="•"/>
      <w:lvlJc w:val="left"/>
      <w:pPr>
        <w:ind w:left="2226" w:hanging="226"/>
      </w:pPr>
      <w:rPr>
        <w:rFonts w:hint="default"/>
        <w:lang w:val="ru-RU" w:eastAsia="en-US" w:bidi="ar-SA"/>
      </w:rPr>
    </w:lvl>
    <w:lvl w:ilvl="2" w:tplc="841487CC">
      <w:numFmt w:val="bullet"/>
      <w:lvlText w:val="•"/>
      <w:lvlJc w:val="left"/>
      <w:pPr>
        <w:ind w:left="3233" w:hanging="226"/>
      </w:pPr>
      <w:rPr>
        <w:rFonts w:hint="default"/>
        <w:lang w:val="ru-RU" w:eastAsia="en-US" w:bidi="ar-SA"/>
      </w:rPr>
    </w:lvl>
    <w:lvl w:ilvl="3" w:tplc="17021F98">
      <w:numFmt w:val="bullet"/>
      <w:lvlText w:val="•"/>
      <w:lvlJc w:val="left"/>
      <w:pPr>
        <w:ind w:left="4240" w:hanging="226"/>
      </w:pPr>
      <w:rPr>
        <w:rFonts w:hint="default"/>
        <w:lang w:val="ru-RU" w:eastAsia="en-US" w:bidi="ar-SA"/>
      </w:rPr>
    </w:lvl>
    <w:lvl w:ilvl="4" w:tplc="88E42334">
      <w:numFmt w:val="bullet"/>
      <w:lvlText w:val="•"/>
      <w:lvlJc w:val="left"/>
      <w:pPr>
        <w:ind w:left="5247" w:hanging="226"/>
      </w:pPr>
      <w:rPr>
        <w:rFonts w:hint="default"/>
        <w:lang w:val="ru-RU" w:eastAsia="en-US" w:bidi="ar-SA"/>
      </w:rPr>
    </w:lvl>
    <w:lvl w:ilvl="5" w:tplc="E312B750">
      <w:numFmt w:val="bullet"/>
      <w:lvlText w:val="•"/>
      <w:lvlJc w:val="left"/>
      <w:pPr>
        <w:ind w:left="6254" w:hanging="226"/>
      </w:pPr>
      <w:rPr>
        <w:rFonts w:hint="default"/>
        <w:lang w:val="ru-RU" w:eastAsia="en-US" w:bidi="ar-SA"/>
      </w:rPr>
    </w:lvl>
    <w:lvl w:ilvl="6" w:tplc="FB0E0F20">
      <w:numFmt w:val="bullet"/>
      <w:lvlText w:val="•"/>
      <w:lvlJc w:val="left"/>
      <w:pPr>
        <w:ind w:left="7261" w:hanging="226"/>
      </w:pPr>
      <w:rPr>
        <w:rFonts w:hint="default"/>
        <w:lang w:val="ru-RU" w:eastAsia="en-US" w:bidi="ar-SA"/>
      </w:rPr>
    </w:lvl>
    <w:lvl w:ilvl="7" w:tplc="7CE4D788">
      <w:numFmt w:val="bullet"/>
      <w:lvlText w:val="•"/>
      <w:lvlJc w:val="left"/>
      <w:pPr>
        <w:ind w:left="8268" w:hanging="226"/>
      </w:pPr>
      <w:rPr>
        <w:rFonts w:hint="default"/>
        <w:lang w:val="ru-RU" w:eastAsia="en-US" w:bidi="ar-SA"/>
      </w:rPr>
    </w:lvl>
    <w:lvl w:ilvl="8" w:tplc="0308B744">
      <w:numFmt w:val="bullet"/>
      <w:lvlText w:val="•"/>
      <w:lvlJc w:val="left"/>
      <w:pPr>
        <w:ind w:left="9275" w:hanging="226"/>
      </w:pPr>
      <w:rPr>
        <w:rFonts w:hint="default"/>
        <w:lang w:val="ru-RU" w:eastAsia="en-US" w:bidi="ar-SA"/>
      </w:rPr>
    </w:lvl>
  </w:abstractNum>
  <w:abstractNum w:abstractNumId="75">
    <w:nsid w:val="3CFE0DBB"/>
    <w:multiLevelType w:val="hybridMultilevel"/>
    <w:tmpl w:val="C9BE2282"/>
    <w:lvl w:ilvl="0" w:tplc="340C0B98">
      <w:numFmt w:val="bullet"/>
      <w:lvlText w:val=""/>
      <w:lvlJc w:val="left"/>
      <w:pPr>
        <w:ind w:left="1781" w:hanging="346"/>
      </w:pPr>
      <w:rPr>
        <w:rFonts w:ascii="Wingdings" w:eastAsia="Wingdings" w:hAnsi="Wingdings" w:cs="Wingdings" w:hint="default"/>
        <w:w w:val="100"/>
        <w:sz w:val="20"/>
        <w:szCs w:val="20"/>
        <w:lang w:val="ru-RU" w:eastAsia="en-US" w:bidi="ar-SA"/>
      </w:rPr>
    </w:lvl>
    <w:lvl w:ilvl="1" w:tplc="1A3CC548">
      <w:numFmt w:val="bullet"/>
      <w:lvlText w:val="•"/>
      <w:lvlJc w:val="left"/>
      <w:pPr>
        <w:ind w:left="2730" w:hanging="346"/>
      </w:pPr>
      <w:rPr>
        <w:rFonts w:hint="default"/>
        <w:lang w:val="ru-RU" w:eastAsia="en-US" w:bidi="ar-SA"/>
      </w:rPr>
    </w:lvl>
    <w:lvl w:ilvl="2" w:tplc="F69205CA">
      <w:numFmt w:val="bullet"/>
      <w:lvlText w:val="•"/>
      <w:lvlJc w:val="left"/>
      <w:pPr>
        <w:ind w:left="3681" w:hanging="346"/>
      </w:pPr>
      <w:rPr>
        <w:rFonts w:hint="default"/>
        <w:lang w:val="ru-RU" w:eastAsia="en-US" w:bidi="ar-SA"/>
      </w:rPr>
    </w:lvl>
    <w:lvl w:ilvl="3" w:tplc="7E785C3E">
      <w:numFmt w:val="bullet"/>
      <w:lvlText w:val="•"/>
      <w:lvlJc w:val="left"/>
      <w:pPr>
        <w:ind w:left="4632" w:hanging="346"/>
      </w:pPr>
      <w:rPr>
        <w:rFonts w:hint="default"/>
        <w:lang w:val="ru-RU" w:eastAsia="en-US" w:bidi="ar-SA"/>
      </w:rPr>
    </w:lvl>
    <w:lvl w:ilvl="4" w:tplc="3432CABC">
      <w:numFmt w:val="bullet"/>
      <w:lvlText w:val="•"/>
      <w:lvlJc w:val="left"/>
      <w:pPr>
        <w:ind w:left="5583" w:hanging="346"/>
      </w:pPr>
      <w:rPr>
        <w:rFonts w:hint="default"/>
        <w:lang w:val="ru-RU" w:eastAsia="en-US" w:bidi="ar-SA"/>
      </w:rPr>
    </w:lvl>
    <w:lvl w:ilvl="5" w:tplc="38301244">
      <w:numFmt w:val="bullet"/>
      <w:lvlText w:val="•"/>
      <w:lvlJc w:val="left"/>
      <w:pPr>
        <w:ind w:left="6534" w:hanging="346"/>
      </w:pPr>
      <w:rPr>
        <w:rFonts w:hint="default"/>
        <w:lang w:val="ru-RU" w:eastAsia="en-US" w:bidi="ar-SA"/>
      </w:rPr>
    </w:lvl>
    <w:lvl w:ilvl="6" w:tplc="0F84794E">
      <w:numFmt w:val="bullet"/>
      <w:lvlText w:val="•"/>
      <w:lvlJc w:val="left"/>
      <w:pPr>
        <w:ind w:left="7485" w:hanging="346"/>
      </w:pPr>
      <w:rPr>
        <w:rFonts w:hint="default"/>
        <w:lang w:val="ru-RU" w:eastAsia="en-US" w:bidi="ar-SA"/>
      </w:rPr>
    </w:lvl>
    <w:lvl w:ilvl="7" w:tplc="219A8AD0">
      <w:numFmt w:val="bullet"/>
      <w:lvlText w:val="•"/>
      <w:lvlJc w:val="left"/>
      <w:pPr>
        <w:ind w:left="8436" w:hanging="346"/>
      </w:pPr>
      <w:rPr>
        <w:rFonts w:hint="default"/>
        <w:lang w:val="ru-RU" w:eastAsia="en-US" w:bidi="ar-SA"/>
      </w:rPr>
    </w:lvl>
    <w:lvl w:ilvl="8" w:tplc="D42A0D08">
      <w:numFmt w:val="bullet"/>
      <w:lvlText w:val="•"/>
      <w:lvlJc w:val="left"/>
      <w:pPr>
        <w:ind w:left="9387" w:hanging="346"/>
      </w:pPr>
      <w:rPr>
        <w:rFonts w:hint="default"/>
        <w:lang w:val="ru-RU" w:eastAsia="en-US" w:bidi="ar-SA"/>
      </w:rPr>
    </w:lvl>
  </w:abstractNum>
  <w:abstractNum w:abstractNumId="76">
    <w:nsid w:val="3D582211"/>
    <w:multiLevelType w:val="hybridMultilevel"/>
    <w:tmpl w:val="23F2839A"/>
    <w:lvl w:ilvl="0" w:tplc="43DCC990">
      <w:numFmt w:val="bullet"/>
      <w:lvlText w:val=""/>
      <w:lvlJc w:val="left"/>
      <w:pPr>
        <w:ind w:left="114" w:hanging="711"/>
      </w:pPr>
      <w:rPr>
        <w:rFonts w:ascii="Wingdings" w:eastAsia="Wingdings" w:hAnsi="Wingdings" w:cs="Wingdings" w:hint="default"/>
        <w:w w:val="100"/>
        <w:sz w:val="24"/>
        <w:szCs w:val="24"/>
        <w:lang w:val="ru-RU" w:eastAsia="en-US" w:bidi="ar-SA"/>
      </w:rPr>
    </w:lvl>
    <w:lvl w:ilvl="1" w:tplc="33B2B2A4">
      <w:numFmt w:val="bullet"/>
      <w:lvlText w:val="•"/>
      <w:lvlJc w:val="left"/>
      <w:pPr>
        <w:ind w:left="490" w:hanging="711"/>
      </w:pPr>
      <w:rPr>
        <w:rFonts w:hint="default"/>
        <w:lang w:val="ru-RU" w:eastAsia="en-US" w:bidi="ar-SA"/>
      </w:rPr>
    </w:lvl>
    <w:lvl w:ilvl="2" w:tplc="E4A40FC8">
      <w:numFmt w:val="bullet"/>
      <w:lvlText w:val="•"/>
      <w:lvlJc w:val="left"/>
      <w:pPr>
        <w:ind w:left="860" w:hanging="711"/>
      </w:pPr>
      <w:rPr>
        <w:rFonts w:hint="default"/>
        <w:lang w:val="ru-RU" w:eastAsia="en-US" w:bidi="ar-SA"/>
      </w:rPr>
    </w:lvl>
    <w:lvl w:ilvl="3" w:tplc="EED60812">
      <w:numFmt w:val="bullet"/>
      <w:lvlText w:val="•"/>
      <w:lvlJc w:val="left"/>
      <w:pPr>
        <w:ind w:left="1230" w:hanging="711"/>
      </w:pPr>
      <w:rPr>
        <w:rFonts w:hint="default"/>
        <w:lang w:val="ru-RU" w:eastAsia="en-US" w:bidi="ar-SA"/>
      </w:rPr>
    </w:lvl>
    <w:lvl w:ilvl="4" w:tplc="1F2407A4">
      <w:numFmt w:val="bullet"/>
      <w:lvlText w:val="•"/>
      <w:lvlJc w:val="left"/>
      <w:pPr>
        <w:ind w:left="1600" w:hanging="711"/>
      </w:pPr>
      <w:rPr>
        <w:rFonts w:hint="default"/>
        <w:lang w:val="ru-RU" w:eastAsia="en-US" w:bidi="ar-SA"/>
      </w:rPr>
    </w:lvl>
    <w:lvl w:ilvl="5" w:tplc="71C40062">
      <w:numFmt w:val="bullet"/>
      <w:lvlText w:val="•"/>
      <w:lvlJc w:val="left"/>
      <w:pPr>
        <w:ind w:left="1971" w:hanging="711"/>
      </w:pPr>
      <w:rPr>
        <w:rFonts w:hint="default"/>
        <w:lang w:val="ru-RU" w:eastAsia="en-US" w:bidi="ar-SA"/>
      </w:rPr>
    </w:lvl>
    <w:lvl w:ilvl="6" w:tplc="28220140">
      <w:numFmt w:val="bullet"/>
      <w:lvlText w:val="•"/>
      <w:lvlJc w:val="left"/>
      <w:pPr>
        <w:ind w:left="2341" w:hanging="711"/>
      </w:pPr>
      <w:rPr>
        <w:rFonts w:hint="default"/>
        <w:lang w:val="ru-RU" w:eastAsia="en-US" w:bidi="ar-SA"/>
      </w:rPr>
    </w:lvl>
    <w:lvl w:ilvl="7" w:tplc="51A0BC88">
      <w:numFmt w:val="bullet"/>
      <w:lvlText w:val="•"/>
      <w:lvlJc w:val="left"/>
      <w:pPr>
        <w:ind w:left="2711" w:hanging="711"/>
      </w:pPr>
      <w:rPr>
        <w:rFonts w:hint="default"/>
        <w:lang w:val="ru-RU" w:eastAsia="en-US" w:bidi="ar-SA"/>
      </w:rPr>
    </w:lvl>
    <w:lvl w:ilvl="8" w:tplc="4BF2F490">
      <w:numFmt w:val="bullet"/>
      <w:lvlText w:val="•"/>
      <w:lvlJc w:val="left"/>
      <w:pPr>
        <w:ind w:left="3081" w:hanging="711"/>
      </w:pPr>
      <w:rPr>
        <w:rFonts w:hint="default"/>
        <w:lang w:val="ru-RU" w:eastAsia="en-US" w:bidi="ar-SA"/>
      </w:rPr>
    </w:lvl>
  </w:abstractNum>
  <w:abstractNum w:abstractNumId="77">
    <w:nsid w:val="3D621EFE"/>
    <w:multiLevelType w:val="hybridMultilevel"/>
    <w:tmpl w:val="37C01AEA"/>
    <w:lvl w:ilvl="0" w:tplc="F3A8FE9E">
      <w:numFmt w:val="bullet"/>
      <w:lvlText w:val="•"/>
      <w:lvlJc w:val="left"/>
      <w:pPr>
        <w:ind w:left="238" w:hanging="365"/>
      </w:pPr>
      <w:rPr>
        <w:rFonts w:ascii="Times New Roman" w:eastAsia="Times New Roman" w:hAnsi="Times New Roman" w:cs="Times New Roman" w:hint="default"/>
        <w:w w:val="99"/>
        <w:sz w:val="27"/>
        <w:szCs w:val="27"/>
        <w:lang w:val="ru-RU" w:eastAsia="en-US" w:bidi="ar-SA"/>
      </w:rPr>
    </w:lvl>
    <w:lvl w:ilvl="1" w:tplc="AE1628A6">
      <w:numFmt w:val="bullet"/>
      <w:lvlText w:val="•"/>
      <w:lvlJc w:val="left"/>
      <w:pPr>
        <w:ind w:left="1249" w:hanging="365"/>
      </w:pPr>
      <w:rPr>
        <w:rFonts w:hint="default"/>
        <w:lang w:val="ru-RU" w:eastAsia="en-US" w:bidi="ar-SA"/>
      </w:rPr>
    </w:lvl>
    <w:lvl w:ilvl="2" w:tplc="C20CD46A">
      <w:numFmt w:val="bullet"/>
      <w:lvlText w:val="•"/>
      <w:lvlJc w:val="left"/>
      <w:pPr>
        <w:ind w:left="2259" w:hanging="365"/>
      </w:pPr>
      <w:rPr>
        <w:rFonts w:hint="default"/>
        <w:lang w:val="ru-RU" w:eastAsia="en-US" w:bidi="ar-SA"/>
      </w:rPr>
    </w:lvl>
    <w:lvl w:ilvl="3" w:tplc="6AC0D236">
      <w:numFmt w:val="bullet"/>
      <w:lvlText w:val="•"/>
      <w:lvlJc w:val="left"/>
      <w:pPr>
        <w:ind w:left="3269" w:hanging="365"/>
      </w:pPr>
      <w:rPr>
        <w:rFonts w:hint="default"/>
        <w:lang w:val="ru-RU" w:eastAsia="en-US" w:bidi="ar-SA"/>
      </w:rPr>
    </w:lvl>
    <w:lvl w:ilvl="4" w:tplc="05CEECC2">
      <w:numFmt w:val="bullet"/>
      <w:lvlText w:val="•"/>
      <w:lvlJc w:val="left"/>
      <w:pPr>
        <w:ind w:left="4279" w:hanging="365"/>
      </w:pPr>
      <w:rPr>
        <w:rFonts w:hint="default"/>
        <w:lang w:val="ru-RU" w:eastAsia="en-US" w:bidi="ar-SA"/>
      </w:rPr>
    </w:lvl>
    <w:lvl w:ilvl="5" w:tplc="6AF2239C">
      <w:numFmt w:val="bullet"/>
      <w:lvlText w:val="•"/>
      <w:lvlJc w:val="left"/>
      <w:pPr>
        <w:ind w:left="5289" w:hanging="365"/>
      </w:pPr>
      <w:rPr>
        <w:rFonts w:hint="default"/>
        <w:lang w:val="ru-RU" w:eastAsia="en-US" w:bidi="ar-SA"/>
      </w:rPr>
    </w:lvl>
    <w:lvl w:ilvl="6" w:tplc="850E0200">
      <w:numFmt w:val="bullet"/>
      <w:lvlText w:val="•"/>
      <w:lvlJc w:val="left"/>
      <w:pPr>
        <w:ind w:left="6299" w:hanging="365"/>
      </w:pPr>
      <w:rPr>
        <w:rFonts w:hint="default"/>
        <w:lang w:val="ru-RU" w:eastAsia="en-US" w:bidi="ar-SA"/>
      </w:rPr>
    </w:lvl>
    <w:lvl w:ilvl="7" w:tplc="FB302874">
      <w:numFmt w:val="bullet"/>
      <w:lvlText w:val="•"/>
      <w:lvlJc w:val="left"/>
      <w:pPr>
        <w:ind w:left="7309" w:hanging="365"/>
      </w:pPr>
      <w:rPr>
        <w:rFonts w:hint="default"/>
        <w:lang w:val="ru-RU" w:eastAsia="en-US" w:bidi="ar-SA"/>
      </w:rPr>
    </w:lvl>
    <w:lvl w:ilvl="8" w:tplc="5B2AC39E">
      <w:numFmt w:val="bullet"/>
      <w:lvlText w:val="•"/>
      <w:lvlJc w:val="left"/>
      <w:pPr>
        <w:ind w:left="8319" w:hanging="365"/>
      </w:pPr>
      <w:rPr>
        <w:rFonts w:hint="default"/>
        <w:lang w:val="ru-RU" w:eastAsia="en-US" w:bidi="ar-SA"/>
      </w:rPr>
    </w:lvl>
  </w:abstractNum>
  <w:abstractNum w:abstractNumId="78">
    <w:nsid w:val="3E130F32"/>
    <w:multiLevelType w:val="hybridMultilevel"/>
    <w:tmpl w:val="48B4A924"/>
    <w:lvl w:ilvl="0" w:tplc="4B0ECBAA">
      <w:start w:val="1"/>
      <w:numFmt w:val="decimal"/>
      <w:lvlText w:val="%1)"/>
      <w:lvlJc w:val="left"/>
      <w:pPr>
        <w:ind w:left="1214" w:hanging="226"/>
      </w:pPr>
      <w:rPr>
        <w:rFonts w:ascii="Times New Roman" w:eastAsia="Times New Roman" w:hAnsi="Times New Roman" w:cs="Times New Roman" w:hint="default"/>
        <w:w w:val="100"/>
        <w:sz w:val="20"/>
        <w:szCs w:val="20"/>
        <w:lang w:val="ru-RU" w:eastAsia="en-US" w:bidi="ar-SA"/>
      </w:rPr>
    </w:lvl>
    <w:lvl w:ilvl="1" w:tplc="C8482E0E">
      <w:numFmt w:val="bullet"/>
      <w:lvlText w:val="•"/>
      <w:lvlJc w:val="left"/>
      <w:pPr>
        <w:ind w:left="2226" w:hanging="226"/>
      </w:pPr>
      <w:rPr>
        <w:rFonts w:hint="default"/>
        <w:lang w:val="ru-RU" w:eastAsia="en-US" w:bidi="ar-SA"/>
      </w:rPr>
    </w:lvl>
    <w:lvl w:ilvl="2" w:tplc="2A709766">
      <w:numFmt w:val="bullet"/>
      <w:lvlText w:val="•"/>
      <w:lvlJc w:val="left"/>
      <w:pPr>
        <w:ind w:left="3233" w:hanging="226"/>
      </w:pPr>
      <w:rPr>
        <w:rFonts w:hint="default"/>
        <w:lang w:val="ru-RU" w:eastAsia="en-US" w:bidi="ar-SA"/>
      </w:rPr>
    </w:lvl>
    <w:lvl w:ilvl="3" w:tplc="CCC07024">
      <w:numFmt w:val="bullet"/>
      <w:lvlText w:val="•"/>
      <w:lvlJc w:val="left"/>
      <w:pPr>
        <w:ind w:left="4240" w:hanging="226"/>
      </w:pPr>
      <w:rPr>
        <w:rFonts w:hint="default"/>
        <w:lang w:val="ru-RU" w:eastAsia="en-US" w:bidi="ar-SA"/>
      </w:rPr>
    </w:lvl>
    <w:lvl w:ilvl="4" w:tplc="8C9239A0">
      <w:numFmt w:val="bullet"/>
      <w:lvlText w:val="•"/>
      <w:lvlJc w:val="left"/>
      <w:pPr>
        <w:ind w:left="5247" w:hanging="226"/>
      </w:pPr>
      <w:rPr>
        <w:rFonts w:hint="default"/>
        <w:lang w:val="ru-RU" w:eastAsia="en-US" w:bidi="ar-SA"/>
      </w:rPr>
    </w:lvl>
    <w:lvl w:ilvl="5" w:tplc="FDE253C4">
      <w:numFmt w:val="bullet"/>
      <w:lvlText w:val="•"/>
      <w:lvlJc w:val="left"/>
      <w:pPr>
        <w:ind w:left="6254" w:hanging="226"/>
      </w:pPr>
      <w:rPr>
        <w:rFonts w:hint="default"/>
        <w:lang w:val="ru-RU" w:eastAsia="en-US" w:bidi="ar-SA"/>
      </w:rPr>
    </w:lvl>
    <w:lvl w:ilvl="6" w:tplc="0CCE9924">
      <w:numFmt w:val="bullet"/>
      <w:lvlText w:val="•"/>
      <w:lvlJc w:val="left"/>
      <w:pPr>
        <w:ind w:left="7261" w:hanging="226"/>
      </w:pPr>
      <w:rPr>
        <w:rFonts w:hint="default"/>
        <w:lang w:val="ru-RU" w:eastAsia="en-US" w:bidi="ar-SA"/>
      </w:rPr>
    </w:lvl>
    <w:lvl w:ilvl="7" w:tplc="941C8D8A">
      <w:numFmt w:val="bullet"/>
      <w:lvlText w:val="•"/>
      <w:lvlJc w:val="left"/>
      <w:pPr>
        <w:ind w:left="8268" w:hanging="226"/>
      </w:pPr>
      <w:rPr>
        <w:rFonts w:hint="default"/>
        <w:lang w:val="ru-RU" w:eastAsia="en-US" w:bidi="ar-SA"/>
      </w:rPr>
    </w:lvl>
    <w:lvl w:ilvl="8" w:tplc="7ABA8D7C">
      <w:numFmt w:val="bullet"/>
      <w:lvlText w:val="•"/>
      <w:lvlJc w:val="left"/>
      <w:pPr>
        <w:ind w:left="9275" w:hanging="226"/>
      </w:pPr>
      <w:rPr>
        <w:rFonts w:hint="default"/>
        <w:lang w:val="ru-RU" w:eastAsia="en-US" w:bidi="ar-SA"/>
      </w:rPr>
    </w:lvl>
  </w:abstractNum>
  <w:abstractNum w:abstractNumId="79">
    <w:nsid w:val="3E544D58"/>
    <w:multiLevelType w:val="hybridMultilevel"/>
    <w:tmpl w:val="F71ED4E4"/>
    <w:lvl w:ilvl="0" w:tplc="A9581396">
      <w:start w:val="2"/>
      <w:numFmt w:val="decimal"/>
      <w:lvlText w:val="%1"/>
      <w:lvlJc w:val="left"/>
      <w:pPr>
        <w:ind w:left="5694" w:hanging="212"/>
      </w:pPr>
      <w:rPr>
        <w:rFonts w:ascii="Times New Roman" w:eastAsia="Times New Roman" w:hAnsi="Times New Roman" w:cs="Times New Roman" w:hint="default"/>
        <w:b/>
        <w:bCs/>
        <w:color w:val="221F1F"/>
        <w:w w:val="99"/>
        <w:sz w:val="28"/>
        <w:szCs w:val="28"/>
        <w:lang w:val="ru-RU" w:eastAsia="en-US" w:bidi="ar-SA"/>
      </w:rPr>
    </w:lvl>
    <w:lvl w:ilvl="1" w:tplc="DFBE1F8A">
      <w:numFmt w:val="bullet"/>
      <w:lvlText w:val="•"/>
      <w:lvlJc w:val="left"/>
      <w:pPr>
        <w:ind w:left="6258" w:hanging="212"/>
      </w:pPr>
      <w:rPr>
        <w:rFonts w:hint="default"/>
        <w:lang w:val="ru-RU" w:eastAsia="en-US" w:bidi="ar-SA"/>
      </w:rPr>
    </w:lvl>
    <w:lvl w:ilvl="2" w:tplc="67464392">
      <w:numFmt w:val="bullet"/>
      <w:lvlText w:val="•"/>
      <w:lvlJc w:val="left"/>
      <w:pPr>
        <w:ind w:left="6817" w:hanging="212"/>
      </w:pPr>
      <w:rPr>
        <w:rFonts w:hint="default"/>
        <w:lang w:val="ru-RU" w:eastAsia="en-US" w:bidi="ar-SA"/>
      </w:rPr>
    </w:lvl>
    <w:lvl w:ilvl="3" w:tplc="AB346698">
      <w:numFmt w:val="bullet"/>
      <w:lvlText w:val="•"/>
      <w:lvlJc w:val="left"/>
      <w:pPr>
        <w:ind w:left="7376" w:hanging="212"/>
      </w:pPr>
      <w:rPr>
        <w:rFonts w:hint="default"/>
        <w:lang w:val="ru-RU" w:eastAsia="en-US" w:bidi="ar-SA"/>
      </w:rPr>
    </w:lvl>
    <w:lvl w:ilvl="4" w:tplc="765ACB20">
      <w:numFmt w:val="bullet"/>
      <w:lvlText w:val="•"/>
      <w:lvlJc w:val="left"/>
      <w:pPr>
        <w:ind w:left="7935" w:hanging="212"/>
      </w:pPr>
      <w:rPr>
        <w:rFonts w:hint="default"/>
        <w:lang w:val="ru-RU" w:eastAsia="en-US" w:bidi="ar-SA"/>
      </w:rPr>
    </w:lvl>
    <w:lvl w:ilvl="5" w:tplc="4072B84A">
      <w:numFmt w:val="bullet"/>
      <w:lvlText w:val="•"/>
      <w:lvlJc w:val="left"/>
      <w:pPr>
        <w:ind w:left="8494" w:hanging="212"/>
      </w:pPr>
      <w:rPr>
        <w:rFonts w:hint="default"/>
        <w:lang w:val="ru-RU" w:eastAsia="en-US" w:bidi="ar-SA"/>
      </w:rPr>
    </w:lvl>
    <w:lvl w:ilvl="6" w:tplc="87809D0E">
      <w:numFmt w:val="bullet"/>
      <w:lvlText w:val="•"/>
      <w:lvlJc w:val="left"/>
      <w:pPr>
        <w:ind w:left="9053" w:hanging="212"/>
      </w:pPr>
      <w:rPr>
        <w:rFonts w:hint="default"/>
        <w:lang w:val="ru-RU" w:eastAsia="en-US" w:bidi="ar-SA"/>
      </w:rPr>
    </w:lvl>
    <w:lvl w:ilvl="7" w:tplc="94BEC282">
      <w:numFmt w:val="bullet"/>
      <w:lvlText w:val="•"/>
      <w:lvlJc w:val="left"/>
      <w:pPr>
        <w:ind w:left="9612" w:hanging="212"/>
      </w:pPr>
      <w:rPr>
        <w:rFonts w:hint="default"/>
        <w:lang w:val="ru-RU" w:eastAsia="en-US" w:bidi="ar-SA"/>
      </w:rPr>
    </w:lvl>
    <w:lvl w:ilvl="8" w:tplc="95C2A382">
      <w:numFmt w:val="bullet"/>
      <w:lvlText w:val="•"/>
      <w:lvlJc w:val="left"/>
      <w:pPr>
        <w:ind w:left="10171" w:hanging="212"/>
      </w:pPr>
      <w:rPr>
        <w:rFonts w:hint="default"/>
        <w:lang w:val="ru-RU" w:eastAsia="en-US" w:bidi="ar-SA"/>
      </w:rPr>
    </w:lvl>
  </w:abstractNum>
  <w:abstractNum w:abstractNumId="80">
    <w:nsid w:val="3ED35B49"/>
    <w:multiLevelType w:val="hybridMultilevel"/>
    <w:tmpl w:val="993C3118"/>
    <w:lvl w:ilvl="0" w:tplc="D0E67C80">
      <w:numFmt w:val="bullet"/>
      <w:lvlText w:val="—"/>
      <w:lvlJc w:val="left"/>
      <w:pPr>
        <w:ind w:left="1214" w:hanging="514"/>
      </w:pPr>
      <w:rPr>
        <w:rFonts w:ascii="Times New Roman" w:eastAsia="Times New Roman" w:hAnsi="Times New Roman" w:cs="Times New Roman" w:hint="default"/>
        <w:w w:val="100"/>
        <w:sz w:val="20"/>
        <w:szCs w:val="20"/>
        <w:lang w:val="ru-RU" w:eastAsia="en-US" w:bidi="ar-SA"/>
      </w:rPr>
    </w:lvl>
    <w:lvl w:ilvl="1" w:tplc="DCEA815A">
      <w:numFmt w:val="bullet"/>
      <w:lvlText w:val="•"/>
      <w:lvlJc w:val="left"/>
      <w:pPr>
        <w:ind w:left="2226" w:hanging="514"/>
      </w:pPr>
      <w:rPr>
        <w:rFonts w:hint="default"/>
        <w:lang w:val="ru-RU" w:eastAsia="en-US" w:bidi="ar-SA"/>
      </w:rPr>
    </w:lvl>
    <w:lvl w:ilvl="2" w:tplc="DEB4482E">
      <w:numFmt w:val="bullet"/>
      <w:lvlText w:val="•"/>
      <w:lvlJc w:val="left"/>
      <w:pPr>
        <w:ind w:left="3233" w:hanging="514"/>
      </w:pPr>
      <w:rPr>
        <w:rFonts w:hint="default"/>
        <w:lang w:val="ru-RU" w:eastAsia="en-US" w:bidi="ar-SA"/>
      </w:rPr>
    </w:lvl>
    <w:lvl w:ilvl="3" w:tplc="67A6BEA8">
      <w:numFmt w:val="bullet"/>
      <w:lvlText w:val="•"/>
      <w:lvlJc w:val="left"/>
      <w:pPr>
        <w:ind w:left="4240" w:hanging="514"/>
      </w:pPr>
      <w:rPr>
        <w:rFonts w:hint="default"/>
        <w:lang w:val="ru-RU" w:eastAsia="en-US" w:bidi="ar-SA"/>
      </w:rPr>
    </w:lvl>
    <w:lvl w:ilvl="4" w:tplc="E904C5B2">
      <w:numFmt w:val="bullet"/>
      <w:lvlText w:val="•"/>
      <w:lvlJc w:val="left"/>
      <w:pPr>
        <w:ind w:left="5247" w:hanging="514"/>
      </w:pPr>
      <w:rPr>
        <w:rFonts w:hint="default"/>
        <w:lang w:val="ru-RU" w:eastAsia="en-US" w:bidi="ar-SA"/>
      </w:rPr>
    </w:lvl>
    <w:lvl w:ilvl="5" w:tplc="D15E94E8">
      <w:numFmt w:val="bullet"/>
      <w:lvlText w:val="•"/>
      <w:lvlJc w:val="left"/>
      <w:pPr>
        <w:ind w:left="6254" w:hanging="514"/>
      </w:pPr>
      <w:rPr>
        <w:rFonts w:hint="default"/>
        <w:lang w:val="ru-RU" w:eastAsia="en-US" w:bidi="ar-SA"/>
      </w:rPr>
    </w:lvl>
    <w:lvl w:ilvl="6" w:tplc="29DE81B8">
      <w:numFmt w:val="bullet"/>
      <w:lvlText w:val="•"/>
      <w:lvlJc w:val="left"/>
      <w:pPr>
        <w:ind w:left="7261" w:hanging="514"/>
      </w:pPr>
      <w:rPr>
        <w:rFonts w:hint="default"/>
        <w:lang w:val="ru-RU" w:eastAsia="en-US" w:bidi="ar-SA"/>
      </w:rPr>
    </w:lvl>
    <w:lvl w:ilvl="7" w:tplc="0DE6B508">
      <w:numFmt w:val="bullet"/>
      <w:lvlText w:val="•"/>
      <w:lvlJc w:val="left"/>
      <w:pPr>
        <w:ind w:left="8268" w:hanging="514"/>
      </w:pPr>
      <w:rPr>
        <w:rFonts w:hint="default"/>
        <w:lang w:val="ru-RU" w:eastAsia="en-US" w:bidi="ar-SA"/>
      </w:rPr>
    </w:lvl>
    <w:lvl w:ilvl="8" w:tplc="8A5C8BCC">
      <w:numFmt w:val="bullet"/>
      <w:lvlText w:val="•"/>
      <w:lvlJc w:val="left"/>
      <w:pPr>
        <w:ind w:left="9275" w:hanging="514"/>
      </w:pPr>
      <w:rPr>
        <w:rFonts w:hint="default"/>
        <w:lang w:val="ru-RU" w:eastAsia="en-US" w:bidi="ar-SA"/>
      </w:rPr>
    </w:lvl>
  </w:abstractNum>
  <w:abstractNum w:abstractNumId="81">
    <w:nsid w:val="40F7115B"/>
    <w:multiLevelType w:val="hybridMultilevel"/>
    <w:tmpl w:val="0F522BCE"/>
    <w:lvl w:ilvl="0" w:tplc="032AC4D4">
      <w:start w:val="1"/>
      <w:numFmt w:val="decimal"/>
      <w:lvlText w:val="%1)"/>
      <w:lvlJc w:val="left"/>
      <w:pPr>
        <w:ind w:left="2669" w:hanging="303"/>
      </w:pPr>
      <w:rPr>
        <w:rFonts w:ascii="Times New Roman" w:eastAsia="Times New Roman" w:hAnsi="Times New Roman" w:cs="Times New Roman" w:hint="default"/>
        <w:w w:val="99"/>
        <w:sz w:val="28"/>
        <w:szCs w:val="28"/>
        <w:lang w:val="ru-RU" w:eastAsia="en-US" w:bidi="ar-SA"/>
      </w:rPr>
    </w:lvl>
    <w:lvl w:ilvl="1" w:tplc="7F3462F8">
      <w:numFmt w:val="bullet"/>
      <w:lvlText w:val="•"/>
      <w:lvlJc w:val="left"/>
      <w:pPr>
        <w:ind w:left="3522" w:hanging="303"/>
      </w:pPr>
      <w:rPr>
        <w:rFonts w:hint="default"/>
        <w:lang w:val="ru-RU" w:eastAsia="en-US" w:bidi="ar-SA"/>
      </w:rPr>
    </w:lvl>
    <w:lvl w:ilvl="2" w:tplc="256274DA">
      <w:numFmt w:val="bullet"/>
      <w:lvlText w:val="•"/>
      <w:lvlJc w:val="left"/>
      <w:pPr>
        <w:ind w:left="4385" w:hanging="303"/>
      </w:pPr>
      <w:rPr>
        <w:rFonts w:hint="default"/>
        <w:lang w:val="ru-RU" w:eastAsia="en-US" w:bidi="ar-SA"/>
      </w:rPr>
    </w:lvl>
    <w:lvl w:ilvl="3" w:tplc="65C4728C">
      <w:numFmt w:val="bullet"/>
      <w:lvlText w:val="•"/>
      <w:lvlJc w:val="left"/>
      <w:pPr>
        <w:ind w:left="5248" w:hanging="303"/>
      </w:pPr>
      <w:rPr>
        <w:rFonts w:hint="default"/>
        <w:lang w:val="ru-RU" w:eastAsia="en-US" w:bidi="ar-SA"/>
      </w:rPr>
    </w:lvl>
    <w:lvl w:ilvl="4" w:tplc="068C7C32">
      <w:numFmt w:val="bullet"/>
      <w:lvlText w:val="•"/>
      <w:lvlJc w:val="left"/>
      <w:pPr>
        <w:ind w:left="6111" w:hanging="303"/>
      </w:pPr>
      <w:rPr>
        <w:rFonts w:hint="default"/>
        <w:lang w:val="ru-RU" w:eastAsia="en-US" w:bidi="ar-SA"/>
      </w:rPr>
    </w:lvl>
    <w:lvl w:ilvl="5" w:tplc="2B90A4D6">
      <w:numFmt w:val="bullet"/>
      <w:lvlText w:val="•"/>
      <w:lvlJc w:val="left"/>
      <w:pPr>
        <w:ind w:left="6974" w:hanging="303"/>
      </w:pPr>
      <w:rPr>
        <w:rFonts w:hint="default"/>
        <w:lang w:val="ru-RU" w:eastAsia="en-US" w:bidi="ar-SA"/>
      </w:rPr>
    </w:lvl>
    <w:lvl w:ilvl="6" w:tplc="48E031D0">
      <w:numFmt w:val="bullet"/>
      <w:lvlText w:val="•"/>
      <w:lvlJc w:val="left"/>
      <w:pPr>
        <w:ind w:left="7837" w:hanging="303"/>
      </w:pPr>
      <w:rPr>
        <w:rFonts w:hint="default"/>
        <w:lang w:val="ru-RU" w:eastAsia="en-US" w:bidi="ar-SA"/>
      </w:rPr>
    </w:lvl>
    <w:lvl w:ilvl="7" w:tplc="722A3B62">
      <w:numFmt w:val="bullet"/>
      <w:lvlText w:val="•"/>
      <w:lvlJc w:val="left"/>
      <w:pPr>
        <w:ind w:left="8700" w:hanging="303"/>
      </w:pPr>
      <w:rPr>
        <w:rFonts w:hint="default"/>
        <w:lang w:val="ru-RU" w:eastAsia="en-US" w:bidi="ar-SA"/>
      </w:rPr>
    </w:lvl>
    <w:lvl w:ilvl="8" w:tplc="8B68A21E">
      <w:numFmt w:val="bullet"/>
      <w:lvlText w:val="•"/>
      <w:lvlJc w:val="left"/>
      <w:pPr>
        <w:ind w:left="9563" w:hanging="303"/>
      </w:pPr>
      <w:rPr>
        <w:rFonts w:hint="default"/>
        <w:lang w:val="ru-RU" w:eastAsia="en-US" w:bidi="ar-SA"/>
      </w:rPr>
    </w:lvl>
  </w:abstractNum>
  <w:abstractNum w:abstractNumId="82">
    <w:nsid w:val="412026EE"/>
    <w:multiLevelType w:val="hybridMultilevel"/>
    <w:tmpl w:val="7F321276"/>
    <w:lvl w:ilvl="0" w:tplc="9AEE0CAA">
      <w:numFmt w:val="bullet"/>
      <w:lvlText w:val="—"/>
      <w:lvlJc w:val="left"/>
      <w:pPr>
        <w:ind w:left="1757" w:hanging="341"/>
      </w:pPr>
      <w:rPr>
        <w:rFonts w:ascii="Times New Roman" w:eastAsia="Times New Roman" w:hAnsi="Times New Roman" w:cs="Times New Roman" w:hint="default"/>
        <w:w w:val="100"/>
        <w:sz w:val="20"/>
        <w:szCs w:val="20"/>
        <w:lang w:val="ru-RU" w:eastAsia="en-US" w:bidi="ar-SA"/>
      </w:rPr>
    </w:lvl>
    <w:lvl w:ilvl="1" w:tplc="45CACC58">
      <w:numFmt w:val="bullet"/>
      <w:lvlText w:val="•"/>
      <w:lvlJc w:val="left"/>
      <w:pPr>
        <w:ind w:left="2712" w:hanging="341"/>
      </w:pPr>
      <w:rPr>
        <w:rFonts w:hint="default"/>
        <w:lang w:val="ru-RU" w:eastAsia="en-US" w:bidi="ar-SA"/>
      </w:rPr>
    </w:lvl>
    <w:lvl w:ilvl="2" w:tplc="E57C762E">
      <w:numFmt w:val="bullet"/>
      <w:lvlText w:val="•"/>
      <w:lvlJc w:val="left"/>
      <w:pPr>
        <w:ind w:left="3665" w:hanging="341"/>
      </w:pPr>
      <w:rPr>
        <w:rFonts w:hint="default"/>
        <w:lang w:val="ru-RU" w:eastAsia="en-US" w:bidi="ar-SA"/>
      </w:rPr>
    </w:lvl>
    <w:lvl w:ilvl="3" w:tplc="2EB07A66">
      <w:numFmt w:val="bullet"/>
      <w:lvlText w:val="•"/>
      <w:lvlJc w:val="left"/>
      <w:pPr>
        <w:ind w:left="4618" w:hanging="341"/>
      </w:pPr>
      <w:rPr>
        <w:rFonts w:hint="default"/>
        <w:lang w:val="ru-RU" w:eastAsia="en-US" w:bidi="ar-SA"/>
      </w:rPr>
    </w:lvl>
    <w:lvl w:ilvl="4" w:tplc="12D84164">
      <w:numFmt w:val="bullet"/>
      <w:lvlText w:val="•"/>
      <w:lvlJc w:val="left"/>
      <w:pPr>
        <w:ind w:left="5571" w:hanging="341"/>
      </w:pPr>
      <w:rPr>
        <w:rFonts w:hint="default"/>
        <w:lang w:val="ru-RU" w:eastAsia="en-US" w:bidi="ar-SA"/>
      </w:rPr>
    </w:lvl>
    <w:lvl w:ilvl="5" w:tplc="287C9DD0">
      <w:numFmt w:val="bullet"/>
      <w:lvlText w:val="•"/>
      <w:lvlJc w:val="left"/>
      <w:pPr>
        <w:ind w:left="6524" w:hanging="341"/>
      </w:pPr>
      <w:rPr>
        <w:rFonts w:hint="default"/>
        <w:lang w:val="ru-RU" w:eastAsia="en-US" w:bidi="ar-SA"/>
      </w:rPr>
    </w:lvl>
    <w:lvl w:ilvl="6" w:tplc="E2882110">
      <w:numFmt w:val="bullet"/>
      <w:lvlText w:val="•"/>
      <w:lvlJc w:val="left"/>
      <w:pPr>
        <w:ind w:left="7477" w:hanging="341"/>
      </w:pPr>
      <w:rPr>
        <w:rFonts w:hint="default"/>
        <w:lang w:val="ru-RU" w:eastAsia="en-US" w:bidi="ar-SA"/>
      </w:rPr>
    </w:lvl>
    <w:lvl w:ilvl="7" w:tplc="A4F865BC">
      <w:numFmt w:val="bullet"/>
      <w:lvlText w:val="•"/>
      <w:lvlJc w:val="left"/>
      <w:pPr>
        <w:ind w:left="8430" w:hanging="341"/>
      </w:pPr>
      <w:rPr>
        <w:rFonts w:hint="default"/>
        <w:lang w:val="ru-RU" w:eastAsia="en-US" w:bidi="ar-SA"/>
      </w:rPr>
    </w:lvl>
    <w:lvl w:ilvl="8" w:tplc="7ACE8EF6">
      <w:numFmt w:val="bullet"/>
      <w:lvlText w:val="•"/>
      <w:lvlJc w:val="left"/>
      <w:pPr>
        <w:ind w:left="9383" w:hanging="341"/>
      </w:pPr>
      <w:rPr>
        <w:rFonts w:hint="default"/>
        <w:lang w:val="ru-RU" w:eastAsia="en-US" w:bidi="ar-SA"/>
      </w:rPr>
    </w:lvl>
  </w:abstractNum>
  <w:abstractNum w:abstractNumId="83">
    <w:nsid w:val="413606F6"/>
    <w:multiLevelType w:val="hybridMultilevel"/>
    <w:tmpl w:val="8AB60842"/>
    <w:lvl w:ilvl="0" w:tplc="095455EA">
      <w:start w:val="1"/>
      <w:numFmt w:val="decimal"/>
      <w:lvlText w:val="%1"/>
      <w:lvlJc w:val="left"/>
      <w:pPr>
        <w:ind w:left="1382" w:hanging="173"/>
      </w:pPr>
      <w:rPr>
        <w:rFonts w:hint="default"/>
        <w:b/>
        <w:bCs/>
        <w:w w:val="100"/>
        <w:lang w:val="ru-RU" w:eastAsia="en-US" w:bidi="ar-SA"/>
      </w:rPr>
    </w:lvl>
    <w:lvl w:ilvl="1" w:tplc="6988EBB0">
      <w:numFmt w:val="bullet"/>
      <w:lvlText w:val=""/>
      <w:lvlJc w:val="left"/>
      <w:pPr>
        <w:ind w:left="1781" w:hanging="346"/>
      </w:pPr>
      <w:rPr>
        <w:rFonts w:ascii="Wingdings" w:eastAsia="Wingdings" w:hAnsi="Wingdings" w:cs="Wingdings" w:hint="default"/>
        <w:w w:val="100"/>
        <w:sz w:val="20"/>
        <w:szCs w:val="20"/>
        <w:lang w:val="ru-RU" w:eastAsia="en-US" w:bidi="ar-SA"/>
      </w:rPr>
    </w:lvl>
    <w:lvl w:ilvl="2" w:tplc="5A0CFBCA">
      <w:numFmt w:val="bullet"/>
      <w:lvlText w:val="•"/>
      <w:lvlJc w:val="left"/>
      <w:pPr>
        <w:ind w:left="2836" w:hanging="346"/>
      </w:pPr>
      <w:rPr>
        <w:rFonts w:hint="default"/>
        <w:lang w:val="ru-RU" w:eastAsia="en-US" w:bidi="ar-SA"/>
      </w:rPr>
    </w:lvl>
    <w:lvl w:ilvl="3" w:tplc="2662FF86">
      <w:numFmt w:val="bullet"/>
      <w:lvlText w:val="•"/>
      <w:lvlJc w:val="left"/>
      <w:pPr>
        <w:ind w:left="3893" w:hanging="346"/>
      </w:pPr>
      <w:rPr>
        <w:rFonts w:hint="default"/>
        <w:lang w:val="ru-RU" w:eastAsia="en-US" w:bidi="ar-SA"/>
      </w:rPr>
    </w:lvl>
    <w:lvl w:ilvl="4" w:tplc="5EC8B76E">
      <w:numFmt w:val="bullet"/>
      <w:lvlText w:val="•"/>
      <w:lvlJc w:val="left"/>
      <w:pPr>
        <w:ind w:left="4949" w:hanging="346"/>
      </w:pPr>
      <w:rPr>
        <w:rFonts w:hint="default"/>
        <w:lang w:val="ru-RU" w:eastAsia="en-US" w:bidi="ar-SA"/>
      </w:rPr>
    </w:lvl>
    <w:lvl w:ilvl="5" w:tplc="8AD8EAE8">
      <w:numFmt w:val="bullet"/>
      <w:lvlText w:val="•"/>
      <w:lvlJc w:val="left"/>
      <w:pPr>
        <w:ind w:left="6006" w:hanging="346"/>
      </w:pPr>
      <w:rPr>
        <w:rFonts w:hint="default"/>
        <w:lang w:val="ru-RU" w:eastAsia="en-US" w:bidi="ar-SA"/>
      </w:rPr>
    </w:lvl>
    <w:lvl w:ilvl="6" w:tplc="7FC428AA">
      <w:numFmt w:val="bullet"/>
      <w:lvlText w:val="•"/>
      <w:lvlJc w:val="left"/>
      <w:pPr>
        <w:ind w:left="7062" w:hanging="346"/>
      </w:pPr>
      <w:rPr>
        <w:rFonts w:hint="default"/>
        <w:lang w:val="ru-RU" w:eastAsia="en-US" w:bidi="ar-SA"/>
      </w:rPr>
    </w:lvl>
    <w:lvl w:ilvl="7" w:tplc="7CAC45FA">
      <w:numFmt w:val="bullet"/>
      <w:lvlText w:val="•"/>
      <w:lvlJc w:val="left"/>
      <w:pPr>
        <w:ind w:left="8119" w:hanging="346"/>
      </w:pPr>
      <w:rPr>
        <w:rFonts w:hint="default"/>
        <w:lang w:val="ru-RU" w:eastAsia="en-US" w:bidi="ar-SA"/>
      </w:rPr>
    </w:lvl>
    <w:lvl w:ilvl="8" w:tplc="D42C1E1E">
      <w:numFmt w:val="bullet"/>
      <w:lvlText w:val="•"/>
      <w:lvlJc w:val="left"/>
      <w:pPr>
        <w:ind w:left="9175" w:hanging="346"/>
      </w:pPr>
      <w:rPr>
        <w:rFonts w:hint="default"/>
        <w:lang w:val="ru-RU" w:eastAsia="en-US" w:bidi="ar-SA"/>
      </w:rPr>
    </w:lvl>
  </w:abstractNum>
  <w:abstractNum w:abstractNumId="84">
    <w:nsid w:val="429C0A00"/>
    <w:multiLevelType w:val="hybridMultilevel"/>
    <w:tmpl w:val="C4241692"/>
    <w:lvl w:ilvl="0" w:tplc="3B70B90C">
      <w:numFmt w:val="bullet"/>
      <w:lvlText w:val=""/>
      <w:lvlJc w:val="left"/>
      <w:pPr>
        <w:ind w:left="218" w:hanging="284"/>
      </w:pPr>
      <w:rPr>
        <w:rFonts w:ascii="Symbol" w:eastAsia="Symbol" w:hAnsi="Symbol" w:cs="Symbol" w:hint="default"/>
        <w:w w:val="100"/>
        <w:sz w:val="24"/>
        <w:szCs w:val="24"/>
        <w:lang w:val="ru-RU" w:eastAsia="en-US" w:bidi="ar-SA"/>
      </w:rPr>
    </w:lvl>
    <w:lvl w:ilvl="1" w:tplc="B17ED664">
      <w:numFmt w:val="bullet"/>
      <w:lvlText w:val="•"/>
      <w:lvlJc w:val="left"/>
      <w:pPr>
        <w:ind w:left="1235" w:hanging="284"/>
      </w:pPr>
      <w:rPr>
        <w:rFonts w:hint="default"/>
        <w:lang w:val="ru-RU" w:eastAsia="en-US" w:bidi="ar-SA"/>
      </w:rPr>
    </w:lvl>
    <w:lvl w:ilvl="2" w:tplc="51464E5A">
      <w:numFmt w:val="bullet"/>
      <w:lvlText w:val="•"/>
      <w:lvlJc w:val="left"/>
      <w:pPr>
        <w:ind w:left="2251" w:hanging="284"/>
      </w:pPr>
      <w:rPr>
        <w:rFonts w:hint="default"/>
        <w:lang w:val="ru-RU" w:eastAsia="en-US" w:bidi="ar-SA"/>
      </w:rPr>
    </w:lvl>
    <w:lvl w:ilvl="3" w:tplc="6096EAC2">
      <w:numFmt w:val="bullet"/>
      <w:lvlText w:val="•"/>
      <w:lvlJc w:val="left"/>
      <w:pPr>
        <w:ind w:left="3267" w:hanging="284"/>
      </w:pPr>
      <w:rPr>
        <w:rFonts w:hint="default"/>
        <w:lang w:val="ru-RU" w:eastAsia="en-US" w:bidi="ar-SA"/>
      </w:rPr>
    </w:lvl>
    <w:lvl w:ilvl="4" w:tplc="CD000C76">
      <w:numFmt w:val="bullet"/>
      <w:lvlText w:val="•"/>
      <w:lvlJc w:val="left"/>
      <w:pPr>
        <w:ind w:left="4283" w:hanging="284"/>
      </w:pPr>
      <w:rPr>
        <w:rFonts w:hint="default"/>
        <w:lang w:val="ru-RU" w:eastAsia="en-US" w:bidi="ar-SA"/>
      </w:rPr>
    </w:lvl>
    <w:lvl w:ilvl="5" w:tplc="70ACF14A">
      <w:numFmt w:val="bullet"/>
      <w:lvlText w:val="•"/>
      <w:lvlJc w:val="left"/>
      <w:pPr>
        <w:ind w:left="5299" w:hanging="284"/>
      </w:pPr>
      <w:rPr>
        <w:rFonts w:hint="default"/>
        <w:lang w:val="ru-RU" w:eastAsia="en-US" w:bidi="ar-SA"/>
      </w:rPr>
    </w:lvl>
    <w:lvl w:ilvl="6" w:tplc="61601C1E">
      <w:numFmt w:val="bullet"/>
      <w:lvlText w:val="•"/>
      <w:lvlJc w:val="left"/>
      <w:pPr>
        <w:ind w:left="6315" w:hanging="284"/>
      </w:pPr>
      <w:rPr>
        <w:rFonts w:hint="default"/>
        <w:lang w:val="ru-RU" w:eastAsia="en-US" w:bidi="ar-SA"/>
      </w:rPr>
    </w:lvl>
    <w:lvl w:ilvl="7" w:tplc="26E6A630">
      <w:numFmt w:val="bullet"/>
      <w:lvlText w:val="•"/>
      <w:lvlJc w:val="left"/>
      <w:pPr>
        <w:ind w:left="7331" w:hanging="284"/>
      </w:pPr>
      <w:rPr>
        <w:rFonts w:hint="default"/>
        <w:lang w:val="ru-RU" w:eastAsia="en-US" w:bidi="ar-SA"/>
      </w:rPr>
    </w:lvl>
    <w:lvl w:ilvl="8" w:tplc="19589204">
      <w:numFmt w:val="bullet"/>
      <w:lvlText w:val="•"/>
      <w:lvlJc w:val="left"/>
      <w:pPr>
        <w:ind w:left="8347" w:hanging="284"/>
      </w:pPr>
      <w:rPr>
        <w:rFonts w:hint="default"/>
        <w:lang w:val="ru-RU" w:eastAsia="en-US" w:bidi="ar-SA"/>
      </w:rPr>
    </w:lvl>
  </w:abstractNum>
  <w:abstractNum w:abstractNumId="85">
    <w:nsid w:val="42AC0A91"/>
    <w:multiLevelType w:val="hybridMultilevel"/>
    <w:tmpl w:val="069833A8"/>
    <w:lvl w:ilvl="0" w:tplc="1C2ADB68">
      <w:start w:val="1"/>
      <w:numFmt w:val="decimal"/>
      <w:lvlText w:val="%1)"/>
      <w:lvlJc w:val="left"/>
      <w:pPr>
        <w:ind w:left="2021" w:hanging="351"/>
        <w:jc w:val="right"/>
      </w:pPr>
      <w:rPr>
        <w:rFonts w:ascii="Times New Roman" w:eastAsia="Times New Roman" w:hAnsi="Times New Roman" w:cs="Times New Roman" w:hint="default"/>
        <w:w w:val="99"/>
        <w:sz w:val="24"/>
        <w:szCs w:val="24"/>
        <w:lang w:val="ru-RU" w:eastAsia="en-US" w:bidi="ar-SA"/>
      </w:rPr>
    </w:lvl>
    <w:lvl w:ilvl="1" w:tplc="E27EB20C">
      <w:numFmt w:val="bullet"/>
      <w:lvlText w:val="•"/>
      <w:lvlJc w:val="left"/>
      <w:pPr>
        <w:ind w:left="2946" w:hanging="351"/>
      </w:pPr>
      <w:rPr>
        <w:rFonts w:hint="default"/>
        <w:lang w:val="ru-RU" w:eastAsia="en-US" w:bidi="ar-SA"/>
      </w:rPr>
    </w:lvl>
    <w:lvl w:ilvl="2" w:tplc="04EC3D12">
      <w:numFmt w:val="bullet"/>
      <w:lvlText w:val="•"/>
      <w:lvlJc w:val="left"/>
      <w:pPr>
        <w:ind w:left="3873" w:hanging="351"/>
      </w:pPr>
      <w:rPr>
        <w:rFonts w:hint="default"/>
        <w:lang w:val="ru-RU" w:eastAsia="en-US" w:bidi="ar-SA"/>
      </w:rPr>
    </w:lvl>
    <w:lvl w:ilvl="3" w:tplc="6F428F94">
      <w:numFmt w:val="bullet"/>
      <w:lvlText w:val="•"/>
      <w:lvlJc w:val="left"/>
      <w:pPr>
        <w:ind w:left="4800" w:hanging="351"/>
      </w:pPr>
      <w:rPr>
        <w:rFonts w:hint="default"/>
        <w:lang w:val="ru-RU" w:eastAsia="en-US" w:bidi="ar-SA"/>
      </w:rPr>
    </w:lvl>
    <w:lvl w:ilvl="4" w:tplc="BC7C907A">
      <w:numFmt w:val="bullet"/>
      <w:lvlText w:val="•"/>
      <w:lvlJc w:val="left"/>
      <w:pPr>
        <w:ind w:left="5727" w:hanging="351"/>
      </w:pPr>
      <w:rPr>
        <w:rFonts w:hint="default"/>
        <w:lang w:val="ru-RU" w:eastAsia="en-US" w:bidi="ar-SA"/>
      </w:rPr>
    </w:lvl>
    <w:lvl w:ilvl="5" w:tplc="06FEA4EE">
      <w:numFmt w:val="bullet"/>
      <w:lvlText w:val="•"/>
      <w:lvlJc w:val="left"/>
      <w:pPr>
        <w:ind w:left="6654" w:hanging="351"/>
      </w:pPr>
      <w:rPr>
        <w:rFonts w:hint="default"/>
        <w:lang w:val="ru-RU" w:eastAsia="en-US" w:bidi="ar-SA"/>
      </w:rPr>
    </w:lvl>
    <w:lvl w:ilvl="6" w:tplc="D1A66012">
      <w:numFmt w:val="bullet"/>
      <w:lvlText w:val="•"/>
      <w:lvlJc w:val="left"/>
      <w:pPr>
        <w:ind w:left="7581" w:hanging="351"/>
      </w:pPr>
      <w:rPr>
        <w:rFonts w:hint="default"/>
        <w:lang w:val="ru-RU" w:eastAsia="en-US" w:bidi="ar-SA"/>
      </w:rPr>
    </w:lvl>
    <w:lvl w:ilvl="7" w:tplc="FBF6D65C">
      <w:numFmt w:val="bullet"/>
      <w:lvlText w:val="•"/>
      <w:lvlJc w:val="left"/>
      <w:pPr>
        <w:ind w:left="8508" w:hanging="351"/>
      </w:pPr>
      <w:rPr>
        <w:rFonts w:hint="default"/>
        <w:lang w:val="ru-RU" w:eastAsia="en-US" w:bidi="ar-SA"/>
      </w:rPr>
    </w:lvl>
    <w:lvl w:ilvl="8" w:tplc="24EA7D52">
      <w:numFmt w:val="bullet"/>
      <w:lvlText w:val="•"/>
      <w:lvlJc w:val="left"/>
      <w:pPr>
        <w:ind w:left="9435" w:hanging="351"/>
      </w:pPr>
      <w:rPr>
        <w:rFonts w:hint="default"/>
        <w:lang w:val="ru-RU" w:eastAsia="en-US" w:bidi="ar-SA"/>
      </w:rPr>
    </w:lvl>
  </w:abstractNum>
  <w:abstractNum w:abstractNumId="86">
    <w:nsid w:val="442A3373"/>
    <w:multiLevelType w:val="hybridMultilevel"/>
    <w:tmpl w:val="1F4ABF36"/>
    <w:lvl w:ilvl="0" w:tplc="1500E79C">
      <w:numFmt w:val="bullet"/>
      <w:lvlText w:val="-"/>
      <w:lvlJc w:val="left"/>
      <w:pPr>
        <w:ind w:left="134" w:hanging="144"/>
      </w:pPr>
      <w:rPr>
        <w:rFonts w:ascii="Times New Roman" w:eastAsia="Times New Roman" w:hAnsi="Times New Roman" w:cs="Times New Roman" w:hint="default"/>
        <w:w w:val="99"/>
        <w:sz w:val="24"/>
        <w:szCs w:val="24"/>
        <w:lang w:val="ru-RU" w:eastAsia="en-US" w:bidi="ar-SA"/>
      </w:rPr>
    </w:lvl>
    <w:lvl w:ilvl="1" w:tplc="F41EB9D8">
      <w:numFmt w:val="bullet"/>
      <w:lvlText w:val="•"/>
      <w:lvlJc w:val="left"/>
      <w:pPr>
        <w:ind w:left="493" w:hanging="144"/>
      </w:pPr>
      <w:rPr>
        <w:rFonts w:hint="default"/>
        <w:lang w:val="ru-RU" w:eastAsia="en-US" w:bidi="ar-SA"/>
      </w:rPr>
    </w:lvl>
    <w:lvl w:ilvl="2" w:tplc="47863000">
      <w:numFmt w:val="bullet"/>
      <w:lvlText w:val="•"/>
      <w:lvlJc w:val="left"/>
      <w:pPr>
        <w:ind w:left="846" w:hanging="144"/>
      </w:pPr>
      <w:rPr>
        <w:rFonts w:hint="default"/>
        <w:lang w:val="ru-RU" w:eastAsia="en-US" w:bidi="ar-SA"/>
      </w:rPr>
    </w:lvl>
    <w:lvl w:ilvl="3" w:tplc="F4D8ADA6">
      <w:numFmt w:val="bullet"/>
      <w:lvlText w:val="•"/>
      <w:lvlJc w:val="left"/>
      <w:pPr>
        <w:ind w:left="1199" w:hanging="144"/>
      </w:pPr>
      <w:rPr>
        <w:rFonts w:hint="default"/>
        <w:lang w:val="ru-RU" w:eastAsia="en-US" w:bidi="ar-SA"/>
      </w:rPr>
    </w:lvl>
    <w:lvl w:ilvl="4" w:tplc="3628295A">
      <w:numFmt w:val="bullet"/>
      <w:lvlText w:val="•"/>
      <w:lvlJc w:val="left"/>
      <w:pPr>
        <w:ind w:left="1553" w:hanging="144"/>
      </w:pPr>
      <w:rPr>
        <w:rFonts w:hint="default"/>
        <w:lang w:val="ru-RU" w:eastAsia="en-US" w:bidi="ar-SA"/>
      </w:rPr>
    </w:lvl>
    <w:lvl w:ilvl="5" w:tplc="E83872B8">
      <w:numFmt w:val="bullet"/>
      <w:lvlText w:val="•"/>
      <w:lvlJc w:val="left"/>
      <w:pPr>
        <w:ind w:left="1906" w:hanging="144"/>
      </w:pPr>
      <w:rPr>
        <w:rFonts w:hint="default"/>
        <w:lang w:val="ru-RU" w:eastAsia="en-US" w:bidi="ar-SA"/>
      </w:rPr>
    </w:lvl>
    <w:lvl w:ilvl="6" w:tplc="6A4C5818">
      <w:numFmt w:val="bullet"/>
      <w:lvlText w:val="•"/>
      <w:lvlJc w:val="left"/>
      <w:pPr>
        <w:ind w:left="2259" w:hanging="144"/>
      </w:pPr>
      <w:rPr>
        <w:rFonts w:hint="default"/>
        <w:lang w:val="ru-RU" w:eastAsia="en-US" w:bidi="ar-SA"/>
      </w:rPr>
    </w:lvl>
    <w:lvl w:ilvl="7" w:tplc="197E5F86">
      <w:numFmt w:val="bullet"/>
      <w:lvlText w:val="•"/>
      <w:lvlJc w:val="left"/>
      <w:pPr>
        <w:ind w:left="2613" w:hanging="144"/>
      </w:pPr>
      <w:rPr>
        <w:rFonts w:hint="default"/>
        <w:lang w:val="ru-RU" w:eastAsia="en-US" w:bidi="ar-SA"/>
      </w:rPr>
    </w:lvl>
    <w:lvl w:ilvl="8" w:tplc="2CFC2CC6">
      <w:numFmt w:val="bullet"/>
      <w:lvlText w:val="•"/>
      <w:lvlJc w:val="left"/>
      <w:pPr>
        <w:ind w:left="2966" w:hanging="144"/>
      </w:pPr>
      <w:rPr>
        <w:rFonts w:hint="default"/>
        <w:lang w:val="ru-RU" w:eastAsia="en-US" w:bidi="ar-SA"/>
      </w:rPr>
    </w:lvl>
  </w:abstractNum>
  <w:abstractNum w:abstractNumId="87">
    <w:nsid w:val="449B3336"/>
    <w:multiLevelType w:val="hybridMultilevel"/>
    <w:tmpl w:val="9E3020C6"/>
    <w:lvl w:ilvl="0" w:tplc="D12067E4">
      <w:start w:val="1"/>
      <w:numFmt w:val="decimal"/>
      <w:lvlText w:val="%1)"/>
      <w:lvlJc w:val="left"/>
      <w:pPr>
        <w:ind w:left="831" w:hanging="360"/>
        <w:jc w:val="left"/>
      </w:pPr>
      <w:rPr>
        <w:rFonts w:ascii="Verdana" w:eastAsia="Verdana" w:hAnsi="Verdana" w:cs="Verdana" w:hint="default"/>
        <w:spacing w:val="0"/>
        <w:w w:val="100"/>
        <w:sz w:val="24"/>
        <w:szCs w:val="24"/>
        <w:lang w:val="ru-RU" w:eastAsia="en-US" w:bidi="ar-SA"/>
      </w:rPr>
    </w:lvl>
    <w:lvl w:ilvl="1" w:tplc="1B60971A">
      <w:numFmt w:val="bullet"/>
      <w:lvlText w:val="•"/>
      <w:lvlJc w:val="left"/>
      <w:pPr>
        <w:ind w:left="1494" w:hanging="360"/>
      </w:pPr>
      <w:rPr>
        <w:rFonts w:hint="default"/>
        <w:lang w:val="ru-RU" w:eastAsia="en-US" w:bidi="ar-SA"/>
      </w:rPr>
    </w:lvl>
    <w:lvl w:ilvl="2" w:tplc="327C4686">
      <w:numFmt w:val="bullet"/>
      <w:lvlText w:val="•"/>
      <w:lvlJc w:val="left"/>
      <w:pPr>
        <w:ind w:left="2148" w:hanging="360"/>
      </w:pPr>
      <w:rPr>
        <w:rFonts w:hint="default"/>
        <w:lang w:val="ru-RU" w:eastAsia="en-US" w:bidi="ar-SA"/>
      </w:rPr>
    </w:lvl>
    <w:lvl w:ilvl="3" w:tplc="E4983D7C">
      <w:numFmt w:val="bullet"/>
      <w:lvlText w:val="•"/>
      <w:lvlJc w:val="left"/>
      <w:pPr>
        <w:ind w:left="2802" w:hanging="360"/>
      </w:pPr>
      <w:rPr>
        <w:rFonts w:hint="default"/>
        <w:lang w:val="ru-RU" w:eastAsia="en-US" w:bidi="ar-SA"/>
      </w:rPr>
    </w:lvl>
    <w:lvl w:ilvl="4" w:tplc="4E208C30">
      <w:numFmt w:val="bullet"/>
      <w:lvlText w:val="•"/>
      <w:lvlJc w:val="left"/>
      <w:pPr>
        <w:ind w:left="3456" w:hanging="360"/>
      </w:pPr>
      <w:rPr>
        <w:rFonts w:hint="default"/>
        <w:lang w:val="ru-RU" w:eastAsia="en-US" w:bidi="ar-SA"/>
      </w:rPr>
    </w:lvl>
    <w:lvl w:ilvl="5" w:tplc="9B581170">
      <w:numFmt w:val="bullet"/>
      <w:lvlText w:val="•"/>
      <w:lvlJc w:val="left"/>
      <w:pPr>
        <w:ind w:left="4110" w:hanging="360"/>
      </w:pPr>
      <w:rPr>
        <w:rFonts w:hint="default"/>
        <w:lang w:val="ru-RU" w:eastAsia="en-US" w:bidi="ar-SA"/>
      </w:rPr>
    </w:lvl>
    <w:lvl w:ilvl="6" w:tplc="6AF8386A">
      <w:numFmt w:val="bullet"/>
      <w:lvlText w:val="•"/>
      <w:lvlJc w:val="left"/>
      <w:pPr>
        <w:ind w:left="4764" w:hanging="360"/>
      </w:pPr>
      <w:rPr>
        <w:rFonts w:hint="default"/>
        <w:lang w:val="ru-RU" w:eastAsia="en-US" w:bidi="ar-SA"/>
      </w:rPr>
    </w:lvl>
    <w:lvl w:ilvl="7" w:tplc="C1182C7E">
      <w:numFmt w:val="bullet"/>
      <w:lvlText w:val="•"/>
      <w:lvlJc w:val="left"/>
      <w:pPr>
        <w:ind w:left="5418" w:hanging="360"/>
      </w:pPr>
      <w:rPr>
        <w:rFonts w:hint="default"/>
        <w:lang w:val="ru-RU" w:eastAsia="en-US" w:bidi="ar-SA"/>
      </w:rPr>
    </w:lvl>
    <w:lvl w:ilvl="8" w:tplc="238C0282">
      <w:numFmt w:val="bullet"/>
      <w:lvlText w:val="•"/>
      <w:lvlJc w:val="left"/>
      <w:pPr>
        <w:ind w:left="6072" w:hanging="360"/>
      </w:pPr>
      <w:rPr>
        <w:rFonts w:hint="default"/>
        <w:lang w:val="ru-RU" w:eastAsia="en-US" w:bidi="ar-SA"/>
      </w:rPr>
    </w:lvl>
  </w:abstractNum>
  <w:abstractNum w:abstractNumId="88">
    <w:nsid w:val="47AE0FBF"/>
    <w:multiLevelType w:val="hybridMultilevel"/>
    <w:tmpl w:val="A6022E50"/>
    <w:lvl w:ilvl="0" w:tplc="2B5CD732">
      <w:numFmt w:val="bullet"/>
      <w:lvlText w:val="—"/>
      <w:lvlJc w:val="left"/>
      <w:pPr>
        <w:ind w:left="1238" w:hanging="341"/>
      </w:pPr>
      <w:rPr>
        <w:rFonts w:ascii="Trebuchet MS" w:eastAsia="Trebuchet MS" w:hAnsi="Trebuchet MS" w:cs="Trebuchet MS" w:hint="default"/>
        <w:color w:val="221F1F"/>
        <w:w w:val="143"/>
        <w:sz w:val="20"/>
        <w:szCs w:val="20"/>
        <w:lang w:val="ru-RU" w:eastAsia="en-US" w:bidi="ar-SA"/>
      </w:rPr>
    </w:lvl>
    <w:lvl w:ilvl="1" w:tplc="1A6CE4EC">
      <w:numFmt w:val="bullet"/>
      <w:lvlText w:val="•"/>
      <w:lvlJc w:val="left"/>
      <w:pPr>
        <w:ind w:left="2244" w:hanging="341"/>
      </w:pPr>
      <w:rPr>
        <w:rFonts w:hint="default"/>
        <w:lang w:val="ru-RU" w:eastAsia="en-US" w:bidi="ar-SA"/>
      </w:rPr>
    </w:lvl>
    <w:lvl w:ilvl="2" w:tplc="B3348774">
      <w:numFmt w:val="bullet"/>
      <w:lvlText w:val="•"/>
      <w:lvlJc w:val="left"/>
      <w:pPr>
        <w:ind w:left="3249" w:hanging="341"/>
      </w:pPr>
      <w:rPr>
        <w:rFonts w:hint="default"/>
        <w:lang w:val="ru-RU" w:eastAsia="en-US" w:bidi="ar-SA"/>
      </w:rPr>
    </w:lvl>
    <w:lvl w:ilvl="3" w:tplc="EBA2451C">
      <w:numFmt w:val="bullet"/>
      <w:lvlText w:val="•"/>
      <w:lvlJc w:val="left"/>
      <w:pPr>
        <w:ind w:left="4254" w:hanging="341"/>
      </w:pPr>
      <w:rPr>
        <w:rFonts w:hint="default"/>
        <w:lang w:val="ru-RU" w:eastAsia="en-US" w:bidi="ar-SA"/>
      </w:rPr>
    </w:lvl>
    <w:lvl w:ilvl="4" w:tplc="B69E54D4">
      <w:numFmt w:val="bullet"/>
      <w:lvlText w:val="•"/>
      <w:lvlJc w:val="left"/>
      <w:pPr>
        <w:ind w:left="5259" w:hanging="341"/>
      </w:pPr>
      <w:rPr>
        <w:rFonts w:hint="default"/>
        <w:lang w:val="ru-RU" w:eastAsia="en-US" w:bidi="ar-SA"/>
      </w:rPr>
    </w:lvl>
    <w:lvl w:ilvl="5" w:tplc="A3685F5A">
      <w:numFmt w:val="bullet"/>
      <w:lvlText w:val="•"/>
      <w:lvlJc w:val="left"/>
      <w:pPr>
        <w:ind w:left="6264" w:hanging="341"/>
      </w:pPr>
      <w:rPr>
        <w:rFonts w:hint="default"/>
        <w:lang w:val="ru-RU" w:eastAsia="en-US" w:bidi="ar-SA"/>
      </w:rPr>
    </w:lvl>
    <w:lvl w:ilvl="6" w:tplc="98545C20">
      <w:numFmt w:val="bullet"/>
      <w:lvlText w:val="•"/>
      <w:lvlJc w:val="left"/>
      <w:pPr>
        <w:ind w:left="7269" w:hanging="341"/>
      </w:pPr>
      <w:rPr>
        <w:rFonts w:hint="default"/>
        <w:lang w:val="ru-RU" w:eastAsia="en-US" w:bidi="ar-SA"/>
      </w:rPr>
    </w:lvl>
    <w:lvl w:ilvl="7" w:tplc="C548E910">
      <w:numFmt w:val="bullet"/>
      <w:lvlText w:val="•"/>
      <w:lvlJc w:val="left"/>
      <w:pPr>
        <w:ind w:left="8274" w:hanging="341"/>
      </w:pPr>
      <w:rPr>
        <w:rFonts w:hint="default"/>
        <w:lang w:val="ru-RU" w:eastAsia="en-US" w:bidi="ar-SA"/>
      </w:rPr>
    </w:lvl>
    <w:lvl w:ilvl="8" w:tplc="D34A3F72">
      <w:numFmt w:val="bullet"/>
      <w:lvlText w:val="•"/>
      <w:lvlJc w:val="left"/>
      <w:pPr>
        <w:ind w:left="9279" w:hanging="341"/>
      </w:pPr>
      <w:rPr>
        <w:rFonts w:hint="default"/>
        <w:lang w:val="ru-RU" w:eastAsia="en-US" w:bidi="ar-SA"/>
      </w:rPr>
    </w:lvl>
  </w:abstractNum>
  <w:abstractNum w:abstractNumId="89">
    <w:nsid w:val="47E7374B"/>
    <w:multiLevelType w:val="hybridMultilevel"/>
    <w:tmpl w:val="0C22D892"/>
    <w:lvl w:ilvl="0" w:tplc="E0C8E336">
      <w:numFmt w:val="bullet"/>
      <w:lvlText w:val=""/>
      <w:lvlJc w:val="left"/>
      <w:pPr>
        <w:ind w:left="1646" w:hanging="423"/>
      </w:pPr>
      <w:rPr>
        <w:rFonts w:ascii="Symbol" w:eastAsia="Symbol" w:hAnsi="Symbol" w:cs="Symbol" w:hint="default"/>
        <w:w w:val="99"/>
        <w:sz w:val="28"/>
        <w:szCs w:val="28"/>
        <w:lang w:val="ru-RU" w:eastAsia="en-US" w:bidi="ar-SA"/>
      </w:rPr>
    </w:lvl>
    <w:lvl w:ilvl="1" w:tplc="16366078">
      <w:numFmt w:val="bullet"/>
      <w:lvlText w:val="•"/>
      <w:lvlJc w:val="left"/>
      <w:pPr>
        <w:ind w:left="2604" w:hanging="423"/>
      </w:pPr>
      <w:rPr>
        <w:rFonts w:hint="default"/>
        <w:lang w:val="ru-RU" w:eastAsia="en-US" w:bidi="ar-SA"/>
      </w:rPr>
    </w:lvl>
    <w:lvl w:ilvl="2" w:tplc="749852C2">
      <w:numFmt w:val="bullet"/>
      <w:lvlText w:val="•"/>
      <w:lvlJc w:val="left"/>
      <w:pPr>
        <w:ind w:left="3569" w:hanging="423"/>
      </w:pPr>
      <w:rPr>
        <w:rFonts w:hint="default"/>
        <w:lang w:val="ru-RU" w:eastAsia="en-US" w:bidi="ar-SA"/>
      </w:rPr>
    </w:lvl>
    <w:lvl w:ilvl="3" w:tplc="728CC96A">
      <w:numFmt w:val="bullet"/>
      <w:lvlText w:val="•"/>
      <w:lvlJc w:val="left"/>
      <w:pPr>
        <w:ind w:left="4534" w:hanging="423"/>
      </w:pPr>
      <w:rPr>
        <w:rFonts w:hint="default"/>
        <w:lang w:val="ru-RU" w:eastAsia="en-US" w:bidi="ar-SA"/>
      </w:rPr>
    </w:lvl>
    <w:lvl w:ilvl="4" w:tplc="82986346">
      <w:numFmt w:val="bullet"/>
      <w:lvlText w:val="•"/>
      <w:lvlJc w:val="left"/>
      <w:pPr>
        <w:ind w:left="5499" w:hanging="423"/>
      </w:pPr>
      <w:rPr>
        <w:rFonts w:hint="default"/>
        <w:lang w:val="ru-RU" w:eastAsia="en-US" w:bidi="ar-SA"/>
      </w:rPr>
    </w:lvl>
    <w:lvl w:ilvl="5" w:tplc="F9D27A0A">
      <w:numFmt w:val="bullet"/>
      <w:lvlText w:val="•"/>
      <w:lvlJc w:val="left"/>
      <w:pPr>
        <w:ind w:left="6464" w:hanging="423"/>
      </w:pPr>
      <w:rPr>
        <w:rFonts w:hint="default"/>
        <w:lang w:val="ru-RU" w:eastAsia="en-US" w:bidi="ar-SA"/>
      </w:rPr>
    </w:lvl>
    <w:lvl w:ilvl="6" w:tplc="4DB69D7C">
      <w:numFmt w:val="bullet"/>
      <w:lvlText w:val="•"/>
      <w:lvlJc w:val="left"/>
      <w:pPr>
        <w:ind w:left="7429" w:hanging="423"/>
      </w:pPr>
      <w:rPr>
        <w:rFonts w:hint="default"/>
        <w:lang w:val="ru-RU" w:eastAsia="en-US" w:bidi="ar-SA"/>
      </w:rPr>
    </w:lvl>
    <w:lvl w:ilvl="7" w:tplc="1E54EF28">
      <w:numFmt w:val="bullet"/>
      <w:lvlText w:val="•"/>
      <w:lvlJc w:val="left"/>
      <w:pPr>
        <w:ind w:left="8394" w:hanging="423"/>
      </w:pPr>
      <w:rPr>
        <w:rFonts w:hint="default"/>
        <w:lang w:val="ru-RU" w:eastAsia="en-US" w:bidi="ar-SA"/>
      </w:rPr>
    </w:lvl>
    <w:lvl w:ilvl="8" w:tplc="882804E2">
      <w:numFmt w:val="bullet"/>
      <w:lvlText w:val="•"/>
      <w:lvlJc w:val="left"/>
      <w:pPr>
        <w:ind w:left="9359" w:hanging="423"/>
      </w:pPr>
      <w:rPr>
        <w:rFonts w:hint="default"/>
        <w:lang w:val="ru-RU" w:eastAsia="en-US" w:bidi="ar-SA"/>
      </w:rPr>
    </w:lvl>
  </w:abstractNum>
  <w:abstractNum w:abstractNumId="90">
    <w:nsid w:val="4B1D6135"/>
    <w:multiLevelType w:val="hybridMultilevel"/>
    <w:tmpl w:val="EBD00B9E"/>
    <w:lvl w:ilvl="0" w:tplc="1CF8D6DE">
      <w:start w:val="1"/>
      <w:numFmt w:val="decimal"/>
      <w:lvlText w:val="%1)"/>
      <w:lvlJc w:val="left"/>
      <w:pPr>
        <w:ind w:left="2367" w:hanging="303"/>
      </w:pPr>
      <w:rPr>
        <w:rFonts w:ascii="Times New Roman" w:eastAsia="Times New Roman" w:hAnsi="Times New Roman" w:cs="Times New Roman" w:hint="default"/>
        <w:w w:val="99"/>
        <w:sz w:val="28"/>
        <w:szCs w:val="28"/>
        <w:lang w:val="ru-RU" w:eastAsia="en-US" w:bidi="ar-SA"/>
      </w:rPr>
    </w:lvl>
    <w:lvl w:ilvl="1" w:tplc="B2447F5A">
      <w:numFmt w:val="bullet"/>
      <w:lvlText w:val="•"/>
      <w:lvlJc w:val="left"/>
      <w:pPr>
        <w:ind w:left="3252" w:hanging="303"/>
      </w:pPr>
      <w:rPr>
        <w:rFonts w:hint="default"/>
        <w:lang w:val="ru-RU" w:eastAsia="en-US" w:bidi="ar-SA"/>
      </w:rPr>
    </w:lvl>
    <w:lvl w:ilvl="2" w:tplc="0EF6627A">
      <w:numFmt w:val="bullet"/>
      <w:lvlText w:val="•"/>
      <w:lvlJc w:val="left"/>
      <w:pPr>
        <w:ind w:left="4145" w:hanging="303"/>
      </w:pPr>
      <w:rPr>
        <w:rFonts w:hint="default"/>
        <w:lang w:val="ru-RU" w:eastAsia="en-US" w:bidi="ar-SA"/>
      </w:rPr>
    </w:lvl>
    <w:lvl w:ilvl="3" w:tplc="6CA0C2F8">
      <w:numFmt w:val="bullet"/>
      <w:lvlText w:val="•"/>
      <w:lvlJc w:val="left"/>
      <w:pPr>
        <w:ind w:left="5038" w:hanging="303"/>
      </w:pPr>
      <w:rPr>
        <w:rFonts w:hint="default"/>
        <w:lang w:val="ru-RU" w:eastAsia="en-US" w:bidi="ar-SA"/>
      </w:rPr>
    </w:lvl>
    <w:lvl w:ilvl="4" w:tplc="4DF40EFA">
      <w:numFmt w:val="bullet"/>
      <w:lvlText w:val="•"/>
      <w:lvlJc w:val="left"/>
      <w:pPr>
        <w:ind w:left="5931" w:hanging="303"/>
      </w:pPr>
      <w:rPr>
        <w:rFonts w:hint="default"/>
        <w:lang w:val="ru-RU" w:eastAsia="en-US" w:bidi="ar-SA"/>
      </w:rPr>
    </w:lvl>
    <w:lvl w:ilvl="5" w:tplc="CD1C21A6">
      <w:numFmt w:val="bullet"/>
      <w:lvlText w:val="•"/>
      <w:lvlJc w:val="left"/>
      <w:pPr>
        <w:ind w:left="6824" w:hanging="303"/>
      </w:pPr>
      <w:rPr>
        <w:rFonts w:hint="default"/>
        <w:lang w:val="ru-RU" w:eastAsia="en-US" w:bidi="ar-SA"/>
      </w:rPr>
    </w:lvl>
    <w:lvl w:ilvl="6" w:tplc="40CE860C">
      <w:numFmt w:val="bullet"/>
      <w:lvlText w:val="•"/>
      <w:lvlJc w:val="left"/>
      <w:pPr>
        <w:ind w:left="7717" w:hanging="303"/>
      </w:pPr>
      <w:rPr>
        <w:rFonts w:hint="default"/>
        <w:lang w:val="ru-RU" w:eastAsia="en-US" w:bidi="ar-SA"/>
      </w:rPr>
    </w:lvl>
    <w:lvl w:ilvl="7" w:tplc="E05A5A0E">
      <w:numFmt w:val="bullet"/>
      <w:lvlText w:val="•"/>
      <w:lvlJc w:val="left"/>
      <w:pPr>
        <w:ind w:left="8610" w:hanging="303"/>
      </w:pPr>
      <w:rPr>
        <w:rFonts w:hint="default"/>
        <w:lang w:val="ru-RU" w:eastAsia="en-US" w:bidi="ar-SA"/>
      </w:rPr>
    </w:lvl>
    <w:lvl w:ilvl="8" w:tplc="63A67494">
      <w:numFmt w:val="bullet"/>
      <w:lvlText w:val="•"/>
      <w:lvlJc w:val="left"/>
      <w:pPr>
        <w:ind w:left="9503" w:hanging="303"/>
      </w:pPr>
      <w:rPr>
        <w:rFonts w:hint="default"/>
        <w:lang w:val="ru-RU" w:eastAsia="en-US" w:bidi="ar-SA"/>
      </w:rPr>
    </w:lvl>
  </w:abstractNum>
  <w:abstractNum w:abstractNumId="91">
    <w:nsid w:val="4C6910AB"/>
    <w:multiLevelType w:val="hybridMultilevel"/>
    <w:tmpl w:val="6374E50C"/>
    <w:lvl w:ilvl="0" w:tplc="8886E9D6">
      <w:start w:val="1"/>
      <w:numFmt w:val="decimal"/>
      <w:lvlText w:val="%1."/>
      <w:lvlJc w:val="left"/>
      <w:pPr>
        <w:ind w:left="1435" w:hanging="226"/>
      </w:pPr>
      <w:rPr>
        <w:rFonts w:hint="default"/>
        <w:b/>
        <w:bCs/>
        <w:w w:val="100"/>
        <w:lang w:val="ru-RU" w:eastAsia="en-US" w:bidi="ar-SA"/>
      </w:rPr>
    </w:lvl>
    <w:lvl w:ilvl="1" w:tplc="5EF6960A">
      <w:numFmt w:val="bullet"/>
      <w:lvlText w:val="•"/>
      <w:lvlJc w:val="left"/>
      <w:pPr>
        <w:ind w:left="2424" w:hanging="226"/>
      </w:pPr>
      <w:rPr>
        <w:rFonts w:hint="default"/>
        <w:lang w:val="ru-RU" w:eastAsia="en-US" w:bidi="ar-SA"/>
      </w:rPr>
    </w:lvl>
    <w:lvl w:ilvl="2" w:tplc="707A759A">
      <w:numFmt w:val="bullet"/>
      <w:lvlText w:val="•"/>
      <w:lvlJc w:val="left"/>
      <w:pPr>
        <w:ind w:left="3409" w:hanging="226"/>
      </w:pPr>
      <w:rPr>
        <w:rFonts w:hint="default"/>
        <w:lang w:val="ru-RU" w:eastAsia="en-US" w:bidi="ar-SA"/>
      </w:rPr>
    </w:lvl>
    <w:lvl w:ilvl="3" w:tplc="1986B0A4">
      <w:numFmt w:val="bullet"/>
      <w:lvlText w:val="•"/>
      <w:lvlJc w:val="left"/>
      <w:pPr>
        <w:ind w:left="4394" w:hanging="226"/>
      </w:pPr>
      <w:rPr>
        <w:rFonts w:hint="default"/>
        <w:lang w:val="ru-RU" w:eastAsia="en-US" w:bidi="ar-SA"/>
      </w:rPr>
    </w:lvl>
    <w:lvl w:ilvl="4" w:tplc="304641B8">
      <w:numFmt w:val="bullet"/>
      <w:lvlText w:val="•"/>
      <w:lvlJc w:val="left"/>
      <w:pPr>
        <w:ind w:left="5379" w:hanging="226"/>
      </w:pPr>
      <w:rPr>
        <w:rFonts w:hint="default"/>
        <w:lang w:val="ru-RU" w:eastAsia="en-US" w:bidi="ar-SA"/>
      </w:rPr>
    </w:lvl>
    <w:lvl w:ilvl="5" w:tplc="887440BC">
      <w:numFmt w:val="bullet"/>
      <w:lvlText w:val="•"/>
      <w:lvlJc w:val="left"/>
      <w:pPr>
        <w:ind w:left="6364" w:hanging="226"/>
      </w:pPr>
      <w:rPr>
        <w:rFonts w:hint="default"/>
        <w:lang w:val="ru-RU" w:eastAsia="en-US" w:bidi="ar-SA"/>
      </w:rPr>
    </w:lvl>
    <w:lvl w:ilvl="6" w:tplc="BA9EC06C">
      <w:numFmt w:val="bullet"/>
      <w:lvlText w:val="•"/>
      <w:lvlJc w:val="left"/>
      <w:pPr>
        <w:ind w:left="7349" w:hanging="226"/>
      </w:pPr>
      <w:rPr>
        <w:rFonts w:hint="default"/>
        <w:lang w:val="ru-RU" w:eastAsia="en-US" w:bidi="ar-SA"/>
      </w:rPr>
    </w:lvl>
    <w:lvl w:ilvl="7" w:tplc="6F826FAA">
      <w:numFmt w:val="bullet"/>
      <w:lvlText w:val="•"/>
      <w:lvlJc w:val="left"/>
      <w:pPr>
        <w:ind w:left="8334" w:hanging="226"/>
      </w:pPr>
      <w:rPr>
        <w:rFonts w:hint="default"/>
        <w:lang w:val="ru-RU" w:eastAsia="en-US" w:bidi="ar-SA"/>
      </w:rPr>
    </w:lvl>
    <w:lvl w:ilvl="8" w:tplc="4D8EC216">
      <w:numFmt w:val="bullet"/>
      <w:lvlText w:val="•"/>
      <w:lvlJc w:val="left"/>
      <w:pPr>
        <w:ind w:left="9319" w:hanging="226"/>
      </w:pPr>
      <w:rPr>
        <w:rFonts w:hint="default"/>
        <w:lang w:val="ru-RU" w:eastAsia="en-US" w:bidi="ar-SA"/>
      </w:rPr>
    </w:lvl>
  </w:abstractNum>
  <w:abstractNum w:abstractNumId="92">
    <w:nsid w:val="4D545224"/>
    <w:multiLevelType w:val="hybridMultilevel"/>
    <w:tmpl w:val="CEB8E13C"/>
    <w:lvl w:ilvl="0" w:tplc="50B0E08C">
      <w:start w:val="1"/>
      <w:numFmt w:val="decimal"/>
      <w:lvlText w:val="%1)"/>
      <w:lvlJc w:val="left"/>
      <w:pPr>
        <w:ind w:left="2367" w:hanging="303"/>
      </w:pPr>
      <w:rPr>
        <w:rFonts w:ascii="Times New Roman" w:eastAsia="Times New Roman" w:hAnsi="Times New Roman" w:cs="Times New Roman" w:hint="default"/>
        <w:w w:val="99"/>
        <w:sz w:val="28"/>
        <w:szCs w:val="28"/>
        <w:lang w:val="ru-RU" w:eastAsia="en-US" w:bidi="ar-SA"/>
      </w:rPr>
    </w:lvl>
    <w:lvl w:ilvl="1" w:tplc="F9EEB72E">
      <w:numFmt w:val="bullet"/>
      <w:lvlText w:val="•"/>
      <w:lvlJc w:val="left"/>
      <w:pPr>
        <w:ind w:left="3252" w:hanging="303"/>
      </w:pPr>
      <w:rPr>
        <w:rFonts w:hint="default"/>
        <w:lang w:val="ru-RU" w:eastAsia="en-US" w:bidi="ar-SA"/>
      </w:rPr>
    </w:lvl>
    <w:lvl w:ilvl="2" w:tplc="0E366ADE">
      <w:numFmt w:val="bullet"/>
      <w:lvlText w:val="•"/>
      <w:lvlJc w:val="left"/>
      <w:pPr>
        <w:ind w:left="4145" w:hanging="303"/>
      </w:pPr>
      <w:rPr>
        <w:rFonts w:hint="default"/>
        <w:lang w:val="ru-RU" w:eastAsia="en-US" w:bidi="ar-SA"/>
      </w:rPr>
    </w:lvl>
    <w:lvl w:ilvl="3" w:tplc="54106BB4">
      <w:numFmt w:val="bullet"/>
      <w:lvlText w:val="•"/>
      <w:lvlJc w:val="left"/>
      <w:pPr>
        <w:ind w:left="5038" w:hanging="303"/>
      </w:pPr>
      <w:rPr>
        <w:rFonts w:hint="default"/>
        <w:lang w:val="ru-RU" w:eastAsia="en-US" w:bidi="ar-SA"/>
      </w:rPr>
    </w:lvl>
    <w:lvl w:ilvl="4" w:tplc="562AE554">
      <w:numFmt w:val="bullet"/>
      <w:lvlText w:val="•"/>
      <w:lvlJc w:val="left"/>
      <w:pPr>
        <w:ind w:left="5931" w:hanging="303"/>
      </w:pPr>
      <w:rPr>
        <w:rFonts w:hint="default"/>
        <w:lang w:val="ru-RU" w:eastAsia="en-US" w:bidi="ar-SA"/>
      </w:rPr>
    </w:lvl>
    <w:lvl w:ilvl="5" w:tplc="489E423A">
      <w:numFmt w:val="bullet"/>
      <w:lvlText w:val="•"/>
      <w:lvlJc w:val="left"/>
      <w:pPr>
        <w:ind w:left="6824" w:hanging="303"/>
      </w:pPr>
      <w:rPr>
        <w:rFonts w:hint="default"/>
        <w:lang w:val="ru-RU" w:eastAsia="en-US" w:bidi="ar-SA"/>
      </w:rPr>
    </w:lvl>
    <w:lvl w:ilvl="6" w:tplc="33CA4812">
      <w:numFmt w:val="bullet"/>
      <w:lvlText w:val="•"/>
      <w:lvlJc w:val="left"/>
      <w:pPr>
        <w:ind w:left="7717" w:hanging="303"/>
      </w:pPr>
      <w:rPr>
        <w:rFonts w:hint="default"/>
        <w:lang w:val="ru-RU" w:eastAsia="en-US" w:bidi="ar-SA"/>
      </w:rPr>
    </w:lvl>
    <w:lvl w:ilvl="7" w:tplc="5F0A7E76">
      <w:numFmt w:val="bullet"/>
      <w:lvlText w:val="•"/>
      <w:lvlJc w:val="left"/>
      <w:pPr>
        <w:ind w:left="8610" w:hanging="303"/>
      </w:pPr>
      <w:rPr>
        <w:rFonts w:hint="default"/>
        <w:lang w:val="ru-RU" w:eastAsia="en-US" w:bidi="ar-SA"/>
      </w:rPr>
    </w:lvl>
    <w:lvl w:ilvl="8" w:tplc="E8D24048">
      <w:numFmt w:val="bullet"/>
      <w:lvlText w:val="•"/>
      <w:lvlJc w:val="left"/>
      <w:pPr>
        <w:ind w:left="9503" w:hanging="303"/>
      </w:pPr>
      <w:rPr>
        <w:rFonts w:hint="default"/>
        <w:lang w:val="ru-RU" w:eastAsia="en-US" w:bidi="ar-SA"/>
      </w:rPr>
    </w:lvl>
  </w:abstractNum>
  <w:abstractNum w:abstractNumId="93">
    <w:nsid w:val="4D6D0C6D"/>
    <w:multiLevelType w:val="hybridMultilevel"/>
    <w:tmpl w:val="E010846A"/>
    <w:lvl w:ilvl="0" w:tplc="6AB413C2">
      <w:numFmt w:val="bullet"/>
      <w:lvlText w:val=""/>
      <w:lvlJc w:val="left"/>
      <w:pPr>
        <w:ind w:left="518" w:hanging="360"/>
      </w:pPr>
      <w:rPr>
        <w:rFonts w:ascii="Symbol" w:eastAsia="Symbol" w:hAnsi="Symbol" w:cs="Symbol" w:hint="default"/>
        <w:w w:val="100"/>
        <w:sz w:val="24"/>
        <w:szCs w:val="24"/>
        <w:lang w:val="ru-RU" w:eastAsia="en-US" w:bidi="ar-SA"/>
      </w:rPr>
    </w:lvl>
    <w:lvl w:ilvl="1" w:tplc="7D6AEE5E">
      <w:numFmt w:val="bullet"/>
      <w:lvlText w:val="•"/>
      <w:lvlJc w:val="left"/>
      <w:pPr>
        <w:ind w:left="720" w:hanging="360"/>
      </w:pPr>
      <w:rPr>
        <w:rFonts w:hint="default"/>
        <w:lang w:val="ru-RU" w:eastAsia="en-US" w:bidi="ar-SA"/>
      </w:rPr>
    </w:lvl>
    <w:lvl w:ilvl="2" w:tplc="27E4BB88">
      <w:numFmt w:val="bullet"/>
      <w:lvlText w:val="•"/>
      <w:lvlJc w:val="left"/>
      <w:pPr>
        <w:ind w:left="921" w:hanging="360"/>
      </w:pPr>
      <w:rPr>
        <w:rFonts w:hint="default"/>
        <w:lang w:val="ru-RU" w:eastAsia="en-US" w:bidi="ar-SA"/>
      </w:rPr>
    </w:lvl>
    <w:lvl w:ilvl="3" w:tplc="ED8CAE1A">
      <w:numFmt w:val="bullet"/>
      <w:lvlText w:val="•"/>
      <w:lvlJc w:val="left"/>
      <w:pPr>
        <w:ind w:left="1121" w:hanging="360"/>
      </w:pPr>
      <w:rPr>
        <w:rFonts w:hint="default"/>
        <w:lang w:val="ru-RU" w:eastAsia="en-US" w:bidi="ar-SA"/>
      </w:rPr>
    </w:lvl>
    <w:lvl w:ilvl="4" w:tplc="B7CC7D20">
      <w:numFmt w:val="bullet"/>
      <w:lvlText w:val="•"/>
      <w:lvlJc w:val="left"/>
      <w:pPr>
        <w:ind w:left="1322" w:hanging="360"/>
      </w:pPr>
      <w:rPr>
        <w:rFonts w:hint="default"/>
        <w:lang w:val="ru-RU" w:eastAsia="en-US" w:bidi="ar-SA"/>
      </w:rPr>
    </w:lvl>
    <w:lvl w:ilvl="5" w:tplc="C9566F60">
      <w:numFmt w:val="bullet"/>
      <w:lvlText w:val="•"/>
      <w:lvlJc w:val="left"/>
      <w:pPr>
        <w:ind w:left="1523" w:hanging="360"/>
      </w:pPr>
      <w:rPr>
        <w:rFonts w:hint="default"/>
        <w:lang w:val="ru-RU" w:eastAsia="en-US" w:bidi="ar-SA"/>
      </w:rPr>
    </w:lvl>
    <w:lvl w:ilvl="6" w:tplc="1150A340">
      <w:numFmt w:val="bullet"/>
      <w:lvlText w:val="•"/>
      <w:lvlJc w:val="left"/>
      <w:pPr>
        <w:ind w:left="1723" w:hanging="360"/>
      </w:pPr>
      <w:rPr>
        <w:rFonts w:hint="default"/>
        <w:lang w:val="ru-RU" w:eastAsia="en-US" w:bidi="ar-SA"/>
      </w:rPr>
    </w:lvl>
    <w:lvl w:ilvl="7" w:tplc="436AB84A">
      <w:numFmt w:val="bullet"/>
      <w:lvlText w:val="•"/>
      <w:lvlJc w:val="left"/>
      <w:pPr>
        <w:ind w:left="1924" w:hanging="360"/>
      </w:pPr>
      <w:rPr>
        <w:rFonts w:hint="default"/>
        <w:lang w:val="ru-RU" w:eastAsia="en-US" w:bidi="ar-SA"/>
      </w:rPr>
    </w:lvl>
    <w:lvl w:ilvl="8" w:tplc="5E08DD42">
      <w:numFmt w:val="bullet"/>
      <w:lvlText w:val="•"/>
      <w:lvlJc w:val="left"/>
      <w:pPr>
        <w:ind w:left="2124" w:hanging="360"/>
      </w:pPr>
      <w:rPr>
        <w:rFonts w:hint="default"/>
        <w:lang w:val="ru-RU" w:eastAsia="en-US" w:bidi="ar-SA"/>
      </w:rPr>
    </w:lvl>
  </w:abstractNum>
  <w:abstractNum w:abstractNumId="94">
    <w:nsid w:val="4ECB18B3"/>
    <w:multiLevelType w:val="multilevel"/>
    <w:tmpl w:val="10BC3C22"/>
    <w:lvl w:ilvl="0">
      <w:start w:val="3"/>
      <w:numFmt w:val="decimal"/>
      <w:lvlText w:val="%1"/>
      <w:lvlJc w:val="left"/>
      <w:pPr>
        <w:ind w:left="1299" w:hanging="494"/>
      </w:pPr>
      <w:rPr>
        <w:rFonts w:hint="default"/>
        <w:lang w:val="ru-RU" w:eastAsia="en-US" w:bidi="ar-SA"/>
      </w:rPr>
    </w:lvl>
    <w:lvl w:ilvl="1">
      <w:start w:val="1"/>
      <w:numFmt w:val="decimal"/>
      <w:lvlText w:val="%1.%2."/>
      <w:lvlJc w:val="left"/>
      <w:pPr>
        <w:ind w:left="1299" w:hanging="494"/>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505" w:hanging="701"/>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4."/>
      <w:lvlJc w:val="left"/>
      <w:pPr>
        <w:ind w:left="316" w:hanging="336"/>
      </w:pPr>
      <w:rPr>
        <w:rFonts w:ascii="Times New Roman" w:eastAsia="Times New Roman" w:hAnsi="Times New Roman" w:cs="Times New Roman" w:hint="default"/>
        <w:w w:val="99"/>
        <w:sz w:val="28"/>
        <w:szCs w:val="28"/>
        <w:lang w:val="ru-RU" w:eastAsia="en-US" w:bidi="ar-SA"/>
      </w:rPr>
    </w:lvl>
    <w:lvl w:ilvl="4">
      <w:numFmt w:val="bullet"/>
      <w:lvlText w:val="•"/>
      <w:lvlJc w:val="left"/>
      <w:pPr>
        <w:ind w:left="3706" w:hanging="336"/>
      </w:pPr>
      <w:rPr>
        <w:rFonts w:hint="default"/>
        <w:lang w:val="ru-RU" w:eastAsia="en-US" w:bidi="ar-SA"/>
      </w:rPr>
    </w:lvl>
    <w:lvl w:ilvl="5">
      <w:numFmt w:val="bullet"/>
      <w:lvlText w:val="•"/>
      <w:lvlJc w:val="left"/>
      <w:pPr>
        <w:ind w:left="4809" w:hanging="336"/>
      </w:pPr>
      <w:rPr>
        <w:rFonts w:hint="default"/>
        <w:lang w:val="ru-RU" w:eastAsia="en-US" w:bidi="ar-SA"/>
      </w:rPr>
    </w:lvl>
    <w:lvl w:ilvl="6">
      <w:numFmt w:val="bullet"/>
      <w:lvlText w:val="•"/>
      <w:lvlJc w:val="left"/>
      <w:pPr>
        <w:ind w:left="5912" w:hanging="336"/>
      </w:pPr>
      <w:rPr>
        <w:rFonts w:hint="default"/>
        <w:lang w:val="ru-RU" w:eastAsia="en-US" w:bidi="ar-SA"/>
      </w:rPr>
    </w:lvl>
    <w:lvl w:ilvl="7">
      <w:numFmt w:val="bullet"/>
      <w:lvlText w:val="•"/>
      <w:lvlJc w:val="left"/>
      <w:pPr>
        <w:ind w:left="7015" w:hanging="336"/>
      </w:pPr>
      <w:rPr>
        <w:rFonts w:hint="default"/>
        <w:lang w:val="ru-RU" w:eastAsia="en-US" w:bidi="ar-SA"/>
      </w:rPr>
    </w:lvl>
    <w:lvl w:ilvl="8">
      <w:numFmt w:val="bullet"/>
      <w:lvlText w:val="•"/>
      <w:lvlJc w:val="left"/>
      <w:pPr>
        <w:ind w:left="8118" w:hanging="336"/>
      </w:pPr>
      <w:rPr>
        <w:rFonts w:hint="default"/>
        <w:lang w:val="ru-RU" w:eastAsia="en-US" w:bidi="ar-SA"/>
      </w:rPr>
    </w:lvl>
  </w:abstractNum>
  <w:abstractNum w:abstractNumId="95">
    <w:nsid w:val="4F536A5C"/>
    <w:multiLevelType w:val="hybridMultilevel"/>
    <w:tmpl w:val="31AAD274"/>
    <w:lvl w:ilvl="0" w:tplc="57ACBB5E">
      <w:start w:val="1"/>
      <w:numFmt w:val="decimal"/>
      <w:lvlText w:val="%1)"/>
      <w:lvlJc w:val="left"/>
      <w:pPr>
        <w:ind w:left="1181" w:hanging="360"/>
        <w:jc w:val="left"/>
      </w:pPr>
      <w:rPr>
        <w:rFonts w:ascii="Times New Roman" w:eastAsia="Times New Roman" w:hAnsi="Times New Roman" w:cs="Times New Roman" w:hint="default"/>
        <w:w w:val="99"/>
        <w:sz w:val="24"/>
        <w:szCs w:val="24"/>
        <w:lang w:val="ru-RU" w:eastAsia="en-US" w:bidi="ar-SA"/>
      </w:rPr>
    </w:lvl>
    <w:lvl w:ilvl="1" w:tplc="AE1CFBE4">
      <w:numFmt w:val="bullet"/>
      <w:lvlText w:val="•"/>
      <w:lvlJc w:val="left"/>
      <w:pPr>
        <w:ind w:left="1800" w:hanging="360"/>
      </w:pPr>
      <w:rPr>
        <w:rFonts w:hint="default"/>
        <w:lang w:val="ru-RU" w:eastAsia="en-US" w:bidi="ar-SA"/>
      </w:rPr>
    </w:lvl>
    <w:lvl w:ilvl="2" w:tplc="19EAA1AE">
      <w:numFmt w:val="bullet"/>
      <w:lvlText w:val="•"/>
      <w:lvlJc w:val="left"/>
      <w:pPr>
        <w:ind w:left="2420" w:hanging="360"/>
      </w:pPr>
      <w:rPr>
        <w:rFonts w:hint="default"/>
        <w:lang w:val="ru-RU" w:eastAsia="en-US" w:bidi="ar-SA"/>
      </w:rPr>
    </w:lvl>
    <w:lvl w:ilvl="3" w:tplc="1E16739A">
      <w:numFmt w:val="bullet"/>
      <w:lvlText w:val="•"/>
      <w:lvlJc w:val="left"/>
      <w:pPr>
        <w:ind w:left="3040" w:hanging="360"/>
      </w:pPr>
      <w:rPr>
        <w:rFonts w:hint="default"/>
        <w:lang w:val="ru-RU" w:eastAsia="en-US" w:bidi="ar-SA"/>
      </w:rPr>
    </w:lvl>
    <w:lvl w:ilvl="4" w:tplc="57BE8DBC">
      <w:numFmt w:val="bullet"/>
      <w:lvlText w:val="•"/>
      <w:lvlJc w:val="left"/>
      <w:pPr>
        <w:ind w:left="3660" w:hanging="360"/>
      </w:pPr>
      <w:rPr>
        <w:rFonts w:hint="default"/>
        <w:lang w:val="ru-RU" w:eastAsia="en-US" w:bidi="ar-SA"/>
      </w:rPr>
    </w:lvl>
    <w:lvl w:ilvl="5" w:tplc="098212E6">
      <w:numFmt w:val="bullet"/>
      <w:lvlText w:val="•"/>
      <w:lvlJc w:val="left"/>
      <w:pPr>
        <w:ind w:left="4280" w:hanging="360"/>
      </w:pPr>
      <w:rPr>
        <w:rFonts w:hint="default"/>
        <w:lang w:val="ru-RU" w:eastAsia="en-US" w:bidi="ar-SA"/>
      </w:rPr>
    </w:lvl>
    <w:lvl w:ilvl="6" w:tplc="57A83226">
      <w:numFmt w:val="bullet"/>
      <w:lvlText w:val="•"/>
      <w:lvlJc w:val="left"/>
      <w:pPr>
        <w:ind w:left="4900" w:hanging="360"/>
      </w:pPr>
      <w:rPr>
        <w:rFonts w:hint="default"/>
        <w:lang w:val="ru-RU" w:eastAsia="en-US" w:bidi="ar-SA"/>
      </w:rPr>
    </w:lvl>
    <w:lvl w:ilvl="7" w:tplc="696EFAE4">
      <w:numFmt w:val="bullet"/>
      <w:lvlText w:val="•"/>
      <w:lvlJc w:val="left"/>
      <w:pPr>
        <w:ind w:left="5520" w:hanging="360"/>
      </w:pPr>
      <w:rPr>
        <w:rFonts w:hint="default"/>
        <w:lang w:val="ru-RU" w:eastAsia="en-US" w:bidi="ar-SA"/>
      </w:rPr>
    </w:lvl>
    <w:lvl w:ilvl="8" w:tplc="AE269E82">
      <w:numFmt w:val="bullet"/>
      <w:lvlText w:val="•"/>
      <w:lvlJc w:val="left"/>
      <w:pPr>
        <w:ind w:left="6140" w:hanging="360"/>
      </w:pPr>
      <w:rPr>
        <w:rFonts w:hint="default"/>
        <w:lang w:val="ru-RU" w:eastAsia="en-US" w:bidi="ar-SA"/>
      </w:rPr>
    </w:lvl>
  </w:abstractNum>
  <w:abstractNum w:abstractNumId="96">
    <w:nsid w:val="4F734695"/>
    <w:multiLevelType w:val="hybridMultilevel"/>
    <w:tmpl w:val="11E83012"/>
    <w:lvl w:ilvl="0" w:tplc="9EBE7D00">
      <w:start w:val="1"/>
      <w:numFmt w:val="decimal"/>
      <w:lvlText w:val="%1."/>
      <w:lvlJc w:val="left"/>
      <w:pPr>
        <w:ind w:left="1435" w:hanging="226"/>
      </w:pPr>
      <w:rPr>
        <w:rFonts w:ascii="Times New Roman" w:eastAsia="Times New Roman" w:hAnsi="Times New Roman" w:cs="Times New Roman" w:hint="default"/>
        <w:b/>
        <w:bCs/>
        <w:i/>
        <w:iCs/>
        <w:w w:val="100"/>
        <w:sz w:val="22"/>
        <w:szCs w:val="22"/>
        <w:lang w:val="ru-RU" w:eastAsia="en-US" w:bidi="ar-SA"/>
      </w:rPr>
    </w:lvl>
    <w:lvl w:ilvl="1" w:tplc="D28247DE">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2" w:tplc="5FFA5BC8">
      <w:numFmt w:val="bullet"/>
      <w:lvlText w:val="•"/>
      <w:lvlJc w:val="left"/>
      <w:pPr>
        <w:ind w:left="2836" w:hanging="346"/>
      </w:pPr>
      <w:rPr>
        <w:rFonts w:hint="default"/>
        <w:lang w:val="ru-RU" w:eastAsia="en-US" w:bidi="ar-SA"/>
      </w:rPr>
    </w:lvl>
    <w:lvl w:ilvl="3" w:tplc="7438E6B6">
      <w:numFmt w:val="bullet"/>
      <w:lvlText w:val="•"/>
      <w:lvlJc w:val="left"/>
      <w:pPr>
        <w:ind w:left="3893" w:hanging="346"/>
      </w:pPr>
      <w:rPr>
        <w:rFonts w:hint="default"/>
        <w:lang w:val="ru-RU" w:eastAsia="en-US" w:bidi="ar-SA"/>
      </w:rPr>
    </w:lvl>
    <w:lvl w:ilvl="4" w:tplc="93D03134">
      <w:numFmt w:val="bullet"/>
      <w:lvlText w:val="•"/>
      <w:lvlJc w:val="left"/>
      <w:pPr>
        <w:ind w:left="4949" w:hanging="346"/>
      </w:pPr>
      <w:rPr>
        <w:rFonts w:hint="default"/>
        <w:lang w:val="ru-RU" w:eastAsia="en-US" w:bidi="ar-SA"/>
      </w:rPr>
    </w:lvl>
    <w:lvl w:ilvl="5" w:tplc="09FA3C58">
      <w:numFmt w:val="bullet"/>
      <w:lvlText w:val="•"/>
      <w:lvlJc w:val="left"/>
      <w:pPr>
        <w:ind w:left="6006" w:hanging="346"/>
      </w:pPr>
      <w:rPr>
        <w:rFonts w:hint="default"/>
        <w:lang w:val="ru-RU" w:eastAsia="en-US" w:bidi="ar-SA"/>
      </w:rPr>
    </w:lvl>
    <w:lvl w:ilvl="6" w:tplc="61C2BBF0">
      <w:numFmt w:val="bullet"/>
      <w:lvlText w:val="•"/>
      <w:lvlJc w:val="left"/>
      <w:pPr>
        <w:ind w:left="7062" w:hanging="346"/>
      </w:pPr>
      <w:rPr>
        <w:rFonts w:hint="default"/>
        <w:lang w:val="ru-RU" w:eastAsia="en-US" w:bidi="ar-SA"/>
      </w:rPr>
    </w:lvl>
    <w:lvl w:ilvl="7" w:tplc="92649AD6">
      <w:numFmt w:val="bullet"/>
      <w:lvlText w:val="•"/>
      <w:lvlJc w:val="left"/>
      <w:pPr>
        <w:ind w:left="8119" w:hanging="346"/>
      </w:pPr>
      <w:rPr>
        <w:rFonts w:hint="default"/>
        <w:lang w:val="ru-RU" w:eastAsia="en-US" w:bidi="ar-SA"/>
      </w:rPr>
    </w:lvl>
    <w:lvl w:ilvl="8" w:tplc="8602A1C0">
      <w:numFmt w:val="bullet"/>
      <w:lvlText w:val="•"/>
      <w:lvlJc w:val="left"/>
      <w:pPr>
        <w:ind w:left="9175" w:hanging="346"/>
      </w:pPr>
      <w:rPr>
        <w:rFonts w:hint="default"/>
        <w:lang w:val="ru-RU" w:eastAsia="en-US" w:bidi="ar-SA"/>
      </w:rPr>
    </w:lvl>
  </w:abstractNum>
  <w:abstractNum w:abstractNumId="97">
    <w:nsid w:val="4FA239FC"/>
    <w:multiLevelType w:val="hybridMultilevel"/>
    <w:tmpl w:val="67A2115C"/>
    <w:lvl w:ilvl="0" w:tplc="567C4DB6">
      <w:numFmt w:val="bullet"/>
      <w:lvlText w:val=""/>
      <w:lvlJc w:val="left"/>
      <w:pPr>
        <w:ind w:left="825" w:hanging="639"/>
      </w:pPr>
      <w:rPr>
        <w:rFonts w:ascii="Wingdings" w:eastAsia="Wingdings" w:hAnsi="Wingdings" w:cs="Wingdings" w:hint="default"/>
        <w:w w:val="100"/>
        <w:sz w:val="24"/>
        <w:szCs w:val="24"/>
        <w:lang w:val="ru-RU" w:eastAsia="en-US" w:bidi="ar-SA"/>
      </w:rPr>
    </w:lvl>
    <w:lvl w:ilvl="1" w:tplc="91F4DDB8">
      <w:numFmt w:val="bullet"/>
      <w:lvlText w:val="•"/>
      <w:lvlJc w:val="left"/>
      <w:pPr>
        <w:ind w:left="1120" w:hanging="639"/>
      </w:pPr>
      <w:rPr>
        <w:rFonts w:hint="default"/>
        <w:lang w:val="ru-RU" w:eastAsia="en-US" w:bidi="ar-SA"/>
      </w:rPr>
    </w:lvl>
    <w:lvl w:ilvl="2" w:tplc="7CD09A56">
      <w:numFmt w:val="bullet"/>
      <w:lvlText w:val="•"/>
      <w:lvlJc w:val="left"/>
      <w:pPr>
        <w:ind w:left="1420" w:hanging="639"/>
      </w:pPr>
      <w:rPr>
        <w:rFonts w:hint="default"/>
        <w:lang w:val="ru-RU" w:eastAsia="en-US" w:bidi="ar-SA"/>
      </w:rPr>
    </w:lvl>
    <w:lvl w:ilvl="3" w:tplc="4C0E3174">
      <w:numFmt w:val="bullet"/>
      <w:lvlText w:val="•"/>
      <w:lvlJc w:val="left"/>
      <w:pPr>
        <w:ind w:left="1720" w:hanging="639"/>
      </w:pPr>
      <w:rPr>
        <w:rFonts w:hint="default"/>
        <w:lang w:val="ru-RU" w:eastAsia="en-US" w:bidi="ar-SA"/>
      </w:rPr>
    </w:lvl>
    <w:lvl w:ilvl="4" w:tplc="777EBA78">
      <w:numFmt w:val="bullet"/>
      <w:lvlText w:val="•"/>
      <w:lvlJc w:val="left"/>
      <w:pPr>
        <w:ind w:left="2020" w:hanging="639"/>
      </w:pPr>
      <w:rPr>
        <w:rFonts w:hint="default"/>
        <w:lang w:val="ru-RU" w:eastAsia="en-US" w:bidi="ar-SA"/>
      </w:rPr>
    </w:lvl>
    <w:lvl w:ilvl="5" w:tplc="FBE04EC8">
      <w:numFmt w:val="bullet"/>
      <w:lvlText w:val="•"/>
      <w:lvlJc w:val="left"/>
      <w:pPr>
        <w:ind w:left="2321" w:hanging="639"/>
      </w:pPr>
      <w:rPr>
        <w:rFonts w:hint="default"/>
        <w:lang w:val="ru-RU" w:eastAsia="en-US" w:bidi="ar-SA"/>
      </w:rPr>
    </w:lvl>
    <w:lvl w:ilvl="6" w:tplc="DA9AC94A">
      <w:numFmt w:val="bullet"/>
      <w:lvlText w:val="•"/>
      <w:lvlJc w:val="left"/>
      <w:pPr>
        <w:ind w:left="2621" w:hanging="639"/>
      </w:pPr>
      <w:rPr>
        <w:rFonts w:hint="default"/>
        <w:lang w:val="ru-RU" w:eastAsia="en-US" w:bidi="ar-SA"/>
      </w:rPr>
    </w:lvl>
    <w:lvl w:ilvl="7" w:tplc="BC827DE2">
      <w:numFmt w:val="bullet"/>
      <w:lvlText w:val="•"/>
      <w:lvlJc w:val="left"/>
      <w:pPr>
        <w:ind w:left="2921" w:hanging="639"/>
      </w:pPr>
      <w:rPr>
        <w:rFonts w:hint="default"/>
        <w:lang w:val="ru-RU" w:eastAsia="en-US" w:bidi="ar-SA"/>
      </w:rPr>
    </w:lvl>
    <w:lvl w:ilvl="8" w:tplc="DEFE4EF6">
      <w:numFmt w:val="bullet"/>
      <w:lvlText w:val="•"/>
      <w:lvlJc w:val="left"/>
      <w:pPr>
        <w:ind w:left="3221" w:hanging="639"/>
      </w:pPr>
      <w:rPr>
        <w:rFonts w:hint="default"/>
        <w:lang w:val="ru-RU" w:eastAsia="en-US" w:bidi="ar-SA"/>
      </w:rPr>
    </w:lvl>
  </w:abstractNum>
  <w:abstractNum w:abstractNumId="98">
    <w:nsid w:val="50CF65A5"/>
    <w:multiLevelType w:val="hybridMultilevel"/>
    <w:tmpl w:val="696A61BC"/>
    <w:lvl w:ilvl="0" w:tplc="08AAC73A">
      <w:numFmt w:val="bullet"/>
      <w:lvlText w:val="-"/>
      <w:lvlJc w:val="left"/>
      <w:pPr>
        <w:ind w:left="4" w:hanging="145"/>
      </w:pPr>
      <w:rPr>
        <w:rFonts w:ascii="Times New Roman" w:eastAsia="Times New Roman" w:hAnsi="Times New Roman" w:cs="Times New Roman" w:hint="default"/>
        <w:w w:val="99"/>
        <w:sz w:val="24"/>
        <w:szCs w:val="24"/>
        <w:lang w:val="ru-RU" w:eastAsia="en-US" w:bidi="ar-SA"/>
      </w:rPr>
    </w:lvl>
    <w:lvl w:ilvl="1" w:tplc="7DD61694">
      <w:numFmt w:val="bullet"/>
      <w:lvlText w:val="•"/>
      <w:lvlJc w:val="left"/>
      <w:pPr>
        <w:ind w:left="477" w:hanging="145"/>
      </w:pPr>
      <w:rPr>
        <w:rFonts w:hint="default"/>
        <w:lang w:val="ru-RU" w:eastAsia="en-US" w:bidi="ar-SA"/>
      </w:rPr>
    </w:lvl>
    <w:lvl w:ilvl="2" w:tplc="799E287A">
      <w:numFmt w:val="bullet"/>
      <w:lvlText w:val="•"/>
      <w:lvlJc w:val="left"/>
      <w:pPr>
        <w:ind w:left="955" w:hanging="145"/>
      </w:pPr>
      <w:rPr>
        <w:rFonts w:hint="default"/>
        <w:lang w:val="ru-RU" w:eastAsia="en-US" w:bidi="ar-SA"/>
      </w:rPr>
    </w:lvl>
    <w:lvl w:ilvl="3" w:tplc="42DEB708">
      <w:numFmt w:val="bullet"/>
      <w:lvlText w:val="•"/>
      <w:lvlJc w:val="left"/>
      <w:pPr>
        <w:ind w:left="1433" w:hanging="145"/>
      </w:pPr>
      <w:rPr>
        <w:rFonts w:hint="default"/>
        <w:lang w:val="ru-RU" w:eastAsia="en-US" w:bidi="ar-SA"/>
      </w:rPr>
    </w:lvl>
    <w:lvl w:ilvl="4" w:tplc="24EA692E">
      <w:numFmt w:val="bullet"/>
      <w:lvlText w:val="•"/>
      <w:lvlJc w:val="left"/>
      <w:pPr>
        <w:ind w:left="1911" w:hanging="145"/>
      </w:pPr>
      <w:rPr>
        <w:rFonts w:hint="default"/>
        <w:lang w:val="ru-RU" w:eastAsia="en-US" w:bidi="ar-SA"/>
      </w:rPr>
    </w:lvl>
    <w:lvl w:ilvl="5" w:tplc="9DF42452">
      <w:numFmt w:val="bullet"/>
      <w:lvlText w:val="•"/>
      <w:lvlJc w:val="left"/>
      <w:pPr>
        <w:ind w:left="2389" w:hanging="145"/>
      </w:pPr>
      <w:rPr>
        <w:rFonts w:hint="default"/>
        <w:lang w:val="ru-RU" w:eastAsia="en-US" w:bidi="ar-SA"/>
      </w:rPr>
    </w:lvl>
    <w:lvl w:ilvl="6" w:tplc="CADC0CC2">
      <w:numFmt w:val="bullet"/>
      <w:lvlText w:val="•"/>
      <w:lvlJc w:val="left"/>
      <w:pPr>
        <w:ind w:left="2866" w:hanging="145"/>
      </w:pPr>
      <w:rPr>
        <w:rFonts w:hint="default"/>
        <w:lang w:val="ru-RU" w:eastAsia="en-US" w:bidi="ar-SA"/>
      </w:rPr>
    </w:lvl>
    <w:lvl w:ilvl="7" w:tplc="DA908522">
      <w:numFmt w:val="bullet"/>
      <w:lvlText w:val="•"/>
      <w:lvlJc w:val="left"/>
      <w:pPr>
        <w:ind w:left="3344" w:hanging="145"/>
      </w:pPr>
      <w:rPr>
        <w:rFonts w:hint="default"/>
        <w:lang w:val="ru-RU" w:eastAsia="en-US" w:bidi="ar-SA"/>
      </w:rPr>
    </w:lvl>
    <w:lvl w:ilvl="8" w:tplc="D20EE0A4">
      <w:numFmt w:val="bullet"/>
      <w:lvlText w:val="•"/>
      <w:lvlJc w:val="left"/>
      <w:pPr>
        <w:ind w:left="3822" w:hanging="145"/>
      </w:pPr>
      <w:rPr>
        <w:rFonts w:hint="default"/>
        <w:lang w:val="ru-RU" w:eastAsia="en-US" w:bidi="ar-SA"/>
      </w:rPr>
    </w:lvl>
  </w:abstractNum>
  <w:abstractNum w:abstractNumId="99">
    <w:nsid w:val="54063DCB"/>
    <w:multiLevelType w:val="hybridMultilevel"/>
    <w:tmpl w:val="B8703C98"/>
    <w:lvl w:ilvl="0" w:tplc="F3D0FC0C">
      <w:numFmt w:val="bullet"/>
      <w:lvlText w:val=""/>
      <w:lvlJc w:val="left"/>
      <w:pPr>
        <w:ind w:left="110" w:hanging="711"/>
      </w:pPr>
      <w:rPr>
        <w:rFonts w:ascii="Symbol" w:eastAsia="Symbol" w:hAnsi="Symbol" w:cs="Symbol" w:hint="default"/>
        <w:w w:val="100"/>
        <w:sz w:val="23"/>
        <w:szCs w:val="23"/>
        <w:lang w:val="ru-RU" w:eastAsia="en-US" w:bidi="ar-SA"/>
      </w:rPr>
    </w:lvl>
    <w:lvl w:ilvl="1" w:tplc="DEE6973C">
      <w:numFmt w:val="bullet"/>
      <w:lvlText w:val="•"/>
      <w:lvlJc w:val="left"/>
      <w:pPr>
        <w:ind w:left="685" w:hanging="711"/>
      </w:pPr>
      <w:rPr>
        <w:rFonts w:hint="default"/>
        <w:lang w:val="ru-RU" w:eastAsia="en-US" w:bidi="ar-SA"/>
      </w:rPr>
    </w:lvl>
    <w:lvl w:ilvl="2" w:tplc="4810E7CA">
      <w:numFmt w:val="bullet"/>
      <w:lvlText w:val="•"/>
      <w:lvlJc w:val="left"/>
      <w:pPr>
        <w:ind w:left="1250" w:hanging="711"/>
      </w:pPr>
      <w:rPr>
        <w:rFonts w:hint="default"/>
        <w:lang w:val="ru-RU" w:eastAsia="en-US" w:bidi="ar-SA"/>
      </w:rPr>
    </w:lvl>
    <w:lvl w:ilvl="3" w:tplc="C264F174">
      <w:numFmt w:val="bullet"/>
      <w:lvlText w:val="•"/>
      <w:lvlJc w:val="left"/>
      <w:pPr>
        <w:ind w:left="1815" w:hanging="711"/>
      </w:pPr>
      <w:rPr>
        <w:rFonts w:hint="default"/>
        <w:lang w:val="ru-RU" w:eastAsia="en-US" w:bidi="ar-SA"/>
      </w:rPr>
    </w:lvl>
    <w:lvl w:ilvl="4" w:tplc="A7C4A0CE">
      <w:numFmt w:val="bullet"/>
      <w:lvlText w:val="•"/>
      <w:lvlJc w:val="left"/>
      <w:pPr>
        <w:ind w:left="2380" w:hanging="711"/>
      </w:pPr>
      <w:rPr>
        <w:rFonts w:hint="default"/>
        <w:lang w:val="ru-RU" w:eastAsia="en-US" w:bidi="ar-SA"/>
      </w:rPr>
    </w:lvl>
    <w:lvl w:ilvl="5" w:tplc="B0B212CC">
      <w:numFmt w:val="bullet"/>
      <w:lvlText w:val="•"/>
      <w:lvlJc w:val="left"/>
      <w:pPr>
        <w:ind w:left="2946" w:hanging="711"/>
      </w:pPr>
      <w:rPr>
        <w:rFonts w:hint="default"/>
        <w:lang w:val="ru-RU" w:eastAsia="en-US" w:bidi="ar-SA"/>
      </w:rPr>
    </w:lvl>
    <w:lvl w:ilvl="6" w:tplc="9002300A">
      <w:numFmt w:val="bullet"/>
      <w:lvlText w:val="•"/>
      <w:lvlJc w:val="left"/>
      <w:pPr>
        <w:ind w:left="3511" w:hanging="711"/>
      </w:pPr>
      <w:rPr>
        <w:rFonts w:hint="default"/>
        <w:lang w:val="ru-RU" w:eastAsia="en-US" w:bidi="ar-SA"/>
      </w:rPr>
    </w:lvl>
    <w:lvl w:ilvl="7" w:tplc="60A864AC">
      <w:numFmt w:val="bullet"/>
      <w:lvlText w:val="•"/>
      <w:lvlJc w:val="left"/>
      <w:pPr>
        <w:ind w:left="4076" w:hanging="711"/>
      </w:pPr>
      <w:rPr>
        <w:rFonts w:hint="default"/>
        <w:lang w:val="ru-RU" w:eastAsia="en-US" w:bidi="ar-SA"/>
      </w:rPr>
    </w:lvl>
    <w:lvl w:ilvl="8" w:tplc="9F586D98">
      <w:numFmt w:val="bullet"/>
      <w:lvlText w:val="•"/>
      <w:lvlJc w:val="left"/>
      <w:pPr>
        <w:ind w:left="4641" w:hanging="711"/>
      </w:pPr>
      <w:rPr>
        <w:rFonts w:hint="default"/>
        <w:lang w:val="ru-RU" w:eastAsia="en-US" w:bidi="ar-SA"/>
      </w:rPr>
    </w:lvl>
  </w:abstractNum>
  <w:abstractNum w:abstractNumId="100">
    <w:nsid w:val="542C6561"/>
    <w:multiLevelType w:val="multilevel"/>
    <w:tmpl w:val="ADDC74E6"/>
    <w:lvl w:ilvl="0">
      <w:start w:val="1"/>
      <w:numFmt w:val="decimal"/>
      <w:lvlText w:val="%1"/>
      <w:lvlJc w:val="left"/>
      <w:pPr>
        <w:ind w:left="1267" w:hanging="706"/>
      </w:pPr>
      <w:rPr>
        <w:rFonts w:hint="default"/>
        <w:lang w:val="ru-RU" w:eastAsia="en-US" w:bidi="ar-SA"/>
      </w:rPr>
    </w:lvl>
    <w:lvl w:ilvl="1">
      <w:start w:val="1"/>
      <w:numFmt w:val="decimal"/>
      <w:lvlText w:val="%1.%2"/>
      <w:lvlJc w:val="left"/>
      <w:pPr>
        <w:ind w:left="1267" w:hanging="706"/>
      </w:pPr>
      <w:rPr>
        <w:rFonts w:hint="default"/>
        <w:lang w:val="ru-RU" w:eastAsia="en-US" w:bidi="ar-SA"/>
      </w:rPr>
    </w:lvl>
    <w:lvl w:ilvl="2">
      <w:start w:val="1"/>
      <w:numFmt w:val="decimal"/>
      <w:lvlText w:val="%1.%2.%3."/>
      <w:lvlJc w:val="left"/>
      <w:pPr>
        <w:ind w:left="1267" w:hanging="706"/>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1646" w:hanging="361"/>
      </w:pPr>
      <w:rPr>
        <w:rFonts w:ascii="Symbol" w:eastAsia="Symbol" w:hAnsi="Symbol" w:cs="Symbol" w:hint="default"/>
        <w:w w:val="99"/>
        <w:sz w:val="28"/>
        <w:szCs w:val="28"/>
        <w:lang w:val="ru-RU" w:eastAsia="en-US" w:bidi="ar-SA"/>
      </w:rPr>
    </w:lvl>
    <w:lvl w:ilvl="4">
      <w:numFmt w:val="bullet"/>
      <w:lvlText w:val="•"/>
      <w:lvlJc w:val="left"/>
      <w:pPr>
        <w:ind w:left="4856" w:hanging="361"/>
      </w:pPr>
      <w:rPr>
        <w:rFonts w:hint="default"/>
        <w:lang w:val="ru-RU" w:eastAsia="en-US" w:bidi="ar-SA"/>
      </w:rPr>
    </w:lvl>
    <w:lvl w:ilvl="5">
      <w:numFmt w:val="bullet"/>
      <w:lvlText w:val="•"/>
      <w:lvlJc w:val="left"/>
      <w:pPr>
        <w:ind w:left="5928" w:hanging="361"/>
      </w:pPr>
      <w:rPr>
        <w:rFonts w:hint="default"/>
        <w:lang w:val="ru-RU" w:eastAsia="en-US" w:bidi="ar-SA"/>
      </w:rPr>
    </w:lvl>
    <w:lvl w:ilvl="6">
      <w:numFmt w:val="bullet"/>
      <w:lvlText w:val="•"/>
      <w:lvlJc w:val="left"/>
      <w:pPr>
        <w:ind w:left="7000" w:hanging="361"/>
      </w:pPr>
      <w:rPr>
        <w:rFonts w:hint="default"/>
        <w:lang w:val="ru-RU" w:eastAsia="en-US" w:bidi="ar-SA"/>
      </w:rPr>
    </w:lvl>
    <w:lvl w:ilvl="7">
      <w:numFmt w:val="bullet"/>
      <w:lvlText w:val="•"/>
      <w:lvlJc w:val="left"/>
      <w:pPr>
        <w:ind w:left="8072" w:hanging="361"/>
      </w:pPr>
      <w:rPr>
        <w:rFonts w:hint="default"/>
        <w:lang w:val="ru-RU" w:eastAsia="en-US" w:bidi="ar-SA"/>
      </w:rPr>
    </w:lvl>
    <w:lvl w:ilvl="8">
      <w:numFmt w:val="bullet"/>
      <w:lvlText w:val="•"/>
      <w:lvlJc w:val="left"/>
      <w:pPr>
        <w:ind w:left="9144" w:hanging="361"/>
      </w:pPr>
      <w:rPr>
        <w:rFonts w:hint="default"/>
        <w:lang w:val="ru-RU" w:eastAsia="en-US" w:bidi="ar-SA"/>
      </w:rPr>
    </w:lvl>
  </w:abstractNum>
  <w:abstractNum w:abstractNumId="101">
    <w:nsid w:val="557A0190"/>
    <w:multiLevelType w:val="multilevel"/>
    <w:tmpl w:val="385A635C"/>
    <w:lvl w:ilvl="0">
      <w:start w:val="3"/>
      <w:numFmt w:val="decimal"/>
      <w:lvlText w:val="%1"/>
      <w:lvlJc w:val="left"/>
      <w:pPr>
        <w:ind w:left="1565" w:hanging="486"/>
      </w:pPr>
      <w:rPr>
        <w:rFonts w:hint="default"/>
        <w:lang w:val="ru-RU" w:eastAsia="en-US" w:bidi="ar-SA"/>
      </w:rPr>
    </w:lvl>
    <w:lvl w:ilvl="1">
      <w:start w:val="1"/>
      <w:numFmt w:val="decimal"/>
      <w:lvlText w:val="%1.%2."/>
      <w:lvlJc w:val="left"/>
      <w:pPr>
        <w:ind w:left="1565" w:hanging="486"/>
        <w:jc w:val="right"/>
      </w:pPr>
      <w:rPr>
        <w:rFonts w:hint="default"/>
        <w:b/>
        <w:bCs/>
        <w:w w:val="99"/>
        <w:lang w:val="ru-RU" w:eastAsia="en-US" w:bidi="ar-SA"/>
      </w:rPr>
    </w:lvl>
    <w:lvl w:ilvl="2">
      <w:start w:val="1"/>
      <w:numFmt w:val="decimal"/>
      <w:lvlText w:val="%3."/>
      <w:lvlJc w:val="left"/>
      <w:pPr>
        <w:ind w:left="2343" w:hanging="36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328" w:hanging="366"/>
      </w:pPr>
      <w:rPr>
        <w:rFonts w:hint="default"/>
        <w:lang w:val="ru-RU" w:eastAsia="en-US" w:bidi="ar-SA"/>
      </w:rPr>
    </w:lvl>
    <w:lvl w:ilvl="4">
      <w:numFmt w:val="bullet"/>
      <w:lvlText w:val="•"/>
      <w:lvlJc w:val="left"/>
      <w:pPr>
        <w:ind w:left="5322" w:hanging="366"/>
      </w:pPr>
      <w:rPr>
        <w:rFonts w:hint="default"/>
        <w:lang w:val="ru-RU" w:eastAsia="en-US" w:bidi="ar-SA"/>
      </w:rPr>
    </w:lvl>
    <w:lvl w:ilvl="5">
      <w:numFmt w:val="bullet"/>
      <w:lvlText w:val="•"/>
      <w:lvlJc w:val="left"/>
      <w:pPr>
        <w:ind w:left="6317" w:hanging="366"/>
      </w:pPr>
      <w:rPr>
        <w:rFonts w:hint="default"/>
        <w:lang w:val="ru-RU" w:eastAsia="en-US" w:bidi="ar-SA"/>
      </w:rPr>
    </w:lvl>
    <w:lvl w:ilvl="6">
      <w:numFmt w:val="bullet"/>
      <w:lvlText w:val="•"/>
      <w:lvlJc w:val="left"/>
      <w:pPr>
        <w:ind w:left="7311" w:hanging="366"/>
      </w:pPr>
      <w:rPr>
        <w:rFonts w:hint="default"/>
        <w:lang w:val="ru-RU" w:eastAsia="en-US" w:bidi="ar-SA"/>
      </w:rPr>
    </w:lvl>
    <w:lvl w:ilvl="7">
      <w:numFmt w:val="bullet"/>
      <w:lvlText w:val="•"/>
      <w:lvlJc w:val="left"/>
      <w:pPr>
        <w:ind w:left="8305" w:hanging="366"/>
      </w:pPr>
      <w:rPr>
        <w:rFonts w:hint="default"/>
        <w:lang w:val="ru-RU" w:eastAsia="en-US" w:bidi="ar-SA"/>
      </w:rPr>
    </w:lvl>
    <w:lvl w:ilvl="8">
      <w:numFmt w:val="bullet"/>
      <w:lvlText w:val="•"/>
      <w:lvlJc w:val="left"/>
      <w:pPr>
        <w:ind w:left="9300" w:hanging="366"/>
      </w:pPr>
      <w:rPr>
        <w:rFonts w:hint="default"/>
        <w:lang w:val="ru-RU" w:eastAsia="en-US" w:bidi="ar-SA"/>
      </w:rPr>
    </w:lvl>
  </w:abstractNum>
  <w:abstractNum w:abstractNumId="102">
    <w:nsid w:val="565A0C22"/>
    <w:multiLevelType w:val="hybridMultilevel"/>
    <w:tmpl w:val="55C603BE"/>
    <w:lvl w:ilvl="0" w:tplc="D3DC2C12">
      <w:numFmt w:val="bullet"/>
      <w:lvlText w:val=""/>
      <w:lvlJc w:val="left"/>
      <w:pPr>
        <w:ind w:left="114" w:hanging="711"/>
      </w:pPr>
      <w:rPr>
        <w:rFonts w:ascii="Wingdings" w:eastAsia="Wingdings" w:hAnsi="Wingdings" w:cs="Wingdings" w:hint="default"/>
        <w:w w:val="100"/>
        <w:sz w:val="24"/>
        <w:szCs w:val="24"/>
        <w:lang w:val="ru-RU" w:eastAsia="en-US" w:bidi="ar-SA"/>
      </w:rPr>
    </w:lvl>
    <w:lvl w:ilvl="1" w:tplc="F64672AA">
      <w:numFmt w:val="bullet"/>
      <w:lvlText w:val="•"/>
      <w:lvlJc w:val="left"/>
      <w:pPr>
        <w:ind w:left="490" w:hanging="711"/>
      </w:pPr>
      <w:rPr>
        <w:rFonts w:hint="default"/>
        <w:lang w:val="ru-RU" w:eastAsia="en-US" w:bidi="ar-SA"/>
      </w:rPr>
    </w:lvl>
    <w:lvl w:ilvl="2" w:tplc="6EBA6DC8">
      <w:numFmt w:val="bullet"/>
      <w:lvlText w:val="•"/>
      <w:lvlJc w:val="left"/>
      <w:pPr>
        <w:ind w:left="860" w:hanging="711"/>
      </w:pPr>
      <w:rPr>
        <w:rFonts w:hint="default"/>
        <w:lang w:val="ru-RU" w:eastAsia="en-US" w:bidi="ar-SA"/>
      </w:rPr>
    </w:lvl>
    <w:lvl w:ilvl="3" w:tplc="0E3C782C">
      <w:numFmt w:val="bullet"/>
      <w:lvlText w:val="•"/>
      <w:lvlJc w:val="left"/>
      <w:pPr>
        <w:ind w:left="1230" w:hanging="711"/>
      </w:pPr>
      <w:rPr>
        <w:rFonts w:hint="default"/>
        <w:lang w:val="ru-RU" w:eastAsia="en-US" w:bidi="ar-SA"/>
      </w:rPr>
    </w:lvl>
    <w:lvl w:ilvl="4" w:tplc="BBDC68D2">
      <w:numFmt w:val="bullet"/>
      <w:lvlText w:val="•"/>
      <w:lvlJc w:val="left"/>
      <w:pPr>
        <w:ind w:left="1600" w:hanging="711"/>
      </w:pPr>
      <w:rPr>
        <w:rFonts w:hint="default"/>
        <w:lang w:val="ru-RU" w:eastAsia="en-US" w:bidi="ar-SA"/>
      </w:rPr>
    </w:lvl>
    <w:lvl w:ilvl="5" w:tplc="AC7C8D4A">
      <w:numFmt w:val="bullet"/>
      <w:lvlText w:val="•"/>
      <w:lvlJc w:val="left"/>
      <w:pPr>
        <w:ind w:left="1971" w:hanging="711"/>
      </w:pPr>
      <w:rPr>
        <w:rFonts w:hint="default"/>
        <w:lang w:val="ru-RU" w:eastAsia="en-US" w:bidi="ar-SA"/>
      </w:rPr>
    </w:lvl>
    <w:lvl w:ilvl="6" w:tplc="F88A8FE6">
      <w:numFmt w:val="bullet"/>
      <w:lvlText w:val="•"/>
      <w:lvlJc w:val="left"/>
      <w:pPr>
        <w:ind w:left="2341" w:hanging="711"/>
      </w:pPr>
      <w:rPr>
        <w:rFonts w:hint="default"/>
        <w:lang w:val="ru-RU" w:eastAsia="en-US" w:bidi="ar-SA"/>
      </w:rPr>
    </w:lvl>
    <w:lvl w:ilvl="7" w:tplc="EF08AA4E">
      <w:numFmt w:val="bullet"/>
      <w:lvlText w:val="•"/>
      <w:lvlJc w:val="left"/>
      <w:pPr>
        <w:ind w:left="2711" w:hanging="711"/>
      </w:pPr>
      <w:rPr>
        <w:rFonts w:hint="default"/>
        <w:lang w:val="ru-RU" w:eastAsia="en-US" w:bidi="ar-SA"/>
      </w:rPr>
    </w:lvl>
    <w:lvl w:ilvl="8" w:tplc="176AA4B6">
      <w:numFmt w:val="bullet"/>
      <w:lvlText w:val="•"/>
      <w:lvlJc w:val="left"/>
      <w:pPr>
        <w:ind w:left="3081" w:hanging="711"/>
      </w:pPr>
      <w:rPr>
        <w:rFonts w:hint="default"/>
        <w:lang w:val="ru-RU" w:eastAsia="en-US" w:bidi="ar-SA"/>
      </w:rPr>
    </w:lvl>
  </w:abstractNum>
  <w:abstractNum w:abstractNumId="103">
    <w:nsid w:val="56EE2198"/>
    <w:multiLevelType w:val="hybridMultilevel"/>
    <w:tmpl w:val="110C7B8C"/>
    <w:lvl w:ilvl="0" w:tplc="26223E46">
      <w:start w:val="1"/>
      <w:numFmt w:val="decimal"/>
      <w:lvlText w:val="%1)"/>
      <w:lvlJc w:val="left"/>
      <w:pPr>
        <w:ind w:left="111" w:hanging="298"/>
        <w:jc w:val="left"/>
      </w:pPr>
      <w:rPr>
        <w:rFonts w:ascii="Times New Roman" w:eastAsia="Times New Roman" w:hAnsi="Times New Roman" w:cs="Times New Roman" w:hint="default"/>
        <w:w w:val="100"/>
        <w:sz w:val="24"/>
        <w:szCs w:val="24"/>
        <w:lang w:val="ru-RU" w:eastAsia="en-US" w:bidi="ar-SA"/>
      </w:rPr>
    </w:lvl>
    <w:lvl w:ilvl="1" w:tplc="8356E966">
      <w:numFmt w:val="bullet"/>
      <w:lvlText w:val="•"/>
      <w:lvlJc w:val="left"/>
      <w:pPr>
        <w:ind w:left="846" w:hanging="298"/>
      </w:pPr>
      <w:rPr>
        <w:rFonts w:hint="default"/>
        <w:lang w:val="ru-RU" w:eastAsia="en-US" w:bidi="ar-SA"/>
      </w:rPr>
    </w:lvl>
    <w:lvl w:ilvl="2" w:tplc="9F04F4C2">
      <w:numFmt w:val="bullet"/>
      <w:lvlText w:val="•"/>
      <w:lvlJc w:val="left"/>
      <w:pPr>
        <w:ind w:left="1572" w:hanging="298"/>
      </w:pPr>
      <w:rPr>
        <w:rFonts w:hint="default"/>
        <w:lang w:val="ru-RU" w:eastAsia="en-US" w:bidi="ar-SA"/>
      </w:rPr>
    </w:lvl>
    <w:lvl w:ilvl="3" w:tplc="7E76D6B0">
      <w:numFmt w:val="bullet"/>
      <w:lvlText w:val="•"/>
      <w:lvlJc w:val="left"/>
      <w:pPr>
        <w:ind w:left="2298" w:hanging="298"/>
      </w:pPr>
      <w:rPr>
        <w:rFonts w:hint="default"/>
        <w:lang w:val="ru-RU" w:eastAsia="en-US" w:bidi="ar-SA"/>
      </w:rPr>
    </w:lvl>
    <w:lvl w:ilvl="4" w:tplc="D9DA2438">
      <w:numFmt w:val="bullet"/>
      <w:lvlText w:val="•"/>
      <w:lvlJc w:val="left"/>
      <w:pPr>
        <w:ind w:left="3024" w:hanging="298"/>
      </w:pPr>
      <w:rPr>
        <w:rFonts w:hint="default"/>
        <w:lang w:val="ru-RU" w:eastAsia="en-US" w:bidi="ar-SA"/>
      </w:rPr>
    </w:lvl>
    <w:lvl w:ilvl="5" w:tplc="CE8091E4">
      <w:numFmt w:val="bullet"/>
      <w:lvlText w:val="•"/>
      <w:lvlJc w:val="left"/>
      <w:pPr>
        <w:ind w:left="3750" w:hanging="298"/>
      </w:pPr>
      <w:rPr>
        <w:rFonts w:hint="default"/>
        <w:lang w:val="ru-RU" w:eastAsia="en-US" w:bidi="ar-SA"/>
      </w:rPr>
    </w:lvl>
    <w:lvl w:ilvl="6" w:tplc="7898D220">
      <w:numFmt w:val="bullet"/>
      <w:lvlText w:val="•"/>
      <w:lvlJc w:val="left"/>
      <w:pPr>
        <w:ind w:left="4476" w:hanging="298"/>
      </w:pPr>
      <w:rPr>
        <w:rFonts w:hint="default"/>
        <w:lang w:val="ru-RU" w:eastAsia="en-US" w:bidi="ar-SA"/>
      </w:rPr>
    </w:lvl>
    <w:lvl w:ilvl="7" w:tplc="BD54E982">
      <w:numFmt w:val="bullet"/>
      <w:lvlText w:val="•"/>
      <w:lvlJc w:val="left"/>
      <w:pPr>
        <w:ind w:left="5202" w:hanging="298"/>
      </w:pPr>
      <w:rPr>
        <w:rFonts w:hint="default"/>
        <w:lang w:val="ru-RU" w:eastAsia="en-US" w:bidi="ar-SA"/>
      </w:rPr>
    </w:lvl>
    <w:lvl w:ilvl="8" w:tplc="BAA86D4C">
      <w:numFmt w:val="bullet"/>
      <w:lvlText w:val="•"/>
      <w:lvlJc w:val="left"/>
      <w:pPr>
        <w:ind w:left="5928" w:hanging="298"/>
      </w:pPr>
      <w:rPr>
        <w:rFonts w:hint="default"/>
        <w:lang w:val="ru-RU" w:eastAsia="en-US" w:bidi="ar-SA"/>
      </w:rPr>
    </w:lvl>
  </w:abstractNum>
  <w:abstractNum w:abstractNumId="104">
    <w:nsid w:val="59474A6A"/>
    <w:multiLevelType w:val="hybridMultilevel"/>
    <w:tmpl w:val="FFC24232"/>
    <w:lvl w:ilvl="0" w:tplc="FD3464E2">
      <w:numFmt w:val="bullet"/>
      <w:lvlText w:val=""/>
      <w:lvlJc w:val="left"/>
      <w:pPr>
        <w:ind w:left="1464" w:hanging="145"/>
      </w:pPr>
      <w:rPr>
        <w:rFonts w:ascii="Symbol" w:eastAsia="Symbol" w:hAnsi="Symbol" w:cs="Symbol" w:hint="default"/>
        <w:color w:val="221F1F"/>
        <w:w w:val="100"/>
        <w:sz w:val="20"/>
        <w:szCs w:val="20"/>
        <w:lang w:val="ru-RU" w:eastAsia="en-US" w:bidi="ar-SA"/>
      </w:rPr>
    </w:lvl>
    <w:lvl w:ilvl="1" w:tplc="D2F6A4DA">
      <w:numFmt w:val="bullet"/>
      <w:lvlText w:val="•"/>
      <w:lvlJc w:val="left"/>
      <w:pPr>
        <w:ind w:left="2442" w:hanging="145"/>
      </w:pPr>
      <w:rPr>
        <w:rFonts w:hint="default"/>
        <w:lang w:val="ru-RU" w:eastAsia="en-US" w:bidi="ar-SA"/>
      </w:rPr>
    </w:lvl>
    <w:lvl w:ilvl="2" w:tplc="B136E530">
      <w:numFmt w:val="bullet"/>
      <w:lvlText w:val="•"/>
      <w:lvlJc w:val="left"/>
      <w:pPr>
        <w:ind w:left="3425" w:hanging="145"/>
      </w:pPr>
      <w:rPr>
        <w:rFonts w:hint="default"/>
        <w:lang w:val="ru-RU" w:eastAsia="en-US" w:bidi="ar-SA"/>
      </w:rPr>
    </w:lvl>
    <w:lvl w:ilvl="3" w:tplc="0DE0B32E">
      <w:numFmt w:val="bullet"/>
      <w:lvlText w:val="•"/>
      <w:lvlJc w:val="left"/>
      <w:pPr>
        <w:ind w:left="4408" w:hanging="145"/>
      </w:pPr>
      <w:rPr>
        <w:rFonts w:hint="default"/>
        <w:lang w:val="ru-RU" w:eastAsia="en-US" w:bidi="ar-SA"/>
      </w:rPr>
    </w:lvl>
    <w:lvl w:ilvl="4" w:tplc="5B427E4E">
      <w:numFmt w:val="bullet"/>
      <w:lvlText w:val="•"/>
      <w:lvlJc w:val="left"/>
      <w:pPr>
        <w:ind w:left="5391" w:hanging="145"/>
      </w:pPr>
      <w:rPr>
        <w:rFonts w:hint="default"/>
        <w:lang w:val="ru-RU" w:eastAsia="en-US" w:bidi="ar-SA"/>
      </w:rPr>
    </w:lvl>
    <w:lvl w:ilvl="5" w:tplc="D8B4F2FC">
      <w:numFmt w:val="bullet"/>
      <w:lvlText w:val="•"/>
      <w:lvlJc w:val="left"/>
      <w:pPr>
        <w:ind w:left="6374" w:hanging="145"/>
      </w:pPr>
      <w:rPr>
        <w:rFonts w:hint="default"/>
        <w:lang w:val="ru-RU" w:eastAsia="en-US" w:bidi="ar-SA"/>
      </w:rPr>
    </w:lvl>
    <w:lvl w:ilvl="6" w:tplc="47620350">
      <w:numFmt w:val="bullet"/>
      <w:lvlText w:val="•"/>
      <w:lvlJc w:val="left"/>
      <w:pPr>
        <w:ind w:left="7357" w:hanging="145"/>
      </w:pPr>
      <w:rPr>
        <w:rFonts w:hint="default"/>
        <w:lang w:val="ru-RU" w:eastAsia="en-US" w:bidi="ar-SA"/>
      </w:rPr>
    </w:lvl>
    <w:lvl w:ilvl="7" w:tplc="596601DA">
      <w:numFmt w:val="bullet"/>
      <w:lvlText w:val="•"/>
      <w:lvlJc w:val="left"/>
      <w:pPr>
        <w:ind w:left="8340" w:hanging="145"/>
      </w:pPr>
      <w:rPr>
        <w:rFonts w:hint="default"/>
        <w:lang w:val="ru-RU" w:eastAsia="en-US" w:bidi="ar-SA"/>
      </w:rPr>
    </w:lvl>
    <w:lvl w:ilvl="8" w:tplc="661CCFAE">
      <w:numFmt w:val="bullet"/>
      <w:lvlText w:val="•"/>
      <w:lvlJc w:val="left"/>
      <w:pPr>
        <w:ind w:left="9323" w:hanging="145"/>
      </w:pPr>
      <w:rPr>
        <w:rFonts w:hint="default"/>
        <w:lang w:val="ru-RU" w:eastAsia="en-US" w:bidi="ar-SA"/>
      </w:rPr>
    </w:lvl>
  </w:abstractNum>
  <w:abstractNum w:abstractNumId="105">
    <w:nsid w:val="5949167B"/>
    <w:multiLevelType w:val="hybridMultilevel"/>
    <w:tmpl w:val="4D229EDA"/>
    <w:lvl w:ilvl="0" w:tplc="89B46A32">
      <w:numFmt w:val="bullet"/>
      <w:lvlText w:val="—"/>
      <w:lvlJc w:val="left"/>
      <w:pPr>
        <w:ind w:left="1747" w:hanging="442"/>
      </w:pPr>
      <w:rPr>
        <w:rFonts w:ascii="Trebuchet MS" w:eastAsia="Trebuchet MS" w:hAnsi="Trebuchet MS" w:cs="Trebuchet MS" w:hint="default"/>
        <w:color w:val="221F1F"/>
        <w:w w:val="143"/>
        <w:sz w:val="20"/>
        <w:szCs w:val="20"/>
        <w:lang w:val="ru-RU" w:eastAsia="en-US" w:bidi="ar-SA"/>
      </w:rPr>
    </w:lvl>
    <w:lvl w:ilvl="1" w:tplc="96863A16">
      <w:numFmt w:val="bullet"/>
      <w:lvlText w:val="—"/>
      <w:lvlJc w:val="left"/>
      <w:pPr>
        <w:ind w:left="1238" w:hanging="284"/>
      </w:pPr>
      <w:rPr>
        <w:rFonts w:ascii="Trebuchet MS" w:eastAsia="Trebuchet MS" w:hAnsi="Trebuchet MS" w:cs="Trebuchet MS" w:hint="default"/>
        <w:color w:val="221F1F"/>
        <w:w w:val="143"/>
        <w:sz w:val="20"/>
        <w:szCs w:val="20"/>
        <w:lang w:val="ru-RU" w:eastAsia="en-US" w:bidi="ar-SA"/>
      </w:rPr>
    </w:lvl>
    <w:lvl w:ilvl="2" w:tplc="E69C8650">
      <w:numFmt w:val="bullet"/>
      <w:lvlText w:val="•"/>
      <w:lvlJc w:val="left"/>
      <w:pPr>
        <w:ind w:left="2800" w:hanging="284"/>
      </w:pPr>
      <w:rPr>
        <w:rFonts w:hint="default"/>
        <w:lang w:val="ru-RU" w:eastAsia="en-US" w:bidi="ar-SA"/>
      </w:rPr>
    </w:lvl>
    <w:lvl w:ilvl="3" w:tplc="3DB000A0">
      <w:numFmt w:val="bullet"/>
      <w:lvlText w:val="•"/>
      <w:lvlJc w:val="left"/>
      <w:pPr>
        <w:ind w:left="3861" w:hanging="284"/>
      </w:pPr>
      <w:rPr>
        <w:rFonts w:hint="default"/>
        <w:lang w:val="ru-RU" w:eastAsia="en-US" w:bidi="ar-SA"/>
      </w:rPr>
    </w:lvl>
    <w:lvl w:ilvl="4" w:tplc="6400CABA">
      <w:numFmt w:val="bullet"/>
      <w:lvlText w:val="•"/>
      <w:lvlJc w:val="left"/>
      <w:pPr>
        <w:ind w:left="4922" w:hanging="284"/>
      </w:pPr>
      <w:rPr>
        <w:rFonts w:hint="default"/>
        <w:lang w:val="ru-RU" w:eastAsia="en-US" w:bidi="ar-SA"/>
      </w:rPr>
    </w:lvl>
    <w:lvl w:ilvl="5" w:tplc="D6A61F24">
      <w:numFmt w:val="bullet"/>
      <w:lvlText w:val="•"/>
      <w:lvlJc w:val="left"/>
      <w:pPr>
        <w:ind w:left="5983" w:hanging="284"/>
      </w:pPr>
      <w:rPr>
        <w:rFonts w:hint="default"/>
        <w:lang w:val="ru-RU" w:eastAsia="en-US" w:bidi="ar-SA"/>
      </w:rPr>
    </w:lvl>
    <w:lvl w:ilvl="6" w:tplc="2B664E7E">
      <w:numFmt w:val="bullet"/>
      <w:lvlText w:val="•"/>
      <w:lvlJc w:val="left"/>
      <w:pPr>
        <w:ind w:left="7044" w:hanging="284"/>
      </w:pPr>
      <w:rPr>
        <w:rFonts w:hint="default"/>
        <w:lang w:val="ru-RU" w:eastAsia="en-US" w:bidi="ar-SA"/>
      </w:rPr>
    </w:lvl>
    <w:lvl w:ilvl="7" w:tplc="D0A87BE2">
      <w:numFmt w:val="bullet"/>
      <w:lvlText w:val="•"/>
      <w:lvlJc w:val="left"/>
      <w:pPr>
        <w:ind w:left="8105" w:hanging="284"/>
      </w:pPr>
      <w:rPr>
        <w:rFonts w:hint="default"/>
        <w:lang w:val="ru-RU" w:eastAsia="en-US" w:bidi="ar-SA"/>
      </w:rPr>
    </w:lvl>
    <w:lvl w:ilvl="8" w:tplc="271233CE">
      <w:numFmt w:val="bullet"/>
      <w:lvlText w:val="•"/>
      <w:lvlJc w:val="left"/>
      <w:pPr>
        <w:ind w:left="9166" w:hanging="284"/>
      </w:pPr>
      <w:rPr>
        <w:rFonts w:hint="default"/>
        <w:lang w:val="ru-RU" w:eastAsia="en-US" w:bidi="ar-SA"/>
      </w:rPr>
    </w:lvl>
  </w:abstractNum>
  <w:abstractNum w:abstractNumId="106">
    <w:nsid w:val="5AA950A5"/>
    <w:multiLevelType w:val="hybridMultilevel"/>
    <w:tmpl w:val="370E6544"/>
    <w:lvl w:ilvl="0" w:tplc="785022C6">
      <w:numFmt w:val="bullet"/>
      <w:lvlText w:val="—"/>
      <w:lvlJc w:val="left"/>
      <w:pPr>
        <w:ind w:left="1238" w:hanging="341"/>
      </w:pPr>
      <w:rPr>
        <w:rFonts w:ascii="Trebuchet MS" w:eastAsia="Trebuchet MS" w:hAnsi="Trebuchet MS" w:cs="Trebuchet MS" w:hint="default"/>
        <w:color w:val="221F1F"/>
        <w:w w:val="143"/>
        <w:sz w:val="20"/>
        <w:szCs w:val="20"/>
        <w:lang w:val="ru-RU" w:eastAsia="en-US" w:bidi="ar-SA"/>
      </w:rPr>
    </w:lvl>
    <w:lvl w:ilvl="1" w:tplc="8C5654D8">
      <w:numFmt w:val="bullet"/>
      <w:lvlText w:val="•"/>
      <w:lvlJc w:val="left"/>
      <w:pPr>
        <w:ind w:left="2244" w:hanging="341"/>
      </w:pPr>
      <w:rPr>
        <w:rFonts w:hint="default"/>
        <w:lang w:val="ru-RU" w:eastAsia="en-US" w:bidi="ar-SA"/>
      </w:rPr>
    </w:lvl>
    <w:lvl w:ilvl="2" w:tplc="322AF5CA">
      <w:numFmt w:val="bullet"/>
      <w:lvlText w:val="•"/>
      <w:lvlJc w:val="left"/>
      <w:pPr>
        <w:ind w:left="3249" w:hanging="341"/>
      </w:pPr>
      <w:rPr>
        <w:rFonts w:hint="default"/>
        <w:lang w:val="ru-RU" w:eastAsia="en-US" w:bidi="ar-SA"/>
      </w:rPr>
    </w:lvl>
    <w:lvl w:ilvl="3" w:tplc="FF1C7424">
      <w:numFmt w:val="bullet"/>
      <w:lvlText w:val="•"/>
      <w:lvlJc w:val="left"/>
      <w:pPr>
        <w:ind w:left="4254" w:hanging="341"/>
      </w:pPr>
      <w:rPr>
        <w:rFonts w:hint="default"/>
        <w:lang w:val="ru-RU" w:eastAsia="en-US" w:bidi="ar-SA"/>
      </w:rPr>
    </w:lvl>
    <w:lvl w:ilvl="4" w:tplc="E48A3D88">
      <w:numFmt w:val="bullet"/>
      <w:lvlText w:val="•"/>
      <w:lvlJc w:val="left"/>
      <w:pPr>
        <w:ind w:left="5259" w:hanging="341"/>
      </w:pPr>
      <w:rPr>
        <w:rFonts w:hint="default"/>
        <w:lang w:val="ru-RU" w:eastAsia="en-US" w:bidi="ar-SA"/>
      </w:rPr>
    </w:lvl>
    <w:lvl w:ilvl="5" w:tplc="DF8C88F6">
      <w:numFmt w:val="bullet"/>
      <w:lvlText w:val="•"/>
      <w:lvlJc w:val="left"/>
      <w:pPr>
        <w:ind w:left="6264" w:hanging="341"/>
      </w:pPr>
      <w:rPr>
        <w:rFonts w:hint="default"/>
        <w:lang w:val="ru-RU" w:eastAsia="en-US" w:bidi="ar-SA"/>
      </w:rPr>
    </w:lvl>
    <w:lvl w:ilvl="6" w:tplc="E0D4B1BE">
      <w:numFmt w:val="bullet"/>
      <w:lvlText w:val="•"/>
      <w:lvlJc w:val="left"/>
      <w:pPr>
        <w:ind w:left="7269" w:hanging="341"/>
      </w:pPr>
      <w:rPr>
        <w:rFonts w:hint="default"/>
        <w:lang w:val="ru-RU" w:eastAsia="en-US" w:bidi="ar-SA"/>
      </w:rPr>
    </w:lvl>
    <w:lvl w:ilvl="7" w:tplc="5094C0C6">
      <w:numFmt w:val="bullet"/>
      <w:lvlText w:val="•"/>
      <w:lvlJc w:val="left"/>
      <w:pPr>
        <w:ind w:left="8274" w:hanging="341"/>
      </w:pPr>
      <w:rPr>
        <w:rFonts w:hint="default"/>
        <w:lang w:val="ru-RU" w:eastAsia="en-US" w:bidi="ar-SA"/>
      </w:rPr>
    </w:lvl>
    <w:lvl w:ilvl="8" w:tplc="E508E93A">
      <w:numFmt w:val="bullet"/>
      <w:lvlText w:val="•"/>
      <w:lvlJc w:val="left"/>
      <w:pPr>
        <w:ind w:left="9279" w:hanging="341"/>
      </w:pPr>
      <w:rPr>
        <w:rFonts w:hint="default"/>
        <w:lang w:val="ru-RU" w:eastAsia="en-US" w:bidi="ar-SA"/>
      </w:rPr>
    </w:lvl>
  </w:abstractNum>
  <w:abstractNum w:abstractNumId="107">
    <w:nsid w:val="5B40001E"/>
    <w:multiLevelType w:val="hybridMultilevel"/>
    <w:tmpl w:val="35126B4A"/>
    <w:lvl w:ilvl="0" w:tplc="6E16E2FA">
      <w:numFmt w:val="bullet"/>
      <w:lvlText w:val=""/>
      <w:lvlJc w:val="left"/>
      <w:pPr>
        <w:ind w:left="1079" w:hanging="707"/>
      </w:pPr>
      <w:rPr>
        <w:rFonts w:ascii="Symbol" w:eastAsia="Symbol" w:hAnsi="Symbol" w:cs="Symbol" w:hint="default"/>
        <w:w w:val="99"/>
        <w:sz w:val="28"/>
        <w:szCs w:val="28"/>
        <w:lang w:val="ru-RU" w:eastAsia="en-US" w:bidi="ar-SA"/>
      </w:rPr>
    </w:lvl>
    <w:lvl w:ilvl="1" w:tplc="2464701A">
      <w:numFmt w:val="bullet"/>
      <w:lvlText w:val=""/>
      <w:lvlJc w:val="left"/>
      <w:pPr>
        <w:ind w:left="1646" w:hanging="361"/>
      </w:pPr>
      <w:rPr>
        <w:rFonts w:ascii="Symbol" w:eastAsia="Symbol" w:hAnsi="Symbol" w:cs="Symbol" w:hint="default"/>
        <w:w w:val="99"/>
        <w:sz w:val="28"/>
        <w:szCs w:val="28"/>
        <w:lang w:val="ru-RU" w:eastAsia="en-US" w:bidi="ar-SA"/>
      </w:rPr>
    </w:lvl>
    <w:lvl w:ilvl="2" w:tplc="34785292">
      <w:numFmt w:val="bullet"/>
      <w:lvlText w:val=""/>
      <w:lvlJc w:val="left"/>
      <w:pPr>
        <w:ind w:left="1646" w:hanging="140"/>
      </w:pPr>
      <w:rPr>
        <w:rFonts w:ascii="Symbol" w:eastAsia="Symbol" w:hAnsi="Symbol" w:cs="Symbol" w:hint="default"/>
        <w:spacing w:val="11"/>
        <w:w w:val="99"/>
        <w:sz w:val="26"/>
        <w:szCs w:val="26"/>
        <w:lang w:val="ru-RU" w:eastAsia="en-US" w:bidi="ar-SA"/>
      </w:rPr>
    </w:lvl>
    <w:lvl w:ilvl="3" w:tplc="1AC8A93E">
      <w:numFmt w:val="bullet"/>
      <w:lvlText w:val="•"/>
      <w:lvlJc w:val="left"/>
      <w:pPr>
        <w:ind w:left="3476" w:hanging="140"/>
      </w:pPr>
      <w:rPr>
        <w:rFonts w:hint="default"/>
        <w:lang w:val="ru-RU" w:eastAsia="en-US" w:bidi="ar-SA"/>
      </w:rPr>
    </w:lvl>
    <w:lvl w:ilvl="4" w:tplc="514A1AA4">
      <w:numFmt w:val="bullet"/>
      <w:lvlText w:val="•"/>
      <w:lvlJc w:val="left"/>
      <w:pPr>
        <w:ind w:left="4592" w:hanging="140"/>
      </w:pPr>
      <w:rPr>
        <w:rFonts w:hint="default"/>
        <w:lang w:val="ru-RU" w:eastAsia="en-US" w:bidi="ar-SA"/>
      </w:rPr>
    </w:lvl>
    <w:lvl w:ilvl="5" w:tplc="6B6699A2">
      <w:numFmt w:val="bullet"/>
      <w:lvlText w:val="•"/>
      <w:lvlJc w:val="left"/>
      <w:pPr>
        <w:ind w:left="5708" w:hanging="140"/>
      </w:pPr>
      <w:rPr>
        <w:rFonts w:hint="default"/>
        <w:lang w:val="ru-RU" w:eastAsia="en-US" w:bidi="ar-SA"/>
      </w:rPr>
    </w:lvl>
    <w:lvl w:ilvl="6" w:tplc="4D0EAA74">
      <w:numFmt w:val="bullet"/>
      <w:lvlText w:val="•"/>
      <w:lvlJc w:val="left"/>
      <w:pPr>
        <w:ind w:left="6824" w:hanging="140"/>
      </w:pPr>
      <w:rPr>
        <w:rFonts w:hint="default"/>
        <w:lang w:val="ru-RU" w:eastAsia="en-US" w:bidi="ar-SA"/>
      </w:rPr>
    </w:lvl>
    <w:lvl w:ilvl="7" w:tplc="9D30D352">
      <w:numFmt w:val="bullet"/>
      <w:lvlText w:val="•"/>
      <w:lvlJc w:val="left"/>
      <w:pPr>
        <w:ind w:left="7940" w:hanging="140"/>
      </w:pPr>
      <w:rPr>
        <w:rFonts w:hint="default"/>
        <w:lang w:val="ru-RU" w:eastAsia="en-US" w:bidi="ar-SA"/>
      </w:rPr>
    </w:lvl>
    <w:lvl w:ilvl="8" w:tplc="AA36436C">
      <w:numFmt w:val="bullet"/>
      <w:lvlText w:val="•"/>
      <w:lvlJc w:val="left"/>
      <w:pPr>
        <w:ind w:left="9056" w:hanging="140"/>
      </w:pPr>
      <w:rPr>
        <w:rFonts w:hint="default"/>
        <w:lang w:val="ru-RU" w:eastAsia="en-US" w:bidi="ar-SA"/>
      </w:rPr>
    </w:lvl>
  </w:abstractNum>
  <w:abstractNum w:abstractNumId="108">
    <w:nsid w:val="5BBF6F18"/>
    <w:multiLevelType w:val="hybridMultilevel"/>
    <w:tmpl w:val="81FAE208"/>
    <w:lvl w:ilvl="0" w:tplc="0AEAFE9C">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1" w:tplc="69F2C536">
      <w:numFmt w:val="bullet"/>
      <w:lvlText w:val="•"/>
      <w:lvlJc w:val="left"/>
      <w:pPr>
        <w:ind w:left="2730" w:hanging="346"/>
      </w:pPr>
      <w:rPr>
        <w:rFonts w:hint="default"/>
        <w:lang w:val="ru-RU" w:eastAsia="en-US" w:bidi="ar-SA"/>
      </w:rPr>
    </w:lvl>
    <w:lvl w:ilvl="2" w:tplc="5CD25E48">
      <w:numFmt w:val="bullet"/>
      <w:lvlText w:val="•"/>
      <w:lvlJc w:val="left"/>
      <w:pPr>
        <w:ind w:left="3681" w:hanging="346"/>
      </w:pPr>
      <w:rPr>
        <w:rFonts w:hint="default"/>
        <w:lang w:val="ru-RU" w:eastAsia="en-US" w:bidi="ar-SA"/>
      </w:rPr>
    </w:lvl>
    <w:lvl w:ilvl="3" w:tplc="6CD83A1A">
      <w:numFmt w:val="bullet"/>
      <w:lvlText w:val="•"/>
      <w:lvlJc w:val="left"/>
      <w:pPr>
        <w:ind w:left="4632" w:hanging="346"/>
      </w:pPr>
      <w:rPr>
        <w:rFonts w:hint="default"/>
        <w:lang w:val="ru-RU" w:eastAsia="en-US" w:bidi="ar-SA"/>
      </w:rPr>
    </w:lvl>
    <w:lvl w:ilvl="4" w:tplc="66CAB602">
      <w:numFmt w:val="bullet"/>
      <w:lvlText w:val="•"/>
      <w:lvlJc w:val="left"/>
      <w:pPr>
        <w:ind w:left="5583" w:hanging="346"/>
      </w:pPr>
      <w:rPr>
        <w:rFonts w:hint="default"/>
        <w:lang w:val="ru-RU" w:eastAsia="en-US" w:bidi="ar-SA"/>
      </w:rPr>
    </w:lvl>
    <w:lvl w:ilvl="5" w:tplc="E3747BEC">
      <w:numFmt w:val="bullet"/>
      <w:lvlText w:val="•"/>
      <w:lvlJc w:val="left"/>
      <w:pPr>
        <w:ind w:left="6534" w:hanging="346"/>
      </w:pPr>
      <w:rPr>
        <w:rFonts w:hint="default"/>
        <w:lang w:val="ru-RU" w:eastAsia="en-US" w:bidi="ar-SA"/>
      </w:rPr>
    </w:lvl>
    <w:lvl w:ilvl="6" w:tplc="A31ACF56">
      <w:numFmt w:val="bullet"/>
      <w:lvlText w:val="•"/>
      <w:lvlJc w:val="left"/>
      <w:pPr>
        <w:ind w:left="7485" w:hanging="346"/>
      </w:pPr>
      <w:rPr>
        <w:rFonts w:hint="default"/>
        <w:lang w:val="ru-RU" w:eastAsia="en-US" w:bidi="ar-SA"/>
      </w:rPr>
    </w:lvl>
    <w:lvl w:ilvl="7" w:tplc="A0100B08">
      <w:numFmt w:val="bullet"/>
      <w:lvlText w:val="•"/>
      <w:lvlJc w:val="left"/>
      <w:pPr>
        <w:ind w:left="8436" w:hanging="346"/>
      </w:pPr>
      <w:rPr>
        <w:rFonts w:hint="default"/>
        <w:lang w:val="ru-RU" w:eastAsia="en-US" w:bidi="ar-SA"/>
      </w:rPr>
    </w:lvl>
    <w:lvl w:ilvl="8" w:tplc="A6B29DEE">
      <w:numFmt w:val="bullet"/>
      <w:lvlText w:val="•"/>
      <w:lvlJc w:val="left"/>
      <w:pPr>
        <w:ind w:left="9387" w:hanging="346"/>
      </w:pPr>
      <w:rPr>
        <w:rFonts w:hint="default"/>
        <w:lang w:val="ru-RU" w:eastAsia="en-US" w:bidi="ar-SA"/>
      </w:rPr>
    </w:lvl>
  </w:abstractNum>
  <w:abstractNum w:abstractNumId="109">
    <w:nsid w:val="5D0F54C8"/>
    <w:multiLevelType w:val="multilevel"/>
    <w:tmpl w:val="5944E2D2"/>
    <w:lvl w:ilvl="0">
      <w:start w:val="1"/>
      <w:numFmt w:val="decimal"/>
      <w:lvlText w:val="%1"/>
      <w:lvlJc w:val="left"/>
      <w:pPr>
        <w:ind w:left="3860" w:hanging="845"/>
      </w:pPr>
      <w:rPr>
        <w:rFonts w:hint="default"/>
        <w:lang w:val="ru-RU" w:eastAsia="en-US" w:bidi="ar-SA"/>
      </w:rPr>
    </w:lvl>
    <w:lvl w:ilvl="1">
      <w:start w:val="4"/>
      <w:numFmt w:val="decimal"/>
      <w:lvlText w:val="%1.%2"/>
      <w:lvlJc w:val="left"/>
      <w:pPr>
        <w:ind w:left="3860" w:hanging="845"/>
      </w:pPr>
      <w:rPr>
        <w:rFonts w:hint="default"/>
        <w:lang w:val="ru-RU" w:eastAsia="en-US" w:bidi="ar-SA"/>
      </w:rPr>
    </w:lvl>
    <w:lvl w:ilvl="2">
      <w:start w:val="2"/>
      <w:numFmt w:val="decimal"/>
      <w:lvlText w:val="%1.%2.%3"/>
      <w:lvlJc w:val="left"/>
      <w:pPr>
        <w:ind w:left="3860" w:hanging="845"/>
      </w:pPr>
      <w:rPr>
        <w:rFonts w:hint="default"/>
        <w:lang w:val="ru-RU" w:eastAsia="en-US" w:bidi="ar-SA"/>
      </w:rPr>
    </w:lvl>
    <w:lvl w:ilvl="3">
      <w:start w:val="3"/>
      <w:numFmt w:val="decimal"/>
      <w:lvlText w:val="%1.%2.%3.%4"/>
      <w:lvlJc w:val="left"/>
      <w:pPr>
        <w:ind w:left="3860" w:hanging="845"/>
      </w:pPr>
      <w:rPr>
        <w:rFonts w:ascii="Times New Roman" w:eastAsia="Times New Roman" w:hAnsi="Times New Roman" w:cs="Times New Roman" w:hint="default"/>
        <w:b/>
        <w:bCs/>
        <w:w w:val="99"/>
        <w:sz w:val="28"/>
        <w:szCs w:val="28"/>
        <w:lang w:val="ru-RU" w:eastAsia="en-US" w:bidi="ar-SA"/>
      </w:rPr>
    </w:lvl>
    <w:lvl w:ilvl="4">
      <w:start w:val="1"/>
      <w:numFmt w:val="decimal"/>
      <w:lvlText w:val="%5."/>
      <w:lvlJc w:val="left"/>
      <w:pPr>
        <w:ind w:left="1079" w:hanging="351"/>
      </w:pPr>
      <w:rPr>
        <w:rFonts w:ascii="Times New Roman" w:eastAsia="Times New Roman" w:hAnsi="Times New Roman" w:cs="Times New Roman" w:hint="default"/>
        <w:b/>
        <w:bCs/>
        <w:w w:val="99"/>
        <w:sz w:val="28"/>
        <w:szCs w:val="28"/>
        <w:lang w:val="ru-RU" w:eastAsia="en-US" w:bidi="ar-SA"/>
      </w:rPr>
    </w:lvl>
    <w:lvl w:ilvl="5">
      <w:numFmt w:val="bullet"/>
      <w:lvlText w:val="•"/>
      <w:lvlJc w:val="left"/>
      <w:pPr>
        <w:ind w:left="7161" w:hanging="351"/>
      </w:pPr>
      <w:rPr>
        <w:rFonts w:hint="default"/>
        <w:lang w:val="ru-RU" w:eastAsia="en-US" w:bidi="ar-SA"/>
      </w:rPr>
    </w:lvl>
    <w:lvl w:ilvl="6">
      <w:numFmt w:val="bullet"/>
      <w:lvlText w:val="•"/>
      <w:lvlJc w:val="left"/>
      <w:pPr>
        <w:ind w:left="7987" w:hanging="351"/>
      </w:pPr>
      <w:rPr>
        <w:rFonts w:hint="default"/>
        <w:lang w:val="ru-RU" w:eastAsia="en-US" w:bidi="ar-SA"/>
      </w:rPr>
    </w:lvl>
    <w:lvl w:ilvl="7">
      <w:numFmt w:val="bullet"/>
      <w:lvlText w:val="•"/>
      <w:lvlJc w:val="left"/>
      <w:pPr>
        <w:ind w:left="8812" w:hanging="351"/>
      </w:pPr>
      <w:rPr>
        <w:rFonts w:hint="default"/>
        <w:lang w:val="ru-RU" w:eastAsia="en-US" w:bidi="ar-SA"/>
      </w:rPr>
    </w:lvl>
    <w:lvl w:ilvl="8">
      <w:numFmt w:val="bullet"/>
      <w:lvlText w:val="•"/>
      <w:lvlJc w:val="left"/>
      <w:pPr>
        <w:ind w:left="9637" w:hanging="351"/>
      </w:pPr>
      <w:rPr>
        <w:rFonts w:hint="default"/>
        <w:lang w:val="ru-RU" w:eastAsia="en-US" w:bidi="ar-SA"/>
      </w:rPr>
    </w:lvl>
  </w:abstractNum>
  <w:abstractNum w:abstractNumId="110">
    <w:nsid w:val="5D61175B"/>
    <w:multiLevelType w:val="hybridMultilevel"/>
    <w:tmpl w:val="824E68C0"/>
    <w:lvl w:ilvl="0" w:tplc="2834BC36">
      <w:numFmt w:val="bullet"/>
      <w:lvlText w:val=""/>
      <w:lvlJc w:val="left"/>
      <w:pPr>
        <w:ind w:left="148" w:hanging="677"/>
      </w:pPr>
      <w:rPr>
        <w:rFonts w:ascii="Wingdings" w:eastAsia="Wingdings" w:hAnsi="Wingdings" w:cs="Wingdings" w:hint="default"/>
        <w:w w:val="100"/>
        <w:sz w:val="24"/>
        <w:szCs w:val="24"/>
        <w:lang w:val="ru-RU" w:eastAsia="en-US" w:bidi="ar-SA"/>
      </w:rPr>
    </w:lvl>
    <w:lvl w:ilvl="1" w:tplc="FD80C9B6">
      <w:numFmt w:val="bullet"/>
      <w:lvlText w:val="•"/>
      <w:lvlJc w:val="left"/>
      <w:pPr>
        <w:ind w:left="451" w:hanging="677"/>
      </w:pPr>
      <w:rPr>
        <w:rFonts w:hint="default"/>
        <w:lang w:val="ru-RU" w:eastAsia="en-US" w:bidi="ar-SA"/>
      </w:rPr>
    </w:lvl>
    <w:lvl w:ilvl="2" w:tplc="ED489784">
      <w:numFmt w:val="bullet"/>
      <w:lvlText w:val="•"/>
      <w:lvlJc w:val="left"/>
      <w:pPr>
        <w:ind w:left="763" w:hanging="677"/>
      </w:pPr>
      <w:rPr>
        <w:rFonts w:hint="default"/>
        <w:lang w:val="ru-RU" w:eastAsia="en-US" w:bidi="ar-SA"/>
      </w:rPr>
    </w:lvl>
    <w:lvl w:ilvl="3" w:tplc="3D321114">
      <w:numFmt w:val="bullet"/>
      <w:lvlText w:val="•"/>
      <w:lvlJc w:val="left"/>
      <w:pPr>
        <w:ind w:left="1074" w:hanging="677"/>
      </w:pPr>
      <w:rPr>
        <w:rFonts w:hint="default"/>
        <w:lang w:val="ru-RU" w:eastAsia="en-US" w:bidi="ar-SA"/>
      </w:rPr>
    </w:lvl>
    <w:lvl w:ilvl="4" w:tplc="93689932">
      <w:numFmt w:val="bullet"/>
      <w:lvlText w:val="•"/>
      <w:lvlJc w:val="left"/>
      <w:pPr>
        <w:ind w:left="1386" w:hanging="677"/>
      </w:pPr>
      <w:rPr>
        <w:rFonts w:hint="default"/>
        <w:lang w:val="ru-RU" w:eastAsia="en-US" w:bidi="ar-SA"/>
      </w:rPr>
    </w:lvl>
    <w:lvl w:ilvl="5" w:tplc="951CBAE8">
      <w:numFmt w:val="bullet"/>
      <w:lvlText w:val="•"/>
      <w:lvlJc w:val="left"/>
      <w:pPr>
        <w:ind w:left="1697" w:hanging="677"/>
      </w:pPr>
      <w:rPr>
        <w:rFonts w:hint="default"/>
        <w:lang w:val="ru-RU" w:eastAsia="en-US" w:bidi="ar-SA"/>
      </w:rPr>
    </w:lvl>
    <w:lvl w:ilvl="6" w:tplc="DBAE5B2A">
      <w:numFmt w:val="bullet"/>
      <w:lvlText w:val="•"/>
      <w:lvlJc w:val="left"/>
      <w:pPr>
        <w:ind w:left="2009" w:hanging="677"/>
      </w:pPr>
      <w:rPr>
        <w:rFonts w:hint="default"/>
        <w:lang w:val="ru-RU" w:eastAsia="en-US" w:bidi="ar-SA"/>
      </w:rPr>
    </w:lvl>
    <w:lvl w:ilvl="7" w:tplc="E2321740">
      <w:numFmt w:val="bullet"/>
      <w:lvlText w:val="•"/>
      <w:lvlJc w:val="left"/>
      <w:pPr>
        <w:ind w:left="2320" w:hanging="677"/>
      </w:pPr>
      <w:rPr>
        <w:rFonts w:hint="default"/>
        <w:lang w:val="ru-RU" w:eastAsia="en-US" w:bidi="ar-SA"/>
      </w:rPr>
    </w:lvl>
    <w:lvl w:ilvl="8" w:tplc="3566F598">
      <w:numFmt w:val="bullet"/>
      <w:lvlText w:val="•"/>
      <w:lvlJc w:val="left"/>
      <w:pPr>
        <w:ind w:left="2632" w:hanging="677"/>
      </w:pPr>
      <w:rPr>
        <w:rFonts w:hint="default"/>
        <w:lang w:val="ru-RU" w:eastAsia="en-US" w:bidi="ar-SA"/>
      </w:rPr>
    </w:lvl>
  </w:abstractNum>
  <w:abstractNum w:abstractNumId="111">
    <w:nsid w:val="5D792F7C"/>
    <w:multiLevelType w:val="hybridMultilevel"/>
    <w:tmpl w:val="B816D68A"/>
    <w:lvl w:ilvl="0" w:tplc="ED961940">
      <w:numFmt w:val="bullet"/>
      <w:lvlText w:val="—"/>
      <w:lvlJc w:val="left"/>
      <w:pPr>
        <w:ind w:left="1464" w:hanging="231"/>
      </w:pPr>
      <w:rPr>
        <w:rFonts w:ascii="Trebuchet MS" w:eastAsia="Trebuchet MS" w:hAnsi="Trebuchet MS" w:cs="Trebuchet MS" w:hint="default"/>
        <w:color w:val="221F1F"/>
        <w:w w:val="117"/>
        <w:sz w:val="20"/>
        <w:szCs w:val="20"/>
        <w:lang w:val="ru-RU" w:eastAsia="en-US" w:bidi="ar-SA"/>
      </w:rPr>
    </w:lvl>
    <w:lvl w:ilvl="1" w:tplc="19B8E718">
      <w:numFmt w:val="bullet"/>
      <w:lvlText w:val="•"/>
      <w:lvlJc w:val="left"/>
      <w:pPr>
        <w:ind w:left="2442" w:hanging="231"/>
      </w:pPr>
      <w:rPr>
        <w:rFonts w:hint="default"/>
        <w:lang w:val="ru-RU" w:eastAsia="en-US" w:bidi="ar-SA"/>
      </w:rPr>
    </w:lvl>
    <w:lvl w:ilvl="2" w:tplc="423C5674">
      <w:numFmt w:val="bullet"/>
      <w:lvlText w:val="•"/>
      <w:lvlJc w:val="left"/>
      <w:pPr>
        <w:ind w:left="3425" w:hanging="231"/>
      </w:pPr>
      <w:rPr>
        <w:rFonts w:hint="default"/>
        <w:lang w:val="ru-RU" w:eastAsia="en-US" w:bidi="ar-SA"/>
      </w:rPr>
    </w:lvl>
    <w:lvl w:ilvl="3" w:tplc="F0D48144">
      <w:numFmt w:val="bullet"/>
      <w:lvlText w:val="•"/>
      <w:lvlJc w:val="left"/>
      <w:pPr>
        <w:ind w:left="4408" w:hanging="231"/>
      </w:pPr>
      <w:rPr>
        <w:rFonts w:hint="default"/>
        <w:lang w:val="ru-RU" w:eastAsia="en-US" w:bidi="ar-SA"/>
      </w:rPr>
    </w:lvl>
    <w:lvl w:ilvl="4" w:tplc="B5F03AA4">
      <w:numFmt w:val="bullet"/>
      <w:lvlText w:val="•"/>
      <w:lvlJc w:val="left"/>
      <w:pPr>
        <w:ind w:left="5391" w:hanging="231"/>
      </w:pPr>
      <w:rPr>
        <w:rFonts w:hint="default"/>
        <w:lang w:val="ru-RU" w:eastAsia="en-US" w:bidi="ar-SA"/>
      </w:rPr>
    </w:lvl>
    <w:lvl w:ilvl="5" w:tplc="1B54CDC4">
      <w:numFmt w:val="bullet"/>
      <w:lvlText w:val="•"/>
      <w:lvlJc w:val="left"/>
      <w:pPr>
        <w:ind w:left="6374" w:hanging="231"/>
      </w:pPr>
      <w:rPr>
        <w:rFonts w:hint="default"/>
        <w:lang w:val="ru-RU" w:eastAsia="en-US" w:bidi="ar-SA"/>
      </w:rPr>
    </w:lvl>
    <w:lvl w:ilvl="6" w:tplc="85465C92">
      <w:numFmt w:val="bullet"/>
      <w:lvlText w:val="•"/>
      <w:lvlJc w:val="left"/>
      <w:pPr>
        <w:ind w:left="7357" w:hanging="231"/>
      </w:pPr>
      <w:rPr>
        <w:rFonts w:hint="default"/>
        <w:lang w:val="ru-RU" w:eastAsia="en-US" w:bidi="ar-SA"/>
      </w:rPr>
    </w:lvl>
    <w:lvl w:ilvl="7" w:tplc="B6F8E446">
      <w:numFmt w:val="bullet"/>
      <w:lvlText w:val="•"/>
      <w:lvlJc w:val="left"/>
      <w:pPr>
        <w:ind w:left="8340" w:hanging="231"/>
      </w:pPr>
      <w:rPr>
        <w:rFonts w:hint="default"/>
        <w:lang w:val="ru-RU" w:eastAsia="en-US" w:bidi="ar-SA"/>
      </w:rPr>
    </w:lvl>
    <w:lvl w:ilvl="8" w:tplc="EC4CBE84">
      <w:numFmt w:val="bullet"/>
      <w:lvlText w:val="•"/>
      <w:lvlJc w:val="left"/>
      <w:pPr>
        <w:ind w:left="9323" w:hanging="231"/>
      </w:pPr>
      <w:rPr>
        <w:rFonts w:hint="default"/>
        <w:lang w:val="ru-RU" w:eastAsia="en-US" w:bidi="ar-SA"/>
      </w:rPr>
    </w:lvl>
  </w:abstractNum>
  <w:abstractNum w:abstractNumId="112">
    <w:nsid w:val="5FA21ADF"/>
    <w:multiLevelType w:val="hybridMultilevel"/>
    <w:tmpl w:val="01B6FEE0"/>
    <w:lvl w:ilvl="0" w:tplc="713A166C">
      <w:start w:val="1"/>
      <w:numFmt w:val="decimal"/>
      <w:lvlText w:val="%1)"/>
      <w:lvlJc w:val="left"/>
      <w:pPr>
        <w:ind w:left="2021" w:hanging="375"/>
      </w:pPr>
      <w:rPr>
        <w:rFonts w:ascii="Times New Roman" w:eastAsia="Times New Roman" w:hAnsi="Times New Roman" w:cs="Times New Roman" w:hint="default"/>
        <w:w w:val="99"/>
        <w:sz w:val="24"/>
        <w:szCs w:val="24"/>
        <w:lang w:val="ru-RU" w:eastAsia="en-US" w:bidi="ar-SA"/>
      </w:rPr>
    </w:lvl>
    <w:lvl w:ilvl="1" w:tplc="A6CEB5E8">
      <w:numFmt w:val="bullet"/>
      <w:lvlText w:val="•"/>
      <w:lvlJc w:val="left"/>
      <w:pPr>
        <w:ind w:left="2946" w:hanging="375"/>
      </w:pPr>
      <w:rPr>
        <w:rFonts w:hint="default"/>
        <w:lang w:val="ru-RU" w:eastAsia="en-US" w:bidi="ar-SA"/>
      </w:rPr>
    </w:lvl>
    <w:lvl w:ilvl="2" w:tplc="28C449F2">
      <w:numFmt w:val="bullet"/>
      <w:lvlText w:val="•"/>
      <w:lvlJc w:val="left"/>
      <w:pPr>
        <w:ind w:left="3873" w:hanging="375"/>
      </w:pPr>
      <w:rPr>
        <w:rFonts w:hint="default"/>
        <w:lang w:val="ru-RU" w:eastAsia="en-US" w:bidi="ar-SA"/>
      </w:rPr>
    </w:lvl>
    <w:lvl w:ilvl="3" w:tplc="515806BE">
      <w:numFmt w:val="bullet"/>
      <w:lvlText w:val="•"/>
      <w:lvlJc w:val="left"/>
      <w:pPr>
        <w:ind w:left="4800" w:hanging="375"/>
      </w:pPr>
      <w:rPr>
        <w:rFonts w:hint="default"/>
        <w:lang w:val="ru-RU" w:eastAsia="en-US" w:bidi="ar-SA"/>
      </w:rPr>
    </w:lvl>
    <w:lvl w:ilvl="4" w:tplc="197C0832">
      <w:numFmt w:val="bullet"/>
      <w:lvlText w:val="•"/>
      <w:lvlJc w:val="left"/>
      <w:pPr>
        <w:ind w:left="5727" w:hanging="375"/>
      </w:pPr>
      <w:rPr>
        <w:rFonts w:hint="default"/>
        <w:lang w:val="ru-RU" w:eastAsia="en-US" w:bidi="ar-SA"/>
      </w:rPr>
    </w:lvl>
    <w:lvl w:ilvl="5" w:tplc="B30EC172">
      <w:numFmt w:val="bullet"/>
      <w:lvlText w:val="•"/>
      <w:lvlJc w:val="left"/>
      <w:pPr>
        <w:ind w:left="6654" w:hanging="375"/>
      </w:pPr>
      <w:rPr>
        <w:rFonts w:hint="default"/>
        <w:lang w:val="ru-RU" w:eastAsia="en-US" w:bidi="ar-SA"/>
      </w:rPr>
    </w:lvl>
    <w:lvl w:ilvl="6" w:tplc="A976BA22">
      <w:numFmt w:val="bullet"/>
      <w:lvlText w:val="•"/>
      <w:lvlJc w:val="left"/>
      <w:pPr>
        <w:ind w:left="7581" w:hanging="375"/>
      </w:pPr>
      <w:rPr>
        <w:rFonts w:hint="default"/>
        <w:lang w:val="ru-RU" w:eastAsia="en-US" w:bidi="ar-SA"/>
      </w:rPr>
    </w:lvl>
    <w:lvl w:ilvl="7" w:tplc="2E5C01E6">
      <w:numFmt w:val="bullet"/>
      <w:lvlText w:val="•"/>
      <w:lvlJc w:val="left"/>
      <w:pPr>
        <w:ind w:left="8508" w:hanging="375"/>
      </w:pPr>
      <w:rPr>
        <w:rFonts w:hint="default"/>
        <w:lang w:val="ru-RU" w:eastAsia="en-US" w:bidi="ar-SA"/>
      </w:rPr>
    </w:lvl>
    <w:lvl w:ilvl="8" w:tplc="15BC52AC">
      <w:numFmt w:val="bullet"/>
      <w:lvlText w:val="•"/>
      <w:lvlJc w:val="left"/>
      <w:pPr>
        <w:ind w:left="9435" w:hanging="375"/>
      </w:pPr>
      <w:rPr>
        <w:rFonts w:hint="default"/>
        <w:lang w:val="ru-RU" w:eastAsia="en-US" w:bidi="ar-SA"/>
      </w:rPr>
    </w:lvl>
  </w:abstractNum>
  <w:abstractNum w:abstractNumId="113">
    <w:nsid w:val="604173E8"/>
    <w:multiLevelType w:val="hybridMultilevel"/>
    <w:tmpl w:val="D2443056"/>
    <w:lvl w:ilvl="0" w:tplc="B92EBA60">
      <w:numFmt w:val="bullet"/>
      <w:lvlText w:val="-"/>
      <w:lvlJc w:val="left"/>
      <w:pPr>
        <w:ind w:left="128" w:hanging="164"/>
      </w:pPr>
      <w:rPr>
        <w:rFonts w:ascii="Times New Roman" w:eastAsia="Times New Roman" w:hAnsi="Times New Roman" w:cs="Times New Roman" w:hint="default"/>
        <w:w w:val="100"/>
        <w:sz w:val="23"/>
        <w:szCs w:val="23"/>
        <w:lang w:val="ru-RU" w:eastAsia="en-US" w:bidi="ar-SA"/>
      </w:rPr>
    </w:lvl>
    <w:lvl w:ilvl="1" w:tplc="A3848788">
      <w:numFmt w:val="bullet"/>
      <w:lvlText w:val="•"/>
      <w:lvlJc w:val="left"/>
      <w:pPr>
        <w:ind w:left="783" w:hanging="164"/>
      </w:pPr>
      <w:rPr>
        <w:rFonts w:hint="default"/>
        <w:lang w:val="ru-RU" w:eastAsia="en-US" w:bidi="ar-SA"/>
      </w:rPr>
    </w:lvl>
    <w:lvl w:ilvl="2" w:tplc="DC182CBA">
      <w:numFmt w:val="bullet"/>
      <w:lvlText w:val="•"/>
      <w:lvlJc w:val="left"/>
      <w:pPr>
        <w:ind w:left="1447" w:hanging="164"/>
      </w:pPr>
      <w:rPr>
        <w:rFonts w:hint="default"/>
        <w:lang w:val="ru-RU" w:eastAsia="en-US" w:bidi="ar-SA"/>
      </w:rPr>
    </w:lvl>
    <w:lvl w:ilvl="3" w:tplc="53F40964">
      <w:numFmt w:val="bullet"/>
      <w:lvlText w:val="•"/>
      <w:lvlJc w:val="left"/>
      <w:pPr>
        <w:ind w:left="2111" w:hanging="164"/>
      </w:pPr>
      <w:rPr>
        <w:rFonts w:hint="default"/>
        <w:lang w:val="ru-RU" w:eastAsia="en-US" w:bidi="ar-SA"/>
      </w:rPr>
    </w:lvl>
    <w:lvl w:ilvl="4" w:tplc="95DA4F7A">
      <w:numFmt w:val="bullet"/>
      <w:lvlText w:val="•"/>
      <w:lvlJc w:val="left"/>
      <w:pPr>
        <w:ind w:left="2774" w:hanging="164"/>
      </w:pPr>
      <w:rPr>
        <w:rFonts w:hint="default"/>
        <w:lang w:val="ru-RU" w:eastAsia="en-US" w:bidi="ar-SA"/>
      </w:rPr>
    </w:lvl>
    <w:lvl w:ilvl="5" w:tplc="4C5603F4">
      <w:numFmt w:val="bullet"/>
      <w:lvlText w:val="•"/>
      <w:lvlJc w:val="left"/>
      <w:pPr>
        <w:ind w:left="3438" w:hanging="164"/>
      </w:pPr>
      <w:rPr>
        <w:rFonts w:hint="default"/>
        <w:lang w:val="ru-RU" w:eastAsia="en-US" w:bidi="ar-SA"/>
      </w:rPr>
    </w:lvl>
    <w:lvl w:ilvl="6" w:tplc="E0DAB0C2">
      <w:numFmt w:val="bullet"/>
      <w:lvlText w:val="•"/>
      <w:lvlJc w:val="left"/>
      <w:pPr>
        <w:ind w:left="4102" w:hanging="164"/>
      </w:pPr>
      <w:rPr>
        <w:rFonts w:hint="default"/>
        <w:lang w:val="ru-RU" w:eastAsia="en-US" w:bidi="ar-SA"/>
      </w:rPr>
    </w:lvl>
    <w:lvl w:ilvl="7" w:tplc="9182D568">
      <w:numFmt w:val="bullet"/>
      <w:lvlText w:val="•"/>
      <w:lvlJc w:val="left"/>
      <w:pPr>
        <w:ind w:left="4765" w:hanging="164"/>
      </w:pPr>
      <w:rPr>
        <w:rFonts w:hint="default"/>
        <w:lang w:val="ru-RU" w:eastAsia="en-US" w:bidi="ar-SA"/>
      </w:rPr>
    </w:lvl>
    <w:lvl w:ilvl="8" w:tplc="875C4A58">
      <w:numFmt w:val="bullet"/>
      <w:lvlText w:val="•"/>
      <w:lvlJc w:val="left"/>
      <w:pPr>
        <w:ind w:left="5429" w:hanging="164"/>
      </w:pPr>
      <w:rPr>
        <w:rFonts w:hint="default"/>
        <w:lang w:val="ru-RU" w:eastAsia="en-US" w:bidi="ar-SA"/>
      </w:rPr>
    </w:lvl>
  </w:abstractNum>
  <w:abstractNum w:abstractNumId="114">
    <w:nsid w:val="60AE4D2D"/>
    <w:multiLevelType w:val="hybridMultilevel"/>
    <w:tmpl w:val="FD925EE6"/>
    <w:lvl w:ilvl="0" w:tplc="29B09466">
      <w:numFmt w:val="bullet"/>
      <w:lvlText w:val=""/>
      <w:lvlJc w:val="left"/>
      <w:pPr>
        <w:ind w:left="1646" w:hanging="361"/>
      </w:pPr>
      <w:rPr>
        <w:rFonts w:ascii="Symbol" w:eastAsia="Symbol" w:hAnsi="Symbol" w:cs="Symbol" w:hint="default"/>
        <w:w w:val="99"/>
        <w:sz w:val="28"/>
        <w:szCs w:val="28"/>
        <w:lang w:val="ru-RU" w:eastAsia="en-US" w:bidi="ar-SA"/>
      </w:rPr>
    </w:lvl>
    <w:lvl w:ilvl="1" w:tplc="99FCFE2A">
      <w:numFmt w:val="bullet"/>
      <w:lvlText w:val="•"/>
      <w:lvlJc w:val="left"/>
      <w:pPr>
        <w:ind w:left="2604" w:hanging="361"/>
      </w:pPr>
      <w:rPr>
        <w:rFonts w:hint="default"/>
        <w:lang w:val="ru-RU" w:eastAsia="en-US" w:bidi="ar-SA"/>
      </w:rPr>
    </w:lvl>
    <w:lvl w:ilvl="2" w:tplc="588671F8">
      <w:numFmt w:val="bullet"/>
      <w:lvlText w:val="•"/>
      <w:lvlJc w:val="left"/>
      <w:pPr>
        <w:ind w:left="3569" w:hanging="361"/>
      </w:pPr>
      <w:rPr>
        <w:rFonts w:hint="default"/>
        <w:lang w:val="ru-RU" w:eastAsia="en-US" w:bidi="ar-SA"/>
      </w:rPr>
    </w:lvl>
    <w:lvl w:ilvl="3" w:tplc="C03EB262">
      <w:numFmt w:val="bullet"/>
      <w:lvlText w:val="•"/>
      <w:lvlJc w:val="left"/>
      <w:pPr>
        <w:ind w:left="4534" w:hanging="361"/>
      </w:pPr>
      <w:rPr>
        <w:rFonts w:hint="default"/>
        <w:lang w:val="ru-RU" w:eastAsia="en-US" w:bidi="ar-SA"/>
      </w:rPr>
    </w:lvl>
    <w:lvl w:ilvl="4" w:tplc="E3FA7094">
      <w:numFmt w:val="bullet"/>
      <w:lvlText w:val="•"/>
      <w:lvlJc w:val="left"/>
      <w:pPr>
        <w:ind w:left="5499" w:hanging="361"/>
      </w:pPr>
      <w:rPr>
        <w:rFonts w:hint="default"/>
        <w:lang w:val="ru-RU" w:eastAsia="en-US" w:bidi="ar-SA"/>
      </w:rPr>
    </w:lvl>
    <w:lvl w:ilvl="5" w:tplc="49B65C30">
      <w:numFmt w:val="bullet"/>
      <w:lvlText w:val="•"/>
      <w:lvlJc w:val="left"/>
      <w:pPr>
        <w:ind w:left="6464" w:hanging="361"/>
      </w:pPr>
      <w:rPr>
        <w:rFonts w:hint="default"/>
        <w:lang w:val="ru-RU" w:eastAsia="en-US" w:bidi="ar-SA"/>
      </w:rPr>
    </w:lvl>
    <w:lvl w:ilvl="6" w:tplc="0D98C514">
      <w:numFmt w:val="bullet"/>
      <w:lvlText w:val="•"/>
      <w:lvlJc w:val="left"/>
      <w:pPr>
        <w:ind w:left="7429" w:hanging="361"/>
      </w:pPr>
      <w:rPr>
        <w:rFonts w:hint="default"/>
        <w:lang w:val="ru-RU" w:eastAsia="en-US" w:bidi="ar-SA"/>
      </w:rPr>
    </w:lvl>
    <w:lvl w:ilvl="7" w:tplc="0C267E6E">
      <w:numFmt w:val="bullet"/>
      <w:lvlText w:val="•"/>
      <w:lvlJc w:val="left"/>
      <w:pPr>
        <w:ind w:left="8394" w:hanging="361"/>
      </w:pPr>
      <w:rPr>
        <w:rFonts w:hint="default"/>
        <w:lang w:val="ru-RU" w:eastAsia="en-US" w:bidi="ar-SA"/>
      </w:rPr>
    </w:lvl>
    <w:lvl w:ilvl="8" w:tplc="C16854D2">
      <w:numFmt w:val="bullet"/>
      <w:lvlText w:val="•"/>
      <w:lvlJc w:val="left"/>
      <w:pPr>
        <w:ind w:left="9359" w:hanging="361"/>
      </w:pPr>
      <w:rPr>
        <w:rFonts w:hint="default"/>
        <w:lang w:val="ru-RU" w:eastAsia="en-US" w:bidi="ar-SA"/>
      </w:rPr>
    </w:lvl>
  </w:abstractNum>
  <w:abstractNum w:abstractNumId="115">
    <w:nsid w:val="60CE122E"/>
    <w:multiLevelType w:val="hybridMultilevel"/>
    <w:tmpl w:val="666EFDC2"/>
    <w:lvl w:ilvl="0" w:tplc="A1C8FAAC">
      <w:start w:val="1"/>
      <w:numFmt w:val="decimal"/>
      <w:lvlText w:val="%1"/>
      <w:lvlJc w:val="left"/>
      <w:pPr>
        <w:ind w:left="5680" w:hanging="212"/>
      </w:pPr>
      <w:rPr>
        <w:rFonts w:ascii="Times New Roman" w:eastAsia="Times New Roman" w:hAnsi="Times New Roman" w:cs="Times New Roman" w:hint="default"/>
        <w:b/>
        <w:bCs/>
        <w:color w:val="221F1F"/>
        <w:w w:val="99"/>
        <w:sz w:val="28"/>
        <w:szCs w:val="28"/>
        <w:lang w:val="ru-RU" w:eastAsia="en-US" w:bidi="ar-SA"/>
      </w:rPr>
    </w:lvl>
    <w:lvl w:ilvl="1" w:tplc="35A0AC00">
      <w:numFmt w:val="bullet"/>
      <w:lvlText w:val="•"/>
      <w:lvlJc w:val="left"/>
      <w:pPr>
        <w:ind w:left="6240" w:hanging="212"/>
      </w:pPr>
      <w:rPr>
        <w:rFonts w:hint="default"/>
        <w:lang w:val="ru-RU" w:eastAsia="en-US" w:bidi="ar-SA"/>
      </w:rPr>
    </w:lvl>
    <w:lvl w:ilvl="2" w:tplc="26340F4E">
      <w:numFmt w:val="bullet"/>
      <w:lvlText w:val="•"/>
      <w:lvlJc w:val="left"/>
      <w:pPr>
        <w:ind w:left="6801" w:hanging="212"/>
      </w:pPr>
      <w:rPr>
        <w:rFonts w:hint="default"/>
        <w:lang w:val="ru-RU" w:eastAsia="en-US" w:bidi="ar-SA"/>
      </w:rPr>
    </w:lvl>
    <w:lvl w:ilvl="3" w:tplc="6E82F3AE">
      <w:numFmt w:val="bullet"/>
      <w:lvlText w:val="•"/>
      <w:lvlJc w:val="left"/>
      <w:pPr>
        <w:ind w:left="7362" w:hanging="212"/>
      </w:pPr>
      <w:rPr>
        <w:rFonts w:hint="default"/>
        <w:lang w:val="ru-RU" w:eastAsia="en-US" w:bidi="ar-SA"/>
      </w:rPr>
    </w:lvl>
    <w:lvl w:ilvl="4" w:tplc="1766FA82">
      <w:numFmt w:val="bullet"/>
      <w:lvlText w:val="•"/>
      <w:lvlJc w:val="left"/>
      <w:pPr>
        <w:ind w:left="7923" w:hanging="212"/>
      </w:pPr>
      <w:rPr>
        <w:rFonts w:hint="default"/>
        <w:lang w:val="ru-RU" w:eastAsia="en-US" w:bidi="ar-SA"/>
      </w:rPr>
    </w:lvl>
    <w:lvl w:ilvl="5" w:tplc="E904E5FC">
      <w:numFmt w:val="bullet"/>
      <w:lvlText w:val="•"/>
      <w:lvlJc w:val="left"/>
      <w:pPr>
        <w:ind w:left="8484" w:hanging="212"/>
      </w:pPr>
      <w:rPr>
        <w:rFonts w:hint="default"/>
        <w:lang w:val="ru-RU" w:eastAsia="en-US" w:bidi="ar-SA"/>
      </w:rPr>
    </w:lvl>
    <w:lvl w:ilvl="6" w:tplc="A7D2AB92">
      <w:numFmt w:val="bullet"/>
      <w:lvlText w:val="•"/>
      <w:lvlJc w:val="left"/>
      <w:pPr>
        <w:ind w:left="9045" w:hanging="212"/>
      </w:pPr>
      <w:rPr>
        <w:rFonts w:hint="default"/>
        <w:lang w:val="ru-RU" w:eastAsia="en-US" w:bidi="ar-SA"/>
      </w:rPr>
    </w:lvl>
    <w:lvl w:ilvl="7" w:tplc="9F0AEC70">
      <w:numFmt w:val="bullet"/>
      <w:lvlText w:val="•"/>
      <w:lvlJc w:val="left"/>
      <w:pPr>
        <w:ind w:left="9606" w:hanging="212"/>
      </w:pPr>
      <w:rPr>
        <w:rFonts w:hint="default"/>
        <w:lang w:val="ru-RU" w:eastAsia="en-US" w:bidi="ar-SA"/>
      </w:rPr>
    </w:lvl>
    <w:lvl w:ilvl="8" w:tplc="3CE44F1A">
      <w:numFmt w:val="bullet"/>
      <w:lvlText w:val="•"/>
      <w:lvlJc w:val="left"/>
      <w:pPr>
        <w:ind w:left="10167" w:hanging="212"/>
      </w:pPr>
      <w:rPr>
        <w:rFonts w:hint="default"/>
        <w:lang w:val="ru-RU" w:eastAsia="en-US" w:bidi="ar-SA"/>
      </w:rPr>
    </w:lvl>
  </w:abstractNum>
  <w:abstractNum w:abstractNumId="116">
    <w:nsid w:val="61026739"/>
    <w:multiLevelType w:val="hybridMultilevel"/>
    <w:tmpl w:val="AA6C7BEE"/>
    <w:lvl w:ilvl="0" w:tplc="C88C5F7C">
      <w:numFmt w:val="bullet"/>
      <w:lvlText w:val="-"/>
      <w:lvlJc w:val="left"/>
      <w:pPr>
        <w:ind w:left="2021" w:hanging="183"/>
      </w:pPr>
      <w:rPr>
        <w:rFonts w:ascii="Times New Roman" w:eastAsia="Times New Roman" w:hAnsi="Times New Roman" w:cs="Times New Roman" w:hint="default"/>
        <w:w w:val="99"/>
        <w:sz w:val="24"/>
        <w:szCs w:val="24"/>
        <w:lang w:val="ru-RU" w:eastAsia="en-US" w:bidi="ar-SA"/>
      </w:rPr>
    </w:lvl>
    <w:lvl w:ilvl="1" w:tplc="B204AF7A">
      <w:numFmt w:val="bullet"/>
      <w:lvlText w:val="•"/>
      <w:lvlJc w:val="left"/>
      <w:pPr>
        <w:ind w:left="2946" w:hanging="183"/>
      </w:pPr>
      <w:rPr>
        <w:rFonts w:hint="default"/>
        <w:lang w:val="ru-RU" w:eastAsia="en-US" w:bidi="ar-SA"/>
      </w:rPr>
    </w:lvl>
    <w:lvl w:ilvl="2" w:tplc="54ACE2CC">
      <w:numFmt w:val="bullet"/>
      <w:lvlText w:val="•"/>
      <w:lvlJc w:val="left"/>
      <w:pPr>
        <w:ind w:left="3873" w:hanging="183"/>
      </w:pPr>
      <w:rPr>
        <w:rFonts w:hint="default"/>
        <w:lang w:val="ru-RU" w:eastAsia="en-US" w:bidi="ar-SA"/>
      </w:rPr>
    </w:lvl>
    <w:lvl w:ilvl="3" w:tplc="619E6DF4">
      <w:numFmt w:val="bullet"/>
      <w:lvlText w:val="•"/>
      <w:lvlJc w:val="left"/>
      <w:pPr>
        <w:ind w:left="4800" w:hanging="183"/>
      </w:pPr>
      <w:rPr>
        <w:rFonts w:hint="default"/>
        <w:lang w:val="ru-RU" w:eastAsia="en-US" w:bidi="ar-SA"/>
      </w:rPr>
    </w:lvl>
    <w:lvl w:ilvl="4" w:tplc="96804B32">
      <w:numFmt w:val="bullet"/>
      <w:lvlText w:val="•"/>
      <w:lvlJc w:val="left"/>
      <w:pPr>
        <w:ind w:left="5727" w:hanging="183"/>
      </w:pPr>
      <w:rPr>
        <w:rFonts w:hint="default"/>
        <w:lang w:val="ru-RU" w:eastAsia="en-US" w:bidi="ar-SA"/>
      </w:rPr>
    </w:lvl>
    <w:lvl w:ilvl="5" w:tplc="3710CD90">
      <w:numFmt w:val="bullet"/>
      <w:lvlText w:val="•"/>
      <w:lvlJc w:val="left"/>
      <w:pPr>
        <w:ind w:left="6654" w:hanging="183"/>
      </w:pPr>
      <w:rPr>
        <w:rFonts w:hint="default"/>
        <w:lang w:val="ru-RU" w:eastAsia="en-US" w:bidi="ar-SA"/>
      </w:rPr>
    </w:lvl>
    <w:lvl w:ilvl="6" w:tplc="9594F25A">
      <w:numFmt w:val="bullet"/>
      <w:lvlText w:val="•"/>
      <w:lvlJc w:val="left"/>
      <w:pPr>
        <w:ind w:left="7581" w:hanging="183"/>
      </w:pPr>
      <w:rPr>
        <w:rFonts w:hint="default"/>
        <w:lang w:val="ru-RU" w:eastAsia="en-US" w:bidi="ar-SA"/>
      </w:rPr>
    </w:lvl>
    <w:lvl w:ilvl="7" w:tplc="0E80B0CE">
      <w:numFmt w:val="bullet"/>
      <w:lvlText w:val="•"/>
      <w:lvlJc w:val="left"/>
      <w:pPr>
        <w:ind w:left="8508" w:hanging="183"/>
      </w:pPr>
      <w:rPr>
        <w:rFonts w:hint="default"/>
        <w:lang w:val="ru-RU" w:eastAsia="en-US" w:bidi="ar-SA"/>
      </w:rPr>
    </w:lvl>
    <w:lvl w:ilvl="8" w:tplc="822EBB9A">
      <w:numFmt w:val="bullet"/>
      <w:lvlText w:val="•"/>
      <w:lvlJc w:val="left"/>
      <w:pPr>
        <w:ind w:left="9435" w:hanging="183"/>
      </w:pPr>
      <w:rPr>
        <w:rFonts w:hint="default"/>
        <w:lang w:val="ru-RU" w:eastAsia="en-US" w:bidi="ar-SA"/>
      </w:rPr>
    </w:lvl>
  </w:abstractNum>
  <w:abstractNum w:abstractNumId="117">
    <w:nsid w:val="61042491"/>
    <w:multiLevelType w:val="hybridMultilevel"/>
    <w:tmpl w:val="FDFEC496"/>
    <w:lvl w:ilvl="0" w:tplc="4B241562">
      <w:numFmt w:val="bullet"/>
      <w:lvlText w:val=""/>
      <w:lvlJc w:val="left"/>
      <w:pPr>
        <w:ind w:left="4" w:hanging="202"/>
      </w:pPr>
      <w:rPr>
        <w:rFonts w:ascii="Symbol" w:eastAsia="Symbol" w:hAnsi="Symbol" w:cs="Symbol" w:hint="default"/>
        <w:w w:val="100"/>
        <w:sz w:val="22"/>
        <w:szCs w:val="22"/>
        <w:lang w:val="ru-RU" w:eastAsia="en-US" w:bidi="ar-SA"/>
      </w:rPr>
    </w:lvl>
    <w:lvl w:ilvl="1" w:tplc="B5FE6D84">
      <w:numFmt w:val="bullet"/>
      <w:lvlText w:val="•"/>
      <w:lvlJc w:val="left"/>
      <w:pPr>
        <w:ind w:left="477" w:hanging="202"/>
      </w:pPr>
      <w:rPr>
        <w:rFonts w:hint="default"/>
        <w:lang w:val="ru-RU" w:eastAsia="en-US" w:bidi="ar-SA"/>
      </w:rPr>
    </w:lvl>
    <w:lvl w:ilvl="2" w:tplc="FFCCEF10">
      <w:numFmt w:val="bullet"/>
      <w:lvlText w:val="•"/>
      <w:lvlJc w:val="left"/>
      <w:pPr>
        <w:ind w:left="955" w:hanging="202"/>
      </w:pPr>
      <w:rPr>
        <w:rFonts w:hint="default"/>
        <w:lang w:val="ru-RU" w:eastAsia="en-US" w:bidi="ar-SA"/>
      </w:rPr>
    </w:lvl>
    <w:lvl w:ilvl="3" w:tplc="E042DEF6">
      <w:numFmt w:val="bullet"/>
      <w:lvlText w:val="•"/>
      <w:lvlJc w:val="left"/>
      <w:pPr>
        <w:ind w:left="1433" w:hanging="202"/>
      </w:pPr>
      <w:rPr>
        <w:rFonts w:hint="default"/>
        <w:lang w:val="ru-RU" w:eastAsia="en-US" w:bidi="ar-SA"/>
      </w:rPr>
    </w:lvl>
    <w:lvl w:ilvl="4" w:tplc="347E2776">
      <w:numFmt w:val="bullet"/>
      <w:lvlText w:val="•"/>
      <w:lvlJc w:val="left"/>
      <w:pPr>
        <w:ind w:left="1911" w:hanging="202"/>
      </w:pPr>
      <w:rPr>
        <w:rFonts w:hint="default"/>
        <w:lang w:val="ru-RU" w:eastAsia="en-US" w:bidi="ar-SA"/>
      </w:rPr>
    </w:lvl>
    <w:lvl w:ilvl="5" w:tplc="2D74474A">
      <w:numFmt w:val="bullet"/>
      <w:lvlText w:val="•"/>
      <w:lvlJc w:val="left"/>
      <w:pPr>
        <w:ind w:left="2389" w:hanging="202"/>
      </w:pPr>
      <w:rPr>
        <w:rFonts w:hint="default"/>
        <w:lang w:val="ru-RU" w:eastAsia="en-US" w:bidi="ar-SA"/>
      </w:rPr>
    </w:lvl>
    <w:lvl w:ilvl="6" w:tplc="5CB4F7E4">
      <w:numFmt w:val="bullet"/>
      <w:lvlText w:val="•"/>
      <w:lvlJc w:val="left"/>
      <w:pPr>
        <w:ind w:left="2866" w:hanging="202"/>
      </w:pPr>
      <w:rPr>
        <w:rFonts w:hint="default"/>
        <w:lang w:val="ru-RU" w:eastAsia="en-US" w:bidi="ar-SA"/>
      </w:rPr>
    </w:lvl>
    <w:lvl w:ilvl="7" w:tplc="932EAE94">
      <w:numFmt w:val="bullet"/>
      <w:lvlText w:val="•"/>
      <w:lvlJc w:val="left"/>
      <w:pPr>
        <w:ind w:left="3344" w:hanging="202"/>
      </w:pPr>
      <w:rPr>
        <w:rFonts w:hint="default"/>
        <w:lang w:val="ru-RU" w:eastAsia="en-US" w:bidi="ar-SA"/>
      </w:rPr>
    </w:lvl>
    <w:lvl w:ilvl="8" w:tplc="179871BE">
      <w:numFmt w:val="bullet"/>
      <w:lvlText w:val="•"/>
      <w:lvlJc w:val="left"/>
      <w:pPr>
        <w:ind w:left="3822" w:hanging="202"/>
      </w:pPr>
      <w:rPr>
        <w:rFonts w:hint="default"/>
        <w:lang w:val="ru-RU" w:eastAsia="en-US" w:bidi="ar-SA"/>
      </w:rPr>
    </w:lvl>
  </w:abstractNum>
  <w:abstractNum w:abstractNumId="118">
    <w:nsid w:val="615252FD"/>
    <w:multiLevelType w:val="hybridMultilevel"/>
    <w:tmpl w:val="D86AF62A"/>
    <w:lvl w:ilvl="0" w:tplc="73227B28">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26ACE542">
      <w:numFmt w:val="bullet"/>
      <w:lvlText w:val="•"/>
      <w:lvlJc w:val="left"/>
      <w:pPr>
        <w:ind w:left="456" w:hanging="144"/>
      </w:pPr>
      <w:rPr>
        <w:rFonts w:hint="default"/>
        <w:lang w:val="ru-RU" w:eastAsia="en-US" w:bidi="ar-SA"/>
      </w:rPr>
    </w:lvl>
    <w:lvl w:ilvl="2" w:tplc="A126BB7C">
      <w:numFmt w:val="bullet"/>
      <w:lvlText w:val="•"/>
      <w:lvlJc w:val="left"/>
      <w:pPr>
        <w:ind w:left="812" w:hanging="144"/>
      </w:pPr>
      <w:rPr>
        <w:rFonts w:hint="default"/>
        <w:lang w:val="ru-RU" w:eastAsia="en-US" w:bidi="ar-SA"/>
      </w:rPr>
    </w:lvl>
    <w:lvl w:ilvl="3" w:tplc="06E4D474">
      <w:numFmt w:val="bullet"/>
      <w:lvlText w:val="•"/>
      <w:lvlJc w:val="left"/>
      <w:pPr>
        <w:ind w:left="1169" w:hanging="144"/>
      </w:pPr>
      <w:rPr>
        <w:rFonts w:hint="default"/>
        <w:lang w:val="ru-RU" w:eastAsia="en-US" w:bidi="ar-SA"/>
      </w:rPr>
    </w:lvl>
    <w:lvl w:ilvl="4" w:tplc="2056CD36">
      <w:numFmt w:val="bullet"/>
      <w:lvlText w:val="•"/>
      <w:lvlJc w:val="left"/>
      <w:pPr>
        <w:ind w:left="1525" w:hanging="144"/>
      </w:pPr>
      <w:rPr>
        <w:rFonts w:hint="default"/>
        <w:lang w:val="ru-RU" w:eastAsia="en-US" w:bidi="ar-SA"/>
      </w:rPr>
    </w:lvl>
    <w:lvl w:ilvl="5" w:tplc="0CB031EC">
      <w:numFmt w:val="bullet"/>
      <w:lvlText w:val="•"/>
      <w:lvlJc w:val="left"/>
      <w:pPr>
        <w:ind w:left="1882" w:hanging="144"/>
      </w:pPr>
      <w:rPr>
        <w:rFonts w:hint="default"/>
        <w:lang w:val="ru-RU" w:eastAsia="en-US" w:bidi="ar-SA"/>
      </w:rPr>
    </w:lvl>
    <w:lvl w:ilvl="6" w:tplc="9D2E9A14">
      <w:numFmt w:val="bullet"/>
      <w:lvlText w:val="•"/>
      <w:lvlJc w:val="left"/>
      <w:pPr>
        <w:ind w:left="2238" w:hanging="144"/>
      </w:pPr>
      <w:rPr>
        <w:rFonts w:hint="default"/>
        <w:lang w:val="ru-RU" w:eastAsia="en-US" w:bidi="ar-SA"/>
      </w:rPr>
    </w:lvl>
    <w:lvl w:ilvl="7" w:tplc="601A32BE">
      <w:numFmt w:val="bullet"/>
      <w:lvlText w:val="•"/>
      <w:lvlJc w:val="left"/>
      <w:pPr>
        <w:ind w:left="2594" w:hanging="144"/>
      </w:pPr>
      <w:rPr>
        <w:rFonts w:hint="default"/>
        <w:lang w:val="ru-RU" w:eastAsia="en-US" w:bidi="ar-SA"/>
      </w:rPr>
    </w:lvl>
    <w:lvl w:ilvl="8" w:tplc="F1887D40">
      <w:numFmt w:val="bullet"/>
      <w:lvlText w:val="•"/>
      <w:lvlJc w:val="left"/>
      <w:pPr>
        <w:ind w:left="2951" w:hanging="144"/>
      </w:pPr>
      <w:rPr>
        <w:rFonts w:hint="default"/>
        <w:lang w:val="ru-RU" w:eastAsia="en-US" w:bidi="ar-SA"/>
      </w:rPr>
    </w:lvl>
  </w:abstractNum>
  <w:abstractNum w:abstractNumId="119">
    <w:nsid w:val="621E5861"/>
    <w:multiLevelType w:val="multilevel"/>
    <w:tmpl w:val="20827942"/>
    <w:lvl w:ilvl="0">
      <w:start w:val="2"/>
      <w:numFmt w:val="decimal"/>
      <w:lvlText w:val="%1"/>
      <w:lvlJc w:val="left"/>
      <w:pPr>
        <w:ind w:left="1363" w:hanging="678"/>
      </w:pPr>
      <w:rPr>
        <w:rFonts w:hint="default"/>
        <w:lang w:val="ru-RU" w:eastAsia="en-US" w:bidi="ar-SA"/>
      </w:rPr>
    </w:lvl>
    <w:lvl w:ilvl="1">
      <w:start w:val="2"/>
      <w:numFmt w:val="decimal"/>
      <w:lvlText w:val="%1.%2"/>
      <w:lvlJc w:val="left"/>
      <w:pPr>
        <w:ind w:left="1363" w:hanging="678"/>
      </w:pPr>
      <w:rPr>
        <w:rFonts w:hint="default"/>
        <w:lang w:val="ru-RU" w:eastAsia="en-US" w:bidi="ar-SA"/>
      </w:rPr>
    </w:lvl>
    <w:lvl w:ilvl="2">
      <w:start w:val="1"/>
      <w:numFmt w:val="decimal"/>
      <w:lvlText w:val="%1.%2.%3"/>
      <w:lvlJc w:val="left"/>
      <w:pPr>
        <w:ind w:left="1363" w:hanging="678"/>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4)"/>
      <w:lvlJc w:val="left"/>
      <w:pPr>
        <w:ind w:left="2021" w:hanging="39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5109" w:hanging="394"/>
      </w:pPr>
      <w:rPr>
        <w:rFonts w:hint="default"/>
        <w:lang w:val="ru-RU" w:eastAsia="en-US" w:bidi="ar-SA"/>
      </w:rPr>
    </w:lvl>
    <w:lvl w:ilvl="5">
      <w:numFmt w:val="bullet"/>
      <w:lvlText w:val="•"/>
      <w:lvlJc w:val="left"/>
      <w:pPr>
        <w:ind w:left="6139" w:hanging="394"/>
      </w:pPr>
      <w:rPr>
        <w:rFonts w:hint="default"/>
        <w:lang w:val="ru-RU" w:eastAsia="en-US" w:bidi="ar-SA"/>
      </w:rPr>
    </w:lvl>
    <w:lvl w:ilvl="6">
      <w:numFmt w:val="bullet"/>
      <w:lvlText w:val="•"/>
      <w:lvlJc w:val="left"/>
      <w:pPr>
        <w:ind w:left="7169" w:hanging="394"/>
      </w:pPr>
      <w:rPr>
        <w:rFonts w:hint="default"/>
        <w:lang w:val="ru-RU" w:eastAsia="en-US" w:bidi="ar-SA"/>
      </w:rPr>
    </w:lvl>
    <w:lvl w:ilvl="7">
      <w:numFmt w:val="bullet"/>
      <w:lvlText w:val="•"/>
      <w:lvlJc w:val="left"/>
      <w:pPr>
        <w:ind w:left="8199" w:hanging="394"/>
      </w:pPr>
      <w:rPr>
        <w:rFonts w:hint="default"/>
        <w:lang w:val="ru-RU" w:eastAsia="en-US" w:bidi="ar-SA"/>
      </w:rPr>
    </w:lvl>
    <w:lvl w:ilvl="8">
      <w:numFmt w:val="bullet"/>
      <w:lvlText w:val="•"/>
      <w:lvlJc w:val="left"/>
      <w:pPr>
        <w:ind w:left="9229" w:hanging="394"/>
      </w:pPr>
      <w:rPr>
        <w:rFonts w:hint="default"/>
        <w:lang w:val="ru-RU" w:eastAsia="en-US" w:bidi="ar-SA"/>
      </w:rPr>
    </w:lvl>
  </w:abstractNum>
  <w:abstractNum w:abstractNumId="120">
    <w:nsid w:val="637F568C"/>
    <w:multiLevelType w:val="hybridMultilevel"/>
    <w:tmpl w:val="E968F1F8"/>
    <w:lvl w:ilvl="0" w:tplc="71C65944">
      <w:start w:val="1"/>
      <w:numFmt w:val="decimal"/>
      <w:lvlText w:val="%1)"/>
      <w:lvlJc w:val="left"/>
      <w:pPr>
        <w:ind w:left="2367" w:hanging="303"/>
        <w:jc w:val="right"/>
      </w:pPr>
      <w:rPr>
        <w:rFonts w:ascii="Times New Roman" w:eastAsia="Times New Roman" w:hAnsi="Times New Roman" w:cs="Times New Roman" w:hint="default"/>
        <w:w w:val="99"/>
        <w:sz w:val="28"/>
        <w:szCs w:val="28"/>
        <w:lang w:val="ru-RU" w:eastAsia="en-US" w:bidi="ar-SA"/>
      </w:rPr>
    </w:lvl>
    <w:lvl w:ilvl="1" w:tplc="E8826E28">
      <w:start w:val="1"/>
      <w:numFmt w:val="decimal"/>
      <w:lvlText w:val="%2)"/>
      <w:lvlJc w:val="left"/>
      <w:pPr>
        <w:ind w:left="2367" w:hanging="303"/>
      </w:pPr>
      <w:rPr>
        <w:rFonts w:ascii="Times New Roman" w:eastAsia="Times New Roman" w:hAnsi="Times New Roman" w:cs="Times New Roman" w:hint="default"/>
        <w:w w:val="99"/>
        <w:sz w:val="28"/>
        <w:szCs w:val="28"/>
        <w:lang w:val="ru-RU" w:eastAsia="en-US" w:bidi="ar-SA"/>
      </w:rPr>
    </w:lvl>
    <w:lvl w:ilvl="2" w:tplc="4E440BA2">
      <w:numFmt w:val="bullet"/>
      <w:lvlText w:val="•"/>
      <w:lvlJc w:val="left"/>
      <w:pPr>
        <w:ind w:left="4145" w:hanging="303"/>
      </w:pPr>
      <w:rPr>
        <w:rFonts w:hint="default"/>
        <w:lang w:val="ru-RU" w:eastAsia="en-US" w:bidi="ar-SA"/>
      </w:rPr>
    </w:lvl>
    <w:lvl w:ilvl="3" w:tplc="BB3C5E16">
      <w:numFmt w:val="bullet"/>
      <w:lvlText w:val="•"/>
      <w:lvlJc w:val="left"/>
      <w:pPr>
        <w:ind w:left="5038" w:hanging="303"/>
      </w:pPr>
      <w:rPr>
        <w:rFonts w:hint="default"/>
        <w:lang w:val="ru-RU" w:eastAsia="en-US" w:bidi="ar-SA"/>
      </w:rPr>
    </w:lvl>
    <w:lvl w:ilvl="4" w:tplc="DF44F832">
      <w:numFmt w:val="bullet"/>
      <w:lvlText w:val="•"/>
      <w:lvlJc w:val="left"/>
      <w:pPr>
        <w:ind w:left="5931" w:hanging="303"/>
      </w:pPr>
      <w:rPr>
        <w:rFonts w:hint="default"/>
        <w:lang w:val="ru-RU" w:eastAsia="en-US" w:bidi="ar-SA"/>
      </w:rPr>
    </w:lvl>
    <w:lvl w:ilvl="5" w:tplc="26D8AC2E">
      <w:numFmt w:val="bullet"/>
      <w:lvlText w:val="•"/>
      <w:lvlJc w:val="left"/>
      <w:pPr>
        <w:ind w:left="6824" w:hanging="303"/>
      </w:pPr>
      <w:rPr>
        <w:rFonts w:hint="default"/>
        <w:lang w:val="ru-RU" w:eastAsia="en-US" w:bidi="ar-SA"/>
      </w:rPr>
    </w:lvl>
    <w:lvl w:ilvl="6" w:tplc="F80C6EAA">
      <w:numFmt w:val="bullet"/>
      <w:lvlText w:val="•"/>
      <w:lvlJc w:val="left"/>
      <w:pPr>
        <w:ind w:left="7717" w:hanging="303"/>
      </w:pPr>
      <w:rPr>
        <w:rFonts w:hint="default"/>
        <w:lang w:val="ru-RU" w:eastAsia="en-US" w:bidi="ar-SA"/>
      </w:rPr>
    </w:lvl>
    <w:lvl w:ilvl="7" w:tplc="D456937C">
      <w:numFmt w:val="bullet"/>
      <w:lvlText w:val="•"/>
      <w:lvlJc w:val="left"/>
      <w:pPr>
        <w:ind w:left="8610" w:hanging="303"/>
      </w:pPr>
      <w:rPr>
        <w:rFonts w:hint="default"/>
        <w:lang w:val="ru-RU" w:eastAsia="en-US" w:bidi="ar-SA"/>
      </w:rPr>
    </w:lvl>
    <w:lvl w:ilvl="8" w:tplc="92BCAAD6">
      <w:numFmt w:val="bullet"/>
      <w:lvlText w:val="•"/>
      <w:lvlJc w:val="left"/>
      <w:pPr>
        <w:ind w:left="9503" w:hanging="303"/>
      </w:pPr>
      <w:rPr>
        <w:rFonts w:hint="default"/>
        <w:lang w:val="ru-RU" w:eastAsia="en-US" w:bidi="ar-SA"/>
      </w:rPr>
    </w:lvl>
  </w:abstractNum>
  <w:abstractNum w:abstractNumId="121">
    <w:nsid w:val="648E70A5"/>
    <w:multiLevelType w:val="hybridMultilevel"/>
    <w:tmpl w:val="564C23B6"/>
    <w:lvl w:ilvl="0" w:tplc="63A4FD5C">
      <w:numFmt w:val="bullet"/>
      <w:lvlText w:val=""/>
      <w:lvlJc w:val="left"/>
      <w:pPr>
        <w:ind w:left="4" w:hanging="250"/>
      </w:pPr>
      <w:rPr>
        <w:rFonts w:ascii="Wingdings" w:eastAsia="Wingdings" w:hAnsi="Wingdings" w:cs="Wingdings" w:hint="default"/>
        <w:w w:val="100"/>
        <w:sz w:val="24"/>
        <w:szCs w:val="24"/>
        <w:lang w:val="ru-RU" w:eastAsia="en-US" w:bidi="ar-SA"/>
      </w:rPr>
    </w:lvl>
    <w:lvl w:ilvl="1" w:tplc="7A92B786">
      <w:numFmt w:val="bullet"/>
      <w:lvlText w:val="•"/>
      <w:lvlJc w:val="left"/>
      <w:pPr>
        <w:ind w:left="438" w:hanging="250"/>
      </w:pPr>
      <w:rPr>
        <w:rFonts w:hint="default"/>
        <w:lang w:val="ru-RU" w:eastAsia="en-US" w:bidi="ar-SA"/>
      </w:rPr>
    </w:lvl>
    <w:lvl w:ilvl="2" w:tplc="23469874">
      <w:numFmt w:val="bullet"/>
      <w:lvlText w:val="•"/>
      <w:lvlJc w:val="left"/>
      <w:pPr>
        <w:ind w:left="876" w:hanging="250"/>
      </w:pPr>
      <w:rPr>
        <w:rFonts w:hint="default"/>
        <w:lang w:val="ru-RU" w:eastAsia="en-US" w:bidi="ar-SA"/>
      </w:rPr>
    </w:lvl>
    <w:lvl w:ilvl="3" w:tplc="2DBE4A06">
      <w:numFmt w:val="bullet"/>
      <w:lvlText w:val="•"/>
      <w:lvlJc w:val="left"/>
      <w:pPr>
        <w:ind w:left="1315" w:hanging="250"/>
      </w:pPr>
      <w:rPr>
        <w:rFonts w:hint="default"/>
        <w:lang w:val="ru-RU" w:eastAsia="en-US" w:bidi="ar-SA"/>
      </w:rPr>
    </w:lvl>
    <w:lvl w:ilvl="4" w:tplc="3B26A18E">
      <w:numFmt w:val="bullet"/>
      <w:lvlText w:val="•"/>
      <w:lvlJc w:val="left"/>
      <w:pPr>
        <w:ind w:left="1753" w:hanging="250"/>
      </w:pPr>
      <w:rPr>
        <w:rFonts w:hint="default"/>
        <w:lang w:val="ru-RU" w:eastAsia="en-US" w:bidi="ar-SA"/>
      </w:rPr>
    </w:lvl>
    <w:lvl w:ilvl="5" w:tplc="3A4A88EE">
      <w:numFmt w:val="bullet"/>
      <w:lvlText w:val="•"/>
      <w:lvlJc w:val="left"/>
      <w:pPr>
        <w:ind w:left="2192" w:hanging="250"/>
      </w:pPr>
      <w:rPr>
        <w:rFonts w:hint="default"/>
        <w:lang w:val="ru-RU" w:eastAsia="en-US" w:bidi="ar-SA"/>
      </w:rPr>
    </w:lvl>
    <w:lvl w:ilvl="6" w:tplc="A5DEE9F0">
      <w:numFmt w:val="bullet"/>
      <w:lvlText w:val="•"/>
      <w:lvlJc w:val="left"/>
      <w:pPr>
        <w:ind w:left="2630" w:hanging="250"/>
      </w:pPr>
      <w:rPr>
        <w:rFonts w:hint="default"/>
        <w:lang w:val="ru-RU" w:eastAsia="en-US" w:bidi="ar-SA"/>
      </w:rPr>
    </w:lvl>
    <w:lvl w:ilvl="7" w:tplc="5F3863BA">
      <w:numFmt w:val="bullet"/>
      <w:lvlText w:val="•"/>
      <w:lvlJc w:val="left"/>
      <w:pPr>
        <w:ind w:left="3068" w:hanging="250"/>
      </w:pPr>
      <w:rPr>
        <w:rFonts w:hint="default"/>
        <w:lang w:val="ru-RU" w:eastAsia="en-US" w:bidi="ar-SA"/>
      </w:rPr>
    </w:lvl>
    <w:lvl w:ilvl="8" w:tplc="66FC5676">
      <w:numFmt w:val="bullet"/>
      <w:lvlText w:val="•"/>
      <w:lvlJc w:val="left"/>
      <w:pPr>
        <w:ind w:left="3507" w:hanging="250"/>
      </w:pPr>
      <w:rPr>
        <w:rFonts w:hint="default"/>
        <w:lang w:val="ru-RU" w:eastAsia="en-US" w:bidi="ar-SA"/>
      </w:rPr>
    </w:lvl>
  </w:abstractNum>
  <w:abstractNum w:abstractNumId="122">
    <w:nsid w:val="64D46FA4"/>
    <w:multiLevelType w:val="hybridMultilevel"/>
    <w:tmpl w:val="7CB21CE8"/>
    <w:lvl w:ilvl="0" w:tplc="5C62AB6E">
      <w:start w:val="1"/>
      <w:numFmt w:val="decimal"/>
      <w:lvlText w:val="%1"/>
      <w:lvlJc w:val="left"/>
      <w:pPr>
        <w:ind w:left="1382" w:hanging="173"/>
      </w:pPr>
      <w:rPr>
        <w:rFonts w:ascii="Times New Roman" w:eastAsia="Times New Roman" w:hAnsi="Times New Roman" w:cs="Times New Roman" w:hint="default"/>
        <w:b/>
        <w:bCs/>
        <w:i/>
        <w:iCs/>
        <w:w w:val="100"/>
        <w:sz w:val="22"/>
        <w:szCs w:val="22"/>
        <w:lang w:val="ru-RU" w:eastAsia="en-US" w:bidi="ar-SA"/>
      </w:rPr>
    </w:lvl>
    <w:lvl w:ilvl="1" w:tplc="4EDA823E">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2" w:tplc="E4EA7646">
      <w:numFmt w:val="bullet"/>
      <w:lvlText w:val="•"/>
      <w:lvlJc w:val="left"/>
      <w:pPr>
        <w:ind w:left="2836" w:hanging="346"/>
      </w:pPr>
      <w:rPr>
        <w:rFonts w:hint="default"/>
        <w:lang w:val="ru-RU" w:eastAsia="en-US" w:bidi="ar-SA"/>
      </w:rPr>
    </w:lvl>
    <w:lvl w:ilvl="3" w:tplc="FAF64D30">
      <w:numFmt w:val="bullet"/>
      <w:lvlText w:val="•"/>
      <w:lvlJc w:val="left"/>
      <w:pPr>
        <w:ind w:left="3893" w:hanging="346"/>
      </w:pPr>
      <w:rPr>
        <w:rFonts w:hint="default"/>
        <w:lang w:val="ru-RU" w:eastAsia="en-US" w:bidi="ar-SA"/>
      </w:rPr>
    </w:lvl>
    <w:lvl w:ilvl="4" w:tplc="BE58BDAE">
      <w:numFmt w:val="bullet"/>
      <w:lvlText w:val="•"/>
      <w:lvlJc w:val="left"/>
      <w:pPr>
        <w:ind w:left="4949" w:hanging="346"/>
      </w:pPr>
      <w:rPr>
        <w:rFonts w:hint="default"/>
        <w:lang w:val="ru-RU" w:eastAsia="en-US" w:bidi="ar-SA"/>
      </w:rPr>
    </w:lvl>
    <w:lvl w:ilvl="5" w:tplc="2BF227EC">
      <w:numFmt w:val="bullet"/>
      <w:lvlText w:val="•"/>
      <w:lvlJc w:val="left"/>
      <w:pPr>
        <w:ind w:left="6006" w:hanging="346"/>
      </w:pPr>
      <w:rPr>
        <w:rFonts w:hint="default"/>
        <w:lang w:val="ru-RU" w:eastAsia="en-US" w:bidi="ar-SA"/>
      </w:rPr>
    </w:lvl>
    <w:lvl w:ilvl="6" w:tplc="DA7423CE">
      <w:numFmt w:val="bullet"/>
      <w:lvlText w:val="•"/>
      <w:lvlJc w:val="left"/>
      <w:pPr>
        <w:ind w:left="7062" w:hanging="346"/>
      </w:pPr>
      <w:rPr>
        <w:rFonts w:hint="default"/>
        <w:lang w:val="ru-RU" w:eastAsia="en-US" w:bidi="ar-SA"/>
      </w:rPr>
    </w:lvl>
    <w:lvl w:ilvl="7" w:tplc="01FEDA00">
      <w:numFmt w:val="bullet"/>
      <w:lvlText w:val="•"/>
      <w:lvlJc w:val="left"/>
      <w:pPr>
        <w:ind w:left="8119" w:hanging="346"/>
      </w:pPr>
      <w:rPr>
        <w:rFonts w:hint="default"/>
        <w:lang w:val="ru-RU" w:eastAsia="en-US" w:bidi="ar-SA"/>
      </w:rPr>
    </w:lvl>
    <w:lvl w:ilvl="8" w:tplc="C5E0A2D0">
      <w:numFmt w:val="bullet"/>
      <w:lvlText w:val="•"/>
      <w:lvlJc w:val="left"/>
      <w:pPr>
        <w:ind w:left="9175" w:hanging="346"/>
      </w:pPr>
      <w:rPr>
        <w:rFonts w:hint="default"/>
        <w:lang w:val="ru-RU" w:eastAsia="en-US" w:bidi="ar-SA"/>
      </w:rPr>
    </w:lvl>
  </w:abstractNum>
  <w:abstractNum w:abstractNumId="123">
    <w:nsid w:val="65885C4E"/>
    <w:multiLevelType w:val="hybridMultilevel"/>
    <w:tmpl w:val="DCE85B42"/>
    <w:lvl w:ilvl="0" w:tplc="4FA4BE52">
      <w:numFmt w:val="bullet"/>
      <w:lvlText w:val="-"/>
      <w:lvlJc w:val="left"/>
      <w:pPr>
        <w:ind w:left="128" w:hanging="1302"/>
      </w:pPr>
      <w:rPr>
        <w:rFonts w:ascii="Times New Roman" w:eastAsia="Times New Roman" w:hAnsi="Times New Roman" w:cs="Times New Roman" w:hint="default"/>
        <w:w w:val="99"/>
        <w:sz w:val="24"/>
        <w:szCs w:val="24"/>
        <w:lang w:val="ru-RU" w:eastAsia="en-US" w:bidi="ar-SA"/>
      </w:rPr>
    </w:lvl>
    <w:lvl w:ilvl="1" w:tplc="DC10D39A">
      <w:numFmt w:val="bullet"/>
      <w:lvlText w:val="•"/>
      <w:lvlJc w:val="left"/>
      <w:pPr>
        <w:ind w:left="474" w:hanging="1302"/>
      </w:pPr>
      <w:rPr>
        <w:rFonts w:hint="default"/>
        <w:lang w:val="ru-RU" w:eastAsia="en-US" w:bidi="ar-SA"/>
      </w:rPr>
    </w:lvl>
    <w:lvl w:ilvl="2" w:tplc="5EE4B2FA">
      <w:numFmt w:val="bullet"/>
      <w:lvlText w:val="•"/>
      <w:lvlJc w:val="left"/>
      <w:pPr>
        <w:ind w:left="828" w:hanging="1302"/>
      </w:pPr>
      <w:rPr>
        <w:rFonts w:hint="default"/>
        <w:lang w:val="ru-RU" w:eastAsia="en-US" w:bidi="ar-SA"/>
      </w:rPr>
    </w:lvl>
    <w:lvl w:ilvl="3" w:tplc="AD702E7A">
      <w:numFmt w:val="bullet"/>
      <w:lvlText w:val="•"/>
      <w:lvlJc w:val="left"/>
      <w:pPr>
        <w:ind w:left="1183" w:hanging="1302"/>
      </w:pPr>
      <w:rPr>
        <w:rFonts w:hint="default"/>
        <w:lang w:val="ru-RU" w:eastAsia="en-US" w:bidi="ar-SA"/>
      </w:rPr>
    </w:lvl>
    <w:lvl w:ilvl="4" w:tplc="6D3C1EA8">
      <w:numFmt w:val="bullet"/>
      <w:lvlText w:val="•"/>
      <w:lvlJc w:val="left"/>
      <w:pPr>
        <w:ind w:left="1537" w:hanging="1302"/>
      </w:pPr>
      <w:rPr>
        <w:rFonts w:hint="default"/>
        <w:lang w:val="ru-RU" w:eastAsia="en-US" w:bidi="ar-SA"/>
      </w:rPr>
    </w:lvl>
    <w:lvl w:ilvl="5" w:tplc="893E7F84">
      <w:numFmt w:val="bullet"/>
      <w:lvlText w:val="•"/>
      <w:lvlJc w:val="left"/>
      <w:pPr>
        <w:ind w:left="1892" w:hanging="1302"/>
      </w:pPr>
      <w:rPr>
        <w:rFonts w:hint="default"/>
        <w:lang w:val="ru-RU" w:eastAsia="en-US" w:bidi="ar-SA"/>
      </w:rPr>
    </w:lvl>
    <w:lvl w:ilvl="6" w:tplc="7110FA6E">
      <w:numFmt w:val="bullet"/>
      <w:lvlText w:val="•"/>
      <w:lvlJc w:val="left"/>
      <w:pPr>
        <w:ind w:left="2246" w:hanging="1302"/>
      </w:pPr>
      <w:rPr>
        <w:rFonts w:hint="default"/>
        <w:lang w:val="ru-RU" w:eastAsia="en-US" w:bidi="ar-SA"/>
      </w:rPr>
    </w:lvl>
    <w:lvl w:ilvl="7" w:tplc="12D4D124">
      <w:numFmt w:val="bullet"/>
      <w:lvlText w:val="•"/>
      <w:lvlJc w:val="left"/>
      <w:pPr>
        <w:ind w:left="2600" w:hanging="1302"/>
      </w:pPr>
      <w:rPr>
        <w:rFonts w:hint="default"/>
        <w:lang w:val="ru-RU" w:eastAsia="en-US" w:bidi="ar-SA"/>
      </w:rPr>
    </w:lvl>
    <w:lvl w:ilvl="8" w:tplc="1360D224">
      <w:numFmt w:val="bullet"/>
      <w:lvlText w:val="•"/>
      <w:lvlJc w:val="left"/>
      <w:pPr>
        <w:ind w:left="2955" w:hanging="1302"/>
      </w:pPr>
      <w:rPr>
        <w:rFonts w:hint="default"/>
        <w:lang w:val="ru-RU" w:eastAsia="en-US" w:bidi="ar-SA"/>
      </w:rPr>
    </w:lvl>
  </w:abstractNum>
  <w:abstractNum w:abstractNumId="124">
    <w:nsid w:val="658F6C74"/>
    <w:multiLevelType w:val="hybridMultilevel"/>
    <w:tmpl w:val="C180F4DC"/>
    <w:lvl w:ilvl="0" w:tplc="4DFAC9A2">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1" w:tplc="D1F2C9E0">
      <w:numFmt w:val="bullet"/>
      <w:lvlText w:val="•"/>
      <w:lvlJc w:val="left"/>
      <w:pPr>
        <w:ind w:left="2730" w:hanging="346"/>
      </w:pPr>
      <w:rPr>
        <w:rFonts w:hint="default"/>
        <w:lang w:val="ru-RU" w:eastAsia="en-US" w:bidi="ar-SA"/>
      </w:rPr>
    </w:lvl>
    <w:lvl w:ilvl="2" w:tplc="43383A16">
      <w:numFmt w:val="bullet"/>
      <w:lvlText w:val="•"/>
      <w:lvlJc w:val="left"/>
      <w:pPr>
        <w:ind w:left="3681" w:hanging="346"/>
      </w:pPr>
      <w:rPr>
        <w:rFonts w:hint="default"/>
        <w:lang w:val="ru-RU" w:eastAsia="en-US" w:bidi="ar-SA"/>
      </w:rPr>
    </w:lvl>
    <w:lvl w:ilvl="3" w:tplc="DD0A584A">
      <w:numFmt w:val="bullet"/>
      <w:lvlText w:val="•"/>
      <w:lvlJc w:val="left"/>
      <w:pPr>
        <w:ind w:left="4632" w:hanging="346"/>
      </w:pPr>
      <w:rPr>
        <w:rFonts w:hint="default"/>
        <w:lang w:val="ru-RU" w:eastAsia="en-US" w:bidi="ar-SA"/>
      </w:rPr>
    </w:lvl>
    <w:lvl w:ilvl="4" w:tplc="99C0D3BC">
      <w:numFmt w:val="bullet"/>
      <w:lvlText w:val="•"/>
      <w:lvlJc w:val="left"/>
      <w:pPr>
        <w:ind w:left="5583" w:hanging="346"/>
      </w:pPr>
      <w:rPr>
        <w:rFonts w:hint="default"/>
        <w:lang w:val="ru-RU" w:eastAsia="en-US" w:bidi="ar-SA"/>
      </w:rPr>
    </w:lvl>
    <w:lvl w:ilvl="5" w:tplc="942E0E60">
      <w:numFmt w:val="bullet"/>
      <w:lvlText w:val="•"/>
      <w:lvlJc w:val="left"/>
      <w:pPr>
        <w:ind w:left="6534" w:hanging="346"/>
      </w:pPr>
      <w:rPr>
        <w:rFonts w:hint="default"/>
        <w:lang w:val="ru-RU" w:eastAsia="en-US" w:bidi="ar-SA"/>
      </w:rPr>
    </w:lvl>
    <w:lvl w:ilvl="6" w:tplc="D26C0244">
      <w:numFmt w:val="bullet"/>
      <w:lvlText w:val="•"/>
      <w:lvlJc w:val="left"/>
      <w:pPr>
        <w:ind w:left="7485" w:hanging="346"/>
      </w:pPr>
      <w:rPr>
        <w:rFonts w:hint="default"/>
        <w:lang w:val="ru-RU" w:eastAsia="en-US" w:bidi="ar-SA"/>
      </w:rPr>
    </w:lvl>
    <w:lvl w:ilvl="7" w:tplc="2CD0994C">
      <w:numFmt w:val="bullet"/>
      <w:lvlText w:val="•"/>
      <w:lvlJc w:val="left"/>
      <w:pPr>
        <w:ind w:left="8436" w:hanging="346"/>
      </w:pPr>
      <w:rPr>
        <w:rFonts w:hint="default"/>
        <w:lang w:val="ru-RU" w:eastAsia="en-US" w:bidi="ar-SA"/>
      </w:rPr>
    </w:lvl>
    <w:lvl w:ilvl="8" w:tplc="9B604CF0">
      <w:numFmt w:val="bullet"/>
      <w:lvlText w:val="•"/>
      <w:lvlJc w:val="left"/>
      <w:pPr>
        <w:ind w:left="9387" w:hanging="346"/>
      </w:pPr>
      <w:rPr>
        <w:rFonts w:hint="default"/>
        <w:lang w:val="ru-RU" w:eastAsia="en-US" w:bidi="ar-SA"/>
      </w:rPr>
    </w:lvl>
  </w:abstractNum>
  <w:abstractNum w:abstractNumId="125">
    <w:nsid w:val="66273F40"/>
    <w:multiLevelType w:val="hybridMultilevel"/>
    <w:tmpl w:val="85EE7E7C"/>
    <w:lvl w:ilvl="0" w:tplc="D40E9CAA">
      <w:start w:val="1"/>
      <w:numFmt w:val="decimal"/>
      <w:lvlText w:val="%1)"/>
      <w:lvlJc w:val="left"/>
      <w:pPr>
        <w:ind w:left="1656" w:hanging="216"/>
      </w:pPr>
      <w:rPr>
        <w:rFonts w:ascii="Times New Roman" w:eastAsia="Times New Roman" w:hAnsi="Times New Roman" w:cs="Times New Roman" w:hint="default"/>
        <w:i/>
        <w:iCs/>
        <w:w w:val="100"/>
        <w:sz w:val="20"/>
        <w:szCs w:val="20"/>
        <w:lang w:val="ru-RU" w:eastAsia="en-US" w:bidi="ar-SA"/>
      </w:rPr>
    </w:lvl>
    <w:lvl w:ilvl="1" w:tplc="B4EC6130">
      <w:numFmt w:val="bullet"/>
      <w:lvlText w:val="•"/>
      <w:lvlJc w:val="left"/>
      <w:pPr>
        <w:ind w:left="2622" w:hanging="216"/>
      </w:pPr>
      <w:rPr>
        <w:rFonts w:hint="default"/>
        <w:lang w:val="ru-RU" w:eastAsia="en-US" w:bidi="ar-SA"/>
      </w:rPr>
    </w:lvl>
    <w:lvl w:ilvl="2" w:tplc="06100CD2">
      <w:numFmt w:val="bullet"/>
      <w:lvlText w:val="•"/>
      <w:lvlJc w:val="left"/>
      <w:pPr>
        <w:ind w:left="3585" w:hanging="216"/>
      </w:pPr>
      <w:rPr>
        <w:rFonts w:hint="default"/>
        <w:lang w:val="ru-RU" w:eastAsia="en-US" w:bidi="ar-SA"/>
      </w:rPr>
    </w:lvl>
    <w:lvl w:ilvl="3" w:tplc="3AF88CC0">
      <w:numFmt w:val="bullet"/>
      <w:lvlText w:val="•"/>
      <w:lvlJc w:val="left"/>
      <w:pPr>
        <w:ind w:left="4548" w:hanging="216"/>
      </w:pPr>
      <w:rPr>
        <w:rFonts w:hint="default"/>
        <w:lang w:val="ru-RU" w:eastAsia="en-US" w:bidi="ar-SA"/>
      </w:rPr>
    </w:lvl>
    <w:lvl w:ilvl="4" w:tplc="10BA2DDC">
      <w:numFmt w:val="bullet"/>
      <w:lvlText w:val="•"/>
      <w:lvlJc w:val="left"/>
      <w:pPr>
        <w:ind w:left="5511" w:hanging="216"/>
      </w:pPr>
      <w:rPr>
        <w:rFonts w:hint="default"/>
        <w:lang w:val="ru-RU" w:eastAsia="en-US" w:bidi="ar-SA"/>
      </w:rPr>
    </w:lvl>
    <w:lvl w:ilvl="5" w:tplc="A80AFAFA">
      <w:numFmt w:val="bullet"/>
      <w:lvlText w:val="•"/>
      <w:lvlJc w:val="left"/>
      <w:pPr>
        <w:ind w:left="6474" w:hanging="216"/>
      </w:pPr>
      <w:rPr>
        <w:rFonts w:hint="default"/>
        <w:lang w:val="ru-RU" w:eastAsia="en-US" w:bidi="ar-SA"/>
      </w:rPr>
    </w:lvl>
    <w:lvl w:ilvl="6" w:tplc="EC8AE8B2">
      <w:numFmt w:val="bullet"/>
      <w:lvlText w:val="•"/>
      <w:lvlJc w:val="left"/>
      <w:pPr>
        <w:ind w:left="7437" w:hanging="216"/>
      </w:pPr>
      <w:rPr>
        <w:rFonts w:hint="default"/>
        <w:lang w:val="ru-RU" w:eastAsia="en-US" w:bidi="ar-SA"/>
      </w:rPr>
    </w:lvl>
    <w:lvl w:ilvl="7" w:tplc="A11E72C2">
      <w:numFmt w:val="bullet"/>
      <w:lvlText w:val="•"/>
      <w:lvlJc w:val="left"/>
      <w:pPr>
        <w:ind w:left="8400" w:hanging="216"/>
      </w:pPr>
      <w:rPr>
        <w:rFonts w:hint="default"/>
        <w:lang w:val="ru-RU" w:eastAsia="en-US" w:bidi="ar-SA"/>
      </w:rPr>
    </w:lvl>
    <w:lvl w:ilvl="8" w:tplc="03622496">
      <w:numFmt w:val="bullet"/>
      <w:lvlText w:val="•"/>
      <w:lvlJc w:val="left"/>
      <w:pPr>
        <w:ind w:left="9363" w:hanging="216"/>
      </w:pPr>
      <w:rPr>
        <w:rFonts w:hint="default"/>
        <w:lang w:val="ru-RU" w:eastAsia="en-US" w:bidi="ar-SA"/>
      </w:rPr>
    </w:lvl>
  </w:abstractNum>
  <w:abstractNum w:abstractNumId="126">
    <w:nsid w:val="66A75731"/>
    <w:multiLevelType w:val="multilevel"/>
    <w:tmpl w:val="59BA9A58"/>
    <w:lvl w:ilvl="0">
      <w:start w:val="1"/>
      <w:numFmt w:val="decimal"/>
      <w:lvlText w:val="%1"/>
      <w:lvlJc w:val="left"/>
      <w:pPr>
        <w:ind w:left="4940" w:hanging="706"/>
      </w:pPr>
      <w:rPr>
        <w:rFonts w:hint="default"/>
        <w:lang w:val="ru-RU" w:eastAsia="en-US" w:bidi="ar-SA"/>
      </w:rPr>
    </w:lvl>
    <w:lvl w:ilvl="1">
      <w:start w:val="4"/>
      <w:numFmt w:val="decimal"/>
      <w:lvlText w:val="%1.%2"/>
      <w:lvlJc w:val="left"/>
      <w:pPr>
        <w:ind w:left="4940" w:hanging="706"/>
      </w:pPr>
      <w:rPr>
        <w:rFonts w:hint="default"/>
        <w:lang w:val="ru-RU" w:eastAsia="en-US" w:bidi="ar-SA"/>
      </w:rPr>
    </w:lvl>
    <w:lvl w:ilvl="2">
      <w:start w:val="1"/>
      <w:numFmt w:val="decimal"/>
      <w:lvlText w:val="%1.%2.%3."/>
      <w:lvlJc w:val="left"/>
      <w:pPr>
        <w:ind w:left="4940" w:hanging="706"/>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1.%2.%3.%4"/>
      <w:lvlJc w:val="left"/>
      <w:pPr>
        <w:ind w:left="1079" w:hanging="774"/>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6527" w:hanging="774"/>
      </w:pPr>
      <w:rPr>
        <w:rFonts w:hint="default"/>
        <w:lang w:val="ru-RU" w:eastAsia="en-US" w:bidi="ar-SA"/>
      </w:rPr>
    </w:lvl>
    <w:lvl w:ilvl="5">
      <w:numFmt w:val="bullet"/>
      <w:lvlText w:val="•"/>
      <w:lvlJc w:val="left"/>
      <w:pPr>
        <w:ind w:left="7320" w:hanging="774"/>
      </w:pPr>
      <w:rPr>
        <w:rFonts w:hint="default"/>
        <w:lang w:val="ru-RU" w:eastAsia="en-US" w:bidi="ar-SA"/>
      </w:rPr>
    </w:lvl>
    <w:lvl w:ilvl="6">
      <w:numFmt w:val="bullet"/>
      <w:lvlText w:val="•"/>
      <w:lvlJc w:val="left"/>
      <w:pPr>
        <w:ind w:left="8114" w:hanging="774"/>
      </w:pPr>
      <w:rPr>
        <w:rFonts w:hint="default"/>
        <w:lang w:val="ru-RU" w:eastAsia="en-US" w:bidi="ar-SA"/>
      </w:rPr>
    </w:lvl>
    <w:lvl w:ilvl="7">
      <w:numFmt w:val="bullet"/>
      <w:lvlText w:val="•"/>
      <w:lvlJc w:val="left"/>
      <w:pPr>
        <w:ind w:left="8908" w:hanging="774"/>
      </w:pPr>
      <w:rPr>
        <w:rFonts w:hint="default"/>
        <w:lang w:val="ru-RU" w:eastAsia="en-US" w:bidi="ar-SA"/>
      </w:rPr>
    </w:lvl>
    <w:lvl w:ilvl="8">
      <w:numFmt w:val="bullet"/>
      <w:lvlText w:val="•"/>
      <w:lvlJc w:val="left"/>
      <w:pPr>
        <w:ind w:left="9701" w:hanging="774"/>
      </w:pPr>
      <w:rPr>
        <w:rFonts w:hint="default"/>
        <w:lang w:val="ru-RU" w:eastAsia="en-US" w:bidi="ar-SA"/>
      </w:rPr>
    </w:lvl>
  </w:abstractNum>
  <w:abstractNum w:abstractNumId="127">
    <w:nsid w:val="698322C1"/>
    <w:multiLevelType w:val="hybridMultilevel"/>
    <w:tmpl w:val="20EC6CE8"/>
    <w:lvl w:ilvl="0" w:tplc="81621B4C">
      <w:start w:val="1"/>
      <w:numFmt w:val="decimal"/>
      <w:lvlText w:val="%1)"/>
      <w:lvlJc w:val="left"/>
      <w:pPr>
        <w:ind w:left="111" w:hanging="427"/>
        <w:jc w:val="left"/>
      </w:pPr>
      <w:rPr>
        <w:rFonts w:ascii="Times New Roman" w:eastAsia="Times New Roman" w:hAnsi="Times New Roman" w:cs="Times New Roman" w:hint="default"/>
        <w:w w:val="100"/>
        <w:sz w:val="24"/>
        <w:szCs w:val="24"/>
        <w:lang w:val="ru-RU" w:eastAsia="en-US" w:bidi="ar-SA"/>
      </w:rPr>
    </w:lvl>
    <w:lvl w:ilvl="1" w:tplc="A738826A">
      <w:numFmt w:val="bullet"/>
      <w:lvlText w:val="•"/>
      <w:lvlJc w:val="left"/>
      <w:pPr>
        <w:ind w:left="846" w:hanging="427"/>
      </w:pPr>
      <w:rPr>
        <w:rFonts w:hint="default"/>
        <w:lang w:val="ru-RU" w:eastAsia="en-US" w:bidi="ar-SA"/>
      </w:rPr>
    </w:lvl>
    <w:lvl w:ilvl="2" w:tplc="A35EE36C">
      <w:numFmt w:val="bullet"/>
      <w:lvlText w:val="•"/>
      <w:lvlJc w:val="left"/>
      <w:pPr>
        <w:ind w:left="1572" w:hanging="427"/>
      </w:pPr>
      <w:rPr>
        <w:rFonts w:hint="default"/>
        <w:lang w:val="ru-RU" w:eastAsia="en-US" w:bidi="ar-SA"/>
      </w:rPr>
    </w:lvl>
    <w:lvl w:ilvl="3" w:tplc="2FA2BEE0">
      <w:numFmt w:val="bullet"/>
      <w:lvlText w:val="•"/>
      <w:lvlJc w:val="left"/>
      <w:pPr>
        <w:ind w:left="2298" w:hanging="427"/>
      </w:pPr>
      <w:rPr>
        <w:rFonts w:hint="default"/>
        <w:lang w:val="ru-RU" w:eastAsia="en-US" w:bidi="ar-SA"/>
      </w:rPr>
    </w:lvl>
    <w:lvl w:ilvl="4" w:tplc="19D8FB6C">
      <w:numFmt w:val="bullet"/>
      <w:lvlText w:val="•"/>
      <w:lvlJc w:val="left"/>
      <w:pPr>
        <w:ind w:left="3024" w:hanging="427"/>
      </w:pPr>
      <w:rPr>
        <w:rFonts w:hint="default"/>
        <w:lang w:val="ru-RU" w:eastAsia="en-US" w:bidi="ar-SA"/>
      </w:rPr>
    </w:lvl>
    <w:lvl w:ilvl="5" w:tplc="F778568C">
      <w:numFmt w:val="bullet"/>
      <w:lvlText w:val="•"/>
      <w:lvlJc w:val="left"/>
      <w:pPr>
        <w:ind w:left="3750" w:hanging="427"/>
      </w:pPr>
      <w:rPr>
        <w:rFonts w:hint="default"/>
        <w:lang w:val="ru-RU" w:eastAsia="en-US" w:bidi="ar-SA"/>
      </w:rPr>
    </w:lvl>
    <w:lvl w:ilvl="6" w:tplc="B7FE315A">
      <w:numFmt w:val="bullet"/>
      <w:lvlText w:val="•"/>
      <w:lvlJc w:val="left"/>
      <w:pPr>
        <w:ind w:left="4476" w:hanging="427"/>
      </w:pPr>
      <w:rPr>
        <w:rFonts w:hint="default"/>
        <w:lang w:val="ru-RU" w:eastAsia="en-US" w:bidi="ar-SA"/>
      </w:rPr>
    </w:lvl>
    <w:lvl w:ilvl="7" w:tplc="CBB6A1F4">
      <w:numFmt w:val="bullet"/>
      <w:lvlText w:val="•"/>
      <w:lvlJc w:val="left"/>
      <w:pPr>
        <w:ind w:left="5202" w:hanging="427"/>
      </w:pPr>
      <w:rPr>
        <w:rFonts w:hint="default"/>
        <w:lang w:val="ru-RU" w:eastAsia="en-US" w:bidi="ar-SA"/>
      </w:rPr>
    </w:lvl>
    <w:lvl w:ilvl="8" w:tplc="94B2E64E">
      <w:numFmt w:val="bullet"/>
      <w:lvlText w:val="•"/>
      <w:lvlJc w:val="left"/>
      <w:pPr>
        <w:ind w:left="5928" w:hanging="427"/>
      </w:pPr>
      <w:rPr>
        <w:rFonts w:hint="default"/>
        <w:lang w:val="ru-RU" w:eastAsia="en-US" w:bidi="ar-SA"/>
      </w:rPr>
    </w:lvl>
  </w:abstractNum>
  <w:abstractNum w:abstractNumId="128">
    <w:nsid w:val="69AE02FA"/>
    <w:multiLevelType w:val="hybridMultilevel"/>
    <w:tmpl w:val="DBBEC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A6B6628"/>
    <w:multiLevelType w:val="hybridMultilevel"/>
    <w:tmpl w:val="926815CE"/>
    <w:lvl w:ilvl="0" w:tplc="C212AF10">
      <w:numFmt w:val="bullet"/>
      <w:lvlText w:val=""/>
      <w:lvlJc w:val="left"/>
      <w:pPr>
        <w:ind w:left="1646" w:hanging="361"/>
      </w:pPr>
      <w:rPr>
        <w:rFonts w:ascii="Symbol" w:eastAsia="Symbol" w:hAnsi="Symbol" w:cs="Symbol" w:hint="default"/>
        <w:w w:val="99"/>
        <w:sz w:val="28"/>
        <w:szCs w:val="28"/>
        <w:lang w:val="ru-RU" w:eastAsia="en-US" w:bidi="ar-SA"/>
      </w:rPr>
    </w:lvl>
    <w:lvl w:ilvl="1" w:tplc="6C208E40">
      <w:numFmt w:val="bullet"/>
      <w:lvlText w:val="•"/>
      <w:lvlJc w:val="left"/>
      <w:pPr>
        <w:ind w:left="2604" w:hanging="361"/>
      </w:pPr>
      <w:rPr>
        <w:rFonts w:hint="default"/>
        <w:lang w:val="ru-RU" w:eastAsia="en-US" w:bidi="ar-SA"/>
      </w:rPr>
    </w:lvl>
    <w:lvl w:ilvl="2" w:tplc="9D2042B0">
      <w:numFmt w:val="bullet"/>
      <w:lvlText w:val="•"/>
      <w:lvlJc w:val="left"/>
      <w:pPr>
        <w:ind w:left="3569" w:hanging="361"/>
      </w:pPr>
      <w:rPr>
        <w:rFonts w:hint="default"/>
        <w:lang w:val="ru-RU" w:eastAsia="en-US" w:bidi="ar-SA"/>
      </w:rPr>
    </w:lvl>
    <w:lvl w:ilvl="3" w:tplc="B5E6DE66">
      <w:numFmt w:val="bullet"/>
      <w:lvlText w:val="•"/>
      <w:lvlJc w:val="left"/>
      <w:pPr>
        <w:ind w:left="4534" w:hanging="361"/>
      </w:pPr>
      <w:rPr>
        <w:rFonts w:hint="default"/>
        <w:lang w:val="ru-RU" w:eastAsia="en-US" w:bidi="ar-SA"/>
      </w:rPr>
    </w:lvl>
    <w:lvl w:ilvl="4" w:tplc="9C20E938">
      <w:numFmt w:val="bullet"/>
      <w:lvlText w:val="•"/>
      <w:lvlJc w:val="left"/>
      <w:pPr>
        <w:ind w:left="5499" w:hanging="361"/>
      </w:pPr>
      <w:rPr>
        <w:rFonts w:hint="default"/>
        <w:lang w:val="ru-RU" w:eastAsia="en-US" w:bidi="ar-SA"/>
      </w:rPr>
    </w:lvl>
    <w:lvl w:ilvl="5" w:tplc="9AF2E6C4">
      <w:numFmt w:val="bullet"/>
      <w:lvlText w:val="•"/>
      <w:lvlJc w:val="left"/>
      <w:pPr>
        <w:ind w:left="6464" w:hanging="361"/>
      </w:pPr>
      <w:rPr>
        <w:rFonts w:hint="default"/>
        <w:lang w:val="ru-RU" w:eastAsia="en-US" w:bidi="ar-SA"/>
      </w:rPr>
    </w:lvl>
    <w:lvl w:ilvl="6" w:tplc="7938D004">
      <w:numFmt w:val="bullet"/>
      <w:lvlText w:val="•"/>
      <w:lvlJc w:val="left"/>
      <w:pPr>
        <w:ind w:left="7429" w:hanging="361"/>
      </w:pPr>
      <w:rPr>
        <w:rFonts w:hint="default"/>
        <w:lang w:val="ru-RU" w:eastAsia="en-US" w:bidi="ar-SA"/>
      </w:rPr>
    </w:lvl>
    <w:lvl w:ilvl="7" w:tplc="AD7271F2">
      <w:numFmt w:val="bullet"/>
      <w:lvlText w:val="•"/>
      <w:lvlJc w:val="left"/>
      <w:pPr>
        <w:ind w:left="8394" w:hanging="361"/>
      </w:pPr>
      <w:rPr>
        <w:rFonts w:hint="default"/>
        <w:lang w:val="ru-RU" w:eastAsia="en-US" w:bidi="ar-SA"/>
      </w:rPr>
    </w:lvl>
    <w:lvl w:ilvl="8" w:tplc="C6204462">
      <w:numFmt w:val="bullet"/>
      <w:lvlText w:val="•"/>
      <w:lvlJc w:val="left"/>
      <w:pPr>
        <w:ind w:left="9359" w:hanging="361"/>
      </w:pPr>
      <w:rPr>
        <w:rFonts w:hint="default"/>
        <w:lang w:val="ru-RU" w:eastAsia="en-US" w:bidi="ar-SA"/>
      </w:rPr>
    </w:lvl>
  </w:abstractNum>
  <w:abstractNum w:abstractNumId="130">
    <w:nsid w:val="6B655BF5"/>
    <w:multiLevelType w:val="hybridMultilevel"/>
    <w:tmpl w:val="3E580B98"/>
    <w:lvl w:ilvl="0" w:tplc="2C5C0FF0">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1" w:tplc="B41C1A3A">
      <w:numFmt w:val="bullet"/>
      <w:lvlText w:val="•"/>
      <w:lvlJc w:val="left"/>
      <w:pPr>
        <w:ind w:left="2730" w:hanging="346"/>
      </w:pPr>
      <w:rPr>
        <w:rFonts w:hint="default"/>
        <w:lang w:val="ru-RU" w:eastAsia="en-US" w:bidi="ar-SA"/>
      </w:rPr>
    </w:lvl>
    <w:lvl w:ilvl="2" w:tplc="A694261C">
      <w:numFmt w:val="bullet"/>
      <w:lvlText w:val="•"/>
      <w:lvlJc w:val="left"/>
      <w:pPr>
        <w:ind w:left="3681" w:hanging="346"/>
      </w:pPr>
      <w:rPr>
        <w:rFonts w:hint="default"/>
        <w:lang w:val="ru-RU" w:eastAsia="en-US" w:bidi="ar-SA"/>
      </w:rPr>
    </w:lvl>
    <w:lvl w:ilvl="3" w:tplc="634008C2">
      <w:numFmt w:val="bullet"/>
      <w:lvlText w:val="•"/>
      <w:lvlJc w:val="left"/>
      <w:pPr>
        <w:ind w:left="4632" w:hanging="346"/>
      </w:pPr>
      <w:rPr>
        <w:rFonts w:hint="default"/>
        <w:lang w:val="ru-RU" w:eastAsia="en-US" w:bidi="ar-SA"/>
      </w:rPr>
    </w:lvl>
    <w:lvl w:ilvl="4" w:tplc="7EBECE74">
      <w:numFmt w:val="bullet"/>
      <w:lvlText w:val="•"/>
      <w:lvlJc w:val="left"/>
      <w:pPr>
        <w:ind w:left="5583" w:hanging="346"/>
      </w:pPr>
      <w:rPr>
        <w:rFonts w:hint="default"/>
        <w:lang w:val="ru-RU" w:eastAsia="en-US" w:bidi="ar-SA"/>
      </w:rPr>
    </w:lvl>
    <w:lvl w:ilvl="5" w:tplc="CFAEDD62">
      <w:numFmt w:val="bullet"/>
      <w:lvlText w:val="•"/>
      <w:lvlJc w:val="left"/>
      <w:pPr>
        <w:ind w:left="6534" w:hanging="346"/>
      </w:pPr>
      <w:rPr>
        <w:rFonts w:hint="default"/>
        <w:lang w:val="ru-RU" w:eastAsia="en-US" w:bidi="ar-SA"/>
      </w:rPr>
    </w:lvl>
    <w:lvl w:ilvl="6" w:tplc="B9FA5DA8">
      <w:numFmt w:val="bullet"/>
      <w:lvlText w:val="•"/>
      <w:lvlJc w:val="left"/>
      <w:pPr>
        <w:ind w:left="7485" w:hanging="346"/>
      </w:pPr>
      <w:rPr>
        <w:rFonts w:hint="default"/>
        <w:lang w:val="ru-RU" w:eastAsia="en-US" w:bidi="ar-SA"/>
      </w:rPr>
    </w:lvl>
    <w:lvl w:ilvl="7" w:tplc="8CE00CCA">
      <w:numFmt w:val="bullet"/>
      <w:lvlText w:val="•"/>
      <w:lvlJc w:val="left"/>
      <w:pPr>
        <w:ind w:left="8436" w:hanging="346"/>
      </w:pPr>
      <w:rPr>
        <w:rFonts w:hint="default"/>
        <w:lang w:val="ru-RU" w:eastAsia="en-US" w:bidi="ar-SA"/>
      </w:rPr>
    </w:lvl>
    <w:lvl w:ilvl="8" w:tplc="E098A958">
      <w:numFmt w:val="bullet"/>
      <w:lvlText w:val="•"/>
      <w:lvlJc w:val="left"/>
      <w:pPr>
        <w:ind w:left="9387" w:hanging="346"/>
      </w:pPr>
      <w:rPr>
        <w:rFonts w:hint="default"/>
        <w:lang w:val="ru-RU" w:eastAsia="en-US" w:bidi="ar-SA"/>
      </w:rPr>
    </w:lvl>
  </w:abstractNum>
  <w:abstractNum w:abstractNumId="131">
    <w:nsid w:val="6BEE50A6"/>
    <w:multiLevelType w:val="hybridMultilevel"/>
    <w:tmpl w:val="86E8F0B6"/>
    <w:lvl w:ilvl="0" w:tplc="F666413A">
      <w:start w:val="1"/>
      <w:numFmt w:val="decimal"/>
      <w:lvlText w:val="%1)"/>
      <w:lvlJc w:val="left"/>
      <w:pPr>
        <w:ind w:left="111" w:hanging="269"/>
        <w:jc w:val="left"/>
      </w:pPr>
      <w:rPr>
        <w:rFonts w:ascii="Times New Roman" w:eastAsia="Times New Roman" w:hAnsi="Times New Roman" w:cs="Times New Roman" w:hint="default"/>
        <w:w w:val="100"/>
        <w:sz w:val="24"/>
        <w:szCs w:val="24"/>
        <w:lang w:val="ru-RU" w:eastAsia="en-US" w:bidi="ar-SA"/>
      </w:rPr>
    </w:lvl>
    <w:lvl w:ilvl="1" w:tplc="C080831C">
      <w:numFmt w:val="bullet"/>
      <w:lvlText w:val="•"/>
      <w:lvlJc w:val="left"/>
      <w:pPr>
        <w:ind w:left="846" w:hanging="269"/>
      </w:pPr>
      <w:rPr>
        <w:rFonts w:hint="default"/>
        <w:lang w:val="ru-RU" w:eastAsia="en-US" w:bidi="ar-SA"/>
      </w:rPr>
    </w:lvl>
    <w:lvl w:ilvl="2" w:tplc="53BCC0D2">
      <w:numFmt w:val="bullet"/>
      <w:lvlText w:val="•"/>
      <w:lvlJc w:val="left"/>
      <w:pPr>
        <w:ind w:left="1572" w:hanging="269"/>
      </w:pPr>
      <w:rPr>
        <w:rFonts w:hint="default"/>
        <w:lang w:val="ru-RU" w:eastAsia="en-US" w:bidi="ar-SA"/>
      </w:rPr>
    </w:lvl>
    <w:lvl w:ilvl="3" w:tplc="C5200BA0">
      <w:numFmt w:val="bullet"/>
      <w:lvlText w:val="•"/>
      <w:lvlJc w:val="left"/>
      <w:pPr>
        <w:ind w:left="2298" w:hanging="269"/>
      </w:pPr>
      <w:rPr>
        <w:rFonts w:hint="default"/>
        <w:lang w:val="ru-RU" w:eastAsia="en-US" w:bidi="ar-SA"/>
      </w:rPr>
    </w:lvl>
    <w:lvl w:ilvl="4" w:tplc="3A368340">
      <w:numFmt w:val="bullet"/>
      <w:lvlText w:val="•"/>
      <w:lvlJc w:val="left"/>
      <w:pPr>
        <w:ind w:left="3024" w:hanging="269"/>
      </w:pPr>
      <w:rPr>
        <w:rFonts w:hint="default"/>
        <w:lang w:val="ru-RU" w:eastAsia="en-US" w:bidi="ar-SA"/>
      </w:rPr>
    </w:lvl>
    <w:lvl w:ilvl="5" w:tplc="B5FAE6BC">
      <w:numFmt w:val="bullet"/>
      <w:lvlText w:val="•"/>
      <w:lvlJc w:val="left"/>
      <w:pPr>
        <w:ind w:left="3750" w:hanging="269"/>
      </w:pPr>
      <w:rPr>
        <w:rFonts w:hint="default"/>
        <w:lang w:val="ru-RU" w:eastAsia="en-US" w:bidi="ar-SA"/>
      </w:rPr>
    </w:lvl>
    <w:lvl w:ilvl="6" w:tplc="5F548560">
      <w:numFmt w:val="bullet"/>
      <w:lvlText w:val="•"/>
      <w:lvlJc w:val="left"/>
      <w:pPr>
        <w:ind w:left="4476" w:hanging="269"/>
      </w:pPr>
      <w:rPr>
        <w:rFonts w:hint="default"/>
        <w:lang w:val="ru-RU" w:eastAsia="en-US" w:bidi="ar-SA"/>
      </w:rPr>
    </w:lvl>
    <w:lvl w:ilvl="7" w:tplc="5CC4245A">
      <w:numFmt w:val="bullet"/>
      <w:lvlText w:val="•"/>
      <w:lvlJc w:val="left"/>
      <w:pPr>
        <w:ind w:left="5202" w:hanging="269"/>
      </w:pPr>
      <w:rPr>
        <w:rFonts w:hint="default"/>
        <w:lang w:val="ru-RU" w:eastAsia="en-US" w:bidi="ar-SA"/>
      </w:rPr>
    </w:lvl>
    <w:lvl w:ilvl="8" w:tplc="E57ED75A">
      <w:numFmt w:val="bullet"/>
      <w:lvlText w:val="•"/>
      <w:lvlJc w:val="left"/>
      <w:pPr>
        <w:ind w:left="5928" w:hanging="269"/>
      </w:pPr>
      <w:rPr>
        <w:rFonts w:hint="default"/>
        <w:lang w:val="ru-RU" w:eastAsia="en-US" w:bidi="ar-SA"/>
      </w:rPr>
    </w:lvl>
  </w:abstractNum>
  <w:abstractNum w:abstractNumId="132">
    <w:nsid w:val="6CE55102"/>
    <w:multiLevelType w:val="hybridMultilevel"/>
    <w:tmpl w:val="DBB40B0C"/>
    <w:lvl w:ilvl="0" w:tplc="12DCD07C">
      <w:start w:val="1"/>
      <w:numFmt w:val="decimal"/>
      <w:lvlText w:val="%1)"/>
      <w:lvlJc w:val="left"/>
      <w:pPr>
        <w:ind w:left="1805" w:hanging="341"/>
      </w:pPr>
      <w:rPr>
        <w:rFonts w:ascii="Cambria" w:eastAsia="Cambria" w:hAnsi="Cambria" w:cs="Cambria" w:hint="default"/>
        <w:b/>
        <w:bCs/>
        <w:i/>
        <w:iCs/>
        <w:color w:val="221F1F"/>
        <w:spacing w:val="0"/>
        <w:w w:val="127"/>
        <w:sz w:val="20"/>
        <w:szCs w:val="20"/>
        <w:lang w:val="ru-RU" w:eastAsia="en-US" w:bidi="ar-SA"/>
      </w:rPr>
    </w:lvl>
    <w:lvl w:ilvl="1" w:tplc="BCA6AB86">
      <w:numFmt w:val="bullet"/>
      <w:lvlText w:val="•"/>
      <w:lvlJc w:val="left"/>
      <w:pPr>
        <w:ind w:left="2748" w:hanging="341"/>
      </w:pPr>
      <w:rPr>
        <w:rFonts w:hint="default"/>
        <w:lang w:val="ru-RU" w:eastAsia="en-US" w:bidi="ar-SA"/>
      </w:rPr>
    </w:lvl>
    <w:lvl w:ilvl="2" w:tplc="CD3C05EC">
      <w:numFmt w:val="bullet"/>
      <w:lvlText w:val="•"/>
      <w:lvlJc w:val="left"/>
      <w:pPr>
        <w:ind w:left="3697" w:hanging="341"/>
      </w:pPr>
      <w:rPr>
        <w:rFonts w:hint="default"/>
        <w:lang w:val="ru-RU" w:eastAsia="en-US" w:bidi="ar-SA"/>
      </w:rPr>
    </w:lvl>
    <w:lvl w:ilvl="3" w:tplc="73667B5C">
      <w:numFmt w:val="bullet"/>
      <w:lvlText w:val="•"/>
      <w:lvlJc w:val="left"/>
      <w:pPr>
        <w:ind w:left="4646" w:hanging="341"/>
      </w:pPr>
      <w:rPr>
        <w:rFonts w:hint="default"/>
        <w:lang w:val="ru-RU" w:eastAsia="en-US" w:bidi="ar-SA"/>
      </w:rPr>
    </w:lvl>
    <w:lvl w:ilvl="4" w:tplc="1AC076AC">
      <w:numFmt w:val="bullet"/>
      <w:lvlText w:val="•"/>
      <w:lvlJc w:val="left"/>
      <w:pPr>
        <w:ind w:left="5595" w:hanging="341"/>
      </w:pPr>
      <w:rPr>
        <w:rFonts w:hint="default"/>
        <w:lang w:val="ru-RU" w:eastAsia="en-US" w:bidi="ar-SA"/>
      </w:rPr>
    </w:lvl>
    <w:lvl w:ilvl="5" w:tplc="19FAD804">
      <w:numFmt w:val="bullet"/>
      <w:lvlText w:val="•"/>
      <w:lvlJc w:val="left"/>
      <w:pPr>
        <w:ind w:left="6544" w:hanging="341"/>
      </w:pPr>
      <w:rPr>
        <w:rFonts w:hint="default"/>
        <w:lang w:val="ru-RU" w:eastAsia="en-US" w:bidi="ar-SA"/>
      </w:rPr>
    </w:lvl>
    <w:lvl w:ilvl="6" w:tplc="CEF04C5E">
      <w:numFmt w:val="bullet"/>
      <w:lvlText w:val="•"/>
      <w:lvlJc w:val="left"/>
      <w:pPr>
        <w:ind w:left="7493" w:hanging="341"/>
      </w:pPr>
      <w:rPr>
        <w:rFonts w:hint="default"/>
        <w:lang w:val="ru-RU" w:eastAsia="en-US" w:bidi="ar-SA"/>
      </w:rPr>
    </w:lvl>
    <w:lvl w:ilvl="7" w:tplc="00EEE808">
      <w:numFmt w:val="bullet"/>
      <w:lvlText w:val="•"/>
      <w:lvlJc w:val="left"/>
      <w:pPr>
        <w:ind w:left="8442" w:hanging="341"/>
      </w:pPr>
      <w:rPr>
        <w:rFonts w:hint="default"/>
        <w:lang w:val="ru-RU" w:eastAsia="en-US" w:bidi="ar-SA"/>
      </w:rPr>
    </w:lvl>
    <w:lvl w:ilvl="8" w:tplc="2FA2B374">
      <w:numFmt w:val="bullet"/>
      <w:lvlText w:val="•"/>
      <w:lvlJc w:val="left"/>
      <w:pPr>
        <w:ind w:left="9391" w:hanging="341"/>
      </w:pPr>
      <w:rPr>
        <w:rFonts w:hint="default"/>
        <w:lang w:val="ru-RU" w:eastAsia="en-US" w:bidi="ar-SA"/>
      </w:rPr>
    </w:lvl>
  </w:abstractNum>
  <w:abstractNum w:abstractNumId="133">
    <w:nsid w:val="6E712E40"/>
    <w:multiLevelType w:val="hybridMultilevel"/>
    <w:tmpl w:val="09D80328"/>
    <w:lvl w:ilvl="0" w:tplc="63623B18">
      <w:numFmt w:val="bullet"/>
      <w:lvlText w:val=""/>
      <w:lvlJc w:val="left"/>
      <w:pPr>
        <w:ind w:left="2448" w:hanging="361"/>
      </w:pPr>
      <w:rPr>
        <w:rFonts w:ascii="Symbol" w:eastAsia="Symbol" w:hAnsi="Symbol" w:cs="Symbol" w:hint="default"/>
        <w:w w:val="100"/>
        <w:sz w:val="24"/>
        <w:szCs w:val="24"/>
        <w:lang w:val="ru-RU" w:eastAsia="en-US" w:bidi="ar-SA"/>
      </w:rPr>
    </w:lvl>
    <w:lvl w:ilvl="1" w:tplc="9AECF610">
      <w:numFmt w:val="bullet"/>
      <w:lvlText w:val="•"/>
      <w:lvlJc w:val="left"/>
      <w:pPr>
        <w:ind w:left="3324" w:hanging="361"/>
      </w:pPr>
      <w:rPr>
        <w:rFonts w:hint="default"/>
        <w:lang w:val="ru-RU" w:eastAsia="en-US" w:bidi="ar-SA"/>
      </w:rPr>
    </w:lvl>
    <w:lvl w:ilvl="2" w:tplc="5716590C">
      <w:numFmt w:val="bullet"/>
      <w:lvlText w:val="•"/>
      <w:lvlJc w:val="left"/>
      <w:pPr>
        <w:ind w:left="4209" w:hanging="361"/>
      </w:pPr>
      <w:rPr>
        <w:rFonts w:hint="default"/>
        <w:lang w:val="ru-RU" w:eastAsia="en-US" w:bidi="ar-SA"/>
      </w:rPr>
    </w:lvl>
    <w:lvl w:ilvl="3" w:tplc="8AD45074">
      <w:numFmt w:val="bullet"/>
      <w:lvlText w:val="•"/>
      <w:lvlJc w:val="left"/>
      <w:pPr>
        <w:ind w:left="5094" w:hanging="361"/>
      </w:pPr>
      <w:rPr>
        <w:rFonts w:hint="default"/>
        <w:lang w:val="ru-RU" w:eastAsia="en-US" w:bidi="ar-SA"/>
      </w:rPr>
    </w:lvl>
    <w:lvl w:ilvl="4" w:tplc="0186C1CC">
      <w:numFmt w:val="bullet"/>
      <w:lvlText w:val="•"/>
      <w:lvlJc w:val="left"/>
      <w:pPr>
        <w:ind w:left="5979" w:hanging="361"/>
      </w:pPr>
      <w:rPr>
        <w:rFonts w:hint="default"/>
        <w:lang w:val="ru-RU" w:eastAsia="en-US" w:bidi="ar-SA"/>
      </w:rPr>
    </w:lvl>
    <w:lvl w:ilvl="5" w:tplc="436C039C">
      <w:numFmt w:val="bullet"/>
      <w:lvlText w:val="•"/>
      <w:lvlJc w:val="left"/>
      <w:pPr>
        <w:ind w:left="6864" w:hanging="361"/>
      </w:pPr>
      <w:rPr>
        <w:rFonts w:hint="default"/>
        <w:lang w:val="ru-RU" w:eastAsia="en-US" w:bidi="ar-SA"/>
      </w:rPr>
    </w:lvl>
    <w:lvl w:ilvl="6" w:tplc="F2F2D172">
      <w:numFmt w:val="bullet"/>
      <w:lvlText w:val="•"/>
      <w:lvlJc w:val="left"/>
      <w:pPr>
        <w:ind w:left="7749" w:hanging="361"/>
      </w:pPr>
      <w:rPr>
        <w:rFonts w:hint="default"/>
        <w:lang w:val="ru-RU" w:eastAsia="en-US" w:bidi="ar-SA"/>
      </w:rPr>
    </w:lvl>
    <w:lvl w:ilvl="7" w:tplc="8084ECAA">
      <w:numFmt w:val="bullet"/>
      <w:lvlText w:val="•"/>
      <w:lvlJc w:val="left"/>
      <w:pPr>
        <w:ind w:left="8634" w:hanging="361"/>
      </w:pPr>
      <w:rPr>
        <w:rFonts w:hint="default"/>
        <w:lang w:val="ru-RU" w:eastAsia="en-US" w:bidi="ar-SA"/>
      </w:rPr>
    </w:lvl>
    <w:lvl w:ilvl="8" w:tplc="D38E859C">
      <w:numFmt w:val="bullet"/>
      <w:lvlText w:val="•"/>
      <w:lvlJc w:val="left"/>
      <w:pPr>
        <w:ind w:left="9519" w:hanging="361"/>
      </w:pPr>
      <w:rPr>
        <w:rFonts w:hint="default"/>
        <w:lang w:val="ru-RU" w:eastAsia="en-US" w:bidi="ar-SA"/>
      </w:rPr>
    </w:lvl>
  </w:abstractNum>
  <w:abstractNum w:abstractNumId="134">
    <w:nsid w:val="6EC42F9C"/>
    <w:multiLevelType w:val="hybridMultilevel"/>
    <w:tmpl w:val="575485C4"/>
    <w:lvl w:ilvl="0" w:tplc="0F601B2A">
      <w:numFmt w:val="bullet"/>
      <w:lvlText w:val=""/>
      <w:lvlJc w:val="left"/>
      <w:pPr>
        <w:ind w:left="4" w:hanging="269"/>
      </w:pPr>
      <w:rPr>
        <w:rFonts w:ascii="Wingdings" w:eastAsia="Wingdings" w:hAnsi="Wingdings" w:cs="Wingdings" w:hint="default"/>
        <w:w w:val="100"/>
        <w:sz w:val="24"/>
        <w:szCs w:val="24"/>
        <w:lang w:val="ru-RU" w:eastAsia="en-US" w:bidi="ar-SA"/>
      </w:rPr>
    </w:lvl>
    <w:lvl w:ilvl="1" w:tplc="9A4AB146">
      <w:numFmt w:val="bullet"/>
      <w:lvlText w:val="•"/>
      <w:lvlJc w:val="left"/>
      <w:pPr>
        <w:ind w:left="339" w:hanging="269"/>
      </w:pPr>
      <w:rPr>
        <w:rFonts w:hint="default"/>
        <w:lang w:val="ru-RU" w:eastAsia="en-US" w:bidi="ar-SA"/>
      </w:rPr>
    </w:lvl>
    <w:lvl w:ilvl="2" w:tplc="494439C2">
      <w:numFmt w:val="bullet"/>
      <w:lvlText w:val="•"/>
      <w:lvlJc w:val="left"/>
      <w:pPr>
        <w:ind w:left="679" w:hanging="269"/>
      </w:pPr>
      <w:rPr>
        <w:rFonts w:hint="default"/>
        <w:lang w:val="ru-RU" w:eastAsia="en-US" w:bidi="ar-SA"/>
      </w:rPr>
    </w:lvl>
    <w:lvl w:ilvl="3" w:tplc="2B0E39A4">
      <w:numFmt w:val="bullet"/>
      <w:lvlText w:val="•"/>
      <w:lvlJc w:val="left"/>
      <w:pPr>
        <w:ind w:left="1019" w:hanging="269"/>
      </w:pPr>
      <w:rPr>
        <w:rFonts w:hint="default"/>
        <w:lang w:val="ru-RU" w:eastAsia="en-US" w:bidi="ar-SA"/>
      </w:rPr>
    </w:lvl>
    <w:lvl w:ilvl="4" w:tplc="9D1CDBF0">
      <w:numFmt w:val="bullet"/>
      <w:lvlText w:val="•"/>
      <w:lvlJc w:val="left"/>
      <w:pPr>
        <w:ind w:left="1359" w:hanging="269"/>
      </w:pPr>
      <w:rPr>
        <w:rFonts w:hint="default"/>
        <w:lang w:val="ru-RU" w:eastAsia="en-US" w:bidi="ar-SA"/>
      </w:rPr>
    </w:lvl>
    <w:lvl w:ilvl="5" w:tplc="3F980836">
      <w:numFmt w:val="bullet"/>
      <w:lvlText w:val="•"/>
      <w:lvlJc w:val="left"/>
      <w:pPr>
        <w:ind w:left="1699" w:hanging="269"/>
      </w:pPr>
      <w:rPr>
        <w:rFonts w:hint="default"/>
        <w:lang w:val="ru-RU" w:eastAsia="en-US" w:bidi="ar-SA"/>
      </w:rPr>
    </w:lvl>
    <w:lvl w:ilvl="6" w:tplc="7BB8A670">
      <w:numFmt w:val="bullet"/>
      <w:lvlText w:val="•"/>
      <w:lvlJc w:val="left"/>
      <w:pPr>
        <w:ind w:left="2039" w:hanging="269"/>
      </w:pPr>
      <w:rPr>
        <w:rFonts w:hint="default"/>
        <w:lang w:val="ru-RU" w:eastAsia="en-US" w:bidi="ar-SA"/>
      </w:rPr>
    </w:lvl>
    <w:lvl w:ilvl="7" w:tplc="8828F340">
      <w:numFmt w:val="bullet"/>
      <w:lvlText w:val="•"/>
      <w:lvlJc w:val="left"/>
      <w:pPr>
        <w:ind w:left="2379" w:hanging="269"/>
      </w:pPr>
      <w:rPr>
        <w:rFonts w:hint="default"/>
        <w:lang w:val="ru-RU" w:eastAsia="en-US" w:bidi="ar-SA"/>
      </w:rPr>
    </w:lvl>
    <w:lvl w:ilvl="8" w:tplc="96D4F15E">
      <w:numFmt w:val="bullet"/>
      <w:lvlText w:val="•"/>
      <w:lvlJc w:val="left"/>
      <w:pPr>
        <w:ind w:left="2719" w:hanging="269"/>
      </w:pPr>
      <w:rPr>
        <w:rFonts w:hint="default"/>
        <w:lang w:val="ru-RU" w:eastAsia="en-US" w:bidi="ar-SA"/>
      </w:rPr>
    </w:lvl>
  </w:abstractNum>
  <w:abstractNum w:abstractNumId="135">
    <w:nsid w:val="6F247A79"/>
    <w:multiLevelType w:val="hybridMultilevel"/>
    <w:tmpl w:val="73807F42"/>
    <w:lvl w:ilvl="0" w:tplc="A7BEBA70">
      <w:start w:val="1"/>
      <w:numFmt w:val="decimal"/>
      <w:lvlText w:val="%1)"/>
      <w:lvlJc w:val="left"/>
      <w:pPr>
        <w:ind w:left="1190" w:hanging="264"/>
      </w:pPr>
      <w:rPr>
        <w:rFonts w:ascii="Times New Roman" w:eastAsia="Times New Roman" w:hAnsi="Times New Roman" w:cs="Times New Roman" w:hint="default"/>
        <w:w w:val="100"/>
        <w:sz w:val="20"/>
        <w:szCs w:val="20"/>
        <w:lang w:val="ru-RU" w:eastAsia="en-US" w:bidi="ar-SA"/>
      </w:rPr>
    </w:lvl>
    <w:lvl w:ilvl="1" w:tplc="E1E241D8">
      <w:numFmt w:val="bullet"/>
      <w:lvlText w:val="•"/>
      <w:lvlJc w:val="left"/>
      <w:pPr>
        <w:ind w:left="2208" w:hanging="264"/>
      </w:pPr>
      <w:rPr>
        <w:rFonts w:hint="default"/>
        <w:lang w:val="ru-RU" w:eastAsia="en-US" w:bidi="ar-SA"/>
      </w:rPr>
    </w:lvl>
    <w:lvl w:ilvl="2" w:tplc="61543A96">
      <w:numFmt w:val="bullet"/>
      <w:lvlText w:val="•"/>
      <w:lvlJc w:val="left"/>
      <w:pPr>
        <w:ind w:left="3217" w:hanging="264"/>
      </w:pPr>
      <w:rPr>
        <w:rFonts w:hint="default"/>
        <w:lang w:val="ru-RU" w:eastAsia="en-US" w:bidi="ar-SA"/>
      </w:rPr>
    </w:lvl>
    <w:lvl w:ilvl="3" w:tplc="E916B3BA">
      <w:numFmt w:val="bullet"/>
      <w:lvlText w:val="•"/>
      <w:lvlJc w:val="left"/>
      <w:pPr>
        <w:ind w:left="4226" w:hanging="264"/>
      </w:pPr>
      <w:rPr>
        <w:rFonts w:hint="default"/>
        <w:lang w:val="ru-RU" w:eastAsia="en-US" w:bidi="ar-SA"/>
      </w:rPr>
    </w:lvl>
    <w:lvl w:ilvl="4" w:tplc="7A48B168">
      <w:numFmt w:val="bullet"/>
      <w:lvlText w:val="•"/>
      <w:lvlJc w:val="left"/>
      <w:pPr>
        <w:ind w:left="5235" w:hanging="264"/>
      </w:pPr>
      <w:rPr>
        <w:rFonts w:hint="default"/>
        <w:lang w:val="ru-RU" w:eastAsia="en-US" w:bidi="ar-SA"/>
      </w:rPr>
    </w:lvl>
    <w:lvl w:ilvl="5" w:tplc="6D0017E0">
      <w:numFmt w:val="bullet"/>
      <w:lvlText w:val="•"/>
      <w:lvlJc w:val="left"/>
      <w:pPr>
        <w:ind w:left="6244" w:hanging="264"/>
      </w:pPr>
      <w:rPr>
        <w:rFonts w:hint="default"/>
        <w:lang w:val="ru-RU" w:eastAsia="en-US" w:bidi="ar-SA"/>
      </w:rPr>
    </w:lvl>
    <w:lvl w:ilvl="6" w:tplc="43C8D98A">
      <w:numFmt w:val="bullet"/>
      <w:lvlText w:val="•"/>
      <w:lvlJc w:val="left"/>
      <w:pPr>
        <w:ind w:left="7253" w:hanging="264"/>
      </w:pPr>
      <w:rPr>
        <w:rFonts w:hint="default"/>
        <w:lang w:val="ru-RU" w:eastAsia="en-US" w:bidi="ar-SA"/>
      </w:rPr>
    </w:lvl>
    <w:lvl w:ilvl="7" w:tplc="4418AC44">
      <w:numFmt w:val="bullet"/>
      <w:lvlText w:val="•"/>
      <w:lvlJc w:val="left"/>
      <w:pPr>
        <w:ind w:left="8262" w:hanging="264"/>
      </w:pPr>
      <w:rPr>
        <w:rFonts w:hint="default"/>
        <w:lang w:val="ru-RU" w:eastAsia="en-US" w:bidi="ar-SA"/>
      </w:rPr>
    </w:lvl>
    <w:lvl w:ilvl="8" w:tplc="5CC8D182">
      <w:numFmt w:val="bullet"/>
      <w:lvlText w:val="•"/>
      <w:lvlJc w:val="left"/>
      <w:pPr>
        <w:ind w:left="9271" w:hanging="264"/>
      </w:pPr>
      <w:rPr>
        <w:rFonts w:hint="default"/>
        <w:lang w:val="ru-RU" w:eastAsia="en-US" w:bidi="ar-SA"/>
      </w:rPr>
    </w:lvl>
  </w:abstractNum>
  <w:abstractNum w:abstractNumId="136">
    <w:nsid w:val="70AF353E"/>
    <w:multiLevelType w:val="hybridMultilevel"/>
    <w:tmpl w:val="7CF2D694"/>
    <w:lvl w:ilvl="0" w:tplc="67C44950">
      <w:start w:val="1"/>
      <w:numFmt w:val="decimal"/>
      <w:lvlText w:val="%1)"/>
      <w:lvlJc w:val="left"/>
      <w:pPr>
        <w:ind w:left="111" w:hanging="451"/>
        <w:jc w:val="left"/>
      </w:pPr>
      <w:rPr>
        <w:rFonts w:ascii="Times New Roman" w:eastAsia="Times New Roman" w:hAnsi="Times New Roman" w:cs="Times New Roman" w:hint="default"/>
        <w:w w:val="100"/>
        <w:sz w:val="24"/>
        <w:szCs w:val="24"/>
        <w:lang w:val="ru-RU" w:eastAsia="en-US" w:bidi="ar-SA"/>
      </w:rPr>
    </w:lvl>
    <w:lvl w:ilvl="1" w:tplc="042A19F2">
      <w:numFmt w:val="bullet"/>
      <w:lvlText w:val="•"/>
      <w:lvlJc w:val="left"/>
      <w:pPr>
        <w:ind w:left="846" w:hanging="451"/>
      </w:pPr>
      <w:rPr>
        <w:rFonts w:hint="default"/>
        <w:lang w:val="ru-RU" w:eastAsia="en-US" w:bidi="ar-SA"/>
      </w:rPr>
    </w:lvl>
    <w:lvl w:ilvl="2" w:tplc="D68AE8A4">
      <w:numFmt w:val="bullet"/>
      <w:lvlText w:val="•"/>
      <w:lvlJc w:val="left"/>
      <w:pPr>
        <w:ind w:left="1572" w:hanging="451"/>
      </w:pPr>
      <w:rPr>
        <w:rFonts w:hint="default"/>
        <w:lang w:val="ru-RU" w:eastAsia="en-US" w:bidi="ar-SA"/>
      </w:rPr>
    </w:lvl>
    <w:lvl w:ilvl="3" w:tplc="5EE86AF0">
      <w:numFmt w:val="bullet"/>
      <w:lvlText w:val="•"/>
      <w:lvlJc w:val="left"/>
      <w:pPr>
        <w:ind w:left="2298" w:hanging="451"/>
      </w:pPr>
      <w:rPr>
        <w:rFonts w:hint="default"/>
        <w:lang w:val="ru-RU" w:eastAsia="en-US" w:bidi="ar-SA"/>
      </w:rPr>
    </w:lvl>
    <w:lvl w:ilvl="4" w:tplc="F9DE76E8">
      <w:numFmt w:val="bullet"/>
      <w:lvlText w:val="•"/>
      <w:lvlJc w:val="left"/>
      <w:pPr>
        <w:ind w:left="3024" w:hanging="451"/>
      </w:pPr>
      <w:rPr>
        <w:rFonts w:hint="default"/>
        <w:lang w:val="ru-RU" w:eastAsia="en-US" w:bidi="ar-SA"/>
      </w:rPr>
    </w:lvl>
    <w:lvl w:ilvl="5" w:tplc="194CBCD0">
      <w:numFmt w:val="bullet"/>
      <w:lvlText w:val="•"/>
      <w:lvlJc w:val="left"/>
      <w:pPr>
        <w:ind w:left="3750" w:hanging="451"/>
      </w:pPr>
      <w:rPr>
        <w:rFonts w:hint="default"/>
        <w:lang w:val="ru-RU" w:eastAsia="en-US" w:bidi="ar-SA"/>
      </w:rPr>
    </w:lvl>
    <w:lvl w:ilvl="6" w:tplc="0D98FBFE">
      <w:numFmt w:val="bullet"/>
      <w:lvlText w:val="•"/>
      <w:lvlJc w:val="left"/>
      <w:pPr>
        <w:ind w:left="4476" w:hanging="451"/>
      </w:pPr>
      <w:rPr>
        <w:rFonts w:hint="default"/>
        <w:lang w:val="ru-RU" w:eastAsia="en-US" w:bidi="ar-SA"/>
      </w:rPr>
    </w:lvl>
    <w:lvl w:ilvl="7" w:tplc="EC341454">
      <w:numFmt w:val="bullet"/>
      <w:lvlText w:val="•"/>
      <w:lvlJc w:val="left"/>
      <w:pPr>
        <w:ind w:left="5202" w:hanging="451"/>
      </w:pPr>
      <w:rPr>
        <w:rFonts w:hint="default"/>
        <w:lang w:val="ru-RU" w:eastAsia="en-US" w:bidi="ar-SA"/>
      </w:rPr>
    </w:lvl>
    <w:lvl w:ilvl="8" w:tplc="5E126C2A">
      <w:numFmt w:val="bullet"/>
      <w:lvlText w:val="•"/>
      <w:lvlJc w:val="left"/>
      <w:pPr>
        <w:ind w:left="5928" w:hanging="451"/>
      </w:pPr>
      <w:rPr>
        <w:rFonts w:hint="default"/>
        <w:lang w:val="ru-RU" w:eastAsia="en-US" w:bidi="ar-SA"/>
      </w:rPr>
    </w:lvl>
  </w:abstractNum>
  <w:abstractNum w:abstractNumId="137">
    <w:nsid w:val="71633EDB"/>
    <w:multiLevelType w:val="hybridMultilevel"/>
    <w:tmpl w:val="30BAAB7C"/>
    <w:lvl w:ilvl="0" w:tplc="5E8E0790">
      <w:numFmt w:val="bullet"/>
      <w:lvlText w:val=""/>
      <w:lvlJc w:val="left"/>
      <w:pPr>
        <w:ind w:left="1877" w:hanging="360"/>
      </w:pPr>
      <w:rPr>
        <w:rFonts w:ascii="Symbol" w:eastAsia="Symbol" w:hAnsi="Symbol" w:cs="Symbol" w:hint="default"/>
        <w:w w:val="99"/>
        <w:sz w:val="28"/>
        <w:szCs w:val="28"/>
        <w:lang w:val="ru-RU" w:eastAsia="en-US" w:bidi="ar-SA"/>
      </w:rPr>
    </w:lvl>
    <w:lvl w:ilvl="1" w:tplc="6B5887D6">
      <w:numFmt w:val="bullet"/>
      <w:lvlText w:val="•"/>
      <w:lvlJc w:val="left"/>
      <w:pPr>
        <w:ind w:left="2820" w:hanging="360"/>
      </w:pPr>
      <w:rPr>
        <w:rFonts w:hint="default"/>
        <w:lang w:val="ru-RU" w:eastAsia="en-US" w:bidi="ar-SA"/>
      </w:rPr>
    </w:lvl>
    <w:lvl w:ilvl="2" w:tplc="B220E45E">
      <w:numFmt w:val="bullet"/>
      <w:lvlText w:val="•"/>
      <w:lvlJc w:val="left"/>
      <w:pPr>
        <w:ind w:left="3761" w:hanging="360"/>
      </w:pPr>
      <w:rPr>
        <w:rFonts w:hint="default"/>
        <w:lang w:val="ru-RU" w:eastAsia="en-US" w:bidi="ar-SA"/>
      </w:rPr>
    </w:lvl>
    <w:lvl w:ilvl="3" w:tplc="AE2683EA">
      <w:numFmt w:val="bullet"/>
      <w:lvlText w:val="•"/>
      <w:lvlJc w:val="left"/>
      <w:pPr>
        <w:ind w:left="4702" w:hanging="360"/>
      </w:pPr>
      <w:rPr>
        <w:rFonts w:hint="default"/>
        <w:lang w:val="ru-RU" w:eastAsia="en-US" w:bidi="ar-SA"/>
      </w:rPr>
    </w:lvl>
    <w:lvl w:ilvl="4" w:tplc="097E751E">
      <w:numFmt w:val="bullet"/>
      <w:lvlText w:val="•"/>
      <w:lvlJc w:val="left"/>
      <w:pPr>
        <w:ind w:left="5643" w:hanging="360"/>
      </w:pPr>
      <w:rPr>
        <w:rFonts w:hint="default"/>
        <w:lang w:val="ru-RU" w:eastAsia="en-US" w:bidi="ar-SA"/>
      </w:rPr>
    </w:lvl>
    <w:lvl w:ilvl="5" w:tplc="9528C58A">
      <w:numFmt w:val="bullet"/>
      <w:lvlText w:val="•"/>
      <w:lvlJc w:val="left"/>
      <w:pPr>
        <w:ind w:left="6584" w:hanging="360"/>
      </w:pPr>
      <w:rPr>
        <w:rFonts w:hint="default"/>
        <w:lang w:val="ru-RU" w:eastAsia="en-US" w:bidi="ar-SA"/>
      </w:rPr>
    </w:lvl>
    <w:lvl w:ilvl="6" w:tplc="B63E1134">
      <w:numFmt w:val="bullet"/>
      <w:lvlText w:val="•"/>
      <w:lvlJc w:val="left"/>
      <w:pPr>
        <w:ind w:left="7525" w:hanging="360"/>
      </w:pPr>
      <w:rPr>
        <w:rFonts w:hint="default"/>
        <w:lang w:val="ru-RU" w:eastAsia="en-US" w:bidi="ar-SA"/>
      </w:rPr>
    </w:lvl>
    <w:lvl w:ilvl="7" w:tplc="39C00926">
      <w:numFmt w:val="bullet"/>
      <w:lvlText w:val="•"/>
      <w:lvlJc w:val="left"/>
      <w:pPr>
        <w:ind w:left="8466" w:hanging="360"/>
      </w:pPr>
      <w:rPr>
        <w:rFonts w:hint="default"/>
        <w:lang w:val="ru-RU" w:eastAsia="en-US" w:bidi="ar-SA"/>
      </w:rPr>
    </w:lvl>
    <w:lvl w:ilvl="8" w:tplc="704EDB4A">
      <w:numFmt w:val="bullet"/>
      <w:lvlText w:val="•"/>
      <w:lvlJc w:val="left"/>
      <w:pPr>
        <w:ind w:left="9407" w:hanging="360"/>
      </w:pPr>
      <w:rPr>
        <w:rFonts w:hint="default"/>
        <w:lang w:val="ru-RU" w:eastAsia="en-US" w:bidi="ar-SA"/>
      </w:rPr>
    </w:lvl>
  </w:abstractNum>
  <w:abstractNum w:abstractNumId="138">
    <w:nsid w:val="729B6232"/>
    <w:multiLevelType w:val="hybridMultilevel"/>
    <w:tmpl w:val="B0A2E160"/>
    <w:lvl w:ilvl="0" w:tplc="A1F256A6">
      <w:start w:val="1"/>
      <w:numFmt w:val="decimal"/>
      <w:lvlText w:val="%1)"/>
      <w:lvlJc w:val="left"/>
      <w:pPr>
        <w:ind w:left="111" w:hanging="326"/>
        <w:jc w:val="left"/>
      </w:pPr>
      <w:rPr>
        <w:rFonts w:ascii="Times New Roman" w:eastAsia="Times New Roman" w:hAnsi="Times New Roman" w:cs="Times New Roman" w:hint="default"/>
        <w:w w:val="100"/>
        <w:sz w:val="24"/>
        <w:szCs w:val="24"/>
        <w:lang w:val="ru-RU" w:eastAsia="en-US" w:bidi="ar-SA"/>
      </w:rPr>
    </w:lvl>
    <w:lvl w:ilvl="1" w:tplc="AB58F804">
      <w:numFmt w:val="bullet"/>
      <w:lvlText w:val="•"/>
      <w:lvlJc w:val="left"/>
      <w:pPr>
        <w:ind w:left="846" w:hanging="326"/>
      </w:pPr>
      <w:rPr>
        <w:rFonts w:hint="default"/>
        <w:lang w:val="ru-RU" w:eastAsia="en-US" w:bidi="ar-SA"/>
      </w:rPr>
    </w:lvl>
    <w:lvl w:ilvl="2" w:tplc="5CA22EC4">
      <w:numFmt w:val="bullet"/>
      <w:lvlText w:val="•"/>
      <w:lvlJc w:val="left"/>
      <w:pPr>
        <w:ind w:left="1572" w:hanging="326"/>
      </w:pPr>
      <w:rPr>
        <w:rFonts w:hint="default"/>
        <w:lang w:val="ru-RU" w:eastAsia="en-US" w:bidi="ar-SA"/>
      </w:rPr>
    </w:lvl>
    <w:lvl w:ilvl="3" w:tplc="6A28D734">
      <w:numFmt w:val="bullet"/>
      <w:lvlText w:val="•"/>
      <w:lvlJc w:val="left"/>
      <w:pPr>
        <w:ind w:left="2298" w:hanging="326"/>
      </w:pPr>
      <w:rPr>
        <w:rFonts w:hint="default"/>
        <w:lang w:val="ru-RU" w:eastAsia="en-US" w:bidi="ar-SA"/>
      </w:rPr>
    </w:lvl>
    <w:lvl w:ilvl="4" w:tplc="92DED28C">
      <w:numFmt w:val="bullet"/>
      <w:lvlText w:val="•"/>
      <w:lvlJc w:val="left"/>
      <w:pPr>
        <w:ind w:left="3024" w:hanging="326"/>
      </w:pPr>
      <w:rPr>
        <w:rFonts w:hint="default"/>
        <w:lang w:val="ru-RU" w:eastAsia="en-US" w:bidi="ar-SA"/>
      </w:rPr>
    </w:lvl>
    <w:lvl w:ilvl="5" w:tplc="ED7E8358">
      <w:numFmt w:val="bullet"/>
      <w:lvlText w:val="•"/>
      <w:lvlJc w:val="left"/>
      <w:pPr>
        <w:ind w:left="3750" w:hanging="326"/>
      </w:pPr>
      <w:rPr>
        <w:rFonts w:hint="default"/>
        <w:lang w:val="ru-RU" w:eastAsia="en-US" w:bidi="ar-SA"/>
      </w:rPr>
    </w:lvl>
    <w:lvl w:ilvl="6" w:tplc="39C6DB60">
      <w:numFmt w:val="bullet"/>
      <w:lvlText w:val="•"/>
      <w:lvlJc w:val="left"/>
      <w:pPr>
        <w:ind w:left="4476" w:hanging="326"/>
      </w:pPr>
      <w:rPr>
        <w:rFonts w:hint="default"/>
        <w:lang w:val="ru-RU" w:eastAsia="en-US" w:bidi="ar-SA"/>
      </w:rPr>
    </w:lvl>
    <w:lvl w:ilvl="7" w:tplc="B544655C">
      <w:numFmt w:val="bullet"/>
      <w:lvlText w:val="•"/>
      <w:lvlJc w:val="left"/>
      <w:pPr>
        <w:ind w:left="5202" w:hanging="326"/>
      </w:pPr>
      <w:rPr>
        <w:rFonts w:hint="default"/>
        <w:lang w:val="ru-RU" w:eastAsia="en-US" w:bidi="ar-SA"/>
      </w:rPr>
    </w:lvl>
    <w:lvl w:ilvl="8" w:tplc="0526E652">
      <w:numFmt w:val="bullet"/>
      <w:lvlText w:val="•"/>
      <w:lvlJc w:val="left"/>
      <w:pPr>
        <w:ind w:left="5928" w:hanging="326"/>
      </w:pPr>
      <w:rPr>
        <w:rFonts w:hint="default"/>
        <w:lang w:val="ru-RU" w:eastAsia="en-US" w:bidi="ar-SA"/>
      </w:rPr>
    </w:lvl>
  </w:abstractNum>
  <w:abstractNum w:abstractNumId="139">
    <w:nsid w:val="72B55026"/>
    <w:multiLevelType w:val="hybridMultilevel"/>
    <w:tmpl w:val="03DE9F38"/>
    <w:lvl w:ilvl="0" w:tplc="B69AE408">
      <w:numFmt w:val="bullet"/>
      <w:lvlText w:val="—"/>
      <w:lvlJc w:val="left"/>
      <w:pPr>
        <w:ind w:left="1238" w:hanging="284"/>
      </w:pPr>
      <w:rPr>
        <w:rFonts w:ascii="Trebuchet MS" w:eastAsia="Trebuchet MS" w:hAnsi="Trebuchet MS" w:cs="Trebuchet MS" w:hint="default"/>
        <w:color w:val="221F1F"/>
        <w:w w:val="143"/>
        <w:sz w:val="20"/>
        <w:szCs w:val="20"/>
        <w:lang w:val="ru-RU" w:eastAsia="en-US" w:bidi="ar-SA"/>
      </w:rPr>
    </w:lvl>
    <w:lvl w:ilvl="1" w:tplc="B82289FA">
      <w:numFmt w:val="bullet"/>
      <w:lvlText w:val="•"/>
      <w:lvlJc w:val="left"/>
      <w:pPr>
        <w:ind w:left="1891" w:hanging="140"/>
      </w:pPr>
      <w:rPr>
        <w:rFonts w:ascii="Times New Roman" w:eastAsia="Times New Roman" w:hAnsi="Times New Roman" w:cs="Times New Roman" w:hint="default"/>
        <w:w w:val="99"/>
        <w:sz w:val="28"/>
        <w:szCs w:val="28"/>
        <w:lang w:val="ru-RU" w:eastAsia="en-US" w:bidi="ar-SA"/>
      </w:rPr>
    </w:lvl>
    <w:lvl w:ilvl="2" w:tplc="D6AC2560">
      <w:numFmt w:val="bullet"/>
      <w:lvlText w:val="•"/>
      <w:lvlJc w:val="left"/>
      <w:pPr>
        <w:ind w:left="2943" w:hanging="140"/>
      </w:pPr>
      <w:rPr>
        <w:rFonts w:hint="default"/>
        <w:lang w:val="ru-RU" w:eastAsia="en-US" w:bidi="ar-SA"/>
      </w:rPr>
    </w:lvl>
    <w:lvl w:ilvl="3" w:tplc="4F04B6B8">
      <w:numFmt w:val="bullet"/>
      <w:lvlText w:val="•"/>
      <w:lvlJc w:val="left"/>
      <w:pPr>
        <w:ind w:left="3986" w:hanging="140"/>
      </w:pPr>
      <w:rPr>
        <w:rFonts w:hint="default"/>
        <w:lang w:val="ru-RU" w:eastAsia="en-US" w:bidi="ar-SA"/>
      </w:rPr>
    </w:lvl>
    <w:lvl w:ilvl="4" w:tplc="5F4A0E1E">
      <w:numFmt w:val="bullet"/>
      <w:lvlText w:val="•"/>
      <w:lvlJc w:val="left"/>
      <w:pPr>
        <w:ind w:left="5029" w:hanging="140"/>
      </w:pPr>
      <w:rPr>
        <w:rFonts w:hint="default"/>
        <w:lang w:val="ru-RU" w:eastAsia="en-US" w:bidi="ar-SA"/>
      </w:rPr>
    </w:lvl>
    <w:lvl w:ilvl="5" w:tplc="F0126A32">
      <w:numFmt w:val="bullet"/>
      <w:lvlText w:val="•"/>
      <w:lvlJc w:val="left"/>
      <w:pPr>
        <w:ind w:left="6072" w:hanging="140"/>
      </w:pPr>
      <w:rPr>
        <w:rFonts w:hint="default"/>
        <w:lang w:val="ru-RU" w:eastAsia="en-US" w:bidi="ar-SA"/>
      </w:rPr>
    </w:lvl>
    <w:lvl w:ilvl="6" w:tplc="90D23AAA">
      <w:numFmt w:val="bullet"/>
      <w:lvlText w:val="•"/>
      <w:lvlJc w:val="left"/>
      <w:pPr>
        <w:ind w:left="7116" w:hanging="140"/>
      </w:pPr>
      <w:rPr>
        <w:rFonts w:hint="default"/>
        <w:lang w:val="ru-RU" w:eastAsia="en-US" w:bidi="ar-SA"/>
      </w:rPr>
    </w:lvl>
    <w:lvl w:ilvl="7" w:tplc="D4AA3AF2">
      <w:numFmt w:val="bullet"/>
      <w:lvlText w:val="•"/>
      <w:lvlJc w:val="left"/>
      <w:pPr>
        <w:ind w:left="8159" w:hanging="140"/>
      </w:pPr>
      <w:rPr>
        <w:rFonts w:hint="default"/>
        <w:lang w:val="ru-RU" w:eastAsia="en-US" w:bidi="ar-SA"/>
      </w:rPr>
    </w:lvl>
    <w:lvl w:ilvl="8" w:tplc="CD7810C2">
      <w:numFmt w:val="bullet"/>
      <w:lvlText w:val="•"/>
      <w:lvlJc w:val="left"/>
      <w:pPr>
        <w:ind w:left="9202" w:hanging="140"/>
      </w:pPr>
      <w:rPr>
        <w:rFonts w:hint="default"/>
        <w:lang w:val="ru-RU" w:eastAsia="en-US" w:bidi="ar-SA"/>
      </w:rPr>
    </w:lvl>
  </w:abstractNum>
  <w:abstractNum w:abstractNumId="140">
    <w:nsid w:val="72F31634"/>
    <w:multiLevelType w:val="multilevel"/>
    <w:tmpl w:val="CD745A08"/>
    <w:lvl w:ilvl="0">
      <w:start w:val="1"/>
      <w:numFmt w:val="decimal"/>
      <w:lvlText w:val="%1"/>
      <w:lvlJc w:val="left"/>
      <w:pPr>
        <w:ind w:left="2140" w:hanging="494"/>
      </w:pPr>
      <w:rPr>
        <w:rFonts w:hint="default"/>
        <w:lang w:val="ru-RU" w:eastAsia="en-US" w:bidi="ar-SA"/>
      </w:rPr>
    </w:lvl>
    <w:lvl w:ilvl="1">
      <w:start w:val="1"/>
      <w:numFmt w:val="decimal"/>
      <w:lvlText w:val="%1.%2."/>
      <w:lvlJc w:val="left"/>
      <w:pPr>
        <w:ind w:left="2140" w:hanging="494"/>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969" w:hanging="494"/>
      </w:pPr>
      <w:rPr>
        <w:rFonts w:hint="default"/>
        <w:lang w:val="ru-RU" w:eastAsia="en-US" w:bidi="ar-SA"/>
      </w:rPr>
    </w:lvl>
    <w:lvl w:ilvl="3">
      <w:numFmt w:val="bullet"/>
      <w:lvlText w:val="•"/>
      <w:lvlJc w:val="left"/>
      <w:pPr>
        <w:ind w:left="4884" w:hanging="494"/>
      </w:pPr>
      <w:rPr>
        <w:rFonts w:hint="default"/>
        <w:lang w:val="ru-RU" w:eastAsia="en-US" w:bidi="ar-SA"/>
      </w:rPr>
    </w:lvl>
    <w:lvl w:ilvl="4">
      <w:numFmt w:val="bullet"/>
      <w:lvlText w:val="•"/>
      <w:lvlJc w:val="left"/>
      <w:pPr>
        <w:ind w:left="5799" w:hanging="494"/>
      </w:pPr>
      <w:rPr>
        <w:rFonts w:hint="default"/>
        <w:lang w:val="ru-RU" w:eastAsia="en-US" w:bidi="ar-SA"/>
      </w:rPr>
    </w:lvl>
    <w:lvl w:ilvl="5">
      <w:numFmt w:val="bullet"/>
      <w:lvlText w:val="•"/>
      <w:lvlJc w:val="left"/>
      <w:pPr>
        <w:ind w:left="6714" w:hanging="494"/>
      </w:pPr>
      <w:rPr>
        <w:rFonts w:hint="default"/>
        <w:lang w:val="ru-RU" w:eastAsia="en-US" w:bidi="ar-SA"/>
      </w:rPr>
    </w:lvl>
    <w:lvl w:ilvl="6">
      <w:numFmt w:val="bullet"/>
      <w:lvlText w:val="•"/>
      <w:lvlJc w:val="left"/>
      <w:pPr>
        <w:ind w:left="7629" w:hanging="494"/>
      </w:pPr>
      <w:rPr>
        <w:rFonts w:hint="default"/>
        <w:lang w:val="ru-RU" w:eastAsia="en-US" w:bidi="ar-SA"/>
      </w:rPr>
    </w:lvl>
    <w:lvl w:ilvl="7">
      <w:numFmt w:val="bullet"/>
      <w:lvlText w:val="•"/>
      <w:lvlJc w:val="left"/>
      <w:pPr>
        <w:ind w:left="8544" w:hanging="494"/>
      </w:pPr>
      <w:rPr>
        <w:rFonts w:hint="default"/>
        <w:lang w:val="ru-RU" w:eastAsia="en-US" w:bidi="ar-SA"/>
      </w:rPr>
    </w:lvl>
    <w:lvl w:ilvl="8">
      <w:numFmt w:val="bullet"/>
      <w:lvlText w:val="•"/>
      <w:lvlJc w:val="left"/>
      <w:pPr>
        <w:ind w:left="9459" w:hanging="494"/>
      </w:pPr>
      <w:rPr>
        <w:rFonts w:hint="default"/>
        <w:lang w:val="ru-RU" w:eastAsia="en-US" w:bidi="ar-SA"/>
      </w:rPr>
    </w:lvl>
  </w:abstractNum>
  <w:abstractNum w:abstractNumId="141">
    <w:nsid w:val="737F308C"/>
    <w:multiLevelType w:val="hybridMultilevel"/>
    <w:tmpl w:val="67D48602"/>
    <w:lvl w:ilvl="0" w:tplc="71EC018C">
      <w:numFmt w:val="bullet"/>
      <w:lvlText w:val="—"/>
      <w:lvlJc w:val="left"/>
      <w:pPr>
        <w:ind w:left="1781" w:hanging="346"/>
      </w:pPr>
      <w:rPr>
        <w:rFonts w:ascii="Times New Roman" w:eastAsia="Times New Roman" w:hAnsi="Times New Roman" w:cs="Times New Roman" w:hint="default"/>
        <w:w w:val="100"/>
        <w:sz w:val="20"/>
        <w:szCs w:val="20"/>
        <w:lang w:val="ru-RU" w:eastAsia="en-US" w:bidi="ar-SA"/>
      </w:rPr>
    </w:lvl>
    <w:lvl w:ilvl="1" w:tplc="9CDC5170">
      <w:numFmt w:val="bullet"/>
      <w:lvlText w:val="•"/>
      <w:lvlJc w:val="left"/>
      <w:pPr>
        <w:ind w:left="2730" w:hanging="346"/>
      </w:pPr>
      <w:rPr>
        <w:rFonts w:hint="default"/>
        <w:lang w:val="ru-RU" w:eastAsia="en-US" w:bidi="ar-SA"/>
      </w:rPr>
    </w:lvl>
    <w:lvl w:ilvl="2" w:tplc="B4EEA834">
      <w:numFmt w:val="bullet"/>
      <w:lvlText w:val="•"/>
      <w:lvlJc w:val="left"/>
      <w:pPr>
        <w:ind w:left="3681" w:hanging="346"/>
      </w:pPr>
      <w:rPr>
        <w:rFonts w:hint="default"/>
        <w:lang w:val="ru-RU" w:eastAsia="en-US" w:bidi="ar-SA"/>
      </w:rPr>
    </w:lvl>
    <w:lvl w:ilvl="3" w:tplc="40DC821A">
      <w:numFmt w:val="bullet"/>
      <w:lvlText w:val="•"/>
      <w:lvlJc w:val="left"/>
      <w:pPr>
        <w:ind w:left="4632" w:hanging="346"/>
      </w:pPr>
      <w:rPr>
        <w:rFonts w:hint="default"/>
        <w:lang w:val="ru-RU" w:eastAsia="en-US" w:bidi="ar-SA"/>
      </w:rPr>
    </w:lvl>
    <w:lvl w:ilvl="4" w:tplc="C44AE5C2">
      <w:numFmt w:val="bullet"/>
      <w:lvlText w:val="•"/>
      <w:lvlJc w:val="left"/>
      <w:pPr>
        <w:ind w:left="5583" w:hanging="346"/>
      </w:pPr>
      <w:rPr>
        <w:rFonts w:hint="default"/>
        <w:lang w:val="ru-RU" w:eastAsia="en-US" w:bidi="ar-SA"/>
      </w:rPr>
    </w:lvl>
    <w:lvl w:ilvl="5" w:tplc="C5501460">
      <w:numFmt w:val="bullet"/>
      <w:lvlText w:val="•"/>
      <w:lvlJc w:val="left"/>
      <w:pPr>
        <w:ind w:left="6534" w:hanging="346"/>
      </w:pPr>
      <w:rPr>
        <w:rFonts w:hint="default"/>
        <w:lang w:val="ru-RU" w:eastAsia="en-US" w:bidi="ar-SA"/>
      </w:rPr>
    </w:lvl>
    <w:lvl w:ilvl="6" w:tplc="FA7E68D4">
      <w:numFmt w:val="bullet"/>
      <w:lvlText w:val="•"/>
      <w:lvlJc w:val="left"/>
      <w:pPr>
        <w:ind w:left="7485" w:hanging="346"/>
      </w:pPr>
      <w:rPr>
        <w:rFonts w:hint="default"/>
        <w:lang w:val="ru-RU" w:eastAsia="en-US" w:bidi="ar-SA"/>
      </w:rPr>
    </w:lvl>
    <w:lvl w:ilvl="7" w:tplc="15549ADE">
      <w:numFmt w:val="bullet"/>
      <w:lvlText w:val="•"/>
      <w:lvlJc w:val="left"/>
      <w:pPr>
        <w:ind w:left="8436" w:hanging="346"/>
      </w:pPr>
      <w:rPr>
        <w:rFonts w:hint="default"/>
        <w:lang w:val="ru-RU" w:eastAsia="en-US" w:bidi="ar-SA"/>
      </w:rPr>
    </w:lvl>
    <w:lvl w:ilvl="8" w:tplc="A2284DA8">
      <w:numFmt w:val="bullet"/>
      <w:lvlText w:val="•"/>
      <w:lvlJc w:val="left"/>
      <w:pPr>
        <w:ind w:left="9387" w:hanging="346"/>
      </w:pPr>
      <w:rPr>
        <w:rFonts w:hint="default"/>
        <w:lang w:val="ru-RU" w:eastAsia="en-US" w:bidi="ar-SA"/>
      </w:rPr>
    </w:lvl>
  </w:abstractNum>
  <w:abstractNum w:abstractNumId="142">
    <w:nsid w:val="73E738A3"/>
    <w:multiLevelType w:val="hybridMultilevel"/>
    <w:tmpl w:val="0A78D860"/>
    <w:lvl w:ilvl="0" w:tplc="927411C8">
      <w:start w:val="1"/>
      <w:numFmt w:val="decimal"/>
      <w:lvlText w:val="%1"/>
      <w:lvlJc w:val="left"/>
      <w:pPr>
        <w:ind w:left="1430" w:hanging="193"/>
      </w:pPr>
      <w:rPr>
        <w:rFonts w:ascii="Calibri" w:eastAsia="Calibri" w:hAnsi="Calibri" w:cs="Calibri" w:hint="default"/>
        <w:b/>
        <w:bCs/>
        <w:color w:val="221F1F"/>
        <w:w w:val="104"/>
        <w:sz w:val="22"/>
        <w:szCs w:val="22"/>
        <w:lang w:val="ru-RU" w:eastAsia="en-US" w:bidi="ar-SA"/>
      </w:rPr>
    </w:lvl>
    <w:lvl w:ilvl="1" w:tplc="A3602D50">
      <w:start w:val="1"/>
      <w:numFmt w:val="decimal"/>
      <w:lvlText w:val="%2."/>
      <w:lvlJc w:val="left"/>
      <w:pPr>
        <w:ind w:left="1214" w:hanging="500"/>
      </w:pPr>
      <w:rPr>
        <w:rFonts w:ascii="Times New Roman" w:eastAsia="Times New Roman" w:hAnsi="Times New Roman" w:cs="Times New Roman" w:hint="default"/>
        <w:w w:val="100"/>
        <w:sz w:val="20"/>
        <w:szCs w:val="20"/>
        <w:lang w:val="ru-RU" w:eastAsia="en-US" w:bidi="ar-SA"/>
      </w:rPr>
    </w:lvl>
    <w:lvl w:ilvl="2" w:tplc="9AAC2D86">
      <w:numFmt w:val="bullet"/>
      <w:lvlText w:val="•"/>
      <w:lvlJc w:val="left"/>
      <w:pPr>
        <w:ind w:left="2534" w:hanging="500"/>
      </w:pPr>
      <w:rPr>
        <w:rFonts w:hint="default"/>
        <w:lang w:val="ru-RU" w:eastAsia="en-US" w:bidi="ar-SA"/>
      </w:rPr>
    </w:lvl>
    <w:lvl w:ilvl="3" w:tplc="D58AC1E8">
      <w:numFmt w:val="bullet"/>
      <w:lvlText w:val="•"/>
      <w:lvlJc w:val="left"/>
      <w:pPr>
        <w:ind w:left="3628" w:hanging="500"/>
      </w:pPr>
      <w:rPr>
        <w:rFonts w:hint="default"/>
        <w:lang w:val="ru-RU" w:eastAsia="en-US" w:bidi="ar-SA"/>
      </w:rPr>
    </w:lvl>
    <w:lvl w:ilvl="4" w:tplc="7C928ED0">
      <w:numFmt w:val="bullet"/>
      <w:lvlText w:val="•"/>
      <w:lvlJc w:val="left"/>
      <w:pPr>
        <w:ind w:left="4722" w:hanging="500"/>
      </w:pPr>
      <w:rPr>
        <w:rFonts w:hint="default"/>
        <w:lang w:val="ru-RU" w:eastAsia="en-US" w:bidi="ar-SA"/>
      </w:rPr>
    </w:lvl>
    <w:lvl w:ilvl="5" w:tplc="4C0005C0">
      <w:numFmt w:val="bullet"/>
      <w:lvlText w:val="•"/>
      <w:lvlJc w:val="left"/>
      <w:pPr>
        <w:ind w:left="5817" w:hanging="500"/>
      </w:pPr>
      <w:rPr>
        <w:rFonts w:hint="default"/>
        <w:lang w:val="ru-RU" w:eastAsia="en-US" w:bidi="ar-SA"/>
      </w:rPr>
    </w:lvl>
    <w:lvl w:ilvl="6" w:tplc="D31A25AC">
      <w:numFmt w:val="bullet"/>
      <w:lvlText w:val="•"/>
      <w:lvlJc w:val="left"/>
      <w:pPr>
        <w:ind w:left="6911" w:hanging="500"/>
      </w:pPr>
      <w:rPr>
        <w:rFonts w:hint="default"/>
        <w:lang w:val="ru-RU" w:eastAsia="en-US" w:bidi="ar-SA"/>
      </w:rPr>
    </w:lvl>
    <w:lvl w:ilvl="7" w:tplc="C0F2AEEA">
      <w:numFmt w:val="bullet"/>
      <w:lvlText w:val="•"/>
      <w:lvlJc w:val="left"/>
      <w:pPr>
        <w:ind w:left="8005" w:hanging="500"/>
      </w:pPr>
      <w:rPr>
        <w:rFonts w:hint="default"/>
        <w:lang w:val="ru-RU" w:eastAsia="en-US" w:bidi="ar-SA"/>
      </w:rPr>
    </w:lvl>
    <w:lvl w:ilvl="8" w:tplc="EF4484BE">
      <w:numFmt w:val="bullet"/>
      <w:lvlText w:val="•"/>
      <w:lvlJc w:val="left"/>
      <w:pPr>
        <w:ind w:left="9100" w:hanging="500"/>
      </w:pPr>
      <w:rPr>
        <w:rFonts w:hint="default"/>
        <w:lang w:val="ru-RU" w:eastAsia="en-US" w:bidi="ar-SA"/>
      </w:rPr>
    </w:lvl>
  </w:abstractNum>
  <w:abstractNum w:abstractNumId="143">
    <w:nsid w:val="740065EC"/>
    <w:multiLevelType w:val="hybridMultilevel"/>
    <w:tmpl w:val="B3E4D684"/>
    <w:lvl w:ilvl="0" w:tplc="485A3092">
      <w:numFmt w:val="bullet"/>
      <w:lvlText w:val="-"/>
      <w:lvlJc w:val="left"/>
      <w:pPr>
        <w:ind w:left="316" w:hanging="164"/>
      </w:pPr>
      <w:rPr>
        <w:rFonts w:ascii="Times New Roman" w:eastAsia="Times New Roman" w:hAnsi="Times New Roman" w:cs="Times New Roman" w:hint="default"/>
        <w:w w:val="99"/>
        <w:sz w:val="28"/>
        <w:szCs w:val="28"/>
        <w:lang w:val="ru-RU" w:eastAsia="en-US" w:bidi="ar-SA"/>
      </w:rPr>
    </w:lvl>
    <w:lvl w:ilvl="1" w:tplc="AE3EF282">
      <w:numFmt w:val="bullet"/>
      <w:lvlText w:val="•"/>
      <w:lvlJc w:val="left"/>
      <w:pPr>
        <w:ind w:left="1334" w:hanging="164"/>
      </w:pPr>
      <w:rPr>
        <w:rFonts w:hint="default"/>
        <w:lang w:val="ru-RU" w:eastAsia="en-US" w:bidi="ar-SA"/>
      </w:rPr>
    </w:lvl>
    <w:lvl w:ilvl="2" w:tplc="EAA8DDE4">
      <w:numFmt w:val="bullet"/>
      <w:lvlText w:val="•"/>
      <w:lvlJc w:val="left"/>
      <w:pPr>
        <w:ind w:left="2348" w:hanging="164"/>
      </w:pPr>
      <w:rPr>
        <w:rFonts w:hint="default"/>
        <w:lang w:val="ru-RU" w:eastAsia="en-US" w:bidi="ar-SA"/>
      </w:rPr>
    </w:lvl>
    <w:lvl w:ilvl="3" w:tplc="0B02B908">
      <w:numFmt w:val="bullet"/>
      <w:lvlText w:val="•"/>
      <w:lvlJc w:val="left"/>
      <w:pPr>
        <w:ind w:left="3363" w:hanging="164"/>
      </w:pPr>
      <w:rPr>
        <w:rFonts w:hint="default"/>
        <w:lang w:val="ru-RU" w:eastAsia="en-US" w:bidi="ar-SA"/>
      </w:rPr>
    </w:lvl>
    <w:lvl w:ilvl="4" w:tplc="1CDA508A">
      <w:numFmt w:val="bullet"/>
      <w:lvlText w:val="•"/>
      <w:lvlJc w:val="left"/>
      <w:pPr>
        <w:ind w:left="4377" w:hanging="164"/>
      </w:pPr>
      <w:rPr>
        <w:rFonts w:hint="default"/>
        <w:lang w:val="ru-RU" w:eastAsia="en-US" w:bidi="ar-SA"/>
      </w:rPr>
    </w:lvl>
    <w:lvl w:ilvl="5" w:tplc="17EC3548">
      <w:numFmt w:val="bullet"/>
      <w:lvlText w:val="•"/>
      <w:lvlJc w:val="left"/>
      <w:pPr>
        <w:ind w:left="5392" w:hanging="164"/>
      </w:pPr>
      <w:rPr>
        <w:rFonts w:hint="default"/>
        <w:lang w:val="ru-RU" w:eastAsia="en-US" w:bidi="ar-SA"/>
      </w:rPr>
    </w:lvl>
    <w:lvl w:ilvl="6" w:tplc="924E3C60">
      <w:numFmt w:val="bullet"/>
      <w:lvlText w:val="•"/>
      <w:lvlJc w:val="left"/>
      <w:pPr>
        <w:ind w:left="6406" w:hanging="164"/>
      </w:pPr>
      <w:rPr>
        <w:rFonts w:hint="default"/>
        <w:lang w:val="ru-RU" w:eastAsia="en-US" w:bidi="ar-SA"/>
      </w:rPr>
    </w:lvl>
    <w:lvl w:ilvl="7" w:tplc="8F7C1CAC">
      <w:numFmt w:val="bullet"/>
      <w:lvlText w:val="•"/>
      <w:lvlJc w:val="left"/>
      <w:pPr>
        <w:ind w:left="7420" w:hanging="164"/>
      </w:pPr>
      <w:rPr>
        <w:rFonts w:hint="default"/>
        <w:lang w:val="ru-RU" w:eastAsia="en-US" w:bidi="ar-SA"/>
      </w:rPr>
    </w:lvl>
    <w:lvl w:ilvl="8" w:tplc="398AB900">
      <w:numFmt w:val="bullet"/>
      <w:lvlText w:val="•"/>
      <w:lvlJc w:val="left"/>
      <w:pPr>
        <w:ind w:left="8435" w:hanging="164"/>
      </w:pPr>
      <w:rPr>
        <w:rFonts w:hint="default"/>
        <w:lang w:val="ru-RU" w:eastAsia="en-US" w:bidi="ar-SA"/>
      </w:rPr>
    </w:lvl>
  </w:abstractNum>
  <w:abstractNum w:abstractNumId="144">
    <w:nsid w:val="74A401E7"/>
    <w:multiLevelType w:val="hybridMultilevel"/>
    <w:tmpl w:val="452E5F9C"/>
    <w:lvl w:ilvl="0" w:tplc="7A2ED14E">
      <w:numFmt w:val="bullet"/>
      <w:lvlText w:val="—"/>
      <w:lvlJc w:val="left"/>
      <w:pPr>
        <w:ind w:left="2021" w:hanging="322"/>
      </w:pPr>
      <w:rPr>
        <w:rFonts w:ascii="Times New Roman" w:eastAsia="Times New Roman" w:hAnsi="Times New Roman" w:cs="Times New Roman" w:hint="default"/>
        <w:w w:val="100"/>
        <w:sz w:val="24"/>
        <w:szCs w:val="24"/>
        <w:lang w:val="ru-RU" w:eastAsia="en-US" w:bidi="ar-SA"/>
      </w:rPr>
    </w:lvl>
    <w:lvl w:ilvl="1" w:tplc="424A7830">
      <w:numFmt w:val="bullet"/>
      <w:lvlText w:val="•"/>
      <w:lvlJc w:val="left"/>
      <w:pPr>
        <w:ind w:left="2946" w:hanging="322"/>
      </w:pPr>
      <w:rPr>
        <w:rFonts w:hint="default"/>
        <w:lang w:val="ru-RU" w:eastAsia="en-US" w:bidi="ar-SA"/>
      </w:rPr>
    </w:lvl>
    <w:lvl w:ilvl="2" w:tplc="4AFCF646">
      <w:numFmt w:val="bullet"/>
      <w:lvlText w:val="•"/>
      <w:lvlJc w:val="left"/>
      <w:pPr>
        <w:ind w:left="3873" w:hanging="322"/>
      </w:pPr>
      <w:rPr>
        <w:rFonts w:hint="default"/>
        <w:lang w:val="ru-RU" w:eastAsia="en-US" w:bidi="ar-SA"/>
      </w:rPr>
    </w:lvl>
    <w:lvl w:ilvl="3" w:tplc="80EC8062">
      <w:numFmt w:val="bullet"/>
      <w:lvlText w:val="•"/>
      <w:lvlJc w:val="left"/>
      <w:pPr>
        <w:ind w:left="4800" w:hanging="322"/>
      </w:pPr>
      <w:rPr>
        <w:rFonts w:hint="default"/>
        <w:lang w:val="ru-RU" w:eastAsia="en-US" w:bidi="ar-SA"/>
      </w:rPr>
    </w:lvl>
    <w:lvl w:ilvl="4" w:tplc="B6AA0C34">
      <w:numFmt w:val="bullet"/>
      <w:lvlText w:val="•"/>
      <w:lvlJc w:val="left"/>
      <w:pPr>
        <w:ind w:left="5727" w:hanging="322"/>
      </w:pPr>
      <w:rPr>
        <w:rFonts w:hint="default"/>
        <w:lang w:val="ru-RU" w:eastAsia="en-US" w:bidi="ar-SA"/>
      </w:rPr>
    </w:lvl>
    <w:lvl w:ilvl="5" w:tplc="7786EB4C">
      <w:numFmt w:val="bullet"/>
      <w:lvlText w:val="•"/>
      <w:lvlJc w:val="left"/>
      <w:pPr>
        <w:ind w:left="6654" w:hanging="322"/>
      </w:pPr>
      <w:rPr>
        <w:rFonts w:hint="default"/>
        <w:lang w:val="ru-RU" w:eastAsia="en-US" w:bidi="ar-SA"/>
      </w:rPr>
    </w:lvl>
    <w:lvl w:ilvl="6" w:tplc="569E4182">
      <w:numFmt w:val="bullet"/>
      <w:lvlText w:val="•"/>
      <w:lvlJc w:val="left"/>
      <w:pPr>
        <w:ind w:left="7581" w:hanging="322"/>
      </w:pPr>
      <w:rPr>
        <w:rFonts w:hint="default"/>
        <w:lang w:val="ru-RU" w:eastAsia="en-US" w:bidi="ar-SA"/>
      </w:rPr>
    </w:lvl>
    <w:lvl w:ilvl="7" w:tplc="78E0BF96">
      <w:numFmt w:val="bullet"/>
      <w:lvlText w:val="•"/>
      <w:lvlJc w:val="left"/>
      <w:pPr>
        <w:ind w:left="8508" w:hanging="322"/>
      </w:pPr>
      <w:rPr>
        <w:rFonts w:hint="default"/>
        <w:lang w:val="ru-RU" w:eastAsia="en-US" w:bidi="ar-SA"/>
      </w:rPr>
    </w:lvl>
    <w:lvl w:ilvl="8" w:tplc="77BA96EE">
      <w:numFmt w:val="bullet"/>
      <w:lvlText w:val="•"/>
      <w:lvlJc w:val="left"/>
      <w:pPr>
        <w:ind w:left="9435" w:hanging="322"/>
      </w:pPr>
      <w:rPr>
        <w:rFonts w:hint="default"/>
        <w:lang w:val="ru-RU" w:eastAsia="en-US" w:bidi="ar-SA"/>
      </w:rPr>
    </w:lvl>
  </w:abstractNum>
  <w:abstractNum w:abstractNumId="145">
    <w:nsid w:val="74C7560C"/>
    <w:multiLevelType w:val="hybridMultilevel"/>
    <w:tmpl w:val="A5FC24B4"/>
    <w:lvl w:ilvl="0" w:tplc="5058A25E">
      <w:start w:val="1"/>
      <w:numFmt w:val="decimal"/>
      <w:lvlText w:val="%1."/>
      <w:lvlJc w:val="left"/>
      <w:pPr>
        <w:ind w:left="1214" w:hanging="212"/>
      </w:pPr>
      <w:rPr>
        <w:rFonts w:ascii="Times New Roman" w:eastAsia="Times New Roman" w:hAnsi="Times New Roman" w:cs="Times New Roman" w:hint="default"/>
        <w:w w:val="100"/>
        <w:sz w:val="20"/>
        <w:szCs w:val="20"/>
        <w:lang w:val="ru-RU" w:eastAsia="en-US" w:bidi="ar-SA"/>
      </w:rPr>
    </w:lvl>
    <w:lvl w:ilvl="1" w:tplc="A14C7C76">
      <w:numFmt w:val="bullet"/>
      <w:lvlText w:val="•"/>
      <w:lvlJc w:val="left"/>
      <w:pPr>
        <w:ind w:left="2226" w:hanging="212"/>
      </w:pPr>
      <w:rPr>
        <w:rFonts w:hint="default"/>
        <w:lang w:val="ru-RU" w:eastAsia="en-US" w:bidi="ar-SA"/>
      </w:rPr>
    </w:lvl>
    <w:lvl w:ilvl="2" w:tplc="35D6A1D2">
      <w:numFmt w:val="bullet"/>
      <w:lvlText w:val="•"/>
      <w:lvlJc w:val="left"/>
      <w:pPr>
        <w:ind w:left="3233" w:hanging="212"/>
      </w:pPr>
      <w:rPr>
        <w:rFonts w:hint="default"/>
        <w:lang w:val="ru-RU" w:eastAsia="en-US" w:bidi="ar-SA"/>
      </w:rPr>
    </w:lvl>
    <w:lvl w:ilvl="3" w:tplc="83C811E4">
      <w:numFmt w:val="bullet"/>
      <w:lvlText w:val="•"/>
      <w:lvlJc w:val="left"/>
      <w:pPr>
        <w:ind w:left="4240" w:hanging="212"/>
      </w:pPr>
      <w:rPr>
        <w:rFonts w:hint="default"/>
        <w:lang w:val="ru-RU" w:eastAsia="en-US" w:bidi="ar-SA"/>
      </w:rPr>
    </w:lvl>
    <w:lvl w:ilvl="4" w:tplc="B374F146">
      <w:numFmt w:val="bullet"/>
      <w:lvlText w:val="•"/>
      <w:lvlJc w:val="left"/>
      <w:pPr>
        <w:ind w:left="5247" w:hanging="212"/>
      </w:pPr>
      <w:rPr>
        <w:rFonts w:hint="default"/>
        <w:lang w:val="ru-RU" w:eastAsia="en-US" w:bidi="ar-SA"/>
      </w:rPr>
    </w:lvl>
    <w:lvl w:ilvl="5" w:tplc="92007622">
      <w:numFmt w:val="bullet"/>
      <w:lvlText w:val="•"/>
      <w:lvlJc w:val="left"/>
      <w:pPr>
        <w:ind w:left="6254" w:hanging="212"/>
      </w:pPr>
      <w:rPr>
        <w:rFonts w:hint="default"/>
        <w:lang w:val="ru-RU" w:eastAsia="en-US" w:bidi="ar-SA"/>
      </w:rPr>
    </w:lvl>
    <w:lvl w:ilvl="6" w:tplc="6392525C">
      <w:numFmt w:val="bullet"/>
      <w:lvlText w:val="•"/>
      <w:lvlJc w:val="left"/>
      <w:pPr>
        <w:ind w:left="7261" w:hanging="212"/>
      </w:pPr>
      <w:rPr>
        <w:rFonts w:hint="default"/>
        <w:lang w:val="ru-RU" w:eastAsia="en-US" w:bidi="ar-SA"/>
      </w:rPr>
    </w:lvl>
    <w:lvl w:ilvl="7" w:tplc="2DBCCC12">
      <w:numFmt w:val="bullet"/>
      <w:lvlText w:val="•"/>
      <w:lvlJc w:val="left"/>
      <w:pPr>
        <w:ind w:left="8268" w:hanging="212"/>
      </w:pPr>
      <w:rPr>
        <w:rFonts w:hint="default"/>
        <w:lang w:val="ru-RU" w:eastAsia="en-US" w:bidi="ar-SA"/>
      </w:rPr>
    </w:lvl>
    <w:lvl w:ilvl="8" w:tplc="8C7C0992">
      <w:numFmt w:val="bullet"/>
      <w:lvlText w:val="•"/>
      <w:lvlJc w:val="left"/>
      <w:pPr>
        <w:ind w:left="9275" w:hanging="212"/>
      </w:pPr>
      <w:rPr>
        <w:rFonts w:hint="default"/>
        <w:lang w:val="ru-RU" w:eastAsia="en-US" w:bidi="ar-SA"/>
      </w:rPr>
    </w:lvl>
  </w:abstractNum>
  <w:abstractNum w:abstractNumId="146">
    <w:nsid w:val="76392C5F"/>
    <w:multiLevelType w:val="hybridMultilevel"/>
    <w:tmpl w:val="DA4AF508"/>
    <w:lvl w:ilvl="0" w:tplc="C34CCBFE">
      <w:numFmt w:val="bullet"/>
      <w:lvlText w:val=""/>
      <w:lvlJc w:val="left"/>
      <w:pPr>
        <w:ind w:left="1781" w:hanging="346"/>
      </w:pPr>
      <w:rPr>
        <w:rFonts w:ascii="Wingdings" w:eastAsia="Wingdings" w:hAnsi="Wingdings" w:cs="Wingdings" w:hint="default"/>
        <w:w w:val="100"/>
        <w:sz w:val="20"/>
        <w:szCs w:val="20"/>
        <w:lang w:val="ru-RU" w:eastAsia="en-US" w:bidi="ar-SA"/>
      </w:rPr>
    </w:lvl>
    <w:lvl w:ilvl="1" w:tplc="84A8B4BE">
      <w:numFmt w:val="bullet"/>
      <w:lvlText w:val="•"/>
      <w:lvlJc w:val="left"/>
      <w:pPr>
        <w:ind w:left="2730" w:hanging="346"/>
      </w:pPr>
      <w:rPr>
        <w:rFonts w:hint="default"/>
        <w:lang w:val="ru-RU" w:eastAsia="en-US" w:bidi="ar-SA"/>
      </w:rPr>
    </w:lvl>
    <w:lvl w:ilvl="2" w:tplc="706ECC8A">
      <w:numFmt w:val="bullet"/>
      <w:lvlText w:val="•"/>
      <w:lvlJc w:val="left"/>
      <w:pPr>
        <w:ind w:left="3681" w:hanging="346"/>
      </w:pPr>
      <w:rPr>
        <w:rFonts w:hint="default"/>
        <w:lang w:val="ru-RU" w:eastAsia="en-US" w:bidi="ar-SA"/>
      </w:rPr>
    </w:lvl>
    <w:lvl w:ilvl="3" w:tplc="4F4A3914">
      <w:numFmt w:val="bullet"/>
      <w:lvlText w:val="•"/>
      <w:lvlJc w:val="left"/>
      <w:pPr>
        <w:ind w:left="4632" w:hanging="346"/>
      </w:pPr>
      <w:rPr>
        <w:rFonts w:hint="default"/>
        <w:lang w:val="ru-RU" w:eastAsia="en-US" w:bidi="ar-SA"/>
      </w:rPr>
    </w:lvl>
    <w:lvl w:ilvl="4" w:tplc="3F480052">
      <w:numFmt w:val="bullet"/>
      <w:lvlText w:val="•"/>
      <w:lvlJc w:val="left"/>
      <w:pPr>
        <w:ind w:left="5583" w:hanging="346"/>
      </w:pPr>
      <w:rPr>
        <w:rFonts w:hint="default"/>
        <w:lang w:val="ru-RU" w:eastAsia="en-US" w:bidi="ar-SA"/>
      </w:rPr>
    </w:lvl>
    <w:lvl w:ilvl="5" w:tplc="CBE81576">
      <w:numFmt w:val="bullet"/>
      <w:lvlText w:val="•"/>
      <w:lvlJc w:val="left"/>
      <w:pPr>
        <w:ind w:left="6534" w:hanging="346"/>
      </w:pPr>
      <w:rPr>
        <w:rFonts w:hint="default"/>
        <w:lang w:val="ru-RU" w:eastAsia="en-US" w:bidi="ar-SA"/>
      </w:rPr>
    </w:lvl>
    <w:lvl w:ilvl="6" w:tplc="97C4DE9A">
      <w:numFmt w:val="bullet"/>
      <w:lvlText w:val="•"/>
      <w:lvlJc w:val="left"/>
      <w:pPr>
        <w:ind w:left="7485" w:hanging="346"/>
      </w:pPr>
      <w:rPr>
        <w:rFonts w:hint="default"/>
        <w:lang w:val="ru-RU" w:eastAsia="en-US" w:bidi="ar-SA"/>
      </w:rPr>
    </w:lvl>
    <w:lvl w:ilvl="7" w:tplc="71A40460">
      <w:numFmt w:val="bullet"/>
      <w:lvlText w:val="•"/>
      <w:lvlJc w:val="left"/>
      <w:pPr>
        <w:ind w:left="8436" w:hanging="346"/>
      </w:pPr>
      <w:rPr>
        <w:rFonts w:hint="default"/>
        <w:lang w:val="ru-RU" w:eastAsia="en-US" w:bidi="ar-SA"/>
      </w:rPr>
    </w:lvl>
    <w:lvl w:ilvl="8" w:tplc="520869B0">
      <w:numFmt w:val="bullet"/>
      <w:lvlText w:val="•"/>
      <w:lvlJc w:val="left"/>
      <w:pPr>
        <w:ind w:left="9387" w:hanging="346"/>
      </w:pPr>
      <w:rPr>
        <w:rFonts w:hint="default"/>
        <w:lang w:val="ru-RU" w:eastAsia="en-US" w:bidi="ar-SA"/>
      </w:rPr>
    </w:lvl>
  </w:abstractNum>
  <w:abstractNum w:abstractNumId="147">
    <w:nsid w:val="76394A38"/>
    <w:multiLevelType w:val="hybridMultilevel"/>
    <w:tmpl w:val="06C64FBA"/>
    <w:lvl w:ilvl="0" w:tplc="E11EDD40">
      <w:start w:val="1"/>
      <w:numFmt w:val="decimal"/>
      <w:lvlText w:val="%1)"/>
      <w:lvlJc w:val="left"/>
      <w:pPr>
        <w:ind w:left="2367" w:hanging="303"/>
      </w:pPr>
      <w:rPr>
        <w:rFonts w:ascii="Times New Roman" w:eastAsia="Times New Roman" w:hAnsi="Times New Roman" w:cs="Times New Roman" w:hint="default"/>
        <w:w w:val="99"/>
        <w:sz w:val="28"/>
        <w:szCs w:val="28"/>
        <w:lang w:val="ru-RU" w:eastAsia="en-US" w:bidi="ar-SA"/>
      </w:rPr>
    </w:lvl>
    <w:lvl w:ilvl="1" w:tplc="67BCEF74">
      <w:numFmt w:val="bullet"/>
      <w:lvlText w:val="•"/>
      <w:lvlJc w:val="left"/>
      <w:pPr>
        <w:ind w:left="3252" w:hanging="303"/>
      </w:pPr>
      <w:rPr>
        <w:rFonts w:hint="default"/>
        <w:lang w:val="ru-RU" w:eastAsia="en-US" w:bidi="ar-SA"/>
      </w:rPr>
    </w:lvl>
    <w:lvl w:ilvl="2" w:tplc="C3C0468E">
      <w:numFmt w:val="bullet"/>
      <w:lvlText w:val="•"/>
      <w:lvlJc w:val="left"/>
      <w:pPr>
        <w:ind w:left="4145" w:hanging="303"/>
      </w:pPr>
      <w:rPr>
        <w:rFonts w:hint="default"/>
        <w:lang w:val="ru-RU" w:eastAsia="en-US" w:bidi="ar-SA"/>
      </w:rPr>
    </w:lvl>
    <w:lvl w:ilvl="3" w:tplc="055E20AA">
      <w:numFmt w:val="bullet"/>
      <w:lvlText w:val="•"/>
      <w:lvlJc w:val="left"/>
      <w:pPr>
        <w:ind w:left="5038" w:hanging="303"/>
      </w:pPr>
      <w:rPr>
        <w:rFonts w:hint="default"/>
        <w:lang w:val="ru-RU" w:eastAsia="en-US" w:bidi="ar-SA"/>
      </w:rPr>
    </w:lvl>
    <w:lvl w:ilvl="4" w:tplc="8E56E4D8">
      <w:numFmt w:val="bullet"/>
      <w:lvlText w:val="•"/>
      <w:lvlJc w:val="left"/>
      <w:pPr>
        <w:ind w:left="5931" w:hanging="303"/>
      </w:pPr>
      <w:rPr>
        <w:rFonts w:hint="default"/>
        <w:lang w:val="ru-RU" w:eastAsia="en-US" w:bidi="ar-SA"/>
      </w:rPr>
    </w:lvl>
    <w:lvl w:ilvl="5" w:tplc="BC28DFE0">
      <w:numFmt w:val="bullet"/>
      <w:lvlText w:val="•"/>
      <w:lvlJc w:val="left"/>
      <w:pPr>
        <w:ind w:left="6824" w:hanging="303"/>
      </w:pPr>
      <w:rPr>
        <w:rFonts w:hint="default"/>
        <w:lang w:val="ru-RU" w:eastAsia="en-US" w:bidi="ar-SA"/>
      </w:rPr>
    </w:lvl>
    <w:lvl w:ilvl="6" w:tplc="2DF44756">
      <w:numFmt w:val="bullet"/>
      <w:lvlText w:val="•"/>
      <w:lvlJc w:val="left"/>
      <w:pPr>
        <w:ind w:left="7717" w:hanging="303"/>
      </w:pPr>
      <w:rPr>
        <w:rFonts w:hint="default"/>
        <w:lang w:val="ru-RU" w:eastAsia="en-US" w:bidi="ar-SA"/>
      </w:rPr>
    </w:lvl>
    <w:lvl w:ilvl="7" w:tplc="30F6D3A2">
      <w:numFmt w:val="bullet"/>
      <w:lvlText w:val="•"/>
      <w:lvlJc w:val="left"/>
      <w:pPr>
        <w:ind w:left="8610" w:hanging="303"/>
      </w:pPr>
      <w:rPr>
        <w:rFonts w:hint="default"/>
        <w:lang w:val="ru-RU" w:eastAsia="en-US" w:bidi="ar-SA"/>
      </w:rPr>
    </w:lvl>
    <w:lvl w:ilvl="8" w:tplc="78385B0C">
      <w:numFmt w:val="bullet"/>
      <w:lvlText w:val="•"/>
      <w:lvlJc w:val="left"/>
      <w:pPr>
        <w:ind w:left="9503" w:hanging="303"/>
      </w:pPr>
      <w:rPr>
        <w:rFonts w:hint="default"/>
        <w:lang w:val="ru-RU" w:eastAsia="en-US" w:bidi="ar-SA"/>
      </w:rPr>
    </w:lvl>
  </w:abstractNum>
  <w:abstractNum w:abstractNumId="148">
    <w:nsid w:val="76894318"/>
    <w:multiLevelType w:val="multilevel"/>
    <w:tmpl w:val="42F62986"/>
    <w:lvl w:ilvl="0">
      <w:start w:val="3"/>
      <w:numFmt w:val="decimal"/>
      <w:lvlText w:val="%1"/>
      <w:lvlJc w:val="left"/>
      <w:pPr>
        <w:ind w:left="1079" w:hanging="423"/>
      </w:pPr>
      <w:rPr>
        <w:rFonts w:hint="default"/>
        <w:lang w:val="ru-RU" w:eastAsia="en-US" w:bidi="ar-SA"/>
      </w:rPr>
    </w:lvl>
    <w:lvl w:ilvl="1">
      <w:start w:val="1"/>
      <w:numFmt w:val="decimal"/>
      <w:lvlText w:val="%1.%2"/>
      <w:lvlJc w:val="left"/>
      <w:pPr>
        <w:ind w:left="1079" w:hanging="423"/>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429" w:hanging="361"/>
      </w:pPr>
      <w:rPr>
        <w:rFonts w:ascii="Symbol" w:eastAsia="Symbol" w:hAnsi="Symbol" w:cs="Symbol" w:hint="default"/>
        <w:w w:val="99"/>
        <w:sz w:val="28"/>
        <w:szCs w:val="28"/>
        <w:lang w:val="ru-RU" w:eastAsia="en-US" w:bidi="ar-SA"/>
      </w:rPr>
    </w:lvl>
    <w:lvl w:ilvl="3">
      <w:numFmt w:val="bullet"/>
      <w:lvlText w:val="•"/>
      <w:lvlJc w:val="left"/>
      <w:pPr>
        <w:ind w:left="4390" w:hanging="361"/>
      </w:pPr>
      <w:rPr>
        <w:rFonts w:hint="default"/>
        <w:lang w:val="ru-RU" w:eastAsia="en-US" w:bidi="ar-SA"/>
      </w:rPr>
    </w:lvl>
    <w:lvl w:ilvl="4">
      <w:numFmt w:val="bullet"/>
      <w:lvlText w:val="•"/>
      <w:lvlJc w:val="left"/>
      <w:pPr>
        <w:ind w:left="5376" w:hanging="361"/>
      </w:pPr>
      <w:rPr>
        <w:rFonts w:hint="default"/>
        <w:lang w:val="ru-RU" w:eastAsia="en-US" w:bidi="ar-SA"/>
      </w:rPr>
    </w:lvl>
    <w:lvl w:ilvl="5">
      <w:numFmt w:val="bullet"/>
      <w:lvlText w:val="•"/>
      <w:lvlJc w:val="left"/>
      <w:pPr>
        <w:ind w:left="6361" w:hanging="361"/>
      </w:pPr>
      <w:rPr>
        <w:rFonts w:hint="default"/>
        <w:lang w:val="ru-RU" w:eastAsia="en-US" w:bidi="ar-SA"/>
      </w:rPr>
    </w:lvl>
    <w:lvl w:ilvl="6">
      <w:numFmt w:val="bullet"/>
      <w:lvlText w:val="•"/>
      <w:lvlJc w:val="left"/>
      <w:pPr>
        <w:ind w:left="7347" w:hanging="361"/>
      </w:pPr>
      <w:rPr>
        <w:rFonts w:hint="default"/>
        <w:lang w:val="ru-RU" w:eastAsia="en-US" w:bidi="ar-SA"/>
      </w:rPr>
    </w:lvl>
    <w:lvl w:ilvl="7">
      <w:numFmt w:val="bullet"/>
      <w:lvlText w:val="•"/>
      <w:lvlJc w:val="left"/>
      <w:pPr>
        <w:ind w:left="8332" w:hanging="361"/>
      </w:pPr>
      <w:rPr>
        <w:rFonts w:hint="default"/>
        <w:lang w:val="ru-RU" w:eastAsia="en-US" w:bidi="ar-SA"/>
      </w:rPr>
    </w:lvl>
    <w:lvl w:ilvl="8">
      <w:numFmt w:val="bullet"/>
      <w:lvlText w:val="•"/>
      <w:lvlJc w:val="left"/>
      <w:pPr>
        <w:ind w:left="9317" w:hanging="361"/>
      </w:pPr>
      <w:rPr>
        <w:rFonts w:hint="default"/>
        <w:lang w:val="ru-RU" w:eastAsia="en-US" w:bidi="ar-SA"/>
      </w:rPr>
    </w:lvl>
  </w:abstractNum>
  <w:abstractNum w:abstractNumId="149">
    <w:nsid w:val="76F2637A"/>
    <w:multiLevelType w:val="hybridMultilevel"/>
    <w:tmpl w:val="13866CB0"/>
    <w:lvl w:ilvl="0" w:tplc="F95A8F44">
      <w:start w:val="1"/>
      <w:numFmt w:val="decimal"/>
      <w:lvlText w:val="%1"/>
      <w:lvlJc w:val="left"/>
      <w:pPr>
        <w:ind w:left="1593" w:hanging="212"/>
      </w:pPr>
      <w:rPr>
        <w:rFonts w:hint="default"/>
        <w:b/>
        <w:bCs/>
        <w:w w:val="99"/>
        <w:lang w:val="ru-RU" w:eastAsia="en-US" w:bidi="ar-SA"/>
      </w:rPr>
    </w:lvl>
    <w:lvl w:ilvl="1" w:tplc="993AEDA4">
      <w:numFmt w:val="bullet"/>
      <w:lvlText w:val="•"/>
      <w:lvlJc w:val="left"/>
      <w:pPr>
        <w:ind w:left="2568" w:hanging="212"/>
      </w:pPr>
      <w:rPr>
        <w:rFonts w:hint="default"/>
        <w:lang w:val="ru-RU" w:eastAsia="en-US" w:bidi="ar-SA"/>
      </w:rPr>
    </w:lvl>
    <w:lvl w:ilvl="2" w:tplc="2A0C8006">
      <w:numFmt w:val="bullet"/>
      <w:lvlText w:val="•"/>
      <w:lvlJc w:val="left"/>
      <w:pPr>
        <w:ind w:left="3537" w:hanging="212"/>
      </w:pPr>
      <w:rPr>
        <w:rFonts w:hint="default"/>
        <w:lang w:val="ru-RU" w:eastAsia="en-US" w:bidi="ar-SA"/>
      </w:rPr>
    </w:lvl>
    <w:lvl w:ilvl="3" w:tplc="C6EE3B20">
      <w:numFmt w:val="bullet"/>
      <w:lvlText w:val="•"/>
      <w:lvlJc w:val="left"/>
      <w:pPr>
        <w:ind w:left="4506" w:hanging="212"/>
      </w:pPr>
      <w:rPr>
        <w:rFonts w:hint="default"/>
        <w:lang w:val="ru-RU" w:eastAsia="en-US" w:bidi="ar-SA"/>
      </w:rPr>
    </w:lvl>
    <w:lvl w:ilvl="4" w:tplc="8A9873B4">
      <w:numFmt w:val="bullet"/>
      <w:lvlText w:val="•"/>
      <w:lvlJc w:val="left"/>
      <w:pPr>
        <w:ind w:left="5475" w:hanging="212"/>
      </w:pPr>
      <w:rPr>
        <w:rFonts w:hint="default"/>
        <w:lang w:val="ru-RU" w:eastAsia="en-US" w:bidi="ar-SA"/>
      </w:rPr>
    </w:lvl>
    <w:lvl w:ilvl="5" w:tplc="488202F2">
      <w:numFmt w:val="bullet"/>
      <w:lvlText w:val="•"/>
      <w:lvlJc w:val="left"/>
      <w:pPr>
        <w:ind w:left="6444" w:hanging="212"/>
      </w:pPr>
      <w:rPr>
        <w:rFonts w:hint="default"/>
        <w:lang w:val="ru-RU" w:eastAsia="en-US" w:bidi="ar-SA"/>
      </w:rPr>
    </w:lvl>
    <w:lvl w:ilvl="6" w:tplc="38104BBA">
      <w:numFmt w:val="bullet"/>
      <w:lvlText w:val="•"/>
      <w:lvlJc w:val="left"/>
      <w:pPr>
        <w:ind w:left="7413" w:hanging="212"/>
      </w:pPr>
      <w:rPr>
        <w:rFonts w:hint="default"/>
        <w:lang w:val="ru-RU" w:eastAsia="en-US" w:bidi="ar-SA"/>
      </w:rPr>
    </w:lvl>
    <w:lvl w:ilvl="7" w:tplc="B07C13C2">
      <w:numFmt w:val="bullet"/>
      <w:lvlText w:val="•"/>
      <w:lvlJc w:val="left"/>
      <w:pPr>
        <w:ind w:left="8382" w:hanging="212"/>
      </w:pPr>
      <w:rPr>
        <w:rFonts w:hint="default"/>
        <w:lang w:val="ru-RU" w:eastAsia="en-US" w:bidi="ar-SA"/>
      </w:rPr>
    </w:lvl>
    <w:lvl w:ilvl="8" w:tplc="4F087A4A">
      <w:numFmt w:val="bullet"/>
      <w:lvlText w:val="•"/>
      <w:lvlJc w:val="left"/>
      <w:pPr>
        <w:ind w:left="9351" w:hanging="212"/>
      </w:pPr>
      <w:rPr>
        <w:rFonts w:hint="default"/>
        <w:lang w:val="ru-RU" w:eastAsia="en-US" w:bidi="ar-SA"/>
      </w:rPr>
    </w:lvl>
  </w:abstractNum>
  <w:abstractNum w:abstractNumId="150">
    <w:nsid w:val="77606453"/>
    <w:multiLevelType w:val="hybridMultilevel"/>
    <w:tmpl w:val="2054C12E"/>
    <w:lvl w:ilvl="0" w:tplc="8B107656">
      <w:numFmt w:val="bullet"/>
      <w:lvlText w:val=""/>
      <w:lvlJc w:val="left"/>
      <w:pPr>
        <w:ind w:left="1781" w:hanging="346"/>
      </w:pPr>
      <w:rPr>
        <w:rFonts w:ascii="Wingdings" w:eastAsia="Wingdings" w:hAnsi="Wingdings" w:cs="Wingdings" w:hint="default"/>
        <w:w w:val="100"/>
        <w:sz w:val="20"/>
        <w:szCs w:val="20"/>
        <w:lang w:val="ru-RU" w:eastAsia="en-US" w:bidi="ar-SA"/>
      </w:rPr>
    </w:lvl>
    <w:lvl w:ilvl="1" w:tplc="4BBE13E0">
      <w:numFmt w:val="bullet"/>
      <w:lvlText w:val="•"/>
      <w:lvlJc w:val="left"/>
      <w:pPr>
        <w:ind w:left="2730" w:hanging="346"/>
      </w:pPr>
      <w:rPr>
        <w:rFonts w:hint="default"/>
        <w:lang w:val="ru-RU" w:eastAsia="en-US" w:bidi="ar-SA"/>
      </w:rPr>
    </w:lvl>
    <w:lvl w:ilvl="2" w:tplc="C84466E4">
      <w:numFmt w:val="bullet"/>
      <w:lvlText w:val="•"/>
      <w:lvlJc w:val="left"/>
      <w:pPr>
        <w:ind w:left="3681" w:hanging="346"/>
      </w:pPr>
      <w:rPr>
        <w:rFonts w:hint="default"/>
        <w:lang w:val="ru-RU" w:eastAsia="en-US" w:bidi="ar-SA"/>
      </w:rPr>
    </w:lvl>
    <w:lvl w:ilvl="3" w:tplc="D8142260">
      <w:numFmt w:val="bullet"/>
      <w:lvlText w:val="•"/>
      <w:lvlJc w:val="left"/>
      <w:pPr>
        <w:ind w:left="4632" w:hanging="346"/>
      </w:pPr>
      <w:rPr>
        <w:rFonts w:hint="default"/>
        <w:lang w:val="ru-RU" w:eastAsia="en-US" w:bidi="ar-SA"/>
      </w:rPr>
    </w:lvl>
    <w:lvl w:ilvl="4" w:tplc="3118CA8C">
      <w:numFmt w:val="bullet"/>
      <w:lvlText w:val="•"/>
      <w:lvlJc w:val="left"/>
      <w:pPr>
        <w:ind w:left="5583" w:hanging="346"/>
      </w:pPr>
      <w:rPr>
        <w:rFonts w:hint="default"/>
        <w:lang w:val="ru-RU" w:eastAsia="en-US" w:bidi="ar-SA"/>
      </w:rPr>
    </w:lvl>
    <w:lvl w:ilvl="5" w:tplc="134CB454">
      <w:numFmt w:val="bullet"/>
      <w:lvlText w:val="•"/>
      <w:lvlJc w:val="left"/>
      <w:pPr>
        <w:ind w:left="6534" w:hanging="346"/>
      </w:pPr>
      <w:rPr>
        <w:rFonts w:hint="default"/>
        <w:lang w:val="ru-RU" w:eastAsia="en-US" w:bidi="ar-SA"/>
      </w:rPr>
    </w:lvl>
    <w:lvl w:ilvl="6" w:tplc="6C32165C">
      <w:numFmt w:val="bullet"/>
      <w:lvlText w:val="•"/>
      <w:lvlJc w:val="left"/>
      <w:pPr>
        <w:ind w:left="7485" w:hanging="346"/>
      </w:pPr>
      <w:rPr>
        <w:rFonts w:hint="default"/>
        <w:lang w:val="ru-RU" w:eastAsia="en-US" w:bidi="ar-SA"/>
      </w:rPr>
    </w:lvl>
    <w:lvl w:ilvl="7" w:tplc="15BC3C2A">
      <w:numFmt w:val="bullet"/>
      <w:lvlText w:val="•"/>
      <w:lvlJc w:val="left"/>
      <w:pPr>
        <w:ind w:left="8436" w:hanging="346"/>
      </w:pPr>
      <w:rPr>
        <w:rFonts w:hint="default"/>
        <w:lang w:val="ru-RU" w:eastAsia="en-US" w:bidi="ar-SA"/>
      </w:rPr>
    </w:lvl>
    <w:lvl w:ilvl="8" w:tplc="AB705A5A">
      <w:numFmt w:val="bullet"/>
      <w:lvlText w:val="•"/>
      <w:lvlJc w:val="left"/>
      <w:pPr>
        <w:ind w:left="9387" w:hanging="346"/>
      </w:pPr>
      <w:rPr>
        <w:rFonts w:hint="default"/>
        <w:lang w:val="ru-RU" w:eastAsia="en-US" w:bidi="ar-SA"/>
      </w:rPr>
    </w:lvl>
  </w:abstractNum>
  <w:abstractNum w:abstractNumId="151">
    <w:nsid w:val="784D79EA"/>
    <w:multiLevelType w:val="hybridMultilevel"/>
    <w:tmpl w:val="9E6AEF84"/>
    <w:lvl w:ilvl="0" w:tplc="3D928060">
      <w:start w:val="1"/>
      <w:numFmt w:val="decimal"/>
      <w:lvlText w:val="%1)"/>
      <w:lvlJc w:val="left"/>
      <w:pPr>
        <w:ind w:left="2367" w:hanging="303"/>
      </w:pPr>
      <w:rPr>
        <w:rFonts w:ascii="Times New Roman" w:eastAsia="Times New Roman" w:hAnsi="Times New Roman" w:cs="Times New Roman" w:hint="default"/>
        <w:w w:val="99"/>
        <w:sz w:val="28"/>
        <w:szCs w:val="28"/>
        <w:lang w:val="ru-RU" w:eastAsia="en-US" w:bidi="ar-SA"/>
      </w:rPr>
    </w:lvl>
    <w:lvl w:ilvl="1" w:tplc="899497D0">
      <w:numFmt w:val="bullet"/>
      <w:lvlText w:val="•"/>
      <w:lvlJc w:val="left"/>
      <w:pPr>
        <w:ind w:left="3252" w:hanging="303"/>
      </w:pPr>
      <w:rPr>
        <w:rFonts w:hint="default"/>
        <w:lang w:val="ru-RU" w:eastAsia="en-US" w:bidi="ar-SA"/>
      </w:rPr>
    </w:lvl>
    <w:lvl w:ilvl="2" w:tplc="AD8C7A44">
      <w:numFmt w:val="bullet"/>
      <w:lvlText w:val="•"/>
      <w:lvlJc w:val="left"/>
      <w:pPr>
        <w:ind w:left="4145" w:hanging="303"/>
      </w:pPr>
      <w:rPr>
        <w:rFonts w:hint="default"/>
        <w:lang w:val="ru-RU" w:eastAsia="en-US" w:bidi="ar-SA"/>
      </w:rPr>
    </w:lvl>
    <w:lvl w:ilvl="3" w:tplc="09C06F96">
      <w:numFmt w:val="bullet"/>
      <w:lvlText w:val="•"/>
      <w:lvlJc w:val="left"/>
      <w:pPr>
        <w:ind w:left="5038" w:hanging="303"/>
      </w:pPr>
      <w:rPr>
        <w:rFonts w:hint="default"/>
        <w:lang w:val="ru-RU" w:eastAsia="en-US" w:bidi="ar-SA"/>
      </w:rPr>
    </w:lvl>
    <w:lvl w:ilvl="4" w:tplc="5BBEE2A0">
      <w:numFmt w:val="bullet"/>
      <w:lvlText w:val="•"/>
      <w:lvlJc w:val="left"/>
      <w:pPr>
        <w:ind w:left="5931" w:hanging="303"/>
      </w:pPr>
      <w:rPr>
        <w:rFonts w:hint="default"/>
        <w:lang w:val="ru-RU" w:eastAsia="en-US" w:bidi="ar-SA"/>
      </w:rPr>
    </w:lvl>
    <w:lvl w:ilvl="5" w:tplc="D15C4A54">
      <w:numFmt w:val="bullet"/>
      <w:lvlText w:val="•"/>
      <w:lvlJc w:val="left"/>
      <w:pPr>
        <w:ind w:left="6824" w:hanging="303"/>
      </w:pPr>
      <w:rPr>
        <w:rFonts w:hint="default"/>
        <w:lang w:val="ru-RU" w:eastAsia="en-US" w:bidi="ar-SA"/>
      </w:rPr>
    </w:lvl>
    <w:lvl w:ilvl="6" w:tplc="02060CD0">
      <w:numFmt w:val="bullet"/>
      <w:lvlText w:val="•"/>
      <w:lvlJc w:val="left"/>
      <w:pPr>
        <w:ind w:left="7717" w:hanging="303"/>
      </w:pPr>
      <w:rPr>
        <w:rFonts w:hint="default"/>
        <w:lang w:val="ru-RU" w:eastAsia="en-US" w:bidi="ar-SA"/>
      </w:rPr>
    </w:lvl>
    <w:lvl w:ilvl="7" w:tplc="D388ABB6">
      <w:numFmt w:val="bullet"/>
      <w:lvlText w:val="•"/>
      <w:lvlJc w:val="left"/>
      <w:pPr>
        <w:ind w:left="8610" w:hanging="303"/>
      </w:pPr>
      <w:rPr>
        <w:rFonts w:hint="default"/>
        <w:lang w:val="ru-RU" w:eastAsia="en-US" w:bidi="ar-SA"/>
      </w:rPr>
    </w:lvl>
    <w:lvl w:ilvl="8" w:tplc="0F768B3C">
      <w:numFmt w:val="bullet"/>
      <w:lvlText w:val="•"/>
      <w:lvlJc w:val="left"/>
      <w:pPr>
        <w:ind w:left="9503" w:hanging="303"/>
      </w:pPr>
      <w:rPr>
        <w:rFonts w:hint="default"/>
        <w:lang w:val="ru-RU" w:eastAsia="en-US" w:bidi="ar-SA"/>
      </w:rPr>
    </w:lvl>
  </w:abstractNum>
  <w:abstractNum w:abstractNumId="152">
    <w:nsid w:val="792E2F50"/>
    <w:multiLevelType w:val="hybridMultilevel"/>
    <w:tmpl w:val="768AEDC8"/>
    <w:lvl w:ilvl="0" w:tplc="B46C43BA">
      <w:start w:val="1"/>
      <w:numFmt w:val="decimal"/>
      <w:lvlText w:val="%1."/>
      <w:lvlJc w:val="left"/>
      <w:pPr>
        <w:ind w:left="1435" w:hanging="226"/>
      </w:pPr>
      <w:rPr>
        <w:rFonts w:hint="default"/>
        <w:b/>
        <w:bCs/>
        <w:w w:val="100"/>
        <w:lang w:val="ru-RU" w:eastAsia="en-US" w:bidi="ar-SA"/>
      </w:rPr>
    </w:lvl>
    <w:lvl w:ilvl="1" w:tplc="CBDEC232">
      <w:numFmt w:val="bullet"/>
      <w:lvlText w:val="•"/>
      <w:lvlJc w:val="left"/>
      <w:pPr>
        <w:ind w:left="2424" w:hanging="226"/>
      </w:pPr>
      <w:rPr>
        <w:rFonts w:hint="default"/>
        <w:lang w:val="ru-RU" w:eastAsia="en-US" w:bidi="ar-SA"/>
      </w:rPr>
    </w:lvl>
    <w:lvl w:ilvl="2" w:tplc="AE08D70A">
      <w:numFmt w:val="bullet"/>
      <w:lvlText w:val="•"/>
      <w:lvlJc w:val="left"/>
      <w:pPr>
        <w:ind w:left="3409" w:hanging="226"/>
      </w:pPr>
      <w:rPr>
        <w:rFonts w:hint="default"/>
        <w:lang w:val="ru-RU" w:eastAsia="en-US" w:bidi="ar-SA"/>
      </w:rPr>
    </w:lvl>
    <w:lvl w:ilvl="3" w:tplc="47A4AF7E">
      <w:numFmt w:val="bullet"/>
      <w:lvlText w:val="•"/>
      <w:lvlJc w:val="left"/>
      <w:pPr>
        <w:ind w:left="4394" w:hanging="226"/>
      </w:pPr>
      <w:rPr>
        <w:rFonts w:hint="default"/>
        <w:lang w:val="ru-RU" w:eastAsia="en-US" w:bidi="ar-SA"/>
      </w:rPr>
    </w:lvl>
    <w:lvl w:ilvl="4" w:tplc="09B01D52">
      <w:numFmt w:val="bullet"/>
      <w:lvlText w:val="•"/>
      <w:lvlJc w:val="left"/>
      <w:pPr>
        <w:ind w:left="5379" w:hanging="226"/>
      </w:pPr>
      <w:rPr>
        <w:rFonts w:hint="default"/>
        <w:lang w:val="ru-RU" w:eastAsia="en-US" w:bidi="ar-SA"/>
      </w:rPr>
    </w:lvl>
    <w:lvl w:ilvl="5" w:tplc="5ACA87B6">
      <w:numFmt w:val="bullet"/>
      <w:lvlText w:val="•"/>
      <w:lvlJc w:val="left"/>
      <w:pPr>
        <w:ind w:left="6364" w:hanging="226"/>
      </w:pPr>
      <w:rPr>
        <w:rFonts w:hint="default"/>
        <w:lang w:val="ru-RU" w:eastAsia="en-US" w:bidi="ar-SA"/>
      </w:rPr>
    </w:lvl>
    <w:lvl w:ilvl="6" w:tplc="EEB89FF4">
      <w:numFmt w:val="bullet"/>
      <w:lvlText w:val="•"/>
      <w:lvlJc w:val="left"/>
      <w:pPr>
        <w:ind w:left="7349" w:hanging="226"/>
      </w:pPr>
      <w:rPr>
        <w:rFonts w:hint="default"/>
        <w:lang w:val="ru-RU" w:eastAsia="en-US" w:bidi="ar-SA"/>
      </w:rPr>
    </w:lvl>
    <w:lvl w:ilvl="7" w:tplc="022812BA">
      <w:numFmt w:val="bullet"/>
      <w:lvlText w:val="•"/>
      <w:lvlJc w:val="left"/>
      <w:pPr>
        <w:ind w:left="8334" w:hanging="226"/>
      </w:pPr>
      <w:rPr>
        <w:rFonts w:hint="default"/>
        <w:lang w:val="ru-RU" w:eastAsia="en-US" w:bidi="ar-SA"/>
      </w:rPr>
    </w:lvl>
    <w:lvl w:ilvl="8" w:tplc="DBE465AC">
      <w:numFmt w:val="bullet"/>
      <w:lvlText w:val="•"/>
      <w:lvlJc w:val="left"/>
      <w:pPr>
        <w:ind w:left="9319" w:hanging="226"/>
      </w:pPr>
      <w:rPr>
        <w:rFonts w:hint="default"/>
        <w:lang w:val="ru-RU" w:eastAsia="en-US" w:bidi="ar-SA"/>
      </w:rPr>
    </w:lvl>
  </w:abstractNum>
  <w:abstractNum w:abstractNumId="153">
    <w:nsid w:val="79CE1DE9"/>
    <w:multiLevelType w:val="hybridMultilevel"/>
    <w:tmpl w:val="38822D80"/>
    <w:lvl w:ilvl="0" w:tplc="D9EE3B38">
      <w:numFmt w:val="bullet"/>
      <w:lvlText w:val="-"/>
      <w:lvlJc w:val="left"/>
      <w:pPr>
        <w:ind w:left="4" w:hanging="337"/>
      </w:pPr>
      <w:rPr>
        <w:rFonts w:ascii="Times New Roman" w:eastAsia="Times New Roman" w:hAnsi="Times New Roman" w:cs="Times New Roman" w:hint="default"/>
        <w:w w:val="99"/>
        <w:sz w:val="24"/>
        <w:szCs w:val="24"/>
        <w:lang w:val="ru-RU" w:eastAsia="en-US" w:bidi="ar-SA"/>
      </w:rPr>
    </w:lvl>
    <w:lvl w:ilvl="1" w:tplc="27EA9682">
      <w:numFmt w:val="bullet"/>
      <w:lvlText w:val="•"/>
      <w:lvlJc w:val="left"/>
      <w:pPr>
        <w:ind w:left="477" w:hanging="337"/>
      </w:pPr>
      <w:rPr>
        <w:rFonts w:hint="default"/>
        <w:lang w:val="ru-RU" w:eastAsia="en-US" w:bidi="ar-SA"/>
      </w:rPr>
    </w:lvl>
    <w:lvl w:ilvl="2" w:tplc="9BAA6962">
      <w:numFmt w:val="bullet"/>
      <w:lvlText w:val="•"/>
      <w:lvlJc w:val="left"/>
      <w:pPr>
        <w:ind w:left="955" w:hanging="337"/>
      </w:pPr>
      <w:rPr>
        <w:rFonts w:hint="default"/>
        <w:lang w:val="ru-RU" w:eastAsia="en-US" w:bidi="ar-SA"/>
      </w:rPr>
    </w:lvl>
    <w:lvl w:ilvl="3" w:tplc="37ECDD6C">
      <w:numFmt w:val="bullet"/>
      <w:lvlText w:val="•"/>
      <w:lvlJc w:val="left"/>
      <w:pPr>
        <w:ind w:left="1433" w:hanging="337"/>
      </w:pPr>
      <w:rPr>
        <w:rFonts w:hint="default"/>
        <w:lang w:val="ru-RU" w:eastAsia="en-US" w:bidi="ar-SA"/>
      </w:rPr>
    </w:lvl>
    <w:lvl w:ilvl="4" w:tplc="10D89CF2">
      <w:numFmt w:val="bullet"/>
      <w:lvlText w:val="•"/>
      <w:lvlJc w:val="left"/>
      <w:pPr>
        <w:ind w:left="1911" w:hanging="337"/>
      </w:pPr>
      <w:rPr>
        <w:rFonts w:hint="default"/>
        <w:lang w:val="ru-RU" w:eastAsia="en-US" w:bidi="ar-SA"/>
      </w:rPr>
    </w:lvl>
    <w:lvl w:ilvl="5" w:tplc="9A9E1EF6">
      <w:numFmt w:val="bullet"/>
      <w:lvlText w:val="•"/>
      <w:lvlJc w:val="left"/>
      <w:pPr>
        <w:ind w:left="2389" w:hanging="337"/>
      </w:pPr>
      <w:rPr>
        <w:rFonts w:hint="default"/>
        <w:lang w:val="ru-RU" w:eastAsia="en-US" w:bidi="ar-SA"/>
      </w:rPr>
    </w:lvl>
    <w:lvl w:ilvl="6" w:tplc="3B12AC42">
      <w:numFmt w:val="bullet"/>
      <w:lvlText w:val="•"/>
      <w:lvlJc w:val="left"/>
      <w:pPr>
        <w:ind w:left="2866" w:hanging="337"/>
      </w:pPr>
      <w:rPr>
        <w:rFonts w:hint="default"/>
        <w:lang w:val="ru-RU" w:eastAsia="en-US" w:bidi="ar-SA"/>
      </w:rPr>
    </w:lvl>
    <w:lvl w:ilvl="7" w:tplc="14C8ACDA">
      <w:numFmt w:val="bullet"/>
      <w:lvlText w:val="•"/>
      <w:lvlJc w:val="left"/>
      <w:pPr>
        <w:ind w:left="3344" w:hanging="337"/>
      </w:pPr>
      <w:rPr>
        <w:rFonts w:hint="default"/>
        <w:lang w:val="ru-RU" w:eastAsia="en-US" w:bidi="ar-SA"/>
      </w:rPr>
    </w:lvl>
    <w:lvl w:ilvl="8" w:tplc="A928056E">
      <w:numFmt w:val="bullet"/>
      <w:lvlText w:val="•"/>
      <w:lvlJc w:val="left"/>
      <w:pPr>
        <w:ind w:left="3822" w:hanging="337"/>
      </w:pPr>
      <w:rPr>
        <w:rFonts w:hint="default"/>
        <w:lang w:val="ru-RU" w:eastAsia="en-US" w:bidi="ar-SA"/>
      </w:rPr>
    </w:lvl>
  </w:abstractNum>
  <w:abstractNum w:abstractNumId="154">
    <w:nsid w:val="7B1D6857"/>
    <w:multiLevelType w:val="hybridMultilevel"/>
    <w:tmpl w:val="48E62C56"/>
    <w:lvl w:ilvl="0" w:tplc="2A323786">
      <w:start w:val="1"/>
      <w:numFmt w:val="decimal"/>
      <w:lvlText w:val="%1)"/>
      <w:lvlJc w:val="left"/>
      <w:pPr>
        <w:ind w:left="111" w:hanging="413"/>
        <w:jc w:val="left"/>
      </w:pPr>
      <w:rPr>
        <w:rFonts w:ascii="Times New Roman" w:eastAsia="Times New Roman" w:hAnsi="Times New Roman" w:cs="Times New Roman" w:hint="default"/>
        <w:w w:val="100"/>
        <w:sz w:val="24"/>
        <w:szCs w:val="24"/>
        <w:lang w:val="ru-RU" w:eastAsia="en-US" w:bidi="ar-SA"/>
      </w:rPr>
    </w:lvl>
    <w:lvl w:ilvl="1" w:tplc="A2DC3A48">
      <w:numFmt w:val="bullet"/>
      <w:lvlText w:val="•"/>
      <w:lvlJc w:val="left"/>
      <w:pPr>
        <w:ind w:left="846" w:hanging="413"/>
      </w:pPr>
      <w:rPr>
        <w:rFonts w:hint="default"/>
        <w:lang w:val="ru-RU" w:eastAsia="en-US" w:bidi="ar-SA"/>
      </w:rPr>
    </w:lvl>
    <w:lvl w:ilvl="2" w:tplc="36A0FBA0">
      <w:numFmt w:val="bullet"/>
      <w:lvlText w:val="•"/>
      <w:lvlJc w:val="left"/>
      <w:pPr>
        <w:ind w:left="1572" w:hanging="413"/>
      </w:pPr>
      <w:rPr>
        <w:rFonts w:hint="default"/>
        <w:lang w:val="ru-RU" w:eastAsia="en-US" w:bidi="ar-SA"/>
      </w:rPr>
    </w:lvl>
    <w:lvl w:ilvl="3" w:tplc="C582AFE2">
      <w:numFmt w:val="bullet"/>
      <w:lvlText w:val="•"/>
      <w:lvlJc w:val="left"/>
      <w:pPr>
        <w:ind w:left="2298" w:hanging="413"/>
      </w:pPr>
      <w:rPr>
        <w:rFonts w:hint="default"/>
        <w:lang w:val="ru-RU" w:eastAsia="en-US" w:bidi="ar-SA"/>
      </w:rPr>
    </w:lvl>
    <w:lvl w:ilvl="4" w:tplc="13FAE336">
      <w:numFmt w:val="bullet"/>
      <w:lvlText w:val="•"/>
      <w:lvlJc w:val="left"/>
      <w:pPr>
        <w:ind w:left="3024" w:hanging="413"/>
      </w:pPr>
      <w:rPr>
        <w:rFonts w:hint="default"/>
        <w:lang w:val="ru-RU" w:eastAsia="en-US" w:bidi="ar-SA"/>
      </w:rPr>
    </w:lvl>
    <w:lvl w:ilvl="5" w:tplc="0B68D618">
      <w:numFmt w:val="bullet"/>
      <w:lvlText w:val="•"/>
      <w:lvlJc w:val="left"/>
      <w:pPr>
        <w:ind w:left="3750" w:hanging="413"/>
      </w:pPr>
      <w:rPr>
        <w:rFonts w:hint="default"/>
        <w:lang w:val="ru-RU" w:eastAsia="en-US" w:bidi="ar-SA"/>
      </w:rPr>
    </w:lvl>
    <w:lvl w:ilvl="6" w:tplc="FA843700">
      <w:numFmt w:val="bullet"/>
      <w:lvlText w:val="•"/>
      <w:lvlJc w:val="left"/>
      <w:pPr>
        <w:ind w:left="4476" w:hanging="413"/>
      </w:pPr>
      <w:rPr>
        <w:rFonts w:hint="default"/>
        <w:lang w:val="ru-RU" w:eastAsia="en-US" w:bidi="ar-SA"/>
      </w:rPr>
    </w:lvl>
    <w:lvl w:ilvl="7" w:tplc="422A9186">
      <w:numFmt w:val="bullet"/>
      <w:lvlText w:val="•"/>
      <w:lvlJc w:val="left"/>
      <w:pPr>
        <w:ind w:left="5202" w:hanging="413"/>
      </w:pPr>
      <w:rPr>
        <w:rFonts w:hint="default"/>
        <w:lang w:val="ru-RU" w:eastAsia="en-US" w:bidi="ar-SA"/>
      </w:rPr>
    </w:lvl>
    <w:lvl w:ilvl="8" w:tplc="6DF4A724">
      <w:numFmt w:val="bullet"/>
      <w:lvlText w:val="•"/>
      <w:lvlJc w:val="left"/>
      <w:pPr>
        <w:ind w:left="5928" w:hanging="413"/>
      </w:pPr>
      <w:rPr>
        <w:rFonts w:hint="default"/>
        <w:lang w:val="ru-RU" w:eastAsia="en-US" w:bidi="ar-SA"/>
      </w:rPr>
    </w:lvl>
  </w:abstractNum>
  <w:abstractNum w:abstractNumId="155">
    <w:nsid w:val="7B634933"/>
    <w:multiLevelType w:val="hybridMultilevel"/>
    <w:tmpl w:val="C4D236F4"/>
    <w:lvl w:ilvl="0" w:tplc="A0E8774A">
      <w:numFmt w:val="bullet"/>
      <w:lvlText w:val=""/>
      <w:lvlJc w:val="left"/>
      <w:pPr>
        <w:ind w:left="4" w:hanging="510"/>
      </w:pPr>
      <w:rPr>
        <w:rFonts w:ascii="Wingdings" w:eastAsia="Wingdings" w:hAnsi="Wingdings" w:cs="Wingdings" w:hint="default"/>
        <w:w w:val="100"/>
        <w:sz w:val="24"/>
        <w:szCs w:val="24"/>
        <w:lang w:val="ru-RU" w:eastAsia="en-US" w:bidi="ar-SA"/>
      </w:rPr>
    </w:lvl>
    <w:lvl w:ilvl="1" w:tplc="CBB6A8C2">
      <w:numFmt w:val="bullet"/>
      <w:lvlText w:val="•"/>
      <w:lvlJc w:val="left"/>
      <w:pPr>
        <w:ind w:left="438" w:hanging="510"/>
      </w:pPr>
      <w:rPr>
        <w:rFonts w:hint="default"/>
        <w:lang w:val="ru-RU" w:eastAsia="en-US" w:bidi="ar-SA"/>
      </w:rPr>
    </w:lvl>
    <w:lvl w:ilvl="2" w:tplc="C3484894">
      <w:numFmt w:val="bullet"/>
      <w:lvlText w:val="•"/>
      <w:lvlJc w:val="left"/>
      <w:pPr>
        <w:ind w:left="876" w:hanging="510"/>
      </w:pPr>
      <w:rPr>
        <w:rFonts w:hint="default"/>
        <w:lang w:val="ru-RU" w:eastAsia="en-US" w:bidi="ar-SA"/>
      </w:rPr>
    </w:lvl>
    <w:lvl w:ilvl="3" w:tplc="C56E99D0">
      <w:numFmt w:val="bullet"/>
      <w:lvlText w:val="•"/>
      <w:lvlJc w:val="left"/>
      <w:pPr>
        <w:ind w:left="1315" w:hanging="510"/>
      </w:pPr>
      <w:rPr>
        <w:rFonts w:hint="default"/>
        <w:lang w:val="ru-RU" w:eastAsia="en-US" w:bidi="ar-SA"/>
      </w:rPr>
    </w:lvl>
    <w:lvl w:ilvl="4" w:tplc="45843656">
      <w:numFmt w:val="bullet"/>
      <w:lvlText w:val="•"/>
      <w:lvlJc w:val="left"/>
      <w:pPr>
        <w:ind w:left="1753" w:hanging="510"/>
      </w:pPr>
      <w:rPr>
        <w:rFonts w:hint="default"/>
        <w:lang w:val="ru-RU" w:eastAsia="en-US" w:bidi="ar-SA"/>
      </w:rPr>
    </w:lvl>
    <w:lvl w:ilvl="5" w:tplc="DE587042">
      <w:numFmt w:val="bullet"/>
      <w:lvlText w:val="•"/>
      <w:lvlJc w:val="left"/>
      <w:pPr>
        <w:ind w:left="2192" w:hanging="510"/>
      </w:pPr>
      <w:rPr>
        <w:rFonts w:hint="default"/>
        <w:lang w:val="ru-RU" w:eastAsia="en-US" w:bidi="ar-SA"/>
      </w:rPr>
    </w:lvl>
    <w:lvl w:ilvl="6" w:tplc="25663E6A">
      <w:numFmt w:val="bullet"/>
      <w:lvlText w:val="•"/>
      <w:lvlJc w:val="left"/>
      <w:pPr>
        <w:ind w:left="2630" w:hanging="510"/>
      </w:pPr>
      <w:rPr>
        <w:rFonts w:hint="default"/>
        <w:lang w:val="ru-RU" w:eastAsia="en-US" w:bidi="ar-SA"/>
      </w:rPr>
    </w:lvl>
    <w:lvl w:ilvl="7" w:tplc="FA228A9C">
      <w:numFmt w:val="bullet"/>
      <w:lvlText w:val="•"/>
      <w:lvlJc w:val="left"/>
      <w:pPr>
        <w:ind w:left="3068" w:hanging="510"/>
      </w:pPr>
      <w:rPr>
        <w:rFonts w:hint="default"/>
        <w:lang w:val="ru-RU" w:eastAsia="en-US" w:bidi="ar-SA"/>
      </w:rPr>
    </w:lvl>
    <w:lvl w:ilvl="8" w:tplc="2738D32C">
      <w:numFmt w:val="bullet"/>
      <w:lvlText w:val="•"/>
      <w:lvlJc w:val="left"/>
      <w:pPr>
        <w:ind w:left="3507" w:hanging="510"/>
      </w:pPr>
      <w:rPr>
        <w:rFonts w:hint="default"/>
        <w:lang w:val="ru-RU" w:eastAsia="en-US" w:bidi="ar-SA"/>
      </w:rPr>
    </w:lvl>
  </w:abstractNum>
  <w:abstractNum w:abstractNumId="156">
    <w:nsid w:val="7BF95CF7"/>
    <w:multiLevelType w:val="hybridMultilevel"/>
    <w:tmpl w:val="8E7CB084"/>
    <w:lvl w:ilvl="0" w:tplc="30F2049C">
      <w:numFmt w:val="bullet"/>
      <w:lvlText w:val=""/>
      <w:lvlJc w:val="left"/>
      <w:pPr>
        <w:ind w:left="186" w:hanging="701"/>
      </w:pPr>
      <w:rPr>
        <w:rFonts w:ascii="Wingdings" w:eastAsia="Wingdings" w:hAnsi="Wingdings" w:cs="Wingdings" w:hint="default"/>
        <w:w w:val="100"/>
        <w:sz w:val="24"/>
        <w:szCs w:val="24"/>
        <w:lang w:val="ru-RU" w:eastAsia="en-US" w:bidi="ar-SA"/>
      </w:rPr>
    </w:lvl>
    <w:lvl w:ilvl="1" w:tplc="4796950A">
      <w:numFmt w:val="bullet"/>
      <w:lvlText w:val="•"/>
      <w:lvlJc w:val="left"/>
      <w:pPr>
        <w:ind w:left="544" w:hanging="701"/>
      </w:pPr>
      <w:rPr>
        <w:rFonts w:hint="default"/>
        <w:lang w:val="ru-RU" w:eastAsia="en-US" w:bidi="ar-SA"/>
      </w:rPr>
    </w:lvl>
    <w:lvl w:ilvl="2" w:tplc="41968F5C">
      <w:numFmt w:val="bullet"/>
      <w:lvlText w:val="•"/>
      <w:lvlJc w:val="left"/>
      <w:pPr>
        <w:ind w:left="908" w:hanging="701"/>
      </w:pPr>
      <w:rPr>
        <w:rFonts w:hint="default"/>
        <w:lang w:val="ru-RU" w:eastAsia="en-US" w:bidi="ar-SA"/>
      </w:rPr>
    </w:lvl>
    <w:lvl w:ilvl="3" w:tplc="1E4A424E">
      <w:numFmt w:val="bullet"/>
      <w:lvlText w:val="•"/>
      <w:lvlJc w:val="left"/>
      <w:pPr>
        <w:ind w:left="1272" w:hanging="701"/>
      </w:pPr>
      <w:rPr>
        <w:rFonts w:hint="default"/>
        <w:lang w:val="ru-RU" w:eastAsia="en-US" w:bidi="ar-SA"/>
      </w:rPr>
    </w:lvl>
    <w:lvl w:ilvl="4" w:tplc="22FC6226">
      <w:numFmt w:val="bullet"/>
      <w:lvlText w:val="•"/>
      <w:lvlJc w:val="left"/>
      <w:pPr>
        <w:ind w:left="1636" w:hanging="701"/>
      </w:pPr>
      <w:rPr>
        <w:rFonts w:hint="default"/>
        <w:lang w:val="ru-RU" w:eastAsia="en-US" w:bidi="ar-SA"/>
      </w:rPr>
    </w:lvl>
    <w:lvl w:ilvl="5" w:tplc="B2808738">
      <w:numFmt w:val="bullet"/>
      <w:lvlText w:val="•"/>
      <w:lvlJc w:val="left"/>
      <w:pPr>
        <w:ind w:left="2001" w:hanging="701"/>
      </w:pPr>
      <w:rPr>
        <w:rFonts w:hint="default"/>
        <w:lang w:val="ru-RU" w:eastAsia="en-US" w:bidi="ar-SA"/>
      </w:rPr>
    </w:lvl>
    <w:lvl w:ilvl="6" w:tplc="0BC04168">
      <w:numFmt w:val="bullet"/>
      <w:lvlText w:val="•"/>
      <w:lvlJc w:val="left"/>
      <w:pPr>
        <w:ind w:left="2365" w:hanging="701"/>
      </w:pPr>
      <w:rPr>
        <w:rFonts w:hint="default"/>
        <w:lang w:val="ru-RU" w:eastAsia="en-US" w:bidi="ar-SA"/>
      </w:rPr>
    </w:lvl>
    <w:lvl w:ilvl="7" w:tplc="B4FA7F30">
      <w:numFmt w:val="bullet"/>
      <w:lvlText w:val="•"/>
      <w:lvlJc w:val="left"/>
      <w:pPr>
        <w:ind w:left="2729" w:hanging="701"/>
      </w:pPr>
      <w:rPr>
        <w:rFonts w:hint="default"/>
        <w:lang w:val="ru-RU" w:eastAsia="en-US" w:bidi="ar-SA"/>
      </w:rPr>
    </w:lvl>
    <w:lvl w:ilvl="8" w:tplc="B5B80BDE">
      <w:numFmt w:val="bullet"/>
      <w:lvlText w:val="•"/>
      <w:lvlJc w:val="left"/>
      <w:pPr>
        <w:ind w:left="3093" w:hanging="701"/>
      </w:pPr>
      <w:rPr>
        <w:rFonts w:hint="default"/>
        <w:lang w:val="ru-RU" w:eastAsia="en-US" w:bidi="ar-SA"/>
      </w:rPr>
    </w:lvl>
  </w:abstractNum>
  <w:abstractNum w:abstractNumId="157">
    <w:nsid w:val="7C2D111C"/>
    <w:multiLevelType w:val="hybridMultilevel"/>
    <w:tmpl w:val="090E9EAA"/>
    <w:lvl w:ilvl="0" w:tplc="72080166">
      <w:numFmt w:val="bullet"/>
      <w:lvlText w:val="—"/>
      <w:lvlJc w:val="left"/>
      <w:pPr>
        <w:ind w:left="1238" w:hanging="341"/>
      </w:pPr>
      <w:rPr>
        <w:rFonts w:ascii="Trebuchet MS" w:eastAsia="Trebuchet MS" w:hAnsi="Trebuchet MS" w:cs="Trebuchet MS" w:hint="default"/>
        <w:color w:val="221F1F"/>
        <w:w w:val="143"/>
        <w:sz w:val="20"/>
        <w:szCs w:val="20"/>
        <w:lang w:val="ru-RU" w:eastAsia="en-US" w:bidi="ar-SA"/>
      </w:rPr>
    </w:lvl>
    <w:lvl w:ilvl="1" w:tplc="DE3058DE">
      <w:numFmt w:val="bullet"/>
      <w:lvlText w:val="•"/>
      <w:lvlJc w:val="left"/>
      <w:pPr>
        <w:ind w:left="2244" w:hanging="341"/>
      </w:pPr>
      <w:rPr>
        <w:rFonts w:hint="default"/>
        <w:lang w:val="ru-RU" w:eastAsia="en-US" w:bidi="ar-SA"/>
      </w:rPr>
    </w:lvl>
    <w:lvl w:ilvl="2" w:tplc="A55684F0">
      <w:numFmt w:val="bullet"/>
      <w:lvlText w:val="•"/>
      <w:lvlJc w:val="left"/>
      <w:pPr>
        <w:ind w:left="3249" w:hanging="341"/>
      </w:pPr>
      <w:rPr>
        <w:rFonts w:hint="default"/>
        <w:lang w:val="ru-RU" w:eastAsia="en-US" w:bidi="ar-SA"/>
      </w:rPr>
    </w:lvl>
    <w:lvl w:ilvl="3" w:tplc="70B6831C">
      <w:numFmt w:val="bullet"/>
      <w:lvlText w:val="•"/>
      <w:lvlJc w:val="left"/>
      <w:pPr>
        <w:ind w:left="4254" w:hanging="341"/>
      </w:pPr>
      <w:rPr>
        <w:rFonts w:hint="default"/>
        <w:lang w:val="ru-RU" w:eastAsia="en-US" w:bidi="ar-SA"/>
      </w:rPr>
    </w:lvl>
    <w:lvl w:ilvl="4" w:tplc="475E5828">
      <w:numFmt w:val="bullet"/>
      <w:lvlText w:val="•"/>
      <w:lvlJc w:val="left"/>
      <w:pPr>
        <w:ind w:left="5259" w:hanging="341"/>
      </w:pPr>
      <w:rPr>
        <w:rFonts w:hint="default"/>
        <w:lang w:val="ru-RU" w:eastAsia="en-US" w:bidi="ar-SA"/>
      </w:rPr>
    </w:lvl>
    <w:lvl w:ilvl="5" w:tplc="863AEDA4">
      <w:numFmt w:val="bullet"/>
      <w:lvlText w:val="•"/>
      <w:lvlJc w:val="left"/>
      <w:pPr>
        <w:ind w:left="6264" w:hanging="341"/>
      </w:pPr>
      <w:rPr>
        <w:rFonts w:hint="default"/>
        <w:lang w:val="ru-RU" w:eastAsia="en-US" w:bidi="ar-SA"/>
      </w:rPr>
    </w:lvl>
    <w:lvl w:ilvl="6" w:tplc="3B8CB856">
      <w:numFmt w:val="bullet"/>
      <w:lvlText w:val="•"/>
      <w:lvlJc w:val="left"/>
      <w:pPr>
        <w:ind w:left="7269" w:hanging="341"/>
      </w:pPr>
      <w:rPr>
        <w:rFonts w:hint="default"/>
        <w:lang w:val="ru-RU" w:eastAsia="en-US" w:bidi="ar-SA"/>
      </w:rPr>
    </w:lvl>
    <w:lvl w:ilvl="7" w:tplc="33F0DB5C">
      <w:numFmt w:val="bullet"/>
      <w:lvlText w:val="•"/>
      <w:lvlJc w:val="left"/>
      <w:pPr>
        <w:ind w:left="8274" w:hanging="341"/>
      </w:pPr>
      <w:rPr>
        <w:rFonts w:hint="default"/>
        <w:lang w:val="ru-RU" w:eastAsia="en-US" w:bidi="ar-SA"/>
      </w:rPr>
    </w:lvl>
    <w:lvl w:ilvl="8" w:tplc="FFA8820C">
      <w:numFmt w:val="bullet"/>
      <w:lvlText w:val="•"/>
      <w:lvlJc w:val="left"/>
      <w:pPr>
        <w:ind w:left="9279" w:hanging="341"/>
      </w:pPr>
      <w:rPr>
        <w:rFonts w:hint="default"/>
        <w:lang w:val="ru-RU" w:eastAsia="en-US" w:bidi="ar-SA"/>
      </w:rPr>
    </w:lvl>
  </w:abstractNum>
  <w:abstractNum w:abstractNumId="158">
    <w:nsid w:val="7D8121DE"/>
    <w:multiLevelType w:val="multilevel"/>
    <w:tmpl w:val="5F1651C4"/>
    <w:lvl w:ilvl="0">
      <w:start w:val="2"/>
      <w:numFmt w:val="decimal"/>
      <w:lvlText w:val="%1"/>
      <w:lvlJc w:val="left"/>
      <w:pPr>
        <w:ind w:left="1574" w:hanging="495"/>
      </w:pPr>
      <w:rPr>
        <w:rFonts w:hint="default"/>
        <w:lang w:val="ru-RU" w:eastAsia="en-US" w:bidi="ar-SA"/>
      </w:rPr>
    </w:lvl>
    <w:lvl w:ilvl="1">
      <w:start w:val="1"/>
      <w:numFmt w:val="decimal"/>
      <w:lvlText w:val="%1.%2."/>
      <w:lvlJc w:val="left"/>
      <w:pPr>
        <w:ind w:left="1574" w:hanging="495"/>
        <w:jc w:val="right"/>
      </w:pPr>
      <w:rPr>
        <w:rFonts w:hint="default"/>
        <w:w w:val="99"/>
        <w:lang w:val="ru-RU" w:eastAsia="en-US" w:bidi="ar-SA"/>
      </w:rPr>
    </w:lvl>
    <w:lvl w:ilvl="2">
      <w:start w:val="1"/>
      <w:numFmt w:val="decimal"/>
      <w:lvlText w:val="%3)"/>
      <w:lvlJc w:val="left"/>
      <w:pPr>
        <w:ind w:left="1238" w:hanging="274"/>
      </w:pPr>
      <w:rPr>
        <w:rFonts w:ascii="Cambria" w:eastAsia="Cambria" w:hAnsi="Cambria" w:cs="Cambria" w:hint="default"/>
        <w:color w:val="221F1F"/>
        <w:spacing w:val="-1"/>
        <w:w w:val="99"/>
        <w:sz w:val="20"/>
        <w:szCs w:val="20"/>
        <w:lang w:val="ru-RU" w:eastAsia="en-US" w:bidi="ar-SA"/>
      </w:rPr>
    </w:lvl>
    <w:lvl w:ilvl="3">
      <w:numFmt w:val="bullet"/>
      <w:lvlText w:val="•"/>
      <w:lvlJc w:val="left"/>
      <w:pPr>
        <w:ind w:left="3737" w:hanging="274"/>
      </w:pPr>
      <w:rPr>
        <w:rFonts w:hint="default"/>
        <w:lang w:val="ru-RU" w:eastAsia="en-US" w:bidi="ar-SA"/>
      </w:rPr>
    </w:lvl>
    <w:lvl w:ilvl="4">
      <w:numFmt w:val="bullet"/>
      <w:lvlText w:val="•"/>
      <w:lvlJc w:val="left"/>
      <w:pPr>
        <w:ind w:left="4816" w:hanging="274"/>
      </w:pPr>
      <w:rPr>
        <w:rFonts w:hint="default"/>
        <w:lang w:val="ru-RU" w:eastAsia="en-US" w:bidi="ar-SA"/>
      </w:rPr>
    </w:lvl>
    <w:lvl w:ilvl="5">
      <w:numFmt w:val="bullet"/>
      <w:lvlText w:val="•"/>
      <w:lvlJc w:val="left"/>
      <w:pPr>
        <w:ind w:left="5895" w:hanging="274"/>
      </w:pPr>
      <w:rPr>
        <w:rFonts w:hint="default"/>
        <w:lang w:val="ru-RU" w:eastAsia="en-US" w:bidi="ar-SA"/>
      </w:rPr>
    </w:lvl>
    <w:lvl w:ilvl="6">
      <w:numFmt w:val="bullet"/>
      <w:lvlText w:val="•"/>
      <w:lvlJc w:val="left"/>
      <w:pPr>
        <w:ind w:left="6973" w:hanging="274"/>
      </w:pPr>
      <w:rPr>
        <w:rFonts w:hint="default"/>
        <w:lang w:val="ru-RU" w:eastAsia="en-US" w:bidi="ar-SA"/>
      </w:rPr>
    </w:lvl>
    <w:lvl w:ilvl="7">
      <w:numFmt w:val="bullet"/>
      <w:lvlText w:val="•"/>
      <w:lvlJc w:val="left"/>
      <w:pPr>
        <w:ind w:left="8052" w:hanging="274"/>
      </w:pPr>
      <w:rPr>
        <w:rFonts w:hint="default"/>
        <w:lang w:val="ru-RU" w:eastAsia="en-US" w:bidi="ar-SA"/>
      </w:rPr>
    </w:lvl>
    <w:lvl w:ilvl="8">
      <w:numFmt w:val="bullet"/>
      <w:lvlText w:val="•"/>
      <w:lvlJc w:val="left"/>
      <w:pPr>
        <w:ind w:left="9131" w:hanging="274"/>
      </w:pPr>
      <w:rPr>
        <w:rFonts w:hint="default"/>
        <w:lang w:val="ru-RU" w:eastAsia="en-US" w:bidi="ar-SA"/>
      </w:rPr>
    </w:lvl>
  </w:abstractNum>
  <w:abstractNum w:abstractNumId="159">
    <w:nsid w:val="7E0B520B"/>
    <w:multiLevelType w:val="hybridMultilevel"/>
    <w:tmpl w:val="5694C0D6"/>
    <w:lvl w:ilvl="0" w:tplc="5874E304">
      <w:numFmt w:val="bullet"/>
      <w:lvlText w:val=""/>
      <w:lvlJc w:val="left"/>
      <w:pPr>
        <w:ind w:left="28" w:hanging="260"/>
      </w:pPr>
      <w:rPr>
        <w:rFonts w:ascii="Symbol" w:eastAsia="Symbol" w:hAnsi="Symbol" w:cs="Symbol" w:hint="default"/>
        <w:w w:val="100"/>
        <w:sz w:val="24"/>
        <w:szCs w:val="24"/>
        <w:lang w:val="ru-RU" w:eastAsia="en-US" w:bidi="ar-SA"/>
      </w:rPr>
    </w:lvl>
    <w:lvl w:ilvl="1" w:tplc="A12826F4">
      <w:numFmt w:val="bullet"/>
      <w:lvlText w:val="•"/>
      <w:lvlJc w:val="left"/>
      <w:pPr>
        <w:ind w:left="595" w:hanging="260"/>
      </w:pPr>
      <w:rPr>
        <w:rFonts w:hint="default"/>
        <w:lang w:val="ru-RU" w:eastAsia="en-US" w:bidi="ar-SA"/>
      </w:rPr>
    </w:lvl>
    <w:lvl w:ilvl="2" w:tplc="C340E154">
      <w:numFmt w:val="bullet"/>
      <w:lvlText w:val="•"/>
      <w:lvlJc w:val="left"/>
      <w:pPr>
        <w:ind w:left="1170" w:hanging="260"/>
      </w:pPr>
      <w:rPr>
        <w:rFonts w:hint="default"/>
        <w:lang w:val="ru-RU" w:eastAsia="en-US" w:bidi="ar-SA"/>
      </w:rPr>
    </w:lvl>
    <w:lvl w:ilvl="3" w:tplc="FDE87190">
      <w:numFmt w:val="bullet"/>
      <w:lvlText w:val="•"/>
      <w:lvlJc w:val="left"/>
      <w:pPr>
        <w:ind w:left="1745" w:hanging="260"/>
      </w:pPr>
      <w:rPr>
        <w:rFonts w:hint="default"/>
        <w:lang w:val="ru-RU" w:eastAsia="en-US" w:bidi="ar-SA"/>
      </w:rPr>
    </w:lvl>
    <w:lvl w:ilvl="4" w:tplc="188E6FEA">
      <w:numFmt w:val="bullet"/>
      <w:lvlText w:val="•"/>
      <w:lvlJc w:val="left"/>
      <w:pPr>
        <w:ind w:left="2320" w:hanging="260"/>
      </w:pPr>
      <w:rPr>
        <w:rFonts w:hint="default"/>
        <w:lang w:val="ru-RU" w:eastAsia="en-US" w:bidi="ar-SA"/>
      </w:rPr>
    </w:lvl>
    <w:lvl w:ilvl="5" w:tplc="BCF0CE88">
      <w:numFmt w:val="bullet"/>
      <w:lvlText w:val="•"/>
      <w:lvlJc w:val="left"/>
      <w:pPr>
        <w:ind w:left="2896" w:hanging="260"/>
      </w:pPr>
      <w:rPr>
        <w:rFonts w:hint="default"/>
        <w:lang w:val="ru-RU" w:eastAsia="en-US" w:bidi="ar-SA"/>
      </w:rPr>
    </w:lvl>
    <w:lvl w:ilvl="6" w:tplc="DD5CC614">
      <w:numFmt w:val="bullet"/>
      <w:lvlText w:val="•"/>
      <w:lvlJc w:val="left"/>
      <w:pPr>
        <w:ind w:left="3471" w:hanging="260"/>
      </w:pPr>
      <w:rPr>
        <w:rFonts w:hint="default"/>
        <w:lang w:val="ru-RU" w:eastAsia="en-US" w:bidi="ar-SA"/>
      </w:rPr>
    </w:lvl>
    <w:lvl w:ilvl="7" w:tplc="A6D0EDDA">
      <w:numFmt w:val="bullet"/>
      <w:lvlText w:val="•"/>
      <w:lvlJc w:val="left"/>
      <w:pPr>
        <w:ind w:left="4046" w:hanging="260"/>
      </w:pPr>
      <w:rPr>
        <w:rFonts w:hint="default"/>
        <w:lang w:val="ru-RU" w:eastAsia="en-US" w:bidi="ar-SA"/>
      </w:rPr>
    </w:lvl>
    <w:lvl w:ilvl="8" w:tplc="87A89EDA">
      <w:numFmt w:val="bullet"/>
      <w:lvlText w:val="•"/>
      <w:lvlJc w:val="left"/>
      <w:pPr>
        <w:ind w:left="4621" w:hanging="260"/>
      </w:pPr>
      <w:rPr>
        <w:rFonts w:hint="default"/>
        <w:lang w:val="ru-RU" w:eastAsia="en-US" w:bidi="ar-SA"/>
      </w:rPr>
    </w:lvl>
  </w:abstractNum>
  <w:abstractNum w:abstractNumId="160">
    <w:nsid w:val="7E1E2A2F"/>
    <w:multiLevelType w:val="hybridMultilevel"/>
    <w:tmpl w:val="35E632A4"/>
    <w:lvl w:ilvl="0" w:tplc="26308184">
      <w:start w:val="1"/>
      <w:numFmt w:val="decimal"/>
      <w:lvlText w:val="%1)"/>
      <w:lvlJc w:val="left"/>
      <w:pPr>
        <w:ind w:left="111" w:hanging="269"/>
        <w:jc w:val="left"/>
      </w:pPr>
      <w:rPr>
        <w:rFonts w:ascii="Times New Roman" w:eastAsia="Times New Roman" w:hAnsi="Times New Roman" w:cs="Times New Roman" w:hint="default"/>
        <w:w w:val="100"/>
        <w:sz w:val="24"/>
        <w:szCs w:val="24"/>
        <w:lang w:val="ru-RU" w:eastAsia="en-US" w:bidi="ar-SA"/>
      </w:rPr>
    </w:lvl>
    <w:lvl w:ilvl="1" w:tplc="08A0245E">
      <w:numFmt w:val="bullet"/>
      <w:lvlText w:val="•"/>
      <w:lvlJc w:val="left"/>
      <w:pPr>
        <w:ind w:left="846" w:hanging="269"/>
      </w:pPr>
      <w:rPr>
        <w:rFonts w:hint="default"/>
        <w:lang w:val="ru-RU" w:eastAsia="en-US" w:bidi="ar-SA"/>
      </w:rPr>
    </w:lvl>
    <w:lvl w:ilvl="2" w:tplc="8EF84226">
      <w:numFmt w:val="bullet"/>
      <w:lvlText w:val="•"/>
      <w:lvlJc w:val="left"/>
      <w:pPr>
        <w:ind w:left="1572" w:hanging="269"/>
      </w:pPr>
      <w:rPr>
        <w:rFonts w:hint="default"/>
        <w:lang w:val="ru-RU" w:eastAsia="en-US" w:bidi="ar-SA"/>
      </w:rPr>
    </w:lvl>
    <w:lvl w:ilvl="3" w:tplc="3E2210CE">
      <w:numFmt w:val="bullet"/>
      <w:lvlText w:val="•"/>
      <w:lvlJc w:val="left"/>
      <w:pPr>
        <w:ind w:left="2298" w:hanging="269"/>
      </w:pPr>
      <w:rPr>
        <w:rFonts w:hint="default"/>
        <w:lang w:val="ru-RU" w:eastAsia="en-US" w:bidi="ar-SA"/>
      </w:rPr>
    </w:lvl>
    <w:lvl w:ilvl="4" w:tplc="0220F698">
      <w:numFmt w:val="bullet"/>
      <w:lvlText w:val="•"/>
      <w:lvlJc w:val="left"/>
      <w:pPr>
        <w:ind w:left="3024" w:hanging="269"/>
      </w:pPr>
      <w:rPr>
        <w:rFonts w:hint="default"/>
        <w:lang w:val="ru-RU" w:eastAsia="en-US" w:bidi="ar-SA"/>
      </w:rPr>
    </w:lvl>
    <w:lvl w:ilvl="5" w:tplc="B8EA6C6A">
      <w:numFmt w:val="bullet"/>
      <w:lvlText w:val="•"/>
      <w:lvlJc w:val="left"/>
      <w:pPr>
        <w:ind w:left="3750" w:hanging="269"/>
      </w:pPr>
      <w:rPr>
        <w:rFonts w:hint="default"/>
        <w:lang w:val="ru-RU" w:eastAsia="en-US" w:bidi="ar-SA"/>
      </w:rPr>
    </w:lvl>
    <w:lvl w:ilvl="6" w:tplc="7A9AFE94">
      <w:numFmt w:val="bullet"/>
      <w:lvlText w:val="•"/>
      <w:lvlJc w:val="left"/>
      <w:pPr>
        <w:ind w:left="4476" w:hanging="269"/>
      </w:pPr>
      <w:rPr>
        <w:rFonts w:hint="default"/>
        <w:lang w:val="ru-RU" w:eastAsia="en-US" w:bidi="ar-SA"/>
      </w:rPr>
    </w:lvl>
    <w:lvl w:ilvl="7" w:tplc="309639DC">
      <w:numFmt w:val="bullet"/>
      <w:lvlText w:val="•"/>
      <w:lvlJc w:val="left"/>
      <w:pPr>
        <w:ind w:left="5202" w:hanging="269"/>
      </w:pPr>
      <w:rPr>
        <w:rFonts w:hint="default"/>
        <w:lang w:val="ru-RU" w:eastAsia="en-US" w:bidi="ar-SA"/>
      </w:rPr>
    </w:lvl>
    <w:lvl w:ilvl="8" w:tplc="11949FF4">
      <w:numFmt w:val="bullet"/>
      <w:lvlText w:val="•"/>
      <w:lvlJc w:val="left"/>
      <w:pPr>
        <w:ind w:left="5928" w:hanging="269"/>
      </w:pPr>
      <w:rPr>
        <w:rFonts w:hint="default"/>
        <w:lang w:val="ru-RU" w:eastAsia="en-US" w:bidi="ar-SA"/>
      </w:rPr>
    </w:lvl>
  </w:abstractNum>
  <w:num w:numId="1">
    <w:abstractNumId w:val="21"/>
  </w:num>
  <w:num w:numId="2">
    <w:abstractNumId w:val="46"/>
  </w:num>
  <w:num w:numId="3">
    <w:abstractNumId w:val="27"/>
  </w:num>
  <w:num w:numId="4">
    <w:abstractNumId w:val="133"/>
  </w:num>
  <w:num w:numId="5">
    <w:abstractNumId w:val="32"/>
  </w:num>
  <w:num w:numId="6">
    <w:abstractNumId w:val="82"/>
  </w:num>
  <w:num w:numId="7">
    <w:abstractNumId w:val="135"/>
  </w:num>
  <w:num w:numId="8">
    <w:abstractNumId w:val="1"/>
  </w:num>
  <w:num w:numId="9">
    <w:abstractNumId w:val="20"/>
  </w:num>
  <w:num w:numId="10">
    <w:abstractNumId w:val="69"/>
  </w:num>
  <w:num w:numId="11">
    <w:abstractNumId w:val="49"/>
  </w:num>
  <w:num w:numId="12">
    <w:abstractNumId w:val="137"/>
  </w:num>
  <w:num w:numId="13">
    <w:abstractNumId w:val="48"/>
  </w:num>
  <w:num w:numId="14">
    <w:abstractNumId w:val="13"/>
  </w:num>
  <w:num w:numId="15">
    <w:abstractNumId w:val="148"/>
  </w:num>
  <w:num w:numId="16">
    <w:abstractNumId w:val="101"/>
  </w:num>
  <w:num w:numId="17">
    <w:abstractNumId w:val="47"/>
  </w:num>
  <w:num w:numId="18">
    <w:abstractNumId w:val="23"/>
  </w:num>
  <w:num w:numId="19">
    <w:abstractNumId w:val="2"/>
  </w:num>
  <w:num w:numId="20">
    <w:abstractNumId w:val="116"/>
  </w:num>
  <w:num w:numId="21">
    <w:abstractNumId w:val="85"/>
  </w:num>
  <w:num w:numId="22">
    <w:abstractNumId w:val="19"/>
  </w:num>
  <w:num w:numId="23">
    <w:abstractNumId w:val="112"/>
  </w:num>
  <w:num w:numId="24">
    <w:abstractNumId w:val="14"/>
  </w:num>
  <w:num w:numId="25">
    <w:abstractNumId w:val="144"/>
  </w:num>
  <w:num w:numId="26">
    <w:abstractNumId w:val="119"/>
  </w:num>
  <w:num w:numId="27">
    <w:abstractNumId w:val="73"/>
  </w:num>
  <w:num w:numId="28">
    <w:abstractNumId w:val="150"/>
  </w:num>
  <w:num w:numId="29">
    <w:abstractNumId w:val="122"/>
  </w:num>
  <w:num w:numId="30">
    <w:abstractNumId w:val="108"/>
  </w:num>
  <w:num w:numId="31">
    <w:abstractNumId w:val="45"/>
  </w:num>
  <w:num w:numId="32">
    <w:abstractNumId w:val="141"/>
  </w:num>
  <w:num w:numId="33">
    <w:abstractNumId w:val="91"/>
  </w:num>
  <w:num w:numId="34">
    <w:abstractNumId w:val="34"/>
  </w:num>
  <w:num w:numId="35">
    <w:abstractNumId w:val="124"/>
  </w:num>
  <w:num w:numId="36">
    <w:abstractNumId w:val="152"/>
  </w:num>
  <w:num w:numId="37">
    <w:abstractNumId w:val="130"/>
  </w:num>
  <w:num w:numId="38">
    <w:abstractNumId w:val="15"/>
  </w:num>
  <w:num w:numId="39">
    <w:abstractNumId w:val="149"/>
  </w:num>
  <w:num w:numId="40">
    <w:abstractNumId w:val="146"/>
  </w:num>
  <w:num w:numId="41">
    <w:abstractNumId w:val="3"/>
  </w:num>
  <w:num w:numId="42">
    <w:abstractNumId w:val="96"/>
  </w:num>
  <w:num w:numId="43">
    <w:abstractNumId w:val="145"/>
  </w:num>
  <w:num w:numId="44">
    <w:abstractNumId w:val="78"/>
  </w:num>
  <w:num w:numId="45">
    <w:abstractNumId w:val="74"/>
  </w:num>
  <w:num w:numId="46">
    <w:abstractNumId w:val="17"/>
  </w:num>
  <w:num w:numId="47">
    <w:abstractNumId w:val="41"/>
  </w:num>
  <w:num w:numId="48">
    <w:abstractNumId w:val="80"/>
  </w:num>
  <w:num w:numId="49">
    <w:abstractNumId w:val="83"/>
  </w:num>
  <w:num w:numId="50">
    <w:abstractNumId w:val="125"/>
  </w:num>
  <w:num w:numId="51">
    <w:abstractNumId w:val="8"/>
  </w:num>
  <w:num w:numId="52">
    <w:abstractNumId w:val="24"/>
  </w:num>
  <w:num w:numId="53">
    <w:abstractNumId w:val="75"/>
  </w:num>
  <w:num w:numId="54">
    <w:abstractNumId w:val="56"/>
  </w:num>
  <w:num w:numId="55">
    <w:abstractNumId w:val="67"/>
  </w:num>
  <w:num w:numId="56">
    <w:abstractNumId w:val="60"/>
  </w:num>
  <w:num w:numId="57">
    <w:abstractNumId w:val="35"/>
  </w:num>
  <w:num w:numId="58">
    <w:abstractNumId w:val="66"/>
  </w:num>
  <w:num w:numId="59">
    <w:abstractNumId w:val="142"/>
  </w:num>
  <w:num w:numId="60">
    <w:abstractNumId w:val="10"/>
  </w:num>
  <w:num w:numId="61">
    <w:abstractNumId w:val="71"/>
  </w:num>
  <w:num w:numId="62">
    <w:abstractNumId w:val="53"/>
  </w:num>
  <w:num w:numId="63">
    <w:abstractNumId w:val="132"/>
  </w:num>
  <w:num w:numId="64">
    <w:abstractNumId w:val="4"/>
  </w:num>
  <w:num w:numId="65">
    <w:abstractNumId w:val="28"/>
  </w:num>
  <w:num w:numId="66">
    <w:abstractNumId w:val="6"/>
  </w:num>
  <w:num w:numId="67">
    <w:abstractNumId w:val="111"/>
  </w:num>
  <w:num w:numId="68">
    <w:abstractNumId w:val="65"/>
  </w:num>
  <w:num w:numId="69">
    <w:abstractNumId w:val="16"/>
  </w:num>
  <w:num w:numId="70">
    <w:abstractNumId w:val="139"/>
  </w:num>
  <w:num w:numId="71">
    <w:abstractNumId w:val="33"/>
  </w:num>
  <w:num w:numId="72">
    <w:abstractNumId w:val="105"/>
  </w:num>
  <w:num w:numId="73">
    <w:abstractNumId w:val="115"/>
  </w:num>
  <w:num w:numId="74">
    <w:abstractNumId w:val="25"/>
  </w:num>
  <w:num w:numId="75">
    <w:abstractNumId w:val="88"/>
  </w:num>
  <w:num w:numId="76">
    <w:abstractNumId w:val="72"/>
  </w:num>
  <w:num w:numId="77">
    <w:abstractNumId w:val="79"/>
  </w:num>
  <w:num w:numId="78">
    <w:abstractNumId w:val="58"/>
  </w:num>
  <w:num w:numId="79">
    <w:abstractNumId w:val="26"/>
  </w:num>
  <w:num w:numId="80">
    <w:abstractNumId w:val="62"/>
  </w:num>
  <w:num w:numId="81">
    <w:abstractNumId w:val="104"/>
  </w:num>
  <w:num w:numId="82">
    <w:abstractNumId w:val="157"/>
  </w:num>
  <w:num w:numId="83">
    <w:abstractNumId w:val="61"/>
  </w:num>
  <w:num w:numId="84">
    <w:abstractNumId w:val="106"/>
  </w:num>
  <w:num w:numId="85">
    <w:abstractNumId w:val="158"/>
  </w:num>
  <w:num w:numId="86">
    <w:abstractNumId w:val="109"/>
  </w:num>
  <w:num w:numId="87">
    <w:abstractNumId w:val="114"/>
  </w:num>
  <w:num w:numId="88">
    <w:abstractNumId w:val="54"/>
  </w:num>
  <w:num w:numId="89">
    <w:abstractNumId w:val="31"/>
  </w:num>
  <w:num w:numId="90">
    <w:abstractNumId w:val="59"/>
  </w:num>
  <w:num w:numId="91">
    <w:abstractNumId w:val="93"/>
  </w:num>
  <w:num w:numId="92">
    <w:abstractNumId w:val="126"/>
  </w:num>
  <w:num w:numId="93">
    <w:abstractNumId w:val="92"/>
  </w:num>
  <w:num w:numId="94">
    <w:abstractNumId w:val="90"/>
  </w:num>
  <w:num w:numId="95">
    <w:abstractNumId w:val="120"/>
  </w:num>
  <w:num w:numId="96">
    <w:abstractNumId w:val="37"/>
  </w:num>
  <w:num w:numId="97">
    <w:abstractNumId w:val="151"/>
  </w:num>
  <w:num w:numId="98">
    <w:abstractNumId w:val="147"/>
  </w:num>
  <w:num w:numId="99">
    <w:abstractNumId w:val="55"/>
  </w:num>
  <w:num w:numId="100">
    <w:abstractNumId w:val="81"/>
  </w:num>
  <w:num w:numId="101">
    <w:abstractNumId w:val="0"/>
  </w:num>
  <w:num w:numId="102">
    <w:abstractNumId w:val="89"/>
  </w:num>
  <w:num w:numId="103">
    <w:abstractNumId w:val="100"/>
  </w:num>
  <w:num w:numId="104">
    <w:abstractNumId w:val="107"/>
  </w:num>
  <w:num w:numId="105">
    <w:abstractNumId w:val="129"/>
  </w:num>
  <w:num w:numId="106">
    <w:abstractNumId w:val="140"/>
  </w:num>
  <w:num w:numId="107">
    <w:abstractNumId w:val="128"/>
  </w:num>
  <w:num w:numId="108">
    <w:abstractNumId w:val="134"/>
  </w:num>
  <w:num w:numId="109">
    <w:abstractNumId w:val="52"/>
  </w:num>
  <w:num w:numId="110">
    <w:abstractNumId w:val="94"/>
  </w:num>
  <w:num w:numId="111">
    <w:abstractNumId w:val="42"/>
  </w:num>
  <w:num w:numId="112">
    <w:abstractNumId w:val="5"/>
  </w:num>
  <w:num w:numId="113">
    <w:abstractNumId w:val="22"/>
  </w:num>
  <w:num w:numId="114">
    <w:abstractNumId w:val="12"/>
  </w:num>
  <w:num w:numId="115">
    <w:abstractNumId w:val="155"/>
  </w:num>
  <w:num w:numId="116">
    <w:abstractNumId w:val="110"/>
  </w:num>
  <w:num w:numId="117">
    <w:abstractNumId w:val="68"/>
  </w:num>
  <w:num w:numId="118">
    <w:abstractNumId w:val="11"/>
  </w:num>
  <w:num w:numId="119">
    <w:abstractNumId w:val="121"/>
  </w:num>
  <w:num w:numId="120">
    <w:abstractNumId w:val="9"/>
  </w:num>
  <w:num w:numId="121">
    <w:abstractNumId w:val="77"/>
  </w:num>
  <w:num w:numId="122">
    <w:abstractNumId w:val="18"/>
  </w:num>
  <w:num w:numId="123">
    <w:abstractNumId w:val="143"/>
  </w:num>
  <w:num w:numId="124">
    <w:abstractNumId w:val="113"/>
  </w:num>
  <w:num w:numId="125">
    <w:abstractNumId w:val="63"/>
  </w:num>
  <w:num w:numId="126">
    <w:abstractNumId w:val="159"/>
  </w:num>
  <w:num w:numId="127">
    <w:abstractNumId w:val="118"/>
  </w:num>
  <w:num w:numId="128">
    <w:abstractNumId w:val="99"/>
  </w:num>
  <w:num w:numId="129">
    <w:abstractNumId w:val="123"/>
  </w:num>
  <w:num w:numId="130">
    <w:abstractNumId w:val="57"/>
  </w:num>
  <w:num w:numId="131">
    <w:abstractNumId w:val="51"/>
  </w:num>
  <w:num w:numId="132">
    <w:abstractNumId w:val="43"/>
  </w:num>
  <w:num w:numId="133">
    <w:abstractNumId w:val="36"/>
  </w:num>
  <w:num w:numId="134">
    <w:abstractNumId w:val="102"/>
  </w:num>
  <w:num w:numId="135">
    <w:abstractNumId w:val="44"/>
  </w:num>
  <w:num w:numId="136">
    <w:abstractNumId w:val="76"/>
  </w:num>
  <w:num w:numId="137">
    <w:abstractNumId w:val="156"/>
  </w:num>
  <w:num w:numId="138">
    <w:abstractNumId w:val="97"/>
  </w:num>
  <w:num w:numId="139">
    <w:abstractNumId w:val="84"/>
  </w:num>
  <w:num w:numId="140">
    <w:abstractNumId w:val="40"/>
  </w:num>
  <w:num w:numId="141">
    <w:abstractNumId w:val="7"/>
  </w:num>
  <w:num w:numId="142">
    <w:abstractNumId w:val="39"/>
  </w:num>
  <w:num w:numId="143">
    <w:abstractNumId w:val="117"/>
  </w:num>
  <w:num w:numId="144">
    <w:abstractNumId w:val="153"/>
  </w:num>
  <w:num w:numId="145">
    <w:abstractNumId w:val="98"/>
  </w:num>
  <w:num w:numId="146">
    <w:abstractNumId w:val="86"/>
  </w:num>
  <w:num w:numId="147">
    <w:abstractNumId w:val="160"/>
  </w:num>
  <w:num w:numId="148">
    <w:abstractNumId w:val="138"/>
  </w:num>
  <w:num w:numId="149">
    <w:abstractNumId w:val="64"/>
  </w:num>
  <w:num w:numId="150">
    <w:abstractNumId w:val="38"/>
  </w:num>
  <w:num w:numId="151">
    <w:abstractNumId w:val="131"/>
  </w:num>
  <w:num w:numId="152">
    <w:abstractNumId w:val="30"/>
  </w:num>
  <w:num w:numId="153">
    <w:abstractNumId w:val="87"/>
  </w:num>
  <w:num w:numId="154">
    <w:abstractNumId w:val="95"/>
  </w:num>
  <w:num w:numId="155">
    <w:abstractNumId w:val="70"/>
  </w:num>
  <w:num w:numId="156">
    <w:abstractNumId w:val="127"/>
  </w:num>
  <w:num w:numId="157">
    <w:abstractNumId w:val="136"/>
  </w:num>
  <w:num w:numId="158">
    <w:abstractNumId w:val="154"/>
  </w:num>
  <w:num w:numId="159">
    <w:abstractNumId w:val="103"/>
  </w:num>
  <w:num w:numId="160">
    <w:abstractNumId w:val="50"/>
  </w:num>
  <w:num w:numId="161">
    <w:abstractNumId w:val="29"/>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hdrShapeDefaults>
    <o:shapedefaults v:ext="edit" spidmax="5122"/>
    <o:shapelayout v:ext="edit">
      <o:idmap v:ext="edit" data="4"/>
    </o:shapelayout>
  </w:hdrShapeDefaults>
  <w:compat>
    <w:ulTrailSpace/>
    <w:shapeLayoutLikeWW8/>
  </w:compat>
  <w:rsids>
    <w:rsidRoot w:val="003D5CE3"/>
    <w:rsid w:val="0007307F"/>
    <w:rsid w:val="000E3234"/>
    <w:rsid w:val="001F32C3"/>
    <w:rsid w:val="00206153"/>
    <w:rsid w:val="00271912"/>
    <w:rsid w:val="003619CF"/>
    <w:rsid w:val="003C15F8"/>
    <w:rsid w:val="003D5CE3"/>
    <w:rsid w:val="003E0AD7"/>
    <w:rsid w:val="003F3175"/>
    <w:rsid w:val="0041449F"/>
    <w:rsid w:val="00492468"/>
    <w:rsid w:val="00496406"/>
    <w:rsid w:val="004C67A9"/>
    <w:rsid w:val="004D479A"/>
    <w:rsid w:val="00522A50"/>
    <w:rsid w:val="005F43B1"/>
    <w:rsid w:val="006220EB"/>
    <w:rsid w:val="006A1814"/>
    <w:rsid w:val="006C7471"/>
    <w:rsid w:val="0073337D"/>
    <w:rsid w:val="0074011C"/>
    <w:rsid w:val="0077796C"/>
    <w:rsid w:val="00812E26"/>
    <w:rsid w:val="008C3D36"/>
    <w:rsid w:val="008D489E"/>
    <w:rsid w:val="00A95C5C"/>
    <w:rsid w:val="00AF6D2C"/>
    <w:rsid w:val="00C85A18"/>
    <w:rsid w:val="00D35DC8"/>
    <w:rsid w:val="00D415D0"/>
    <w:rsid w:val="00DB3125"/>
    <w:rsid w:val="00DB5754"/>
    <w:rsid w:val="00DE2A9F"/>
    <w:rsid w:val="00E843D0"/>
    <w:rsid w:val="00F500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D5CE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D5CE3"/>
    <w:tblPr>
      <w:tblInd w:w="0" w:type="dxa"/>
      <w:tblCellMar>
        <w:top w:w="0" w:type="dxa"/>
        <w:left w:w="0" w:type="dxa"/>
        <w:bottom w:w="0" w:type="dxa"/>
        <w:right w:w="0" w:type="dxa"/>
      </w:tblCellMar>
    </w:tblPr>
  </w:style>
  <w:style w:type="paragraph" w:styleId="a3">
    <w:name w:val="Body Text"/>
    <w:basedOn w:val="a"/>
    <w:uiPriority w:val="1"/>
    <w:qFormat/>
    <w:rsid w:val="003D5CE3"/>
    <w:pPr>
      <w:ind w:left="1079"/>
      <w:jc w:val="both"/>
    </w:pPr>
    <w:rPr>
      <w:sz w:val="28"/>
      <w:szCs w:val="28"/>
    </w:rPr>
  </w:style>
  <w:style w:type="paragraph" w:customStyle="1" w:styleId="Heading1">
    <w:name w:val="Heading 1"/>
    <w:basedOn w:val="a"/>
    <w:uiPriority w:val="1"/>
    <w:qFormat/>
    <w:rsid w:val="003D5CE3"/>
    <w:pPr>
      <w:ind w:left="1079"/>
      <w:outlineLvl w:val="1"/>
    </w:pPr>
    <w:rPr>
      <w:b/>
      <w:bCs/>
      <w:sz w:val="28"/>
      <w:szCs w:val="28"/>
    </w:rPr>
  </w:style>
  <w:style w:type="paragraph" w:customStyle="1" w:styleId="Heading2">
    <w:name w:val="Heading 2"/>
    <w:basedOn w:val="a"/>
    <w:uiPriority w:val="1"/>
    <w:qFormat/>
    <w:rsid w:val="003D5CE3"/>
    <w:pPr>
      <w:ind w:left="1079"/>
      <w:jc w:val="both"/>
      <w:outlineLvl w:val="2"/>
    </w:pPr>
    <w:rPr>
      <w:b/>
      <w:bCs/>
      <w:i/>
      <w:iCs/>
      <w:sz w:val="28"/>
      <w:szCs w:val="28"/>
    </w:rPr>
  </w:style>
  <w:style w:type="paragraph" w:styleId="a4">
    <w:name w:val="List Paragraph"/>
    <w:basedOn w:val="a"/>
    <w:uiPriority w:val="1"/>
    <w:qFormat/>
    <w:rsid w:val="003D5CE3"/>
    <w:pPr>
      <w:ind w:left="1781" w:hanging="346"/>
      <w:jc w:val="both"/>
    </w:pPr>
  </w:style>
  <w:style w:type="paragraph" w:customStyle="1" w:styleId="TableParagraph">
    <w:name w:val="Table Paragraph"/>
    <w:basedOn w:val="a"/>
    <w:uiPriority w:val="1"/>
    <w:qFormat/>
    <w:rsid w:val="003D5CE3"/>
  </w:style>
  <w:style w:type="paragraph" w:styleId="a5">
    <w:name w:val="Balloon Text"/>
    <w:basedOn w:val="a"/>
    <w:link w:val="a6"/>
    <w:uiPriority w:val="99"/>
    <w:semiHidden/>
    <w:unhideWhenUsed/>
    <w:rsid w:val="00C85A18"/>
    <w:rPr>
      <w:rFonts w:ascii="Tahoma" w:hAnsi="Tahoma" w:cs="Tahoma"/>
      <w:sz w:val="16"/>
      <w:szCs w:val="16"/>
    </w:rPr>
  </w:style>
  <w:style w:type="character" w:customStyle="1" w:styleId="a6">
    <w:name w:val="Текст выноски Знак"/>
    <w:basedOn w:val="a0"/>
    <w:link w:val="a5"/>
    <w:uiPriority w:val="99"/>
    <w:semiHidden/>
    <w:rsid w:val="00C85A18"/>
    <w:rPr>
      <w:rFonts w:ascii="Tahoma" w:eastAsia="Times New Roman" w:hAnsi="Tahoma" w:cs="Tahoma"/>
      <w:sz w:val="16"/>
      <w:szCs w:val="16"/>
      <w:lang w:val="ru-RU"/>
    </w:rPr>
  </w:style>
  <w:style w:type="paragraph" w:styleId="a7">
    <w:name w:val="No Spacing"/>
    <w:uiPriority w:val="1"/>
    <w:qFormat/>
    <w:rsid w:val="00C85A18"/>
    <w:pPr>
      <w:widowControl/>
      <w:autoSpaceDE/>
      <w:autoSpaceDN/>
    </w:pPr>
    <w:rPr>
      <w:lang w:val="ru-RU"/>
    </w:rPr>
  </w:style>
  <w:style w:type="table" w:styleId="a8">
    <w:name w:val="Table Grid"/>
    <w:basedOn w:val="a1"/>
    <w:uiPriority w:val="59"/>
    <w:rsid w:val="00522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1"/>
    <w:basedOn w:val="a"/>
    <w:uiPriority w:val="1"/>
    <w:qFormat/>
    <w:rsid w:val="00DB5754"/>
    <w:pPr>
      <w:ind w:left="238" w:hanging="423"/>
    </w:pPr>
    <w:rPr>
      <w:b/>
      <w:bCs/>
      <w:sz w:val="24"/>
      <w:szCs w:val="24"/>
    </w:rPr>
  </w:style>
  <w:style w:type="paragraph" w:customStyle="1" w:styleId="TOC2">
    <w:name w:val="TOC 2"/>
    <w:basedOn w:val="a"/>
    <w:uiPriority w:val="1"/>
    <w:qFormat/>
    <w:rsid w:val="00DB5754"/>
    <w:pPr>
      <w:spacing w:line="275" w:lineRule="exact"/>
      <w:ind w:left="844" w:hanging="607"/>
    </w:pPr>
    <w:rPr>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andia.ru/text/category/bezopasnostmz_zhiznedeyatelmznost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pandia.ru/text/category/bezopasnostmz_zhiznedeyatelmznosti/"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s://pandia.ru/text/category/kruglie_sto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457</Pages>
  <Words>136337</Words>
  <Characters>777121</Characters>
  <Application>Microsoft Office Word</Application>
  <DocSecurity>0</DocSecurity>
  <Lines>6476</Lines>
  <Paragraphs>1823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dc:creator>
  <cp:lastModifiedBy>Марина</cp:lastModifiedBy>
  <cp:revision>8</cp:revision>
  <cp:lastPrinted>2023-01-16T13:59:00Z</cp:lastPrinted>
  <dcterms:created xsi:type="dcterms:W3CDTF">2023-01-16T13:18:00Z</dcterms:created>
  <dcterms:modified xsi:type="dcterms:W3CDTF">2023-01-16T20:53:00Z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2022-07-07T00:00:00Z</vt:filetime>
  </property>
  <property fmtid="{D5CDD505-2E9C-101B-9397-08002B2CF9AE}" pid="3" name="Creator">
    <vt:lpwstr>Microsoft® Word 2016</vt:lpwstr>
  </property>
  <property fmtid="{D5CDD505-2E9C-101B-9397-08002B2CF9AE}" pid="4" name="LastSaved">
    <vt:filetime>2023-01-16T00:00:00Z</vt:filetime>
  </property>
</Properties>
</file>